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030" w:type="dxa"/>
        <w:tblInd w:w="37" w:type="dxa"/>
        <w:tblCellMar>
          <w:left w:w="0" w:type="dxa"/>
          <w:right w:w="0" w:type="dxa"/>
        </w:tblCellMar>
        <w:tblLook w:val="04A0" w:firstRow="1" w:lastRow="0" w:firstColumn="1" w:lastColumn="0" w:noHBand="0" w:noVBand="1"/>
      </w:tblPr>
      <w:tblGrid>
        <w:gridCol w:w="2418"/>
        <w:gridCol w:w="6612"/>
      </w:tblGrid>
      <w:tr w:rsidR="00A83064" w:rsidRPr="00A83064"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4E52E8" w:rsidRPr="00A83064" w:rsidRDefault="004E52E8" w:rsidP="009C2235">
            <w:pPr>
              <w:spacing w:after="0" w:line="240" w:lineRule="auto"/>
              <w:jc w:val="center"/>
              <w:rPr>
                <w:rFonts w:ascii="Arial" w:eastAsia="Times New Roman" w:hAnsi="Arial" w:cs="Arial"/>
                <w:b/>
                <w:bCs/>
                <w:sz w:val="24"/>
                <w:szCs w:val="24"/>
                <w:lang w:eastAsia="es-CO"/>
              </w:rPr>
            </w:pPr>
            <w:bookmarkStart w:id="0" w:name="_GoBack"/>
            <w:bookmarkEnd w:id="0"/>
            <w:r w:rsidRPr="00A83064">
              <w:rPr>
                <w:rFonts w:ascii="Arial" w:eastAsia="Times New Roman" w:hAnsi="Arial" w:cs="Arial"/>
                <w:b/>
                <w:bCs/>
                <w:sz w:val="24"/>
                <w:szCs w:val="24"/>
                <w:lang w:eastAsia="es-CO"/>
              </w:rPr>
              <w:t>Datos personales</w:t>
            </w:r>
          </w:p>
        </w:tc>
      </w:tr>
      <w:tr w:rsidR="00A83064" w:rsidRPr="00A83064"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9C2235" w:rsidRPr="00A83064" w:rsidRDefault="009C2235" w:rsidP="0030471A">
            <w:pPr>
              <w:spacing w:after="0" w:line="240" w:lineRule="auto"/>
              <w:jc w:val="center"/>
              <w:rPr>
                <w:rFonts w:ascii="Arial" w:eastAsia="Times New Roman" w:hAnsi="Arial" w:cs="Arial"/>
                <w:sz w:val="24"/>
                <w:szCs w:val="24"/>
                <w:lang w:eastAsia="es-CO"/>
              </w:rPr>
            </w:pPr>
            <w:r w:rsidRPr="00A83064">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9C2235" w:rsidRPr="00A83064" w:rsidRDefault="00371591" w:rsidP="0030471A">
            <w:pPr>
              <w:spacing w:after="0" w:line="240" w:lineRule="auto"/>
              <w:rPr>
                <w:rFonts w:ascii="Arial" w:eastAsia="Times New Roman" w:hAnsi="Arial" w:cs="Arial"/>
                <w:b/>
                <w:sz w:val="24"/>
                <w:szCs w:val="24"/>
                <w:lang w:eastAsia="es-CO"/>
              </w:rPr>
            </w:pPr>
            <w:r w:rsidRPr="00A83064">
              <w:rPr>
                <w:rFonts w:ascii="Arial" w:eastAsia="Times New Roman" w:hAnsi="Arial" w:cs="Arial"/>
                <w:b/>
                <w:sz w:val="24"/>
                <w:szCs w:val="24"/>
                <w:lang w:eastAsia="es-CO"/>
              </w:rPr>
              <w:t>OMAR DE JESÚS RESTREPO CORREA</w:t>
            </w:r>
          </w:p>
        </w:tc>
      </w:tr>
      <w:tr w:rsidR="00A83064" w:rsidRPr="00A8306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9C2235" w:rsidRPr="00A83064" w:rsidRDefault="009C2235" w:rsidP="0030471A">
            <w:pPr>
              <w:spacing w:after="0" w:line="240" w:lineRule="auto"/>
              <w:jc w:val="center"/>
              <w:rPr>
                <w:rFonts w:ascii="Arial" w:eastAsia="Times New Roman" w:hAnsi="Arial" w:cs="Arial"/>
                <w:sz w:val="24"/>
                <w:szCs w:val="24"/>
                <w:lang w:eastAsia="es-CO"/>
              </w:rPr>
            </w:pPr>
            <w:r w:rsidRPr="00A83064">
              <w:rPr>
                <w:rFonts w:ascii="Arial" w:eastAsia="Times New Roman" w:hAnsi="Arial" w:cs="Arial"/>
                <w:sz w:val="24"/>
                <w:szCs w:val="24"/>
                <w:lang w:eastAsia="es-CO"/>
              </w:rPr>
              <w:t>Partido</w:t>
            </w:r>
            <w:r w:rsidR="00AA4C98" w:rsidRPr="00A83064">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9C2235" w:rsidRPr="00A83064" w:rsidRDefault="00371591" w:rsidP="0030471A">
            <w:pPr>
              <w:spacing w:after="0" w:line="240" w:lineRule="auto"/>
              <w:rPr>
                <w:rFonts w:ascii="Arial" w:eastAsia="Times New Roman" w:hAnsi="Arial" w:cs="Arial"/>
                <w:b/>
                <w:sz w:val="24"/>
                <w:szCs w:val="24"/>
                <w:lang w:eastAsia="es-CO"/>
              </w:rPr>
            </w:pPr>
            <w:r w:rsidRPr="00A83064">
              <w:rPr>
                <w:rFonts w:ascii="Arial" w:eastAsia="Times New Roman" w:hAnsi="Arial" w:cs="Arial"/>
                <w:b/>
                <w:sz w:val="24"/>
                <w:szCs w:val="24"/>
                <w:lang w:eastAsia="es-CO"/>
              </w:rPr>
              <w:t>FUERZA ALTERNATIVA REVOLUCIONARIA DEL COMÚN</w:t>
            </w:r>
          </w:p>
        </w:tc>
      </w:tr>
      <w:tr w:rsidR="00A83064" w:rsidRPr="00A8306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C98" w:rsidRPr="00A83064" w:rsidRDefault="00AA4C98" w:rsidP="0030471A">
            <w:pPr>
              <w:spacing w:after="0" w:line="240" w:lineRule="auto"/>
              <w:jc w:val="center"/>
              <w:rPr>
                <w:rFonts w:ascii="Arial" w:eastAsia="Times New Roman" w:hAnsi="Arial" w:cs="Arial"/>
                <w:sz w:val="24"/>
                <w:szCs w:val="24"/>
                <w:lang w:eastAsia="es-CO"/>
              </w:rPr>
            </w:pPr>
            <w:r w:rsidRPr="00A83064">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C98" w:rsidRPr="00A83064" w:rsidRDefault="00371591" w:rsidP="00AA4C98">
            <w:pPr>
              <w:spacing w:after="0" w:line="240" w:lineRule="auto"/>
              <w:rPr>
                <w:rFonts w:ascii="Arial" w:eastAsia="Times New Roman" w:hAnsi="Arial" w:cs="Arial"/>
                <w:b/>
                <w:sz w:val="24"/>
                <w:szCs w:val="24"/>
                <w:lang w:eastAsia="es-CO"/>
              </w:rPr>
            </w:pPr>
            <w:r w:rsidRPr="00A83064">
              <w:rPr>
                <w:rFonts w:ascii="Arial" w:eastAsia="Times New Roman" w:hAnsi="Arial" w:cs="Arial"/>
                <w:b/>
                <w:sz w:val="24"/>
                <w:szCs w:val="24"/>
                <w:lang w:eastAsia="es-CO"/>
              </w:rPr>
              <w:t>ANTIOQUIA</w:t>
            </w:r>
          </w:p>
        </w:tc>
      </w:tr>
      <w:tr w:rsidR="00A83064" w:rsidRPr="00A8306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9C2235" w:rsidRPr="00A83064" w:rsidRDefault="009C2235" w:rsidP="0030471A">
            <w:pPr>
              <w:spacing w:after="0" w:line="240" w:lineRule="auto"/>
              <w:jc w:val="center"/>
              <w:rPr>
                <w:rFonts w:ascii="Arial" w:eastAsia="Times New Roman" w:hAnsi="Arial" w:cs="Arial"/>
                <w:sz w:val="24"/>
                <w:szCs w:val="24"/>
                <w:lang w:eastAsia="es-CO"/>
              </w:rPr>
            </w:pPr>
            <w:r w:rsidRPr="00A83064">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9C2235" w:rsidRPr="00A83064" w:rsidRDefault="00C47B3C" w:rsidP="0030471A">
            <w:pPr>
              <w:spacing w:after="0" w:line="240" w:lineRule="auto"/>
              <w:rPr>
                <w:rFonts w:ascii="Arial" w:eastAsia="Times New Roman" w:hAnsi="Arial" w:cs="Arial"/>
                <w:b/>
                <w:sz w:val="24"/>
                <w:szCs w:val="24"/>
                <w:lang w:eastAsia="es-CO"/>
              </w:rPr>
            </w:pPr>
            <w:r w:rsidRPr="00A83064">
              <w:rPr>
                <w:rFonts w:ascii="Arial" w:eastAsia="Times New Roman" w:hAnsi="Arial" w:cs="Arial"/>
                <w:b/>
                <w:sz w:val="24"/>
                <w:szCs w:val="24"/>
                <w:lang w:eastAsia="es-CO"/>
              </w:rPr>
              <w:t>20 de julio de 2018 – 20 de junio de 2019</w:t>
            </w:r>
          </w:p>
        </w:tc>
      </w:tr>
      <w:tr w:rsidR="009C2235" w:rsidRPr="00A8306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9C2235" w:rsidRPr="00A83064" w:rsidRDefault="00C47B3C" w:rsidP="0030471A">
            <w:pPr>
              <w:spacing w:after="0" w:line="240" w:lineRule="auto"/>
              <w:jc w:val="center"/>
              <w:rPr>
                <w:rFonts w:ascii="Arial" w:eastAsia="Times New Roman" w:hAnsi="Arial" w:cs="Arial"/>
                <w:sz w:val="24"/>
                <w:szCs w:val="24"/>
                <w:lang w:eastAsia="es-CO"/>
              </w:rPr>
            </w:pPr>
            <w:r w:rsidRPr="00A83064">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9C2235" w:rsidRPr="00A83064" w:rsidRDefault="00371591" w:rsidP="008840FA">
            <w:pPr>
              <w:pStyle w:val="Sinespaciado"/>
              <w:rPr>
                <w:rFonts w:ascii="Arial" w:hAnsi="Arial" w:cs="Arial"/>
                <w:b/>
                <w:sz w:val="24"/>
                <w:szCs w:val="24"/>
                <w:lang w:eastAsia="es-CO"/>
              </w:rPr>
            </w:pPr>
            <w:r w:rsidRPr="00A83064">
              <w:rPr>
                <w:rFonts w:ascii="Arial" w:hAnsi="Arial" w:cs="Arial"/>
                <w:b/>
                <w:sz w:val="24"/>
                <w:szCs w:val="24"/>
                <w:lang w:eastAsia="es-CO"/>
              </w:rPr>
              <w:t>omar</w:t>
            </w:r>
            <w:r w:rsidR="00C47B3C" w:rsidRPr="00A83064">
              <w:rPr>
                <w:rFonts w:ascii="Arial" w:hAnsi="Arial" w:cs="Arial"/>
                <w:b/>
                <w:sz w:val="24"/>
                <w:szCs w:val="24"/>
                <w:lang w:eastAsia="es-CO"/>
              </w:rPr>
              <w:t>.</w:t>
            </w:r>
            <w:r w:rsidRPr="00A83064">
              <w:rPr>
                <w:rFonts w:ascii="Arial" w:hAnsi="Arial" w:cs="Arial"/>
                <w:b/>
                <w:sz w:val="24"/>
                <w:szCs w:val="24"/>
                <w:lang w:eastAsia="es-CO"/>
              </w:rPr>
              <w:t>restrepo</w:t>
            </w:r>
            <w:r w:rsidR="00C47B3C" w:rsidRPr="00A83064">
              <w:rPr>
                <w:rFonts w:ascii="Arial" w:eastAsia="Times New Roman" w:hAnsi="Arial" w:cs="Arial"/>
                <w:b/>
                <w:sz w:val="24"/>
                <w:szCs w:val="24"/>
                <w:lang w:eastAsia="es-CO"/>
              </w:rPr>
              <w:t>@camara.gov.co</w:t>
            </w:r>
          </w:p>
        </w:tc>
      </w:tr>
    </w:tbl>
    <w:p w:rsidR="00C47B3C" w:rsidRPr="00A83064" w:rsidRDefault="00C47B3C"/>
    <w:tbl>
      <w:tblPr>
        <w:tblW w:w="9030"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030"/>
      </w:tblGrid>
      <w:tr w:rsidR="00A83064" w:rsidRPr="00A83064" w:rsidTr="00C02363">
        <w:trPr>
          <w:trHeight w:val="315"/>
        </w:trPr>
        <w:tc>
          <w:tcPr>
            <w:tcW w:w="9030" w:type="dxa"/>
            <w:tcMar>
              <w:top w:w="30" w:type="dxa"/>
              <w:left w:w="45" w:type="dxa"/>
              <w:bottom w:w="30" w:type="dxa"/>
              <w:right w:w="45" w:type="dxa"/>
            </w:tcMar>
            <w:vAlign w:val="bottom"/>
            <w:hideMark/>
          </w:tcPr>
          <w:p w:rsidR="009C2235" w:rsidRPr="00A83064" w:rsidRDefault="009C2235" w:rsidP="00AA4C98">
            <w:pPr>
              <w:spacing w:after="0" w:line="240" w:lineRule="auto"/>
              <w:jc w:val="center"/>
              <w:rPr>
                <w:rFonts w:ascii="Arial" w:eastAsia="Times New Roman" w:hAnsi="Arial" w:cs="Arial"/>
                <w:b/>
                <w:bCs/>
                <w:sz w:val="20"/>
                <w:szCs w:val="20"/>
                <w:lang w:eastAsia="es-CO"/>
              </w:rPr>
            </w:pPr>
            <w:r w:rsidRPr="00A83064">
              <w:rPr>
                <w:rFonts w:ascii="Arial" w:eastAsia="Times New Roman" w:hAnsi="Arial" w:cs="Arial"/>
                <w:b/>
                <w:bCs/>
                <w:sz w:val="20"/>
                <w:szCs w:val="20"/>
                <w:lang w:eastAsia="es-CO"/>
              </w:rPr>
              <w:t xml:space="preserve">Informe de </w:t>
            </w:r>
            <w:r w:rsidR="00920DE4" w:rsidRPr="00A83064">
              <w:rPr>
                <w:rFonts w:ascii="Arial" w:eastAsia="Times New Roman" w:hAnsi="Arial" w:cs="Arial"/>
                <w:b/>
                <w:bCs/>
                <w:sz w:val="20"/>
                <w:szCs w:val="20"/>
                <w:lang w:eastAsia="es-CO"/>
              </w:rPr>
              <w:t>gestión</w:t>
            </w:r>
          </w:p>
        </w:tc>
      </w:tr>
      <w:tr w:rsidR="00A83064" w:rsidRPr="00A83064" w:rsidTr="00C02363">
        <w:trPr>
          <w:trHeight w:val="315"/>
        </w:trPr>
        <w:tc>
          <w:tcPr>
            <w:tcW w:w="9030" w:type="dxa"/>
            <w:tcMar>
              <w:top w:w="30" w:type="dxa"/>
              <w:left w:w="45" w:type="dxa"/>
              <w:bottom w:w="30" w:type="dxa"/>
              <w:right w:w="45" w:type="dxa"/>
            </w:tcMar>
            <w:vAlign w:val="center"/>
            <w:hideMark/>
          </w:tcPr>
          <w:p w:rsidR="009C2235" w:rsidRPr="00A83064" w:rsidRDefault="009C2235" w:rsidP="002264E9">
            <w:pPr>
              <w:spacing w:after="0" w:line="240" w:lineRule="auto"/>
              <w:jc w:val="both"/>
              <w:rPr>
                <w:rFonts w:ascii="Arial" w:eastAsia="Times New Roman" w:hAnsi="Arial" w:cs="Arial"/>
                <w:sz w:val="20"/>
                <w:szCs w:val="20"/>
                <w:lang w:eastAsia="es-CO"/>
              </w:rPr>
            </w:pPr>
            <w:r w:rsidRPr="00A83064">
              <w:rPr>
                <w:rFonts w:ascii="Arial" w:eastAsia="Times New Roman" w:hAnsi="Arial" w:cs="Arial"/>
                <w:sz w:val="20"/>
                <w:szCs w:val="20"/>
                <w:lang w:eastAsia="es-CO"/>
              </w:rPr>
              <w:t>Debe ser presentado</w:t>
            </w:r>
            <w:r w:rsidR="008840FA" w:rsidRPr="00A83064">
              <w:rPr>
                <w:rFonts w:ascii="Arial" w:eastAsia="Times New Roman" w:hAnsi="Arial" w:cs="Arial"/>
                <w:sz w:val="20"/>
                <w:szCs w:val="20"/>
                <w:lang w:eastAsia="es-CO"/>
              </w:rPr>
              <w:t xml:space="preserve">, </w:t>
            </w:r>
            <w:r w:rsidRPr="00A83064">
              <w:rPr>
                <w:rFonts w:ascii="Arial" w:eastAsia="Times New Roman" w:hAnsi="Arial" w:cs="Arial"/>
                <w:sz w:val="20"/>
                <w:szCs w:val="20"/>
                <w:lang w:eastAsia="es-CO"/>
              </w:rPr>
              <w:t xml:space="preserve">cada año dentro de los 10 días hábiles siguientes a la terminación del segundo </w:t>
            </w:r>
            <w:r w:rsidR="002264E9" w:rsidRPr="00A83064">
              <w:rPr>
                <w:rFonts w:ascii="Arial" w:eastAsia="Times New Roman" w:hAnsi="Arial" w:cs="Arial"/>
                <w:sz w:val="20"/>
                <w:szCs w:val="20"/>
                <w:lang w:eastAsia="es-CO"/>
              </w:rPr>
              <w:t>periodo</w:t>
            </w:r>
            <w:r w:rsidRPr="00A83064">
              <w:rPr>
                <w:rFonts w:ascii="Arial" w:eastAsia="Times New Roman" w:hAnsi="Arial" w:cs="Arial"/>
                <w:sz w:val="20"/>
                <w:szCs w:val="20"/>
                <w:lang w:eastAsia="es-CO"/>
              </w:rPr>
              <w:t xml:space="preserve"> de cada legislatura.</w:t>
            </w:r>
            <w:r w:rsidR="00500ACF" w:rsidRPr="00A83064">
              <w:rPr>
                <w:rFonts w:ascii="Arial" w:eastAsia="Times New Roman" w:hAnsi="Arial" w:cs="Arial"/>
                <w:sz w:val="20"/>
                <w:szCs w:val="20"/>
                <w:lang w:eastAsia="es-CO"/>
              </w:rPr>
              <w:t xml:space="preserve"> </w:t>
            </w:r>
            <w:r w:rsidR="00500ACF" w:rsidRPr="00A83064">
              <w:rPr>
                <w:rFonts w:ascii="Arial" w:eastAsia="Times New Roman" w:hAnsi="Arial" w:cs="Arial"/>
                <w:b/>
                <w:i/>
                <w:sz w:val="20"/>
                <w:szCs w:val="20"/>
                <w:lang w:eastAsia="es-CO"/>
              </w:rPr>
              <w:t>(</w:t>
            </w:r>
            <w:r w:rsidR="00A8783A" w:rsidRPr="00A83064">
              <w:rPr>
                <w:rFonts w:ascii="Arial" w:eastAsia="Times New Roman" w:hAnsi="Arial" w:cs="Arial"/>
                <w:b/>
                <w:i/>
                <w:sz w:val="20"/>
                <w:szCs w:val="20"/>
                <w:lang w:eastAsia="es-CO"/>
              </w:rPr>
              <w:t xml:space="preserve">Lit. j. Art. 8°, </w:t>
            </w:r>
            <w:r w:rsidR="00500ACF" w:rsidRPr="00A83064">
              <w:rPr>
                <w:rFonts w:ascii="Arial" w:eastAsia="Times New Roman" w:hAnsi="Arial" w:cs="Arial"/>
                <w:b/>
                <w:i/>
                <w:sz w:val="20"/>
                <w:szCs w:val="20"/>
                <w:lang w:eastAsia="es-CO"/>
              </w:rPr>
              <w:t>ley 1828 de 2017)</w:t>
            </w:r>
            <w:r w:rsidR="00500ACF" w:rsidRPr="00A83064">
              <w:rPr>
                <w:rFonts w:ascii="Arial" w:eastAsia="Times New Roman" w:hAnsi="Arial" w:cs="Arial"/>
                <w:i/>
                <w:sz w:val="20"/>
                <w:szCs w:val="20"/>
                <w:lang w:eastAsia="es-CO"/>
              </w:rPr>
              <w:t xml:space="preserve"> Código de Ética y Estatuto del Congresista.</w:t>
            </w:r>
          </w:p>
        </w:tc>
      </w:tr>
      <w:tr w:rsidR="00A83064" w:rsidRPr="00A83064" w:rsidTr="00C02363">
        <w:trPr>
          <w:trHeight w:val="315"/>
        </w:trPr>
        <w:tc>
          <w:tcPr>
            <w:tcW w:w="9030" w:type="dxa"/>
            <w:tcMar>
              <w:top w:w="30" w:type="dxa"/>
              <w:left w:w="45" w:type="dxa"/>
              <w:bottom w:w="30" w:type="dxa"/>
              <w:right w:w="45" w:type="dxa"/>
            </w:tcMar>
            <w:vAlign w:val="bottom"/>
            <w:hideMark/>
          </w:tcPr>
          <w:p w:rsidR="009C2235" w:rsidRPr="00A83064" w:rsidRDefault="009C2235" w:rsidP="009C2235">
            <w:pPr>
              <w:spacing w:after="0" w:line="240" w:lineRule="auto"/>
              <w:rPr>
                <w:rFonts w:ascii="Arial" w:eastAsia="Times New Roman" w:hAnsi="Arial" w:cs="Arial"/>
                <w:b/>
                <w:bCs/>
                <w:i/>
                <w:iCs/>
                <w:sz w:val="20"/>
                <w:szCs w:val="20"/>
                <w:lang w:eastAsia="es-CO"/>
              </w:rPr>
            </w:pPr>
            <w:r w:rsidRPr="00A83064">
              <w:rPr>
                <w:rFonts w:ascii="Arial" w:eastAsia="Times New Roman" w:hAnsi="Arial" w:cs="Arial"/>
                <w:b/>
                <w:bCs/>
                <w:i/>
                <w:iCs/>
                <w:sz w:val="20"/>
                <w:szCs w:val="20"/>
                <w:lang w:eastAsia="es-CO"/>
              </w:rPr>
              <w:t xml:space="preserve">Información mínima obligatoria </w:t>
            </w:r>
          </w:p>
        </w:tc>
      </w:tr>
      <w:tr w:rsidR="00A83064" w:rsidRPr="00A83064" w:rsidTr="00C02363">
        <w:trPr>
          <w:trHeight w:val="315"/>
        </w:trPr>
        <w:tc>
          <w:tcPr>
            <w:tcW w:w="9030" w:type="dxa"/>
            <w:tcMar>
              <w:top w:w="30" w:type="dxa"/>
              <w:left w:w="45" w:type="dxa"/>
              <w:bottom w:w="30" w:type="dxa"/>
              <w:right w:w="45" w:type="dxa"/>
            </w:tcMar>
            <w:vAlign w:val="center"/>
            <w:hideMark/>
          </w:tcPr>
          <w:p w:rsidR="009C2235" w:rsidRPr="00A83064" w:rsidRDefault="009C2235" w:rsidP="009C2235">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1</w:t>
            </w:r>
            <w:r w:rsidRPr="00A83064">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A83064" w:rsidRPr="00A83064" w:rsidTr="00C02363">
        <w:trPr>
          <w:trHeight w:val="1032"/>
        </w:trPr>
        <w:tc>
          <w:tcPr>
            <w:tcW w:w="9030" w:type="dxa"/>
            <w:tcMar>
              <w:top w:w="30" w:type="dxa"/>
              <w:left w:w="45" w:type="dxa"/>
              <w:bottom w:w="30" w:type="dxa"/>
              <w:right w:w="45" w:type="dxa"/>
            </w:tcMar>
            <w:vAlign w:val="bottom"/>
          </w:tcPr>
          <w:p w:rsidR="006A1FF0" w:rsidRPr="00A83064" w:rsidRDefault="00371591" w:rsidP="009C2235">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1. PROYECTOS DE LEY DE COAUTORÍA:</w:t>
            </w:r>
          </w:p>
          <w:p w:rsidR="00371591" w:rsidRPr="00E52E9A" w:rsidRDefault="00371591" w:rsidP="009C2235">
            <w:pPr>
              <w:spacing w:after="0" w:line="240" w:lineRule="auto"/>
              <w:rPr>
                <w:rFonts w:ascii="Arial" w:eastAsia="Times New Roman" w:hAnsi="Arial" w:cs="Arial"/>
                <w:sz w:val="20"/>
                <w:szCs w:val="20"/>
                <w:lang w:eastAsia="es-CO"/>
              </w:rPr>
            </w:pPr>
          </w:p>
          <w:p w:rsidR="00371591" w:rsidRPr="00E52E9A" w:rsidRDefault="00684B9C" w:rsidP="00371591">
            <w:pPr>
              <w:shd w:val="clear" w:color="auto" w:fill="FFFFFF"/>
              <w:spacing w:after="0" w:line="240" w:lineRule="auto"/>
              <w:rPr>
                <w:rFonts w:ascii="Arial" w:eastAsia="Times New Roman" w:hAnsi="Arial" w:cs="Arial"/>
                <w:sz w:val="20"/>
                <w:szCs w:val="20"/>
                <w:lang w:eastAsia="es-CO"/>
              </w:rPr>
            </w:pPr>
            <w:hyperlink r:id="rId7" w:history="1">
              <w:r w:rsidR="00371591" w:rsidRPr="00E52E9A">
                <w:rPr>
                  <w:rFonts w:ascii="Arial" w:eastAsia="Times New Roman" w:hAnsi="Arial" w:cs="Arial"/>
                  <w:sz w:val="20"/>
                  <w:szCs w:val="20"/>
                  <w:u w:val="single"/>
                  <w:lang w:eastAsia="es-CO"/>
                </w:rPr>
                <w:t>PLANTAS DE BENEFICIO MÓVILES</w:t>
              </w:r>
            </w:hyperlink>
            <w:r w:rsidR="0022489F" w:rsidRPr="00E52E9A">
              <w:rPr>
                <w:rFonts w:ascii="Arial" w:eastAsia="Times New Roman" w:hAnsi="Arial" w:cs="Arial"/>
                <w:sz w:val="20"/>
                <w:szCs w:val="20"/>
                <w:u w:val="single"/>
                <w:lang w:eastAsia="es-CO"/>
              </w:rPr>
              <w:t xml:space="preserve"> - </w:t>
            </w:r>
            <w:r w:rsidR="0022489F" w:rsidRPr="00E52E9A">
              <w:rPr>
                <w:rStyle w:val="titlepl"/>
                <w:rFonts w:ascii="Arial" w:hAnsi="Arial" w:cs="Arial"/>
                <w:b/>
                <w:bCs/>
                <w:color w:val="000000"/>
                <w:sz w:val="20"/>
                <w:szCs w:val="20"/>
              </w:rPr>
              <w:t> </w:t>
            </w:r>
            <w:r w:rsidR="0022489F" w:rsidRPr="00E52E9A">
              <w:rPr>
                <w:rFonts w:ascii="Arial" w:hAnsi="Arial" w:cs="Arial"/>
                <w:color w:val="333333"/>
                <w:sz w:val="20"/>
                <w:szCs w:val="20"/>
                <w:shd w:val="clear" w:color="auto" w:fill="F2F2F2"/>
              </w:rPr>
              <w:t>375/2019C</w:t>
            </w:r>
          </w:p>
          <w:p w:rsidR="00371591" w:rsidRPr="00E52E9A" w:rsidRDefault="00684B9C" w:rsidP="00371591">
            <w:pPr>
              <w:shd w:val="clear" w:color="auto" w:fill="FFFFFF"/>
              <w:spacing w:after="0" w:line="240" w:lineRule="auto"/>
              <w:rPr>
                <w:rFonts w:ascii="Arial" w:eastAsia="Times New Roman" w:hAnsi="Arial" w:cs="Arial"/>
                <w:sz w:val="20"/>
                <w:szCs w:val="20"/>
                <w:lang w:eastAsia="es-CO"/>
              </w:rPr>
            </w:pPr>
            <w:hyperlink r:id="rId8" w:history="1">
              <w:r w:rsidR="00371591" w:rsidRPr="00E52E9A">
                <w:rPr>
                  <w:rFonts w:ascii="Arial" w:eastAsia="Times New Roman" w:hAnsi="Arial" w:cs="Arial"/>
                  <w:sz w:val="20"/>
                  <w:szCs w:val="20"/>
                  <w:u w:val="single"/>
                  <w:lang w:eastAsia="es-CO"/>
                </w:rPr>
                <w:t>MODIFICA SISTEMA GENERAL DE PARTICIPACIONES</w:t>
              </w:r>
            </w:hyperlink>
            <w:r w:rsidR="0022489F" w:rsidRPr="00E52E9A">
              <w:rPr>
                <w:rFonts w:ascii="Arial" w:eastAsia="Times New Roman" w:hAnsi="Arial" w:cs="Arial"/>
                <w:sz w:val="20"/>
                <w:szCs w:val="20"/>
                <w:u w:val="single"/>
                <w:lang w:eastAsia="es-CO"/>
              </w:rPr>
              <w:t xml:space="preserve"> - </w:t>
            </w:r>
            <w:r w:rsidR="0022489F" w:rsidRPr="00E52E9A">
              <w:rPr>
                <w:rFonts w:ascii="Arial" w:hAnsi="Arial" w:cs="Arial"/>
                <w:color w:val="333333"/>
                <w:sz w:val="20"/>
                <w:szCs w:val="20"/>
                <w:shd w:val="clear" w:color="auto" w:fill="F2F2F2"/>
              </w:rPr>
              <w:t>341/2019C</w:t>
            </w:r>
          </w:p>
          <w:p w:rsidR="00371591" w:rsidRPr="00A83064" w:rsidRDefault="00684B9C" w:rsidP="00371591">
            <w:pPr>
              <w:shd w:val="clear" w:color="auto" w:fill="FFFFFF"/>
              <w:spacing w:after="0" w:line="240" w:lineRule="auto"/>
              <w:rPr>
                <w:rFonts w:ascii="Arial" w:eastAsia="Times New Roman" w:hAnsi="Arial" w:cs="Arial"/>
                <w:sz w:val="20"/>
                <w:szCs w:val="20"/>
                <w:lang w:eastAsia="es-CO"/>
              </w:rPr>
            </w:pPr>
            <w:hyperlink r:id="rId9" w:history="1">
              <w:r w:rsidR="00371591" w:rsidRPr="00A83064">
                <w:rPr>
                  <w:rFonts w:ascii="Arial" w:eastAsia="Times New Roman" w:hAnsi="Arial" w:cs="Arial"/>
                  <w:sz w:val="20"/>
                  <w:szCs w:val="20"/>
                  <w:u w:val="single"/>
                  <w:lang w:eastAsia="es-CO"/>
                </w:rPr>
                <w:t>CONTROL DE LA OBESIDAD</w:t>
              </w:r>
            </w:hyperlink>
            <w:r w:rsidR="0022489F">
              <w:rPr>
                <w:rFonts w:ascii="Arial" w:eastAsia="Times New Roman" w:hAnsi="Arial" w:cs="Arial"/>
                <w:sz w:val="20"/>
                <w:szCs w:val="20"/>
                <w:u w:val="single"/>
                <w:lang w:eastAsia="es-CO"/>
              </w:rPr>
              <w:t xml:space="preserve"> - </w:t>
            </w:r>
            <w:r w:rsidR="0022489F" w:rsidRPr="0022489F">
              <w:rPr>
                <w:rFonts w:ascii="Arial" w:eastAsia="Times New Roman" w:hAnsi="Arial" w:cs="Arial"/>
                <w:sz w:val="20"/>
                <w:szCs w:val="20"/>
                <w:u w:val="single"/>
                <w:lang w:eastAsia="es-CO"/>
              </w:rPr>
              <w:t>214/2018C</w:t>
            </w:r>
          </w:p>
          <w:p w:rsidR="00371591" w:rsidRPr="00A83064" w:rsidRDefault="00684B9C" w:rsidP="00371591">
            <w:pPr>
              <w:shd w:val="clear" w:color="auto" w:fill="FFFFFF"/>
              <w:spacing w:after="0" w:line="240" w:lineRule="auto"/>
              <w:rPr>
                <w:rFonts w:ascii="Arial" w:eastAsia="Times New Roman" w:hAnsi="Arial" w:cs="Arial"/>
                <w:sz w:val="20"/>
                <w:szCs w:val="20"/>
                <w:lang w:eastAsia="es-CO"/>
              </w:rPr>
            </w:pPr>
            <w:hyperlink r:id="rId10" w:history="1">
              <w:r w:rsidR="00371591" w:rsidRPr="00A83064">
                <w:rPr>
                  <w:rFonts w:ascii="Arial" w:eastAsia="Times New Roman" w:hAnsi="Arial" w:cs="Arial"/>
                  <w:sz w:val="20"/>
                  <w:szCs w:val="20"/>
                  <w:u w:val="single"/>
                  <w:lang w:eastAsia="es-CO"/>
                </w:rPr>
                <w:t>SISTEMA GENERAL DE PARTICIPACIONES.</w:t>
              </w:r>
            </w:hyperlink>
            <w:r w:rsidR="0022489F">
              <w:rPr>
                <w:rFonts w:ascii="Arial" w:eastAsia="Times New Roman" w:hAnsi="Arial" w:cs="Arial"/>
                <w:sz w:val="20"/>
                <w:szCs w:val="20"/>
                <w:u w:val="single"/>
                <w:lang w:eastAsia="es-CO"/>
              </w:rPr>
              <w:t xml:space="preserve"> - </w:t>
            </w:r>
            <w:r w:rsidR="0022489F" w:rsidRPr="0022489F">
              <w:rPr>
                <w:rFonts w:ascii="Arial" w:eastAsia="Times New Roman" w:hAnsi="Arial" w:cs="Arial"/>
                <w:sz w:val="20"/>
                <w:szCs w:val="20"/>
                <w:u w:val="single"/>
                <w:lang w:eastAsia="es-CO"/>
              </w:rPr>
              <w:t>046/2018C</w:t>
            </w:r>
          </w:p>
          <w:p w:rsidR="00371591" w:rsidRPr="00A83064" w:rsidRDefault="00684B9C" w:rsidP="00371591">
            <w:pPr>
              <w:shd w:val="clear" w:color="auto" w:fill="FFFFFF"/>
              <w:spacing w:after="0" w:line="240" w:lineRule="auto"/>
              <w:rPr>
                <w:rFonts w:ascii="Arial" w:eastAsia="Times New Roman" w:hAnsi="Arial" w:cs="Arial"/>
                <w:sz w:val="20"/>
                <w:szCs w:val="20"/>
                <w:lang w:eastAsia="es-CO"/>
              </w:rPr>
            </w:pPr>
            <w:hyperlink r:id="rId11" w:history="1">
              <w:r w:rsidR="00371591" w:rsidRPr="00A83064">
                <w:rPr>
                  <w:rFonts w:ascii="Arial" w:eastAsia="Times New Roman" w:hAnsi="Arial" w:cs="Arial"/>
                  <w:sz w:val="20"/>
                  <w:szCs w:val="20"/>
                  <w:u w:val="single"/>
                  <w:lang w:eastAsia="es-CO"/>
                </w:rPr>
                <w:t>MODIFICAR LEY 1448 DE 2011 (VICTIMAS).</w:t>
              </w:r>
            </w:hyperlink>
            <w:r w:rsidR="0022489F">
              <w:rPr>
                <w:rFonts w:ascii="Arial" w:eastAsia="Times New Roman" w:hAnsi="Arial" w:cs="Arial"/>
                <w:sz w:val="20"/>
                <w:szCs w:val="20"/>
                <w:u w:val="single"/>
                <w:lang w:eastAsia="es-CO"/>
              </w:rPr>
              <w:t xml:space="preserve"> - </w:t>
            </w:r>
            <w:r w:rsidR="0022489F" w:rsidRPr="0022489F">
              <w:rPr>
                <w:rFonts w:ascii="Arial" w:eastAsia="Times New Roman" w:hAnsi="Arial" w:cs="Arial"/>
                <w:sz w:val="20"/>
                <w:szCs w:val="20"/>
                <w:u w:val="single"/>
                <w:lang w:eastAsia="es-CO"/>
              </w:rPr>
              <w:t>011/2018C</w:t>
            </w:r>
          </w:p>
          <w:p w:rsidR="00371591" w:rsidRPr="00A83064" w:rsidRDefault="00684B9C" w:rsidP="00371591">
            <w:pPr>
              <w:shd w:val="clear" w:color="auto" w:fill="FFFFFF"/>
              <w:spacing w:after="0" w:line="240" w:lineRule="auto"/>
              <w:rPr>
                <w:rFonts w:ascii="Arial" w:eastAsia="Times New Roman" w:hAnsi="Arial" w:cs="Arial"/>
                <w:sz w:val="20"/>
                <w:szCs w:val="20"/>
                <w:lang w:eastAsia="es-CO"/>
              </w:rPr>
            </w:pPr>
            <w:hyperlink r:id="rId12" w:history="1">
              <w:r w:rsidR="00371591" w:rsidRPr="00A83064">
                <w:rPr>
                  <w:rFonts w:ascii="Arial" w:eastAsia="Times New Roman" w:hAnsi="Arial" w:cs="Arial"/>
                  <w:sz w:val="20"/>
                  <w:szCs w:val="20"/>
                  <w:u w:val="single"/>
                  <w:lang w:eastAsia="es-CO"/>
                </w:rPr>
                <w:t>DERECHO DE HUELGA</w:t>
              </w:r>
            </w:hyperlink>
            <w:r w:rsidR="0022489F">
              <w:rPr>
                <w:rFonts w:ascii="Arial" w:eastAsia="Times New Roman" w:hAnsi="Arial" w:cs="Arial"/>
                <w:sz w:val="20"/>
                <w:szCs w:val="20"/>
                <w:u w:val="single"/>
                <w:lang w:eastAsia="es-CO"/>
              </w:rPr>
              <w:t xml:space="preserve"> - </w:t>
            </w:r>
            <w:r w:rsidR="0022489F" w:rsidRPr="0022489F">
              <w:rPr>
                <w:rFonts w:ascii="Arial" w:eastAsia="Times New Roman" w:hAnsi="Arial" w:cs="Arial"/>
                <w:b/>
                <w:bCs/>
                <w:sz w:val="20"/>
                <w:szCs w:val="20"/>
                <w:u w:val="single"/>
                <w:lang w:eastAsia="es-CO"/>
              </w:rPr>
              <w:t> </w:t>
            </w:r>
            <w:r w:rsidR="0022489F" w:rsidRPr="0022489F">
              <w:rPr>
                <w:rFonts w:ascii="Arial" w:eastAsia="Times New Roman" w:hAnsi="Arial" w:cs="Arial"/>
                <w:sz w:val="20"/>
                <w:szCs w:val="20"/>
                <w:u w:val="single"/>
                <w:lang w:eastAsia="es-CO"/>
              </w:rPr>
              <w:t>010/2018C</w:t>
            </w:r>
          </w:p>
          <w:p w:rsidR="00371591" w:rsidRPr="00A83064" w:rsidRDefault="00684B9C" w:rsidP="00371591">
            <w:pPr>
              <w:shd w:val="clear" w:color="auto" w:fill="FFFFFF"/>
              <w:spacing w:after="0" w:line="240" w:lineRule="auto"/>
              <w:rPr>
                <w:rFonts w:ascii="Arial" w:eastAsia="Times New Roman" w:hAnsi="Arial" w:cs="Arial"/>
                <w:sz w:val="20"/>
                <w:szCs w:val="20"/>
                <w:lang w:eastAsia="es-CO"/>
              </w:rPr>
            </w:pPr>
            <w:hyperlink r:id="rId13" w:history="1">
              <w:r w:rsidR="00371591" w:rsidRPr="00A83064">
                <w:rPr>
                  <w:rFonts w:ascii="Arial" w:eastAsia="Times New Roman" w:hAnsi="Arial" w:cs="Arial"/>
                  <w:sz w:val="20"/>
                  <w:szCs w:val="20"/>
                  <w:u w:val="single"/>
                  <w:lang w:eastAsia="es-CO"/>
                </w:rPr>
                <w:t>AGUA DERECHO FUNDAMENTAL</w:t>
              </w:r>
            </w:hyperlink>
            <w:r w:rsidR="00A10D67">
              <w:rPr>
                <w:rFonts w:ascii="Arial" w:eastAsia="Times New Roman" w:hAnsi="Arial" w:cs="Arial"/>
                <w:sz w:val="20"/>
                <w:szCs w:val="20"/>
                <w:u w:val="single"/>
                <w:lang w:eastAsia="es-CO"/>
              </w:rPr>
              <w:t xml:space="preserve"> - </w:t>
            </w:r>
            <w:r w:rsidR="00A10D67" w:rsidRPr="00A10D67">
              <w:rPr>
                <w:rFonts w:ascii="Arial" w:eastAsia="Times New Roman" w:hAnsi="Arial" w:cs="Arial"/>
                <w:sz w:val="20"/>
                <w:szCs w:val="20"/>
                <w:u w:val="single"/>
                <w:lang w:eastAsia="es-CO"/>
              </w:rPr>
              <w:t>009/2018C</w:t>
            </w:r>
          </w:p>
          <w:p w:rsidR="00371591" w:rsidRPr="00A83064" w:rsidRDefault="00684B9C" w:rsidP="00371591">
            <w:pPr>
              <w:shd w:val="clear" w:color="auto" w:fill="FFFFFF"/>
              <w:spacing w:after="0" w:line="240" w:lineRule="auto"/>
              <w:rPr>
                <w:rFonts w:ascii="Arial" w:eastAsia="Times New Roman" w:hAnsi="Arial" w:cs="Arial"/>
                <w:sz w:val="20"/>
                <w:szCs w:val="20"/>
                <w:lang w:eastAsia="es-CO"/>
              </w:rPr>
            </w:pPr>
            <w:hyperlink r:id="rId14" w:history="1">
              <w:r w:rsidR="00371591" w:rsidRPr="00A83064">
                <w:rPr>
                  <w:rFonts w:ascii="Arial" w:eastAsia="Times New Roman" w:hAnsi="Arial" w:cs="Arial"/>
                  <w:sz w:val="20"/>
                  <w:szCs w:val="20"/>
                  <w:u w:val="single"/>
                  <w:lang w:eastAsia="es-CO"/>
                </w:rPr>
                <w:t>REDUCCIÓN APORTE SALUD PENSIONADOS</w:t>
              </w:r>
            </w:hyperlink>
            <w:r w:rsidR="00A10D67">
              <w:rPr>
                <w:rFonts w:ascii="Arial" w:eastAsia="Times New Roman" w:hAnsi="Arial" w:cs="Arial"/>
                <w:sz w:val="20"/>
                <w:szCs w:val="20"/>
                <w:u w:val="single"/>
                <w:lang w:eastAsia="es-CO"/>
              </w:rPr>
              <w:t xml:space="preserve"> - </w:t>
            </w:r>
            <w:r w:rsidR="00A10D67" w:rsidRPr="00A10D67">
              <w:rPr>
                <w:rFonts w:ascii="Arial" w:eastAsia="Times New Roman" w:hAnsi="Arial" w:cs="Arial"/>
                <w:b/>
                <w:bCs/>
                <w:sz w:val="20"/>
                <w:szCs w:val="20"/>
                <w:u w:val="single"/>
                <w:lang w:eastAsia="es-CO"/>
              </w:rPr>
              <w:t> </w:t>
            </w:r>
            <w:r w:rsidR="00A10D67" w:rsidRPr="00A10D67">
              <w:rPr>
                <w:rFonts w:ascii="Arial" w:eastAsia="Times New Roman" w:hAnsi="Arial" w:cs="Arial"/>
                <w:sz w:val="20"/>
                <w:szCs w:val="20"/>
                <w:u w:val="single"/>
                <w:lang w:eastAsia="es-CO"/>
              </w:rPr>
              <w:t>008/2018C</w:t>
            </w:r>
          </w:p>
          <w:p w:rsidR="00371591" w:rsidRPr="00A83064" w:rsidRDefault="00684B9C" w:rsidP="00371591">
            <w:pPr>
              <w:shd w:val="clear" w:color="auto" w:fill="FFFFFF"/>
              <w:spacing w:after="0" w:line="240" w:lineRule="auto"/>
              <w:rPr>
                <w:rFonts w:ascii="Arial" w:eastAsia="Times New Roman" w:hAnsi="Arial" w:cs="Arial"/>
                <w:sz w:val="20"/>
                <w:szCs w:val="20"/>
                <w:lang w:eastAsia="es-CO"/>
              </w:rPr>
            </w:pPr>
            <w:hyperlink r:id="rId15" w:history="1">
              <w:r w:rsidR="00371591" w:rsidRPr="00A83064">
                <w:rPr>
                  <w:rFonts w:ascii="Arial" w:eastAsia="Times New Roman" w:hAnsi="Arial" w:cs="Arial"/>
                  <w:sz w:val="20"/>
                  <w:szCs w:val="20"/>
                  <w:u w:val="single"/>
                  <w:lang w:eastAsia="es-CO"/>
                </w:rPr>
                <w:t>TIPO PENAL PARAMILITARISMO</w:t>
              </w:r>
            </w:hyperlink>
            <w:r w:rsidR="00A10D67">
              <w:rPr>
                <w:rFonts w:ascii="Arial" w:eastAsia="Times New Roman" w:hAnsi="Arial" w:cs="Arial"/>
                <w:sz w:val="20"/>
                <w:szCs w:val="20"/>
                <w:u w:val="single"/>
                <w:lang w:eastAsia="es-CO"/>
              </w:rPr>
              <w:t xml:space="preserve"> .- </w:t>
            </w:r>
            <w:r w:rsidR="00A10D67" w:rsidRPr="00A10D67">
              <w:rPr>
                <w:rFonts w:ascii="Arial" w:eastAsia="Times New Roman" w:hAnsi="Arial" w:cs="Arial"/>
                <w:sz w:val="20"/>
                <w:szCs w:val="20"/>
                <w:u w:val="single"/>
                <w:lang w:eastAsia="es-CO"/>
              </w:rPr>
              <w:t>007/2018C</w:t>
            </w: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2. COORDINADOR PONENTE</w:t>
            </w: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 xml:space="preserve">PENSIÓN </w:t>
            </w:r>
            <w:r w:rsidR="00E52E9A" w:rsidRPr="00A83064">
              <w:rPr>
                <w:rFonts w:ascii="Arial" w:eastAsia="Times New Roman" w:hAnsi="Arial" w:cs="Arial"/>
                <w:sz w:val="20"/>
                <w:szCs w:val="20"/>
                <w:lang w:eastAsia="es-CO"/>
              </w:rPr>
              <w:t>FAMILIAR.</w:t>
            </w:r>
            <w:r w:rsidRPr="00A83064">
              <w:rPr>
                <w:rFonts w:ascii="Arial" w:eastAsia="Times New Roman" w:hAnsi="Arial" w:cs="Arial"/>
                <w:sz w:val="20"/>
                <w:szCs w:val="20"/>
                <w:lang w:eastAsia="es-CO"/>
              </w:rPr>
              <w:t xml:space="preserve"> PL 144/2018</w:t>
            </w: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CORROSIVOS</w:t>
            </w:r>
            <w:r w:rsidR="00705EE3">
              <w:rPr>
                <w:rFonts w:ascii="Arial" w:eastAsia="Times New Roman" w:hAnsi="Arial" w:cs="Arial"/>
                <w:sz w:val="20"/>
                <w:szCs w:val="20"/>
                <w:lang w:eastAsia="es-CO"/>
              </w:rPr>
              <w:t xml:space="preserve"> – PL O60/2017C</w:t>
            </w: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JUNTAS DE ACCIÓN COMUNAL PL 197/2018 ACUMULADO CON EL 217/2018</w:t>
            </w: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3. PONENTE</w:t>
            </w: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p>
          <w:p w:rsidR="002745F4" w:rsidRPr="00A83064" w:rsidRDefault="00684B9C" w:rsidP="002745F4">
            <w:pPr>
              <w:shd w:val="clear" w:color="auto" w:fill="FFFFFF"/>
              <w:spacing w:after="0" w:line="240" w:lineRule="auto"/>
              <w:rPr>
                <w:rFonts w:ascii="Arial" w:eastAsia="Times New Roman" w:hAnsi="Arial" w:cs="Arial"/>
                <w:sz w:val="20"/>
                <w:szCs w:val="20"/>
                <w:lang w:eastAsia="es-CO"/>
              </w:rPr>
            </w:pPr>
            <w:hyperlink r:id="rId16" w:history="1">
              <w:r w:rsidR="002745F4" w:rsidRPr="00A83064">
                <w:rPr>
                  <w:rFonts w:ascii="Arial" w:eastAsia="Times New Roman" w:hAnsi="Arial" w:cs="Arial"/>
                  <w:sz w:val="20"/>
                  <w:szCs w:val="20"/>
                  <w:u w:val="single"/>
                  <w:lang w:eastAsia="es-CO"/>
                </w:rPr>
                <w:t>PROGRAMA ADULTO MAYOR</w:t>
              </w:r>
            </w:hyperlink>
            <w:r w:rsidR="00705EE3">
              <w:rPr>
                <w:rFonts w:ascii="Arial" w:eastAsia="Times New Roman" w:hAnsi="Arial" w:cs="Arial"/>
                <w:sz w:val="20"/>
                <w:szCs w:val="20"/>
                <w:u w:val="single"/>
                <w:lang w:eastAsia="es-CO"/>
              </w:rPr>
              <w:t xml:space="preserve"> - </w:t>
            </w:r>
            <w:r w:rsidR="00705EE3" w:rsidRPr="00705EE3">
              <w:rPr>
                <w:rFonts w:ascii="Arial" w:eastAsia="Times New Roman" w:hAnsi="Arial" w:cs="Arial"/>
                <w:sz w:val="20"/>
                <w:szCs w:val="20"/>
                <w:u w:val="single"/>
                <w:lang w:eastAsia="es-CO"/>
              </w:rPr>
              <w:t>180/2018C</w:t>
            </w:r>
          </w:p>
          <w:p w:rsidR="002745F4" w:rsidRPr="00A83064" w:rsidRDefault="00684B9C" w:rsidP="002745F4">
            <w:pPr>
              <w:shd w:val="clear" w:color="auto" w:fill="FFFFFF"/>
              <w:spacing w:after="0" w:line="240" w:lineRule="auto"/>
              <w:rPr>
                <w:rFonts w:ascii="Arial" w:eastAsia="Times New Roman" w:hAnsi="Arial" w:cs="Arial"/>
                <w:sz w:val="20"/>
                <w:szCs w:val="20"/>
                <w:lang w:eastAsia="es-CO"/>
              </w:rPr>
            </w:pPr>
            <w:hyperlink r:id="rId17" w:history="1">
              <w:r w:rsidR="002745F4" w:rsidRPr="00A83064">
                <w:rPr>
                  <w:rFonts w:ascii="Arial" w:eastAsia="Times New Roman" w:hAnsi="Arial" w:cs="Arial"/>
                  <w:sz w:val="20"/>
                  <w:szCs w:val="20"/>
                  <w:u w:val="single"/>
                  <w:lang w:eastAsia="es-CO"/>
                </w:rPr>
                <w:t>LICENCIA MATRIMONIAL</w:t>
              </w:r>
            </w:hyperlink>
            <w:r w:rsidR="00705EE3">
              <w:rPr>
                <w:rFonts w:ascii="Arial" w:eastAsia="Times New Roman" w:hAnsi="Arial" w:cs="Arial"/>
                <w:sz w:val="20"/>
                <w:szCs w:val="20"/>
                <w:u w:val="single"/>
                <w:lang w:eastAsia="es-CO"/>
              </w:rPr>
              <w:t xml:space="preserve"> - </w:t>
            </w:r>
            <w:r w:rsidR="00705EE3" w:rsidRPr="00705EE3">
              <w:rPr>
                <w:rFonts w:ascii="Arial" w:eastAsia="Times New Roman" w:hAnsi="Arial" w:cs="Arial"/>
                <w:sz w:val="20"/>
                <w:szCs w:val="20"/>
                <w:u w:val="single"/>
                <w:lang w:eastAsia="es-CO"/>
              </w:rPr>
              <w:t>116/2018C</w:t>
            </w:r>
          </w:p>
          <w:p w:rsidR="002745F4" w:rsidRPr="00A83064" w:rsidRDefault="00684B9C" w:rsidP="002745F4">
            <w:pPr>
              <w:shd w:val="clear" w:color="auto" w:fill="FFFFFF"/>
              <w:spacing w:after="0" w:line="240" w:lineRule="auto"/>
              <w:rPr>
                <w:rFonts w:ascii="Arial" w:eastAsia="Times New Roman" w:hAnsi="Arial" w:cs="Arial"/>
                <w:sz w:val="20"/>
                <w:szCs w:val="20"/>
                <w:lang w:eastAsia="es-CO"/>
              </w:rPr>
            </w:pPr>
            <w:hyperlink r:id="rId18" w:history="1">
              <w:r w:rsidR="002745F4" w:rsidRPr="00A83064">
                <w:rPr>
                  <w:rFonts w:ascii="Arial" w:eastAsia="Times New Roman" w:hAnsi="Arial" w:cs="Arial"/>
                  <w:sz w:val="20"/>
                  <w:szCs w:val="20"/>
                  <w:u w:val="single"/>
                  <w:lang w:eastAsia="es-CO"/>
                </w:rPr>
                <w:t>APARATOS DE VAPORIZACIÓN</w:t>
              </w:r>
            </w:hyperlink>
            <w:r w:rsidR="00705EE3">
              <w:rPr>
                <w:rFonts w:ascii="Arial" w:eastAsia="Times New Roman" w:hAnsi="Arial" w:cs="Arial"/>
                <w:sz w:val="20"/>
                <w:szCs w:val="20"/>
                <w:u w:val="single"/>
                <w:lang w:eastAsia="es-CO"/>
              </w:rPr>
              <w:t xml:space="preserve"> - </w:t>
            </w:r>
            <w:r w:rsidR="00705EE3" w:rsidRPr="00705EE3">
              <w:rPr>
                <w:rFonts w:ascii="Arial" w:eastAsia="Times New Roman" w:hAnsi="Arial" w:cs="Arial"/>
                <w:sz w:val="20"/>
                <w:szCs w:val="20"/>
                <w:u w:val="single"/>
                <w:lang w:eastAsia="es-CO"/>
              </w:rPr>
              <w:t>167/2017C</w:t>
            </w:r>
          </w:p>
          <w:p w:rsidR="002745F4" w:rsidRPr="00A83064" w:rsidRDefault="00684B9C" w:rsidP="002745F4">
            <w:pPr>
              <w:shd w:val="clear" w:color="auto" w:fill="FFFFFF"/>
              <w:spacing w:after="0" w:line="240" w:lineRule="auto"/>
              <w:rPr>
                <w:rFonts w:ascii="Arial" w:eastAsia="Times New Roman" w:hAnsi="Arial" w:cs="Arial"/>
                <w:sz w:val="20"/>
                <w:szCs w:val="20"/>
                <w:lang w:eastAsia="es-CO"/>
              </w:rPr>
            </w:pPr>
            <w:hyperlink r:id="rId19" w:history="1">
              <w:r w:rsidR="002745F4" w:rsidRPr="00A83064">
                <w:rPr>
                  <w:rFonts w:ascii="Arial" w:eastAsia="Times New Roman" w:hAnsi="Arial" w:cs="Arial"/>
                  <w:sz w:val="20"/>
                  <w:szCs w:val="20"/>
                  <w:u w:val="single"/>
                  <w:lang w:eastAsia="es-CO"/>
                </w:rPr>
                <w:t>ADULTO MAYOR EN COLOMBIA</w:t>
              </w:r>
            </w:hyperlink>
            <w:r w:rsidR="00705EE3">
              <w:rPr>
                <w:rFonts w:ascii="Arial" w:eastAsia="Times New Roman" w:hAnsi="Arial" w:cs="Arial"/>
                <w:sz w:val="20"/>
                <w:szCs w:val="20"/>
                <w:u w:val="single"/>
                <w:lang w:eastAsia="es-CO"/>
              </w:rPr>
              <w:t xml:space="preserve"> - </w:t>
            </w:r>
            <w:r w:rsidR="00705EE3" w:rsidRPr="00705EE3">
              <w:rPr>
                <w:rFonts w:ascii="Arial" w:eastAsia="Times New Roman" w:hAnsi="Arial" w:cs="Arial"/>
                <w:sz w:val="20"/>
                <w:szCs w:val="20"/>
                <w:u w:val="single"/>
                <w:lang w:eastAsia="es-CO"/>
              </w:rPr>
              <w:t>059/2017C</w:t>
            </w:r>
          </w:p>
          <w:p w:rsidR="002745F4" w:rsidRPr="00A83064" w:rsidRDefault="002745F4" w:rsidP="00371591">
            <w:pPr>
              <w:shd w:val="clear" w:color="auto" w:fill="FFFFFF"/>
              <w:spacing w:after="0" w:line="240" w:lineRule="auto"/>
              <w:rPr>
                <w:rFonts w:ascii="Arial" w:eastAsia="Times New Roman" w:hAnsi="Arial" w:cs="Arial"/>
                <w:sz w:val="20"/>
                <w:szCs w:val="20"/>
                <w:lang w:eastAsia="es-CO"/>
              </w:rPr>
            </w:pPr>
          </w:p>
          <w:p w:rsidR="00371591" w:rsidRPr="00A83064" w:rsidRDefault="00371591" w:rsidP="009C2235">
            <w:pPr>
              <w:spacing w:after="0" w:line="240" w:lineRule="auto"/>
              <w:rPr>
                <w:rFonts w:ascii="Arial" w:eastAsia="Times New Roman" w:hAnsi="Arial" w:cs="Arial"/>
                <w:sz w:val="20"/>
                <w:szCs w:val="20"/>
                <w:lang w:eastAsia="es-CO"/>
              </w:rPr>
            </w:pPr>
          </w:p>
        </w:tc>
      </w:tr>
      <w:tr w:rsidR="00A83064" w:rsidRPr="00A83064" w:rsidTr="00C02363">
        <w:trPr>
          <w:trHeight w:val="315"/>
        </w:trPr>
        <w:tc>
          <w:tcPr>
            <w:tcW w:w="9030" w:type="dxa"/>
            <w:tcMar>
              <w:top w:w="30" w:type="dxa"/>
              <w:left w:w="45" w:type="dxa"/>
              <w:bottom w:w="30" w:type="dxa"/>
              <w:right w:w="45" w:type="dxa"/>
            </w:tcMar>
            <w:vAlign w:val="center"/>
            <w:hideMark/>
          </w:tcPr>
          <w:p w:rsidR="009C2235" w:rsidRPr="00A83064" w:rsidRDefault="009C2235" w:rsidP="00814AE2">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lastRenderedPageBreak/>
              <w:t>2</w:t>
            </w:r>
            <w:r w:rsidRPr="00A83064">
              <w:rPr>
                <w:rFonts w:ascii="Arial" w:eastAsia="Times New Roman" w:hAnsi="Arial" w:cs="Arial"/>
                <w:sz w:val="20"/>
                <w:szCs w:val="20"/>
                <w:lang w:eastAsia="es-CO"/>
              </w:rPr>
              <w:t>. Proposiciones en Comisión y Plenaria tanto para el trámite legislativo como para el ejercicio de control político</w:t>
            </w:r>
            <w:r w:rsidR="00814AE2" w:rsidRPr="00A83064">
              <w:rPr>
                <w:rFonts w:ascii="Arial" w:eastAsia="Times New Roman" w:hAnsi="Arial" w:cs="Arial"/>
                <w:sz w:val="20"/>
                <w:szCs w:val="20"/>
                <w:lang w:eastAsia="es-CO"/>
              </w:rPr>
              <w:t xml:space="preserve">, (incluidas las Constitucionales, Legales Especiales y Accidentales). </w:t>
            </w:r>
            <w:r w:rsidRPr="00A83064">
              <w:rPr>
                <w:rFonts w:ascii="Arial" w:eastAsia="Times New Roman" w:hAnsi="Arial" w:cs="Arial"/>
                <w:sz w:val="20"/>
                <w:szCs w:val="20"/>
                <w:lang w:eastAsia="es-CO"/>
              </w:rPr>
              <w:t xml:space="preserve"> </w:t>
            </w:r>
          </w:p>
        </w:tc>
      </w:tr>
      <w:tr w:rsidR="00A83064" w:rsidRPr="00A83064" w:rsidTr="00C02363">
        <w:trPr>
          <w:trHeight w:val="1236"/>
        </w:trPr>
        <w:tc>
          <w:tcPr>
            <w:tcW w:w="9030" w:type="dxa"/>
            <w:tcMar>
              <w:top w:w="30" w:type="dxa"/>
              <w:left w:w="45" w:type="dxa"/>
              <w:bottom w:w="30" w:type="dxa"/>
              <w:right w:w="45" w:type="dxa"/>
            </w:tcMar>
            <w:vAlign w:val="bottom"/>
            <w:hideMark/>
          </w:tcPr>
          <w:p w:rsidR="009C2235" w:rsidRPr="00A83064" w:rsidRDefault="00BB1A25" w:rsidP="009C2235">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Se radicaron proposiciones para el primer debate en Comisión Séptima de Cámara de Representantes 8 proposiciones para el proyecto de ley 062/2018 Cámara.</w:t>
            </w:r>
          </w:p>
          <w:p w:rsidR="00BB1A25" w:rsidRPr="00A83064" w:rsidRDefault="00BB1A25" w:rsidP="009C2235">
            <w:pPr>
              <w:spacing w:after="0" w:line="240" w:lineRule="auto"/>
              <w:rPr>
                <w:rFonts w:ascii="Arial" w:eastAsia="Times New Roman" w:hAnsi="Arial" w:cs="Arial"/>
                <w:sz w:val="20"/>
                <w:szCs w:val="20"/>
                <w:lang w:eastAsia="es-CO"/>
              </w:rPr>
            </w:pPr>
          </w:p>
          <w:tbl>
            <w:tblPr>
              <w:tblStyle w:val="Tablaconcuadrcula"/>
              <w:tblW w:w="9106" w:type="dxa"/>
              <w:jc w:val="center"/>
              <w:tblLayout w:type="fixed"/>
              <w:tblLook w:val="04A0" w:firstRow="1" w:lastRow="0" w:firstColumn="1" w:lastColumn="0" w:noHBand="0" w:noVBand="1"/>
            </w:tblPr>
            <w:tblGrid>
              <w:gridCol w:w="2428"/>
              <w:gridCol w:w="6678"/>
            </w:tblGrid>
            <w:tr w:rsidR="00A83064" w:rsidRPr="00A83064" w:rsidTr="006764C5">
              <w:trPr>
                <w:jc w:val="center"/>
              </w:trPr>
              <w:tc>
                <w:tcPr>
                  <w:tcW w:w="2428" w:type="dxa"/>
                </w:tcPr>
                <w:p w:rsidR="002745F4" w:rsidRPr="00A83064" w:rsidRDefault="002745F4" w:rsidP="002745F4">
                  <w:pPr>
                    <w:pStyle w:val="Sinespaciado"/>
                    <w:jc w:val="both"/>
                    <w:rPr>
                      <w:rFonts w:ascii="Arial" w:hAnsi="Arial" w:cs="Arial"/>
                      <w:b/>
                      <w:sz w:val="20"/>
                      <w:szCs w:val="20"/>
                    </w:rPr>
                  </w:pPr>
                  <w:r w:rsidRPr="00A83064">
                    <w:rPr>
                      <w:rFonts w:ascii="Arial" w:hAnsi="Arial" w:cs="Arial"/>
                      <w:b/>
                      <w:sz w:val="20"/>
                      <w:szCs w:val="20"/>
                    </w:rPr>
                    <w:t>ARTICULO</w:t>
                  </w:r>
                </w:p>
              </w:tc>
              <w:tc>
                <w:tcPr>
                  <w:tcW w:w="6678" w:type="dxa"/>
                </w:tcPr>
                <w:p w:rsidR="002745F4" w:rsidRPr="00A83064" w:rsidRDefault="002745F4" w:rsidP="002745F4">
                  <w:pPr>
                    <w:pStyle w:val="Sinespaciado"/>
                    <w:jc w:val="both"/>
                    <w:rPr>
                      <w:rFonts w:ascii="Arial" w:hAnsi="Arial" w:cs="Arial"/>
                      <w:b/>
                      <w:sz w:val="20"/>
                      <w:szCs w:val="20"/>
                    </w:rPr>
                  </w:pPr>
                  <w:r w:rsidRPr="00A83064">
                    <w:rPr>
                      <w:rFonts w:ascii="Arial" w:hAnsi="Arial" w:cs="Arial"/>
                      <w:b/>
                      <w:sz w:val="20"/>
                      <w:szCs w:val="20"/>
                    </w:rPr>
                    <w:t>PROPUESTA</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Modificación articulo 5 literal “i”</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Aclara que la participación puede ser a través de los Comités de Participación Comunitaria en salud, asociaciones de usuarios o veedurías ciudadanas.</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b/>
                      <w:sz w:val="20"/>
                      <w:szCs w:val="20"/>
                    </w:rPr>
                  </w:pPr>
                  <w:r w:rsidRPr="00A83064">
                    <w:rPr>
                      <w:rFonts w:ascii="Arial" w:hAnsi="Arial" w:cs="Arial"/>
                      <w:sz w:val="20"/>
                      <w:szCs w:val="20"/>
                    </w:rPr>
                    <w:t>Modificación articulo 6 literal “f”</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Incluye un inciso en el que señala que el Estado debe garantizar la prestación de servicios a través de la red de hospitales públicos en donde la oferta privada no es suficiente.</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Modificación articulo 6 literal “g”</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Incluye un inciso que otorga al Gobierno un término de 6 meses, para presentar un proyecto de ley que restituya el subsidio a la oferta para la red pública hospitalaria, garantizando la financiación del talento humano y la contratación vigente.</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Modificación articulo 7</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Pretende incluir el literal “k” que incluye como criterio de evaluación “Los impactos y resultados en salud”</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Modificación articulo 9</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Incluye el parágrafo 4 que otorga un plazo para crear un sistema único de registro de usuarios.</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Modificación articulo 12</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 xml:space="preserve">Pretende incluir un parágrafo en el sentido de que el Ministerio garantice la capacitación de los funcionarios en facturación y codificación </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Eliminación articulo 17</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Elimina el articulo relacionado con las cuotas moderadoras y los copagos</w:t>
                  </w:r>
                </w:p>
              </w:tc>
            </w:tr>
            <w:tr w:rsidR="00A83064" w:rsidRPr="00A83064" w:rsidTr="006764C5">
              <w:trPr>
                <w:jc w:val="center"/>
              </w:trPr>
              <w:tc>
                <w:tcPr>
                  <w:tcW w:w="242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Modificación articulo 19 literal “c”</w:t>
                  </w:r>
                </w:p>
              </w:tc>
              <w:tc>
                <w:tcPr>
                  <w:tcW w:w="6678" w:type="dxa"/>
                </w:tcPr>
                <w:p w:rsidR="002745F4" w:rsidRPr="00A83064" w:rsidRDefault="002745F4" w:rsidP="002745F4">
                  <w:pPr>
                    <w:pStyle w:val="Sinespaciado"/>
                    <w:jc w:val="both"/>
                    <w:rPr>
                      <w:rFonts w:ascii="Arial" w:hAnsi="Arial" w:cs="Arial"/>
                      <w:sz w:val="20"/>
                      <w:szCs w:val="20"/>
                    </w:rPr>
                  </w:pPr>
                  <w:r w:rsidRPr="00A83064">
                    <w:rPr>
                      <w:rFonts w:ascii="Arial" w:hAnsi="Arial" w:cs="Arial"/>
                      <w:sz w:val="20"/>
                      <w:szCs w:val="20"/>
                    </w:rPr>
                    <w:t>Prende adicional la expresión “sin detrimento del ejercicio de la autonomía de los profesional de la salud”</w:t>
                  </w:r>
                </w:p>
              </w:tc>
            </w:tr>
          </w:tbl>
          <w:p w:rsidR="00BB1A25" w:rsidRPr="00A83064" w:rsidRDefault="00BB1A25" w:rsidP="009C2235">
            <w:pPr>
              <w:spacing w:after="0" w:line="240" w:lineRule="auto"/>
              <w:rPr>
                <w:rFonts w:ascii="Arial" w:eastAsia="Times New Roman" w:hAnsi="Arial" w:cs="Arial"/>
                <w:sz w:val="20"/>
                <w:szCs w:val="20"/>
                <w:lang w:eastAsia="es-CO"/>
              </w:rPr>
            </w:pPr>
          </w:p>
          <w:p w:rsidR="00BB1A25" w:rsidRPr="00A83064" w:rsidRDefault="00DA0529" w:rsidP="009C2235">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En el debate sobre el Plan Nacional de Desarrollo, PL 311 de 2019 Cámara, 227 de 2019 Senado, se presentaron las siguientes proposiciones modificatorias a los siguientes artículos:</w:t>
            </w:r>
          </w:p>
          <w:p w:rsidR="00DA0529" w:rsidRPr="00A83064" w:rsidRDefault="00DA0529" w:rsidP="009C2235">
            <w:pPr>
              <w:spacing w:after="0" w:line="240" w:lineRule="auto"/>
              <w:rPr>
                <w:rFonts w:ascii="Arial" w:eastAsia="Times New Roman" w:hAnsi="Arial" w:cs="Arial"/>
                <w:sz w:val="20"/>
                <w:szCs w:val="20"/>
                <w:lang w:eastAsia="es-CO"/>
              </w:rPr>
            </w:pPr>
          </w:p>
          <w:p w:rsidR="00DA0529" w:rsidRPr="00A83064" w:rsidRDefault="00DA0529" w:rsidP="009C2235">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Arts. 8, 9,21, 23, 24, 26, 55, 61, 73, 75, 76, 77, 102, 154, 160, 162, 167, 168, 155.</w:t>
            </w:r>
          </w:p>
          <w:p w:rsidR="00DA0529" w:rsidRPr="00A83064" w:rsidRDefault="00DA0529" w:rsidP="009C2235">
            <w:pPr>
              <w:spacing w:after="0" w:line="240" w:lineRule="auto"/>
              <w:rPr>
                <w:rFonts w:ascii="Arial" w:eastAsia="Times New Roman" w:hAnsi="Arial" w:cs="Arial"/>
                <w:sz w:val="20"/>
                <w:szCs w:val="20"/>
                <w:lang w:eastAsia="es-CO"/>
              </w:rPr>
            </w:pPr>
          </w:p>
          <w:p w:rsidR="00DA0529" w:rsidRPr="00A83064" w:rsidRDefault="00DA0529" w:rsidP="009C2235">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Además, se radicaron proposiciones eliminatorias de los siguientes artículos del PND, PL 311 de 2019 Cámara, 227 Senado:</w:t>
            </w:r>
          </w:p>
          <w:p w:rsidR="00DA0529" w:rsidRPr="00A83064" w:rsidRDefault="00DA0529" w:rsidP="009C2235">
            <w:pPr>
              <w:spacing w:after="0" w:line="240" w:lineRule="auto"/>
              <w:rPr>
                <w:rFonts w:ascii="Arial" w:eastAsia="Times New Roman" w:hAnsi="Arial" w:cs="Arial"/>
                <w:sz w:val="20"/>
                <w:szCs w:val="20"/>
                <w:lang w:eastAsia="es-CO"/>
              </w:rPr>
            </w:pPr>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0" w:tgtFrame="_blank" w:history="1">
              <w:r w:rsidR="00DA0529" w:rsidRPr="00A83064">
                <w:rPr>
                  <w:rFonts w:ascii="Arial" w:eastAsia="Times New Roman" w:hAnsi="Arial" w:cs="Arial"/>
                  <w:b/>
                  <w:bCs/>
                  <w:sz w:val="20"/>
                  <w:szCs w:val="20"/>
                  <w:u w:val="single"/>
                  <w:bdr w:val="none" w:sz="0" w:space="0" w:color="auto" w:frame="1"/>
                  <w:lang w:eastAsia="es-CO"/>
                </w:rPr>
                <w:br/>
                <w:t> AMBIENTE ART. 6-10-170-171-172</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1" w:tgtFrame="_blank" w:history="1">
              <w:r w:rsidR="00DA0529" w:rsidRPr="00A83064">
                <w:rPr>
                  <w:rFonts w:ascii="Arial" w:eastAsia="Times New Roman" w:hAnsi="Arial" w:cs="Arial"/>
                  <w:b/>
                  <w:bCs/>
                  <w:sz w:val="20"/>
                  <w:szCs w:val="20"/>
                  <w:u w:val="single"/>
                  <w:bdr w:val="none" w:sz="0" w:space="0" w:color="auto" w:frame="1"/>
                  <w:lang w:eastAsia="es-CO"/>
                </w:rPr>
                <w:t> CATASTRO ART. 60-62-63-64</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2" w:tgtFrame="_blank" w:history="1">
              <w:r w:rsidR="00DA0529" w:rsidRPr="00A83064">
                <w:rPr>
                  <w:rFonts w:ascii="Arial" w:eastAsia="Times New Roman" w:hAnsi="Arial" w:cs="Arial"/>
                  <w:b/>
                  <w:bCs/>
                  <w:sz w:val="20"/>
                  <w:szCs w:val="20"/>
                  <w:u w:val="single"/>
                  <w:bdr w:val="none" w:sz="0" w:space="0" w:color="auto" w:frame="1"/>
                  <w:lang w:eastAsia="es-CO"/>
                </w:rPr>
                <w:t> CIENCIA Y TECNOLOGÍA ART. 101</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3" w:tgtFrame="_blank" w:history="1">
              <w:r w:rsidR="00DA0529" w:rsidRPr="00A83064">
                <w:rPr>
                  <w:rFonts w:ascii="Arial" w:eastAsia="Times New Roman" w:hAnsi="Arial" w:cs="Arial"/>
                  <w:b/>
                  <w:bCs/>
                  <w:sz w:val="20"/>
                  <w:szCs w:val="20"/>
                  <w:u w:val="single"/>
                  <w:bdr w:val="none" w:sz="0" w:space="0" w:color="auto" w:frame="1"/>
                  <w:lang w:eastAsia="es-CO"/>
                </w:rPr>
                <w:t> CONSTITUCIONAL ART. 181-182-183</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4" w:tgtFrame="_blank" w:history="1">
              <w:r w:rsidR="00DA0529" w:rsidRPr="00A83064">
                <w:rPr>
                  <w:rFonts w:ascii="Arial" w:eastAsia="Times New Roman" w:hAnsi="Arial" w:cs="Arial"/>
                  <w:b/>
                  <w:bCs/>
                  <w:sz w:val="20"/>
                  <w:szCs w:val="20"/>
                  <w:u w:val="single"/>
                  <w:bdr w:val="none" w:sz="0" w:space="0" w:color="auto" w:frame="1"/>
                  <w:lang w:eastAsia="es-CO"/>
                </w:rPr>
                <w:t> DEFENSA ART. 145</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5" w:tgtFrame="_blank" w:history="1">
              <w:r w:rsidR="00DA0529" w:rsidRPr="00A83064">
                <w:rPr>
                  <w:rFonts w:ascii="Arial" w:eastAsia="Times New Roman" w:hAnsi="Arial" w:cs="Arial"/>
                  <w:b/>
                  <w:bCs/>
                  <w:sz w:val="20"/>
                  <w:szCs w:val="20"/>
                  <w:u w:val="single"/>
                  <w:bdr w:val="none" w:sz="0" w:space="0" w:color="auto" w:frame="1"/>
                  <w:lang w:eastAsia="es-CO"/>
                </w:rPr>
                <w:t>EDUCACIÓN ART. 110</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6" w:tgtFrame="_blank" w:history="1">
              <w:r w:rsidR="00DA0529" w:rsidRPr="00A83064">
                <w:rPr>
                  <w:rFonts w:ascii="Arial" w:eastAsia="Times New Roman" w:hAnsi="Arial" w:cs="Arial"/>
                  <w:b/>
                  <w:bCs/>
                  <w:sz w:val="20"/>
                  <w:szCs w:val="20"/>
                  <w:u w:val="single"/>
                  <w:bdr w:val="none" w:sz="0" w:space="0" w:color="auto" w:frame="1"/>
                  <w:lang w:eastAsia="es-CO"/>
                </w:rPr>
                <w:t> FALLOS JUDICIALES (FISCAL) ART. 53</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7" w:tgtFrame="_blank" w:history="1">
              <w:r w:rsidR="00DA0529" w:rsidRPr="00A83064">
                <w:rPr>
                  <w:rFonts w:ascii="Arial" w:eastAsia="Times New Roman" w:hAnsi="Arial" w:cs="Arial"/>
                  <w:b/>
                  <w:bCs/>
                  <w:sz w:val="20"/>
                  <w:szCs w:val="20"/>
                  <w:u w:val="single"/>
                  <w:bdr w:val="none" w:sz="0" w:space="0" w:color="auto" w:frame="1"/>
                  <w:lang w:eastAsia="es-CO"/>
                </w:rPr>
                <w:t> FISCAL ART. 106-178</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8" w:tgtFrame="_blank" w:history="1">
              <w:r w:rsidR="00DA0529" w:rsidRPr="00A83064">
                <w:rPr>
                  <w:rFonts w:ascii="Arial" w:eastAsia="Times New Roman" w:hAnsi="Arial" w:cs="Arial"/>
                  <w:b/>
                  <w:bCs/>
                  <w:sz w:val="20"/>
                  <w:szCs w:val="20"/>
                  <w:u w:val="single"/>
                  <w:bdr w:val="none" w:sz="0" w:space="0" w:color="auto" w:frame="1"/>
                  <w:lang w:eastAsia="es-CO"/>
                </w:rPr>
                <w:t> FISCAL Y ECONÓMICO ART. 89-91</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29" w:tgtFrame="_blank" w:history="1">
              <w:r w:rsidR="00DA0529" w:rsidRPr="00A83064">
                <w:rPr>
                  <w:rFonts w:ascii="Arial" w:eastAsia="Times New Roman" w:hAnsi="Arial" w:cs="Arial"/>
                  <w:b/>
                  <w:bCs/>
                  <w:sz w:val="20"/>
                  <w:szCs w:val="20"/>
                  <w:u w:val="single"/>
                  <w:bdr w:val="none" w:sz="0" w:space="0" w:color="auto" w:frame="1"/>
                  <w:lang w:eastAsia="es-CO"/>
                </w:rPr>
                <w:t> GESTIÓN DEL RIESGO ART. 45-153</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0" w:tgtFrame="_blank" w:history="1">
              <w:r w:rsidR="00DA0529" w:rsidRPr="00A83064">
                <w:rPr>
                  <w:rFonts w:ascii="Arial" w:eastAsia="Times New Roman" w:hAnsi="Arial" w:cs="Arial"/>
                  <w:b/>
                  <w:bCs/>
                  <w:sz w:val="20"/>
                  <w:szCs w:val="20"/>
                  <w:u w:val="single"/>
                  <w:bdr w:val="none" w:sz="0" w:space="0" w:color="auto" w:frame="1"/>
                  <w:lang w:eastAsia="es-CO"/>
                </w:rPr>
                <w:t> INTEGRACIÓN SOCIAL ART. 123-126</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1" w:tgtFrame="_blank" w:history="1">
              <w:r w:rsidR="00DA0529" w:rsidRPr="00A83064">
                <w:rPr>
                  <w:rFonts w:ascii="Arial" w:eastAsia="Times New Roman" w:hAnsi="Arial" w:cs="Arial"/>
                  <w:b/>
                  <w:bCs/>
                  <w:sz w:val="20"/>
                  <w:szCs w:val="20"/>
                  <w:u w:val="single"/>
                  <w:bdr w:val="none" w:sz="0" w:space="0" w:color="auto" w:frame="1"/>
                  <w:lang w:eastAsia="es-CO"/>
                </w:rPr>
                <w:t> LABORAL ART. 113-116-124-125-140</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2" w:tgtFrame="_blank" w:history="1">
              <w:r w:rsidR="00DA0529" w:rsidRPr="00A83064">
                <w:rPr>
                  <w:rFonts w:ascii="Arial" w:eastAsia="Times New Roman" w:hAnsi="Arial" w:cs="Arial"/>
                  <w:b/>
                  <w:bCs/>
                  <w:sz w:val="20"/>
                  <w:szCs w:val="20"/>
                  <w:u w:val="single"/>
                  <w:bdr w:val="none" w:sz="0" w:space="0" w:color="auto" w:frame="1"/>
                  <w:lang w:eastAsia="es-CO"/>
                </w:rPr>
                <w:t> MEDIDA CAUTELAR DISCRECIONAL ART. 44</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3" w:tgtFrame="_blank" w:history="1">
              <w:r w:rsidR="00DA0529" w:rsidRPr="00A83064">
                <w:rPr>
                  <w:rFonts w:ascii="Arial" w:eastAsia="Times New Roman" w:hAnsi="Arial" w:cs="Arial"/>
                  <w:b/>
                  <w:bCs/>
                  <w:sz w:val="20"/>
                  <w:szCs w:val="20"/>
                  <w:u w:val="single"/>
                  <w:bdr w:val="none" w:sz="0" w:space="0" w:color="auto" w:frame="1"/>
                  <w:lang w:eastAsia="es-CO"/>
                </w:rPr>
                <w:t> MINERO ENERGÉTICO ART. 18-19-20-22-30-31-32-173</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4" w:tgtFrame="_blank" w:history="1">
              <w:r w:rsidR="00DA0529" w:rsidRPr="00A83064">
                <w:rPr>
                  <w:rFonts w:ascii="Arial" w:eastAsia="Times New Roman" w:hAnsi="Arial" w:cs="Arial"/>
                  <w:b/>
                  <w:bCs/>
                  <w:sz w:val="20"/>
                  <w:szCs w:val="20"/>
                  <w:u w:val="single"/>
                  <w:bdr w:val="none" w:sz="0" w:space="0" w:color="auto" w:frame="1"/>
                  <w:lang w:eastAsia="es-CO"/>
                </w:rPr>
                <w:t> PAZ ART. 143-144</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5" w:tgtFrame="_blank" w:history="1">
              <w:r w:rsidR="00DA0529" w:rsidRPr="00A83064">
                <w:rPr>
                  <w:rFonts w:ascii="Arial" w:eastAsia="Times New Roman" w:hAnsi="Arial" w:cs="Arial"/>
                  <w:b/>
                  <w:bCs/>
                  <w:sz w:val="20"/>
                  <w:szCs w:val="20"/>
                  <w:u w:val="single"/>
                  <w:bdr w:val="none" w:sz="0" w:space="0" w:color="auto" w:frame="1"/>
                  <w:lang w:eastAsia="es-CO"/>
                </w:rPr>
                <w:t> PENSIONES ART. 58-117-118-119</w:t>
              </w:r>
            </w:hyperlink>
          </w:p>
          <w:p w:rsidR="00A111D6"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6" w:tgtFrame="_blank" w:history="1">
              <w:r w:rsidR="00DA0529" w:rsidRPr="00A83064">
                <w:rPr>
                  <w:rFonts w:ascii="Arial" w:eastAsia="Times New Roman" w:hAnsi="Arial" w:cs="Arial"/>
                  <w:b/>
                  <w:bCs/>
                  <w:sz w:val="20"/>
                  <w:szCs w:val="20"/>
                  <w:u w:val="single"/>
                  <w:bdr w:val="none" w:sz="0" w:space="0" w:color="auto" w:frame="1"/>
                  <w:lang w:eastAsia="es-CO"/>
                </w:rPr>
                <w:t> PLANTAS DE PERSONAL PÚBLICAS ART. 50</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7" w:tgtFrame="_blank" w:history="1">
              <w:r w:rsidR="00DA0529" w:rsidRPr="00A83064">
                <w:rPr>
                  <w:rFonts w:ascii="Arial" w:eastAsia="Times New Roman" w:hAnsi="Arial" w:cs="Arial"/>
                  <w:b/>
                  <w:bCs/>
                  <w:sz w:val="20"/>
                  <w:szCs w:val="20"/>
                  <w:u w:val="single"/>
                  <w:bdr w:val="none" w:sz="0" w:space="0" w:color="auto" w:frame="1"/>
                  <w:lang w:eastAsia="es-CO"/>
                </w:rPr>
                <w:t> PROPIEDAD PÚBLICA ART. 14-43-65-70</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8" w:tgtFrame="_blank" w:history="1">
              <w:r w:rsidR="00DA0529" w:rsidRPr="00A83064">
                <w:rPr>
                  <w:rFonts w:ascii="Arial" w:eastAsia="Times New Roman" w:hAnsi="Arial" w:cs="Arial"/>
                  <w:b/>
                  <w:bCs/>
                  <w:sz w:val="20"/>
                  <w:szCs w:val="20"/>
                  <w:u w:val="single"/>
                  <w:bdr w:val="none" w:sz="0" w:space="0" w:color="auto" w:frame="1"/>
                  <w:lang w:eastAsia="es-CO"/>
                </w:rPr>
                <w:t> RECENTRALIZACIÓN EN HACIENDA ART. 33-34-35-36</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39" w:tgtFrame="_blank" w:history="1">
              <w:r w:rsidR="00DA0529" w:rsidRPr="00A83064">
                <w:rPr>
                  <w:rFonts w:ascii="Arial" w:eastAsia="Times New Roman" w:hAnsi="Arial" w:cs="Arial"/>
                  <w:b/>
                  <w:bCs/>
                  <w:sz w:val="20"/>
                  <w:szCs w:val="20"/>
                  <w:u w:val="single"/>
                  <w:bdr w:val="none" w:sz="0" w:space="0" w:color="auto" w:frame="1"/>
                  <w:lang w:eastAsia="es-CO"/>
                </w:rPr>
                <w:t> RURALIDAD ART. 142</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40" w:tgtFrame="_blank" w:history="1">
              <w:r w:rsidR="00DA0529" w:rsidRPr="00A83064">
                <w:rPr>
                  <w:rFonts w:ascii="Arial" w:eastAsia="Times New Roman" w:hAnsi="Arial" w:cs="Arial"/>
                  <w:b/>
                  <w:bCs/>
                  <w:sz w:val="20"/>
                  <w:szCs w:val="20"/>
                  <w:u w:val="single"/>
                  <w:bdr w:val="none" w:sz="0" w:space="0" w:color="auto" w:frame="1"/>
                  <w:lang w:eastAsia="es-CO"/>
                </w:rPr>
                <w:t> SALUD ART. 56-128-129-130-137-138</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41" w:tgtFrame="_blank" w:history="1">
              <w:r w:rsidR="00DA0529" w:rsidRPr="00A83064">
                <w:rPr>
                  <w:rFonts w:ascii="Arial" w:eastAsia="Times New Roman" w:hAnsi="Arial" w:cs="Arial"/>
                  <w:b/>
                  <w:bCs/>
                  <w:sz w:val="20"/>
                  <w:szCs w:val="20"/>
                  <w:u w:val="single"/>
                  <w:bdr w:val="none" w:sz="0" w:space="0" w:color="auto" w:frame="1"/>
                  <w:lang w:eastAsia="es-CO"/>
                </w:rPr>
                <w:t> SERVICIOS PÚBLICOS ART. 15-179</w:t>
              </w:r>
            </w:hyperlink>
          </w:p>
          <w:p w:rsidR="00DA0529" w:rsidRPr="00A83064" w:rsidRDefault="00684B9C" w:rsidP="00DA0529">
            <w:pPr>
              <w:shd w:val="clear" w:color="auto" w:fill="F5F5F5"/>
              <w:spacing w:after="0" w:line="240" w:lineRule="auto"/>
              <w:rPr>
                <w:rFonts w:ascii="Arial" w:eastAsia="Times New Roman" w:hAnsi="Arial" w:cs="Arial"/>
                <w:b/>
                <w:bCs/>
                <w:sz w:val="20"/>
                <w:szCs w:val="20"/>
                <w:lang w:eastAsia="es-CO"/>
              </w:rPr>
            </w:pPr>
            <w:hyperlink r:id="rId42" w:tgtFrame="_blank" w:history="1">
              <w:r w:rsidR="00DA0529" w:rsidRPr="00A83064">
                <w:rPr>
                  <w:rFonts w:ascii="Arial" w:eastAsia="Times New Roman" w:hAnsi="Arial" w:cs="Arial"/>
                  <w:b/>
                  <w:bCs/>
                  <w:sz w:val="20"/>
                  <w:szCs w:val="20"/>
                  <w:u w:val="single"/>
                  <w:bdr w:val="none" w:sz="0" w:space="0" w:color="auto" w:frame="1"/>
                  <w:lang w:eastAsia="es-CO"/>
                </w:rPr>
                <w:t> TICS ART. 92-93-103-166</w:t>
              </w:r>
            </w:hyperlink>
          </w:p>
          <w:p w:rsidR="00DA0529" w:rsidRPr="00A83064" w:rsidRDefault="00DA0529" w:rsidP="00DA0529">
            <w:pPr>
              <w:shd w:val="clear" w:color="auto" w:fill="F5F5F5"/>
              <w:spacing w:after="0" w:line="240" w:lineRule="auto"/>
              <w:rPr>
                <w:rFonts w:ascii="Arial" w:eastAsia="Times New Roman" w:hAnsi="Arial" w:cs="Arial"/>
                <w:b/>
                <w:bCs/>
                <w:sz w:val="20"/>
                <w:szCs w:val="20"/>
                <w:lang w:eastAsia="es-CO"/>
              </w:rPr>
            </w:pPr>
            <w:r w:rsidRPr="00A83064">
              <w:rPr>
                <w:rFonts w:ascii="Arial" w:eastAsia="Times New Roman" w:hAnsi="Arial" w:cs="Arial"/>
                <w:b/>
                <w:bCs/>
                <w:sz w:val="20"/>
                <w:szCs w:val="20"/>
                <w:u w:val="single"/>
                <w:bdr w:val="none" w:sz="0" w:space="0" w:color="auto" w:frame="1"/>
                <w:lang w:eastAsia="es-CO"/>
              </w:rPr>
              <w:t> TRANSPORTE ART. 72-74-77-78-80-81-83-165</w:t>
            </w:r>
          </w:p>
          <w:p w:rsidR="00DA0529" w:rsidRPr="00A83064" w:rsidRDefault="00DA0529" w:rsidP="00DA0529">
            <w:pPr>
              <w:shd w:val="clear" w:color="auto" w:fill="F5F5F5"/>
              <w:spacing w:after="0" w:line="240" w:lineRule="auto"/>
              <w:rPr>
                <w:rFonts w:ascii="Arial" w:eastAsia="Times New Roman" w:hAnsi="Arial" w:cs="Arial"/>
                <w:b/>
                <w:bCs/>
                <w:sz w:val="20"/>
                <w:szCs w:val="20"/>
                <w:lang w:eastAsia="es-CO"/>
              </w:rPr>
            </w:pPr>
            <w:r w:rsidRPr="00A83064">
              <w:rPr>
                <w:rFonts w:ascii="Arial" w:eastAsia="Times New Roman" w:hAnsi="Arial" w:cs="Arial"/>
                <w:b/>
                <w:bCs/>
                <w:sz w:val="20"/>
                <w:szCs w:val="20"/>
                <w:u w:val="single"/>
                <w:bdr w:val="none" w:sz="0" w:space="0" w:color="auto" w:frame="1"/>
                <w:lang w:eastAsia="es-CO"/>
              </w:rPr>
              <w:t> VIVIENDA ART. 99-180</w:t>
            </w:r>
          </w:p>
          <w:p w:rsidR="00DA0529" w:rsidRPr="00A83064" w:rsidRDefault="00DA0529" w:rsidP="00DA0529">
            <w:pPr>
              <w:shd w:val="clear" w:color="auto" w:fill="FFFFFF"/>
              <w:spacing w:after="0" w:line="240" w:lineRule="auto"/>
              <w:rPr>
                <w:rFonts w:ascii="Arial" w:eastAsia="Times New Roman" w:hAnsi="Arial" w:cs="Arial"/>
                <w:sz w:val="20"/>
                <w:szCs w:val="20"/>
                <w:lang w:eastAsia="es-CO"/>
              </w:rPr>
            </w:pPr>
          </w:p>
          <w:p w:rsidR="00DA0529" w:rsidRPr="00A83064" w:rsidRDefault="00DA0529" w:rsidP="009C2235">
            <w:pPr>
              <w:spacing w:after="0" w:line="240" w:lineRule="auto"/>
              <w:rPr>
                <w:rFonts w:ascii="Arial" w:eastAsia="Times New Roman" w:hAnsi="Arial" w:cs="Arial"/>
                <w:sz w:val="20"/>
                <w:szCs w:val="20"/>
                <w:lang w:eastAsia="es-CO"/>
              </w:rPr>
            </w:pPr>
          </w:p>
          <w:p w:rsidR="00DA0529" w:rsidRPr="00A83064" w:rsidRDefault="00DA0529" w:rsidP="009C2235">
            <w:pPr>
              <w:spacing w:after="0" w:line="240" w:lineRule="auto"/>
              <w:rPr>
                <w:rFonts w:ascii="Arial" w:eastAsia="Times New Roman" w:hAnsi="Arial" w:cs="Arial"/>
                <w:sz w:val="20"/>
                <w:szCs w:val="20"/>
                <w:lang w:eastAsia="es-CO"/>
              </w:rPr>
            </w:pPr>
          </w:p>
          <w:p w:rsidR="00DA0529" w:rsidRPr="00A83064" w:rsidRDefault="00DA0529" w:rsidP="009C2235">
            <w:pPr>
              <w:spacing w:after="0" w:line="240" w:lineRule="auto"/>
              <w:rPr>
                <w:rFonts w:ascii="Arial" w:eastAsia="Times New Roman" w:hAnsi="Arial" w:cs="Arial"/>
                <w:sz w:val="20"/>
                <w:szCs w:val="20"/>
                <w:lang w:eastAsia="es-CO"/>
              </w:rPr>
            </w:pPr>
          </w:p>
        </w:tc>
      </w:tr>
      <w:tr w:rsidR="00A83064" w:rsidRPr="00A83064" w:rsidTr="00C02363">
        <w:trPr>
          <w:trHeight w:val="315"/>
        </w:trPr>
        <w:tc>
          <w:tcPr>
            <w:tcW w:w="9030" w:type="dxa"/>
            <w:tcMar>
              <w:top w:w="30" w:type="dxa"/>
              <w:left w:w="45" w:type="dxa"/>
              <w:bottom w:w="30" w:type="dxa"/>
              <w:right w:w="45" w:type="dxa"/>
            </w:tcMar>
            <w:vAlign w:val="center"/>
            <w:hideMark/>
          </w:tcPr>
          <w:p w:rsidR="009C2235" w:rsidRPr="00A83064" w:rsidRDefault="009C2235" w:rsidP="00814AE2">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lastRenderedPageBreak/>
              <w:t>3</w:t>
            </w:r>
            <w:r w:rsidRPr="00A83064">
              <w:rPr>
                <w:rFonts w:ascii="Arial" w:eastAsia="Times New Roman" w:hAnsi="Arial" w:cs="Arial"/>
                <w:sz w:val="20"/>
                <w:szCs w:val="20"/>
                <w:lang w:eastAsia="es-CO"/>
              </w:rPr>
              <w:t xml:space="preserve">. </w:t>
            </w:r>
            <w:r w:rsidR="00814AE2" w:rsidRPr="00A83064">
              <w:rPr>
                <w:rFonts w:ascii="Arial" w:eastAsia="Times New Roman" w:hAnsi="Arial" w:cs="Arial"/>
                <w:sz w:val="20"/>
                <w:szCs w:val="20"/>
                <w:lang w:eastAsia="es-CO"/>
              </w:rPr>
              <w:t>Actividades de Control Político lideradas y l</w:t>
            </w:r>
            <w:r w:rsidRPr="00A83064">
              <w:rPr>
                <w:rFonts w:ascii="Arial" w:eastAsia="Times New Roman" w:hAnsi="Arial" w:cs="Arial"/>
                <w:sz w:val="20"/>
                <w:szCs w:val="20"/>
                <w:lang w:eastAsia="es-CO"/>
              </w:rPr>
              <w:t xml:space="preserve">as </w:t>
            </w:r>
            <w:r w:rsidR="00814AE2" w:rsidRPr="00A83064">
              <w:rPr>
                <w:rFonts w:ascii="Arial" w:eastAsia="Times New Roman" w:hAnsi="Arial" w:cs="Arial"/>
                <w:sz w:val="20"/>
                <w:szCs w:val="20"/>
                <w:lang w:eastAsia="es-CO"/>
              </w:rPr>
              <w:t xml:space="preserve">principales </w:t>
            </w:r>
            <w:r w:rsidRPr="00A83064">
              <w:rPr>
                <w:rFonts w:ascii="Arial" w:eastAsia="Times New Roman" w:hAnsi="Arial" w:cs="Arial"/>
                <w:sz w:val="20"/>
                <w:szCs w:val="20"/>
                <w:lang w:eastAsia="es-CO"/>
              </w:rPr>
              <w:t>conclusiones o forma de terminación de los debates</w:t>
            </w:r>
            <w:r w:rsidR="00814AE2" w:rsidRPr="00A83064">
              <w:rPr>
                <w:rFonts w:ascii="Arial" w:eastAsia="Times New Roman" w:hAnsi="Arial" w:cs="Arial"/>
                <w:sz w:val="20"/>
                <w:szCs w:val="20"/>
                <w:lang w:eastAsia="es-CO"/>
              </w:rPr>
              <w:t>.</w:t>
            </w:r>
          </w:p>
        </w:tc>
      </w:tr>
      <w:tr w:rsidR="00A83064" w:rsidRPr="00A83064" w:rsidTr="00C02363">
        <w:trPr>
          <w:trHeight w:val="1374"/>
        </w:trPr>
        <w:tc>
          <w:tcPr>
            <w:tcW w:w="9030" w:type="dxa"/>
            <w:tcMar>
              <w:top w:w="30" w:type="dxa"/>
              <w:left w:w="45" w:type="dxa"/>
              <w:bottom w:w="30" w:type="dxa"/>
              <w:right w:w="45" w:type="dxa"/>
            </w:tcMar>
            <w:vAlign w:val="bottom"/>
            <w:hideMark/>
          </w:tcPr>
          <w:p w:rsidR="00A9021A" w:rsidRPr="00A83064" w:rsidRDefault="00684B9C" w:rsidP="009C2235">
            <w:pPr>
              <w:spacing w:after="0" w:line="240" w:lineRule="auto"/>
              <w:rPr>
                <w:rFonts w:ascii="Arial" w:hAnsi="Arial" w:cs="Arial"/>
                <w:sz w:val="20"/>
                <w:szCs w:val="20"/>
              </w:rPr>
            </w:pPr>
            <w:hyperlink r:id="rId43" w:history="1">
              <w:r w:rsidR="002745F4" w:rsidRPr="00A83064">
                <w:rPr>
                  <w:rStyle w:val="Hipervnculo"/>
                  <w:rFonts w:ascii="Arial" w:hAnsi="Arial" w:cs="Arial"/>
                  <w:color w:val="auto"/>
                  <w:sz w:val="20"/>
                  <w:szCs w:val="20"/>
                  <w:shd w:val="clear" w:color="auto" w:fill="FFFFFF"/>
                </w:rPr>
                <w:t>DEBATE CONTROL POLITICO - MOCIÓN DE CENSURA</w:t>
              </w:r>
            </w:hyperlink>
            <w:r w:rsidR="002745F4" w:rsidRPr="00A83064">
              <w:rPr>
                <w:rFonts w:ascii="Arial" w:hAnsi="Arial" w:cs="Arial"/>
                <w:sz w:val="20"/>
                <w:szCs w:val="20"/>
              </w:rPr>
              <w:t xml:space="preserve"> – </w:t>
            </w:r>
            <w:r w:rsidR="00A9021A" w:rsidRPr="00A83064">
              <w:rPr>
                <w:rFonts w:ascii="Arial" w:hAnsi="Arial" w:cs="Arial"/>
                <w:sz w:val="20"/>
                <w:szCs w:val="20"/>
              </w:rPr>
              <w:t xml:space="preserve"> CITADO</w:t>
            </w:r>
          </w:p>
          <w:p w:rsidR="009C2235" w:rsidRPr="00A83064" w:rsidRDefault="00A9021A" w:rsidP="009C2235">
            <w:pPr>
              <w:spacing w:after="0" w:line="240" w:lineRule="auto"/>
              <w:rPr>
                <w:rStyle w:val="Textoennegrita"/>
                <w:rFonts w:ascii="Arial" w:hAnsi="Arial" w:cs="Arial"/>
                <w:sz w:val="20"/>
                <w:szCs w:val="20"/>
                <w:shd w:val="clear" w:color="auto" w:fill="F5F5F5"/>
              </w:rPr>
            </w:pPr>
            <w:r w:rsidRPr="00A83064">
              <w:rPr>
                <w:rFonts w:ascii="Arial" w:hAnsi="Arial" w:cs="Arial"/>
                <w:sz w:val="20"/>
                <w:szCs w:val="20"/>
                <w:shd w:val="clear" w:color="auto" w:fill="F5F5F5"/>
              </w:rPr>
              <w:t>Ministro de Hacienda y Crédito Público </w:t>
            </w:r>
            <w:r w:rsidRPr="00A83064">
              <w:rPr>
                <w:rStyle w:val="Textoennegrita"/>
                <w:rFonts w:ascii="Arial" w:hAnsi="Arial" w:cs="Arial"/>
                <w:sz w:val="20"/>
                <w:szCs w:val="20"/>
                <w:shd w:val="clear" w:color="auto" w:fill="F5F5F5"/>
              </w:rPr>
              <w:t>- ALBERTO CARRASQUILLA BARRERA.</w:t>
            </w:r>
          </w:p>
          <w:p w:rsidR="00A9021A" w:rsidRPr="00A83064" w:rsidRDefault="00A9021A" w:rsidP="009C2235">
            <w:pPr>
              <w:spacing w:after="0" w:line="240" w:lineRule="auto"/>
              <w:rPr>
                <w:rStyle w:val="Textoennegrita"/>
                <w:rFonts w:ascii="Arial" w:hAnsi="Arial" w:cs="Arial"/>
                <w:sz w:val="20"/>
                <w:szCs w:val="20"/>
                <w:shd w:val="clear" w:color="auto" w:fill="F5F5F5"/>
              </w:rPr>
            </w:pPr>
          </w:p>
          <w:p w:rsidR="00A9021A" w:rsidRPr="00A83064" w:rsidRDefault="00A9021A" w:rsidP="009C2235">
            <w:pPr>
              <w:spacing w:after="0" w:line="240" w:lineRule="auto"/>
              <w:rPr>
                <w:rStyle w:val="Textoennegrita"/>
                <w:rFonts w:ascii="Arial" w:hAnsi="Arial" w:cs="Arial"/>
                <w:sz w:val="20"/>
                <w:szCs w:val="20"/>
                <w:shd w:val="clear" w:color="auto" w:fill="F5F5F5"/>
              </w:rPr>
            </w:pPr>
          </w:p>
          <w:p w:rsidR="00A9021A" w:rsidRPr="00A83064" w:rsidRDefault="00A9021A" w:rsidP="009C2235">
            <w:pPr>
              <w:spacing w:after="0" w:line="240" w:lineRule="auto"/>
              <w:rPr>
                <w:rStyle w:val="Textoennegrita"/>
                <w:rFonts w:ascii="Arial" w:hAnsi="Arial" w:cs="Arial"/>
                <w:sz w:val="20"/>
                <w:szCs w:val="20"/>
                <w:shd w:val="clear" w:color="auto" w:fill="F5F5F5"/>
              </w:rPr>
            </w:pPr>
          </w:p>
          <w:p w:rsidR="00A9021A" w:rsidRPr="00A83064" w:rsidRDefault="00684B9C" w:rsidP="00A9021A">
            <w:pPr>
              <w:pStyle w:val="NormalWeb"/>
              <w:spacing w:before="0" w:beforeAutospacing="0" w:after="0" w:afterAutospacing="0"/>
              <w:rPr>
                <w:rFonts w:ascii="Arial" w:hAnsi="Arial" w:cs="Arial"/>
                <w:sz w:val="20"/>
                <w:szCs w:val="20"/>
              </w:rPr>
            </w:pPr>
            <w:hyperlink r:id="rId44" w:history="1">
              <w:r w:rsidR="00A9021A" w:rsidRPr="00A83064">
                <w:rPr>
                  <w:rStyle w:val="Hipervnculo"/>
                  <w:rFonts w:ascii="Arial" w:hAnsi="Arial" w:cs="Arial"/>
                  <w:color w:val="auto"/>
                  <w:sz w:val="20"/>
                  <w:szCs w:val="20"/>
                  <w:shd w:val="clear" w:color="auto" w:fill="FFFFFF"/>
                </w:rPr>
                <w:t>HIDROITUANGO</w:t>
              </w:r>
            </w:hyperlink>
            <w:r w:rsidR="00A9021A" w:rsidRPr="00A83064">
              <w:rPr>
                <w:rFonts w:ascii="Arial" w:hAnsi="Arial" w:cs="Arial"/>
                <w:sz w:val="20"/>
                <w:szCs w:val="20"/>
              </w:rPr>
              <w:t xml:space="preserve"> - - CITADOS:</w:t>
            </w:r>
          </w:p>
          <w:p w:rsidR="00A9021A" w:rsidRPr="00A83064" w:rsidRDefault="00A9021A" w:rsidP="00A9021A">
            <w:pPr>
              <w:pStyle w:val="NormalWeb"/>
              <w:spacing w:before="0" w:beforeAutospacing="0" w:after="0" w:afterAutospacing="0"/>
              <w:rPr>
                <w:rFonts w:ascii="Arial" w:hAnsi="Arial" w:cs="Arial"/>
                <w:sz w:val="20"/>
                <w:szCs w:val="20"/>
              </w:rPr>
            </w:pPr>
            <w:r w:rsidRPr="00A83064">
              <w:rPr>
                <w:rStyle w:val="Textoennegrita"/>
                <w:rFonts w:ascii="Arial" w:hAnsi="Arial" w:cs="Arial"/>
                <w:sz w:val="20"/>
                <w:szCs w:val="20"/>
              </w:rPr>
              <w:t>MINISTRO DE MEDIO AMBIENTE Y DESARROLLO SOSTENIBLE </w:t>
            </w:r>
            <w:r w:rsidRPr="00A83064">
              <w:rPr>
                <w:rFonts w:ascii="Arial" w:hAnsi="Arial" w:cs="Arial"/>
                <w:sz w:val="20"/>
                <w:szCs w:val="20"/>
              </w:rPr>
              <w:t xml:space="preserve">- Ricardo </w:t>
            </w:r>
            <w:r w:rsidR="00E52E9A" w:rsidRPr="00A83064">
              <w:rPr>
                <w:rFonts w:ascii="Arial" w:hAnsi="Arial" w:cs="Arial"/>
                <w:sz w:val="20"/>
                <w:szCs w:val="20"/>
              </w:rPr>
              <w:t>José</w:t>
            </w:r>
            <w:r w:rsidRPr="00A83064">
              <w:rPr>
                <w:rFonts w:ascii="Arial" w:hAnsi="Arial" w:cs="Arial"/>
                <w:sz w:val="20"/>
                <w:szCs w:val="20"/>
              </w:rPr>
              <w:t xml:space="preserve"> Lozano Picón</w:t>
            </w:r>
          </w:p>
          <w:p w:rsidR="00A9021A" w:rsidRPr="00A83064" w:rsidRDefault="00A9021A" w:rsidP="00A9021A">
            <w:pPr>
              <w:pStyle w:val="NormalWeb"/>
              <w:spacing w:before="0" w:beforeAutospacing="0" w:after="0" w:afterAutospacing="0"/>
              <w:rPr>
                <w:rFonts w:ascii="Arial" w:hAnsi="Arial" w:cs="Arial"/>
                <w:sz w:val="20"/>
                <w:szCs w:val="20"/>
              </w:rPr>
            </w:pPr>
            <w:r w:rsidRPr="00A83064">
              <w:rPr>
                <w:rFonts w:ascii="Arial" w:hAnsi="Arial" w:cs="Arial"/>
                <w:sz w:val="20"/>
                <w:szCs w:val="20"/>
              </w:rPr>
              <w:t>- </w:t>
            </w:r>
            <w:r w:rsidRPr="00A83064">
              <w:rPr>
                <w:rStyle w:val="Textoennegrita"/>
                <w:rFonts w:ascii="Arial" w:hAnsi="Arial" w:cs="Arial"/>
                <w:sz w:val="20"/>
                <w:szCs w:val="20"/>
              </w:rPr>
              <w:t>MINISTRA DE MINAS Y ENERGIA</w:t>
            </w:r>
            <w:r w:rsidRPr="00A83064">
              <w:rPr>
                <w:rFonts w:ascii="Arial" w:hAnsi="Arial" w:cs="Arial"/>
                <w:sz w:val="20"/>
                <w:szCs w:val="20"/>
              </w:rPr>
              <w:t xml:space="preserve"> - </w:t>
            </w:r>
            <w:r w:rsidR="00E52E9A" w:rsidRPr="00A83064">
              <w:rPr>
                <w:rFonts w:ascii="Arial" w:hAnsi="Arial" w:cs="Arial"/>
                <w:sz w:val="20"/>
                <w:szCs w:val="20"/>
              </w:rPr>
              <w:t>María</w:t>
            </w:r>
            <w:r w:rsidRPr="00A83064">
              <w:rPr>
                <w:rFonts w:ascii="Arial" w:hAnsi="Arial" w:cs="Arial"/>
                <w:sz w:val="20"/>
                <w:szCs w:val="20"/>
              </w:rPr>
              <w:t xml:space="preserve"> Fernanda Suárez Londoño</w:t>
            </w:r>
          </w:p>
          <w:p w:rsidR="00A9021A" w:rsidRPr="00A83064" w:rsidRDefault="00A9021A" w:rsidP="00A9021A">
            <w:pPr>
              <w:pStyle w:val="NormalWeb"/>
              <w:spacing w:before="0" w:beforeAutospacing="0" w:after="0" w:afterAutospacing="0"/>
              <w:rPr>
                <w:rFonts w:ascii="Arial" w:hAnsi="Arial" w:cs="Arial"/>
                <w:sz w:val="20"/>
                <w:szCs w:val="20"/>
              </w:rPr>
            </w:pPr>
            <w:r w:rsidRPr="00A83064">
              <w:rPr>
                <w:rFonts w:ascii="Arial" w:hAnsi="Arial" w:cs="Arial"/>
                <w:sz w:val="20"/>
                <w:szCs w:val="20"/>
              </w:rPr>
              <w:t>- </w:t>
            </w:r>
            <w:r w:rsidRPr="00A83064">
              <w:rPr>
                <w:rStyle w:val="Textoennegrita"/>
                <w:rFonts w:ascii="Arial" w:hAnsi="Arial" w:cs="Arial"/>
                <w:sz w:val="20"/>
                <w:szCs w:val="20"/>
              </w:rPr>
              <w:t>MINISTRA DEL INTERIOR </w:t>
            </w:r>
            <w:r w:rsidRPr="00A83064">
              <w:rPr>
                <w:rFonts w:ascii="Arial" w:hAnsi="Arial" w:cs="Arial"/>
                <w:sz w:val="20"/>
                <w:szCs w:val="20"/>
              </w:rPr>
              <w:t>- Nancy Patricia Gutiérrez Castañeda</w:t>
            </w:r>
          </w:p>
          <w:p w:rsidR="00A9021A" w:rsidRPr="00A83064" w:rsidRDefault="00A9021A" w:rsidP="00A9021A">
            <w:pPr>
              <w:pStyle w:val="NormalWeb"/>
              <w:spacing w:before="0" w:beforeAutospacing="0" w:after="0" w:afterAutospacing="0"/>
              <w:rPr>
                <w:rFonts w:ascii="Arial" w:hAnsi="Arial" w:cs="Arial"/>
                <w:sz w:val="20"/>
                <w:szCs w:val="20"/>
              </w:rPr>
            </w:pPr>
            <w:r w:rsidRPr="00A83064">
              <w:rPr>
                <w:rFonts w:ascii="Arial" w:hAnsi="Arial" w:cs="Arial"/>
                <w:sz w:val="20"/>
                <w:szCs w:val="20"/>
              </w:rPr>
              <w:t>- </w:t>
            </w:r>
            <w:r w:rsidRPr="00A83064">
              <w:rPr>
                <w:rStyle w:val="Textoennegrita"/>
                <w:rFonts w:ascii="Arial" w:hAnsi="Arial" w:cs="Arial"/>
                <w:sz w:val="20"/>
                <w:szCs w:val="20"/>
              </w:rPr>
              <w:t>MINISTRO DE HACIENDA Y CRÉDITO PÚBLICO </w:t>
            </w:r>
            <w:r w:rsidRPr="00A83064">
              <w:rPr>
                <w:rFonts w:ascii="Arial" w:hAnsi="Arial" w:cs="Arial"/>
                <w:sz w:val="20"/>
                <w:szCs w:val="20"/>
              </w:rPr>
              <w:t>- Alberto Carrasquilla Barrera</w:t>
            </w:r>
          </w:p>
          <w:p w:rsidR="00A9021A" w:rsidRPr="00A83064" w:rsidRDefault="00A9021A" w:rsidP="00A9021A">
            <w:pPr>
              <w:pStyle w:val="NormalWeb"/>
              <w:spacing w:before="0" w:beforeAutospacing="0" w:after="0" w:afterAutospacing="0"/>
              <w:rPr>
                <w:rFonts w:ascii="Arial" w:hAnsi="Arial" w:cs="Arial"/>
                <w:sz w:val="20"/>
                <w:szCs w:val="20"/>
              </w:rPr>
            </w:pPr>
            <w:r w:rsidRPr="00A83064">
              <w:rPr>
                <w:rFonts w:ascii="Arial" w:hAnsi="Arial" w:cs="Arial"/>
                <w:sz w:val="20"/>
                <w:szCs w:val="20"/>
              </w:rPr>
              <w:t>- </w:t>
            </w:r>
            <w:r w:rsidRPr="00A83064">
              <w:rPr>
                <w:rStyle w:val="Textoennegrita"/>
                <w:rFonts w:ascii="Arial" w:hAnsi="Arial" w:cs="Arial"/>
                <w:sz w:val="20"/>
                <w:szCs w:val="20"/>
              </w:rPr>
              <w:t>DIRECTORA DEL ANLA </w:t>
            </w:r>
            <w:r w:rsidRPr="00A83064">
              <w:rPr>
                <w:rFonts w:ascii="Arial" w:hAnsi="Arial" w:cs="Arial"/>
                <w:sz w:val="20"/>
                <w:szCs w:val="20"/>
              </w:rPr>
              <w:t>- Claudia Victoria González Hernández</w:t>
            </w:r>
          </w:p>
          <w:p w:rsidR="00A9021A" w:rsidRPr="00A83064" w:rsidRDefault="00A9021A" w:rsidP="00A9021A">
            <w:pPr>
              <w:pStyle w:val="NormalWeb"/>
              <w:spacing w:before="0" w:beforeAutospacing="0" w:after="0" w:afterAutospacing="0"/>
              <w:rPr>
                <w:rStyle w:val="Textoennegrita"/>
                <w:rFonts w:ascii="Arial" w:hAnsi="Arial" w:cs="Arial"/>
                <w:sz w:val="20"/>
                <w:szCs w:val="20"/>
              </w:rPr>
            </w:pPr>
            <w:r w:rsidRPr="00A83064">
              <w:rPr>
                <w:rFonts w:ascii="Arial" w:hAnsi="Arial" w:cs="Arial"/>
                <w:sz w:val="20"/>
                <w:szCs w:val="20"/>
              </w:rPr>
              <w:t>- </w:t>
            </w:r>
            <w:r w:rsidRPr="00A83064">
              <w:rPr>
                <w:rStyle w:val="Textoennegrita"/>
                <w:rFonts w:ascii="Arial" w:hAnsi="Arial" w:cs="Arial"/>
                <w:sz w:val="20"/>
                <w:szCs w:val="20"/>
              </w:rPr>
              <w:t>UNIDAD NACIONAL PARA LA GESTIÓN DEL RIESGO DE DESASTRES. NGRD </w:t>
            </w:r>
          </w:p>
          <w:p w:rsidR="00A9021A" w:rsidRPr="00A83064" w:rsidRDefault="00A9021A" w:rsidP="00A9021A">
            <w:pPr>
              <w:pStyle w:val="NormalWeb"/>
              <w:spacing w:before="0" w:beforeAutospacing="0" w:after="0" w:afterAutospacing="0"/>
              <w:rPr>
                <w:rStyle w:val="Textoennegrita"/>
                <w:rFonts w:ascii="Arial" w:hAnsi="Arial" w:cs="Arial"/>
                <w:sz w:val="20"/>
                <w:szCs w:val="20"/>
              </w:rPr>
            </w:pPr>
          </w:p>
          <w:p w:rsidR="00A9021A" w:rsidRPr="00A83064" w:rsidRDefault="00A9021A" w:rsidP="00A9021A">
            <w:pPr>
              <w:pStyle w:val="NormalWeb"/>
              <w:numPr>
                <w:ilvl w:val="0"/>
                <w:numId w:val="2"/>
              </w:numPr>
              <w:spacing w:before="0" w:beforeAutospacing="0" w:after="0" w:afterAutospacing="0"/>
              <w:rPr>
                <w:rStyle w:val="Textoennegrita"/>
                <w:rFonts w:ascii="Arial" w:hAnsi="Arial" w:cs="Arial"/>
                <w:sz w:val="20"/>
                <w:szCs w:val="20"/>
              </w:rPr>
            </w:pPr>
          </w:p>
          <w:p w:rsidR="00A9021A" w:rsidRPr="00A83064" w:rsidRDefault="00A9021A" w:rsidP="00A9021A">
            <w:pPr>
              <w:pStyle w:val="NormalWeb"/>
              <w:spacing w:before="0" w:beforeAutospacing="0" w:after="0" w:afterAutospacing="0"/>
              <w:rPr>
                <w:rStyle w:val="Textoennegrita"/>
                <w:rFonts w:ascii="Arial" w:hAnsi="Arial" w:cs="Arial"/>
                <w:sz w:val="20"/>
                <w:szCs w:val="20"/>
              </w:rPr>
            </w:pPr>
          </w:p>
          <w:p w:rsidR="00A9021A" w:rsidRPr="00A83064" w:rsidRDefault="00684B9C" w:rsidP="00A9021A">
            <w:pPr>
              <w:pStyle w:val="NormalWeb"/>
              <w:spacing w:before="0" w:beforeAutospacing="0" w:after="0" w:afterAutospacing="0"/>
              <w:rPr>
                <w:rFonts w:ascii="Arial" w:hAnsi="Arial" w:cs="Arial"/>
                <w:sz w:val="20"/>
                <w:szCs w:val="20"/>
              </w:rPr>
            </w:pPr>
            <w:hyperlink r:id="rId45" w:history="1">
              <w:r w:rsidR="00A9021A" w:rsidRPr="00A83064">
                <w:rPr>
                  <w:rStyle w:val="Hipervnculo"/>
                  <w:rFonts w:ascii="Arial" w:hAnsi="Arial" w:cs="Arial"/>
                  <w:color w:val="auto"/>
                  <w:sz w:val="20"/>
                  <w:szCs w:val="20"/>
                  <w:shd w:val="clear" w:color="auto" w:fill="FFFFFF"/>
                </w:rPr>
                <w:t>MOCIÓN DE CENSURA MINISTRO DE DEFENSA NACIONAL</w:t>
              </w:r>
            </w:hyperlink>
            <w:r w:rsidR="00A9021A" w:rsidRPr="00A83064">
              <w:rPr>
                <w:rFonts w:ascii="Arial" w:hAnsi="Arial" w:cs="Arial"/>
                <w:sz w:val="20"/>
                <w:szCs w:val="20"/>
              </w:rPr>
              <w:t xml:space="preserve"> – CITADO</w:t>
            </w:r>
          </w:p>
          <w:p w:rsidR="00A9021A" w:rsidRPr="00804795" w:rsidRDefault="00A9021A" w:rsidP="00A9021A">
            <w:pPr>
              <w:numPr>
                <w:ilvl w:val="0"/>
                <w:numId w:val="1"/>
              </w:numPr>
              <w:spacing w:before="100" w:beforeAutospacing="1" w:after="100" w:afterAutospacing="1" w:line="240" w:lineRule="auto"/>
              <w:ind w:left="0"/>
              <w:rPr>
                <w:rFonts w:ascii="Arial" w:eastAsia="Times New Roman" w:hAnsi="Arial" w:cs="Arial"/>
                <w:sz w:val="20"/>
                <w:szCs w:val="20"/>
                <w:lang w:eastAsia="es-CO"/>
              </w:rPr>
            </w:pPr>
            <w:r w:rsidRPr="00A83064">
              <w:rPr>
                <w:rFonts w:ascii="Arial" w:eastAsia="Times New Roman" w:hAnsi="Arial" w:cs="Arial"/>
                <w:sz w:val="20"/>
                <w:szCs w:val="20"/>
                <w:lang w:eastAsia="es-CO"/>
              </w:rPr>
              <w:t>Ministro de Defensa Nacional- </w:t>
            </w:r>
            <w:r w:rsidRPr="00A83064">
              <w:rPr>
                <w:rFonts w:ascii="Arial" w:eastAsia="Times New Roman" w:hAnsi="Arial" w:cs="Arial"/>
                <w:b/>
                <w:bCs/>
                <w:sz w:val="20"/>
                <w:szCs w:val="20"/>
                <w:lang w:eastAsia="es-CO"/>
              </w:rPr>
              <w:t>GUILLERMO BOTERO NIETO.</w:t>
            </w:r>
          </w:p>
          <w:p w:rsidR="00804795" w:rsidRDefault="00804795" w:rsidP="00804795">
            <w:pPr>
              <w:spacing w:before="100" w:beforeAutospacing="1" w:after="100" w:afterAutospacing="1"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lastRenderedPageBreak/>
              <w:t>AUDIENCIAS PÚBLICAS</w:t>
            </w:r>
          </w:p>
          <w:p w:rsidR="00804795" w:rsidRPr="00A10D67" w:rsidRDefault="00A10D67" w:rsidP="00A10D67">
            <w:pPr>
              <w:pStyle w:val="Sinespaciado"/>
              <w:rPr>
                <w:b/>
                <w:lang w:eastAsia="es-CO"/>
              </w:rPr>
            </w:pPr>
            <w:r>
              <w:rPr>
                <w:b/>
                <w:lang w:eastAsia="es-CO"/>
              </w:rPr>
              <w:t xml:space="preserve">1. </w:t>
            </w:r>
            <w:r w:rsidR="00804795" w:rsidRPr="00A10D67">
              <w:rPr>
                <w:b/>
                <w:lang w:eastAsia="es-CO"/>
              </w:rPr>
              <w:t>“AUDIENCIA PÚBLICA SOBRE EL DIAGNÓSTICO DEL PROGRAMA NACIONAL DE SUSTITUCIÓIN DE CULTIVOS DE USO ILÍCITO – PNIS- EN EL NORTE DE ANTIOQUIA.</w:t>
            </w:r>
          </w:p>
          <w:p w:rsidR="00804795" w:rsidRPr="00A10D67" w:rsidRDefault="00804795" w:rsidP="00A10D67">
            <w:pPr>
              <w:pStyle w:val="Sinespaciado"/>
              <w:rPr>
                <w:b/>
                <w:lang w:eastAsia="es-CO"/>
              </w:rPr>
            </w:pPr>
            <w:r w:rsidRPr="00A10D67">
              <w:rPr>
                <w:b/>
                <w:lang w:eastAsia="es-CO"/>
              </w:rPr>
              <w:t>FECHA: 28 DE OCTUBRE DE 2018</w:t>
            </w:r>
          </w:p>
          <w:p w:rsidR="00804795" w:rsidRPr="00A10D67" w:rsidRDefault="00804795" w:rsidP="00A10D67">
            <w:pPr>
              <w:pStyle w:val="Sinespaciado"/>
              <w:rPr>
                <w:b/>
                <w:lang w:eastAsia="es-CO"/>
              </w:rPr>
            </w:pPr>
            <w:r w:rsidRPr="00A10D67">
              <w:rPr>
                <w:b/>
                <w:lang w:eastAsia="es-CO"/>
              </w:rPr>
              <w:t>LUGAR: YARUMAL, ANTIOQUIA</w:t>
            </w:r>
          </w:p>
          <w:p w:rsidR="00804795" w:rsidRPr="00A10D67" w:rsidRDefault="00804795" w:rsidP="00E52E9A">
            <w:pPr>
              <w:spacing w:before="100" w:beforeAutospacing="1" w:after="100" w:afterAutospacing="1" w:line="240" w:lineRule="auto"/>
              <w:jc w:val="both"/>
              <w:rPr>
                <w:rFonts w:ascii="Arial" w:eastAsia="Times New Roman" w:hAnsi="Arial" w:cs="Arial"/>
                <w:bCs/>
                <w:sz w:val="20"/>
                <w:szCs w:val="20"/>
                <w:lang w:eastAsia="es-CO"/>
              </w:rPr>
            </w:pPr>
            <w:r w:rsidRPr="00A10D67">
              <w:rPr>
                <w:rFonts w:ascii="Arial" w:eastAsia="Times New Roman" w:hAnsi="Arial" w:cs="Arial"/>
                <w:bCs/>
                <w:sz w:val="20"/>
                <w:szCs w:val="20"/>
                <w:lang w:eastAsia="es-CO"/>
              </w:rPr>
              <w:t>CONCLUSIÓN GENERAL DE LA AUDIENCIA: SE LOGRÓ ESTABLECER, SEGÚN DECLARACIONES DE LOS BENEFICIARIOS DE ESTE PROGRAMA, QUE SU NIVEL DE IMPLEMENTACIÓN NO ALCANZA NI SIQUIERA EL 14% DE LO ESTABLECIDO EN LOS ACUERDOS CON EL GOBIERNO NACIONAL. LAS COMUNIDADES Y LAS ORGANIZACIONES SE ENCUENTRAN EN CONDICIONES DE INSEGURIDAD FÍSICA, PUESTO QUE ACTORES ARMADOS ILEGALES PROHÍBEN SU INGRESO AL PROGRAMA DE SUSTITUCIÓN O LES COBRAN CUOTAS A QUIENES RECIBEN SUBSIDIOS DEL PROGRAMA. EL DIAGNÓSTICO FINAL QUE ARROJA LA AUDIENCIA ES QUE EL PROBLEMA DE DROGAS ILÍCITAS EN COLOMBIA NO SE SOLUCIONA DE MANERA PUNITIVA E IMPLEMENTANDO LA LLAMADA “GUERRA CONTRA LAS DROGAS”, SE HACE NECESARI</w:t>
            </w:r>
            <w:r w:rsidR="00A10D67" w:rsidRPr="00A10D67">
              <w:rPr>
                <w:rFonts w:ascii="Arial" w:eastAsia="Times New Roman" w:hAnsi="Arial" w:cs="Arial"/>
                <w:bCs/>
                <w:sz w:val="20"/>
                <w:szCs w:val="20"/>
                <w:lang w:eastAsia="es-CO"/>
              </w:rPr>
              <w:t>O DISEÑAR UN MODELO DE REGULACIÓ</w:t>
            </w:r>
            <w:r w:rsidRPr="00A10D67">
              <w:rPr>
                <w:rFonts w:ascii="Arial" w:eastAsia="Times New Roman" w:hAnsi="Arial" w:cs="Arial"/>
                <w:bCs/>
                <w:sz w:val="20"/>
                <w:szCs w:val="20"/>
                <w:lang w:eastAsia="es-CO"/>
              </w:rPr>
              <w:t>N DE LA PRODUCCIÓN Y EL CONSUMO DE DROGAS ILÍCITAS.</w:t>
            </w:r>
          </w:p>
          <w:p w:rsidR="00A10D67" w:rsidRDefault="00A10D67" w:rsidP="00A10D67">
            <w:pPr>
              <w:pStyle w:val="Sinespaciado"/>
              <w:rPr>
                <w:b/>
                <w:lang w:eastAsia="es-CO"/>
              </w:rPr>
            </w:pPr>
          </w:p>
          <w:p w:rsidR="00804795" w:rsidRPr="00A10D67" w:rsidRDefault="00A10D67" w:rsidP="00A10D67">
            <w:pPr>
              <w:pStyle w:val="Sinespaciado"/>
              <w:rPr>
                <w:b/>
                <w:lang w:eastAsia="es-CO"/>
              </w:rPr>
            </w:pPr>
            <w:r>
              <w:rPr>
                <w:b/>
                <w:lang w:eastAsia="es-CO"/>
              </w:rPr>
              <w:t xml:space="preserve">2. </w:t>
            </w:r>
            <w:r w:rsidR="00804795" w:rsidRPr="00A10D67">
              <w:rPr>
                <w:b/>
                <w:lang w:eastAsia="es-CO"/>
              </w:rPr>
              <w:t>“AUDIENCIA PÚBLICA CON MINEROS ARTESANALES, ANCESTRALES, PEQUEÑOS Y MEDIANOS EN EL BAJO CAUCA ANTIOQUEÑO”</w:t>
            </w:r>
          </w:p>
          <w:p w:rsidR="00804795" w:rsidRPr="00A10D67" w:rsidRDefault="00804795" w:rsidP="00A10D67">
            <w:pPr>
              <w:pStyle w:val="Sinespaciado"/>
              <w:rPr>
                <w:b/>
                <w:lang w:eastAsia="es-CO"/>
              </w:rPr>
            </w:pPr>
            <w:r w:rsidRPr="00A10D67">
              <w:rPr>
                <w:b/>
                <w:lang w:eastAsia="es-CO"/>
              </w:rPr>
              <w:t>FECHA: 4 DE MAYO DE 2019</w:t>
            </w:r>
          </w:p>
          <w:p w:rsidR="00804795" w:rsidRPr="00A10D67" w:rsidRDefault="00804795" w:rsidP="00A10D67">
            <w:pPr>
              <w:pStyle w:val="Sinespaciado"/>
              <w:rPr>
                <w:b/>
                <w:lang w:eastAsia="es-CO"/>
              </w:rPr>
            </w:pPr>
            <w:r w:rsidRPr="00A10D67">
              <w:rPr>
                <w:b/>
                <w:lang w:eastAsia="es-CO"/>
              </w:rPr>
              <w:t>LUGAR: TARAZÁ, ANTIOQUIA</w:t>
            </w:r>
          </w:p>
          <w:p w:rsidR="00804795" w:rsidRPr="00A10D67" w:rsidRDefault="00804795" w:rsidP="00E52E9A">
            <w:pPr>
              <w:spacing w:before="100" w:beforeAutospacing="1" w:after="100" w:afterAutospacing="1" w:line="240" w:lineRule="auto"/>
              <w:jc w:val="both"/>
              <w:rPr>
                <w:rFonts w:ascii="Arial" w:eastAsia="Times New Roman" w:hAnsi="Arial" w:cs="Arial"/>
                <w:sz w:val="20"/>
                <w:szCs w:val="20"/>
                <w:lang w:eastAsia="es-CO"/>
              </w:rPr>
            </w:pPr>
            <w:r w:rsidRPr="00A10D67">
              <w:rPr>
                <w:rFonts w:ascii="Arial" w:eastAsia="Times New Roman" w:hAnsi="Arial" w:cs="Arial"/>
                <w:bCs/>
                <w:sz w:val="20"/>
                <w:szCs w:val="20"/>
                <w:lang w:eastAsia="es-CO"/>
              </w:rPr>
              <w:t>CONCLUSIÓN GENERAL DE LA AUDIENCIA: LA NORMATIVIDAD MINERA ACTUAL NO ESTÁ ACORDE CON LA REALIDAD ACTUAL DE LOS MINEROS ARTESANALES Y ANCESTRALES, DEJÁNDOLOS EN SITUACIÓN DE ILEGALIDAD FRENTE A LAS MINERAS MULTINACIONALES. LAS COMUNIDADES QUE SOBREVIVEN DEL OFICIO DE LA MINERÍA A PEQUEÑA ESCALA, NO SE SIENTE RECOGIDA NI RECONOCIDA EN TÉRMINOS LEGISLATIVOS EN EL ORDENAMIENTO ACTUAL, ES MENESTER PENSARSE INICIATIVAS LEGISLATIVAS DIFERENCIALES E INCLUYENTES, QUE LOGREN FORMALIZAR LA SITUACIÓN DE LOS MINEROS EN EL TERRITORIO, A LA VEZ QUE SE ASUMAN PRÁCTICAS RESPETUOSAS DEL MEDIO AMBIENTE. POR OTRO LADO, LA SITUACIÓN EN MATERIA DE SEGURIDAD PRESENTA RIESGOS, PUESTO QUE HACEN PRESENCIA DISTINTOS GRUPOS ILEGALES QUE COBRAN IMPUESTOS A QUIENES EJERCEN ESTA LABOR.</w:t>
            </w:r>
          </w:p>
          <w:p w:rsidR="00A9021A" w:rsidRPr="00A83064" w:rsidRDefault="00A9021A" w:rsidP="00A9021A">
            <w:pPr>
              <w:pStyle w:val="NormalWeb"/>
              <w:spacing w:before="0" w:beforeAutospacing="0" w:after="0" w:afterAutospacing="0"/>
              <w:rPr>
                <w:rFonts w:ascii="Arial" w:hAnsi="Arial" w:cs="Arial"/>
                <w:sz w:val="20"/>
                <w:szCs w:val="20"/>
              </w:rPr>
            </w:pPr>
          </w:p>
          <w:p w:rsidR="00A9021A" w:rsidRPr="00A83064" w:rsidRDefault="00A9021A" w:rsidP="009C2235">
            <w:pPr>
              <w:spacing w:after="0" w:line="240" w:lineRule="auto"/>
              <w:rPr>
                <w:rFonts w:ascii="Arial" w:eastAsia="Times New Roman" w:hAnsi="Arial" w:cs="Arial"/>
                <w:sz w:val="20"/>
                <w:szCs w:val="20"/>
                <w:lang w:eastAsia="es-CO"/>
              </w:rPr>
            </w:pPr>
          </w:p>
        </w:tc>
      </w:tr>
      <w:tr w:rsidR="00A83064" w:rsidRPr="00A83064" w:rsidTr="00C02363">
        <w:trPr>
          <w:trHeight w:val="315"/>
        </w:trPr>
        <w:tc>
          <w:tcPr>
            <w:tcW w:w="9030" w:type="dxa"/>
            <w:tcMar>
              <w:top w:w="30" w:type="dxa"/>
              <w:left w:w="45" w:type="dxa"/>
              <w:bottom w:w="30" w:type="dxa"/>
              <w:right w:w="45" w:type="dxa"/>
            </w:tcMar>
            <w:vAlign w:val="center"/>
            <w:hideMark/>
          </w:tcPr>
          <w:p w:rsidR="009C2235" w:rsidRPr="00A83064" w:rsidRDefault="009C2235" w:rsidP="00814AE2">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lastRenderedPageBreak/>
              <w:t>4</w:t>
            </w:r>
            <w:r w:rsidRPr="00A83064">
              <w:rPr>
                <w:rFonts w:ascii="Arial" w:eastAsia="Times New Roman" w:hAnsi="Arial" w:cs="Arial"/>
                <w:sz w:val="20"/>
                <w:szCs w:val="20"/>
                <w:lang w:eastAsia="es-CO"/>
              </w:rPr>
              <w:t>. Relación del trámite a las peticiones y solicitudes</w:t>
            </w:r>
            <w:r w:rsidR="00814AE2" w:rsidRPr="00A83064">
              <w:rPr>
                <w:rFonts w:ascii="Arial" w:eastAsia="Times New Roman" w:hAnsi="Arial" w:cs="Arial"/>
                <w:sz w:val="20"/>
                <w:szCs w:val="20"/>
                <w:lang w:eastAsia="es-CO"/>
              </w:rPr>
              <w:t xml:space="preserve"> de información</w:t>
            </w:r>
            <w:r w:rsidRPr="00A83064">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C02363" w:rsidRPr="00A83064" w:rsidTr="00C02363">
        <w:trPr>
          <w:trHeight w:val="1144"/>
        </w:trPr>
        <w:tc>
          <w:tcPr>
            <w:tcW w:w="9030" w:type="dxa"/>
            <w:tcMar>
              <w:top w:w="30" w:type="dxa"/>
              <w:left w:w="45" w:type="dxa"/>
              <w:bottom w:w="30" w:type="dxa"/>
              <w:right w:w="45" w:type="dxa"/>
            </w:tcMar>
            <w:vAlign w:val="bottom"/>
            <w:hideMark/>
          </w:tcPr>
          <w:p w:rsidR="009C2235" w:rsidRPr="00A83064" w:rsidRDefault="009C2235" w:rsidP="009C2235">
            <w:pPr>
              <w:spacing w:after="0" w:line="240" w:lineRule="auto"/>
              <w:rPr>
                <w:rFonts w:ascii="Arial" w:eastAsia="Times New Roman" w:hAnsi="Arial" w:cs="Arial"/>
                <w:sz w:val="20"/>
                <w:szCs w:val="20"/>
                <w:lang w:eastAsia="es-CO"/>
              </w:rPr>
            </w:pPr>
          </w:p>
          <w:p w:rsidR="009C2235" w:rsidRPr="00A83064" w:rsidRDefault="009C2235" w:rsidP="009C2235">
            <w:pPr>
              <w:spacing w:after="0" w:line="240" w:lineRule="auto"/>
              <w:rPr>
                <w:rFonts w:ascii="Arial" w:eastAsia="Times New Roman" w:hAnsi="Arial" w:cs="Arial"/>
                <w:sz w:val="20"/>
                <w:szCs w:val="20"/>
                <w:lang w:eastAsia="es-CO"/>
              </w:rPr>
            </w:pPr>
          </w:p>
          <w:p w:rsidR="00B624DB" w:rsidRPr="00A83064" w:rsidRDefault="00B624DB" w:rsidP="009C2235">
            <w:pPr>
              <w:spacing w:after="0" w:line="240" w:lineRule="auto"/>
              <w:rPr>
                <w:rFonts w:ascii="Arial" w:eastAsia="Times New Roman" w:hAnsi="Arial" w:cs="Arial"/>
                <w:sz w:val="20"/>
                <w:szCs w:val="20"/>
                <w:lang w:eastAsia="es-CO"/>
              </w:rPr>
            </w:pPr>
          </w:p>
          <w:p w:rsidR="00B624DB" w:rsidRPr="00A83064" w:rsidRDefault="00B624DB" w:rsidP="009C2235">
            <w:pPr>
              <w:spacing w:after="0" w:line="240" w:lineRule="auto"/>
              <w:rPr>
                <w:rFonts w:ascii="Arial" w:eastAsia="Times New Roman" w:hAnsi="Arial" w:cs="Arial"/>
                <w:sz w:val="20"/>
                <w:szCs w:val="20"/>
                <w:lang w:eastAsia="es-CO"/>
              </w:rPr>
            </w:pPr>
          </w:p>
          <w:p w:rsidR="00603D61" w:rsidRPr="00A83064" w:rsidRDefault="00603D61" w:rsidP="009C2235">
            <w:pPr>
              <w:spacing w:after="0" w:line="240" w:lineRule="auto"/>
              <w:rPr>
                <w:rFonts w:ascii="Arial" w:eastAsia="Times New Roman" w:hAnsi="Arial" w:cs="Arial"/>
                <w:sz w:val="20"/>
                <w:szCs w:val="20"/>
                <w:lang w:eastAsia="es-CO"/>
              </w:rPr>
            </w:pPr>
          </w:p>
        </w:tc>
      </w:tr>
    </w:tbl>
    <w:p w:rsidR="00B624DB" w:rsidRPr="00A83064" w:rsidRDefault="00B624DB">
      <w:pPr>
        <w:rPr>
          <w:rFonts w:ascii="Arial" w:hAnsi="Arial" w:cs="Arial"/>
          <w:sz w:val="20"/>
          <w:szCs w:val="20"/>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83064" w:rsidRPr="00A83064" w:rsidTr="00603D61">
        <w:trPr>
          <w:trHeight w:val="23"/>
        </w:trPr>
        <w:tc>
          <w:tcPr>
            <w:tcW w:w="9094" w:type="dxa"/>
            <w:tcMar>
              <w:top w:w="30" w:type="dxa"/>
              <w:left w:w="45" w:type="dxa"/>
              <w:bottom w:w="30" w:type="dxa"/>
              <w:right w:w="45" w:type="dxa"/>
            </w:tcMar>
            <w:vAlign w:val="bottom"/>
            <w:hideMark/>
          </w:tcPr>
          <w:p w:rsidR="00F1472C" w:rsidRPr="00A83064" w:rsidRDefault="004E52E8" w:rsidP="00B91A1B">
            <w:pPr>
              <w:spacing w:after="0" w:line="240" w:lineRule="auto"/>
              <w:rPr>
                <w:rFonts w:ascii="Arial" w:eastAsia="Times New Roman" w:hAnsi="Arial" w:cs="Arial"/>
                <w:b/>
                <w:bCs/>
                <w:i/>
                <w:iCs/>
                <w:sz w:val="20"/>
                <w:szCs w:val="20"/>
                <w:lang w:eastAsia="es-CO"/>
              </w:rPr>
            </w:pPr>
            <w:r w:rsidRPr="00A83064">
              <w:rPr>
                <w:rFonts w:ascii="Arial" w:eastAsia="Times New Roman" w:hAnsi="Arial" w:cs="Arial"/>
                <w:b/>
                <w:bCs/>
                <w:i/>
                <w:iCs/>
                <w:sz w:val="20"/>
                <w:szCs w:val="20"/>
                <w:lang w:eastAsia="es-CO"/>
              </w:rPr>
              <w:t>PODRA informar acerca de:</w:t>
            </w:r>
          </w:p>
        </w:tc>
      </w:tr>
      <w:tr w:rsidR="00A83064" w:rsidRPr="00A83064" w:rsidTr="00603D61">
        <w:trPr>
          <w:trHeight w:val="315"/>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1</w:t>
            </w:r>
            <w:r w:rsidRPr="00A83064">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83064" w:rsidRPr="00A83064" w:rsidTr="00603D61">
        <w:trPr>
          <w:trHeight w:val="825"/>
        </w:trPr>
        <w:tc>
          <w:tcPr>
            <w:tcW w:w="9094" w:type="dxa"/>
            <w:tcMar>
              <w:top w:w="30" w:type="dxa"/>
              <w:left w:w="45" w:type="dxa"/>
              <w:bottom w:w="30" w:type="dxa"/>
              <w:right w:w="45" w:type="dxa"/>
            </w:tcMar>
            <w:vAlign w:val="bottom"/>
            <w:hideMark/>
          </w:tcPr>
          <w:p w:rsidR="004E52E8" w:rsidRPr="00A83064" w:rsidRDefault="00C54560" w:rsidP="004E52E8">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Se hizo intermediación ante el director de COLDEPORTES, con el ánimo de promover la creación y financiación de la escuela de fútbol “Club deportivo PARE, Paz y Reconciliación” como alternativa que facilitara el acercamiento al deporte y la recreación de las comunidades dispersas que ocupan el territorio nacional, especialmente la población de las veredas Mandé (Urrao), Bojayá; y las ciudades de Medellín y Bogotá.</w:t>
            </w:r>
          </w:p>
        </w:tc>
      </w:tr>
      <w:tr w:rsidR="00A83064" w:rsidRPr="00A83064" w:rsidTr="00603D61">
        <w:trPr>
          <w:trHeight w:val="315"/>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2</w:t>
            </w:r>
            <w:r w:rsidRPr="00A83064">
              <w:rPr>
                <w:rFonts w:ascii="Arial" w:eastAsia="Times New Roman" w:hAnsi="Arial" w:cs="Arial"/>
                <w:sz w:val="20"/>
                <w:szCs w:val="20"/>
                <w:lang w:eastAsia="es-CO"/>
              </w:rPr>
              <w:t>. Las peticiones a funcionarios de la Rama Ejecutiva para el cumplimiento de sus obligaciones constitucionales.</w:t>
            </w:r>
          </w:p>
        </w:tc>
      </w:tr>
      <w:tr w:rsidR="00A83064" w:rsidRPr="00A83064" w:rsidTr="00603D61">
        <w:trPr>
          <w:trHeight w:val="915"/>
        </w:trPr>
        <w:tc>
          <w:tcPr>
            <w:tcW w:w="9094" w:type="dxa"/>
            <w:tcMar>
              <w:top w:w="30" w:type="dxa"/>
              <w:left w:w="45" w:type="dxa"/>
              <w:bottom w:w="30" w:type="dxa"/>
              <w:right w:w="45" w:type="dxa"/>
            </w:tcMar>
            <w:vAlign w:val="bottom"/>
            <w:hideMark/>
          </w:tcPr>
          <w:p w:rsidR="004E52E8" w:rsidRPr="00A83064" w:rsidRDefault="00C54560" w:rsidP="004E52E8">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En relación con el proyecto de ley 192/2018, en razón a que una de mis propuestas para ese PL fue el acceso a medios públicos para los organismos de acción comunal, elevé derecho de petición a la Ministra de las TIC´s, para que se sirviera emitir concepto sobre el particular.</w:t>
            </w:r>
          </w:p>
        </w:tc>
      </w:tr>
      <w:tr w:rsidR="00A83064" w:rsidRPr="00A83064" w:rsidTr="00603D61">
        <w:trPr>
          <w:trHeight w:val="315"/>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3</w:t>
            </w:r>
            <w:r w:rsidRPr="00A83064">
              <w:rPr>
                <w:rFonts w:ascii="Arial" w:eastAsia="Times New Roman" w:hAnsi="Arial" w:cs="Arial"/>
                <w:sz w:val="20"/>
                <w:szCs w:val="20"/>
                <w:lang w:eastAsia="es-CO"/>
              </w:rPr>
              <w:t xml:space="preserve">. Acciones ante el gobierno en orden de satisfacer la necesidad de los habitantes de sus </w:t>
            </w:r>
            <w:r w:rsidR="00063DBE" w:rsidRPr="00A83064">
              <w:rPr>
                <w:rFonts w:ascii="Arial" w:eastAsia="Times New Roman" w:hAnsi="Arial" w:cs="Arial"/>
                <w:sz w:val="20"/>
                <w:szCs w:val="20"/>
                <w:lang w:eastAsia="es-CO"/>
              </w:rPr>
              <w:t>circunscripciones electorales.</w:t>
            </w:r>
          </w:p>
        </w:tc>
      </w:tr>
      <w:tr w:rsidR="00A83064" w:rsidRPr="00A83064" w:rsidTr="00603D61">
        <w:trPr>
          <w:trHeight w:val="825"/>
        </w:trPr>
        <w:tc>
          <w:tcPr>
            <w:tcW w:w="9094" w:type="dxa"/>
            <w:tcMar>
              <w:top w:w="30" w:type="dxa"/>
              <w:left w:w="45" w:type="dxa"/>
              <w:bottom w:w="30" w:type="dxa"/>
              <w:right w:w="45" w:type="dxa"/>
            </w:tcMar>
            <w:vAlign w:val="bottom"/>
            <w:hideMark/>
          </w:tcPr>
          <w:p w:rsidR="00FF5E46" w:rsidRPr="00A83064" w:rsidRDefault="00FF5E46" w:rsidP="00FF5E46">
            <w:pPr>
              <w:pStyle w:val="Prrafodelista"/>
              <w:numPr>
                <w:ilvl w:val="0"/>
                <w:numId w:val="2"/>
              </w:numPr>
              <w:spacing w:after="0"/>
              <w:rPr>
                <w:rFonts w:ascii="Arial" w:hAnsi="Arial" w:cs="Arial"/>
                <w:sz w:val="20"/>
                <w:szCs w:val="20"/>
              </w:rPr>
            </w:pPr>
            <w:r w:rsidRPr="00A83064">
              <w:rPr>
                <w:rFonts w:ascii="Arial" w:eastAsia="Times New Roman" w:hAnsi="Arial" w:cs="Arial"/>
                <w:sz w:val="20"/>
                <w:szCs w:val="20"/>
                <w:lang w:eastAsia="es-CO"/>
              </w:rPr>
              <w:t xml:space="preserve">El 26 de enero de 2019 se ofició a la </w:t>
            </w:r>
            <w:r w:rsidRPr="00A83064">
              <w:rPr>
                <w:rFonts w:ascii="Arial" w:hAnsi="Arial" w:cs="Arial"/>
                <w:b/>
                <w:sz w:val="20"/>
                <w:szCs w:val="20"/>
              </w:rPr>
              <w:t xml:space="preserve">Procuraduría, Defensoría del Pueblo, Fiscalía y demás autoridades civiles del orden nacional y regional, </w:t>
            </w:r>
            <w:r w:rsidRPr="00A83064">
              <w:rPr>
                <w:rFonts w:ascii="Arial" w:hAnsi="Arial" w:cs="Arial"/>
                <w:sz w:val="20"/>
                <w:szCs w:val="20"/>
              </w:rPr>
              <w:t>en el sentido de solicitarles respetuosamente la necesidad de analizar e investigar con urgencia los sucesos ocurridos esa semana en Antioquia y en particular en la ciudad de Medellín. Por ejemplo; los letreros amenazantes que fueron expuestos en la Universidad de Antioquia el pasado 23 de enero, donde se amenazaba de muerte a los estudiantes, acusándolos de ser comunistas y guerrilleros, dichas amenazas se vienen realizando por un grupo autodenominado Brigada 18.</w:t>
            </w:r>
          </w:p>
          <w:p w:rsidR="00FF5E46" w:rsidRPr="00A83064" w:rsidRDefault="00551935" w:rsidP="00551935">
            <w:pPr>
              <w:pStyle w:val="Prrafodelista"/>
              <w:numPr>
                <w:ilvl w:val="0"/>
                <w:numId w:val="2"/>
              </w:numPr>
              <w:autoSpaceDE w:val="0"/>
              <w:autoSpaceDN w:val="0"/>
              <w:adjustRightInd w:val="0"/>
              <w:spacing w:after="0" w:line="240" w:lineRule="auto"/>
              <w:rPr>
                <w:rFonts w:ascii="Arial" w:hAnsi="Arial" w:cs="Arial"/>
                <w:sz w:val="20"/>
                <w:szCs w:val="20"/>
              </w:rPr>
            </w:pPr>
            <w:r w:rsidRPr="00A83064">
              <w:rPr>
                <w:rFonts w:ascii="Arial" w:hAnsi="Arial" w:cs="Arial"/>
                <w:sz w:val="20"/>
                <w:szCs w:val="20"/>
              </w:rPr>
              <w:t xml:space="preserve">El 15 de octubre de 2018 se elevó solicitud a la </w:t>
            </w:r>
            <w:r w:rsidRPr="00A83064">
              <w:rPr>
                <w:rFonts w:ascii="Arial" w:hAnsi="Arial" w:cs="Arial"/>
                <w:b/>
                <w:bCs/>
                <w:sz w:val="20"/>
                <w:szCs w:val="20"/>
              </w:rPr>
              <w:t xml:space="preserve">Defensoría del Pueblo Regional Antioquia, </w:t>
            </w:r>
            <w:r w:rsidRPr="00A83064">
              <w:rPr>
                <w:rFonts w:ascii="Arial" w:hAnsi="Arial" w:cs="Arial"/>
                <w:bCs/>
                <w:sz w:val="20"/>
                <w:szCs w:val="20"/>
              </w:rPr>
              <w:t xml:space="preserve">con el ánimo de </w:t>
            </w:r>
            <w:r w:rsidRPr="00A83064">
              <w:rPr>
                <w:rFonts w:ascii="Arial" w:hAnsi="Arial" w:cs="Arial"/>
                <w:sz w:val="20"/>
                <w:szCs w:val="20"/>
              </w:rPr>
              <w:t>solicitarles respetuosamente la necesidad de prestar atención a la situación que se presentó en la vereda San Agustín Bajo del municipio de Tarazá, Antioquia. Puesto que grupos armados ilegales vienen intimidando a la comunidad para realizar extorsiones a quienes se encuentran inscritos dentro del Programa de Sustitución Voluntaria de Cultivos Ilícitos PNIS y, en particular a los presidentes de las JAC.</w:t>
            </w:r>
          </w:p>
          <w:p w:rsidR="00551935" w:rsidRPr="00A83064" w:rsidRDefault="00551935" w:rsidP="00551935">
            <w:pPr>
              <w:pStyle w:val="Prrafodelista"/>
              <w:numPr>
                <w:ilvl w:val="0"/>
                <w:numId w:val="2"/>
              </w:numPr>
              <w:tabs>
                <w:tab w:val="left" w:pos="9639"/>
                <w:tab w:val="left" w:pos="9781"/>
              </w:tabs>
              <w:spacing w:after="0"/>
              <w:jc w:val="both"/>
              <w:rPr>
                <w:rFonts w:ascii="Arial" w:hAnsi="Arial" w:cs="Arial"/>
                <w:sz w:val="20"/>
                <w:szCs w:val="20"/>
              </w:rPr>
            </w:pPr>
            <w:r w:rsidRPr="00A83064">
              <w:rPr>
                <w:rFonts w:ascii="Arial" w:hAnsi="Arial" w:cs="Arial"/>
                <w:sz w:val="20"/>
                <w:szCs w:val="20"/>
              </w:rPr>
              <w:t xml:space="preserve">El 8 de marzo de 2019 se realizó petición a la </w:t>
            </w:r>
            <w:r w:rsidRPr="00A83064">
              <w:rPr>
                <w:rFonts w:ascii="Arial" w:hAnsi="Arial" w:cs="Arial"/>
                <w:b/>
                <w:sz w:val="20"/>
                <w:szCs w:val="20"/>
              </w:rPr>
              <w:t xml:space="preserve">Procuraduría, Defensoría del Pueblo, Fiscalía y demás autoridades civiles del orden nacional y regional, Gobernación de Antioquia, </w:t>
            </w:r>
            <w:r w:rsidRPr="00A83064">
              <w:rPr>
                <w:rFonts w:ascii="Arial" w:hAnsi="Arial" w:cs="Arial"/>
                <w:sz w:val="20"/>
                <w:szCs w:val="20"/>
              </w:rPr>
              <w:t xml:space="preserve">en el sentido de solicitarles respetuosamente la necesidad de analizar e investigar con urgencia los sucesos que ocurrieron </w:t>
            </w:r>
            <w:r w:rsidR="00A10D67" w:rsidRPr="00A83064">
              <w:rPr>
                <w:rFonts w:ascii="Arial" w:hAnsi="Arial" w:cs="Arial"/>
                <w:sz w:val="20"/>
                <w:szCs w:val="20"/>
              </w:rPr>
              <w:t>esa semana</w:t>
            </w:r>
            <w:r w:rsidRPr="00A83064">
              <w:rPr>
                <w:rFonts w:ascii="Arial" w:hAnsi="Arial" w:cs="Arial"/>
                <w:sz w:val="20"/>
                <w:szCs w:val="20"/>
              </w:rPr>
              <w:t xml:space="preserve"> en las veredas Villavicencio, La Esmeralda, Aguas Lindas, Vista Hermosa y Santa Clara zona rural del municipio de Tarazá Antioquia cerca </w:t>
            </w:r>
            <w:r w:rsidRPr="00A83064">
              <w:rPr>
                <w:rFonts w:ascii="Arial" w:hAnsi="Arial" w:cs="Arial"/>
                <w:sz w:val="20"/>
                <w:szCs w:val="20"/>
              </w:rPr>
              <w:lastRenderedPageBreak/>
              <w:t>a la Caucana. En esa semana se presentó un asedio paramilitar de las autodenominadas Autode</w:t>
            </w:r>
            <w:r w:rsidR="00E52E9A">
              <w:rPr>
                <w:rFonts w:ascii="Arial" w:hAnsi="Arial" w:cs="Arial"/>
                <w:sz w:val="20"/>
                <w:szCs w:val="20"/>
              </w:rPr>
              <w:t>fe</w:t>
            </w:r>
            <w:r w:rsidRPr="00A83064">
              <w:rPr>
                <w:rFonts w:ascii="Arial" w:hAnsi="Arial" w:cs="Arial"/>
                <w:sz w:val="20"/>
                <w:szCs w:val="20"/>
              </w:rPr>
              <w:t>nsas Gaitanistas de Colombia (AGC) en contra de las comunidades campesinas, niños, niñas, líderes y lideresas sociales. Por todos estos sucesos que generaron zozobra se teme un nuevo desplazamiento forzado en la zona. Ante estos hechos, manifestamos nuestra preocupación. Hacemos el llamado a los organismos de control, protección a la vida y derechos humanos.</w:t>
            </w:r>
          </w:p>
          <w:p w:rsidR="00551935" w:rsidRPr="00A83064" w:rsidRDefault="00551935" w:rsidP="00551935">
            <w:pPr>
              <w:pStyle w:val="Prrafodelista"/>
              <w:autoSpaceDE w:val="0"/>
              <w:autoSpaceDN w:val="0"/>
              <w:adjustRightInd w:val="0"/>
              <w:spacing w:after="0" w:line="240" w:lineRule="auto"/>
              <w:rPr>
                <w:rFonts w:ascii="Arial" w:hAnsi="Arial" w:cs="Arial"/>
                <w:sz w:val="20"/>
                <w:szCs w:val="20"/>
              </w:rPr>
            </w:pPr>
          </w:p>
          <w:p w:rsidR="00FF5E46" w:rsidRPr="00A83064" w:rsidRDefault="00FF5E46" w:rsidP="00FF5E46">
            <w:pPr>
              <w:spacing w:after="0"/>
              <w:rPr>
                <w:rFonts w:ascii="Arial" w:hAnsi="Arial" w:cs="Arial"/>
                <w:sz w:val="20"/>
                <w:szCs w:val="20"/>
              </w:rPr>
            </w:pPr>
          </w:p>
          <w:p w:rsidR="00FF5E46" w:rsidRPr="00A83064" w:rsidRDefault="00FF5E46" w:rsidP="00FF5E46">
            <w:pPr>
              <w:tabs>
                <w:tab w:val="left" w:pos="912"/>
                <w:tab w:val="left" w:pos="2223"/>
              </w:tabs>
              <w:spacing w:after="200"/>
              <w:contextualSpacing/>
              <w:jc w:val="both"/>
              <w:rPr>
                <w:rFonts w:ascii="Arial" w:hAnsi="Arial" w:cs="Arial"/>
                <w:sz w:val="20"/>
                <w:szCs w:val="20"/>
              </w:rPr>
            </w:pPr>
          </w:p>
          <w:p w:rsidR="004E52E8" w:rsidRPr="00A83064" w:rsidRDefault="004E52E8" w:rsidP="004E52E8">
            <w:pPr>
              <w:spacing w:after="0" w:line="240" w:lineRule="auto"/>
              <w:rPr>
                <w:rFonts w:ascii="Arial" w:eastAsia="Times New Roman" w:hAnsi="Arial" w:cs="Arial"/>
                <w:sz w:val="20"/>
                <w:szCs w:val="20"/>
                <w:lang w:eastAsia="es-CO"/>
              </w:rPr>
            </w:pPr>
          </w:p>
        </w:tc>
      </w:tr>
      <w:tr w:rsidR="00A83064" w:rsidRPr="00A83064" w:rsidTr="00603D61">
        <w:trPr>
          <w:trHeight w:val="315"/>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lastRenderedPageBreak/>
              <w:t>4</w:t>
            </w:r>
            <w:r w:rsidRPr="00A83064">
              <w:rPr>
                <w:rFonts w:ascii="Arial" w:eastAsia="Times New Roman" w:hAnsi="Arial" w:cs="Arial"/>
                <w:sz w:val="20"/>
                <w:szCs w:val="20"/>
                <w:lang w:eastAsia="es-CO"/>
              </w:rPr>
              <w:t xml:space="preserve">. La participación como directivo de su partido o movimiento político. </w:t>
            </w:r>
          </w:p>
        </w:tc>
      </w:tr>
      <w:tr w:rsidR="00A83064" w:rsidRPr="00A83064" w:rsidTr="00603D61">
        <w:trPr>
          <w:trHeight w:val="660"/>
        </w:trPr>
        <w:tc>
          <w:tcPr>
            <w:tcW w:w="9094" w:type="dxa"/>
            <w:tcMar>
              <w:top w:w="30" w:type="dxa"/>
              <w:left w:w="45" w:type="dxa"/>
              <w:bottom w:w="30" w:type="dxa"/>
              <w:right w:w="45" w:type="dxa"/>
            </w:tcMar>
            <w:vAlign w:val="bottom"/>
            <w:hideMark/>
          </w:tcPr>
          <w:p w:rsidR="004E52E8" w:rsidRPr="00A83064" w:rsidRDefault="00635010" w:rsidP="004E52E8">
            <w:pPr>
              <w:spacing w:after="0" w:line="240" w:lineRule="auto"/>
              <w:rPr>
                <w:rFonts w:ascii="Arial" w:eastAsia="Times New Roman" w:hAnsi="Arial" w:cs="Arial"/>
                <w:sz w:val="20"/>
                <w:szCs w:val="20"/>
                <w:lang w:eastAsia="es-CO"/>
              </w:rPr>
            </w:pPr>
            <w:r w:rsidRPr="00A83064">
              <w:rPr>
                <w:rFonts w:ascii="Arial" w:eastAsia="Times New Roman" w:hAnsi="Arial" w:cs="Arial"/>
                <w:sz w:val="20"/>
                <w:szCs w:val="20"/>
                <w:lang w:eastAsia="es-CO"/>
              </w:rPr>
              <w:t>Me he venido desempeñando desde la fundación del partido “Fuerza Alternativa Revolucionaria del Común” como miembro de su dirección nacional, denominada el “Consejo Nacional de los Comunes”. Esta es la máxima instancia de dirección del Partido entre cada Asamblea Nacional del Partido. A su vez, he realizado acompañamiento y asesoría a la dirección departamental del Partido en Antioquia, bajo la premisa de “acercar el ejercicio parlamentario al territorio”.</w:t>
            </w:r>
          </w:p>
        </w:tc>
      </w:tr>
      <w:tr w:rsidR="00A83064" w:rsidRPr="00A83064" w:rsidTr="00603D61">
        <w:trPr>
          <w:trHeight w:val="297"/>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5</w:t>
            </w:r>
            <w:r w:rsidRPr="00A83064">
              <w:rPr>
                <w:rFonts w:ascii="Arial" w:eastAsia="Times New Roman" w:hAnsi="Arial" w:cs="Arial"/>
                <w:sz w:val="20"/>
                <w:szCs w:val="20"/>
                <w:lang w:eastAsia="es-CO"/>
              </w:rPr>
              <w:t xml:space="preserve">. Ejercicio gratuito como profesional de la salud. </w:t>
            </w:r>
          </w:p>
        </w:tc>
      </w:tr>
      <w:tr w:rsidR="00A83064" w:rsidRPr="00A83064" w:rsidTr="00603D61">
        <w:trPr>
          <w:trHeight w:val="660"/>
        </w:trPr>
        <w:tc>
          <w:tcPr>
            <w:tcW w:w="9094" w:type="dxa"/>
            <w:tcMar>
              <w:top w:w="30" w:type="dxa"/>
              <w:left w:w="45" w:type="dxa"/>
              <w:bottom w:w="30" w:type="dxa"/>
              <w:right w:w="45" w:type="dxa"/>
            </w:tcMar>
            <w:vAlign w:val="bottom"/>
            <w:hideMark/>
          </w:tcPr>
          <w:p w:rsidR="004E52E8" w:rsidRPr="00A83064" w:rsidRDefault="004E52E8" w:rsidP="004E52E8">
            <w:pPr>
              <w:spacing w:after="0" w:line="240" w:lineRule="auto"/>
              <w:rPr>
                <w:rFonts w:ascii="Arial" w:eastAsia="Times New Roman" w:hAnsi="Arial" w:cs="Arial"/>
                <w:sz w:val="20"/>
                <w:szCs w:val="20"/>
                <w:lang w:eastAsia="es-CO"/>
              </w:rPr>
            </w:pPr>
          </w:p>
        </w:tc>
      </w:tr>
      <w:tr w:rsidR="00A83064" w:rsidRPr="00A83064" w:rsidTr="00603D61">
        <w:trPr>
          <w:trHeight w:val="315"/>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6</w:t>
            </w:r>
            <w:r w:rsidRPr="00A83064">
              <w:rPr>
                <w:rFonts w:ascii="Arial" w:eastAsia="Times New Roman" w:hAnsi="Arial" w:cs="Arial"/>
                <w:sz w:val="20"/>
                <w:szCs w:val="20"/>
                <w:lang w:eastAsia="es-CO"/>
              </w:rPr>
              <w:t xml:space="preserve">. La participación en actividades científicas, artísticas, culturales, educativas y deportivas. </w:t>
            </w:r>
          </w:p>
        </w:tc>
      </w:tr>
      <w:tr w:rsidR="00A83064" w:rsidRPr="00A83064" w:rsidTr="00603D61">
        <w:trPr>
          <w:trHeight w:val="660"/>
        </w:trPr>
        <w:tc>
          <w:tcPr>
            <w:tcW w:w="9094" w:type="dxa"/>
            <w:tcMar>
              <w:top w:w="30" w:type="dxa"/>
              <w:left w:w="45" w:type="dxa"/>
              <w:bottom w:w="30" w:type="dxa"/>
              <w:right w:w="45" w:type="dxa"/>
            </w:tcMar>
            <w:vAlign w:val="bottom"/>
            <w:hideMark/>
          </w:tcPr>
          <w:p w:rsidR="004E52E8" w:rsidRPr="00A83064" w:rsidRDefault="004E52E8" w:rsidP="004E52E8">
            <w:pPr>
              <w:spacing w:after="0" w:line="240" w:lineRule="auto"/>
              <w:rPr>
                <w:rFonts w:ascii="Arial" w:eastAsia="Times New Roman" w:hAnsi="Arial" w:cs="Arial"/>
                <w:sz w:val="20"/>
                <w:szCs w:val="20"/>
                <w:lang w:eastAsia="es-CO"/>
              </w:rPr>
            </w:pPr>
          </w:p>
        </w:tc>
      </w:tr>
      <w:tr w:rsidR="00A83064" w:rsidRPr="00A83064" w:rsidTr="00603D61">
        <w:trPr>
          <w:trHeight w:val="315"/>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7</w:t>
            </w:r>
            <w:r w:rsidRPr="00A83064">
              <w:rPr>
                <w:rFonts w:ascii="Arial" w:eastAsia="Times New Roman" w:hAnsi="Arial" w:cs="Arial"/>
                <w:sz w:val="20"/>
                <w:szCs w:val="20"/>
                <w:lang w:eastAsia="es-CO"/>
              </w:rPr>
              <w:t xml:space="preserve">. Pertenencia y/o participación en organizaciones cívica o comunitaria. </w:t>
            </w:r>
          </w:p>
        </w:tc>
      </w:tr>
      <w:tr w:rsidR="00A83064" w:rsidRPr="00A83064" w:rsidTr="00603D61">
        <w:trPr>
          <w:trHeight w:val="750"/>
        </w:trPr>
        <w:tc>
          <w:tcPr>
            <w:tcW w:w="9094" w:type="dxa"/>
            <w:tcMar>
              <w:top w:w="30" w:type="dxa"/>
              <w:left w:w="45" w:type="dxa"/>
              <w:bottom w:w="30" w:type="dxa"/>
              <w:right w:w="45" w:type="dxa"/>
            </w:tcMar>
            <w:vAlign w:val="bottom"/>
            <w:hideMark/>
          </w:tcPr>
          <w:p w:rsidR="004E52E8" w:rsidRPr="00A83064" w:rsidRDefault="004E52E8" w:rsidP="004E52E8">
            <w:pPr>
              <w:spacing w:after="0" w:line="240" w:lineRule="auto"/>
              <w:rPr>
                <w:rFonts w:ascii="Arial" w:eastAsia="Times New Roman" w:hAnsi="Arial" w:cs="Arial"/>
                <w:sz w:val="20"/>
                <w:szCs w:val="20"/>
                <w:lang w:eastAsia="es-CO"/>
              </w:rPr>
            </w:pPr>
          </w:p>
        </w:tc>
      </w:tr>
      <w:tr w:rsidR="00A83064" w:rsidRPr="00A83064" w:rsidTr="00603D61">
        <w:trPr>
          <w:trHeight w:val="315"/>
        </w:trPr>
        <w:tc>
          <w:tcPr>
            <w:tcW w:w="9094" w:type="dxa"/>
            <w:tcMar>
              <w:top w:w="30" w:type="dxa"/>
              <w:left w:w="45" w:type="dxa"/>
              <w:bottom w:w="30" w:type="dxa"/>
              <w:right w:w="45" w:type="dxa"/>
            </w:tcMar>
            <w:vAlign w:val="center"/>
            <w:hideMark/>
          </w:tcPr>
          <w:p w:rsidR="004E52E8" w:rsidRPr="00A83064" w:rsidRDefault="004E52E8" w:rsidP="00063DBE">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8</w:t>
            </w:r>
            <w:r w:rsidRPr="00A83064">
              <w:rPr>
                <w:rFonts w:ascii="Arial" w:eastAsia="Times New Roman" w:hAnsi="Arial" w:cs="Arial"/>
                <w:sz w:val="20"/>
                <w:szCs w:val="20"/>
                <w:lang w:eastAsia="es-CO"/>
              </w:rPr>
              <w:t xml:space="preserve">. Ejercicio de la catedra universitaria. </w:t>
            </w:r>
          </w:p>
        </w:tc>
      </w:tr>
      <w:tr w:rsidR="00A83064" w:rsidRPr="00A83064" w:rsidTr="00603D61">
        <w:trPr>
          <w:trHeight w:val="740"/>
        </w:trPr>
        <w:tc>
          <w:tcPr>
            <w:tcW w:w="9094" w:type="dxa"/>
            <w:tcMar>
              <w:top w:w="30" w:type="dxa"/>
              <w:left w:w="45" w:type="dxa"/>
              <w:bottom w:w="30" w:type="dxa"/>
              <w:right w:w="45" w:type="dxa"/>
            </w:tcMar>
            <w:vAlign w:val="bottom"/>
          </w:tcPr>
          <w:p w:rsidR="00B91A1B" w:rsidRPr="00A83064" w:rsidRDefault="00B91A1B" w:rsidP="004E52E8">
            <w:pPr>
              <w:spacing w:after="0" w:line="240" w:lineRule="auto"/>
              <w:rPr>
                <w:rFonts w:ascii="Arial" w:eastAsia="Times New Roman" w:hAnsi="Arial" w:cs="Arial"/>
                <w:sz w:val="20"/>
                <w:szCs w:val="20"/>
                <w:lang w:eastAsia="es-CO"/>
              </w:rPr>
            </w:pPr>
          </w:p>
        </w:tc>
      </w:tr>
      <w:tr w:rsidR="00A83064" w:rsidRPr="00A83064" w:rsidTr="00432111">
        <w:trPr>
          <w:trHeight w:val="317"/>
        </w:trPr>
        <w:tc>
          <w:tcPr>
            <w:tcW w:w="9094" w:type="dxa"/>
            <w:tcMar>
              <w:top w:w="30" w:type="dxa"/>
              <w:left w:w="45" w:type="dxa"/>
              <w:bottom w:w="30" w:type="dxa"/>
              <w:right w:w="45" w:type="dxa"/>
            </w:tcMar>
            <w:vAlign w:val="bottom"/>
          </w:tcPr>
          <w:p w:rsidR="00432111" w:rsidRPr="00A83064" w:rsidRDefault="00432111" w:rsidP="00432111">
            <w:pPr>
              <w:spacing w:after="0" w:line="240" w:lineRule="auto"/>
              <w:jc w:val="both"/>
              <w:rPr>
                <w:rFonts w:ascii="Arial" w:eastAsia="Times New Roman" w:hAnsi="Arial" w:cs="Arial"/>
                <w:sz w:val="20"/>
                <w:szCs w:val="20"/>
                <w:lang w:eastAsia="es-CO"/>
              </w:rPr>
            </w:pPr>
            <w:r w:rsidRPr="00A83064">
              <w:rPr>
                <w:rFonts w:ascii="Arial" w:eastAsia="Times New Roman" w:hAnsi="Arial" w:cs="Arial"/>
                <w:b/>
                <w:sz w:val="20"/>
                <w:szCs w:val="20"/>
                <w:lang w:eastAsia="es-CO"/>
              </w:rPr>
              <w:t>9</w:t>
            </w:r>
            <w:r w:rsidRPr="00A83064">
              <w:rPr>
                <w:rFonts w:ascii="Arial" w:eastAsia="Times New Roman" w:hAnsi="Arial" w:cs="Arial"/>
                <w:sz w:val="20"/>
                <w:szCs w:val="20"/>
                <w:lang w:eastAsia="es-CO"/>
              </w:rPr>
              <w:t>. Actividades de carácter Internacional en representación del Congreso</w:t>
            </w:r>
          </w:p>
        </w:tc>
      </w:tr>
      <w:tr w:rsidR="00A83064" w:rsidRPr="00A83064" w:rsidTr="00603D61">
        <w:trPr>
          <w:trHeight w:val="740"/>
        </w:trPr>
        <w:tc>
          <w:tcPr>
            <w:tcW w:w="9094" w:type="dxa"/>
            <w:tcMar>
              <w:top w:w="30" w:type="dxa"/>
              <w:left w:w="45" w:type="dxa"/>
              <w:bottom w:w="30" w:type="dxa"/>
              <w:right w:w="45" w:type="dxa"/>
            </w:tcMar>
            <w:vAlign w:val="bottom"/>
          </w:tcPr>
          <w:p w:rsidR="00432111" w:rsidRPr="00A83064" w:rsidRDefault="00432111" w:rsidP="00432111">
            <w:pPr>
              <w:spacing w:after="0" w:line="240" w:lineRule="auto"/>
              <w:jc w:val="both"/>
              <w:rPr>
                <w:rFonts w:ascii="Arial" w:eastAsia="Times New Roman" w:hAnsi="Arial" w:cs="Arial"/>
                <w:b/>
                <w:sz w:val="20"/>
                <w:szCs w:val="20"/>
                <w:lang w:eastAsia="es-CO"/>
              </w:rPr>
            </w:pPr>
          </w:p>
        </w:tc>
      </w:tr>
    </w:tbl>
    <w:p w:rsidR="00AA4EB3" w:rsidRDefault="00AA4EB3" w:rsidP="00A42AC2"/>
    <w:p w:rsidR="00AA4EB3" w:rsidRDefault="00AA4EB3">
      <w:r>
        <w:br w:type="page"/>
      </w: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ED194D"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b/>
                <w:bCs/>
                <w:lang w:eastAsia="es-CO"/>
              </w:rPr>
            </w:pPr>
            <w:r w:rsidRPr="00ED194D">
              <w:rPr>
                <w:rFonts w:ascii="Arial" w:eastAsia="Times New Roman" w:hAnsi="Arial" w:cs="Arial"/>
                <w:b/>
                <w:bCs/>
                <w:lang w:eastAsia="es-CO"/>
              </w:rPr>
              <w:lastRenderedPageBreak/>
              <w:t>Datos personales</w:t>
            </w:r>
          </w:p>
        </w:tc>
      </w:tr>
      <w:tr w:rsidR="00AA4EB3" w:rsidRPr="00ED194D"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b/>
                <w:lang w:eastAsia="es-CO"/>
              </w:rPr>
            </w:pPr>
            <w:r w:rsidRPr="00ED194D">
              <w:rPr>
                <w:rFonts w:ascii="Arial" w:eastAsia="Times New Roman" w:hAnsi="Arial" w:cs="Arial"/>
                <w:b/>
                <w:lang w:eastAsia="es-CO"/>
              </w:rPr>
              <w:t xml:space="preserve">OSCAR CAMILO ARANGO CARDENAS </w:t>
            </w:r>
          </w:p>
        </w:tc>
      </w:tr>
      <w:tr w:rsidR="00AA4EB3" w:rsidRPr="00ED194D"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Partido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b/>
                <w:lang w:eastAsia="es-CO"/>
              </w:rPr>
            </w:pPr>
            <w:r w:rsidRPr="00ED194D">
              <w:rPr>
                <w:rFonts w:ascii="Arial" w:eastAsia="Times New Roman" w:hAnsi="Arial" w:cs="Arial"/>
                <w:b/>
                <w:lang w:eastAsia="es-CO"/>
              </w:rPr>
              <w:t xml:space="preserve">CAMBIO RADICAL </w:t>
            </w:r>
          </w:p>
        </w:tc>
      </w:tr>
      <w:tr w:rsidR="00AA4EB3" w:rsidRPr="00ED194D"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b/>
                <w:lang w:eastAsia="es-CO"/>
              </w:rPr>
            </w:pPr>
            <w:r w:rsidRPr="00ED194D">
              <w:rPr>
                <w:rFonts w:ascii="Arial" w:eastAsia="Times New Roman" w:hAnsi="Arial" w:cs="Arial"/>
                <w:b/>
                <w:lang w:eastAsia="es-CO"/>
              </w:rPr>
              <w:t xml:space="preserve">VICHADA </w:t>
            </w:r>
          </w:p>
        </w:tc>
      </w:tr>
      <w:tr w:rsidR="00AA4EB3" w:rsidRPr="00ED194D"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b/>
                <w:lang w:eastAsia="es-CO"/>
              </w:rPr>
            </w:pPr>
            <w:r w:rsidRPr="00ED194D">
              <w:rPr>
                <w:rFonts w:ascii="Arial" w:eastAsia="Times New Roman" w:hAnsi="Arial" w:cs="Arial"/>
                <w:b/>
                <w:lang w:eastAsia="es-CO"/>
              </w:rPr>
              <w:t>20 de julio de 2018 – 20 de junio de 2019</w:t>
            </w:r>
          </w:p>
        </w:tc>
      </w:tr>
      <w:tr w:rsidR="00AA4EB3" w:rsidRPr="00ED194D"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ED194D" w:rsidRDefault="00AA4EB3" w:rsidP="00ED194D">
            <w:pPr>
              <w:pStyle w:val="Sinespaciado"/>
              <w:jc w:val="both"/>
              <w:rPr>
                <w:rFonts w:ascii="Arial" w:hAnsi="Arial" w:cs="Arial"/>
                <w:b/>
                <w:sz w:val="24"/>
                <w:szCs w:val="24"/>
                <w:lang w:eastAsia="es-CO"/>
              </w:rPr>
            </w:pPr>
            <w:r w:rsidRPr="00ED194D">
              <w:rPr>
                <w:rFonts w:ascii="Arial" w:eastAsia="Times New Roman" w:hAnsi="Arial" w:cs="Arial"/>
                <w:b/>
                <w:sz w:val="24"/>
                <w:szCs w:val="24"/>
                <w:lang w:eastAsia="es-CO"/>
              </w:rPr>
              <w:t>Oscar.arango@camara.gov.co</w:t>
            </w:r>
          </w:p>
        </w:tc>
      </w:tr>
    </w:tbl>
    <w:p w:rsidR="00AA4EB3" w:rsidRPr="00ED194D" w:rsidRDefault="00AA4EB3" w:rsidP="00ED194D">
      <w:pPr>
        <w:jc w:val="both"/>
        <w:rPr>
          <w:rFonts w:ascii="Arial" w:hAnsi="Arial" w:cs="Arial"/>
        </w:rPr>
      </w:pPr>
    </w:p>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ED194D" w:rsidTr="00B624DB">
        <w:trPr>
          <w:trHeight w:val="315"/>
        </w:trPr>
        <w:tc>
          <w:tcPr>
            <w:tcW w:w="9057" w:type="dxa"/>
            <w:tcMar>
              <w:top w:w="30" w:type="dxa"/>
              <w:left w:w="45" w:type="dxa"/>
              <w:bottom w:w="30" w:type="dxa"/>
              <w:right w:w="45" w:type="dxa"/>
            </w:tcMar>
            <w:vAlign w:val="bottom"/>
            <w:hideMark/>
          </w:tcPr>
          <w:p w:rsidR="00AA4EB3" w:rsidRPr="00ED194D" w:rsidRDefault="00AA4EB3" w:rsidP="00ED194D">
            <w:pPr>
              <w:jc w:val="center"/>
              <w:rPr>
                <w:rFonts w:ascii="Arial" w:eastAsia="Times New Roman" w:hAnsi="Arial" w:cs="Arial"/>
                <w:b/>
                <w:bCs/>
                <w:lang w:eastAsia="es-CO"/>
              </w:rPr>
            </w:pPr>
            <w:r w:rsidRPr="00ED194D">
              <w:rPr>
                <w:rFonts w:ascii="Arial" w:eastAsia="Times New Roman" w:hAnsi="Arial" w:cs="Arial"/>
                <w:b/>
                <w:bCs/>
                <w:lang w:eastAsia="es-CO"/>
              </w:rPr>
              <w:t>INFORME DE GESTIÓN</w:t>
            </w:r>
          </w:p>
        </w:tc>
      </w:tr>
      <w:tr w:rsidR="00AA4EB3" w:rsidRPr="00ED194D" w:rsidTr="00B624DB">
        <w:trPr>
          <w:trHeight w:val="315"/>
        </w:trPr>
        <w:tc>
          <w:tcPr>
            <w:tcW w:w="9057"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 xml:space="preserve">Debe ser presentado, cada año dentro de los 10 días hábiles siguientes a la terminación del segundo periodo de cada legislatura. </w:t>
            </w:r>
            <w:r w:rsidRPr="00ED194D">
              <w:rPr>
                <w:rFonts w:ascii="Arial" w:eastAsia="Times New Roman" w:hAnsi="Arial" w:cs="Arial"/>
                <w:b/>
                <w:i/>
                <w:lang w:eastAsia="es-CO"/>
              </w:rPr>
              <w:t>(Lit. j. Art. 8°, ley 1828 de 2017)</w:t>
            </w:r>
            <w:r w:rsidRPr="00ED194D">
              <w:rPr>
                <w:rFonts w:ascii="Arial" w:eastAsia="Times New Roman" w:hAnsi="Arial" w:cs="Arial"/>
                <w:i/>
                <w:lang w:eastAsia="es-CO"/>
              </w:rPr>
              <w:t xml:space="preserve"> Código de Ética y Estatuto del Congresista.</w:t>
            </w:r>
          </w:p>
        </w:tc>
      </w:tr>
      <w:tr w:rsidR="00AA4EB3" w:rsidRPr="00ED194D" w:rsidTr="00B624DB">
        <w:trPr>
          <w:trHeight w:val="315"/>
        </w:trPr>
        <w:tc>
          <w:tcPr>
            <w:tcW w:w="9057" w:type="dxa"/>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b/>
                <w:bCs/>
                <w:i/>
                <w:iCs/>
                <w:lang w:eastAsia="es-CO"/>
              </w:rPr>
            </w:pPr>
            <w:r w:rsidRPr="00ED194D">
              <w:rPr>
                <w:rFonts w:ascii="Arial" w:eastAsia="Times New Roman" w:hAnsi="Arial" w:cs="Arial"/>
                <w:b/>
                <w:bCs/>
                <w:i/>
                <w:iCs/>
                <w:lang w:eastAsia="es-CO"/>
              </w:rPr>
              <w:t xml:space="preserve">Información mínima obligatoria </w:t>
            </w:r>
          </w:p>
        </w:tc>
      </w:tr>
      <w:tr w:rsidR="00AA4EB3" w:rsidRPr="00ED194D" w:rsidTr="00B624DB">
        <w:trPr>
          <w:trHeight w:val="315"/>
        </w:trPr>
        <w:tc>
          <w:tcPr>
            <w:tcW w:w="9057"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1</w:t>
            </w:r>
            <w:r w:rsidRPr="00ED194D">
              <w:rPr>
                <w:rFonts w:ascii="Arial" w:eastAsia="Times New Roman" w:hAnsi="Arial" w:cs="Arial"/>
                <w:lang w:eastAsia="es-CO"/>
              </w:rPr>
              <w:t>. Proyectos de ley y/o acto legislativo de los cuales fue autor y/o ponente, donde podrá especificar los compromisos de campaña. (Elecciones periodo inmediatamente anterior).</w:t>
            </w:r>
          </w:p>
        </w:tc>
      </w:tr>
      <w:tr w:rsidR="00AA4EB3" w:rsidRPr="00ED194D" w:rsidTr="00ED194D">
        <w:trPr>
          <w:trHeight w:val="5151"/>
        </w:trPr>
        <w:tc>
          <w:tcPr>
            <w:tcW w:w="9057" w:type="dxa"/>
            <w:tcMar>
              <w:top w:w="30" w:type="dxa"/>
              <w:left w:w="45" w:type="dxa"/>
              <w:bottom w:w="30" w:type="dxa"/>
              <w:right w:w="45" w:type="dxa"/>
            </w:tcMar>
            <w:vAlign w:val="bottom"/>
          </w:tcPr>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AA4EB3">
            <w:pPr>
              <w:pStyle w:val="Prrafodelista"/>
              <w:numPr>
                <w:ilvl w:val="0"/>
                <w:numId w:val="3"/>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 xml:space="preserve">Proyecto de ley 189 de 2018 Cámara por la cual se modifica la ley 99 de 1193, se reforman algunos procedimientos de las licencias, permisos, y tramites ambientales y se dictan otras disposiciones </w:t>
            </w:r>
            <w:r w:rsidRPr="00ED194D">
              <w:rPr>
                <w:rFonts w:ascii="Arial" w:eastAsia="Times New Roman" w:hAnsi="Arial" w:cs="Arial"/>
                <w:b/>
                <w:lang w:eastAsia="es-CO"/>
              </w:rPr>
              <w:t xml:space="preserve">(AUTOR Y PONENTE) </w:t>
            </w:r>
          </w:p>
          <w:p w:rsidR="00AA4EB3" w:rsidRPr="00ED194D" w:rsidRDefault="00AA4EB3" w:rsidP="00AA4EB3">
            <w:pPr>
              <w:pStyle w:val="Prrafodelista"/>
              <w:numPr>
                <w:ilvl w:val="0"/>
                <w:numId w:val="3"/>
              </w:numPr>
              <w:spacing w:after="0" w:line="240" w:lineRule="auto"/>
              <w:jc w:val="both"/>
              <w:rPr>
                <w:rFonts w:ascii="Arial" w:eastAsia="Times New Roman" w:hAnsi="Arial" w:cs="Arial"/>
                <w:b/>
                <w:lang w:eastAsia="es-CO"/>
              </w:rPr>
            </w:pPr>
            <w:r w:rsidRPr="00ED194D">
              <w:rPr>
                <w:rFonts w:ascii="Arial" w:eastAsia="Times New Roman" w:hAnsi="Arial" w:cs="Arial"/>
                <w:lang w:eastAsia="es-CO"/>
              </w:rPr>
              <w:t xml:space="preserve">Proyecto de ley 199 de 2018 Cámara por la cual se dictan normas para el saneamiento de precios ocupados por asentamientos humanos y legales y se dictan otras disposiciones </w:t>
            </w:r>
            <w:r w:rsidRPr="00ED194D">
              <w:rPr>
                <w:rFonts w:ascii="Arial" w:eastAsia="Times New Roman" w:hAnsi="Arial" w:cs="Arial"/>
                <w:b/>
                <w:lang w:eastAsia="es-CO"/>
              </w:rPr>
              <w:t xml:space="preserve">(AUTOR) </w:t>
            </w:r>
          </w:p>
          <w:p w:rsidR="00AA4EB3" w:rsidRPr="00ED194D" w:rsidRDefault="00AA4EB3" w:rsidP="00AA4EB3">
            <w:pPr>
              <w:pStyle w:val="Prrafodelista"/>
              <w:numPr>
                <w:ilvl w:val="0"/>
                <w:numId w:val="3"/>
              </w:numPr>
              <w:spacing w:after="0" w:line="240" w:lineRule="auto"/>
              <w:jc w:val="both"/>
              <w:rPr>
                <w:rFonts w:ascii="Arial" w:eastAsia="Times New Roman" w:hAnsi="Arial" w:cs="Arial"/>
                <w:b/>
                <w:lang w:eastAsia="es-CO"/>
              </w:rPr>
            </w:pPr>
            <w:r w:rsidRPr="00ED194D">
              <w:rPr>
                <w:rFonts w:ascii="Arial" w:eastAsia="Times New Roman" w:hAnsi="Arial" w:cs="Arial"/>
                <w:lang w:eastAsia="es-CO"/>
              </w:rPr>
              <w:t xml:space="preserve">Proyecto de ley 130 de 2018 Cámara por la cual se modifica el cargo por confiabilidad y se dictan otras disposiciones para la estabilidad del sector eléctrico colombiano </w:t>
            </w:r>
            <w:r w:rsidRPr="00ED194D">
              <w:rPr>
                <w:rFonts w:ascii="Arial" w:eastAsia="Times New Roman" w:hAnsi="Arial" w:cs="Arial"/>
                <w:b/>
                <w:lang w:eastAsia="es-CO"/>
              </w:rPr>
              <w:t>(AUTOR Y PONENTE)</w:t>
            </w:r>
          </w:p>
          <w:p w:rsidR="00AA4EB3" w:rsidRPr="00ED194D" w:rsidRDefault="00AA4EB3" w:rsidP="00AA4EB3">
            <w:pPr>
              <w:pStyle w:val="Prrafodelista"/>
              <w:numPr>
                <w:ilvl w:val="0"/>
                <w:numId w:val="3"/>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 xml:space="preserve">Proyecto de ley 332 de 2019, por medio de cual se regular el sector eléctrico y se modifican las leyes 56 de 1981, 99 de 1993, 1450 de 2011, 1753 de 2015 y 1930 de 2018 y se dictan otras disposiciones.  </w:t>
            </w:r>
            <w:r w:rsidRPr="00ED194D">
              <w:rPr>
                <w:rFonts w:ascii="Arial" w:eastAsia="Times New Roman" w:hAnsi="Arial" w:cs="Arial"/>
                <w:b/>
                <w:lang w:eastAsia="es-CO"/>
              </w:rPr>
              <w:t>(AUTOR)</w:t>
            </w:r>
          </w:p>
          <w:p w:rsidR="00AA4EB3" w:rsidRPr="00ED194D" w:rsidRDefault="00AA4EB3" w:rsidP="00AA4EB3">
            <w:pPr>
              <w:pStyle w:val="Prrafodelista"/>
              <w:numPr>
                <w:ilvl w:val="0"/>
                <w:numId w:val="3"/>
              </w:numPr>
              <w:spacing w:after="0" w:line="240" w:lineRule="auto"/>
              <w:jc w:val="both"/>
              <w:rPr>
                <w:rFonts w:ascii="Arial" w:eastAsia="Times New Roman" w:hAnsi="Arial" w:cs="Arial"/>
                <w:b/>
                <w:lang w:eastAsia="es-CO"/>
              </w:rPr>
            </w:pPr>
            <w:r w:rsidRPr="00ED194D">
              <w:rPr>
                <w:rFonts w:ascii="Arial" w:eastAsia="Times New Roman" w:hAnsi="Arial" w:cs="Arial"/>
                <w:lang w:eastAsia="es-CO"/>
              </w:rPr>
              <w:t>Proyecto de ley 193 de 2018, cámara por la cual se establece un plan sostenible del medio ambiente para los neumáticos fuera de uso. (</w:t>
            </w:r>
            <w:r w:rsidRPr="00ED194D">
              <w:rPr>
                <w:rFonts w:ascii="Arial" w:eastAsia="Times New Roman" w:hAnsi="Arial" w:cs="Arial"/>
                <w:b/>
                <w:lang w:eastAsia="es-CO"/>
              </w:rPr>
              <w:t>PONENTE)</w:t>
            </w:r>
          </w:p>
          <w:p w:rsidR="00AA4EB3" w:rsidRPr="00ED194D" w:rsidRDefault="00AA4EB3" w:rsidP="00AA4EB3">
            <w:pPr>
              <w:pStyle w:val="Prrafodelista"/>
              <w:numPr>
                <w:ilvl w:val="0"/>
                <w:numId w:val="3"/>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Proyecto de ley 099 de 2017, cámara por medio de la cual se fomenta el uso de recipientes biodegradables desechables (</w:t>
            </w:r>
            <w:r w:rsidRPr="00ED194D">
              <w:rPr>
                <w:rFonts w:ascii="Arial" w:eastAsia="Times New Roman" w:hAnsi="Arial" w:cs="Arial"/>
                <w:b/>
                <w:lang w:eastAsia="es-CO"/>
              </w:rPr>
              <w:t>PONENTE)</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tc>
      </w:tr>
      <w:tr w:rsidR="00AA4EB3" w:rsidRPr="00ED194D" w:rsidTr="00B624DB">
        <w:trPr>
          <w:trHeight w:val="315"/>
        </w:trPr>
        <w:tc>
          <w:tcPr>
            <w:tcW w:w="9057"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2</w:t>
            </w:r>
            <w:r w:rsidRPr="00ED194D">
              <w:rPr>
                <w:rFonts w:ascii="Arial" w:eastAsia="Times New Roman" w:hAnsi="Arial" w:cs="Arial"/>
                <w:lang w:eastAsia="es-CO"/>
              </w:rPr>
              <w:t xml:space="preserve">. Proposiciones en Comisión y Plenaria tanto para el trámite legislativo como para el ejercicio de control político, (incluidas las Constitucionales, Legales Especiales y Accidentales).  </w:t>
            </w:r>
          </w:p>
        </w:tc>
      </w:tr>
      <w:tr w:rsidR="00AA4EB3" w:rsidRPr="00ED194D" w:rsidTr="00B624DB">
        <w:trPr>
          <w:trHeight w:val="1236"/>
        </w:trPr>
        <w:tc>
          <w:tcPr>
            <w:tcW w:w="9057" w:type="dxa"/>
            <w:tcMar>
              <w:top w:w="30" w:type="dxa"/>
              <w:left w:w="45" w:type="dxa"/>
              <w:bottom w:w="30" w:type="dxa"/>
              <w:right w:w="45" w:type="dxa"/>
            </w:tcMar>
            <w:vAlign w:val="bottom"/>
            <w:hideMark/>
          </w:tcPr>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Proposición, ante la plenaria de Cámara, por la cual se modifica el numeral 7 del Art 2 del capítulo 1 del proyecto de ley 240 de 2018 (Ley de financiamiento). Se exonero del IVA a los Departamentos de Amazonas, Guinia, Vaupés y Vichada respecto de los alimentos de consumo humano y animal, vestuario, elementos de aseo y medicamentos para uso humano o veterinario. También se exonero de IVA: materiales de construcción, bicicletas y sus partes, motocicletas y sus partes, motocarros y sus partes, que se introduzcan y o comercialicen en los mencionados Departamentos y se destinen exclusivamente dentro del mismo.</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 xml:space="preserve">Proposición, ante la plenaria de Cámara, por la cual se modifica el art. 18 del proyecto de ley 311 de 2019 cámara y 227 de 2019 senado (Plan Nacional de Desarrollo PND) en cuento a licencia ambiental temporal para la formalización minera </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Proposición, ante la plenaria de Cámara, por la cual se modifica el art. 21 del proyecto de ley 311 de 2019 cámara y 227 de 2019 senado (Plan Nacional de Desarrollo PND) en cuento a prorrogas de los contratos de concesión minera del decreto 2655 de 1988. Se solicitó la eliminación de dicho Art.</w:t>
            </w:r>
          </w:p>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p>
          <w:p w:rsidR="00AA4EB3" w:rsidRPr="00ED194D" w:rsidRDefault="00AA4EB3" w:rsidP="00ED194D">
            <w:pPr>
              <w:pStyle w:val="Prrafodelista"/>
              <w:jc w:val="both"/>
              <w:rPr>
                <w:rFonts w:ascii="Arial" w:eastAsia="Times New Roman" w:hAnsi="Arial" w:cs="Arial"/>
                <w:lang w:eastAsia="es-CO"/>
              </w:rPr>
            </w:pPr>
            <w:r w:rsidRPr="00ED194D">
              <w:rPr>
                <w:rFonts w:ascii="Arial" w:eastAsia="Times New Roman" w:hAnsi="Arial" w:cs="Arial"/>
                <w:lang w:eastAsia="es-CO"/>
              </w:rPr>
              <w:t>Proposición, ante la Comisión Quinta de Cámara, por la cual se modifica el art 14 del parágrafo 2 del art 14 del proyecto de ley   206 de 2018, cámara, acumulado con el proyecto de ley 243 de 2018, cámara (modificación CARs)</w:t>
            </w: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Proposición, ante la Comisión Quinta de Cámara, por la cual se modifica el art 10 del proyecto de ley   206 de 2018, cámara, acumulado con el proyecto de ley 243 de 2018, cámara (modificación CARs)</w:t>
            </w:r>
          </w:p>
          <w:p w:rsidR="00AA4EB3" w:rsidRPr="00ED194D" w:rsidRDefault="00AA4EB3" w:rsidP="00ED194D">
            <w:pPr>
              <w:jc w:val="both"/>
              <w:rPr>
                <w:rFonts w:ascii="Arial" w:eastAsia="Times New Roman" w:hAnsi="Arial" w:cs="Arial"/>
                <w:lang w:eastAsia="es-CO"/>
              </w:rPr>
            </w:pPr>
          </w:p>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p>
          <w:p w:rsidR="00AA4EB3" w:rsidRPr="00ED194D" w:rsidRDefault="00AA4EB3" w:rsidP="00ED194D">
            <w:pPr>
              <w:pStyle w:val="Prrafodelista"/>
              <w:jc w:val="both"/>
              <w:rPr>
                <w:rFonts w:ascii="Arial" w:eastAsia="Times New Roman" w:hAnsi="Arial" w:cs="Arial"/>
                <w:lang w:eastAsia="es-CO"/>
              </w:rPr>
            </w:pPr>
            <w:r w:rsidRPr="00ED194D">
              <w:rPr>
                <w:rFonts w:ascii="Arial" w:eastAsia="Times New Roman" w:hAnsi="Arial" w:cs="Arial"/>
                <w:lang w:eastAsia="es-CO"/>
              </w:rPr>
              <w:t>Proposición, ante la Comisión Quinta de Senado, por la cual se modifica el parágrafo 1 transitorio del art 4 del capítulo 1 del proyecto de ley   130 de 2018, por la cual se modifica el cargo por confiabilidad y se dictan otras disposiciones para la estabilidad del sector eléctrico colombiano.</w:t>
            </w: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 xml:space="preserve">Proposición, ante la Comisión tercera de Cámara, por la cual se adiciona un parágrafo al numeral 2 del art 11 del proyecto de ley de financiamiento. Se buscó exceptuar de IVA algunos bienes y servicios médicos, odontológicos, hospitalarios, clínicos y de laboratorio para la salud humana </w:t>
            </w: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AA4EB3">
            <w:pPr>
              <w:pStyle w:val="Prrafodelista"/>
              <w:numPr>
                <w:ilvl w:val="0"/>
                <w:numId w:val="4"/>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 xml:space="preserve">Proposición, ante la Comisión cuarta de Cámara, por la cual se buscó modificar el art 2, respecto de las apropiaciones del proyecto de ley del presupuesto general de la nación 2019. </w:t>
            </w: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ED194D">
            <w:pPr>
              <w:pStyle w:val="Prrafodelista"/>
              <w:jc w:val="both"/>
              <w:rPr>
                <w:rFonts w:ascii="Arial" w:eastAsia="Times New Roman" w:hAnsi="Arial" w:cs="Arial"/>
                <w:lang w:eastAsia="es-CO"/>
              </w:rPr>
            </w:pPr>
          </w:p>
        </w:tc>
      </w:tr>
      <w:tr w:rsidR="00AA4EB3" w:rsidRPr="00ED194D" w:rsidTr="00B624DB">
        <w:trPr>
          <w:trHeight w:val="315"/>
        </w:trPr>
        <w:tc>
          <w:tcPr>
            <w:tcW w:w="9057"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lastRenderedPageBreak/>
              <w:t>3</w:t>
            </w:r>
            <w:r w:rsidRPr="00ED194D">
              <w:rPr>
                <w:rFonts w:ascii="Arial" w:eastAsia="Times New Roman" w:hAnsi="Arial" w:cs="Arial"/>
                <w:lang w:eastAsia="es-CO"/>
              </w:rPr>
              <w:t>. Actividades de Control Político lideradas y las principales conclusiones o forma de terminación de los debates.</w:t>
            </w:r>
          </w:p>
        </w:tc>
      </w:tr>
      <w:tr w:rsidR="00AA4EB3" w:rsidRPr="00ED194D" w:rsidTr="00B624DB">
        <w:trPr>
          <w:trHeight w:val="1374"/>
        </w:trPr>
        <w:tc>
          <w:tcPr>
            <w:tcW w:w="9057" w:type="dxa"/>
            <w:tcMar>
              <w:top w:w="30" w:type="dxa"/>
              <w:left w:w="45" w:type="dxa"/>
              <w:bottom w:w="30" w:type="dxa"/>
              <w:right w:w="45" w:type="dxa"/>
            </w:tcMar>
            <w:vAlign w:val="bottom"/>
            <w:hideMark/>
          </w:tcPr>
          <w:p w:rsidR="00AA4EB3" w:rsidRDefault="00AA4EB3" w:rsidP="00C47340">
            <w:pPr>
              <w:pStyle w:val="Prrafodelista"/>
              <w:jc w:val="both"/>
              <w:rPr>
                <w:rFonts w:ascii="Arial" w:eastAsia="Times New Roman" w:hAnsi="Arial" w:cs="Arial"/>
                <w:b/>
                <w:lang w:eastAsia="es-CO"/>
              </w:rPr>
            </w:pPr>
          </w:p>
          <w:p w:rsidR="00AA4EB3" w:rsidRPr="00ED194D" w:rsidRDefault="00AA4EB3" w:rsidP="00C47340">
            <w:pPr>
              <w:pStyle w:val="Prrafodelista"/>
              <w:jc w:val="both"/>
              <w:rPr>
                <w:rFonts w:ascii="Arial" w:eastAsia="Times New Roman" w:hAnsi="Arial" w:cs="Arial"/>
                <w:b/>
                <w:lang w:eastAsia="es-CO"/>
              </w:rPr>
            </w:pPr>
            <w:r w:rsidRPr="00ED194D">
              <w:rPr>
                <w:rFonts w:ascii="Arial" w:eastAsia="Times New Roman" w:hAnsi="Arial" w:cs="Arial"/>
                <w:b/>
                <w:lang w:eastAsia="es-CO"/>
              </w:rPr>
              <w:t>DEBATES DE CONTROL POLÍTICO EN LOS QUE PARTICIPO ACTIVAMENTE:</w:t>
            </w:r>
          </w:p>
          <w:p w:rsidR="00AA4EB3" w:rsidRPr="00ED194D" w:rsidRDefault="00AA4EB3" w:rsidP="00ED194D">
            <w:pPr>
              <w:pStyle w:val="Prrafodelista"/>
              <w:jc w:val="both"/>
              <w:rPr>
                <w:rFonts w:ascii="Arial" w:eastAsia="Times New Roman" w:hAnsi="Arial" w:cs="Arial"/>
                <w:lang w:eastAsia="es-CO"/>
              </w:rPr>
            </w:pPr>
            <w:r w:rsidRPr="00ED194D">
              <w:rPr>
                <w:rFonts w:ascii="Arial" w:eastAsia="Times New Roman" w:hAnsi="Arial" w:cs="Arial"/>
                <w:lang w:eastAsia="es-CO"/>
              </w:rPr>
              <w:t xml:space="preserve">  </w:t>
            </w:r>
          </w:p>
          <w:p w:rsidR="00AA4EB3" w:rsidRPr="00ED194D" w:rsidRDefault="00AA4EB3" w:rsidP="00AA4EB3">
            <w:pPr>
              <w:pStyle w:val="Prrafodelista"/>
              <w:numPr>
                <w:ilvl w:val="0"/>
                <w:numId w:val="5"/>
              </w:numPr>
              <w:spacing w:after="0" w:line="240" w:lineRule="auto"/>
              <w:jc w:val="both"/>
              <w:rPr>
                <w:rFonts w:ascii="Arial" w:eastAsia="Times New Roman" w:hAnsi="Arial" w:cs="Arial"/>
                <w:lang w:eastAsia="es-CO"/>
              </w:rPr>
            </w:pPr>
            <w:r w:rsidRPr="00ED194D">
              <w:rPr>
                <w:rFonts w:ascii="Arial" w:eastAsia="Times New Roman" w:hAnsi="Arial" w:cs="Arial"/>
                <w:b/>
                <w:lang w:eastAsia="es-CO"/>
              </w:rPr>
              <w:t>Fracking:</w:t>
            </w:r>
            <w:r w:rsidRPr="00ED194D">
              <w:rPr>
                <w:rFonts w:ascii="Arial" w:eastAsia="Times New Roman" w:hAnsi="Arial" w:cs="Arial"/>
                <w:lang w:eastAsia="es-CO"/>
              </w:rPr>
              <w:t xml:space="preserve"> Concluyendo la imperiosa necesidad de adelantar estudios especializados respecto del subsuelo colombiano para determinar si es o no viable la aprobación de esta técnica. </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AA4EB3">
            <w:pPr>
              <w:pStyle w:val="Prrafodelista"/>
              <w:numPr>
                <w:ilvl w:val="0"/>
                <w:numId w:val="5"/>
              </w:numPr>
              <w:spacing w:after="0" w:line="240" w:lineRule="auto"/>
              <w:jc w:val="both"/>
              <w:rPr>
                <w:rFonts w:ascii="Arial" w:eastAsia="Times New Roman" w:hAnsi="Arial" w:cs="Arial"/>
                <w:lang w:eastAsia="es-CO"/>
              </w:rPr>
            </w:pPr>
            <w:r w:rsidRPr="00ED194D">
              <w:rPr>
                <w:rFonts w:ascii="Arial" w:eastAsia="Times New Roman" w:hAnsi="Arial" w:cs="Arial"/>
                <w:b/>
                <w:lang w:eastAsia="es-CO"/>
              </w:rPr>
              <w:t xml:space="preserve">Sector arrocero: </w:t>
            </w:r>
            <w:r w:rsidRPr="00ED194D">
              <w:rPr>
                <w:rFonts w:ascii="Arial" w:eastAsia="Times New Roman" w:hAnsi="Arial" w:cs="Arial"/>
                <w:lang w:eastAsia="es-CO"/>
              </w:rPr>
              <w:t xml:space="preserve">se concluyó la imperiosa necesidad de proteger al sector evitando mayores importaciones de las actuales y fomentando los cultivos de este producto en nuestro país. </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AA4EB3">
            <w:pPr>
              <w:pStyle w:val="Prrafodelista"/>
              <w:numPr>
                <w:ilvl w:val="0"/>
                <w:numId w:val="5"/>
              </w:numPr>
              <w:spacing w:after="0" w:line="240" w:lineRule="auto"/>
              <w:jc w:val="both"/>
              <w:rPr>
                <w:rFonts w:ascii="Arial" w:eastAsia="Times New Roman" w:hAnsi="Arial" w:cs="Arial"/>
                <w:lang w:eastAsia="es-CO"/>
              </w:rPr>
            </w:pPr>
            <w:r w:rsidRPr="00ED194D">
              <w:rPr>
                <w:rFonts w:ascii="Arial" w:eastAsia="Times New Roman" w:hAnsi="Arial" w:cs="Arial"/>
                <w:b/>
                <w:lang w:eastAsia="es-CO"/>
              </w:rPr>
              <w:t xml:space="preserve">Sector Cafetero: </w:t>
            </w:r>
            <w:r w:rsidRPr="00ED194D">
              <w:rPr>
                <w:rFonts w:ascii="Arial" w:eastAsia="Times New Roman" w:hAnsi="Arial" w:cs="Arial"/>
                <w:lang w:eastAsia="es-CO"/>
              </w:rPr>
              <w:t xml:space="preserve">Se concluyó la imperiosa necesidad de proteger al sector evitando mayores importaciones de las actuales y fomentando los cultivos de este producto insigne de nuestro país. Adicionalmente se debatió sobre el impulso que se le debe dar a los campesinos caficultores, con líneas de crédito y seguros que los amparen </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AA4EB3">
            <w:pPr>
              <w:pStyle w:val="Prrafodelista"/>
              <w:numPr>
                <w:ilvl w:val="0"/>
                <w:numId w:val="5"/>
              </w:numPr>
              <w:spacing w:after="0" w:line="240" w:lineRule="auto"/>
              <w:jc w:val="both"/>
              <w:rPr>
                <w:rFonts w:ascii="Arial" w:eastAsia="Times New Roman" w:hAnsi="Arial" w:cs="Arial"/>
                <w:lang w:eastAsia="es-CO"/>
              </w:rPr>
            </w:pPr>
            <w:r w:rsidRPr="00ED194D">
              <w:rPr>
                <w:rFonts w:ascii="Arial" w:eastAsia="Times New Roman" w:hAnsi="Arial" w:cs="Arial"/>
                <w:b/>
                <w:lang w:eastAsia="es-CO"/>
              </w:rPr>
              <w:t xml:space="preserve">Sector Lechero: </w:t>
            </w:r>
            <w:r w:rsidRPr="00ED194D">
              <w:rPr>
                <w:rFonts w:ascii="Arial" w:eastAsia="Times New Roman" w:hAnsi="Arial" w:cs="Arial"/>
                <w:lang w:eastAsia="es-CO"/>
              </w:rPr>
              <w:t xml:space="preserve">Se concluyó la imperiosa necesidad de no incluir este sector en el TLC con NUEVA ZELANDA, País pionero en dicho sector, lo cual generaría graves perjuicios para los productores colombianos   </w:t>
            </w:r>
          </w:p>
          <w:p w:rsidR="00AA4EB3" w:rsidRPr="00ED194D" w:rsidRDefault="00AA4EB3" w:rsidP="00AA4EB3">
            <w:pPr>
              <w:pStyle w:val="Prrafodelista"/>
              <w:numPr>
                <w:ilvl w:val="0"/>
                <w:numId w:val="5"/>
              </w:numPr>
              <w:spacing w:after="0" w:line="240" w:lineRule="auto"/>
              <w:jc w:val="both"/>
              <w:rPr>
                <w:rFonts w:ascii="Arial" w:eastAsia="Times New Roman" w:hAnsi="Arial" w:cs="Arial"/>
                <w:lang w:eastAsia="es-CO"/>
              </w:rPr>
            </w:pPr>
          </w:p>
          <w:p w:rsidR="00AA4EB3" w:rsidRPr="00ED194D" w:rsidRDefault="00AA4EB3" w:rsidP="00AA4EB3">
            <w:pPr>
              <w:pStyle w:val="Prrafodelista"/>
              <w:numPr>
                <w:ilvl w:val="0"/>
                <w:numId w:val="5"/>
              </w:numPr>
              <w:spacing w:after="0" w:line="240" w:lineRule="auto"/>
              <w:jc w:val="both"/>
              <w:rPr>
                <w:rFonts w:ascii="Arial" w:eastAsia="Times New Roman" w:hAnsi="Arial" w:cs="Arial"/>
                <w:lang w:eastAsia="es-CO"/>
              </w:rPr>
            </w:pPr>
            <w:r w:rsidRPr="00ED194D">
              <w:rPr>
                <w:rFonts w:ascii="Arial" w:eastAsia="Times New Roman" w:hAnsi="Arial" w:cs="Arial"/>
                <w:b/>
                <w:lang w:eastAsia="es-CO"/>
              </w:rPr>
              <w:t xml:space="preserve">Sector Industrial ante la plenaria de la Cámara: </w:t>
            </w:r>
            <w:r w:rsidRPr="00ED194D">
              <w:rPr>
                <w:rFonts w:ascii="Arial" w:eastAsia="Times New Roman" w:hAnsi="Arial" w:cs="Arial"/>
                <w:lang w:eastAsia="es-CO"/>
              </w:rPr>
              <w:t xml:space="preserve">Buscando la protección de la industria Nacional </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tc>
      </w:tr>
      <w:tr w:rsidR="00AA4EB3" w:rsidRPr="00ED194D" w:rsidTr="00B624DB">
        <w:trPr>
          <w:trHeight w:val="315"/>
        </w:trPr>
        <w:tc>
          <w:tcPr>
            <w:tcW w:w="9057"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4</w:t>
            </w:r>
            <w:r w:rsidRPr="00ED194D">
              <w:rPr>
                <w:rFonts w:ascii="Arial" w:eastAsia="Times New Roman" w:hAnsi="Arial" w:cs="Arial"/>
                <w:lang w:eastAsia="es-CO"/>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AA4EB3" w:rsidRPr="00ED194D" w:rsidTr="00B624DB">
        <w:trPr>
          <w:trHeight w:val="1144"/>
        </w:trPr>
        <w:tc>
          <w:tcPr>
            <w:tcW w:w="9057" w:type="dxa"/>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lang w:eastAsia="es-CO"/>
              </w:rPr>
            </w:pPr>
          </w:p>
          <w:p w:rsidR="00AA4EB3" w:rsidRPr="00ED194D" w:rsidRDefault="00AA4EB3" w:rsidP="00B32505">
            <w:pPr>
              <w:pStyle w:val="Prrafodelista"/>
              <w:jc w:val="center"/>
              <w:rPr>
                <w:rFonts w:ascii="Arial" w:eastAsia="Times New Roman" w:hAnsi="Arial" w:cs="Arial"/>
                <w:lang w:eastAsia="es-CO"/>
              </w:rPr>
            </w:pPr>
            <w:r w:rsidRPr="00ED194D">
              <w:rPr>
                <w:rFonts w:ascii="Arial" w:eastAsia="Times New Roman" w:hAnsi="Arial" w:cs="Arial"/>
                <w:b/>
                <w:lang w:eastAsia="es-CO"/>
              </w:rPr>
              <w:t>DESTACAMOS LOS SIGUIENTES</w:t>
            </w:r>
          </w:p>
          <w:p w:rsidR="00AA4EB3" w:rsidRPr="00ED194D" w:rsidRDefault="00AA4EB3" w:rsidP="00ED194D">
            <w:pPr>
              <w:pStyle w:val="Prrafodelista"/>
              <w:jc w:val="both"/>
              <w:rPr>
                <w:rFonts w:ascii="Arial" w:eastAsia="Times New Roman" w:hAnsi="Arial" w:cs="Arial"/>
                <w:lang w:eastAsia="es-CO"/>
              </w:rPr>
            </w:pPr>
          </w:p>
          <w:p w:rsidR="00AA4EB3" w:rsidRPr="00ED194D" w:rsidRDefault="00AA4EB3" w:rsidP="00AA4EB3">
            <w:pPr>
              <w:pStyle w:val="Prrafodelista"/>
              <w:numPr>
                <w:ilvl w:val="0"/>
                <w:numId w:val="6"/>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 xml:space="preserve">Derecho de petición ante la Cancillería protestando por la tarjeta de movilidad fronteriza y los problemas migratorios que esto conlleva en la zona de frontera. </w:t>
            </w:r>
          </w:p>
          <w:p w:rsidR="00AA4EB3" w:rsidRPr="00ED194D" w:rsidRDefault="00AA4EB3" w:rsidP="00ED194D">
            <w:pPr>
              <w:jc w:val="both"/>
              <w:rPr>
                <w:rFonts w:ascii="Arial" w:eastAsia="Times New Roman" w:hAnsi="Arial" w:cs="Arial"/>
                <w:lang w:eastAsia="es-CO"/>
              </w:rPr>
            </w:pPr>
          </w:p>
          <w:p w:rsidR="00AA4EB3" w:rsidRPr="00ED194D" w:rsidRDefault="00AA4EB3" w:rsidP="00AA4EB3">
            <w:pPr>
              <w:pStyle w:val="Prrafodelista"/>
              <w:numPr>
                <w:ilvl w:val="0"/>
                <w:numId w:val="6"/>
              </w:numPr>
              <w:spacing w:after="0" w:line="240" w:lineRule="auto"/>
              <w:jc w:val="both"/>
              <w:rPr>
                <w:rFonts w:ascii="Arial" w:eastAsia="Times New Roman" w:hAnsi="Arial" w:cs="Arial"/>
                <w:lang w:eastAsia="es-CO"/>
              </w:rPr>
            </w:pPr>
            <w:r w:rsidRPr="00ED194D">
              <w:rPr>
                <w:rFonts w:ascii="Arial" w:eastAsia="Times New Roman" w:hAnsi="Arial" w:cs="Arial"/>
                <w:lang w:eastAsia="es-CO"/>
              </w:rPr>
              <w:t xml:space="preserve">Constancia sobre la problemática de índole económico social, humanitario, etc., ocasionados por el cierre de la carretera Bogotá – Villavicencio debido a los derrumbes que ya completan más de 40 días cerrada y afecta gravemente a 5 Departamentos del País. </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tc>
      </w:tr>
    </w:tbl>
    <w:p w:rsidR="00AA4EB3" w:rsidRPr="00ED194D" w:rsidRDefault="00AA4EB3" w:rsidP="00ED194D">
      <w:pPr>
        <w:jc w:val="both"/>
        <w:rPr>
          <w:rFonts w:ascii="Arial" w:hAnsi="Arial" w:cs="Arial"/>
        </w:rPr>
      </w:pPr>
    </w:p>
    <w:tbl>
      <w:tblPr>
        <w:tblW w:w="9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243"/>
      </w:tblGrid>
      <w:tr w:rsidR="00AA4EB3" w:rsidRPr="00ED194D" w:rsidTr="0074331D">
        <w:trPr>
          <w:trHeight w:val="25"/>
        </w:trPr>
        <w:tc>
          <w:tcPr>
            <w:tcW w:w="9243" w:type="dxa"/>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b/>
                <w:bCs/>
                <w:i/>
                <w:iCs/>
                <w:lang w:eastAsia="es-CO"/>
              </w:rPr>
            </w:pPr>
            <w:r w:rsidRPr="00ED194D">
              <w:rPr>
                <w:rFonts w:ascii="Arial" w:eastAsia="Times New Roman" w:hAnsi="Arial" w:cs="Arial"/>
                <w:b/>
                <w:bCs/>
                <w:i/>
                <w:iCs/>
                <w:lang w:eastAsia="es-CO"/>
              </w:rPr>
              <w:t>PODRA informar acerca de:</w:t>
            </w:r>
          </w:p>
        </w:tc>
      </w:tr>
      <w:tr w:rsidR="00AA4EB3" w:rsidRPr="00ED194D" w:rsidTr="0074331D">
        <w:trPr>
          <w:trHeight w:val="347"/>
        </w:trPr>
        <w:tc>
          <w:tcPr>
            <w:tcW w:w="9243" w:type="dxa"/>
            <w:tcMar>
              <w:top w:w="30" w:type="dxa"/>
              <w:left w:w="45" w:type="dxa"/>
              <w:bottom w:w="30" w:type="dxa"/>
              <w:right w:w="45" w:type="dxa"/>
            </w:tcMar>
            <w:vAlign w:val="center"/>
            <w:hideMark/>
          </w:tcPr>
          <w:p w:rsidR="00AA4EB3" w:rsidRDefault="00AA4EB3" w:rsidP="00ED194D">
            <w:pPr>
              <w:jc w:val="both"/>
              <w:rPr>
                <w:rFonts w:ascii="Arial" w:eastAsia="Times New Roman" w:hAnsi="Arial" w:cs="Arial"/>
                <w:b/>
                <w:lang w:eastAsia="es-CO"/>
              </w:rPr>
            </w:pPr>
          </w:p>
          <w:p w:rsidR="00AA4EB3" w:rsidRPr="00BB42B3" w:rsidRDefault="00AA4EB3" w:rsidP="00AA4EB3">
            <w:pPr>
              <w:pStyle w:val="Prrafodelista"/>
              <w:numPr>
                <w:ilvl w:val="0"/>
                <w:numId w:val="7"/>
              </w:numPr>
              <w:spacing w:after="0" w:line="240" w:lineRule="auto"/>
              <w:jc w:val="both"/>
              <w:rPr>
                <w:rFonts w:ascii="Arial" w:eastAsia="Times New Roman" w:hAnsi="Arial" w:cs="Arial"/>
                <w:lang w:eastAsia="es-CO"/>
              </w:rPr>
            </w:pPr>
            <w:r w:rsidRPr="00BB42B3">
              <w:rPr>
                <w:rFonts w:ascii="Arial" w:eastAsia="Times New Roman" w:hAnsi="Arial" w:cs="Arial"/>
                <w:lang w:eastAsia="es-CO"/>
              </w:rPr>
              <w:t xml:space="preserve">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p w:rsidR="00AA4EB3" w:rsidRPr="00BB42B3" w:rsidRDefault="00AA4EB3" w:rsidP="00BB42B3">
            <w:pPr>
              <w:pStyle w:val="Prrafodelista"/>
              <w:jc w:val="both"/>
              <w:rPr>
                <w:rFonts w:ascii="Arial" w:eastAsia="Times New Roman" w:hAnsi="Arial" w:cs="Arial"/>
                <w:lang w:eastAsia="es-CO"/>
              </w:rPr>
            </w:pPr>
          </w:p>
        </w:tc>
      </w:tr>
      <w:tr w:rsidR="00AA4EB3" w:rsidRPr="00ED194D" w:rsidTr="0074331D">
        <w:trPr>
          <w:trHeight w:val="910"/>
        </w:trPr>
        <w:tc>
          <w:tcPr>
            <w:tcW w:w="9243" w:type="dxa"/>
            <w:tcMar>
              <w:top w:w="30" w:type="dxa"/>
              <w:left w:w="45" w:type="dxa"/>
              <w:bottom w:w="30" w:type="dxa"/>
              <w:right w:w="45" w:type="dxa"/>
            </w:tcMar>
            <w:vAlign w:val="bottom"/>
            <w:hideMark/>
          </w:tcPr>
          <w:p w:rsidR="00AA4EB3" w:rsidRPr="00ED194D" w:rsidRDefault="00AA4EB3" w:rsidP="00ED194D">
            <w:pPr>
              <w:pStyle w:val="NormalWeb"/>
              <w:shd w:val="clear" w:color="auto" w:fill="FFFFFF"/>
              <w:spacing w:before="0" w:beforeAutospacing="0" w:after="90" w:afterAutospacing="0"/>
              <w:jc w:val="both"/>
              <w:rPr>
                <w:rFonts w:ascii="Arial" w:hAnsi="Arial" w:cs="Arial"/>
                <w:b/>
              </w:rPr>
            </w:pPr>
            <w:r w:rsidRPr="00ED194D">
              <w:rPr>
                <w:rFonts w:ascii="Arial" w:hAnsi="Arial" w:cs="Arial"/>
                <w:b/>
              </w:rPr>
              <w:t>-Gestión realizada ante la UNGRD el 31 de Julio de 2018:</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rPr>
              <w:t xml:space="preserve">Con la </w:t>
            </w:r>
            <w:r w:rsidRPr="00ED194D">
              <w:rPr>
                <w:rFonts w:ascii="Arial" w:hAnsi="Arial" w:cs="Arial"/>
                <w:color w:val="1C1E21"/>
              </w:rPr>
              <w:t>Subdirectora para el Conocimiento del Riesgo de la UNGRD,</w:t>
            </w:r>
            <w:r w:rsidRPr="00ED194D">
              <w:rPr>
                <w:rFonts w:ascii="Arial" w:hAnsi="Arial" w:cs="Arial"/>
              </w:rPr>
              <w:t xml:space="preserve"> </w:t>
            </w:r>
            <w:r w:rsidRPr="00ED194D">
              <w:rPr>
                <w:rFonts w:ascii="Arial" w:hAnsi="Arial" w:cs="Arial"/>
                <w:color w:val="1C1E21"/>
              </w:rPr>
              <w:t>Dra. Lina Marlene Dorado González, donde abordamos los temas de estabilización y recuperación de los Municipios afectados por la temporada de lluvias en el Departamento de Vichada una vez que el nivel del agua disminuya. Durante esta reunión se logró gestionar ante la UNGRD, un equipo de hidrosucción, y se solicitó un banco de maquinaria extra para recuperación de vías que hará acompañamiento durante 4 meses.</w:t>
            </w:r>
          </w:p>
          <w:p w:rsidR="00AA4EB3" w:rsidRPr="00ED194D" w:rsidRDefault="00AA4EB3" w:rsidP="00ED194D">
            <w:pPr>
              <w:jc w:val="both"/>
              <w:rPr>
                <w:rFonts w:ascii="Arial" w:eastAsia="Times New Roman" w:hAnsi="Arial" w:cs="Arial"/>
                <w:lang w:eastAsia="es-CO"/>
              </w:rPr>
            </w:pPr>
          </w:p>
          <w:p w:rsidR="00AA4EB3" w:rsidRDefault="00AA4EB3" w:rsidP="00ED194D">
            <w:pPr>
              <w:pStyle w:val="NormalWeb"/>
              <w:shd w:val="clear" w:color="auto" w:fill="FFFFFF"/>
              <w:spacing w:before="0" w:beforeAutospacing="0" w:after="90" w:afterAutospacing="0"/>
              <w:jc w:val="both"/>
              <w:rPr>
                <w:rFonts w:ascii="Arial" w:hAnsi="Arial" w:cs="Arial"/>
                <w:b/>
              </w:rPr>
            </w:pPr>
            <w:r w:rsidRPr="00ED194D">
              <w:rPr>
                <w:rFonts w:ascii="Arial" w:hAnsi="Arial" w:cs="Arial"/>
              </w:rPr>
              <w:t>-</w:t>
            </w:r>
            <w:r w:rsidRPr="00ED194D">
              <w:rPr>
                <w:rFonts w:ascii="Arial" w:hAnsi="Arial" w:cs="Arial"/>
                <w:b/>
              </w:rPr>
              <w:t>Gestión realizada ante el Ministerio de Transporte 24 de agosto de 2018:</w:t>
            </w:r>
            <w:r w:rsidRPr="00ED194D">
              <w:rPr>
                <w:rFonts w:ascii="Arial" w:hAnsi="Arial" w:cs="Arial"/>
              </w:rPr>
              <w:t xml:space="preserve"> En reunión sostenida con la Ministra Ángela María Orozco y el Viceministro Manuel </w:t>
            </w:r>
            <w:r w:rsidRPr="00ED194D">
              <w:rPr>
                <w:rFonts w:ascii="Arial" w:hAnsi="Arial" w:cs="Arial"/>
              </w:rPr>
              <w:lastRenderedPageBreak/>
              <w:t>Gutiérrez se logró la donación de un puente sobre el rio tomo que mejorará la calidad de vida de los habitantes del Departamento</w:t>
            </w:r>
            <w:r w:rsidRPr="00ED194D">
              <w:rPr>
                <w:rFonts w:ascii="Arial" w:hAnsi="Arial" w:cs="Arial"/>
                <w:b/>
              </w:rPr>
              <w:t>.</w:t>
            </w:r>
          </w:p>
          <w:p w:rsidR="00AA4EB3" w:rsidRPr="00ED194D" w:rsidRDefault="00AA4EB3" w:rsidP="00ED194D">
            <w:pPr>
              <w:pStyle w:val="NormalWeb"/>
              <w:shd w:val="clear" w:color="auto" w:fill="FFFFFF"/>
              <w:spacing w:before="0" w:beforeAutospacing="0" w:after="90" w:afterAutospacing="0"/>
              <w:jc w:val="both"/>
              <w:rPr>
                <w:rFonts w:ascii="Arial" w:hAnsi="Arial" w:cs="Arial"/>
                <w:b/>
              </w:rPr>
            </w:pPr>
          </w:p>
          <w:p w:rsidR="00AA4EB3" w:rsidRDefault="00AA4EB3" w:rsidP="00ED194D">
            <w:pPr>
              <w:pStyle w:val="NormalWeb"/>
              <w:shd w:val="clear" w:color="auto" w:fill="FFFFFF"/>
              <w:spacing w:before="0" w:beforeAutospacing="0" w:after="90" w:afterAutospacing="0"/>
              <w:jc w:val="both"/>
              <w:rPr>
                <w:rFonts w:ascii="Arial" w:hAnsi="Arial" w:cs="Arial"/>
              </w:rPr>
            </w:pPr>
            <w:r w:rsidRPr="00ED194D">
              <w:rPr>
                <w:rFonts w:ascii="Arial" w:hAnsi="Arial" w:cs="Arial"/>
                <w:b/>
              </w:rPr>
              <w:t xml:space="preserve">- Gestión realizada ante el Departamento para la Prosperidad Social DPS 11 de septiembre de 2018: </w:t>
            </w:r>
            <w:r w:rsidRPr="00ED194D">
              <w:rPr>
                <w:rFonts w:ascii="Arial" w:hAnsi="Arial" w:cs="Arial"/>
              </w:rPr>
              <w:t>Solicite la implementación de manera efectiva de la Estrategia Unidos en el Departamento del Vichada y presencia de la Entidad ante la emergencia y calamidad pública resultado de la ola invernal.</w:t>
            </w:r>
          </w:p>
          <w:p w:rsidR="00AA4EB3" w:rsidRPr="00ED194D" w:rsidRDefault="00AA4EB3" w:rsidP="00ED194D">
            <w:pPr>
              <w:pStyle w:val="NormalWeb"/>
              <w:shd w:val="clear" w:color="auto" w:fill="FFFFFF"/>
              <w:spacing w:before="0" w:beforeAutospacing="0" w:after="90" w:afterAutospacing="0"/>
              <w:jc w:val="both"/>
              <w:rPr>
                <w:rFonts w:ascii="Arial" w:hAnsi="Arial" w:cs="Arial"/>
              </w:rPr>
            </w:pPr>
          </w:p>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-Gestión realizada ante el Ministro de Agricultura y Desarrollo Rural</w:t>
            </w:r>
            <w:r w:rsidRPr="00ED194D">
              <w:rPr>
                <w:rFonts w:ascii="Arial" w:eastAsia="Times New Roman" w:hAnsi="Arial" w:cs="Arial"/>
                <w:lang w:eastAsia="es-CO"/>
              </w:rPr>
              <w:t xml:space="preserve"> </w:t>
            </w:r>
            <w:r w:rsidRPr="00ED194D">
              <w:rPr>
                <w:rFonts w:ascii="Arial" w:eastAsia="Times New Roman" w:hAnsi="Arial" w:cs="Arial"/>
                <w:b/>
                <w:lang w:eastAsia="es-CO"/>
              </w:rPr>
              <w:t>18 de Septiembre</w:t>
            </w:r>
            <w:r w:rsidRPr="00ED194D">
              <w:rPr>
                <w:rFonts w:ascii="Arial" w:eastAsia="Times New Roman" w:hAnsi="Arial" w:cs="Arial"/>
                <w:lang w:eastAsia="es-CO"/>
              </w:rPr>
              <w:t xml:space="preserve"> se le solicito  al Ministro avanzar en la aprobación de 2 proyectos que se encuentran en la Agencia de Desarrollo Rural, con el fin de mitigar el impacto de la ola invernal en las comunidades de Santa Rosalía y Primavera, Hasta la fecha es decir 14 de junio el gobierno no ha cumplido, con la aprobación de estos proyectos, pese a que fue un compromiso del Presidente en la visita realizada al Departamento en Agosto de 2018.</w:t>
            </w:r>
          </w:p>
          <w:p w:rsidR="00AA4EB3" w:rsidRPr="00ED194D" w:rsidRDefault="00AA4EB3" w:rsidP="00ED194D">
            <w:pPr>
              <w:pStyle w:val="NormalWeb"/>
              <w:shd w:val="clear" w:color="auto" w:fill="FFFFFF"/>
              <w:spacing w:after="90"/>
              <w:jc w:val="both"/>
              <w:rPr>
                <w:rFonts w:ascii="Arial" w:hAnsi="Arial" w:cs="Arial"/>
              </w:rPr>
            </w:pPr>
            <w:r w:rsidRPr="00ED194D">
              <w:rPr>
                <w:rFonts w:ascii="Arial" w:hAnsi="Arial" w:cs="Arial"/>
                <w:b/>
              </w:rPr>
              <w:t xml:space="preserve">-Gestión realizada ante el Banco Agrario de Colombia 1 de octubre de 2018: </w:t>
            </w:r>
            <w:r w:rsidRPr="00ED194D">
              <w:rPr>
                <w:rFonts w:ascii="Arial" w:hAnsi="Arial" w:cs="Arial"/>
              </w:rPr>
              <w:t>Solicité la reanudación del Proyecto de Vivienda de Interés Social Rural, pendiente por terminar de ejecutar en el Municipio de La primavera - Vichada. La excelente noticia es que ya se superaron los inconvenientes por los cuales se habían suspendido las obras y próximamente se terminarán de construir las viviendas para los beneficiarios.</w:t>
            </w:r>
          </w:p>
          <w:p w:rsidR="00AA4EB3" w:rsidRPr="00ED194D" w:rsidRDefault="00AA4EB3" w:rsidP="00ED194D">
            <w:pPr>
              <w:jc w:val="both"/>
              <w:rPr>
                <w:rFonts w:ascii="Arial" w:eastAsia="Times New Roman" w:hAnsi="Arial" w:cs="Arial"/>
              </w:rPr>
            </w:pPr>
            <w:r w:rsidRPr="00ED194D">
              <w:rPr>
                <w:rFonts w:ascii="Arial" w:eastAsia="Times New Roman" w:hAnsi="Arial" w:cs="Arial"/>
                <w:lang w:eastAsia="es-CO"/>
              </w:rPr>
              <w:t>-</w:t>
            </w:r>
            <w:r w:rsidRPr="00ED194D">
              <w:rPr>
                <w:rFonts w:ascii="Arial" w:eastAsia="Times New Roman" w:hAnsi="Arial" w:cs="Arial"/>
                <w:b/>
                <w:lang w:eastAsia="es-CO"/>
              </w:rPr>
              <w:t>Gestión realizada ante la compañía aérea Gran Colombia de Aviación 11 de octubre de 2018:</w:t>
            </w:r>
            <w:r w:rsidRPr="00ED194D">
              <w:rPr>
                <w:rFonts w:ascii="Arial" w:eastAsia="Times New Roman" w:hAnsi="Arial" w:cs="Arial"/>
                <w:lang w:eastAsia="es-CO"/>
              </w:rPr>
              <w:t xml:space="preserve"> </w:t>
            </w:r>
            <w:r w:rsidRPr="00ED194D">
              <w:rPr>
                <w:rFonts w:ascii="Arial" w:eastAsia="Times New Roman" w:hAnsi="Arial" w:cs="Arial"/>
                <w:color w:val="1C1E21"/>
                <w:shd w:val="clear" w:color="auto" w:fill="FFFFFF"/>
              </w:rPr>
              <w:t>En reunión con los directivos de con los directivos de la compañía aérea </w:t>
            </w:r>
            <w:r w:rsidRPr="00ED194D">
              <w:rPr>
                <w:rFonts w:ascii="Arial" w:eastAsia="Times New Roman" w:hAnsi="Arial" w:cs="Arial"/>
              </w:rPr>
              <w:t xml:space="preserve">GCA solicite la prestación del servicio en el Departamento del Vichada con el fin de tener una alternativa distinta a SATENA en materia de transporte aéreo de pasajeros y carga. </w:t>
            </w:r>
          </w:p>
          <w:p w:rsidR="00AA4EB3" w:rsidRPr="00ED194D" w:rsidRDefault="00AA4EB3" w:rsidP="00ED194D">
            <w:pPr>
              <w:pStyle w:val="NormalWeb"/>
              <w:shd w:val="clear" w:color="auto" w:fill="FFFFFF"/>
              <w:spacing w:after="90"/>
              <w:jc w:val="both"/>
              <w:rPr>
                <w:rFonts w:ascii="Arial" w:hAnsi="Arial" w:cs="Arial"/>
              </w:rPr>
            </w:pPr>
            <w:r w:rsidRPr="00ED194D">
              <w:rPr>
                <w:rFonts w:ascii="Arial" w:hAnsi="Arial" w:cs="Arial"/>
                <w:b/>
              </w:rPr>
              <w:t>-Reunión de seguimiento a los compromisos adquiridos por el gobierno en la visita al departamento por causa de la ola invernal 19 de octubre de 2018:</w:t>
            </w:r>
            <w:r w:rsidRPr="00ED194D">
              <w:rPr>
                <w:rFonts w:ascii="Arial" w:hAnsi="Arial" w:cs="Arial"/>
              </w:rPr>
              <w:t xml:space="preserve"> Hoy, en mesa de trabajo con los funcionarios de la Unidad Nacional para la Gestión del Riesgo de Desastres: Guillermo Escobar, subdirector de Manejo de Desastres y Fernando Carvajal, Asesor de Despacho, con el fin de hacer seguimiento a la matriz de compromisos producto de la visita del Señor Presidente, Dr. Iván Duque, al Departamento de Vichada. Los temas tratados fueron: 1. Apoyo en banco de materiales. 2, Subsidio de arrendamiento para las familias que perdieron su vivienda por la emergencia en asentamientos normales mientras se reconstruyen sus viviendas, 3. Construcción de 200 viviendas para familias damnificadas por la temporada de </w:t>
            </w:r>
            <w:r w:rsidRPr="00ED194D">
              <w:rPr>
                <w:rFonts w:ascii="Arial" w:hAnsi="Arial" w:cs="Arial"/>
              </w:rPr>
              <w:lastRenderedPageBreak/>
              <w:t>lluvias en el Municipio de Puerto Carreño, 4. Proyectos para reducción de vulnerabilidad.</w:t>
            </w:r>
          </w:p>
          <w:p w:rsidR="00AA4EB3" w:rsidRPr="00ED194D" w:rsidRDefault="00AA4EB3" w:rsidP="00ED194D">
            <w:pPr>
              <w:pStyle w:val="NormalWeb"/>
              <w:shd w:val="clear" w:color="auto" w:fill="FFFFFF"/>
              <w:spacing w:after="90"/>
              <w:jc w:val="both"/>
              <w:rPr>
                <w:rFonts w:ascii="Arial" w:hAnsi="Arial" w:cs="Arial"/>
              </w:rPr>
            </w:pPr>
            <w:r w:rsidRPr="00ED194D">
              <w:rPr>
                <w:rFonts w:ascii="Arial" w:hAnsi="Arial" w:cs="Arial"/>
                <w:b/>
                <w:color w:val="1C1E21"/>
              </w:rPr>
              <w:t xml:space="preserve">Reunión con la Presidenta de la Agencia Nacional de Tierras doctora Myriam Carolina Martínez Cárdenas Noviembre de 2018: </w:t>
            </w:r>
            <w:r w:rsidRPr="00ED194D">
              <w:rPr>
                <w:rFonts w:ascii="Arial" w:hAnsi="Arial" w:cs="Arial"/>
                <w:color w:val="1C1E21"/>
              </w:rPr>
              <w:t>En esta reunión le solicité revisara la posibilidad de abrir una oficina en Vichada  y el 11 de marzo recibí la noticia de que se habilitó una oficina en el municipio de </w:t>
            </w:r>
            <w:hyperlink r:id="rId46" w:history="1">
              <w:r w:rsidRPr="00ED194D">
                <w:rPr>
                  <w:rFonts w:ascii="Arial" w:hAnsi="Arial" w:cs="Arial"/>
                  <w:color w:val="1C1E21"/>
                </w:rPr>
                <w:t xml:space="preserve">Puerto Carreño </w:t>
              </w:r>
            </w:hyperlink>
            <w:r w:rsidRPr="00ED194D">
              <w:rPr>
                <w:rFonts w:ascii="Arial" w:hAnsi="Arial" w:cs="Arial"/>
                <w:color w:val="1C1E21"/>
              </w:rPr>
              <w:t> para atender y facilitar los trámites a nuestros habitantes, la cual estará abierta al público entre mediados de abril y principios de mayo de 2019.</w:t>
            </w:r>
          </w:p>
          <w:p w:rsidR="00AA4EB3" w:rsidRDefault="00AA4EB3" w:rsidP="00ED194D">
            <w:pPr>
              <w:jc w:val="both"/>
              <w:rPr>
                <w:rFonts w:ascii="Arial" w:eastAsia="Times New Roman" w:hAnsi="Arial" w:cs="Arial"/>
                <w:color w:val="1C1E21"/>
                <w:shd w:val="clear" w:color="auto" w:fill="FFFFFF"/>
              </w:rPr>
            </w:pPr>
            <w:r w:rsidRPr="00ED194D">
              <w:rPr>
                <w:rFonts w:ascii="Arial" w:eastAsia="Times New Roman" w:hAnsi="Arial" w:cs="Arial"/>
                <w:b/>
                <w:lang w:eastAsia="es-CO"/>
              </w:rPr>
              <w:t xml:space="preserve">-Reunión </w:t>
            </w:r>
            <w:r w:rsidRPr="00ED194D">
              <w:rPr>
                <w:rFonts w:ascii="Arial" w:eastAsia="Times New Roman" w:hAnsi="Arial" w:cs="Arial"/>
                <w:b/>
                <w:color w:val="1C1E21"/>
                <w:shd w:val="clear" w:color="auto" w:fill="FFFFFF"/>
              </w:rPr>
              <w:t xml:space="preserve">con el Embajador de la República Popular China en Colombia Li Nianping 4 de diciembre de 2018: </w:t>
            </w:r>
            <w:r w:rsidRPr="00ED194D">
              <w:rPr>
                <w:rFonts w:ascii="Arial" w:eastAsia="Times New Roman" w:hAnsi="Arial" w:cs="Arial"/>
                <w:color w:val="1C1E21"/>
                <w:shd w:val="clear" w:color="auto" w:fill="FFFFFF"/>
              </w:rPr>
              <w:t>tratamos temas de importancia para el departamento de Vichada y se acordó una futura visita al departamento y establecer la estrategia de cooperación entre el gobierno de su país y nuestro departamento.</w:t>
            </w:r>
          </w:p>
          <w:p w:rsidR="00AA4EB3" w:rsidRPr="00ED194D" w:rsidRDefault="00AA4EB3" w:rsidP="00ED194D">
            <w:pPr>
              <w:jc w:val="both"/>
              <w:rPr>
                <w:rFonts w:ascii="Arial" w:eastAsia="Times New Roman" w:hAnsi="Arial" w:cs="Arial"/>
              </w:rPr>
            </w:pPr>
          </w:p>
          <w:p w:rsidR="00AA4EB3"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rPr>
              <w:t>-</w:t>
            </w:r>
            <w:r w:rsidRPr="00ED194D">
              <w:rPr>
                <w:rFonts w:ascii="Arial" w:hAnsi="Arial" w:cs="Arial"/>
                <w:b/>
                <w:color w:val="1C1E21"/>
              </w:rPr>
              <w:t>Reunión con el doctor Nicolás del Castillo Piedrahita, Director de la AUNAP - Autoridad Nacional de Acuicultura y Pesca 31 de enero de 2019:</w:t>
            </w:r>
            <w:r w:rsidRPr="00ED194D">
              <w:rPr>
                <w:rFonts w:ascii="Arial" w:hAnsi="Arial" w:cs="Arial"/>
                <w:color w:val="1C1E21"/>
              </w:rPr>
              <w:t xml:space="preserve"> Se concertó que, del 15 al 17 de febrero, el doctor Piedrahita, visitará Puerto Carreño, para reunirse con los pescadores artesanales, el gremio pesquero y las fundaciones que operan en la región, para articular programas que beneficien a este sector tan vulnerable.</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p>
          <w:p w:rsidR="00AA4EB3"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color w:val="1C1E21"/>
              </w:rPr>
              <w:t>-</w:t>
            </w:r>
            <w:r w:rsidRPr="00ED194D">
              <w:rPr>
                <w:rFonts w:ascii="Arial" w:hAnsi="Arial" w:cs="Arial"/>
                <w:b/>
                <w:color w:val="1C1E21"/>
              </w:rPr>
              <w:t>Reunión con el Director de Vivienda Rural, Doctor Ricardo Lombana 1 de febrero de 2019:</w:t>
            </w:r>
            <w:r w:rsidRPr="00ED194D">
              <w:rPr>
                <w:rFonts w:ascii="Arial" w:hAnsi="Arial" w:cs="Arial"/>
                <w:color w:val="1C1E21"/>
              </w:rPr>
              <w:t xml:space="preserve"> Revisando el estado del proyecto de Vivienda Rural con el Banco Agrario de Colombia, el proyecto se encuentra en proceso de adjudicación.</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p>
          <w:p w:rsidR="00AA4EB3"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color w:val="1C1E21"/>
              </w:rPr>
              <w:t>-</w:t>
            </w:r>
            <w:r w:rsidRPr="00ED194D">
              <w:rPr>
                <w:rFonts w:ascii="Arial" w:hAnsi="Arial" w:cs="Arial"/>
                <w:b/>
                <w:color w:val="1C1E21"/>
              </w:rPr>
              <w:t xml:space="preserve"> Reunión con el Viceministro de Energía y el Director del IPSE, 2 de Febrero de 2019: </w:t>
            </w:r>
            <w:r w:rsidRPr="00ED194D">
              <w:rPr>
                <w:rFonts w:ascii="Arial" w:hAnsi="Arial" w:cs="Arial"/>
                <w:color w:val="1C1E21"/>
              </w:rPr>
              <w:t>Realizando el seguimiento a los proyectos energéticos del departamento del Vichada y ultimando la energización del tramo El Viento - Tres Matas y el proyecto de interconexión con el departamento de </w:t>
            </w:r>
            <w:hyperlink r:id="rId47" w:history="1">
              <w:r w:rsidRPr="00ED194D">
                <w:rPr>
                  <w:rStyle w:val="58cl"/>
                  <w:rFonts w:ascii="Arial" w:hAnsi="Arial" w:cs="Arial"/>
                  <w:color w:val="365899"/>
                </w:rPr>
                <w:t>#</w:t>
              </w:r>
              <w:r w:rsidRPr="00ED194D">
                <w:rPr>
                  <w:rStyle w:val="58cm"/>
                  <w:rFonts w:ascii="Arial" w:hAnsi="Arial" w:cs="Arial"/>
                  <w:color w:val="385898"/>
                </w:rPr>
                <w:t>Casanare</w:t>
              </w:r>
            </w:hyperlink>
            <w:r w:rsidRPr="00ED194D">
              <w:rPr>
                <w:rFonts w:ascii="Arial" w:hAnsi="Arial" w:cs="Arial"/>
                <w:color w:val="1C1E21"/>
              </w:rPr>
              <w:t> en los tramos Bocas del Pauto. </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p>
          <w:p w:rsidR="00AA4EB3" w:rsidRPr="00ED194D" w:rsidRDefault="00AA4EB3" w:rsidP="00ED194D">
            <w:pPr>
              <w:jc w:val="both"/>
              <w:rPr>
                <w:rFonts w:ascii="Arial" w:hAnsi="Arial" w:cs="Arial"/>
                <w:color w:val="1C1E21"/>
              </w:rPr>
            </w:pPr>
            <w:r w:rsidRPr="00ED194D">
              <w:rPr>
                <w:rFonts w:ascii="Arial" w:hAnsi="Arial" w:cs="Arial"/>
                <w:b/>
                <w:color w:val="1C1E21"/>
              </w:rPr>
              <w:t>-Reunión con el director de hidrocarburos, del Ministerio de Minas y Energía, doctor José Manuel Moreno 4 de marzo de 2019:</w:t>
            </w:r>
            <w:r w:rsidRPr="00ED194D">
              <w:rPr>
                <w:rFonts w:ascii="Arial" w:hAnsi="Arial" w:cs="Arial"/>
                <w:color w:val="1C1E21"/>
              </w:rPr>
              <w:t xml:space="preserve"> se solicitó revisar los altos precios de los combustibles en la región. Se llevarán a cabo las respectivas gestiones para lograr una posible ampliación de cupos para el Vichada y así, nuestra gente no se vea tan golpeada con los altos precios.</w:t>
            </w:r>
          </w:p>
          <w:p w:rsidR="00AA4EB3" w:rsidRPr="00ED194D" w:rsidRDefault="00AA4EB3" w:rsidP="00ED194D">
            <w:pPr>
              <w:jc w:val="both"/>
              <w:rPr>
                <w:rFonts w:ascii="Arial" w:hAnsi="Arial" w:cs="Arial"/>
                <w:color w:val="1C1E21"/>
              </w:rPr>
            </w:pPr>
          </w:p>
          <w:p w:rsidR="00AA4EB3" w:rsidRPr="00ED194D" w:rsidRDefault="00AA4EB3" w:rsidP="00ED194D">
            <w:pPr>
              <w:jc w:val="both"/>
              <w:rPr>
                <w:rFonts w:ascii="Arial" w:hAnsi="Arial" w:cs="Arial"/>
                <w:color w:val="1C1E21"/>
              </w:rPr>
            </w:pPr>
            <w:r w:rsidRPr="00ED194D">
              <w:rPr>
                <w:rFonts w:ascii="Arial" w:hAnsi="Arial" w:cs="Arial"/>
                <w:b/>
              </w:rPr>
              <w:t>.</w:t>
            </w:r>
            <w:r w:rsidRPr="00ED194D">
              <w:rPr>
                <w:rFonts w:ascii="Arial" w:hAnsi="Arial" w:cs="Arial"/>
                <w:b/>
                <w:color w:val="1C1E21"/>
              </w:rPr>
              <w:t xml:space="preserve"> Reunión con la Directora Nacional del ICA marzo de 2019:</w:t>
            </w:r>
            <w:r w:rsidRPr="00ED194D">
              <w:rPr>
                <w:rFonts w:ascii="Arial" w:hAnsi="Arial" w:cs="Arial"/>
                <w:color w:val="1C1E21"/>
              </w:rPr>
              <w:t xml:space="preserve"> Se solicitó se solicitó un punto de atención para el municipio de Cumaribo y la directora se comprometió a realizar la apertura del mismo, previa concertación con la Alcaldía Municipal del espacio físico.</w:t>
            </w:r>
          </w:p>
          <w:p w:rsidR="00AA4EB3" w:rsidRPr="00ED194D" w:rsidRDefault="00AA4EB3" w:rsidP="00ED194D">
            <w:pPr>
              <w:pStyle w:val="NormalWeb"/>
              <w:shd w:val="clear" w:color="auto" w:fill="FFFFFF"/>
              <w:spacing w:before="90" w:beforeAutospacing="0" w:after="0" w:afterAutospacing="0"/>
              <w:jc w:val="both"/>
              <w:rPr>
                <w:rFonts w:ascii="Arial" w:hAnsi="Arial" w:cs="Arial"/>
                <w:color w:val="1C1E21"/>
              </w:rPr>
            </w:pPr>
          </w:p>
          <w:p w:rsidR="00AA4EB3"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color w:val="1C1E21"/>
              </w:rPr>
              <w:t xml:space="preserve">-Gestión con el Ministerio de Vivienda 20 de marzo: </w:t>
            </w:r>
            <w:r w:rsidRPr="00ED194D">
              <w:rPr>
                <w:rFonts w:ascii="Arial" w:hAnsi="Arial" w:cs="Arial"/>
                <w:color w:val="1C1E21"/>
              </w:rPr>
              <w:t>Con el fin de lograr la construcción de 50 nuevas viviendas VIS para el municipio de la primavera.</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p>
          <w:p w:rsidR="00AA4EB3"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rPr>
              <w:t>-</w:t>
            </w:r>
            <w:r w:rsidRPr="00ED194D">
              <w:rPr>
                <w:rFonts w:ascii="Arial" w:hAnsi="Arial" w:cs="Arial"/>
                <w:b/>
                <w:color w:val="1C1E21"/>
              </w:rPr>
              <w:t>Gestión</w:t>
            </w:r>
            <w:r w:rsidRPr="00ED194D">
              <w:rPr>
                <w:rFonts w:ascii="Arial" w:hAnsi="Arial" w:cs="Arial"/>
                <w:color w:val="1C1E21"/>
              </w:rPr>
              <w:t xml:space="preserve"> </w:t>
            </w:r>
            <w:r w:rsidRPr="00ED194D">
              <w:rPr>
                <w:rFonts w:ascii="Arial" w:hAnsi="Arial" w:cs="Arial"/>
                <w:b/>
                <w:color w:val="1C1E21"/>
              </w:rPr>
              <w:t>con el Viceministro de Conectividad, doctor Ivan Mantilla 2 de abril:</w:t>
            </w:r>
            <w:r w:rsidRPr="00ED194D">
              <w:rPr>
                <w:rFonts w:ascii="Arial" w:hAnsi="Arial" w:cs="Arial"/>
                <w:color w:val="1C1E21"/>
              </w:rPr>
              <w:t xml:space="preserve"> En la reunión se trataron los siguientes temas: 1. El mal servicio de la red móvil en el departamento. De los treinta días al mes, quince días están por fuera. No hay apoyo técnico; 2. El proyecto de los kioskos Vive Digital en la región no están cumpliendo su función. 3. Los futuros proyectos de expansión de la red móvil para las inspecciones y veredas del departamento de Vichada. Actualmente tenemos más de 12 sitios pendientes por cobertura.</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rPr>
              <w:t>-</w:t>
            </w:r>
            <w:r w:rsidRPr="00ED194D">
              <w:rPr>
                <w:rFonts w:ascii="Arial" w:hAnsi="Arial" w:cs="Arial"/>
                <w:b/>
                <w:color w:val="1C1E21"/>
              </w:rPr>
              <w:t xml:space="preserve"> Reunión con el Ministro de Defensa Guillermo Botero y el comandante FFMM General Luis Fernando Navarro 10 de junio de 2019:</w:t>
            </w:r>
            <w:r w:rsidRPr="00ED194D">
              <w:rPr>
                <w:rFonts w:ascii="Arial" w:hAnsi="Arial" w:cs="Arial"/>
                <w:color w:val="1C1E21"/>
              </w:rPr>
              <w:t xml:space="preserve"> En la reunión le manifesté mi preocupación por los malos resultados en la protección de la frontera del departamento de Vichada municipio Puerto Carreño (Capital). Di a conocer mi inconformismo por el trabajo del comandante del ejército y Almirante de la fuerza Naval e infantería de Marina que operan en el departamento de Vichada. No están haciendo su trabajo.</w:t>
            </w:r>
          </w:p>
          <w:p w:rsidR="00AA4EB3"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p>
        </w:tc>
      </w:tr>
      <w:tr w:rsidR="00AA4EB3" w:rsidRPr="00ED194D" w:rsidTr="0074331D">
        <w:trPr>
          <w:trHeight w:val="347"/>
        </w:trPr>
        <w:tc>
          <w:tcPr>
            <w:tcW w:w="9243"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lastRenderedPageBreak/>
              <w:t>2</w:t>
            </w:r>
            <w:r w:rsidRPr="00ED194D">
              <w:rPr>
                <w:rFonts w:ascii="Arial" w:eastAsia="Times New Roman" w:hAnsi="Arial" w:cs="Arial"/>
                <w:lang w:eastAsia="es-CO"/>
              </w:rPr>
              <w:t>. Las peticiones a funcionarios de la Rama Ejecutiva para el cumplimiento de sus obligaciones constitucionales.</w:t>
            </w:r>
          </w:p>
        </w:tc>
      </w:tr>
      <w:tr w:rsidR="00AA4EB3" w:rsidRPr="00ED194D" w:rsidTr="0074331D">
        <w:trPr>
          <w:trHeight w:val="1009"/>
        </w:trPr>
        <w:tc>
          <w:tcPr>
            <w:tcW w:w="9243" w:type="dxa"/>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 xml:space="preserve">Se han enviado diferentes derechos de petición a varias de las carteras políticas ( Minambiente, Minindustria y comercio, Minminas, Cancillería, Mintic, Mintrasnportes, Invias, entre otros) solicitando conceptos y e información de gestiones en pro de proyectos de interés Nacional y Regional </w:t>
            </w:r>
          </w:p>
          <w:p w:rsidR="00AA4EB3" w:rsidRPr="00ED194D" w:rsidRDefault="00AA4EB3" w:rsidP="00ED194D">
            <w:pPr>
              <w:jc w:val="both"/>
              <w:rPr>
                <w:rFonts w:ascii="Arial" w:eastAsia="Times New Roman" w:hAnsi="Arial" w:cs="Arial"/>
                <w:lang w:eastAsia="es-CO"/>
              </w:rPr>
            </w:pPr>
          </w:p>
        </w:tc>
      </w:tr>
      <w:tr w:rsidR="00AA4EB3" w:rsidRPr="00ED194D" w:rsidTr="0074331D">
        <w:trPr>
          <w:trHeight w:val="347"/>
        </w:trPr>
        <w:tc>
          <w:tcPr>
            <w:tcW w:w="9243"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lastRenderedPageBreak/>
              <w:t>3</w:t>
            </w:r>
            <w:r w:rsidRPr="00ED194D">
              <w:rPr>
                <w:rFonts w:ascii="Arial" w:eastAsia="Times New Roman" w:hAnsi="Arial" w:cs="Arial"/>
                <w:lang w:eastAsia="es-CO"/>
              </w:rPr>
              <w:t xml:space="preserve">. Acciones ante el gobierno en orden de satisfacer la necesidad de los habitantes de sus circunscripciones electorales. </w:t>
            </w:r>
          </w:p>
        </w:tc>
      </w:tr>
      <w:tr w:rsidR="00AA4EB3" w:rsidRPr="00ED194D" w:rsidTr="0074331D">
        <w:trPr>
          <w:trHeight w:val="910"/>
        </w:trPr>
        <w:tc>
          <w:tcPr>
            <w:tcW w:w="9243" w:type="dxa"/>
            <w:tcMar>
              <w:top w:w="30" w:type="dxa"/>
              <w:left w:w="45" w:type="dxa"/>
              <w:bottom w:w="30" w:type="dxa"/>
              <w:right w:w="45" w:type="dxa"/>
            </w:tcMar>
            <w:vAlign w:val="bottom"/>
            <w:hideMark/>
          </w:tcPr>
          <w:p w:rsidR="00AA4EB3" w:rsidRDefault="00AA4EB3" w:rsidP="00ED194D">
            <w:pPr>
              <w:jc w:val="both"/>
              <w:rPr>
                <w:rFonts w:ascii="Arial" w:eastAsia="Times New Roman" w:hAnsi="Arial" w:cs="Arial"/>
                <w:b/>
                <w:lang w:eastAsia="es-CO"/>
              </w:rPr>
            </w:pPr>
          </w:p>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8 de agosto de 2018 Constancia ante la plenaria de la Cámara de Representantes</w:t>
            </w:r>
            <w:r w:rsidRPr="00ED194D">
              <w:rPr>
                <w:rFonts w:ascii="Arial" w:eastAsia="Times New Roman" w:hAnsi="Arial" w:cs="Arial"/>
                <w:lang w:eastAsia="es-CO"/>
              </w:rPr>
              <w:t xml:space="preserve"> con relación a la grave crisis que afronta el Departamento a causa de la ola invernal, en esta constancia se solicitó de manera inmediata la presencia del Presidente Ivan Duque y su gabinete en el Departamento del Vichada, con el fin de dar soluciones y apoyo a esta problemática</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9 de agosto de 2018 Carta al Presidente Ivan Duque Márquez</w:t>
            </w:r>
            <w:r w:rsidRPr="00ED194D">
              <w:rPr>
                <w:rFonts w:ascii="Arial" w:eastAsia="Times New Roman" w:hAnsi="Arial" w:cs="Arial"/>
                <w:lang w:eastAsia="es-CO"/>
              </w:rPr>
              <w:t>, solicitándole atención inmediata a la emergencia social y económica en el departamento del Vichada, el crecimiento del flujo migratorio de venezolanos y la no presencia del Gobierno atendiendo esta problemática.</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14 de agosto de 2018 Acompañamiento en la visita del Presidente Ivan Duque</w:t>
            </w:r>
            <w:r w:rsidRPr="00ED194D">
              <w:rPr>
                <w:rFonts w:ascii="Arial" w:eastAsia="Times New Roman" w:hAnsi="Arial" w:cs="Arial"/>
                <w:lang w:eastAsia="es-CO"/>
              </w:rPr>
              <w:t xml:space="preserve"> al Departamento del Vichada</w:t>
            </w:r>
          </w:p>
          <w:p w:rsidR="00AA4EB3" w:rsidRPr="00ED194D" w:rsidRDefault="00AA4EB3" w:rsidP="00ED194D">
            <w:pPr>
              <w:jc w:val="both"/>
              <w:rPr>
                <w:rFonts w:ascii="Arial" w:eastAsia="Times New Roman" w:hAnsi="Arial" w:cs="Arial"/>
                <w:lang w:eastAsia="es-CO"/>
              </w:rPr>
            </w:pPr>
          </w:p>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12 de septiembre de 2018 Intervención en Plenaria de Cámara de Representantes d</w:t>
            </w:r>
            <w:r w:rsidRPr="00ED194D">
              <w:rPr>
                <w:rFonts w:ascii="Arial" w:eastAsia="Times New Roman" w:hAnsi="Arial" w:cs="Arial"/>
                <w:lang w:eastAsia="es-CO"/>
              </w:rPr>
              <w:t>enunciando el atropello que comete SATENA en el Vichada con los altos precios de los tiquetes.</w:t>
            </w:r>
          </w:p>
          <w:p w:rsidR="00AA4EB3" w:rsidRPr="00ED194D" w:rsidRDefault="00AA4EB3" w:rsidP="00ED194D">
            <w:pPr>
              <w:jc w:val="both"/>
              <w:rPr>
                <w:rFonts w:ascii="Arial" w:eastAsia="Times New Roman" w:hAnsi="Arial" w:cs="Arial"/>
                <w:lang w:eastAsia="es-CO"/>
              </w:rPr>
            </w:pPr>
          </w:p>
          <w:p w:rsidR="00AA4EB3"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rPr>
              <w:t xml:space="preserve">1 de octubre de 2018 </w:t>
            </w:r>
            <w:r w:rsidRPr="00ED194D">
              <w:rPr>
                <w:rFonts w:ascii="Arial" w:hAnsi="Arial" w:cs="Arial"/>
                <w:b/>
                <w:color w:val="1C1E21"/>
              </w:rPr>
              <w:t>Radicación de solicitud proposición sustantiva del Proyecto de Ley de Presupuesto General de la Nación 2019,</w:t>
            </w:r>
            <w:r w:rsidRPr="00ED194D">
              <w:rPr>
                <w:rFonts w:ascii="Arial" w:hAnsi="Arial" w:cs="Arial"/>
                <w:color w:val="1C1E21"/>
              </w:rPr>
              <w:t xml:space="preserve"> ante la mesa directiva de la Comisión Cuarta Constitucional de la Cámara de Representantes, para aumentar la inversión de Transporte, Agricultura, Minas y Energía para el Departamento de Vichada.</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p>
          <w:p w:rsidR="00AA4EB3" w:rsidRPr="00ED194D" w:rsidRDefault="00AA4EB3" w:rsidP="00ED194D">
            <w:pPr>
              <w:pStyle w:val="NormalWeb"/>
              <w:shd w:val="clear" w:color="auto" w:fill="FFFFFF"/>
              <w:spacing w:before="90" w:beforeAutospacing="0" w:after="0" w:afterAutospacing="0"/>
              <w:jc w:val="both"/>
              <w:rPr>
                <w:rFonts w:ascii="Arial" w:hAnsi="Arial" w:cs="Arial"/>
                <w:color w:val="1C1E21"/>
              </w:rPr>
            </w:pPr>
            <w:r w:rsidRPr="00ED194D">
              <w:rPr>
                <w:rFonts w:ascii="Arial" w:hAnsi="Arial" w:cs="Arial"/>
                <w:b/>
                <w:color w:val="1C1E21"/>
              </w:rPr>
              <w:t>3 de octubre de 2018 radicación de proyecto de ley de la Bancada del partido Cambio Radica</w:t>
            </w:r>
            <w:r w:rsidRPr="00ED194D">
              <w:rPr>
                <w:rFonts w:ascii="Arial" w:hAnsi="Arial" w:cs="Arial"/>
                <w:color w:val="1C1E21"/>
              </w:rPr>
              <w:t>l que busca agilizar y mejorar los procesos para la expedición de las licencias ambientales del cual soy autor y ponente, El cual fue aprobado en primer debate en el mes de mayo de 2019.</w:t>
            </w:r>
          </w:p>
          <w:p w:rsidR="00AA4EB3" w:rsidRPr="00ED194D" w:rsidRDefault="00AA4EB3" w:rsidP="00ED194D">
            <w:pPr>
              <w:pStyle w:val="NormalWeb"/>
              <w:shd w:val="clear" w:color="auto" w:fill="FFFFFF"/>
              <w:spacing w:before="90" w:beforeAutospacing="0" w:after="0" w:afterAutospacing="0"/>
              <w:jc w:val="both"/>
              <w:rPr>
                <w:rFonts w:ascii="Arial" w:hAnsi="Arial" w:cs="Arial"/>
                <w:color w:val="1C1E21"/>
              </w:rPr>
            </w:pPr>
          </w:p>
          <w:p w:rsidR="00AA4EB3" w:rsidRPr="00ED194D" w:rsidRDefault="00AA4EB3" w:rsidP="00ED194D">
            <w:pPr>
              <w:pStyle w:val="NormalWeb"/>
              <w:shd w:val="clear" w:color="auto" w:fill="FFFFFF"/>
              <w:spacing w:before="0" w:beforeAutospacing="0" w:after="90" w:afterAutospacing="0"/>
              <w:jc w:val="both"/>
              <w:rPr>
                <w:rFonts w:ascii="Arial" w:hAnsi="Arial" w:cs="Arial"/>
                <w:b/>
                <w:color w:val="1C1E21"/>
              </w:rPr>
            </w:pPr>
            <w:r w:rsidRPr="00ED194D">
              <w:rPr>
                <w:rFonts w:ascii="Arial" w:hAnsi="Arial" w:cs="Arial"/>
                <w:b/>
                <w:color w:val="1C1E21"/>
              </w:rPr>
              <w:lastRenderedPageBreak/>
              <w:t>28 de noviembre presente proposición solicitando que se garantizará la exclusión del IVA a las ventas e impuesto al consumo en el departamento de Vichada.</w:t>
            </w:r>
            <w:r w:rsidRPr="00ED194D">
              <w:rPr>
                <w:rFonts w:ascii="Arial" w:hAnsi="Arial" w:cs="Arial"/>
                <w:color w:val="1C1E21"/>
              </w:rPr>
              <w:t xml:space="preserve"> En lo que tiene que ver con la venta de bienes inmuebles, los alimentos de consumo humano y animal, vestuario, elementos de aseo y medicamentos para uso humano o veterinario, materiales de construcción; bicicletas y sus partes; motocicletas y sus partes; y motocarros y sus partes que se introduzcan y comercialicen en el departamento. </w:t>
            </w:r>
            <w:r w:rsidRPr="00ED194D">
              <w:rPr>
                <w:rFonts w:ascii="Arial" w:hAnsi="Arial" w:cs="Arial"/>
                <w:b/>
                <w:color w:val="1C1E21"/>
              </w:rPr>
              <w:t>El cual fue aprobado el 19 de diciembre de 2018 incluido en la Ley de Financiamiento, la cual se reglamentó mediante decreto número 579 del 2 de abril de 2019.</w:t>
            </w:r>
          </w:p>
          <w:p w:rsidR="00AA4EB3" w:rsidRPr="00ED194D" w:rsidRDefault="00AA4EB3" w:rsidP="00ED194D">
            <w:pPr>
              <w:pStyle w:val="NormalWeb"/>
              <w:shd w:val="clear" w:color="auto" w:fill="FFFFFF"/>
              <w:spacing w:before="90" w:beforeAutospacing="0" w:after="90" w:afterAutospacing="0"/>
              <w:jc w:val="both"/>
              <w:rPr>
                <w:rFonts w:ascii="Arial" w:hAnsi="Arial" w:cs="Arial"/>
                <w:color w:val="1C1E21"/>
              </w:rPr>
            </w:pP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color w:val="1C1E21"/>
              </w:rPr>
              <w:t>19 de febrero se radico ante la DIAN solicitud</w:t>
            </w:r>
            <w:r w:rsidRPr="00ED194D">
              <w:rPr>
                <w:rFonts w:ascii="Arial" w:hAnsi="Arial" w:cs="Arial"/>
                <w:color w:val="1C1E21"/>
              </w:rPr>
              <w:t xml:space="preserve"> para que se haga un seguimiento y se protocolice el proceso de internación de vehículos venezolanos en nuestro territorio, ante la desinformación y acciones incorrectas que se venían presentando en Puerto Carreño.</w:t>
            </w:r>
          </w:p>
          <w:p w:rsidR="00AA4EB3" w:rsidRPr="00ED194D" w:rsidRDefault="00AA4EB3" w:rsidP="00ED194D">
            <w:pPr>
              <w:pStyle w:val="NormalWeb"/>
              <w:shd w:val="clear" w:color="auto" w:fill="FFFFFF"/>
              <w:spacing w:before="90" w:beforeAutospacing="0" w:after="0" w:afterAutospacing="0"/>
              <w:jc w:val="both"/>
              <w:rPr>
                <w:rFonts w:ascii="Arial" w:hAnsi="Arial" w:cs="Arial"/>
                <w:color w:val="1C1E21"/>
              </w:rPr>
            </w:pP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color w:val="1C1E21"/>
              </w:rPr>
              <w:t xml:space="preserve">12 de junio deje Constancia en Plenaria de Cámara </w:t>
            </w:r>
            <w:r w:rsidRPr="00ED194D">
              <w:rPr>
                <w:rFonts w:ascii="Arial" w:hAnsi="Arial" w:cs="Arial"/>
                <w:color w:val="1C1E21"/>
              </w:rPr>
              <w:t xml:space="preserve">por el masivo tránsito de venezolanos en nuestro departamento en especial en su capital Puerto Carreño. Y solicite a la Cancillería que aplique restricciones a la tarjeta de movilidad fronteriza. </w:t>
            </w: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p>
          <w:p w:rsidR="00AA4EB3" w:rsidRPr="00ED194D" w:rsidRDefault="00AA4EB3" w:rsidP="00ED194D">
            <w:pPr>
              <w:pStyle w:val="NormalWeb"/>
              <w:shd w:val="clear" w:color="auto" w:fill="FFFFFF"/>
              <w:spacing w:before="0" w:beforeAutospacing="0" w:after="0" w:afterAutospacing="0"/>
              <w:jc w:val="both"/>
              <w:rPr>
                <w:rFonts w:ascii="Arial" w:hAnsi="Arial" w:cs="Arial"/>
                <w:color w:val="1C1E21"/>
              </w:rPr>
            </w:pPr>
            <w:r w:rsidRPr="00ED194D">
              <w:rPr>
                <w:rFonts w:ascii="Arial" w:hAnsi="Arial" w:cs="Arial"/>
                <w:b/>
                <w:color w:val="1C1E21"/>
              </w:rPr>
              <w:t xml:space="preserve">13 de junio Radique documento al Ministerio de Relaciones Exteriores. </w:t>
            </w:r>
            <w:r w:rsidRPr="00ED194D">
              <w:rPr>
                <w:rFonts w:ascii="Arial" w:hAnsi="Arial" w:cs="Arial"/>
                <w:color w:val="1C1E21"/>
              </w:rPr>
              <w:t>Pidiendo reglamentación inmediata a la tarjeta fronteriza. Limitando el acceso a ella.</w:t>
            </w:r>
          </w:p>
          <w:p w:rsidR="00AA4EB3" w:rsidRPr="00ED194D" w:rsidRDefault="00AA4EB3" w:rsidP="00ED194D">
            <w:pPr>
              <w:shd w:val="clear" w:color="auto" w:fill="FFFFFF"/>
              <w:jc w:val="both"/>
              <w:rPr>
                <w:rFonts w:ascii="Arial" w:eastAsia="Times New Roman" w:hAnsi="Arial" w:cs="Arial"/>
                <w:color w:val="1C1E21"/>
              </w:rPr>
            </w:pPr>
          </w:p>
        </w:tc>
      </w:tr>
      <w:tr w:rsidR="00AA4EB3" w:rsidRPr="00ED194D" w:rsidTr="0074331D">
        <w:trPr>
          <w:trHeight w:val="347"/>
        </w:trPr>
        <w:tc>
          <w:tcPr>
            <w:tcW w:w="9243"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lastRenderedPageBreak/>
              <w:t>4</w:t>
            </w:r>
            <w:r w:rsidRPr="00ED194D">
              <w:rPr>
                <w:rFonts w:ascii="Arial" w:eastAsia="Times New Roman" w:hAnsi="Arial" w:cs="Arial"/>
                <w:lang w:eastAsia="es-CO"/>
              </w:rPr>
              <w:t xml:space="preserve">. La participación como directivo de su partido o movimiento político. </w:t>
            </w:r>
          </w:p>
        </w:tc>
      </w:tr>
      <w:tr w:rsidR="00AA4EB3" w:rsidRPr="00ED194D" w:rsidTr="0074331D">
        <w:trPr>
          <w:trHeight w:val="728"/>
        </w:trPr>
        <w:tc>
          <w:tcPr>
            <w:tcW w:w="9243" w:type="dxa"/>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 xml:space="preserve">No aplica </w:t>
            </w:r>
          </w:p>
        </w:tc>
      </w:tr>
      <w:tr w:rsidR="00AA4EB3" w:rsidRPr="00ED194D" w:rsidTr="0074331D">
        <w:trPr>
          <w:trHeight w:val="327"/>
        </w:trPr>
        <w:tc>
          <w:tcPr>
            <w:tcW w:w="9243"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5</w:t>
            </w:r>
            <w:r w:rsidRPr="00ED194D">
              <w:rPr>
                <w:rFonts w:ascii="Arial" w:eastAsia="Times New Roman" w:hAnsi="Arial" w:cs="Arial"/>
                <w:lang w:eastAsia="es-CO"/>
              </w:rPr>
              <w:t xml:space="preserve">. Ejercicio gratuito como profesional de la salud. </w:t>
            </w:r>
          </w:p>
        </w:tc>
      </w:tr>
      <w:tr w:rsidR="00AA4EB3" w:rsidRPr="00ED194D" w:rsidTr="0074331D">
        <w:trPr>
          <w:trHeight w:val="728"/>
        </w:trPr>
        <w:tc>
          <w:tcPr>
            <w:tcW w:w="9243" w:type="dxa"/>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 xml:space="preserve">NO aplica </w:t>
            </w:r>
          </w:p>
        </w:tc>
      </w:tr>
      <w:tr w:rsidR="00AA4EB3" w:rsidRPr="00ED194D" w:rsidTr="0074331D">
        <w:trPr>
          <w:trHeight w:val="347"/>
        </w:trPr>
        <w:tc>
          <w:tcPr>
            <w:tcW w:w="9243"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6</w:t>
            </w:r>
            <w:r w:rsidRPr="00ED194D">
              <w:rPr>
                <w:rFonts w:ascii="Arial" w:eastAsia="Times New Roman" w:hAnsi="Arial" w:cs="Arial"/>
                <w:lang w:eastAsia="es-CO"/>
              </w:rPr>
              <w:t xml:space="preserve">. La participación en actividades científicas, artísticas, culturales, educativas y deportivas. </w:t>
            </w:r>
          </w:p>
        </w:tc>
      </w:tr>
      <w:tr w:rsidR="00AA4EB3" w:rsidRPr="00ED194D" w:rsidTr="0074331D">
        <w:trPr>
          <w:trHeight w:val="728"/>
        </w:trPr>
        <w:tc>
          <w:tcPr>
            <w:tcW w:w="9243" w:type="dxa"/>
            <w:tcMar>
              <w:top w:w="30" w:type="dxa"/>
              <w:left w:w="45" w:type="dxa"/>
              <w:bottom w:w="30" w:type="dxa"/>
              <w:right w:w="45" w:type="dxa"/>
            </w:tcMar>
            <w:vAlign w:val="bottom"/>
            <w:hideMark/>
          </w:tcPr>
          <w:p w:rsidR="00AA4EB3" w:rsidRDefault="00AA4EB3" w:rsidP="00ED194D">
            <w:pPr>
              <w:pStyle w:val="NormalWeb"/>
              <w:shd w:val="clear" w:color="auto" w:fill="FFFFFF"/>
              <w:spacing w:before="0" w:beforeAutospacing="0" w:after="90" w:afterAutospacing="0"/>
              <w:jc w:val="both"/>
              <w:rPr>
                <w:rFonts w:ascii="Arial" w:hAnsi="Arial" w:cs="Arial"/>
                <w:b/>
                <w:color w:val="1C1E21"/>
              </w:rPr>
            </w:pPr>
          </w:p>
          <w:p w:rsidR="00AA4EB3" w:rsidRPr="00ED194D" w:rsidRDefault="00AA4EB3" w:rsidP="00ED194D">
            <w:pPr>
              <w:pStyle w:val="NormalWeb"/>
              <w:shd w:val="clear" w:color="auto" w:fill="FFFFFF"/>
              <w:spacing w:before="0" w:beforeAutospacing="0" w:after="90" w:afterAutospacing="0"/>
              <w:jc w:val="both"/>
              <w:rPr>
                <w:rFonts w:ascii="Arial" w:hAnsi="Arial" w:cs="Arial"/>
                <w:color w:val="1C1E21"/>
              </w:rPr>
            </w:pPr>
            <w:r w:rsidRPr="00ED194D">
              <w:rPr>
                <w:rFonts w:ascii="Arial" w:hAnsi="Arial" w:cs="Arial"/>
                <w:b/>
                <w:color w:val="1C1E21"/>
              </w:rPr>
              <w:lastRenderedPageBreak/>
              <w:t>El 21 de Noviembre de 2018 Participe en el congreso El futuro solar en Colombia</w:t>
            </w:r>
            <w:r w:rsidRPr="00ED194D">
              <w:rPr>
                <w:rFonts w:ascii="Arial" w:hAnsi="Arial" w:cs="Arial"/>
                <w:color w:val="1C1E21"/>
              </w:rPr>
              <w:t xml:space="preserve"> como expositor, mi conferencia se centró en Vichada como un lugar atractivo para desarrollar proyectos de energía solar. Lidero en mi comisión el tema de las energías renovables porque considero que es una manera de generar desarrollo en mi región y además es amigable con el medio ambiente comparado con los combustibles fósiles que emiten gases de efecto invernadero, sustancias cancerígenas y de dióxido de carbono. Las células solares no sueltan nada en el aire y los paneles solares son muy fiables.</w:t>
            </w:r>
          </w:p>
        </w:tc>
      </w:tr>
      <w:tr w:rsidR="00AA4EB3" w:rsidRPr="00ED194D" w:rsidTr="0074331D">
        <w:trPr>
          <w:trHeight w:val="347"/>
        </w:trPr>
        <w:tc>
          <w:tcPr>
            <w:tcW w:w="9243"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lastRenderedPageBreak/>
              <w:t>7</w:t>
            </w:r>
            <w:r w:rsidRPr="00ED194D">
              <w:rPr>
                <w:rFonts w:ascii="Arial" w:eastAsia="Times New Roman" w:hAnsi="Arial" w:cs="Arial"/>
                <w:lang w:eastAsia="es-CO"/>
              </w:rPr>
              <w:t xml:space="preserve">. Pertenencia y/o participación en organizaciones cívica o comunitaria. </w:t>
            </w:r>
          </w:p>
        </w:tc>
      </w:tr>
      <w:tr w:rsidR="00AA4EB3" w:rsidRPr="00ED194D" w:rsidTr="0074331D">
        <w:trPr>
          <w:trHeight w:val="827"/>
        </w:trPr>
        <w:tc>
          <w:tcPr>
            <w:tcW w:w="9243" w:type="dxa"/>
            <w:tcMar>
              <w:top w:w="30" w:type="dxa"/>
              <w:left w:w="45" w:type="dxa"/>
              <w:bottom w:w="30" w:type="dxa"/>
              <w:right w:w="45" w:type="dxa"/>
            </w:tcMar>
            <w:vAlign w:val="bottom"/>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 xml:space="preserve">No aplica </w:t>
            </w:r>
          </w:p>
        </w:tc>
      </w:tr>
      <w:tr w:rsidR="00AA4EB3" w:rsidRPr="00ED194D" w:rsidTr="0074331D">
        <w:trPr>
          <w:trHeight w:val="347"/>
        </w:trPr>
        <w:tc>
          <w:tcPr>
            <w:tcW w:w="9243" w:type="dxa"/>
            <w:tcMar>
              <w:top w:w="30" w:type="dxa"/>
              <w:left w:w="45" w:type="dxa"/>
              <w:bottom w:w="30" w:type="dxa"/>
              <w:right w:w="45" w:type="dxa"/>
            </w:tcMar>
            <w:vAlign w:val="center"/>
            <w:hideMark/>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8</w:t>
            </w:r>
            <w:r w:rsidRPr="00ED194D">
              <w:rPr>
                <w:rFonts w:ascii="Arial" w:eastAsia="Times New Roman" w:hAnsi="Arial" w:cs="Arial"/>
                <w:lang w:eastAsia="es-CO"/>
              </w:rPr>
              <w:t xml:space="preserve">. Ejercicio de la catedra universitaria. </w:t>
            </w:r>
          </w:p>
        </w:tc>
      </w:tr>
      <w:tr w:rsidR="00AA4EB3" w:rsidRPr="00ED194D" w:rsidTr="0074331D">
        <w:trPr>
          <w:trHeight w:val="816"/>
        </w:trPr>
        <w:tc>
          <w:tcPr>
            <w:tcW w:w="9243" w:type="dxa"/>
            <w:tcMar>
              <w:top w:w="30" w:type="dxa"/>
              <w:left w:w="45" w:type="dxa"/>
              <w:bottom w:w="30" w:type="dxa"/>
              <w:right w:w="45" w:type="dxa"/>
            </w:tcMar>
            <w:vAlign w:val="bottom"/>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lang w:eastAsia="es-CO"/>
              </w:rPr>
              <w:t xml:space="preserve">No aplica </w:t>
            </w:r>
          </w:p>
        </w:tc>
      </w:tr>
      <w:tr w:rsidR="00AA4EB3" w:rsidRPr="00ED194D" w:rsidTr="0074331D">
        <w:trPr>
          <w:trHeight w:val="349"/>
        </w:trPr>
        <w:tc>
          <w:tcPr>
            <w:tcW w:w="9243" w:type="dxa"/>
            <w:tcMar>
              <w:top w:w="30" w:type="dxa"/>
              <w:left w:w="45" w:type="dxa"/>
              <w:bottom w:w="30" w:type="dxa"/>
              <w:right w:w="45" w:type="dxa"/>
            </w:tcMar>
            <w:vAlign w:val="bottom"/>
          </w:tcPr>
          <w:p w:rsidR="00AA4EB3" w:rsidRPr="00ED194D" w:rsidRDefault="00AA4EB3" w:rsidP="00ED194D">
            <w:pPr>
              <w:jc w:val="both"/>
              <w:rPr>
                <w:rFonts w:ascii="Arial" w:eastAsia="Times New Roman" w:hAnsi="Arial" w:cs="Arial"/>
                <w:lang w:eastAsia="es-CO"/>
              </w:rPr>
            </w:pPr>
            <w:r w:rsidRPr="00ED194D">
              <w:rPr>
                <w:rFonts w:ascii="Arial" w:eastAsia="Times New Roman" w:hAnsi="Arial" w:cs="Arial"/>
                <w:b/>
                <w:lang w:eastAsia="es-CO"/>
              </w:rPr>
              <w:t>9</w:t>
            </w:r>
            <w:r w:rsidRPr="00ED194D">
              <w:rPr>
                <w:rFonts w:ascii="Arial" w:eastAsia="Times New Roman" w:hAnsi="Arial" w:cs="Arial"/>
                <w:lang w:eastAsia="es-CO"/>
              </w:rPr>
              <w:t>. Actividades de carácter Internacional en representación del Congreso</w:t>
            </w:r>
          </w:p>
        </w:tc>
      </w:tr>
      <w:tr w:rsidR="00AA4EB3" w:rsidRPr="00ED194D" w:rsidTr="0074331D">
        <w:trPr>
          <w:trHeight w:val="816"/>
        </w:trPr>
        <w:tc>
          <w:tcPr>
            <w:tcW w:w="9243" w:type="dxa"/>
            <w:tcMar>
              <w:top w:w="30" w:type="dxa"/>
              <w:left w:w="45" w:type="dxa"/>
              <w:bottom w:w="30" w:type="dxa"/>
              <w:right w:w="45" w:type="dxa"/>
            </w:tcMar>
            <w:vAlign w:val="bottom"/>
          </w:tcPr>
          <w:p w:rsidR="00AA4EB3" w:rsidRPr="00ED194D" w:rsidRDefault="00AA4EB3" w:rsidP="00ED194D">
            <w:pPr>
              <w:jc w:val="both"/>
              <w:rPr>
                <w:rFonts w:ascii="Arial" w:eastAsia="Times New Roman" w:hAnsi="Arial" w:cs="Arial"/>
                <w:b/>
                <w:lang w:eastAsia="es-CO"/>
              </w:rPr>
            </w:pPr>
            <w:r w:rsidRPr="00ED194D">
              <w:rPr>
                <w:rFonts w:ascii="Arial" w:eastAsia="Times New Roman" w:hAnsi="Arial" w:cs="Arial"/>
                <w:b/>
                <w:lang w:eastAsia="es-CO"/>
              </w:rPr>
              <w:t xml:space="preserve">No ha sido comisionado hasta la fecha por el Honorable Congreso para adelantar actividades propias de su cargo en el exterior </w:t>
            </w:r>
          </w:p>
        </w:tc>
      </w:tr>
    </w:tbl>
    <w:p w:rsidR="00AA4EB3" w:rsidRPr="00ED194D" w:rsidRDefault="00AA4EB3" w:rsidP="00ED194D">
      <w:pPr>
        <w:jc w:val="both"/>
        <w:rPr>
          <w:rFonts w:ascii="Arial" w:eastAsia="Times New Roman" w:hAnsi="Arial" w:cs="Arial"/>
          <w:b/>
          <w:lang w:val="es-ES" w:eastAsia="es-ES"/>
        </w:rPr>
      </w:pPr>
    </w:p>
    <w:p w:rsidR="00AA4EB3" w:rsidRPr="00D956D8" w:rsidRDefault="00AA4EB3" w:rsidP="00ED194D">
      <w:pPr>
        <w:jc w:val="both"/>
        <w:rPr>
          <w:rFonts w:ascii="Arial" w:eastAsia="Times New Roman" w:hAnsi="Arial" w:cs="Arial"/>
          <w:lang w:val="es-ES" w:eastAsia="es-ES"/>
        </w:rPr>
      </w:pP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4E52E8"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840FA" w:rsidRDefault="00AA4EB3"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AA4EB3" w:rsidRPr="004E52E8"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Óscar Darío Pérez Pineda</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Centro Democrático</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AA4C98">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Cámara de Representantes</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D82D70">
            <w:pPr>
              <w:pStyle w:val="Sinespaciado"/>
              <w:rPr>
                <w:rFonts w:ascii="Arial" w:hAnsi="Arial" w:cs="Arial"/>
                <w:b/>
                <w:sz w:val="24"/>
                <w:szCs w:val="24"/>
                <w:lang w:eastAsia="es-CO"/>
              </w:rPr>
            </w:pPr>
            <w:r>
              <w:rPr>
                <w:rFonts w:ascii="Arial" w:hAnsi="Arial" w:cs="Arial"/>
                <w:b/>
                <w:sz w:val="24"/>
                <w:szCs w:val="24"/>
                <w:lang w:eastAsia="es-CO"/>
              </w:rPr>
              <w:t>oscar</w:t>
            </w:r>
            <w:r w:rsidRPr="0030471A">
              <w:rPr>
                <w:rFonts w:ascii="Arial" w:hAnsi="Arial" w:cs="Arial"/>
                <w:b/>
                <w:sz w:val="24"/>
                <w:szCs w:val="24"/>
                <w:lang w:eastAsia="es-CO"/>
              </w:rPr>
              <w:t>.</w:t>
            </w:r>
            <w:r>
              <w:rPr>
                <w:rFonts w:ascii="Arial" w:hAnsi="Arial" w:cs="Arial"/>
                <w:b/>
                <w:sz w:val="24"/>
                <w:szCs w:val="24"/>
                <w:lang w:eastAsia="es-CO"/>
              </w:rPr>
              <w:t>perez</w:t>
            </w:r>
            <w:r w:rsidRPr="0030471A">
              <w:rPr>
                <w:rFonts w:ascii="Arial" w:eastAsia="Times New Roman" w:hAnsi="Arial" w:cs="Arial"/>
                <w:b/>
                <w:sz w:val="24"/>
                <w:szCs w:val="24"/>
                <w:lang w:eastAsia="es-CO"/>
              </w:rPr>
              <w:t>@camara.gov.co</w:t>
            </w:r>
          </w:p>
        </w:tc>
      </w:tr>
    </w:tbl>
    <w:p w:rsidR="00AA4EB3" w:rsidRDefault="00AA4EB3"/>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lastRenderedPageBreak/>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9C2235">
            <w:pPr>
              <w:spacing w:after="0" w:line="240" w:lineRule="auto"/>
              <w:rPr>
                <w:rFonts w:ascii="Arial" w:eastAsia="Times New Roman" w:hAnsi="Arial" w:cs="Arial"/>
                <w:b/>
                <w:bCs/>
                <w:i/>
                <w:iCs/>
                <w:sz w:val="20"/>
                <w:szCs w:val="20"/>
                <w:lang w:eastAsia="es-CO"/>
              </w:rPr>
            </w:pPr>
            <w:r>
              <w:rPr>
                <w:rFonts w:ascii="Arial" w:eastAsia="Times New Roman" w:hAnsi="Arial" w:cs="Arial"/>
                <w:b/>
                <w:bCs/>
                <w:i/>
                <w:iCs/>
                <w:sz w:val="20"/>
                <w:szCs w:val="20"/>
                <w:lang w:eastAsia="es-CO"/>
              </w:rPr>
              <w:t>Información mínima obligatoria</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AA4EB3" w:rsidRPr="004E52E8" w:rsidTr="006A1FF0">
        <w:trPr>
          <w:trHeight w:val="1032"/>
        </w:trPr>
        <w:tc>
          <w:tcPr>
            <w:tcW w:w="9057" w:type="dxa"/>
            <w:tcMar>
              <w:top w:w="30" w:type="dxa"/>
              <w:left w:w="45" w:type="dxa"/>
              <w:bottom w:w="30" w:type="dxa"/>
              <w:right w:w="45" w:type="dxa"/>
            </w:tcMar>
            <w:vAlign w:val="bottom"/>
          </w:tcPr>
          <w:p w:rsidR="00AA4EB3" w:rsidRDefault="00AA4EB3" w:rsidP="0039005F">
            <w:pPr>
              <w:spacing w:line="240" w:lineRule="auto"/>
              <w:jc w:val="center"/>
              <w:rPr>
                <w:rFonts w:cs="Arial"/>
                <w:b/>
                <w:color w:val="000000"/>
              </w:rPr>
            </w:pPr>
            <w:r>
              <w:rPr>
                <w:rFonts w:cs="Arial"/>
                <w:b/>
                <w:color w:val="000000"/>
              </w:rPr>
              <w:t xml:space="preserve">1. </w:t>
            </w:r>
            <w:r w:rsidRPr="009462D3">
              <w:rPr>
                <w:rFonts w:cs="Arial"/>
                <w:b/>
                <w:color w:val="000000"/>
              </w:rPr>
              <w:t>Soy autor de los siguientes proyectos:</w:t>
            </w:r>
          </w:p>
          <w:p w:rsidR="00AA4EB3" w:rsidRDefault="00AA4EB3" w:rsidP="0039005F">
            <w:pPr>
              <w:spacing w:line="240" w:lineRule="auto"/>
              <w:jc w:val="both"/>
              <w:rPr>
                <w:rFonts w:cs="Arial"/>
                <w:b/>
                <w:color w:val="000000"/>
              </w:rPr>
            </w:pPr>
          </w:p>
          <w:p w:rsidR="00AA4EB3" w:rsidRPr="00331C4B" w:rsidRDefault="00AA4EB3" w:rsidP="0039005F">
            <w:pPr>
              <w:spacing w:line="240" w:lineRule="auto"/>
              <w:jc w:val="both"/>
              <w:rPr>
                <w:rFonts w:cs="Arial"/>
                <w:b/>
                <w:color w:val="000000"/>
              </w:rPr>
            </w:pPr>
            <w:r w:rsidRPr="00331C4B">
              <w:rPr>
                <w:b/>
              </w:rPr>
              <w:t xml:space="preserve">Proyecto de ley 350 de 2019 Cámara: </w:t>
            </w:r>
            <w:r w:rsidRPr="00331C4B">
              <w:rPr>
                <w:rFonts w:cs="Arial"/>
                <w:color w:val="000000"/>
              </w:rPr>
              <w:t xml:space="preserve">“Por medio de la cual se modifica la Ley Estatutaria 1266 de 2008. </w:t>
            </w:r>
            <w:r w:rsidRPr="00331C4B">
              <w:rPr>
                <w:rFonts w:cs="Arial"/>
                <w:b/>
                <w:color w:val="000000"/>
              </w:rPr>
              <w:t>[Eliminación de reportes negativos por moras o saldos mínimos]”</w:t>
            </w:r>
          </w:p>
          <w:p w:rsidR="00AA4EB3" w:rsidRPr="00331C4B" w:rsidRDefault="00AA4EB3" w:rsidP="0039005F">
            <w:r w:rsidRPr="00331C4B">
              <w:rPr>
                <w:b/>
              </w:rPr>
              <w:t xml:space="preserve">Radicado: </w:t>
            </w:r>
            <w:r w:rsidRPr="00331C4B">
              <w:t>26 de marzo de 2019</w:t>
            </w:r>
          </w:p>
          <w:p w:rsidR="00AA4EB3" w:rsidRPr="00331C4B" w:rsidRDefault="00AA4EB3" w:rsidP="0039005F">
            <w:pPr>
              <w:rPr>
                <w:b/>
              </w:rPr>
            </w:pPr>
            <w:r w:rsidRPr="00331C4B">
              <w:rPr>
                <w:b/>
              </w:rPr>
              <w:t xml:space="preserve">Retirado: </w:t>
            </w:r>
            <w:r w:rsidRPr="00331C4B">
              <w:t>Se radicará el 20 de julio de 2019</w:t>
            </w:r>
          </w:p>
          <w:p w:rsidR="00AA4EB3" w:rsidRPr="00331C4B" w:rsidRDefault="00AA4EB3" w:rsidP="0039005F">
            <w:pPr>
              <w:spacing w:line="240" w:lineRule="auto"/>
              <w:jc w:val="both"/>
              <w:rPr>
                <w:rFonts w:cs="Arial"/>
                <w:b/>
                <w:color w:val="000000"/>
              </w:rPr>
            </w:pPr>
          </w:p>
          <w:p w:rsidR="00AA4EB3" w:rsidRPr="00331C4B" w:rsidRDefault="00AA4EB3" w:rsidP="0039005F">
            <w:pPr>
              <w:rPr>
                <w:b/>
              </w:rPr>
            </w:pPr>
            <w:r w:rsidRPr="00331C4B">
              <w:rPr>
                <w:b/>
              </w:rPr>
              <w:t xml:space="preserve">Proyecto de ley 351 de 2019 Cámara: </w:t>
            </w:r>
            <w:r w:rsidRPr="00331C4B">
              <w:t xml:space="preserve">“Por medio de la cual se adopta un sistema de información para el sector agropecuario. </w:t>
            </w:r>
            <w:r w:rsidRPr="00331C4B">
              <w:rPr>
                <w:b/>
              </w:rPr>
              <w:t>[Tecnología de información de riesgo agropecuario]”</w:t>
            </w:r>
          </w:p>
          <w:p w:rsidR="00AA4EB3" w:rsidRPr="00331C4B" w:rsidRDefault="00AA4EB3" w:rsidP="0039005F">
            <w:r w:rsidRPr="00331C4B">
              <w:rPr>
                <w:b/>
              </w:rPr>
              <w:t xml:space="preserve">Radicado: </w:t>
            </w:r>
            <w:r w:rsidRPr="00331C4B">
              <w:t>26 de marzo de 2019</w:t>
            </w:r>
          </w:p>
          <w:p w:rsidR="00AA4EB3" w:rsidRPr="00331C4B" w:rsidRDefault="00AA4EB3" w:rsidP="0039005F">
            <w:pPr>
              <w:rPr>
                <w:b/>
              </w:rPr>
            </w:pPr>
            <w:r w:rsidRPr="00331C4B">
              <w:rPr>
                <w:b/>
              </w:rPr>
              <w:t xml:space="preserve">Aprobado en Primer Debate: </w:t>
            </w:r>
            <w:r w:rsidRPr="00331C4B">
              <w:t>Comisión VI de la Cámara de Representantes el 28 de mayo de 2019</w:t>
            </w:r>
          </w:p>
          <w:p w:rsidR="00AA4EB3" w:rsidRPr="00331C4B" w:rsidRDefault="00AA4EB3" w:rsidP="0039005F">
            <w:pPr>
              <w:rPr>
                <w:b/>
              </w:rPr>
            </w:pPr>
          </w:p>
          <w:p w:rsidR="00AA4EB3" w:rsidRPr="00331C4B" w:rsidRDefault="00AA4EB3" w:rsidP="0039005F">
            <w:pPr>
              <w:rPr>
                <w:b/>
              </w:rPr>
            </w:pPr>
            <w:r w:rsidRPr="00331C4B">
              <w:rPr>
                <w:b/>
              </w:rPr>
              <w:t>Proyecto de Ley 075 Cámara:</w:t>
            </w:r>
            <w:r w:rsidRPr="00331C4B">
              <w:t xml:space="preserve"> “Orgánica por el cual se modifica el porcentaje de participación para la conformación de las áreas metropolitanas. </w:t>
            </w:r>
            <w:r w:rsidRPr="00331C4B">
              <w:rPr>
                <w:b/>
              </w:rPr>
              <w:t>[Modifica el porcentaje de participación de áreas metropolitanas]”</w:t>
            </w:r>
          </w:p>
          <w:p w:rsidR="00AA4EB3" w:rsidRPr="00331C4B" w:rsidRDefault="00AA4EB3" w:rsidP="0039005F">
            <w:r w:rsidRPr="00331C4B">
              <w:rPr>
                <w:b/>
              </w:rPr>
              <w:t xml:space="preserve">Radicado: </w:t>
            </w:r>
            <w:r w:rsidRPr="00331C4B">
              <w:t>8 de agosto de 2018</w:t>
            </w:r>
          </w:p>
          <w:p w:rsidR="00AA4EB3" w:rsidRPr="00331C4B" w:rsidRDefault="00AA4EB3" w:rsidP="0039005F">
            <w:r w:rsidRPr="00331C4B">
              <w:rPr>
                <w:b/>
              </w:rPr>
              <w:t xml:space="preserve">Aprobado en Cuarto Debate: </w:t>
            </w:r>
            <w:r w:rsidRPr="00331C4B">
              <w:t>Plenaria del Senado de la República el 10 junio del 2019</w:t>
            </w:r>
          </w:p>
          <w:p w:rsidR="00AA4EB3" w:rsidRPr="00331C4B" w:rsidRDefault="00684B9C" w:rsidP="0039005F">
            <w:pPr>
              <w:spacing w:after="0"/>
            </w:pPr>
            <w:hyperlink r:id="rId48" w:history="1">
              <w:r w:rsidR="00AA4EB3" w:rsidRPr="00331C4B">
                <w:rPr>
                  <w:rStyle w:val="Hipervnculo"/>
                </w:rPr>
                <w:t>https://www.centrodemocratico.com/?p=7018</w:t>
              </w:r>
            </w:hyperlink>
          </w:p>
          <w:p w:rsidR="00AA4EB3" w:rsidRPr="00331C4B" w:rsidRDefault="00AA4EB3" w:rsidP="0039005F">
            <w:pPr>
              <w:spacing w:after="0"/>
            </w:pPr>
          </w:p>
          <w:p w:rsidR="00AA4EB3" w:rsidRPr="00331C4B" w:rsidRDefault="00684B9C" w:rsidP="0039005F">
            <w:pPr>
              <w:spacing w:after="0"/>
            </w:pPr>
            <w:hyperlink r:id="rId49" w:history="1">
              <w:r w:rsidR="00AA4EB3" w:rsidRPr="00331C4B">
                <w:rPr>
                  <w:rStyle w:val="Hipervnculo"/>
                </w:rPr>
                <w:t>http://www.camara.gov.co/aprobado-en-cuarto-debate-proyecto-de-ley-que-modifica-el-porcentaje-de-conformacion-para-las-areas</w:t>
              </w:r>
            </w:hyperlink>
          </w:p>
          <w:p w:rsidR="00AA4EB3" w:rsidRPr="00331C4B" w:rsidRDefault="00AA4EB3" w:rsidP="0039005F"/>
          <w:p w:rsidR="00AA4EB3" w:rsidRPr="00331C4B" w:rsidRDefault="00AA4EB3" w:rsidP="0039005F">
            <w:pPr>
              <w:rPr>
                <w:b/>
              </w:rPr>
            </w:pPr>
            <w:r w:rsidRPr="00331C4B">
              <w:rPr>
                <w:b/>
              </w:rPr>
              <w:lastRenderedPageBreak/>
              <w:t xml:space="preserve">Proyecto de ley 084 de 2017 Cámara: </w:t>
            </w:r>
            <w:r w:rsidRPr="00331C4B">
              <w:t xml:space="preserve">“Por medio de la cual se dictan normas catastrales e impuestos sobre la propiedad raíz y se dictan otras disposiciones de carácter tributario territorial. </w:t>
            </w:r>
            <w:r w:rsidRPr="00331C4B">
              <w:rPr>
                <w:b/>
              </w:rPr>
              <w:t>[Normas catastrales y de impuestos sobre la propiedad raíz]”</w:t>
            </w:r>
          </w:p>
          <w:p w:rsidR="00AA4EB3" w:rsidRPr="00331C4B" w:rsidRDefault="00AA4EB3" w:rsidP="0039005F">
            <w:r w:rsidRPr="00331C4B">
              <w:rPr>
                <w:b/>
              </w:rPr>
              <w:t xml:space="preserve">Radicado: </w:t>
            </w:r>
            <w:r w:rsidRPr="00331C4B">
              <w:t>8 de agosto de 2017</w:t>
            </w:r>
          </w:p>
          <w:p w:rsidR="00AA4EB3" w:rsidRPr="00331C4B" w:rsidRDefault="00AA4EB3" w:rsidP="0039005F">
            <w:pPr>
              <w:rPr>
                <w:b/>
              </w:rPr>
            </w:pPr>
            <w:r w:rsidRPr="00331C4B">
              <w:rPr>
                <w:b/>
              </w:rPr>
              <w:t xml:space="preserve">Aprobado en Cuarto Debate: </w:t>
            </w:r>
            <w:r w:rsidRPr="00331C4B">
              <w:t>Plenaria del Senado de la República el 19 de junio del 2019</w:t>
            </w:r>
          </w:p>
          <w:p w:rsidR="00AA4EB3" w:rsidRPr="00331C4B" w:rsidRDefault="00AA4EB3" w:rsidP="0039005F">
            <w:pPr>
              <w:rPr>
                <w:rFonts w:cs="Arial"/>
                <w:b/>
                <w:color w:val="000000"/>
              </w:rPr>
            </w:pPr>
          </w:p>
          <w:p w:rsidR="00AA4EB3" w:rsidRPr="00331C4B" w:rsidRDefault="00AA4EB3" w:rsidP="0039005F">
            <w:pPr>
              <w:jc w:val="center"/>
              <w:rPr>
                <w:rFonts w:cs="Arial"/>
                <w:b/>
                <w:color w:val="000000"/>
              </w:rPr>
            </w:pPr>
            <w:r w:rsidRPr="00331C4B">
              <w:rPr>
                <w:rFonts w:cs="Arial"/>
                <w:b/>
                <w:color w:val="000000"/>
              </w:rPr>
              <w:t>2. Soy coautor con el Centro Democrático de los siguientes proyectos:</w:t>
            </w:r>
          </w:p>
          <w:p w:rsidR="00AA4EB3" w:rsidRPr="00331C4B" w:rsidRDefault="00AA4EB3" w:rsidP="0039005F">
            <w:pPr>
              <w:rPr>
                <w:rFonts w:cs="Arial"/>
                <w:b/>
                <w:color w:val="000000"/>
              </w:rPr>
            </w:pPr>
          </w:p>
          <w:p w:rsidR="00AA4EB3" w:rsidRPr="00331C4B" w:rsidRDefault="00AA4EB3" w:rsidP="0039005F">
            <w:pPr>
              <w:rPr>
                <w:rFonts w:cs="Arial"/>
                <w:b/>
                <w:bCs/>
                <w:color w:val="000000"/>
              </w:rPr>
            </w:pPr>
            <w:r w:rsidRPr="00331C4B">
              <w:rPr>
                <w:b/>
              </w:rPr>
              <w:t>Proyecto de Ley 390 de 2019 Cámara:</w:t>
            </w:r>
            <w:r w:rsidRPr="00331C4B">
              <w:t xml:space="preserve"> </w:t>
            </w:r>
            <w:r w:rsidRPr="00331C4B">
              <w:rPr>
                <w:rFonts w:cs="Arial"/>
                <w:bCs/>
                <w:color w:val="000000"/>
              </w:rPr>
              <w:t>“Por la cual se “Impulsa el emprendimiento, el crecimiento y la consolidación de las Mipymes en Colombia.</w:t>
            </w:r>
            <w:r w:rsidRPr="00331C4B">
              <w:rPr>
                <w:rFonts w:cs="Arial"/>
                <w:b/>
                <w:bCs/>
                <w:color w:val="000000"/>
              </w:rPr>
              <w:t xml:space="preserve"> [Impulso a las Mipymes]”</w:t>
            </w:r>
          </w:p>
          <w:p w:rsidR="00AA4EB3" w:rsidRPr="00331C4B" w:rsidRDefault="00AA4EB3" w:rsidP="0039005F">
            <w:r w:rsidRPr="00331C4B">
              <w:rPr>
                <w:b/>
              </w:rPr>
              <w:t xml:space="preserve">Publicación: </w:t>
            </w:r>
            <w:r w:rsidRPr="00331C4B">
              <w:t>22 de mayo de 2019</w:t>
            </w:r>
          </w:p>
          <w:p w:rsidR="00AA4EB3" w:rsidRPr="00331C4B" w:rsidRDefault="00AA4EB3" w:rsidP="0039005F">
            <w:pPr>
              <w:rPr>
                <w:b/>
              </w:rPr>
            </w:pPr>
            <w:r w:rsidRPr="00331C4B">
              <w:rPr>
                <w:b/>
              </w:rPr>
              <w:t>Retirado:</w:t>
            </w:r>
            <w:r w:rsidRPr="00331C4B">
              <w:t xml:space="preserve"> 20 de junio de 2019 y se radicará de nuevo el 20 de julio de 2019</w:t>
            </w:r>
          </w:p>
          <w:p w:rsidR="00AA4EB3" w:rsidRPr="00331C4B" w:rsidRDefault="00AA4EB3" w:rsidP="0039005F">
            <w:pPr>
              <w:rPr>
                <w:b/>
              </w:rPr>
            </w:pPr>
          </w:p>
          <w:p w:rsidR="00AA4EB3" w:rsidRPr="00331C4B" w:rsidRDefault="00AA4EB3" w:rsidP="0039005F">
            <w:pPr>
              <w:rPr>
                <w:b/>
              </w:rPr>
            </w:pPr>
            <w:r w:rsidRPr="00331C4B">
              <w:rPr>
                <w:b/>
              </w:rPr>
              <w:t>Proyecto de Ley 370 de 2019 Cámara:</w:t>
            </w:r>
            <w:r w:rsidRPr="00331C4B">
              <w:t xml:space="preserve"> “Por medio del cual se modifican los artículos 1°, 4°, 8°, 10, 21 y se dictan disposiciones orientadas a fortalecer el Sistema Nacional de Convivencia Escolar y formación para el ejercicio de los derechos humanos, la educación para la sexualidad, la prevención y mitigación de la violencia escolar creado a través de la Ley 1620 de 2013.</w:t>
            </w:r>
            <w:r w:rsidRPr="00331C4B">
              <w:rPr>
                <w:b/>
              </w:rPr>
              <w:t xml:space="preserve"> [Sistema Nacional de Convivencia Escolar]”</w:t>
            </w:r>
          </w:p>
          <w:p w:rsidR="00AA4EB3" w:rsidRPr="00331C4B" w:rsidRDefault="00AA4EB3" w:rsidP="0039005F">
            <w:pPr>
              <w:rPr>
                <w:b/>
              </w:rPr>
            </w:pPr>
            <w:r w:rsidRPr="00331C4B">
              <w:rPr>
                <w:b/>
              </w:rPr>
              <w:t xml:space="preserve">Publicación ponencia para Primer Debate: </w:t>
            </w:r>
            <w:r w:rsidRPr="00331C4B">
              <w:t>31 de mayo de 2019</w:t>
            </w:r>
          </w:p>
          <w:p w:rsidR="00AA4EB3" w:rsidRPr="00331C4B" w:rsidRDefault="00AA4EB3" w:rsidP="0039005F">
            <w:pPr>
              <w:rPr>
                <w:b/>
              </w:rPr>
            </w:pPr>
          </w:p>
          <w:p w:rsidR="00AA4EB3" w:rsidRPr="00331C4B" w:rsidRDefault="00AA4EB3" w:rsidP="0039005F">
            <w:pPr>
              <w:rPr>
                <w:b/>
              </w:rPr>
            </w:pPr>
            <w:r w:rsidRPr="00331C4B">
              <w:rPr>
                <w:b/>
              </w:rPr>
              <w:t>Proyecto de Ley 238 de 2019 Cámara:</w:t>
            </w:r>
            <w:r w:rsidRPr="00331C4B">
              <w:t xml:space="preserve"> “Por medio del cual se adiciona un artículo nuevo a la Ley 1712 de 2014 – Ley de Transparencia y del derecho de acceso a la información pública nacional.</w:t>
            </w:r>
            <w:r w:rsidRPr="00331C4B">
              <w:rPr>
                <w:b/>
              </w:rPr>
              <w:t xml:space="preserve"> [Gestión presupuestal]”</w:t>
            </w:r>
          </w:p>
          <w:p w:rsidR="00AA4EB3" w:rsidRPr="00331C4B" w:rsidRDefault="00AA4EB3" w:rsidP="0039005F">
            <w:r w:rsidRPr="00331C4B">
              <w:rPr>
                <w:b/>
              </w:rPr>
              <w:t xml:space="preserve">Publicada Ponencia para Primer Debate: </w:t>
            </w:r>
            <w:r w:rsidRPr="00331C4B">
              <w:t>Comisión I del Senado de la República el 29 de abril de 2019</w:t>
            </w:r>
          </w:p>
          <w:p w:rsidR="00AA4EB3" w:rsidRPr="00331C4B" w:rsidRDefault="00AA4EB3" w:rsidP="0039005F"/>
          <w:p w:rsidR="00AA4EB3" w:rsidRPr="00331C4B" w:rsidRDefault="00AA4EB3" w:rsidP="0039005F">
            <w:pPr>
              <w:rPr>
                <w:b/>
              </w:rPr>
            </w:pPr>
            <w:r w:rsidRPr="00331C4B">
              <w:rPr>
                <w:b/>
              </w:rPr>
              <w:lastRenderedPageBreak/>
              <w:t>Proyecto de Ley 240 de 2019 Cámara:</w:t>
            </w:r>
            <w:r w:rsidRPr="00331C4B">
              <w:t xml:space="preserve"> “Por medio del</w:t>
            </w:r>
            <w:r w:rsidRPr="00331C4B">
              <w:tab/>
              <w:t>cual se crea la pensión de garantía de subsistencia en caso de divorcio al cónyuge inocente.</w:t>
            </w:r>
            <w:r w:rsidRPr="00331C4B">
              <w:rPr>
                <w:b/>
              </w:rPr>
              <w:t xml:space="preserve"> [Pensión de subsistencia] ”</w:t>
            </w:r>
          </w:p>
          <w:p w:rsidR="00AA4EB3" w:rsidRPr="00331C4B" w:rsidRDefault="00AA4EB3" w:rsidP="0039005F">
            <w:r w:rsidRPr="00331C4B">
              <w:rPr>
                <w:b/>
              </w:rPr>
              <w:t xml:space="preserve">Publicada Ponencia para Segundo Debate: </w:t>
            </w:r>
            <w:r w:rsidRPr="00331C4B">
              <w:t>Plenaria del Senado de la República el 22 de mayo de 2019</w:t>
            </w:r>
          </w:p>
          <w:p w:rsidR="00AA4EB3" w:rsidRPr="00331C4B" w:rsidRDefault="00AA4EB3" w:rsidP="0039005F">
            <w:pPr>
              <w:rPr>
                <w:b/>
              </w:rPr>
            </w:pPr>
          </w:p>
          <w:p w:rsidR="00AA4EB3" w:rsidRPr="00331C4B" w:rsidRDefault="00AA4EB3" w:rsidP="0039005F">
            <w:pPr>
              <w:rPr>
                <w:b/>
              </w:rPr>
            </w:pPr>
            <w:r>
              <w:rPr>
                <w:b/>
              </w:rPr>
              <w:t>Proyecto de Ley 239</w:t>
            </w:r>
            <w:r w:rsidRPr="00331C4B">
              <w:rPr>
                <w:b/>
              </w:rPr>
              <w:t xml:space="preserve"> de 2019 Cámara:</w:t>
            </w:r>
            <w:r w:rsidRPr="00331C4B">
              <w:t xml:space="preserve"> “Por medio de la cual se otorgan herramientas para que los padres de familia realicen un acompañamiento eficaz con el fin de cuidar los recursos del PAE. </w:t>
            </w:r>
            <w:r w:rsidRPr="00331C4B">
              <w:rPr>
                <w:b/>
              </w:rPr>
              <w:t>[Fiscalización recursos del PAE]”</w:t>
            </w:r>
          </w:p>
          <w:p w:rsidR="00AA4EB3" w:rsidRPr="00331C4B" w:rsidRDefault="00AA4EB3" w:rsidP="0039005F">
            <w:r w:rsidRPr="00331C4B">
              <w:rPr>
                <w:b/>
              </w:rPr>
              <w:t xml:space="preserve">Aprobado en Primer Debate: </w:t>
            </w:r>
            <w:r w:rsidRPr="00331C4B">
              <w:t>Comisión VII del Senado de la República el 12 de junio de 2019</w:t>
            </w:r>
          </w:p>
          <w:p w:rsidR="00AA4EB3" w:rsidRPr="00331C4B" w:rsidRDefault="00AA4EB3" w:rsidP="0039005F"/>
          <w:p w:rsidR="00AA4EB3" w:rsidRPr="00331C4B" w:rsidRDefault="00AA4EB3" w:rsidP="0039005F">
            <w:pPr>
              <w:rPr>
                <w:b/>
              </w:rPr>
            </w:pPr>
            <w:r w:rsidRPr="00331C4B">
              <w:rPr>
                <w:b/>
              </w:rPr>
              <w:t>Proyecto de Ley 249 de 2018 Cámara:</w:t>
            </w:r>
            <w:r w:rsidRPr="00331C4B">
              <w:t xml:space="preserve"> “Por medio del cual se establecen medidas para mejorar la inserción laboral de los jóvenes y se dictan otras disposiciones. </w:t>
            </w:r>
            <w:r w:rsidRPr="00331C4B">
              <w:rPr>
                <w:b/>
              </w:rPr>
              <w:t>[Inserción laboral juvenil]”</w:t>
            </w:r>
          </w:p>
          <w:p w:rsidR="00AA4EB3" w:rsidRPr="00331C4B" w:rsidRDefault="00AA4EB3" w:rsidP="0039005F">
            <w:r w:rsidRPr="00331C4B">
              <w:rPr>
                <w:b/>
              </w:rPr>
              <w:t xml:space="preserve">Publicada Ponencia para Primer Debate: </w:t>
            </w:r>
            <w:r w:rsidRPr="00331C4B">
              <w:t>Comisión VII de la Cámara de Representantes el 27 de diciembre de 2018</w:t>
            </w:r>
          </w:p>
          <w:p w:rsidR="00AA4EB3" w:rsidRPr="00331C4B" w:rsidRDefault="00AA4EB3" w:rsidP="0039005F">
            <w:pPr>
              <w:rPr>
                <w:b/>
              </w:rPr>
            </w:pPr>
          </w:p>
          <w:p w:rsidR="00AA4EB3" w:rsidRPr="00331C4B" w:rsidRDefault="00AA4EB3" w:rsidP="0039005F">
            <w:pPr>
              <w:rPr>
                <w:rFonts w:cs="Arial"/>
                <w:b/>
                <w:color w:val="000000"/>
              </w:rPr>
            </w:pPr>
            <w:r w:rsidRPr="00331C4B">
              <w:rPr>
                <w:b/>
              </w:rPr>
              <w:t>Proyecto de Ley 149 de 2018 Cámara:</w:t>
            </w:r>
            <w:r w:rsidRPr="00331C4B">
              <w:t xml:space="preserve"> </w:t>
            </w:r>
            <w:r w:rsidRPr="00331C4B">
              <w:rPr>
                <w:rFonts w:cs="Arial"/>
                <w:color w:val="000000"/>
              </w:rPr>
              <w:t>“Por medio del cual se modifica el artículo 162 de la ley 599 de 2000.</w:t>
            </w:r>
            <w:r w:rsidRPr="00331C4B">
              <w:rPr>
                <w:rFonts w:cs="Arial"/>
                <w:b/>
                <w:color w:val="000000"/>
              </w:rPr>
              <w:t xml:space="preserve"> [Reclutamiento ilícito]”</w:t>
            </w:r>
          </w:p>
          <w:p w:rsidR="00AA4EB3" w:rsidRPr="00331C4B" w:rsidRDefault="00AA4EB3" w:rsidP="0039005F">
            <w:r w:rsidRPr="00331C4B">
              <w:rPr>
                <w:b/>
              </w:rPr>
              <w:t xml:space="preserve">Retirado por el autor: </w:t>
            </w:r>
            <w:r w:rsidRPr="00331C4B">
              <w:t>10 de abril de 2019</w:t>
            </w:r>
          </w:p>
          <w:p w:rsidR="00AA4EB3" w:rsidRPr="00331C4B" w:rsidRDefault="00AA4EB3" w:rsidP="0039005F">
            <w:pPr>
              <w:rPr>
                <w:rFonts w:cs="Arial"/>
                <w:b/>
                <w:color w:val="000000"/>
              </w:rPr>
            </w:pPr>
          </w:p>
          <w:p w:rsidR="00AA4EB3" w:rsidRPr="00331C4B" w:rsidRDefault="00AA4EB3" w:rsidP="0039005F">
            <w:pPr>
              <w:rPr>
                <w:rFonts w:cs="Arial"/>
                <w:b/>
                <w:color w:val="000000"/>
              </w:rPr>
            </w:pPr>
            <w:r w:rsidRPr="00331C4B">
              <w:rPr>
                <w:b/>
              </w:rPr>
              <w:t>Proyecto de Ley 148 de 2018 Cámara:</w:t>
            </w:r>
            <w:r w:rsidRPr="00331C4B">
              <w:t xml:space="preserve"> </w:t>
            </w:r>
            <w:r w:rsidRPr="00331C4B">
              <w:rPr>
                <w:rFonts w:cs="Arial"/>
                <w:color w:val="000000"/>
              </w:rPr>
              <w:t>“Por medio del cual se deroga el artículo 84 de la Ley 100 de 1993.</w:t>
            </w:r>
            <w:r w:rsidRPr="00331C4B">
              <w:rPr>
                <w:rFonts w:cs="Arial"/>
                <w:b/>
                <w:color w:val="000000"/>
              </w:rPr>
              <w:t xml:space="preserve"> [Sobre la excepción a la garantía de pensión mínima]”</w:t>
            </w:r>
          </w:p>
          <w:p w:rsidR="00AA4EB3" w:rsidRPr="00331C4B" w:rsidRDefault="00AA4EB3" w:rsidP="0039005F">
            <w:r w:rsidRPr="00331C4B">
              <w:rPr>
                <w:b/>
              </w:rPr>
              <w:t xml:space="preserve">Publicada Ponencia para Segundo Debate: </w:t>
            </w:r>
            <w:r w:rsidRPr="00331C4B">
              <w:t>Comisión I de la Cámara de Representantes el 23 de abril de 2019</w:t>
            </w:r>
          </w:p>
          <w:p w:rsidR="00AA4EB3" w:rsidRPr="00331C4B" w:rsidRDefault="00AA4EB3" w:rsidP="0039005F">
            <w:pPr>
              <w:rPr>
                <w:rFonts w:cs="Arial"/>
                <w:b/>
                <w:color w:val="000000"/>
              </w:rPr>
            </w:pPr>
          </w:p>
          <w:p w:rsidR="00AA4EB3" w:rsidRPr="00331C4B" w:rsidRDefault="00AA4EB3" w:rsidP="0039005F">
            <w:pPr>
              <w:rPr>
                <w:rFonts w:cs="Arial"/>
                <w:b/>
                <w:color w:val="000000"/>
              </w:rPr>
            </w:pPr>
            <w:r w:rsidRPr="00331C4B">
              <w:rPr>
                <w:b/>
              </w:rPr>
              <w:t>Proyecto de Ley 142 de 2018 Cámara:</w:t>
            </w:r>
            <w:r w:rsidRPr="00331C4B">
              <w:rPr>
                <w:rFonts w:cs="Arial"/>
                <w:color w:val="000000"/>
              </w:rPr>
              <w:t xml:space="preserve"> “Por la cual se modifica la Ley 122 de 1994.</w:t>
            </w:r>
            <w:r w:rsidRPr="00331C4B">
              <w:rPr>
                <w:rFonts w:cs="Arial"/>
                <w:b/>
                <w:color w:val="000000"/>
              </w:rPr>
              <w:t xml:space="preserve"> [Estampilla Universidad de Antioquia y Universidad del Valle]”</w:t>
            </w:r>
          </w:p>
          <w:p w:rsidR="00AA4EB3" w:rsidRPr="00331C4B" w:rsidRDefault="00AA4EB3" w:rsidP="0039005F">
            <w:r w:rsidRPr="00331C4B">
              <w:rPr>
                <w:b/>
              </w:rPr>
              <w:lastRenderedPageBreak/>
              <w:t xml:space="preserve">Publicada Ponencia para Segundo Debate: </w:t>
            </w:r>
            <w:r w:rsidRPr="00331C4B">
              <w:t>Comisión I de la Cámara de Representantes el 1 de marzo de 2019</w:t>
            </w:r>
          </w:p>
          <w:p w:rsidR="00AA4EB3" w:rsidRPr="00331C4B" w:rsidRDefault="00AA4EB3" w:rsidP="0039005F">
            <w:pPr>
              <w:rPr>
                <w:rFonts w:cs="Arial"/>
                <w:b/>
                <w:color w:val="000000"/>
              </w:rPr>
            </w:pPr>
          </w:p>
          <w:p w:rsidR="00AA4EB3" w:rsidRPr="00331C4B" w:rsidRDefault="00AA4EB3" w:rsidP="0039005F">
            <w:pPr>
              <w:jc w:val="center"/>
              <w:rPr>
                <w:rFonts w:cs="Arial"/>
                <w:b/>
                <w:color w:val="000000"/>
              </w:rPr>
            </w:pPr>
            <w:r w:rsidRPr="00331C4B">
              <w:rPr>
                <w:rFonts w:cs="Arial"/>
                <w:b/>
                <w:color w:val="000000"/>
              </w:rPr>
              <w:t>3. Soy coautor con otros partidos políticos de los siguientes proyectos:</w:t>
            </w:r>
          </w:p>
          <w:p w:rsidR="00AA4EB3" w:rsidRPr="00331C4B" w:rsidRDefault="00AA4EB3" w:rsidP="0039005F">
            <w:pPr>
              <w:spacing w:after="0" w:line="240" w:lineRule="auto"/>
              <w:rPr>
                <w:rFonts w:cs="Arial"/>
                <w:b/>
                <w:color w:val="000000"/>
              </w:rPr>
            </w:pPr>
          </w:p>
          <w:p w:rsidR="00AA4EB3" w:rsidRPr="00331C4B" w:rsidRDefault="00AA4EB3" w:rsidP="0039005F">
            <w:pPr>
              <w:spacing w:after="0" w:line="240" w:lineRule="auto"/>
              <w:rPr>
                <w:rFonts w:cs="Arial"/>
                <w:b/>
                <w:color w:val="000000"/>
              </w:rPr>
            </w:pPr>
            <w:r w:rsidRPr="00331C4B">
              <w:rPr>
                <w:b/>
              </w:rPr>
              <w:t xml:space="preserve">Proyecto de Ley 212 de 2018 Senado: </w:t>
            </w:r>
            <w:r w:rsidRPr="00331C4B">
              <w:t>“</w:t>
            </w:r>
            <w:r w:rsidRPr="00331C4B">
              <w:rPr>
                <w:rFonts w:cs="Arial"/>
                <w:color w:val="000000"/>
              </w:rPr>
              <w:t xml:space="preserve">Por medio de la cual se establecen lineamientos especiales para la adquisición de predios para las entidades territoriales por prescripción adquisitiva y se dictan otras disposiciones. </w:t>
            </w:r>
            <w:r w:rsidRPr="00331C4B">
              <w:rPr>
                <w:rFonts w:cs="Arial"/>
                <w:b/>
                <w:color w:val="000000"/>
              </w:rPr>
              <w:t>[Predios para las entidades territoriales]”</w:t>
            </w:r>
          </w:p>
          <w:p w:rsidR="00AA4EB3" w:rsidRPr="00331C4B" w:rsidRDefault="00AA4EB3" w:rsidP="0039005F">
            <w:pPr>
              <w:spacing w:after="0" w:line="240" w:lineRule="auto"/>
              <w:rPr>
                <w:rFonts w:cs="Arial"/>
                <w:b/>
                <w:color w:val="000000"/>
              </w:rPr>
            </w:pPr>
          </w:p>
          <w:p w:rsidR="00AA4EB3" w:rsidRPr="00331C4B" w:rsidRDefault="00AA4EB3" w:rsidP="0039005F">
            <w:pPr>
              <w:spacing w:after="0" w:line="240" w:lineRule="auto"/>
            </w:pPr>
            <w:r w:rsidRPr="00331C4B">
              <w:rPr>
                <w:b/>
              </w:rPr>
              <w:t xml:space="preserve">Archivado por tránsito de la legislatura: </w:t>
            </w:r>
            <w:r w:rsidRPr="00331C4B">
              <w:t>Comisión I del Senado de la República el 6 de febrero de 2019</w:t>
            </w:r>
          </w:p>
          <w:p w:rsidR="00AA4EB3" w:rsidRPr="00331C4B" w:rsidRDefault="00AA4EB3" w:rsidP="0039005F">
            <w:pPr>
              <w:spacing w:after="0" w:line="240" w:lineRule="auto"/>
            </w:pPr>
          </w:p>
          <w:p w:rsidR="00AA4EB3" w:rsidRPr="00331C4B" w:rsidRDefault="00AA4EB3" w:rsidP="0039005F">
            <w:pPr>
              <w:spacing w:after="0" w:line="240" w:lineRule="auto"/>
              <w:rPr>
                <w:rFonts w:cs="Arial"/>
                <w:b/>
                <w:color w:val="000000"/>
              </w:rPr>
            </w:pPr>
          </w:p>
          <w:p w:rsidR="00AA4EB3" w:rsidRPr="00331C4B" w:rsidRDefault="00AA4EB3" w:rsidP="0039005F">
            <w:pPr>
              <w:spacing w:after="0" w:line="240" w:lineRule="auto"/>
              <w:rPr>
                <w:b/>
              </w:rPr>
            </w:pPr>
            <w:r w:rsidRPr="00331C4B">
              <w:rPr>
                <w:b/>
              </w:rPr>
              <w:t xml:space="preserve">Proyecto de Ley 258 de 2018 Cámara: </w:t>
            </w:r>
            <w:r w:rsidRPr="00331C4B">
              <w:t xml:space="preserve">“Por la cual se le determina un régimen especial a los Institutos de Fomento y Desarrollo Regional - Infis. </w:t>
            </w:r>
            <w:r w:rsidRPr="00331C4B">
              <w:rPr>
                <w:b/>
              </w:rPr>
              <w:t>[Régimen de los Institutos de Fomento y Desarrollo Regional, Infis]”</w:t>
            </w:r>
          </w:p>
          <w:p w:rsidR="00AA4EB3" w:rsidRPr="00331C4B" w:rsidRDefault="00AA4EB3" w:rsidP="0039005F">
            <w:pPr>
              <w:spacing w:after="0" w:line="240" w:lineRule="auto"/>
              <w:rPr>
                <w:rFonts w:cs="Arial"/>
                <w:b/>
                <w:color w:val="000000"/>
              </w:rPr>
            </w:pPr>
          </w:p>
          <w:p w:rsidR="00AA4EB3" w:rsidRPr="00331C4B" w:rsidRDefault="00AA4EB3" w:rsidP="0039005F">
            <w:pPr>
              <w:spacing w:after="0" w:line="240" w:lineRule="auto"/>
            </w:pPr>
            <w:r w:rsidRPr="00331C4B">
              <w:rPr>
                <w:b/>
              </w:rPr>
              <w:t xml:space="preserve">Publicada Ponencia para Primer Debate: </w:t>
            </w:r>
            <w:r w:rsidRPr="00331C4B">
              <w:t>Comisión III de la Cámara de Representantes el 13 de mayo de 2019</w:t>
            </w:r>
          </w:p>
          <w:p w:rsidR="00AA4EB3" w:rsidRPr="00331C4B" w:rsidRDefault="00AA4EB3" w:rsidP="0039005F">
            <w:pPr>
              <w:spacing w:after="0" w:line="240" w:lineRule="auto"/>
            </w:pPr>
          </w:p>
          <w:p w:rsidR="00AA4EB3" w:rsidRPr="00331C4B" w:rsidRDefault="00AA4EB3" w:rsidP="0039005F">
            <w:pPr>
              <w:rPr>
                <w:rFonts w:cs="Arial"/>
                <w:b/>
                <w:color w:val="000000"/>
              </w:rPr>
            </w:pPr>
          </w:p>
          <w:p w:rsidR="00AA4EB3" w:rsidRPr="00331C4B" w:rsidRDefault="00AA4EB3" w:rsidP="0039005F">
            <w:pPr>
              <w:rPr>
                <w:rFonts w:cs="Arial"/>
                <w:b/>
                <w:bCs/>
                <w:color w:val="000000"/>
              </w:rPr>
            </w:pPr>
            <w:r w:rsidRPr="00331C4B">
              <w:rPr>
                <w:b/>
              </w:rPr>
              <w:t xml:space="preserve">Proyecto de Ley 360 de 2019 Cámara: </w:t>
            </w:r>
            <w:r w:rsidRPr="00331C4B">
              <w:rPr>
                <w:rFonts w:cs="Arial"/>
                <w:bCs/>
                <w:color w:val="000000"/>
              </w:rPr>
              <w:t>“Por medio del cual se modifica el parágrafo del artículo 38 de la Ley 996 de 2005. [</w:t>
            </w:r>
            <w:r w:rsidRPr="00331C4B">
              <w:rPr>
                <w:rFonts w:cs="Arial"/>
                <w:b/>
                <w:bCs/>
                <w:color w:val="000000"/>
              </w:rPr>
              <w:t>Modifica la Ley de garantías]”</w:t>
            </w:r>
          </w:p>
          <w:p w:rsidR="00AA4EB3" w:rsidRPr="00331C4B" w:rsidRDefault="00AA4EB3" w:rsidP="0039005F">
            <w:pPr>
              <w:spacing w:after="0" w:line="240" w:lineRule="auto"/>
            </w:pPr>
            <w:r w:rsidRPr="00331C4B">
              <w:rPr>
                <w:b/>
              </w:rPr>
              <w:t xml:space="preserve">Publicada ponencia para Cuarto Debate: </w:t>
            </w:r>
            <w:r w:rsidRPr="00331C4B">
              <w:t>Plenaria de Cámara el 12 de junio de 2019</w:t>
            </w:r>
          </w:p>
          <w:p w:rsidR="00AA4EB3" w:rsidRPr="00331C4B" w:rsidRDefault="00AA4EB3" w:rsidP="0039005F">
            <w:pPr>
              <w:spacing w:after="0" w:line="240" w:lineRule="auto"/>
            </w:pPr>
          </w:p>
          <w:p w:rsidR="00AA4EB3" w:rsidRPr="00331C4B" w:rsidRDefault="00AA4EB3" w:rsidP="0039005F">
            <w:pPr>
              <w:spacing w:after="0" w:line="240" w:lineRule="auto"/>
            </w:pPr>
          </w:p>
          <w:p w:rsidR="00AA4EB3" w:rsidRPr="00331C4B" w:rsidRDefault="00AA4EB3" w:rsidP="0039005F">
            <w:pPr>
              <w:spacing w:after="0" w:line="240" w:lineRule="auto"/>
            </w:pPr>
          </w:p>
          <w:p w:rsidR="00AA4EB3" w:rsidRPr="00331C4B" w:rsidRDefault="00AA4EB3" w:rsidP="0039005F">
            <w:pPr>
              <w:rPr>
                <w:rFonts w:cs="Arial"/>
                <w:b/>
                <w:color w:val="000000"/>
              </w:rPr>
            </w:pPr>
            <w:r w:rsidRPr="00331C4B">
              <w:rPr>
                <w:b/>
              </w:rPr>
              <w:t xml:space="preserve">Proyecto de Ley 220 de 2018 Cámara: </w:t>
            </w:r>
            <w:r w:rsidRPr="00331C4B">
              <w:rPr>
                <w:rFonts w:cs="Arial"/>
                <w:color w:val="000000"/>
              </w:rPr>
              <w:t>“Por el cual se establece el porcentaje mínimo de destinación de recursos al desarrollo y fomento de actividades deportivas en el territorio nacional, y se garantizan beneficios a escuelas de formación deportiva.</w:t>
            </w:r>
            <w:r w:rsidRPr="00331C4B">
              <w:rPr>
                <w:rFonts w:cs="Arial"/>
                <w:b/>
                <w:color w:val="000000"/>
              </w:rPr>
              <w:t xml:space="preserve"> [Fomento del deporte]”</w:t>
            </w:r>
          </w:p>
          <w:p w:rsidR="00AA4EB3" w:rsidRPr="00F20FA9" w:rsidRDefault="00AA4EB3" w:rsidP="0039005F">
            <w:pPr>
              <w:spacing w:after="0" w:line="240" w:lineRule="auto"/>
            </w:pPr>
            <w:r w:rsidRPr="00331C4B">
              <w:rPr>
                <w:b/>
              </w:rPr>
              <w:t xml:space="preserve">Aprobado en Primer Debate: </w:t>
            </w:r>
            <w:r w:rsidRPr="00331C4B">
              <w:t>Comisión III de la Cámara de Representantes el 22 de mayo de 2019</w:t>
            </w:r>
          </w:p>
          <w:p w:rsidR="00AA4EB3" w:rsidRPr="00331C4B" w:rsidRDefault="00AA4EB3" w:rsidP="0039005F">
            <w:pPr>
              <w:rPr>
                <w:rFonts w:cs="Arial"/>
                <w:b/>
                <w:color w:val="000000"/>
              </w:rPr>
            </w:pPr>
            <w:r w:rsidRPr="00331C4B">
              <w:rPr>
                <w:b/>
              </w:rPr>
              <w:t xml:space="preserve">Proyecto de Ley 209 de 2018 Cámara: </w:t>
            </w:r>
            <w:r w:rsidRPr="00331C4B">
              <w:rPr>
                <w:rFonts w:cs="Arial"/>
                <w:color w:val="000000"/>
              </w:rPr>
              <w:t xml:space="preserve">“Por medio de la cual se autoriza a la Asamblea del Departamento de Antioquia para emitir la estampilla pro hospitales públicos del departamento de Antioquia. </w:t>
            </w:r>
            <w:r w:rsidRPr="00331C4B">
              <w:rPr>
                <w:rFonts w:cs="Arial"/>
                <w:b/>
                <w:color w:val="000000"/>
              </w:rPr>
              <w:t>[Estampilla pro hospitales de Antioquia]”</w:t>
            </w:r>
          </w:p>
          <w:p w:rsidR="00AA4EB3" w:rsidRPr="00331C4B" w:rsidRDefault="00AA4EB3" w:rsidP="0039005F">
            <w:pPr>
              <w:spacing w:after="0" w:line="240" w:lineRule="auto"/>
            </w:pPr>
            <w:r w:rsidRPr="00331C4B">
              <w:rPr>
                <w:b/>
              </w:rPr>
              <w:lastRenderedPageBreak/>
              <w:t xml:space="preserve">Publicada ponencia para Segundo Debate: </w:t>
            </w:r>
            <w:r w:rsidRPr="00331C4B">
              <w:t>Plenaria de la Cámara de Representantes el 31 de mayo de 2019</w:t>
            </w:r>
          </w:p>
          <w:p w:rsidR="00AA4EB3" w:rsidRPr="00331C4B" w:rsidRDefault="00AA4EB3" w:rsidP="0039005F">
            <w:pPr>
              <w:rPr>
                <w:rFonts w:cs="Arial"/>
                <w:b/>
                <w:color w:val="000000"/>
              </w:rPr>
            </w:pPr>
          </w:p>
          <w:p w:rsidR="00AA4EB3" w:rsidRPr="00331C4B" w:rsidRDefault="00AA4EB3" w:rsidP="0039005F">
            <w:pPr>
              <w:jc w:val="center"/>
              <w:rPr>
                <w:rFonts w:cs="Arial"/>
                <w:b/>
                <w:color w:val="000000"/>
              </w:rPr>
            </w:pPr>
            <w:r w:rsidRPr="00331C4B">
              <w:rPr>
                <w:rFonts w:cs="Arial"/>
                <w:b/>
                <w:color w:val="000000"/>
              </w:rPr>
              <w:t>4. Soy ponente de los siguientes proyectos de ley:</w:t>
            </w:r>
            <w:r w:rsidRPr="00331C4B">
              <w:rPr>
                <w:rFonts w:cs="Arial"/>
                <w:b/>
                <w:color w:val="000000"/>
              </w:rPr>
              <w:br/>
            </w:r>
          </w:p>
          <w:p w:rsidR="00AA4EB3" w:rsidRPr="00331C4B" w:rsidRDefault="00AA4EB3" w:rsidP="0039005F">
            <w:pPr>
              <w:rPr>
                <w:b/>
              </w:rPr>
            </w:pPr>
            <w:r w:rsidRPr="00331C4B">
              <w:rPr>
                <w:b/>
              </w:rPr>
              <w:t xml:space="preserve">Proyecto de ley 084 de 2017 Cámara: </w:t>
            </w:r>
            <w:r w:rsidRPr="00331C4B">
              <w:t xml:space="preserve">“Por medio de la cual se dictan normas catastrales e impuestos sobre la propiedad raíz y se dictan otras disposiciones de carácter tributario territorial. </w:t>
            </w:r>
            <w:r w:rsidRPr="00331C4B">
              <w:rPr>
                <w:b/>
              </w:rPr>
              <w:t>[Normas catastrales y de impuestos sobre la propiedad raíz]”</w:t>
            </w:r>
          </w:p>
          <w:p w:rsidR="00AA4EB3" w:rsidRPr="00331C4B" w:rsidRDefault="00AA4EB3" w:rsidP="0039005F">
            <w:r w:rsidRPr="00331C4B">
              <w:rPr>
                <w:b/>
              </w:rPr>
              <w:t xml:space="preserve">Radicado: </w:t>
            </w:r>
            <w:r w:rsidRPr="00331C4B">
              <w:t>8 de agosto de 2017</w:t>
            </w:r>
          </w:p>
          <w:p w:rsidR="00AA4EB3" w:rsidRPr="00331C4B" w:rsidRDefault="00AA4EB3" w:rsidP="0039005F">
            <w:pPr>
              <w:rPr>
                <w:b/>
              </w:rPr>
            </w:pPr>
            <w:r w:rsidRPr="00331C4B">
              <w:rPr>
                <w:b/>
              </w:rPr>
              <w:t xml:space="preserve">Aprobado en Cuarto Debate: </w:t>
            </w:r>
            <w:r w:rsidRPr="00331C4B">
              <w:t>Plenaria del Senado de la República el 19 de junio del 2019</w:t>
            </w:r>
          </w:p>
          <w:p w:rsidR="00AA4EB3" w:rsidRPr="00331C4B" w:rsidRDefault="00AA4EB3" w:rsidP="0039005F">
            <w:pPr>
              <w:rPr>
                <w:b/>
              </w:rPr>
            </w:pPr>
          </w:p>
          <w:p w:rsidR="00AA4EB3" w:rsidRPr="00331C4B" w:rsidRDefault="00AA4EB3" w:rsidP="0039005F">
            <w:pPr>
              <w:rPr>
                <w:rFonts w:cs="Arial"/>
                <w:b/>
                <w:bCs/>
                <w:color w:val="000000"/>
              </w:rPr>
            </w:pPr>
            <w:r w:rsidRPr="00331C4B">
              <w:rPr>
                <w:b/>
              </w:rPr>
              <w:t>Proyecto de Ley 390 de 2019 Cámara:</w:t>
            </w:r>
            <w:r w:rsidRPr="00331C4B">
              <w:t xml:space="preserve"> </w:t>
            </w:r>
            <w:r w:rsidRPr="00331C4B">
              <w:rPr>
                <w:rFonts w:cs="Arial"/>
                <w:bCs/>
                <w:color w:val="000000"/>
              </w:rPr>
              <w:t>“Por la cual se “Impulsa el emprendimiento, el crecimiento y la consolidación de las Mipymes en Colombia.</w:t>
            </w:r>
            <w:r w:rsidRPr="00331C4B">
              <w:rPr>
                <w:rFonts w:cs="Arial"/>
                <w:b/>
                <w:bCs/>
                <w:color w:val="000000"/>
              </w:rPr>
              <w:t xml:space="preserve"> [Impulso a las Mipymes]”</w:t>
            </w:r>
          </w:p>
          <w:p w:rsidR="00AA4EB3" w:rsidRPr="00331C4B" w:rsidRDefault="00AA4EB3" w:rsidP="0039005F">
            <w:r w:rsidRPr="00331C4B">
              <w:rPr>
                <w:b/>
              </w:rPr>
              <w:t xml:space="preserve">Publicación: </w:t>
            </w:r>
            <w:r w:rsidRPr="00331C4B">
              <w:t>22 de mayo de 2019</w:t>
            </w:r>
          </w:p>
          <w:p w:rsidR="00AA4EB3" w:rsidRPr="00331C4B" w:rsidRDefault="00AA4EB3" w:rsidP="0039005F">
            <w:pPr>
              <w:rPr>
                <w:b/>
              </w:rPr>
            </w:pPr>
            <w:r w:rsidRPr="00331C4B">
              <w:rPr>
                <w:b/>
              </w:rPr>
              <w:t>Retirado:</w:t>
            </w:r>
            <w:r w:rsidRPr="00331C4B">
              <w:t xml:space="preserve"> 20 de junio de 2019 y se radicará de nuevo el 20 de julio de 2019</w:t>
            </w:r>
          </w:p>
          <w:p w:rsidR="00AA4EB3" w:rsidRPr="00331C4B" w:rsidRDefault="00AA4EB3" w:rsidP="0039005F">
            <w:pPr>
              <w:rPr>
                <w:b/>
              </w:rPr>
            </w:pPr>
          </w:p>
          <w:p w:rsidR="00AA4EB3" w:rsidRPr="00331C4B" w:rsidRDefault="00AA4EB3" w:rsidP="0039005F">
            <w:pPr>
              <w:rPr>
                <w:b/>
              </w:rPr>
            </w:pPr>
            <w:r w:rsidRPr="00331C4B">
              <w:rPr>
                <w:b/>
              </w:rPr>
              <w:t>Proyecto de Ley 297 de 2018 Cámara:</w:t>
            </w:r>
            <w:r w:rsidRPr="00331C4B">
              <w:t xml:space="preserve"> “Por medio de la cual se modifica el artículo 1 de la Ley 1364 de 2000.</w:t>
            </w:r>
            <w:r w:rsidRPr="00331C4B">
              <w:rPr>
                <w:b/>
              </w:rPr>
              <w:t xml:space="preserve"> [Vigencia del Soat]”</w:t>
            </w:r>
          </w:p>
          <w:p w:rsidR="00AA4EB3" w:rsidRPr="00331C4B" w:rsidRDefault="00AA4EB3" w:rsidP="0039005F">
            <w:r w:rsidRPr="00331C4B">
              <w:rPr>
                <w:b/>
              </w:rPr>
              <w:t>Publicada Ponencia Primer Debate</w:t>
            </w:r>
            <w:r w:rsidRPr="00331C4B">
              <w:t>: 30 de abril del 2019</w:t>
            </w:r>
          </w:p>
          <w:p w:rsidR="00AA4EB3" w:rsidRPr="00331C4B" w:rsidRDefault="00AA4EB3" w:rsidP="0039005F"/>
          <w:p w:rsidR="00AA4EB3" w:rsidRPr="00331C4B" w:rsidRDefault="00AA4EB3" w:rsidP="0039005F">
            <w:pPr>
              <w:rPr>
                <w:b/>
              </w:rPr>
            </w:pPr>
            <w:r w:rsidRPr="00331C4B">
              <w:rPr>
                <w:b/>
              </w:rPr>
              <w:t>Proyecto de Ley 286 de 2018 Cámara:</w:t>
            </w:r>
            <w:r w:rsidRPr="00331C4B">
              <w:t xml:space="preserve"> “Por medio de la cual se crea el Fondo de Estabilización de Precios del Café. </w:t>
            </w:r>
            <w:r w:rsidRPr="00331C4B">
              <w:rPr>
                <w:b/>
              </w:rPr>
              <w:t>[Fondo de Estabilización de Precios del Café]”</w:t>
            </w:r>
          </w:p>
          <w:p w:rsidR="00AA4EB3" w:rsidRPr="00331C4B" w:rsidRDefault="00AA4EB3" w:rsidP="0039005F">
            <w:r w:rsidRPr="00331C4B">
              <w:rPr>
                <w:b/>
              </w:rPr>
              <w:t>Aprobado en Cuarto Debate</w:t>
            </w:r>
            <w:r w:rsidRPr="00331C4B">
              <w:t>: 18 de junio del 2019</w:t>
            </w:r>
          </w:p>
          <w:p w:rsidR="00AA4EB3" w:rsidRPr="00331C4B" w:rsidRDefault="00AA4EB3" w:rsidP="0039005F"/>
          <w:p w:rsidR="00AA4EB3" w:rsidRPr="00331C4B" w:rsidRDefault="00AA4EB3" w:rsidP="0039005F">
            <w:pPr>
              <w:rPr>
                <w:b/>
              </w:rPr>
            </w:pPr>
            <w:r w:rsidRPr="00331C4B">
              <w:rPr>
                <w:b/>
              </w:rPr>
              <w:t>Proyecto de Ley 235 de 2018 Cámara:</w:t>
            </w:r>
            <w:r w:rsidRPr="00331C4B">
              <w:t xml:space="preserve"> “Por medio del cual se fortalece la figura del defensor del contribuyente y del usuario aduanero. </w:t>
            </w:r>
            <w:r w:rsidRPr="00331C4B">
              <w:rPr>
                <w:b/>
              </w:rPr>
              <w:t>[Defensor del contribuyente]”</w:t>
            </w:r>
          </w:p>
          <w:p w:rsidR="00AA4EB3" w:rsidRPr="00331C4B" w:rsidRDefault="00AA4EB3" w:rsidP="0039005F">
            <w:r w:rsidRPr="00331C4B">
              <w:rPr>
                <w:b/>
              </w:rPr>
              <w:t>Publicada Ponencia para Segundo Debate</w:t>
            </w:r>
            <w:r w:rsidRPr="00331C4B">
              <w:t>: 14 de junio del 2019</w:t>
            </w:r>
          </w:p>
          <w:p w:rsidR="00AA4EB3" w:rsidRPr="00331C4B" w:rsidRDefault="00AA4EB3" w:rsidP="0039005F"/>
          <w:p w:rsidR="00AA4EB3" w:rsidRPr="00331C4B" w:rsidRDefault="00AA4EB3" w:rsidP="0039005F">
            <w:pPr>
              <w:rPr>
                <w:rFonts w:cs="Arial"/>
                <w:b/>
                <w:color w:val="000000"/>
              </w:rPr>
            </w:pPr>
            <w:r w:rsidRPr="00331C4B">
              <w:rPr>
                <w:b/>
              </w:rPr>
              <w:t>Proyecto de Ley 142 de 2018 Cámara:</w:t>
            </w:r>
            <w:r w:rsidRPr="00331C4B">
              <w:t xml:space="preserve"> </w:t>
            </w:r>
            <w:r w:rsidRPr="00331C4B">
              <w:rPr>
                <w:rFonts w:cs="Arial"/>
                <w:color w:val="000000"/>
              </w:rPr>
              <w:t>“Por la cual se modifica la Ley 122 de 1994.</w:t>
            </w:r>
            <w:r w:rsidRPr="00331C4B">
              <w:rPr>
                <w:rFonts w:cs="Arial"/>
                <w:b/>
                <w:color w:val="000000"/>
              </w:rPr>
              <w:t xml:space="preserve"> [Estampilla Universidad de Antioquia y Universidad del Valle]”</w:t>
            </w:r>
          </w:p>
          <w:p w:rsidR="00AA4EB3" w:rsidRPr="00331C4B" w:rsidRDefault="00AA4EB3" w:rsidP="0039005F">
            <w:r w:rsidRPr="00331C4B">
              <w:rPr>
                <w:b/>
              </w:rPr>
              <w:t xml:space="preserve">Publicada Ponencia para Segundo Debate: </w:t>
            </w:r>
            <w:r w:rsidRPr="00331C4B">
              <w:t>1 de marzo de 2019</w:t>
            </w:r>
          </w:p>
          <w:p w:rsidR="00AA4EB3" w:rsidRPr="00331C4B" w:rsidRDefault="00AA4EB3" w:rsidP="0039005F"/>
          <w:p w:rsidR="00AA4EB3" w:rsidRPr="00331C4B" w:rsidRDefault="00AA4EB3" w:rsidP="0039005F">
            <w:pPr>
              <w:rPr>
                <w:b/>
              </w:rPr>
            </w:pPr>
            <w:r w:rsidRPr="00331C4B">
              <w:rPr>
                <w:b/>
              </w:rPr>
              <w:t>Proyecto de Ley 041 de 2018 Cámara:</w:t>
            </w:r>
            <w:r w:rsidRPr="00331C4B">
              <w:t xml:space="preserve"> “Por medio de la cual se modifica y se adiciona la Ley 47 de 1993. </w:t>
            </w:r>
            <w:r w:rsidRPr="00331C4B">
              <w:rPr>
                <w:b/>
              </w:rPr>
              <w:t>[Infraestructura para salud]”</w:t>
            </w:r>
          </w:p>
          <w:p w:rsidR="00AA4EB3" w:rsidRPr="00331C4B" w:rsidRDefault="00AA4EB3" w:rsidP="0039005F">
            <w:r w:rsidRPr="00331C4B">
              <w:rPr>
                <w:b/>
              </w:rPr>
              <w:t xml:space="preserve">Publicada Ponencia para Segundo Debate: </w:t>
            </w:r>
            <w:r w:rsidRPr="00331C4B">
              <w:t>21 de mayo de 2019</w:t>
            </w:r>
          </w:p>
          <w:p w:rsidR="00AA4EB3" w:rsidRPr="00331C4B" w:rsidRDefault="00AA4EB3" w:rsidP="0039005F"/>
          <w:p w:rsidR="00AA4EB3" w:rsidRPr="00331C4B" w:rsidRDefault="00AA4EB3" w:rsidP="0039005F">
            <w:pPr>
              <w:rPr>
                <w:rFonts w:cs="Arial"/>
                <w:b/>
                <w:color w:val="000000"/>
              </w:rPr>
            </w:pPr>
            <w:r w:rsidRPr="00331C4B">
              <w:rPr>
                <w:b/>
              </w:rPr>
              <w:t>Proyecto de Ley 047 de 2017 Cámara:</w:t>
            </w:r>
            <w:r w:rsidRPr="00331C4B">
              <w:t xml:space="preserve"> </w:t>
            </w:r>
            <w:r w:rsidRPr="00331C4B">
              <w:rPr>
                <w:rFonts w:cs="Arial"/>
                <w:color w:val="000000"/>
              </w:rPr>
              <w:t>“Por medio de la cual se modifica la Ley 1429 de 2010, Ley de formalización y generación de empleo.</w:t>
            </w:r>
            <w:r w:rsidRPr="00331C4B">
              <w:rPr>
                <w:rFonts w:cs="Arial"/>
                <w:b/>
                <w:color w:val="000000"/>
              </w:rPr>
              <w:t xml:space="preserve"> [Reinserción laboral mayores de 50 años]”</w:t>
            </w:r>
          </w:p>
          <w:p w:rsidR="00AA4EB3" w:rsidRPr="00331C4B" w:rsidRDefault="00AA4EB3" w:rsidP="0039005F">
            <w:r w:rsidRPr="00331C4B">
              <w:rPr>
                <w:b/>
              </w:rPr>
              <w:t xml:space="preserve">Aprobado en Cuarto Debate: </w:t>
            </w:r>
            <w:r w:rsidRPr="00331C4B">
              <w:t>25 de septiembre de 2018</w:t>
            </w:r>
          </w:p>
          <w:p w:rsidR="00AA4EB3" w:rsidRPr="00331C4B" w:rsidRDefault="00AA4EB3" w:rsidP="0039005F"/>
          <w:p w:rsidR="00AA4EB3" w:rsidRPr="00331C4B" w:rsidRDefault="00AA4EB3" w:rsidP="0039005F">
            <w:pPr>
              <w:rPr>
                <w:b/>
              </w:rPr>
            </w:pPr>
            <w:r w:rsidRPr="00331C4B">
              <w:rPr>
                <w:b/>
              </w:rPr>
              <w:t>Proyecto de Ley 097 de 2015 Cámara:</w:t>
            </w:r>
            <w:r w:rsidRPr="00331C4B">
              <w:t xml:space="preserve"> “Por medio de la cual se establecen normas de protección y garantías contra abusos hacia los usuarios de los servicios públicos de energía y gas y se dictan otras disposiciones en materia de protección de los usuarios de servicios públicos. </w:t>
            </w:r>
            <w:r w:rsidRPr="00331C4B">
              <w:rPr>
                <w:b/>
              </w:rPr>
              <w:t>[Estatuto Nacional de Usuarios de los Servicios Públicos Domiciliarios]”</w:t>
            </w:r>
          </w:p>
          <w:p w:rsidR="00AA4EB3" w:rsidRDefault="00AA4EB3" w:rsidP="0039005F">
            <w:r w:rsidRPr="00331C4B">
              <w:rPr>
                <w:b/>
              </w:rPr>
              <w:t xml:space="preserve">Aprobado en Cuarto Debate: </w:t>
            </w:r>
            <w:r w:rsidRPr="00331C4B">
              <w:t>19 de junio de 2019</w:t>
            </w: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AA4EB3" w:rsidRPr="004E52E8" w:rsidTr="00B624DB">
        <w:trPr>
          <w:trHeight w:val="1236"/>
        </w:trPr>
        <w:tc>
          <w:tcPr>
            <w:tcW w:w="9057" w:type="dxa"/>
            <w:tcMar>
              <w:top w:w="30" w:type="dxa"/>
              <w:left w:w="45" w:type="dxa"/>
              <w:bottom w:w="30" w:type="dxa"/>
              <w:right w:w="45" w:type="dxa"/>
            </w:tcMar>
            <w:vAlign w:val="bottom"/>
            <w:hideMark/>
          </w:tcPr>
          <w:p w:rsidR="00AA4EB3" w:rsidRDefault="00AA4EB3" w:rsidP="003B6F1A">
            <w:pPr>
              <w:spacing w:after="0"/>
              <w:rPr>
                <w:rFonts w:cs="Arial"/>
                <w:color w:val="000000"/>
              </w:rPr>
            </w:pPr>
            <w:r w:rsidRPr="0075239C">
              <w:rPr>
                <w:rFonts w:cs="Arial"/>
                <w:b/>
                <w:color w:val="000000"/>
              </w:rPr>
              <w:t>6 de noviembre de 2018</w:t>
            </w:r>
          </w:p>
          <w:p w:rsidR="00AA4EB3" w:rsidRPr="0075239C" w:rsidRDefault="00AA4EB3" w:rsidP="003B6F1A">
            <w:pPr>
              <w:spacing w:after="0"/>
              <w:rPr>
                <w:rFonts w:cs="Arial"/>
                <w:color w:val="000000"/>
              </w:rPr>
            </w:pPr>
            <w:r w:rsidRPr="0075239C">
              <w:rPr>
                <w:rFonts w:cs="Arial"/>
                <w:color w:val="000000"/>
              </w:rPr>
              <w:t xml:space="preserve">Es designado como miembro de la comisión accidental de cooperativismo y economía solidaria de la Cámara de Representantes y seguimiento al </w:t>
            </w:r>
            <w:r w:rsidRPr="0075239C">
              <w:rPr>
                <w:rFonts w:cs="Arial"/>
                <w:b/>
                <w:color w:val="000000"/>
              </w:rPr>
              <w:t xml:space="preserve">Proyecto de Ley No. No 258 de 2018 Cámara - 182 de 2017 Senado: </w:t>
            </w:r>
            <w:r w:rsidRPr="0075239C">
              <w:rPr>
                <w:rFonts w:cs="Arial"/>
                <w:color w:val="000000"/>
              </w:rPr>
              <w:t>“Por la cual se dictan normas orgánicas para el fortalecimiento de la región administrativa de planificación, se establecen las condiciones para su conversión en región entidad territorial y se dictan otras disposiciones, en desarrollo de los artículos 306 y 307 de La C.P”.</w:t>
            </w:r>
          </w:p>
          <w:p w:rsidR="00AA4EB3" w:rsidRPr="0075239C" w:rsidRDefault="00AA4EB3" w:rsidP="003B6F1A">
            <w:pPr>
              <w:spacing w:after="0" w:line="240" w:lineRule="auto"/>
              <w:jc w:val="both"/>
              <w:rPr>
                <w:rFonts w:cs="Arial"/>
                <w:b/>
                <w:color w:val="000000"/>
              </w:rPr>
            </w:pPr>
          </w:p>
          <w:p w:rsidR="00AA4EB3" w:rsidRPr="0075239C" w:rsidRDefault="00AA4EB3" w:rsidP="003B6F1A">
            <w:pPr>
              <w:spacing w:after="0" w:line="240" w:lineRule="auto"/>
              <w:jc w:val="both"/>
              <w:rPr>
                <w:rFonts w:cs="Arial"/>
                <w:b/>
                <w:color w:val="000000"/>
              </w:rPr>
            </w:pPr>
            <w:r w:rsidRPr="0075239C">
              <w:rPr>
                <w:rFonts w:cs="Arial"/>
                <w:b/>
                <w:color w:val="000000"/>
              </w:rPr>
              <w:t>13 de septiembre de 2018</w:t>
            </w:r>
          </w:p>
          <w:p w:rsidR="00AA4EB3" w:rsidRPr="0075239C" w:rsidRDefault="00AA4EB3" w:rsidP="003B6F1A">
            <w:pPr>
              <w:spacing w:after="0" w:line="240" w:lineRule="auto"/>
              <w:jc w:val="both"/>
              <w:rPr>
                <w:rFonts w:cs="Arial"/>
                <w:color w:val="000000"/>
              </w:rPr>
            </w:pPr>
            <w:r w:rsidRPr="0075239C">
              <w:rPr>
                <w:rFonts w:cs="Arial"/>
                <w:color w:val="000000"/>
              </w:rPr>
              <w:lastRenderedPageBreak/>
              <w:t>Es designado como miembro de la comisión accidental para el bienestar, protección animal y seguimiento a la ley 1774 de 2016.</w:t>
            </w:r>
          </w:p>
          <w:p w:rsidR="00AA4EB3" w:rsidRPr="0075239C" w:rsidRDefault="00AA4EB3" w:rsidP="003B6F1A">
            <w:pPr>
              <w:spacing w:after="0" w:line="240" w:lineRule="auto"/>
              <w:jc w:val="both"/>
              <w:rPr>
                <w:rFonts w:cs="Arial"/>
                <w:color w:val="000000"/>
              </w:rPr>
            </w:pPr>
          </w:p>
          <w:p w:rsidR="00AA4EB3" w:rsidRPr="0075239C" w:rsidRDefault="00AA4EB3" w:rsidP="003B6F1A">
            <w:pPr>
              <w:spacing w:after="0" w:line="240" w:lineRule="auto"/>
              <w:jc w:val="both"/>
              <w:rPr>
                <w:rFonts w:cs="Arial"/>
                <w:b/>
                <w:color w:val="000000"/>
              </w:rPr>
            </w:pPr>
            <w:r w:rsidRPr="0075239C">
              <w:rPr>
                <w:rFonts w:cs="Arial"/>
                <w:b/>
                <w:color w:val="000000"/>
              </w:rPr>
              <w:t>10 de septiembre de 2018</w:t>
            </w:r>
          </w:p>
          <w:p w:rsidR="00AA4EB3" w:rsidRPr="00336753" w:rsidRDefault="00AA4EB3" w:rsidP="003B6F1A">
            <w:pPr>
              <w:spacing w:after="0" w:line="240" w:lineRule="auto"/>
              <w:jc w:val="both"/>
              <w:rPr>
                <w:rFonts w:cs="Arial"/>
                <w:color w:val="000000"/>
              </w:rPr>
            </w:pPr>
            <w:r w:rsidRPr="0075239C">
              <w:rPr>
                <w:rFonts w:cs="Arial"/>
                <w:color w:val="000000"/>
              </w:rPr>
              <w:t xml:space="preserve">Es designado como miembro de la Comisión de Seguimiento a la actual problemática del proyecto de Hidroituango en el departamento de Antioquia. </w:t>
            </w:r>
          </w:p>
          <w:p w:rsidR="00AA4EB3" w:rsidRDefault="00AA4EB3" w:rsidP="00924304">
            <w:pPr>
              <w:spacing w:after="0"/>
              <w:rPr>
                <w:b/>
              </w:rPr>
            </w:pPr>
          </w:p>
          <w:p w:rsidR="00AA4EB3" w:rsidRDefault="00AA4EB3" w:rsidP="00924304">
            <w:pPr>
              <w:spacing w:after="0"/>
              <w:rPr>
                <w:b/>
              </w:rPr>
            </w:pPr>
            <w:r>
              <w:rPr>
                <w:b/>
              </w:rPr>
              <w:t>20</w:t>
            </w:r>
            <w:r w:rsidRPr="00AC2FEA">
              <w:rPr>
                <w:b/>
              </w:rPr>
              <w:t xml:space="preserve"> de </w:t>
            </w:r>
            <w:r>
              <w:rPr>
                <w:b/>
              </w:rPr>
              <w:t>junio</w:t>
            </w:r>
            <w:r w:rsidRPr="00AC2FEA">
              <w:rPr>
                <w:b/>
              </w:rPr>
              <w:t xml:space="preserve"> del 2019</w:t>
            </w:r>
          </w:p>
          <w:p w:rsidR="00AA4EB3" w:rsidRPr="000C2D24" w:rsidRDefault="00AA4EB3" w:rsidP="00924304">
            <w:pPr>
              <w:spacing w:after="0"/>
            </w:pPr>
            <w:r w:rsidRPr="000C2D24">
              <w:t>Intervención en la discusión y aprobación del Proyecto de ley 084 de 2017 Cámara: “Por medio de la cual se dictan normas catastrales e impuestos sobre la propiedad raíz y se dictan otras disposiciones de carácter tributario territorial.</w:t>
            </w:r>
          </w:p>
          <w:p w:rsidR="00AA4EB3" w:rsidRDefault="00AA4EB3" w:rsidP="00924304">
            <w:pPr>
              <w:spacing w:after="0"/>
            </w:pPr>
          </w:p>
          <w:p w:rsidR="00AA4EB3" w:rsidRDefault="00AA4EB3" w:rsidP="00924304">
            <w:pPr>
              <w:spacing w:after="0"/>
            </w:pPr>
            <w:r w:rsidRPr="000C2D24">
              <w:t>Gracias al proyecto sobre normas catastrales y de impuestos sobre la propiedad raíz que acaba de volverse Ley de la República, se logra evitar los abusos que cometen muchos concejos municipales y muchos alcaldes con el impuesto predial. Celebramos la aprobación de este</w:t>
            </w:r>
            <w:r>
              <w:t xml:space="preserve"> proyecto que es de mi autoría. </w:t>
            </w:r>
            <w:hyperlink r:id="rId50" w:history="1">
              <w:r w:rsidRPr="000F4643">
                <w:rPr>
                  <w:rStyle w:val="Hipervnculo"/>
                </w:rPr>
                <w:t>https://www.facebook.com/1762315357/posts/10206381999506468/?sfnsn=mo</w:t>
              </w:r>
            </w:hyperlink>
          </w:p>
          <w:p w:rsidR="00AA4EB3" w:rsidRPr="000C2D24" w:rsidRDefault="00AA4EB3" w:rsidP="00924304">
            <w:pPr>
              <w:spacing w:after="0"/>
            </w:pPr>
          </w:p>
          <w:p w:rsidR="00AA4EB3" w:rsidRDefault="00AA4EB3" w:rsidP="00924304">
            <w:pPr>
              <w:spacing w:after="0"/>
              <w:rPr>
                <w:b/>
              </w:rPr>
            </w:pPr>
            <w:r>
              <w:rPr>
                <w:b/>
              </w:rPr>
              <w:t>18</w:t>
            </w:r>
            <w:r w:rsidRPr="00AC2FEA">
              <w:rPr>
                <w:b/>
              </w:rPr>
              <w:t xml:space="preserve"> de </w:t>
            </w:r>
            <w:r>
              <w:rPr>
                <w:b/>
              </w:rPr>
              <w:t>junio</w:t>
            </w:r>
            <w:r w:rsidRPr="00AC2FEA">
              <w:rPr>
                <w:b/>
              </w:rPr>
              <w:t xml:space="preserve"> del 2019</w:t>
            </w:r>
          </w:p>
          <w:p w:rsidR="00AA4EB3" w:rsidRDefault="00AA4EB3" w:rsidP="00924304">
            <w:pPr>
              <w:spacing w:after="0"/>
            </w:pPr>
            <w:r>
              <w:t xml:space="preserve">Intervenciones de la discusión y aprobación en la Plenaria de Cámara de Representantes del </w:t>
            </w:r>
            <w:r w:rsidRPr="002F6958">
              <w:t>Proyecto de Ley N° 286 de 2018 Cámara – 117 de 2017 Senado “Por medio de la cual se crea el fondo de estabilización de precios del café”.</w:t>
            </w:r>
          </w:p>
          <w:p w:rsidR="00AA4EB3" w:rsidRDefault="00AA4EB3" w:rsidP="00924304">
            <w:pPr>
              <w:spacing w:after="0"/>
            </w:pPr>
          </w:p>
          <w:p w:rsidR="00AA4EB3" w:rsidRDefault="00AA4EB3" w:rsidP="00924304">
            <w:pPr>
              <w:spacing w:after="0"/>
            </w:pPr>
            <w:r w:rsidRPr="00542DFD">
              <w:t xml:space="preserve">Los cafeteros por una costosa fiscalización que existe aportan 6 centavos de dólar por cada libra de café exportada, que se destinan al Fondo Nacional del Café que establece inversiones que garantiza las compras. </w:t>
            </w:r>
            <w:hyperlink r:id="rId51" w:history="1">
              <w:r w:rsidRPr="00067D4F">
                <w:rPr>
                  <w:rStyle w:val="Hipervnculo"/>
                </w:rPr>
                <w:t>https://www.instagram.com/tv/By4Ch8WgIyP/</w:t>
              </w:r>
            </w:hyperlink>
          </w:p>
          <w:p w:rsidR="00AA4EB3" w:rsidRDefault="00AA4EB3" w:rsidP="00924304">
            <w:pPr>
              <w:spacing w:after="0"/>
            </w:pPr>
          </w:p>
          <w:p w:rsidR="00AA4EB3" w:rsidRPr="00B30437" w:rsidRDefault="00AA4EB3" w:rsidP="00924304">
            <w:pPr>
              <w:spacing w:after="0"/>
            </w:pPr>
            <w:r w:rsidRPr="00B30437">
              <w:t xml:space="preserve">Este Congreso tiene sensibilidad social y tiene en alta estima la actividad de los campesinos en Colombia </w:t>
            </w:r>
            <w:hyperlink r:id="rId52" w:history="1">
              <w:r w:rsidRPr="00B30437">
                <w:rPr>
                  <w:rStyle w:val="Hipervnculo"/>
                </w:rPr>
                <w:t>https://www.instagram.com/tv/By4HQ0agiWF/?utm_source=ig_web_copy_link</w:t>
              </w:r>
            </w:hyperlink>
          </w:p>
          <w:p w:rsidR="00AA4EB3" w:rsidRDefault="00AA4EB3" w:rsidP="00924304">
            <w:pPr>
              <w:spacing w:after="0"/>
              <w:rPr>
                <w:b/>
              </w:rPr>
            </w:pPr>
          </w:p>
          <w:p w:rsidR="00AA4EB3" w:rsidRPr="00AC2FEA" w:rsidRDefault="00AA4EB3" w:rsidP="00924304">
            <w:pPr>
              <w:spacing w:after="0"/>
              <w:rPr>
                <w:b/>
              </w:rPr>
            </w:pPr>
            <w:r>
              <w:rPr>
                <w:b/>
              </w:rPr>
              <w:t>12</w:t>
            </w:r>
            <w:r w:rsidRPr="00AC2FEA">
              <w:rPr>
                <w:b/>
              </w:rPr>
              <w:t xml:space="preserve"> de </w:t>
            </w:r>
            <w:r>
              <w:rPr>
                <w:b/>
              </w:rPr>
              <w:t>junio</w:t>
            </w:r>
            <w:r w:rsidRPr="00AC2FEA">
              <w:rPr>
                <w:b/>
              </w:rPr>
              <w:t xml:space="preserve"> del 2019</w:t>
            </w:r>
          </w:p>
          <w:p w:rsidR="00AA4EB3" w:rsidRDefault="00AA4EB3" w:rsidP="00924304">
            <w:r>
              <w:t xml:space="preserve">Constancias en la sesión Plenaria de la Cámara de Representantes </w:t>
            </w:r>
          </w:p>
          <w:p w:rsidR="00AA4EB3" w:rsidRDefault="00AA4EB3" w:rsidP="00924304">
            <w:r>
              <w:t>1. Hoy es un día en el que lamentablemente a la Cámara de Representante, sagrado recinto de democracia, regresa la mafia</w:t>
            </w:r>
          </w:p>
          <w:p w:rsidR="00AA4EB3" w:rsidRPr="003008D0" w:rsidRDefault="00AA4EB3" w:rsidP="00924304">
            <w:r>
              <w:lastRenderedPageBreak/>
              <w:t xml:space="preserve">2. Les deseo la mejor de la suerte al Deportivo Pasto y al Atlético Junior. Cualquiera que sea el resultado de hoy en la final de este primer semestre del fútbol colombiano, disfrutémoslo en paz </w:t>
            </w:r>
            <w:hyperlink r:id="rId53" w:history="1">
              <w:r w:rsidRPr="00B12F9A">
                <w:rPr>
                  <w:rStyle w:val="Hipervnculo"/>
                </w:rPr>
                <w:t>https://www.facebook.com/Oscardariopere/videos/431482894099863/</w:t>
              </w:r>
            </w:hyperlink>
          </w:p>
          <w:p w:rsidR="00AA4EB3" w:rsidRPr="00AC2FEA" w:rsidRDefault="00AA4EB3" w:rsidP="00924304">
            <w:pPr>
              <w:spacing w:after="0"/>
              <w:rPr>
                <w:b/>
              </w:rPr>
            </w:pPr>
            <w:r>
              <w:rPr>
                <w:b/>
              </w:rPr>
              <w:t>11</w:t>
            </w:r>
            <w:r w:rsidRPr="00AC2FEA">
              <w:rPr>
                <w:b/>
              </w:rPr>
              <w:t xml:space="preserve"> de </w:t>
            </w:r>
            <w:r>
              <w:rPr>
                <w:b/>
              </w:rPr>
              <w:t>junio</w:t>
            </w:r>
            <w:r w:rsidRPr="00AC2FEA">
              <w:rPr>
                <w:b/>
              </w:rPr>
              <w:t xml:space="preserve"> del 2019</w:t>
            </w:r>
          </w:p>
          <w:p w:rsidR="00AA4EB3" w:rsidRDefault="00AA4EB3" w:rsidP="00924304">
            <w:pPr>
              <w:spacing w:after="0"/>
            </w:pPr>
            <w:r w:rsidRPr="00E63561">
              <w:t>Intervención en la discusión y votación Proyecto de Ley N° 302 de 2018 Cámara – 061 de 2017 Senado “Ana Cecilia Niño” “por el cual se establecen disposiciones para la eliminación del uso de asbesto en el territorio nacional y se establecen garantías de protección a la salud de los colombianos”.</w:t>
            </w:r>
          </w:p>
          <w:p w:rsidR="00AA4EB3" w:rsidRDefault="00AA4EB3" w:rsidP="00924304">
            <w:pPr>
              <w:spacing w:after="0"/>
            </w:pPr>
          </w:p>
          <w:p w:rsidR="00AA4EB3" w:rsidRDefault="00AA4EB3" w:rsidP="00924304">
            <w:pPr>
              <w:spacing w:after="0"/>
            </w:pPr>
            <w:r w:rsidRPr="00072C8F">
              <w:t>A este Congreso le corresponde legislar para salvaguardar la vida y salud de los colombianos, pero no hay que olvidar a los trabajadores asociados a la explotación, Industrialización y comercialización del asbesto para que haya una justicia laboral para ellos.</w:t>
            </w:r>
            <w:r>
              <w:t xml:space="preserve"> </w:t>
            </w:r>
            <w:hyperlink r:id="rId54" w:history="1">
              <w:r w:rsidRPr="00AA11FE">
                <w:rPr>
                  <w:rStyle w:val="Hipervnculo"/>
                </w:rPr>
                <w:t>https://twitter.com/i/status/1138498303111376898</w:t>
              </w:r>
            </w:hyperlink>
          </w:p>
          <w:p w:rsidR="00AA4EB3" w:rsidRPr="00072C8F" w:rsidRDefault="00AA4EB3" w:rsidP="00924304">
            <w:pPr>
              <w:spacing w:after="0"/>
            </w:pPr>
          </w:p>
          <w:p w:rsidR="00AA4EB3" w:rsidRPr="00AC2FEA" w:rsidRDefault="00AA4EB3" w:rsidP="00924304">
            <w:pPr>
              <w:spacing w:after="0"/>
              <w:rPr>
                <w:b/>
              </w:rPr>
            </w:pPr>
            <w:r>
              <w:rPr>
                <w:b/>
              </w:rPr>
              <w:t>10</w:t>
            </w:r>
            <w:r w:rsidRPr="00AC2FEA">
              <w:rPr>
                <w:b/>
              </w:rPr>
              <w:t xml:space="preserve"> de </w:t>
            </w:r>
            <w:r>
              <w:rPr>
                <w:b/>
              </w:rPr>
              <w:t>junio</w:t>
            </w:r>
            <w:r w:rsidRPr="00AC2FEA">
              <w:rPr>
                <w:b/>
              </w:rPr>
              <w:t xml:space="preserve"> del 2019</w:t>
            </w:r>
          </w:p>
          <w:p w:rsidR="00AA4EB3" w:rsidRDefault="00AA4EB3" w:rsidP="00924304">
            <w:pPr>
              <w:spacing w:after="0"/>
            </w:pPr>
            <w:r>
              <w:t>Réplica en la Moción de Censura contra el ministro de Defensa, Guillermo Botero</w:t>
            </w:r>
          </w:p>
          <w:p w:rsidR="00AA4EB3" w:rsidRPr="00E53C71" w:rsidRDefault="00AA4EB3" w:rsidP="00924304">
            <w:pPr>
              <w:spacing w:after="0"/>
            </w:pPr>
            <w:r w:rsidRPr="00E53C71">
              <w:t xml:space="preserve">Algunos de los que firmaron la Moción de Censura, cuando escuché sus intervenciones, no sé si era una Moción de Censura o un discurso genérico </w:t>
            </w:r>
            <w:hyperlink r:id="rId55" w:history="1">
              <w:r w:rsidRPr="00E53C71">
                <w:rPr>
                  <w:rStyle w:val="Hipervnculo"/>
                </w:rPr>
                <w:t>https://www.instagram.com/p/Byjc0VUADKl/</w:t>
              </w:r>
            </w:hyperlink>
            <w:r w:rsidRPr="00E53C71">
              <w:t xml:space="preserve"> </w:t>
            </w:r>
          </w:p>
          <w:p w:rsidR="00AA4EB3" w:rsidRDefault="00AA4EB3" w:rsidP="00924304">
            <w:pPr>
              <w:spacing w:after="0"/>
            </w:pPr>
          </w:p>
          <w:p w:rsidR="00AA4EB3" w:rsidRDefault="00AA4EB3" w:rsidP="00924304">
            <w:pPr>
              <w:spacing w:after="0"/>
            </w:pPr>
            <w:r>
              <w:t>Réplica en la Moción de Censura contra el ministro de Defensa, Guillermo Botero</w:t>
            </w:r>
          </w:p>
          <w:p w:rsidR="00AA4EB3" w:rsidRDefault="00AA4EB3" w:rsidP="00924304">
            <w:pPr>
              <w:spacing w:after="0"/>
            </w:pPr>
          </w:p>
          <w:p w:rsidR="00AA4EB3" w:rsidRDefault="00AA4EB3" w:rsidP="00924304">
            <w:pPr>
              <w:spacing w:after="0"/>
            </w:pPr>
            <w:r>
              <w:t>En el Centro Democrático nos sentimos orgullosos de esta Cúpula, de estas Fuerzas Armadas y de Policía. Decir que este Partido político trafica con la sangre de los caídos, es ruin.</w:t>
            </w:r>
          </w:p>
          <w:p w:rsidR="00AA4EB3" w:rsidRDefault="00AA4EB3" w:rsidP="00924304">
            <w:pPr>
              <w:spacing w:after="0"/>
            </w:pPr>
          </w:p>
          <w:p w:rsidR="00AA4EB3" w:rsidRPr="00333939" w:rsidRDefault="00AA4EB3" w:rsidP="00924304">
            <w:pPr>
              <w:spacing w:after="0"/>
            </w:pPr>
            <w:r>
              <w:t xml:space="preserve">Duélale a quien le duela el hombre más importante del Siglo XX y XXI se llama Álvaro Uribe Vélez </w:t>
            </w:r>
            <w:hyperlink r:id="rId56" w:history="1">
              <w:r w:rsidRPr="00333939">
                <w:rPr>
                  <w:rStyle w:val="Hipervnculo"/>
                </w:rPr>
                <w:t>https://twitter.com/i/status/1138486409491308544</w:t>
              </w:r>
            </w:hyperlink>
          </w:p>
          <w:p w:rsidR="00AA4EB3" w:rsidRDefault="00AA4EB3" w:rsidP="00924304">
            <w:pPr>
              <w:spacing w:after="0"/>
              <w:rPr>
                <w:b/>
              </w:rPr>
            </w:pPr>
          </w:p>
          <w:p w:rsidR="00AA4EB3" w:rsidRPr="00AC2FEA" w:rsidRDefault="00AA4EB3" w:rsidP="00924304">
            <w:pPr>
              <w:spacing w:after="0"/>
              <w:rPr>
                <w:b/>
              </w:rPr>
            </w:pPr>
            <w:r>
              <w:rPr>
                <w:b/>
              </w:rPr>
              <w:t>5</w:t>
            </w:r>
            <w:r w:rsidRPr="00AC2FEA">
              <w:rPr>
                <w:b/>
              </w:rPr>
              <w:t xml:space="preserve"> de </w:t>
            </w:r>
            <w:r>
              <w:rPr>
                <w:b/>
              </w:rPr>
              <w:t>junio</w:t>
            </w:r>
            <w:r w:rsidRPr="00AC2FEA">
              <w:rPr>
                <w:b/>
              </w:rPr>
              <w:t xml:space="preserve"> del 2019</w:t>
            </w:r>
          </w:p>
          <w:p w:rsidR="00AA4EB3" w:rsidRDefault="00AA4EB3" w:rsidP="00924304">
            <w:pPr>
              <w:spacing w:after="0"/>
            </w:pPr>
            <w:r>
              <w:t>Intervención en la discusión del proyecto de ley de TIC</w:t>
            </w:r>
          </w:p>
          <w:p w:rsidR="00AA4EB3" w:rsidRDefault="00AA4EB3" w:rsidP="00924304">
            <w:pPr>
              <w:spacing w:after="0"/>
            </w:pPr>
            <w:r w:rsidRPr="00ED3010">
              <w:t>El tema de los impedimentos de los congresistas muchas veces se utiliza como punta de lanza para apoyar o para atacar proyectos de ley.</w:t>
            </w:r>
            <w:r>
              <w:t xml:space="preserve"> </w:t>
            </w:r>
            <w:hyperlink r:id="rId57" w:history="1">
              <w:r w:rsidRPr="00026AFB">
                <w:rPr>
                  <w:rStyle w:val="Hipervnculo"/>
                </w:rPr>
                <w:t>https://twitter.com/i/status/1136321908792844288</w:t>
              </w:r>
            </w:hyperlink>
          </w:p>
          <w:p w:rsidR="00AA4EB3" w:rsidRDefault="00AA4EB3" w:rsidP="00924304">
            <w:pPr>
              <w:spacing w:after="0"/>
            </w:pPr>
          </w:p>
          <w:p w:rsidR="00AA4EB3" w:rsidRDefault="00AA4EB3" w:rsidP="00924304">
            <w:pPr>
              <w:spacing w:after="0"/>
            </w:pPr>
            <w:r w:rsidRPr="00ED3010">
              <w:t>Durante mi ausencia del recinto del Salón Elíptico fui objeto de señalamientos frente a mi anterior intervención, llegando al absurdo de calificarla como una manifestación de censura.</w:t>
            </w:r>
            <w:r>
              <w:t xml:space="preserve"> </w:t>
            </w:r>
            <w:hyperlink r:id="rId58" w:history="1">
              <w:r w:rsidRPr="00026AFB">
                <w:rPr>
                  <w:rStyle w:val="Hipervnculo"/>
                </w:rPr>
                <w:t>https://twitter.com/i/status/1136322939710771200</w:t>
              </w:r>
            </w:hyperlink>
          </w:p>
          <w:p w:rsidR="00AA4EB3" w:rsidRDefault="00AA4EB3" w:rsidP="00924304">
            <w:pPr>
              <w:spacing w:after="0"/>
            </w:pPr>
          </w:p>
          <w:p w:rsidR="00AA4EB3" w:rsidRPr="00AC2FEA" w:rsidRDefault="00AA4EB3" w:rsidP="00924304">
            <w:pPr>
              <w:spacing w:after="0"/>
              <w:rPr>
                <w:b/>
              </w:rPr>
            </w:pPr>
            <w:r>
              <w:rPr>
                <w:b/>
              </w:rPr>
              <w:lastRenderedPageBreak/>
              <w:t>4</w:t>
            </w:r>
            <w:r w:rsidRPr="00AC2FEA">
              <w:rPr>
                <w:b/>
              </w:rPr>
              <w:t xml:space="preserve"> de </w:t>
            </w:r>
            <w:r>
              <w:rPr>
                <w:b/>
              </w:rPr>
              <w:t>junio</w:t>
            </w:r>
            <w:r w:rsidRPr="00AC2FEA">
              <w:rPr>
                <w:b/>
              </w:rPr>
              <w:t xml:space="preserve"> del 2019</w:t>
            </w:r>
          </w:p>
          <w:p w:rsidR="00AA4EB3" w:rsidRPr="00001D30" w:rsidRDefault="00AA4EB3" w:rsidP="00924304">
            <w:pPr>
              <w:spacing w:after="0"/>
            </w:pPr>
            <w:r w:rsidRPr="00001D30">
              <w:t>Intervención en la discusión y votación del Proyecto de Ley N° 277 de 2016 Cámara – 127 de 2015 Senado “Por medio de la cual se establecen lineamientos para el trabajo desarrollado por las personas que prestan sus servicios en los Programas de Atención Integral a la Primera Infancia del Instituto Colombiano de Bienestar Familiar ICBF, sus derechos laborales y se dictan otras disposiciones”.</w:t>
            </w:r>
          </w:p>
          <w:p w:rsidR="00AA4EB3" w:rsidRPr="00001D30" w:rsidRDefault="00AA4EB3" w:rsidP="00924304">
            <w:pPr>
              <w:spacing w:after="0"/>
            </w:pPr>
          </w:p>
          <w:p w:rsidR="00AA4EB3" w:rsidRDefault="00AA4EB3" w:rsidP="00924304">
            <w:pPr>
              <w:spacing w:after="0"/>
              <w:rPr>
                <w:rFonts w:ascii="Segoe UI" w:hAnsi="Segoe UI" w:cs="Segoe UI"/>
                <w:color w:val="14171A"/>
                <w:sz w:val="21"/>
                <w:szCs w:val="21"/>
                <w:shd w:val="clear" w:color="auto" w:fill="E6ECF0"/>
              </w:rPr>
            </w:pPr>
            <w:r w:rsidRPr="00001D30">
              <w:t xml:space="preserve">Al Centro Democrático se le debe que este proyecto se vuelva Ley de la República </w:t>
            </w:r>
            <w:hyperlink r:id="rId59" w:history="1">
              <w:r w:rsidRPr="00001D30">
                <w:rPr>
                  <w:rStyle w:val="Hipervnculo"/>
                </w:rPr>
                <w:t>https://twitter.com/oscardarioperez/status/1136032525632135168</w:t>
              </w:r>
            </w:hyperlink>
          </w:p>
          <w:p w:rsidR="00AA4EB3" w:rsidRPr="00001D30" w:rsidRDefault="00AA4EB3" w:rsidP="00924304">
            <w:pPr>
              <w:spacing w:after="0"/>
              <w:rPr>
                <w:b/>
              </w:rPr>
            </w:pPr>
          </w:p>
          <w:p w:rsidR="00AA4EB3" w:rsidRPr="00AC2FEA" w:rsidRDefault="00AA4EB3" w:rsidP="00924304">
            <w:pPr>
              <w:spacing w:after="0"/>
              <w:rPr>
                <w:b/>
              </w:rPr>
            </w:pPr>
            <w:r>
              <w:rPr>
                <w:b/>
              </w:rPr>
              <w:t>21</w:t>
            </w:r>
            <w:r w:rsidRPr="00AC2FEA">
              <w:rPr>
                <w:b/>
              </w:rPr>
              <w:t xml:space="preserve"> de mayo del 2019</w:t>
            </w:r>
          </w:p>
          <w:p w:rsidR="00AA4EB3" w:rsidRPr="00D171B0" w:rsidRDefault="00AA4EB3" w:rsidP="00924304">
            <w:pPr>
              <w:spacing w:after="0"/>
            </w:pPr>
            <w:r w:rsidRPr="00D171B0">
              <w:t xml:space="preserve">Intervención del representante Óscar Darío Pérez en la discusión y votación del Proyecto de Ley N° 041 que tiene como finalidad fortalecer la competitividad turística del Departamento Archipiélago en los estándares nacionales e internacionales, a través del mejoramiento de la calidad en la prestación del servicio de salud de los visitantes y la salubridad pública de las islas, y a su vez, lograr un beneficio para los habitantes del Departamento. </w:t>
            </w:r>
            <w:hyperlink r:id="rId60" w:history="1">
              <w:r w:rsidRPr="00D171B0">
                <w:rPr>
                  <w:rStyle w:val="Hipervnculo"/>
                </w:rPr>
                <w:t>https://www.facebook.com/Oscardariopere/videos/415080819223001/</w:t>
              </w:r>
            </w:hyperlink>
          </w:p>
          <w:p w:rsidR="00AA4EB3" w:rsidRDefault="00AA4EB3" w:rsidP="00924304">
            <w:pPr>
              <w:spacing w:after="0"/>
              <w:rPr>
                <w:b/>
              </w:rPr>
            </w:pPr>
          </w:p>
          <w:p w:rsidR="00AA4EB3" w:rsidRPr="00AC2FEA" w:rsidRDefault="00AA4EB3" w:rsidP="00924304">
            <w:pPr>
              <w:spacing w:after="0"/>
              <w:rPr>
                <w:b/>
              </w:rPr>
            </w:pPr>
            <w:r>
              <w:rPr>
                <w:b/>
              </w:rPr>
              <w:t>14</w:t>
            </w:r>
            <w:r w:rsidRPr="00AC2FEA">
              <w:rPr>
                <w:b/>
              </w:rPr>
              <w:t xml:space="preserve"> de mayo del 2019</w:t>
            </w:r>
          </w:p>
          <w:p w:rsidR="00AA4EB3" w:rsidRDefault="00AA4EB3" w:rsidP="00924304">
            <w:pPr>
              <w:spacing w:after="0"/>
            </w:pPr>
            <w:r w:rsidRPr="00AC2FEA">
              <w:t>Intervenciones en la discusión y votación del</w:t>
            </w:r>
            <w:r>
              <w:t xml:space="preserve"> </w:t>
            </w:r>
            <w:r w:rsidRPr="00162C8C">
              <w:t>Proyecto de Ley N° 111 de 2018 Cámara “Por medio de la cual se adoptan medidas para impulsar el trabajo para adultos mayores y proteger en materia laboral a las personas en edad de prepensión y se dictan otras disposiciones".</w:t>
            </w:r>
          </w:p>
          <w:p w:rsidR="00AA4EB3" w:rsidRDefault="00AA4EB3" w:rsidP="00924304">
            <w:pPr>
              <w:spacing w:after="0"/>
            </w:pPr>
          </w:p>
          <w:p w:rsidR="00AA4EB3" w:rsidRDefault="00AA4EB3" w:rsidP="00924304">
            <w:pPr>
              <w:spacing w:after="0"/>
            </w:pPr>
            <w:r w:rsidRPr="00162C8C">
              <w:t xml:space="preserve">No me opongo al PL que pretende adoptar medidas para impulsar el trabajo para adultos mayores y proteger en materia laboral a las personas en edad de prepensión, pero se tiene que determinar cuál es su costo fiscal y que tanta sostenibilidad tiene en el tiempo. </w:t>
            </w:r>
            <w:r>
              <w:t xml:space="preserve"> </w:t>
            </w:r>
            <w:hyperlink r:id="rId61" w:history="1">
              <w:r w:rsidRPr="004050E4">
                <w:rPr>
                  <w:rStyle w:val="Hipervnculo"/>
                </w:rPr>
                <w:t>https://twitter.com/i/status/1128662752787161089</w:t>
              </w:r>
            </w:hyperlink>
            <w:r>
              <w:t xml:space="preserve"> </w:t>
            </w:r>
            <w:hyperlink r:id="rId62" w:history="1">
              <w:r w:rsidRPr="004050E4">
                <w:rPr>
                  <w:rStyle w:val="Hipervnculo"/>
                </w:rPr>
                <w:t>https://twitter.com/i/status/1128662912141283329</w:t>
              </w:r>
            </w:hyperlink>
          </w:p>
          <w:p w:rsidR="00AA4EB3" w:rsidRDefault="00AA4EB3" w:rsidP="00924304">
            <w:pPr>
              <w:spacing w:after="0"/>
            </w:pPr>
          </w:p>
          <w:p w:rsidR="00AA4EB3" w:rsidRDefault="00AA4EB3" w:rsidP="00924304">
            <w:pPr>
              <w:spacing w:after="0"/>
            </w:pPr>
            <w:r w:rsidRPr="00162C8C">
              <w:t>El país no puede darse el lujo de más exenciones y de más beneficios tributarios cuando sabemos que con la Ley de Financiamiento se disminuyeron las tarifas, además el año entrante vamos a tener un menor valor del recaudo tributario.</w:t>
            </w:r>
            <w:r>
              <w:t xml:space="preserve"> </w:t>
            </w:r>
            <w:hyperlink r:id="rId63" w:history="1">
              <w:r w:rsidRPr="004050E4">
                <w:rPr>
                  <w:rStyle w:val="Hipervnculo"/>
                </w:rPr>
                <w:t>https://twitter.com/i/status/1128491019748683777</w:t>
              </w:r>
            </w:hyperlink>
          </w:p>
          <w:p w:rsidR="00AA4EB3" w:rsidRDefault="00AA4EB3" w:rsidP="00924304">
            <w:pPr>
              <w:spacing w:after="0"/>
              <w:rPr>
                <w:b/>
              </w:rPr>
            </w:pPr>
          </w:p>
          <w:p w:rsidR="00AA4EB3" w:rsidRPr="00AC2FEA" w:rsidRDefault="00AA4EB3" w:rsidP="00924304">
            <w:pPr>
              <w:spacing w:after="0"/>
              <w:rPr>
                <w:b/>
              </w:rPr>
            </w:pPr>
            <w:r w:rsidRPr="00AC2FEA">
              <w:rPr>
                <w:b/>
              </w:rPr>
              <w:t>2 de mayo del 2019</w:t>
            </w:r>
          </w:p>
          <w:p w:rsidR="00AA4EB3" w:rsidRPr="00AC2FEA" w:rsidRDefault="00AA4EB3" w:rsidP="00924304">
            <w:pPr>
              <w:spacing w:after="0"/>
            </w:pPr>
            <w:r w:rsidRPr="00AC2FEA">
              <w:t>Intervenciones en la discusión y votación del Plan Nacional de Desarrollo</w:t>
            </w:r>
          </w:p>
          <w:p w:rsidR="00AA4EB3" w:rsidRPr="00AC2FEA" w:rsidRDefault="00AA4EB3" w:rsidP="00924304">
            <w:pPr>
              <w:spacing w:after="0"/>
            </w:pPr>
          </w:p>
          <w:p w:rsidR="00AA4EB3" w:rsidRPr="00AC2FEA" w:rsidRDefault="00AA4EB3" w:rsidP="00924304">
            <w:pPr>
              <w:spacing w:after="0"/>
            </w:pPr>
            <w:r w:rsidRPr="00AC2FEA">
              <w:lastRenderedPageBreak/>
              <w:t xml:space="preserve">El artículo 330 del PND es la facultad para revestir al Presidente de que diseñe una estructura de control al Sistema General de Participaciones para monitorear, vigilar, controlar el gasto, y para medir el impacto del avance social que tenga en la comunidad. </w:t>
            </w:r>
            <w:hyperlink r:id="rId64" w:history="1">
              <w:r w:rsidRPr="00AC2FEA">
                <w:rPr>
                  <w:rStyle w:val="Hipervnculo"/>
                </w:rPr>
                <w:t>https://twitter.com/i/status/1124304996625989634</w:t>
              </w:r>
            </w:hyperlink>
          </w:p>
          <w:p w:rsidR="00AA4EB3" w:rsidRPr="00AC2FEA" w:rsidRDefault="00AA4EB3" w:rsidP="00924304">
            <w:pPr>
              <w:spacing w:after="0"/>
            </w:pPr>
          </w:p>
          <w:p w:rsidR="00AA4EB3" w:rsidRPr="00AC2FEA" w:rsidRDefault="00AA4EB3" w:rsidP="00924304">
            <w:pPr>
              <w:spacing w:after="0"/>
            </w:pPr>
            <w:r w:rsidRPr="00AC2FEA">
              <w:t xml:space="preserve">Parte 1. La postura debe ser lo suficientemente equilibrada para que las municipalidades no tengan que esperar a satisfacer necesidades que la comunidad tiene en obras cuya financiación provenga en buena parte de los proyectos que se co-financian directamente con la Nación. </w:t>
            </w:r>
            <w:hyperlink r:id="rId65" w:history="1">
              <w:r w:rsidRPr="00AC2FEA">
                <w:rPr>
                  <w:rStyle w:val="Hipervnculo"/>
                </w:rPr>
                <w:t>https://twitter.com/i/status/1124317528841424896</w:t>
              </w:r>
            </w:hyperlink>
          </w:p>
          <w:p w:rsidR="00AA4EB3" w:rsidRPr="00AC2FEA" w:rsidRDefault="00AA4EB3" w:rsidP="00924304">
            <w:pPr>
              <w:spacing w:after="0"/>
            </w:pPr>
          </w:p>
          <w:p w:rsidR="00AA4EB3" w:rsidRPr="00AC2FEA" w:rsidRDefault="00AA4EB3" w:rsidP="00924304">
            <w:pPr>
              <w:spacing w:after="0"/>
            </w:pPr>
            <w:r w:rsidRPr="00AC2FEA">
              <w:t xml:space="preserve">Parte 2. La Ley de Garantías lo único que ha hecho retrasar el desarrollo y no ha servido para corregir la corrupción. Solo ha servido para anticipar los convenios, los contratos y toda suerte de figuras jurídicas. </w:t>
            </w:r>
            <w:hyperlink r:id="rId66" w:history="1">
              <w:r w:rsidRPr="00AC2FEA">
                <w:rPr>
                  <w:rStyle w:val="Hipervnculo"/>
                </w:rPr>
                <w:t>https://twitter.com/i/status/1124321371046273024</w:t>
              </w:r>
            </w:hyperlink>
          </w:p>
          <w:p w:rsidR="00AA4EB3" w:rsidRPr="00AC2FEA" w:rsidRDefault="00AA4EB3" w:rsidP="00924304">
            <w:pPr>
              <w:spacing w:after="0"/>
            </w:pPr>
          </w:p>
          <w:p w:rsidR="00AA4EB3" w:rsidRPr="00AC2FEA" w:rsidRDefault="00AA4EB3" w:rsidP="00924304">
            <w:pPr>
              <w:spacing w:after="0"/>
            </w:pPr>
            <w:r w:rsidRPr="00AC2FEA">
              <w:t xml:space="preserve">La idea extremista de renunciar automáticamente al fracking sabiendo que se puede hacer con responsabilidad con el medio ambiente, con desarrollo sostenible, no me parece una actitud apropiada. Este tema necesita más responsabilidad y menos ideología. </w:t>
            </w:r>
            <w:hyperlink r:id="rId67" w:history="1">
              <w:r w:rsidRPr="00AC2FEA">
                <w:rPr>
                  <w:rStyle w:val="Hipervnculo"/>
                </w:rPr>
                <w:t>https://twitter.com/i/status/1124324481265221632</w:t>
              </w:r>
            </w:hyperlink>
          </w:p>
          <w:p w:rsidR="00AA4EB3" w:rsidRPr="00AC2FEA" w:rsidRDefault="00AA4EB3" w:rsidP="00924304">
            <w:pPr>
              <w:spacing w:after="0"/>
            </w:pPr>
          </w:p>
          <w:p w:rsidR="00AA4EB3" w:rsidRPr="00AC2FEA" w:rsidRDefault="00AA4EB3" w:rsidP="00924304">
            <w:pPr>
              <w:spacing w:after="0"/>
            </w:pPr>
            <w:r w:rsidRPr="00AC2FEA">
              <w:t xml:space="preserve">Parte 1. El artículo 59 del Plan Nacional de Desarrollo permite que se pague inmediatamente las sentencias por mora. </w:t>
            </w:r>
            <w:hyperlink r:id="rId68" w:history="1">
              <w:r w:rsidRPr="00AC2FEA">
                <w:rPr>
                  <w:rStyle w:val="Hipervnculo"/>
                </w:rPr>
                <w:t>https://twitter.com/i/status/1124334023910805505</w:t>
              </w:r>
            </w:hyperlink>
          </w:p>
          <w:p w:rsidR="00AA4EB3" w:rsidRPr="00AC2FEA" w:rsidRDefault="00AA4EB3" w:rsidP="00924304">
            <w:pPr>
              <w:spacing w:after="0"/>
            </w:pPr>
          </w:p>
          <w:p w:rsidR="00AA4EB3" w:rsidRPr="00AC2FEA" w:rsidRDefault="00AA4EB3" w:rsidP="00924304">
            <w:pPr>
              <w:spacing w:after="0"/>
            </w:pPr>
            <w:r w:rsidRPr="00AC2FEA">
              <w:t xml:space="preserve">Parte 2. Si una persona tiene un saldo porque no alcanza a pensionarse por sus condiciones particulares tiene dos opciones: o reclama ese saldo o lo lleva a BEPS para que el Estado le apruebe un 20% adicional y lo convierta en una renta vitalicia. </w:t>
            </w:r>
            <w:hyperlink r:id="rId69" w:history="1">
              <w:r w:rsidRPr="00AC2FEA">
                <w:rPr>
                  <w:rStyle w:val="Hipervnculo"/>
                </w:rPr>
                <w:t>https://twitter.com/i/status/1124335210978525186</w:t>
              </w:r>
            </w:hyperlink>
          </w:p>
          <w:p w:rsidR="00AA4EB3" w:rsidRPr="00AC2FEA" w:rsidRDefault="00AA4EB3" w:rsidP="00924304">
            <w:pPr>
              <w:spacing w:after="0"/>
            </w:pPr>
          </w:p>
          <w:p w:rsidR="00AA4EB3" w:rsidRPr="00AC2FEA" w:rsidRDefault="00AA4EB3" w:rsidP="00924304">
            <w:pPr>
              <w:spacing w:after="0"/>
            </w:pPr>
            <w:r w:rsidRPr="00AC2FEA">
              <w:t xml:space="preserve">Este Plan Nacional de Desarrollo no es milagroso pero es una ruta en la dirección correcta para satisfacer las necesidades de la comunidad. </w:t>
            </w:r>
            <w:hyperlink r:id="rId70" w:history="1">
              <w:r w:rsidRPr="00AC2FEA">
                <w:rPr>
                  <w:rStyle w:val="Hipervnculo"/>
                </w:rPr>
                <w:t>https://twitter.com/i/status/1124335907732172800</w:t>
              </w:r>
            </w:hyperlink>
          </w:p>
          <w:p w:rsidR="00AA4EB3" w:rsidRDefault="00AA4EB3" w:rsidP="00924304">
            <w:pPr>
              <w:spacing w:after="0"/>
              <w:rPr>
                <w:b/>
              </w:rPr>
            </w:pPr>
          </w:p>
          <w:p w:rsidR="00AA4EB3" w:rsidRPr="005C3293" w:rsidRDefault="00AA4EB3" w:rsidP="00924304">
            <w:pPr>
              <w:spacing w:after="0"/>
              <w:rPr>
                <w:b/>
              </w:rPr>
            </w:pPr>
            <w:r w:rsidRPr="005C3293">
              <w:rPr>
                <w:b/>
              </w:rPr>
              <w:t>1 de mayo de 2019</w:t>
            </w:r>
          </w:p>
          <w:p w:rsidR="00AA4EB3" w:rsidRPr="005C3293" w:rsidRDefault="00AA4EB3" w:rsidP="00924304">
            <w:pPr>
              <w:spacing w:after="0"/>
            </w:pPr>
            <w:r w:rsidRPr="005C3293">
              <w:t>Intervención en la discusión y votación del Plan Nacional de Desarrollo</w:t>
            </w:r>
          </w:p>
          <w:p w:rsidR="00AA4EB3" w:rsidRDefault="00AA4EB3" w:rsidP="00924304">
            <w:pPr>
              <w:spacing w:after="0"/>
            </w:pPr>
            <w:r w:rsidRPr="005C3293">
              <w:t>Dentro del Plan Nacional de Desarrollo se plantea en un grupo de artículos que las personas que no puedan llegar a una pensión, puedan tener una renta vitalicia cuando tengan la edad para la misma, a través el fortalecimiento de los BEPS.</w:t>
            </w:r>
            <w:r>
              <w:t xml:space="preserve"> </w:t>
            </w:r>
            <w:hyperlink r:id="rId71" w:history="1">
              <w:r w:rsidRPr="00C25CC8">
                <w:rPr>
                  <w:rStyle w:val="Hipervnculo"/>
                </w:rPr>
                <w:t>https://twitter.com/i/status/1123633506926694402</w:t>
              </w:r>
            </w:hyperlink>
          </w:p>
          <w:p w:rsidR="00AA4EB3" w:rsidRPr="005C3293" w:rsidRDefault="00AA4EB3" w:rsidP="00924304">
            <w:pPr>
              <w:spacing w:after="0"/>
            </w:pPr>
          </w:p>
          <w:p w:rsidR="00AA4EB3" w:rsidRPr="005C3293" w:rsidRDefault="00AA4EB3" w:rsidP="00924304">
            <w:pPr>
              <w:spacing w:after="0"/>
              <w:rPr>
                <w:b/>
              </w:rPr>
            </w:pPr>
            <w:r w:rsidRPr="005C3293">
              <w:rPr>
                <w:b/>
              </w:rPr>
              <w:t>30 de abril de 2018</w:t>
            </w:r>
          </w:p>
          <w:p w:rsidR="00AA4EB3" w:rsidRPr="005C3293" w:rsidRDefault="00AA4EB3" w:rsidP="00924304">
            <w:pPr>
              <w:spacing w:after="0"/>
            </w:pPr>
            <w:r w:rsidRPr="005C3293">
              <w:lastRenderedPageBreak/>
              <w:t>Exposición de la segunda ponencia del Plan Nacional de Desarrollo</w:t>
            </w:r>
          </w:p>
          <w:p w:rsidR="00AA4EB3" w:rsidRPr="005C3293" w:rsidRDefault="00AA4EB3" w:rsidP="00924304">
            <w:pPr>
              <w:spacing w:after="0"/>
            </w:pPr>
            <w:r w:rsidRPr="005C3293">
              <w:t xml:space="preserve">Este PND es el fruto de mucho esfuerzo y trabajo de todas las bancadas. Aquí hay una política integral que marcará la ruta de Colombia para los próximos 4 años. </w:t>
            </w:r>
            <w:hyperlink r:id="rId72" w:history="1">
              <w:r w:rsidRPr="005C3293">
                <w:rPr>
                  <w:rStyle w:val="Hipervnculo"/>
                </w:rPr>
                <w:t>https://pbs.twimg.com/media/D5cmMu_XoAAFtNC.jpg</w:t>
              </w:r>
            </w:hyperlink>
          </w:p>
          <w:p w:rsidR="00AA4EB3" w:rsidRDefault="00AA4EB3" w:rsidP="00924304">
            <w:pPr>
              <w:spacing w:after="0"/>
              <w:rPr>
                <w:b/>
              </w:rPr>
            </w:pPr>
          </w:p>
          <w:p w:rsidR="00AA4EB3" w:rsidRDefault="00AA4EB3" w:rsidP="00924304">
            <w:pPr>
              <w:spacing w:after="0"/>
              <w:rPr>
                <w:b/>
              </w:rPr>
            </w:pPr>
            <w:r>
              <w:rPr>
                <w:b/>
              </w:rPr>
              <w:t>24 de abril del 2019</w:t>
            </w:r>
          </w:p>
          <w:p w:rsidR="00AA4EB3" w:rsidRDefault="00AA4EB3" w:rsidP="00924304">
            <w:pPr>
              <w:spacing w:after="0"/>
            </w:pPr>
            <w:r w:rsidRPr="002D03D4">
              <w:t>Réplica a la representante Ángela Robledo</w:t>
            </w:r>
          </w:p>
          <w:p w:rsidR="00AA4EB3" w:rsidRPr="002D03D4" w:rsidRDefault="00AA4EB3" w:rsidP="00924304">
            <w:pPr>
              <w:spacing w:after="0"/>
              <w:rPr>
                <w:rFonts w:ascii="Segoe UI" w:hAnsi="Segoe UI" w:cs="Segoe UI"/>
                <w:color w:val="14171A"/>
                <w:sz w:val="21"/>
                <w:szCs w:val="21"/>
                <w:shd w:val="clear" w:color="auto" w:fill="F5F8FA"/>
              </w:rPr>
            </w:pPr>
            <w:r w:rsidRPr="00F57F3B">
              <w:t>El experto, el decano en difamación en Colombia y el decano y el que es erudito en las medias verdades es el doctor Gustavo Petro</w:t>
            </w:r>
            <w:r>
              <w:rPr>
                <w:rFonts w:ascii="Segoe UI" w:hAnsi="Segoe UI" w:cs="Segoe UI"/>
                <w:color w:val="14171A"/>
                <w:sz w:val="21"/>
                <w:szCs w:val="21"/>
                <w:shd w:val="clear" w:color="auto" w:fill="F5F8FA"/>
              </w:rPr>
              <w:t xml:space="preserve"> </w:t>
            </w:r>
            <w:hyperlink r:id="rId73" w:history="1">
              <w:r w:rsidRPr="009746C4">
                <w:rPr>
                  <w:rStyle w:val="Hipervnculo"/>
                </w:rPr>
                <w:t>https://twitter.com/i/status/1121521741564731392</w:t>
              </w:r>
            </w:hyperlink>
          </w:p>
          <w:p w:rsidR="00AA4EB3" w:rsidRDefault="00AA4EB3" w:rsidP="00924304">
            <w:pPr>
              <w:spacing w:after="0"/>
              <w:rPr>
                <w:b/>
              </w:rPr>
            </w:pPr>
          </w:p>
          <w:p w:rsidR="00AA4EB3" w:rsidRDefault="00AA4EB3" w:rsidP="00924304">
            <w:pPr>
              <w:spacing w:after="0"/>
              <w:rPr>
                <w:b/>
              </w:rPr>
            </w:pPr>
            <w:r>
              <w:rPr>
                <w:b/>
              </w:rPr>
              <w:t>2 de abril del 2019</w:t>
            </w:r>
          </w:p>
          <w:p w:rsidR="00AA4EB3" w:rsidRDefault="00AA4EB3" w:rsidP="00924304">
            <w:pPr>
              <w:spacing w:after="0"/>
            </w:pPr>
            <w:r w:rsidRPr="00457537">
              <w:t xml:space="preserve">Intervención en la discusión y votación del </w:t>
            </w:r>
            <w:r w:rsidRPr="00ED64F9">
              <w:t>Proyecto de Ley N° 100 de 2017 Cámara</w:t>
            </w:r>
            <w:r w:rsidRPr="00457537">
              <w:t xml:space="preserve"> “Por la cual se establecen los lineamientos generales para la formulación de la política pública de los vendedores informales y se dictan otras disposiciones”.</w:t>
            </w:r>
          </w:p>
          <w:p w:rsidR="00AA4EB3" w:rsidRDefault="00AA4EB3" w:rsidP="00924304">
            <w:pPr>
              <w:spacing w:after="0"/>
            </w:pPr>
          </w:p>
          <w:p w:rsidR="00AA4EB3" w:rsidRPr="00457537" w:rsidRDefault="00AA4EB3" w:rsidP="00924304">
            <w:pPr>
              <w:spacing w:after="0"/>
              <w:rPr>
                <w:rFonts w:ascii="Segoe UI" w:hAnsi="Segoe UI" w:cs="Segoe UI"/>
                <w:color w:val="14171A"/>
                <w:sz w:val="21"/>
                <w:szCs w:val="21"/>
                <w:shd w:val="clear" w:color="auto" w:fill="F5F8FA"/>
              </w:rPr>
            </w:pPr>
            <w:r w:rsidRPr="00B554FA">
              <w:t>No hay nada más inhumano que ver la persecución en las calles de las ciudades contra personas indefensas que encuentran en las ventas ambulantes un modo de vida. Pero hay que ver la contraparte. Un proyecto de ley no se puede volver promotor de invasión del espacio público.</w:t>
            </w:r>
            <w:r>
              <w:rPr>
                <w:rFonts w:ascii="Segoe UI" w:hAnsi="Segoe UI" w:cs="Segoe UI"/>
                <w:color w:val="14171A"/>
                <w:sz w:val="21"/>
                <w:szCs w:val="21"/>
                <w:shd w:val="clear" w:color="auto" w:fill="F5F8FA"/>
              </w:rPr>
              <w:t xml:space="preserve"> </w:t>
            </w:r>
            <w:hyperlink r:id="rId74" w:history="1">
              <w:r w:rsidRPr="00457537">
                <w:rPr>
                  <w:rStyle w:val="Hipervnculo"/>
                </w:rPr>
                <w:t>https://twitter.com/i/status/1113238859465228288</w:t>
              </w:r>
            </w:hyperlink>
          </w:p>
          <w:p w:rsidR="00AA4EB3" w:rsidRDefault="00AA4EB3" w:rsidP="00924304">
            <w:pPr>
              <w:spacing w:after="0"/>
              <w:rPr>
                <w:b/>
              </w:rPr>
            </w:pPr>
          </w:p>
          <w:p w:rsidR="00AA4EB3" w:rsidRDefault="00AA4EB3" w:rsidP="00924304">
            <w:pPr>
              <w:spacing w:after="0"/>
              <w:rPr>
                <w:rFonts w:ascii="Segoe UI" w:hAnsi="Segoe UI" w:cs="Segoe UI"/>
                <w:color w:val="14171A"/>
                <w:sz w:val="21"/>
                <w:szCs w:val="21"/>
                <w:shd w:val="clear" w:color="auto" w:fill="F5F8FA"/>
              </w:rPr>
            </w:pPr>
            <w:r w:rsidRPr="00B554FA">
              <w:t xml:space="preserve">Moción de orden. Minuto de silencio por el asesinato del patrullero que tuvo lugar en el Cauca. </w:t>
            </w:r>
            <w:hyperlink r:id="rId75" w:history="1">
              <w:r w:rsidRPr="00C56CB9">
                <w:rPr>
                  <w:rStyle w:val="Hipervnculo"/>
                  <w:rFonts w:ascii="Segoe UI" w:hAnsi="Segoe UI" w:cs="Segoe UI"/>
                  <w:sz w:val="21"/>
                  <w:szCs w:val="21"/>
                  <w:shd w:val="clear" w:color="auto" w:fill="F5F8FA"/>
                </w:rPr>
                <w:t>https://twitter.com/i/status/1113223674444898305</w:t>
              </w:r>
            </w:hyperlink>
          </w:p>
          <w:p w:rsidR="00AA4EB3" w:rsidRDefault="00AA4EB3" w:rsidP="00924304">
            <w:pPr>
              <w:spacing w:after="0"/>
              <w:rPr>
                <w:b/>
              </w:rPr>
            </w:pPr>
          </w:p>
          <w:p w:rsidR="00AA4EB3" w:rsidRDefault="00AA4EB3" w:rsidP="00924304">
            <w:pPr>
              <w:spacing w:after="0"/>
              <w:rPr>
                <w:b/>
              </w:rPr>
            </w:pPr>
            <w:r>
              <w:rPr>
                <w:b/>
              </w:rPr>
              <w:t>26 de marzo del 2019</w:t>
            </w:r>
          </w:p>
          <w:p w:rsidR="00AA4EB3" w:rsidRDefault="00AA4EB3" w:rsidP="00924304">
            <w:pPr>
              <w:spacing w:after="0"/>
            </w:pPr>
            <w:r w:rsidRPr="003764C3">
              <w:t>Intervención en la discusión y votación</w:t>
            </w:r>
            <w:r>
              <w:t xml:space="preserve"> del </w:t>
            </w:r>
            <w:r w:rsidRPr="00FE4BEF">
              <w:t>Proyecto de Ley N° 234 de 2018 Cámara, acumulado con el Proyecto de Ley N° 240 de 2018 Cámara “Por medio de la cual se reconoce, rinde homenaje y se otorgan beneficios a los veteranos de la fuerza pública y se dictan otras disposiciones”.</w:t>
            </w:r>
          </w:p>
          <w:p w:rsidR="00AA4EB3" w:rsidRDefault="00AA4EB3" w:rsidP="00924304">
            <w:pPr>
              <w:spacing w:after="0"/>
            </w:pPr>
          </w:p>
          <w:p w:rsidR="00AA4EB3" w:rsidRPr="00FE4BEF" w:rsidRDefault="00AA4EB3" w:rsidP="00924304">
            <w:pPr>
              <w:spacing w:after="0"/>
              <w:rPr>
                <w:rFonts w:ascii="Segoe UI" w:hAnsi="Segoe UI" w:cs="Segoe UI"/>
                <w:color w:val="14171A"/>
                <w:sz w:val="21"/>
                <w:szCs w:val="21"/>
                <w:shd w:val="clear" w:color="auto" w:fill="F5F8FA"/>
              </w:rPr>
            </w:pPr>
            <w:r w:rsidRPr="00B554FA">
              <w:t xml:space="preserve">Cómo vamos aplazar la discusión de un proyecto de ley por esa cifra de 73 mil millones de pesos, que es tan mínima frente a un gran propósito social como es la pensión para nuestros héroes de la Patria heridos en combate. </w:t>
            </w:r>
            <w:hyperlink r:id="rId76" w:history="1">
              <w:r w:rsidRPr="00FE4BEF">
                <w:rPr>
                  <w:rStyle w:val="Hipervnculo"/>
                </w:rPr>
                <w:t>https://twitter.com/i/status/1110693954285113346</w:t>
              </w:r>
            </w:hyperlink>
          </w:p>
          <w:p w:rsidR="00AA4EB3" w:rsidRDefault="00AA4EB3" w:rsidP="00924304">
            <w:pPr>
              <w:spacing w:after="0"/>
              <w:rPr>
                <w:b/>
              </w:rPr>
            </w:pPr>
          </w:p>
          <w:p w:rsidR="00AA4EB3" w:rsidRDefault="00AA4EB3" w:rsidP="00924304">
            <w:pPr>
              <w:spacing w:after="0"/>
              <w:rPr>
                <w:b/>
              </w:rPr>
            </w:pPr>
            <w:r>
              <w:rPr>
                <w:b/>
              </w:rPr>
              <w:t>19 de diciembre del 2018</w:t>
            </w:r>
          </w:p>
          <w:p w:rsidR="00AA4EB3" w:rsidRDefault="00AA4EB3" w:rsidP="00924304">
            <w:pPr>
              <w:spacing w:after="0"/>
            </w:pPr>
            <w:r w:rsidRPr="003764C3">
              <w:t>Intervención en la discusión y votación de la Ley de</w:t>
            </w:r>
            <w:r w:rsidRPr="00D720BB">
              <w:t xml:space="preserve"> </w:t>
            </w:r>
            <w:r>
              <w:t xml:space="preserve"> Financiamiento / </w:t>
            </w:r>
            <w:r w:rsidRPr="00D720BB">
              <w:t>No es una ley mal diseñada o mal aprobada solo porque no se discutan artículo por artículo, proposición por proposición</w:t>
            </w:r>
            <w:r>
              <w:t xml:space="preserve"> </w:t>
            </w:r>
            <w:hyperlink r:id="rId77" w:history="1">
              <w:r w:rsidRPr="00AF010B">
                <w:rPr>
                  <w:rStyle w:val="Hipervnculo"/>
                </w:rPr>
                <w:t>https://youtu.be/SZUu_hnVVQw</w:t>
              </w:r>
            </w:hyperlink>
          </w:p>
          <w:p w:rsidR="00AA4EB3" w:rsidRPr="00D720BB" w:rsidRDefault="00AA4EB3" w:rsidP="00924304">
            <w:pPr>
              <w:spacing w:after="0"/>
            </w:pPr>
          </w:p>
          <w:p w:rsidR="00AA4EB3" w:rsidRDefault="00AA4EB3" w:rsidP="00924304">
            <w:pPr>
              <w:spacing w:after="0"/>
              <w:rPr>
                <w:b/>
              </w:rPr>
            </w:pPr>
            <w:r>
              <w:rPr>
                <w:b/>
              </w:rPr>
              <w:t>12 de diciembre del 2018</w:t>
            </w:r>
          </w:p>
          <w:p w:rsidR="00AA4EB3" w:rsidRPr="003764C3" w:rsidRDefault="00AA4EB3" w:rsidP="00924304">
            <w:pPr>
              <w:spacing w:after="0"/>
            </w:pPr>
            <w:r w:rsidRPr="003764C3">
              <w:t xml:space="preserve">Intervención en la discusión y votación de la Ley de Regiones / No soy ninguna piedra en el zapato para defender la descentralización: </w:t>
            </w:r>
            <w:hyperlink r:id="rId78" w:history="1">
              <w:r w:rsidRPr="003764C3">
                <w:rPr>
                  <w:rStyle w:val="Hipervnculo"/>
                </w:rPr>
                <w:t>https://youtu.be/iny-pSMR8Q0</w:t>
              </w:r>
            </w:hyperlink>
          </w:p>
          <w:p w:rsidR="00AA4EB3" w:rsidRDefault="00AA4EB3" w:rsidP="00924304">
            <w:pPr>
              <w:spacing w:after="0"/>
              <w:rPr>
                <w:b/>
              </w:rPr>
            </w:pPr>
          </w:p>
          <w:p w:rsidR="00AA4EB3" w:rsidRDefault="00AA4EB3" w:rsidP="00924304">
            <w:pPr>
              <w:spacing w:after="0"/>
              <w:rPr>
                <w:b/>
              </w:rPr>
            </w:pPr>
            <w:r>
              <w:rPr>
                <w:b/>
              </w:rPr>
              <w:t>6 de diciembre del 2018</w:t>
            </w:r>
          </w:p>
          <w:p w:rsidR="00AA4EB3" w:rsidRDefault="00AA4EB3" w:rsidP="00924304">
            <w:pPr>
              <w:spacing w:after="0"/>
            </w:pPr>
            <w:r>
              <w:t xml:space="preserve">Constancia / </w:t>
            </w:r>
            <w:r w:rsidRPr="00216BDE">
              <w:t>Qué bueno que los homenajes no solamente sean retóricos, no solamente sean en reconocimientos verbales, sino que esto se tradujera es recursos, en políticas públicas sobre todo en esa zona del Urabá que es una zona producto</w:t>
            </w:r>
            <w:r>
              <w:t xml:space="preserve">ra de deportistas de alto nivel. </w:t>
            </w:r>
            <w:hyperlink r:id="rId79" w:history="1">
              <w:r w:rsidRPr="001E4B50">
                <w:rPr>
                  <w:rStyle w:val="Hipervnculo"/>
                </w:rPr>
                <w:t>https://youtu.be/kc8zpNwA-fo</w:t>
              </w:r>
            </w:hyperlink>
            <w:r>
              <w:t xml:space="preserve"> </w:t>
            </w:r>
            <w:hyperlink r:id="rId80" w:history="1">
              <w:r w:rsidRPr="001E4B50">
                <w:rPr>
                  <w:rStyle w:val="Hipervnculo"/>
                </w:rPr>
                <w:t>https://www.centrodemocratico.com/?p=5180</w:t>
              </w:r>
            </w:hyperlink>
          </w:p>
          <w:p w:rsidR="00AA4EB3" w:rsidRDefault="00AA4EB3" w:rsidP="00924304">
            <w:pPr>
              <w:spacing w:after="0"/>
            </w:pPr>
          </w:p>
          <w:p w:rsidR="00AA4EB3" w:rsidRPr="00216BDE" w:rsidRDefault="00AA4EB3" w:rsidP="00924304">
            <w:pPr>
              <w:spacing w:after="0"/>
            </w:pPr>
            <w:r w:rsidRPr="00216BDE">
              <w:t xml:space="preserve">Intervención del representante Óscar Darío Pérez en la discusión sobre el P.L de Regalías </w:t>
            </w:r>
            <w:hyperlink r:id="rId81" w:history="1">
              <w:r w:rsidRPr="00216BDE">
                <w:rPr>
                  <w:rStyle w:val="Hipervnculo"/>
                </w:rPr>
                <w:t>https://youtu.be/CyTFkESe4d8</w:t>
              </w:r>
            </w:hyperlink>
          </w:p>
          <w:p w:rsidR="00AA4EB3" w:rsidRDefault="00AA4EB3" w:rsidP="00924304">
            <w:pPr>
              <w:spacing w:after="0"/>
              <w:rPr>
                <w:b/>
              </w:rPr>
            </w:pPr>
          </w:p>
          <w:p w:rsidR="00AA4EB3" w:rsidRDefault="00AA4EB3" w:rsidP="00924304">
            <w:pPr>
              <w:spacing w:after="0"/>
              <w:rPr>
                <w:b/>
              </w:rPr>
            </w:pPr>
            <w:r>
              <w:rPr>
                <w:b/>
              </w:rPr>
              <w:t>4 de diciembre del 2018</w:t>
            </w:r>
          </w:p>
          <w:p w:rsidR="00AA4EB3" w:rsidRPr="00F6772B" w:rsidRDefault="00AA4EB3" w:rsidP="00924304">
            <w:pPr>
              <w:spacing w:after="0"/>
            </w:pPr>
            <w:r>
              <w:t xml:space="preserve">Intervención en la discusión de la ponencia para primer debate en las Comisiones Conjuntas Económicas/ El proyecto de </w:t>
            </w:r>
            <w:r w:rsidRPr="00F6772B">
              <w:t>Ley</w:t>
            </w:r>
            <w:r>
              <w:t xml:space="preserve"> </w:t>
            </w:r>
            <w:r w:rsidRPr="00F6772B">
              <w:t>De</w:t>
            </w:r>
            <w:r>
              <w:t xml:space="preserve"> </w:t>
            </w:r>
            <w:r w:rsidRPr="00F6772B">
              <w:t xml:space="preserve">Financiamiento es un avance que contiene aspectos muy favorables y quienes piden retirarlo, deberán argumentarlo </w:t>
            </w:r>
            <w:hyperlink r:id="rId82" w:history="1">
              <w:r w:rsidRPr="00F6772B">
                <w:rPr>
                  <w:rStyle w:val="Hipervnculo"/>
                </w:rPr>
                <w:t>https://youtu.be/WMOuEJK7olI</w:t>
              </w:r>
            </w:hyperlink>
            <w:r w:rsidRPr="00F6772B">
              <w:t xml:space="preserve"> </w:t>
            </w:r>
          </w:p>
          <w:p w:rsidR="00AA4EB3" w:rsidRDefault="00AA4EB3" w:rsidP="00924304">
            <w:pPr>
              <w:spacing w:after="0"/>
              <w:rPr>
                <w:b/>
              </w:rPr>
            </w:pPr>
          </w:p>
          <w:p w:rsidR="00AA4EB3" w:rsidRDefault="00AA4EB3" w:rsidP="00924304">
            <w:pPr>
              <w:spacing w:after="0"/>
              <w:rPr>
                <w:b/>
              </w:rPr>
            </w:pPr>
            <w:r>
              <w:rPr>
                <w:b/>
              </w:rPr>
              <w:t>8 de noviembre del 2018</w:t>
            </w:r>
          </w:p>
          <w:p w:rsidR="00AA4EB3" w:rsidRPr="00771353" w:rsidRDefault="00AA4EB3" w:rsidP="00924304">
            <w:pPr>
              <w:spacing w:after="0"/>
            </w:pPr>
            <w:r>
              <w:t xml:space="preserve">Intervención en el debate de control político en Plenaria sobre el aumento de los cultivos ilícitos / </w:t>
            </w:r>
            <w:r w:rsidRPr="00771353">
              <w:t xml:space="preserve">No estamos cometiendo improperio por querer disminuir el número de hectáreas sembradas en coca </w:t>
            </w:r>
            <w:hyperlink r:id="rId83" w:history="1">
              <w:r w:rsidRPr="00771353">
                <w:rPr>
                  <w:rStyle w:val="Hipervnculo"/>
                </w:rPr>
                <w:t>https://youtu.be/v248Ard2Mmg</w:t>
              </w:r>
            </w:hyperlink>
          </w:p>
          <w:p w:rsidR="00AA4EB3" w:rsidRDefault="00AA4EB3" w:rsidP="00924304">
            <w:pPr>
              <w:spacing w:after="0"/>
              <w:rPr>
                <w:b/>
              </w:rPr>
            </w:pPr>
          </w:p>
          <w:p w:rsidR="00AA4EB3" w:rsidRDefault="00AA4EB3" w:rsidP="00924304">
            <w:pPr>
              <w:spacing w:after="0"/>
              <w:rPr>
                <w:b/>
              </w:rPr>
            </w:pPr>
            <w:r>
              <w:rPr>
                <w:b/>
              </w:rPr>
              <w:t>17 de octubre del 2018</w:t>
            </w:r>
          </w:p>
          <w:p w:rsidR="00AA4EB3" w:rsidRPr="003008D0" w:rsidRDefault="00AA4EB3" w:rsidP="00924304">
            <w:pPr>
              <w:spacing w:after="0"/>
            </w:pPr>
            <w:r>
              <w:t xml:space="preserve">Intervención del representante Óscar Darío Pérez en la discusión del PGN - Plenaria 17 de octubre del 2018 </w:t>
            </w:r>
            <w:hyperlink r:id="rId84" w:history="1">
              <w:r>
                <w:rPr>
                  <w:rStyle w:val="Hipervnculo"/>
                </w:rPr>
                <w:t>https://youtu.be/zG9WvrlJ-p4</w:t>
              </w:r>
            </w:hyperlink>
          </w:p>
          <w:p w:rsidR="00AA4EB3" w:rsidRDefault="00AA4EB3" w:rsidP="00924304">
            <w:pPr>
              <w:spacing w:after="0"/>
              <w:rPr>
                <w:b/>
              </w:rPr>
            </w:pPr>
          </w:p>
          <w:p w:rsidR="00AA4EB3" w:rsidRDefault="00AA4EB3" w:rsidP="00924304">
            <w:pPr>
              <w:spacing w:after="0"/>
            </w:pPr>
            <w:r>
              <w:rPr>
                <w:b/>
              </w:rPr>
              <w:t>9</w:t>
            </w:r>
            <w:r w:rsidRPr="003552B1">
              <w:rPr>
                <w:b/>
              </w:rPr>
              <w:t xml:space="preserve"> de </w:t>
            </w:r>
            <w:r>
              <w:rPr>
                <w:b/>
              </w:rPr>
              <w:t>octu</w:t>
            </w:r>
            <w:r w:rsidRPr="003552B1">
              <w:rPr>
                <w:b/>
              </w:rPr>
              <w:t>bre del 2018</w:t>
            </w:r>
          </w:p>
          <w:p w:rsidR="00AA4EB3" w:rsidRPr="009B78D0" w:rsidRDefault="00AA4EB3" w:rsidP="00924304">
            <w:pPr>
              <w:spacing w:after="0"/>
            </w:pPr>
            <w:r w:rsidRPr="009B78D0">
              <w:t>Interv</w:t>
            </w:r>
            <w:r>
              <w:t>ención del representante</w:t>
            </w:r>
            <w:r w:rsidRPr="009B78D0">
              <w:t xml:space="preserve"> Óscar Darío Pérez en la discusión del Proyecto de Ley sobre pensión familiar</w:t>
            </w:r>
            <w:r>
              <w:t xml:space="preserve"> </w:t>
            </w:r>
            <w:r w:rsidRPr="008A1622">
              <w:rPr>
                <w:rStyle w:val="Hipervnculo"/>
              </w:rPr>
              <w:t>youtu.be/YnYOxF7mxRU</w:t>
            </w:r>
          </w:p>
          <w:p w:rsidR="00AA4EB3" w:rsidRDefault="00AA4EB3" w:rsidP="00924304">
            <w:pPr>
              <w:spacing w:after="0"/>
              <w:rPr>
                <w:b/>
              </w:rPr>
            </w:pPr>
          </w:p>
          <w:p w:rsidR="00AA4EB3" w:rsidRPr="003552B1" w:rsidRDefault="00AA4EB3" w:rsidP="00924304">
            <w:pPr>
              <w:spacing w:after="0"/>
            </w:pPr>
            <w:r>
              <w:rPr>
                <w:b/>
              </w:rPr>
              <w:t>2</w:t>
            </w:r>
            <w:r w:rsidRPr="003552B1">
              <w:rPr>
                <w:b/>
              </w:rPr>
              <w:t xml:space="preserve"> de </w:t>
            </w:r>
            <w:r>
              <w:rPr>
                <w:b/>
              </w:rPr>
              <w:t>octu</w:t>
            </w:r>
            <w:r w:rsidRPr="003552B1">
              <w:rPr>
                <w:b/>
              </w:rPr>
              <w:t>bre del 2018</w:t>
            </w:r>
          </w:p>
          <w:p w:rsidR="00AA4EB3" w:rsidRDefault="00AA4EB3" w:rsidP="00924304">
            <w:pPr>
              <w:spacing w:after="0"/>
            </w:pPr>
            <w:r w:rsidRPr="00E51E5D">
              <w:t>Lamentamos profundamente el atentado que sufrió el dirigente Ricardo León Valencia</w:t>
            </w:r>
            <w:r>
              <w:t xml:space="preserve"> </w:t>
            </w:r>
            <w:hyperlink r:id="rId85" w:history="1">
              <w:r w:rsidRPr="0040089B">
                <w:rPr>
                  <w:rStyle w:val="Hipervnculo"/>
                </w:rPr>
                <w:t>https://youtu.be/cnTIRxZw2p8</w:t>
              </w:r>
            </w:hyperlink>
          </w:p>
          <w:p w:rsidR="00AA4EB3" w:rsidRDefault="00AA4EB3" w:rsidP="00924304">
            <w:pPr>
              <w:spacing w:after="0"/>
              <w:rPr>
                <w:b/>
              </w:rPr>
            </w:pPr>
          </w:p>
          <w:p w:rsidR="00AA4EB3" w:rsidRPr="003552B1" w:rsidRDefault="00AA4EB3" w:rsidP="00924304">
            <w:pPr>
              <w:spacing w:after="0"/>
            </w:pPr>
            <w:r>
              <w:rPr>
                <w:b/>
              </w:rPr>
              <w:t>26</w:t>
            </w:r>
            <w:r w:rsidRPr="003552B1">
              <w:rPr>
                <w:b/>
              </w:rPr>
              <w:t xml:space="preserve"> de septiembre del 2018</w:t>
            </w:r>
          </w:p>
          <w:p w:rsidR="00AA4EB3" w:rsidRDefault="00AA4EB3" w:rsidP="00924304">
            <w:pPr>
              <w:spacing w:after="0"/>
            </w:pPr>
            <w:r w:rsidRPr="007566B6">
              <w:lastRenderedPageBreak/>
              <w:t>Una forma de ordenar el debate sobre el proyecto de Hidroituango, es diciendo la verdad</w:t>
            </w:r>
            <w:r>
              <w:t xml:space="preserve"> / debate de Control Político </w:t>
            </w:r>
            <w:hyperlink r:id="rId86" w:history="1">
              <w:r w:rsidRPr="0077320B">
                <w:rPr>
                  <w:rStyle w:val="Hipervnculo"/>
                </w:rPr>
                <w:t>https://youtu.be/04Xvl1WYjbo</w:t>
              </w:r>
            </w:hyperlink>
          </w:p>
          <w:p w:rsidR="00AA4EB3" w:rsidRDefault="00AA4EB3" w:rsidP="00924304">
            <w:pPr>
              <w:spacing w:after="0"/>
            </w:pPr>
          </w:p>
          <w:p w:rsidR="00AA4EB3" w:rsidRPr="007566B6" w:rsidRDefault="00AA4EB3" w:rsidP="00924304">
            <w:pPr>
              <w:spacing w:after="0"/>
            </w:pPr>
            <w:r w:rsidRPr="007566B6">
              <w:t>Cuando EPM tenga a Hidroituango funcionando, las tarifas de energía pueden disminuir hasta un 23%</w:t>
            </w:r>
            <w:r>
              <w:t xml:space="preserve"> debate de Control Político</w:t>
            </w:r>
            <w:r w:rsidRPr="007566B6">
              <w:t xml:space="preserve"> </w:t>
            </w:r>
            <w:hyperlink r:id="rId87" w:history="1">
              <w:r w:rsidRPr="007566B6">
                <w:rPr>
                  <w:rStyle w:val="Hipervnculo"/>
                </w:rPr>
                <w:t>https://youtu.be/FkC3CfZr0XY</w:t>
              </w:r>
            </w:hyperlink>
          </w:p>
          <w:p w:rsidR="00AA4EB3" w:rsidRDefault="00AA4EB3" w:rsidP="00924304">
            <w:pPr>
              <w:spacing w:after="0"/>
              <w:rPr>
                <w:b/>
              </w:rPr>
            </w:pPr>
          </w:p>
          <w:p w:rsidR="00AA4EB3" w:rsidRPr="00706375" w:rsidRDefault="00AA4EB3" w:rsidP="00924304">
            <w:pPr>
              <w:spacing w:after="0"/>
              <w:rPr>
                <w:b/>
              </w:rPr>
            </w:pPr>
            <w:r>
              <w:rPr>
                <w:b/>
              </w:rPr>
              <w:t>24</w:t>
            </w:r>
            <w:r w:rsidRPr="00706375">
              <w:rPr>
                <w:b/>
              </w:rPr>
              <w:t xml:space="preserve"> de </w:t>
            </w:r>
            <w:r>
              <w:rPr>
                <w:b/>
              </w:rPr>
              <w:t>septiembre</w:t>
            </w:r>
            <w:r w:rsidRPr="00706375">
              <w:rPr>
                <w:b/>
              </w:rPr>
              <w:t xml:space="preserve"> de 2018</w:t>
            </w:r>
          </w:p>
          <w:p w:rsidR="00AA4EB3" w:rsidRPr="008F1F24" w:rsidRDefault="00AA4EB3" w:rsidP="00924304">
            <w:pPr>
              <w:spacing w:after="0"/>
            </w:pPr>
            <w:r w:rsidRPr="008F1F24">
              <w:t xml:space="preserve">Intervención del Rep. Óscar Darío Pérez en Comisiones Conjuntas Económicas - 24 de septiembre </w:t>
            </w:r>
            <w:hyperlink r:id="rId88" w:history="1">
              <w:r w:rsidRPr="008F1F24">
                <w:rPr>
                  <w:rStyle w:val="Hipervnculo"/>
                </w:rPr>
                <w:t>https://www.youtube.com/watch?v=cCfrdUvBI9s</w:t>
              </w:r>
            </w:hyperlink>
          </w:p>
          <w:p w:rsidR="00AA4EB3" w:rsidRDefault="00AA4EB3" w:rsidP="00924304">
            <w:pPr>
              <w:spacing w:after="0"/>
              <w:rPr>
                <w:b/>
              </w:rPr>
            </w:pPr>
          </w:p>
          <w:p w:rsidR="00AA4EB3" w:rsidRPr="00706375" w:rsidRDefault="00AA4EB3" w:rsidP="00924304">
            <w:pPr>
              <w:spacing w:after="0"/>
              <w:rPr>
                <w:b/>
              </w:rPr>
            </w:pPr>
            <w:r w:rsidRPr="00706375">
              <w:rPr>
                <w:b/>
              </w:rPr>
              <w:t>1</w:t>
            </w:r>
            <w:r>
              <w:rPr>
                <w:b/>
              </w:rPr>
              <w:t>8</w:t>
            </w:r>
            <w:r w:rsidRPr="00706375">
              <w:rPr>
                <w:b/>
              </w:rPr>
              <w:t xml:space="preserve"> de </w:t>
            </w:r>
            <w:r>
              <w:rPr>
                <w:b/>
              </w:rPr>
              <w:t>septiembre</w:t>
            </w:r>
            <w:r w:rsidRPr="00706375">
              <w:rPr>
                <w:b/>
              </w:rPr>
              <w:t xml:space="preserve"> de 2018</w:t>
            </w:r>
          </w:p>
          <w:p w:rsidR="00AA4EB3" w:rsidRPr="00BD2829" w:rsidRDefault="00AA4EB3" w:rsidP="00924304">
            <w:pPr>
              <w:rPr>
                <w:rStyle w:val="Hipervnculo"/>
              </w:rPr>
            </w:pPr>
            <w:r>
              <w:t xml:space="preserve">Nos vendieron que íbamos a estar en paz y en el paraíso terrenal – Sesión </w:t>
            </w:r>
            <w:r w:rsidRPr="00BD2829">
              <w:t xml:space="preserve">Comisiones Económicas Conjuntas </w:t>
            </w:r>
            <w:hyperlink r:id="rId89" w:history="1">
              <w:r w:rsidRPr="00473526">
                <w:rPr>
                  <w:rStyle w:val="Hipervnculo"/>
                </w:rPr>
                <w:t>https://www.youtube.com/watch?v=lS92a0eG0k4</w:t>
              </w:r>
            </w:hyperlink>
          </w:p>
          <w:p w:rsidR="00AA4EB3" w:rsidRDefault="00AA4EB3" w:rsidP="00924304">
            <w:pPr>
              <w:spacing w:after="0"/>
              <w:rPr>
                <w:b/>
              </w:rPr>
            </w:pPr>
          </w:p>
          <w:p w:rsidR="00AA4EB3" w:rsidRPr="003552B1" w:rsidRDefault="00AA4EB3" w:rsidP="00924304">
            <w:pPr>
              <w:spacing w:after="0"/>
            </w:pPr>
            <w:r w:rsidRPr="003552B1">
              <w:rPr>
                <w:b/>
              </w:rPr>
              <w:t>5 de septiembre del 2018</w:t>
            </w:r>
          </w:p>
          <w:p w:rsidR="00AA4EB3" w:rsidRDefault="00AA4EB3" w:rsidP="00924304">
            <w:pPr>
              <w:spacing w:after="0"/>
            </w:pPr>
            <w:r w:rsidRPr="003552B1">
              <w:t>Réplica del representante Óscar Darío Pérez - Plenaria 5 de septiembre del 2018</w:t>
            </w:r>
            <w:r>
              <w:t xml:space="preserve"> (Debate de Control Político sobre l</w:t>
            </w:r>
            <w:r w:rsidRPr="003552B1">
              <w:t xml:space="preserve">os crímenes contra líderes de movimientos sociales y políticos y defensores de derechos humanos en el país </w:t>
            </w:r>
            <w:hyperlink r:id="rId90" w:history="1">
              <w:r w:rsidRPr="003552B1">
                <w:rPr>
                  <w:rStyle w:val="Hipervnculo"/>
                </w:rPr>
                <w:t>https://youtu.be/AyM7dfctfNo</w:t>
              </w:r>
            </w:hyperlink>
          </w:p>
          <w:p w:rsidR="00AA4EB3" w:rsidRDefault="00AA4EB3" w:rsidP="00924304">
            <w:pPr>
              <w:spacing w:after="0"/>
            </w:pPr>
          </w:p>
          <w:p w:rsidR="00AA4EB3" w:rsidRDefault="00AA4EB3" w:rsidP="00924304">
            <w:pPr>
              <w:spacing w:after="0"/>
            </w:pPr>
            <w:r>
              <w:t xml:space="preserve">Intervención - </w:t>
            </w:r>
            <w:r w:rsidRPr="003552B1">
              <w:t>El Centro Democrático no cae en el juego irresponsable de la lengua ligera</w:t>
            </w:r>
            <w:r>
              <w:t xml:space="preserve"> </w:t>
            </w:r>
            <w:hyperlink r:id="rId91" w:history="1">
              <w:r w:rsidRPr="00BB3E67">
                <w:rPr>
                  <w:rStyle w:val="Hipervnculo"/>
                </w:rPr>
                <w:t>https://youtu.be/3ZIjxqeG64o</w:t>
              </w:r>
            </w:hyperlink>
          </w:p>
          <w:p w:rsidR="00AA4EB3" w:rsidRPr="003552B1" w:rsidRDefault="00AA4EB3" w:rsidP="00924304">
            <w:pPr>
              <w:spacing w:after="0"/>
            </w:pPr>
          </w:p>
          <w:p w:rsidR="00AA4EB3" w:rsidRPr="00BA70D1" w:rsidRDefault="00AA4EB3" w:rsidP="00924304">
            <w:pPr>
              <w:spacing w:after="0"/>
              <w:rPr>
                <w:b/>
              </w:rPr>
            </w:pPr>
            <w:r w:rsidRPr="00BA70D1">
              <w:rPr>
                <w:b/>
              </w:rPr>
              <w:t>1</w:t>
            </w:r>
            <w:r>
              <w:rPr>
                <w:b/>
              </w:rPr>
              <w:t>5</w:t>
            </w:r>
            <w:r w:rsidRPr="00BA70D1">
              <w:rPr>
                <w:b/>
              </w:rPr>
              <w:t xml:space="preserve"> de agosto de 2018</w:t>
            </w:r>
          </w:p>
          <w:p w:rsidR="00AA4EB3" w:rsidRDefault="00AA4EB3" w:rsidP="00924304">
            <w:pPr>
              <w:spacing w:after="0"/>
            </w:pPr>
            <w:r w:rsidRPr="001F127E">
              <w:t>Intervención del representante Óscar Darío Pérez en la sesión Plenaria - 15 de agosto de 2018</w:t>
            </w:r>
            <w:r>
              <w:t xml:space="preserve"> </w:t>
            </w:r>
            <w:hyperlink r:id="rId92" w:history="1">
              <w:r w:rsidRPr="00C8474C">
                <w:rPr>
                  <w:rStyle w:val="Hipervnculo"/>
                </w:rPr>
                <w:t>https://youtu.be/qEbIJ7Cj0lM</w:t>
              </w:r>
            </w:hyperlink>
          </w:p>
          <w:p w:rsidR="00AA4EB3" w:rsidRDefault="00AA4EB3" w:rsidP="00924304">
            <w:pPr>
              <w:spacing w:after="0"/>
              <w:rPr>
                <w:b/>
              </w:rPr>
            </w:pPr>
          </w:p>
          <w:p w:rsidR="00AA4EB3" w:rsidRPr="00706375" w:rsidRDefault="00AA4EB3" w:rsidP="00924304">
            <w:pPr>
              <w:spacing w:after="0"/>
              <w:rPr>
                <w:b/>
              </w:rPr>
            </w:pPr>
            <w:r w:rsidRPr="00706375">
              <w:rPr>
                <w:b/>
              </w:rPr>
              <w:t>01 de agosto de 2018</w:t>
            </w:r>
          </w:p>
          <w:p w:rsidR="00AA4EB3" w:rsidRDefault="00AA4EB3" w:rsidP="00924304">
            <w:pPr>
              <w:spacing w:after="0"/>
            </w:pPr>
            <w:r>
              <w:t>Intervención del representante Óscar Darío Pérez en el Debate sobre falsos testigos</w:t>
            </w:r>
          </w:p>
          <w:p w:rsidR="00AA4EB3" w:rsidRDefault="00684B9C" w:rsidP="00924304">
            <w:pPr>
              <w:spacing w:after="0"/>
            </w:pPr>
            <w:hyperlink r:id="rId93" w:history="1">
              <w:r w:rsidR="00AA4EB3" w:rsidRPr="00EE1170">
                <w:rPr>
                  <w:rStyle w:val="Hipervnculo"/>
                </w:rPr>
                <w:t>https://youtu.be/7UXYWkjgdes</w:t>
              </w:r>
            </w:hyperlink>
          </w:p>
          <w:p w:rsidR="00AA4EB3" w:rsidRDefault="00AA4EB3" w:rsidP="00924304">
            <w:pPr>
              <w:spacing w:after="0"/>
            </w:pPr>
          </w:p>
          <w:p w:rsidR="00AA4EB3" w:rsidRDefault="00AA4EB3" w:rsidP="00924304">
            <w:pPr>
              <w:spacing w:after="0"/>
            </w:pPr>
            <w:r w:rsidRPr="00706375">
              <w:t>Constancia del representante Óscar Darío Pérez en el Debate sobre falsos testigos</w:t>
            </w:r>
            <w:r>
              <w:t xml:space="preserve"> </w:t>
            </w:r>
            <w:hyperlink r:id="rId94" w:history="1">
              <w:r w:rsidRPr="00EE1170">
                <w:rPr>
                  <w:rStyle w:val="Hipervnculo"/>
                </w:rPr>
                <w:t>https://youtu.be/CrDis020D10</w:t>
              </w:r>
            </w:hyperlink>
          </w:p>
          <w:p w:rsidR="00AA4EB3" w:rsidRPr="004E52E8" w:rsidRDefault="00AA4EB3" w:rsidP="00924304">
            <w:pPr>
              <w:spacing w:after="0"/>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AA4EB3" w:rsidRPr="004E52E8" w:rsidTr="00B624DB">
        <w:trPr>
          <w:trHeight w:val="1374"/>
        </w:trPr>
        <w:tc>
          <w:tcPr>
            <w:tcW w:w="9057" w:type="dxa"/>
            <w:tcMar>
              <w:top w:w="30" w:type="dxa"/>
              <w:left w:w="45" w:type="dxa"/>
              <w:bottom w:w="30" w:type="dxa"/>
              <w:right w:w="45" w:type="dxa"/>
            </w:tcMar>
            <w:vAlign w:val="bottom"/>
            <w:hideMark/>
          </w:tcPr>
          <w:p w:rsidR="00AA4EB3" w:rsidRDefault="00AA4EB3" w:rsidP="00924304">
            <w:pPr>
              <w:spacing w:after="0"/>
              <w:rPr>
                <w:b/>
              </w:rPr>
            </w:pPr>
            <w:r>
              <w:rPr>
                <w:b/>
              </w:rPr>
              <w:lastRenderedPageBreak/>
              <w:t>26</w:t>
            </w:r>
            <w:r w:rsidRPr="007D3A23">
              <w:rPr>
                <w:b/>
              </w:rPr>
              <w:t xml:space="preserve"> de septiembre de 2018</w:t>
            </w:r>
          </w:p>
          <w:p w:rsidR="00AA4EB3" w:rsidRPr="007D3A23" w:rsidRDefault="00AA4EB3" w:rsidP="00924304">
            <w:pPr>
              <w:spacing w:after="0"/>
            </w:pPr>
            <w:r>
              <w:t>S</w:t>
            </w:r>
            <w:r w:rsidRPr="001B0881">
              <w:t>e presentó ante la Comisión, el contenido del Informe del Banco de la República del presente período, por parte del Gerente General, doctor Juan José Echavarría Soto, su Junta Directiva y el señor Ministro de Hacienda, doctor Alberto Carrasquilla Barrera</w:t>
            </w:r>
            <w:r>
              <w:t>.</w:t>
            </w:r>
          </w:p>
          <w:p w:rsidR="00AA4EB3" w:rsidRDefault="00AA4EB3" w:rsidP="00924304">
            <w:pPr>
              <w:spacing w:after="0"/>
              <w:rPr>
                <w:b/>
              </w:rPr>
            </w:pPr>
          </w:p>
          <w:p w:rsidR="00AA4EB3" w:rsidRDefault="00AA4EB3" w:rsidP="00924304">
            <w:pPr>
              <w:spacing w:after="0"/>
              <w:rPr>
                <w:b/>
              </w:rPr>
            </w:pPr>
            <w:r w:rsidRPr="00706375">
              <w:rPr>
                <w:b/>
              </w:rPr>
              <w:t>1 de agosto de 2018</w:t>
            </w:r>
          </w:p>
          <w:p w:rsidR="00AA4EB3" w:rsidRDefault="00AA4EB3" w:rsidP="00924304">
            <w:pPr>
              <w:spacing w:after="0"/>
            </w:pPr>
            <w:r w:rsidRPr="00A066DB">
              <w:t>Debate según proposición no 008 de julio 26 de 2018</w:t>
            </w:r>
            <w:r>
              <w:t xml:space="preserve"> convocado por el Centro Democrático</w:t>
            </w:r>
          </w:p>
          <w:p w:rsidR="00AA4EB3" w:rsidRPr="00A066DB" w:rsidRDefault="00AA4EB3" w:rsidP="00924304">
            <w:pPr>
              <w:spacing w:after="0"/>
            </w:pPr>
            <w:r w:rsidRPr="00A066DB">
              <w:t>Cítese en la fecha y hora que determine la Mesa Directiva de la Honorable Cámara de la Republica, a debate de control político al Ministro del Interior, Dr. Guillermo Rivera Flórez y al Ministro de Justicia, Dr. Enrique Gil Botero, para que, en el marco de sus competencias, informen sobre fabricación de falsos testigos en Colombia</w:t>
            </w:r>
            <w:r>
              <w:t>.</w:t>
            </w: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AA4EB3" w:rsidRPr="004E52E8" w:rsidTr="00B624DB">
        <w:trPr>
          <w:trHeight w:val="1144"/>
        </w:trPr>
        <w:tc>
          <w:tcPr>
            <w:tcW w:w="9057" w:type="dxa"/>
            <w:tcMar>
              <w:top w:w="30" w:type="dxa"/>
              <w:left w:w="45" w:type="dxa"/>
              <w:bottom w:w="30" w:type="dxa"/>
              <w:right w:w="45" w:type="dxa"/>
            </w:tcMar>
            <w:vAlign w:val="bottom"/>
            <w:hideMark/>
          </w:tcPr>
          <w:p w:rsidR="00AA4EB3" w:rsidRDefault="00AA4EB3" w:rsidP="009C2235">
            <w:pPr>
              <w:spacing w:after="0" w:line="240" w:lineRule="auto"/>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Entre el 20 de julio de 2018 al 20 de junio de 2019 se recibieron entre derechos de petición, quejas, reclamos, sugerencias y solicitud de información, 201 reportes.</w:t>
            </w:r>
          </w:p>
          <w:p w:rsidR="00AA4EB3" w:rsidRDefault="00AA4EB3" w:rsidP="009C2235">
            <w:pPr>
              <w:spacing w:after="0" w:line="240" w:lineRule="auto"/>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Derechos de petición: 58 reportes</w:t>
            </w:r>
          </w:p>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Quejas: 0 reportes</w:t>
            </w:r>
          </w:p>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Reclamos: 0 reportes</w:t>
            </w:r>
          </w:p>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Sugerencias: 11 reportes</w:t>
            </w:r>
          </w:p>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Solicitud de información: 132 reportes</w:t>
            </w:r>
          </w:p>
          <w:p w:rsidR="00AA4EB3" w:rsidRDefault="00AA4EB3" w:rsidP="009C2235">
            <w:pPr>
              <w:spacing w:after="0" w:line="240" w:lineRule="auto"/>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sz w:val="20"/>
                <w:szCs w:val="20"/>
                <w:lang w:eastAsia="es-CO"/>
              </w:rPr>
            </w:pPr>
          </w:p>
          <w:p w:rsidR="00AA4EB3" w:rsidRPr="004E52E8" w:rsidRDefault="00AA4EB3" w:rsidP="009C2235">
            <w:pPr>
              <w:spacing w:after="0" w:line="240" w:lineRule="auto"/>
              <w:rPr>
                <w:rFonts w:ascii="Arial" w:eastAsia="Times New Roman" w:hAnsi="Arial" w:cs="Arial"/>
                <w:sz w:val="20"/>
                <w:szCs w:val="20"/>
                <w:lang w:eastAsia="es-CO"/>
              </w:rPr>
            </w:pPr>
          </w:p>
        </w:tc>
      </w:tr>
    </w:tbl>
    <w:p w:rsidR="00AA4EB3" w:rsidRDefault="00AA4EB3"/>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4E52E8" w:rsidTr="00603D61">
        <w:trPr>
          <w:trHeight w:val="23"/>
        </w:trPr>
        <w:tc>
          <w:tcPr>
            <w:tcW w:w="9094" w:type="dxa"/>
            <w:tcMar>
              <w:top w:w="30" w:type="dxa"/>
              <w:left w:w="45" w:type="dxa"/>
              <w:bottom w:w="30" w:type="dxa"/>
              <w:right w:w="45" w:type="dxa"/>
            </w:tcMar>
            <w:vAlign w:val="bottom"/>
            <w:hideMark/>
          </w:tcPr>
          <w:p w:rsidR="00AA4EB3" w:rsidRPr="004E52E8" w:rsidRDefault="00AA4EB3" w:rsidP="00B91A1B">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AA4EB3" w:rsidRPr="004E52E8" w:rsidTr="00603D61">
        <w:trPr>
          <w:trHeight w:val="915"/>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297"/>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AA4EB3" w:rsidRPr="004E52E8" w:rsidTr="00603D61">
        <w:trPr>
          <w:trHeight w:val="75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AA4EB3" w:rsidRPr="004E52E8" w:rsidTr="00603D61">
        <w:trPr>
          <w:trHeight w:val="740"/>
        </w:trPr>
        <w:tc>
          <w:tcPr>
            <w:tcW w:w="9094" w:type="dxa"/>
            <w:tcMar>
              <w:top w:w="30" w:type="dxa"/>
              <w:left w:w="45" w:type="dxa"/>
              <w:bottom w:w="30" w:type="dxa"/>
              <w:right w:w="45" w:type="dxa"/>
            </w:tcMar>
            <w:vAlign w:val="bottom"/>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432111">
        <w:trPr>
          <w:trHeight w:val="317"/>
        </w:trPr>
        <w:tc>
          <w:tcPr>
            <w:tcW w:w="9094" w:type="dxa"/>
            <w:tcMar>
              <w:top w:w="30" w:type="dxa"/>
              <w:left w:w="45" w:type="dxa"/>
              <w:bottom w:w="30" w:type="dxa"/>
              <w:right w:w="45" w:type="dxa"/>
            </w:tcMar>
            <w:vAlign w:val="bottom"/>
          </w:tcPr>
          <w:p w:rsidR="00AA4EB3" w:rsidRPr="00432111" w:rsidRDefault="00AA4EB3" w:rsidP="00432111">
            <w:pPr>
              <w:spacing w:after="0" w:line="240" w:lineRule="auto"/>
              <w:jc w:val="both"/>
              <w:rPr>
                <w:rFonts w:ascii="Arial" w:eastAsia="Times New Roman" w:hAnsi="Arial" w:cs="Arial"/>
                <w:sz w:val="20"/>
                <w:szCs w:val="20"/>
                <w:lang w:eastAsia="es-CO"/>
              </w:rPr>
            </w:pPr>
            <w:r w:rsidRPr="00432111">
              <w:rPr>
                <w:rFonts w:ascii="Arial" w:eastAsia="Times New Roman" w:hAnsi="Arial" w:cs="Arial"/>
                <w:b/>
                <w:sz w:val="20"/>
                <w:szCs w:val="20"/>
                <w:lang w:eastAsia="es-CO"/>
              </w:rPr>
              <w:t>9</w:t>
            </w:r>
            <w:r w:rsidRPr="00432111">
              <w:rPr>
                <w:rFonts w:ascii="Arial" w:eastAsia="Times New Roman" w:hAnsi="Arial" w:cs="Arial"/>
                <w:sz w:val="20"/>
                <w:szCs w:val="20"/>
                <w:lang w:eastAsia="es-CO"/>
              </w:rPr>
              <w:t>. Actividades de carácter Internacional en representación del Congreso</w:t>
            </w:r>
          </w:p>
        </w:tc>
      </w:tr>
      <w:tr w:rsidR="00AA4EB3" w:rsidRPr="004E52E8" w:rsidTr="00603D61">
        <w:trPr>
          <w:trHeight w:val="740"/>
        </w:trPr>
        <w:tc>
          <w:tcPr>
            <w:tcW w:w="9094" w:type="dxa"/>
            <w:tcMar>
              <w:top w:w="30" w:type="dxa"/>
              <w:left w:w="45" w:type="dxa"/>
              <w:bottom w:w="30" w:type="dxa"/>
              <w:right w:w="45" w:type="dxa"/>
            </w:tcMar>
            <w:vAlign w:val="bottom"/>
          </w:tcPr>
          <w:p w:rsidR="00AA4EB3" w:rsidRPr="00432111" w:rsidRDefault="00AA4EB3" w:rsidP="00432111">
            <w:pPr>
              <w:spacing w:after="0" w:line="240" w:lineRule="auto"/>
              <w:jc w:val="both"/>
              <w:rPr>
                <w:rFonts w:ascii="Arial" w:eastAsia="Times New Roman" w:hAnsi="Arial" w:cs="Arial"/>
                <w:b/>
                <w:sz w:val="20"/>
                <w:szCs w:val="20"/>
                <w:lang w:eastAsia="es-CO"/>
              </w:rPr>
            </w:pPr>
          </w:p>
        </w:tc>
      </w:tr>
    </w:tbl>
    <w:p w:rsidR="00AA4EB3" w:rsidRDefault="00AA4EB3" w:rsidP="00A42AC2"/>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4E52E8"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840FA" w:rsidRDefault="00AA4EB3"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AA4EB3" w:rsidRPr="004E52E8"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30471A" w:rsidRDefault="00AA4EB3" w:rsidP="00996760">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 xml:space="preserve">Oscar Sánchez León </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lastRenderedPageBreak/>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 xml:space="preserve">Partido Liberal Colombiano </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 xml:space="preserve">Departamento de Cundinamarca </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996760">
            <w:pPr>
              <w:pStyle w:val="Sinespaciado"/>
              <w:rPr>
                <w:rFonts w:ascii="Arial" w:hAnsi="Arial" w:cs="Arial"/>
                <w:b/>
                <w:sz w:val="24"/>
                <w:szCs w:val="24"/>
                <w:lang w:eastAsia="es-CO"/>
              </w:rPr>
            </w:pPr>
            <w:r>
              <w:rPr>
                <w:rFonts w:ascii="Arial" w:hAnsi="Arial" w:cs="Arial"/>
                <w:b/>
                <w:sz w:val="24"/>
                <w:szCs w:val="24"/>
                <w:lang w:eastAsia="es-CO"/>
              </w:rPr>
              <w:t>oscar.sanchez</w:t>
            </w:r>
            <w:r w:rsidRPr="0030471A">
              <w:rPr>
                <w:rFonts w:ascii="Arial" w:eastAsia="Times New Roman" w:hAnsi="Arial" w:cs="Arial"/>
                <w:b/>
                <w:sz w:val="24"/>
                <w:szCs w:val="24"/>
                <w:lang w:eastAsia="es-CO"/>
              </w:rPr>
              <w:t>@camara.gov.co</w:t>
            </w:r>
          </w:p>
        </w:tc>
      </w:tr>
    </w:tbl>
    <w:p w:rsidR="00AA4EB3" w:rsidRDefault="00AA4EB3"/>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9C223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AA4EB3" w:rsidRPr="004E52E8" w:rsidTr="006A1FF0">
        <w:trPr>
          <w:trHeight w:val="1032"/>
        </w:trPr>
        <w:tc>
          <w:tcPr>
            <w:tcW w:w="9057" w:type="dxa"/>
            <w:tcMar>
              <w:top w:w="30" w:type="dxa"/>
              <w:left w:w="45" w:type="dxa"/>
              <w:bottom w:w="30" w:type="dxa"/>
              <w:right w:w="45" w:type="dxa"/>
            </w:tcMar>
            <w:vAlign w:val="bottom"/>
          </w:tcPr>
          <w:p w:rsidR="00AA4EB3" w:rsidRDefault="00AA4EB3" w:rsidP="00996760">
            <w:pPr>
              <w:spacing w:after="0" w:line="240" w:lineRule="auto"/>
              <w:rPr>
                <w:rFonts w:ascii="Arial" w:eastAsia="Times New Roman" w:hAnsi="Arial" w:cs="Arial"/>
                <w:sz w:val="20"/>
                <w:szCs w:val="20"/>
                <w:lang w:eastAsia="es-CO"/>
              </w:rPr>
            </w:pPr>
          </w:p>
          <w:p w:rsidR="00AA4EB3" w:rsidRDefault="00AA4EB3" w:rsidP="00996760">
            <w:pPr>
              <w:pStyle w:val="Prrafodelista"/>
              <w:ind w:left="360"/>
              <w:jc w:val="both"/>
              <w:rPr>
                <w:rFonts w:ascii="Arial" w:hAnsi="Arial" w:cs="Arial"/>
                <w:b/>
                <w:sz w:val="24"/>
                <w:szCs w:val="24"/>
              </w:rPr>
            </w:pPr>
            <w:r w:rsidRPr="00AF261F">
              <w:rPr>
                <w:rFonts w:ascii="Arial" w:hAnsi="Arial" w:cs="Arial"/>
                <w:b/>
                <w:sz w:val="24"/>
                <w:szCs w:val="24"/>
              </w:rPr>
              <w:t xml:space="preserve">Autor </w:t>
            </w:r>
          </w:p>
          <w:p w:rsidR="00AA4EB3" w:rsidRDefault="00AA4EB3" w:rsidP="00996760">
            <w:pPr>
              <w:pStyle w:val="Prrafodelista"/>
              <w:ind w:left="360"/>
              <w:jc w:val="both"/>
              <w:rPr>
                <w:rFonts w:ascii="Arial" w:hAnsi="Arial" w:cs="Arial"/>
                <w:b/>
                <w:sz w:val="24"/>
                <w:szCs w:val="24"/>
              </w:rPr>
            </w:pPr>
          </w:p>
          <w:p w:rsidR="00AA4EB3" w:rsidRPr="00AF261F" w:rsidRDefault="00AA4EB3" w:rsidP="00996760">
            <w:pPr>
              <w:pStyle w:val="Prrafodelista"/>
              <w:ind w:left="360"/>
              <w:jc w:val="both"/>
              <w:rPr>
                <w:rFonts w:ascii="Arial" w:hAnsi="Arial" w:cs="Arial"/>
                <w:b/>
                <w:sz w:val="24"/>
                <w:szCs w:val="24"/>
              </w:rPr>
            </w:pPr>
          </w:p>
          <w:p w:rsidR="00AA4EB3" w:rsidRDefault="00AA4EB3" w:rsidP="00AA4EB3">
            <w:pPr>
              <w:pStyle w:val="Prrafodelista"/>
              <w:numPr>
                <w:ilvl w:val="0"/>
                <w:numId w:val="8"/>
              </w:numPr>
              <w:jc w:val="both"/>
              <w:rPr>
                <w:rFonts w:ascii="Arial" w:hAnsi="Arial" w:cs="Arial"/>
                <w:sz w:val="24"/>
                <w:szCs w:val="24"/>
              </w:rPr>
            </w:pPr>
            <w:r w:rsidRPr="009C2D05">
              <w:rPr>
                <w:rFonts w:ascii="Arial" w:hAnsi="Arial" w:cs="Arial"/>
                <w:sz w:val="24"/>
                <w:szCs w:val="24"/>
              </w:rPr>
              <w:t>Proyecto de Acto Legislativo 044 de 2018 Cámara 025 de 2018 Senado “Por el cual se modifica el artículo 323 de la constitución política de Colombia y se establece la segunda vuelta para la elección de alcalde mayor de Bogotá, distrito capital”</w:t>
            </w:r>
            <w:r>
              <w:rPr>
                <w:rFonts w:ascii="Arial" w:hAnsi="Arial" w:cs="Arial"/>
                <w:sz w:val="24"/>
                <w:szCs w:val="24"/>
              </w:rPr>
              <w:t>.</w:t>
            </w:r>
          </w:p>
          <w:p w:rsidR="00AA4EB3" w:rsidRDefault="00AA4EB3" w:rsidP="00996760">
            <w:pPr>
              <w:pStyle w:val="Prrafodelista"/>
              <w:ind w:left="360"/>
              <w:jc w:val="both"/>
              <w:rPr>
                <w:rFonts w:ascii="Arial" w:hAnsi="Arial" w:cs="Arial"/>
                <w:sz w:val="24"/>
                <w:szCs w:val="24"/>
              </w:rPr>
            </w:pPr>
          </w:p>
          <w:p w:rsidR="00AA4EB3" w:rsidRPr="00D35863" w:rsidRDefault="00AA4EB3" w:rsidP="00996760">
            <w:pPr>
              <w:pStyle w:val="Prrafodelista"/>
              <w:ind w:left="360"/>
              <w:jc w:val="both"/>
              <w:rPr>
                <w:rFonts w:ascii="Arial" w:hAnsi="Arial" w:cs="Arial"/>
                <w:sz w:val="24"/>
                <w:szCs w:val="24"/>
              </w:rPr>
            </w:pPr>
            <w:r w:rsidRPr="00D35863">
              <w:rPr>
                <w:rFonts w:ascii="Arial" w:hAnsi="Arial" w:cs="Arial"/>
                <w:sz w:val="24"/>
              </w:rPr>
              <w:t xml:space="preserve">El proyecto de Acto Legislativo busca reformar el artículo 323 de la Constitución Política de Colombia para establecer el mecanismo de segunda vuelta en la elección del Alcalde Mayor de Bogotá, Distrito Capital, cuando ninguno de los candidatos, en contienda, alcance la mitad más uno de los votos, con el objeto de mejorar la gobernabilidad en el distrito capital. El Acto Legislativo fue aprobado por la Cámara de Representantes y el Senado de la Republica.  </w:t>
            </w:r>
          </w:p>
          <w:p w:rsidR="00AA4EB3" w:rsidRPr="00D35863" w:rsidRDefault="00AA4EB3" w:rsidP="00996760">
            <w:pPr>
              <w:jc w:val="both"/>
              <w:rPr>
                <w:rFonts w:ascii="Arial" w:hAnsi="Arial" w:cs="Arial"/>
                <w:sz w:val="24"/>
                <w:szCs w:val="24"/>
              </w:rPr>
            </w:pPr>
          </w:p>
          <w:p w:rsidR="00AA4EB3" w:rsidRPr="00D35863" w:rsidRDefault="00AA4EB3" w:rsidP="00AA4EB3">
            <w:pPr>
              <w:pStyle w:val="Prrafodelista"/>
              <w:numPr>
                <w:ilvl w:val="0"/>
                <w:numId w:val="8"/>
              </w:numPr>
              <w:jc w:val="both"/>
              <w:rPr>
                <w:rFonts w:ascii="Arial" w:hAnsi="Arial" w:cs="Arial"/>
                <w:sz w:val="24"/>
                <w:szCs w:val="24"/>
              </w:rPr>
            </w:pPr>
            <w:r w:rsidRPr="009C2D05">
              <w:rPr>
                <w:rFonts w:ascii="Arial" w:hAnsi="Arial" w:cs="Arial"/>
                <w:sz w:val="24"/>
              </w:rPr>
              <w:t xml:space="preserve">Proyecto de Ley 045 de 2018 Cámara </w:t>
            </w:r>
            <w:r>
              <w:rPr>
                <w:rFonts w:ascii="Arial" w:hAnsi="Arial" w:cs="Arial"/>
                <w:sz w:val="24"/>
              </w:rPr>
              <w:t>“</w:t>
            </w:r>
            <w:r w:rsidRPr="009C2D05">
              <w:rPr>
                <w:rFonts w:ascii="Arial" w:hAnsi="Arial" w:cs="Arial"/>
                <w:sz w:val="24"/>
              </w:rPr>
              <w:t>Por medio del cual se establece el subsidio económico al adulto mayor y se dictan otras disposiciones</w:t>
            </w:r>
            <w:r>
              <w:rPr>
                <w:rFonts w:ascii="Arial" w:hAnsi="Arial" w:cs="Arial"/>
                <w:sz w:val="24"/>
              </w:rPr>
              <w:t>”.</w:t>
            </w:r>
          </w:p>
          <w:p w:rsidR="00AA4EB3" w:rsidRPr="00D35863" w:rsidRDefault="00AA4EB3" w:rsidP="00996760">
            <w:pPr>
              <w:pStyle w:val="Prrafodelista"/>
              <w:ind w:left="360"/>
              <w:jc w:val="both"/>
              <w:rPr>
                <w:rFonts w:ascii="Arial" w:hAnsi="Arial" w:cs="Arial"/>
                <w:sz w:val="24"/>
                <w:szCs w:val="24"/>
              </w:rPr>
            </w:pPr>
          </w:p>
          <w:p w:rsidR="00AA4EB3" w:rsidRPr="00D35863" w:rsidRDefault="00AA4EB3" w:rsidP="00996760">
            <w:pPr>
              <w:pStyle w:val="Prrafodelista"/>
              <w:ind w:left="360"/>
              <w:jc w:val="both"/>
              <w:rPr>
                <w:rFonts w:ascii="Arial" w:hAnsi="Arial" w:cs="Arial"/>
                <w:sz w:val="24"/>
                <w:szCs w:val="24"/>
              </w:rPr>
            </w:pPr>
            <w:r>
              <w:rPr>
                <w:rFonts w:ascii="Arial" w:hAnsi="Arial" w:cs="Arial"/>
                <w:sz w:val="24"/>
              </w:rPr>
              <w:t xml:space="preserve">El proyecto de Ley busca elevar a rango de Ley, el programa de gobierno “Colombia Mayor”, con el objeto de garantizar a todos los adultos mayores de Colombia en condición de vulnerabilidad, la asignación en dinero para proteger </w:t>
            </w:r>
            <w:r>
              <w:rPr>
                <w:rFonts w:ascii="Arial" w:hAnsi="Arial" w:cs="Arial"/>
                <w:sz w:val="24"/>
              </w:rPr>
              <w:lastRenderedPageBreak/>
              <w:t xml:space="preserve">derechos fundamentales.  El proyecto fue archivado en la comisión séptima de la Cámara de Representantes por trámite. </w:t>
            </w:r>
          </w:p>
          <w:p w:rsidR="00AA4EB3" w:rsidRPr="009C2D05" w:rsidRDefault="00AA4EB3" w:rsidP="00996760">
            <w:pPr>
              <w:pStyle w:val="Prrafodelista"/>
              <w:rPr>
                <w:rFonts w:ascii="Arial" w:hAnsi="Arial" w:cs="Arial"/>
                <w:sz w:val="24"/>
              </w:rPr>
            </w:pPr>
          </w:p>
          <w:p w:rsidR="00AA4EB3" w:rsidRPr="00B64B42" w:rsidRDefault="00AA4EB3" w:rsidP="00AA4EB3">
            <w:pPr>
              <w:pStyle w:val="Prrafodelista"/>
              <w:numPr>
                <w:ilvl w:val="0"/>
                <w:numId w:val="8"/>
              </w:numPr>
              <w:jc w:val="both"/>
              <w:rPr>
                <w:rFonts w:ascii="Arial" w:hAnsi="Arial" w:cs="Arial"/>
                <w:sz w:val="24"/>
                <w:szCs w:val="24"/>
              </w:rPr>
            </w:pPr>
            <w:r w:rsidRPr="009C2D05">
              <w:rPr>
                <w:rFonts w:ascii="Arial" w:hAnsi="Arial" w:cs="Arial"/>
                <w:sz w:val="24"/>
              </w:rPr>
              <w:t>Proyecto de Ley 068 de 2018 Cámara “Por medio de la cual se dictan disposiciones para fortalecer el funcionamiento de las personerías en Colombia”</w:t>
            </w:r>
          </w:p>
          <w:p w:rsidR="00AA4EB3" w:rsidRPr="00B64B42" w:rsidRDefault="00AA4EB3" w:rsidP="00996760">
            <w:pPr>
              <w:pStyle w:val="Prrafodelista"/>
              <w:ind w:left="360"/>
              <w:jc w:val="both"/>
              <w:rPr>
                <w:rFonts w:ascii="Arial" w:hAnsi="Arial" w:cs="Arial"/>
                <w:sz w:val="24"/>
                <w:szCs w:val="24"/>
              </w:rPr>
            </w:pPr>
          </w:p>
          <w:p w:rsidR="00AA4EB3" w:rsidRDefault="00AA4EB3" w:rsidP="00996760">
            <w:pPr>
              <w:pStyle w:val="Prrafodelista"/>
              <w:ind w:left="360"/>
              <w:jc w:val="both"/>
              <w:rPr>
                <w:rFonts w:ascii="Arial" w:hAnsi="Arial" w:cs="Arial"/>
                <w:sz w:val="24"/>
              </w:rPr>
            </w:pPr>
            <w:r w:rsidRPr="00B64B42">
              <w:rPr>
                <w:rFonts w:ascii="Arial" w:hAnsi="Arial" w:cs="Arial"/>
                <w:sz w:val="24"/>
              </w:rPr>
              <w:t>El proyecto de Ley busca,</w:t>
            </w:r>
            <w:r>
              <w:rPr>
                <w:rFonts w:ascii="Arial" w:hAnsi="Arial" w:cs="Arial"/>
                <w:sz w:val="24"/>
              </w:rPr>
              <w:t xml:space="preserve"> establecer medidas de tipo administrativo, funcional y presupuestal, para mejorar las condiciones y el desempeño de las funciones de las personerías en Colombia.  El proyecto fue aprobado en la comisión primera de la Cámara de Representantes. </w:t>
            </w:r>
          </w:p>
          <w:p w:rsidR="00AA4EB3" w:rsidRPr="00B64B42" w:rsidRDefault="00AA4EB3" w:rsidP="00996760">
            <w:pPr>
              <w:pStyle w:val="Prrafodelista"/>
              <w:ind w:left="360"/>
              <w:jc w:val="both"/>
              <w:rPr>
                <w:rFonts w:ascii="Arial" w:hAnsi="Arial" w:cs="Arial"/>
                <w:sz w:val="24"/>
                <w:szCs w:val="24"/>
              </w:rPr>
            </w:pPr>
          </w:p>
          <w:p w:rsidR="00AA4EB3" w:rsidRPr="00B64B42" w:rsidRDefault="00AA4EB3" w:rsidP="00996760">
            <w:pPr>
              <w:pStyle w:val="Prrafodelista"/>
              <w:ind w:left="360"/>
              <w:jc w:val="both"/>
              <w:rPr>
                <w:rFonts w:ascii="Arial" w:hAnsi="Arial" w:cs="Arial"/>
                <w:sz w:val="24"/>
                <w:szCs w:val="24"/>
              </w:rPr>
            </w:pPr>
          </w:p>
          <w:p w:rsidR="00AA4EB3" w:rsidRPr="00973AFD" w:rsidRDefault="00AA4EB3" w:rsidP="00AA4EB3">
            <w:pPr>
              <w:pStyle w:val="Prrafodelista"/>
              <w:numPr>
                <w:ilvl w:val="0"/>
                <w:numId w:val="8"/>
              </w:numPr>
              <w:jc w:val="both"/>
              <w:rPr>
                <w:rFonts w:ascii="Arial" w:hAnsi="Arial" w:cs="Arial"/>
                <w:sz w:val="24"/>
                <w:szCs w:val="24"/>
              </w:rPr>
            </w:pPr>
            <w:r w:rsidRPr="00B22BE0">
              <w:rPr>
                <w:rFonts w:ascii="Arial" w:hAnsi="Arial" w:cs="Arial"/>
                <w:sz w:val="24"/>
              </w:rPr>
              <w:t>Proyecto de Ley 116 de 2018 Cámara “Por medio del cual se modifica el código sustantivo del trabajo y establece la licencia matrimonial</w:t>
            </w:r>
            <w:r>
              <w:rPr>
                <w:rFonts w:ascii="Arial" w:hAnsi="Arial" w:cs="Arial"/>
                <w:sz w:val="24"/>
              </w:rPr>
              <w:t>”.</w:t>
            </w:r>
          </w:p>
          <w:p w:rsidR="00AA4EB3" w:rsidRPr="00973AFD" w:rsidRDefault="00AA4EB3" w:rsidP="00996760">
            <w:pPr>
              <w:pStyle w:val="Prrafodelista"/>
              <w:ind w:left="360"/>
              <w:jc w:val="both"/>
              <w:rPr>
                <w:rFonts w:ascii="Arial" w:hAnsi="Arial" w:cs="Arial"/>
                <w:sz w:val="24"/>
                <w:szCs w:val="24"/>
              </w:rPr>
            </w:pPr>
          </w:p>
          <w:p w:rsidR="00AA4EB3" w:rsidRPr="00973AFD" w:rsidRDefault="00AA4EB3" w:rsidP="00996760">
            <w:pPr>
              <w:pStyle w:val="Prrafodelista"/>
              <w:ind w:left="360"/>
              <w:jc w:val="both"/>
              <w:rPr>
                <w:rFonts w:ascii="Arial" w:hAnsi="Arial" w:cs="Arial"/>
                <w:sz w:val="24"/>
                <w:szCs w:val="24"/>
              </w:rPr>
            </w:pPr>
            <w:r w:rsidRPr="00973AFD">
              <w:rPr>
                <w:rFonts w:ascii="Arial" w:hAnsi="Arial" w:cs="Arial"/>
                <w:sz w:val="24"/>
              </w:rPr>
              <w:t xml:space="preserve">El proyecto de Ley busca otorgar de una licencia remunerada </w:t>
            </w:r>
            <w:r>
              <w:rPr>
                <w:rFonts w:ascii="Arial" w:hAnsi="Arial" w:cs="Arial"/>
                <w:sz w:val="24"/>
              </w:rPr>
              <w:t xml:space="preserve">de cinco días hábiles, </w:t>
            </w:r>
            <w:r w:rsidRPr="00973AFD">
              <w:rPr>
                <w:rFonts w:ascii="Arial" w:hAnsi="Arial" w:cs="Arial"/>
                <w:sz w:val="24"/>
              </w:rPr>
              <w:t xml:space="preserve">para aquellas </w:t>
            </w:r>
            <w:r>
              <w:rPr>
                <w:rFonts w:ascii="Arial" w:hAnsi="Arial" w:cs="Arial"/>
                <w:sz w:val="24"/>
              </w:rPr>
              <w:t>parejas que contraen matrimonio o declaran la unión marital de hecho</w:t>
            </w:r>
            <w:r w:rsidRPr="00973AFD">
              <w:rPr>
                <w:rFonts w:ascii="Arial" w:hAnsi="Arial" w:cs="Arial"/>
                <w:sz w:val="24"/>
              </w:rPr>
              <w:t xml:space="preserve"> con el fin fortalecer las bases y lazos familiares.</w:t>
            </w:r>
          </w:p>
          <w:p w:rsidR="00AA4EB3" w:rsidRDefault="00AA4EB3" w:rsidP="00996760">
            <w:pPr>
              <w:pStyle w:val="Prrafodelista"/>
              <w:rPr>
                <w:rFonts w:ascii="Arial" w:hAnsi="Arial" w:cs="Arial"/>
                <w:sz w:val="24"/>
              </w:rPr>
            </w:pPr>
          </w:p>
          <w:p w:rsidR="00AA4EB3" w:rsidRPr="00B22BE0" w:rsidRDefault="00AA4EB3" w:rsidP="00996760">
            <w:pPr>
              <w:pStyle w:val="Prrafodelista"/>
              <w:rPr>
                <w:rFonts w:ascii="Arial" w:hAnsi="Arial" w:cs="Arial"/>
                <w:sz w:val="24"/>
              </w:rPr>
            </w:pPr>
          </w:p>
          <w:p w:rsidR="00AA4EB3" w:rsidRPr="00953B35" w:rsidRDefault="00AA4EB3" w:rsidP="00AA4EB3">
            <w:pPr>
              <w:pStyle w:val="Prrafodelista"/>
              <w:numPr>
                <w:ilvl w:val="0"/>
                <w:numId w:val="8"/>
              </w:numPr>
              <w:jc w:val="both"/>
              <w:rPr>
                <w:rFonts w:ascii="Arial" w:hAnsi="Arial" w:cs="Arial"/>
                <w:sz w:val="24"/>
                <w:szCs w:val="24"/>
              </w:rPr>
            </w:pPr>
            <w:r w:rsidRPr="00B22BE0">
              <w:rPr>
                <w:rFonts w:ascii="Arial" w:hAnsi="Arial" w:cs="Arial"/>
                <w:sz w:val="24"/>
              </w:rPr>
              <w:t>Proyecto de Ley 121 de 2018 Cámara “Por medio de la cual se modifica el artículo 387 de parágrafo 2° numerales 3 y 4 del Decreto 624 de 1989 Estatuto Tributario y se dictan otras disposiciones”</w:t>
            </w:r>
          </w:p>
          <w:p w:rsidR="00AA4EB3" w:rsidRPr="00953B35" w:rsidRDefault="00AA4EB3" w:rsidP="00996760">
            <w:pPr>
              <w:pStyle w:val="Prrafodelista"/>
              <w:ind w:left="360"/>
              <w:jc w:val="both"/>
              <w:rPr>
                <w:rFonts w:ascii="Arial" w:hAnsi="Arial" w:cs="Arial"/>
                <w:sz w:val="24"/>
                <w:szCs w:val="24"/>
              </w:rPr>
            </w:pPr>
          </w:p>
          <w:p w:rsidR="00AA4EB3" w:rsidRPr="00953B35" w:rsidRDefault="00AA4EB3" w:rsidP="00996760">
            <w:pPr>
              <w:pStyle w:val="Prrafodelista"/>
              <w:ind w:left="360"/>
              <w:jc w:val="both"/>
              <w:rPr>
                <w:rFonts w:ascii="Arial" w:hAnsi="Arial" w:cs="Arial"/>
                <w:sz w:val="24"/>
                <w:szCs w:val="24"/>
              </w:rPr>
            </w:pPr>
            <w:r w:rsidRPr="00953B35">
              <w:rPr>
                <w:rFonts w:ascii="Arial" w:hAnsi="Arial" w:cs="Arial"/>
                <w:sz w:val="24"/>
              </w:rPr>
              <w:t xml:space="preserve">El proyecto de ley busca establecer como dependientes para efectos de la deducción de la base de retención a los hijos entre 18 y 25 años de edad que se encuentren estudiando o con factores de dependencia originada por factores físicos o psicológicos que sean certificados por Medicina Legal. En la actualidad es de los 18 a los 23 años, el proyecto de ley fue aprobado por la comisión tercera de la Cámara de representantes. </w:t>
            </w:r>
          </w:p>
          <w:p w:rsidR="00AA4EB3" w:rsidRPr="00CA1BA5" w:rsidRDefault="00AA4EB3" w:rsidP="00996760">
            <w:pPr>
              <w:pStyle w:val="Prrafodelista"/>
              <w:rPr>
                <w:rFonts w:ascii="Arial" w:hAnsi="Arial" w:cs="Arial"/>
                <w:sz w:val="24"/>
              </w:rPr>
            </w:pPr>
          </w:p>
          <w:p w:rsidR="00AA4EB3" w:rsidRPr="005251DC" w:rsidRDefault="00AA4EB3" w:rsidP="00AA4EB3">
            <w:pPr>
              <w:pStyle w:val="Prrafodelista"/>
              <w:numPr>
                <w:ilvl w:val="0"/>
                <w:numId w:val="8"/>
              </w:numPr>
              <w:jc w:val="both"/>
              <w:rPr>
                <w:rFonts w:ascii="Arial" w:hAnsi="Arial" w:cs="Arial"/>
                <w:sz w:val="24"/>
                <w:szCs w:val="24"/>
              </w:rPr>
            </w:pPr>
            <w:r w:rsidRPr="00CA1BA5">
              <w:rPr>
                <w:rFonts w:ascii="Arial" w:hAnsi="Arial" w:cs="Arial"/>
                <w:sz w:val="24"/>
              </w:rPr>
              <w:t>Proyecto de Ley 217 de 2018 Cámara “Por la cual se reforman algunos artículos de la Ley 743 de 2002 y se dictan otras disposiciones”.</w:t>
            </w:r>
            <w:r>
              <w:rPr>
                <w:rFonts w:ascii="Arial" w:hAnsi="Arial" w:cs="Arial"/>
                <w:sz w:val="24"/>
              </w:rPr>
              <w:t xml:space="preserve"> Juntas de Acción Comunal. </w:t>
            </w:r>
          </w:p>
          <w:p w:rsidR="00AA4EB3" w:rsidRPr="005251DC" w:rsidRDefault="00AA4EB3" w:rsidP="00996760">
            <w:pPr>
              <w:pStyle w:val="Prrafodelista"/>
              <w:rPr>
                <w:rFonts w:ascii="Arial" w:hAnsi="Arial" w:cs="Arial"/>
                <w:sz w:val="24"/>
              </w:rPr>
            </w:pPr>
          </w:p>
          <w:p w:rsidR="00AA4EB3" w:rsidRPr="005251DC" w:rsidRDefault="00AA4EB3" w:rsidP="00996760">
            <w:pPr>
              <w:pStyle w:val="Prrafodelista"/>
              <w:ind w:left="360"/>
              <w:jc w:val="both"/>
              <w:rPr>
                <w:rFonts w:ascii="Arial" w:hAnsi="Arial" w:cs="Arial"/>
                <w:sz w:val="24"/>
                <w:szCs w:val="24"/>
              </w:rPr>
            </w:pPr>
            <w:r w:rsidRPr="005251DC">
              <w:rPr>
                <w:rFonts w:ascii="Arial" w:hAnsi="Arial" w:cs="Arial"/>
                <w:sz w:val="24"/>
              </w:rPr>
              <w:lastRenderedPageBreak/>
              <w:t>El Proyecto de ley busca incorporar disposiciones concernientes al fortalecimiento de los organismos de acción comunal, mediante la modificación de las fechas de elección, para que los nuevos comunales participen de los planes de desarbolo y a su vez se brindan garantías al cumplimiento del propósito y objetivos en la gestión del desarrollo de la comunidad, mediante espacios de participación, educación y formulación de políticas públicas comunales en los diferentes municipios.  El proyecto de ley fue aprobado por la comisión séptima de la Cámara de representantes.</w:t>
            </w:r>
          </w:p>
          <w:p w:rsidR="00AA4EB3" w:rsidRPr="00836B6F" w:rsidRDefault="00AA4EB3" w:rsidP="00996760">
            <w:pPr>
              <w:pStyle w:val="Prrafodelista"/>
              <w:rPr>
                <w:rFonts w:ascii="Arial" w:hAnsi="Arial" w:cs="Arial"/>
                <w:sz w:val="24"/>
              </w:rPr>
            </w:pPr>
          </w:p>
          <w:p w:rsidR="00AA4EB3" w:rsidRPr="00836B6F" w:rsidRDefault="00AA4EB3" w:rsidP="00996760">
            <w:pPr>
              <w:pStyle w:val="Prrafodelista"/>
              <w:ind w:left="360"/>
              <w:jc w:val="both"/>
              <w:rPr>
                <w:rFonts w:ascii="Arial" w:hAnsi="Arial" w:cs="Arial"/>
                <w:sz w:val="24"/>
                <w:szCs w:val="24"/>
              </w:rPr>
            </w:pPr>
          </w:p>
          <w:p w:rsidR="00AA4EB3" w:rsidRPr="00AF261F" w:rsidRDefault="00AA4EB3" w:rsidP="00AA4EB3">
            <w:pPr>
              <w:pStyle w:val="Prrafodelista"/>
              <w:numPr>
                <w:ilvl w:val="0"/>
                <w:numId w:val="8"/>
              </w:numPr>
              <w:jc w:val="both"/>
              <w:rPr>
                <w:rFonts w:ascii="Arial" w:hAnsi="Arial" w:cs="Arial"/>
                <w:sz w:val="24"/>
                <w:szCs w:val="24"/>
              </w:rPr>
            </w:pPr>
            <w:r w:rsidRPr="00836B6F">
              <w:rPr>
                <w:rFonts w:ascii="Arial" w:hAnsi="Arial" w:cs="Arial"/>
                <w:sz w:val="24"/>
              </w:rPr>
              <w:t>Proyecto de Ley 280 de 2018 Cámara “Por medio de la cual la Nación se vincula a la celebración de los 50 años de la Universidad de Cundinamarca, y se dictan otras disposiciones”.</w:t>
            </w:r>
          </w:p>
          <w:p w:rsidR="00AA4EB3" w:rsidRDefault="00AA4EB3" w:rsidP="00996760">
            <w:pPr>
              <w:pStyle w:val="Prrafodelista"/>
              <w:ind w:left="360"/>
              <w:jc w:val="both"/>
              <w:rPr>
                <w:rFonts w:ascii="Arial" w:hAnsi="Arial" w:cs="Arial"/>
                <w:sz w:val="24"/>
                <w:szCs w:val="24"/>
              </w:rPr>
            </w:pPr>
          </w:p>
          <w:p w:rsidR="00AA4EB3" w:rsidRDefault="00AA4EB3" w:rsidP="00996760">
            <w:pPr>
              <w:pStyle w:val="Prrafodelista"/>
              <w:ind w:left="360"/>
              <w:jc w:val="both"/>
              <w:rPr>
                <w:rFonts w:ascii="Arial" w:hAnsi="Arial" w:cs="Arial"/>
                <w:sz w:val="24"/>
              </w:rPr>
            </w:pPr>
            <w:r w:rsidRPr="005251DC">
              <w:rPr>
                <w:rFonts w:ascii="Arial" w:hAnsi="Arial" w:cs="Arial"/>
                <w:sz w:val="24"/>
              </w:rPr>
              <w:t xml:space="preserve">El Proyecto de ley busca </w:t>
            </w:r>
            <w:r>
              <w:rPr>
                <w:rFonts w:ascii="Arial" w:hAnsi="Arial" w:cs="Arial"/>
                <w:sz w:val="24"/>
              </w:rPr>
              <w:t xml:space="preserve">conmemorar los 50 años de la fundación de la universidad de Cundinamarca, como forma de reconocer los aportes que ha hecho la Universidad a la comunidad educativa al departamento y a sus habitantes. </w:t>
            </w:r>
            <w:r w:rsidRPr="005251DC">
              <w:rPr>
                <w:rFonts w:ascii="Arial" w:hAnsi="Arial" w:cs="Arial"/>
                <w:sz w:val="24"/>
              </w:rPr>
              <w:t xml:space="preserve">El proyecto de ley fue aprobado por la comisión </w:t>
            </w:r>
            <w:r>
              <w:rPr>
                <w:rFonts w:ascii="Arial" w:hAnsi="Arial" w:cs="Arial"/>
                <w:sz w:val="24"/>
              </w:rPr>
              <w:t>segunda</w:t>
            </w:r>
            <w:r w:rsidRPr="005251DC">
              <w:rPr>
                <w:rFonts w:ascii="Arial" w:hAnsi="Arial" w:cs="Arial"/>
                <w:sz w:val="24"/>
              </w:rPr>
              <w:t xml:space="preserve"> de la Cámara de representantes</w:t>
            </w:r>
          </w:p>
          <w:p w:rsidR="00AA4EB3" w:rsidRDefault="00AA4EB3" w:rsidP="00996760">
            <w:pPr>
              <w:pStyle w:val="Prrafodelista"/>
              <w:ind w:left="360"/>
              <w:jc w:val="both"/>
              <w:rPr>
                <w:rFonts w:ascii="Arial" w:hAnsi="Arial" w:cs="Arial"/>
                <w:sz w:val="24"/>
                <w:szCs w:val="24"/>
              </w:rPr>
            </w:pPr>
            <w:r>
              <w:rPr>
                <w:rFonts w:ascii="Arial" w:hAnsi="Arial" w:cs="Arial"/>
                <w:sz w:val="24"/>
              </w:rPr>
              <w:t xml:space="preserve"> </w:t>
            </w:r>
          </w:p>
          <w:p w:rsidR="00AA4EB3" w:rsidRPr="00AF261F" w:rsidRDefault="00AA4EB3" w:rsidP="00996760">
            <w:pPr>
              <w:pStyle w:val="Prrafodelista"/>
              <w:ind w:left="360"/>
              <w:jc w:val="both"/>
              <w:rPr>
                <w:rFonts w:ascii="Arial" w:hAnsi="Arial" w:cs="Arial"/>
                <w:sz w:val="24"/>
                <w:szCs w:val="24"/>
              </w:rPr>
            </w:pPr>
          </w:p>
          <w:p w:rsidR="00AA4EB3" w:rsidRPr="0009052C" w:rsidRDefault="00AA4EB3" w:rsidP="00AA4EB3">
            <w:pPr>
              <w:pStyle w:val="Prrafodelista"/>
              <w:numPr>
                <w:ilvl w:val="0"/>
                <w:numId w:val="8"/>
              </w:numPr>
              <w:jc w:val="both"/>
              <w:rPr>
                <w:rFonts w:ascii="Arial" w:hAnsi="Arial" w:cs="Arial"/>
                <w:sz w:val="24"/>
                <w:szCs w:val="24"/>
              </w:rPr>
            </w:pPr>
            <w:r w:rsidRPr="00AF261F">
              <w:rPr>
                <w:rFonts w:ascii="Arial" w:hAnsi="Arial" w:cs="Arial"/>
                <w:sz w:val="24"/>
              </w:rPr>
              <w:t>Proyecto de Acto Legislativo 0350 de2019 Senado “Por el cual se modifican los artículos 328 y 356 de la Constitución Política otorgándole al municipio de Villavicencio (Meta) el carácter de Distrito Especial, Turístico, Cultural y Universitario”</w:t>
            </w:r>
            <w:r>
              <w:rPr>
                <w:rFonts w:ascii="Arial" w:hAnsi="Arial" w:cs="Arial"/>
                <w:sz w:val="24"/>
              </w:rPr>
              <w:t>.</w:t>
            </w:r>
          </w:p>
          <w:p w:rsidR="00AA4EB3" w:rsidRPr="0009052C" w:rsidRDefault="00AA4EB3" w:rsidP="00996760">
            <w:pPr>
              <w:pStyle w:val="Prrafodelista"/>
              <w:ind w:left="360"/>
              <w:jc w:val="both"/>
              <w:rPr>
                <w:rFonts w:ascii="Arial" w:hAnsi="Arial" w:cs="Arial"/>
                <w:sz w:val="24"/>
                <w:szCs w:val="24"/>
              </w:rPr>
            </w:pPr>
          </w:p>
          <w:p w:rsidR="00AA4EB3" w:rsidRPr="00D35863" w:rsidRDefault="00AA4EB3" w:rsidP="00996760">
            <w:pPr>
              <w:pStyle w:val="Prrafodelista"/>
              <w:ind w:left="360"/>
              <w:jc w:val="both"/>
              <w:rPr>
                <w:rFonts w:ascii="Arial" w:hAnsi="Arial" w:cs="Arial"/>
                <w:sz w:val="24"/>
                <w:szCs w:val="24"/>
              </w:rPr>
            </w:pPr>
            <w:r w:rsidRPr="0009052C">
              <w:rPr>
                <w:rFonts w:ascii="Arial" w:hAnsi="Arial" w:cs="Arial"/>
                <w:sz w:val="24"/>
                <w:szCs w:val="24"/>
              </w:rPr>
              <w:t xml:space="preserve">El proyecto de Acto Legislativo busca elevar a la categoría de distrito al municipio de Villavicencio, debido a la importancia, económica, social, cultural y de biodiversidad del municipio a lo anterior se suma el importante foco de desarrollo que ha tenido el municipio durante los últimos años. El proyecto de Acto Legislativo </w:t>
            </w:r>
            <w:r>
              <w:rPr>
                <w:rFonts w:ascii="Arial" w:hAnsi="Arial" w:cs="Arial"/>
                <w:sz w:val="24"/>
              </w:rPr>
              <w:t xml:space="preserve">fue archivado en la comisión primera del Senado de la Republica por trámite. </w:t>
            </w:r>
          </w:p>
          <w:p w:rsidR="00AA4EB3" w:rsidRPr="0009052C" w:rsidRDefault="00AA4EB3" w:rsidP="00996760">
            <w:pPr>
              <w:pStyle w:val="Prrafodelista"/>
              <w:ind w:left="360"/>
              <w:jc w:val="both"/>
              <w:rPr>
                <w:rFonts w:ascii="Arial" w:hAnsi="Arial" w:cs="Arial"/>
                <w:sz w:val="24"/>
                <w:szCs w:val="24"/>
              </w:rPr>
            </w:pPr>
            <w:r w:rsidRPr="0009052C">
              <w:rPr>
                <w:rFonts w:ascii="Arial" w:hAnsi="Arial" w:cs="Arial"/>
                <w:sz w:val="24"/>
                <w:szCs w:val="24"/>
              </w:rPr>
              <w:t xml:space="preserve"> </w:t>
            </w:r>
          </w:p>
          <w:p w:rsidR="00AA4EB3" w:rsidRPr="005251DC" w:rsidRDefault="00AA4EB3" w:rsidP="00996760">
            <w:pPr>
              <w:jc w:val="both"/>
              <w:rPr>
                <w:rFonts w:ascii="Arial" w:hAnsi="Arial" w:cs="Arial"/>
                <w:sz w:val="24"/>
                <w:szCs w:val="24"/>
              </w:rPr>
            </w:pPr>
          </w:p>
          <w:p w:rsidR="00AA4EB3" w:rsidRDefault="00AA4EB3" w:rsidP="00996760">
            <w:pPr>
              <w:rPr>
                <w:rFonts w:ascii="Arial" w:hAnsi="Arial" w:cs="Arial"/>
                <w:b/>
                <w:sz w:val="24"/>
                <w:szCs w:val="24"/>
              </w:rPr>
            </w:pPr>
            <w:r w:rsidRPr="00AF261F">
              <w:rPr>
                <w:rFonts w:ascii="Arial" w:hAnsi="Arial" w:cs="Arial"/>
                <w:b/>
                <w:sz w:val="24"/>
                <w:szCs w:val="24"/>
              </w:rPr>
              <w:lastRenderedPageBreak/>
              <w:t xml:space="preserve">Ponente </w:t>
            </w:r>
          </w:p>
          <w:p w:rsidR="00AA4EB3" w:rsidRPr="00AF261F" w:rsidRDefault="00AA4EB3" w:rsidP="00996760">
            <w:pPr>
              <w:rPr>
                <w:rFonts w:ascii="Arial" w:hAnsi="Arial" w:cs="Arial"/>
                <w:b/>
                <w:sz w:val="24"/>
                <w:szCs w:val="24"/>
              </w:rPr>
            </w:pPr>
          </w:p>
          <w:p w:rsidR="00AA4EB3" w:rsidRDefault="00AA4EB3" w:rsidP="00AA4EB3">
            <w:pPr>
              <w:pStyle w:val="Prrafodelista"/>
              <w:numPr>
                <w:ilvl w:val="0"/>
                <w:numId w:val="9"/>
              </w:numPr>
              <w:jc w:val="both"/>
              <w:rPr>
                <w:rFonts w:ascii="Arial" w:hAnsi="Arial" w:cs="Arial"/>
                <w:sz w:val="24"/>
                <w:szCs w:val="24"/>
              </w:rPr>
            </w:pPr>
            <w:r w:rsidRPr="00D651F1">
              <w:rPr>
                <w:rFonts w:ascii="Arial" w:hAnsi="Arial" w:cs="Arial"/>
                <w:sz w:val="24"/>
                <w:szCs w:val="24"/>
              </w:rPr>
              <w:t>Proyecto de Acto Legislativo 074 de 2018 Cámara “Por medio del cual se limitan los períodos de los miembros de los cuerpos colegiados de elección directa”</w:t>
            </w:r>
            <w:r>
              <w:rPr>
                <w:rFonts w:ascii="Arial" w:hAnsi="Arial" w:cs="Arial"/>
                <w:sz w:val="24"/>
                <w:szCs w:val="24"/>
              </w:rPr>
              <w:t>.</w:t>
            </w:r>
          </w:p>
          <w:p w:rsidR="00AA4EB3" w:rsidRDefault="00AA4EB3" w:rsidP="00996760">
            <w:pPr>
              <w:pStyle w:val="Prrafodelista"/>
              <w:ind w:left="502"/>
              <w:jc w:val="both"/>
              <w:rPr>
                <w:rFonts w:ascii="Arial" w:hAnsi="Arial" w:cs="Arial"/>
                <w:sz w:val="24"/>
                <w:szCs w:val="24"/>
              </w:rPr>
            </w:pPr>
          </w:p>
          <w:p w:rsidR="00AA4EB3" w:rsidRDefault="00AA4EB3" w:rsidP="00996760">
            <w:pPr>
              <w:pStyle w:val="Prrafodelista"/>
              <w:ind w:left="502"/>
              <w:jc w:val="both"/>
              <w:rPr>
                <w:rFonts w:ascii="Arial" w:hAnsi="Arial" w:cs="Arial"/>
                <w:sz w:val="24"/>
                <w:szCs w:val="24"/>
              </w:rPr>
            </w:pPr>
            <w:r w:rsidRPr="00D651F1">
              <w:rPr>
                <w:rFonts w:ascii="Arial" w:hAnsi="Arial" w:cs="Arial"/>
                <w:sz w:val="24"/>
                <w:szCs w:val="24"/>
              </w:rPr>
              <w:t xml:space="preserve">El proyecto de acto legislativo busca limitar la elección de cuerpos colegiados de elección directa, </w:t>
            </w:r>
            <w:r>
              <w:rPr>
                <w:rFonts w:ascii="Arial" w:hAnsi="Arial" w:cs="Arial"/>
                <w:sz w:val="24"/>
                <w:szCs w:val="24"/>
              </w:rPr>
              <w:t>para que sus</w:t>
            </w:r>
            <w:r w:rsidRPr="00D651F1">
              <w:rPr>
                <w:rFonts w:ascii="Arial" w:hAnsi="Arial" w:cs="Arial"/>
                <w:sz w:val="24"/>
                <w:szCs w:val="24"/>
              </w:rPr>
              <w:t xml:space="preserve"> integrantes sólo puedan elegirse por tres períodos</w:t>
            </w:r>
            <w:r>
              <w:rPr>
                <w:rFonts w:ascii="Arial" w:hAnsi="Arial" w:cs="Arial"/>
                <w:sz w:val="24"/>
                <w:szCs w:val="24"/>
              </w:rPr>
              <w:t xml:space="preserve"> en </w:t>
            </w:r>
            <w:r w:rsidRPr="00D651F1">
              <w:rPr>
                <w:rFonts w:ascii="Arial" w:hAnsi="Arial" w:cs="Arial"/>
                <w:sz w:val="24"/>
                <w:szCs w:val="24"/>
              </w:rPr>
              <w:t>la misma corporación.</w:t>
            </w:r>
            <w:r>
              <w:rPr>
                <w:rFonts w:ascii="Arial" w:hAnsi="Arial" w:cs="Arial"/>
                <w:sz w:val="24"/>
                <w:szCs w:val="24"/>
              </w:rPr>
              <w:t xml:space="preserve"> El proyecto de Acto Legislativo fue archivado por la plenaria de la Cámara de Representantes. </w:t>
            </w:r>
          </w:p>
          <w:p w:rsidR="00AA4EB3" w:rsidRDefault="00AA4EB3" w:rsidP="00996760">
            <w:pPr>
              <w:pStyle w:val="Prrafodelista"/>
              <w:ind w:left="502"/>
              <w:jc w:val="both"/>
              <w:rPr>
                <w:rFonts w:ascii="Arial" w:hAnsi="Arial" w:cs="Arial"/>
                <w:sz w:val="24"/>
                <w:szCs w:val="24"/>
              </w:rPr>
            </w:pPr>
          </w:p>
          <w:p w:rsidR="00AA4EB3" w:rsidRDefault="00AA4EB3" w:rsidP="00996760">
            <w:pPr>
              <w:pStyle w:val="Prrafodelista"/>
              <w:ind w:left="502"/>
              <w:jc w:val="both"/>
              <w:rPr>
                <w:rFonts w:ascii="Arial" w:hAnsi="Arial" w:cs="Arial"/>
                <w:sz w:val="24"/>
                <w:szCs w:val="24"/>
              </w:rPr>
            </w:pPr>
          </w:p>
          <w:p w:rsidR="00AA4EB3" w:rsidRDefault="00AA4EB3" w:rsidP="00996760">
            <w:pPr>
              <w:pStyle w:val="Prrafodelista"/>
              <w:ind w:left="502"/>
              <w:jc w:val="both"/>
              <w:rPr>
                <w:rFonts w:ascii="Arial" w:hAnsi="Arial" w:cs="Arial"/>
                <w:sz w:val="24"/>
                <w:szCs w:val="24"/>
              </w:rPr>
            </w:pPr>
          </w:p>
          <w:p w:rsidR="00AA4EB3" w:rsidRDefault="00AA4EB3" w:rsidP="00996760">
            <w:pPr>
              <w:pStyle w:val="Prrafodelista"/>
              <w:ind w:left="502"/>
              <w:jc w:val="both"/>
              <w:rPr>
                <w:rFonts w:ascii="Arial" w:hAnsi="Arial" w:cs="Arial"/>
                <w:sz w:val="24"/>
                <w:szCs w:val="24"/>
              </w:rPr>
            </w:pPr>
          </w:p>
          <w:p w:rsidR="00AA4EB3" w:rsidRDefault="00AA4EB3" w:rsidP="00996760">
            <w:pPr>
              <w:pStyle w:val="Prrafodelista"/>
              <w:ind w:left="502"/>
              <w:jc w:val="both"/>
              <w:rPr>
                <w:rFonts w:ascii="Arial" w:hAnsi="Arial" w:cs="Arial"/>
                <w:sz w:val="24"/>
                <w:szCs w:val="24"/>
              </w:rPr>
            </w:pPr>
          </w:p>
          <w:p w:rsidR="00AA4EB3" w:rsidRPr="00F948F4" w:rsidRDefault="00AA4EB3" w:rsidP="00AA4EB3">
            <w:pPr>
              <w:pStyle w:val="Prrafodelista"/>
              <w:numPr>
                <w:ilvl w:val="0"/>
                <w:numId w:val="9"/>
              </w:numPr>
              <w:jc w:val="both"/>
              <w:rPr>
                <w:rFonts w:ascii="Arial" w:hAnsi="Arial" w:cs="Arial"/>
                <w:sz w:val="24"/>
                <w:szCs w:val="24"/>
              </w:rPr>
            </w:pPr>
            <w:r w:rsidRPr="00692CBE">
              <w:rPr>
                <w:rFonts w:ascii="Arial" w:hAnsi="Arial" w:cs="Arial"/>
                <w:sz w:val="24"/>
              </w:rPr>
              <w:t>Proyecto de Acto Legislativo 08 de 2018 Senado 248 de 2018 Cámara “Por medio del cual se adopta una reforma política y electoral”</w:t>
            </w:r>
            <w:r>
              <w:rPr>
                <w:rFonts w:ascii="Arial" w:hAnsi="Arial" w:cs="Arial"/>
                <w:sz w:val="24"/>
              </w:rPr>
              <w:t>.</w:t>
            </w:r>
          </w:p>
          <w:p w:rsidR="00AA4EB3" w:rsidRPr="00F948F4" w:rsidRDefault="00AA4EB3" w:rsidP="00996760">
            <w:pPr>
              <w:pStyle w:val="Prrafodelista"/>
              <w:ind w:left="502"/>
              <w:jc w:val="both"/>
              <w:rPr>
                <w:rFonts w:ascii="Arial" w:hAnsi="Arial" w:cs="Arial"/>
                <w:sz w:val="24"/>
                <w:szCs w:val="24"/>
              </w:rPr>
            </w:pPr>
          </w:p>
          <w:p w:rsidR="00AA4EB3" w:rsidRPr="00F948F4" w:rsidRDefault="00AA4EB3" w:rsidP="00996760">
            <w:pPr>
              <w:pStyle w:val="Prrafodelista"/>
              <w:ind w:left="502"/>
              <w:jc w:val="both"/>
              <w:rPr>
                <w:rFonts w:ascii="Arial" w:hAnsi="Arial" w:cs="Arial"/>
                <w:sz w:val="24"/>
                <w:szCs w:val="24"/>
              </w:rPr>
            </w:pPr>
            <w:r w:rsidRPr="00F948F4">
              <w:rPr>
                <w:rFonts w:ascii="Arial" w:hAnsi="Arial" w:cs="Arial"/>
                <w:sz w:val="24"/>
                <w:szCs w:val="24"/>
              </w:rPr>
              <w:t>El proyecto de Acto Legislativo busca modificar las disposiciones en materia político electoral, estableciendo la figura de la lista cerrada, la paridad y la alternancia en las listas de los partidos y movimientos políticos, la limitación de periodos para los cuerpos colegiados de elección popular entre otros. El proyecto de Acto Legislativ</w:t>
            </w:r>
            <w:r>
              <w:rPr>
                <w:rFonts w:ascii="Arial" w:hAnsi="Arial" w:cs="Arial"/>
                <w:sz w:val="24"/>
                <w:szCs w:val="24"/>
              </w:rPr>
              <w:t xml:space="preserve">o fue archivado por trámite en </w:t>
            </w:r>
            <w:r w:rsidRPr="00F948F4">
              <w:rPr>
                <w:rFonts w:ascii="Arial" w:hAnsi="Arial" w:cs="Arial"/>
                <w:sz w:val="24"/>
                <w:szCs w:val="24"/>
              </w:rPr>
              <w:t>l</w:t>
            </w:r>
            <w:r>
              <w:rPr>
                <w:rFonts w:ascii="Arial" w:hAnsi="Arial" w:cs="Arial"/>
                <w:sz w:val="24"/>
                <w:szCs w:val="24"/>
              </w:rPr>
              <w:t xml:space="preserve">a comisión primera del </w:t>
            </w:r>
            <w:r w:rsidRPr="00F948F4">
              <w:rPr>
                <w:rFonts w:ascii="Arial" w:hAnsi="Arial" w:cs="Arial"/>
                <w:sz w:val="24"/>
                <w:szCs w:val="24"/>
              </w:rPr>
              <w:t xml:space="preserve">Senado de la Republica. </w:t>
            </w:r>
          </w:p>
          <w:p w:rsidR="00AA4EB3" w:rsidRDefault="00AA4EB3" w:rsidP="00996760">
            <w:pPr>
              <w:pStyle w:val="Prrafodelista"/>
              <w:ind w:left="502"/>
              <w:jc w:val="both"/>
              <w:rPr>
                <w:rFonts w:ascii="Arial" w:hAnsi="Arial" w:cs="Arial"/>
                <w:sz w:val="24"/>
                <w:szCs w:val="24"/>
              </w:rPr>
            </w:pPr>
          </w:p>
          <w:p w:rsidR="00AA4EB3" w:rsidRPr="00F948F4" w:rsidRDefault="00AA4EB3" w:rsidP="00996760">
            <w:pPr>
              <w:pStyle w:val="Prrafodelista"/>
              <w:ind w:left="502"/>
              <w:jc w:val="both"/>
              <w:rPr>
                <w:rFonts w:ascii="Arial" w:hAnsi="Arial" w:cs="Arial"/>
                <w:sz w:val="24"/>
                <w:szCs w:val="24"/>
              </w:rPr>
            </w:pPr>
          </w:p>
          <w:p w:rsidR="00AA4EB3" w:rsidRPr="00F948F4" w:rsidRDefault="00AA4EB3" w:rsidP="00AA4EB3">
            <w:pPr>
              <w:pStyle w:val="Prrafodelista"/>
              <w:numPr>
                <w:ilvl w:val="0"/>
                <w:numId w:val="9"/>
              </w:numPr>
              <w:jc w:val="both"/>
              <w:rPr>
                <w:rFonts w:ascii="Arial" w:hAnsi="Arial" w:cs="Arial"/>
                <w:sz w:val="24"/>
                <w:szCs w:val="24"/>
              </w:rPr>
            </w:pPr>
            <w:r w:rsidRPr="00F948F4">
              <w:rPr>
                <w:rFonts w:ascii="Arial" w:hAnsi="Arial" w:cs="Arial"/>
                <w:sz w:val="24"/>
              </w:rPr>
              <w:t>Proyecto de Ley 169 de 2018 Cámara 199 de 2018 Senado “Por medio de la cual se adopta la figura de la depuración normativa, se decide la perdida de vigencia y se derogan expresamente normas de rango legal”</w:t>
            </w:r>
          </w:p>
          <w:p w:rsidR="00AA4EB3" w:rsidRDefault="00AA4EB3" w:rsidP="00996760">
            <w:pPr>
              <w:pStyle w:val="Prrafodelista"/>
              <w:ind w:left="502"/>
              <w:jc w:val="both"/>
              <w:rPr>
                <w:rFonts w:ascii="Arial" w:hAnsi="Arial" w:cs="Arial"/>
                <w:sz w:val="24"/>
              </w:rPr>
            </w:pPr>
          </w:p>
          <w:p w:rsidR="00AA4EB3" w:rsidRDefault="00AA4EB3" w:rsidP="00996760">
            <w:pPr>
              <w:pStyle w:val="Prrafodelista"/>
              <w:ind w:left="502"/>
              <w:jc w:val="both"/>
              <w:rPr>
                <w:rFonts w:ascii="Arial" w:hAnsi="Arial" w:cs="Arial"/>
              </w:rPr>
            </w:pPr>
            <w:r w:rsidRPr="004E1413">
              <w:rPr>
                <w:rFonts w:ascii="Arial" w:hAnsi="Arial" w:cs="Arial"/>
                <w:sz w:val="24"/>
                <w:szCs w:val="24"/>
              </w:rPr>
              <w:t xml:space="preserve">El proyecto busca eliminar 10.668 normas que se encuentran vigentes desde 1875 y que se consideran obsoletas o innecesarias con respecto al régimen constitucional actual. Así pretende dar cumplimiento al principio de seguridad jurídica el cual se basa en la certeza del derecho al ejercer el poder político, </w:t>
            </w:r>
            <w:r w:rsidRPr="004E1413">
              <w:rPr>
                <w:rFonts w:ascii="Arial" w:hAnsi="Arial" w:cs="Arial"/>
                <w:sz w:val="24"/>
                <w:szCs w:val="24"/>
              </w:rPr>
              <w:lastRenderedPageBreak/>
              <w:t>jurídico y legislativo. El proyecto fue aprobado por la cámara de Representantes y el Senado de la Republica y pasa a sanción presidencial</w:t>
            </w:r>
            <w:r>
              <w:rPr>
                <w:rFonts w:ascii="Arial" w:hAnsi="Arial" w:cs="Arial"/>
              </w:rPr>
              <w:t xml:space="preserve">. </w:t>
            </w:r>
          </w:p>
          <w:p w:rsidR="00AA4EB3" w:rsidRDefault="00AA4EB3" w:rsidP="00996760">
            <w:pPr>
              <w:pStyle w:val="Prrafodelista"/>
              <w:ind w:left="502"/>
              <w:jc w:val="both"/>
              <w:rPr>
                <w:rFonts w:ascii="Arial" w:hAnsi="Arial" w:cs="Arial"/>
              </w:rPr>
            </w:pPr>
          </w:p>
          <w:p w:rsidR="00AA4EB3" w:rsidRDefault="00AA4EB3" w:rsidP="00996760">
            <w:pPr>
              <w:pStyle w:val="Prrafodelista"/>
              <w:ind w:left="502"/>
              <w:jc w:val="both"/>
              <w:rPr>
                <w:rFonts w:ascii="Arial" w:hAnsi="Arial" w:cs="Arial"/>
              </w:rPr>
            </w:pPr>
          </w:p>
          <w:p w:rsidR="00AA4EB3" w:rsidRDefault="00AA4EB3" w:rsidP="00AA4EB3">
            <w:pPr>
              <w:pStyle w:val="Prrafodelista"/>
              <w:numPr>
                <w:ilvl w:val="0"/>
                <w:numId w:val="9"/>
              </w:numPr>
              <w:jc w:val="both"/>
              <w:rPr>
                <w:rFonts w:ascii="Arial" w:hAnsi="Arial" w:cs="Arial"/>
                <w:sz w:val="24"/>
              </w:rPr>
            </w:pPr>
            <w:r w:rsidRPr="00006F23">
              <w:rPr>
                <w:rFonts w:ascii="Arial" w:hAnsi="Arial" w:cs="Arial"/>
                <w:sz w:val="24"/>
              </w:rPr>
              <w:t>Proyecto de Acto Legislativo 358 de 2019 Cámara “Por medio del cual se modifica el artículo 207 de la constitución política de Colombia”.</w:t>
            </w:r>
          </w:p>
          <w:p w:rsidR="00AA4EB3" w:rsidRDefault="00AA4EB3" w:rsidP="00996760">
            <w:pPr>
              <w:pStyle w:val="Prrafodelista"/>
              <w:ind w:left="502"/>
              <w:jc w:val="both"/>
              <w:rPr>
                <w:rFonts w:ascii="Arial" w:hAnsi="Arial" w:cs="Arial"/>
                <w:sz w:val="24"/>
              </w:rPr>
            </w:pPr>
          </w:p>
          <w:p w:rsidR="00AA4EB3" w:rsidRDefault="00AA4EB3" w:rsidP="00465C69">
            <w:pPr>
              <w:pStyle w:val="Prrafodelista"/>
              <w:ind w:left="502"/>
              <w:jc w:val="both"/>
              <w:rPr>
                <w:rFonts w:ascii="Arial" w:hAnsi="Arial" w:cs="Arial"/>
                <w:sz w:val="24"/>
              </w:rPr>
            </w:pPr>
            <w:r w:rsidRPr="00006F23">
              <w:rPr>
                <w:rFonts w:ascii="Arial" w:hAnsi="Arial" w:cs="Arial"/>
                <w:sz w:val="24"/>
              </w:rPr>
              <w:t xml:space="preserve">El proyecto de Acto Legislativo, busca establecer requisitos relacionados con la idoneidad, moral y profesional para desempeñar el cargo de ministro del despacho o director de departamento administrativo. El proyecto fue archivado </w:t>
            </w:r>
            <w:r>
              <w:rPr>
                <w:rFonts w:ascii="Arial" w:hAnsi="Arial" w:cs="Arial"/>
                <w:sz w:val="24"/>
              </w:rPr>
              <w:t xml:space="preserve">por la plenaria de la Cámara de Representantes </w:t>
            </w:r>
            <w:r w:rsidRPr="00006F23">
              <w:rPr>
                <w:rFonts w:ascii="Arial" w:hAnsi="Arial" w:cs="Arial"/>
                <w:sz w:val="24"/>
              </w:rPr>
              <w:t xml:space="preserve">por trámite.  </w:t>
            </w:r>
          </w:p>
          <w:p w:rsidR="00AA4EB3" w:rsidRPr="00465C69" w:rsidRDefault="00AA4EB3" w:rsidP="00465C69">
            <w:pPr>
              <w:pStyle w:val="Prrafodelista"/>
              <w:ind w:left="502"/>
              <w:jc w:val="both"/>
              <w:rPr>
                <w:rFonts w:ascii="Arial" w:hAnsi="Arial" w:cs="Arial"/>
                <w:sz w:val="24"/>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96760">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AA4EB3" w:rsidRPr="004E52E8" w:rsidTr="00465C69">
        <w:trPr>
          <w:trHeight w:val="670"/>
        </w:trPr>
        <w:tc>
          <w:tcPr>
            <w:tcW w:w="9057" w:type="dxa"/>
            <w:tcMar>
              <w:top w:w="30" w:type="dxa"/>
              <w:left w:w="45" w:type="dxa"/>
              <w:bottom w:w="30" w:type="dxa"/>
              <w:right w:w="45" w:type="dxa"/>
            </w:tcMar>
            <w:vAlign w:val="bottom"/>
            <w:hideMark/>
          </w:tcPr>
          <w:p w:rsidR="00AA4EB3" w:rsidRPr="004E52E8" w:rsidRDefault="00AA4EB3" w:rsidP="00996760">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96760">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AA4EB3" w:rsidRPr="004E52E8" w:rsidTr="00B624DB">
        <w:trPr>
          <w:trHeight w:val="1374"/>
        </w:trPr>
        <w:tc>
          <w:tcPr>
            <w:tcW w:w="9057" w:type="dxa"/>
            <w:tcMar>
              <w:top w:w="30" w:type="dxa"/>
              <w:left w:w="45" w:type="dxa"/>
              <w:bottom w:w="30" w:type="dxa"/>
              <w:right w:w="45" w:type="dxa"/>
            </w:tcMar>
            <w:vAlign w:val="bottom"/>
            <w:hideMark/>
          </w:tcPr>
          <w:p w:rsidR="00AA4EB3" w:rsidRDefault="00AA4EB3" w:rsidP="00996760">
            <w:pPr>
              <w:jc w:val="both"/>
              <w:rPr>
                <w:rFonts w:ascii="Arial" w:hAnsi="Arial" w:cs="Arial"/>
                <w:sz w:val="24"/>
              </w:rPr>
            </w:pPr>
          </w:p>
          <w:p w:rsidR="00AA4EB3" w:rsidRDefault="00AA4EB3" w:rsidP="00AA4EB3">
            <w:pPr>
              <w:pStyle w:val="Prrafodelista"/>
              <w:numPr>
                <w:ilvl w:val="0"/>
                <w:numId w:val="9"/>
              </w:numPr>
              <w:jc w:val="both"/>
              <w:rPr>
                <w:rFonts w:ascii="Arial" w:hAnsi="Arial" w:cs="Arial"/>
                <w:sz w:val="24"/>
              </w:rPr>
            </w:pPr>
            <w:r w:rsidRPr="001429A2">
              <w:rPr>
                <w:rFonts w:ascii="Arial" w:hAnsi="Arial" w:cs="Arial"/>
                <w:sz w:val="24"/>
              </w:rPr>
              <w:t>Debate de Control Político - Proposición No. 4</w:t>
            </w:r>
          </w:p>
          <w:p w:rsidR="00AA4EB3" w:rsidRPr="001429A2" w:rsidRDefault="00AA4EB3" w:rsidP="00996760">
            <w:pPr>
              <w:pStyle w:val="Prrafodelista"/>
              <w:ind w:left="502"/>
              <w:jc w:val="both"/>
              <w:rPr>
                <w:rFonts w:ascii="Arial" w:hAnsi="Arial" w:cs="Arial"/>
                <w:sz w:val="24"/>
              </w:rPr>
            </w:pPr>
            <w:r w:rsidRPr="001429A2">
              <w:rPr>
                <w:rFonts w:ascii="Arial" w:hAnsi="Arial" w:cs="Arial"/>
                <w:sz w:val="24"/>
              </w:rPr>
              <w:t>Informe sobre el estado actual de las vías Bogotá – Villavicencio y Florencia – Suaza   y aclaren dudas conforme al cuestionario.</w:t>
            </w:r>
          </w:p>
          <w:p w:rsidR="00AA4EB3" w:rsidRDefault="00AA4EB3" w:rsidP="00996760">
            <w:pPr>
              <w:rPr>
                <w:rFonts w:ascii="Arial" w:hAnsi="Arial" w:cs="Arial"/>
                <w:b/>
                <w:sz w:val="24"/>
              </w:rPr>
            </w:pPr>
            <w:r>
              <w:rPr>
                <w:rFonts w:ascii="Arial" w:hAnsi="Arial" w:cs="Arial"/>
                <w:b/>
                <w:sz w:val="24"/>
              </w:rPr>
              <w:t xml:space="preserve"> Citados</w:t>
            </w:r>
          </w:p>
          <w:p w:rsidR="00AA4EB3" w:rsidRPr="001429A2" w:rsidRDefault="00AA4EB3" w:rsidP="00AA4EB3">
            <w:pPr>
              <w:pStyle w:val="Prrafodelista"/>
              <w:numPr>
                <w:ilvl w:val="0"/>
                <w:numId w:val="9"/>
              </w:numPr>
              <w:rPr>
                <w:rFonts w:ascii="Arial" w:hAnsi="Arial" w:cs="Arial"/>
                <w:b/>
                <w:sz w:val="24"/>
              </w:rPr>
            </w:pPr>
            <w:r w:rsidRPr="001429A2">
              <w:rPr>
                <w:rFonts w:ascii="Arial" w:hAnsi="Arial" w:cs="Arial"/>
                <w:sz w:val="24"/>
              </w:rPr>
              <w:t>Ministra de Transporte</w:t>
            </w:r>
          </w:p>
          <w:p w:rsidR="00AA4EB3" w:rsidRPr="001429A2" w:rsidRDefault="00AA4EB3" w:rsidP="00AA4EB3">
            <w:pPr>
              <w:pStyle w:val="Prrafodelista"/>
              <w:numPr>
                <w:ilvl w:val="0"/>
                <w:numId w:val="9"/>
              </w:numPr>
              <w:rPr>
                <w:rFonts w:ascii="Arial" w:hAnsi="Arial" w:cs="Arial"/>
                <w:b/>
                <w:sz w:val="24"/>
              </w:rPr>
            </w:pPr>
            <w:r w:rsidRPr="001429A2">
              <w:rPr>
                <w:rFonts w:ascii="Arial" w:hAnsi="Arial" w:cs="Arial"/>
                <w:sz w:val="24"/>
              </w:rPr>
              <w:t>Presidente de la Agencia Nacional de Infraestructura (ANI).</w:t>
            </w:r>
          </w:p>
          <w:p w:rsidR="00AA4EB3" w:rsidRPr="001429A2" w:rsidRDefault="00AA4EB3" w:rsidP="00AA4EB3">
            <w:pPr>
              <w:pStyle w:val="Prrafodelista"/>
              <w:numPr>
                <w:ilvl w:val="0"/>
                <w:numId w:val="9"/>
              </w:numPr>
              <w:rPr>
                <w:rFonts w:ascii="Arial" w:hAnsi="Arial" w:cs="Arial"/>
                <w:b/>
                <w:sz w:val="24"/>
              </w:rPr>
            </w:pPr>
            <w:r w:rsidRPr="001429A2">
              <w:rPr>
                <w:rFonts w:ascii="Arial" w:hAnsi="Arial" w:cs="Arial"/>
                <w:sz w:val="24"/>
              </w:rPr>
              <w:t>Director del INVIAS</w:t>
            </w:r>
          </w:p>
          <w:p w:rsidR="00AA4EB3" w:rsidRPr="001429A2" w:rsidRDefault="00AA4EB3" w:rsidP="00AA4EB3">
            <w:pPr>
              <w:pStyle w:val="Prrafodelista"/>
              <w:numPr>
                <w:ilvl w:val="0"/>
                <w:numId w:val="9"/>
              </w:numPr>
              <w:rPr>
                <w:rFonts w:ascii="Arial" w:hAnsi="Arial" w:cs="Arial"/>
                <w:b/>
                <w:sz w:val="24"/>
              </w:rPr>
            </w:pPr>
            <w:r w:rsidRPr="001429A2">
              <w:rPr>
                <w:rFonts w:ascii="Arial" w:hAnsi="Arial" w:cs="Arial"/>
                <w:sz w:val="24"/>
              </w:rPr>
              <w:t>Gerente de COVIANDES </w:t>
            </w:r>
          </w:p>
          <w:p w:rsidR="00AA4EB3" w:rsidRPr="001429A2" w:rsidRDefault="00AA4EB3" w:rsidP="00AA4EB3">
            <w:pPr>
              <w:pStyle w:val="Prrafodelista"/>
              <w:numPr>
                <w:ilvl w:val="0"/>
                <w:numId w:val="9"/>
              </w:numPr>
              <w:rPr>
                <w:rFonts w:ascii="Arial" w:hAnsi="Arial" w:cs="Arial"/>
                <w:b/>
                <w:sz w:val="24"/>
              </w:rPr>
            </w:pPr>
            <w:r w:rsidRPr="001429A2">
              <w:rPr>
                <w:rFonts w:ascii="Arial" w:hAnsi="Arial" w:cs="Arial"/>
                <w:sz w:val="24"/>
              </w:rPr>
              <w:t>Gerente de COVIANDINA</w:t>
            </w:r>
          </w:p>
          <w:p w:rsidR="00AA4EB3" w:rsidRPr="001429A2" w:rsidRDefault="00AA4EB3" w:rsidP="00AA4EB3">
            <w:pPr>
              <w:pStyle w:val="Prrafodelista"/>
              <w:numPr>
                <w:ilvl w:val="0"/>
                <w:numId w:val="9"/>
              </w:numPr>
              <w:rPr>
                <w:rFonts w:ascii="Arial" w:hAnsi="Arial" w:cs="Arial"/>
                <w:b/>
                <w:sz w:val="24"/>
              </w:rPr>
            </w:pPr>
            <w:r w:rsidRPr="001429A2">
              <w:rPr>
                <w:rFonts w:ascii="Arial" w:hAnsi="Arial" w:cs="Arial"/>
                <w:sz w:val="24"/>
              </w:rPr>
              <w:t xml:space="preserve">CONSORCIO INTERCONCESIONES  </w:t>
            </w:r>
          </w:p>
          <w:p w:rsidR="00AA4EB3" w:rsidRPr="001429A2" w:rsidRDefault="00AA4EB3" w:rsidP="00AA4EB3">
            <w:pPr>
              <w:pStyle w:val="Prrafodelista"/>
              <w:numPr>
                <w:ilvl w:val="0"/>
                <w:numId w:val="9"/>
              </w:numPr>
              <w:rPr>
                <w:rFonts w:ascii="Arial" w:hAnsi="Arial" w:cs="Arial"/>
                <w:b/>
                <w:sz w:val="24"/>
              </w:rPr>
            </w:pPr>
            <w:r w:rsidRPr="001429A2">
              <w:rPr>
                <w:rFonts w:ascii="Arial" w:hAnsi="Arial" w:cs="Arial"/>
                <w:sz w:val="24"/>
              </w:rPr>
              <w:t xml:space="preserve">METROANDINA </w:t>
            </w:r>
          </w:p>
          <w:p w:rsidR="00AA4EB3" w:rsidRDefault="00AA4EB3" w:rsidP="00996760">
            <w:pPr>
              <w:jc w:val="both"/>
              <w:rPr>
                <w:rFonts w:ascii="Arial" w:hAnsi="Arial" w:cs="Arial"/>
                <w:sz w:val="24"/>
              </w:rPr>
            </w:pPr>
            <w:r w:rsidRPr="001429A2">
              <w:rPr>
                <w:rFonts w:ascii="Arial" w:hAnsi="Arial" w:cs="Arial"/>
                <w:sz w:val="24"/>
              </w:rPr>
              <w:lastRenderedPageBreak/>
              <w:t xml:space="preserve">El debate tuvo origen y se centró en los cierres de la vía Bogotá Villavicencio, </w:t>
            </w:r>
            <w:r>
              <w:rPr>
                <w:rFonts w:ascii="Arial" w:hAnsi="Arial" w:cs="Arial"/>
                <w:sz w:val="24"/>
              </w:rPr>
              <w:t>lo cual genera un gran impacto en materia económica y social para los municipios de Cundinamarca, el Meta y los llanos orientales.</w:t>
            </w:r>
          </w:p>
          <w:p w:rsidR="00AA4EB3" w:rsidRDefault="00AA4EB3" w:rsidP="00996760">
            <w:pPr>
              <w:jc w:val="both"/>
              <w:rPr>
                <w:rFonts w:ascii="Arial" w:hAnsi="Arial" w:cs="Arial"/>
                <w:sz w:val="24"/>
              </w:rPr>
            </w:pPr>
            <w:r>
              <w:rPr>
                <w:rFonts w:ascii="Arial" w:hAnsi="Arial" w:cs="Arial"/>
                <w:sz w:val="24"/>
              </w:rPr>
              <w:t xml:space="preserve">Las principales conclusiones se centraron en la puesta en marcha de obras para superar la calamidad y obras para evitar que acciones como las mencionadas volvieran a ocurrir. </w:t>
            </w:r>
          </w:p>
          <w:p w:rsidR="00AA4EB3" w:rsidRDefault="00AA4EB3" w:rsidP="00996760">
            <w:pPr>
              <w:jc w:val="both"/>
              <w:rPr>
                <w:rFonts w:ascii="Arial" w:hAnsi="Arial" w:cs="Arial"/>
                <w:sz w:val="24"/>
              </w:rPr>
            </w:pPr>
          </w:p>
          <w:p w:rsidR="00AA4EB3" w:rsidRPr="00C902D0" w:rsidRDefault="00AA4EB3" w:rsidP="00AA4EB3">
            <w:pPr>
              <w:pStyle w:val="Prrafodelista"/>
              <w:numPr>
                <w:ilvl w:val="0"/>
                <w:numId w:val="9"/>
              </w:numPr>
              <w:jc w:val="both"/>
              <w:rPr>
                <w:rFonts w:ascii="Arial" w:hAnsi="Arial" w:cs="Arial"/>
                <w:sz w:val="24"/>
              </w:rPr>
            </w:pPr>
            <w:r w:rsidRPr="001429A2">
              <w:rPr>
                <w:rFonts w:ascii="Arial" w:hAnsi="Arial" w:cs="Arial"/>
                <w:sz w:val="24"/>
              </w:rPr>
              <w:t xml:space="preserve">Debate de Control Político - Proposición No. </w:t>
            </w:r>
            <w:r>
              <w:rPr>
                <w:rFonts w:ascii="Arial" w:hAnsi="Arial" w:cs="Arial"/>
                <w:sz w:val="24"/>
              </w:rPr>
              <w:t>18</w:t>
            </w:r>
            <w:r>
              <w:rPr>
                <w:rFonts w:ascii="LatoWeb" w:hAnsi="LatoWeb"/>
                <w:color w:val="333333"/>
                <w:sz w:val="21"/>
                <w:szCs w:val="21"/>
                <w:shd w:val="clear" w:color="auto" w:fill="F5F5F5"/>
              </w:rPr>
              <w:t xml:space="preserve"> </w:t>
            </w:r>
            <w:r w:rsidRPr="00C902D0">
              <w:rPr>
                <w:rFonts w:ascii="Arial" w:hAnsi="Arial" w:cs="Arial"/>
                <w:sz w:val="24"/>
              </w:rPr>
              <w:t>Problemática que se presenta en la doble calzada de la vía Bogotá (Fontibón) –Facatativá-Los Alpes a la altura de Cartagenita (Facatativá) y a los problemas en las obras del Proyecto de Concesión Corredor Perimetral de Oriente</w:t>
            </w:r>
            <w:r>
              <w:rPr>
                <w:rFonts w:ascii="LatoWeb" w:hAnsi="LatoWeb"/>
                <w:color w:val="333333"/>
                <w:sz w:val="21"/>
                <w:szCs w:val="21"/>
                <w:shd w:val="clear" w:color="auto" w:fill="F5F5F5"/>
              </w:rPr>
              <w:t>.</w:t>
            </w:r>
          </w:p>
          <w:p w:rsidR="00AA4EB3" w:rsidRDefault="00AA4EB3" w:rsidP="00996760">
            <w:pPr>
              <w:rPr>
                <w:rFonts w:ascii="Arial" w:hAnsi="Arial" w:cs="Arial"/>
                <w:sz w:val="24"/>
              </w:rPr>
            </w:pPr>
            <w:r>
              <w:rPr>
                <w:rFonts w:ascii="Arial" w:hAnsi="Arial" w:cs="Arial"/>
                <w:b/>
                <w:sz w:val="24"/>
              </w:rPr>
              <w:t>Citados</w:t>
            </w:r>
          </w:p>
          <w:p w:rsidR="00AA4EB3" w:rsidRDefault="00AA4EB3" w:rsidP="00AA4EB3">
            <w:pPr>
              <w:pStyle w:val="Prrafodelista"/>
              <w:numPr>
                <w:ilvl w:val="0"/>
                <w:numId w:val="9"/>
              </w:numPr>
              <w:rPr>
                <w:rFonts w:ascii="Arial" w:hAnsi="Arial" w:cs="Arial"/>
                <w:sz w:val="24"/>
              </w:rPr>
            </w:pPr>
            <w:r w:rsidRPr="002E13A6">
              <w:rPr>
                <w:rFonts w:ascii="Arial" w:hAnsi="Arial" w:cs="Arial"/>
                <w:sz w:val="24"/>
              </w:rPr>
              <w:t>Ministra de Transporte</w:t>
            </w:r>
            <w:r>
              <w:rPr>
                <w:rFonts w:ascii="Arial" w:hAnsi="Arial" w:cs="Arial"/>
                <w:sz w:val="24"/>
              </w:rPr>
              <w:t xml:space="preserve">. </w:t>
            </w:r>
          </w:p>
          <w:p w:rsidR="00AA4EB3" w:rsidRDefault="00AA4EB3" w:rsidP="00AA4EB3">
            <w:pPr>
              <w:pStyle w:val="Prrafodelista"/>
              <w:numPr>
                <w:ilvl w:val="0"/>
                <w:numId w:val="9"/>
              </w:numPr>
              <w:rPr>
                <w:rFonts w:ascii="Arial" w:hAnsi="Arial" w:cs="Arial"/>
                <w:sz w:val="24"/>
              </w:rPr>
            </w:pPr>
            <w:r w:rsidRPr="002E13A6">
              <w:rPr>
                <w:rFonts w:ascii="Arial" w:hAnsi="Arial" w:cs="Arial"/>
                <w:sz w:val="24"/>
              </w:rPr>
              <w:t>Presidente Agencia Nacional</w:t>
            </w:r>
            <w:r>
              <w:rPr>
                <w:rFonts w:ascii="Arial" w:hAnsi="Arial" w:cs="Arial"/>
                <w:sz w:val="24"/>
              </w:rPr>
              <w:t xml:space="preserve"> de Infraestructura –ANI </w:t>
            </w:r>
          </w:p>
          <w:p w:rsidR="00AA4EB3" w:rsidRDefault="00AA4EB3" w:rsidP="00AA4EB3">
            <w:pPr>
              <w:pStyle w:val="Prrafodelista"/>
              <w:numPr>
                <w:ilvl w:val="0"/>
                <w:numId w:val="9"/>
              </w:numPr>
              <w:rPr>
                <w:rFonts w:ascii="Arial" w:hAnsi="Arial" w:cs="Arial"/>
                <w:sz w:val="24"/>
              </w:rPr>
            </w:pPr>
            <w:r>
              <w:rPr>
                <w:rFonts w:ascii="Arial" w:hAnsi="Arial" w:cs="Arial"/>
                <w:sz w:val="24"/>
              </w:rPr>
              <w:t xml:space="preserve">Gerente Concesión CCFC S.A </w:t>
            </w:r>
          </w:p>
          <w:p w:rsidR="00AA4EB3" w:rsidRDefault="00AA4EB3" w:rsidP="00AA4EB3">
            <w:pPr>
              <w:pStyle w:val="Prrafodelista"/>
              <w:numPr>
                <w:ilvl w:val="0"/>
                <w:numId w:val="9"/>
              </w:numPr>
              <w:rPr>
                <w:rFonts w:ascii="Arial" w:hAnsi="Arial" w:cs="Arial"/>
                <w:sz w:val="24"/>
              </w:rPr>
            </w:pPr>
            <w:r w:rsidRPr="002E13A6">
              <w:rPr>
                <w:rFonts w:ascii="Arial" w:hAnsi="Arial" w:cs="Arial"/>
                <w:sz w:val="24"/>
              </w:rPr>
              <w:t>Director General ANLA </w:t>
            </w:r>
            <w:r>
              <w:rPr>
                <w:rFonts w:ascii="Arial" w:hAnsi="Arial" w:cs="Arial"/>
                <w:sz w:val="24"/>
              </w:rPr>
              <w:t xml:space="preserve"> </w:t>
            </w:r>
          </w:p>
          <w:p w:rsidR="00AA4EB3" w:rsidRDefault="00AA4EB3" w:rsidP="00AA4EB3">
            <w:pPr>
              <w:pStyle w:val="Prrafodelista"/>
              <w:numPr>
                <w:ilvl w:val="0"/>
                <w:numId w:val="9"/>
              </w:numPr>
              <w:rPr>
                <w:rFonts w:ascii="Arial" w:hAnsi="Arial" w:cs="Arial"/>
                <w:sz w:val="24"/>
              </w:rPr>
            </w:pPr>
            <w:r w:rsidRPr="002E13A6">
              <w:rPr>
                <w:rFonts w:ascii="Arial" w:hAnsi="Arial" w:cs="Arial"/>
                <w:sz w:val="24"/>
              </w:rPr>
              <w:t>Gerente General Perimetral Oriental de Bogotá S.A.S</w:t>
            </w:r>
          </w:p>
          <w:p w:rsidR="00AA4EB3" w:rsidRDefault="00AA4EB3" w:rsidP="00996760">
            <w:pPr>
              <w:pStyle w:val="Prrafodelista"/>
              <w:ind w:left="502"/>
              <w:rPr>
                <w:rFonts w:ascii="Arial" w:hAnsi="Arial" w:cs="Arial"/>
                <w:sz w:val="24"/>
              </w:rPr>
            </w:pPr>
            <w:r w:rsidRPr="000E1AD2">
              <w:rPr>
                <w:rFonts w:ascii="Arial" w:hAnsi="Arial" w:cs="Arial"/>
                <w:sz w:val="24"/>
              </w:rPr>
              <w:t>El debate tuvo origen y se centró en el colapso vehicular en la vía Bogotá (Fontibón) –Facatativá-Los Alpes a la altura de Cartagenita (Facatativá) y la falta de planeación de las unidades funcionales 4 y 5 de la concesión Perimetral de Oriente</w:t>
            </w:r>
          </w:p>
          <w:p w:rsidR="00AA4EB3" w:rsidRDefault="00AA4EB3" w:rsidP="00996760">
            <w:pPr>
              <w:pStyle w:val="Prrafodelista"/>
              <w:ind w:left="502"/>
              <w:rPr>
                <w:rFonts w:ascii="Arial" w:hAnsi="Arial" w:cs="Arial"/>
                <w:sz w:val="24"/>
              </w:rPr>
            </w:pPr>
          </w:p>
          <w:p w:rsidR="00AA4EB3" w:rsidRDefault="00AA4EB3" w:rsidP="00996760">
            <w:pPr>
              <w:pStyle w:val="Prrafodelista"/>
              <w:ind w:left="502"/>
              <w:rPr>
                <w:rFonts w:ascii="Arial" w:hAnsi="Arial" w:cs="Arial"/>
                <w:sz w:val="24"/>
              </w:rPr>
            </w:pPr>
            <w:r>
              <w:rPr>
                <w:rFonts w:ascii="Arial" w:hAnsi="Arial" w:cs="Arial"/>
                <w:sz w:val="24"/>
              </w:rPr>
              <w:t>Las principales conclusiones se centraron en la puesta en marcha y firma de OTROS SI, para el inicio de las obras:</w:t>
            </w:r>
          </w:p>
          <w:p w:rsidR="00AA4EB3" w:rsidRDefault="00AA4EB3" w:rsidP="00996760">
            <w:pPr>
              <w:pStyle w:val="Prrafodelista"/>
              <w:ind w:left="502"/>
              <w:rPr>
                <w:rFonts w:ascii="Arial" w:hAnsi="Arial" w:cs="Arial"/>
                <w:sz w:val="24"/>
              </w:rPr>
            </w:pPr>
          </w:p>
          <w:p w:rsidR="00AA4EB3" w:rsidRDefault="00AA4EB3" w:rsidP="00996760">
            <w:pPr>
              <w:pStyle w:val="Prrafodelista"/>
              <w:ind w:left="502"/>
              <w:rPr>
                <w:rFonts w:ascii="Arial" w:hAnsi="Arial" w:cs="Arial"/>
                <w:sz w:val="24"/>
              </w:rPr>
            </w:pPr>
            <w:r>
              <w:rPr>
                <w:rFonts w:ascii="Arial" w:hAnsi="Arial" w:cs="Arial"/>
                <w:sz w:val="24"/>
              </w:rPr>
              <w:t xml:space="preserve">Construcción de la variante Cartagenita en doble calzada. </w:t>
            </w:r>
          </w:p>
          <w:p w:rsidR="00AA4EB3" w:rsidRDefault="00AA4EB3" w:rsidP="00996760">
            <w:pPr>
              <w:pStyle w:val="Prrafodelista"/>
              <w:ind w:left="502"/>
              <w:rPr>
                <w:rFonts w:ascii="Arial" w:hAnsi="Arial" w:cs="Arial"/>
                <w:sz w:val="24"/>
              </w:rPr>
            </w:pPr>
            <w:r>
              <w:rPr>
                <w:rFonts w:ascii="Arial" w:hAnsi="Arial" w:cs="Arial"/>
                <w:sz w:val="24"/>
              </w:rPr>
              <w:t>Construcción de la segunda calzada entre Cartagenita hasta el empalme con la carrera primera de Facatativá.</w:t>
            </w:r>
          </w:p>
          <w:p w:rsidR="00AA4EB3" w:rsidRDefault="00AA4EB3" w:rsidP="00996760">
            <w:pPr>
              <w:pStyle w:val="Prrafodelista"/>
              <w:ind w:left="502"/>
              <w:rPr>
                <w:rFonts w:ascii="Arial" w:hAnsi="Arial" w:cs="Arial"/>
                <w:sz w:val="24"/>
              </w:rPr>
            </w:pPr>
            <w:r>
              <w:rPr>
                <w:rFonts w:ascii="Arial" w:hAnsi="Arial" w:cs="Arial"/>
                <w:sz w:val="24"/>
              </w:rPr>
              <w:t xml:space="preserve">Construcción del enlace a desnivel Mosquera- Funza en el K 6+000 de la Vía Bogotá – Mosquera. </w:t>
            </w:r>
          </w:p>
          <w:p w:rsidR="00AA4EB3" w:rsidRDefault="00AA4EB3" w:rsidP="00996760">
            <w:pPr>
              <w:pStyle w:val="Prrafodelista"/>
              <w:ind w:left="502"/>
              <w:rPr>
                <w:rFonts w:ascii="Arial" w:hAnsi="Arial" w:cs="Arial"/>
                <w:sz w:val="24"/>
              </w:rPr>
            </w:pPr>
            <w:r>
              <w:rPr>
                <w:rFonts w:ascii="Arial" w:hAnsi="Arial" w:cs="Arial"/>
                <w:sz w:val="24"/>
              </w:rPr>
              <w:t>Construcción del tercer carril en la vía Bogotá – Mosquera, entre K 0-5000hast el K 5-980.</w:t>
            </w:r>
          </w:p>
          <w:p w:rsidR="00AA4EB3" w:rsidRDefault="00AA4EB3" w:rsidP="00996760">
            <w:pPr>
              <w:pStyle w:val="Prrafodelista"/>
              <w:ind w:left="502"/>
              <w:rPr>
                <w:rFonts w:ascii="Arial" w:hAnsi="Arial" w:cs="Arial"/>
                <w:sz w:val="24"/>
              </w:rPr>
            </w:pPr>
            <w:r>
              <w:rPr>
                <w:rFonts w:ascii="Arial" w:hAnsi="Arial" w:cs="Arial"/>
                <w:sz w:val="24"/>
              </w:rPr>
              <w:lastRenderedPageBreak/>
              <w:t>Construcción del enlace a desnivel Mosquera –Mosquera y puente peatonal Cerrito en el K 1+400 aproximadamente.</w:t>
            </w:r>
          </w:p>
          <w:p w:rsidR="00AA4EB3" w:rsidRPr="000E1AD2" w:rsidRDefault="00AA4EB3" w:rsidP="00996760">
            <w:pPr>
              <w:pStyle w:val="Prrafodelista"/>
              <w:ind w:left="502"/>
              <w:rPr>
                <w:rFonts w:ascii="Arial" w:hAnsi="Arial" w:cs="Arial"/>
                <w:sz w:val="24"/>
              </w:rPr>
            </w:pPr>
            <w:r w:rsidRPr="000E1AD2">
              <w:rPr>
                <w:rFonts w:ascii="Arial" w:hAnsi="Arial" w:cs="Arial"/>
                <w:sz w:val="24"/>
              </w:rPr>
              <w:t xml:space="preserve">A su vez en el rediseño de los tramos que comprenden las unidades funcionales 4 y 5 de la Concesión Perimetral de Oriente. </w:t>
            </w:r>
          </w:p>
          <w:p w:rsidR="00AA4EB3" w:rsidRPr="004E52E8" w:rsidRDefault="00AA4EB3" w:rsidP="00996760">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96760">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AA4EB3" w:rsidRPr="004E52E8" w:rsidTr="00B624DB">
        <w:trPr>
          <w:trHeight w:val="1144"/>
        </w:trPr>
        <w:tc>
          <w:tcPr>
            <w:tcW w:w="9057" w:type="dxa"/>
            <w:tcMar>
              <w:top w:w="30" w:type="dxa"/>
              <w:left w:w="45" w:type="dxa"/>
              <w:bottom w:w="30" w:type="dxa"/>
              <w:right w:w="45" w:type="dxa"/>
            </w:tcMar>
            <w:vAlign w:val="bottom"/>
            <w:hideMark/>
          </w:tcPr>
          <w:p w:rsidR="00AA4EB3" w:rsidRDefault="00AA4EB3" w:rsidP="00996760">
            <w:pPr>
              <w:spacing w:after="0" w:line="240" w:lineRule="auto"/>
              <w:rPr>
                <w:rFonts w:ascii="Arial" w:eastAsia="Times New Roman" w:hAnsi="Arial" w:cs="Arial"/>
                <w:sz w:val="20"/>
                <w:szCs w:val="20"/>
                <w:lang w:eastAsia="es-CO"/>
              </w:rPr>
            </w:pPr>
          </w:p>
          <w:p w:rsidR="00AA4EB3" w:rsidRPr="004136E8" w:rsidRDefault="00AA4EB3" w:rsidP="00AA4EB3">
            <w:pPr>
              <w:pStyle w:val="Prrafodelista"/>
              <w:numPr>
                <w:ilvl w:val="0"/>
                <w:numId w:val="9"/>
              </w:numPr>
              <w:jc w:val="both"/>
              <w:rPr>
                <w:rFonts w:ascii="Arial" w:hAnsi="Arial" w:cs="Arial"/>
                <w:sz w:val="24"/>
                <w:szCs w:val="24"/>
              </w:rPr>
            </w:pPr>
            <w:r>
              <w:rPr>
                <w:rFonts w:ascii="Arial" w:hAnsi="Arial" w:cs="Arial"/>
                <w:sz w:val="24"/>
              </w:rPr>
              <w:t xml:space="preserve">Derecho de petición presentado por el ciudadano Fernando Parra y remitido por la presidencia de la Cámara de Representantes, el cual sugiere cambios al proyecto </w:t>
            </w:r>
            <w:r w:rsidRPr="00692CBE">
              <w:rPr>
                <w:rFonts w:ascii="Arial" w:hAnsi="Arial" w:cs="Arial"/>
                <w:sz w:val="24"/>
              </w:rPr>
              <w:t>de Acto Legislativo 08 de 2018 Senado 248 de 2018 Cámara “Por medio del cual se adopta una reforma política y electoral”</w:t>
            </w:r>
          </w:p>
          <w:p w:rsidR="00AA4EB3" w:rsidRDefault="00AA4EB3" w:rsidP="00465C69">
            <w:pPr>
              <w:pStyle w:val="Prrafodelista"/>
              <w:ind w:left="502"/>
              <w:jc w:val="both"/>
              <w:rPr>
                <w:rFonts w:ascii="Arial" w:hAnsi="Arial" w:cs="Arial"/>
                <w:sz w:val="24"/>
              </w:rPr>
            </w:pPr>
          </w:p>
          <w:p w:rsidR="00AA4EB3" w:rsidRPr="004136E8" w:rsidRDefault="00AA4EB3" w:rsidP="00465C69">
            <w:pPr>
              <w:pStyle w:val="Prrafodelista"/>
              <w:ind w:left="502"/>
              <w:jc w:val="both"/>
              <w:rPr>
                <w:rFonts w:ascii="Arial" w:hAnsi="Arial" w:cs="Arial"/>
                <w:sz w:val="24"/>
                <w:szCs w:val="24"/>
              </w:rPr>
            </w:pPr>
            <w:r w:rsidRPr="004136E8">
              <w:rPr>
                <w:rFonts w:ascii="Arial" w:hAnsi="Arial" w:cs="Arial"/>
                <w:sz w:val="24"/>
                <w:szCs w:val="24"/>
              </w:rPr>
              <w:t>Se presenta</w:t>
            </w:r>
            <w:r>
              <w:rPr>
                <w:rFonts w:ascii="Arial" w:hAnsi="Arial" w:cs="Arial"/>
                <w:sz w:val="24"/>
                <w:szCs w:val="24"/>
              </w:rPr>
              <w:t xml:space="preserve"> de manera clara</w:t>
            </w:r>
            <w:r w:rsidRPr="004136E8">
              <w:rPr>
                <w:rFonts w:ascii="Arial" w:hAnsi="Arial" w:cs="Arial"/>
                <w:sz w:val="24"/>
                <w:szCs w:val="24"/>
              </w:rPr>
              <w:t xml:space="preserve"> el trámite legislativo </w:t>
            </w:r>
            <w:r>
              <w:rPr>
                <w:rFonts w:ascii="Arial" w:hAnsi="Arial" w:cs="Arial"/>
                <w:sz w:val="24"/>
                <w:szCs w:val="24"/>
              </w:rPr>
              <w:t xml:space="preserve">y se menciona que en los </w:t>
            </w:r>
            <w:r w:rsidRPr="004136E8">
              <w:rPr>
                <w:rFonts w:ascii="Arial" w:hAnsi="Arial" w:cs="Arial"/>
                <w:sz w:val="24"/>
                <w:szCs w:val="24"/>
              </w:rPr>
              <w:t>respectivo</w:t>
            </w:r>
            <w:r>
              <w:rPr>
                <w:rFonts w:ascii="Arial" w:hAnsi="Arial" w:cs="Arial"/>
                <w:sz w:val="24"/>
                <w:szCs w:val="24"/>
              </w:rPr>
              <w:t xml:space="preserve">s debates </w:t>
            </w:r>
            <w:r w:rsidRPr="004136E8">
              <w:rPr>
                <w:rFonts w:ascii="Arial" w:hAnsi="Arial" w:cs="Arial"/>
                <w:sz w:val="24"/>
                <w:szCs w:val="24"/>
              </w:rPr>
              <w:t>se</w:t>
            </w:r>
            <w:r>
              <w:rPr>
                <w:rFonts w:ascii="Arial" w:hAnsi="Arial" w:cs="Arial"/>
                <w:sz w:val="24"/>
                <w:szCs w:val="24"/>
              </w:rPr>
              <w:t xml:space="preserve"> </w:t>
            </w:r>
            <w:r w:rsidRPr="004136E8">
              <w:rPr>
                <w:rFonts w:ascii="Arial" w:hAnsi="Arial" w:cs="Arial"/>
                <w:sz w:val="24"/>
                <w:szCs w:val="24"/>
              </w:rPr>
              <w:t xml:space="preserve">expondrán </w:t>
            </w:r>
            <w:r>
              <w:rPr>
                <w:rFonts w:ascii="Arial" w:hAnsi="Arial" w:cs="Arial"/>
                <w:sz w:val="24"/>
                <w:szCs w:val="24"/>
              </w:rPr>
              <w:t xml:space="preserve">las observaciones. Es preciso aclarar que el proyecto fue archivado antes de llegar a su segunda vuelta en la Cámara de Representantes. </w:t>
            </w:r>
            <w:r w:rsidRPr="004136E8">
              <w:rPr>
                <w:rFonts w:ascii="Arial" w:hAnsi="Arial" w:cs="Arial"/>
                <w:sz w:val="24"/>
                <w:szCs w:val="24"/>
              </w:rPr>
              <w:t xml:space="preserve"> </w:t>
            </w:r>
          </w:p>
          <w:p w:rsidR="00AA4EB3" w:rsidRPr="00F948F4" w:rsidRDefault="00AA4EB3" w:rsidP="00465C69">
            <w:pPr>
              <w:pStyle w:val="Prrafodelista"/>
              <w:ind w:left="502"/>
              <w:jc w:val="both"/>
              <w:rPr>
                <w:rFonts w:ascii="Arial" w:hAnsi="Arial" w:cs="Arial"/>
                <w:sz w:val="24"/>
                <w:szCs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Yorney Diego González, el cual solicita se dé cumplimiento a la normatividad relacionada en materia de traslados a centros penitenciarios. </w:t>
            </w: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Se informa que de acuerdo a las competencias constitucionales y legales se remite su petición al ministerio de justicia y la INPEC para que estudien la solicitud.</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Ever Osorio Morales, el cual solicita se dé cumplimiento a la normatividad relacionada en materia de traslados a centros penitenciarios. </w:t>
            </w: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Se informa que de acuerdo a las competencias constitucionales y legales se remite su petición al ministerio de justicia y la INPEC para que estudien la solicitud.</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Jimmy Fory, el cual solicita se dé cumplimiento a la normatividad relacionada en materia de traslados a centros penitenciarios. </w:t>
            </w: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lastRenderedPageBreak/>
              <w:t>Se informa que de acuerdo a las competencias constitucionales y legales se remite su petición al ministerio de justicia y la INPEC para que estudien la solicitud.</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Cristóbal Solís, el cual solicita se dé cumplimiento a la normatividad relacionada en materia de traslados a centros penitenciarios. </w:t>
            </w: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Se informa que de acuerdo a las competencias constitucionales y legales se remite su petición al ministerio de justicia y la INPEC para que estudien la solicitud.</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Carlos Urrea, el cual solicita se dé cumplimiento a la normatividad relacionada en materia de traslados a centros penitenciarios. </w:t>
            </w: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Se informa que de acuerdo a las competencias constitucionales y legales se remite su petición al ministerio de justicia y la INPEC para que estudien la solicitud</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Derecho de petición presentado por DATASKETCH, la cual solicita se dé opinión sobre la interrupción voluntaria del embarazo.</w:t>
            </w:r>
          </w:p>
          <w:p w:rsidR="00AA4EB3" w:rsidRPr="00C729A0" w:rsidRDefault="00AA4EB3" w:rsidP="00465C69">
            <w:pPr>
              <w:spacing w:after="0" w:line="240" w:lineRule="auto"/>
              <w:ind w:left="14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la ciudadana Gloria Giraldo, la cual solicita se informe las iniciativas del congreso en materia de educación y opiniones sobre el modelo de educativo.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las iniciativas en materia de reformas presupuestales, legales y administrativas que ha tramitado el Congresos de la Republica y se expone el modelo educativo que se considera. </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la ciudadana Leidy Guerra, la cual solicita se informe las iniciativas del congreso en materia de educación y opiniones sobre el modelo de educativo.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las iniciativas en materia de reformas presupuestales, legales y administrativas que ha tramitado el Congresos de la Republica y se expone el modelo educativo que se considera. </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lastRenderedPageBreak/>
              <w:t xml:space="preserve">Derecho de petición presentado por la ciudadana Blanca Espejo, la cual solicita se informe las iniciativas del congreso en materia de educación y opiniones sobre el modelo de educativo.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las iniciativas en materia de reformas presupuestales, legales y administrativas que ha tramitado el Congresos de la Republica y se expone el modelo educativo que se considera. </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José Valencia, el cual solicita se informe las iniciativas del congreso en materia de educación y opiniones sobre el modelo de educativo.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las iniciativas en materia de reformas presupuestales, legales y administrativas que ha tramitado el Congresos de la Republica y se expone el modelo educativo que se considera. </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la ciudadana Piedad Arias, la cual solicita se informe las iniciativas del congreso en materia de educación y opiniones sobre el modelo de educativo.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las iniciativas en materia de reformas presupuestales, legales y administrativas que ha tramitado el Congresos de la Republica y se expone el modelo educativo que se considera. </w:t>
            </w:r>
          </w:p>
          <w:p w:rsidR="00AA4EB3" w:rsidRPr="00A16844" w:rsidRDefault="00AA4EB3" w:rsidP="00465C69">
            <w:pPr>
              <w:pStyle w:val="Prrafodelista"/>
              <w:spacing w:after="0" w:line="240" w:lineRule="auto"/>
              <w:ind w:left="502"/>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Jorge Uriel Rodríguez, el cual solicita se informe las posibilidades de modificaciones presupuestales dirigidas a aumentar partidas presupuestales a educación superior.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Se informa de los procedimientos presupuestales establecidos en la constitución y la Ley para la modificación de partidas y a su vez las diferentes medidas que ha tomado el gobierno nacional en esa materia.</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Julián Villa, el cual solicita se informe sobre el trámite del proyecto de ley No 260 de 2018 Cámara 244 de 2018 Senado “Por medio de la cual se modifican parcialmente los articulo 33 y 38 de la Ley 99 de 1993 y se dictan otras disposiciones”.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del procedimiento que tuvo el proyecto y su estado final. </w:t>
            </w:r>
          </w:p>
          <w:p w:rsidR="00AA4EB3" w:rsidRDefault="00AA4EB3" w:rsidP="00465C69">
            <w:pPr>
              <w:pStyle w:val="Prrafodelista"/>
              <w:spacing w:after="0" w:line="240" w:lineRule="auto"/>
              <w:ind w:left="502"/>
              <w:jc w:val="both"/>
              <w:rPr>
                <w:rFonts w:ascii="Arial" w:hAnsi="Arial" w:cs="Arial"/>
                <w:sz w:val="24"/>
              </w:rPr>
            </w:pPr>
          </w:p>
          <w:p w:rsidR="00AA4EB3" w:rsidRPr="00955738"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por el ciudadano Julio Gómez, el cual solicita se informe sobre la reforma al código de policía. </w:t>
            </w:r>
          </w:p>
          <w:p w:rsidR="00AA4EB3" w:rsidRPr="00C729A0" w:rsidRDefault="00AA4EB3" w:rsidP="00465C69">
            <w:pPr>
              <w:spacing w:after="0" w:line="240" w:lineRule="auto"/>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y relacionan los proyectos de Ley que cursan en el Congreso de la Republica que buscan reformar la Ley 1801 de 2016 </w:t>
            </w:r>
            <w:r w:rsidRPr="0007372D">
              <w:rPr>
                <w:rFonts w:ascii="Arial" w:hAnsi="Arial" w:cs="Arial"/>
                <w:sz w:val="24"/>
              </w:rPr>
              <w:t>por la cual se expide el código nacional de policía y convivencia.</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Derecho de petición presentado por el ciudadano Gerardo Montenegro, el cual solicita sobre proyectos encaminados a la suspensión del artículo 121 del código general del proceso, la eliminación de del reconocimiento de agencias en derechos en las acciones populares y la eliminación del artículo 53 del proyecto de Ley plan nacional de redesarrollo.</w:t>
            </w:r>
          </w:p>
          <w:p w:rsidR="00AA4EB3" w:rsidRDefault="00AA4EB3" w:rsidP="00465C69">
            <w:pPr>
              <w:pStyle w:val="Prrafodelista"/>
              <w:spacing w:after="0" w:line="240" w:lineRule="auto"/>
              <w:ind w:left="502"/>
              <w:jc w:val="both"/>
              <w:rPr>
                <w:rFonts w:ascii="Arial" w:hAnsi="Arial" w:cs="Arial"/>
                <w:sz w:val="24"/>
              </w:rPr>
            </w:pPr>
          </w:p>
          <w:p w:rsidR="00AA4EB3" w:rsidRDefault="00AA4EB3" w:rsidP="00465C69">
            <w:pPr>
              <w:pStyle w:val="Prrafodelista"/>
              <w:spacing w:after="0" w:line="240" w:lineRule="auto"/>
              <w:ind w:left="502"/>
              <w:jc w:val="both"/>
              <w:rPr>
                <w:rFonts w:ascii="Arial" w:hAnsi="Arial" w:cs="Arial"/>
                <w:sz w:val="24"/>
              </w:rPr>
            </w:pPr>
            <w:r>
              <w:rPr>
                <w:rFonts w:ascii="Arial" w:hAnsi="Arial" w:cs="Arial"/>
                <w:sz w:val="24"/>
              </w:rPr>
              <w:t xml:space="preserve">Se informa de la no existencia de proyectos dirigidos en esta materia y a su vez se informa que el articulo 53 fue eliminado por la plenaria de la Cámara de representantes en el trámite de aprobación del proyecto de ley del plan de desarrollo. </w:t>
            </w:r>
          </w:p>
          <w:p w:rsidR="00AA4EB3" w:rsidRPr="000D4ABF" w:rsidRDefault="00AA4EB3" w:rsidP="000D4ABF">
            <w:pPr>
              <w:pStyle w:val="Prrafodelista"/>
              <w:spacing w:after="0" w:line="240" w:lineRule="auto"/>
              <w:ind w:left="502"/>
              <w:jc w:val="both"/>
              <w:rPr>
                <w:rFonts w:ascii="Arial" w:hAnsi="Arial" w:cs="Arial"/>
                <w:sz w:val="24"/>
              </w:rPr>
            </w:pPr>
          </w:p>
          <w:p w:rsidR="00AA4EB3" w:rsidRPr="004E52E8" w:rsidRDefault="00AA4EB3" w:rsidP="00996760">
            <w:pPr>
              <w:spacing w:after="0" w:line="240" w:lineRule="auto"/>
              <w:rPr>
                <w:rFonts w:ascii="Arial" w:eastAsia="Times New Roman" w:hAnsi="Arial" w:cs="Arial"/>
                <w:sz w:val="20"/>
                <w:szCs w:val="20"/>
                <w:lang w:eastAsia="es-CO"/>
              </w:rPr>
            </w:pPr>
          </w:p>
        </w:tc>
      </w:tr>
    </w:tbl>
    <w:p w:rsidR="00AA4EB3" w:rsidRDefault="00AA4EB3"/>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4E52E8" w:rsidTr="00603D61">
        <w:trPr>
          <w:trHeight w:val="23"/>
        </w:trPr>
        <w:tc>
          <w:tcPr>
            <w:tcW w:w="9094" w:type="dxa"/>
            <w:tcMar>
              <w:top w:w="30" w:type="dxa"/>
              <w:left w:w="45" w:type="dxa"/>
              <w:bottom w:w="30" w:type="dxa"/>
              <w:right w:w="45" w:type="dxa"/>
            </w:tcMar>
            <w:vAlign w:val="bottom"/>
            <w:hideMark/>
          </w:tcPr>
          <w:p w:rsidR="00AA4EB3" w:rsidRPr="004E52E8" w:rsidRDefault="00AA4EB3" w:rsidP="00B91A1B">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Pr="00955738" w:rsidRDefault="00AA4EB3" w:rsidP="00955738">
            <w:pPr>
              <w:spacing w:after="0" w:line="240" w:lineRule="auto"/>
              <w:rPr>
                <w:rFonts w:ascii="Arial" w:hAnsi="Arial" w:cs="Arial"/>
                <w:sz w:val="24"/>
              </w:rPr>
            </w:pP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AA4EB3" w:rsidRPr="004E52E8" w:rsidTr="00603D61">
        <w:trPr>
          <w:trHeight w:val="915"/>
        </w:trPr>
        <w:tc>
          <w:tcPr>
            <w:tcW w:w="9094" w:type="dxa"/>
            <w:tcMar>
              <w:top w:w="30" w:type="dxa"/>
              <w:left w:w="45" w:type="dxa"/>
              <w:bottom w:w="30" w:type="dxa"/>
              <w:right w:w="45" w:type="dxa"/>
            </w:tcMar>
            <w:vAlign w:val="bottom"/>
            <w:hideMark/>
          </w:tcPr>
          <w:p w:rsidR="00AA4EB3" w:rsidRDefault="00AA4EB3" w:rsidP="00465C69">
            <w:pPr>
              <w:pStyle w:val="Prrafodelista"/>
              <w:spacing w:after="0" w:line="240" w:lineRule="auto"/>
              <w:ind w:left="502"/>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 xml:space="preserve">Derecho de petición presentado a la Doctora Tania Buitrago Gobernadora Encargada – </w:t>
            </w:r>
            <w:r>
              <w:rPr>
                <w:rFonts w:ascii="Arial" w:hAnsi="Arial" w:cs="Arial"/>
                <w:sz w:val="24"/>
              </w:rPr>
              <w:t>departamento</w:t>
            </w:r>
            <w:r w:rsidRPr="002E13A6">
              <w:rPr>
                <w:rFonts w:ascii="Arial" w:hAnsi="Arial" w:cs="Arial"/>
                <w:sz w:val="24"/>
              </w:rPr>
              <w:t xml:space="preserve"> de la Guajira.</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lastRenderedPageBreak/>
              <w:t xml:space="preserve">Tema: Solicitud de información respecto al número y las medidas de atención de la población migrante proveniente de Venezuela para los periodos 2013-al 2018.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l Doctor William Villamizar Gobernador</w:t>
            </w:r>
            <w:r w:rsidRPr="002E13A6">
              <w:rPr>
                <w:rFonts w:ascii="Arial" w:hAnsi="Arial" w:cs="Arial"/>
                <w:sz w:val="24"/>
              </w:rPr>
              <w:t xml:space="preserve">– </w:t>
            </w:r>
            <w:r>
              <w:rPr>
                <w:rFonts w:ascii="Arial" w:hAnsi="Arial" w:cs="Arial"/>
                <w:sz w:val="24"/>
              </w:rPr>
              <w:t>departamento</w:t>
            </w:r>
            <w:r w:rsidRPr="002E13A6">
              <w:rPr>
                <w:rFonts w:ascii="Arial" w:hAnsi="Arial" w:cs="Arial"/>
                <w:sz w:val="24"/>
              </w:rPr>
              <w:t xml:space="preserve"> de N</w:t>
            </w:r>
            <w:r>
              <w:rPr>
                <w:rFonts w:ascii="Arial" w:hAnsi="Arial" w:cs="Arial"/>
                <w:sz w:val="24"/>
              </w:rPr>
              <w:t>orte de Santander.</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Solicitud de información respecto al número y las medidas de atención de la población migrante proveniente de Venezuela para los periodos 2013-al 2018.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l Doctor Luis Carlos Alvares Gobernador</w:t>
            </w:r>
            <w:r w:rsidRPr="002E13A6">
              <w:rPr>
                <w:rFonts w:ascii="Arial" w:hAnsi="Arial" w:cs="Arial"/>
                <w:sz w:val="24"/>
              </w:rPr>
              <w:t xml:space="preserve">– </w:t>
            </w:r>
            <w:r>
              <w:rPr>
                <w:rFonts w:ascii="Arial" w:hAnsi="Arial" w:cs="Arial"/>
                <w:sz w:val="24"/>
              </w:rPr>
              <w:t>departamento del Vichada.</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Solicitud de información respecto al número y las medidas de atención de la población migrante proveniente de Venezuela para los periodos 2013-al 2018.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l Doctor Ricardo Alvarado Gobernador</w:t>
            </w:r>
            <w:r w:rsidRPr="002E13A6">
              <w:rPr>
                <w:rFonts w:ascii="Arial" w:hAnsi="Arial" w:cs="Arial"/>
                <w:sz w:val="24"/>
              </w:rPr>
              <w:t xml:space="preserve">– </w:t>
            </w:r>
            <w:r>
              <w:rPr>
                <w:rFonts w:ascii="Arial" w:hAnsi="Arial" w:cs="Arial"/>
                <w:sz w:val="24"/>
              </w:rPr>
              <w:t>departamento de Arauca.</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Tema: Solicitud de información respecto al número y las medidas de atención de la población migrante proveniente de Venezuela para los periodos 2013-al 2018.</w:t>
            </w: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 </w:t>
            </w: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l Doctor Francisco Ovalle Gobernador</w:t>
            </w:r>
            <w:r w:rsidRPr="002E13A6">
              <w:rPr>
                <w:rFonts w:ascii="Arial" w:hAnsi="Arial" w:cs="Arial"/>
                <w:sz w:val="24"/>
              </w:rPr>
              <w:t xml:space="preserve">– </w:t>
            </w:r>
            <w:r>
              <w:rPr>
                <w:rFonts w:ascii="Arial" w:hAnsi="Arial" w:cs="Arial"/>
                <w:sz w:val="24"/>
              </w:rPr>
              <w:t>departamento del Cesar.</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Solicitud de información respecto al número y las medidas de atención de la población migrante proveniente de Venezuela para los periodos 2013-al 2018. </w:t>
            </w:r>
          </w:p>
          <w:p w:rsidR="00AA4EB3" w:rsidRDefault="00AA4EB3" w:rsidP="00402E45">
            <w:pPr>
              <w:spacing w:after="0" w:line="240" w:lineRule="auto"/>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l Doctor Cristian Krüger- Migración Colombia.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Solicitud de información respecto al número </w:t>
            </w:r>
            <w:r>
              <w:rPr>
                <w:rFonts w:ascii="Arial" w:hAnsi="Arial" w:cs="Arial"/>
                <w:sz w:val="24"/>
              </w:rPr>
              <w:t xml:space="preserve">de entradas y salidas </w:t>
            </w:r>
            <w:r w:rsidRPr="002E13A6">
              <w:rPr>
                <w:rFonts w:ascii="Arial" w:hAnsi="Arial" w:cs="Arial"/>
                <w:sz w:val="24"/>
              </w:rPr>
              <w:t xml:space="preserve">de la población migrante proveniente de Venezuela para los periodos 2013-al 2018. </w:t>
            </w:r>
          </w:p>
          <w:p w:rsidR="00AA4EB3" w:rsidRPr="002E13A6" w:rsidRDefault="00AA4EB3" w:rsidP="00402E45">
            <w:pPr>
              <w:spacing w:after="0" w:line="240" w:lineRule="auto"/>
              <w:jc w:val="both"/>
              <w:rPr>
                <w:rFonts w:ascii="Arial" w:hAnsi="Arial" w:cs="Arial"/>
                <w:sz w:val="24"/>
              </w:rPr>
            </w:pPr>
            <w:r>
              <w:rPr>
                <w:rFonts w:ascii="Arial" w:hAnsi="Arial" w:cs="Arial"/>
                <w:sz w:val="24"/>
              </w:rPr>
              <w:br/>
            </w: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l Doctor Juan Carlos Galindo - Registrador del estado civil- Registraduria nacional.</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lastRenderedPageBreak/>
              <w:t xml:space="preserve">Tema: Solicitud de información respecto al número </w:t>
            </w:r>
            <w:r>
              <w:rPr>
                <w:rFonts w:ascii="Arial" w:hAnsi="Arial" w:cs="Arial"/>
                <w:sz w:val="24"/>
              </w:rPr>
              <w:t xml:space="preserve">de ciudadanos venezolanos se les ha concedido la ciudadanía temporal y permanente.  </w:t>
            </w:r>
          </w:p>
          <w:p w:rsidR="00AA4EB3" w:rsidRDefault="00AA4EB3" w:rsidP="00402E45">
            <w:pPr>
              <w:spacing w:after="0" w:line="240" w:lineRule="auto"/>
              <w:jc w:val="both"/>
              <w:rPr>
                <w:rFonts w:ascii="Arial" w:hAnsi="Arial" w:cs="Arial"/>
                <w:sz w:val="24"/>
              </w:rPr>
            </w:pPr>
          </w:p>
          <w:p w:rsidR="00AA4EB3" w:rsidRDefault="00AA4EB3" w:rsidP="00402E45">
            <w:pPr>
              <w:spacing w:after="0" w:line="240" w:lineRule="auto"/>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l Doctor Carlos Holmes Trujillo – Canciller- Ministerio de relaciones exteriores.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Solicitud de información respecto al número </w:t>
            </w:r>
            <w:r>
              <w:rPr>
                <w:rFonts w:ascii="Arial" w:hAnsi="Arial" w:cs="Arial"/>
                <w:sz w:val="24"/>
              </w:rPr>
              <w:t xml:space="preserve">de entradas y salidas </w:t>
            </w:r>
            <w:r w:rsidRPr="002E13A6">
              <w:rPr>
                <w:rFonts w:ascii="Arial" w:hAnsi="Arial" w:cs="Arial"/>
                <w:sz w:val="24"/>
              </w:rPr>
              <w:t>de la población migrante proveniente de Venezuela para los periodos 2013-al 2018</w:t>
            </w:r>
            <w:r>
              <w:rPr>
                <w:rFonts w:ascii="Arial" w:hAnsi="Arial" w:cs="Arial"/>
                <w:sz w:val="24"/>
              </w:rPr>
              <w:t xml:space="preserve"> y los planes programas y proyectos a implementar para la problemática.</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 la Doctora Gloria María Borrero – Ministra- Ministerio de justicia y del derecho.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 xml:space="preserve">Traslado por competencia sobre la petición de un grupo de internos, en temas de materia penitenciaria y carcelaria.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 la Doctora Gloria Alonso – Directora –Departamento Nacional de Planeación.</w:t>
            </w:r>
          </w:p>
          <w:p w:rsidR="00AA4EB3" w:rsidRPr="00DB36B2" w:rsidRDefault="00AA4EB3" w:rsidP="00402E45">
            <w:pPr>
              <w:spacing w:after="0" w:line="240" w:lineRule="auto"/>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 xml:space="preserve">solicitud de información sobre las bases del plan nacional desarrollo 2018-2022 pacto por Colombia pacto por la equidad. Para aclarar los objetivos fijados y presupuestos establecidos al departamento de Cundinamarca.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 la Doctora María Victoria Angulo – Ministra –Ministerio de Educación </w:t>
            </w:r>
          </w:p>
          <w:p w:rsidR="00AA4EB3" w:rsidRPr="00DB36B2" w:rsidRDefault="00AA4EB3" w:rsidP="00402E45">
            <w:pPr>
              <w:spacing w:after="0" w:line="240" w:lineRule="auto"/>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 xml:space="preserve">solicitud de información sobre la normatividad que sustenta el cobro de matrícula extraordinaria para la educación superior.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Derecho de petición presentado al Doctor Rodrigo Suarez – Director –Autoridad Nacional de licencias ambientales ANLA.</w:t>
            </w:r>
          </w:p>
          <w:p w:rsidR="00AA4EB3" w:rsidRPr="00DB36B2" w:rsidRDefault="00AA4EB3" w:rsidP="00402E45">
            <w:pPr>
              <w:spacing w:after="0" w:line="240" w:lineRule="auto"/>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 xml:space="preserve">Solicitud de información sobre las licencias otorgadas para la construcción de las Unidades funcionales 4 y 5 en el perimetral de Oriente.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Derecho de petición presentado a la Doctora Ángela María Orozco – Ministra  –Ministerio de Transporte.</w:t>
            </w:r>
          </w:p>
          <w:p w:rsidR="00AA4EB3" w:rsidRPr="00DB36B2" w:rsidRDefault="00AA4EB3" w:rsidP="00402E45">
            <w:pPr>
              <w:spacing w:after="0" w:line="240" w:lineRule="auto"/>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 xml:space="preserve">Solicitud de información sobre las repuestas a la proposición de control político sobre las obras previstas en la perimetral de Oriente y la concesión Bogotá, Facatativá los Alpes.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 la Doctora Gloria María Borrero – Ministra- Ministerio de justicia y del derecho.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Traslado por competencia sobre la petición de un grupo de internos, en la cual solicitan el cumplimiento de la normatividad relacionada con el traslado de internos.</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p>
          <w:p w:rsidR="00AA4EB3" w:rsidRPr="002E13A6" w:rsidRDefault="00AA4EB3" w:rsidP="00402E45">
            <w:pPr>
              <w:pStyle w:val="Prrafodelista"/>
              <w:spacing w:after="0" w:line="240" w:lineRule="auto"/>
              <w:ind w:left="502"/>
              <w:jc w:val="both"/>
              <w:rPr>
                <w:rFonts w:ascii="Arial" w:hAnsi="Arial" w:cs="Arial"/>
                <w:sz w:val="24"/>
              </w:rPr>
            </w:pPr>
          </w:p>
          <w:p w:rsidR="00AA4EB3" w:rsidRDefault="00AA4EB3" w:rsidP="00402E45">
            <w:pPr>
              <w:spacing w:after="0" w:line="240" w:lineRule="auto"/>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 Brigadier general William Ernesto Ruiz – director - INPEC.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Traslado por competencia sobre la petición de un grupo de internos, en la cual solicitan el cumplimiento de la normatividad relacionada con el traslado de internos.</w:t>
            </w:r>
          </w:p>
          <w:p w:rsidR="00AA4EB3" w:rsidRPr="002E13A6"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 </w:t>
            </w:r>
            <w:r w:rsidRPr="002E13A6">
              <w:rPr>
                <w:rFonts w:ascii="Arial" w:hAnsi="Arial" w:cs="Arial"/>
                <w:sz w:val="24"/>
              </w:rPr>
              <w:t xml:space="preserve">Derecho de petición </w:t>
            </w:r>
            <w:r>
              <w:rPr>
                <w:rFonts w:ascii="Arial" w:hAnsi="Arial" w:cs="Arial"/>
                <w:sz w:val="24"/>
              </w:rPr>
              <w:t xml:space="preserve">al Doctor Luis Francois Kleyn – Presidente – Agencia Nacional de Infraestructura.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895C2C">
              <w:rPr>
                <w:rFonts w:ascii="Arial" w:hAnsi="Arial" w:cs="Arial"/>
                <w:sz w:val="24"/>
              </w:rPr>
              <w:t xml:space="preserve">Tema: Solicitud de información sobre </w:t>
            </w:r>
            <w:r>
              <w:rPr>
                <w:rFonts w:ascii="Arial" w:hAnsi="Arial" w:cs="Arial"/>
                <w:sz w:val="24"/>
              </w:rPr>
              <w:t>el cumplimiento de los compromisos estipulado el 14 de mayo de 2019 en el debate de control político.</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 la Doctora Margarita Cabello – Ministra- Ministerio de justicia y del derecho.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Traslado de derecho de petición sobre solicitud de reforma al código general del proceso y agencia en derecho de acciones populares.</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sidRPr="002E13A6">
              <w:rPr>
                <w:rFonts w:ascii="Arial" w:hAnsi="Arial" w:cs="Arial"/>
                <w:sz w:val="24"/>
              </w:rPr>
              <w:t>Derecho de petición presentado a</w:t>
            </w:r>
            <w:r>
              <w:rPr>
                <w:rFonts w:ascii="Arial" w:hAnsi="Arial" w:cs="Arial"/>
                <w:sz w:val="24"/>
              </w:rPr>
              <w:t xml:space="preserve"> la Doctora Gloria María Borrero – Ministra- Ministerio de justicia y del derecho.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lastRenderedPageBreak/>
              <w:t xml:space="preserve">Tema: </w:t>
            </w:r>
            <w:r>
              <w:rPr>
                <w:rFonts w:ascii="Arial" w:hAnsi="Arial" w:cs="Arial"/>
                <w:sz w:val="24"/>
              </w:rPr>
              <w:t>Traslado por competencia sobre la petición de un grupo de internos, en la cual solicitan el cumplimiento de la normatividad relacionada con el traslado de internos.</w:t>
            </w:r>
          </w:p>
          <w:p w:rsidR="00AA4EB3" w:rsidRPr="002E13A6" w:rsidRDefault="00AA4EB3" w:rsidP="00402E45">
            <w:pPr>
              <w:pStyle w:val="Prrafodelista"/>
              <w:spacing w:after="0" w:line="240" w:lineRule="auto"/>
              <w:ind w:left="502"/>
              <w:jc w:val="both"/>
              <w:rPr>
                <w:rFonts w:ascii="Arial" w:hAnsi="Arial" w:cs="Arial"/>
                <w:sz w:val="24"/>
              </w:rPr>
            </w:pP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al Doctor Camilo Ossa – personero – Personería de Ibagué.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Solicitud de medidas administrativas y legales sobre un posible hecho de maltrato a un adulto mayor en la ciudad e Ibagué – Tolima.</w:t>
            </w:r>
          </w:p>
          <w:p w:rsidR="00AA4EB3" w:rsidRPr="002E13A6" w:rsidRDefault="00AA4EB3" w:rsidP="00402E45">
            <w:pPr>
              <w:pStyle w:val="Prrafodelista"/>
              <w:spacing w:after="0" w:line="240" w:lineRule="auto"/>
              <w:ind w:left="502"/>
              <w:jc w:val="both"/>
              <w:rPr>
                <w:rFonts w:ascii="Arial" w:hAnsi="Arial" w:cs="Arial"/>
                <w:sz w:val="24"/>
              </w:rPr>
            </w:pPr>
            <w:r>
              <w:rPr>
                <w:rFonts w:ascii="Arial" w:hAnsi="Arial" w:cs="Arial"/>
                <w:sz w:val="24"/>
              </w:rPr>
              <w:t xml:space="preserve"> </w:t>
            </w:r>
          </w:p>
          <w:p w:rsidR="00AA4EB3" w:rsidRDefault="00AA4EB3" w:rsidP="00AA4EB3">
            <w:pPr>
              <w:pStyle w:val="Prrafodelista"/>
              <w:numPr>
                <w:ilvl w:val="0"/>
                <w:numId w:val="9"/>
              </w:numPr>
              <w:spacing w:after="0" w:line="240" w:lineRule="auto"/>
              <w:jc w:val="both"/>
              <w:rPr>
                <w:rFonts w:ascii="Arial" w:hAnsi="Arial" w:cs="Arial"/>
                <w:sz w:val="24"/>
              </w:rPr>
            </w:pPr>
            <w:r>
              <w:rPr>
                <w:rFonts w:ascii="Arial" w:hAnsi="Arial" w:cs="Arial"/>
                <w:sz w:val="24"/>
              </w:rPr>
              <w:t xml:space="preserve">Derecho de petición presentado al Doctor Miguel Ángel Aguiar – Defensor Regional – Defensoría del Pueblo. </w:t>
            </w:r>
          </w:p>
          <w:p w:rsidR="00AA4EB3" w:rsidRDefault="00AA4EB3" w:rsidP="00402E45">
            <w:pPr>
              <w:pStyle w:val="Prrafodelista"/>
              <w:spacing w:after="0" w:line="240" w:lineRule="auto"/>
              <w:ind w:left="502"/>
              <w:jc w:val="both"/>
              <w:rPr>
                <w:rFonts w:ascii="Arial" w:hAnsi="Arial" w:cs="Arial"/>
                <w:sz w:val="24"/>
              </w:rPr>
            </w:pPr>
          </w:p>
          <w:p w:rsidR="00AA4EB3" w:rsidRDefault="00AA4EB3" w:rsidP="00402E45">
            <w:pPr>
              <w:pStyle w:val="Prrafodelista"/>
              <w:spacing w:after="0" w:line="240" w:lineRule="auto"/>
              <w:ind w:left="502"/>
              <w:jc w:val="both"/>
              <w:rPr>
                <w:rFonts w:ascii="Arial" w:hAnsi="Arial" w:cs="Arial"/>
                <w:sz w:val="24"/>
              </w:rPr>
            </w:pPr>
            <w:r w:rsidRPr="002E13A6">
              <w:rPr>
                <w:rFonts w:ascii="Arial" w:hAnsi="Arial" w:cs="Arial"/>
                <w:sz w:val="24"/>
              </w:rPr>
              <w:t xml:space="preserve">Tema: </w:t>
            </w:r>
            <w:r>
              <w:rPr>
                <w:rFonts w:ascii="Arial" w:hAnsi="Arial" w:cs="Arial"/>
                <w:sz w:val="24"/>
              </w:rPr>
              <w:t xml:space="preserve">Solicitud de medidas administrativas y legales sobre un posible hecho de maltrato a un adulto mayor en la ciudad e Ibagué – Tolima. </w:t>
            </w:r>
          </w:p>
          <w:p w:rsidR="00AA4EB3" w:rsidRPr="00B75B4E" w:rsidRDefault="00AA4EB3" w:rsidP="00FC7CB7">
            <w:pPr>
              <w:pStyle w:val="Prrafodelista"/>
              <w:spacing w:after="0" w:line="240" w:lineRule="auto"/>
              <w:ind w:left="502"/>
              <w:rPr>
                <w:rFonts w:ascii="Arial" w:hAnsi="Arial" w:cs="Arial"/>
                <w:sz w:val="24"/>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FC7CB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Pr="004E52E8" w:rsidRDefault="00AA4EB3" w:rsidP="00FC7CB7">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FC7CB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FC7CB7">
            <w:pPr>
              <w:spacing w:after="0" w:line="240" w:lineRule="auto"/>
              <w:rPr>
                <w:rFonts w:ascii="Arial" w:eastAsia="Times New Roman" w:hAnsi="Arial" w:cs="Arial"/>
                <w:sz w:val="20"/>
                <w:szCs w:val="20"/>
                <w:lang w:eastAsia="es-CO"/>
              </w:rPr>
            </w:pPr>
          </w:p>
        </w:tc>
      </w:tr>
      <w:tr w:rsidR="00AA4EB3" w:rsidRPr="004E52E8" w:rsidTr="00603D61">
        <w:trPr>
          <w:trHeight w:val="297"/>
        </w:trPr>
        <w:tc>
          <w:tcPr>
            <w:tcW w:w="9094" w:type="dxa"/>
            <w:tcMar>
              <w:top w:w="30" w:type="dxa"/>
              <w:left w:w="45" w:type="dxa"/>
              <w:bottom w:w="30" w:type="dxa"/>
              <w:right w:w="45" w:type="dxa"/>
            </w:tcMar>
            <w:vAlign w:val="center"/>
            <w:hideMark/>
          </w:tcPr>
          <w:p w:rsidR="00AA4EB3" w:rsidRPr="004E52E8" w:rsidRDefault="00AA4EB3" w:rsidP="00FC7CB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FC7CB7">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FC7CB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FC7CB7">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FC7CB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AA4EB3" w:rsidRPr="004E52E8" w:rsidTr="00603D61">
        <w:trPr>
          <w:trHeight w:val="750"/>
        </w:trPr>
        <w:tc>
          <w:tcPr>
            <w:tcW w:w="9094" w:type="dxa"/>
            <w:tcMar>
              <w:top w:w="30" w:type="dxa"/>
              <w:left w:w="45" w:type="dxa"/>
              <w:bottom w:w="30" w:type="dxa"/>
              <w:right w:w="45" w:type="dxa"/>
            </w:tcMar>
            <w:vAlign w:val="bottom"/>
            <w:hideMark/>
          </w:tcPr>
          <w:p w:rsidR="00AA4EB3" w:rsidRPr="004E52E8" w:rsidRDefault="00AA4EB3" w:rsidP="00FC7CB7">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FC7CB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8</w:t>
            </w:r>
            <w:r w:rsidRPr="004E52E8">
              <w:rPr>
                <w:rFonts w:ascii="Arial" w:eastAsia="Times New Roman" w:hAnsi="Arial" w:cs="Arial"/>
                <w:sz w:val="20"/>
                <w:szCs w:val="20"/>
                <w:lang w:eastAsia="es-CO"/>
              </w:rPr>
              <w:t xml:space="preserve">. Ejercicio de la catedra universitaria. </w:t>
            </w:r>
          </w:p>
        </w:tc>
      </w:tr>
      <w:tr w:rsidR="00AA4EB3" w:rsidRPr="004E52E8" w:rsidTr="00603D61">
        <w:trPr>
          <w:trHeight w:val="740"/>
        </w:trPr>
        <w:tc>
          <w:tcPr>
            <w:tcW w:w="9094" w:type="dxa"/>
            <w:tcMar>
              <w:top w:w="30" w:type="dxa"/>
              <w:left w:w="45" w:type="dxa"/>
              <w:bottom w:w="30" w:type="dxa"/>
              <w:right w:w="45" w:type="dxa"/>
            </w:tcMar>
            <w:vAlign w:val="bottom"/>
          </w:tcPr>
          <w:p w:rsidR="00AA4EB3" w:rsidRPr="004E52E8" w:rsidRDefault="00AA4EB3" w:rsidP="00FC7CB7">
            <w:pPr>
              <w:spacing w:after="0" w:line="240" w:lineRule="auto"/>
              <w:rPr>
                <w:rFonts w:ascii="Arial" w:eastAsia="Times New Roman" w:hAnsi="Arial" w:cs="Arial"/>
                <w:sz w:val="20"/>
                <w:szCs w:val="20"/>
                <w:lang w:eastAsia="es-CO"/>
              </w:rPr>
            </w:pPr>
          </w:p>
        </w:tc>
      </w:tr>
      <w:tr w:rsidR="00AA4EB3" w:rsidRPr="004E52E8" w:rsidTr="00432111">
        <w:trPr>
          <w:trHeight w:val="317"/>
        </w:trPr>
        <w:tc>
          <w:tcPr>
            <w:tcW w:w="9094" w:type="dxa"/>
            <w:tcMar>
              <w:top w:w="30" w:type="dxa"/>
              <w:left w:w="45" w:type="dxa"/>
              <w:bottom w:w="30" w:type="dxa"/>
              <w:right w:w="45" w:type="dxa"/>
            </w:tcMar>
            <w:vAlign w:val="bottom"/>
          </w:tcPr>
          <w:p w:rsidR="00AA4EB3" w:rsidRPr="00432111" w:rsidRDefault="00AA4EB3" w:rsidP="00FC7CB7">
            <w:pPr>
              <w:spacing w:after="0" w:line="240" w:lineRule="auto"/>
              <w:jc w:val="both"/>
              <w:rPr>
                <w:rFonts w:ascii="Arial" w:eastAsia="Times New Roman" w:hAnsi="Arial" w:cs="Arial"/>
                <w:sz w:val="20"/>
                <w:szCs w:val="20"/>
                <w:lang w:eastAsia="es-CO"/>
              </w:rPr>
            </w:pPr>
            <w:r w:rsidRPr="00432111">
              <w:rPr>
                <w:rFonts w:ascii="Arial" w:eastAsia="Times New Roman" w:hAnsi="Arial" w:cs="Arial"/>
                <w:b/>
                <w:sz w:val="20"/>
                <w:szCs w:val="20"/>
                <w:lang w:eastAsia="es-CO"/>
              </w:rPr>
              <w:t>9</w:t>
            </w:r>
            <w:r w:rsidRPr="00432111">
              <w:rPr>
                <w:rFonts w:ascii="Arial" w:eastAsia="Times New Roman" w:hAnsi="Arial" w:cs="Arial"/>
                <w:sz w:val="20"/>
                <w:szCs w:val="20"/>
                <w:lang w:eastAsia="es-CO"/>
              </w:rPr>
              <w:t>. Actividades de carácter Internacional en representación del Congreso</w:t>
            </w:r>
          </w:p>
        </w:tc>
      </w:tr>
      <w:tr w:rsidR="00AA4EB3" w:rsidRPr="004E52E8" w:rsidTr="00603D61">
        <w:trPr>
          <w:trHeight w:val="740"/>
        </w:trPr>
        <w:tc>
          <w:tcPr>
            <w:tcW w:w="9094" w:type="dxa"/>
            <w:tcMar>
              <w:top w:w="30" w:type="dxa"/>
              <w:left w:w="45" w:type="dxa"/>
              <w:bottom w:w="30" w:type="dxa"/>
              <w:right w:w="45" w:type="dxa"/>
            </w:tcMar>
            <w:vAlign w:val="bottom"/>
          </w:tcPr>
          <w:p w:rsidR="00AA4EB3" w:rsidRDefault="00AA4EB3" w:rsidP="00955738">
            <w:pPr>
              <w:rPr>
                <w:rFonts w:ascii="Arial" w:hAnsi="Arial" w:cs="Arial"/>
                <w:sz w:val="24"/>
              </w:rPr>
            </w:pPr>
          </w:p>
          <w:p w:rsidR="00AA4EB3" w:rsidRDefault="00AA4EB3" w:rsidP="00AA4EB3">
            <w:pPr>
              <w:pStyle w:val="Prrafodelista"/>
              <w:numPr>
                <w:ilvl w:val="0"/>
                <w:numId w:val="10"/>
              </w:numPr>
              <w:jc w:val="both"/>
              <w:rPr>
                <w:rFonts w:ascii="Arial" w:hAnsi="Arial" w:cs="Arial"/>
                <w:sz w:val="24"/>
              </w:rPr>
            </w:pPr>
            <w:r w:rsidRPr="00402E45">
              <w:rPr>
                <w:rFonts w:ascii="Arial" w:hAnsi="Arial" w:cs="Arial"/>
                <w:sz w:val="24"/>
              </w:rPr>
              <w:t xml:space="preserve">Como integrante del Parlamento Andino en representación de Colombia he asistido a las sesiones que se desarrollan cada mes en la ciudad de Bogotá la cual es sede oficial del Parlamento Andino y donde se discuten y votan proyectos de marcos normativos de iniciativa parlamentaria. </w:t>
            </w:r>
          </w:p>
          <w:p w:rsidR="00AA4EB3" w:rsidRDefault="00AA4EB3" w:rsidP="00402E45">
            <w:pPr>
              <w:pStyle w:val="Prrafodelista"/>
              <w:jc w:val="both"/>
              <w:rPr>
                <w:rFonts w:ascii="Arial" w:hAnsi="Arial" w:cs="Arial"/>
                <w:sz w:val="24"/>
              </w:rPr>
            </w:pPr>
          </w:p>
          <w:p w:rsidR="00AA4EB3" w:rsidRDefault="00AA4EB3" w:rsidP="00402E45">
            <w:pPr>
              <w:pStyle w:val="Prrafodelista"/>
              <w:jc w:val="both"/>
              <w:rPr>
                <w:rFonts w:ascii="Arial" w:hAnsi="Arial" w:cs="Arial"/>
                <w:b/>
                <w:sz w:val="24"/>
              </w:rPr>
            </w:pPr>
            <w:r w:rsidRPr="00402E45">
              <w:rPr>
                <w:rFonts w:ascii="Arial" w:hAnsi="Arial" w:cs="Arial"/>
                <w:b/>
                <w:sz w:val="24"/>
              </w:rPr>
              <w:t xml:space="preserve">Sesiones  </w:t>
            </w:r>
          </w:p>
          <w:p w:rsidR="00AA4EB3" w:rsidRDefault="00AA4EB3" w:rsidP="00402E45">
            <w:pPr>
              <w:pStyle w:val="Prrafodelista"/>
              <w:jc w:val="both"/>
              <w:rPr>
                <w:rFonts w:ascii="Arial" w:hAnsi="Arial" w:cs="Arial"/>
                <w:b/>
                <w:sz w:val="24"/>
              </w:rPr>
            </w:pPr>
          </w:p>
          <w:p w:rsidR="00AA4EB3" w:rsidRDefault="00AA4EB3" w:rsidP="00402E45">
            <w:pPr>
              <w:pStyle w:val="Prrafodelista"/>
              <w:jc w:val="both"/>
              <w:rPr>
                <w:rFonts w:ascii="Arial" w:hAnsi="Arial" w:cs="Arial"/>
                <w:sz w:val="24"/>
              </w:rPr>
            </w:pPr>
            <w:r>
              <w:rPr>
                <w:rFonts w:ascii="Arial" w:hAnsi="Arial" w:cs="Arial"/>
                <w:sz w:val="24"/>
              </w:rPr>
              <w:t xml:space="preserve">26-27 y 28 de septiembre de 2018 </w:t>
            </w:r>
          </w:p>
          <w:p w:rsidR="00AA4EB3" w:rsidRDefault="00AA4EB3" w:rsidP="00402E45">
            <w:pPr>
              <w:pStyle w:val="Prrafodelista"/>
              <w:jc w:val="both"/>
              <w:rPr>
                <w:rFonts w:ascii="Arial" w:hAnsi="Arial" w:cs="Arial"/>
                <w:sz w:val="24"/>
              </w:rPr>
            </w:pPr>
            <w:r>
              <w:rPr>
                <w:rFonts w:ascii="Arial" w:hAnsi="Arial" w:cs="Arial"/>
                <w:sz w:val="24"/>
              </w:rPr>
              <w:t>24-25 y 26 de octubre</w:t>
            </w:r>
          </w:p>
          <w:p w:rsidR="00AA4EB3" w:rsidRDefault="00AA4EB3" w:rsidP="00402E45">
            <w:pPr>
              <w:pStyle w:val="Prrafodelista"/>
              <w:jc w:val="both"/>
              <w:rPr>
                <w:rFonts w:ascii="Arial" w:hAnsi="Arial" w:cs="Arial"/>
                <w:sz w:val="24"/>
              </w:rPr>
            </w:pPr>
            <w:r>
              <w:rPr>
                <w:rFonts w:ascii="Arial" w:hAnsi="Arial" w:cs="Arial"/>
                <w:sz w:val="24"/>
              </w:rPr>
              <w:t>21-22 y 23 de noviembre de 2018</w:t>
            </w:r>
          </w:p>
          <w:p w:rsidR="00AA4EB3" w:rsidRDefault="00AA4EB3" w:rsidP="00402E45">
            <w:pPr>
              <w:pStyle w:val="Prrafodelista"/>
              <w:jc w:val="both"/>
              <w:rPr>
                <w:rFonts w:ascii="Arial" w:hAnsi="Arial" w:cs="Arial"/>
                <w:sz w:val="24"/>
              </w:rPr>
            </w:pPr>
          </w:p>
          <w:p w:rsidR="00AA4EB3" w:rsidRDefault="00AA4EB3" w:rsidP="00402E45">
            <w:pPr>
              <w:pStyle w:val="Prrafodelista"/>
              <w:jc w:val="both"/>
              <w:rPr>
                <w:rFonts w:ascii="Arial" w:hAnsi="Arial" w:cs="Arial"/>
                <w:sz w:val="24"/>
              </w:rPr>
            </w:pPr>
            <w:r>
              <w:rPr>
                <w:rFonts w:ascii="Arial" w:hAnsi="Arial" w:cs="Arial"/>
                <w:sz w:val="24"/>
              </w:rPr>
              <w:t xml:space="preserve">Los meses de diciembre y enero se presentó un receso retomando actividades en el mes de febrero de 2019. </w:t>
            </w:r>
          </w:p>
          <w:p w:rsidR="00AA4EB3" w:rsidRDefault="00AA4EB3" w:rsidP="00402E45">
            <w:pPr>
              <w:pStyle w:val="Prrafodelista"/>
              <w:jc w:val="both"/>
              <w:rPr>
                <w:rFonts w:ascii="Arial" w:hAnsi="Arial" w:cs="Arial"/>
                <w:sz w:val="24"/>
              </w:rPr>
            </w:pPr>
            <w:r>
              <w:rPr>
                <w:rFonts w:ascii="Arial" w:hAnsi="Arial" w:cs="Arial"/>
                <w:sz w:val="24"/>
              </w:rPr>
              <w:t>20-21 y 22 de febrero de 2019</w:t>
            </w:r>
          </w:p>
          <w:p w:rsidR="00AA4EB3" w:rsidRDefault="00AA4EB3" w:rsidP="00402E45">
            <w:pPr>
              <w:pStyle w:val="Prrafodelista"/>
              <w:jc w:val="both"/>
              <w:rPr>
                <w:rFonts w:ascii="Arial" w:hAnsi="Arial" w:cs="Arial"/>
                <w:sz w:val="24"/>
              </w:rPr>
            </w:pPr>
          </w:p>
          <w:p w:rsidR="00AA4EB3" w:rsidRDefault="00AA4EB3" w:rsidP="00402E45">
            <w:pPr>
              <w:pStyle w:val="Prrafodelista"/>
              <w:jc w:val="both"/>
              <w:rPr>
                <w:rFonts w:ascii="Arial" w:hAnsi="Arial" w:cs="Arial"/>
                <w:sz w:val="24"/>
              </w:rPr>
            </w:pPr>
            <w:r>
              <w:rPr>
                <w:rFonts w:ascii="Arial" w:hAnsi="Arial" w:cs="Arial"/>
                <w:sz w:val="24"/>
              </w:rPr>
              <w:t>23-24 y 25 de abril de 2019</w:t>
            </w:r>
          </w:p>
          <w:p w:rsidR="00AA4EB3" w:rsidRDefault="00AA4EB3" w:rsidP="00402E45">
            <w:pPr>
              <w:pStyle w:val="Prrafodelista"/>
              <w:jc w:val="both"/>
              <w:rPr>
                <w:rFonts w:ascii="Arial" w:hAnsi="Arial" w:cs="Arial"/>
                <w:sz w:val="24"/>
              </w:rPr>
            </w:pPr>
          </w:p>
          <w:p w:rsidR="00AA4EB3" w:rsidRDefault="00AA4EB3" w:rsidP="00402E45">
            <w:pPr>
              <w:pStyle w:val="Prrafodelista"/>
              <w:jc w:val="both"/>
              <w:rPr>
                <w:rFonts w:ascii="Arial" w:hAnsi="Arial" w:cs="Arial"/>
                <w:sz w:val="24"/>
              </w:rPr>
            </w:pPr>
            <w:r>
              <w:rPr>
                <w:rFonts w:ascii="Arial" w:hAnsi="Arial" w:cs="Arial"/>
                <w:sz w:val="24"/>
              </w:rPr>
              <w:t xml:space="preserve">Las sesiones del 27-28 y 29 de mayo de 2019, por disposición de la mesa directiva se desarrollaron en la ciudad de Lima- Perú en las cuales se discutieron proyectos de acuerdo normativo y se llevó a cabo el </w:t>
            </w:r>
            <w:r w:rsidRPr="00600A3C">
              <w:rPr>
                <w:rFonts w:ascii="Arial" w:hAnsi="Arial" w:cs="Arial"/>
                <w:sz w:val="24"/>
              </w:rPr>
              <w:t>acto</w:t>
            </w:r>
            <w:r w:rsidRPr="00600A3C">
              <w:rPr>
                <w:rFonts w:ascii="Arial" w:hAnsi="Arial" w:cs="Arial"/>
                <w:sz w:val="28"/>
              </w:rPr>
              <w:t xml:space="preserve"> </w:t>
            </w:r>
            <w:r w:rsidRPr="003F275E">
              <w:rPr>
                <w:rFonts w:ascii="Arial" w:hAnsi="Arial" w:cs="Arial"/>
                <w:sz w:val="24"/>
              </w:rPr>
              <w:t>conmemorativo del 50° aniversario d</w:t>
            </w:r>
            <w:r>
              <w:rPr>
                <w:rFonts w:ascii="Arial" w:hAnsi="Arial" w:cs="Arial"/>
                <w:sz w:val="24"/>
              </w:rPr>
              <w:t xml:space="preserve">e la suscripción del Acuerdo de </w:t>
            </w:r>
            <w:r w:rsidRPr="003F275E">
              <w:rPr>
                <w:rFonts w:ascii="Arial" w:hAnsi="Arial" w:cs="Arial"/>
                <w:sz w:val="24"/>
              </w:rPr>
              <w:t>Cartagena a cargo de la Secretaría General de la CAN</w:t>
            </w:r>
            <w:r>
              <w:rPr>
                <w:rFonts w:ascii="Arial" w:hAnsi="Arial" w:cs="Arial"/>
                <w:sz w:val="24"/>
              </w:rPr>
              <w:t xml:space="preserve">. </w:t>
            </w:r>
          </w:p>
          <w:p w:rsidR="00AA4EB3" w:rsidRDefault="00AA4EB3" w:rsidP="00402E45">
            <w:pPr>
              <w:pStyle w:val="Prrafodelista"/>
              <w:jc w:val="both"/>
              <w:rPr>
                <w:rFonts w:ascii="Arial" w:hAnsi="Arial" w:cs="Arial"/>
                <w:sz w:val="24"/>
              </w:rPr>
            </w:pPr>
          </w:p>
          <w:p w:rsidR="00AA4EB3" w:rsidRDefault="00AA4EB3" w:rsidP="00402E45">
            <w:pPr>
              <w:pStyle w:val="Prrafodelista"/>
              <w:jc w:val="both"/>
              <w:rPr>
                <w:rFonts w:ascii="Arial" w:hAnsi="Arial" w:cs="Arial"/>
                <w:sz w:val="24"/>
              </w:rPr>
            </w:pPr>
            <w:r>
              <w:rPr>
                <w:rFonts w:ascii="Arial" w:hAnsi="Arial" w:cs="Arial"/>
                <w:sz w:val="24"/>
              </w:rPr>
              <w:t>Las participaciones en las sesiones mencionadas se dieron bajo permiso de la mesa directiva del Congresos de la Republica Resolución 1116 de mayo 21 de 2019.</w:t>
            </w:r>
          </w:p>
          <w:p w:rsidR="00AA4EB3" w:rsidRDefault="00AA4EB3" w:rsidP="00402E45">
            <w:pPr>
              <w:pStyle w:val="Prrafodelista"/>
              <w:jc w:val="both"/>
              <w:rPr>
                <w:rFonts w:ascii="Arial" w:hAnsi="Arial" w:cs="Arial"/>
                <w:sz w:val="24"/>
              </w:rPr>
            </w:pPr>
          </w:p>
          <w:p w:rsidR="00AA4EB3" w:rsidRPr="00402E45" w:rsidRDefault="00AA4EB3" w:rsidP="00402E45">
            <w:pPr>
              <w:pStyle w:val="Prrafodelista"/>
              <w:jc w:val="both"/>
              <w:rPr>
                <w:rFonts w:ascii="Arial" w:hAnsi="Arial" w:cs="Arial"/>
                <w:sz w:val="24"/>
              </w:rPr>
            </w:pPr>
            <w:r>
              <w:rPr>
                <w:rFonts w:ascii="Arial" w:hAnsi="Arial" w:cs="Arial"/>
                <w:sz w:val="24"/>
              </w:rPr>
              <w:t xml:space="preserve">Las sesiones del 16 -17-18-19-y 20 de junio se desarrollaron en la ciudad de Riobamba – Ecuador a las cuales presente excusa para no asistir debido al </w:t>
            </w:r>
            <w:r>
              <w:rPr>
                <w:rFonts w:ascii="Arial" w:hAnsi="Arial" w:cs="Arial"/>
                <w:sz w:val="24"/>
              </w:rPr>
              <w:lastRenderedPageBreak/>
              <w:t xml:space="preserve">cierre de legislatura en el Congreso de la Republica donde se discutían proyectos de ley de los cuales soy autor y/o ponente y a su vez proyectos de importancia para el país.  </w:t>
            </w:r>
          </w:p>
        </w:tc>
      </w:tr>
      <w:tr w:rsidR="00AA4EB3" w:rsidRPr="004E52E8" w:rsidTr="00603D61">
        <w:trPr>
          <w:trHeight w:val="740"/>
        </w:trPr>
        <w:tc>
          <w:tcPr>
            <w:tcW w:w="9094" w:type="dxa"/>
            <w:tcMar>
              <w:top w:w="30" w:type="dxa"/>
              <w:left w:w="45" w:type="dxa"/>
              <w:bottom w:w="30" w:type="dxa"/>
              <w:right w:w="45" w:type="dxa"/>
            </w:tcMar>
            <w:vAlign w:val="bottom"/>
          </w:tcPr>
          <w:p w:rsidR="00AA4EB3" w:rsidRDefault="00AA4EB3" w:rsidP="00955738">
            <w:pPr>
              <w:rPr>
                <w:rFonts w:ascii="Arial" w:hAnsi="Arial" w:cs="Arial"/>
                <w:sz w:val="24"/>
              </w:rPr>
            </w:pPr>
          </w:p>
        </w:tc>
      </w:tr>
    </w:tbl>
    <w:p w:rsidR="00AA4EB3" w:rsidRDefault="00AA4EB3" w:rsidP="00A42AC2"/>
    <w:tbl>
      <w:tblPr>
        <w:tblW w:w="8889" w:type="dxa"/>
        <w:tblInd w:w="37" w:type="dxa"/>
        <w:tblCellMar>
          <w:left w:w="0" w:type="dxa"/>
          <w:right w:w="0" w:type="dxa"/>
        </w:tblCellMar>
        <w:tblLook w:val="04A0" w:firstRow="1" w:lastRow="0" w:firstColumn="1" w:lastColumn="0" w:noHBand="0" w:noVBand="1"/>
      </w:tblPr>
      <w:tblGrid>
        <w:gridCol w:w="2418"/>
        <w:gridCol w:w="6471"/>
      </w:tblGrid>
      <w:tr w:rsidR="00AA4EB3" w:rsidRPr="00802B44" w:rsidTr="00C30B49">
        <w:trPr>
          <w:trHeight w:val="315"/>
        </w:trPr>
        <w:tc>
          <w:tcPr>
            <w:tcW w:w="8889"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02B44" w:rsidRDefault="00AA4EB3" w:rsidP="009C2235">
            <w:pPr>
              <w:spacing w:after="0" w:line="240" w:lineRule="auto"/>
              <w:jc w:val="center"/>
              <w:rPr>
                <w:rFonts w:ascii="Arial Narrow" w:eastAsia="Times New Roman" w:hAnsi="Arial Narrow" w:cs="Arial"/>
                <w:b/>
                <w:bCs/>
                <w:szCs w:val="20"/>
                <w:lang w:eastAsia="es-CO"/>
              </w:rPr>
            </w:pPr>
            <w:r w:rsidRPr="00802B44">
              <w:rPr>
                <w:rFonts w:ascii="Arial Narrow" w:eastAsia="Times New Roman" w:hAnsi="Arial Narrow" w:cs="Arial"/>
                <w:b/>
                <w:bCs/>
                <w:szCs w:val="20"/>
                <w:lang w:eastAsia="es-CO"/>
              </w:rPr>
              <w:t>Datos personales</w:t>
            </w:r>
          </w:p>
        </w:tc>
      </w:tr>
      <w:tr w:rsidR="00AA4EB3" w:rsidRPr="00802B44" w:rsidTr="00C30B4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802B44" w:rsidRDefault="00AA4EB3" w:rsidP="0030471A">
            <w:pPr>
              <w:spacing w:after="0" w:line="240" w:lineRule="auto"/>
              <w:jc w:val="center"/>
              <w:rPr>
                <w:rFonts w:ascii="Arial Narrow" w:eastAsia="Times New Roman" w:hAnsi="Arial Narrow" w:cs="Arial"/>
                <w:szCs w:val="20"/>
                <w:lang w:eastAsia="es-CO"/>
              </w:rPr>
            </w:pPr>
            <w:r w:rsidRPr="00802B44">
              <w:rPr>
                <w:rFonts w:ascii="Arial Narrow" w:eastAsia="Times New Roman" w:hAnsi="Arial Narrow" w:cs="Arial"/>
                <w:szCs w:val="20"/>
                <w:lang w:eastAsia="es-CO"/>
              </w:rPr>
              <w:t>Nombre</w:t>
            </w:r>
          </w:p>
        </w:tc>
        <w:tc>
          <w:tcPr>
            <w:tcW w:w="647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30471A">
            <w:pPr>
              <w:spacing w:after="0" w:line="240" w:lineRule="auto"/>
              <w:rPr>
                <w:rFonts w:ascii="Arial Narrow" w:eastAsia="Times New Roman" w:hAnsi="Arial Narrow" w:cs="Arial"/>
                <w:b/>
                <w:szCs w:val="20"/>
                <w:lang w:eastAsia="es-CO"/>
              </w:rPr>
            </w:pPr>
            <w:r w:rsidRPr="00802B44">
              <w:rPr>
                <w:rFonts w:ascii="Arial Narrow" w:eastAsia="Times New Roman" w:hAnsi="Arial Narrow" w:cs="Arial"/>
                <w:b/>
                <w:szCs w:val="20"/>
                <w:lang w:eastAsia="es-CO"/>
              </w:rPr>
              <w:t>Oscar Leonardo Villamizar Meneses</w:t>
            </w:r>
          </w:p>
        </w:tc>
      </w:tr>
      <w:tr w:rsidR="00AA4EB3" w:rsidRPr="00802B44" w:rsidTr="00C30B4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30471A">
            <w:pPr>
              <w:spacing w:after="0" w:line="240" w:lineRule="auto"/>
              <w:jc w:val="center"/>
              <w:rPr>
                <w:rFonts w:ascii="Arial Narrow" w:eastAsia="Times New Roman" w:hAnsi="Arial Narrow" w:cs="Arial"/>
                <w:szCs w:val="20"/>
                <w:lang w:eastAsia="es-CO"/>
              </w:rPr>
            </w:pPr>
            <w:r w:rsidRPr="00802B44">
              <w:rPr>
                <w:rFonts w:ascii="Arial Narrow" w:eastAsia="Times New Roman" w:hAnsi="Arial Narrow" w:cs="Arial"/>
                <w:szCs w:val="20"/>
                <w:lang w:eastAsia="es-CO"/>
              </w:rPr>
              <w:t>Partido o Movimiento</w:t>
            </w:r>
          </w:p>
        </w:tc>
        <w:tc>
          <w:tcPr>
            <w:tcW w:w="647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6D42F0">
            <w:pPr>
              <w:spacing w:after="0" w:line="240" w:lineRule="auto"/>
              <w:rPr>
                <w:rFonts w:ascii="Arial Narrow" w:eastAsia="Times New Roman" w:hAnsi="Arial Narrow" w:cs="Arial"/>
                <w:b/>
                <w:szCs w:val="20"/>
                <w:lang w:eastAsia="es-CO"/>
              </w:rPr>
            </w:pPr>
            <w:r w:rsidRPr="00802B44">
              <w:rPr>
                <w:rFonts w:ascii="Arial Narrow" w:eastAsia="Times New Roman" w:hAnsi="Arial Narrow" w:cs="Arial"/>
                <w:b/>
                <w:szCs w:val="20"/>
                <w:lang w:eastAsia="es-CO"/>
              </w:rPr>
              <w:t>Centro Democrático</w:t>
            </w:r>
          </w:p>
        </w:tc>
      </w:tr>
      <w:tr w:rsidR="00AA4EB3" w:rsidRPr="00802B44" w:rsidTr="00C30B4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30471A">
            <w:pPr>
              <w:spacing w:after="0" w:line="240" w:lineRule="auto"/>
              <w:jc w:val="center"/>
              <w:rPr>
                <w:rFonts w:ascii="Arial Narrow" w:eastAsia="Times New Roman" w:hAnsi="Arial Narrow" w:cs="Arial"/>
                <w:szCs w:val="20"/>
                <w:lang w:eastAsia="es-CO"/>
              </w:rPr>
            </w:pPr>
            <w:r w:rsidRPr="00802B44">
              <w:rPr>
                <w:rFonts w:ascii="Arial Narrow" w:eastAsia="Times New Roman" w:hAnsi="Arial Narrow" w:cs="Arial"/>
                <w:szCs w:val="20"/>
                <w:lang w:eastAsia="es-CO"/>
              </w:rPr>
              <w:t>Circunscripción</w:t>
            </w:r>
          </w:p>
        </w:tc>
        <w:tc>
          <w:tcPr>
            <w:tcW w:w="647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AA4C98">
            <w:pPr>
              <w:spacing w:after="0" w:line="240" w:lineRule="auto"/>
              <w:rPr>
                <w:rFonts w:ascii="Arial Narrow" w:eastAsia="Times New Roman" w:hAnsi="Arial Narrow" w:cs="Arial"/>
                <w:b/>
                <w:szCs w:val="20"/>
                <w:lang w:eastAsia="es-CO"/>
              </w:rPr>
            </w:pPr>
            <w:r w:rsidRPr="00802B44">
              <w:rPr>
                <w:rFonts w:ascii="Arial Narrow" w:eastAsia="Times New Roman" w:hAnsi="Arial Narrow" w:cs="Arial"/>
                <w:b/>
                <w:szCs w:val="20"/>
                <w:lang w:eastAsia="es-CO"/>
              </w:rPr>
              <w:t>Santander</w:t>
            </w:r>
          </w:p>
        </w:tc>
      </w:tr>
      <w:tr w:rsidR="00AA4EB3" w:rsidRPr="00802B44" w:rsidTr="00C30B4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30471A">
            <w:pPr>
              <w:spacing w:after="0" w:line="240" w:lineRule="auto"/>
              <w:jc w:val="center"/>
              <w:rPr>
                <w:rFonts w:ascii="Arial Narrow" w:eastAsia="Times New Roman" w:hAnsi="Arial Narrow" w:cs="Arial"/>
                <w:szCs w:val="20"/>
                <w:lang w:eastAsia="es-CO"/>
              </w:rPr>
            </w:pPr>
            <w:r w:rsidRPr="00802B44">
              <w:rPr>
                <w:rFonts w:ascii="Arial Narrow" w:eastAsia="Times New Roman" w:hAnsi="Arial Narrow" w:cs="Arial"/>
                <w:szCs w:val="20"/>
                <w:lang w:eastAsia="es-CO"/>
              </w:rPr>
              <w:t>Período Legislativo</w:t>
            </w:r>
          </w:p>
        </w:tc>
        <w:tc>
          <w:tcPr>
            <w:tcW w:w="647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30471A">
            <w:pPr>
              <w:spacing w:after="0" w:line="240" w:lineRule="auto"/>
              <w:rPr>
                <w:rFonts w:ascii="Arial Narrow" w:eastAsia="Times New Roman" w:hAnsi="Arial Narrow" w:cs="Arial"/>
                <w:b/>
                <w:szCs w:val="20"/>
                <w:lang w:eastAsia="es-CO"/>
              </w:rPr>
            </w:pPr>
            <w:r w:rsidRPr="00802B44">
              <w:rPr>
                <w:rFonts w:ascii="Arial Narrow" w:eastAsia="Times New Roman" w:hAnsi="Arial Narrow" w:cs="Arial"/>
                <w:b/>
                <w:szCs w:val="20"/>
                <w:lang w:eastAsia="es-CO"/>
              </w:rPr>
              <w:t>20 de julio de 2018 – 20 de junio de 2022</w:t>
            </w:r>
          </w:p>
        </w:tc>
      </w:tr>
      <w:tr w:rsidR="00AA4EB3" w:rsidRPr="00802B44" w:rsidTr="00C30B4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30471A">
            <w:pPr>
              <w:spacing w:after="0" w:line="240" w:lineRule="auto"/>
              <w:jc w:val="center"/>
              <w:rPr>
                <w:rFonts w:ascii="Arial Narrow" w:eastAsia="Times New Roman" w:hAnsi="Arial Narrow" w:cs="Arial"/>
                <w:szCs w:val="20"/>
                <w:lang w:eastAsia="es-CO"/>
              </w:rPr>
            </w:pPr>
            <w:r w:rsidRPr="00802B44">
              <w:rPr>
                <w:rFonts w:ascii="Arial Narrow" w:eastAsia="Times New Roman" w:hAnsi="Arial Narrow" w:cs="Arial"/>
                <w:szCs w:val="20"/>
                <w:lang w:eastAsia="es-CO"/>
              </w:rPr>
              <w:t>Correo Institucional</w:t>
            </w:r>
          </w:p>
        </w:tc>
        <w:tc>
          <w:tcPr>
            <w:tcW w:w="647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02B44" w:rsidRDefault="00AA4EB3" w:rsidP="006D42F0">
            <w:pPr>
              <w:pStyle w:val="Sinespaciado"/>
              <w:rPr>
                <w:rFonts w:ascii="Arial Narrow" w:hAnsi="Arial Narrow" w:cs="Arial"/>
                <w:b/>
                <w:szCs w:val="20"/>
                <w:lang w:eastAsia="es-CO"/>
              </w:rPr>
            </w:pPr>
            <w:r w:rsidRPr="00802B44">
              <w:rPr>
                <w:rFonts w:ascii="Arial Narrow" w:hAnsi="Arial Narrow" w:cs="Arial"/>
                <w:b/>
                <w:szCs w:val="20"/>
                <w:lang w:eastAsia="es-CO"/>
              </w:rPr>
              <w:t>Oscar.villamizar</w:t>
            </w:r>
            <w:r w:rsidRPr="00802B44">
              <w:rPr>
                <w:rFonts w:ascii="Arial Narrow" w:eastAsia="Times New Roman" w:hAnsi="Arial Narrow" w:cs="Arial"/>
                <w:b/>
                <w:szCs w:val="20"/>
                <w:lang w:eastAsia="es-CO"/>
              </w:rPr>
              <w:t>@camara.gov.co</w:t>
            </w:r>
          </w:p>
        </w:tc>
      </w:tr>
    </w:tbl>
    <w:p w:rsidR="00AA4EB3" w:rsidRPr="00802B44" w:rsidRDefault="00AA4EB3">
      <w:pPr>
        <w:rPr>
          <w:rFonts w:ascii="Arial Narrow" w:hAnsi="Arial Narrow"/>
          <w:szCs w:val="20"/>
        </w:rPr>
      </w:pPr>
    </w:p>
    <w:tbl>
      <w:tblPr>
        <w:tblW w:w="9030"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030"/>
      </w:tblGrid>
      <w:tr w:rsidR="00AA4EB3" w:rsidRPr="00802B44" w:rsidTr="008A67D7">
        <w:trPr>
          <w:trHeight w:val="315"/>
        </w:trPr>
        <w:tc>
          <w:tcPr>
            <w:tcW w:w="9030" w:type="dxa"/>
            <w:tcMar>
              <w:top w:w="30" w:type="dxa"/>
              <w:left w:w="45" w:type="dxa"/>
              <w:bottom w:w="30" w:type="dxa"/>
              <w:right w:w="45" w:type="dxa"/>
            </w:tcMar>
            <w:vAlign w:val="bottom"/>
            <w:hideMark/>
          </w:tcPr>
          <w:p w:rsidR="00AA4EB3" w:rsidRPr="00802B44" w:rsidRDefault="00AA4EB3" w:rsidP="00AA4C98">
            <w:pPr>
              <w:spacing w:after="0" w:line="240" w:lineRule="auto"/>
              <w:jc w:val="center"/>
              <w:rPr>
                <w:rFonts w:ascii="Arial Narrow" w:eastAsia="Times New Roman" w:hAnsi="Arial Narrow" w:cs="Arial"/>
                <w:b/>
                <w:bCs/>
                <w:szCs w:val="20"/>
                <w:lang w:eastAsia="es-CO"/>
              </w:rPr>
            </w:pPr>
            <w:r w:rsidRPr="00802B44">
              <w:rPr>
                <w:rFonts w:ascii="Arial Narrow" w:eastAsia="Times New Roman" w:hAnsi="Arial Narrow" w:cs="Arial"/>
                <w:b/>
                <w:bCs/>
                <w:szCs w:val="20"/>
                <w:lang w:eastAsia="es-CO"/>
              </w:rPr>
              <w:t>Informe de gestión</w:t>
            </w:r>
          </w:p>
        </w:tc>
      </w:tr>
      <w:tr w:rsidR="00AA4EB3" w:rsidRPr="00802B44" w:rsidTr="008A67D7">
        <w:trPr>
          <w:trHeight w:val="315"/>
        </w:trPr>
        <w:tc>
          <w:tcPr>
            <w:tcW w:w="9030" w:type="dxa"/>
            <w:tcMar>
              <w:top w:w="30" w:type="dxa"/>
              <w:left w:w="45" w:type="dxa"/>
              <w:bottom w:w="30" w:type="dxa"/>
              <w:right w:w="45" w:type="dxa"/>
            </w:tcMar>
            <w:vAlign w:val="center"/>
            <w:hideMark/>
          </w:tcPr>
          <w:p w:rsidR="00AA4EB3" w:rsidRPr="00802B44" w:rsidRDefault="00AA4EB3" w:rsidP="00A540F1">
            <w:pPr>
              <w:spacing w:after="0" w:line="240" w:lineRule="auto"/>
              <w:ind w:left="194" w:right="100"/>
              <w:jc w:val="both"/>
              <w:rPr>
                <w:rFonts w:ascii="Arial Narrow" w:eastAsia="Times New Roman" w:hAnsi="Arial Narrow" w:cs="Arial"/>
                <w:szCs w:val="20"/>
                <w:lang w:eastAsia="es-CO"/>
              </w:rPr>
            </w:pPr>
            <w:r w:rsidRPr="00802B44">
              <w:rPr>
                <w:rFonts w:ascii="Arial Narrow" w:eastAsia="Times New Roman" w:hAnsi="Arial Narrow" w:cs="Arial"/>
                <w:szCs w:val="20"/>
                <w:lang w:eastAsia="es-CO"/>
              </w:rPr>
              <w:t xml:space="preserve">Debe ser presentado, cada año dentro de los 10 días hábiles siguientes a la terminación del segundo periodo de cada legislatura. </w:t>
            </w:r>
            <w:r w:rsidRPr="00802B44">
              <w:rPr>
                <w:rFonts w:ascii="Arial Narrow" w:eastAsia="Times New Roman" w:hAnsi="Arial Narrow" w:cs="Arial"/>
                <w:b/>
                <w:i/>
                <w:szCs w:val="20"/>
                <w:lang w:eastAsia="es-CO"/>
              </w:rPr>
              <w:t>(Lit. j. Art. 8°, ley 1828 de 2017)</w:t>
            </w:r>
            <w:r w:rsidRPr="00802B44">
              <w:rPr>
                <w:rFonts w:ascii="Arial Narrow" w:eastAsia="Times New Roman" w:hAnsi="Arial Narrow" w:cs="Arial"/>
                <w:i/>
                <w:szCs w:val="20"/>
                <w:lang w:eastAsia="es-CO"/>
              </w:rPr>
              <w:t xml:space="preserve"> Código de Ética y Estatuto del Congresista.</w:t>
            </w:r>
          </w:p>
        </w:tc>
      </w:tr>
      <w:tr w:rsidR="00AA4EB3" w:rsidRPr="00802B44" w:rsidTr="008A67D7">
        <w:trPr>
          <w:trHeight w:val="315"/>
        </w:trPr>
        <w:tc>
          <w:tcPr>
            <w:tcW w:w="9030" w:type="dxa"/>
            <w:tcMar>
              <w:top w:w="30" w:type="dxa"/>
              <w:left w:w="45" w:type="dxa"/>
              <w:bottom w:w="30" w:type="dxa"/>
              <w:right w:w="45" w:type="dxa"/>
            </w:tcMar>
            <w:vAlign w:val="bottom"/>
            <w:hideMark/>
          </w:tcPr>
          <w:p w:rsidR="00AA4EB3" w:rsidRPr="00802B44" w:rsidRDefault="00AA4EB3" w:rsidP="00A540F1">
            <w:pPr>
              <w:spacing w:after="0" w:line="240" w:lineRule="auto"/>
              <w:ind w:left="194"/>
              <w:rPr>
                <w:rFonts w:ascii="Arial Narrow" w:eastAsia="Times New Roman" w:hAnsi="Arial Narrow" w:cs="Arial"/>
                <w:b/>
                <w:bCs/>
                <w:i/>
                <w:iCs/>
                <w:szCs w:val="20"/>
                <w:lang w:eastAsia="es-CO"/>
              </w:rPr>
            </w:pPr>
            <w:r w:rsidRPr="00802B44">
              <w:rPr>
                <w:rFonts w:ascii="Arial Narrow" w:eastAsia="Times New Roman" w:hAnsi="Arial Narrow" w:cs="Arial"/>
                <w:b/>
                <w:bCs/>
                <w:i/>
                <w:iCs/>
                <w:szCs w:val="20"/>
                <w:lang w:eastAsia="es-CO"/>
              </w:rPr>
              <w:t xml:space="preserve">Información mínima obligatoria </w:t>
            </w:r>
          </w:p>
        </w:tc>
      </w:tr>
      <w:tr w:rsidR="00AA4EB3" w:rsidRPr="00802B44" w:rsidTr="008A67D7">
        <w:trPr>
          <w:trHeight w:val="315"/>
        </w:trPr>
        <w:tc>
          <w:tcPr>
            <w:tcW w:w="9030" w:type="dxa"/>
            <w:tcMar>
              <w:top w:w="30" w:type="dxa"/>
              <w:left w:w="45" w:type="dxa"/>
              <w:bottom w:w="30" w:type="dxa"/>
              <w:right w:w="45" w:type="dxa"/>
            </w:tcMar>
            <w:vAlign w:val="center"/>
            <w:hideMark/>
          </w:tcPr>
          <w:p w:rsidR="00AA4EB3" w:rsidRPr="00802B44" w:rsidRDefault="00AA4EB3" w:rsidP="00A540F1">
            <w:pPr>
              <w:tabs>
                <w:tab w:val="left" w:pos="8699"/>
              </w:tabs>
              <w:spacing w:after="0" w:line="240" w:lineRule="auto"/>
              <w:ind w:left="194" w:right="242"/>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1</w:t>
            </w:r>
            <w:r w:rsidRPr="00802B44">
              <w:rPr>
                <w:rFonts w:ascii="Arial Narrow" w:eastAsia="Times New Roman" w:hAnsi="Arial Narrow" w:cs="Arial"/>
                <w:szCs w:val="20"/>
                <w:lang w:eastAsia="es-CO"/>
              </w:rPr>
              <w:t>. Proyectos de ley y/o acto legislativo de los cuales fue autor y/o ponente, donde podrá especificar los compromisos de campaña. (Elecciones periodo inmediatamente anterior).</w:t>
            </w:r>
          </w:p>
        </w:tc>
      </w:tr>
      <w:tr w:rsidR="00AA4EB3" w:rsidRPr="00802B44" w:rsidTr="008A67D7">
        <w:trPr>
          <w:trHeight w:val="1032"/>
        </w:trPr>
        <w:tc>
          <w:tcPr>
            <w:tcW w:w="9030" w:type="dxa"/>
            <w:tcMar>
              <w:top w:w="30" w:type="dxa"/>
              <w:left w:w="45" w:type="dxa"/>
              <w:bottom w:w="30" w:type="dxa"/>
              <w:right w:w="45" w:type="dxa"/>
            </w:tcMar>
            <w:vAlign w:val="bottom"/>
          </w:tcPr>
          <w:p w:rsidR="00AA4EB3" w:rsidRPr="00802B44" w:rsidRDefault="00AA4EB3" w:rsidP="00A540F1">
            <w:pPr>
              <w:ind w:left="194" w:right="100"/>
              <w:jc w:val="center"/>
              <w:rPr>
                <w:rFonts w:ascii="Arial Narrow" w:hAnsi="Arial Narrow"/>
                <w:szCs w:val="20"/>
                <w:u w:val="single"/>
              </w:rPr>
            </w:pPr>
          </w:p>
          <w:p w:rsidR="00AA4EB3" w:rsidRPr="00802B44" w:rsidRDefault="00AA4EB3" w:rsidP="00A540F1">
            <w:pPr>
              <w:ind w:left="194" w:right="100"/>
              <w:jc w:val="center"/>
              <w:rPr>
                <w:rFonts w:ascii="Arial Narrow" w:hAnsi="Arial Narrow"/>
                <w:szCs w:val="20"/>
                <w:u w:val="single"/>
              </w:rPr>
            </w:pPr>
            <w:r w:rsidRPr="00802B44">
              <w:rPr>
                <w:rFonts w:ascii="Arial Narrow" w:hAnsi="Arial Narrow"/>
                <w:szCs w:val="20"/>
                <w:u w:val="single"/>
              </w:rPr>
              <w:t>Autoría Proyectos de Ley:</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POLICÍA CIVIL:</w:t>
            </w:r>
            <w:r w:rsidRPr="00802B44">
              <w:rPr>
                <w:rFonts w:ascii="Arial Narrow" w:hAnsi="Arial Narrow"/>
                <w:szCs w:val="20"/>
              </w:rPr>
              <w:t xml:space="preserve"> Proyecto de Ley 313/2018 - "Por medio del cual se modifica el código nacional de policía y convivencia (Ley 1801 de 2016) para fortalecer la lucha contra la delincuencia".</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CÁNCER DE MAMA</w:t>
            </w:r>
            <w:r w:rsidRPr="00802B44">
              <w:rPr>
                <w:rFonts w:ascii="Arial Narrow" w:hAnsi="Arial Narrow"/>
                <w:szCs w:val="20"/>
              </w:rPr>
              <w:t xml:space="preserve">: Proyecto de Ley 387/2019 C - “Por medio de la cual se establecen medidas para la prevención, diagnóstico, tratamiento oportuno, rehabilitación, y cuidados paliativos del cáncer de mama y se dictan otras disposiciones”. </w:t>
            </w:r>
          </w:p>
          <w:p w:rsidR="00AA4EB3" w:rsidRPr="00802B44" w:rsidRDefault="00AA4EB3" w:rsidP="00A540F1">
            <w:pPr>
              <w:ind w:left="194" w:right="100"/>
              <w:jc w:val="center"/>
              <w:rPr>
                <w:rFonts w:ascii="Arial Narrow" w:hAnsi="Arial Narrow"/>
                <w:szCs w:val="20"/>
                <w:u w:val="single"/>
              </w:rPr>
            </w:pPr>
            <w:r w:rsidRPr="00802B44">
              <w:rPr>
                <w:rFonts w:ascii="Arial Narrow" w:hAnsi="Arial Narrow"/>
                <w:szCs w:val="20"/>
                <w:u w:val="single"/>
              </w:rPr>
              <w:t>Coautoría Proyectos de Ley:</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REGALÍAS:</w:t>
            </w:r>
            <w:r w:rsidRPr="00802B44">
              <w:rPr>
                <w:rFonts w:ascii="Arial Narrow" w:hAnsi="Arial Narrow"/>
                <w:szCs w:val="20"/>
              </w:rPr>
              <w:t xml:space="preserve">  Proyecto de Ley 365/2019C “Por el cual se modifica el artículo 361 de la constitución política”.</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lastRenderedPageBreak/>
              <w:t>RÉGIMEN ESPECIAL INFIS:</w:t>
            </w:r>
            <w:r w:rsidRPr="00802B44">
              <w:rPr>
                <w:rFonts w:ascii="Arial Narrow" w:hAnsi="Arial Narrow"/>
                <w:szCs w:val="20"/>
              </w:rPr>
              <w:t xml:space="preserve"> Proyecto de Ley 258/2018C - "Por la cual se les determina un régimen especial a los institutos de fomento y desarrollo regional - infis-.</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MYPIMES:</w:t>
            </w:r>
            <w:r w:rsidRPr="00802B44">
              <w:rPr>
                <w:rFonts w:ascii="Arial Narrow" w:hAnsi="Arial Narrow"/>
                <w:szCs w:val="20"/>
              </w:rPr>
              <w:t xml:space="preserve"> Proyecto de Ley 390/2019 C - “Por la cual se “impulsa el emprendimiento, el crecimiento y la consolidación de las mipymes en Colombia”</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PAGO EN PLAZOS JUSTOS:</w:t>
            </w:r>
            <w:r w:rsidRPr="00802B44">
              <w:rPr>
                <w:rFonts w:ascii="Arial Narrow" w:hAnsi="Arial Narrow"/>
                <w:szCs w:val="20"/>
              </w:rPr>
              <w:t xml:space="preserve"> Proyecto de Ley 181/2018C - "Por medio de la cual se adoptan normas de pago en plazos justos en el ámbito mercantil y se dictan otras disposiciones en materia de pago y facturación”.</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DELITOS MENORES:</w:t>
            </w:r>
            <w:r w:rsidRPr="00802B44">
              <w:rPr>
                <w:rFonts w:ascii="Arial Narrow" w:hAnsi="Arial Narrow"/>
                <w:szCs w:val="20"/>
              </w:rPr>
              <w:t xml:space="preserve"> Proyecto de Ley 144/2018C - Por medio del cual se adiciona un parágrafo al artículo 44 y se modifica el artículo 250 de la constitución política de Colombia para la protección de los niños y niñas víctimas de delitos sexuales.”</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ESTAMPILLA UNIVERSIDAD ANTIOQUIA:</w:t>
            </w:r>
            <w:r w:rsidRPr="00802B44">
              <w:rPr>
                <w:rFonts w:ascii="Arial Narrow" w:hAnsi="Arial Narrow"/>
                <w:szCs w:val="20"/>
              </w:rPr>
              <w:t xml:space="preserve"> Proyecto de Ley 142/2018C – “Por la cual se modifica la ley 122 de 1994”.</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BICENTENARIO DE LA CAMPAÑA LIBERTADORA:</w:t>
            </w:r>
            <w:r w:rsidRPr="00802B44">
              <w:rPr>
                <w:rFonts w:ascii="Arial Narrow" w:hAnsi="Arial Narrow"/>
                <w:szCs w:val="20"/>
              </w:rPr>
              <w:t xml:space="preserve"> Proyecto de Ley 090/2018C - “Por medio de la cual se modifica la ley 1916 de 2018, se incluye al departamento de Santander en la celebración del bicentenario de la campaña libertadora de 1819 y se dictan otras disposiciones”</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BATALLA DE PIENTA:</w:t>
            </w:r>
            <w:r w:rsidRPr="00802B44">
              <w:rPr>
                <w:rFonts w:ascii="Arial Narrow" w:hAnsi="Arial Narrow"/>
                <w:szCs w:val="20"/>
              </w:rPr>
              <w:t xml:space="preserve"> Proyecto de Ley 089/2018C - “Por medio de la cual la nación exalta y rinde homenaje a los héroes de pienta, al cumplirse el bicentenario de la independencia”.</w:t>
            </w:r>
          </w:p>
          <w:p w:rsidR="00AA4EB3" w:rsidRPr="00802B44" w:rsidRDefault="00AA4EB3" w:rsidP="00A540F1">
            <w:pPr>
              <w:ind w:left="194" w:right="100"/>
              <w:jc w:val="both"/>
              <w:rPr>
                <w:rFonts w:ascii="Arial Narrow" w:hAnsi="Arial Narrow"/>
                <w:szCs w:val="20"/>
              </w:rPr>
            </w:pPr>
            <w:r w:rsidRPr="00802B44">
              <w:rPr>
                <w:rFonts w:ascii="Arial Narrow" w:hAnsi="Arial Narrow"/>
                <w:b/>
                <w:szCs w:val="20"/>
              </w:rPr>
              <w:t>ACUERDOS ANTICOMPETITIVOS:</w:t>
            </w:r>
            <w:r w:rsidRPr="00802B44">
              <w:rPr>
                <w:rFonts w:ascii="Arial Narrow" w:hAnsi="Arial Narrow"/>
                <w:szCs w:val="20"/>
              </w:rPr>
              <w:t xml:space="preserve"> Proyecto de Ley 083/2018C - “Por medio de la cual se adiciona una causal de inhabilidad para celebrar contratos con entidades estatales por la comisión de conductas prohibidas por el régimen de competencia”.</w:t>
            </w:r>
          </w:p>
          <w:p w:rsidR="00AA4EB3" w:rsidRPr="00802B44" w:rsidRDefault="00AA4EB3" w:rsidP="00A540F1">
            <w:pPr>
              <w:spacing w:after="0" w:line="240" w:lineRule="auto"/>
              <w:ind w:left="194"/>
              <w:rPr>
                <w:rFonts w:ascii="Arial Narrow" w:eastAsia="Times New Roman" w:hAnsi="Arial Narrow" w:cs="Arial"/>
                <w:szCs w:val="20"/>
                <w:lang w:eastAsia="es-CO"/>
              </w:rPr>
            </w:pPr>
          </w:p>
        </w:tc>
      </w:tr>
      <w:tr w:rsidR="00AA4EB3" w:rsidRPr="00802B44" w:rsidTr="008A67D7">
        <w:trPr>
          <w:trHeight w:val="315"/>
        </w:trPr>
        <w:tc>
          <w:tcPr>
            <w:tcW w:w="9030" w:type="dxa"/>
            <w:tcMar>
              <w:top w:w="30" w:type="dxa"/>
              <w:left w:w="45" w:type="dxa"/>
              <w:bottom w:w="30" w:type="dxa"/>
              <w:right w:w="45" w:type="dxa"/>
            </w:tcMar>
            <w:vAlign w:val="center"/>
            <w:hideMark/>
          </w:tcPr>
          <w:p w:rsidR="00AA4EB3" w:rsidRPr="00802B44" w:rsidRDefault="00AA4EB3" w:rsidP="00814AE2">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lastRenderedPageBreak/>
              <w:t>2</w:t>
            </w:r>
            <w:r w:rsidRPr="00802B44">
              <w:rPr>
                <w:rFonts w:ascii="Arial Narrow" w:eastAsia="Times New Roman" w:hAnsi="Arial Narrow" w:cs="Arial"/>
                <w:szCs w:val="20"/>
                <w:lang w:eastAsia="es-CO"/>
              </w:rPr>
              <w:t xml:space="preserve">. Proposiciones en Comisión y Plenaria tanto para el trámite legislativo como para el ejercicio de control político, (incluidas las Constitucionales, Legales Especiales y Accidentales).  </w:t>
            </w:r>
          </w:p>
        </w:tc>
      </w:tr>
      <w:tr w:rsidR="00AA4EB3" w:rsidRPr="00802B44" w:rsidTr="008A67D7">
        <w:trPr>
          <w:trHeight w:val="1236"/>
        </w:trPr>
        <w:tc>
          <w:tcPr>
            <w:tcW w:w="9030" w:type="dxa"/>
            <w:tcMar>
              <w:top w:w="30" w:type="dxa"/>
              <w:left w:w="45" w:type="dxa"/>
              <w:bottom w:w="30" w:type="dxa"/>
              <w:right w:w="45" w:type="dxa"/>
            </w:tcMar>
            <w:vAlign w:val="bottom"/>
            <w:hideMark/>
          </w:tcPr>
          <w:p w:rsidR="00AA4EB3" w:rsidRPr="00802B44" w:rsidRDefault="00AA4EB3" w:rsidP="00BB7E83">
            <w:pPr>
              <w:jc w:val="center"/>
              <w:rPr>
                <w:rFonts w:ascii="Arial Narrow" w:hAnsi="Arial Narrow"/>
                <w:szCs w:val="20"/>
                <w:u w:val="single"/>
              </w:rPr>
            </w:pPr>
          </w:p>
          <w:p w:rsidR="00AA4EB3" w:rsidRPr="00802B44" w:rsidRDefault="00AA4EB3" w:rsidP="00A540F1">
            <w:pPr>
              <w:ind w:right="242"/>
              <w:jc w:val="center"/>
              <w:rPr>
                <w:rFonts w:ascii="Arial Narrow" w:hAnsi="Arial Narrow"/>
                <w:szCs w:val="20"/>
                <w:u w:val="single"/>
              </w:rPr>
            </w:pPr>
            <w:r w:rsidRPr="00802B44">
              <w:rPr>
                <w:rFonts w:ascii="Arial Narrow" w:hAnsi="Arial Narrow"/>
                <w:szCs w:val="20"/>
                <w:u w:val="single"/>
              </w:rPr>
              <w:t xml:space="preserve">Ponencias Comisión Primera: </w:t>
            </w:r>
          </w:p>
          <w:p w:rsidR="00AA4EB3" w:rsidRPr="00802B44" w:rsidRDefault="00AA4EB3" w:rsidP="00AA4EB3">
            <w:pPr>
              <w:pStyle w:val="Prrafodelista"/>
              <w:numPr>
                <w:ilvl w:val="0"/>
                <w:numId w:val="1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uppressAutoHyphens/>
              <w:adjustRightInd w:val="0"/>
              <w:spacing w:after="0" w:line="240" w:lineRule="auto"/>
              <w:ind w:right="242"/>
              <w:jc w:val="both"/>
              <w:textAlignment w:val="center"/>
              <w:rPr>
                <w:rFonts w:ascii="Arial Narrow" w:hAnsi="Arial Narrow"/>
                <w:szCs w:val="20"/>
              </w:rPr>
            </w:pPr>
            <w:r w:rsidRPr="00802B44">
              <w:rPr>
                <w:rFonts w:ascii="Arial Narrow" w:hAnsi="Arial Narrow"/>
                <w:szCs w:val="20"/>
              </w:rPr>
              <w:t xml:space="preserve">Proyecto de Ley No. 265 de 2018 Cámara “Por medio del cual se modifica la ley 1801 de 2016 código nacional de policía y convivencia”. Acumulado con Proyecto de Ley No. 313 de 2019 Cámara “Por medio del cual se modifica el código nacional de policía y convivencia (ley 1801 de 2016) para fortalecer la lucha contra la delincuencia”. Acumulado con el Proyecto de Ley No. 315 de 2019 Cámara “Por medio de la cual se adiciona un parágrafo al artículo 140 de la ley 1801 de 2016 y el inciso 2º y 3º al parágrafo 3º del mismo artículo –compras en espacio público- y se dictan otras disposiciones”. Acumulado con el Proyecto de Ley No. 325 de 2019 Cámara “Por medio de la cual se modifica la ley 1801 de 2016 “por la cual se expide el código nacional de policía y convivencia” en cuanto al uso del espacio público”. Acumulado con el Proyecto de Ley No. 348 de 2019 Cámara “Por </w:t>
            </w:r>
            <w:r w:rsidRPr="00802B44">
              <w:rPr>
                <w:rFonts w:ascii="Arial Narrow" w:hAnsi="Arial Narrow"/>
                <w:szCs w:val="20"/>
              </w:rPr>
              <w:lastRenderedPageBreak/>
              <w:t xml:space="preserve">medio de la cual se modifica la ley 1801 de 2016 “por la cual se expide el código nacional de policía y convivencia” y se dictan otras disposiciones”. </w:t>
            </w:r>
          </w:p>
          <w:p w:rsidR="00AA4EB3" w:rsidRPr="00802B44" w:rsidRDefault="00AA4EB3" w:rsidP="00A540F1">
            <w:pPr>
              <w:pStyle w:val="Prrafodelista"/>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uppressAutoHyphens/>
              <w:adjustRightInd w:val="0"/>
              <w:spacing w:after="0" w:line="240" w:lineRule="auto"/>
              <w:ind w:right="242"/>
              <w:jc w:val="both"/>
              <w:textAlignment w:val="center"/>
              <w:rPr>
                <w:rFonts w:ascii="Arial Narrow" w:hAnsi="Arial Narrow"/>
                <w:szCs w:val="20"/>
              </w:rPr>
            </w:pPr>
          </w:p>
          <w:p w:rsidR="00AA4EB3" w:rsidRPr="00802B44" w:rsidRDefault="00AA4EB3" w:rsidP="00AA4EB3">
            <w:pPr>
              <w:pStyle w:val="Prrafodelista"/>
              <w:numPr>
                <w:ilvl w:val="0"/>
                <w:numId w:val="11"/>
              </w:numPr>
              <w:spacing w:line="240" w:lineRule="auto"/>
              <w:ind w:right="242"/>
              <w:jc w:val="both"/>
              <w:rPr>
                <w:rFonts w:ascii="Arial Narrow" w:hAnsi="Arial Narrow"/>
                <w:szCs w:val="20"/>
              </w:rPr>
            </w:pPr>
            <w:r w:rsidRPr="00802B44">
              <w:rPr>
                <w:rFonts w:ascii="Arial Narrow" w:hAnsi="Arial Narrow"/>
                <w:szCs w:val="20"/>
              </w:rPr>
              <w:t>Proyecto de Ley 386 de 2019 Cámara "por medio del cual se realizan cambios al artículo 81 del código nacional de policía y convivencia y se introduce un término prudencial para la realización de acciones preventivas en caso de vía de hecho que pretendan perturbar la posesión”.</w:t>
            </w:r>
          </w:p>
          <w:p w:rsidR="00AA4EB3" w:rsidRPr="00802B44" w:rsidRDefault="00AA4EB3" w:rsidP="00BB7E83">
            <w:pPr>
              <w:spacing w:line="240" w:lineRule="auto"/>
              <w:jc w:val="both"/>
              <w:rPr>
                <w:rFonts w:ascii="Arial Narrow" w:hAnsi="Arial Narrow"/>
                <w:szCs w:val="20"/>
              </w:rPr>
            </w:pPr>
          </w:p>
          <w:p w:rsidR="00AA4EB3" w:rsidRPr="00802B44" w:rsidRDefault="00AA4EB3" w:rsidP="00AA4EB3">
            <w:pPr>
              <w:pStyle w:val="Prrafodelista"/>
              <w:numPr>
                <w:ilvl w:val="0"/>
                <w:numId w:val="11"/>
              </w:numPr>
              <w:spacing w:line="240" w:lineRule="auto"/>
              <w:ind w:right="242"/>
              <w:jc w:val="both"/>
              <w:rPr>
                <w:rFonts w:ascii="Arial Narrow" w:hAnsi="Arial Narrow"/>
                <w:szCs w:val="20"/>
              </w:rPr>
            </w:pPr>
            <w:r w:rsidRPr="00802B44">
              <w:rPr>
                <w:rFonts w:ascii="Arial Narrow" w:hAnsi="Arial Narrow"/>
                <w:szCs w:val="20"/>
              </w:rPr>
              <w:t>Proyecto de Ley 281 Cámara de 2018 "Por medio de la cual se toman medidas para garantizar la protesta pacífica y se crean tipos penales".</w:t>
            </w:r>
          </w:p>
          <w:p w:rsidR="00AA4EB3" w:rsidRPr="00802B44" w:rsidRDefault="00AA4EB3" w:rsidP="00AA4EB3">
            <w:pPr>
              <w:pStyle w:val="Cuerpo"/>
              <w:numPr>
                <w:ilvl w:val="0"/>
                <w:numId w:val="11"/>
              </w:numPr>
              <w:spacing w:line="276" w:lineRule="auto"/>
              <w:ind w:right="242"/>
              <w:jc w:val="both"/>
              <w:rPr>
                <w:rFonts w:ascii="Arial Narrow" w:eastAsiaTheme="minorHAnsi" w:hAnsi="Arial Narrow" w:cstheme="minorBidi"/>
                <w:color w:val="auto"/>
                <w:sz w:val="22"/>
                <w:szCs w:val="20"/>
                <w:bdr w:val="none" w:sz="0" w:space="0" w:color="auto"/>
                <w:lang w:eastAsia="en-US"/>
              </w:rPr>
            </w:pPr>
            <w:r w:rsidRPr="00802B44">
              <w:rPr>
                <w:rFonts w:ascii="Arial Narrow" w:eastAsiaTheme="minorHAnsi" w:hAnsi="Arial Narrow" w:cstheme="minorBidi"/>
                <w:color w:val="auto"/>
                <w:sz w:val="22"/>
                <w:szCs w:val="20"/>
                <w:bdr w:val="none" w:sz="0" w:space="0" w:color="auto"/>
                <w:lang w:eastAsia="en-US"/>
              </w:rPr>
              <w:t>Proyecto de Ley No. 185 de 2018 Cámara “Por la cual se regula el ejercicio del cabildeo y se dictan otras disposiciones”</w:t>
            </w:r>
          </w:p>
          <w:p w:rsidR="00AA4EB3" w:rsidRPr="00802B44" w:rsidRDefault="00AA4EB3" w:rsidP="00A540F1">
            <w:pPr>
              <w:spacing w:after="0" w:line="240" w:lineRule="auto"/>
              <w:ind w:right="242"/>
              <w:rPr>
                <w:rFonts w:ascii="Arial Narrow" w:eastAsia="Times New Roman" w:hAnsi="Arial Narrow" w:cs="Arial"/>
                <w:szCs w:val="20"/>
                <w:lang w:eastAsia="es-CO"/>
              </w:rPr>
            </w:pPr>
          </w:p>
          <w:p w:rsidR="00AA4EB3" w:rsidRPr="00802B44" w:rsidRDefault="00AA4EB3" w:rsidP="00A540F1">
            <w:pPr>
              <w:ind w:right="242"/>
              <w:jc w:val="center"/>
              <w:rPr>
                <w:rFonts w:ascii="Arial Narrow" w:hAnsi="Arial Narrow"/>
                <w:szCs w:val="20"/>
                <w:u w:val="single"/>
              </w:rPr>
            </w:pPr>
            <w:r w:rsidRPr="00802B44">
              <w:rPr>
                <w:rFonts w:ascii="Arial Narrow" w:hAnsi="Arial Narrow"/>
                <w:szCs w:val="20"/>
                <w:u w:val="single"/>
              </w:rPr>
              <w:t>Ponencias Plenaria:</w:t>
            </w:r>
          </w:p>
          <w:p w:rsidR="00AA4EB3" w:rsidRPr="00802B44" w:rsidRDefault="00AA4EB3" w:rsidP="00A540F1">
            <w:pPr>
              <w:spacing w:before="45" w:after="45"/>
              <w:ind w:right="242"/>
              <w:jc w:val="both"/>
              <w:rPr>
                <w:rFonts w:ascii="Arial Narrow" w:hAnsi="Arial Narrow"/>
                <w:szCs w:val="20"/>
              </w:rPr>
            </w:pPr>
            <w:r w:rsidRPr="00802B44">
              <w:rPr>
                <w:rFonts w:ascii="Arial Narrow" w:hAnsi="Arial Narrow"/>
                <w:szCs w:val="20"/>
              </w:rPr>
              <w:t>Proyecto de ley número 068 de 2018 “por medio de la cual se dictan disposiciones para fortalecer el funcionamiento de las personerías en Colombia".</w:t>
            </w:r>
          </w:p>
          <w:p w:rsidR="00AA4EB3" w:rsidRPr="00802B44" w:rsidRDefault="00AA4EB3" w:rsidP="00A540F1">
            <w:pPr>
              <w:ind w:right="242"/>
              <w:jc w:val="both"/>
              <w:rPr>
                <w:rFonts w:ascii="Arial Narrow" w:hAnsi="Arial Narrow"/>
                <w:szCs w:val="20"/>
                <w:u w:val="single"/>
              </w:rPr>
            </w:pPr>
          </w:p>
          <w:p w:rsidR="00AA4EB3" w:rsidRPr="00802B44" w:rsidRDefault="00AA4EB3" w:rsidP="00A540F1">
            <w:pPr>
              <w:ind w:right="242"/>
              <w:jc w:val="center"/>
              <w:rPr>
                <w:rFonts w:ascii="Arial Narrow" w:hAnsi="Arial Narrow"/>
                <w:szCs w:val="20"/>
                <w:u w:val="single"/>
              </w:rPr>
            </w:pPr>
            <w:r w:rsidRPr="00802B44">
              <w:rPr>
                <w:rFonts w:ascii="Arial Narrow" w:hAnsi="Arial Narrow"/>
                <w:szCs w:val="20"/>
                <w:u w:val="single"/>
              </w:rPr>
              <w:t>Constancias Plenaria:</w:t>
            </w:r>
          </w:p>
          <w:p w:rsidR="00AA4EB3" w:rsidRPr="00802B44" w:rsidRDefault="00AA4EB3" w:rsidP="00AA4EB3">
            <w:pPr>
              <w:pStyle w:val="Prrafodelista"/>
              <w:numPr>
                <w:ilvl w:val="0"/>
                <w:numId w:val="12"/>
              </w:numPr>
              <w:ind w:right="242"/>
              <w:jc w:val="both"/>
              <w:rPr>
                <w:rFonts w:ascii="Arial Narrow" w:hAnsi="Arial Narrow"/>
                <w:szCs w:val="20"/>
              </w:rPr>
            </w:pPr>
            <w:r w:rsidRPr="00802B44">
              <w:rPr>
                <w:rFonts w:ascii="Arial Narrow" w:hAnsi="Arial Narrow"/>
                <w:b/>
                <w:szCs w:val="20"/>
                <w:u w:val="single"/>
              </w:rPr>
              <w:t>Mayo 8 de 2019:</w:t>
            </w:r>
            <w:r w:rsidRPr="00802B44">
              <w:rPr>
                <w:rFonts w:ascii="Arial Narrow" w:hAnsi="Arial Narrow"/>
                <w:szCs w:val="20"/>
              </w:rPr>
              <w:t xml:space="preserve"> Solicitud realización Foro de Agua el día xxx y Foro de Malla Vial el día xxx, para realizar en Bucaramanga.</w:t>
            </w:r>
          </w:p>
          <w:p w:rsidR="00AA4EB3" w:rsidRPr="00802B44" w:rsidRDefault="00AA4EB3" w:rsidP="00A540F1">
            <w:pPr>
              <w:pStyle w:val="Prrafodelista"/>
              <w:ind w:right="242"/>
              <w:jc w:val="both"/>
              <w:rPr>
                <w:rFonts w:ascii="Arial Narrow" w:hAnsi="Arial Narrow"/>
                <w:szCs w:val="20"/>
              </w:rPr>
            </w:pPr>
          </w:p>
          <w:p w:rsidR="00AA4EB3" w:rsidRPr="00802B44" w:rsidRDefault="00AA4EB3" w:rsidP="00AA4EB3">
            <w:pPr>
              <w:pStyle w:val="Prrafodelista"/>
              <w:numPr>
                <w:ilvl w:val="0"/>
                <w:numId w:val="12"/>
              </w:numPr>
              <w:ind w:right="242"/>
              <w:jc w:val="both"/>
              <w:rPr>
                <w:rFonts w:ascii="Arial Narrow" w:hAnsi="Arial Narrow"/>
                <w:szCs w:val="20"/>
              </w:rPr>
            </w:pPr>
            <w:r w:rsidRPr="00802B44">
              <w:rPr>
                <w:rFonts w:ascii="Arial Narrow" w:hAnsi="Arial Narrow"/>
                <w:b/>
                <w:szCs w:val="20"/>
                <w:u w:val="single"/>
              </w:rPr>
              <w:t>Junio 10 de 2019:</w:t>
            </w:r>
            <w:r w:rsidRPr="00802B44">
              <w:rPr>
                <w:rFonts w:ascii="Arial Narrow" w:hAnsi="Arial Narrow"/>
                <w:szCs w:val="20"/>
              </w:rPr>
              <w:t xml:space="preserve"> Apoyo a la gestión del Ministro de Defensa Guillermo Botero en la moción de censura. </w:t>
            </w:r>
          </w:p>
          <w:p w:rsidR="00AA4EB3" w:rsidRPr="00802B44" w:rsidRDefault="00AA4EB3" w:rsidP="009C2235">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30" w:type="dxa"/>
            <w:tcMar>
              <w:top w:w="30" w:type="dxa"/>
              <w:left w:w="45" w:type="dxa"/>
              <w:bottom w:w="30" w:type="dxa"/>
              <w:right w:w="45" w:type="dxa"/>
            </w:tcMar>
            <w:vAlign w:val="center"/>
            <w:hideMark/>
          </w:tcPr>
          <w:p w:rsidR="00AA4EB3" w:rsidRPr="00802B44" w:rsidRDefault="00AA4EB3" w:rsidP="00A540F1">
            <w:pPr>
              <w:spacing w:after="0" w:line="240" w:lineRule="auto"/>
              <w:ind w:right="100"/>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lastRenderedPageBreak/>
              <w:t>3</w:t>
            </w:r>
            <w:r w:rsidRPr="00802B44">
              <w:rPr>
                <w:rFonts w:ascii="Arial Narrow" w:eastAsia="Times New Roman" w:hAnsi="Arial Narrow" w:cs="Arial"/>
                <w:szCs w:val="20"/>
                <w:lang w:eastAsia="es-CO"/>
              </w:rPr>
              <w:t>. Actividades de Control Político lideradas y las principales conclusiones o forma de terminación de los debates.</w:t>
            </w:r>
          </w:p>
        </w:tc>
      </w:tr>
      <w:tr w:rsidR="00AA4EB3" w:rsidRPr="00802B44" w:rsidTr="008A67D7">
        <w:trPr>
          <w:trHeight w:val="1374"/>
        </w:trPr>
        <w:tc>
          <w:tcPr>
            <w:tcW w:w="9030" w:type="dxa"/>
            <w:tcMar>
              <w:top w:w="30" w:type="dxa"/>
              <w:left w:w="45" w:type="dxa"/>
              <w:bottom w:w="30" w:type="dxa"/>
              <w:right w:w="45" w:type="dxa"/>
            </w:tcMar>
            <w:vAlign w:val="bottom"/>
            <w:hideMark/>
          </w:tcPr>
          <w:p w:rsidR="00AA4EB3" w:rsidRPr="00802B44" w:rsidRDefault="00AA4EB3" w:rsidP="00BB7E83">
            <w:pPr>
              <w:jc w:val="center"/>
              <w:rPr>
                <w:rFonts w:ascii="Arial Narrow" w:hAnsi="Arial Narrow"/>
                <w:szCs w:val="20"/>
                <w:u w:val="single"/>
              </w:rPr>
            </w:pPr>
            <w:r w:rsidRPr="00802B44">
              <w:rPr>
                <w:rFonts w:ascii="Arial Narrow" w:hAnsi="Arial Narrow"/>
                <w:szCs w:val="20"/>
                <w:u w:val="single"/>
              </w:rPr>
              <w:t>Control Político Comisión Primera:</w:t>
            </w:r>
          </w:p>
          <w:p w:rsidR="00AA4EB3" w:rsidRPr="00802B44" w:rsidRDefault="00AA4EB3" w:rsidP="00BB7E83">
            <w:pPr>
              <w:jc w:val="both"/>
              <w:rPr>
                <w:rFonts w:ascii="Arial Narrow" w:hAnsi="Arial Narrow"/>
                <w:szCs w:val="20"/>
              </w:rPr>
            </w:pPr>
            <w:r w:rsidRPr="00802B44">
              <w:rPr>
                <w:rFonts w:ascii="Arial Narrow" w:hAnsi="Arial Narrow"/>
                <w:b/>
                <w:bCs/>
                <w:szCs w:val="20"/>
              </w:rPr>
              <w:t xml:space="preserve">Proposición No. 10: </w:t>
            </w:r>
            <w:r w:rsidRPr="00802B44">
              <w:rPr>
                <w:rFonts w:ascii="Arial Narrow" w:hAnsi="Arial Narrow"/>
                <w:bCs/>
                <w:szCs w:val="20"/>
              </w:rPr>
              <w:t>P</w:t>
            </w:r>
            <w:r w:rsidRPr="00802B44">
              <w:rPr>
                <w:rFonts w:ascii="Arial Narrow" w:hAnsi="Arial Narrow"/>
                <w:szCs w:val="20"/>
              </w:rPr>
              <w:t>roblemas de seguridad y orden público en los Departamentos de Santander.</w:t>
            </w:r>
          </w:p>
          <w:p w:rsidR="00AA4EB3" w:rsidRPr="00802B44" w:rsidRDefault="00AA4EB3" w:rsidP="009C2235">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30" w:type="dxa"/>
            <w:tcMar>
              <w:top w:w="30" w:type="dxa"/>
              <w:left w:w="45" w:type="dxa"/>
              <w:bottom w:w="30" w:type="dxa"/>
              <w:right w:w="45" w:type="dxa"/>
            </w:tcMar>
            <w:vAlign w:val="center"/>
            <w:hideMark/>
          </w:tcPr>
          <w:p w:rsidR="00AA4EB3" w:rsidRPr="00802B44" w:rsidRDefault="00AA4EB3" w:rsidP="00A540F1">
            <w:pPr>
              <w:spacing w:after="0" w:line="240" w:lineRule="auto"/>
              <w:ind w:right="100"/>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4</w:t>
            </w:r>
            <w:r w:rsidRPr="00802B44">
              <w:rPr>
                <w:rFonts w:ascii="Arial Narrow" w:eastAsia="Times New Roman" w:hAnsi="Arial Narrow" w:cs="Arial"/>
                <w:szCs w:val="20"/>
                <w:lang w:eastAsia="es-CO"/>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AA4EB3" w:rsidRPr="00802B44" w:rsidTr="008A67D7">
        <w:trPr>
          <w:trHeight w:val="1144"/>
        </w:trPr>
        <w:tc>
          <w:tcPr>
            <w:tcW w:w="9030" w:type="dxa"/>
            <w:tcMar>
              <w:top w:w="30" w:type="dxa"/>
              <w:left w:w="45" w:type="dxa"/>
              <w:bottom w:w="30" w:type="dxa"/>
              <w:right w:w="45" w:type="dxa"/>
            </w:tcMar>
            <w:vAlign w:val="bottom"/>
            <w:hideMark/>
          </w:tcPr>
          <w:p w:rsidR="00AA4EB3" w:rsidRPr="00802B44" w:rsidRDefault="00AA4EB3" w:rsidP="000E15A6">
            <w:pPr>
              <w:jc w:val="center"/>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lastRenderedPageBreak/>
              <w:t>TRAMITE DE LAS PETICIONES Y SOLICITUDES</w:t>
            </w:r>
          </w:p>
          <w:p w:rsidR="00AA4EB3" w:rsidRPr="00802B44" w:rsidRDefault="00AA4EB3" w:rsidP="000E15A6">
            <w:pPr>
              <w:jc w:val="center"/>
              <w:rPr>
                <w:rFonts w:ascii="Arial Narrow" w:eastAsia="Times New Roman" w:hAnsi="Arial Narrow" w:cs="Arial"/>
                <w:szCs w:val="20"/>
                <w:lang w:eastAsia="es-CO"/>
              </w:rPr>
            </w:pPr>
          </w:p>
          <w:tbl>
            <w:tblPr>
              <w:tblStyle w:val="Tablanormal4"/>
              <w:tblpPr w:leftFromText="141" w:rightFromText="141" w:vertAnchor="page" w:horzAnchor="margin" w:tblpXSpec="center" w:tblpY="181"/>
              <w:tblW w:w="9072" w:type="dxa"/>
              <w:tblLayout w:type="fixed"/>
              <w:tblLook w:val="04A0" w:firstRow="1" w:lastRow="0" w:firstColumn="1" w:lastColumn="0" w:noHBand="0" w:noVBand="1"/>
            </w:tblPr>
            <w:tblGrid>
              <w:gridCol w:w="663"/>
              <w:gridCol w:w="1605"/>
              <w:gridCol w:w="1418"/>
              <w:gridCol w:w="142"/>
              <w:gridCol w:w="1559"/>
              <w:gridCol w:w="1701"/>
              <w:gridCol w:w="1984"/>
            </w:tblGrid>
            <w:tr w:rsidR="00AA4EB3" w:rsidRPr="00802B44" w:rsidTr="00B15F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szCs w:val="20"/>
                      <w:u w:val="single"/>
                      <w:lang w:eastAsia="es-CO"/>
                    </w:rPr>
                  </w:pPr>
                </w:p>
                <w:p w:rsidR="00AA4EB3" w:rsidRPr="00802B44" w:rsidRDefault="00AA4EB3" w:rsidP="000E15A6">
                  <w:pPr>
                    <w:jc w:val="center"/>
                    <w:rPr>
                      <w:rFonts w:ascii="Arial Narrow" w:eastAsia="Times New Roman" w:hAnsi="Arial Narrow" w:cs="Arial"/>
                      <w:szCs w:val="20"/>
                      <w:u w:val="single"/>
                      <w:lang w:eastAsia="es-CO"/>
                    </w:rPr>
                  </w:pPr>
                </w:p>
                <w:p w:rsidR="00AA4EB3" w:rsidRPr="00802B44" w:rsidRDefault="00AA4EB3" w:rsidP="000E15A6">
                  <w:pPr>
                    <w:ind w:left="-1239"/>
                    <w:jc w:val="center"/>
                    <w:rPr>
                      <w:rFonts w:ascii="Arial Narrow" w:eastAsia="Times New Roman" w:hAnsi="Arial Narrow" w:cs="Arial"/>
                      <w:szCs w:val="20"/>
                      <w:u w:val="single"/>
                      <w:lang w:eastAsia="es-CO"/>
                    </w:rPr>
                  </w:pPr>
                </w:p>
                <w:p w:rsidR="00AA4EB3" w:rsidRPr="00802B44" w:rsidRDefault="00AA4EB3" w:rsidP="000E15A6">
                  <w:pPr>
                    <w:jc w:val="center"/>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No.</w:t>
                  </w:r>
                </w:p>
              </w:tc>
              <w:tc>
                <w:tcPr>
                  <w:tcW w:w="1605" w:type="dxa"/>
                </w:tcPr>
                <w:p w:rsidR="00AA4EB3" w:rsidRPr="00802B44" w:rsidRDefault="00AA4EB3" w:rsidP="00802B44">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Canal De Atención</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(Ventanilla Única, Email, U Oficina Directamente)</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tc>
              <w:tc>
                <w:tcPr>
                  <w:tcW w:w="1418"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Fecha Radicación De Usuario.</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(D-M-AAA)</w:t>
                  </w:r>
                </w:p>
              </w:tc>
              <w:tc>
                <w:tcPr>
                  <w:tcW w:w="1701" w:type="dxa"/>
                  <w:gridSpan w:val="2"/>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Fecha De Respuesta</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(D-M-AAA)</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tc>
              <w:tc>
                <w:tcPr>
                  <w:tcW w:w="1701"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Tipo De Reporte</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(Derecho De Petición, Queja, Reclamo, Sugerencia, O Solicitud De Información)</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tc>
              <w:tc>
                <w:tcPr>
                  <w:tcW w:w="1984"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OBSERVACIONES</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r w:rsidRPr="00802B44">
                    <w:rPr>
                      <w:rFonts w:ascii="Arial Narrow" w:eastAsia="Times New Roman" w:hAnsi="Arial Narrow" w:cs="Arial"/>
                      <w:szCs w:val="20"/>
                      <w:u w:val="single"/>
                      <w:lang w:eastAsia="es-CO"/>
                    </w:rPr>
                    <w:t>(D-M-AAA)</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p w:rsidR="00AA4EB3" w:rsidRPr="00802B44" w:rsidRDefault="00AA4EB3" w:rsidP="000E15A6">
                  <w:pPr>
                    <w:ind w:firstLine="708"/>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u w:val="single"/>
                      <w:lang w:eastAsia="es-CO"/>
                    </w:rPr>
                  </w:pPr>
                </w:p>
              </w:tc>
            </w:tr>
            <w:tr w:rsidR="00AA4EB3" w:rsidRPr="00802B44" w:rsidTr="00B15F53">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Ventanilla única</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tc>
              <w:tc>
                <w:tcPr>
                  <w:tcW w:w="1560" w:type="dxa"/>
                  <w:gridSpan w:val="2"/>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12/21/2018</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B33A8E">
                  <w:pPr>
                    <w:ind w:left="-681"/>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          16/01/2019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2.</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Ventanilla única</w:t>
                  </w:r>
                </w:p>
              </w:tc>
              <w:tc>
                <w:tcPr>
                  <w:tcW w:w="1560" w:type="dxa"/>
                  <w:gridSpan w:val="2"/>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12/21/2018</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16/01/2019</w:t>
                  </w: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3.</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Ventanilla única</w:t>
                  </w:r>
                </w:p>
              </w:tc>
              <w:tc>
                <w:tcPr>
                  <w:tcW w:w="1560" w:type="dxa"/>
                  <w:gridSpan w:val="2"/>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21/12/2018</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16/01/2019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20/12/2018</w:t>
                  </w: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4.</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Email</w:t>
                  </w:r>
                </w:p>
              </w:tc>
              <w:tc>
                <w:tcPr>
                  <w:tcW w:w="1560" w:type="dxa"/>
                  <w:gridSpan w:val="2"/>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09/01/2019</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17/01/2019</w:t>
                  </w: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09/01/2019</w:t>
                  </w: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5.</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gridSpan w:val="2"/>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17/12/2018</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16/01/2019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05/12/2018</w:t>
                  </w: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6.</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gridSpan w:val="2"/>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02/01/2019</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18/02/2019</w:t>
                  </w: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02/01/2019</w:t>
                  </w: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7.</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Email</w:t>
                  </w:r>
                </w:p>
              </w:tc>
              <w:tc>
                <w:tcPr>
                  <w:tcW w:w="1560" w:type="dxa"/>
                  <w:gridSpan w:val="2"/>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04/01/2019</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04/02/2019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21/01/2019</w:t>
                  </w: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8.</w:t>
                  </w:r>
                </w:p>
                <w:p w:rsidR="00AA4EB3" w:rsidRPr="00802B44" w:rsidRDefault="00AA4EB3" w:rsidP="000E15A6">
                  <w:pPr>
                    <w:jc w:val="center"/>
                    <w:rPr>
                      <w:rFonts w:ascii="Arial Narrow" w:eastAsia="Times New Roman" w:hAnsi="Arial Narrow" w:cs="Arial"/>
                      <w:b w:val="0"/>
                      <w:szCs w:val="20"/>
                      <w:lang w:eastAsia="es-CO"/>
                    </w:rPr>
                  </w:pP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gridSpan w:val="2"/>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02/20/2019</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25/02/2019</w:t>
                  </w: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9.</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Ventanilla única</w:t>
                  </w:r>
                </w:p>
              </w:tc>
              <w:tc>
                <w:tcPr>
                  <w:tcW w:w="1560" w:type="dxa"/>
                  <w:gridSpan w:val="2"/>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01/03/2019</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08/03/2019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10.</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gridSpan w:val="2"/>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22/04/2016</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13/05/2019</w:t>
                  </w: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lastRenderedPageBreak/>
                    <w:t>04/26/019</w:t>
                  </w:r>
                </w:p>
              </w:tc>
            </w:tr>
          </w:tbl>
          <w:p w:rsidR="00AA4EB3" w:rsidRPr="00802B44" w:rsidRDefault="00AA4EB3" w:rsidP="000E15A6">
            <w:pPr>
              <w:jc w:val="center"/>
              <w:rPr>
                <w:rFonts w:ascii="Arial Narrow" w:eastAsia="Times New Roman" w:hAnsi="Arial Narrow" w:cs="Arial"/>
                <w:szCs w:val="20"/>
                <w:lang w:eastAsia="es-CO"/>
              </w:rPr>
            </w:pPr>
          </w:p>
          <w:tbl>
            <w:tblPr>
              <w:tblStyle w:val="Tablanormal4"/>
              <w:tblpPr w:leftFromText="141" w:rightFromText="141" w:vertAnchor="page" w:horzAnchor="margin" w:tblpXSpec="center" w:tblpY="181"/>
              <w:tblW w:w="9072" w:type="dxa"/>
              <w:tblLayout w:type="fixed"/>
              <w:tblLook w:val="04A0" w:firstRow="1" w:lastRow="0" w:firstColumn="1" w:lastColumn="0" w:noHBand="0" w:noVBand="1"/>
            </w:tblPr>
            <w:tblGrid>
              <w:gridCol w:w="663"/>
              <w:gridCol w:w="1605"/>
              <w:gridCol w:w="1560"/>
              <w:gridCol w:w="1559"/>
              <w:gridCol w:w="1701"/>
              <w:gridCol w:w="1984"/>
            </w:tblGrid>
            <w:tr w:rsidR="00AA4EB3" w:rsidRPr="00802B44" w:rsidTr="00B15F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11.</w:t>
                  </w:r>
                </w:p>
              </w:tc>
              <w:tc>
                <w:tcPr>
                  <w:tcW w:w="1605"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Email</w:t>
                  </w:r>
                </w:p>
              </w:tc>
              <w:tc>
                <w:tcPr>
                  <w:tcW w:w="1560"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29/04/2019</w:t>
                  </w:r>
                </w:p>
              </w:tc>
              <w:tc>
                <w:tcPr>
                  <w:tcW w:w="1559"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13/05/2019</w:t>
                  </w:r>
                </w:p>
              </w:tc>
              <w:tc>
                <w:tcPr>
                  <w:tcW w:w="1701"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Derecho de Petición</w:t>
                  </w:r>
                </w:p>
              </w:tc>
              <w:tc>
                <w:tcPr>
                  <w:tcW w:w="1984" w:type="dxa"/>
                </w:tcPr>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Traslado</w:t>
                  </w:r>
                </w:p>
                <w:p w:rsidR="00AA4EB3" w:rsidRPr="00802B44" w:rsidRDefault="00AA4EB3" w:rsidP="000E15A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23/04/2019</w:t>
                  </w: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12.</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04/23/2019</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13/05/2019</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13.</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05/12/2019</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13/05/2019</w:t>
                  </w: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14.</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Ventanilla única</w:t>
                  </w:r>
                </w:p>
              </w:tc>
              <w:tc>
                <w:tcPr>
                  <w:tcW w:w="1560"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07/05/2019</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13/05/2019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11/04/2019</w:t>
                  </w: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15.</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Ventanilla única</w:t>
                  </w:r>
                </w:p>
              </w:tc>
              <w:tc>
                <w:tcPr>
                  <w:tcW w:w="1560"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12/04/2019</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13/05/2019</w:t>
                  </w: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16.</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Ventanilla única</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tc>
              <w:tc>
                <w:tcPr>
                  <w:tcW w:w="1560"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29/04/2019</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13/05/2019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17.</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16/05/2019</w:t>
                  </w: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05/06/2019</w:t>
                  </w: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B1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18.</w:t>
                  </w:r>
                </w:p>
              </w:tc>
              <w:tc>
                <w:tcPr>
                  <w:tcW w:w="1605"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Email</w:t>
                  </w:r>
                </w:p>
              </w:tc>
              <w:tc>
                <w:tcPr>
                  <w:tcW w:w="1560"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05/17/2019</w:t>
                  </w:r>
                </w:p>
              </w:tc>
              <w:tc>
                <w:tcPr>
                  <w:tcW w:w="1559"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05/06/2019</w:t>
                  </w:r>
                </w:p>
              </w:tc>
              <w:tc>
                <w:tcPr>
                  <w:tcW w:w="1701"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Traslado</w:t>
                  </w:r>
                </w:p>
                <w:p w:rsidR="00AA4EB3" w:rsidRPr="00802B44" w:rsidRDefault="00AA4EB3" w:rsidP="000E15A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05/17/2019</w:t>
                  </w:r>
                </w:p>
              </w:tc>
            </w:tr>
            <w:tr w:rsidR="00AA4EB3" w:rsidRPr="00802B44" w:rsidTr="00B15F53">
              <w:tc>
                <w:tcPr>
                  <w:cnfStyle w:val="001000000000" w:firstRow="0" w:lastRow="0" w:firstColumn="1" w:lastColumn="0" w:oddVBand="0" w:evenVBand="0" w:oddHBand="0" w:evenHBand="0" w:firstRowFirstColumn="0" w:firstRowLastColumn="0" w:lastRowFirstColumn="0" w:lastRowLastColumn="0"/>
                  <w:tcW w:w="663" w:type="dxa"/>
                </w:tcPr>
                <w:p w:rsidR="00AA4EB3" w:rsidRPr="00802B44" w:rsidRDefault="00AA4EB3" w:rsidP="000E15A6">
                  <w:pPr>
                    <w:jc w:val="center"/>
                    <w:rPr>
                      <w:rFonts w:ascii="Arial Narrow" w:eastAsia="Times New Roman" w:hAnsi="Arial Narrow" w:cs="Arial"/>
                      <w:b w:val="0"/>
                      <w:szCs w:val="20"/>
                      <w:lang w:eastAsia="es-CO"/>
                    </w:rPr>
                  </w:pPr>
                </w:p>
                <w:p w:rsidR="00AA4EB3" w:rsidRPr="00802B44" w:rsidRDefault="00AA4EB3" w:rsidP="000E15A6">
                  <w:pPr>
                    <w:jc w:val="center"/>
                    <w:rPr>
                      <w:rFonts w:ascii="Arial Narrow" w:eastAsia="Times New Roman" w:hAnsi="Arial Narrow" w:cs="Arial"/>
                      <w:b w:val="0"/>
                      <w:szCs w:val="20"/>
                      <w:lang w:eastAsia="es-CO"/>
                    </w:rPr>
                  </w:pPr>
                  <w:r w:rsidRPr="00802B44">
                    <w:rPr>
                      <w:rFonts w:ascii="Arial Narrow" w:eastAsia="Times New Roman" w:hAnsi="Arial Narrow" w:cs="Arial"/>
                      <w:b w:val="0"/>
                      <w:szCs w:val="20"/>
                      <w:lang w:eastAsia="es-CO"/>
                    </w:rPr>
                    <w:t>19.</w:t>
                  </w:r>
                </w:p>
              </w:tc>
              <w:tc>
                <w:tcPr>
                  <w:tcW w:w="1605"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szCs w:val="20"/>
                      <w:lang w:eastAsia="es-CO"/>
                    </w:rPr>
                  </w:pPr>
                  <w:r w:rsidRPr="00802B44">
                    <w:rPr>
                      <w:rFonts w:ascii="Arial Narrow" w:eastAsia="Times New Roman" w:hAnsi="Arial Narrow" w:cs="Arial"/>
                      <w:szCs w:val="20"/>
                      <w:lang w:eastAsia="es-CO"/>
                    </w:rPr>
                    <w:t>Ventanilla única</w:t>
                  </w:r>
                </w:p>
              </w:tc>
              <w:tc>
                <w:tcPr>
                  <w:tcW w:w="1560"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03/05/2019</w:t>
                  </w:r>
                </w:p>
              </w:tc>
              <w:tc>
                <w:tcPr>
                  <w:tcW w:w="1559"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31/05/2019</w:t>
                  </w:r>
                </w:p>
              </w:tc>
              <w:tc>
                <w:tcPr>
                  <w:tcW w:w="1701"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Derecho de Petición</w:t>
                  </w:r>
                </w:p>
              </w:tc>
              <w:tc>
                <w:tcPr>
                  <w:tcW w:w="1984" w:type="dxa"/>
                </w:tcPr>
                <w:p w:rsidR="00AA4EB3" w:rsidRPr="00802B44" w:rsidRDefault="00AA4EB3" w:rsidP="000E15A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bl>
          <w:p w:rsidR="00AA4EB3" w:rsidRPr="00802B44" w:rsidRDefault="00AA4EB3" w:rsidP="008A67D7">
            <w:pPr>
              <w:jc w:val="center"/>
              <w:rPr>
                <w:rFonts w:ascii="Arial Narrow" w:eastAsia="Times New Roman" w:hAnsi="Arial Narrow" w:cs="Arial"/>
                <w:szCs w:val="20"/>
                <w:lang w:eastAsia="es-CO"/>
              </w:rPr>
            </w:pPr>
          </w:p>
          <w:p w:rsidR="00AA4EB3" w:rsidRPr="00802B44" w:rsidRDefault="00AA4EB3" w:rsidP="008A67D7">
            <w:pPr>
              <w:spacing w:after="0" w:line="240" w:lineRule="auto"/>
              <w:rPr>
                <w:rFonts w:ascii="Arial Narrow" w:eastAsia="Times New Roman" w:hAnsi="Arial Narrow" w:cs="Arial"/>
                <w:szCs w:val="20"/>
                <w:lang w:eastAsia="es-CO"/>
              </w:rPr>
            </w:pPr>
          </w:p>
        </w:tc>
      </w:tr>
    </w:tbl>
    <w:p w:rsidR="00AA4EB3" w:rsidRPr="00802B44" w:rsidRDefault="00AA4EB3" w:rsidP="008A67D7">
      <w:pPr>
        <w:jc w:val="center"/>
        <w:rPr>
          <w:rFonts w:ascii="Arial Narrow" w:hAnsi="Arial Narrow"/>
          <w:szCs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67"/>
      </w:tblGrid>
      <w:tr w:rsidR="00AA4EB3" w:rsidRPr="00802B44" w:rsidTr="008A67D7">
        <w:trPr>
          <w:trHeight w:val="23"/>
        </w:trPr>
        <w:tc>
          <w:tcPr>
            <w:tcW w:w="9067" w:type="dxa"/>
            <w:tcMar>
              <w:top w:w="30" w:type="dxa"/>
              <w:left w:w="45" w:type="dxa"/>
              <w:bottom w:w="30" w:type="dxa"/>
              <w:right w:w="45" w:type="dxa"/>
            </w:tcMar>
            <w:vAlign w:val="bottom"/>
            <w:hideMark/>
          </w:tcPr>
          <w:p w:rsidR="00AA4EB3" w:rsidRPr="00802B44" w:rsidRDefault="00AA4EB3" w:rsidP="008A67D7">
            <w:pPr>
              <w:spacing w:after="0" w:line="240" w:lineRule="auto"/>
              <w:jc w:val="center"/>
              <w:rPr>
                <w:rFonts w:ascii="Arial Narrow" w:eastAsia="Times New Roman" w:hAnsi="Arial Narrow" w:cs="Arial"/>
                <w:b/>
                <w:bCs/>
                <w:i/>
                <w:iCs/>
                <w:szCs w:val="20"/>
                <w:lang w:eastAsia="es-CO"/>
              </w:rPr>
            </w:pPr>
            <w:r w:rsidRPr="00802B44">
              <w:rPr>
                <w:rFonts w:ascii="Arial Narrow" w:eastAsia="Times New Roman" w:hAnsi="Arial Narrow" w:cs="Arial"/>
                <w:b/>
                <w:bCs/>
                <w:i/>
                <w:iCs/>
                <w:szCs w:val="20"/>
                <w:lang w:eastAsia="es-CO"/>
              </w:rPr>
              <w:t>PODRA informar acerca de:</w:t>
            </w:r>
          </w:p>
        </w:tc>
      </w:tr>
      <w:tr w:rsidR="00AA4EB3" w:rsidRPr="00802B44" w:rsidTr="008A67D7">
        <w:trPr>
          <w:trHeight w:val="315"/>
        </w:trPr>
        <w:tc>
          <w:tcPr>
            <w:tcW w:w="9067" w:type="dxa"/>
            <w:tcMar>
              <w:top w:w="30" w:type="dxa"/>
              <w:left w:w="45" w:type="dxa"/>
              <w:bottom w:w="30" w:type="dxa"/>
              <w:right w:w="45" w:type="dxa"/>
            </w:tcMar>
            <w:vAlign w:val="center"/>
            <w:hideMark/>
          </w:tcPr>
          <w:p w:rsidR="00AA4EB3" w:rsidRPr="00802B44" w:rsidRDefault="00AA4EB3" w:rsidP="005926EA">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1</w:t>
            </w:r>
            <w:r w:rsidRPr="00802B44">
              <w:rPr>
                <w:rFonts w:ascii="Arial Narrow" w:eastAsia="Times New Roman" w:hAnsi="Arial Narrow" w:cs="Arial"/>
                <w:szCs w:val="20"/>
                <w:lang w:eastAsia="es-CO"/>
              </w:rPr>
              <w:t>.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w:t>
            </w:r>
          </w:p>
          <w:p w:rsidR="00AA4EB3" w:rsidRPr="00802B44" w:rsidRDefault="00AA4EB3" w:rsidP="005926EA">
            <w:pPr>
              <w:spacing w:after="0" w:line="240" w:lineRule="auto"/>
              <w:jc w:val="both"/>
              <w:rPr>
                <w:rFonts w:ascii="Arial Narrow" w:eastAsia="Times New Roman" w:hAnsi="Arial Narrow" w:cs="Arial"/>
                <w:szCs w:val="20"/>
                <w:lang w:eastAsia="es-CO"/>
              </w:rPr>
            </w:pPr>
          </w:p>
        </w:tc>
      </w:tr>
      <w:tr w:rsidR="00AA4EB3" w:rsidRPr="00802B44" w:rsidTr="008A67D7">
        <w:trPr>
          <w:trHeight w:val="825"/>
        </w:trPr>
        <w:tc>
          <w:tcPr>
            <w:tcW w:w="9067" w:type="dxa"/>
            <w:tcMar>
              <w:top w:w="30" w:type="dxa"/>
              <w:left w:w="45" w:type="dxa"/>
              <w:bottom w:w="30" w:type="dxa"/>
              <w:right w:w="45" w:type="dxa"/>
            </w:tcMar>
            <w:vAlign w:val="bottom"/>
          </w:tcPr>
          <w:tbl>
            <w:tblPr>
              <w:tblStyle w:val="Tablanormal1"/>
              <w:tblW w:w="0" w:type="auto"/>
              <w:tblInd w:w="92" w:type="dxa"/>
              <w:tblLook w:val="04A0" w:firstRow="1" w:lastRow="0" w:firstColumn="1" w:lastColumn="0" w:noHBand="0" w:noVBand="1"/>
            </w:tblPr>
            <w:tblGrid>
              <w:gridCol w:w="2140"/>
              <w:gridCol w:w="2509"/>
              <w:gridCol w:w="1860"/>
              <w:gridCol w:w="2366"/>
            </w:tblGrid>
            <w:tr w:rsidR="00AA4EB3" w:rsidRPr="00802B44" w:rsidTr="000757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vAlign w:val="center"/>
                </w:tcPr>
                <w:p w:rsidR="00AA4EB3" w:rsidRPr="00802B44" w:rsidRDefault="00AA4EB3" w:rsidP="00B15F53">
                  <w:pPr>
                    <w:jc w:val="center"/>
                    <w:rPr>
                      <w:rFonts w:ascii="Arial Narrow" w:eastAsia="Times New Roman" w:hAnsi="Arial Narrow" w:cs="Arial"/>
                      <w:szCs w:val="20"/>
                      <w:lang w:eastAsia="es-CO"/>
                    </w:rPr>
                  </w:pPr>
                  <w:r w:rsidRPr="00802B44">
                    <w:rPr>
                      <w:rFonts w:ascii="Arial Narrow" w:eastAsia="Times New Roman" w:hAnsi="Arial Narrow" w:cs="Arial"/>
                      <w:szCs w:val="20"/>
                      <w:lang w:eastAsia="es-CO"/>
                    </w:rPr>
                    <w:t>MUNICIPIO</w:t>
                  </w:r>
                </w:p>
              </w:tc>
              <w:tc>
                <w:tcPr>
                  <w:tcW w:w="2603" w:type="dxa"/>
                  <w:vAlign w:val="center"/>
                </w:tcPr>
                <w:p w:rsidR="00AA4EB3" w:rsidRPr="00802B44" w:rsidRDefault="00AA4EB3" w:rsidP="00B15F53">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TIPO DE AYUDA</w:t>
                  </w:r>
                </w:p>
              </w:tc>
              <w:tc>
                <w:tcPr>
                  <w:tcW w:w="1630" w:type="dxa"/>
                  <w:vAlign w:val="center"/>
                </w:tcPr>
                <w:p w:rsidR="00AA4EB3" w:rsidRPr="00802B44" w:rsidRDefault="00AA4EB3" w:rsidP="00B15F53">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ENTIDAD GESTORA</w:t>
                  </w:r>
                </w:p>
              </w:tc>
              <w:tc>
                <w:tcPr>
                  <w:tcW w:w="2502" w:type="dxa"/>
                  <w:vAlign w:val="center"/>
                </w:tcPr>
                <w:p w:rsidR="00AA4EB3" w:rsidRPr="00802B44" w:rsidRDefault="00AA4EB3" w:rsidP="00B15F53">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ESTADO AYUDA</w:t>
                  </w: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BUCARAMANGA</w:t>
                  </w:r>
                </w:p>
              </w:tc>
              <w:tc>
                <w:tcPr>
                  <w:tcW w:w="2603" w:type="dxa"/>
                </w:tcPr>
                <w:p w:rsidR="00AA4EB3" w:rsidRPr="00802B44" w:rsidRDefault="00AA4EB3" w:rsidP="00B15F53">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B15F53">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Ayuda pequeños comerciantes San Andresito la Isla, temas: legalización de mercancías problemática comerciante de perfumería; protocolo de manejo de los operativos de la DIAN y la POLFA; Protocolo de entrega de mercancías incautadas por la DIAN; permisos de importación para ser más competitivos.</w:t>
                  </w:r>
                </w:p>
              </w:tc>
              <w:tc>
                <w:tcPr>
                  <w:tcW w:w="1630" w:type="dxa"/>
                </w:tcPr>
                <w:p w:rsidR="00AA4EB3" w:rsidRPr="00802B44" w:rsidRDefault="00AA4EB3" w:rsidP="00B15F5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B15F5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DIAN, MIN COMERCIO Y POLFA</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SAN GIL</w:t>
                  </w:r>
                </w:p>
              </w:tc>
              <w:tc>
                <w:tcPr>
                  <w:tcW w:w="2603" w:type="dxa"/>
                </w:tcPr>
                <w:p w:rsidR="00AA4EB3" w:rsidRPr="00802B44" w:rsidRDefault="00AA4EB3" w:rsidP="00B15F53">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B15F53">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 Permisos para la realización de la clásica Perla del Fonce (Ciclismo) que se llevará a cabo del 5 al 7 de Octubre.</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E2683F">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INVIAS</w:t>
                  </w:r>
                </w:p>
              </w:tc>
              <w:tc>
                <w:tcPr>
                  <w:tcW w:w="2502" w:type="dxa"/>
                </w:tcPr>
                <w:p w:rsidR="00AA4EB3" w:rsidRPr="00802B44" w:rsidRDefault="00AA4EB3" w:rsidP="00B15F53">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B15F53">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Realizado - Pendiente de la Respuesta INVIAS</w:t>
                  </w: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PUERTO WILCHES</w:t>
                  </w:r>
                </w:p>
              </w:tc>
              <w:tc>
                <w:tcPr>
                  <w:tcW w:w="2603"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B15F53">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 ante el Min TIC de la ampliación de la cobertura de señal para celular en las veredas del Municipio de Puerto Wilches</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E2683F">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TIC</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LEBRIJA</w:t>
                  </w:r>
                </w:p>
              </w:tc>
              <w:tc>
                <w:tcPr>
                  <w:tcW w:w="2603" w:type="dxa"/>
                </w:tcPr>
                <w:p w:rsidR="00AA4EB3" w:rsidRPr="00802B44" w:rsidRDefault="00AA4EB3" w:rsidP="00E2683F">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E2683F">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 xml:space="preserve">Solicitud de carro cisterna para el cuerpo de bomberos </w:t>
                  </w:r>
                  <w:r w:rsidRPr="00802B44">
                    <w:rPr>
                      <w:rFonts w:ascii="Arial Narrow" w:eastAsia="Times New Roman" w:hAnsi="Arial Narrow" w:cs="Arial"/>
                      <w:szCs w:val="20"/>
                      <w:lang w:eastAsia="es-CO"/>
                    </w:rPr>
                    <w:lastRenderedPageBreak/>
                    <w:t>de Lebrija en Santander -  el proyecto se encuentra actualizado y viabilizado -  Radicado 2017-332-002950-2</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2320E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INTERIOR</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SOCORRO</w:t>
                  </w:r>
                </w:p>
              </w:tc>
              <w:tc>
                <w:tcPr>
                  <w:tcW w:w="2603" w:type="dxa"/>
                </w:tcPr>
                <w:p w:rsidR="00AA4EB3" w:rsidRPr="00802B44" w:rsidRDefault="00AA4EB3" w:rsidP="002320E6">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 xml:space="preserve">Solicitud de control sobre interventoría proyecto construcción del Salón comunal del Barrio la Libertad del Mpio del Socorro  </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2320E6">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GIRON</w:t>
                  </w:r>
                </w:p>
              </w:tc>
              <w:tc>
                <w:tcPr>
                  <w:tcW w:w="2603" w:type="dxa"/>
                </w:tcPr>
                <w:p w:rsidR="00AA4EB3" w:rsidRPr="00802B44" w:rsidRDefault="00AA4EB3" w:rsidP="002320E6">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2320E6">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Ayuda proyecto construcción parque y kiosco .</w:t>
                  </w:r>
                </w:p>
              </w:tc>
              <w:tc>
                <w:tcPr>
                  <w:tcW w:w="1630" w:type="dxa"/>
                </w:tcPr>
                <w:p w:rsidR="00AA4EB3" w:rsidRPr="00802B44" w:rsidRDefault="00AA4EB3" w:rsidP="002320E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2320E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ALCALDIA DE GIRON</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SAN VICENTE</w:t>
                  </w:r>
                </w:p>
              </w:tc>
              <w:tc>
                <w:tcPr>
                  <w:tcW w:w="2603" w:type="dxa"/>
                </w:tcPr>
                <w:p w:rsidR="00AA4EB3" w:rsidRPr="00802B44" w:rsidRDefault="00AA4EB3" w:rsidP="002320E6">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2320E6">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 de ayuda con acpm o recursos económicos para el buldócer que tiene como finalidad la apertura de la vía para sacar los productos al casco urbano.</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GIRON</w:t>
                  </w:r>
                </w:p>
              </w:tc>
              <w:tc>
                <w:tcPr>
                  <w:tcW w:w="2603" w:type="dxa"/>
                </w:tcPr>
                <w:p w:rsidR="00AA4EB3" w:rsidRPr="00802B44" w:rsidRDefault="00AA4EB3" w:rsidP="002320E6">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2320E6">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Ayuda con proyecto de deporte en la cárcel de mujeres de Bucaramanga.</w:t>
                  </w:r>
                </w:p>
                <w:p w:rsidR="00AA4EB3" w:rsidRPr="00802B44" w:rsidRDefault="00AA4EB3" w:rsidP="002320E6">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c>
                <w:tcPr>
                  <w:tcW w:w="1630" w:type="dxa"/>
                </w:tcPr>
                <w:p w:rsidR="00AA4EB3" w:rsidRPr="00802B44" w:rsidRDefault="00AA4EB3" w:rsidP="002320E6">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CARCEL DE MUJERES / MARLENE MAYORGA DIRECTORA</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BARRANCABERMEJA</w:t>
                  </w:r>
                </w:p>
              </w:tc>
              <w:tc>
                <w:tcPr>
                  <w:tcW w:w="2603" w:type="dxa"/>
                </w:tcPr>
                <w:p w:rsidR="00AA4EB3" w:rsidRPr="00802B44" w:rsidRDefault="00AA4EB3" w:rsidP="002320E6">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2320E6">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Ayuda proceso de reparación de víctimas .</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UNIDAD PARA LA ATENCION Y REPARACION INTEGRAL A LAS VICTIMAS</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PINCHOTE</w:t>
                  </w:r>
                </w:p>
              </w:tc>
              <w:tc>
                <w:tcPr>
                  <w:tcW w:w="2603"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 de ayuda registro invima empresa de productos naturales.</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INVIMA</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SAN VICENTE DE CHUCURI</w:t>
                  </w:r>
                </w:p>
              </w:tc>
              <w:tc>
                <w:tcPr>
                  <w:tcW w:w="2603"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 de ayudas para el Hospital de San Vicente de Chucurí -  Presentación de Pryectos para Mejoramiento de la calidad del servicio</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MINISTERIO DE SALUD</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ZAPATOCA</w:t>
                  </w:r>
                </w:p>
                <w:p w:rsidR="00AA4EB3" w:rsidRPr="00802B44" w:rsidRDefault="00AA4EB3" w:rsidP="005926EA">
                  <w:pPr>
                    <w:rPr>
                      <w:rFonts w:ascii="Arial Narrow" w:eastAsia="Times New Roman" w:hAnsi="Arial Narrow" w:cs="Arial"/>
                      <w:szCs w:val="20"/>
                      <w:lang w:eastAsia="es-CO"/>
                    </w:rPr>
                  </w:pPr>
                </w:p>
              </w:tc>
              <w:tc>
                <w:tcPr>
                  <w:tcW w:w="2603"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lastRenderedPageBreak/>
                    <w:t>Recibir asesoria en oferta de proyectos del Min TIC -  especificamente en temas de Zonas Rurales (anteriormente llamados Kioskos vive digital)</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TIC</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SANTANDER</w:t>
                  </w:r>
                </w:p>
              </w:tc>
              <w:tc>
                <w:tcPr>
                  <w:tcW w:w="2603" w:type="dxa"/>
                </w:tcPr>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Se solicita cita con Subdirectora Nacional GABRIELA BARRIGA para gestionar Solicitudes radicadas de Donaciones para los Municipios y Hospitales de Santander</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DIAN</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CIMITARRA</w:t>
                  </w:r>
                </w:p>
              </w:tc>
              <w:tc>
                <w:tcPr>
                  <w:tcW w:w="2603" w:type="dxa"/>
                </w:tcPr>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 de Acompañamiento del Ministerio en la realización de programas de vivienda de interes social RURAL en el Municipio de Cimitarra</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VIVIENDA</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GIRON</w:t>
                  </w:r>
                </w:p>
              </w:tc>
              <w:tc>
                <w:tcPr>
                  <w:tcW w:w="2603" w:type="dxa"/>
                </w:tcPr>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Gestión de recursos para proyecto de energias limpias - Parque solar Girón</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FINANCIERA DE DESARROLLO NACIONAL FDN</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SAN VICENTE DE CHUCURI</w:t>
                  </w:r>
                </w:p>
              </w:tc>
              <w:tc>
                <w:tcPr>
                  <w:tcW w:w="2603" w:type="dxa"/>
                </w:tcPr>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Solicitud de creación de una Subsede Regional en San vicente de Chucuri</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SENA</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BUCARAMANGA</w:t>
                  </w:r>
                </w:p>
              </w:tc>
              <w:tc>
                <w:tcPr>
                  <w:tcW w:w="2603" w:type="dxa"/>
                </w:tcPr>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Mesa Tecnica con Vice Ministra de Ambiente y equipo tecnico para presentación de propuesta de cuidado del Medio Ambiente a travez de eficiencia en combustibles -  Nanotecnologia</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AMBIENTE</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MESA DE LOS SANTOS</w:t>
                  </w:r>
                </w:p>
              </w:tc>
              <w:tc>
                <w:tcPr>
                  <w:tcW w:w="2603" w:type="dxa"/>
                </w:tcPr>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 xml:space="preserve">Solicitud de autorización para realización de proyecto productivo de Canabis </w:t>
                  </w:r>
                  <w:r w:rsidRPr="00802B44">
                    <w:rPr>
                      <w:rFonts w:ascii="Arial Narrow" w:eastAsia="Times New Roman" w:hAnsi="Arial Narrow" w:cs="Arial"/>
                      <w:szCs w:val="20"/>
                      <w:lang w:eastAsia="es-CO"/>
                    </w:rPr>
                    <w:lastRenderedPageBreak/>
                    <w:t>medicinal con la participación de 130 Familias campesinas de la Zona -  el cual ya cuenta con convenio firmado con la Alcaldía de la Mesa de los Santos</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JUSTICIA</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CHARALÁ</w:t>
                  </w:r>
                </w:p>
              </w:tc>
              <w:tc>
                <w:tcPr>
                  <w:tcW w:w="2603" w:type="dxa"/>
                </w:tcPr>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Gestionar cita con Vicepresidencia y con Ministerio de Cultura para conseguir recursos en función de la celebración del Bicentenario de la Batalla de Pienta .</w:t>
                  </w: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VICEPRESIDENCIA</w:t>
                  </w: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p w:rsidR="00AA4EB3" w:rsidRPr="00802B44" w:rsidRDefault="00AA4EB3" w:rsidP="005926EA">
                  <w:pPr>
                    <w:rPr>
                      <w:rFonts w:ascii="Arial Narrow" w:eastAsia="Times New Roman" w:hAnsi="Arial Narrow" w:cs="Arial"/>
                      <w:szCs w:val="20"/>
                      <w:lang w:eastAsia="es-CO"/>
                    </w:rPr>
                  </w:pPr>
                  <w:r w:rsidRPr="00802B44">
                    <w:rPr>
                      <w:rFonts w:ascii="Arial Narrow" w:eastAsia="Times New Roman" w:hAnsi="Arial Narrow" w:cs="Arial"/>
                      <w:szCs w:val="20"/>
                      <w:lang w:eastAsia="es-CO"/>
                    </w:rPr>
                    <w:t>GIRON</w:t>
                  </w:r>
                </w:p>
              </w:tc>
              <w:tc>
                <w:tcPr>
                  <w:tcW w:w="2603" w:type="dxa"/>
                </w:tcPr>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876745">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Ayuda con un parque para niños y gimnasio al aire libre.</w:t>
                  </w:r>
                </w:p>
              </w:tc>
              <w:tc>
                <w:tcPr>
                  <w:tcW w:w="1630"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ALCALDIA DE GIRON</w:t>
                  </w:r>
                </w:p>
              </w:tc>
              <w:tc>
                <w:tcPr>
                  <w:tcW w:w="2502" w:type="dxa"/>
                </w:tcPr>
                <w:p w:rsidR="00AA4EB3" w:rsidRPr="00802B44" w:rsidRDefault="00AA4EB3" w:rsidP="005926E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0757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tcPr>
                <w:p w:rsidR="00AA4EB3" w:rsidRPr="00802B44" w:rsidRDefault="00AA4EB3" w:rsidP="005926EA">
                  <w:pPr>
                    <w:rPr>
                      <w:rFonts w:ascii="Arial Narrow" w:eastAsia="Times New Roman" w:hAnsi="Arial Narrow" w:cs="Arial"/>
                      <w:szCs w:val="20"/>
                      <w:lang w:eastAsia="es-CO"/>
                    </w:rPr>
                  </w:pPr>
                </w:p>
              </w:tc>
              <w:tc>
                <w:tcPr>
                  <w:tcW w:w="2603" w:type="dxa"/>
                </w:tcPr>
                <w:p w:rsidR="00AA4EB3" w:rsidRPr="00802B44" w:rsidRDefault="00AA4EB3" w:rsidP="00876745">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c>
                <w:tcPr>
                  <w:tcW w:w="1630"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c>
                <w:tcPr>
                  <w:tcW w:w="2502" w:type="dxa"/>
                </w:tcPr>
                <w:p w:rsidR="00AA4EB3" w:rsidRPr="00802B44" w:rsidRDefault="00AA4EB3" w:rsidP="005926E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bl>
          <w:p w:rsidR="00AA4EB3" w:rsidRPr="00802B44" w:rsidRDefault="00AA4EB3" w:rsidP="005926EA">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67" w:type="dxa"/>
            <w:tcMar>
              <w:top w:w="30" w:type="dxa"/>
              <w:left w:w="45" w:type="dxa"/>
              <w:bottom w:w="30" w:type="dxa"/>
              <w:right w:w="45" w:type="dxa"/>
            </w:tcMar>
            <w:vAlign w:val="center"/>
            <w:hideMark/>
          </w:tcPr>
          <w:p w:rsidR="00AA4EB3" w:rsidRPr="00802B44" w:rsidRDefault="00AA4EB3" w:rsidP="00063DBE">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lastRenderedPageBreak/>
              <w:t>2</w:t>
            </w:r>
            <w:r w:rsidRPr="00802B44">
              <w:rPr>
                <w:rFonts w:ascii="Arial Narrow" w:eastAsia="Times New Roman" w:hAnsi="Arial Narrow" w:cs="Arial"/>
                <w:szCs w:val="20"/>
                <w:lang w:eastAsia="es-CO"/>
              </w:rPr>
              <w:t>. Las peticiones a funcionarios de la Rama Ejecutiva para el cumplimiento de sus obligaciones constitucionales.</w:t>
            </w:r>
          </w:p>
        </w:tc>
      </w:tr>
      <w:tr w:rsidR="00AA4EB3" w:rsidRPr="00802B44" w:rsidTr="008A67D7">
        <w:trPr>
          <w:trHeight w:val="915"/>
        </w:trPr>
        <w:tc>
          <w:tcPr>
            <w:tcW w:w="9067" w:type="dxa"/>
            <w:tcMar>
              <w:top w:w="30" w:type="dxa"/>
              <w:left w:w="45" w:type="dxa"/>
              <w:bottom w:w="30" w:type="dxa"/>
              <w:right w:w="45" w:type="dxa"/>
            </w:tcMar>
            <w:vAlign w:val="bottom"/>
            <w:hideMark/>
          </w:tcPr>
          <w:p w:rsidR="00AA4EB3" w:rsidRPr="00802B44" w:rsidRDefault="00AA4EB3" w:rsidP="004E52E8">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67" w:type="dxa"/>
            <w:tcMar>
              <w:top w:w="30" w:type="dxa"/>
              <w:left w:w="45" w:type="dxa"/>
              <w:bottom w:w="30" w:type="dxa"/>
              <w:right w:w="45" w:type="dxa"/>
            </w:tcMar>
            <w:vAlign w:val="center"/>
            <w:hideMark/>
          </w:tcPr>
          <w:p w:rsidR="00AA4EB3" w:rsidRPr="00802B44" w:rsidRDefault="00AA4EB3" w:rsidP="00063DBE">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3</w:t>
            </w:r>
            <w:r w:rsidRPr="00802B44">
              <w:rPr>
                <w:rFonts w:ascii="Arial Narrow" w:eastAsia="Times New Roman" w:hAnsi="Arial Narrow" w:cs="Arial"/>
                <w:szCs w:val="20"/>
                <w:lang w:eastAsia="es-CO"/>
              </w:rPr>
              <w:t>. Acciones ante el gobierno en orden de satisfacer la necesidad de los habitantes de sus circunscripciones electorales.</w:t>
            </w:r>
          </w:p>
        </w:tc>
      </w:tr>
      <w:tr w:rsidR="00AA4EB3" w:rsidRPr="00802B44" w:rsidTr="008A67D7">
        <w:trPr>
          <w:trHeight w:val="825"/>
        </w:trPr>
        <w:tc>
          <w:tcPr>
            <w:tcW w:w="9067" w:type="dxa"/>
            <w:tcMar>
              <w:top w:w="30" w:type="dxa"/>
              <w:left w:w="45" w:type="dxa"/>
              <w:bottom w:w="30" w:type="dxa"/>
              <w:right w:w="45" w:type="dxa"/>
            </w:tcMar>
            <w:vAlign w:val="bottom"/>
            <w:hideMark/>
          </w:tcPr>
          <w:p w:rsidR="00AA4EB3" w:rsidRPr="00802B44" w:rsidRDefault="00AA4EB3">
            <w:pPr>
              <w:rPr>
                <w:rFonts w:ascii="Arial Narrow" w:hAnsi="Arial Narrow"/>
                <w:szCs w:val="20"/>
              </w:rPr>
            </w:pPr>
          </w:p>
          <w:tbl>
            <w:tblPr>
              <w:tblStyle w:val="Tablanormal1"/>
              <w:tblW w:w="0" w:type="auto"/>
              <w:tblLook w:val="04A0" w:firstRow="1" w:lastRow="0" w:firstColumn="1" w:lastColumn="0" w:noHBand="0" w:noVBand="1"/>
            </w:tblPr>
            <w:tblGrid>
              <w:gridCol w:w="2241"/>
              <w:gridCol w:w="2242"/>
              <w:gridCol w:w="2242"/>
              <w:gridCol w:w="2242"/>
            </w:tblGrid>
            <w:tr w:rsidR="00AA4EB3" w:rsidRPr="00802B44" w:rsidTr="006649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66492F">
                  <w:pPr>
                    <w:jc w:val="center"/>
                    <w:rPr>
                      <w:rFonts w:ascii="Arial Narrow" w:eastAsia="Times New Roman" w:hAnsi="Arial Narrow" w:cs="Arial"/>
                      <w:szCs w:val="20"/>
                      <w:lang w:eastAsia="es-CO"/>
                    </w:rPr>
                  </w:pPr>
                  <w:r w:rsidRPr="00802B44">
                    <w:rPr>
                      <w:rFonts w:ascii="Arial Narrow" w:eastAsia="Times New Roman" w:hAnsi="Arial Narrow" w:cs="Arial"/>
                      <w:szCs w:val="20"/>
                      <w:lang w:eastAsia="es-CO"/>
                    </w:rPr>
                    <w:t>NOMBRE DEL PROYECTO</w:t>
                  </w:r>
                </w:p>
                <w:p w:rsidR="00AA4EB3" w:rsidRPr="00802B44" w:rsidRDefault="00AA4EB3" w:rsidP="0066492F">
                  <w:pPr>
                    <w:jc w:val="center"/>
                    <w:rPr>
                      <w:rFonts w:ascii="Arial Narrow" w:eastAsia="Times New Roman" w:hAnsi="Arial Narrow" w:cs="Arial"/>
                      <w:szCs w:val="20"/>
                      <w:lang w:eastAsia="es-CO"/>
                    </w:rPr>
                  </w:pPr>
                </w:p>
              </w:tc>
              <w:tc>
                <w:tcPr>
                  <w:tcW w:w="2242" w:type="dxa"/>
                </w:tcPr>
                <w:p w:rsidR="00AA4EB3" w:rsidRPr="00802B44" w:rsidRDefault="00AA4EB3" w:rsidP="0066492F">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MUNICIPIO</w:t>
                  </w:r>
                </w:p>
              </w:tc>
              <w:tc>
                <w:tcPr>
                  <w:tcW w:w="2242" w:type="dxa"/>
                </w:tcPr>
                <w:p w:rsidR="00AA4EB3" w:rsidRPr="00802B44" w:rsidRDefault="00AA4EB3" w:rsidP="0066492F">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ENTIDAD  NACIONAL</w:t>
                  </w:r>
                </w:p>
              </w:tc>
              <w:tc>
                <w:tcPr>
                  <w:tcW w:w="2242" w:type="dxa"/>
                </w:tcPr>
                <w:p w:rsidR="00AA4EB3" w:rsidRPr="00802B44" w:rsidRDefault="00AA4EB3" w:rsidP="0066492F">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RADICADO ATE ENTIDAD NACIONAL</w:t>
                  </w: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66492F">
                  <w:pPr>
                    <w:rPr>
                      <w:rFonts w:ascii="Arial Narrow" w:eastAsia="Times New Roman" w:hAnsi="Arial Narrow" w:cs="Arial"/>
                      <w:szCs w:val="20"/>
                      <w:lang w:eastAsia="es-CO"/>
                    </w:rPr>
                  </w:pPr>
                  <w:r w:rsidRPr="00802B44">
                    <w:rPr>
                      <w:rFonts w:ascii="Arial Narrow" w:eastAsia="Times New Roman" w:hAnsi="Arial Narrow" w:cs="Arial"/>
                      <w:szCs w:val="20"/>
                      <w:lang w:eastAsia="es-CO"/>
                    </w:rPr>
                    <w:t>MEJORAMIENTO Y MANTENIMIENTO DE VÍAS URBANAS DEL MUNICIPIO DE SAN GIL - SANTANDER</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SAN GIL</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20166210515442</w:t>
                  </w: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66492F">
                  <w:pPr>
                    <w:rPr>
                      <w:rFonts w:ascii="Arial Narrow" w:eastAsia="Times New Roman" w:hAnsi="Arial Narrow" w:cs="Arial"/>
                      <w:szCs w:val="20"/>
                      <w:lang w:eastAsia="es-CO"/>
                    </w:rPr>
                  </w:pPr>
                  <w:r w:rsidRPr="00802B44">
                    <w:rPr>
                      <w:rFonts w:ascii="Arial Narrow" w:eastAsia="Times New Roman" w:hAnsi="Arial Narrow" w:cs="Arial"/>
                      <w:szCs w:val="20"/>
                      <w:lang w:eastAsia="es-CO"/>
                    </w:rPr>
                    <w:t xml:space="preserve">PAVIMENTACIÓN DE VÍAS URBANAS DE LAS URBANIZACIONES SANTA BARBARÁ Y </w:t>
                  </w:r>
                  <w:r w:rsidRPr="00802B44">
                    <w:rPr>
                      <w:rFonts w:ascii="Arial Narrow" w:eastAsia="Times New Roman" w:hAnsi="Arial Narrow" w:cs="Arial"/>
                      <w:szCs w:val="20"/>
                      <w:lang w:eastAsia="es-CO"/>
                    </w:rPr>
                    <w:lastRenderedPageBreak/>
                    <w:t>SIMÓN BOLÍVAR DEL MUNICIPIO DE SAN GIL – SANTANDER</w:t>
                  </w:r>
                </w:p>
                <w:p w:rsidR="00AA4EB3" w:rsidRPr="00802B44" w:rsidRDefault="00AA4EB3" w:rsidP="0066492F">
                  <w:pPr>
                    <w:jc w:val="both"/>
                    <w:rPr>
                      <w:rFonts w:ascii="Arial Narrow" w:eastAsia="Times New Roman" w:hAnsi="Arial Narrow" w:cs="Arial"/>
                      <w:szCs w:val="20"/>
                      <w:lang w:eastAsia="es-CO"/>
                    </w:rPr>
                  </w:pP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lastRenderedPageBreak/>
                    <w:t>SAN GIL</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242" w:type="dxa"/>
                </w:tcPr>
                <w:p w:rsidR="00AA4EB3" w:rsidRPr="00802B44" w:rsidRDefault="00AA4EB3" w:rsidP="0066492F">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20165020597952 </w:t>
                  </w:r>
                </w:p>
                <w:p w:rsidR="00AA4EB3" w:rsidRPr="00802B44" w:rsidRDefault="00AA4EB3" w:rsidP="0066492F">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20175020212492 </w:t>
                  </w: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66492F">
                  <w:pPr>
                    <w:rPr>
                      <w:rFonts w:ascii="Arial Narrow" w:eastAsia="Times New Roman" w:hAnsi="Arial Narrow" w:cs="Arial"/>
                      <w:szCs w:val="20"/>
                      <w:lang w:eastAsia="es-CO"/>
                    </w:rPr>
                  </w:pPr>
                </w:p>
                <w:p w:rsidR="00AA4EB3" w:rsidRPr="00802B44" w:rsidRDefault="00AA4EB3" w:rsidP="0066492F">
                  <w:pPr>
                    <w:rPr>
                      <w:rFonts w:ascii="Arial Narrow" w:eastAsia="Times New Roman" w:hAnsi="Arial Narrow" w:cs="Arial"/>
                      <w:szCs w:val="20"/>
                      <w:lang w:eastAsia="es-CO"/>
                    </w:rPr>
                  </w:pPr>
                  <w:r w:rsidRPr="00802B44">
                    <w:rPr>
                      <w:rFonts w:ascii="Arial Narrow" w:eastAsia="Times New Roman" w:hAnsi="Arial Narrow" w:cs="Arial"/>
                      <w:szCs w:val="20"/>
                      <w:lang w:eastAsia="es-CO"/>
                    </w:rPr>
                    <w:t>CONSTRUCCION POLIDEPORTIVO PARQUE DEL 8 BARRIO EL PROGRESO DEL MUNICIPIO DE SABANA DE TORRES SANTANDER</w:t>
                  </w:r>
                </w:p>
                <w:p w:rsidR="00AA4EB3" w:rsidRPr="00802B44" w:rsidRDefault="00AA4EB3" w:rsidP="0066492F">
                  <w:pPr>
                    <w:rPr>
                      <w:rFonts w:ascii="Arial Narrow" w:eastAsia="Times New Roman" w:hAnsi="Arial Narrow" w:cs="Arial"/>
                      <w:szCs w:val="20"/>
                      <w:lang w:eastAsia="es-CO"/>
                    </w:rPr>
                  </w:pP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SABANA DE TORRES</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20165020567492 </w:t>
                  </w: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PAVIMENTO RÍGIDO Y ALCANTARILLADO VÍA A LLANO DE PALMAS, BARRIO MIRABEL EL PUNTO DEL MUNICIPIO DE RIONEGRO – SANTANDER</w:t>
                  </w:r>
                </w:p>
                <w:p w:rsidR="00AA4EB3" w:rsidRPr="00802B44" w:rsidRDefault="00AA4EB3" w:rsidP="004E52E8">
                  <w:pPr>
                    <w:rPr>
                      <w:rFonts w:ascii="Arial Narrow" w:eastAsia="Times New Roman" w:hAnsi="Arial Narrow" w:cs="Arial"/>
                      <w:szCs w:val="20"/>
                      <w:lang w:eastAsia="es-CO"/>
                    </w:rPr>
                  </w:pP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RIONEGRO</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20175020107462 </w:t>
                  </w: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IMPLEMENTAR LA PRODUCCION AGRICOLA BAJO AMBIENTE CONTROLADO EN EL MUNICIPIO DE ENCINO SANTANDER.</w:t>
                  </w:r>
                </w:p>
                <w:p w:rsidR="00AA4EB3" w:rsidRPr="00802B44" w:rsidRDefault="00AA4EB3" w:rsidP="004E52E8">
                  <w:pPr>
                    <w:rPr>
                      <w:rFonts w:ascii="Arial Narrow" w:eastAsia="Times New Roman" w:hAnsi="Arial Narrow" w:cs="Arial"/>
                      <w:szCs w:val="20"/>
                      <w:lang w:eastAsia="es-CO"/>
                    </w:rPr>
                  </w:pP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ENCINO</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AGENCIA DE DESARROLLO RURAL</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ADR 3830444 / 20171007720 DEL 22 AGOSTO</w:t>
                  </w: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INTENCIÓN DE EJECUCIÓN PROYECTO MEJORAMIENTO DE CONDICIONES DE HABITABILIDAD</w:t>
                  </w:r>
                </w:p>
                <w:p w:rsidR="00AA4EB3" w:rsidRPr="00802B44" w:rsidRDefault="00AA4EB3" w:rsidP="004E52E8">
                  <w:pPr>
                    <w:rPr>
                      <w:rFonts w:ascii="Arial Narrow" w:eastAsia="Times New Roman" w:hAnsi="Arial Narrow" w:cs="Arial"/>
                      <w:szCs w:val="20"/>
                      <w:lang w:eastAsia="es-CO"/>
                    </w:rPr>
                  </w:pP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RIONEGRO</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20175020412132 </w:t>
                  </w: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lastRenderedPageBreak/>
                    <w:t>CONSTRUCCIÓN DE VÍAS URBANAS DE BAJO TRANSITO CON PAVIMENTO RÍGIDO EN LA VÍA A LA PISCINA ENTRE CALLE 5 Y QUEBRADA LA MUGRE, CALLE 5 ENTRE CARRERAS Y 1B Y LA CALLE 3 ENTRE CARRERAS 3 Y 2 HASTA PLCA HUELLAS EXISTENTES EN EL MUNICIPIO DE OCAMONTE – SANTANDER</w:t>
                  </w:r>
                </w:p>
                <w:p w:rsidR="00AA4EB3" w:rsidRPr="00802B44" w:rsidRDefault="00AA4EB3" w:rsidP="004E52E8">
                  <w:pPr>
                    <w:rPr>
                      <w:rFonts w:ascii="Arial Narrow" w:eastAsia="Times New Roman" w:hAnsi="Arial Narrow" w:cs="Arial"/>
                      <w:szCs w:val="20"/>
                      <w:lang w:eastAsia="es-CO"/>
                    </w:rPr>
                  </w:pP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OCAMONTE</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20165020440162 20165020596142 20175020255802</w:t>
                  </w: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CONSTRUCCION Y MANTENIMIENTO DE VIAS TERCIARIAS QUE SIENDO DEL ORDEN MUNICIPAL REQUIEREN DEL APOYO DE LA NACION O INVIAS PARA MANTENERLOS, NO SOLO ABIERTAS SINO EN CONDICIONES DE TRANSITABILIDAD. SE REQUIERE AL MENOS DE 2 KM POR VEREDA (32 VEREDAS)</w:t>
                  </w:r>
                </w:p>
                <w:p w:rsidR="00AA4EB3" w:rsidRPr="00802B44" w:rsidRDefault="00AA4EB3" w:rsidP="004E52E8">
                  <w:pPr>
                    <w:rPr>
                      <w:rFonts w:ascii="Arial Narrow" w:eastAsia="Times New Roman" w:hAnsi="Arial Narrow" w:cs="Arial"/>
                      <w:szCs w:val="20"/>
                      <w:lang w:eastAsia="es-CO"/>
                    </w:rPr>
                  </w:pP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SAN GIL</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TRANSPORTE - INVIAS</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 xml:space="preserve">PAVIMENTACION VIA NACIONAL MOGOTES - SAN JOAQUIN -ONZAGA - SANTA ROSITA.  PAVEMENTO EN CONCRETO HIDRAULICO ZONA </w:t>
                  </w:r>
                  <w:r w:rsidRPr="00802B44">
                    <w:rPr>
                      <w:rFonts w:ascii="Arial Narrow" w:eastAsia="Times New Roman" w:hAnsi="Arial Narrow" w:cs="Arial"/>
                      <w:szCs w:val="20"/>
                      <w:lang w:eastAsia="es-CO"/>
                    </w:rPr>
                    <w:lastRenderedPageBreak/>
                    <w:t>URBANA DE ONZAGA.  DPS RAD. NO.2017-502-043901-2.               VIAS TERCIARIAS DEL MUNICIPIO</w:t>
                  </w:r>
                </w:p>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lastRenderedPageBreak/>
                    <w:t>ONZAGA</w:t>
                  </w: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DPS</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RAD. NO.2017-502-043901-2</w:t>
                  </w: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lastRenderedPageBreak/>
                    <w:t>PARQUE ECOTURISTICO DE MOGOTES</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MOGOTES</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AGENCIA DE DESARROLLO RURAL</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TERMINACION PAVIVEMTACION VIA SAN GIL - CHARALA - DUITAMA (PRIORITARIA)</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CHARALA</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 TRANSPORTE - DNP</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 xml:space="preserve">ARTESANIA Y TURISMO : FOMENTAR Y POTENCIALIZAR EL TURISMO Y LAS ARTESANIAS A TRAVES DE LA CREACION DE UNA MACROEMPRESA ARTESANAL Y TURISTICA, TENIENDO EN CUENTA QUE LA FAKTA DE EMPLEO Y APROVECHANDO ESA GRAN RIQUEZA NATURAL EL BALNEARIO PESCADERITO UNICO EN LA REGION Y MAS TENIENDO EN CUENTA LA POLITICA DE ECONOMIA NARANJA DE NUESTRO PRESIDENTE IVAN DUQUE, NO </w:t>
                  </w:r>
                  <w:r w:rsidRPr="00802B44">
                    <w:rPr>
                      <w:rFonts w:ascii="Arial Narrow" w:eastAsia="Times New Roman" w:hAnsi="Arial Narrow" w:cs="Arial"/>
                      <w:szCs w:val="20"/>
                      <w:lang w:eastAsia="es-CO"/>
                    </w:rPr>
                    <w:lastRenderedPageBreak/>
                    <w:t>OLVIDANDO TENER UNA GRAN POLITICA SOCIAL QUE INVOLUCRE A NUESTROS JOVENES EN EL EMPRENDIMIENT Y LOS MANTENGA ALEJADOS DE LA DROGADICCION EL CUAL ES UN CANCER DE NUESTRA SOCIEDAD.</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CURITI</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MIN.COMERCIO</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MEJORAMIENTO DE LA VIA TERCIARIA AL CORREGIMIENTO DE RICAUTE DEL MUNICIPIO DE SAN JOAQUIN NRO BPIN 20181301011516</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SAN JOAQUIN</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OCAD PAZ</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CONSTRUCCION DEL ACUEDUCTO VEREDAL QUEBRADA DE VERA, LA PLAYA Y MONTECILLO DEL MUNICIPIO DE CAPITANEJO</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CAPITANEJO</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SECRETARIA DE INFRAESTRUCTURA</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14/09/2017</w:t>
                  </w: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Pr="00802B44"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CARTA ENVIADA AL INVIAS POR PARTE DE LA ALCALDIA MUNICIPAL DE CHARALÁ PARA MEJORAMIENTO DE LA MALLA VIAL TERCIARIA (45 DE LOS 454 KILOMETROS) -  INCLUIR EN PROGRAMA COLOMBIA RURAL</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CHARALÁ</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INVIAS</w:t>
                  </w:r>
                </w:p>
              </w:tc>
              <w:tc>
                <w:tcPr>
                  <w:tcW w:w="2242" w:type="dxa"/>
                </w:tcPr>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CONSTRUCCION DE PAVIMENTO  RIGIDO DE 3000PSI ENEL BARRIO PRIMERO DE MAYO EN EL MUNICIPIO DE SOCORRO, UBICADO EN CABECERA MUNICIPAL DEL SOCORRO - SANTANDER.</w:t>
                  </w:r>
                </w:p>
              </w:tc>
              <w:tc>
                <w:tcPr>
                  <w:tcW w:w="2242" w:type="dxa"/>
                </w:tcPr>
                <w:p w:rsidR="00AA4EB3"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SOCORRO</w:t>
                  </w:r>
                </w:p>
              </w:tc>
              <w:tc>
                <w:tcPr>
                  <w:tcW w:w="2242" w:type="dxa"/>
                </w:tcPr>
                <w:p w:rsidR="00AA4EB3"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Pr>
                      <w:rFonts w:ascii="Arial Narrow" w:eastAsia="Times New Roman" w:hAnsi="Arial Narrow" w:cs="Arial"/>
                      <w:szCs w:val="20"/>
                      <w:lang w:eastAsia="es-CO"/>
                    </w:rPr>
                    <w:t>DPS</w:t>
                  </w:r>
                </w:p>
              </w:tc>
              <w:tc>
                <w:tcPr>
                  <w:tcW w:w="2242" w:type="dxa"/>
                </w:tcPr>
                <w:p w:rsidR="00AA4EB3"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RAD.28/13/2018-121327</w:t>
                  </w:r>
                </w:p>
              </w:tc>
            </w:tr>
            <w:tr w:rsidR="00AA4EB3" w:rsidRPr="00802B44" w:rsidTr="00664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1" w:type="dxa"/>
                </w:tcPr>
                <w:p w:rsidR="00AA4EB3" w:rsidRDefault="00AA4EB3" w:rsidP="004E52E8">
                  <w:pPr>
                    <w:rPr>
                      <w:rFonts w:ascii="Arial Narrow" w:eastAsia="Times New Roman" w:hAnsi="Arial Narrow" w:cs="Arial"/>
                      <w:szCs w:val="20"/>
                      <w:lang w:eastAsia="es-CO"/>
                    </w:rPr>
                  </w:pPr>
                </w:p>
                <w:p w:rsidR="00AA4EB3" w:rsidRDefault="00AA4EB3" w:rsidP="004E52E8">
                  <w:pPr>
                    <w:rPr>
                      <w:rFonts w:ascii="Arial Narrow" w:eastAsia="Times New Roman" w:hAnsi="Arial Narrow" w:cs="Arial"/>
                      <w:szCs w:val="20"/>
                      <w:lang w:eastAsia="es-CO"/>
                    </w:rPr>
                  </w:pPr>
                  <w:r w:rsidRPr="00802B44">
                    <w:rPr>
                      <w:rFonts w:ascii="Arial Narrow" w:eastAsia="Times New Roman" w:hAnsi="Arial Narrow" w:cs="Arial"/>
                      <w:szCs w:val="20"/>
                      <w:lang w:eastAsia="es-CO"/>
                    </w:rPr>
                    <w:t>MEJORAMIENTO RED VIAL TERCIARIA – VÍAS PARA LA PAZ MEDIANTE LA CONSTRUCCIÓN DE PLACA HUELLA EN DIFERENTES SECTORES DEL MUNICIPIO DE LEBRIJA  - SANTANDER</w:t>
                  </w:r>
                </w:p>
              </w:tc>
              <w:tc>
                <w:tcPr>
                  <w:tcW w:w="2242" w:type="dxa"/>
                </w:tcPr>
                <w:p w:rsidR="00AA4EB3"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Pr>
                      <w:rFonts w:ascii="Arial Narrow" w:eastAsia="Times New Roman" w:hAnsi="Arial Narrow" w:cs="Arial"/>
                      <w:szCs w:val="20"/>
                      <w:lang w:eastAsia="es-CO"/>
                    </w:rPr>
                    <w:t>LEBRIJA</w:t>
                  </w:r>
                </w:p>
              </w:tc>
              <w:tc>
                <w:tcPr>
                  <w:tcW w:w="2242" w:type="dxa"/>
                </w:tcPr>
                <w:p w:rsidR="00AA4EB3"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OCAD PAZ MIN HACIENDA</w:t>
                  </w:r>
                </w:p>
              </w:tc>
              <w:tc>
                <w:tcPr>
                  <w:tcW w:w="2242" w:type="dxa"/>
                </w:tcPr>
                <w:p w:rsidR="00AA4EB3"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Cs w:val="20"/>
                      <w:lang w:eastAsia="es-CO"/>
                    </w:rPr>
                  </w:pPr>
                  <w:r w:rsidRPr="00802B44">
                    <w:rPr>
                      <w:rFonts w:ascii="Arial Narrow" w:eastAsia="Times New Roman" w:hAnsi="Arial Narrow" w:cs="Arial"/>
                      <w:szCs w:val="20"/>
                      <w:lang w:eastAsia="es-CO"/>
                    </w:rPr>
                    <w:t>20181301011720</w:t>
                  </w:r>
                </w:p>
              </w:tc>
            </w:tr>
            <w:tr w:rsidR="00AA4EB3" w:rsidRPr="00802B44" w:rsidTr="0066492F">
              <w:tc>
                <w:tcPr>
                  <w:cnfStyle w:val="001000000000" w:firstRow="0" w:lastRow="0" w:firstColumn="1" w:lastColumn="0" w:oddVBand="0" w:evenVBand="0" w:oddHBand="0" w:evenHBand="0" w:firstRowFirstColumn="0" w:firstRowLastColumn="0" w:lastRowFirstColumn="0" w:lastRowLastColumn="0"/>
                  <w:tcW w:w="2241" w:type="dxa"/>
                </w:tcPr>
                <w:p w:rsidR="00AA4EB3" w:rsidRDefault="00AA4EB3" w:rsidP="004E52E8">
                  <w:pPr>
                    <w:rPr>
                      <w:rFonts w:ascii="Arial Narrow" w:eastAsia="Times New Roman" w:hAnsi="Arial Narrow" w:cs="Arial"/>
                      <w:szCs w:val="20"/>
                      <w:lang w:eastAsia="es-CO"/>
                    </w:rPr>
                  </w:pPr>
                </w:p>
                <w:p w:rsidR="00AA4EB3" w:rsidRPr="00802B44" w:rsidRDefault="00AA4EB3" w:rsidP="004E52E8">
                  <w:pPr>
                    <w:rPr>
                      <w:rFonts w:ascii="Arial Narrow" w:eastAsia="Times New Roman" w:hAnsi="Arial Narrow" w:cs="Arial"/>
                      <w:szCs w:val="20"/>
                      <w:lang w:eastAsia="es-CO"/>
                    </w:rPr>
                  </w:pPr>
                  <w:r w:rsidRPr="002A7220">
                    <w:rPr>
                      <w:rFonts w:ascii="Arial Narrow" w:eastAsia="Times New Roman" w:hAnsi="Arial Narrow" w:cs="Arial"/>
                      <w:szCs w:val="20"/>
                      <w:lang w:eastAsia="es-CO"/>
                    </w:rPr>
                    <w:t>OPTIMIZACION MEJORAMIENTO Y AMPLIACION DEL SISTEMA DE ACUEDUCTO DE LAS VEREDAS CANOAS, LA RETIRADA Y GUAYABITO DEL MUNICIPIO DE OIBA. NUMERO DE USUARIOS 200</w:t>
                  </w:r>
                </w:p>
              </w:tc>
              <w:tc>
                <w:tcPr>
                  <w:tcW w:w="2242" w:type="dxa"/>
                </w:tcPr>
                <w:p w:rsidR="00AA4EB3"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2A7220">
                    <w:rPr>
                      <w:rFonts w:ascii="Arial Narrow" w:eastAsia="Times New Roman" w:hAnsi="Arial Narrow" w:cs="Arial"/>
                      <w:szCs w:val="20"/>
                      <w:lang w:eastAsia="es-CO"/>
                    </w:rPr>
                    <w:t>OIBA</w:t>
                  </w:r>
                </w:p>
              </w:tc>
              <w:tc>
                <w:tcPr>
                  <w:tcW w:w="2242" w:type="dxa"/>
                </w:tcPr>
                <w:p w:rsidR="00AA4EB3"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r w:rsidRPr="002A7220">
                    <w:rPr>
                      <w:rFonts w:ascii="Arial Narrow" w:eastAsia="Times New Roman" w:hAnsi="Arial Narrow" w:cs="Arial"/>
                      <w:szCs w:val="20"/>
                      <w:lang w:eastAsia="es-CO"/>
                    </w:rPr>
                    <w:t>RADICAO MINISTERIO DE VIVIENDA CIUDAD Y TERRITORIO - VICEMINISTERIO DE AGUAS</w:t>
                  </w:r>
                </w:p>
              </w:tc>
              <w:tc>
                <w:tcPr>
                  <w:tcW w:w="2242" w:type="dxa"/>
                </w:tcPr>
                <w:p w:rsidR="00AA4EB3" w:rsidRPr="00802B44" w:rsidRDefault="00AA4EB3" w:rsidP="004E52E8">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Cs w:val="20"/>
                      <w:lang w:eastAsia="es-CO"/>
                    </w:rPr>
                  </w:pPr>
                </w:p>
              </w:tc>
            </w:tr>
          </w:tbl>
          <w:p w:rsidR="00AA4EB3" w:rsidRPr="00802B44" w:rsidRDefault="00AA4EB3" w:rsidP="004E52E8">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67" w:type="dxa"/>
            <w:tcMar>
              <w:top w:w="30" w:type="dxa"/>
              <w:left w:w="45" w:type="dxa"/>
              <w:bottom w:w="30" w:type="dxa"/>
              <w:right w:w="45" w:type="dxa"/>
            </w:tcMar>
            <w:vAlign w:val="center"/>
            <w:hideMark/>
          </w:tcPr>
          <w:p w:rsidR="00AA4EB3" w:rsidRPr="00802B44" w:rsidRDefault="00AA4EB3" w:rsidP="00063DBE">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lastRenderedPageBreak/>
              <w:t>4</w:t>
            </w:r>
            <w:r w:rsidRPr="00802B44">
              <w:rPr>
                <w:rFonts w:ascii="Arial Narrow" w:eastAsia="Times New Roman" w:hAnsi="Arial Narrow" w:cs="Arial"/>
                <w:szCs w:val="20"/>
                <w:lang w:eastAsia="es-CO"/>
              </w:rPr>
              <w:t xml:space="preserve">. La participación como directivo de su partido o movimiento político. </w:t>
            </w:r>
          </w:p>
        </w:tc>
      </w:tr>
      <w:tr w:rsidR="00AA4EB3" w:rsidRPr="00802B44" w:rsidTr="008A67D7">
        <w:trPr>
          <w:trHeight w:val="660"/>
        </w:trPr>
        <w:tc>
          <w:tcPr>
            <w:tcW w:w="9067" w:type="dxa"/>
            <w:tcMar>
              <w:top w:w="30" w:type="dxa"/>
              <w:left w:w="45" w:type="dxa"/>
              <w:bottom w:w="30" w:type="dxa"/>
              <w:right w:w="45" w:type="dxa"/>
            </w:tcMar>
            <w:vAlign w:val="bottom"/>
            <w:hideMark/>
          </w:tcPr>
          <w:p w:rsidR="00AA4EB3" w:rsidRDefault="00AA4EB3" w:rsidP="004E52E8">
            <w:pPr>
              <w:spacing w:after="0" w:line="240" w:lineRule="auto"/>
              <w:rPr>
                <w:rFonts w:ascii="Arial Narrow" w:eastAsia="Times New Roman" w:hAnsi="Arial Narrow" w:cs="Arial"/>
                <w:szCs w:val="20"/>
                <w:lang w:eastAsia="es-CO"/>
              </w:rPr>
            </w:pPr>
          </w:p>
          <w:p w:rsidR="00AA4EB3" w:rsidRPr="00802B44" w:rsidRDefault="00AA4EB3" w:rsidP="004E52E8">
            <w:pPr>
              <w:spacing w:after="0" w:line="240" w:lineRule="auto"/>
              <w:rPr>
                <w:rFonts w:ascii="Arial Narrow" w:eastAsia="Times New Roman" w:hAnsi="Arial Narrow" w:cs="Arial"/>
                <w:szCs w:val="20"/>
                <w:lang w:eastAsia="es-CO"/>
              </w:rPr>
            </w:pPr>
            <w:r w:rsidRPr="00802B44">
              <w:rPr>
                <w:rFonts w:ascii="Arial Narrow" w:eastAsia="Times New Roman" w:hAnsi="Arial Narrow" w:cs="Arial"/>
                <w:szCs w:val="20"/>
                <w:lang w:eastAsia="es-CO"/>
              </w:rPr>
              <w:t>Nombrado Primer Vicepresidente de la Cámara de Representantes, para el periodo de 20 de julio de 2019 a 16 de junio de 2020.</w:t>
            </w:r>
          </w:p>
          <w:p w:rsidR="00AA4EB3" w:rsidRPr="00802B44" w:rsidRDefault="00AA4EB3" w:rsidP="004E52E8">
            <w:pPr>
              <w:spacing w:after="0" w:line="240" w:lineRule="auto"/>
              <w:rPr>
                <w:rFonts w:ascii="Arial Narrow" w:eastAsia="Times New Roman" w:hAnsi="Arial Narrow" w:cs="Arial"/>
                <w:szCs w:val="20"/>
                <w:lang w:eastAsia="es-CO"/>
              </w:rPr>
            </w:pPr>
          </w:p>
        </w:tc>
      </w:tr>
      <w:tr w:rsidR="00AA4EB3" w:rsidRPr="00802B44" w:rsidTr="008A67D7">
        <w:trPr>
          <w:trHeight w:val="297"/>
        </w:trPr>
        <w:tc>
          <w:tcPr>
            <w:tcW w:w="9067" w:type="dxa"/>
            <w:tcMar>
              <w:top w:w="30" w:type="dxa"/>
              <w:left w:w="45" w:type="dxa"/>
              <w:bottom w:w="30" w:type="dxa"/>
              <w:right w:w="45" w:type="dxa"/>
            </w:tcMar>
            <w:vAlign w:val="center"/>
            <w:hideMark/>
          </w:tcPr>
          <w:p w:rsidR="00AA4EB3" w:rsidRPr="00802B44" w:rsidRDefault="00AA4EB3" w:rsidP="00063DBE">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lastRenderedPageBreak/>
              <w:t>5</w:t>
            </w:r>
            <w:r w:rsidRPr="00802B44">
              <w:rPr>
                <w:rFonts w:ascii="Arial Narrow" w:eastAsia="Times New Roman" w:hAnsi="Arial Narrow" w:cs="Arial"/>
                <w:szCs w:val="20"/>
                <w:lang w:eastAsia="es-CO"/>
              </w:rPr>
              <w:t xml:space="preserve">. Ejercicio gratuito como profesional de la salud. </w:t>
            </w:r>
          </w:p>
        </w:tc>
      </w:tr>
      <w:tr w:rsidR="00AA4EB3" w:rsidRPr="00802B44" w:rsidTr="008A67D7">
        <w:trPr>
          <w:trHeight w:val="660"/>
        </w:trPr>
        <w:tc>
          <w:tcPr>
            <w:tcW w:w="9067" w:type="dxa"/>
            <w:tcMar>
              <w:top w:w="30" w:type="dxa"/>
              <w:left w:w="45" w:type="dxa"/>
              <w:bottom w:w="30" w:type="dxa"/>
              <w:right w:w="45" w:type="dxa"/>
            </w:tcMar>
            <w:vAlign w:val="bottom"/>
            <w:hideMark/>
          </w:tcPr>
          <w:p w:rsidR="00AA4EB3" w:rsidRPr="00802B44" w:rsidRDefault="00AA4EB3" w:rsidP="004E52E8">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67" w:type="dxa"/>
            <w:tcMar>
              <w:top w:w="30" w:type="dxa"/>
              <w:left w:w="45" w:type="dxa"/>
              <w:bottom w:w="30" w:type="dxa"/>
              <w:right w:w="45" w:type="dxa"/>
            </w:tcMar>
            <w:vAlign w:val="center"/>
            <w:hideMark/>
          </w:tcPr>
          <w:p w:rsidR="00AA4EB3" w:rsidRPr="00802B44" w:rsidRDefault="00AA4EB3" w:rsidP="00063DBE">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6</w:t>
            </w:r>
            <w:r w:rsidRPr="00802B44">
              <w:rPr>
                <w:rFonts w:ascii="Arial Narrow" w:eastAsia="Times New Roman" w:hAnsi="Arial Narrow" w:cs="Arial"/>
                <w:szCs w:val="20"/>
                <w:lang w:eastAsia="es-CO"/>
              </w:rPr>
              <w:t xml:space="preserve">. La participación en actividades científicas, artísticas, culturales, educativas y deportivas. </w:t>
            </w:r>
          </w:p>
        </w:tc>
      </w:tr>
      <w:tr w:rsidR="00AA4EB3" w:rsidRPr="00802B44" w:rsidTr="008A67D7">
        <w:trPr>
          <w:trHeight w:val="660"/>
        </w:trPr>
        <w:tc>
          <w:tcPr>
            <w:tcW w:w="9067" w:type="dxa"/>
            <w:tcMar>
              <w:top w:w="30" w:type="dxa"/>
              <w:left w:w="45" w:type="dxa"/>
              <w:bottom w:w="30" w:type="dxa"/>
              <w:right w:w="45" w:type="dxa"/>
            </w:tcMar>
            <w:vAlign w:val="bottom"/>
            <w:hideMark/>
          </w:tcPr>
          <w:p w:rsidR="00AA4EB3" w:rsidRPr="00802B44" w:rsidRDefault="00AA4EB3" w:rsidP="004E52E8">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67" w:type="dxa"/>
            <w:tcMar>
              <w:top w:w="30" w:type="dxa"/>
              <w:left w:w="45" w:type="dxa"/>
              <w:bottom w:w="30" w:type="dxa"/>
              <w:right w:w="45" w:type="dxa"/>
            </w:tcMar>
            <w:vAlign w:val="center"/>
            <w:hideMark/>
          </w:tcPr>
          <w:p w:rsidR="00AA4EB3" w:rsidRPr="00802B44" w:rsidRDefault="00AA4EB3" w:rsidP="00063DBE">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7</w:t>
            </w:r>
            <w:r w:rsidRPr="00802B44">
              <w:rPr>
                <w:rFonts w:ascii="Arial Narrow" w:eastAsia="Times New Roman" w:hAnsi="Arial Narrow" w:cs="Arial"/>
                <w:szCs w:val="20"/>
                <w:lang w:eastAsia="es-CO"/>
              </w:rPr>
              <w:t xml:space="preserve">. Pertenencia y/o participación en organizaciones cívica o comunitaria. </w:t>
            </w:r>
          </w:p>
        </w:tc>
      </w:tr>
      <w:tr w:rsidR="00AA4EB3" w:rsidRPr="00802B44" w:rsidTr="008A67D7">
        <w:trPr>
          <w:trHeight w:val="750"/>
        </w:trPr>
        <w:tc>
          <w:tcPr>
            <w:tcW w:w="9067" w:type="dxa"/>
            <w:tcMar>
              <w:top w:w="30" w:type="dxa"/>
              <w:left w:w="45" w:type="dxa"/>
              <w:bottom w:w="30" w:type="dxa"/>
              <w:right w:w="45" w:type="dxa"/>
            </w:tcMar>
            <w:vAlign w:val="bottom"/>
            <w:hideMark/>
          </w:tcPr>
          <w:p w:rsidR="00AA4EB3" w:rsidRPr="00802B44" w:rsidRDefault="00AA4EB3" w:rsidP="004E52E8">
            <w:pPr>
              <w:spacing w:after="0" w:line="240" w:lineRule="auto"/>
              <w:rPr>
                <w:rFonts w:ascii="Arial Narrow" w:eastAsia="Times New Roman" w:hAnsi="Arial Narrow" w:cs="Arial"/>
                <w:szCs w:val="20"/>
                <w:lang w:eastAsia="es-CO"/>
              </w:rPr>
            </w:pPr>
          </w:p>
        </w:tc>
      </w:tr>
      <w:tr w:rsidR="00AA4EB3" w:rsidRPr="00802B44" w:rsidTr="008A67D7">
        <w:trPr>
          <w:trHeight w:val="315"/>
        </w:trPr>
        <w:tc>
          <w:tcPr>
            <w:tcW w:w="9067" w:type="dxa"/>
            <w:tcMar>
              <w:top w:w="30" w:type="dxa"/>
              <w:left w:w="45" w:type="dxa"/>
              <w:bottom w:w="30" w:type="dxa"/>
              <w:right w:w="45" w:type="dxa"/>
            </w:tcMar>
            <w:vAlign w:val="center"/>
            <w:hideMark/>
          </w:tcPr>
          <w:p w:rsidR="00AA4EB3" w:rsidRPr="00802B44" w:rsidRDefault="00AA4EB3" w:rsidP="00063DBE">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8</w:t>
            </w:r>
            <w:r w:rsidRPr="00802B44">
              <w:rPr>
                <w:rFonts w:ascii="Arial Narrow" w:eastAsia="Times New Roman" w:hAnsi="Arial Narrow" w:cs="Arial"/>
                <w:szCs w:val="20"/>
                <w:lang w:eastAsia="es-CO"/>
              </w:rPr>
              <w:t xml:space="preserve">. Ejercicio de la catedra universitaria. </w:t>
            </w:r>
          </w:p>
        </w:tc>
      </w:tr>
      <w:tr w:rsidR="00AA4EB3" w:rsidRPr="00802B44" w:rsidTr="008A67D7">
        <w:trPr>
          <w:trHeight w:val="740"/>
        </w:trPr>
        <w:tc>
          <w:tcPr>
            <w:tcW w:w="9067" w:type="dxa"/>
            <w:tcMar>
              <w:top w:w="30" w:type="dxa"/>
              <w:left w:w="45" w:type="dxa"/>
              <w:bottom w:w="30" w:type="dxa"/>
              <w:right w:w="45" w:type="dxa"/>
            </w:tcMar>
            <w:vAlign w:val="bottom"/>
          </w:tcPr>
          <w:p w:rsidR="00AA4EB3" w:rsidRPr="00802B44" w:rsidRDefault="00AA4EB3" w:rsidP="004E52E8">
            <w:pPr>
              <w:spacing w:after="0" w:line="240" w:lineRule="auto"/>
              <w:rPr>
                <w:rFonts w:ascii="Arial Narrow" w:eastAsia="Times New Roman" w:hAnsi="Arial Narrow" w:cs="Arial"/>
                <w:szCs w:val="20"/>
                <w:lang w:eastAsia="es-CO"/>
              </w:rPr>
            </w:pPr>
          </w:p>
        </w:tc>
      </w:tr>
      <w:tr w:rsidR="00AA4EB3" w:rsidRPr="00802B44" w:rsidTr="008A67D7">
        <w:trPr>
          <w:trHeight w:val="317"/>
        </w:trPr>
        <w:tc>
          <w:tcPr>
            <w:tcW w:w="9067" w:type="dxa"/>
            <w:tcMar>
              <w:top w:w="30" w:type="dxa"/>
              <w:left w:w="45" w:type="dxa"/>
              <w:bottom w:w="30" w:type="dxa"/>
              <w:right w:w="45" w:type="dxa"/>
            </w:tcMar>
            <w:vAlign w:val="bottom"/>
          </w:tcPr>
          <w:p w:rsidR="00AA4EB3" w:rsidRPr="00802B44" w:rsidRDefault="00AA4EB3" w:rsidP="00432111">
            <w:pPr>
              <w:spacing w:after="0" w:line="240" w:lineRule="auto"/>
              <w:jc w:val="both"/>
              <w:rPr>
                <w:rFonts w:ascii="Arial Narrow" w:eastAsia="Times New Roman" w:hAnsi="Arial Narrow" w:cs="Arial"/>
                <w:szCs w:val="20"/>
                <w:lang w:eastAsia="es-CO"/>
              </w:rPr>
            </w:pPr>
            <w:r w:rsidRPr="00802B44">
              <w:rPr>
                <w:rFonts w:ascii="Arial Narrow" w:eastAsia="Times New Roman" w:hAnsi="Arial Narrow" w:cs="Arial"/>
                <w:b/>
                <w:szCs w:val="20"/>
                <w:lang w:eastAsia="es-CO"/>
              </w:rPr>
              <w:t>9</w:t>
            </w:r>
            <w:r w:rsidRPr="00802B44">
              <w:rPr>
                <w:rFonts w:ascii="Arial Narrow" w:eastAsia="Times New Roman" w:hAnsi="Arial Narrow" w:cs="Arial"/>
                <w:szCs w:val="20"/>
                <w:lang w:eastAsia="es-CO"/>
              </w:rPr>
              <w:t>. Actividades de carácter Internacional en representación del Congreso</w:t>
            </w:r>
          </w:p>
        </w:tc>
      </w:tr>
      <w:tr w:rsidR="00AA4EB3" w:rsidRPr="00802B44" w:rsidTr="008A67D7">
        <w:trPr>
          <w:trHeight w:val="740"/>
        </w:trPr>
        <w:tc>
          <w:tcPr>
            <w:tcW w:w="9067" w:type="dxa"/>
            <w:tcMar>
              <w:top w:w="30" w:type="dxa"/>
              <w:left w:w="45" w:type="dxa"/>
              <w:bottom w:w="30" w:type="dxa"/>
              <w:right w:w="45" w:type="dxa"/>
            </w:tcMar>
            <w:vAlign w:val="bottom"/>
          </w:tcPr>
          <w:p w:rsidR="00AA4EB3" w:rsidRPr="00802B44" w:rsidRDefault="00AA4EB3" w:rsidP="00432111">
            <w:pPr>
              <w:spacing w:after="0" w:line="240" w:lineRule="auto"/>
              <w:jc w:val="both"/>
              <w:rPr>
                <w:rFonts w:ascii="Arial Narrow" w:eastAsia="Times New Roman" w:hAnsi="Arial Narrow" w:cs="Arial"/>
                <w:b/>
                <w:szCs w:val="20"/>
                <w:lang w:eastAsia="es-CO"/>
              </w:rPr>
            </w:pPr>
          </w:p>
        </w:tc>
      </w:tr>
    </w:tbl>
    <w:p w:rsidR="00AA4EB3" w:rsidRPr="00802B44" w:rsidRDefault="00AA4EB3" w:rsidP="00A42AC2">
      <w:pPr>
        <w:rPr>
          <w:rFonts w:ascii="Arial Narrow" w:hAnsi="Arial Narrow"/>
          <w:szCs w:val="20"/>
        </w:rPr>
      </w:pP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4E52E8"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840FA" w:rsidRDefault="00AA4EB3"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AA4EB3" w:rsidRPr="004E52E8"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 xml:space="preserve">OSCAR TULIO LIZCANO GONZALEZ </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102DD7">
            <w:pPr>
              <w:spacing w:after="0" w:line="240" w:lineRule="auto"/>
              <w:rPr>
                <w:rFonts w:ascii="Arial" w:eastAsia="Times New Roman" w:hAnsi="Arial" w:cs="Arial"/>
                <w:b/>
                <w:sz w:val="24"/>
                <w:szCs w:val="24"/>
                <w:lang w:eastAsia="es-CO"/>
              </w:rPr>
            </w:pPr>
            <w:r w:rsidRPr="00102DD7">
              <w:rPr>
                <w:rFonts w:ascii="Arial" w:eastAsia="Times New Roman" w:hAnsi="Arial" w:cs="Arial"/>
                <w:b/>
                <w:sz w:val="24"/>
                <w:szCs w:val="24"/>
                <w:lang w:eastAsia="es-CO"/>
              </w:rPr>
              <w:t xml:space="preserve">Partido Social de Unidad Nacional </w:t>
            </w:r>
            <w:r>
              <w:rPr>
                <w:rFonts w:ascii="Arial" w:eastAsia="Times New Roman" w:hAnsi="Arial" w:cs="Arial"/>
                <w:b/>
                <w:sz w:val="24"/>
                <w:szCs w:val="24"/>
                <w:lang w:eastAsia="es-CO"/>
              </w:rPr>
              <w:t>-</w:t>
            </w:r>
            <w:r w:rsidRPr="00102DD7">
              <w:rPr>
                <w:rFonts w:ascii="Arial" w:eastAsia="Times New Roman" w:hAnsi="Arial" w:cs="Arial"/>
                <w:b/>
                <w:sz w:val="24"/>
                <w:szCs w:val="24"/>
                <w:lang w:eastAsia="es-CO"/>
              </w:rPr>
              <w:t>Partido de la U</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FB0F39">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Caldas</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102DD7">
            <w:pPr>
              <w:pStyle w:val="Sinespaciado"/>
              <w:rPr>
                <w:rFonts w:ascii="Arial" w:hAnsi="Arial" w:cs="Arial"/>
                <w:b/>
                <w:sz w:val="24"/>
                <w:szCs w:val="24"/>
                <w:lang w:eastAsia="es-CO"/>
              </w:rPr>
            </w:pPr>
            <w:r>
              <w:rPr>
                <w:rFonts w:ascii="Arial" w:hAnsi="Arial" w:cs="Arial"/>
                <w:b/>
                <w:sz w:val="24"/>
                <w:szCs w:val="24"/>
                <w:lang w:eastAsia="es-CO"/>
              </w:rPr>
              <w:t>Oscar.lizcano</w:t>
            </w:r>
            <w:r w:rsidRPr="0030471A">
              <w:rPr>
                <w:rFonts w:ascii="Arial" w:eastAsia="Times New Roman" w:hAnsi="Arial" w:cs="Arial"/>
                <w:b/>
                <w:sz w:val="24"/>
                <w:szCs w:val="24"/>
                <w:lang w:eastAsia="es-CO"/>
              </w:rPr>
              <w:t xml:space="preserve"> @camara.gov.co</w:t>
            </w:r>
          </w:p>
        </w:tc>
      </w:tr>
    </w:tbl>
    <w:p w:rsidR="00AA4EB3" w:rsidRDefault="00AA4EB3"/>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9C223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AA4EB3" w:rsidRPr="004E52E8" w:rsidTr="006A1FF0">
        <w:trPr>
          <w:trHeight w:val="1032"/>
        </w:trPr>
        <w:tc>
          <w:tcPr>
            <w:tcW w:w="9057" w:type="dxa"/>
            <w:tcMar>
              <w:top w:w="30" w:type="dxa"/>
              <w:left w:w="45" w:type="dxa"/>
              <w:bottom w:w="30" w:type="dxa"/>
              <w:right w:w="45" w:type="dxa"/>
            </w:tcMar>
            <w:vAlign w:val="bottom"/>
          </w:tcPr>
          <w:p w:rsidR="00AA4EB3" w:rsidRDefault="00AA4EB3" w:rsidP="00FB0F39">
            <w:pPr>
              <w:spacing w:after="0" w:line="240" w:lineRule="auto"/>
              <w:rPr>
                <w:rFonts w:ascii="Arial" w:eastAsia="Times New Roman" w:hAnsi="Arial" w:cs="Arial"/>
                <w:b/>
                <w:sz w:val="20"/>
                <w:szCs w:val="20"/>
                <w:lang w:eastAsia="es-CO"/>
              </w:rPr>
            </w:pPr>
          </w:p>
          <w:p w:rsidR="00AA4EB3" w:rsidRPr="00350DF8" w:rsidRDefault="00AA4EB3" w:rsidP="005927BE">
            <w:pPr>
              <w:spacing w:after="0" w:line="240" w:lineRule="auto"/>
              <w:jc w:val="center"/>
              <w:rPr>
                <w:rFonts w:ascii="Arial" w:eastAsia="Times New Roman" w:hAnsi="Arial" w:cs="Arial"/>
                <w:b/>
                <w:sz w:val="28"/>
                <w:szCs w:val="28"/>
                <w:lang w:eastAsia="es-CO"/>
              </w:rPr>
            </w:pPr>
            <w:r w:rsidRPr="00350DF8">
              <w:rPr>
                <w:rFonts w:ascii="Arial" w:eastAsia="Times New Roman" w:hAnsi="Arial" w:cs="Arial"/>
                <w:b/>
                <w:sz w:val="28"/>
                <w:szCs w:val="28"/>
                <w:lang w:eastAsia="es-CO"/>
              </w:rPr>
              <w:t>COAUTOR</w:t>
            </w:r>
          </w:p>
          <w:p w:rsidR="00AA4EB3" w:rsidRDefault="00AA4EB3" w:rsidP="005927BE">
            <w:pPr>
              <w:spacing w:after="0" w:line="240" w:lineRule="auto"/>
              <w:jc w:val="center"/>
              <w:rPr>
                <w:rFonts w:ascii="Arial" w:eastAsia="Times New Roman" w:hAnsi="Arial" w:cs="Arial"/>
                <w:b/>
                <w:sz w:val="20"/>
                <w:szCs w:val="20"/>
                <w:lang w:eastAsia="es-CO"/>
              </w:rPr>
            </w:pPr>
          </w:p>
          <w:p w:rsidR="00AA4EB3" w:rsidRPr="00A2239C" w:rsidRDefault="00AA4EB3" w:rsidP="00AA4EB3">
            <w:pPr>
              <w:pStyle w:val="Prrafodelista"/>
              <w:numPr>
                <w:ilvl w:val="0"/>
                <w:numId w:val="16"/>
              </w:numPr>
              <w:spacing w:after="0" w:line="240" w:lineRule="auto"/>
              <w:jc w:val="both"/>
              <w:rPr>
                <w:rFonts w:ascii="Arial" w:eastAsia="Times New Roman" w:hAnsi="Arial" w:cs="Arial"/>
                <w:b/>
                <w:sz w:val="20"/>
                <w:szCs w:val="20"/>
                <w:lang w:eastAsia="es-CO"/>
              </w:rPr>
            </w:pPr>
            <w:r w:rsidRPr="00A2239C">
              <w:rPr>
                <w:rFonts w:ascii="Arial" w:eastAsia="Times New Roman" w:hAnsi="Arial" w:cs="Arial"/>
                <w:b/>
                <w:sz w:val="20"/>
                <w:szCs w:val="20"/>
                <w:lang w:eastAsia="es-CO"/>
              </w:rPr>
              <w:t>PROYECTO DE LEY No. 066 DE 2018 CAMARA "POR MEDIO DEL CUAL SE MODIFICA EL ARTÍCULO 34 DE LA CONSTITUCIÓN POLÍTICA, SUPRIMIENDO LA PROHIBICIÓN DE LA PENA DE PRISIÓN PERPETUA Y ESTABLECIENDO LA PRISIÓN PERPETUA REVISABLE”</w:t>
            </w:r>
          </w:p>
          <w:p w:rsidR="00AA4EB3" w:rsidRDefault="00AA4EB3" w:rsidP="00D91684">
            <w:pPr>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sz w:val="20"/>
                <w:szCs w:val="20"/>
                <w:lang w:eastAsia="es-CO"/>
              </w:rPr>
            </w:pPr>
            <w:r w:rsidRPr="00301D11">
              <w:rPr>
                <w:rFonts w:ascii="Arial" w:eastAsia="Times New Roman" w:hAnsi="Arial" w:cs="Arial"/>
                <w:sz w:val="20"/>
                <w:szCs w:val="20"/>
                <w:lang w:eastAsia="es-CO"/>
              </w:rPr>
              <w:t xml:space="preserve">FECHA DE PRESENTACIÓN: AGOSTO 01 DE 2018 </w:t>
            </w:r>
          </w:p>
          <w:p w:rsidR="00AA4EB3" w:rsidRDefault="00AA4EB3" w:rsidP="00D91684">
            <w:pPr>
              <w:spacing w:after="0" w:line="240" w:lineRule="auto"/>
              <w:jc w:val="both"/>
              <w:rPr>
                <w:rFonts w:ascii="Arial" w:eastAsia="Times New Roman" w:hAnsi="Arial" w:cs="Arial"/>
                <w:sz w:val="20"/>
                <w:szCs w:val="20"/>
                <w:lang w:eastAsia="es-CO"/>
              </w:rPr>
            </w:pPr>
          </w:p>
          <w:p w:rsidR="00AA4EB3" w:rsidRDefault="00AA4EB3" w:rsidP="00D91684">
            <w:pPr>
              <w:spacing w:after="0" w:line="240" w:lineRule="auto"/>
              <w:jc w:val="both"/>
              <w:rPr>
                <w:rFonts w:ascii="Arial" w:eastAsia="Times New Roman" w:hAnsi="Arial" w:cs="Arial"/>
                <w:b/>
                <w:sz w:val="20"/>
                <w:szCs w:val="20"/>
                <w:lang w:eastAsia="es-CO"/>
              </w:rPr>
            </w:pPr>
          </w:p>
          <w:p w:rsidR="00AA4EB3" w:rsidRPr="00A2239C" w:rsidRDefault="00AA4EB3" w:rsidP="00AA4EB3">
            <w:pPr>
              <w:pStyle w:val="Prrafodelista"/>
              <w:numPr>
                <w:ilvl w:val="0"/>
                <w:numId w:val="16"/>
              </w:numPr>
              <w:spacing w:after="0" w:line="240" w:lineRule="auto"/>
              <w:jc w:val="both"/>
              <w:rPr>
                <w:rFonts w:ascii="Arial" w:eastAsia="Times New Roman" w:hAnsi="Arial" w:cs="Arial"/>
                <w:b/>
                <w:sz w:val="20"/>
                <w:szCs w:val="20"/>
                <w:lang w:eastAsia="es-CO"/>
              </w:rPr>
            </w:pPr>
            <w:r w:rsidRPr="00A2239C">
              <w:rPr>
                <w:rFonts w:ascii="Arial" w:eastAsia="Times New Roman" w:hAnsi="Arial" w:cs="Arial"/>
                <w:b/>
                <w:sz w:val="20"/>
                <w:szCs w:val="20"/>
                <w:lang w:eastAsia="es-CO"/>
              </w:rPr>
              <w:t>PROYECTO DE LEY No. 140 DE 2018 CAMARA “POR EL CUAL SE REFORMA EL ARTÍCULO 261 Y SE DICTAN OTRAS DISPOSICIONES” (UNIFICACION CALENDARIO)</w:t>
            </w:r>
          </w:p>
          <w:p w:rsidR="00AA4EB3" w:rsidRDefault="00AA4EB3" w:rsidP="00EC2A88">
            <w:pPr>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SEPTIEMBRE 05 DE 2018</w:t>
            </w:r>
          </w:p>
          <w:p w:rsidR="00AA4EB3" w:rsidRDefault="00AA4EB3" w:rsidP="00D91684">
            <w:pPr>
              <w:spacing w:after="0" w:line="240" w:lineRule="auto"/>
              <w:jc w:val="both"/>
              <w:rPr>
                <w:rFonts w:ascii="Arial" w:eastAsia="Times New Roman" w:hAnsi="Arial" w:cs="Arial"/>
                <w:b/>
                <w:sz w:val="20"/>
                <w:szCs w:val="20"/>
                <w:lang w:eastAsia="es-CO"/>
              </w:rPr>
            </w:pPr>
          </w:p>
          <w:p w:rsidR="00AA4EB3" w:rsidRPr="00F63D3B" w:rsidRDefault="00AA4EB3" w:rsidP="00D91684">
            <w:pPr>
              <w:spacing w:after="0" w:line="240" w:lineRule="auto"/>
              <w:jc w:val="both"/>
              <w:rPr>
                <w:rFonts w:ascii="Arial" w:eastAsia="Times New Roman" w:hAnsi="Arial" w:cs="Arial"/>
                <w:b/>
                <w:sz w:val="20"/>
                <w:szCs w:val="20"/>
                <w:lang w:eastAsia="es-CO"/>
              </w:rPr>
            </w:pPr>
          </w:p>
          <w:p w:rsidR="00AA4EB3" w:rsidRPr="00A2239C" w:rsidRDefault="00AA4EB3" w:rsidP="00AA4EB3">
            <w:pPr>
              <w:pStyle w:val="Prrafodelista"/>
              <w:numPr>
                <w:ilvl w:val="0"/>
                <w:numId w:val="16"/>
              </w:numPr>
              <w:spacing w:after="0" w:line="240" w:lineRule="auto"/>
              <w:jc w:val="both"/>
              <w:rPr>
                <w:rFonts w:ascii="Arial" w:eastAsia="Times New Roman" w:hAnsi="Arial" w:cs="Arial"/>
                <w:b/>
                <w:sz w:val="20"/>
                <w:szCs w:val="20"/>
                <w:lang w:eastAsia="es-CO"/>
              </w:rPr>
            </w:pPr>
            <w:r w:rsidRPr="00A2239C">
              <w:rPr>
                <w:rFonts w:ascii="Arial" w:eastAsia="Times New Roman" w:hAnsi="Arial" w:cs="Arial"/>
                <w:b/>
                <w:sz w:val="20"/>
                <w:szCs w:val="20"/>
                <w:lang w:eastAsia="es-CO"/>
              </w:rPr>
              <w:t>PROYECTO DE LEY No. 207 DE 2018 CAMARA “POR MEDIO DE LA CUAL SE EXPIDEN NORMAS SOBRE FABRICACIÓN, ALMACENAMIENTO, TRANSPORTE, COMERCIALIZACIÓN, MANIPULACIÓN Y USO DE PÓLVORA Y SE DICTAN OTRAS DISPOSICIONES”</w:t>
            </w:r>
          </w:p>
          <w:p w:rsidR="00AA4EB3" w:rsidRPr="00F63D3B" w:rsidRDefault="00AA4EB3" w:rsidP="00D91684">
            <w:pPr>
              <w:spacing w:after="0" w:line="240" w:lineRule="auto"/>
              <w:jc w:val="both"/>
              <w:rPr>
                <w:rFonts w:ascii="Arial" w:eastAsia="Times New Roman" w:hAnsi="Arial" w:cs="Arial"/>
                <w:b/>
                <w:sz w:val="20"/>
                <w:szCs w:val="20"/>
                <w:lang w:eastAsia="es-CO"/>
              </w:rPr>
            </w:pPr>
          </w:p>
          <w:p w:rsidR="00AA4EB3" w:rsidRDefault="00AA4EB3" w:rsidP="008C25C7">
            <w:pPr>
              <w:spacing w:after="0" w:line="240" w:lineRule="auto"/>
              <w:jc w:val="center"/>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OCTUBRE 17 DE 2018</w:t>
            </w:r>
          </w:p>
          <w:p w:rsidR="00AA4EB3" w:rsidRDefault="00AA4EB3" w:rsidP="008C25C7">
            <w:pPr>
              <w:spacing w:after="0" w:line="240" w:lineRule="auto"/>
              <w:jc w:val="center"/>
              <w:rPr>
                <w:rFonts w:ascii="Arial" w:eastAsia="Times New Roman" w:hAnsi="Arial" w:cs="Arial"/>
                <w:b/>
                <w:sz w:val="20"/>
                <w:szCs w:val="20"/>
                <w:lang w:eastAsia="es-CO"/>
              </w:rPr>
            </w:pPr>
          </w:p>
          <w:p w:rsidR="00AA4EB3" w:rsidRDefault="00AA4EB3" w:rsidP="008C25C7">
            <w:pPr>
              <w:spacing w:after="0" w:line="240" w:lineRule="auto"/>
              <w:jc w:val="center"/>
              <w:rPr>
                <w:rFonts w:ascii="Arial" w:eastAsia="Times New Roman" w:hAnsi="Arial" w:cs="Arial"/>
                <w:b/>
                <w:sz w:val="20"/>
                <w:szCs w:val="20"/>
                <w:lang w:eastAsia="es-CO"/>
              </w:rPr>
            </w:pPr>
          </w:p>
          <w:p w:rsidR="00AA4EB3" w:rsidRPr="00A2239C" w:rsidRDefault="00AA4EB3" w:rsidP="00AA4EB3">
            <w:pPr>
              <w:pStyle w:val="Prrafodelista"/>
              <w:numPr>
                <w:ilvl w:val="0"/>
                <w:numId w:val="16"/>
              </w:numPr>
              <w:spacing w:after="0" w:line="240" w:lineRule="auto"/>
              <w:jc w:val="both"/>
              <w:rPr>
                <w:rFonts w:ascii="Arial" w:eastAsia="Times New Roman" w:hAnsi="Arial" w:cs="Arial"/>
                <w:b/>
                <w:sz w:val="20"/>
                <w:szCs w:val="20"/>
                <w:lang w:eastAsia="es-CO"/>
              </w:rPr>
            </w:pPr>
            <w:r w:rsidRPr="00A2239C">
              <w:rPr>
                <w:rFonts w:ascii="Arial" w:eastAsia="Times New Roman" w:hAnsi="Arial" w:cs="Arial"/>
                <w:b/>
                <w:sz w:val="20"/>
                <w:szCs w:val="20"/>
                <w:lang w:eastAsia="es-CO"/>
              </w:rPr>
              <w:t>PROYECTO DE LEY NO. 224 DE 2018 CAMARA “POR MEDIO DE LA CUAL SE ESTABLECE UN PROCEDIMIENTO JUDICIAL ESPECIAL PARA LA PROTECCIÓN EFECTIVA DE LOS DERECHOS DE LOS NIÑOS, NIÑAS Y ADOLESCENTES Y SE DICTAN OTRAS DISPOSICIONES”</w:t>
            </w:r>
          </w:p>
          <w:p w:rsidR="00AA4EB3" w:rsidRDefault="00AA4EB3" w:rsidP="00CF45FE">
            <w:pPr>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OCTUBRE 24 DE 2018</w:t>
            </w:r>
          </w:p>
          <w:p w:rsidR="00AA4EB3" w:rsidRDefault="00AA4EB3" w:rsidP="00CF45FE">
            <w:pPr>
              <w:spacing w:after="0" w:line="240" w:lineRule="auto"/>
              <w:jc w:val="both"/>
              <w:rPr>
                <w:rFonts w:ascii="Arial" w:eastAsia="Times New Roman" w:hAnsi="Arial" w:cs="Arial"/>
                <w:b/>
                <w:sz w:val="20"/>
                <w:szCs w:val="20"/>
                <w:lang w:eastAsia="es-CO"/>
              </w:rPr>
            </w:pPr>
          </w:p>
          <w:p w:rsidR="00AA4EB3" w:rsidRDefault="00AA4EB3" w:rsidP="00CF45FE">
            <w:pPr>
              <w:spacing w:after="0" w:line="240" w:lineRule="auto"/>
              <w:jc w:val="both"/>
              <w:rPr>
                <w:rFonts w:ascii="Arial" w:eastAsia="Times New Roman" w:hAnsi="Arial" w:cs="Arial"/>
                <w:b/>
                <w:sz w:val="20"/>
                <w:szCs w:val="20"/>
                <w:lang w:eastAsia="es-CO"/>
              </w:rPr>
            </w:pPr>
          </w:p>
          <w:p w:rsidR="00AA4EB3" w:rsidRPr="00A2239C" w:rsidRDefault="00AA4EB3" w:rsidP="00AA4EB3">
            <w:pPr>
              <w:pStyle w:val="Prrafodelista"/>
              <w:numPr>
                <w:ilvl w:val="0"/>
                <w:numId w:val="16"/>
              </w:numPr>
              <w:spacing w:after="0" w:line="240" w:lineRule="auto"/>
              <w:jc w:val="both"/>
              <w:rPr>
                <w:rFonts w:ascii="Arial" w:eastAsia="Times New Roman" w:hAnsi="Arial" w:cs="Arial"/>
                <w:b/>
                <w:sz w:val="20"/>
                <w:szCs w:val="20"/>
                <w:lang w:eastAsia="es-CO"/>
              </w:rPr>
            </w:pPr>
            <w:r w:rsidRPr="00A2239C">
              <w:rPr>
                <w:rFonts w:ascii="Arial" w:eastAsia="Times New Roman" w:hAnsi="Arial" w:cs="Arial"/>
                <w:b/>
                <w:sz w:val="20"/>
                <w:szCs w:val="20"/>
                <w:lang w:eastAsia="es-CO"/>
              </w:rPr>
              <w:t>PROYECTO DE LEY No. 272 DE 2018 CAMARA “POR MEDIO DEL CUAL SE REGLAMENTA EL MODELO PARA LA ATENCIÓN Y SEGUIMIENTO DE ADOLESCENTES Y JÓVENES QUE ESTUVIERON BAJO CUSTODIA DEL ESTADO A TRAVÉS DEL INSTITUTO COLOMBIANO DE BIENESTAR FAMILIAR”</w:t>
            </w:r>
          </w:p>
          <w:p w:rsidR="00AA4EB3" w:rsidRDefault="00AA4EB3" w:rsidP="00E16CAB">
            <w:pPr>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NOVIEMBRE 21 DE 2018</w:t>
            </w:r>
          </w:p>
          <w:p w:rsidR="00AA4EB3" w:rsidRDefault="00AA4EB3" w:rsidP="00247F13">
            <w:pPr>
              <w:spacing w:after="0" w:line="240" w:lineRule="auto"/>
              <w:jc w:val="center"/>
              <w:rPr>
                <w:rFonts w:ascii="Arial" w:eastAsia="Times New Roman" w:hAnsi="Arial" w:cs="Arial"/>
                <w:b/>
                <w:sz w:val="20"/>
                <w:szCs w:val="20"/>
                <w:lang w:eastAsia="es-CO"/>
              </w:rPr>
            </w:pPr>
          </w:p>
          <w:p w:rsidR="00AA4EB3" w:rsidRDefault="00AA4EB3" w:rsidP="00247F13">
            <w:pPr>
              <w:spacing w:after="0" w:line="240" w:lineRule="auto"/>
              <w:rPr>
                <w:rFonts w:ascii="Arial" w:eastAsia="Times New Roman" w:hAnsi="Arial" w:cs="Arial"/>
                <w:sz w:val="20"/>
                <w:szCs w:val="20"/>
                <w:lang w:eastAsia="es-CO"/>
              </w:rPr>
            </w:pPr>
          </w:p>
          <w:p w:rsidR="00AA4EB3" w:rsidRPr="0094337B" w:rsidRDefault="00AA4EB3" w:rsidP="00AA4EB3">
            <w:pPr>
              <w:pStyle w:val="Prrafodelista"/>
              <w:numPr>
                <w:ilvl w:val="0"/>
                <w:numId w:val="16"/>
              </w:numPr>
              <w:spacing w:after="0" w:line="240" w:lineRule="auto"/>
              <w:jc w:val="both"/>
              <w:rPr>
                <w:rFonts w:ascii="Arial" w:eastAsia="Times New Roman" w:hAnsi="Arial" w:cs="Arial"/>
                <w:sz w:val="20"/>
                <w:szCs w:val="20"/>
                <w:lang w:eastAsia="es-CO"/>
              </w:rPr>
            </w:pPr>
            <w:r w:rsidRPr="0094337B">
              <w:rPr>
                <w:rFonts w:ascii="Arial" w:eastAsia="Times New Roman" w:hAnsi="Arial" w:cs="Arial"/>
                <w:b/>
                <w:sz w:val="20"/>
                <w:szCs w:val="20"/>
                <w:lang w:eastAsia="es-CO"/>
              </w:rPr>
              <w:lastRenderedPageBreak/>
              <w:t>PROYECTO DE LEY No. 27</w:t>
            </w:r>
            <w:r>
              <w:rPr>
                <w:rFonts w:ascii="Arial" w:eastAsia="Times New Roman" w:hAnsi="Arial" w:cs="Arial"/>
                <w:b/>
                <w:sz w:val="20"/>
                <w:szCs w:val="20"/>
                <w:lang w:eastAsia="es-CO"/>
              </w:rPr>
              <w:t>3</w:t>
            </w:r>
            <w:r w:rsidRPr="0094337B">
              <w:rPr>
                <w:rFonts w:ascii="Arial" w:eastAsia="Times New Roman" w:hAnsi="Arial" w:cs="Arial"/>
                <w:b/>
                <w:sz w:val="20"/>
                <w:szCs w:val="20"/>
                <w:lang w:eastAsia="es-CO"/>
              </w:rPr>
              <w:t xml:space="preserve"> DE 2018 CAMARA</w:t>
            </w:r>
            <w:r>
              <w:rPr>
                <w:rFonts w:ascii="Arial" w:eastAsia="Times New Roman" w:hAnsi="Arial" w:cs="Arial"/>
                <w:b/>
                <w:sz w:val="20"/>
                <w:szCs w:val="20"/>
                <w:lang w:eastAsia="es-CO"/>
              </w:rPr>
              <w:t xml:space="preserve"> </w:t>
            </w:r>
            <w:r w:rsidRPr="0094337B">
              <w:rPr>
                <w:rFonts w:ascii="Arial" w:eastAsia="Times New Roman" w:hAnsi="Arial" w:cs="Arial"/>
                <w:b/>
                <w:sz w:val="20"/>
                <w:szCs w:val="20"/>
                <w:lang w:eastAsia="es-CO"/>
              </w:rPr>
              <w:t>“POR MEDIO DEL CUAL SE MODIFICA LA LEY 1804 DE 2016, SE ADICIONA UN PARÁGRAFO AL ARTÍCULO 12, EN EL CUAL SE ASIGNAN FUNCIONES A LA COMISIÓN INTERSECTORIAL DE LA PRIMERA INFANCIA (CIPI) Y SE DICTAN OTRAS DISPOSICIONES PARA LA ATENCIÓN Y DESARROLLO INTEGRAL DE LA PRIMERA INFANCIA DE CERO A SIEMPRE”</w:t>
            </w:r>
          </w:p>
          <w:p w:rsidR="00AA4EB3" w:rsidRDefault="00AA4EB3" w:rsidP="0094337B">
            <w:pPr>
              <w:spacing w:after="0" w:line="240" w:lineRule="auto"/>
              <w:jc w:val="both"/>
              <w:rPr>
                <w:rFonts w:ascii="Arial" w:eastAsia="Times New Roman" w:hAnsi="Arial" w:cs="Arial"/>
                <w:sz w:val="20"/>
                <w:szCs w:val="20"/>
                <w:lang w:eastAsia="es-CO"/>
              </w:rPr>
            </w:pPr>
          </w:p>
          <w:p w:rsidR="00AA4EB3" w:rsidRDefault="00AA4EB3" w:rsidP="00247F13">
            <w:pPr>
              <w:spacing w:after="0" w:line="240" w:lineRule="auto"/>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NOVIEMBRE 21 DE 2018</w:t>
            </w:r>
          </w:p>
          <w:p w:rsidR="00AA4EB3" w:rsidRDefault="00AA4EB3" w:rsidP="00A2239C">
            <w:pPr>
              <w:spacing w:after="0" w:line="240" w:lineRule="auto"/>
              <w:jc w:val="both"/>
              <w:rPr>
                <w:rFonts w:ascii="Arial" w:eastAsia="Times New Roman" w:hAnsi="Arial" w:cs="Arial"/>
                <w:b/>
                <w:sz w:val="20"/>
                <w:szCs w:val="20"/>
                <w:lang w:eastAsia="es-CO"/>
              </w:rPr>
            </w:pPr>
          </w:p>
          <w:p w:rsidR="00AA4EB3" w:rsidRDefault="00AA4EB3" w:rsidP="0094337B">
            <w:pPr>
              <w:spacing w:after="0" w:line="240" w:lineRule="auto"/>
              <w:rPr>
                <w:rFonts w:ascii="Arial" w:eastAsia="Times New Roman" w:hAnsi="Arial" w:cs="Arial"/>
                <w:sz w:val="20"/>
                <w:szCs w:val="20"/>
                <w:lang w:eastAsia="es-CO"/>
              </w:rPr>
            </w:pPr>
          </w:p>
          <w:p w:rsidR="00AA4EB3" w:rsidRPr="0094337B" w:rsidRDefault="00AA4EB3" w:rsidP="00AA4EB3">
            <w:pPr>
              <w:pStyle w:val="Prrafodelista"/>
              <w:numPr>
                <w:ilvl w:val="0"/>
                <w:numId w:val="16"/>
              </w:numPr>
              <w:spacing w:after="0" w:line="240" w:lineRule="auto"/>
              <w:jc w:val="both"/>
              <w:rPr>
                <w:rFonts w:ascii="Arial" w:eastAsia="Times New Roman" w:hAnsi="Arial" w:cs="Arial"/>
                <w:sz w:val="20"/>
                <w:szCs w:val="20"/>
                <w:lang w:eastAsia="es-CO"/>
              </w:rPr>
            </w:pPr>
            <w:r w:rsidRPr="0094337B">
              <w:rPr>
                <w:rFonts w:ascii="Arial" w:eastAsia="Times New Roman" w:hAnsi="Arial" w:cs="Arial"/>
                <w:b/>
                <w:sz w:val="20"/>
                <w:szCs w:val="20"/>
                <w:lang w:eastAsia="es-CO"/>
              </w:rPr>
              <w:t>PROYECTO DE LEY No. 27</w:t>
            </w:r>
            <w:r>
              <w:rPr>
                <w:rFonts w:ascii="Arial" w:eastAsia="Times New Roman" w:hAnsi="Arial" w:cs="Arial"/>
                <w:b/>
                <w:sz w:val="20"/>
                <w:szCs w:val="20"/>
                <w:lang w:eastAsia="es-CO"/>
              </w:rPr>
              <w:t>5</w:t>
            </w:r>
            <w:r w:rsidRPr="0094337B">
              <w:rPr>
                <w:rFonts w:ascii="Arial" w:eastAsia="Times New Roman" w:hAnsi="Arial" w:cs="Arial"/>
                <w:b/>
                <w:sz w:val="20"/>
                <w:szCs w:val="20"/>
                <w:lang w:eastAsia="es-CO"/>
              </w:rPr>
              <w:t xml:space="preserve"> DE 2018 CAMARA</w:t>
            </w:r>
            <w:r>
              <w:rPr>
                <w:rFonts w:ascii="Arial" w:eastAsia="Times New Roman" w:hAnsi="Arial" w:cs="Arial"/>
                <w:b/>
                <w:sz w:val="20"/>
                <w:szCs w:val="20"/>
                <w:lang w:eastAsia="es-CO"/>
              </w:rPr>
              <w:t xml:space="preserve"> </w:t>
            </w:r>
            <w:r w:rsidRPr="00862246">
              <w:rPr>
                <w:rFonts w:ascii="Arial" w:eastAsia="Times New Roman" w:hAnsi="Arial" w:cs="Arial"/>
                <w:b/>
                <w:sz w:val="20"/>
                <w:szCs w:val="20"/>
                <w:lang w:eastAsia="es-CO"/>
              </w:rPr>
              <w:t>“POR MEDIO DE LA CUAL LA NACIÓN SE VINCULA A LA CONMEMORACIÓN DEL BICENTENARIO DE RIOSUCIO, CALDAS, EL MUNICIPIO QUE NACIÓ AL MISMO TIEMPO QUE LA REPÚBLICA, Y SE DICTAN OTRAS DISPOSICIONES”</w:t>
            </w:r>
          </w:p>
          <w:p w:rsidR="00AA4EB3" w:rsidRDefault="00AA4EB3" w:rsidP="00A2239C">
            <w:pPr>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NOVIEMBRE 21 DE 2018</w:t>
            </w:r>
          </w:p>
          <w:p w:rsidR="00AA4EB3" w:rsidRDefault="00AA4EB3" w:rsidP="00B15288">
            <w:pPr>
              <w:spacing w:after="0" w:line="240" w:lineRule="auto"/>
              <w:jc w:val="center"/>
              <w:rPr>
                <w:rFonts w:ascii="Arial" w:eastAsia="Times New Roman" w:hAnsi="Arial" w:cs="Arial"/>
                <w:b/>
                <w:sz w:val="20"/>
                <w:szCs w:val="20"/>
                <w:lang w:eastAsia="es-CO"/>
              </w:rPr>
            </w:pPr>
          </w:p>
          <w:p w:rsidR="00AA4EB3" w:rsidRDefault="00AA4EB3" w:rsidP="00A2239C">
            <w:pPr>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6"/>
              </w:numPr>
              <w:spacing w:after="0" w:line="240" w:lineRule="auto"/>
              <w:jc w:val="both"/>
              <w:rPr>
                <w:rFonts w:ascii="Arial" w:eastAsia="Times New Roman" w:hAnsi="Arial" w:cs="Arial"/>
                <w:b/>
                <w:sz w:val="20"/>
                <w:szCs w:val="20"/>
                <w:lang w:eastAsia="es-CO"/>
              </w:rPr>
            </w:pPr>
            <w:r w:rsidRPr="00A2239C">
              <w:rPr>
                <w:rFonts w:ascii="Arial" w:eastAsia="Times New Roman" w:hAnsi="Arial" w:cs="Arial"/>
                <w:b/>
                <w:sz w:val="20"/>
                <w:szCs w:val="20"/>
                <w:lang w:eastAsia="es-CO"/>
              </w:rPr>
              <w:t xml:space="preserve">PROYECTO DE LEY No. </w:t>
            </w:r>
            <w:r>
              <w:rPr>
                <w:rFonts w:ascii="Arial" w:eastAsia="Times New Roman" w:hAnsi="Arial" w:cs="Arial"/>
                <w:b/>
                <w:sz w:val="20"/>
                <w:szCs w:val="20"/>
                <w:lang w:eastAsia="es-CO"/>
              </w:rPr>
              <w:t xml:space="preserve">352 DE 2019 </w:t>
            </w:r>
            <w:r w:rsidRPr="00E16CAB">
              <w:rPr>
                <w:rFonts w:ascii="Arial" w:eastAsia="Times New Roman" w:hAnsi="Arial" w:cs="Arial"/>
                <w:b/>
                <w:sz w:val="20"/>
                <w:szCs w:val="20"/>
                <w:lang w:eastAsia="es-CO"/>
              </w:rPr>
              <w:t>"POR MEDIO DEL CUAL SE MODIFICA EL ARTÍCULO 34 DE LA CONSTITUCIÓN POLÍTICA, SUPRIMIENDO LA PROHIBICIÓN DE LA PENA DE PRISIÓN PERPETUA Y ESTABLECIENDO LA PRISIÓN PERPETUA REVISABLE” -EN MEMORIA DE GILMA JIMÉNEZ."</w:t>
            </w:r>
          </w:p>
          <w:p w:rsidR="00AA4EB3" w:rsidRDefault="00AA4EB3" w:rsidP="00E16CAB">
            <w:pPr>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MARZO 26 DE 2019</w:t>
            </w:r>
          </w:p>
          <w:p w:rsidR="00AA4EB3" w:rsidRDefault="00AA4EB3" w:rsidP="00E16CAB">
            <w:pPr>
              <w:spacing w:after="0" w:line="240" w:lineRule="auto"/>
              <w:jc w:val="center"/>
              <w:rPr>
                <w:rFonts w:ascii="Arial" w:eastAsia="Times New Roman" w:hAnsi="Arial" w:cs="Arial"/>
                <w:b/>
                <w:sz w:val="20"/>
                <w:szCs w:val="20"/>
                <w:lang w:eastAsia="es-CO"/>
              </w:rPr>
            </w:pPr>
          </w:p>
          <w:p w:rsidR="00AA4EB3" w:rsidRDefault="00AA4EB3" w:rsidP="00E16CAB">
            <w:pPr>
              <w:spacing w:after="0" w:line="240" w:lineRule="auto"/>
              <w:rPr>
                <w:rFonts w:ascii="Arial" w:eastAsia="Times New Roman" w:hAnsi="Arial" w:cs="Arial"/>
                <w:sz w:val="20"/>
                <w:szCs w:val="20"/>
                <w:lang w:eastAsia="es-CO"/>
              </w:rPr>
            </w:pPr>
          </w:p>
          <w:p w:rsidR="00AA4EB3" w:rsidRPr="00E16CAB" w:rsidRDefault="00AA4EB3" w:rsidP="00AA4EB3">
            <w:pPr>
              <w:pStyle w:val="Prrafodelista"/>
              <w:numPr>
                <w:ilvl w:val="0"/>
                <w:numId w:val="16"/>
              </w:numPr>
              <w:spacing w:after="0" w:line="240" w:lineRule="auto"/>
              <w:jc w:val="both"/>
              <w:rPr>
                <w:rFonts w:ascii="Arial" w:eastAsia="Times New Roman" w:hAnsi="Arial" w:cs="Arial"/>
                <w:sz w:val="20"/>
                <w:szCs w:val="20"/>
                <w:lang w:eastAsia="es-CO"/>
              </w:rPr>
            </w:pPr>
            <w:r w:rsidRPr="00E16CAB">
              <w:rPr>
                <w:rFonts w:ascii="Arial" w:eastAsia="Times New Roman" w:hAnsi="Arial" w:cs="Arial"/>
                <w:b/>
                <w:sz w:val="20"/>
                <w:szCs w:val="20"/>
                <w:lang w:eastAsia="es-CO"/>
              </w:rPr>
              <w:t>PROYECTO DE LEY No. 3</w:t>
            </w:r>
            <w:r>
              <w:rPr>
                <w:rFonts w:ascii="Arial" w:eastAsia="Times New Roman" w:hAnsi="Arial" w:cs="Arial"/>
                <w:b/>
                <w:sz w:val="20"/>
                <w:szCs w:val="20"/>
                <w:lang w:eastAsia="es-CO"/>
              </w:rPr>
              <w:t>60</w:t>
            </w:r>
            <w:r w:rsidRPr="00E16CAB">
              <w:rPr>
                <w:rFonts w:ascii="Arial" w:eastAsia="Times New Roman" w:hAnsi="Arial" w:cs="Arial"/>
                <w:b/>
                <w:sz w:val="20"/>
                <w:szCs w:val="20"/>
                <w:lang w:eastAsia="es-CO"/>
              </w:rPr>
              <w:t xml:space="preserve"> </w:t>
            </w:r>
            <w:r>
              <w:rPr>
                <w:rFonts w:ascii="Arial" w:eastAsia="Times New Roman" w:hAnsi="Arial" w:cs="Arial"/>
                <w:b/>
                <w:sz w:val="20"/>
                <w:szCs w:val="20"/>
                <w:lang w:eastAsia="es-CO"/>
              </w:rPr>
              <w:t xml:space="preserve">DE 2019 </w:t>
            </w:r>
            <w:r w:rsidRPr="00E16CAB">
              <w:rPr>
                <w:rFonts w:ascii="Arial" w:eastAsia="Times New Roman" w:hAnsi="Arial" w:cs="Arial"/>
                <w:b/>
                <w:sz w:val="20"/>
                <w:szCs w:val="20"/>
                <w:lang w:eastAsia="es-CO"/>
              </w:rPr>
              <w:t>“POR MEDIO DEL CUAL SE MODIFICA EL PARÁGRAFO DEL ARTÍCULO 38 DE LA LEY 996 DE 2005”</w:t>
            </w:r>
            <w:r>
              <w:rPr>
                <w:rFonts w:ascii="Arial" w:eastAsia="Times New Roman" w:hAnsi="Arial" w:cs="Arial"/>
                <w:b/>
                <w:sz w:val="20"/>
                <w:szCs w:val="20"/>
                <w:lang w:eastAsia="es-CO"/>
              </w:rPr>
              <w:t xml:space="preserve"> GARANTÍAS </w:t>
            </w:r>
            <w:r w:rsidRPr="00E16CAB">
              <w:rPr>
                <w:rFonts w:ascii="Arial" w:eastAsia="Times New Roman" w:hAnsi="Arial" w:cs="Arial"/>
                <w:b/>
                <w:sz w:val="20"/>
                <w:szCs w:val="20"/>
                <w:lang w:eastAsia="es-CO"/>
              </w:rPr>
              <w:t>ELECTORALES</w:t>
            </w:r>
          </w:p>
          <w:p w:rsidR="00AA4EB3" w:rsidRPr="00E16CAB" w:rsidRDefault="00AA4EB3" w:rsidP="00E16CAB">
            <w:pPr>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both"/>
              <w:rPr>
                <w:rFonts w:ascii="Arial" w:eastAsia="Times New Roman" w:hAnsi="Arial" w:cs="Arial"/>
                <w:b/>
                <w:sz w:val="20"/>
                <w:szCs w:val="20"/>
                <w:lang w:eastAsia="es-CO"/>
              </w:rPr>
            </w:pPr>
            <w:r w:rsidRPr="00301D11">
              <w:rPr>
                <w:rFonts w:ascii="Arial" w:eastAsia="Times New Roman" w:hAnsi="Arial" w:cs="Arial"/>
                <w:sz w:val="20"/>
                <w:szCs w:val="20"/>
                <w:lang w:eastAsia="es-CO"/>
              </w:rPr>
              <w:t>FECHA DE PRESENTACIÓN: ABRIL 2 DE 2019</w:t>
            </w:r>
          </w:p>
          <w:p w:rsidR="00AA4EB3" w:rsidRDefault="00AA4EB3" w:rsidP="008C25C7">
            <w:pPr>
              <w:spacing w:after="0" w:line="240" w:lineRule="auto"/>
              <w:jc w:val="center"/>
              <w:rPr>
                <w:rFonts w:ascii="Arial" w:eastAsia="Times New Roman" w:hAnsi="Arial" w:cs="Arial"/>
                <w:b/>
                <w:sz w:val="20"/>
                <w:szCs w:val="20"/>
                <w:lang w:eastAsia="es-CO"/>
              </w:rPr>
            </w:pPr>
          </w:p>
          <w:p w:rsidR="00AA4EB3" w:rsidRDefault="00AA4EB3" w:rsidP="008C25C7">
            <w:pPr>
              <w:spacing w:after="0" w:line="240" w:lineRule="auto"/>
              <w:jc w:val="center"/>
              <w:rPr>
                <w:rFonts w:ascii="Arial" w:eastAsia="Times New Roman" w:hAnsi="Arial" w:cs="Arial"/>
                <w:b/>
                <w:sz w:val="20"/>
                <w:szCs w:val="20"/>
                <w:lang w:eastAsia="es-CO"/>
              </w:rPr>
            </w:pPr>
          </w:p>
          <w:p w:rsidR="00AA4EB3" w:rsidRPr="00301D11" w:rsidRDefault="00AA4EB3" w:rsidP="008C25C7">
            <w:pPr>
              <w:spacing w:after="0" w:line="240" w:lineRule="auto"/>
              <w:jc w:val="center"/>
              <w:rPr>
                <w:rFonts w:ascii="Arial" w:eastAsia="Times New Roman" w:hAnsi="Arial" w:cs="Arial"/>
                <w:b/>
                <w:sz w:val="28"/>
                <w:szCs w:val="28"/>
                <w:lang w:eastAsia="es-CO"/>
              </w:rPr>
            </w:pPr>
            <w:r w:rsidRPr="00301D11">
              <w:rPr>
                <w:rFonts w:ascii="Arial" w:eastAsia="Times New Roman" w:hAnsi="Arial" w:cs="Arial"/>
                <w:b/>
                <w:sz w:val="28"/>
                <w:szCs w:val="28"/>
                <w:lang w:eastAsia="es-CO"/>
              </w:rPr>
              <w:t xml:space="preserve">PONENTE </w:t>
            </w:r>
          </w:p>
          <w:p w:rsidR="00AA4EB3" w:rsidRDefault="00AA4EB3" w:rsidP="00FB0F39">
            <w:pPr>
              <w:spacing w:after="0" w:line="240" w:lineRule="auto"/>
              <w:rPr>
                <w:rFonts w:ascii="Arial" w:eastAsia="Times New Roman" w:hAnsi="Arial" w:cs="Arial"/>
                <w:b/>
                <w:sz w:val="20"/>
                <w:szCs w:val="20"/>
                <w:lang w:eastAsia="es-CO"/>
              </w:rPr>
            </w:pPr>
          </w:p>
          <w:p w:rsidR="00AA4EB3" w:rsidRDefault="00AA4EB3" w:rsidP="00AA4EB3">
            <w:pPr>
              <w:pStyle w:val="Prrafodelista"/>
              <w:numPr>
                <w:ilvl w:val="0"/>
                <w:numId w:val="18"/>
              </w:numPr>
              <w:spacing w:after="0" w:line="240" w:lineRule="auto"/>
              <w:rPr>
                <w:rFonts w:ascii="Arial" w:eastAsia="Times New Roman" w:hAnsi="Arial" w:cs="Arial"/>
                <w:b/>
                <w:sz w:val="20"/>
                <w:szCs w:val="20"/>
                <w:lang w:eastAsia="es-CO"/>
              </w:rPr>
            </w:pPr>
            <w:r w:rsidRPr="004527D1">
              <w:rPr>
                <w:rFonts w:ascii="Arial" w:eastAsia="Times New Roman" w:hAnsi="Arial" w:cs="Arial"/>
                <w:b/>
                <w:sz w:val="20"/>
                <w:szCs w:val="20"/>
                <w:lang w:eastAsia="es-CO"/>
              </w:rPr>
              <w:t>COORDINADOR PONENTE PARA PRIMER DEBATE – PND</w:t>
            </w:r>
          </w:p>
          <w:p w:rsidR="00AA4EB3" w:rsidRDefault="00AA4EB3" w:rsidP="004527D1">
            <w:pPr>
              <w:pStyle w:val="Prrafodelista"/>
              <w:spacing w:after="0" w:line="240" w:lineRule="auto"/>
              <w:rPr>
                <w:rFonts w:ascii="Arial" w:eastAsia="Times New Roman" w:hAnsi="Arial" w:cs="Arial"/>
                <w:b/>
                <w:sz w:val="20"/>
                <w:szCs w:val="20"/>
                <w:lang w:eastAsia="es-CO"/>
              </w:rPr>
            </w:pPr>
          </w:p>
          <w:p w:rsidR="00AA4EB3" w:rsidRPr="004527D1" w:rsidRDefault="00AA4EB3" w:rsidP="004527D1">
            <w:pPr>
              <w:pStyle w:val="Prrafodelista"/>
              <w:spacing w:after="0" w:line="240" w:lineRule="auto"/>
              <w:rPr>
                <w:rFonts w:ascii="Arial" w:eastAsia="Times New Roman" w:hAnsi="Arial" w:cs="Arial"/>
                <w:b/>
                <w:sz w:val="20"/>
                <w:szCs w:val="20"/>
                <w:lang w:eastAsia="es-CO"/>
              </w:rPr>
            </w:pPr>
            <w:r w:rsidRPr="004527D1">
              <w:rPr>
                <w:rFonts w:ascii="Arial" w:eastAsia="Times New Roman" w:hAnsi="Arial" w:cs="Arial"/>
                <w:sz w:val="20"/>
                <w:szCs w:val="20"/>
                <w:lang w:eastAsia="es-CO"/>
              </w:rPr>
              <w:t>PROYECTO DE LEY No. 311 – 2019 CÁMARA, 227 – 2019 SENADO: “POR LA CUAL SE EXPIDE EL PLAN NACIONAL DE DESARROLLO 2018 – 2022, “PACTO POR COLOMBIA, PACTO POR LA EQUIDAD”-</w:t>
            </w:r>
          </w:p>
          <w:p w:rsidR="00AA4EB3" w:rsidRDefault="00AA4EB3" w:rsidP="00AC385E">
            <w:pPr>
              <w:spacing w:after="0" w:line="240" w:lineRule="auto"/>
              <w:rPr>
                <w:rFonts w:ascii="Arial" w:eastAsia="Times New Roman" w:hAnsi="Arial" w:cs="Arial"/>
                <w:sz w:val="20"/>
                <w:szCs w:val="20"/>
                <w:lang w:eastAsia="es-CO"/>
              </w:rPr>
            </w:pPr>
          </w:p>
          <w:p w:rsidR="00AA4EB3" w:rsidRDefault="00AA4EB3" w:rsidP="00FB0F39">
            <w:pPr>
              <w:pStyle w:val="Prrafodelista"/>
              <w:spacing w:after="0" w:line="240" w:lineRule="auto"/>
              <w:rPr>
                <w:rFonts w:ascii="Arial" w:eastAsia="Times New Roman" w:hAnsi="Arial" w:cs="Arial"/>
                <w:sz w:val="20"/>
                <w:szCs w:val="20"/>
                <w:lang w:eastAsia="es-CO"/>
              </w:rPr>
            </w:pPr>
          </w:p>
          <w:p w:rsidR="00AA4EB3" w:rsidRDefault="00AA4EB3" w:rsidP="006C1D46">
            <w:pPr>
              <w:spacing w:after="0" w:line="240" w:lineRule="auto"/>
              <w:jc w:val="both"/>
              <w:rPr>
                <w:rFonts w:ascii="Arial" w:eastAsia="Times New Roman" w:hAnsi="Arial" w:cs="Arial"/>
                <w:sz w:val="20"/>
                <w:szCs w:val="20"/>
                <w:lang w:eastAsia="es-CO"/>
              </w:rPr>
            </w:pPr>
          </w:p>
          <w:p w:rsidR="00AA4EB3" w:rsidRDefault="00AA4EB3" w:rsidP="008A5D91">
            <w:pPr>
              <w:spacing w:after="0" w:line="240" w:lineRule="auto"/>
              <w:rPr>
                <w:rFonts w:ascii="Arial" w:eastAsia="Times New Roman" w:hAnsi="Arial" w:cs="Arial"/>
                <w:b/>
                <w:sz w:val="20"/>
                <w:szCs w:val="20"/>
                <w:lang w:eastAsia="es-CO"/>
              </w:rPr>
            </w:pPr>
          </w:p>
          <w:p w:rsidR="00AA4EB3" w:rsidRDefault="00AA4EB3" w:rsidP="00AA4EB3">
            <w:pPr>
              <w:pStyle w:val="Prrafodelista"/>
              <w:numPr>
                <w:ilvl w:val="0"/>
                <w:numId w:val="18"/>
              </w:numPr>
              <w:spacing w:after="0" w:line="240" w:lineRule="auto"/>
              <w:rPr>
                <w:rFonts w:ascii="Arial" w:eastAsia="Times New Roman" w:hAnsi="Arial" w:cs="Arial"/>
                <w:b/>
                <w:sz w:val="20"/>
                <w:szCs w:val="20"/>
                <w:lang w:eastAsia="es-CO"/>
              </w:rPr>
            </w:pPr>
            <w:r w:rsidRPr="004527D1">
              <w:rPr>
                <w:rFonts w:ascii="Arial" w:eastAsia="Times New Roman" w:hAnsi="Arial" w:cs="Arial"/>
                <w:b/>
                <w:sz w:val="20"/>
                <w:szCs w:val="20"/>
                <w:lang w:eastAsia="es-CO"/>
              </w:rPr>
              <w:t>COORDINADOR PONENTE PARA SEGUNDO DEBATE – PND</w:t>
            </w:r>
            <w:r>
              <w:rPr>
                <w:rFonts w:ascii="Arial" w:eastAsia="Times New Roman" w:hAnsi="Arial" w:cs="Arial"/>
                <w:b/>
                <w:sz w:val="20"/>
                <w:szCs w:val="20"/>
                <w:lang w:eastAsia="es-CO"/>
              </w:rPr>
              <w:t xml:space="preserve"> </w:t>
            </w:r>
          </w:p>
          <w:p w:rsidR="00AA4EB3" w:rsidRDefault="00AA4EB3" w:rsidP="008A5D91">
            <w:pPr>
              <w:pStyle w:val="Prrafodelista"/>
              <w:spacing w:after="0" w:line="240" w:lineRule="auto"/>
              <w:rPr>
                <w:rFonts w:ascii="Arial" w:eastAsia="Times New Roman" w:hAnsi="Arial" w:cs="Arial"/>
                <w:b/>
                <w:sz w:val="20"/>
                <w:szCs w:val="20"/>
                <w:lang w:eastAsia="es-CO"/>
              </w:rPr>
            </w:pPr>
          </w:p>
          <w:p w:rsidR="00AA4EB3" w:rsidRDefault="00AA4EB3" w:rsidP="008A5D91">
            <w:pPr>
              <w:pStyle w:val="Prrafodelista"/>
              <w:spacing w:after="0" w:line="240" w:lineRule="auto"/>
              <w:rPr>
                <w:rFonts w:ascii="Arial" w:eastAsia="Times New Roman" w:hAnsi="Arial" w:cs="Arial"/>
                <w:sz w:val="20"/>
                <w:szCs w:val="20"/>
                <w:lang w:eastAsia="es-CO"/>
              </w:rPr>
            </w:pPr>
            <w:r w:rsidRPr="004527D1">
              <w:rPr>
                <w:rFonts w:ascii="Arial" w:eastAsia="Times New Roman" w:hAnsi="Arial" w:cs="Arial"/>
                <w:sz w:val="20"/>
                <w:szCs w:val="20"/>
                <w:lang w:eastAsia="es-CO"/>
              </w:rPr>
              <w:lastRenderedPageBreak/>
              <w:t>PROYECTO DE LEY No. 311 – 2019 CÁMARA, 227 – 2019 SENADO: “POR LA CUAL SE EXPIDE EL PLAN NACIONAL DE DESARROLLO 2018 – 2022, “PACTO POR COLOMBIA, PACTO POR LA EQUIDAD”-</w:t>
            </w:r>
          </w:p>
          <w:p w:rsidR="00AA4EB3" w:rsidRPr="004527D1" w:rsidRDefault="00AA4EB3" w:rsidP="008A5D91">
            <w:pPr>
              <w:pStyle w:val="Prrafodelista"/>
              <w:spacing w:after="0" w:line="240" w:lineRule="auto"/>
              <w:rPr>
                <w:rFonts w:ascii="Arial" w:eastAsia="Times New Roman" w:hAnsi="Arial" w:cs="Arial"/>
                <w:b/>
                <w:sz w:val="20"/>
                <w:szCs w:val="20"/>
                <w:lang w:eastAsia="es-CO"/>
              </w:rPr>
            </w:pPr>
          </w:p>
          <w:p w:rsidR="00AA4EB3" w:rsidRPr="008A5D91" w:rsidRDefault="00AA4EB3" w:rsidP="008A5D91">
            <w:pPr>
              <w:pStyle w:val="Prrafodelista"/>
              <w:spacing w:after="0" w:line="240" w:lineRule="auto"/>
              <w:jc w:val="both"/>
              <w:rPr>
                <w:rFonts w:ascii="Arial" w:eastAsia="Times New Roman" w:hAnsi="Arial" w:cs="Arial"/>
                <w:sz w:val="20"/>
                <w:szCs w:val="20"/>
                <w:lang w:eastAsia="es-CO"/>
              </w:rPr>
            </w:pPr>
            <w:r w:rsidRPr="008A5D91">
              <w:rPr>
                <w:rFonts w:ascii="Arial" w:eastAsia="Times New Roman" w:hAnsi="Arial" w:cs="Arial"/>
                <w:sz w:val="20"/>
                <w:szCs w:val="20"/>
                <w:lang w:eastAsia="es-CO"/>
              </w:rPr>
              <w:t>SE LOGRÓ INCLUIR EN DICHO PROYECTO LA CONSTRUCCIÓN DEL AEROPUERTO DEL CAFÉ; EL CORREDOR FÉRREO ENTRE LA DORADA Y CHIRIGUANÁ; CONSTRUCCIÓN DE LA VÍA CAMBAO – MANIZALES; VÍAS SECUNDARIAS Y TERCIARIAS DEL PLAN VIAL DEPARTAMENTAL.</w:t>
            </w:r>
          </w:p>
          <w:p w:rsidR="00AA4EB3" w:rsidRDefault="00AA4EB3" w:rsidP="00FD0FB2">
            <w:pPr>
              <w:pStyle w:val="Prrafodelista"/>
              <w:spacing w:after="0" w:line="240" w:lineRule="auto"/>
              <w:rPr>
                <w:rFonts w:ascii="Arial" w:eastAsia="Times New Roman" w:hAnsi="Arial" w:cs="Arial"/>
                <w:sz w:val="20"/>
                <w:szCs w:val="20"/>
                <w:lang w:eastAsia="es-CO"/>
              </w:rPr>
            </w:pPr>
          </w:p>
          <w:p w:rsidR="00AA4EB3" w:rsidRPr="00AC385E" w:rsidRDefault="00AA4EB3" w:rsidP="00AC385E">
            <w:pPr>
              <w:spacing w:after="0" w:line="240" w:lineRule="auto"/>
              <w:jc w:val="both"/>
              <w:rPr>
                <w:rFonts w:ascii="Arial" w:eastAsia="Times New Roman" w:hAnsi="Arial" w:cs="Arial"/>
                <w:b/>
                <w:sz w:val="20"/>
                <w:szCs w:val="20"/>
                <w:lang w:eastAsia="es-CO"/>
              </w:rPr>
            </w:pPr>
          </w:p>
          <w:p w:rsidR="00AA4EB3" w:rsidRPr="0050548E" w:rsidRDefault="00AA4EB3" w:rsidP="00AA4EB3">
            <w:pPr>
              <w:pStyle w:val="Prrafodelista"/>
              <w:numPr>
                <w:ilvl w:val="0"/>
                <w:numId w:val="18"/>
              </w:numPr>
              <w:spacing w:after="0" w:line="240" w:lineRule="auto"/>
              <w:jc w:val="both"/>
              <w:rPr>
                <w:rFonts w:ascii="Arial" w:eastAsia="Times New Roman" w:hAnsi="Arial" w:cs="Arial"/>
                <w:b/>
                <w:sz w:val="20"/>
                <w:szCs w:val="20"/>
                <w:lang w:eastAsia="es-CO"/>
              </w:rPr>
            </w:pPr>
            <w:r w:rsidRPr="0050548E">
              <w:rPr>
                <w:rFonts w:ascii="Arial" w:eastAsia="Times New Roman" w:hAnsi="Arial" w:cs="Arial"/>
                <w:b/>
                <w:sz w:val="20"/>
                <w:szCs w:val="20"/>
                <w:lang w:eastAsia="es-CO"/>
              </w:rPr>
              <w:t xml:space="preserve">COORDINADOR PONENTE PARA PRIMER DEBATE </w:t>
            </w:r>
          </w:p>
          <w:p w:rsidR="00AA4EB3" w:rsidRPr="00BC054A" w:rsidRDefault="00AA4EB3" w:rsidP="00AC385E">
            <w:pPr>
              <w:spacing w:after="0" w:line="240" w:lineRule="auto"/>
              <w:jc w:val="both"/>
              <w:rPr>
                <w:rFonts w:ascii="Arial" w:eastAsia="Times New Roman" w:hAnsi="Arial" w:cs="Arial"/>
                <w:b/>
                <w:sz w:val="20"/>
                <w:szCs w:val="20"/>
                <w:lang w:eastAsia="es-CO"/>
              </w:rPr>
            </w:pPr>
          </w:p>
          <w:p w:rsidR="00AA4EB3" w:rsidRDefault="00AA4EB3" w:rsidP="0050548E">
            <w:pPr>
              <w:pStyle w:val="Prrafodelista"/>
              <w:spacing w:after="0" w:line="240" w:lineRule="auto"/>
              <w:jc w:val="both"/>
              <w:rPr>
                <w:rFonts w:ascii="Arial" w:eastAsia="Times New Roman" w:hAnsi="Arial" w:cs="Arial"/>
                <w:sz w:val="20"/>
                <w:szCs w:val="20"/>
                <w:lang w:eastAsia="es-CO"/>
              </w:rPr>
            </w:pPr>
            <w:r w:rsidRPr="0050548E">
              <w:rPr>
                <w:rFonts w:ascii="Arial" w:eastAsia="Times New Roman" w:hAnsi="Arial" w:cs="Arial"/>
                <w:sz w:val="20"/>
                <w:szCs w:val="20"/>
                <w:lang w:eastAsia="es-CO"/>
              </w:rPr>
              <w:t>PROYECTO DE LEY ORGANICA No. 146 DE 2018 CÁMARA: “POR MEDIO DE LA CUAL SE MODIFICA EL PROCEDIMIENTO PARA DISCUTIR Y APROBAR EL PRESUPUESTO REGIONALIZADO DEL PRESUPUESTO GENERAL DE LA NACIÓN”.</w:t>
            </w:r>
          </w:p>
          <w:p w:rsidR="00AA4EB3" w:rsidRPr="0050548E" w:rsidRDefault="00AA4EB3" w:rsidP="0050548E">
            <w:pPr>
              <w:pStyle w:val="Prrafodelista"/>
              <w:spacing w:after="0" w:line="240" w:lineRule="auto"/>
              <w:jc w:val="both"/>
              <w:rPr>
                <w:rFonts w:ascii="Arial" w:eastAsia="Times New Roman" w:hAnsi="Arial" w:cs="Arial"/>
                <w:sz w:val="20"/>
                <w:szCs w:val="20"/>
                <w:lang w:eastAsia="es-CO"/>
              </w:rPr>
            </w:pPr>
          </w:p>
          <w:p w:rsidR="00AA4EB3" w:rsidRPr="0050548E" w:rsidRDefault="00AA4EB3" w:rsidP="00AC385E">
            <w:pPr>
              <w:spacing w:after="0" w:line="240" w:lineRule="auto"/>
              <w:jc w:val="both"/>
              <w:rPr>
                <w:rFonts w:ascii="Arial" w:eastAsia="Times New Roman" w:hAnsi="Arial" w:cs="Arial"/>
                <w:sz w:val="20"/>
                <w:szCs w:val="20"/>
                <w:lang w:eastAsia="es-CO"/>
              </w:rPr>
            </w:pPr>
          </w:p>
          <w:p w:rsidR="00AA4EB3" w:rsidRDefault="00AA4EB3" w:rsidP="00E00FF9">
            <w:pPr>
              <w:spacing w:after="0" w:line="240" w:lineRule="auto"/>
              <w:jc w:val="center"/>
              <w:rPr>
                <w:rFonts w:ascii="Arial" w:eastAsia="Times New Roman" w:hAnsi="Arial" w:cs="Arial"/>
                <w:b/>
                <w:sz w:val="28"/>
                <w:szCs w:val="28"/>
                <w:lang w:eastAsia="es-CO"/>
              </w:rPr>
            </w:pPr>
            <w:r w:rsidRPr="00E00FF9">
              <w:rPr>
                <w:rFonts w:ascii="Arial" w:eastAsia="Times New Roman" w:hAnsi="Arial" w:cs="Arial"/>
                <w:b/>
                <w:sz w:val="28"/>
                <w:szCs w:val="28"/>
                <w:lang w:eastAsia="es-CO"/>
              </w:rPr>
              <w:t>COMISIONES</w:t>
            </w:r>
          </w:p>
          <w:p w:rsidR="00AA4EB3" w:rsidRPr="00E00FF9" w:rsidRDefault="00AA4EB3" w:rsidP="00E00FF9">
            <w:pPr>
              <w:spacing w:after="0" w:line="240" w:lineRule="auto"/>
              <w:jc w:val="center"/>
              <w:rPr>
                <w:rFonts w:ascii="Arial" w:eastAsia="Times New Roman" w:hAnsi="Arial" w:cs="Arial"/>
                <w:b/>
                <w:sz w:val="28"/>
                <w:szCs w:val="28"/>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277F4D">
              <w:rPr>
                <w:rFonts w:ascii="Arial" w:eastAsia="Times New Roman" w:hAnsi="Arial" w:cs="Arial"/>
                <w:b/>
                <w:sz w:val="20"/>
                <w:szCs w:val="20"/>
                <w:lang w:eastAsia="es-CO"/>
              </w:rPr>
              <w:t>INTEGRANTE COMISION CUARTA CONSTITUCIONAL</w:t>
            </w:r>
            <w:r>
              <w:rPr>
                <w:rFonts w:ascii="Arial" w:eastAsia="Times New Roman" w:hAnsi="Arial" w:cs="Arial"/>
                <w:b/>
                <w:sz w:val="20"/>
                <w:szCs w:val="20"/>
                <w:lang w:eastAsia="es-CO"/>
              </w:rPr>
              <w:t xml:space="preserve"> PERMANENTE</w:t>
            </w: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Pr="00DE1664" w:rsidRDefault="00AA4EB3" w:rsidP="00AA4EB3">
            <w:pPr>
              <w:pStyle w:val="Prrafodelista"/>
              <w:numPr>
                <w:ilvl w:val="0"/>
                <w:numId w:val="22"/>
              </w:numPr>
              <w:spacing w:after="0" w:line="240" w:lineRule="auto"/>
              <w:rPr>
                <w:rFonts w:ascii="Arial" w:eastAsia="Times New Roman" w:hAnsi="Arial" w:cs="Arial"/>
                <w:b/>
                <w:sz w:val="20"/>
                <w:szCs w:val="20"/>
                <w:lang w:eastAsia="es-CO"/>
              </w:rPr>
            </w:pPr>
            <w:r w:rsidRPr="00DE1664">
              <w:rPr>
                <w:rFonts w:ascii="Arial" w:eastAsia="Times New Roman" w:hAnsi="Arial" w:cs="Arial"/>
                <w:b/>
                <w:sz w:val="20"/>
                <w:szCs w:val="20"/>
                <w:lang w:eastAsia="es-CO"/>
              </w:rPr>
              <w:t xml:space="preserve">COORDINADOR PONENTE PARA SEGUNDO DEBATE – PND </w:t>
            </w:r>
          </w:p>
          <w:p w:rsidR="00AA4EB3" w:rsidRDefault="00AA4EB3" w:rsidP="002570B7">
            <w:pPr>
              <w:pStyle w:val="Prrafodelista"/>
              <w:spacing w:after="0" w:line="240" w:lineRule="auto"/>
              <w:rPr>
                <w:rFonts w:ascii="Arial" w:eastAsia="Times New Roman" w:hAnsi="Arial" w:cs="Arial"/>
                <w:b/>
                <w:sz w:val="20"/>
                <w:szCs w:val="20"/>
                <w:lang w:eastAsia="es-CO"/>
              </w:rPr>
            </w:pPr>
          </w:p>
          <w:p w:rsidR="00AA4EB3" w:rsidRDefault="00AA4EB3" w:rsidP="002570B7">
            <w:pPr>
              <w:pStyle w:val="Prrafodelista"/>
              <w:spacing w:after="0" w:line="240" w:lineRule="auto"/>
              <w:rPr>
                <w:rFonts w:ascii="Arial" w:eastAsia="Times New Roman" w:hAnsi="Arial" w:cs="Arial"/>
                <w:sz w:val="20"/>
                <w:szCs w:val="20"/>
                <w:lang w:eastAsia="es-CO"/>
              </w:rPr>
            </w:pPr>
            <w:r w:rsidRPr="004527D1">
              <w:rPr>
                <w:rFonts w:ascii="Arial" w:eastAsia="Times New Roman" w:hAnsi="Arial" w:cs="Arial"/>
                <w:sz w:val="20"/>
                <w:szCs w:val="20"/>
                <w:lang w:eastAsia="es-CO"/>
              </w:rPr>
              <w:t>PROYECTO DE LEY No. 311 – 2019 CÁMARA, 227 – 2019 SENADO: “POR LA CUAL SE EXPIDE EL PLAN NACIONAL DE DESARROLLO 2018 – 2022, “PACTO POR COLOMBIA, PACTO POR LA EQUIDAD”-</w:t>
            </w:r>
          </w:p>
          <w:p w:rsidR="00AA4EB3" w:rsidRPr="004527D1" w:rsidRDefault="00AA4EB3" w:rsidP="002570B7">
            <w:pPr>
              <w:pStyle w:val="Prrafodelista"/>
              <w:spacing w:after="0" w:line="240" w:lineRule="auto"/>
              <w:rPr>
                <w:rFonts w:ascii="Arial" w:eastAsia="Times New Roman" w:hAnsi="Arial" w:cs="Arial"/>
                <w:b/>
                <w:sz w:val="20"/>
                <w:szCs w:val="20"/>
                <w:lang w:eastAsia="es-CO"/>
              </w:rPr>
            </w:pPr>
          </w:p>
          <w:p w:rsidR="00AA4EB3" w:rsidRPr="008A5D91" w:rsidRDefault="00AA4EB3" w:rsidP="002570B7">
            <w:pPr>
              <w:pStyle w:val="Prrafodelista"/>
              <w:spacing w:after="0" w:line="240" w:lineRule="auto"/>
              <w:jc w:val="both"/>
              <w:rPr>
                <w:rFonts w:ascii="Arial" w:eastAsia="Times New Roman" w:hAnsi="Arial" w:cs="Arial"/>
                <w:sz w:val="20"/>
                <w:szCs w:val="20"/>
                <w:lang w:eastAsia="es-CO"/>
              </w:rPr>
            </w:pPr>
            <w:r w:rsidRPr="008A5D91">
              <w:rPr>
                <w:rFonts w:ascii="Arial" w:eastAsia="Times New Roman" w:hAnsi="Arial" w:cs="Arial"/>
                <w:sz w:val="20"/>
                <w:szCs w:val="20"/>
                <w:lang w:eastAsia="es-CO"/>
              </w:rPr>
              <w:t>SE LOGRÓ INCLUIR EN DICHO PROYECTO LA CONSTRUCCIÓN DEL AEROPUERTO DEL CAFÉ; EL CORREDOR FÉRREO ENTRE LA DORADA Y CHIRIGUANÁ; CONSTRUCCIÓN DE LA VÍA CAMBAO – MANIZALES; VÍAS SECUNDARIAS Y TERCIARIAS DEL PLAN VIAL DEPARTAMENTAL.</w:t>
            </w:r>
          </w:p>
          <w:p w:rsidR="00AA4EB3" w:rsidRDefault="00AA4EB3" w:rsidP="002570B7">
            <w:pPr>
              <w:pStyle w:val="Prrafodelista"/>
              <w:spacing w:after="0" w:line="240" w:lineRule="auto"/>
              <w:rPr>
                <w:rFonts w:ascii="Arial" w:eastAsia="Times New Roman" w:hAnsi="Arial" w:cs="Arial"/>
                <w:sz w:val="20"/>
                <w:szCs w:val="20"/>
                <w:lang w:eastAsia="es-CO"/>
              </w:rPr>
            </w:pPr>
          </w:p>
          <w:p w:rsidR="00AA4EB3" w:rsidRPr="00AC385E" w:rsidRDefault="00AA4EB3" w:rsidP="002570B7">
            <w:pPr>
              <w:spacing w:after="0" w:line="240" w:lineRule="auto"/>
              <w:jc w:val="both"/>
              <w:rPr>
                <w:rFonts w:ascii="Arial" w:eastAsia="Times New Roman" w:hAnsi="Arial" w:cs="Arial"/>
                <w:b/>
                <w:sz w:val="20"/>
                <w:szCs w:val="20"/>
                <w:lang w:eastAsia="es-CO"/>
              </w:rPr>
            </w:pPr>
          </w:p>
          <w:p w:rsidR="00AA4EB3" w:rsidRPr="00DE1664" w:rsidRDefault="00AA4EB3" w:rsidP="00AA4EB3">
            <w:pPr>
              <w:pStyle w:val="Prrafodelista"/>
              <w:numPr>
                <w:ilvl w:val="0"/>
                <w:numId w:val="21"/>
              </w:numPr>
              <w:spacing w:after="0" w:line="240" w:lineRule="auto"/>
              <w:jc w:val="both"/>
              <w:rPr>
                <w:rFonts w:ascii="Arial" w:eastAsia="Times New Roman" w:hAnsi="Arial" w:cs="Arial"/>
                <w:b/>
                <w:sz w:val="20"/>
                <w:szCs w:val="20"/>
                <w:lang w:eastAsia="es-CO"/>
              </w:rPr>
            </w:pPr>
            <w:r w:rsidRPr="00DE1664">
              <w:rPr>
                <w:rFonts w:ascii="Arial" w:eastAsia="Times New Roman" w:hAnsi="Arial" w:cs="Arial"/>
                <w:b/>
                <w:sz w:val="20"/>
                <w:szCs w:val="20"/>
                <w:lang w:eastAsia="es-CO"/>
              </w:rPr>
              <w:t xml:space="preserve">COORDINADOR PONENTE PARA PRIMER DEBATE </w:t>
            </w:r>
          </w:p>
          <w:p w:rsidR="00AA4EB3" w:rsidRPr="00BC054A" w:rsidRDefault="00AA4EB3" w:rsidP="002570B7">
            <w:pPr>
              <w:spacing w:after="0" w:line="240" w:lineRule="auto"/>
              <w:jc w:val="both"/>
              <w:rPr>
                <w:rFonts w:ascii="Arial" w:eastAsia="Times New Roman" w:hAnsi="Arial" w:cs="Arial"/>
                <w:b/>
                <w:sz w:val="20"/>
                <w:szCs w:val="20"/>
                <w:lang w:eastAsia="es-CO"/>
              </w:rPr>
            </w:pPr>
          </w:p>
          <w:p w:rsidR="00AA4EB3" w:rsidRPr="00D50924" w:rsidRDefault="00AA4EB3" w:rsidP="002570B7">
            <w:pPr>
              <w:pStyle w:val="Prrafodelista"/>
              <w:spacing w:after="0" w:line="240" w:lineRule="auto"/>
              <w:jc w:val="both"/>
              <w:rPr>
                <w:rFonts w:ascii="Arial" w:eastAsia="Times New Roman" w:hAnsi="Arial" w:cs="Arial"/>
                <w:sz w:val="20"/>
                <w:szCs w:val="20"/>
                <w:lang w:eastAsia="es-CO"/>
              </w:rPr>
            </w:pPr>
            <w:r w:rsidRPr="00D50924">
              <w:rPr>
                <w:rFonts w:ascii="Arial" w:eastAsia="Times New Roman" w:hAnsi="Arial" w:cs="Arial"/>
                <w:sz w:val="20"/>
                <w:szCs w:val="20"/>
                <w:lang w:eastAsia="es-CO"/>
              </w:rPr>
              <w:t>PROYECTO DE LEY ORGANICA No. 146 DE 2018 CÁMARA: “POR MEDIO DE LA CUAL SE MODIFICA EL PROCEDIMIENTO PARA DISCUTIR Y APROBAR EL PRESUPUESTO REGIONALIZADO DEL PRESUPUESTO GENERAL DE LA NACIÓN”.</w:t>
            </w:r>
          </w:p>
          <w:p w:rsidR="00AA4EB3" w:rsidRPr="00D50924" w:rsidRDefault="00AA4EB3" w:rsidP="002570B7">
            <w:pPr>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rPr>
                <w:rFonts w:ascii="Arial" w:eastAsia="Times New Roman" w:hAnsi="Arial" w:cs="Arial"/>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277F4D">
              <w:rPr>
                <w:rFonts w:ascii="Arial" w:eastAsia="Times New Roman" w:hAnsi="Arial" w:cs="Arial"/>
                <w:b/>
                <w:sz w:val="20"/>
                <w:szCs w:val="20"/>
                <w:lang w:eastAsia="es-CO"/>
              </w:rPr>
              <w:t xml:space="preserve">INTEGRANTE COMISION DE PAZ </w:t>
            </w: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COMO PRESIDENTE DE LA COMISIÓN DE PAZ HA PROMOVIDO EL CUMPLIMIENTO DE LOS ACUERDOS PACTADOS EN LA HABANA Y VISITA FRECUENTEMENTE LOS </w:t>
            </w:r>
            <w:r>
              <w:rPr>
                <w:rFonts w:ascii="Arial" w:eastAsia="Times New Roman" w:hAnsi="Arial" w:cs="Arial"/>
                <w:sz w:val="20"/>
                <w:szCs w:val="20"/>
                <w:lang w:eastAsia="es-CO"/>
              </w:rPr>
              <w:lastRenderedPageBreak/>
              <w:t>CAMPAMENTOS VEREDALES, VERIFICANDO EL CUMPLIMIENTO DE LOS MISMOS A TRAVÉS DE AUDIENCIAS PÚBLICAS.</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EN LA </w:t>
            </w:r>
            <w:r w:rsidRPr="00261F3A">
              <w:rPr>
                <w:rFonts w:ascii="Arial" w:eastAsia="Times New Roman" w:hAnsi="Arial" w:cs="Arial"/>
                <w:sz w:val="20"/>
                <w:szCs w:val="20"/>
                <w:lang w:eastAsia="es-CO"/>
              </w:rPr>
              <w:t xml:space="preserve">SESIÓN </w:t>
            </w:r>
            <w:r>
              <w:rPr>
                <w:rFonts w:ascii="Arial" w:eastAsia="Times New Roman" w:hAnsi="Arial" w:cs="Arial"/>
                <w:sz w:val="20"/>
                <w:szCs w:val="20"/>
                <w:lang w:eastAsia="es-CO"/>
              </w:rPr>
              <w:t>DEL 12 DE SEPTIEMBRE DE 2018 SE HIZO LA CONFORMACIÓN DE LA COMISIÓN.</w:t>
            </w: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r w:rsidRPr="00261F3A">
              <w:rPr>
                <w:rFonts w:ascii="Arial" w:eastAsia="Times New Roman" w:hAnsi="Arial" w:cs="Arial"/>
                <w:sz w:val="20"/>
                <w:szCs w:val="20"/>
                <w:lang w:eastAsia="es-CO"/>
              </w:rPr>
              <w:t xml:space="preserve"> </w:t>
            </w:r>
            <w:r>
              <w:rPr>
                <w:rFonts w:ascii="Arial" w:eastAsia="Times New Roman" w:hAnsi="Arial" w:cs="Arial"/>
                <w:sz w:val="20"/>
                <w:szCs w:val="20"/>
                <w:lang w:eastAsia="es-CO"/>
              </w:rPr>
              <w:t xml:space="preserve">EN LA </w:t>
            </w:r>
            <w:r w:rsidRPr="00261F3A">
              <w:rPr>
                <w:rFonts w:ascii="Arial" w:eastAsia="Times New Roman" w:hAnsi="Arial" w:cs="Arial"/>
                <w:sz w:val="20"/>
                <w:szCs w:val="20"/>
                <w:lang w:eastAsia="es-CO"/>
              </w:rPr>
              <w:t xml:space="preserve">SESIÓN </w:t>
            </w:r>
            <w:r>
              <w:rPr>
                <w:rFonts w:ascii="Arial" w:eastAsia="Times New Roman" w:hAnsi="Arial" w:cs="Arial"/>
                <w:sz w:val="20"/>
                <w:szCs w:val="20"/>
                <w:lang w:eastAsia="es-CO"/>
              </w:rPr>
              <w:t xml:space="preserve">DEL </w:t>
            </w:r>
            <w:r w:rsidRPr="00261F3A">
              <w:rPr>
                <w:rFonts w:ascii="Arial" w:eastAsia="Times New Roman" w:hAnsi="Arial" w:cs="Arial"/>
                <w:sz w:val="20"/>
                <w:szCs w:val="20"/>
                <w:lang w:eastAsia="es-CO"/>
              </w:rPr>
              <w:t>3 DE OCTUBRE DE 2018</w:t>
            </w:r>
            <w:r>
              <w:rPr>
                <w:rFonts w:ascii="Arial" w:eastAsia="Times New Roman" w:hAnsi="Arial" w:cs="Arial"/>
                <w:sz w:val="20"/>
                <w:szCs w:val="20"/>
                <w:lang w:eastAsia="es-CO"/>
              </w:rPr>
              <w:t xml:space="preserve"> SE HIZO LA   ELECCIÓN DE CO</w:t>
            </w:r>
            <w:r w:rsidRPr="00261F3A">
              <w:rPr>
                <w:rFonts w:ascii="Arial" w:eastAsia="Times New Roman" w:hAnsi="Arial" w:cs="Arial"/>
                <w:sz w:val="20"/>
                <w:szCs w:val="20"/>
                <w:lang w:eastAsia="es-CO"/>
              </w:rPr>
              <w:t>PRESIDENTES DE LA COMISIÓN DE PAZ</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VISITA A </w:t>
            </w:r>
            <w:r w:rsidRPr="009D6BD0">
              <w:rPr>
                <w:rFonts w:ascii="Arial" w:eastAsia="Times New Roman" w:hAnsi="Arial" w:cs="Arial"/>
                <w:b/>
                <w:sz w:val="20"/>
                <w:szCs w:val="20"/>
                <w:lang w:eastAsia="es-CO"/>
              </w:rPr>
              <w:t>M</w:t>
            </w:r>
            <w:r>
              <w:rPr>
                <w:rFonts w:ascii="Arial" w:eastAsia="Times New Roman" w:hAnsi="Arial" w:cs="Arial"/>
                <w:b/>
                <w:sz w:val="20"/>
                <w:szCs w:val="20"/>
                <w:lang w:eastAsia="es-CO"/>
              </w:rPr>
              <w:t>IRAVALLE</w:t>
            </w:r>
            <w:r w:rsidRPr="009D6BD0">
              <w:rPr>
                <w:rFonts w:ascii="Arial" w:eastAsia="Times New Roman" w:hAnsi="Arial" w:cs="Arial"/>
                <w:b/>
                <w:sz w:val="20"/>
                <w:szCs w:val="20"/>
                <w:lang w:eastAsia="es-CO"/>
              </w:rPr>
              <w:t xml:space="preserve">, </w:t>
            </w:r>
            <w:r>
              <w:rPr>
                <w:rFonts w:ascii="Arial" w:eastAsia="Times New Roman" w:hAnsi="Arial" w:cs="Arial"/>
                <w:b/>
                <w:sz w:val="20"/>
                <w:szCs w:val="20"/>
                <w:lang w:eastAsia="es-CO"/>
              </w:rPr>
              <w:t xml:space="preserve">CAQUETA </w:t>
            </w:r>
            <w:r w:rsidRPr="009D6BD0">
              <w:rPr>
                <w:rFonts w:ascii="Arial" w:eastAsia="Times New Roman" w:hAnsi="Arial" w:cs="Arial"/>
                <w:b/>
                <w:sz w:val="20"/>
                <w:szCs w:val="20"/>
                <w:lang w:eastAsia="es-CO"/>
              </w:rPr>
              <w:t xml:space="preserve">- </w:t>
            </w:r>
            <w:r>
              <w:rPr>
                <w:rFonts w:ascii="Arial" w:eastAsia="Times New Roman" w:hAnsi="Arial" w:cs="Arial"/>
                <w:b/>
                <w:sz w:val="20"/>
                <w:szCs w:val="20"/>
                <w:lang w:eastAsia="es-CO"/>
              </w:rPr>
              <w:t>SESIÓN 10</w:t>
            </w:r>
            <w:r w:rsidRPr="009D6BD0">
              <w:rPr>
                <w:rFonts w:ascii="Arial" w:eastAsia="Times New Roman" w:hAnsi="Arial" w:cs="Arial"/>
                <w:b/>
                <w:sz w:val="20"/>
                <w:szCs w:val="20"/>
                <w:lang w:eastAsia="es-CO"/>
              </w:rPr>
              <w:t xml:space="preserve"> DE </w:t>
            </w:r>
            <w:r>
              <w:rPr>
                <w:rFonts w:ascii="Arial" w:eastAsia="Times New Roman" w:hAnsi="Arial" w:cs="Arial"/>
                <w:b/>
                <w:sz w:val="20"/>
                <w:szCs w:val="20"/>
                <w:lang w:eastAsia="es-CO"/>
              </w:rPr>
              <w:t xml:space="preserve">SEPTIEMBRE </w:t>
            </w:r>
            <w:r w:rsidRPr="009D6BD0">
              <w:rPr>
                <w:rFonts w:ascii="Arial" w:eastAsia="Times New Roman" w:hAnsi="Arial" w:cs="Arial"/>
                <w:b/>
                <w:sz w:val="20"/>
                <w:szCs w:val="20"/>
                <w:lang w:eastAsia="es-CO"/>
              </w:rPr>
              <w:t xml:space="preserve">DE 2018 </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SE VISITÓ </w:t>
            </w:r>
            <w:r w:rsidRPr="002570B7">
              <w:rPr>
                <w:rFonts w:ascii="Arial" w:eastAsia="Times New Roman" w:hAnsi="Arial" w:cs="Arial"/>
                <w:sz w:val="20"/>
                <w:szCs w:val="20"/>
                <w:lang w:eastAsia="es-CO"/>
              </w:rPr>
              <w:t xml:space="preserve">LA ZONA DE REINCORPORACIÓN DE MIRAVALLE </w:t>
            </w:r>
            <w:r>
              <w:rPr>
                <w:rFonts w:ascii="Arial" w:eastAsia="Times New Roman" w:hAnsi="Arial" w:cs="Arial"/>
                <w:sz w:val="20"/>
                <w:szCs w:val="20"/>
                <w:lang w:eastAsia="es-CO"/>
              </w:rPr>
              <w:t xml:space="preserve">– CAQUETÁ </w:t>
            </w:r>
            <w:r w:rsidRPr="002570B7">
              <w:rPr>
                <w:rFonts w:ascii="Arial" w:eastAsia="Times New Roman" w:hAnsi="Arial" w:cs="Arial"/>
                <w:sz w:val="20"/>
                <w:szCs w:val="20"/>
                <w:lang w:eastAsia="es-CO"/>
              </w:rPr>
              <w:t xml:space="preserve">PARA </w:t>
            </w:r>
            <w:r>
              <w:rPr>
                <w:rFonts w:ascii="Arial" w:eastAsia="Times New Roman" w:hAnsi="Arial" w:cs="Arial"/>
                <w:sz w:val="20"/>
                <w:szCs w:val="20"/>
                <w:lang w:eastAsia="es-CO"/>
              </w:rPr>
              <w:t xml:space="preserve">REVISAR Y ANALIZAR EL TEMA </w:t>
            </w:r>
            <w:r w:rsidRPr="002570B7">
              <w:rPr>
                <w:rFonts w:ascii="Arial" w:eastAsia="Times New Roman" w:hAnsi="Arial" w:cs="Arial"/>
                <w:sz w:val="20"/>
                <w:szCs w:val="20"/>
                <w:lang w:eastAsia="es-CO"/>
              </w:rPr>
              <w:t>DE LA AUSENCIA DE ALGUNOS EX DIRIGENTES DE LAS FARC-EP Y VERIFICAR LAS POSIBLES</w:t>
            </w:r>
            <w:r>
              <w:rPr>
                <w:rFonts w:ascii="Arial" w:eastAsia="Times New Roman" w:hAnsi="Arial" w:cs="Arial"/>
                <w:sz w:val="20"/>
                <w:szCs w:val="20"/>
                <w:lang w:eastAsia="es-CO"/>
              </w:rPr>
              <w:t xml:space="preserve"> </w:t>
            </w:r>
            <w:r w:rsidRPr="002570B7">
              <w:rPr>
                <w:rFonts w:ascii="Arial" w:eastAsia="Times New Roman" w:hAnsi="Arial" w:cs="Arial"/>
                <w:sz w:val="20"/>
                <w:szCs w:val="20"/>
                <w:lang w:eastAsia="es-CO"/>
              </w:rPr>
              <w:t>DISIDENCIAS</w:t>
            </w:r>
            <w:r>
              <w:rPr>
                <w:rFonts w:ascii="Arial" w:eastAsia="Times New Roman" w:hAnsi="Arial" w:cs="Arial"/>
                <w:sz w:val="20"/>
                <w:szCs w:val="20"/>
                <w:lang w:eastAsia="es-CO"/>
              </w:rPr>
              <w:t>.</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IGUALMENTE SE ESCUCHARON </w:t>
            </w:r>
            <w:r w:rsidRPr="00BD33F6">
              <w:rPr>
                <w:rFonts w:ascii="Arial" w:eastAsia="Times New Roman" w:hAnsi="Arial" w:cs="Arial"/>
                <w:sz w:val="20"/>
                <w:szCs w:val="20"/>
                <w:lang w:eastAsia="es-CO"/>
              </w:rPr>
              <w:t xml:space="preserve">ALGUNAS DE LAS NECESIDADES QUE VIVEN LOS EXGUERRILLEROS </w:t>
            </w:r>
            <w:r>
              <w:rPr>
                <w:rFonts w:ascii="Arial" w:eastAsia="Times New Roman" w:hAnsi="Arial" w:cs="Arial"/>
                <w:sz w:val="20"/>
                <w:szCs w:val="20"/>
                <w:lang w:eastAsia="es-CO"/>
              </w:rPr>
              <w:t xml:space="preserve">QUE </w:t>
            </w:r>
            <w:r w:rsidRPr="00BD33F6">
              <w:rPr>
                <w:rFonts w:ascii="Arial" w:eastAsia="Times New Roman" w:hAnsi="Arial" w:cs="Arial"/>
                <w:sz w:val="20"/>
                <w:szCs w:val="20"/>
                <w:lang w:eastAsia="es-CO"/>
              </w:rPr>
              <w:t xml:space="preserve">SE ENCUENTRAN TRABAJANDO EN </w:t>
            </w:r>
            <w:r>
              <w:rPr>
                <w:rFonts w:ascii="Arial" w:eastAsia="Times New Roman" w:hAnsi="Arial" w:cs="Arial"/>
                <w:sz w:val="20"/>
                <w:szCs w:val="20"/>
                <w:lang w:eastAsia="es-CO"/>
              </w:rPr>
              <w:t xml:space="preserve">VARIOS </w:t>
            </w:r>
            <w:r w:rsidRPr="00BD33F6">
              <w:rPr>
                <w:rFonts w:ascii="Arial" w:eastAsia="Times New Roman" w:hAnsi="Arial" w:cs="Arial"/>
                <w:sz w:val="20"/>
                <w:szCs w:val="20"/>
                <w:lang w:eastAsia="es-CO"/>
              </w:rPr>
              <w:t>PROYECTO</w:t>
            </w:r>
            <w:r>
              <w:rPr>
                <w:rFonts w:ascii="Arial" w:eastAsia="Times New Roman" w:hAnsi="Arial" w:cs="Arial"/>
                <w:sz w:val="20"/>
                <w:szCs w:val="20"/>
                <w:lang w:eastAsia="es-CO"/>
              </w:rPr>
              <w:t>S</w:t>
            </w:r>
            <w:r w:rsidRPr="00BD33F6">
              <w:rPr>
                <w:rFonts w:ascii="Arial" w:eastAsia="Times New Roman" w:hAnsi="Arial" w:cs="Arial"/>
                <w:sz w:val="20"/>
                <w:szCs w:val="20"/>
                <w:lang w:eastAsia="es-CO"/>
              </w:rPr>
              <w:t xml:space="preserve"> PRODUCTIVOS</w:t>
            </w:r>
            <w:r>
              <w:rPr>
                <w:rFonts w:ascii="Arial" w:eastAsia="Times New Roman" w:hAnsi="Arial" w:cs="Arial"/>
                <w:sz w:val="20"/>
                <w:szCs w:val="20"/>
                <w:lang w:eastAsia="es-CO"/>
              </w:rPr>
              <w:t xml:space="preserve"> </w:t>
            </w:r>
            <w:r w:rsidRPr="00BD33F6">
              <w:rPr>
                <w:rFonts w:ascii="Arial" w:eastAsia="Times New Roman" w:hAnsi="Arial" w:cs="Arial"/>
                <w:sz w:val="20"/>
                <w:szCs w:val="20"/>
                <w:lang w:eastAsia="es-CO"/>
              </w:rPr>
              <w:t>EN</w:t>
            </w:r>
            <w:r>
              <w:rPr>
                <w:rFonts w:ascii="Arial" w:eastAsia="Times New Roman" w:hAnsi="Arial" w:cs="Arial"/>
                <w:sz w:val="20"/>
                <w:szCs w:val="20"/>
                <w:lang w:eastAsia="es-CO"/>
              </w:rPr>
              <w:t xml:space="preserve"> </w:t>
            </w:r>
            <w:r w:rsidRPr="00BD33F6">
              <w:rPr>
                <w:rFonts w:ascii="Arial" w:eastAsia="Times New Roman" w:hAnsi="Arial" w:cs="Arial"/>
                <w:sz w:val="20"/>
                <w:szCs w:val="20"/>
                <w:lang w:eastAsia="es-CO"/>
              </w:rPr>
              <w:t>MIRAVALLE</w:t>
            </w:r>
            <w:r>
              <w:rPr>
                <w:rFonts w:ascii="Arial" w:eastAsia="Times New Roman" w:hAnsi="Arial" w:cs="Arial"/>
                <w:sz w:val="20"/>
                <w:szCs w:val="20"/>
                <w:lang w:eastAsia="es-CO"/>
              </w:rPr>
              <w:t xml:space="preserve">, PERO </w:t>
            </w:r>
            <w:r w:rsidRPr="00BD33F6">
              <w:rPr>
                <w:rFonts w:ascii="Arial" w:eastAsia="Times New Roman" w:hAnsi="Arial" w:cs="Arial"/>
                <w:sz w:val="20"/>
                <w:szCs w:val="20"/>
                <w:lang w:eastAsia="es-CO"/>
              </w:rPr>
              <w:t xml:space="preserve">FALTAN RECURSOS Y HAY ATRASO EN LA INFRAESTRUCTURA RURAL Y LA FORMALIZACIÓN DE TIERRAS PARA LOS CAMPESINOS. </w:t>
            </w: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r w:rsidRPr="00261F3A">
              <w:rPr>
                <w:rFonts w:ascii="Arial" w:eastAsia="Times New Roman" w:hAnsi="Arial" w:cs="Arial"/>
                <w:sz w:val="20"/>
                <w:szCs w:val="20"/>
                <w:lang w:eastAsia="es-CO"/>
              </w:rPr>
              <w:t xml:space="preserve"> </w:t>
            </w:r>
          </w:p>
          <w:p w:rsidR="00AA4EB3" w:rsidRDefault="00AA4EB3" w:rsidP="002570B7">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AUDIENCIA EN </w:t>
            </w:r>
            <w:r w:rsidRPr="009D6BD0">
              <w:rPr>
                <w:rFonts w:ascii="Arial" w:eastAsia="Times New Roman" w:hAnsi="Arial" w:cs="Arial"/>
                <w:b/>
                <w:sz w:val="20"/>
                <w:szCs w:val="20"/>
                <w:lang w:eastAsia="es-CO"/>
              </w:rPr>
              <w:t xml:space="preserve">MUTATÁ, ANTIOQUIA - </w:t>
            </w:r>
            <w:r>
              <w:rPr>
                <w:rFonts w:ascii="Arial" w:eastAsia="Times New Roman" w:hAnsi="Arial" w:cs="Arial"/>
                <w:b/>
                <w:sz w:val="20"/>
                <w:szCs w:val="20"/>
                <w:lang w:eastAsia="es-CO"/>
              </w:rPr>
              <w:t>SESIÓN 1</w:t>
            </w:r>
            <w:r w:rsidRPr="009D6BD0">
              <w:rPr>
                <w:rFonts w:ascii="Arial" w:eastAsia="Times New Roman" w:hAnsi="Arial" w:cs="Arial"/>
                <w:b/>
                <w:sz w:val="20"/>
                <w:szCs w:val="20"/>
                <w:lang w:eastAsia="es-CO"/>
              </w:rPr>
              <w:t xml:space="preserve">5 DE OCTUBRE DE 2018 </w:t>
            </w: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r w:rsidRPr="00CC1CC6">
              <w:rPr>
                <w:rFonts w:ascii="Arial" w:eastAsia="Times New Roman" w:hAnsi="Arial" w:cs="Arial"/>
                <w:sz w:val="20"/>
                <w:szCs w:val="20"/>
                <w:lang w:eastAsia="es-CO"/>
              </w:rPr>
              <w:t xml:space="preserve">ESTA AUDIENCIA FUE CONVOCADA POR LAS COMISIONES DE PAZ DE SENADO Y DE LA CÁMARA DE REPRESENTANTES, PARA VISITAR ESTE EL ESPACIO TERRITORIAL DE CAPACITACIÓN Y REINCORPORACIÓN (ETCR), DONDE </w:t>
            </w:r>
            <w:r>
              <w:rPr>
                <w:rFonts w:ascii="Arial" w:eastAsia="Times New Roman" w:hAnsi="Arial" w:cs="Arial"/>
                <w:sz w:val="20"/>
                <w:szCs w:val="20"/>
                <w:lang w:eastAsia="es-CO"/>
              </w:rPr>
              <w:t xml:space="preserve">SE </w:t>
            </w:r>
            <w:r w:rsidRPr="00CC1CC6">
              <w:rPr>
                <w:rFonts w:ascii="Arial" w:eastAsia="Times New Roman" w:hAnsi="Arial" w:cs="Arial"/>
                <w:sz w:val="20"/>
                <w:szCs w:val="20"/>
                <w:lang w:eastAsia="es-CO"/>
              </w:rPr>
              <w:t>ESCUCHARON LAS INQUIETUDES Y RECLAMOS QUE TIENEN LOS EXGUERRILLEROS.</w:t>
            </w:r>
            <w:r>
              <w:rPr>
                <w:rFonts w:ascii="Arial" w:eastAsia="Times New Roman" w:hAnsi="Arial" w:cs="Arial"/>
                <w:sz w:val="20"/>
                <w:szCs w:val="20"/>
                <w:lang w:eastAsia="es-CO"/>
              </w:rPr>
              <w:t xml:space="preserve"> ESTUVIMOS </w:t>
            </w:r>
            <w:r w:rsidRPr="00CC1CC6">
              <w:rPr>
                <w:rFonts w:ascii="Arial" w:eastAsia="Times New Roman" w:hAnsi="Arial" w:cs="Arial"/>
                <w:sz w:val="20"/>
                <w:szCs w:val="20"/>
                <w:lang w:eastAsia="es-CO"/>
              </w:rPr>
              <w:t xml:space="preserve">ACOMPAÑADOS DE DELEGADOS DE LA ONU Y UN REPRESENTANTE DE LA EMBAJADA DE ALEMANIA, </w:t>
            </w:r>
            <w:r>
              <w:rPr>
                <w:rFonts w:ascii="Arial" w:eastAsia="Times New Roman" w:hAnsi="Arial" w:cs="Arial"/>
                <w:sz w:val="20"/>
                <w:szCs w:val="20"/>
                <w:lang w:eastAsia="es-CO"/>
              </w:rPr>
              <w:t xml:space="preserve">SE </w:t>
            </w:r>
            <w:r w:rsidRPr="00CC1CC6">
              <w:rPr>
                <w:rFonts w:ascii="Arial" w:eastAsia="Times New Roman" w:hAnsi="Arial" w:cs="Arial"/>
                <w:sz w:val="20"/>
                <w:szCs w:val="20"/>
                <w:lang w:eastAsia="es-CO"/>
              </w:rPr>
              <w:t>DIALOG</w:t>
            </w:r>
            <w:r>
              <w:rPr>
                <w:rFonts w:ascii="Arial" w:eastAsia="Times New Roman" w:hAnsi="Arial" w:cs="Arial"/>
                <w:sz w:val="20"/>
                <w:szCs w:val="20"/>
                <w:lang w:eastAsia="es-CO"/>
              </w:rPr>
              <w:t xml:space="preserve">Ó </w:t>
            </w:r>
            <w:r w:rsidRPr="00CC1CC6">
              <w:rPr>
                <w:rFonts w:ascii="Arial" w:eastAsia="Times New Roman" w:hAnsi="Arial" w:cs="Arial"/>
                <w:sz w:val="20"/>
                <w:szCs w:val="20"/>
                <w:lang w:eastAsia="es-CO"/>
              </w:rPr>
              <w:t>CON MÁS DE 50 EXCOMBATIENTES DE LAS FARC QUE PERMANECEN EN ESA ZONA</w:t>
            </w:r>
            <w:r>
              <w:rPr>
                <w:rFonts w:ascii="Arial" w:eastAsia="Times New Roman" w:hAnsi="Arial" w:cs="Arial"/>
                <w:sz w:val="20"/>
                <w:szCs w:val="20"/>
                <w:lang w:eastAsia="es-CO"/>
              </w:rPr>
              <w:t xml:space="preserve"> DE ANTIOQUIA.</w:t>
            </w:r>
          </w:p>
          <w:p w:rsidR="00AA4EB3" w:rsidRPr="00CC1CC6"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DENTRO DE LAS</w:t>
            </w:r>
            <w:r w:rsidRPr="00CC1CC6">
              <w:rPr>
                <w:rFonts w:ascii="Arial" w:eastAsia="Times New Roman" w:hAnsi="Arial" w:cs="Arial"/>
                <w:sz w:val="20"/>
                <w:szCs w:val="20"/>
                <w:lang w:eastAsia="es-CO"/>
              </w:rPr>
              <w:t xml:space="preserve"> PRINCIPALES PREOCUPACIONES DE </w:t>
            </w:r>
            <w:r>
              <w:rPr>
                <w:rFonts w:ascii="Arial" w:eastAsia="Times New Roman" w:hAnsi="Arial" w:cs="Arial"/>
                <w:sz w:val="20"/>
                <w:szCs w:val="20"/>
                <w:lang w:eastAsia="es-CO"/>
              </w:rPr>
              <w:t xml:space="preserve">ESTOS </w:t>
            </w:r>
            <w:r w:rsidRPr="00CC1CC6">
              <w:rPr>
                <w:rFonts w:ascii="Arial" w:eastAsia="Times New Roman" w:hAnsi="Arial" w:cs="Arial"/>
                <w:sz w:val="20"/>
                <w:szCs w:val="20"/>
                <w:lang w:eastAsia="es-CO"/>
              </w:rPr>
              <w:t>EXCOMBATIENTES</w:t>
            </w:r>
            <w:r>
              <w:rPr>
                <w:rFonts w:ascii="Arial" w:eastAsia="Times New Roman" w:hAnsi="Arial" w:cs="Arial"/>
                <w:sz w:val="20"/>
                <w:szCs w:val="20"/>
                <w:lang w:eastAsia="es-CO"/>
              </w:rPr>
              <w:t>,</w:t>
            </w:r>
            <w:r w:rsidRPr="00CC1CC6">
              <w:rPr>
                <w:rFonts w:ascii="Arial" w:eastAsia="Times New Roman" w:hAnsi="Arial" w:cs="Arial"/>
                <w:sz w:val="20"/>
                <w:szCs w:val="20"/>
                <w:lang w:eastAsia="es-CO"/>
              </w:rPr>
              <w:t xml:space="preserve"> </w:t>
            </w:r>
            <w:r>
              <w:rPr>
                <w:rFonts w:ascii="Arial" w:eastAsia="Times New Roman" w:hAnsi="Arial" w:cs="Arial"/>
                <w:sz w:val="20"/>
                <w:szCs w:val="20"/>
                <w:lang w:eastAsia="es-CO"/>
              </w:rPr>
              <w:t xml:space="preserve">ESTA LA </w:t>
            </w:r>
            <w:r w:rsidRPr="00CC1CC6">
              <w:rPr>
                <w:rFonts w:ascii="Arial" w:eastAsia="Times New Roman" w:hAnsi="Arial" w:cs="Arial"/>
                <w:sz w:val="20"/>
                <w:szCs w:val="20"/>
                <w:lang w:eastAsia="es-CO"/>
              </w:rPr>
              <w:t>FALTA DE RECURSOS, PARA CONSEGUIR EL ACCESO A TIERRAS PARA PROYECTOS PRODUCTIVOS.</w:t>
            </w:r>
            <w:r>
              <w:rPr>
                <w:rFonts w:ascii="Arial" w:eastAsia="Times New Roman" w:hAnsi="Arial" w:cs="Arial"/>
                <w:sz w:val="20"/>
                <w:szCs w:val="20"/>
                <w:lang w:eastAsia="es-CO"/>
              </w:rPr>
              <w:t xml:space="preserve"> </w:t>
            </w:r>
          </w:p>
          <w:p w:rsidR="00AA4EB3" w:rsidRPr="00CC1CC6" w:rsidRDefault="00AA4EB3" w:rsidP="002570B7">
            <w:pPr>
              <w:pStyle w:val="Prrafodelista"/>
              <w:spacing w:after="0" w:line="240" w:lineRule="auto"/>
              <w:jc w:val="both"/>
              <w:rPr>
                <w:rFonts w:ascii="Arial" w:eastAsia="Times New Roman" w:hAnsi="Arial" w:cs="Arial"/>
                <w:sz w:val="20"/>
                <w:szCs w:val="20"/>
                <w:lang w:eastAsia="es-CO"/>
              </w:rPr>
            </w:pP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p>
          <w:p w:rsidR="00AA4EB3" w:rsidRPr="009D6BD0" w:rsidRDefault="00AA4EB3" w:rsidP="002570B7">
            <w:pPr>
              <w:pStyle w:val="Prrafodelista"/>
              <w:spacing w:after="0" w:line="240" w:lineRule="auto"/>
              <w:jc w:val="both"/>
              <w:rPr>
                <w:rFonts w:ascii="Arial" w:eastAsia="Times New Roman" w:hAnsi="Arial" w:cs="Arial"/>
                <w:b/>
                <w:sz w:val="20"/>
                <w:szCs w:val="20"/>
                <w:lang w:eastAsia="es-CO"/>
              </w:rPr>
            </w:pPr>
            <w:r w:rsidRPr="009D6BD0">
              <w:rPr>
                <w:rFonts w:ascii="Arial" w:eastAsia="Times New Roman" w:hAnsi="Arial" w:cs="Arial"/>
                <w:b/>
                <w:sz w:val="20"/>
                <w:szCs w:val="20"/>
                <w:lang w:eastAsia="es-CO"/>
              </w:rPr>
              <w:t xml:space="preserve">AUDIENCIA PÚBLICA </w:t>
            </w:r>
            <w:r>
              <w:rPr>
                <w:rFonts w:ascii="Arial" w:eastAsia="Times New Roman" w:hAnsi="Arial" w:cs="Arial"/>
                <w:b/>
                <w:sz w:val="20"/>
                <w:szCs w:val="20"/>
                <w:lang w:eastAsia="es-CO"/>
              </w:rPr>
              <w:t xml:space="preserve">EN </w:t>
            </w:r>
            <w:r w:rsidRPr="009D6BD0">
              <w:rPr>
                <w:rFonts w:ascii="Arial" w:eastAsia="Times New Roman" w:hAnsi="Arial" w:cs="Arial"/>
                <w:b/>
                <w:sz w:val="20"/>
                <w:szCs w:val="20"/>
                <w:lang w:eastAsia="es-CO"/>
              </w:rPr>
              <w:t>POPAYÁN, CAUCA EL 5 DE OCTUBRE 2018</w:t>
            </w: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r w:rsidRPr="00261F3A">
              <w:rPr>
                <w:rFonts w:ascii="Arial" w:eastAsia="Times New Roman" w:hAnsi="Arial" w:cs="Arial"/>
                <w:sz w:val="20"/>
                <w:szCs w:val="20"/>
                <w:lang w:eastAsia="es-CO"/>
              </w:rPr>
              <w:t xml:space="preserve">ESTA AUDIENCIA FUE CONVOCADA POR LAS COMISIONES DE PAZ DE SENADO Y DE LA CÁMARA DE REPRESENTANTES, CON UNA PARTICIPACIÓN DE MÁS DE 800 PERSONAS PROVENIENTES DEL SUROCCIDENTE COLOMBIANO QUIENES CONTARON LA SITUACIÓN QUE ENFRENTAN EN MATERIA DE DERECHOS HUMANOS, ADUCIENDO QUE EN ESTE TERRITORIO SE CONCENTRA CERCA DEL 50% DE LA VIOLENCIA SOCIOPOLÍTICA DEL PAÍS, EXISTIENDO ADEMÁS DE ELLO UNA IMPLEMENTACIÓN DEFICIENTE DE LOS ACUERDOS DE PAZ, UNA PROFUNDIZACIÓN </w:t>
            </w:r>
            <w:r w:rsidRPr="00261F3A">
              <w:rPr>
                <w:rFonts w:ascii="Arial" w:eastAsia="Times New Roman" w:hAnsi="Arial" w:cs="Arial"/>
                <w:sz w:val="20"/>
                <w:szCs w:val="20"/>
                <w:lang w:eastAsia="es-CO"/>
              </w:rPr>
              <w:lastRenderedPageBreak/>
              <w:t>DEL MODELO EXTRACTIVISTA Y UN DESCONOCIMIENTO DE LOS MECANISMOS CONSTITUCIONALES POR PARTE DEL ESTADO COMO ES EL CASO DE LA CONSULTA PREVIA Y DE LA TUTELA.</w:t>
            </w:r>
          </w:p>
          <w:p w:rsidR="00AA4EB3" w:rsidRPr="00261F3A" w:rsidRDefault="00AA4EB3" w:rsidP="002570B7">
            <w:pPr>
              <w:pStyle w:val="Prrafodelista"/>
              <w:spacing w:after="0" w:line="240" w:lineRule="auto"/>
              <w:jc w:val="both"/>
              <w:rPr>
                <w:rFonts w:ascii="Arial" w:eastAsia="Times New Roman" w:hAnsi="Arial" w:cs="Arial"/>
                <w:sz w:val="20"/>
                <w:szCs w:val="20"/>
                <w:lang w:eastAsia="es-CO"/>
              </w:rPr>
            </w:pPr>
          </w:p>
          <w:p w:rsidR="00AA4EB3" w:rsidRPr="009D6BD0" w:rsidRDefault="00AA4EB3" w:rsidP="002570B7">
            <w:pPr>
              <w:pStyle w:val="Prrafodelista"/>
              <w:spacing w:after="0" w:line="240" w:lineRule="auto"/>
              <w:jc w:val="both"/>
              <w:rPr>
                <w:rFonts w:ascii="Arial" w:eastAsia="Times New Roman" w:hAnsi="Arial" w:cs="Arial"/>
                <w:b/>
                <w:sz w:val="20"/>
                <w:szCs w:val="20"/>
                <w:lang w:eastAsia="es-CO"/>
              </w:rPr>
            </w:pPr>
            <w:r w:rsidRPr="009D6BD0">
              <w:rPr>
                <w:rFonts w:ascii="Arial" w:eastAsia="Times New Roman" w:hAnsi="Arial" w:cs="Arial"/>
                <w:b/>
                <w:sz w:val="20"/>
                <w:szCs w:val="20"/>
                <w:lang w:eastAsia="es-CO"/>
              </w:rPr>
              <w:t>SESIÓN CONJUNTA CON LA COMISIÓN DE PAZ DE LA CÁMARA DE REPRESENTES 16 DE OCTUBRE 2018</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SE REUNIERON </w:t>
            </w:r>
            <w:r w:rsidRPr="00C43B82">
              <w:rPr>
                <w:rFonts w:ascii="Arial" w:eastAsia="Times New Roman" w:hAnsi="Arial" w:cs="Arial"/>
                <w:sz w:val="20"/>
                <w:szCs w:val="20"/>
                <w:lang w:eastAsia="es-CO"/>
              </w:rPr>
              <w:t>CON EL SR JEAN ARNAULT</w:t>
            </w:r>
            <w:r>
              <w:rPr>
                <w:rFonts w:ascii="Arial" w:eastAsia="Times New Roman" w:hAnsi="Arial" w:cs="Arial"/>
                <w:sz w:val="20"/>
                <w:szCs w:val="20"/>
                <w:lang w:eastAsia="es-CO"/>
              </w:rPr>
              <w:t xml:space="preserve">, </w:t>
            </w:r>
            <w:r w:rsidRPr="00C43B82">
              <w:rPr>
                <w:rFonts w:ascii="Arial" w:eastAsia="Times New Roman" w:hAnsi="Arial" w:cs="Arial"/>
                <w:sz w:val="20"/>
                <w:szCs w:val="20"/>
                <w:lang w:eastAsia="es-CO"/>
              </w:rPr>
              <w:t>JEFE</w:t>
            </w:r>
            <w:r>
              <w:rPr>
                <w:rFonts w:ascii="Arial" w:eastAsia="Times New Roman" w:hAnsi="Arial" w:cs="Arial"/>
                <w:sz w:val="20"/>
                <w:szCs w:val="20"/>
                <w:lang w:eastAsia="es-CO"/>
              </w:rPr>
              <w:t xml:space="preserve"> DE LA MISIÓN DE LA ONU PARA EL </w:t>
            </w:r>
            <w:r w:rsidRPr="00C43B82">
              <w:rPr>
                <w:rFonts w:ascii="Arial" w:eastAsia="Times New Roman" w:hAnsi="Arial" w:cs="Arial"/>
                <w:sz w:val="20"/>
                <w:szCs w:val="20"/>
                <w:lang w:eastAsia="es-CO"/>
              </w:rPr>
              <w:t xml:space="preserve">INFORME PRESENTADO AL CONSEJO </w:t>
            </w:r>
            <w:r>
              <w:rPr>
                <w:rFonts w:ascii="Arial" w:eastAsia="Times New Roman" w:hAnsi="Arial" w:cs="Arial"/>
                <w:sz w:val="20"/>
                <w:szCs w:val="20"/>
                <w:lang w:eastAsia="es-CO"/>
              </w:rPr>
              <w:t>DE SEGURIDAD DE NACIONES UNIDAS</w:t>
            </w:r>
            <w:r w:rsidRPr="00C43B82">
              <w:rPr>
                <w:rFonts w:ascii="Arial" w:eastAsia="Times New Roman" w:hAnsi="Arial" w:cs="Arial"/>
                <w:sz w:val="20"/>
                <w:szCs w:val="20"/>
                <w:lang w:eastAsia="es-CO"/>
              </w:rPr>
              <w:t>,</w:t>
            </w:r>
            <w:r>
              <w:rPr>
                <w:rFonts w:ascii="Arial" w:eastAsia="Times New Roman" w:hAnsi="Arial" w:cs="Arial"/>
                <w:sz w:val="20"/>
                <w:szCs w:val="20"/>
                <w:lang w:eastAsia="es-CO"/>
              </w:rPr>
              <w:t xml:space="preserve"> </w:t>
            </w:r>
            <w:r w:rsidRPr="00C43B82">
              <w:rPr>
                <w:rFonts w:ascii="Arial" w:eastAsia="Times New Roman" w:hAnsi="Arial" w:cs="Arial"/>
                <w:sz w:val="20"/>
                <w:szCs w:val="20"/>
                <w:lang w:eastAsia="es-CO"/>
              </w:rPr>
              <w:t>Y DONDE SE MENCIONA EL TRABAJO DE LA COMISIÓN DE PAZ</w:t>
            </w:r>
            <w:r>
              <w:rPr>
                <w:rFonts w:ascii="Arial" w:eastAsia="Times New Roman" w:hAnsi="Arial" w:cs="Arial"/>
                <w:sz w:val="20"/>
                <w:szCs w:val="20"/>
                <w:lang w:eastAsia="es-CO"/>
              </w:rPr>
              <w:t>.</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Pr="002E36B7" w:rsidRDefault="00AA4EB3" w:rsidP="002570B7">
            <w:pPr>
              <w:pStyle w:val="Prrafodelista"/>
              <w:spacing w:after="0" w:line="240" w:lineRule="auto"/>
              <w:jc w:val="both"/>
              <w:rPr>
                <w:rFonts w:ascii="Arial" w:eastAsia="Times New Roman" w:hAnsi="Arial" w:cs="Arial"/>
                <w:b/>
                <w:sz w:val="20"/>
                <w:szCs w:val="20"/>
                <w:lang w:eastAsia="es-CO"/>
              </w:rPr>
            </w:pPr>
            <w:r w:rsidRPr="002E36B7">
              <w:rPr>
                <w:rFonts w:ascii="Arial" w:eastAsia="Times New Roman" w:hAnsi="Arial" w:cs="Arial"/>
                <w:b/>
                <w:sz w:val="20"/>
                <w:szCs w:val="20"/>
                <w:lang w:eastAsia="es-CO"/>
              </w:rPr>
              <w:t xml:space="preserve">SESIÓN 22 DE MAYO DE 2019 </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EN ESTA SESION SE HABLO DE LA NECESITAD DE </w:t>
            </w:r>
            <w:r w:rsidRPr="007B354F">
              <w:rPr>
                <w:rFonts w:ascii="Arial" w:eastAsia="Times New Roman" w:hAnsi="Arial" w:cs="Arial"/>
                <w:sz w:val="20"/>
                <w:szCs w:val="20"/>
                <w:lang w:eastAsia="es-CO"/>
              </w:rPr>
              <w:t>REALIZAR UNA AUDIENCIA CON EL PRESIDENTE DE LA REPÚBLICA, IVÁN DUQUE, EL DEFENSOR DEL PUEBLO CARLOS NEGRET</w:t>
            </w:r>
            <w:r>
              <w:rPr>
                <w:rFonts w:ascii="Arial" w:eastAsia="Times New Roman" w:hAnsi="Arial" w:cs="Arial"/>
                <w:sz w:val="20"/>
                <w:szCs w:val="20"/>
                <w:lang w:eastAsia="es-CO"/>
              </w:rPr>
              <w:t xml:space="preserve">, </w:t>
            </w:r>
            <w:r w:rsidRPr="007B354F">
              <w:rPr>
                <w:rFonts w:ascii="Arial" w:eastAsia="Times New Roman" w:hAnsi="Arial" w:cs="Arial"/>
                <w:sz w:val="20"/>
                <w:szCs w:val="20"/>
                <w:lang w:eastAsia="es-CO"/>
              </w:rPr>
              <w:t>EL FISCAL GENERAL DE LA N</w:t>
            </w:r>
            <w:r>
              <w:rPr>
                <w:rFonts w:ascii="Arial" w:eastAsia="Times New Roman" w:hAnsi="Arial" w:cs="Arial"/>
                <w:sz w:val="20"/>
                <w:szCs w:val="20"/>
                <w:lang w:eastAsia="es-CO"/>
              </w:rPr>
              <w:t xml:space="preserve">ACIÓN (E), FABIO ESPITIA GARZÓN, </w:t>
            </w:r>
            <w:r w:rsidRPr="007B354F">
              <w:rPr>
                <w:rFonts w:ascii="Arial" w:eastAsia="Times New Roman" w:hAnsi="Arial" w:cs="Arial"/>
                <w:sz w:val="20"/>
                <w:szCs w:val="20"/>
                <w:lang w:eastAsia="es-CO"/>
              </w:rPr>
              <w:t xml:space="preserve">EL PROCURADOR GENERAL DE LA NACIÓN, FERNANDO CARRILLO, Y EL JEFE DE LA MISIÓN DE VERIFICACIÓN DE LAS NACIONES UNIDAS, CARLOS RUIZ MASSIEU, </w:t>
            </w:r>
            <w:r>
              <w:rPr>
                <w:rFonts w:ascii="Arial" w:eastAsia="Times New Roman" w:hAnsi="Arial" w:cs="Arial"/>
                <w:sz w:val="20"/>
                <w:szCs w:val="20"/>
                <w:lang w:eastAsia="es-CO"/>
              </w:rPr>
              <w:t xml:space="preserve">PARA PRESENTAR LAS </w:t>
            </w:r>
            <w:r w:rsidRPr="007B354F">
              <w:rPr>
                <w:rFonts w:ascii="Arial" w:eastAsia="Times New Roman" w:hAnsi="Arial" w:cs="Arial"/>
                <w:sz w:val="20"/>
                <w:szCs w:val="20"/>
                <w:lang w:eastAsia="es-CO"/>
              </w:rPr>
              <w:t xml:space="preserve">INQUIETUDES Y PREOCUPACIONES </w:t>
            </w:r>
            <w:r>
              <w:rPr>
                <w:rFonts w:ascii="Arial" w:eastAsia="Times New Roman" w:hAnsi="Arial" w:cs="Arial"/>
                <w:sz w:val="20"/>
                <w:szCs w:val="20"/>
                <w:lang w:eastAsia="es-CO"/>
              </w:rPr>
              <w:t xml:space="preserve">DE ESTA COMISIÓN, </w:t>
            </w:r>
            <w:r w:rsidRPr="007B354F">
              <w:rPr>
                <w:rFonts w:ascii="Arial" w:eastAsia="Times New Roman" w:hAnsi="Arial" w:cs="Arial"/>
                <w:sz w:val="20"/>
                <w:szCs w:val="20"/>
                <w:lang w:eastAsia="es-CO"/>
              </w:rPr>
              <w:t>FRENTE A LOS INDICADORES DE EVALUACIÓN DE OPERACIONES MILITARES, LAS AMENAZAS Y ASESINATOS DE LÍDERES Y LIDERESAS SOCIALES, ESTUDIANTES Y EXCOMBATIENTES EN COLOMBIA, ASÍ COMO LA SITUACIÓN DE IMPLEMENTACIÓN DEL ACUERDO DE PAZ CON LAS FARC.</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IGUALMENTE SE HIZO EL N</w:t>
            </w:r>
            <w:r w:rsidRPr="00C43B82">
              <w:rPr>
                <w:rFonts w:ascii="Arial" w:eastAsia="Times New Roman" w:hAnsi="Arial" w:cs="Arial"/>
                <w:sz w:val="20"/>
                <w:szCs w:val="20"/>
                <w:lang w:eastAsia="es-CO"/>
              </w:rPr>
              <w:t>OMBRAMIENTO DE LA SECRETARÍA TÉCNICA DE LA COMISIÓN.</w:t>
            </w:r>
          </w:p>
          <w:p w:rsidR="00AA4EB3" w:rsidRPr="00C43B82"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spacing w:after="0" w:line="240" w:lineRule="auto"/>
              <w:jc w:val="both"/>
              <w:rPr>
                <w:rFonts w:ascii="Arial" w:eastAsia="Times New Roman" w:hAnsi="Arial" w:cs="Arial"/>
                <w:b/>
                <w:sz w:val="20"/>
                <w:szCs w:val="20"/>
                <w:lang w:eastAsia="es-CO"/>
              </w:rPr>
            </w:pPr>
          </w:p>
          <w:p w:rsidR="00AA4EB3" w:rsidRDefault="00AA4EB3" w:rsidP="002570B7">
            <w:pPr>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277F4D">
              <w:rPr>
                <w:rFonts w:ascii="Arial" w:eastAsia="Times New Roman" w:hAnsi="Arial" w:cs="Arial"/>
                <w:b/>
                <w:sz w:val="20"/>
                <w:szCs w:val="20"/>
                <w:lang w:eastAsia="es-CO"/>
              </w:rPr>
              <w:t>INTEGRANTE COMISION ACCIDENTAL DE SEGUIMIENTO Y APOYO AL SECTOR CAFETERO – RESOLUCIÓN No. 1051</w:t>
            </w:r>
            <w:r>
              <w:rPr>
                <w:rFonts w:ascii="Arial" w:eastAsia="Times New Roman" w:hAnsi="Arial" w:cs="Arial"/>
                <w:b/>
                <w:sz w:val="20"/>
                <w:szCs w:val="20"/>
                <w:lang w:eastAsia="es-CO"/>
              </w:rPr>
              <w:t xml:space="preserve"> </w:t>
            </w:r>
            <w:r w:rsidRPr="00277F4D">
              <w:rPr>
                <w:rFonts w:ascii="Arial" w:eastAsia="Times New Roman" w:hAnsi="Arial" w:cs="Arial"/>
                <w:b/>
                <w:sz w:val="20"/>
                <w:szCs w:val="20"/>
                <w:lang w:eastAsia="es-CO"/>
              </w:rPr>
              <w:t xml:space="preserve">DEL 13 DE MAYO DE 2019  </w:t>
            </w: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Default="00AA4EB3" w:rsidP="002570B7">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SESIÓN DEL 18 DE JUNIO INSTALACIÓN COMISIÓN.</w:t>
            </w: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LA FUNCIÓN PRINCIPAL DE ESTA </w:t>
            </w:r>
            <w:r w:rsidRPr="00930A7C">
              <w:rPr>
                <w:rFonts w:ascii="Arial" w:eastAsia="Times New Roman" w:hAnsi="Arial" w:cs="Arial"/>
                <w:sz w:val="20"/>
                <w:szCs w:val="20"/>
                <w:lang w:eastAsia="es-CO"/>
              </w:rPr>
              <w:t xml:space="preserve">COMISIÓN </w:t>
            </w:r>
            <w:r>
              <w:rPr>
                <w:rFonts w:ascii="Arial" w:eastAsia="Times New Roman" w:hAnsi="Arial" w:cs="Arial"/>
                <w:sz w:val="20"/>
                <w:szCs w:val="20"/>
                <w:lang w:eastAsia="es-CO"/>
              </w:rPr>
              <w:t xml:space="preserve">ES </w:t>
            </w:r>
            <w:r w:rsidRPr="00930A7C">
              <w:rPr>
                <w:rFonts w:ascii="Arial" w:eastAsia="Times New Roman" w:hAnsi="Arial" w:cs="Arial"/>
                <w:sz w:val="20"/>
                <w:szCs w:val="20"/>
                <w:lang w:eastAsia="es-CO"/>
              </w:rPr>
              <w:t>PROM</w:t>
            </w:r>
            <w:r>
              <w:rPr>
                <w:rFonts w:ascii="Arial" w:eastAsia="Times New Roman" w:hAnsi="Arial" w:cs="Arial"/>
                <w:sz w:val="20"/>
                <w:szCs w:val="20"/>
                <w:lang w:eastAsia="es-CO"/>
              </w:rPr>
              <w:t xml:space="preserve">OVER </w:t>
            </w:r>
            <w:r w:rsidRPr="00930A7C">
              <w:rPr>
                <w:rFonts w:ascii="Arial" w:eastAsia="Times New Roman" w:hAnsi="Arial" w:cs="Arial"/>
                <w:sz w:val="20"/>
                <w:szCs w:val="20"/>
                <w:lang w:eastAsia="es-CO"/>
              </w:rPr>
              <w:t>EL DIALOGO ENTRE EL CONGRESO DE LA REPÚBLICA, EL SECTOR CAFETERO Y EL GOBIERNO NACIONAL.</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IGUALMENTE REALIZAR SEGUIMIENTO ESPECIAL A TODOS AQUELLOS COMPROMISOS QUE ADQUIERA EL GOBIERNO NACIONAL, CON EL SECTOR CAFETERO.</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spacing w:after="0" w:line="240" w:lineRule="auto"/>
              <w:jc w:val="both"/>
              <w:rPr>
                <w:rFonts w:ascii="Arial" w:eastAsia="Times New Roman" w:hAnsi="Arial" w:cs="Arial"/>
                <w:b/>
                <w:sz w:val="20"/>
                <w:szCs w:val="20"/>
                <w:lang w:eastAsia="es-CO"/>
              </w:rPr>
            </w:pPr>
          </w:p>
          <w:p w:rsidR="00AA4EB3" w:rsidRPr="002570B7"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2570B7">
              <w:rPr>
                <w:rFonts w:ascii="Arial" w:eastAsia="Times New Roman" w:hAnsi="Arial" w:cs="Arial"/>
                <w:b/>
                <w:sz w:val="20"/>
                <w:szCs w:val="20"/>
                <w:lang w:eastAsia="es-CO"/>
              </w:rPr>
              <w:t xml:space="preserve">INTEGRANTE SUBCOMISION ACCIDENTAL PARA ESTUDIO Y ANALISIS DE LAS PROPOSICIONES RADICADAS A LA PONENCIA DEL PROYECTO DE LEY 311 DE 2019 </w:t>
            </w:r>
            <w:r w:rsidRPr="002570B7">
              <w:rPr>
                <w:rFonts w:ascii="Arial" w:eastAsia="Times New Roman" w:hAnsi="Arial" w:cs="Arial"/>
                <w:b/>
                <w:sz w:val="20"/>
                <w:szCs w:val="20"/>
                <w:lang w:eastAsia="es-CO"/>
              </w:rPr>
              <w:lastRenderedPageBreak/>
              <w:t>CAMARA Y 227 SENADO “POR EL CUAL SE EXPIDE EL PLAN NACIONAL DE DESARROLLO 2018 – 2022, PACTO POR COLOMBIA, PACTO POR LA EQUIDAD”-</w:t>
            </w:r>
          </w:p>
          <w:p w:rsidR="00AA4EB3" w:rsidRDefault="00AA4EB3" w:rsidP="002570B7">
            <w:pPr>
              <w:pStyle w:val="Prrafodelista"/>
              <w:spacing w:after="0" w:line="240" w:lineRule="auto"/>
              <w:ind w:left="1080"/>
              <w:jc w:val="both"/>
              <w:rPr>
                <w:rFonts w:ascii="Arial" w:eastAsia="Times New Roman" w:hAnsi="Arial" w:cs="Arial"/>
                <w:b/>
                <w:sz w:val="20"/>
                <w:szCs w:val="20"/>
                <w:lang w:eastAsia="es-CO"/>
              </w:rPr>
            </w:pP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Pr="00CB7266" w:rsidRDefault="00AA4EB3" w:rsidP="00CB7266">
            <w:pPr>
              <w:pStyle w:val="Prrafodelista"/>
              <w:spacing w:after="0" w:line="240" w:lineRule="auto"/>
              <w:jc w:val="both"/>
              <w:rPr>
                <w:rFonts w:ascii="Arial" w:eastAsia="Times New Roman" w:hAnsi="Arial" w:cs="Arial"/>
                <w:sz w:val="20"/>
                <w:szCs w:val="20"/>
                <w:lang w:eastAsia="es-CO"/>
              </w:rPr>
            </w:pPr>
            <w:r w:rsidRPr="00CB7266">
              <w:rPr>
                <w:rFonts w:ascii="Arial" w:eastAsia="Times New Roman" w:hAnsi="Arial" w:cs="Arial"/>
                <w:sz w:val="20"/>
                <w:szCs w:val="20"/>
                <w:lang w:eastAsia="es-CO"/>
              </w:rPr>
              <w:t xml:space="preserve">COMO INTEGRANTE DE LA SUBCOMISIÓN DE PONENTES DEL PROYECTO DE LEY SOBRE EL PLAN NACIONAL DE DESARROLLO 2018-2022, PACTO POR COLOMBIA, PACTO POR LA EQUIDAD, SE ANALIZÓ JUNTO A LOS DEMÁS MIEMBROS DE LA SUBCOMISIÓN LAS PROPOSICIONES PRESENTADAS, RELACIONADAS CON LOS TEMAS DE EQUIDAD, LEGALIDAD, EMPRENDIMIENTO Y DE ECONOMÍA.  POSTERIORMENTE </w:t>
            </w:r>
            <w:r>
              <w:rPr>
                <w:rFonts w:ascii="Arial" w:eastAsia="Times New Roman" w:hAnsi="Arial" w:cs="Arial"/>
                <w:sz w:val="20"/>
                <w:szCs w:val="20"/>
                <w:lang w:eastAsia="es-CO"/>
              </w:rPr>
              <w:t xml:space="preserve">SE </w:t>
            </w:r>
            <w:r w:rsidRPr="00CB7266">
              <w:rPr>
                <w:rFonts w:ascii="Arial" w:eastAsia="Times New Roman" w:hAnsi="Arial" w:cs="Arial"/>
                <w:sz w:val="20"/>
                <w:szCs w:val="20"/>
                <w:lang w:eastAsia="es-CO"/>
              </w:rPr>
              <w:t>ENTREG</w:t>
            </w:r>
            <w:r>
              <w:rPr>
                <w:rFonts w:ascii="Arial" w:eastAsia="Times New Roman" w:hAnsi="Arial" w:cs="Arial"/>
                <w:sz w:val="20"/>
                <w:szCs w:val="20"/>
                <w:lang w:eastAsia="es-CO"/>
              </w:rPr>
              <w:t>Ó</w:t>
            </w:r>
            <w:r w:rsidRPr="00CB7266">
              <w:rPr>
                <w:rFonts w:ascii="Arial" w:eastAsia="Times New Roman" w:hAnsi="Arial" w:cs="Arial"/>
                <w:sz w:val="20"/>
                <w:szCs w:val="20"/>
                <w:lang w:eastAsia="es-CO"/>
              </w:rPr>
              <w:t xml:space="preserve"> EL CORRESPONDIENTE INFORME PARA CONSIDERACIÓN, VOTACIÓN Y APROBACIÓN DE LOS HONORABLES REPRESENTANTES MIEMBROS DE LA PLENARIA DE LA CÁMARA DE REPRESENTANTES.</w:t>
            </w:r>
            <w:r>
              <w:rPr>
                <w:rFonts w:ascii="Arial" w:eastAsia="Times New Roman" w:hAnsi="Arial" w:cs="Arial"/>
                <w:sz w:val="20"/>
                <w:szCs w:val="20"/>
                <w:lang w:eastAsia="es-CO"/>
              </w:rPr>
              <w:t xml:space="preserve"> </w:t>
            </w:r>
          </w:p>
          <w:p w:rsidR="00AA4EB3" w:rsidRPr="00930A7C" w:rsidRDefault="00AA4EB3" w:rsidP="002570B7">
            <w:pPr>
              <w:spacing w:after="0" w:line="240" w:lineRule="auto"/>
              <w:jc w:val="both"/>
              <w:rPr>
                <w:rFonts w:ascii="Arial" w:eastAsia="Times New Roman" w:hAnsi="Arial" w:cs="Arial"/>
                <w:b/>
                <w:sz w:val="20"/>
                <w:szCs w:val="20"/>
                <w:lang w:eastAsia="es-CO"/>
              </w:rPr>
            </w:pPr>
          </w:p>
          <w:p w:rsidR="00AA4EB3" w:rsidRDefault="00AA4EB3" w:rsidP="002570B7">
            <w:pPr>
              <w:spacing w:after="0" w:line="240" w:lineRule="auto"/>
              <w:jc w:val="both"/>
              <w:rPr>
                <w:rFonts w:ascii="Arial" w:eastAsia="Times New Roman" w:hAnsi="Arial" w:cs="Arial"/>
                <w:b/>
                <w:sz w:val="20"/>
                <w:szCs w:val="20"/>
                <w:lang w:eastAsia="es-CO"/>
              </w:rPr>
            </w:pPr>
          </w:p>
          <w:p w:rsidR="00AA4EB3" w:rsidRPr="005E7F12"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277F4D">
              <w:rPr>
                <w:rFonts w:ascii="Arial" w:eastAsia="Times New Roman" w:hAnsi="Arial" w:cs="Arial"/>
                <w:b/>
                <w:sz w:val="20"/>
                <w:szCs w:val="20"/>
                <w:lang w:eastAsia="es-CO"/>
              </w:rPr>
              <w:t xml:space="preserve">INTEGRANTE SUBCOMISION PROYECTO DE LEY NO. 303 DEL 2018 CAMARA “POR MEDIO DEL CUAL SE ADOPTAN MEDIDAS PARA LA GESTIÓN Y TRANSPARENCIA DEL ASEGURAMIENTO EN </w:t>
            </w:r>
            <w:r w:rsidRPr="005E7F12">
              <w:rPr>
                <w:rFonts w:ascii="Arial" w:eastAsia="Times New Roman" w:hAnsi="Arial" w:cs="Arial"/>
                <w:b/>
                <w:sz w:val="20"/>
                <w:szCs w:val="20"/>
                <w:lang w:eastAsia="es-CO"/>
              </w:rPr>
              <w:t>SALUD EN COLOMBIA”</w:t>
            </w: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Pr="00930A7C"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COMO </w:t>
            </w:r>
            <w:r w:rsidRPr="00C30333">
              <w:rPr>
                <w:rFonts w:ascii="Arial" w:eastAsia="Times New Roman" w:hAnsi="Arial" w:cs="Arial"/>
                <w:sz w:val="20"/>
                <w:szCs w:val="20"/>
                <w:lang w:eastAsia="es-CO"/>
              </w:rPr>
              <w:t>INTEGRANTE</w:t>
            </w:r>
            <w:r>
              <w:rPr>
                <w:rFonts w:ascii="Arial" w:eastAsia="Times New Roman" w:hAnsi="Arial" w:cs="Arial"/>
                <w:sz w:val="20"/>
                <w:szCs w:val="20"/>
                <w:lang w:eastAsia="es-CO"/>
              </w:rPr>
              <w:t xml:space="preserve"> </w:t>
            </w:r>
            <w:r w:rsidRPr="00930A7C">
              <w:rPr>
                <w:rFonts w:ascii="Arial" w:eastAsia="Times New Roman" w:hAnsi="Arial" w:cs="Arial"/>
                <w:sz w:val="20"/>
                <w:szCs w:val="20"/>
                <w:lang w:eastAsia="es-CO"/>
              </w:rPr>
              <w:t xml:space="preserve">DE LA SUBCOMISIÓN </w:t>
            </w:r>
            <w:r>
              <w:rPr>
                <w:rFonts w:ascii="Arial" w:eastAsia="Times New Roman" w:hAnsi="Arial" w:cs="Arial"/>
                <w:sz w:val="20"/>
                <w:szCs w:val="20"/>
                <w:lang w:eastAsia="es-CO"/>
              </w:rPr>
              <w:t xml:space="preserve">JUNTO A LOS DEMÁS MIEMBROS, </w:t>
            </w:r>
            <w:r w:rsidRPr="00930A7C">
              <w:rPr>
                <w:rFonts w:ascii="Arial" w:eastAsia="Times New Roman" w:hAnsi="Arial" w:cs="Arial"/>
                <w:sz w:val="20"/>
                <w:szCs w:val="20"/>
                <w:lang w:eastAsia="es-CO"/>
              </w:rPr>
              <w:t>P</w:t>
            </w:r>
            <w:r>
              <w:rPr>
                <w:rFonts w:ascii="Arial" w:eastAsia="Times New Roman" w:hAnsi="Arial" w:cs="Arial"/>
                <w:sz w:val="20"/>
                <w:szCs w:val="20"/>
                <w:lang w:eastAsia="es-CO"/>
              </w:rPr>
              <w:t xml:space="preserve">RESENTÉ </w:t>
            </w:r>
            <w:r w:rsidRPr="00930A7C">
              <w:rPr>
                <w:rFonts w:ascii="Arial" w:eastAsia="Times New Roman" w:hAnsi="Arial" w:cs="Arial"/>
                <w:sz w:val="20"/>
                <w:szCs w:val="20"/>
                <w:lang w:eastAsia="es-CO"/>
              </w:rPr>
              <w:t xml:space="preserve">PARA CONSIDERACIÓN, VOTACIÓN Y APROBACIÓN DE LOS </w:t>
            </w:r>
            <w:r>
              <w:rPr>
                <w:rFonts w:ascii="Arial" w:eastAsia="Times New Roman" w:hAnsi="Arial" w:cs="Arial"/>
                <w:sz w:val="20"/>
                <w:szCs w:val="20"/>
                <w:lang w:eastAsia="es-CO"/>
              </w:rPr>
              <w:t>H</w:t>
            </w:r>
            <w:r w:rsidRPr="00930A7C">
              <w:rPr>
                <w:rFonts w:ascii="Arial" w:eastAsia="Times New Roman" w:hAnsi="Arial" w:cs="Arial"/>
                <w:sz w:val="20"/>
                <w:szCs w:val="20"/>
                <w:lang w:eastAsia="es-CO"/>
              </w:rPr>
              <w:t>ONORABLES REPRESENTANTES MIEMBROS DE LA PLENARIA DE LA CÁMARA DE REPRESENTANTES, EL CORRESPONDIENTE INFORME EL DÍA 29 DE MAYO DE 2019.</w:t>
            </w:r>
            <w:r>
              <w:rPr>
                <w:rFonts w:ascii="Arial" w:eastAsia="Times New Roman" w:hAnsi="Arial" w:cs="Arial"/>
                <w:sz w:val="20"/>
                <w:szCs w:val="20"/>
                <w:lang w:eastAsia="es-CO"/>
              </w:rPr>
              <w:t xml:space="preserve">  INFORME EN </w:t>
            </w:r>
            <w:r w:rsidRPr="00CB7266">
              <w:rPr>
                <w:rFonts w:ascii="Arial" w:eastAsia="Times New Roman" w:hAnsi="Arial" w:cs="Arial"/>
                <w:b/>
                <w:sz w:val="20"/>
                <w:szCs w:val="20"/>
                <w:lang w:eastAsia="es-CO"/>
              </w:rPr>
              <w:t>GACETA 437 DE 2019.</w:t>
            </w:r>
          </w:p>
          <w:p w:rsidR="00AA4EB3" w:rsidRDefault="00AA4EB3" w:rsidP="002570B7">
            <w:pPr>
              <w:pStyle w:val="Prrafodelista"/>
              <w:jc w:val="both"/>
              <w:rPr>
                <w:rFonts w:ascii="Arial" w:eastAsia="Times New Roman" w:hAnsi="Arial" w:cs="Arial"/>
                <w:b/>
                <w:sz w:val="20"/>
                <w:szCs w:val="20"/>
                <w:lang w:eastAsia="es-CO"/>
              </w:rPr>
            </w:pPr>
          </w:p>
          <w:p w:rsidR="00AA4EB3" w:rsidRPr="00B2552F" w:rsidRDefault="00AA4EB3" w:rsidP="002570B7">
            <w:pPr>
              <w:pStyle w:val="Prrafodelista"/>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INTEGRANTE </w:t>
            </w:r>
            <w:r w:rsidRPr="00F7342D">
              <w:rPr>
                <w:rFonts w:ascii="Arial" w:eastAsia="Times New Roman" w:hAnsi="Arial" w:cs="Arial"/>
                <w:b/>
                <w:sz w:val="20"/>
                <w:szCs w:val="20"/>
                <w:lang w:eastAsia="es-CO"/>
              </w:rPr>
              <w:t>COMISIÓN DE VIGILANCIA Y ORGANISMOS DE CONTROL PÚBLICO</w:t>
            </w:r>
          </w:p>
          <w:p w:rsidR="00AA4EB3" w:rsidRDefault="00AA4EB3" w:rsidP="002570B7">
            <w:pPr>
              <w:pStyle w:val="Prrafodelista"/>
              <w:spacing w:after="0" w:line="240" w:lineRule="auto"/>
              <w:jc w:val="both"/>
              <w:rPr>
                <w:rFonts w:ascii="Arial" w:eastAsia="Times New Roman" w:hAnsi="Arial" w:cs="Arial"/>
                <w:b/>
                <w:sz w:val="20"/>
                <w:szCs w:val="20"/>
                <w:lang w:eastAsia="es-CO"/>
              </w:rPr>
            </w:pPr>
          </w:p>
          <w:p w:rsidR="00AA4EB3" w:rsidRPr="00D22165" w:rsidRDefault="00AA4EB3" w:rsidP="00AA4EB3">
            <w:pPr>
              <w:pStyle w:val="Prrafodelista"/>
              <w:numPr>
                <w:ilvl w:val="0"/>
                <w:numId w:val="21"/>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w:t>
            </w:r>
            <w:r w:rsidRPr="00D22165">
              <w:rPr>
                <w:rFonts w:ascii="Arial" w:eastAsia="Times New Roman" w:hAnsi="Arial" w:cs="Arial"/>
                <w:sz w:val="20"/>
                <w:szCs w:val="20"/>
                <w:lang w:eastAsia="es-CO"/>
              </w:rPr>
              <w:t xml:space="preserve"> LA SESIÓN DEL DÍA 13 DE JUNIO DE 2019, </w:t>
            </w:r>
            <w:r>
              <w:rPr>
                <w:rFonts w:ascii="Arial" w:eastAsia="Times New Roman" w:hAnsi="Arial" w:cs="Arial"/>
                <w:sz w:val="20"/>
                <w:szCs w:val="20"/>
                <w:lang w:eastAsia="es-CO"/>
              </w:rPr>
              <w:t>S</w:t>
            </w:r>
            <w:r w:rsidRPr="00D22165">
              <w:rPr>
                <w:rFonts w:ascii="Arial" w:eastAsia="Times New Roman" w:hAnsi="Arial" w:cs="Arial"/>
                <w:sz w:val="20"/>
                <w:szCs w:val="20"/>
                <w:lang w:eastAsia="es-CO"/>
              </w:rPr>
              <w:t xml:space="preserve">E INVITÓ AL SEÑOR CONTRALOR GENERAL DE LA REPÚBLICA, PARA QUE RINDA INFORME SOBRE LOS CASOS MÁS EMBLEMÁTICOS A NIVEL NACIONAL, COMO EL CASO DE ODEBRECHT Y RESPUESTAS AL CUESTIONARIO SUSCRITO POR EL PRESIDENTE DE LA COMISIÓN, DR. CHRISTIAN GARCÉS ALJURE. </w:t>
            </w:r>
          </w:p>
          <w:p w:rsidR="00AA4EB3" w:rsidRPr="00D22165" w:rsidRDefault="00AA4EB3" w:rsidP="002570B7">
            <w:pPr>
              <w:pStyle w:val="Prrafodelista"/>
              <w:spacing w:after="0" w:line="240" w:lineRule="auto"/>
              <w:jc w:val="both"/>
              <w:rPr>
                <w:rFonts w:ascii="Arial" w:eastAsia="Times New Roman" w:hAnsi="Arial" w:cs="Arial"/>
                <w:sz w:val="20"/>
                <w:szCs w:val="20"/>
                <w:lang w:eastAsia="es-CO"/>
              </w:rPr>
            </w:pPr>
          </w:p>
          <w:p w:rsidR="00AA4EB3" w:rsidRPr="00D22165" w:rsidRDefault="00AA4EB3" w:rsidP="00AA4EB3">
            <w:pPr>
              <w:pStyle w:val="Prrafodelista"/>
              <w:numPr>
                <w:ilvl w:val="0"/>
                <w:numId w:val="21"/>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w:t>
            </w:r>
            <w:r w:rsidRPr="00D22165">
              <w:rPr>
                <w:rFonts w:ascii="Arial" w:eastAsia="Times New Roman" w:hAnsi="Arial" w:cs="Arial"/>
                <w:sz w:val="20"/>
                <w:szCs w:val="20"/>
                <w:lang w:eastAsia="es-CO"/>
              </w:rPr>
              <w:t xml:space="preserve"> LA SESIÓN DEL DÍA 6 DE JUNIO DE 2019,</w:t>
            </w:r>
            <w:r>
              <w:rPr>
                <w:rFonts w:ascii="Arial" w:eastAsia="Times New Roman" w:hAnsi="Arial" w:cs="Arial"/>
                <w:sz w:val="20"/>
                <w:szCs w:val="20"/>
                <w:lang w:eastAsia="es-CO"/>
              </w:rPr>
              <w:t xml:space="preserve"> S</w:t>
            </w:r>
            <w:r w:rsidRPr="00D22165">
              <w:rPr>
                <w:rFonts w:ascii="Arial" w:eastAsia="Times New Roman" w:hAnsi="Arial" w:cs="Arial"/>
                <w:sz w:val="20"/>
                <w:szCs w:val="20"/>
                <w:lang w:eastAsia="es-CO"/>
              </w:rPr>
              <w:t>E INVITÓ AL DEFENSOR DEL PUEBLO Y FISCAL GENERAL ( E</w:t>
            </w:r>
            <w:r>
              <w:rPr>
                <w:rFonts w:ascii="Arial" w:eastAsia="Times New Roman" w:hAnsi="Arial" w:cs="Arial"/>
                <w:sz w:val="20"/>
                <w:szCs w:val="20"/>
                <w:lang w:eastAsia="es-CO"/>
              </w:rPr>
              <w:t xml:space="preserve">), PARA QUE RINDIERA </w:t>
            </w:r>
            <w:r w:rsidRPr="00D22165">
              <w:rPr>
                <w:rFonts w:ascii="Arial" w:eastAsia="Times New Roman" w:hAnsi="Arial" w:cs="Arial"/>
                <w:sz w:val="20"/>
                <w:szCs w:val="20"/>
                <w:lang w:eastAsia="es-CO"/>
              </w:rPr>
              <w:t xml:space="preserve">INFORME SOBRE EL TRABAJO QUE VIENEN DESARROLLADO EN LOS CASOS MÁS REPRESENTATIVOS DEL PAÍS, COMO SON LA PROTECCIÓN A LOS LÍDERES SOCIALES Y LAS INVESTIGACIONES ADELANTADAS SOBRE EL CONFLICTO ARMADO. </w:t>
            </w:r>
          </w:p>
          <w:p w:rsidR="00AA4EB3" w:rsidRPr="00D22165"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21"/>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w:t>
            </w:r>
            <w:r w:rsidRPr="00D22165">
              <w:rPr>
                <w:rFonts w:ascii="Arial" w:eastAsia="Times New Roman" w:hAnsi="Arial" w:cs="Arial"/>
                <w:sz w:val="20"/>
                <w:szCs w:val="20"/>
                <w:lang w:eastAsia="es-CO"/>
              </w:rPr>
              <w:t xml:space="preserve"> LA SESIÓN DEL DÍA </w:t>
            </w:r>
            <w:r>
              <w:rPr>
                <w:rFonts w:ascii="Arial" w:eastAsia="Times New Roman" w:hAnsi="Arial" w:cs="Arial"/>
                <w:sz w:val="20"/>
                <w:szCs w:val="20"/>
                <w:lang w:eastAsia="es-CO"/>
              </w:rPr>
              <w:t>4</w:t>
            </w:r>
            <w:r w:rsidRPr="00D22165">
              <w:rPr>
                <w:rFonts w:ascii="Arial" w:eastAsia="Times New Roman" w:hAnsi="Arial" w:cs="Arial"/>
                <w:sz w:val="20"/>
                <w:szCs w:val="20"/>
                <w:lang w:eastAsia="es-CO"/>
              </w:rPr>
              <w:t xml:space="preserve"> DE </w:t>
            </w:r>
            <w:r>
              <w:rPr>
                <w:rFonts w:ascii="Arial" w:eastAsia="Times New Roman" w:hAnsi="Arial" w:cs="Arial"/>
                <w:sz w:val="20"/>
                <w:szCs w:val="20"/>
                <w:lang w:eastAsia="es-CO"/>
              </w:rPr>
              <w:t xml:space="preserve">OCTUBRE </w:t>
            </w:r>
            <w:r w:rsidRPr="00D22165">
              <w:rPr>
                <w:rFonts w:ascii="Arial" w:eastAsia="Times New Roman" w:hAnsi="Arial" w:cs="Arial"/>
                <w:sz w:val="20"/>
                <w:szCs w:val="20"/>
                <w:lang w:eastAsia="es-CO"/>
              </w:rPr>
              <w:t xml:space="preserve">DE </w:t>
            </w:r>
            <w:r>
              <w:rPr>
                <w:rFonts w:ascii="Arial" w:eastAsia="Times New Roman" w:hAnsi="Arial" w:cs="Arial"/>
                <w:sz w:val="20"/>
                <w:szCs w:val="20"/>
                <w:lang w:eastAsia="es-CO"/>
              </w:rPr>
              <w:t>2018, S</w:t>
            </w:r>
            <w:r w:rsidRPr="00D22165">
              <w:rPr>
                <w:rFonts w:ascii="Arial" w:eastAsia="Times New Roman" w:hAnsi="Arial" w:cs="Arial"/>
                <w:sz w:val="20"/>
                <w:szCs w:val="20"/>
                <w:lang w:eastAsia="es-CO"/>
              </w:rPr>
              <w:t xml:space="preserve">E INVITÓ </w:t>
            </w:r>
            <w:r>
              <w:rPr>
                <w:rFonts w:ascii="Arial" w:eastAsia="Times New Roman" w:hAnsi="Arial" w:cs="Arial"/>
                <w:sz w:val="20"/>
                <w:szCs w:val="20"/>
                <w:lang w:eastAsia="es-CO"/>
              </w:rPr>
              <w:t>AL SEÑOR PROCURADOR DE LA NACIÓN, SEGÚN PROPOSICIÓN PRESENTADA POR EL H.R, CÉSAR LORDOUY MALDONADO.</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INTEGRANTE PARTIDO DE LA U.</w:t>
            </w:r>
          </w:p>
          <w:p w:rsidR="00AA4EB3" w:rsidRPr="00D46BCF" w:rsidRDefault="00AA4EB3" w:rsidP="00D46BCF">
            <w:pPr>
              <w:pStyle w:val="Prrafodelista"/>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5"/>
              </w:numPr>
              <w:spacing w:after="0" w:line="240" w:lineRule="auto"/>
              <w:jc w:val="both"/>
              <w:rPr>
                <w:rFonts w:ascii="Arial" w:eastAsia="Times New Roman" w:hAnsi="Arial" w:cs="Arial"/>
                <w:sz w:val="20"/>
                <w:szCs w:val="20"/>
                <w:lang w:eastAsia="es-CO"/>
              </w:rPr>
            </w:pPr>
            <w:r w:rsidRPr="00954373">
              <w:rPr>
                <w:rFonts w:ascii="Arial" w:eastAsia="Times New Roman" w:hAnsi="Arial" w:cs="Arial"/>
                <w:sz w:val="20"/>
                <w:szCs w:val="20"/>
                <w:lang w:eastAsia="es-CO"/>
              </w:rPr>
              <w:lastRenderedPageBreak/>
              <w:t xml:space="preserve">REUNIÓN DE BANCADA CONJUNTA DEL PARTIDO DE LA U. 24 DE </w:t>
            </w:r>
            <w:r>
              <w:rPr>
                <w:rFonts w:ascii="Arial" w:eastAsia="Times New Roman" w:hAnsi="Arial" w:cs="Arial"/>
                <w:sz w:val="20"/>
                <w:szCs w:val="20"/>
                <w:lang w:eastAsia="es-CO"/>
              </w:rPr>
              <w:t xml:space="preserve">ABRIL. SALON AMARILLO </w:t>
            </w:r>
            <w:r w:rsidRPr="00954373">
              <w:rPr>
                <w:rFonts w:ascii="Arial" w:eastAsia="Times New Roman" w:hAnsi="Arial" w:cs="Arial"/>
                <w:sz w:val="20"/>
                <w:szCs w:val="20"/>
                <w:lang w:eastAsia="es-CO"/>
              </w:rPr>
              <w:t xml:space="preserve">CON EL FIN DE DISCUTIR EL </w:t>
            </w:r>
            <w:r w:rsidRPr="004527D1">
              <w:rPr>
                <w:rFonts w:ascii="Arial" w:eastAsia="Times New Roman" w:hAnsi="Arial" w:cs="Arial"/>
                <w:sz w:val="20"/>
                <w:szCs w:val="20"/>
                <w:lang w:eastAsia="es-CO"/>
              </w:rPr>
              <w:t>PROYECTO DE LEY No. 311 – 2019 CÁMARA, 227 – 2019 SENADO: “POR LA CUAL SE EXPIDE EL PLAN NACIONAL DE DESARROLLO 2018 – 2022, “PACTO POR COLOMBIA, PACTO POR LA EQUIDAD”-</w:t>
            </w:r>
            <w:r>
              <w:rPr>
                <w:rFonts w:ascii="Arial" w:eastAsia="Times New Roman" w:hAnsi="Arial" w:cs="Arial"/>
                <w:sz w:val="20"/>
                <w:szCs w:val="20"/>
                <w:lang w:eastAsia="es-CO"/>
              </w:rPr>
              <w:t xml:space="preserve"> </w:t>
            </w:r>
          </w:p>
          <w:p w:rsidR="00AA4EB3" w:rsidRDefault="00AA4EB3" w:rsidP="00D46BCF">
            <w:pPr>
              <w:pStyle w:val="Prrafodelista"/>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15"/>
              </w:numPr>
              <w:spacing w:after="0" w:line="240" w:lineRule="auto"/>
              <w:jc w:val="both"/>
              <w:rPr>
                <w:rFonts w:ascii="Arial" w:eastAsia="Times New Roman" w:hAnsi="Arial" w:cs="Arial"/>
                <w:sz w:val="20"/>
                <w:szCs w:val="20"/>
                <w:lang w:eastAsia="es-CO"/>
              </w:rPr>
            </w:pPr>
            <w:r w:rsidRPr="00B949E6">
              <w:rPr>
                <w:rFonts w:ascii="Arial" w:eastAsia="Times New Roman" w:hAnsi="Arial" w:cs="Arial"/>
                <w:sz w:val="20"/>
                <w:szCs w:val="20"/>
                <w:lang w:eastAsia="es-CO"/>
              </w:rPr>
              <w:t xml:space="preserve">REUNIÓN </w:t>
            </w:r>
            <w:r>
              <w:rPr>
                <w:rFonts w:ascii="Arial" w:eastAsia="Times New Roman" w:hAnsi="Arial" w:cs="Arial"/>
                <w:sz w:val="20"/>
                <w:szCs w:val="20"/>
                <w:lang w:eastAsia="es-CO"/>
              </w:rPr>
              <w:t xml:space="preserve">DE BANCADA CONJUNTA DEL PARTIDO DE LA U. 14 DE MAYO CON EL FIN DE ESCUCHAR A LA MINISTRA DE </w:t>
            </w:r>
            <w:r w:rsidRPr="005F2032">
              <w:rPr>
                <w:rFonts w:ascii="Arial" w:eastAsia="Times New Roman" w:hAnsi="Arial" w:cs="Arial"/>
                <w:sz w:val="20"/>
                <w:szCs w:val="20"/>
                <w:lang w:eastAsia="es-CO"/>
              </w:rPr>
              <w:t>TECNOLOGÍAS DE LA INFORMACIÓN Y COMUNICACIONES</w:t>
            </w:r>
            <w:r>
              <w:rPr>
                <w:rFonts w:ascii="Arial" w:eastAsia="Times New Roman" w:hAnsi="Arial" w:cs="Arial"/>
                <w:sz w:val="20"/>
                <w:szCs w:val="20"/>
                <w:lang w:eastAsia="es-CO"/>
              </w:rPr>
              <w:t xml:space="preserve"> Y DISCUTIR EL PROYECTO DE LEY NÚMERO </w:t>
            </w:r>
            <w:r w:rsidRPr="00C00CC6">
              <w:rPr>
                <w:rFonts w:ascii="Arial" w:eastAsia="Times New Roman" w:hAnsi="Arial" w:cs="Arial"/>
                <w:sz w:val="20"/>
                <w:szCs w:val="20"/>
                <w:lang w:eastAsia="es-CO"/>
              </w:rPr>
              <w:t>152 DE 2018 DE SENADO Y PROYECTO DE</w:t>
            </w:r>
            <w:r>
              <w:rPr>
                <w:rFonts w:ascii="Arial" w:eastAsia="Times New Roman" w:hAnsi="Arial" w:cs="Arial"/>
                <w:sz w:val="20"/>
                <w:szCs w:val="20"/>
                <w:lang w:eastAsia="es-CO"/>
              </w:rPr>
              <w:t xml:space="preserve"> </w:t>
            </w:r>
            <w:r w:rsidRPr="00C00CC6">
              <w:rPr>
                <w:rFonts w:ascii="Arial" w:eastAsia="Times New Roman" w:hAnsi="Arial" w:cs="Arial"/>
                <w:sz w:val="20"/>
                <w:szCs w:val="20"/>
                <w:lang w:eastAsia="es-CO"/>
              </w:rPr>
              <w:t>LEY NÚMERO 202 DE 2018 CÁMARA</w:t>
            </w:r>
            <w:r>
              <w:rPr>
                <w:rFonts w:ascii="Arial" w:eastAsia="Times New Roman" w:hAnsi="Arial" w:cs="Arial"/>
                <w:sz w:val="20"/>
                <w:szCs w:val="20"/>
                <w:lang w:eastAsia="es-CO"/>
              </w:rPr>
              <w:t xml:space="preserve"> “</w:t>
            </w:r>
            <w:r w:rsidRPr="00C00CC6">
              <w:rPr>
                <w:rFonts w:ascii="Arial" w:eastAsia="Times New Roman" w:hAnsi="Arial" w:cs="Arial"/>
                <w:sz w:val="20"/>
                <w:szCs w:val="20"/>
                <w:lang w:eastAsia="es-CO"/>
              </w:rPr>
              <w:t>POR LA CUAL SE MODERNIZA EL SECTOR DE LAS TECNOLOGÍAS</w:t>
            </w:r>
            <w:r>
              <w:rPr>
                <w:rFonts w:ascii="Arial" w:eastAsia="Times New Roman" w:hAnsi="Arial" w:cs="Arial"/>
                <w:sz w:val="20"/>
                <w:szCs w:val="20"/>
                <w:lang w:eastAsia="es-CO"/>
              </w:rPr>
              <w:t xml:space="preserve"> </w:t>
            </w:r>
            <w:r w:rsidRPr="00761A6D">
              <w:rPr>
                <w:rFonts w:ascii="Arial" w:eastAsia="Times New Roman" w:hAnsi="Arial" w:cs="Arial"/>
                <w:sz w:val="20"/>
                <w:szCs w:val="20"/>
                <w:lang w:eastAsia="es-CO"/>
              </w:rPr>
              <w:t>DE LA INFORMACIÓN Y LAS COMUNICACIONES (TIC),SE DISTRIBUYEN COMPETENCIAS, SE SUPRIME LA</w:t>
            </w:r>
            <w:r>
              <w:rPr>
                <w:rFonts w:ascii="Arial" w:eastAsia="Times New Roman" w:hAnsi="Arial" w:cs="Arial"/>
                <w:sz w:val="20"/>
                <w:szCs w:val="20"/>
                <w:lang w:eastAsia="es-CO"/>
              </w:rPr>
              <w:t xml:space="preserve"> </w:t>
            </w:r>
            <w:r w:rsidRPr="00C00CC6">
              <w:rPr>
                <w:rFonts w:ascii="Arial" w:eastAsia="Times New Roman" w:hAnsi="Arial" w:cs="Arial"/>
                <w:sz w:val="20"/>
                <w:szCs w:val="20"/>
                <w:lang w:eastAsia="es-CO"/>
              </w:rPr>
              <w:t>AUTORIDAD NACIONAL DE TELEVISIÓN, Y SE DICTAN OTRAS</w:t>
            </w:r>
            <w:r>
              <w:rPr>
                <w:rFonts w:ascii="Arial" w:eastAsia="Times New Roman" w:hAnsi="Arial" w:cs="Arial"/>
                <w:sz w:val="20"/>
                <w:szCs w:val="20"/>
                <w:lang w:eastAsia="es-CO"/>
              </w:rPr>
              <w:t xml:space="preserve"> </w:t>
            </w:r>
            <w:r w:rsidRPr="00C00CC6">
              <w:rPr>
                <w:rFonts w:ascii="Arial" w:eastAsia="Times New Roman" w:hAnsi="Arial" w:cs="Arial"/>
                <w:sz w:val="20"/>
                <w:szCs w:val="20"/>
                <w:lang w:eastAsia="es-CO"/>
              </w:rPr>
              <w:t>DISPOSICIONES”</w:t>
            </w:r>
          </w:p>
          <w:p w:rsidR="00AA4EB3" w:rsidRPr="00C00CC6" w:rsidRDefault="00AA4EB3" w:rsidP="00D46BCF">
            <w:pPr>
              <w:pStyle w:val="Prrafodelista"/>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15"/>
              </w:numPr>
              <w:jc w:val="both"/>
              <w:rPr>
                <w:rFonts w:ascii="Arial" w:eastAsia="Times New Roman" w:hAnsi="Arial" w:cs="Arial"/>
                <w:sz w:val="20"/>
                <w:szCs w:val="20"/>
                <w:lang w:eastAsia="es-CO"/>
              </w:rPr>
            </w:pPr>
            <w:r w:rsidRPr="00043584">
              <w:rPr>
                <w:rFonts w:ascii="Arial" w:eastAsia="Times New Roman" w:hAnsi="Arial" w:cs="Arial"/>
                <w:sz w:val="20"/>
                <w:szCs w:val="20"/>
                <w:lang w:eastAsia="es-CO"/>
              </w:rPr>
              <w:t xml:space="preserve">REUNIÓN DE BANCADA CONJUNTA DEL PARTIDO DE LA U. </w:t>
            </w:r>
            <w:r>
              <w:rPr>
                <w:rFonts w:ascii="Arial" w:eastAsia="Times New Roman" w:hAnsi="Arial" w:cs="Arial"/>
                <w:sz w:val="20"/>
                <w:szCs w:val="20"/>
                <w:lang w:eastAsia="es-CO"/>
              </w:rPr>
              <w:t xml:space="preserve">12 DE JUNIO CLUB DE BANQUEROS Y EMPRESARIOS. CON EL FIN DE ESCUCHAR AL SEÑOR </w:t>
            </w:r>
            <w:r w:rsidRPr="0081150D">
              <w:rPr>
                <w:rFonts w:ascii="Arial" w:eastAsia="Times New Roman" w:hAnsi="Arial" w:cs="Arial"/>
                <w:sz w:val="20"/>
                <w:szCs w:val="20"/>
                <w:lang w:eastAsia="es-CO"/>
              </w:rPr>
              <w:t xml:space="preserve"> CONTRALOR GENERAL DE LA REPÚBLICA LOS ARGUMENTOS QUE DESDE ESE ORGANISMO DE CONTROL SE ESGRIMEN, DE CARA AL PROYECTO DE ACTO LEGISLATIVO “POR MEDIO DEL CUAL SE REFORMA EL RÉGIMEN DE CONTROL FISCAL” (39 DE 2019 EN SENADO Y 355 DE 2019 EN CÁMARA).</w:t>
            </w:r>
            <w:r>
              <w:rPr>
                <w:rFonts w:ascii="Arial" w:eastAsia="Times New Roman" w:hAnsi="Arial" w:cs="Arial"/>
                <w:sz w:val="20"/>
                <w:szCs w:val="20"/>
                <w:lang w:eastAsia="es-CO"/>
              </w:rPr>
              <w:t xml:space="preserve"> </w:t>
            </w:r>
            <w:r w:rsidRPr="004564E6">
              <w:rPr>
                <w:rFonts w:ascii="Arial" w:eastAsia="Times New Roman" w:hAnsi="Arial" w:cs="Arial"/>
                <w:sz w:val="20"/>
                <w:szCs w:val="20"/>
                <w:lang w:eastAsia="es-CO"/>
              </w:rPr>
              <w:t>ACTO LEGISLATIVO Q</w:t>
            </w:r>
            <w:r>
              <w:rPr>
                <w:rFonts w:ascii="Arial" w:eastAsia="Times New Roman" w:hAnsi="Arial" w:cs="Arial"/>
                <w:sz w:val="20"/>
                <w:szCs w:val="20"/>
                <w:lang w:eastAsia="es-CO"/>
              </w:rPr>
              <w:t>UE</w:t>
            </w:r>
            <w:r w:rsidRPr="004564E6">
              <w:rPr>
                <w:rFonts w:ascii="Arial" w:eastAsia="Times New Roman" w:hAnsi="Arial" w:cs="Arial"/>
                <w:sz w:val="20"/>
                <w:szCs w:val="20"/>
                <w:lang w:eastAsia="es-CO"/>
              </w:rPr>
              <w:t xml:space="preserve"> REFORMA LA CONTRALORIA</w:t>
            </w:r>
            <w:r w:rsidRPr="00B949E6">
              <w:rPr>
                <w:rFonts w:ascii="Arial" w:eastAsia="Times New Roman" w:hAnsi="Arial" w:cs="Arial"/>
                <w:sz w:val="20"/>
                <w:szCs w:val="20"/>
                <w:lang w:eastAsia="es-CO"/>
              </w:rPr>
              <w:t xml:space="preserve"> </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Pr="00D46BCF"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D46BCF">
              <w:rPr>
                <w:rFonts w:ascii="Arial" w:eastAsia="Times New Roman" w:hAnsi="Arial" w:cs="Arial"/>
                <w:b/>
                <w:sz w:val="20"/>
                <w:szCs w:val="20"/>
                <w:lang w:eastAsia="es-CO"/>
              </w:rPr>
              <w:t>OTRAS ACTIVIDADES REALIZADAS:</w:t>
            </w:r>
          </w:p>
          <w:p w:rsidR="00AA4EB3" w:rsidRDefault="00AA4EB3" w:rsidP="002570B7">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 </w:t>
            </w:r>
          </w:p>
          <w:p w:rsidR="00AA4EB3" w:rsidRDefault="00AA4EB3" w:rsidP="00AA4EB3">
            <w:pPr>
              <w:pStyle w:val="Prrafodelista"/>
              <w:numPr>
                <w:ilvl w:val="0"/>
                <w:numId w:val="19"/>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APOYÉ CON VOTO A FAVOR PARA EL PROYECTO DE LA LEY ANTICORRUPCIÓN.</w:t>
            </w:r>
          </w:p>
          <w:p w:rsidR="00AA4EB3" w:rsidRDefault="00AA4EB3" w:rsidP="002570B7">
            <w:pPr>
              <w:pStyle w:val="Prrafodelista"/>
              <w:spacing w:after="0" w:line="240" w:lineRule="auto"/>
              <w:ind w:left="1080"/>
              <w:jc w:val="both"/>
              <w:rPr>
                <w:rFonts w:ascii="Arial" w:eastAsia="Times New Roman" w:hAnsi="Arial" w:cs="Arial"/>
                <w:sz w:val="20"/>
                <w:szCs w:val="20"/>
                <w:lang w:eastAsia="es-CO"/>
              </w:rPr>
            </w:pPr>
          </w:p>
          <w:p w:rsidR="00AA4EB3" w:rsidRDefault="00AA4EB3" w:rsidP="00AA4EB3">
            <w:pPr>
              <w:pStyle w:val="Prrafodelista"/>
              <w:numPr>
                <w:ilvl w:val="0"/>
                <w:numId w:val="19"/>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VOTÉ NEGATIVO PARA EL IVA EN LA CANASTA FAMILIAR.</w:t>
            </w:r>
          </w:p>
          <w:p w:rsidR="00AA4EB3" w:rsidRPr="00727E44" w:rsidRDefault="00AA4EB3" w:rsidP="002570B7">
            <w:pPr>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19"/>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COMO BANCADA DEL PARTIDO DE LA U, NO SE APOYÓ LAS OBJECIONES A LA JEP.</w:t>
            </w:r>
          </w:p>
          <w:p w:rsidR="00AA4EB3" w:rsidRPr="00727E44" w:rsidRDefault="00AA4EB3" w:rsidP="002570B7">
            <w:pPr>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19"/>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COMO BANCADA DEL PARTIDO DE LA U, SE APOYÓ LA INICIATIVA PARA LA CREACIÓN DE UN FONDO DE ESTABILIZACIÓN DEL PRECIO DEL CAFÉ.</w:t>
            </w:r>
          </w:p>
          <w:p w:rsidR="00AA4EB3" w:rsidRDefault="00AA4EB3" w:rsidP="00301D11">
            <w:pPr>
              <w:spacing w:after="0" w:line="240" w:lineRule="auto"/>
              <w:jc w:val="both"/>
              <w:rPr>
                <w:rFonts w:ascii="Arial" w:eastAsia="Times New Roman" w:hAnsi="Arial" w:cs="Arial"/>
                <w:b/>
                <w:sz w:val="20"/>
                <w:szCs w:val="20"/>
                <w:lang w:eastAsia="es-CO"/>
              </w:rPr>
            </w:pPr>
          </w:p>
          <w:p w:rsidR="00AA4EB3" w:rsidRPr="00AC385E" w:rsidRDefault="00AA4EB3" w:rsidP="00AC385E">
            <w:pPr>
              <w:spacing w:after="0" w:line="240" w:lineRule="auto"/>
              <w:jc w:val="both"/>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AA4EB3" w:rsidRPr="004E52E8" w:rsidTr="00B624DB">
        <w:trPr>
          <w:trHeight w:val="1236"/>
        </w:trPr>
        <w:tc>
          <w:tcPr>
            <w:tcW w:w="9057" w:type="dxa"/>
            <w:tcMar>
              <w:top w:w="30" w:type="dxa"/>
              <w:left w:w="45" w:type="dxa"/>
              <w:bottom w:w="30" w:type="dxa"/>
              <w:right w:w="45" w:type="dxa"/>
            </w:tcMar>
            <w:vAlign w:val="bottom"/>
            <w:hideMark/>
          </w:tcPr>
          <w:p w:rsidR="00AA4EB3" w:rsidRDefault="00AA4EB3" w:rsidP="00617DD9">
            <w:pPr>
              <w:pStyle w:val="Prrafodelista"/>
              <w:spacing w:after="0" w:line="240" w:lineRule="auto"/>
              <w:jc w:val="both"/>
              <w:rPr>
                <w:rFonts w:ascii="Arial" w:eastAsia="Times New Roman" w:hAnsi="Arial" w:cs="Arial"/>
                <w:b/>
                <w:sz w:val="20"/>
                <w:szCs w:val="20"/>
                <w:lang w:eastAsia="es-CO"/>
              </w:rPr>
            </w:pPr>
          </w:p>
          <w:p w:rsidR="00AA4EB3" w:rsidRPr="00301D11" w:rsidRDefault="00AA4EB3" w:rsidP="00301D11">
            <w:pPr>
              <w:pStyle w:val="Prrafodelista"/>
              <w:spacing w:after="0" w:line="240" w:lineRule="auto"/>
              <w:jc w:val="center"/>
              <w:rPr>
                <w:rFonts w:ascii="Arial" w:eastAsia="Times New Roman" w:hAnsi="Arial" w:cs="Arial"/>
                <w:b/>
                <w:sz w:val="28"/>
                <w:szCs w:val="28"/>
                <w:lang w:eastAsia="es-CO"/>
              </w:rPr>
            </w:pPr>
            <w:r w:rsidRPr="00301D11">
              <w:rPr>
                <w:rFonts w:ascii="Arial" w:eastAsia="Times New Roman" w:hAnsi="Arial" w:cs="Arial"/>
                <w:b/>
                <w:sz w:val="28"/>
                <w:szCs w:val="28"/>
                <w:lang w:eastAsia="es-CO"/>
              </w:rPr>
              <w:t>PROPOSICIONES PRESENTADAS</w:t>
            </w:r>
            <w:r>
              <w:rPr>
                <w:rFonts w:ascii="Arial" w:eastAsia="Times New Roman" w:hAnsi="Arial" w:cs="Arial"/>
                <w:b/>
                <w:sz w:val="28"/>
                <w:szCs w:val="28"/>
                <w:lang w:eastAsia="es-CO"/>
              </w:rPr>
              <w:t xml:space="preserve"> </w:t>
            </w:r>
          </w:p>
          <w:p w:rsidR="00AA4EB3" w:rsidRDefault="00AA4EB3" w:rsidP="00617DD9">
            <w:pPr>
              <w:pStyle w:val="Prrafodelista"/>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PROPOSICIÓN NO. 041 DEL 21 DE AGOSTO DE 2018</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Pr="004443C7" w:rsidRDefault="00AA4EB3" w:rsidP="004443C7">
            <w:pPr>
              <w:pStyle w:val="Prrafodelista"/>
              <w:spacing w:after="0" w:line="240" w:lineRule="auto"/>
              <w:jc w:val="both"/>
              <w:rPr>
                <w:rFonts w:ascii="Arial" w:eastAsia="Times New Roman" w:hAnsi="Arial" w:cs="Arial"/>
                <w:b/>
                <w:sz w:val="20"/>
                <w:szCs w:val="20"/>
                <w:lang w:eastAsia="es-CO"/>
              </w:rPr>
            </w:pPr>
            <w:r w:rsidRPr="004443C7">
              <w:rPr>
                <w:rFonts w:ascii="Arial" w:eastAsia="Times New Roman" w:hAnsi="Arial" w:cs="Arial"/>
                <w:b/>
                <w:sz w:val="20"/>
                <w:szCs w:val="20"/>
                <w:lang w:eastAsia="es-CO"/>
              </w:rPr>
              <w:t>TEMA: PROPOSICIÓN PARLAMENTO ANDINO.</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lastRenderedPageBreak/>
              <w:t>PROPOSICIÓN NO. 043 DEL 21 DE AGOSTO DE 2018</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Pr="004443C7" w:rsidRDefault="00AA4EB3" w:rsidP="004443C7">
            <w:pPr>
              <w:pStyle w:val="Prrafodelista"/>
              <w:spacing w:after="0" w:line="240" w:lineRule="auto"/>
              <w:jc w:val="both"/>
              <w:rPr>
                <w:rFonts w:ascii="Arial" w:eastAsia="Times New Roman" w:hAnsi="Arial" w:cs="Arial"/>
                <w:b/>
                <w:sz w:val="20"/>
                <w:szCs w:val="20"/>
                <w:lang w:eastAsia="es-CO"/>
              </w:rPr>
            </w:pPr>
            <w:r w:rsidRPr="004443C7">
              <w:rPr>
                <w:rFonts w:ascii="Arial" w:eastAsia="Times New Roman" w:hAnsi="Arial" w:cs="Arial"/>
                <w:b/>
                <w:sz w:val="20"/>
                <w:szCs w:val="20"/>
                <w:lang w:eastAsia="es-CO"/>
              </w:rPr>
              <w:t>TEMA: ADICIÓNESE AL PRESUPUESTO DE LA UNIDAD DE BÚSQUEDA DE PERSONAS DADAS POR DESAPARECIDAS EN EL CONTEXTO Y EN RAZÓN DEL CONFLICTO ARMADO (UBDP). GACETA 845/2018</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3E7435">
              <w:rPr>
                <w:rFonts w:ascii="Arial" w:eastAsia="Times New Roman" w:hAnsi="Arial" w:cs="Arial"/>
                <w:b/>
                <w:sz w:val="20"/>
                <w:szCs w:val="20"/>
                <w:lang w:eastAsia="es-CO"/>
              </w:rPr>
              <w:t>PROPOSICIÓN NO. 15</w:t>
            </w:r>
            <w:r>
              <w:rPr>
                <w:rFonts w:ascii="Arial" w:eastAsia="Times New Roman" w:hAnsi="Arial" w:cs="Arial"/>
                <w:b/>
                <w:sz w:val="20"/>
                <w:szCs w:val="20"/>
                <w:lang w:eastAsia="es-CO"/>
              </w:rPr>
              <w:t>0</w:t>
            </w:r>
            <w:r w:rsidRPr="003E7435">
              <w:rPr>
                <w:rFonts w:ascii="Arial" w:eastAsia="Times New Roman" w:hAnsi="Arial" w:cs="Arial"/>
                <w:b/>
                <w:sz w:val="20"/>
                <w:szCs w:val="20"/>
                <w:lang w:eastAsia="es-CO"/>
              </w:rPr>
              <w:t xml:space="preserve"> DEL 14 DE NOVIEMBRE DE 2018</w:t>
            </w:r>
          </w:p>
          <w:p w:rsidR="00AA4EB3" w:rsidRPr="003E7435" w:rsidRDefault="00AA4EB3" w:rsidP="00B058DD">
            <w:pPr>
              <w:pStyle w:val="Prrafodelista"/>
              <w:spacing w:after="0" w:line="240" w:lineRule="auto"/>
              <w:ind w:left="1080"/>
              <w:jc w:val="both"/>
              <w:rPr>
                <w:rFonts w:ascii="Arial" w:eastAsia="Times New Roman" w:hAnsi="Arial" w:cs="Arial"/>
                <w:b/>
                <w:sz w:val="20"/>
                <w:szCs w:val="20"/>
                <w:lang w:eastAsia="es-CO"/>
              </w:rPr>
            </w:pPr>
          </w:p>
          <w:p w:rsidR="00AA4EB3" w:rsidRPr="004443C7" w:rsidRDefault="00AA4EB3" w:rsidP="004443C7">
            <w:pPr>
              <w:pStyle w:val="Prrafodelista"/>
              <w:spacing w:after="0" w:line="240" w:lineRule="auto"/>
              <w:jc w:val="both"/>
              <w:rPr>
                <w:rFonts w:ascii="Arial" w:eastAsia="Times New Roman" w:hAnsi="Arial" w:cs="Arial"/>
                <w:b/>
                <w:sz w:val="20"/>
                <w:szCs w:val="20"/>
                <w:lang w:eastAsia="es-CO"/>
              </w:rPr>
            </w:pPr>
            <w:r w:rsidRPr="004443C7">
              <w:rPr>
                <w:rFonts w:ascii="Arial" w:eastAsia="Times New Roman" w:hAnsi="Arial" w:cs="Arial"/>
                <w:b/>
                <w:sz w:val="20"/>
                <w:szCs w:val="20"/>
                <w:lang w:eastAsia="es-CO"/>
              </w:rPr>
              <w:t xml:space="preserve">TEMA: SE CITA A DEBATE DE CONTROL POLÍTICO, AL SEÑOR CANCILLER DE LA REPÚBLICA, A LO MINISTROS DEL INTERIOR, MEDIO AMBIENTE, MINAS Y ENERGÍA, Y DEFENSA.  PARTICIPACIÓN REAL DE LA POBLACIÓN AFRO COLOMBIANA E INDÍGENA EN EL EMPLEO PÚBLICO DE ORDEN NACIONAL.  </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Pr="003E7435"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3E7435">
              <w:rPr>
                <w:rFonts w:ascii="Arial" w:eastAsia="Times New Roman" w:hAnsi="Arial" w:cs="Arial"/>
                <w:b/>
                <w:sz w:val="20"/>
                <w:szCs w:val="20"/>
                <w:lang w:eastAsia="es-CO"/>
              </w:rPr>
              <w:t>PROPOSICIÓN NO. 152 DEL 14 DE NOVIEMBRE DE 2018</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Pr="004443C7" w:rsidRDefault="00AA4EB3" w:rsidP="004443C7">
            <w:pPr>
              <w:pStyle w:val="Prrafodelista"/>
              <w:spacing w:after="0" w:line="240" w:lineRule="auto"/>
              <w:jc w:val="both"/>
              <w:rPr>
                <w:rFonts w:ascii="Arial" w:eastAsia="Times New Roman" w:hAnsi="Arial" w:cs="Arial"/>
                <w:b/>
                <w:sz w:val="20"/>
                <w:szCs w:val="20"/>
                <w:lang w:eastAsia="es-CO"/>
              </w:rPr>
            </w:pPr>
            <w:r w:rsidRPr="004443C7">
              <w:rPr>
                <w:rFonts w:ascii="Arial" w:eastAsia="Times New Roman" w:hAnsi="Arial" w:cs="Arial"/>
                <w:b/>
                <w:sz w:val="20"/>
                <w:szCs w:val="20"/>
                <w:lang w:eastAsia="es-CO"/>
              </w:rPr>
              <w:t>TEMA: SITUACIÓN ACTUAL Y EL FUTURO DE LA EDUCACIÓN PÚBLICA BÁSICA, MEDIA Y SUPERIOR DEL PAÍS.</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PROPOSICIÓN NO. 170 DEL 5 DE DICIEMBRE DE 2018</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Pr="004443C7" w:rsidRDefault="00AA4EB3" w:rsidP="004443C7">
            <w:pPr>
              <w:pStyle w:val="Prrafodelista"/>
              <w:spacing w:after="0" w:line="240" w:lineRule="auto"/>
              <w:jc w:val="both"/>
              <w:rPr>
                <w:rFonts w:ascii="Arial" w:eastAsia="Times New Roman" w:hAnsi="Arial" w:cs="Arial"/>
                <w:b/>
                <w:sz w:val="20"/>
                <w:szCs w:val="20"/>
                <w:lang w:eastAsia="es-CO"/>
              </w:rPr>
            </w:pPr>
            <w:r w:rsidRPr="004443C7">
              <w:rPr>
                <w:rFonts w:ascii="Arial" w:eastAsia="Times New Roman" w:hAnsi="Arial" w:cs="Arial"/>
                <w:b/>
                <w:sz w:val="20"/>
                <w:szCs w:val="20"/>
                <w:lang w:eastAsia="es-CO"/>
              </w:rPr>
              <w:t>TEMA:  CONTROL POLÍTICO – GRAVE SITUACIÓN EN CALDAS RELACIONADA CON OBRAS EN INSTITUCIONES EDUCATIVAS.</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PROPOSICIÓN NO. 191 DEL 8 DE MAYO DE 2019</w:t>
            </w: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Pr="004443C7" w:rsidRDefault="00AA4EB3" w:rsidP="004443C7">
            <w:pPr>
              <w:pStyle w:val="Prrafodelista"/>
              <w:spacing w:after="0" w:line="240" w:lineRule="auto"/>
              <w:jc w:val="both"/>
              <w:rPr>
                <w:rFonts w:ascii="Arial" w:eastAsia="Times New Roman" w:hAnsi="Arial" w:cs="Arial"/>
                <w:b/>
                <w:sz w:val="20"/>
                <w:szCs w:val="20"/>
                <w:lang w:eastAsia="es-CO"/>
              </w:rPr>
            </w:pPr>
            <w:r w:rsidRPr="004443C7">
              <w:rPr>
                <w:rFonts w:ascii="Arial" w:eastAsia="Times New Roman" w:hAnsi="Arial" w:cs="Arial"/>
                <w:b/>
                <w:sz w:val="20"/>
                <w:szCs w:val="20"/>
                <w:lang w:eastAsia="es-CO"/>
              </w:rPr>
              <w:t>TEMA:   CITAR EN SESIÓN INFORMAL, AL DIRECTOR DE COLDEPORTES, EXPLIQUE SOBRE LO JUEGOS NACIONALES 2019.</w:t>
            </w:r>
          </w:p>
          <w:p w:rsidR="00AA4EB3" w:rsidRDefault="00AA4EB3" w:rsidP="00B058DD">
            <w:pPr>
              <w:pStyle w:val="Prrafodelista"/>
              <w:spacing w:after="0" w:line="240" w:lineRule="auto"/>
              <w:ind w:left="1080"/>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PROPOSICIÓN NO. 192 DEL 8 DE MAYO DE 2019</w:t>
            </w:r>
          </w:p>
          <w:p w:rsidR="00AA4EB3" w:rsidRDefault="00AA4EB3" w:rsidP="00B058DD">
            <w:pPr>
              <w:pStyle w:val="Prrafodelista"/>
              <w:spacing w:after="0" w:line="240" w:lineRule="auto"/>
              <w:ind w:left="1080"/>
              <w:jc w:val="both"/>
              <w:rPr>
                <w:rFonts w:ascii="Arial" w:eastAsia="Times New Roman" w:hAnsi="Arial" w:cs="Arial"/>
                <w:b/>
                <w:sz w:val="20"/>
                <w:szCs w:val="20"/>
                <w:lang w:eastAsia="es-CO"/>
              </w:rPr>
            </w:pPr>
          </w:p>
          <w:p w:rsidR="00AA4EB3" w:rsidRPr="004443C7" w:rsidRDefault="00AA4EB3" w:rsidP="004443C7">
            <w:pPr>
              <w:pStyle w:val="Prrafodelista"/>
              <w:spacing w:after="0" w:line="240" w:lineRule="auto"/>
              <w:jc w:val="both"/>
              <w:rPr>
                <w:rFonts w:ascii="Arial" w:eastAsia="Times New Roman" w:hAnsi="Arial" w:cs="Arial"/>
                <w:b/>
                <w:sz w:val="20"/>
                <w:szCs w:val="20"/>
                <w:lang w:eastAsia="es-CO"/>
              </w:rPr>
            </w:pPr>
            <w:r w:rsidRPr="004443C7">
              <w:rPr>
                <w:rFonts w:ascii="Arial" w:eastAsia="Times New Roman" w:hAnsi="Arial" w:cs="Arial"/>
                <w:b/>
                <w:sz w:val="20"/>
                <w:szCs w:val="20"/>
                <w:lang w:eastAsia="es-CO"/>
              </w:rPr>
              <w:t>TEMA: SOLICITAN A LA MESA DIRECTIVA Y A LA PLENARIA DE CÁMARA DE REPRESENTANTES, QUE EL 14 DE MAYO DE 2019, SE ESCUCHE EN SESIÓN INFORMAL A LOS GOBERNADORES DE LOS DEPARTAMENTOS DE CALDAS, QUIDIO Y RISARALDA, CON EL OBJETIVO DE EXPLICAR LO TEMAS DE LOS JUEGOS NACIONALES Y PARANACIONALES 2019.</w:t>
            </w:r>
          </w:p>
          <w:p w:rsidR="00AA4EB3" w:rsidRDefault="00AA4EB3" w:rsidP="00B058DD">
            <w:pPr>
              <w:pStyle w:val="Prrafodelista"/>
              <w:spacing w:after="0" w:line="240" w:lineRule="auto"/>
              <w:ind w:left="1080"/>
              <w:jc w:val="both"/>
              <w:rPr>
                <w:rFonts w:ascii="Arial" w:eastAsia="Times New Roman" w:hAnsi="Arial" w:cs="Arial"/>
                <w:b/>
                <w:sz w:val="20"/>
                <w:szCs w:val="20"/>
                <w:lang w:eastAsia="es-CO"/>
              </w:rPr>
            </w:pPr>
          </w:p>
          <w:p w:rsidR="00AA4EB3" w:rsidRDefault="00AA4EB3" w:rsidP="004443C7">
            <w:pPr>
              <w:pStyle w:val="Prrafodelista"/>
              <w:spacing w:after="0" w:line="240" w:lineRule="auto"/>
              <w:ind w:left="1080"/>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PROPOSICIÓN No. 1429 DE 2019 MODIFICA</w:t>
            </w:r>
            <w:r w:rsidRPr="009E51DD">
              <w:rPr>
                <w:rFonts w:ascii="Arial" w:eastAsia="Times New Roman" w:hAnsi="Arial" w:cs="Arial"/>
                <w:b/>
                <w:sz w:val="20"/>
                <w:szCs w:val="20"/>
                <w:lang w:eastAsia="es-CO"/>
              </w:rPr>
              <w:t xml:space="preserve"> EL ARTÍCULO 183 DEL</w:t>
            </w:r>
            <w:r>
              <w:rPr>
                <w:rFonts w:ascii="Arial" w:eastAsia="Times New Roman" w:hAnsi="Arial" w:cs="Arial"/>
                <w:b/>
                <w:sz w:val="20"/>
                <w:szCs w:val="20"/>
                <w:lang w:eastAsia="es-CO"/>
              </w:rPr>
              <w:t xml:space="preserve"> </w:t>
            </w:r>
            <w:r w:rsidRPr="00301D11">
              <w:rPr>
                <w:rFonts w:ascii="Arial" w:eastAsia="Times New Roman" w:hAnsi="Arial" w:cs="Arial"/>
                <w:b/>
                <w:sz w:val="20"/>
                <w:szCs w:val="20"/>
                <w:lang w:eastAsia="es-CO"/>
              </w:rPr>
              <w:t>DE LEY 311 DE 2019</w:t>
            </w:r>
            <w:r>
              <w:rPr>
                <w:rFonts w:ascii="Arial" w:eastAsia="Times New Roman" w:hAnsi="Arial" w:cs="Arial"/>
                <w:b/>
                <w:sz w:val="20"/>
                <w:szCs w:val="20"/>
                <w:lang w:eastAsia="es-CO"/>
              </w:rPr>
              <w:t xml:space="preserve"> CAMARA Y 227 SENADO</w:t>
            </w:r>
            <w:r w:rsidRPr="00301D11">
              <w:rPr>
                <w:rFonts w:ascii="Arial" w:eastAsia="Times New Roman" w:hAnsi="Arial" w:cs="Arial"/>
                <w:b/>
                <w:sz w:val="20"/>
                <w:szCs w:val="20"/>
                <w:lang w:eastAsia="es-CO"/>
              </w:rPr>
              <w:t xml:space="preserve"> </w:t>
            </w:r>
            <w:r>
              <w:rPr>
                <w:rFonts w:ascii="Arial" w:eastAsia="Times New Roman" w:hAnsi="Arial" w:cs="Arial"/>
                <w:b/>
                <w:sz w:val="20"/>
                <w:szCs w:val="20"/>
                <w:lang w:eastAsia="es-CO"/>
              </w:rPr>
              <w:t>“</w:t>
            </w:r>
            <w:r w:rsidRPr="00301D11">
              <w:rPr>
                <w:rFonts w:ascii="Arial" w:eastAsia="Times New Roman" w:hAnsi="Arial" w:cs="Arial"/>
                <w:b/>
                <w:sz w:val="20"/>
                <w:szCs w:val="20"/>
                <w:lang w:eastAsia="es-CO"/>
              </w:rPr>
              <w:t xml:space="preserve">POR </w:t>
            </w:r>
            <w:r>
              <w:rPr>
                <w:rFonts w:ascii="Arial" w:eastAsia="Times New Roman" w:hAnsi="Arial" w:cs="Arial"/>
                <w:b/>
                <w:sz w:val="20"/>
                <w:szCs w:val="20"/>
                <w:lang w:eastAsia="es-CO"/>
              </w:rPr>
              <w:t xml:space="preserve">EL </w:t>
            </w:r>
            <w:r w:rsidRPr="00301D11">
              <w:rPr>
                <w:rFonts w:ascii="Arial" w:eastAsia="Times New Roman" w:hAnsi="Arial" w:cs="Arial"/>
                <w:b/>
                <w:sz w:val="20"/>
                <w:szCs w:val="20"/>
                <w:lang w:eastAsia="es-CO"/>
              </w:rPr>
              <w:t>CUAL SE EXPIDE EL PLAN NACIONAL DE DESARROLLO 2018 – 2022, PACTO POR COLOMBIA, PACTO POR LA EQUIDAD”-</w:t>
            </w:r>
            <w:r>
              <w:rPr>
                <w:rFonts w:ascii="Arial" w:eastAsia="Times New Roman" w:hAnsi="Arial" w:cs="Arial"/>
                <w:b/>
                <w:sz w:val="20"/>
                <w:szCs w:val="20"/>
                <w:lang w:eastAsia="es-CO"/>
              </w:rPr>
              <w:t xml:space="preserve"> GACETA DEL CONGRESO 273 DE 2019. GACETA DEL CONGRESO 273 DE 2019</w:t>
            </w:r>
          </w:p>
          <w:p w:rsidR="00AA4EB3" w:rsidRDefault="00AA4EB3" w:rsidP="00124C91">
            <w:pPr>
              <w:pStyle w:val="Prrafodelista"/>
              <w:spacing w:after="0" w:line="240" w:lineRule="auto"/>
              <w:jc w:val="both"/>
              <w:rPr>
                <w:rFonts w:ascii="Arial" w:eastAsia="Times New Roman" w:hAnsi="Arial" w:cs="Arial"/>
                <w:b/>
                <w:sz w:val="20"/>
                <w:szCs w:val="20"/>
                <w:lang w:eastAsia="es-CO"/>
              </w:rPr>
            </w:pPr>
          </w:p>
          <w:p w:rsidR="00AA4EB3" w:rsidRDefault="00AA4EB3" w:rsidP="00124C91">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TEMA: </w:t>
            </w:r>
            <w:r w:rsidRPr="00124C91">
              <w:rPr>
                <w:rFonts w:ascii="Arial" w:eastAsia="Times New Roman" w:hAnsi="Arial" w:cs="Arial"/>
                <w:b/>
                <w:sz w:val="20"/>
                <w:szCs w:val="20"/>
                <w:lang w:eastAsia="es-CO"/>
              </w:rPr>
              <w:t>VIGENCIAS Y</w:t>
            </w:r>
            <w:r>
              <w:rPr>
                <w:rFonts w:ascii="Arial" w:eastAsia="Times New Roman" w:hAnsi="Arial" w:cs="Arial"/>
                <w:b/>
                <w:sz w:val="20"/>
                <w:szCs w:val="20"/>
                <w:lang w:eastAsia="es-CO"/>
              </w:rPr>
              <w:t xml:space="preserve"> </w:t>
            </w:r>
            <w:r w:rsidRPr="00124C91">
              <w:rPr>
                <w:rFonts w:ascii="Arial" w:eastAsia="Times New Roman" w:hAnsi="Arial" w:cs="Arial"/>
                <w:b/>
                <w:sz w:val="20"/>
                <w:szCs w:val="20"/>
                <w:lang w:eastAsia="es-CO"/>
              </w:rPr>
              <w:t>DEROGATORIAS</w:t>
            </w:r>
          </w:p>
          <w:p w:rsidR="00AA4EB3" w:rsidRDefault="00AA4EB3" w:rsidP="00B058DD">
            <w:pPr>
              <w:pStyle w:val="Prrafodelista"/>
              <w:spacing w:after="0" w:line="240" w:lineRule="auto"/>
              <w:ind w:left="1080"/>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No. 1430 DE 2019. MODIFICATIVA </w:t>
            </w:r>
            <w:r w:rsidRPr="00301D11">
              <w:rPr>
                <w:rFonts w:ascii="Arial" w:eastAsia="Times New Roman" w:hAnsi="Arial" w:cs="Arial"/>
                <w:b/>
                <w:sz w:val="20"/>
                <w:szCs w:val="20"/>
                <w:lang w:eastAsia="es-CO"/>
              </w:rPr>
              <w:t xml:space="preserve">DEL </w:t>
            </w:r>
            <w:r>
              <w:rPr>
                <w:rFonts w:ascii="Arial" w:eastAsia="Times New Roman" w:hAnsi="Arial" w:cs="Arial"/>
                <w:b/>
                <w:sz w:val="20"/>
                <w:szCs w:val="20"/>
                <w:lang w:eastAsia="es-CO"/>
              </w:rPr>
              <w:t xml:space="preserve">ARTICULO 144 DEL </w:t>
            </w:r>
            <w:r w:rsidRPr="00301D11">
              <w:rPr>
                <w:rFonts w:ascii="Arial" w:eastAsia="Times New Roman" w:hAnsi="Arial" w:cs="Arial"/>
                <w:b/>
                <w:sz w:val="20"/>
                <w:szCs w:val="20"/>
                <w:lang w:eastAsia="es-CO"/>
              </w:rPr>
              <w:t>PROYECTO DE LEY 311 DE 2019</w:t>
            </w:r>
            <w:r>
              <w:rPr>
                <w:rFonts w:ascii="Arial" w:eastAsia="Times New Roman" w:hAnsi="Arial" w:cs="Arial"/>
                <w:b/>
                <w:sz w:val="20"/>
                <w:szCs w:val="20"/>
                <w:lang w:eastAsia="es-CO"/>
              </w:rPr>
              <w:t xml:space="preserve"> CAMARA Y 227 SENADO</w:t>
            </w:r>
            <w:r w:rsidRPr="00301D11">
              <w:rPr>
                <w:rFonts w:ascii="Arial" w:eastAsia="Times New Roman" w:hAnsi="Arial" w:cs="Arial"/>
                <w:b/>
                <w:sz w:val="20"/>
                <w:szCs w:val="20"/>
                <w:lang w:eastAsia="es-CO"/>
              </w:rPr>
              <w:t xml:space="preserve"> </w:t>
            </w:r>
            <w:r>
              <w:rPr>
                <w:rFonts w:ascii="Arial" w:eastAsia="Times New Roman" w:hAnsi="Arial" w:cs="Arial"/>
                <w:b/>
                <w:sz w:val="20"/>
                <w:szCs w:val="20"/>
                <w:lang w:eastAsia="es-CO"/>
              </w:rPr>
              <w:t>“</w:t>
            </w:r>
            <w:r w:rsidRPr="00301D11">
              <w:rPr>
                <w:rFonts w:ascii="Arial" w:eastAsia="Times New Roman" w:hAnsi="Arial" w:cs="Arial"/>
                <w:b/>
                <w:sz w:val="20"/>
                <w:szCs w:val="20"/>
                <w:lang w:eastAsia="es-CO"/>
              </w:rPr>
              <w:t xml:space="preserve">POR </w:t>
            </w:r>
            <w:r>
              <w:rPr>
                <w:rFonts w:ascii="Arial" w:eastAsia="Times New Roman" w:hAnsi="Arial" w:cs="Arial"/>
                <w:b/>
                <w:sz w:val="20"/>
                <w:szCs w:val="20"/>
                <w:lang w:eastAsia="es-CO"/>
              </w:rPr>
              <w:t xml:space="preserve">EL </w:t>
            </w:r>
            <w:r w:rsidRPr="00301D11">
              <w:rPr>
                <w:rFonts w:ascii="Arial" w:eastAsia="Times New Roman" w:hAnsi="Arial" w:cs="Arial"/>
                <w:b/>
                <w:sz w:val="20"/>
                <w:szCs w:val="20"/>
                <w:lang w:eastAsia="es-CO"/>
              </w:rPr>
              <w:t xml:space="preserve">CUAL SE EXPIDE EL PLAN </w:t>
            </w:r>
            <w:r w:rsidRPr="00301D11">
              <w:rPr>
                <w:rFonts w:ascii="Arial" w:eastAsia="Times New Roman" w:hAnsi="Arial" w:cs="Arial"/>
                <w:b/>
                <w:sz w:val="20"/>
                <w:szCs w:val="20"/>
                <w:lang w:eastAsia="es-CO"/>
              </w:rPr>
              <w:lastRenderedPageBreak/>
              <w:t>NACIONAL DE DESARROLLO 2018 – 2022, PACTO POR COLOMBIA, PACTO POR LA EQUIDAD”-</w:t>
            </w:r>
            <w:r>
              <w:rPr>
                <w:rFonts w:ascii="Arial" w:eastAsia="Times New Roman" w:hAnsi="Arial" w:cs="Arial"/>
                <w:b/>
                <w:sz w:val="20"/>
                <w:szCs w:val="20"/>
                <w:lang w:eastAsia="es-CO"/>
              </w:rPr>
              <w:t xml:space="preserve"> GACETA DEL CONGRESO 273 DE 2019.</w:t>
            </w:r>
          </w:p>
          <w:p w:rsidR="00AA4EB3" w:rsidRDefault="00AA4EB3" w:rsidP="000C3ECE">
            <w:pPr>
              <w:pStyle w:val="Prrafodelista"/>
              <w:spacing w:after="0" w:line="240" w:lineRule="auto"/>
              <w:jc w:val="both"/>
              <w:rPr>
                <w:rFonts w:ascii="Arial" w:eastAsia="Times New Roman" w:hAnsi="Arial" w:cs="Arial"/>
                <w:b/>
                <w:sz w:val="20"/>
                <w:szCs w:val="20"/>
                <w:lang w:eastAsia="es-CO"/>
              </w:rPr>
            </w:pPr>
          </w:p>
          <w:p w:rsidR="00AA4EB3" w:rsidRDefault="00AA4EB3" w:rsidP="009E5E64">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TEMA: FORTALECIMIENTO DEL FONDO DE REPARACIÓN A LAS VÍCTIMAS DE LA VIOLENCIA.</w:t>
            </w:r>
          </w:p>
          <w:p w:rsidR="00AA4EB3" w:rsidRDefault="00AA4EB3" w:rsidP="009E51DD">
            <w:pPr>
              <w:pStyle w:val="Prrafodelista"/>
              <w:spacing w:after="0" w:line="240" w:lineRule="auto"/>
              <w:jc w:val="both"/>
              <w:rPr>
                <w:rFonts w:ascii="Arial" w:eastAsia="Times New Roman" w:hAnsi="Arial" w:cs="Arial"/>
                <w:b/>
                <w:sz w:val="20"/>
                <w:szCs w:val="20"/>
                <w:lang w:eastAsia="es-CO"/>
              </w:rPr>
            </w:pPr>
          </w:p>
          <w:p w:rsidR="00AA4EB3" w:rsidRDefault="00AA4EB3" w:rsidP="009E51DD">
            <w:pPr>
              <w:pStyle w:val="Prrafodelista"/>
              <w:spacing w:after="0" w:line="240" w:lineRule="auto"/>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No. 1431 DE 2019 MODIFICATIVA </w:t>
            </w:r>
            <w:r w:rsidRPr="00301D11">
              <w:rPr>
                <w:rFonts w:ascii="Arial" w:eastAsia="Times New Roman" w:hAnsi="Arial" w:cs="Arial"/>
                <w:b/>
                <w:sz w:val="20"/>
                <w:szCs w:val="20"/>
                <w:lang w:eastAsia="es-CO"/>
              </w:rPr>
              <w:t>DEL</w:t>
            </w:r>
            <w:r>
              <w:rPr>
                <w:rFonts w:ascii="Arial" w:eastAsia="Times New Roman" w:hAnsi="Arial" w:cs="Arial"/>
                <w:b/>
                <w:sz w:val="20"/>
                <w:szCs w:val="20"/>
                <w:lang w:eastAsia="es-CO"/>
              </w:rPr>
              <w:t xml:space="preserve"> ARTICULO 43 </w:t>
            </w:r>
            <w:r w:rsidRPr="00301D11">
              <w:rPr>
                <w:rFonts w:ascii="Arial" w:eastAsia="Times New Roman" w:hAnsi="Arial" w:cs="Arial"/>
                <w:b/>
                <w:sz w:val="20"/>
                <w:szCs w:val="20"/>
                <w:lang w:eastAsia="es-CO"/>
              </w:rPr>
              <w:t>DEL</w:t>
            </w:r>
            <w:r>
              <w:rPr>
                <w:rFonts w:ascii="Arial" w:eastAsia="Times New Roman" w:hAnsi="Arial" w:cs="Arial"/>
                <w:b/>
                <w:sz w:val="20"/>
                <w:szCs w:val="20"/>
                <w:lang w:eastAsia="es-CO"/>
              </w:rPr>
              <w:t xml:space="preserve"> </w:t>
            </w:r>
            <w:r w:rsidRPr="00301D11">
              <w:rPr>
                <w:rFonts w:ascii="Arial" w:eastAsia="Times New Roman" w:hAnsi="Arial" w:cs="Arial"/>
                <w:b/>
                <w:sz w:val="20"/>
                <w:szCs w:val="20"/>
                <w:lang w:eastAsia="es-CO"/>
              </w:rPr>
              <w:t>PROYECTO DE LEY 311 DE 2019</w:t>
            </w:r>
            <w:r>
              <w:rPr>
                <w:rFonts w:ascii="Arial" w:eastAsia="Times New Roman" w:hAnsi="Arial" w:cs="Arial"/>
                <w:b/>
                <w:sz w:val="20"/>
                <w:szCs w:val="20"/>
                <w:lang w:eastAsia="es-CO"/>
              </w:rPr>
              <w:t xml:space="preserve"> CAMARA Y 227 SENADO</w:t>
            </w:r>
            <w:r w:rsidRPr="00301D11">
              <w:rPr>
                <w:rFonts w:ascii="Arial" w:eastAsia="Times New Roman" w:hAnsi="Arial" w:cs="Arial"/>
                <w:b/>
                <w:sz w:val="20"/>
                <w:szCs w:val="20"/>
                <w:lang w:eastAsia="es-CO"/>
              </w:rPr>
              <w:t xml:space="preserve"> </w:t>
            </w:r>
            <w:r>
              <w:rPr>
                <w:rFonts w:ascii="Arial" w:eastAsia="Times New Roman" w:hAnsi="Arial" w:cs="Arial"/>
                <w:b/>
                <w:sz w:val="20"/>
                <w:szCs w:val="20"/>
                <w:lang w:eastAsia="es-CO"/>
              </w:rPr>
              <w:t>“</w:t>
            </w:r>
            <w:r w:rsidRPr="00301D11">
              <w:rPr>
                <w:rFonts w:ascii="Arial" w:eastAsia="Times New Roman" w:hAnsi="Arial" w:cs="Arial"/>
                <w:b/>
                <w:sz w:val="20"/>
                <w:szCs w:val="20"/>
                <w:lang w:eastAsia="es-CO"/>
              </w:rPr>
              <w:t xml:space="preserve">POR </w:t>
            </w:r>
            <w:r>
              <w:rPr>
                <w:rFonts w:ascii="Arial" w:eastAsia="Times New Roman" w:hAnsi="Arial" w:cs="Arial"/>
                <w:b/>
                <w:sz w:val="20"/>
                <w:szCs w:val="20"/>
                <w:lang w:eastAsia="es-CO"/>
              </w:rPr>
              <w:t xml:space="preserve">EL </w:t>
            </w:r>
            <w:r w:rsidRPr="00301D11">
              <w:rPr>
                <w:rFonts w:ascii="Arial" w:eastAsia="Times New Roman" w:hAnsi="Arial" w:cs="Arial"/>
                <w:b/>
                <w:sz w:val="20"/>
                <w:szCs w:val="20"/>
                <w:lang w:eastAsia="es-CO"/>
              </w:rPr>
              <w:t>CUAL SE EXPIDE EL PLAN NACIONAL DE DESARROLLO 2018 – 2022, PACTO POR COLOMBIA, PACTO POR LA EQUIDAD”-</w:t>
            </w:r>
            <w:r>
              <w:rPr>
                <w:rFonts w:ascii="Arial" w:eastAsia="Times New Roman" w:hAnsi="Arial" w:cs="Arial"/>
                <w:b/>
                <w:sz w:val="20"/>
                <w:szCs w:val="20"/>
                <w:lang w:eastAsia="es-CO"/>
              </w:rPr>
              <w:t xml:space="preserve"> GACETA DEL CONGRESO 273 DE 2019 </w:t>
            </w:r>
          </w:p>
          <w:p w:rsidR="00AA4EB3" w:rsidRDefault="00AA4EB3" w:rsidP="009E5E64">
            <w:pPr>
              <w:pStyle w:val="Prrafodelista"/>
              <w:spacing w:after="0" w:line="240" w:lineRule="auto"/>
              <w:jc w:val="both"/>
              <w:rPr>
                <w:rFonts w:ascii="Arial" w:eastAsia="Times New Roman" w:hAnsi="Arial" w:cs="Arial"/>
                <w:b/>
                <w:sz w:val="20"/>
                <w:szCs w:val="20"/>
                <w:lang w:eastAsia="es-CO"/>
              </w:rPr>
            </w:pPr>
          </w:p>
          <w:p w:rsidR="00AA4EB3" w:rsidRPr="00712E8D" w:rsidRDefault="00AA4EB3" w:rsidP="009E5E64">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TEMA:  </w:t>
            </w:r>
            <w:r w:rsidRPr="00712E8D">
              <w:rPr>
                <w:rFonts w:ascii="Arial" w:eastAsia="Times New Roman" w:hAnsi="Arial" w:cs="Arial"/>
                <w:b/>
                <w:sz w:val="20"/>
                <w:szCs w:val="20"/>
                <w:lang w:eastAsia="es-CO"/>
              </w:rPr>
              <w:t xml:space="preserve">ENAJENACIÓN DE PARTICIPACIONES MINORITARIA DE LA ENTIDADES ESTATALES. </w:t>
            </w:r>
          </w:p>
          <w:p w:rsidR="00AA4EB3" w:rsidRDefault="00AA4EB3" w:rsidP="00B058DD">
            <w:pPr>
              <w:pStyle w:val="Prrafodelista"/>
              <w:spacing w:after="0" w:line="240" w:lineRule="auto"/>
              <w:ind w:left="1080"/>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No. 1404 DE 2019. MODIFICATIVA </w:t>
            </w:r>
            <w:r w:rsidRPr="00301D11">
              <w:rPr>
                <w:rFonts w:ascii="Arial" w:eastAsia="Times New Roman" w:hAnsi="Arial" w:cs="Arial"/>
                <w:b/>
                <w:sz w:val="20"/>
                <w:szCs w:val="20"/>
                <w:lang w:eastAsia="es-CO"/>
              </w:rPr>
              <w:t>DEL</w:t>
            </w:r>
            <w:r>
              <w:rPr>
                <w:rFonts w:ascii="Arial" w:eastAsia="Times New Roman" w:hAnsi="Arial" w:cs="Arial"/>
                <w:b/>
                <w:sz w:val="20"/>
                <w:szCs w:val="20"/>
                <w:lang w:eastAsia="es-CO"/>
              </w:rPr>
              <w:t xml:space="preserve"> ARTICULO XXX </w:t>
            </w:r>
            <w:r w:rsidRPr="00301D11">
              <w:rPr>
                <w:rFonts w:ascii="Arial" w:eastAsia="Times New Roman" w:hAnsi="Arial" w:cs="Arial"/>
                <w:b/>
                <w:sz w:val="20"/>
                <w:szCs w:val="20"/>
                <w:lang w:eastAsia="es-CO"/>
              </w:rPr>
              <w:t>DEL</w:t>
            </w:r>
            <w:r>
              <w:rPr>
                <w:rFonts w:ascii="Arial" w:eastAsia="Times New Roman" w:hAnsi="Arial" w:cs="Arial"/>
                <w:b/>
                <w:sz w:val="20"/>
                <w:szCs w:val="20"/>
                <w:lang w:eastAsia="es-CO"/>
              </w:rPr>
              <w:t xml:space="preserve"> </w:t>
            </w:r>
            <w:r w:rsidRPr="00301D11">
              <w:rPr>
                <w:rFonts w:ascii="Arial" w:eastAsia="Times New Roman" w:hAnsi="Arial" w:cs="Arial"/>
                <w:b/>
                <w:sz w:val="20"/>
                <w:szCs w:val="20"/>
                <w:lang w:eastAsia="es-CO"/>
              </w:rPr>
              <w:t>PROYECTO DE LEY 311 DE 2019</w:t>
            </w:r>
            <w:r>
              <w:rPr>
                <w:rFonts w:ascii="Arial" w:eastAsia="Times New Roman" w:hAnsi="Arial" w:cs="Arial"/>
                <w:b/>
                <w:sz w:val="20"/>
                <w:szCs w:val="20"/>
                <w:lang w:eastAsia="es-CO"/>
              </w:rPr>
              <w:t xml:space="preserve"> CAMARA Y 227 SENADO</w:t>
            </w:r>
            <w:r w:rsidRPr="00301D11">
              <w:rPr>
                <w:rFonts w:ascii="Arial" w:eastAsia="Times New Roman" w:hAnsi="Arial" w:cs="Arial"/>
                <w:b/>
                <w:sz w:val="20"/>
                <w:szCs w:val="20"/>
                <w:lang w:eastAsia="es-CO"/>
              </w:rPr>
              <w:t xml:space="preserve"> </w:t>
            </w:r>
            <w:r>
              <w:rPr>
                <w:rFonts w:ascii="Arial" w:eastAsia="Times New Roman" w:hAnsi="Arial" w:cs="Arial"/>
                <w:b/>
                <w:sz w:val="20"/>
                <w:szCs w:val="20"/>
                <w:lang w:eastAsia="es-CO"/>
              </w:rPr>
              <w:t>“</w:t>
            </w:r>
            <w:r w:rsidRPr="00301D11">
              <w:rPr>
                <w:rFonts w:ascii="Arial" w:eastAsia="Times New Roman" w:hAnsi="Arial" w:cs="Arial"/>
                <w:b/>
                <w:sz w:val="20"/>
                <w:szCs w:val="20"/>
                <w:lang w:eastAsia="es-CO"/>
              </w:rPr>
              <w:t xml:space="preserve">POR </w:t>
            </w:r>
            <w:r>
              <w:rPr>
                <w:rFonts w:ascii="Arial" w:eastAsia="Times New Roman" w:hAnsi="Arial" w:cs="Arial"/>
                <w:b/>
                <w:sz w:val="20"/>
                <w:szCs w:val="20"/>
                <w:lang w:eastAsia="es-CO"/>
              </w:rPr>
              <w:t xml:space="preserve">EL </w:t>
            </w:r>
            <w:r w:rsidRPr="00301D11">
              <w:rPr>
                <w:rFonts w:ascii="Arial" w:eastAsia="Times New Roman" w:hAnsi="Arial" w:cs="Arial"/>
                <w:b/>
                <w:sz w:val="20"/>
                <w:szCs w:val="20"/>
                <w:lang w:eastAsia="es-CO"/>
              </w:rPr>
              <w:t>CUAL SE EXPIDE EL PLAN NACIONAL DE DESARROLLO 2018 – 2022, PACTO POR COLOMBIA, PACTO POR LA EQUIDAD”-</w:t>
            </w:r>
            <w:r>
              <w:rPr>
                <w:rFonts w:ascii="Arial" w:eastAsia="Times New Roman" w:hAnsi="Arial" w:cs="Arial"/>
                <w:b/>
                <w:sz w:val="20"/>
                <w:szCs w:val="20"/>
                <w:lang w:eastAsia="es-CO"/>
              </w:rPr>
              <w:t xml:space="preserve">  GACETA DEL CONGRESO 273 DE 2019 – </w:t>
            </w:r>
          </w:p>
          <w:p w:rsidR="00AA4EB3" w:rsidRDefault="00AA4EB3" w:rsidP="009E5E64">
            <w:pPr>
              <w:pStyle w:val="Prrafodelista"/>
              <w:spacing w:after="0" w:line="240" w:lineRule="auto"/>
              <w:jc w:val="both"/>
              <w:rPr>
                <w:rFonts w:ascii="Arial" w:eastAsia="Times New Roman" w:hAnsi="Arial" w:cs="Arial"/>
                <w:b/>
                <w:sz w:val="20"/>
                <w:szCs w:val="20"/>
                <w:lang w:eastAsia="es-CO"/>
              </w:rPr>
            </w:pPr>
          </w:p>
          <w:p w:rsidR="00AA4EB3" w:rsidRDefault="00AA4EB3" w:rsidP="009E5E64">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TEMA: </w:t>
            </w:r>
            <w:r w:rsidRPr="009E51DD">
              <w:rPr>
                <w:rFonts w:ascii="Arial" w:eastAsia="Times New Roman" w:hAnsi="Arial" w:cs="Arial"/>
                <w:b/>
                <w:sz w:val="20"/>
                <w:szCs w:val="20"/>
                <w:lang w:eastAsia="es-CO"/>
              </w:rPr>
              <w:t xml:space="preserve">ASEGURAR LA EFICACIA EN MATERIAL DE LAS FUNCIONES CONSTITUCIONALES Y LEGALES CONFERIDAS AL CONTADOR GENERAL DE LA NACIÓN. </w:t>
            </w:r>
          </w:p>
          <w:p w:rsidR="00AA4EB3" w:rsidRPr="00785DFB" w:rsidRDefault="00AA4EB3" w:rsidP="00785DFB">
            <w:pPr>
              <w:pStyle w:val="Prrafodelista"/>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9408F8">
              <w:rPr>
                <w:rFonts w:ascii="Arial" w:eastAsia="Times New Roman" w:hAnsi="Arial" w:cs="Arial"/>
                <w:b/>
                <w:sz w:val="20"/>
                <w:szCs w:val="20"/>
                <w:lang w:eastAsia="es-CO"/>
              </w:rPr>
              <w:t>PROPOSICION</w:t>
            </w:r>
            <w:r>
              <w:rPr>
                <w:rFonts w:ascii="Arial" w:eastAsia="Times New Roman" w:hAnsi="Arial" w:cs="Arial"/>
                <w:b/>
                <w:sz w:val="20"/>
                <w:szCs w:val="20"/>
                <w:lang w:eastAsia="es-CO"/>
              </w:rPr>
              <w:t xml:space="preserve"> No. 1432 de 2019. </w:t>
            </w:r>
            <w:r w:rsidRPr="009408F8">
              <w:rPr>
                <w:rFonts w:ascii="Arial" w:eastAsia="Times New Roman" w:hAnsi="Arial" w:cs="Arial"/>
                <w:b/>
                <w:sz w:val="20"/>
                <w:szCs w:val="20"/>
                <w:lang w:eastAsia="es-CO"/>
              </w:rPr>
              <w:t xml:space="preserve"> SE ADICIONA UN ARTÍCULO NUEVO AL PROYECTO DE LEY 311 DE 2019 CAMARA Y 227 SENADO “POR EL CUAL SE EXPIDE EL PLAN NACIONAL DE DESARROLLO 2018 – 2022, PACTO POR COLOMBIA, PACTO POR LA EQUIDAD”-  GACETA DEL CONGRESO 273 DE </w:t>
            </w:r>
            <w:r>
              <w:rPr>
                <w:rFonts w:ascii="Arial" w:eastAsia="Times New Roman" w:hAnsi="Arial" w:cs="Arial"/>
                <w:b/>
                <w:sz w:val="20"/>
                <w:szCs w:val="20"/>
                <w:lang w:eastAsia="es-CO"/>
              </w:rPr>
              <w:t>2019.</w:t>
            </w:r>
          </w:p>
          <w:p w:rsidR="00AA4EB3" w:rsidRDefault="00AA4EB3" w:rsidP="009E5E64">
            <w:pPr>
              <w:pStyle w:val="Prrafodelista"/>
              <w:spacing w:after="0" w:line="240" w:lineRule="auto"/>
              <w:jc w:val="both"/>
              <w:rPr>
                <w:rFonts w:ascii="Arial" w:eastAsia="Times New Roman" w:hAnsi="Arial" w:cs="Arial"/>
                <w:b/>
                <w:sz w:val="20"/>
                <w:szCs w:val="20"/>
                <w:lang w:eastAsia="es-CO"/>
              </w:rPr>
            </w:pPr>
          </w:p>
          <w:p w:rsidR="00AA4EB3" w:rsidRDefault="00AA4EB3" w:rsidP="009E5E64">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TEMA: </w:t>
            </w:r>
            <w:r w:rsidRPr="009408F8">
              <w:rPr>
                <w:rFonts w:ascii="Arial" w:eastAsia="Times New Roman" w:hAnsi="Arial" w:cs="Arial"/>
                <w:b/>
                <w:sz w:val="20"/>
                <w:szCs w:val="20"/>
                <w:lang w:eastAsia="es-CO"/>
              </w:rPr>
              <w:t xml:space="preserve"> FONDO DE TECNOLOGÍAS DE LA INFORMACIÓN Y LAS COMUNICACIONES </w:t>
            </w:r>
          </w:p>
          <w:p w:rsidR="00AA4EB3" w:rsidRPr="009408F8" w:rsidRDefault="00AA4EB3" w:rsidP="009408F8">
            <w:pPr>
              <w:pStyle w:val="Prrafodelista"/>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9408F8">
              <w:rPr>
                <w:rFonts w:ascii="Arial" w:eastAsia="Times New Roman" w:hAnsi="Arial" w:cs="Arial"/>
                <w:b/>
                <w:sz w:val="20"/>
                <w:szCs w:val="20"/>
                <w:lang w:eastAsia="es-CO"/>
              </w:rPr>
              <w:t>PROPOSICION No. 2208 DE 2019.  SE ADICIONA UN ARTÍCULO NUEVO AL PROYECTO DE LEY 311 DE 2019 CAMARA Y 227 SENADO “POR EL CUAL SE EXPIDE EL PLAN NACIONAL DE DESARROLLO 2018 – 2022, PACTO POR COLOMBIA, PACTO POR LA EQUIDAD”-  GACETA DEL CONGRESO 273 DE 2019</w:t>
            </w:r>
            <w:r>
              <w:rPr>
                <w:rFonts w:ascii="Arial" w:eastAsia="Times New Roman" w:hAnsi="Arial" w:cs="Arial"/>
                <w:b/>
                <w:sz w:val="20"/>
                <w:szCs w:val="20"/>
                <w:lang w:eastAsia="es-CO"/>
              </w:rPr>
              <w:t>.</w:t>
            </w:r>
          </w:p>
          <w:p w:rsidR="00AA4EB3" w:rsidRDefault="00AA4EB3" w:rsidP="009E5E64">
            <w:pPr>
              <w:pStyle w:val="Prrafodelista"/>
              <w:spacing w:after="0" w:line="240" w:lineRule="auto"/>
              <w:jc w:val="both"/>
              <w:rPr>
                <w:rFonts w:ascii="Arial" w:eastAsia="Times New Roman" w:hAnsi="Arial" w:cs="Arial"/>
                <w:b/>
                <w:sz w:val="20"/>
                <w:szCs w:val="20"/>
                <w:lang w:eastAsia="es-CO"/>
              </w:rPr>
            </w:pPr>
          </w:p>
          <w:p w:rsidR="00AA4EB3" w:rsidRDefault="00AA4EB3" w:rsidP="009E5E64">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TEMA: </w:t>
            </w:r>
            <w:r w:rsidRPr="009408F8">
              <w:rPr>
                <w:rFonts w:ascii="Arial" w:eastAsia="Times New Roman" w:hAnsi="Arial" w:cs="Arial"/>
                <w:b/>
                <w:sz w:val="20"/>
                <w:szCs w:val="20"/>
                <w:lang w:eastAsia="es-CO"/>
              </w:rPr>
              <w:t xml:space="preserve"> FONDO DE ESTABILIZACIÓN DE PRECIOS DEL CAFÉ </w:t>
            </w:r>
          </w:p>
          <w:p w:rsidR="00AA4EB3" w:rsidRPr="00893110" w:rsidRDefault="00AA4EB3" w:rsidP="00893110">
            <w:pPr>
              <w:pStyle w:val="Prrafodelista"/>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sidRPr="009408F8">
              <w:rPr>
                <w:rFonts w:ascii="Arial" w:eastAsia="Times New Roman" w:hAnsi="Arial" w:cs="Arial"/>
                <w:b/>
                <w:sz w:val="20"/>
                <w:szCs w:val="20"/>
                <w:lang w:eastAsia="es-CO"/>
              </w:rPr>
              <w:t>PROPOSICION</w:t>
            </w:r>
            <w:r>
              <w:rPr>
                <w:rFonts w:ascii="Arial" w:eastAsia="Times New Roman" w:hAnsi="Arial" w:cs="Arial"/>
                <w:b/>
                <w:sz w:val="20"/>
                <w:szCs w:val="20"/>
                <w:lang w:eastAsia="es-CO"/>
              </w:rPr>
              <w:t xml:space="preserve"> NO. 3260 DE 2019. </w:t>
            </w:r>
            <w:r w:rsidRPr="009408F8">
              <w:rPr>
                <w:rFonts w:ascii="Arial" w:eastAsia="Times New Roman" w:hAnsi="Arial" w:cs="Arial"/>
                <w:b/>
                <w:sz w:val="20"/>
                <w:szCs w:val="20"/>
                <w:lang w:eastAsia="es-CO"/>
              </w:rPr>
              <w:t xml:space="preserve">ADICIONA UN ARTÍCULO NUEVO AL PROYECTO DE LEY 311 DE 2019 CAMARA Y 227 SENADO “POR EL CUAL SE EXPIDE EL PLAN NACIONAL DE DESARROLLO 2018 – 2022, PACTO POR COLOMBIA, PACTO POR LA EQUIDAD”-  GACETA DEL CONGRESO 273 DE 2019 </w:t>
            </w:r>
          </w:p>
          <w:p w:rsidR="00AA4EB3" w:rsidRDefault="00AA4EB3" w:rsidP="009E5E64">
            <w:pPr>
              <w:pStyle w:val="Prrafodelista"/>
              <w:spacing w:after="0" w:line="240" w:lineRule="auto"/>
              <w:jc w:val="both"/>
              <w:rPr>
                <w:rFonts w:ascii="Arial" w:eastAsia="Times New Roman" w:hAnsi="Arial" w:cs="Arial"/>
                <w:b/>
                <w:sz w:val="20"/>
                <w:szCs w:val="20"/>
                <w:lang w:eastAsia="es-CO"/>
              </w:rPr>
            </w:pPr>
          </w:p>
          <w:p w:rsidR="00AA4EB3" w:rsidRPr="00BF3414" w:rsidRDefault="00AA4EB3" w:rsidP="009E5E64">
            <w:pPr>
              <w:pStyle w:val="Prrafodelista"/>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TEMA: </w:t>
            </w:r>
            <w:r w:rsidRPr="009408F8">
              <w:rPr>
                <w:rFonts w:ascii="Arial" w:eastAsia="Times New Roman" w:hAnsi="Arial" w:cs="Arial"/>
                <w:b/>
                <w:sz w:val="20"/>
                <w:szCs w:val="20"/>
                <w:lang w:eastAsia="es-CO"/>
              </w:rPr>
              <w:t>ARTÍCULO</w:t>
            </w:r>
            <w:r w:rsidRPr="00893110">
              <w:rPr>
                <w:rFonts w:ascii="Arial" w:eastAsia="Times New Roman" w:hAnsi="Arial" w:cs="Arial"/>
                <w:b/>
                <w:sz w:val="20"/>
                <w:szCs w:val="20"/>
                <w:lang w:eastAsia="es-CO"/>
              </w:rPr>
              <w:t xml:space="preserve"> 262. NUEVAS FUENTES DE MATERIALES PARA MANTENIMIENTO, MEJORAMIENTO Y REHABILITACIÓN DE VÍAS TERCIARIAS Y PARA</w:t>
            </w:r>
            <w:r>
              <w:rPr>
                <w:rFonts w:ascii="Arial" w:eastAsia="Times New Roman" w:hAnsi="Arial" w:cs="Arial"/>
                <w:b/>
                <w:sz w:val="20"/>
                <w:szCs w:val="20"/>
                <w:lang w:eastAsia="es-CO"/>
              </w:rPr>
              <w:t xml:space="preserve"> </w:t>
            </w:r>
            <w:r w:rsidRPr="00BF3414">
              <w:rPr>
                <w:rFonts w:ascii="Arial" w:eastAsia="Times New Roman" w:hAnsi="Arial" w:cs="Arial"/>
                <w:b/>
                <w:sz w:val="20"/>
                <w:szCs w:val="20"/>
                <w:lang w:eastAsia="es-CO"/>
              </w:rPr>
              <w:t>EL PROGRAMA COLOMBIA RURAL.</w:t>
            </w:r>
          </w:p>
          <w:p w:rsidR="00AA4EB3" w:rsidRPr="00411804" w:rsidRDefault="00AA4EB3" w:rsidP="00B058DD">
            <w:pPr>
              <w:pStyle w:val="Prrafodelista"/>
              <w:spacing w:after="0" w:line="240" w:lineRule="auto"/>
              <w:ind w:left="1080"/>
              <w:jc w:val="both"/>
              <w:rPr>
                <w:rFonts w:ascii="Arial" w:eastAsia="Times New Roman" w:hAnsi="Arial" w:cs="Arial"/>
                <w:b/>
                <w:sz w:val="20"/>
                <w:szCs w:val="20"/>
                <w:lang w:eastAsia="es-CO"/>
              </w:rPr>
            </w:pPr>
          </w:p>
          <w:p w:rsidR="00AA4EB3" w:rsidRDefault="00AA4EB3" w:rsidP="00AA4EB3">
            <w:pPr>
              <w:pStyle w:val="Prrafodelista"/>
              <w:numPr>
                <w:ilvl w:val="0"/>
                <w:numId w:val="17"/>
              </w:num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DE ADICION DE UN PARAGRAFO AL ARTICULO 109 DEL </w:t>
            </w:r>
            <w:r w:rsidRPr="00301D11">
              <w:rPr>
                <w:rFonts w:ascii="Arial" w:eastAsia="Times New Roman" w:hAnsi="Arial" w:cs="Arial"/>
                <w:b/>
                <w:sz w:val="20"/>
                <w:szCs w:val="20"/>
                <w:lang w:eastAsia="es-CO"/>
              </w:rPr>
              <w:t xml:space="preserve">PROYECTO DE LEY </w:t>
            </w:r>
            <w:r>
              <w:rPr>
                <w:rFonts w:ascii="Arial" w:eastAsia="Times New Roman" w:hAnsi="Arial" w:cs="Arial"/>
                <w:b/>
                <w:sz w:val="20"/>
                <w:szCs w:val="20"/>
                <w:lang w:eastAsia="es-CO"/>
              </w:rPr>
              <w:t>197</w:t>
            </w:r>
            <w:r w:rsidRPr="00301D11">
              <w:rPr>
                <w:rFonts w:ascii="Arial" w:eastAsia="Times New Roman" w:hAnsi="Arial" w:cs="Arial"/>
                <w:b/>
                <w:sz w:val="20"/>
                <w:szCs w:val="20"/>
                <w:lang w:eastAsia="es-CO"/>
              </w:rPr>
              <w:t xml:space="preserve"> DE 201</w:t>
            </w:r>
            <w:r>
              <w:rPr>
                <w:rFonts w:ascii="Arial" w:eastAsia="Times New Roman" w:hAnsi="Arial" w:cs="Arial"/>
                <w:b/>
                <w:sz w:val="20"/>
                <w:szCs w:val="20"/>
                <w:lang w:eastAsia="es-CO"/>
              </w:rPr>
              <w:t>8 CAMARA Y 240 SENADO</w:t>
            </w:r>
            <w:r w:rsidRPr="00301D11">
              <w:rPr>
                <w:rFonts w:ascii="Arial" w:eastAsia="Times New Roman" w:hAnsi="Arial" w:cs="Arial"/>
                <w:b/>
                <w:sz w:val="20"/>
                <w:szCs w:val="20"/>
                <w:lang w:eastAsia="es-CO"/>
              </w:rPr>
              <w:t xml:space="preserve"> </w:t>
            </w:r>
            <w:r>
              <w:rPr>
                <w:rFonts w:ascii="Arial" w:eastAsia="Times New Roman" w:hAnsi="Arial" w:cs="Arial"/>
                <w:b/>
                <w:sz w:val="20"/>
                <w:szCs w:val="20"/>
                <w:lang w:eastAsia="es-CO"/>
              </w:rPr>
              <w:t>“</w:t>
            </w:r>
            <w:r w:rsidRPr="00301D11">
              <w:rPr>
                <w:rFonts w:ascii="Arial" w:eastAsia="Times New Roman" w:hAnsi="Arial" w:cs="Arial"/>
                <w:b/>
                <w:sz w:val="20"/>
                <w:szCs w:val="20"/>
                <w:lang w:eastAsia="es-CO"/>
              </w:rPr>
              <w:t xml:space="preserve">POR </w:t>
            </w:r>
            <w:r>
              <w:rPr>
                <w:rFonts w:ascii="Arial" w:eastAsia="Times New Roman" w:hAnsi="Arial" w:cs="Arial"/>
                <w:b/>
                <w:sz w:val="20"/>
                <w:szCs w:val="20"/>
                <w:lang w:eastAsia="es-CO"/>
              </w:rPr>
              <w:t xml:space="preserve">LA </w:t>
            </w:r>
            <w:r w:rsidRPr="00301D11">
              <w:rPr>
                <w:rFonts w:ascii="Arial" w:eastAsia="Times New Roman" w:hAnsi="Arial" w:cs="Arial"/>
                <w:b/>
                <w:sz w:val="20"/>
                <w:szCs w:val="20"/>
                <w:lang w:eastAsia="es-CO"/>
              </w:rPr>
              <w:t>CUAL SE EXPIDE</w:t>
            </w:r>
            <w:r>
              <w:rPr>
                <w:rFonts w:ascii="Arial" w:eastAsia="Times New Roman" w:hAnsi="Arial" w:cs="Arial"/>
                <w:b/>
                <w:sz w:val="20"/>
                <w:szCs w:val="20"/>
                <w:lang w:eastAsia="es-CO"/>
              </w:rPr>
              <w:t xml:space="preserve">N NORMAS DE FINANCIAMIENTO PARA EL RESTABLECIMIENTO DEL EQUILIBRIO DEL PRESUPUESTO NACIONAL Y SE DICTAN OTRAS DISPOSICIONES” </w:t>
            </w:r>
          </w:p>
          <w:p w:rsidR="00AA4EB3" w:rsidRDefault="00AA4EB3" w:rsidP="004443C7">
            <w:pPr>
              <w:pStyle w:val="Prrafodelista"/>
              <w:spacing w:after="0" w:line="240" w:lineRule="auto"/>
              <w:jc w:val="both"/>
              <w:rPr>
                <w:rFonts w:ascii="Arial" w:eastAsia="Times New Roman" w:hAnsi="Arial" w:cs="Arial"/>
                <w:b/>
                <w:sz w:val="20"/>
                <w:szCs w:val="20"/>
                <w:lang w:eastAsia="es-CO"/>
              </w:rPr>
            </w:pPr>
          </w:p>
          <w:p w:rsidR="00AA4EB3" w:rsidRDefault="00AA4EB3" w:rsidP="00B058DD">
            <w:pPr>
              <w:pStyle w:val="Prrafodelista"/>
              <w:spacing w:after="0" w:line="240" w:lineRule="auto"/>
              <w:jc w:val="both"/>
              <w:rPr>
                <w:rFonts w:ascii="Arial" w:eastAsia="Times New Roman" w:hAnsi="Arial" w:cs="Arial"/>
                <w:b/>
                <w:sz w:val="20"/>
                <w:szCs w:val="20"/>
                <w:lang w:eastAsia="es-CO"/>
              </w:rPr>
            </w:pPr>
          </w:p>
          <w:p w:rsidR="00AA4EB3" w:rsidRPr="00CB7266" w:rsidRDefault="00AA4EB3" w:rsidP="00CB7266">
            <w:pPr>
              <w:spacing w:after="0" w:line="240" w:lineRule="auto"/>
              <w:jc w:val="both"/>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AA4EB3" w:rsidRPr="004E52E8" w:rsidTr="00B624DB">
        <w:trPr>
          <w:trHeight w:val="1374"/>
        </w:trPr>
        <w:tc>
          <w:tcPr>
            <w:tcW w:w="9057" w:type="dxa"/>
            <w:tcMar>
              <w:top w:w="30" w:type="dxa"/>
              <w:left w:w="45" w:type="dxa"/>
              <w:bottom w:w="30" w:type="dxa"/>
              <w:right w:w="45" w:type="dxa"/>
            </w:tcMar>
            <w:vAlign w:val="bottom"/>
            <w:hideMark/>
          </w:tcPr>
          <w:p w:rsidR="00AA4EB3" w:rsidRPr="00161822" w:rsidRDefault="00AA4EB3" w:rsidP="00AA4EB3">
            <w:pPr>
              <w:pStyle w:val="Prrafodelista"/>
              <w:numPr>
                <w:ilvl w:val="0"/>
                <w:numId w:val="13"/>
              </w:numPr>
              <w:spacing w:after="0" w:line="240" w:lineRule="auto"/>
              <w:jc w:val="both"/>
              <w:rPr>
                <w:rFonts w:ascii="Arial" w:eastAsia="Times New Roman" w:hAnsi="Arial" w:cs="Arial"/>
                <w:b/>
                <w:sz w:val="20"/>
                <w:szCs w:val="20"/>
                <w:lang w:eastAsia="es-CO"/>
              </w:rPr>
            </w:pPr>
            <w:r w:rsidRPr="00161822">
              <w:rPr>
                <w:rFonts w:ascii="Arial" w:eastAsia="Times New Roman" w:hAnsi="Arial" w:cs="Arial"/>
                <w:b/>
                <w:sz w:val="20"/>
                <w:szCs w:val="20"/>
                <w:lang w:eastAsia="es-CO"/>
              </w:rPr>
              <w:t xml:space="preserve">SOLICITÉ DEBATE DE CONTROL POLÍTICO A LA MINISTRA DE EDUCACIÓN, PARA EXPLICAR LOS INCUMPLIMIENTOS EN LA CONSTRUCCIÓN DE VARIAS INSTITUCIONES EDUCATIVAS EN EL PAÍS, EN ESPECIAL EL DEPARTAMENTO DE CALDAS.  </w:t>
            </w:r>
          </w:p>
          <w:p w:rsidR="00AA4EB3" w:rsidRPr="00161822" w:rsidRDefault="00AA4EB3" w:rsidP="00617DD9">
            <w:pPr>
              <w:pStyle w:val="Prrafodelista"/>
              <w:spacing w:after="0" w:line="240" w:lineRule="auto"/>
              <w:rPr>
                <w:rFonts w:ascii="Arial" w:eastAsia="Times New Roman" w:hAnsi="Arial" w:cs="Arial"/>
                <w:b/>
                <w:sz w:val="20"/>
                <w:szCs w:val="20"/>
                <w:lang w:eastAsia="es-CO"/>
              </w:rPr>
            </w:pPr>
          </w:p>
          <w:p w:rsidR="00AA4EB3" w:rsidRPr="00161822" w:rsidRDefault="00AA4EB3" w:rsidP="00AA4EB3">
            <w:pPr>
              <w:pStyle w:val="Prrafodelista"/>
              <w:numPr>
                <w:ilvl w:val="0"/>
                <w:numId w:val="13"/>
              </w:numPr>
              <w:spacing w:after="0" w:line="240" w:lineRule="auto"/>
              <w:jc w:val="both"/>
              <w:rPr>
                <w:rFonts w:ascii="Arial" w:eastAsia="Times New Roman" w:hAnsi="Arial" w:cs="Arial"/>
                <w:b/>
                <w:sz w:val="20"/>
                <w:szCs w:val="20"/>
                <w:lang w:eastAsia="es-CO"/>
              </w:rPr>
            </w:pPr>
            <w:r w:rsidRPr="00161822">
              <w:rPr>
                <w:rFonts w:ascii="Arial" w:eastAsia="Times New Roman" w:hAnsi="Arial" w:cs="Arial"/>
                <w:b/>
                <w:sz w:val="20"/>
                <w:szCs w:val="20"/>
                <w:lang w:eastAsia="es-CO"/>
              </w:rPr>
              <w:t>SOLICITÉ DEBATE DE CONTROL POLÍTICO A LA UNIDAD DE VICTIMAS PARA CONOCER EN FORMA DETALLADA SOBRE EL AVANCE DEL PROGRAMA DE INDEMNIZACIONES EN EL DEPARTAMENTO DE CALDAS.</w:t>
            </w:r>
          </w:p>
          <w:p w:rsidR="00AA4EB3" w:rsidRPr="00617DD9" w:rsidRDefault="00AA4EB3" w:rsidP="00617DD9">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AA4EB3" w:rsidRPr="004E52E8" w:rsidTr="00B624DB">
        <w:trPr>
          <w:trHeight w:val="1144"/>
        </w:trPr>
        <w:tc>
          <w:tcPr>
            <w:tcW w:w="9057" w:type="dxa"/>
            <w:tcMar>
              <w:top w:w="30" w:type="dxa"/>
              <w:left w:w="45" w:type="dxa"/>
              <w:bottom w:w="30" w:type="dxa"/>
              <w:right w:w="45" w:type="dxa"/>
            </w:tcMar>
            <w:vAlign w:val="bottom"/>
            <w:hideMark/>
          </w:tcPr>
          <w:p w:rsidR="00AA4EB3" w:rsidRDefault="00AA4EB3" w:rsidP="009C2235">
            <w:pPr>
              <w:spacing w:after="0" w:line="240" w:lineRule="auto"/>
              <w:rPr>
                <w:rFonts w:ascii="Arial" w:eastAsia="Times New Roman" w:hAnsi="Arial" w:cs="Arial"/>
                <w:sz w:val="20"/>
                <w:szCs w:val="20"/>
                <w:lang w:eastAsia="es-CO"/>
              </w:rPr>
            </w:pPr>
          </w:p>
          <w:p w:rsidR="00AA4EB3" w:rsidRDefault="00AA4EB3" w:rsidP="00374FFA">
            <w:pPr>
              <w:spacing w:after="0" w:line="240" w:lineRule="auto"/>
              <w:jc w:val="both"/>
              <w:rPr>
                <w:rFonts w:ascii="Arial" w:eastAsia="Times New Roman" w:hAnsi="Arial" w:cs="Arial"/>
                <w:b/>
                <w:sz w:val="20"/>
                <w:szCs w:val="20"/>
                <w:lang w:eastAsia="es-CO"/>
              </w:rPr>
            </w:pPr>
            <w:r w:rsidRPr="00DD536B">
              <w:rPr>
                <w:rFonts w:ascii="Arial" w:eastAsia="Times New Roman" w:hAnsi="Arial" w:cs="Arial"/>
                <w:b/>
                <w:sz w:val="20"/>
                <w:szCs w:val="20"/>
                <w:lang w:eastAsia="es-CO"/>
              </w:rPr>
              <w:t>DURANTE EL PERIODO 20 DE JULIO DE 2018 A JUNIO DE 2019 ATEND</w:t>
            </w:r>
            <w:r>
              <w:rPr>
                <w:rFonts w:ascii="Arial" w:eastAsia="Times New Roman" w:hAnsi="Arial" w:cs="Arial"/>
                <w:b/>
                <w:sz w:val="20"/>
                <w:szCs w:val="20"/>
                <w:lang w:eastAsia="es-CO"/>
              </w:rPr>
              <w:t xml:space="preserve">I DE MANERA OPORTUNA </w:t>
            </w:r>
            <w:r w:rsidRPr="00DD536B">
              <w:rPr>
                <w:rFonts w:ascii="Arial" w:eastAsia="Times New Roman" w:hAnsi="Arial" w:cs="Arial"/>
                <w:b/>
                <w:sz w:val="20"/>
                <w:szCs w:val="20"/>
                <w:lang w:eastAsia="es-CO"/>
              </w:rPr>
              <w:t>OCHENTA Y CUATRO (84) DERECHOS DE PETICIÓN, QUEJAS Y SOLICITUDES</w:t>
            </w:r>
            <w:r>
              <w:rPr>
                <w:rFonts w:ascii="Arial" w:eastAsia="Times New Roman" w:hAnsi="Arial" w:cs="Arial"/>
                <w:b/>
                <w:sz w:val="20"/>
                <w:szCs w:val="20"/>
                <w:lang w:eastAsia="es-CO"/>
              </w:rPr>
              <w:t xml:space="preserve"> DE INFORMACIÓN PRESENTANDAS POR LA CIUDADANÍA, LAS CUALES FUERON RECIBIDAS EN MI DESPACHO MEDIANTE RADICADO EN LA OFICINA DE CORRESPONDENCIA DE CAMARA, CORREO ELECTRONICO INSTITUCIONAL O MEDIANTE TRASLADO A TRAVES DE LA OFICINA DE ATENCION CIUDADANA, PRESIDENCIA DE LA CAMARA, OFICINA DE PLANEACION Y SISTEMAS Y COMISION CUARTA.</w:t>
            </w:r>
          </w:p>
          <w:p w:rsidR="00AA4EB3" w:rsidRDefault="00AA4EB3" w:rsidP="00374FFA">
            <w:pPr>
              <w:spacing w:after="0" w:line="240" w:lineRule="auto"/>
              <w:jc w:val="both"/>
              <w:rPr>
                <w:rFonts w:ascii="Arial" w:eastAsia="Times New Roman" w:hAnsi="Arial" w:cs="Arial"/>
                <w:b/>
                <w:sz w:val="20"/>
                <w:szCs w:val="20"/>
                <w:lang w:eastAsia="es-CO"/>
              </w:rPr>
            </w:pPr>
          </w:p>
          <w:p w:rsidR="00AA4EB3" w:rsidRDefault="00AA4EB3" w:rsidP="00374FFA">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SE DIERON LOS TRASLADOS PERTINENTES A </w:t>
            </w:r>
            <w:r w:rsidRPr="00DD536B">
              <w:rPr>
                <w:rFonts w:ascii="Arial" w:eastAsia="Times New Roman" w:hAnsi="Arial" w:cs="Arial"/>
                <w:b/>
                <w:sz w:val="20"/>
                <w:szCs w:val="20"/>
                <w:lang w:eastAsia="es-CO"/>
              </w:rPr>
              <w:t xml:space="preserve">ALGUNAS PETICIONES, QUEJAS Y SOLICITUDES DE INFORMACIÓN A OTROS DEPACHOS O ENTIDADES </w:t>
            </w:r>
            <w:r>
              <w:rPr>
                <w:rFonts w:ascii="Arial" w:eastAsia="Times New Roman" w:hAnsi="Arial" w:cs="Arial"/>
                <w:b/>
                <w:sz w:val="20"/>
                <w:szCs w:val="20"/>
                <w:lang w:eastAsia="es-CO"/>
              </w:rPr>
              <w:t xml:space="preserve">POR COMPETENCIA </w:t>
            </w:r>
            <w:r w:rsidRPr="00DD536B">
              <w:rPr>
                <w:rFonts w:ascii="Arial" w:eastAsia="Times New Roman" w:hAnsi="Arial" w:cs="Arial"/>
                <w:b/>
                <w:sz w:val="20"/>
                <w:szCs w:val="20"/>
                <w:lang w:eastAsia="es-CO"/>
              </w:rPr>
              <w:t xml:space="preserve">PARA SU TRAMITE. </w:t>
            </w:r>
          </w:p>
          <w:p w:rsidR="00AA4EB3" w:rsidRDefault="00AA4EB3" w:rsidP="00374FFA">
            <w:pPr>
              <w:spacing w:after="0" w:line="240" w:lineRule="auto"/>
              <w:jc w:val="both"/>
              <w:rPr>
                <w:rFonts w:ascii="Arial" w:eastAsia="Times New Roman" w:hAnsi="Arial" w:cs="Arial"/>
                <w:b/>
                <w:sz w:val="20"/>
                <w:szCs w:val="20"/>
                <w:lang w:eastAsia="es-CO"/>
              </w:rPr>
            </w:pPr>
          </w:p>
          <w:p w:rsidR="00AA4EB3" w:rsidRPr="00DD536B" w:rsidRDefault="00AA4EB3" w:rsidP="00374FFA">
            <w:pPr>
              <w:spacing w:after="0" w:line="240" w:lineRule="auto"/>
              <w:jc w:val="both"/>
              <w:rPr>
                <w:rFonts w:ascii="Arial" w:eastAsia="Times New Roman" w:hAnsi="Arial" w:cs="Arial"/>
                <w:b/>
                <w:sz w:val="20"/>
                <w:szCs w:val="20"/>
                <w:lang w:eastAsia="es-CO"/>
              </w:rPr>
            </w:pPr>
          </w:p>
          <w:p w:rsidR="00AA4EB3" w:rsidRPr="004E52E8" w:rsidRDefault="00AA4EB3" w:rsidP="00374FFA">
            <w:pPr>
              <w:spacing w:after="0" w:line="240" w:lineRule="auto"/>
              <w:jc w:val="both"/>
              <w:rPr>
                <w:rFonts w:ascii="Arial" w:eastAsia="Times New Roman" w:hAnsi="Arial" w:cs="Arial"/>
                <w:sz w:val="20"/>
                <w:szCs w:val="20"/>
                <w:lang w:eastAsia="es-CO"/>
              </w:rPr>
            </w:pPr>
          </w:p>
        </w:tc>
      </w:tr>
    </w:tbl>
    <w:p w:rsidR="00AA4EB3" w:rsidRDefault="00AA4EB3"/>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4E52E8" w:rsidTr="00603D61">
        <w:trPr>
          <w:trHeight w:val="23"/>
        </w:trPr>
        <w:tc>
          <w:tcPr>
            <w:tcW w:w="9094" w:type="dxa"/>
            <w:tcMar>
              <w:top w:w="30" w:type="dxa"/>
              <w:left w:w="45" w:type="dxa"/>
              <w:bottom w:w="30" w:type="dxa"/>
              <w:right w:w="45" w:type="dxa"/>
            </w:tcMar>
            <w:vAlign w:val="bottom"/>
            <w:hideMark/>
          </w:tcPr>
          <w:p w:rsidR="00AA4EB3" w:rsidRPr="004E52E8" w:rsidRDefault="00AA4EB3" w:rsidP="00B91A1B">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lang w:val="es-ES"/>
              </w:rPr>
              <w:t>EL 23 DE AGOSTO DE 2018,</w:t>
            </w:r>
            <w:r w:rsidRPr="00B058DD">
              <w:rPr>
                <w:rFonts w:ascii="Arial" w:hAnsi="Arial" w:cs="Arial"/>
                <w:sz w:val="20"/>
                <w:szCs w:val="20"/>
                <w:lang w:val="es-ES"/>
              </w:rPr>
              <w:t xml:space="preserve"> SE REUNIÓ CON LOS GREMIOS DE CALDAS PARA GENERAR ESTRATEGIAS Y PRIORIZAR DESDE EL GOBIERNO LOS PROYECTOS DE LA REGIÓN. EL ENCUENTRO FUE CON LOS REPRESENTANTES DE CAMACOL, CÁMARA DE COMERCIO Y COMITÉ INTERGREMIAL. SE ENFATIZÓ EN PRIORIZAR EN EL PLAN NACIONAL DE DESARROLLO EL AEROPUERTO DEL CAFÉ. </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EL 15 DE SEPTIEMBRE</w:t>
            </w:r>
            <w:r w:rsidRPr="00B058DD">
              <w:rPr>
                <w:rFonts w:ascii="Arial" w:hAnsi="Arial" w:cs="Arial"/>
                <w:sz w:val="20"/>
                <w:szCs w:val="20"/>
                <w:lang w:val="es-ES"/>
              </w:rPr>
              <w:t xml:space="preserve"> </w:t>
            </w:r>
            <w:r w:rsidRPr="00B058DD">
              <w:rPr>
                <w:rFonts w:ascii="Arial" w:hAnsi="Arial" w:cs="Arial"/>
                <w:b/>
                <w:sz w:val="20"/>
                <w:szCs w:val="20"/>
                <w:lang w:val="es-ES"/>
              </w:rPr>
              <w:t>DE 2018</w:t>
            </w:r>
            <w:r w:rsidRPr="00B058DD">
              <w:rPr>
                <w:rFonts w:ascii="Arial" w:hAnsi="Arial" w:cs="Arial"/>
                <w:sz w:val="20"/>
                <w:szCs w:val="20"/>
                <w:lang w:val="es-ES"/>
              </w:rPr>
              <w:t>. PARTICIPÓ DEL SÉPTIMO TALLER CONSTRUYENDO PAÍS EN EL MUNICIPIO DE FILANDIA EN EL DEPARTAMENTO DEL QUINDÍO. SOLO DOS PARLAMENTARIOS DE CALDAS ASISTIERON, ENTRE ELLOS, EL CONGRESISTA ÓSCAR TULIO LIZCANO QUIEN LE HIZO LA SOLICITUD AL PRESIDENTE PARA QUE PROGRAMARA PRONTO UNO EN CALDAS.</w:t>
            </w:r>
          </w:p>
          <w:p w:rsidR="00AA4EB3" w:rsidRPr="00B058DD" w:rsidRDefault="00AA4EB3" w:rsidP="002570B7">
            <w:pPr>
              <w:pStyle w:val="Prrafodelista"/>
              <w:jc w:val="both"/>
              <w:rPr>
                <w:rFonts w:ascii="Arial" w:eastAsia="Times New Roman" w:hAnsi="Arial" w:cs="Arial"/>
                <w:sz w:val="20"/>
                <w:szCs w:val="20"/>
                <w:lang w:eastAsia="es-CO"/>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sz w:val="20"/>
                <w:szCs w:val="20"/>
                <w:lang w:val="es-ES"/>
              </w:rPr>
              <w:t xml:space="preserve">COMO PRESIDENTE DE LA COMISIÓN DE PAZ EN EL MES DE </w:t>
            </w:r>
            <w:r w:rsidRPr="00B058DD">
              <w:rPr>
                <w:rFonts w:ascii="Arial" w:hAnsi="Arial" w:cs="Arial"/>
                <w:b/>
                <w:sz w:val="20"/>
                <w:szCs w:val="20"/>
                <w:lang w:val="es-ES"/>
              </w:rPr>
              <w:t>OCTUBRE DE 2018</w:t>
            </w:r>
            <w:r w:rsidRPr="00B058DD">
              <w:rPr>
                <w:rFonts w:ascii="Arial" w:hAnsi="Arial" w:cs="Arial"/>
                <w:sz w:val="20"/>
                <w:szCs w:val="20"/>
                <w:lang w:val="es-ES"/>
              </w:rPr>
              <w:t xml:space="preserve"> ESTUVO EN AUDIENCIAS PÚBLICAS EN POPAYÁN Y </w:t>
            </w:r>
            <w:r>
              <w:rPr>
                <w:rFonts w:ascii="Arial" w:hAnsi="Arial" w:cs="Arial"/>
                <w:sz w:val="20"/>
                <w:szCs w:val="20"/>
                <w:lang w:val="es-ES"/>
              </w:rPr>
              <w:t>ANTIOQUIA</w:t>
            </w:r>
            <w:r w:rsidRPr="00B058DD">
              <w:rPr>
                <w:rFonts w:ascii="Arial" w:hAnsi="Arial" w:cs="Arial"/>
                <w:sz w:val="20"/>
                <w:szCs w:val="20"/>
                <w:lang w:val="es-ES"/>
              </w:rPr>
              <w:t>. ZONAS VEREDALES VERIFICANDO LA IMPLEMENTACIÓN DE LOS ACUERDOS DE PAZ.</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rPr>
              <w:t>EL 19 DE OCTUBRE DE 2018</w:t>
            </w:r>
            <w:r w:rsidRPr="00B058DD">
              <w:rPr>
                <w:rFonts w:ascii="Arial" w:hAnsi="Arial" w:cs="Arial"/>
                <w:sz w:val="20"/>
                <w:szCs w:val="20"/>
              </w:rPr>
              <w:t>. PREOCUPADO POR LA SITUACIÓN QUE VIVEN LAS UNIVERSIDADES PÚBLICAS DEL PAÍS, EN ESPECIAL LA DE CALDAS, SE REUNIÓ CON EL RECTOR DE ESTA INSTITUCIÓN, ALEJANDRO CEBALLOS Y EL VICERRECTOR, JOSÉ FERNANDO OLARTE. CONOCIENDO LA SITUACIÓN, EN PLENARIA DE CÁMARA PRESENTÓ UNA PROPOSICIÓN PARA QUE EL PRESIDENTE CONVOCARÁ A UNA MESA TÉCNICA DE DIÁLOGO QUE SIRVIÓ PARA PROPICIAR EL ENCUENTRO DEL MANDATARIO CON LOS RECTORES DEL PAÍS Y DAR FIN A DICHA CRISIS.</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lang w:val="es-ES"/>
              </w:rPr>
              <w:t>EL 20 DE OCTUBRE DE 2018</w:t>
            </w:r>
            <w:r w:rsidRPr="00B058DD">
              <w:rPr>
                <w:rFonts w:ascii="Arial" w:hAnsi="Arial" w:cs="Arial"/>
                <w:sz w:val="20"/>
                <w:szCs w:val="20"/>
                <w:lang w:val="es-ES"/>
              </w:rPr>
              <w:t xml:space="preserve">. PARTICIPÓ DE LA AUDIENCIA PÚBLICA POR EL AEROPUERTO DEL CAFÉ EN EL MUNICIPIO DE PALESTINA. </w:t>
            </w:r>
            <w:r w:rsidRPr="00B058DD">
              <w:rPr>
                <w:rFonts w:ascii="Arial" w:hAnsi="Arial" w:cs="Arial"/>
                <w:sz w:val="20"/>
                <w:szCs w:val="20"/>
              </w:rPr>
              <w:t>DESTACÓ LA UNIÓN DE LAS FUERZAS VIVAS DEL DEPARTAMENTO EN TORNO AL PROYECTO AEROCAFÉ, SE CONTINUABA TRABAJANDO EN EQUIPO PARA LOGRAR LA CULMINACIÓN EXITOSA DEL PROYECTO.</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lang w:val="es-ES"/>
              </w:rPr>
              <w:t>EL 16 DE OCTUBRE DE 2018</w:t>
            </w:r>
            <w:r w:rsidRPr="00B058DD">
              <w:rPr>
                <w:rFonts w:ascii="Arial" w:hAnsi="Arial" w:cs="Arial"/>
                <w:sz w:val="20"/>
                <w:szCs w:val="20"/>
                <w:lang w:val="es-ES"/>
              </w:rPr>
              <w:t xml:space="preserve">, </w:t>
            </w:r>
            <w:r w:rsidRPr="00B058DD">
              <w:rPr>
                <w:rFonts w:ascii="Arial" w:hAnsi="Arial" w:cs="Arial"/>
                <w:sz w:val="20"/>
                <w:szCs w:val="20"/>
              </w:rPr>
              <w:t>COMO CONGRESISTA DE CALDAS, ACOMPAÑÓ AL ALCALDE DEL MUNICIPIO DE MANZANARES, ENRIQUE BOTERO EN VARIAS GESTIONES ANTE EL GOBIERNO NACIONAL; UNA DE ELLAS FUE LA VISITA QUE HICIERON A LA MINISTRA DEL INTERIOR NANCY PATRICIA GUTIÉRREZ; LO PROPIO HA HECHO CON OTROS MANDATARIOS COMO EL DE ANSERMA, CON QUIEN ESTUVO EN LA DIRECCIÓN DEL DPS.</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lang w:val="es-ES"/>
              </w:rPr>
              <w:t>EL MARTES 13 DE NOVIEMBRE DE 2018</w:t>
            </w:r>
            <w:r w:rsidRPr="00B058DD">
              <w:rPr>
                <w:rFonts w:ascii="Arial" w:hAnsi="Arial" w:cs="Arial"/>
                <w:sz w:val="20"/>
                <w:szCs w:val="20"/>
                <w:lang w:val="es-ES"/>
              </w:rPr>
              <w:t xml:space="preserve">, POR INVITACIÓN SUYA ASISTIERON 22 DE LOS 27 ALCALDES DE CALDAS AL PALACIO DE NARIÑO DONDE TUVIERON LA OPORTUNIDAD DE REUNIRSE CON MINISTROS Y REPRESENTANTES DE ENTES DESCENTRALIZADOS PARA AVANZAR EN LOS PROYECTOS QUE LOS MUNICIPIOS HAN PRESENTADO ANTE EL GOBIERNO NACIONAL. TAMBIÉN SE LOGRÓ </w:t>
            </w:r>
            <w:r w:rsidRPr="00B058DD">
              <w:rPr>
                <w:rFonts w:ascii="Arial" w:hAnsi="Arial" w:cs="Arial"/>
                <w:sz w:val="20"/>
                <w:szCs w:val="20"/>
                <w:lang w:val="es-ES"/>
              </w:rPr>
              <w:lastRenderedPageBreak/>
              <w:t>DESENTRABAR TRÁMITES CON EL FIN DE QUE PUEDAN LLEGAR RECURSOS ESTE AÑO A LOS MUNICIPIOS.</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noProof/>
                <w:sz w:val="20"/>
                <w:szCs w:val="20"/>
                <w:lang w:val="es-ES"/>
              </w:rPr>
              <w:t>EL 20 DE NOVIEMBRE DE 2018</w:t>
            </w:r>
            <w:r w:rsidRPr="00B058DD">
              <w:rPr>
                <w:rFonts w:ascii="Arial" w:hAnsi="Arial" w:cs="Arial"/>
                <w:noProof/>
                <w:sz w:val="20"/>
                <w:szCs w:val="20"/>
                <w:lang w:val="es-ES"/>
              </w:rPr>
              <w:t>, ESTUVO EN COMPAÑÍA DE LOS ALCALDES DE ARANZAZU, NEIRA Y FILADELFIA -MANDATARIOS QUE NO PUDIERON ASISTIR AL EVENTO EN LA CASA DE NARIÑO- EN EL DESPACHO DE LA ALTA FUNCIONARIA DEL DEPARTAMENTO PARA LA PROSPERIDAD SOCIAL DPS, PILAR JIMENEZ. EN LA REUNIÓN SE LOGRÓ AGILIZAR RECURSOS QUE ESTABAN REPRESADOS Y TENIAN PARALIZADAS VARIAS OBRAS EN DICHOS MUNICIPIOS.</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lang w:val="es-ES"/>
              </w:rPr>
              <w:t>EL 02 DE FEBRERO DE 2019</w:t>
            </w:r>
            <w:r w:rsidRPr="00B058DD">
              <w:rPr>
                <w:rFonts w:ascii="Arial" w:hAnsi="Arial" w:cs="Arial"/>
                <w:sz w:val="20"/>
                <w:szCs w:val="20"/>
                <w:lang w:val="es-ES"/>
              </w:rPr>
              <w:t xml:space="preserve">, </w:t>
            </w:r>
            <w:r w:rsidRPr="00B058DD">
              <w:rPr>
                <w:rFonts w:ascii="Arial" w:hAnsi="Arial" w:cs="Arial"/>
                <w:sz w:val="20"/>
                <w:szCs w:val="20"/>
              </w:rPr>
              <w:t>EN MANIZALES SE LLEVÓ A CABO LA VERSIÓN NÚMERO 21 DE LOS TALLERES CONSTRUYENDO PAÍS DEL PRESIDENTE IVÁN DUQUE. EN SU INTERVENCIÓN LE PIDIÓ AL PRESIDENTE UNA PRONTA SOLUCIÓN PARA LAS OBRAS INCONCLUSAS EN COLEGIOS DE CALDAS</w:t>
            </w:r>
            <w:r w:rsidRPr="00B058DD">
              <w:rPr>
                <w:rFonts w:ascii="Arial" w:hAnsi="Arial" w:cs="Arial"/>
                <w:sz w:val="20"/>
                <w:szCs w:val="20"/>
                <w:lang w:val="es-ES"/>
              </w:rPr>
              <w:t xml:space="preserve">. </w:t>
            </w:r>
            <w:r w:rsidRPr="00B058DD">
              <w:rPr>
                <w:rFonts w:ascii="Arial" w:hAnsi="Arial" w:cs="Arial"/>
                <w:sz w:val="20"/>
                <w:szCs w:val="20"/>
              </w:rPr>
              <w:t>TAMBIÉN SE REFIRIÓ A LAS DIFICULTADES QUE TIENEN LOS ALCALDES CON VARIOS PROYECTOS ADELANTADOS A TRAVÉS DE CONVENIOS, PERO QUE NO CUENTAN CON INTERVENTORÍAS Y ESTO AFECTA ALGUNAS GESTIONES QUE TIENEN DESDE EL PRIMER AÑO DE MANDATO. ADEMÁS, HABLÓ DE LA CULMINACIÓN DEL AEROPUERTO DEL CAFÉ, EL PLAN VIAL DE CALDAS Y AYUDAS PARA LOS CAFETEROS.</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lang w:val="es-ES"/>
              </w:rPr>
              <w:t xml:space="preserve">EL 12 DE FEBRERO DE 2019, </w:t>
            </w:r>
            <w:r w:rsidRPr="00B058DD">
              <w:rPr>
                <w:rFonts w:ascii="Arial" w:hAnsi="Arial" w:cs="Arial"/>
                <w:sz w:val="20"/>
                <w:szCs w:val="20"/>
                <w:lang w:val="es-ES"/>
              </w:rPr>
              <w:t>SE REUNIÓ CON LA DIRECTORA NACIONAL DE PLANEACIÓN, GLORIA ALONSO CON EL FIN DE ANALIZAR LOS PROYECTOS DEL DEPARTAMENTO DE CALDAS QUE ESTARÁN INCLUIDOS EN EL PLAN NACIONAL DE DESARROLLO. SE PROFUNDIZÓ EN LAS INICIATIVAS COMO AEROCAFÉ, DESARROLLO VIAL, INFRAESTRUCTURA Y AGRO.</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sz w:val="20"/>
                <w:szCs w:val="20"/>
                <w:lang w:val="es-ES"/>
              </w:rPr>
            </w:pPr>
            <w:r w:rsidRPr="00B058DD">
              <w:rPr>
                <w:rFonts w:ascii="Arial" w:hAnsi="Arial" w:cs="Arial"/>
                <w:b/>
                <w:sz w:val="20"/>
                <w:szCs w:val="20"/>
              </w:rPr>
              <w:t>EL 20 DE FEBRERO DE 2019</w:t>
            </w:r>
            <w:r w:rsidRPr="00B058DD">
              <w:rPr>
                <w:rFonts w:ascii="Arial" w:hAnsi="Arial" w:cs="Arial"/>
                <w:sz w:val="20"/>
                <w:szCs w:val="20"/>
              </w:rPr>
              <w:t>, GRACIAS A LA GESTIÓN QUE HIZO ANTE LA DIRECTORA DEL DPS, SUSANA CORREA, SE LOGRÓ QUE EN ESE MES DE FEBRERO SE ADJUDICARAN INTERVENTORÍAS EN LOS PROYECTOS DE LOS MUNICIPIOS QUE ESTABAN REPRESADOS DESDE EL AÑO 2016. SOLICITUD QUE TAMBIÉN HABÍA HECHO ANTE EL PRESIENTE EN EL TALLER CONSTRUYENDO PAÍS EN MANIZALES.</w:t>
            </w:r>
          </w:p>
          <w:p w:rsidR="00AA4EB3" w:rsidRPr="00B058DD" w:rsidRDefault="00AA4EB3" w:rsidP="002570B7">
            <w:pPr>
              <w:pStyle w:val="Prrafodelista"/>
              <w:jc w:val="both"/>
              <w:rPr>
                <w:rFonts w:ascii="Arial" w:hAnsi="Arial" w:cs="Arial"/>
                <w:sz w:val="20"/>
                <w:szCs w:val="20"/>
                <w:lang w:val="es-ES"/>
              </w:rPr>
            </w:pPr>
          </w:p>
          <w:p w:rsidR="00AA4EB3" w:rsidRPr="00B058DD" w:rsidRDefault="00AA4EB3" w:rsidP="00AA4EB3">
            <w:pPr>
              <w:pStyle w:val="Prrafodelista"/>
              <w:numPr>
                <w:ilvl w:val="0"/>
                <w:numId w:val="15"/>
              </w:numPr>
              <w:jc w:val="both"/>
              <w:rPr>
                <w:rFonts w:ascii="Arial" w:hAnsi="Arial" w:cs="Arial"/>
                <w:b/>
                <w:sz w:val="20"/>
                <w:szCs w:val="20"/>
                <w:lang w:val="es-ES"/>
              </w:rPr>
            </w:pPr>
            <w:r w:rsidRPr="00B058DD">
              <w:rPr>
                <w:rFonts w:ascii="Arial" w:hAnsi="Arial" w:cs="Arial"/>
                <w:b/>
                <w:sz w:val="20"/>
                <w:szCs w:val="20"/>
                <w:lang w:val="es-ES"/>
              </w:rPr>
              <w:t xml:space="preserve">EL 21 DE MAYO DE 2019, </w:t>
            </w:r>
            <w:r w:rsidRPr="00B058DD">
              <w:rPr>
                <w:rFonts w:ascii="Arial" w:hAnsi="Arial" w:cs="Arial"/>
                <w:sz w:val="20"/>
                <w:szCs w:val="20"/>
                <w:lang w:val="es-ES"/>
              </w:rPr>
              <w:t>ACOMPAÑÓ A LA ALCALDESA DEL MUNICIPIO DE PALESTINA, BEATRIZ GIL A UNA VISITA DONDE EL MINISTRO DE VIVIENDA, JONATHAN MALAGÓN CON EL FIN DE GESTIONAR PROYECTOS DE VIVIENDA GRATIS PARA LA LOCALIDAD. GRACIAS A LA VISITA SE LOGRÓ INICIAR CON 60 PROYECTOS PARA VIVIENDA NUEVA.</w:t>
            </w:r>
          </w:p>
          <w:p w:rsidR="00AA4EB3" w:rsidRPr="00B058DD" w:rsidRDefault="00AA4EB3" w:rsidP="002570B7">
            <w:pPr>
              <w:pStyle w:val="Prrafodelista"/>
              <w:jc w:val="both"/>
              <w:rPr>
                <w:rFonts w:ascii="Arial" w:hAnsi="Arial" w:cs="Arial"/>
                <w:b/>
                <w:sz w:val="20"/>
                <w:szCs w:val="20"/>
                <w:lang w:val="es-ES"/>
              </w:rPr>
            </w:pPr>
          </w:p>
          <w:p w:rsidR="00AA4EB3" w:rsidRPr="00B058DD" w:rsidRDefault="00AA4EB3" w:rsidP="00AA4EB3">
            <w:pPr>
              <w:pStyle w:val="Prrafodelista"/>
              <w:numPr>
                <w:ilvl w:val="0"/>
                <w:numId w:val="15"/>
              </w:numPr>
              <w:jc w:val="both"/>
              <w:rPr>
                <w:rFonts w:ascii="Arial" w:hAnsi="Arial" w:cs="Arial"/>
                <w:b/>
                <w:sz w:val="20"/>
                <w:szCs w:val="20"/>
                <w:lang w:val="es-ES"/>
              </w:rPr>
            </w:pPr>
            <w:r w:rsidRPr="00B058DD">
              <w:rPr>
                <w:rFonts w:ascii="Arial" w:hAnsi="Arial" w:cs="Arial"/>
                <w:b/>
                <w:sz w:val="20"/>
                <w:szCs w:val="20"/>
                <w:lang w:val="es-ES"/>
              </w:rPr>
              <w:t xml:space="preserve">EL 28 DE MAYO DE 2019, </w:t>
            </w:r>
            <w:r w:rsidRPr="00B058DD">
              <w:rPr>
                <w:rFonts w:ascii="Arial" w:hAnsi="Arial" w:cs="Arial"/>
                <w:sz w:val="20"/>
                <w:szCs w:val="20"/>
                <w:lang w:val="es-ES"/>
              </w:rPr>
              <w:t>CON VARIOS ALCALDES DE CALDAS, SE REUNIÓ CON EL VICEMINISTRO DE VIVIENDA, VÍCTOR SAAVEDRA GESTIONANDO PARA CONCRETAR PROYECTOS DE VIVIENDA GRATIS PARA LOS MUNICIPIOS CALDENSES. EN LA FOTO CON LOS ALCALDES DE RISARALDA, JUAN CAMILO GALLEGO Y DE VICTORIA, JUAN ALBERTO VARGAS.</w:t>
            </w:r>
          </w:p>
          <w:p w:rsidR="00AA4EB3" w:rsidRDefault="00AA4EB3" w:rsidP="002570B7">
            <w:pPr>
              <w:pStyle w:val="Prrafodelista"/>
              <w:spacing w:after="0" w:line="240" w:lineRule="auto"/>
              <w:jc w:val="both"/>
              <w:rPr>
                <w:rFonts w:ascii="Arial" w:eastAsia="Times New Roman" w:hAnsi="Arial" w:cs="Arial"/>
                <w:sz w:val="20"/>
                <w:szCs w:val="20"/>
                <w:lang w:eastAsia="es-CO"/>
              </w:rPr>
            </w:pPr>
          </w:p>
          <w:p w:rsidR="00AA4EB3" w:rsidRPr="00D509B5" w:rsidRDefault="00AA4EB3" w:rsidP="002570B7">
            <w:pPr>
              <w:spacing w:after="0" w:line="240" w:lineRule="auto"/>
              <w:jc w:val="both"/>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AA4EB3" w:rsidRPr="004E52E8" w:rsidTr="00603D61">
        <w:trPr>
          <w:trHeight w:val="915"/>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Default="00AA4EB3" w:rsidP="0056765B">
            <w:pPr>
              <w:pStyle w:val="Prrafodelista"/>
              <w:spacing w:after="0" w:line="240" w:lineRule="auto"/>
              <w:jc w:val="both"/>
              <w:rPr>
                <w:rFonts w:ascii="Arial" w:eastAsia="Times New Roman" w:hAnsi="Arial" w:cs="Arial"/>
                <w:sz w:val="20"/>
                <w:szCs w:val="20"/>
                <w:lang w:eastAsia="es-CO"/>
              </w:rPr>
            </w:pPr>
          </w:p>
          <w:p w:rsidR="00AA4EB3" w:rsidRPr="00B058DD" w:rsidRDefault="00AA4EB3" w:rsidP="00AA4EB3">
            <w:pPr>
              <w:pStyle w:val="Prrafodelista"/>
              <w:numPr>
                <w:ilvl w:val="0"/>
                <w:numId w:val="14"/>
              </w:numPr>
              <w:jc w:val="both"/>
              <w:rPr>
                <w:rFonts w:ascii="Arial" w:hAnsi="Arial" w:cs="Arial"/>
                <w:sz w:val="20"/>
                <w:szCs w:val="20"/>
                <w:lang w:val="es-ES"/>
              </w:rPr>
            </w:pPr>
            <w:r w:rsidRPr="00B058DD">
              <w:rPr>
                <w:rFonts w:ascii="Arial" w:hAnsi="Arial" w:cs="Arial"/>
                <w:b/>
                <w:sz w:val="20"/>
                <w:szCs w:val="20"/>
                <w:lang w:val="es-ES"/>
              </w:rPr>
              <w:t>EL 23 DE AGOSTO DE 2018,</w:t>
            </w:r>
            <w:r w:rsidRPr="00B058DD">
              <w:rPr>
                <w:rFonts w:ascii="Arial" w:hAnsi="Arial" w:cs="Arial"/>
                <w:sz w:val="20"/>
                <w:szCs w:val="20"/>
                <w:lang w:val="es-ES"/>
              </w:rPr>
              <w:t xml:space="preserve"> SE REUNIÓ CON EL RECTOR DE LA UNIVERSIDAD DE CALDAS, ALEJANDRO CEBALLOS PARA ESCUCHAR LAS NECESIDADES DE LA INSTITUCIÓN, EN EL ENCUENTRO SE HABLÓ SOBRE LA PRIORIDAD DE LA ADECUACIÓN DEL EDIFICIO DEL PARQUE Y LA NECESIDAD DE TENER UN HOSPITAL UNIVERSITARIO PARA LA INSTITUCIÓN.</w:t>
            </w:r>
          </w:p>
          <w:p w:rsidR="00AA4EB3" w:rsidRPr="00B058DD" w:rsidRDefault="00AA4EB3" w:rsidP="00D509B5">
            <w:pPr>
              <w:pStyle w:val="Prrafodelista"/>
              <w:jc w:val="both"/>
              <w:rPr>
                <w:rFonts w:ascii="Arial" w:hAnsi="Arial" w:cs="Arial"/>
                <w:sz w:val="20"/>
                <w:szCs w:val="20"/>
                <w:lang w:val="es-ES"/>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EL 25 DE AGOSTO</w:t>
            </w:r>
            <w:r w:rsidRPr="00B058DD">
              <w:rPr>
                <w:rFonts w:ascii="Arial" w:hAnsi="Arial" w:cs="Arial"/>
                <w:sz w:val="20"/>
                <w:szCs w:val="20"/>
                <w:lang w:val="es-ES"/>
              </w:rPr>
              <w:t xml:space="preserve"> </w:t>
            </w:r>
            <w:r w:rsidRPr="00B058DD">
              <w:rPr>
                <w:rFonts w:ascii="Arial" w:hAnsi="Arial" w:cs="Arial"/>
                <w:b/>
                <w:sz w:val="20"/>
                <w:szCs w:val="20"/>
                <w:lang w:val="es-ES"/>
              </w:rPr>
              <w:t>DE 2018</w:t>
            </w:r>
            <w:r w:rsidRPr="00B058DD">
              <w:rPr>
                <w:rFonts w:ascii="Arial" w:hAnsi="Arial" w:cs="Arial"/>
                <w:sz w:val="20"/>
                <w:szCs w:val="20"/>
                <w:lang w:val="es-ES"/>
              </w:rPr>
              <w:t>, HIZO UN RECORRIDO POR LOS MUNICIPIOS DE RIOSUCIO, SUPÍA, ANSERMA, VITERBO Y RISARALDA, PROMOVIENDO LA CONSULTA ANTICORRUPCIÓN QUE SE DESARROLLÓ EN COLOMBIA EL 26 DE AGOSTO DE 2018.</w:t>
            </w:r>
          </w:p>
          <w:p w:rsidR="00AA4EB3" w:rsidRPr="00B058DD" w:rsidRDefault="00AA4EB3" w:rsidP="00D509B5">
            <w:pPr>
              <w:pStyle w:val="Prrafodelista"/>
              <w:rPr>
                <w:rFonts w:ascii="Arial" w:eastAsia="Times New Roman" w:hAnsi="Arial" w:cs="Arial"/>
                <w:sz w:val="20"/>
                <w:szCs w:val="20"/>
                <w:lang w:eastAsia="es-CO"/>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EL 19 DE SEPTIEMBRE DE 2018</w:t>
            </w:r>
            <w:r w:rsidRPr="00B058DD">
              <w:rPr>
                <w:rFonts w:ascii="Arial" w:hAnsi="Arial" w:cs="Arial"/>
                <w:sz w:val="20"/>
                <w:szCs w:val="20"/>
                <w:lang w:val="es-ES"/>
              </w:rPr>
              <w:t xml:space="preserve"> SE PUSO EN LA TAREA DE RECOGER FIRMAS PARA PRESENTAR, ENTRE VARIOS PARLAMENTARIOS, A LAS COMISIONES ECONÓMICAS LA PROPUESTA DE APROPIAR RECURSOS AL PROYECTO AEROCAFÉ. GESTIÓN LOGRADA </w:t>
            </w:r>
            <w:r w:rsidRPr="00B058DD">
              <w:rPr>
                <w:rFonts w:ascii="Arial" w:hAnsi="Arial" w:cs="Arial"/>
                <w:sz w:val="20"/>
                <w:szCs w:val="20"/>
              </w:rPr>
              <w:t>PARA INCLUIR UN RUBRO POR 100 MIL MILLONES DE PESOS PARA EL MACROPROYECTO, ESTÁ FINALMENTE QUEDÓ INCLUIDA EN EL PLAN NACIONAL DE DESARROLLO.</w:t>
            </w:r>
          </w:p>
          <w:p w:rsidR="00AA4EB3" w:rsidRPr="00B058DD" w:rsidRDefault="00AA4EB3" w:rsidP="00D612CF">
            <w:pPr>
              <w:pStyle w:val="Prrafodelista"/>
              <w:rPr>
                <w:rFonts w:ascii="Arial" w:eastAsia="Times New Roman" w:hAnsi="Arial" w:cs="Arial"/>
                <w:sz w:val="20"/>
                <w:szCs w:val="20"/>
                <w:lang w:eastAsia="es-CO"/>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rPr>
              <w:t>EL 2 DE OCTUBRE DE 2018</w:t>
            </w:r>
            <w:r w:rsidRPr="00B058DD">
              <w:rPr>
                <w:rFonts w:ascii="Arial" w:hAnsi="Arial" w:cs="Arial"/>
                <w:sz w:val="20"/>
                <w:szCs w:val="20"/>
              </w:rPr>
              <w:t>, EN COMPAÑÍA DEL ALCALDE DEL MUNICIPIO DE MARMATO JULIO VARGAS, ESTUVIERON DE VISITA DONDE EL GOBERNADOR DE CALDAS CON EL PROPÓSITO DE GESTIONAR POR EL MUNICIPIO Y SUS HABITANTES. DENTRO LAS BUENAS NOTICIAS PARA LA COMUNIDAD SE PROGRAMÓ UNA VISITA PARA ANUNCIAR EL INICIO DE LAS OBRAS DE PAVIMENTACIÓN DE LA VÍA AL LLANO; UN SUEÑO DE MUCHOS AÑOS DE LOS MARMATEÑOS. ACTUALMENTE ESTÁ FINALIZANDO LA CONSTRUCCIÓN. EL MISMO DÍA ESTUVO TAMBIÉN CON EL GOBERNADOR Y LOS LÍDERES DEL MUNICIPIO DE AGUADAS, QUIENES HABLARON SOBRE EL MEJORAMIENTO VIAL HACÍA EL MIRADOR TURÍSTICO DE MONSERRATE.</w:t>
            </w:r>
          </w:p>
          <w:p w:rsidR="00AA4EB3" w:rsidRPr="00B058DD" w:rsidRDefault="00AA4EB3" w:rsidP="00D612CF">
            <w:pPr>
              <w:pStyle w:val="Prrafodelista"/>
              <w:rPr>
                <w:rFonts w:ascii="Arial" w:eastAsia="Times New Roman" w:hAnsi="Arial" w:cs="Arial"/>
                <w:sz w:val="20"/>
                <w:szCs w:val="20"/>
                <w:lang w:eastAsia="es-CO"/>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EN NOVIEMBRE Y DICIEMBRE DE 2018</w:t>
            </w:r>
            <w:r w:rsidRPr="00B058DD">
              <w:rPr>
                <w:rFonts w:ascii="Arial" w:hAnsi="Arial" w:cs="Arial"/>
                <w:sz w:val="20"/>
                <w:szCs w:val="20"/>
                <w:lang w:val="es-ES"/>
              </w:rPr>
              <w:t xml:space="preserve">, DESARROLLÓ UNA GIRA POR EL DEPARTAMENTO DE CALDAS, RINDIENDO INFORME DE SUS ACTIVIDADES EN EL CONGRESO DE LA REPÚBLICA DURANTE ESTE SEMESTRE. DESTACÓ EL TRABAJO QUE HIZO OPONIÉNDOSE A LA IMPLEMENTACIÓN DEL IVA A LA CANASTA FAMILIAR, SITUACIÓN QUE PERJUDICARÍA NOTABLEMENTE A TODOS LOS HOGARES DEL PAÍS </w:t>
            </w:r>
            <w:r w:rsidRPr="00B058DD">
              <w:rPr>
                <w:rFonts w:ascii="Arial" w:hAnsi="Arial" w:cs="Arial"/>
                <w:sz w:val="20"/>
                <w:szCs w:val="20"/>
                <w:lang w:val="es-ES"/>
              </w:rPr>
              <w:lastRenderedPageBreak/>
              <w:t>EN ESPECIAL LOS DE MENOS RECURSOS. LA COMUNIDAD CELEBRÓ Y RECONOCIÓ EL PROCESO DESARROLLADO POR EL PARLAMENTARIO EN ESTE PERIODO LEGISLATIVO.</w:t>
            </w:r>
          </w:p>
          <w:p w:rsidR="00AA4EB3" w:rsidRPr="00B058DD" w:rsidRDefault="00AA4EB3" w:rsidP="004127E1">
            <w:pPr>
              <w:pStyle w:val="Prrafodelista"/>
              <w:rPr>
                <w:rFonts w:ascii="Arial" w:eastAsia="Times New Roman" w:hAnsi="Arial" w:cs="Arial"/>
                <w:sz w:val="20"/>
                <w:szCs w:val="20"/>
                <w:lang w:eastAsia="es-CO"/>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EL 05 DE DICIEMBRE DE 2018</w:t>
            </w:r>
            <w:r w:rsidRPr="00B058DD">
              <w:rPr>
                <w:rFonts w:ascii="Arial" w:hAnsi="Arial" w:cs="Arial"/>
                <w:sz w:val="20"/>
                <w:szCs w:val="20"/>
                <w:lang w:val="es-ES"/>
              </w:rPr>
              <w:t xml:space="preserve">, </w:t>
            </w:r>
            <w:r w:rsidRPr="00B058DD">
              <w:rPr>
                <w:rFonts w:ascii="Arial" w:hAnsi="Arial" w:cs="Arial"/>
                <w:sz w:val="20"/>
                <w:szCs w:val="20"/>
              </w:rPr>
              <w:t>EN UNA INTERVENCIÓN EN EL CONGRESO, PIDIÓ CITAR A UN DEBATE DE CONTROL POLÍTICO AL MINISTERIO DE EDUCACIÓN PARA QUE EXPLIQUE, POR VARIAS SOSPECHAS DE IRREGULARIDADES, EL CONVENIO QUE HIZO POR MÁS DE UN BILLÓN DE PESOS A TRAVÉS DEL FONDO DE FINANCIAMIENTO DE LA ESTRUCTURA EDUCATIVA CON LA EMPRESA PORTUGUESA MOTA ENGIL PARA LA CONSTRUCCIÓN DE VARIAS INSTITUCIONES EDUCATIVAS EN EL PAÍS, PERO QUE DICHA EMPRESA HA INCUMPLIDO CON LA MAYORÍA DE LAS CONSTRUCCIONES.</w:t>
            </w:r>
          </w:p>
          <w:p w:rsidR="00AA4EB3" w:rsidRPr="00B058DD" w:rsidRDefault="00AA4EB3" w:rsidP="004127E1">
            <w:pPr>
              <w:pStyle w:val="Prrafodelista"/>
              <w:rPr>
                <w:rFonts w:ascii="Arial" w:eastAsia="Times New Roman" w:hAnsi="Arial" w:cs="Arial"/>
                <w:sz w:val="20"/>
                <w:szCs w:val="20"/>
                <w:lang w:eastAsia="es-CO"/>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 xml:space="preserve">EL 7 DE FEBRERO DE 2019, </w:t>
            </w:r>
            <w:r w:rsidRPr="00B058DD">
              <w:rPr>
                <w:rFonts w:ascii="Arial" w:hAnsi="Arial" w:cs="Arial"/>
                <w:sz w:val="20"/>
                <w:szCs w:val="20"/>
                <w:lang w:val="es-ES"/>
              </w:rPr>
              <w:t>EN LA CONVENCIÓN A NIVEL NACIONAL DEL PARTIDO DE LA U DONDE SE ANALIZÓ LA ESTRATEGIA PARA SEGUIR REPRESENTANDO LOS INTERESE DE LA COMUNIDAD FUE ELEGIDO EL CONGRESISTA LIZCANO EN UNA CO-DIRECCIÓN DONDE SE ENCARGA DE AVANZAR EN UN DIÁLOGO CONSTRUCTIVO Y DE BUEN RELACIONAMIENTO CON EL GOBIERNO NACIONAL.</w:t>
            </w:r>
          </w:p>
          <w:p w:rsidR="00AA4EB3" w:rsidRPr="00B058DD" w:rsidRDefault="00AA4EB3" w:rsidP="00E971CC">
            <w:pPr>
              <w:pStyle w:val="Prrafodelista"/>
              <w:rPr>
                <w:rFonts w:ascii="Arial" w:eastAsia="Times New Roman" w:hAnsi="Arial" w:cs="Arial"/>
                <w:sz w:val="20"/>
                <w:szCs w:val="20"/>
                <w:lang w:eastAsia="es-CO"/>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 xml:space="preserve">EL 23 DE FEBRERO DE 2019, </w:t>
            </w:r>
            <w:r w:rsidRPr="00B058DD">
              <w:rPr>
                <w:rFonts w:ascii="Arial" w:hAnsi="Arial" w:cs="Arial"/>
                <w:sz w:val="20"/>
                <w:szCs w:val="20"/>
                <w:lang w:val="es-ES"/>
              </w:rPr>
              <w:t>FUE NOMBRADO COORDINADOR PONENTE DEL PLAN NACIONAL DE DESARROLLO D</w:t>
            </w:r>
            <w:r w:rsidRPr="00B058DD">
              <w:rPr>
                <w:rFonts w:ascii="Arial" w:hAnsi="Arial" w:cs="Arial"/>
                <w:sz w:val="20"/>
                <w:szCs w:val="20"/>
              </w:rPr>
              <w:t>ESDE ESE DÍA Y EN TODO EL PROCESO DE DISCUSIÓN DEL PLAN DEFENDIÓ CON VEHEMENCIA LOS INTERESES DE LOS COLOMBIANOS Y CALDENSES, ABOGANDO POR UNA INICIATIVA JUSTA EN BENEFICIO DE TODOS. DEFENDIÓ POSTURAS IMPORTANTES PARA QUE EL PLAN NO SE HUNDIERA POR AUSENCIA DE ALGUNOS CONGRESISTAS EN LAS DISCUSIONES.</w:t>
            </w:r>
          </w:p>
          <w:p w:rsidR="00AA4EB3" w:rsidRPr="00B058DD" w:rsidRDefault="00AA4EB3" w:rsidP="00E971CC">
            <w:pPr>
              <w:pStyle w:val="Prrafodelista"/>
              <w:rPr>
                <w:rFonts w:ascii="Arial" w:eastAsia="Times New Roman" w:hAnsi="Arial" w:cs="Arial"/>
                <w:sz w:val="20"/>
                <w:szCs w:val="20"/>
                <w:lang w:eastAsia="es-CO"/>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 xml:space="preserve">EL 17 DE MARZO DE 2019, </w:t>
            </w:r>
            <w:r w:rsidRPr="00B058DD">
              <w:rPr>
                <w:rFonts w:ascii="Arial" w:hAnsi="Arial" w:cs="Arial"/>
                <w:sz w:val="20"/>
                <w:szCs w:val="20"/>
                <w:lang w:val="es-ES"/>
              </w:rPr>
              <w:t>CUMPLIENDO UNA PROMESA DE CAMPAÑA, VISITÓ A LAS COMUNIDADES DE LA ZONA FRÍA Y CAFETERA, VEREDAS DEL MUNICIPIO DE VILLAMARÍA PARA HABLAR DIRECTAMENTE SOBRE SUS GESTIONES EN EL PLAN NACIONAL DE DESARROLLO.</w:t>
            </w:r>
          </w:p>
          <w:p w:rsidR="00AA4EB3" w:rsidRPr="00B058DD" w:rsidRDefault="00AA4EB3" w:rsidP="00E971CC">
            <w:pPr>
              <w:pStyle w:val="Prrafodelista"/>
              <w:rPr>
                <w:rFonts w:ascii="Arial" w:hAnsi="Arial" w:cs="Arial"/>
                <w:b/>
                <w:sz w:val="20"/>
                <w:szCs w:val="20"/>
                <w:lang w:val="es-ES"/>
              </w:rPr>
            </w:pPr>
          </w:p>
          <w:p w:rsidR="00AA4EB3" w:rsidRPr="00B058DD" w:rsidRDefault="00AA4EB3" w:rsidP="00AA4EB3">
            <w:pPr>
              <w:pStyle w:val="Prrafodelista"/>
              <w:numPr>
                <w:ilvl w:val="0"/>
                <w:numId w:val="14"/>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 xml:space="preserve">EL 15 DE MAYO DE 2019, </w:t>
            </w:r>
            <w:r w:rsidRPr="00B058DD">
              <w:rPr>
                <w:rFonts w:ascii="Arial" w:hAnsi="Arial" w:cs="Arial"/>
                <w:sz w:val="20"/>
                <w:szCs w:val="20"/>
                <w:lang w:val="es-ES"/>
              </w:rPr>
              <w:t xml:space="preserve">COMO CONGRESISTA DEL DEPARTAMENTO DE CALDAS, APOYÓ LA DELEGACIÓN QUE ASISTIÓ AL CONGRESO PARA SUSTENTAR LA SEDE DE LOS JUEGOS NACIONAL PARA EL EJE CAFETERO. EN OTROS, ASISTIÓ EL GOBERNADOR DE CALDAS, GUIDO ECHEVERRI Y EL SECRETARIO DE DEPORTES DEL DEPARTAMENTO, RONALD BONILLA. </w:t>
            </w:r>
          </w:p>
          <w:p w:rsidR="00AA4EB3" w:rsidRPr="00B058DD" w:rsidRDefault="00AA4EB3" w:rsidP="00E971CC">
            <w:pPr>
              <w:pStyle w:val="Prrafodelista"/>
              <w:rPr>
                <w:rFonts w:ascii="Arial" w:hAnsi="Arial" w:cs="Arial"/>
                <w:b/>
                <w:sz w:val="20"/>
                <w:szCs w:val="20"/>
                <w:lang w:val="es-ES"/>
              </w:rPr>
            </w:pPr>
          </w:p>
          <w:p w:rsidR="00AA4EB3" w:rsidRPr="00B058DD" w:rsidRDefault="00AA4EB3" w:rsidP="00AA4EB3">
            <w:pPr>
              <w:pStyle w:val="Prrafodelista"/>
              <w:numPr>
                <w:ilvl w:val="0"/>
                <w:numId w:val="14"/>
              </w:numPr>
              <w:jc w:val="both"/>
              <w:rPr>
                <w:rFonts w:ascii="Arial" w:hAnsi="Arial" w:cs="Arial"/>
                <w:b/>
                <w:sz w:val="20"/>
                <w:szCs w:val="20"/>
                <w:lang w:val="es-ES"/>
              </w:rPr>
            </w:pPr>
            <w:r w:rsidRPr="00B058DD">
              <w:rPr>
                <w:rFonts w:ascii="Arial" w:hAnsi="Arial" w:cs="Arial"/>
                <w:b/>
                <w:sz w:val="20"/>
                <w:szCs w:val="20"/>
                <w:lang w:val="es-ES"/>
              </w:rPr>
              <w:t xml:space="preserve">EL 25 DE MAYO DE 2019, </w:t>
            </w:r>
            <w:r w:rsidRPr="00B058DD">
              <w:rPr>
                <w:rFonts w:ascii="Arial" w:hAnsi="Arial" w:cs="Arial"/>
                <w:sz w:val="20"/>
                <w:szCs w:val="20"/>
                <w:lang w:val="es-ES"/>
              </w:rPr>
              <w:t xml:space="preserve">COMO COORDINADOR PONENTE DEL PLAN NACIONAL DE DESARROLLO, FUE INVITADO POR EL PRESIDENTE IVÁN DUQUE AL TALLER CONSTRUYENDO PAÍS NÚMERO 32 QUE SE REALIZÓ EN VALLEDUPAR DONDE SE LLEVÓ A CABO LA SANCIÓN PRESIDENCIAL DEL PROYECTO PND 2018–2022: ‘PACTO POR COLOMBIA, PACTO POR LA EQUIDAD’. </w:t>
            </w:r>
          </w:p>
          <w:p w:rsidR="00AA4EB3" w:rsidRPr="00B058DD" w:rsidRDefault="00AA4EB3" w:rsidP="00E971CC">
            <w:pPr>
              <w:pStyle w:val="Prrafodelista"/>
              <w:rPr>
                <w:rFonts w:ascii="Arial" w:hAnsi="Arial" w:cs="Arial"/>
                <w:b/>
                <w:sz w:val="20"/>
                <w:szCs w:val="20"/>
                <w:lang w:val="es-ES"/>
              </w:rPr>
            </w:pPr>
          </w:p>
          <w:p w:rsidR="00AA4EB3" w:rsidRPr="00D46BCF" w:rsidRDefault="00AA4EB3" w:rsidP="00AA4EB3">
            <w:pPr>
              <w:pStyle w:val="Prrafodelista"/>
              <w:numPr>
                <w:ilvl w:val="0"/>
                <w:numId w:val="14"/>
              </w:numPr>
              <w:jc w:val="both"/>
              <w:rPr>
                <w:rFonts w:ascii="Arial" w:hAnsi="Arial" w:cs="Arial"/>
                <w:b/>
                <w:sz w:val="20"/>
                <w:szCs w:val="20"/>
                <w:lang w:val="es-ES"/>
              </w:rPr>
            </w:pPr>
            <w:r w:rsidRPr="00B058DD">
              <w:rPr>
                <w:rFonts w:ascii="Arial" w:hAnsi="Arial" w:cs="Arial"/>
                <w:b/>
                <w:sz w:val="20"/>
                <w:szCs w:val="20"/>
                <w:lang w:val="es-ES"/>
              </w:rPr>
              <w:t xml:space="preserve">EL 15, 16 Y 17 DE JUNIO, </w:t>
            </w:r>
            <w:r w:rsidRPr="00B058DD">
              <w:rPr>
                <w:rFonts w:ascii="Arial" w:hAnsi="Arial" w:cs="Arial"/>
                <w:sz w:val="20"/>
                <w:szCs w:val="20"/>
                <w:lang w:val="es-ES"/>
              </w:rPr>
              <w:t xml:space="preserve">HIZO UNA GIRA POR LOS MUNICIPIOS DEL ORIENTE DE CALDAS EN UN DIÁLOGO CON LA COMUNIDAD DE NORCASÍA, VITERBO, SAMANÁ, MARQUETALIA, PENSILVANIA, CORREGIMIENTO DE BOLIVIA Y MANZANARES PARA </w:t>
            </w:r>
            <w:r w:rsidRPr="00B058DD">
              <w:rPr>
                <w:rFonts w:ascii="Arial" w:hAnsi="Arial" w:cs="Arial"/>
                <w:sz w:val="20"/>
                <w:szCs w:val="20"/>
                <w:lang w:val="es-ES"/>
              </w:rPr>
              <w:lastRenderedPageBreak/>
              <w:t>SOCIALIZAR LOS PROYECTOS DE LA REGIÓN INCLUIDOS EN EL PLAN NACIONAL DE DESARROLLO, PERO TAMBIÉN PARA REVIVIR PROYECTOS EN MATERIA VIAL QUE COMUNIQUEN MEJOR A ESTA REGIÓN. MUNICIPIO DE NORCASÍA</w:t>
            </w:r>
            <w:r>
              <w:rPr>
                <w:rFonts w:ascii="Arial" w:hAnsi="Arial" w:cs="Arial"/>
                <w:sz w:val="20"/>
                <w:szCs w:val="20"/>
                <w:lang w:val="es-ES"/>
              </w:rPr>
              <w:t>.</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297"/>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AA4EB3" w:rsidRPr="004E52E8" w:rsidTr="00603D61">
        <w:trPr>
          <w:trHeight w:val="75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AA4EB3" w:rsidRPr="004E52E8" w:rsidTr="00603D61">
        <w:trPr>
          <w:trHeight w:val="740"/>
        </w:trPr>
        <w:tc>
          <w:tcPr>
            <w:tcW w:w="9094" w:type="dxa"/>
            <w:tcMar>
              <w:top w:w="30" w:type="dxa"/>
              <w:left w:w="45" w:type="dxa"/>
              <w:bottom w:w="30" w:type="dxa"/>
              <w:right w:w="45" w:type="dxa"/>
            </w:tcMar>
            <w:vAlign w:val="bottom"/>
          </w:tcPr>
          <w:p w:rsidR="00AA4EB3" w:rsidRPr="00B058DD" w:rsidRDefault="00AA4EB3" w:rsidP="00AA4EB3">
            <w:pPr>
              <w:pStyle w:val="Prrafodelista"/>
              <w:numPr>
                <w:ilvl w:val="0"/>
                <w:numId w:val="20"/>
              </w:numPr>
              <w:spacing w:after="0" w:line="240" w:lineRule="auto"/>
              <w:jc w:val="both"/>
              <w:rPr>
                <w:rFonts w:ascii="Arial" w:eastAsia="Times New Roman" w:hAnsi="Arial" w:cs="Arial"/>
                <w:sz w:val="20"/>
                <w:szCs w:val="20"/>
                <w:lang w:eastAsia="es-CO"/>
              </w:rPr>
            </w:pPr>
            <w:r w:rsidRPr="00B058DD">
              <w:rPr>
                <w:rFonts w:ascii="Arial" w:hAnsi="Arial" w:cs="Arial"/>
                <w:b/>
                <w:sz w:val="20"/>
                <w:szCs w:val="20"/>
                <w:lang w:val="es-ES"/>
              </w:rPr>
              <w:t>EL 3 DE MAYO DE 2019, C</w:t>
            </w:r>
            <w:r w:rsidRPr="00B058DD">
              <w:rPr>
                <w:rFonts w:ascii="Arial" w:hAnsi="Arial" w:cs="Arial"/>
                <w:sz w:val="20"/>
                <w:szCs w:val="20"/>
              </w:rPr>
              <w:t xml:space="preserve">OMO PRESIDENTE DE LA COMISIÓN DE PAZ FUE INVITADO A PARTICIPAR DEL FORO JUVENIL DE POLÍTICA DEL COLEGIO SAN RAFAEL DURANTE LA CONMEMORACIÓN DE LOS75 AÑOS DE LA INSTITUCIÓN. FUE EL ENCARGADO DE HACER LA PONENCIA SOBRE JUSTICIA TRANSICIONAL Y EL PERDÓN ANTE ESTUDIANTES DE VARIOS COLEGIOS DE MANIZALES. </w:t>
            </w:r>
          </w:p>
        </w:tc>
      </w:tr>
      <w:tr w:rsidR="00AA4EB3" w:rsidRPr="004E52E8" w:rsidTr="00432111">
        <w:trPr>
          <w:trHeight w:val="317"/>
        </w:trPr>
        <w:tc>
          <w:tcPr>
            <w:tcW w:w="9094" w:type="dxa"/>
            <w:tcMar>
              <w:top w:w="30" w:type="dxa"/>
              <w:left w:w="45" w:type="dxa"/>
              <w:bottom w:w="30" w:type="dxa"/>
              <w:right w:w="45" w:type="dxa"/>
            </w:tcMar>
            <w:vAlign w:val="bottom"/>
          </w:tcPr>
          <w:p w:rsidR="00AA4EB3" w:rsidRPr="00B058DD" w:rsidRDefault="00AA4EB3" w:rsidP="00657B56">
            <w:pPr>
              <w:spacing w:after="0" w:line="240" w:lineRule="auto"/>
              <w:jc w:val="both"/>
              <w:rPr>
                <w:rFonts w:ascii="Arial" w:eastAsia="Times New Roman" w:hAnsi="Arial" w:cs="Arial"/>
                <w:sz w:val="20"/>
                <w:szCs w:val="20"/>
                <w:lang w:eastAsia="es-CO"/>
              </w:rPr>
            </w:pPr>
            <w:r w:rsidRPr="00B058DD">
              <w:rPr>
                <w:rFonts w:ascii="Arial" w:eastAsia="Times New Roman" w:hAnsi="Arial" w:cs="Arial"/>
                <w:b/>
                <w:sz w:val="20"/>
                <w:szCs w:val="20"/>
                <w:lang w:eastAsia="es-CO"/>
              </w:rPr>
              <w:t>9</w:t>
            </w:r>
            <w:r w:rsidRPr="00B058DD">
              <w:rPr>
                <w:rFonts w:ascii="Arial" w:eastAsia="Times New Roman" w:hAnsi="Arial" w:cs="Arial"/>
                <w:sz w:val="20"/>
                <w:szCs w:val="20"/>
                <w:lang w:eastAsia="es-CO"/>
              </w:rPr>
              <w:t>. Actividades de carácter Internacional en representación del Congreso</w:t>
            </w:r>
          </w:p>
        </w:tc>
      </w:tr>
      <w:tr w:rsidR="00AA4EB3" w:rsidRPr="004E52E8" w:rsidTr="00603D61">
        <w:trPr>
          <w:trHeight w:val="740"/>
        </w:trPr>
        <w:tc>
          <w:tcPr>
            <w:tcW w:w="9094" w:type="dxa"/>
            <w:tcMar>
              <w:top w:w="30" w:type="dxa"/>
              <w:left w:w="45" w:type="dxa"/>
              <w:bottom w:w="30" w:type="dxa"/>
              <w:right w:w="45" w:type="dxa"/>
            </w:tcMar>
            <w:vAlign w:val="bottom"/>
          </w:tcPr>
          <w:p w:rsidR="00AA4EB3" w:rsidRPr="00B058DD" w:rsidRDefault="00AA4EB3" w:rsidP="00432111">
            <w:pPr>
              <w:spacing w:after="0" w:line="240" w:lineRule="auto"/>
              <w:jc w:val="both"/>
              <w:rPr>
                <w:rFonts w:ascii="Arial" w:eastAsia="Times New Roman" w:hAnsi="Arial" w:cs="Arial"/>
                <w:b/>
                <w:sz w:val="20"/>
                <w:szCs w:val="20"/>
                <w:lang w:eastAsia="es-CO"/>
              </w:rPr>
            </w:pPr>
          </w:p>
        </w:tc>
      </w:tr>
    </w:tbl>
    <w:p w:rsidR="00AA4EB3" w:rsidRDefault="00AA4EB3" w:rsidP="00A42AC2"/>
    <w:p w:rsidR="00AA4EB3" w:rsidRDefault="00684B9C" w:rsidP="00A42AC2">
      <w:hyperlink r:id="rId95" w:history="1">
        <w:r w:rsidR="00AA4EB3" w:rsidRPr="0053256A">
          <w:rPr>
            <w:rStyle w:val="Hipervnculo"/>
          </w:rPr>
          <w:t>https://drive.google.com/file/d/1TP13jBjgD3Ku3AsFrlDjvrXFSOSdrGRR/view?usp=sharing</w:t>
        </w:r>
      </w:hyperlink>
    </w:p>
    <w:p w:rsidR="00AA4EB3" w:rsidRDefault="00AA4EB3" w:rsidP="00A42AC2"/>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545F09"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840FA" w:rsidRDefault="00AA4EB3"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AA4EB3" w:rsidRPr="00545F09"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Oswaldo Arcos Benavides</w:t>
            </w:r>
          </w:p>
        </w:tc>
      </w:tr>
      <w:tr w:rsidR="00AA4EB3" w:rsidRPr="00545F0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lastRenderedPageBreak/>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Cambio Radical</w:t>
            </w:r>
          </w:p>
        </w:tc>
      </w:tr>
      <w:tr w:rsidR="00AA4EB3" w:rsidRPr="00545F0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AA4C98">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Valle del Cauca</w:t>
            </w:r>
          </w:p>
        </w:tc>
      </w:tr>
      <w:tr w:rsidR="00AA4EB3" w:rsidRPr="00545F0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AA4EB3" w:rsidRPr="00545F0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45F09" w:rsidRDefault="00AA4EB3" w:rsidP="008840FA">
            <w:pPr>
              <w:pStyle w:val="Sinespaciado"/>
              <w:rPr>
                <w:rFonts w:ascii="Arial" w:hAnsi="Arial" w:cs="Arial"/>
                <w:b/>
                <w:sz w:val="24"/>
                <w:szCs w:val="24"/>
                <w:lang w:eastAsia="es-CO"/>
              </w:rPr>
            </w:pPr>
            <w:r w:rsidRPr="00545F09">
              <w:rPr>
                <w:rFonts w:ascii="Arial" w:hAnsi="Arial" w:cs="Arial"/>
                <w:b/>
                <w:sz w:val="24"/>
                <w:szCs w:val="24"/>
                <w:lang w:eastAsia="es-CO"/>
              </w:rPr>
              <w:t>oswaldo.arcos</w:t>
            </w:r>
            <w:r w:rsidRPr="0030471A">
              <w:rPr>
                <w:rFonts w:ascii="Arial" w:eastAsia="Times New Roman" w:hAnsi="Arial" w:cs="Arial"/>
                <w:b/>
                <w:sz w:val="24"/>
                <w:szCs w:val="24"/>
                <w:lang w:eastAsia="es-CO"/>
              </w:rPr>
              <w:t>@camara.gov.co</w:t>
            </w:r>
          </w:p>
        </w:tc>
      </w:tr>
    </w:tbl>
    <w:p w:rsidR="00AA4EB3" w:rsidRDefault="00AA4EB3"/>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545F09" w:rsidTr="00B624DB">
        <w:trPr>
          <w:trHeight w:val="315"/>
        </w:trPr>
        <w:tc>
          <w:tcPr>
            <w:tcW w:w="9057" w:type="dxa"/>
            <w:tcMar>
              <w:top w:w="30" w:type="dxa"/>
              <w:left w:w="45" w:type="dxa"/>
              <w:bottom w:w="30" w:type="dxa"/>
              <w:right w:w="45" w:type="dxa"/>
            </w:tcMar>
            <w:vAlign w:val="bottom"/>
            <w:hideMark/>
          </w:tcPr>
          <w:p w:rsidR="00AA4EB3" w:rsidRPr="004E52E8" w:rsidRDefault="00AA4EB3"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AA4EB3" w:rsidRPr="00545F09" w:rsidTr="00B624DB">
        <w:trPr>
          <w:trHeight w:val="315"/>
        </w:trPr>
        <w:tc>
          <w:tcPr>
            <w:tcW w:w="9057" w:type="dxa"/>
            <w:tcMar>
              <w:top w:w="30" w:type="dxa"/>
              <w:left w:w="45" w:type="dxa"/>
              <w:bottom w:w="30" w:type="dxa"/>
              <w:right w:w="45" w:type="dxa"/>
            </w:tcMar>
            <w:vAlign w:val="center"/>
            <w:hideMark/>
          </w:tcPr>
          <w:p w:rsidR="00AA4EB3" w:rsidRPr="004E52E8" w:rsidRDefault="00AA4EB3"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AA4EB3" w:rsidRPr="00545F09" w:rsidTr="00B624DB">
        <w:trPr>
          <w:trHeight w:val="315"/>
        </w:trPr>
        <w:tc>
          <w:tcPr>
            <w:tcW w:w="9057" w:type="dxa"/>
            <w:tcMar>
              <w:top w:w="30" w:type="dxa"/>
              <w:left w:w="45" w:type="dxa"/>
              <w:bottom w:w="30" w:type="dxa"/>
              <w:right w:w="45" w:type="dxa"/>
            </w:tcMar>
            <w:vAlign w:val="bottom"/>
            <w:hideMark/>
          </w:tcPr>
          <w:p w:rsidR="00AA4EB3" w:rsidRPr="004E52E8" w:rsidRDefault="00AA4EB3" w:rsidP="009C223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AA4EB3" w:rsidRPr="00545F09" w:rsidTr="00B624DB">
        <w:trPr>
          <w:trHeight w:val="315"/>
        </w:trPr>
        <w:tc>
          <w:tcPr>
            <w:tcW w:w="9057" w:type="dxa"/>
            <w:tcMar>
              <w:top w:w="30" w:type="dxa"/>
              <w:left w:w="45" w:type="dxa"/>
              <w:bottom w:w="30" w:type="dxa"/>
              <w:right w:w="45" w:type="dxa"/>
            </w:tcMar>
            <w:vAlign w:val="center"/>
            <w:hideMark/>
          </w:tcPr>
          <w:p w:rsidR="00AA4EB3" w:rsidRPr="004E52E8" w:rsidRDefault="00AA4EB3"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AA4EB3" w:rsidRPr="00545F09" w:rsidTr="006A1FF0">
        <w:trPr>
          <w:trHeight w:val="1032"/>
        </w:trPr>
        <w:tc>
          <w:tcPr>
            <w:tcW w:w="9057" w:type="dxa"/>
            <w:tcMar>
              <w:top w:w="30" w:type="dxa"/>
              <w:left w:w="45" w:type="dxa"/>
              <w:bottom w:w="30" w:type="dxa"/>
              <w:right w:w="45" w:type="dxa"/>
            </w:tcMar>
            <w:vAlign w:val="bottom"/>
          </w:tcPr>
          <w:p w:rsidR="00AA4EB3" w:rsidRPr="00545F09" w:rsidRDefault="00AA4EB3" w:rsidP="00545F09">
            <w:pPr>
              <w:spacing w:after="0" w:line="240" w:lineRule="auto"/>
              <w:jc w:val="both"/>
              <w:rPr>
                <w:rFonts w:ascii="Arial" w:hAnsi="Arial" w:cs="Arial"/>
                <w:color w:val="333333"/>
                <w:sz w:val="24"/>
                <w:szCs w:val="24"/>
                <w:shd w:val="clear" w:color="auto" w:fill="F2F2F2"/>
              </w:rPr>
            </w:pPr>
          </w:p>
          <w:p w:rsidR="00AA4EB3" w:rsidRPr="00BB2030" w:rsidRDefault="00AA4EB3" w:rsidP="00AA4EB3">
            <w:pPr>
              <w:pStyle w:val="Prrafodelista"/>
              <w:numPr>
                <w:ilvl w:val="0"/>
                <w:numId w:val="23"/>
              </w:numPr>
              <w:shd w:val="clear" w:color="auto" w:fill="FFFFFF"/>
              <w:jc w:val="both"/>
              <w:rPr>
                <w:rStyle w:val="titlepl"/>
                <w:rFonts w:ascii="Arial" w:hAnsi="Arial" w:cs="Arial"/>
                <w:b/>
                <w:bCs/>
                <w:color w:val="000000"/>
                <w:sz w:val="24"/>
                <w:szCs w:val="24"/>
              </w:rPr>
            </w:pPr>
            <w:r w:rsidRPr="00BB2030">
              <w:rPr>
                <w:rFonts w:ascii="Arial" w:hAnsi="Arial" w:cs="Arial"/>
                <w:b/>
                <w:sz w:val="24"/>
                <w:szCs w:val="24"/>
              </w:rPr>
              <w:t xml:space="preserve">Proyecto de Acto Legislativo No. 110 de 2018 </w:t>
            </w:r>
            <w:r w:rsidRPr="00BB2030">
              <w:rPr>
                <w:rStyle w:val="titlepl"/>
                <w:rFonts w:ascii="Arial" w:hAnsi="Arial" w:cs="Arial"/>
                <w:b/>
                <w:bCs/>
                <w:color w:val="000000"/>
                <w:sz w:val="24"/>
                <w:szCs w:val="24"/>
              </w:rPr>
              <w:t>Cámara, acumulado con el proyecto de Acto Le</w:t>
            </w:r>
            <w:r>
              <w:rPr>
                <w:rStyle w:val="titlepl"/>
                <w:rFonts w:ascii="Arial" w:hAnsi="Arial" w:cs="Arial"/>
                <w:b/>
                <w:bCs/>
                <w:color w:val="000000"/>
                <w:sz w:val="24"/>
                <w:szCs w:val="24"/>
              </w:rPr>
              <w:t>gislativo No. 023 de 208 Cámara”. Autor</w:t>
            </w:r>
          </w:p>
          <w:p w:rsidR="00AA4EB3" w:rsidRDefault="00AA4EB3" w:rsidP="00545F09">
            <w:pPr>
              <w:pStyle w:val="Prrafodelista"/>
              <w:shd w:val="clear" w:color="auto" w:fill="FFFFFF"/>
              <w:ind w:left="0"/>
              <w:jc w:val="both"/>
              <w:rPr>
                <w:rStyle w:val="titlepl"/>
                <w:rFonts w:ascii="Arial" w:hAnsi="Arial" w:cs="Arial"/>
                <w:bCs/>
                <w:color w:val="000000"/>
                <w:sz w:val="24"/>
                <w:szCs w:val="24"/>
              </w:rPr>
            </w:pPr>
            <w:r w:rsidRPr="00BB2030">
              <w:rPr>
                <w:rStyle w:val="titlepl"/>
                <w:rFonts w:ascii="Arial" w:hAnsi="Arial" w:cs="Arial"/>
                <w:b/>
                <w:bCs/>
                <w:color w:val="000000"/>
                <w:sz w:val="24"/>
                <w:szCs w:val="24"/>
              </w:rPr>
              <w:t xml:space="preserve">Título: (110) </w:t>
            </w:r>
            <w:r w:rsidRPr="00BB2030">
              <w:rPr>
                <w:rStyle w:val="titlepl"/>
                <w:rFonts w:ascii="Arial" w:hAnsi="Arial" w:cs="Arial"/>
                <w:bCs/>
                <w:color w:val="000000"/>
                <w:sz w:val="24"/>
                <w:szCs w:val="24"/>
              </w:rPr>
              <w:t>“Por medio de la cual se modifica el artículo 361 de la constitución política”</w:t>
            </w:r>
            <w:r w:rsidRPr="00BB2030">
              <w:rPr>
                <w:rStyle w:val="titlepl"/>
                <w:rFonts w:ascii="Arial" w:hAnsi="Arial" w:cs="Arial"/>
                <w:b/>
                <w:bCs/>
                <w:color w:val="000000"/>
                <w:sz w:val="24"/>
                <w:szCs w:val="24"/>
              </w:rPr>
              <w:t xml:space="preserve"> (023) </w:t>
            </w:r>
            <w:r w:rsidRPr="00BB2030">
              <w:rPr>
                <w:rStyle w:val="titlepl"/>
                <w:rFonts w:ascii="Arial" w:hAnsi="Arial" w:cs="Arial"/>
                <w:bCs/>
                <w:color w:val="000000"/>
                <w:sz w:val="24"/>
                <w:szCs w:val="24"/>
              </w:rPr>
              <w:t>“Por el cual se modifica el artículo 361 de la Constitución Política y se dictan otras disposiciones sobre el Régimen de Regalías y Compensaciones</w:t>
            </w:r>
          </w:p>
          <w:p w:rsidR="00AA4EB3" w:rsidRDefault="00AA4EB3" w:rsidP="00545F09">
            <w:pPr>
              <w:pStyle w:val="Prrafodelista"/>
              <w:shd w:val="clear" w:color="auto" w:fill="FFFFFF"/>
              <w:ind w:left="0"/>
              <w:jc w:val="both"/>
              <w:rPr>
                <w:rStyle w:val="titlepl"/>
                <w:rFonts w:ascii="Arial" w:hAnsi="Arial" w:cs="Arial"/>
                <w:bCs/>
                <w:color w:val="000000"/>
                <w:sz w:val="24"/>
                <w:szCs w:val="24"/>
              </w:rPr>
            </w:pPr>
            <w:r w:rsidRPr="00BB2030">
              <w:rPr>
                <w:rStyle w:val="titlepl"/>
                <w:rFonts w:ascii="Arial" w:hAnsi="Arial" w:cs="Arial"/>
                <w:b/>
                <w:bCs/>
                <w:color w:val="000000"/>
                <w:sz w:val="24"/>
                <w:szCs w:val="24"/>
              </w:rPr>
              <w:t xml:space="preserve">Objeto: </w:t>
            </w:r>
            <w:r w:rsidRPr="00BB2030">
              <w:rPr>
                <w:rStyle w:val="titlepl"/>
                <w:rFonts w:ascii="Arial" w:hAnsi="Arial" w:cs="Arial"/>
                <w:bCs/>
                <w:color w:val="000000"/>
                <w:sz w:val="24"/>
                <w:szCs w:val="24"/>
              </w:rPr>
              <w:t>El presente proyecto busca consolidar la aplicación de esta normatividad llevando a cabo algunos ajustes puntuales que consideramos necesarios para que estos recursos puedan llegar de manera más eficiente como un complemento de financiación para la disminución de la pobreza y satisfacción de las necesidades básicas de la población más vulnerable en las distintas regiones del territorio nacional, especialmente en los Municipios que presentan mayores índices de necesidades insatisfechas.</w:t>
            </w:r>
          </w:p>
          <w:p w:rsidR="00AA4EB3" w:rsidRDefault="00AA4EB3" w:rsidP="00545F09">
            <w:pPr>
              <w:pStyle w:val="Prrafodelista"/>
              <w:shd w:val="clear" w:color="auto" w:fill="FFFFFF"/>
              <w:ind w:left="0"/>
              <w:jc w:val="both"/>
              <w:rPr>
                <w:rStyle w:val="titlepl"/>
                <w:rFonts w:ascii="Arial" w:hAnsi="Arial" w:cs="Arial"/>
                <w:bCs/>
                <w:color w:val="000000"/>
                <w:sz w:val="24"/>
                <w:szCs w:val="24"/>
              </w:rPr>
            </w:pPr>
            <w:r w:rsidRPr="00BB2030">
              <w:rPr>
                <w:rStyle w:val="titlepl"/>
                <w:rFonts w:ascii="Arial" w:hAnsi="Arial" w:cs="Arial"/>
                <w:b/>
                <w:bCs/>
                <w:color w:val="000000"/>
                <w:sz w:val="24"/>
                <w:szCs w:val="24"/>
              </w:rPr>
              <w:t xml:space="preserve">Fecha de presentación: </w:t>
            </w:r>
            <w:r w:rsidRPr="00BB2030">
              <w:rPr>
                <w:rStyle w:val="titlepl"/>
                <w:rFonts w:ascii="Arial" w:hAnsi="Arial" w:cs="Arial"/>
                <w:bCs/>
                <w:color w:val="000000"/>
                <w:sz w:val="24"/>
                <w:szCs w:val="24"/>
              </w:rPr>
              <w:t>agosto 22 de 2018.</w:t>
            </w:r>
          </w:p>
          <w:p w:rsidR="00AA4EB3" w:rsidRPr="004874C2" w:rsidRDefault="00AA4EB3" w:rsidP="00545F09">
            <w:pPr>
              <w:pStyle w:val="Prrafodelista"/>
              <w:shd w:val="clear" w:color="auto" w:fill="FFFFFF"/>
              <w:ind w:left="0"/>
              <w:jc w:val="both"/>
              <w:rPr>
                <w:rFonts w:ascii="Arial" w:hAnsi="Arial" w:cs="Arial"/>
                <w:bCs/>
                <w:color w:val="000000"/>
                <w:sz w:val="24"/>
                <w:szCs w:val="24"/>
              </w:rPr>
            </w:pPr>
            <w:r>
              <w:rPr>
                <w:rStyle w:val="titlepl"/>
                <w:rFonts w:ascii="Arial" w:hAnsi="Arial" w:cs="Arial"/>
                <w:b/>
                <w:bCs/>
                <w:color w:val="000000"/>
                <w:sz w:val="24"/>
                <w:szCs w:val="24"/>
              </w:rPr>
              <w:t>Estado</w:t>
            </w:r>
            <w:r w:rsidRPr="00BB2030">
              <w:rPr>
                <w:rStyle w:val="titlepl"/>
                <w:rFonts w:ascii="Arial" w:hAnsi="Arial" w:cs="Arial"/>
                <w:bCs/>
                <w:color w:val="000000"/>
                <w:sz w:val="24"/>
                <w:szCs w:val="24"/>
              </w:rPr>
              <w:t>: Archivado de conformidad con el artículo 190 de la Ley 5 de 1992 (Trámite).</w:t>
            </w: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Acto Legislativo No. 173 de 2018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el cual se adiciona un inciso al artículo 79 y se modifica el numeral 8 del artículo 95 de la constitución política”</w:t>
            </w: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 xml:space="preserve">El presente proyecto de Acto Legislativo tiene como objeto incorporar a la Constitución, de manera expresa, un mandato general en favor de la protección debida a los animales, como también reconocer, bajo las condiciones que la ley determine, el carácter de sujetos de derechos a aquellos que conviven con los </w:t>
            </w:r>
            <w:r w:rsidRPr="00545F09">
              <w:rPr>
                <w:rStyle w:val="titlepl"/>
                <w:rFonts w:ascii="Arial" w:hAnsi="Arial" w:cs="Arial"/>
                <w:bCs/>
                <w:color w:val="000000"/>
                <w:sz w:val="24"/>
                <w:szCs w:val="24"/>
              </w:rPr>
              <w:lastRenderedPageBreak/>
              <w:t>humanos y a los que por una u otra razón se encuentren fuera de su hábitat. De igual manera, establecer como deber de la persona y el ciudadano el respeto de los derechos de los animales.</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septiembre 22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Archivado de conformidad con el artículo 190 de la Ley 5 de 1992 (Trámite). Se presentará de nuevo el 20 de julio de 2019.</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Proyecto que hace referencia a sus compromisos de campaña.</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AA4EB3">
            <w:pPr>
              <w:numPr>
                <w:ilvl w:val="0"/>
                <w:numId w:val="23"/>
              </w:numPr>
              <w:spacing w:after="0" w:line="240" w:lineRule="auto"/>
              <w:jc w:val="both"/>
              <w:rPr>
                <w:rFonts w:ascii="Arial" w:hAnsi="Arial" w:cs="Arial"/>
                <w:bCs/>
                <w:sz w:val="24"/>
                <w:szCs w:val="24"/>
              </w:rPr>
            </w:pPr>
            <w:r w:rsidRPr="00545F09">
              <w:rPr>
                <w:rFonts w:ascii="Arial" w:hAnsi="Arial" w:cs="Arial"/>
                <w:b/>
                <w:bCs/>
                <w:sz w:val="24"/>
                <w:szCs w:val="24"/>
              </w:rPr>
              <w:t>Proyecto de Ley No. 373 de 2019 Cámara. Ponente</w:t>
            </w:r>
            <w:r w:rsidRPr="00545F09">
              <w:rPr>
                <w:rFonts w:ascii="Arial" w:hAnsi="Arial" w:cs="Arial"/>
                <w:bCs/>
                <w:sz w:val="24"/>
                <w:szCs w:val="24"/>
              </w:rPr>
              <w:t xml:space="preserve"> </w:t>
            </w:r>
          </w:p>
          <w:p w:rsidR="00AA4EB3" w:rsidRPr="00545F09" w:rsidRDefault="00AA4EB3" w:rsidP="00545F09">
            <w:pPr>
              <w:spacing w:after="0" w:line="240" w:lineRule="auto"/>
              <w:jc w:val="both"/>
              <w:rPr>
                <w:rFonts w:ascii="Arial" w:hAnsi="Arial" w:cs="Arial"/>
                <w:bCs/>
                <w:sz w:val="24"/>
                <w:szCs w:val="24"/>
              </w:rPr>
            </w:pPr>
          </w:p>
          <w:p w:rsidR="00AA4EB3" w:rsidRPr="00545F09" w:rsidRDefault="00AA4EB3" w:rsidP="00545F09">
            <w:pPr>
              <w:spacing w:after="0" w:line="240" w:lineRule="auto"/>
              <w:jc w:val="both"/>
              <w:rPr>
                <w:rFonts w:ascii="Arial" w:hAnsi="Arial" w:cs="Arial"/>
                <w:bCs/>
                <w:color w:val="000000"/>
                <w:sz w:val="24"/>
                <w:szCs w:val="24"/>
              </w:rPr>
            </w:pPr>
            <w:r w:rsidRPr="00545F09">
              <w:rPr>
                <w:rFonts w:ascii="Arial" w:hAnsi="Arial" w:cs="Arial"/>
                <w:b/>
                <w:sz w:val="24"/>
                <w:szCs w:val="24"/>
                <w:lang w:val="es-ES"/>
              </w:rPr>
              <w:t>Título:</w:t>
            </w:r>
            <w:r w:rsidRPr="00545F09">
              <w:rPr>
                <w:rFonts w:ascii="Arial" w:hAnsi="Arial" w:cs="Arial"/>
                <w:b/>
                <w:i/>
                <w:sz w:val="24"/>
                <w:szCs w:val="24"/>
                <w:lang w:val="es-ES"/>
              </w:rPr>
              <w:t xml:space="preserve"> “</w:t>
            </w:r>
            <w:r w:rsidRPr="00545F09">
              <w:rPr>
                <w:rFonts w:ascii="Arial" w:hAnsi="Arial" w:cs="Arial"/>
                <w:sz w:val="24"/>
                <w:szCs w:val="24"/>
              </w:rPr>
              <w:t>Por la cual se dictan disposiciones sobre ecología humana”.</w:t>
            </w:r>
          </w:p>
          <w:p w:rsidR="00AA4EB3" w:rsidRDefault="00AA4EB3" w:rsidP="00545F09">
            <w:pPr>
              <w:pStyle w:val="Prrafodelista"/>
              <w:spacing w:after="0" w:line="240" w:lineRule="auto"/>
              <w:ind w:left="0"/>
              <w:jc w:val="both"/>
              <w:rPr>
                <w:rFonts w:ascii="Arial" w:hAnsi="Arial" w:cs="Arial"/>
                <w:b/>
                <w:sz w:val="24"/>
                <w:szCs w:val="24"/>
              </w:rPr>
            </w:pPr>
          </w:p>
          <w:p w:rsidR="00AA4EB3" w:rsidRPr="00743FB1" w:rsidRDefault="00AA4EB3" w:rsidP="00545F09">
            <w:pPr>
              <w:pStyle w:val="Prrafodelista"/>
              <w:spacing w:after="0" w:line="240" w:lineRule="auto"/>
              <w:ind w:left="0"/>
              <w:jc w:val="both"/>
              <w:rPr>
                <w:rFonts w:ascii="Arial" w:hAnsi="Arial" w:cs="Arial"/>
                <w:b/>
                <w:sz w:val="24"/>
                <w:szCs w:val="24"/>
              </w:rPr>
            </w:pPr>
            <w:r>
              <w:rPr>
                <w:rFonts w:ascii="Arial" w:hAnsi="Arial" w:cs="Arial"/>
                <w:b/>
                <w:sz w:val="24"/>
                <w:szCs w:val="24"/>
              </w:rPr>
              <w:t>Objeto:</w:t>
            </w:r>
            <w:r w:rsidRPr="00743FB1">
              <w:rPr>
                <w:rFonts w:ascii="Arial" w:hAnsi="Arial" w:cs="Arial"/>
                <w:b/>
                <w:sz w:val="24"/>
                <w:szCs w:val="24"/>
              </w:rPr>
              <w:t xml:space="preserve"> </w:t>
            </w:r>
            <w:r w:rsidRPr="00743FB1">
              <w:rPr>
                <w:rFonts w:ascii="Arial" w:hAnsi="Arial" w:cs="Arial"/>
                <w:sz w:val="24"/>
                <w:szCs w:val="24"/>
              </w:rPr>
              <w:t>La presente ley busca que la cátedra de: “Ecología Humana”, sea de obligatorio cumplimiento en las instituciones de educación básica y media, oficiales y privadas, de conformidad con lo dispuesto en el artículo 79 de la Constitución Pol</w:t>
            </w:r>
            <w:r>
              <w:rPr>
                <w:rFonts w:ascii="Arial" w:hAnsi="Arial" w:cs="Arial"/>
                <w:sz w:val="24"/>
                <w:szCs w:val="24"/>
              </w:rPr>
              <w:t xml:space="preserve">ítica de Colombia. </w:t>
            </w:r>
            <w:r w:rsidRPr="00743FB1">
              <w:rPr>
                <w:rFonts w:ascii="Arial" w:hAnsi="Arial" w:cs="Arial"/>
                <w:sz w:val="24"/>
                <w:szCs w:val="24"/>
              </w:rPr>
              <w:t>La cátedra de “Ecología Humana”, debe ser incorporada como área obligatoria y fundamental del conocimiento y de la formación que necesariamente se tendrá que ofrecer de acuerdo con el currículo y el proyecto educativo institucional</w:t>
            </w:r>
          </w:p>
          <w:p w:rsidR="00AA4EB3" w:rsidRDefault="00AA4EB3" w:rsidP="00545F09">
            <w:pPr>
              <w:pStyle w:val="Prrafodelista"/>
              <w:spacing w:after="0" w:line="240" w:lineRule="auto"/>
              <w:ind w:left="0"/>
              <w:jc w:val="both"/>
              <w:rPr>
                <w:rFonts w:ascii="Arial" w:hAnsi="Arial" w:cs="Arial"/>
                <w:b/>
                <w:sz w:val="24"/>
                <w:szCs w:val="24"/>
              </w:rPr>
            </w:pPr>
          </w:p>
          <w:p w:rsidR="00AA4EB3" w:rsidRDefault="00AA4EB3" w:rsidP="00545F09">
            <w:pPr>
              <w:pStyle w:val="Prrafodelista"/>
              <w:spacing w:after="0" w:line="240" w:lineRule="auto"/>
              <w:ind w:left="0"/>
              <w:jc w:val="both"/>
              <w:rPr>
                <w:rFonts w:ascii="Arial" w:hAnsi="Arial" w:cs="Arial"/>
                <w:sz w:val="24"/>
                <w:szCs w:val="24"/>
              </w:rPr>
            </w:pPr>
            <w:r w:rsidRPr="00E62D67">
              <w:rPr>
                <w:rFonts w:ascii="Arial" w:hAnsi="Arial" w:cs="Arial"/>
                <w:b/>
                <w:sz w:val="24"/>
                <w:szCs w:val="24"/>
              </w:rPr>
              <w:t xml:space="preserve">Autores: </w:t>
            </w:r>
            <w:r>
              <w:rPr>
                <w:rFonts w:ascii="Arial" w:hAnsi="Arial" w:cs="Arial"/>
                <w:sz w:val="24"/>
                <w:szCs w:val="24"/>
              </w:rPr>
              <w:t>Honorable Senadora Amanda Rocío González R</w:t>
            </w:r>
            <w:r w:rsidRPr="00E62D67">
              <w:rPr>
                <w:rFonts w:ascii="Arial" w:hAnsi="Arial" w:cs="Arial"/>
                <w:sz w:val="24"/>
                <w:szCs w:val="24"/>
              </w:rPr>
              <w:t>odríguez</w:t>
            </w:r>
            <w:r>
              <w:rPr>
                <w:rFonts w:ascii="Arial" w:hAnsi="Arial" w:cs="Arial"/>
                <w:sz w:val="24"/>
                <w:szCs w:val="24"/>
              </w:rPr>
              <w:t>, H.R. Jennifer Kristin Arias F</w:t>
            </w:r>
            <w:r w:rsidRPr="00E62D67">
              <w:rPr>
                <w:rFonts w:ascii="Arial" w:hAnsi="Arial" w:cs="Arial"/>
                <w:sz w:val="24"/>
                <w:szCs w:val="24"/>
              </w:rPr>
              <w:t xml:space="preserve">alla, </w:t>
            </w:r>
            <w:r>
              <w:rPr>
                <w:rFonts w:ascii="Arial" w:hAnsi="Arial" w:cs="Arial"/>
                <w:sz w:val="24"/>
                <w:szCs w:val="24"/>
              </w:rPr>
              <w:t>entre otros.</w:t>
            </w:r>
          </w:p>
          <w:p w:rsidR="00AA4EB3" w:rsidRDefault="00AA4EB3" w:rsidP="00545F09">
            <w:pPr>
              <w:pStyle w:val="Prrafodelista"/>
              <w:spacing w:after="0" w:line="240" w:lineRule="auto"/>
              <w:ind w:left="0"/>
              <w:jc w:val="both"/>
              <w:rPr>
                <w:rFonts w:ascii="Arial" w:hAnsi="Arial" w:cs="Arial"/>
                <w:b/>
                <w:bCs/>
                <w:sz w:val="24"/>
                <w:szCs w:val="24"/>
              </w:rPr>
            </w:pPr>
          </w:p>
          <w:p w:rsidR="00AA4EB3" w:rsidRPr="00E62D67" w:rsidRDefault="00AA4EB3" w:rsidP="00545F09">
            <w:pPr>
              <w:pStyle w:val="Prrafodelista"/>
              <w:spacing w:after="0" w:line="240" w:lineRule="auto"/>
              <w:ind w:left="0"/>
              <w:jc w:val="both"/>
              <w:rPr>
                <w:rFonts w:ascii="Arial" w:hAnsi="Arial" w:cs="Arial"/>
                <w:bCs/>
                <w:sz w:val="24"/>
                <w:szCs w:val="24"/>
              </w:rPr>
            </w:pPr>
            <w:r w:rsidRPr="00E62D67">
              <w:rPr>
                <w:rFonts w:ascii="Arial" w:hAnsi="Arial" w:cs="Arial"/>
                <w:b/>
                <w:bCs/>
                <w:sz w:val="24"/>
                <w:szCs w:val="24"/>
              </w:rPr>
              <w:t>Estado:</w:t>
            </w:r>
            <w:r w:rsidRPr="00E62D67">
              <w:rPr>
                <w:rFonts w:ascii="Arial" w:hAnsi="Arial" w:cs="Arial"/>
                <w:bCs/>
                <w:sz w:val="24"/>
                <w:szCs w:val="24"/>
              </w:rPr>
              <w:t xml:space="preserve"> Retirado de conformidad con el articu</w:t>
            </w:r>
            <w:r>
              <w:rPr>
                <w:rFonts w:ascii="Arial" w:hAnsi="Arial" w:cs="Arial"/>
                <w:bCs/>
                <w:sz w:val="24"/>
                <w:szCs w:val="24"/>
              </w:rPr>
              <w:t xml:space="preserve">lo 155 Ley 5ª de 1992, mayo 29 </w:t>
            </w:r>
            <w:r w:rsidRPr="00E62D67">
              <w:rPr>
                <w:rFonts w:ascii="Arial" w:hAnsi="Arial" w:cs="Arial"/>
                <w:bCs/>
                <w:sz w:val="24"/>
                <w:szCs w:val="24"/>
              </w:rPr>
              <w:t xml:space="preserve">de 2019. </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AA4EB3">
            <w:pPr>
              <w:numPr>
                <w:ilvl w:val="0"/>
                <w:numId w:val="23"/>
              </w:numPr>
              <w:spacing w:after="0" w:line="240" w:lineRule="auto"/>
              <w:jc w:val="both"/>
              <w:rPr>
                <w:rFonts w:ascii="Arial" w:hAnsi="Arial" w:cs="Arial"/>
                <w:bCs/>
                <w:color w:val="000000"/>
                <w:sz w:val="24"/>
                <w:szCs w:val="24"/>
              </w:rPr>
            </w:pPr>
            <w:r w:rsidRPr="00545F09">
              <w:rPr>
                <w:rFonts w:ascii="Arial" w:hAnsi="Arial" w:cs="Arial"/>
                <w:b/>
                <w:sz w:val="24"/>
                <w:szCs w:val="24"/>
              </w:rPr>
              <w:t xml:space="preserve">Proyecto de Ley No. 370 de 2019 Cámara. Ponente </w:t>
            </w:r>
          </w:p>
          <w:p w:rsidR="00AA4EB3" w:rsidRPr="00545F09" w:rsidRDefault="00AA4EB3" w:rsidP="00545F09">
            <w:pPr>
              <w:spacing w:after="0" w:line="240" w:lineRule="auto"/>
              <w:jc w:val="both"/>
              <w:rPr>
                <w:rFonts w:ascii="Arial" w:hAnsi="Arial" w:cs="Arial"/>
                <w:b/>
                <w:sz w:val="24"/>
                <w:szCs w:val="24"/>
              </w:rPr>
            </w:pP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 xml:space="preserve">Título. </w:t>
            </w:r>
            <w:r w:rsidRPr="00545F09">
              <w:rPr>
                <w:rFonts w:ascii="Arial" w:hAnsi="Arial" w:cs="Arial"/>
                <w:sz w:val="24"/>
                <w:szCs w:val="24"/>
              </w:rPr>
              <w:t>“Por medio de la cual se modifican parcialmente la Ley 1404 de 2010, la Ley 1620 de 2013 y se dictan otras disposiciones”</w:t>
            </w:r>
          </w:p>
          <w:p w:rsidR="00AA4EB3" w:rsidRDefault="00AA4EB3" w:rsidP="00545F09">
            <w:pPr>
              <w:pStyle w:val="Prrafodelista"/>
              <w:spacing w:line="240" w:lineRule="auto"/>
              <w:ind w:left="0"/>
              <w:jc w:val="both"/>
              <w:rPr>
                <w:rFonts w:ascii="Arial" w:hAnsi="Arial" w:cs="Arial"/>
                <w:b/>
                <w:sz w:val="24"/>
                <w:szCs w:val="24"/>
              </w:rPr>
            </w:pPr>
          </w:p>
          <w:p w:rsidR="00AA4EB3" w:rsidRPr="00355276" w:rsidRDefault="00AA4EB3" w:rsidP="00545F09">
            <w:pPr>
              <w:pStyle w:val="Prrafodelista"/>
              <w:spacing w:line="240" w:lineRule="auto"/>
              <w:ind w:left="0"/>
              <w:jc w:val="both"/>
              <w:rPr>
                <w:rFonts w:ascii="Arial" w:hAnsi="Arial" w:cs="Arial"/>
                <w:sz w:val="24"/>
                <w:szCs w:val="24"/>
              </w:rPr>
            </w:pPr>
            <w:r>
              <w:rPr>
                <w:rFonts w:ascii="Arial" w:hAnsi="Arial" w:cs="Arial"/>
                <w:b/>
                <w:sz w:val="24"/>
                <w:szCs w:val="24"/>
              </w:rPr>
              <w:t xml:space="preserve">Objeto: </w:t>
            </w:r>
            <w:r w:rsidRPr="00355276">
              <w:rPr>
                <w:rFonts w:ascii="Arial" w:hAnsi="Arial" w:cs="Arial"/>
                <w:sz w:val="24"/>
                <w:szCs w:val="24"/>
              </w:rPr>
              <w:t>Fortalecer la formación en valores ciudadanos de los niños, niñas y a</w:t>
            </w:r>
            <w:r>
              <w:rPr>
                <w:rFonts w:ascii="Arial" w:hAnsi="Arial" w:cs="Arial"/>
                <w:sz w:val="24"/>
                <w:szCs w:val="24"/>
              </w:rPr>
              <w:t>dolescentes en los niveles educativos de p</w:t>
            </w:r>
            <w:r w:rsidRPr="00355276">
              <w:rPr>
                <w:rFonts w:ascii="Arial" w:hAnsi="Arial" w:cs="Arial"/>
                <w:sz w:val="24"/>
                <w:szCs w:val="24"/>
              </w:rPr>
              <w:t>reescolar, básica y media, y el fortalecimiento y fomento de la participación de los padres y representantes legales, en el acompañamiento al proceso formativo en el marco de la Ley 1404 de 2010 y la Ley 1620 de 2013.</w:t>
            </w:r>
          </w:p>
          <w:p w:rsidR="00AA4EB3" w:rsidRDefault="00AA4EB3" w:rsidP="00545F09">
            <w:pPr>
              <w:pStyle w:val="Prrafodelista"/>
              <w:spacing w:line="240" w:lineRule="auto"/>
              <w:ind w:left="0"/>
              <w:jc w:val="both"/>
              <w:rPr>
                <w:rFonts w:ascii="Arial" w:hAnsi="Arial" w:cs="Arial"/>
                <w:b/>
                <w:sz w:val="24"/>
                <w:szCs w:val="24"/>
              </w:rPr>
            </w:pPr>
          </w:p>
          <w:p w:rsidR="00AA4EB3" w:rsidRPr="004874C2" w:rsidRDefault="00AA4EB3" w:rsidP="00545F09">
            <w:pPr>
              <w:pStyle w:val="Prrafodelista"/>
              <w:spacing w:line="240" w:lineRule="auto"/>
              <w:ind w:left="0"/>
              <w:jc w:val="both"/>
              <w:rPr>
                <w:rFonts w:ascii="Arial" w:hAnsi="Arial" w:cs="Arial"/>
                <w:b/>
                <w:sz w:val="24"/>
                <w:szCs w:val="24"/>
              </w:rPr>
            </w:pPr>
            <w:r w:rsidRPr="00E62D67">
              <w:rPr>
                <w:rFonts w:ascii="Arial" w:hAnsi="Arial" w:cs="Arial"/>
                <w:b/>
                <w:sz w:val="24"/>
                <w:szCs w:val="24"/>
              </w:rPr>
              <w:t>Autores:</w:t>
            </w:r>
            <w:r w:rsidRPr="00E62D67">
              <w:rPr>
                <w:rFonts w:ascii="Arial" w:hAnsi="Arial" w:cs="Arial"/>
                <w:sz w:val="24"/>
                <w:szCs w:val="24"/>
              </w:rPr>
              <w:t xml:space="preserve"> </w:t>
            </w:r>
            <w:r>
              <w:rPr>
                <w:rFonts w:ascii="Arial" w:hAnsi="Arial" w:cs="Arial"/>
                <w:sz w:val="24"/>
                <w:szCs w:val="24"/>
              </w:rPr>
              <w:t>H.R. Diego Javier Osorio Jiménez, H.R. Luis Fernando Gómez Betancurt</w:t>
            </w:r>
          </w:p>
          <w:p w:rsidR="00AA4EB3" w:rsidRPr="004874C2" w:rsidRDefault="00AA4EB3" w:rsidP="00545F09">
            <w:pPr>
              <w:pStyle w:val="Prrafodelista"/>
              <w:spacing w:line="240" w:lineRule="auto"/>
              <w:ind w:left="0"/>
              <w:jc w:val="both"/>
              <w:rPr>
                <w:rFonts w:ascii="Arial" w:hAnsi="Arial" w:cs="Arial"/>
                <w:bCs/>
                <w:sz w:val="24"/>
                <w:szCs w:val="24"/>
                <w:lang w:val="es-ES"/>
              </w:rPr>
            </w:pPr>
            <w:r w:rsidRPr="00E62D67">
              <w:rPr>
                <w:rFonts w:ascii="Arial" w:hAnsi="Arial" w:cs="Arial"/>
                <w:b/>
                <w:bCs/>
                <w:sz w:val="24"/>
                <w:szCs w:val="24"/>
                <w:lang w:val="es-ES"/>
              </w:rPr>
              <w:t>Estado:</w:t>
            </w:r>
            <w:r w:rsidRPr="00E62D67">
              <w:rPr>
                <w:rFonts w:ascii="Arial" w:hAnsi="Arial" w:cs="Arial"/>
                <w:bCs/>
                <w:sz w:val="24"/>
                <w:szCs w:val="24"/>
                <w:lang w:val="es-ES"/>
              </w:rPr>
              <w:t xml:space="preserve"> Aprobado en Comisión, Acta No.039, junio 10 de 2019.</w:t>
            </w:r>
          </w:p>
          <w:p w:rsidR="00AA4EB3" w:rsidRPr="004874C2" w:rsidRDefault="00AA4EB3" w:rsidP="00AA4EB3">
            <w:pPr>
              <w:pStyle w:val="Prrafodelista"/>
              <w:numPr>
                <w:ilvl w:val="0"/>
                <w:numId w:val="23"/>
              </w:numPr>
              <w:shd w:val="clear" w:color="auto" w:fill="FFFFFF"/>
              <w:jc w:val="both"/>
              <w:rPr>
                <w:rFonts w:ascii="Arial" w:hAnsi="Arial" w:cs="Arial"/>
                <w:b/>
                <w:color w:val="333333"/>
                <w:sz w:val="24"/>
                <w:szCs w:val="24"/>
                <w:shd w:val="clear" w:color="auto" w:fill="F2F2F2"/>
              </w:rPr>
            </w:pPr>
            <w:r w:rsidRPr="00BB2030">
              <w:rPr>
                <w:rFonts w:ascii="Arial" w:hAnsi="Arial" w:cs="Arial"/>
                <w:b/>
                <w:sz w:val="24"/>
                <w:szCs w:val="24"/>
              </w:rPr>
              <w:t xml:space="preserve">Proyecto de Ley Número 338 de 2019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r w:rsidRPr="00BB2030">
              <w:rPr>
                <w:rStyle w:val="titlepl"/>
                <w:rFonts w:ascii="Arial" w:hAnsi="Arial" w:cs="Arial"/>
                <w:b/>
                <w:bCs/>
                <w:color w:val="000000"/>
                <w:sz w:val="24"/>
                <w:szCs w:val="24"/>
              </w:rPr>
              <w:t xml:space="preserve"> </w:t>
            </w:r>
          </w:p>
          <w:p w:rsidR="00AA4EB3" w:rsidRPr="00BB2030" w:rsidRDefault="00AA4EB3" w:rsidP="00545F09">
            <w:pPr>
              <w:pStyle w:val="Prrafodelista"/>
              <w:shd w:val="clear" w:color="auto" w:fill="FFFFFF"/>
              <w:ind w:left="0"/>
              <w:jc w:val="both"/>
              <w:rPr>
                <w:rFonts w:ascii="Arial" w:hAnsi="Arial" w:cs="Arial"/>
                <w:sz w:val="24"/>
                <w:szCs w:val="24"/>
              </w:rPr>
            </w:pPr>
            <w:r w:rsidRPr="00BB2030">
              <w:rPr>
                <w:rFonts w:ascii="Arial" w:hAnsi="Arial" w:cs="Arial"/>
                <w:b/>
                <w:sz w:val="24"/>
                <w:szCs w:val="24"/>
              </w:rPr>
              <w:t xml:space="preserve">Título: </w:t>
            </w:r>
            <w:r w:rsidRPr="00BB2030">
              <w:rPr>
                <w:rFonts w:ascii="Arial" w:hAnsi="Arial" w:cs="Arial"/>
                <w:sz w:val="24"/>
                <w:szCs w:val="24"/>
              </w:rPr>
              <w:t>“Por medio de la cual se modifica el régimen de los ingresos departamentales y se dictan otras disposiciones”.</w:t>
            </w:r>
          </w:p>
          <w:p w:rsidR="00AA4EB3" w:rsidRDefault="00AA4EB3" w:rsidP="00545F09">
            <w:pPr>
              <w:pStyle w:val="Prrafodelista"/>
              <w:shd w:val="clear" w:color="auto" w:fill="FFFFFF"/>
              <w:ind w:left="0"/>
              <w:jc w:val="both"/>
              <w:rPr>
                <w:rFonts w:ascii="Arial" w:hAnsi="Arial" w:cs="Arial"/>
                <w:sz w:val="24"/>
                <w:szCs w:val="24"/>
              </w:rPr>
            </w:pPr>
            <w:r w:rsidRPr="00355276">
              <w:rPr>
                <w:rFonts w:ascii="Arial" w:hAnsi="Arial" w:cs="Arial"/>
                <w:b/>
                <w:sz w:val="24"/>
                <w:szCs w:val="24"/>
              </w:rPr>
              <w:t>Objeto:</w:t>
            </w:r>
            <w:r w:rsidRPr="00BB2030">
              <w:rPr>
                <w:rFonts w:ascii="Arial" w:hAnsi="Arial" w:cs="Arial"/>
                <w:sz w:val="24"/>
                <w:szCs w:val="24"/>
              </w:rPr>
              <w:t xml:space="preserve"> La presente ley tiene por objeto fortalecer las finanzas territoriales mediante el desarrollo empresarial del sector de licores, vinos, aperitivos y similares y la creación del monopolio sobre la producción de semillas para siembra, para las plantas y cultivos de cannabis y sus derivados, con el fin de que todo tipo de tributos, impuestos, tasas y contribuciones relacionados con la producción de los mismos sea recaudado por los Departamentos y destinado a la financiación preferente de programas de rehabilitación del adicto, deporte, educación y prevención de consumo de sustancias estupefacientes. </w:t>
            </w:r>
          </w:p>
          <w:p w:rsidR="00AA4EB3" w:rsidRDefault="00AA4EB3" w:rsidP="00545F09">
            <w:pPr>
              <w:pStyle w:val="Prrafodelista"/>
              <w:shd w:val="clear" w:color="auto" w:fill="FFFFFF"/>
              <w:ind w:left="0"/>
              <w:jc w:val="both"/>
              <w:rPr>
                <w:rStyle w:val="titlepl"/>
                <w:rFonts w:ascii="Arial" w:hAnsi="Arial" w:cs="Arial"/>
                <w:bCs/>
                <w:color w:val="000000"/>
                <w:sz w:val="24"/>
                <w:szCs w:val="24"/>
              </w:rPr>
            </w:pPr>
            <w:r w:rsidRPr="00BB2030">
              <w:rPr>
                <w:rStyle w:val="titlepl"/>
                <w:rFonts w:ascii="Arial" w:hAnsi="Arial" w:cs="Arial"/>
                <w:b/>
                <w:bCs/>
                <w:color w:val="000000"/>
                <w:sz w:val="24"/>
                <w:szCs w:val="24"/>
              </w:rPr>
              <w:t xml:space="preserve">Fecha de presentación: </w:t>
            </w:r>
            <w:r w:rsidRPr="00BB2030">
              <w:rPr>
                <w:rStyle w:val="titlepl"/>
                <w:rFonts w:ascii="Arial" w:hAnsi="Arial" w:cs="Arial"/>
                <w:bCs/>
                <w:color w:val="000000"/>
                <w:sz w:val="24"/>
                <w:szCs w:val="24"/>
              </w:rPr>
              <w:t>marzo 19 de 2019.</w:t>
            </w:r>
          </w:p>
          <w:p w:rsidR="00AA4EB3" w:rsidRPr="004874C2" w:rsidRDefault="00AA4EB3" w:rsidP="00545F09">
            <w:pPr>
              <w:pStyle w:val="Prrafodelista"/>
              <w:shd w:val="clear" w:color="auto" w:fill="FFFFFF"/>
              <w:ind w:left="0"/>
              <w:jc w:val="both"/>
              <w:rPr>
                <w:rFonts w:ascii="Arial" w:hAnsi="Arial" w:cs="Arial"/>
                <w:bCs/>
                <w:color w:val="000000"/>
                <w:sz w:val="24"/>
                <w:szCs w:val="24"/>
              </w:rPr>
            </w:pPr>
            <w:r>
              <w:rPr>
                <w:rStyle w:val="titlepl"/>
                <w:rFonts w:ascii="Arial" w:hAnsi="Arial" w:cs="Arial"/>
                <w:b/>
                <w:bCs/>
                <w:color w:val="000000"/>
                <w:sz w:val="24"/>
                <w:szCs w:val="24"/>
              </w:rPr>
              <w:t>Estado</w:t>
            </w:r>
            <w:r w:rsidRPr="00BB2030">
              <w:rPr>
                <w:rStyle w:val="titlepl"/>
                <w:rFonts w:ascii="Arial" w:hAnsi="Arial" w:cs="Arial"/>
                <w:bCs/>
                <w:color w:val="000000"/>
                <w:sz w:val="24"/>
                <w:szCs w:val="24"/>
              </w:rPr>
              <w:t>: Archivado de conformidad con el artículo 190 de la Ley 5 de 1992 (Trámite).</w:t>
            </w:r>
          </w:p>
          <w:p w:rsidR="00AA4EB3" w:rsidRDefault="00AA4EB3" w:rsidP="00AA4EB3">
            <w:pPr>
              <w:pStyle w:val="Prrafodelista"/>
              <w:numPr>
                <w:ilvl w:val="0"/>
                <w:numId w:val="23"/>
              </w:numPr>
              <w:shd w:val="clear" w:color="auto" w:fill="FFFFFF"/>
              <w:spacing w:after="0" w:line="240" w:lineRule="auto"/>
              <w:jc w:val="both"/>
              <w:rPr>
                <w:rStyle w:val="titlepl"/>
                <w:rFonts w:ascii="Arial" w:hAnsi="Arial" w:cs="Arial"/>
                <w:b/>
                <w:bCs/>
                <w:color w:val="000000"/>
                <w:sz w:val="24"/>
                <w:szCs w:val="24"/>
              </w:rPr>
            </w:pPr>
            <w:r w:rsidRPr="00BB2030">
              <w:rPr>
                <w:rFonts w:ascii="Arial" w:hAnsi="Arial" w:cs="Arial"/>
                <w:b/>
                <w:sz w:val="24"/>
                <w:szCs w:val="24"/>
              </w:rPr>
              <w:t xml:space="preserve">Proyecto de Ley No. 337 de 2019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Default="00AA4EB3" w:rsidP="00545F09">
            <w:pPr>
              <w:pStyle w:val="Prrafodelista"/>
              <w:shd w:val="clear" w:color="auto" w:fill="FFFFFF"/>
              <w:spacing w:after="0" w:line="240" w:lineRule="auto"/>
              <w:ind w:left="0"/>
              <w:jc w:val="both"/>
              <w:rPr>
                <w:rFonts w:ascii="Arial" w:hAnsi="Arial" w:cs="Arial"/>
                <w:b/>
                <w:sz w:val="24"/>
                <w:szCs w:val="24"/>
              </w:rPr>
            </w:pPr>
          </w:p>
          <w:p w:rsidR="00AA4EB3" w:rsidRPr="00355276" w:rsidRDefault="00AA4EB3" w:rsidP="00545F09">
            <w:pPr>
              <w:pStyle w:val="Prrafodelista"/>
              <w:shd w:val="clear" w:color="auto" w:fill="FFFFFF"/>
              <w:spacing w:after="0" w:line="240" w:lineRule="auto"/>
              <w:ind w:left="0"/>
              <w:jc w:val="both"/>
              <w:rPr>
                <w:rStyle w:val="titlepl"/>
                <w:rFonts w:ascii="Arial" w:hAnsi="Arial" w:cs="Arial"/>
                <w:b/>
                <w:bCs/>
                <w:color w:val="000000"/>
                <w:sz w:val="24"/>
                <w:szCs w:val="24"/>
              </w:rPr>
            </w:pPr>
            <w:r>
              <w:rPr>
                <w:rStyle w:val="titlepl"/>
                <w:rFonts w:ascii="Arial" w:hAnsi="Arial" w:cs="Arial"/>
                <w:b/>
                <w:bCs/>
                <w:color w:val="000000"/>
                <w:sz w:val="24"/>
                <w:szCs w:val="24"/>
              </w:rPr>
              <w:t>Tí</w:t>
            </w:r>
            <w:r w:rsidRPr="00355276">
              <w:rPr>
                <w:rStyle w:val="titlepl"/>
                <w:rFonts w:ascii="Arial" w:hAnsi="Arial" w:cs="Arial"/>
                <w:b/>
                <w:bCs/>
                <w:color w:val="000000"/>
                <w:sz w:val="24"/>
                <w:szCs w:val="24"/>
              </w:rPr>
              <w:t xml:space="preserve">tulo: </w:t>
            </w:r>
            <w:r w:rsidRPr="00355276">
              <w:rPr>
                <w:rFonts w:ascii="Arial" w:hAnsi="Arial" w:cs="Arial"/>
                <w:sz w:val="24"/>
                <w:szCs w:val="24"/>
              </w:rPr>
              <w:t>Por medio del cual se establece un régimen especial para los municipios, departamentos y regiones de frontera de Colombia, en aplicación del artículo 337 de la constitución política colombiana.</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p>
          <w:p w:rsidR="00AA4EB3" w:rsidRPr="00545F09" w:rsidRDefault="00AA4EB3" w:rsidP="00545F09">
            <w:pPr>
              <w:shd w:val="clear" w:color="auto" w:fill="FFFFFF"/>
              <w:spacing w:after="0" w:line="240" w:lineRule="auto"/>
              <w:jc w:val="both"/>
              <w:rPr>
                <w:rFonts w:ascii="Arial" w:hAnsi="Arial" w:cs="Arial"/>
                <w:b/>
                <w:bCs/>
                <w:color w:val="000000"/>
                <w:sz w:val="24"/>
                <w:szCs w:val="24"/>
              </w:rPr>
            </w:pPr>
            <w:r w:rsidRPr="00545F09">
              <w:rPr>
                <w:rStyle w:val="titlepl"/>
                <w:rFonts w:ascii="Arial" w:hAnsi="Arial" w:cs="Arial"/>
                <w:b/>
                <w:bCs/>
                <w:color w:val="000000"/>
                <w:sz w:val="24"/>
                <w:szCs w:val="24"/>
              </w:rPr>
              <w:t xml:space="preserve">Objeto: </w:t>
            </w:r>
            <w:r w:rsidRPr="00545F09">
              <w:rPr>
                <w:rFonts w:ascii="Arial" w:hAnsi="Arial" w:cs="Arial"/>
                <w:sz w:val="24"/>
                <w:szCs w:val="24"/>
              </w:rPr>
              <w:t>El objeto de la presente ley es fomentar el desarrollo integral y diferenciado de las regiones, los departamentos y municipios fronterizos colombianos, propiciando desde el Estado el aprovechamiento de sus potencialidades endógenas y la integración de sus propios territorios y de estos con el resto del País y los países vecinos.</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Archivado de conformidad con el artículo 190 de la Ley 5 de 1992 (Trámite).</w:t>
            </w:r>
          </w:p>
          <w:p w:rsidR="00AA4EB3" w:rsidRPr="00545F09" w:rsidRDefault="00AA4EB3" w:rsidP="00545F09">
            <w:pPr>
              <w:spacing w:after="0" w:line="240" w:lineRule="auto"/>
              <w:jc w:val="both"/>
              <w:rPr>
                <w:rFonts w:ascii="Arial" w:hAnsi="Arial" w:cs="Arial"/>
                <w:bCs/>
                <w:color w:val="000000"/>
                <w:sz w:val="24"/>
                <w:szCs w:val="24"/>
              </w:rPr>
            </w:pPr>
          </w:p>
          <w:p w:rsidR="00AA4EB3" w:rsidRPr="00BB2030" w:rsidRDefault="00AA4EB3" w:rsidP="00AA4EB3">
            <w:pPr>
              <w:pStyle w:val="Prrafodelista"/>
              <w:numPr>
                <w:ilvl w:val="0"/>
                <w:numId w:val="23"/>
              </w:numPr>
              <w:shd w:val="clear" w:color="auto" w:fill="FFFFFF"/>
              <w:jc w:val="both"/>
              <w:rPr>
                <w:rStyle w:val="titlepl"/>
                <w:rFonts w:ascii="Arial" w:hAnsi="Arial" w:cs="Arial"/>
                <w:b/>
                <w:bCs/>
                <w:color w:val="000000"/>
                <w:sz w:val="24"/>
                <w:szCs w:val="24"/>
              </w:rPr>
            </w:pPr>
            <w:r w:rsidRPr="00BB2030">
              <w:rPr>
                <w:rFonts w:ascii="Arial" w:hAnsi="Arial" w:cs="Arial"/>
                <w:b/>
                <w:sz w:val="24"/>
                <w:szCs w:val="24"/>
              </w:rPr>
              <w:t xml:space="preserve">Proyecto de Ley No. 336 de 2019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Título: </w:t>
            </w:r>
            <w:r w:rsidRPr="00545F09">
              <w:rPr>
                <w:rFonts w:ascii="Arial" w:hAnsi="Arial" w:cs="Arial"/>
                <w:sz w:val="24"/>
                <w:szCs w:val="24"/>
              </w:rPr>
              <w:t>“Por la cual se expiden normas en materia tributaria territorial y se dictan otras disposiciones”.</w:t>
            </w:r>
          </w:p>
          <w:p w:rsidR="00AA4EB3" w:rsidRPr="00545F09" w:rsidRDefault="00AA4EB3" w:rsidP="00545F09">
            <w:pPr>
              <w:shd w:val="clear" w:color="auto" w:fill="FFFFFF"/>
              <w:spacing w:after="0" w:line="240" w:lineRule="auto"/>
              <w:jc w:val="both"/>
              <w:rPr>
                <w:rFonts w:ascii="Arial" w:hAnsi="Arial" w:cs="Arial"/>
                <w:b/>
                <w:bCs/>
                <w:color w:val="000000"/>
                <w:sz w:val="24"/>
                <w:szCs w:val="24"/>
              </w:rPr>
            </w:pPr>
            <w:r w:rsidRPr="00545F09">
              <w:rPr>
                <w:rStyle w:val="titlepl"/>
                <w:rFonts w:ascii="Arial" w:hAnsi="Arial" w:cs="Arial"/>
                <w:b/>
                <w:bCs/>
                <w:color w:val="000000"/>
                <w:sz w:val="24"/>
                <w:szCs w:val="24"/>
              </w:rPr>
              <w:t xml:space="preserve">Objeto:  </w:t>
            </w:r>
            <w:r w:rsidRPr="00545F09">
              <w:rPr>
                <w:rFonts w:ascii="Arial" w:hAnsi="Arial" w:cs="Arial"/>
                <w:sz w:val="24"/>
                <w:szCs w:val="24"/>
              </w:rPr>
              <w:t xml:space="preserve">El objeto de la presente ley es fomentar el desarrollo integral y diferenciado de las regiones, los departamentos y municipios fronterizos colombianos, propiciando </w:t>
            </w:r>
            <w:r w:rsidRPr="00545F09">
              <w:rPr>
                <w:rFonts w:ascii="Arial" w:hAnsi="Arial" w:cs="Arial"/>
                <w:sz w:val="24"/>
                <w:szCs w:val="24"/>
              </w:rPr>
              <w:lastRenderedPageBreak/>
              <w:t>desde el Estado el aprovechamiento de sus potencialidades endógenas y la integración de sus propios territorios y de estos con el resto del país y los países vecinos. El objeto de la presente ley es fomentar el desarrollo integral y diferenciado de las regiones, los departamentos y municipios fronterizos colombianos, propiciando desde el Estado el aprovechamiento de sus potencialidades endógenas y la integración de sus propios territorios y de estos con el resto del país y los países vecinos.</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Retirado (Artículo 155 de la Ley 5 de 1992).</w:t>
            </w:r>
          </w:p>
          <w:p w:rsidR="00AA4EB3" w:rsidRPr="00545F09" w:rsidRDefault="00AA4EB3" w:rsidP="00545F09">
            <w:pPr>
              <w:spacing w:after="0" w:line="240" w:lineRule="auto"/>
              <w:jc w:val="both"/>
              <w:rPr>
                <w:rFonts w:ascii="Arial" w:hAnsi="Arial" w:cs="Arial"/>
                <w:bCs/>
                <w:color w:val="000000"/>
                <w:sz w:val="24"/>
                <w:szCs w:val="24"/>
              </w:rPr>
            </w:pPr>
          </w:p>
          <w:p w:rsidR="00AA4EB3" w:rsidRPr="00BB2030" w:rsidRDefault="00AA4EB3" w:rsidP="00AA4EB3">
            <w:pPr>
              <w:pStyle w:val="Prrafodelista"/>
              <w:numPr>
                <w:ilvl w:val="0"/>
                <w:numId w:val="23"/>
              </w:numPr>
              <w:shd w:val="clear" w:color="auto" w:fill="FFFFFF"/>
              <w:jc w:val="both"/>
              <w:rPr>
                <w:rStyle w:val="titlepl"/>
                <w:rFonts w:ascii="Arial" w:hAnsi="Arial" w:cs="Arial"/>
                <w:b/>
                <w:bCs/>
                <w:color w:val="000000"/>
                <w:sz w:val="24"/>
                <w:szCs w:val="24"/>
              </w:rPr>
            </w:pPr>
            <w:r w:rsidRPr="00BB2030">
              <w:rPr>
                <w:rFonts w:ascii="Arial" w:hAnsi="Arial" w:cs="Arial"/>
                <w:b/>
                <w:sz w:val="24"/>
                <w:szCs w:val="24"/>
              </w:rPr>
              <w:t xml:space="preserve">Proyecto de Ley No. 335 de 2019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 la cual se establecen medidas de protección para el recurso hídrico y las cuencas hidrográficas”</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Establecer medidas de protección para el recurso hídrico y las cuencas hidrográficas a través de la complementación y regulación de los vacíos legales que existen en relación con el manejo y ordenación de las cuencas hidrográficas.</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 actual</w:t>
            </w:r>
            <w:r w:rsidRPr="00545F09">
              <w:rPr>
                <w:rStyle w:val="titlepl"/>
                <w:rFonts w:ascii="Arial" w:hAnsi="Arial" w:cs="Arial"/>
                <w:bCs/>
                <w:color w:val="000000"/>
                <w:sz w:val="24"/>
                <w:szCs w:val="24"/>
              </w:rPr>
              <w:t>: Archivado de conformidad con el artículo 190 de la Ley 5 de 1992 (Trámite).</w:t>
            </w:r>
          </w:p>
          <w:p w:rsidR="00AA4EB3" w:rsidRPr="00545F09" w:rsidRDefault="00AA4EB3" w:rsidP="00545F09">
            <w:pPr>
              <w:spacing w:after="0" w:line="240" w:lineRule="auto"/>
              <w:jc w:val="both"/>
              <w:rPr>
                <w:rFonts w:ascii="Arial" w:hAnsi="Arial" w:cs="Arial"/>
                <w:color w:val="333333"/>
                <w:sz w:val="24"/>
                <w:szCs w:val="24"/>
                <w:shd w:val="clear" w:color="auto" w:fill="F2F2F2"/>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Proyecto de Ley No. 334 de 2019 Cámara</w:t>
            </w:r>
            <w:r>
              <w:rPr>
                <w:rFonts w:ascii="Arial" w:hAnsi="Arial" w:cs="Arial"/>
                <w:b/>
                <w:sz w:val="24"/>
                <w:szCs w:val="24"/>
              </w:rPr>
              <w:t>. Autor</w:t>
            </w:r>
            <w:r w:rsidRPr="00BB2030">
              <w:rPr>
                <w:rFonts w:ascii="Arial" w:hAnsi="Arial" w:cs="Arial"/>
                <w:b/>
                <w:sz w:val="24"/>
                <w:szCs w:val="24"/>
              </w:rPr>
              <w:t xml:space="preserve"> </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 la cual se establecen medidas de protección a los consumidores que adquieran vivienda sobre planos.</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p>
          <w:p w:rsidR="00AA4EB3" w:rsidRPr="00545F09" w:rsidRDefault="00AA4EB3" w:rsidP="00545F09">
            <w:pPr>
              <w:shd w:val="clear" w:color="auto" w:fill="FFFFFF"/>
              <w:spacing w:after="0" w:line="240" w:lineRule="auto"/>
              <w:jc w:val="both"/>
              <w:rPr>
                <w:rFonts w:ascii="Arial" w:hAnsi="Arial" w:cs="Arial"/>
                <w:bCs/>
                <w:color w:val="333333"/>
                <w:sz w:val="24"/>
                <w:szCs w:val="24"/>
                <w:shd w:val="clear" w:color="auto" w:fill="F2F2F2"/>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 xml:space="preserve">Proteger a los compradores de bienes inmuebles sobe planos imponiendo la obligatoriedad del uso de la figura de la fiducia para el manejo de los recursos que los compradores entreguen al constructor para el desarrollo del proyecto inmobiliario. </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Retirado (Artículo 155 de la Ley 5 de 1992).</w:t>
            </w:r>
          </w:p>
          <w:p w:rsidR="00AA4EB3" w:rsidRPr="00545F09" w:rsidRDefault="00AA4EB3" w:rsidP="00545F09">
            <w:pPr>
              <w:jc w:val="both"/>
              <w:rPr>
                <w:rStyle w:val="titlepl"/>
                <w:rFonts w:ascii="Arial" w:hAnsi="Arial" w:cs="Arial"/>
                <w:b/>
                <w:bCs/>
                <w:color w:val="000000"/>
                <w:sz w:val="24"/>
                <w:szCs w:val="24"/>
              </w:rPr>
            </w:pPr>
          </w:p>
          <w:p w:rsidR="00AA4EB3" w:rsidRPr="00585B27" w:rsidRDefault="00AA4EB3" w:rsidP="00AA4EB3">
            <w:pPr>
              <w:pStyle w:val="Prrafodelista"/>
              <w:numPr>
                <w:ilvl w:val="0"/>
                <w:numId w:val="23"/>
              </w:numPr>
              <w:jc w:val="both"/>
              <w:rPr>
                <w:rStyle w:val="titlepl"/>
                <w:rFonts w:ascii="Arial" w:hAnsi="Arial" w:cs="Arial"/>
                <w:b/>
                <w:bCs/>
                <w:color w:val="000000"/>
                <w:sz w:val="24"/>
                <w:szCs w:val="24"/>
              </w:rPr>
            </w:pPr>
            <w:r w:rsidRPr="00585B27">
              <w:rPr>
                <w:rFonts w:ascii="Arial" w:hAnsi="Arial" w:cs="Arial"/>
                <w:b/>
                <w:sz w:val="24"/>
                <w:szCs w:val="24"/>
              </w:rPr>
              <w:t xml:space="preserve">Proyecto de Ley No. 333 de 2019 </w:t>
            </w:r>
            <w:r>
              <w:rPr>
                <w:rStyle w:val="titlepl"/>
                <w:rFonts w:ascii="Arial" w:hAnsi="Arial" w:cs="Arial"/>
                <w:b/>
                <w:bCs/>
                <w:color w:val="000000"/>
                <w:sz w:val="24"/>
                <w:szCs w:val="24"/>
              </w:rPr>
              <w:t>Cámara. Autor</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Título: “</w:t>
            </w:r>
            <w:r w:rsidRPr="00545F09">
              <w:rPr>
                <w:rStyle w:val="titlepl"/>
                <w:rFonts w:ascii="Arial" w:hAnsi="Arial" w:cs="Arial"/>
                <w:bCs/>
                <w:color w:val="000000"/>
                <w:sz w:val="24"/>
                <w:szCs w:val="24"/>
              </w:rPr>
              <w:t>Por medio de la cual se busca fortalecer las organizaciones populares de vivienda”</w:t>
            </w:r>
            <w:r w:rsidRPr="00545F09">
              <w:rPr>
                <w:rStyle w:val="titlepl"/>
                <w:rFonts w:ascii="Arial" w:hAnsi="Arial" w:cs="Arial"/>
                <w:b/>
                <w:bCs/>
                <w:color w:val="000000"/>
                <w:sz w:val="24"/>
                <w:szCs w:val="24"/>
              </w:rPr>
              <w:t xml:space="preserve"> </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Fortalecer las OPV a través de estrategias de acompañamiento y apoyo para su desarrollo y la ceración de instrumentos para facilitar acceso efectivo de sus asociados a subsidios para vivienda de interés social a través, entre otros, de la distribución de los recursos para apoyo de programas de vivienda de interés social.</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Archivado de conformidad con el artículo 190 de la Ley 5 de 1992 (Trámite).</w:t>
            </w:r>
          </w:p>
          <w:p w:rsidR="00AA4EB3" w:rsidRPr="00545F09" w:rsidRDefault="00AA4EB3" w:rsidP="00545F09">
            <w:pPr>
              <w:shd w:val="clear" w:color="auto" w:fill="FFFFFF"/>
              <w:jc w:val="both"/>
              <w:rPr>
                <w:rStyle w:val="titlepl"/>
                <w:rFonts w:ascii="Arial" w:hAnsi="Arial" w:cs="Arial"/>
                <w:bCs/>
                <w:color w:val="000000"/>
                <w:sz w:val="24"/>
                <w:szCs w:val="24"/>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Ley No. 332 de 2019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 la cual se regula el sector eléctrico y se modifican la Ley 56 de 1981, Ley 99 de 1993, Ley 1450 de 2011, Ley 1753 de 2011, Ley 1930 de 2018 y se dictan otras disposiciones”</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p>
          <w:p w:rsidR="00AA4EB3" w:rsidRPr="00545F09" w:rsidRDefault="00AA4EB3" w:rsidP="00545F09">
            <w:pPr>
              <w:shd w:val="clear" w:color="auto" w:fill="FFFFFF"/>
              <w:spacing w:after="0" w:line="240" w:lineRule="auto"/>
              <w:jc w:val="both"/>
              <w:rPr>
                <w:rFonts w:ascii="Arial" w:hAnsi="Arial" w:cs="Arial"/>
                <w:sz w:val="24"/>
                <w:szCs w:val="24"/>
              </w:rPr>
            </w:pPr>
            <w:r w:rsidRPr="00545F09">
              <w:rPr>
                <w:rStyle w:val="titlepl"/>
                <w:rFonts w:ascii="Arial" w:hAnsi="Arial" w:cs="Arial"/>
                <w:b/>
                <w:bCs/>
                <w:color w:val="000000"/>
                <w:sz w:val="24"/>
                <w:szCs w:val="24"/>
              </w:rPr>
              <w:t>Objeto:</w:t>
            </w:r>
            <w:r w:rsidRPr="00545F09">
              <w:rPr>
                <w:rStyle w:val="titlepl"/>
                <w:rFonts w:ascii="Arial" w:hAnsi="Arial" w:cs="Arial"/>
                <w:bCs/>
                <w:color w:val="000000"/>
                <w:sz w:val="24"/>
                <w:szCs w:val="24"/>
              </w:rPr>
              <w:t xml:space="preserve"> E</w:t>
            </w:r>
            <w:r w:rsidRPr="00545F09">
              <w:rPr>
                <w:rFonts w:ascii="Arial" w:hAnsi="Arial" w:cs="Arial"/>
                <w:sz w:val="24"/>
                <w:szCs w:val="24"/>
              </w:rPr>
              <w:t xml:space="preserve">l presente proyecto de ley otorga soluciones en cuatro aspectos. El primero de estos corresponde a la posibilidad de que el cálculo de los recursos remitidos por transferencias por parte de los generadores que superen los 10.000 MV tenga como parámetro el cálculo de la tarifa para ventas en bloque que señale la Comisión de Regulación de Energía (CRA), pero partiendo de la indexación del precio promedio del valor en bolsa de los últimos 4 años y no solamente se tenga en cuenta la tarifa que para ventas en bloque señale dicha Comisión como se encuentra actualmente, situación que no refleja completamente las realidades económicas del mercado. La potestad que se le otorga a la Comisión de Regulación de Energía Eléctrica (CREG) de determinar la tarifa, y la cual mediante Resolución 135 de 1995 ha mantenido la generación de importantes inequidades en materia de transferencias (entendida la transferencia como impuestos correctores a las empresas generadoras de energía hidráulica o térmica en favor de los municipios y las Corporaciones Autónomas Regionales (CAR) que se encuentran en el área de influencia de la central de generación, por efecto del costo marginal atribuible al uso del capital natural que se encuentra su jurisdicción (Stiglitz 2000)), debido a la metodología para su actualización, pues se tiene en cuenta el Índice de Precios al Consumidor y no un </w:t>
            </w:r>
            <w:r w:rsidRPr="00545F09">
              <w:rPr>
                <w:rFonts w:ascii="Arial" w:hAnsi="Arial" w:cs="Arial"/>
                <w:sz w:val="24"/>
                <w:szCs w:val="24"/>
              </w:rPr>
              <w:lastRenderedPageBreak/>
              <w:t>promedio de su precio de venta en bolsa lo que se traduce en menores ingresos vía transferencias para las municipios. En segundo lugar, se obliga a corporaciones autónomas, así como, a la Agencia Nacional de Licencias Ambientales (ANLA) para que en un término inferior a un año realicen los respectivos mapeos y actualización de licencias ambientales, estableciendo si en la actualidad existen licencias ambientales otorgadas por la autoridad administrativa que no reconozcan beneficiarios u afectaciones y que producto de los mapeos se identifique que los mismos realmente sí hacen parte del área de influencia o de la cuenca, haciendo necesario que los mismos se incluyan como beneficiarios de las transferencias generadas por el sector eléctrico y se eliminen inequidades importantes en materia de transferencias y su respectiva liquidación. En tercer lugar, se modifica la tarifa para las centrales térmicas pasando la transferencia del 4 al 5%, modificando su distribución y otorgando un 2.5% para la Corporación Autónoma Regional para la protección del medio ambiente del área donde está ubicada la planta y un 2.5% para el municipio donde está situada la planta generadora. Finalmente, en cuarto lugar, se otorga una solución a aquellos municipios como Carepa, Valdivia, Cáceres, Tarazá, Caucasia y Nechí, que se vieron afectados con la construcción del proyecto Hidroituango ajustando los requerimientos del licenciamiento ambiental y dando la posibilidad de que si existen municipios excluidos como beneficiarios en el marco de las licencias ambientales expedidas con anterioridad al 2011, sean actualizadas incluyendo a estos nuevos municipios y estos sean receptores del uno por cien de las transferencias en el marco del artículo 45 de la Ley 99 de 1993.</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Archivado de conformidad con el artículo 190 de la Ley 5 de 1992 (Trámite).</w:t>
            </w:r>
          </w:p>
          <w:p w:rsidR="00AA4EB3" w:rsidRPr="00545F09" w:rsidRDefault="00AA4EB3" w:rsidP="00545F09">
            <w:pPr>
              <w:spacing w:after="0" w:line="240" w:lineRule="auto"/>
              <w:jc w:val="both"/>
              <w:rPr>
                <w:rFonts w:ascii="Arial" w:hAnsi="Arial" w:cs="Arial"/>
                <w:color w:val="333333"/>
                <w:sz w:val="24"/>
                <w:szCs w:val="24"/>
                <w:shd w:val="clear" w:color="auto" w:fill="F2F2F2"/>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Ley No. 331 de 2019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 la cual se crea la categoría municipal de ciudades capitales, se adoptan mecanismos tendientes a fortalecer la descentralización administrativa y dictar otras disposiciones”.</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Objeto:</w:t>
            </w:r>
            <w:r w:rsidRPr="00545F09">
              <w:rPr>
                <w:rStyle w:val="titlepl"/>
                <w:rFonts w:ascii="Arial" w:hAnsi="Arial" w:cs="Arial"/>
                <w:bCs/>
                <w:color w:val="000000"/>
                <w:sz w:val="24"/>
                <w:szCs w:val="24"/>
              </w:rPr>
              <w:t xml:space="preserve"> La presente ley tiene por objeto crear la categoría de municipios de “ciudades capitales”, adoptar mecanismos tendientes a fortalecer la descentralización administrativa y dictar otras disposiciones”</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Archivado de conformidad con el artículo 190 de la Ley 5 de 1992 (Trámite).</w:t>
            </w:r>
          </w:p>
          <w:p w:rsidR="00AA4EB3" w:rsidRPr="00545F09" w:rsidRDefault="00AA4EB3" w:rsidP="00545F09">
            <w:pPr>
              <w:spacing w:after="0" w:line="240" w:lineRule="auto"/>
              <w:jc w:val="both"/>
              <w:rPr>
                <w:rFonts w:ascii="Arial" w:hAnsi="Arial" w:cs="Arial"/>
                <w:color w:val="333333"/>
                <w:sz w:val="24"/>
                <w:szCs w:val="24"/>
                <w:shd w:val="clear" w:color="auto" w:fill="F2F2F2"/>
              </w:rPr>
            </w:pPr>
          </w:p>
          <w:p w:rsidR="00AA4EB3" w:rsidRPr="00545F09" w:rsidRDefault="00AA4EB3" w:rsidP="00AA4EB3">
            <w:pPr>
              <w:numPr>
                <w:ilvl w:val="0"/>
                <w:numId w:val="23"/>
              </w:numPr>
              <w:spacing w:after="0" w:line="240" w:lineRule="auto"/>
              <w:jc w:val="both"/>
              <w:rPr>
                <w:rStyle w:val="titlepl"/>
                <w:rFonts w:ascii="Arial" w:hAnsi="Arial" w:cs="Arial"/>
                <w:b/>
                <w:color w:val="333333"/>
                <w:sz w:val="24"/>
                <w:szCs w:val="24"/>
                <w:shd w:val="clear" w:color="auto" w:fill="F2F2F2"/>
              </w:rPr>
            </w:pPr>
            <w:r w:rsidRPr="00545F09">
              <w:rPr>
                <w:rFonts w:ascii="Arial" w:hAnsi="Arial" w:cs="Arial"/>
                <w:b/>
                <w:sz w:val="24"/>
                <w:szCs w:val="24"/>
              </w:rPr>
              <w:t xml:space="preserve"> Proyecto de Ley Orgánica No. 330 de 2019 </w:t>
            </w:r>
            <w:r w:rsidRPr="00545F09">
              <w:rPr>
                <w:rStyle w:val="titlepl"/>
                <w:rFonts w:ascii="Arial" w:hAnsi="Arial" w:cs="Arial"/>
                <w:b/>
                <w:bCs/>
                <w:color w:val="000000"/>
                <w:sz w:val="24"/>
                <w:szCs w:val="24"/>
              </w:rPr>
              <w:t>Cámara. Autor</w:t>
            </w:r>
          </w:p>
          <w:p w:rsidR="00AA4EB3" w:rsidRPr="00545F09" w:rsidRDefault="00AA4EB3" w:rsidP="00545F09">
            <w:pPr>
              <w:spacing w:after="0" w:line="240" w:lineRule="auto"/>
              <w:ind w:left="720"/>
              <w:jc w:val="both"/>
              <w:rPr>
                <w:rStyle w:val="titlepl"/>
                <w:rFonts w:ascii="Arial" w:hAnsi="Arial" w:cs="Arial"/>
                <w:b/>
                <w:color w:val="333333"/>
                <w:sz w:val="24"/>
                <w:szCs w:val="24"/>
                <w:shd w:val="clear" w:color="auto" w:fill="F2F2F2"/>
              </w:rPr>
            </w:pP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 xml:space="preserve">“Por medio de la cual se modifica el decreto ley 1421 de 1993- por el cual se dicta el régimen especial para el Distrito Capital de Santafé de Bogotá y se dictan otras disposiciones” </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Objeto:</w:t>
            </w:r>
            <w:r w:rsidRPr="00545F09">
              <w:rPr>
                <w:rStyle w:val="titlepl"/>
                <w:rFonts w:ascii="Arial" w:hAnsi="Arial" w:cs="Arial"/>
                <w:bCs/>
                <w:color w:val="000000"/>
                <w:sz w:val="24"/>
                <w:szCs w:val="24"/>
              </w:rPr>
              <w:t xml:space="preserve"> La presente ley tiene por objeto modificar algunos artículos del Decreto Ley 1421 de 1993, en aplicación de los principios de descentralización, delegación, pluralismo, transparencia y eficiencia”</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Archivado de conformidad con el artículo 190 de la Ley 5 de 1992 (Trámite).</w:t>
            </w:r>
          </w:p>
          <w:p w:rsidR="00AA4EB3" w:rsidRPr="00545F09" w:rsidRDefault="00AA4EB3" w:rsidP="00545F09">
            <w:pPr>
              <w:spacing w:after="0" w:line="240" w:lineRule="auto"/>
              <w:jc w:val="both"/>
              <w:rPr>
                <w:rFonts w:ascii="Arial" w:hAnsi="Arial" w:cs="Arial"/>
                <w:bCs/>
                <w:color w:val="000000"/>
                <w:sz w:val="24"/>
                <w:szCs w:val="24"/>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Ley No. 329 de 2019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Título: “</w:t>
            </w:r>
            <w:r w:rsidRPr="00545F09">
              <w:rPr>
                <w:rStyle w:val="titlepl"/>
                <w:rFonts w:ascii="Arial" w:hAnsi="Arial" w:cs="Arial"/>
                <w:bCs/>
                <w:color w:val="000000"/>
                <w:sz w:val="24"/>
                <w:szCs w:val="24"/>
              </w:rPr>
              <w:t>Por medio del cual se establecen criterios de priorización en materia de prestación de servicios públicos domiciliarios en los planes y programas de inversión social de los contratos de exploración y explotación de recursos naturales no renovables”</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El objeto de la presente ley es priorizar la prestación de servicios públicos domiciliarios en los programas en beneficio de las comunidades de los que trata el numeral 8.6 del artículo 8 del Decreto 1760 de 2003 y en los planes de gestión social contemplados en el artículo 22 de le Ley 1753 de 2015 de los contratos de exploración y producción (E&amp;P), de evaluación técnica (TEA) de hidrocarburos, y los contratos de concesión minera, con el fin de mejorar en el plano nacional y territorial la calidad de vida de los habitantes que hacen parte de las zonas de influencia definidas contractualmente por las Agencias adscritas el Ministerio de Minas y Energía.</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marzo 19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Aprobado en primer debate en Comisión Quinta Constitucional Permanente de la Cámara. Pendiente aprobación en Plenaria.</w:t>
            </w:r>
          </w:p>
          <w:p w:rsidR="00AA4EB3" w:rsidRPr="00BB2030" w:rsidRDefault="00AA4EB3" w:rsidP="00545F09">
            <w:pPr>
              <w:pStyle w:val="Prrafodelista"/>
              <w:ind w:left="0"/>
              <w:jc w:val="both"/>
              <w:rPr>
                <w:rFonts w:ascii="Arial" w:hAnsi="Arial" w:cs="Arial"/>
                <w:color w:val="333333"/>
                <w:sz w:val="24"/>
                <w:szCs w:val="24"/>
                <w:shd w:val="clear" w:color="auto" w:fill="F2F2F2"/>
              </w:rPr>
            </w:pPr>
          </w:p>
          <w:p w:rsidR="00AA4EB3" w:rsidRPr="00585B27" w:rsidRDefault="00AA4EB3" w:rsidP="00AA4EB3">
            <w:pPr>
              <w:pStyle w:val="Prrafodelista"/>
              <w:numPr>
                <w:ilvl w:val="0"/>
                <w:numId w:val="23"/>
              </w:numPr>
              <w:jc w:val="both"/>
              <w:rPr>
                <w:rStyle w:val="titlepl"/>
                <w:rFonts w:ascii="Arial" w:hAnsi="Arial" w:cs="Arial"/>
                <w:b/>
                <w:bCs/>
                <w:color w:val="000000"/>
                <w:sz w:val="24"/>
                <w:szCs w:val="24"/>
              </w:rPr>
            </w:pPr>
            <w:r w:rsidRPr="00585B27">
              <w:rPr>
                <w:rFonts w:ascii="Arial" w:hAnsi="Arial" w:cs="Arial"/>
                <w:b/>
                <w:sz w:val="24"/>
                <w:szCs w:val="24"/>
              </w:rPr>
              <w:t xml:space="preserve">Proyecto de Ley No. 289 de 2018 </w:t>
            </w:r>
            <w:r w:rsidRPr="00585B27">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lastRenderedPageBreak/>
              <w:t>Título: “</w:t>
            </w:r>
            <w:r w:rsidRPr="00545F09">
              <w:rPr>
                <w:rStyle w:val="titlepl"/>
                <w:rFonts w:ascii="Arial" w:hAnsi="Arial" w:cs="Arial"/>
                <w:bCs/>
                <w:color w:val="000000"/>
                <w:sz w:val="24"/>
                <w:szCs w:val="24"/>
              </w:rPr>
              <w:t>Por la cual se modifica el parágrafo del artículo 265 de la ley 9 de 1979 con el fin de autorizar el ingreso de animales de compañía a los establecimientos de comercio donde se expendan o consuman alimentos o bebidas”</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El presente proyecto de ley tiene por objetivo fundamental permitir el ingreso de animales de compañía a establecimientos de comercio tales como restaurantes, cafeterías, pubs, bares.</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abril 04 de 2019.</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Archivado de conformidad con el artículo 190 de la Ley 5 de 1992 (Trámite).</w:t>
            </w:r>
          </w:p>
          <w:p w:rsidR="00AA4EB3" w:rsidRPr="00545F09" w:rsidRDefault="00AA4EB3" w:rsidP="00545F09">
            <w:pPr>
              <w:spacing w:after="0" w:line="240" w:lineRule="auto"/>
              <w:jc w:val="both"/>
              <w:rPr>
                <w:rFonts w:ascii="Arial" w:hAnsi="Arial" w:cs="Arial"/>
                <w:color w:val="333333"/>
                <w:sz w:val="24"/>
                <w:szCs w:val="24"/>
                <w:shd w:val="clear" w:color="auto" w:fill="F2F2F2"/>
              </w:rPr>
            </w:pPr>
          </w:p>
          <w:p w:rsidR="00AA4EB3" w:rsidRPr="004874C2" w:rsidRDefault="00AA4EB3" w:rsidP="00AA4EB3">
            <w:pPr>
              <w:pStyle w:val="Prrafodelista"/>
              <w:numPr>
                <w:ilvl w:val="0"/>
                <w:numId w:val="23"/>
              </w:numPr>
              <w:jc w:val="both"/>
              <w:rPr>
                <w:rFonts w:ascii="Arial" w:hAnsi="Arial" w:cs="Arial"/>
                <w:b/>
                <w:bCs/>
                <w:color w:val="000000"/>
                <w:sz w:val="24"/>
                <w:szCs w:val="24"/>
              </w:rPr>
            </w:pPr>
            <w:r w:rsidRPr="00BB2030">
              <w:rPr>
                <w:rFonts w:ascii="Arial" w:hAnsi="Arial" w:cs="Arial"/>
                <w:b/>
                <w:sz w:val="24"/>
                <w:szCs w:val="24"/>
              </w:rPr>
              <w:t xml:space="preserve">Proyecto de Ley No. 238 de 2018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 y Ponente</w:t>
            </w:r>
          </w:p>
          <w:p w:rsidR="00AA4EB3" w:rsidRPr="005A139A" w:rsidRDefault="00AA4EB3" w:rsidP="00545F09">
            <w:pPr>
              <w:pStyle w:val="Prrafodelista"/>
              <w:ind w:left="0"/>
              <w:jc w:val="both"/>
              <w:rPr>
                <w:rStyle w:val="titlepl"/>
                <w:rFonts w:ascii="Arial" w:hAnsi="Arial" w:cs="Arial"/>
                <w:b/>
                <w:bCs/>
                <w:color w:val="000000"/>
                <w:sz w:val="24"/>
                <w:szCs w:val="24"/>
              </w:rPr>
            </w:pPr>
            <w:r w:rsidRPr="005A139A">
              <w:rPr>
                <w:rStyle w:val="titlepl"/>
                <w:rFonts w:ascii="Arial" w:hAnsi="Arial" w:cs="Arial"/>
                <w:b/>
                <w:bCs/>
                <w:color w:val="000000"/>
                <w:sz w:val="24"/>
                <w:szCs w:val="24"/>
              </w:rPr>
              <w:t xml:space="preserve">Título: </w:t>
            </w:r>
            <w:r w:rsidRPr="005A139A">
              <w:rPr>
                <w:rStyle w:val="titlepl"/>
                <w:rFonts w:ascii="Arial" w:hAnsi="Arial" w:cs="Arial"/>
                <w:bCs/>
                <w:color w:val="000000"/>
                <w:sz w:val="24"/>
                <w:szCs w:val="24"/>
              </w:rPr>
              <w:t>“Por medio de la cual se modifica el artículo 98 de la ley 769 de 2002, se establecen medidas para la sustitución de vehículos de tracción animal en el territorio nacional y se dictan otras disposiciones”</w:t>
            </w: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La presente ley tiene por objeto modificar el artículo 98 de la Ley 769 de 2002 y crear una normatividad tendiente a establecer parámetros para la sustitución de vehículos de tracción animal, como acción de seguridad vial, un plan específico de mejoramiento de tránsito y medidas que propenden por el bienestar de los equinos y mulares que son utilizados para este fin, así como a ofrecer garantías para que las personas que derivan el sustento de este tipo de vehículos puedan acceder a programas de reconversión socio-laboral.</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octubre 31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xml:space="preserve">: Aplazado. Se presentará de nuevo el día 20 de julio de 2019. </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Proyecto que hace referencia a sus compromisos de campaña.</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AA4EB3">
            <w:pPr>
              <w:pStyle w:val="Sinespaciado"/>
              <w:numPr>
                <w:ilvl w:val="0"/>
                <w:numId w:val="23"/>
              </w:numPr>
              <w:jc w:val="both"/>
              <w:rPr>
                <w:rFonts w:cs="Arial"/>
                <w:b/>
                <w:sz w:val="24"/>
                <w:szCs w:val="24"/>
              </w:rPr>
            </w:pPr>
            <w:r w:rsidRPr="00545F09">
              <w:rPr>
                <w:rFonts w:cs="Arial"/>
                <w:b/>
                <w:bCs/>
                <w:sz w:val="24"/>
                <w:szCs w:val="24"/>
              </w:rPr>
              <w:t>Proyecto de Ley N°232 de 2018 Cámara. Ponente</w:t>
            </w:r>
          </w:p>
          <w:p w:rsidR="00AA4EB3" w:rsidRPr="00545F09" w:rsidRDefault="00AA4EB3" w:rsidP="00545F09">
            <w:pPr>
              <w:pStyle w:val="Sinespaciado"/>
              <w:jc w:val="both"/>
              <w:rPr>
                <w:rFonts w:cs="Arial"/>
                <w:bCs/>
                <w:sz w:val="24"/>
                <w:szCs w:val="24"/>
              </w:rPr>
            </w:pPr>
          </w:p>
          <w:p w:rsidR="00AA4EB3" w:rsidRPr="00A05829" w:rsidRDefault="00AA4EB3" w:rsidP="00545F09">
            <w:pPr>
              <w:pStyle w:val="Sinespaciado"/>
              <w:jc w:val="both"/>
              <w:rPr>
                <w:rFonts w:ascii="Arial" w:hAnsi="Arial" w:cs="Arial"/>
                <w:sz w:val="24"/>
                <w:szCs w:val="24"/>
              </w:rPr>
            </w:pPr>
            <w:r w:rsidRPr="00A05829">
              <w:rPr>
                <w:rFonts w:ascii="Arial" w:hAnsi="Arial" w:cs="Arial"/>
                <w:b/>
                <w:sz w:val="24"/>
                <w:szCs w:val="24"/>
              </w:rPr>
              <w:t>Título: “</w:t>
            </w:r>
            <w:r w:rsidRPr="00A05829">
              <w:rPr>
                <w:rFonts w:ascii="Arial" w:hAnsi="Arial" w:cs="Arial"/>
                <w:sz w:val="24"/>
                <w:szCs w:val="24"/>
              </w:rPr>
              <w:t>Por medio de la cual se dictan normas para promover la inserción educativa, laboral y productiva de los jóvenes colombianos y se dictan otras disposiciones”.</w:t>
            </w:r>
          </w:p>
          <w:p w:rsidR="00AA4EB3" w:rsidRPr="00A05829" w:rsidRDefault="00AA4EB3" w:rsidP="00545F09">
            <w:pPr>
              <w:pStyle w:val="Sinespaciado"/>
              <w:jc w:val="both"/>
              <w:rPr>
                <w:rFonts w:ascii="Arial" w:hAnsi="Arial" w:cs="Arial"/>
                <w:b/>
                <w:sz w:val="24"/>
                <w:szCs w:val="24"/>
              </w:rPr>
            </w:pPr>
          </w:p>
          <w:p w:rsidR="00AA4EB3" w:rsidRPr="00A05829" w:rsidRDefault="00AA4EB3" w:rsidP="00545F09">
            <w:pPr>
              <w:pStyle w:val="Sinespaciado"/>
              <w:jc w:val="both"/>
              <w:rPr>
                <w:rFonts w:ascii="Arial" w:hAnsi="Arial" w:cs="Arial"/>
                <w:b/>
                <w:bCs/>
                <w:sz w:val="24"/>
                <w:szCs w:val="24"/>
              </w:rPr>
            </w:pPr>
            <w:r w:rsidRPr="00A05829">
              <w:rPr>
                <w:rFonts w:ascii="Arial" w:hAnsi="Arial" w:cs="Arial"/>
                <w:b/>
                <w:sz w:val="24"/>
                <w:szCs w:val="24"/>
              </w:rPr>
              <w:lastRenderedPageBreak/>
              <w:t>Objeto</w:t>
            </w:r>
            <w:r w:rsidRPr="00A05829">
              <w:rPr>
                <w:rFonts w:ascii="Arial" w:hAnsi="Arial" w:cs="Arial"/>
                <w:sz w:val="24"/>
                <w:szCs w:val="24"/>
              </w:rPr>
              <w:t>: La presente ley tiene por objeto promover la inserción educativa, laboral y productiva de los jóvenes colombianos, y dictar disposiciones que aseguren su implementación, en concordancia con el artículo 45 de la Constitución Política.</w:t>
            </w:r>
          </w:p>
          <w:p w:rsidR="00AA4EB3" w:rsidRPr="00A05829" w:rsidRDefault="00AA4EB3" w:rsidP="00545F09">
            <w:pPr>
              <w:pStyle w:val="Sinespaciado"/>
              <w:jc w:val="both"/>
              <w:rPr>
                <w:rFonts w:ascii="Arial" w:hAnsi="Arial" w:cs="Arial"/>
                <w:b/>
                <w:bCs/>
                <w:sz w:val="24"/>
                <w:szCs w:val="24"/>
              </w:rPr>
            </w:pPr>
          </w:p>
          <w:p w:rsidR="00AA4EB3" w:rsidRPr="00A05829" w:rsidRDefault="00AA4EB3" w:rsidP="00545F09">
            <w:pPr>
              <w:pStyle w:val="Sinespaciado"/>
              <w:jc w:val="both"/>
              <w:rPr>
                <w:rFonts w:ascii="Arial" w:hAnsi="Arial" w:cs="Arial"/>
                <w:bCs/>
                <w:sz w:val="24"/>
                <w:szCs w:val="24"/>
              </w:rPr>
            </w:pPr>
            <w:r w:rsidRPr="00A05829">
              <w:rPr>
                <w:rFonts w:ascii="Arial" w:hAnsi="Arial" w:cs="Arial"/>
                <w:b/>
                <w:bCs/>
                <w:sz w:val="24"/>
                <w:szCs w:val="24"/>
              </w:rPr>
              <w:t>Estado:</w:t>
            </w:r>
            <w:r w:rsidRPr="00A05829">
              <w:rPr>
                <w:rFonts w:ascii="Arial" w:hAnsi="Arial" w:cs="Arial"/>
                <w:bCs/>
                <w:sz w:val="24"/>
                <w:szCs w:val="24"/>
              </w:rPr>
              <w:t xml:space="preserve"> Aprobado en Comisión, Acta No.039, junio 10 de 2019. </w:t>
            </w:r>
          </w:p>
          <w:p w:rsidR="00AA4EB3" w:rsidRPr="00A05829" w:rsidRDefault="00AA4EB3" w:rsidP="00545F09">
            <w:pPr>
              <w:spacing w:after="0" w:line="240" w:lineRule="auto"/>
              <w:jc w:val="both"/>
              <w:rPr>
                <w:rFonts w:ascii="Arial" w:hAnsi="Arial" w:cs="Arial"/>
                <w:b/>
                <w:color w:val="333333"/>
                <w:sz w:val="24"/>
                <w:szCs w:val="24"/>
                <w:shd w:val="clear" w:color="auto" w:fill="F2F2F2"/>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Ley No. 219 de 2018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 la cual se reglamenta la autonomía de las instituciones técnicas, profesionales, instituciones tecnológicas, instituciones universitarias o escuelas tecnológicas que no son universidades de conformidad con la Ley 30 de 1992”</w:t>
            </w:r>
            <w:r w:rsidRPr="00545F09">
              <w:rPr>
                <w:rStyle w:val="titlepl"/>
                <w:rFonts w:ascii="Arial" w:hAnsi="Arial" w:cs="Arial"/>
                <w:b/>
                <w:bCs/>
                <w:color w:val="000000"/>
                <w:sz w:val="24"/>
                <w:szCs w:val="24"/>
              </w:rPr>
              <w:t xml:space="preserve"> </w:t>
            </w:r>
          </w:p>
          <w:p w:rsidR="00AA4EB3" w:rsidRPr="00545F09" w:rsidRDefault="00AA4EB3" w:rsidP="00545F09">
            <w:pPr>
              <w:spacing w:after="0" w:line="240" w:lineRule="auto"/>
              <w:jc w:val="both"/>
              <w:rPr>
                <w:rFonts w:ascii="Arial" w:hAnsi="Arial" w:cs="Arial"/>
                <w:b/>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Fonts w:ascii="Arial" w:hAnsi="Arial" w:cs="Arial"/>
                <w:b/>
                <w:sz w:val="24"/>
                <w:szCs w:val="24"/>
              </w:rPr>
              <w:t xml:space="preserve">Objeto: </w:t>
            </w:r>
            <w:r w:rsidRPr="00545F09">
              <w:rPr>
                <w:rFonts w:ascii="Arial" w:hAnsi="Arial" w:cs="Arial"/>
                <w:sz w:val="24"/>
                <w:szCs w:val="24"/>
              </w:rPr>
              <w:t>La presente ponencia tiene como propósito estudiar el proyecto de ley a debatir en la Comisión Sexta Constitucional. Este proyecto busca asegurar la denominada autonomía universitaria, que se traduce en la garantía institucional que se tiene respecto de la libertad académica, libertad administrativa y libertad económica en las Instituciones de Educación Superior Estatales que hoy tienen la condición de Establecimientos Públicos. A través de esta iniciativa, se procura ofrecer garantías a las Instituciones de Educación Superior (IES) públicas que no tienen carácter de Universidad en el manejo presupuestal y la gestión de recursos para el cumplimiento de su misión y atender las metas de ampliación de cobertura con calidad. De tiempo atrás, las instituciones técnicas profesionales, instituciones tecnológicas, escuelas técnicas, instituciones universitarias o escuelas tecnológicas (ITTU) que no son universidades públicas han venido reclamando del Congreso Nacional su atención respecto de los alcances de la Autonomía Universitaria, la cual es una característica de la esencia de las Instituciones de Educación Superior, no restringida a un sólo tipo de ellas. Las Instituciones de Educación Superior (IES) públicas que no tienen carácter de Universidad, denominadas Técnicas, Tecnológicas y Universitarias – ITTU, han sido relegadas en cierta medida de los aportes ordinarios de la Nación, lo que se constituye, de manera histórica, en un factor asimétrico y de inequidad para la financiación y sostenibilidad del sistema de educación superior pública en Colombia.</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octubre 23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Aprobado en primer debate en la Comisión Sexta Constitucional Permanente. Pendiente aprobación en Plenaria.</w:t>
            </w:r>
          </w:p>
          <w:p w:rsidR="00AA4EB3" w:rsidRPr="00BB2030" w:rsidRDefault="00AA4EB3" w:rsidP="00545F09">
            <w:pPr>
              <w:pStyle w:val="Prrafodelista"/>
              <w:ind w:left="0"/>
              <w:jc w:val="both"/>
              <w:rPr>
                <w:rFonts w:ascii="Arial" w:hAnsi="Arial" w:cs="Arial"/>
                <w:b/>
                <w:sz w:val="24"/>
                <w:szCs w:val="24"/>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lastRenderedPageBreak/>
              <w:t xml:space="preserve">Proyecto de Ley No. 212 de 2018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 y Ponente</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 la cual se modifican los artículos 86 y 87 de la ley 30 de 1992 y se dictan otras disposiciones”</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El presente proyecto de ley tiene por finalidad revisar y replantear la Ley 30 de 1992, en especial lo relacionado con el funcionamiento e inversión de las Universidades Públicas, para así otorgarles los recursos necesarios que respondan a la alta demanda estudiantil y a la calidad exigida, todo ello con el fin de cerrar la brecha entre ingresos y gastos de las universidades públicas, garantizándole su sostenibilidad financiera.</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octubre 18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Aprobado en primer debate en la Comisión Sexta Constitucional Permanente. Pendiente aprobación en Plenaria.</w:t>
            </w:r>
          </w:p>
          <w:p w:rsidR="00AA4EB3" w:rsidRPr="00BB2030" w:rsidRDefault="00AA4EB3" w:rsidP="00545F09">
            <w:pPr>
              <w:pStyle w:val="Prrafodelista"/>
              <w:ind w:left="0"/>
              <w:jc w:val="both"/>
              <w:rPr>
                <w:rFonts w:ascii="Arial" w:hAnsi="Arial" w:cs="Arial"/>
                <w:b/>
                <w:sz w:val="24"/>
                <w:szCs w:val="24"/>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Ley No. 206 de 2018 </w:t>
            </w:r>
            <w:r w:rsidRPr="00BB2030">
              <w:rPr>
                <w:rStyle w:val="titlepl"/>
                <w:rFonts w:ascii="Arial" w:hAnsi="Arial" w:cs="Arial"/>
                <w:b/>
                <w:bCs/>
                <w:color w:val="000000"/>
                <w:sz w:val="24"/>
                <w:szCs w:val="24"/>
              </w:rPr>
              <w:t>Cámara, acumulado con el Proyecto de Ley No. 243 de 2018</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(206) </w:t>
            </w:r>
            <w:r w:rsidRPr="00545F09">
              <w:rPr>
                <w:rStyle w:val="titlepl"/>
                <w:rFonts w:ascii="Arial" w:hAnsi="Arial" w:cs="Arial"/>
                <w:bCs/>
                <w:color w:val="000000"/>
                <w:sz w:val="24"/>
                <w:szCs w:val="24"/>
              </w:rPr>
              <w:t xml:space="preserve">“Por medio del cual se modifica la ley 99 de 1993 y se dictan otras disposiciones con relación al funcionamiento, numero, gobernanza y transparencia de las corporaciones autónomas regionales”. </w:t>
            </w:r>
            <w:r w:rsidRPr="00545F09">
              <w:rPr>
                <w:rStyle w:val="titlepl"/>
                <w:rFonts w:ascii="Arial" w:hAnsi="Arial" w:cs="Arial"/>
                <w:b/>
                <w:bCs/>
                <w:color w:val="000000"/>
                <w:sz w:val="24"/>
                <w:szCs w:val="24"/>
              </w:rPr>
              <w:t xml:space="preserve">(243) </w:t>
            </w:r>
            <w:r w:rsidRPr="00545F09">
              <w:rPr>
                <w:rStyle w:val="titlepl"/>
                <w:rFonts w:ascii="Arial" w:hAnsi="Arial" w:cs="Arial"/>
                <w:bCs/>
                <w:color w:val="000000"/>
                <w:sz w:val="24"/>
                <w:szCs w:val="24"/>
              </w:rPr>
              <w:t>“Por medio de la cual se fortalecen las Corporaciones Autónomas Regionales y de desarrollo sostenible en el marco del Sistema Nacional Ambiental establecido en la Ley 99 de 1993 y se dictan otras disposiciones”</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El presente proyecto de Ley tiene como objetivo fundamental, focalizar las funciones de las Corporaciones Autónomas Regionales, con el propósito de lograr la protección de los derechos al ambiente sano, y garantizar una gobernabilidad transparente y eficiente dentro de dichas entidades, en un entorno de desarrollo sostenible.</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octubre 17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Aprobado en primer debate en la Comisión Quinta Constitucional Permanente. Pendiente aprobación en Plenaria.</w:t>
            </w:r>
          </w:p>
          <w:p w:rsidR="00AA4EB3" w:rsidRPr="00545F09" w:rsidRDefault="00AA4EB3" w:rsidP="00545F09">
            <w:pPr>
              <w:spacing w:after="0" w:line="240" w:lineRule="auto"/>
              <w:jc w:val="both"/>
              <w:rPr>
                <w:rFonts w:ascii="Arial" w:hAnsi="Arial" w:cs="Arial"/>
                <w:b/>
                <w:color w:val="333333"/>
                <w:sz w:val="24"/>
                <w:szCs w:val="24"/>
                <w:shd w:val="clear" w:color="auto" w:fill="F2F2F2"/>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lastRenderedPageBreak/>
              <w:t xml:space="preserve">Proyecto de Ley No. 198 de 2018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 la cual se crea un programa nacional de becas y apoyo al sostenimiento de los estudiantes de las instituciones de educación superior técnico, tecnológico y universitaria pública y se dictan otras disposiciones”</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 xml:space="preserve">Créase el programa nacional de Becas y apoyo al sostenimiento de los estudiantes de las Instituciones de Educación Superior Técnico, Tecnológico y Universitaria Pública, con el objeto de apoyar a los jóvenes de las familias de menores ingresos. </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octubre 10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Aprobado en primer debate en la Comisión Sexta Constitucional Permanente. Pendiente aprobación en Plenaria.</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Ley No. 187 de 2018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 y Ponente</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Título: </w:t>
            </w:r>
            <w:r w:rsidRPr="00545F09">
              <w:rPr>
                <w:rStyle w:val="titlepl"/>
                <w:rFonts w:ascii="Arial" w:hAnsi="Arial" w:cs="Arial"/>
                <w:bCs/>
                <w:color w:val="000000"/>
                <w:sz w:val="24"/>
                <w:szCs w:val="24"/>
              </w:rPr>
              <w:t>“Por medio del cual se dicta el estatuto del consumidor de servicios aéreos a nivel nacional y se dictan otras disposiciones”</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Objeto: </w:t>
            </w:r>
            <w:r w:rsidRPr="00545F09">
              <w:rPr>
                <w:rStyle w:val="titlepl"/>
                <w:rFonts w:ascii="Arial" w:hAnsi="Arial" w:cs="Arial"/>
                <w:bCs/>
                <w:color w:val="000000"/>
                <w:sz w:val="24"/>
                <w:szCs w:val="24"/>
              </w:rPr>
              <w:t>La presente ley tiene por objeto el regular, proteger, promover, garantizar y velar por el ejercicio libre de los derechos de los consumidores de servicios aéreos a nivel nacional en las relaciones entre los usuarios y los prestadores de servicios aéreos, sin perjuicio de disposiciones que por su naturaleza resulten aplicables y contengan medidas y medios que prevean mecanismos más adecuados para su protección.</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octubre 02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Aplazado por la Comisión Sexta Constitucional Permanente. Pendiente aprobación en Plenaria.</w:t>
            </w:r>
          </w:p>
          <w:p w:rsidR="00AA4EB3" w:rsidRPr="00545F09" w:rsidRDefault="00AA4EB3" w:rsidP="00545F09">
            <w:pPr>
              <w:spacing w:after="0" w:line="240" w:lineRule="auto"/>
              <w:jc w:val="both"/>
              <w:rPr>
                <w:rFonts w:ascii="Arial" w:hAnsi="Arial" w:cs="Arial"/>
                <w:b/>
                <w:sz w:val="24"/>
                <w:szCs w:val="24"/>
              </w:rPr>
            </w:pPr>
          </w:p>
          <w:p w:rsidR="00AA4EB3" w:rsidRPr="00BB2030" w:rsidRDefault="00AA4EB3" w:rsidP="00AA4EB3">
            <w:pPr>
              <w:pStyle w:val="Prrafodelista"/>
              <w:numPr>
                <w:ilvl w:val="0"/>
                <w:numId w:val="23"/>
              </w:numPr>
              <w:jc w:val="both"/>
              <w:rPr>
                <w:rStyle w:val="titlepl"/>
                <w:rFonts w:ascii="Arial" w:hAnsi="Arial" w:cs="Arial"/>
                <w:b/>
                <w:bCs/>
                <w:color w:val="000000"/>
                <w:sz w:val="24"/>
                <w:szCs w:val="24"/>
              </w:rPr>
            </w:pPr>
            <w:r w:rsidRPr="00BB2030">
              <w:rPr>
                <w:rFonts w:ascii="Arial" w:hAnsi="Arial" w:cs="Arial"/>
                <w:b/>
                <w:sz w:val="24"/>
                <w:szCs w:val="24"/>
              </w:rPr>
              <w:t xml:space="preserve">Proyecto de Ley No. 119 de 2018 </w:t>
            </w:r>
            <w:r w:rsidRPr="00BB2030">
              <w:rPr>
                <w:rStyle w:val="titlepl"/>
                <w:rFonts w:ascii="Arial" w:hAnsi="Arial" w:cs="Arial"/>
                <w:b/>
                <w:bCs/>
                <w:color w:val="000000"/>
                <w:sz w:val="24"/>
                <w:szCs w:val="24"/>
              </w:rPr>
              <w:t>Cámara</w:t>
            </w:r>
            <w:r>
              <w:rPr>
                <w:rStyle w:val="titlepl"/>
                <w:rFonts w:ascii="Arial" w:hAnsi="Arial" w:cs="Arial"/>
                <w:b/>
                <w:bCs/>
                <w:color w:val="000000"/>
                <w:sz w:val="24"/>
                <w:szCs w:val="24"/>
              </w:rPr>
              <w:t>. Autor.</w:t>
            </w:r>
          </w:p>
          <w:p w:rsidR="00AA4EB3" w:rsidRPr="00545F09" w:rsidRDefault="00AA4EB3" w:rsidP="00545F09">
            <w:pPr>
              <w:shd w:val="clear" w:color="auto" w:fill="FFFFFF"/>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Título:</w:t>
            </w:r>
            <w:r w:rsidRPr="00545F09">
              <w:rPr>
                <w:rFonts w:ascii="Arial" w:hAnsi="Arial" w:cs="Arial"/>
                <w:sz w:val="24"/>
                <w:szCs w:val="24"/>
              </w:rPr>
              <w:t xml:space="preserve"> </w:t>
            </w:r>
            <w:r w:rsidRPr="00545F09">
              <w:rPr>
                <w:rStyle w:val="titlepl"/>
                <w:rFonts w:ascii="Arial" w:hAnsi="Arial" w:cs="Arial"/>
                <w:bCs/>
                <w:color w:val="000000"/>
                <w:sz w:val="24"/>
                <w:szCs w:val="24"/>
              </w:rPr>
              <w:t>"Por medio de la cual se dicta el estatuto especial del distrito especial deportivo, cultural, turístico, empresarial y de servicio de Santiago de Cali y se dictan otras disposiciones</w:t>
            </w:r>
            <w:r w:rsidRPr="00545F09">
              <w:rPr>
                <w:rStyle w:val="titlepl"/>
                <w:rFonts w:ascii="Arial" w:hAnsi="Arial" w:cs="Arial"/>
                <w:b/>
                <w:bCs/>
                <w:color w:val="000000"/>
                <w:sz w:val="24"/>
                <w:szCs w:val="24"/>
              </w:rPr>
              <w:t xml:space="preserve">" </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lastRenderedPageBreak/>
              <w:t xml:space="preserve">Objeto:  </w:t>
            </w:r>
            <w:r w:rsidRPr="00545F09">
              <w:rPr>
                <w:rStyle w:val="titlepl"/>
                <w:rFonts w:ascii="Arial" w:hAnsi="Arial" w:cs="Arial"/>
                <w:bCs/>
                <w:color w:val="000000"/>
                <w:sz w:val="24"/>
                <w:szCs w:val="24"/>
              </w:rPr>
              <w:t>El presente estatuto político, administrativo y fiscal tiene por objeto dotar al Distrito Especial Deportivo, Cultural, Turístico, Empresarial y de Servicios de Santiago de Cali, con instrumentos que le permitan cumplir las funciones y prestar los servicios a su cargo; promover el desarrollo integral de su territorio y, contribuir al mejoramiento de la calidad de vida de sus habitantes, especialmente en materia deportiva, cultural y empresarial desde el desarrollo, fomento, incentivo y protección de las industrias creativas de las que trata la Ley 1834 de 2017.</w:t>
            </w:r>
          </w:p>
          <w:p w:rsidR="00AA4EB3" w:rsidRPr="00545F09" w:rsidRDefault="00AA4EB3" w:rsidP="00545F09">
            <w:pPr>
              <w:tabs>
                <w:tab w:val="left" w:pos="3254"/>
              </w:tabs>
              <w:spacing w:after="0" w:line="240" w:lineRule="auto"/>
              <w:jc w:val="both"/>
              <w:rPr>
                <w:rStyle w:val="titlepl"/>
                <w:rFonts w:ascii="Arial" w:hAnsi="Arial" w:cs="Arial"/>
                <w:b/>
                <w:bCs/>
                <w:color w:val="000000"/>
                <w:sz w:val="24"/>
                <w:szCs w:val="24"/>
              </w:rPr>
            </w:pPr>
          </w:p>
          <w:p w:rsidR="00AA4EB3" w:rsidRPr="00545F09" w:rsidRDefault="00AA4EB3" w:rsidP="00545F09">
            <w:pPr>
              <w:tabs>
                <w:tab w:val="left" w:pos="3254"/>
              </w:tabs>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 xml:space="preserve">Fecha de presentación: </w:t>
            </w:r>
            <w:r w:rsidRPr="00545F09">
              <w:rPr>
                <w:rStyle w:val="titlepl"/>
                <w:rFonts w:ascii="Arial" w:hAnsi="Arial" w:cs="Arial"/>
                <w:bCs/>
                <w:color w:val="000000"/>
                <w:sz w:val="24"/>
                <w:szCs w:val="24"/>
              </w:rPr>
              <w:t>septiembre 29 de 2018.</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
                <w:bCs/>
                <w:color w:val="000000"/>
                <w:sz w:val="24"/>
                <w:szCs w:val="24"/>
              </w:rPr>
              <w:t>Estado</w:t>
            </w:r>
            <w:r w:rsidRPr="00545F09">
              <w:rPr>
                <w:rStyle w:val="titlepl"/>
                <w:rFonts w:ascii="Arial" w:hAnsi="Arial" w:cs="Arial"/>
                <w:bCs/>
                <w:color w:val="000000"/>
                <w:sz w:val="24"/>
                <w:szCs w:val="24"/>
              </w:rPr>
              <w:t>: Aprobado en primer debate en la Comisión Primera Constitucional Permanente. Pendiente aprobación en Plenaria.</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A05829" w:rsidRDefault="00AA4EB3" w:rsidP="00AA4EB3">
            <w:pPr>
              <w:pStyle w:val="Sinespaciado"/>
              <w:numPr>
                <w:ilvl w:val="0"/>
                <w:numId w:val="23"/>
              </w:numPr>
              <w:jc w:val="both"/>
              <w:rPr>
                <w:rFonts w:ascii="Arial" w:hAnsi="Arial" w:cs="Arial"/>
                <w:b/>
                <w:bCs/>
                <w:sz w:val="24"/>
                <w:szCs w:val="24"/>
              </w:rPr>
            </w:pPr>
            <w:r w:rsidRPr="00A05829">
              <w:rPr>
                <w:rFonts w:ascii="Arial" w:hAnsi="Arial" w:cs="Arial"/>
                <w:b/>
                <w:bCs/>
                <w:sz w:val="24"/>
                <w:szCs w:val="24"/>
              </w:rPr>
              <w:t>Proyecto de Ley N°001 de 2018 Cámara. Ponente</w:t>
            </w:r>
          </w:p>
          <w:p w:rsidR="00AA4EB3" w:rsidRPr="00A05829" w:rsidRDefault="00AA4EB3" w:rsidP="00545F09">
            <w:pPr>
              <w:pStyle w:val="Sinespaciado"/>
              <w:jc w:val="both"/>
              <w:rPr>
                <w:rFonts w:ascii="Arial" w:hAnsi="Arial" w:cs="Arial"/>
                <w:b/>
                <w:bCs/>
                <w:sz w:val="24"/>
                <w:szCs w:val="24"/>
              </w:rPr>
            </w:pPr>
          </w:p>
          <w:p w:rsidR="00AA4EB3" w:rsidRPr="00A05829" w:rsidRDefault="00AA4EB3" w:rsidP="00545F09">
            <w:pPr>
              <w:pStyle w:val="Sinespaciado"/>
              <w:jc w:val="both"/>
              <w:rPr>
                <w:rFonts w:ascii="Arial" w:hAnsi="Arial" w:cs="Arial"/>
                <w:b/>
                <w:bCs/>
                <w:sz w:val="24"/>
                <w:szCs w:val="24"/>
              </w:rPr>
            </w:pPr>
            <w:r w:rsidRPr="00A05829">
              <w:rPr>
                <w:rFonts w:ascii="Arial" w:hAnsi="Arial" w:cs="Arial"/>
                <w:b/>
                <w:bCs/>
                <w:sz w:val="24"/>
                <w:szCs w:val="24"/>
              </w:rPr>
              <w:t>Título:</w:t>
            </w:r>
            <w:r w:rsidRPr="00A05829">
              <w:rPr>
                <w:rFonts w:ascii="Arial" w:hAnsi="Arial" w:cs="Arial"/>
                <w:bCs/>
                <w:sz w:val="24"/>
                <w:szCs w:val="24"/>
              </w:rPr>
              <w:t xml:space="preserve"> </w:t>
            </w:r>
            <w:r w:rsidRPr="00A05829">
              <w:rPr>
                <w:rFonts w:ascii="Arial" w:hAnsi="Arial" w:cs="Arial"/>
                <w:b/>
                <w:sz w:val="24"/>
                <w:szCs w:val="24"/>
              </w:rPr>
              <w:t>“</w:t>
            </w:r>
            <w:r w:rsidRPr="00A05829">
              <w:rPr>
                <w:rFonts w:ascii="Arial" w:hAnsi="Arial" w:cs="Arial"/>
                <w:sz w:val="24"/>
                <w:szCs w:val="24"/>
              </w:rPr>
              <w:t>Por medio del cual se modifica la Ley 769 de 2002, se especifica el accidente de tránsito en animal doméstico, silvestre o en situación de abandono y se garantiza su atención por parte del SOAT</w:t>
            </w:r>
            <w:r w:rsidRPr="00A05829">
              <w:rPr>
                <w:rFonts w:ascii="Arial" w:hAnsi="Arial" w:cs="Arial"/>
                <w:b/>
                <w:sz w:val="24"/>
                <w:szCs w:val="24"/>
              </w:rPr>
              <w:t>”.</w:t>
            </w:r>
          </w:p>
          <w:p w:rsidR="00AA4EB3" w:rsidRPr="00A05829" w:rsidRDefault="00AA4EB3" w:rsidP="00545F09">
            <w:pPr>
              <w:spacing w:after="0" w:line="240" w:lineRule="auto"/>
              <w:jc w:val="both"/>
              <w:rPr>
                <w:rFonts w:ascii="Arial" w:hAnsi="Arial" w:cs="Arial"/>
                <w:b/>
                <w:sz w:val="24"/>
                <w:szCs w:val="24"/>
              </w:rPr>
            </w:pPr>
          </w:p>
          <w:p w:rsidR="00AA4EB3" w:rsidRPr="00A05829" w:rsidRDefault="00AA4EB3" w:rsidP="00545F09">
            <w:pPr>
              <w:spacing w:after="0" w:line="240" w:lineRule="auto"/>
              <w:jc w:val="both"/>
              <w:rPr>
                <w:rFonts w:ascii="Arial" w:hAnsi="Arial" w:cs="Arial"/>
                <w:b/>
                <w:sz w:val="24"/>
                <w:szCs w:val="24"/>
              </w:rPr>
            </w:pPr>
            <w:r w:rsidRPr="00A05829">
              <w:rPr>
                <w:rFonts w:ascii="Arial" w:hAnsi="Arial" w:cs="Arial"/>
                <w:b/>
                <w:sz w:val="24"/>
                <w:szCs w:val="24"/>
              </w:rPr>
              <w:t>Objeto</w:t>
            </w:r>
            <w:r w:rsidRPr="00A05829">
              <w:rPr>
                <w:rFonts w:ascii="Arial" w:hAnsi="Arial" w:cs="Arial"/>
                <w:sz w:val="24"/>
                <w:szCs w:val="24"/>
              </w:rPr>
              <w:t>. El objeto de este proyecto de ley es establecer que se deba atender a los animales domésticos o silvestres y en situación de abandono, destinando un porcentaje del 1% del Seguro Obligatorio para Accidentes de Tránsito –SOAT-, garantizando así la atención inmediata de animales víctimas de accidentes de tránsito que sufran lesiones corporales y muerte.</w:t>
            </w:r>
          </w:p>
          <w:p w:rsidR="00AA4EB3" w:rsidRPr="00A05829" w:rsidRDefault="00AA4EB3" w:rsidP="00545F09">
            <w:pPr>
              <w:pStyle w:val="Sinespaciado"/>
              <w:jc w:val="both"/>
              <w:rPr>
                <w:rFonts w:ascii="Arial" w:hAnsi="Arial" w:cs="Arial"/>
                <w:b/>
                <w:bCs/>
                <w:sz w:val="24"/>
                <w:szCs w:val="24"/>
              </w:rPr>
            </w:pPr>
          </w:p>
          <w:p w:rsidR="00AA4EB3" w:rsidRPr="00545F09" w:rsidRDefault="00AA4EB3" w:rsidP="00545F09">
            <w:pPr>
              <w:pStyle w:val="Sinespaciado"/>
              <w:jc w:val="both"/>
              <w:rPr>
                <w:rFonts w:cs="Arial"/>
                <w:bCs/>
                <w:sz w:val="24"/>
                <w:szCs w:val="24"/>
              </w:rPr>
            </w:pPr>
            <w:r w:rsidRPr="00545F09">
              <w:rPr>
                <w:rFonts w:cs="Arial"/>
                <w:b/>
                <w:bCs/>
                <w:sz w:val="24"/>
                <w:szCs w:val="24"/>
              </w:rPr>
              <w:t>Estado:</w:t>
            </w:r>
            <w:r w:rsidRPr="00545F09">
              <w:rPr>
                <w:rFonts w:cs="Arial"/>
                <w:bCs/>
                <w:sz w:val="24"/>
                <w:szCs w:val="24"/>
              </w:rPr>
              <w:t xml:space="preserve"> Aprobado en Comisión, Acta No.041, junio 17 de 2019.</w:t>
            </w:r>
          </w:p>
          <w:p w:rsidR="00AA4EB3" w:rsidRPr="00E62D67" w:rsidRDefault="00AA4EB3" w:rsidP="00545F09">
            <w:pPr>
              <w:pStyle w:val="Prrafodelista"/>
              <w:ind w:left="0"/>
              <w:jc w:val="both"/>
              <w:rPr>
                <w:rFonts w:ascii="Arial" w:hAnsi="Arial" w:cs="Arial"/>
                <w:bCs/>
                <w:sz w:val="24"/>
                <w:szCs w:val="24"/>
              </w:rPr>
            </w:pPr>
          </w:p>
          <w:p w:rsidR="00AA4EB3" w:rsidRPr="00A05829" w:rsidRDefault="00AA4EB3" w:rsidP="00AA4EB3">
            <w:pPr>
              <w:pStyle w:val="Prrafodelista"/>
              <w:numPr>
                <w:ilvl w:val="0"/>
                <w:numId w:val="23"/>
              </w:numPr>
              <w:jc w:val="both"/>
              <w:rPr>
                <w:rFonts w:ascii="Arial" w:hAnsi="Arial" w:cs="Arial"/>
                <w:b/>
                <w:bCs/>
                <w:sz w:val="24"/>
                <w:szCs w:val="24"/>
              </w:rPr>
            </w:pPr>
            <w:r w:rsidRPr="00D31489">
              <w:rPr>
                <w:rFonts w:ascii="Arial" w:hAnsi="Arial" w:cs="Arial"/>
                <w:b/>
                <w:bCs/>
                <w:sz w:val="24"/>
                <w:szCs w:val="24"/>
              </w:rPr>
              <w:t>Proyecto de Ley No. 062 de 2017 Cámara</w:t>
            </w:r>
            <w:r>
              <w:rPr>
                <w:rFonts w:ascii="Arial" w:hAnsi="Arial" w:cs="Arial"/>
                <w:b/>
                <w:bCs/>
                <w:sz w:val="24"/>
                <w:szCs w:val="24"/>
              </w:rPr>
              <w:t>. Ponente</w:t>
            </w:r>
            <w:r w:rsidRPr="00D31489">
              <w:rPr>
                <w:rFonts w:ascii="Arial" w:hAnsi="Arial" w:cs="Arial"/>
                <w:b/>
                <w:bCs/>
                <w:sz w:val="24"/>
                <w:szCs w:val="24"/>
              </w:rPr>
              <w:t xml:space="preserve"> </w:t>
            </w:r>
          </w:p>
          <w:p w:rsidR="00AA4EB3" w:rsidRPr="00E62D67" w:rsidRDefault="00AA4EB3" w:rsidP="00545F09">
            <w:pPr>
              <w:pStyle w:val="Prrafodelista"/>
              <w:spacing w:after="0" w:line="240" w:lineRule="auto"/>
              <w:ind w:left="0"/>
              <w:jc w:val="both"/>
              <w:rPr>
                <w:rFonts w:ascii="Arial" w:hAnsi="Arial" w:cs="Arial"/>
                <w:b/>
                <w:bCs/>
                <w:sz w:val="24"/>
                <w:szCs w:val="24"/>
              </w:rPr>
            </w:pPr>
            <w:r>
              <w:rPr>
                <w:rFonts w:ascii="Arial" w:hAnsi="Arial" w:cs="Arial"/>
                <w:b/>
                <w:sz w:val="24"/>
                <w:szCs w:val="24"/>
              </w:rPr>
              <w:t xml:space="preserve">Título: </w:t>
            </w:r>
            <w:r w:rsidRPr="00E62D67">
              <w:rPr>
                <w:rFonts w:ascii="Arial" w:hAnsi="Arial" w:cs="Arial"/>
                <w:b/>
                <w:sz w:val="24"/>
                <w:szCs w:val="24"/>
              </w:rPr>
              <w:t>“</w:t>
            </w:r>
            <w:r>
              <w:rPr>
                <w:rFonts w:ascii="Arial" w:hAnsi="Arial" w:cs="Arial"/>
                <w:sz w:val="24"/>
                <w:szCs w:val="24"/>
              </w:rPr>
              <w:t>P</w:t>
            </w:r>
            <w:r w:rsidRPr="00D31489">
              <w:rPr>
                <w:rFonts w:ascii="Arial" w:hAnsi="Arial" w:cs="Arial"/>
                <w:sz w:val="24"/>
                <w:szCs w:val="24"/>
              </w:rPr>
              <w:t>or medio de la cual se modifican los artículos 1, 12, 16, 17,</w:t>
            </w:r>
            <w:r>
              <w:rPr>
                <w:rFonts w:ascii="Arial" w:hAnsi="Arial" w:cs="Arial"/>
                <w:sz w:val="24"/>
                <w:szCs w:val="24"/>
              </w:rPr>
              <w:t xml:space="preserve"> 18, 19, 22, 26, 31 y 36 de la L</w:t>
            </w:r>
            <w:r w:rsidRPr="00D31489">
              <w:rPr>
                <w:rFonts w:ascii="Arial" w:hAnsi="Arial" w:cs="Arial"/>
                <w:sz w:val="24"/>
                <w:szCs w:val="24"/>
              </w:rPr>
              <w:t>ey 1620 de 2013 –“por la cual se crea el sistema nacional de convivencia escolar y formación para el ejercicio de los derechos humanos, la educación para la sexualidad y la prevención y mitigación de la violencia escolar” y se dictan otras disposiciones</w:t>
            </w:r>
            <w:r w:rsidRPr="00E62D67">
              <w:rPr>
                <w:rFonts w:ascii="Arial" w:hAnsi="Arial" w:cs="Arial"/>
                <w:b/>
                <w:sz w:val="24"/>
                <w:szCs w:val="24"/>
              </w:rPr>
              <w:t>”.</w:t>
            </w:r>
          </w:p>
          <w:p w:rsidR="00AA4EB3" w:rsidRDefault="00AA4EB3" w:rsidP="00545F09">
            <w:pPr>
              <w:pStyle w:val="Prrafodelista"/>
              <w:spacing w:after="0" w:line="240" w:lineRule="auto"/>
              <w:ind w:left="0"/>
              <w:jc w:val="both"/>
              <w:rPr>
                <w:rFonts w:ascii="Arial" w:hAnsi="Arial" w:cs="Arial"/>
                <w:b/>
                <w:bCs/>
                <w:sz w:val="24"/>
                <w:szCs w:val="24"/>
              </w:rPr>
            </w:pPr>
          </w:p>
          <w:p w:rsidR="00AA4EB3" w:rsidRDefault="00AA4EB3" w:rsidP="00545F09">
            <w:pPr>
              <w:pStyle w:val="Prrafodelista"/>
              <w:spacing w:after="0" w:line="240" w:lineRule="auto"/>
              <w:ind w:left="0"/>
              <w:jc w:val="both"/>
              <w:rPr>
                <w:rFonts w:ascii="Arial" w:hAnsi="Arial" w:cs="Arial"/>
                <w:b/>
                <w:bCs/>
                <w:sz w:val="24"/>
                <w:szCs w:val="24"/>
              </w:rPr>
            </w:pPr>
            <w:r>
              <w:rPr>
                <w:rFonts w:ascii="Arial" w:hAnsi="Arial" w:cs="Arial"/>
                <w:b/>
                <w:bCs/>
                <w:sz w:val="24"/>
                <w:szCs w:val="24"/>
              </w:rPr>
              <w:t xml:space="preserve">Objeto: </w:t>
            </w:r>
            <w:r w:rsidRPr="00D31489">
              <w:rPr>
                <w:rFonts w:ascii="Arial" w:hAnsi="Arial" w:cs="Arial"/>
                <w:bCs/>
                <w:sz w:val="24"/>
                <w:szCs w:val="24"/>
              </w:rPr>
              <w:t xml:space="preserve">La Ley 1620 de 2013 creó el Sistema Nacional de convivencia escolar y formación para el ejercicio de los derechos humanos, la educación para la sexualidad y la prevención y mitigación de la violencia escolar. Dicha ley busca contribuir a la formación de ciudadanos activos que aporten a la construcción de una sociedad que </w:t>
            </w:r>
            <w:r w:rsidRPr="00D31489">
              <w:rPr>
                <w:rFonts w:ascii="Arial" w:hAnsi="Arial" w:cs="Arial"/>
                <w:bCs/>
                <w:sz w:val="24"/>
                <w:szCs w:val="24"/>
              </w:rPr>
              <w:lastRenderedPageBreak/>
              <w:t>respete las diferencias del otro y prevenga la violencia escolar en los niveles educativos de preescolar, básica y media. Si bien es una ley que ha contribuido a la reforma de manuales de convivencia de los colegios que permitan fomentar un respeto por las diferencias de cualquier tipo entre los estudiantes, también busca la atención y seguimiento de los casos de acoso escolar que se presentan.</w:t>
            </w:r>
          </w:p>
          <w:p w:rsidR="00AA4EB3" w:rsidRDefault="00AA4EB3" w:rsidP="00545F09">
            <w:pPr>
              <w:pStyle w:val="Prrafodelista"/>
              <w:spacing w:after="0" w:line="240" w:lineRule="auto"/>
              <w:ind w:left="0"/>
              <w:jc w:val="both"/>
              <w:rPr>
                <w:rFonts w:ascii="Arial" w:hAnsi="Arial" w:cs="Arial"/>
                <w:b/>
                <w:bCs/>
                <w:sz w:val="24"/>
                <w:szCs w:val="24"/>
              </w:rPr>
            </w:pPr>
          </w:p>
          <w:p w:rsidR="00AA4EB3" w:rsidRPr="00C1154C" w:rsidRDefault="00AA4EB3" w:rsidP="00545F09">
            <w:pPr>
              <w:pStyle w:val="Prrafodelista"/>
              <w:spacing w:after="0" w:line="240" w:lineRule="auto"/>
              <w:ind w:left="0"/>
              <w:jc w:val="both"/>
              <w:rPr>
                <w:rFonts w:ascii="Arial" w:hAnsi="Arial" w:cs="Arial"/>
                <w:bCs/>
                <w:sz w:val="24"/>
                <w:szCs w:val="24"/>
                <w:lang w:val="es-ES"/>
              </w:rPr>
            </w:pPr>
            <w:r w:rsidRPr="00E62D67">
              <w:rPr>
                <w:rFonts w:ascii="Arial" w:hAnsi="Arial" w:cs="Arial"/>
                <w:b/>
                <w:bCs/>
                <w:sz w:val="24"/>
                <w:szCs w:val="24"/>
              </w:rPr>
              <w:t>Estado:</w:t>
            </w:r>
            <w:r w:rsidRPr="00E62D67">
              <w:rPr>
                <w:rFonts w:ascii="Arial" w:hAnsi="Arial" w:cs="Arial"/>
                <w:bCs/>
                <w:sz w:val="24"/>
                <w:szCs w:val="24"/>
              </w:rPr>
              <w:t xml:space="preserve"> Archivado durante su trámite en Plenaria de Cámara - </w:t>
            </w:r>
            <w:r w:rsidRPr="00E62D67">
              <w:rPr>
                <w:rFonts w:ascii="Arial" w:hAnsi="Arial" w:cs="Arial"/>
                <w:bCs/>
                <w:sz w:val="24"/>
                <w:szCs w:val="24"/>
                <w:lang w:val="es-ES"/>
              </w:rPr>
              <w:t xml:space="preserve">de conformidad con </w:t>
            </w:r>
            <w:r>
              <w:rPr>
                <w:rFonts w:ascii="Arial" w:hAnsi="Arial" w:cs="Arial"/>
                <w:bCs/>
                <w:sz w:val="24"/>
                <w:szCs w:val="24"/>
                <w:lang w:val="es-ES"/>
              </w:rPr>
              <w:t xml:space="preserve">el articulo 190 Ley 5ª de 1992. </w:t>
            </w:r>
          </w:p>
          <w:p w:rsidR="00AA4EB3" w:rsidRPr="00A05829" w:rsidRDefault="00AA4EB3" w:rsidP="00545F09">
            <w:pPr>
              <w:pStyle w:val="Sinespaciado"/>
              <w:jc w:val="both"/>
              <w:rPr>
                <w:rFonts w:ascii="Arial" w:hAnsi="Arial" w:cs="Arial"/>
                <w:bCs/>
                <w:sz w:val="24"/>
                <w:szCs w:val="24"/>
              </w:rPr>
            </w:pPr>
          </w:p>
          <w:p w:rsidR="00AA4EB3" w:rsidRPr="00A05829" w:rsidRDefault="00AA4EB3" w:rsidP="00AA4EB3">
            <w:pPr>
              <w:pStyle w:val="Sinespaciado"/>
              <w:numPr>
                <w:ilvl w:val="0"/>
                <w:numId w:val="23"/>
              </w:numPr>
              <w:jc w:val="both"/>
              <w:rPr>
                <w:rFonts w:ascii="Arial" w:hAnsi="Arial" w:cs="Arial"/>
                <w:b/>
                <w:bCs/>
                <w:sz w:val="24"/>
                <w:szCs w:val="24"/>
              </w:rPr>
            </w:pPr>
            <w:r w:rsidRPr="00A05829">
              <w:rPr>
                <w:rFonts w:ascii="Arial" w:hAnsi="Arial" w:cs="Arial"/>
                <w:b/>
                <w:bCs/>
                <w:sz w:val="24"/>
                <w:szCs w:val="24"/>
              </w:rPr>
              <w:t>Proyecto de Ley No. 245 de 2019 Senado. Autor</w:t>
            </w:r>
          </w:p>
          <w:p w:rsidR="00AA4EB3" w:rsidRPr="00A05829" w:rsidRDefault="00AA4EB3" w:rsidP="00545F09">
            <w:pPr>
              <w:pStyle w:val="Sinespaciado"/>
              <w:jc w:val="both"/>
              <w:rPr>
                <w:rFonts w:ascii="Arial" w:hAnsi="Arial" w:cs="Arial"/>
                <w:b/>
                <w:bCs/>
                <w:sz w:val="24"/>
                <w:szCs w:val="24"/>
              </w:rPr>
            </w:pPr>
          </w:p>
          <w:p w:rsidR="00AA4EB3" w:rsidRPr="00A05829" w:rsidRDefault="00AA4EB3" w:rsidP="00545F09">
            <w:pPr>
              <w:pStyle w:val="Sinespaciado"/>
              <w:jc w:val="both"/>
              <w:rPr>
                <w:rFonts w:ascii="Arial" w:hAnsi="Arial" w:cs="Arial"/>
                <w:bCs/>
                <w:sz w:val="24"/>
                <w:szCs w:val="24"/>
              </w:rPr>
            </w:pPr>
            <w:r w:rsidRPr="00A05829">
              <w:rPr>
                <w:rFonts w:ascii="Arial" w:hAnsi="Arial" w:cs="Arial"/>
                <w:b/>
                <w:bCs/>
                <w:sz w:val="24"/>
                <w:szCs w:val="24"/>
              </w:rPr>
              <w:t>Título:</w:t>
            </w:r>
            <w:r w:rsidRPr="00A05829">
              <w:rPr>
                <w:rFonts w:ascii="Arial" w:hAnsi="Arial" w:cs="Arial"/>
                <w:bCs/>
                <w:sz w:val="24"/>
                <w:szCs w:val="24"/>
              </w:rPr>
              <w:t xml:space="preserve"> “Por la cual se crea el Sistema Nacional de Protección de las Infraestructuras Críticas –SNINC- y se dictan otras”</w:t>
            </w:r>
          </w:p>
          <w:p w:rsidR="00AA4EB3" w:rsidRPr="00A05829" w:rsidRDefault="00AA4EB3" w:rsidP="00545F09">
            <w:pPr>
              <w:pStyle w:val="Sinespaciado"/>
              <w:jc w:val="both"/>
              <w:rPr>
                <w:rFonts w:ascii="Arial" w:hAnsi="Arial" w:cs="Arial"/>
                <w:b/>
                <w:bCs/>
                <w:sz w:val="24"/>
                <w:szCs w:val="24"/>
              </w:rPr>
            </w:pPr>
          </w:p>
          <w:p w:rsidR="00AA4EB3" w:rsidRPr="00A05829" w:rsidRDefault="00AA4EB3" w:rsidP="00545F09">
            <w:pPr>
              <w:pStyle w:val="Sinespaciado"/>
              <w:jc w:val="both"/>
              <w:rPr>
                <w:rFonts w:ascii="Arial" w:hAnsi="Arial" w:cs="Arial"/>
                <w:bCs/>
                <w:sz w:val="24"/>
                <w:szCs w:val="24"/>
              </w:rPr>
            </w:pPr>
            <w:r w:rsidRPr="00A05829">
              <w:rPr>
                <w:rFonts w:ascii="Arial" w:hAnsi="Arial" w:cs="Arial"/>
                <w:b/>
                <w:bCs/>
                <w:sz w:val="24"/>
                <w:szCs w:val="24"/>
              </w:rPr>
              <w:t>Objeto:</w:t>
            </w:r>
            <w:r w:rsidRPr="00A05829">
              <w:rPr>
                <w:rFonts w:ascii="Arial" w:hAnsi="Arial" w:cs="Arial"/>
                <w:bCs/>
                <w:sz w:val="24"/>
                <w:szCs w:val="24"/>
              </w:rPr>
              <w:t xml:space="preserve"> La presente ley crea el Sistema Nacional de Protección de las Infraestructuras Críticas –SNINC--, conformado por instituciones públicas o privadas del orden nacional y territorial que se consideren como críticas, previa inclusión en el inventario y notificación de su declaratoria en coordinación con las entidades territoriales en que se ubiquen.</w:t>
            </w:r>
          </w:p>
          <w:p w:rsidR="00AA4EB3" w:rsidRPr="00A05829" w:rsidRDefault="00AA4EB3" w:rsidP="00545F09">
            <w:pPr>
              <w:pStyle w:val="Sinespaciado"/>
              <w:jc w:val="both"/>
              <w:rPr>
                <w:rFonts w:ascii="Arial" w:hAnsi="Arial" w:cs="Arial"/>
                <w:b/>
                <w:bCs/>
                <w:sz w:val="24"/>
                <w:szCs w:val="24"/>
              </w:rPr>
            </w:pPr>
          </w:p>
          <w:p w:rsidR="00AA4EB3" w:rsidRPr="00A05829" w:rsidRDefault="00AA4EB3" w:rsidP="00545F09">
            <w:pPr>
              <w:pStyle w:val="Sinespaciado"/>
              <w:jc w:val="both"/>
              <w:rPr>
                <w:rFonts w:ascii="Arial" w:hAnsi="Arial" w:cs="Arial"/>
                <w:bCs/>
                <w:sz w:val="24"/>
                <w:szCs w:val="24"/>
              </w:rPr>
            </w:pPr>
            <w:r w:rsidRPr="00A05829">
              <w:rPr>
                <w:rFonts w:ascii="Arial" w:hAnsi="Arial" w:cs="Arial"/>
                <w:b/>
                <w:bCs/>
                <w:sz w:val="24"/>
                <w:szCs w:val="24"/>
              </w:rPr>
              <w:t>Estado</w:t>
            </w:r>
            <w:r w:rsidRPr="00A05829">
              <w:rPr>
                <w:rFonts w:ascii="Arial" w:hAnsi="Arial" w:cs="Arial"/>
                <w:bCs/>
                <w:sz w:val="24"/>
                <w:szCs w:val="24"/>
              </w:rPr>
              <w:t>: Retirado de acuerdo con lo establecido en la Ley 5 de 1992. Se presentará de nuevo el día 20 de julio de 2019.</w:t>
            </w: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545F09"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AA4EB3" w:rsidRPr="00545F09" w:rsidTr="00B624DB">
        <w:trPr>
          <w:trHeight w:val="1236"/>
        </w:trPr>
        <w:tc>
          <w:tcPr>
            <w:tcW w:w="9057" w:type="dxa"/>
            <w:tcMar>
              <w:top w:w="30" w:type="dxa"/>
              <w:left w:w="45" w:type="dxa"/>
              <w:bottom w:w="30" w:type="dxa"/>
              <w:right w:w="45" w:type="dxa"/>
            </w:tcMar>
            <w:vAlign w:val="bottom"/>
            <w:hideMark/>
          </w:tcPr>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PLENARIA</w:t>
            </w:r>
          </w:p>
          <w:p w:rsidR="00AA4EB3" w:rsidRPr="00545F09" w:rsidRDefault="00AA4EB3" w:rsidP="00545F09">
            <w:pPr>
              <w:spacing w:after="0" w:line="240" w:lineRule="auto"/>
              <w:jc w:val="both"/>
              <w:rPr>
                <w:rStyle w:val="titlepl"/>
                <w:rFonts w:ascii="Arial" w:hAnsi="Arial" w:cs="Arial"/>
                <w:b/>
                <w:bCs/>
                <w:color w:val="000000"/>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
                <w:bCs/>
                <w:color w:val="000000"/>
                <w:sz w:val="24"/>
                <w:szCs w:val="24"/>
              </w:rPr>
              <w:t xml:space="preserve">1. </w:t>
            </w:r>
            <w:r w:rsidRPr="00545F09">
              <w:rPr>
                <w:rStyle w:val="titlepl"/>
                <w:rFonts w:ascii="Arial" w:hAnsi="Arial" w:cs="Arial"/>
                <w:b/>
                <w:bCs/>
                <w:color w:val="000000"/>
                <w:sz w:val="24"/>
                <w:szCs w:val="24"/>
              </w:rPr>
              <w:tab/>
              <w:t>Proposición No. 023 del 8 de agosto de 2018</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La proposición da origen a la Resolución del 13 de septiembre de 2018, que crea la “Comisión Accidental para el Bienestar, Protección Animal y seguimiento a la Ley 1774 de 2016 y demás normas”.</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 xml:space="preserve">Es uno de los coordinadores de la Comisión, que en esta legislatura puede presentar grandes logros frente al tema de la protección y bienestar animal. </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lastRenderedPageBreak/>
              <w:t>Se realizaron 4 reuniones de Comisión, en las cuales se revisaban los proyectos de ley en trámite y se acordó impulsar un artículo que contiene la política animalista en el PND 2018-2022.</w:t>
            </w:r>
          </w:p>
          <w:p w:rsidR="00AA4EB3" w:rsidRPr="00545F09" w:rsidRDefault="00AA4EB3" w:rsidP="00545F09">
            <w:pPr>
              <w:spacing w:after="0" w:line="240" w:lineRule="auto"/>
              <w:jc w:val="both"/>
              <w:rPr>
                <w:rFonts w:ascii="Arial" w:hAnsi="Arial" w:cs="Arial"/>
                <w:bCs/>
                <w:color w:val="000000"/>
                <w:sz w:val="24"/>
                <w:szCs w:val="24"/>
              </w:rPr>
            </w:pPr>
          </w:p>
          <w:p w:rsidR="00AA4EB3" w:rsidRPr="00545F09" w:rsidRDefault="00AA4EB3" w:rsidP="00545F09">
            <w:pPr>
              <w:spacing w:after="0" w:line="240" w:lineRule="auto"/>
              <w:jc w:val="both"/>
              <w:rPr>
                <w:rFonts w:ascii="Arial" w:hAnsi="Arial" w:cs="Arial"/>
                <w:b/>
                <w:bCs/>
                <w:color w:val="000000"/>
                <w:sz w:val="24"/>
                <w:szCs w:val="24"/>
              </w:rPr>
            </w:pPr>
            <w:r w:rsidRPr="00545F09">
              <w:rPr>
                <w:rFonts w:ascii="Arial" w:hAnsi="Arial" w:cs="Arial"/>
                <w:bCs/>
                <w:color w:val="000000"/>
                <w:sz w:val="24"/>
                <w:szCs w:val="24"/>
              </w:rPr>
              <w:t>2</w:t>
            </w:r>
            <w:r w:rsidRPr="00545F09">
              <w:rPr>
                <w:rFonts w:ascii="Arial" w:hAnsi="Arial" w:cs="Arial"/>
                <w:b/>
                <w:bCs/>
                <w:color w:val="000000"/>
                <w:sz w:val="24"/>
                <w:szCs w:val="24"/>
              </w:rPr>
              <w:t xml:space="preserve">. </w:t>
            </w:r>
            <w:r w:rsidRPr="00545F09">
              <w:rPr>
                <w:rFonts w:ascii="Arial" w:hAnsi="Arial" w:cs="Arial"/>
                <w:b/>
                <w:bCs/>
                <w:color w:val="000000"/>
                <w:sz w:val="24"/>
                <w:szCs w:val="24"/>
              </w:rPr>
              <w:tab/>
              <w:t>Proposición No. 026 del 8 de agosto de 2018</w:t>
            </w:r>
          </w:p>
          <w:p w:rsidR="00AA4EB3" w:rsidRPr="00545F09" w:rsidRDefault="00AA4EB3" w:rsidP="00545F09">
            <w:pPr>
              <w:spacing w:after="0" w:line="240" w:lineRule="auto"/>
              <w:jc w:val="both"/>
              <w:rPr>
                <w:rFonts w:ascii="Arial" w:hAnsi="Arial" w:cs="Arial"/>
                <w:bCs/>
                <w:color w:val="000000"/>
                <w:sz w:val="24"/>
                <w:szCs w:val="24"/>
              </w:rPr>
            </w:pPr>
          </w:p>
          <w:p w:rsidR="00AA4EB3" w:rsidRPr="00545F09" w:rsidRDefault="00AA4EB3" w:rsidP="00545F09">
            <w:pPr>
              <w:spacing w:after="0" w:line="240" w:lineRule="auto"/>
              <w:jc w:val="both"/>
              <w:rPr>
                <w:rFonts w:ascii="Arial" w:hAnsi="Arial" w:cs="Arial"/>
                <w:bCs/>
                <w:color w:val="000000"/>
                <w:sz w:val="24"/>
                <w:szCs w:val="24"/>
              </w:rPr>
            </w:pPr>
            <w:r w:rsidRPr="00545F09">
              <w:rPr>
                <w:rFonts w:ascii="Arial" w:hAnsi="Arial" w:cs="Arial"/>
                <w:bCs/>
                <w:color w:val="000000"/>
                <w:sz w:val="24"/>
                <w:szCs w:val="24"/>
              </w:rPr>
              <w:t>La proposición da origen a la Resolución No. 2126 del 4 de septiembre de 2018, que crea la Comisión Accidental para el mejoramiento de la calidad de vida de los habitantes del territorio insular.</w:t>
            </w:r>
          </w:p>
          <w:p w:rsidR="00AA4EB3" w:rsidRPr="00545F09" w:rsidRDefault="00AA4EB3" w:rsidP="00545F09">
            <w:pPr>
              <w:spacing w:after="0" w:line="240" w:lineRule="auto"/>
              <w:jc w:val="both"/>
              <w:rPr>
                <w:rFonts w:ascii="Arial" w:hAnsi="Arial" w:cs="Arial"/>
                <w:bCs/>
                <w:color w:val="000000"/>
                <w:sz w:val="24"/>
                <w:szCs w:val="24"/>
              </w:rPr>
            </w:pPr>
          </w:p>
          <w:p w:rsidR="00AA4EB3" w:rsidRPr="00545F09" w:rsidRDefault="00AA4EB3" w:rsidP="00545F09">
            <w:pPr>
              <w:spacing w:after="0" w:line="240" w:lineRule="auto"/>
              <w:jc w:val="both"/>
              <w:rPr>
                <w:rFonts w:ascii="Arial" w:hAnsi="Arial" w:cs="Arial"/>
                <w:bCs/>
                <w:color w:val="000000"/>
                <w:sz w:val="24"/>
                <w:szCs w:val="24"/>
              </w:rPr>
            </w:pPr>
            <w:r w:rsidRPr="00545F09">
              <w:rPr>
                <w:rFonts w:ascii="Arial" w:hAnsi="Arial" w:cs="Arial"/>
                <w:bCs/>
                <w:color w:val="000000"/>
                <w:sz w:val="24"/>
                <w:szCs w:val="24"/>
              </w:rPr>
              <w:t>La Comisión impulso políticas de protección para los habitantes del archipiélago de San Andrés, Providencia y santa Catalina, en el PND 2018-2022.</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Cs/>
                <w:color w:val="000000"/>
                <w:sz w:val="24"/>
                <w:szCs w:val="24"/>
              </w:rPr>
              <w:t>3.</w:t>
            </w:r>
            <w:r w:rsidRPr="00545F09">
              <w:rPr>
                <w:rStyle w:val="titlepl"/>
                <w:rFonts w:ascii="Arial" w:hAnsi="Arial" w:cs="Arial"/>
                <w:bCs/>
                <w:color w:val="000000"/>
                <w:sz w:val="24"/>
                <w:szCs w:val="24"/>
              </w:rPr>
              <w:tab/>
            </w:r>
            <w:r w:rsidRPr="00545F09">
              <w:rPr>
                <w:rStyle w:val="titlepl"/>
                <w:rFonts w:ascii="Arial" w:hAnsi="Arial" w:cs="Arial"/>
                <w:b/>
                <w:bCs/>
                <w:color w:val="000000"/>
                <w:sz w:val="24"/>
                <w:szCs w:val="24"/>
              </w:rPr>
              <w:t>Proposición No. 122 del 2 de octubre de 2018</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La proposición da origen a la Resolución No. 2777 del 6 de noviembre de 2018, que designa la Comisión Accidental para el seguimiento de la conexión Pacifico-Orinoquia”.</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Se realizaron tres reuniones de Comisión, en las cuales se escucharon funcionarios de las diferentes entidades que tienen que ver con el proyecto. La conclusión general es el llamado ante la falta de recursos que permitan seguir adelante con el proyecto.</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Cs/>
                <w:color w:val="000000"/>
                <w:sz w:val="24"/>
                <w:szCs w:val="24"/>
              </w:rPr>
              <w:t xml:space="preserve">4. </w:t>
            </w:r>
            <w:r w:rsidRPr="00545F09">
              <w:rPr>
                <w:rStyle w:val="titlepl"/>
                <w:rFonts w:ascii="Arial" w:hAnsi="Arial" w:cs="Arial"/>
                <w:bCs/>
                <w:color w:val="000000"/>
                <w:sz w:val="24"/>
                <w:szCs w:val="24"/>
              </w:rPr>
              <w:tab/>
            </w:r>
            <w:r w:rsidRPr="00545F09">
              <w:rPr>
                <w:rStyle w:val="titlepl"/>
                <w:rFonts w:ascii="Arial" w:hAnsi="Arial" w:cs="Arial"/>
                <w:b/>
                <w:bCs/>
                <w:color w:val="000000"/>
                <w:sz w:val="24"/>
                <w:szCs w:val="24"/>
              </w:rPr>
              <w:t>Proposición No. 167 del 20 de noviembre de 2018</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La proposición da origen a la Resolución No. 3115 del 14 de diciembre de 2018, que designa la Comisión Accidental de seguimiento a la Seguridad Vial e implementación de medidas de prevención de accidentalidad vial e la Ley 1702 de 2013.</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Cs/>
                <w:color w:val="000000"/>
                <w:sz w:val="24"/>
                <w:szCs w:val="24"/>
              </w:rPr>
            </w:pPr>
            <w:r w:rsidRPr="00545F09">
              <w:rPr>
                <w:rStyle w:val="titlepl"/>
                <w:rFonts w:ascii="Arial" w:hAnsi="Arial" w:cs="Arial"/>
                <w:bCs/>
                <w:color w:val="000000"/>
                <w:sz w:val="24"/>
                <w:szCs w:val="24"/>
              </w:rPr>
              <w:t xml:space="preserve">Se realizaron dos reuniones de la Comisión, en las cuales se tomaron decisiones frente al seguimiento a realizar. </w:t>
            </w:r>
          </w:p>
          <w:p w:rsidR="00AA4EB3" w:rsidRPr="00545F09" w:rsidRDefault="00AA4EB3" w:rsidP="00545F09">
            <w:pPr>
              <w:spacing w:after="0" w:line="240" w:lineRule="auto"/>
              <w:jc w:val="both"/>
              <w:rPr>
                <w:rStyle w:val="titlepl"/>
                <w:rFonts w:ascii="Arial" w:hAnsi="Arial" w:cs="Arial"/>
                <w:bCs/>
                <w:color w:val="000000"/>
                <w:sz w:val="24"/>
                <w:szCs w:val="24"/>
              </w:rPr>
            </w:pPr>
          </w:p>
          <w:p w:rsidR="00AA4EB3" w:rsidRPr="00545F09" w:rsidRDefault="00AA4EB3" w:rsidP="00545F09">
            <w:pPr>
              <w:spacing w:after="0" w:line="240" w:lineRule="auto"/>
              <w:jc w:val="both"/>
              <w:rPr>
                <w:rStyle w:val="titlepl"/>
                <w:rFonts w:ascii="Arial" w:hAnsi="Arial" w:cs="Arial"/>
                <w:b/>
                <w:bCs/>
                <w:color w:val="000000"/>
                <w:sz w:val="24"/>
                <w:szCs w:val="24"/>
              </w:rPr>
            </w:pPr>
            <w:r w:rsidRPr="00545F09">
              <w:rPr>
                <w:rStyle w:val="titlepl"/>
                <w:rFonts w:ascii="Arial" w:hAnsi="Arial" w:cs="Arial"/>
                <w:bCs/>
                <w:color w:val="000000"/>
                <w:sz w:val="24"/>
                <w:szCs w:val="24"/>
              </w:rPr>
              <w:t xml:space="preserve">5.  </w:t>
            </w:r>
            <w:r w:rsidRPr="00545F09">
              <w:rPr>
                <w:rStyle w:val="titlepl"/>
                <w:rFonts w:ascii="Arial" w:hAnsi="Arial" w:cs="Arial"/>
                <w:bCs/>
                <w:color w:val="000000"/>
                <w:sz w:val="24"/>
                <w:szCs w:val="24"/>
              </w:rPr>
              <w:tab/>
            </w:r>
            <w:r w:rsidRPr="00545F09">
              <w:rPr>
                <w:rStyle w:val="titlepl"/>
                <w:rFonts w:ascii="Arial" w:hAnsi="Arial" w:cs="Arial"/>
                <w:b/>
                <w:bCs/>
                <w:color w:val="000000"/>
                <w:sz w:val="24"/>
                <w:szCs w:val="24"/>
              </w:rPr>
              <w:t>Proposiciones proyectos de ley</w:t>
            </w:r>
          </w:p>
          <w:p w:rsidR="00AA4EB3" w:rsidRPr="00545F09" w:rsidRDefault="00AA4EB3" w:rsidP="00545F09">
            <w:pPr>
              <w:rPr>
                <w:b/>
              </w:rPr>
            </w:pPr>
          </w:p>
          <w:p w:rsidR="00AA4EB3" w:rsidRPr="00545F09" w:rsidRDefault="00AA4EB3" w:rsidP="00545F09">
            <w:pPr>
              <w:rPr>
                <w:rFonts w:ascii="Arial" w:hAnsi="Arial" w:cs="Arial"/>
                <w:b/>
                <w:sz w:val="24"/>
                <w:szCs w:val="24"/>
              </w:rPr>
            </w:pPr>
            <w:r w:rsidRPr="00545F09">
              <w:rPr>
                <w:rFonts w:ascii="Arial" w:hAnsi="Arial" w:cs="Arial"/>
                <w:b/>
                <w:sz w:val="24"/>
                <w:szCs w:val="24"/>
              </w:rPr>
              <w:t>5.1. Proposición que adiciona el artículo 107-2 al estatuto tributario</w:t>
            </w:r>
          </w:p>
          <w:p w:rsidR="00AA4EB3" w:rsidRPr="00545F09" w:rsidRDefault="00AA4EB3" w:rsidP="00545F09">
            <w:pPr>
              <w:jc w:val="both"/>
              <w:rPr>
                <w:rFonts w:ascii="Arial" w:hAnsi="Arial" w:cs="Arial"/>
                <w:sz w:val="24"/>
                <w:szCs w:val="24"/>
              </w:rPr>
            </w:pPr>
            <w:r w:rsidRPr="00545F09">
              <w:rPr>
                <w:rFonts w:ascii="Arial" w:hAnsi="Arial" w:cs="Arial"/>
                <w:sz w:val="24"/>
                <w:szCs w:val="24"/>
              </w:rPr>
              <w:lastRenderedPageBreak/>
              <w:t>Artículo 107-2.  Deducciones por contribuciones a educación de los empleados.</w:t>
            </w:r>
            <w:r w:rsidRPr="00545F09">
              <w:rPr>
                <w:rFonts w:ascii="Arial" w:hAnsi="Arial" w:cs="Arial"/>
                <w:b/>
                <w:sz w:val="24"/>
                <w:szCs w:val="24"/>
              </w:rPr>
              <w:t xml:space="preserve"> </w:t>
            </w:r>
            <w:r w:rsidRPr="00545F09">
              <w:rPr>
                <w:rFonts w:ascii="Arial" w:hAnsi="Arial" w:cs="Arial"/>
                <w:sz w:val="24"/>
                <w:szCs w:val="24"/>
              </w:rPr>
              <w:t>Las siguientes deducciones serán aceptadas fiscalmente siempre y cuando se encuentren debidamente soportadas:</w:t>
            </w:r>
          </w:p>
          <w:p w:rsidR="00AA4EB3" w:rsidRPr="00545F09" w:rsidRDefault="00AA4EB3" w:rsidP="00AA4EB3">
            <w:pPr>
              <w:numPr>
                <w:ilvl w:val="0"/>
                <w:numId w:val="24"/>
              </w:numPr>
              <w:spacing w:after="0" w:line="256" w:lineRule="auto"/>
              <w:contextualSpacing/>
              <w:jc w:val="both"/>
              <w:rPr>
                <w:rFonts w:ascii="Arial" w:hAnsi="Arial" w:cs="Arial"/>
                <w:color w:val="000000"/>
                <w:sz w:val="24"/>
                <w:szCs w:val="24"/>
              </w:rPr>
            </w:pPr>
            <w:r w:rsidRPr="00545F09">
              <w:rPr>
                <w:rFonts w:ascii="Arial" w:hAnsi="Arial" w:cs="Arial"/>
                <w:color w:val="000000"/>
                <w:sz w:val="24"/>
                <w:szCs w:val="24"/>
              </w:rPr>
              <w:t xml:space="preserve">Los pagos destinados a programas de becas de estudio totales o parciales y de créditos condonables para educación, establecidos por las personas jurídicas en beneficio de sus empleados o de los miembros del núcleo familiar del trabajador; </w:t>
            </w:r>
          </w:p>
          <w:p w:rsidR="00AA4EB3" w:rsidRPr="00545F09" w:rsidRDefault="00AA4EB3" w:rsidP="00AA4EB3">
            <w:pPr>
              <w:numPr>
                <w:ilvl w:val="0"/>
                <w:numId w:val="24"/>
              </w:numPr>
              <w:spacing w:after="0" w:line="256" w:lineRule="auto"/>
              <w:contextualSpacing/>
              <w:jc w:val="both"/>
              <w:rPr>
                <w:rFonts w:ascii="Arial" w:hAnsi="Arial" w:cs="Arial"/>
                <w:color w:val="000000"/>
                <w:sz w:val="24"/>
                <w:szCs w:val="24"/>
              </w:rPr>
            </w:pPr>
            <w:r w:rsidRPr="00545F09">
              <w:rPr>
                <w:rFonts w:ascii="Arial" w:hAnsi="Arial" w:cs="Arial"/>
                <w:color w:val="000000"/>
                <w:sz w:val="24"/>
                <w:szCs w:val="24"/>
              </w:rPr>
              <w:t xml:space="preserve">Los pagos e inversiones dirigidos a programas o centros de atención, estimulación y desarrollo integral y/o de educación inicial, para niños y niñas menores de 7 años, establecidos por las empresas exclusivamente para los hijos de sus empleados; </w:t>
            </w:r>
          </w:p>
          <w:p w:rsidR="00AA4EB3" w:rsidRPr="00545F09" w:rsidRDefault="00AA4EB3" w:rsidP="00AA4EB3">
            <w:pPr>
              <w:numPr>
                <w:ilvl w:val="0"/>
                <w:numId w:val="24"/>
              </w:numPr>
              <w:spacing w:after="0" w:line="256" w:lineRule="auto"/>
              <w:contextualSpacing/>
              <w:jc w:val="both"/>
              <w:rPr>
                <w:rFonts w:ascii="Arial" w:hAnsi="Arial" w:cs="Arial"/>
                <w:color w:val="000000"/>
                <w:sz w:val="24"/>
                <w:szCs w:val="24"/>
              </w:rPr>
            </w:pPr>
            <w:r w:rsidRPr="00545F09">
              <w:rPr>
                <w:rFonts w:ascii="Arial" w:hAnsi="Arial" w:cs="Arial"/>
                <w:color w:val="000000"/>
                <w:sz w:val="24"/>
                <w:szCs w:val="24"/>
              </w:rPr>
              <w:t>Los aportes que realicen las empresas para instituciones de educación básica -primaria y secundaria- y media reconocidas por el Ministerio de Educación, y las de educación superior que cumplan con los requisitos establecidos por el Ministerio de Educación, y que se justifican por beneficiar a las comunidades y zonas de influencia donde se realiza la actividad productiva o comercial de la persona jurídica.</w:t>
            </w:r>
          </w:p>
          <w:p w:rsidR="00AA4EB3" w:rsidRPr="00545F09" w:rsidRDefault="00AA4EB3" w:rsidP="00545F09">
            <w:pPr>
              <w:jc w:val="both"/>
              <w:rPr>
                <w:rFonts w:ascii="Arial" w:hAnsi="Arial" w:cs="Arial"/>
                <w:sz w:val="24"/>
                <w:szCs w:val="24"/>
              </w:rPr>
            </w:pPr>
            <w:r w:rsidRPr="00545F09">
              <w:rPr>
                <w:rFonts w:ascii="Arial" w:hAnsi="Arial" w:cs="Arial"/>
                <w:b/>
                <w:sz w:val="24"/>
                <w:szCs w:val="24"/>
              </w:rPr>
              <w:t>Parágrafo.</w:t>
            </w:r>
            <w:r w:rsidRPr="00545F09">
              <w:rPr>
                <w:rFonts w:ascii="Arial" w:hAnsi="Arial" w:cs="Arial"/>
                <w:sz w:val="24"/>
                <w:szCs w:val="24"/>
              </w:rPr>
              <w:t xml:space="preserve">  Para todos los efectos, los pagos definidos en este artículo no se considerarán pagos indirectos hechos al trabajador</w:t>
            </w:r>
          </w:p>
          <w:p w:rsidR="00AA4EB3" w:rsidRPr="00545F09" w:rsidRDefault="00AA4EB3" w:rsidP="00545F09">
            <w:pPr>
              <w:spacing w:after="0" w:line="256" w:lineRule="auto"/>
              <w:contextualSpacing/>
              <w:jc w:val="both"/>
              <w:rPr>
                <w:rFonts w:ascii="Arial" w:hAnsi="Arial" w:cs="Arial"/>
                <w:color w:val="000000"/>
                <w:sz w:val="24"/>
                <w:szCs w:val="24"/>
              </w:rPr>
            </w:pPr>
            <w:bookmarkStart w:id="1" w:name="_gjdgxs"/>
            <w:bookmarkEnd w:id="1"/>
            <w:r w:rsidRPr="00545F09">
              <w:rPr>
                <w:rFonts w:ascii="Arial" w:hAnsi="Arial" w:cs="Arial"/>
                <w:color w:val="000000"/>
                <w:sz w:val="24"/>
                <w:szCs w:val="24"/>
              </w:rPr>
              <w:t>Se trata de una propuesta dirigida a promover el compromiso de las empresas con la educación. Este tipo de medidas alentaría y promovería la inclusión de la educación y la formación en los distintos niveles como parte de los programas de responsabilidad social, de bienestar, de valor compartido o de compromiso social, que desarrollan usualmente las personas jurídicas en el país.</w:t>
            </w:r>
          </w:p>
          <w:p w:rsidR="00AA4EB3" w:rsidRPr="00545F09" w:rsidRDefault="00AA4EB3" w:rsidP="00545F09">
            <w:pPr>
              <w:jc w:val="both"/>
              <w:rPr>
                <w:b/>
              </w:rPr>
            </w:pPr>
          </w:p>
          <w:p w:rsidR="00AA4EB3" w:rsidRPr="00416371" w:rsidRDefault="00AA4EB3" w:rsidP="00545F09">
            <w:pPr>
              <w:pStyle w:val="Pa23"/>
              <w:spacing w:before="160" w:after="40"/>
              <w:ind w:left="705" w:right="20" w:hanging="705"/>
              <w:jc w:val="both"/>
              <w:rPr>
                <w:rFonts w:ascii="Arial" w:hAnsi="Arial" w:cs="Arial"/>
                <w:b/>
                <w:bCs/>
                <w:color w:val="000000"/>
              </w:rPr>
            </w:pPr>
            <w:r w:rsidRPr="00416371">
              <w:rPr>
                <w:rFonts w:ascii="Arial" w:hAnsi="Arial" w:cs="Arial"/>
                <w:b/>
                <w:bCs/>
                <w:color w:val="000000"/>
              </w:rPr>
              <w:t xml:space="preserve">5.2. </w:t>
            </w:r>
            <w:r>
              <w:rPr>
                <w:rFonts w:ascii="Arial" w:hAnsi="Arial" w:cs="Arial"/>
                <w:b/>
                <w:bCs/>
                <w:color w:val="000000"/>
              </w:rPr>
              <w:tab/>
              <w:t>Proposición que modifica</w:t>
            </w:r>
            <w:r w:rsidRPr="00416371">
              <w:rPr>
                <w:rFonts w:ascii="Arial" w:hAnsi="Arial" w:cs="Arial"/>
                <w:b/>
                <w:bCs/>
                <w:color w:val="000000"/>
              </w:rPr>
              <w:t xml:space="preserve"> el artículo 8 del proy</w:t>
            </w:r>
            <w:r>
              <w:rPr>
                <w:rFonts w:ascii="Arial" w:hAnsi="Arial" w:cs="Arial"/>
                <w:b/>
                <w:bCs/>
                <w:color w:val="000000"/>
              </w:rPr>
              <w:t>ecto de ley número 111 de 2018 C</w:t>
            </w:r>
            <w:r w:rsidRPr="00416371">
              <w:rPr>
                <w:rFonts w:ascii="Arial" w:hAnsi="Arial" w:cs="Arial"/>
                <w:b/>
                <w:bCs/>
                <w:color w:val="000000"/>
              </w:rPr>
              <w:t>ámara “</w:t>
            </w:r>
            <w:r w:rsidRPr="00416371">
              <w:rPr>
                <w:rFonts w:ascii="Arial" w:hAnsi="Arial" w:cs="Arial"/>
                <w:b/>
                <w:iCs/>
                <w:color w:val="000000"/>
              </w:rPr>
              <w:t>por medio de la cual se adoptan medidas para impulsar el trabajo para adultos mayores y proteger en materia laboral a las personas en edad de prepensión y se dictan otras disposiciones</w:t>
            </w:r>
            <w:r>
              <w:rPr>
                <w:rFonts w:ascii="Arial" w:hAnsi="Arial" w:cs="Arial"/>
                <w:b/>
                <w:iCs/>
                <w:color w:val="000000"/>
              </w:rPr>
              <w:t>”</w:t>
            </w:r>
          </w:p>
          <w:p w:rsidR="00AA4EB3" w:rsidRDefault="00AA4EB3" w:rsidP="00545F09">
            <w:pPr>
              <w:pStyle w:val="Pa18"/>
              <w:jc w:val="both"/>
              <w:rPr>
                <w:rFonts w:ascii="Arial" w:hAnsi="Arial" w:cs="Arial"/>
                <w:b/>
                <w:iCs/>
                <w:color w:val="000000"/>
              </w:rPr>
            </w:pPr>
          </w:p>
          <w:p w:rsidR="00AA4EB3" w:rsidRPr="00855092" w:rsidRDefault="00AA4EB3" w:rsidP="00545F09">
            <w:pPr>
              <w:pStyle w:val="Pa18"/>
              <w:jc w:val="both"/>
              <w:rPr>
                <w:rFonts w:ascii="Arial" w:hAnsi="Arial" w:cs="Arial"/>
                <w:color w:val="000000"/>
              </w:rPr>
            </w:pPr>
            <w:r w:rsidRPr="00855092">
              <w:rPr>
                <w:rFonts w:ascii="Arial" w:hAnsi="Arial" w:cs="Arial"/>
                <w:b/>
                <w:bCs/>
                <w:color w:val="000000"/>
              </w:rPr>
              <w:t>“Artículo 8º</w:t>
            </w:r>
            <w:r w:rsidRPr="00855092">
              <w:rPr>
                <w:rFonts w:ascii="Arial" w:hAnsi="Arial" w:cs="Arial"/>
                <w:color w:val="000000"/>
              </w:rPr>
              <w:t>. Adiciónese el Capítulo VIII. “FUERO REFOR</w:t>
            </w:r>
            <w:r w:rsidRPr="00855092">
              <w:rPr>
                <w:rFonts w:ascii="Arial" w:hAnsi="Arial" w:cs="Arial"/>
                <w:color w:val="000000"/>
              </w:rPr>
              <w:softHyphen/>
              <w:t>ZADO PARA PREPENSIONADO” al Título VIII del Códi</w:t>
            </w:r>
            <w:r w:rsidRPr="00855092">
              <w:rPr>
                <w:rFonts w:ascii="Arial" w:hAnsi="Arial" w:cs="Arial"/>
                <w:color w:val="000000"/>
              </w:rPr>
              <w:softHyphen/>
              <w:t xml:space="preserve">go Sustantivo del Trabajo. </w:t>
            </w:r>
          </w:p>
          <w:p w:rsidR="00AA4EB3" w:rsidRDefault="00AA4EB3" w:rsidP="00545F09">
            <w:pPr>
              <w:pStyle w:val="Pa18"/>
              <w:jc w:val="both"/>
              <w:rPr>
                <w:rFonts w:ascii="Arial" w:hAnsi="Arial" w:cs="Arial"/>
              </w:rPr>
            </w:pPr>
          </w:p>
          <w:p w:rsidR="00AA4EB3" w:rsidRPr="00855092" w:rsidRDefault="00AA4EB3" w:rsidP="00545F09">
            <w:pPr>
              <w:pStyle w:val="Pa18"/>
              <w:jc w:val="both"/>
              <w:rPr>
                <w:rFonts w:ascii="Arial" w:hAnsi="Arial" w:cs="Arial"/>
                <w:strike/>
                <w:color w:val="000000"/>
              </w:rPr>
            </w:pPr>
            <w:r w:rsidRPr="00855092">
              <w:rPr>
                <w:rFonts w:ascii="Arial" w:hAnsi="Arial" w:cs="Arial"/>
                <w:color w:val="000000"/>
              </w:rPr>
              <w:t>Artículo 258 A. Para poder despedir a un trabajador en situa</w:t>
            </w:r>
            <w:r w:rsidRPr="00855092">
              <w:rPr>
                <w:rFonts w:ascii="Arial" w:hAnsi="Arial" w:cs="Arial"/>
                <w:color w:val="000000"/>
              </w:rPr>
              <w:softHyphen/>
              <w:t xml:space="preserve">ción de prepensión, el empleador necesita autorización del Inspector del Trabajo del respectivo municipio o </w:t>
            </w:r>
            <w:r w:rsidRPr="00855092">
              <w:rPr>
                <w:rFonts w:ascii="Arial" w:hAnsi="Arial" w:cs="Arial"/>
                <w:color w:val="000000"/>
              </w:rPr>
              <w:lastRenderedPageBreak/>
              <w:t>del Inspector del Trabajo residente en el municipio más cercano cuando no existiera este funcionario.</w:t>
            </w:r>
            <w:r w:rsidRPr="00855092">
              <w:rPr>
                <w:rFonts w:ascii="Arial" w:hAnsi="Arial" w:cs="Arial"/>
                <w:strike/>
                <w:color w:val="000000"/>
              </w:rPr>
              <w:t xml:space="preserve"> </w:t>
            </w:r>
          </w:p>
          <w:p w:rsidR="00AA4EB3" w:rsidRPr="00855092" w:rsidRDefault="00AA4EB3" w:rsidP="00545F09">
            <w:pPr>
              <w:pStyle w:val="Pa18"/>
              <w:jc w:val="both"/>
              <w:rPr>
                <w:rFonts w:ascii="Arial" w:hAnsi="Arial" w:cs="Arial"/>
              </w:rPr>
            </w:pPr>
          </w:p>
          <w:p w:rsidR="00AA4EB3" w:rsidRPr="00855092" w:rsidRDefault="00AA4EB3" w:rsidP="00545F09">
            <w:pPr>
              <w:pStyle w:val="Pa18"/>
              <w:jc w:val="both"/>
              <w:rPr>
                <w:rFonts w:ascii="Arial" w:hAnsi="Arial" w:cs="Arial"/>
                <w:color w:val="000000"/>
              </w:rPr>
            </w:pPr>
            <w:r w:rsidRPr="00855092">
              <w:rPr>
                <w:rFonts w:ascii="Arial" w:hAnsi="Arial" w:cs="Arial"/>
                <w:color w:val="000000"/>
              </w:rPr>
              <w:t>El permiso de que trata este artículo sólo puede concederse con el fundamento en alguna de las causas que tiene el em</w:t>
            </w:r>
            <w:r w:rsidRPr="00855092">
              <w:rPr>
                <w:rFonts w:ascii="Arial" w:hAnsi="Arial" w:cs="Arial"/>
                <w:color w:val="000000"/>
              </w:rPr>
              <w:softHyphen/>
              <w:t>pleador para dar por terminado el contrato de trabajo y que se enumeran en los artículos 62 y 63 de esta ley. Antes de resol</w:t>
            </w:r>
            <w:r w:rsidRPr="00855092">
              <w:rPr>
                <w:rFonts w:ascii="Arial" w:hAnsi="Arial" w:cs="Arial"/>
                <w:color w:val="000000"/>
              </w:rPr>
              <w:softHyphen/>
              <w:t>ver la petición, el funcionario debe oír al trabajador y practi</w:t>
            </w:r>
            <w:r w:rsidRPr="00855092">
              <w:rPr>
                <w:rFonts w:ascii="Arial" w:hAnsi="Arial" w:cs="Arial"/>
                <w:color w:val="000000"/>
              </w:rPr>
              <w:softHyphen/>
              <w:t xml:space="preserve">car todas las pruebas conducentes solicitadas por las partes. </w:t>
            </w:r>
          </w:p>
          <w:p w:rsidR="00AA4EB3" w:rsidRPr="00545F09" w:rsidRDefault="00AA4EB3" w:rsidP="00545F09">
            <w:pPr>
              <w:spacing w:after="0" w:line="240" w:lineRule="auto"/>
              <w:jc w:val="both"/>
              <w:rPr>
                <w:rFonts w:ascii="Arial" w:hAnsi="Arial" w:cs="Arial"/>
                <w:strike/>
                <w:color w:val="000000"/>
                <w:sz w:val="24"/>
                <w:szCs w:val="24"/>
              </w:rPr>
            </w:pPr>
          </w:p>
          <w:p w:rsidR="00AA4EB3" w:rsidRPr="00545F09" w:rsidRDefault="00AA4EB3" w:rsidP="00545F09">
            <w:pPr>
              <w:spacing w:after="0" w:line="240" w:lineRule="auto"/>
              <w:jc w:val="both"/>
              <w:rPr>
                <w:sz w:val="32"/>
                <w:szCs w:val="32"/>
              </w:rPr>
            </w:pPr>
            <w:r w:rsidRPr="00545F09">
              <w:rPr>
                <w:rFonts w:ascii="Arial" w:hAnsi="Arial" w:cs="Arial"/>
                <w:color w:val="000000"/>
                <w:sz w:val="24"/>
                <w:szCs w:val="24"/>
              </w:rPr>
              <w:t>El artículo está mal planteado técnicamente, ya que la autorización que supuestamente pueda dar el alcalde se le denomina “Providencia”, que se encuentra sujeta a lo que decida el Inspector del Trabajo del municipio más cercano cuando no existiera tal funcionario en la cabecera municipal.  La decisión al respecto solo debe ser tomada por un Inspector de Trabajo, que es el funcionario que tiene los conocimientos técnicos para tomar una decisión en defensa de los derechos de los trabajadores</w:t>
            </w:r>
            <w:r w:rsidRPr="00545F09">
              <w:rPr>
                <w:color w:val="000000"/>
                <w:sz w:val="32"/>
                <w:szCs w:val="32"/>
              </w:rPr>
              <w:t>.</w:t>
            </w:r>
          </w:p>
          <w:p w:rsidR="00AA4EB3" w:rsidRPr="00545F09" w:rsidRDefault="00AA4EB3" w:rsidP="00545F09">
            <w:pPr>
              <w:spacing w:after="0" w:line="240" w:lineRule="auto"/>
              <w:jc w:val="both"/>
              <w:rPr>
                <w:sz w:val="32"/>
                <w:szCs w:val="32"/>
              </w:rPr>
            </w:pPr>
          </w:p>
          <w:p w:rsidR="00AA4EB3" w:rsidRPr="00545F09" w:rsidRDefault="00AA4EB3" w:rsidP="00545F09">
            <w:pPr>
              <w:spacing w:after="0" w:line="240" w:lineRule="auto"/>
              <w:ind w:right="79"/>
              <w:jc w:val="both"/>
              <w:rPr>
                <w:rFonts w:ascii="Arial" w:hAnsi="Arial" w:cs="Arial"/>
                <w:b/>
                <w:sz w:val="24"/>
                <w:szCs w:val="24"/>
              </w:rPr>
            </w:pPr>
            <w:r w:rsidRPr="00545F09">
              <w:rPr>
                <w:rFonts w:ascii="Arial" w:hAnsi="Arial" w:cs="Arial"/>
                <w:b/>
                <w:sz w:val="24"/>
                <w:szCs w:val="24"/>
              </w:rPr>
              <w:t xml:space="preserve">5.3. </w:t>
            </w:r>
            <w:r w:rsidRPr="00545F09">
              <w:rPr>
                <w:rFonts w:ascii="Arial" w:hAnsi="Arial" w:cs="Arial"/>
                <w:b/>
                <w:sz w:val="24"/>
                <w:szCs w:val="24"/>
              </w:rPr>
              <w:tab/>
              <w:t>Proposición No. 3012 de 2019</w:t>
            </w:r>
          </w:p>
          <w:p w:rsidR="00AA4EB3" w:rsidRPr="00545F09" w:rsidRDefault="00AA4EB3" w:rsidP="00545F09">
            <w:pPr>
              <w:spacing w:after="0" w:line="240" w:lineRule="auto"/>
              <w:ind w:right="79"/>
              <w:jc w:val="both"/>
              <w:rPr>
                <w:rFonts w:ascii="Arial" w:hAnsi="Arial" w:cs="Arial"/>
                <w:b/>
                <w:sz w:val="24"/>
                <w:szCs w:val="24"/>
              </w:rPr>
            </w:pPr>
          </w:p>
          <w:p w:rsidR="00AA4EB3" w:rsidRPr="00545F09" w:rsidRDefault="00AA4EB3" w:rsidP="00545F09">
            <w:pPr>
              <w:spacing w:after="0" w:line="240" w:lineRule="auto"/>
              <w:ind w:right="79"/>
              <w:jc w:val="both"/>
              <w:rPr>
                <w:rFonts w:ascii="Arial" w:hAnsi="Arial" w:cs="Arial"/>
                <w:sz w:val="24"/>
                <w:szCs w:val="24"/>
              </w:rPr>
            </w:pPr>
            <w:r w:rsidRPr="00545F09">
              <w:rPr>
                <w:rFonts w:ascii="Arial" w:hAnsi="Arial" w:cs="Arial"/>
                <w:sz w:val="24"/>
                <w:szCs w:val="24"/>
              </w:rPr>
              <w:t>Se logró que no se eliminara el artículo 135 de la Ley 1450 de 2011, norma también que estuvo la Ley 1753 de 2015 (Plan de Desarrollo 2014-2018), ya que es más completa técnicamente porque se trata por un lado de proteger a los animales, pero también de apoyar estrategias de seguridad vial y buscar alternativas para los conductores de los mencionados vehículos, en consonancia con la Sentencia C-355 de 2003.</w:t>
            </w:r>
          </w:p>
          <w:p w:rsidR="00AA4EB3" w:rsidRPr="00545F09" w:rsidRDefault="00AA4EB3" w:rsidP="00545F09">
            <w:pPr>
              <w:spacing w:after="0" w:line="240" w:lineRule="auto"/>
              <w:ind w:right="79"/>
              <w:jc w:val="both"/>
              <w:rPr>
                <w:rFonts w:ascii="Arial" w:hAnsi="Arial" w:cs="Arial"/>
                <w:sz w:val="24"/>
                <w:szCs w:val="24"/>
              </w:rPr>
            </w:pPr>
          </w:p>
          <w:p w:rsidR="00AA4EB3" w:rsidRPr="00545F09" w:rsidRDefault="00AA4EB3" w:rsidP="00545F09">
            <w:pPr>
              <w:spacing w:after="0" w:line="240" w:lineRule="auto"/>
              <w:jc w:val="both"/>
              <w:rPr>
                <w:rFonts w:ascii="Arial" w:hAnsi="Arial" w:cs="Arial"/>
                <w:sz w:val="24"/>
                <w:szCs w:val="24"/>
              </w:rPr>
            </w:pPr>
            <w:bookmarkStart w:id="2" w:name="135"/>
            <w:r w:rsidRPr="00545F09">
              <w:rPr>
                <w:rFonts w:ascii="Arial" w:hAnsi="Arial" w:cs="Arial"/>
                <w:sz w:val="24"/>
                <w:szCs w:val="24"/>
              </w:rPr>
              <w:t>ARTÍCULO 135. SUSTITUCIÓN DE VEHÍCULOS DE TRACCIÓN ANIMAL.</w:t>
            </w:r>
            <w:bookmarkEnd w:id="2"/>
            <w:r w:rsidRPr="00545F09">
              <w:rPr>
                <w:rFonts w:ascii="Arial" w:hAnsi="Arial" w:cs="Arial"/>
                <w:sz w:val="24"/>
                <w:szCs w:val="24"/>
              </w:rPr>
              <w:t xml:space="preserve"> El Gobierno Nacional desarrollará un programa de acompañamiento técnico a los municipios para avanzar en la sustitución de vehículos de tracción animal por vehículos automotores y/o la promoción de actividades alternativas y sustitutivas para los conductores de vehículos de tracción animal.</w:t>
            </w:r>
          </w:p>
          <w:p w:rsidR="00AA4EB3" w:rsidRDefault="00AA4EB3" w:rsidP="00545F09">
            <w:pPr>
              <w:pStyle w:val="Prrafodelista"/>
              <w:ind w:left="0"/>
              <w:rPr>
                <w:rFonts w:ascii="Arial" w:hAnsi="Arial" w:cs="Arial"/>
                <w:b/>
                <w:bCs/>
                <w:sz w:val="24"/>
                <w:szCs w:val="24"/>
              </w:rPr>
            </w:pPr>
          </w:p>
          <w:p w:rsidR="00AA4EB3" w:rsidRDefault="00AA4EB3" w:rsidP="00545F09">
            <w:pPr>
              <w:pStyle w:val="Prrafodelista"/>
              <w:ind w:left="705" w:hanging="705"/>
              <w:jc w:val="both"/>
              <w:rPr>
                <w:rFonts w:ascii="Arial" w:hAnsi="Arial" w:cs="Arial"/>
                <w:b/>
                <w:bCs/>
                <w:sz w:val="24"/>
                <w:szCs w:val="24"/>
              </w:rPr>
            </w:pPr>
            <w:r>
              <w:rPr>
                <w:rFonts w:ascii="Arial" w:hAnsi="Arial" w:cs="Arial"/>
                <w:b/>
                <w:bCs/>
                <w:sz w:val="24"/>
                <w:szCs w:val="24"/>
              </w:rPr>
              <w:t xml:space="preserve">5.4. </w:t>
            </w:r>
            <w:r>
              <w:rPr>
                <w:rFonts w:ascii="Arial" w:hAnsi="Arial" w:cs="Arial"/>
                <w:b/>
                <w:bCs/>
                <w:sz w:val="24"/>
                <w:szCs w:val="24"/>
              </w:rPr>
              <w:tab/>
              <w:t>Proposición del 4 de diciembre de 2018, que solicita modificar el artículo 2º del proyecto de Ley No. 079 de 2018 Cámara “Por la cual se modifica la Ley 1801 de 2016 y se dictan otras disposiciones”.</w:t>
            </w:r>
          </w:p>
          <w:p w:rsidR="00AA4EB3" w:rsidRDefault="00AA4EB3" w:rsidP="00545F09">
            <w:pPr>
              <w:pStyle w:val="Prrafodelista"/>
              <w:ind w:left="0"/>
              <w:jc w:val="both"/>
              <w:rPr>
                <w:rFonts w:ascii="Arial" w:hAnsi="Arial" w:cs="Arial"/>
                <w:b/>
                <w:bCs/>
                <w:sz w:val="24"/>
                <w:szCs w:val="24"/>
              </w:rPr>
            </w:pPr>
          </w:p>
          <w:p w:rsidR="00AA4EB3" w:rsidRDefault="00AA4EB3" w:rsidP="00545F09">
            <w:pPr>
              <w:pStyle w:val="Prrafodelista"/>
              <w:ind w:left="0"/>
              <w:jc w:val="both"/>
              <w:rPr>
                <w:rFonts w:ascii="Arial" w:hAnsi="Arial" w:cs="Arial"/>
                <w:bCs/>
                <w:sz w:val="24"/>
                <w:szCs w:val="24"/>
              </w:rPr>
            </w:pPr>
            <w:r>
              <w:rPr>
                <w:rFonts w:ascii="Arial" w:hAnsi="Arial" w:cs="Arial"/>
                <w:bCs/>
                <w:sz w:val="24"/>
                <w:szCs w:val="24"/>
              </w:rPr>
              <w:lastRenderedPageBreak/>
              <w:t>Se planteó</w:t>
            </w:r>
            <w:r w:rsidRPr="006E015C">
              <w:rPr>
                <w:rFonts w:ascii="Arial" w:hAnsi="Arial" w:cs="Arial"/>
                <w:bCs/>
                <w:sz w:val="24"/>
                <w:szCs w:val="24"/>
              </w:rPr>
              <w:t xml:space="preserve"> que el POT deberá garantizar un área donde construir los cent</w:t>
            </w:r>
            <w:r>
              <w:rPr>
                <w:rFonts w:ascii="Arial" w:hAnsi="Arial" w:cs="Arial"/>
                <w:bCs/>
                <w:sz w:val="24"/>
                <w:szCs w:val="24"/>
              </w:rPr>
              <w:t>ros de bienestar animal, cuyas dimension</w:t>
            </w:r>
            <w:r w:rsidRPr="006E015C">
              <w:rPr>
                <w:rFonts w:ascii="Arial" w:hAnsi="Arial" w:cs="Arial"/>
                <w:bCs/>
                <w:sz w:val="24"/>
                <w:szCs w:val="24"/>
              </w:rPr>
              <w:t xml:space="preserve">es sean apropiadas para la cantidad y tipo </w:t>
            </w:r>
            <w:r>
              <w:rPr>
                <w:rFonts w:ascii="Arial" w:hAnsi="Arial" w:cs="Arial"/>
                <w:bCs/>
                <w:sz w:val="24"/>
                <w:szCs w:val="24"/>
              </w:rPr>
              <w:t>d</w:t>
            </w:r>
            <w:r w:rsidRPr="006E015C">
              <w:rPr>
                <w:rFonts w:ascii="Arial" w:hAnsi="Arial" w:cs="Arial"/>
                <w:bCs/>
                <w:sz w:val="24"/>
                <w:szCs w:val="24"/>
              </w:rPr>
              <w:t>e animales.</w:t>
            </w:r>
            <w:r>
              <w:rPr>
                <w:rFonts w:ascii="Arial" w:hAnsi="Arial" w:cs="Arial"/>
                <w:bCs/>
                <w:sz w:val="24"/>
                <w:szCs w:val="24"/>
              </w:rPr>
              <w:t xml:space="preserve"> De igual manera, se estipulo que los distritos y municipios de primera categoría deberán implementar los centros de bienestar animal dentro de los 3 años siguientes a la vigencia de la ley.</w:t>
            </w:r>
          </w:p>
          <w:p w:rsidR="00AA4EB3" w:rsidRDefault="00AA4EB3" w:rsidP="00545F09">
            <w:pPr>
              <w:pStyle w:val="Prrafodelista"/>
              <w:ind w:left="0"/>
              <w:jc w:val="both"/>
              <w:rPr>
                <w:rFonts w:ascii="Arial" w:hAnsi="Arial" w:cs="Arial"/>
                <w:bCs/>
                <w:sz w:val="24"/>
                <w:szCs w:val="24"/>
              </w:rPr>
            </w:pPr>
          </w:p>
          <w:p w:rsidR="00AA4EB3" w:rsidRPr="006E015C" w:rsidRDefault="00AA4EB3" w:rsidP="00545F09">
            <w:pPr>
              <w:pStyle w:val="Prrafodelista"/>
              <w:ind w:left="705" w:hanging="705"/>
              <w:jc w:val="both"/>
              <w:rPr>
                <w:rFonts w:ascii="Arial" w:hAnsi="Arial" w:cs="Arial"/>
                <w:b/>
                <w:bCs/>
                <w:sz w:val="24"/>
                <w:szCs w:val="24"/>
              </w:rPr>
            </w:pPr>
            <w:r>
              <w:rPr>
                <w:rFonts w:ascii="Arial" w:hAnsi="Arial" w:cs="Arial"/>
                <w:bCs/>
                <w:sz w:val="24"/>
                <w:szCs w:val="24"/>
              </w:rPr>
              <w:t xml:space="preserve">5.5. </w:t>
            </w:r>
            <w:r>
              <w:rPr>
                <w:rFonts w:ascii="Arial" w:hAnsi="Arial" w:cs="Arial"/>
                <w:bCs/>
                <w:sz w:val="24"/>
                <w:szCs w:val="24"/>
              </w:rPr>
              <w:tab/>
            </w:r>
            <w:r w:rsidRPr="00855092">
              <w:rPr>
                <w:rFonts w:ascii="Arial" w:hAnsi="Arial" w:cs="Arial"/>
                <w:b/>
                <w:bCs/>
                <w:sz w:val="24"/>
                <w:szCs w:val="24"/>
              </w:rPr>
              <w:t>Proposiciones “Proyecto de Ley No. 152 de 2018 Senado,202 de 2018 Cámara “Por la cual se moderniza el sector de las tecnologías de la información y las comunicaciones TIC, se distribuye competencias, se suprime la Autoridad Nacional de Televisión</w:t>
            </w:r>
            <w:r w:rsidRPr="006E015C">
              <w:rPr>
                <w:rFonts w:ascii="Arial" w:hAnsi="Arial" w:cs="Arial"/>
                <w:b/>
                <w:bCs/>
                <w:sz w:val="24"/>
                <w:szCs w:val="24"/>
              </w:rPr>
              <w:t>”</w:t>
            </w:r>
          </w:p>
          <w:p w:rsidR="00AA4EB3" w:rsidRDefault="00AA4EB3" w:rsidP="00545F09">
            <w:pPr>
              <w:pStyle w:val="Prrafodelista"/>
              <w:ind w:left="0"/>
              <w:jc w:val="both"/>
              <w:rPr>
                <w:rFonts w:ascii="Arial" w:hAnsi="Arial" w:cs="Arial"/>
                <w:bCs/>
                <w:sz w:val="24"/>
                <w:szCs w:val="24"/>
              </w:rPr>
            </w:pPr>
            <w:r>
              <w:rPr>
                <w:rFonts w:ascii="Arial" w:hAnsi="Arial" w:cs="Arial"/>
                <w:bCs/>
                <w:sz w:val="24"/>
                <w:szCs w:val="24"/>
              </w:rPr>
              <w:t>Se presentaron varias proposiciones con el objetivo de mejorar la iniciativa legislativa, en la cual se resalta: “que la Ley 1341 de 2009 se interpretará en la forma que mejor garantice el desarrollo de los principios orientadores establecidos en la misma, con énfasis en la protección de los usuarios, la garantía y promoción de la libre y leal competencia y la promoción de la inversión”.</w:t>
            </w:r>
          </w:p>
          <w:p w:rsidR="00AA4EB3" w:rsidRDefault="00AA4EB3" w:rsidP="00545F09">
            <w:pPr>
              <w:pStyle w:val="Prrafodelista"/>
              <w:ind w:left="0"/>
              <w:jc w:val="both"/>
              <w:rPr>
                <w:rFonts w:ascii="Arial" w:hAnsi="Arial" w:cs="Arial"/>
                <w:bCs/>
                <w:sz w:val="24"/>
                <w:szCs w:val="24"/>
              </w:rPr>
            </w:pPr>
          </w:p>
          <w:p w:rsidR="00AA4EB3" w:rsidRPr="006E015C" w:rsidRDefault="00AA4EB3" w:rsidP="00A05829">
            <w:pPr>
              <w:pStyle w:val="Prrafodelista"/>
              <w:ind w:left="0"/>
              <w:jc w:val="both"/>
              <w:rPr>
                <w:rFonts w:ascii="Arial" w:hAnsi="Arial" w:cs="Arial"/>
                <w:b/>
                <w:bCs/>
                <w:sz w:val="24"/>
                <w:szCs w:val="24"/>
              </w:rPr>
            </w:pPr>
            <w:r>
              <w:rPr>
                <w:rFonts w:ascii="Arial" w:hAnsi="Arial" w:cs="Arial"/>
                <w:bCs/>
                <w:sz w:val="24"/>
                <w:szCs w:val="24"/>
              </w:rPr>
              <w:t xml:space="preserve">5.6. </w:t>
            </w:r>
            <w:r>
              <w:rPr>
                <w:rFonts w:ascii="Arial" w:hAnsi="Arial" w:cs="Arial"/>
                <w:bCs/>
                <w:sz w:val="24"/>
                <w:szCs w:val="24"/>
              </w:rPr>
              <w:tab/>
            </w:r>
            <w:r w:rsidRPr="006E015C">
              <w:rPr>
                <w:rFonts w:ascii="Arial" w:hAnsi="Arial" w:cs="Arial"/>
                <w:b/>
                <w:bCs/>
                <w:sz w:val="24"/>
                <w:szCs w:val="24"/>
              </w:rPr>
              <w:t>Proposición de fecha octubre 12 de 2018 “Proyecto de Ley No. 152 de 2018 Senado,202 de 2018 Cámara “Por la cual se moderniza el sector de las tecnologías de la información y las comunicaciones TIC, se distribuye competencias, se suprime la Autoridad Nacional de Televisión”</w:t>
            </w:r>
          </w:p>
          <w:p w:rsidR="00AA4EB3" w:rsidRDefault="00AA4EB3" w:rsidP="00545F09">
            <w:pPr>
              <w:pStyle w:val="Prrafodelista"/>
              <w:ind w:left="0"/>
              <w:jc w:val="both"/>
              <w:rPr>
                <w:rFonts w:ascii="Arial" w:hAnsi="Arial" w:cs="Arial"/>
                <w:bCs/>
                <w:sz w:val="24"/>
                <w:szCs w:val="24"/>
              </w:rPr>
            </w:pPr>
            <w:r>
              <w:rPr>
                <w:rFonts w:ascii="Arial" w:hAnsi="Arial" w:cs="Arial"/>
                <w:bCs/>
                <w:sz w:val="24"/>
                <w:szCs w:val="24"/>
              </w:rPr>
              <w:t>Se solicitó la declaración de interés público de un partido del fútbol colombiano de la Primera A en cada jornada del Torneo de Futbol Profesional Colombiano a cargo de la División Mayor del Futbol.</w:t>
            </w:r>
          </w:p>
          <w:p w:rsidR="00AA4EB3" w:rsidRPr="006E015C" w:rsidRDefault="00AA4EB3" w:rsidP="00545F09">
            <w:pPr>
              <w:pStyle w:val="Prrafodelista"/>
              <w:ind w:left="705" w:hanging="705"/>
              <w:jc w:val="both"/>
              <w:rPr>
                <w:rFonts w:ascii="Arial" w:hAnsi="Arial" w:cs="Arial"/>
                <w:b/>
                <w:bCs/>
                <w:sz w:val="24"/>
                <w:szCs w:val="24"/>
              </w:rPr>
            </w:pPr>
            <w:r>
              <w:rPr>
                <w:rFonts w:ascii="Arial" w:hAnsi="Arial" w:cs="Arial"/>
                <w:bCs/>
                <w:sz w:val="24"/>
                <w:szCs w:val="24"/>
              </w:rPr>
              <w:t xml:space="preserve">5.7. </w:t>
            </w:r>
            <w:r>
              <w:rPr>
                <w:rFonts w:ascii="Arial" w:hAnsi="Arial" w:cs="Arial"/>
                <w:bCs/>
                <w:sz w:val="24"/>
                <w:szCs w:val="24"/>
              </w:rPr>
              <w:tab/>
            </w:r>
            <w:r w:rsidRPr="006E015C">
              <w:rPr>
                <w:rFonts w:ascii="Arial" w:hAnsi="Arial" w:cs="Arial"/>
                <w:b/>
                <w:bCs/>
                <w:sz w:val="24"/>
                <w:szCs w:val="24"/>
              </w:rPr>
              <w:t>Proposición “</w:t>
            </w:r>
            <w:r>
              <w:rPr>
                <w:rFonts w:ascii="Arial" w:hAnsi="Arial" w:cs="Arial"/>
                <w:b/>
                <w:bCs/>
                <w:sz w:val="24"/>
                <w:szCs w:val="24"/>
              </w:rPr>
              <w:t>por la cual se adiciona un artí</w:t>
            </w:r>
            <w:r w:rsidRPr="006E015C">
              <w:rPr>
                <w:rFonts w:ascii="Arial" w:hAnsi="Arial" w:cs="Arial"/>
                <w:b/>
                <w:bCs/>
                <w:sz w:val="24"/>
                <w:szCs w:val="24"/>
              </w:rPr>
              <w:t>culo nuevo al proyecto de ley No. 008 de 2017 Cámara –Por medio de la cual se establecen requisitos para los pasos de fauna en la construcción de vías terrestre y se dictan otras disposiciones”</w:t>
            </w:r>
          </w:p>
          <w:p w:rsidR="00AA4EB3" w:rsidRPr="00A05829" w:rsidRDefault="00AA4EB3" w:rsidP="00545F09">
            <w:pPr>
              <w:pStyle w:val="Prrafodelista"/>
              <w:ind w:left="0"/>
              <w:jc w:val="both"/>
              <w:rPr>
                <w:rFonts w:ascii="Arial" w:hAnsi="Arial" w:cs="Arial"/>
                <w:bCs/>
                <w:sz w:val="24"/>
                <w:szCs w:val="24"/>
              </w:rPr>
            </w:pPr>
            <w:r>
              <w:rPr>
                <w:rFonts w:ascii="Arial" w:hAnsi="Arial" w:cs="Arial"/>
                <w:bCs/>
                <w:sz w:val="24"/>
                <w:szCs w:val="24"/>
              </w:rPr>
              <w:t>Se incluyó que el mantenimiento de la infraestructura diseñada como paso de fauna, será responsabilidad de la entidad o concesionario responsable del mantenimiento de la vía, y la responsabilidad de georreferenciar el paso de fauna al Ministerio de Ambiente y el Ministerio de Transporte.</w:t>
            </w:r>
          </w:p>
          <w:p w:rsidR="00AA4EB3" w:rsidRPr="00AD7016" w:rsidRDefault="00AA4EB3" w:rsidP="00545F09">
            <w:pPr>
              <w:pStyle w:val="Prrafodelista"/>
              <w:ind w:left="705" w:hanging="705"/>
              <w:jc w:val="both"/>
              <w:rPr>
                <w:rFonts w:ascii="Arial" w:hAnsi="Arial" w:cs="Arial"/>
                <w:b/>
                <w:bCs/>
                <w:sz w:val="24"/>
                <w:szCs w:val="24"/>
              </w:rPr>
            </w:pPr>
            <w:r>
              <w:rPr>
                <w:rFonts w:ascii="Arial" w:hAnsi="Arial" w:cs="Arial"/>
                <w:b/>
                <w:bCs/>
                <w:sz w:val="24"/>
                <w:szCs w:val="24"/>
              </w:rPr>
              <w:t xml:space="preserve">5.8. </w:t>
            </w:r>
            <w:r>
              <w:rPr>
                <w:rFonts w:ascii="Arial" w:hAnsi="Arial" w:cs="Arial"/>
                <w:b/>
                <w:bCs/>
                <w:sz w:val="24"/>
                <w:szCs w:val="24"/>
              </w:rPr>
              <w:tab/>
            </w:r>
            <w:r w:rsidRPr="00AD7016">
              <w:rPr>
                <w:rFonts w:ascii="Arial" w:hAnsi="Arial" w:cs="Arial"/>
                <w:b/>
                <w:bCs/>
                <w:sz w:val="24"/>
                <w:szCs w:val="24"/>
              </w:rPr>
              <w:t>Proposición del 28 de agosto de 2018 “proyecto de ley No. 113 de 2018 Cámara Por medio de la cual se generan incentivos a la calidad, promoción al consumo y comercialización de panela, mieles paneleras y sus derivados, así como la reconvención y formalización de los trapiches en Colombia y se dictan otras disposiciones”.</w:t>
            </w:r>
          </w:p>
          <w:p w:rsidR="00AA4EB3" w:rsidRDefault="00AA4EB3" w:rsidP="00545F09">
            <w:pPr>
              <w:pStyle w:val="Prrafodelista"/>
              <w:ind w:left="0"/>
              <w:jc w:val="both"/>
              <w:rPr>
                <w:rFonts w:ascii="Arial" w:hAnsi="Arial" w:cs="Arial"/>
                <w:bCs/>
                <w:sz w:val="24"/>
                <w:szCs w:val="24"/>
              </w:rPr>
            </w:pPr>
            <w:r>
              <w:rPr>
                <w:rFonts w:ascii="Arial" w:hAnsi="Arial" w:cs="Arial"/>
                <w:bCs/>
                <w:sz w:val="24"/>
                <w:szCs w:val="24"/>
              </w:rPr>
              <w:lastRenderedPageBreak/>
              <w:t>Se sugiere que también se incluya la verificación y el cumplimiento de los requisitos sanitarios del azúcar, ya que la panela y el azúcar son bienes agrícolas con alta interdependencia debido a que sus precios están fuertemente vinculados.</w:t>
            </w:r>
          </w:p>
          <w:p w:rsidR="00AA4EB3" w:rsidRDefault="00AA4EB3" w:rsidP="00545F09">
            <w:pPr>
              <w:pStyle w:val="Prrafodelista"/>
              <w:ind w:left="0"/>
              <w:jc w:val="both"/>
              <w:rPr>
                <w:rFonts w:ascii="Arial" w:hAnsi="Arial" w:cs="Arial"/>
                <w:bCs/>
                <w:sz w:val="24"/>
                <w:szCs w:val="24"/>
              </w:rPr>
            </w:pPr>
          </w:p>
          <w:p w:rsidR="00AA4EB3" w:rsidRDefault="00AA4EB3" w:rsidP="00545F09">
            <w:pPr>
              <w:pStyle w:val="Prrafodelista"/>
              <w:ind w:left="705" w:hanging="705"/>
              <w:jc w:val="both"/>
              <w:rPr>
                <w:rFonts w:ascii="Arial" w:hAnsi="Arial" w:cs="Arial"/>
                <w:b/>
                <w:bCs/>
                <w:sz w:val="24"/>
                <w:szCs w:val="24"/>
              </w:rPr>
            </w:pPr>
            <w:r>
              <w:rPr>
                <w:rFonts w:ascii="Arial" w:hAnsi="Arial" w:cs="Arial"/>
                <w:bCs/>
                <w:sz w:val="24"/>
                <w:szCs w:val="24"/>
              </w:rPr>
              <w:t xml:space="preserve">5.9. </w:t>
            </w:r>
            <w:r>
              <w:rPr>
                <w:rFonts w:ascii="Arial" w:hAnsi="Arial" w:cs="Arial"/>
                <w:bCs/>
                <w:sz w:val="24"/>
                <w:szCs w:val="24"/>
              </w:rPr>
              <w:tab/>
            </w:r>
            <w:r w:rsidRPr="00AD7016">
              <w:rPr>
                <w:rFonts w:ascii="Arial" w:hAnsi="Arial" w:cs="Arial"/>
                <w:b/>
                <w:bCs/>
                <w:sz w:val="24"/>
                <w:szCs w:val="24"/>
              </w:rPr>
              <w:t>Proposici</w:t>
            </w:r>
            <w:r>
              <w:rPr>
                <w:rFonts w:ascii="Arial" w:hAnsi="Arial" w:cs="Arial"/>
                <w:b/>
                <w:bCs/>
                <w:sz w:val="24"/>
                <w:szCs w:val="24"/>
              </w:rPr>
              <w:t>ón del 10 de dic</w:t>
            </w:r>
            <w:r w:rsidRPr="00AD7016">
              <w:rPr>
                <w:rFonts w:ascii="Arial" w:hAnsi="Arial" w:cs="Arial"/>
                <w:b/>
                <w:bCs/>
                <w:sz w:val="24"/>
                <w:szCs w:val="24"/>
              </w:rPr>
              <w:t>iembre de2018 “Proyecto de ley No. 152 de 2018 Senado, 202 de 2018 Cámara</w:t>
            </w:r>
            <w:r>
              <w:rPr>
                <w:rFonts w:ascii="Arial" w:hAnsi="Arial" w:cs="Arial"/>
                <w:b/>
                <w:bCs/>
                <w:sz w:val="24"/>
                <w:szCs w:val="24"/>
              </w:rPr>
              <w:t>.</w:t>
            </w:r>
          </w:p>
          <w:p w:rsidR="00AA4EB3" w:rsidRPr="00426FF5" w:rsidRDefault="00AA4EB3" w:rsidP="00545F09">
            <w:pPr>
              <w:pStyle w:val="Prrafodelista"/>
              <w:ind w:left="0"/>
              <w:jc w:val="both"/>
              <w:rPr>
                <w:rFonts w:ascii="Arial" w:hAnsi="Arial" w:cs="Arial"/>
                <w:bCs/>
                <w:sz w:val="24"/>
                <w:szCs w:val="24"/>
              </w:rPr>
            </w:pPr>
            <w:r>
              <w:rPr>
                <w:rFonts w:ascii="Arial" w:hAnsi="Arial" w:cs="Arial"/>
                <w:bCs/>
                <w:sz w:val="24"/>
                <w:szCs w:val="24"/>
              </w:rPr>
              <w:t>Se solicitó</w:t>
            </w:r>
            <w:r w:rsidRPr="00426FF5">
              <w:rPr>
                <w:rFonts w:ascii="Arial" w:hAnsi="Arial" w:cs="Arial"/>
                <w:bCs/>
                <w:sz w:val="24"/>
                <w:szCs w:val="24"/>
              </w:rPr>
              <w:t xml:space="preserve"> que</w:t>
            </w:r>
            <w:r>
              <w:rPr>
                <w:rFonts w:ascii="Arial" w:hAnsi="Arial" w:cs="Arial"/>
                <w:bCs/>
                <w:sz w:val="24"/>
                <w:szCs w:val="24"/>
              </w:rPr>
              <w:t>,</w:t>
            </w:r>
            <w:r w:rsidRPr="00426FF5">
              <w:rPr>
                <w:rFonts w:ascii="Arial" w:hAnsi="Arial" w:cs="Arial"/>
                <w:bCs/>
                <w:sz w:val="24"/>
                <w:szCs w:val="24"/>
              </w:rPr>
              <w:t xml:space="preserve"> en la promoción de contenidos multiplataforma de inter</w:t>
            </w:r>
            <w:r>
              <w:rPr>
                <w:rFonts w:ascii="Arial" w:hAnsi="Arial" w:cs="Arial"/>
                <w:bCs/>
                <w:sz w:val="24"/>
                <w:szCs w:val="24"/>
              </w:rPr>
              <w:t>és pú</w:t>
            </w:r>
            <w:r w:rsidRPr="00426FF5">
              <w:rPr>
                <w:rFonts w:ascii="Arial" w:hAnsi="Arial" w:cs="Arial"/>
                <w:bCs/>
                <w:sz w:val="24"/>
                <w:szCs w:val="24"/>
              </w:rPr>
              <w:t>blico se incluyan campañas de sensib</w:t>
            </w:r>
            <w:r>
              <w:rPr>
                <w:rFonts w:ascii="Arial" w:hAnsi="Arial" w:cs="Arial"/>
                <w:bCs/>
                <w:sz w:val="24"/>
                <w:szCs w:val="24"/>
              </w:rPr>
              <w:t>ilicen sobre el bienestar y pro</w:t>
            </w:r>
            <w:r w:rsidRPr="00426FF5">
              <w:rPr>
                <w:rFonts w:ascii="Arial" w:hAnsi="Arial" w:cs="Arial"/>
                <w:bCs/>
                <w:sz w:val="24"/>
                <w:szCs w:val="24"/>
              </w:rPr>
              <w:t>tección de los animales.</w:t>
            </w:r>
          </w:p>
          <w:p w:rsidR="00AA4EB3" w:rsidRDefault="00AA4EB3" w:rsidP="00545F09">
            <w:pPr>
              <w:pStyle w:val="Prrafodelista"/>
              <w:ind w:left="0"/>
              <w:rPr>
                <w:rFonts w:ascii="Arial" w:hAnsi="Arial" w:cs="Arial"/>
                <w:b/>
                <w:bCs/>
                <w:sz w:val="24"/>
                <w:szCs w:val="24"/>
              </w:rPr>
            </w:pPr>
          </w:p>
          <w:p w:rsidR="00AA4EB3" w:rsidRPr="00A05829" w:rsidRDefault="00AA4EB3" w:rsidP="00545F09">
            <w:pPr>
              <w:pStyle w:val="Prrafodelista"/>
              <w:ind w:left="0"/>
              <w:rPr>
                <w:rFonts w:ascii="Arial" w:hAnsi="Arial" w:cs="Arial"/>
                <w:b/>
                <w:bCs/>
                <w:sz w:val="24"/>
                <w:szCs w:val="24"/>
              </w:rPr>
            </w:pPr>
            <w:r w:rsidRPr="00AC6810">
              <w:rPr>
                <w:rFonts w:ascii="Arial" w:hAnsi="Arial" w:cs="Arial"/>
                <w:b/>
                <w:bCs/>
                <w:sz w:val="24"/>
                <w:szCs w:val="24"/>
              </w:rPr>
              <w:t>COMISIÓN SEXTA</w:t>
            </w:r>
          </w:p>
          <w:p w:rsidR="00AA4EB3" w:rsidRPr="002715FD" w:rsidRDefault="00AA4EB3" w:rsidP="00AA4EB3">
            <w:pPr>
              <w:pStyle w:val="Prrafodelista"/>
              <w:numPr>
                <w:ilvl w:val="1"/>
                <w:numId w:val="25"/>
              </w:numPr>
              <w:rPr>
                <w:rFonts w:ascii="Arial" w:hAnsi="Arial" w:cs="Arial"/>
                <w:sz w:val="24"/>
                <w:szCs w:val="24"/>
                <w:lang w:val="es-ES"/>
              </w:rPr>
            </w:pPr>
            <w:r w:rsidRPr="002829D7">
              <w:rPr>
                <w:rFonts w:ascii="Arial" w:hAnsi="Arial" w:cs="Arial"/>
                <w:b/>
                <w:sz w:val="24"/>
                <w:szCs w:val="24"/>
                <w:lang w:val="es-ES"/>
              </w:rPr>
              <w:t>Proposición No. 004 del 15 de agosto de 2018</w:t>
            </w:r>
            <w:r>
              <w:rPr>
                <w:rFonts w:ascii="Arial" w:hAnsi="Arial" w:cs="Arial"/>
                <w:sz w:val="24"/>
                <w:szCs w:val="24"/>
                <w:lang w:val="es-ES"/>
              </w:rPr>
              <w:t xml:space="preserve">. </w:t>
            </w:r>
          </w:p>
          <w:p w:rsidR="00AA4EB3" w:rsidRPr="002715FD" w:rsidRDefault="00AA4EB3" w:rsidP="00545F09">
            <w:pPr>
              <w:pStyle w:val="NormalWeb"/>
              <w:jc w:val="both"/>
              <w:rPr>
                <w:rFonts w:ascii="Arial" w:hAnsi="Arial" w:cs="Arial"/>
              </w:rPr>
            </w:pPr>
            <w:r w:rsidRPr="006D2DCA">
              <w:rPr>
                <w:rFonts w:ascii="Arial" w:eastAsia="Calibri" w:hAnsi="Arial" w:cs="Arial"/>
                <w:b/>
                <w:lang w:val="es-ES"/>
              </w:rPr>
              <w:t>Tema:</w:t>
            </w:r>
            <w:r w:rsidRPr="002715FD">
              <w:rPr>
                <w:rFonts w:ascii="Arial" w:eastAsia="Calibri" w:hAnsi="Arial" w:cs="Arial"/>
                <w:lang w:val="es-ES"/>
              </w:rPr>
              <w:t xml:space="preserve"> </w:t>
            </w:r>
            <w:r w:rsidRPr="002829D7">
              <w:rPr>
                <w:rStyle w:val="Textoennegrita"/>
                <w:rFonts w:ascii="Arial" w:hAnsi="Arial" w:cs="Arial"/>
                <w:b w:val="0"/>
              </w:rPr>
              <w:t>Comisión Accidental</w:t>
            </w:r>
            <w:r w:rsidRPr="002829D7">
              <w:rPr>
                <w:rFonts w:ascii="Arial" w:hAnsi="Arial" w:cs="Arial"/>
              </w:rPr>
              <w:t xml:space="preserve"> para el seguimiento, apoyo e implementación de la Ley 1872 de 2017, que crea</w:t>
            </w:r>
            <w:r w:rsidRPr="002715FD">
              <w:rPr>
                <w:rFonts w:ascii="Arial" w:hAnsi="Arial" w:cs="Arial"/>
              </w:rPr>
              <w:t xml:space="preserve"> el “Fondo para el desarrollo integral del Distrito Especial de Buenaventura”, así como también al seguimiento al cumplimiento de los acuerdos pactados entre el Gobierno Nacional y el Comité del Paro Cívico de Buenaventura.</w:t>
            </w:r>
          </w:p>
          <w:p w:rsidR="00AA4EB3" w:rsidRDefault="00AA4EB3" w:rsidP="00545F09">
            <w:p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La Comisión requirió información a todas las entidades comprometidas en realizar acciones e inversiones en el Puerto de Buenaventura.</w:t>
            </w:r>
          </w:p>
          <w:p w:rsidR="00AA4EB3" w:rsidRDefault="00AA4EB3" w:rsidP="00545F09">
            <w:pPr>
              <w:spacing w:after="0" w:line="240" w:lineRule="auto"/>
              <w:rPr>
                <w:rFonts w:ascii="Arial" w:eastAsia="Times New Roman" w:hAnsi="Arial" w:cs="Arial"/>
                <w:sz w:val="24"/>
                <w:szCs w:val="24"/>
                <w:lang w:eastAsia="es-CO"/>
              </w:rPr>
            </w:pPr>
          </w:p>
          <w:p w:rsidR="00AA4EB3" w:rsidRPr="00A05829" w:rsidRDefault="00AA4EB3" w:rsidP="00AA4EB3">
            <w:pPr>
              <w:pStyle w:val="Prrafodelista"/>
              <w:numPr>
                <w:ilvl w:val="1"/>
                <w:numId w:val="25"/>
              </w:numPr>
              <w:jc w:val="both"/>
              <w:rPr>
                <w:rFonts w:ascii="Arial" w:eastAsia="Times New Roman" w:hAnsi="Arial" w:cs="Arial"/>
                <w:color w:val="000000"/>
                <w:sz w:val="24"/>
                <w:szCs w:val="24"/>
                <w:lang w:eastAsia="es-CO"/>
              </w:rPr>
            </w:pPr>
            <w:r w:rsidRPr="002829D7">
              <w:rPr>
                <w:rFonts w:ascii="Arial" w:hAnsi="Arial" w:cs="Arial"/>
                <w:b/>
                <w:sz w:val="24"/>
                <w:szCs w:val="24"/>
                <w:lang w:val="es-ES"/>
              </w:rPr>
              <w:t>Proposición No. 032 del 21 de noviembre de 2018</w:t>
            </w:r>
          </w:p>
          <w:p w:rsidR="00AA4EB3" w:rsidRPr="004161A0" w:rsidRDefault="00AA4EB3" w:rsidP="00545F09">
            <w:pPr>
              <w:pStyle w:val="Prrafodelista"/>
              <w:spacing w:after="0" w:line="240" w:lineRule="auto"/>
              <w:ind w:left="0"/>
              <w:jc w:val="both"/>
              <w:rPr>
                <w:rFonts w:ascii="Arial" w:eastAsia="Times New Roman" w:hAnsi="Arial" w:cs="Arial"/>
                <w:color w:val="000000"/>
                <w:sz w:val="24"/>
                <w:szCs w:val="24"/>
                <w:lang w:eastAsia="es-CO"/>
              </w:rPr>
            </w:pPr>
            <w:r w:rsidRPr="004161A0">
              <w:rPr>
                <w:rFonts w:ascii="Arial" w:hAnsi="Arial" w:cs="Arial"/>
                <w:b/>
                <w:sz w:val="24"/>
                <w:szCs w:val="24"/>
                <w:lang w:val="es-ES"/>
              </w:rPr>
              <w:t>Tema:</w:t>
            </w:r>
            <w:r w:rsidRPr="004161A0">
              <w:rPr>
                <w:rFonts w:ascii="Arial" w:hAnsi="Arial" w:cs="Arial"/>
                <w:sz w:val="24"/>
                <w:szCs w:val="24"/>
                <w:lang w:val="es-ES"/>
              </w:rPr>
              <w:t xml:space="preserve"> </w:t>
            </w:r>
            <w:r w:rsidRPr="004161A0">
              <w:rPr>
                <w:rFonts w:ascii="Arial" w:hAnsi="Arial" w:cs="Arial"/>
                <w:sz w:val="24"/>
                <w:szCs w:val="24"/>
              </w:rPr>
              <w:t>Solicitud de audiencias públicas territoriales al proyecto de ley 152 de 2018 Senado, 202 de 2018 Cámara “Por la cual se moderniza el sector de las tecnologías de la información y las comunicaciones -TIC-, se distribuyen competencias, se suprime la Autoridad Nacional de Televisión y se dictan otras disposiciones”.</w:t>
            </w:r>
          </w:p>
          <w:p w:rsidR="00AA4EB3" w:rsidRPr="00545F09" w:rsidRDefault="00AA4EB3" w:rsidP="00545F09">
            <w:pPr>
              <w:spacing w:after="0" w:line="240" w:lineRule="auto"/>
              <w:jc w:val="both"/>
              <w:rPr>
                <w:rFonts w:ascii="Arial" w:hAnsi="Arial" w:cs="Arial"/>
                <w:sz w:val="24"/>
                <w:szCs w:val="24"/>
                <w:lang w:val="es-ES"/>
              </w:rPr>
            </w:pPr>
            <w:r w:rsidRPr="00545F09">
              <w:rPr>
                <w:rFonts w:ascii="Arial" w:hAnsi="Arial" w:cs="Arial"/>
                <w:sz w:val="24"/>
                <w:szCs w:val="24"/>
                <w:lang w:val="es-ES"/>
              </w:rPr>
              <w:t>Se realizaron diferentes jornadas de socialización del proyecto y una audiencia pública.</w:t>
            </w:r>
          </w:p>
          <w:p w:rsidR="00AA4EB3" w:rsidRPr="004161A0" w:rsidRDefault="00AA4EB3" w:rsidP="00545F09">
            <w:pPr>
              <w:spacing w:after="0" w:line="240" w:lineRule="auto"/>
              <w:rPr>
                <w:rFonts w:ascii="Arial" w:eastAsia="Times New Roman" w:hAnsi="Arial" w:cs="Arial"/>
                <w:color w:val="000000"/>
                <w:sz w:val="24"/>
                <w:szCs w:val="24"/>
                <w:lang w:eastAsia="es-CO"/>
              </w:rPr>
            </w:pPr>
          </w:p>
          <w:p w:rsidR="00AA4EB3" w:rsidRPr="001F0E7B" w:rsidRDefault="00AA4EB3" w:rsidP="00AA4EB3">
            <w:pPr>
              <w:pStyle w:val="Prrafodelista"/>
              <w:numPr>
                <w:ilvl w:val="1"/>
                <w:numId w:val="25"/>
              </w:numPr>
              <w:rPr>
                <w:rFonts w:ascii="Arial" w:hAnsi="Arial" w:cs="Arial"/>
                <w:b/>
                <w:sz w:val="24"/>
                <w:szCs w:val="24"/>
                <w:lang w:val="es-ES"/>
              </w:rPr>
            </w:pPr>
            <w:r>
              <w:rPr>
                <w:rFonts w:ascii="Arial" w:hAnsi="Arial" w:cs="Arial"/>
                <w:b/>
                <w:sz w:val="24"/>
                <w:szCs w:val="24"/>
                <w:lang w:val="es-ES"/>
              </w:rPr>
              <w:t>Pr</w:t>
            </w:r>
            <w:r w:rsidRPr="001F0E7B">
              <w:rPr>
                <w:rFonts w:ascii="Arial" w:hAnsi="Arial" w:cs="Arial"/>
                <w:b/>
                <w:sz w:val="24"/>
                <w:szCs w:val="24"/>
                <w:lang w:val="es-ES"/>
              </w:rPr>
              <w:t>oposición No. 041 del 12 de abril de 2019.</w:t>
            </w: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Citados:</w:t>
            </w:r>
            <w:r w:rsidRPr="00545F09">
              <w:rPr>
                <w:rFonts w:ascii="Arial" w:hAnsi="Arial" w:cs="Arial"/>
                <w:sz w:val="24"/>
                <w:szCs w:val="24"/>
              </w:rPr>
              <w:t xml:space="preserve"> Ministro de Hacienda y Crédito Público, Dr. Alberto carrasquilla barrera, Ministra de Educación Nacional, Dra.  María victoria Ángulo González.</w:t>
            </w:r>
          </w:p>
          <w:p w:rsidR="00AA4EB3" w:rsidRPr="00545F09" w:rsidRDefault="00AA4EB3" w:rsidP="00545F09">
            <w:pPr>
              <w:spacing w:after="0" w:line="240" w:lineRule="auto"/>
              <w:jc w:val="both"/>
              <w:rPr>
                <w:rFonts w:ascii="Arial" w:hAnsi="Arial" w:cs="Arial"/>
                <w:b/>
                <w:sz w:val="24"/>
                <w:szCs w:val="24"/>
              </w:rPr>
            </w:pP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Invitados:</w:t>
            </w:r>
            <w:r w:rsidRPr="00545F09">
              <w:rPr>
                <w:rFonts w:ascii="Arial" w:hAnsi="Arial" w:cs="Arial"/>
                <w:sz w:val="24"/>
                <w:szCs w:val="24"/>
              </w:rPr>
              <w:t xml:space="preserve"> Asociación de Estudiantes, Profesores y Otros; Instituciones De Educación Superior Públicas.</w:t>
            </w:r>
          </w:p>
          <w:p w:rsidR="00AA4EB3" w:rsidRPr="00545F09" w:rsidRDefault="00AA4EB3" w:rsidP="00545F09">
            <w:pPr>
              <w:spacing w:after="0" w:line="240" w:lineRule="auto"/>
              <w:jc w:val="both"/>
              <w:rPr>
                <w:rFonts w:ascii="Arial" w:hAnsi="Arial" w:cs="Arial"/>
                <w:b/>
                <w:sz w:val="24"/>
                <w:szCs w:val="24"/>
              </w:rPr>
            </w:pP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Tema:</w:t>
            </w:r>
            <w:r w:rsidRPr="00545F09">
              <w:rPr>
                <w:rFonts w:ascii="Arial" w:hAnsi="Arial" w:cs="Arial"/>
                <w:sz w:val="24"/>
                <w:szCs w:val="24"/>
              </w:rPr>
              <w:t xml:space="preserve"> "Problemas de la Financiación de La Educación Superior Pública" y "alcance y contenido del Proyecto de Ley No.  212 de 2018 cámara " Por medio de la cual se </w:t>
            </w:r>
            <w:r w:rsidRPr="00545F09">
              <w:rPr>
                <w:rFonts w:ascii="Arial" w:hAnsi="Arial" w:cs="Arial"/>
                <w:sz w:val="24"/>
                <w:szCs w:val="24"/>
              </w:rPr>
              <w:lastRenderedPageBreak/>
              <w:t>modifican los artículos 86 y 87 de la ley 30 de 1992 y se dictan otras disposiciones".</w:t>
            </w:r>
            <w:r w:rsidRPr="00545F09">
              <w:rPr>
                <w:rFonts w:ascii="Arial" w:hAnsi="Arial" w:cs="Arial"/>
                <w:sz w:val="24"/>
                <w:szCs w:val="24"/>
              </w:rPr>
              <w:tab/>
            </w:r>
          </w:p>
          <w:p w:rsidR="00AA4EB3" w:rsidRPr="00545F09" w:rsidRDefault="00AA4EB3" w:rsidP="00545F09">
            <w:pPr>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 xml:space="preserve">El debate se realizó el día 10 de abril de 2019 - Acta 031. </w:t>
            </w:r>
          </w:p>
          <w:p w:rsidR="00AA4EB3" w:rsidRPr="00A05829" w:rsidRDefault="00AA4EB3" w:rsidP="00AA4EB3">
            <w:pPr>
              <w:pStyle w:val="Prrafodelista"/>
              <w:numPr>
                <w:ilvl w:val="1"/>
                <w:numId w:val="25"/>
              </w:numPr>
              <w:jc w:val="both"/>
              <w:rPr>
                <w:rFonts w:ascii="Arial" w:hAnsi="Arial" w:cs="Arial"/>
                <w:b/>
                <w:sz w:val="24"/>
                <w:szCs w:val="24"/>
              </w:rPr>
            </w:pPr>
            <w:r w:rsidRPr="00A34385">
              <w:rPr>
                <w:rFonts w:ascii="Arial" w:hAnsi="Arial" w:cs="Arial"/>
                <w:b/>
                <w:sz w:val="24"/>
                <w:szCs w:val="24"/>
              </w:rPr>
              <w:t>Proposición aprobada en sesión de comisión el día 12 de abril de 2019</w:t>
            </w:r>
            <w:r>
              <w:rPr>
                <w:rFonts w:ascii="Arial" w:hAnsi="Arial" w:cs="Arial"/>
                <w:b/>
                <w:sz w:val="24"/>
                <w:szCs w:val="24"/>
              </w:rPr>
              <w:t xml:space="preserve"> (Acta 028 de 2019)</w:t>
            </w:r>
          </w:p>
          <w:p w:rsidR="00AA4EB3" w:rsidRPr="00A34385" w:rsidRDefault="00AA4EB3" w:rsidP="00545F09">
            <w:pPr>
              <w:pStyle w:val="Prrafodelista"/>
              <w:ind w:left="0"/>
              <w:jc w:val="both"/>
              <w:rPr>
                <w:rFonts w:ascii="Arial" w:hAnsi="Arial" w:cs="Arial"/>
                <w:sz w:val="24"/>
                <w:szCs w:val="24"/>
              </w:rPr>
            </w:pPr>
            <w:r>
              <w:rPr>
                <w:rFonts w:ascii="Arial" w:hAnsi="Arial" w:cs="Arial"/>
                <w:sz w:val="24"/>
                <w:szCs w:val="24"/>
              </w:rPr>
              <w:t>Crea una subcomisión que se encargó</w:t>
            </w:r>
            <w:r w:rsidRPr="00A34385">
              <w:rPr>
                <w:rFonts w:ascii="Arial" w:hAnsi="Arial" w:cs="Arial"/>
                <w:sz w:val="24"/>
                <w:szCs w:val="24"/>
              </w:rPr>
              <w:t xml:space="preserve"> de realizar una mesa técnica de trabajo con los mi</w:t>
            </w:r>
            <w:r>
              <w:rPr>
                <w:rFonts w:ascii="Arial" w:hAnsi="Arial" w:cs="Arial"/>
                <w:sz w:val="24"/>
                <w:szCs w:val="24"/>
              </w:rPr>
              <w:t>nisterios y entidades que tenían</w:t>
            </w:r>
            <w:r w:rsidRPr="00A34385">
              <w:rPr>
                <w:rFonts w:ascii="Arial" w:hAnsi="Arial" w:cs="Arial"/>
                <w:sz w:val="24"/>
                <w:szCs w:val="24"/>
              </w:rPr>
              <w:t xml:space="preserve"> relac</w:t>
            </w:r>
            <w:r>
              <w:rPr>
                <w:rFonts w:ascii="Arial" w:hAnsi="Arial" w:cs="Arial"/>
                <w:sz w:val="24"/>
                <w:szCs w:val="24"/>
              </w:rPr>
              <w:t>ión directa con el proyecto de ley N</w:t>
            </w:r>
            <w:r w:rsidRPr="00A34385">
              <w:rPr>
                <w:rFonts w:ascii="Arial" w:hAnsi="Arial" w:cs="Arial"/>
                <w:sz w:val="24"/>
                <w:szCs w:val="24"/>
              </w:rPr>
              <w:t>o.</w:t>
            </w:r>
            <w:r w:rsidRPr="00A34385">
              <w:rPr>
                <w:rFonts w:ascii="Arial" w:eastAsia="Times New Roman" w:hAnsi="Arial" w:cs="Arial"/>
                <w:sz w:val="24"/>
                <w:szCs w:val="24"/>
              </w:rPr>
              <w:t xml:space="preserve"> 232 de 2018 </w:t>
            </w:r>
            <w:r>
              <w:rPr>
                <w:rFonts w:ascii="Arial" w:eastAsia="Times New Roman" w:hAnsi="Arial" w:cs="Arial"/>
                <w:sz w:val="24"/>
                <w:szCs w:val="24"/>
              </w:rPr>
              <w:t>C</w:t>
            </w:r>
            <w:r w:rsidRPr="00A34385">
              <w:rPr>
                <w:rFonts w:ascii="Arial" w:eastAsia="Times New Roman" w:hAnsi="Arial" w:cs="Arial"/>
                <w:sz w:val="24"/>
                <w:szCs w:val="24"/>
              </w:rPr>
              <w:t>ámara “por medio de la cual se dictan normas para promover la inserción educativa, laboral y productiva de los jóvenes colombianos y se modifica el artículo 7 de la ley 101 de 1993”,</w:t>
            </w:r>
            <w:r w:rsidRPr="00A34385">
              <w:rPr>
                <w:rFonts w:ascii="Arial" w:eastAsia="Times New Roman" w:hAnsi="Arial" w:cs="Arial"/>
                <w:b/>
                <w:sz w:val="24"/>
                <w:szCs w:val="24"/>
              </w:rPr>
              <w:t xml:space="preserve"> </w:t>
            </w:r>
            <w:r w:rsidRPr="00A34385">
              <w:rPr>
                <w:rFonts w:ascii="Arial" w:eastAsia="Times New Roman" w:hAnsi="Arial" w:cs="Arial"/>
                <w:sz w:val="24"/>
                <w:szCs w:val="24"/>
              </w:rPr>
              <w:t>con el fin de evaluar la conveniencia y alcance del contenido del proyecto</w:t>
            </w:r>
            <w:r>
              <w:rPr>
                <w:rFonts w:ascii="Arial" w:eastAsia="Times New Roman" w:hAnsi="Arial" w:cs="Arial"/>
                <w:sz w:val="24"/>
                <w:szCs w:val="24"/>
              </w:rPr>
              <w:t xml:space="preserve"> y </w:t>
            </w:r>
            <w:r w:rsidRPr="00A34385">
              <w:rPr>
                <w:rFonts w:ascii="Arial" w:eastAsia="Times New Roman" w:hAnsi="Arial" w:cs="Arial"/>
                <w:sz w:val="24"/>
                <w:szCs w:val="24"/>
              </w:rPr>
              <w:t>elaborar las propuestas que consideren pertinentes.</w:t>
            </w:r>
            <w:r>
              <w:rPr>
                <w:rFonts w:ascii="Arial" w:hAnsi="Arial" w:cs="Arial"/>
                <w:sz w:val="24"/>
                <w:szCs w:val="24"/>
              </w:rPr>
              <w:t xml:space="preserve"> (R</w:t>
            </w:r>
            <w:r w:rsidRPr="00A34385">
              <w:rPr>
                <w:rFonts w:ascii="Arial" w:hAnsi="Arial" w:cs="Arial"/>
                <w:sz w:val="24"/>
                <w:szCs w:val="24"/>
              </w:rPr>
              <w:t xml:space="preserve">esolución 004 del 3 de abril de 2019). </w:t>
            </w:r>
          </w:p>
          <w:p w:rsidR="00AA4EB3" w:rsidRPr="00A05829" w:rsidRDefault="00AA4EB3" w:rsidP="00AA4EB3">
            <w:pPr>
              <w:pStyle w:val="Prrafodelista"/>
              <w:numPr>
                <w:ilvl w:val="1"/>
                <w:numId w:val="25"/>
              </w:numPr>
              <w:jc w:val="both"/>
              <w:rPr>
                <w:rFonts w:ascii="Arial" w:hAnsi="Arial" w:cs="Arial"/>
                <w:b/>
                <w:sz w:val="24"/>
                <w:szCs w:val="24"/>
              </w:rPr>
            </w:pPr>
            <w:r w:rsidRPr="005A139A">
              <w:rPr>
                <w:rFonts w:ascii="Arial" w:hAnsi="Arial" w:cs="Arial"/>
                <w:b/>
                <w:sz w:val="24"/>
                <w:szCs w:val="24"/>
              </w:rPr>
              <w:t>Proposición aprobada en sesión de comisión del día 23 de octubre de 2018 (Acta 014 de 2018)</w:t>
            </w:r>
          </w:p>
          <w:p w:rsidR="00AA4EB3" w:rsidRPr="00A34385" w:rsidRDefault="00AA4EB3" w:rsidP="00545F09">
            <w:pPr>
              <w:pStyle w:val="Prrafodelista"/>
              <w:ind w:left="0"/>
              <w:jc w:val="both"/>
              <w:rPr>
                <w:rFonts w:ascii="Arial" w:hAnsi="Arial" w:cs="Arial"/>
                <w:b/>
                <w:sz w:val="24"/>
                <w:szCs w:val="24"/>
              </w:rPr>
            </w:pPr>
            <w:r>
              <w:rPr>
                <w:rFonts w:ascii="Arial" w:hAnsi="Arial" w:cs="Arial"/>
                <w:sz w:val="24"/>
                <w:szCs w:val="24"/>
              </w:rPr>
              <w:t>Crea una subcomisión que se encargaría</w:t>
            </w:r>
            <w:r w:rsidRPr="00A34385">
              <w:rPr>
                <w:rFonts w:ascii="Arial" w:hAnsi="Arial" w:cs="Arial"/>
                <w:sz w:val="24"/>
                <w:szCs w:val="24"/>
              </w:rPr>
              <w:t xml:space="preserve"> de resolve</w:t>
            </w:r>
            <w:r>
              <w:rPr>
                <w:rFonts w:ascii="Arial" w:hAnsi="Arial" w:cs="Arial"/>
                <w:sz w:val="24"/>
                <w:szCs w:val="24"/>
              </w:rPr>
              <w:t xml:space="preserve">r las inquietudes </w:t>
            </w:r>
            <w:r w:rsidRPr="00A34385">
              <w:rPr>
                <w:rFonts w:ascii="Arial" w:hAnsi="Arial" w:cs="Arial"/>
                <w:sz w:val="24"/>
                <w:szCs w:val="24"/>
              </w:rPr>
              <w:t xml:space="preserve">planteadas por los distintos miembros de la comisión respecto del alcance y contenido del texto propuesto para primer debate del </w:t>
            </w:r>
            <w:r>
              <w:rPr>
                <w:rFonts w:ascii="Arial" w:hAnsi="Arial" w:cs="Arial"/>
                <w:sz w:val="24"/>
                <w:szCs w:val="24"/>
              </w:rPr>
              <w:t>proyecto de ley No. 001 de 2018 C</w:t>
            </w:r>
            <w:r w:rsidRPr="00A34385">
              <w:rPr>
                <w:rFonts w:ascii="Arial" w:hAnsi="Arial" w:cs="Arial"/>
                <w:sz w:val="24"/>
                <w:szCs w:val="24"/>
              </w:rPr>
              <w:t xml:space="preserve">ámara “por medio del cual se modifica la </w:t>
            </w:r>
            <w:r>
              <w:rPr>
                <w:rFonts w:ascii="Arial" w:hAnsi="Arial" w:cs="Arial"/>
                <w:sz w:val="24"/>
                <w:szCs w:val="24"/>
              </w:rPr>
              <w:t xml:space="preserve">ley 769 de 2002, se especifica </w:t>
            </w:r>
            <w:r w:rsidRPr="00A34385">
              <w:rPr>
                <w:rFonts w:ascii="Arial" w:hAnsi="Arial" w:cs="Arial"/>
                <w:sz w:val="24"/>
                <w:szCs w:val="24"/>
              </w:rPr>
              <w:t>el accidente de tránsito en animal doméstico, silves</w:t>
            </w:r>
            <w:r>
              <w:rPr>
                <w:rFonts w:ascii="Arial" w:hAnsi="Arial" w:cs="Arial"/>
                <w:sz w:val="24"/>
                <w:szCs w:val="24"/>
              </w:rPr>
              <w:t xml:space="preserve">tre o en situación de abandono </w:t>
            </w:r>
            <w:r w:rsidRPr="00A34385">
              <w:rPr>
                <w:rFonts w:ascii="Arial" w:hAnsi="Arial" w:cs="Arial"/>
                <w:sz w:val="24"/>
                <w:szCs w:val="24"/>
              </w:rPr>
              <w:t>y se garantiz</w:t>
            </w:r>
            <w:r>
              <w:rPr>
                <w:rFonts w:ascii="Arial" w:hAnsi="Arial" w:cs="Arial"/>
                <w:sz w:val="24"/>
                <w:szCs w:val="24"/>
              </w:rPr>
              <w:t>a su atención por parte del SOAT</w:t>
            </w:r>
            <w:r w:rsidRPr="00A34385">
              <w:rPr>
                <w:rFonts w:ascii="Arial" w:hAnsi="Arial" w:cs="Arial"/>
                <w:b/>
                <w:sz w:val="24"/>
                <w:szCs w:val="24"/>
              </w:rPr>
              <w:t xml:space="preserve">”. </w:t>
            </w:r>
            <w:r>
              <w:rPr>
                <w:rFonts w:ascii="Arial" w:hAnsi="Arial" w:cs="Arial"/>
                <w:sz w:val="24"/>
                <w:szCs w:val="24"/>
              </w:rPr>
              <w:t>(R</w:t>
            </w:r>
            <w:r w:rsidRPr="00A34385">
              <w:rPr>
                <w:rFonts w:ascii="Arial" w:hAnsi="Arial" w:cs="Arial"/>
                <w:sz w:val="24"/>
                <w:szCs w:val="24"/>
              </w:rPr>
              <w:t>esolución 006 del 23 de octubre de 2018).</w:t>
            </w:r>
          </w:p>
          <w:p w:rsidR="00AA4EB3" w:rsidRDefault="00AA4EB3" w:rsidP="00545F09">
            <w:pPr>
              <w:pStyle w:val="Prrafodelista"/>
              <w:spacing w:after="0" w:line="240" w:lineRule="auto"/>
              <w:ind w:left="0"/>
              <w:jc w:val="both"/>
              <w:rPr>
                <w:rFonts w:ascii="Arial" w:hAnsi="Arial" w:cs="Arial"/>
                <w:sz w:val="24"/>
                <w:szCs w:val="24"/>
              </w:rPr>
            </w:pPr>
          </w:p>
          <w:p w:rsidR="00AA4EB3" w:rsidRPr="003D1EE2" w:rsidRDefault="00AA4EB3" w:rsidP="00545F09">
            <w:pPr>
              <w:pStyle w:val="Default"/>
              <w:rPr>
                <w:rFonts w:ascii="Calibri Light" w:hAnsi="Calibri Light" w:cs="Calibri Light"/>
                <w:b/>
                <w:sz w:val="28"/>
                <w:szCs w:val="28"/>
              </w:rPr>
            </w:pPr>
            <w:r w:rsidRPr="003D1EE2">
              <w:rPr>
                <w:rFonts w:ascii="Calibri Light" w:hAnsi="Calibri Light" w:cs="Calibri Light"/>
                <w:b/>
                <w:sz w:val="28"/>
                <w:szCs w:val="28"/>
              </w:rPr>
              <w:t>Otras proposiciones:</w:t>
            </w:r>
          </w:p>
          <w:p w:rsidR="00AA4EB3" w:rsidRDefault="00AA4EB3" w:rsidP="00545F09">
            <w:pPr>
              <w:pStyle w:val="Default"/>
              <w:rPr>
                <w:rFonts w:ascii="Calibri Light" w:hAnsi="Calibri Light" w:cs="Calibri Light"/>
                <w:b/>
                <w:sz w:val="28"/>
                <w:szCs w:val="28"/>
              </w:rPr>
            </w:pPr>
          </w:p>
          <w:p w:rsidR="00AA4EB3" w:rsidRDefault="00AA4EB3" w:rsidP="00AA4EB3">
            <w:pPr>
              <w:pStyle w:val="Default"/>
              <w:numPr>
                <w:ilvl w:val="1"/>
                <w:numId w:val="25"/>
              </w:numPr>
              <w:jc w:val="both"/>
              <w:rPr>
                <w:rFonts w:ascii="Arial" w:hAnsi="Arial" w:cs="Arial"/>
                <w:b/>
                <w:iCs/>
              </w:rPr>
            </w:pPr>
            <w:r>
              <w:rPr>
                <w:rFonts w:ascii="Arial" w:hAnsi="Arial" w:cs="Arial"/>
                <w:b/>
              </w:rPr>
              <w:t xml:space="preserve">Proposición modificativa al </w:t>
            </w:r>
            <w:r w:rsidRPr="00416371">
              <w:rPr>
                <w:rFonts w:ascii="Arial" w:hAnsi="Arial" w:cs="Arial"/>
                <w:b/>
                <w:bCs/>
              </w:rPr>
              <w:t>proyecto de ley número 198 de 2018 cámara “</w:t>
            </w:r>
            <w:r w:rsidRPr="00416371">
              <w:rPr>
                <w:rFonts w:ascii="Arial" w:hAnsi="Arial" w:cs="Arial"/>
                <w:b/>
                <w:iCs/>
              </w:rPr>
              <w:t>por medio de la cual se crea un programa nacional de becas y apoyo al sostenimiento de los estudiantes de las instituciones de educación superior técnico, tecnológico y universitaria pública y se</w:t>
            </w:r>
            <w:r>
              <w:rPr>
                <w:rFonts w:ascii="Arial" w:hAnsi="Arial" w:cs="Arial"/>
                <w:b/>
                <w:iCs/>
              </w:rPr>
              <w:t xml:space="preserve"> dictan otras disposiciones”.</w:t>
            </w:r>
          </w:p>
          <w:p w:rsidR="00AA4EB3" w:rsidRDefault="00AA4EB3" w:rsidP="00545F09">
            <w:pPr>
              <w:pStyle w:val="Default"/>
              <w:jc w:val="both"/>
              <w:rPr>
                <w:rFonts w:ascii="Arial" w:hAnsi="Arial" w:cs="Arial"/>
                <w:b/>
                <w:iCs/>
              </w:rPr>
            </w:pPr>
          </w:p>
          <w:p w:rsidR="00AA4EB3" w:rsidRPr="003D1EE2" w:rsidRDefault="00AA4EB3" w:rsidP="00545F09">
            <w:pPr>
              <w:pStyle w:val="Default"/>
              <w:jc w:val="both"/>
              <w:rPr>
                <w:rFonts w:ascii="Arial" w:hAnsi="Arial" w:cs="Arial"/>
              </w:rPr>
            </w:pPr>
            <w:r w:rsidRPr="003D1EE2">
              <w:rPr>
                <w:rFonts w:ascii="Arial" w:hAnsi="Arial" w:cs="Arial"/>
                <w:iCs/>
              </w:rPr>
              <w:t>Se incluyó el siguiente articulo nuevo:</w:t>
            </w:r>
          </w:p>
          <w:p w:rsidR="00AA4EB3" w:rsidRPr="003D1EE2" w:rsidRDefault="00AA4EB3" w:rsidP="00545F09">
            <w:pPr>
              <w:pStyle w:val="Default"/>
              <w:rPr>
                <w:rFonts w:ascii="Arial" w:hAnsi="Arial" w:cs="Arial"/>
              </w:rPr>
            </w:pPr>
          </w:p>
          <w:p w:rsidR="00AA4EB3" w:rsidRPr="003D1EE2" w:rsidRDefault="00AA4EB3" w:rsidP="00545F09">
            <w:pPr>
              <w:pStyle w:val="Default"/>
              <w:jc w:val="both"/>
              <w:rPr>
                <w:rFonts w:ascii="Arial" w:hAnsi="Arial" w:cs="Arial"/>
              </w:rPr>
            </w:pPr>
            <w:r w:rsidRPr="003D1EE2">
              <w:rPr>
                <w:rFonts w:ascii="Arial" w:hAnsi="Arial" w:cs="Arial"/>
              </w:rPr>
              <w:t>ARTICULO NUEVO. Requisitos académicos para acceder a las becas. Las becas serán otorgadas de acuerdo con los puntajes más altos de las pruebas examen SABER  11 que presenten los estudiantes que se inscriban en las instituciones</w:t>
            </w:r>
            <w:r w:rsidRPr="003D1EE2">
              <w:rPr>
                <w:rFonts w:ascii="Arial" w:hAnsi="Arial" w:cs="Arial"/>
                <w:iCs/>
              </w:rPr>
              <w:t xml:space="preserve"> de educación superior técnico, tecnológico y universitarias públicas.</w:t>
            </w:r>
          </w:p>
          <w:p w:rsidR="00AA4EB3" w:rsidRDefault="00AA4EB3" w:rsidP="00545F09">
            <w:pPr>
              <w:pStyle w:val="Default"/>
              <w:rPr>
                <w:rFonts w:ascii="Calibri Light" w:hAnsi="Calibri Light" w:cs="Calibri Light"/>
                <w:sz w:val="28"/>
                <w:szCs w:val="28"/>
              </w:rPr>
            </w:pPr>
          </w:p>
          <w:p w:rsidR="00AA4EB3" w:rsidRPr="003D1EE2" w:rsidRDefault="00AA4EB3" w:rsidP="00AA4EB3">
            <w:pPr>
              <w:pStyle w:val="Default"/>
              <w:numPr>
                <w:ilvl w:val="1"/>
                <w:numId w:val="25"/>
              </w:numPr>
              <w:jc w:val="both"/>
              <w:rPr>
                <w:rFonts w:ascii="Arial" w:hAnsi="Arial" w:cs="Arial"/>
                <w:b/>
              </w:rPr>
            </w:pPr>
            <w:r>
              <w:rPr>
                <w:rFonts w:ascii="Calibri Light" w:hAnsi="Calibri Light" w:cs="Calibri Light"/>
                <w:sz w:val="28"/>
                <w:szCs w:val="28"/>
              </w:rPr>
              <w:lastRenderedPageBreak/>
              <w:t xml:space="preserve"> </w:t>
            </w:r>
            <w:r>
              <w:rPr>
                <w:rFonts w:ascii="Arial" w:hAnsi="Arial" w:cs="Arial"/>
                <w:b/>
              </w:rPr>
              <w:t>Proposición</w:t>
            </w:r>
            <w:r w:rsidRPr="003D1EE2">
              <w:rPr>
                <w:rFonts w:ascii="Arial" w:hAnsi="Arial" w:cs="Arial"/>
                <w:b/>
              </w:rPr>
              <w:t xml:space="preserve"> modificativa </w:t>
            </w:r>
            <w:r w:rsidRPr="003D1EE2">
              <w:rPr>
                <w:rFonts w:ascii="Arial" w:hAnsi="Arial" w:cs="Arial"/>
                <w:b/>
                <w:bCs/>
              </w:rPr>
              <w:t>al parágrafo del artículo 2 del Proyecto de ley número 114 de 2018 cámara “</w:t>
            </w:r>
            <w:r w:rsidRPr="003D1EE2">
              <w:rPr>
                <w:rFonts w:ascii="Arial" w:hAnsi="Arial" w:cs="Arial"/>
                <w:b/>
                <w:iCs/>
              </w:rPr>
              <w:t>por medio de la cual se adiciona un parágrafo al artículo 30 de la Ley 336 de 1996 para la regulación del incremento tarifario de los sistemas integrados de transporte masivo”, quedará así:</w:t>
            </w:r>
          </w:p>
          <w:p w:rsidR="00AA4EB3" w:rsidRPr="00545F09" w:rsidRDefault="00AA4EB3" w:rsidP="00545F09">
            <w:pPr>
              <w:autoSpaceDE w:val="0"/>
              <w:autoSpaceDN w:val="0"/>
              <w:adjustRightInd w:val="0"/>
              <w:spacing w:before="40" w:after="20" w:line="231" w:lineRule="atLeast"/>
              <w:ind w:right="40"/>
              <w:jc w:val="both"/>
              <w:rPr>
                <w:rFonts w:ascii="Calibri Light" w:hAnsi="Calibri Light" w:cs="Calibri Light"/>
                <w:iCs/>
                <w:color w:val="000000"/>
                <w:sz w:val="26"/>
                <w:szCs w:val="26"/>
              </w:rPr>
            </w:pPr>
          </w:p>
          <w:p w:rsidR="00AA4EB3" w:rsidRPr="00A05829" w:rsidRDefault="00AA4EB3" w:rsidP="00545F09">
            <w:pPr>
              <w:autoSpaceDE w:val="0"/>
              <w:autoSpaceDN w:val="0"/>
              <w:adjustRightInd w:val="0"/>
              <w:spacing w:after="0" w:line="240" w:lineRule="auto"/>
              <w:ind w:right="40"/>
              <w:jc w:val="both"/>
              <w:rPr>
                <w:rFonts w:ascii="Arial" w:hAnsi="Arial" w:cs="Arial"/>
                <w:color w:val="000000"/>
                <w:sz w:val="24"/>
                <w:szCs w:val="24"/>
              </w:rPr>
            </w:pPr>
            <w:r w:rsidRPr="00A05829">
              <w:rPr>
                <w:rFonts w:ascii="Arial" w:hAnsi="Arial" w:cs="Arial"/>
                <w:color w:val="000000"/>
                <w:sz w:val="24"/>
                <w:szCs w:val="24"/>
              </w:rPr>
              <w:t xml:space="preserve">Artículo 2°. Adiciónese un parágrafo al artículo 30 de la Ley 336 de 1996, el cual quedará así: </w:t>
            </w:r>
          </w:p>
          <w:p w:rsidR="00AA4EB3" w:rsidRPr="00A05829" w:rsidRDefault="00AA4EB3" w:rsidP="00545F09">
            <w:pPr>
              <w:autoSpaceDE w:val="0"/>
              <w:autoSpaceDN w:val="0"/>
              <w:adjustRightInd w:val="0"/>
              <w:spacing w:after="0" w:line="240" w:lineRule="auto"/>
              <w:ind w:right="40"/>
              <w:jc w:val="both"/>
              <w:rPr>
                <w:rFonts w:ascii="Arial" w:hAnsi="Arial" w:cs="Arial"/>
                <w:color w:val="000000"/>
                <w:sz w:val="24"/>
                <w:szCs w:val="24"/>
              </w:rPr>
            </w:pPr>
          </w:p>
          <w:p w:rsidR="00AA4EB3" w:rsidRPr="00A05829" w:rsidRDefault="00AA4EB3" w:rsidP="00545F09">
            <w:pPr>
              <w:autoSpaceDE w:val="0"/>
              <w:autoSpaceDN w:val="0"/>
              <w:adjustRightInd w:val="0"/>
              <w:spacing w:after="0" w:line="240" w:lineRule="auto"/>
              <w:ind w:right="40"/>
              <w:jc w:val="both"/>
              <w:rPr>
                <w:rFonts w:ascii="Arial" w:hAnsi="Arial" w:cs="Arial"/>
                <w:color w:val="000000"/>
                <w:sz w:val="24"/>
                <w:szCs w:val="24"/>
              </w:rPr>
            </w:pPr>
            <w:r w:rsidRPr="00A05829">
              <w:rPr>
                <w:rFonts w:ascii="Arial" w:hAnsi="Arial" w:cs="Arial"/>
                <w:color w:val="000000"/>
                <w:sz w:val="24"/>
                <w:szCs w:val="24"/>
              </w:rPr>
              <w:t xml:space="preserve">“Artículo 30. De conformidad con los dispuesto en el artículo anterior, las autoridades competentes, según el caso, elaborarán los estudios de costos que servirán de base para el establecimiento de las tarifas, sin perjuicio de lo que estipulen los tratados, acuerdos, convenios, conferencias o prácticas internacionales sobre el régimen tarifario para un modo de transporte en particular. </w:t>
            </w:r>
          </w:p>
          <w:p w:rsidR="00AA4EB3" w:rsidRPr="00A05829" w:rsidRDefault="00AA4EB3" w:rsidP="00545F09">
            <w:pPr>
              <w:autoSpaceDE w:val="0"/>
              <w:autoSpaceDN w:val="0"/>
              <w:adjustRightInd w:val="0"/>
              <w:spacing w:after="0" w:line="240" w:lineRule="auto"/>
              <w:ind w:right="40"/>
              <w:jc w:val="both"/>
              <w:rPr>
                <w:rFonts w:ascii="Arial" w:hAnsi="Arial" w:cs="Arial"/>
                <w:color w:val="000000"/>
                <w:sz w:val="24"/>
                <w:szCs w:val="24"/>
              </w:rPr>
            </w:pPr>
          </w:p>
          <w:p w:rsidR="00AA4EB3" w:rsidRPr="00A05829" w:rsidRDefault="00AA4EB3" w:rsidP="00545F09">
            <w:pPr>
              <w:autoSpaceDE w:val="0"/>
              <w:autoSpaceDN w:val="0"/>
              <w:adjustRightInd w:val="0"/>
              <w:spacing w:after="0" w:line="240" w:lineRule="auto"/>
              <w:ind w:right="40"/>
              <w:jc w:val="both"/>
              <w:rPr>
                <w:rFonts w:ascii="Arial" w:hAnsi="Arial" w:cs="Arial"/>
                <w:color w:val="000000"/>
                <w:sz w:val="24"/>
                <w:szCs w:val="24"/>
              </w:rPr>
            </w:pPr>
            <w:r w:rsidRPr="00A05829">
              <w:rPr>
                <w:rFonts w:ascii="Arial" w:hAnsi="Arial" w:cs="Arial"/>
                <w:color w:val="000000"/>
                <w:sz w:val="24"/>
                <w:szCs w:val="24"/>
              </w:rPr>
              <w:t xml:space="preserve">Parágrafo. Los incrementos en la tarifa establecida para </w:t>
            </w:r>
            <w:r w:rsidRPr="00A05829">
              <w:rPr>
                <w:rFonts w:ascii="Arial" w:hAnsi="Arial" w:cs="Arial"/>
                <w:i/>
                <w:iCs/>
                <w:color w:val="000000"/>
                <w:sz w:val="24"/>
                <w:szCs w:val="24"/>
              </w:rPr>
              <w:t xml:space="preserve">los </w:t>
            </w:r>
            <w:r w:rsidRPr="00A05829">
              <w:rPr>
                <w:rFonts w:ascii="Arial" w:hAnsi="Arial" w:cs="Arial"/>
                <w:color w:val="000000"/>
                <w:sz w:val="24"/>
                <w:szCs w:val="24"/>
              </w:rPr>
              <w:t xml:space="preserve">sistemas </w:t>
            </w:r>
            <w:r w:rsidRPr="00A05829">
              <w:rPr>
                <w:rFonts w:ascii="Arial" w:hAnsi="Arial" w:cs="Arial"/>
                <w:i/>
                <w:iCs/>
                <w:color w:val="000000"/>
                <w:sz w:val="24"/>
                <w:szCs w:val="24"/>
              </w:rPr>
              <w:t xml:space="preserve">integrados </w:t>
            </w:r>
            <w:r w:rsidRPr="00A05829">
              <w:rPr>
                <w:rFonts w:ascii="Arial" w:hAnsi="Arial" w:cs="Arial"/>
                <w:color w:val="000000"/>
                <w:sz w:val="24"/>
                <w:szCs w:val="24"/>
              </w:rPr>
              <w:t xml:space="preserve">de transporte masivo podrán realizarse una vez al año y no deberá exceder la variación anual del Índice de Precios al Consumidor de la última anualidad.  </w:t>
            </w:r>
          </w:p>
          <w:p w:rsidR="00AA4EB3" w:rsidRPr="00A05829" w:rsidRDefault="00AA4EB3" w:rsidP="00545F09">
            <w:pPr>
              <w:pStyle w:val="NormalWeb"/>
              <w:spacing w:before="0" w:beforeAutospacing="0" w:after="0" w:afterAutospacing="0"/>
              <w:jc w:val="both"/>
              <w:rPr>
                <w:rFonts w:ascii="Arial" w:hAnsi="Arial" w:cs="Arial"/>
                <w:b/>
              </w:rPr>
            </w:pPr>
          </w:p>
          <w:p w:rsidR="00AA4EB3" w:rsidRPr="00A05829" w:rsidRDefault="00AA4EB3" w:rsidP="00545F09">
            <w:pPr>
              <w:pStyle w:val="NormalWeb"/>
              <w:spacing w:before="0" w:beforeAutospacing="0" w:after="0" w:afterAutospacing="0"/>
              <w:jc w:val="both"/>
              <w:rPr>
                <w:rFonts w:ascii="Arial" w:hAnsi="Arial" w:cs="Arial"/>
              </w:rPr>
            </w:pPr>
            <w:r w:rsidRPr="00A05829">
              <w:rPr>
                <w:rFonts w:ascii="Arial" w:hAnsi="Arial" w:cs="Arial"/>
              </w:rPr>
              <w:t>Los sistemas integrados de transporte masivo deberán ofrecer a sus usuarios, además de las tarjetas y otros medios que ofrezcan para el pago de los pasajes, una opción con el valor de un solo trayecto sin costo adicional para el usuario.</w:t>
            </w:r>
          </w:p>
          <w:p w:rsidR="00AA4EB3" w:rsidRPr="00A05829" w:rsidRDefault="00AA4EB3" w:rsidP="00545F09">
            <w:pPr>
              <w:autoSpaceDE w:val="0"/>
              <w:autoSpaceDN w:val="0"/>
              <w:adjustRightInd w:val="0"/>
              <w:spacing w:before="40" w:after="20" w:line="231" w:lineRule="atLeast"/>
              <w:ind w:right="40"/>
              <w:jc w:val="both"/>
              <w:rPr>
                <w:rFonts w:ascii="Arial" w:hAnsi="Arial" w:cs="Arial"/>
                <w:color w:val="000000"/>
                <w:sz w:val="24"/>
                <w:szCs w:val="24"/>
              </w:rPr>
            </w:pPr>
          </w:p>
          <w:p w:rsidR="00AA4EB3" w:rsidRPr="00A05829" w:rsidRDefault="00AA4EB3" w:rsidP="00545F09">
            <w:pPr>
              <w:pStyle w:val="NormalWeb"/>
              <w:spacing w:before="0" w:beforeAutospacing="0" w:after="0" w:afterAutospacing="0"/>
              <w:jc w:val="both"/>
              <w:rPr>
                <w:rFonts w:ascii="Arial" w:hAnsi="Arial" w:cs="Arial"/>
              </w:rPr>
            </w:pPr>
            <w:r w:rsidRPr="00A05829">
              <w:rPr>
                <w:rFonts w:ascii="Arial" w:hAnsi="Arial" w:cs="Arial"/>
              </w:rPr>
              <w:t>Se presentó una modificación y una adición al parágrafo del artículo 2:</w:t>
            </w:r>
          </w:p>
          <w:p w:rsidR="00AA4EB3" w:rsidRPr="00A05829" w:rsidRDefault="00AA4EB3" w:rsidP="00545F09">
            <w:pPr>
              <w:pStyle w:val="NormalWeb"/>
              <w:spacing w:before="0" w:beforeAutospacing="0" w:after="0" w:afterAutospacing="0"/>
              <w:jc w:val="both"/>
              <w:rPr>
                <w:rFonts w:ascii="Arial" w:hAnsi="Arial" w:cs="Arial"/>
              </w:rPr>
            </w:pPr>
          </w:p>
          <w:p w:rsidR="00AA4EB3" w:rsidRPr="00A05829" w:rsidRDefault="00AA4EB3" w:rsidP="00545F09">
            <w:pPr>
              <w:pStyle w:val="NormalWeb"/>
              <w:spacing w:before="0" w:beforeAutospacing="0" w:after="0" w:afterAutospacing="0"/>
              <w:jc w:val="both"/>
              <w:rPr>
                <w:rFonts w:ascii="Arial" w:hAnsi="Arial" w:cs="Arial"/>
              </w:rPr>
            </w:pPr>
            <w:r w:rsidRPr="00A05829">
              <w:rPr>
                <w:rFonts w:ascii="Arial" w:hAnsi="Arial" w:cs="Arial"/>
              </w:rPr>
              <w:t>Modificación:</w:t>
            </w:r>
          </w:p>
          <w:p w:rsidR="00AA4EB3" w:rsidRPr="00A05829" w:rsidRDefault="00AA4EB3" w:rsidP="00545F09">
            <w:pPr>
              <w:pStyle w:val="NormalWeb"/>
              <w:spacing w:before="0" w:beforeAutospacing="0" w:after="0" w:afterAutospacing="0"/>
              <w:jc w:val="both"/>
              <w:rPr>
                <w:rFonts w:ascii="Arial" w:hAnsi="Arial" w:cs="Arial"/>
              </w:rPr>
            </w:pPr>
          </w:p>
          <w:p w:rsidR="00AA4EB3" w:rsidRPr="00A05829" w:rsidRDefault="00AA4EB3" w:rsidP="00545F09">
            <w:pPr>
              <w:pStyle w:val="NormalWeb"/>
              <w:spacing w:before="0" w:beforeAutospacing="0" w:after="0" w:afterAutospacing="0"/>
              <w:jc w:val="both"/>
              <w:rPr>
                <w:rFonts w:ascii="Arial" w:hAnsi="Arial" w:cs="Arial"/>
              </w:rPr>
            </w:pPr>
            <w:r w:rsidRPr="00A05829">
              <w:rPr>
                <w:rFonts w:ascii="Arial" w:hAnsi="Arial" w:cs="Arial"/>
              </w:rPr>
              <w:t>Dejar solamente que, “los incrementos de la tarifa no deberán exceder la variación anual del Índice de Precios al Consumidor de la última anualidad”, ya que esta decisión si favorece a los usuarios, y puede ser un elemento que permitiría ir cerrando las brechas de la llamada pobreza monetaria, la cual consiste en que los salarios no pierdan su poder adquisitivo, traduciéndose en que ningún aumento puede superar el Índice de Precios al Consumidor. El aumento del salario mínimo legal mensual estuvo en el 6 % y el incremento del subsidio de transporte estuvo en el 10 % para 2019. Estos dos últimos aumentos no favorecen al usuario y debe quedar claro en el texto de la ley cual debe ser el tope del aumento anual.</w:t>
            </w:r>
          </w:p>
          <w:p w:rsidR="00AA4EB3" w:rsidRPr="00A05829" w:rsidRDefault="00AA4EB3" w:rsidP="00545F09">
            <w:pPr>
              <w:pStyle w:val="NormalWeb"/>
              <w:spacing w:before="0" w:beforeAutospacing="0" w:after="0" w:afterAutospacing="0"/>
              <w:jc w:val="both"/>
              <w:rPr>
                <w:rFonts w:ascii="Arial" w:hAnsi="Arial" w:cs="Arial"/>
              </w:rPr>
            </w:pPr>
          </w:p>
          <w:p w:rsidR="00AA4EB3" w:rsidRPr="00A05829" w:rsidRDefault="00AA4EB3" w:rsidP="00545F09">
            <w:pPr>
              <w:pStyle w:val="NormalWeb"/>
              <w:spacing w:before="0" w:beforeAutospacing="0" w:after="0" w:afterAutospacing="0"/>
              <w:jc w:val="both"/>
              <w:rPr>
                <w:rFonts w:ascii="Arial" w:hAnsi="Arial" w:cs="Arial"/>
              </w:rPr>
            </w:pPr>
            <w:r w:rsidRPr="00A05829">
              <w:rPr>
                <w:rFonts w:ascii="Arial" w:hAnsi="Arial" w:cs="Arial"/>
              </w:rPr>
              <w:t xml:space="preserve">Adición: </w:t>
            </w:r>
          </w:p>
          <w:p w:rsidR="00AA4EB3" w:rsidRPr="00A05829" w:rsidRDefault="00AA4EB3" w:rsidP="00545F09">
            <w:pPr>
              <w:pStyle w:val="NormalWeb"/>
              <w:spacing w:before="0" w:beforeAutospacing="0" w:after="0" w:afterAutospacing="0"/>
              <w:jc w:val="both"/>
              <w:rPr>
                <w:rFonts w:ascii="Arial" w:hAnsi="Arial" w:cs="Arial"/>
              </w:rPr>
            </w:pPr>
          </w:p>
          <w:p w:rsidR="00AA4EB3" w:rsidRPr="00A05829" w:rsidRDefault="00AA4EB3" w:rsidP="00545F09">
            <w:pPr>
              <w:pStyle w:val="NormalWeb"/>
              <w:spacing w:before="0" w:beforeAutospacing="0" w:after="0" w:afterAutospacing="0"/>
              <w:jc w:val="both"/>
              <w:rPr>
                <w:rFonts w:ascii="Arial" w:hAnsi="Arial" w:cs="Arial"/>
              </w:rPr>
            </w:pPr>
            <w:r w:rsidRPr="00A05829">
              <w:rPr>
                <w:rFonts w:ascii="Arial" w:hAnsi="Arial" w:cs="Arial"/>
              </w:rPr>
              <w:t>Y agregarle un texto que diga: “Los sistemas integrados de Transporte Masivo deberán ofrecer a sus usuarios, además de las tarjetas que ofrecen, una tarjeta con el valor de un solo trayecto.</w:t>
            </w:r>
          </w:p>
          <w:p w:rsidR="00AA4EB3" w:rsidRPr="00A05829" w:rsidRDefault="00AA4EB3" w:rsidP="00545F09">
            <w:pPr>
              <w:pStyle w:val="NormalWeb"/>
              <w:spacing w:before="0" w:beforeAutospacing="0" w:after="0" w:afterAutospacing="0"/>
              <w:jc w:val="both"/>
              <w:rPr>
                <w:rFonts w:ascii="Arial" w:hAnsi="Arial" w:cs="Arial"/>
              </w:rPr>
            </w:pPr>
          </w:p>
          <w:p w:rsidR="00AA4EB3" w:rsidRPr="00A05829" w:rsidRDefault="00AA4EB3" w:rsidP="00545F09">
            <w:pPr>
              <w:pStyle w:val="NormalWeb"/>
              <w:spacing w:before="0" w:beforeAutospacing="0" w:after="0" w:afterAutospacing="0"/>
              <w:jc w:val="both"/>
              <w:rPr>
                <w:rFonts w:ascii="Arial" w:hAnsi="Arial" w:cs="Arial"/>
              </w:rPr>
            </w:pPr>
            <w:r w:rsidRPr="00A05829">
              <w:rPr>
                <w:rFonts w:ascii="Arial" w:hAnsi="Arial" w:cs="Arial"/>
              </w:rPr>
              <w:t>Se fundamenta esta adición al considerar que las tarjetas de los sistemas tienen un valor excesivo que no cubre ningún trayecto y estamos hablando de muchas personas que salen al rebusque por no tener un trabajo fijo, o son visitantes. En Bogotá la tarjeta vale 5 mil pesos sin incluir un trayecto, y todavía nos preguntamos el ¿porque los bogotanos se están bajando del sistema?</w:t>
            </w:r>
          </w:p>
          <w:p w:rsidR="00AA4EB3" w:rsidRPr="00A05829" w:rsidRDefault="00AA4EB3" w:rsidP="00545F09">
            <w:pPr>
              <w:pStyle w:val="Prrafodelista"/>
              <w:spacing w:after="0" w:line="240" w:lineRule="auto"/>
              <w:ind w:left="0"/>
              <w:jc w:val="both"/>
              <w:rPr>
                <w:rFonts w:ascii="Arial" w:hAnsi="Arial" w:cs="Arial"/>
                <w:sz w:val="24"/>
                <w:szCs w:val="24"/>
              </w:rPr>
            </w:pPr>
          </w:p>
          <w:p w:rsidR="00AA4EB3" w:rsidRDefault="00AA4EB3" w:rsidP="00545F09">
            <w:pPr>
              <w:pStyle w:val="Prrafodelista"/>
              <w:spacing w:after="0" w:line="276" w:lineRule="auto"/>
              <w:ind w:left="0"/>
              <w:jc w:val="both"/>
              <w:rPr>
                <w:rFonts w:ascii="Arial" w:hAnsi="Arial" w:cs="Arial"/>
                <w:b/>
                <w:bCs/>
                <w:sz w:val="24"/>
                <w:szCs w:val="24"/>
              </w:rPr>
            </w:pPr>
          </w:p>
          <w:p w:rsidR="00AA4EB3" w:rsidRPr="00E62D67" w:rsidRDefault="00AA4EB3" w:rsidP="00545F09">
            <w:pPr>
              <w:pStyle w:val="Prrafodelista"/>
              <w:spacing w:after="0" w:line="276" w:lineRule="auto"/>
              <w:ind w:left="0"/>
              <w:jc w:val="both"/>
              <w:rPr>
                <w:rFonts w:ascii="Arial" w:hAnsi="Arial" w:cs="Arial"/>
                <w:b/>
                <w:bCs/>
                <w:sz w:val="24"/>
                <w:szCs w:val="24"/>
              </w:rPr>
            </w:pPr>
            <w:r>
              <w:rPr>
                <w:rFonts w:ascii="Arial" w:hAnsi="Arial" w:cs="Arial"/>
                <w:b/>
                <w:bCs/>
                <w:sz w:val="24"/>
                <w:szCs w:val="24"/>
              </w:rPr>
              <w:t>PROPOSICIONES EN EJERCICIO DE CONTROL POLÍTICO- COMISIÓN SEXTA</w:t>
            </w:r>
          </w:p>
          <w:p w:rsidR="00AA4EB3" w:rsidRPr="00545F09" w:rsidRDefault="00AA4EB3" w:rsidP="00545F09">
            <w:pPr>
              <w:spacing w:after="0" w:line="276" w:lineRule="auto"/>
              <w:jc w:val="both"/>
              <w:rPr>
                <w:rFonts w:ascii="Arial" w:hAnsi="Arial" w:cs="Arial"/>
                <w:bCs/>
                <w:sz w:val="24"/>
                <w:szCs w:val="24"/>
              </w:rPr>
            </w:pPr>
          </w:p>
          <w:p w:rsidR="00AA4EB3" w:rsidRPr="00545F09" w:rsidRDefault="00AA4EB3" w:rsidP="00545F09">
            <w:pPr>
              <w:spacing w:after="0" w:line="276" w:lineRule="auto"/>
              <w:jc w:val="both"/>
              <w:rPr>
                <w:rFonts w:ascii="Arial" w:hAnsi="Arial" w:cs="Arial"/>
                <w:bCs/>
                <w:sz w:val="24"/>
                <w:szCs w:val="24"/>
              </w:rPr>
            </w:pPr>
            <w:r w:rsidRPr="00545F09">
              <w:rPr>
                <w:rFonts w:ascii="Arial" w:hAnsi="Arial" w:cs="Arial"/>
                <w:bCs/>
                <w:sz w:val="24"/>
                <w:szCs w:val="24"/>
              </w:rPr>
              <w:t xml:space="preserve">Promovió y/o coadyuvó los siguientes debates de Control Político:  </w:t>
            </w:r>
          </w:p>
          <w:p w:rsidR="00AA4EB3" w:rsidRPr="00545F09" w:rsidRDefault="00AA4EB3" w:rsidP="00545F09">
            <w:pPr>
              <w:spacing w:after="0" w:line="276" w:lineRule="auto"/>
              <w:jc w:val="both"/>
              <w:rPr>
                <w:rFonts w:ascii="Arial" w:hAnsi="Arial" w:cs="Arial"/>
                <w:bCs/>
                <w:sz w:val="24"/>
                <w:szCs w:val="24"/>
              </w:rPr>
            </w:pPr>
          </w:p>
          <w:p w:rsidR="00AA4EB3" w:rsidRPr="00AC6810" w:rsidRDefault="00AA4EB3" w:rsidP="00545F09">
            <w:pPr>
              <w:pStyle w:val="Prrafodelista"/>
              <w:ind w:left="0"/>
              <w:jc w:val="both"/>
              <w:rPr>
                <w:rFonts w:ascii="Arial" w:hAnsi="Arial" w:cs="Arial"/>
                <w:b/>
                <w:sz w:val="24"/>
                <w:szCs w:val="24"/>
                <w:lang w:val="es-ES"/>
              </w:rPr>
            </w:pPr>
            <w:r>
              <w:rPr>
                <w:rFonts w:ascii="Arial" w:hAnsi="Arial" w:cs="Arial"/>
                <w:b/>
                <w:sz w:val="24"/>
                <w:szCs w:val="24"/>
                <w:lang w:val="es-ES"/>
              </w:rPr>
              <w:t>1.</w:t>
            </w:r>
            <w:r w:rsidRPr="00AC6810">
              <w:rPr>
                <w:rFonts w:ascii="Arial" w:hAnsi="Arial" w:cs="Arial"/>
                <w:b/>
                <w:sz w:val="24"/>
                <w:szCs w:val="24"/>
                <w:lang w:val="es-ES"/>
              </w:rPr>
              <w:t>Proposición No. 006 y Aditiva del 15 de agosto de 2018</w:t>
            </w:r>
            <w:r>
              <w:rPr>
                <w:rFonts w:ascii="Arial" w:hAnsi="Arial" w:cs="Arial"/>
                <w:b/>
                <w:sz w:val="24"/>
                <w:szCs w:val="24"/>
                <w:lang w:val="es-ES"/>
              </w:rPr>
              <w:t>. Estado: Realizada</w:t>
            </w:r>
            <w:r w:rsidRPr="00AC6810">
              <w:rPr>
                <w:rFonts w:ascii="Arial" w:hAnsi="Arial" w:cs="Arial"/>
                <w:b/>
                <w:sz w:val="24"/>
                <w:szCs w:val="24"/>
                <w:lang w:val="es-ES"/>
              </w:rPr>
              <w:t xml:space="preserve"> </w:t>
            </w:r>
          </w:p>
          <w:p w:rsidR="00AA4EB3" w:rsidRPr="00545F09" w:rsidRDefault="00AA4EB3" w:rsidP="00545F09">
            <w:pPr>
              <w:spacing w:after="0" w:line="240" w:lineRule="auto"/>
              <w:jc w:val="both"/>
              <w:rPr>
                <w:rFonts w:ascii="Arial" w:hAnsi="Arial" w:cs="Arial"/>
                <w:sz w:val="24"/>
                <w:szCs w:val="24"/>
                <w:lang w:val="es-ES"/>
              </w:rPr>
            </w:pPr>
            <w:r w:rsidRPr="00545F09">
              <w:rPr>
                <w:rFonts w:ascii="Arial" w:hAnsi="Arial" w:cs="Arial"/>
                <w:b/>
                <w:sz w:val="24"/>
                <w:szCs w:val="24"/>
                <w:lang w:val="es-ES"/>
              </w:rPr>
              <w:t>Citados:</w:t>
            </w:r>
            <w:r w:rsidRPr="00545F09">
              <w:rPr>
                <w:rFonts w:ascii="Arial" w:hAnsi="Arial" w:cs="Arial"/>
                <w:sz w:val="24"/>
                <w:szCs w:val="24"/>
                <w:lang w:val="es-ES"/>
              </w:rPr>
              <w:t xml:space="preserve"> Ministra de Educación Nacional, Dra. María Victoria Angulo González.</w:t>
            </w:r>
          </w:p>
          <w:p w:rsidR="00AA4EB3" w:rsidRPr="00545F09" w:rsidRDefault="00AA4EB3" w:rsidP="00545F09">
            <w:pPr>
              <w:spacing w:after="0" w:line="240" w:lineRule="auto"/>
              <w:jc w:val="both"/>
              <w:rPr>
                <w:rFonts w:ascii="Arial" w:hAnsi="Arial" w:cs="Arial"/>
                <w:b/>
                <w:sz w:val="24"/>
                <w:szCs w:val="24"/>
                <w:lang w:val="es-ES"/>
              </w:rPr>
            </w:pPr>
          </w:p>
          <w:p w:rsidR="00AA4EB3" w:rsidRPr="00545F09" w:rsidRDefault="00AA4EB3" w:rsidP="00545F09">
            <w:pPr>
              <w:spacing w:after="0" w:line="240" w:lineRule="auto"/>
              <w:jc w:val="both"/>
              <w:rPr>
                <w:rFonts w:ascii="Arial" w:hAnsi="Arial" w:cs="Arial"/>
                <w:sz w:val="24"/>
                <w:szCs w:val="24"/>
                <w:lang w:val="es-ES"/>
              </w:rPr>
            </w:pPr>
            <w:r w:rsidRPr="00545F09">
              <w:rPr>
                <w:rFonts w:ascii="Arial" w:hAnsi="Arial" w:cs="Arial"/>
                <w:b/>
                <w:sz w:val="24"/>
                <w:szCs w:val="24"/>
                <w:lang w:val="es-ES"/>
              </w:rPr>
              <w:t>Invitados:</w:t>
            </w:r>
            <w:r w:rsidRPr="00545F09">
              <w:rPr>
                <w:rFonts w:ascii="Arial" w:hAnsi="Arial" w:cs="Arial"/>
                <w:sz w:val="24"/>
                <w:szCs w:val="24"/>
                <w:lang w:val="es-ES"/>
              </w:rPr>
              <w:t xml:space="preserve"> Directora Instituto Colombiano de Bienestar Familiar -I.C.B.F.-, Dra. Juliana Pungiluppi Leyva; Director General De La Policía Nacional, Mayor General Jorge Hernando Nieto Roja; Director De La Redttuy, Dr. Felipe Ortiz y Rector de la Institución Universitaria Antonio José Camacho, Dr.  Hugo Albert González López.</w:t>
            </w:r>
          </w:p>
          <w:p w:rsidR="00AA4EB3" w:rsidRDefault="00AA4EB3" w:rsidP="00545F09">
            <w:pPr>
              <w:pStyle w:val="NormalWeb"/>
              <w:spacing w:before="0" w:beforeAutospacing="0" w:after="0" w:afterAutospacing="0"/>
              <w:jc w:val="both"/>
              <w:rPr>
                <w:rFonts w:ascii="Arial" w:eastAsia="Calibri" w:hAnsi="Arial" w:cs="Arial"/>
                <w:b/>
                <w:lang w:val="es-ES"/>
              </w:rPr>
            </w:pPr>
          </w:p>
          <w:p w:rsidR="00AA4EB3" w:rsidRPr="00E62D67" w:rsidRDefault="00AA4EB3" w:rsidP="00545F09">
            <w:pPr>
              <w:pStyle w:val="NormalWeb"/>
              <w:spacing w:before="0" w:beforeAutospacing="0" w:after="0" w:afterAutospacing="0"/>
              <w:jc w:val="both"/>
              <w:rPr>
                <w:rFonts w:ascii="Arial" w:hAnsi="Arial" w:cs="Arial"/>
              </w:rPr>
            </w:pPr>
            <w:r w:rsidRPr="00B5460C">
              <w:rPr>
                <w:rFonts w:ascii="Arial" w:eastAsia="Calibri" w:hAnsi="Arial" w:cs="Arial"/>
                <w:b/>
                <w:lang w:val="es-ES"/>
              </w:rPr>
              <w:t>Tema:</w:t>
            </w:r>
            <w:r w:rsidRPr="00E62D67">
              <w:rPr>
                <w:rFonts w:ascii="Arial" w:eastAsia="Calibri" w:hAnsi="Arial" w:cs="Arial"/>
                <w:lang w:val="es-ES"/>
              </w:rPr>
              <w:t xml:space="preserve"> </w:t>
            </w:r>
            <w:r w:rsidRPr="00E62D67">
              <w:rPr>
                <w:rFonts w:ascii="Arial" w:hAnsi="Arial" w:cs="Arial"/>
                <w:lang w:val="es-ES_tradnl"/>
              </w:rPr>
              <w:t>"Jornada Única, Educación Superior, Programa "Ser Pilo Paga", Estadísticas, Cifras Entre Otros".</w:t>
            </w:r>
          </w:p>
          <w:p w:rsidR="00AA4EB3" w:rsidRPr="00545F09" w:rsidRDefault="00AA4EB3" w:rsidP="00545F09">
            <w:pPr>
              <w:spacing w:after="0" w:line="240" w:lineRule="auto"/>
              <w:jc w:val="both"/>
              <w:rPr>
                <w:rFonts w:ascii="Arial" w:hAnsi="Arial" w:cs="Arial"/>
                <w:b/>
                <w:sz w:val="24"/>
                <w:szCs w:val="24"/>
                <w:lang w:val="es-ES"/>
              </w:rPr>
            </w:pPr>
          </w:p>
          <w:p w:rsidR="00AA4EB3" w:rsidRDefault="00AA4EB3" w:rsidP="00545F09">
            <w:pPr>
              <w:spacing w:after="0" w:line="240" w:lineRule="auto"/>
              <w:jc w:val="both"/>
              <w:rPr>
                <w:rFonts w:ascii="Arial" w:eastAsia="Times New Roman" w:hAnsi="Arial" w:cs="Arial"/>
                <w:sz w:val="24"/>
                <w:szCs w:val="24"/>
                <w:lang w:eastAsia="es-CO"/>
              </w:rPr>
            </w:pPr>
            <w:r w:rsidRPr="00545F09">
              <w:rPr>
                <w:rFonts w:ascii="Arial" w:hAnsi="Arial" w:cs="Arial"/>
                <w:b/>
                <w:sz w:val="24"/>
                <w:szCs w:val="24"/>
                <w:lang w:val="es-ES"/>
              </w:rPr>
              <w:t>Citantes:</w:t>
            </w:r>
            <w:r w:rsidRPr="00545F09">
              <w:rPr>
                <w:rFonts w:ascii="Arial" w:hAnsi="Arial" w:cs="Arial"/>
                <w:sz w:val="24"/>
                <w:szCs w:val="24"/>
                <w:lang w:val="es-ES"/>
              </w:rPr>
              <w:t xml:space="preserve"> </w:t>
            </w:r>
            <w:r>
              <w:rPr>
                <w:rFonts w:ascii="Arial" w:eastAsia="Times New Roman" w:hAnsi="Arial" w:cs="Arial"/>
                <w:sz w:val="24"/>
                <w:szCs w:val="24"/>
                <w:lang w:eastAsia="es-CO"/>
              </w:rPr>
              <w:t>HH.RR</w:t>
            </w:r>
            <w:r w:rsidRPr="00E62D67">
              <w:rPr>
                <w:rFonts w:ascii="Arial" w:eastAsia="Times New Roman" w:hAnsi="Arial" w:cs="Arial"/>
                <w:sz w:val="24"/>
                <w:szCs w:val="24"/>
                <w:lang w:eastAsia="es-CO"/>
              </w:rPr>
              <w:t xml:space="preserve">. </w:t>
            </w:r>
            <w:r w:rsidRPr="00761B1C">
              <w:rPr>
                <w:rFonts w:ascii="Arial" w:eastAsia="Times New Roman" w:hAnsi="Arial" w:cs="Arial"/>
                <w:b/>
                <w:sz w:val="24"/>
                <w:szCs w:val="24"/>
                <w:u w:val="single"/>
                <w:lang w:eastAsia="es-CO"/>
              </w:rPr>
              <w:t>Oswaldo arcos Benavides</w:t>
            </w:r>
            <w:r w:rsidRPr="00E62D67">
              <w:rPr>
                <w:rFonts w:ascii="Arial" w:eastAsia="Times New Roman" w:hAnsi="Arial" w:cs="Arial"/>
                <w:sz w:val="24"/>
                <w:szCs w:val="24"/>
                <w:lang w:eastAsia="es-CO"/>
              </w:rPr>
              <w:t>, Milton Hugo Angulo Viveros, María José Pizarro Rodríguez, Karina Estefanía Rojano Palacio, Aquileo Medina Arteaga, León Fredy Muñoz Lopera, Wilmer Leal Pérez, Mónica María Raigoza Morales, Alfredo Ape Cuello Baute, Ciro Antonio Rodríguez Pinzón, Esteban Quintero Cardona Y Emeterio José Montes de Castro.</w:t>
            </w:r>
          </w:p>
          <w:p w:rsidR="00AA4EB3" w:rsidRDefault="00AA4EB3" w:rsidP="00545F09">
            <w:pPr>
              <w:spacing w:after="0" w:line="240" w:lineRule="auto"/>
              <w:jc w:val="both"/>
              <w:rPr>
                <w:rFonts w:ascii="Arial" w:eastAsia="Times New Roman" w:hAnsi="Arial" w:cs="Arial"/>
                <w:sz w:val="24"/>
                <w:szCs w:val="24"/>
                <w:lang w:eastAsia="es-CO"/>
              </w:rPr>
            </w:pPr>
          </w:p>
          <w:p w:rsidR="00AA4EB3" w:rsidRDefault="00AA4EB3" w:rsidP="00545F09">
            <w:p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El debate se realizó el día 25 de septiembre de 2018, publicada en la gaceta 48 de 2019. </w:t>
            </w:r>
          </w:p>
          <w:p w:rsidR="00AA4EB3" w:rsidRPr="00E62D67" w:rsidRDefault="00AA4EB3" w:rsidP="00545F09">
            <w:pPr>
              <w:spacing w:after="0" w:line="240" w:lineRule="auto"/>
              <w:jc w:val="both"/>
              <w:rPr>
                <w:rFonts w:ascii="Arial" w:eastAsia="Times New Roman" w:hAnsi="Arial" w:cs="Arial"/>
                <w:sz w:val="24"/>
                <w:szCs w:val="24"/>
                <w:lang w:eastAsia="es-CO"/>
              </w:rPr>
            </w:pPr>
          </w:p>
          <w:p w:rsidR="00AA4EB3" w:rsidRPr="00E62D67" w:rsidRDefault="00AA4EB3" w:rsidP="00AA4EB3">
            <w:pPr>
              <w:pStyle w:val="Prrafodelista"/>
              <w:numPr>
                <w:ilvl w:val="0"/>
                <w:numId w:val="26"/>
              </w:numPr>
              <w:rPr>
                <w:rFonts w:ascii="Arial" w:hAnsi="Arial" w:cs="Arial"/>
                <w:sz w:val="24"/>
                <w:szCs w:val="24"/>
                <w:lang w:val="es-ES"/>
              </w:rPr>
            </w:pPr>
            <w:r w:rsidRPr="00AC6810">
              <w:rPr>
                <w:rFonts w:ascii="Arial" w:hAnsi="Arial" w:cs="Arial"/>
                <w:b/>
                <w:sz w:val="24"/>
                <w:szCs w:val="24"/>
                <w:lang w:val="es-ES"/>
              </w:rPr>
              <w:lastRenderedPageBreak/>
              <w:t>Proposición No. 009 del 15 de agosto de 2018. Estado: pendiente</w:t>
            </w:r>
            <w:r>
              <w:rPr>
                <w:rFonts w:ascii="Arial" w:hAnsi="Arial" w:cs="Arial"/>
                <w:sz w:val="24"/>
                <w:szCs w:val="24"/>
                <w:lang w:val="es-ES"/>
              </w:rPr>
              <w:t xml:space="preserve">. </w:t>
            </w:r>
          </w:p>
          <w:p w:rsidR="00AA4EB3" w:rsidRPr="00545F09" w:rsidRDefault="00AA4EB3" w:rsidP="00545F09">
            <w:pPr>
              <w:spacing w:after="0" w:line="240" w:lineRule="auto"/>
              <w:jc w:val="both"/>
              <w:rPr>
                <w:rFonts w:ascii="Arial" w:hAnsi="Arial" w:cs="Arial"/>
                <w:sz w:val="24"/>
                <w:szCs w:val="24"/>
                <w:lang w:val="es-ES"/>
              </w:rPr>
            </w:pPr>
            <w:r w:rsidRPr="00545F09">
              <w:rPr>
                <w:rFonts w:ascii="Arial" w:hAnsi="Arial" w:cs="Arial"/>
                <w:b/>
                <w:sz w:val="24"/>
                <w:szCs w:val="24"/>
                <w:lang w:val="es-ES"/>
              </w:rPr>
              <w:t>Citados:</w:t>
            </w:r>
            <w:r w:rsidRPr="00545F09">
              <w:rPr>
                <w:rFonts w:ascii="Arial" w:hAnsi="Arial" w:cs="Arial"/>
                <w:sz w:val="24"/>
                <w:szCs w:val="24"/>
                <w:lang w:val="es-ES"/>
              </w:rPr>
              <w:t xml:space="preserve"> Ministra De Transporte, Dra. Ángela María Orozco, Al Señor Superintendente De Puertos Y Transporte Y Al Comandante De La Policía Nacional Y Director De Carreteras De Colombia, Así Como A La Agencia Nacional De Seguridad Vial.</w:t>
            </w:r>
          </w:p>
          <w:p w:rsidR="00AA4EB3" w:rsidRDefault="00AA4EB3" w:rsidP="00545F09">
            <w:pPr>
              <w:pStyle w:val="NormalWeb"/>
              <w:spacing w:before="0" w:beforeAutospacing="0" w:after="0" w:afterAutospacing="0"/>
              <w:jc w:val="both"/>
              <w:rPr>
                <w:rFonts w:ascii="Arial" w:eastAsia="Calibri" w:hAnsi="Arial" w:cs="Arial"/>
                <w:b/>
                <w:lang w:val="es-ES"/>
              </w:rPr>
            </w:pPr>
          </w:p>
          <w:p w:rsidR="00AA4EB3" w:rsidRPr="00E62D67" w:rsidRDefault="00AA4EB3" w:rsidP="00545F09">
            <w:pPr>
              <w:pStyle w:val="NormalWeb"/>
              <w:spacing w:before="0" w:beforeAutospacing="0" w:after="0" w:afterAutospacing="0"/>
              <w:jc w:val="both"/>
              <w:rPr>
                <w:rFonts w:ascii="Arial" w:hAnsi="Arial" w:cs="Arial"/>
              </w:rPr>
            </w:pPr>
            <w:r w:rsidRPr="00761B1C">
              <w:rPr>
                <w:rFonts w:ascii="Arial" w:eastAsia="Calibri" w:hAnsi="Arial" w:cs="Arial"/>
                <w:b/>
                <w:lang w:val="es-ES"/>
              </w:rPr>
              <w:t>Tema:</w:t>
            </w:r>
            <w:r w:rsidRPr="00E62D67">
              <w:rPr>
                <w:rFonts w:ascii="Arial" w:eastAsia="Calibri" w:hAnsi="Arial" w:cs="Arial"/>
                <w:lang w:val="es-ES"/>
              </w:rPr>
              <w:t xml:space="preserve"> </w:t>
            </w:r>
            <w:r w:rsidRPr="00E62D67">
              <w:rPr>
                <w:rFonts w:ascii="Arial" w:hAnsi="Arial" w:cs="Arial"/>
                <w:lang w:val="es-ES_tradnl"/>
              </w:rPr>
              <w:t>Accidente vehicular ocurrido en la madrugada de este martes en el sector de Palugo, sobre la vía que une a Quito con la zona de Papallacta en el vecino país del Ecuador con un bus de placas y matrícula colombiana.</w:t>
            </w:r>
          </w:p>
          <w:p w:rsidR="00AA4EB3" w:rsidRDefault="00AA4EB3" w:rsidP="00545F09">
            <w:pPr>
              <w:pStyle w:val="NormalWeb"/>
              <w:spacing w:before="0" w:beforeAutospacing="0" w:after="0" w:afterAutospacing="0"/>
              <w:jc w:val="both"/>
              <w:rPr>
                <w:rFonts w:ascii="Arial" w:hAnsi="Arial" w:cs="Arial"/>
                <w:lang w:val="es-ES_tradnl"/>
              </w:rPr>
            </w:pPr>
          </w:p>
          <w:p w:rsidR="00AA4EB3" w:rsidRPr="00E62D67" w:rsidRDefault="00AA4EB3" w:rsidP="00545F09">
            <w:pPr>
              <w:spacing w:after="0" w:line="240" w:lineRule="auto"/>
              <w:jc w:val="both"/>
              <w:rPr>
                <w:rFonts w:ascii="Arial" w:eastAsia="Times New Roman" w:hAnsi="Arial" w:cs="Arial"/>
                <w:sz w:val="24"/>
                <w:szCs w:val="24"/>
                <w:lang w:eastAsia="es-CO"/>
              </w:rPr>
            </w:pPr>
            <w:r w:rsidRPr="00545F09">
              <w:rPr>
                <w:rFonts w:ascii="Arial" w:hAnsi="Arial" w:cs="Arial"/>
                <w:b/>
                <w:sz w:val="24"/>
                <w:szCs w:val="24"/>
                <w:lang w:val="es-ES"/>
              </w:rPr>
              <w:t>Citantes:</w:t>
            </w:r>
            <w:r w:rsidRPr="00545F09">
              <w:rPr>
                <w:rFonts w:ascii="Arial" w:hAnsi="Arial" w:cs="Arial"/>
                <w:sz w:val="24"/>
                <w:szCs w:val="24"/>
                <w:lang w:val="es-ES"/>
              </w:rPr>
              <w:t xml:space="preserve"> </w:t>
            </w:r>
            <w:r w:rsidRPr="00E62D67">
              <w:rPr>
                <w:rFonts w:ascii="Arial" w:eastAsia="Times New Roman" w:hAnsi="Arial" w:cs="Arial"/>
                <w:sz w:val="24"/>
                <w:szCs w:val="24"/>
                <w:lang w:eastAsia="es-CO"/>
              </w:rPr>
              <w:t>Milton Hugo Angulo Viveros, Adriana Gómez Mil</w:t>
            </w:r>
            <w:r>
              <w:rPr>
                <w:rFonts w:ascii="Arial" w:eastAsia="Times New Roman" w:hAnsi="Arial" w:cs="Arial"/>
                <w:sz w:val="24"/>
                <w:szCs w:val="24"/>
                <w:lang w:eastAsia="es-CO"/>
              </w:rPr>
              <w:t xml:space="preserve">lán, Esteban Quintero Cardona, </w:t>
            </w:r>
            <w:r w:rsidRPr="00EC2282">
              <w:rPr>
                <w:rFonts w:ascii="Arial" w:eastAsia="Times New Roman" w:hAnsi="Arial" w:cs="Arial"/>
                <w:b/>
                <w:sz w:val="24"/>
                <w:szCs w:val="24"/>
                <w:u w:val="single"/>
                <w:lang w:eastAsia="es-CO"/>
              </w:rPr>
              <w:t>Oswaldo Arcos Benavides.</w:t>
            </w:r>
          </w:p>
          <w:p w:rsidR="00AA4EB3" w:rsidRPr="00E62D67" w:rsidRDefault="00AA4EB3" w:rsidP="00545F09">
            <w:pPr>
              <w:spacing w:after="0" w:line="240" w:lineRule="auto"/>
              <w:jc w:val="both"/>
              <w:rPr>
                <w:rFonts w:ascii="Arial" w:eastAsia="Times New Roman" w:hAnsi="Arial" w:cs="Arial"/>
                <w:sz w:val="24"/>
                <w:szCs w:val="24"/>
                <w:lang w:eastAsia="es-CO"/>
              </w:rPr>
            </w:pPr>
          </w:p>
          <w:p w:rsidR="00AA4EB3" w:rsidRPr="00AC6810" w:rsidRDefault="00AA4EB3" w:rsidP="00AA4EB3">
            <w:pPr>
              <w:pStyle w:val="Prrafodelista"/>
              <w:numPr>
                <w:ilvl w:val="0"/>
                <w:numId w:val="26"/>
              </w:numPr>
              <w:rPr>
                <w:rFonts w:ascii="Arial" w:hAnsi="Arial" w:cs="Arial"/>
                <w:b/>
                <w:sz w:val="24"/>
                <w:szCs w:val="24"/>
                <w:lang w:val="es-ES"/>
              </w:rPr>
            </w:pPr>
            <w:r w:rsidRPr="00AC6810">
              <w:rPr>
                <w:rFonts w:ascii="Arial" w:hAnsi="Arial" w:cs="Arial"/>
                <w:b/>
                <w:sz w:val="24"/>
                <w:szCs w:val="24"/>
                <w:lang w:val="es-ES"/>
              </w:rPr>
              <w:t>Proposición No. 026 del 23 de o</w:t>
            </w:r>
            <w:r>
              <w:rPr>
                <w:rFonts w:ascii="Arial" w:hAnsi="Arial" w:cs="Arial"/>
                <w:b/>
                <w:sz w:val="24"/>
                <w:szCs w:val="24"/>
                <w:lang w:val="es-ES"/>
              </w:rPr>
              <w:t xml:space="preserve">ctubre de 2018. </w:t>
            </w:r>
            <w:r w:rsidRPr="00AC6810">
              <w:rPr>
                <w:rFonts w:ascii="Arial" w:hAnsi="Arial" w:cs="Arial"/>
                <w:b/>
                <w:sz w:val="24"/>
                <w:szCs w:val="24"/>
                <w:lang w:val="es-ES"/>
              </w:rPr>
              <w:t xml:space="preserve">Estado: Realizada. </w:t>
            </w:r>
          </w:p>
          <w:p w:rsidR="00AA4EB3" w:rsidRDefault="00AA4EB3" w:rsidP="00545F09">
            <w:pPr>
              <w:pStyle w:val="NormalWeb"/>
              <w:spacing w:before="0" w:beforeAutospacing="0" w:after="0" w:afterAutospacing="0"/>
              <w:jc w:val="both"/>
              <w:rPr>
                <w:rFonts w:ascii="Arial" w:hAnsi="Arial" w:cs="Arial"/>
              </w:rPr>
            </w:pPr>
            <w:r w:rsidRPr="00EC2282">
              <w:rPr>
                <w:rFonts w:ascii="Arial" w:hAnsi="Arial" w:cs="Arial"/>
                <w:b/>
              </w:rPr>
              <w:t>Citados:</w:t>
            </w:r>
            <w:r w:rsidRPr="00E62D67">
              <w:rPr>
                <w:rFonts w:ascii="Arial" w:hAnsi="Arial" w:cs="Arial"/>
              </w:rPr>
              <w:t xml:space="preserve"> Ministra de Educación Nacional, DRA. María Victoria Angulo </w:t>
            </w:r>
            <w:r>
              <w:rPr>
                <w:rFonts w:ascii="Arial" w:hAnsi="Arial" w:cs="Arial"/>
              </w:rPr>
              <w:t>González.</w:t>
            </w:r>
          </w:p>
          <w:p w:rsidR="00AA4EB3" w:rsidRDefault="00AA4EB3" w:rsidP="00545F09">
            <w:pPr>
              <w:pStyle w:val="NormalWeb"/>
              <w:spacing w:before="0" w:beforeAutospacing="0" w:after="0" w:afterAutospacing="0"/>
              <w:jc w:val="both"/>
              <w:rPr>
                <w:rFonts w:ascii="Arial" w:hAnsi="Arial" w:cs="Arial"/>
                <w:b/>
              </w:rPr>
            </w:pPr>
          </w:p>
          <w:p w:rsidR="00AA4EB3" w:rsidRPr="00E62D67" w:rsidRDefault="00AA4EB3" w:rsidP="00545F09">
            <w:pPr>
              <w:pStyle w:val="NormalWeb"/>
              <w:spacing w:before="0" w:beforeAutospacing="0" w:after="0" w:afterAutospacing="0"/>
              <w:jc w:val="both"/>
              <w:rPr>
                <w:rFonts w:ascii="Arial" w:hAnsi="Arial" w:cs="Arial"/>
              </w:rPr>
            </w:pPr>
            <w:r w:rsidRPr="00EC2282">
              <w:rPr>
                <w:rFonts w:ascii="Arial" w:hAnsi="Arial" w:cs="Arial"/>
                <w:b/>
              </w:rPr>
              <w:t>Tema:</w:t>
            </w:r>
            <w:r>
              <w:rPr>
                <w:rFonts w:ascii="Arial" w:hAnsi="Arial" w:cs="Arial"/>
              </w:rPr>
              <w:t xml:space="preserve"> "Situación de las Instituciones de Educación Superior -IES, alcances del nuevo Plan de Gobierno -Generación E</w:t>
            </w:r>
            <w:r w:rsidRPr="00E62D67">
              <w:rPr>
                <w:rFonts w:ascii="Arial" w:hAnsi="Arial" w:cs="Arial"/>
              </w:rPr>
              <w:t>" y otros asuntos relacionados".</w:t>
            </w:r>
          </w:p>
          <w:p w:rsidR="00AA4EB3" w:rsidRPr="00545F09" w:rsidRDefault="00AA4EB3" w:rsidP="00545F09">
            <w:pPr>
              <w:spacing w:after="0" w:line="240" w:lineRule="auto"/>
              <w:jc w:val="both"/>
              <w:rPr>
                <w:rFonts w:ascii="Arial" w:hAnsi="Arial" w:cs="Arial"/>
                <w:b/>
                <w:sz w:val="24"/>
                <w:szCs w:val="24"/>
                <w:lang w:val="es-ES"/>
              </w:rPr>
            </w:pPr>
          </w:p>
          <w:p w:rsidR="00AA4EB3" w:rsidRDefault="00AA4EB3" w:rsidP="00545F09">
            <w:pPr>
              <w:spacing w:after="0" w:line="240" w:lineRule="auto"/>
              <w:jc w:val="both"/>
              <w:rPr>
                <w:rFonts w:ascii="Arial" w:eastAsia="Times New Roman" w:hAnsi="Arial" w:cs="Arial"/>
                <w:sz w:val="24"/>
                <w:szCs w:val="24"/>
                <w:lang w:eastAsia="es-CO"/>
              </w:rPr>
            </w:pPr>
            <w:r w:rsidRPr="00545F09">
              <w:rPr>
                <w:rFonts w:ascii="Arial" w:hAnsi="Arial" w:cs="Arial"/>
                <w:b/>
                <w:sz w:val="24"/>
                <w:szCs w:val="24"/>
                <w:lang w:val="es-ES"/>
              </w:rPr>
              <w:t>Citantes:</w:t>
            </w:r>
            <w:r w:rsidRPr="00545F09">
              <w:rPr>
                <w:rFonts w:ascii="Arial" w:hAnsi="Arial" w:cs="Arial"/>
                <w:sz w:val="24"/>
                <w:szCs w:val="24"/>
                <w:lang w:val="es-ES"/>
              </w:rPr>
              <w:t xml:space="preserve"> </w:t>
            </w:r>
            <w:r w:rsidRPr="00E62D67">
              <w:rPr>
                <w:rFonts w:ascii="Arial" w:eastAsia="Times New Roman" w:hAnsi="Arial" w:cs="Arial"/>
                <w:sz w:val="24"/>
                <w:szCs w:val="24"/>
                <w:lang w:eastAsia="es-CO"/>
              </w:rPr>
              <w:t xml:space="preserve">HH. RRs. Martha patricia Villalba Hodwalker, Mónica María Raigoza Morales, Wilmer Leal Pérez, María José Pizarro Rodríguez, </w:t>
            </w:r>
            <w:r w:rsidRPr="006374BD">
              <w:rPr>
                <w:rFonts w:ascii="Arial" w:eastAsia="Times New Roman" w:hAnsi="Arial" w:cs="Arial"/>
                <w:b/>
                <w:sz w:val="24"/>
                <w:szCs w:val="24"/>
                <w:u w:val="single"/>
                <w:lang w:eastAsia="es-CO"/>
              </w:rPr>
              <w:t>Oswaldo Arcos Benavides</w:t>
            </w:r>
            <w:r>
              <w:rPr>
                <w:rFonts w:ascii="Arial" w:eastAsia="Times New Roman" w:hAnsi="Arial" w:cs="Arial"/>
                <w:sz w:val="24"/>
                <w:szCs w:val="24"/>
                <w:lang w:eastAsia="es-CO"/>
              </w:rPr>
              <w:t xml:space="preserve"> y</w:t>
            </w:r>
            <w:r w:rsidRPr="00E62D67">
              <w:rPr>
                <w:rFonts w:ascii="Arial" w:eastAsia="Times New Roman" w:hAnsi="Arial" w:cs="Arial"/>
                <w:sz w:val="24"/>
                <w:szCs w:val="24"/>
                <w:lang w:eastAsia="es-CO"/>
              </w:rPr>
              <w:t xml:space="preserve"> León Fredy Muñoz Lopera y Aquileo Medina Arteaga.</w:t>
            </w:r>
          </w:p>
          <w:p w:rsidR="00AA4EB3" w:rsidRDefault="00AA4EB3" w:rsidP="00545F09">
            <w:p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El debate se realizó el día 21 de noviembre de 2018, Acta 019 de 2018. </w:t>
            </w:r>
          </w:p>
          <w:p w:rsidR="00AA4EB3" w:rsidRPr="00545F09" w:rsidRDefault="00AA4EB3" w:rsidP="00545F09">
            <w:pPr>
              <w:spacing w:after="0" w:line="240" w:lineRule="auto"/>
              <w:contextualSpacing/>
              <w:jc w:val="both"/>
              <w:rPr>
                <w:rFonts w:ascii="Arial" w:hAnsi="Arial" w:cs="Arial"/>
                <w:bCs/>
                <w:sz w:val="24"/>
                <w:szCs w:val="24"/>
                <w:lang w:val="es-ES"/>
              </w:rPr>
            </w:pPr>
          </w:p>
          <w:p w:rsidR="00AA4EB3" w:rsidRPr="00E62D67" w:rsidRDefault="00AA4EB3" w:rsidP="00AA4EB3">
            <w:pPr>
              <w:pStyle w:val="Prrafodelista"/>
              <w:numPr>
                <w:ilvl w:val="0"/>
                <w:numId w:val="26"/>
              </w:numPr>
              <w:rPr>
                <w:rFonts w:ascii="Arial" w:hAnsi="Arial" w:cs="Arial"/>
                <w:sz w:val="24"/>
                <w:szCs w:val="24"/>
                <w:lang w:val="es-ES"/>
              </w:rPr>
            </w:pPr>
            <w:r w:rsidRPr="00AC6810">
              <w:rPr>
                <w:rFonts w:ascii="Arial" w:hAnsi="Arial" w:cs="Arial"/>
                <w:b/>
                <w:sz w:val="24"/>
                <w:szCs w:val="24"/>
                <w:lang w:val="es-ES"/>
              </w:rPr>
              <w:t>Proposición No. 049 del 17 de junio</w:t>
            </w:r>
            <w:r>
              <w:rPr>
                <w:rFonts w:ascii="Arial" w:hAnsi="Arial" w:cs="Arial"/>
                <w:b/>
                <w:sz w:val="24"/>
                <w:szCs w:val="24"/>
                <w:lang w:val="es-ES"/>
              </w:rPr>
              <w:t xml:space="preserve"> de 2019. </w:t>
            </w:r>
            <w:r w:rsidRPr="00AC6810">
              <w:rPr>
                <w:rFonts w:ascii="Arial" w:hAnsi="Arial" w:cs="Arial"/>
                <w:b/>
                <w:sz w:val="24"/>
                <w:szCs w:val="24"/>
                <w:lang w:val="es-ES"/>
              </w:rPr>
              <w:t>Estado: Pendiente</w:t>
            </w:r>
            <w:r>
              <w:rPr>
                <w:rFonts w:ascii="Arial" w:hAnsi="Arial" w:cs="Arial"/>
                <w:sz w:val="24"/>
                <w:szCs w:val="24"/>
                <w:lang w:val="es-ES"/>
              </w:rPr>
              <w:t xml:space="preserve">. </w:t>
            </w: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Citados:</w:t>
            </w:r>
            <w:r w:rsidRPr="00545F09">
              <w:rPr>
                <w:rFonts w:ascii="Arial" w:hAnsi="Arial" w:cs="Arial"/>
                <w:sz w:val="24"/>
                <w:szCs w:val="24"/>
              </w:rPr>
              <w:t xml:space="preserve"> Director de la Agencia Nacional de Infraestructura, doctor Louis Francois Klein López, al Director de INVIAS, doctor Esteban Gil Chavarría, al Director de la Agencia Nacional de Seguridad Vial, doctor Luis Felipe Lota, a la Superintendente de Transporte, doctora Carmen Ligia Valderrama Rojas</w:t>
            </w:r>
          </w:p>
          <w:p w:rsidR="00AA4EB3" w:rsidRPr="00545F09" w:rsidRDefault="00AA4EB3" w:rsidP="00545F09">
            <w:pPr>
              <w:spacing w:after="0" w:line="240" w:lineRule="auto"/>
              <w:jc w:val="both"/>
              <w:rPr>
                <w:rFonts w:ascii="Arial" w:hAnsi="Arial" w:cs="Arial"/>
                <w:b/>
                <w:sz w:val="24"/>
                <w:szCs w:val="24"/>
              </w:rPr>
            </w:pP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Tema:</w:t>
            </w:r>
            <w:r w:rsidRPr="00545F09">
              <w:rPr>
                <w:rFonts w:ascii="Arial" w:hAnsi="Arial" w:cs="Arial"/>
                <w:sz w:val="24"/>
                <w:szCs w:val="24"/>
              </w:rPr>
              <w:tab/>
              <w:t>Concesiones en el departamento del Valle del Cauca, la seguridad vial y las decisiones administrativas de carácter nacional sobre tránsito y transporte que se aplican en el departamento.</w:t>
            </w:r>
          </w:p>
          <w:p w:rsidR="00AA4EB3" w:rsidRPr="00545F09" w:rsidRDefault="00AA4EB3" w:rsidP="00545F09">
            <w:pPr>
              <w:spacing w:after="0" w:line="240" w:lineRule="auto"/>
              <w:jc w:val="both"/>
              <w:rPr>
                <w:rFonts w:ascii="Arial" w:hAnsi="Arial" w:cs="Arial"/>
                <w:b/>
                <w:sz w:val="24"/>
                <w:szCs w:val="24"/>
                <w:lang w:val="es-ES"/>
              </w:rPr>
            </w:pPr>
          </w:p>
          <w:p w:rsidR="00AA4EB3" w:rsidRPr="00545F09" w:rsidRDefault="00AA4EB3" w:rsidP="00545F09">
            <w:pPr>
              <w:spacing w:after="0" w:line="240" w:lineRule="auto"/>
              <w:jc w:val="both"/>
              <w:rPr>
                <w:rFonts w:ascii="Arial" w:hAnsi="Arial" w:cs="Arial"/>
                <w:b/>
                <w:color w:val="000000"/>
                <w:sz w:val="24"/>
                <w:szCs w:val="24"/>
              </w:rPr>
            </w:pPr>
            <w:r w:rsidRPr="00545F09">
              <w:rPr>
                <w:rFonts w:ascii="Arial" w:hAnsi="Arial" w:cs="Arial"/>
                <w:b/>
                <w:sz w:val="24"/>
                <w:szCs w:val="24"/>
                <w:lang w:val="es-ES"/>
              </w:rPr>
              <w:t>Citante:</w:t>
            </w:r>
            <w:r w:rsidRPr="00545F09">
              <w:rPr>
                <w:rFonts w:ascii="Arial" w:hAnsi="Arial" w:cs="Arial"/>
                <w:sz w:val="24"/>
                <w:szCs w:val="24"/>
                <w:lang w:val="es-ES"/>
              </w:rPr>
              <w:t xml:space="preserve"> </w:t>
            </w:r>
            <w:r w:rsidRPr="00545F09">
              <w:rPr>
                <w:rFonts w:ascii="Arial" w:hAnsi="Arial" w:cs="Arial"/>
                <w:b/>
                <w:color w:val="000000"/>
                <w:sz w:val="24"/>
                <w:szCs w:val="24"/>
                <w:u w:val="single"/>
              </w:rPr>
              <w:t>Oswaldo Arcos Benavides.</w:t>
            </w:r>
            <w:r w:rsidRPr="00545F09">
              <w:rPr>
                <w:rFonts w:ascii="Arial" w:hAnsi="Arial" w:cs="Arial"/>
                <w:color w:val="000000"/>
                <w:sz w:val="24"/>
                <w:szCs w:val="24"/>
              </w:rPr>
              <w:t xml:space="preserve"> </w:t>
            </w:r>
          </w:p>
          <w:p w:rsidR="00AA4EB3" w:rsidRPr="00E62D67" w:rsidRDefault="00AA4EB3" w:rsidP="00545F09">
            <w:pPr>
              <w:spacing w:after="0" w:line="240" w:lineRule="auto"/>
              <w:jc w:val="both"/>
              <w:rPr>
                <w:rFonts w:ascii="Arial" w:eastAsia="Times New Roman" w:hAnsi="Arial" w:cs="Arial"/>
                <w:sz w:val="24"/>
                <w:szCs w:val="24"/>
                <w:lang w:eastAsia="es-CO"/>
              </w:rPr>
            </w:pPr>
          </w:p>
          <w:p w:rsidR="00AA4EB3" w:rsidRPr="00545F09" w:rsidRDefault="00AA4EB3" w:rsidP="00545F09">
            <w:pPr>
              <w:spacing w:after="0" w:line="240" w:lineRule="auto"/>
              <w:contextualSpacing/>
              <w:jc w:val="both"/>
              <w:rPr>
                <w:rFonts w:ascii="Arial" w:hAnsi="Arial" w:cs="Arial"/>
                <w:bCs/>
                <w:sz w:val="24"/>
                <w:szCs w:val="24"/>
              </w:rPr>
            </w:pPr>
          </w:p>
          <w:p w:rsidR="00AA4EB3" w:rsidRPr="00545F09" w:rsidRDefault="00AA4EB3" w:rsidP="00545F09">
            <w:pPr>
              <w:spacing w:after="0" w:line="276" w:lineRule="auto"/>
              <w:jc w:val="both"/>
              <w:rPr>
                <w:rFonts w:ascii="Arial" w:hAnsi="Arial" w:cs="Arial"/>
                <w:b/>
                <w:sz w:val="24"/>
                <w:szCs w:val="24"/>
              </w:rPr>
            </w:pPr>
            <w:r w:rsidRPr="00545F09">
              <w:rPr>
                <w:rFonts w:ascii="Arial" w:hAnsi="Arial" w:cs="Arial"/>
                <w:b/>
                <w:sz w:val="24"/>
                <w:szCs w:val="24"/>
              </w:rPr>
              <w:t>Audiencias Públicas y Mesas de Trabajo en la Comisión Sexta</w:t>
            </w:r>
          </w:p>
          <w:p w:rsidR="00AA4EB3" w:rsidRPr="00545F09" w:rsidRDefault="00AA4EB3" w:rsidP="00545F09">
            <w:pPr>
              <w:spacing w:after="0" w:line="276" w:lineRule="auto"/>
              <w:jc w:val="both"/>
              <w:rPr>
                <w:rFonts w:ascii="Arial" w:hAnsi="Arial" w:cs="Arial"/>
                <w:sz w:val="24"/>
                <w:szCs w:val="24"/>
              </w:rPr>
            </w:pPr>
          </w:p>
          <w:p w:rsidR="00AA4EB3" w:rsidRDefault="00AA4EB3" w:rsidP="00AA4EB3">
            <w:pPr>
              <w:pStyle w:val="Prrafodelista"/>
              <w:numPr>
                <w:ilvl w:val="0"/>
                <w:numId w:val="27"/>
              </w:numPr>
              <w:autoSpaceDE w:val="0"/>
              <w:autoSpaceDN w:val="0"/>
              <w:adjustRightInd w:val="0"/>
              <w:spacing w:after="0" w:line="240" w:lineRule="auto"/>
              <w:jc w:val="both"/>
              <w:rPr>
                <w:rFonts w:ascii="Arial" w:hAnsi="Arial" w:cs="Arial"/>
                <w:sz w:val="24"/>
                <w:szCs w:val="24"/>
              </w:rPr>
            </w:pPr>
            <w:r w:rsidRPr="00004224">
              <w:rPr>
                <w:rFonts w:ascii="Arial" w:hAnsi="Arial" w:cs="Arial"/>
                <w:b/>
                <w:sz w:val="24"/>
                <w:szCs w:val="24"/>
              </w:rPr>
              <w:t>11 de octubre de 2018</w:t>
            </w:r>
            <w:r>
              <w:rPr>
                <w:rFonts w:ascii="Arial" w:hAnsi="Arial" w:cs="Arial"/>
                <w:sz w:val="24"/>
                <w:szCs w:val="24"/>
              </w:rPr>
              <w:t>. Audiencia P</w:t>
            </w:r>
            <w:r w:rsidRPr="000A1B73">
              <w:rPr>
                <w:rFonts w:ascii="Arial" w:hAnsi="Arial" w:cs="Arial"/>
                <w:sz w:val="24"/>
                <w:szCs w:val="24"/>
              </w:rPr>
              <w:t>ú</w:t>
            </w:r>
            <w:r>
              <w:rPr>
                <w:rFonts w:ascii="Arial" w:hAnsi="Arial" w:cs="Arial"/>
                <w:sz w:val="24"/>
                <w:szCs w:val="24"/>
              </w:rPr>
              <w:t>blica sobre el proyecto de ley N</w:t>
            </w:r>
            <w:r w:rsidRPr="000A1B73">
              <w:rPr>
                <w:rFonts w:ascii="Arial" w:hAnsi="Arial" w:cs="Arial"/>
                <w:sz w:val="24"/>
                <w:szCs w:val="24"/>
              </w:rPr>
              <w:t>o. 152 de 201</w:t>
            </w:r>
            <w:r>
              <w:rPr>
                <w:rFonts w:ascii="Arial" w:hAnsi="Arial" w:cs="Arial"/>
                <w:sz w:val="24"/>
                <w:szCs w:val="24"/>
              </w:rPr>
              <w:t>8 Cámara -202 de 2018 Senado “P</w:t>
            </w:r>
            <w:r w:rsidRPr="000A1B73">
              <w:rPr>
                <w:rFonts w:ascii="Arial" w:hAnsi="Arial" w:cs="Arial"/>
                <w:sz w:val="24"/>
                <w:szCs w:val="24"/>
              </w:rPr>
              <w:t>or la cual se moderniza el sector de las tecnologías de la infor</w:t>
            </w:r>
            <w:r>
              <w:rPr>
                <w:rFonts w:ascii="Arial" w:hAnsi="Arial" w:cs="Arial"/>
                <w:sz w:val="24"/>
                <w:szCs w:val="24"/>
              </w:rPr>
              <w:t>mación y las comunicaciones -TIC</w:t>
            </w:r>
            <w:r w:rsidRPr="000A1B73">
              <w:rPr>
                <w:rFonts w:ascii="Arial" w:hAnsi="Arial" w:cs="Arial"/>
                <w:sz w:val="24"/>
                <w:szCs w:val="24"/>
              </w:rPr>
              <w:t>-, se distribuy</w:t>
            </w:r>
            <w:r>
              <w:rPr>
                <w:rFonts w:ascii="Arial" w:hAnsi="Arial" w:cs="Arial"/>
                <w:sz w:val="24"/>
                <w:szCs w:val="24"/>
              </w:rPr>
              <w:t>en competencias, se suprime la Autoridad Nacional de T</w:t>
            </w:r>
            <w:r w:rsidRPr="000A1B73">
              <w:rPr>
                <w:rFonts w:ascii="Arial" w:hAnsi="Arial" w:cs="Arial"/>
                <w:sz w:val="24"/>
                <w:szCs w:val="24"/>
              </w:rPr>
              <w:t>elevisión y se dictan otras</w:t>
            </w:r>
            <w:r>
              <w:rPr>
                <w:rFonts w:ascii="Arial" w:hAnsi="Arial" w:cs="Arial"/>
                <w:sz w:val="24"/>
                <w:szCs w:val="24"/>
              </w:rPr>
              <w:t xml:space="preserve"> </w:t>
            </w:r>
            <w:r w:rsidRPr="00004224">
              <w:rPr>
                <w:rFonts w:ascii="Arial" w:hAnsi="Arial" w:cs="Arial"/>
                <w:sz w:val="24"/>
                <w:szCs w:val="24"/>
              </w:rPr>
              <w:t>disposiciones”.</w:t>
            </w:r>
          </w:p>
          <w:p w:rsidR="00AA4EB3" w:rsidRPr="00004224" w:rsidRDefault="00AA4EB3" w:rsidP="00545F09">
            <w:pPr>
              <w:pStyle w:val="Prrafodelista"/>
              <w:autoSpaceDE w:val="0"/>
              <w:autoSpaceDN w:val="0"/>
              <w:adjustRightInd w:val="0"/>
              <w:spacing w:after="0" w:line="240" w:lineRule="auto"/>
              <w:ind w:left="0"/>
              <w:jc w:val="both"/>
              <w:rPr>
                <w:rFonts w:ascii="Arial" w:hAnsi="Arial" w:cs="Arial"/>
                <w:sz w:val="24"/>
                <w:szCs w:val="24"/>
              </w:rPr>
            </w:pPr>
          </w:p>
          <w:p w:rsidR="00AA4EB3" w:rsidRPr="00004224" w:rsidRDefault="00AA4EB3" w:rsidP="00AA4EB3">
            <w:pPr>
              <w:pStyle w:val="Prrafodelista"/>
              <w:numPr>
                <w:ilvl w:val="0"/>
                <w:numId w:val="27"/>
              </w:numPr>
              <w:autoSpaceDE w:val="0"/>
              <w:autoSpaceDN w:val="0"/>
              <w:adjustRightInd w:val="0"/>
              <w:spacing w:after="0" w:line="240" w:lineRule="auto"/>
              <w:jc w:val="both"/>
              <w:rPr>
                <w:rFonts w:ascii="Arial" w:hAnsi="Arial" w:cs="Arial"/>
                <w:sz w:val="24"/>
                <w:szCs w:val="24"/>
              </w:rPr>
            </w:pPr>
            <w:r w:rsidRPr="00004224">
              <w:rPr>
                <w:rFonts w:ascii="Arial" w:hAnsi="Arial" w:cs="Arial"/>
                <w:b/>
                <w:sz w:val="24"/>
                <w:szCs w:val="24"/>
              </w:rPr>
              <w:t>20 de noviembre de 2018</w:t>
            </w:r>
            <w:r>
              <w:rPr>
                <w:rFonts w:ascii="Arial" w:hAnsi="Arial" w:cs="Arial"/>
                <w:sz w:val="24"/>
                <w:szCs w:val="24"/>
              </w:rPr>
              <w:t>.</w:t>
            </w:r>
            <w:r w:rsidRPr="000A1B73">
              <w:rPr>
                <w:rFonts w:ascii="Arial" w:hAnsi="Arial" w:cs="Arial"/>
                <w:sz w:val="24"/>
                <w:szCs w:val="24"/>
              </w:rPr>
              <w:t>”.</w:t>
            </w:r>
            <w:r w:rsidRPr="009A6B3F">
              <w:rPr>
                <w:rFonts w:ascii="Arial" w:hAnsi="Arial" w:cs="Arial"/>
                <w:sz w:val="24"/>
                <w:szCs w:val="24"/>
              </w:rPr>
              <w:t xml:space="preserve"> </w:t>
            </w:r>
            <w:r>
              <w:rPr>
                <w:rFonts w:ascii="Arial" w:hAnsi="Arial" w:cs="Arial"/>
                <w:sz w:val="24"/>
                <w:szCs w:val="24"/>
              </w:rPr>
              <w:t>Audiencia P</w:t>
            </w:r>
            <w:r w:rsidRPr="000A1B73">
              <w:rPr>
                <w:rFonts w:ascii="Arial" w:hAnsi="Arial" w:cs="Arial"/>
                <w:sz w:val="24"/>
                <w:szCs w:val="24"/>
              </w:rPr>
              <w:t>ú</w:t>
            </w:r>
            <w:r>
              <w:rPr>
                <w:rFonts w:ascii="Arial" w:hAnsi="Arial" w:cs="Arial"/>
                <w:sz w:val="24"/>
                <w:szCs w:val="24"/>
              </w:rPr>
              <w:t>blica sobre el proyecto de ley N</w:t>
            </w:r>
            <w:r w:rsidRPr="000A1B73">
              <w:rPr>
                <w:rFonts w:ascii="Arial" w:hAnsi="Arial" w:cs="Arial"/>
                <w:sz w:val="24"/>
                <w:szCs w:val="24"/>
              </w:rPr>
              <w:t>o. 152 de 201</w:t>
            </w:r>
            <w:r>
              <w:rPr>
                <w:rFonts w:ascii="Arial" w:hAnsi="Arial" w:cs="Arial"/>
                <w:sz w:val="24"/>
                <w:szCs w:val="24"/>
              </w:rPr>
              <w:t>8 Cámara -202 de 2018 Senado “P</w:t>
            </w:r>
            <w:r w:rsidRPr="000A1B73">
              <w:rPr>
                <w:rFonts w:ascii="Arial" w:hAnsi="Arial" w:cs="Arial"/>
                <w:sz w:val="24"/>
                <w:szCs w:val="24"/>
              </w:rPr>
              <w:t>or la cual se moderniza el sector de las tecnologías de la infor</w:t>
            </w:r>
            <w:r>
              <w:rPr>
                <w:rFonts w:ascii="Arial" w:hAnsi="Arial" w:cs="Arial"/>
                <w:sz w:val="24"/>
                <w:szCs w:val="24"/>
              </w:rPr>
              <w:t>mación y las comunicaciones -TIC</w:t>
            </w:r>
            <w:r w:rsidRPr="000A1B73">
              <w:rPr>
                <w:rFonts w:ascii="Arial" w:hAnsi="Arial" w:cs="Arial"/>
                <w:sz w:val="24"/>
                <w:szCs w:val="24"/>
              </w:rPr>
              <w:t>-, se distribuy</w:t>
            </w:r>
            <w:r>
              <w:rPr>
                <w:rFonts w:ascii="Arial" w:hAnsi="Arial" w:cs="Arial"/>
                <w:sz w:val="24"/>
                <w:szCs w:val="24"/>
              </w:rPr>
              <w:t>en competencias, se suprime la Autoridad Nacional de T</w:t>
            </w:r>
            <w:r w:rsidRPr="000A1B73">
              <w:rPr>
                <w:rFonts w:ascii="Arial" w:hAnsi="Arial" w:cs="Arial"/>
                <w:sz w:val="24"/>
                <w:szCs w:val="24"/>
              </w:rPr>
              <w:t>elevisión y se dictan otras</w:t>
            </w:r>
            <w:r>
              <w:rPr>
                <w:rFonts w:ascii="Arial" w:hAnsi="Arial" w:cs="Arial"/>
                <w:sz w:val="24"/>
                <w:szCs w:val="24"/>
              </w:rPr>
              <w:t xml:space="preserve"> </w:t>
            </w:r>
            <w:r w:rsidRPr="00004224">
              <w:rPr>
                <w:rFonts w:ascii="Arial" w:hAnsi="Arial" w:cs="Arial"/>
                <w:sz w:val="24"/>
                <w:szCs w:val="24"/>
              </w:rPr>
              <w:t>disposiciones”.</w:t>
            </w:r>
          </w:p>
          <w:p w:rsidR="00AA4EB3" w:rsidRDefault="00AA4EB3" w:rsidP="00545F09">
            <w:pPr>
              <w:pStyle w:val="Prrafodelista"/>
              <w:autoSpaceDE w:val="0"/>
              <w:autoSpaceDN w:val="0"/>
              <w:adjustRightInd w:val="0"/>
              <w:spacing w:after="0" w:line="240" w:lineRule="auto"/>
              <w:jc w:val="both"/>
              <w:rPr>
                <w:rFonts w:ascii="Arial" w:hAnsi="Arial" w:cs="Arial"/>
                <w:sz w:val="24"/>
                <w:szCs w:val="24"/>
              </w:rPr>
            </w:pPr>
          </w:p>
          <w:p w:rsidR="00AA4EB3" w:rsidRDefault="00AA4EB3" w:rsidP="00AA4EB3">
            <w:pPr>
              <w:pStyle w:val="Prrafodelista"/>
              <w:numPr>
                <w:ilvl w:val="0"/>
                <w:numId w:val="27"/>
              </w:numPr>
              <w:autoSpaceDE w:val="0"/>
              <w:autoSpaceDN w:val="0"/>
              <w:adjustRightInd w:val="0"/>
              <w:spacing w:after="0" w:line="240" w:lineRule="auto"/>
              <w:jc w:val="both"/>
              <w:rPr>
                <w:rFonts w:ascii="Arial" w:hAnsi="Arial" w:cs="Arial"/>
                <w:sz w:val="24"/>
                <w:szCs w:val="24"/>
              </w:rPr>
            </w:pPr>
            <w:r>
              <w:rPr>
                <w:rFonts w:ascii="Arial" w:hAnsi="Arial" w:cs="Arial"/>
                <w:b/>
                <w:sz w:val="24"/>
                <w:szCs w:val="24"/>
              </w:rPr>
              <w:t xml:space="preserve">6 de diciembre de 2018. </w:t>
            </w:r>
            <w:r>
              <w:rPr>
                <w:rFonts w:ascii="Arial" w:hAnsi="Arial" w:cs="Arial"/>
                <w:sz w:val="24"/>
                <w:szCs w:val="24"/>
              </w:rPr>
              <w:t>Audiencia P</w:t>
            </w:r>
            <w:r w:rsidRPr="000A1B73">
              <w:rPr>
                <w:rFonts w:ascii="Arial" w:hAnsi="Arial" w:cs="Arial"/>
                <w:sz w:val="24"/>
                <w:szCs w:val="24"/>
              </w:rPr>
              <w:t>ú</w:t>
            </w:r>
            <w:r>
              <w:rPr>
                <w:rFonts w:ascii="Arial" w:hAnsi="Arial" w:cs="Arial"/>
                <w:sz w:val="24"/>
                <w:szCs w:val="24"/>
              </w:rPr>
              <w:t xml:space="preserve">blica sobre el proyecto de ley No. 187 de 2018 Cámara “Por medio del cual </w:t>
            </w:r>
            <w:r w:rsidRPr="000A1B73">
              <w:rPr>
                <w:rFonts w:ascii="Arial" w:hAnsi="Arial" w:cs="Arial"/>
                <w:sz w:val="24"/>
                <w:szCs w:val="24"/>
              </w:rPr>
              <w:t>se dicta el estatuto del consumidor de servicios aéreos a</w:t>
            </w:r>
            <w:r>
              <w:rPr>
                <w:rFonts w:ascii="Arial" w:hAnsi="Arial" w:cs="Arial"/>
                <w:sz w:val="24"/>
                <w:szCs w:val="24"/>
              </w:rPr>
              <w:t xml:space="preserve"> </w:t>
            </w:r>
            <w:r w:rsidRPr="009A6B3F">
              <w:rPr>
                <w:rFonts w:ascii="Arial" w:hAnsi="Arial" w:cs="Arial"/>
                <w:sz w:val="24"/>
                <w:szCs w:val="24"/>
              </w:rPr>
              <w:t>nivel nacional y se dictan otras disposiciones”.</w:t>
            </w:r>
          </w:p>
          <w:p w:rsidR="00AA4EB3" w:rsidRPr="009A6B3F" w:rsidRDefault="00AA4EB3" w:rsidP="00545F09">
            <w:pPr>
              <w:pStyle w:val="Prrafodelista"/>
              <w:autoSpaceDE w:val="0"/>
              <w:autoSpaceDN w:val="0"/>
              <w:adjustRightInd w:val="0"/>
              <w:spacing w:after="0" w:line="240" w:lineRule="auto"/>
              <w:ind w:left="0"/>
              <w:jc w:val="both"/>
              <w:rPr>
                <w:rFonts w:ascii="Arial" w:hAnsi="Arial" w:cs="Arial"/>
                <w:sz w:val="24"/>
                <w:szCs w:val="24"/>
              </w:rPr>
            </w:pPr>
          </w:p>
          <w:p w:rsidR="00AA4EB3" w:rsidRDefault="00AA4EB3" w:rsidP="00AA4EB3">
            <w:pPr>
              <w:pStyle w:val="Prrafodelista"/>
              <w:numPr>
                <w:ilvl w:val="0"/>
                <w:numId w:val="27"/>
              </w:numPr>
              <w:autoSpaceDE w:val="0"/>
              <w:autoSpaceDN w:val="0"/>
              <w:adjustRightInd w:val="0"/>
              <w:spacing w:after="0" w:line="240" w:lineRule="auto"/>
              <w:jc w:val="both"/>
              <w:rPr>
                <w:rFonts w:ascii="Arial" w:hAnsi="Arial" w:cs="Arial"/>
                <w:sz w:val="24"/>
                <w:szCs w:val="24"/>
              </w:rPr>
            </w:pPr>
            <w:r w:rsidRPr="005A139A">
              <w:rPr>
                <w:rFonts w:ascii="Arial" w:hAnsi="Arial" w:cs="Arial"/>
                <w:b/>
                <w:sz w:val="24"/>
                <w:szCs w:val="24"/>
              </w:rPr>
              <w:t>8 de mayo de 2019</w:t>
            </w:r>
            <w:r>
              <w:rPr>
                <w:rFonts w:ascii="Arial" w:hAnsi="Arial" w:cs="Arial"/>
                <w:sz w:val="24"/>
                <w:szCs w:val="24"/>
              </w:rPr>
              <w:t>. Mesa Técnica de T</w:t>
            </w:r>
            <w:r w:rsidRPr="000A1B73">
              <w:rPr>
                <w:rFonts w:ascii="Arial" w:hAnsi="Arial" w:cs="Arial"/>
                <w:sz w:val="24"/>
                <w:szCs w:val="24"/>
              </w:rPr>
              <w:t>rabajo sobre el p</w:t>
            </w:r>
            <w:r>
              <w:rPr>
                <w:rFonts w:ascii="Arial" w:hAnsi="Arial" w:cs="Arial"/>
                <w:sz w:val="24"/>
                <w:szCs w:val="24"/>
              </w:rPr>
              <w:t>royecto de ley no. 232 de 2018 Cámara “P</w:t>
            </w:r>
            <w:r w:rsidRPr="000A1B73">
              <w:rPr>
                <w:rFonts w:ascii="Arial" w:hAnsi="Arial" w:cs="Arial"/>
                <w:sz w:val="24"/>
                <w:szCs w:val="24"/>
              </w:rPr>
              <w:t>or medio de la cual se dictan normas para promover la inserción educativa, laboral y productiva de los jóvenes colombianos y se modifica</w:t>
            </w:r>
            <w:r>
              <w:rPr>
                <w:rFonts w:ascii="Arial" w:hAnsi="Arial" w:cs="Arial"/>
                <w:sz w:val="24"/>
                <w:szCs w:val="24"/>
              </w:rPr>
              <w:t xml:space="preserve"> </w:t>
            </w:r>
            <w:r w:rsidRPr="000A1B73">
              <w:rPr>
                <w:rFonts w:ascii="Arial" w:hAnsi="Arial" w:cs="Arial"/>
                <w:sz w:val="24"/>
                <w:szCs w:val="24"/>
              </w:rPr>
              <w:t>el artículo 7 de la ley 101 de 1993”.</w:t>
            </w:r>
          </w:p>
          <w:p w:rsidR="00AA4EB3" w:rsidRDefault="00AA4EB3" w:rsidP="00545F09">
            <w:pPr>
              <w:pStyle w:val="Prrafodelista"/>
              <w:autoSpaceDE w:val="0"/>
              <w:autoSpaceDN w:val="0"/>
              <w:adjustRightInd w:val="0"/>
              <w:spacing w:after="0" w:line="240" w:lineRule="auto"/>
              <w:jc w:val="both"/>
              <w:rPr>
                <w:rFonts w:ascii="Arial" w:hAnsi="Arial" w:cs="Arial"/>
                <w:sz w:val="24"/>
                <w:szCs w:val="24"/>
              </w:rPr>
            </w:pPr>
          </w:p>
          <w:p w:rsidR="00AA4EB3" w:rsidRDefault="00AA4EB3" w:rsidP="00AA4EB3">
            <w:pPr>
              <w:pStyle w:val="Prrafodelista"/>
              <w:numPr>
                <w:ilvl w:val="0"/>
                <w:numId w:val="27"/>
              </w:numPr>
              <w:autoSpaceDE w:val="0"/>
              <w:autoSpaceDN w:val="0"/>
              <w:adjustRightInd w:val="0"/>
              <w:spacing w:after="0" w:line="240" w:lineRule="auto"/>
              <w:jc w:val="both"/>
              <w:rPr>
                <w:rFonts w:ascii="Arial" w:hAnsi="Arial" w:cs="Arial"/>
                <w:sz w:val="24"/>
                <w:szCs w:val="24"/>
              </w:rPr>
            </w:pPr>
            <w:r w:rsidRPr="005A139A">
              <w:rPr>
                <w:rFonts w:ascii="Arial" w:hAnsi="Arial" w:cs="Arial"/>
                <w:b/>
                <w:sz w:val="24"/>
                <w:szCs w:val="24"/>
              </w:rPr>
              <w:t>15 de mayo de 2019</w:t>
            </w:r>
            <w:r>
              <w:rPr>
                <w:rFonts w:ascii="Arial" w:hAnsi="Arial" w:cs="Arial"/>
                <w:sz w:val="24"/>
                <w:szCs w:val="24"/>
              </w:rPr>
              <w:t>. Audiencia P</w:t>
            </w:r>
            <w:r w:rsidRPr="000A1B73">
              <w:rPr>
                <w:rFonts w:ascii="Arial" w:hAnsi="Arial" w:cs="Arial"/>
                <w:sz w:val="24"/>
                <w:szCs w:val="24"/>
              </w:rPr>
              <w:t>ública sobre el sist</w:t>
            </w:r>
            <w:r>
              <w:rPr>
                <w:rFonts w:ascii="Arial" w:hAnsi="Arial" w:cs="Arial"/>
                <w:sz w:val="24"/>
                <w:szCs w:val="24"/>
              </w:rPr>
              <w:t>ema integrado de transporte en R</w:t>
            </w:r>
            <w:r w:rsidRPr="000A1B73">
              <w:rPr>
                <w:rFonts w:ascii="Arial" w:hAnsi="Arial" w:cs="Arial"/>
                <w:sz w:val="24"/>
                <w:szCs w:val="24"/>
              </w:rPr>
              <w:t>io negro</w:t>
            </w:r>
            <w:r>
              <w:rPr>
                <w:rFonts w:ascii="Arial" w:hAnsi="Arial" w:cs="Arial"/>
                <w:sz w:val="24"/>
                <w:szCs w:val="24"/>
              </w:rPr>
              <w:t xml:space="preserve"> (SONRIO</w:t>
            </w:r>
            <w:r w:rsidRPr="000A1B73">
              <w:rPr>
                <w:rFonts w:ascii="Arial" w:hAnsi="Arial" w:cs="Arial"/>
                <w:sz w:val="24"/>
                <w:szCs w:val="24"/>
              </w:rPr>
              <w:t xml:space="preserve">) y sus implicaciones en la movilidad </w:t>
            </w:r>
            <w:r>
              <w:rPr>
                <w:rFonts w:ascii="Arial" w:hAnsi="Arial" w:cs="Arial"/>
                <w:sz w:val="24"/>
                <w:szCs w:val="24"/>
              </w:rPr>
              <w:t>d</w:t>
            </w:r>
            <w:r w:rsidRPr="000A1B73">
              <w:rPr>
                <w:rFonts w:ascii="Arial" w:hAnsi="Arial" w:cs="Arial"/>
                <w:sz w:val="24"/>
                <w:szCs w:val="24"/>
              </w:rPr>
              <w:t>e la región.</w:t>
            </w:r>
          </w:p>
          <w:p w:rsidR="00AA4EB3" w:rsidRDefault="00AA4EB3" w:rsidP="00545F09">
            <w:pPr>
              <w:pStyle w:val="Prrafodelista"/>
              <w:autoSpaceDE w:val="0"/>
              <w:autoSpaceDN w:val="0"/>
              <w:adjustRightInd w:val="0"/>
              <w:spacing w:after="0" w:line="240" w:lineRule="auto"/>
              <w:jc w:val="both"/>
              <w:rPr>
                <w:rFonts w:ascii="Arial" w:hAnsi="Arial" w:cs="Arial"/>
                <w:sz w:val="24"/>
                <w:szCs w:val="24"/>
              </w:rPr>
            </w:pPr>
          </w:p>
          <w:p w:rsidR="00AA4EB3" w:rsidRDefault="00AA4EB3" w:rsidP="00AA4EB3">
            <w:pPr>
              <w:pStyle w:val="Prrafodelista"/>
              <w:numPr>
                <w:ilvl w:val="0"/>
                <w:numId w:val="27"/>
              </w:numPr>
              <w:autoSpaceDE w:val="0"/>
              <w:autoSpaceDN w:val="0"/>
              <w:adjustRightInd w:val="0"/>
              <w:spacing w:after="0" w:line="240" w:lineRule="auto"/>
              <w:jc w:val="both"/>
              <w:rPr>
                <w:rFonts w:ascii="Arial" w:hAnsi="Arial" w:cs="Arial"/>
                <w:sz w:val="24"/>
                <w:szCs w:val="24"/>
              </w:rPr>
            </w:pPr>
            <w:r w:rsidRPr="005A139A">
              <w:rPr>
                <w:rFonts w:ascii="Arial" w:hAnsi="Arial" w:cs="Arial"/>
                <w:b/>
                <w:sz w:val="24"/>
                <w:szCs w:val="24"/>
              </w:rPr>
              <w:t>5 de junio de 2019</w:t>
            </w:r>
            <w:r>
              <w:rPr>
                <w:rFonts w:ascii="Arial" w:hAnsi="Arial" w:cs="Arial"/>
                <w:sz w:val="24"/>
                <w:szCs w:val="24"/>
              </w:rPr>
              <w:t>. Mesa de T</w:t>
            </w:r>
            <w:r w:rsidRPr="000A1B73">
              <w:rPr>
                <w:rFonts w:ascii="Arial" w:hAnsi="Arial" w:cs="Arial"/>
                <w:sz w:val="24"/>
                <w:szCs w:val="24"/>
              </w:rPr>
              <w:t>r</w:t>
            </w:r>
            <w:r>
              <w:rPr>
                <w:rFonts w:ascii="Arial" w:hAnsi="Arial" w:cs="Arial"/>
                <w:sz w:val="24"/>
                <w:szCs w:val="24"/>
              </w:rPr>
              <w:t>abajo sobre el proyecto de ley N</w:t>
            </w:r>
            <w:r w:rsidRPr="000A1B73">
              <w:rPr>
                <w:rFonts w:ascii="Arial" w:hAnsi="Arial" w:cs="Arial"/>
                <w:sz w:val="24"/>
                <w:szCs w:val="24"/>
              </w:rPr>
              <w:t>o. 114 de 2018</w:t>
            </w:r>
            <w:r>
              <w:rPr>
                <w:rFonts w:ascii="Arial" w:hAnsi="Arial" w:cs="Arial"/>
                <w:sz w:val="24"/>
                <w:szCs w:val="24"/>
              </w:rPr>
              <w:t xml:space="preserve"> “Por medio de la cuales e adiciona la Ley 336 de 1996 y se dictan disposiciones para la regulación del incremento tarifario de los Sistemas de Transporte Masivo”</w:t>
            </w:r>
          </w:p>
          <w:p w:rsidR="00AA4EB3" w:rsidRDefault="00AA4EB3" w:rsidP="00545F09">
            <w:pPr>
              <w:pStyle w:val="Prrafodelista"/>
              <w:autoSpaceDE w:val="0"/>
              <w:autoSpaceDN w:val="0"/>
              <w:adjustRightInd w:val="0"/>
              <w:spacing w:after="0" w:line="240" w:lineRule="auto"/>
              <w:jc w:val="both"/>
              <w:rPr>
                <w:rFonts w:ascii="Arial" w:hAnsi="Arial" w:cs="Arial"/>
                <w:sz w:val="24"/>
                <w:szCs w:val="24"/>
              </w:rPr>
            </w:pPr>
          </w:p>
          <w:p w:rsidR="00AA4EB3" w:rsidRPr="000A1B73" w:rsidRDefault="00AA4EB3" w:rsidP="00AA4EB3">
            <w:pPr>
              <w:pStyle w:val="Prrafodelista"/>
              <w:numPr>
                <w:ilvl w:val="0"/>
                <w:numId w:val="27"/>
              </w:numPr>
              <w:autoSpaceDE w:val="0"/>
              <w:autoSpaceDN w:val="0"/>
              <w:adjustRightInd w:val="0"/>
              <w:spacing w:after="0" w:line="240" w:lineRule="auto"/>
              <w:jc w:val="both"/>
              <w:rPr>
                <w:rFonts w:ascii="Arial" w:hAnsi="Arial" w:cs="Arial"/>
                <w:sz w:val="24"/>
                <w:szCs w:val="24"/>
              </w:rPr>
            </w:pPr>
            <w:r w:rsidRPr="005A139A">
              <w:rPr>
                <w:rFonts w:ascii="Arial" w:hAnsi="Arial" w:cs="Arial"/>
                <w:b/>
                <w:sz w:val="24"/>
                <w:szCs w:val="24"/>
              </w:rPr>
              <w:t>16/17/21/23 de mayo de 2019</w:t>
            </w:r>
            <w:r>
              <w:rPr>
                <w:rFonts w:ascii="Arial" w:hAnsi="Arial" w:cs="Arial"/>
                <w:sz w:val="24"/>
                <w:szCs w:val="24"/>
              </w:rPr>
              <w:t>.M</w:t>
            </w:r>
            <w:r w:rsidRPr="000A1B73">
              <w:rPr>
                <w:rFonts w:ascii="Arial" w:hAnsi="Arial" w:cs="Arial"/>
                <w:sz w:val="24"/>
                <w:szCs w:val="24"/>
              </w:rPr>
              <w:t>esa</w:t>
            </w:r>
            <w:r>
              <w:rPr>
                <w:rFonts w:ascii="Arial" w:hAnsi="Arial" w:cs="Arial"/>
                <w:sz w:val="24"/>
                <w:szCs w:val="24"/>
              </w:rPr>
              <w:t>s de T</w:t>
            </w:r>
            <w:r w:rsidRPr="000A1B73">
              <w:rPr>
                <w:rFonts w:ascii="Arial" w:hAnsi="Arial" w:cs="Arial"/>
                <w:sz w:val="24"/>
                <w:szCs w:val="24"/>
              </w:rPr>
              <w:t>r</w:t>
            </w:r>
            <w:r>
              <w:rPr>
                <w:rFonts w:ascii="Arial" w:hAnsi="Arial" w:cs="Arial"/>
                <w:sz w:val="24"/>
                <w:szCs w:val="24"/>
              </w:rPr>
              <w:t>abajo sobre el proyecto de ley N</w:t>
            </w:r>
            <w:r w:rsidRPr="000A1B73">
              <w:rPr>
                <w:rFonts w:ascii="Arial" w:hAnsi="Arial" w:cs="Arial"/>
                <w:sz w:val="24"/>
                <w:szCs w:val="24"/>
              </w:rPr>
              <w:t>o. 187 de 2018</w:t>
            </w:r>
            <w:r>
              <w:rPr>
                <w:rFonts w:ascii="Arial" w:hAnsi="Arial" w:cs="Arial"/>
                <w:sz w:val="24"/>
                <w:szCs w:val="24"/>
              </w:rPr>
              <w:t xml:space="preserve"> “Por medio de la cual se dicta el Estatuto del Consumidor de Servicios Aéreos a nivel nacional y se dictan otras disposiciones”</w:t>
            </w: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545F09"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AA4EB3" w:rsidRPr="00545F09" w:rsidTr="00B624DB">
        <w:trPr>
          <w:trHeight w:val="1374"/>
        </w:trPr>
        <w:tc>
          <w:tcPr>
            <w:tcW w:w="9057" w:type="dxa"/>
            <w:tcMar>
              <w:top w:w="30" w:type="dxa"/>
              <w:left w:w="45" w:type="dxa"/>
              <w:bottom w:w="30" w:type="dxa"/>
              <w:right w:w="45" w:type="dxa"/>
            </w:tcMar>
            <w:vAlign w:val="bottom"/>
            <w:hideMark/>
          </w:tcPr>
          <w:p w:rsidR="00AA4EB3" w:rsidRPr="00AC6810" w:rsidRDefault="00AA4EB3" w:rsidP="00AA4EB3">
            <w:pPr>
              <w:pStyle w:val="Prrafodelista"/>
              <w:numPr>
                <w:ilvl w:val="0"/>
                <w:numId w:val="28"/>
              </w:numPr>
              <w:jc w:val="both"/>
              <w:rPr>
                <w:rFonts w:ascii="Arial" w:hAnsi="Arial" w:cs="Arial"/>
                <w:b/>
                <w:sz w:val="24"/>
                <w:szCs w:val="24"/>
                <w:lang w:val="es-ES"/>
              </w:rPr>
            </w:pPr>
            <w:r w:rsidRPr="00AC6810">
              <w:rPr>
                <w:rFonts w:ascii="Arial" w:hAnsi="Arial" w:cs="Arial"/>
                <w:b/>
                <w:sz w:val="24"/>
                <w:szCs w:val="24"/>
                <w:lang w:val="es-ES"/>
              </w:rPr>
              <w:t>Proposición No. 006 y Aditiva del 15 de agosto de 2018</w:t>
            </w:r>
            <w:r>
              <w:rPr>
                <w:rFonts w:ascii="Arial" w:hAnsi="Arial" w:cs="Arial"/>
                <w:b/>
                <w:sz w:val="24"/>
                <w:szCs w:val="24"/>
                <w:lang w:val="es-ES"/>
              </w:rPr>
              <w:t xml:space="preserve">. </w:t>
            </w:r>
            <w:r w:rsidRPr="00AC6810">
              <w:rPr>
                <w:rFonts w:ascii="Arial" w:hAnsi="Arial" w:cs="Arial"/>
                <w:b/>
                <w:sz w:val="24"/>
                <w:szCs w:val="24"/>
                <w:lang w:val="es-ES"/>
              </w:rPr>
              <w:t xml:space="preserve">Estado: Realizada.  </w:t>
            </w:r>
          </w:p>
          <w:p w:rsidR="00AA4EB3" w:rsidRPr="00545F09" w:rsidRDefault="00AA4EB3" w:rsidP="00545F09">
            <w:pPr>
              <w:spacing w:after="0" w:line="240" w:lineRule="auto"/>
              <w:jc w:val="both"/>
              <w:rPr>
                <w:rFonts w:ascii="Arial" w:hAnsi="Arial" w:cs="Arial"/>
                <w:sz w:val="24"/>
                <w:szCs w:val="24"/>
                <w:lang w:val="es-ES"/>
              </w:rPr>
            </w:pPr>
            <w:r w:rsidRPr="00545F09">
              <w:rPr>
                <w:rFonts w:ascii="Arial" w:hAnsi="Arial" w:cs="Arial"/>
                <w:sz w:val="24"/>
                <w:szCs w:val="24"/>
                <w:lang w:val="es-ES"/>
              </w:rPr>
              <w:t>Los representantes señalaron que, se requieren más recursos para la educación en Colombia, y hacer de estos el mejor uso posible. De igual manera, se debe extender la jornada única y desarrollar programas que atraigan a los jóvenes, como los temas animalistas entre otros.</w:t>
            </w:r>
          </w:p>
          <w:p w:rsidR="00AA4EB3" w:rsidRPr="00545F09" w:rsidRDefault="00AA4EB3" w:rsidP="00545F09">
            <w:pPr>
              <w:spacing w:after="0" w:line="240" w:lineRule="auto"/>
              <w:jc w:val="both"/>
              <w:rPr>
                <w:rFonts w:ascii="Arial" w:hAnsi="Arial" w:cs="Arial"/>
                <w:b/>
                <w:sz w:val="24"/>
                <w:szCs w:val="24"/>
                <w:lang w:val="es-ES"/>
              </w:rPr>
            </w:pPr>
          </w:p>
          <w:p w:rsidR="00AA4EB3" w:rsidRPr="00E62D67" w:rsidRDefault="00AA4EB3" w:rsidP="00545F09">
            <w:pPr>
              <w:spacing w:after="0" w:line="240" w:lineRule="auto"/>
              <w:jc w:val="both"/>
              <w:rPr>
                <w:rFonts w:ascii="Arial" w:eastAsia="Times New Roman" w:hAnsi="Arial" w:cs="Arial"/>
                <w:sz w:val="24"/>
                <w:szCs w:val="24"/>
                <w:lang w:eastAsia="es-CO"/>
              </w:rPr>
            </w:pPr>
          </w:p>
          <w:p w:rsidR="00AA4EB3" w:rsidRPr="00AC6810" w:rsidRDefault="00AA4EB3" w:rsidP="00AA4EB3">
            <w:pPr>
              <w:pStyle w:val="Prrafodelista"/>
              <w:numPr>
                <w:ilvl w:val="0"/>
                <w:numId w:val="28"/>
              </w:numPr>
              <w:rPr>
                <w:rFonts w:ascii="Arial" w:hAnsi="Arial" w:cs="Arial"/>
                <w:b/>
                <w:sz w:val="24"/>
                <w:szCs w:val="24"/>
                <w:lang w:val="es-ES"/>
              </w:rPr>
            </w:pPr>
            <w:r w:rsidRPr="00AC6810">
              <w:rPr>
                <w:rFonts w:ascii="Arial" w:hAnsi="Arial" w:cs="Arial"/>
                <w:b/>
                <w:sz w:val="24"/>
                <w:szCs w:val="24"/>
                <w:lang w:val="es-ES"/>
              </w:rPr>
              <w:t>Proposición No. 026 del 23 de o</w:t>
            </w:r>
            <w:r>
              <w:rPr>
                <w:rFonts w:ascii="Arial" w:hAnsi="Arial" w:cs="Arial"/>
                <w:b/>
                <w:sz w:val="24"/>
                <w:szCs w:val="24"/>
                <w:lang w:val="es-ES"/>
              </w:rPr>
              <w:t xml:space="preserve">ctubre de 2018. </w:t>
            </w:r>
            <w:r w:rsidRPr="00AC6810">
              <w:rPr>
                <w:rFonts w:ascii="Arial" w:hAnsi="Arial" w:cs="Arial"/>
                <w:b/>
                <w:sz w:val="24"/>
                <w:szCs w:val="24"/>
                <w:lang w:val="es-ES"/>
              </w:rPr>
              <w:t xml:space="preserve">Estado: Realizada. </w:t>
            </w:r>
          </w:p>
          <w:p w:rsidR="00AA4EB3" w:rsidRDefault="00AA4EB3" w:rsidP="00545F09">
            <w:pPr>
              <w:pStyle w:val="NormalWeb"/>
              <w:spacing w:before="0" w:beforeAutospacing="0" w:after="0" w:afterAutospacing="0"/>
              <w:jc w:val="both"/>
              <w:rPr>
                <w:rFonts w:ascii="Arial" w:hAnsi="Arial" w:cs="Arial"/>
              </w:rPr>
            </w:pPr>
            <w:r w:rsidRPr="004C1152">
              <w:rPr>
                <w:rFonts w:ascii="Arial" w:hAnsi="Arial" w:cs="Arial"/>
              </w:rPr>
              <w:t>Los recursos de la educación superior deben repartirse entre todas las instituciones de educación superior y no de</w:t>
            </w:r>
            <w:r>
              <w:rPr>
                <w:rFonts w:ascii="Arial" w:hAnsi="Arial" w:cs="Arial"/>
              </w:rPr>
              <w:t>jar de</w:t>
            </w:r>
            <w:r w:rsidRPr="004C1152">
              <w:rPr>
                <w:rFonts w:ascii="Arial" w:hAnsi="Arial" w:cs="Arial"/>
              </w:rPr>
              <w:t xml:space="preserve"> lado las instituciones universitarias</w:t>
            </w:r>
            <w:r>
              <w:rPr>
                <w:rFonts w:ascii="Arial" w:hAnsi="Arial" w:cs="Arial"/>
              </w:rPr>
              <w:t>.</w:t>
            </w:r>
          </w:p>
          <w:p w:rsidR="00AA4EB3" w:rsidRDefault="00AA4EB3" w:rsidP="00545F09">
            <w:pPr>
              <w:pStyle w:val="NormalWeb"/>
              <w:spacing w:before="0" w:beforeAutospacing="0" w:after="0" w:afterAutospacing="0"/>
              <w:jc w:val="both"/>
              <w:rPr>
                <w:rFonts w:ascii="Arial" w:hAnsi="Arial" w:cs="Arial"/>
              </w:rPr>
            </w:pPr>
          </w:p>
          <w:p w:rsidR="00AA4EB3" w:rsidRDefault="00AA4EB3" w:rsidP="00545F09">
            <w:pPr>
              <w:pStyle w:val="NormalWeb"/>
              <w:spacing w:before="0" w:beforeAutospacing="0" w:after="0" w:afterAutospacing="0"/>
              <w:jc w:val="both"/>
              <w:rPr>
                <w:rFonts w:ascii="Arial" w:hAnsi="Arial" w:cs="Arial"/>
              </w:rPr>
            </w:pPr>
            <w:r>
              <w:rPr>
                <w:rFonts w:ascii="Arial" w:hAnsi="Arial" w:cs="Arial"/>
              </w:rPr>
              <w:t>Se hacen algunos reparos al Programa “Generación E”, ya que no se encuentran los elementos de sostenibilidad que permitan que los jóvenes universitarios puedan terminar sus carreras.</w:t>
            </w: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545F09"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AA4EB3" w:rsidRPr="00545F09" w:rsidTr="00B624DB">
        <w:trPr>
          <w:trHeight w:val="1144"/>
        </w:trPr>
        <w:tc>
          <w:tcPr>
            <w:tcW w:w="9057" w:type="dxa"/>
            <w:tcMar>
              <w:top w:w="30" w:type="dxa"/>
              <w:left w:w="45" w:type="dxa"/>
              <w:bottom w:w="30" w:type="dxa"/>
              <w:right w:w="45" w:type="dxa"/>
            </w:tcMar>
            <w:vAlign w:val="bottom"/>
            <w:hideMark/>
          </w:tcPr>
          <w:p w:rsidR="00AA4EB3" w:rsidRPr="00545F09" w:rsidRDefault="00AA4EB3" w:rsidP="00AA4EB3">
            <w:pPr>
              <w:numPr>
                <w:ilvl w:val="0"/>
                <w:numId w:val="29"/>
              </w:numPr>
              <w:tabs>
                <w:tab w:val="left" w:pos="983"/>
              </w:tabs>
              <w:jc w:val="both"/>
              <w:rPr>
                <w:rFonts w:ascii="Arial" w:hAnsi="Arial" w:cs="Arial"/>
                <w:b/>
                <w:sz w:val="24"/>
                <w:szCs w:val="24"/>
              </w:rPr>
            </w:pPr>
            <w:r w:rsidRPr="00545F09">
              <w:rPr>
                <w:rFonts w:ascii="Arial" w:hAnsi="Arial" w:cs="Arial"/>
                <w:b/>
                <w:sz w:val="24"/>
                <w:szCs w:val="24"/>
              </w:rPr>
              <w:t xml:space="preserve">23 de octubre de 2018. </w:t>
            </w:r>
          </w:p>
          <w:p w:rsidR="00AA4EB3" w:rsidRPr="00545F09" w:rsidRDefault="00AA4EB3" w:rsidP="00545F09">
            <w:pPr>
              <w:tabs>
                <w:tab w:val="left" w:pos="983"/>
              </w:tabs>
              <w:spacing w:after="0" w:line="240" w:lineRule="auto"/>
              <w:jc w:val="both"/>
              <w:rPr>
                <w:rFonts w:ascii="Arial" w:hAnsi="Arial" w:cs="Arial"/>
                <w:sz w:val="24"/>
                <w:szCs w:val="24"/>
              </w:rPr>
            </w:pPr>
            <w:r w:rsidRPr="00545F09">
              <w:rPr>
                <w:rFonts w:ascii="Arial" w:hAnsi="Arial" w:cs="Arial"/>
                <w:b/>
                <w:sz w:val="24"/>
                <w:szCs w:val="24"/>
              </w:rPr>
              <w:t xml:space="preserve">Peticionaria: </w:t>
            </w:r>
            <w:r w:rsidRPr="00545F09">
              <w:rPr>
                <w:rFonts w:ascii="Arial" w:hAnsi="Arial" w:cs="Arial"/>
                <w:sz w:val="24"/>
                <w:szCs w:val="24"/>
              </w:rPr>
              <w:t>GLORIA LUCIA GIRALDO Y MARÍA CAMILA PERDOMO, profesora de la Universidad Nacional de Colombia y ciudadana.</w:t>
            </w:r>
          </w:p>
          <w:p w:rsidR="00AA4EB3" w:rsidRPr="00545F09" w:rsidRDefault="00AA4EB3" w:rsidP="00545F09">
            <w:pPr>
              <w:tabs>
                <w:tab w:val="left" w:pos="983"/>
              </w:tabs>
              <w:spacing w:after="0" w:line="240" w:lineRule="auto"/>
              <w:jc w:val="both"/>
              <w:rPr>
                <w:rFonts w:ascii="Arial" w:hAnsi="Arial" w:cs="Arial"/>
                <w:b/>
                <w:sz w:val="24"/>
                <w:szCs w:val="24"/>
              </w:rPr>
            </w:pPr>
          </w:p>
          <w:p w:rsidR="00AA4EB3" w:rsidRPr="00545F09" w:rsidRDefault="00AA4EB3" w:rsidP="00545F09">
            <w:pPr>
              <w:tabs>
                <w:tab w:val="left" w:pos="983"/>
              </w:tabs>
              <w:spacing w:after="0" w:line="240" w:lineRule="auto"/>
              <w:jc w:val="both"/>
              <w:rPr>
                <w:rFonts w:ascii="Arial" w:hAnsi="Arial" w:cs="Arial"/>
                <w:sz w:val="24"/>
                <w:szCs w:val="24"/>
              </w:rPr>
            </w:pPr>
            <w:r w:rsidRPr="00545F09">
              <w:rPr>
                <w:rFonts w:ascii="Arial" w:hAnsi="Arial" w:cs="Arial"/>
                <w:b/>
                <w:sz w:val="24"/>
                <w:szCs w:val="24"/>
              </w:rPr>
              <w:t>Solicitud:</w:t>
            </w:r>
            <w:r w:rsidRPr="00545F09">
              <w:rPr>
                <w:rFonts w:ascii="Arial" w:hAnsi="Arial" w:cs="Arial"/>
                <w:sz w:val="24"/>
                <w:szCs w:val="24"/>
              </w:rPr>
              <w:t xml:space="preserve"> Planteaba más recursos para la educación superior en Colombia</w:t>
            </w:r>
          </w:p>
          <w:p w:rsidR="00AA4EB3" w:rsidRPr="00545F09" w:rsidRDefault="00AA4EB3" w:rsidP="00545F09">
            <w:pPr>
              <w:tabs>
                <w:tab w:val="left" w:pos="983"/>
              </w:tabs>
              <w:spacing w:after="0" w:line="240" w:lineRule="auto"/>
              <w:jc w:val="both"/>
              <w:rPr>
                <w:rFonts w:ascii="Arial" w:hAnsi="Arial" w:cs="Arial"/>
                <w:b/>
                <w:sz w:val="24"/>
                <w:szCs w:val="24"/>
              </w:rPr>
            </w:pPr>
          </w:p>
          <w:p w:rsidR="00AA4EB3" w:rsidRPr="00545F09" w:rsidRDefault="00AA4EB3" w:rsidP="00545F09">
            <w:pPr>
              <w:tabs>
                <w:tab w:val="left" w:pos="983"/>
              </w:tabs>
              <w:spacing w:after="0" w:line="240" w:lineRule="auto"/>
              <w:jc w:val="both"/>
              <w:rPr>
                <w:rFonts w:ascii="Arial" w:hAnsi="Arial" w:cs="Arial"/>
                <w:sz w:val="24"/>
                <w:szCs w:val="24"/>
              </w:rPr>
            </w:pPr>
            <w:r w:rsidRPr="00545F09">
              <w:rPr>
                <w:rFonts w:ascii="Arial" w:hAnsi="Arial" w:cs="Arial"/>
                <w:b/>
                <w:sz w:val="24"/>
                <w:szCs w:val="24"/>
              </w:rPr>
              <w:t>Contestación</w:t>
            </w:r>
            <w:r w:rsidRPr="00545F09">
              <w:rPr>
                <w:rFonts w:ascii="Arial" w:hAnsi="Arial" w:cs="Arial"/>
                <w:sz w:val="24"/>
                <w:szCs w:val="24"/>
              </w:rPr>
              <w:t>: Se hico un recuento de los principales compromisos adquiridos por el Gobierno Nacional frente a la Educación Superior Pública, traducidas en propuestas en el PND 2018-2022, que se apoyará en el Congreso.</w:t>
            </w:r>
          </w:p>
          <w:p w:rsidR="00AA4EB3" w:rsidRPr="00545F09" w:rsidRDefault="00AA4EB3" w:rsidP="00545F09">
            <w:pPr>
              <w:tabs>
                <w:tab w:val="left" w:pos="983"/>
              </w:tabs>
              <w:spacing w:after="0" w:line="240" w:lineRule="auto"/>
              <w:jc w:val="both"/>
              <w:rPr>
                <w:rFonts w:ascii="Arial" w:hAnsi="Arial" w:cs="Arial"/>
                <w:b/>
                <w:sz w:val="24"/>
                <w:szCs w:val="24"/>
              </w:rPr>
            </w:pPr>
          </w:p>
          <w:p w:rsidR="00AA4EB3" w:rsidRPr="00545F09" w:rsidRDefault="00AA4EB3" w:rsidP="00AA4EB3">
            <w:pPr>
              <w:numPr>
                <w:ilvl w:val="0"/>
                <w:numId w:val="29"/>
              </w:numPr>
              <w:tabs>
                <w:tab w:val="left" w:pos="983"/>
              </w:tabs>
              <w:spacing w:after="0" w:line="240" w:lineRule="auto"/>
              <w:jc w:val="both"/>
              <w:rPr>
                <w:rFonts w:ascii="Arial" w:hAnsi="Arial" w:cs="Arial"/>
                <w:b/>
                <w:sz w:val="24"/>
                <w:szCs w:val="24"/>
              </w:rPr>
            </w:pPr>
            <w:r w:rsidRPr="00545F09">
              <w:rPr>
                <w:rFonts w:ascii="Arial" w:hAnsi="Arial" w:cs="Arial"/>
                <w:b/>
                <w:sz w:val="24"/>
                <w:szCs w:val="24"/>
              </w:rPr>
              <w:t>4 de febrero de 2019</w:t>
            </w:r>
          </w:p>
          <w:p w:rsidR="00AA4EB3" w:rsidRPr="00545F09" w:rsidRDefault="00AA4EB3" w:rsidP="00545F09">
            <w:pPr>
              <w:pStyle w:val="Sinespaciado"/>
              <w:rPr>
                <w:rFonts w:ascii="Calibri Light" w:hAnsi="Calibri Light" w:cs="Calibri Light"/>
                <w:sz w:val="24"/>
                <w:szCs w:val="24"/>
              </w:rPr>
            </w:pPr>
          </w:p>
          <w:p w:rsidR="00AA4EB3" w:rsidRPr="00545F09" w:rsidRDefault="00AA4EB3" w:rsidP="00545F09">
            <w:pPr>
              <w:pStyle w:val="Sinespaciado"/>
              <w:rPr>
                <w:rFonts w:cs="Arial"/>
                <w:sz w:val="24"/>
                <w:szCs w:val="24"/>
              </w:rPr>
            </w:pPr>
            <w:r w:rsidRPr="00545F09">
              <w:rPr>
                <w:rFonts w:cs="Arial"/>
                <w:b/>
                <w:sz w:val="24"/>
                <w:szCs w:val="24"/>
              </w:rPr>
              <w:t>Peticionario:</w:t>
            </w:r>
            <w:r w:rsidRPr="00545F09">
              <w:rPr>
                <w:rFonts w:cs="Arial"/>
                <w:sz w:val="24"/>
                <w:szCs w:val="24"/>
              </w:rPr>
              <w:t xml:space="preserve">  DATASKETCH</w:t>
            </w:r>
          </w:p>
          <w:p w:rsidR="00AA4EB3" w:rsidRPr="00545F09" w:rsidRDefault="00AA4EB3" w:rsidP="00545F09">
            <w:pPr>
              <w:spacing w:after="0" w:line="240" w:lineRule="auto"/>
              <w:jc w:val="both"/>
              <w:rPr>
                <w:rFonts w:ascii="Arial" w:hAnsi="Arial" w:cs="Arial"/>
                <w:b/>
                <w:sz w:val="24"/>
                <w:szCs w:val="24"/>
              </w:rPr>
            </w:pP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Solicitud:</w:t>
            </w:r>
            <w:r w:rsidRPr="00545F09">
              <w:rPr>
                <w:rFonts w:ascii="Arial" w:hAnsi="Arial" w:cs="Arial"/>
                <w:sz w:val="24"/>
                <w:szCs w:val="24"/>
              </w:rPr>
              <w:t xml:space="preserve"> Saber la opinión sobre interrupción voluntaria del embarazo. </w:t>
            </w:r>
          </w:p>
          <w:p w:rsidR="00AA4EB3" w:rsidRPr="00545F09" w:rsidRDefault="00AA4EB3" w:rsidP="00545F09">
            <w:pPr>
              <w:spacing w:after="0" w:line="240" w:lineRule="auto"/>
              <w:jc w:val="both"/>
              <w:rPr>
                <w:rFonts w:ascii="Arial" w:hAnsi="Arial" w:cs="Arial"/>
                <w:b/>
                <w:sz w:val="24"/>
                <w:szCs w:val="24"/>
              </w:rPr>
            </w:pPr>
          </w:p>
          <w:p w:rsidR="00AA4EB3" w:rsidRPr="00545F09" w:rsidRDefault="00AA4EB3" w:rsidP="00545F09">
            <w:pPr>
              <w:spacing w:after="0" w:line="240" w:lineRule="auto"/>
              <w:jc w:val="both"/>
              <w:rPr>
                <w:rFonts w:ascii="Arial" w:hAnsi="Arial" w:cs="Arial"/>
                <w:sz w:val="24"/>
                <w:szCs w:val="24"/>
              </w:rPr>
            </w:pPr>
            <w:r w:rsidRPr="00545F09">
              <w:rPr>
                <w:rFonts w:ascii="Arial" w:hAnsi="Arial" w:cs="Arial"/>
                <w:b/>
                <w:sz w:val="24"/>
                <w:szCs w:val="24"/>
              </w:rPr>
              <w:t>Contestación:</w:t>
            </w:r>
            <w:r w:rsidRPr="00545F09">
              <w:rPr>
                <w:rFonts w:ascii="Arial" w:hAnsi="Arial" w:cs="Arial"/>
                <w:sz w:val="24"/>
                <w:szCs w:val="24"/>
              </w:rPr>
              <w:t xml:space="preserve"> comparto los parámetros legales sobre interrupción voluntaria del embarazo establecidos en la Sentencia Constitucional No. C-355 de 2006, “que en el artículo cuarto resuelve declarar exequible el artículo 122 de la Ley 599 de 2000, en el entendido que no se incurre en delito de aborto, cuando con la voluntad de la mujer, la interrupción del embarazo se produzca en los siguientes casos: (i) Cuando la continuación del embarazo constituya peligro para la vida o la salud de la mujer, certificada por un médico; (ii) Cuando exista grave malformación del feto que haga inviable su vida, certificada por un médico; y, (iii) Cuando el embarazo sea el resultado de una conducta, debidamente denunciada, constitutiva de acceso carnal o acto sexual sin consentimiento, abusivo o de inseminación artificial o transferencia de óvulo fecundado no consentidas, o de incesto”</w:t>
            </w:r>
          </w:p>
          <w:p w:rsidR="00AA4EB3" w:rsidRPr="00545F09" w:rsidRDefault="00AA4EB3" w:rsidP="00545F09">
            <w:pPr>
              <w:shd w:val="clear" w:color="auto" w:fill="FFFFFF"/>
              <w:spacing w:after="0" w:line="240" w:lineRule="auto"/>
              <w:jc w:val="both"/>
              <w:rPr>
                <w:rFonts w:ascii="Arial" w:hAnsi="Arial" w:cs="Arial"/>
                <w:color w:val="484848"/>
                <w:sz w:val="24"/>
                <w:szCs w:val="24"/>
                <w:lang w:val="es-ES"/>
              </w:rPr>
            </w:pPr>
          </w:p>
          <w:p w:rsidR="00AA4EB3" w:rsidRPr="00545F09" w:rsidRDefault="00AA4EB3" w:rsidP="00AA4EB3">
            <w:pPr>
              <w:numPr>
                <w:ilvl w:val="0"/>
                <w:numId w:val="29"/>
              </w:numPr>
              <w:shd w:val="clear" w:color="auto" w:fill="FFFFFF"/>
              <w:spacing w:after="0" w:line="240" w:lineRule="auto"/>
              <w:jc w:val="both"/>
              <w:rPr>
                <w:rFonts w:ascii="Arial" w:hAnsi="Arial" w:cs="Arial"/>
                <w:b/>
                <w:sz w:val="24"/>
                <w:szCs w:val="24"/>
                <w:lang w:val="es-ES"/>
              </w:rPr>
            </w:pPr>
            <w:r w:rsidRPr="00545F09">
              <w:rPr>
                <w:rFonts w:ascii="Arial" w:hAnsi="Arial" w:cs="Arial"/>
                <w:b/>
                <w:sz w:val="24"/>
                <w:szCs w:val="24"/>
                <w:lang w:val="es-ES"/>
              </w:rPr>
              <w:t>Octubre 8 de 2018</w:t>
            </w:r>
          </w:p>
          <w:p w:rsidR="00AA4EB3" w:rsidRPr="00545F09" w:rsidRDefault="00AA4EB3" w:rsidP="00545F09">
            <w:pPr>
              <w:shd w:val="clear" w:color="auto" w:fill="FFFFFF"/>
              <w:spacing w:after="0" w:line="240" w:lineRule="auto"/>
              <w:jc w:val="both"/>
              <w:rPr>
                <w:rFonts w:ascii="Arial" w:hAnsi="Arial" w:cs="Arial"/>
                <w:b/>
                <w:sz w:val="24"/>
                <w:szCs w:val="24"/>
                <w:lang w:val="es-ES"/>
              </w:rPr>
            </w:pPr>
          </w:p>
          <w:p w:rsidR="00AA4EB3" w:rsidRPr="00545F09" w:rsidRDefault="00AA4EB3" w:rsidP="00545F09">
            <w:pPr>
              <w:shd w:val="clear" w:color="auto" w:fill="FFFFFF"/>
              <w:spacing w:after="0" w:line="240" w:lineRule="auto"/>
              <w:jc w:val="both"/>
              <w:rPr>
                <w:rFonts w:ascii="Arial" w:hAnsi="Arial" w:cs="Arial"/>
                <w:sz w:val="24"/>
                <w:szCs w:val="24"/>
                <w:lang w:val="es-ES"/>
              </w:rPr>
            </w:pPr>
            <w:r w:rsidRPr="00545F09">
              <w:rPr>
                <w:rFonts w:ascii="Arial" w:hAnsi="Arial" w:cs="Arial"/>
                <w:b/>
                <w:sz w:val="24"/>
                <w:szCs w:val="24"/>
                <w:lang w:val="es-ES"/>
              </w:rPr>
              <w:t>Solicitante</w:t>
            </w:r>
            <w:r w:rsidRPr="00545F09">
              <w:rPr>
                <w:rFonts w:ascii="Arial" w:hAnsi="Arial" w:cs="Arial"/>
                <w:sz w:val="24"/>
                <w:szCs w:val="24"/>
                <w:lang w:val="es-ES"/>
              </w:rPr>
              <w:t>: Federación de Vocales de Control Región Centro y Distrito Capital</w:t>
            </w:r>
          </w:p>
          <w:p w:rsidR="00AA4EB3" w:rsidRPr="00545F09" w:rsidRDefault="00AA4EB3" w:rsidP="00545F09">
            <w:pPr>
              <w:shd w:val="clear" w:color="auto" w:fill="FFFFFF"/>
              <w:spacing w:after="0" w:line="240" w:lineRule="auto"/>
              <w:jc w:val="both"/>
              <w:rPr>
                <w:rFonts w:ascii="Arial" w:hAnsi="Arial" w:cs="Arial"/>
                <w:b/>
                <w:sz w:val="24"/>
                <w:szCs w:val="24"/>
                <w:lang w:val="es-ES"/>
              </w:rPr>
            </w:pPr>
          </w:p>
          <w:p w:rsidR="00AA4EB3" w:rsidRPr="00545F09" w:rsidRDefault="00AA4EB3" w:rsidP="00545F09">
            <w:pPr>
              <w:shd w:val="clear" w:color="auto" w:fill="FFFFFF"/>
              <w:spacing w:after="0" w:line="240" w:lineRule="auto"/>
              <w:jc w:val="both"/>
              <w:rPr>
                <w:rFonts w:ascii="Arial" w:hAnsi="Arial" w:cs="Arial"/>
                <w:sz w:val="24"/>
                <w:szCs w:val="24"/>
                <w:lang w:val="es-ES"/>
              </w:rPr>
            </w:pPr>
            <w:r w:rsidRPr="00545F09">
              <w:rPr>
                <w:rFonts w:ascii="Arial" w:hAnsi="Arial" w:cs="Arial"/>
                <w:b/>
                <w:sz w:val="24"/>
                <w:szCs w:val="24"/>
                <w:lang w:val="es-ES"/>
              </w:rPr>
              <w:t>Asunto</w:t>
            </w:r>
            <w:r w:rsidRPr="00545F09">
              <w:rPr>
                <w:rFonts w:ascii="Arial" w:hAnsi="Arial" w:cs="Arial"/>
                <w:sz w:val="24"/>
                <w:szCs w:val="24"/>
                <w:lang w:val="es-ES"/>
              </w:rPr>
              <w:t>: Manejo de inversiones del cargo por confiabilidad, sugiriendo un cuestionario para ser absuelto por los ministros y funcionarios respectivos.</w:t>
            </w:r>
          </w:p>
          <w:p w:rsidR="00AA4EB3" w:rsidRPr="00545F09" w:rsidRDefault="00AA4EB3" w:rsidP="00545F09">
            <w:pPr>
              <w:shd w:val="clear" w:color="auto" w:fill="FFFFFF"/>
              <w:spacing w:after="0" w:line="240" w:lineRule="auto"/>
              <w:jc w:val="both"/>
              <w:rPr>
                <w:rFonts w:ascii="Arial" w:hAnsi="Arial" w:cs="Arial"/>
                <w:b/>
                <w:sz w:val="24"/>
                <w:szCs w:val="24"/>
                <w:lang w:val="es-ES"/>
              </w:rPr>
            </w:pPr>
          </w:p>
          <w:p w:rsidR="00AA4EB3" w:rsidRPr="00545F09" w:rsidRDefault="00AA4EB3" w:rsidP="00545F09">
            <w:pPr>
              <w:shd w:val="clear" w:color="auto" w:fill="FFFFFF"/>
              <w:spacing w:after="0" w:line="240" w:lineRule="auto"/>
              <w:jc w:val="both"/>
              <w:rPr>
                <w:rFonts w:ascii="Arial" w:hAnsi="Arial" w:cs="Arial"/>
                <w:sz w:val="24"/>
                <w:szCs w:val="24"/>
                <w:lang w:val="es-ES"/>
              </w:rPr>
            </w:pPr>
            <w:r w:rsidRPr="00545F09">
              <w:rPr>
                <w:rFonts w:ascii="Arial" w:hAnsi="Arial" w:cs="Arial"/>
                <w:b/>
                <w:sz w:val="24"/>
                <w:szCs w:val="24"/>
                <w:lang w:val="es-ES"/>
              </w:rPr>
              <w:t>Contestación</w:t>
            </w:r>
            <w:r w:rsidRPr="00545F09">
              <w:rPr>
                <w:rFonts w:ascii="Arial" w:hAnsi="Arial" w:cs="Arial"/>
                <w:sz w:val="24"/>
                <w:szCs w:val="24"/>
                <w:lang w:val="es-ES"/>
              </w:rPr>
              <w:t>: La Comisión Sexta dio traslado a los funcionarios competentes y se le solicito dar contestación. Al recibir las respuestas se evaluará la oportunidad de adelantar el debate solicitado.</w:t>
            </w:r>
          </w:p>
          <w:p w:rsidR="00AA4EB3" w:rsidRPr="00545F09" w:rsidRDefault="00AA4EB3" w:rsidP="00545F09">
            <w:pPr>
              <w:tabs>
                <w:tab w:val="left" w:pos="942"/>
              </w:tabs>
              <w:rPr>
                <w:rFonts w:ascii="Arial" w:hAnsi="Arial" w:cs="Arial"/>
                <w:sz w:val="24"/>
                <w:szCs w:val="24"/>
              </w:rPr>
            </w:pPr>
          </w:p>
          <w:p w:rsidR="00AA4EB3" w:rsidRPr="00545F09" w:rsidRDefault="00AA4EB3" w:rsidP="00AA4EB3">
            <w:pPr>
              <w:numPr>
                <w:ilvl w:val="0"/>
                <w:numId w:val="29"/>
              </w:numPr>
              <w:tabs>
                <w:tab w:val="left" w:pos="942"/>
              </w:tabs>
              <w:spacing w:after="0" w:line="240" w:lineRule="auto"/>
              <w:jc w:val="both"/>
              <w:rPr>
                <w:rFonts w:ascii="Arial" w:hAnsi="Arial" w:cs="Arial"/>
                <w:b/>
                <w:sz w:val="24"/>
                <w:szCs w:val="24"/>
              </w:rPr>
            </w:pPr>
            <w:r w:rsidRPr="00545F09">
              <w:rPr>
                <w:rFonts w:ascii="Arial" w:hAnsi="Arial" w:cs="Arial"/>
                <w:b/>
                <w:sz w:val="24"/>
                <w:szCs w:val="24"/>
              </w:rPr>
              <w:t>Agosto 09 de 2018</w:t>
            </w:r>
          </w:p>
          <w:p w:rsidR="00AA4EB3" w:rsidRPr="00545F09" w:rsidRDefault="00AA4EB3" w:rsidP="00545F09">
            <w:pPr>
              <w:tabs>
                <w:tab w:val="left" w:pos="942"/>
              </w:tabs>
              <w:spacing w:after="0" w:line="240" w:lineRule="auto"/>
              <w:jc w:val="both"/>
              <w:rPr>
                <w:rFonts w:ascii="Arial" w:hAnsi="Arial" w:cs="Arial"/>
                <w:b/>
                <w:sz w:val="24"/>
                <w:szCs w:val="24"/>
              </w:rPr>
            </w:pPr>
          </w:p>
          <w:p w:rsidR="00AA4EB3" w:rsidRPr="00545F09" w:rsidRDefault="00AA4EB3" w:rsidP="00545F09">
            <w:pPr>
              <w:tabs>
                <w:tab w:val="left" w:pos="942"/>
              </w:tabs>
              <w:spacing w:after="0" w:line="240" w:lineRule="auto"/>
              <w:jc w:val="both"/>
              <w:rPr>
                <w:rFonts w:ascii="Arial" w:hAnsi="Arial" w:cs="Arial"/>
                <w:sz w:val="24"/>
                <w:szCs w:val="24"/>
              </w:rPr>
            </w:pPr>
            <w:r w:rsidRPr="00545F09">
              <w:rPr>
                <w:rFonts w:ascii="Arial" w:hAnsi="Arial" w:cs="Arial"/>
                <w:b/>
                <w:sz w:val="24"/>
                <w:szCs w:val="24"/>
              </w:rPr>
              <w:t>Solicitante</w:t>
            </w:r>
            <w:r w:rsidRPr="00545F09">
              <w:rPr>
                <w:rFonts w:ascii="Arial" w:hAnsi="Arial" w:cs="Arial"/>
                <w:sz w:val="24"/>
                <w:szCs w:val="24"/>
              </w:rPr>
              <w:t>: Comunidad del Meta</w:t>
            </w:r>
          </w:p>
          <w:p w:rsidR="00AA4EB3" w:rsidRPr="00545F09" w:rsidRDefault="00AA4EB3" w:rsidP="00545F09">
            <w:pPr>
              <w:tabs>
                <w:tab w:val="left" w:pos="942"/>
              </w:tabs>
              <w:spacing w:after="0" w:line="240" w:lineRule="auto"/>
              <w:jc w:val="both"/>
              <w:rPr>
                <w:rFonts w:ascii="Arial" w:hAnsi="Arial" w:cs="Arial"/>
                <w:b/>
                <w:sz w:val="24"/>
                <w:szCs w:val="24"/>
              </w:rPr>
            </w:pPr>
          </w:p>
          <w:p w:rsidR="00AA4EB3" w:rsidRPr="00545F09" w:rsidRDefault="00AA4EB3" w:rsidP="00545F09">
            <w:pPr>
              <w:tabs>
                <w:tab w:val="left" w:pos="942"/>
              </w:tabs>
              <w:spacing w:after="0" w:line="240" w:lineRule="auto"/>
              <w:jc w:val="both"/>
              <w:rPr>
                <w:rFonts w:ascii="Arial" w:hAnsi="Arial" w:cs="Arial"/>
                <w:sz w:val="24"/>
                <w:szCs w:val="24"/>
              </w:rPr>
            </w:pPr>
            <w:r w:rsidRPr="00545F09">
              <w:rPr>
                <w:rFonts w:ascii="Arial" w:hAnsi="Arial" w:cs="Arial"/>
                <w:b/>
                <w:sz w:val="24"/>
                <w:szCs w:val="24"/>
              </w:rPr>
              <w:t>Asunto</w:t>
            </w:r>
            <w:r w:rsidRPr="00545F09">
              <w:rPr>
                <w:rFonts w:ascii="Arial" w:hAnsi="Arial" w:cs="Arial"/>
                <w:sz w:val="24"/>
                <w:szCs w:val="24"/>
              </w:rPr>
              <w:t>: Proyecto de ley No. 260 de 2018 Cámara “Por medio de la cual se modifica el inciso segundo del artículo 38 de la Ley 99 de 1993 y se dictan otras disposiciones”</w:t>
            </w:r>
          </w:p>
          <w:p w:rsidR="00AA4EB3" w:rsidRPr="00545F09" w:rsidRDefault="00AA4EB3" w:rsidP="00545F09">
            <w:pPr>
              <w:tabs>
                <w:tab w:val="left" w:pos="942"/>
              </w:tabs>
              <w:spacing w:after="0" w:line="240" w:lineRule="auto"/>
              <w:jc w:val="both"/>
              <w:rPr>
                <w:rFonts w:ascii="Arial" w:hAnsi="Arial" w:cs="Arial"/>
                <w:b/>
                <w:sz w:val="24"/>
                <w:szCs w:val="24"/>
              </w:rPr>
            </w:pPr>
          </w:p>
          <w:p w:rsidR="00AA4EB3" w:rsidRPr="00545F09" w:rsidRDefault="00AA4EB3" w:rsidP="00545F09">
            <w:pPr>
              <w:tabs>
                <w:tab w:val="left" w:pos="942"/>
              </w:tabs>
              <w:spacing w:after="0" w:line="240" w:lineRule="auto"/>
              <w:jc w:val="both"/>
              <w:rPr>
                <w:rFonts w:ascii="Arial" w:hAnsi="Arial" w:cs="Arial"/>
                <w:sz w:val="24"/>
                <w:szCs w:val="24"/>
              </w:rPr>
            </w:pPr>
            <w:r w:rsidRPr="00545F09">
              <w:rPr>
                <w:rFonts w:ascii="Arial" w:hAnsi="Arial" w:cs="Arial"/>
                <w:b/>
                <w:sz w:val="24"/>
                <w:szCs w:val="24"/>
              </w:rPr>
              <w:t>Contestación</w:t>
            </w:r>
            <w:r w:rsidRPr="00545F09">
              <w:rPr>
                <w:rFonts w:ascii="Arial" w:hAnsi="Arial" w:cs="Arial"/>
                <w:sz w:val="24"/>
                <w:szCs w:val="24"/>
              </w:rPr>
              <w:t>: El proyecto culmino su trámite legislativo en el Congreso de la República. El Congreso resume su competencia si este es objetado por el Gobierno Nacional.</w:t>
            </w:r>
          </w:p>
          <w:p w:rsidR="00AA4EB3" w:rsidRPr="00545F09" w:rsidRDefault="00AA4EB3" w:rsidP="00545F09">
            <w:pPr>
              <w:tabs>
                <w:tab w:val="left" w:pos="942"/>
              </w:tabs>
              <w:spacing w:after="0" w:line="240" w:lineRule="auto"/>
              <w:jc w:val="both"/>
              <w:rPr>
                <w:rFonts w:ascii="Arial" w:hAnsi="Arial" w:cs="Arial"/>
                <w:sz w:val="24"/>
                <w:szCs w:val="24"/>
              </w:rPr>
            </w:pPr>
          </w:p>
          <w:p w:rsidR="00AA4EB3" w:rsidRPr="00545F09" w:rsidRDefault="00AA4EB3" w:rsidP="00AA4EB3">
            <w:pPr>
              <w:numPr>
                <w:ilvl w:val="0"/>
                <w:numId w:val="29"/>
              </w:numPr>
              <w:tabs>
                <w:tab w:val="left" w:pos="942"/>
              </w:tabs>
              <w:spacing w:after="0" w:line="240" w:lineRule="auto"/>
              <w:jc w:val="both"/>
              <w:rPr>
                <w:rFonts w:ascii="Arial" w:hAnsi="Arial" w:cs="Arial"/>
                <w:b/>
                <w:sz w:val="24"/>
                <w:szCs w:val="24"/>
              </w:rPr>
            </w:pPr>
            <w:r w:rsidRPr="00545F09">
              <w:rPr>
                <w:rFonts w:ascii="Arial" w:hAnsi="Arial" w:cs="Arial"/>
                <w:b/>
                <w:sz w:val="24"/>
                <w:szCs w:val="24"/>
              </w:rPr>
              <w:t>Enero 12 de 2019</w:t>
            </w:r>
          </w:p>
          <w:p w:rsidR="00AA4EB3" w:rsidRPr="00545F09" w:rsidRDefault="00AA4EB3" w:rsidP="00545F09">
            <w:pPr>
              <w:tabs>
                <w:tab w:val="left" w:pos="942"/>
              </w:tabs>
              <w:spacing w:after="0" w:line="240" w:lineRule="auto"/>
              <w:jc w:val="both"/>
              <w:rPr>
                <w:rFonts w:ascii="Arial" w:hAnsi="Arial" w:cs="Arial"/>
                <w:b/>
                <w:sz w:val="24"/>
                <w:szCs w:val="24"/>
              </w:rPr>
            </w:pPr>
          </w:p>
          <w:p w:rsidR="00AA4EB3" w:rsidRPr="00545F09" w:rsidRDefault="00AA4EB3" w:rsidP="00545F09">
            <w:pPr>
              <w:tabs>
                <w:tab w:val="left" w:pos="942"/>
              </w:tabs>
              <w:spacing w:after="0" w:line="240" w:lineRule="auto"/>
              <w:jc w:val="both"/>
              <w:rPr>
                <w:rFonts w:ascii="Arial" w:hAnsi="Arial" w:cs="Arial"/>
                <w:sz w:val="24"/>
                <w:szCs w:val="24"/>
              </w:rPr>
            </w:pPr>
            <w:r w:rsidRPr="00545F09">
              <w:rPr>
                <w:rFonts w:ascii="Arial" w:hAnsi="Arial" w:cs="Arial"/>
                <w:b/>
                <w:sz w:val="24"/>
                <w:szCs w:val="24"/>
              </w:rPr>
              <w:t>Solicitante:</w:t>
            </w:r>
            <w:r w:rsidRPr="00545F09">
              <w:rPr>
                <w:rFonts w:ascii="Arial" w:hAnsi="Arial" w:cs="Arial"/>
                <w:sz w:val="24"/>
                <w:szCs w:val="24"/>
              </w:rPr>
              <w:t xml:space="preserve"> Arturo Torres, Edil Comuna Uno de Cali</w:t>
            </w:r>
          </w:p>
          <w:p w:rsidR="00AA4EB3" w:rsidRPr="00545F09" w:rsidRDefault="00AA4EB3" w:rsidP="00545F09">
            <w:pPr>
              <w:tabs>
                <w:tab w:val="left" w:pos="942"/>
              </w:tabs>
              <w:spacing w:after="0" w:line="240" w:lineRule="auto"/>
              <w:jc w:val="both"/>
              <w:rPr>
                <w:rFonts w:ascii="Arial" w:hAnsi="Arial" w:cs="Arial"/>
                <w:b/>
                <w:sz w:val="24"/>
                <w:szCs w:val="24"/>
              </w:rPr>
            </w:pPr>
          </w:p>
          <w:p w:rsidR="00AA4EB3" w:rsidRPr="00545F09" w:rsidRDefault="00AA4EB3" w:rsidP="00545F09">
            <w:pPr>
              <w:tabs>
                <w:tab w:val="left" w:pos="942"/>
              </w:tabs>
              <w:spacing w:after="0" w:line="240" w:lineRule="auto"/>
              <w:jc w:val="both"/>
              <w:rPr>
                <w:rFonts w:ascii="Arial" w:hAnsi="Arial" w:cs="Arial"/>
                <w:sz w:val="24"/>
                <w:szCs w:val="24"/>
              </w:rPr>
            </w:pPr>
            <w:r w:rsidRPr="00545F09">
              <w:rPr>
                <w:rFonts w:ascii="Arial" w:hAnsi="Arial" w:cs="Arial"/>
                <w:b/>
                <w:sz w:val="24"/>
                <w:szCs w:val="24"/>
              </w:rPr>
              <w:t>Asunto:</w:t>
            </w:r>
            <w:r w:rsidRPr="00545F09">
              <w:rPr>
                <w:rFonts w:ascii="Arial" w:hAnsi="Arial" w:cs="Arial"/>
                <w:sz w:val="24"/>
                <w:szCs w:val="24"/>
              </w:rPr>
              <w:t xml:space="preserve"> Se da traslado de un derecho de petición a la Registraduría Nacional con el objetivo de estudiar la posibilidad de instalar u n puesto de votación en el Quiosco comunal del Parque Polideportivo Las Malvinas, que se encuentra ubicado en el Barrio Terrón Colorado de la Comuna Uno de Cali.</w:t>
            </w:r>
          </w:p>
          <w:p w:rsidR="00AA4EB3" w:rsidRPr="004E52E8" w:rsidRDefault="00AA4EB3" w:rsidP="009C2235">
            <w:pPr>
              <w:spacing w:after="0" w:line="240" w:lineRule="auto"/>
              <w:rPr>
                <w:rFonts w:ascii="Arial" w:eastAsia="Times New Roman" w:hAnsi="Arial" w:cs="Arial"/>
                <w:sz w:val="20"/>
                <w:szCs w:val="20"/>
                <w:lang w:eastAsia="es-CO"/>
              </w:rPr>
            </w:pPr>
          </w:p>
        </w:tc>
      </w:tr>
    </w:tbl>
    <w:p w:rsidR="00AA4EB3" w:rsidRDefault="00AA4EB3"/>
    <w:p w:rsidR="00AA4EB3" w:rsidRDefault="00AA4EB3">
      <w:r>
        <w:br w:type="page"/>
      </w: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2A6A5C"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2A6A5C" w:rsidRDefault="00AA4EB3" w:rsidP="009C2235">
            <w:pPr>
              <w:spacing w:after="0" w:line="240" w:lineRule="auto"/>
              <w:jc w:val="center"/>
              <w:rPr>
                <w:rFonts w:ascii="Arial Narrow" w:eastAsia="Times New Roman" w:hAnsi="Arial Narrow" w:cs="Arial"/>
                <w:b/>
                <w:bCs/>
                <w:lang w:eastAsia="es-CO"/>
              </w:rPr>
            </w:pPr>
            <w:r w:rsidRPr="002A6A5C">
              <w:rPr>
                <w:rFonts w:ascii="Arial Narrow" w:eastAsia="Times New Roman" w:hAnsi="Arial Narrow" w:cs="Arial"/>
                <w:b/>
                <w:bCs/>
                <w:lang w:eastAsia="es-CO"/>
              </w:rPr>
              <w:lastRenderedPageBreak/>
              <w:t>Datos personales</w:t>
            </w:r>
          </w:p>
        </w:tc>
      </w:tr>
      <w:tr w:rsidR="00AA4EB3" w:rsidRPr="002A6A5C"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2A6A5C" w:rsidRDefault="00AA4EB3" w:rsidP="0030471A">
            <w:pPr>
              <w:spacing w:after="0" w:line="240" w:lineRule="auto"/>
              <w:jc w:val="center"/>
              <w:rPr>
                <w:rFonts w:ascii="Arial Narrow" w:eastAsia="Times New Roman" w:hAnsi="Arial Narrow" w:cs="Arial"/>
                <w:lang w:eastAsia="es-CO"/>
              </w:rPr>
            </w:pPr>
            <w:r w:rsidRPr="002A6A5C">
              <w:rPr>
                <w:rFonts w:ascii="Arial Narrow" w:eastAsia="Times New Roman" w:hAnsi="Arial Narrow" w:cs="Arial"/>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30471A">
            <w:pPr>
              <w:spacing w:after="0" w:line="240" w:lineRule="auto"/>
              <w:rPr>
                <w:rFonts w:ascii="Arial Narrow" w:eastAsia="Times New Roman" w:hAnsi="Arial Narrow" w:cs="Arial"/>
                <w:b/>
                <w:lang w:eastAsia="es-CO"/>
              </w:rPr>
            </w:pPr>
            <w:r w:rsidRPr="002A6A5C">
              <w:rPr>
                <w:rFonts w:ascii="Arial Narrow" w:eastAsia="Times New Roman" w:hAnsi="Arial Narrow" w:cs="Arial"/>
                <w:b/>
                <w:lang w:eastAsia="es-CO"/>
              </w:rPr>
              <w:t>RICARDO ALFONSO FERRO LOZANO</w:t>
            </w:r>
          </w:p>
        </w:tc>
      </w:tr>
      <w:tr w:rsidR="00AA4EB3" w:rsidRPr="002A6A5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30471A">
            <w:pPr>
              <w:spacing w:after="0" w:line="240" w:lineRule="auto"/>
              <w:jc w:val="center"/>
              <w:rPr>
                <w:rFonts w:ascii="Arial Narrow" w:eastAsia="Times New Roman" w:hAnsi="Arial Narrow" w:cs="Arial"/>
                <w:lang w:eastAsia="es-CO"/>
              </w:rPr>
            </w:pPr>
            <w:r w:rsidRPr="002A6A5C">
              <w:rPr>
                <w:rFonts w:ascii="Arial Narrow" w:eastAsia="Times New Roman" w:hAnsi="Arial Narrow" w:cs="Arial"/>
                <w:lang w:eastAsia="es-CO"/>
              </w:rPr>
              <w:t>Partido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30471A">
            <w:pPr>
              <w:spacing w:after="0" w:line="240" w:lineRule="auto"/>
              <w:rPr>
                <w:rFonts w:ascii="Arial Narrow" w:eastAsia="Times New Roman" w:hAnsi="Arial Narrow" w:cs="Arial"/>
                <w:b/>
                <w:lang w:eastAsia="es-CO"/>
              </w:rPr>
            </w:pPr>
            <w:r w:rsidRPr="002A6A5C">
              <w:rPr>
                <w:rFonts w:ascii="Arial Narrow" w:eastAsia="Times New Roman" w:hAnsi="Arial Narrow" w:cs="Arial"/>
                <w:b/>
                <w:lang w:eastAsia="es-CO"/>
              </w:rPr>
              <w:t>CENTRO DEMOCRÁTICO</w:t>
            </w:r>
          </w:p>
        </w:tc>
      </w:tr>
      <w:tr w:rsidR="00AA4EB3" w:rsidRPr="002A6A5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30471A">
            <w:pPr>
              <w:spacing w:after="0" w:line="240" w:lineRule="auto"/>
              <w:jc w:val="center"/>
              <w:rPr>
                <w:rFonts w:ascii="Arial Narrow" w:eastAsia="Times New Roman" w:hAnsi="Arial Narrow" w:cs="Arial"/>
                <w:lang w:eastAsia="es-CO"/>
              </w:rPr>
            </w:pPr>
            <w:r w:rsidRPr="002A6A5C">
              <w:rPr>
                <w:rFonts w:ascii="Arial Narrow" w:eastAsia="Times New Roman" w:hAnsi="Arial Narrow" w:cs="Arial"/>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AA4C98">
            <w:pPr>
              <w:spacing w:after="0" w:line="240" w:lineRule="auto"/>
              <w:rPr>
                <w:rFonts w:ascii="Arial Narrow" w:eastAsia="Times New Roman" w:hAnsi="Arial Narrow" w:cs="Arial"/>
                <w:b/>
                <w:lang w:eastAsia="es-CO"/>
              </w:rPr>
            </w:pPr>
            <w:r w:rsidRPr="002A6A5C">
              <w:rPr>
                <w:rFonts w:ascii="Arial Narrow" w:eastAsia="Times New Roman" w:hAnsi="Arial Narrow" w:cs="Arial"/>
                <w:b/>
                <w:lang w:eastAsia="es-CO"/>
              </w:rPr>
              <w:t>TOLIMA</w:t>
            </w:r>
          </w:p>
        </w:tc>
      </w:tr>
      <w:tr w:rsidR="00AA4EB3" w:rsidRPr="002A6A5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30471A">
            <w:pPr>
              <w:spacing w:after="0" w:line="240" w:lineRule="auto"/>
              <w:jc w:val="center"/>
              <w:rPr>
                <w:rFonts w:ascii="Arial Narrow" w:eastAsia="Times New Roman" w:hAnsi="Arial Narrow" w:cs="Arial"/>
                <w:lang w:eastAsia="es-CO"/>
              </w:rPr>
            </w:pPr>
            <w:r w:rsidRPr="002A6A5C">
              <w:rPr>
                <w:rFonts w:ascii="Arial Narrow" w:eastAsia="Times New Roman" w:hAnsi="Arial Narrow" w:cs="Arial"/>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30471A">
            <w:pPr>
              <w:spacing w:after="0" w:line="240" w:lineRule="auto"/>
              <w:rPr>
                <w:rFonts w:ascii="Arial Narrow" w:eastAsia="Times New Roman" w:hAnsi="Arial Narrow" w:cs="Arial"/>
                <w:b/>
                <w:lang w:eastAsia="es-CO"/>
              </w:rPr>
            </w:pPr>
            <w:r w:rsidRPr="002A6A5C">
              <w:rPr>
                <w:rFonts w:ascii="Arial Narrow" w:eastAsia="Times New Roman" w:hAnsi="Arial Narrow" w:cs="Arial"/>
                <w:b/>
                <w:lang w:eastAsia="es-CO"/>
              </w:rPr>
              <w:t>20 de julio de 2018 – 20 de junio de 2019</w:t>
            </w:r>
          </w:p>
        </w:tc>
      </w:tr>
      <w:tr w:rsidR="00AA4EB3" w:rsidRPr="002A6A5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30471A">
            <w:pPr>
              <w:spacing w:after="0" w:line="240" w:lineRule="auto"/>
              <w:jc w:val="center"/>
              <w:rPr>
                <w:rFonts w:ascii="Arial Narrow" w:eastAsia="Times New Roman" w:hAnsi="Arial Narrow" w:cs="Arial"/>
                <w:lang w:eastAsia="es-CO"/>
              </w:rPr>
            </w:pPr>
            <w:r w:rsidRPr="002A6A5C">
              <w:rPr>
                <w:rFonts w:ascii="Arial Narrow" w:eastAsia="Times New Roman" w:hAnsi="Arial Narrow" w:cs="Arial"/>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6A5C" w:rsidRDefault="00AA4EB3" w:rsidP="008840FA">
            <w:pPr>
              <w:pStyle w:val="Sinespaciado"/>
              <w:rPr>
                <w:rFonts w:ascii="Arial Narrow" w:hAnsi="Arial Narrow" w:cs="Arial"/>
                <w:b/>
                <w:lang w:eastAsia="es-CO"/>
              </w:rPr>
            </w:pPr>
            <w:r w:rsidRPr="002A6A5C">
              <w:rPr>
                <w:rFonts w:ascii="Arial Narrow" w:eastAsia="Times New Roman" w:hAnsi="Arial Narrow" w:cs="Arial"/>
                <w:b/>
                <w:lang w:eastAsia="es-CO"/>
              </w:rPr>
              <w:t>Ricardo.ferro@camara.gov.co</w:t>
            </w:r>
          </w:p>
        </w:tc>
      </w:tr>
    </w:tbl>
    <w:p w:rsidR="00AA4EB3" w:rsidRPr="002A6A5C" w:rsidRDefault="00AA4EB3">
      <w:pPr>
        <w:rPr>
          <w:rFonts w:ascii="Arial Narrow" w:hAnsi="Arial Narrow" w:cs="Arial"/>
        </w:rPr>
      </w:pPr>
    </w:p>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2A6A5C" w:rsidTr="00B624DB">
        <w:trPr>
          <w:trHeight w:val="315"/>
        </w:trPr>
        <w:tc>
          <w:tcPr>
            <w:tcW w:w="9057" w:type="dxa"/>
            <w:tcMar>
              <w:top w:w="30" w:type="dxa"/>
              <w:left w:w="45" w:type="dxa"/>
              <w:bottom w:w="30" w:type="dxa"/>
              <w:right w:w="45" w:type="dxa"/>
            </w:tcMar>
            <w:vAlign w:val="bottom"/>
            <w:hideMark/>
          </w:tcPr>
          <w:p w:rsidR="00AA4EB3" w:rsidRPr="002A6A5C" w:rsidRDefault="00AA4EB3" w:rsidP="00AA4C98">
            <w:pPr>
              <w:spacing w:after="0" w:line="240" w:lineRule="auto"/>
              <w:jc w:val="center"/>
              <w:rPr>
                <w:rFonts w:ascii="Arial Narrow" w:eastAsia="Times New Roman" w:hAnsi="Arial Narrow" w:cs="Arial"/>
                <w:b/>
                <w:bCs/>
                <w:lang w:eastAsia="es-CO"/>
              </w:rPr>
            </w:pPr>
            <w:r w:rsidRPr="002A6A5C">
              <w:rPr>
                <w:rFonts w:ascii="Arial Narrow" w:eastAsia="Times New Roman" w:hAnsi="Arial Narrow" w:cs="Arial"/>
                <w:b/>
                <w:bCs/>
                <w:lang w:eastAsia="es-CO"/>
              </w:rPr>
              <w:t>Informe de gestión</w:t>
            </w:r>
          </w:p>
        </w:tc>
      </w:tr>
      <w:tr w:rsidR="00AA4EB3" w:rsidRPr="002A6A5C" w:rsidTr="00B624DB">
        <w:trPr>
          <w:trHeight w:val="315"/>
        </w:trPr>
        <w:tc>
          <w:tcPr>
            <w:tcW w:w="9057" w:type="dxa"/>
            <w:tcMar>
              <w:top w:w="30" w:type="dxa"/>
              <w:left w:w="45" w:type="dxa"/>
              <w:bottom w:w="30" w:type="dxa"/>
              <w:right w:w="45" w:type="dxa"/>
            </w:tcMar>
            <w:vAlign w:val="center"/>
            <w:hideMark/>
          </w:tcPr>
          <w:p w:rsidR="00AA4EB3" w:rsidRPr="002A6A5C" w:rsidRDefault="00AA4EB3" w:rsidP="002264E9">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lang w:eastAsia="es-CO"/>
              </w:rPr>
              <w:t xml:space="preserve">Debe ser presentado, cada año dentro de los 10 días hábiles siguientes a la terminación del segundo periodo de cada legislatura. </w:t>
            </w:r>
            <w:r w:rsidRPr="002A6A5C">
              <w:rPr>
                <w:rFonts w:ascii="Arial Narrow" w:eastAsia="Times New Roman" w:hAnsi="Arial Narrow" w:cs="Arial"/>
                <w:b/>
                <w:i/>
                <w:lang w:eastAsia="es-CO"/>
              </w:rPr>
              <w:t>(Lit. j. Art. 8°, ley 1828 de 2017)</w:t>
            </w:r>
            <w:r w:rsidRPr="002A6A5C">
              <w:rPr>
                <w:rFonts w:ascii="Arial Narrow" w:eastAsia="Times New Roman" w:hAnsi="Arial Narrow" w:cs="Arial"/>
                <w:i/>
                <w:lang w:eastAsia="es-CO"/>
              </w:rPr>
              <w:t xml:space="preserve"> Código de Ética y Estatuto del Congresista.</w:t>
            </w:r>
          </w:p>
        </w:tc>
      </w:tr>
      <w:tr w:rsidR="00AA4EB3" w:rsidRPr="002A6A5C" w:rsidTr="00B624DB">
        <w:trPr>
          <w:trHeight w:val="315"/>
        </w:trPr>
        <w:tc>
          <w:tcPr>
            <w:tcW w:w="9057" w:type="dxa"/>
            <w:tcMar>
              <w:top w:w="30" w:type="dxa"/>
              <w:left w:w="45" w:type="dxa"/>
              <w:bottom w:w="30" w:type="dxa"/>
              <w:right w:w="45" w:type="dxa"/>
            </w:tcMar>
            <w:vAlign w:val="bottom"/>
            <w:hideMark/>
          </w:tcPr>
          <w:p w:rsidR="00AA4EB3" w:rsidRPr="002A6A5C" w:rsidRDefault="00AA4EB3" w:rsidP="009C2235">
            <w:pPr>
              <w:spacing w:after="0" w:line="240" w:lineRule="auto"/>
              <w:rPr>
                <w:rFonts w:ascii="Arial Narrow" w:eastAsia="Times New Roman" w:hAnsi="Arial Narrow" w:cs="Arial"/>
                <w:b/>
                <w:bCs/>
                <w:i/>
                <w:iCs/>
                <w:lang w:eastAsia="es-CO"/>
              </w:rPr>
            </w:pPr>
            <w:r w:rsidRPr="002A6A5C">
              <w:rPr>
                <w:rFonts w:ascii="Arial Narrow" w:eastAsia="Times New Roman" w:hAnsi="Arial Narrow" w:cs="Arial"/>
                <w:b/>
                <w:bCs/>
                <w:i/>
                <w:iCs/>
                <w:lang w:eastAsia="es-CO"/>
              </w:rPr>
              <w:t xml:space="preserve">Información mínima obligatoria </w:t>
            </w:r>
          </w:p>
        </w:tc>
      </w:tr>
      <w:tr w:rsidR="00AA4EB3" w:rsidRPr="002A6A5C" w:rsidTr="00B624DB">
        <w:trPr>
          <w:trHeight w:val="315"/>
        </w:trPr>
        <w:tc>
          <w:tcPr>
            <w:tcW w:w="9057" w:type="dxa"/>
            <w:tcMar>
              <w:top w:w="30" w:type="dxa"/>
              <w:left w:w="45" w:type="dxa"/>
              <w:bottom w:w="30" w:type="dxa"/>
              <w:right w:w="45" w:type="dxa"/>
            </w:tcMar>
            <w:vAlign w:val="center"/>
            <w:hideMark/>
          </w:tcPr>
          <w:p w:rsidR="00AA4EB3" w:rsidRPr="002A6A5C" w:rsidRDefault="00AA4EB3" w:rsidP="009C2235">
            <w:pPr>
              <w:spacing w:after="0" w:line="240" w:lineRule="auto"/>
              <w:jc w:val="both"/>
              <w:rPr>
                <w:rFonts w:ascii="Arial Narrow" w:eastAsia="Times New Roman" w:hAnsi="Arial Narrow" w:cs="Arial"/>
                <w:sz w:val="24"/>
                <w:szCs w:val="24"/>
                <w:lang w:eastAsia="es-CO"/>
              </w:rPr>
            </w:pPr>
            <w:r w:rsidRPr="002A6A5C">
              <w:rPr>
                <w:rFonts w:ascii="Arial Narrow" w:eastAsia="Times New Roman" w:hAnsi="Arial Narrow" w:cs="Arial"/>
                <w:b/>
                <w:sz w:val="24"/>
                <w:szCs w:val="24"/>
                <w:lang w:eastAsia="es-CO"/>
              </w:rPr>
              <w:t>1</w:t>
            </w:r>
            <w:r w:rsidRPr="002A6A5C">
              <w:rPr>
                <w:rFonts w:ascii="Arial Narrow" w:eastAsia="Times New Roman" w:hAnsi="Arial Narrow" w:cs="Arial"/>
                <w:sz w:val="24"/>
                <w:szCs w:val="24"/>
                <w:lang w:eastAsia="es-CO"/>
              </w:rPr>
              <w:t>. Proyectos de ley y/o acto legislativo de los cuales fue autor y/o ponente, donde podrá especificar los compromisos de campaña. (Elecciones periodo inmediatamente anterior).</w:t>
            </w:r>
          </w:p>
        </w:tc>
      </w:tr>
      <w:tr w:rsidR="00AA4EB3" w:rsidRPr="002A6A5C" w:rsidTr="006A1FF0">
        <w:trPr>
          <w:trHeight w:val="1032"/>
        </w:trPr>
        <w:tc>
          <w:tcPr>
            <w:tcW w:w="9057" w:type="dxa"/>
            <w:tcMar>
              <w:top w:w="30" w:type="dxa"/>
              <w:left w:w="45" w:type="dxa"/>
              <w:bottom w:w="30" w:type="dxa"/>
              <w:right w:w="45" w:type="dxa"/>
            </w:tcMar>
            <w:vAlign w:val="bottom"/>
          </w:tcPr>
          <w:p w:rsidR="00AA4EB3" w:rsidRPr="002A6A5C" w:rsidRDefault="00AA4EB3" w:rsidP="002A6A5C">
            <w:pPr>
              <w:jc w:val="both"/>
              <w:rPr>
                <w:rFonts w:ascii="Arial Narrow" w:hAnsi="Arial Narrow" w:cs="Arial"/>
              </w:rPr>
            </w:pPr>
            <w:r w:rsidRPr="002A6A5C">
              <w:rPr>
                <w:rFonts w:ascii="Arial Narrow" w:hAnsi="Arial Narrow" w:cs="Arial"/>
              </w:rPr>
              <w:t xml:space="preserve">En ejercicio de su actividad como Representante, a la fecha cuenta con </w:t>
            </w:r>
            <w:r>
              <w:rPr>
                <w:rFonts w:ascii="Arial Narrow" w:hAnsi="Arial Narrow" w:cs="Arial"/>
              </w:rPr>
              <w:t>trece (</w:t>
            </w:r>
            <w:r w:rsidRPr="002A6A5C">
              <w:rPr>
                <w:rFonts w:ascii="Arial Narrow" w:hAnsi="Arial Narrow" w:cs="Arial"/>
              </w:rPr>
              <w:t>13</w:t>
            </w:r>
            <w:r>
              <w:rPr>
                <w:rFonts w:ascii="Arial Narrow" w:hAnsi="Arial Narrow" w:cs="Arial"/>
              </w:rPr>
              <w:t>)</w:t>
            </w:r>
            <w:r w:rsidRPr="002A6A5C">
              <w:rPr>
                <w:rFonts w:ascii="Arial Narrow" w:hAnsi="Arial Narrow" w:cs="Arial"/>
              </w:rPr>
              <w:t xml:space="preserve"> proyecto</w:t>
            </w:r>
            <w:r>
              <w:rPr>
                <w:rFonts w:ascii="Arial Narrow" w:hAnsi="Arial Narrow" w:cs="Arial"/>
              </w:rPr>
              <w:t>s de ley</w:t>
            </w:r>
            <w:r w:rsidRPr="002A6A5C">
              <w:rPr>
                <w:rFonts w:ascii="Arial Narrow" w:hAnsi="Arial Narrow" w:cs="Arial"/>
              </w:rPr>
              <w:t xml:space="preserve"> como autor o coautor y </w:t>
            </w:r>
            <w:r>
              <w:rPr>
                <w:rFonts w:ascii="Arial Narrow" w:hAnsi="Arial Narrow" w:cs="Arial"/>
              </w:rPr>
              <w:t>una (</w:t>
            </w:r>
            <w:r w:rsidRPr="002A6A5C">
              <w:rPr>
                <w:rFonts w:ascii="Arial Narrow" w:hAnsi="Arial Narrow" w:cs="Arial"/>
              </w:rPr>
              <w:t>1</w:t>
            </w:r>
            <w:r>
              <w:rPr>
                <w:rFonts w:ascii="Arial Narrow" w:hAnsi="Arial Narrow" w:cs="Arial"/>
              </w:rPr>
              <w:t>)</w:t>
            </w:r>
            <w:r w:rsidRPr="002A6A5C">
              <w:rPr>
                <w:rFonts w:ascii="Arial Narrow" w:hAnsi="Arial Narrow" w:cs="Arial"/>
              </w:rPr>
              <w:t xml:space="preserve"> ponencia.</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COMBATIR LOS CARTELES DE CONTRATACIÓN ESTATAL (Segundo debate)</w:t>
            </w:r>
          </w:p>
          <w:p w:rsidR="00AA4EB3" w:rsidRPr="002A6A5C" w:rsidRDefault="00AA4EB3" w:rsidP="003F259E">
            <w:pPr>
              <w:jc w:val="both"/>
              <w:rPr>
                <w:rFonts w:ascii="Arial Narrow" w:hAnsi="Arial Narrow" w:cs="Arial"/>
                <w:lang w:val="es-419"/>
              </w:rPr>
            </w:pPr>
            <w:r w:rsidRPr="002A6A5C">
              <w:rPr>
                <w:rFonts w:ascii="Arial Narrow" w:hAnsi="Arial Narrow" w:cs="Arial"/>
                <w:lang w:val="es-419"/>
              </w:rPr>
              <w:t>El proyecto tiene como finalidad acabar los carteles de contratación estatal, adicionando una inhabilidad por 8 años para celebrar contratos con entidades públicas para aquellas personas naturales o jurídicas, que hayan sido declaradas responsables administrativamente por la violación del régimen de competencia.</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IBAGUÉ DISTRITO ESPECIAL, CREATIVO Y MUSICAL (Se archivó por trámite)</w:t>
            </w:r>
          </w:p>
          <w:p w:rsidR="00AA4EB3" w:rsidRPr="002A6A5C" w:rsidRDefault="00AA4EB3" w:rsidP="003F259E">
            <w:pPr>
              <w:jc w:val="both"/>
              <w:rPr>
                <w:rFonts w:ascii="Arial Narrow" w:hAnsi="Arial Narrow" w:cs="Arial"/>
                <w:lang w:val="es-419"/>
              </w:rPr>
            </w:pPr>
            <w:r w:rsidRPr="002A6A5C">
              <w:rPr>
                <w:rFonts w:ascii="Arial Narrow" w:hAnsi="Arial Narrow" w:cs="Arial"/>
                <w:lang w:val="es-419"/>
              </w:rPr>
              <w:t>Por medio del cual se promueve el desarrollo de la ciudad de Ibagué, para que de esta manera se fortalezca su progreso y posicionamiento, a partir de la promoción de las industrias creativas de la cultura musical en beneficio de la población ibaguereña y los colombianos en general.</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FORTALECER A LAS CAR (Se retiró)</w:t>
            </w:r>
          </w:p>
          <w:p w:rsidR="00AA4EB3" w:rsidRPr="002A6A5C" w:rsidRDefault="00AA4EB3" w:rsidP="003F259E">
            <w:pPr>
              <w:jc w:val="both"/>
              <w:rPr>
                <w:rFonts w:ascii="Arial Narrow" w:hAnsi="Arial Narrow" w:cs="Arial"/>
                <w:lang w:val="es-419"/>
              </w:rPr>
            </w:pPr>
            <w:r w:rsidRPr="002A6A5C">
              <w:rPr>
                <w:rFonts w:ascii="Arial Narrow" w:hAnsi="Arial Narrow" w:cs="Arial"/>
                <w:lang w:val="es-419"/>
              </w:rPr>
              <w:t xml:space="preserve">Incentivar a la descentralización, de manera que se preserve la autonomía de los recursos del sector energético a las CAR y mantengan el músculo financiero suficiente. </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PROTECCIÓN DE NIÑOS Y NIÑAS VÍCTIMAS DE DELITOS SEXUALES (Se archivó por trámite)</w:t>
            </w:r>
          </w:p>
          <w:p w:rsidR="00AA4EB3" w:rsidRPr="002A6A5C" w:rsidRDefault="00AA4EB3" w:rsidP="003F259E">
            <w:pPr>
              <w:jc w:val="both"/>
              <w:rPr>
                <w:rFonts w:ascii="Arial Narrow" w:hAnsi="Arial Narrow" w:cs="Arial"/>
                <w:lang w:val="es-419"/>
              </w:rPr>
            </w:pPr>
            <w:r w:rsidRPr="002A6A5C">
              <w:rPr>
                <w:rFonts w:ascii="Arial Narrow" w:hAnsi="Arial Narrow" w:cs="Arial"/>
                <w:lang w:val="es-419"/>
              </w:rPr>
              <w:t xml:space="preserve">El Proyecto de Reforma Constitucional busca la incorporación de un parágrafo al artículo 44 de la Constitución para determinar de manera incondicional la competencia a los jueces penales de la jurisdicción ordinaria, y la </w:t>
            </w:r>
            <w:r w:rsidRPr="002A6A5C">
              <w:rPr>
                <w:rFonts w:ascii="Arial Narrow" w:hAnsi="Arial Narrow" w:cs="Arial"/>
                <w:lang w:val="es-419"/>
              </w:rPr>
              <w:lastRenderedPageBreak/>
              <w:t>incorporación de un numeral adicionado al artículo 250 de la Constitución se pretende reafirmar que es en cabeza de la Fiscalía General de la Nación como titular de la acción penal.</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FOMENTO DEPORTIVO (Primer debate)</w:t>
            </w:r>
          </w:p>
          <w:p w:rsidR="00AA4EB3" w:rsidRDefault="00AA4EB3" w:rsidP="003F259E">
            <w:pPr>
              <w:jc w:val="both"/>
              <w:rPr>
                <w:rFonts w:ascii="Arial Narrow" w:hAnsi="Arial Narrow" w:cs="Arial"/>
              </w:rPr>
            </w:pPr>
            <w:r w:rsidRPr="002A6A5C">
              <w:rPr>
                <w:rFonts w:ascii="Arial Narrow" w:hAnsi="Arial Narrow" w:cs="Arial"/>
                <w:lang w:val="es-419"/>
              </w:rPr>
              <w:t xml:space="preserve">Este proyecto promueve el fomento y desarrollo deportivo, beneficiando a las </w:t>
            </w:r>
            <w:r w:rsidRPr="002A6A5C">
              <w:rPr>
                <w:rFonts w:ascii="Arial Narrow" w:hAnsi="Arial Narrow" w:cs="Arial"/>
              </w:rPr>
              <w:t xml:space="preserve">Escuelas de Formación Deportiva al concederles un porcentaje mínimo de los recursos destinados al deporte.  </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lang w:val="es-419"/>
              </w:rPr>
              <w:t>PENSIÓN DE SUBSISTENCIA (Segundo debate)</w:t>
            </w:r>
          </w:p>
          <w:p w:rsidR="00AA4EB3" w:rsidRPr="002A6A5C" w:rsidRDefault="00AA4EB3" w:rsidP="003F259E">
            <w:pPr>
              <w:jc w:val="both"/>
              <w:rPr>
                <w:rFonts w:ascii="Arial Narrow" w:hAnsi="Arial Narrow" w:cs="Arial"/>
              </w:rPr>
            </w:pPr>
            <w:r w:rsidRPr="002A6A5C">
              <w:rPr>
                <w:rFonts w:ascii="Arial Narrow" w:hAnsi="Arial Narrow" w:cs="Arial"/>
              </w:rPr>
              <w:t>Garantizar el derecho al mínimo vital y manutención, del cónyuge o compañero (a) permanente que se ha dedicado por más de 20 años al cuidado del hogar, labores domésticas o cuidado de los hijos, y por ello no realizó aportes al sistema de seguridad social en pensiones, ni como dependiente ni independiente.</w:t>
            </w:r>
          </w:p>
          <w:p w:rsidR="00AA4EB3" w:rsidRPr="002A6A5C" w:rsidRDefault="00AA4EB3" w:rsidP="003F259E">
            <w:pPr>
              <w:jc w:val="both"/>
              <w:rPr>
                <w:rFonts w:ascii="Arial Narrow" w:hAnsi="Arial Narrow" w:cs="Arial"/>
              </w:rPr>
            </w:pPr>
            <w:r w:rsidRPr="002A6A5C">
              <w:rPr>
                <w:rFonts w:ascii="Arial Narrow" w:hAnsi="Arial Narrow" w:cs="Arial"/>
              </w:rPr>
              <w:t>Esta iniciativa tiene como propósito que las asociaciones de padres de familia realicen acompañamiento a la ejecución de los contratos del PAE.</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lang w:val="es-419"/>
              </w:rPr>
              <w:t>FISCALIZACIÓN DEL PAE (Segundo debate)</w:t>
            </w:r>
          </w:p>
          <w:p w:rsidR="00AA4EB3" w:rsidRPr="002A6A5C" w:rsidRDefault="00AA4EB3" w:rsidP="003F259E">
            <w:pPr>
              <w:jc w:val="both"/>
              <w:rPr>
                <w:rFonts w:ascii="Arial Narrow" w:hAnsi="Arial Narrow" w:cs="Arial"/>
              </w:rPr>
            </w:pPr>
            <w:r w:rsidRPr="002A6A5C">
              <w:rPr>
                <w:rFonts w:ascii="Arial Narrow" w:hAnsi="Arial Narrow" w:cs="Arial"/>
              </w:rPr>
              <w:t>A través de ello, se busca con un ejercicio comunitario realizar vigilancia y control, con miras a denunciar cualquier irregularidad que se presente durante la operación de este programa y así velar por los intereses de los niños y adolescentes beneficiarios del programa</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HONORES A JUAN MARIO LASERNA JARAMILLO (Segundo debate)</w:t>
            </w:r>
          </w:p>
          <w:p w:rsidR="00AA4EB3" w:rsidRPr="002A6A5C" w:rsidRDefault="00AA4EB3" w:rsidP="003F259E">
            <w:pPr>
              <w:jc w:val="both"/>
              <w:rPr>
                <w:rFonts w:ascii="Arial Narrow" w:hAnsi="Arial Narrow" w:cs="Arial"/>
              </w:rPr>
            </w:pPr>
            <w:r w:rsidRPr="002A6A5C">
              <w:rPr>
                <w:rFonts w:ascii="Arial Narrow" w:hAnsi="Arial Narrow" w:cs="Arial"/>
              </w:rPr>
              <w:t xml:space="preserve">Su objetivo es conmemorar y exaltar la memoria de uno de los economistas y políticos más importantes que ha tenido el Tolima y Colombia. </w:t>
            </w:r>
          </w:p>
          <w:p w:rsidR="00AA4EB3" w:rsidRPr="002A6A5C" w:rsidRDefault="00AA4EB3" w:rsidP="003F259E">
            <w:pPr>
              <w:jc w:val="both"/>
              <w:rPr>
                <w:rFonts w:ascii="Arial Narrow" w:hAnsi="Arial Narrow" w:cs="Arial"/>
              </w:rPr>
            </w:pPr>
            <w:r w:rsidRPr="002A6A5C">
              <w:rPr>
                <w:rFonts w:ascii="Arial Narrow" w:hAnsi="Arial Narrow" w:cs="Arial"/>
              </w:rPr>
              <w:t>Y, además de resaltar la trayectoria de este tecnócrata, se quiere autorizar al Gobierno para que disponga los recursos que permitan dotar el Panóptico de Ibagué y ponerlo al servicio de los colombianos.</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PLANTAS DE BENEFICIO MÓVILES (Primer debate)</w:t>
            </w:r>
          </w:p>
          <w:p w:rsidR="00AA4EB3" w:rsidRPr="002A6A5C" w:rsidRDefault="00AA4EB3" w:rsidP="003F259E">
            <w:pPr>
              <w:jc w:val="both"/>
              <w:rPr>
                <w:rFonts w:ascii="Arial Narrow" w:hAnsi="Arial Narrow" w:cs="Arial"/>
              </w:rPr>
            </w:pPr>
            <w:r w:rsidRPr="002A6A5C">
              <w:rPr>
                <w:rFonts w:ascii="Arial Narrow" w:hAnsi="Arial Narrow" w:cs="Arial"/>
              </w:rPr>
              <w:t>El proyecto tiene por objeto autorizar el uso de plantas de beneficio móviles para el sacrificio y faenado de las especies de animales que han sido declaradas como aptas para el consumo humano.</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IMPULSO A LAS MIPYMES (Primer debate)</w:t>
            </w:r>
          </w:p>
          <w:p w:rsidR="00AA4EB3" w:rsidRPr="002A6A5C" w:rsidRDefault="00AA4EB3" w:rsidP="003F259E">
            <w:pPr>
              <w:jc w:val="both"/>
              <w:rPr>
                <w:rFonts w:ascii="Arial Narrow" w:hAnsi="Arial Narrow" w:cs="Arial"/>
              </w:rPr>
            </w:pPr>
            <w:r w:rsidRPr="002A6A5C">
              <w:rPr>
                <w:rFonts w:ascii="Arial Narrow" w:hAnsi="Arial Narrow" w:cs="Arial"/>
              </w:rPr>
              <w:t>La presente Ley tiene por objeto establecer un marco regulatorio que propicie el emprendimiento, el crecimiento y la consolidación de las Micro, Pequeñas y Medianas empresas, con el fin de aumentar el bienestar social y generar equidad.</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POLÍTICA MIGRATORIA (Primer debate)</w:t>
            </w:r>
          </w:p>
          <w:p w:rsidR="00AA4EB3" w:rsidRPr="002A6A5C" w:rsidRDefault="00AA4EB3" w:rsidP="003F259E">
            <w:pPr>
              <w:jc w:val="both"/>
              <w:rPr>
                <w:rFonts w:ascii="Arial Narrow" w:hAnsi="Arial Narrow" w:cs="Arial"/>
              </w:rPr>
            </w:pPr>
            <w:r w:rsidRPr="002A6A5C">
              <w:rPr>
                <w:rFonts w:ascii="Arial Narrow" w:hAnsi="Arial Narrow" w:cs="Arial"/>
              </w:rPr>
              <w:lastRenderedPageBreak/>
              <w:t>Establecer los parámetros de la Política Migratoria Integral en Colombia, conforme a lo establecido en la Constitución Política, los tratados y convenios Internacionales ratificados y vigentes en Colombia.</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GESTIÓN PRESUPUESTAL (Primer debate)</w:t>
            </w:r>
          </w:p>
          <w:p w:rsidR="00AA4EB3" w:rsidRDefault="00AA4EB3" w:rsidP="003F259E">
            <w:pPr>
              <w:jc w:val="both"/>
              <w:rPr>
                <w:rFonts w:ascii="Arial Narrow" w:hAnsi="Arial Narrow" w:cs="Arial"/>
              </w:rPr>
            </w:pPr>
            <w:r w:rsidRPr="002A6A5C">
              <w:rPr>
                <w:rFonts w:ascii="Arial Narrow" w:hAnsi="Arial Narrow" w:cs="Arial"/>
              </w:rPr>
              <w:t>Objetivo principal es la adición a la Ley 1712 de 2014 (Ley de Transparencia y del Derecho de Acceso a la Información Pública Nacional), con el fin  de que los gestores de las partidas presupuestales (Congresista de la República, Diputado y concejal), que funjan como promotores deberán informar en la respectiva plenaria de su corporación, sobre dicha gestión; especificando objeto, monto y entidad territorial beneficiada. Lo anterior en facilita la veeduría ciudadana, para coadyuvar en el seguimiento de la ejecución de estos proyectos.</w:t>
            </w:r>
          </w:p>
          <w:p w:rsidR="00AA4EB3" w:rsidRPr="002A6A5C" w:rsidRDefault="00AA4EB3" w:rsidP="00AA4EB3">
            <w:pPr>
              <w:pStyle w:val="Prrafodelista"/>
              <w:numPr>
                <w:ilvl w:val="0"/>
                <w:numId w:val="30"/>
              </w:numPr>
              <w:jc w:val="both"/>
              <w:rPr>
                <w:rFonts w:ascii="Arial Narrow" w:hAnsi="Arial Narrow" w:cs="Arial"/>
                <w:b/>
              </w:rPr>
            </w:pPr>
            <w:r w:rsidRPr="002A6A5C">
              <w:rPr>
                <w:rFonts w:ascii="Arial Narrow" w:hAnsi="Arial Narrow" w:cs="Arial"/>
                <w:b/>
              </w:rPr>
              <w:t>INSERCIÓN LABORAL JUVENIL (Primer debate)</w:t>
            </w:r>
          </w:p>
          <w:p w:rsidR="00AA4EB3" w:rsidRPr="002A6A5C" w:rsidRDefault="00AA4EB3" w:rsidP="003F259E">
            <w:pPr>
              <w:jc w:val="both"/>
              <w:rPr>
                <w:rFonts w:ascii="Arial Narrow" w:hAnsi="Arial Narrow" w:cs="Arial"/>
              </w:rPr>
            </w:pPr>
            <w:r w:rsidRPr="002A6A5C">
              <w:rPr>
                <w:rFonts w:ascii="Arial Narrow" w:hAnsi="Arial Narrow" w:cs="Arial"/>
              </w:rPr>
              <w:t>La presente ley tiene como objeto promover el desarrollo de incentivos dirigidos al fortalecimiento de la inserción laboral de los jóvenes entre 18 a 28 años a nivel nacional.</w:t>
            </w:r>
          </w:p>
          <w:p w:rsidR="00AA4EB3" w:rsidRPr="002A6A5C" w:rsidRDefault="00AA4EB3" w:rsidP="00AA4EB3">
            <w:pPr>
              <w:pStyle w:val="Prrafodelista"/>
              <w:numPr>
                <w:ilvl w:val="1"/>
                <w:numId w:val="31"/>
              </w:numPr>
              <w:jc w:val="both"/>
              <w:rPr>
                <w:rFonts w:ascii="Arial Narrow" w:hAnsi="Arial Narrow" w:cs="Arial"/>
                <w:b/>
                <w:lang w:val="es-ES"/>
              </w:rPr>
            </w:pPr>
            <w:r w:rsidRPr="002A6A5C">
              <w:rPr>
                <w:rFonts w:ascii="Arial Narrow" w:hAnsi="Arial Narrow" w:cs="Arial"/>
                <w:b/>
                <w:lang w:val="es-ES"/>
              </w:rPr>
              <w:t>PONENCIA (1)</w:t>
            </w:r>
          </w:p>
          <w:p w:rsidR="00AA4EB3" w:rsidRPr="002A6A5C" w:rsidRDefault="00AA4EB3" w:rsidP="003F259E">
            <w:pPr>
              <w:pStyle w:val="Prrafodelista"/>
              <w:jc w:val="both"/>
              <w:rPr>
                <w:rFonts w:ascii="Arial Narrow" w:hAnsi="Arial Narrow" w:cs="Arial"/>
                <w:b/>
                <w:lang w:val="es-ES"/>
              </w:rPr>
            </w:pPr>
          </w:p>
          <w:p w:rsidR="00AA4EB3" w:rsidRPr="002A6A5C" w:rsidRDefault="00AA4EB3" w:rsidP="00AA4EB3">
            <w:pPr>
              <w:pStyle w:val="Prrafodelista"/>
              <w:numPr>
                <w:ilvl w:val="2"/>
                <w:numId w:val="32"/>
              </w:numPr>
              <w:jc w:val="both"/>
              <w:rPr>
                <w:rFonts w:ascii="Arial Narrow" w:hAnsi="Arial Narrow" w:cs="Arial"/>
                <w:b/>
              </w:rPr>
            </w:pPr>
            <w:r w:rsidRPr="002A6A5C">
              <w:rPr>
                <w:rFonts w:ascii="Arial Narrow" w:hAnsi="Arial Narrow" w:cs="Arial"/>
                <w:b/>
                <w:lang w:val="es-419"/>
              </w:rPr>
              <w:t>PROYECTO DE LEY DE ABANDONO Y CIERRE DE MINAS (Pasó por unanimidad en Comisión V)</w:t>
            </w:r>
          </w:p>
          <w:p w:rsidR="00AA4EB3" w:rsidRPr="002A6A5C" w:rsidRDefault="00AA4EB3" w:rsidP="004C079E">
            <w:pPr>
              <w:jc w:val="both"/>
              <w:rPr>
                <w:rFonts w:ascii="Arial Narrow" w:eastAsia="Times New Roman" w:hAnsi="Arial Narrow" w:cs="Arial"/>
                <w:lang w:eastAsia="es-CO"/>
              </w:rPr>
            </w:pPr>
            <w:r w:rsidRPr="002A6A5C">
              <w:rPr>
                <w:rFonts w:ascii="Arial Narrow" w:hAnsi="Arial Narrow" w:cs="Arial"/>
              </w:rPr>
              <w:t>Mediante el cual se buscan establecer las condiciones ambientales, técnicas, financieras y sociales que deben ser tenidas en cuenta al momento de realizar el cierre y abandono de una explotación minera.</w:t>
            </w:r>
          </w:p>
        </w:tc>
      </w:tr>
      <w:tr w:rsidR="00AA4EB3" w:rsidRPr="002A6A5C" w:rsidTr="00D05BF9">
        <w:trPr>
          <w:trHeight w:val="635"/>
        </w:trPr>
        <w:tc>
          <w:tcPr>
            <w:tcW w:w="9057" w:type="dxa"/>
            <w:tcMar>
              <w:top w:w="30" w:type="dxa"/>
              <w:left w:w="45" w:type="dxa"/>
              <w:bottom w:w="30" w:type="dxa"/>
              <w:right w:w="45" w:type="dxa"/>
            </w:tcMar>
            <w:vAlign w:val="center"/>
            <w:hideMark/>
          </w:tcPr>
          <w:p w:rsidR="00AA4EB3" w:rsidRPr="002A6A5C" w:rsidRDefault="00AA4EB3" w:rsidP="00814AE2">
            <w:pPr>
              <w:spacing w:after="0" w:line="240" w:lineRule="auto"/>
              <w:jc w:val="both"/>
              <w:rPr>
                <w:rFonts w:ascii="Arial Narrow" w:eastAsia="Times New Roman" w:hAnsi="Arial Narrow" w:cs="Arial"/>
                <w:sz w:val="24"/>
                <w:szCs w:val="24"/>
                <w:lang w:eastAsia="es-CO"/>
              </w:rPr>
            </w:pPr>
            <w:r w:rsidRPr="002A6A5C">
              <w:rPr>
                <w:rFonts w:ascii="Arial Narrow" w:eastAsia="Times New Roman" w:hAnsi="Arial Narrow" w:cs="Arial"/>
                <w:b/>
                <w:sz w:val="24"/>
                <w:szCs w:val="24"/>
                <w:lang w:eastAsia="es-CO"/>
              </w:rPr>
              <w:lastRenderedPageBreak/>
              <w:t>2</w:t>
            </w:r>
            <w:r w:rsidRPr="002A6A5C">
              <w:rPr>
                <w:rFonts w:ascii="Arial Narrow" w:eastAsia="Times New Roman" w:hAnsi="Arial Narrow" w:cs="Arial"/>
                <w:sz w:val="24"/>
                <w:szCs w:val="24"/>
                <w:lang w:eastAsia="es-CO"/>
              </w:rPr>
              <w:t xml:space="preserve">. Proposiciones en Comisión y Plenaria tanto para el trámite legislativo como para el ejercicio de control político, (incluidas las Constitucionales, Legales Especiales y Accidentales).  </w:t>
            </w:r>
          </w:p>
        </w:tc>
      </w:tr>
      <w:tr w:rsidR="00AA4EB3" w:rsidRPr="002A6A5C" w:rsidTr="00B624DB">
        <w:trPr>
          <w:trHeight w:val="1236"/>
        </w:trPr>
        <w:tc>
          <w:tcPr>
            <w:tcW w:w="9057" w:type="dxa"/>
            <w:tcMar>
              <w:top w:w="30" w:type="dxa"/>
              <w:left w:w="45" w:type="dxa"/>
              <w:bottom w:w="30" w:type="dxa"/>
              <w:right w:w="45" w:type="dxa"/>
            </w:tcMar>
            <w:vAlign w:val="bottom"/>
            <w:hideMark/>
          </w:tcPr>
          <w:p w:rsidR="00AA4EB3" w:rsidRPr="002A6A5C" w:rsidRDefault="00AA4EB3" w:rsidP="009C2235">
            <w:pPr>
              <w:spacing w:after="0" w:line="240" w:lineRule="auto"/>
              <w:rPr>
                <w:rFonts w:ascii="Arial Narrow" w:eastAsia="Times New Roman" w:hAnsi="Arial Narrow" w:cs="Arial"/>
                <w:lang w:eastAsia="es-CO"/>
              </w:rPr>
            </w:pPr>
          </w:p>
          <w:p w:rsidR="00AA4EB3" w:rsidRPr="002A6A5C" w:rsidRDefault="00AA4EB3" w:rsidP="009C2235">
            <w:pPr>
              <w:spacing w:after="0" w:line="240" w:lineRule="auto"/>
              <w:rPr>
                <w:rFonts w:ascii="Arial Narrow" w:eastAsia="Times New Roman" w:hAnsi="Arial Narrow" w:cs="Arial"/>
                <w:b/>
                <w:lang w:eastAsia="es-CO"/>
              </w:rPr>
            </w:pPr>
            <w:r w:rsidRPr="002A6A5C">
              <w:rPr>
                <w:rFonts w:ascii="Arial Narrow" w:eastAsia="Times New Roman" w:hAnsi="Arial Narrow" w:cs="Arial"/>
                <w:b/>
                <w:lang w:eastAsia="es-CO"/>
              </w:rPr>
              <w:t xml:space="preserve">PROPOSICIONES DEL TRÁMITE LEGISLATIVO </w:t>
            </w:r>
          </w:p>
          <w:p w:rsidR="00AA4EB3" w:rsidRPr="002A6A5C" w:rsidRDefault="00AA4EB3" w:rsidP="00AA4EB3">
            <w:pPr>
              <w:pStyle w:val="Prrafodelista"/>
              <w:numPr>
                <w:ilvl w:val="0"/>
                <w:numId w:val="33"/>
              </w:num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Proposición aditiva en proyecto de ley 243 de 2018 “Por medio del cual se promueve el uso de vehículos eléctricos en Colombia"</w:t>
            </w:r>
          </w:p>
          <w:p w:rsidR="00AA4EB3" w:rsidRPr="002A6A5C" w:rsidRDefault="00AA4EB3" w:rsidP="00AA4EB3">
            <w:pPr>
              <w:pStyle w:val="Prrafodelista"/>
              <w:numPr>
                <w:ilvl w:val="0"/>
                <w:numId w:val="33"/>
              </w:num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Proposición modificativa en proyecto de ley 049 de 2017 “Por medio de la cual se establecen disposiciones para la dignificación del trabajo en el sector agropecuario"</w:t>
            </w:r>
          </w:p>
          <w:p w:rsidR="00AA4EB3" w:rsidRPr="002A6A5C" w:rsidRDefault="00AA4EB3" w:rsidP="00AA4EB3">
            <w:pPr>
              <w:pStyle w:val="Prrafodelista"/>
              <w:numPr>
                <w:ilvl w:val="0"/>
                <w:numId w:val="33"/>
              </w:num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Proposición modificativa en proyecto de ley 091 de 2018 “Por medio de la cual se crea el Registro de Deudores Alimentarios Morosos-REDAM-</w:t>
            </w:r>
          </w:p>
          <w:p w:rsidR="00AA4EB3" w:rsidRPr="002A6A5C" w:rsidRDefault="00AA4EB3" w:rsidP="00AA4EB3">
            <w:pPr>
              <w:pStyle w:val="Prrafodelista"/>
              <w:numPr>
                <w:ilvl w:val="0"/>
                <w:numId w:val="33"/>
              </w:num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Proposición aditiva en proyecto de ley 052 de 2018 “Por la cual decreta el presupuesto de rentas y recursos de capital y Ley de apropiaciones para la vigencia fiscal del 1° de enero al 31 de diciembre de 2019"</w:t>
            </w:r>
          </w:p>
          <w:p w:rsidR="00AA4EB3" w:rsidRPr="002A6A5C" w:rsidRDefault="00AA4EB3" w:rsidP="00AA4EB3">
            <w:pPr>
              <w:pStyle w:val="Prrafodelista"/>
              <w:numPr>
                <w:ilvl w:val="0"/>
                <w:numId w:val="33"/>
              </w:num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Proposición aditiva en proyecto de ley 084 de 2017 “Por medio del cual se dictan normas catastrales e impuestos sobre la propiedad raíz.</w:t>
            </w:r>
          </w:p>
          <w:p w:rsidR="00AA4EB3" w:rsidRPr="002A6A5C" w:rsidRDefault="00AA4EB3" w:rsidP="009C2235">
            <w:pPr>
              <w:spacing w:after="0" w:line="240" w:lineRule="auto"/>
              <w:rPr>
                <w:rFonts w:ascii="Arial Narrow" w:eastAsia="Times New Roman" w:hAnsi="Arial Narrow" w:cs="Arial"/>
                <w:b/>
                <w:lang w:eastAsia="es-CO"/>
              </w:rPr>
            </w:pPr>
          </w:p>
          <w:p w:rsidR="00AA4EB3" w:rsidRPr="002A6A5C" w:rsidRDefault="00AA4EB3" w:rsidP="009C2235">
            <w:pPr>
              <w:spacing w:after="0" w:line="240" w:lineRule="auto"/>
              <w:rPr>
                <w:rFonts w:ascii="Arial Narrow" w:eastAsia="Times New Roman" w:hAnsi="Arial Narrow" w:cs="Arial"/>
                <w:b/>
                <w:lang w:eastAsia="es-CO"/>
              </w:rPr>
            </w:pPr>
            <w:r w:rsidRPr="002A6A5C">
              <w:rPr>
                <w:rFonts w:ascii="Arial Narrow" w:eastAsia="Times New Roman" w:hAnsi="Arial Narrow" w:cs="Arial"/>
                <w:b/>
                <w:lang w:eastAsia="es-CO"/>
              </w:rPr>
              <w:t>PROPOSICIONES DE CONTROL POLÍTICO</w:t>
            </w:r>
          </w:p>
          <w:p w:rsidR="00AA4EB3" w:rsidRPr="002A6A5C" w:rsidRDefault="00AA4EB3" w:rsidP="009C2235">
            <w:pPr>
              <w:spacing w:after="0" w:line="240" w:lineRule="auto"/>
              <w:rPr>
                <w:rFonts w:ascii="Arial Narrow" w:eastAsia="Times New Roman" w:hAnsi="Arial Narrow" w:cs="Arial"/>
                <w:lang w:eastAsia="es-CO"/>
              </w:rPr>
            </w:pP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Debate de control político sobre crisis arrocera en el Tolima. (Realizado)</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lastRenderedPageBreak/>
              <w:t>Debate de control político sobre abusos en el cobro del impuesto predial en Colombia. (Realizado)</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Debate de control político sobre calidad del aire en Colombia. (Realizado)</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Debate de control político por la falta de incorporación de la gestión del riesgo en los POT, en más de 800 municipios de Colombia.  (Realizado)</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 xml:space="preserve">Debate de control político sobre la explotación de recursos mineros no convencionales. </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 xml:space="preserve">Debate de control político para conocer resultados del empalme entre el Gobierno anterior y el actual. </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 xml:space="preserve">Debate de control político sobre Fondo de Adaptabilidad al Cambio Climático. </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Debate de control político por difícil situación del sector agrario.</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 xml:space="preserve">Debate de control político para </w:t>
            </w:r>
            <w:r w:rsidRPr="002A6A5C">
              <w:rPr>
                <w:rFonts w:ascii="Arial Narrow" w:hAnsi="Arial Narrow" w:cs="Arial"/>
              </w:rPr>
              <w:t>exponer los efectos de la Ley de Financiamiento en el sector agropecuario del país.</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 xml:space="preserve">Debate de control político para </w:t>
            </w:r>
            <w:r w:rsidRPr="002A6A5C">
              <w:rPr>
                <w:rFonts w:ascii="Arial Narrow" w:hAnsi="Arial Narrow" w:cs="Arial"/>
              </w:rPr>
              <w:t xml:space="preserve">socializar la política que el gobierno nacional ha anunciado de promover la explotación de recursos mineros y energéticos no convencionales bajo el lema "producir conservando y conservar produciendo" y sobre el fraking responsable. </w:t>
            </w:r>
          </w:p>
          <w:p w:rsidR="00AA4EB3" w:rsidRPr="002A6A5C" w:rsidRDefault="00AA4EB3" w:rsidP="00AA4EB3">
            <w:pPr>
              <w:pStyle w:val="Prrafodelista"/>
              <w:numPr>
                <w:ilvl w:val="0"/>
                <w:numId w:val="33"/>
              </w:numPr>
              <w:jc w:val="both"/>
              <w:rPr>
                <w:rFonts w:ascii="Arial Narrow" w:hAnsi="Arial Narrow" w:cs="Arial"/>
              </w:rPr>
            </w:pPr>
            <w:r w:rsidRPr="002A6A5C">
              <w:rPr>
                <w:rFonts w:ascii="Arial Narrow" w:hAnsi="Arial Narrow" w:cs="Arial"/>
                <w:lang w:val="es-419"/>
              </w:rPr>
              <w:t xml:space="preserve">Debate de control político al IGAC para que exponga avances de la actualización catastral en Ibagué. </w:t>
            </w:r>
          </w:p>
          <w:p w:rsidR="00AA4EB3" w:rsidRPr="002A6A5C" w:rsidRDefault="00AA4EB3" w:rsidP="00AA4EB3">
            <w:pPr>
              <w:pStyle w:val="Prrafodelista"/>
              <w:numPr>
                <w:ilvl w:val="0"/>
                <w:numId w:val="33"/>
              </w:numPr>
              <w:spacing w:after="0" w:line="240" w:lineRule="auto"/>
              <w:jc w:val="both"/>
              <w:rPr>
                <w:rFonts w:ascii="Arial Narrow" w:eastAsia="Times New Roman" w:hAnsi="Arial Narrow" w:cs="Arial"/>
                <w:lang w:eastAsia="es-CO"/>
              </w:rPr>
            </w:pPr>
            <w:r w:rsidRPr="002A6A5C">
              <w:rPr>
                <w:rFonts w:ascii="Arial Narrow" w:hAnsi="Arial Narrow" w:cs="Arial"/>
              </w:rPr>
              <w:t xml:space="preserve">Debate de control político al INVIMA y al Ministerio de Salud, para exponer la situación actual de las Plantas de beneficio en el país.  </w:t>
            </w:r>
          </w:p>
        </w:tc>
      </w:tr>
      <w:tr w:rsidR="00AA4EB3" w:rsidRPr="002A6A5C" w:rsidTr="00B624DB">
        <w:trPr>
          <w:trHeight w:val="315"/>
        </w:trPr>
        <w:tc>
          <w:tcPr>
            <w:tcW w:w="9057" w:type="dxa"/>
            <w:tcMar>
              <w:top w:w="30" w:type="dxa"/>
              <w:left w:w="45" w:type="dxa"/>
              <w:bottom w:w="30" w:type="dxa"/>
              <w:right w:w="45" w:type="dxa"/>
            </w:tcMar>
            <w:vAlign w:val="center"/>
            <w:hideMark/>
          </w:tcPr>
          <w:p w:rsidR="00AA4EB3" w:rsidRPr="002A6A5C" w:rsidRDefault="00AA4EB3" w:rsidP="00814AE2">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lastRenderedPageBreak/>
              <w:t>3</w:t>
            </w:r>
            <w:r w:rsidRPr="002A6A5C">
              <w:rPr>
                <w:rFonts w:ascii="Arial Narrow" w:eastAsia="Times New Roman" w:hAnsi="Arial Narrow" w:cs="Arial"/>
                <w:sz w:val="24"/>
                <w:szCs w:val="24"/>
                <w:lang w:eastAsia="es-CO"/>
              </w:rPr>
              <w:t>. Actividades de Control Político lideradas y las principales conclusiones o forma de terminación de los debates.</w:t>
            </w:r>
          </w:p>
        </w:tc>
      </w:tr>
      <w:tr w:rsidR="00AA4EB3" w:rsidRPr="002A6A5C" w:rsidTr="00B624DB">
        <w:trPr>
          <w:trHeight w:val="1374"/>
        </w:trPr>
        <w:tc>
          <w:tcPr>
            <w:tcW w:w="9057" w:type="dxa"/>
            <w:tcMar>
              <w:top w:w="30" w:type="dxa"/>
              <w:left w:w="45" w:type="dxa"/>
              <w:bottom w:w="30" w:type="dxa"/>
              <w:right w:w="45" w:type="dxa"/>
            </w:tcMar>
            <w:vAlign w:val="bottom"/>
            <w:hideMark/>
          </w:tcPr>
          <w:p w:rsidR="00AA4EB3" w:rsidRPr="002A6A5C" w:rsidRDefault="00AA4EB3" w:rsidP="009C2235">
            <w:pPr>
              <w:spacing w:after="0" w:line="240" w:lineRule="auto"/>
              <w:rPr>
                <w:rFonts w:ascii="Arial Narrow" w:eastAsia="Times New Roman" w:hAnsi="Arial Narrow" w:cs="Arial"/>
                <w:lang w:eastAsia="es-CO"/>
              </w:rPr>
            </w:pPr>
          </w:p>
          <w:p w:rsidR="00AA4EB3" w:rsidRPr="002A6A5C" w:rsidRDefault="00AA4EB3" w:rsidP="00AA4EB3">
            <w:pPr>
              <w:pStyle w:val="Prrafodelista"/>
              <w:numPr>
                <w:ilvl w:val="0"/>
                <w:numId w:val="34"/>
              </w:numPr>
              <w:jc w:val="both"/>
              <w:rPr>
                <w:rFonts w:ascii="Arial Narrow" w:hAnsi="Arial Narrow"/>
                <w:b/>
                <w:sz w:val="24"/>
                <w:szCs w:val="24"/>
              </w:rPr>
            </w:pPr>
            <w:r w:rsidRPr="002A6A5C">
              <w:rPr>
                <w:rFonts w:ascii="Arial Narrow" w:hAnsi="Arial Narrow" w:cs="Arial"/>
                <w:b/>
                <w:lang w:val="es-419"/>
              </w:rPr>
              <w:t>Debate de control político sobre abusos en el cobro del impuesto predial en Colombia.</w:t>
            </w:r>
          </w:p>
          <w:p w:rsidR="00AA4EB3" w:rsidRPr="002A6A5C" w:rsidRDefault="00AA4EB3" w:rsidP="00177ECD">
            <w:pPr>
              <w:jc w:val="both"/>
              <w:rPr>
                <w:rFonts w:ascii="Arial Narrow" w:hAnsi="Arial Narrow"/>
                <w:sz w:val="24"/>
                <w:szCs w:val="24"/>
                <w:lang w:val="es-419"/>
              </w:rPr>
            </w:pPr>
            <w:r w:rsidRPr="002A6A5C">
              <w:rPr>
                <w:rFonts w:ascii="Arial Narrow" w:hAnsi="Arial Narrow"/>
                <w:sz w:val="24"/>
                <w:szCs w:val="24"/>
                <w:lang w:val="es-419"/>
              </w:rPr>
              <w:t xml:space="preserve">Congresistas y Secretarios de Hacienda de gran parte de Colombia, pudieron debatir sobre la tributación local en las regiones. Expusimos la problemática que actualmente afecta a todos los colombianos con ocasión de los altos cobros que se presentan en virtud del Impuesto Predial Unificado y denunciamos incrementos de más del 600% en el impuesto del año actual. </w:t>
            </w:r>
          </w:p>
          <w:p w:rsidR="00AA4EB3" w:rsidRPr="002A6A5C" w:rsidRDefault="00AA4EB3" w:rsidP="00D95373">
            <w:pPr>
              <w:jc w:val="both"/>
              <w:rPr>
                <w:rFonts w:ascii="Arial Narrow" w:hAnsi="Arial Narrow"/>
                <w:sz w:val="24"/>
                <w:szCs w:val="24"/>
              </w:rPr>
            </w:pPr>
            <w:r w:rsidRPr="002A6A5C">
              <w:rPr>
                <w:rFonts w:ascii="Arial Narrow" w:hAnsi="Arial Narrow"/>
                <w:sz w:val="24"/>
                <w:szCs w:val="24"/>
              </w:rPr>
              <w:t xml:space="preserve">Combatir los abusos de algunas alcaldías y concejos municipales al momento del cobro del impuesto predial, para lo cual se apoyará un proyecto de ley por parte del Gobierno que implementa estas estrategias. </w:t>
            </w:r>
          </w:p>
          <w:p w:rsidR="00AA4EB3" w:rsidRPr="002A6A5C" w:rsidRDefault="00AA4EB3" w:rsidP="00AA4EB3">
            <w:pPr>
              <w:pStyle w:val="Prrafodelista"/>
              <w:numPr>
                <w:ilvl w:val="0"/>
                <w:numId w:val="34"/>
              </w:numPr>
              <w:jc w:val="both"/>
              <w:rPr>
                <w:rFonts w:ascii="Arial Narrow" w:hAnsi="Arial Narrow"/>
                <w:b/>
                <w:sz w:val="24"/>
                <w:szCs w:val="24"/>
              </w:rPr>
            </w:pPr>
            <w:r w:rsidRPr="002A6A5C">
              <w:rPr>
                <w:rFonts w:ascii="Arial Narrow" w:hAnsi="Arial Narrow" w:cs="Arial"/>
                <w:b/>
                <w:lang w:val="es-419"/>
              </w:rPr>
              <w:t>Debate de control político sobre crisis arrocera en el Tolima.</w:t>
            </w:r>
          </w:p>
          <w:p w:rsidR="00AA4EB3" w:rsidRPr="002A6A5C" w:rsidRDefault="00AA4EB3" w:rsidP="00177ECD">
            <w:pPr>
              <w:jc w:val="both"/>
              <w:rPr>
                <w:rFonts w:ascii="Arial Narrow" w:hAnsi="Arial Narrow"/>
                <w:sz w:val="24"/>
                <w:szCs w:val="24"/>
              </w:rPr>
            </w:pPr>
            <w:r w:rsidRPr="002A6A5C">
              <w:rPr>
                <w:rFonts w:ascii="Arial Narrow" w:hAnsi="Arial Narrow"/>
                <w:sz w:val="24"/>
                <w:szCs w:val="24"/>
                <w:lang w:val="es-419"/>
              </w:rPr>
              <w:t>Planteamos la problemática, tanto estructural como coyuntural que presenta el sector arrocero en Colombia para encontrar soluciones reales. Toda la crisis que ha vivido el sector arrocero en los últimos años nos ha llevado a un punto neurálgico en este año 2018.</w:t>
            </w:r>
          </w:p>
          <w:p w:rsidR="00AA4EB3" w:rsidRPr="002A6A5C" w:rsidRDefault="00AA4EB3" w:rsidP="00177ECD">
            <w:pPr>
              <w:jc w:val="both"/>
              <w:rPr>
                <w:rFonts w:ascii="Arial Narrow" w:hAnsi="Arial Narrow"/>
                <w:sz w:val="24"/>
                <w:szCs w:val="24"/>
              </w:rPr>
            </w:pPr>
            <w:r w:rsidRPr="002A6A5C">
              <w:rPr>
                <w:rFonts w:ascii="Arial Narrow" w:hAnsi="Arial Narrow"/>
                <w:sz w:val="24"/>
                <w:szCs w:val="24"/>
                <w:lang w:val="es-419"/>
              </w:rPr>
              <w:lastRenderedPageBreak/>
              <w:t xml:space="preserve">Es el gremio le aporta el 67% del PIB nacional en 215 municipios del país, por ello es importante que la banca oficial tenga más presencia </w:t>
            </w:r>
            <w:r w:rsidRPr="002A6A5C">
              <w:rPr>
                <w:rFonts w:ascii="Arial Narrow" w:hAnsi="Arial Narrow"/>
                <w:sz w:val="24"/>
                <w:szCs w:val="24"/>
                <w:lang w:val="es-419"/>
              </w:rPr>
              <w:tab/>
              <w:t xml:space="preserve">en participación de créditos a los productores de arroz. </w:t>
            </w:r>
          </w:p>
          <w:p w:rsidR="00AA4EB3" w:rsidRPr="002A6A5C" w:rsidRDefault="00AA4EB3" w:rsidP="00177ECD">
            <w:pPr>
              <w:jc w:val="both"/>
              <w:rPr>
                <w:rFonts w:ascii="Arial Narrow" w:hAnsi="Arial Narrow"/>
                <w:sz w:val="24"/>
                <w:szCs w:val="24"/>
                <w:lang w:val="es-419"/>
              </w:rPr>
            </w:pPr>
            <w:r w:rsidRPr="002A6A5C">
              <w:rPr>
                <w:rFonts w:ascii="Arial Narrow" w:hAnsi="Arial Narrow"/>
                <w:sz w:val="24"/>
                <w:szCs w:val="24"/>
                <w:lang w:val="es-419"/>
              </w:rPr>
              <w:t xml:space="preserve">Compromiso por parte del Gobierno, en cuanto a implementar políticas de mejoramiento al acceso de créditos, mayores garantías, compras por parte del Estado a los campesinos y diferentes estrategias que permitan afrontar la problemática y mantener ese sector de la economía. En este semestre lideramos la Subcomisión del arroz, mediante mesas de trabajo con el fin de analizar actualmente la situación del arroz y rendir un informe del impacto del PND respecto al sector. Como metas propuestas, se planteó visitar el Yopal y otras visitas a los diferentes departamentos más afectados por el sector. </w:t>
            </w:r>
          </w:p>
          <w:p w:rsidR="00AA4EB3" w:rsidRPr="002A6A5C" w:rsidRDefault="00AA4EB3" w:rsidP="00AA4EB3">
            <w:pPr>
              <w:pStyle w:val="Prrafodelista"/>
              <w:numPr>
                <w:ilvl w:val="0"/>
                <w:numId w:val="34"/>
              </w:numPr>
              <w:jc w:val="both"/>
              <w:rPr>
                <w:rFonts w:ascii="Arial Narrow" w:hAnsi="Arial Narrow"/>
                <w:b/>
                <w:sz w:val="24"/>
                <w:szCs w:val="24"/>
              </w:rPr>
            </w:pPr>
            <w:r w:rsidRPr="002A6A5C">
              <w:rPr>
                <w:rFonts w:ascii="Arial Narrow" w:hAnsi="Arial Narrow" w:cs="Arial"/>
                <w:b/>
                <w:lang w:val="es-419"/>
              </w:rPr>
              <w:t>Debate de control político por la falta de incorporación de la gestión del riesgo en los POT, en más de 800 municipios de Colombia, en especial de municipio de Villarrica, Tolima.</w:t>
            </w:r>
          </w:p>
          <w:p w:rsidR="00AA4EB3" w:rsidRPr="002A6A5C" w:rsidRDefault="00AA4EB3" w:rsidP="004C079E">
            <w:pPr>
              <w:jc w:val="both"/>
              <w:rPr>
                <w:rFonts w:ascii="Arial Narrow" w:eastAsia="Times New Roman" w:hAnsi="Arial Narrow" w:cs="Arial"/>
                <w:lang w:eastAsia="es-CO"/>
              </w:rPr>
            </w:pPr>
            <w:r w:rsidRPr="002A6A5C">
              <w:rPr>
                <w:rFonts w:ascii="Arial Narrow" w:hAnsi="Arial Narrow"/>
                <w:sz w:val="24"/>
                <w:szCs w:val="24"/>
              </w:rPr>
              <w:t>Compromiso por parte del Gobierno Nacional, en relación al mejoramiento de la calidad de vida de los habitantes de la población de Villarrica, inicialmente con 100 familiar que habían en el barrio Obrero, los cuales se vieron afectados por el desbordamiento de la quebrada el Botadero.</w:t>
            </w:r>
          </w:p>
        </w:tc>
      </w:tr>
      <w:tr w:rsidR="00AA4EB3" w:rsidRPr="002A6A5C" w:rsidTr="00B624DB">
        <w:trPr>
          <w:trHeight w:val="315"/>
        </w:trPr>
        <w:tc>
          <w:tcPr>
            <w:tcW w:w="9057" w:type="dxa"/>
            <w:tcMar>
              <w:top w:w="30" w:type="dxa"/>
              <w:left w:w="45" w:type="dxa"/>
              <w:bottom w:w="30" w:type="dxa"/>
              <w:right w:w="45" w:type="dxa"/>
            </w:tcMar>
            <w:vAlign w:val="center"/>
            <w:hideMark/>
          </w:tcPr>
          <w:p w:rsidR="00AA4EB3" w:rsidRPr="002A6A5C" w:rsidRDefault="00AA4EB3" w:rsidP="00814AE2">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lastRenderedPageBreak/>
              <w:t>4</w:t>
            </w:r>
            <w:r w:rsidRPr="002A6A5C">
              <w:rPr>
                <w:rFonts w:ascii="Arial Narrow" w:eastAsia="Times New Roman" w:hAnsi="Arial Narrow" w:cs="Arial"/>
                <w:lang w:eastAsia="es-CO"/>
              </w:rPr>
              <w:t xml:space="preserve">. </w:t>
            </w:r>
            <w:r w:rsidRPr="002A6A5C">
              <w:rPr>
                <w:rFonts w:ascii="Arial Narrow" w:eastAsia="Times New Roman" w:hAnsi="Arial Narrow" w:cs="Arial"/>
                <w:b/>
                <w:lang w:eastAsia="es-CO"/>
              </w:rPr>
              <w:t>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AA4EB3" w:rsidRPr="002A6A5C" w:rsidTr="00B624DB">
        <w:trPr>
          <w:trHeight w:val="1144"/>
        </w:trPr>
        <w:tc>
          <w:tcPr>
            <w:tcW w:w="9057" w:type="dxa"/>
            <w:tcMar>
              <w:top w:w="30" w:type="dxa"/>
              <w:left w:w="45" w:type="dxa"/>
              <w:bottom w:w="30" w:type="dxa"/>
              <w:right w:w="45" w:type="dxa"/>
            </w:tcMar>
            <w:vAlign w:val="bottom"/>
            <w:hideMark/>
          </w:tcPr>
          <w:p w:rsidR="00AA4EB3" w:rsidRPr="002A6A5C" w:rsidRDefault="00AA4EB3" w:rsidP="009C2235">
            <w:pPr>
              <w:spacing w:after="0" w:line="240" w:lineRule="auto"/>
              <w:rPr>
                <w:rFonts w:ascii="Arial Narrow" w:eastAsia="Times New Roman" w:hAnsi="Arial Narrow" w:cs="Arial"/>
                <w:lang w:eastAsia="es-CO"/>
              </w:rPr>
            </w:pPr>
          </w:p>
          <w:tbl>
            <w:tblPr>
              <w:tblStyle w:val="Tablaconcuadrcula"/>
              <w:tblW w:w="0" w:type="auto"/>
              <w:tblLook w:val="04A0" w:firstRow="1" w:lastRow="0" w:firstColumn="1" w:lastColumn="0" w:noHBand="0" w:noVBand="1"/>
            </w:tblPr>
            <w:tblGrid>
              <w:gridCol w:w="2239"/>
              <w:gridCol w:w="2239"/>
              <w:gridCol w:w="2239"/>
              <w:gridCol w:w="2240"/>
            </w:tblGrid>
            <w:tr w:rsidR="00AA4EB3" w:rsidRPr="002A6A5C" w:rsidTr="004C079E">
              <w:tc>
                <w:tcPr>
                  <w:tcW w:w="2239" w:type="dxa"/>
                </w:tcPr>
                <w:p w:rsidR="00AA4EB3" w:rsidRPr="002A6A5C" w:rsidRDefault="00AA4EB3" w:rsidP="004C079E">
                  <w:pPr>
                    <w:jc w:val="center"/>
                    <w:rPr>
                      <w:rFonts w:ascii="Arial Narrow" w:eastAsia="Times New Roman" w:hAnsi="Arial Narrow" w:cs="Arial"/>
                      <w:b/>
                      <w:sz w:val="20"/>
                      <w:szCs w:val="20"/>
                      <w:lang w:eastAsia="es-CO"/>
                    </w:rPr>
                  </w:pPr>
                  <w:r w:rsidRPr="002A6A5C">
                    <w:rPr>
                      <w:rFonts w:ascii="Arial Narrow" w:eastAsia="Times New Roman" w:hAnsi="Arial Narrow" w:cs="Arial"/>
                      <w:b/>
                      <w:sz w:val="20"/>
                      <w:szCs w:val="20"/>
                      <w:lang w:eastAsia="es-CO"/>
                    </w:rPr>
                    <w:t>PETICIONARIO</w:t>
                  </w:r>
                </w:p>
              </w:tc>
              <w:tc>
                <w:tcPr>
                  <w:tcW w:w="2239" w:type="dxa"/>
                </w:tcPr>
                <w:p w:rsidR="00AA4EB3" w:rsidRPr="002A6A5C" w:rsidRDefault="00AA4EB3" w:rsidP="004C079E">
                  <w:pPr>
                    <w:jc w:val="center"/>
                    <w:rPr>
                      <w:rFonts w:ascii="Arial Narrow" w:eastAsia="Times New Roman" w:hAnsi="Arial Narrow" w:cs="Arial"/>
                      <w:b/>
                      <w:sz w:val="20"/>
                      <w:szCs w:val="20"/>
                      <w:lang w:eastAsia="es-CO"/>
                    </w:rPr>
                  </w:pPr>
                  <w:r w:rsidRPr="002A6A5C">
                    <w:rPr>
                      <w:rFonts w:ascii="Arial Narrow" w:eastAsia="Times New Roman" w:hAnsi="Arial Narrow" w:cs="Arial"/>
                      <w:b/>
                      <w:sz w:val="20"/>
                      <w:szCs w:val="20"/>
                      <w:lang w:eastAsia="es-CO"/>
                    </w:rPr>
                    <w:t>FECHA RECIBIDO</w:t>
                  </w:r>
                </w:p>
              </w:tc>
              <w:tc>
                <w:tcPr>
                  <w:tcW w:w="2239" w:type="dxa"/>
                </w:tcPr>
                <w:p w:rsidR="00AA4EB3" w:rsidRPr="002A6A5C" w:rsidRDefault="00AA4EB3" w:rsidP="004C079E">
                  <w:pPr>
                    <w:jc w:val="center"/>
                    <w:rPr>
                      <w:rFonts w:ascii="Arial Narrow" w:eastAsia="Times New Roman" w:hAnsi="Arial Narrow" w:cs="Arial"/>
                      <w:b/>
                      <w:sz w:val="20"/>
                      <w:szCs w:val="20"/>
                      <w:lang w:eastAsia="es-CO"/>
                    </w:rPr>
                  </w:pPr>
                  <w:r w:rsidRPr="002A6A5C">
                    <w:rPr>
                      <w:rFonts w:ascii="Arial Narrow" w:eastAsia="Times New Roman" w:hAnsi="Arial Narrow" w:cs="Arial"/>
                      <w:b/>
                      <w:sz w:val="20"/>
                      <w:szCs w:val="20"/>
                      <w:lang w:eastAsia="es-CO"/>
                    </w:rPr>
                    <w:t>SOLICITUD</w:t>
                  </w:r>
                </w:p>
              </w:tc>
              <w:tc>
                <w:tcPr>
                  <w:tcW w:w="2240" w:type="dxa"/>
                </w:tcPr>
                <w:p w:rsidR="00AA4EB3" w:rsidRPr="002A6A5C" w:rsidRDefault="00AA4EB3" w:rsidP="00BB086D">
                  <w:pPr>
                    <w:jc w:val="center"/>
                    <w:rPr>
                      <w:rFonts w:ascii="Arial Narrow" w:eastAsia="Times New Roman" w:hAnsi="Arial Narrow" w:cs="Arial"/>
                      <w:b/>
                      <w:sz w:val="20"/>
                      <w:szCs w:val="20"/>
                      <w:lang w:eastAsia="es-CO"/>
                    </w:rPr>
                  </w:pPr>
                  <w:r w:rsidRPr="002A6A5C">
                    <w:rPr>
                      <w:rFonts w:ascii="Arial Narrow" w:eastAsia="Times New Roman" w:hAnsi="Arial Narrow" w:cs="Arial"/>
                      <w:b/>
                      <w:sz w:val="20"/>
                      <w:szCs w:val="20"/>
                      <w:lang w:eastAsia="es-CO"/>
                    </w:rPr>
                    <w:t>FECHA RESPUESTA</w:t>
                  </w:r>
                </w:p>
              </w:tc>
            </w:tr>
            <w:tr w:rsidR="00AA4EB3" w:rsidRPr="002A6A5C" w:rsidTr="004C079E">
              <w:tc>
                <w:tcPr>
                  <w:tcW w:w="2239" w:type="dxa"/>
                </w:tcPr>
                <w:p w:rsidR="00AA4EB3" w:rsidRPr="002A6A5C" w:rsidRDefault="00AA4EB3" w:rsidP="009C2235">
                  <w:pPr>
                    <w:rPr>
                      <w:rFonts w:ascii="Arial Narrow" w:eastAsia="Times New Roman" w:hAnsi="Arial Narrow" w:cs="Arial"/>
                      <w:sz w:val="20"/>
                      <w:szCs w:val="20"/>
                      <w:lang w:eastAsia="es-CO"/>
                    </w:rPr>
                  </w:pPr>
                  <w:r w:rsidRPr="002A6A5C">
                    <w:rPr>
                      <w:rFonts w:ascii="Arial Narrow" w:eastAsia="Times New Roman" w:hAnsi="Arial Narrow" w:cs="Arial"/>
                      <w:sz w:val="20"/>
                      <w:szCs w:val="20"/>
                      <w:lang w:eastAsia="es-CO"/>
                    </w:rPr>
                    <w:t>Comunidad METENSE</w:t>
                  </w:r>
                </w:p>
              </w:tc>
              <w:tc>
                <w:tcPr>
                  <w:tcW w:w="2239" w:type="dxa"/>
                </w:tcPr>
                <w:p w:rsidR="00AA4EB3" w:rsidRPr="002A6A5C" w:rsidRDefault="00AA4EB3" w:rsidP="009C2235">
                  <w:pPr>
                    <w:rPr>
                      <w:rFonts w:ascii="Arial Narrow" w:eastAsia="Times New Roman" w:hAnsi="Arial Narrow" w:cs="Arial"/>
                      <w:sz w:val="20"/>
                      <w:szCs w:val="20"/>
                      <w:lang w:eastAsia="es-CO"/>
                    </w:rPr>
                  </w:pPr>
                  <w:r w:rsidRPr="002A6A5C">
                    <w:rPr>
                      <w:rFonts w:ascii="Arial Narrow" w:eastAsia="Times New Roman" w:hAnsi="Arial Narrow" w:cs="Arial"/>
                      <w:sz w:val="20"/>
                      <w:szCs w:val="20"/>
                      <w:lang w:eastAsia="es-CO"/>
                    </w:rPr>
                    <w:t>26-07-2018</w:t>
                  </w:r>
                </w:p>
              </w:tc>
              <w:tc>
                <w:tcPr>
                  <w:tcW w:w="2239" w:type="dxa"/>
                </w:tcPr>
                <w:p w:rsidR="00AA4EB3" w:rsidRPr="002A6A5C" w:rsidRDefault="00AA4EB3" w:rsidP="00081132">
                  <w:pPr>
                    <w:jc w:val="both"/>
                    <w:rPr>
                      <w:rFonts w:ascii="Arial Narrow" w:eastAsia="Times New Roman" w:hAnsi="Arial Narrow" w:cs="Arial"/>
                      <w:sz w:val="20"/>
                      <w:szCs w:val="20"/>
                      <w:lang w:eastAsia="es-CO"/>
                    </w:rPr>
                  </w:pPr>
                  <w:r w:rsidRPr="002A6A5C">
                    <w:rPr>
                      <w:rFonts w:ascii="Arial Narrow" w:eastAsia="Times New Roman" w:hAnsi="Arial Narrow" w:cs="Arial"/>
                      <w:sz w:val="20"/>
                      <w:szCs w:val="20"/>
                      <w:lang w:eastAsia="es-CO"/>
                    </w:rPr>
                    <w:t xml:space="preserve">Archivar el proyecto de Ley 260 de 2018, por incumplir el principio de participación democrática y de consulta previa. </w:t>
                  </w:r>
                </w:p>
              </w:tc>
              <w:tc>
                <w:tcPr>
                  <w:tcW w:w="2240" w:type="dxa"/>
                </w:tcPr>
                <w:p w:rsidR="00AA4EB3" w:rsidRPr="002A6A5C" w:rsidRDefault="00AA4EB3" w:rsidP="00BB086D">
                  <w:pPr>
                    <w:jc w:val="center"/>
                    <w:rPr>
                      <w:rFonts w:ascii="Arial Narrow" w:eastAsia="Times New Roman" w:hAnsi="Arial Narrow" w:cs="Arial"/>
                      <w:sz w:val="20"/>
                      <w:szCs w:val="20"/>
                      <w:lang w:eastAsia="es-CO"/>
                    </w:rPr>
                  </w:pPr>
                  <w:r w:rsidRPr="002A6A5C">
                    <w:rPr>
                      <w:rFonts w:ascii="Arial Narrow" w:eastAsia="Times New Roman" w:hAnsi="Arial Narrow" w:cs="Arial"/>
                      <w:sz w:val="20"/>
                      <w:szCs w:val="20"/>
                      <w:lang w:eastAsia="es-CO"/>
                    </w:rPr>
                    <w:t>17-08-2018</w:t>
                  </w:r>
                </w:p>
              </w:tc>
            </w:tr>
            <w:tr w:rsidR="00AA4EB3" w:rsidRPr="002A6A5C" w:rsidTr="004C079E">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Datasketch</w:t>
                  </w:r>
                </w:p>
              </w:tc>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-2018</w:t>
                  </w:r>
                </w:p>
              </w:tc>
              <w:tc>
                <w:tcPr>
                  <w:tcW w:w="2239" w:type="dxa"/>
                </w:tcPr>
                <w:p w:rsidR="00AA4EB3" w:rsidRPr="002A6A5C" w:rsidRDefault="00AA4EB3" w:rsidP="00081132">
                  <w:pPr>
                    <w:jc w:val="both"/>
                    <w:rPr>
                      <w:rFonts w:ascii="Arial Narrow" w:eastAsia="Times New Roman" w:hAnsi="Arial Narrow" w:cs="Arial"/>
                      <w:lang w:eastAsia="es-CO"/>
                    </w:rPr>
                  </w:pPr>
                </w:p>
              </w:tc>
              <w:tc>
                <w:tcPr>
                  <w:tcW w:w="2240"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19-10-2018</w:t>
                  </w:r>
                </w:p>
              </w:tc>
            </w:tr>
            <w:tr w:rsidR="00AA4EB3" w:rsidRPr="002A6A5C" w:rsidTr="004C079E">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Asociación de Profesores Universidad de Caldas</w:t>
                  </w:r>
                </w:p>
              </w:tc>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06-10-2018</w:t>
                  </w:r>
                </w:p>
              </w:tc>
              <w:tc>
                <w:tcPr>
                  <w:tcW w:w="2239" w:type="dxa"/>
                </w:tcPr>
                <w:p w:rsidR="00AA4EB3" w:rsidRPr="002A6A5C" w:rsidRDefault="00AA4EB3" w:rsidP="00081132">
                  <w:pPr>
                    <w:jc w:val="both"/>
                    <w:rPr>
                      <w:rFonts w:ascii="Arial Narrow" w:eastAsia="Times New Roman" w:hAnsi="Arial Narrow" w:cs="Arial"/>
                      <w:lang w:eastAsia="es-CO"/>
                    </w:rPr>
                  </w:pPr>
                  <w:r w:rsidRPr="002A6A5C">
                    <w:rPr>
                      <w:rFonts w:ascii="Arial Narrow" w:eastAsia="Times New Roman" w:hAnsi="Arial Narrow" w:cs="Arial"/>
                      <w:lang w:eastAsia="es-CO"/>
                    </w:rPr>
                    <w:t>Preguntas respecto al proyecto de ley por medio la cual se decreta el presupuesto de rentas, recursos de capital y ley de apropiaciones para la vigencia fiscal del 01 de enero al 31 de diciembre de 2019.</w:t>
                  </w:r>
                </w:p>
              </w:tc>
              <w:tc>
                <w:tcPr>
                  <w:tcW w:w="2240"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31-10-2018</w:t>
                  </w:r>
                </w:p>
              </w:tc>
            </w:tr>
            <w:tr w:rsidR="00AA4EB3" w:rsidRPr="002A6A5C" w:rsidTr="004C079E">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Gloria Lucia Giraldo G.</w:t>
                  </w:r>
                </w:p>
              </w:tc>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11-10-2018</w:t>
                  </w:r>
                </w:p>
              </w:tc>
              <w:tc>
                <w:tcPr>
                  <w:tcW w:w="2239" w:type="dxa"/>
                </w:tcPr>
                <w:p w:rsidR="00AA4EB3" w:rsidRPr="002A6A5C" w:rsidRDefault="00AA4EB3" w:rsidP="00081132">
                  <w:pPr>
                    <w:jc w:val="both"/>
                    <w:rPr>
                      <w:rFonts w:ascii="Arial Narrow" w:eastAsia="Times New Roman" w:hAnsi="Arial Narrow" w:cs="Arial"/>
                      <w:lang w:eastAsia="es-CO"/>
                    </w:rPr>
                  </w:pPr>
                  <w:r w:rsidRPr="002A6A5C">
                    <w:rPr>
                      <w:rFonts w:ascii="Arial Narrow" w:eastAsia="Times New Roman" w:hAnsi="Arial Narrow" w:cs="Arial"/>
                      <w:lang w:eastAsia="es-CO"/>
                    </w:rPr>
                    <w:t xml:space="preserve">Conocer la posición respecto a la defensa de la Universidad Pública </w:t>
                  </w:r>
                </w:p>
              </w:tc>
              <w:tc>
                <w:tcPr>
                  <w:tcW w:w="2240"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02-11-2018</w:t>
                  </w:r>
                </w:p>
              </w:tc>
            </w:tr>
            <w:tr w:rsidR="00AA4EB3" w:rsidRPr="002A6A5C" w:rsidTr="004C079E">
              <w:tc>
                <w:tcPr>
                  <w:tcW w:w="2239" w:type="dxa"/>
                </w:tcPr>
                <w:p w:rsidR="00AA4EB3" w:rsidRPr="002A6A5C" w:rsidRDefault="00AA4EB3" w:rsidP="00081132">
                  <w:pPr>
                    <w:jc w:val="both"/>
                    <w:rPr>
                      <w:rFonts w:ascii="Arial Narrow" w:hAnsi="Arial Narrow" w:cs="Arial"/>
                    </w:rPr>
                  </w:pPr>
                </w:p>
                <w:p w:rsidR="00AA4EB3" w:rsidRPr="002A6A5C" w:rsidRDefault="00AA4EB3" w:rsidP="00081132">
                  <w:pPr>
                    <w:jc w:val="both"/>
                    <w:rPr>
                      <w:rFonts w:ascii="Arial Narrow" w:hAnsi="Arial Narrow" w:cs="Arial"/>
                    </w:rPr>
                  </w:pPr>
                  <w:r w:rsidRPr="002A6A5C">
                    <w:rPr>
                      <w:rFonts w:ascii="Arial Narrow" w:hAnsi="Arial Narrow" w:cs="Arial"/>
                    </w:rPr>
                    <w:t>Ledy Cristina Guerra Zapata</w:t>
                  </w:r>
                </w:p>
                <w:p w:rsidR="00AA4EB3" w:rsidRPr="002A6A5C" w:rsidRDefault="00AA4EB3" w:rsidP="009C2235">
                  <w:pPr>
                    <w:rPr>
                      <w:rFonts w:ascii="Arial Narrow" w:eastAsia="Times New Roman" w:hAnsi="Arial Narrow" w:cs="Arial"/>
                      <w:lang w:eastAsia="es-CO"/>
                    </w:rPr>
                  </w:pPr>
                </w:p>
              </w:tc>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10-10-2018</w:t>
                  </w:r>
                </w:p>
              </w:tc>
              <w:tc>
                <w:tcPr>
                  <w:tcW w:w="2239" w:type="dxa"/>
                </w:tcPr>
                <w:p w:rsidR="00AA4EB3" w:rsidRPr="002A6A5C" w:rsidRDefault="00AA4EB3" w:rsidP="00081132">
                  <w:pPr>
                    <w:jc w:val="both"/>
                    <w:rPr>
                      <w:rFonts w:ascii="Arial Narrow" w:eastAsia="Times New Roman" w:hAnsi="Arial Narrow" w:cs="Arial"/>
                      <w:lang w:eastAsia="es-CO"/>
                    </w:rPr>
                  </w:pPr>
                  <w:r w:rsidRPr="002A6A5C">
                    <w:rPr>
                      <w:rFonts w:ascii="Arial Narrow" w:hAnsi="Arial Narrow" w:cs="Arial"/>
                      <w:color w:val="222222"/>
                      <w:shd w:val="clear" w:color="auto" w:fill="FFFFFF"/>
                    </w:rPr>
                    <w:t>Agenda política en temas de financiamiento a las Instituciones de Educación Superior Públicas.</w:t>
                  </w:r>
                </w:p>
              </w:tc>
              <w:tc>
                <w:tcPr>
                  <w:tcW w:w="2240"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02-11-2018</w:t>
                  </w:r>
                </w:p>
              </w:tc>
            </w:tr>
            <w:tr w:rsidR="00AA4EB3" w:rsidRPr="002A6A5C" w:rsidTr="004C079E">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Blanca Fabiola Espejo Benavides</w:t>
                  </w:r>
                </w:p>
              </w:tc>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10-10-2018</w:t>
                  </w:r>
                </w:p>
              </w:tc>
              <w:tc>
                <w:tcPr>
                  <w:tcW w:w="2239" w:type="dxa"/>
                </w:tcPr>
                <w:p w:rsidR="00AA4EB3" w:rsidRPr="002A6A5C" w:rsidRDefault="00AA4EB3" w:rsidP="009C2235">
                  <w:pPr>
                    <w:rPr>
                      <w:rFonts w:ascii="Arial Narrow" w:eastAsia="Times New Roman" w:hAnsi="Arial Narrow" w:cs="Arial"/>
                      <w:lang w:eastAsia="es-CO"/>
                    </w:rPr>
                  </w:pPr>
                  <w:r w:rsidRPr="002A6A5C">
                    <w:rPr>
                      <w:rFonts w:ascii="Arial Narrow" w:hAnsi="Arial Narrow" w:cs="Arial"/>
                      <w:color w:val="222222"/>
                      <w:shd w:val="clear" w:color="auto" w:fill="FFFFFF"/>
                    </w:rPr>
                    <w:t>Agenda política en temas de financiamiento a las Instituciones de Educación Superior Públicas.</w:t>
                  </w:r>
                </w:p>
              </w:tc>
              <w:tc>
                <w:tcPr>
                  <w:tcW w:w="2240" w:type="dxa"/>
                </w:tcPr>
                <w:p w:rsidR="00AA4EB3" w:rsidRPr="002A6A5C" w:rsidRDefault="00AA4EB3" w:rsidP="009C2235">
                  <w:pPr>
                    <w:rPr>
                      <w:rFonts w:ascii="Arial Narrow" w:eastAsia="Times New Roman" w:hAnsi="Arial Narrow" w:cs="Arial"/>
                      <w:lang w:eastAsia="es-CO"/>
                    </w:rPr>
                  </w:pPr>
                  <w:r w:rsidRPr="002A6A5C">
                    <w:rPr>
                      <w:rFonts w:ascii="Arial Narrow" w:eastAsia="Times New Roman" w:hAnsi="Arial Narrow" w:cs="Arial"/>
                      <w:lang w:eastAsia="es-CO"/>
                    </w:rPr>
                    <w:t>02-11-2018</w:t>
                  </w:r>
                </w:p>
              </w:tc>
            </w:tr>
            <w:tr w:rsidR="00AA4EB3" w:rsidRPr="002A6A5C" w:rsidTr="004C079E">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Piedad Eugenia Arias Alzate</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10-10-2018</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hAnsi="Arial Narrow" w:cs="Arial"/>
                      <w:color w:val="222222"/>
                      <w:shd w:val="clear" w:color="auto" w:fill="FFFFFF"/>
                    </w:rPr>
                    <w:t>Agenda política en temas de financiamiento a las Instituciones de Educación Superior Públicas.</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02-11-2018</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Jose Fernando Valencia Grajales</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10-10-2018</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hAnsi="Arial Narrow" w:cs="Arial"/>
                      <w:color w:val="222222"/>
                      <w:shd w:val="clear" w:color="auto" w:fill="FFFFFF"/>
                    </w:rPr>
                    <w:t>Agenda política en temas de financiamiento a las Instituciones de Educación Superior Públicas.</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02-11-2018</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Carta Pública 2018</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31-10-2018</w:t>
                  </w:r>
                </w:p>
              </w:tc>
              <w:tc>
                <w:tcPr>
                  <w:tcW w:w="2239" w:type="dxa"/>
                </w:tcPr>
                <w:p w:rsidR="00AA4EB3" w:rsidRPr="002A6A5C" w:rsidRDefault="00AA4EB3" w:rsidP="0087719B">
                  <w:pPr>
                    <w:rPr>
                      <w:rFonts w:ascii="Arial Narrow" w:eastAsia="Times New Roman" w:hAnsi="Arial Narrow" w:cs="Arial"/>
                      <w:lang w:eastAsia="es-CO"/>
                    </w:rPr>
                  </w:pPr>
                  <w:r w:rsidRPr="002A6A5C">
                    <w:rPr>
                      <w:rFonts w:ascii="Arial Narrow" w:eastAsia="Times New Roman" w:hAnsi="Arial Narrow" w:cs="Arial"/>
                      <w:lang w:eastAsia="es-CO"/>
                    </w:rPr>
                    <w:t>Legitime, se regule y se apoye en esta situación a todos los estudiantes, docentes y demás personas que</w:t>
                  </w:r>
                </w:p>
                <w:p w:rsidR="00AA4EB3" w:rsidRPr="002A6A5C" w:rsidRDefault="00AA4EB3" w:rsidP="0087719B">
                  <w:pPr>
                    <w:rPr>
                      <w:rFonts w:ascii="Arial Narrow" w:eastAsia="Times New Roman" w:hAnsi="Arial Narrow" w:cs="Arial"/>
                      <w:lang w:eastAsia="es-CO"/>
                    </w:rPr>
                  </w:pPr>
                  <w:r w:rsidRPr="002A6A5C">
                    <w:rPr>
                      <w:rFonts w:ascii="Arial Narrow" w:eastAsia="Times New Roman" w:hAnsi="Arial Narrow" w:cs="Arial"/>
                      <w:lang w:eastAsia="es-CO"/>
                    </w:rPr>
                    <w:t>abogan por la universidad pública.</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27-10-2018</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Nanny Katharina Bahnsen</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05-11-2018</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Solicitud que se haga una investigación completa en el banco agrario por sobornos a agricultores que piden créditos para toda clase de cultivos, sobornos a agricultores de ilícitos y a víctimas del conflicto que quieren cambiar por Sacha Inchi y acoso</w:t>
                  </w:r>
                </w:p>
              </w:tc>
              <w:tc>
                <w:tcPr>
                  <w:tcW w:w="2240" w:type="dxa"/>
                </w:tcPr>
                <w:p w:rsidR="00AA4EB3" w:rsidRPr="002A6A5C" w:rsidRDefault="00AA4EB3" w:rsidP="00081132">
                  <w:pPr>
                    <w:rPr>
                      <w:rFonts w:ascii="Arial Narrow" w:eastAsia="Times New Roman" w:hAnsi="Arial Narrow" w:cs="Arial"/>
                      <w:lang w:eastAsia="es-CO"/>
                    </w:rPr>
                  </w:pPr>
                  <w:r>
                    <w:rPr>
                      <w:rFonts w:ascii="Arial Narrow" w:eastAsia="Times New Roman" w:hAnsi="Arial Narrow" w:cs="Arial"/>
                      <w:lang w:eastAsia="es-CO"/>
                    </w:rPr>
                    <w:t>30-11-2018</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Pr>
                      <w:rFonts w:ascii="Arial Narrow" w:eastAsia="Times New Roman" w:hAnsi="Arial Narrow" w:cs="Arial"/>
                      <w:lang w:eastAsia="es-CO"/>
                    </w:rPr>
                    <w:t>Jorge Augusto Castaño</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21-12-2018</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Solicitud para recuadar recursos para Ley de Financiamiento y realizar juicio política al Gobierno del Expresidente Juan Manuel Santos</w:t>
                  </w:r>
                </w:p>
              </w:tc>
              <w:tc>
                <w:tcPr>
                  <w:tcW w:w="2240" w:type="dxa"/>
                </w:tcPr>
                <w:p w:rsidR="00AA4EB3" w:rsidRPr="002A6A5C" w:rsidRDefault="00AA4EB3" w:rsidP="00081132">
                  <w:pPr>
                    <w:rPr>
                      <w:rFonts w:ascii="Arial Narrow" w:eastAsia="Times New Roman" w:hAnsi="Arial Narrow" w:cs="Arial"/>
                      <w:lang w:eastAsia="es-CO"/>
                    </w:rPr>
                  </w:pPr>
                  <w:r>
                    <w:rPr>
                      <w:rFonts w:ascii="Arial Narrow" w:eastAsia="Times New Roman" w:hAnsi="Arial Narrow" w:cs="Arial"/>
                      <w:lang w:eastAsia="es-CO"/>
                    </w:rPr>
                    <w:t>09-01-2019</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Matias Rodriguez Montealegre</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21-12-2018</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Control político al Alcalde Mayor de Bogotá</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09-01-2019</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Maria Yasmina Sanabria</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21-12-2018</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 xml:space="preserve">Solicitud subsidio de vivienda y garantía a derechos como víctima. </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18-01-2019</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 xml:space="preserve">Jesus Angel Carreto Odonel </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18-01-2019</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Cita con el presidente Donald Trump</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22-01-2019</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 xml:space="preserve">David Gonzalex </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12-02-2019</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Información sobre la UTL del Representante</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01-03-2019</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Ever Osorio Moralez</w:t>
                  </w:r>
                </w:p>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Yorney Diego Gonzalez</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12-04-2019</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Traslado de sede carcelaria y penitenciaria</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25-04-2019</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Clara Inés Gómez González</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21-03-2019</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 xml:space="preserve">Solicitud de ayuda económica para su familia. </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08-04-2019</w:t>
                  </w:r>
                </w:p>
              </w:tc>
            </w:tr>
            <w:tr w:rsidR="00AA4EB3" w:rsidRPr="002A6A5C" w:rsidTr="00EA3B94">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Ferney Meneses</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29-04-2019</w:t>
                  </w:r>
                </w:p>
              </w:tc>
              <w:tc>
                <w:tcPr>
                  <w:tcW w:w="2239"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 xml:space="preserve">Inclusión de modificaciones a un proyecto de ley. </w:t>
                  </w:r>
                </w:p>
              </w:tc>
              <w:tc>
                <w:tcPr>
                  <w:tcW w:w="2240" w:type="dxa"/>
                </w:tcPr>
                <w:p w:rsidR="00AA4EB3" w:rsidRPr="002A6A5C" w:rsidRDefault="00AA4EB3" w:rsidP="00081132">
                  <w:pPr>
                    <w:rPr>
                      <w:rFonts w:ascii="Arial Narrow" w:eastAsia="Times New Roman" w:hAnsi="Arial Narrow" w:cs="Arial"/>
                      <w:lang w:eastAsia="es-CO"/>
                    </w:rPr>
                  </w:pPr>
                  <w:r w:rsidRPr="002A6A5C">
                    <w:rPr>
                      <w:rFonts w:ascii="Arial Narrow" w:eastAsia="Times New Roman" w:hAnsi="Arial Narrow" w:cs="Arial"/>
                      <w:lang w:eastAsia="es-CO"/>
                    </w:rPr>
                    <w:t>09-05-2019</w:t>
                  </w:r>
                </w:p>
              </w:tc>
            </w:tr>
            <w:tr w:rsidR="00AA4EB3" w:rsidRPr="002A6A5C" w:rsidTr="00EA3B94">
              <w:tc>
                <w:tcPr>
                  <w:tcW w:w="2239"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Julio Cesar Vasquez Arango</w:t>
                  </w:r>
                </w:p>
              </w:tc>
              <w:tc>
                <w:tcPr>
                  <w:tcW w:w="2239"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26-04-2019</w:t>
                  </w:r>
                </w:p>
              </w:tc>
              <w:tc>
                <w:tcPr>
                  <w:tcW w:w="2239"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Irregularidades sobre la Agencia Nacional de Hidrocarburos</w:t>
                  </w:r>
                </w:p>
              </w:tc>
              <w:tc>
                <w:tcPr>
                  <w:tcW w:w="2240"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17-05-2019</w:t>
                  </w:r>
                </w:p>
              </w:tc>
            </w:tr>
            <w:tr w:rsidR="00AA4EB3" w:rsidRPr="002A6A5C" w:rsidTr="00EA3B94">
              <w:tc>
                <w:tcPr>
                  <w:tcW w:w="2239"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Julio Cesar Vasquez Arango</w:t>
                  </w:r>
                </w:p>
              </w:tc>
              <w:tc>
                <w:tcPr>
                  <w:tcW w:w="2239"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26-04-2019</w:t>
                  </w:r>
                </w:p>
              </w:tc>
              <w:tc>
                <w:tcPr>
                  <w:tcW w:w="2239"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Irregularidades sobre la Agencia Nacional de Hidrocarburos</w:t>
                  </w:r>
                </w:p>
              </w:tc>
              <w:tc>
                <w:tcPr>
                  <w:tcW w:w="2240" w:type="dxa"/>
                </w:tcPr>
                <w:p w:rsidR="00AA4EB3" w:rsidRPr="002A6A5C" w:rsidRDefault="00AA4EB3" w:rsidP="001656BB">
                  <w:pPr>
                    <w:rPr>
                      <w:rFonts w:ascii="Arial Narrow" w:eastAsia="Times New Roman" w:hAnsi="Arial Narrow" w:cs="Arial"/>
                      <w:lang w:eastAsia="es-CO"/>
                    </w:rPr>
                  </w:pPr>
                  <w:r w:rsidRPr="002A6A5C">
                    <w:rPr>
                      <w:rFonts w:ascii="Arial Narrow" w:eastAsia="Times New Roman" w:hAnsi="Arial Narrow" w:cs="Arial"/>
                      <w:lang w:eastAsia="es-CO"/>
                    </w:rPr>
                    <w:t>17-05-2019</w:t>
                  </w:r>
                </w:p>
              </w:tc>
            </w:tr>
            <w:tr w:rsidR="00AA4EB3" w:rsidRPr="002A6A5C" w:rsidTr="00EA3B94">
              <w:tc>
                <w:tcPr>
                  <w:tcW w:w="2239" w:type="dxa"/>
                </w:tcPr>
                <w:p w:rsidR="00AA4EB3" w:rsidRPr="002A6A5C" w:rsidRDefault="00AA4EB3" w:rsidP="002A6A5C">
                  <w:pPr>
                    <w:rPr>
                      <w:rFonts w:ascii="Arial Narrow" w:eastAsia="Times New Roman" w:hAnsi="Arial Narrow" w:cs="Arial"/>
                      <w:lang w:eastAsia="es-CO"/>
                    </w:rPr>
                  </w:pPr>
                  <w:r w:rsidRPr="002A6A5C">
                    <w:rPr>
                      <w:rFonts w:ascii="Arial Narrow" w:eastAsia="Times New Roman" w:hAnsi="Arial Narrow" w:cs="Arial"/>
                      <w:lang w:eastAsia="es-CO"/>
                    </w:rPr>
                    <w:t xml:space="preserve">German Puentes </w:t>
                  </w:r>
                </w:p>
              </w:tc>
              <w:tc>
                <w:tcPr>
                  <w:tcW w:w="2239" w:type="dxa"/>
                </w:tcPr>
                <w:p w:rsidR="00AA4EB3" w:rsidRPr="002A6A5C" w:rsidRDefault="00AA4EB3" w:rsidP="002A6A5C">
                  <w:pPr>
                    <w:rPr>
                      <w:rFonts w:ascii="Arial Narrow" w:eastAsia="Times New Roman" w:hAnsi="Arial Narrow" w:cs="Arial"/>
                      <w:lang w:eastAsia="es-CO"/>
                    </w:rPr>
                  </w:pPr>
                  <w:r w:rsidRPr="002A6A5C">
                    <w:rPr>
                      <w:rFonts w:ascii="Arial Narrow" w:eastAsia="Times New Roman" w:hAnsi="Arial Narrow" w:cs="Arial"/>
                      <w:lang w:eastAsia="es-CO"/>
                    </w:rPr>
                    <w:t>02-05-2019</w:t>
                  </w:r>
                </w:p>
              </w:tc>
              <w:tc>
                <w:tcPr>
                  <w:tcW w:w="2239" w:type="dxa"/>
                </w:tcPr>
                <w:p w:rsidR="00AA4EB3" w:rsidRPr="002A6A5C" w:rsidRDefault="00AA4EB3" w:rsidP="002A6A5C">
                  <w:pPr>
                    <w:rPr>
                      <w:rFonts w:ascii="Arial Narrow" w:eastAsia="Times New Roman" w:hAnsi="Arial Narrow" w:cs="Arial"/>
                      <w:lang w:eastAsia="es-CO"/>
                    </w:rPr>
                  </w:pPr>
                  <w:r w:rsidRPr="002A6A5C">
                    <w:rPr>
                      <w:rFonts w:ascii="Arial Narrow" w:eastAsia="Times New Roman" w:hAnsi="Arial Narrow" w:cs="Arial"/>
                      <w:lang w:eastAsia="es-CO"/>
                    </w:rPr>
                    <w:t>Solicitud corrección ley de pensiones y superintendencia bancaria</w:t>
                  </w:r>
                </w:p>
              </w:tc>
              <w:tc>
                <w:tcPr>
                  <w:tcW w:w="2240" w:type="dxa"/>
                </w:tcPr>
                <w:p w:rsidR="00AA4EB3" w:rsidRPr="002A6A5C" w:rsidRDefault="00AA4EB3" w:rsidP="002A6A5C">
                  <w:pPr>
                    <w:rPr>
                      <w:rFonts w:ascii="Arial Narrow" w:eastAsia="Times New Roman" w:hAnsi="Arial Narrow" w:cs="Arial"/>
                      <w:lang w:eastAsia="es-CO"/>
                    </w:rPr>
                  </w:pPr>
                  <w:r w:rsidRPr="002A6A5C">
                    <w:rPr>
                      <w:rFonts w:ascii="Arial Narrow" w:eastAsia="Times New Roman" w:hAnsi="Arial Narrow" w:cs="Arial"/>
                      <w:lang w:eastAsia="es-CO"/>
                    </w:rPr>
                    <w:t>16-05-2019</w:t>
                  </w:r>
                </w:p>
              </w:tc>
            </w:tr>
          </w:tbl>
          <w:p w:rsidR="00AA4EB3" w:rsidRPr="002A6A5C" w:rsidRDefault="00AA4EB3" w:rsidP="009C2235">
            <w:pPr>
              <w:spacing w:after="0" w:line="240" w:lineRule="auto"/>
              <w:rPr>
                <w:rFonts w:ascii="Arial Narrow" w:eastAsia="Times New Roman" w:hAnsi="Arial Narrow" w:cs="Arial"/>
                <w:lang w:eastAsia="es-CO"/>
              </w:rPr>
            </w:pPr>
          </w:p>
          <w:p w:rsidR="00AA4EB3" w:rsidRPr="002A6A5C" w:rsidRDefault="00AA4EB3" w:rsidP="009C2235">
            <w:pPr>
              <w:spacing w:after="0" w:line="240" w:lineRule="auto"/>
              <w:rPr>
                <w:rFonts w:ascii="Arial Narrow" w:eastAsia="Times New Roman" w:hAnsi="Arial Narrow" w:cs="Arial"/>
                <w:lang w:eastAsia="es-CO"/>
              </w:rPr>
            </w:pPr>
          </w:p>
          <w:p w:rsidR="00AA4EB3" w:rsidRPr="002A6A5C" w:rsidRDefault="00AA4EB3" w:rsidP="009C2235">
            <w:pPr>
              <w:spacing w:after="0" w:line="240" w:lineRule="auto"/>
              <w:rPr>
                <w:rFonts w:ascii="Arial Narrow" w:eastAsia="Times New Roman" w:hAnsi="Arial Narrow" w:cs="Arial"/>
                <w:lang w:eastAsia="es-CO"/>
              </w:rPr>
            </w:pPr>
          </w:p>
        </w:tc>
      </w:tr>
    </w:tbl>
    <w:p w:rsidR="00AA4EB3" w:rsidRPr="002A6A5C" w:rsidRDefault="00AA4EB3">
      <w:pPr>
        <w:rPr>
          <w:rFonts w:ascii="Arial Narrow" w:hAnsi="Arial Narrow" w:cs="Arial"/>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2A6A5C" w:rsidTr="00603D61">
        <w:trPr>
          <w:trHeight w:val="23"/>
        </w:trPr>
        <w:tc>
          <w:tcPr>
            <w:tcW w:w="9094" w:type="dxa"/>
            <w:tcMar>
              <w:top w:w="30" w:type="dxa"/>
              <w:left w:w="45" w:type="dxa"/>
              <w:bottom w:w="30" w:type="dxa"/>
              <w:right w:w="45" w:type="dxa"/>
            </w:tcMar>
            <w:vAlign w:val="bottom"/>
            <w:hideMark/>
          </w:tcPr>
          <w:p w:rsidR="00AA4EB3" w:rsidRPr="002A6A5C" w:rsidRDefault="00AA4EB3" w:rsidP="00B91A1B">
            <w:pPr>
              <w:spacing w:after="0" w:line="240" w:lineRule="auto"/>
              <w:rPr>
                <w:rFonts w:ascii="Arial Narrow" w:eastAsia="Times New Roman" w:hAnsi="Arial Narrow" w:cs="Arial"/>
                <w:b/>
                <w:bCs/>
                <w:i/>
                <w:iCs/>
                <w:lang w:eastAsia="es-CO"/>
              </w:rPr>
            </w:pPr>
            <w:r w:rsidRPr="002A6A5C">
              <w:rPr>
                <w:rFonts w:ascii="Arial Narrow" w:eastAsia="Times New Roman" w:hAnsi="Arial Narrow" w:cs="Arial"/>
                <w:b/>
                <w:bCs/>
                <w:i/>
                <w:iCs/>
                <w:lang w:eastAsia="es-CO"/>
              </w:rPr>
              <w:t>PODRA informar acerca de:</w:t>
            </w:r>
          </w:p>
        </w:tc>
      </w:tr>
      <w:tr w:rsidR="00AA4EB3" w:rsidRPr="002A6A5C" w:rsidTr="00603D61">
        <w:trPr>
          <w:trHeight w:val="315"/>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1</w:t>
            </w:r>
            <w:r w:rsidRPr="002A6A5C">
              <w:rPr>
                <w:rFonts w:ascii="Arial Narrow" w:eastAsia="Times New Roman" w:hAnsi="Arial Narrow" w:cs="Arial"/>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2A6A5C" w:rsidTr="00603D61">
        <w:trPr>
          <w:trHeight w:val="825"/>
        </w:trPr>
        <w:tc>
          <w:tcPr>
            <w:tcW w:w="9094" w:type="dxa"/>
            <w:tcMar>
              <w:top w:w="30" w:type="dxa"/>
              <w:left w:w="45" w:type="dxa"/>
              <w:bottom w:w="30" w:type="dxa"/>
              <w:right w:w="45" w:type="dxa"/>
            </w:tcMar>
            <w:vAlign w:val="bottom"/>
            <w:hideMark/>
          </w:tcPr>
          <w:p w:rsidR="00AA4EB3" w:rsidRPr="002A6A5C" w:rsidRDefault="00AA4EB3" w:rsidP="002F0F41">
            <w:pPr>
              <w:pStyle w:val="Prrafodelista"/>
              <w:jc w:val="both"/>
              <w:rPr>
                <w:rFonts w:ascii="Arial Narrow" w:hAnsi="Arial Narrow"/>
                <w:b/>
                <w:sz w:val="24"/>
                <w:szCs w:val="24"/>
              </w:rPr>
            </w:pPr>
          </w:p>
          <w:p w:rsidR="00AA4EB3" w:rsidRPr="002A6A5C" w:rsidRDefault="00AA4EB3" w:rsidP="00AA4EB3">
            <w:pPr>
              <w:pStyle w:val="Prrafodelista"/>
              <w:numPr>
                <w:ilvl w:val="0"/>
                <w:numId w:val="35"/>
              </w:numPr>
              <w:jc w:val="both"/>
              <w:rPr>
                <w:rFonts w:ascii="Arial Narrow" w:hAnsi="Arial Narrow"/>
                <w:b/>
                <w:sz w:val="24"/>
                <w:szCs w:val="24"/>
              </w:rPr>
            </w:pPr>
            <w:r w:rsidRPr="002A6A5C">
              <w:rPr>
                <w:rFonts w:ascii="Arial Narrow" w:hAnsi="Arial Narrow"/>
                <w:b/>
                <w:sz w:val="24"/>
                <w:szCs w:val="24"/>
                <w:lang w:val="es-ES"/>
              </w:rPr>
              <w:t>Sede de Juegos Nacionales</w:t>
            </w:r>
          </w:p>
          <w:p w:rsidR="00AA4EB3" w:rsidRPr="002A6A5C" w:rsidRDefault="00AA4EB3" w:rsidP="00D8597E">
            <w:pPr>
              <w:jc w:val="both"/>
              <w:rPr>
                <w:rFonts w:ascii="Arial Narrow" w:hAnsi="Arial Narrow"/>
                <w:b/>
                <w:bCs/>
                <w:sz w:val="24"/>
                <w:szCs w:val="24"/>
              </w:rPr>
            </w:pPr>
            <w:r w:rsidRPr="002A6A5C">
              <w:rPr>
                <w:rFonts w:ascii="Arial Narrow" w:hAnsi="Arial Narrow"/>
                <w:bCs/>
                <w:sz w:val="24"/>
                <w:szCs w:val="24"/>
              </w:rPr>
              <w:t>Liderar solicitud a Coldeportes para la consecución de los recursos que permitan terminar los escenarios deportivos de Ibagué.  En compañía de la bancada Tolimense, impulsamos esta iniciativa para que Ibagué sea sede de Juegos Nacionales y Paranacionales 2023 porque ¡Ibagué se lo merece</w:t>
            </w:r>
            <w:r w:rsidRPr="002A6A5C">
              <w:rPr>
                <w:rFonts w:ascii="Arial Narrow" w:hAnsi="Arial Narrow"/>
                <w:b/>
                <w:bCs/>
                <w:sz w:val="24"/>
                <w:szCs w:val="24"/>
              </w:rPr>
              <w:t>!</w:t>
            </w:r>
          </w:p>
          <w:p w:rsidR="00AA4EB3" w:rsidRPr="002A6A5C" w:rsidRDefault="00AA4EB3" w:rsidP="00AA4EB3">
            <w:pPr>
              <w:pStyle w:val="Prrafodelista"/>
              <w:numPr>
                <w:ilvl w:val="0"/>
                <w:numId w:val="35"/>
              </w:numPr>
              <w:jc w:val="both"/>
              <w:rPr>
                <w:rFonts w:ascii="Arial Narrow" w:hAnsi="Arial Narrow"/>
                <w:b/>
                <w:bCs/>
                <w:sz w:val="24"/>
                <w:szCs w:val="24"/>
              </w:rPr>
            </w:pPr>
            <w:r w:rsidRPr="002A6A5C">
              <w:rPr>
                <w:rFonts w:ascii="Arial Narrow" w:hAnsi="Arial Narrow"/>
                <w:b/>
                <w:bCs/>
                <w:sz w:val="24"/>
                <w:szCs w:val="24"/>
                <w:lang w:val="es-ES"/>
              </w:rPr>
              <w:t xml:space="preserve">Acueducto de Castilla </w:t>
            </w:r>
          </w:p>
          <w:p w:rsidR="00AA4EB3" w:rsidRPr="002A6A5C" w:rsidRDefault="00AA4EB3" w:rsidP="00D8597E">
            <w:pPr>
              <w:jc w:val="both"/>
              <w:rPr>
                <w:rFonts w:ascii="Arial Narrow" w:hAnsi="Arial Narrow"/>
                <w:bCs/>
                <w:sz w:val="24"/>
                <w:szCs w:val="24"/>
                <w:lang w:val="es-419"/>
              </w:rPr>
            </w:pPr>
            <w:r w:rsidRPr="002A6A5C">
              <w:rPr>
                <w:rFonts w:ascii="Arial Narrow" w:hAnsi="Arial Narrow"/>
                <w:bCs/>
                <w:sz w:val="24"/>
                <w:szCs w:val="24"/>
              </w:rPr>
              <w:t>Gestiona</w:t>
            </w:r>
            <w:r>
              <w:rPr>
                <w:rFonts w:ascii="Arial Narrow" w:hAnsi="Arial Narrow"/>
                <w:bCs/>
                <w:sz w:val="24"/>
                <w:szCs w:val="24"/>
              </w:rPr>
              <w:t>r</w:t>
            </w:r>
            <w:r w:rsidRPr="002A6A5C">
              <w:rPr>
                <w:rFonts w:ascii="Arial Narrow" w:hAnsi="Arial Narrow"/>
                <w:bCs/>
                <w:sz w:val="24"/>
                <w:szCs w:val="24"/>
              </w:rPr>
              <w:t xml:space="preserve"> 2.500 millones que fueron asignados por el Ministerio de Vivienda al centro poblado de Castilla en el Tolima. Buscamos el beneficio para más de 2.285 habitantes, con la optimización del acueducto rural de Castilla, </w:t>
            </w:r>
            <w:r w:rsidRPr="002A6A5C">
              <w:rPr>
                <w:rFonts w:ascii="Arial Narrow" w:hAnsi="Arial Narrow"/>
                <w:bCs/>
                <w:sz w:val="24"/>
                <w:szCs w:val="24"/>
                <w:lang w:val="es-419"/>
              </w:rPr>
              <w:t>aumentando la cobertura de alcantarillado del 0 al 100% y el tratamiento de aguas residuales del centro poblado al 100%.</w:t>
            </w:r>
          </w:p>
          <w:p w:rsidR="00AA4EB3" w:rsidRPr="002A6A5C" w:rsidRDefault="00AA4EB3" w:rsidP="00AA4EB3">
            <w:pPr>
              <w:pStyle w:val="Prrafodelista"/>
              <w:numPr>
                <w:ilvl w:val="0"/>
                <w:numId w:val="35"/>
              </w:numPr>
              <w:jc w:val="both"/>
              <w:rPr>
                <w:rFonts w:ascii="Arial Narrow" w:hAnsi="Arial Narrow"/>
                <w:b/>
                <w:sz w:val="24"/>
                <w:szCs w:val="24"/>
              </w:rPr>
            </w:pPr>
            <w:r w:rsidRPr="002A6A5C">
              <w:rPr>
                <w:rFonts w:ascii="Arial Narrow" w:hAnsi="Arial Narrow"/>
                <w:b/>
                <w:sz w:val="24"/>
                <w:szCs w:val="24"/>
                <w:lang w:val="es-ES"/>
              </w:rPr>
              <w:t>Villarrica</w:t>
            </w:r>
          </w:p>
          <w:p w:rsidR="00AA4EB3" w:rsidRPr="002A6A5C" w:rsidRDefault="00AA4EB3" w:rsidP="00D8597E">
            <w:pPr>
              <w:jc w:val="both"/>
              <w:rPr>
                <w:rFonts w:ascii="Arial Narrow" w:hAnsi="Arial Narrow"/>
                <w:sz w:val="24"/>
                <w:szCs w:val="24"/>
              </w:rPr>
            </w:pPr>
            <w:r w:rsidRPr="002A6A5C">
              <w:rPr>
                <w:rFonts w:ascii="Arial Narrow" w:hAnsi="Arial Narrow"/>
                <w:bCs/>
                <w:sz w:val="24"/>
                <w:szCs w:val="24"/>
              </w:rPr>
              <w:t>Ante el alto riesgo que padece el municipio de Villarrica, se logró compromiso por parte del Viceministro de Vivienda para cofinanciar el proceso de reubicación de más de 100 familias del municipio de Villarrica.</w:t>
            </w:r>
          </w:p>
          <w:p w:rsidR="00AA4EB3" w:rsidRPr="002A6A5C" w:rsidRDefault="00AA4EB3" w:rsidP="00D8597E">
            <w:pPr>
              <w:jc w:val="both"/>
              <w:rPr>
                <w:rFonts w:ascii="Arial Narrow" w:hAnsi="Arial Narrow"/>
                <w:sz w:val="24"/>
                <w:szCs w:val="24"/>
              </w:rPr>
            </w:pPr>
            <w:r w:rsidRPr="002A6A5C">
              <w:rPr>
                <w:rFonts w:ascii="Arial Narrow" w:hAnsi="Arial Narrow"/>
                <w:bCs/>
                <w:sz w:val="24"/>
                <w:szCs w:val="24"/>
              </w:rPr>
              <w:t>El barrio Obrero y las zonas de alto riesgo del Municipio, serán priorizadas en el corto plazo por parte del Gobierno nacional en materia de recursos y serán reubicados. Este caso abre camino para abordar el tema de la gestión de riesgos en más de 800 municipios del país que cuentan con el POT desactualizado</w:t>
            </w:r>
          </w:p>
          <w:p w:rsidR="00AA4EB3" w:rsidRPr="002A6A5C" w:rsidRDefault="00AA4EB3" w:rsidP="00AA4EB3">
            <w:pPr>
              <w:pStyle w:val="Prrafodelista"/>
              <w:numPr>
                <w:ilvl w:val="0"/>
                <w:numId w:val="35"/>
              </w:numPr>
              <w:jc w:val="both"/>
              <w:rPr>
                <w:rFonts w:ascii="Arial Narrow" w:hAnsi="Arial Narrow"/>
                <w:b/>
                <w:bCs/>
                <w:sz w:val="24"/>
                <w:szCs w:val="24"/>
              </w:rPr>
            </w:pPr>
            <w:r w:rsidRPr="002A6A5C">
              <w:rPr>
                <w:rFonts w:ascii="Arial Narrow" w:hAnsi="Arial Narrow"/>
                <w:b/>
                <w:bCs/>
                <w:sz w:val="24"/>
                <w:szCs w:val="24"/>
                <w:lang w:val="es-ES"/>
              </w:rPr>
              <w:t>Distritos de Riego</w:t>
            </w:r>
          </w:p>
          <w:p w:rsidR="00AA4EB3" w:rsidRPr="002A6A5C" w:rsidRDefault="00AA4EB3" w:rsidP="00D8597E">
            <w:pPr>
              <w:jc w:val="both"/>
              <w:rPr>
                <w:rFonts w:ascii="Arial Narrow" w:hAnsi="Arial Narrow"/>
                <w:sz w:val="24"/>
                <w:szCs w:val="24"/>
              </w:rPr>
            </w:pPr>
            <w:r w:rsidRPr="002A6A5C">
              <w:rPr>
                <w:rFonts w:ascii="Arial Narrow" w:hAnsi="Arial Narrow"/>
                <w:bCs/>
                <w:sz w:val="24"/>
                <w:szCs w:val="24"/>
              </w:rPr>
              <w:t>Gestiona</w:t>
            </w:r>
            <w:r>
              <w:rPr>
                <w:rFonts w:ascii="Arial Narrow" w:hAnsi="Arial Narrow"/>
                <w:bCs/>
                <w:sz w:val="24"/>
                <w:szCs w:val="24"/>
              </w:rPr>
              <w:t>r ante</w:t>
            </w:r>
            <w:r w:rsidRPr="002A6A5C">
              <w:rPr>
                <w:rFonts w:ascii="Arial Narrow" w:hAnsi="Arial Narrow"/>
                <w:bCs/>
                <w:sz w:val="24"/>
                <w:szCs w:val="24"/>
              </w:rPr>
              <w:t xml:space="preserve"> el Ministerio de Ambiente para modificar 3 aspectos de las Tasas de Uso de Agua.</w:t>
            </w:r>
          </w:p>
          <w:p w:rsidR="00AA4EB3" w:rsidRPr="002A6A5C" w:rsidRDefault="00AA4EB3" w:rsidP="00AA4EB3">
            <w:pPr>
              <w:pStyle w:val="Prrafodelista"/>
              <w:numPr>
                <w:ilvl w:val="0"/>
                <w:numId w:val="36"/>
              </w:numPr>
              <w:jc w:val="both"/>
              <w:rPr>
                <w:rFonts w:ascii="Arial Narrow" w:hAnsi="Arial Narrow"/>
                <w:sz w:val="24"/>
                <w:szCs w:val="24"/>
              </w:rPr>
            </w:pPr>
            <w:r w:rsidRPr="002A6A5C">
              <w:rPr>
                <w:rFonts w:ascii="Arial Narrow" w:hAnsi="Arial Narrow"/>
                <w:bCs/>
                <w:sz w:val="24"/>
                <w:szCs w:val="24"/>
                <w:lang w:val="es-419"/>
              </w:rPr>
              <w:t>Plantearse coeficientes que respondan a la realidad del recurso hídrico.</w:t>
            </w:r>
          </w:p>
          <w:p w:rsidR="00AA4EB3" w:rsidRPr="002A6A5C" w:rsidRDefault="00AA4EB3" w:rsidP="00AA4EB3">
            <w:pPr>
              <w:pStyle w:val="Prrafodelista"/>
              <w:numPr>
                <w:ilvl w:val="0"/>
                <w:numId w:val="36"/>
              </w:numPr>
              <w:jc w:val="both"/>
              <w:rPr>
                <w:rFonts w:ascii="Arial Narrow" w:hAnsi="Arial Narrow"/>
                <w:sz w:val="24"/>
                <w:szCs w:val="24"/>
              </w:rPr>
            </w:pPr>
            <w:r w:rsidRPr="002A6A5C">
              <w:rPr>
                <w:rFonts w:ascii="Arial Narrow" w:hAnsi="Arial Narrow"/>
                <w:bCs/>
                <w:sz w:val="24"/>
                <w:szCs w:val="24"/>
              </w:rPr>
              <w:t>Inversión efectiva de l</w:t>
            </w:r>
            <w:r w:rsidRPr="002A6A5C">
              <w:rPr>
                <w:rFonts w:ascii="Arial Narrow" w:hAnsi="Arial Narrow"/>
                <w:bCs/>
                <w:sz w:val="24"/>
                <w:szCs w:val="24"/>
                <w:lang w:val="es-419"/>
              </w:rPr>
              <w:t xml:space="preserve">os dineros recaudados por concepto de uso de agua, </w:t>
            </w:r>
            <w:r w:rsidRPr="002A6A5C">
              <w:rPr>
                <w:rFonts w:ascii="Arial Narrow" w:hAnsi="Arial Narrow"/>
                <w:bCs/>
                <w:sz w:val="24"/>
                <w:szCs w:val="24"/>
              </w:rPr>
              <w:t>en producción del recurso.</w:t>
            </w:r>
          </w:p>
          <w:p w:rsidR="00AA4EB3" w:rsidRPr="002A6A5C" w:rsidRDefault="00AA4EB3" w:rsidP="00AA4EB3">
            <w:pPr>
              <w:pStyle w:val="Prrafodelista"/>
              <w:numPr>
                <w:ilvl w:val="0"/>
                <w:numId w:val="36"/>
              </w:numPr>
              <w:jc w:val="both"/>
              <w:rPr>
                <w:rFonts w:ascii="Arial Narrow" w:hAnsi="Arial Narrow"/>
                <w:sz w:val="24"/>
                <w:szCs w:val="24"/>
              </w:rPr>
            </w:pPr>
            <w:r w:rsidRPr="002A6A5C">
              <w:rPr>
                <w:rFonts w:ascii="Arial Narrow" w:hAnsi="Arial Narrow"/>
                <w:bCs/>
                <w:sz w:val="24"/>
                <w:szCs w:val="24"/>
                <w:lang w:val="es-419"/>
              </w:rPr>
              <w:t>Descuento por la devolución del recurso a la misma micro cuenca, entendida en un sentido amplio.</w:t>
            </w:r>
          </w:p>
          <w:p w:rsidR="00AA4EB3" w:rsidRPr="002A6A5C" w:rsidRDefault="00AA4EB3" w:rsidP="00AA4EB3">
            <w:pPr>
              <w:pStyle w:val="Prrafodelista"/>
              <w:numPr>
                <w:ilvl w:val="0"/>
                <w:numId w:val="35"/>
              </w:numPr>
              <w:jc w:val="both"/>
              <w:rPr>
                <w:rFonts w:ascii="Arial Narrow" w:hAnsi="Arial Narrow"/>
                <w:b/>
                <w:sz w:val="24"/>
                <w:szCs w:val="24"/>
              </w:rPr>
            </w:pPr>
            <w:r w:rsidRPr="002A6A5C">
              <w:rPr>
                <w:rFonts w:ascii="Arial Narrow" w:hAnsi="Arial Narrow"/>
                <w:b/>
                <w:sz w:val="24"/>
                <w:szCs w:val="24"/>
                <w:lang w:val="es-ES"/>
              </w:rPr>
              <w:t>Puente El caso, el Carmen</w:t>
            </w:r>
          </w:p>
          <w:p w:rsidR="00AA4EB3" w:rsidRPr="002A6A5C" w:rsidRDefault="00AA4EB3" w:rsidP="00D8597E">
            <w:pPr>
              <w:jc w:val="both"/>
              <w:rPr>
                <w:rFonts w:ascii="Arial Narrow" w:hAnsi="Arial Narrow"/>
                <w:bCs/>
                <w:sz w:val="24"/>
                <w:szCs w:val="24"/>
              </w:rPr>
            </w:pPr>
            <w:r>
              <w:rPr>
                <w:rFonts w:ascii="Arial Narrow" w:hAnsi="Arial Narrow"/>
                <w:bCs/>
                <w:sz w:val="24"/>
                <w:szCs w:val="24"/>
              </w:rPr>
              <w:t>Gestionar</w:t>
            </w:r>
            <w:r w:rsidRPr="002A6A5C">
              <w:rPr>
                <w:rFonts w:ascii="Arial Narrow" w:hAnsi="Arial Narrow"/>
                <w:bCs/>
                <w:sz w:val="24"/>
                <w:szCs w:val="24"/>
              </w:rPr>
              <w:t xml:space="preserve"> ante el Ministerio de Defensa para un puente provisional y ante el Ministerio de Transporte la solución definitiva de la obra que permita la conexión del Carmen de Apicala, Cunday y Villarrica con Ibagué, Girardot y el Espinal. </w:t>
            </w:r>
          </w:p>
          <w:p w:rsidR="00AA4EB3" w:rsidRPr="002A6A5C" w:rsidRDefault="00AA4EB3" w:rsidP="00AA4EB3">
            <w:pPr>
              <w:pStyle w:val="Prrafodelista"/>
              <w:numPr>
                <w:ilvl w:val="0"/>
                <w:numId w:val="35"/>
              </w:numPr>
              <w:jc w:val="both"/>
              <w:rPr>
                <w:rFonts w:ascii="Arial Narrow" w:hAnsi="Arial Narrow"/>
                <w:b/>
                <w:bCs/>
                <w:sz w:val="24"/>
                <w:szCs w:val="24"/>
              </w:rPr>
            </w:pPr>
            <w:r w:rsidRPr="002A6A5C">
              <w:rPr>
                <w:rFonts w:ascii="Arial Narrow" w:hAnsi="Arial Narrow"/>
                <w:b/>
                <w:bCs/>
                <w:sz w:val="24"/>
                <w:szCs w:val="24"/>
                <w:lang w:val="es-ES"/>
              </w:rPr>
              <w:t>Centros Culturales</w:t>
            </w:r>
          </w:p>
          <w:p w:rsidR="00AA4EB3" w:rsidRPr="002A6A5C" w:rsidRDefault="00AA4EB3" w:rsidP="00D8597E">
            <w:pPr>
              <w:jc w:val="both"/>
              <w:rPr>
                <w:rFonts w:ascii="Arial Narrow" w:hAnsi="Arial Narrow"/>
                <w:sz w:val="24"/>
                <w:szCs w:val="24"/>
              </w:rPr>
            </w:pPr>
            <w:r>
              <w:rPr>
                <w:rFonts w:ascii="Arial Narrow" w:hAnsi="Arial Narrow"/>
                <w:bCs/>
                <w:sz w:val="24"/>
                <w:szCs w:val="24"/>
              </w:rPr>
              <w:t xml:space="preserve">Gestionar </w:t>
            </w:r>
            <w:r w:rsidRPr="002A6A5C">
              <w:rPr>
                <w:rFonts w:ascii="Arial Narrow" w:hAnsi="Arial Narrow"/>
                <w:bCs/>
                <w:sz w:val="24"/>
                <w:szCs w:val="24"/>
              </w:rPr>
              <w:t xml:space="preserve">ante el Ministerio de Cultura, Bibliotecas y Casas de Cultura, para municipios como Flandes, Santa Isabel y Carmen de Apicalá. </w:t>
            </w:r>
            <w:r>
              <w:rPr>
                <w:rFonts w:ascii="Arial Narrow" w:hAnsi="Arial Narrow"/>
                <w:bCs/>
                <w:sz w:val="24"/>
                <w:szCs w:val="24"/>
              </w:rPr>
              <w:t>Se avanzó</w:t>
            </w:r>
            <w:r w:rsidRPr="002A6A5C">
              <w:rPr>
                <w:rFonts w:ascii="Arial Narrow" w:hAnsi="Arial Narrow"/>
                <w:bCs/>
                <w:sz w:val="24"/>
                <w:szCs w:val="24"/>
              </w:rPr>
              <w:t xml:space="preserve"> en la postulación de los proyectos.  </w:t>
            </w:r>
          </w:p>
          <w:p w:rsidR="00AA4EB3" w:rsidRPr="002A6A5C" w:rsidRDefault="00AA4EB3" w:rsidP="00AA4EB3">
            <w:pPr>
              <w:pStyle w:val="Prrafodelista"/>
              <w:numPr>
                <w:ilvl w:val="0"/>
                <w:numId w:val="35"/>
              </w:numPr>
              <w:jc w:val="both"/>
              <w:rPr>
                <w:rFonts w:ascii="Arial Narrow" w:hAnsi="Arial Narrow"/>
                <w:b/>
                <w:sz w:val="24"/>
                <w:szCs w:val="24"/>
              </w:rPr>
            </w:pPr>
            <w:r w:rsidRPr="002A6A5C">
              <w:rPr>
                <w:rFonts w:ascii="Arial Narrow" w:hAnsi="Arial Narrow"/>
                <w:b/>
                <w:sz w:val="24"/>
                <w:szCs w:val="24"/>
                <w:lang w:val="es-ES"/>
              </w:rPr>
              <w:t>Coldeportes</w:t>
            </w:r>
          </w:p>
          <w:p w:rsidR="00AA4EB3" w:rsidRPr="002A6A5C" w:rsidRDefault="00AA4EB3" w:rsidP="00D8597E">
            <w:pPr>
              <w:jc w:val="both"/>
              <w:rPr>
                <w:rFonts w:ascii="Arial Narrow" w:hAnsi="Arial Narrow"/>
                <w:bCs/>
                <w:sz w:val="24"/>
                <w:szCs w:val="24"/>
              </w:rPr>
            </w:pPr>
            <w:r>
              <w:rPr>
                <w:rFonts w:ascii="Arial Narrow" w:hAnsi="Arial Narrow"/>
                <w:bCs/>
                <w:sz w:val="24"/>
                <w:szCs w:val="24"/>
              </w:rPr>
              <w:t>Gestionar</w:t>
            </w:r>
            <w:r w:rsidRPr="002A6A5C">
              <w:rPr>
                <w:rFonts w:ascii="Arial Narrow" w:hAnsi="Arial Narrow"/>
                <w:bCs/>
                <w:sz w:val="24"/>
                <w:szCs w:val="24"/>
              </w:rPr>
              <w:t xml:space="preserve"> ante Coldeportes la realización de un centro SACUDETE para el municipio del Fresno y un Patinódromo para el municipio del Carmen, además de la imparable lucha por los escenario</w:t>
            </w:r>
            <w:r>
              <w:rPr>
                <w:rFonts w:ascii="Arial Narrow" w:hAnsi="Arial Narrow"/>
                <w:bCs/>
                <w:sz w:val="24"/>
                <w:szCs w:val="24"/>
              </w:rPr>
              <w:t>s</w:t>
            </w:r>
            <w:r w:rsidRPr="002A6A5C">
              <w:rPr>
                <w:rFonts w:ascii="Arial Narrow" w:hAnsi="Arial Narrow"/>
                <w:bCs/>
                <w:sz w:val="24"/>
                <w:szCs w:val="24"/>
              </w:rPr>
              <w:t xml:space="preserve"> de Ibagué. </w:t>
            </w:r>
          </w:p>
          <w:p w:rsidR="00AA4EB3" w:rsidRPr="002A6A5C" w:rsidRDefault="00AA4EB3" w:rsidP="00AA4EB3">
            <w:pPr>
              <w:pStyle w:val="Prrafodelista"/>
              <w:numPr>
                <w:ilvl w:val="0"/>
                <w:numId w:val="35"/>
              </w:numPr>
              <w:jc w:val="both"/>
              <w:rPr>
                <w:rFonts w:ascii="Arial Narrow" w:hAnsi="Arial Narrow"/>
                <w:b/>
                <w:bCs/>
                <w:sz w:val="24"/>
                <w:szCs w:val="24"/>
              </w:rPr>
            </w:pPr>
            <w:r w:rsidRPr="002A6A5C">
              <w:rPr>
                <w:rFonts w:ascii="Arial Narrow" w:hAnsi="Arial Narrow"/>
                <w:b/>
                <w:bCs/>
                <w:sz w:val="24"/>
                <w:szCs w:val="24"/>
                <w:lang w:val="es-ES"/>
              </w:rPr>
              <w:t>Ministerio de Salud</w:t>
            </w:r>
          </w:p>
          <w:p w:rsidR="00AA4EB3" w:rsidRPr="002A6A5C" w:rsidRDefault="00AA4EB3" w:rsidP="00D8597E">
            <w:pPr>
              <w:jc w:val="both"/>
              <w:rPr>
                <w:rFonts w:ascii="Arial Narrow" w:hAnsi="Arial Narrow"/>
                <w:bCs/>
                <w:sz w:val="24"/>
                <w:szCs w:val="24"/>
              </w:rPr>
            </w:pPr>
            <w:r>
              <w:rPr>
                <w:rFonts w:ascii="Arial Narrow" w:hAnsi="Arial Narrow"/>
                <w:bCs/>
                <w:sz w:val="24"/>
                <w:szCs w:val="24"/>
              </w:rPr>
              <w:t xml:space="preserve">Avance </w:t>
            </w:r>
            <w:r w:rsidRPr="002A6A5C">
              <w:rPr>
                <w:rFonts w:ascii="Arial Narrow" w:hAnsi="Arial Narrow"/>
                <w:bCs/>
                <w:sz w:val="24"/>
                <w:szCs w:val="24"/>
              </w:rPr>
              <w:t>en la implementación de la política de salud pública por parte del Gobierno Nacional en todo el capítulo de salud mental y lucha contra el microtráfico y la drogadicción en el departamento del Tolima.</w:t>
            </w:r>
          </w:p>
          <w:p w:rsidR="00AA4EB3" w:rsidRPr="002A6A5C" w:rsidRDefault="00AA4EB3" w:rsidP="00AA4EB3">
            <w:pPr>
              <w:pStyle w:val="Prrafodelista"/>
              <w:numPr>
                <w:ilvl w:val="0"/>
                <w:numId w:val="34"/>
              </w:numPr>
              <w:jc w:val="both"/>
              <w:rPr>
                <w:rFonts w:ascii="Arial Narrow" w:hAnsi="Arial Narrow"/>
                <w:sz w:val="24"/>
                <w:szCs w:val="24"/>
              </w:rPr>
            </w:pPr>
            <w:r>
              <w:rPr>
                <w:rFonts w:ascii="Arial Narrow" w:hAnsi="Arial Narrow"/>
                <w:bCs/>
                <w:sz w:val="24"/>
                <w:szCs w:val="24"/>
              </w:rPr>
              <w:t>Gestión</w:t>
            </w:r>
            <w:r w:rsidRPr="002A6A5C">
              <w:rPr>
                <w:rFonts w:ascii="Arial Narrow" w:hAnsi="Arial Narrow"/>
                <w:bCs/>
                <w:sz w:val="24"/>
                <w:szCs w:val="24"/>
              </w:rPr>
              <w:t xml:space="preserve"> para mejorar las condiciones del Hospital Federico Lleras.</w:t>
            </w:r>
          </w:p>
          <w:p w:rsidR="00AA4EB3" w:rsidRPr="002A6A5C" w:rsidRDefault="00AA4EB3" w:rsidP="00AA4EB3">
            <w:pPr>
              <w:pStyle w:val="Prrafodelista"/>
              <w:numPr>
                <w:ilvl w:val="0"/>
                <w:numId w:val="34"/>
              </w:numPr>
              <w:jc w:val="both"/>
              <w:rPr>
                <w:rFonts w:ascii="Arial Narrow" w:hAnsi="Arial Narrow"/>
                <w:sz w:val="24"/>
                <w:szCs w:val="24"/>
              </w:rPr>
            </w:pPr>
            <w:r>
              <w:rPr>
                <w:rFonts w:ascii="Arial Narrow" w:hAnsi="Arial Narrow"/>
                <w:bCs/>
                <w:sz w:val="24"/>
                <w:szCs w:val="24"/>
              </w:rPr>
              <w:t>Solicitud</w:t>
            </w:r>
            <w:r w:rsidRPr="002A6A5C">
              <w:rPr>
                <w:rFonts w:ascii="Arial Narrow" w:hAnsi="Arial Narrow"/>
                <w:bCs/>
                <w:sz w:val="24"/>
                <w:szCs w:val="24"/>
              </w:rPr>
              <w:t xml:space="preserve"> Ministro la aplicación de la Ley Alfonso Palacio Rudas que busca elevar el Hospital de Honda a un 3 nivel. </w:t>
            </w:r>
          </w:p>
          <w:p w:rsidR="00AA4EB3" w:rsidRPr="002A6A5C" w:rsidRDefault="00AA4EB3" w:rsidP="00AA4EB3">
            <w:pPr>
              <w:pStyle w:val="Prrafodelista"/>
              <w:numPr>
                <w:ilvl w:val="0"/>
                <w:numId w:val="34"/>
              </w:numPr>
              <w:jc w:val="both"/>
              <w:rPr>
                <w:rFonts w:ascii="Arial Narrow" w:hAnsi="Arial Narrow"/>
                <w:sz w:val="24"/>
                <w:szCs w:val="24"/>
              </w:rPr>
            </w:pPr>
            <w:r w:rsidRPr="002A6A5C">
              <w:rPr>
                <w:rFonts w:ascii="Arial Narrow" w:hAnsi="Arial Narrow"/>
                <w:bCs/>
                <w:sz w:val="24"/>
                <w:szCs w:val="24"/>
              </w:rPr>
              <w:t>Gestiona</w:t>
            </w:r>
            <w:r>
              <w:rPr>
                <w:rFonts w:ascii="Arial Narrow" w:hAnsi="Arial Narrow"/>
                <w:bCs/>
                <w:sz w:val="24"/>
                <w:szCs w:val="24"/>
              </w:rPr>
              <w:t>r</w:t>
            </w:r>
            <w:r w:rsidRPr="002A6A5C">
              <w:rPr>
                <w:rFonts w:ascii="Arial Narrow" w:hAnsi="Arial Narrow"/>
                <w:bCs/>
                <w:sz w:val="24"/>
                <w:szCs w:val="24"/>
              </w:rPr>
              <w:t xml:space="preserve"> una unidad móvil de atención para la zona rural del municipio de Fresno. </w:t>
            </w:r>
          </w:p>
          <w:p w:rsidR="00AA4EB3" w:rsidRPr="002A6A5C" w:rsidRDefault="00AA4EB3" w:rsidP="00D8597E">
            <w:pPr>
              <w:pStyle w:val="Prrafodelista"/>
              <w:jc w:val="both"/>
              <w:rPr>
                <w:rFonts w:ascii="Arial Narrow" w:hAnsi="Arial Narrow"/>
                <w:sz w:val="24"/>
                <w:szCs w:val="24"/>
              </w:rPr>
            </w:pPr>
          </w:p>
          <w:p w:rsidR="00AA4EB3" w:rsidRPr="002A6A5C" w:rsidRDefault="00AA4EB3" w:rsidP="00AA4EB3">
            <w:pPr>
              <w:pStyle w:val="Prrafodelista"/>
              <w:numPr>
                <w:ilvl w:val="0"/>
                <w:numId w:val="35"/>
              </w:numPr>
              <w:jc w:val="both"/>
              <w:rPr>
                <w:rFonts w:ascii="Arial Narrow" w:hAnsi="Arial Narrow"/>
                <w:b/>
                <w:bCs/>
                <w:sz w:val="24"/>
                <w:szCs w:val="24"/>
              </w:rPr>
            </w:pPr>
            <w:r w:rsidRPr="002A6A5C">
              <w:rPr>
                <w:rFonts w:ascii="Arial Narrow" w:hAnsi="Arial Narrow"/>
                <w:b/>
                <w:bCs/>
                <w:sz w:val="24"/>
                <w:szCs w:val="24"/>
                <w:lang w:val="es-ES"/>
              </w:rPr>
              <w:t xml:space="preserve">Vías Terciarias </w:t>
            </w:r>
          </w:p>
          <w:p w:rsidR="00AA4EB3" w:rsidRPr="002A6A5C" w:rsidRDefault="00AA4EB3" w:rsidP="00D8597E">
            <w:pPr>
              <w:jc w:val="both"/>
              <w:rPr>
                <w:rFonts w:ascii="Arial Narrow" w:hAnsi="Arial Narrow"/>
                <w:bCs/>
                <w:sz w:val="24"/>
                <w:szCs w:val="24"/>
              </w:rPr>
            </w:pPr>
            <w:r w:rsidRPr="002A6A5C">
              <w:rPr>
                <w:rFonts w:ascii="Arial Narrow" w:hAnsi="Arial Narrow"/>
                <w:bCs/>
                <w:sz w:val="24"/>
                <w:szCs w:val="24"/>
              </w:rPr>
              <w:t>Acompaña</w:t>
            </w:r>
            <w:r>
              <w:rPr>
                <w:rFonts w:ascii="Arial Narrow" w:hAnsi="Arial Narrow"/>
                <w:bCs/>
                <w:sz w:val="24"/>
                <w:szCs w:val="24"/>
              </w:rPr>
              <w:t>r</w:t>
            </w:r>
            <w:r w:rsidRPr="002A6A5C">
              <w:rPr>
                <w:rFonts w:ascii="Arial Narrow" w:hAnsi="Arial Narrow"/>
                <w:bCs/>
                <w:sz w:val="24"/>
                <w:szCs w:val="24"/>
              </w:rPr>
              <w:t xml:space="preserve"> a varios municipios en el departamento del Tolima en la participación de la convocatoria Colombia Rural, un programa del Ministerio de Transportes e INVIAS para lograr conectividad entre veredas y cabeceras municipales. </w:t>
            </w:r>
          </w:p>
          <w:p w:rsidR="00AA4EB3" w:rsidRPr="002A6A5C" w:rsidRDefault="00AA4EB3" w:rsidP="00AA4EB3">
            <w:pPr>
              <w:pStyle w:val="Prrafodelista"/>
              <w:numPr>
                <w:ilvl w:val="0"/>
                <w:numId w:val="35"/>
              </w:numPr>
              <w:jc w:val="both"/>
              <w:rPr>
                <w:rFonts w:ascii="Arial Narrow" w:hAnsi="Arial Narrow"/>
                <w:b/>
                <w:sz w:val="24"/>
                <w:szCs w:val="24"/>
              </w:rPr>
            </w:pPr>
            <w:r w:rsidRPr="002A6A5C">
              <w:rPr>
                <w:rFonts w:ascii="Arial Narrow" w:hAnsi="Arial Narrow"/>
                <w:b/>
                <w:sz w:val="24"/>
                <w:szCs w:val="24"/>
                <w:lang w:val="es-ES"/>
              </w:rPr>
              <w:t xml:space="preserve">Ministerio del Interior  </w:t>
            </w:r>
          </w:p>
          <w:p w:rsidR="00AA4EB3" w:rsidRPr="002A6A5C" w:rsidRDefault="00AA4EB3" w:rsidP="00155165">
            <w:pPr>
              <w:jc w:val="both"/>
              <w:rPr>
                <w:rFonts w:ascii="Arial Narrow" w:hAnsi="Arial Narrow"/>
                <w:bCs/>
                <w:sz w:val="24"/>
                <w:szCs w:val="24"/>
              </w:rPr>
            </w:pPr>
            <w:r w:rsidRPr="002A6A5C">
              <w:rPr>
                <w:rFonts w:ascii="Arial Narrow" w:hAnsi="Arial Narrow"/>
                <w:bCs/>
                <w:sz w:val="24"/>
                <w:szCs w:val="24"/>
              </w:rPr>
              <w:t>Logra</w:t>
            </w:r>
            <w:r>
              <w:rPr>
                <w:rFonts w:ascii="Arial Narrow" w:hAnsi="Arial Narrow"/>
                <w:bCs/>
                <w:sz w:val="24"/>
                <w:szCs w:val="24"/>
              </w:rPr>
              <w:t>r</w:t>
            </w:r>
            <w:r w:rsidRPr="002A6A5C">
              <w:rPr>
                <w:rFonts w:ascii="Arial Narrow" w:hAnsi="Arial Narrow"/>
                <w:bCs/>
                <w:sz w:val="24"/>
                <w:szCs w:val="24"/>
              </w:rPr>
              <w:t xml:space="preserve"> la ejecución de un (CIC) Centro de Integración Ciudadana para el municipio de Coello, Tolima. </w:t>
            </w:r>
          </w:p>
        </w:tc>
      </w:tr>
      <w:tr w:rsidR="00AA4EB3" w:rsidRPr="002A6A5C" w:rsidTr="00603D61">
        <w:trPr>
          <w:trHeight w:val="315"/>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2</w:t>
            </w:r>
            <w:r w:rsidRPr="002A6A5C">
              <w:rPr>
                <w:rFonts w:ascii="Arial Narrow" w:eastAsia="Times New Roman" w:hAnsi="Arial Narrow" w:cs="Arial"/>
                <w:lang w:eastAsia="es-CO"/>
              </w:rPr>
              <w:t>. Las peticiones a funcionarios de la Rama Ejecutiva para el cumplimiento de sus obligaciones constitucionales.</w:t>
            </w:r>
          </w:p>
        </w:tc>
      </w:tr>
      <w:tr w:rsidR="00AA4EB3" w:rsidRPr="002A6A5C" w:rsidTr="00603D61">
        <w:trPr>
          <w:trHeight w:val="915"/>
        </w:trPr>
        <w:tc>
          <w:tcPr>
            <w:tcW w:w="9094" w:type="dxa"/>
            <w:tcMar>
              <w:top w:w="30" w:type="dxa"/>
              <w:left w:w="45" w:type="dxa"/>
              <w:bottom w:w="30" w:type="dxa"/>
              <w:right w:w="45" w:type="dxa"/>
            </w:tcMar>
            <w:vAlign w:val="bottom"/>
            <w:hideMark/>
          </w:tcPr>
          <w:p w:rsidR="00AA4EB3" w:rsidRPr="002A6A5C" w:rsidRDefault="00AA4EB3" w:rsidP="00AA4EB3">
            <w:pPr>
              <w:pStyle w:val="Sinespaciado"/>
              <w:numPr>
                <w:ilvl w:val="0"/>
                <w:numId w:val="37"/>
              </w:numPr>
              <w:rPr>
                <w:rFonts w:ascii="Arial Narrow" w:hAnsi="Arial Narrow" w:cs="Arial"/>
              </w:rPr>
            </w:pPr>
            <w:r w:rsidRPr="002A6A5C">
              <w:rPr>
                <w:rFonts w:ascii="Arial Narrow" w:hAnsi="Arial Narrow" w:cs="Arial"/>
              </w:rPr>
              <w:t xml:space="preserve">07 de septiembre de 2018- Petición al Director de la Agencia Nacional de Tierra sobre información de tierras para el debate de control político. </w:t>
            </w:r>
          </w:p>
          <w:p w:rsidR="00AA4EB3" w:rsidRPr="002A6A5C" w:rsidRDefault="00AA4EB3" w:rsidP="00AA4EB3">
            <w:pPr>
              <w:pStyle w:val="Sinespaciado"/>
              <w:numPr>
                <w:ilvl w:val="0"/>
                <w:numId w:val="37"/>
              </w:numPr>
              <w:rPr>
                <w:rFonts w:ascii="Arial Narrow" w:hAnsi="Arial Narrow" w:cs="Arial"/>
              </w:rPr>
            </w:pPr>
            <w:r w:rsidRPr="002A6A5C">
              <w:rPr>
                <w:rFonts w:ascii="Arial Narrow" w:hAnsi="Arial Narrow" w:cs="Arial"/>
              </w:rPr>
              <w:t>19 de septiembre de 2018- Petición a Superintendente de Servicios Públicos para tratar temas sobre la empresa de servicios públicos del municipio de Flandes, Tolima.</w:t>
            </w:r>
          </w:p>
          <w:p w:rsidR="00AA4EB3" w:rsidRPr="002A6A5C" w:rsidRDefault="00AA4EB3" w:rsidP="00AA4EB3">
            <w:pPr>
              <w:pStyle w:val="Sinespaciado"/>
              <w:numPr>
                <w:ilvl w:val="0"/>
                <w:numId w:val="37"/>
              </w:numPr>
              <w:rPr>
                <w:rFonts w:ascii="Arial Narrow" w:hAnsi="Arial Narrow" w:cs="Arial"/>
              </w:rPr>
            </w:pPr>
            <w:r w:rsidRPr="002A6A5C">
              <w:rPr>
                <w:rFonts w:ascii="Arial Narrow" w:hAnsi="Arial Narrow" w:cs="Arial"/>
              </w:rPr>
              <w:t xml:space="preserve">27 de noviembre de 2018-Petición al Director General del Invima para tratar temas del departamento del Tolima. </w:t>
            </w:r>
          </w:p>
          <w:p w:rsidR="00AA4EB3" w:rsidRPr="002A6A5C" w:rsidRDefault="00AA4EB3" w:rsidP="004E52E8">
            <w:pPr>
              <w:spacing w:after="0" w:line="240" w:lineRule="auto"/>
              <w:rPr>
                <w:rFonts w:ascii="Arial Narrow" w:eastAsia="Times New Roman" w:hAnsi="Arial Narrow" w:cs="Arial"/>
                <w:lang w:eastAsia="es-CO"/>
              </w:rPr>
            </w:pPr>
          </w:p>
        </w:tc>
      </w:tr>
      <w:tr w:rsidR="00AA4EB3" w:rsidRPr="002A6A5C" w:rsidTr="00603D61">
        <w:trPr>
          <w:trHeight w:val="315"/>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3</w:t>
            </w:r>
            <w:r w:rsidRPr="002A6A5C">
              <w:rPr>
                <w:rFonts w:ascii="Arial Narrow" w:eastAsia="Times New Roman" w:hAnsi="Arial Narrow" w:cs="Arial"/>
                <w:lang w:eastAsia="es-CO"/>
              </w:rPr>
              <w:t>. Acciones ante el gobierno en orden de satisfacer la necesidad de los habitantes de sus circunscripciones electorales.</w:t>
            </w:r>
          </w:p>
        </w:tc>
      </w:tr>
      <w:tr w:rsidR="00AA4EB3" w:rsidRPr="002A6A5C" w:rsidTr="00603D61">
        <w:trPr>
          <w:trHeight w:val="825"/>
        </w:trPr>
        <w:tc>
          <w:tcPr>
            <w:tcW w:w="9094" w:type="dxa"/>
            <w:tcMar>
              <w:top w:w="30" w:type="dxa"/>
              <w:left w:w="45" w:type="dxa"/>
              <w:bottom w:w="30" w:type="dxa"/>
              <w:right w:w="45" w:type="dxa"/>
            </w:tcMar>
            <w:vAlign w:val="bottom"/>
            <w:hideMark/>
          </w:tcPr>
          <w:p w:rsidR="00AA4EB3" w:rsidRPr="002A6A5C" w:rsidRDefault="00AA4EB3" w:rsidP="004E52E8">
            <w:pPr>
              <w:spacing w:after="0" w:line="240" w:lineRule="auto"/>
              <w:rPr>
                <w:rFonts w:ascii="Arial Narrow" w:eastAsia="Times New Roman" w:hAnsi="Arial Narrow" w:cs="Arial"/>
                <w:lang w:eastAsia="es-CO"/>
              </w:rPr>
            </w:pPr>
            <w:r>
              <w:rPr>
                <w:rFonts w:ascii="Arial Narrow" w:eastAsia="Times New Roman" w:hAnsi="Arial Narrow" w:cs="Arial"/>
                <w:lang w:eastAsia="es-CO"/>
              </w:rPr>
              <w:t xml:space="preserve">Incluye las mencionadas en el numeral 1. </w:t>
            </w:r>
          </w:p>
        </w:tc>
      </w:tr>
      <w:tr w:rsidR="00AA4EB3" w:rsidRPr="002A6A5C" w:rsidTr="00603D61">
        <w:trPr>
          <w:trHeight w:val="315"/>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4</w:t>
            </w:r>
            <w:r w:rsidRPr="002A6A5C">
              <w:rPr>
                <w:rFonts w:ascii="Arial Narrow" w:eastAsia="Times New Roman" w:hAnsi="Arial Narrow" w:cs="Arial"/>
                <w:lang w:eastAsia="es-CO"/>
              </w:rPr>
              <w:t xml:space="preserve">. La participación como directivo de su partido o movimiento político. </w:t>
            </w:r>
          </w:p>
        </w:tc>
      </w:tr>
      <w:tr w:rsidR="00AA4EB3" w:rsidRPr="002A6A5C" w:rsidTr="00603D61">
        <w:trPr>
          <w:trHeight w:val="660"/>
        </w:trPr>
        <w:tc>
          <w:tcPr>
            <w:tcW w:w="9094" w:type="dxa"/>
            <w:tcMar>
              <w:top w:w="30" w:type="dxa"/>
              <w:left w:w="45" w:type="dxa"/>
              <w:bottom w:w="30" w:type="dxa"/>
              <w:right w:w="45" w:type="dxa"/>
            </w:tcMar>
            <w:vAlign w:val="bottom"/>
            <w:hideMark/>
          </w:tcPr>
          <w:p w:rsidR="00AA4EB3" w:rsidRPr="002A6A5C" w:rsidRDefault="00AA4EB3" w:rsidP="004E52E8">
            <w:p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NO APLICA.</w:t>
            </w:r>
          </w:p>
        </w:tc>
      </w:tr>
      <w:tr w:rsidR="00AA4EB3" w:rsidRPr="002A6A5C" w:rsidTr="00603D61">
        <w:trPr>
          <w:trHeight w:val="297"/>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5</w:t>
            </w:r>
            <w:r w:rsidRPr="002A6A5C">
              <w:rPr>
                <w:rFonts w:ascii="Arial Narrow" w:eastAsia="Times New Roman" w:hAnsi="Arial Narrow" w:cs="Arial"/>
                <w:lang w:eastAsia="es-CO"/>
              </w:rPr>
              <w:t xml:space="preserve">. Ejercicio gratuito como profesional de la salud. </w:t>
            </w:r>
          </w:p>
        </w:tc>
      </w:tr>
      <w:tr w:rsidR="00AA4EB3" w:rsidRPr="002A6A5C" w:rsidTr="00603D61">
        <w:trPr>
          <w:trHeight w:val="660"/>
        </w:trPr>
        <w:tc>
          <w:tcPr>
            <w:tcW w:w="9094" w:type="dxa"/>
            <w:tcMar>
              <w:top w:w="30" w:type="dxa"/>
              <w:left w:w="45" w:type="dxa"/>
              <w:bottom w:w="30" w:type="dxa"/>
              <w:right w:w="45" w:type="dxa"/>
            </w:tcMar>
            <w:vAlign w:val="bottom"/>
            <w:hideMark/>
          </w:tcPr>
          <w:p w:rsidR="00AA4EB3" w:rsidRPr="002A6A5C" w:rsidRDefault="00AA4EB3" w:rsidP="004E52E8">
            <w:p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NO APLICA.</w:t>
            </w:r>
          </w:p>
        </w:tc>
      </w:tr>
      <w:tr w:rsidR="00AA4EB3" w:rsidRPr="002A6A5C" w:rsidTr="00603D61">
        <w:trPr>
          <w:trHeight w:val="315"/>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6</w:t>
            </w:r>
            <w:r w:rsidRPr="002A6A5C">
              <w:rPr>
                <w:rFonts w:ascii="Arial Narrow" w:eastAsia="Times New Roman" w:hAnsi="Arial Narrow" w:cs="Arial"/>
                <w:lang w:eastAsia="es-CO"/>
              </w:rPr>
              <w:t xml:space="preserve">. La participación en actividades científicas, artísticas, culturales, educativas y deportivas. </w:t>
            </w:r>
          </w:p>
        </w:tc>
      </w:tr>
      <w:tr w:rsidR="00AA4EB3" w:rsidRPr="002A6A5C" w:rsidTr="00603D61">
        <w:trPr>
          <w:trHeight w:val="660"/>
        </w:trPr>
        <w:tc>
          <w:tcPr>
            <w:tcW w:w="9094" w:type="dxa"/>
            <w:tcMar>
              <w:top w:w="30" w:type="dxa"/>
              <w:left w:w="45" w:type="dxa"/>
              <w:bottom w:w="30" w:type="dxa"/>
              <w:right w:w="45" w:type="dxa"/>
            </w:tcMar>
            <w:vAlign w:val="bottom"/>
            <w:hideMark/>
          </w:tcPr>
          <w:p w:rsidR="00AA4EB3" w:rsidRPr="00155165" w:rsidRDefault="00AA4EB3" w:rsidP="00AA4EB3">
            <w:pPr>
              <w:pStyle w:val="Prrafodelista"/>
              <w:numPr>
                <w:ilvl w:val="0"/>
                <w:numId w:val="38"/>
              </w:numPr>
              <w:spacing w:after="0" w:line="240" w:lineRule="auto"/>
              <w:rPr>
                <w:rFonts w:ascii="Arial Narrow" w:eastAsia="Times New Roman" w:hAnsi="Arial Narrow" w:cs="Arial"/>
                <w:lang w:eastAsia="es-CO"/>
              </w:rPr>
            </w:pPr>
            <w:r w:rsidRPr="00155165">
              <w:rPr>
                <w:rFonts w:ascii="Arial Narrow" w:eastAsia="Times New Roman" w:hAnsi="Arial Narrow" w:cs="Arial"/>
                <w:lang w:eastAsia="es-CO"/>
              </w:rPr>
              <w:t>Clausura del Conservatorio del Ibagué</w:t>
            </w:r>
            <w:r>
              <w:rPr>
                <w:rFonts w:ascii="Arial Narrow" w:eastAsia="Times New Roman" w:hAnsi="Arial Narrow" w:cs="Arial"/>
                <w:lang w:eastAsia="es-CO"/>
              </w:rPr>
              <w:t xml:space="preserve">, Institución Educativa Técnica Musical Aminamelendro de Pulecio. </w:t>
            </w:r>
          </w:p>
        </w:tc>
      </w:tr>
      <w:tr w:rsidR="00AA4EB3" w:rsidRPr="002A6A5C" w:rsidTr="00603D61">
        <w:trPr>
          <w:trHeight w:val="315"/>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7</w:t>
            </w:r>
            <w:r w:rsidRPr="002A6A5C">
              <w:rPr>
                <w:rFonts w:ascii="Arial Narrow" w:eastAsia="Times New Roman" w:hAnsi="Arial Narrow" w:cs="Arial"/>
                <w:lang w:eastAsia="es-CO"/>
              </w:rPr>
              <w:t xml:space="preserve">. Pertenencia y/o participación en organizaciones cívica o comunitaria. </w:t>
            </w:r>
          </w:p>
        </w:tc>
      </w:tr>
      <w:tr w:rsidR="00AA4EB3" w:rsidRPr="002A6A5C" w:rsidTr="00603D61">
        <w:trPr>
          <w:trHeight w:val="750"/>
        </w:trPr>
        <w:tc>
          <w:tcPr>
            <w:tcW w:w="9094" w:type="dxa"/>
            <w:tcMar>
              <w:top w:w="30" w:type="dxa"/>
              <w:left w:w="45" w:type="dxa"/>
              <w:bottom w:w="30" w:type="dxa"/>
              <w:right w:w="45" w:type="dxa"/>
            </w:tcMar>
            <w:vAlign w:val="bottom"/>
            <w:hideMark/>
          </w:tcPr>
          <w:p w:rsidR="00AA4EB3" w:rsidRPr="002A6A5C" w:rsidRDefault="00AA4EB3" w:rsidP="004E52E8">
            <w:p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NO APLICA.</w:t>
            </w:r>
          </w:p>
        </w:tc>
      </w:tr>
      <w:tr w:rsidR="00AA4EB3" w:rsidRPr="002A6A5C" w:rsidTr="00603D61">
        <w:trPr>
          <w:trHeight w:val="315"/>
        </w:trPr>
        <w:tc>
          <w:tcPr>
            <w:tcW w:w="9094" w:type="dxa"/>
            <w:tcMar>
              <w:top w:w="30" w:type="dxa"/>
              <w:left w:w="45" w:type="dxa"/>
              <w:bottom w:w="30" w:type="dxa"/>
              <w:right w:w="45" w:type="dxa"/>
            </w:tcMar>
            <w:vAlign w:val="center"/>
            <w:hideMark/>
          </w:tcPr>
          <w:p w:rsidR="00AA4EB3" w:rsidRPr="002A6A5C" w:rsidRDefault="00AA4EB3" w:rsidP="00063DBE">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8</w:t>
            </w:r>
            <w:r w:rsidRPr="002A6A5C">
              <w:rPr>
                <w:rFonts w:ascii="Arial Narrow" w:eastAsia="Times New Roman" w:hAnsi="Arial Narrow" w:cs="Arial"/>
                <w:lang w:eastAsia="es-CO"/>
              </w:rPr>
              <w:t xml:space="preserve">. Ejercicio de la catedra universitaria. </w:t>
            </w:r>
          </w:p>
        </w:tc>
      </w:tr>
      <w:tr w:rsidR="00AA4EB3" w:rsidRPr="002A6A5C" w:rsidTr="00603D61">
        <w:trPr>
          <w:trHeight w:val="740"/>
        </w:trPr>
        <w:tc>
          <w:tcPr>
            <w:tcW w:w="9094" w:type="dxa"/>
            <w:tcMar>
              <w:top w:w="30" w:type="dxa"/>
              <w:left w:w="45" w:type="dxa"/>
              <w:bottom w:w="30" w:type="dxa"/>
              <w:right w:w="45" w:type="dxa"/>
            </w:tcMar>
            <w:vAlign w:val="bottom"/>
          </w:tcPr>
          <w:p w:rsidR="00AA4EB3" w:rsidRPr="002A6A5C" w:rsidRDefault="00AA4EB3" w:rsidP="004E52E8">
            <w:pPr>
              <w:spacing w:after="0" w:line="240" w:lineRule="auto"/>
              <w:rPr>
                <w:rFonts w:ascii="Arial Narrow" w:eastAsia="Times New Roman" w:hAnsi="Arial Narrow" w:cs="Arial"/>
                <w:lang w:eastAsia="es-CO"/>
              </w:rPr>
            </w:pPr>
            <w:r w:rsidRPr="002A6A5C">
              <w:rPr>
                <w:rFonts w:ascii="Arial Narrow" w:eastAsia="Times New Roman" w:hAnsi="Arial Narrow" w:cs="Arial"/>
                <w:lang w:eastAsia="es-CO"/>
              </w:rPr>
              <w:t>NO APLICA.</w:t>
            </w:r>
          </w:p>
        </w:tc>
      </w:tr>
      <w:tr w:rsidR="00AA4EB3" w:rsidRPr="002A6A5C" w:rsidTr="00432111">
        <w:trPr>
          <w:trHeight w:val="317"/>
        </w:trPr>
        <w:tc>
          <w:tcPr>
            <w:tcW w:w="9094" w:type="dxa"/>
            <w:tcMar>
              <w:top w:w="30" w:type="dxa"/>
              <w:left w:w="45" w:type="dxa"/>
              <w:bottom w:w="30" w:type="dxa"/>
              <w:right w:w="45" w:type="dxa"/>
            </w:tcMar>
            <w:vAlign w:val="bottom"/>
          </w:tcPr>
          <w:p w:rsidR="00AA4EB3" w:rsidRPr="002A6A5C" w:rsidRDefault="00AA4EB3" w:rsidP="00432111">
            <w:pPr>
              <w:spacing w:after="0" w:line="240" w:lineRule="auto"/>
              <w:jc w:val="both"/>
              <w:rPr>
                <w:rFonts w:ascii="Arial Narrow" w:eastAsia="Times New Roman" w:hAnsi="Arial Narrow" w:cs="Arial"/>
                <w:lang w:eastAsia="es-CO"/>
              </w:rPr>
            </w:pPr>
            <w:r w:rsidRPr="002A6A5C">
              <w:rPr>
                <w:rFonts w:ascii="Arial Narrow" w:eastAsia="Times New Roman" w:hAnsi="Arial Narrow" w:cs="Arial"/>
                <w:b/>
                <w:lang w:eastAsia="es-CO"/>
              </w:rPr>
              <w:t>9</w:t>
            </w:r>
            <w:r w:rsidRPr="002A6A5C">
              <w:rPr>
                <w:rFonts w:ascii="Arial Narrow" w:eastAsia="Times New Roman" w:hAnsi="Arial Narrow" w:cs="Arial"/>
                <w:lang w:eastAsia="es-CO"/>
              </w:rPr>
              <w:t>. Actividades de carácter Internacional en representación del Congreso</w:t>
            </w:r>
          </w:p>
        </w:tc>
      </w:tr>
      <w:tr w:rsidR="00AA4EB3" w:rsidRPr="002A6A5C" w:rsidTr="00603D61">
        <w:trPr>
          <w:trHeight w:val="740"/>
        </w:trPr>
        <w:tc>
          <w:tcPr>
            <w:tcW w:w="9094" w:type="dxa"/>
            <w:tcMar>
              <w:top w:w="30" w:type="dxa"/>
              <w:left w:w="45" w:type="dxa"/>
              <w:bottom w:w="30" w:type="dxa"/>
              <w:right w:w="45" w:type="dxa"/>
            </w:tcMar>
            <w:vAlign w:val="bottom"/>
          </w:tcPr>
          <w:p w:rsidR="00AA4EB3" w:rsidRPr="00155165" w:rsidRDefault="00AA4EB3" w:rsidP="00AA4EB3">
            <w:pPr>
              <w:pStyle w:val="Prrafodelista"/>
              <w:numPr>
                <w:ilvl w:val="0"/>
                <w:numId w:val="34"/>
              </w:numPr>
              <w:spacing w:after="0" w:line="240" w:lineRule="auto"/>
              <w:jc w:val="both"/>
              <w:rPr>
                <w:rFonts w:ascii="Arial Narrow" w:eastAsia="Times New Roman" w:hAnsi="Arial Narrow" w:cs="Arial"/>
                <w:lang w:eastAsia="es-CO"/>
              </w:rPr>
            </w:pPr>
            <w:r w:rsidRPr="00155165">
              <w:rPr>
                <w:rFonts w:ascii="Arial Narrow" w:eastAsia="Times New Roman" w:hAnsi="Arial Narrow" w:cs="Arial"/>
                <w:lang w:eastAsia="es-CO"/>
              </w:rPr>
              <w:t>Congreso de Minería en Brasil</w:t>
            </w:r>
          </w:p>
        </w:tc>
      </w:tr>
    </w:tbl>
    <w:p w:rsidR="00AA4EB3" w:rsidRPr="002A6A5C" w:rsidRDefault="00AA4EB3" w:rsidP="00A42AC2">
      <w:pPr>
        <w:rPr>
          <w:rFonts w:ascii="Arial Narrow" w:hAnsi="Arial Narrow" w:cs="Arial"/>
        </w:rPr>
      </w:pPr>
    </w:p>
    <w:p w:rsidR="00AA4EB3" w:rsidRPr="008566FB" w:rsidRDefault="00AA4EB3" w:rsidP="006C247D">
      <w:pPr>
        <w:spacing w:after="0"/>
        <w:rPr>
          <w:rFonts w:ascii="Arial" w:hAnsi="Arial" w:cs="Arial"/>
          <w:sz w:val="24"/>
          <w:szCs w:val="24"/>
        </w:rPr>
      </w:pP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8566FB"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566FB" w:rsidRDefault="00AA4EB3" w:rsidP="006C247D">
            <w:pPr>
              <w:spacing w:after="0" w:line="240" w:lineRule="auto"/>
              <w:jc w:val="center"/>
              <w:rPr>
                <w:rFonts w:ascii="Arial" w:eastAsia="Times New Roman" w:hAnsi="Arial" w:cs="Arial"/>
                <w:b/>
                <w:bCs/>
                <w:sz w:val="24"/>
                <w:szCs w:val="24"/>
                <w:lang w:eastAsia="es-CO"/>
              </w:rPr>
            </w:pPr>
            <w:r w:rsidRPr="008566FB">
              <w:rPr>
                <w:rFonts w:ascii="Arial" w:eastAsia="Times New Roman" w:hAnsi="Arial" w:cs="Arial"/>
                <w:b/>
                <w:bCs/>
                <w:sz w:val="24"/>
                <w:szCs w:val="24"/>
                <w:lang w:eastAsia="es-CO"/>
              </w:rPr>
              <w:t>Datos personales</w:t>
            </w:r>
          </w:p>
        </w:tc>
      </w:tr>
      <w:tr w:rsidR="00AA4EB3" w:rsidRPr="008566FB"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8566FB" w:rsidRDefault="00AA4EB3" w:rsidP="006C247D">
            <w:pPr>
              <w:spacing w:after="0" w:line="240" w:lineRule="auto"/>
              <w:jc w:val="center"/>
              <w:rPr>
                <w:rFonts w:ascii="Arial" w:eastAsia="Times New Roman" w:hAnsi="Arial" w:cs="Arial"/>
                <w:sz w:val="24"/>
                <w:szCs w:val="24"/>
                <w:lang w:eastAsia="es-CO"/>
              </w:rPr>
            </w:pPr>
            <w:r w:rsidRPr="008566FB">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rPr>
                <w:rFonts w:ascii="Arial" w:eastAsia="Times New Roman" w:hAnsi="Arial" w:cs="Arial"/>
                <w:b/>
                <w:sz w:val="24"/>
                <w:szCs w:val="24"/>
                <w:lang w:eastAsia="es-CO"/>
              </w:rPr>
            </w:pPr>
            <w:r w:rsidRPr="008566FB">
              <w:rPr>
                <w:rFonts w:ascii="Arial" w:eastAsia="Times New Roman" w:hAnsi="Arial" w:cs="Arial"/>
                <w:b/>
                <w:sz w:val="24"/>
                <w:szCs w:val="24"/>
                <w:lang w:eastAsia="es-CO"/>
              </w:rPr>
              <w:t>RODRIGO</w:t>
            </w:r>
            <w:r>
              <w:rPr>
                <w:rFonts w:ascii="Arial" w:eastAsia="Times New Roman" w:hAnsi="Arial" w:cs="Arial"/>
                <w:b/>
                <w:sz w:val="24"/>
                <w:szCs w:val="24"/>
                <w:lang w:eastAsia="es-CO"/>
              </w:rPr>
              <w:t xml:space="preserve"> ARTURO</w:t>
            </w:r>
            <w:r w:rsidRPr="008566FB">
              <w:rPr>
                <w:rFonts w:ascii="Arial" w:eastAsia="Times New Roman" w:hAnsi="Arial" w:cs="Arial"/>
                <w:b/>
                <w:sz w:val="24"/>
                <w:szCs w:val="24"/>
                <w:lang w:eastAsia="es-CO"/>
              </w:rPr>
              <w:t xml:space="preserve"> ROJAS LARA</w:t>
            </w:r>
          </w:p>
        </w:tc>
      </w:tr>
      <w:tr w:rsidR="00AA4EB3" w:rsidRPr="008566FB"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jc w:val="center"/>
              <w:rPr>
                <w:rFonts w:ascii="Arial" w:eastAsia="Times New Roman" w:hAnsi="Arial" w:cs="Arial"/>
                <w:sz w:val="24"/>
                <w:szCs w:val="24"/>
                <w:lang w:eastAsia="es-CO"/>
              </w:rPr>
            </w:pPr>
            <w:r w:rsidRPr="008566FB">
              <w:rPr>
                <w:rFonts w:ascii="Arial" w:eastAsia="Times New Roman" w:hAnsi="Arial" w:cs="Arial"/>
                <w:sz w:val="24"/>
                <w:szCs w:val="24"/>
                <w:lang w:eastAsia="es-CO"/>
              </w:rPr>
              <w:t>Partido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rPr>
                <w:rFonts w:ascii="Arial" w:eastAsia="Times New Roman" w:hAnsi="Arial" w:cs="Arial"/>
                <w:b/>
                <w:sz w:val="24"/>
                <w:szCs w:val="24"/>
                <w:lang w:eastAsia="es-CO"/>
              </w:rPr>
            </w:pPr>
            <w:r w:rsidRPr="008566FB">
              <w:rPr>
                <w:rFonts w:ascii="Arial" w:eastAsia="Times New Roman" w:hAnsi="Arial" w:cs="Arial"/>
                <w:b/>
                <w:sz w:val="24"/>
                <w:szCs w:val="24"/>
                <w:lang w:eastAsia="es-CO"/>
              </w:rPr>
              <w:t>PARTIDO LIBERAL COLOMBIANO</w:t>
            </w:r>
          </w:p>
        </w:tc>
      </w:tr>
      <w:tr w:rsidR="00AA4EB3" w:rsidRPr="008566FB"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jc w:val="center"/>
              <w:rPr>
                <w:rFonts w:ascii="Arial" w:eastAsia="Times New Roman" w:hAnsi="Arial" w:cs="Arial"/>
                <w:sz w:val="24"/>
                <w:szCs w:val="24"/>
                <w:lang w:eastAsia="es-CO"/>
              </w:rPr>
            </w:pPr>
            <w:r w:rsidRPr="008566FB">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rPr>
                <w:rFonts w:ascii="Arial" w:eastAsia="Times New Roman" w:hAnsi="Arial" w:cs="Arial"/>
                <w:b/>
                <w:sz w:val="24"/>
                <w:szCs w:val="24"/>
                <w:lang w:eastAsia="es-CO"/>
              </w:rPr>
            </w:pPr>
            <w:r w:rsidRPr="008566FB">
              <w:rPr>
                <w:rFonts w:ascii="Arial" w:eastAsia="Times New Roman" w:hAnsi="Arial" w:cs="Arial"/>
                <w:b/>
                <w:sz w:val="24"/>
                <w:szCs w:val="24"/>
                <w:lang w:eastAsia="es-CO"/>
              </w:rPr>
              <w:t>DEPARTAMENTO DE BOYACÁ</w:t>
            </w:r>
          </w:p>
        </w:tc>
      </w:tr>
      <w:tr w:rsidR="00AA4EB3" w:rsidRPr="008566FB"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jc w:val="center"/>
              <w:rPr>
                <w:rFonts w:ascii="Arial" w:eastAsia="Times New Roman" w:hAnsi="Arial" w:cs="Arial"/>
                <w:sz w:val="24"/>
                <w:szCs w:val="24"/>
                <w:lang w:eastAsia="es-CO"/>
              </w:rPr>
            </w:pPr>
            <w:r w:rsidRPr="008566FB">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rPr>
                <w:rFonts w:ascii="Arial" w:eastAsia="Times New Roman" w:hAnsi="Arial" w:cs="Arial"/>
                <w:b/>
                <w:sz w:val="24"/>
                <w:szCs w:val="24"/>
                <w:lang w:eastAsia="es-CO"/>
              </w:rPr>
            </w:pPr>
            <w:r w:rsidRPr="008566FB">
              <w:rPr>
                <w:rFonts w:ascii="Arial" w:eastAsia="Times New Roman" w:hAnsi="Arial" w:cs="Arial"/>
                <w:b/>
                <w:sz w:val="24"/>
                <w:szCs w:val="24"/>
                <w:lang w:eastAsia="es-CO"/>
              </w:rPr>
              <w:t>20 de julio de 2018 – 20 de junio de 2019</w:t>
            </w:r>
          </w:p>
        </w:tc>
      </w:tr>
      <w:tr w:rsidR="00AA4EB3" w:rsidRPr="008566FB"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spacing w:after="0" w:line="240" w:lineRule="auto"/>
              <w:jc w:val="center"/>
              <w:rPr>
                <w:rFonts w:ascii="Arial" w:eastAsia="Times New Roman" w:hAnsi="Arial" w:cs="Arial"/>
                <w:sz w:val="24"/>
                <w:szCs w:val="24"/>
                <w:lang w:eastAsia="es-CO"/>
              </w:rPr>
            </w:pPr>
            <w:r w:rsidRPr="008566FB">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8566FB" w:rsidRDefault="00AA4EB3" w:rsidP="006C247D">
            <w:pPr>
              <w:pStyle w:val="Sinespaciado"/>
              <w:rPr>
                <w:rFonts w:ascii="Arial" w:hAnsi="Arial" w:cs="Arial"/>
                <w:b/>
                <w:sz w:val="24"/>
                <w:szCs w:val="24"/>
                <w:lang w:eastAsia="es-CO"/>
              </w:rPr>
            </w:pPr>
            <w:r w:rsidRPr="008566FB">
              <w:rPr>
                <w:rFonts w:ascii="Arial" w:hAnsi="Arial" w:cs="Arial"/>
                <w:b/>
                <w:sz w:val="24"/>
                <w:szCs w:val="24"/>
                <w:lang w:eastAsia="es-CO"/>
              </w:rPr>
              <w:t>rodrigo.rojas@camara.gov.co</w:t>
            </w:r>
          </w:p>
        </w:tc>
      </w:tr>
    </w:tbl>
    <w:p w:rsidR="00AA4EB3" w:rsidRPr="008566FB" w:rsidRDefault="00AA4EB3" w:rsidP="006C247D">
      <w:pPr>
        <w:spacing w:after="0"/>
        <w:rPr>
          <w:rFonts w:ascii="Arial" w:hAnsi="Arial" w:cs="Arial"/>
          <w:sz w:val="24"/>
          <w:szCs w:val="24"/>
        </w:rPr>
      </w:pPr>
    </w:p>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8566FB" w:rsidTr="008566FB">
        <w:trPr>
          <w:trHeight w:val="315"/>
        </w:trPr>
        <w:tc>
          <w:tcPr>
            <w:tcW w:w="9057" w:type="dxa"/>
            <w:shd w:val="clear" w:color="auto" w:fill="A6A6A6" w:themeFill="background1" w:themeFillShade="A6"/>
            <w:tcMar>
              <w:top w:w="30" w:type="dxa"/>
              <w:left w:w="45" w:type="dxa"/>
              <w:bottom w:w="30" w:type="dxa"/>
              <w:right w:w="45" w:type="dxa"/>
            </w:tcMar>
            <w:vAlign w:val="bottom"/>
            <w:hideMark/>
          </w:tcPr>
          <w:p w:rsidR="00AA4EB3" w:rsidRPr="008566FB" w:rsidRDefault="00AA4EB3" w:rsidP="006C247D">
            <w:pPr>
              <w:spacing w:after="0" w:line="240" w:lineRule="auto"/>
              <w:jc w:val="center"/>
              <w:rPr>
                <w:rFonts w:ascii="Arial" w:eastAsia="Times New Roman" w:hAnsi="Arial" w:cs="Arial"/>
                <w:b/>
                <w:bCs/>
                <w:sz w:val="24"/>
                <w:szCs w:val="24"/>
                <w:lang w:eastAsia="es-CO"/>
              </w:rPr>
            </w:pPr>
            <w:r w:rsidRPr="008566FB">
              <w:rPr>
                <w:rFonts w:ascii="Arial" w:eastAsia="Times New Roman" w:hAnsi="Arial" w:cs="Arial"/>
                <w:b/>
                <w:bCs/>
                <w:sz w:val="24"/>
                <w:szCs w:val="24"/>
                <w:lang w:eastAsia="es-CO"/>
              </w:rPr>
              <w:t>Informe de gestión</w:t>
            </w:r>
          </w:p>
        </w:tc>
      </w:tr>
      <w:tr w:rsidR="00AA4EB3" w:rsidRPr="008566FB" w:rsidTr="008566FB">
        <w:trPr>
          <w:trHeight w:val="315"/>
        </w:trPr>
        <w:tc>
          <w:tcPr>
            <w:tcW w:w="9057"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1</w:t>
            </w:r>
            <w:r w:rsidRPr="008566FB">
              <w:rPr>
                <w:rFonts w:ascii="Arial" w:eastAsia="Times New Roman" w:hAnsi="Arial" w:cs="Arial"/>
                <w:sz w:val="24"/>
                <w:szCs w:val="24"/>
                <w:lang w:eastAsia="es-CO"/>
              </w:rPr>
              <w:t>. Proyectos de ley y/o acto legislativo de los cuales</w:t>
            </w:r>
            <w:r>
              <w:rPr>
                <w:rFonts w:ascii="Arial" w:eastAsia="Times New Roman" w:hAnsi="Arial" w:cs="Arial"/>
                <w:sz w:val="24"/>
                <w:szCs w:val="24"/>
                <w:lang w:eastAsia="es-CO"/>
              </w:rPr>
              <w:t xml:space="preserve"> el Representante</w:t>
            </w:r>
            <w:r w:rsidRPr="008566FB">
              <w:rPr>
                <w:rFonts w:ascii="Arial" w:eastAsia="Times New Roman" w:hAnsi="Arial" w:cs="Arial"/>
                <w:sz w:val="24"/>
                <w:szCs w:val="24"/>
                <w:lang w:eastAsia="es-CO"/>
              </w:rPr>
              <w:t xml:space="preserve"> fue autor y/o ponente</w:t>
            </w:r>
          </w:p>
        </w:tc>
      </w:tr>
      <w:tr w:rsidR="00AA4EB3" w:rsidRPr="008566FB" w:rsidTr="00BB5E29">
        <w:trPr>
          <w:trHeight w:val="1032"/>
        </w:trPr>
        <w:tc>
          <w:tcPr>
            <w:tcW w:w="9057" w:type="dxa"/>
            <w:shd w:val="clear" w:color="auto" w:fill="FFFFFF" w:themeFill="background1"/>
            <w:tcMar>
              <w:top w:w="30" w:type="dxa"/>
              <w:left w:w="45" w:type="dxa"/>
              <w:bottom w:w="30" w:type="dxa"/>
              <w:right w:w="45" w:type="dxa"/>
            </w:tcMar>
            <w:vAlign w:val="bottom"/>
          </w:tcPr>
          <w:p w:rsidR="00AA4EB3" w:rsidRPr="008566FB" w:rsidRDefault="00AA4EB3" w:rsidP="006C247D">
            <w:pPr>
              <w:spacing w:after="0" w:line="240" w:lineRule="auto"/>
              <w:jc w:val="both"/>
              <w:rPr>
                <w:rFonts w:ascii="Arial" w:hAnsi="Arial" w:cs="Arial"/>
                <w:b/>
                <w:sz w:val="24"/>
                <w:szCs w:val="24"/>
              </w:rPr>
            </w:pPr>
            <w:r w:rsidRPr="008566FB">
              <w:rPr>
                <w:rFonts w:ascii="Arial" w:hAnsi="Arial" w:cs="Arial"/>
                <w:b/>
                <w:sz w:val="24"/>
                <w:szCs w:val="24"/>
              </w:rPr>
              <w:t>AUTORÍA PROYECTOS DE LEY</w:t>
            </w:r>
          </w:p>
          <w:p w:rsidR="00AA4EB3" w:rsidRPr="008566FB" w:rsidRDefault="00AA4EB3" w:rsidP="006C247D">
            <w:pPr>
              <w:spacing w:after="0" w:line="240" w:lineRule="auto"/>
              <w:jc w:val="both"/>
              <w:rPr>
                <w:rFonts w:ascii="Arial" w:hAnsi="Arial" w:cs="Arial"/>
                <w:b/>
                <w:sz w:val="24"/>
                <w:szCs w:val="24"/>
              </w:rPr>
            </w:pPr>
          </w:p>
          <w:p w:rsidR="00AA4EB3" w:rsidRPr="008566FB" w:rsidRDefault="00AA4EB3" w:rsidP="00AA4EB3">
            <w:pPr>
              <w:pStyle w:val="Prrafodelista"/>
              <w:numPr>
                <w:ilvl w:val="0"/>
                <w:numId w:val="39"/>
              </w:numPr>
              <w:spacing w:after="0" w:line="240" w:lineRule="auto"/>
              <w:jc w:val="both"/>
              <w:rPr>
                <w:rFonts w:ascii="Arial" w:hAnsi="Arial" w:cs="Arial"/>
                <w:b/>
                <w:sz w:val="24"/>
                <w:szCs w:val="24"/>
              </w:rPr>
            </w:pPr>
            <w:r w:rsidRPr="008566FB">
              <w:rPr>
                <w:rFonts w:ascii="Arial" w:hAnsi="Arial" w:cs="Arial"/>
                <w:sz w:val="24"/>
                <w:szCs w:val="24"/>
              </w:rPr>
              <w:t xml:space="preserve">Proyecto de Ley N° 099 de 2018 “Por medio de la cual se prohíbe el ingreso de dispositivos de telefonía móvil a los establecimientos educativos del país a estudiantes de los niveles de preescolar, básica primaria y básica secundaria y se restringe su uso en las aulas” </w:t>
            </w:r>
            <w:r w:rsidRPr="008566FB">
              <w:rPr>
                <w:rFonts w:ascii="Arial" w:hAnsi="Arial" w:cs="Arial"/>
                <w:b/>
                <w:sz w:val="24"/>
                <w:szCs w:val="24"/>
              </w:rPr>
              <w:t>Objeto.</w:t>
            </w:r>
            <w:r w:rsidRPr="008566FB">
              <w:rPr>
                <w:rFonts w:ascii="Arial" w:hAnsi="Arial" w:cs="Arial"/>
                <w:sz w:val="24"/>
                <w:szCs w:val="24"/>
              </w:rPr>
              <w:t xml:space="preserve"> Esta ley tiene por objeto garantizar la existencia de entornos seguros de aprendizaje para menores, en el uso de herramientas tecnológicas en los establecimientos educativos, en los niveles de preescolar, básica y media.</w:t>
            </w:r>
          </w:p>
          <w:p w:rsidR="00AA4EB3" w:rsidRPr="008566FB" w:rsidRDefault="00AA4EB3" w:rsidP="006C247D">
            <w:pPr>
              <w:spacing w:after="0" w:line="240" w:lineRule="auto"/>
              <w:jc w:val="both"/>
              <w:rPr>
                <w:rFonts w:ascii="Arial" w:hAnsi="Arial" w:cs="Arial"/>
                <w:b/>
                <w:sz w:val="24"/>
                <w:szCs w:val="24"/>
              </w:rPr>
            </w:pPr>
          </w:p>
          <w:p w:rsidR="00AA4EB3" w:rsidRPr="008566FB" w:rsidRDefault="00AA4EB3" w:rsidP="006C247D">
            <w:pPr>
              <w:spacing w:after="0" w:line="240" w:lineRule="auto"/>
              <w:jc w:val="both"/>
              <w:rPr>
                <w:rFonts w:ascii="Arial" w:hAnsi="Arial" w:cs="Arial"/>
                <w:b/>
                <w:sz w:val="24"/>
                <w:szCs w:val="24"/>
              </w:rPr>
            </w:pPr>
            <w:r w:rsidRPr="008566FB">
              <w:rPr>
                <w:rFonts w:ascii="Arial" w:hAnsi="Arial" w:cs="Arial"/>
                <w:b/>
                <w:sz w:val="24"/>
                <w:szCs w:val="24"/>
              </w:rPr>
              <w:t>CO – AUTORÍAS</w:t>
            </w:r>
          </w:p>
          <w:p w:rsidR="00AA4EB3" w:rsidRPr="008566FB" w:rsidRDefault="00AA4EB3" w:rsidP="006C247D">
            <w:pPr>
              <w:spacing w:after="0" w:line="240" w:lineRule="auto"/>
              <w:jc w:val="both"/>
              <w:rPr>
                <w:rFonts w:ascii="Arial" w:hAnsi="Arial" w:cs="Arial"/>
                <w:b/>
                <w:sz w:val="24"/>
                <w:szCs w:val="24"/>
              </w:rPr>
            </w:pPr>
          </w:p>
          <w:p w:rsidR="00AA4EB3" w:rsidRPr="008566FB" w:rsidRDefault="00AA4EB3" w:rsidP="00AA4EB3">
            <w:pPr>
              <w:pStyle w:val="Prrafodelista"/>
              <w:numPr>
                <w:ilvl w:val="0"/>
                <w:numId w:val="40"/>
              </w:numPr>
              <w:spacing w:after="0" w:line="240" w:lineRule="auto"/>
              <w:jc w:val="both"/>
              <w:rPr>
                <w:rFonts w:ascii="Arial" w:hAnsi="Arial" w:cs="Arial"/>
                <w:b/>
                <w:sz w:val="24"/>
                <w:szCs w:val="24"/>
              </w:rPr>
            </w:pPr>
            <w:r w:rsidRPr="008566FB">
              <w:rPr>
                <w:rFonts w:ascii="Arial" w:hAnsi="Arial" w:cs="Arial"/>
                <w:sz w:val="24"/>
                <w:szCs w:val="24"/>
              </w:rPr>
              <w:t xml:space="preserve">Proyecto de Ley N° 068 de 2018 “Por medio de las cual se dictan disposiciones para fortalecer la gestión, autonomía administrativa y financiera de las personerías municipales y distritales” </w:t>
            </w:r>
            <w:r w:rsidRPr="00015935">
              <w:rPr>
                <w:rFonts w:ascii="Arial" w:hAnsi="Arial" w:cs="Arial"/>
                <w:sz w:val="24"/>
                <w:szCs w:val="24"/>
              </w:rPr>
              <w:t xml:space="preserve">Objeto. </w:t>
            </w:r>
            <w:r w:rsidRPr="008566FB">
              <w:rPr>
                <w:rFonts w:ascii="Arial" w:hAnsi="Arial" w:cs="Arial"/>
                <w:sz w:val="24"/>
                <w:szCs w:val="24"/>
              </w:rPr>
              <w:t>La presente ley tiene como propósito definir y unificar la naturaleza, estructura, requisitos, inhabilidades, incompatibilidades, prohibiciones, funciones, competencias y atribuciones de las personerías municipales y distritales.</w:t>
            </w:r>
          </w:p>
          <w:p w:rsidR="00AA4EB3" w:rsidRPr="00015935" w:rsidRDefault="00AA4EB3" w:rsidP="00015935">
            <w:pPr>
              <w:spacing w:after="0" w:line="240" w:lineRule="auto"/>
              <w:jc w:val="both"/>
              <w:rPr>
                <w:rFonts w:ascii="Arial" w:hAnsi="Arial" w:cs="Arial"/>
                <w:b/>
                <w:sz w:val="24"/>
                <w:szCs w:val="24"/>
              </w:rPr>
            </w:pPr>
          </w:p>
          <w:p w:rsidR="00AA4EB3" w:rsidRDefault="00AA4EB3" w:rsidP="00AA4EB3">
            <w:pPr>
              <w:pStyle w:val="Prrafodelista"/>
              <w:numPr>
                <w:ilvl w:val="0"/>
                <w:numId w:val="40"/>
              </w:numPr>
              <w:spacing w:after="0" w:line="240" w:lineRule="auto"/>
              <w:jc w:val="both"/>
              <w:rPr>
                <w:rFonts w:ascii="Arial" w:hAnsi="Arial" w:cs="Arial"/>
                <w:sz w:val="24"/>
                <w:szCs w:val="24"/>
              </w:rPr>
            </w:pPr>
            <w:r w:rsidRPr="008566FB">
              <w:rPr>
                <w:rFonts w:ascii="Arial" w:hAnsi="Arial" w:cs="Arial"/>
                <w:sz w:val="24"/>
                <w:szCs w:val="24"/>
              </w:rPr>
              <w:t>Proyecto de Acto Legislativo 066 de 2018 – Cámara “Por medio del cual se modifica el artículo 34 de la constitución política, suprimiendo la prohibición de la pena de prisión perpetua y estableciendo la prisión perpetua revisable” Objeto. Se pretende la supresión de la prohibición Constitucional de la pena de prisión perpetua en nuestro ordenamiento normativo permitiendo la imposición de penas de hasta prisión perpetua, dotando con ello al operador jurídico de una nueva herramienta dentro del abanico de posibilidades que tiene para sancionar punitivamente a personas transgresoras de normas penales concretas cuyo sujeto pasivo sean los niños, niñas y adolescentes de nuestro país.</w:t>
            </w:r>
          </w:p>
          <w:p w:rsidR="00AA4EB3" w:rsidRPr="006C247D" w:rsidRDefault="00AA4EB3" w:rsidP="006C247D">
            <w:pPr>
              <w:spacing w:after="0" w:line="240" w:lineRule="auto"/>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062 de 2018 - Cámara "Por el cual se redefine el sistema general de seguridad social en salud y se dictan otras disposiciones" Objeto. El objetivo de la presente ley es redefinir el Sistema General de Seguridad Social en Salud con el propósito de garantizar el goce efectivo del derecho fundamental a la salud, mejorando las condiciones de acceso de la población, en todos los niveles de atención, con calidad, oportunidad, continuidad, pertinencia y seguimiento de los servicios; así como garantizar la sostenibilidad y el equilibrio financiero del Sistema.</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219 de 2018 - Cámara "Por medio de la cual se reglamenta la autonomía de las instituciones técnicas, profesionales, instituciones tecnológicas, instituciones universitarias o escuelas tecnológicas que no son universidades de conformidad con la ley 30 de 1992" Objeto. El proyecto de ley busca asegurar la autonomía universitaria en las Instituciones de Educación Superior Estatales que hoy tienen la condición de Establecimientos Públicos, y ofrecerles garantías en el manejo presupuestal y la gestión de recursos para el cumplimiento de su misión y atender las metas de ampliación de cobertura con calidad.</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Acto Legislativo 211 de 2018 ""Por el cual se modifica el artículo 351 de la constitución política de Colombia" Objeto. El presente proyecto de acto legislativo busca solucionar un déficit estructural del diseño institucional del Estado colombiano, generado desde la reforma constitucional a la anterior Carta Política del año 1968, cuando se cercenó la iniciativa congres</w:t>
            </w:r>
            <w:r>
              <w:rPr>
                <w:rFonts w:ascii="Arial" w:hAnsi="Arial" w:cs="Arial"/>
                <w:sz w:val="24"/>
                <w:szCs w:val="24"/>
              </w:rPr>
              <w:t>ual en materia de gasto público.</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134 de 2018 - Cámara "Por medio de la cual se establece la gratuidad para la admisión de estudiantes de estratos 1, 2 y 3 en las instituciones de educación superior públicas, y se dictan otras disposiciones". Objeto. El presente proyecto de ley tiene por objeto establecer la gratuidad para la admisión de estudiantes de estratos 1, 2 y 3 en las instituciones de educación superior públicas para garantizar condiciones de equidad e igualdad en los estudiantes que no tienen recursos para acceder a la educación superior.</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184 de 2018 - Cámara "Por medio del cual se establece la cátedra obligatoria de ética ciudadana y cuidado de los recursos públicos, se fortalecen los mecanismos de pedagogía social, se imponen sanciones sociales a quienes hayan sido condenado por actos de corrupción y se dictan otras disposiciones" Objeto. La presente ley tiene por objeto establecer mecanismos mediante los cuales se implementan programas de educación y conciencia social que permitan combatir la corrupción en la administración de los recursos públicos, en el entendido de que además de las medidas posteriores, se debe fortalecer la prevención de los actos de corrupción.</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185 de 2018 - Cámara "Por la cual se regula el ejercicio del cabildeo y se dictan otras disposiciones" Objeto. La presente ley tiene por objeto regular el ejercicio de cabildeo con los fines de garantizar la transparencia y asegurar la igualdad de oportunidades en la participación para la adopción de las decisiones públicas. Cabildeo es entendido por las gestiones que realizan personas naturales o jurídicas, nacionales o extranjeras con el fin de obtener, defender o representar intereses o poder incluir sobre determinadas decisiones dentro del marco de la Constitución y la Ley.</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121 de 2018 - Cámara "Por medio de la cual se modifica el artículo 387 de parágrafo 2° numerales 3 y 4 del decreto 624 de 1989 estatuto tributario y se dictan otras disposiciones" Objeto.  La presente ley tiene por objeto armonizar desde una perspectiva constitucional y legal el artículo 387, parágrafo 2, numerales 3 y 4 del decreto 624 de 10989 - Estatuto Tributario- de acuerdo con el concepto contemporáneo de familia, los principios y la jurisprudencia.</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396 de 2019 - Cámara "Por medio del cual se interpreta con autoridad y se adiciona un parágrafo al artículo 388 de la ley 5 de 1992" Objeto. Se hace necesario interpretar la Ley 5 de 1992 con la autoridad que la Constitución le confiere expresamente al Congreso en el artículo 150, y así aclarar y hacer explícita la facultad que tiene cada Congresista de tener asistentes o asesores de su Unidad de Trabajo Legislativo en cualquier lugar del territorio nacional, para apoyarle en todas las funciones del Congresista, incluidas las legislativas, de control, sociales, de campaña política, de rendición de cuentas, o cualquier otra relacionada con las funciones constitucionales y legales de los Senadores y Representantes a la Cámara.</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378 de 2019 - Cámara "Por la cual se modifica y adiciona la ley 5ª de 1992, se crea la comisión legal para la protección integral de la infancia y la adolescencia del congreso de la república de Colombia y se dictan otras disposiciones" Objeto. La presente ley tiene por objeto la creación de la Comisión Legal para la Protección Integral de la Infancia y la Adolescencia del Congreso de la República de Colombia, con el fin de contribuir a la protección y promoción de los derechos de la infancia y la adolescencia, y el seguimiento de las políticas y acciones encaminadas a su reconocimiento a través de la labor legislativa y de control político.</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315 de 2019 - Cámara "Por medio de la cual se adiciona un parágrafo al artículo 140 de la ley 1801 de 2016 y el inciso 2º y 3º al parágrafo 3º del mismo artículo -compras en espacio público- y se dictan otras disposiciones". Objeto. El presente proyecto de ley tiene por objeto adicionar un parágrafo al artículo 140 de la ley 1801 de 2016 y el inciso 2º y 3º al parágrafo 3º del mismo artículo -compras en espacio público- para mejorar las condiciones de los vendedores ambulantes.</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line="240" w:lineRule="auto"/>
              <w:jc w:val="both"/>
              <w:rPr>
                <w:rFonts w:ascii="Arial" w:hAnsi="Arial" w:cs="Arial"/>
                <w:sz w:val="24"/>
                <w:szCs w:val="24"/>
              </w:rPr>
            </w:pPr>
            <w:r w:rsidRPr="008566FB">
              <w:rPr>
                <w:rFonts w:ascii="Arial" w:hAnsi="Arial" w:cs="Arial"/>
                <w:sz w:val="24"/>
                <w:szCs w:val="24"/>
              </w:rPr>
              <w:t>Proyecto de Ley 287 de 2018 - Cámara "Por medio del cual se establecen criterios y lineamientos transversales a la rama ejecutiva a nivel nacional y territorial y a los particulares que cumplan funciones públicas y funciones administrativas sobre racionalización de trámites, se ordena la implementación de la interoperabilidad y la carpeta ciudadana, se vuelven obligatorios los trámites en línea y las estampillas electrónicas, se faculta al presidente de la república y se dictan otras disposiciones". Objeto. La presente ley tiene por objeto establecer disposiciones transversales a la Rama Ejecutiva del nivel nacional y territorial y a los particulares que cumplan funciones públicas y funciones administrativas para la racionalización de trámites, con el fin de facilitar, agilizar y garantizar el acceso al ejercicio de los derechos de las personas, el cumplimiento de sus obligaciones, combatir la corrupción y fomentar la competitividad.</w:t>
            </w:r>
          </w:p>
          <w:p w:rsidR="00AA4EB3" w:rsidRPr="006C247D" w:rsidRDefault="00AA4EB3" w:rsidP="006C247D">
            <w:pPr>
              <w:spacing w:after="0" w:line="240" w:lineRule="auto"/>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258 de 2018 - Cámara "Por la cual se le determina un régimen especial a los institutos de fomento y desarrollo regional - INFIS-". Objeto. Modificar el régimen de la INFIS, sin perjuicio de lo establecido en sus actos de creación, los Institutos de Fomento y Desarrollo Regional (INFIS), tendrán como objeto principal fomentar el crecimiento y desarrollo económico, social y cultural de las regiones a través de la prestación de servicios financieros, técnicos, administrativos. El emprendimiento, la innovación la productividad y todos aquellos proyectos y programa que guarden estrecha relación con la economía creativa y la gerencia, ejecución, estructuración y viabilización de proyectos contemplados en los planes de desarrollo y/o planes de acción de las entidades públicas del orden nacional, departamental y/o municipal y todos aquellos de iniciativa privada. Además, podrán desarrollar actividades tales como proyectos inmobiliarios, actividades comerciales e industriales, de inversiones, microcréditos, libranza, estructuración y viabilización de proyectos de APP y capacitación.</w:t>
            </w:r>
          </w:p>
          <w:p w:rsidR="00AA4EB3" w:rsidRPr="008566FB" w:rsidRDefault="00AA4EB3" w:rsidP="006C247D">
            <w:pPr>
              <w:pStyle w:val="Prrafodelista"/>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247 de 2018 - Cámara "Por medio del cual se establece la política de atención a los jóvenes rurales y se dictan otras disposiciones"</w:t>
            </w:r>
            <w:r>
              <w:rPr>
                <w:rFonts w:ascii="Arial" w:hAnsi="Arial" w:cs="Arial"/>
                <w:sz w:val="24"/>
                <w:szCs w:val="24"/>
              </w:rPr>
              <w:t>.</w:t>
            </w:r>
            <w:r w:rsidRPr="008566FB">
              <w:rPr>
                <w:rFonts w:ascii="Arial" w:hAnsi="Arial" w:cs="Arial"/>
                <w:sz w:val="24"/>
                <w:szCs w:val="24"/>
              </w:rPr>
              <w:t xml:space="preserve"> Objeto. Atender las necesidades de la población rural joven del territorio nacional con el fin de fortalecer su calidad de vida y actividades productivas rurales, permitiendo su permanencia en el sector rural en condiciones social y económicamente dignas, y contribuyan al desarrollo económico sectorial.</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Proyecto de ley 246 de 2018 - Cámara "Por medio se crean los planes departamentales de desarrollo rural con enfoque territorial y se dictan otras disposiciones"</w:t>
            </w:r>
            <w:r>
              <w:rPr>
                <w:rFonts w:ascii="Arial" w:hAnsi="Arial" w:cs="Arial"/>
                <w:sz w:val="24"/>
                <w:szCs w:val="24"/>
              </w:rPr>
              <w:t>.</w:t>
            </w:r>
            <w:r w:rsidRPr="008566FB">
              <w:rPr>
                <w:rFonts w:ascii="Arial" w:hAnsi="Arial" w:cs="Arial"/>
                <w:sz w:val="24"/>
                <w:szCs w:val="24"/>
              </w:rPr>
              <w:t xml:space="preserve"> Objeto. Las Gobernaciones en articulación con las Alcaldías municipales, y en coordinación con las entidades del nivel nacional que hagan presencia en su territorio deberán concertar, formular, aprobar, ejecutar y hacer seguimiento al Plan Departamental Desarrollo Rural con Enfoque Territorial como un capítulo de los Planes Departamentales de Desarrollo -PDDRET-. Los PDDRET incluirán programas y proyectos con la debida partida presupuestal, acordes con el Plan Nacional de Desarrollo y contará con la intervención de las entidades del Nivel Nacional presentes y con acciones en el territorio.</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 xml:space="preserve">Proyecto de ley 223 de 2018 - Cámara "Por la cual se incluye la representación y participación de los jóvenes en el sistema nacional de planeación y se dictan otras disposiciones". Objeto. Garantizar la participación de los jóvenes y sus expresiones organizativas en el proceso de convocatoria, designación y cumplimiento de las funciones del Consejo Nacional de Planeación y de los Consejos Territoriales de Planeación en los departamentos, distritos y municipios. </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Proyec</w:t>
            </w:r>
            <w:r>
              <w:rPr>
                <w:rFonts w:ascii="Arial" w:hAnsi="Arial" w:cs="Arial"/>
                <w:sz w:val="24"/>
                <w:szCs w:val="24"/>
              </w:rPr>
              <w:t>to de ley 219 de 2018 - Cámara “</w:t>
            </w:r>
            <w:r w:rsidRPr="008566FB">
              <w:rPr>
                <w:rFonts w:ascii="Arial" w:hAnsi="Arial" w:cs="Arial"/>
                <w:sz w:val="24"/>
                <w:szCs w:val="24"/>
              </w:rPr>
              <w:t>Por medio de la cual se reglamenta la autonomía de las instituciones técnicas, profesionales, instituciones tecnológicas, instituciones universitarias o escuelas tecnológicas que no son universidades de co</w:t>
            </w:r>
            <w:r>
              <w:rPr>
                <w:rFonts w:ascii="Arial" w:hAnsi="Arial" w:cs="Arial"/>
                <w:sz w:val="24"/>
                <w:szCs w:val="24"/>
              </w:rPr>
              <w:t>nformidad con la ley 30 de 1992”.</w:t>
            </w:r>
            <w:r w:rsidRPr="008566FB">
              <w:rPr>
                <w:rFonts w:ascii="Arial" w:hAnsi="Arial" w:cs="Arial"/>
                <w:sz w:val="24"/>
                <w:szCs w:val="24"/>
              </w:rPr>
              <w:t xml:space="preserve"> Objeto. El proyecto de ley busca asegurar la autonomía universitaria en las Instituciones de Educación Superior Estatales que hoy tienen la condición de Establecimientos Públicos, y ofrecerles garantías en el manejo presupuestal y la gestión de recursos para el cumplimiento de su misión y atender las metas de ampliación de cobertura con calidad.</w:t>
            </w:r>
          </w:p>
          <w:p w:rsidR="00AA4EB3" w:rsidRPr="006C247D" w:rsidRDefault="00AA4EB3" w:rsidP="006C247D">
            <w:pPr>
              <w:spacing w:after="0"/>
              <w:jc w:val="both"/>
              <w:rPr>
                <w:rFonts w:ascii="Arial" w:hAnsi="Arial" w:cs="Arial"/>
                <w:sz w:val="24"/>
                <w:szCs w:val="24"/>
              </w:rPr>
            </w:pPr>
          </w:p>
          <w:p w:rsidR="00AA4EB3" w:rsidRDefault="00AA4EB3" w:rsidP="00AA4EB3">
            <w:pPr>
              <w:pStyle w:val="Prrafodelista"/>
              <w:numPr>
                <w:ilvl w:val="0"/>
                <w:numId w:val="40"/>
              </w:numPr>
              <w:spacing w:after="0"/>
              <w:jc w:val="both"/>
              <w:rPr>
                <w:rFonts w:ascii="Arial" w:hAnsi="Arial" w:cs="Arial"/>
                <w:sz w:val="24"/>
                <w:szCs w:val="24"/>
              </w:rPr>
            </w:pPr>
            <w:r w:rsidRPr="008566FB">
              <w:rPr>
                <w:rFonts w:ascii="Arial" w:hAnsi="Arial" w:cs="Arial"/>
                <w:sz w:val="24"/>
                <w:szCs w:val="24"/>
              </w:rPr>
              <w:t>Proye</w:t>
            </w:r>
            <w:r>
              <w:rPr>
                <w:rFonts w:ascii="Arial" w:hAnsi="Arial" w:cs="Arial"/>
                <w:sz w:val="24"/>
                <w:szCs w:val="24"/>
              </w:rPr>
              <w:t>cto de Ley 268 de 2019 -Senado “</w:t>
            </w:r>
            <w:r w:rsidRPr="008566FB">
              <w:rPr>
                <w:rFonts w:ascii="Arial" w:hAnsi="Arial" w:cs="Arial"/>
                <w:sz w:val="24"/>
                <w:szCs w:val="24"/>
              </w:rPr>
              <w:t>Por medio de la cual se regulan los servicios de intercambio de Criptoactivos ofrecidos a través de las Plataformas de Intercambio de Criptoactivos</w:t>
            </w:r>
            <w:r>
              <w:rPr>
                <w:rFonts w:ascii="Arial" w:hAnsi="Arial" w:cs="Arial"/>
                <w:sz w:val="24"/>
                <w:szCs w:val="24"/>
              </w:rPr>
              <w:t>”.</w:t>
            </w:r>
            <w:r w:rsidRPr="008566FB">
              <w:rPr>
                <w:rFonts w:ascii="Arial" w:hAnsi="Arial" w:cs="Arial"/>
                <w:sz w:val="24"/>
                <w:szCs w:val="24"/>
              </w:rPr>
              <w:t xml:space="preserve"> Objeto. La presente ley tiene por objeto definir los aspectos generales de la operación y funcionamiento de los Prestadores de Servicios de Intercambio de Criptoactivos en el territorio colombiano a través de las Plataformas de Intercambio de Criptoactivos (PIC).</w:t>
            </w:r>
          </w:p>
          <w:p w:rsidR="00AA4EB3" w:rsidRPr="006C247D" w:rsidRDefault="00AA4EB3" w:rsidP="006C247D">
            <w:pPr>
              <w:spacing w:after="0"/>
              <w:jc w:val="both"/>
              <w:rPr>
                <w:rFonts w:ascii="Arial" w:hAnsi="Arial" w:cs="Arial"/>
                <w:sz w:val="24"/>
                <w:szCs w:val="24"/>
              </w:rPr>
            </w:pPr>
          </w:p>
          <w:p w:rsidR="00AA4EB3" w:rsidRDefault="00AA4EB3" w:rsidP="006C247D">
            <w:pPr>
              <w:spacing w:after="0" w:line="240" w:lineRule="auto"/>
              <w:jc w:val="both"/>
              <w:rPr>
                <w:rFonts w:ascii="Arial" w:hAnsi="Arial" w:cs="Arial"/>
                <w:b/>
                <w:sz w:val="24"/>
                <w:szCs w:val="24"/>
              </w:rPr>
            </w:pPr>
            <w:r w:rsidRPr="008566FB">
              <w:rPr>
                <w:rFonts w:ascii="Arial" w:hAnsi="Arial" w:cs="Arial"/>
                <w:b/>
                <w:sz w:val="24"/>
                <w:szCs w:val="24"/>
              </w:rPr>
              <w:t>PONENCIAS</w:t>
            </w:r>
          </w:p>
          <w:p w:rsidR="00AA4EB3" w:rsidRPr="008566FB" w:rsidRDefault="00AA4EB3" w:rsidP="006C247D">
            <w:pPr>
              <w:spacing w:after="0" w:line="240" w:lineRule="auto"/>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099 de 2018 – Cámara. “Por medio de la cual se prohíbe el ingreso de dispositivos de telefonía móvil a los establecimientos educativos del país a estudiantes de los niveles de preescolar, básica primaria y básica secundaria y se restringe su uso en las aulas”</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sz w:val="24"/>
                <w:szCs w:val="24"/>
              </w:rPr>
            </w:pPr>
            <w:r w:rsidRPr="008566FB">
              <w:rPr>
                <w:rFonts w:ascii="Arial" w:hAnsi="Arial" w:cs="Arial"/>
                <w:sz w:val="24"/>
                <w:szCs w:val="24"/>
              </w:rPr>
              <w:t>Informe de Ponencia para segundo debate al Proyecto de Ley 099 de 2018 – Cámara. “Por medio de la cual se dictan disposiciones frente al uso de herramientas tecnológicas en los establecimientos educativos”</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198 de 2018 – Cámara. “Por medio de la cual se crea un programa nacional de becas y apoyo al sostenimiento de los estudiantes de las instituciones de educación superior técnico, tecnológico y universitaria pública y se dictan otras disposiciones”.</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segundo debate al Proyecto de Ley 198 de 2018 – Cámara. “Por medio de la cual se crea un programa nacional de becas y apoyo al sostenimiento de los estudiantes de las instituciones de educación superior técnico, tecnológico y universitaria pública y se dictan otras disposiciones”.</w:t>
            </w:r>
          </w:p>
          <w:p w:rsidR="00AA4EB3" w:rsidRPr="008566FB" w:rsidRDefault="00AA4EB3" w:rsidP="006C247D">
            <w:pPr>
              <w:spacing w:after="0" w:line="240" w:lineRule="auto"/>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243 de 2018 – Cámara / 075 de 2017 – Senado “Por medio de la cual se promueve el uso de vehículos eléctricos en Colombia y se dictan otras disposiciones”.</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segundo debate al Proyecto de Ley 243 de 2018 – Cámara / 075 de 2017 – Senado “Por medio de la cual se promueve el uso de vehículos eléctricos en Colombia y se dictan otras disposiciones”.</w:t>
            </w:r>
          </w:p>
          <w:p w:rsidR="00AA4EB3" w:rsidRPr="008566FB" w:rsidRDefault="00AA4EB3" w:rsidP="006C247D">
            <w:pPr>
              <w:spacing w:after="0" w:line="240" w:lineRule="auto"/>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284 de 2018 – Cámara “Por medio de la cual se modifica y adiciona la Ley 1503 de 2011 y se dictan otras disposiciones en seguridad vial y tránsito”.</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segundo debate al Proyecto de Ley 284 de 2018 – Cámara “Por medio de la cual se modifica y adiciona la Ley 1503 de 2011 y se dictan otras disposiciones en seguridad vial y tránsito”.</w:t>
            </w:r>
          </w:p>
          <w:p w:rsidR="00AA4EB3" w:rsidRPr="008566FB" w:rsidRDefault="00AA4EB3" w:rsidP="006C247D">
            <w:pPr>
              <w:spacing w:after="0" w:line="240" w:lineRule="auto"/>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230 de 2018 – Cámara. “Por medio de la cual se adicionan funciones a las comisiones de regulación y se dictan otras disposiciones”.</w:t>
            </w:r>
          </w:p>
          <w:p w:rsidR="00AA4EB3" w:rsidRPr="008566FB" w:rsidRDefault="00AA4EB3" w:rsidP="006C247D">
            <w:pPr>
              <w:pStyle w:val="Prrafodelista"/>
              <w:spacing w:after="0" w:line="240" w:lineRule="auto"/>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306 de 2018 – Cámara. “Por el cual se modifica el artículo 64 de la Ley 30 de 1992, por el cual se organiza el servicio público de la educación superior”.</w:t>
            </w:r>
          </w:p>
          <w:p w:rsidR="00AA4EB3" w:rsidRPr="008566FB" w:rsidRDefault="00AA4EB3" w:rsidP="006C247D">
            <w:pPr>
              <w:pStyle w:val="Prrafodelista"/>
              <w:spacing w:after="0" w:line="240" w:lineRule="auto"/>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segundo debate al Proyecto de Ley 306 de 2018 – Cámara. “Por la cual se modifica el artículo 64 de la Ley 30 de 1992, por el cual se organiza el servicio público de la educación superior”.</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322 de 2019 – Cámara. “Por medio del cual se plantean los lineamientos para la renovación de la flota pública de transporte masivo dirigida a una contratación sostenible, y se dictan otras disposiciones”.</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8566FB" w:rsidRDefault="00AA4EB3" w:rsidP="00AA4EB3">
            <w:pPr>
              <w:pStyle w:val="Prrafodelista"/>
              <w:numPr>
                <w:ilvl w:val="0"/>
                <w:numId w:val="41"/>
              </w:numPr>
              <w:spacing w:after="0" w:line="240" w:lineRule="auto"/>
              <w:jc w:val="both"/>
              <w:rPr>
                <w:rFonts w:ascii="Arial" w:hAnsi="Arial" w:cs="Arial"/>
                <w:b/>
                <w:sz w:val="24"/>
                <w:szCs w:val="24"/>
              </w:rPr>
            </w:pPr>
            <w:r w:rsidRPr="008566FB">
              <w:rPr>
                <w:rFonts w:ascii="Arial" w:hAnsi="Arial" w:cs="Arial"/>
                <w:sz w:val="24"/>
                <w:szCs w:val="24"/>
              </w:rPr>
              <w:t>Informe de Ponencia para primer debate al Proyecto de Ley 351 de 2019 – Cámara. “Por medio de la cual se adopta un sistema de información agropecuario”.</w:t>
            </w:r>
          </w:p>
          <w:p w:rsidR="00AA4EB3" w:rsidRPr="008566FB" w:rsidRDefault="00AA4EB3" w:rsidP="006C247D">
            <w:pPr>
              <w:pStyle w:val="Prrafodelista"/>
              <w:spacing w:after="0" w:line="240" w:lineRule="auto"/>
              <w:ind w:left="1080"/>
              <w:jc w:val="both"/>
              <w:rPr>
                <w:rFonts w:ascii="Arial" w:hAnsi="Arial" w:cs="Arial"/>
                <w:b/>
                <w:sz w:val="24"/>
                <w:szCs w:val="24"/>
              </w:rPr>
            </w:pPr>
          </w:p>
          <w:p w:rsidR="00AA4EB3" w:rsidRPr="00015935" w:rsidRDefault="00AA4EB3" w:rsidP="00AA4EB3">
            <w:pPr>
              <w:pStyle w:val="Prrafodelista"/>
              <w:numPr>
                <w:ilvl w:val="0"/>
                <w:numId w:val="41"/>
              </w:numPr>
              <w:spacing w:after="0" w:line="240" w:lineRule="auto"/>
              <w:jc w:val="both"/>
              <w:rPr>
                <w:rFonts w:ascii="Arial" w:eastAsia="Times New Roman" w:hAnsi="Arial" w:cs="Arial"/>
                <w:sz w:val="24"/>
                <w:szCs w:val="24"/>
                <w:lang w:eastAsia="es-CO"/>
              </w:rPr>
            </w:pPr>
            <w:r w:rsidRPr="008566FB">
              <w:rPr>
                <w:rFonts w:ascii="Arial" w:hAnsi="Arial" w:cs="Arial"/>
                <w:sz w:val="24"/>
                <w:szCs w:val="24"/>
              </w:rPr>
              <w:t>Informe de Ponencia para primer debate al Proyecto de Ley 372 de 2019 – Cámara. “Por medio de la cual se establecen mecanismos institucionales eficientes para la permanencia y graduación estudiantil en instituciones de educación superior de la población víctima del conflicto armado y se dictan otras disposiciones”.</w:t>
            </w:r>
          </w:p>
        </w:tc>
      </w:tr>
      <w:tr w:rsidR="00AA4EB3" w:rsidRPr="008566FB" w:rsidTr="008566FB">
        <w:trPr>
          <w:trHeight w:val="315"/>
        </w:trPr>
        <w:tc>
          <w:tcPr>
            <w:tcW w:w="9057" w:type="dxa"/>
            <w:shd w:val="clear" w:color="auto" w:fill="BFBFBF" w:themeFill="background1" w:themeFillShade="BF"/>
            <w:tcMar>
              <w:top w:w="30" w:type="dxa"/>
              <w:left w:w="45" w:type="dxa"/>
              <w:bottom w:w="30" w:type="dxa"/>
              <w:right w:w="45" w:type="dxa"/>
            </w:tcMar>
            <w:vAlign w:val="center"/>
            <w:hideMark/>
          </w:tcPr>
          <w:p w:rsidR="00AA4EB3" w:rsidRPr="00015935" w:rsidRDefault="00AA4EB3" w:rsidP="00015935">
            <w:p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2</w:t>
            </w:r>
            <w:r w:rsidRPr="00015935">
              <w:rPr>
                <w:rFonts w:ascii="Arial" w:eastAsia="Times New Roman" w:hAnsi="Arial" w:cs="Arial"/>
                <w:sz w:val="24"/>
                <w:szCs w:val="24"/>
                <w:lang w:eastAsia="es-CO"/>
              </w:rPr>
              <w:t xml:space="preserve">. Proposiciones presentadas en Comisión Sexta y en Plenaria de la Cámara de Representantes, tanto para el trámite legislativo como para el ejercicio de control político, (incluidas las Constitucionales, Legales Especiales y Accidentales).  </w:t>
            </w:r>
          </w:p>
        </w:tc>
      </w:tr>
      <w:tr w:rsidR="00AA4EB3" w:rsidRPr="008566FB" w:rsidTr="00FC2092">
        <w:trPr>
          <w:trHeight w:val="528"/>
        </w:trPr>
        <w:tc>
          <w:tcPr>
            <w:tcW w:w="9057" w:type="dxa"/>
            <w:tcMar>
              <w:top w:w="30" w:type="dxa"/>
              <w:left w:w="45" w:type="dxa"/>
              <w:bottom w:w="30" w:type="dxa"/>
              <w:right w:w="45" w:type="dxa"/>
            </w:tcMar>
            <w:vAlign w:val="bottom"/>
            <w:hideMark/>
          </w:tcPr>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1 de agosto de 2018: </w:t>
            </w:r>
            <w:r w:rsidRPr="00015935">
              <w:rPr>
                <w:rFonts w:ascii="Arial" w:eastAsia="Times New Roman" w:hAnsi="Arial" w:cs="Arial"/>
                <w:sz w:val="24"/>
                <w:szCs w:val="24"/>
                <w:lang w:eastAsia="es-CO"/>
              </w:rPr>
              <w:t>Proposición radicada en Subsecretaría General para la creación de una Comisión Accidental conformada por los H.R. de los departamentos que hacen parte de la ruta Libertadora (Boyacá, Arauca, Casanare y Cundinamarca).</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1 de agosto de 2018: </w:t>
            </w:r>
            <w:r w:rsidRPr="00015935">
              <w:rPr>
                <w:rFonts w:ascii="Arial" w:eastAsia="Times New Roman" w:hAnsi="Arial" w:cs="Arial"/>
                <w:sz w:val="24"/>
                <w:szCs w:val="24"/>
                <w:lang w:eastAsia="es-CO"/>
              </w:rPr>
              <w:t>Proposición radicada en sesión plenaria de la Cámara de Representantes para la creación de una comisión accidental para el emprendimiento.</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13 de noviembre de 2018: </w:t>
            </w:r>
            <w:r w:rsidRPr="00015935">
              <w:rPr>
                <w:rFonts w:ascii="Arial" w:eastAsia="Times New Roman" w:hAnsi="Arial" w:cs="Arial"/>
                <w:sz w:val="24"/>
                <w:szCs w:val="24"/>
                <w:lang w:eastAsia="es-CO"/>
              </w:rPr>
              <w:t>Proposición radicada en sesión de Comisión VI de la Cámara de Representantes para modificar el artículo 13 del proyecto de ley 025 de 2018 Cámara, Por medio de la cual se crea el registro nacional de obras civiles inconclusas de las entidades estatales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20 de noviembre de 2018: </w:t>
            </w:r>
            <w:r w:rsidRPr="00015935">
              <w:rPr>
                <w:rFonts w:ascii="Arial" w:eastAsia="Times New Roman" w:hAnsi="Arial" w:cs="Arial"/>
                <w:sz w:val="24"/>
                <w:szCs w:val="24"/>
                <w:lang w:eastAsia="es-CO"/>
              </w:rPr>
              <w:t>Proposición radicada en sesión plenaria de la Cámara de Representantes para suprimir los numerales 1, 2 y 5 del artículo 6° del texto propuesto para segundo debate del proyecto de ley 091 de 2018 – Cámara “Por medio de la cual se crea el registro de deudores alimentarios morosos – REDAM –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28 de noviembre de 2018: </w:t>
            </w:r>
            <w:r w:rsidRPr="00015935">
              <w:rPr>
                <w:rFonts w:ascii="Arial" w:eastAsia="Times New Roman" w:hAnsi="Arial" w:cs="Arial"/>
                <w:sz w:val="24"/>
                <w:szCs w:val="24"/>
                <w:lang w:eastAsia="es-CO"/>
              </w:rPr>
              <w:t>Proposición radicada en Comisión VI de la Cámara de Representantes para modificar el artículo 2° del texto propuesto para primer debate del Proyecto de Ley 243 de 2018 – Cámara / 075 de 2017 – Senado “Por medio del cual se promueve el uso de vehículos eléctricos en Colombia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28 de noviembre de 2018: </w:t>
            </w:r>
            <w:r w:rsidRPr="00015935">
              <w:rPr>
                <w:rFonts w:ascii="Arial" w:eastAsia="Times New Roman" w:hAnsi="Arial" w:cs="Arial"/>
                <w:sz w:val="24"/>
                <w:szCs w:val="24"/>
                <w:lang w:eastAsia="es-CO"/>
              </w:rPr>
              <w:t>Proposición radicada en Comisión VI de la Cámara de Representantes para suprimir el artículo 9° del texto propuesto para primer debate del Proyecto de Ley 243 de 2018 – Cámara / 075 de 2017 – Senado “Por medio del cual se promueve el uso de vehículos eléctricos en Colombia y se dictan otras disposiciones”.</w:t>
            </w:r>
          </w:p>
          <w:p w:rsidR="00AA4EB3" w:rsidRPr="008566FB" w:rsidRDefault="00AA4EB3" w:rsidP="006C247D">
            <w:pPr>
              <w:spacing w:after="0" w:line="240" w:lineRule="auto"/>
              <w:jc w:val="both"/>
              <w:rPr>
                <w:rFonts w:ascii="Arial" w:eastAsia="Times New Roman" w:hAnsi="Arial" w:cs="Arial"/>
                <w:b/>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17 de diciembre de 2018: </w:t>
            </w:r>
            <w:r w:rsidRPr="00015935">
              <w:rPr>
                <w:rFonts w:ascii="Arial" w:eastAsia="Times New Roman" w:hAnsi="Arial" w:cs="Arial"/>
                <w:sz w:val="24"/>
                <w:szCs w:val="24"/>
                <w:lang w:eastAsia="es-CO"/>
              </w:rPr>
              <w:t>Proposición radicada en Secretaría General de la Cámara de Representantes para modificar el artículo 25 del texto propuesto en la ponencia para segundo debate del Proyecto de Ley 152 de 2018 – Senado / 202 de 2018 – Cámara, “Por la cual se moderniza el sector de las tecnologías de la información y las comunicaciones (TIC), se distribuyen competencias, se suprime la autoridad nacional de televisión (ANTV),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17 de diciembre de 2018: </w:t>
            </w:r>
            <w:r w:rsidRPr="00015935">
              <w:rPr>
                <w:rFonts w:ascii="Arial" w:eastAsia="Times New Roman" w:hAnsi="Arial" w:cs="Arial"/>
                <w:sz w:val="24"/>
                <w:szCs w:val="24"/>
                <w:lang w:eastAsia="es-CO"/>
              </w:rPr>
              <w:t>Proposición radicada en Secretaría General de la Cámara de Representantes para modificar el artículo 22 del texto propuesto en la ponencia para segundo debate del Proyecto de Ley 152 de 2018 – Senado / 202 de 2018 – Cámara, “Por la cual se moderniza el sector de las tecnologías de la información y las comunicaciones (TIC), se distribuyen competencias, se suprime la autoridad nacional de televisión (ANTV),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27 de febrero de 2019: </w:t>
            </w:r>
            <w:r w:rsidRPr="00015935">
              <w:rPr>
                <w:rFonts w:ascii="Arial" w:eastAsia="Times New Roman" w:hAnsi="Arial" w:cs="Arial"/>
                <w:sz w:val="24"/>
                <w:szCs w:val="24"/>
                <w:lang w:eastAsia="es-CO"/>
              </w:rPr>
              <w:t>Proposición radicada en sesiones conjuntas de Comisiones III y IV de Cámara de Representantes y Senado de la República, para modificar el artículo 152 del Proyecto de Ley 311 de 2019 “Por medio de la cual se expide el Plan Nacional de Desarrollo 2018 – 2022. Pacto por Colombia, pacto por la equidad”.</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26 de marzo de 2019: </w:t>
            </w:r>
            <w:r w:rsidRPr="00015935">
              <w:rPr>
                <w:rFonts w:ascii="Arial" w:eastAsia="Times New Roman" w:hAnsi="Arial" w:cs="Arial"/>
                <w:sz w:val="24"/>
                <w:szCs w:val="24"/>
                <w:lang w:eastAsia="es-CO"/>
              </w:rPr>
              <w:t>Proposición radicada en Comisión VI de la Cámara de Representantes para modificar el primer párrafo del artículo 27 del texto propuesto en la ponencia para primer debate del Proyecto de Ley 187 de 2018 – Cámara, “Por medio del cual se dicta el estatuto del consumidor de servicios aéreos a nivel nacional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26 de marzo de 2019: </w:t>
            </w:r>
            <w:r w:rsidRPr="00015935">
              <w:rPr>
                <w:rFonts w:ascii="Arial" w:eastAsia="Times New Roman" w:hAnsi="Arial" w:cs="Arial"/>
                <w:sz w:val="24"/>
                <w:szCs w:val="24"/>
                <w:lang w:eastAsia="es-CO"/>
              </w:rPr>
              <w:t>Proposición radicada en Comisión VI de la Cámara de Representantes para modificar el artículo 26 del texto propuesto en la ponencia para primer debate del Proyecto de Ley 187 de 2018 – Cámara, “Por medio del cual se dicta el estatuto del consumidor de servicios aéreos a nivel nacional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26 de marzo de 2019: </w:t>
            </w:r>
            <w:r w:rsidRPr="00015935">
              <w:rPr>
                <w:rFonts w:ascii="Arial" w:eastAsia="Times New Roman" w:hAnsi="Arial" w:cs="Arial"/>
                <w:sz w:val="24"/>
                <w:szCs w:val="24"/>
                <w:lang w:eastAsia="es-CO"/>
              </w:rPr>
              <w:t>Proposición radicada en Comisión VI de la Cámara de Representantes para modificar el artículo 25 del texto propuesto en la ponencia para primer debate del Proyecto de Ley 187 de 2018 – Cámara, “Por medio del cual se dicta el estatuto del consumidor de servicios aéreos a nivel nacional y se dictan otras disposiciones”.</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 de abril de 2019: </w:t>
            </w:r>
            <w:r w:rsidRPr="00015935">
              <w:rPr>
                <w:rFonts w:ascii="Arial" w:eastAsia="Times New Roman" w:hAnsi="Arial" w:cs="Arial"/>
                <w:sz w:val="24"/>
                <w:szCs w:val="24"/>
                <w:lang w:eastAsia="es-CO"/>
              </w:rPr>
              <w:t>Proposición radicada en Comisión VI de la Cámara de Representantes para modificar el artículo 3° del texto propuesto en la ponencia para primer debate del Proyecto de Ley 232 de 2018 Cámara, “Por medio de la cual se dictan normas para promover la inserción educativa, laboral y productiva de los jóvenes colombianos y se modifica artículo 7 de la ley 101 de 1993”.</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2 de abril de 2019: </w:t>
            </w:r>
            <w:r w:rsidRPr="00015935">
              <w:rPr>
                <w:rFonts w:ascii="Arial" w:eastAsia="Times New Roman" w:hAnsi="Arial" w:cs="Arial"/>
                <w:sz w:val="24"/>
                <w:szCs w:val="24"/>
                <w:lang w:eastAsia="es-CO"/>
              </w:rPr>
              <w:t>Proposición radicada en Comisión VI de la Cámara de Representantes para modificar el artículo 4° del texto propuesto en la ponencia para primer debate del Proyecto de Ley 232 de 2018 Cámara, “Por medio de la cual se dictan normas para promover la inserción educativa, laboral y productiva de los jóvenes colombianos y se modifica artículo 7 de la ley 101 de 1993”.</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9 de abril de 2019: </w:t>
            </w:r>
            <w:r w:rsidRPr="00015935">
              <w:rPr>
                <w:rFonts w:ascii="Arial" w:eastAsia="Times New Roman" w:hAnsi="Arial" w:cs="Arial"/>
                <w:sz w:val="24"/>
                <w:szCs w:val="24"/>
                <w:lang w:eastAsia="es-CO"/>
              </w:rPr>
              <w:t xml:space="preserve">Proposición radicada en Comisión VI de la Cámara de Representantes para adicionar un artículo nuevo al Proyecto de Ley 239 de 2018 Cámara, “Por medio del cual se protegen los derechos de los consumidores que usan líneas telefónicas de atención al cliente” </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6"/>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30 de abril de 2019: </w:t>
            </w:r>
            <w:r w:rsidRPr="00015935">
              <w:rPr>
                <w:rFonts w:ascii="Arial" w:eastAsia="Times New Roman" w:hAnsi="Arial" w:cs="Arial"/>
                <w:sz w:val="24"/>
                <w:szCs w:val="24"/>
                <w:lang w:eastAsia="es-CO"/>
              </w:rPr>
              <w:t>Proposición radicada en sesión plenaria para adicionar un artículo nuevo al Proyecto de Ley 311 de 2019 Cámara, “Por medio del cual se expide el Plan Nacional de Desarrollo 2018-2022 Pacto por Colombia, Pacto por la Equidad”</w:t>
            </w:r>
          </w:p>
        </w:tc>
      </w:tr>
      <w:tr w:rsidR="00AA4EB3" w:rsidRPr="008566FB" w:rsidTr="008566FB">
        <w:trPr>
          <w:trHeight w:val="315"/>
        </w:trPr>
        <w:tc>
          <w:tcPr>
            <w:tcW w:w="9057" w:type="dxa"/>
            <w:shd w:val="clear" w:color="auto" w:fill="BFBFBF" w:themeFill="background1" w:themeFillShade="BF"/>
            <w:tcMar>
              <w:top w:w="30" w:type="dxa"/>
              <w:left w:w="45" w:type="dxa"/>
              <w:bottom w:w="30" w:type="dxa"/>
              <w:right w:w="45" w:type="dxa"/>
            </w:tcMar>
            <w:vAlign w:val="center"/>
            <w:hideMark/>
          </w:tcPr>
          <w:p w:rsidR="00AA4EB3" w:rsidRPr="00870708" w:rsidRDefault="00AA4EB3" w:rsidP="00870708">
            <w:pPr>
              <w:spacing w:after="0" w:line="240" w:lineRule="auto"/>
              <w:jc w:val="both"/>
              <w:rPr>
                <w:rFonts w:ascii="Arial" w:eastAsia="Times New Roman" w:hAnsi="Arial" w:cs="Arial"/>
                <w:sz w:val="24"/>
                <w:szCs w:val="24"/>
                <w:lang w:eastAsia="es-CO"/>
              </w:rPr>
            </w:pPr>
            <w:r w:rsidRPr="00870708">
              <w:rPr>
                <w:rFonts w:ascii="Arial" w:eastAsia="Times New Roman" w:hAnsi="Arial" w:cs="Arial"/>
                <w:b/>
                <w:sz w:val="24"/>
                <w:szCs w:val="24"/>
                <w:lang w:eastAsia="es-CO"/>
              </w:rPr>
              <w:t>3</w:t>
            </w:r>
            <w:r w:rsidRPr="00870708">
              <w:rPr>
                <w:rFonts w:ascii="Arial" w:eastAsia="Times New Roman" w:hAnsi="Arial" w:cs="Arial"/>
                <w:sz w:val="24"/>
                <w:szCs w:val="24"/>
                <w:lang w:eastAsia="es-CO"/>
              </w:rPr>
              <w:t>. Actividades de Control Político lideradas y las principales conclusiones o forma de terminación de los debates.</w:t>
            </w:r>
          </w:p>
        </w:tc>
      </w:tr>
      <w:tr w:rsidR="00AA4EB3" w:rsidRPr="008566FB" w:rsidTr="00EA0C6B">
        <w:trPr>
          <w:trHeight w:val="1962"/>
        </w:trPr>
        <w:tc>
          <w:tcPr>
            <w:tcW w:w="9057" w:type="dxa"/>
            <w:tcMar>
              <w:top w:w="30" w:type="dxa"/>
              <w:left w:w="45" w:type="dxa"/>
              <w:bottom w:w="30" w:type="dxa"/>
              <w:right w:w="45" w:type="dxa"/>
            </w:tcMar>
            <w:vAlign w:val="bottom"/>
            <w:hideMark/>
          </w:tcPr>
          <w:p w:rsidR="00AA4EB3" w:rsidRPr="00015935" w:rsidRDefault="00AA4EB3" w:rsidP="00AA4EB3">
            <w:pPr>
              <w:pStyle w:val="Prrafodelista"/>
              <w:numPr>
                <w:ilvl w:val="0"/>
                <w:numId w:val="44"/>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8 de mayo de 2018: </w:t>
            </w:r>
            <w:r w:rsidRPr="00015935">
              <w:rPr>
                <w:rFonts w:ascii="Arial" w:eastAsia="Times New Roman" w:hAnsi="Arial" w:cs="Arial"/>
                <w:sz w:val="24"/>
                <w:szCs w:val="24"/>
                <w:lang w:eastAsia="es-CO"/>
              </w:rPr>
              <w:t>Debate de Control Político en Comisión VI de la Cámara de Representantes, fundamentado en las proposiciones 029 de 2018 y 038 de 2019 al Ministerio de Vivienda, a la Unidad Nacional de Gestión del Riesgo y al Fondo de adaptación por calamidades públicas presentadas en el país debido al invierno.</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4"/>
              </w:numPr>
              <w:autoSpaceDE w:val="0"/>
              <w:autoSpaceDN w:val="0"/>
              <w:adjustRightInd w:val="0"/>
              <w:spacing w:after="0" w:line="240" w:lineRule="auto"/>
              <w:jc w:val="both"/>
              <w:rPr>
                <w:rFonts w:ascii="Arial" w:hAnsi="Arial" w:cs="Arial"/>
                <w:sz w:val="24"/>
                <w:szCs w:val="24"/>
              </w:rPr>
            </w:pPr>
            <w:r w:rsidRPr="00015935">
              <w:rPr>
                <w:rFonts w:ascii="Arial" w:eastAsia="Times New Roman" w:hAnsi="Arial" w:cs="Arial"/>
                <w:b/>
                <w:sz w:val="24"/>
                <w:szCs w:val="24"/>
                <w:lang w:eastAsia="es-CO"/>
              </w:rPr>
              <w:t xml:space="preserve">28 de agosto de 2018: </w:t>
            </w:r>
            <w:r w:rsidRPr="00015935">
              <w:rPr>
                <w:rFonts w:ascii="Arial" w:eastAsia="Times New Roman" w:hAnsi="Arial" w:cs="Arial"/>
                <w:sz w:val="24"/>
                <w:szCs w:val="24"/>
                <w:lang w:eastAsia="es-CO"/>
              </w:rPr>
              <w:t xml:space="preserve">Debate de Control Político en Comisión VI de la Cámara de Representantes, fundamentado en las proposiciones 002, 003 de 2018 y aditiva al Ministerio de Educación, Ministerio de Hacienda y Crédito Público, Dirección Nacional de Planeación. </w:t>
            </w:r>
            <w:r w:rsidRPr="00015935">
              <w:rPr>
                <w:rFonts w:ascii="Arial" w:hAnsi="Arial" w:cs="Arial"/>
                <w:i/>
                <w:iCs/>
                <w:sz w:val="24"/>
                <w:szCs w:val="24"/>
              </w:rPr>
              <w:t>"</w:t>
            </w:r>
            <w:r w:rsidRPr="00015935">
              <w:rPr>
                <w:rFonts w:ascii="Arial" w:hAnsi="Arial" w:cs="Arial"/>
                <w:bCs/>
                <w:iCs/>
                <w:sz w:val="24"/>
                <w:szCs w:val="24"/>
              </w:rPr>
              <w:t>Presupuesto ejecutado 2018 y cifras para la vigencia fiscal 2019".</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4"/>
              </w:numPr>
              <w:spacing w:after="0" w:line="240" w:lineRule="auto"/>
              <w:jc w:val="both"/>
              <w:rPr>
                <w:rFonts w:ascii="Arial" w:hAnsi="Arial" w:cs="Arial"/>
                <w:bCs/>
                <w:iCs/>
                <w:sz w:val="24"/>
                <w:szCs w:val="24"/>
              </w:rPr>
            </w:pPr>
            <w:r w:rsidRPr="00015935">
              <w:rPr>
                <w:rFonts w:ascii="Arial" w:eastAsia="Times New Roman" w:hAnsi="Arial" w:cs="Arial"/>
                <w:b/>
                <w:sz w:val="24"/>
                <w:szCs w:val="24"/>
                <w:lang w:eastAsia="es-CO"/>
              </w:rPr>
              <w:t xml:space="preserve">29 de agosto de 2018: </w:t>
            </w:r>
            <w:r w:rsidRPr="00015935">
              <w:rPr>
                <w:rFonts w:ascii="Arial" w:eastAsia="Times New Roman" w:hAnsi="Arial" w:cs="Arial"/>
                <w:sz w:val="24"/>
                <w:szCs w:val="24"/>
                <w:lang w:eastAsia="es-CO"/>
              </w:rPr>
              <w:t xml:space="preserve">Debate de Control Político en Comisión VI de la Cámara de Representantes, fundamentado en las proposiciones 002, 003 de 2018 y aditiva al Ministerio de Cultura, Viceministerio de Turismo, Ministerio de Hacienda y Crédito Público, Dirección Nacional de Planeación. </w:t>
            </w:r>
            <w:r w:rsidRPr="00015935">
              <w:rPr>
                <w:rFonts w:ascii="Arial" w:hAnsi="Arial" w:cs="Arial"/>
                <w:i/>
                <w:iCs/>
                <w:sz w:val="24"/>
                <w:szCs w:val="24"/>
              </w:rPr>
              <w:t>"</w:t>
            </w:r>
            <w:r w:rsidRPr="00015935">
              <w:rPr>
                <w:rFonts w:ascii="Arial" w:hAnsi="Arial" w:cs="Arial"/>
                <w:bCs/>
                <w:iCs/>
                <w:sz w:val="24"/>
                <w:szCs w:val="24"/>
              </w:rPr>
              <w:t>Presupuesto ejecutado 2018 y cifras para la vigencia fiscal 2019".</w:t>
            </w:r>
          </w:p>
          <w:p w:rsidR="00AA4EB3" w:rsidRPr="008566FB" w:rsidRDefault="00AA4EB3" w:rsidP="006C247D">
            <w:pPr>
              <w:spacing w:after="0" w:line="240" w:lineRule="auto"/>
              <w:jc w:val="both"/>
              <w:rPr>
                <w:rFonts w:ascii="Arial" w:hAnsi="Arial" w:cs="Arial"/>
                <w:bCs/>
                <w:iCs/>
                <w:sz w:val="24"/>
                <w:szCs w:val="24"/>
              </w:rPr>
            </w:pPr>
          </w:p>
          <w:p w:rsidR="00AA4EB3" w:rsidRPr="00015935" w:rsidRDefault="00AA4EB3" w:rsidP="00AA4EB3">
            <w:pPr>
              <w:pStyle w:val="Prrafodelista"/>
              <w:numPr>
                <w:ilvl w:val="0"/>
                <w:numId w:val="44"/>
              </w:numPr>
              <w:spacing w:after="0" w:line="240" w:lineRule="auto"/>
              <w:jc w:val="both"/>
              <w:rPr>
                <w:rFonts w:ascii="Arial" w:hAnsi="Arial" w:cs="Arial"/>
                <w:bCs/>
                <w:iCs/>
                <w:sz w:val="24"/>
                <w:szCs w:val="24"/>
              </w:rPr>
            </w:pPr>
            <w:r w:rsidRPr="00015935">
              <w:rPr>
                <w:rFonts w:ascii="Arial" w:hAnsi="Arial" w:cs="Arial"/>
                <w:b/>
                <w:bCs/>
                <w:iCs/>
                <w:sz w:val="24"/>
                <w:szCs w:val="24"/>
              </w:rPr>
              <w:t xml:space="preserve">5 de septiembre de 2018: </w:t>
            </w:r>
            <w:r w:rsidRPr="00015935">
              <w:rPr>
                <w:rFonts w:ascii="Arial" w:eastAsia="Times New Roman" w:hAnsi="Arial" w:cs="Arial"/>
                <w:sz w:val="24"/>
                <w:szCs w:val="24"/>
                <w:lang w:eastAsia="es-CO"/>
              </w:rPr>
              <w:t xml:space="preserve">Debate de Control Político en Comisión VI de la Cámara de Representantes, fundamentado en las proposiciones 002, 003 de 2018 y aditiva al Ministerio de las Tecnologías de la Información y las Telecomunicaciones, Comisión de Regulación de Comunicaciones, Agencia Nacional de Televisión, Agencia Nacional del Espectro, Ministerio de Hacienda y Crédito Público, Dirección Nacional de Planeación. </w:t>
            </w:r>
            <w:r w:rsidRPr="00015935">
              <w:rPr>
                <w:rFonts w:ascii="Arial" w:hAnsi="Arial" w:cs="Arial"/>
                <w:i/>
                <w:iCs/>
                <w:sz w:val="24"/>
                <w:szCs w:val="24"/>
              </w:rPr>
              <w:t>"</w:t>
            </w:r>
            <w:r w:rsidRPr="00015935">
              <w:rPr>
                <w:rFonts w:ascii="Arial" w:hAnsi="Arial" w:cs="Arial"/>
                <w:bCs/>
                <w:iCs/>
                <w:sz w:val="24"/>
                <w:szCs w:val="24"/>
              </w:rPr>
              <w:t>Presupuesto ejecutado 2018 y cifras para la vigencia fiscal 2019".</w:t>
            </w:r>
          </w:p>
          <w:p w:rsidR="00AA4EB3" w:rsidRPr="008566FB" w:rsidRDefault="00AA4EB3" w:rsidP="006C247D">
            <w:pPr>
              <w:spacing w:after="0" w:line="240" w:lineRule="auto"/>
              <w:jc w:val="both"/>
              <w:rPr>
                <w:rFonts w:ascii="Arial" w:hAnsi="Arial" w:cs="Arial"/>
                <w:bCs/>
                <w:iCs/>
                <w:sz w:val="24"/>
                <w:szCs w:val="24"/>
              </w:rPr>
            </w:pPr>
          </w:p>
          <w:p w:rsidR="00AA4EB3" w:rsidRPr="00015935" w:rsidRDefault="00AA4EB3" w:rsidP="00AA4EB3">
            <w:pPr>
              <w:pStyle w:val="Prrafodelista"/>
              <w:numPr>
                <w:ilvl w:val="0"/>
                <w:numId w:val="44"/>
              </w:numPr>
              <w:spacing w:after="0" w:line="240" w:lineRule="auto"/>
              <w:jc w:val="both"/>
              <w:rPr>
                <w:rFonts w:ascii="Arial" w:hAnsi="Arial" w:cs="Arial"/>
                <w:bCs/>
                <w:iCs/>
                <w:sz w:val="24"/>
                <w:szCs w:val="24"/>
              </w:rPr>
            </w:pPr>
            <w:r w:rsidRPr="00015935">
              <w:rPr>
                <w:rFonts w:ascii="Arial" w:hAnsi="Arial" w:cs="Arial"/>
                <w:b/>
                <w:bCs/>
                <w:iCs/>
                <w:sz w:val="24"/>
                <w:szCs w:val="24"/>
              </w:rPr>
              <w:t xml:space="preserve">11 de septiembre de 2018: </w:t>
            </w:r>
            <w:r w:rsidRPr="00015935">
              <w:rPr>
                <w:rFonts w:ascii="Arial" w:eastAsia="Times New Roman" w:hAnsi="Arial" w:cs="Arial"/>
                <w:sz w:val="24"/>
                <w:szCs w:val="24"/>
                <w:lang w:eastAsia="es-CO"/>
              </w:rPr>
              <w:t xml:space="preserve">Debate de Control Político en Comisión VI de la Cámara de Representantes, fundamentado en las proposiciones 002, 003 de 2018 y aditiva al Ministerio de Hacienda y Crédito Público, Superintendencia de Servicios Públicos Domiciliarios, Dirección Nacional de Planeación. </w:t>
            </w:r>
            <w:r w:rsidRPr="00015935">
              <w:rPr>
                <w:rFonts w:ascii="Arial" w:hAnsi="Arial" w:cs="Arial"/>
                <w:i/>
                <w:iCs/>
                <w:sz w:val="24"/>
                <w:szCs w:val="24"/>
              </w:rPr>
              <w:t>"</w:t>
            </w:r>
            <w:r w:rsidRPr="00015935">
              <w:rPr>
                <w:rFonts w:ascii="Arial" w:hAnsi="Arial" w:cs="Arial"/>
                <w:bCs/>
                <w:iCs/>
                <w:sz w:val="24"/>
                <w:szCs w:val="24"/>
              </w:rPr>
              <w:t>Presupuesto ejecutado 2018 y cifras para la vigencia fiscal 2019".</w:t>
            </w:r>
          </w:p>
          <w:p w:rsidR="00AA4EB3" w:rsidRPr="008566FB" w:rsidRDefault="00AA4EB3" w:rsidP="006C247D">
            <w:pPr>
              <w:spacing w:after="0" w:line="240" w:lineRule="auto"/>
              <w:jc w:val="both"/>
              <w:rPr>
                <w:rFonts w:ascii="Arial" w:eastAsia="Times New Roman" w:hAnsi="Arial" w:cs="Arial"/>
                <w:b/>
                <w:sz w:val="24"/>
                <w:szCs w:val="24"/>
                <w:lang w:eastAsia="es-CO"/>
              </w:rPr>
            </w:pPr>
          </w:p>
          <w:p w:rsidR="00AA4EB3" w:rsidRPr="00015935" w:rsidRDefault="00AA4EB3" w:rsidP="00AA4EB3">
            <w:pPr>
              <w:pStyle w:val="Prrafodelista"/>
              <w:numPr>
                <w:ilvl w:val="0"/>
                <w:numId w:val="44"/>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12 de septiembre de 2018: </w:t>
            </w:r>
            <w:r w:rsidRPr="00015935">
              <w:rPr>
                <w:rFonts w:ascii="Arial" w:eastAsia="Times New Roman" w:hAnsi="Arial" w:cs="Arial"/>
                <w:sz w:val="24"/>
                <w:szCs w:val="24"/>
                <w:lang w:eastAsia="es-CO"/>
              </w:rPr>
              <w:t>Debate de control político en plenaria de Cámara de Representantes a la Aero Civil por “Crisis de la Seguridad Aérea en Colombia”.</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44"/>
              </w:numPr>
              <w:spacing w:after="0" w:line="240" w:lineRule="auto"/>
              <w:jc w:val="both"/>
              <w:rPr>
                <w:rFonts w:ascii="Arial" w:hAnsi="Arial" w:cs="Arial"/>
                <w:bCs/>
                <w:iCs/>
                <w:sz w:val="24"/>
                <w:szCs w:val="24"/>
              </w:rPr>
            </w:pPr>
            <w:r w:rsidRPr="00015935">
              <w:rPr>
                <w:rFonts w:ascii="Arial" w:eastAsia="Times New Roman" w:hAnsi="Arial" w:cs="Arial"/>
                <w:b/>
                <w:sz w:val="24"/>
                <w:szCs w:val="24"/>
                <w:lang w:eastAsia="es-CO"/>
              </w:rPr>
              <w:t xml:space="preserve">13 de septiembre de 2018: </w:t>
            </w:r>
            <w:r w:rsidRPr="00015935">
              <w:rPr>
                <w:rFonts w:ascii="Arial" w:eastAsia="Times New Roman" w:hAnsi="Arial" w:cs="Arial"/>
                <w:sz w:val="24"/>
                <w:szCs w:val="24"/>
                <w:lang w:eastAsia="es-CO"/>
              </w:rPr>
              <w:t xml:space="preserve">Debate de Control Político en Comisión VI de la Cámara de Representantes, fundamentado en las proposiciones 002, 003 de 2018 y aditiva al Ministerio de Hacienda y Crédito Público, Ministerio de Transporte, Agencia Nacional de Infraestructura, Instituto Nacional de Vías, Dirección Nacional de Planeación. </w:t>
            </w:r>
            <w:r w:rsidRPr="00015935">
              <w:rPr>
                <w:rFonts w:ascii="Arial" w:hAnsi="Arial" w:cs="Arial"/>
                <w:i/>
                <w:iCs/>
                <w:sz w:val="24"/>
                <w:szCs w:val="24"/>
              </w:rPr>
              <w:t>"</w:t>
            </w:r>
            <w:r w:rsidRPr="00015935">
              <w:rPr>
                <w:rFonts w:ascii="Arial" w:hAnsi="Arial" w:cs="Arial"/>
                <w:bCs/>
                <w:iCs/>
                <w:sz w:val="24"/>
                <w:szCs w:val="24"/>
              </w:rPr>
              <w:t>Presupuesto ejecutado 2018 y cifras para la vigencia fiscal 2019".</w:t>
            </w:r>
          </w:p>
          <w:p w:rsidR="00AA4EB3" w:rsidRPr="008566FB" w:rsidRDefault="00AA4EB3" w:rsidP="006C247D">
            <w:pPr>
              <w:spacing w:after="0" w:line="240" w:lineRule="auto"/>
              <w:jc w:val="both"/>
              <w:rPr>
                <w:rFonts w:ascii="Arial" w:hAnsi="Arial" w:cs="Arial"/>
                <w:bCs/>
                <w:iCs/>
                <w:sz w:val="24"/>
                <w:szCs w:val="24"/>
              </w:rPr>
            </w:pPr>
          </w:p>
          <w:p w:rsidR="00AA4EB3" w:rsidRPr="00015935" w:rsidRDefault="00AA4EB3" w:rsidP="00AA4EB3">
            <w:pPr>
              <w:pStyle w:val="Prrafodelista"/>
              <w:numPr>
                <w:ilvl w:val="0"/>
                <w:numId w:val="44"/>
              </w:numPr>
              <w:spacing w:after="0" w:line="240" w:lineRule="auto"/>
              <w:jc w:val="both"/>
              <w:rPr>
                <w:rFonts w:ascii="Arial" w:eastAsia="Times New Roman" w:hAnsi="Arial" w:cs="Arial"/>
                <w:sz w:val="24"/>
                <w:szCs w:val="24"/>
                <w:lang w:eastAsia="es-CO"/>
              </w:rPr>
            </w:pPr>
            <w:r w:rsidRPr="00015935">
              <w:rPr>
                <w:rFonts w:ascii="Arial" w:hAnsi="Arial" w:cs="Arial"/>
                <w:b/>
                <w:bCs/>
                <w:iCs/>
                <w:sz w:val="24"/>
                <w:szCs w:val="24"/>
              </w:rPr>
              <w:t xml:space="preserve">3 de abril de 2019: </w:t>
            </w:r>
            <w:r w:rsidRPr="00015935">
              <w:rPr>
                <w:rFonts w:ascii="Arial" w:eastAsia="Times New Roman" w:hAnsi="Arial" w:cs="Arial"/>
                <w:sz w:val="24"/>
                <w:szCs w:val="24"/>
                <w:lang w:eastAsia="es-CO"/>
              </w:rPr>
              <w:t>Debate de Control Político en Comisión VI de la Cámara de Representantes, fundamentado en la proposición 023 de 9 de octubre de 2018, al Ministerio y Viceministerio de Educación Nacional, titulado “Bibliotecas Escolares en Colombia”.</w:t>
            </w:r>
          </w:p>
          <w:p w:rsidR="00AA4EB3" w:rsidRPr="008566FB" w:rsidRDefault="00AA4EB3" w:rsidP="006C247D">
            <w:pPr>
              <w:spacing w:after="0" w:line="240" w:lineRule="auto"/>
              <w:jc w:val="both"/>
              <w:rPr>
                <w:rFonts w:ascii="Arial" w:eastAsia="Times New Roman" w:hAnsi="Arial" w:cs="Arial"/>
                <w:b/>
                <w:sz w:val="24"/>
                <w:szCs w:val="24"/>
                <w:lang w:eastAsia="es-CO"/>
              </w:rPr>
            </w:pPr>
          </w:p>
          <w:p w:rsidR="00AA4EB3" w:rsidRPr="00015935" w:rsidRDefault="00AA4EB3" w:rsidP="00AA4EB3">
            <w:pPr>
              <w:pStyle w:val="Prrafodelista"/>
              <w:numPr>
                <w:ilvl w:val="0"/>
                <w:numId w:val="44"/>
              </w:numPr>
              <w:spacing w:after="0" w:line="240" w:lineRule="auto"/>
              <w:jc w:val="both"/>
              <w:rPr>
                <w:rFonts w:ascii="Arial" w:eastAsia="Times New Roman" w:hAnsi="Arial" w:cs="Arial"/>
                <w:sz w:val="24"/>
                <w:szCs w:val="24"/>
                <w:lang w:eastAsia="es-CO"/>
              </w:rPr>
            </w:pPr>
            <w:r w:rsidRPr="00015935">
              <w:rPr>
                <w:rFonts w:ascii="Arial" w:eastAsia="Times New Roman" w:hAnsi="Arial" w:cs="Arial"/>
                <w:b/>
                <w:sz w:val="24"/>
                <w:szCs w:val="24"/>
                <w:lang w:eastAsia="es-CO"/>
              </w:rPr>
              <w:t xml:space="preserve">12 de junio de 2019: </w:t>
            </w:r>
            <w:r w:rsidRPr="00015935">
              <w:rPr>
                <w:rFonts w:ascii="Arial" w:eastAsia="Times New Roman" w:hAnsi="Arial" w:cs="Arial"/>
                <w:sz w:val="24"/>
                <w:szCs w:val="24"/>
                <w:lang w:eastAsia="es-CO"/>
              </w:rPr>
              <w:t>Debate de control político en Comisión VI de la Cámara de Representantes, al Ministerio de Transporte, la Agencia Nacional de Infraestructura, la Agencia Nacional de Seguridad Vial y el Instituto Nacional de Vías, por el Crecimiento de la accidentalidad en la concesión vial Briceño – Tunja – Sogamoso (BTS).</w:t>
            </w:r>
          </w:p>
        </w:tc>
      </w:tr>
      <w:tr w:rsidR="00AA4EB3" w:rsidRPr="008566FB" w:rsidTr="004278E5">
        <w:trPr>
          <w:trHeight w:val="1374"/>
        </w:trPr>
        <w:tc>
          <w:tcPr>
            <w:tcW w:w="9057" w:type="dxa"/>
            <w:shd w:val="clear" w:color="auto" w:fill="A6A6A6" w:themeFill="background1" w:themeFillShade="A6"/>
            <w:tcMar>
              <w:top w:w="30" w:type="dxa"/>
              <w:left w:w="45" w:type="dxa"/>
              <w:bottom w:w="30" w:type="dxa"/>
              <w:right w:w="45" w:type="dxa"/>
            </w:tcMar>
            <w:vAlign w:val="center"/>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4</w:t>
            </w:r>
            <w:r w:rsidRPr="008566FB">
              <w:rPr>
                <w:rFonts w:ascii="Arial" w:eastAsia="Times New Roman" w:hAnsi="Arial" w:cs="Arial"/>
                <w:sz w:val="24"/>
                <w:szCs w:val="24"/>
                <w:lang w:eastAsia="es-CO"/>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AA4EB3" w:rsidRPr="008566FB" w:rsidTr="003A2A84">
        <w:trPr>
          <w:trHeight w:val="1374"/>
        </w:trPr>
        <w:tc>
          <w:tcPr>
            <w:tcW w:w="9057" w:type="dxa"/>
            <w:tcMar>
              <w:top w:w="30" w:type="dxa"/>
              <w:left w:w="45" w:type="dxa"/>
              <w:bottom w:w="30" w:type="dxa"/>
              <w:right w:w="45" w:type="dxa"/>
            </w:tcMar>
            <w:vAlign w:val="bottom"/>
          </w:tcPr>
          <w:p w:rsidR="00AA4EB3" w:rsidRDefault="00AA4EB3" w:rsidP="00AA4EB3">
            <w:pPr>
              <w:pStyle w:val="Prrafodelista"/>
              <w:numPr>
                <w:ilvl w:val="0"/>
                <w:numId w:val="45"/>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Petición radicada por la Comunidad Metense-CORMACARENA con relación al Proyecto de Ley 260 de 2018 "por medio de la cual se modifica el inciso segundo al artículo 38 de la ley 99 de 1993, y se dictan otras disposiciones". Se dio respuesta el 3/08/2018 por correo electrónico.</w:t>
            </w:r>
          </w:p>
          <w:p w:rsidR="00AA4EB3" w:rsidRPr="008566FB" w:rsidRDefault="00AA4EB3" w:rsidP="00870708">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45"/>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Petición radicada por Ledy Cristina Guerra Zapata Docente Facultad De Minas Universidad Nacional De Colombia Sede Medellín, solicitando apoyo financiero a las instituciones universitarias públicas. Se dio respuesta el </w:t>
            </w:r>
            <w:r>
              <w:rPr>
                <w:rFonts w:ascii="Arial" w:eastAsia="Times New Roman" w:hAnsi="Arial" w:cs="Arial"/>
                <w:sz w:val="24"/>
                <w:szCs w:val="24"/>
                <w:lang w:eastAsia="es-CO"/>
              </w:rPr>
              <w:t>31 de agosto de 2018</w:t>
            </w:r>
            <w:r w:rsidRPr="008566FB">
              <w:rPr>
                <w:rFonts w:ascii="Arial" w:eastAsia="Times New Roman" w:hAnsi="Arial" w:cs="Arial"/>
                <w:sz w:val="24"/>
                <w:szCs w:val="24"/>
                <w:lang w:eastAsia="es-CO"/>
              </w:rPr>
              <w:t xml:space="preserve"> por correo electrónico.</w:t>
            </w:r>
          </w:p>
          <w:p w:rsidR="00AA4EB3" w:rsidRPr="00870708" w:rsidRDefault="00AA4EB3" w:rsidP="00870708">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45"/>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Petición remitida por el señor Héctor Carrera Prada, en el que solicitó estudio de sus propuestas al Proyecto de acto legislativo 19 de 2018 Senado, “por medio del cual se adopta una reforma política que permita la apertura democrática para la construcción de una paz estable y duradera”. Se respondió </w:t>
            </w:r>
            <w:r>
              <w:rPr>
                <w:rFonts w:ascii="Arial" w:eastAsia="Times New Roman" w:hAnsi="Arial" w:cs="Arial"/>
                <w:sz w:val="24"/>
                <w:szCs w:val="24"/>
                <w:lang w:eastAsia="es-CO"/>
              </w:rPr>
              <w:t>el 21 de noviembre de 2018 por correo electrónico.</w:t>
            </w:r>
          </w:p>
          <w:p w:rsidR="00AA4EB3" w:rsidRPr="00870708" w:rsidRDefault="00AA4EB3" w:rsidP="00870708">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45"/>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Petición radicada por Datasketch solicitando información sobre posición sobre la interrupción voluntaria del embarazo (aborto). Se dio respuesta el </w:t>
            </w:r>
            <w:r>
              <w:rPr>
                <w:rFonts w:ascii="Arial" w:eastAsia="Times New Roman" w:hAnsi="Arial" w:cs="Arial"/>
                <w:sz w:val="24"/>
                <w:szCs w:val="24"/>
                <w:lang w:eastAsia="es-CO"/>
              </w:rPr>
              <w:t>8 de noviembre de 2018</w:t>
            </w:r>
            <w:r w:rsidRPr="008566FB">
              <w:rPr>
                <w:rFonts w:ascii="Arial" w:eastAsia="Times New Roman" w:hAnsi="Arial" w:cs="Arial"/>
                <w:sz w:val="24"/>
                <w:szCs w:val="24"/>
                <w:lang w:eastAsia="es-CO"/>
              </w:rPr>
              <w:t xml:space="preserve"> por correo electrónico. </w:t>
            </w:r>
          </w:p>
          <w:p w:rsidR="00AA4EB3" w:rsidRPr="00870708" w:rsidRDefault="00AA4EB3" w:rsidP="00870708">
            <w:pPr>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5"/>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Sugerencias realizadas por el señor Ferney Meneses, al proyecto de ley 099 de 2018 Cámara “Por medio de la cual se dictan disposiciones frente al uso de herramientas tecnológicas en los establecimientos educativos”. Se le dio </w:t>
            </w:r>
            <w:r>
              <w:rPr>
                <w:rFonts w:ascii="Arial" w:eastAsia="Times New Roman" w:hAnsi="Arial" w:cs="Arial"/>
                <w:sz w:val="24"/>
                <w:szCs w:val="24"/>
                <w:lang w:eastAsia="es-CO"/>
              </w:rPr>
              <w:t>respuesta el 22 de mayo de 2019 por correo electrónico.</w:t>
            </w:r>
          </w:p>
        </w:tc>
      </w:tr>
    </w:tbl>
    <w:p w:rsidR="00AA4EB3" w:rsidRPr="008566FB" w:rsidRDefault="00AA4EB3" w:rsidP="006C247D">
      <w:pPr>
        <w:spacing w:after="0"/>
        <w:rPr>
          <w:rFonts w:ascii="Arial" w:hAnsi="Arial" w:cs="Arial"/>
          <w:sz w:val="24"/>
          <w:szCs w:val="24"/>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8566FB" w:rsidTr="00870708">
        <w:trPr>
          <w:trHeight w:val="23"/>
        </w:trPr>
        <w:tc>
          <w:tcPr>
            <w:tcW w:w="9094" w:type="dxa"/>
            <w:shd w:val="clear" w:color="auto" w:fill="A6A6A6" w:themeFill="background1" w:themeFillShade="A6"/>
            <w:tcMar>
              <w:top w:w="30" w:type="dxa"/>
              <w:left w:w="45" w:type="dxa"/>
              <w:bottom w:w="30" w:type="dxa"/>
              <w:right w:w="45" w:type="dxa"/>
            </w:tcMar>
            <w:vAlign w:val="bottom"/>
            <w:hideMark/>
          </w:tcPr>
          <w:p w:rsidR="00AA4EB3" w:rsidRPr="008566FB" w:rsidRDefault="00AA4EB3" w:rsidP="00870708">
            <w:pPr>
              <w:spacing w:after="0" w:line="240" w:lineRule="auto"/>
              <w:jc w:val="center"/>
              <w:rPr>
                <w:rFonts w:ascii="Arial" w:eastAsia="Times New Roman" w:hAnsi="Arial" w:cs="Arial"/>
                <w:b/>
                <w:bCs/>
                <w:i/>
                <w:iCs/>
                <w:sz w:val="24"/>
                <w:szCs w:val="24"/>
                <w:lang w:eastAsia="es-CO"/>
              </w:rPr>
            </w:pPr>
            <w:r>
              <w:rPr>
                <w:rFonts w:ascii="Arial" w:eastAsia="Times New Roman" w:hAnsi="Arial" w:cs="Arial"/>
                <w:b/>
                <w:bCs/>
                <w:i/>
                <w:iCs/>
                <w:sz w:val="24"/>
                <w:szCs w:val="24"/>
                <w:lang w:eastAsia="es-CO"/>
              </w:rPr>
              <w:t>PODRÁ</w:t>
            </w:r>
            <w:r w:rsidRPr="008566FB">
              <w:rPr>
                <w:rFonts w:ascii="Arial" w:eastAsia="Times New Roman" w:hAnsi="Arial" w:cs="Arial"/>
                <w:b/>
                <w:bCs/>
                <w:i/>
                <w:iCs/>
                <w:sz w:val="24"/>
                <w:szCs w:val="24"/>
                <w:lang w:eastAsia="es-CO"/>
              </w:rPr>
              <w:t xml:space="preserve"> informar acerca de:</w:t>
            </w:r>
          </w:p>
        </w:tc>
      </w:tr>
      <w:tr w:rsidR="00AA4EB3" w:rsidRPr="008566FB" w:rsidTr="00870708">
        <w:trPr>
          <w:trHeight w:val="23"/>
        </w:trPr>
        <w:tc>
          <w:tcPr>
            <w:tcW w:w="9094" w:type="dxa"/>
            <w:shd w:val="clear" w:color="auto" w:fill="BFBFBF" w:themeFill="background1" w:themeFillShade="BF"/>
            <w:tcMar>
              <w:top w:w="30" w:type="dxa"/>
              <w:left w:w="45" w:type="dxa"/>
              <w:bottom w:w="30" w:type="dxa"/>
              <w:right w:w="45" w:type="dxa"/>
            </w:tcMar>
            <w:vAlign w:val="bottom"/>
          </w:tcPr>
          <w:p w:rsidR="00AA4EB3" w:rsidRPr="00557A5C" w:rsidRDefault="00AA4EB3" w:rsidP="00AA4EB3">
            <w:pPr>
              <w:pStyle w:val="Prrafodelista"/>
              <w:numPr>
                <w:ilvl w:val="0"/>
                <w:numId w:val="43"/>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8566FB" w:rsidTr="00603D61">
        <w:trPr>
          <w:trHeight w:val="315"/>
        </w:trPr>
        <w:tc>
          <w:tcPr>
            <w:tcW w:w="9094" w:type="dxa"/>
            <w:tcMar>
              <w:top w:w="30" w:type="dxa"/>
              <w:left w:w="45" w:type="dxa"/>
              <w:bottom w:w="30" w:type="dxa"/>
              <w:right w:w="45" w:type="dxa"/>
            </w:tcMar>
            <w:vAlign w:val="center"/>
            <w:hideMark/>
          </w:tcPr>
          <w:p w:rsidR="00AA4EB3" w:rsidRDefault="00AA4EB3" w:rsidP="00AA4EB3">
            <w:pPr>
              <w:pStyle w:val="Prrafodelista"/>
              <w:numPr>
                <w:ilvl w:val="0"/>
                <w:numId w:val="47"/>
              </w:numPr>
              <w:spacing w:after="0" w:line="240" w:lineRule="auto"/>
              <w:jc w:val="both"/>
              <w:rPr>
                <w:rFonts w:ascii="Arial" w:eastAsia="Times New Roman" w:hAnsi="Arial" w:cs="Arial"/>
                <w:sz w:val="24"/>
                <w:szCs w:val="24"/>
                <w:lang w:eastAsia="es-CO"/>
              </w:rPr>
            </w:pPr>
            <w:r w:rsidRPr="00557A5C">
              <w:rPr>
                <w:rFonts w:ascii="Arial" w:eastAsia="Times New Roman" w:hAnsi="Arial" w:cs="Arial"/>
                <w:sz w:val="24"/>
                <w:szCs w:val="24"/>
                <w:lang w:eastAsia="es-CO"/>
              </w:rPr>
              <w:t>El</w:t>
            </w:r>
            <w:r w:rsidRPr="008566FB">
              <w:rPr>
                <w:rFonts w:ascii="Arial" w:eastAsia="Times New Roman" w:hAnsi="Arial" w:cs="Arial"/>
                <w:b/>
                <w:sz w:val="24"/>
                <w:szCs w:val="24"/>
                <w:lang w:eastAsia="es-CO"/>
              </w:rPr>
              <w:t xml:space="preserve"> </w:t>
            </w:r>
            <w:r w:rsidRPr="008566FB">
              <w:rPr>
                <w:rFonts w:ascii="Arial" w:eastAsia="Times New Roman" w:hAnsi="Arial" w:cs="Arial"/>
                <w:sz w:val="24"/>
                <w:szCs w:val="24"/>
                <w:lang w:eastAsia="es-CO"/>
              </w:rPr>
              <w:t>2 de marzo de 2019 en el</w:t>
            </w:r>
            <w:r w:rsidRPr="008566FB">
              <w:rPr>
                <w:rFonts w:ascii="Arial" w:eastAsia="Times New Roman" w:hAnsi="Arial" w:cs="Arial"/>
                <w:b/>
                <w:sz w:val="24"/>
                <w:szCs w:val="24"/>
                <w:lang w:eastAsia="es-CO"/>
              </w:rPr>
              <w:t xml:space="preserve"> </w:t>
            </w:r>
            <w:r w:rsidRPr="008566FB">
              <w:rPr>
                <w:rFonts w:ascii="Arial" w:eastAsia="Times New Roman" w:hAnsi="Arial" w:cs="Arial"/>
                <w:sz w:val="24"/>
                <w:szCs w:val="24"/>
                <w:lang w:eastAsia="es-CO"/>
              </w:rPr>
              <w:t>Taller Construyendo País realizado en el municipio de Aquitania-Boyacá el Representante expresó ante el Presidente de la República Iván Duque Márquez su rechazo a la propuesta de la Ministra de Justicia Gloria María Borrero, de crear un nuevo centro carcelario en el Departamento.</w:t>
            </w:r>
          </w:p>
          <w:p w:rsidR="00AA4EB3" w:rsidRPr="008566FB" w:rsidRDefault="00AA4EB3" w:rsidP="00870708">
            <w:pPr>
              <w:pStyle w:val="Prrafodelista"/>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7"/>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El 11 de junio de 2019, en la mesa de trabajo en el Ministerio de Vivienda, Ciudad y Territorio con alcaldes de los municipios de Soracá, Duitama, Cerinza y San Eduardo, el Representante intervino con el fin de evaluar estado de proyectos de aguas y vivienda en los respectivos municipios y brindar por parte del Ministerio soluciones a posibles inconvenientes en cuanto a trámites; además de presentar oferta institucional para nuevos proyectos de vivienda.</w:t>
            </w:r>
          </w:p>
        </w:tc>
      </w:tr>
      <w:tr w:rsidR="00AA4EB3" w:rsidRPr="008566FB" w:rsidTr="00870708">
        <w:trPr>
          <w:trHeight w:val="315"/>
        </w:trPr>
        <w:tc>
          <w:tcPr>
            <w:tcW w:w="9094"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2</w:t>
            </w:r>
            <w:r w:rsidRPr="008566FB">
              <w:rPr>
                <w:rFonts w:ascii="Arial" w:eastAsia="Times New Roman" w:hAnsi="Arial" w:cs="Arial"/>
                <w:sz w:val="24"/>
                <w:szCs w:val="24"/>
                <w:lang w:eastAsia="es-CO"/>
              </w:rPr>
              <w:t>. Las peticiones a funcionarios de la Rama Ejecutiva para el cumplimiento de sus obligaciones constitucionales.</w:t>
            </w:r>
          </w:p>
        </w:tc>
      </w:tr>
      <w:tr w:rsidR="00AA4EB3" w:rsidRPr="008566FB" w:rsidTr="00603D61">
        <w:trPr>
          <w:trHeight w:val="915"/>
        </w:trPr>
        <w:tc>
          <w:tcPr>
            <w:tcW w:w="9094" w:type="dxa"/>
            <w:tcMar>
              <w:top w:w="30" w:type="dxa"/>
              <w:left w:w="45" w:type="dxa"/>
              <w:bottom w:w="30" w:type="dxa"/>
              <w:right w:w="45" w:type="dxa"/>
            </w:tcMar>
            <w:vAlign w:val="bottom"/>
            <w:hideMark/>
          </w:tcPr>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5 de febrero de 2019: Petición dirigida a la Vicepresidencia de la República – Dra. Martha Lucía Ramírez Blanco. Ref. Solicitud de información implementación de la Ley 1916 de 2018.</w:t>
            </w:r>
          </w:p>
          <w:p w:rsidR="00AA4EB3" w:rsidRPr="008566FB" w:rsidRDefault="00AA4EB3" w:rsidP="006C247D">
            <w:pPr>
              <w:pStyle w:val="Prrafodelista"/>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25 de enero de 2019: Petición dirigida a la Federación Colombiana de Municipios – Dr. Gilberto Toro Giraldo. Ref. Solicitud de información Plan Nacional de Desarrollo 2018-2022, Pacto por Colombia por la Equidad. </w:t>
            </w:r>
          </w:p>
          <w:p w:rsidR="00AA4EB3" w:rsidRPr="008566FB" w:rsidRDefault="00AA4EB3" w:rsidP="006C247D">
            <w:pPr>
              <w:pStyle w:val="Prrafodelista"/>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25 de enero de 2019: Petición dirigida a la Región Administrativa y de Planeación Especial - RAPE – Dr. Fernando Flórez. Ref. Solicitud de información Plan Nacional de Desarrollo 2018-2022, Pacto por Colombia por la Equidad. </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27 de noviembre de 2018: Petición dirigida al Ministerio de Industria y Comercio – Dr. José Manuel Restrepo Abondano. </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26 de noviembre de 2018: Petición dirigida al Instituto Nacional de Medicina Legal y Ciencias Forenses – Dr. Carlos Eduardo Valdés. Ref. Solicitud de información implementación de la Ley 1916 de 2018. Solicitud de información – cifras de fallecidos y heridos en accidentes de tránsito en la doble calzada Briceño-Tunja-Sogamoso (BTS).</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23 de noviembre de 2018: Petición dirigida al Ministerio de las Tecnologías de la Información y la Comunicación – Dra. Sylvia Cristian Constaín Rengifo. </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8 de noviembre de 2018: Petición dirigida a la Superintendencia Financiera de Colombia – Dr. Jorge Castaño Gutiérrez. </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8 de noviembre de 2018: Petición dirigida a la Federación de Aseguradores - FASECOLDA – Dra. Ángela Húzgame Abella. </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8 de noviembre de 2018: Petición dirigida a la Concesión RUNT S. A. – Dr. Orlando Patiño Silva. </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8 de noviembre de 2018: Petición dirigida al Ministerio de Transporte – Dra. Ángela María Orozco Gómez. </w:t>
            </w:r>
          </w:p>
          <w:p w:rsidR="00AA4EB3" w:rsidRPr="008566FB" w:rsidRDefault="00AA4EB3" w:rsidP="006C247D">
            <w:pPr>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20 de septiembre de 2018: Petición dirigida a la Agencia Nacional de Seguridad Vial – Dra. Hilda María Gómez Vélez. </w:t>
            </w:r>
          </w:p>
          <w:p w:rsidR="00AA4EB3" w:rsidRPr="008566FB" w:rsidRDefault="00AA4EB3" w:rsidP="006C247D">
            <w:pPr>
              <w:pStyle w:val="Prrafodelista"/>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20 de septiembre de 2018: Petición dirigida a la Agencia Nacional de Seguridad Vial - Dr. Louis Francois Kleyn López. </w:t>
            </w:r>
          </w:p>
          <w:p w:rsidR="00AA4EB3" w:rsidRPr="008566FB" w:rsidRDefault="00AA4EB3" w:rsidP="006C247D">
            <w:pPr>
              <w:pStyle w:val="Prrafodelista"/>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19 de septiembre de 2018: Petición dirigida a la Agencia Nacional de Seguridad Vial - Dra. Hilda María Gómez Vélez. </w:t>
            </w:r>
          </w:p>
          <w:p w:rsidR="00AA4EB3" w:rsidRPr="008566FB" w:rsidRDefault="00AA4EB3" w:rsidP="006C247D">
            <w:pPr>
              <w:pStyle w:val="Prrafodelista"/>
              <w:spacing w:after="0"/>
              <w:jc w:val="both"/>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19 de septiembre de 2018: Petición dirigida a la Agencia Nacional de Infraestructura - Dr. Javier Monsalve Castro. </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4 de septiembre de 2018: Petición dirigida a la Aeronáutica Civil - Dr. Juan Carlos Salazar. </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4 de septiembre de 2018: Petición dirigida al Ministerio de Defensa - Dr. Guillermo Botero Nieto. Ref. Solicitud de información – Cifras pilotos aéreos.</w:t>
            </w:r>
          </w:p>
          <w:p w:rsidR="00AA4EB3" w:rsidRPr="008566FB" w:rsidRDefault="00AA4EB3" w:rsidP="006C247D">
            <w:pPr>
              <w:pStyle w:val="Prrafodelista"/>
              <w:spacing w:after="0"/>
              <w:rPr>
                <w:rFonts w:ascii="Arial" w:eastAsia="Times New Roman" w:hAnsi="Arial" w:cs="Arial"/>
                <w:sz w:val="24"/>
                <w:szCs w:val="24"/>
                <w:lang w:eastAsia="es-CO"/>
              </w:rPr>
            </w:pPr>
          </w:p>
          <w:p w:rsidR="00AA4EB3" w:rsidRPr="008566FB" w:rsidRDefault="00AA4EB3" w:rsidP="00AA4EB3">
            <w:pPr>
              <w:pStyle w:val="Prrafodelista"/>
              <w:numPr>
                <w:ilvl w:val="0"/>
                <w:numId w:val="42"/>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 xml:space="preserve">4 de septiembre de 2018: Petición dirigida al Ministerio de Transporte – Dra. Ángela María Orozco Gómez. </w:t>
            </w:r>
          </w:p>
        </w:tc>
      </w:tr>
      <w:tr w:rsidR="00AA4EB3" w:rsidRPr="008566FB" w:rsidTr="00870708">
        <w:trPr>
          <w:trHeight w:val="315"/>
        </w:trPr>
        <w:tc>
          <w:tcPr>
            <w:tcW w:w="9094"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3</w:t>
            </w:r>
            <w:r w:rsidRPr="008566FB">
              <w:rPr>
                <w:rFonts w:ascii="Arial" w:eastAsia="Times New Roman" w:hAnsi="Arial" w:cs="Arial"/>
                <w:sz w:val="24"/>
                <w:szCs w:val="24"/>
                <w:lang w:eastAsia="es-CO"/>
              </w:rPr>
              <w:t>. Acciones ante el gobierno en orden de satisfacer la necesidad de los habitantes de sus circunscripciones electorales.</w:t>
            </w:r>
          </w:p>
        </w:tc>
      </w:tr>
      <w:tr w:rsidR="00AA4EB3" w:rsidRPr="008566FB" w:rsidTr="00603D61">
        <w:trPr>
          <w:trHeight w:val="825"/>
        </w:trPr>
        <w:tc>
          <w:tcPr>
            <w:tcW w:w="9094" w:type="dxa"/>
            <w:tcMar>
              <w:top w:w="30" w:type="dxa"/>
              <w:left w:w="45" w:type="dxa"/>
              <w:bottom w:w="30" w:type="dxa"/>
              <w:right w:w="45" w:type="dxa"/>
            </w:tcMar>
            <w:vAlign w:val="bottom"/>
            <w:hideMark/>
          </w:tcPr>
          <w:p w:rsidR="00AA4EB3" w:rsidRDefault="00AA4EB3" w:rsidP="00AA4EB3">
            <w:pPr>
              <w:pStyle w:val="Prrafodelista"/>
              <w:numPr>
                <w:ilvl w:val="0"/>
                <w:numId w:val="48"/>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Se presentó una proposición para crear la Comisión accidental ‘Ruta Libertadora’ la cual ya fue instalada y tiene por fin hacerle seguimiento y evaluación a las inversiones que hará el gobierno con ocasión de la Conmemoración del Bicentenario de la Independencia de Colombia.</w:t>
            </w:r>
          </w:p>
          <w:p w:rsidR="00AA4EB3" w:rsidRPr="008566FB" w:rsidRDefault="00AA4EB3" w:rsidP="00015935">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48"/>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Se presentó proposición en c</w:t>
            </w:r>
            <w:r w:rsidRPr="008566FB">
              <w:rPr>
                <w:rFonts w:ascii="Arial" w:eastAsia="Times New Roman" w:hAnsi="Arial" w:cs="Arial"/>
                <w:sz w:val="24"/>
                <w:szCs w:val="24"/>
                <w:lang w:eastAsia="es-CO"/>
              </w:rPr>
              <w:t>omisiones económicas</w:t>
            </w:r>
            <w:r>
              <w:rPr>
                <w:rFonts w:ascii="Arial" w:eastAsia="Times New Roman" w:hAnsi="Arial" w:cs="Arial"/>
                <w:sz w:val="24"/>
                <w:szCs w:val="24"/>
                <w:lang w:eastAsia="es-CO"/>
              </w:rPr>
              <w:t>,</w:t>
            </w:r>
            <w:r w:rsidRPr="008566FB">
              <w:rPr>
                <w:rFonts w:ascii="Arial" w:eastAsia="Times New Roman" w:hAnsi="Arial" w:cs="Arial"/>
                <w:sz w:val="24"/>
                <w:szCs w:val="24"/>
                <w:lang w:eastAsia="es-CO"/>
              </w:rPr>
              <w:t xml:space="preserve"> con el fin de que se incluyera un parágrafo dentro del Plan Nacional de Desarrollo 2018 – 2022 ‘Pacto por Colombia, pacto por la equidad’</w:t>
            </w:r>
            <w:r>
              <w:rPr>
                <w:rFonts w:ascii="Arial" w:eastAsia="Times New Roman" w:hAnsi="Arial" w:cs="Arial"/>
                <w:sz w:val="24"/>
                <w:szCs w:val="24"/>
                <w:lang w:eastAsia="es-CO"/>
              </w:rPr>
              <w:t>.</w:t>
            </w:r>
            <w:r w:rsidRPr="008566FB">
              <w:rPr>
                <w:rFonts w:ascii="Arial" w:eastAsia="Times New Roman" w:hAnsi="Arial" w:cs="Arial"/>
                <w:sz w:val="24"/>
                <w:szCs w:val="24"/>
                <w:lang w:eastAsia="es-CO"/>
              </w:rPr>
              <w:t xml:space="preserve"> </w:t>
            </w:r>
            <w:r>
              <w:rPr>
                <w:rFonts w:ascii="Arial" w:eastAsia="Times New Roman" w:hAnsi="Arial" w:cs="Arial"/>
                <w:sz w:val="24"/>
                <w:szCs w:val="24"/>
                <w:lang w:eastAsia="es-CO"/>
              </w:rPr>
              <w:t xml:space="preserve">La proposición buscaba que </w:t>
            </w:r>
            <w:r w:rsidRPr="008566FB">
              <w:rPr>
                <w:rFonts w:ascii="Arial" w:eastAsia="Times New Roman" w:hAnsi="Arial" w:cs="Arial"/>
                <w:sz w:val="24"/>
                <w:szCs w:val="24"/>
                <w:lang w:eastAsia="es-CO"/>
              </w:rPr>
              <w:t>en el artículo de Pactos Territoriales fuera incluido un Pacto Terri</w:t>
            </w:r>
            <w:r>
              <w:rPr>
                <w:rFonts w:ascii="Arial" w:eastAsia="Times New Roman" w:hAnsi="Arial" w:cs="Arial"/>
                <w:sz w:val="24"/>
                <w:szCs w:val="24"/>
                <w:lang w:eastAsia="es-CO"/>
              </w:rPr>
              <w:t>torial Bicentenario y fue</w:t>
            </w:r>
            <w:r w:rsidRPr="008566FB">
              <w:rPr>
                <w:rFonts w:ascii="Arial" w:eastAsia="Times New Roman" w:hAnsi="Arial" w:cs="Arial"/>
                <w:sz w:val="24"/>
                <w:szCs w:val="24"/>
                <w:lang w:eastAsia="es-CO"/>
              </w:rPr>
              <w:t xml:space="preserve"> a</w:t>
            </w:r>
            <w:r>
              <w:rPr>
                <w:rFonts w:ascii="Arial" w:eastAsia="Times New Roman" w:hAnsi="Arial" w:cs="Arial"/>
                <w:sz w:val="24"/>
                <w:szCs w:val="24"/>
                <w:lang w:eastAsia="es-CO"/>
              </w:rPr>
              <w:t>compañada</w:t>
            </w:r>
            <w:r w:rsidRPr="008566FB">
              <w:rPr>
                <w:rFonts w:ascii="Arial" w:eastAsia="Times New Roman" w:hAnsi="Arial" w:cs="Arial"/>
                <w:sz w:val="24"/>
                <w:szCs w:val="24"/>
                <w:lang w:eastAsia="es-CO"/>
              </w:rPr>
              <w:t xml:space="preserve"> por el Gobierno y</w:t>
            </w:r>
            <w:r>
              <w:rPr>
                <w:rFonts w:ascii="Arial" w:eastAsia="Times New Roman" w:hAnsi="Arial" w:cs="Arial"/>
                <w:sz w:val="24"/>
                <w:szCs w:val="24"/>
                <w:lang w:eastAsia="es-CO"/>
              </w:rPr>
              <w:t xml:space="preserve"> aprobada</w:t>
            </w:r>
            <w:r w:rsidRPr="008566FB">
              <w:rPr>
                <w:rFonts w:ascii="Arial" w:eastAsia="Times New Roman" w:hAnsi="Arial" w:cs="Arial"/>
                <w:sz w:val="24"/>
                <w:szCs w:val="24"/>
                <w:lang w:eastAsia="es-CO"/>
              </w:rPr>
              <w:t xml:space="preserve"> por el Congreso</w:t>
            </w:r>
            <w:r>
              <w:rPr>
                <w:rFonts w:ascii="Arial" w:eastAsia="Times New Roman" w:hAnsi="Arial" w:cs="Arial"/>
                <w:sz w:val="24"/>
                <w:szCs w:val="24"/>
                <w:lang w:eastAsia="es-CO"/>
              </w:rPr>
              <w:t>. Contiene</w:t>
            </w:r>
            <w:r w:rsidRPr="008566FB">
              <w:rPr>
                <w:rFonts w:ascii="Arial" w:eastAsia="Times New Roman" w:hAnsi="Arial" w:cs="Arial"/>
                <w:sz w:val="24"/>
                <w:szCs w:val="24"/>
                <w:lang w:eastAsia="es-CO"/>
              </w:rPr>
              <w:t xml:space="preserve"> la inversión para la Conmemoración del Bicentenario de la independencia en los territorios de los 5 departamentos integrantes de la Ruta Libertadora.</w:t>
            </w:r>
          </w:p>
          <w:p w:rsidR="00AA4EB3" w:rsidRPr="00015935" w:rsidRDefault="00AA4EB3" w:rsidP="00015935">
            <w:pPr>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8"/>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En d</w:t>
            </w:r>
            <w:r w:rsidRPr="008566FB">
              <w:rPr>
                <w:rFonts w:ascii="Arial" w:eastAsia="Times New Roman" w:hAnsi="Arial" w:cs="Arial"/>
                <w:sz w:val="24"/>
                <w:szCs w:val="24"/>
                <w:lang w:eastAsia="es-CO"/>
              </w:rPr>
              <w:t>ebate de control político en Comisión VI de la Cámara de Representantes, en que se citó al Ministerio de Transporte, a la Agencia Nacional de Infraestructura, a la Agencia Nacional de Seguridad Vial y al Instituto Nacional de Vías, para rindieran explicaciones sobre el crecimiento de la accidentalidad en la concesión vial Briceño – Tunja – Sogamoso (BTS). El Representante hizo la solicitud expresa sobre la necesidad de la construcción de un puente peatonal en el Sector de Puente de Boyacá de la BTS. En ese debate el Gobierno se comprometió a incluir 2 mil millones de pesos requeridos para la construcción del puente en mención.</w:t>
            </w:r>
          </w:p>
        </w:tc>
      </w:tr>
      <w:tr w:rsidR="00AA4EB3" w:rsidRPr="008566FB" w:rsidTr="00870708">
        <w:trPr>
          <w:trHeight w:val="315"/>
        </w:trPr>
        <w:tc>
          <w:tcPr>
            <w:tcW w:w="9094"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4</w:t>
            </w:r>
            <w:r w:rsidRPr="008566FB">
              <w:rPr>
                <w:rFonts w:ascii="Arial" w:eastAsia="Times New Roman" w:hAnsi="Arial" w:cs="Arial"/>
                <w:sz w:val="24"/>
                <w:szCs w:val="24"/>
                <w:lang w:eastAsia="es-CO"/>
              </w:rPr>
              <w:t xml:space="preserve">. La participación como directivo de su partido o movimiento político. </w:t>
            </w:r>
          </w:p>
        </w:tc>
      </w:tr>
      <w:tr w:rsidR="00AA4EB3" w:rsidRPr="008566FB" w:rsidTr="00603D61">
        <w:trPr>
          <w:trHeight w:val="660"/>
        </w:trPr>
        <w:tc>
          <w:tcPr>
            <w:tcW w:w="9094" w:type="dxa"/>
            <w:tcMar>
              <w:top w:w="30" w:type="dxa"/>
              <w:left w:w="45" w:type="dxa"/>
              <w:bottom w:w="30" w:type="dxa"/>
              <w:right w:w="45" w:type="dxa"/>
            </w:tcMar>
            <w:vAlign w:val="bottom"/>
            <w:hideMark/>
          </w:tcPr>
          <w:p w:rsidR="00AA4EB3" w:rsidRDefault="00AA4EB3" w:rsidP="00AA4EB3">
            <w:pPr>
              <w:pStyle w:val="Prrafodelista"/>
              <w:numPr>
                <w:ilvl w:val="0"/>
                <w:numId w:val="49"/>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Fue designado como vocero del Partido Liberal ante el Congreso de la República para la legislatura 2018 – 2019.</w:t>
            </w:r>
          </w:p>
          <w:p w:rsidR="00AA4EB3" w:rsidRPr="008566FB" w:rsidRDefault="00AA4EB3" w:rsidP="00870708">
            <w:pPr>
              <w:pStyle w:val="Prrafodelista"/>
              <w:spacing w:after="0" w:line="240" w:lineRule="auto"/>
              <w:jc w:val="both"/>
              <w:rPr>
                <w:rFonts w:ascii="Arial" w:eastAsia="Times New Roman" w:hAnsi="Arial" w:cs="Arial"/>
                <w:sz w:val="24"/>
                <w:szCs w:val="24"/>
                <w:lang w:eastAsia="es-CO"/>
              </w:rPr>
            </w:pPr>
          </w:p>
          <w:p w:rsidR="00AA4EB3" w:rsidRPr="008566FB" w:rsidRDefault="00AA4EB3" w:rsidP="00AA4EB3">
            <w:pPr>
              <w:pStyle w:val="Prrafodelista"/>
              <w:numPr>
                <w:ilvl w:val="0"/>
                <w:numId w:val="49"/>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Integrante de la Bancada del Partido Liberal ante el Congreso de la República.</w:t>
            </w:r>
          </w:p>
          <w:p w:rsidR="00AA4EB3" w:rsidRPr="008566FB" w:rsidRDefault="00AA4EB3" w:rsidP="006C247D">
            <w:pPr>
              <w:spacing w:after="0" w:line="240" w:lineRule="auto"/>
              <w:rPr>
                <w:rFonts w:ascii="Arial" w:eastAsia="Times New Roman" w:hAnsi="Arial" w:cs="Arial"/>
                <w:sz w:val="24"/>
                <w:szCs w:val="24"/>
                <w:lang w:eastAsia="es-CO"/>
              </w:rPr>
            </w:pPr>
          </w:p>
          <w:p w:rsidR="00AA4EB3" w:rsidRPr="008566FB" w:rsidRDefault="00AA4EB3" w:rsidP="006C247D">
            <w:pPr>
              <w:spacing w:after="0" w:line="240" w:lineRule="auto"/>
              <w:rPr>
                <w:rFonts w:ascii="Arial" w:eastAsia="Times New Roman" w:hAnsi="Arial" w:cs="Arial"/>
                <w:sz w:val="24"/>
                <w:szCs w:val="24"/>
                <w:lang w:eastAsia="es-CO"/>
              </w:rPr>
            </w:pPr>
            <w:r w:rsidRPr="008566FB">
              <w:rPr>
                <w:rFonts w:ascii="Arial" w:eastAsia="Times New Roman" w:hAnsi="Arial" w:cs="Arial"/>
                <w:sz w:val="24"/>
                <w:szCs w:val="24"/>
                <w:lang w:eastAsia="es-CO"/>
              </w:rPr>
              <w:t>(Según los estatutos del partido es un organismo componente de la estructura del partido)</w:t>
            </w:r>
          </w:p>
        </w:tc>
      </w:tr>
      <w:tr w:rsidR="00AA4EB3" w:rsidRPr="008566FB" w:rsidTr="00870708">
        <w:trPr>
          <w:trHeight w:val="297"/>
        </w:trPr>
        <w:tc>
          <w:tcPr>
            <w:tcW w:w="9094"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5</w:t>
            </w:r>
            <w:r w:rsidRPr="008566FB">
              <w:rPr>
                <w:rFonts w:ascii="Arial" w:eastAsia="Times New Roman" w:hAnsi="Arial" w:cs="Arial"/>
                <w:sz w:val="24"/>
                <w:szCs w:val="24"/>
                <w:lang w:eastAsia="es-CO"/>
              </w:rPr>
              <w:t xml:space="preserve">. Ejercicio gratuito como profesional de la salud. </w:t>
            </w:r>
          </w:p>
        </w:tc>
      </w:tr>
      <w:tr w:rsidR="00AA4EB3" w:rsidRPr="008566FB" w:rsidTr="00FE51CC">
        <w:trPr>
          <w:trHeight w:val="241"/>
        </w:trPr>
        <w:tc>
          <w:tcPr>
            <w:tcW w:w="9094" w:type="dxa"/>
            <w:tcMar>
              <w:top w:w="30" w:type="dxa"/>
              <w:left w:w="45" w:type="dxa"/>
              <w:bottom w:w="30" w:type="dxa"/>
              <w:right w:w="45" w:type="dxa"/>
            </w:tcMar>
            <w:vAlign w:val="bottom"/>
            <w:hideMark/>
          </w:tcPr>
          <w:p w:rsidR="00AA4EB3" w:rsidRPr="008566FB" w:rsidRDefault="00AA4EB3" w:rsidP="006C247D">
            <w:pPr>
              <w:spacing w:after="0" w:line="240" w:lineRule="auto"/>
              <w:rPr>
                <w:rFonts w:ascii="Arial" w:eastAsia="Times New Roman" w:hAnsi="Arial" w:cs="Arial"/>
                <w:sz w:val="24"/>
                <w:szCs w:val="24"/>
                <w:lang w:eastAsia="es-CO"/>
              </w:rPr>
            </w:pPr>
            <w:r w:rsidRPr="008566FB">
              <w:rPr>
                <w:rFonts w:ascii="Arial" w:eastAsia="Times New Roman" w:hAnsi="Arial" w:cs="Arial"/>
                <w:sz w:val="24"/>
                <w:szCs w:val="24"/>
                <w:lang w:eastAsia="es-CO"/>
              </w:rPr>
              <w:t>N/A</w:t>
            </w:r>
          </w:p>
          <w:p w:rsidR="00AA4EB3" w:rsidRPr="008566FB" w:rsidRDefault="00AA4EB3" w:rsidP="006C247D">
            <w:pPr>
              <w:spacing w:after="0" w:line="240" w:lineRule="auto"/>
              <w:rPr>
                <w:rFonts w:ascii="Arial" w:eastAsia="Times New Roman" w:hAnsi="Arial" w:cs="Arial"/>
                <w:sz w:val="24"/>
                <w:szCs w:val="24"/>
                <w:lang w:eastAsia="es-CO"/>
              </w:rPr>
            </w:pPr>
          </w:p>
        </w:tc>
      </w:tr>
      <w:tr w:rsidR="00AA4EB3" w:rsidRPr="008566FB" w:rsidTr="00870708">
        <w:trPr>
          <w:trHeight w:val="315"/>
        </w:trPr>
        <w:tc>
          <w:tcPr>
            <w:tcW w:w="9094"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6</w:t>
            </w:r>
            <w:r w:rsidRPr="008566FB">
              <w:rPr>
                <w:rFonts w:ascii="Arial" w:eastAsia="Times New Roman" w:hAnsi="Arial" w:cs="Arial"/>
                <w:sz w:val="24"/>
                <w:szCs w:val="24"/>
                <w:lang w:eastAsia="es-CO"/>
              </w:rPr>
              <w:t xml:space="preserve">. La participación en actividades científicas, artísticas, culturales, educativas y deportivas. </w:t>
            </w:r>
          </w:p>
        </w:tc>
      </w:tr>
      <w:tr w:rsidR="00AA4EB3" w:rsidRPr="008566FB" w:rsidTr="00603D61">
        <w:trPr>
          <w:trHeight w:val="660"/>
        </w:trPr>
        <w:tc>
          <w:tcPr>
            <w:tcW w:w="9094" w:type="dxa"/>
            <w:tcMar>
              <w:top w:w="30" w:type="dxa"/>
              <w:left w:w="45" w:type="dxa"/>
              <w:bottom w:w="30" w:type="dxa"/>
              <w:right w:w="45" w:type="dxa"/>
            </w:tcMar>
            <w:vAlign w:val="bottom"/>
            <w:hideMark/>
          </w:tcPr>
          <w:p w:rsidR="00AA4EB3" w:rsidRDefault="00AA4EB3" w:rsidP="00AA4EB3">
            <w:pPr>
              <w:pStyle w:val="Prrafodelista"/>
              <w:numPr>
                <w:ilvl w:val="0"/>
                <w:numId w:val="50"/>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25 al 28 de septiembre de 2018: XVIII Simposio de Ciberseguridad de la Organización de Estados Americanos, llevado a cabo en Washington D.C.</w:t>
            </w:r>
          </w:p>
          <w:p w:rsidR="00AA4EB3" w:rsidRPr="008566FB" w:rsidRDefault="00AA4EB3" w:rsidP="00870708">
            <w:pPr>
              <w:pStyle w:val="Prrafodelista"/>
              <w:spacing w:after="0" w:line="240" w:lineRule="auto"/>
              <w:jc w:val="both"/>
              <w:rPr>
                <w:rFonts w:ascii="Arial" w:eastAsia="Times New Roman" w:hAnsi="Arial" w:cs="Arial"/>
                <w:sz w:val="24"/>
                <w:szCs w:val="24"/>
                <w:lang w:eastAsia="es-CO"/>
              </w:rPr>
            </w:pPr>
          </w:p>
          <w:p w:rsidR="00AA4EB3" w:rsidRPr="00870708" w:rsidRDefault="00AA4EB3" w:rsidP="00AA4EB3">
            <w:pPr>
              <w:pStyle w:val="Prrafodelista"/>
              <w:numPr>
                <w:ilvl w:val="0"/>
                <w:numId w:val="50"/>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13 de febrero de 2019: Panelista de la conferencia organizada por Singularity University</w:t>
            </w:r>
            <w:r w:rsidRPr="008566FB">
              <w:rPr>
                <w:rFonts w:ascii="Arial" w:hAnsi="Arial" w:cs="Arial"/>
                <w:sz w:val="24"/>
                <w:szCs w:val="24"/>
              </w:rPr>
              <w:t xml:space="preserve"> Colombia Summit compartiendo sobre múltiples experiencias e iniciativas desarrolladas para hacer que la movilidad eléctrica sea una realidad en el país, y socializando el Proyecto de Ley 243 sobre vehículos eléctricos.</w:t>
            </w:r>
          </w:p>
          <w:p w:rsidR="00AA4EB3" w:rsidRPr="00870708" w:rsidRDefault="00AA4EB3" w:rsidP="00870708">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0"/>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21 de marzo de 2019: Mesa de trabajo para tratar temas del sector TIC en el Plan Nacional de Desarrollo, organizada por Andesco.</w:t>
            </w:r>
          </w:p>
          <w:p w:rsidR="00AA4EB3" w:rsidRPr="00870708" w:rsidRDefault="00AA4EB3" w:rsidP="00870708">
            <w:pPr>
              <w:spacing w:after="0" w:line="240" w:lineRule="auto"/>
              <w:jc w:val="both"/>
              <w:rPr>
                <w:rFonts w:ascii="Arial" w:eastAsia="Times New Roman" w:hAnsi="Arial" w:cs="Arial"/>
                <w:sz w:val="24"/>
                <w:szCs w:val="24"/>
                <w:lang w:eastAsia="es-CO"/>
              </w:rPr>
            </w:pPr>
          </w:p>
          <w:p w:rsidR="00AA4EB3" w:rsidRPr="00015935" w:rsidRDefault="00AA4EB3" w:rsidP="00AA4EB3">
            <w:pPr>
              <w:pStyle w:val="Prrafodelista"/>
              <w:numPr>
                <w:ilvl w:val="0"/>
                <w:numId w:val="50"/>
              </w:numPr>
              <w:spacing w:after="0" w:line="240" w:lineRule="auto"/>
              <w:jc w:val="both"/>
              <w:rPr>
                <w:rFonts w:ascii="Arial" w:eastAsia="Times New Roman" w:hAnsi="Arial" w:cs="Arial"/>
                <w:sz w:val="24"/>
                <w:szCs w:val="24"/>
                <w:lang w:eastAsia="es-CO"/>
              </w:rPr>
            </w:pPr>
            <w:r w:rsidRPr="008566FB">
              <w:rPr>
                <w:rFonts w:ascii="Arial" w:eastAsia="Times New Roman" w:hAnsi="Arial" w:cs="Arial"/>
                <w:sz w:val="24"/>
                <w:szCs w:val="24"/>
                <w:lang w:eastAsia="es-CO"/>
              </w:rPr>
              <w:t>6 de junio de 2019: Charla "Celular en el Colegio ¿Cómo y cuándo? Como ponente de la propuesta sobre regulación de dispositivos móviles en las aulas en instituciones educativas.</w:t>
            </w:r>
          </w:p>
        </w:tc>
      </w:tr>
      <w:tr w:rsidR="00AA4EB3" w:rsidRPr="008566FB" w:rsidTr="00870708">
        <w:trPr>
          <w:trHeight w:val="315"/>
        </w:trPr>
        <w:tc>
          <w:tcPr>
            <w:tcW w:w="9094"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7</w:t>
            </w:r>
            <w:r w:rsidRPr="008566FB">
              <w:rPr>
                <w:rFonts w:ascii="Arial" w:eastAsia="Times New Roman" w:hAnsi="Arial" w:cs="Arial"/>
                <w:sz w:val="24"/>
                <w:szCs w:val="24"/>
                <w:lang w:eastAsia="es-CO"/>
              </w:rPr>
              <w:t xml:space="preserve">. Pertenencia y/o participación en organizaciones cívica o comunitaria. </w:t>
            </w:r>
          </w:p>
        </w:tc>
      </w:tr>
      <w:tr w:rsidR="00AA4EB3" w:rsidRPr="008566FB" w:rsidTr="00FE51CC">
        <w:trPr>
          <w:trHeight w:val="372"/>
        </w:trPr>
        <w:tc>
          <w:tcPr>
            <w:tcW w:w="9094" w:type="dxa"/>
            <w:tcMar>
              <w:top w:w="30" w:type="dxa"/>
              <w:left w:w="45" w:type="dxa"/>
              <w:bottom w:w="30" w:type="dxa"/>
              <w:right w:w="45" w:type="dxa"/>
            </w:tcMar>
            <w:vAlign w:val="bottom"/>
            <w:hideMark/>
          </w:tcPr>
          <w:p w:rsidR="00AA4EB3" w:rsidRPr="008566FB" w:rsidRDefault="00AA4EB3" w:rsidP="006C247D">
            <w:p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N/A</w:t>
            </w:r>
          </w:p>
          <w:p w:rsidR="00AA4EB3" w:rsidRPr="008566FB" w:rsidRDefault="00AA4EB3" w:rsidP="006C247D">
            <w:pPr>
              <w:spacing w:after="0" w:line="240" w:lineRule="auto"/>
              <w:rPr>
                <w:rFonts w:ascii="Arial" w:eastAsia="Times New Roman" w:hAnsi="Arial" w:cs="Arial"/>
                <w:sz w:val="24"/>
                <w:szCs w:val="24"/>
                <w:lang w:eastAsia="es-CO"/>
              </w:rPr>
            </w:pPr>
          </w:p>
        </w:tc>
      </w:tr>
      <w:tr w:rsidR="00AA4EB3" w:rsidRPr="008566FB" w:rsidTr="00870708">
        <w:trPr>
          <w:trHeight w:val="315"/>
        </w:trPr>
        <w:tc>
          <w:tcPr>
            <w:tcW w:w="9094" w:type="dxa"/>
            <w:shd w:val="clear" w:color="auto" w:fill="BFBFBF" w:themeFill="background1" w:themeFillShade="BF"/>
            <w:tcMar>
              <w:top w:w="30" w:type="dxa"/>
              <w:left w:w="45" w:type="dxa"/>
              <w:bottom w:w="30" w:type="dxa"/>
              <w:right w:w="45" w:type="dxa"/>
            </w:tcMar>
            <w:vAlign w:val="center"/>
            <w:hideMark/>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8</w:t>
            </w:r>
            <w:r w:rsidRPr="008566FB">
              <w:rPr>
                <w:rFonts w:ascii="Arial" w:eastAsia="Times New Roman" w:hAnsi="Arial" w:cs="Arial"/>
                <w:sz w:val="24"/>
                <w:szCs w:val="24"/>
                <w:lang w:eastAsia="es-CO"/>
              </w:rPr>
              <w:t xml:space="preserve">. Ejercicio de la catedra universitaria. </w:t>
            </w:r>
          </w:p>
        </w:tc>
      </w:tr>
      <w:tr w:rsidR="00AA4EB3" w:rsidRPr="008566FB" w:rsidTr="00FE51CC">
        <w:trPr>
          <w:trHeight w:val="245"/>
        </w:trPr>
        <w:tc>
          <w:tcPr>
            <w:tcW w:w="9094" w:type="dxa"/>
            <w:tcMar>
              <w:top w:w="30" w:type="dxa"/>
              <w:left w:w="45" w:type="dxa"/>
              <w:bottom w:w="30" w:type="dxa"/>
              <w:right w:w="45" w:type="dxa"/>
            </w:tcMar>
            <w:vAlign w:val="bottom"/>
          </w:tcPr>
          <w:p w:rsidR="00AA4EB3" w:rsidRPr="008566FB" w:rsidRDefault="00AA4EB3" w:rsidP="006C247D">
            <w:pPr>
              <w:spacing w:after="0" w:line="240" w:lineRule="auto"/>
              <w:rPr>
                <w:rFonts w:ascii="Arial" w:eastAsia="Times New Roman" w:hAnsi="Arial" w:cs="Arial"/>
                <w:sz w:val="24"/>
                <w:szCs w:val="24"/>
                <w:lang w:eastAsia="es-CO"/>
              </w:rPr>
            </w:pPr>
            <w:r w:rsidRPr="008566FB">
              <w:rPr>
                <w:rFonts w:ascii="Arial" w:eastAsia="Times New Roman" w:hAnsi="Arial" w:cs="Arial"/>
                <w:sz w:val="24"/>
                <w:szCs w:val="24"/>
                <w:lang w:eastAsia="es-CO"/>
              </w:rPr>
              <w:t>N/A</w:t>
            </w:r>
          </w:p>
        </w:tc>
      </w:tr>
      <w:tr w:rsidR="00AA4EB3" w:rsidRPr="008566FB" w:rsidTr="00870708">
        <w:trPr>
          <w:trHeight w:val="317"/>
        </w:trPr>
        <w:tc>
          <w:tcPr>
            <w:tcW w:w="9094" w:type="dxa"/>
            <w:shd w:val="clear" w:color="auto" w:fill="BFBFBF" w:themeFill="background1" w:themeFillShade="BF"/>
            <w:tcMar>
              <w:top w:w="30" w:type="dxa"/>
              <w:left w:w="45" w:type="dxa"/>
              <w:bottom w:w="30" w:type="dxa"/>
              <w:right w:w="45" w:type="dxa"/>
            </w:tcMar>
            <w:vAlign w:val="bottom"/>
          </w:tcPr>
          <w:p w:rsidR="00AA4EB3" w:rsidRPr="008566FB" w:rsidRDefault="00AA4EB3" w:rsidP="006C247D">
            <w:pPr>
              <w:spacing w:after="0" w:line="240" w:lineRule="auto"/>
              <w:jc w:val="both"/>
              <w:rPr>
                <w:rFonts w:ascii="Arial" w:eastAsia="Times New Roman" w:hAnsi="Arial" w:cs="Arial"/>
                <w:sz w:val="24"/>
                <w:szCs w:val="24"/>
                <w:lang w:eastAsia="es-CO"/>
              </w:rPr>
            </w:pPr>
            <w:r w:rsidRPr="008566FB">
              <w:rPr>
                <w:rFonts w:ascii="Arial" w:eastAsia="Times New Roman" w:hAnsi="Arial" w:cs="Arial"/>
                <w:b/>
                <w:sz w:val="24"/>
                <w:szCs w:val="24"/>
                <w:lang w:eastAsia="es-CO"/>
              </w:rPr>
              <w:t>9</w:t>
            </w:r>
            <w:r w:rsidRPr="008566FB">
              <w:rPr>
                <w:rFonts w:ascii="Arial" w:eastAsia="Times New Roman" w:hAnsi="Arial" w:cs="Arial"/>
                <w:sz w:val="24"/>
                <w:szCs w:val="24"/>
                <w:lang w:eastAsia="es-CO"/>
              </w:rPr>
              <w:t>. Actividades de carácter Internacional en representación del Congreso</w:t>
            </w:r>
          </w:p>
        </w:tc>
      </w:tr>
      <w:tr w:rsidR="00AA4EB3" w:rsidRPr="008566FB" w:rsidTr="00603D61">
        <w:trPr>
          <w:trHeight w:val="740"/>
        </w:trPr>
        <w:tc>
          <w:tcPr>
            <w:tcW w:w="9094" w:type="dxa"/>
            <w:tcMar>
              <w:top w:w="30" w:type="dxa"/>
              <w:left w:w="45" w:type="dxa"/>
              <w:bottom w:w="30" w:type="dxa"/>
              <w:right w:w="45" w:type="dxa"/>
            </w:tcMar>
            <w:vAlign w:val="bottom"/>
          </w:tcPr>
          <w:p w:rsidR="00AA4EB3" w:rsidRPr="00870708" w:rsidRDefault="00AA4EB3" w:rsidP="00AA4EB3">
            <w:pPr>
              <w:pStyle w:val="Prrafodelista"/>
              <w:numPr>
                <w:ilvl w:val="0"/>
                <w:numId w:val="51"/>
              </w:numPr>
              <w:spacing w:after="0" w:line="240" w:lineRule="auto"/>
              <w:jc w:val="both"/>
              <w:rPr>
                <w:rFonts w:ascii="Arial" w:eastAsia="Times New Roman" w:hAnsi="Arial" w:cs="Arial"/>
                <w:b/>
                <w:sz w:val="24"/>
                <w:szCs w:val="24"/>
                <w:lang w:eastAsia="es-CO"/>
              </w:rPr>
            </w:pPr>
            <w:r w:rsidRPr="008566FB">
              <w:rPr>
                <w:rFonts w:ascii="Arial" w:eastAsia="Times New Roman" w:hAnsi="Arial" w:cs="Arial"/>
                <w:sz w:val="24"/>
                <w:szCs w:val="24"/>
                <w:lang w:eastAsia="es-CO"/>
              </w:rPr>
              <w:t>25 al 28 de septiembre de 2018: XVIII Simposio de Ciberseguridad de la Organización de Estados Americanos, llevado a cabo en Washington D.C. Con el objetivo de brindar capacitación en técnicas para la lucha contra los incidentes cibernéticos, con el fin de mejorar las capacidades de ciberseguridad en los estados miembros de la OEA.</w:t>
            </w:r>
          </w:p>
          <w:p w:rsidR="00AA4EB3" w:rsidRPr="00015935" w:rsidRDefault="00AA4EB3" w:rsidP="00870708">
            <w:pPr>
              <w:pStyle w:val="Prrafodelista"/>
              <w:spacing w:after="0" w:line="240" w:lineRule="auto"/>
              <w:jc w:val="both"/>
              <w:rPr>
                <w:rFonts w:ascii="Arial" w:eastAsia="Times New Roman" w:hAnsi="Arial" w:cs="Arial"/>
                <w:b/>
                <w:sz w:val="24"/>
                <w:szCs w:val="24"/>
                <w:lang w:eastAsia="es-CO"/>
              </w:rPr>
            </w:pPr>
          </w:p>
          <w:p w:rsidR="00AA4EB3" w:rsidRPr="00F61AB2" w:rsidRDefault="00AA4EB3" w:rsidP="00AA4EB3">
            <w:pPr>
              <w:pStyle w:val="Prrafodelista"/>
              <w:numPr>
                <w:ilvl w:val="0"/>
                <w:numId w:val="51"/>
              </w:numPr>
              <w:spacing w:after="0" w:line="240" w:lineRule="auto"/>
              <w:jc w:val="both"/>
              <w:rPr>
                <w:rFonts w:ascii="Arial" w:eastAsia="Times New Roman" w:hAnsi="Arial" w:cs="Arial"/>
                <w:b/>
                <w:sz w:val="24"/>
                <w:szCs w:val="24"/>
                <w:lang w:eastAsia="es-CO"/>
              </w:rPr>
            </w:pPr>
            <w:r w:rsidRPr="008566FB">
              <w:rPr>
                <w:rFonts w:ascii="Arial" w:eastAsia="Times New Roman" w:hAnsi="Arial" w:cs="Arial"/>
                <w:sz w:val="24"/>
                <w:szCs w:val="24"/>
                <w:lang w:eastAsia="es-CO"/>
              </w:rPr>
              <w:t>20 de junio al 3 de julio de 2019: Delegación partidista por invitación de la Embajada de la República Popular de China.</w:t>
            </w:r>
          </w:p>
        </w:tc>
      </w:tr>
    </w:tbl>
    <w:p w:rsidR="00AA4EB3" w:rsidRPr="008566FB" w:rsidRDefault="00AA4EB3" w:rsidP="006C247D">
      <w:pPr>
        <w:spacing w:after="0"/>
        <w:rPr>
          <w:rFonts w:ascii="Arial" w:hAnsi="Arial" w:cs="Arial"/>
          <w:sz w:val="24"/>
          <w:szCs w:val="24"/>
        </w:rPr>
      </w:pP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287BA0"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287BA0" w:rsidRDefault="00AA4EB3" w:rsidP="009C2235">
            <w:pPr>
              <w:spacing w:after="0" w:line="240" w:lineRule="auto"/>
              <w:jc w:val="center"/>
              <w:rPr>
                <w:rFonts w:ascii="Arial" w:eastAsia="Times New Roman" w:hAnsi="Arial" w:cs="Arial"/>
                <w:b/>
                <w:bCs/>
                <w:sz w:val="24"/>
                <w:szCs w:val="24"/>
                <w:lang w:eastAsia="es-CO"/>
              </w:rPr>
            </w:pPr>
            <w:r w:rsidRPr="00287BA0">
              <w:rPr>
                <w:rFonts w:ascii="Arial" w:eastAsia="Times New Roman" w:hAnsi="Arial" w:cs="Arial"/>
                <w:b/>
                <w:bCs/>
                <w:sz w:val="24"/>
                <w:szCs w:val="24"/>
                <w:lang w:eastAsia="es-CO"/>
              </w:rPr>
              <w:t>Datos personales</w:t>
            </w:r>
          </w:p>
        </w:tc>
      </w:tr>
      <w:tr w:rsidR="00AA4EB3" w:rsidRPr="00287BA0"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287BA0" w:rsidRDefault="00AA4EB3" w:rsidP="0030471A">
            <w:pPr>
              <w:spacing w:after="0" w:line="240" w:lineRule="auto"/>
              <w:jc w:val="center"/>
              <w:rPr>
                <w:rFonts w:ascii="Arial" w:eastAsia="Times New Roman" w:hAnsi="Arial" w:cs="Arial"/>
                <w:sz w:val="24"/>
                <w:szCs w:val="24"/>
                <w:lang w:eastAsia="es-CO"/>
              </w:rPr>
            </w:pPr>
            <w:r w:rsidRPr="00287BA0">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30471A">
            <w:pPr>
              <w:spacing w:after="0" w:line="240" w:lineRule="auto"/>
              <w:rPr>
                <w:rFonts w:ascii="Arial" w:eastAsia="Times New Roman" w:hAnsi="Arial" w:cs="Arial"/>
                <w:b/>
                <w:sz w:val="24"/>
                <w:szCs w:val="24"/>
                <w:lang w:eastAsia="es-CO"/>
              </w:rPr>
            </w:pPr>
            <w:r w:rsidRPr="00287BA0">
              <w:rPr>
                <w:rFonts w:ascii="Arial" w:eastAsia="Times New Roman" w:hAnsi="Arial" w:cs="Arial"/>
                <w:b/>
                <w:sz w:val="24"/>
                <w:szCs w:val="24"/>
                <w:lang w:eastAsia="es-CO"/>
              </w:rPr>
              <w:t xml:space="preserve">RUBEN DARIO MOLANO PIÑEROS </w:t>
            </w:r>
          </w:p>
        </w:tc>
      </w:tr>
      <w:tr w:rsidR="00AA4EB3" w:rsidRPr="00287BA0"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30471A">
            <w:pPr>
              <w:spacing w:after="0" w:line="240" w:lineRule="auto"/>
              <w:jc w:val="center"/>
              <w:rPr>
                <w:rFonts w:ascii="Arial" w:eastAsia="Times New Roman" w:hAnsi="Arial" w:cs="Arial"/>
                <w:sz w:val="24"/>
                <w:szCs w:val="24"/>
                <w:lang w:eastAsia="es-CO"/>
              </w:rPr>
            </w:pPr>
            <w:r w:rsidRPr="00287BA0">
              <w:rPr>
                <w:rFonts w:ascii="Arial" w:eastAsia="Times New Roman" w:hAnsi="Arial" w:cs="Arial"/>
                <w:sz w:val="24"/>
                <w:szCs w:val="24"/>
                <w:lang w:eastAsia="es-CO"/>
              </w:rPr>
              <w:t>Partido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30471A">
            <w:pPr>
              <w:spacing w:after="0" w:line="240" w:lineRule="auto"/>
              <w:rPr>
                <w:rFonts w:ascii="Arial" w:eastAsia="Times New Roman" w:hAnsi="Arial" w:cs="Arial"/>
                <w:b/>
                <w:sz w:val="24"/>
                <w:szCs w:val="24"/>
                <w:lang w:eastAsia="es-CO"/>
              </w:rPr>
            </w:pPr>
            <w:r w:rsidRPr="00287BA0">
              <w:rPr>
                <w:rFonts w:ascii="Arial" w:eastAsia="Times New Roman" w:hAnsi="Arial" w:cs="Arial"/>
                <w:b/>
                <w:sz w:val="24"/>
                <w:szCs w:val="24"/>
                <w:lang w:eastAsia="es-CO"/>
              </w:rPr>
              <w:t>CENTRO DEMOCRATICO</w:t>
            </w:r>
          </w:p>
        </w:tc>
      </w:tr>
      <w:tr w:rsidR="00AA4EB3" w:rsidRPr="00287BA0"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30471A">
            <w:pPr>
              <w:spacing w:after="0" w:line="240" w:lineRule="auto"/>
              <w:jc w:val="center"/>
              <w:rPr>
                <w:rFonts w:ascii="Arial" w:eastAsia="Times New Roman" w:hAnsi="Arial" w:cs="Arial"/>
                <w:sz w:val="24"/>
                <w:szCs w:val="24"/>
                <w:lang w:eastAsia="es-CO"/>
              </w:rPr>
            </w:pPr>
            <w:r w:rsidRPr="00287BA0">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AA4C98">
            <w:pPr>
              <w:spacing w:after="0" w:line="240" w:lineRule="auto"/>
              <w:rPr>
                <w:rFonts w:ascii="Arial" w:eastAsia="Times New Roman" w:hAnsi="Arial" w:cs="Arial"/>
                <w:b/>
                <w:sz w:val="24"/>
                <w:szCs w:val="24"/>
                <w:lang w:eastAsia="es-CO"/>
              </w:rPr>
            </w:pPr>
            <w:r w:rsidRPr="00287BA0">
              <w:rPr>
                <w:rFonts w:ascii="Arial" w:eastAsia="Times New Roman" w:hAnsi="Arial" w:cs="Arial"/>
                <w:b/>
                <w:sz w:val="24"/>
                <w:szCs w:val="24"/>
                <w:lang w:eastAsia="es-CO"/>
              </w:rPr>
              <w:t xml:space="preserve">Cundinamarca </w:t>
            </w:r>
          </w:p>
        </w:tc>
      </w:tr>
      <w:tr w:rsidR="00AA4EB3" w:rsidRPr="00287BA0"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30471A">
            <w:pPr>
              <w:spacing w:after="0" w:line="240" w:lineRule="auto"/>
              <w:jc w:val="center"/>
              <w:rPr>
                <w:rFonts w:ascii="Arial" w:eastAsia="Times New Roman" w:hAnsi="Arial" w:cs="Arial"/>
                <w:sz w:val="24"/>
                <w:szCs w:val="24"/>
                <w:lang w:eastAsia="es-CO"/>
              </w:rPr>
            </w:pPr>
            <w:r w:rsidRPr="00287BA0">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870C3B">
            <w:pPr>
              <w:spacing w:after="0" w:line="240" w:lineRule="auto"/>
              <w:rPr>
                <w:rFonts w:ascii="Arial" w:eastAsia="Times New Roman" w:hAnsi="Arial" w:cs="Arial"/>
                <w:b/>
                <w:sz w:val="24"/>
                <w:szCs w:val="24"/>
                <w:lang w:eastAsia="es-CO"/>
              </w:rPr>
            </w:pPr>
            <w:r w:rsidRPr="00287BA0">
              <w:rPr>
                <w:rFonts w:ascii="Arial" w:eastAsia="Times New Roman" w:hAnsi="Arial" w:cs="Arial"/>
                <w:b/>
                <w:sz w:val="24"/>
                <w:szCs w:val="24"/>
                <w:lang w:eastAsia="es-CO"/>
              </w:rPr>
              <w:t xml:space="preserve">20 de </w:t>
            </w:r>
            <w:r>
              <w:rPr>
                <w:rFonts w:ascii="Arial" w:eastAsia="Times New Roman" w:hAnsi="Arial" w:cs="Arial"/>
                <w:b/>
                <w:sz w:val="24"/>
                <w:szCs w:val="24"/>
                <w:lang w:eastAsia="es-CO"/>
              </w:rPr>
              <w:t>jul</w:t>
            </w:r>
            <w:r w:rsidRPr="00287BA0">
              <w:rPr>
                <w:rFonts w:ascii="Arial" w:eastAsia="Times New Roman" w:hAnsi="Arial" w:cs="Arial"/>
                <w:b/>
                <w:sz w:val="24"/>
                <w:szCs w:val="24"/>
                <w:lang w:eastAsia="es-CO"/>
              </w:rPr>
              <w:t>io de 2018 – 20 de junio de 2019</w:t>
            </w:r>
          </w:p>
        </w:tc>
      </w:tr>
      <w:tr w:rsidR="00AA4EB3" w:rsidRPr="00287BA0"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AA4EB3" w:rsidP="0030471A">
            <w:pPr>
              <w:spacing w:after="0" w:line="240" w:lineRule="auto"/>
              <w:jc w:val="center"/>
              <w:rPr>
                <w:rFonts w:ascii="Arial" w:eastAsia="Times New Roman" w:hAnsi="Arial" w:cs="Arial"/>
                <w:sz w:val="24"/>
                <w:szCs w:val="24"/>
                <w:lang w:eastAsia="es-CO"/>
              </w:rPr>
            </w:pPr>
            <w:r w:rsidRPr="00287BA0">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87BA0" w:rsidRDefault="00684B9C" w:rsidP="008840FA">
            <w:pPr>
              <w:pStyle w:val="Sinespaciado"/>
              <w:rPr>
                <w:rFonts w:ascii="Arial" w:hAnsi="Arial" w:cs="Arial"/>
                <w:b/>
                <w:sz w:val="24"/>
                <w:szCs w:val="24"/>
                <w:lang w:eastAsia="es-CO"/>
              </w:rPr>
            </w:pPr>
            <w:hyperlink r:id="rId96" w:history="1">
              <w:r w:rsidR="00AA4EB3" w:rsidRPr="00287BA0">
                <w:rPr>
                  <w:rStyle w:val="Hipervnculo"/>
                  <w:rFonts w:ascii="Arial" w:hAnsi="Arial" w:cs="Arial"/>
                  <w:b/>
                  <w:sz w:val="24"/>
                  <w:szCs w:val="24"/>
                  <w:lang w:eastAsia="es-CO"/>
                </w:rPr>
                <w:t>ruben.molano@camara.gov.co</w:t>
              </w:r>
            </w:hyperlink>
            <w:r w:rsidR="00AA4EB3" w:rsidRPr="00287BA0">
              <w:rPr>
                <w:rFonts w:ascii="Arial" w:hAnsi="Arial" w:cs="Arial"/>
                <w:b/>
                <w:sz w:val="24"/>
                <w:szCs w:val="24"/>
                <w:lang w:eastAsia="es-CO"/>
              </w:rPr>
              <w:t xml:space="preserve"> </w:t>
            </w:r>
          </w:p>
        </w:tc>
      </w:tr>
    </w:tbl>
    <w:p w:rsidR="00AA4EB3" w:rsidRPr="00287BA0" w:rsidRDefault="00AA4EB3">
      <w:pPr>
        <w:rPr>
          <w:rFonts w:ascii="Arial" w:hAnsi="Arial" w:cs="Arial"/>
          <w:sz w:val="24"/>
          <w:szCs w:val="24"/>
        </w:rPr>
      </w:pPr>
    </w:p>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287BA0" w:rsidTr="00B624DB">
        <w:trPr>
          <w:trHeight w:val="315"/>
        </w:trPr>
        <w:tc>
          <w:tcPr>
            <w:tcW w:w="9057" w:type="dxa"/>
            <w:tcMar>
              <w:top w:w="30" w:type="dxa"/>
              <w:left w:w="45" w:type="dxa"/>
              <w:bottom w:w="30" w:type="dxa"/>
              <w:right w:w="45" w:type="dxa"/>
            </w:tcMar>
            <w:vAlign w:val="bottom"/>
            <w:hideMark/>
          </w:tcPr>
          <w:p w:rsidR="00AA4EB3" w:rsidRPr="00287BA0" w:rsidRDefault="00AA4EB3" w:rsidP="00AA4C98">
            <w:pPr>
              <w:spacing w:after="0" w:line="240" w:lineRule="auto"/>
              <w:jc w:val="center"/>
              <w:rPr>
                <w:rFonts w:ascii="Arial" w:eastAsia="Times New Roman" w:hAnsi="Arial" w:cs="Arial"/>
                <w:b/>
                <w:bCs/>
                <w:sz w:val="24"/>
                <w:szCs w:val="24"/>
                <w:lang w:eastAsia="es-CO"/>
              </w:rPr>
            </w:pPr>
            <w:r w:rsidRPr="00287BA0">
              <w:rPr>
                <w:rFonts w:ascii="Arial" w:eastAsia="Times New Roman" w:hAnsi="Arial" w:cs="Arial"/>
                <w:b/>
                <w:bCs/>
                <w:sz w:val="24"/>
                <w:szCs w:val="24"/>
                <w:lang w:eastAsia="es-CO"/>
              </w:rPr>
              <w:t>Informe de gestión</w:t>
            </w:r>
          </w:p>
        </w:tc>
      </w:tr>
      <w:tr w:rsidR="00AA4EB3" w:rsidRPr="00287BA0" w:rsidTr="00B624DB">
        <w:trPr>
          <w:trHeight w:val="315"/>
        </w:trPr>
        <w:tc>
          <w:tcPr>
            <w:tcW w:w="9057" w:type="dxa"/>
            <w:tcMar>
              <w:top w:w="30" w:type="dxa"/>
              <w:left w:w="45" w:type="dxa"/>
              <w:bottom w:w="30" w:type="dxa"/>
              <w:right w:w="45" w:type="dxa"/>
            </w:tcMar>
            <w:vAlign w:val="center"/>
            <w:hideMark/>
          </w:tcPr>
          <w:p w:rsidR="00AA4EB3" w:rsidRPr="00287BA0" w:rsidRDefault="00AA4EB3" w:rsidP="002264E9">
            <w:p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Debe ser presentado, cada año dentro de los 10 días hábiles siguientes a la terminación del segundo periodo de cada legislatura. </w:t>
            </w:r>
            <w:r w:rsidRPr="00287BA0">
              <w:rPr>
                <w:rFonts w:ascii="Arial" w:eastAsia="Times New Roman" w:hAnsi="Arial" w:cs="Arial"/>
                <w:b/>
                <w:i/>
                <w:sz w:val="24"/>
                <w:szCs w:val="24"/>
                <w:lang w:eastAsia="es-CO"/>
              </w:rPr>
              <w:t>(Lit. j. Art. 8°, ley 1828 de 2017)</w:t>
            </w:r>
            <w:r w:rsidRPr="00287BA0">
              <w:rPr>
                <w:rFonts w:ascii="Arial" w:eastAsia="Times New Roman" w:hAnsi="Arial" w:cs="Arial"/>
                <w:i/>
                <w:sz w:val="24"/>
                <w:szCs w:val="24"/>
                <w:lang w:eastAsia="es-CO"/>
              </w:rPr>
              <w:t xml:space="preserve"> Código de Ética y Estatuto del Congresista.</w:t>
            </w:r>
          </w:p>
        </w:tc>
      </w:tr>
      <w:tr w:rsidR="00AA4EB3" w:rsidRPr="00287BA0" w:rsidTr="00B624DB">
        <w:trPr>
          <w:trHeight w:val="315"/>
        </w:trPr>
        <w:tc>
          <w:tcPr>
            <w:tcW w:w="9057" w:type="dxa"/>
            <w:tcMar>
              <w:top w:w="30" w:type="dxa"/>
              <w:left w:w="45" w:type="dxa"/>
              <w:bottom w:w="30" w:type="dxa"/>
              <w:right w:w="45" w:type="dxa"/>
            </w:tcMar>
            <w:vAlign w:val="bottom"/>
            <w:hideMark/>
          </w:tcPr>
          <w:p w:rsidR="00AA4EB3" w:rsidRPr="00287BA0" w:rsidRDefault="00AA4EB3" w:rsidP="009C2235">
            <w:pPr>
              <w:spacing w:after="0" w:line="240" w:lineRule="auto"/>
              <w:rPr>
                <w:rFonts w:ascii="Arial" w:eastAsia="Times New Roman" w:hAnsi="Arial" w:cs="Arial"/>
                <w:b/>
                <w:bCs/>
                <w:i/>
                <w:iCs/>
                <w:sz w:val="24"/>
                <w:szCs w:val="24"/>
                <w:lang w:eastAsia="es-CO"/>
              </w:rPr>
            </w:pPr>
            <w:r w:rsidRPr="00287BA0">
              <w:rPr>
                <w:rFonts w:ascii="Arial" w:eastAsia="Times New Roman" w:hAnsi="Arial" w:cs="Arial"/>
                <w:b/>
                <w:bCs/>
                <w:i/>
                <w:iCs/>
                <w:sz w:val="24"/>
                <w:szCs w:val="24"/>
                <w:lang w:eastAsia="es-CO"/>
              </w:rPr>
              <w:t xml:space="preserve">Información mínima obligatoria </w:t>
            </w:r>
          </w:p>
        </w:tc>
      </w:tr>
      <w:tr w:rsidR="00AA4EB3" w:rsidRPr="00287BA0" w:rsidTr="00B624DB">
        <w:trPr>
          <w:trHeight w:val="315"/>
        </w:trPr>
        <w:tc>
          <w:tcPr>
            <w:tcW w:w="9057" w:type="dxa"/>
            <w:tcMar>
              <w:top w:w="30" w:type="dxa"/>
              <w:left w:w="45" w:type="dxa"/>
              <w:bottom w:w="30" w:type="dxa"/>
              <w:right w:w="45" w:type="dxa"/>
            </w:tcMar>
            <w:vAlign w:val="center"/>
            <w:hideMark/>
          </w:tcPr>
          <w:p w:rsidR="00AA4EB3" w:rsidRPr="00287BA0" w:rsidRDefault="00AA4EB3" w:rsidP="009C2235">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1</w:t>
            </w:r>
            <w:r w:rsidRPr="00287BA0">
              <w:rPr>
                <w:rFonts w:ascii="Arial" w:eastAsia="Times New Roman" w:hAnsi="Arial" w:cs="Arial"/>
                <w:sz w:val="24"/>
                <w:szCs w:val="24"/>
                <w:lang w:eastAsia="es-CO"/>
              </w:rPr>
              <w:t>. Proyectos de ley y/o acto legislativo de los cuales fue autor y/o ponente, donde podrá especificar los compromisos de campaña. (Elecciones periodo inmediatamente anterior).</w:t>
            </w:r>
          </w:p>
        </w:tc>
      </w:tr>
      <w:tr w:rsidR="00AA4EB3" w:rsidRPr="00287BA0" w:rsidTr="00F0678B">
        <w:trPr>
          <w:trHeight w:val="1032"/>
        </w:trPr>
        <w:tc>
          <w:tcPr>
            <w:tcW w:w="9057" w:type="dxa"/>
            <w:tcMar>
              <w:top w:w="30" w:type="dxa"/>
              <w:left w:w="45" w:type="dxa"/>
              <w:bottom w:w="30" w:type="dxa"/>
              <w:right w:w="45" w:type="dxa"/>
            </w:tcMar>
            <w:vAlign w:val="center"/>
          </w:tcPr>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b/>
                <w:sz w:val="24"/>
                <w:szCs w:val="24"/>
                <w:u w:val="single"/>
                <w:lang w:eastAsia="es-CO"/>
              </w:rPr>
            </w:pPr>
            <w:r w:rsidRPr="00287BA0">
              <w:rPr>
                <w:rFonts w:ascii="Arial" w:eastAsia="Times New Roman" w:hAnsi="Arial" w:cs="Arial"/>
                <w:b/>
                <w:sz w:val="24"/>
                <w:szCs w:val="24"/>
                <w:u w:val="single"/>
                <w:lang w:eastAsia="es-CO"/>
              </w:rPr>
              <w:t xml:space="preserve">AUTOR: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hAnsi="Arial" w:cs="Arial"/>
                <w:sz w:val="24"/>
                <w:szCs w:val="24"/>
              </w:rPr>
            </w:pPr>
            <w:r w:rsidRPr="00287BA0">
              <w:rPr>
                <w:rFonts w:ascii="Arial" w:eastAsia="Times New Roman" w:hAnsi="Arial" w:cs="Arial"/>
                <w:b/>
                <w:sz w:val="24"/>
                <w:szCs w:val="24"/>
                <w:lang w:eastAsia="es-CO"/>
              </w:rPr>
              <w:t>286/2018C y 117/2017S</w:t>
            </w:r>
            <w:r w:rsidRPr="00287BA0">
              <w:rPr>
                <w:rFonts w:ascii="Arial" w:eastAsia="Times New Roman" w:hAnsi="Arial" w:cs="Arial"/>
                <w:sz w:val="24"/>
                <w:szCs w:val="24"/>
                <w:lang w:eastAsia="es-CO"/>
              </w:rPr>
              <w:t xml:space="preserve"> “Por medio de la cual se crea el fondo de estabilización de precios del café”</w:t>
            </w:r>
            <w:r w:rsidRPr="00287BA0">
              <w:rPr>
                <w:rFonts w:ascii="Arial" w:hAnsi="Arial" w:cs="Arial"/>
                <w:sz w:val="24"/>
                <w:szCs w:val="24"/>
              </w:rPr>
              <w:t>, fue aprobado</w:t>
            </w:r>
            <w:r>
              <w:rPr>
                <w:rFonts w:ascii="Arial" w:hAnsi="Arial" w:cs="Arial"/>
                <w:sz w:val="24"/>
                <w:szCs w:val="24"/>
              </w:rPr>
              <w:t xml:space="preserve"> en plenaria</w:t>
            </w:r>
            <w:r w:rsidRPr="00287BA0">
              <w:rPr>
                <w:rFonts w:ascii="Arial" w:hAnsi="Arial" w:cs="Arial"/>
                <w:sz w:val="24"/>
                <w:szCs w:val="24"/>
              </w:rPr>
              <w:t xml:space="preserve"> y paso a sanción presidencial.</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280/2018C</w:t>
            </w:r>
            <w:r w:rsidRPr="00287BA0">
              <w:rPr>
                <w:rFonts w:ascii="Arial" w:eastAsia="Times New Roman" w:hAnsi="Arial" w:cs="Arial"/>
                <w:sz w:val="24"/>
                <w:szCs w:val="24"/>
                <w:lang w:eastAsia="es-CO"/>
              </w:rPr>
              <w:t xml:space="preserve"> “Por medio de la cual la nación se vincula a la celebración de los 50 años de la universidad de Cundinamarca, y se dictan otras disposiciones” se encuentra en trámite.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390/2019C</w:t>
            </w:r>
            <w:r w:rsidRPr="00287BA0">
              <w:rPr>
                <w:rFonts w:ascii="Arial" w:eastAsia="Times New Roman" w:hAnsi="Arial" w:cs="Arial"/>
                <w:sz w:val="24"/>
                <w:szCs w:val="24"/>
                <w:lang w:eastAsia="es-CO"/>
              </w:rPr>
              <w:t xml:space="preserve"> “Por el cual se impulsa el emprendimiento, el crecimiento y la consolidación de las Mipymes en Colombia”, fue retirado según articulo 155 Ley 5 de 1992</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083/2018C</w:t>
            </w:r>
            <w:r w:rsidRPr="00287BA0">
              <w:rPr>
                <w:rFonts w:ascii="Arial" w:eastAsia="Times New Roman" w:hAnsi="Arial" w:cs="Arial"/>
                <w:sz w:val="24"/>
                <w:szCs w:val="24"/>
                <w:lang w:eastAsia="es-CO"/>
              </w:rPr>
              <w:t xml:space="preserve"> “Por el cual se adiciona una causal de inhabilidad para celebrar contratos con entidades estatales por la comisión de conductas prohibidas por el régimen de competencia” Fue aprobado en comisión primera, sigue en trámite.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b/>
                <w:sz w:val="24"/>
                <w:szCs w:val="24"/>
                <w:u w:val="single"/>
                <w:lang w:eastAsia="es-CO"/>
              </w:rPr>
            </w:pPr>
            <w:r w:rsidRPr="00287BA0">
              <w:rPr>
                <w:rFonts w:ascii="Arial" w:eastAsia="Times New Roman" w:hAnsi="Arial" w:cs="Arial"/>
                <w:b/>
                <w:sz w:val="24"/>
                <w:szCs w:val="24"/>
                <w:u w:val="single"/>
                <w:lang w:eastAsia="es-CO"/>
              </w:rPr>
              <w:t xml:space="preserve">PONENTE: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PL </w:t>
            </w:r>
            <w:r w:rsidRPr="00287BA0">
              <w:rPr>
                <w:rFonts w:ascii="Arial" w:eastAsia="Times New Roman" w:hAnsi="Arial" w:cs="Arial"/>
                <w:b/>
                <w:sz w:val="24"/>
                <w:szCs w:val="24"/>
                <w:lang w:eastAsia="es-CO"/>
              </w:rPr>
              <w:t>206 y 243 de 2018</w:t>
            </w:r>
            <w:r w:rsidRPr="00287BA0">
              <w:rPr>
                <w:rFonts w:ascii="Arial" w:eastAsia="Times New Roman" w:hAnsi="Arial" w:cs="Arial"/>
                <w:sz w:val="24"/>
                <w:szCs w:val="24"/>
                <w:lang w:eastAsia="es-CO"/>
              </w:rPr>
              <w:t xml:space="preserve"> acumulados. “Por medio del cual se modifica la ley 99 de 1993 y se dictan otras disposiciones con relación al funcionamiento, numero, gobernanza y transparencia de las corporaciones autónomas regionales”.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hAnsi="Arial" w:cs="Arial"/>
                <w:sz w:val="24"/>
                <w:szCs w:val="24"/>
              </w:rPr>
            </w:pPr>
            <w:r w:rsidRPr="00287BA0">
              <w:rPr>
                <w:rFonts w:ascii="Arial" w:eastAsia="Times New Roman" w:hAnsi="Arial" w:cs="Arial"/>
                <w:b/>
                <w:sz w:val="24"/>
                <w:szCs w:val="24"/>
                <w:lang w:eastAsia="es-CO"/>
              </w:rPr>
              <w:t>286/2018C y 117/2017S</w:t>
            </w:r>
            <w:r w:rsidRPr="00287BA0">
              <w:rPr>
                <w:rFonts w:ascii="Arial" w:eastAsia="Times New Roman" w:hAnsi="Arial" w:cs="Arial"/>
                <w:sz w:val="24"/>
                <w:szCs w:val="24"/>
                <w:lang w:eastAsia="es-CO"/>
              </w:rPr>
              <w:t xml:space="preserve"> “Por medio de la cual se crea el fondo de estabilización de precios del café” (Autor)</w:t>
            </w:r>
            <w:r w:rsidRPr="00287BA0">
              <w:rPr>
                <w:rFonts w:ascii="Arial" w:hAnsi="Arial" w:cs="Arial"/>
                <w:sz w:val="24"/>
                <w:szCs w:val="24"/>
              </w:rPr>
              <w:t>, fue aprobado y paso a sanción presidencial.</w:t>
            </w:r>
          </w:p>
          <w:p w:rsidR="00AA4EB3" w:rsidRPr="00287BA0" w:rsidRDefault="00AA4EB3" w:rsidP="00BF460E">
            <w:pPr>
              <w:spacing w:after="0" w:line="240" w:lineRule="auto"/>
              <w:jc w:val="both"/>
              <w:rPr>
                <w:rFonts w:ascii="Arial" w:hAnsi="Arial" w:cs="Arial"/>
                <w:sz w:val="24"/>
                <w:szCs w:val="24"/>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hAnsi="Arial" w:cs="Arial"/>
                <w:b/>
                <w:sz w:val="24"/>
                <w:szCs w:val="24"/>
              </w:rPr>
              <w:t>055/2018C</w:t>
            </w:r>
            <w:r w:rsidRPr="00287BA0">
              <w:rPr>
                <w:rFonts w:ascii="Arial" w:hAnsi="Arial" w:cs="Arial"/>
                <w:sz w:val="24"/>
                <w:szCs w:val="24"/>
              </w:rPr>
              <w:t xml:space="preserve"> “Por medio del cual se reglamenta la protección de las abejas, fomento y desarrollo de la apicultura en Colombia y se dictan otras disposiciones” Fue retirado el 20 de marzo de 2019.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b/>
                <w:sz w:val="24"/>
                <w:szCs w:val="24"/>
                <w:u w:val="single"/>
                <w:lang w:eastAsia="es-CO"/>
              </w:rPr>
            </w:pPr>
          </w:p>
          <w:p w:rsidR="00AA4EB3" w:rsidRPr="00287BA0" w:rsidRDefault="00AA4EB3" w:rsidP="00BF460E">
            <w:pPr>
              <w:spacing w:after="0" w:line="240" w:lineRule="auto"/>
              <w:jc w:val="both"/>
              <w:rPr>
                <w:rFonts w:ascii="Arial" w:eastAsia="Times New Roman" w:hAnsi="Arial" w:cs="Arial"/>
                <w:b/>
                <w:sz w:val="24"/>
                <w:szCs w:val="24"/>
                <w:u w:val="single"/>
                <w:lang w:eastAsia="es-CO"/>
              </w:rPr>
            </w:pPr>
            <w:r w:rsidRPr="00287BA0">
              <w:rPr>
                <w:rFonts w:ascii="Arial" w:eastAsia="Times New Roman" w:hAnsi="Arial" w:cs="Arial"/>
                <w:b/>
                <w:sz w:val="24"/>
                <w:szCs w:val="24"/>
                <w:u w:val="single"/>
                <w:lang w:eastAsia="es-CO"/>
              </w:rPr>
              <w:t xml:space="preserve">DESIGNACION DE SUBCOMISION: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-Designación integrante subcomisión según </w:t>
            </w:r>
            <w:r w:rsidRPr="00287BA0">
              <w:rPr>
                <w:rFonts w:ascii="Arial" w:eastAsia="Times New Roman" w:hAnsi="Arial" w:cs="Arial"/>
                <w:b/>
                <w:sz w:val="24"/>
                <w:szCs w:val="24"/>
                <w:lang w:eastAsia="es-CO"/>
              </w:rPr>
              <w:t>Resolución No. 014 de 2019 PL 012 de 2018</w:t>
            </w:r>
            <w:r w:rsidRPr="00287BA0">
              <w:rPr>
                <w:rFonts w:ascii="Arial" w:eastAsia="Times New Roman" w:hAnsi="Arial" w:cs="Arial"/>
                <w:sz w:val="24"/>
                <w:szCs w:val="24"/>
                <w:lang w:eastAsia="es-CO"/>
              </w:rPr>
              <w:t xml:space="preserve"> "Por la cual se ordena la implementación del programa de ocupaciones en baldíos adjudicables de la nación en zonas específicas del territorio nacional"</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-Adición nuevo integrante subcomisión según </w:t>
            </w:r>
            <w:r w:rsidRPr="00287BA0">
              <w:rPr>
                <w:rFonts w:ascii="Arial" w:eastAsia="Times New Roman" w:hAnsi="Arial" w:cs="Arial"/>
                <w:b/>
                <w:sz w:val="24"/>
                <w:szCs w:val="24"/>
                <w:lang w:eastAsia="es-CO"/>
              </w:rPr>
              <w:t>Resolución No. 005 de 2018</w:t>
            </w:r>
            <w:r w:rsidRPr="00287BA0">
              <w:rPr>
                <w:rFonts w:ascii="Arial" w:eastAsia="Times New Roman" w:hAnsi="Arial" w:cs="Arial"/>
                <w:sz w:val="24"/>
                <w:szCs w:val="24"/>
                <w:lang w:eastAsia="es-CO"/>
              </w:rPr>
              <w:t xml:space="preserve"> "Mesa de trabajo sobre arroz"</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-Designación integrante subcomisión según </w:t>
            </w:r>
            <w:r w:rsidRPr="00287BA0">
              <w:rPr>
                <w:rFonts w:ascii="Arial" w:eastAsia="Times New Roman" w:hAnsi="Arial" w:cs="Arial"/>
                <w:b/>
                <w:sz w:val="24"/>
                <w:szCs w:val="24"/>
                <w:lang w:eastAsia="es-CO"/>
              </w:rPr>
              <w:t>Resolución No. 016 de 2019</w:t>
            </w:r>
            <w:r w:rsidRPr="00287BA0">
              <w:rPr>
                <w:rFonts w:ascii="Arial" w:eastAsia="Times New Roman" w:hAnsi="Arial" w:cs="Arial"/>
                <w:sz w:val="24"/>
                <w:szCs w:val="24"/>
                <w:lang w:eastAsia="es-CO"/>
              </w:rPr>
              <w:t xml:space="preserve"> en la Comisión de expertos que vienen estudiando Fracking en Colombia.</w:t>
            </w:r>
          </w:p>
          <w:p w:rsidR="00AA4EB3" w:rsidRPr="00287BA0" w:rsidRDefault="00AA4EB3" w:rsidP="00535481">
            <w:pPr>
              <w:spacing w:after="0" w:line="240" w:lineRule="auto"/>
              <w:jc w:val="both"/>
              <w:rPr>
                <w:rFonts w:ascii="Arial" w:eastAsia="Times New Roman" w:hAnsi="Arial" w:cs="Arial"/>
                <w:sz w:val="24"/>
                <w:szCs w:val="24"/>
                <w:lang w:eastAsia="es-CO"/>
              </w:rPr>
            </w:pPr>
          </w:p>
        </w:tc>
      </w:tr>
      <w:tr w:rsidR="00AA4EB3" w:rsidRPr="00287BA0" w:rsidTr="00B624DB">
        <w:trPr>
          <w:trHeight w:val="315"/>
        </w:trPr>
        <w:tc>
          <w:tcPr>
            <w:tcW w:w="9057" w:type="dxa"/>
            <w:tcMar>
              <w:top w:w="30" w:type="dxa"/>
              <w:left w:w="45" w:type="dxa"/>
              <w:bottom w:w="30" w:type="dxa"/>
              <w:right w:w="45" w:type="dxa"/>
            </w:tcMar>
            <w:vAlign w:val="center"/>
            <w:hideMark/>
          </w:tcPr>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2</w:t>
            </w:r>
            <w:r w:rsidRPr="00287BA0">
              <w:rPr>
                <w:rFonts w:ascii="Arial" w:eastAsia="Times New Roman" w:hAnsi="Arial" w:cs="Arial"/>
                <w:sz w:val="24"/>
                <w:szCs w:val="24"/>
                <w:lang w:eastAsia="es-CO"/>
              </w:rPr>
              <w:t xml:space="preserve">. Proposiciones en Comisión y Plenaria tanto para el trámite legislativo como para el ejercicio de control político, (incluidas las Constitucionales, Legales Especiales y Accidentales).  </w:t>
            </w:r>
          </w:p>
        </w:tc>
      </w:tr>
      <w:tr w:rsidR="00AA4EB3" w:rsidRPr="00287BA0" w:rsidTr="00C87B5F">
        <w:trPr>
          <w:trHeight w:val="1236"/>
        </w:trPr>
        <w:tc>
          <w:tcPr>
            <w:tcW w:w="9057" w:type="dxa"/>
            <w:tcMar>
              <w:top w:w="30" w:type="dxa"/>
              <w:left w:w="45" w:type="dxa"/>
              <w:bottom w:w="30" w:type="dxa"/>
              <w:right w:w="45" w:type="dxa"/>
            </w:tcMar>
            <w:vAlign w:val="center"/>
            <w:hideMark/>
          </w:tcPr>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Proposición 010</w:t>
            </w:r>
            <w:r w:rsidRPr="00535481">
              <w:rPr>
                <w:rFonts w:ascii="Arial" w:eastAsia="Times New Roman" w:hAnsi="Arial" w:cs="Arial"/>
                <w:sz w:val="24"/>
                <w:szCs w:val="24"/>
                <w:lang w:eastAsia="es-CO"/>
              </w:rPr>
              <w:t xml:space="preserve"> Comisión Quinta. Reserva Forestal Protectora Productora de la Cuenca Alta del Rio Bogotá</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Proposición 013</w:t>
            </w:r>
            <w:r w:rsidRPr="00535481">
              <w:rPr>
                <w:rFonts w:ascii="Arial" w:eastAsia="Times New Roman" w:hAnsi="Arial" w:cs="Arial"/>
                <w:sz w:val="24"/>
                <w:szCs w:val="24"/>
                <w:lang w:eastAsia="es-CO"/>
              </w:rPr>
              <w:t xml:space="preserve"> Comisión Quinta. Exponer el panorama general del sector agrario, en especial el arrocero.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Proposición 016</w:t>
            </w:r>
            <w:r w:rsidRPr="00535481">
              <w:rPr>
                <w:rFonts w:ascii="Arial" w:eastAsia="Times New Roman" w:hAnsi="Arial" w:cs="Arial"/>
                <w:sz w:val="24"/>
                <w:szCs w:val="24"/>
                <w:lang w:eastAsia="es-CO"/>
              </w:rPr>
              <w:t xml:space="preserve"> Comisión Quinta. Debate de Control Político con el fin de exponer el Informe de empalme adelantado con el gobierno saliente, con la finalidad de conocer el estado en el que se recibió las carteras, además socializar las líneas estratégicas y los retos que se plantearan por parte del Gobierno del Presidente Duque en la construcción del Plan de Desarrollo.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Proposición 019</w:t>
            </w:r>
            <w:r w:rsidRPr="00535481">
              <w:rPr>
                <w:rFonts w:ascii="Arial" w:eastAsia="Times New Roman" w:hAnsi="Arial" w:cs="Arial"/>
                <w:sz w:val="24"/>
                <w:szCs w:val="24"/>
                <w:lang w:eastAsia="es-CO"/>
              </w:rPr>
              <w:t xml:space="preserve"> y </w:t>
            </w:r>
            <w:r w:rsidRPr="00535481">
              <w:rPr>
                <w:rFonts w:ascii="Arial" w:eastAsia="Times New Roman" w:hAnsi="Arial" w:cs="Arial"/>
                <w:b/>
                <w:sz w:val="24"/>
                <w:szCs w:val="24"/>
                <w:lang w:eastAsia="es-CO"/>
              </w:rPr>
              <w:t>020</w:t>
            </w:r>
            <w:r w:rsidRPr="00535481">
              <w:rPr>
                <w:rFonts w:ascii="Arial" w:eastAsia="Times New Roman" w:hAnsi="Arial" w:cs="Arial"/>
                <w:sz w:val="24"/>
                <w:szCs w:val="24"/>
                <w:lang w:eastAsia="es-CO"/>
              </w:rPr>
              <w:t xml:space="preserve"> Comisión Quinta. Presentación de la política del gobierno sobre la explotación de recursos mineros no convencionales.</w:t>
            </w:r>
          </w:p>
          <w:p w:rsidR="00AA4EB3"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AA4EB3">
            <w:pPr>
              <w:pStyle w:val="NormalWeb"/>
              <w:numPr>
                <w:ilvl w:val="0"/>
                <w:numId w:val="55"/>
              </w:numPr>
              <w:spacing w:before="0" w:beforeAutospacing="0" w:after="0" w:afterAutospacing="0"/>
              <w:jc w:val="both"/>
              <w:rPr>
                <w:rFonts w:ascii="Arial" w:hAnsi="Arial" w:cs="Arial"/>
              </w:rPr>
            </w:pPr>
            <w:r w:rsidRPr="00287BA0">
              <w:rPr>
                <w:rFonts w:ascii="Arial" w:hAnsi="Arial" w:cs="Arial"/>
                <w:b/>
              </w:rPr>
              <w:t>Proposición 034 y 046</w:t>
            </w:r>
            <w:r w:rsidRPr="00287BA0">
              <w:rPr>
                <w:rFonts w:ascii="Arial" w:hAnsi="Arial" w:cs="Arial"/>
              </w:rPr>
              <w:t xml:space="preserve"> Comisión Quinta, solicitando sesionar en el Municipio de Paipa, con el fin de socializar con la comunidad minera de los distintos sectores de extracción de minerales y las autoridades citadas, los aspectos constitucionales, legales y tratar los vacíos normativos para dar viabilidad a los proyectos mineros de la Región y para que el Instituto Geográfico Agustín Codazzi – IGAC, informe lo relacionado con las gestiones y acciones adelantadas para llevar a cabo la delimitación geográfica de los predios que se encuentran dentro de páramos objeto de Ley 1930 de 2018 y el censo de los habitantes de dichos páramos.</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NormalWeb"/>
              <w:numPr>
                <w:ilvl w:val="0"/>
                <w:numId w:val="55"/>
              </w:numPr>
              <w:spacing w:before="0" w:beforeAutospacing="0" w:after="0" w:afterAutospacing="0"/>
              <w:jc w:val="both"/>
              <w:rPr>
                <w:rFonts w:ascii="Arial" w:hAnsi="Arial" w:cs="Arial"/>
              </w:rPr>
            </w:pPr>
            <w:r w:rsidRPr="00287BA0">
              <w:rPr>
                <w:rFonts w:ascii="Arial" w:hAnsi="Arial" w:cs="Arial"/>
                <w:b/>
              </w:rPr>
              <w:t>Proposición 038</w:t>
            </w:r>
            <w:r w:rsidRPr="00287BA0">
              <w:rPr>
                <w:rFonts w:ascii="Arial" w:hAnsi="Arial" w:cs="Arial"/>
              </w:rPr>
              <w:t xml:space="preserve"> Comisión Quinta. Conformar una Subcomisión para el seguimiento a las problemáticas y soluciones referentes a los impactos de los TLC.</w:t>
            </w:r>
            <w:r>
              <w:rPr>
                <w:rFonts w:ascii="Arial" w:hAnsi="Arial" w:cs="Arial"/>
              </w:rPr>
              <w:t xml:space="preserve"> </w:t>
            </w:r>
            <w:r w:rsidRPr="00535481">
              <w:rPr>
                <w:rFonts w:ascii="Arial" w:hAnsi="Arial" w:cs="Arial"/>
              </w:rPr>
              <w:t>Aprobada septiembre 5 de 2018, acta 7 Conforme a la subcomisión: resolución 006 de septiembre 20 de 2018, </w:t>
            </w:r>
            <w:r w:rsidRPr="00535481">
              <w:rPr>
                <w:rFonts w:ascii="Arial" w:hAnsi="Arial" w:cs="Arial"/>
                <w:b/>
                <w:bCs/>
              </w:rPr>
              <w:t>CESAR AUGUSTO ORTIZ ZORRO </w:t>
            </w:r>
            <w:r w:rsidRPr="00535481">
              <w:rPr>
                <w:rFonts w:ascii="Arial" w:hAnsi="Arial" w:cs="Arial"/>
              </w:rPr>
              <w:t>(Coordinador), </w:t>
            </w:r>
            <w:r w:rsidRPr="00535481">
              <w:rPr>
                <w:rFonts w:ascii="Arial" w:hAnsi="Arial" w:cs="Arial"/>
                <w:b/>
                <w:bCs/>
              </w:rPr>
              <w:t>RUBEN DARIO MOLANO PIÑEROS, FRANKLIN DEL CRISTO LOZANO DE LA OSSA y CESAR AUGUSTO PACHON ACHURY</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AA4EB3">
            <w:pPr>
              <w:pStyle w:val="NormalWeb"/>
              <w:numPr>
                <w:ilvl w:val="0"/>
                <w:numId w:val="55"/>
              </w:numPr>
              <w:spacing w:before="0" w:beforeAutospacing="0" w:after="0" w:afterAutospacing="0"/>
              <w:jc w:val="both"/>
              <w:rPr>
                <w:rFonts w:ascii="Arial" w:hAnsi="Arial" w:cs="Arial"/>
              </w:rPr>
            </w:pPr>
            <w:r w:rsidRPr="00287BA0">
              <w:rPr>
                <w:rFonts w:ascii="Arial" w:hAnsi="Arial" w:cs="Arial"/>
                <w:b/>
              </w:rPr>
              <w:t>Proposición 039</w:t>
            </w:r>
            <w:r w:rsidRPr="00287BA0">
              <w:rPr>
                <w:rFonts w:ascii="Arial" w:hAnsi="Arial" w:cs="Arial"/>
              </w:rPr>
              <w:t xml:space="preserve"> Comisión Quinta. Conformar una Subcomisión para el seguimiento a las soluciones a la crisis arrocera en el País. Aprobada el día 5 de septiembre de 2018, creada mediante Resolución No.007 de septiembre 20 de 2018</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287BA0" w:rsidRDefault="00AA4EB3" w:rsidP="00AA4EB3">
            <w:pPr>
              <w:pStyle w:val="NormalWeb"/>
              <w:numPr>
                <w:ilvl w:val="0"/>
                <w:numId w:val="55"/>
              </w:numPr>
              <w:spacing w:before="0" w:beforeAutospacing="0" w:after="0" w:afterAutospacing="0"/>
              <w:jc w:val="both"/>
              <w:rPr>
                <w:rFonts w:ascii="Arial" w:hAnsi="Arial" w:cs="Arial"/>
              </w:rPr>
            </w:pPr>
            <w:r w:rsidRPr="00287BA0">
              <w:rPr>
                <w:rFonts w:ascii="Arial" w:hAnsi="Arial" w:cs="Arial"/>
                <w:b/>
              </w:rPr>
              <w:t>Proposición 049</w:t>
            </w:r>
            <w:r w:rsidRPr="00287BA0">
              <w:rPr>
                <w:rFonts w:ascii="Arial" w:hAnsi="Arial" w:cs="Arial"/>
              </w:rPr>
              <w:t xml:space="preserve"> Comisión Quinta. Solicitan exponer el panorama de la Calidad del Aire en Colombia y la hoja de ruta trazada para su manejo. Aprobada en la sesión del día 18 de septiembre de 2018, acta 9.</w:t>
            </w:r>
          </w:p>
          <w:p w:rsidR="00AA4EB3" w:rsidRPr="00287BA0" w:rsidRDefault="00AA4EB3" w:rsidP="00BF460E">
            <w:pPr>
              <w:pStyle w:val="NormalWeb"/>
              <w:spacing w:before="0" w:beforeAutospacing="0" w:after="0" w:afterAutospacing="0"/>
              <w:jc w:val="both"/>
              <w:rPr>
                <w:rFonts w:ascii="Arial" w:hAnsi="Arial" w:cs="Arial"/>
              </w:rPr>
            </w:pPr>
          </w:p>
          <w:p w:rsidR="00AA4EB3" w:rsidRPr="00287BA0" w:rsidRDefault="00AA4EB3" w:rsidP="00AA4EB3">
            <w:pPr>
              <w:pStyle w:val="NormalWeb"/>
              <w:numPr>
                <w:ilvl w:val="0"/>
                <w:numId w:val="55"/>
              </w:numPr>
              <w:spacing w:before="0" w:beforeAutospacing="0" w:after="0" w:afterAutospacing="0"/>
              <w:jc w:val="both"/>
              <w:rPr>
                <w:rFonts w:ascii="Arial" w:hAnsi="Arial" w:cs="Arial"/>
              </w:rPr>
            </w:pPr>
            <w:r w:rsidRPr="00287BA0">
              <w:rPr>
                <w:rFonts w:ascii="Arial" w:hAnsi="Arial" w:cs="Arial"/>
                <w:b/>
              </w:rPr>
              <w:t>Proposición 062</w:t>
            </w:r>
            <w:r w:rsidRPr="00287BA0">
              <w:rPr>
                <w:rFonts w:ascii="Arial" w:hAnsi="Arial" w:cs="Arial"/>
              </w:rPr>
              <w:t xml:space="preserve"> Comisión Quinta.</w:t>
            </w:r>
            <w:r w:rsidRPr="00287BA0">
              <w:rPr>
                <w:rFonts w:ascii="Arial" w:hAnsi="Arial" w:cs="Arial"/>
                <w:color w:val="333333"/>
              </w:rPr>
              <w:t xml:space="preserve"> </w:t>
            </w:r>
            <w:r w:rsidRPr="00287BA0">
              <w:rPr>
                <w:rFonts w:ascii="Arial" w:hAnsi="Arial" w:cs="Arial"/>
              </w:rPr>
              <w:t>Con el fin de que expongan todo lo relacionado al manejo de la fiebre aftosa y el foco encontrado en Sogamoso Boyacá el da 17 de septiembre del presente año, territorio que hace parte de la zona de contención adoptada por el ICA desde el brote que se presente el año pasado. Aprobada en la sesión del día 16 de octubre de 2018, acta 014</w:t>
            </w:r>
          </w:p>
          <w:p w:rsidR="00AA4EB3" w:rsidRPr="00287BA0" w:rsidRDefault="00AA4EB3" w:rsidP="00BF460E">
            <w:pPr>
              <w:pStyle w:val="NormalWeb"/>
              <w:spacing w:before="0" w:beforeAutospacing="0" w:after="0" w:afterAutospacing="0"/>
              <w:jc w:val="both"/>
              <w:rPr>
                <w:rFonts w:ascii="Arial" w:hAnsi="Arial" w:cs="Arial"/>
              </w:rPr>
            </w:pPr>
          </w:p>
          <w:p w:rsidR="00AA4EB3" w:rsidRPr="00287BA0" w:rsidRDefault="00AA4EB3" w:rsidP="00AA4EB3">
            <w:pPr>
              <w:pStyle w:val="NormalWeb"/>
              <w:numPr>
                <w:ilvl w:val="0"/>
                <w:numId w:val="55"/>
              </w:numPr>
              <w:spacing w:before="0" w:beforeAutospacing="0" w:after="0" w:afterAutospacing="0"/>
              <w:jc w:val="both"/>
              <w:rPr>
                <w:rFonts w:ascii="Arial" w:hAnsi="Arial" w:cs="Arial"/>
              </w:rPr>
            </w:pPr>
            <w:r w:rsidRPr="00287BA0">
              <w:rPr>
                <w:rFonts w:ascii="Arial" w:hAnsi="Arial" w:cs="Arial"/>
                <w:b/>
              </w:rPr>
              <w:t>Proposición 063</w:t>
            </w:r>
            <w:r w:rsidRPr="00287BA0">
              <w:rPr>
                <w:rFonts w:ascii="Arial" w:hAnsi="Arial" w:cs="Arial"/>
              </w:rPr>
              <w:t xml:space="preserve"> Comisión Quinta. “</w:t>
            </w:r>
            <w:r w:rsidRPr="00287BA0">
              <w:rPr>
                <w:rFonts w:ascii="Arial" w:hAnsi="Arial" w:cs="Arial"/>
                <w:b/>
                <w:bCs/>
              </w:rPr>
              <w:t>Situación de minería ilegal en el País</w:t>
            </w:r>
            <w:r w:rsidRPr="00287BA0">
              <w:rPr>
                <w:rFonts w:ascii="Arial" w:hAnsi="Arial" w:cs="Arial"/>
              </w:rPr>
              <w:t>”. Proposición 063 Aprobada octubre 24 de 2018 Acta 15, 72, 73 y 74 Aprobadas noviembre 7 de 2018, Acta 18</w:t>
            </w:r>
          </w:p>
          <w:p w:rsidR="00AA4EB3" w:rsidRPr="00287BA0" w:rsidRDefault="00AA4EB3" w:rsidP="00BF460E">
            <w:pPr>
              <w:pStyle w:val="NormalWeb"/>
              <w:spacing w:before="0" w:beforeAutospacing="0" w:after="0" w:afterAutospacing="0"/>
              <w:jc w:val="both"/>
              <w:rPr>
                <w:rFonts w:ascii="Arial" w:hAnsi="Arial" w:cs="Arial"/>
              </w:rPr>
            </w:pPr>
          </w:p>
          <w:p w:rsidR="00AA4EB3" w:rsidRPr="00287BA0" w:rsidRDefault="00AA4EB3" w:rsidP="00AA4EB3">
            <w:pPr>
              <w:pStyle w:val="NormalWeb"/>
              <w:numPr>
                <w:ilvl w:val="0"/>
                <w:numId w:val="55"/>
              </w:numPr>
              <w:spacing w:before="0" w:beforeAutospacing="0" w:after="0" w:afterAutospacing="0"/>
              <w:jc w:val="both"/>
              <w:rPr>
                <w:rFonts w:ascii="Arial" w:hAnsi="Arial" w:cs="Arial"/>
              </w:rPr>
            </w:pPr>
            <w:r w:rsidRPr="00287BA0">
              <w:rPr>
                <w:rFonts w:ascii="Arial" w:hAnsi="Arial" w:cs="Arial"/>
                <w:b/>
              </w:rPr>
              <w:t>Proposición 073</w:t>
            </w:r>
            <w:r w:rsidRPr="00287BA0">
              <w:rPr>
                <w:rFonts w:ascii="Arial" w:hAnsi="Arial" w:cs="Arial"/>
              </w:rPr>
              <w:t xml:space="preserve"> Comisión Quinta. Aditiva a la </w:t>
            </w:r>
            <w:r w:rsidRPr="00287BA0">
              <w:rPr>
                <w:rFonts w:ascii="Arial" w:hAnsi="Arial" w:cs="Arial"/>
                <w:b/>
              </w:rPr>
              <w:t>Proposición 063</w:t>
            </w:r>
            <w:r w:rsidRPr="00287BA0">
              <w:rPr>
                <w:rFonts w:ascii="Arial" w:hAnsi="Arial" w:cs="Arial"/>
              </w:rPr>
              <w:t xml:space="preserve">. </w:t>
            </w:r>
          </w:p>
          <w:p w:rsidR="00AA4EB3" w:rsidRPr="00287BA0" w:rsidRDefault="00AA4EB3" w:rsidP="00BF460E">
            <w:pPr>
              <w:pStyle w:val="NormalWeb"/>
              <w:spacing w:before="0" w:beforeAutospacing="0" w:after="0" w:afterAutospacing="0"/>
              <w:jc w:val="both"/>
              <w:rPr>
                <w:rFonts w:ascii="Arial" w:hAnsi="Arial" w:cs="Arial"/>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Proposición No. 082</w:t>
            </w:r>
            <w:r w:rsidRPr="00535481">
              <w:rPr>
                <w:rFonts w:ascii="Arial" w:eastAsia="Times New Roman" w:hAnsi="Arial" w:cs="Arial"/>
                <w:sz w:val="24"/>
                <w:szCs w:val="24"/>
                <w:lang w:eastAsia="es-CO"/>
              </w:rPr>
              <w:t xml:space="preserve"> del 20 de marzo de 2019 de Comisión Quinta, miembros de la subcomisión de seguimiento de la política nacional para la gestión integral de residuos sólidos y de la subcomisión de energías alternativas con el fin de citar autoridades ambientales para analizar el futuro del cambio de tecnología en los rellenos sanitarios.  </w:t>
            </w:r>
          </w:p>
          <w:p w:rsidR="00AA4EB3" w:rsidRPr="00287BA0" w:rsidRDefault="00AA4EB3" w:rsidP="00BF460E">
            <w:pPr>
              <w:spacing w:after="0" w:line="240" w:lineRule="auto"/>
              <w:jc w:val="both"/>
              <w:rPr>
                <w:rFonts w:ascii="Arial" w:eastAsia="Times New Roman" w:hAnsi="Arial" w:cs="Arial"/>
                <w:b/>
                <w:sz w:val="24"/>
                <w:szCs w:val="24"/>
                <w:lang w:eastAsia="es-CO"/>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Proposición en Plenaria</w:t>
            </w:r>
            <w:r w:rsidRPr="00535481">
              <w:rPr>
                <w:rFonts w:ascii="Arial" w:eastAsia="Times New Roman" w:hAnsi="Arial" w:cs="Arial"/>
                <w:sz w:val="24"/>
                <w:szCs w:val="24"/>
                <w:lang w:eastAsia="es-CO"/>
              </w:rPr>
              <w:t xml:space="preserve"> sobre discusión del </w:t>
            </w:r>
            <w:r w:rsidRPr="00535481">
              <w:rPr>
                <w:rFonts w:ascii="Arial" w:eastAsia="Times New Roman" w:hAnsi="Arial" w:cs="Arial"/>
                <w:b/>
                <w:sz w:val="24"/>
                <w:szCs w:val="24"/>
                <w:lang w:eastAsia="es-CO"/>
              </w:rPr>
              <w:t>Plan Nacional de Desarrollo</w:t>
            </w:r>
            <w:r w:rsidRPr="00535481">
              <w:rPr>
                <w:rFonts w:ascii="Arial" w:eastAsia="Times New Roman" w:hAnsi="Arial" w:cs="Arial"/>
                <w:sz w:val="24"/>
                <w:szCs w:val="24"/>
                <w:lang w:eastAsia="es-CO"/>
              </w:rPr>
              <w:t xml:space="preserve">, solicitando que el gobierno nacional adoptara una política pública de mecanización agrícola.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Proposición Plenaria</w:t>
            </w:r>
            <w:r w:rsidRPr="00535481">
              <w:rPr>
                <w:rFonts w:ascii="Arial" w:eastAsia="Times New Roman" w:hAnsi="Arial" w:cs="Arial"/>
                <w:sz w:val="24"/>
                <w:szCs w:val="24"/>
                <w:lang w:eastAsia="es-CO"/>
              </w:rPr>
              <w:t xml:space="preserve"> modificando dos artículos del Plan Nacional de Desarrollo cuyo propósito inicial era estimular en los empresarios el re uso de agua en el evento de que no existiera el servicio de saneamiento básico y el segundo artículo hacía referencia a la resolución de la problemática de los empresarios en torno al vertimiento de aguas residuales siempre asegurando la protección del medio ambiente y la calidad del recurso hídrico en el suelo.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5"/>
              </w:numPr>
              <w:spacing w:after="0" w:line="240" w:lineRule="auto"/>
              <w:jc w:val="both"/>
              <w:rPr>
                <w:rFonts w:ascii="Arial" w:eastAsia="Times New Roman" w:hAnsi="Arial" w:cs="Arial"/>
                <w:sz w:val="24"/>
                <w:szCs w:val="24"/>
                <w:lang w:eastAsia="es-CO"/>
              </w:rPr>
            </w:pPr>
            <w:r w:rsidRPr="00535481">
              <w:rPr>
                <w:rFonts w:ascii="Arial" w:eastAsia="Times New Roman" w:hAnsi="Arial" w:cs="Arial"/>
                <w:b/>
                <w:sz w:val="24"/>
                <w:szCs w:val="24"/>
                <w:lang w:eastAsia="es-CO"/>
              </w:rPr>
              <w:t>Constancia en Plenaria</w:t>
            </w:r>
            <w:r w:rsidRPr="00535481">
              <w:rPr>
                <w:rFonts w:ascii="Arial" w:eastAsia="Times New Roman" w:hAnsi="Arial" w:cs="Arial"/>
                <w:sz w:val="24"/>
                <w:szCs w:val="24"/>
                <w:lang w:eastAsia="es-CO"/>
              </w:rPr>
              <w:t xml:space="preserve"> para hacer un llamado al gobierno nacional y lograr construir un puente militar que permita el ingreso y salida de los habitantes del municipio de La Palma, afectado gravemente por el alud de tierra que se derrumbó en el mes de junio del año 2019.</w:t>
            </w:r>
          </w:p>
          <w:p w:rsidR="00AA4EB3" w:rsidRPr="00287BA0" w:rsidRDefault="00AA4EB3" w:rsidP="00BF460E">
            <w:pPr>
              <w:spacing w:after="0" w:line="240" w:lineRule="auto"/>
              <w:jc w:val="both"/>
              <w:rPr>
                <w:rFonts w:ascii="Arial" w:eastAsia="Times New Roman" w:hAnsi="Arial" w:cs="Arial"/>
                <w:sz w:val="24"/>
                <w:szCs w:val="24"/>
                <w:lang w:eastAsia="es-CO"/>
              </w:rPr>
            </w:pPr>
          </w:p>
        </w:tc>
      </w:tr>
      <w:tr w:rsidR="00AA4EB3" w:rsidRPr="00287BA0" w:rsidTr="00B624DB">
        <w:trPr>
          <w:trHeight w:val="315"/>
        </w:trPr>
        <w:tc>
          <w:tcPr>
            <w:tcW w:w="9057" w:type="dxa"/>
            <w:tcMar>
              <w:top w:w="30" w:type="dxa"/>
              <w:left w:w="45" w:type="dxa"/>
              <w:bottom w:w="30" w:type="dxa"/>
              <w:right w:w="45" w:type="dxa"/>
            </w:tcMar>
            <w:vAlign w:val="center"/>
            <w:hideMark/>
          </w:tcPr>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3</w:t>
            </w:r>
            <w:r w:rsidRPr="00287BA0">
              <w:rPr>
                <w:rFonts w:ascii="Arial" w:eastAsia="Times New Roman" w:hAnsi="Arial" w:cs="Arial"/>
                <w:sz w:val="24"/>
                <w:szCs w:val="24"/>
                <w:lang w:eastAsia="es-CO"/>
              </w:rPr>
              <w:t>. Actividades de Control Político lideradas y las principales conclusiones o forma de terminación de los debates.</w:t>
            </w:r>
          </w:p>
        </w:tc>
      </w:tr>
      <w:tr w:rsidR="00AA4EB3" w:rsidRPr="00287BA0" w:rsidTr="00CB0723">
        <w:trPr>
          <w:trHeight w:val="1374"/>
        </w:trPr>
        <w:tc>
          <w:tcPr>
            <w:tcW w:w="9057" w:type="dxa"/>
            <w:tcMar>
              <w:top w:w="30" w:type="dxa"/>
              <w:left w:w="45" w:type="dxa"/>
              <w:bottom w:w="30" w:type="dxa"/>
              <w:right w:w="45" w:type="dxa"/>
            </w:tcMar>
            <w:vAlign w:val="center"/>
            <w:hideMark/>
          </w:tcPr>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Debate de Control Político a la Ministra de Minas y Energía Dra. María Fernanda Suarez Londoño respecto al presupuesto asignado a su cartera y las entidades adscritas, para la vigencia fiscal del año 2019 en la discusión del Presupuesto General de la Naci</w:t>
            </w:r>
            <w:r w:rsidRPr="00D130A0">
              <w:rPr>
                <w:rFonts w:ascii="Arial" w:eastAsia="Times New Roman" w:hAnsi="Arial" w:cs="Arial"/>
                <w:sz w:val="24"/>
                <w:szCs w:val="24"/>
                <w:lang w:eastAsia="es-CO"/>
              </w:rPr>
              <w:t>ón.</w:t>
            </w:r>
            <w:r>
              <w:rPr>
                <w:rFonts w:ascii="Arial" w:eastAsia="Times New Roman" w:hAnsi="Arial" w:cs="Arial"/>
                <w:sz w:val="24"/>
                <w:szCs w:val="24"/>
                <w:lang w:eastAsia="es-CO"/>
              </w:rPr>
              <w:t xml:space="preserve"> (Agosto 2018)</w:t>
            </w:r>
          </w:p>
          <w:p w:rsidR="00AA4EB3" w:rsidRDefault="00AA4EB3" w:rsidP="00D130A0">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Debate Control Político al Ministro de Agricultura y Desarrollo Rural Dr. Andrés Valencia Pinzón respecto al presupuesto asignado a su cartera y las entidades adscritas, para la vigencia fiscal del año 2019 en la discusión del Presupuesto General de la Nación. (Agosto 2018)</w:t>
            </w:r>
          </w:p>
          <w:p w:rsidR="00AA4EB3" w:rsidRDefault="00AA4EB3" w:rsidP="00D130A0">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al Ministro de Agricultura y Desarrollo Rural, sobre la situación actual del Sector Arrocero, solicitando la modernización de los sistemas de comercialización para todo el sector agropecuario.  </w:t>
            </w:r>
          </w:p>
          <w:p w:rsidR="00AA4EB3" w:rsidRDefault="00AA4EB3" w:rsidP="006D6AC9">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al Ministro de Agricultura y Desarrollo Rural, al Director General de la Agencia Nacional de Tierras y al Director General del Instituto Geográfico Agustín Codazzi IGAC, con el fin de solicitarles un informe pormenorizado sobre la adjudicación y titularización de predios en el departamento de Casanare. </w:t>
            </w:r>
          </w:p>
          <w:p w:rsidR="00AA4EB3" w:rsidRDefault="00AA4EB3" w:rsidP="006D6AC9">
            <w:pPr>
              <w:pStyle w:val="Prrafodelista"/>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 </w:t>
            </w: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a la Ministra del Interior, Dra. Nancy Patricia Gutiérrez, para la presentación del informe sobre el estado y avances en materia de ordenamiento territorial, a efectos de conocer los alcances, avances y gestión del gobierno nacional, frente al ordenamiento del territorio y la adopción de políticas en materia de planificación territorial, de competitividad y descentralización a nivel regional. </w:t>
            </w:r>
          </w:p>
          <w:p w:rsidR="00AA4EB3" w:rsidRDefault="00AA4EB3" w:rsidP="006B1198">
            <w:pPr>
              <w:pStyle w:val="Prrafodelista"/>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  </w:t>
            </w: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al Ministro de Agricultura y Desarrollo Rural, al Ministro de Comercio, Industria y Turismo y al Director General del Instituto Nacional de Vigilancia de Medicamentos y Alimentos INVIMA, con la finalidad de hacer un llamado sobre las causas estructurales y las condiciones comerciales actuales que afectan el mercado interno del Gremio Lechero. </w:t>
            </w:r>
          </w:p>
          <w:p w:rsidR="00AA4EB3" w:rsidRDefault="00AA4EB3" w:rsidP="006B1198">
            <w:pPr>
              <w:pStyle w:val="Prrafodelista"/>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 </w:t>
            </w: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Participe en la votación del proyecto de ley No. 016 de 2018 Cámara, sobre la contratación de mano de obra local calificada y no calificada en los municipios en los que se desarrollen proyectos de exploración y producción minera y de hidrocarburos, votando de manera negativa porque este proyecto No soluciona los problemas de fondo, ya que posee problemas de orden constitucional, no respeta la libre empresa y coarta el derecho al trabajo, para lo cual propuse modificar el sistema general de regalías. </w:t>
            </w:r>
          </w:p>
          <w:p w:rsidR="00AA4EB3" w:rsidRDefault="00AA4EB3" w:rsidP="000B71EA">
            <w:pPr>
              <w:pStyle w:val="Prrafodelista"/>
              <w:spacing w:after="0" w:line="240" w:lineRule="auto"/>
              <w:jc w:val="both"/>
              <w:rPr>
                <w:rFonts w:ascii="Arial" w:eastAsia="Times New Roman" w:hAnsi="Arial" w:cs="Arial"/>
                <w:sz w:val="24"/>
                <w:szCs w:val="24"/>
                <w:lang w:eastAsia="es-CO"/>
              </w:rPr>
            </w:pPr>
          </w:p>
          <w:p w:rsidR="00AA4EB3" w:rsidRPr="00287BA0"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Participé en la Audiencia Pública convocada por la comisión accidental del Frente Parlamentario contra el Hambre sobre la redistribución y organización de los planes de compra de alimentos escolares, mencionando la importancia de reconocer la calidad de los contratistas, evitando los desperdicios de los alimentos, mencionando las dificultades de corrupción presentes en todo el territorio nacional. </w:t>
            </w:r>
          </w:p>
          <w:p w:rsidR="00AA4EB3" w:rsidRPr="00287BA0" w:rsidRDefault="00AA4EB3" w:rsidP="00287BA0">
            <w:pPr>
              <w:pStyle w:val="Prrafodelista"/>
              <w:spacing w:after="0" w:line="240" w:lineRule="auto"/>
              <w:jc w:val="both"/>
              <w:rPr>
                <w:rFonts w:ascii="Arial" w:eastAsia="Times New Roman" w:hAnsi="Arial" w:cs="Arial"/>
                <w:sz w:val="24"/>
                <w:szCs w:val="24"/>
                <w:lang w:eastAsia="es-CO"/>
              </w:rPr>
            </w:pPr>
          </w:p>
          <w:p w:rsidR="00AA4EB3" w:rsidRPr="00287BA0"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w:t>
            </w:r>
            <w:r w:rsidRPr="00287BA0">
              <w:rPr>
                <w:rFonts w:ascii="Arial" w:eastAsia="Times New Roman" w:hAnsi="Arial" w:cs="Arial"/>
                <w:sz w:val="24"/>
                <w:szCs w:val="24"/>
                <w:lang w:eastAsia="es-CO"/>
              </w:rPr>
              <w:t xml:space="preserve">ebate de Control político sobre la técnica de </w:t>
            </w:r>
            <w:r>
              <w:rPr>
                <w:rFonts w:ascii="Arial" w:eastAsia="Times New Roman" w:hAnsi="Arial" w:cs="Arial"/>
                <w:sz w:val="24"/>
                <w:szCs w:val="24"/>
                <w:lang w:eastAsia="es-CO"/>
              </w:rPr>
              <w:t xml:space="preserve">fracturamiento hidráulico en yacimientos no convencionales denominada Fracking, citando al Ministro de Agricultura y Desarrollo Rural, a la Ministra de Minas y Energía y al Gerente de Ecopetrol, al Presidente de la Asociación Colombiana de Petroleros, con el fin de socializar y hacer pública la política que el Gobierno Nacional ha anunciado de promover la explotación de recursos mineros y energéticos no convencionales.  </w:t>
            </w:r>
            <w:r w:rsidRPr="00287BA0">
              <w:rPr>
                <w:rFonts w:ascii="Arial" w:eastAsia="Times New Roman" w:hAnsi="Arial" w:cs="Arial"/>
                <w:sz w:val="24"/>
                <w:szCs w:val="24"/>
                <w:lang w:eastAsia="es-CO"/>
              </w:rPr>
              <w:t xml:space="preserve">  </w:t>
            </w:r>
          </w:p>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en el municipio de Paipa Boyacá con la Ministra de Minas y Energía, Ministro de Medio ambiente y Desarrollo Sostenible, Ministro de Agricultura y Desarrollo Rural, Agencia Nacional de Minería, Corpochivor, Corpoboyaca y el Instituto Geográfico Agustín Codazzi, en donde se debatió sobre el contenido de la Ley 1930 de 2018 más conocida como la Ley de Paramos, de cara a su implementación y socialización con los habitantes que residen en estas zonas protegidas y que desarrollan su actividad agrícola y minera como fuente de subsistencia. </w:t>
            </w:r>
          </w:p>
          <w:p w:rsidR="00AA4EB3" w:rsidRDefault="00AA4EB3" w:rsidP="000B71EA">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con el Ministro de Hacienda, la Ministra del Interior y el Director General del Instituto Geográfico Agustín Codazzi, con el objetivo de determinar si la modificación relacionada con la base gravable del impuesto predial y sus aumentos dispares se convierten en un impuesto confiscatorio y establecer que solución plantea el Gobierno para resolver la coyuntura. </w:t>
            </w:r>
          </w:p>
          <w:p w:rsidR="00AA4EB3" w:rsidRPr="008007F3" w:rsidRDefault="00AA4EB3" w:rsidP="008007F3">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al Presidente de Ecopetrol Dr. Felipe Bayón, para debatir sobre los planes concretos de Ecopetrol con la modernización de la refinería, el informe general sobre la emergencia del Pozo Lizama No. 158 y los impactos socioeconómicos y ambientales de la industria de los hidrocarburos en la región del magdalena medio, con la finalidad de aclarar la controversia en todos los niveles sobre las prácticas de Fracking.  </w:t>
            </w:r>
          </w:p>
          <w:p w:rsidR="00AA4EB3" w:rsidRDefault="00AA4EB3" w:rsidP="008007F3">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Audiencia Publica según proposición No. 041 de la Legislatura 2018 – 2019, aprobada en la sesión realizada el día 11 de septiembre de 2018, sobre la situación del campesinado habitante de paramo frente al proceso de delimitación y la Ley 233 de 2018 sobre la gestión integral de los páramos en Colombia. </w:t>
            </w:r>
          </w:p>
          <w:p w:rsidR="00AA4EB3" w:rsidRDefault="00AA4EB3" w:rsidP="00FA033F">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Fui el principal promotor de la Ley de Seguro Agrícola para brindarle garantías a los campesinos del país. </w:t>
            </w:r>
          </w:p>
          <w:p w:rsidR="00AA4EB3" w:rsidRDefault="00AA4EB3" w:rsidP="00117C26">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Debate</w:t>
            </w:r>
            <w:r w:rsidRPr="00287BA0">
              <w:rPr>
                <w:rFonts w:ascii="Arial" w:eastAsia="Times New Roman" w:hAnsi="Arial" w:cs="Arial"/>
                <w:sz w:val="24"/>
                <w:szCs w:val="24"/>
                <w:lang w:eastAsia="es-CO"/>
              </w:rPr>
              <w:t xml:space="preserve"> de Control Político y de seguimiento en torno al Proyecto de Ley </w:t>
            </w:r>
            <w:r w:rsidRPr="00287BA0">
              <w:rPr>
                <w:rFonts w:ascii="Arial" w:eastAsia="Times New Roman" w:hAnsi="Arial" w:cs="Arial"/>
                <w:b/>
                <w:sz w:val="24"/>
                <w:szCs w:val="24"/>
                <w:lang w:eastAsia="es-CO"/>
              </w:rPr>
              <w:t>311/2019C y 227/2019S</w:t>
            </w:r>
            <w:r w:rsidRPr="00287BA0">
              <w:rPr>
                <w:rFonts w:ascii="Arial" w:eastAsia="Times New Roman" w:hAnsi="Arial" w:cs="Arial"/>
                <w:sz w:val="24"/>
                <w:szCs w:val="24"/>
                <w:lang w:eastAsia="es-CO"/>
              </w:rPr>
              <w:t xml:space="preserve"> por la cual se expide el Plan Nacional de Desarrollo 2018-2022 Pacto por Colombia pacto por la equidad. Dicha intervención se dio en torno a los temas asociados al componente ambiental, agrícola y minero.  </w:t>
            </w:r>
          </w:p>
          <w:p w:rsidR="00AA4EB3" w:rsidRDefault="00AA4EB3" w:rsidP="00FA033F">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sobre la crisis cafetera, solicitando que no se toque la Federación de Cafeteros, para que no pierda 92 años institucionalidad ya que esta fue creada por productores y no por la clase política. </w:t>
            </w:r>
          </w:p>
          <w:p w:rsidR="00AA4EB3" w:rsidRDefault="00AA4EB3" w:rsidP="00FA033F">
            <w:pPr>
              <w:pStyle w:val="Prrafodelista"/>
              <w:spacing w:after="0" w:line="240" w:lineRule="auto"/>
              <w:jc w:val="both"/>
              <w:rPr>
                <w:rFonts w:ascii="Arial" w:eastAsia="Times New Roman" w:hAnsi="Arial" w:cs="Arial"/>
                <w:sz w:val="24"/>
                <w:szCs w:val="24"/>
                <w:lang w:eastAsia="es-CO"/>
              </w:rPr>
            </w:pPr>
          </w:p>
          <w:p w:rsidR="00AA4EB3" w:rsidRPr="00287BA0"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Citación a Debate de Control Político a todos los funcionarios y autoridades competentes con la problemática de la Minería Ilegal en el país.   </w:t>
            </w:r>
          </w:p>
          <w:p w:rsidR="00AA4EB3" w:rsidRPr="00287BA0" w:rsidRDefault="00AA4EB3" w:rsidP="00287BA0">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con el Ministro de Agricultura y Desarrollo Rural, para socializar el Plan Estratégico del Maíz para Colombia, con la presentación del Centro Internacional de Mejoramiento de Maíz y Trigo CIMMYT. </w:t>
            </w:r>
          </w:p>
          <w:p w:rsidR="00AA4EB3" w:rsidRDefault="00AA4EB3" w:rsidP="0026496C">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Fui uno de los citantes al Debate de Control Político sobre el contexto de la minería ilegal en Colombia y sus efectos en el medio ambiente.</w:t>
            </w: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Participación activa en el debate en torno a la Ley de Financiamiento y la formulación de propuestas orientadas a generar estímulos a la inversión en el sector agropecuario con tarifas diferenciales en renta, incentivos a la adquisición de activos fijos y la promoción de actividades relacionadas con el campo.</w:t>
            </w:r>
          </w:p>
          <w:p w:rsidR="00AA4EB3" w:rsidRDefault="00AA4EB3" w:rsidP="00D130A0">
            <w:pPr>
              <w:pStyle w:val="Prrafodelista"/>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 </w:t>
            </w: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Debate de Control Político en la Comisión de Ordenamiento Territorial, citando al Director de Gestión del Riesgo a nivel nacional y al Ministro de Vivienda, Ciudad y Territorio, para debatir sobre procesos de prevención, planes de contingencia y atención del riesgo, de igual manera para establecer los mecanismos de planificación, revisión y ajuste que se están aplicando a nivel nacional, para incorporar la gestión de riesgo en los Planes de Ordenamiento Territorial. </w:t>
            </w:r>
          </w:p>
          <w:p w:rsidR="00AA4EB3" w:rsidRDefault="00AA4EB3" w:rsidP="00EA44EF">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Intervención y aporte sobre el Proyecto de Ley 129 de 2018 “Por la cual se modifica el artículo de la Ley 99 de 1993 sobre la reglamentación de las energías eólicas en Colombia” expresando un voto a favor de la iniciativa que crea un marco jurídico y estable para las empresas. </w:t>
            </w:r>
          </w:p>
          <w:p w:rsidR="00AA4EB3" w:rsidRDefault="00AA4EB3" w:rsidP="00D22A85">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Apoye el Proyecto de Ley que busca limitar los plásticos de un solo uso en el país, realizando un llamado vehemente para que también sean protegidos los empresarios que viven de dicha actividad, ofreciendo alternativas a los grandes, medianos y pequeños productores, de igual manera a los recuperadores.</w:t>
            </w:r>
          </w:p>
          <w:p w:rsidR="00AA4EB3" w:rsidRDefault="00AA4EB3" w:rsidP="00D22A85">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Audiencia Pública con el objeto de conocer la posición del gobierno nacional, la academia y la sociedad civil en relación con el proyecto de Ley No. 139 de 2018 Cámara “Por el cual se establece mecanismos que favorecen la participación de la agricultura campesina, familiar y comunitaria en los mercados de compras públicas de alimentos. </w:t>
            </w:r>
          </w:p>
          <w:p w:rsidR="00AA4EB3" w:rsidRDefault="00AA4EB3" w:rsidP="00474D28">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Debate de Control Político sobre la mala calidad del aire en Colombia, llamando la atención sobre los más de 22 municipios de Cundinamarca que están en el Área Metropolitana de Bogotá y sufren esta problemática.</w:t>
            </w:r>
          </w:p>
          <w:p w:rsidR="00AA4EB3" w:rsidRDefault="00AA4EB3" w:rsidP="00682677">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Audiencia Pública sobre el Proyecto de Ley que prohíbe los plásticos de un solo uso manifestando la necesidad de proteger el ambiente sin sacrificar sus empleos, buscando un equilibrio y convirtiendo esta oportunidad de crecimiento económico.</w:t>
            </w:r>
          </w:p>
          <w:p w:rsidR="00AA4EB3" w:rsidRDefault="00AA4EB3" w:rsidP="00682677">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Debate de Control Político sobre la crisis económica que viven los cafeteros del país, teniendo como referencia el Proyecto de Ley del Fondo de Estabilización del precio del café, buscando que se profundice en las alternativas, soluciones y propuestas para enfrentar la problemática.</w:t>
            </w:r>
          </w:p>
          <w:p w:rsidR="00AA4EB3" w:rsidRDefault="00AA4EB3" w:rsidP="00995B44">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Vote NO en la moción de censura presentada contra el Ministro de Defensa Dr. Guillermo Botero, resaltando que este gobierno ha reforzado la seguridad en el país y tenemos importantes resultados.</w:t>
            </w:r>
          </w:p>
          <w:p w:rsidR="00AA4EB3" w:rsidRDefault="00AA4EB3" w:rsidP="00995B44">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Vote SI en la Plenaria de la Cámara de Representantes al Proyecto de Ley que prohíbe el asbesto en Colombia, siendo una decisión unánime demostrando que primero está la vida.     </w:t>
            </w:r>
          </w:p>
          <w:p w:rsidR="00AA4EB3" w:rsidRDefault="00AA4EB3" w:rsidP="00995B44">
            <w:pPr>
              <w:pStyle w:val="Prrafodelista"/>
              <w:spacing w:after="0" w:line="240" w:lineRule="auto"/>
              <w:jc w:val="both"/>
              <w:rPr>
                <w:rFonts w:ascii="Arial" w:eastAsia="Times New Roman" w:hAnsi="Arial" w:cs="Arial"/>
                <w:sz w:val="24"/>
                <w:szCs w:val="24"/>
                <w:lang w:eastAsia="es-CO"/>
              </w:rPr>
            </w:pPr>
          </w:p>
          <w:p w:rsidR="00AA4EB3" w:rsidRPr="00D130A0" w:rsidRDefault="00AA4EB3" w:rsidP="00AA4EB3">
            <w:pPr>
              <w:pStyle w:val="Prrafodelista"/>
              <w:numPr>
                <w:ilvl w:val="0"/>
                <w:numId w:val="54"/>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Solicite ante la Plenaria de la Cámara de Representantes, que se destine un porcentaje del presupuesto del posconflicto a las zonas cafeteras, que se vieron gravemente afectadas por el conflicto y la violencia en el país. </w:t>
            </w:r>
          </w:p>
          <w:p w:rsidR="00AA4EB3" w:rsidRPr="00287BA0" w:rsidRDefault="00AA4EB3" w:rsidP="00BF460E">
            <w:p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 </w:t>
            </w:r>
          </w:p>
          <w:p w:rsidR="00AA4EB3" w:rsidRPr="00287BA0" w:rsidRDefault="00AA4EB3" w:rsidP="00BF460E">
            <w:pPr>
              <w:spacing w:after="0" w:line="240" w:lineRule="auto"/>
              <w:jc w:val="both"/>
              <w:rPr>
                <w:rFonts w:ascii="Arial" w:eastAsia="Times New Roman" w:hAnsi="Arial" w:cs="Arial"/>
                <w:sz w:val="24"/>
                <w:szCs w:val="24"/>
                <w:lang w:eastAsia="es-CO"/>
              </w:rPr>
            </w:pPr>
          </w:p>
        </w:tc>
      </w:tr>
      <w:tr w:rsidR="00AA4EB3" w:rsidRPr="00287BA0" w:rsidTr="00B624DB">
        <w:trPr>
          <w:trHeight w:val="315"/>
        </w:trPr>
        <w:tc>
          <w:tcPr>
            <w:tcW w:w="9057" w:type="dxa"/>
            <w:tcMar>
              <w:top w:w="30" w:type="dxa"/>
              <w:left w:w="45" w:type="dxa"/>
              <w:bottom w:w="30" w:type="dxa"/>
              <w:right w:w="45" w:type="dxa"/>
            </w:tcMar>
            <w:vAlign w:val="center"/>
            <w:hideMark/>
          </w:tcPr>
          <w:p w:rsidR="00AA4EB3" w:rsidRPr="00287BA0" w:rsidRDefault="00AA4EB3" w:rsidP="00BF460E">
            <w:pPr>
              <w:spacing w:after="0" w:line="240" w:lineRule="auto"/>
              <w:jc w:val="both"/>
              <w:rPr>
                <w:rFonts w:ascii="Arial" w:eastAsia="Times New Roman" w:hAnsi="Arial" w:cs="Arial"/>
                <w:sz w:val="24"/>
                <w:szCs w:val="24"/>
                <w:lang w:eastAsia="es-CO"/>
              </w:rPr>
            </w:pPr>
            <w:r w:rsidRPr="00462BAA">
              <w:rPr>
                <w:rFonts w:ascii="Arial" w:eastAsia="Times New Roman" w:hAnsi="Arial" w:cs="Arial"/>
                <w:b/>
                <w:sz w:val="24"/>
                <w:szCs w:val="24"/>
                <w:lang w:eastAsia="es-CO"/>
              </w:rPr>
              <w:t>4.</w:t>
            </w:r>
            <w:r>
              <w:rPr>
                <w:rFonts w:ascii="Arial" w:eastAsia="Times New Roman" w:hAnsi="Arial" w:cs="Arial"/>
                <w:sz w:val="24"/>
                <w:szCs w:val="24"/>
                <w:lang w:eastAsia="es-CO"/>
              </w:rPr>
              <w:t xml:space="preserve"> Relación del trámite a las peticiones y solicitudes de información presentadas por la ciudadanía sobre su labor legislativa (Tenga en cuenta las PQR que son recibidas a través de la oficina de Atención al Ciudadano, las que llegan de forma directa y las que le son trasladas) </w:t>
            </w:r>
          </w:p>
        </w:tc>
      </w:tr>
      <w:tr w:rsidR="00AA4EB3" w:rsidRPr="00287BA0" w:rsidTr="00B624DB">
        <w:trPr>
          <w:trHeight w:val="1144"/>
        </w:trPr>
        <w:tc>
          <w:tcPr>
            <w:tcW w:w="9057" w:type="dxa"/>
            <w:tcMar>
              <w:top w:w="30" w:type="dxa"/>
              <w:left w:w="45" w:type="dxa"/>
              <w:bottom w:w="30" w:type="dxa"/>
              <w:right w:w="45" w:type="dxa"/>
            </w:tcMar>
            <w:vAlign w:val="bottom"/>
            <w:hideMark/>
          </w:tcPr>
          <w:p w:rsidR="00AA4EB3" w:rsidRPr="00287BA0"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6"/>
              </w:numPr>
              <w:spacing w:after="0" w:line="240" w:lineRule="auto"/>
              <w:jc w:val="both"/>
              <w:rPr>
                <w:rFonts w:ascii="Arial" w:eastAsia="Times New Roman" w:hAnsi="Arial" w:cs="Arial"/>
                <w:sz w:val="24"/>
                <w:szCs w:val="24"/>
                <w:lang w:eastAsia="es-CO"/>
              </w:rPr>
            </w:pPr>
            <w:r w:rsidRPr="00535481">
              <w:rPr>
                <w:rFonts w:ascii="Arial" w:eastAsia="Times New Roman" w:hAnsi="Arial" w:cs="Arial"/>
                <w:sz w:val="24"/>
                <w:szCs w:val="24"/>
                <w:lang w:eastAsia="es-CO"/>
              </w:rPr>
              <w:t>Se recibió derecho de petición al correo institucional solicitando información sobre:</w:t>
            </w:r>
            <w:r w:rsidRPr="00535481">
              <w:rPr>
                <w:rFonts w:ascii="Arial" w:hAnsi="Arial" w:cs="Arial"/>
                <w:sz w:val="24"/>
                <w:szCs w:val="24"/>
              </w:rPr>
              <w:t xml:space="preserve"> </w:t>
            </w:r>
            <w:r w:rsidRPr="00535481">
              <w:rPr>
                <w:rFonts w:ascii="Arial" w:eastAsia="Times New Roman" w:hAnsi="Arial" w:cs="Arial"/>
                <w:sz w:val="24"/>
                <w:szCs w:val="24"/>
                <w:lang w:eastAsia="es-CO"/>
              </w:rPr>
              <w:t xml:space="preserve">Ley de restricción de uso de celulares en los planteles educativos.     Respecto a la Minga de que las transferencias les recorten los valores por daños y perjuicios ocasionados, que se protejan los animales que quedan inmovilizados en camiones entre el paro convocado por los indígenas del Cauca. El cual fue respondido a través del correo institucional mencionando la importancia de su preocupación, manifestando que se realizaría una constancia sobre el tema, además se le manifestó que la situación ya había sido solucionada por parte de la Ministra del Interior Dra. Nancy Patricia Gutiérrez, a quien se le traslado el derecho de petición. En cuanto a la restricción de celulares en las instituciones educativas se le informo que sería tenido en cuenta para radicar las nuevas iniciativas legislativas en la legislatura que inicia el 20 de julio de 2019. </w:t>
            </w:r>
          </w:p>
          <w:p w:rsidR="00AA4EB3"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6"/>
              </w:numPr>
              <w:spacing w:after="0" w:line="240" w:lineRule="auto"/>
              <w:jc w:val="both"/>
              <w:rPr>
                <w:rFonts w:ascii="Arial" w:eastAsia="Times New Roman" w:hAnsi="Arial" w:cs="Arial"/>
                <w:sz w:val="24"/>
                <w:szCs w:val="24"/>
                <w:lang w:eastAsia="es-CO"/>
              </w:rPr>
            </w:pPr>
            <w:r w:rsidRPr="00535481">
              <w:rPr>
                <w:rFonts w:ascii="Arial" w:eastAsia="Times New Roman" w:hAnsi="Arial" w:cs="Arial"/>
                <w:sz w:val="24"/>
                <w:szCs w:val="24"/>
                <w:lang w:eastAsia="es-CO"/>
              </w:rPr>
              <w:t>Derecho de petición radicado por el señor Gabriel Ramón Ome Medina, del municipio de Fusagasugá, por medio de la cual solicita se adelanten las acciones respectivas para que el junto con su familia puedan acceder a una vivienda digna por medio de los programas de victimas implementados por el Ministerio de Vivienda, al cual se le dio traslado de la petición para que se apersonen del caso y se pueda actuar en favor del ciudadano, de igual manera se trasladó el oficio a la Unidad Nacional de Victimas.</w:t>
            </w:r>
          </w:p>
          <w:p w:rsidR="00AA4EB3" w:rsidRDefault="00AA4EB3" w:rsidP="00BF460E">
            <w:pPr>
              <w:spacing w:after="0" w:line="240" w:lineRule="auto"/>
              <w:jc w:val="both"/>
              <w:rPr>
                <w:rFonts w:ascii="Arial" w:eastAsia="Times New Roman" w:hAnsi="Arial" w:cs="Arial"/>
                <w:sz w:val="24"/>
                <w:szCs w:val="24"/>
                <w:lang w:eastAsia="es-CO"/>
              </w:rPr>
            </w:pPr>
          </w:p>
          <w:p w:rsidR="00AA4EB3" w:rsidRPr="00535481" w:rsidRDefault="00AA4EB3" w:rsidP="00AA4EB3">
            <w:pPr>
              <w:pStyle w:val="Prrafodelista"/>
              <w:numPr>
                <w:ilvl w:val="0"/>
                <w:numId w:val="56"/>
              </w:numPr>
              <w:spacing w:after="0" w:line="240" w:lineRule="auto"/>
              <w:jc w:val="both"/>
              <w:rPr>
                <w:rFonts w:ascii="Arial" w:eastAsia="Times New Roman" w:hAnsi="Arial" w:cs="Arial"/>
                <w:sz w:val="24"/>
                <w:szCs w:val="24"/>
                <w:lang w:eastAsia="es-CO"/>
              </w:rPr>
            </w:pPr>
            <w:r w:rsidRPr="00535481">
              <w:rPr>
                <w:rFonts w:ascii="Arial" w:eastAsia="Times New Roman" w:hAnsi="Arial" w:cs="Arial"/>
                <w:sz w:val="24"/>
                <w:szCs w:val="24"/>
                <w:lang w:eastAsia="es-CO"/>
              </w:rPr>
              <w:t xml:space="preserve">Derecho de petición radicado por el señor Ángel Tovar, por medio del cual pone en conocimiento la grave y difícil situación que están atravesando los líderes sociales del país, en su condición como campesino, trabajador, ambientalista y  defensor de los derechos humanos reclamando la igualdad y la provisión de los elementos y servicios necesarios para tener una vida digna. Para lo cual se le dio respuesta manifestando que la solicitud seria trasladada al Ministerio del Interior para que fuera vinculado en los programas de líderes sociales y protección, para que pudiera continuar con su labor en el departamento del Huila.   </w:t>
            </w:r>
          </w:p>
          <w:p w:rsidR="00AA4EB3" w:rsidRPr="00287BA0" w:rsidRDefault="00AA4EB3" w:rsidP="00BF460E">
            <w:pPr>
              <w:spacing w:after="0" w:line="240" w:lineRule="auto"/>
              <w:jc w:val="both"/>
              <w:rPr>
                <w:rFonts w:ascii="Arial" w:eastAsia="Times New Roman" w:hAnsi="Arial" w:cs="Arial"/>
                <w:sz w:val="24"/>
                <w:szCs w:val="24"/>
                <w:lang w:eastAsia="es-CO"/>
              </w:rPr>
            </w:pPr>
          </w:p>
        </w:tc>
      </w:tr>
    </w:tbl>
    <w:p w:rsidR="00AA4EB3" w:rsidRPr="00287BA0" w:rsidRDefault="00AA4EB3" w:rsidP="00BF460E">
      <w:pPr>
        <w:jc w:val="both"/>
        <w:rPr>
          <w:rFonts w:ascii="Arial" w:hAnsi="Arial" w:cs="Arial"/>
          <w:sz w:val="24"/>
          <w:szCs w:val="24"/>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287BA0" w:rsidTr="00603D61">
        <w:trPr>
          <w:trHeight w:val="23"/>
        </w:trPr>
        <w:tc>
          <w:tcPr>
            <w:tcW w:w="9094" w:type="dxa"/>
            <w:tcMar>
              <w:top w:w="30" w:type="dxa"/>
              <w:left w:w="45" w:type="dxa"/>
              <w:bottom w:w="30" w:type="dxa"/>
              <w:right w:w="45" w:type="dxa"/>
            </w:tcMar>
            <w:vAlign w:val="bottom"/>
            <w:hideMark/>
          </w:tcPr>
          <w:p w:rsidR="00AA4EB3" w:rsidRPr="00287BA0" w:rsidRDefault="00AA4EB3" w:rsidP="00B91A1B">
            <w:pPr>
              <w:spacing w:after="0" w:line="240" w:lineRule="auto"/>
              <w:rPr>
                <w:rFonts w:ascii="Arial" w:eastAsia="Times New Roman" w:hAnsi="Arial" w:cs="Arial"/>
                <w:b/>
                <w:bCs/>
                <w:i/>
                <w:iCs/>
                <w:sz w:val="24"/>
                <w:szCs w:val="24"/>
                <w:lang w:eastAsia="es-CO"/>
              </w:rPr>
            </w:pPr>
            <w:r w:rsidRPr="00287BA0">
              <w:rPr>
                <w:rFonts w:ascii="Arial" w:eastAsia="Times New Roman" w:hAnsi="Arial" w:cs="Arial"/>
                <w:b/>
                <w:bCs/>
                <w:i/>
                <w:iCs/>
                <w:sz w:val="24"/>
                <w:szCs w:val="24"/>
                <w:lang w:eastAsia="es-CO"/>
              </w:rPr>
              <w:t>Podrá informar acerca de:</w:t>
            </w:r>
          </w:p>
        </w:tc>
      </w:tr>
      <w:tr w:rsidR="00AA4EB3" w:rsidRPr="00287BA0" w:rsidTr="00603D61">
        <w:trPr>
          <w:trHeight w:val="315"/>
        </w:trPr>
        <w:tc>
          <w:tcPr>
            <w:tcW w:w="9094" w:type="dxa"/>
            <w:tcMar>
              <w:top w:w="30" w:type="dxa"/>
              <w:left w:w="45" w:type="dxa"/>
              <w:bottom w:w="30" w:type="dxa"/>
              <w:right w:w="45" w:type="dxa"/>
            </w:tcMar>
            <w:vAlign w:val="center"/>
            <w:hideMark/>
          </w:tcPr>
          <w:p w:rsidR="00AA4EB3" w:rsidRPr="00287BA0" w:rsidRDefault="00AA4EB3" w:rsidP="00063DB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1</w:t>
            </w:r>
            <w:r w:rsidRPr="00287BA0">
              <w:rPr>
                <w:rFonts w:ascii="Arial" w:eastAsia="Times New Roman" w:hAnsi="Arial" w:cs="Arial"/>
                <w:sz w:val="24"/>
                <w:szCs w:val="24"/>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287BA0" w:rsidTr="009A6DF5">
        <w:trPr>
          <w:trHeight w:val="825"/>
        </w:trPr>
        <w:tc>
          <w:tcPr>
            <w:tcW w:w="9094" w:type="dxa"/>
            <w:tcMar>
              <w:top w:w="30" w:type="dxa"/>
              <w:left w:w="45" w:type="dxa"/>
              <w:bottom w:w="30" w:type="dxa"/>
              <w:right w:w="45" w:type="dxa"/>
            </w:tcMar>
            <w:vAlign w:val="center"/>
          </w:tcPr>
          <w:p w:rsidR="00AA4EB3" w:rsidRPr="00287BA0" w:rsidRDefault="00AA4EB3" w:rsidP="009A6DF5">
            <w:pPr>
              <w:pStyle w:val="Prrafodelista"/>
              <w:spacing w:after="0" w:line="240" w:lineRule="auto"/>
              <w:rPr>
                <w:rFonts w:ascii="Arial" w:eastAsia="Times New Roman" w:hAnsi="Arial" w:cs="Arial"/>
                <w:sz w:val="24"/>
                <w:szCs w:val="24"/>
                <w:lang w:eastAsia="es-CO"/>
              </w:rPr>
            </w:pPr>
          </w:p>
          <w:p w:rsidR="00AA4EB3" w:rsidRDefault="00AA4EB3" w:rsidP="00AA4EB3">
            <w:pPr>
              <w:pStyle w:val="Prrafodelista"/>
              <w:numPr>
                <w:ilvl w:val="0"/>
                <w:numId w:val="52"/>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Solicitud a la Ministra de Transporte Dra. Ángela María Orozco para la inclusión de proyectos de infraestructura para el Departamento de Cundinamarca en el Plan Nacional de Desarrollo 2019 – 2011 en obras vitales para avanzar en el camino de la competitividad y productividad. </w:t>
            </w:r>
          </w:p>
          <w:p w:rsidR="00AA4EB3" w:rsidRDefault="00AA4EB3" w:rsidP="00535481">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2"/>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Solicitud al Ministro de Hacienda, Dr. Alberto Carrasquilla y al Ministro de Agricultura y Desarrollo Rural para implementar a la mayor brevedad los cambios que en materia de comercialización requiere el café y todo el sector agropecuario. </w:t>
            </w:r>
          </w:p>
          <w:p w:rsidR="00AA4EB3" w:rsidRDefault="00AA4EB3" w:rsidP="00535481">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2"/>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Solicitud a la Dra. Eva María Uribe Directora del IGAG la construcción de una sede de esta importante entidad en el municipio de Facatativá.</w:t>
            </w:r>
          </w:p>
          <w:p w:rsidR="00AA4EB3" w:rsidRDefault="00AA4EB3" w:rsidP="00535481">
            <w:pPr>
              <w:pStyle w:val="Prrafodelista"/>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 </w:t>
            </w:r>
          </w:p>
          <w:p w:rsidR="00AA4EB3" w:rsidRPr="00287BA0" w:rsidRDefault="00AA4EB3" w:rsidP="00AA4EB3">
            <w:pPr>
              <w:pStyle w:val="Prrafodelista"/>
              <w:numPr>
                <w:ilvl w:val="0"/>
                <w:numId w:val="52"/>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Solicitud al Ministerio de Defensa para la construcción de un puente militar en el municipio de La Palma como respuesta a la emergencia presentada en pasados días por el alud e inundación en la Vereda Murca, que a la fecha los tiene incomunicados y que les ha traído fuertes problemáticas en el sobre costo de los alimentos y servicios básicos de salud y educación. </w:t>
            </w:r>
          </w:p>
          <w:p w:rsidR="00AA4EB3" w:rsidRPr="00287BA0" w:rsidRDefault="00AA4EB3" w:rsidP="00535481">
            <w:pPr>
              <w:pStyle w:val="Prrafodelista"/>
              <w:spacing w:after="0" w:line="240" w:lineRule="auto"/>
              <w:jc w:val="both"/>
              <w:rPr>
                <w:rFonts w:ascii="Arial" w:eastAsia="Times New Roman" w:hAnsi="Arial" w:cs="Arial"/>
                <w:sz w:val="24"/>
                <w:szCs w:val="24"/>
                <w:lang w:eastAsia="es-CO"/>
              </w:rPr>
            </w:pPr>
          </w:p>
          <w:p w:rsidR="00AA4EB3" w:rsidRPr="00287BA0" w:rsidRDefault="00AA4EB3" w:rsidP="00AA4EB3">
            <w:pPr>
              <w:pStyle w:val="Prrafodelista"/>
              <w:numPr>
                <w:ilvl w:val="0"/>
                <w:numId w:val="52"/>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Solicitud al Gobierno Nacional y a la Gobernación Departamental para atender la emergencia social que atraviesa</w:t>
            </w:r>
            <w:r>
              <w:rPr>
                <w:rFonts w:ascii="Arial" w:eastAsia="Times New Roman" w:hAnsi="Arial" w:cs="Arial"/>
                <w:sz w:val="24"/>
                <w:szCs w:val="24"/>
                <w:lang w:eastAsia="es-CO"/>
              </w:rPr>
              <w:t xml:space="preserve"> el municipio de Guayabetal por el derrumbe de la montaña sobre las vías, creando una gran afectación social y económica. </w:t>
            </w:r>
            <w:r w:rsidRPr="00287BA0">
              <w:rPr>
                <w:rFonts w:ascii="Arial" w:eastAsia="Times New Roman" w:hAnsi="Arial" w:cs="Arial"/>
                <w:sz w:val="24"/>
                <w:szCs w:val="24"/>
                <w:lang w:eastAsia="es-CO"/>
              </w:rPr>
              <w:t xml:space="preserve">  </w:t>
            </w:r>
          </w:p>
          <w:p w:rsidR="00AA4EB3" w:rsidRPr="00287BA0" w:rsidRDefault="00AA4EB3" w:rsidP="009A6DF5">
            <w:pPr>
              <w:pStyle w:val="Prrafodelista"/>
              <w:spacing w:after="0" w:line="240" w:lineRule="auto"/>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 </w:t>
            </w:r>
          </w:p>
        </w:tc>
      </w:tr>
      <w:tr w:rsidR="00AA4EB3" w:rsidRPr="00287BA0" w:rsidTr="00603D61">
        <w:trPr>
          <w:trHeight w:val="315"/>
        </w:trPr>
        <w:tc>
          <w:tcPr>
            <w:tcW w:w="9094" w:type="dxa"/>
            <w:tcMar>
              <w:top w:w="30" w:type="dxa"/>
              <w:left w:w="45" w:type="dxa"/>
              <w:bottom w:w="30" w:type="dxa"/>
              <w:right w:w="45" w:type="dxa"/>
            </w:tcMar>
            <w:vAlign w:val="center"/>
            <w:hideMark/>
          </w:tcPr>
          <w:p w:rsidR="00AA4EB3" w:rsidRPr="00287BA0" w:rsidRDefault="00AA4EB3" w:rsidP="00063DB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2</w:t>
            </w:r>
            <w:r w:rsidRPr="00287BA0">
              <w:rPr>
                <w:rFonts w:ascii="Arial" w:eastAsia="Times New Roman" w:hAnsi="Arial" w:cs="Arial"/>
                <w:sz w:val="24"/>
                <w:szCs w:val="24"/>
                <w:lang w:eastAsia="es-CO"/>
              </w:rPr>
              <w:t>. Las peticiones a funcionarios de la Rama Ejecutiva para el cumplimiento de sus obligaciones constitucionales.</w:t>
            </w:r>
          </w:p>
        </w:tc>
      </w:tr>
      <w:tr w:rsidR="00AA4EB3" w:rsidRPr="00287BA0" w:rsidTr="009A6DF5">
        <w:trPr>
          <w:trHeight w:val="915"/>
        </w:trPr>
        <w:tc>
          <w:tcPr>
            <w:tcW w:w="9094" w:type="dxa"/>
            <w:tcMar>
              <w:top w:w="30" w:type="dxa"/>
              <w:left w:w="45" w:type="dxa"/>
              <w:bottom w:w="30" w:type="dxa"/>
              <w:right w:w="45" w:type="dxa"/>
            </w:tcMar>
            <w:vAlign w:val="center"/>
            <w:hideMark/>
          </w:tcPr>
          <w:p w:rsidR="00AA4EB3" w:rsidRPr="00304B46" w:rsidRDefault="00AA4EB3" w:rsidP="00304B46">
            <w:pPr>
              <w:spacing w:after="0" w:line="240" w:lineRule="auto"/>
              <w:rPr>
                <w:rFonts w:ascii="Arial" w:eastAsia="Times New Roman" w:hAnsi="Arial" w:cs="Arial"/>
                <w:sz w:val="24"/>
                <w:szCs w:val="24"/>
                <w:lang w:eastAsia="es-CO"/>
              </w:rPr>
            </w:pPr>
          </w:p>
        </w:tc>
      </w:tr>
      <w:tr w:rsidR="00AA4EB3" w:rsidRPr="00287BA0" w:rsidTr="00603D61">
        <w:trPr>
          <w:trHeight w:val="315"/>
        </w:trPr>
        <w:tc>
          <w:tcPr>
            <w:tcW w:w="9094" w:type="dxa"/>
            <w:tcMar>
              <w:top w:w="30" w:type="dxa"/>
              <w:left w:w="45" w:type="dxa"/>
              <w:bottom w:w="30" w:type="dxa"/>
              <w:right w:w="45" w:type="dxa"/>
            </w:tcMar>
            <w:vAlign w:val="center"/>
            <w:hideMark/>
          </w:tcPr>
          <w:p w:rsidR="00AA4EB3" w:rsidRPr="00287BA0" w:rsidRDefault="00AA4EB3" w:rsidP="00063DBE">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3</w:t>
            </w:r>
            <w:r w:rsidRPr="00287BA0">
              <w:rPr>
                <w:rFonts w:ascii="Arial" w:eastAsia="Times New Roman" w:hAnsi="Arial" w:cs="Arial"/>
                <w:sz w:val="24"/>
                <w:szCs w:val="24"/>
                <w:lang w:eastAsia="es-CO"/>
              </w:rPr>
              <w:t>. Acciones ante el gobierno en orden de satisfacer la necesidad de los habitantes de sus circunscripciones electorales.</w:t>
            </w:r>
          </w:p>
        </w:tc>
      </w:tr>
      <w:tr w:rsidR="00AA4EB3" w:rsidRPr="00287BA0" w:rsidTr="00EA44EF">
        <w:trPr>
          <w:trHeight w:val="825"/>
        </w:trPr>
        <w:tc>
          <w:tcPr>
            <w:tcW w:w="9094" w:type="dxa"/>
            <w:tcMar>
              <w:top w:w="30" w:type="dxa"/>
              <w:left w:w="45" w:type="dxa"/>
              <w:bottom w:w="30" w:type="dxa"/>
              <w:right w:w="45" w:type="dxa"/>
            </w:tcMar>
            <w:vAlign w:val="center"/>
            <w:hideMark/>
          </w:tcPr>
          <w:p w:rsidR="00AA4EB3" w:rsidRPr="00287BA0" w:rsidRDefault="00AA4EB3" w:rsidP="009A6DF5">
            <w:pPr>
              <w:pStyle w:val="Prrafodelista"/>
              <w:spacing w:after="0" w:line="240" w:lineRule="auto"/>
              <w:rPr>
                <w:rFonts w:ascii="Arial" w:eastAsia="Times New Roman" w:hAnsi="Arial" w:cs="Arial"/>
                <w:sz w:val="24"/>
                <w:szCs w:val="24"/>
                <w:lang w:eastAsia="es-CO"/>
              </w:rPr>
            </w:pPr>
          </w:p>
          <w:p w:rsidR="00AA4EB3" w:rsidRPr="00287BA0"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Reuniones con la ANI para tratar la problemática de las vías en el municipio de Choachi</w:t>
            </w:r>
            <w:r>
              <w:rPr>
                <w:rFonts w:ascii="Arial" w:eastAsia="Times New Roman" w:hAnsi="Arial" w:cs="Arial"/>
                <w:sz w:val="24"/>
                <w:szCs w:val="24"/>
                <w:lang w:eastAsia="es-CO"/>
              </w:rPr>
              <w:t xml:space="preserve"> y Chía</w:t>
            </w:r>
            <w:r w:rsidRPr="00287BA0">
              <w:rPr>
                <w:rFonts w:ascii="Arial" w:eastAsia="Times New Roman" w:hAnsi="Arial" w:cs="Arial"/>
                <w:sz w:val="24"/>
                <w:szCs w:val="24"/>
                <w:lang w:eastAsia="es-CO"/>
              </w:rPr>
              <w:t>, logrando la pronta intervención de las vías terciarias y la principal de acceso</w:t>
            </w:r>
            <w:r>
              <w:rPr>
                <w:rFonts w:ascii="Arial" w:eastAsia="Times New Roman" w:hAnsi="Arial" w:cs="Arial"/>
                <w:sz w:val="24"/>
                <w:szCs w:val="24"/>
                <w:lang w:eastAsia="es-CO"/>
              </w:rPr>
              <w:t>, planteando la importancia de la Troncal de los Andes y la Perimetral de Oriente</w:t>
            </w:r>
            <w:r w:rsidRPr="00287BA0">
              <w:rPr>
                <w:rFonts w:ascii="Arial" w:eastAsia="Times New Roman" w:hAnsi="Arial" w:cs="Arial"/>
                <w:sz w:val="24"/>
                <w:szCs w:val="24"/>
                <w:lang w:eastAsia="es-CO"/>
              </w:rPr>
              <w:t xml:space="preserve">. </w:t>
            </w:r>
          </w:p>
          <w:p w:rsidR="00AA4EB3" w:rsidRPr="00287BA0" w:rsidRDefault="00AA4EB3" w:rsidP="00535481">
            <w:pPr>
              <w:pStyle w:val="Prrafodelista"/>
              <w:spacing w:after="0" w:line="240" w:lineRule="auto"/>
              <w:jc w:val="both"/>
              <w:rPr>
                <w:rFonts w:ascii="Arial" w:eastAsia="Times New Roman" w:hAnsi="Arial" w:cs="Arial"/>
                <w:sz w:val="24"/>
                <w:szCs w:val="24"/>
                <w:lang w:eastAsia="es-CO"/>
              </w:rPr>
            </w:pPr>
          </w:p>
          <w:p w:rsidR="00AA4EB3" w:rsidRPr="00287BA0"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Gestión con INVIAS para la intervención de las vías terciarias en tres (3) municipios de Cundinamarca, con el debido acompañamiento de los alcaldes y los secretarios municipales de planeación, quienes debían realizar el proyecto de mejoramiento ajustándose a las metodologías y formatos de la institución. </w:t>
            </w:r>
          </w:p>
          <w:p w:rsidR="00AA4EB3" w:rsidRPr="00287BA0" w:rsidRDefault="00AA4EB3" w:rsidP="00535481">
            <w:pPr>
              <w:pStyle w:val="Prrafodelista"/>
              <w:jc w:val="both"/>
              <w:rPr>
                <w:rFonts w:ascii="Arial" w:eastAsia="Times New Roman" w:hAnsi="Arial" w:cs="Arial"/>
                <w:sz w:val="24"/>
                <w:szCs w:val="24"/>
                <w:lang w:eastAsia="es-CO"/>
              </w:rPr>
            </w:pPr>
          </w:p>
          <w:p w:rsidR="00AA4EB3" w:rsidRPr="00287BA0"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Gestión en la CAR para dar trámite al cumplimiento del CONPES de la Laguna de Fuquene y de la PTAR en el municipio de Chía y Salitre en Soacha, además de la solicitud por el cumplimiento de la sentencia para el tratamiento del agua del Rio Bogotá    </w:t>
            </w:r>
          </w:p>
          <w:p w:rsidR="00AA4EB3" w:rsidRPr="00287BA0" w:rsidRDefault="00AA4EB3" w:rsidP="00535481">
            <w:pPr>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Acercamientos con el ICBF regional Cundinamarca solicitando la consolidación de un proyecto o solicitud conjunta para ampliar la capacidad de atención en varias Zonales ubicadas en los municipios de Cundinamarca que presentan ineficiencia de personal y de recursos económicos para una mejor atención.</w:t>
            </w:r>
          </w:p>
          <w:p w:rsidR="00AA4EB3" w:rsidRDefault="00AA4EB3" w:rsidP="00535481">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Reunión de trabajo en el Comité de Cafeteros de Cundinamarca, con expertos analistas de riesgos y mercados sobre el futuro del café y demás productos del sector agropecuario, en donde se concluyó que se deben modernizar los mecanismos de comercialización o las actividades agropecuarias se verán amenazadas en su sostenibilidad por ausencia de políticas para garantizar ingresos remunerativos y coberturas de riesgo.</w:t>
            </w:r>
          </w:p>
          <w:p w:rsidR="00AA4EB3" w:rsidRPr="00FA033F" w:rsidRDefault="00AA4EB3" w:rsidP="00535481">
            <w:pPr>
              <w:spacing w:after="0" w:line="240" w:lineRule="auto"/>
              <w:ind w:left="360"/>
              <w:jc w:val="both"/>
              <w:rPr>
                <w:rFonts w:ascii="Arial" w:eastAsia="Times New Roman" w:hAnsi="Arial" w:cs="Arial"/>
                <w:sz w:val="24"/>
                <w:szCs w:val="24"/>
                <w:lang w:eastAsia="es-CO"/>
              </w:rPr>
            </w:pPr>
          </w:p>
          <w:p w:rsidR="00AA4EB3"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Participe en el encuentro de sectores productivos y Representantes a la Cámara por Bogotá y Cundinamarca, con el objetivo de firmar un pacto por el desarrollo económico y social de la región en la Cámara de Comercio de Bogotá, planteando la necesidad de constituir el proceso de área metropolitana con los 22 municipios que limitan con Bogotá.</w:t>
            </w:r>
          </w:p>
          <w:p w:rsidR="00AA4EB3" w:rsidRDefault="00AA4EB3" w:rsidP="00DD76EA">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Gestione ante el Ministerio del Interior los recursos para la construcción del Palacio Municipal de Guacheta que se encuentra en un inminente riesgo para sus funcionarios y los ciudadanos que lo visitan. </w:t>
            </w:r>
          </w:p>
          <w:p w:rsidR="00AA4EB3" w:rsidRDefault="00AA4EB3" w:rsidP="00DD76EA">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Participe en el XXVI Congreso Nacional de las Juntas de Acción Comunal en el municipio de Girardot, con miras a acompañar iniciativas legislativas que le permita realizar su labor de la mejor manera desde la institucionalidad. </w:t>
            </w:r>
          </w:p>
          <w:p w:rsidR="00AA4EB3" w:rsidRDefault="00AA4EB3" w:rsidP="00DD76EA">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3"/>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Reunión con el Ministerio de Minas, la Gobernación de Cundinamarca, el Alcalde de Lenguazaque, líderes y representantes del gremio del carbón, para sumar esfuerzos entre las diferentes instituciones para avanzar en la construcción de la Troncal del Carbón, vía vital para aumentar la competitividad de la región y la calidad de vida de la comunidad. </w:t>
            </w:r>
          </w:p>
          <w:p w:rsidR="00AA4EB3" w:rsidRPr="00D5384D" w:rsidRDefault="00AA4EB3" w:rsidP="00117C26">
            <w:pPr>
              <w:pStyle w:val="Prrafodelista"/>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 xml:space="preserve">  </w:t>
            </w:r>
            <w:r w:rsidRPr="00D5384D">
              <w:rPr>
                <w:rFonts w:ascii="Arial" w:eastAsia="Times New Roman" w:hAnsi="Arial" w:cs="Arial"/>
                <w:sz w:val="24"/>
                <w:szCs w:val="24"/>
                <w:lang w:eastAsia="es-CO"/>
              </w:rPr>
              <w:t xml:space="preserve"> </w:t>
            </w:r>
          </w:p>
        </w:tc>
      </w:tr>
      <w:tr w:rsidR="00AA4EB3" w:rsidRPr="00287BA0" w:rsidTr="00603D61">
        <w:trPr>
          <w:trHeight w:val="315"/>
        </w:trPr>
        <w:tc>
          <w:tcPr>
            <w:tcW w:w="9094" w:type="dxa"/>
            <w:tcMar>
              <w:top w:w="30" w:type="dxa"/>
              <w:left w:w="45" w:type="dxa"/>
              <w:bottom w:w="30" w:type="dxa"/>
              <w:right w:w="45" w:type="dxa"/>
            </w:tcMar>
            <w:vAlign w:val="center"/>
            <w:hideMark/>
          </w:tcPr>
          <w:p w:rsidR="00AA4EB3" w:rsidRPr="00287BA0" w:rsidRDefault="00AA4EB3" w:rsidP="009A6DF5">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4</w:t>
            </w:r>
            <w:r w:rsidRPr="00287BA0">
              <w:rPr>
                <w:rFonts w:ascii="Arial" w:eastAsia="Times New Roman" w:hAnsi="Arial" w:cs="Arial"/>
                <w:sz w:val="24"/>
                <w:szCs w:val="24"/>
                <w:lang w:eastAsia="es-CO"/>
              </w:rPr>
              <w:t xml:space="preserve">. La participación como directivo de su partido o movimiento político. </w:t>
            </w:r>
          </w:p>
        </w:tc>
      </w:tr>
      <w:tr w:rsidR="00AA4EB3" w:rsidRPr="00287BA0" w:rsidTr="0096656B">
        <w:trPr>
          <w:trHeight w:val="660"/>
        </w:trPr>
        <w:tc>
          <w:tcPr>
            <w:tcW w:w="9094" w:type="dxa"/>
            <w:tcMar>
              <w:top w:w="30" w:type="dxa"/>
              <w:left w:w="45" w:type="dxa"/>
              <w:bottom w:w="30" w:type="dxa"/>
              <w:right w:w="45" w:type="dxa"/>
            </w:tcMar>
            <w:vAlign w:val="center"/>
            <w:hideMark/>
          </w:tcPr>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Recogimos de manera virtual 30.000 firmas solicitándole al Expresidente y Senador Dr. Álvaro Uribe que no renunciara a su curul en el Senado de la Republica. </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Por medio de los talleres Tejiendo Cundinamarca logre visitar los municipios de: Chia, Tocaima, San Antonio de Tequendama, Tena, Pacho, La Mesa, La Vega, El Colegio, La Palma, Medina, Paratebueno, Quipile, Girardot, San Juan de Rioseco, Une, Caqueza, Mosquera, Chipaque, Madrid, Tocancipa, Cota, Guaduas, Chaguani, Sasaima, Choachi, Ubate, Fusagasuga, Guacheta, Guasca, Silvania, Fusagasuga, Arbelaez, Tabio, Tenjo, </w:t>
            </w:r>
            <w:r>
              <w:rPr>
                <w:rFonts w:ascii="Arial" w:eastAsia="Times New Roman" w:hAnsi="Arial" w:cs="Arial"/>
                <w:sz w:val="24"/>
                <w:szCs w:val="24"/>
                <w:lang w:eastAsia="es-CO"/>
              </w:rPr>
              <w:t>La Peña y</w:t>
            </w:r>
            <w:r w:rsidRPr="00DD76EA">
              <w:rPr>
                <w:rFonts w:ascii="Arial" w:eastAsia="Times New Roman" w:hAnsi="Arial" w:cs="Arial"/>
                <w:sz w:val="24"/>
                <w:szCs w:val="24"/>
                <w:lang w:eastAsia="es-CO"/>
              </w:rPr>
              <w:t xml:space="preserve"> San Francisco, estableciendo una línea de dialogo con las comunidades para entender sus problemáticas y construir iniciativas a partir del análisis de cada uno de los contextos.</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Acompañamos al Dr. Iván Duque Presidente de la Republica en la instalación del primer Taller Construyendo País en el municipio de Girardot.  </w:t>
            </w:r>
          </w:p>
          <w:p w:rsidR="00AA4EB3" w:rsidRPr="00287BA0"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Participe</w:t>
            </w:r>
            <w:r w:rsidRPr="00DD76EA">
              <w:rPr>
                <w:rFonts w:ascii="Arial" w:eastAsia="Times New Roman" w:hAnsi="Arial" w:cs="Arial"/>
                <w:sz w:val="24"/>
                <w:szCs w:val="24"/>
                <w:lang w:eastAsia="es-CO"/>
              </w:rPr>
              <w:t xml:space="preserve"> activa</w:t>
            </w:r>
            <w:r>
              <w:rPr>
                <w:rFonts w:ascii="Arial" w:eastAsia="Times New Roman" w:hAnsi="Arial" w:cs="Arial"/>
                <w:sz w:val="24"/>
                <w:szCs w:val="24"/>
                <w:lang w:eastAsia="es-CO"/>
              </w:rPr>
              <w:t>mente</w:t>
            </w:r>
            <w:r w:rsidRPr="00DD76EA">
              <w:rPr>
                <w:rFonts w:ascii="Arial" w:eastAsia="Times New Roman" w:hAnsi="Arial" w:cs="Arial"/>
                <w:sz w:val="24"/>
                <w:szCs w:val="24"/>
                <w:lang w:eastAsia="es-CO"/>
              </w:rPr>
              <w:t xml:space="preserve"> en las marchas y plantones del partido, asistiendo a la marcha Me la juego por los niños y Juntos Por Colombia. </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Participe como panelista en el Primer Taller Democrático de Diputados, Ediles y Concejales de cara a las elecciones de 2019, con la finalidad de explicarles la metodología de selección de los candidatos, los protocolos y procesos digitales que se implementarían.  </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Firme Comunicado a la opinión pública por medio del cual manifestamos pleno respaldo al Dr. Andrés Felipe Arias y su familia, partiendo del hecho de que sus derechos humanos fueron violados por parte de la Corte Suprema de Justicia de Colombia, la cual fue reconocida por el Comité de Derechos Humano de las Naciones Unidas. </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Me encargue de llevar el mensaje del Partido sobre la importancia de inscribir militantes para fortalecer los procesos internos de democracia, entregando en el mes de Enero cerca de 3.000 afiliados, los cuales se encuentran debidamente carnetizados en la actualidad. </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7"/>
              </w:num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Soy miembro</w:t>
            </w:r>
            <w:r w:rsidRPr="00DD76EA">
              <w:rPr>
                <w:rFonts w:ascii="Arial" w:eastAsia="Times New Roman" w:hAnsi="Arial" w:cs="Arial"/>
                <w:sz w:val="24"/>
                <w:szCs w:val="24"/>
                <w:lang w:eastAsia="es-CO"/>
              </w:rPr>
              <w:t xml:space="preserve"> </w:t>
            </w:r>
            <w:r>
              <w:rPr>
                <w:rFonts w:ascii="Arial" w:eastAsia="Times New Roman" w:hAnsi="Arial" w:cs="Arial"/>
                <w:sz w:val="24"/>
                <w:szCs w:val="24"/>
                <w:lang w:eastAsia="es-CO"/>
              </w:rPr>
              <w:t xml:space="preserve">activo </w:t>
            </w:r>
            <w:r w:rsidRPr="00DD76EA">
              <w:rPr>
                <w:rFonts w:ascii="Arial" w:eastAsia="Times New Roman" w:hAnsi="Arial" w:cs="Arial"/>
                <w:sz w:val="24"/>
                <w:szCs w:val="24"/>
                <w:lang w:eastAsia="es-CO"/>
              </w:rPr>
              <w:t xml:space="preserve">de la Dirección Departamental del Partido Centro Democrático en Cundinamarca, para lo cual he acompañado el proceso de selección de candidatos municipales y departamentales en las siguientes actividades: </w:t>
            </w:r>
          </w:p>
          <w:p w:rsidR="00AA4EB3" w:rsidRPr="00287BA0" w:rsidRDefault="00AA4EB3" w:rsidP="00DD76EA">
            <w:pPr>
              <w:spacing w:after="0" w:line="240" w:lineRule="auto"/>
              <w:jc w:val="both"/>
              <w:rPr>
                <w:rFonts w:ascii="Arial" w:eastAsia="Times New Roman" w:hAnsi="Arial" w:cs="Arial"/>
                <w:sz w:val="24"/>
                <w:szCs w:val="24"/>
                <w:lang w:eastAsia="es-CO"/>
              </w:rPr>
            </w:pPr>
          </w:p>
          <w:p w:rsidR="00AA4EB3" w:rsidRPr="00287BA0" w:rsidRDefault="00AA4EB3" w:rsidP="00AA4EB3">
            <w:pPr>
              <w:pStyle w:val="Prrafodelista"/>
              <w:numPr>
                <w:ilvl w:val="0"/>
                <w:numId w:val="58"/>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Entrevistas personales a cada uno de los Precandidatos que se inscribieron por la página del partido Centro Democrático, plataforma de aspirantes, actividad llevada a cabo entre marzo y abril del año en curso. </w:t>
            </w:r>
          </w:p>
          <w:p w:rsidR="00AA4EB3" w:rsidRPr="00287BA0" w:rsidRDefault="00AA4EB3" w:rsidP="00DD76EA">
            <w:pPr>
              <w:pStyle w:val="Prrafodelista"/>
              <w:spacing w:after="0" w:line="240" w:lineRule="auto"/>
              <w:jc w:val="both"/>
              <w:rPr>
                <w:rFonts w:ascii="Arial" w:eastAsia="Times New Roman" w:hAnsi="Arial" w:cs="Arial"/>
                <w:sz w:val="24"/>
                <w:szCs w:val="24"/>
                <w:lang w:eastAsia="es-CO"/>
              </w:rPr>
            </w:pPr>
          </w:p>
          <w:p w:rsidR="00AA4EB3" w:rsidRDefault="00AA4EB3" w:rsidP="00AA4EB3">
            <w:pPr>
              <w:pStyle w:val="Prrafodelista"/>
              <w:numPr>
                <w:ilvl w:val="0"/>
                <w:numId w:val="58"/>
              </w:numPr>
              <w:spacing w:after="0" w:line="240" w:lineRule="auto"/>
              <w:jc w:val="both"/>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Acompañamiento en los foros convocados por municipio para identificar las habilidades y capacidad de convocatoria por parte de los precandidatos, siendo un insumo más para la elección de los mismos por municipio, los cuales se realizaron en: Fusagasugá, Soacha, Tenjo, San Francisco, La Vega, Chía, Girardot, La Mesa, Zipaquirá y Guaduas. </w:t>
            </w:r>
          </w:p>
          <w:p w:rsidR="00AA4EB3" w:rsidRPr="00DD76EA" w:rsidRDefault="00AA4EB3" w:rsidP="00DD76EA">
            <w:pPr>
              <w:pStyle w:val="Prrafodelista"/>
              <w:jc w:val="both"/>
              <w:rPr>
                <w:rFonts w:ascii="Arial" w:eastAsia="Times New Roman" w:hAnsi="Arial" w:cs="Arial"/>
                <w:sz w:val="24"/>
                <w:szCs w:val="24"/>
                <w:lang w:eastAsia="es-CO"/>
              </w:rPr>
            </w:pPr>
          </w:p>
          <w:p w:rsidR="00AA4EB3" w:rsidRPr="00DD76EA" w:rsidRDefault="00AA4EB3" w:rsidP="00AA4EB3">
            <w:pPr>
              <w:pStyle w:val="Prrafodelista"/>
              <w:numPr>
                <w:ilvl w:val="0"/>
                <w:numId w:val="58"/>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Adicional a los recorridos por Cundinamarca que venimos realizando en los municipios con el Candidato a la Gobernación, destinando los días jueves, para lo cual hemos hecho presencia en La Mesa y Tenjo, en compañía del Ex Presidente Dr. Álvaro Uribe y la Directora Nacional del Partido Dra. Nubia Estela Martínez. </w:t>
            </w:r>
          </w:p>
          <w:p w:rsidR="00AA4EB3" w:rsidRPr="00287BA0" w:rsidRDefault="00AA4EB3" w:rsidP="00AC510F">
            <w:pPr>
              <w:pStyle w:val="Prrafodelista"/>
              <w:rPr>
                <w:rFonts w:ascii="Arial" w:eastAsia="Times New Roman" w:hAnsi="Arial" w:cs="Arial"/>
                <w:sz w:val="24"/>
                <w:szCs w:val="24"/>
                <w:lang w:eastAsia="es-CO"/>
              </w:rPr>
            </w:pPr>
          </w:p>
          <w:p w:rsidR="00AA4EB3" w:rsidRPr="00287BA0" w:rsidRDefault="00AA4EB3" w:rsidP="00AC510F">
            <w:pPr>
              <w:pStyle w:val="Prrafodelista"/>
              <w:spacing w:after="0" w:line="240" w:lineRule="auto"/>
              <w:rPr>
                <w:rFonts w:ascii="Arial" w:eastAsia="Times New Roman" w:hAnsi="Arial" w:cs="Arial"/>
                <w:sz w:val="24"/>
                <w:szCs w:val="24"/>
                <w:lang w:eastAsia="es-CO"/>
              </w:rPr>
            </w:pPr>
          </w:p>
        </w:tc>
      </w:tr>
      <w:tr w:rsidR="00AA4EB3" w:rsidRPr="00287BA0" w:rsidTr="00603D61">
        <w:trPr>
          <w:trHeight w:val="297"/>
        </w:trPr>
        <w:tc>
          <w:tcPr>
            <w:tcW w:w="9094" w:type="dxa"/>
            <w:tcMar>
              <w:top w:w="30" w:type="dxa"/>
              <w:left w:w="45" w:type="dxa"/>
              <w:bottom w:w="30" w:type="dxa"/>
              <w:right w:w="45" w:type="dxa"/>
            </w:tcMar>
            <w:vAlign w:val="center"/>
            <w:hideMark/>
          </w:tcPr>
          <w:p w:rsidR="00AA4EB3" w:rsidRPr="00287BA0" w:rsidRDefault="00AA4EB3" w:rsidP="009A6DF5">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5</w:t>
            </w:r>
            <w:r w:rsidRPr="00287BA0">
              <w:rPr>
                <w:rFonts w:ascii="Arial" w:eastAsia="Times New Roman" w:hAnsi="Arial" w:cs="Arial"/>
                <w:sz w:val="24"/>
                <w:szCs w:val="24"/>
                <w:lang w:eastAsia="es-CO"/>
              </w:rPr>
              <w:t xml:space="preserve">. Ejercicio gratuito como profesional de la salud. </w:t>
            </w:r>
          </w:p>
        </w:tc>
      </w:tr>
      <w:tr w:rsidR="00AA4EB3" w:rsidRPr="00287BA0" w:rsidTr="00603D61">
        <w:trPr>
          <w:trHeight w:val="660"/>
        </w:trPr>
        <w:tc>
          <w:tcPr>
            <w:tcW w:w="9094" w:type="dxa"/>
            <w:tcMar>
              <w:top w:w="30" w:type="dxa"/>
              <w:left w:w="45" w:type="dxa"/>
              <w:bottom w:w="30" w:type="dxa"/>
              <w:right w:w="45" w:type="dxa"/>
            </w:tcMar>
            <w:vAlign w:val="bottom"/>
            <w:hideMark/>
          </w:tcPr>
          <w:p w:rsidR="00AA4EB3" w:rsidRPr="00287BA0" w:rsidRDefault="00AA4EB3" w:rsidP="009A6DF5">
            <w:pPr>
              <w:spacing w:after="0" w:line="240" w:lineRule="auto"/>
              <w:rPr>
                <w:rFonts w:ascii="Arial" w:eastAsia="Times New Roman" w:hAnsi="Arial" w:cs="Arial"/>
                <w:sz w:val="24"/>
                <w:szCs w:val="24"/>
                <w:lang w:eastAsia="es-CO"/>
              </w:rPr>
            </w:pPr>
          </w:p>
        </w:tc>
      </w:tr>
      <w:tr w:rsidR="00AA4EB3" w:rsidRPr="00287BA0" w:rsidTr="00603D61">
        <w:trPr>
          <w:trHeight w:val="315"/>
        </w:trPr>
        <w:tc>
          <w:tcPr>
            <w:tcW w:w="9094" w:type="dxa"/>
            <w:tcMar>
              <w:top w:w="30" w:type="dxa"/>
              <w:left w:w="45" w:type="dxa"/>
              <w:bottom w:w="30" w:type="dxa"/>
              <w:right w:w="45" w:type="dxa"/>
            </w:tcMar>
            <w:vAlign w:val="center"/>
            <w:hideMark/>
          </w:tcPr>
          <w:p w:rsidR="00AA4EB3" w:rsidRPr="00287BA0" w:rsidRDefault="00AA4EB3" w:rsidP="009A6DF5">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6</w:t>
            </w:r>
            <w:r w:rsidRPr="00287BA0">
              <w:rPr>
                <w:rFonts w:ascii="Arial" w:eastAsia="Times New Roman" w:hAnsi="Arial" w:cs="Arial"/>
                <w:sz w:val="24"/>
                <w:szCs w:val="24"/>
                <w:lang w:eastAsia="es-CO"/>
              </w:rPr>
              <w:t xml:space="preserve">. La participación en actividades científicas, artísticas, culturales, educativas y deportivas. </w:t>
            </w:r>
          </w:p>
        </w:tc>
      </w:tr>
      <w:tr w:rsidR="00AA4EB3" w:rsidRPr="00287BA0" w:rsidTr="00603D61">
        <w:trPr>
          <w:trHeight w:val="660"/>
        </w:trPr>
        <w:tc>
          <w:tcPr>
            <w:tcW w:w="9094" w:type="dxa"/>
            <w:tcMar>
              <w:top w:w="30" w:type="dxa"/>
              <w:left w:w="45" w:type="dxa"/>
              <w:bottom w:w="30" w:type="dxa"/>
              <w:right w:w="45" w:type="dxa"/>
            </w:tcMar>
            <w:vAlign w:val="bottom"/>
            <w:hideMark/>
          </w:tcPr>
          <w:p w:rsidR="00AA4EB3" w:rsidRPr="00287BA0" w:rsidRDefault="00AA4EB3" w:rsidP="009A6DF5">
            <w:pPr>
              <w:spacing w:after="0" w:line="240" w:lineRule="auto"/>
              <w:rPr>
                <w:rFonts w:ascii="Arial" w:eastAsia="Times New Roman" w:hAnsi="Arial" w:cs="Arial"/>
                <w:sz w:val="24"/>
                <w:szCs w:val="24"/>
                <w:lang w:eastAsia="es-CO"/>
              </w:rPr>
            </w:pPr>
          </w:p>
        </w:tc>
      </w:tr>
      <w:tr w:rsidR="00AA4EB3" w:rsidRPr="00287BA0" w:rsidTr="00603D61">
        <w:trPr>
          <w:trHeight w:val="315"/>
        </w:trPr>
        <w:tc>
          <w:tcPr>
            <w:tcW w:w="9094" w:type="dxa"/>
            <w:tcMar>
              <w:top w:w="30" w:type="dxa"/>
              <w:left w:w="45" w:type="dxa"/>
              <w:bottom w:w="30" w:type="dxa"/>
              <w:right w:w="45" w:type="dxa"/>
            </w:tcMar>
            <w:vAlign w:val="center"/>
            <w:hideMark/>
          </w:tcPr>
          <w:p w:rsidR="00AA4EB3" w:rsidRPr="00287BA0" w:rsidRDefault="00AA4EB3" w:rsidP="009A6DF5">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7</w:t>
            </w:r>
            <w:r w:rsidRPr="00287BA0">
              <w:rPr>
                <w:rFonts w:ascii="Arial" w:eastAsia="Times New Roman" w:hAnsi="Arial" w:cs="Arial"/>
                <w:sz w:val="24"/>
                <w:szCs w:val="24"/>
                <w:lang w:eastAsia="es-CO"/>
              </w:rPr>
              <w:t xml:space="preserve">. Pertenencia y/o participación en organizaciones cívica o comunitaria. </w:t>
            </w:r>
          </w:p>
        </w:tc>
      </w:tr>
      <w:tr w:rsidR="00AA4EB3" w:rsidRPr="00287BA0" w:rsidTr="00603D61">
        <w:trPr>
          <w:trHeight w:val="750"/>
        </w:trPr>
        <w:tc>
          <w:tcPr>
            <w:tcW w:w="9094" w:type="dxa"/>
            <w:tcMar>
              <w:top w:w="30" w:type="dxa"/>
              <w:left w:w="45" w:type="dxa"/>
              <w:bottom w:w="30" w:type="dxa"/>
              <w:right w:w="45" w:type="dxa"/>
            </w:tcMar>
            <w:vAlign w:val="bottom"/>
            <w:hideMark/>
          </w:tcPr>
          <w:p w:rsidR="00AA4EB3" w:rsidRDefault="00AA4EB3" w:rsidP="00DD76EA">
            <w:pPr>
              <w:spacing w:after="0" w:line="240" w:lineRule="auto"/>
              <w:jc w:val="both"/>
              <w:rPr>
                <w:rFonts w:ascii="Arial" w:eastAsia="Times New Roman" w:hAnsi="Arial" w:cs="Arial"/>
                <w:b/>
                <w:sz w:val="24"/>
                <w:szCs w:val="24"/>
                <w:lang w:eastAsia="es-CO"/>
              </w:rPr>
            </w:pPr>
          </w:p>
          <w:p w:rsidR="00AA4EB3" w:rsidRPr="00DD76EA" w:rsidRDefault="00AA4EB3" w:rsidP="00AA4EB3">
            <w:pPr>
              <w:pStyle w:val="Prrafodelista"/>
              <w:numPr>
                <w:ilvl w:val="0"/>
                <w:numId w:val="59"/>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Participe como panelista en el evento convocado por la Cámara de Comercio de Girardot en compañía del Presidente Iván Duque denominado “Diálogos Empresariales Regionales” </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9"/>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Participe en el Segundo Encuentro Empresarial de la Sabana desarrollando un análisis amplio sobre menos tributación y más competitividad, organizado por la Asociación de Empresas de la Sabana y demás entidades, exponiendo los beneficios tributarios de la Ley de Financiamiento para el Agro, se resaltaron las metas del Plan Nacional de Desarrollo y se planteó la imperiosa necesidad de poner en marcha la “Área Metropolitana de la Sabana de Bogotá, para lograr un territorio mucho más competitivo y moderno.</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9"/>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Participe como ponente del Foro Panelero en el Municipio de La Peña y Nocaima en donde nos acompañaron la Senadora Paloma Valencia, el Senador Ciro Ramírez, el Representante a la Cámara Hernán Garzón, funcionarios del Ministerio del Interior y miembros de Fedepanela. </w:t>
            </w:r>
          </w:p>
          <w:p w:rsidR="00AA4EB3" w:rsidRDefault="00AA4EB3" w:rsidP="00DD76EA">
            <w:pPr>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59"/>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Fui condecorado con “La placa al mérito ciudadano en la Categoría Caballero”, en reconocimiento al trabajo en pro de la garantía de los derechos ciudadanos, cumplimiento de los deberes sociales del Estado y al mejoramiento de la convivencia y seguridad ciudadana del departamento de Cundinamarca. </w:t>
            </w:r>
          </w:p>
          <w:p w:rsidR="00AA4EB3" w:rsidRPr="00287BA0" w:rsidRDefault="00AA4EB3" w:rsidP="008B713A">
            <w:pPr>
              <w:spacing w:after="0" w:line="240" w:lineRule="auto"/>
              <w:rPr>
                <w:rFonts w:ascii="Arial" w:eastAsia="Times New Roman" w:hAnsi="Arial" w:cs="Arial"/>
                <w:sz w:val="24"/>
                <w:szCs w:val="24"/>
                <w:lang w:eastAsia="es-CO"/>
              </w:rPr>
            </w:pPr>
          </w:p>
        </w:tc>
      </w:tr>
      <w:tr w:rsidR="00AA4EB3" w:rsidRPr="00287BA0" w:rsidTr="00603D61">
        <w:trPr>
          <w:trHeight w:val="315"/>
        </w:trPr>
        <w:tc>
          <w:tcPr>
            <w:tcW w:w="9094" w:type="dxa"/>
            <w:tcMar>
              <w:top w:w="30" w:type="dxa"/>
              <w:left w:w="45" w:type="dxa"/>
              <w:bottom w:w="30" w:type="dxa"/>
              <w:right w:w="45" w:type="dxa"/>
            </w:tcMar>
            <w:vAlign w:val="center"/>
            <w:hideMark/>
          </w:tcPr>
          <w:p w:rsidR="00AA4EB3" w:rsidRPr="00287BA0" w:rsidRDefault="00AA4EB3" w:rsidP="009A6DF5">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8</w:t>
            </w:r>
            <w:r w:rsidRPr="00287BA0">
              <w:rPr>
                <w:rFonts w:ascii="Arial" w:eastAsia="Times New Roman" w:hAnsi="Arial" w:cs="Arial"/>
                <w:sz w:val="24"/>
                <w:szCs w:val="24"/>
                <w:lang w:eastAsia="es-CO"/>
              </w:rPr>
              <w:t xml:space="preserve">. Ejercicio de la catedra universitaria. </w:t>
            </w:r>
          </w:p>
        </w:tc>
      </w:tr>
      <w:tr w:rsidR="00AA4EB3" w:rsidRPr="00287BA0" w:rsidTr="00AC510F">
        <w:trPr>
          <w:trHeight w:val="740"/>
        </w:trPr>
        <w:tc>
          <w:tcPr>
            <w:tcW w:w="9094" w:type="dxa"/>
            <w:tcMar>
              <w:top w:w="30" w:type="dxa"/>
              <w:left w:w="45" w:type="dxa"/>
              <w:bottom w:w="30" w:type="dxa"/>
              <w:right w:w="45" w:type="dxa"/>
            </w:tcMar>
            <w:vAlign w:val="center"/>
          </w:tcPr>
          <w:p w:rsidR="00AA4EB3" w:rsidRDefault="00AA4EB3" w:rsidP="00AC510F">
            <w:pPr>
              <w:spacing w:after="0" w:line="240" w:lineRule="auto"/>
              <w:rPr>
                <w:rFonts w:ascii="Arial" w:eastAsia="Times New Roman" w:hAnsi="Arial" w:cs="Arial"/>
                <w:sz w:val="24"/>
                <w:szCs w:val="24"/>
                <w:lang w:eastAsia="es-CO"/>
              </w:rPr>
            </w:pPr>
          </w:p>
          <w:p w:rsidR="00AA4EB3" w:rsidRDefault="00AA4EB3" w:rsidP="00AC510F">
            <w:pPr>
              <w:spacing w:after="0" w:line="240" w:lineRule="auto"/>
              <w:rPr>
                <w:rFonts w:ascii="Arial" w:eastAsia="Times New Roman" w:hAnsi="Arial" w:cs="Arial"/>
                <w:sz w:val="24"/>
                <w:szCs w:val="24"/>
                <w:lang w:eastAsia="es-CO"/>
              </w:rPr>
            </w:pPr>
          </w:p>
          <w:p w:rsidR="00AA4EB3" w:rsidRPr="00287BA0" w:rsidRDefault="00AA4EB3" w:rsidP="00AC510F">
            <w:pPr>
              <w:spacing w:after="0" w:line="240" w:lineRule="auto"/>
              <w:rPr>
                <w:rFonts w:ascii="Arial" w:eastAsia="Times New Roman" w:hAnsi="Arial" w:cs="Arial"/>
                <w:sz w:val="24"/>
                <w:szCs w:val="24"/>
                <w:lang w:eastAsia="es-CO"/>
              </w:rPr>
            </w:pPr>
            <w:r w:rsidRPr="00287BA0">
              <w:rPr>
                <w:rFonts w:ascii="Arial" w:eastAsia="Times New Roman" w:hAnsi="Arial" w:cs="Arial"/>
                <w:sz w:val="24"/>
                <w:szCs w:val="24"/>
                <w:lang w:eastAsia="es-CO"/>
              </w:rPr>
              <w:t xml:space="preserve">  </w:t>
            </w:r>
          </w:p>
        </w:tc>
      </w:tr>
      <w:tr w:rsidR="00AA4EB3" w:rsidRPr="00287BA0" w:rsidTr="00432111">
        <w:trPr>
          <w:trHeight w:val="317"/>
        </w:trPr>
        <w:tc>
          <w:tcPr>
            <w:tcW w:w="9094" w:type="dxa"/>
            <w:tcMar>
              <w:top w:w="30" w:type="dxa"/>
              <w:left w:w="45" w:type="dxa"/>
              <w:bottom w:w="30" w:type="dxa"/>
              <w:right w:w="45" w:type="dxa"/>
            </w:tcMar>
            <w:vAlign w:val="bottom"/>
          </w:tcPr>
          <w:p w:rsidR="00AA4EB3" w:rsidRPr="00287BA0" w:rsidRDefault="00AA4EB3" w:rsidP="009A6DF5">
            <w:pPr>
              <w:spacing w:after="0" w:line="240" w:lineRule="auto"/>
              <w:jc w:val="both"/>
              <w:rPr>
                <w:rFonts w:ascii="Arial" w:eastAsia="Times New Roman" w:hAnsi="Arial" w:cs="Arial"/>
                <w:sz w:val="24"/>
                <w:szCs w:val="24"/>
                <w:lang w:eastAsia="es-CO"/>
              </w:rPr>
            </w:pPr>
            <w:r w:rsidRPr="00287BA0">
              <w:rPr>
                <w:rFonts w:ascii="Arial" w:eastAsia="Times New Roman" w:hAnsi="Arial" w:cs="Arial"/>
                <w:b/>
                <w:sz w:val="24"/>
                <w:szCs w:val="24"/>
                <w:lang w:eastAsia="es-CO"/>
              </w:rPr>
              <w:t>9</w:t>
            </w:r>
            <w:r w:rsidRPr="00287BA0">
              <w:rPr>
                <w:rFonts w:ascii="Arial" w:eastAsia="Times New Roman" w:hAnsi="Arial" w:cs="Arial"/>
                <w:sz w:val="24"/>
                <w:szCs w:val="24"/>
                <w:lang w:eastAsia="es-CO"/>
              </w:rPr>
              <w:t>. Actividades de carácter Internacional en representación del Congreso</w:t>
            </w:r>
          </w:p>
        </w:tc>
      </w:tr>
      <w:tr w:rsidR="00AA4EB3" w:rsidRPr="00287BA0" w:rsidTr="00603D61">
        <w:trPr>
          <w:trHeight w:val="740"/>
        </w:trPr>
        <w:tc>
          <w:tcPr>
            <w:tcW w:w="9094" w:type="dxa"/>
            <w:tcMar>
              <w:top w:w="30" w:type="dxa"/>
              <w:left w:w="45" w:type="dxa"/>
              <w:bottom w:w="30" w:type="dxa"/>
              <w:right w:w="45" w:type="dxa"/>
            </w:tcMar>
            <w:vAlign w:val="bottom"/>
          </w:tcPr>
          <w:p w:rsidR="00AA4EB3" w:rsidRDefault="00AA4EB3" w:rsidP="00DD76EA">
            <w:pPr>
              <w:pStyle w:val="Prrafodelista"/>
              <w:spacing w:after="0" w:line="240" w:lineRule="auto"/>
              <w:jc w:val="both"/>
              <w:rPr>
                <w:rFonts w:ascii="Arial" w:eastAsia="Times New Roman" w:hAnsi="Arial" w:cs="Arial"/>
                <w:sz w:val="24"/>
                <w:szCs w:val="24"/>
                <w:lang w:eastAsia="es-CO"/>
              </w:rPr>
            </w:pPr>
          </w:p>
          <w:p w:rsidR="00AA4EB3" w:rsidRPr="00DD76EA" w:rsidRDefault="00AA4EB3" w:rsidP="00AA4EB3">
            <w:pPr>
              <w:pStyle w:val="Prrafodelista"/>
              <w:numPr>
                <w:ilvl w:val="0"/>
                <w:numId w:val="60"/>
              </w:numPr>
              <w:spacing w:after="0" w:line="240" w:lineRule="auto"/>
              <w:jc w:val="both"/>
              <w:rPr>
                <w:rFonts w:ascii="Arial" w:eastAsia="Times New Roman" w:hAnsi="Arial" w:cs="Arial"/>
                <w:sz w:val="24"/>
                <w:szCs w:val="24"/>
                <w:lang w:eastAsia="es-CO"/>
              </w:rPr>
            </w:pPr>
            <w:r w:rsidRPr="00DD76EA">
              <w:rPr>
                <w:rFonts w:ascii="Arial" w:eastAsia="Times New Roman" w:hAnsi="Arial" w:cs="Arial"/>
                <w:sz w:val="24"/>
                <w:szCs w:val="24"/>
                <w:lang w:eastAsia="es-CO"/>
              </w:rPr>
              <w:t xml:space="preserve">Participe como Panelista en la III Conferencia Internacional de Biocombustibles en la ciudad de Medellín, en mi calidad de representante a la cámara </w:t>
            </w:r>
            <w:r>
              <w:rPr>
                <w:rFonts w:ascii="Arial" w:eastAsia="Times New Roman" w:hAnsi="Arial" w:cs="Arial"/>
                <w:sz w:val="24"/>
                <w:szCs w:val="24"/>
                <w:lang w:eastAsia="es-CO"/>
              </w:rPr>
              <w:t>y miembro de</w:t>
            </w:r>
            <w:r w:rsidRPr="00DD76EA">
              <w:rPr>
                <w:rFonts w:ascii="Arial" w:eastAsia="Times New Roman" w:hAnsi="Arial" w:cs="Arial"/>
                <w:sz w:val="24"/>
                <w:szCs w:val="24"/>
                <w:lang w:eastAsia="es-CO"/>
              </w:rPr>
              <w:t xml:space="preserve"> la Comisión Quinta en donde se hizo un llamado para “Producir conservando y conservar produciendo” </w:t>
            </w:r>
            <w:r>
              <w:rPr>
                <w:rFonts w:ascii="Arial" w:eastAsia="Times New Roman" w:hAnsi="Arial" w:cs="Arial"/>
                <w:sz w:val="24"/>
                <w:szCs w:val="24"/>
                <w:lang w:eastAsia="es-CO"/>
              </w:rPr>
              <w:t xml:space="preserve">ante la comunidad internacional. </w:t>
            </w:r>
          </w:p>
          <w:p w:rsidR="00AA4EB3" w:rsidRPr="00273450" w:rsidRDefault="00AA4EB3" w:rsidP="009A6DF5">
            <w:pPr>
              <w:spacing w:after="0" w:line="240" w:lineRule="auto"/>
              <w:jc w:val="both"/>
              <w:rPr>
                <w:rFonts w:ascii="Arial" w:eastAsia="Times New Roman" w:hAnsi="Arial" w:cs="Arial"/>
                <w:sz w:val="24"/>
                <w:szCs w:val="24"/>
                <w:lang w:eastAsia="es-CO"/>
              </w:rPr>
            </w:pPr>
          </w:p>
        </w:tc>
      </w:tr>
    </w:tbl>
    <w:p w:rsidR="00AA4EB3" w:rsidRPr="00287BA0" w:rsidRDefault="00AA4EB3" w:rsidP="00A42AC2">
      <w:pPr>
        <w:rPr>
          <w:rFonts w:ascii="Arial" w:hAnsi="Arial" w:cs="Arial"/>
          <w:sz w:val="24"/>
          <w:szCs w:val="24"/>
        </w:rPr>
      </w:pPr>
    </w:p>
    <w:p w:rsidR="00AA4EB3" w:rsidRDefault="00AA4EB3">
      <w:r>
        <w:br w:type="page"/>
      </w: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566BD9"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566BD9" w:rsidRDefault="00AA4EB3" w:rsidP="009C2235">
            <w:pPr>
              <w:spacing w:after="0" w:line="240" w:lineRule="auto"/>
              <w:jc w:val="center"/>
              <w:rPr>
                <w:rFonts w:ascii="Century Gothic" w:eastAsia="Times New Roman" w:hAnsi="Century Gothic" w:cs="Arial"/>
                <w:b/>
                <w:bCs/>
                <w:lang w:eastAsia="es-CO"/>
              </w:rPr>
            </w:pPr>
            <w:r w:rsidRPr="00566BD9">
              <w:rPr>
                <w:rFonts w:ascii="Century Gothic" w:eastAsia="Times New Roman" w:hAnsi="Century Gothic" w:cs="Arial"/>
                <w:b/>
                <w:bCs/>
                <w:lang w:eastAsia="es-CO"/>
              </w:rPr>
              <w:t>Datos personales</w:t>
            </w:r>
          </w:p>
        </w:tc>
      </w:tr>
      <w:tr w:rsidR="00AA4EB3" w:rsidRPr="00566BD9"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566BD9" w:rsidRDefault="00AA4EB3" w:rsidP="0030471A">
            <w:pPr>
              <w:spacing w:after="0" w:line="240" w:lineRule="auto"/>
              <w:jc w:val="center"/>
              <w:rPr>
                <w:rFonts w:ascii="Century Gothic" w:eastAsia="Times New Roman" w:hAnsi="Century Gothic" w:cs="Arial"/>
                <w:lang w:eastAsia="es-CO"/>
              </w:rPr>
            </w:pPr>
            <w:r w:rsidRPr="00566BD9">
              <w:rPr>
                <w:rFonts w:ascii="Century Gothic" w:eastAsia="Times New Roman" w:hAnsi="Century Gothic" w:cs="Arial"/>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30471A">
            <w:pPr>
              <w:spacing w:after="0" w:line="240" w:lineRule="auto"/>
              <w:rPr>
                <w:rFonts w:ascii="Century Gothic" w:eastAsia="Times New Roman" w:hAnsi="Century Gothic" w:cs="Arial"/>
                <w:b/>
                <w:lang w:eastAsia="es-CO"/>
              </w:rPr>
            </w:pPr>
            <w:r w:rsidRPr="00566BD9">
              <w:rPr>
                <w:rFonts w:ascii="Century Gothic" w:eastAsia="Times New Roman" w:hAnsi="Century Gothic" w:cs="Arial"/>
                <w:b/>
                <w:lang w:eastAsia="es-CO"/>
              </w:rPr>
              <w:t>SALIM VILLAMIL QUESSEP</w:t>
            </w:r>
          </w:p>
        </w:tc>
      </w:tr>
      <w:tr w:rsidR="00AA4EB3" w:rsidRPr="00566BD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30471A">
            <w:pPr>
              <w:spacing w:after="0" w:line="240" w:lineRule="auto"/>
              <w:jc w:val="center"/>
              <w:rPr>
                <w:rFonts w:ascii="Century Gothic" w:eastAsia="Times New Roman" w:hAnsi="Century Gothic" w:cs="Arial"/>
                <w:lang w:eastAsia="es-CO"/>
              </w:rPr>
            </w:pPr>
            <w:r w:rsidRPr="00566BD9">
              <w:rPr>
                <w:rFonts w:ascii="Century Gothic" w:eastAsia="Times New Roman" w:hAnsi="Century Gothic" w:cs="Arial"/>
                <w:lang w:eastAsia="es-CO"/>
              </w:rPr>
              <w:t>Partido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30471A">
            <w:pPr>
              <w:spacing w:after="0" w:line="240" w:lineRule="auto"/>
              <w:rPr>
                <w:rFonts w:ascii="Century Gothic" w:eastAsia="Times New Roman" w:hAnsi="Century Gothic" w:cs="Arial"/>
                <w:b/>
                <w:lang w:eastAsia="es-CO"/>
              </w:rPr>
            </w:pPr>
            <w:r w:rsidRPr="00566BD9">
              <w:rPr>
                <w:rFonts w:ascii="Century Gothic" w:eastAsia="Times New Roman" w:hAnsi="Century Gothic" w:cs="Arial"/>
                <w:b/>
                <w:lang w:eastAsia="es-CO"/>
              </w:rPr>
              <w:t>Cambio Radical</w:t>
            </w:r>
          </w:p>
        </w:tc>
      </w:tr>
      <w:tr w:rsidR="00AA4EB3" w:rsidRPr="00566BD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30471A">
            <w:pPr>
              <w:spacing w:after="0" w:line="240" w:lineRule="auto"/>
              <w:jc w:val="center"/>
              <w:rPr>
                <w:rFonts w:ascii="Century Gothic" w:eastAsia="Times New Roman" w:hAnsi="Century Gothic" w:cs="Arial"/>
                <w:lang w:eastAsia="es-CO"/>
              </w:rPr>
            </w:pPr>
            <w:r w:rsidRPr="00566BD9">
              <w:rPr>
                <w:rFonts w:ascii="Century Gothic" w:eastAsia="Times New Roman" w:hAnsi="Century Gothic" w:cs="Arial"/>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AA4C98">
            <w:pPr>
              <w:spacing w:after="0" w:line="240" w:lineRule="auto"/>
              <w:rPr>
                <w:rFonts w:ascii="Century Gothic" w:eastAsia="Times New Roman" w:hAnsi="Century Gothic" w:cs="Arial"/>
                <w:b/>
                <w:lang w:eastAsia="es-CO"/>
              </w:rPr>
            </w:pPr>
            <w:r w:rsidRPr="00566BD9">
              <w:rPr>
                <w:rFonts w:ascii="Century Gothic" w:eastAsia="Times New Roman" w:hAnsi="Century Gothic" w:cs="Arial"/>
                <w:b/>
                <w:lang w:eastAsia="es-CO"/>
              </w:rPr>
              <w:t>Sucre</w:t>
            </w:r>
          </w:p>
        </w:tc>
      </w:tr>
      <w:tr w:rsidR="00AA4EB3" w:rsidRPr="00566BD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30471A">
            <w:pPr>
              <w:spacing w:after="0" w:line="240" w:lineRule="auto"/>
              <w:jc w:val="center"/>
              <w:rPr>
                <w:rFonts w:ascii="Century Gothic" w:eastAsia="Times New Roman" w:hAnsi="Century Gothic" w:cs="Arial"/>
                <w:lang w:eastAsia="es-CO"/>
              </w:rPr>
            </w:pPr>
            <w:r w:rsidRPr="00566BD9">
              <w:rPr>
                <w:rFonts w:ascii="Century Gothic" w:eastAsia="Times New Roman" w:hAnsi="Century Gothic" w:cs="Arial"/>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30471A">
            <w:pPr>
              <w:spacing w:after="0" w:line="240" w:lineRule="auto"/>
              <w:rPr>
                <w:rFonts w:ascii="Century Gothic" w:eastAsia="Times New Roman" w:hAnsi="Century Gothic" w:cs="Arial"/>
                <w:b/>
                <w:lang w:eastAsia="es-CO"/>
              </w:rPr>
            </w:pPr>
            <w:r w:rsidRPr="00566BD9">
              <w:rPr>
                <w:rFonts w:ascii="Century Gothic" w:eastAsia="Times New Roman" w:hAnsi="Century Gothic" w:cs="Arial"/>
                <w:b/>
                <w:lang w:eastAsia="es-CO"/>
              </w:rPr>
              <w:t>20 de julio de 2018 – 20 de junio de 2019</w:t>
            </w:r>
          </w:p>
        </w:tc>
      </w:tr>
      <w:tr w:rsidR="00AA4EB3" w:rsidRPr="00566BD9"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30471A">
            <w:pPr>
              <w:spacing w:after="0" w:line="240" w:lineRule="auto"/>
              <w:jc w:val="center"/>
              <w:rPr>
                <w:rFonts w:ascii="Century Gothic" w:eastAsia="Times New Roman" w:hAnsi="Century Gothic" w:cs="Arial"/>
                <w:lang w:eastAsia="es-CO"/>
              </w:rPr>
            </w:pPr>
            <w:r w:rsidRPr="00566BD9">
              <w:rPr>
                <w:rFonts w:ascii="Century Gothic" w:eastAsia="Times New Roman" w:hAnsi="Century Gothic" w:cs="Arial"/>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566BD9" w:rsidRDefault="00AA4EB3" w:rsidP="008840FA">
            <w:pPr>
              <w:pStyle w:val="Sinespaciado"/>
              <w:rPr>
                <w:rFonts w:ascii="Century Gothic" w:hAnsi="Century Gothic" w:cs="Arial"/>
                <w:b/>
                <w:lang w:eastAsia="es-CO"/>
              </w:rPr>
            </w:pPr>
            <w:r w:rsidRPr="00566BD9">
              <w:rPr>
                <w:rFonts w:ascii="Century Gothic" w:hAnsi="Century Gothic" w:cs="Arial"/>
                <w:b/>
                <w:lang w:eastAsia="es-CO"/>
              </w:rPr>
              <w:t>Salim.villamil</w:t>
            </w:r>
            <w:r w:rsidRPr="00566BD9">
              <w:rPr>
                <w:rFonts w:ascii="Century Gothic" w:eastAsia="Times New Roman" w:hAnsi="Century Gothic" w:cs="Arial"/>
                <w:b/>
                <w:lang w:eastAsia="es-CO"/>
              </w:rPr>
              <w:t>@camara.gov.co</w:t>
            </w:r>
          </w:p>
        </w:tc>
      </w:tr>
    </w:tbl>
    <w:p w:rsidR="00AA4EB3" w:rsidRPr="00566BD9" w:rsidRDefault="00AA4EB3">
      <w:pPr>
        <w:rPr>
          <w:rFonts w:ascii="Century Gothic" w:hAnsi="Century Gothic"/>
        </w:rPr>
      </w:pPr>
    </w:p>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566BD9" w:rsidTr="00B624DB">
        <w:trPr>
          <w:trHeight w:val="315"/>
        </w:trPr>
        <w:tc>
          <w:tcPr>
            <w:tcW w:w="9057" w:type="dxa"/>
            <w:tcMar>
              <w:top w:w="30" w:type="dxa"/>
              <w:left w:w="45" w:type="dxa"/>
              <w:bottom w:w="30" w:type="dxa"/>
              <w:right w:w="45" w:type="dxa"/>
            </w:tcMar>
            <w:vAlign w:val="bottom"/>
            <w:hideMark/>
          </w:tcPr>
          <w:p w:rsidR="00AA4EB3" w:rsidRPr="00566BD9" w:rsidRDefault="00AA4EB3" w:rsidP="00AA4C98">
            <w:pPr>
              <w:spacing w:after="0" w:line="240" w:lineRule="auto"/>
              <w:jc w:val="center"/>
              <w:rPr>
                <w:rFonts w:ascii="Century Gothic" w:eastAsia="Times New Roman" w:hAnsi="Century Gothic" w:cs="Arial"/>
                <w:b/>
                <w:bCs/>
                <w:lang w:eastAsia="es-CO"/>
              </w:rPr>
            </w:pPr>
            <w:r w:rsidRPr="00566BD9">
              <w:rPr>
                <w:rFonts w:ascii="Century Gothic" w:eastAsia="Times New Roman" w:hAnsi="Century Gothic" w:cs="Arial"/>
                <w:b/>
                <w:bCs/>
                <w:lang w:eastAsia="es-CO"/>
              </w:rPr>
              <w:t>Informe de gestión</w:t>
            </w:r>
          </w:p>
        </w:tc>
      </w:tr>
      <w:tr w:rsidR="00AA4EB3" w:rsidRPr="00566BD9" w:rsidTr="00B624DB">
        <w:trPr>
          <w:trHeight w:val="315"/>
        </w:trPr>
        <w:tc>
          <w:tcPr>
            <w:tcW w:w="9057"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 xml:space="preserve">Debe ser presentado, cada año dentro de los 10 días hábiles siguientes a la terminación del segundo periodo de cada legislatura. </w:t>
            </w:r>
            <w:r w:rsidRPr="00566BD9">
              <w:rPr>
                <w:rFonts w:ascii="Century Gothic" w:eastAsia="Times New Roman" w:hAnsi="Century Gothic" w:cs="Arial"/>
                <w:b/>
                <w:i/>
                <w:lang w:eastAsia="es-CO"/>
              </w:rPr>
              <w:t>(Lit. j. Art. 8°, ley 1828 de 2017)</w:t>
            </w:r>
            <w:r w:rsidRPr="00566BD9">
              <w:rPr>
                <w:rFonts w:ascii="Century Gothic" w:eastAsia="Times New Roman" w:hAnsi="Century Gothic" w:cs="Arial"/>
                <w:i/>
                <w:lang w:eastAsia="es-CO"/>
              </w:rPr>
              <w:t xml:space="preserve"> Código de Ética y Estatuto del Congresista.</w:t>
            </w:r>
          </w:p>
        </w:tc>
      </w:tr>
      <w:tr w:rsidR="00AA4EB3" w:rsidRPr="00566BD9" w:rsidTr="00B624DB">
        <w:trPr>
          <w:trHeight w:val="315"/>
        </w:trPr>
        <w:tc>
          <w:tcPr>
            <w:tcW w:w="9057"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b/>
                <w:bCs/>
                <w:i/>
                <w:iCs/>
                <w:lang w:eastAsia="es-CO"/>
              </w:rPr>
            </w:pPr>
            <w:r w:rsidRPr="00566BD9">
              <w:rPr>
                <w:rFonts w:ascii="Century Gothic" w:eastAsia="Times New Roman" w:hAnsi="Century Gothic" w:cs="Arial"/>
                <w:b/>
                <w:bCs/>
                <w:i/>
                <w:iCs/>
                <w:lang w:eastAsia="es-CO"/>
              </w:rPr>
              <w:t xml:space="preserve">Información mínima obligatoria </w:t>
            </w:r>
          </w:p>
        </w:tc>
      </w:tr>
      <w:tr w:rsidR="00AA4EB3" w:rsidRPr="00566BD9" w:rsidTr="00B624DB">
        <w:trPr>
          <w:trHeight w:val="315"/>
        </w:trPr>
        <w:tc>
          <w:tcPr>
            <w:tcW w:w="9057"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1</w:t>
            </w:r>
            <w:r w:rsidRPr="00566BD9">
              <w:rPr>
                <w:rFonts w:ascii="Century Gothic" w:eastAsia="Times New Roman" w:hAnsi="Century Gothic" w:cs="Arial"/>
                <w:lang w:eastAsia="es-CO"/>
              </w:rPr>
              <w:t>. Proyectos de ley y/o acto legislativo de los cuales fue autor y/o ponente, donde podrá especificar los compromisos de campaña. (Elecciones periodo inmediatamente anterior).</w:t>
            </w:r>
          </w:p>
        </w:tc>
      </w:tr>
      <w:tr w:rsidR="00AA4EB3" w:rsidRPr="00566BD9" w:rsidTr="006A1FF0">
        <w:trPr>
          <w:trHeight w:val="1032"/>
        </w:trPr>
        <w:tc>
          <w:tcPr>
            <w:tcW w:w="9057" w:type="dxa"/>
            <w:tcMar>
              <w:top w:w="30" w:type="dxa"/>
              <w:left w:w="45" w:type="dxa"/>
              <w:bottom w:w="30" w:type="dxa"/>
              <w:right w:w="45" w:type="dxa"/>
            </w:tcMar>
            <w:vAlign w:val="bottom"/>
          </w:tcPr>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ACTO LEGISLATIVO 355 DE 2019</w:t>
            </w:r>
            <w:r w:rsidRPr="00566BD9">
              <w:rPr>
                <w:rFonts w:ascii="Century Gothic" w:eastAsia="Times New Roman" w:hAnsi="Century Gothic" w:cs="Arial"/>
                <w:lang w:eastAsia="es-CO"/>
              </w:rPr>
              <w:t xml:space="preserve">- por medio del cual se reforma el régimen de control fiscal –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Estado del Proyecto: Aprobado en Cámara</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337 DE 2019</w:t>
            </w:r>
            <w:r w:rsidRPr="00566BD9">
              <w:rPr>
                <w:rFonts w:ascii="Century Gothic" w:eastAsia="Times New Roman" w:hAnsi="Century Gothic" w:cs="Arial"/>
                <w:lang w:eastAsia="es-CO"/>
              </w:rPr>
              <w:t xml:space="preserve"> – por medio del cual se establece un régimen especial para municipios, departamentos y regiones de frontera de Colombia, en aplicación del artículo 337 de la Constitución Política de Colombia –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Estado del Proyecto: Primer debate en comisión</w:t>
            </w: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336 DE 2019</w:t>
            </w:r>
            <w:r w:rsidRPr="00566BD9">
              <w:rPr>
                <w:rFonts w:ascii="Century Gothic" w:eastAsia="Times New Roman" w:hAnsi="Century Gothic" w:cs="Arial"/>
                <w:lang w:eastAsia="es-CO"/>
              </w:rPr>
              <w:t xml:space="preserve"> – por la cual se expiden normas en materia tributaria municipal-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xml:space="preserve"> Estado del Proyecto: retirado art 155 de la ley 5ta de 1992</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335 DE 2019-</w:t>
            </w:r>
            <w:r w:rsidRPr="00566BD9">
              <w:rPr>
                <w:rFonts w:ascii="Century Gothic" w:eastAsia="Times New Roman" w:hAnsi="Century Gothic" w:cs="Arial"/>
                <w:lang w:eastAsia="es-CO"/>
              </w:rPr>
              <w:t xml:space="preserve"> por medio del cual se establecen medidas de protección para el recurso hídrico y las cuencas hidrográficas –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xml:space="preserve"> Estado del proyecto: primer debate en comisión.</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334 DE 2019 –</w:t>
            </w:r>
            <w:r w:rsidRPr="00566BD9">
              <w:rPr>
                <w:rFonts w:ascii="Century Gothic" w:eastAsia="Times New Roman" w:hAnsi="Century Gothic" w:cs="Arial"/>
                <w:lang w:eastAsia="es-CO"/>
              </w:rPr>
              <w:t xml:space="preserve"> por medio del cual se establecen medidas de protección a los consumidores que adquieren viviendas sobre planos –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xml:space="preserve"> Estado del Proceso: Retirado art 155 ley 5ta de 1992</w:t>
            </w: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333 DE 2019</w:t>
            </w:r>
            <w:r w:rsidRPr="00566BD9">
              <w:rPr>
                <w:rFonts w:ascii="Century Gothic" w:eastAsia="Times New Roman" w:hAnsi="Century Gothic" w:cs="Arial"/>
                <w:lang w:eastAsia="es-CO"/>
              </w:rPr>
              <w:t xml:space="preserve"> – por medio del cual se busca fortalecer las organizaciones populares de vivienda-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Estado del Proyecto: Ponencia Primer debate en Comisión</w:t>
            </w: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332 DE 2019</w:t>
            </w:r>
            <w:r w:rsidRPr="00566BD9">
              <w:rPr>
                <w:rFonts w:ascii="Century Gothic" w:eastAsia="Times New Roman" w:hAnsi="Century Gothic" w:cs="Arial"/>
                <w:lang w:eastAsia="es-CO"/>
              </w:rPr>
              <w:t xml:space="preserve"> – por medio del cual se regula el sector eléctrico y se modifica la ley 56 de 1981, la ley 99 de 1993, la ley 1450 de 2011, la ley 1753 de 2015, ley 1930 de 2018 y se dictan otras disposiciones-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xml:space="preserve"> Estado de Proyecto: Primer debate en Comisión.</w:t>
            </w: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ORGANICA 331 DE 2019</w:t>
            </w:r>
            <w:r w:rsidRPr="00566BD9">
              <w:rPr>
                <w:rFonts w:ascii="Century Gothic" w:eastAsia="Times New Roman" w:hAnsi="Century Gothic" w:cs="Arial"/>
                <w:lang w:eastAsia="es-CO"/>
              </w:rPr>
              <w:t xml:space="preserve">- por medio del cual se crea la categoría municipal de ciudades capitales, se adoptan mecanismos tendientes a fortalecer la descentralización administrativa y se dictan otras disposiciones – </w:t>
            </w:r>
            <w:r w:rsidRPr="00566BD9">
              <w:rPr>
                <w:rFonts w:ascii="Century Gothic" w:eastAsia="Times New Roman" w:hAnsi="Century Gothic" w:cs="Arial"/>
                <w:b/>
                <w:lang w:eastAsia="es-CO"/>
              </w:rPr>
              <w:t>COAUTOR.</w:t>
            </w:r>
            <w:r w:rsidRPr="00566BD9">
              <w:rPr>
                <w:rFonts w:ascii="Century Gothic" w:eastAsia="Times New Roman" w:hAnsi="Century Gothic" w:cs="Arial"/>
                <w:lang w:eastAsia="es-CO"/>
              </w:rPr>
              <w:t xml:space="preserve"> Estado del Proyecto: Archivado</w:t>
            </w: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PROYECTO DE LEY 329 DE 2019</w:t>
            </w:r>
            <w:r w:rsidRPr="00566BD9">
              <w:rPr>
                <w:rFonts w:ascii="Century Gothic" w:eastAsia="Times New Roman" w:hAnsi="Century Gothic" w:cs="Arial"/>
                <w:lang w:eastAsia="es-CO"/>
              </w:rPr>
              <w:t xml:space="preserve"> - </w:t>
            </w:r>
            <w:r w:rsidRPr="00566BD9">
              <w:rPr>
                <w:rFonts w:ascii="Century Gothic" w:eastAsia="Times New Roman" w:hAnsi="Century Gothic" w:cs="Arial"/>
                <w:bCs/>
                <w:lang w:eastAsia="es-CO"/>
              </w:rPr>
              <w:t xml:space="preserve">Por medio del cual se establecen criterios de priorización en materia de prestación de servicios públicos domiciliarios en los planes y programas de inversión social de los contratos de exploración y explotación de recursos naturales no renovables –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Estado del Proyecto: Segundo debate en Plenaria de Cámara de Representantes.</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bCs/>
                <w:lang w:eastAsia="es-CO"/>
              </w:rPr>
              <w:t>PROYECTO DE LEY 260 DE 2018 -</w:t>
            </w:r>
            <w:r w:rsidRPr="00566BD9">
              <w:rPr>
                <w:rFonts w:ascii="Century Gothic" w:eastAsia="Times New Roman" w:hAnsi="Century Gothic" w:cs="Arial"/>
                <w:bCs/>
                <w:lang w:eastAsia="es-CO"/>
              </w:rPr>
              <w:t xml:space="preserve"> Por medio de la cual se modifica el artículo 350 de la ley 1819 de 2016, y se dictan otras disposiciones-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Archivado</w:t>
            </w: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
                <w:bCs/>
                <w:lang w:eastAsia="es-CO"/>
              </w:rPr>
            </w:pPr>
            <w:r w:rsidRPr="00566BD9">
              <w:rPr>
                <w:rFonts w:ascii="Century Gothic" w:eastAsia="Times New Roman" w:hAnsi="Century Gothic" w:cs="Arial"/>
                <w:b/>
                <w:bCs/>
                <w:lang w:eastAsia="es-CO"/>
              </w:rPr>
              <w:t>PROYECTO DE LEY 259 DE 2018 –</w:t>
            </w:r>
            <w:r w:rsidRPr="00566BD9">
              <w:rPr>
                <w:rFonts w:ascii="Century Gothic" w:eastAsia="Times New Roman" w:hAnsi="Century Gothic" w:cs="Arial"/>
                <w:bCs/>
                <w:lang w:eastAsia="es-CO"/>
              </w:rPr>
              <w:t xml:space="preserve"> Por medio del cual se adiciona un parágrafo 6° al artículo 75 de la ley 181 de 1995 y se dictan otras disposiciones –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Archivado</w:t>
            </w:r>
          </w:p>
          <w:p w:rsidR="00AA4EB3" w:rsidRPr="00566BD9" w:rsidRDefault="00AA4EB3" w:rsidP="00566BD9">
            <w:pPr>
              <w:spacing w:after="0" w:line="240" w:lineRule="auto"/>
              <w:jc w:val="both"/>
              <w:rPr>
                <w:rFonts w:ascii="Century Gothic" w:eastAsia="Times New Roman" w:hAnsi="Century Gothic" w:cs="Arial"/>
                <w:b/>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
                <w:bCs/>
                <w:lang w:eastAsia="es-CO"/>
              </w:rPr>
            </w:pPr>
            <w:r w:rsidRPr="00566BD9">
              <w:rPr>
                <w:rFonts w:ascii="Century Gothic" w:eastAsia="Times New Roman" w:hAnsi="Century Gothic" w:cs="Arial"/>
                <w:b/>
                <w:bCs/>
                <w:lang w:eastAsia="es-CO"/>
              </w:rPr>
              <w:t>PROYECTO DE LEY 220 DE 2018 -</w:t>
            </w:r>
            <w:r w:rsidRPr="00566BD9">
              <w:rPr>
                <w:rFonts w:ascii="Century Gothic" w:eastAsia="Times New Roman" w:hAnsi="Century Gothic" w:cs="Arial"/>
                <w:bCs/>
                <w:lang w:eastAsia="es-CO"/>
              </w:rPr>
              <w:t xml:space="preserve">Por el cual se establece el porcentaje mínimo de destinación de recursos al desarrollo y fomento de actividades deportivas en el territorio nacional, y se garantizan beneficios a escuelas de formación deportiva –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Aprobado en Primer debate en Comisión.</w:t>
            </w:r>
          </w:p>
          <w:p w:rsidR="00AA4EB3" w:rsidRPr="00566BD9" w:rsidRDefault="00AA4EB3" w:rsidP="00566BD9">
            <w:pPr>
              <w:spacing w:after="0" w:line="240" w:lineRule="auto"/>
              <w:jc w:val="both"/>
              <w:rPr>
                <w:rFonts w:ascii="Century Gothic" w:eastAsia="Times New Roman" w:hAnsi="Century Gothic" w:cs="Arial"/>
                <w:b/>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
                <w:bCs/>
                <w:lang w:eastAsia="es-CO"/>
              </w:rPr>
            </w:pPr>
            <w:r w:rsidRPr="00566BD9">
              <w:rPr>
                <w:rFonts w:ascii="Century Gothic" w:eastAsia="Times New Roman" w:hAnsi="Century Gothic" w:cs="Arial"/>
                <w:b/>
                <w:bCs/>
                <w:lang w:eastAsia="es-CO"/>
              </w:rPr>
              <w:t>PROYECTO DE LEY 219 DE 2018 -</w:t>
            </w:r>
            <w:r w:rsidRPr="00566BD9">
              <w:rPr>
                <w:rFonts w:ascii="Century Gothic" w:eastAsia="Times New Roman" w:hAnsi="Century Gothic" w:cs="Arial"/>
                <w:bCs/>
                <w:lang w:eastAsia="es-CO"/>
              </w:rPr>
              <w:t xml:space="preserve"> Por medio de la cual se reglamenta la autonomía de las instituciones técnicas, profesionales, instituciones tecnológicas, instituciones universitarias o escuelas tecnológicas que no son universidades de conformidad con la ley 30 de 1992 –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Ponencia segundo debate en Cámara de Representantes</w:t>
            </w:r>
          </w:p>
          <w:p w:rsidR="00AA4EB3" w:rsidRPr="00566BD9" w:rsidRDefault="00AA4EB3" w:rsidP="00566BD9">
            <w:pPr>
              <w:spacing w:after="0" w:line="240" w:lineRule="auto"/>
              <w:jc w:val="both"/>
              <w:rPr>
                <w:rFonts w:ascii="Century Gothic" w:eastAsia="Times New Roman" w:hAnsi="Century Gothic" w:cs="Arial"/>
                <w:b/>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PROYECTO DE LEY 212 DE 2018 -</w:t>
            </w:r>
            <w:r w:rsidRPr="00566BD9">
              <w:rPr>
                <w:rFonts w:ascii="Century Gothic" w:eastAsia="Times New Roman" w:hAnsi="Century Gothic" w:cs="Arial"/>
                <w:bCs/>
                <w:lang w:eastAsia="es-CO"/>
              </w:rPr>
              <w:t xml:space="preserve"> Por medio de la cual se modifican los artículos 86 y 87 de la ley 30 de 1992 y se dictan otras disposiciones-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Aprobado en segundo debate Plenaria</w:t>
            </w:r>
          </w:p>
          <w:p w:rsidR="00AA4EB3" w:rsidRPr="00566BD9" w:rsidRDefault="00AA4EB3" w:rsidP="00566BD9">
            <w:pPr>
              <w:spacing w:after="0" w:line="240" w:lineRule="auto"/>
              <w:jc w:val="both"/>
              <w:rPr>
                <w:rFonts w:ascii="Century Gothic" w:eastAsia="Times New Roman" w:hAnsi="Century Gothic" w:cs="Arial"/>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PROYECTO DE ACTO LEGISLATIVO 211 DE 2018 -</w:t>
            </w:r>
            <w:r w:rsidRPr="00566BD9">
              <w:rPr>
                <w:rFonts w:ascii="Century Gothic" w:eastAsia="Times New Roman" w:hAnsi="Century Gothic" w:cs="Arial"/>
                <w:bCs/>
                <w:lang w:eastAsia="es-CO"/>
              </w:rPr>
              <w:t xml:space="preserve"> por el cual se modifica el artículo 351 de la constitución política-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Pendiente Publicación en Presidencia.</w:t>
            </w:r>
          </w:p>
          <w:p w:rsidR="00AA4EB3" w:rsidRPr="00566BD9" w:rsidRDefault="00AA4EB3" w:rsidP="00566BD9">
            <w:pPr>
              <w:spacing w:after="0" w:line="240" w:lineRule="auto"/>
              <w:jc w:val="both"/>
              <w:rPr>
                <w:rFonts w:ascii="Century Gothic" w:eastAsia="Times New Roman" w:hAnsi="Century Gothic" w:cs="Arial"/>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PROYECTO DE ACTO LEGISLATIVO 174 DE 2018</w:t>
            </w:r>
            <w:r w:rsidRPr="00566BD9">
              <w:rPr>
                <w:rFonts w:ascii="Century Gothic" w:eastAsia="Times New Roman" w:hAnsi="Century Gothic" w:cs="Arial"/>
                <w:bCs/>
                <w:lang w:eastAsia="es-CO"/>
              </w:rPr>
              <w:t xml:space="preserve"> - Por el cual se modifica el artículo 361 de la constitución política y se dictan otras disposiciones sobre el régimen de regalías y compensaciones –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Primer debate senado</w:t>
            </w:r>
          </w:p>
          <w:p w:rsidR="00AA4EB3" w:rsidRPr="00566BD9" w:rsidRDefault="00AA4EB3" w:rsidP="00566BD9">
            <w:pPr>
              <w:spacing w:after="0" w:line="240" w:lineRule="auto"/>
              <w:jc w:val="both"/>
              <w:rPr>
                <w:rFonts w:ascii="Century Gothic" w:eastAsia="Times New Roman" w:hAnsi="Century Gothic" w:cs="Arial"/>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PROYECTO DE ACTO LEGISLATIVO 173 DE 2018 -</w:t>
            </w:r>
            <w:r w:rsidRPr="00566BD9">
              <w:rPr>
                <w:rFonts w:ascii="Century Gothic" w:eastAsia="Times New Roman" w:hAnsi="Century Gothic" w:cs="Arial"/>
                <w:bCs/>
                <w:lang w:eastAsia="es-CO"/>
              </w:rPr>
              <w:t xml:space="preserve">  Por el cual se adiciona un inciso al artículo 79 y se modifica el numeral 8 del artículo 95 de la constitución política –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Proceso: Primer debate en Comisión</w:t>
            </w:r>
          </w:p>
          <w:p w:rsidR="00AA4EB3" w:rsidRPr="00566BD9" w:rsidRDefault="00AA4EB3" w:rsidP="00566BD9">
            <w:pPr>
              <w:spacing w:after="0" w:line="240" w:lineRule="auto"/>
              <w:jc w:val="both"/>
              <w:rPr>
                <w:rFonts w:ascii="Century Gothic" w:eastAsia="Times New Roman" w:hAnsi="Century Gothic" w:cs="Arial"/>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PROYECTO DE ACTO LEGISLATIVO 110 DE 2018 -</w:t>
            </w:r>
            <w:r w:rsidRPr="00566BD9">
              <w:rPr>
                <w:rFonts w:ascii="Century Gothic" w:eastAsia="Times New Roman" w:hAnsi="Century Gothic" w:cs="Arial"/>
                <w:bCs/>
                <w:lang w:eastAsia="es-CO"/>
              </w:rPr>
              <w:t xml:space="preserve"> Por medio de la cual se modifica el artículo 361 de la constitución política- </w:t>
            </w:r>
            <w:r w:rsidRPr="00566BD9">
              <w:rPr>
                <w:rFonts w:ascii="Century Gothic" w:eastAsia="Times New Roman" w:hAnsi="Century Gothic" w:cs="Arial"/>
                <w:b/>
                <w:bCs/>
                <w:lang w:eastAsia="es-CO"/>
              </w:rPr>
              <w:t>COAUTOR.</w:t>
            </w:r>
            <w:r w:rsidRPr="00566BD9">
              <w:rPr>
                <w:rFonts w:ascii="Century Gothic" w:eastAsia="Times New Roman" w:hAnsi="Century Gothic" w:cs="Arial"/>
                <w:bCs/>
                <w:lang w:eastAsia="es-CO"/>
              </w:rPr>
              <w:t xml:space="preserve"> Estado del Proyecto: Primer debate senado</w:t>
            </w:r>
          </w:p>
          <w:p w:rsidR="00AA4EB3" w:rsidRPr="00566BD9" w:rsidRDefault="00AA4EB3" w:rsidP="00566BD9">
            <w:pPr>
              <w:spacing w:after="0" w:line="240" w:lineRule="auto"/>
              <w:jc w:val="both"/>
              <w:rPr>
                <w:rFonts w:ascii="Century Gothic" w:eastAsia="Times New Roman" w:hAnsi="Century Gothic" w:cs="Arial"/>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PROYECTO DE LEY 080 DE 2018 -</w:t>
            </w:r>
            <w:r w:rsidRPr="00566BD9">
              <w:rPr>
                <w:rFonts w:ascii="Century Gothic" w:eastAsia="Times New Roman" w:hAnsi="Century Gothic" w:cs="Arial"/>
                <w:bCs/>
                <w:lang w:eastAsia="es-CO"/>
              </w:rPr>
              <w:t xml:space="preserve"> Por la cual se expiden normas en materia tributaria y se dictan otras disposiciones – </w:t>
            </w:r>
            <w:r w:rsidRPr="00566BD9">
              <w:rPr>
                <w:rFonts w:ascii="Century Gothic" w:eastAsia="Times New Roman" w:hAnsi="Century Gothic" w:cs="Arial"/>
                <w:b/>
                <w:bCs/>
                <w:lang w:eastAsia="es-CO"/>
              </w:rPr>
              <w:t>COAUTOR Y PONENTE.</w:t>
            </w:r>
            <w:r w:rsidRPr="00566BD9">
              <w:rPr>
                <w:rFonts w:ascii="Century Gothic" w:eastAsia="Times New Roman" w:hAnsi="Century Gothic" w:cs="Arial"/>
                <w:bCs/>
                <w:lang w:eastAsia="es-CO"/>
              </w:rPr>
              <w:t xml:space="preserve"> Estado del Proyecto: Primer Debate Cámara</w:t>
            </w:r>
          </w:p>
          <w:p w:rsidR="00AA4EB3" w:rsidRPr="00566BD9" w:rsidRDefault="00AA4EB3" w:rsidP="00566BD9">
            <w:pPr>
              <w:spacing w:after="0" w:line="240" w:lineRule="auto"/>
              <w:jc w:val="both"/>
              <w:rPr>
                <w:rFonts w:ascii="Century Gothic" w:eastAsia="Times New Roman" w:hAnsi="Century Gothic" w:cs="Arial"/>
                <w:bCs/>
                <w:lang w:eastAsia="es-CO"/>
              </w:rPr>
            </w:pP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 xml:space="preserve">PROYECTO DE LEY  052 DE 2018- </w:t>
            </w:r>
            <w:r w:rsidRPr="00566BD9">
              <w:rPr>
                <w:rFonts w:ascii="Century Gothic" w:eastAsia="Times New Roman" w:hAnsi="Century Gothic" w:cs="Arial"/>
                <w:bCs/>
                <w:lang w:eastAsia="es-CO"/>
              </w:rPr>
              <w:t>Por la cual se decreta el Presupuesto de Rentas y Recursos de capital y ley de apropiaciones para la vigencia fiscal del 01 de enero al 31 de diciembre de 2019 –</w:t>
            </w:r>
            <w:r w:rsidRPr="00566BD9">
              <w:rPr>
                <w:rFonts w:ascii="Century Gothic" w:eastAsia="Times New Roman" w:hAnsi="Century Gothic" w:cs="Arial"/>
                <w:b/>
                <w:bCs/>
                <w:lang w:eastAsia="es-CO"/>
              </w:rPr>
              <w:t xml:space="preserve"> PONENTE</w:t>
            </w:r>
            <w:r w:rsidRPr="00566BD9">
              <w:rPr>
                <w:rFonts w:ascii="Century Gothic" w:eastAsia="Times New Roman" w:hAnsi="Century Gothic" w:cs="Arial"/>
                <w:bCs/>
                <w:lang w:eastAsia="es-CO"/>
              </w:rPr>
              <w:t>. Estado del proyecto: Informe Subcomisiones</w:t>
            </w:r>
          </w:p>
          <w:p w:rsidR="00AA4EB3" w:rsidRPr="00566BD9" w:rsidRDefault="00AA4EB3" w:rsidP="00AA4EB3">
            <w:pPr>
              <w:pStyle w:val="Prrafodelista"/>
              <w:numPr>
                <w:ilvl w:val="0"/>
                <w:numId w:val="61"/>
              </w:numPr>
              <w:spacing w:after="0" w:line="240" w:lineRule="auto"/>
              <w:jc w:val="both"/>
              <w:rPr>
                <w:rFonts w:ascii="Century Gothic" w:eastAsia="Times New Roman" w:hAnsi="Century Gothic" w:cs="Arial"/>
                <w:bCs/>
                <w:lang w:eastAsia="es-CO"/>
              </w:rPr>
            </w:pPr>
            <w:r w:rsidRPr="00566BD9">
              <w:rPr>
                <w:rFonts w:ascii="Century Gothic" w:eastAsia="Times New Roman" w:hAnsi="Century Gothic" w:cs="Arial"/>
                <w:b/>
                <w:bCs/>
                <w:lang w:eastAsia="es-CO"/>
              </w:rPr>
              <w:t>PROYECTO DE LEY NO. 159 DE 2018-</w:t>
            </w:r>
            <w:r w:rsidRPr="00566BD9">
              <w:rPr>
                <w:rFonts w:ascii="Century Gothic" w:eastAsia="Times New Roman" w:hAnsi="Century Gothic" w:cs="Arial"/>
                <w:bCs/>
                <w:lang w:eastAsia="es-CO"/>
              </w:rPr>
              <w:t xml:space="preserve">Por medio del cual se crea el impuesto al consumo de alimentos altamente no saludables, y se dictan otras disposiciones- </w:t>
            </w:r>
            <w:r w:rsidRPr="00566BD9">
              <w:rPr>
                <w:rFonts w:ascii="Century Gothic" w:eastAsia="Times New Roman" w:hAnsi="Century Gothic" w:cs="Arial"/>
                <w:b/>
                <w:bCs/>
                <w:lang w:eastAsia="es-CO"/>
              </w:rPr>
              <w:t>PONENTE</w:t>
            </w:r>
            <w:r w:rsidRPr="00566BD9">
              <w:rPr>
                <w:rFonts w:ascii="Century Gothic" w:eastAsia="Times New Roman" w:hAnsi="Century Gothic" w:cs="Arial"/>
                <w:bCs/>
                <w:lang w:eastAsia="es-CO"/>
              </w:rPr>
              <w:t>. Estado del Proyecto: Primer Debate en Cámara</w:t>
            </w:r>
          </w:p>
        </w:tc>
      </w:tr>
      <w:tr w:rsidR="00AA4EB3" w:rsidRPr="00566BD9" w:rsidTr="00B624DB">
        <w:trPr>
          <w:trHeight w:val="315"/>
        </w:trPr>
        <w:tc>
          <w:tcPr>
            <w:tcW w:w="9057"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2</w:t>
            </w:r>
            <w:r w:rsidRPr="00566BD9">
              <w:rPr>
                <w:rFonts w:ascii="Century Gothic" w:eastAsia="Times New Roman" w:hAnsi="Century Gothic" w:cs="Arial"/>
                <w:lang w:eastAsia="es-CO"/>
              </w:rPr>
              <w:t xml:space="preserve">. Proposiciones en Comisión y Plenaria tanto para el trámite legislativo como para el ejercicio de control político, (incluidas las Constitucionales, Legales Especiales y Accidentales).  </w:t>
            </w:r>
          </w:p>
        </w:tc>
      </w:tr>
      <w:tr w:rsidR="00AA4EB3" w:rsidRPr="00566BD9" w:rsidTr="00B624DB">
        <w:trPr>
          <w:trHeight w:val="1236"/>
        </w:trPr>
        <w:tc>
          <w:tcPr>
            <w:tcW w:w="9057" w:type="dxa"/>
            <w:tcMar>
              <w:top w:w="30" w:type="dxa"/>
              <w:left w:w="45" w:type="dxa"/>
              <w:bottom w:w="30" w:type="dxa"/>
              <w:right w:w="45" w:type="dxa"/>
            </w:tcMar>
            <w:vAlign w:val="bottom"/>
            <w:hideMark/>
          </w:tcPr>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PROPOSICIÓN AL PROYECTO DE LEY 240 DE 2018 CÁMARA</w:t>
            </w:r>
            <w:r w:rsidRPr="00566BD9">
              <w:rPr>
                <w:rFonts w:ascii="Century Gothic" w:eastAsia="Times New Roman" w:hAnsi="Century Gothic" w:cs="Arial"/>
                <w:lang w:eastAsia="es-CO"/>
              </w:rPr>
              <w:t>. Por la cual se expiden normas de financiamiento para el restablecimiento del equilibrio del presupuesto nacional y se dictan otras disposiciones:</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 xml:space="preserve">Articulo Nuevo: </w:t>
            </w:r>
            <w:r w:rsidRPr="00566BD9">
              <w:rPr>
                <w:rFonts w:ascii="Century Gothic" w:eastAsia="Times New Roman" w:hAnsi="Century Gothic" w:cs="Arial"/>
                <w:lang w:eastAsia="es-CO"/>
              </w:rPr>
              <w:t>A partir de la fecha los siguientes alimentos pagaran el 19% del impuesto a las ventas IVA: Alimentos que contengan grasas saturadas, embutidos, enlatados</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CÁMARA. </w:t>
            </w:r>
            <w:r w:rsidRPr="00566BD9">
              <w:rPr>
                <w:rFonts w:ascii="Century Gothic" w:eastAsia="Times New Roman" w:hAnsi="Century Gothic" w:cs="Arial"/>
                <w:lang w:eastAsia="es-CO"/>
              </w:rPr>
              <w:t xml:space="preserve">Por la cual se expide el Plan Nacional de Desarrollo 2018-2022. </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 xml:space="preserve">Artículo 157. </w:t>
            </w:r>
            <w:r w:rsidRPr="00566BD9">
              <w:rPr>
                <w:rFonts w:ascii="Century Gothic" w:eastAsia="Times New Roman" w:hAnsi="Century Gothic" w:cs="Arial"/>
                <w:lang w:eastAsia="es-CO"/>
              </w:rPr>
              <w:t>Dotación de Soluciones adecuadas de agua para consumo humano y domestico manejo de aguas residuales y residuos sólidos en áreas urbanas de difícil gestión en zonas rurales</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 xml:space="preserve">El ministerio de vivienda, ciudad y territorio construirá una política pública de Aguas que contengan entre otros: </w:t>
            </w:r>
          </w:p>
          <w:p w:rsidR="00AA4EB3" w:rsidRPr="00566BD9" w:rsidRDefault="00AA4EB3" w:rsidP="00AA4EB3">
            <w:pPr>
              <w:pStyle w:val="Prrafodelista"/>
              <w:numPr>
                <w:ilvl w:val="0"/>
                <w:numId w:val="63"/>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LA CONSTRUCCIÓN DE UN CENTRO DE INVESTIGACIONES Y DESARROLLO TECNOLOGICO DEL AGUA</w:t>
            </w:r>
          </w:p>
          <w:p w:rsidR="00AA4EB3" w:rsidRPr="00566BD9" w:rsidRDefault="00AA4EB3" w:rsidP="00AA4EB3">
            <w:pPr>
              <w:pStyle w:val="Prrafodelista"/>
              <w:numPr>
                <w:ilvl w:val="0"/>
                <w:numId w:val="63"/>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 xml:space="preserve">PLANTEAMIENTO DE NUEVAS FUENTES DE AGUA PARA ALGUNAS REGIONES INCLUIDA LA DESALINIZACIÓN </w:t>
            </w:r>
          </w:p>
          <w:p w:rsidR="00AA4EB3" w:rsidRPr="00566BD9" w:rsidRDefault="00AA4EB3" w:rsidP="00AA4EB3">
            <w:pPr>
              <w:pStyle w:val="Prrafodelista"/>
              <w:numPr>
                <w:ilvl w:val="0"/>
                <w:numId w:val="63"/>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UN PLAN DE REAPROVECHAMIENTO DE AGUAS RESIDUALES</w:t>
            </w:r>
          </w:p>
          <w:p w:rsidR="00AA4EB3" w:rsidRPr="00566BD9" w:rsidRDefault="00AA4EB3" w:rsidP="00AA4EB3">
            <w:pPr>
              <w:pStyle w:val="Prrafodelista"/>
              <w:numPr>
                <w:ilvl w:val="0"/>
                <w:numId w:val="63"/>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PLAN PARA CIUDADO DE TODAS LAS FUENTES HIDRICAS DE COLOMBIA</w:t>
            </w:r>
          </w:p>
          <w:p w:rsidR="00AA4EB3" w:rsidRPr="00566BD9" w:rsidRDefault="00AA4EB3" w:rsidP="00AA4EB3">
            <w:pPr>
              <w:pStyle w:val="Prrafodelista"/>
              <w:numPr>
                <w:ilvl w:val="0"/>
                <w:numId w:val="63"/>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PLAN PARA PROTECCIÓN DE LOS PARAMOS Y RIOS DE COLOMBIA</w:t>
            </w:r>
          </w:p>
          <w:p w:rsidR="00AA4EB3" w:rsidRPr="00566BD9" w:rsidRDefault="00AA4EB3" w:rsidP="00AA4EB3">
            <w:pPr>
              <w:pStyle w:val="Prrafodelista"/>
              <w:numPr>
                <w:ilvl w:val="0"/>
                <w:numId w:val="63"/>
              </w:num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EDUACIÓN AMBIENTA PARA EL CUIDADO DEL AGUA</w:t>
            </w:r>
          </w:p>
          <w:p w:rsidR="00AA4EB3" w:rsidRPr="00566BD9" w:rsidRDefault="00AA4EB3" w:rsidP="00566BD9">
            <w:pPr>
              <w:pStyle w:val="Prrafodelista"/>
              <w:spacing w:after="0" w:line="240" w:lineRule="auto"/>
              <w:ind w:left="1440"/>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ind w:left="1440"/>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DE LEY 240 DE 2018 CÁMARA. </w:t>
            </w:r>
            <w:r w:rsidRPr="00566BD9">
              <w:rPr>
                <w:rFonts w:ascii="Century Gothic" w:eastAsia="Times New Roman" w:hAnsi="Century Gothic" w:cs="Arial"/>
                <w:lang w:eastAsia="es-CO"/>
              </w:rPr>
              <w:t>Por la cual se expiden normas de financiamiento para el restablecimiento del equilibrio del presupuesto general y se dictan otras disposiciones:</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 xml:space="preserve">Modifíquese el artículo 369 de la ley 1819 de 2016 el cual quedará así: </w:t>
            </w:r>
            <w:r w:rsidRPr="00566BD9">
              <w:rPr>
                <w:rFonts w:ascii="Century Gothic" w:eastAsia="Times New Roman" w:hAnsi="Century Gothic" w:cs="Arial"/>
                <w:lang w:eastAsia="es-CO"/>
              </w:rPr>
              <w:t>Articulo 369 FINANCIACIÓN CONTIGENTE AL INGRESO. El Gobierno Nacional estructurará los mecanismos y estrategias para lograr la financiación sostenible de la Educación Superior con estándares de calidad y con el objetivo de ampliar la cobertura. Para ello presentara el congreso de la República, en un plazo máximo de seis (6) meses a partir del 1er de enero de 2017, los proyectos de ley que sean necesarios para el efecto y creara el fondo del Servicio integral de la educación superior – FOSIES para la administración de los recursos del Sistema de Financiación Contingente al Ingreso que permita ampliar el acceso y la permanencia de universidades acreditadas y programas acreditados de educación superior con criterios de progresividad y focalizando en los más necesitados. Este sistema buscara que los beneficiarios de programas públicos de financiamiento integral de la educación superior contribuyan de manera proporcional a su capacidad de pago y en forma solidaria para garantizar su sostenibilidad. EL FOSIES será administrado por el ICETEX, de acuerdo con la reglamentación que para sus efectos expida el Ministerio de Educación Nacional</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240 DE 2018 CÁMARA. </w:t>
            </w:r>
            <w:r w:rsidRPr="00566BD9">
              <w:rPr>
                <w:rFonts w:ascii="Century Gothic" w:eastAsia="Times New Roman" w:hAnsi="Century Gothic" w:cs="Arial"/>
                <w:lang w:eastAsia="es-CO"/>
              </w:rPr>
              <w:t>Por la cual se expiden normas de financiamiento para el restablecimiento del equilibrio del presupuesto general y se dictan otras disposiciones:</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 xml:space="preserve">Articulo Nuevo: </w:t>
            </w:r>
            <w:r w:rsidRPr="00566BD9">
              <w:rPr>
                <w:rFonts w:ascii="Century Gothic" w:eastAsia="Times New Roman" w:hAnsi="Century Gothic" w:cs="Arial"/>
                <w:lang w:eastAsia="es-CO"/>
              </w:rPr>
              <w:t>Impuesto Nacional a las cuentas abandonadas. Créese el impuesto a los saldos de las cuentas abandonadas que se encuentran en establecimiento financieros sobre las cuales no se hubiere realizado movimiento o deposito, retiro, transferencia o en general cualquier débito o crédito que las afecte durante tres (3) años ininterrumpidos en todas las entidades vigiladas por la Superintendencia Financiera (…)</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240 DE 2018 CÁMARA. </w:t>
            </w:r>
            <w:r w:rsidRPr="00566BD9">
              <w:rPr>
                <w:rFonts w:ascii="Century Gothic" w:eastAsia="Times New Roman" w:hAnsi="Century Gothic" w:cs="Arial"/>
                <w:lang w:eastAsia="es-CO"/>
              </w:rPr>
              <w:t>Por la cual se expiden normas de financiamiento para el restablecimiento del equilibrio del presupuesto general y se dictan otras disposiciones:</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Articulo Nuevo. Artículo 184. Modifíquese el artículo 468 del Estatuto Tributario el cual quedará asi: </w:t>
            </w:r>
            <w:r w:rsidRPr="00566BD9">
              <w:rPr>
                <w:rFonts w:ascii="Century Gothic" w:eastAsia="Times New Roman" w:hAnsi="Century Gothic" w:cs="Arial"/>
                <w:lang w:eastAsia="es-CO"/>
              </w:rPr>
              <w:t>Articulo 168 TARIA GENERAL DEL IMPUESTO SOBRE VENTAS. La tarifa general del impuesto sobre las ventas es del 19% salvo las excepciones contempladas en este título. A partir del año gravable 2017, del recaudo del impuesto sobre las ventas un (1) punto se destinará asi: a) 0.5 puntos se destinarán a la financiación del aseguramiento en el marco del Sistema General de Seguridad Social en Salud. b) 0.5 se destinarán a la financiación de la educación superior. De estos 0.4 puntos serán destinados a instituciones de educación superior públicas y el 0.1 restantes a otros programas de educación (…)</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 2 DE CONFORMIDAD CON LOS ARTÍCULOS 233 Y 249 DE LA LEY 5TA DE 1992 ANTE LA COMISIÓN TERCERA DE LA CÁMARA DE REPRESENTANTES. </w:t>
            </w:r>
            <w:r w:rsidRPr="00566BD9">
              <w:rPr>
                <w:rFonts w:ascii="Century Gothic" w:eastAsia="Times New Roman" w:hAnsi="Century Gothic" w:cs="Arial"/>
                <w:lang w:eastAsia="es-CO"/>
              </w:rPr>
              <w:t>Citación al Gerente General y junta directiva del Banco de la Republica con el fin de que le expliquen a la presente Comisión, el contenido del informe al congreso del presente periodo, así como las decisiones adoptadas del mismo.</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566BD9" w:rsidRDefault="00AA4EB3" w:rsidP="00566BD9">
            <w:pPr>
              <w:pStyle w:val="Prrafodelista"/>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ELIMINESE El artículo 32 del Proyecto de ley que establece: </w:t>
            </w:r>
            <w:r w:rsidRPr="00566BD9">
              <w:rPr>
                <w:rFonts w:ascii="Century Gothic" w:eastAsia="Times New Roman" w:hAnsi="Century Gothic" w:cs="Arial"/>
                <w:lang w:eastAsia="es-CO"/>
              </w:rPr>
              <w:t>PRECIOS DE LOS COMBUSTIBLES A ESTABILIZAR (…).</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Articulo nuevo. DE LA POLITICA INTEGRAL DE VIVIENDA. </w:t>
            </w:r>
            <w:r w:rsidRPr="00566BD9">
              <w:rPr>
                <w:rFonts w:ascii="Century Gothic" w:eastAsia="Times New Roman" w:hAnsi="Century Gothic" w:cs="Arial"/>
                <w:lang w:eastAsia="es-CO"/>
              </w:rPr>
              <w:t>El gobierno nacional tendrá seis (6) meses para elaborar una política integral de vivienda que incluya el sector urbano y rural. Dicha política será ejecutada únicamente por el ministerio de vivienda y desarrollo territorial en coordinación con el ministerio de agricultura (…)</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INCLUYASE dentro del Proyecto de Ley 311 de 2019, </w:t>
            </w:r>
            <w:r w:rsidRPr="00566BD9">
              <w:rPr>
                <w:rFonts w:ascii="Century Gothic" w:eastAsia="Times New Roman" w:hAnsi="Century Gothic" w:cs="Arial"/>
                <w:lang w:eastAsia="es-CO"/>
              </w:rPr>
              <w:t>en plan de inversiones incluir una partida para atender el siguiente proyecto: ESTRUCTURACIÓN, CREACIÓN Y CONSTRUCCIÓN DEL PUEBLITO SABANERO EN SUCRE.</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566BD9" w:rsidRDefault="00AA4EB3" w:rsidP="00566BD9">
            <w:pPr>
              <w:pStyle w:val="Prrafodelista"/>
              <w:spacing w:after="0" w:line="240" w:lineRule="auto"/>
              <w:jc w:val="both"/>
              <w:rPr>
                <w:rFonts w:ascii="Century Gothic" w:eastAsia="Times New Roman" w:hAnsi="Century Gothic" w:cs="Arial"/>
                <w:b/>
                <w:lang w:eastAsia="es-CO"/>
              </w:rPr>
            </w:pPr>
          </w:p>
          <w:p w:rsidR="00AA4EB3" w:rsidRDefault="00AA4EB3" w:rsidP="00566BD9">
            <w:pPr>
              <w:pStyle w:val="Prrafodelista"/>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 xml:space="preserve">INCLUYASE dentro del Proyecto de Ley 311 de 2019, </w:t>
            </w:r>
            <w:r w:rsidRPr="00566BD9">
              <w:rPr>
                <w:rFonts w:ascii="Century Gothic" w:eastAsia="Times New Roman" w:hAnsi="Century Gothic" w:cs="Arial"/>
                <w:lang w:eastAsia="es-CO"/>
              </w:rPr>
              <w:t>en plan de inversiones incluir una partida para atender el siguiente proyecto: CONSOLIDACIÓN DE LA REGIÓN DE PLANIFICACIÓN Y GESTIÓN RPG DE LA SABANA DE SUCRE</w:t>
            </w:r>
          </w:p>
          <w:p w:rsidR="00AA4EB3" w:rsidRDefault="00AA4EB3" w:rsidP="00566BD9">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ED6E1B">
            <w:pPr>
              <w:pStyle w:val="Prrafodelista"/>
              <w:spacing w:after="0" w:line="240" w:lineRule="auto"/>
              <w:jc w:val="both"/>
              <w:rPr>
                <w:rFonts w:ascii="Century Gothic" w:eastAsia="Times New Roman" w:hAnsi="Century Gothic" w:cs="Arial"/>
                <w:b/>
                <w:lang w:eastAsia="es-CO"/>
              </w:rPr>
            </w:pPr>
          </w:p>
          <w:p w:rsidR="00AA4EB3" w:rsidRDefault="00AA4EB3" w:rsidP="00ED6E1B">
            <w:pPr>
              <w:pStyle w:val="Prrafodelista"/>
              <w:spacing w:after="0" w:line="240" w:lineRule="auto"/>
              <w:jc w:val="both"/>
              <w:rPr>
                <w:rFonts w:ascii="Century Gothic" w:hAnsi="Century Gothic" w:cs="Georgia"/>
                <w:color w:val="000000"/>
              </w:rPr>
            </w:pPr>
            <w:r>
              <w:rPr>
                <w:rFonts w:ascii="Century Gothic" w:eastAsia="Times New Roman" w:hAnsi="Century Gothic" w:cs="Arial"/>
                <w:b/>
                <w:lang w:eastAsia="es-CO"/>
              </w:rPr>
              <w:t>I</w:t>
            </w:r>
            <w:r w:rsidRPr="00566BD9">
              <w:rPr>
                <w:rFonts w:ascii="Century Gothic" w:eastAsia="Times New Roman" w:hAnsi="Century Gothic" w:cs="Arial"/>
                <w:b/>
                <w:lang w:eastAsia="es-CO"/>
              </w:rPr>
              <w:t xml:space="preserve"> INCLUYASE dentro del Proyecto de Ley 311 de 2019,</w:t>
            </w:r>
            <w:r w:rsidRPr="006A558F">
              <w:rPr>
                <w:rFonts w:ascii="Georgia" w:hAnsi="Georgia" w:cs="Georgia"/>
                <w:i/>
                <w:color w:val="000000"/>
                <w:sz w:val="16"/>
                <w:szCs w:val="16"/>
              </w:rPr>
              <w:t xml:space="preserve"> </w:t>
            </w:r>
            <w:r w:rsidRPr="00ED6E1B">
              <w:rPr>
                <w:rFonts w:ascii="Century Gothic" w:hAnsi="Century Gothic" w:cs="Georgia"/>
                <w:color w:val="000000"/>
              </w:rPr>
              <w:t>dentro de los proyectos del Pacto Región Caribe: Una transformación para la igualdad de oportunidades y la equidad, el siguiente proyecto: VII. Pacto por el transporte y la logística para la competitividad y la integración regional: Construcción del Tren de Cercanías del Caribe (Prestará los servicios a los departamentos del Magdalena, Atlántico y Bolívar).</w:t>
            </w:r>
          </w:p>
          <w:p w:rsidR="00AA4EB3" w:rsidRDefault="00AA4EB3" w:rsidP="00ED6E1B">
            <w:pPr>
              <w:pStyle w:val="Prrafodelista"/>
              <w:spacing w:after="0" w:line="240" w:lineRule="auto"/>
              <w:jc w:val="both"/>
              <w:rPr>
                <w:rFonts w:ascii="Century Gothic" w:hAnsi="Century Gothic" w:cs="Georgia"/>
                <w:color w:val="000000"/>
              </w:rPr>
            </w:pPr>
            <w:r>
              <w:rPr>
                <w:rFonts w:ascii="Century Gothic" w:eastAsia="Times New Roman" w:hAnsi="Century Gothic" w:cs="Arial"/>
                <w:b/>
                <w:lang w:eastAsia="es-CO"/>
              </w:rPr>
              <w:t xml:space="preserve"> </w:t>
            </w: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ED6E1B">
            <w:pPr>
              <w:pStyle w:val="Prrafodelista"/>
              <w:spacing w:after="0" w:line="240" w:lineRule="auto"/>
              <w:jc w:val="both"/>
              <w:rPr>
                <w:rFonts w:ascii="Century Gothic" w:hAnsi="Century Gothic" w:cs="Georgia"/>
                <w:color w:val="000000"/>
              </w:rPr>
            </w:pPr>
          </w:p>
          <w:p w:rsidR="00AA4EB3" w:rsidRPr="00ED6E1B" w:rsidRDefault="00AA4EB3" w:rsidP="00ED6E1B">
            <w:pPr>
              <w:pStyle w:val="Prrafodelista"/>
              <w:spacing w:after="0" w:line="240" w:lineRule="auto"/>
              <w:jc w:val="both"/>
              <w:rPr>
                <w:rFonts w:ascii="Century Gothic" w:hAnsi="Century Gothic" w:cs="Georgia"/>
                <w:b/>
                <w:color w:val="000000"/>
              </w:rPr>
            </w:pPr>
            <w:r w:rsidRPr="00ED6E1B">
              <w:rPr>
                <w:rFonts w:ascii="Century Gothic" w:hAnsi="Century Gothic" w:cs="Georgia"/>
                <w:b/>
                <w:color w:val="000000"/>
              </w:rPr>
              <w:t>INCLUYASE dentro d</w:t>
            </w:r>
            <w:r>
              <w:rPr>
                <w:rFonts w:ascii="Century Gothic" w:hAnsi="Century Gothic" w:cs="Georgia"/>
                <w:b/>
                <w:color w:val="000000"/>
              </w:rPr>
              <w:t>el Proyecto de Ley 311 de 2019:</w:t>
            </w:r>
            <w:r w:rsidRPr="00ED6E1B">
              <w:rPr>
                <w:rFonts w:ascii="Century Gothic" w:hAnsi="Century Gothic" w:cs="Georgia"/>
                <w:color w:val="000000"/>
              </w:rPr>
              <w:t xml:space="preserve"> dentro de los proyectos del Pacto Región Caribe: Una transformación para la igualdad de oportunidades y la equidad, el siguiente proyecto: VII. Pacto por el transporte y la logística para la competitividad y la integración regional: Construcción del Puerto de Aguas Profundas ubicado en Bocas de Ceniza</w:t>
            </w:r>
          </w:p>
          <w:p w:rsidR="00AA4EB3" w:rsidRDefault="00AA4EB3" w:rsidP="00ED6E1B">
            <w:pPr>
              <w:pStyle w:val="Prrafodelista"/>
              <w:spacing w:after="0" w:line="240" w:lineRule="auto"/>
              <w:jc w:val="both"/>
              <w:rPr>
                <w:rFonts w:ascii="Century Gothic" w:eastAsia="Times New Roman" w:hAnsi="Century Gothic" w:cs="Arial"/>
                <w:b/>
                <w:lang w:eastAsia="es-CO"/>
              </w:rPr>
            </w:pPr>
          </w:p>
          <w:p w:rsidR="00AA4EB3" w:rsidRPr="00566BD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ED6E1B">
            <w:pPr>
              <w:pStyle w:val="Prrafodelista"/>
              <w:spacing w:after="0" w:line="240" w:lineRule="auto"/>
              <w:jc w:val="both"/>
              <w:rPr>
                <w:rFonts w:ascii="Century Gothic" w:eastAsia="Times New Roman" w:hAnsi="Century Gothic" w:cs="Arial"/>
                <w:b/>
                <w:lang w:eastAsia="es-CO"/>
              </w:rPr>
            </w:pPr>
          </w:p>
          <w:p w:rsidR="00AA4EB3" w:rsidRDefault="00AA4EB3" w:rsidP="00ED6E1B">
            <w:pPr>
              <w:pStyle w:val="Prrafodelista"/>
              <w:spacing w:after="0" w:line="240" w:lineRule="auto"/>
              <w:jc w:val="both"/>
              <w:rPr>
                <w:rFonts w:ascii="Century Gothic" w:hAnsi="Century Gothic" w:cs="Georgia"/>
                <w:color w:val="000000"/>
              </w:rPr>
            </w:pPr>
            <w:r w:rsidRPr="00ED6E1B">
              <w:rPr>
                <w:rFonts w:ascii="Century Gothic" w:hAnsi="Century Gothic" w:cs="Georgia"/>
                <w:b/>
                <w:color w:val="000000"/>
              </w:rPr>
              <w:t>INCLUYASE dentro del Proyecto de Ley 311 de 2019:</w:t>
            </w:r>
            <w:r w:rsidRPr="00ED6E1B">
              <w:rPr>
                <w:rFonts w:ascii="Georgia" w:hAnsi="Georgia" w:cs="Georgia"/>
                <w:i/>
                <w:color w:val="000000"/>
                <w:sz w:val="16"/>
                <w:szCs w:val="16"/>
              </w:rPr>
              <w:t xml:space="preserve"> </w:t>
            </w:r>
            <w:r w:rsidRPr="00ED6E1B">
              <w:rPr>
                <w:rFonts w:ascii="Century Gothic" w:hAnsi="Century Gothic" w:cs="Georgia"/>
                <w:color w:val="000000"/>
              </w:rPr>
              <w:t>dentro de los proyectos del Pacto Región Caribe: Una transformación para la igualdad de oportunidades y la equidad, el siguiente proyecto: VII. Pacto por el transporte y la logística para la competitividad y la integración regional: Construcción del Corredor vial del Río conectado al Puente de la Hermandad (interconecta los Departamentos del Magdalena y Atlántico).</w:t>
            </w:r>
          </w:p>
          <w:p w:rsidR="00AA4EB3" w:rsidRDefault="00AA4EB3" w:rsidP="00ED6E1B">
            <w:pPr>
              <w:pStyle w:val="Prrafodelista"/>
              <w:spacing w:after="0" w:line="240" w:lineRule="auto"/>
              <w:jc w:val="both"/>
              <w:rPr>
                <w:rFonts w:ascii="Century Gothic" w:hAnsi="Century Gothic" w:cs="Georgia"/>
                <w:color w:val="000000"/>
              </w:rPr>
            </w:pPr>
          </w:p>
          <w:p w:rsidR="00AA4EB3" w:rsidRPr="00ED6E1B" w:rsidRDefault="00AA4EB3" w:rsidP="00ED6E1B">
            <w:pPr>
              <w:pStyle w:val="Prrafodelista"/>
              <w:spacing w:after="0" w:line="240" w:lineRule="auto"/>
              <w:jc w:val="both"/>
              <w:rPr>
                <w:rFonts w:ascii="Century Gothic" w:hAnsi="Century Gothic" w:cs="Georgia"/>
                <w:color w:val="000000"/>
              </w:rPr>
            </w:pPr>
          </w:p>
          <w:p w:rsidR="00AA4EB3" w:rsidRPr="00576344"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576344">
            <w:pPr>
              <w:pStyle w:val="Prrafodelista"/>
              <w:spacing w:after="0" w:line="240" w:lineRule="auto"/>
              <w:jc w:val="both"/>
              <w:rPr>
                <w:rFonts w:ascii="Century Gothic" w:eastAsia="Times New Roman" w:hAnsi="Century Gothic" w:cs="Arial"/>
                <w:b/>
                <w:lang w:eastAsia="es-CO"/>
              </w:rPr>
            </w:pPr>
          </w:p>
          <w:p w:rsidR="00AA4EB3" w:rsidRPr="00576344" w:rsidRDefault="00AA4EB3" w:rsidP="00576344">
            <w:pPr>
              <w:pStyle w:val="Prrafodelista"/>
              <w:spacing w:after="0" w:line="240" w:lineRule="auto"/>
              <w:jc w:val="both"/>
              <w:rPr>
                <w:rFonts w:ascii="Century Gothic" w:eastAsia="Times New Roman" w:hAnsi="Century Gothic" w:cs="Arial"/>
                <w:b/>
                <w:lang w:eastAsia="es-CO"/>
              </w:rPr>
            </w:pPr>
          </w:p>
          <w:p w:rsidR="00AA4EB3" w:rsidRDefault="00AA4EB3" w:rsidP="00576344">
            <w:pPr>
              <w:pStyle w:val="Prrafodelista"/>
              <w:jc w:val="both"/>
              <w:rPr>
                <w:rFonts w:ascii="Century Gothic" w:eastAsia="Times New Roman" w:hAnsi="Century Gothic" w:cs="Arial"/>
                <w:lang w:eastAsia="es-CO"/>
              </w:rPr>
            </w:pPr>
            <w:r w:rsidRPr="00576344">
              <w:rPr>
                <w:rFonts w:ascii="Century Gothic" w:eastAsia="Times New Roman" w:hAnsi="Century Gothic" w:cs="Arial"/>
                <w:b/>
                <w:lang w:eastAsia="es-CO"/>
              </w:rPr>
              <w:t xml:space="preserve"> MODIFIQUESE dentro del Proyecto de Ley 311 de 2019</w:t>
            </w:r>
            <w:r w:rsidRPr="00576344">
              <w:rPr>
                <w:rFonts w:ascii="Century Gothic" w:eastAsia="Times New Roman" w:hAnsi="Century Gothic" w:cs="Arial"/>
                <w:i/>
                <w:lang w:eastAsia="es-CO"/>
              </w:rPr>
              <w:t xml:space="preserve"> </w:t>
            </w:r>
            <w:r w:rsidRPr="00576344">
              <w:rPr>
                <w:rFonts w:ascii="Century Gothic" w:eastAsia="Times New Roman" w:hAnsi="Century Gothic" w:cs="Arial"/>
                <w:lang w:eastAsia="es-CO"/>
              </w:rPr>
              <w:t>Modifica el parágrafo   del artículo 80. Adiciona dos incisos al parágrafo. ARTÍCULO 80°.PARTICIPACIÓN DE ENTIDADES DE NATURALEZA PÚBLICA O MIXTA. Modifíquese el parágrafo del artículo 8 de la Ley 1508 de 2012, el cual quedará así: PARÁGRAFO. Podrán ser contratantes de esquemas de Asociación Público Privada bajo el régimen previsto en la presente ley, las Empresas Industriales y Comerciales del Estado, las Sociedades de Economía Mixta en las que el Estado tenga participación superior al cincuenta por ciento (50%), sus filiales y las Sociedades entre Entidades Públicas con participación mayoritaria del Estado superior al cincuenta por ciento (50%) y las empresas de servicios públicos domiciliarios oficiales o mixtas (…)</w:t>
            </w:r>
          </w:p>
          <w:p w:rsidR="00AA4EB3" w:rsidRDefault="00AA4EB3" w:rsidP="00576344">
            <w:pPr>
              <w:pStyle w:val="Prrafodelista"/>
              <w:jc w:val="both"/>
              <w:rPr>
                <w:rFonts w:ascii="Century Gothic" w:eastAsia="Times New Roman" w:hAnsi="Century Gothic" w:cs="Arial"/>
                <w:lang w:eastAsia="es-CO"/>
              </w:rPr>
            </w:pPr>
          </w:p>
          <w:p w:rsidR="00AA4EB3" w:rsidRPr="005B5136"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5B5136" w:rsidRDefault="00AA4EB3" w:rsidP="005B5136">
            <w:pPr>
              <w:pStyle w:val="Prrafodelista"/>
              <w:spacing w:after="0" w:line="240" w:lineRule="auto"/>
              <w:jc w:val="both"/>
              <w:rPr>
                <w:rFonts w:ascii="Century Gothic" w:eastAsia="Times New Roman" w:hAnsi="Century Gothic" w:cs="Arial"/>
                <w:b/>
                <w:lang w:eastAsia="es-CO"/>
              </w:rPr>
            </w:pPr>
          </w:p>
          <w:p w:rsidR="00AA4EB3" w:rsidRDefault="00AA4EB3" w:rsidP="005B5136">
            <w:pPr>
              <w:pStyle w:val="Prrafodelista"/>
              <w:spacing w:after="0" w:line="240" w:lineRule="auto"/>
              <w:jc w:val="both"/>
              <w:rPr>
                <w:rFonts w:ascii="Century Gothic" w:eastAsia="Times New Roman" w:hAnsi="Century Gothic" w:cs="Arial"/>
                <w:lang w:eastAsia="es-CO"/>
              </w:rPr>
            </w:pPr>
            <w:r w:rsidRPr="005B5136">
              <w:rPr>
                <w:rFonts w:ascii="Century Gothic" w:eastAsia="Times New Roman" w:hAnsi="Century Gothic" w:cs="Arial"/>
                <w:b/>
                <w:lang w:eastAsia="es-CO"/>
              </w:rPr>
              <w:t>MOFIQUESE dentro del Proyecto de Ley 311 de 2019:</w:t>
            </w:r>
            <w:r w:rsidRPr="005B5136">
              <w:rPr>
                <w:rFonts w:ascii="Century Gothic" w:eastAsia="Times New Roman" w:hAnsi="Century Gothic" w:cs="Arial"/>
                <w:lang w:eastAsia="es-CO"/>
              </w:rPr>
              <w:t xml:space="preserve"> Modifica el artículo 60. ARTÍCULO 60°. NATURALEZA Y ORGANIZACIÓN DE LA GESTIÓN CATASTRAL La gestión catastral es un servicio público que comprende un conjunto de operaciones técnicas y administrativas orientadas a la adecuada formación, actualización, conservación y difusión de la información catastral, así como los procedimientos del enfoque catastral multipropósito que sean adoptados.</w:t>
            </w:r>
          </w:p>
          <w:p w:rsidR="00AA4EB3" w:rsidRDefault="00AA4EB3" w:rsidP="005B5136">
            <w:pPr>
              <w:pStyle w:val="Prrafodelista"/>
              <w:spacing w:after="0" w:line="240" w:lineRule="auto"/>
              <w:jc w:val="both"/>
              <w:rPr>
                <w:rFonts w:ascii="Century Gothic" w:eastAsia="Times New Roman" w:hAnsi="Century Gothic" w:cs="Arial"/>
                <w:lang w:eastAsia="es-CO"/>
              </w:rPr>
            </w:pPr>
          </w:p>
          <w:p w:rsidR="00AA4EB3" w:rsidRPr="005B5136"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5B5136">
            <w:pPr>
              <w:pStyle w:val="Prrafodelista"/>
              <w:spacing w:after="0" w:line="240" w:lineRule="auto"/>
              <w:jc w:val="both"/>
              <w:rPr>
                <w:rFonts w:ascii="Century Gothic" w:eastAsia="Times New Roman" w:hAnsi="Century Gothic" w:cs="Arial"/>
                <w:lang w:eastAsia="es-CO"/>
              </w:rPr>
            </w:pPr>
          </w:p>
          <w:p w:rsidR="00AA4EB3" w:rsidRDefault="00AA4EB3" w:rsidP="005B5136">
            <w:pPr>
              <w:pStyle w:val="Prrafodelista"/>
              <w:spacing w:after="0" w:line="240" w:lineRule="auto"/>
              <w:jc w:val="both"/>
              <w:rPr>
                <w:rFonts w:ascii="Century Gothic" w:eastAsia="Times New Roman" w:hAnsi="Century Gothic" w:cs="Arial"/>
                <w:lang w:eastAsia="es-CO"/>
              </w:rPr>
            </w:pPr>
          </w:p>
          <w:p w:rsidR="00AA4EB3" w:rsidRDefault="00AA4EB3" w:rsidP="005B5136">
            <w:pPr>
              <w:pStyle w:val="Prrafodelista"/>
              <w:spacing w:after="0" w:line="240" w:lineRule="auto"/>
              <w:jc w:val="both"/>
              <w:rPr>
                <w:rFonts w:ascii="Century Gothic" w:hAnsi="Century Gothic" w:cs="Georgia"/>
                <w:color w:val="000000"/>
              </w:rPr>
            </w:pPr>
            <w:r w:rsidRPr="005B5136">
              <w:rPr>
                <w:rFonts w:ascii="Century Gothic" w:eastAsia="Times New Roman" w:hAnsi="Century Gothic" w:cs="Arial"/>
                <w:lang w:eastAsia="es-CO"/>
              </w:rPr>
              <w:t xml:space="preserve"> </w:t>
            </w:r>
            <w:r w:rsidRPr="005B5136">
              <w:rPr>
                <w:rFonts w:ascii="Century Gothic" w:hAnsi="Century Gothic" w:cs="Georgia"/>
                <w:color w:val="000000"/>
              </w:rPr>
              <w:t>ARTÍCULO 157º. DOTACIÓN DE SOLUCIONES ADECUADAS DE AGUA PARA CONSUMO HUMANO Y DOMÉSTICO, MANEJO DE AGUAS RESIDUALES Y RESIDUOS SÓLIDOS EN ÁREAS URBANAS DE DIFÍCIL GESTIÓN Y EN ZONAS RURALES. Los municipios y distritos deben asegurar la atención de las necesidades básicas de agua para consumo humano y doméstico y de saneamiento básico en asentamientos humanos de áreas urbanas de difícil gestión, y en zonas rurales, implementando soluciones alternativas colectivas o individuales, o mediante la prestación del servicio público domiciliario de acueducto, alcantarillado o aseo, de acuerdo con los esquemas diferenciales definidos por el Gobierno nacional. (...)</w:t>
            </w:r>
          </w:p>
          <w:p w:rsidR="00AA4EB3" w:rsidRDefault="00AA4EB3" w:rsidP="005B5136">
            <w:pPr>
              <w:pStyle w:val="Prrafodelista"/>
              <w:spacing w:after="0" w:line="240" w:lineRule="auto"/>
              <w:jc w:val="both"/>
              <w:rPr>
                <w:rFonts w:ascii="Century Gothic" w:hAnsi="Century Gothic" w:cs="Georgia"/>
                <w:color w:val="000000"/>
              </w:rPr>
            </w:pPr>
          </w:p>
          <w:p w:rsidR="00AA4EB3" w:rsidRPr="005B5136"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5B5136">
            <w:pPr>
              <w:pStyle w:val="Prrafodelista"/>
              <w:spacing w:after="0" w:line="240" w:lineRule="auto"/>
              <w:jc w:val="both"/>
              <w:rPr>
                <w:rFonts w:ascii="Century Gothic" w:eastAsia="Times New Roman" w:hAnsi="Century Gothic" w:cs="Arial"/>
                <w:lang w:eastAsia="es-CO"/>
              </w:rPr>
            </w:pPr>
          </w:p>
          <w:p w:rsidR="00AA4EB3" w:rsidRDefault="00AA4EB3" w:rsidP="005B5136">
            <w:pPr>
              <w:pStyle w:val="Prrafodelista"/>
              <w:spacing w:after="0" w:line="240" w:lineRule="auto"/>
              <w:jc w:val="both"/>
              <w:rPr>
                <w:rFonts w:ascii="Century Gothic" w:hAnsi="Century Gothic" w:cs="Georgia"/>
                <w:color w:val="000000"/>
              </w:rPr>
            </w:pPr>
            <w:r w:rsidRPr="005B5136">
              <w:rPr>
                <w:rFonts w:ascii="Century Gothic" w:hAnsi="Century Gothic" w:cs="Georgia"/>
                <w:b/>
                <w:color w:val="000000"/>
              </w:rPr>
              <w:t>ARTÍCULO NUEVO.</w:t>
            </w:r>
            <w:r w:rsidRPr="005B5136">
              <w:rPr>
                <w:rFonts w:ascii="Century Gothic" w:hAnsi="Century Gothic" w:cs="Georgia"/>
                <w:color w:val="000000"/>
              </w:rPr>
              <w:t xml:space="preserve"> DE LA POLITICA INTEGRAL DE VIVIENDA. El Gobierno Nacional tendrá seis (6) meses para elaborar una política integral de vivienda, que incluya al sector urbano y rural. Dicha política será ejecutada únicamente por el Ministerio de Vivienda y Desarrollo Territorial en coordinación con el Ministerio de Agricultura. PARÁGRAFO. El Gobierno Nacional estudiará la viabilidad de reestructurar las entidades en el cumplimiento de este artículo, para lo cual pasará las funciones con los respectivos funcionarios que tenía el Ministerio de Agricultura, al Ministerio de Vivienda y Desarrollo Territorial.</w:t>
            </w:r>
          </w:p>
          <w:p w:rsidR="00AA4EB3" w:rsidRDefault="00AA4EB3" w:rsidP="005B5136">
            <w:pPr>
              <w:pStyle w:val="Prrafodelista"/>
              <w:spacing w:after="0" w:line="240" w:lineRule="auto"/>
              <w:jc w:val="both"/>
              <w:rPr>
                <w:rFonts w:ascii="Century Gothic" w:eastAsia="Times New Roman" w:hAnsi="Century Gothic" w:cs="Arial"/>
                <w:lang w:eastAsia="es-CO"/>
              </w:rPr>
            </w:pPr>
          </w:p>
          <w:p w:rsidR="00AA4EB3" w:rsidRPr="00933A3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933A39">
            <w:pPr>
              <w:pStyle w:val="Prrafodelista"/>
              <w:spacing w:after="0" w:line="240" w:lineRule="auto"/>
              <w:jc w:val="both"/>
              <w:rPr>
                <w:rFonts w:ascii="Century Gothic" w:eastAsia="Times New Roman" w:hAnsi="Century Gothic" w:cs="Arial"/>
                <w:b/>
                <w:lang w:eastAsia="es-CO"/>
              </w:rPr>
            </w:pPr>
          </w:p>
          <w:p w:rsidR="00AA4EB3" w:rsidRDefault="00AA4EB3" w:rsidP="00933A39">
            <w:pPr>
              <w:pStyle w:val="Prrafodelista"/>
              <w:spacing w:after="0" w:line="240" w:lineRule="auto"/>
              <w:jc w:val="both"/>
              <w:rPr>
                <w:rFonts w:ascii="Century Gothic" w:hAnsi="Century Gothic" w:cs="Georgia"/>
                <w:b/>
                <w:bCs/>
                <w:color w:val="000000"/>
              </w:rPr>
            </w:pPr>
            <w:r w:rsidRPr="006E6428">
              <w:rPr>
                <w:rFonts w:ascii="Century Gothic" w:hAnsi="Century Gothic" w:cs="Georgia"/>
                <w:b/>
                <w:color w:val="000000"/>
              </w:rPr>
              <w:t>ARTICULO NUEVO.</w:t>
            </w:r>
            <w:r>
              <w:rPr>
                <w:rFonts w:ascii="Century Gothic" w:hAnsi="Century Gothic" w:cs="Georgia"/>
                <w:color w:val="000000"/>
              </w:rPr>
              <w:t xml:space="preserve"> </w:t>
            </w:r>
            <w:r w:rsidRPr="00933A39">
              <w:rPr>
                <w:rFonts w:ascii="Century Gothic" w:hAnsi="Century Gothic" w:cs="Georgia"/>
                <w:color w:val="000000"/>
              </w:rPr>
              <w:t xml:space="preserve">Modifica el artículo 33 de la Ley 769 de 2002 (Código Nacional de Tránsito Terrestre) así: ARTÍCULO 33. PERMISO PARA CARGA. El Ministerio de Transporte definirá lo referente a permisos para transportar cargas indivisibles, extra pesadas y extra dimensionadas, así como las especificaciones de los vehículos que realizan esta clase de transporte. </w:t>
            </w:r>
            <w:r w:rsidRPr="00933A39">
              <w:rPr>
                <w:rFonts w:ascii="Century Gothic" w:hAnsi="Century Gothic" w:cs="Georgia"/>
                <w:b/>
                <w:bCs/>
                <w:color w:val="000000"/>
              </w:rPr>
              <w:t>Así mismo, el Ministerio de Transporte expedirá la reglamentación que permita homologar los vehículos combinados de carga para su empleo en el país y determinará las condiciones técnicas bajo las cuales será posible realizar el transporte de mercancías divisible en esta clase de vehículos dentro del territorio nacional. Para el efecto el Instituto Nacional de Vías o la Agencia Nacional de Infraestructura. según corresponda. determinarán las vías por las cuales se podrán llevar a cabo operaciones de tra</w:t>
            </w:r>
            <w:r>
              <w:rPr>
                <w:rFonts w:ascii="Century Gothic" w:hAnsi="Century Gothic" w:cs="Georgia"/>
                <w:b/>
                <w:bCs/>
                <w:color w:val="000000"/>
              </w:rPr>
              <w:t>nsporte en tales equipos y la A</w:t>
            </w:r>
            <w:r w:rsidRPr="00933A39">
              <w:rPr>
                <w:rFonts w:ascii="Century Gothic" w:hAnsi="Century Gothic" w:cs="Georgia"/>
                <w:b/>
                <w:bCs/>
                <w:color w:val="000000"/>
              </w:rPr>
              <w:t>gencia Nacional de Seguridad Vial determinará las condiciones de seguridad específicas que se requieran en cada operación. En cualquier caso, las autoridades podrán apoyarse en estudios presentados por instituciones académicas o especializadas de cualquier naturaleza para motivar sus decisiones sobre el particular sin que en ningún caso puedan ejecutarse tales operaciones sin la autorización que para el efecto otorgue el Ministerio de Transporte. (…)</w:t>
            </w:r>
          </w:p>
          <w:p w:rsidR="00AA4EB3" w:rsidRDefault="00AA4EB3" w:rsidP="00933A39">
            <w:pPr>
              <w:pStyle w:val="Prrafodelista"/>
              <w:spacing w:after="0" w:line="240" w:lineRule="auto"/>
              <w:jc w:val="both"/>
              <w:rPr>
                <w:rFonts w:ascii="Century Gothic" w:hAnsi="Century Gothic" w:cs="Georgia"/>
                <w:b/>
                <w:bCs/>
                <w:color w:val="000000"/>
              </w:rPr>
            </w:pPr>
          </w:p>
          <w:p w:rsidR="00AA4EB3" w:rsidRPr="00933A3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933A39">
            <w:pPr>
              <w:pStyle w:val="Prrafodelista"/>
              <w:spacing w:after="0" w:line="240" w:lineRule="auto"/>
              <w:jc w:val="both"/>
              <w:rPr>
                <w:rFonts w:ascii="Century Gothic" w:hAnsi="Century Gothic" w:cs="Georgia"/>
                <w:color w:val="000000"/>
              </w:rPr>
            </w:pPr>
            <w:r w:rsidRPr="006E6428">
              <w:rPr>
                <w:rFonts w:ascii="Century Gothic" w:hAnsi="Century Gothic" w:cs="Georgia"/>
                <w:b/>
                <w:color w:val="000000"/>
              </w:rPr>
              <w:t>ARTÍCULO NUEVO.</w:t>
            </w:r>
            <w:r w:rsidRPr="006E6428">
              <w:rPr>
                <w:rFonts w:ascii="Century Gothic" w:hAnsi="Century Gothic" w:cs="Georgia"/>
                <w:color w:val="000000"/>
              </w:rPr>
              <w:t xml:space="preserve"> CURRÍCULOS ESCOLARES FLEXIBLES. Para transformar la calidad de la educación preescolar, básica y media es esencial contar en el sector educativo con currículos pertinentes, flexibles y de alta calidad. Por ello, el Ministerio de Educación Nacional diseñará el marco curricular nacional, el cual deberá incluir estándares, lineamientos, competencias básicas y socioemocionales y los procesos de evaluación formativa que deberán seguirse en el aula de clase."</w:t>
            </w:r>
          </w:p>
          <w:p w:rsidR="00AA4EB3" w:rsidRDefault="00AA4EB3" w:rsidP="00933A39">
            <w:pPr>
              <w:pStyle w:val="Prrafodelista"/>
              <w:spacing w:after="0" w:line="240" w:lineRule="auto"/>
              <w:jc w:val="both"/>
              <w:rPr>
                <w:rFonts w:ascii="Century Gothic" w:eastAsia="Times New Roman" w:hAnsi="Century Gothic" w:cs="Arial"/>
                <w:b/>
                <w:lang w:eastAsia="es-CO"/>
              </w:rPr>
            </w:pPr>
          </w:p>
          <w:p w:rsidR="00AA4EB3" w:rsidRDefault="00AA4EB3" w:rsidP="006E6428">
            <w:pPr>
              <w:pStyle w:val="Prrafodelista"/>
              <w:spacing w:after="0" w:line="240" w:lineRule="auto"/>
              <w:jc w:val="both"/>
              <w:rPr>
                <w:rFonts w:ascii="Century Gothic" w:hAnsi="Century Gothic" w:cs="Georgia"/>
                <w:b/>
                <w:bCs/>
                <w:color w:val="000000"/>
              </w:rPr>
            </w:pPr>
          </w:p>
          <w:p w:rsidR="00AA4EB3" w:rsidRPr="00933A39"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933A39">
            <w:pPr>
              <w:pStyle w:val="Prrafodelista"/>
              <w:spacing w:after="0" w:line="240" w:lineRule="auto"/>
              <w:jc w:val="both"/>
              <w:rPr>
                <w:rFonts w:ascii="Century Gothic" w:eastAsia="Times New Roman" w:hAnsi="Century Gothic" w:cs="Arial"/>
                <w:b/>
                <w:lang w:eastAsia="es-CO"/>
              </w:rPr>
            </w:pPr>
          </w:p>
          <w:p w:rsidR="00AA4EB3" w:rsidRDefault="00AA4EB3" w:rsidP="00933A39">
            <w:pPr>
              <w:pStyle w:val="Prrafodelista"/>
              <w:spacing w:after="0" w:line="240" w:lineRule="auto"/>
              <w:jc w:val="both"/>
              <w:rPr>
                <w:rFonts w:ascii="Century Gothic" w:hAnsi="Century Gothic" w:cs="Georgia"/>
                <w:color w:val="000000"/>
              </w:rPr>
            </w:pPr>
            <w:r w:rsidRPr="006E6428">
              <w:rPr>
                <w:rFonts w:ascii="Century Gothic" w:hAnsi="Century Gothic" w:cs="Georgia"/>
                <w:b/>
                <w:color w:val="000000"/>
              </w:rPr>
              <w:t>ARTÍCULO 146°.</w:t>
            </w:r>
            <w:r w:rsidRPr="006E6428">
              <w:rPr>
                <w:rFonts w:ascii="Century Gothic" w:hAnsi="Century Gothic" w:cs="Georgia"/>
                <w:color w:val="000000"/>
              </w:rPr>
              <w:t xml:space="preserve"> Modifíquese el artículo 14 de la Ley 1816 de 2016, el cual quedará así: ARTÍCULO 14. PARTICIPACIÓN SOBRE LICORES DESTILADOS. Los departamentos que ejerzan el monopolio de licores destilados, en lugar del impuesto al consumo establecido en la ley, tendrán derecho a percibir una participación sobre los productos objeto del monopolio que se consuman en su jurisdicción. (…)</w:t>
            </w:r>
          </w:p>
          <w:p w:rsidR="00AA4EB3" w:rsidRDefault="00AA4EB3" w:rsidP="00933A39">
            <w:pPr>
              <w:pStyle w:val="Prrafodelista"/>
              <w:spacing w:after="0" w:line="240" w:lineRule="auto"/>
              <w:jc w:val="both"/>
              <w:rPr>
                <w:rFonts w:ascii="Century Gothic" w:eastAsia="Times New Roman" w:hAnsi="Century Gothic" w:cs="Arial"/>
                <w:b/>
                <w:lang w:eastAsia="es-CO"/>
              </w:rPr>
            </w:pPr>
          </w:p>
          <w:p w:rsidR="00AA4EB3" w:rsidRDefault="00AA4EB3" w:rsidP="00933A39">
            <w:pPr>
              <w:pStyle w:val="Prrafodelista"/>
              <w:spacing w:after="0" w:line="240" w:lineRule="auto"/>
              <w:jc w:val="both"/>
              <w:rPr>
                <w:rFonts w:ascii="Century Gothic" w:eastAsia="Times New Roman" w:hAnsi="Century Gothic" w:cs="Arial"/>
                <w:b/>
                <w:lang w:eastAsia="es-CO"/>
              </w:rPr>
            </w:pPr>
          </w:p>
          <w:p w:rsidR="00AA4EB3" w:rsidRPr="006E6428"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6E6428">
            <w:pPr>
              <w:pStyle w:val="Prrafodelista"/>
              <w:spacing w:after="0" w:line="240" w:lineRule="auto"/>
              <w:jc w:val="both"/>
              <w:rPr>
                <w:rFonts w:ascii="Century Gothic" w:hAnsi="Century Gothic" w:cs="Georgia"/>
                <w:color w:val="000000"/>
              </w:rPr>
            </w:pPr>
          </w:p>
          <w:p w:rsidR="00AA4EB3" w:rsidRPr="006E6428" w:rsidRDefault="00AA4EB3" w:rsidP="006E6428">
            <w:pPr>
              <w:pStyle w:val="Prrafodelista"/>
              <w:spacing w:after="0" w:line="240" w:lineRule="auto"/>
              <w:jc w:val="both"/>
              <w:rPr>
                <w:rFonts w:ascii="Century Gothic" w:eastAsia="Times New Roman" w:hAnsi="Century Gothic" w:cs="Arial"/>
                <w:b/>
                <w:lang w:eastAsia="es-CO"/>
              </w:rPr>
            </w:pPr>
            <w:r w:rsidRPr="006E6428">
              <w:rPr>
                <w:rFonts w:ascii="Century Gothic" w:hAnsi="Century Gothic" w:cs="Georgia"/>
                <w:b/>
                <w:color w:val="000000"/>
              </w:rPr>
              <w:t>ARTÍCULO NUEVO</w:t>
            </w:r>
            <w:r w:rsidRPr="006E6428">
              <w:rPr>
                <w:rFonts w:ascii="Century Gothic" w:hAnsi="Century Gothic" w:cs="Georgia"/>
                <w:color w:val="000000"/>
              </w:rPr>
              <w:t>. La Autoridad Minera Nacional o su delegada, o el alcalde municipal, podrán convocar un espacio de concertación, con el fin de activar mecanismos de coordinación en el ámbito de sus competencias nacionales y locales. En el evento de que las autoridades competentes decreten nuevas zonas de exclusión o restricción para actividades económicas en el área del municipio, podrá activarse nuevamente este espacio. La concertación de las decisiones de las autoridades nacional y local se entenderá realizada sobre el área total del territorio municipal. En el evento de que la autoridad territorial manifieste consideraciones especiales sobre un área susceptible de ser titulada para actividades extractivas, conjuntamente deberán realizar estudios técnicos, con el fin de continuar con el proceso de contratación minera en un plazo máximo de un (1) año. Si la autoridad Minera nacional o su delegada, o el alcalde municipal, no han activado los mecanismos de participación de qué trata el presente artículo, para efectos de otorgar títulos mineros en el respectivo territorio se tendrá en cuenta el instrumento de ordenamiento territorial vigente, hasta tanto se active el mecanismo de participación, caso en el cual se suspenderá la titulación minera hasta que se termine el proceso de concertación."</w:t>
            </w:r>
          </w:p>
          <w:p w:rsidR="00AA4EB3" w:rsidRPr="006E6428" w:rsidRDefault="00AA4EB3" w:rsidP="006E6428">
            <w:pPr>
              <w:spacing w:after="0" w:line="240" w:lineRule="auto"/>
              <w:jc w:val="both"/>
              <w:rPr>
                <w:rFonts w:ascii="Century Gothic" w:eastAsia="Times New Roman" w:hAnsi="Century Gothic" w:cs="Arial"/>
                <w:b/>
                <w:lang w:eastAsia="es-CO"/>
              </w:rPr>
            </w:pPr>
          </w:p>
          <w:p w:rsidR="00AA4EB3" w:rsidRPr="006E6428" w:rsidRDefault="00AA4EB3" w:rsidP="00933A39">
            <w:pPr>
              <w:pStyle w:val="Prrafodelista"/>
              <w:spacing w:after="0" w:line="240" w:lineRule="auto"/>
              <w:jc w:val="both"/>
              <w:rPr>
                <w:rFonts w:ascii="Century Gothic" w:eastAsia="Times New Roman" w:hAnsi="Century Gothic" w:cs="Arial"/>
                <w:b/>
                <w:lang w:eastAsia="es-CO"/>
              </w:rPr>
            </w:pPr>
          </w:p>
          <w:p w:rsidR="00AA4EB3" w:rsidRPr="00933A39" w:rsidRDefault="00AA4EB3" w:rsidP="00933A39">
            <w:pPr>
              <w:spacing w:after="0" w:line="240" w:lineRule="auto"/>
              <w:jc w:val="both"/>
              <w:rPr>
                <w:rFonts w:ascii="Century Gothic" w:eastAsia="Times New Roman" w:hAnsi="Century Gothic" w:cs="Arial"/>
                <w:b/>
                <w:lang w:eastAsia="es-CO"/>
              </w:rPr>
            </w:pPr>
          </w:p>
          <w:p w:rsidR="00AA4EB3" w:rsidRPr="006E6428"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6E6428" w:rsidRDefault="00AA4EB3" w:rsidP="006E6428">
            <w:pPr>
              <w:pStyle w:val="Prrafodelista"/>
              <w:spacing w:after="0" w:line="240" w:lineRule="auto"/>
              <w:jc w:val="both"/>
              <w:rPr>
                <w:rFonts w:ascii="Century Gothic" w:eastAsia="Times New Roman" w:hAnsi="Century Gothic" w:cs="Arial"/>
                <w:b/>
                <w:lang w:eastAsia="es-CO"/>
              </w:rPr>
            </w:pPr>
          </w:p>
          <w:p w:rsidR="00AA4EB3" w:rsidRDefault="00AA4EB3" w:rsidP="006E6428">
            <w:pPr>
              <w:pStyle w:val="Prrafodelista"/>
              <w:spacing w:after="0" w:line="240" w:lineRule="auto"/>
              <w:jc w:val="both"/>
              <w:rPr>
                <w:rFonts w:ascii="Century Gothic" w:hAnsi="Century Gothic" w:cs="Georgia"/>
                <w:color w:val="000000"/>
              </w:rPr>
            </w:pPr>
            <w:r w:rsidRPr="006E6428">
              <w:rPr>
                <w:rFonts w:ascii="Century Gothic" w:hAnsi="Century Gothic" w:cs="Georgia"/>
                <w:b/>
                <w:color w:val="000000"/>
              </w:rPr>
              <w:t xml:space="preserve">MODIFIQUESE </w:t>
            </w:r>
            <w:r w:rsidRPr="006E6428">
              <w:rPr>
                <w:rFonts w:ascii="Century Gothic" w:hAnsi="Century Gothic" w:cs="Georgia"/>
                <w:color w:val="000000"/>
              </w:rPr>
              <w:t>el artículo 23, el cual adiciona el artículo 166-A a la Ley 685 de 2001. ARTÍCULO 23º. SERVIDUMBRE MINERA. (…)</w:t>
            </w:r>
          </w:p>
          <w:p w:rsidR="00AA4EB3" w:rsidRDefault="00AA4EB3" w:rsidP="006E6428">
            <w:pPr>
              <w:pStyle w:val="Prrafodelista"/>
              <w:spacing w:after="0" w:line="240" w:lineRule="auto"/>
              <w:jc w:val="both"/>
              <w:rPr>
                <w:rFonts w:ascii="Century Gothic" w:hAnsi="Century Gothic" w:cs="Georgia"/>
                <w:color w:val="000000"/>
              </w:rPr>
            </w:pPr>
          </w:p>
          <w:p w:rsidR="00AA4EB3" w:rsidRPr="006E6428"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6E6428" w:rsidRDefault="00AA4EB3" w:rsidP="006E6428">
            <w:pPr>
              <w:spacing w:after="0" w:line="240" w:lineRule="auto"/>
              <w:jc w:val="both"/>
              <w:rPr>
                <w:rFonts w:ascii="Century Gothic" w:eastAsia="Times New Roman" w:hAnsi="Century Gothic" w:cs="Arial"/>
                <w:b/>
                <w:lang w:eastAsia="es-CO"/>
              </w:rPr>
            </w:pPr>
          </w:p>
          <w:p w:rsidR="00AA4EB3" w:rsidRDefault="00AA4EB3" w:rsidP="006E6428">
            <w:pPr>
              <w:pStyle w:val="Prrafodelista"/>
              <w:spacing w:after="0" w:line="240" w:lineRule="auto"/>
              <w:jc w:val="both"/>
              <w:rPr>
                <w:rFonts w:ascii="Century Gothic" w:hAnsi="Century Gothic" w:cs="Georgia"/>
                <w:color w:val="000000"/>
              </w:rPr>
            </w:pPr>
            <w:r w:rsidRPr="006E6428">
              <w:rPr>
                <w:rFonts w:ascii="Century Gothic" w:hAnsi="Century Gothic" w:cs="Georgia"/>
                <w:b/>
                <w:color w:val="000000"/>
              </w:rPr>
              <w:t>ARTÍCULO NUEVO.</w:t>
            </w:r>
            <w:r w:rsidRPr="006E6428">
              <w:rPr>
                <w:rFonts w:ascii="Century Gothic" w:hAnsi="Century Gothic" w:cs="Georgia"/>
                <w:color w:val="000000"/>
              </w:rPr>
              <w:t xml:space="preserve"> A partir de la expedición de la presente ley, la Agencia Nacional de Minería será la entidad competente para decidir de fondo sobre las propuestas de legalización de minería de hecho que se presentaron con fundamento en la Ley 1382 de 2010. En consecuencia, la Secretaría de Minas del departamento de Antioquia deberá remitir a dicha entidad la totalidad de las solicitudes y trámites que se encuentren en curso en un plazo no mayor de dos meses. La Autoridad Minera competente al momento de hacer el estudio de área libre de las propuestas de legalización de minería de hecho que fueron radicadas en virtud de la Ley 1382 de 2010, efectuará de oficio los recortes de área pertinentes cuando sus áreas presenten superposición parcial con propuestas de contratos de concesión, o títulos vigentes.  (…)</w:t>
            </w:r>
          </w:p>
          <w:p w:rsidR="00AA4EB3" w:rsidRDefault="00AA4EB3" w:rsidP="006E6428">
            <w:pPr>
              <w:pStyle w:val="Prrafodelista"/>
              <w:spacing w:after="0" w:line="240" w:lineRule="auto"/>
              <w:jc w:val="both"/>
              <w:rPr>
                <w:rFonts w:ascii="Century Gothic" w:hAnsi="Century Gothic" w:cs="Georgia"/>
                <w:color w:val="000000"/>
              </w:rPr>
            </w:pPr>
          </w:p>
          <w:p w:rsidR="00AA4EB3" w:rsidRDefault="00AA4EB3" w:rsidP="006E6428">
            <w:pPr>
              <w:pStyle w:val="Prrafodelista"/>
              <w:spacing w:after="0" w:line="240" w:lineRule="auto"/>
              <w:jc w:val="both"/>
              <w:rPr>
                <w:rFonts w:ascii="Century Gothic" w:hAnsi="Century Gothic" w:cs="Georgia"/>
                <w:color w:val="000000"/>
              </w:rPr>
            </w:pPr>
          </w:p>
          <w:p w:rsidR="00AA4EB3" w:rsidRPr="006E6428"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6E6428" w:rsidRDefault="00AA4EB3" w:rsidP="006E6428">
            <w:pPr>
              <w:pStyle w:val="Prrafodelista"/>
              <w:spacing w:after="0" w:line="240" w:lineRule="auto"/>
              <w:jc w:val="both"/>
              <w:rPr>
                <w:rFonts w:ascii="Century Gothic" w:hAnsi="Century Gothic" w:cs="Georgia"/>
                <w:color w:val="000000"/>
              </w:rPr>
            </w:pPr>
          </w:p>
          <w:p w:rsidR="00AA4EB3" w:rsidRDefault="00AA4EB3" w:rsidP="006E6428">
            <w:pPr>
              <w:pStyle w:val="Prrafodelista"/>
              <w:spacing w:after="0" w:line="240" w:lineRule="auto"/>
              <w:jc w:val="both"/>
              <w:rPr>
                <w:rFonts w:ascii="Century Gothic" w:hAnsi="Century Gothic" w:cs="Georgia"/>
                <w:color w:val="000000"/>
              </w:rPr>
            </w:pPr>
            <w:r w:rsidRPr="002C3935">
              <w:rPr>
                <w:rFonts w:ascii="Century Gothic" w:hAnsi="Century Gothic" w:cs="Georgia"/>
                <w:b/>
                <w:color w:val="000000"/>
              </w:rPr>
              <w:t>ARTÍCULO NUEVO:</w:t>
            </w:r>
            <w:r w:rsidRPr="002C3935">
              <w:rPr>
                <w:rFonts w:ascii="Century Gothic" w:hAnsi="Century Gothic" w:cs="Georgia"/>
                <w:color w:val="000000"/>
              </w:rPr>
              <w:t xml:space="preserve"> MODIFIQUESE el artículo 10 de la Ley 769 de 2002, el cual quedará así: "ARTÍCULO 10. UNIFICACIÓN DE SISTEMAS. Unifíquese el Sistema de Integrado de Información sobre las Multas y Sanciones por Infracciones de Tránsito (SIMIT) con el Registro Único Nacional de Tránsito (RUNT). Este sistema unificado quedará en cabeza del Ministerio de Transporte. La Federación Colombiana de Municipios tendrá un periodo de máximo seis (6) meses, contados a partir de la entrada en vigencia de la presente ley, para transferir al Ministerio de Transporte la información, el nodo central y demás bienes que tenga relación con la administración del SIMIT."</w:t>
            </w:r>
          </w:p>
          <w:p w:rsidR="00AA4EB3" w:rsidRDefault="00AA4EB3" w:rsidP="006E6428">
            <w:pPr>
              <w:pStyle w:val="Prrafodelista"/>
              <w:spacing w:after="0" w:line="240" w:lineRule="auto"/>
              <w:jc w:val="both"/>
              <w:rPr>
                <w:rFonts w:ascii="Century Gothic" w:hAnsi="Century Gothic" w:cs="Georgia"/>
                <w:color w:val="000000"/>
              </w:rPr>
            </w:pPr>
          </w:p>
          <w:p w:rsidR="00AA4EB3" w:rsidRPr="006E6428"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6E6428">
            <w:pPr>
              <w:pStyle w:val="Prrafodelista"/>
              <w:spacing w:after="0" w:line="240" w:lineRule="auto"/>
              <w:jc w:val="both"/>
              <w:rPr>
                <w:rFonts w:ascii="Century Gothic" w:hAnsi="Century Gothic" w:cs="Georgia"/>
                <w:color w:val="000000"/>
              </w:rPr>
            </w:pPr>
          </w:p>
          <w:p w:rsidR="00AA4EB3" w:rsidRDefault="00AA4EB3" w:rsidP="006E6428">
            <w:pPr>
              <w:pStyle w:val="Prrafodelista"/>
              <w:spacing w:after="0" w:line="240" w:lineRule="auto"/>
              <w:jc w:val="both"/>
              <w:rPr>
                <w:rFonts w:ascii="Century Gothic" w:hAnsi="Century Gothic" w:cs="Georgia"/>
                <w:color w:val="000000"/>
              </w:rPr>
            </w:pPr>
            <w:r w:rsidRPr="002C3935">
              <w:rPr>
                <w:rFonts w:ascii="Century Gothic" w:hAnsi="Century Gothic" w:cs="Georgia"/>
                <w:b/>
                <w:color w:val="000000"/>
              </w:rPr>
              <w:t>ARTÍCULO NUEVO:</w:t>
            </w:r>
            <w:r w:rsidRPr="002C3935">
              <w:rPr>
                <w:rFonts w:ascii="Century Gothic" w:hAnsi="Century Gothic" w:cs="Georgia"/>
                <w:color w:val="000000"/>
              </w:rPr>
              <w:t xml:space="preserve"> MODIFIQUESE el artículo 11 de la Ley 769 de 2002, el cual quedará así: "ARTÍCULO 11. FINANCIACIÓN Y ORGANIZACIÓN DEL SISTEMA DE INTEGRADO DE INFORMACIÓN SOBRE LAS MULTAS Y SANCIONES POR INFRACCIONES DE TRÁNSITO (SIMIT). El Ministerio de Transporte establecerá los costos de la administración del sistema, de conformidad con los costos históricos, los cuales serán financiados por las entidades territoriales, en todo caso hasta por un monto no mayor del tres por ciento de los ingresos percibidos por </w:t>
            </w:r>
            <w:r>
              <w:rPr>
                <w:rFonts w:ascii="Century Gothic" w:hAnsi="Century Gothic" w:cs="Georgia"/>
                <w:color w:val="000000"/>
              </w:rPr>
              <w:t>concepto de multas de tránsito.</w:t>
            </w:r>
          </w:p>
          <w:p w:rsidR="00AA4EB3" w:rsidRDefault="00AA4EB3" w:rsidP="006E6428">
            <w:pPr>
              <w:pStyle w:val="Prrafodelista"/>
              <w:spacing w:after="0" w:line="240" w:lineRule="auto"/>
              <w:jc w:val="both"/>
              <w:rPr>
                <w:rFonts w:ascii="Century Gothic" w:hAnsi="Century Gothic" w:cs="Georgia"/>
                <w:color w:val="000000"/>
              </w:rPr>
            </w:pPr>
          </w:p>
          <w:p w:rsidR="00AA4EB3" w:rsidRPr="002C3935" w:rsidRDefault="00AA4EB3" w:rsidP="006E6428">
            <w:pPr>
              <w:pStyle w:val="Prrafodelista"/>
              <w:spacing w:after="0" w:line="240" w:lineRule="auto"/>
              <w:jc w:val="both"/>
              <w:rPr>
                <w:rFonts w:ascii="Century Gothic" w:hAnsi="Century Gothic" w:cs="Georgia"/>
                <w:color w:val="000000"/>
              </w:rPr>
            </w:pPr>
          </w:p>
          <w:p w:rsidR="00AA4EB3" w:rsidRPr="006E6428"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2C3935" w:rsidRDefault="00AA4EB3" w:rsidP="006E6428">
            <w:pPr>
              <w:pStyle w:val="Prrafodelista"/>
              <w:spacing w:after="0" w:line="240" w:lineRule="auto"/>
              <w:jc w:val="both"/>
              <w:rPr>
                <w:rFonts w:ascii="Century Gothic" w:eastAsia="Times New Roman" w:hAnsi="Century Gothic" w:cs="Arial"/>
                <w:b/>
                <w:lang w:eastAsia="es-CO"/>
              </w:rPr>
            </w:pPr>
          </w:p>
          <w:p w:rsidR="00AA4EB3" w:rsidRDefault="00AA4EB3" w:rsidP="006E6428">
            <w:pPr>
              <w:pStyle w:val="Prrafodelista"/>
              <w:spacing w:after="0" w:line="240" w:lineRule="auto"/>
              <w:jc w:val="both"/>
              <w:rPr>
                <w:rFonts w:ascii="Century Gothic" w:hAnsi="Century Gothic" w:cs="Georgia"/>
                <w:color w:val="000000"/>
              </w:rPr>
            </w:pPr>
            <w:r w:rsidRPr="002C3935">
              <w:rPr>
                <w:rFonts w:ascii="Century Gothic" w:hAnsi="Century Gothic" w:cs="Georgia"/>
                <w:b/>
                <w:color w:val="000000"/>
              </w:rPr>
              <w:t>ARTÍCULO NUEVO:</w:t>
            </w:r>
            <w:r w:rsidRPr="002C3935">
              <w:rPr>
                <w:rFonts w:ascii="Century Gothic" w:hAnsi="Century Gothic" w:cs="Georgia"/>
                <w:color w:val="000000"/>
              </w:rPr>
              <w:t xml:space="preserve"> MODIFIQUESE el artículo 160 de la Ley 769 de 2002, el cual quedará así: "ARTICULO 160. DESTINACIÓN. De conformidad con las normas presupuestales respectivas, el recaudo por concepto de multas y sanciones por infracciones de tránsito podrá destinarse a la ejecución de los planes y proyectos del sector movilidad y del sistema de transporte, en aspectos tales como planes de tránsito, educación, dotación de equipos</w:t>
            </w:r>
            <w:r>
              <w:rPr>
                <w:rFonts w:ascii="Century Gothic" w:hAnsi="Century Gothic" w:cs="Georgia"/>
                <w:color w:val="000000"/>
              </w:rPr>
              <w:t>, combustible, y seguridad vial</w:t>
            </w:r>
            <w:r w:rsidRPr="002C3935">
              <w:rPr>
                <w:rFonts w:ascii="Century Gothic" w:hAnsi="Century Gothic" w:cs="Georgia"/>
                <w:color w:val="000000"/>
              </w:rPr>
              <w:t xml:space="preserve"> infraestructura vial. Las entidades territoriales están facultadas para delegar a particulares, la administración, liqui</w:t>
            </w:r>
            <w:r>
              <w:rPr>
                <w:rFonts w:ascii="Century Gothic" w:hAnsi="Century Gothic" w:cs="Georgia"/>
                <w:color w:val="000000"/>
              </w:rPr>
              <w:t>dación y recaudo de las multas.</w:t>
            </w:r>
          </w:p>
          <w:p w:rsidR="00AA4EB3" w:rsidRDefault="00AA4EB3" w:rsidP="006E6428">
            <w:pPr>
              <w:pStyle w:val="Prrafodelista"/>
              <w:spacing w:after="0" w:line="240" w:lineRule="auto"/>
              <w:jc w:val="both"/>
              <w:rPr>
                <w:rFonts w:ascii="Century Gothic" w:eastAsia="Times New Roman" w:hAnsi="Century Gothic" w:cs="Arial"/>
                <w:b/>
                <w:lang w:eastAsia="es-CO"/>
              </w:rPr>
            </w:pPr>
          </w:p>
          <w:p w:rsidR="00AA4EB3" w:rsidRPr="002C3935"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2C3935">
            <w:pPr>
              <w:pStyle w:val="Prrafodelista"/>
              <w:spacing w:after="0" w:line="240" w:lineRule="auto"/>
              <w:jc w:val="both"/>
              <w:rPr>
                <w:rFonts w:ascii="Century Gothic" w:eastAsia="Times New Roman" w:hAnsi="Century Gothic" w:cs="Arial"/>
                <w:b/>
                <w:lang w:eastAsia="es-CO"/>
              </w:rPr>
            </w:pPr>
          </w:p>
          <w:p w:rsidR="00AA4EB3" w:rsidRPr="002C3935" w:rsidRDefault="00AA4EB3" w:rsidP="002C3935">
            <w:pPr>
              <w:pStyle w:val="Prrafodelista"/>
              <w:spacing w:after="0" w:line="240" w:lineRule="auto"/>
              <w:jc w:val="both"/>
              <w:rPr>
                <w:rFonts w:ascii="Century Gothic" w:eastAsia="Times New Roman" w:hAnsi="Century Gothic" w:cs="Arial"/>
                <w:b/>
                <w:lang w:eastAsia="es-CO"/>
              </w:rPr>
            </w:pPr>
            <w:r w:rsidRPr="002C3935">
              <w:rPr>
                <w:rFonts w:ascii="Century Gothic" w:hAnsi="Century Gothic" w:cs="Georgia"/>
                <w:b/>
                <w:color w:val="000000"/>
              </w:rPr>
              <w:t>ARTÍCULO NUEVO:</w:t>
            </w:r>
            <w:r w:rsidRPr="002C3935">
              <w:rPr>
                <w:rFonts w:ascii="Century Gothic" w:hAnsi="Century Gothic" w:cs="Georgia"/>
                <w:color w:val="000000"/>
              </w:rPr>
              <w:t xml:space="preserve"> Modifíquese /os literales f, g, h y el último inciso del artículo 271 de la Ley 685 de 2001, el cual quedará así: Artículo 271. Requisitos de La Propuesta. La propuesta para contratar, además del nombre, identi</w:t>
            </w:r>
            <w:r>
              <w:rPr>
                <w:rFonts w:ascii="Century Gothic" w:hAnsi="Century Gothic" w:cs="Georgia"/>
                <w:color w:val="000000"/>
              </w:rPr>
              <w:t>dad y domicilio del interesado.</w:t>
            </w:r>
          </w:p>
          <w:p w:rsidR="00AA4EB3" w:rsidRPr="002C3935" w:rsidRDefault="00AA4EB3" w:rsidP="006E6428">
            <w:pPr>
              <w:pStyle w:val="Prrafodelista"/>
              <w:spacing w:after="0" w:line="240" w:lineRule="auto"/>
              <w:jc w:val="both"/>
              <w:rPr>
                <w:rFonts w:ascii="Century Gothic" w:eastAsia="Times New Roman" w:hAnsi="Century Gothic" w:cs="Arial"/>
                <w:b/>
                <w:lang w:eastAsia="es-CO"/>
              </w:rPr>
            </w:pPr>
          </w:p>
          <w:p w:rsidR="00AA4EB3" w:rsidRDefault="00AA4EB3" w:rsidP="006E6428">
            <w:pPr>
              <w:pStyle w:val="Prrafodelista"/>
              <w:spacing w:after="0" w:line="240" w:lineRule="auto"/>
              <w:jc w:val="both"/>
              <w:rPr>
                <w:rFonts w:ascii="Century Gothic" w:eastAsia="Times New Roman" w:hAnsi="Century Gothic" w:cs="Arial"/>
                <w:b/>
                <w:lang w:eastAsia="es-CO"/>
              </w:rPr>
            </w:pPr>
          </w:p>
          <w:p w:rsidR="00AA4EB3" w:rsidRPr="002C3935"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2C3935" w:rsidRDefault="00AA4EB3" w:rsidP="002C3935">
            <w:pPr>
              <w:pStyle w:val="Prrafodelista"/>
              <w:spacing w:after="0" w:line="240" w:lineRule="auto"/>
              <w:jc w:val="both"/>
              <w:rPr>
                <w:rFonts w:ascii="Century Gothic" w:eastAsia="Times New Roman" w:hAnsi="Century Gothic" w:cs="Arial"/>
                <w:b/>
                <w:lang w:eastAsia="es-CO"/>
              </w:rPr>
            </w:pPr>
          </w:p>
          <w:p w:rsidR="00AA4EB3" w:rsidRDefault="00AA4EB3" w:rsidP="002C3935">
            <w:pPr>
              <w:pStyle w:val="Prrafodelista"/>
              <w:spacing w:after="0" w:line="240" w:lineRule="auto"/>
              <w:jc w:val="both"/>
              <w:rPr>
                <w:rFonts w:ascii="Century Gothic" w:hAnsi="Century Gothic" w:cs="Georgia"/>
                <w:color w:val="000000"/>
              </w:rPr>
            </w:pPr>
            <w:r w:rsidRPr="002C3935">
              <w:rPr>
                <w:rFonts w:ascii="Century Gothic" w:hAnsi="Century Gothic" w:cs="Georgia"/>
                <w:b/>
                <w:color w:val="000000"/>
              </w:rPr>
              <w:t>ARTÍCULO NUEVO:</w:t>
            </w:r>
            <w:r w:rsidRPr="002C3935">
              <w:rPr>
                <w:rFonts w:ascii="Century Gothic" w:hAnsi="Century Gothic" w:cs="Georgia"/>
                <w:color w:val="000000"/>
              </w:rPr>
              <w:t xml:space="preserve"> MODIFIQUESE el parágrafo 3° del artículo 5 de la Ley 1508 de 2012, adicionado por el artículo 37 de la Ley 1753 de 2015 y modificado por el artí</w:t>
            </w:r>
            <w:r>
              <w:rPr>
                <w:rFonts w:ascii="Century Gothic" w:hAnsi="Century Gothic" w:cs="Georgia"/>
                <w:color w:val="000000"/>
              </w:rPr>
              <w:t>culo 13 de la Ley 1882 de 2018.</w:t>
            </w:r>
          </w:p>
          <w:p w:rsidR="00AA4EB3" w:rsidRDefault="00AA4EB3" w:rsidP="002C3935">
            <w:pPr>
              <w:pStyle w:val="Prrafodelista"/>
              <w:spacing w:after="0" w:line="240" w:lineRule="auto"/>
              <w:jc w:val="both"/>
              <w:rPr>
                <w:rFonts w:ascii="Century Gothic" w:eastAsia="Times New Roman" w:hAnsi="Century Gothic" w:cs="Arial"/>
                <w:b/>
                <w:lang w:eastAsia="es-CO"/>
              </w:rPr>
            </w:pPr>
          </w:p>
          <w:p w:rsidR="00AA4EB3" w:rsidRPr="002C3935"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2C3935">
            <w:pPr>
              <w:pStyle w:val="Prrafodelista"/>
              <w:spacing w:after="0" w:line="240" w:lineRule="auto"/>
              <w:jc w:val="both"/>
              <w:rPr>
                <w:rFonts w:ascii="Century Gothic" w:eastAsia="Times New Roman" w:hAnsi="Century Gothic" w:cs="Arial"/>
                <w:b/>
                <w:lang w:eastAsia="es-CO"/>
              </w:rPr>
            </w:pPr>
          </w:p>
          <w:p w:rsidR="00AA4EB3" w:rsidRDefault="00AA4EB3" w:rsidP="002C3935">
            <w:pPr>
              <w:pStyle w:val="Prrafodelista"/>
              <w:spacing w:after="0" w:line="240" w:lineRule="auto"/>
              <w:jc w:val="both"/>
              <w:rPr>
                <w:rFonts w:ascii="Century Gothic" w:hAnsi="Century Gothic" w:cs="Georgia"/>
                <w:color w:val="000000"/>
              </w:rPr>
            </w:pPr>
            <w:r w:rsidRPr="00BF48F1">
              <w:rPr>
                <w:rFonts w:ascii="Century Gothic" w:hAnsi="Century Gothic" w:cs="Georgia"/>
                <w:b/>
                <w:color w:val="000000"/>
              </w:rPr>
              <w:t>ARTÍCULO NUEVO:</w:t>
            </w:r>
            <w:r w:rsidRPr="002C3935">
              <w:rPr>
                <w:rFonts w:ascii="Century Gothic" w:hAnsi="Century Gothic" w:cs="Georgia"/>
                <w:color w:val="000000"/>
              </w:rPr>
              <w:t xml:space="preserve"> INCLUYASE un parágrafo al artículo 5 de la Ley 1508 de 2012, adicionado por el artículo 37 de la Ley 1753 de 2015 y modificado por el artículo 13 de la Ley 18</w:t>
            </w:r>
            <w:r>
              <w:rPr>
                <w:rFonts w:ascii="Century Gothic" w:hAnsi="Century Gothic" w:cs="Georgia"/>
                <w:color w:val="000000"/>
              </w:rPr>
              <w:t>82 de 2018.</w:t>
            </w:r>
          </w:p>
          <w:p w:rsidR="00AA4EB3" w:rsidRDefault="00AA4EB3" w:rsidP="002C3935">
            <w:pPr>
              <w:pStyle w:val="Prrafodelista"/>
              <w:spacing w:after="0" w:line="240" w:lineRule="auto"/>
              <w:jc w:val="both"/>
              <w:rPr>
                <w:rFonts w:ascii="Century Gothic" w:eastAsia="Times New Roman" w:hAnsi="Century Gothic" w:cs="Arial"/>
                <w:b/>
                <w:lang w:eastAsia="es-CO"/>
              </w:rPr>
            </w:pPr>
          </w:p>
          <w:p w:rsidR="00AA4EB3" w:rsidRPr="00BF48F1"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BF48F1" w:rsidRDefault="00AA4EB3" w:rsidP="00BF48F1">
            <w:pPr>
              <w:pStyle w:val="Prrafodelista"/>
              <w:spacing w:after="0" w:line="240" w:lineRule="auto"/>
              <w:jc w:val="both"/>
              <w:rPr>
                <w:rFonts w:ascii="Century Gothic" w:eastAsia="Times New Roman" w:hAnsi="Century Gothic" w:cs="Arial"/>
                <w:b/>
                <w:lang w:eastAsia="es-CO"/>
              </w:rPr>
            </w:pPr>
          </w:p>
          <w:p w:rsidR="00AA4EB3" w:rsidRDefault="00AA4EB3" w:rsidP="00BF48F1">
            <w:pPr>
              <w:pStyle w:val="Prrafodelista"/>
              <w:spacing w:after="0" w:line="240" w:lineRule="auto"/>
              <w:jc w:val="both"/>
              <w:rPr>
                <w:rFonts w:ascii="Century Gothic" w:hAnsi="Century Gothic" w:cs="Georgia"/>
                <w:color w:val="000000"/>
              </w:rPr>
            </w:pPr>
            <w:r w:rsidRPr="00BF48F1">
              <w:rPr>
                <w:rFonts w:ascii="Century Gothic" w:hAnsi="Century Gothic" w:cs="Georgia"/>
                <w:b/>
                <w:color w:val="000000"/>
              </w:rPr>
              <w:t>ARTÍCULO NUEVO.</w:t>
            </w:r>
            <w:r w:rsidRPr="00BF48F1">
              <w:rPr>
                <w:rFonts w:ascii="Century Gothic" w:hAnsi="Century Gothic" w:cs="Georgia"/>
                <w:color w:val="000000"/>
              </w:rPr>
              <w:t xml:space="preserve"> Zonas Excluidas y de Especial Protección Ambiental. En los ecosistemas delimitados, declarados y zonificados como áreas protegidas del Sistema Nacional de Áreas Protegidas, así como en los ecosistemas de páramo y en los humedales RAMSAR se prohíben las actividades de exploración y explotación de hidrocarburos y minerales y la construcción de refinerías, de conformidad con los actos administrativos de delimitación, declaratoria y zonificación expedidos por las autoridades ambientales competentes. Para el efecto, se seguirá el procedimiento respectivo previsto en el Decreto 2372 de 2015, compilado en el Decreto 1076 de 2015 o cualquier norma que la modifique, adicione o sustituya. En aplicación de los principios de subsidiariedad, coordinación y concurrencia la delimitación de estas zonas deberá hacerse con la participación obligatoria de la Autoridad Minera y las autoridades locales competentes en la jurisdicción en que se pretenda declarar la mencionada zona, previa garantía de la participación ciudadana de los interesados. El Ministerio de Ambiente reglamentará los mecanismos de participación correspondientes. No se podrán establecer restricciones para las actividades mineras y petroleras sino con base en las zonificaciones ambientales definidas por la ley, que forman parte del Sistema Nacional de Áreas."</w:t>
            </w:r>
          </w:p>
          <w:p w:rsidR="00AA4EB3" w:rsidRDefault="00AA4EB3" w:rsidP="00BF48F1">
            <w:pPr>
              <w:pStyle w:val="Prrafodelista"/>
              <w:spacing w:after="0" w:line="240" w:lineRule="auto"/>
              <w:jc w:val="both"/>
              <w:rPr>
                <w:rFonts w:ascii="Century Gothic" w:eastAsia="Times New Roman" w:hAnsi="Century Gothic" w:cs="Arial"/>
                <w:b/>
                <w:lang w:eastAsia="es-CO"/>
              </w:rPr>
            </w:pPr>
          </w:p>
          <w:p w:rsidR="00AA4EB3" w:rsidRPr="00BF48F1" w:rsidRDefault="00AA4EB3" w:rsidP="00BF48F1">
            <w:pPr>
              <w:pStyle w:val="Prrafodelista"/>
              <w:spacing w:after="0" w:line="240" w:lineRule="auto"/>
              <w:jc w:val="both"/>
              <w:rPr>
                <w:rFonts w:ascii="Century Gothic" w:eastAsia="Times New Roman" w:hAnsi="Century Gothic" w:cs="Arial"/>
                <w:b/>
                <w:lang w:eastAsia="es-CO"/>
              </w:rPr>
            </w:pPr>
          </w:p>
          <w:p w:rsidR="00AA4EB3" w:rsidRPr="00BF48F1"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2C3935">
            <w:pPr>
              <w:pStyle w:val="Prrafodelista"/>
              <w:spacing w:after="0" w:line="240" w:lineRule="auto"/>
              <w:jc w:val="both"/>
              <w:rPr>
                <w:rFonts w:ascii="Century Gothic" w:hAnsi="Century Gothic" w:cs="Georgia"/>
                <w:color w:val="000000"/>
              </w:rPr>
            </w:pPr>
          </w:p>
          <w:p w:rsidR="00AA4EB3" w:rsidRPr="00BF48F1" w:rsidRDefault="00AA4EB3" w:rsidP="002C3935">
            <w:pPr>
              <w:pStyle w:val="Prrafodelista"/>
              <w:spacing w:after="0" w:line="240" w:lineRule="auto"/>
              <w:jc w:val="both"/>
              <w:rPr>
                <w:rFonts w:ascii="Century Gothic" w:eastAsia="Times New Roman" w:hAnsi="Century Gothic" w:cs="Arial"/>
                <w:b/>
                <w:lang w:eastAsia="es-CO"/>
              </w:rPr>
            </w:pPr>
            <w:r w:rsidRPr="00BF48F1">
              <w:rPr>
                <w:rFonts w:ascii="Century Gothic" w:hAnsi="Century Gothic" w:cs="Georgia"/>
                <w:b/>
                <w:color w:val="000000"/>
              </w:rPr>
              <w:t>ARTICULO NUEVO:</w:t>
            </w:r>
            <w:r w:rsidRPr="00BF48F1">
              <w:rPr>
                <w:rFonts w:ascii="Century Gothic" w:hAnsi="Century Gothic" w:cs="Georgia"/>
                <w:color w:val="000000"/>
              </w:rPr>
              <w:t xml:space="preserve"> Modifíquese el artículo 77 de la ley 685 de 2001, el cual quedará así: ARTÍCULO 77. Prórroga de títulos mineros. El período de explotación de todos los títulos mineros puede ser objeto de prórroga hasta por 30 años adicionales, siempre que el titular minero hubiere presentado la correspondiente solicitud antes de vencerse el</w:t>
            </w:r>
            <w:r>
              <w:rPr>
                <w:rFonts w:ascii="Century Gothic" w:hAnsi="Century Gothic" w:cs="Georgia"/>
                <w:color w:val="000000"/>
              </w:rPr>
              <w:t xml:space="preserve"> periodo de explotación</w:t>
            </w:r>
          </w:p>
          <w:p w:rsidR="00AA4EB3" w:rsidRDefault="00AA4EB3" w:rsidP="006E6428">
            <w:pPr>
              <w:pStyle w:val="Prrafodelista"/>
              <w:spacing w:after="0" w:line="240" w:lineRule="auto"/>
              <w:jc w:val="both"/>
              <w:rPr>
                <w:rFonts w:ascii="Century Gothic" w:eastAsia="Times New Roman" w:hAnsi="Century Gothic" w:cs="Arial"/>
                <w:b/>
                <w:lang w:eastAsia="es-CO"/>
              </w:rPr>
            </w:pPr>
          </w:p>
          <w:p w:rsidR="00AA4EB3" w:rsidRPr="00BF48F1"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BF48F1" w:rsidRDefault="00AA4EB3" w:rsidP="006E6428">
            <w:pPr>
              <w:pStyle w:val="Prrafodelista"/>
              <w:spacing w:after="0" w:line="240" w:lineRule="auto"/>
              <w:jc w:val="both"/>
              <w:rPr>
                <w:rFonts w:ascii="Century Gothic" w:eastAsia="Times New Roman" w:hAnsi="Century Gothic" w:cs="Arial"/>
                <w:b/>
                <w:lang w:eastAsia="es-CO"/>
              </w:rPr>
            </w:pPr>
          </w:p>
          <w:p w:rsidR="00AA4EB3" w:rsidRDefault="00AA4EB3" w:rsidP="006E6428">
            <w:pPr>
              <w:pStyle w:val="Prrafodelista"/>
              <w:spacing w:after="0" w:line="240" w:lineRule="auto"/>
              <w:jc w:val="both"/>
              <w:rPr>
                <w:rFonts w:ascii="Century Gothic" w:hAnsi="Century Gothic" w:cs="Georgia"/>
                <w:color w:val="000000"/>
              </w:rPr>
            </w:pPr>
            <w:r>
              <w:rPr>
                <w:rFonts w:ascii="Century Gothic" w:hAnsi="Century Gothic" w:cs="Georgia"/>
                <w:b/>
                <w:color w:val="000000"/>
              </w:rPr>
              <w:t xml:space="preserve">MODIFIQUESE </w:t>
            </w:r>
            <w:r w:rsidRPr="00BF48F1">
              <w:rPr>
                <w:rFonts w:ascii="Century Gothic" w:hAnsi="Century Gothic" w:cs="Georgia"/>
                <w:color w:val="000000"/>
              </w:rPr>
              <w:t xml:space="preserve">el artículo 148. ARTÍCULO 148°. TARIFAS. Modifíquese el artículo 50 de la Ley 788 de 2002, </w:t>
            </w:r>
            <w:r w:rsidRPr="00BF48F1">
              <w:rPr>
                <w:rFonts w:ascii="Century Gothic" w:hAnsi="Century Gothic" w:cs="Georgia"/>
                <w:b/>
                <w:bCs/>
                <w:color w:val="000000"/>
              </w:rPr>
              <w:t xml:space="preserve">modificado por el artículo 8 de la Ley 1393 de 2010 y por el artículo 20 de la Ley 1816 de 2016, </w:t>
            </w:r>
            <w:r w:rsidRPr="00BF48F1">
              <w:rPr>
                <w:rFonts w:ascii="Century Gothic" w:hAnsi="Century Gothic" w:cs="Georgia"/>
                <w:color w:val="000000"/>
              </w:rPr>
              <w:t xml:space="preserve">el cual quedará así: ARTÍCULO 50. TARIFAS. Las tarifas del impuesto al consumo de licores, vinos, aperitivos y similares, por cada unidad de 750 centímetros cúbicos o su equivalente, serán las siguientes: 1. Para licores, aperitivos y similares, quinientos pesos ($500,oo) </w:t>
            </w:r>
            <w:r w:rsidRPr="00BF48F1">
              <w:rPr>
                <w:rFonts w:ascii="Century Gothic" w:hAnsi="Century Gothic" w:cs="Georgia"/>
                <w:b/>
                <w:bCs/>
                <w:color w:val="000000"/>
              </w:rPr>
              <w:t xml:space="preserve">Para productos de hasta 35 grados de contenido alcoholimétrico, trescientos setenta y siete pesos ($377) </w:t>
            </w:r>
            <w:r w:rsidRPr="00BF48F1">
              <w:rPr>
                <w:rFonts w:ascii="Century Gothic" w:hAnsi="Century Gothic" w:cs="Georgia"/>
                <w:color w:val="000000"/>
              </w:rPr>
              <w:t xml:space="preserve">por cada grado alcoholimétrico. 2. Para vinos y aperitivos vínicos, trescientos cincuenta pesos ($350,oo) </w:t>
            </w:r>
            <w:r w:rsidRPr="00BF48F1">
              <w:rPr>
                <w:rFonts w:ascii="Century Gothic" w:hAnsi="Century Gothic" w:cs="Georgia"/>
                <w:b/>
                <w:bCs/>
                <w:color w:val="000000"/>
              </w:rPr>
              <w:t xml:space="preserve">Para productos de más de 35 grados de contenido alcoholimétrico, seiscientos diecinueve pesos ($619) </w:t>
            </w:r>
            <w:r w:rsidRPr="00BF48F1">
              <w:rPr>
                <w:rFonts w:ascii="Century Gothic" w:hAnsi="Century Gothic" w:cs="Georgia"/>
                <w:color w:val="000000"/>
              </w:rPr>
              <w:t>por cada grado alcoholimétrico. (…)</w:t>
            </w:r>
          </w:p>
          <w:p w:rsidR="00AA4EB3" w:rsidRDefault="00AA4EB3" w:rsidP="006E6428">
            <w:pPr>
              <w:pStyle w:val="Prrafodelista"/>
              <w:spacing w:after="0" w:line="240" w:lineRule="auto"/>
              <w:jc w:val="both"/>
              <w:rPr>
                <w:rFonts w:ascii="Century Gothic" w:eastAsia="Times New Roman" w:hAnsi="Century Gothic" w:cs="Arial"/>
                <w:b/>
                <w:lang w:eastAsia="es-CO"/>
              </w:rPr>
            </w:pPr>
          </w:p>
          <w:p w:rsidR="00AA4EB3" w:rsidRPr="00BF48F1"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BF48F1" w:rsidRDefault="00AA4EB3" w:rsidP="006E6428">
            <w:pPr>
              <w:pStyle w:val="Prrafodelista"/>
              <w:spacing w:after="0" w:line="240" w:lineRule="auto"/>
              <w:jc w:val="both"/>
              <w:rPr>
                <w:rFonts w:ascii="Century Gothic" w:eastAsia="Times New Roman" w:hAnsi="Century Gothic" w:cs="Arial"/>
                <w:b/>
                <w:lang w:eastAsia="es-CO"/>
              </w:rPr>
            </w:pPr>
          </w:p>
          <w:p w:rsidR="00AA4EB3" w:rsidRDefault="00AA4EB3" w:rsidP="006E6428">
            <w:pPr>
              <w:pStyle w:val="Prrafodelista"/>
              <w:spacing w:after="0" w:line="240" w:lineRule="auto"/>
              <w:jc w:val="both"/>
              <w:rPr>
                <w:rFonts w:ascii="Century Gothic" w:hAnsi="Century Gothic" w:cs="Georgia"/>
                <w:color w:val="000000"/>
              </w:rPr>
            </w:pPr>
            <w:r w:rsidRPr="00BF48F1">
              <w:rPr>
                <w:rFonts w:ascii="Century Gothic" w:hAnsi="Century Gothic" w:cs="Georgia"/>
                <w:b/>
                <w:color w:val="000000"/>
              </w:rPr>
              <w:t>ARTÍCULO NUEVO:</w:t>
            </w:r>
            <w:r w:rsidRPr="00BF48F1">
              <w:rPr>
                <w:rFonts w:ascii="Century Gothic" w:hAnsi="Century Gothic" w:cs="Georgia"/>
                <w:color w:val="000000"/>
              </w:rPr>
              <w:t xml:space="preserve"> Modifíquese el artículo 74 de la Ley 685 de 2001, el cual quedará así: Artículo 74. Prórrogas. En todos los títulos mineros el interesado podrá solicitar prórrogas de la etapa de exploración por periodos de dos años cada una, hasta por un término total de once (11) años, para lo cual deberá sustenta</w:t>
            </w:r>
            <w:r>
              <w:rPr>
                <w:rFonts w:ascii="Century Gothic" w:hAnsi="Century Gothic" w:cs="Georgia"/>
                <w:color w:val="000000"/>
              </w:rPr>
              <w:t>r las razones técnicas y económi</w:t>
            </w:r>
            <w:r w:rsidRPr="00BF48F1">
              <w:rPr>
                <w:rFonts w:ascii="Century Gothic" w:hAnsi="Century Gothic" w:cs="Georgia"/>
                <w:color w:val="000000"/>
              </w:rPr>
              <w:t xml:space="preserve">cas respectivas, el cumplimiento de las guías </w:t>
            </w:r>
            <w:r>
              <w:rPr>
                <w:rFonts w:ascii="Century Gothic" w:hAnsi="Century Gothic" w:cs="Georgia"/>
                <w:color w:val="000000"/>
              </w:rPr>
              <w:t>minero ambientales, y describir l</w:t>
            </w:r>
            <w:r w:rsidRPr="00BF48F1">
              <w:rPr>
                <w:rFonts w:ascii="Century Gothic" w:hAnsi="Century Gothic" w:cs="Georgia"/>
                <w:color w:val="000000"/>
              </w:rPr>
              <w:t>os trabajos del plan de exploración en Formato A, especificando su duración, las inversiones a efectuar. (…)</w:t>
            </w:r>
          </w:p>
          <w:p w:rsidR="00AA4EB3" w:rsidRDefault="00AA4EB3" w:rsidP="006E6428">
            <w:pPr>
              <w:pStyle w:val="Prrafodelista"/>
              <w:spacing w:after="0" w:line="240" w:lineRule="auto"/>
              <w:jc w:val="both"/>
              <w:rPr>
                <w:rFonts w:ascii="Century Gothic" w:eastAsia="Times New Roman" w:hAnsi="Century Gothic" w:cs="Arial"/>
                <w:b/>
                <w:lang w:eastAsia="es-CO"/>
              </w:rPr>
            </w:pPr>
          </w:p>
          <w:p w:rsidR="00AA4EB3" w:rsidRPr="00BF48F1" w:rsidRDefault="00AA4EB3" w:rsidP="006E6428">
            <w:pPr>
              <w:pStyle w:val="Prrafodelista"/>
              <w:spacing w:after="0" w:line="240" w:lineRule="auto"/>
              <w:jc w:val="both"/>
              <w:rPr>
                <w:rFonts w:ascii="Century Gothic" w:eastAsia="Times New Roman" w:hAnsi="Century Gothic" w:cs="Arial"/>
                <w:b/>
                <w:lang w:eastAsia="es-CO"/>
              </w:rPr>
            </w:pPr>
          </w:p>
          <w:p w:rsidR="00AA4EB3" w:rsidRPr="00BF48F1"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Default="00AA4EB3" w:rsidP="00BF48F1">
            <w:pPr>
              <w:pStyle w:val="Prrafodelista"/>
              <w:spacing w:after="0" w:line="240" w:lineRule="auto"/>
              <w:jc w:val="both"/>
              <w:rPr>
                <w:rFonts w:ascii="Century Gothic" w:eastAsia="Times New Roman" w:hAnsi="Century Gothic" w:cs="Arial"/>
                <w:b/>
                <w:lang w:eastAsia="es-CO"/>
              </w:rPr>
            </w:pPr>
          </w:p>
          <w:p w:rsidR="00AA4EB3" w:rsidRDefault="00AA4EB3" w:rsidP="00BF48F1">
            <w:pPr>
              <w:pStyle w:val="Prrafodelista"/>
              <w:spacing w:after="0" w:line="240" w:lineRule="auto"/>
              <w:jc w:val="both"/>
              <w:rPr>
                <w:rFonts w:ascii="Century Gothic" w:hAnsi="Century Gothic" w:cs="Georgia"/>
                <w:color w:val="000000"/>
              </w:rPr>
            </w:pPr>
            <w:r w:rsidRPr="00BF48F1">
              <w:rPr>
                <w:rFonts w:ascii="Century Gothic" w:hAnsi="Century Gothic" w:cs="Georgia"/>
                <w:b/>
                <w:color w:val="000000"/>
              </w:rPr>
              <w:t>ARTÍCULO NUEVO:</w:t>
            </w:r>
            <w:r w:rsidRPr="00BF48F1">
              <w:rPr>
                <w:rFonts w:ascii="Century Gothic" w:hAnsi="Century Gothic" w:cs="Georgia"/>
                <w:color w:val="000000"/>
              </w:rPr>
              <w:t xml:space="preserve"> MODIFIQUESE el artículo 20 de la Ley 1508 de 2012, el cual quedará de la siguiente manera: "Artículo 20. Terceros interesados y selección. Si un tercero manifiesta su interés en ejecutar el proyecto, en las condiciones pactadas entre la entidad estatal competente y el originador del proyecto, manteniendo la condición de no requerir recursos del Fondos Públicos para la ejecución del proyecto, deberá manifestarlo y garantizar la presentación de la iniciativa mediante una póliza de seguros, un aval bancario u otros medios autorizados por la ley, acreditando su capacidad jurídica, financiera o de potencial financiación, la experiencia en inversión o en estructuración de proyectos, para desarrollar el proyecto acordado. (…)</w:t>
            </w:r>
          </w:p>
          <w:p w:rsidR="00AA4EB3" w:rsidRDefault="00AA4EB3" w:rsidP="00BF48F1">
            <w:pPr>
              <w:pStyle w:val="Prrafodelista"/>
              <w:spacing w:after="0" w:line="240" w:lineRule="auto"/>
              <w:jc w:val="both"/>
              <w:rPr>
                <w:rFonts w:ascii="Century Gothic" w:eastAsia="Times New Roman" w:hAnsi="Century Gothic" w:cs="Arial"/>
                <w:b/>
                <w:lang w:eastAsia="es-CO"/>
              </w:rPr>
            </w:pPr>
          </w:p>
          <w:p w:rsidR="00AA4EB3" w:rsidRPr="00BF48F1" w:rsidRDefault="00AA4EB3" w:rsidP="00AA4EB3">
            <w:pPr>
              <w:pStyle w:val="Prrafodelista"/>
              <w:numPr>
                <w:ilvl w:val="0"/>
                <w:numId w:val="62"/>
              </w:numPr>
              <w:spacing w:after="0" w:line="240" w:lineRule="auto"/>
              <w:jc w:val="both"/>
              <w:rPr>
                <w:rFonts w:ascii="Century Gothic" w:eastAsia="Times New Roman" w:hAnsi="Century Gothic" w:cs="Arial"/>
                <w:b/>
                <w:lang w:eastAsia="es-CO"/>
              </w:rPr>
            </w:pPr>
            <w:r w:rsidRPr="00566BD9">
              <w:rPr>
                <w:rFonts w:ascii="Century Gothic" w:eastAsia="Times New Roman" w:hAnsi="Century Gothic" w:cs="Arial"/>
                <w:b/>
                <w:lang w:eastAsia="es-CO"/>
              </w:rPr>
              <w:t xml:space="preserve">PROPOSICIÓN AL PROYECTO DE LEY 311 DE 2019 </w:t>
            </w:r>
            <w:r w:rsidRPr="00566BD9">
              <w:rPr>
                <w:rFonts w:ascii="Century Gothic" w:eastAsia="Times New Roman" w:hAnsi="Century Gothic" w:cs="Arial"/>
                <w:lang w:eastAsia="es-CO"/>
              </w:rPr>
              <w:t>Por la cual se expide el Plan Nacional de Desarrollo 2018-2022 PACTO POR COLOMBIA, PACTO POR LA EQUIDAD</w:t>
            </w:r>
          </w:p>
          <w:p w:rsidR="00AA4EB3" w:rsidRPr="00BF48F1" w:rsidRDefault="00AA4EB3" w:rsidP="00BF48F1">
            <w:pPr>
              <w:pStyle w:val="Prrafodelista"/>
              <w:spacing w:after="0" w:line="240" w:lineRule="auto"/>
              <w:jc w:val="both"/>
              <w:rPr>
                <w:rFonts w:ascii="Century Gothic" w:eastAsia="Times New Roman" w:hAnsi="Century Gothic" w:cs="Arial"/>
                <w:b/>
                <w:lang w:eastAsia="es-CO"/>
              </w:rPr>
            </w:pPr>
          </w:p>
          <w:p w:rsidR="00AA4EB3" w:rsidRPr="00BF48F1" w:rsidRDefault="00AA4EB3" w:rsidP="00BF48F1">
            <w:pPr>
              <w:pStyle w:val="Prrafodelista"/>
              <w:spacing w:after="0" w:line="240" w:lineRule="auto"/>
              <w:jc w:val="both"/>
              <w:rPr>
                <w:rFonts w:ascii="Century Gothic" w:eastAsia="Times New Roman" w:hAnsi="Century Gothic" w:cs="Arial"/>
                <w:b/>
                <w:lang w:eastAsia="es-CO"/>
              </w:rPr>
            </w:pPr>
            <w:r w:rsidRPr="00BF48F1">
              <w:rPr>
                <w:rFonts w:ascii="Century Gothic" w:hAnsi="Century Gothic" w:cs="Georgia"/>
                <w:b/>
                <w:color w:val="000000"/>
              </w:rPr>
              <w:t xml:space="preserve">MODIFIQUESE </w:t>
            </w:r>
            <w:r w:rsidRPr="00BF48F1">
              <w:rPr>
                <w:rFonts w:ascii="Century Gothic" w:hAnsi="Century Gothic" w:cs="Georgia"/>
                <w:color w:val="000000"/>
              </w:rPr>
              <w:t xml:space="preserve">el artículo 14 el cual quedará así: ARTICULO 27. REGLAS ESPECIALES SOBRE LA PARTICIPACIÓN DE ENTIDADES PÚBLICAS. La Nación, las entidades territoriales, y las entidades descentralizadas de cualquier nivel administrativo que participen a cualquier título en el capital de las empresas de servicios públicos, están sometidas a las siguientes reglas especiales: </w:t>
            </w:r>
            <w:r>
              <w:rPr>
                <w:rFonts w:ascii="Century Gothic" w:hAnsi="Century Gothic" w:cs="Georgia"/>
                <w:b/>
                <w:bCs/>
                <w:color w:val="000000"/>
              </w:rPr>
              <w:t>(…)</w:t>
            </w:r>
          </w:p>
          <w:p w:rsidR="00AA4EB3" w:rsidRPr="00566BD9" w:rsidRDefault="00AA4EB3" w:rsidP="00576344">
            <w:pPr>
              <w:pStyle w:val="Prrafodelista"/>
              <w:spacing w:after="0" w:line="240" w:lineRule="auto"/>
              <w:jc w:val="both"/>
              <w:rPr>
                <w:rFonts w:ascii="Century Gothic" w:eastAsia="Times New Roman" w:hAnsi="Century Gothic" w:cs="Arial"/>
                <w:b/>
                <w:lang w:eastAsia="es-CO"/>
              </w:rPr>
            </w:pPr>
          </w:p>
          <w:p w:rsidR="00AA4EB3" w:rsidRPr="00566BD9" w:rsidRDefault="00AA4EB3" w:rsidP="00566BD9">
            <w:pPr>
              <w:spacing w:after="0" w:line="240" w:lineRule="auto"/>
              <w:jc w:val="both"/>
              <w:rPr>
                <w:rFonts w:ascii="Century Gothic" w:eastAsia="Times New Roman" w:hAnsi="Century Gothic" w:cs="Arial"/>
                <w:b/>
                <w:lang w:eastAsia="es-CO"/>
              </w:rPr>
            </w:pPr>
          </w:p>
          <w:p w:rsidR="00AA4EB3" w:rsidRPr="00566BD9" w:rsidRDefault="00AA4EB3" w:rsidP="00566BD9">
            <w:pPr>
              <w:spacing w:after="0" w:line="240" w:lineRule="auto"/>
              <w:jc w:val="both"/>
              <w:rPr>
                <w:rFonts w:ascii="Century Gothic" w:eastAsia="Times New Roman" w:hAnsi="Century Gothic" w:cs="Arial"/>
                <w:b/>
                <w:lang w:eastAsia="es-CO"/>
              </w:rPr>
            </w:pPr>
          </w:p>
          <w:p w:rsidR="00AA4EB3" w:rsidRPr="00566BD9" w:rsidRDefault="00AA4EB3" w:rsidP="00566BD9">
            <w:pPr>
              <w:spacing w:after="0" w:line="240" w:lineRule="auto"/>
              <w:jc w:val="both"/>
              <w:rPr>
                <w:rFonts w:ascii="Century Gothic" w:eastAsia="Times New Roman" w:hAnsi="Century Gothic" w:cs="Arial"/>
                <w:lang w:eastAsia="es-CO"/>
              </w:rPr>
            </w:pPr>
          </w:p>
        </w:tc>
      </w:tr>
      <w:tr w:rsidR="00AA4EB3" w:rsidRPr="00566BD9" w:rsidTr="00B624DB">
        <w:trPr>
          <w:trHeight w:val="315"/>
        </w:trPr>
        <w:tc>
          <w:tcPr>
            <w:tcW w:w="9057"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3</w:t>
            </w:r>
            <w:r w:rsidRPr="00566BD9">
              <w:rPr>
                <w:rFonts w:ascii="Century Gothic" w:eastAsia="Times New Roman" w:hAnsi="Century Gothic" w:cs="Arial"/>
                <w:lang w:eastAsia="es-CO"/>
              </w:rPr>
              <w:t>. Actividades de Control Político lideradas y las principales conclusiones o forma de terminación de los debates.</w:t>
            </w:r>
          </w:p>
        </w:tc>
      </w:tr>
      <w:tr w:rsidR="00AA4EB3" w:rsidRPr="00566BD9" w:rsidTr="00B624DB">
        <w:trPr>
          <w:trHeight w:val="1374"/>
        </w:trPr>
        <w:tc>
          <w:tcPr>
            <w:tcW w:w="9057"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N/A</w:t>
            </w:r>
          </w:p>
        </w:tc>
      </w:tr>
      <w:tr w:rsidR="00AA4EB3" w:rsidRPr="00566BD9" w:rsidTr="00B624DB">
        <w:trPr>
          <w:trHeight w:val="315"/>
        </w:trPr>
        <w:tc>
          <w:tcPr>
            <w:tcW w:w="9057"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4</w:t>
            </w:r>
            <w:r w:rsidRPr="00566BD9">
              <w:rPr>
                <w:rFonts w:ascii="Century Gothic" w:eastAsia="Times New Roman" w:hAnsi="Century Gothic" w:cs="Arial"/>
                <w:lang w:eastAsia="es-CO"/>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AA4EB3" w:rsidRPr="00566BD9" w:rsidTr="00B624DB">
        <w:trPr>
          <w:trHeight w:val="1144"/>
        </w:trPr>
        <w:tc>
          <w:tcPr>
            <w:tcW w:w="9057"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 xml:space="preserve"> De acuerdo a lo establecido en el artículo 23 de la Constitución Política y la ley 1755 de 2015 se le dio trámite</w:t>
            </w:r>
            <w:r>
              <w:rPr>
                <w:rFonts w:ascii="Century Gothic" w:eastAsia="Times New Roman" w:hAnsi="Century Gothic" w:cs="Arial"/>
                <w:lang w:eastAsia="es-CO"/>
              </w:rPr>
              <w:t xml:space="preserve"> a los derechos de petición de fecha 19 de agosto de 2018 y 18 de febrero de 2019 respectivamente.</w:t>
            </w: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566BD9">
            <w:pPr>
              <w:spacing w:after="0" w:line="240" w:lineRule="auto"/>
              <w:jc w:val="both"/>
              <w:rPr>
                <w:rFonts w:ascii="Century Gothic" w:eastAsia="Times New Roman" w:hAnsi="Century Gothic" w:cs="Arial"/>
                <w:lang w:eastAsia="es-CO"/>
              </w:rPr>
            </w:pPr>
          </w:p>
        </w:tc>
      </w:tr>
    </w:tbl>
    <w:p w:rsidR="00AA4EB3" w:rsidRPr="00566BD9" w:rsidRDefault="00AA4EB3" w:rsidP="00566BD9">
      <w:pPr>
        <w:jc w:val="both"/>
        <w:rPr>
          <w:rFonts w:ascii="Century Gothic" w:hAnsi="Century Gothic"/>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566BD9" w:rsidTr="00603D61">
        <w:trPr>
          <w:trHeight w:val="23"/>
        </w:trPr>
        <w:tc>
          <w:tcPr>
            <w:tcW w:w="9094"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b/>
                <w:bCs/>
                <w:i/>
                <w:iCs/>
                <w:lang w:eastAsia="es-CO"/>
              </w:rPr>
            </w:pPr>
            <w:r w:rsidRPr="00566BD9">
              <w:rPr>
                <w:rFonts w:ascii="Century Gothic" w:eastAsia="Times New Roman" w:hAnsi="Century Gothic" w:cs="Arial"/>
                <w:b/>
                <w:bCs/>
                <w:i/>
                <w:iCs/>
                <w:lang w:eastAsia="es-CO"/>
              </w:rPr>
              <w:t>PODRA informar acerca de:</w:t>
            </w:r>
          </w:p>
        </w:tc>
      </w:tr>
      <w:tr w:rsidR="00AA4EB3" w:rsidRPr="00566BD9" w:rsidTr="00603D61">
        <w:trPr>
          <w:trHeight w:val="315"/>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1</w:t>
            </w:r>
            <w:r w:rsidRPr="00566BD9">
              <w:rPr>
                <w:rFonts w:ascii="Century Gothic" w:eastAsia="Times New Roman" w:hAnsi="Century Gothic" w:cs="Arial"/>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566BD9" w:rsidTr="00603D61">
        <w:trPr>
          <w:trHeight w:val="825"/>
        </w:trPr>
        <w:tc>
          <w:tcPr>
            <w:tcW w:w="9094" w:type="dxa"/>
            <w:tcMar>
              <w:top w:w="30" w:type="dxa"/>
              <w:left w:w="45" w:type="dxa"/>
              <w:bottom w:w="30" w:type="dxa"/>
              <w:right w:w="45" w:type="dxa"/>
            </w:tcMar>
            <w:vAlign w:val="bottom"/>
            <w:hideMark/>
          </w:tcPr>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Coautor y presenté ponencia positiva al Proyecto de Ley de Reforma Tributaria que le apuntaba realmente a combatir la ilegalidad, el contrabando y la evasión., a través de una fiscalización eficaz y dándole herramientas a la DIAN y oportunidades para la inversión en sectores de la economía que permitan generar desarrollo y formalización del empleo.</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Le propusimos como Bancada al Gobierno una gran agenda nacional con enfoque en las regiones, priorizando las necesidades de los colombianos y acorde a cada región.</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Nos opusimos a una reforma tributaria planteada por el gobierno en la que favorecía más a los ricos que a los que menos recursos tienen. Defendimos el bolsillo de los colombianos más pobres.</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Participamos del Congreso 2022, organizado por COMFECÁMARAS y con la asistencia del Presidente Iván Duque, para definir agendas empresariales en las regiones y exigirle al Gobierno Nacional, trazar una ruta para la reactivación económica, a través del desarrollo empresarial y el emprendimiento.</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Coautor con la Bancada del Partido Cambio Radical del Proyecto de Ley que crea el Ministerio de la Familia y poder mejorar las políticas públicas en torno a la familia y mejorar los indicadores de atención integral, especialmente a nuestros niños, niñas, jóvenes y adultos mayores, empoderamiento a la mujer cabeza de hogar y a la mujer rural, lo mismo que la inclusión a nuestra población en condición de discapacidad.</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Coautor con la Bancada de Cambio Radical del Proyecto de Ley que busca entre otras brindar más oportunidades laborales a los jóvenes y mejorar el acceso a la educación superior.</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Desde el comienzo, nos opusimos al IVA a la canasta familiar en la Ley de Financiamiento. Defendimos el bolsillo de los colombianos.  Era una medida recesiva, regresiva e inequitativa y afectaba el bolsillo de los más necesitados.</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Presidimos en algunas ocasiones las comisiones conjuntas en el marco de discusión y aprobación de la Ley de Financiamiento y nos opusimos al IVA a la canasta familiar, impuesto a las pensiones, impuesto a la vivienda usada, entre otras.</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Participamos en las mesas con el Gobierno Nacional para darle una solución definitiva al problema de ELECTRICARIBE en nuestra región, dejando constancia que aceptaremos incrementos en las tarifas a los usuarios para justificar dichas inversiones.</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Nos opusimos a la eliminación de los subsidios para los servicios públicos que el gobierno había incluido en el Plan Nacional de Desarrollo. Propuesta que fue acogida por el Gobierno Nacional. Defendiendo siempre el bolsillo de los colombianos.</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Logramos que nuestra proposición realizada en el marco de la discusión y aprobación del Plan Nacional de Desarrollo, que solicitaba la unificación de la política de vivienda en Colombia, se unificara la política de vivienda rural y la urbana, para que sea liderada por el Ministerio de la política sectorial (el Ministerio de Vivienda) y no como hoy se hace que la rural la lidera el Ministerio de Agricultura y el Banco Agrario.</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Por decisión de Bancada, votamos NO a las objeciones de la JEP presentadas por el Gobierno Nacional.</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Logramos que se aprobara en el Plan Nacional de Desarrollo, los artículos que sacarán definitivamente a ELECTRICARIBE de nuestra región. Todos unidos para darle una solución a este gran problema y lograr que llegue un nuevo operador eficiente y que preste un buen servicio.</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Respaldamos el PL TIC presentado por el Gobierno Nacional, que permitirá modernizar el sector y conectar a más de 20 millones de colombianos.</w:t>
            </w:r>
          </w:p>
          <w:p w:rsidR="00AA4EB3" w:rsidRPr="00566BD9" w:rsidRDefault="00AA4EB3" w:rsidP="00AA4EB3">
            <w:pPr>
              <w:pStyle w:val="Prrafodelista"/>
              <w:numPr>
                <w:ilvl w:val="0"/>
                <w:numId w:val="64"/>
              </w:numPr>
              <w:jc w:val="both"/>
              <w:rPr>
                <w:rFonts w:ascii="Century Gothic" w:hAnsi="Century Gothic" w:cs="Arial"/>
              </w:rPr>
            </w:pPr>
            <w:r w:rsidRPr="00566BD9">
              <w:rPr>
                <w:rFonts w:ascii="Century Gothic" w:hAnsi="Century Gothic" w:cs="Arial"/>
              </w:rPr>
              <w:t>Votamos positivamente el PL que prohíbe el asbesto en nuestro territorio y con el acabar sus consecuencias nefastas para la salud de los colombianos.</w:t>
            </w:r>
          </w:p>
          <w:p w:rsidR="00AA4EB3" w:rsidRPr="00566BD9" w:rsidRDefault="00AA4EB3" w:rsidP="00566BD9">
            <w:pPr>
              <w:spacing w:after="0" w:line="240" w:lineRule="auto"/>
              <w:jc w:val="both"/>
              <w:rPr>
                <w:rFonts w:ascii="Century Gothic" w:eastAsia="Times New Roman" w:hAnsi="Century Gothic" w:cs="Arial"/>
                <w:lang w:eastAsia="es-CO"/>
              </w:rPr>
            </w:pPr>
          </w:p>
        </w:tc>
      </w:tr>
      <w:tr w:rsidR="00AA4EB3" w:rsidRPr="00566BD9" w:rsidTr="00603D61">
        <w:trPr>
          <w:trHeight w:val="315"/>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2</w:t>
            </w:r>
            <w:r w:rsidRPr="00566BD9">
              <w:rPr>
                <w:rFonts w:ascii="Century Gothic" w:eastAsia="Times New Roman" w:hAnsi="Century Gothic" w:cs="Arial"/>
                <w:lang w:eastAsia="es-CO"/>
              </w:rPr>
              <w:t>. Las peticiones a funcionarios de la Rama Ejecutiva para el cumplimiento de sus obligaciones constitucionales.</w:t>
            </w:r>
          </w:p>
        </w:tc>
      </w:tr>
      <w:tr w:rsidR="00AA4EB3" w:rsidRPr="00566BD9" w:rsidTr="00603D61">
        <w:trPr>
          <w:trHeight w:val="915"/>
        </w:trPr>
        <w:tc>
          <w:tcPr>
            <w:tcW w:w="9094"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Se realizó diversas solicitudes a entidades de la Rama Ejecutiva en ejercicio de las funciones congresionales y desarrollos de proyectos de ley entre las que destacamos:</w:t>
            </w:r>
          </w:p>
          <w:p w:rsidR="00AA4EB3" w:rsidRPr="00566BD9" w:rsidRDefault="00AA4EB3" w:rsidP="00566BD9">
            <w:pPr>
              <w:spacing w:after="0" w:line="240" w:lineRule="auto"/>
              <w:jc w:val="both"/>
              <w:rPr>
                <w:rFonts w:ascii="Century Gothic" w:eastAsia="Times New Roman" w:hAnsi="Century Gothic" w:cs="Arial"/>
                <w:lang w:eastAsia="es-CO"/>
              </w:rPr>
            </w:pP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ALBERTO CARRASQUILLA – MINISTRO DE VIVIENDA</w:t>
            </w:r>
            <w:r w:rsidRPr="00566BD9">
              <w:rPr>
                <w:rFonts w:ascii="Century Gothic" w:eastAsia="Times New Roman" w:hAnsi="Century Gothic" w:cs="Arial"/>
                <w:lang w:eastAsia="es-CO"/>
              </w:rPr>
              <w:t>: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MARGARITA CABELLO BLANCO – MINISTRA DE JUSTICIA</w:t>
            </w:r>
            <w:r w:rsidRPr="00566BD9">
              <w:rPr>
                <w:rFonts w:ascii="Century Gothic" w:eastAsia="Times New Roman" w:hAnsi="Century Gothic" w:cs="Arial"/>
                <w:lang w:eastAsia="es-CO"/>
              </w:rPr>
              <w:t xml:space="preserve">. Solicitud Información en calidad de Congresista </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JULIANA PUNGILUPI LEYVA – DIRECTORA NACIONAL ICBF</w:t>
            </w:r>
            <w:r w:rsidRPr="00566BD9">
              <w:rPr>
                <w:rFonts w:ascii="Century Gothic" w:eastAsia="Times New Roman" w:hAnsi="Century Gothic" w:cs="Arial"/>
                <w:lang w:eastAsia="es-CO"/>
              </w:rPr>
              <w:t>.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JUAN PABLO URIBE RESTREPO – MINISTRO DE SALUD.</w:t>
            </w:r>
            <w:r w:rsidRPr="00566BD9">
              <w:rPr>
                <w:rFonts w:ascii="Century Gothic" w:eastAsia="Times New Roman" w:hAnsi="Century Gothic" w:cs="Arial"/>
                <w:lang w:eastAsia="es-CO"/>
              </w:rPr>
              <w:t xml:space="preserve">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MARIA VICTORIA ANGULO – MINISTRA DE EDUCACIÓN.</w:t>
            </w:r>
            <w:r w:rsidRPr="00566BD9">
              <w:rPr>
                <w:rFonts w:ascii="Century Gothic" w:eastAsia="Times New Roman" w:hAnsi="Century Gothic" w:cs="Arial"/>
                <w:lang w:eastAsia="es-CO"/>
              </w:rPr>
              <w:t xml:space="preserve">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MANUEL ESTEBAN ACEVEDO – PRESIDENTE</w:t>
            </w:r>
            <w:r w:rsidRPr="00566BD9">
              <w:rPr>
                <w:rFonts w:ascii="Century Gothic" w:eastAsia="Times New Roman" w:hAnsi="Century Gothic" w:cs="Arial"/>
                <w:lang w:eastAsia="es-CO"/>
              </w:rPr>
              <w:t xml:space="preserve"> </w:t>
            </w:r>
            <w:r w:rsidRPr="00566BD9">
              <w:rPr>
                <w:rFonts w:ascii="Century Gothic" w:eastAsia="Times New Roman" w:hAnsi="Century Gothic" w:cs="Arial"/>
                <w:b/>
                <w:lang w:eastAsia="es-CO"/>
              </w:rPr>
              <w:t>Instituto Colombiano de Crédito Publico y Estudios Técnicos en el Exterior ICETEX.</w:t>
            </w:r>
            <w:r w:rsidRPr="00566BD9">
              <w:rPr>
                <w:rFonts w:ascii="Century Gothic" w:eastAsia="Times New Roman" w:hAnsi="Century Gothic" w:cs="Arial"/>
                <w:lang w:eastAsia="es-CO"/>
              </w:rPr>
              <w:t xml:space="preserve"> Solicitud de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LUIS FELIPE LOTA – DIRECTOR AGENCIA NACIONAL DE SEGURIDAD VIAL</w:t>
            </w:r>
            <w:r w:rsidRPr="00566BD9">
              <w:rPr>
                <w:rFonts w:ascii="Century Gothic" w:eastAsia="Times New Roman" w:hAnsi="Century Gothic" w:cs="Arial"/>
                <w:lang w:eastAsia="es-CO"/>
              </w:rPr>
              <w:t>.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ANGELA MARIA OROZCO GOMEZ – MINISTRA DE TRANSPORTE.</w:t>
            </w:r>
            <w:r w:rsidRPr="00566BD9">
              <w:rPr>
                <w:rFonts w:ascii="Century Gothic" w:eastAsia="Times New Roman" w:hAnsi="Century Gothic" w:cs="Arial"/>
                <w:lang w:eastAsia="es-CO"/>
              </w:rPr>
              <w:t xml:space="preserve">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HERMAN GARCIA AMADOR- PRESIDENTE EJECUTIVO CAMARA DE COMERCIO SINCELEJO.</w:t>
            </w:r>
            <w:r w:rsidRPr="00566BD9">
              <w:rPr>
                <w:rFonts w:ascii="Century Gothic" w:eastAsia="Times New Roman" w:hAnsi="Century Gothic" w:cs="Arial"/>
                <w:lang w:eastAsia="es-CO"/>
              </w:rPr>
              <w:t xml:space="preserve">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CARLOS MARIO ESTRADA – DIRECTOR NACIONAL Servicio Nacional de Aprendizaje SENA.</w:t>
            </w:r>
            <w:r w:rsidRPr="00566BD9">
              <w:rPr>
                <w:rFonts w:ascii="Century Gothic" w:eastAsia="Times New Roman" w:hAnsi="Century Gothic" w:cs="Arial"/>
                <w:lang w:eastAsia="es-CO"/>
              </w:rPr>
              <w:t xml:space="preserve">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JULIAN DOMINGUEZ RIVERA – PRESIDENTE CONFECÁMARAS</w:t>
            </w:r>
            <w:r w:rsidRPr="00566BD9">
              <w:rPr>
                <w:rFonts w:ascii="Century Gothic" w:eastAsia="Times New Roman" w:hAnsi="Century Gothic" w:cs="Arial"/>
                <w:lang w:eastAsia="es-CO"/>
              </w:rPr>
              <w:t>.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ALICIA ARANGO OLMOS – MINISTRA DEL TRABAJO</w:t>
            </w:r>
            <w:r w:rsidRPr="00566BD9">
              <w:rPr>
                <w:rFonts w:ascii="Century Gothic" w:eastAsia="Times New Roman" w:hAnsi="Century Gothic" w:cs="Arial"/>
                <w:lang w:eastAsia="es-CO"/>
              </w:rPr>
              <w:t>.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JOSE MANUEL RESTREPO ABONDANO- MINISTRO DE COMERCIO, INDUSTRIA Y TURISMO.</w:t>
            </w:r>
            <w:r w:rsidRPr="00566BD9">
              <w:rPr>
                <w:rFonts w:ascii="Century Gothic" w:eastAsia="Times New Roman" w:hAnsi="Century Gothic" w:cs="Arial"/>
                <w:lang w:eastAsia="es-CO"/>
              </w:rPr>
              <w:t xml:space="preserve"> Solicitud Información en calidad de Congresista</w:t>
            </w:r>
          </w:p>
          <w:p w:rsidR="00AA4EB3" w:rsidRPr="00566BD9" w:rsidRDefault="00AA4EB3" w:rsidP="00566BD9">
            <w:pPr>
              <w:spacing w:after="0" w:line="240" w:lineRule="auto"/>
              <w:jc w:val="both"/>
              <w:rPr>
                <w:rFonts w:ascii="Century Gothic" w:eastAsia="Times New Roman" w:hAnsi="Century Gothic" w:cs="Arial"/>
                <w:lang w:eastAsia="es-CO"/>
              </w:rPr>
            </w:pPr>
          </w:p>
        </w:tc>
      </w:tr>
      <w:tr w:rsidR="00AA4EB3" w:rsidRPr="00566BD9" w:rsidTr="00603D61">
        <w:trPr>
          <w:trHeight w:val="315"/>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3</w:t>
            </w:r>
            <w:r w:rsidRPr="00566BD9">
              <w:rPr>
                <w:rFonts w:ascii="Century Gothic" w:eastAsia="Times New Roman" w:hAnsi="Century Gothic" w:cs="Arial"/>
                <w:lang w:eastAsia="es-CO"/>
              </w:rPr>
              <w:t>. Acciones ante el gobierno en orden de satisfacer la necesidad de los habitantes de sus circunscripciones electorales.</w:t>
            </w:r>
          </w:p>
        </w:tc>
      </w:tr>
      <w:tr w:rsidR="00AA4EB3" w:rsidRPr="00566BD9" w:rsidTr="00603D61">
        <w:trPr>
          <w:trHeight w:val="825"/>
        </w:trPr>
        <w:tc>
          <w:tcPr>
            <w:tcW w:w="9094" w:type="dxa"/>
            <w:tcMar>
              <w:top w:w="30" w:type="dxa"/>
              <w:left w:w="45" w:type="dxa"/>
              <w:bottom w:w="30" w:type="dxa"/>
              <w:right w:w="45" w:type="dxa"/>
            </w:tcMar>
            <w:vAlign w:val="bottom"/>
            <w:hideMark/>
          </w:tcPr>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En reunión en la Comisión Tercera de la Cámara, le manifestamos al Ministro de Comercio, Industria y Turismo, José Manuel Restrepo, nuestra preocupación por los altísimos índices de informalidad y desempleo que presenta Sucre y le propusimos construir de la mano con las autoridades locales una agenda conjunta para trabajar en el desarrollo de proyectos que impacten positivamente nuestra región, especialmente el Turismo y el Emprendimiento.</w:t>
            </w:r>
          </w:p>
          <w:p w:rsidR="00AA4EB3" w:rsidRPr="00566BD9" w:rsidRDefault="00AA4EB3" w:rsidP="00AA4EB3">
            <w:pPr>
              <w:pStyle w:val="Prrafodelista"/>
              <w:numPr>
                <w:ilvl w:val="0"/>
                <w:numId w:val="65"/>
              </w:numPr>
              <w:spacing w:after="0" w:line="240" w:lineRule="auto"/>
              <w:jc w:val="both"/>
              <w:rPr>
                <w:rFonts w:ascii="Century Gothic" w:eastAsia="Times New Roman" w:hAnsi="Century Gothic" w:cs="Arial"/>
                <w:lang w:eastAsia="es-CO"/>
              </w:rPr>
            </w:pPr>
            <w:r w:rsidRPr="00566BD9">
              <w:rPr>
                <w:rFonts w:ascii="Century Gothic" w:hAnsi="Century Gothic" w:cs="Arial"/>
              </w:rPr>
              <w:t>Reunión con representante de AVIANCA para pedirle en nombre de todos los sucreños, trabajar de la mano con el Congreso de la República y el sector privado para promover la competitividad en nuestro Departamento de Sucre, a través del Turismo</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Reunión con varios embajadores de varios países en Colombia, para promover nuestra región y su potencial, con el propósito de abrirle las puertas de sucre a Colombia y al mundo, entre ellos, Palestina, China, Chile, entre otros.</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Participamos activamente en la discusión y aprobación del Proyecto de Presupuesto General de la Nación para la vigencia 2019, para lograr que el Gobierno Nacional incluyera más recursos de inversión para nuestra región sucreña y lo aumentara en cerca de 189 mil millones de pesos para un total de 898 mil millones en inversión para nuestro departamento. Defendimos los recursos de inversión para Sucre.</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Acompañamos al Gobernador de Sucre y al Alcalde de Sincelejo en reunión con el Director de COLDEPORTES para sacar adelante la construcción del Estadio de Béisbol.</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Acompañamos la mesa de negociación entre el Gobierno Nacional y representantes de los estudiantes y las universidades públicas, para defender los recursos de nuestras universidades y reafirmando el compromiso con la educación, igualmente logramos la adición de 500 mil millones para la educación superior, entre ellas para nuestra universidad de Sucre.</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Logramos que el Gobierno Nacional aprobara la realización del taller construyendo país en el Departamento de Sucre.</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Logramos que el Ministros de Comercio, Industria y Turismo, José Manuel Restrepo visitara nuestro Departamento de Sucre, comprometido con Sucre y trabajar para atraer la inversión privada, atraer empresas que generen desarrollo y trabajo decente, así como lograr un impulso al turismo y al emprendimiento de nuestra región.</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Acompañamos al Gobierno Nacional en la socialización del Plan Nacional de Desarrollo en las regiones.</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Participamos activamente en el Taller “Construyendo País” realizado en nuestro Departamento de Sucre, planteamos las necesidades más apremiantes y el Gobierno Nacional se comprometió a respaldar la agenda propuesta y varios proyectos que tengas impacto en infraestructura y darle su apoyo para mejorar las condiciones económicas de nuestra región, así como darle u impulso al turismo y al emprendimiento en Sucre.</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En el marco de la discusión y aprobación del Plan Nacional de Desarrollo, presidimos la subcomisión de la equidad, donde se defendieron las oportunidades y la inclusión para nuestras regiones.</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Logramos que el Gobierno Nacional le dé una mirada a nuestro Departamento de Sucre y que los recursos de inversión se hagan de acuerdo a nuestra realidad, trabajar para disminuir algunos indicadores y especialmente el desempleo, la informalidad y darle impulso al turismo, al emprendimiento y a la inversión privada. Quedaron proyectos incluidos en el PND , como: Intervención de la troncal norte (Sincelejo – Corozal – Toluviejo); Intervención del corredor artesanal (Sampués – Morroa – Sincelejo); Acueducto del casco urbano de Toluviejo; Reconversión de los sistemas productivos agrícolas de Sucre; Inversión en el centro histórico de Sincelejo; Promover a Sucre como destino en Turismo, cultura y gastronomía, Estudio y construcción de redes de acueducto y alcantarillado a corregimientos de Sincelejo; Estudio y construcción de la villa olímpica para Sincelejo; Estudio y construcción de una segunda fuente hídrica para Sucre y Sincelejo; Estructuración del Parque temático del Agua y las energías del futuro, estructuración y construcción del Instituto Tecnológico de Sincelejo, estudios y construcción de doble calzada, vía a chochó (Las Vacas – Variante) entre otros proyectos.</w:t>
            </w:r>
          </w:p>
          <w:p w:rsidR="00AA4EB3" w:rsidRPr="00566BD9" w:rsidRDefault="00AA4EB3" w:rsidP="00AA4EB3">
            <w:pPr>
              <w:pStyle w:val="Prrafodelista"/>
              <w:numPr>
                <w:ilvl w:val="0"/>
                <w:numId w:val="65"/>
              </w:numPr>
              <w:jc w:val="both"/>
              <w:rPr>
                <w:rFonts w:ascii="Century Gothic" w:hAnsi="Century Gothic" w:cs="Arial"/>
              </w:rPr>
            </w:pPr>
            <w:r w:rsidRPr="00566BD9">
              <w:rPr>
                <w:rFonts w:ascii="Century Gothic" w:hAnsi="Century Gothic" w:cs="Arial"/>
              </w:rPr>
              <w:t>Logramos por proposición, que en el Plan Nacional de Desarrollo se aprobara el cambio de excluido a exento del IVA al arroz para consumo humano, para que nuestros productores, entre ellos los de la Mojana sucreña, se beneficien con esta medida, sean más competitivos en precios y mejoren sus ganancias en la producción.</w:t>
            </w:r>
          </w:p>
          <w:p w:rsidR="00AA4EB3" w:rsidRPr="00566BD9" w:rsidRDefault="00AA4EB3" w:rsidP="00566BD9">
            <w:pPr>
              <w:pStyle w:val="Prrafodelista"/>
              <w:spacing w:after="0" w:line="240" w:lineRule="auto"/>
              <w:jc w:val="both"/>
              <w:rPr>
                <w:rFonts w:ascii="Century Gothic" w:eastAsia="Times New Roman" w:hAnsi="Century Gothic" w:cs="Arial"/>
                <w:lang w:eastAsia="es-CO"/>
              </w:rPr>
            </w:pPr>
          </w:p>
        </w:tc>
      </w:tr>
      <w:tr w:rsidR="00AA4EB3" w:rsidRPr="00566BD9" w:rsidTr="00603D61">
        <w:trPr>
          <w:trHeight w:val="315"/>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4</w:t>
            </w:r>
            <w:r w:rsidRPr="00566BD9">
              <w:rPr>
                <w:rFonts w:ascii="Century Gothic" w:eastAsia="Times New Roman" w:hAnsi="Century Gothic" w:cs="Arial"/>
                <w:lang w:eastAsia="es-CO"/>
              </w:rPr>
              <w:t xml:space="preserve">. La participación como directivo de su partido o movimiento político. </w:t>
            </w:r>
          </w:p>
        </w:tc>
      </w:tr>
      <w:tr w:rsidR="00AA4EB3" w:rsidRPr="00566BD9" w:rsidTr="00603D61">
        <w:trPr>
          <w:trHeight w:val="660"/>
        </w:trPr>
        <w:tc>
          <w:tcPr>
            <w:tcW w:w="9094"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N/A</w:t>
            </w:r>
          </w:p>
        </w:tc>
      </w:tr>
      <w:tr w:rsidR="00AA4EB3" w:rsidRPr="00566BD9" w:rsidTr="00603D61">
        <w:trPr>
          <w:trHeight w:val="297"/>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5</w:t>
            </w:r>
            <w:r w:rsidRPr="00566BD9">
              <w:rPr>
                <w:rFonts w:ascii="Century Gothic" w:eastAsia="Times New Roman" w:hAnsi="Century Gothic" w:cs="Arial"/>
                <w:lang w:eastAsia="es-CO"/>
              </w:rPr>
              <w:t xml:space="preserve">. Ejercicio gratuito como profesional de la salud. </w:t>
            </w:r>
          </w:p>
        </w:tc>
      </w:tr>
      <w:tr w:rsidR="00AA4EB3" w:rsidRPr="00566BD9" w:rsidTr="00603D61">
        <w:trPr>
          <w:trHeight w:val="660"/>
        </w:trPr>
        <w:tc>
          <w:tcPr>
            <w:tcW w:w="9094"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N/A</w:t>
            </w:r>
          </w:p>
        </w:tc>
      </w:tr>
      <w:tr w:rsidR="00AA4EB3" w:rsidRPr="00566BD9" w:rsidTr="00603D61">
        <w:trPr>
          <w:trHeight w:val="315"/>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6</w:t>
            </w:r>
            <w:r w:rsidRPr="00566BD9">
              <w:rPr>
                <w:rFonts w:ascii="Century Gothic" w:eastAsia="Times New Roman" w:hAnsi="Century Gothic" w:cs="Arial"/>
                <w:lang w:eastAsia="es-CO"/>
              </w:rPr>
              <w:t xml:space="preserve">. La participación en actividades científicas, artísticas, culturales, educativas y deportivas. </w:t>
            </w:r>
          </w:p>
        </w:tc>
      </w:tr>
      <w:tr w:rsidR="00AA4EB3" w:rsidRPr="00566BD9" w:rsidTr="00603D61">
        <w:trPr>
          <w:trHeight w:val="660"/>
        </w:trPr>
        <w:tc>
          <w:tcPr>
            <w:tcW w:w="9094"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N/A</w:t>
            </w:r>
          </w:p>
        </w:tc>
      </w:tr>
      <w:tr w:rsidR="00AA4EB3" w:rsidRPr="00566BD9" w:rsidTr="00603D61">
        <w:trPr>
          <w:trHeight w:val="315"/>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7</w:t>
            </w:r>
            <w:r w:rsidRPr="00566BD9">
              <w:rPr>
                <w:rFonts w:ascii="Century Gothic" w:eastAsia="Times New Roman" w:hAnsi="Century Gothic" w:cs="Arial"/>
                <w:lang w:eastAsia="es-CO"/>
              </w:rPr>
              <w:t xml:space="preserve">. Pertenencia y/o participación en organizaciones cívica o comunitaria. </w:t>
            </w:r>
          </w:p>
        </w:tc>
      </w:tr>
      <w:tr w:rsidR="00AA4EB3" w:rsidRPr="00566BD9" w:rsidTr="00603D61">
        <w:trPr>
          <w:trHeight w:val="750"/>
        </w:trPr>
        <w:tc>
          <w:tcPr>
            <w:tcW w:w="9094" w:type="dxa"/>
            <w:tcMar>
              <w:top w:w="30" w:type="dxa"/>
              <w:left w:w="45" w:type="dxa"/>
              <w:bottom w:w="30" w:type="dxa"/>
              <w:right w:w="45" w:type="dxa"/>
            </w:tcMar>
            <w:vAlign w:val="bottom"/>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N/A</w:t>
            </w:r>
          </w:p>
        </w:tc>
      </w:tr>
      <w:tr w:rsidR="00AA4EB3" w:rsidRPr="00566BD9" w:rsidTr="00603D61">
        <w:trPr>
          <w:trHeight w:val="315"/>
        </w:trPr>
        <w:tc>
          <w:tcPr>
            <w:tcW w:w="9094" w:type="dxa"/>
            <w:tcMar>
              <w:top w:w="30" w:type="dxa"/>
              <w:left w:w="45" w:type="dxa"/>
              <w:bottom w:w="30" w:type="dxa"/>
              <w:right w:w="45" w:type="dxa"/>
            </w:tcMar>
            <w:vAlign w:val="center"/>
            <w:hideMark/>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8</w:t>
            </w:r>
            <w:r w:rsidRPr="00566BD9">
              <w:rPr>
                <w:rFonts w:ascii="Century Gothic" w:eastAsia="Times New Roman" w:hAnsi="Century Gothic" w:cs="Arial"/>
                <w:lang w:eastAsia="es-CO"/>
              </w:rPr>
              <w:t xml:space="preserve">. Ejercicio de la catedra universitaria. </w:t>
            </w:r>
          </w:p>
        </w:tc>
      </w:tr>
      <w:tr w:rsidR="00AA4EB3" w:rsidRPr="00566BD9" w:rsidTr="00603D61">
        <w:trPr>
          <w:trHeight w:val="740"/>
        </w:trPr>
        <w:tc>
          <w:tcPr>
            <w:tcW w:w="9094" w:type="dxa"/>
            <w:tcMar>
              <w:top w:w="30" w:type="dxa"/>
              <w:left w:w="45" w:type="dxa"/>
              <w:bottom w:w="30" w:type="dxa"/>
              <w:right w:w="45" w:type="dxa"/>
            </w:tcMar>
            <w:vAlign w:val="bottom"/>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N/A</w:t>
            </w:r>
          </w:p>
        </w:tc>
      </w:tr>
      <w:tr w:rsidR="00AA4EB3" w:rsidRPr="00566BD9" w:rsidTr="00432111">
        <w:trPr>
          <w:trHeight w:val="317"/>
        </w:trPr>
        <w:tc>
          <w:tcPr>
            <w:tcW w:w="9094" w:type="dxa"/>
            <w:tcMar>
              <w:top w:w="30" w:type="dxa"/>
              <w:left w:w="45" w:type="dxa"/>
              <w:bottom w:w="30" w:type="dxa"/>
              <w:right w:w="45" w:type="dxa"/>
            </w:tcMar>
            <w:vAlign w:val="bottom"/>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b/>
                <w:lang w:eastAsia="es-CO"/>
              </w:rPr>
              <w:t>9</w:t>
            </w:r>
            <w:r w:rsidRPr="00566BD9">
              <w:rPr>
                <w:rFonts w:ascii="Century Gothic" w:eastAsia="Times New Roman" w:hAnsi="Century Gothic" w:cs="Arial"/>
                <w:lang w:eastAsia="es-CO"/>
              </w:rPr>
              <w:t>. Actividades de carácter Internacional en representación del Congreso</w:t>
            </w:r>
          </w:p>
        </w:tc>
      </w:tr>
      <w:tr w:rsidR="00AA4EB3" w:rsidRPr="00566BD9" w:rsidTr="00603D61">
        <w:trPr>
          <w:trHeight w:val="740"/>
        </w:trPr>
        <w:tc>
          <w:tcPr>
            <w:tcW w:w="9094" w:type="dxa"/>
            <w:tcMar>
              <w:top w:w="30" w:type="dxa"/>
              <w:left w:w="45" w:type="dxa"/>
              <w:bottom w:w="30" w:type="dxa"/>
              <w:right w:w="45" w:type="dxa"/>
            </w:tcMar>
            <w:vAlign w:val="bottom"/>
          </w:tcPr>
          <w:p w:rsidR="00AA4EB3" w:rsidRPr="00566BD9" w:rsidRDefault="00AA4EB3" w:rsidP="00566BD9">
            <w:pPr>
              <w:spacing w:after="0" w:line="240" w:lineRule="auto"/>
              <w:jc w:val="both"/>
              <w:rPr>
                <w:rFonts w:ascii="Century Gothic" w:eastAsia="Times New Roman" w:hAnsi="Century Gothic" w:cs="Arial"/>
                <w:lang w:eastAsia="es-CO"/>
              </w:rPr>
            </w:pPr>
            <w:r w:rsidRPr="00566BD9">
              <w:rPr>
                <w:rFonts w:ascii="Century Gothic" w:eastAsia="Times New Roman" w:hAnsi="Century Gothic" w:cs="Arial"/>
                <w:lang w:eastAsia="es-CO"/>
              </w:rPr>
              <w:t xml:space="preserve">Mediante </w:t>
            </w:r>
            <w:r w:rsidRPr="00566BD9">
              <w:rPr>
                <w:rFonts w:ascii="Century Gothic" w:eastAsia="Times New Roman" w:hAnsi="Century Gothic" w:cs="Arial"/>
                <w:b/>
                <w:lang w:eastAsia="es-CO"/>
              </w:rPr>
              <w:t>RESOLUCIÓN N° 1052 DE FECHA 13 DE MAYO DE 2019</w:t>
            </w:r>
            <w:r w:rsidRPr="00566BD9">
              <w:rPr>
                <w:rFonts w:ascii="Century Gothic" w:eastAsia="Times New Roman" w:hAnsi="Century Gothic" w:cs="Arial"/>
                <w:lang w:eastAsia="es-CO"/>
              </w:rPr>
              <w:t xml:space="preserve"> la Mesa Directiva de la Cámara de Representantes en uso de sus facultades legales, otorgadas por la ley 5ta de 1992 nos confirió Comisión especial para integrar la delegación que en representación de la Cámara de Representantes visito la </w:t>
            </w:r>
            <w:r w:rsidRPr="00566BD9">
              <w:rPr>
                <w:rFonts w:ascii="Century Gothic" w:eastAsia="Times New Roman" w:hAnsi="Century Gothic" w:cs="Arial"/>
                <w:b/>
                <w:lang w:eastAsia="es-CO"/>
              </w:rPr>
              <w:t>REPUBLICA POPULAR DE CHINA</w:t>
            </w:r>
            <w:r w:rsidRPr="00566BD9">
              <w:rPr>
                <w:rFonts w:ascii="Century Gothic" w:eastAsia="Times New Roman" w:hAnsi="Century Gothic" w:cs="Arial"/>
                <w:lang w:eastAsia="es-CO"/>
              </w:rPr>
              <w:t xml:space="preserve"> en atención de la invitación cursada por la homologa Asamblea Popular Nacional de esa Nación</w:t>
            </w:r>
          </w:p>
          <w:p w:rsidR="00AA4EB3" w:rsidRPr="00566BD9" w:rsidRDefault="00AA4EB3" w:rsidP="00566BD9">
            <w:pPr>
              <w:spacing w:after="0" w:line="240" w:lineRule="auto"/>
              <w:jc w:val="both"/>
              <w:rPr>
                <w:rFonts w:ascii="Century Gothic" w:eastAsia="Times New Roman" w:hAnsi="Century Gothic" w:cs="Arial"/>
                <w:b/>
                <w:lang w:eastAsia="es-CO"/>
              </w:rPr>
            </w:pPr>
          </w:p>
        </w:tc>
      </w:tr>
    </w:tbl>
    <w:p w:rsidR="00AA4EB3" w:rsidRPr="00566BD9" w:rsidRDefault="00AA4EB3" w:rsidP="00566BD9">
      <w:pPr>
        <w:jc w:val="both"/>
        <w:rPr>
          <w:rFonts w:ascii="Century Gothic" w:hAnsi="Century Gothic"/>
        </w:rPr>
      </w:pP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4E52E8"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840FA" w:rsidRDefault="00AA4EB3"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AA4EB3" w:rsidRPr="004E52E8"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SARA ELENA PIEDRAHITA LYONS</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PARTIDO DE LA UNIDAD NACIONAL</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AA4C98">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CÓRDOBA</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8840FA">
            <w:pPr>
              <w:pStyle w:val="Sinespaciado"/>
              <w:rPr>
                <w:rFonts w:ascii="Arial" w:hAnsi="Arial" w:cs="Arial"/>
                <w:b/>
                <w:sz w:val="24"/>
                <w:szCs w:val="24"/>
                <w:lang w:eastAsia="es-CO"/>
              </w:rPr>
            </w:pPr>
            <w:r>
              <w:rPr>
                <w:rFonts w:ascii="Arial" w:hAnsi="Arial" w:cs="Arial"/>
                <w:b/>
                <w:sz w:val="24"/>
                <w:szCs w:val="24"/>
                <w:lang w:eastAsia="es-CO"/>
              </w:rPr>
              <w:t>sara.piedrahita</w:t>
            </w:r>
            <w:r w:rsidRPr="0030471A">
              <w:rPr>
                <w:rFonts w:ascii="Arial" w:eastAsia="Times New Roman" w:hAnsi="Arial" w:cs="Arial"/>
                <w:b/>
                <w:sz w:val="24"/>
                <w:szCs w:val="24"/>
                <w:lang w:eastAsia="es-CO"/>
              </w:rPr>
              <w:t>@camara.gov.co</w:t>
            </w:r>
          </w:p>
        </w:tc>
      </w:tr>
    </w:tbl>
    <w:p w:rsidR="00AA4EB3" w:rsidRDefault="00AA4EB3"/>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9C223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AA4EB3" w:rsidRPr="004E52E8" w:rsidTr="006A1FF0">
        <w:trPr>
          <w:trHeight w:val="1032"/>
        </w:trPr>
        <w:tc>
          <w:tcPr>
            <w:tcW w:w="9057" w:type="dxa"/>
            <w:tcMar>
              <w:top w:w="30" w:type="dxa"/>
              <w:left w:w="45" w:type="dxa"/>
              <w:bottom w:w="30" w:type="dxa"/>
              <w:right w:w="45" w:type="dxa"/>
            </w:tcMar>
            <w:vAlign w:val="bottom"/>
          </w:tcPr>
          <w:p w:rsidR="00AA4EB3" w:rsidRPr="00EA0948" w:rsidRDefault="00AA4EB3" w:rsidP="00136263">
            <w:pPr>
              <w:pStyle w:val="Prrafodelista"/>
              <w:spacing w:after="0" w:line="240" w:lineRule="auto"/>
              <w:jc w:val="both"/>
              <w:rPr>
                <w:rFonts w:ascii="Arial" w:eastAsia="Times New Roman" w:hAnsi="Arial" w:cs="Arial"/>
                <w:b/>
                <w:sz w:val="20"/>
                <w:szCs w:val="20"/>
                <w:lang w:eastAsia="es-CO"/>
              </w:rPr>
            </w:pPr>
            <w:r w:rsidRPr="00EA0948">
              <w:rPr>
                <w:rFonts w:ascii="Arial" w:eastAsia="Times New Roman" w:hAnsi="Arial" w:cs="Arial"/>
                <w:b/>
                <w:sz w:val="20"/>
                <w:szCs w:val="20"/>
                <w:lang w:eastAsia="es-CO"/>
              </w:rPr>
              <w:t>PROYECTOS DE LEY EN LOS CUALES FUI AUTOR Y/O PONENTE:</w:t>
            </w:r>
          </w:p>
          <w:p w:rsidR="00AA4EB3" w:rsidRPr="00EA0948" w:rsidRDefault="00AA4EB3" w:rsidP="00136263">
            <w:pPr>
              <w:pStyle w:val="Prrafodelista"/>
              <w:spacing w:after="0" w:line="240" w:lineRule="auto"/>
              <w:jc w:val="both"/>
              <w:rPr>
                <w:rFonts w:ascii="Arial" w:eastAsia="Times New Roman" w:hAnsi="Arial" w:cs="Arial"/>
                <w:b/>
                <w:sz w:val="20"/>
                <w:szCs w:val="20"/>
                <w:lang w:eastAsia="es-CO"/>
              </w:rPr>
            </w:pPr>
          </w:p>
          <w:p w:rsidR="00AA4EB3" w:rsidRPr="00EA0948"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EA0948">
              <w:rPr>
                <w:rFonts w:ascii="Arial" w:hAnsi="Arial" w:cs="Arial"/>
                <w:b/>
                <w:sz w:val="20"/>
                <w:szCs w:val="20"/>
              </w:rPr>
              <w:t>ACTO LEGISLATIVO  021/2018</w:t>
            </w:r>
            <w:r w:rsidRPr="00EA0948">
              <w:rPr>
                <w:rFonts w:ascii="Arial" w:hAnsi="Arial" w:cs="Arial"/>
                <w:sz w:val="20"/>
                <w:szCs w:val="20"/>
              </w:rPr>
              <w:t xml:space="preserve"> “Carrera administrativa </w:t>
            </w:r>
            <w:r w:rsidRPr="00EA0948">
              <w:rPr>
                <w:rFonts w:ascii="Arial" w:hAnsi="Arial" w:cs="Arial"/>
                <w:bCs/>
                <w:sz w:val="20"/>
                <w:szCs w:val="20"/>
              </w:rPr>
              <w:t xml:space="preserve">por medio del cual se </w:t>
            </w:r>
            <w:r>
              <w:rPr>
                <w:rFonts w:ascii="Arial" w:hAnsi="Arial" w:cs="Arial"/>
                <w:bCs/>
                <w:sz w:val="20"/>
                <w:szCs w:val="20"/>
              </w:rPr>
              <w:t>adiciona el artículo 125 de la Constitución P</w:t>
            </w:r>
            <w:r w:rsidRPr="00EA0948">
              <w:rPr>
                <w:rFonts w:ascii="Arial" w:hAnsi="Arial" w:cs="Arial"/>
                <w:bCs/>
                <w:sz w:val="20"/>
                <w:szCs w:val="20"/>
              </w:rPr>
              <w:t>ol</w:t>
            </w:r>
            <w:r>
              <w:rPr>
                <w:rFonts w:ascii="Arial" w:hAnsi="Arial" w:cs="Arial"/>
                <w:bCs/>
                <w:sz w:val="20"/>
                <w:szCs w:val="20"/>
              </w:rPr>
              <w:t>ítica y se otorgan derechos de Carrera A</w:t>
            </w:r>
            <w:r w:rsidRPr="00EA0948">
              <w:rPr>
                <w:rFonts w:ascii="Arial" w:hAnsi="Arial" w:cs="Arial"/>
                <w:bCs/>
                <w:sz w:val="20"/>
                <w:szCs w:val="20"/>
              </w:rPr>
              <w:t>dministrativa</w:t>
            </w:r>
            <w:r w:rsidRPr="00EA0948">
              <w:rPr>
                <w:rFonts w:ascii="Arial" w:hAnsi="Arial" w:cs="Arial"/>
                <w:sz w:val="20"/>
                <w:szCs w:val="20"/>
              </w:rPr>
              <w:t>” (Autora).</w:t>
            </w:r>
          </w:p>
          <w:p w:rsidR="00AA4EB3" w:rsidRPr="00EA0948" w:rsidRDefault="00AA4EB3" w:rsidP="00AE1873">
            <w:pPr>
              <w:pStyle w:val="Prrafodelista"/>
              <w:spacing w:after="0" w:line="240" w:lineRule="auto"/>
              <w:jc w:val="both"/>
              <w:rPr>
                <w:rFonts w:ascii="Arial" w:eastAsia="Times New Roman" w:hAnsi="Arial" w:cs="Arial"/>
                <w:sz w:val="20"/>
                <w:szCs w:val="20"/>
                <w:highlight w:val="yellow"/>
                <w:lang w:eastAsia="es-CO"/>
              </w:rPr>
            </w:pPr>
          </w:p>
          <w:p w:rsidR="00AA4EB3" w:rsidRPr="00EA0948"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EA0948">
              <w:rPr>
                <w:rFonts w:ascii="Arial" w:hAnsi="Arial" w:cs="Arial"/>
                <w:b/>
                <w:sz w:val="20"/>
                <w:szCs w:val="20"/>
              </w:rPr>
              <w:t>ACTO LEGISLATIVO 101/2018</w:t>
            </w:r>
            <w:r w:rsidRPr="00EA0948">
              <w:rPr>
                <w:rFonts w:ascii="Arial" w:hAnsi="Arial" w:cs="Arial"/>
                <w:sz w:val="20"/>
                <w:szCs w:val="20"/>
              </w:rPr>
              <w:t xml:space="preserve"> “Idoneidad ministros por medio del cual se </w:t>
            </w:r>
            <w:r>
              <w:rPr>
                <w:rFonts w:ascii="Arial" w:hAnsi="Arial" w:cs="Arial"/>
                <w:sz w:val="20"/>
                <w:szCs w:val="20"/>
              </w:rPr>
              <w:t>modifica el artículo 207 de la Constitución P</w:t>
            </w:r>
            <w:r w:rsidRPr="00EA0948">
              <w:rPr>
                <w:rFonts w:ascii="Arial" w:hAnsi="Arial" w:cs="Arial"/>
                <w:sz w:val="20"/>
                <w:szCs w:val="20"/>
              </w:rPr>
              <w:t>olítica de Colombia”. (Autora)</w:t>
            </w:r>
          </w:p>
          <w:p w:rsidR="00AA4EB3" w:rsidRPr="00EA0948" w:rsidRDefault="00AA4EB3" w:rsidP="00AE1873">
            <w:pPr>
              <w:spacing w:after="0" w:line="240" w:lineRule="auto"/>
              <w:jc w:val="both"/>
              <w:rPr>
                <w:rFonts w:ascii="Arial" w:eastAsia="Times New Roman" w:hAnsi="Arial" w:cs="Arial"/>
                <w:sz w:val="20"/>
                <w:szCs w:val="20"/>
                <w:lang w:eastAsia="es-CO"/>
              </w:rPr>
            </w:pPr>
          </w:p>
          <w:p w:rsidR="00AA4EB3" w:rsidRPr="00EA0948"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EA0948">
              <w:rPr>
                <w:rFonts w:ascii="Arial" w:hAnsi="Arial" w:cs="Arial"/>
                <w:b/>
                <w:sz w:val="20"/>
                <w:szCs w:val="20"/>
              </w:rPr>
              <w:t>ACTO LEGISLATIVO 066/2018</w:t>
            </w:r>
            <w:r w:rsidRPr="00EA0948">
              <w:rPr>
                <w:rFonts w:ascii="Arial" w:hAnsi="Arial" w:cs="Arial"/>
                <w:sz w:val="20"/>
                <w:szCs w:val="20"/>
              </w:rPr>
              <w:t xml:space="preserve"> “Por medio del cual se</w:t>
            </w:r>
            <w:r>
              <w:rPr>
                <w:rFonts w:ascii="Arial" w:hAnsi="Arial" w:cs="Arial"/>
                <w:sz w:val="20"/>
                <w:szCs w:val="20"/>
              </w:rPr>
              <w:t xml:space="preserve"> modifica el artículo 34 de la Constitución P</w:t>
            </w:r>
            <w:r w:rsidRPr="00EA0948">
              <w:rPr>
                <w:rFonts w:ascii="Arial" w:hAnsi="Arial" w:cs="Arial"/>
                <w:sz w:val="20"/>
                <w:szCs w:val="20"/>
              </w:rPr>
              <w:t>olítica, suprimiendo la prohibición de la pena de prisión perpetua y estableciendo la prisión perpetua revisable”. (Autora).</w:t>
            </w:r>
          </w:p>
          <w:p w:rsidR="00AA4EB3" w:rsidRPr="00EA0948" w:rsidRDefault="00AA4EB3" w:rsidP="00AE1873">
            <w:pPr>
              <w:spacing w:after="0" w:line="240" w:lineRule="auto"/>
              <w:jc w:val="both"/>
              <w:rPr>
                <w:rFonts w:ascii="Arial" w:eastAsia="Times New Roman" w:hAnsi="Arial" w:cs="Arial"/>
                <w:sz w:val="20"/>
                <w:szCs w:val="20"/>
                <w:lang w:eastAsia="es-CO"/>
              </w:rPr>
            </w:pPr>
          </w:p>
          <w:p w:rsidR="00AA4EB3" w:rsidRPr="00EA0948"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EA0948">
              <w:rPr>
                <w:rFonts w:ascii="Arial" w:hAnsi="Arial" w:cs="Arial"/>
                <w:b/>
                <w:sz w:val="20"/>
                <w:szCs w:val="20"/>
              </w:rPr>
              <w:t>PROYECTO DE LEY 076/2018</w:t>
            </w:r>
            <w:r w:rsidRPr="00EA0948">
              <w:rPr>
                <w:rFonts w:ascii="Arial" w:hAnsi="Arial" w:cs="Arial"/>
                <w:bCs/>
                <w:sz w:val="20"/>
                <w:szCs w:val="20"/>
                <w:lang w:val="es-ES"/>
              </w:rPr>
              <w:t xml:space="preserve"> “Por la cual se renueva la emisión de la estampilla “Pro-desarrollo académico y descentralización de servicios educativos de la Universidad de Córdoba”, creada mediante la Ley 382 de 1997 y se dictan otras disposiciones</w:t>
            </w:r>
            <w:r w:rsidRPr="00EA0948">
              <w:rPr>
                <w:rFonts w:ascii="Arial" w:hAnsi="Arial" w:cs="Arial"/>
                <w:sz w:val="20"/>
                <w:szCs w:val="20"/>
              </w:rPr>
              <w:t>”. (Autora).</w:t>
            </w:r>
          </w:p>
          <w:p w:rsidR="00AA4EB3" w:rsidRPr="00EA0948" w:rsidRDefault="00AA4EB3" w:rsidP="00F84CBD">
            <w:pPr>
              <w:spacing w:after="0" w:line="240" w:lineRule="auto"/>
              <w:jc w:val="both"/>
              <w:rPr>
                <w:rFonts w:ascii="Arial" w:eastAsia="Times New Roman" w:hAnsi="Arial" w:cs="Arial"/>
                <w:sz w:val="20"/>
                <w:szCs w:val="20"/>
                <w:lang w:eastAsia="es-CO"/>
              </w:rPr>
            </w:pPr>
          </w:p>
          <w:p w:rsidR="00AA4EB3" w:rsidRPr="00EA0948" w:rsidRDefault="00AA4EB3" w:rsidP="00AA4EB3">
            <w:pPr>
              <w:pStyle w:val="Prrafodelista"/>
              <w:numPr>
                <w:ilvl w:val="0"/>
                <w:numId w:val="66"/>
              </w:numPr>
              <w:spacing w:after="0" w:line="240" w:lineRule="auto"/>
              <w:jc w:val="both"/>
              <w:rPr>
                <w:rFonts w:ascii="Arial" w:hAnsi="Arial" w:cs="Arial"/>
                <w:sz w:val="20"/>
                <w:szCs w:val="20"/>
              </w:rPr>
            </w:pPr>
            <w:r w:rsidRPr="00EA0948">
              <w:rPr>
                <w:rFonts w:ascii="Arial" w:hAnsi="Arial" w:cs="Arial"/>
                <w:b/>
                <w:sz w:val="20"/>
                <w:szCs w:val="20"/>
              </w:rPr>
              <w:t xml:space="preserve">PROYECTO DE LEY 210/2018 </w:t>
            </w:r>
            <w:r w:rsidRPr="00EA0948">
              <w:rPr>
                <w:rFonts w:ascii="Arial" w:hAnsi="Arial" w:cs="Arial"/>
                <w:sz w:val="20"/>
                <w:szCs w:val="20"/>
              </w:rPr>
              <w:t>“Por medio de la cual se adiciona un párrafo al artículo 29 de la Ley 1530 de 2012”. (Autora).</w:t>
            </w:r>
          </w:p>
          <w:p w:rsidR="00AA4EB3" w:rsidRPr="00EA0948" w:rsidRDefault="00AA4EB3" w:rsidP="00043822">
            <w:pPr>
              <w:spacing w:after="0" w:line="240" w:lineRule="auto"/>
              <w:jc w:val="both"/>
              <w:rPr>
                <w:rFonts w:ascii="Arial" w:eastAsia="Times New Roman" w:hAnsi="Arial" w:cs="Arial"/>
                <w:sz w:val="20"/>
                <w:szCs w:val="20"/>
                <w:lang w:eastAsia="es-CO"/>
              </w:rPr>
            </w:pPr>
          </w:p>
          <w:p w:rsidR="00AA4EB3" w:rsidRDefault="00AA4EB3" w:rsidP="00592B43">
            <w:pPr>
              <w:pStyle w:val="Prrafodelista"/>
              <w:spacing w:after="0" w:line="240" w:lineRule="auto"/>
              <w:jc w:val="both"/>
              <w:rPr>
                <w:rFonts w:ascii="Arial" w:eastAsia="Times New Roman" w:hAnsi="Arial" w:cs="Arial"/>
                <w:b/>
                <w:sz w:val="20"/>
                <w:szCs w:val="20"/>
                <w:u w:val="single"/>
                <w:lang w:eastAsia="es-CO"/>
              </w:rPr>
            </w:pPr>
          </w:p>
          <w:p w:rsidR="00AA4EB3" w:rsidRDefault="00AA4EB3" w:rsidP="00592B43">
            <w:pPr>
              <w:pStyle w:val="Prrafodelista"/>
              <w:spacing w:after="0" w:line="240" w:lineRule="auto"/>
              <w:jc w:val="both"/>
              <w:rPr>
                <w:rFonts w:ascii="Arial" w:eastAsia="Times New Roman" w:hAnsi="Arial" w:cs="Arial"/>
                <w:b/>
                <w:sz w:val="20"/>
                <w:szCs w:val="20"/>
                <w:u w:val="single"/>
                <w:lang w:eastAsia="es-CO"/>
              </w:rPr>
            </w:pPr>
          </w:p>
          <w:p w:rsidR="00AA4EB3" w:rsidRPr="00EA0948" w:rsidRDefault="00AA4EB3" w:rsidP="00592B43">
            <w:pPr>
              <w:pStyle w:val="Prrafodelista"/>
              <w:spacing w:after="0" w:line="240" w:lineRule="auto"/>
              <w:jc w:val="both"/>
              <w:rPr>
                <w:rFonts w:ascii="Arial" w:eastAsia="Times New Roman" w:hAnsi="Arial" w:cs="Arial"/>
                <w:b/>
                <w:sz w:val="20"/>
                <w:szCs w:val="20"/>
                <w:u w:val="single"/>
                <w:lang w:eastAsia="es-CO"/>
              </w:rPr>
            </w:pPr>
            <w:r w:rsidRPr="00EA0948">
              <w:rPr>
                <w:rFonts w:ascii="Arial" w:eastAsia="Times New Roman" w:hAnsi="Arial" w:cs="Arial"/>
                <w:b/>
                <w:sz w:val="20"/>
                <w:szCs w:val="20"/>
                <w:u w:val="single"/>
                <w:lang w:eastAsia="es-CO"/>
              </w:rPr>
              <w:t>COMISION TERCERA:</w:t>
            </w:r>
          </w:p>
          <w:p w:rsidR="00AA4EB3" w:rsidRPr="00EA0948" w:rsidRDefault="00AA4EB3" w:rsidP="008146A4">
            <w:pPr>
              <w:spacing w:after="0" w:line="240" w:lineRule="auto"/>
              <w:jc w:val="both"/>
              <w:rPr>
                <w:rFonts w:ascii="Arial" w:eastAsia="Times New Roman" w:hAnsi="Arial" w:cs="Arial"/>
                <w:b/>
                <w:sz w:val="20"/>
                <w:szCs w:val="20"/>
                <w:u w:val="single"/>
                <w:lang w:eastAsia="es-CO"/>
              </w:rPr>
            </w:pPr>
            <w:r w:rsidRPr="00EA0948">
              <w:rPr>
                <w:rFonts w:ascii="Arial" w:eastAsia="Times New Roman" w:hAnsi="Arial" w:cs="Arial"/>
                <w:b/>
                <w:sz w:val="20"/>
                <w:szCs w:val="20"/>
                <w:u w:val="single"/>
                <w:lang w:eastAsia="es-CO"/>
              </w:rPr>
              <w:t xml:space="preserve"> </w:t>
            </w:r>
          </w:p>
          <w:p w:rsidR="00AA4EB3" w:rsidRPr="00EA0948" w:rsidRDefault="00AA4EB3" w:rsidP="00AA4EB3">
            <w:pPr>
              <w:pStyle w:val="Prrafodelista"/>
              <w:numPr>
                <w:ilvl w:val="0"/>
                <w:numId w:val="66"/>
              </w:numPr>
              <w:spacing w:after="0" w:line="240" w:lineRule="auto"/>
              <w:rPr>
                <w:rFonts w:ascii="Arial" w:eastAsia="Times New Roman" w:hAnsi="Arial" w:cs="Arial"/>
                <w:sz w:val="20"/>
                <w:szCs w:val="20"/>
                <w:lang w:eastAsia="es-CO"/>
              </w:rPr>
            </w:pPr>
            <w:r w:rsidRPr="00EA0948">
              <w:rPr>
                <w:rFonts w:ascii="Arial" w:eastAsia="Times New Roman" w:hAnsi="Arial" w:cs="Arial"/>
                <w:b/>
                <w:sz w:val="20"/>
                <w:szCs w:val="20"/>
                <w:lang w:eastAsia="es-CO"/>
              </w:rPr>
              <w:t>PROYECTO DE LEY</w:t>
            </w:r>
            <w:r w:rsidRPr="00EA0948">
              <w:rPr>
                <w:rFonts w:ascii="Arial" w:eastAsia="Times New Roman" w:hAnsi="Arial" w:cs="Arial"/>
                <w:sz w:val="20"/>
                <w:szCs w:val="20"/>
                <w:lang w:eastAsia="es-CO"/>
              </w:rPr>
              <w:t xml:space="preserve"> </w:t>
            </w:r>
            <w:r w:rsidRPr="00EA0948">
              <w:rPr>
                <w:rFonts w:ascii="Arial" w:eastAsia="Times New Roman" w:hAnsi="Arial" w:cs="Arial"/>
                <w:b/>
                <w:sz w:val="20"/>
                <w:szCs w:val="20"/>
                <w:lang w:eastAsia="es-CO"/>
              </w:rPr>
              <w:t>169 DEL 2017 ACUMULADO PROYECTO DE LEY 142 DE 2017 SENADO</w:t>
            </w:r>
            <w:r w:rsidRPr="00EA0948">
              <w:rPr>
                <w:rFonts w:ascii="Arial" w:eastAsia="Times New Roman" w:hAnsi="Arial" w:cs="Arial"/>
                <w:sz w:val="20"/>
                <w:szCs w:val="20"/>
                <w:lang w:eastAsia="es-CO"/>
              </w:rPr>
              <w:t>,” Por medio del cual se crea la ley de primera empresa”. (Ponente)</w:t>
            </w:r>
          </w:p>
          <w:p w:rsidR="00AA4EB3" w:rsidRPr="008146A4" w:rsidRDefault="00AA4EB3" w:rsidP="008146A4">
            <w:pPr>
              <w:pStyle w:val="Prrafodelista"/>
              <w:spacing w:after="0" w:line="240" w:lineRule="auto"/>
              <w:rPr>
                <w:rFonts w:ascii="Arial" w:eastAsia="Times New Roman" w:hAnsi="Arial" w:cs="Arial"/>
                <w:sz w:val="24"/>
                <w:szCs w:val="24"/>
                <w:lang w:eastAsia="es-CO"/>
              </w:rPr>
            </w:pPr>
          </w:p>
          <w:p w:rsidR="00AA4EB3" w:rsidRPr="00EA0948" w:rsidRDefault="00AA4EB3" w:rsidP="00AA4EB3">
            <w:pPr>
              <w:pStyle w:val="Prrafodelista"/>
              <w:numPr>
                <w:ilvl w:val="0"/>
                <w:numId w:val="66"/>
              </w:numPr>
              <w:spacing w:after="0" w:line="240" w:lineRule="auto"/>
              <w:rPr>
                <w:rFonts w:ascii="Arial" w:eastAsia="Times New Roman" w:hAnsi="Arial" w:cs="Arial"/>
                <w:sz w:val="20"/>
                <w:szCs w:val="20"/>
                <w:lang w:eastAsia="es-CO"/>
              </w:rPr>
            </w:pPr>
            <w:r w:rsidRPr="00EA0948">
              <w:rPr>
                <w:rFonts w:ascii="Arial" w:eastAsia="Times New Roman" w:hAnsi="Arial" w:cs="Arial"/>
                <w:b/>
                <w:sz w:val="20"/>
                <w:szCs w:val="20"/>
                <w:lang w:eastAsia="es-CO"/>
              </w:rPr>
              <w:t>PROYECTO DE LEY</w:t>
            </w:r>
            <w:r w:rsidRPr="00EA0948">
              <w:rPr>
                <w:rFonts w:ascii="Arial" w:eastAsia="Times New Roman" w:hAnsi="Arial" w:cs="Arial"/>
                <w:sz w:val="20"/>
                <w:szCs w:val="20"/>
                <w:lang w:eastAsia="es-CO"/>
              </w:rPr>
              <w:t xml:space="preserve"> </w:t>
            </w:r>
            <w:r w:rsidRPr="00EA0948">
              <w:rPr>
                <w:rFonts w:ascii="Arial" w:eastAsia="Times New Roman" w:hAnsi="Arial" w:cs="Arial"/>
                <w:b/>
                <w:sz w:val="20"/>
                <w:szCs w:val="20"/>
                <w:lang w:eastAsia="es-CO"/>
              </w:rPr>
              <w:t>048 DE 2018 ACUMULADO CON EL 098 DE 2018 CAMARA</w:t>
            </w:r>
            <w:r w:rsidRPr="00EA0948">
              <w:rPr>
                <w:rFonts w:ascii="Arial" w:eastAsia="Times New Roman" w:hAnsi="Arial" w:cs="Arial"/>
                <w:sz w:val="20"/>
                <w:szCs w:val="20"/>
                <w:lang w:eastAsia="es-CO"/>
              </w:rPr>
              <w:t xml:space="preserve"> “Por medio de la cual se establece un límite al incremento anual del impuesto predial unificado producto de actualizaciones catastrales y se dictan otras disposiciones”. (Ponente)</w:t>
            </w:r>
          </w:p>
          <w:p w:rsidR="00AA4EB3" w:rsidRDefault="00AA4EB3" w:rsidP="009C2235">
            <w:pPr>
              <w:spacing w:after="0" w:line="240" w:lineRule="auto"/>
              <w:rPr>
                <w:rFonts w:ascii="Arial" w:eastAsia="Times New Roman" w:hAnsi="Arial" w:cs="Arial"/>
                <w:sz w:val="20"/>
                <w:szCs w:val="20"/>
                <w:lang w:eastAsia="es-CO"/>
              </w:rPr>
            </w:pPr>
          </w:p>
          <w:p w:rsidR="00AA4EB3" w:rsidRPr="00EA0948" w:rsidRDefault="00AA4EB3" w:rsidP="009C2235">
            <w:pPr>
              <w:spacing w:after="0" w:line="240" w:lineRule="auto"/>
              <w:rPr>
                <w:rFonts w:ascii="Arial" w:eastAsia="Times New Roman" w:hAnsi="Arial" w:cs="Arial"/>
                <w:sz w:val="20"/>
                <w:szCs w:val="20"/>
                <w:lang w:eastAsia="es-CO"/>
              </w:rPr>
            </w:pPr>
          </w:p>
          <w:p w:rsidR="00AA4EB3" w:rsidRPr="00EA0948" w:rsidRDefault="00AA4EB3" w:rsidP="00AA4EB3">
            <w:pPr>
              <w:pStyle w:val="Prrafodelista"/>
              <w:numPr>
                <w:ilvl w:val="0"/>
                <w:numId w:val="66"/>
              </w:numPr>
              <w:spacing w:after="0" w:line="240" w:lineRule="auto"/>
              <w:rPr>
                <w:rFonts w:ascii="Arial" w:eastAsia="Times New Roman" w:hAnsi="Arial" w:cs="Arial"/>
                <w:sz w:val="20"/>
                <w:szCs w:val="20"/>
                <w:lang w:eastAsia="es-CO"/>
              </w:rPr>
            </w:pPr>
            <w:r w:rsidRPr="00EA0948">
              <w:rPr>
                <w:rFonts w:ascii="Arial" w:eastAsia="Times New Roman" w:hAnsi="Arial" w:cs="Arial"/>
                <w:b/>
                <w:sz w:val="20"/>
                <w:szCs w:val="20"/>
                <w:lang w:eastAsia="es-CO"/>
              </w:rPr>
              <w:t>PROYECTO DE LEY 057 DE 2018</w:t>
            </w:r>
            <w:r w:rsidRPr="00EA0948">
              <w:rPr>
                <w:rFonts w:ascii="Arial" w:eastAsia="Times New Roman" w:hAnsi="Arial" w:cs="Arial"/>
                <w:sz w:val="20"/>
                <w:szCs w:val="20"/>
                <w:lang w:eastAsia="es-CO"/>
              </w:rPr>
              <w:t xml:space="preserve"> “Por la cual se dictan normas orgánicas en materia de recursos y competencias, de conformidad co</w:t>
            </w:r>
            <w:r>
              <w:rPr>
                <w:rFonts w:ascii="Arial" w:eastAsia="Times New Roman" w:hAnsi="Arial" w:cs="Arial"/>
                <w:sz w:val="20"/>
                <w:szCs w:val="20"/>
                <w:lang w:eastAsia="es-CO"/>
              </w:rPr>
              <w:t>n los artículos 356, 357 de la C</w:t>
            </w:r>
            <w:r w:rsidRPr="00EA0948">
              <w:rPr>
                <w:rFonts w:ascii="Arial" w:eastAsia="Times New Roman" w:hAnsi="Arial" w:cs="Arial"/>
                <w:sz w:val="20"/>
                <w:szCs w:val="20"/>
                <w:lang w:eastAsia="es-CO"/>
              </w:rPr>
              <w:t xml:space="preserve">onstitución </w:t>
            </w:r>
            <w:r>
              <w:rPr>
                <w:rFonts w:ascii="Arial" w:eastAsia="Times New Roman" w:hAnsi="Arial" w:cs="Arial"/>
                <w:sz w:val="20"/>
                <w:szCs w:val="20"/>
                <w:lang w:eastAsia="es-CO"/>
              </w:rPr>
              <w:t>P</w:t>
            </w:r>
            <w:r w:rsidRPr="00EA0948">
              <w:rPr>
                <w:rFonts w:ascii="Arial" w:eastAsia="Times New Roman" w:hAnsi="Arial" w:cs="Arial"/>
                <w:sz w:val="20"/>
                <w:szCs w:val="20"/>
                <w:lang w:eastAsia="es-CO"/>
              </w:rPr>
              <w:t>olítica, y se dictan otras disposiciones” (Retirado)</w:t>
            </w:r>
          </w:p>
          <w:p w:rsidR="00AA4EB3" w:rsidRPr="00EA0948" w:rsidRDefault="00AA4EB3" w:rsidP="008146A4">
            <w:pPr>
              <w:spacing w:after="0" w:line="240" w:lineRule="auto"/>
              <w:rPr>
                <w:rFonts w:ascii="Arial" w:eastAsia="Times New Roman" w:hAnsi="Arial" w:cs="Arial"/>
                <w:sz w:val="20"/>
                <w:szCs w:val="20"/>
                <w:lang w:eastAsia="es-CO"/>
              </w:rPr>
            </w:pPr>
          </w:p>
          <w:p w:rsidR="00AA4EB3" w:rsidRPr="00EA0948"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EA0948">
              <w:rPr>
                <w:rFonts w:ascii="Arial" w:eastAsia="Times New Roman" w:hAnsi="Arial" w:cs="Arial"/>
                <w:b/>
                <w:sz w:val="20"/>
                <w:szCs w:val="20"/>
                <w:lang w:eastAsia="es-CO"/>
              </w:rPr>
              <w:t>PROYECTO DE LEY</w:t>
            </w:r>
            <w:r w:rsidRPr="00EA0948">
              <w:rPr>
                <w:rFonts w:ascii="Arial" w:eastAsia="Times New Roman" w:hAnsi="Arial" w:cs="Arial"/>
                <w:sz w:val="20"/>
                <w:szCs w:val="20"/>
                <w:lang w:eastAsia="es-CO"/>
              </w:rPr>
              <w:t xml:space="preserve"> </w:t>
            </w:r>
            <w:r w:rsidRPr="00EA0948">
              <w:rPr>
                <w:rFonts w:ascii="Arial" w:eastAsia="Times New Roman" w:hAnsi="Arial" w:cs="Arial"/>
                <w:b/>
                <w:sz w:val="20"/>
                <w:szCs w:val="20"/>
                <w:lang w:eastAsia="es-CO"/>
              </w:rPr>
              <w:t>076 DE 2018</w:t>
            </w:r>
            <w:r w:rsidRPr="00EA0948">
              <w:rPr>
                <w:rFonts w:ascii="Arial" w:hAnsi="Arial" w:cs="Arial"/>
                <w:bCs/>
                <w:sz w:val="20"/>
                <w:szCs w:val="20"/>
                <w:lang w:val="es-ES"/>
              </w:rPr>
              <w:t>“Por la cual se renueva la emisión de la estampilla “Pro-desarrollo académico y descentralización de servicios educativos de la Universidad de Córdoba”, creada mediante la Ley 382 de 1997 y se dictan otras disposiciones</w:t>
            </w:r>
            <w:r w:rsidRPr="00EA0948">
              <w:rPr>
                <w:rFonts w:ascii="Arial" w:hAnsi="Arial" w:cs="Arial"/>
                <w:sz w:val="20"/>
                <w:szCs w:val="20"/>
              </w:rPr>
              <w:t>”.</w:t>
            </w:r>
            <w:r w:rsidRPr="00EA0948">
              <w:rPr>
                <w:rFonts w:ascii="Arial" w:eastAsia="Times New Roman" w:hAnsi="Arial" w:cs="Arial"/>
                <w:sz w:val="20"/>
                <w:szCs w:val="20"/>
                <w:lang w:eastAsia="es-CO"/>
              </w:rPr>
              <w:t xml:space="preserve"> (Ponente)</w:t>
            </w:r>
          </w:p>
          <w:p w:rsidR="00AA4EB3" w:rsidRPr="00EA0948" w:rsidRDefault="00AA4EB3" w:rsidP="008415F2">
            <w:pPr>
              <w:pStyle w:val="Prrafodelista"/>
              <w:rPr>
                <w:rFonts w:ascii="Arial" w:eastAsia="Times New Roman" w:hAnsi="Arial" w:cs="Arial"/>
                <w:sz w:val="20"/>
                <w:szCs w:val="20"/>
                <w:lang w:eastAsia="es-CO"/>
              </w:rPr>
            </w:pPr>
          </w:p>
          <w:p w:rsidR="00AA4EB3" w:rsidRPr="00592B43"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592B43">
              <w:rPr>
                <w:rFonts w:ascii="Arial" w:eastAsia="Times New Roman" w:hAnsi="Arial" w:cs="Arial"/>
                <w:b/>
                <w:sz w:val="20"/>
                <w:szCs w:val="20"/>
                <w:lang w:eastAsia="es-CO"/>
              </w:rPr>
              <w:t xml:space="preserve">PROYECTO DE LEY 080 DE 2018 </w:t>
            </w:r>
            <w:r w:rsidRPr="00592B43">
              <w:rPr>
                <w:rFonts w:ascii="Arial" w:eastAsia="Times New Roman" w:hAnsi="Arial" w:cs="Arial"/>
                <w:sz w:val="20"/>
                <w:szCs w:val="20"/>
                <w:lang w:eastAsia="es-CO"/>
              </w:rPr>
              <w:t>“Por la cual se expide normas en materia tributaria y se dictan otras disposiciones”.</w:t>
            </w:r>
          </w:p>
          <w:p w:rsidR="00AA4EB3" w:rsidRPr="00EA0948" w:rsidRDefault="00AA4EB3" w:rsidP="00E70856">
            <w:pPr>
              <w:pStyle w:val="Prrafodelista"/>
              <w:rPr>
                <w:rFonts w:ascii="Arial" w:eastAsia="Times New Roman" w:hAnsi="Arial" w:cs="Arial"/>
                <w:sz w:val="20"/>
                <w:szCs w:val="20"/>
                <w:lang w:eastAsia="es-CO"/>
              </w:rPr>
            </w:pPr>
          </w:p>
          <w:p w:rsidR="00AA4EB3" w:rsidRPr="00EA0948" w:rsidRDefault="00AA4EB3" w:rsidP="00E70856">
            <w:pPr>
              <w:pStyle w:val="Prrafodelista"/>
              <w:spacing w:after="0" w:line="240" w:lineRule="auto"/>
              <w:jc w:val="both"/>
              <w:rPr>
                <w:rFonts w:ascii="Arial" w:eastAsia="Times New Roman" w:hAnsi="Arial" w:cs="Arial"/>
                <w:sz w:val="20"/>
                <w:szCs w:val="20"/>
                <w:lang w:eastAsia="es-CO"/>
              </w:rPr>
            </w:pPr>
            <w:r w:rsidRPr="00EA0948">
              <w:rPr>
                <w:rFonts w:ascii="Arial" w:eastAsia="Times New Roman" w:hAnsi="Arial" w:cs="Arial"/>
                <w:sz w:val="20"/>
                <w:szCs w:val="20"/>
                <w:lang w:eastAsia="es-CO"/>
              </w:rPr>
              <w:t>Anoto que estuve en licencia de Maternidad a partir del 22 de diciembre de 2018 hasta el 26 de abril de 2019 mediante Resolución N° 3201 del 28 de diciembre de 2018.</w:t>
            </w:r>
          </w:p>
          <w:p w:rsidR="00AA4EB3" w:rsidRPr="008F45AF" w:rsidRDefault="00AA4EB3" w:rsidP="009C2235">
            <w:pPr>
              <w:spacing w:after="0" w:line="240" w:lineRule="auto"/>
              <w:rPr>
                <w:rFonts w:ascii="Arial" w:eastAsia="Times New Roman" w:hAnsi="Arial" w:cs="Arial"/>
                <w:sz w:val="24"/>
                <w:szCs w:val="24"/>
                <w:lang w:eastAsia="es-CO"/>
              </w:rPr>
            </w:pP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AA4EB3" w:rsidRPr="004E52E8" w:rsidTr="00B624DB">
        <w:trPr>
          <w:trHeight w:val="1236"/>
        </w:trPr>
        <w:tc>
          <w:tcPr>
            <w:tcW w:w="9057" w:type="dxa"/>
            <w:tcMar>
              <w:top w:w="30" w:type="dxa"/>
              <w:left w:w="45" w:type="dxa"/>
              <w:bottom w:w="30" w:type="dxa"/>
              <w:right w:w="45" w:type="dxa"/>
            </w:tcMar>
            <w:vAlign w:val="bottom"/>
            <w:hideMark/>
          </w:tcPr>
          <w:p w:rsidR="00AA4EB3" w:rsidRDefault="00AA4EB3" w:rsidP="009C2235">
            <w:pPr>
              <w:spacing w:after="0" w:line="240" w:lineRule="auto"/>
              <w:rPr>
                <w:rFonts w:ascii="Arial" w:eastAsia="Times New Roman" w:hAnsi="Arial" w:cs="Arial"/>
                <w:b/>
                <w:sz w:val="20"/>
                <w:szCs w:val="20"/>
                <w:lang w:eastAsia="es-CO"/>
              </w:rPr>
            </w:pPr>
          </w:p>
          <w:p w:rsidR="00AA4EB3" w:rsidRDefault="00AA4EB3" w:rsidP="009C2235">
            <w:pPr>
              <w:spacing w:after="0" w:line="240" w:lineRule="auto"/>
              <w:rPr>
                <w:rFonts w:ascii="Arial" w:eastAsia="Times New Roman" w:hAnsi="Arial" w:cs="Arial"/>
                <w:b/>
                <w:sz w:val="20"/>
                <w:szCs w:val="20"/>
                <w:lang w:eastAsia="es-CO"/>
              </w:rPr>
            </w:pPr>
            <w:r w:rsidRPr="00E40499">
              <w:rPr>
                <w:rFonts w:ascii="Arial" w:eastAsia="Times New Roman" w:hAnsi="Arial" w:cs="Arial"/>
                <w:b/>
                <w:sz w:val="20"/>
                <w:szCs w:val="20"/>
                <w:lang w:eastAsia="es-CO"/>
              </w:rPr>
              <w:t>PROPOSICIONES:</w:t>
            </w:r>
          </w:p>
          <w:p w:rsidR="00AA4EB3" w:rsidRPr="00E40499" w:rsidRDefault="00AA4EB3" w:rsidP="009C2235">
            <w:pPr>
              <w:spacing w:after="0" w:line="240" w:lineRule="auto"/>
              <w:rPr>
                <w:rFonts w:ascii="Arial" w:eastAsia="Times New Roman" w:hAnsi="Arial" w:cs="Arial"/>
                <w:b/>
                <w:sz w:val="20"/>
                <w:szCs w:val="20"/>
                <w:lang w:eastAsia="es-CO"/>
              </w:rPr>
            </w:pPr>
          </w:p>
          <w:p w:rsidR="00AA4EB3" w:rsidRDefault="00AA4EB3" w:rsidP="009C2235">
            <w:pPr>
              <w:spacing w:after="0" w:line="240" w:lineRule="auto"/>
              <w:rPr>
                <w:rFonts w:ascii="Arial" w:eastAsia="Times New Roman" w:hAnsi="Arial" w:cs="Arial"/>
                <w:sz w:val="20"/>
                <w:szCs w:val="20"/>
                <w:lang w:eastAsia="es-CO"/>
              </w:rPr>
            </w:pPr>
            <w:r w:rsidRPr="00E40499">
              <w:rPr>
                <w:rFonts w:ascii="Arial" w:eastAsia="Times New Roman" w:hAnsi="Arial" w:cs="Arial"/>
                <w:b/>
                <w:sz w:val="20"/>
                <w:szCs w:val="20"/>
                <w:lang w:eastAsia="es-CO"/>
              </w:rPr>
              <w:t>N°76</w:t>
            </w:r>
            <w:r>
              <w:rPr>
                <w:rFonts w:ascii="Arial" w:eastAsia="Times New Roman" w:hAnsi="Arial" w:cs="Arial"/>
                <w:sz w:val="20"/>
                <w:szCs w:val="20"/>
                <w:lang w:eastAsia="es-CO"/>
              </w:rPr>
              <w:t>: Modifíquese articulo 2 cuantía de la emisión.</w:t>
            </w:r>
          </w:p>
          <w:p w:rsidR="00AA4EB3" w:rsidRDefault="00AA4EB3" w:rsidP="009C2235">
            <w:pPr>
              <w:spacing w:after="0" w:line="240" w:lineRule="auto"/>
              <w:rPr>
                <w:rFonts w:ascii="Arial" w:eastAsia="Times New Roman" w:hAnsi="Arial" w:cs="Arial"/>
                <w:sz w:val="20"/>
                <w:szCs w:val="20"/>
                <w:lang w:eastAsia="es-CO"/>
              </w:rPr>
            </w:pPr>
            <w:r w:rsidRPr="00E40499">
              <w:rPr>
                <w:rFonts w:ascii="Arial" w:eastAsia="Times New Roman" w:hAnsi="Arial" w:cs="Arial"/>
                <w:b/>
                <w:sz w:val="20"/>
                <w:szCs w:val="20"/>
                <w:lang w:eastAsia="es-CO"/>
              </w:rPr>
              <w:t>N°76</w:t>
            </w:r>
            <w:r>
              <w:rPr>
                <w:rFonts w:ascii="Arial" w:eastAsia="Times New Roman" w:hAnsi="Arial" w:cs="Arial"/>
                <w:sz w:val="20"/>
                <w:szCs w:val="20"/>
                <w:lang w:eastAsia="es-CO"/>
              </w:rPr>
              <w:t>: Modifíquese articulo 4 facultad a los concejos municipales</w:t>
            </w:r>
          </w:p>
          <w:p w:rsidR="00AA4EB3" w:rsidRDefault="00AA4EB3" w:rsidP="009C2235">
            <w:pPr>
              <w:spacing w:after="0" w:line="240" w:lineRule="auto"/>
              <w:rPr>
                <w:rFonts w:ascii="Arial" w:eastAsia="Times New Roman" w:hAnsi="Arial" w:cs="Arial"/>
                <w:sz w:val="20"/>
                <w:szCs w:val="20"/>
                <w:lang w:eastAsia="es-CO"/>
              </w:rPr>
            </w:pPr>
            <w:r w:rsidRPr="00E40499">
              <w:rPr>
                <w:rFonts w:ascii="Arial" w:eastAsia="Times New Roman" w:hAnsi="Arial" w:cs="Arial"/>
                <w:b/>
                <w:sz w:val="20"/>
                <w:szCs w:val="20"/>
                <w:lang w:eastAsia="es-CO"/>
              </w:rPr>
              <w:t>N°76</w:t>
            </w:r>
            <w:r>
              <w:rPr>
                <w:rFonts w:ascii="Arial" w:eastAsia="Times New Roman" w:hAnsi="Arial" w:cs="Arial"/>
                <w:sz w:val="20"/>
                <w:szCs w:val="20"/>
                <w:lang w:eastAsia="es-CO"/>
              </w:rPr>
              <w:t>: Modifíquese articulo 5 autorización al departamento para recaudar.</w:t>
            </w:r>
          </w:p>
          <w:p w:rsidR="00AA4EB3" w:rsidRDefault="00AA4EB3" w:rsidP="009C2235">
            <w:pPr>
              <w:spacing w:after="0" w:line="240" w:lineRule="auto"/>
              <w:rPr>
                <w:rFonts w:ascii="Arial" w:eastAsia="Times New Roman" w:hAnsi="Arial" w:cs="Arial"/>
                <w:sz w:val="20"/>
                <w:szCs w:val="20"/>
                <w:lang w:eastAsia="es-CO"/>
              </w:rPr>
            </w:pPr>
            <w:r w:rsidRPr="00E40499">
              <w:rPr>
                <w:rFonts w:ascii="Arial" w:eastAsia="Times New Roman" w:hAnsi="Arial" w:cs="Arial"/>
                <w:b/>
                <w:sz w:val="20"/>
                <w:szCs w:val="20"/>
                <w:lang w:eastAsia="es-CO"/>
              </w:rPr>
              <w:t>N°76</w:t>
            </w:r>
            <w:r>
              <w:rPr>
                <w:rFonts w:ascii="Arial" w:eastAsia="Times New Roman" w:hAnsi="Arial" w:cs="Arial"/>
                <w:sz w:val="20"/>
                <w:szCs w:val="20"/>
                <w:lang w:eastAsia="es-CO"/>
              </w:rPr>
              <w:t>: Modifíquese articulo 6 destinación.</w:t>
            </w:r>
          </w:p>
          <w:p w:rsidR="00AA4EB3" w:rsidRDefault="00AA4EB3" w:rsidP="009C2235">
            <w:pPr>
              <w:spacing w:after="0" w:line="240" w:lineRule="auto"/>
              <w:rPr>
                <w:rFonts w:ascii="Arial" w:eastAsia="Times New Roman" w:hAnsi="Arial" w:cs="Arial"/>
                <w:sz w:val="20"/>
                <w:szCs w:val="20"/>
                <w:lang w:eastAsia="es-CO"/>
              </w:rPr>
            </w:pPr>
            <w:r w:rsidRPr="00E40499">
              <w:rPr>
                <w:rFonts w:ascii="Arial" w:eastAsia="Times New Roman" w:hAnsi="Arial" w:cs="Arial"/>
                <w:b/>
                <w:sz w:val="20"/>
                <w:szCs w:val="20"/>
                <w:lang w:eastAsia="es-CO"/>
              </w:rPr>
              <w:t>N°76</w:t>
            </w:r>
            <w:r>
              <w:rPr>
                <w:rFonts w:ascii="Arial" w:eastAsia="Times New Roman" w:hAnsi="Arial" w:cs="Arial"/>
                <w:sz w:val="20"/>
                <w:szCs w:val="20"/>
                <w:lang w:eastAsia="es-CO"/>
              </w:rPr>
              <w:t>: Modifíquese articulo 7 valor de la estampilla</w:t>
            </w:r>
          </w:p>
          <w:p w:rsidR="00AA4EB3" w:rsidRDefault="00AA4EB3" w:rsidP="009C2235">
            <w:pPr>
              <w:spacing w:after="0" w:line="240" w:lineRule="auto"/>
              <w:rPr>
                <w:rFonts w:ascii="Arial" w:eastAsia="Times New Roman" w:hAnsi="Arial" w:cs="Arial"/>
                <w:sz w:val="20"/>
                <w:szCs w:val="20"/>
                <w:lang w:eastAsia="es-CO"/>
              </w:rPr>
            </w:pPr>
            <w:r w:rsidRPr="00E40499">
              <w:rPr>
                <w:rFonts w:ascii="Arial" w:eastAsia="Times New Roman" w:hAnsi="Arial" w:cs="Arial"/>
                <w:b/>
                <w:sz w:val="20"/>
                <w:szCs w:val="20"/>
                <w:lang w:eastAsia="es-CO"/>
              </w:rPr>
              <w:t>N°76</w:t>
            </w:r>
            <w:r>
              <w:rPr>
                <w:rFonts w:ascii="Arial" w:eastAsia="Times New Roman" w:hAnsi="Arial" w:cs="Arial"/>
                <w:sz w:val="20"/>
                <w:szCs w:val="20"/>
                <w:lang w:eastAsia="es-CO"/>
              </w:rPr>
              <w:t>: Adiciónese articulo nuevo, tarifa</w:t>
            </w:r>
          </w:p>
          <w:p w:rsidR="00AA4EB3" w:rsidRDefault="00AA4EB3" w:rsidP="009C2235">
            <w:pPr>
              <w:spacing w:after="0" w:line="240" w:lineRule="auto"/>
              <w:rPr>
                <w:rFonts w:ascii="Arial" w:eastAsia="Times New Roman" w:hAnsi="Arial" w:cs="Arial"/>
                <w:sz w:val="20"/>
                <w:szCs w:val="20"/>
                <w:lang w:eastAsia="es-CO"/>
              </w:rPr>
            </w:pPr>
            <w:r w:rsidRPr="00E40499">
              <w:rPr>
                <w:rFonts w:ascii="Arial" w:eastAsia="Times New Roman" w:hAnsi="Arial" w:cs="Arial"/>
                <w:b/>
                <w:sz w:val="20"/>
                <w:szCs w:val="20"/>
                <w:lang w:eastAsia="es-CO"/>
              </w:rPr>
              <w:t>N°76</w:t>
            </w:r>
            <w:r>
              <w:rPr>
                <w:rFonts w:ascii="Arial" w:eastAsia="Times New Roman" w:hAnsi="Arial" w:cs="Arial"/>
                <w:sz w:val="20"/>
                <w:szCs w:val="20"/>
                <w:lang w:eastAsia="es-CO"/>
              </w:rPr>
              <w:t xml:space="preserve"> Adiciónese articulo nuevo, acreditación institucional</w:t>
            </w:r>
          </w:p>
          <w:p w:rsidR="00AA4EB3" w:rsidRDefault="00AA4EB3" w:rsidP="009C2235">
            <w:pPr>
              <w:spacing w:after="0" w:line="240" w:lineRule="auto"/>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b/>
                <w:sz w:val="20"/>
                <w:szCs w:val="20"/>
                <w:lang w:eastAsia="es-CO"/>
              </w:rPr>
            </w:pPr>
            <w:r w:rsidRPr="00E40499">
              <w:rPr>
                <w:rFonts w:ascii="Arial" w:eastAsia="Times New Roman" w:hAnsi="Arial" w:cs="Arial"/>
                <w:b/>
                <w:sz w:val="20"/>
                <w:szCs w:val="20"/>
                <w:lang w:eastAsia="es-CO"/>
              </w:rPr>
              <w:t>PLENARIA PROPOSICIONES:</w:t>
            </w:r>
          </w:p>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b/>
                <w:sz w:val="20"/>
                <w:szCs w:val="20"/>
                <w:lang w:eastAsia="es-CO"/>
              </w:rPr>
              <w:t>-</w:t>
            </w:r>
            <w:r>
              <w:rPr>
                <w:rFonts w:ascii="Arial" w:eastAsia="Times New Roman" w:hAnsi="Arial" w:cs="Arial"/>
                <w:sz w:val="20"/>
                <w:szCs w:val="20"/>
                <w:lang w:eastAsia="es-CO"/>
              </w:rPr>
              <w:t>Proposición al proyecto de ley 052 de 2018 por bancada de departamento de Córdoba.</w:t>
            </w:r>
          </w:p>
          <w:p w:rsidR="00AA4EB3" w:rsidRDefault="00AA4EB3" w:rsidP="009C2235">
            <w:pPr>
              <w:spacing w:after="0" w:line="240" w:lineRule="auto"/>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sz w:val="20"/>
                <w:szCs w:val="20"/>
                <w:lang w:eastAsia="es-CO"/>
              </w:rPr>
            </w:pPr>
          </w:p>
          <w:p w:rsidR="00AA4EB3" w:rsidRPr="00282041" w:rsidRDefault="00AA4EB3" w:rsidP="00282041">
            <w:pPr>
              <w:spacing w:after="0" w:line="240" w:lineRule="auto"/>
              <w:jc w:val="both"/>
              <w:rPr>
                <w:rFonts w:ascii="Arial" w:eastAsia="Times New Roman" w:hAnsi="Arial" w:cs="Arial"/>
                <w:sz w:val="20"/>
                <w:szCs w:val="20"/>
                <w:lang w:eastAsia="es-CO"/>
              </w:rPr>
            </w:pPr>
            <w:r w:rsidRPr="00282041">
              <w:rPr>
                <w:rFonts w:ascii="Arial" w:eastAsia="Times New Roman" w:hAnsi="Arial" w:cs="Arial"/>
                <w:sz w:val="20"/>
                <w:szCs w:val="20"/>
                <w:lang w:eastAsia="es-CO"/>
              </w:rPr>
              <w:t>Anoto que estuve en licencia de Maternidad a partir del 22 de diciembre de 2018 hasta el 26 de abril de 2019 mediante Resolución N° 3201 del 28 de diciembre de 2018.</w:t>
            </w:r>
          </w:p>
          <w:p w:rsidR="00AA4EB3" w:rsidRPr="008F45AF" w:rsidRDefault="00AA4EB3" w:rsidP="00282041">
            <w:pPr>
              <w:spacing w:after="0" w:line="240" w:lineRule="auto"/>
              <w:rPr>
                <w:rFonts w:ascii="Arial" w:eastAsia="Times New Roman" w:hAnsi="Arial" w:cs="Arial"/>
                <w:sz w:val="24"/>
                <w:szCs w:val="24"/>
                <w:lang w:eastAsia="es-CO"/>
              </w:rPr>
            </w:pP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AA4EB3" w:rsidRPr="004E52E8" w:rsidTr="00B624DB">
        <w:trPr>
          <w:trHeight w:val="1374"/>
        </w:trPr>
        <w:tc>
          <w:tcPr>
            <w:tcW w:w="9057" w:type="dxa"/>
            <w:tcMar>
              <w:top w:w="30" w:type="dxa"/>
              <w:left w:w="45" w:type="dxa"/>
              <w:bottom w:w="30" w:type="dxa"/>
              <w:right w:w="45" w:type="dxa"/>
            </w:tcMar>
            <w:vAlign w:val="bottom"/>
            <w:hideMark/>
          </w:tcPr>
          <w:p w:rsidR="00AA4EB3" w:rsidRDefault="00AA4EB3" w:rsidP="009C2235">
            <w:pPr>
              <w:spacing w:after="0" w:line="240" w:lineRule="auto"/>
              <w:rPr>
                <w:rFonts w:ascii="Arial" w:eastAsia="Times New Roman" w:hAnsi="Arial" w:cs="Arial"/>
                <w:b/>
                <w:sz w:val="20"/>
                <w:szCs w:val="20"/>
                <w:lang w:eastAsia="es-CO"/>
              </w:rPr>
            </w:pPr>
            <w:r w:rsidRPr="00E40499">
              <w:rPr>
                <w:rFonts w:ascii="Arial" w:eastAsia="Times New Roman" w:hAnsi="Arial" w:cs="Arial"/>
                <w:b/>
                <w:sz w:val="20"/>
                <w:szCs w:val="20"/>
                <w:lang w:eastAsia="es-CO"/>
              </w:rPr>
              <w:t>PROPOSICIONES</w:t>
            </w:r>
            <w:r>
              <w:rPr>
                <w:rFonts w:ascii="Arial" w:eastAsia="Times New Roman" w:hAnsi="Arial" w:cs="Arial"/>
                <w:b/>
                <w:sz w:val="20"/>
                <w:szCs w:val="20"/>
                <w:lang w:eastAsia="es-CO"/>
              </w:rPr>
              <w:t xml:space="preserve"> EN PLENARIA</w:t>
            </w:r>
            <w:r w:rsidRPr="00E40499">
              <w:rPr>
                <w:rFonts w:ascii="Arial" w:eastAsia="Times New Roman" w:hAnsi="Arial" w:cs="Arial"/>
                <w:b/>
                <w:sz w:val="20"/>
                <w:szCs w:val="20"/>
                <w:lang w:eastAsia="es-CO"/>
              </w:rPr>
              <w:t>:</w:t>
            </w:r>
          </w:p>
          <w:p w:rsidR="00AA4EB3" w:rsidRDefault="00AA4EB3" w:rsidP="009C2235">
            <w:pPr>
              <w:spacing w:after="0" w:line="240" w:lineRule="auto"/>
              <w:rPr>
                <w:rFonts w:ascii="Arial" w:eastAsia="Times New Roman" w:hAnsi="Arial" w:cs="Arial"/>
                <w:b/>
                <w:sz w:val="20"/>
                <w:szCs w:val="20"/>
                <w:lang w:eastAsia="es-CO"/>
              </w:rPr>
            </w:pPr>
          </w:p>
          <w:p w:rsidR="00AA4EB3" w:rsidRPr="008415F2" w:rsidRDefault="00AA4EB3" w:rsidP="009C2235">
            <w:pPr>
              <w:spacing w:after="0" w:line="240" w:lineRule="auto"/>
              <w:rPr>
                <w:rFonts w:ascii="Arial" w:eastAsia="Times New Roman" w:hAnsi="Arial" w:cs="Arial"/>
                <w:b/>
                <w:sz w:val="20"/>
                <w:szCs w:val="20"/>
                <w:lang w:eastAsia="es-CO"/>
              </w:rPr>
            </w:pPr>
            <w:r w:rsidRPr="00AB423D">
              <w:rPr>
                <w:rFonts w:ascii="Arial" w:eastAsia="Times New Roman" w:hAnsi="Arial" w:cs="Arial"/>
                <w:b/>
                <w:sz w:val="20"/>
                <w:szCs w:val="20"/>
                <w:lang w:eastAsia="es-CO"/>
              </w:rPr>
              <w:t>PROPOSICION N° 147</w:t>
            </w:r>
            <w:r>
              <w:rPr>
                <w:rFonts w:ascii="Arial" w:eastAsia="Times New Roman" w:hAnsi="Arial" w:cs="Arial"/>
                <w:sz w:val="20"/>
                <w:szCs w:val="20"/>
                <w:lang w:eastAsia="es-CO"/>
              </w:rPr>
              <w:t xml:space="preserve"> “Moción de censura al Ministro de Hacienda”</w:t>
            </w:r>
          </w:p>
          <w:p w:rsidR="00AA4EB3" w:rsidRDefault="00AA4EB3" w:rsidP="009C2235">
            <w:pPr>
              <w:spacing w:after="0" w:line="240" w:lineRule="auto"/>
              <w:rPr>
                <w:rFonts w:ascii="Arial" w:eastAsia="Times New Roman" w:hAnsi="Arial" w:cs="Arial"/>
                <w:sz w:val="20"/>
                <w:szCs w:val="20"/>
                <w:lang w:eastAsia="es-CO"/>
              </w:rPr>
            </w:pPr>
            <w:r w:rsidRPr="00AB423D">
              <w:rPr>
                <w:rFonts w:ascii="Arial" w:eastAsia="Times New Roman" w:hAnsi="Arial" w:cs="Arial"/>
                <w:b/>
                <w:sz w:val="20"/>
                <w:szCs w:val="20"/>
                <w:lang w:eastAsia="es-CO"/>
              </w:rPr>
              <w:t>PROPOSICION N° 152</w:t>
            </w:r>
            <w:r>
              <w:rPr>
                <w:rFonts w:ascii="Arial" w:eastAsia="Times New Roman" w:hAnsi="Arial" w:cs="Arial"/>
                <w:sz w:val="20"/>
                <w:szCs w:val="20"/>
                <w:lang w:eastAsia="es-CO"/>
              </w:rPr>
              <w:t xml:space="preserve"> “Citación actual y el futuro de la educación básica, media y superior del país”.</w:t>
            </w:r>
          </w:p>
          <w:p w:rsidR="00AA4EB3" w:rsidRDefault="00AA4EB3" w:rsidP="009C2235">
            <w:pPr>
              <w:spacing w:after="0" w:line="240" w:lineRule="auto"/>
              <w:rPr>
                <w:rFonts w:ascii="Arial" w:eastAsia="Times New Roman" w:hAnsi="Arial" w:cs="Arial"/>
                <w:sz w:val="20"/>
                <w:szCs w:val="20"/>
                <w:lang w:eastAsia="es-CO"/>
              </w:rPr>
            </w:pPr>
            <w:r w:rsidRPr="00AB423D">
              <w:rPr>
                <w:rFonts w:ascii="Arial" w:eastAsia="Times New Roman" w:hAnsi="Arial" w:cs="Arial"/>
                <w:b/>
                <w:sz w:val="20"/>
                <w:szCs w:val="20"/>
                <w:lang w:eastAsia="es-CO"/>
              </w:rPr>
              <w:t>PROPOSICION N° 153</w:t>
            </w:r>
            <w:r>
              <w:rPr>
                <w:rFonts w:ascii="Arial" w:eastAsia="Times New Roman" w:hAnsi="Arial" w:cs="Arial"/>
                <w:sz w:val="20"/>
                <w:szCs w:val="20"/>
                <w:lang w:eastAsia="es-CO"/>
              </w:rPr>
              <w:t xml:space="preserve"> “Problemática de la contaminación y erosión de la zonas marítimas y costeras del país”.</w:t>
            </w:r>
          </w:p>
          <w:p w:rsidR="00AA4EB3" w:rsidRDefault="00AA4EB3" w:rsidP="009C2235">
            <w:pPr>
              <w:spacing w:after="0" w:line="240" w:lineRule="auto"/>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b/>
                <w:sz w:val="20"/>
                <w:szCs w:val="20"/>
                <w:lang w:eastAsia="es-CO"/>
              </w:rPr>
            </w:pPr>
          </w:p>
          <w:p w:rsidR="00AA4EB3" w:rsidRDefault="00AA4EB3" w:rsidP="009C2235">
            <w:pPr>
              <w:spacing w:after="0" w:line="240" w:lineRule="auto"/>
              <w:rPr>
                <w:rFonts w:ascii="Arial" w:eastAsia="Times New Roman" w:hAnsi="Arial" w:cs="Arial"/>
                <w:b/>
                <w:sz w:val="20"/>
                <w:szCs w:val="20"/>
                <w:lang w:eastAsia="es-CO"/>
              </w:rPr>
            </w:pPr>
          </w:p>
          <w:p w:rsidR="00AA4EB3" w:rsidRDefault="00AA4EB3" w:rsidP="009C2235">
            <w:pPr>
              <w:spacing w:after="0" w:line="240" w:lineRule="auto"/>
              <w:rPr>
                <w:rFonts w:ascii="Arial" w:eastAsia="Times New Roman" w:hAnsi="Arial" w:cs="Arial"/>
                <w:b/>
                <w:sz w:val="20"/>
                <w:szCs w:val="20"/>
                <w:lang w:eastAsia="es-CO"/>
              </w:rPr>
            </w:pPr>
          </w:p>
          <w:p w:rsidR="00AA4EB3" w:rsidRDefault="00AA4EB3" w:rsidP="009C2235">
            <w:pPr>
              <w:spacing w:after="0" w:line="240" w:lineRule="auto"/>
              <w:rPr>
                <w:rFonts w:ascii="Arial" w:eastAsia="Times New Roman" w:hAnsi="Arial" w:cs="Arial"/>
                <w:b/>
                <w:sz w:val="20"/>
                <w:szCs w:val="20"/>
                <w:lang w:eastAsia="es-CO"/>
              </w:rPr>
            </w:pPr>
          </w:p>
          <w:p w:rsidR="00AA4EB3" w:rsidRDefault="00AA4EB3" w:rsidP="009C2235">
            <w:pPr>
              <w:spacing w:after="0" w:line="240" w:lineRule="auto"/>
              <w:rPr>
                <w:rFonts w:ascii="Arial" w:eastAsia="Times New Roman" w:hAnsi="Arial" w:cs="Arial"/>
                <w:b/>
                <w:sz w:val="20"/>
                <w:szCs w:val="20"/>
                <w:lang w:eastAsia="es-CO"/>
              </w:rPr>
            </w:pPr>
            <w:r w:rsidRPr="00E40499">
              <w:rPr>
                <w:rFonts w:ascii="Arial" w:eastAsia="Times New Roman" w:hAnsi="Arial" w:cs="Arial"/>
                <w:b/>
                <w:sz w:val="20"/>
                <w:szCs w:val="20"/>
                <w:lang w:eastAsia="es-CO"/>
              </w:rPr>
              <w:t>PROPOSICIONES</w:t>
            </w:r>
            <w:r>
              <w:rPr>
                <w:rFonts w:ascii="Arial" w:eastAsia="Times New Roman" w:hAnsi="Arial" w:cs="Arial"/>
                <w:b/>
                <w:sz w:val="20"/>
                <w:szCs w:val="20"/>
                <w:lang w:eastAsia="es-CO"/>
              </w:rPr>
              <w:t xml:space="preserve"> EN COMISION:</w:t>
            </w:r>
          </w:p>
          <w:p w:rsidR="00AA4EB3" w:rsidRDefault="00AA4EB3" w:rsidP="009C2235">
            <w:pPr>
              <w:spacing w:after="0" w:line="240" w:lineRule="auto"/>
              <w:rPr>
                <w:rFonts w:ascii="Arial" w:eastAsia="Times New Roman" w:hAnsi="Arial" w:cs="Arial"/>
                <w:b/>
                <w:sz w:val="20"/>
                <w:szCs w:val="20"/>
                <w:lang w:eastAsia="es-CO"/>
              </w:rPr>
            </w:pPr>
          </w:p>
          <w:p w:rsidR="00AA4EB3" w:rsidRDefault="00AA4EB3" w:rsidP="009C2235">
            <w:pPr>
              <w:spacing w:after="0" w:line="240" w:lineRule="auto"/>
              <w:rPr>
                <w:rFonts w:ascii="Arial" w:hAnsi="Arial" w:cs="Arial"/>
                <w:iCs/>
                <w:color w:val="000000"/>
                <w:sz w:val="20"/>
                <w:szCs w:val="20"/>
                <w:shd w:val="clear" w:color="auto" w:fill="FFFFFF"/>
              </w:rPr>
            </w:pPr>
            <w:r w:rsidRPr="00AB423D">
              <w:rPr>
                <w:rFonts w:ascii="Arial" w:eastAsia="Times New Roman" w:hAnsi="Arial" w:cs="Arial"/>
                <w:b/>
                <w:sz w:val="20"/>
                <w:szCs w:val="20"/>
                <w:lang w:eastAsia="es-CO"/>
              </w:rPr>
              <w:t>PROPOSICION N°</w:t>
            </w:r>
            <w:r>
              <w:rPr>
                <w:rFonts w:ascii="Arial" w:eastAsia="Times New Roman" w:hAnsi="Arial" w:cs="Arial"/>
                <w:b/>
                <w:sz w:val="20"/>
                <w:szCs w:val="20"/>
                <w:lang w:eastAsia="es-CO"/>
              </w:rPr>
              <w:t xml:space="preserve"> </w:t>
            </w:r>
            <w:r w:rsidRPr="00EA0948">
              <w:rPr>
                <w:rFonts w:ascii="Arial" w:eastAsia="Times New Roman" w:hAnsi="Arial" w:cs="Arial"/>
                <w:b/>
                <w:sz w:val="20"/>
                <w:szCs w:val="20"/>
                <w:lang w:eastAsia="es-CO"/>
              </w:rPr>
              <w:t>1</w:t>
            </w:r>
            <w:r>
              <w:rPr>
                <w:rFonts w:ascii="Arial" w:hAnsi="Arial" w:cs="Arial"/>
                <w:iCs/>
                <w:color w:val="000000"/>
                <w:sz w:val="20"/>
                <w:szCs w:val="20"/>
                <w:shd w:val="clear" w:color="auto" w:fill="FFFFFF"/>
              </w:rPr>
              <w:t xml:space="preserve"> C</w:t>
            </w:r>
            <w:r w:rsidRPr="00EA0948">
              <w:rPr>
                <w:rFonts w:ascii="Arial" w:hAnsi="Arial" w:cs="Arial"/>
                <w:iCs/>
                <w:color w:val="000000"/>
                <w:sz w:val="20"/>
                <w:szCs w:val="20"/>
                <w:shd w:val="clear" w:color="auto" w:fill="FFFFFF"/>
              </w:rPr>
              <w:t>ítese al señor ministro de hacienda y crédito público DOCTOR ALBERTO CARRASQUILLA BERRERA</w:t>
            </w:r>
            <w:r>
              <w:rPr>
                <w:rFonts w:ascii="Arial" w:hAnsi="Arial" w:cs="Arial"/>
                <w:iCs/>
                <w:color w:val="000000"/>
                <w:sz w:val="20"/>
                <w:szCs w:val="20"/>
                <w:shd w:val="clear" w:color="auto" w:fill="FFFFFF"/>
              </w:rPr>
              <w:t>.</w:t>
            </w:r>
          </w:p>
          <w:p w:rsidR="00AA4EB3" w:rsidRDefault="00AA4EB3" w:rsidP="009C2235">
            <w:pPr>
              <w:spacing w:after="0" w:line="240" w:lineRule="auto"/>
              <w:rPr>
                <w:rFonts w:ascii="Arial" w:eastAsia="Times New Roman" w:hAnsi="Arial" w:cs="Arial"/>
                <w:sz w:val="20"/>
                <w:szCs w:val="20"/>
                <w:lang w:eastAsia="es-CO"/>
              </w:rPr>
            </w:pPr>
            <w:r w:rsidRPr="00AB423D">
              <w:rPr>
                <w:rFonts w:ascii="Arial" w:eastAsia="Times New Roman" w:hAnsi="Arial" w:cs="Arial"/>
                <w:b/>
                <w:sz w:val="20"/>
                <w:szCs w:val="20"/>
                <w:lang w:eastAsia="es-CO"/>
              </w:rPr>
              <w:t>PROPOSICION N°</w:t>
            </w:r>
            <w:r>
              <w:rPr>
                <w:rFonts w:ascii="Arial" w:eastAsia="Times New Roman" w:hAnsi="Arial" w:cs="Arial"/>
                <w:b/>
                <w:sz w:val="20"/>
                <w:szCs w:val="20"/>
                <w:lang w:eastAsia="es-CO"/>
              </w:rPr>
              <w:t xml:space="preserve"> </w:t>
            </w:r>
            <w:r w:rsidRPr="00EA0948">
              <w:rPr>
                <w:rFonts w:ascii="Arial" w:eastAsia="Times New Roman" w:hAnsi="Arial" w:cs="Arial"/>
                <w:b/>
                <w:sz w:val="20"/>
                <w:szCs w:val="20"/>
                <w:lang w:eastAsia="es-CO"/>
              </w:rPr>
              <w:t>15</w:t>
            </w:r>
            <w:r w:rsidRPr="00282041">
              <w:rPr>
                <w:rFonts w:ascii="Arial" w:eastAsia="Times New Roman" w:hAnsi="Arial" w:cs="Arial"/>
                <w:sz w:val="20"/>
                <w:szCs w:val="20"/>
                <w:lang w:eastAsia="es-CO"/>
              </w:rPr>
              <w:t xml:space="preserve"> </w:t>
            </w:r>
            <w:r>
              <w:rPr>
                <w:rFonts w:ascii="Arial" w:eastAsia="Times New Roman" w:hAnsi="Arial" w:cs="Arial"/>
                <w:sz w:val="20"/>
                <w:szCs w:val="20"/>
                <w:lang w:eastAsia="es-CO"/>
              </w:rPr>
              <w:t>C</w:t>
            </w:r>
            <w:r w:rsidRPr="00282041">
              <w:rPr>
                <w:rFonts w:ascii="Arial" w:eastAsia="Times New Roman" w:hAnsi="Arial" w:cs="Arial"/>
                <w:sz w:val="20"/>
                <w:szCs w:val="20"/>
                <w:lang w:eastAsia="es-CO"/>
              </w:rPr>
              <w:t>ítese</w:t>
            </w:r>
            <w:r>
              <w:rPr>
                <w:rFonts w:ascii="Arial" w:eastAsia="Times New Roman" w:hAnsi="Arial" w:cs="Arial"/>
                <w:sz w:val="20"/>
                <w:szCs w:val="20"/>
                <w:lang w:eastAsia="es-CO"/>
              </w:rPr>
              <w:t xml:space="preserve"> al director de la Dian</w:t>
            </w:r>
            <w:r>
              <w:t xml:space="preserve"> doctor </w:t>
            </w:r>
            <w:r w:rsidRPr="00EA0948">
              <w:rPr>
                <w:rFonts w:ascii="Arial" w:eastAsia="Times New Roman" w:hAnsi="Arial" w:cs="Arial"/>
                <w:sz w:val="20"/>
                <w:szCs w:val="20"/>
                <w:lang w:eastAsia="es-CO"/>
              </w:rPr>
              <w:t>JOSÉ ANDRÉS ROMERO</w:t>
            </w:r>
            <w:r>
              <w:rPr>
                <w:rFonts w:ascii="Arial" w:eastAsia="Times New Roman" w:hAnsi="Arial" w:cs="Arial"/>
                <w:sz w:val="20"/>
                <w:szCs w:val="20"/>
                <w:lang w:eastAsia="es-CO"/>
              </w:rPr>
              <w:t>.</w:t>
            </w:r>
          </w:p>
          <w:p w:rsidR="00AA4EB3" w:rsidRDefault="00AA4EB3" w:rsidP="009C2235">
            <w:pPr>
              <w:spacing w:after="0" w:line="240" w:lineRule="auto"/>
              <w:rPr>
                <w:rFonts w:ascii="Arial" w:eastAsia="Times New Roman" w:hAnsi="Arial" w:cs="Arial"/>
                <w:sz w:val="20"/>
                <w:szCs w:val="20"/>
                <w:lang w:eastAsia="es-CO"/>
              </w:rPr>
            </w:pPr>
          </w:p>
          <w:p w:rsidR="00AA4EB3" w:rsidRPr="00282041" w:rsidRDefault="00AA4EB3" w:rsidP="00282041">
            <w:pPr>
              <w:spacing w:after="0" w:line="240" w:lineRule="auto"/>
              <w:jc w:val="both"/>
              <w:rPr>
                <w:rFonts w:ascii="Arial" w:eastAsia="Times New Roman" w:hAnsi="Arial" w:cs="Arial"/>
                <w:sz w:val="20"/>
                <w:szCs w:val="20"/>
                <w:lang w:eastAsia="es-CO"/>
              </w:rPr>
            </w:pPr>
            <w:r w:rsidRPr="00282041">
              <w:rPr>
                <w:rFonts w:ascii="Arial" w:eastAsia="Times New Roman" w:hAnsi="Arial" w:cs="Arial"/>
                <w:sz w:val="20"/>
                <w:szCs w:val="20"/>
                <w:lang w:eastAsia="es-CO"/>
              </w:rPr>
              <w:t>Anoto que estuve en licencia de Maternidad a partir del 22 de diciembre de 2018 hasta el 26 de abril de 2019 mediante Resolución N° 3201 del 28 de diciembre de 2018.</w:t>
            </w:r>
          </w:p>
          <w:p w:rsidR="00AA4EB3" w:rsidRPr="008F45AF" w:rsidRDefault="00AA4EB3" w:rsidP="00282041">
            <w:pPr>
              <w:spacing w:after="0" w:line="240" w:lineRule="auto"/>
              <w:rPr>
                <w:rFonts w:ascii="Arial" w:eastAsia="Times New Roman" w:hAnsi="Arial" w:cs="Arial"/>
                <w:sz w:val="24"/>
                <w:szCs w:val="24"/>
                <w:lang w:eastAsia="es-CO"/>
              </w:rPr>
            </w:pPr>
          </w:p>
          <w:p w:rsidR="00AA4EB3" w:rsidRPr="00EA0948" w:rsidRDefault="00AA4EB3" w:rsidP="009C2235">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AA4EB3" w:rsidRPr="004E52E8" w:rsidTr="00B624DB">
        <w:trPr>
          <w:trHeight w:val="1144"/>
        </w:trPr>
        <w:tc>
          <w:tcPr>
            <w:tcW w:w="9057" w:type="dxa"/>
            <w:tcMar>
              <w:top w:w="30" w:type="dxa"/>
              <w:left w:w="45" w:type="dxa"/>
              <w:bottom w:w="30" w:type="dxa"/>
              <w:right w:w="45" w:type="dxa"/>
            </w:tcMar>
            <w:vAlign w:val="bottom"/>
            <w:hideMark/>
          </w:tcPr>
          <w:p w:rsidR="00AA4EB3" w:rsidRDefault="00AA4EB3" w:rsidP="009C2235">
            <w:pPr>
              <w:spacing w:after="0" w:line="240" w:lineRule="auto"/>
              <w:rPr>
                <w:rFonts w:ascii="Arial" w:eastAsia="Times New Roman" w:hAnsi="Arial" w:cs="Arial"/>
                <w:sz w:val="20"/>
                <w:szCs w:val="20"/>
                <w:lang w:eastAsia="es-CO"/>
              </w:rPr>
            </w:pPr>
          </w:p>
          <w:p w:rsidR="00AA4EB3" w:rsidRDefault="00AA4EB3" w:rsidP="00AA4EB3">
            <w:pPr>
              <w:pStyle w:val="Prrafodelista"/>
              <w:numPr>
                <w:ilvl w:val="0"/>
                <w:numId w:val="6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Derecho de petición recibido, contestado el 8 de agosto de 2018 – vía correo electrónico. </w:t>
            </w:r>
          </w:p>
          <w:p w:rsidR="00AA4EB3" w:rsidRPr="00E40499" w:rsidRDefault="00AA4EB3" w:rsidP="00E40499">
            <w:pPr>
              <w:spacing w:after="0" w:line="240" w:lineRule="auto"/>
              <w:ind w:left="360"/>
              <w:rPr>
                <w:rFonts w:ascii="Arial" w:eastAsia="Times New Roman" w:hAnsi="Arial" w:cs="Arial"/>
                <w:sz w:val="20"/>
                <w:szCs w:val="20"/>
                <w:lang w:eastAsia="es-CO"/>
              </w:rPr>
            </w:pPr>
          </w:p>
          <w:p w:rsidR="00AA4EB3" w:rsidRDefault="00AA4EB3" w:rsidP="00AA4EB3">
            <w:pPr>
              <w:pStyle w:val="Prrafodelista"/>
              <w:numPr>
                <w:ilvl w:val="0"/>
                <w:numId w:val="6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Sugerencias y observaciones para el proyecto de ley MIPYME.</w:t>
            </w:r>
          </w:p>
          <w:p w:rsidR="00AA4EB3" w:rsidRPr="00E40499" w:rsidRDefault="00AA4EB3" w:rsidP="00E40499">
            <w:pPr>
              <w:pStyle w:val="Prrafodelista"/>
              <w:rPr>
                <w:rFonts w:ascii="Arial" w:eastAsia="Times New Roman" w:hAnsi="Arial" w:cs="Arial"/>
                <w:sz w:val="20"/>
                <w:szCs w:val="20"/>
                <w:lang w:eastAsia="es-CO"/>
              </w:rPr>
            </w:pPr>
          </w:p>
          <w:p w:rsidR="00AA4EB3" w:rsidRPr="00BE6672" w:rsidRDefault="00AA4EB3" w:rsidP="00BE6672">
            <w:pPr>
              <w:spacing w:after="0" w:line="240" w:lineRule="auto"/>
              <w:rPr>
                <w:rFonts w:ascii="Arial" w:eastAsia="Times New Roman" w:hAnsi="Arial" w:cs="Arial"/>
                <w:sz w:val="20"/>
                <w:szCs w:val="20"/>
                <w:lang w:eastAsia="es-CO"/>
              </w:rPr>
            </w:pPr>
          </w:p>
          <w:p w:rsidR="00AA4EB3" w:rsidRPr="00282041" w:rsidRDefault="00AA4EB3" w:rsidP="00282041">
            <w:pPr>
              <w:spacing w:after="0" w:line="240" w:lineRule="auto"/>
              <w:jc w:val="both"/>
              <w:rPr>
                <w:rFonts w:ascii="Arial" w:eastAsia="Times New Roman" w:hAnsi="Arial" w:cs="Arial"/>
                <w:sz w:val="20"/>
                <w:szCs w:val="20"/>
                <w:lang w:eastAsia="es-CO"/>
              </w:rPr>
            </w:pPr>
            <w:r w:rsidRPr="00282041">
              <w:rPr>
                <w:rFonts w:ascii="Arial" w:eastAsia="Times New Roman" w:hAnsi="Arial" w:cs="Arial"/>
                <w:sz w:val="20"/>
                <w:szCs w:val="20"/>
                <w:lang w:eastAsia="es-CO"/>
              </w:rPr>
              <w:t>Anoto que estuve en licencia de Maternidad a partir del 22 de diciembre de 2018 hasta el 26 de abril de 2019 mediante Resolución N° 3201 del 28 de diciembre de 2018.</w:t>
            </w:r>
          </w:p>
          <w:p w:rsidR="00AA4EB3" w:rsidRPr="008F45AF" w:rsidRDefault="00AA4EB3" w:rsidP="00282041">
            <w:pPr>
              <w:spacing w:after="0" w:line="240" w:lineRule="auto"/>
              <w:rPr>
                <w:rFonts w:ascii="Arial" w:eastAsia="Times New Roman" w:hAnsi="Arial" w:cs="Arial"/>
                <w:sz w:val="24"/>
                <w:szCs w:val="24"/>
                <w:lang w:eastAsia="es-CO"/>
              </w:rPr>
            </w:pPr>
          </w:p>
          <w:p w:rsidR="00AA4EB3" w:rsidRPr="00E40499" w:rsidRDefault="00AA4EB3" w:rsidP="00E40499">
            <w:pPr>
              <w:pStyle w:val="Prrafodelista"/>
              <w:rPr>
                <w:rFonts w:ascii="Arial" w:eastAsia="Times New Roman" w:hAnsi="Arial" w:cs="Arial"/>
                <w:sz w:val="20"/>
                <w:szCs w:val="20"/>
                <w:lang w:eastAsia="es-CO"/>
              </w:rPr>
            </w:pPr>
          </w:p>
          <w:p w:rsidR="00AA4EB3" w:rsidRPr="00E40499" w:rsidRDefault="00AA4EB3" w:rsidP="00E40499">
            <w:pPr>
              <w:spacing w:after="0" w:line="240" w:lineRule="auto"/>
              <w:rPr>
                <w:rFonts w:ascii="Arial" w:eastAsia="Times New Roman" w:hAnsi="Arial" w:cs="Arial"/>
                <w:sz w:val="20"/>
                <w:szCs w:val="20"/>
                <w:lang w:eastAsia="es-CO"/>
              </w:rPr>
            </w:pPr>
          </w:p>
          <w:p w:rsidR="00AA4EB3" w:rsidRDefault="00AA4EB3" w:rsidP="00E40499">
            <w:pPr>
              <w:spacing w:after="0" w:line="240" w:lineRule="auto"/>
              <w:ind w:left="360"/>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sz w:val="20"/>
                <w:szCs w:val="20"/>
                <w:lang w:eastAsia="es-CO"/>
              </w:rPr>
            </w:pPr>
          </w:p>
          <w:p w:rsidR="00AA4EB3" w:rsidRDefault="00AA4EB3" w:rsidP="009C2235">
            <w:pPr>
              <w:spacing w:after="0" w:line="240" w:lineRule="auto"/>
              <w:rPr>
                <w:rFonts w:ascii="Arial" w:eastAsia="Times New Roman" w:hAnsi="Arial" w:cs="Arial"/>
                <w:sz w:val="20"/>
                <w:szCs w:val="20"/>
                <w:lang w:eastAsia="es-CO"/>
              </w:rPr>
            </w:pPr>
          </w:p>
          <w:p w:rsidR="00AA4EB3" w:rsidRPr="004E52E8" w:rsidRDefault="00AA4EB3" w:rsidP="009C2235">
            <w:pPr>
              <w:spacing w:after="0" w:line="240" w:lineRule="auto"/>
              <w:rPr>
                <w:rFonts w:ascii="Arial" w:eastAsia="Times New Roman" w:hAnsi="Arial" w:cs="Arial"/>
                <w:sz w:val="20"/>
                <w:szCs w:val="20"/>
                <w:lang w:eastAsia="es-CO"/>
              </w:rPr>
            </w:pPr>
          </w:p>
        </w:tc>
      </w:tr>
    </w:tbl>
    <w:p w:rsidR="00AA4EB3" w:rsidRDefault="00AA4EB3"/>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4E52E8" w:rsidTr="00603D61">
        <w:trPr>
          <w:trHeight w:val="23"/>
        </w:trPr>
        <w:tc>
          <w:tcPr>
            <w:tcW w:w="9094" w:type="dxa"/>
            <w:tcMar>
              <w:top w:w="30" w:type="dxa"/>
              <w:left w:w="45" w:type="dxa"/>
              <w:bottom w:w="30" w:type="dxa"/>
              <w:right w:w="45" w:type="dxa"/>
            </w:tcMar>
            <w:vAlign w:val="bottom"/>
            <w:hideMark/>
          </w:tcPr>
          <w:p w:rsidR="00AA4EB3" w:rsidRPr="004E52E8" w:rsidRDefault="00AA4EB3" w:rsidP="00B91A1B">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667981">
              <w:rPr>
                <w:rFonts w:ascii="Arial" w:eastAsia="Times New Roman" w:hAnsi="Arial" w:cs="Arial"/>
                <w:sz w:val="20"/>
                <w:szCs w:val="20"/>
                <w:lang w:eastAsia="es-CO"/>
              </w:rPr>
              <w:t>Gestión para</w:t>
            </w:r>
            <w:r>
              <w:rPr>
                <w:rFonts w:ascii="Arial" w:eastAsia="Times New Roman" w:hAnsi="Arial" w:cs="Arial"/>
                <w:sz w:val="20"/>
                <w:szCs w:val="20"/>
                <w:lang w:eastAsia="es-CO"/>
              </w:rPr>
              <w:t xml:space="preserve"> resolver </w:t>
            </w:r>
            <w:r w:rsidRPr="00667981">
              <w:rPr>
                <w:rFonts w:ascii="Arial" w:eastAsia="Times New Roman" w:hAnsi="Arial" w:cs="Arial"/>
                <w:sz w:val="20"/>
                <w:szCs w:val="20"/>
                <w:lang w:eastAsia="es-CO"/>
              </w:rPr>
              <w:t>la crisis del servicio de energía eléctrica en la costa, dado el mal serv</w:t>
            </w:r>
            <w:r>
              <w:rPr>
                <w:rFonts w:ascii="Arial" w:eastAsia="Times New Roman" w:hAnsi="Arial" w:cs="Arial"/>
                <w:sz w:val="20"/>
                <w:szCs w:val="20"/>
                <w:lang w:eastAsia="es-CO"/>
              </w:rPr>
              <w:t>icio presentado por la empresa E</w:t>
            </w:r>
            <w:r w:rsidRPr="00667981">
              <w:rPr>
                <w:rFonts w:ascii="Arial" w:eastAsia="Times New Roman" w:hAnsi="Arial" w:cs="Arial"/>
                <w:sz w:val="20"/>
                <w:szCs w:val="20"/>
                <w:lang w:eastAsia="es-CO"/>
              </w:rPr>
              <w:t>lectricaribe.</w:t>
            </w:r>
          </w:p>
          <w:p w:rsidR="00AA4EB3" w:rsidRPr="00AB423D" w:rsidRDefault="00AA4EB3" w:rsidP="00AB423D">
            <w:pPr>
              <w:spacing w:after="0" w:line="240" w:lineRule="auto"/>
              <w:ind w:left="360"/>
              <w:jc w:val="both"/>
              <w:rPr>
                <w:rFonts w:ascii="Arial" w:eastAsia="Times New Roman" w:hAnsi="Arial" w:cs="Arial"/>
                <w:sz w:val="20"/>
                <w:szCs w:val="20"/>
                <w:lang w:eastAsia="es-CO"/>
              </w:rPr>
            </w:pPr>
          </w:p>
          <w:p w:rsidR="00AA4EB3" w:rsidRPr="00AB423D"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Reunión con vice ministro de salud con el fin de acelerar la reglamentación de la Ley de1917 de 2018- “</w:t>
            </w:r>
            <w:r>
              <w:rPr>
                <w:rFonts w:ascii="Arial" w:hAnsi="Arial" w:cs="Arial"/>
                <w:sz w:val="20"/>
                <w:szCs w:val="20"/>
              </w:rPr>
              <w:t>P</w:t>
            </w:r>
            <w:r w:rsidRPr="005F7AF8">
              <w:rPr>
                <w:rFonts w:ascii="Arial" w:hAnsi="Arial" w:cs="Arial"/>
                <w:sz w:val="20"/>
                <w:szCs w:val="20"/>
              </w:rPr>
              <w:t>or medio de la cual se reglamenta el sistema de residencias médicas en Col</w:t>
            </w:r>
            <w:r>
              <w:rPr>
                <w:rFonts w:ascii="Arial" w:hAnsi="Arial" w:cs="Arial"/>
                <w:sz w:val="20"/>
                <w:szCs w:val="20"/>
              </w:rPr>
              <w:t xml:space="preserve">ombia, su mecanismo de financiación </w:t>
            </w:r>
            <w:r w:rsidRPr="005F7AF8">
              <w:rPr>
                <w:rFonts w:ascii="Arial" w:hAnsi="Arial" w:cs="Arial"/>
                <w:sz w:val="20"/>
                <w:szCs w:val="20"/>
              </w:rPr>
              <w:t>y se dictan otras disposiciones"</w:t>
            </w:r>
            <w:r>
              <w:rPr>
                <w:rFonts w:ascii="Arial" w:hAnsi="Arial" w:cs="Arial"/>
                <w:sz w:val="20"/>
                <w:szCs w:val="20"/>
              </w:rPr>
              <w:t>.</w:t>
            </w:r>
          </w:p>
          <w:p w:rsidR="00AA4EB3" w:rsidRPr="005F7AF8" w:rsidRDefault="00AA4EB3" w:rsidP="00AB423D">
            <w:pPr>
              <w:pStyle w:val="Prrafodelista"/>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Reunión con el presidente de la república de Colombia, doctor Iván Duque, y la bancada del Partido de la U donde solicitamos apoyo al proyecto de exige cadena perpetua a violadores de niños.</w:t>
            </w:r>
          </w:p>
          <w:p w:rsidR="00AA4EB3" w:rsidRPr="00EA0948" w:rsidRDefault="00AA4EB3" w:rsidP="00EA0948">
            <w:pPr>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5F7AF8">
              <w:rPr>
                <w:rFonts w:ascii="Arial" w:eastAsia="Times New Roman" w:hAnsi="Arial" w:cs="Arial"/>
                <w:sz w:val="20"/>
                <w:szCs w:val="20"/>
                <w:lang w:eastAsia="es-CO"/>
              </w:rPr>
              <w:t xml:space="preserve">En compañía del ministro de agricultura y la bancada cordobesa visitamos zona rural afectada </w:t>
            </w:r>
            <w:r>
              <w:rPr>
                <w:rFonts w:ascii="Arial" w:eastAsia="Times New Roman" w:hAnsi="Arial" w:cs="Arial"/>
                <w:sz w:val="20"/>
                <w:szCs w:val="20"/>
                <w:lang w:eastAsia="es-CO"/>
              </w:rPr>
              <w:t xml:space="preserve">por la sequía </w:t>
            </w:r>
            <w:r w:rsidRPr="005F7AF8">
              <w:rPr>
                <w:rFonts w:ascii="Arial" w:eastAsia="Times New Roman" w:hAnsi="Arial" w:cs="Arial"/>
                <w:sz w:val="20"/>
                <w:szCs w:val="20"/>
                <w:lang w:eastAsia="es-CO"/>
              </w:rPr>
              <w:t>en el departamento</w:t>
            </w:r>
            <w:r>
              <w:rPr>
                <w:rFonts w:ascii="Arial" w:eastAsia="Times New Roman" w:hAnsi="Arial" w:cs="Arial"/>
                <w:sz w:val="20"/>
                <w:szCs w:val="20"/>
                <w:lang w:eastAsia="es-CO"/>
              </w:rPr>
              <w:t xml:space="preserve"> de Córdoba</w:t>
            </w:r>
            <w:r w:rsidRPr="005F7AF8">
              <w:rPr>
                <w:rFonts w:ascii="Arial" w:eastAsia="Times New Roman" w:hAnsi="Arial" w:cs="Arial"/>
                <w:sz w:val="20"/>
                <w:szCs w:val="20"/>
                <w:lang w:eastAsia="es-CO"/>
              </w:rPr>
              <w:t>.</w:t>
            </w:r>
          </w:p>
          <w:p w:rsidR="00AA4EB3" w:rsidRPr="00AB423D" w:rsidRDefault="00AA4EB3" w:rsidP="00AB423D">
            <w:pPr>
              <w:spacing w:after="0" w:line="240" w:lineRule="auto"/>
              <w:jc w:val="both"/>
              <w:rPr>
                <w:rFonts w:ascii="Arial" w:eastAsia="Times New Roman" w:hAnsi="Arial" w:cs="Arial"/>
                <w:sz w:val="20"/>
                <w:szCs w:val="20"/>
                <w:lang w:eastAsia="es-CO"/>
              </w:rPr>
            </w:pPr>
          </w:p>
          <w:p w:rsidR="00AA4EB3" w:rsidRDefault="00AA4EB3" w:rsidP="00AA4EB3">
            <w:pPr>
              <w:pStyle w:val="Prrafodelista"/>
              <w:numPr>
                <w:ilvl w:val="0"/>
                <w:numId w:val="66"/>
              </w:numPr>
              <w:spacing w:after="0" w:line="240" w:lineRule="auto"/>
              <w:jc w:val="both"/>
              <w:rPr>
                <w:rFonts w:ascii="Arial" w:eastAsia="Times New Roman" w:hAnsi="Arial" w:cs="Arial"/>
                <w:sz w:val="20"/>
                <w:szCs w:val="20"/>
                <w:lang w:eastAsia="es-CO"/>
              </w:rPr>
            </w:pPr>
            <w:r w:rsidRPr="005F7AF8">
              <w:rPr>
                <w:rFonts w:ascii="Arial" w:eastAsia="Times New Roman" w:hAnsi="Arial" w:cs="Arial"/>
                <w:sz w:val="20"/>
                <w:szCs w:val="20"/>
                <w:lang w:eastAsia="es-CO"/>
              </w:rPr>
              <w:t>Acompañamiento al presidente</w:t>
            </w:r>
            <w:r>
              <w:rPr>
                <w:rFonts w:ascii="Arial" w:eastAsia="Times New Roman" w:hAnsi="Arial" w:cs="Arial"/>
                <w:sz w:val="20"/>
                <w:szCs w:val="20"/>
                <w:lang w:eastAsia="es-CO"/>
              </w:rPr>
              <w:t xml:space="preserve"> de la república, doctor Iván Duque,</w:t>
            </w:r>
            <w:r w:rsidRPr="005F7AF8">
              <w:rPr>
                <w:rFonts w:ascii="Arial" w:eastAsia="Times New Roman" w:hAnsi="Arial" w:cs="Arial"/>
                <w:sz w:val="20"/>
                <w:szCs w:val="20"/>
                <w:lang w:eastAsia="es-CO"/>
              </w:rPr>
              <w:t xml:space="preserve"> para </w:t>
            </w:r>
            <w:r>
              <w:rPr>
                <w:rFonts w:ascii="Arial" w:eastAsia="Times New Roman" w:hAnsi="Arial" w:cs="Arial"/>
                <w:sz w:val="20"/>
                <w:szCs w:val="20"/>
                <w:lang w:eastAsia="es-CO"/>
              </w:rPr>
              <w:t>la instalación del proyecto fotovoltaico en la vereda C</w:t>
            </w:r>
            <w:r w:rsidRPr="005F7AF8">
              <w:rPr>
                <w:rFonts w:ascii="Arial" w:eastAsia="Times New Roman" w:hAnsi="Arial" w:cs="Arial"/>
                <w:sz w:val="20"/>
                <w:szCs w:val="20"/>
                <w:lang w:eastAsia="es-CO"/>
              </w:rPr>
              <w:t>ruci</w:t>
            </w:r>
            <w:r>
              <w:rPr>
                <w:rFonts w:ascii="Arial" w:eastAsia="Times New Roman" w:hAnsi="Arial" w:cs="Arial"/>
                <w:sz w:val="20"/>
                <w:szCs w:val="20"/>
                <w:lang w:eastAsia="es-CO"/>
              </w:rPr>
              <w:t>to en el municipio de Tierralta- Córdoba.</w:t>
            </w:r>
          </w:p>
          <w:p w:rsidR="00AA4EB3" w:rsidRPr="00282041" w:rsidRDefault="00AA4EB3" w:rsidP="00282041">
            <w:pPr>
              <w:pStyle w:val="Prrafodelista"/>
              <w:rPr>
                <w:rFonts w:ascii="Arial" w:eastAsia="Times New Roman" w:hAnsi="Arial" w:cs="Arial"/>
                <w:sz w:val="20"/>
                <w:szCs w:val="20"/>
                <w:lang w:eastAsia="es-CO"/>
              </w:rPr>
            </w:pPr>
          </w:p>
          <w:p w:rsidR="00AA4EB3" w:rsidRPr="00282041" w:rsidRDefault="00AA4EB3" w:rsidP="00282041">
            <w:pPr>
              <w:spacing w:after="0" w:line="240" w:lineRule="auto"/>
              <w:jc w:val="both"/>
              <w:rPr>
                <w:rFonts w:ascii="Arial" w:eastAsia="Times New Roman" w:hAnsi="Arial" w:cs="Arial"/>
                <w:sz w:val="20"/>
                <w:szCs w:val="20"/>
                <w:lang w:eastAsia="es-CO"/>
              </w:rPr>
            </w:pPr>
            <w:r w:rsidRPr="00282041">
              <w:rPr>
                <w:rFonts w:ascii="Arial" w:eastAsia="Times New Roman" w:hAnsi="Arial" w:cs="Arial"/>
                <w:sz w:val="20"/>
                <w:szCs w:val="20"/>
                <w:lang w:eastAsia="es-CO"/>
              </w:rPr>
              <w:t>Anoto que estuve en licencia de Maternidad a partir del 22 de diciembre de 2018 hasta el 26 de abril de 2019 mediante Resolución N° 3201 del 28 de diciembre de 2018.</w:t>
            </w:r>
          </w:p>
          <w:p w:rsidR="00AA4EB3" w:rsidRPr="008F45AF" w:rsidRDefault="00AA4EB3" w:rsidP="00282041">
            <w:pPr>
              <w:spacing w:after="0" w:line="240" w:lineRule="auto"/>
              <w:rPr>
                <w:rFonts w:ascii="Arial" w:eastAsia="Times New Roman" w:hAnsi="Arial" w:cs="Arial"/>
                <w:sz w:val="24"/>
                <w:szCs w:val="24"/>
                <w:lang w:eastAsia="es-CO"/>
              </w:rPr>
            </w:pPr>
          </w:p>
          <w:p w:rsidR="00AA4EB3" w:rsidRDefault="00AA4EB3" w:rsidP="00282041">
            <w:pPr>
              <w:pStyle w:val="Prrafodelista"/>
              <w:spacing w:after="0" w:line="240" w:lineRule="auto"/>
              <w:jc w:val="both"/>
              <w:rPr>
                <w:rFonts w:ascii="Arial" w:eastAsia="Times New Roman" w:hAnsi="Arial" w:cs="Arial"/>
                <w:sz w:val="20"/>
                <w:szCs w:val="20"/>
                <w:lang w:eastAsia="es-CO"/>
              </w:rPr>
            </w:pPr>
          </w:p>
          <w:p w:rsidR="00AA4EB3" w:rsidRPr="00667981" w:rsidRDefault="00AA4EB3" w:rsidP="00F75AD3">
            <w:pPr>
              <w:pStyle w:val="Prrafodelista"/>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AA4EB3" w:rsidRPr="004E52E8" w:rsidTr="00603D61">
        <w:trPr>
          <w:trHeight w:val="915"/>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Default="00AA4EB3" w:rsidP="005658EA">
            <w:pPr>
              <w:spacing w:after="0" w:line="240" w:lineRule="auto"/>
              <w:rPr>
                <w:rFonts w:ascii="Arial" w:eastAsia="Times New Roman" w:hAnsi="Arial" w:cs="Arial"/>
                <w:sz w:val="20"/>
                <w:szCs w:val="20"/>
                <w:lang w:eastAsia="es-CO"/>
              </w:rPr>
            </w:pPr>
          </w:p>
          <w:p w:rsidR="00AA4EB3" w:rsidRPr="005658EA" w:rsidRDefault="00AA4EB3" w:rsidP="005658EA">
            <w:pPr>
              <w:spacing w:after="0" w:line="240" w:lineRule="auto"/>
              <w:rPr>
                <w:rFonts w:ascii="Arial" w:eastAsia="Times New Roman" w:hAnsi="Arial" w:cs="Arial"/>
                <w:sz w:val="20"/>
                <w:szCs w:val="20"/>
                <w:lang w:eastAsia="es-CO"/>
              </w:rPr>
            </w:pPr>
            <w:r w:rsidRPr="005658EA">
              <w:rPr>
                <w:rFonts w:ascii="Arial" w:eastAsia="Times New Roman" w:hAnsi="Arial" w:cs="Arial"/>
                <w:sz w:val="20"/>
                <w:szCs w:val="20"/>
                <w:lang w:eastAsia="es-CO"/>
              </w:rPr>
              <w:t>- Preocupados por el orden público del departamento de Córdoba convocamos a consejo de seguridad en Montería con Ministro de Defensa Guillermo Botero y demás congresistas.</w:t>
            </w:r>
          </w:p>
          <w:p w:rsidR="00AA4EB3" w:rsidRPr="005658EA" w:rsidRDefault="00AA4EB3" w:rsidP="005658EA">
            <w:pPr>
              <w:spacing w:after="0" w:line="240" w:lineRule="auto"/>
              <w:ind w:left="360"/>
              <w:rPr>
                <w:rFonts w:ascii="Arial" w:eastAsia="Times New Roman" w:hAnsi="Arial" w:cs="Arial"/>
                <w:sz w:val="20"/>
                <w:szCs w:val="20"/>
                <w:lang w:eastAsia="es-CO"/>
              </w:rPr>
            </w:pP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AA4EB3" w:rsidRPr="004E52E8" w:rsidTr="00603D61">
        <w:trPr>
          <w:trHeight w:val="297"/>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AA4EB3" w:rsidRPr="004E52E8" w:rsidTr="00603D61">
        <w:trPr>
          <w:trHeight w:val="750"/>
        </w:trPr>
        <w:tc>
          <w:tcPr>
            <w:tcW w:w="9094" w:type="dxa"/>
            <w:tcMar>
              <w:top w:w="30" w:type="dxa"/>
              <w:left w:w="45" w:type="dxa"/>
              <w:bottom w:w="30" w:type="dxa"/>
              <w:right w:w="45" w:type="dxa"/>
            </w:tcMar>
            <w:vAlign w:val="bottom"/>
            <w:hideMark/>
          </w:tcPr>
          <w:p w:rsidR="00AA4EB3" w:rsidRPr="004E52E8" w:rsidRDefault="00AA4EB3" w:rsidP="004E52E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AA4EB3" w:rsidRPr="004E52E8" w:rsidTr="00603D61">
        <w:trPr>
          <w:trHeight w:val="740"/>
        </w:trPr>
        <w:tc>
          <w:tcPr>
            <w:tcW w:w="9094" w:type="dxa"/>
            <w:tcMar>
              <w:top w:w="30" w:type="dxa"/>
              <w:left w:w="45" w:type="dxa"/>
              <w:bottom w:w="30" w:type="dxa"/>
              <w:right w:w="45" w:type="dxa"/>
            </w:tcMar>
            <w:vAlign w:val="bottom"/>
          </w:tcPr>
          <w:p w:rsidR="00AA4EB3" w:rsidRPr="004E52E8" w:rsidRDefault="00AA4EB3" w:rsidP="004E52E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AA4EB3" w:rsidRPr="004E52E8" w:rsidTr="00432111">
        <w:trPr>
          <w:trHeight w:val="317"/>
        </w:trPr>
        <w:tc>
          <w:tcPr>
            <w:tcW w:w="9094" w:type="dxa"/>
            <w:tcMar>
              <w:top w:w="30" w:type="dxa"/>
              <w:left w:w="45" w:type="dxa"/>
              <w:bottom w:w="30" w:type="dxa"/>
              <w:right w:w="45" w:type="dxa"/>
            </w:tcMar>
            <w:vAlign w:val="bottom"/>
          </w:tcPr>
          <w:p w:rsidR="00AA4EB3" w:rsidRPr="00432111" w:rsidRDefault="00AA4EB3" w:rsidP="00432111">
            <w:pPr>
              <w:spacing w:after="0" w:line="240" w:lineRule="auto"/>
              <w:jc w:val="both"/>
              <w:rPr>
                <w:rFonts w:ascii="Arial" w:eastAsia="Times New Roman" w:hAnsi="Arial" w:cs="Arial"/>
                <w:sz w:val="20"/>
                <w:szCs w:val="20"/>
                <w:lang w:eastAsia="es-CO"/>
              </w:rPr>
            </w:pPr>
            <w:r w:rsidRPr="00432111">
              <w:rPr>
                <w:rFonts w:ascii="Arial" w:eastAsia="Times New Roman" w:hAnsi="Arial" w:cs="Arial"/>
                <w:b/>
                <w:sz w:val="20"/>
                <w:szCs w:val="20"/>
                <w:lang w:eastAsia="es-CO"/>
              </w:rPr>
              <w:t>9</w:t>
            </w:r>
            <w:r w:rsidRPr="00432111">
              <w:rPr>
                <w:rFonts w:ascii="Arial" w:eastAsia="Times New Roman" w:hAnsi="Arial" w:cs="Arial"/>
                <w:sz w:val="20"/>
                <w:szCs w:val="20"/>
                <w:lang w:eastAsia="es-CO"/>
              </w:rPr>
              <w:t>. Actividades de carácter Internacional en representación del Congreso</w:t>
            </w:r>
          </w:p>
        </w:tc>
      </w:tr>
      <w:tr w:rsidR="00AA4EB3" w:rsidRPr="004E52E8" w:rsidTr="00603D61">
        <w:trPr>
          <w:trHeight w:val="740"/>
        </w:trPr>
        <w:tc>
          <w:tcPr>
            <w:tcW w:w="9094" w:type="dxa"/>
            <w:tcMar>
              <w:top w:w="30" w:type="dxa"/>
              <w:left w:w="45" w:type="dxa"/>
              <w:bottom w:w="30" w:type="dxa"/>
              <w:right w:w="45" w:type="dxa"/>
            </w:tcMar>
            <w:vAlign w:val="bottom"/>
          </w:tcPr>
          <w:p w:rsidR="00AA4EB3" w:rsidRPr="00432111" w:rsidRDefault="00AA4EB3" w:rsidP="00432111">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No aplica.</w:t>
            </w:r>
          </w:p>
        </w:tc>
      </w:tr>
    </w:tbl>
    <w:p w:rsidR="00AA4EB3" w:rsidRDefault="00AA4EB3" w:rsidP="00A42AC2"/>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4E52E8"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8840FA" w:rsidRDefault="00AA4EB3"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AA4EB3" w:rsidRPr="004E52E8"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Silvio Carrasquilla Torres</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Partido Liberal</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AA4C98">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Departamento de Bolívar</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AA4EB3"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30471A" w:rsidRDefault="00AA4EB3" w:rsidP="008840FA">
            <w:pPr>
              <w:pStyle w:val="Sinespaciado"/>
              <w:rPr>
                <w:rFonts w:ascii="Arial" w:hAnsi="Arial" w:cs="Arial"/>
                <w:b/>
                <w:sz w:val="24"/>
                <w:szCs w:val="24"/>
                <w:lang w:eastAsia="es-CO"/>
              </w:rPr>
            </w:pPr>
            <w:r>
              <w:rPr>
                <w:rFonts w:ascii="Arial" w:hAnsi="Arial" w:cs="Arial"/>
                <w:b/>
                <w:sz w:val="24"/>
                <w:szCs w:val="24"/>
                <w:lang w:eastAsia="es-CO"/>
              </w:rPr>
              <w:t>Silvio.carrasquilla@camara.gov.co</w:t>
            </w:r>
          </w:p>
        </w:tc>
      </w:tr>
    </w:tbl>
    <w:p w:rsidR="00AA4EB3" w:rsidRDefault="00AA4EB3"/>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AA4EB3" w:rsidRPr="004E52E8" w:rsidTr="00B624DB">
        <w:trPr>
          <w:trHeight w:val="315"/>
        </w:trPr>
        <w:tc>
          <w:tcPr>
            <w:tcW w:w="9057" w:type="dxa"/>
            <w:tcMar>
              <w:top w:w="30" w:type="dxa"/>
              <w:left w:w="45" w:type="dxa"/>
              <w:bottom w:w="30" w:type="dxa"/>
              <w:right w:w="45" w:type="dxa"/>
            </w:tcMar>
            <w:vAlign w:val="bottom"/>
            <w:hideMark/>
          </w:tcPr>
          <w:p w:rsidR="00AA4EB3" w:rsidRPr="004E52E8" w:rsidRDefault="00AA4EB3" w:rsidP="009C223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AA4EB3" w:rsidRPr="004E52E8" w:rsidTr="006A1FF0">
        <w:trPr>
          <w:trHeight w:val="1032"/>
        </w:trPr>
        <w:tc>
          <w:tcPr>
            <w:tcW w:w="9057" w:type="dxa"/>
            <w:tcMar>
              <w:top w:w="30" w:type="dxa"/>
              <w:left w:w="45" w:type="dxa"/>
              <w:bottom w:w="30" w:type="dxa"/>
              <w:right w:w="45" w:type="dxa"/>
            </w:tcMar>
            <w:vAlign w:val="bottom"/>
          </w:tcPr>
          <w:p w:rsidR="00AA4EB3" w:rsidRDefault="00AA4EB3" w:rsidP="00DC25EC">
            <w:pPr>
              <w:spacing w:after="0" w:line="240" w:lineRule="auto"/>
            </w:pPr>
            <w:r w:rsidRPr="00DC25EC">
              <w:rPr>
                <w:rFonts w:ascii="Arial" w:eastAsia="Times New Roman" w:hAnsi="Arial" w:cs="Arial"/>
                <w:b/>
                <w:sz w:val="20"/>
                <w:szCs w:val="20"/>
                <w:lang w:eastAsia="es-CO"/>
              </w:rPr>
              <w:t>PL N. 88/2018</w:t>
            </w:r>
            <w:r>
              <w:rPr>
                <w:rFonts w:ascii="Arial" w:eastAsia="Times New Roman" w:hAnsi="Arial" w:cs="Arial"/>
                <w:sz w:val="20"/>
                <w:szCs w:val="20"/>
                <w:lang w:eastAsia="es-CO"/>
              </w:rPr>
              <w:t xml:space="preserve"> </w:t>
            </w:r>
            <w:r w:rsidRPr="00DC25EC">
              <w:t>"Por medio de la cual se declara patrimonio cultural inmaterial de la nación el festival nacional autóctono de gaitas de</w:t>
            </w:r>
            <w:r>
              <w:t xml:space="preserve"> San J</w:t>
            </w:r>
            <w:r w:rsidRPr="00DC25EC">
              <w:t>acinto"</w:t>
            </w:r>
          </w:p>
          <w:p w:rsidR="00AA4EB3" w:rsidRDefault="00AA4EB3" w:rsidP="00DC25EC">
            <w:pPr>
              <w:spacing w:after="0" w:line="240" w:lineRule="auto"/>
            </w:pPr>
            <w:r w:rsidRPr="00DC25EC">
              <w:rPr>
                <w:b/>
              </w:rPr>
              <w:t>PL N.99/2018</w:t>
            </w:r>
            <w:r>
              <w:t xml:space="preserve"> </w:t>
            </w:r>
            <w:r>
              <w:rPr>
                <w:rFonts w:ascii="LatoWeb" w:hAnsi="LatoWeb"/>
                <w:b/>
                <w:bCs/>
                <w:color w:val="333333"/>
                <w:sz w:val="23"/>
                <w:szCs w:val="23"/>
                <w:shd w:val="clear" w:color="auto" w:fill="F2F2F2"/>
              </w:rPr>
              <w:t xml:space="preserve"> </w:t>
            </w:r>
            <w:r w:rsidRPr="00DC25EC">
              <w:t>“Por medio de la cual se prohíbe el ingreso de dispositivos de telefonía móvil a los establecimientos educativos del país a estudiantes de los niveles de preescolar, básica primaria y básica secundaria y se restringe su uso en las aulas”</w:t>
            </w:r>
          </w:p>
          <w:p w:rsidR="00AA4EB3" w:rsidRPr="00B947B8" w:rsidRDefault="00AA4EB3" w:rsidP="00DC25EC">
            <w:pPr>
              <w:spacing w:after="0" w:line="240" w:lineRule="auto"/>
            </w:pPr>
            <w:r>
              <w:t xml:space="preserve">PL N.107/2018 </w:t>
            </w:r>
            <w:r w:rsidRPr="00B947B8">
              <w:t>"Por el cual se le otorga al municipio de puerto Colombia la categoría de distrito especial, turístico, cultural e histórico."</w:t>
            </w:r>
          </w:p>
          <w:p w:rsidR="00AA4EB3" w:rsidRDefault="00AA4EB3" w:rsidP="00DC25EC">
            <w:pPr>
              <w:spacing w:after="0" w:line="240" w:lineRule="auto"/>
            </w:pPr>
            <w:r w:rsidRPr="00DC25EC">
              <w:rPr>
                <w:b/>
              </w:rPr>
              <w:t>PL N.117/2018</w:t>
            </w:r>
            <w:r w:rsidRPr="00DC25EC">
              <w:t xml:space="preserve"> "Mediante la cual se establece el servicio de taxi colectivo y se elimina el cobro de planilla de viaje ocasional para recorridos dentro del departamento "</w:t>
            </w:r>
          </w:p>
          <w:p w:rsidR="00AA4EB3" w:rsidRDefault="00AA4EB3" w:rsidP="00027F13">
            <w:pPr>
              <w:rPr>
                <w:rFonts w:cstheme="minorHAnsi"/>
              </w:rPr>
            </w:pPr>
            <w:r w:rsidRPr="00DC25EC">
              <w:rPr>
                <w:b/>
              </w:rPr>
              <w:t>PL N.116/2018</w:t>
            </w:r>
            <w:r>
              <w:t xml:space="preserve"> </w:t>
            </w:r>
            <w:r w:rsidRPr="00DC25EC">
              <w:t>"Por medio de la cual se modifica el código sustantivo del trabajo y establece la licencia matrimonial"</w:t>
            </w:r>
            <w:r>
              <w:br/>
            </w:r>
            <w:r w:rsidRPr="00DC25EC">
              <w:rPr>
                <w:b/>
              </w:rPr>
              <w:t>PL N.125/2018</w:t>
            </w:r>
            <w:r w:rsidRPr="00DC25EC">
              <w:t xml:space="preserve"> “Por medio del cual se establece como obligatoria en todos los colegios del país, la cátedra formación ciudadana”</w:t>
            </w:r>
            <w:r>
              <w:br/>
            </w:r>
            <w:r w:rsidRPr="00DC25EC">
              <w:rPr>
                <w:b/>
              </w:rPr>
              <w:t>PL N.134/2018</w:t>
            </w:r>
            <w:r w:rsidRPr="00DC25EC">
              <w:t xml:space="preserve"> “Por medio de la cual se establece la gratuidad para la admisión de estudiantes de estratos 1, 2 y 3 en las instituciones de educación superior públicas, y se dictan otras disposiciones”.</w:t>
            </w:r>
            <w:r>
              <w:br/>
            </w:r>
            <w:r w:rsidRPr="00DC25EC">
              <w:rPr>
                <w:b/>
              </w:rPr>
              <w:t>PL N.139/2018</w:t>
            </w:r>
            <w:r w:rsidRPr="00DC25EC">
              <w:t xml:space="preserve"> “Por el cual se establecen mecanismos que favorecen la participación de la agricultura campesina, familiar y comunitaria en los mercados de compras públicas de alimentos”</w:t>
            </w:r>
            <w:r>
              <w:br/>
            </w:r>
            <w:r w:rsidRPr="00027F13">
              <w:rPr>
                <w:rFonts w:cstheme="minorHAnsi"/>
                <w:b/>
              </w:rPr>
              <w:t>PL N.287/2018</w:t>
            </w:r>
            <w:r w:rsidRPr="00027F13">
              <w:rPr>
                <w:rFonts w:cstheme="minorHAnsi"/>
              </w:rPr>
              <w:t xml:space="preserve"> “Por medio del cual se establecen disposiciones transversales a la rama ejecutiva a nivel nacional y territorial y a los particulares que cumplan funciones públicas y funciones administrativas para la racionalización de trámites y se dictan otras disposiciones”.</w:t>
            </w:r>
          </w:p>
          <w:p w:rsidR="00AA4EB3" w:rsidRDefault="00AA4EB3" w:rsidP="00027F13">
            <w:pPr>
              <w:rPr>
                <w:rFonts w:cstheme="minorHAnsi"/>
              </w:rPr>
            </w:pPr>
            <w:r>
              <w:rPr>
                <w:rFonts w:cstheme="minorHAnsi"/>
              </w:rPr>
              <w:t xml:space="preserve">Ponencia positiva </w:t>
            </w:r>
            <w:r w:rsidRPr="00027F13">
              <w:rPr>
                <w:rFonts w:cstheme="minorHAnsi"/>
                <w:b/>
              </w:rPr>
              <w:t>PL N.050/2018</w:t>
            </w:r>
            <w:r>
              <w:rPr>
                <w:rFonts w:cstheme="minorHAnsi"/>
                <w:b/>
              </w:rPr>
              <w:t xml:space="preserve"> “</w:t>
            </w:r>
            <w:r w:rsidRPr="00B947B8">
              <w:t>Por el cual se eliminan algunos costos de servicios financieros en los productos de cuenta de ahorros y tarjetas de crédito</w:t>
            </w:r>
            <w:r>
              <w:t>”</w:t>
            </w:r>
          </w:p>
          <w:p w:rsidR="00AA4EB3" w:rsidRPr="00027F13" w:rsidRDefault="00AA4EB3" w:rsidP="00027F13">
            <w:r>
              <w:rPr>
                <w:rFonts w:cstheme="minorHAnsi"/>
              </w:rPr>
              <w:t xml:space="preserve">Ponencia negativa </w:t>
            </w:r>
            <w:r w:rsidRPr="00027F13">
              <w:rPr>
                <w:rFonts w:cstheme="minorHAnsi"/>
                <w:b/>
              </w:rPr>
              <w:t>PL 260/2018</w:t>
            </w:r>
            <w:r>
              <w:rPr>
                <w:rFonts w:cstheme="minorHAnsi"/>
                <w:b/>
              </w:rPr>
              <w:t xml:space="preserve"> </w:t>
            </w:r>
            <w:r w:rsidRPr="00B947B8">
              <w:t>“Por medio de la cual se modifica el artículo 350 de la ley 1819 de 2016, y se dictan otras disposiciones”</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AA4EB3" w:rsidRPr="004E52E8" w:rsidTr="00B624DB">
        <w:trPr>
          <w:trHeight w:val="1236"/>
        </w:trPr>
        <w:tc>
          <w:tcPr>
            <w:tcW w:w="9057" w:type="dxa"/>
            <w:tcMar>
              <w:top w:w="30" w:type="dxa"/>
              <w:left w:w="45" w:type="dxa"/>
              <w:bottom w:w="30" w:type="dxa"/>
              <w:right w:w="45" w:type="dxa"/>
            </w:tcMar>
            <w:vAlign w:val="bottom"/>
            <w:hideMark/>
          </w:tcPr>
          <w:p w:rsidR="00AA4EB3" w:rsidRDefault="00AA4EB3" w:rsidP="00B947B8">
            <w:pPr>
              <w:jc w:val="both"/>
              <w:rPr>
                <w:sz w:val="24"/>
                <w:szCs w:val="24"/>
              </w:rPr>
            </w:pPr>
            <w:r>
              <w:rPr>
                <w:sz w:val="24"/>
                <w:szCs w:val="24"/>
              </w:rPr>
              <w:t xml:space="preserve">Solicitud para incluir en el proyecto de Ley </w:t>
            </w:r>
            <w:r w:rsidRPr="00B947B8">
              <w:rPr>
                <w:b/>
                <w:sz w:val="24"/>
                <w:szCs w:val="24"/>
              </w:rPr>
              <w:t>N 052-2018</w:t>
            </w:r>
            <w:r>
              <w:rPr>
                <w:sz w:val="24"/>
                <w:szCs w:val="24"/>
              </w:rPr>
              <w:t xml:space="preserve"> Cámara, 059 Senado “POR LA CUAL SE DECRETA EL PRESUPUESTO DE RENTAS Y RECURSOS DE CAPITAL Y LEY DE APROPIACIONES PARA LA VIGENCIA FISCAL DEL 1 DE ENERO AL 31 DE DICIEMBRE DEL AÑO 2019” unas disposiciones que propendan para garantizar la buena ejecución en infraestructura de </w:t>
            </w:r>
            <w:r w:rsidRPr="0026063D">
              <w:rPr>
                <w:b/>
                <w:sz w:val="24"/>
                <w:szCs w:val="24"/>
              </w:rPr>
              <w:t xml:space="preserve">“Bolívar, </w:t>
            </w:r>
            <w:r>
              <w:rPr>
                <w:b/>
                <w:sz w:val="24"/>
                <w:szCs w:val="24"/>
              </w:rPr>
              <w:t xml:space="preserve">Los Juegos de </w:t>
            </w:r>
            <w:r w:rsidRPr="0026063D">
              <w:rPr>
                <w:b/>
                <w:sz w:val="24"/>
                <w:szCs w:val="24"/>
              </w:rPr>
              <w:t>la Paz 2019</w:t>
            </w:r>
            <w:r>
              <w:rPr>
                <w:b/>
                <w:sz w:val="24"/>
                <w:szCs w:val="24"/>
              </w:rPr>
              <w:t>. XXI Juegos Deportivos Nacionales y Paranacionales</w:t>
            </w:r>
            <w:r w:rsidRPr="0026063D">
              <w:rPr>
                <w:b/>
                <w:sz w:val="24"/>
                <w:szCs w:val="24"/>
              </w:rPr>
              <w:t>”</w:t>
            </w:r>
            <w:r>
              <w:rPr>
                <w:sz w:val="24"/>
                <w:szCs w:val="24"/>
              </w:rPr>
              <w:t xml:space="preserve"> en aras de seguir incentivando la recreación y el deporte. </w:t>
            </w:r>
          </w:p>
          <w:p w:rsidR="00AA4EB3" w:rsidRPr="004E52E8" w:rsidRDefault="00AA4EB3" w:rsidP="009C2235">
            <w:pPr>
              <w:spacing w:after="0" w:line="240" w:lineRule="auto"/>
              <w:rPr>
                <w:rFonts w:ascii="Arial" w:eastAsia="Times New Roman" w:hAnsi="Arial" w:cs="Arial"/>
                <w:sz w:val="20"/>
                <w:szCs w:val="20"/>
                <w:lang w:eastAsia="es-CO"/>
              </w:rPr>
            </w:pP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AA4EB3" w:rsidRPr="004E52E8" w:rsidTr="00B624DB">
        <w:trPr>
          <w:trHeight w:val="1374"/>
        </w:trPr>
        <w:tc>
          <w:tcPr>
            <w:tcW w:w="9057" w:type="dxa"/>
            <w:tcMar>
              <w:top w:w="30" w:type="dxa"/>
              <w:left w:w="45" w:type="dxa"/>
              <w:bottom w:w="30" w:type="dxa"/>
              <w:right w:w="45" w:type="dxa"/>
            </w:tcMar>
            <w:vAlign w:val="bottom"/>
            <w:hideMark/>
          </w:tcPr>
          <w:p w:rsidR="00AA4EB3" w:rsidRPr="004E52E8"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AA4EB3" w:rsidRPr="004E52E8" w:rsidTr="00B624DB">
        <w:trPr>
          <w:trHeight w:val="315"/>
        </w:trPr>
        <w:tc>
          <w:tcPr>
            <w:tcW w:w="9057" w:type="dxa"/>
            <w:tcMar>
              <w:top w:w="30" w:type="dxa"/>
              <w:left w:w="45" w:type="dxa"/>
              <w:bottom w:w="30" w:type="dxa"/>
              <w:right w:w="45" w:type="dxa"/>
            </w:tcMar>
            <w:vAlign w:val="center"/>
            <w:hideMark/>
          </w:tcPr>
          <w:p w:rsidR="00AA4EB3" w:rsidRPr="004E52E8" w:rsidRDefault="00AA4EB3"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AA4EB3" w:rsidRPr="004E52E8" w:rsidTr="00B624DB">
        <w:trPr>
          <w:trHeight w:val="1144"/>
        </w:trPr>
        <w:tc>
          <w:tcPr>
            <w:tcW w:w="9057" w:type="dxa"/>
            <w:tcMar>
              <w:top w:w="30" w:type="dxa"/>
              <w:left w:w="45" w:type="dxa"/>
              <w:bottom w:w="30" w:type="dxa"/>
              <w:right w:w="45" w:type="dxa"/>
            </w:tcMar>
            <w:vAlign w:val="bottom"/>
            <w:hideMark/>
          </w:tcPr>
          <w:p w:rsidR="00AA4EB3" w:rsidRDefault="00AA4EB3" w:rsidP="009C223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9C2235">
            <w:pPr>
              <w:spacing w:after="0" w:line="240" w:lineRule="auto"/>
              <w:rPr>
                <w:rFonts w:ascii="Arial" w:eastAsia="Times New Roman" w:hAnsi="Arial" w:cs="Arial"/>
                <w:sz w:val="20"/>
                <w:szCs w:val="20"/>
                <w:lang w:eastAsia="es-CO"/>
              </w:rPr>
            </w:pPr>
          </w:p>
        </w:tc>
      </w:tr>
    </w:tbl>
    <w:p w:rsidR="00AA4EB3" w:rsidRDefault="00AA4EB3"/>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4E52E8" w:rsidTr="00603D61">
        <w:trPr>
          <w:trHeight w:val="23"/>
        </w:trPr>
        <w:tc>
          <w:tcPr>
            <w:tcW w:w="9094" w:type="dxa"/>
            <w:tcMar>
              <w:top w:w="30" w:type="dxa"/>
              <w:left w:w="45" w:type="dxa"/>
              <w:bottom w:w="30" w:type="dxa"/>
              <w:right w:w="45" w:type="dxa"/>
            </w:tcMar>
            <w:vAlign w:val="bottom"/>
            <w:hideMark/>
          </w:tcPr>
          <w:p w:rsidR="00AA4EB3" w:rsidRPr="004E52E8" w:rsidRDefault="00AA4EB3" w:rsidP="00B91A1B">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Planta de tratamiento para abastecimiento de agua en los municipios de Arjona y Turbaco.</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AA4EB3" w:rsidRPr="004E52E8" w:rsidTr="00603D61">
        <w:trPr>
          <w:trHeight w:val="915"/>
        </w:trPr>
        <w:tc>
          <w:tcPr>
            <w:tcW w:w="9094" w:type="dxa"/>
            <w:tcMar>
              <w:top w:w="30" w:type="dxa"/>
              <w:left w:w="45" w:type="dxa"/>
              <w:bottom w:w="30" w:type="dxa"/>
              <w:right w:w="45" w:type="dxa"/>
            </w:tcMar>
            <w:vAlign w:val="bottom"/>
            <w:hideMark/>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AA4EB3" w:rsidRPr="004E52E8" w:rsidTr="00603D61">
        <w:trPr>
          <w:trHeight w:val="825"/>
        </w:trPr>
        <w:tc>
          <w:tcPr>
            <w:tcW w:w="9094" w:type="dxa"/>
            <w:tcMar>
              <w:top w:w="30" w:type="dxa"/>
              <w:left w:w="45" w:type="dxa"/>
              <w:bottom w:w="30" w:type="dxa"/>
              <w:right w:w="45" w:type="dxa"/>
            </w:tcMar>
            <w:vAlign w:val="bottom"/>
            <w:hideMark/>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297"/>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AA4EB3" w:rsidRPr="004E52E8" w:rsidTr="00603D61">
        <w:trPr>
          <w:trHeight w:val="660"/>
        </w:trPr>
        <w:tc>
          <w:tcPr>
            <w:tcW w:w="9094" w:type="dxa"/>
            <w:tcMar>
              <w:top w:w="30" w:type="dxa"/>
              <w:left w:w="45" w:type="dxa"/>
              <w:bottom w:w="30" w:type="dxa"/>
              <w:right w:w="45" w:type="dxa"/>
            </w:tcMar>
            <w:vAlign w:val="bottom"/>
            <w:hideMark/>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AA4EB3" w:rsidRPr="004E52E8" w:rsidTr="00603D61">
        <w:trPr>
          <w:trHeight w:val="750"/>
        </w:trPr>
        <w:tc>
          <w:tcPr>
            <w:tcW w:w="9094" w:type="dxa"/>
            <w:tcMar>
              <w:top w:w="30" w:type="dxa"/>
              <w:left w:w="45" w:type="dxa"/>
              <w:bottom w:w="30" w:type="dxa"/>
              <w:right w:w="45" w:type="dxa"/>
            </w:tcMar>
            <w:vAlign w:val="bottom"/>
            <w:hideMark/>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603D61">
        <w:trPr>
          <w:trHeight w:val="315"/>
        </w:trPr>
        <w:tc>
          <w:tcPr>
            <w:tcW w:w="9094" w:type="dxa"/>
            <w:tcMar>
              <w:top w:w="30" w:type="dxa"/>
              <w:left w:w="45" w:type="dxa"/>
              <w:bottom w:w="30" w:type="dxa"/>
              <w:right w:w="45" w:type="dxa"/>
            </w:tcMar>
            <w:vAlign w:val="center"/>
            <w:hideMark/>
          </w:tcPr>
          <w:p w:rsidR="00AA4EB3" w:rsidRPr="004E52E8" w:rsidRDefault="00AA4EB3"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AA4EB3" w:rsidRPr="004E52E8" w:rsidTr="00603D61">
        <w:trPr>
          <w:trHeight w:val="740"/>
        </w:trPr>
        <w:tc>
          <w:tcPr>
            <w:tcW w:w="9094" w:type="dxa"/>
            <w:tcMar>
              <w:top w:w="30" w:type="dxa"/>
              <w:left w:w="45" w:type="dxa"/>
              <w:bottom w:w="30" w:type="dxa"/>
              <w:right w:w="45" w:type="dxa"/>
            </w:tcMar>
            <w:vAlign w:val="bottom"/>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E52E8" w:rsidRDefault="00AA4EB3" w:rsidP="004E52E8">
            <w:pPr>
              <w:spacing w:after="0" w:line="240" w:lineRule="auto"/>
              <w:rPr>
                <w:rFonts w:ascii="Arial" w:eastAsia="Times New Roman" w:hAnsi="Arial" w:cs="Arial"/>
                <w:sz w:val="20"/>
                <w:szCs w:val="20"/>
                <w:lang w:eastAsia="es-CO"/>
              </w:rPr>
            </w:pPr>
          </w:p>
        </w:tc>
      </w:tr>
      <w:tr w:rsidR="00AA4EB3" w:rsidRPr="004E52E8" w:rsidTr="00432111">
        <w:trPr>
          <w:trHeight w:val="317"/>
        </w:trPr>
        <w:tc>
          <w:tcPr>
            <w:tcW w:w="9094" w:type="dxa"/>
            <w:tcMar>
              <w:top w:w="30" w:type="dxa"/>
              <w:left w:w="45" w:type="dxa"/>
              <w:bottom w:w="30" w:type="dxa"/>
              <w:right w:w="45" w:type="dxa"/>
            </w:tcMar>
            <w:vAlign w:val="bottom"/>
          </w:tcPr>
          <w:p w:rsidR="00AA4EB3" w:rsidRPr="00432111" w:rsidRDefault="00AA4EB3" w:rsidP="00432111">
            <w:pPr>
              <w:spacing w:after="0" w:line="240" w:lineRule="auto"/>
              <w:jc w:val="both"/>
              <w:rPr>
                <w:rFonts w:ascii="Arial" w:eastAsia="Times New Roman" w:hAnsi="Arial" w:cs="Arial"/>
                <w:sz w:val="20"/>
                <w:szCs w:val="20"/>
                <w:lang w:eastAsia="es-CO"/>
              </w:rPr>
            </w:pPr>
            <w:r w:rsidRPr="00432111">
              <w:rPr>
                <w:rFonts w:ascii="Arial" w:eastAsia="Times New Roman" w:hAnsi="Arial" w:cs="Arial"/>
                <w:b/>
                <w:sz w:val="20"/>
                <w:szCs w:val="20"/>
                <w:lang w:eastAsia="es-CO"/>
              </w:rPr>
              <w:t>9</w:t>
            </w:r>
            <w:r w:rsidRPr="00432111">
              <w:rPr>
                <w:rFonts w:ascii="Arial" w:eastAsia="Times New Roman" w:hAnsi="Arial" w:cs="Arial"/>
                <w:sz w:val="20"/>
                <w:szCs w:val="20"/>
                <w:lang w:eastAsia="es-CO"/>
              </w:rPr>
              <w:t>. Actividades de carácter Internacional en representación del Congreso</w:t>
            </w:r>
          </w:p>
        </w:tc>
      </w:tr>
      <w:tr w:rsidR="00AA4EB3" w:rsidRPr="004E52E8" w:rsidTr="00603D61">
        <w:trPr>
          <w:trHeight w:val="740"/>
        </w:trPr>
        <w:tc>
          <w:tcPr>
            <w:tcW w:w="9094" w:type="dxa"/>
            <w:tcMar>
              <w:top w:w="30" w:type="dxa"/>
              <w:left w:w="45" w:type="dxa"/>
              <w:bottom w:w="30" w:type="dxa"/>
              <w:right w:w="45" w:type="dxa"/>
            </w:tcMar>
            <w:vAlign w:val="bottom"/>
          </w:tcPr>
          <w:p w:rsidR="00AA4EB3" w:rsidRDefault="00AA4EB3" w:rsidP="00B947B8">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AA4EB3" w:rsidRPr="00432111" w:rsidRDefault="00AA4EB3" w:rsidP="00432111">
            <w:pPr>
              <w:spacing w:after="0" w:line="240" w:lineRule="auto"/>
              <w:jc w:val="both"/>
              <w:rPr>
                <w:rFonts w:ascii="Arial" w:eastAsia="Times New Roman" w:hAnsi="Arial" w:cs="Arial"/>
                <w:b/>
                <w:sz w:val="20"/>
                <w:szCs w:val="20"/>
                <w:lang w:eastAsia="es-CO"/>
              </w:rPr>
            </w:pPr>
          </w:p>
        </w:tc>
      </w:tr>
    </w:tbl>
    <w:p w:rsidR="00AA4EB3" w:rsidRDefault="00AA4EB3" w:rsidP="00A42AC2"/>
    <w:tbl>
      <w:tblPr>
        <w:tblStyle w:val="TableGrid"/>
        <w:tblW w:w="9030" w:type="dxa"/>
        <w:tblInd w:w="305" w:type="dxa"/>
        <w:tblCellMar>
          <w:top w:w="56" w:type="dxa"/>
          <w:left w:w="46" w:type="dxa"/>
          <w:right w:w="17" w:type="dxa"/>
        </w:tblCellMar>
        <w:tblLook w:val="04A0" w:firstRow="1" w:lastRow="0" w:firstColumn="1" w:lastColumn="0" w:noHBand="0" w:noVBand="1"/>
      </w:tblPr>
      <w:tblGrid>
        <w:gridCol w:w="2417"/>
        <w:gridCol w:w="6613"/>
      </w:tblGrid>
      <w:tr w:rsidR="00AA4EB3">
        <w:trPr>
          <w:trHeight w:val="386"/>
        </w:trPr>
        <w:tc>
          <w:tcPr>
            <w:tcW w:w="9030"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33"/>
              <w:jc w:val="center"/>
            </w:pPr>
            <w:r>
              <w:rPr>
                <w:b/>
              </w:rPr>
              <w:t xml:space="preserve">Datos personales </w:t>
            </w:r>
          </w:p>
        </w:tc>
      </w:tr>
      <w:tr w:rsidR="00AA4EB3">
        <w:trPr>
          <w:trHeight w:val="384"/>
        </w:trPr>
        <w:tc>
          <w:tcPr>
            <w:tcW w:w="2417"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30"/>
              <w:jc w:val="center"/>
            </w:pPr>
            <w:r>
              <w:t xml:space="preserve">Nombre </w:t>
            </w:r>
          </w:p>
        </w:tc>
        <w:tc>
          <w:tcPr>
            <w:tcW w:w="6613"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Teresa de Jesús Enríquez Rosero </w:t>
            </w:r>
          </w:p>
        </w:tc>
      </w:tr>
      <w:tr w:rsidR="00AA4EB3">
        <w:trPr>
          <w:trHeight w:val="384"/>
        </w:trPr>
        <w:tc>
          <w:tcPr>
            <w:tcW w:w="2417"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34"/>
            </w:pPr>
            <w:r>
              <w:t xml:space="preserve">Partido o Movimiento </w:t>
            </w:r>
          </w:p>
        </w:tc>
        <w:tc>
          <w:tcPr>
            <w:tcW w:w="6613"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Partido de la Unidad Nacional </w:t>
            </w:r>
          </w:p>
        </w:tc>
      </w:tr>
      <w:tr w:rsidR="00AA4EB3">
        <w:trPr>
          <w:trHeight w:val="386"/>
        </w:trPr>
        <w:tc>
          <w:tcPr>
            <w:tcW w:w="2417"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33"/>
              <w:jc w:val="center"/>
            </w:pPr>
            <w:r>
              <w:t xml:space="preserve">Circunscripción </w:t>
            </w:r>
          </w:p>
        </w:tc>
        <w:tc>
          <w:tcPr>
            <w:tcW w:w="6613"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Departamento de Nariño </w:t>
            </w:r>
          </w:p>
        </w:tc>
      </w:tr>
      <w:tr w:rsidR="00AA4EB3">
        <w:trPr>
          <w:trHeight w:val="384"/>
        </w:trPr>
        <w:tc>
          <w:tcPr>
            <w:tcW w:w="2417"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39"/>
            </w:pPr>
            <w:r>
              <w:t xml:space="preserve">Período Legislativo </w:t>
            </w:r>
          </w:p>
        </w:tc>
        <w:tc>
          <w:tcPr>
            <w:tcW w:w="6613"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20 de julio de 2018 – 20 de junio de 2019 </w:t>
            </w:r>
          </w:p>
        </w:tc>
      </w:tr>
      <w:tr w:rsidR="00AA4EB3">
        <w:trPr>
          <w:trHeight w:val="386"/>
        </w:trPr>
        <w:tc>
          <w:tcPr>
            <w:tcW w:w="2417"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27"/>
            </w:pPr>
            <w:r>
              <w:t xml:space="preserve">Correo Institucional </w:t>
            </w:r>
          </w:p>
        </w:tc>
        <w:tc>
          <w:tcPr>
            <w:tcW w:w="6613"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Teresa.enriquez@camara.gov.co </w:t>
            </w:r>
          </w:p>
        </w:tc>
      </w:tr>
    </w:tbl>
    <w:p w:rsidR="00AA4EB3" w:rsidRDefault="00AA4EB3">
      <w:pPr>
        <w:ind w:left="262"/>
      </w:pPr>
      <w:r>
        <w:rPr>
          <w:rFonts w:ascii="Calibri" w:eastAsia="Calibri" w:hAnsi="Calibri" w:cs="Calibri"/>
        </w:rPr>
        <w:t xml:space="preserve"> </w:t>
      </w:r>
    </w:p>
    <w:tbl>
      <w:tblPr>
        <w:tblStyle w:val="TableGrid"/>
        <w:tblW w:w="9232" w:type="dxa"/>
        <w:tblInd w:w="305" w:type="dxa"/>
        <w:tblCellMar>
          <w:top w:w="77" w:type="dxa"/>
          <w:left w:w="43" w:type="dxa"/>
        </w:tblCellMar>
        <w:tblLook w:val="04A0" w:firstRow="1" w:lastRow="0" w:firstColumn="1" w:lastColumn="0" w:noHBand="0" w:noVBand="1"/>
      </w:tblPr>
      <w:tblGrid>
        <w:gridCol w:w="9232"/>
      </w:tblGrid>
      <w:tr w:rsidR="00AA4EB3">
        <w:trPr>
          <w:trHeight w:val="387"/>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48"/>
              <w:jc w:val="center"/>
            </w:pPr>
            <w:r>
              <w:rPr>
                <w:b/>
              </w:rPr>
              <w:t xml:space="preserve">Informe de gestión </w:t>
            </w:r>
          </w:p>
        </w:tc>
      </w:tr>
      <w:tr w:rsidR="00AA4EB3">
        <w:trPr>
          <w:trHeight w:val="619"/>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Debe ser presentado, cada año dentro de los 10 días hábiles siguientes a la terminación del segundo periodo de cada legislatura. </w:t>
            </w:r>
            <w:r>
              <w:rPr>
                <w:b/>
                <w:i/>
              </w:rPr>
              <w:t>(Lit. j. Art. 8°, ley 1828 de 2017)</w:t>
            </w:r>
            <w:r>
              <w:rPr>
                <w:i/>
              </w:rPr>
              <w:t xml:space="preserve"> Código de Ética y Estatuto del Congresista.</w:t>
            </w:r>
            <w:r>
              <w:t xml:space="preserve"> </w:t>
            </w:r>
          </w:p>
        </w:tc>
      </w:tr>
      <w:tr w:rsidR="00AA4EB3">
        <w:trPr>
          <w:trHeight w:val="386"/>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i/>
              </w:rPr>
              <w:t xml:space="preserve">Información mínima obligatoria  </w:t>
            </w:r>
          </w:p>
        </w:tc>
      </w:tr>
      <w:tr w:rsidR="00AA4EB3">
        <w:trPr>
          <w:trHeight w:val="622"/>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1</w:t>
            </w:r>
            <w:r>
              <w:t xml:space="preserve">. Proyectos de ley y/o acto legislativo de los cuales fue autor y/o ponente, donde podrá especificar los compromisos de campaña. (Elecciones periodo inmediatamente anterior). </w:t>
            </w:r>
          </w:p>
        </w:tc>
      </w:tr>
      <w:tr w:rsidR="00AA4EB3">
        <w:trPr>
          <w:trHeight w:val="7280"/>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6"/>
              <w:jc w:val="center"/>
            </w:pPr>
            <w:r>
              <w:rPr>
                <w:b/>
              </w:rPr>
              <w:t xml:space="preserve"> </w:t>
            </w:r>
          </w:p>
          <w:p w:rsidR="00AA4EB3" w:rsidRDefault="00AA4EB3">
            <w:pPr>
              <w:spacing w:line="259" w:lineRule="auto"/>
              <w:ind w:right="49"/>
              <w:jc w:val="center"/>
            </w:pPr>
            <w:r>
              <w:rPr>
                <w:b/>
              </w:rPr>
              <w:t xml:space="preserve">COMO AUTORA Y/O COAUTORA. </w:t>
            </w:r>
          </w:p>
          <w:p w:rsidR="00AA4EB3" w:rsidRDefault="00AA4EB3">
            <w:pPr>
              <w:spacing w:line="259" w:lineRule="auto"/>
              <w:ind w:left="6"/>
              <w:jc w:val="center"/>
            </w:pPr>
            <w:r>
              <w:rPr>
                <w:b/>
              </w:rPr>
              <w:t xml:space="preserve"> </w:t>
            </w:r>
          </w:p>
          <w:tbl>
            <w:tblPr>
              <w:tblStyle w:val="TableGrid"/>
              <w:tblW w:w="4131" w:type="dxa"/>
              <w:tblInd w:w="2506" w:type="dxa"/>
              <w:tblCellMar>
                <w:top w:w="48" w:type="dxa"/>
                <w:left w:w="108" w:type="dxa"/>
                <w:right w:w="53" w:type="dxa"/>
              </w:tblCellMar>
              <w:tblLook w:val="04A0" w:firstRow="1" w:lastRow="0" w:firstColumn="1" w:lastColumn="0" w:noHBand="0" w:noVBand="1"/>
            </w:tblPr>
            <w:tblGrid>
              <w:gridCol w:w="2919"/>
              <w:gridCol w:w="1212"/>
            </w:tblGrid>
            <w:tr w:rsidR="00AA4EB3">
              <w:trPr>
                <w:trHeight w:val="286"/>
              </w:trPr>
              <w:tc>
                <w:tcPr>
                  <w:tcW w:w="291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57"/>
                    <w:jc w:val="center"/>
                  </w:pPr>
                  <w:r>
                    <w:rPr>
                      <w:b/>
                    </w:rPr>
                    <w:t xml:space="preserve">Tipo de iniciativa </w:t>
                  </w:r>
                </w:p>
              </w:tc>
              <w:tc>
                <w:tcPr>
                  <w:tcW w:w="121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58"/>
                    <w:jc w:val="center"/>
                  </w:pPr>
                  <w:r>
                    <w:rPr>
                      <w:b/>
                    </w:rPr>
                    <w:t xml:space="preserve"># </w:t>
                  </w:r>
                </w:p>
              </w:tc>
            </w:tr>
            <w:tr w:rsidR="00AA4EB3">
              <w:trPr>
                <w:trHeight w:val="286"/>
              </w:trPr>
              <w:tc>
                <w:tcPr>
                  <w:tcW w:w="291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54"/>
                    <w:jc w:val="center"/>
                  </w:pPr>
                  <w:r>
                    <w:rPr>
                      <w:b/>
                    </w:rPr>
                    <w:t xml:space="preserve">Proyecto de Ley </w:t>
                  </w:r>
                </w:p>
              </w:tc>
              <w:tc>
                <w:tcPr>
                  <w:tcW w:w="121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57"/>
                    <w:jc w:val="center"/>
                  </w:pPr>
                  <w:r>
                    <w:t xml:space="preserve">Siete (07) </w:t>
                  </w:r>
                </w:p>
              </w:tc>
            </w:tr>
            <w:tr w:rsidR="00AA4EB3">
              <w:trPr>
                <w:trHeight w:val="286"/>
              </w:trPr>
              <w:tc>
                <w:tcPr>
                  <w:tcW w:w="291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Proyecto de Acto Legislativo </w:t>
                  </w:r>
                </w:p>
              </w:tc>
              <w:tc>
                <w:tcPr>
                  <w:tcW w:w="121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Cuatro (04) </w:t>
                  </w:r>
                </w:p>
              </w:tc>
            </w:tr>
            <w:tr w:rsidR="00AA4EB3">
              <w:trPr>
                <w:trHeight w:val="286"/>
              </w:trPr>
              <w:tc>
                <w:tcPr>
                  <w:tcW w:w="291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57"/>
                    <w:jc w:val="center"/>
                  </w:pPr>
                  <w:r>
                    <w:rPr>
                      <w:b/>
                    </w:rPr>
                    <w:t xml:space="preserve">TOTAL  </w:t>
                  </w:r>
                </w:p>
              </w:tc>
              <w:tc>
                <w:tcPr>
                  <w:tcW w:w="121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60"/>
                  </w:pPr>
                  <w:r>
                    <w:t xml:space="preserve">Once (11) </w:t>
                  </w:r>
                </w:p>
              </w:tc>
            </w:tr>
          </w:tbl>
          <w:p w:rsidR="00AA4EB3" w:rsidRDefault="00AA4EB3">
            <w:pPr>
              <w:spacing w:after="20" w:line="259" w:lineRule="auto"/>
              <w:ind w:left="6"/>
              <w:jc w:val="center"/>
            </w:pPr>
            <w:r>
              <w:rPr>
                <w:b/>
              </w:rPr>
              <w:t xml:space="preserve"> </w:t>
            </w:r>
          </w:p>
          <w:p w:rsidR="00AA4EB3" w:rsidRDefault="00AA4EB3">
            <w:pPr>
              <w:tabs>
                <w:tab w:val="center" w:pos="304"/>
                <w:tab w:val="right" w:pos="9189"/>
              </w:tabs>
              <w:spacing w:line="259" w:lineRule="auto"/>
            </w:pPr>
            <w:r>
              <w:rPr>
                <w:rFonts w:ascii="Calibri" w:eastAsia="Calibri" w:hAnsi="Calibri" w:cs="Calibri"/>
              </w:rPr>
              <w:tab/>
            </w:r>
            <w:r>
              <w:rPr>
                <w:b/>
              </w:rPr>
              <w:t xml:space="preserve">I. </w:t>
            </w:r>
            <w:r>
              <w:rPr>
                <w:b/>
              </w:rPr>
              <w:tab/>
              <w:t xml:space="preserve">PROYECTO DE ACTO LEGISLATIVO 358 DE 2019 CÁMARA “POR MEDIO DEL CUAL SE </w:t>
            </w:r>
          </w:p>
          <w:p w:rsidR="00AA4EB3" w:rsidRDefault="00AA4EB3">
            <w:pPr>
              <w:ind w:left="720" w:right="388"/>
            </w:pPr>
            <w:r>
              <w:rPr>
                <w:b/>
              </w:rPr>
              <w:t>MODIFICA EL ARTÍCULO 207 DE LA CONSTITUCIÓN POLÍTICA DE COLOMBIA” Fecha de Radicación:</w:t>
            </w:r>
            <w:r>
              <w:t xml:space="preserve"> 01 de abril de 2019. </w:t>
            </w:r>
          </w:p>
          <w:p w:rsidR="00AA4EB3" w:rsidRDefault="00AA4EB3">
            <w:pPr>
              <w:ind w:left="720"/>
            </w:pPr>
            <w:r>
              <w:rPr>
                <w:b/>
              </w:rPr>
              <w:t>Autores:</w:t>
            </w:r>
            <w:r>
              <w:t xml:space="preserve"> HH.RR. Martha Patricia Villalba Hodwalker, Jorge Enrique Burgos Lugo, Faber Alberto Muñoz Cerón, Alonso José del Rio Cabarcas, José Elver Hernández Casas, Esteban Quintero </w:t>
            </w:r>
          </w:p>
          <w:p w:rsidR="00AA4EB3" w:rsidRDefault="00AA4EB3">
            <w:pPr>
              <w:spacing w:after="1" w:line="239" w:lineRule="auto"/>
              <w:ind w:left="720" w:right="45"/>
            </w:pPr>
            <w:r>
              <w:t xml:space="preserve">Cardona, Milton Hugo Angulo Viveros, Elizabeth Jai-Pang Díaz, Mónica Liliana Valencia Montaña, Emeterio José Montes De Castro, Luis Fernando Gómez Betancurt, Teresa De Jesús Enríquez Rosero y otras firmas Ilegibles. </w:t>
            </w:r>
          </w:p>
          <w:p w:rsidR="00AA4EB3" w:rsidRDefault="00AA4EB3">
            <w:pPr>
              <w:ind w:left="720" w:right="43"/>
            </w:pPr>
            <w:r>
              <w:rPr>
                <w:b/>
              </w:rPr>
              <w:t xml:space="preserve">Objeto: </w:t>
            </w:r>
            <w:r>
              <w:t>El Proyecto</w:t>
            </w:r>
            <w:r>
              <w:rPr>
                <w:b/>
              </w:rPr>
              <w:t xml:space="preserve"> </w:t>
            </w:r>
            <w:r>
              <w:t xml:space="preserve">tiene como finalidad la inclusión de condiciones y características mínimas para altos funcionarios y servidores de la Rama Ejecutiva, en concreto, a quienes ejercerán cargos de Ministro y Directores de Departamento Administrativo, con el objeto de garantizar con idoneidad, academia y experiencia en el ejercicio moral y ético de la función pública, y lograr mayor eficiencia y eficacia en la administración nacional, como epicentro de grandes decisiones </w:t>
            </w:r>
          </w:p>
          <w:p w:rsidR="00AA4EB3" w:rsidRDefault="00AA4EB3">
            <w:pPr>
              <w:spacing w:line="259" w:lineRule="auto"/>
              <w:ind w:left="674"/>
              <w:jc w:val="center"/>
            </w:pPr>
            <w:r>
              <w:rPr>
                <w:b/>
              </w:rPr>
              <w:t xml:space="preserve">PRIMERA VUELTA </w:t>
            </w:r>
          </w:p>
          <w:p w:rsidR="00AA4EB3" w:rsidRDefault="00AA4EB3">
            <w:pPr>
              <w:spacing w:line="259" w:lineRule="auto"/>
              <w:ind w:left="720"/>
            </w:pPr>
            <w:r>
              <w:rPr>
                <w:b/>
              </w:rPr>
              <w:t xml:space="preserve">Ponente: Primer Debate: H.R. </w:t>
            </w:r>
            <w:r>
              <w:t xml:space="preserve">Jorge Eliecer Tamayo Marulanda </w:t>
            </w:r>
          </w:p>
          <w:p w:rsidR="00AA4EB3" w:rsidRDefault="00AA4EB3">
            <w:pPr>
              <w:spacing w:line="259" w:lineRule="auto"/>
              <w:ind w:right="45"/>
              <w:jc w:val="right"/>
            </w:pPr>
            <w:r>
              <w:rPr>
                <w:b/>
              </w:rPr>
              <w:t xml:space="preserve">Segundo Debate: HH.RR. </w:t>
            </w:r>
            <w:r>
              <w:t xml:space="preserve">Jorge Eliecer Tamayo Marulanda (Coordinador), César </w:t>
            </w:r>
          </w:p>
          <w:p w:rsidR="00AA4EB3" w:rsidRDefault="00AA4EB3">
            <w:pPr>
              <w:spacing w:line="259" w:lineRule="auto"/>
              <w:ind w:left="1610"/>
            </w:pPr>
            <w:r>
              <w:t>Augusto Lorduy Maldonado, Juanita María Goebertus Estrada, Adriana Magali Matiz Vargas, Oscar Hernán Sánchez León</w:t>
            </w:r>
            <w:r>
              <w:rPr>
                <w:b/>
              </w:rPr>
              <w:t xml:space="preserve">  </w:t>
            </w:r>
            <w:r>
              <w:t xml:space="preserve">  </w:t>
            </w:r>
          </w:p>
        </w:tc>
      </w:tr>
    </w:tbl>
    <w:p w:rsidR="00AA4EB3" w:rsidRDefault="00AA4EB3">
      <w:pPr>
        <w:ind w:left="-1440" w:right="10800"/>
      </w:pPr>
    </w:p>
    <w:tbl>
      <w:tblPr>
        <w:tblStyle w:val="TableGrid"/>
        <w:tblW w:w="9232" w:type="dxa"/>
        <w:tblInd w:w="305" w:type="dxa"/>
        <w:tblCellMar>
          <w:top w:w="80" w:type="dxa"/>
          <w:left w:w="240" w:type="dxa"/>
        </w:tblCellMar>
        <w:tblLook w:val="04A0" w:firstRow="1" w:lastRow="0" w:firstColumn="1" w:lastColumn="0" w:noHBand="0" w:noVBand="1"/>
      </w:tblPr>
      <w:tblGrid>
        <w:gridCol w:w="9232"/>
      </w:tblGrid>
      <w:tr w:rsidR="00AA4EB3">
        <w:trPr>
          <w:trHeight w:val="11872"/>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3"/>
            </w:pPr>
            <w:r>
              <w:rPr>
                <w:b/>
              </w:rPr>
              <w:t>Publicación:</w:t>
            </w:r>
            <w:r>
              <w:t xml:space="preserve">  </w:t>
            </w:r>
          </w:p>
          <w:tbl>
            <w:tblPr>
              <w:tblStyle w:val="TableGrid"/>
              <w:tblW w:w="8236" w:type="dxa"/>
              <w:tblInd w:w="529" w:type="dxa"/>
              <w:tblCellMar>
                <w:top w:w="48" w:type="dxa"/>
                <w:left w:w="107" w:type="dxa"/>
                <w:right w:w="101" w:type="dxa"/>
              </w:tblCellMar>
              <w:tblLook w:val="04A0" w:firstRow="1" w:lastRow="0" w:firstColumn="1" w:lastColumn="0" w:noHBand="0" w:noVBand="1"/>
            </w:tblPr>
            <w:tblGrid>
              <w:gridCol w:w="2059"/>
              <w:gridCol w:w="2059"/>
              <w:gridCol w:w="2060"/>
              <w:gridCol w:w="2058"/>
            </w:tblGrid>
            <w:tr w:rsidR="00AA4EB3">
              <w:trPr>
                <w:trHeight w:val="425"/>
              </w:trPr>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right="8"/>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right="2"/>
                    <w:jc w:val="center"/>
                  </w:pPr>
                  <w:r>
                    <w:rPr>
                      <w:b/>
                    </w:rPr>
                    <w:t xml:space="preserve">Senado </w:t>
                  </w:r>
                </w:p>
              </w:tc>
            </w:tr>
            <w:tr w:rsidR="00AA4EB3">
              <w:trPr>
                <w:trHeight w:val="563"/>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201 de 2019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244 de 2019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59"/>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Acta No. 44 de 2019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62"/>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Fecha de aprobación en Comisión: 24 de abril de 2019. Gaceta 522/19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 xml:space="preserve">Fecha de aprobación en Comisión: </w:t>
                  </w:r>
                </w:p>
              </w:tc>
            </w:tr>
            <w:tr w:rsidR="00AA4EB3">
              <w:trPr>
                <w:trHeight w:val="1111"/>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ind w:left="1"/>
                  </w:pPr>
                  <w:r>
                    <w:t xml:space="preserve">Gaceta No. 321 de 2019 </w:t>
                  </w:r>
                </w:p>
                <w:p w:rsidR="00AA4EB3" w:rsidRDefault="00AA4EB3">
                  <w:pPr>
                    <w:spacing w:line="259" w:lineRule="auto"/>
                    <w:ind w:left="1"/>
                  </w:pPr>
                  <w:r>
                    <w:t xml:space="preserve">Gaceta No. 321 de </w:t>
                  </w:r>
                </w:p>
                <w:p w:rsidR="00AA4EB3" w:rsidRDefault="00AA4EB3">
                  <w:pPr>
                    <w:spacing w:line="259" w:lineRule="auto"/>
                    <w:ind w:left="1"/>
                  </w:pPr>
                  <w:r>
                    <w:t xml:space="preserve">2019 (Negativa)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286"/>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Fecha de aprobación en Plenaria: </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Fecha de aprobación en Plenaria</w:t>
                  </w: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bl>
          <w:p w:rsidR="00AA4EB3" w:rsidRDefault="00AA4EB3">
            <w:pPr>
              <w:spacing w:line="259" w:lineRule="auto"/>
              <w:ind w:left="523"/>
            </w:pPr>
            <w:r>
              <w:rPr>
                <w:b/>
              </w:rPr>
              <w:t xml:space="preserve">ESTADO: Pendiente discusión en Plenaria de Cámara.  </w:t>
            </w:r>
          </w:p>
          <w:p w:rsidR="00AA4EB3" w:rsidRDefault="00AA4EB3">
            <w:pPr>
              <w:spacing w:after="18" w:line="259" w:lineRule="auto"/>
              <w:ind w:left="523"/>
            </w:pPr>
            <w:r>
              <w:t xml:space="preserve"> </w:t>
            </w:r>
          </w:p>
          <w:p w:rsidR="00AA4EB3" w:rsidRDefault="00AA4EB3">
            <w:pPr>
              <w:ind w:left="523" w:hanging="523"/>
            </w:pPr>
            <w:r>
              <w:rPr>
                <w:b/>
              </w:rPr>
              <w:t xml:space="preserve">II. PROYECTO DE ACTO LEGISLATIVO 352 DE 2019 CÁMARA “POR MEDIO DEL CUAL SE MODIFICA EL ARTÍCULO 34 DE LA CONSTITUCIÓN POLÍTICA, SUPRIMIENDO LA </w:t>
            </w:r>
          </w:p>
          <w:p w:rsidR="00AA4EB3" w:rsidRDefault="00AA4EB3">
            <w:pPr>
              <w:ind w:left="523"/>
            </w:pPr>
            <w:r>
              <w:rPr>
                <w:b/>
              </w:rPr>
              <w:t xml:space="preserve">PROHIBICIÓN DE LA PENA DE PRISIÓN PERPETUA Y ESTABLECIENDO LA PRISIÓN PERPETUA REVISABLE” </w:t>
            </w:r>
          </w:p>
          <w:p w:rsidR="00AA4EB3" w:rsidRDefault="00AA4EB3">
            <w:pPr>
              <w:spacing w:line="259" w:lineRule="auto"/>
              <w:ind w:left="523"/>
            </w:pPr>
            <w:r>
              <w:rPr>
                <w:b/>
              </w:rPr>
              <w:t xml:space="preserve">Fecha de Radicación: </w:t>
            </w:r>
            <w:r>
              <w:t>26 de marzo de 2019</w:t>
            </w:r>
            <w:r>
              <w:rPr>
                <w:b/>
              </w:rPr>
              <w:t xml:space="preserve">. </w:t>
            </w:r>
          </w:p>
          <w:p w:rsidR="00AA4EB3" w:rsidRDefault="00AA4EB3">
            <w:pPr>
              <w:spacing w:line="259" w:lineRule="auto"/>
              <w:ind w:left="523"/>
            </w:pPr>
            <w:r>
              <w:rPr>
                <w:b/>
              </w:rPr>
              <w:t>Autores: HH.S.S.</w:t>
            </w:r>
            <w:r>
              <w:t xml:space="preserve"> Maritza Martínez Aristizábal, Eduardo Enrique Pulgar Daza; </w:t>
            </w:r>
            <w:r>
              <w:rPr>
                <w:b/>
              </w:rPr>
              <w:t>HH.RR.</w:t>
            </w:r>
            <w:r>
              <w:t xml:space="preserve"> Martha </w:t>
            </w:r>
          </w:p>
          <w:p w:rsidR="00AA4EB3" w:rsidRDefault="00AA4EB3">
            <w:pPr>
              <w:spacing w:line="259" w:lineRule="auto"/>
              <w:ind w:left="523"/>
            </w:pPr>
            <w:r>
              <w:t xml:space="preserve">Patricia Villalba Hodwalker, Jorge Enrique Burgos Lugo, Erwin Arias Betancur, Alonso José del </w:t>
            </w:r>
          </w:p>
          <w:p w:rsidR="00AA4EB3" w:rsidRDefault="00AA4EB3">
            <w:pPr>
              <w:spacing w:line="259" w:lineRule="auto"/>
              <w:ind w:left="523"/>
            </w:pPr>
            <w:r>
              <w:t xml:space="preserve">Rio Cabarcas, Elbert Díaz Lozano, Erasmo Elías Zuleta Bechara, Harold Augusto Valencia </w:t>
            </w:r>
          </w:p>
          <w:p w:rsidR="00AA4EB3" w:rsidRDefault="00AA4EB3">
            <w:pPr>
              <w:spacing w:line="259" w:lineRule="auto"/>
              <w:ind w:left="523"/>
            </w:pPr>
            <w:r>
              <w:t xml:space="preserve">Infante, Mónica Liliana Valencia Montaña, Oscar Tulio Lizcano González, Salim Villamil Quessep, </w:t>
            </w:r>
          </w:p>
          <w:p w:rsidR="00AA4EB3" w:rsidRDefault="00AA4EB3">
            <w:pPr>
              <w:spacing w:line="259" w:lineRule="auto"/>
              <w:ind w:left="523"/>
            </w:pPr>
            <w:r>
              <w:t xml:space="preserve">Harry Giovanny González García, Adriana Magali Matiz Vargas, José Eliecer Salazar López , </w:t>
            </w:r>
          </w:p>
          <w:p w:rsidR="00AA4EB3" w:rsidRDefault="00AA4EB3">
            <w:pPr>
              <w:spacing w:line="259" w:lineRule="auto"/>
              <w:ind w:left="523"/>
            </w:pPr>
            <w:r>
              <w:t xml:space="preserve">Faber Alberto Muñoz Cerón, John Jairo Hoyos García, Norma Hurtado Sánchez, Teresa De Jesús </w:t>
            </w:r>
          </w:p>
          <w:p w:rsidR="00AA4EB3" w:rsidRDefault="00AA4EB3">
            <w:pPr>
              <w:spacing w:after="1" w:line="239" w:lineRule="auto"/>
              <w:ind w:left="523" w:right="43"/>
            </w:pPr>
            <w:r>
              <w:t>Enríquez Rosero, Alfredo Ape Cuello Baute, Emeterio José Montes De Castro, Jaime Felipe Lozada Polanco, Yamil Hernando Arana Padauí, José Luis Pinedo Campo, Néstor Leonardo Rico Rico, Milene Jarava Díaz, Wilmer Ramiro Carrillo Mendoza, Ciro Antonio Rodríguez Pinzón, Germán Alcides Blanco Álvarez, José Elver Hernández Casas, José Gabriel Amar Sepúlveda, Rodrigo Arturo Rojas Lara, Félix Alejandro Chica Correa, Eloy Chichí Quintero Romero y otras firmas Ilegibles.</w:t>
            </w:r>
            <w:r>
              <w:rPr>
                <w:b/>
              </w:rPr>
              <w:t xml:space="preserve"> </w:t>
            </w:r>
          </w:p>
          <w:p w:rsidR="00AA4EB3" w:rsidRDefault="00AA4EB3">
            <w:pPr>
              <w:ind w:left="523" w:right="53"/>
            </w:pPr>
            <w:r>
              <w:rPr>
                <w:b/>
              </w:rPr>
              <w:t xml:space="preserve">Objeto: </w:t>
            </w:r>
            <w:r>
              <w:t xml:space="preserve">Tiene por objeto modificar el artículo 34 de la Constitución Política con el fin de poder imponer pena de prisión perpetua cuando se cometan los delitos de homicidio doloso, secuestro, tortura, acceso carnal o actos sexuales abusivos con menor de 14 años </w:t>
            </w:r>
          </w:p>
          <w:p w:rsidR="00AA4EB3" w:rsidRDefault="00AA4EB3">
            <w:pPr>
              <w:spacing w:line="259" w:lineRule="auto"/>
              <w:ind w:left="477"/>
              <w:jc w:val="center"/>
            </w:pPr>
            <w:r>
              <w:rPr>
                <w:b/>
              </w:rPr>
              <w:t xml:space="preserve">PRIMERA VUELTA </w:t>
            </w:r>
          </w:p>
          <w:p w:rsidR="00AA4EB3" w:rsidRDefault="00AA4EB3">
            <w:pPr>
              <w:spacing w:line="259" w:lineRule="auto"/>
              <w:ind w:left="564"/>
            </w:pPr>
            <w:r>
              <w:rPr>
                <w:b/>
              </w:rPr>
              <w:t xml:space="preserve">Ponente: Primer Debate: HH.RR. </w:t>
            </w:r>
            <w:r>
              <w:t xml:space="preserve">Jorge Enrique Burgos Lugo (Coordinador), Harry Giovanny </w:t>
            </w:r>
          </w:p>
          <w:p w:rsidR="00AA4EB3" w:rsidRDefault="00AA4EB3">
            <w:pPr>
              <w:spacing w:line="259" w:lineRule="auto"/>
              <w:ind w:right="55"/>
              <w:jc w:val="right"/>
            </w:pPr>
            <w:r>
              <w:t xml:space="preserve">González García, Erwin Arias Betancur, Álvaro Hernán Prada Artunduaga, Adriana </w:t>
            </w:r>
          </w:p>
        </w:tc>
      </w:tr>
    </w:tbl>
    <w:p w:rsidR="00AA4EB3" w:rsidRDefault="00AA4EB3">
      <w:pPr>
        <w:ind w:left="-1440" w:right="10800"/>
      </w:pPr>
    </w:p>
    <w:tbl>
      <w:tblPr>
        <w:tblStyle w:val="TableGrid"/>
        <w:tblW w:w="9232" w:type="dxa"/>
        <w:tblInd w:w="305" w:type="dxa"/>
        <w:tblLook w:val="04A0" w:firstRow="1" w:lastRow="0" w:firstColumn="1" w:lastColumn="0" w:noHBand="0" w:noVBand="1"/>
      </w:tblPr>
      <w:tblGrid>
        <w:gridCol w:w="777"/>
        <w:gridCol w:w="2059"/>
        <w:gridCol w:w="2059"/>
        <w:gridCol w:w="2060"/>
        <w:gridCol w:w="2050"/>
        <w:gridCol w:w="227"/>
      </w:tblGrid>
      <w:tr w:rsidR="00AA4EB3">
        <w:trPr>
          <w:trHeight w:val="5383"/>
        </w:trPr>
        <w:tc>
          <w:tcPr>
            <w:tcW w:w="769" w:type="dxa"/>
            <w:tcBorders>
              <w:top w:val="single" w:sz="4" w:space="0" w:color="000000"/>
              <w:left w:val="single" w:sz="4" w:space="0" w:color="000000"/>
              <w:bottom w:val="nil"/>
              <w:right w:val="nil"/>
            </w:tcBorders>
          </w:tcPr>
          <w:p w:rsidR="00AA4EB3" w:rsidRDefault="00AA4EB3">
            <w:pPr>
              <w:spacing w:line="259" w:lineRule="auto"/>
              <w:ind w:left="763" w:right="-4"/>
            </w:pPr>
            <w:r>
              <w:rPr>
                <w:rFonts w:ascii="Calibri" w:eastAsia="Calibri" w:hAnsi="Calibri" w:cs="Calibri"/>
                <w:noProof/>
                <w:lang w:val="es-MX" w:eastAsia="es-MX"/>
              </w:rPr>
              <mc:AlternateContent>
                <mc:Choice Requires="wpg">
                  <w:drawing>
                    <wp:inline distT="0" distB="0" distL="0" distR="0">
                      <wp:extent cx="6096" cy="2422017"/>
                      <wp:effectExtent l="0" t="0" r="0" b="0"/>
                      <wp:docPr id="96781" name="Group 96781"/>
                      <wp:cNvGraphicFramePr/>
                      <a:graphic xmlns:a="http://schemas.openxmlformats.org/drawingml/2006/main">
                        <a:graphicData uri="http://schemas.microsoft.com/office/word/2010/wordprocessingGroup">
                          <wpg:wgp>
                            <wpg:cNvGrpSpPr/>
                            <wpg:grpSpPr>
                              <a:xfrm>
                                <a:off x="0" y="0"/>
                                <a:ext cx="6096" cy="2422017"/>
                                <a:chOff x="0" y="0"/>
                                <a:chExt cx="6096" cy="2422017"/>
                              </a:xfrm>
                            </wpg:grpSpPr>
                            <wps:wsp>
                              <wps:cNvPr id="120250" name="Shape 12025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1" name="Shape 120251"/>
                              <wps:cNvSpPr/>
                              <wps:spPr>
                                <a:xfrm>
                                  <a:off x="0" y="6096"/>
                                  <a:ext cx="9144" cy="266700"/>
                                </a:xfrm>
                                <a:custGeom>
                                  <a:avLst/>
                                  <a:gdLst/>
                                  <a:ahLst/>
                                  <a:cxnLst/>
                                  <a:rect l="0" t="0" r="0" b="0"/>
                                  <a:pathLst>
                                    <a:path w="9144" h="266700">
                                      <a:moveTo>
                                        <a:pt x="0" y="0"/>
                                      </a:moveTo>
                                      <a:lnTo>
                                        <a:pt x="9144" y="0"/>
                                      </a:lnTo>
                                      <a:lnTo>
                                        <a:pt x="9144" y="266700"/>
                                      </a:lnTo>
                                      <a:lnTo>
                                        <a:pt x="0" y="266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2" name="Shape 120252"/>
                              <wps:cNvSpPr/>
                              <wps:spPr>
                                <a:xfrm>
                                  <a:off x="0" y="2727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3" name="Shape 120253"/>
                              <wps:cNvSpPr/>
                              <wps:spPr>
                                <a:xfrm>
                                  <a:off x="0" y="278892"/>
                                  <a:ext cx="9144" cy="173736"/>
                                </a:xfrm>
                                <a:custGeom>
                                  <a:avLst/>
                                  <a:gdLst/>
                                  <a:ahLst/>
                                  <a:cxnLst/>
                                  <a:rect l="0" t="0" r="0" b="0"/>
                                  <a:pathLst>
                                    <a:path w="9144" h="173736">
                                      <a:moveTo>
                                        <a:pt x="0" y="0"/>
                                      </a:moveTo>
                                      <a:lnTo>
                                        <a:pt x="9144" y="0"/>
                                      </a:lnTo>
                                      <a:lnTo>
                                        <a:pt x="9144" y="173736"/>
                                      </a:lnTo>
                                      <a:lnTo>
                                        <a:pt x="0" y="1737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4" name="Shape 120254"/>
                              <wps:cNvSpPr/>
                              <wps:spPr>
                                <a:xfrm>
                                  <a:off x="0" y="4526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5" name="Shape 120255"/>
                              <wps:cNvSpPr/>
                              <wps:spPr>
                                <a:xfrm>
                                  <a:off x="0" y="458723"/>
                                  <a:ext cx="9144" cy="525780"/>
                                </a:xfrm>
                                <a:custGeom>
                                  <a:avLst/>
                                  <a:gdLst/>
                                  <a:ahLst/>
                                  <a:cxnLst/>
                                  <a:rect l="0" t="0" r="0" b="0"/>
                                  <a:pathLst>
                                    <a:path w="9144" h="525780">
                                      <a:moveTo>
                                        <a:pt x="0" y="0"/>
                                      </a:moveTo>
                                      <a:lnTo>
                                        <a:pt x="9144" y="0"/>
                                      </a:lnTo>
                                      <a:lnTo>
                                        <a:pt x="9144" y="525780"/>
                                      </a:lnTo>
                                      <a:lnTo>
                                        <a:pt x="0" y="5257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6" name="Shape 120256"/>
                              <wps:cNvSpPr/>
                              <wps:spPr>
                                <a:xfrm>
                                  <a:off x="0" y="9845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7" name="Shape 120257"/>
                              <wps:cNvSpPr/>
                              <wps:spPr>
                                <a:xfrm>
                                  <a:off x="0" y="990675"/>
                                  <a:ext cx="9144" cy="350825"/>
                                </a:xfrm>
                                <a:custGeom>
                                  <a:avLst/>
                                  <a:gdLst/>
                                  <a:ahLst/>
                                  <a:cxnLst/>
                                  <a:rect l="0" t="0" r="0" b="0"/>
                                  <a:pathLst>
                                    <a:path w="9144" h="350825">
                                      <a:moveTo>
                                        <a:pt x="0" y="0"/>
                                      </a:moveTo>
                                      <a:lnTo>
                                        <a:pt x="9144" y="0"/>
                                      </a:lnTo>
                                      <a:lnTo>
                                        <a:pt x="9144" y="350825"/>
                                      </a:lnTo>
                                      <a:lnTo>
                                        <a:pt x="0" y="3508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8" name="Shape 120258"/>
                              <wps:cNvSpPr/>
                              <wps:spPr>
                                <a:xfrm>
                                  <a:off x="0" y="1341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59" name="Shape 120259"/>
                              <wps:cNvSpPr/>
                              <wps:spPr>
                                <a:xfrm>
                                  <a:off x="0" y="1347597"/>
                                  <a:ext cx="9144" cy="173736"/>
                                </a:xfrm>
                                <a:custGeom>
                                  <a:avLst/>
                                  <a:gdLst/>
                                  <a:ahLst/>
                                  <a:cxnLst/>
                                  <a:rect l="0" t="0" r="0" b="0"/>
                                  <a:pathLst>
                                    <a:path w="9144" h="173736">
                                      <a:moveTo>
                                        <a:pt x="0" y="0"/>
                                      </a:moveTo>
                                      <a:lnTo>
                                        <a:pt x="9144" y="0"/>
                                      </a:lnTo>
                                      <a:lnTo>
                                        <a:pt x="9144" y="173736"/>
                                      </a:lnTo>
                                      <a:lnTo>
                                        <a:pt x="0" y="1737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60" name="Shape 120260"/>
                              <wps:cNvSpPr/>
                              <wps:spPr>
                                <a:xfrm>
                                  <a:off x="0" y="15213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61" name="Shape 120261"/>
                              <wps:cNvSpPr/>
                              <wps:spPr>
                                <a:xfrm>
                                  <a:off x="0" y="1527429"/>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62" name="Shape 120262"/>
                              <wps:cNvSpPr/>
                              <wps:spPr>
                                <a:xfrm>
                                  <a:off x="0" y="18779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63" name="Shape 120263"/>
                              <wps:cNvSpPr/>
                              <wps:spPr>
                                <a:xfrm>
                                  <a:off x="0" y="1884045"/>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64" name="Shape 120264"/>
                              <wps:cNvSpPr/>
                              <wps:spPr>
                                <a:xfrm>
                                  <a:off x="0" y="205930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65" name="Shape 120265"/>
                              <wps:cNvSpPr/>
                              <wps:spPr>
                                <a:xfrm>
                                  <a:off x="0" y="2065401"/>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66" name="Shape 120266"/>
                              <wps:cNvSpPr/>
                              <wps:spPr>
                                <a:xfrm>
                                  <a:off x="0" y="24159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4D45136A" id="Group 96781" o:spid="_x0000_s1026" style="width:.5pt;height:190.7pt;mso-position-horizontal-relative:char;mso-position-vertical-relative:line" coordsize="60,24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9WYXgUAALY/AAAOAAAAZHJzL2Uyb0RvYy54bWzsW1+PozYQf6/U74B47wYc/kabvYdeuy9V&#10;e+pdP4CXQILEPwGb7H77jgeGmA05ESqFa+J9WDv2eDwz+DeD7eHx01uaaPuwrOI8W+vmg6FrYRbk&#10;mzjbrvV/vv3+i6drVc2zDU/yLFzr72Glf3r6+afHQ7EKWb7Lk01YasAkq1aHYq3v6rpYLRZVsAtT&#10;Xj3kRZhBZ5SXKa/hZ7ldbEp+AO5psmCG4SwOebkpyjwIqwpaPzed+hPyj6IwqP+KoiqstWStg2w1&#10;/i/x/4v4v3h65KttyYtdHLRi8AlSpDzOYNKO1Wdec+21jE9YpXFQ5lUe1Q9Bni7yKIqDEHUAbUzj&#10;gzbPZf5aoC7b1WFbdGYC036w02S2wZ/7L6UWb9a677ieqWsZT+Ex4cxa0wQmOhTbFVA+l8XX4kvZ&#10;NmybX0Lrt6hMRQn6aG9o3PfOuOFbrQXQ6Bi+o2sBdDCLgbJuY/tgBw/oZFCw++17wxY05UJI1gly&#10;KGARVUc7Vf/NTl93vAjR/JXQvrWTyQxmw1JqDIU0WtuGhkHazkzVqgKLjbWRb1pWYyOsAb9OU74K&#10;Xqv6OczR0Hz/R1VDNyy4DdX4jmrBW0bVEhDw3bVf8FqME6xEVTvASkApdm1F9KT5PvyWI0394VmB&#10;gMfeJJOpGj60EoCQuqkskFlHJulMFFQ2lGB14DaSDLHdTQoVoR4atFMZGmWjJpnQHiYJOHiiKOE1&#10;QjqNa3BRSZyCf2OuYRwZAzex5JonjLX6PQmFmZLs7zACWCEYRENVbl9+TUptz4Ujwj9kzpNix9tW&#10;AQgQqSXFOvIR46M4STqWJg4dYtlwaInFuBB9YDfSaEYGrTSNIwR3AkqTOwQJukE4c57V3fgMnDiK&#10;KWkrqi/55h0dAxoEMCh8xrXA2HktCYymkFKIAMAdC0b0UDAMDNA6n2Zpos9yHHj07RMidycvnusg&#10;kjViCBmPqJPBQSIee/sQ6sBGhNRN5QdMthM264poqJQnHk3Yn1jhUnYSt4VLNhAk2QRcMpe58O5w&#10;BplSOJgPlyjE9VAp6UxYpFLG5EgyhUj0+XcQKZcDiFxOQqTn+QjloVhpukt3iXgF7z4fJlsxrofK&#10;nt6ERyplXI4mVMi8F2TCtu9kQ2lNQKZlM4d5Kla2m9jx20UVK9WusnfEYw8g0p6ESM9lGGSHYqXN&#10;bNcjNz9frGzFuF6s7OlNMZJKOVaOJiQjNkzUvvJ295VwjHwSK/F188LzHt+zbAOD7BAypYAwHy5R&#10;iOuhUtKZsEiljMmRZAqR9/L26g4gEu93LkWkbzguBtkhRC5tw2PYO+u+shXjeqjs6U14pFLG5WhC&#10;hcx7QSZcv5/EStweXohMc2mZtoG3KkPQlCKCCpZw1SjdkkqmIcxSKZMpSN4LJP0BSPoTNpYASdf2&#10;2zSK0xvL3iHjfKBUp7AqkwDSBwS4ox89k8AZSOuBtsszCUybmcvl2QsSKSTMB0wU4novsZLOFP6o&#10;lMPgSDIVLe8kWjoDyT3QNgmSrsUwzg69wMLWyWa0quYDZSvG9WDZ05sASaUMzNGEZMSGiTqHvdlz&#10;WGcgvwfaJkDTc13fOgtNKSTMB0wVLdEnqVTYHzoV1hlI8IG2KZD0LMM6exJrupBmQI5+PlC2Ylwv&#10;Wvb0pihJpRwtRxOSEVW0DI5Z5reYpe4MZPhA2+XQZIbtL42z0FTRMhf+YAiUkmmom0oZuwqSwoDd&#10;NyC9r1huKkHdGUjxgbYpkHRs6/zlSG/rNF+0VHtLdRL7vzmJHcjxcabk+DC4tvSbg52hYx8pJMwH&#10;TLW3VHvLyZcj+AU0fByOn4u2H7KLr8/l31CXP7d/+hcAAP//AwBQSwMEFAAGAAgAAAAhAAIGOMLa&#10;AAAAAwEAAA8AAABkcnMvZG93bnJldi54bWxMj0FLw0AQhe+C/2EZwZvdxKqUmEkpRT0VwVYQb9Ps&#10;NAnNzobsNkn/vVsvennweMN73+TLybZq4N43ThDSWQKKpXSmkQrhc/d6twDlA4mh1gkjnNnDsri+&#10;yikzbpQPHrahUrFEfEYIdQhdprUva7bkZ65jidnB9ZZCtH2lTU9jLLetvk+SJ22pkbhQU8frmsvj&#10;9mQR3kYaV/P0ZdgcD+vz9+7x/WuTMuLtzbR6BhV4Cn/HcMGP6FBEpr07ifGqRYiPhF+9ZNHsEeaL&#10;9AF0kev/7MUPAAAA//8DAFBLAQItABQABgAIAAAAIQC2gziS/gAAAOEBAAATAAAAAAAAAAAAAAAA&#10;AAAAAABbQ29udGVudF9UeXBlc10ueG1sUEsBAi0AFAAGAAgAAAAhADj9If/WAAAAlAEAAAsAAAAA&#10;AAAAAAAAAAAALwEAAF9yZWxzLy5yZWxzUEsBAi0AFAAGAAgAAAAhANGP1ZheBQAAtj8AAA4AAAAA&#10;AAAAAAAAAAAALgIAAGRycy9lMm9Eb2MueG1sUEsBAi0AFAAGAAgAAAAhAAIGOMLaAAAAAwEAAA8A&#10;AAAAAAAAAAAAAAAAuAcAAGRycy9kb3ducmV2LnhtbFBLBQYAAAAABAAEAPMAAAC/CAAAAAA=&#10;">
                      <v:shape id="Shape 120250"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4xAAAAN8AAAAPAAAAZHJzL2Rvd25yZXYueG1sRE9NawIx&#10;EL0X+h/CFLzVpIttZTVKWxBEKLTqweO4me4u3UzWJOr233cOhR4f73u+HHynLhRTG9jCw9iAIq6C&#10;a7m2sN+t7qegUkZ22AUmCz+UYLm4vZlj6cKVP+myzbWSEE4lWmhy7kutU9WQxzQOPbFwXyF6zAJj&#10;rV3Eq4T7ThfGPGmPLUtDgz29NVR9b8/eQn+q4+GU3Csfzx+bZzZrGt4n1o7uhpcZqExD/hf/uddO&#10;5hemeJQH8kcA6MUvAAAA//8DAFBLAQItABQABgAIAAAAIQDb4fbL7gAAAIUBAAATAAAAAAAAAAAA&#10;AAAAAAAAAABbQ29udGVudF9UeXBlc10ueG1sUEsBAi0AFAAGAAgAAAAhAFr0LFu/AAAAFQEAAAsA&#10;AAAAAAAAAAAAAAAAHwEAAF9yZWxzLy5yZWxzUEsBAi0AFAAGAAgAAAAhAMtcb/jEAAAA3wAAAA8A&#10;AAAAAAAAAAAAAAAABwIAAGRycy9kb3ducmV2LnhtbFBLBQYAAAAAAwADALcAAAD4AgAAAAA=&#10;" path="m,l9144,r,9144l,9144,,e" fillcolor="black" stroked="f" strokeweight="0">
                        <v:stroke miterlimit="83231f" joinstyle="miter"/>
                        <v:path arrowok="t" textboxrect="0,0,9144,9144"/>
                      </v:shape>
                      <v:shape id="Shape 120251" o:spid="_x0000_s1028" style="position:absolute;top:60;width:91;height:2667;visibility:visible;mso-wrap-style:square;v-text-anchor:top" coordsize="91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zCwwwAAAN8AAAAPAAAAZHJzL2Rvd25yZXYueG1sRE/Pa8Iw&#10;FL4L+x/CE3aRmbSgjM4oMhj0soNugsfX5q0NNi8lybT77xdhsOPH93uzm9wgrhSi9ayhWCoQxK03&#10;ljsNnx9vT88gYkI2OHgmDT8UYbd9mG2wMv7GB7oeUydyCMcKNfQpjZWUse3JYVz6kThzXz44TBmG&#10;TpqAtxzuBlkqtZYOLeeGHkd67am9HL+dBmdO1tZFs1irYJrCX97Pqzpp/Tif9i8gEk3pX/znrk2e&#10;X6pyVcD9TwYgt78AAAD//wMAUEsBAi0AFAAGAAgAAAAhANvh9svuAAAAhQEAABMAAAAAAAAAAAAA&#10;AAAAAAAAAFtDb250ZW50X1R5cGVzXS54bWxQSwECLQAUAAYACAAAACEAWvQsW78AAAAVAQAACwAA&#10;AAAAAAAAAAAAAAAfAQAAX3JlbHMvLnJlbHNQSwECLQAUAAYACAAAACEABcMwsMMAAADfAAAADwAA&#10;AAAAAAAAAAAAAAAHAgAAZHJzL2Rvd25yZXYueG1sUEsFBgAAAAADAAMAtwAAAPcCAAAAAA==&#10;" path="m,l9144,r,266700l,266700,,e" fillcolor="black" stroked="f" strokeweight="0">
                        <v:stroke miterlimit="83231f" joinstyle="miter"/>
                        <v:path arrowok="t" textboxrect="0,0,9144,266700"/>
                      </v:shape>
                      <v:shape id="Shape 120252" o:spid="_x0000_s1029" style="position:absolute;top:272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QUwwAAAN8AAAAPAAAAZHJzL2Rvd25yZXYueG1sRE9NawIx&#10;EL0X/A9hBG81cbGtrEbRQkEKQrUePI6bcXdxM1mTqNt/3wiFHh/ve7bobCNu5EPtWMNoqEAQF87U&#10;XGrYf388T0CEiGywcUwafijAYt57mmFu3J23dNvFUqQQDjlqqGJscylDUZHFMHQtceJOzluMCfpS&#10;Go/3FG4bmSn1Ki3WnBoqbOm9ouK8u1oN7aX0h0swKz5evz7fWK2p24y1HvS75RREpC7+i//ca5Pm&#10;Zyp7yeDxJwGQ818AAAD//wMAUEsBAi0AFAAGAAgAAAAhANvh9svuAAAAhQEAABMAAAAAAAAAAAAA&#10;AAAAAAAAAFtDb250ZW50X1R5cGVzXS54bWxQSwECLQAUAAYACAAAACEAWvQsW78AAAAVAQAACwAA&#10;AAAAAAAAAAAAAAAfAQAAX3JlbHMvLnJlbHNQSwECLQAUAAYACAAAACEAVMJUFMMAAADfAAAADwAA&#10;AAAAAAAAAAAAAAAHAgAAZHJzL2Rvd25yZXYueG1sUEsFBgAAAAADAAMAtwAAAPcCAAAAAA==&#10;" path="m,l9144,r,9144l,9144,,e" fillcolor="black" stroked="f" strokeweight="0">
                        <v:stroke miterlimit="83231f" joinstyle="miter"/>
                        <v:path arrowok="t" textboxrect="0,0,9144,9144"/>
                      </v:shape>
                      <v:shape id="Shape 120253" o:spid="_x0000_s1030" style="position:absolute;top:2788;width:91;height:1738;visibility:visible;mso-wrap-style:square;v-text-anchor:top" coordsize="9144,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hdxgAAAN8AAAAPAAAAZHJzL2Rvd25yZXYueG1sRE9Na8JA&#10;EL0L/Q/LCF6kbkxrKamriGIV8WJsS4/T7JiEZmdjdtX4712h0OPjfY+nranEmRpXWlYwHEQgiDOr&#10;S84VfOyXj68gnEfWWFkmBVdyMJ08dMaYaHvhHZ1Tn4sQwi5BBYX3dSKlywoy6Aa2Jg7cwTYGfYBN&#10;LnWDlxBuKhlH0Ys0WHJoKLCmeUHZb3oyCj53acyL4/N2ka6/vvub99X+Z8tK9brt7A2Ep9b/i//c&#10;ax3mx1E8eoL7nwBATm4AAAD//wMAUEsBAi0AFAAGAAgAAAAhANvh9svuAAAAhQEAABMAAAAAAAAA&#10;AAAAAAAAAAAAAFtDb250ZW50X1R5cGVzXS54bWxQSwECLQAUAAYACAAAACEAWvQsW78AAAAVAQAA&#10;CwAAAAAAAAAAAAAAAAAfAQAAX3JlbHMvLnJlbHNQSwECLQAUAAYACAAAACEAvohYXcYAAADfAAAA&#10;DwAAAAAAAAAAAAAAAAAHAgAAZHJzL2Rvd25yZXYueG1sUEsFBgAAAAADAAMAtwAAAPoCAAAAAA==&#10;" path="m,l9144,r,173736l,173736,,e" fillcolor="black" stroked="f" strokeweight="0">
                        <v:stroke miterlimit="83231f" joinstyle="miter"/>
                        <v:path arrowok="t" textboxrect="0,0,9144,173736"/>
                      </v:shape>
                      <v:shape id="Shape 120254" o:spid="_x0000_s1031" style="position:absolute;top:452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2n7wwAAAN8AAAAPAAAAZHJzL2Rvd25yZXYueG1sRE9da8Iw&#10;FH0X9h/CFfY2E4vbpBplCgMZDLbqg4/X5toWm5uaRO3+/TIY+Hg43/Nlb1txJR8axxrGIwWCuHSm&#10;4UrDbvv+NAURIrLB1jFp+KEAy8XDYI65cTf+pmsRK5FCOOSooY6xy6UMZU0Ww8h1xIk7Om8xJugr&#10;aTzeUrhtZabUi7TYcGqosaN1TeWpuFgN3bny+3MwKz5cvj5eWW2o/5xo/Tjs32YgIvXxLv53b0ya&#10;n6nseQJ/fxIAufgFAAD//wMAUEsBAi0AFAAGAAgAAAAhANvh9svuAAAAhQEAABMAAAAAAAAAAAAA&#10;AAAAAAAAAFtDb250ZW50X1R5cGVzXS54bWxQSwECLQAUAAYACAAAACEAWvQsW78AAAAVAQAACwAA&#10;AAAAAAAAAAAAAAAfAQAAX3JlbHMvLnJlbHNQSwECLQAUAAYACAAAACEAtGdp+8MAAADfAAAADwAA&#10;AAAAAAAAAAAAAAAHAgAAZHJzL2Rvd25yZXYueG1sUEsFBgAAAAADAAMAtwAAAPcCAAAAAA==&#10;" path="m,l9144,r,9144l,9144,,e" fillcolor="black" stroked="f" strokeweight="0">
                        <v:stroke miterlimit="83231f" joinstyle="miter"/>
                        <v:path arrowok="t" textboxrect="0,0,9144,9144"/>
                      </v:shape>
                      <v:shape id="Shape 120255" o:spid="_x0000_s1032" style="position:absolute;top:4587;width:91;height:5258;visibility:visible;mso-wrap-style:square;v-text-anchor:top" coordsize="9144,52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H4TxQAAAN8AAAAPAAAAZHJzL2Rvd25yZXYueG1sRE9Na8JA&#10;EL0X+h+WKXirm8ZGJHWVVhBK0UK1UHobstMkNDsbdkeN/74rCD0+3vd8ObhOHSnE1rOBh3EGirjy&#10;tuXawOd+fT8DFQXZYueZDJwpwnJxezPH0voTf9BxJ7VKIRxLNNCI9KXWsWrIYRz7njhxPz44lARD&#10;rW3AUwp3nc6zbKodtpwaGuxp1VD1uzs4A62E7/PLUNh3wc3j7Gs/PWwnb8aM7obnJ1BCg/yLr+5X&#10;m+bnWV4UcPmTAOjFHwAAAP//AwBQSwECLQAUAAYACAAAACEA2+H2y+4AAACFAQAAEwAAAAAAAAAA&#10;AAAAAAAAAAAAW0NvbnRlbnRfVHlwZXNdLnhtbFBLAQItABQABgAIAAAAIQBa9CxbvwAAABUBAAAL&#10;AAAAAAAAAAAAAAAAAB8BAABfcmVscy8ucmVsc1BLAQItABQABgAIAAAAIQB9YH4TxQAAAN8AAAAP&#10;AAAAAAAAAAAAAAAAAAcCAABkcnMvZG93bnJldi54bWxQSwUGAAAAAAMAAwC3AAAA+QIAAAAA&#10;" path="m,l9144,r,525780l,525780,,e" fillcolor="black" stroked="f" strokeweight="0">
                        <v:stroke miterlimit="83231f" joinstyle="miter"/>
                        <v:path arrowok="t" textboxrect="0,0,9144,525780"/>
                      </v:shape>
                      <v:shape id="Shape 120256" o:spid="_x0000_s1033" style="position:absolute;top:984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XwwAAAN8AAAAPAAAAZHJzL2Rvd25yZXYueG1sRE/LagIx&#10;FN0L/YdwC+406eCjjEZpC4IIQrVddHmd3M4MndyMSdTx701BcHk47/mys404kw+1Yw0vQwWCuHCm&#10;5lLD99dq8AoiRGSDjWPScKUAy8VTb465cRfe0XkfS5FCOOSooYqxzaUMRUUWw9C1xIn7dd5iTNCX&#10;0ni8pHDbyEypibRYc2qosKWPioq//clqaI+l/zkG886H0+dmympN3Xakdf+5e5uBiNTFh/juXps0&#10;P1PZeAL/fxIAubgBAAD//wMAUEsBAi0AFAAGAAgAAAAhANvh9svuAAAAhQEAABMAAAAAAAAAAAAA&#10;AAAAAAAAAFtDb250ZW50X1R5cGVzXS54bWxQSwECLQAUAAYACAAAACEAWvQsW78AAAAVAQAACwAA&#10;AAAAAAAAAAAAAAAfAQAAX3JlbHMvLnJlbHNQSwECLQAUAAYACAAAACEAK/lSF8MAAADfAAAADwAA&#10;AAAAAAAAAAAAAAAHAgAAZHJzL2Rvd25yZXYueG1sUEsFBgAAAAADAAMAtwAAAPcCAAAAAA==&#10;" path="m,l9144,r,9144l,9144,,e" fillcolor="black" stroked="f" strokeweight="0">
                        <v:stroke miterlimit="83231f" joinstyle="miter"/>
                        <v:path arrowok="t" textboxrect="0,0,9144,9144"/>
                      </v:shape>
                      <v:shape id="Shape 120257" o:spid="_x0000_s1034" style="position:absolute;top:9906;width:91;height:3509;visibility:visible;mso-wrap-style:square;v-text-anchor:top" coordsize="9144,3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PnxQAAAN8AAAAPAAAAZHJzL2Rvd25yZXYueG1sRE9Na8JA&#10;EL0L/odlhN50Y2irpK5SWlpyUIqx9Txkp0k0Oxuya4z+elco9Ph434tVb2rRUesqywqmkwgEcW51&#10;xYWC793HeA7CeWSNtWVScCEHq+VwsMBE2zNvqct8IUIIuwQVlN43iZQuL8mgm9iGOHC/tjXoA2wL&#10;qVs8h3BTyziKnqXBikNDiQ29lZQfs5NR8IXp+2O/u643p/3BpNPZ/qdrPpV6GPWvLyA89f5f/OdO&#10;dZgfR/HTDO5/AgC5vAEAAP//AwBQSwECLQAUAAYACAAAACEA2+H2y+4AAACFAQAAEwAAAAAAAAAA&#10;AAAAAAAAAAAAW0NvbnRlbnRfVHlwZXNdLnhtbFBLAQItABQABgAIAAAAIQBa9CxbvwAAABUBAAAL&#10;AAAAAAAAAAAAAAAAAB8BAABfcmVscy8ucmVsc1BLAQItABQABgAIAAAAIQAwXXPnxQAAAN8AAAAP&#10;AAAAAAAAAAAAAAAAAAcCAABkcnMvZG93bnJldi54bWxQSwUGAAAAAAMAAwC3AAAA+QIAAAAA&#10;" path="m,l9144,r,350825l,350825,,e" fillcolor="black" stroked="f" strokeweight="0">
                        <v:stroke miterlimit="83231f" joinstyle="miter"/>
                        <v:path arrowok="t" textboxrect="0,0,9144,350825"/>
                      </v:shape>
                      <v:shape id="Shape 120258" o:spid="_x0000_s1035" style="position:absolute;top:134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mP+xAAAAN8AAAAPAAAAZHJzL2Rvd25yZXYueG1sRE9NawIx&#10;EL0X+h/CFLzVpIttZTVKWxBEKLTqweO4me4u3UzWJOr233cOhR4f73u+HHynLhRTG9jCw9iAIq6C&#10;a7m2sN+t7qegUkZ22AUmCz+UYLm4vZlj6cKVP+myzbWSEE4lWmhy7kutU9WQxzQOPbFwXyF6zAJj&#10;rV3Eq4T7ThfGPGmPLUtDgz29NVR9b8/eQn+q4+GU3Csfzx+bZzZrGt4n1o7uhpcZqExD/hf/uddO&#10;5hemeJTB8kcA6MUvAAAA//8DAFBLAQItABQABgAIAAAAIQDb4fbL7gAAAIUBAAATAAAAAAAAAAAA&#10;AAAAAAAAAABbQ29udGVudF9UeXBlc10ueG1sUEsBAi0AFAAGAAgAAAAhAFr0LFu/AAAAFQEAAAsA&#10;AAAAAAAAAAAAAAAAHwEAAF9yZWxzLy5yZWxzUEsBAi0AFAAGAAgAAAAhADUqY/7EAAAA3wAAAA8A&#10;AAAAAAAAAAAAAAAABwIAAGRycy9kb3ducmV2LnhtbFBLBQYAAAAAAwADALcAAAD4AgAAAAA=&#10;" path="m,l9144,r,9144l,9144,,e" fillcolor="black" stroked="f" strokeweight="0">
                        <v:stroke miterlimit="83231f" joinstyle="miter"/>
                        <v:path arrowok="t" textboxrect="0,0,9144,9144"/>
                      </v:shape>
                      <v:shape id="Shape 120259" o:spid="_x0000_s1036" style="position:absolute;top:13475;width:91;height:1738;visibility:visible;mso-wrap-style:square;v-text-anchor:top" coordsize="9144,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3xgAAAN8AAAAPAAAAZHJzL2Rvd25yZXYueG1sRE9Na8JA&#10;EL0L/Q/LCF6kbgyttKmriGIV8WJsS4/T7JiEZmdjdtX4712h0OPjfY+nranEmRpXWlYwHEQgiDOr&#10;S84VfOyXjy8gnEfWWFkmBVdyMJ08dMaYaHvhHZ1Tn4sQwi5BBYX3dSKlywoy6Aa2Jg7cwTYGfYBN&#10;LnWDlxBuKhlH0UgaLDk0FFjTvKDsNz0ZBZ+7NObF8Wm7SNdf3/3N+2r/s2Wlet129gbCU+v/xX/u&#10;tQ7z4yh+foX7nwBATm4AAAD//wMAUEsBAi0AFAAGAAgAAAAhANvh9svuAAAAhQEAABMAAAAAAAAA&#10;AAAAAAAAAAAAAFtDb250ZW50X1R5cGVzXS54bWxQSwECLQAUAAYACAAAACEAWvQsW78AAAAVAQAA&#10;CwAAAAAAAAAAAAAAAAAfAQAAX3JlbHMvLnJlbHNQSwECLQAUAAYACAAAACEA32Bvt8YAAADfAAAA&#10;DwAAAAAAAAAAAAAAAAAHAgAAZHJzL2Rvd25yZXYueG1sUEsFBgAAAAADAAMAtwAAAPoCAAAAAA==&#10;" path="m,l9144,r,173736l,173736,,e" fillcolor="black" stroked="f" strokeweight="0">
                        <v:stroke miterlimit="83231f" joinstyle="miter"/>
                        <v:path arrowok="t" textboxrect="0,0,9144,173736"/>
                      </v:shape>
                      <v:shape id="Shape 120260" o:spid="_x0000_s1037" style="position:absolute;top:1521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KVFwwAAAN8AAAAPAAAAZHJzL2Rvd25yZXYueG1sRE9NawIx&#10;EL0X+h/CFHqrSZdiy2qUtlCQQsFaDx7Hzbi7uJmsSdTtv3cOgsfH+57OB9+pE8XUBrbwPDKgiKvg&#10;Wq4trP++nt5ApYzssAtMFv4pwXx2fzfF0oUz/9JplWslIZxKtNDk3Jdap6ohj2kUemLhdiF6zAJj&#10;rV3Es4T7ThfGjLXHlqWhwZ4+G6r2q6O30B/quDkk98Hb4/L7lc2Chp8Xax8fhvcJqExDvomv7oWT&#10;+YUpxvJA/ggAPbsAAAD//wMAUEsBAi0AFAAGAAgAAAAhANvh9svuAAAAhQEAABMAAAAAAAAAAAAA&#10;AAAAAAAAAFtDb250ZW50X1R5cGVzXS54bWxQSwECLQAUAAYACAAAACEAWvQsW78AAAAVAQAACwAA&#10;AAAAAAAAAAAAAAAfAQAAX3JlbHMvLnJlbHNQSwECLQAUAAYACAAAACEABTClRcMAAADfAAAADwAA&#10;AAAAAAAAAAAAAAAHAgAAZHJzL2Rvd25yZXYueG1sUEsFBgAAAAADAAMAtwAAAPcCAAAAAA==&#10;" path="m,l9144,r,9144l,9144,,e" fillcolor="black" stroked="f" strokeweight="0">
                        <v:stroke miterlimit="83231f" joinstyle="miter"/>
                        <v:path arrowok="t" textboxrect="0,0,9144,9144"/>
                      </v:shape>
                      <v:shape id="Shape 120261" o:spid="_x0000_s1038" style="position:absolute;top:15274;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zRxQAAAN8AAAAPAAAAZHJzL2Rvd25yZXYueG1sRE9ba8Iw&#10;FH4f+B/CGfg2UzvtpDPK2BQEH8bc5fnQnDWdzUlpYq3+eiMIe/z47vNlb2vRUesrxwrGowQEceF0&#10;xaWCr8/1wwyED8gaa8ek4EQelovB3Rxz7Y78Qd0ulCKGsM9RgQmhyaX0hSGLfuQa4sj9utZiiLAt&#10;pW7xGMNtLdMkyaTFimODwYZeDRX73cEq+Nv+PH1Pz93EPGbhDben2fl95ZUa3vcvzyAC9eFffHNv&#10;dJyfJmk2huufCEAuLgAAAP//AwBQSwECLQAUAAYACAAAACEA2+H2y+4AAACFAQAAEwAAAAAAAAAA&#10;AAAAAAAAAAAAW0NvbnRlbnRfVHlwZXNdLnhtbFBLAQItABQABgAIAAAAIQBa9CxbvwAAABUBAAAL&#10;AAAAAAAAAAAAAAAAAB8BAABfcmVscy8ucmVsc1BLAQItABQABgAIAAAAIQDtG/zRxQAAAN8AAAAP&#10;AAAAAAAAAAAAAAAAAAcCAABkcnMvZG93bnJldi54bWxQSwUGAAAAAAMAAwC3AAAA+QIAAAAA&#10;" path="m,l9144,r,350520l,350520,,e" fillcolor="black" stroked="f" strokeweight="0">
                        <v:stroke miterlimit="83231f" joinstyle="miter"/>
                        <v:path arrowok="t" textboxrect="0,0,9144,350520"/>
                      </v:shape>
                      <v:shape id="Shape 120262" o:spid="_x0000_s1039" style="position:absolute;top:1877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p6pwgAAAN8AAAAPAAAAZHJzL2Rvd25yZXYueG1sRE9NawIx&#10;EL0X+h/CFLzVxEVsWY2igiCCYG0PPY6bcXdxM1mTqOu/N4WCx8f7nsw624gr+VA71jDoKxDEhTM1&#10;lxp+vlfvnyBCRDbYOCYNdwowm76+TDA37sZfdN3HUqQQDjlqqGJscylDUZHF0HctceKOzluMCfpS&#10;Go+3FG4bmSk1khZrTg0VtrSsqDjtL1ZDey797zmYBR8uu80HqzV126HWvbduPgYRqYtP8b97bdL8&#10;TGWjDP7+JABy+gAAAP//AwBQSwECLQAUAAYACAAAACEA2+H2y+4AAACFAQAAEwAAAAAAAAAAAAAA&#10;AAAAAAAAW0NvbnRlbnRfVHlwZXNdLnhtbFBLAQItABQABgAIAAAAIQBa9CxbvwAAABUBAAALAAAA&#10;AAAAAAAAAAAAAB8BAABfcmVscy8ucmVsc1BLAQItABQABgAIAAAAIQCarp6pwgAAAN8AAAAPAAAA&#10;AAAAAAAAAAAAAAcCAABkcnMvZG93bnJldi54bWxQSwUGAAAAAAMAAwC3AAAA9gIAAAAA&#10;" path="m,l9144,r,9144l,9144,,e" fillcolor="black" stroked="f" strokeweight="0">
                        <v:stroke miterlimit="83231f" joinstyle="miter"/>
                        <v:path arrowok="t" textboxrect="0,0,9144,9144"/>
                      </v:shape>
                      <v:shape id="Shape 120263" o:spid="_x0000_s1040" style="position:absolute;top:18840;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1iSxgAAAN8AAAAPAAAAZHJzL2Rvd25yZXYueG1sRE9ba8Iw&#10;FH4f+B/CGexlaNoORKpRhmMwGBPmBfTt0Bzbbs1JSbJa/fVGEPb48d1ni940oiPna8sK0lECgriw&#10;uuZSwXbzPpyA8AFZY2OZFJzJw2I+eJhhru2Jv6lbh1LEEPY5KqhCaHMpfVGRQT+yLXHkjtYZDBG6&#10;UmqHpxhuGpklyVgarDk2VNjSsqLid/1nFLw17fZ5vzt0rvtcfRX+55Km6UWpp8f+dQoiUB/+xXf3&#10;h47zsyQbv8DtTwQg51cAAAD//wMAUEsBAi0AFAAGAAgAAAAhANvh9svuAAAAhQEAABMAAAAAAAAA&#10;AAAAAAAAAAAAAFtDb250ZW50X1R5cGVzXS54bWxQSwECLQAUAAYACAAAACEAWvQsW78AAAAVAQAA&#10;CwAAAAAAAAAAAAAAAAAfAQAAX3JlbHMvLnJlbHNQSwECLQAUAAYACAAAACEAj1dYksYAAADfAAAA&#10;DwAAAAAAAAAAAAAAAAAHAgAAZHJzL2Rvd25yZXYueG1sUEsFBgAAAAADAAMAtwAAAPoCAAAAAA==&#10;" path="m,l9144,r,175260l,175260,,e" fillcolor="black" stroked="f" strokeweight="0">
                        <v:stroke miterlimit="83231f" joinstyle="miter"/>
                        <v:path arrowok="t" textboxrect="0,0,9144,175260"/>
                      </v:shape>
                      <v:shape id="Shape 120264" o:spid="_x0000_s1041" style="position:absolute;top:2059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6NGwgAAAN8AAAAPAAAAZHJzL2Rvd25yZXYueG1sRE/LagIx&#10;FN0L/kO4QneaOIjK1ChaKEih4GvR5e3kdmZwcjMmUad/bwoFl4fzXqw624gb+VA71jAeKRDEhTM1&#10;lxpOx/fhHESIyAYbx6ThlwKslv3eAnPj7ryn2yGWIoVwyFFDFWObSxmKiiyGkWuJE/fjvMWYoC+l&#10;8XhP4baRmVJTabHm1FBhS28VFefD1WpoL6X/ugSz4e/r7mPGakvd50Trl0G3fgURqYtP8b97a9L8&#10;TGXTCfz9SQDk8gEAAP//AwBQSwECLQAUAAYACAAAACEA2+H2y+4AAACFAQAAEwAAAAAAAAAAAAAA&#10;AAAAAAAAW0NvbnRlbnRfVHlwZXNdLnhtbFBLAQItABQABgAIAAAAIQBa9CxbvwAAABUBAAALAAAA&#10;AAAAAAAAAAAAAB8BAABfcmVscy8ucmVsc1BLAQItABQABgAIAAAAIQB6C6NGwgAAAN8AAAAPAAAA&#10;AAAAAAAAAAAAAAcCAABkcnMvZG93bnJldi54bWxQSwUGAAAAAAMAAwC3AAAA9gIAAAAA&#10;" path="m,l9144,r,9144l,9144,,e" fillcolor="black" stroked="f" strokeweight="0">
                        <v:stroke miterlimit="83231f" joinstyle="miter"/>
                        <v:path arrowok="t" textboxrect="0,0,9144,9144"/>
                      </v:shape>
                      <v:shape id="Shape 120265" o:spid="_x0000_s1042" style="position:absolute;top:20654;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rSxQAAAN8AAAAPAAAAZHJzL2Rvd25yZXYueG1sRE9da8Iw&#10;FH0X/A/hCr5pujo76YwydAPBh6Fue740d0235qY0Wa3++kUY7PFwvpfr3taio9ZXjhXcTRMQxIXT&#10;FZcK3k4vkwUIH5A11o5JwYU8rFfDwRJz7c58oO4YShFD2OeowITQ5FL6wpBFP3UNceQ+XWsxRNiW&#10;Urd4juG2lmmSZNJixbHBYEMbQ8X38ccq+Np/PLzPr929mWVhi/vL4vr67JUaj/qnRxCB+vAv/nPv&#10;dJyfJmk2h9ufCECufgEAAP//AwBQSwECLQAUAAYACAAAACEA2+H2y+4AAACFAQAAEwAAAAAAAAAA&#10;AAAAAAAAAAAAW0NvbnRlbnRfVHlwZXNdLnhtbFBLAQItABQABgAIAAAAIQBa9CxbvwAAABUBAAAL&#10;AAAAAAAAAAAAAAAAAB8BAABfcmVscy8ucmVsc1BLAQItABQABgAIAAAAIQCSIPrSxQAAAN8AAAAP&#10;AAAAAAAAAAAAAAAAAAcCAABkcnMvZG93bnJldi54bWxQSwUGAAAAAAMAAwC3AAAA+QIAAAAA&#10;" path="m,l9144,r,350520l,350520,,e" fillcolor="black" stroked="f" strokeweight="0">
                        <v:stroke miterlimit="83231f" joinstyle="miter"/>
                        <v:path arrowok="t" textboxrect="0,0,9144,350520"/>
                      </v:shape>
                      <v:shape id="Shape 120266" o:spid="_x0000_s1043" style="position:absolute;top:2415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ZiqwwAAAN8AAAAPAAAAZHJzL2Rvd25yZXYueG1sRE9da8Iw&#10;FH0f+B/CFXybiWV0Uo2iwkAEYdM97PHa3LVlzU1NotZ/vwwGPh7O93zZ21ZcyYfGsYbJWIEgLp1p&#10;uNLweXx7noIIEdlg65g03CnAcjF4mmNh3I0/6HqIlUghHArUUMfYFVKGsiaLYew64sR9O28xJugr&#10;aTzeUrhtZaZULi02nBpq7GhTU/lzuFgN3bnyX+dg1ny6vO9eWW2p379oPRr2qxmISH18iP/dW5Pm&#10;ZyrLc/j7kwDIxS8AAAD//wMAUEsBAi0AFAAGAAgAAAAhANvh9svuAAAAhQEAABMAAAAAAAAAAAAA&#10;AAAAAAAAAFtDb250ZW50X1R5cGVzXS54bWxQSwECLQAUAAYACAAAACEAWvQsW78AAAAVAQAACwAA&#10;AAAAAAAAAAAAAAAfAQAAX3JlbHMvLnJlbHNQSwECLQAUAAYACAAAACEA5ZWYqs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c>
        <w:tc>
          <w:tcPr>
            <w:tcW w:w="8463" w:type="dxa"/>
            <w:gridSpan w:val="5"/>
            <w:tcBorders>
              <w:top w:val="single" w:sz="4" w:space="0" w:color="000000"/>
              <w:left w:val="nil"/>
              <w:bottom w:val="nil"/>
              <w:right w:val="single" w:sz="4" w:space="0" w:color="000000"/>
            </w:tcBorders>
          </w:tcPr>
          <w:p w:rsidR="00AA4EB3" w:rsidRDefault="00AA4EB3">
            <w:pPr>
              <w:spacing w:line="259" w:lineRule="auto"/>
              <w:ind w:left="-6" w:right="44" w:firstLine="1032"/>
            </w:pPr>
            <w:r>
              <w:t>Magali Matiz Vargas, Juanita María Goebertus Estrada, Carlos German Navas Talero, Ángela María Robledo Gómez, Luis Alberto Albán Urbano</w:t>
            </w:r>
            <w:r>
              <w:rPr>
                <w:b/>
              </w:rPr>
              <w:t xml:space="preserve">                  Segundo Debate: Publicación.</w:t>
            </w:r>
            <w:r>
              <w:t xml:space="preserve"> </w:t>
            </w:r>
          </w:p>
          <w:tbl>
            <w:tblPr>
              <w:tblStyle w:val="TableGrid"/>
              <w:tblW w:w="8232" w:type="dxa"/>
              <w:tblInd w:w="4" w:type="dxa"/>
              <w:tblCellMar>
                <w:top w:w="48" w:type="dxa"/>
                <w:left w:w="103" w:type="dxa"/>
                <w:right w:w="115" w:type="dxa"/>
              </w:tblCellMar>
              <w:tblLook w:val="04A0" w:firstRow="1" w:lastRow="0" w:firstColumn="1" w:lastColumn="0" w:noHBand="0" w:noVBand="1"/>
            </w:tblPr>
            <w:tblGrid>
              <w:gridCol w:w="2055"/>
              <w:gridCol w:w="2059"/>
              <w:gridCol w:w="2060"/>
              <w:gridCol w:w="2058"/>
            </w:tblGrid>
            <w:tr w:rsidR="00AA4EB3">
              <w:trPr>
                <w:trHeight w:val="427"/>
              </w:trPr>
              <w:tc>
                <w:tcPr>
                  <w:tcW w:w="4114" w:type="dxa"/>
                  <w:gridSpan w:val="2"/>
                  <w:tcBorders>
                    <w:top w:val="single" w:sz="4" w:space="0" w:color="000000"/>
                    <w:left w:val="nil"/>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5"/>
                    <w:jc w:val="center"/>
                  </w:pPr>
                  <w:r>
                    <w:rPr>
                      <w:b/>
                    </w:rPr>
                    <w:t xml:space="preserve">Senado </w:t>
                  </w:r>
                </w:p>
              </w:tc>
            </w:tr>
            <w:tr w:rsidR="00AA4EB3">
              <w:trPr>
                <w:trHeight w:val="284"/>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173/19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838"/>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XXX </w:t>
                  </w:r>
                </w:p>
                <w:p w:rsidR="00AA4EB3" w:rsidRDefault="00AA4EB3">
                  <w:pPr>
                    <w:spacing w:line="259" w:lineRule="auto"/>
                    <w:ind w:left="5"/>
                  </w:pPr>
                  <w:r>
                    <w:t xml:space="preserve">XXX </w:t>
                  </w:r>
                </w:p>
                <w:p w:rsidR="00AA4EB3" w:rsidRDefault="00AA4EB3">
                  <w:pPr>
                    <w:spacing w:line="259" w:lineRule="auto"/>
                    <w:ind w:left="5"/>
                  </w:pPr>
                  <w:r>
                    <w:t xml:space="preserve">XXX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283"/>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 xml:space="preserve">Fecha de aprobación en Comisión: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 xml:space="preserve">Fecha de aprobación en Plenaria: </w:t>
                  </w: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bl>
          <w:p w:rsidR="00AA4EB3" w:rsidRDefault="00AA4EB3">
            <w:pPr>
              <w:spacing w:line="259" w:lineRule="auto"/>
              <w:ind w:left="-6"/>
            </w:pPr>
            <w:r>
              <w:rPr>
                <w:b/>
              </w:rPr>
              <w:t xml:space="preserve">ESTADO: Retirado art. 155 de la Ley 5ª de 1992. Mayo 21 de 2019 </w:t>
            </w:r>
          </w:p>
        </w:tc>
      </w:tr>
      <w:tr w:rsidR="00AA4EB3">
        <w:trPr>
          <w:trHeight w:val="4258"/>
        </w:trPr>
        <w:tc>
          <w:tcPr>
            <w:tcW w:w="769" w:type="dxa"/>
            <w:vMerge w:val="restart"/>
            <w:tcBorders>
              <w:top w:val="nil"/>
              <w:left w:val="single" w:sz="4" w:space="0" w:color="000000"/>
              <w:bottom w:val="single" w:sz="4" w:space="0" w:color="000000"/>
              <w:right w:val="nil"/>
            </w:tcBorders>
          </w:tcPr>
          <w:p w:rsidR="00AA4EB3" w:rsidRDefault="00AA4EB3">
            <w:pPr>
              <w:spacing w:line="259" w:lineRule="auto"/>
              <w:ind w:left="185"/>
            </w:pPr>
            <w:r>
              <w:rPr>
                <w:b/>
              </w:rPr>
              <w:t xml:space="preserve">III. </w:t>
            </w:r>
          </w:p>
        </w:tc>
        <w:tc>
          <w:tcPr>
            <w:tcW w:w="8463" w:type="dxa"/>
            <w:gridSpan w:val="5"/>
            <w:tcBorders>
              <w:top w:val="nil"/>
              <w:left w:val="nil"/>
              <w:bottom w:val="single" w:sz="4" w:space="0" w:color="000000"/>
              <w:right w:val="single" w:sz="4" w:space="0" w:color="000000"/>
            </w:tcBorders>
          </w:tcPr>
          <w:p w:rsidR="00AA4EB3" w:rsidRDefault="00AA4EB3">
            <w:pPr>
              <w:spacing w:line="259" w:lineRule="auto"/>
              <w:ind w:left="-6"/>
            </w:pPr>
            <w:r>
              <w:rPr>
                <w:b/>
              </w:rPr>
              <w:t xml:space="preserve"> </w:t>
            </w:r>
          </w:p>
          <w:p w:rsidR="00AA4EB3" w:rsidRDefault="00AA4EB3">
            <w:pPr>
              <w:spacing w:line="259" w:lineRule="auto"/>
              <w:ind w:left="-6"/>
            </w:pPr>
            <w:r>
              <w:rPr>
                <w:b/>
              </w:rPr>
              <w:t xml:space="preserve">PROYECTO DE ACTO LEGISLATIVO 101 DE 2018 CÁMARA “POR MEDIO DEL CUAL SE </w:t>
            </w:r>
          </w:p>
          <w:p w:rsidR="00AA4EB3" w:rsidRDefault="00AA4EB3">
            <w:pPr>
              <w:ind w:left="-6" w:right="388"/>
            </w:pPr>
            <w:r>
              <w:rPr>
                <w:b/>
              </w:rPr>
              <w:t>MODIFICA EL ARTÍCULO 207 DE LA CONSTITUCIÓN POLÍTICA DE COLOMBIA” Fecha de Radicación:</w:t>
            </w:r>
            <w:r>
              <w:t xml:space="preserve"> 21 de agosto de 2018. </w:t>
            </w:r>
          </w:p>
          <w:p w:rsidR="00AA4EB3" w:rsidRDefault="00AA4EB3">
            <w:pPr>
              <w:spacing w:line="239" w:lineRule="auto"/>
              <w:ind w:left="-6" w:right="52"/>
            </w:pPr>
            <w:r>
              <w:rPr>
                <w:b/>
              </w:rPr>
              <w:t>Autores:</w:t>
            </w:r>
            <w:r>
              <w:t xml:space="preserve"> HH.RR. Martha Patricia Villalba Hodwalker, Alonso José del Rio Cabarcas, Jorge Eliecer Tamayo Marulanda, Sara Elena Piedrahita Lyons, Erasmo Elías Zuleta Bechara, Wilmer Ramiro Carrillo Mendoza, Jaime Armando Yepes Martínez, Elbert Díaz Lozano, Teresa De Jesús Enríquez Rosero, Christian José Moreno Villamizar, Norma Hurtado Sánchez, Jorge Enrique Burgos Lugo, Mónica María Raigoza y otras firmas Ilegibles. </w:t>
            </w:r>
          </w:p>
          <w:p w:rsidR="00AA4EB3" w:rsidRDefault="00AA4EB3">
            <w:pPr>
              <w:ind w:left="-6" w:right="51"/>
            </w:pPr>
            <w:r>
              <w:rPr>
                <w:b/>
              </w:rPr>
              <w:t xml:space="preserve">Objeto: </w:t>
            </w:r>
            <w:r>
              <w:t xml:space="preserve">Esta iniciativa busca que los Ministros o Directores de Departamento Administrativo tengan que acreditar los conocimientos necesarios para el manejo del ramo respectivo que les corresponda. </w:t>
            </w:r>
          </w:p>
          <w:p w:rsidR="00AA4EB3" w:rsidRDefault="00AA4EB3">
            <w:pPr>
              <w:spacing w:line="259" w:lineRule="auto"/>
              <w:ind w:right="52"/>
              <w:jc w:val="center"/>
            </w:pPr>
            <w:r>
              <w:rPr>
                <w:b/>
              </w:rPr>
              <w:t xml:space="preserve">PRIMERA VUELTA </w:t>
            </w:r>
          </w:p>
          <w:p w:rsidR="00AA4EB3" w:rsidRDefault="00AA4EB3">
            <w:pPr>
              <w:spacing w:line="259" w:lineRule="auto"/>
              <w:ind w:left="-6"/>
            </w:pPr>
            <w:r>
              <w:rPr>
                <w:b/>
              </w:rPr>
              <w:t xml:space="preserve">Ponente: Primer Debate: H.R. </w:t>
            </w:r>
            <w:r>
              <w:t xml:space="preserve">Jorge Eliecer Tamayo Marulanda </w:t>
            </w:r>
          </w:p>
          <w:p w:rsidR="00AA4EB3" w:rsidRDefault="00AA4EB3">
            <w:pPr>
              <w:spacing w:line="259" w:lineRule="auto"/>
              <w:ind w:left="-6" w:right="950" w:firstLine="890"/>
            </w:pPr>
            <w:r>
              <w:rPr>
                <w:b/>
              </w:rPr>
              <w:t xml:space="preserve">Segundo Debate: HH.RR. </w:t>
            </w:r>
            <w:r>
              <w:t xml:space="preserve">Jorge Eliecer Tamayo Marulanda.  </w:t>
            </w:r>
            <w:r>
              <w:rPr>
                <w:b/>
              </w:rPr>
              <w:t>Publicación.</w:t>
            </w:r>
            <w:r>
              <w:t xml:space="preserve"> </w:t>
            </w:r>
          </w:p>
        </w:tc>
      </w:tr>
      <w:tr w:rsidR="00AA4EB3">
        <w:trPr>
          <w:trHeight w:val="425"/>
        </w:trPr>
        <w:tc>
          <w:tcPr>
            <w:tcW w:w="0" w:type="auto"/>
            <w:vMerge/>
            <w:tcBorders>
              <w:top w:val="nil"/>
              <w:left w:val="single" w:sz="4" w:space="0" w:color="000000"/>
              <w:bottom w:val="nil"/>
              <w:right w:val="nil"/>
            </w:tcBorders>
          </w:tcPr>
          <w:p w:rsidR="00AA4EB3" w:rsidRDefault="00AA4EB3">
            <w:pPr>
              <w:spacing w:after="160" w:line="259" w:lineRule="auto"/>
            </w:pP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right="2"/>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3"/>
              <w:jc w:val="center"/>
            </w:pPr>
            <w:r>
              <w:rPr>
                <w:b/>
              </w:rPr>
              <w:t xml:space="preserve">Senado </w:t>
            </w:r>
          </w:p>
        </w:tc>
        <w:tc>
          <w:tcPr>
            <w:tcW w:w="227" w:type="dxa"/>
            <w:vMerge w:val="restart"/>
            <w:tcBorders>
              <w:top w:val="nil"/>
              <w:left w:val="single" w:sz="4" w:space="0" w:color="000000"/>
              <w:bottom w:val="single" w:sz="4" w:space="0" w:color="000000"/>
              <w:right w:val="single" w:sz="4" w:space="0" w:color="000000"/>
            </w:tcBorders>
          </w:tcPr>
          <w:p w:rsidR="00AA4EB3" w:rsidRDefault="00AA4EB3">
            <w:pPr>
              <w:spacing w:after="160" w:line="259" w:lineRule="auto"/>
            </w:pPr>
          </w:p>
        </w:tc>
      </w:tr>
      <w:tr w:rsidR="00AA4EB3">
        <w:trPr>
          <w:trHeight w:val="563"/>
        </w:trPr>
        <w:tc>
          <w:tcPr>
            <w:tcW w:w="0" w:type="auto"/>
            <w:vMerge/>
            <w:tcBorders>
              <w:top w:val="nil"/>
              <w:left w:val="single" w:sz="4" w:space="0" w:color="000000"/>
              <w:bottom w:val="nil"/>
              <w:right w:val="nil"/>
            </w:tcBorders>
          </w:tcPr>
          <w:p w:rsidR="00AA4EB3" w:rsidRDefault="00AA4EB3">
            <w:pPr>
              <w:spacing w:after="160" w:line="259" w:lineRule="auto"/>
            </w:pP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7"/>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201 de 2019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r>
      <w:tr w:rsidR="00AA4EB3">
        <w:trPr>
          <w:trHeight w:val="562"/>
        </w:trPr>
        <w:tc>
          <w:tcPr>
            <w:tcW w:w="0" w:type="auto"/>
            <w:vMerge/>
            <w:tcBorders>
              <w:top w:val="nil"/>
              <w:left w:val="single" w:sz="4" w:space="0" w:color="000000"/>
              <w:bottom w:val="nil"/>
              <w:right w:val="nil"/>
            </w:tcBorders>
          </w:tcPr>
          <w:p w:rsidR="00AA4EB3" w:rsidRDefault="00AA4EB3">
            <w:pPr>
              <w:spacing w:after="160" w:line="259" w:lineRule="auto"/>
            </w:pP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7"/>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760/18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r>
      <w:tr w:rsidR="00AA4EB3">
        <w:trPr>
          <w:trHeight w:val="580"/>
        </w:trPr>
        <w:tc>
          <w:tcPr>
            <w:tcW w:w="0" w:type="auto"/>
            <w:vMerge/>
            <w:tcBorders>
              <w:top w:val="nil"/>
              <w:left w:val="single" w:sz="4" w:space="0" w:color="000000"/>
              <w:bottom w:val="single" w:sz="4" w:space="0" w:color="000000"/>
              <w:right w:val="nil"/>
            </w:tcBorders>
          </w:tcPr>
          <w:p w:rsidR="00AA4EB3" w:rsidRDefault="00AA4EB3">
            <w:pPr>
              <w:spacing w:after="160" w:line="259" w:lineRule="auto"/>
            </w:pPr>
          </w:p>
        </w:tc>
        <w:tc>
          <w:tcPr>
            <w:tcW w:w="2059"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7"/>
            </w:pPr>
            <w:r>
              <w:t xml:space="preserve">Texto aprobado en Comisión  </w:t>
            </w:r>
          </w:p>
        </w:tc>
        <w:tc>
          <w:tcPr>
            <w:tcW w:w="2059"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Acta No. 24 de 2018 </w:t>
            </w:r>
          </w:p>
        </w:tc>
        <w:tc>
          <w:tcPr>
            <w:tcW w:w="2060"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Texto aprobado en Comisión  </w:t>
            </w:r>
          </w:p>
        </w:tc>
        <w:tc>
          <w:tcPr>
            <w:tcW w:w="2058"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single" w:sz="4" w:space="0" w:color="000000"/>
              <w:bottom w:val="single" w:sz="4" w:space="0" w:color="000000"/>
              <w:right w:val="single" w:sz="4" w:space="0" w:color="000000"/>
            </w:tcBorders>
          </w:tcPr>
          <w:p w:rsidR="00AA4EB3" w:rsidRDefault="00AA4EB3">
            <w:pPr>
              <w:spacing w:after="160" w:line="259" w:lineRule="auto"/>
            </w:pPr>
          </w:p>
        </w:tc>
      </w:tr>
    </w:tbl>
    <w:p w:rsidR="00AA4EB3" w:rsidRDefault="00AA4EB3">
      <w:pPr>
        <w:ind w:left="-1440" w:right="10800"/>
      </w:pPr>
    </w:p>
    <w:tbl>
      <w:tblPr>
        <w:tblStyle w:val="TableGrid"/>
        <w:tblW w:w="9232" w:type="dxa"/>
        <w:tblInd w:w="305" w:type="dxa"/>
        <w:tblLook w:val="04A0" w:firstRow="1" w:lastRow="0" w:firstColumn="1" w:lastColumn="0" w:noHBand="0" w:noVBand="1"/>
      </w:tblPr>
      <w:tblGrid>
        <w:gridCol w:w="782"/>
        <w:gridCol w:w="2060"/>
        <w:gridCol w:w="2064"/>
        <w:gridCol w:w="2064"/>
        <w:gridCol w:w="2060"/>
        <w:gridCol w:w="202"/>
      </w:tblGrid>
      <w:tr w:rsidR="00AA4EB3">
        <w:trPr>
          <w:trHeight w:val="580"/>
        </w:trPr>
        <w:tc>
          <w:tcPr>
            <w:tcW w:w="768" w:type="dxa"/>
            <w:vMerge w:val="restart"/>
            <w:tcBorders>
              <w:top w:val="single" w:sz="4" w:space="0" w:color="000000"/>
              <w:left w:val="single" w:sz="4" w:space="0" w:color="000000"/>
              <w:bottom w:val="nil"/>
              <w:right w:val="single" w:sz="4" w:space="0" w:color="000000"/>
            </w:tcBorders>
            <w:vAlign w:val="bottom"/>
          </w:tcPr>
          <w:p w:rsidR="00AA4EB3" w:rsidRDefault="00AA4EB3">
            <w:pPr>
              <w:spacing w:line="259" w:lineRule="auto"/>
              <w:ind w:left="763" w:right="-5"/>
            </w:pPr>
            <w:r>
              <w:rPr>
                <w:rFonts w:ascii="Calibri" w:eastAsia="Calibri" w:hAnsi="Calibri" w:cs="Calibri"/>
                <w:noProof/>
                <w:lang w:val="es-MX" w:eastAsia="es-MX"/>
              </w:rPr>
              <mc:AlternateContent>
                <mc:Choice Requires="wpg">
                  <w:drawing>
                    <wp:inline distT="0" distB="0" distL="0" distR="0">
                      <wp:extent cx="6096" cy="6096"/>
                      <wp:effectExtent l="0" t="0" r="0" b="0"/>
                      <wp:docPr id="99188" name="Group 99188"/>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120284" name="Shape 12028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6990761E" id="Group 99188" o:spid="_x0000_s1026" style="width:.5pt;height:.5pt;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jigQIAAEkGAAAOAAAAZHJzL2Uyb0RvYy54bWykVU2P2yAQvVfqf0C+N7ajVZpYcfbQbXOp&#10;2lV3+wMIxh8SBgQkTv59h7Eh3mxbVdscYDzMPOY9YLK9P/eCnLixnZJlki+yhHDJVNXJpkx+Pn/5&#10;sE6IdVRWVCjJy+TCbXK/e/9uO+iCL1WrRMUNARBpi0GXSeucLtLUspb31C6U5hIWa2V66uDTNGll&#10;6ADovUiXWbZKB2UqbRTj1oL3YVxMdohf15y573VtuSOiTKA2h6PB8eDHdLelRWOobjs2lUHfUEVP&#10;OwmbRqgH6ig5mu4VVN8xo6yq3YKpPlV13TGOHIBNnt2w2Rt11MilKYZGR5lA2hud3gzLvp0eDemq&#10;Mtls8jUclqQ9HBPuTEYXSDTopoDIvdFP+tFMjmb88qzPten9DHzIGcW9RHH52REGzlW2WSWEwQJa&#10;KDxr4XReZbD28x9z0rBZ6muKJQwaro+9KmT/T6GnlmqOwlvPe1IoX2bL9V2QCGPI5ENJMDYKZAsL&#10;Wv2rOpv8DpC9OmgBXmRKC3a0bs8VSkxPX61D8ZoqWLQNFjvLYBq4+3+99Zo6n+cr9CYZpr1JOxl+&#10;pVcn/qwwxt0cFBR4XRVyHjWyCXcAAsNymDWCxbAZ5xAR5jESnu5LacJymOdh+KrjpmB4eihopAzO&#10;uahCevawCaPQg2pBHT7mvnPQnETXQ2dbfsyyKzCg+Ss3njBa7iK4l0nIH7yGB4XPwDusaQ6fhCEn&#10;6lsQ/hCcCt3SyevbEJQ0haKNOD6/7oSIkDmm/g5yRJiCfR7H7hczszGTTdWMLRAaCZAOjRAqiEm4&#10;s5Iu5kto31jmjK03D6q6YEtAQeANojTYr5DH1Ft9Q5x/Y9T1H2D3CwAA//8DAFBLAwQUAAYACAAA&#10;ACEA9H0UltYAAAABAQAADwAAAGRycy9kb3ducmV2LnhtbEyPQUvDQBCF70L/wzIFb3YTRZGYTSlF&#10;PRXBVhBv0+w0Cc3Ohuw2Sf+90170MsPjDW++ly8n16qB+tB4NpAuElDEpbcNVwa+dm93z6BCRLbY&#10;eiYDZwqwLGY3OWbWj/xJwzZWSkI4ZGigjrHLtA5lTQ7DwnfE4h187zCK7Cttexwl3LX6PkmetMOG&#10;5UONHa1rKo/bkzPwPuK4ekhfh83xsD7/7B4/vjcpGXM7n1YvoCJN8e8YLviCDoUw7f2JbVCtASkS&#10;r/Piidhfly5y/Z+8+AUAAP//AwBQSwECLQAUAAYACAAAACEAtoM4kv4AAADhAQAAEwAAAAAAAAAA&#10;AAAAAAAAAAAAW0NvbnRlbnRfVHlwZXNdLnhtbFBLAQItABQABgAIAAAAIQA4/SH/1gAAAJQBAAAL&#10;AAAAAAAAAAAAAAAAAC8BAABfcmVscy8ucmVsc1BLAQItABQABgAIAAAAIQBGggjigQIAAEkGAAAO&#10;AAAAAAAAAAAAAAAAAC4CAABkcnMvZTJvRG9jLnhtbFBLAQItABQABgAIAAAAIQD0fRSW1gAAAAEB&#10;AAAPAAAAAAAAAAAAAAAAANsEAABkcnMvZG93bnJldi54bWxQSwUGAAAAAAQABADzAAAA3gUAAAAA&#10;">
                      <v:shape id="Shape 120284" o:spid="_x0000_s1027" style="position:absolute;width:9144;height:9144;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0W8wgAAAN8AAAAPAAAAZHJzL2Rvd25yZXYueG1sRE9NawIx&#10;EL0L/ocwQm+auIiV1SgqFKQgtNaDx3Ez7i5uJmsSdfvvm0Khx8f7Xqw624gH+VA71jAeKRDEhTM1&#10;lxqOX2/DGYgQkQ02jknDNwVYLfu9BebGPfmTHodYihTCIUcNVYxtLmUoKrIYRq4lTtzFeYsxQV9K&#10;4/GZwm0jM6Wm0mLNqaHClrYVFdfD3Wpob6U/3YLZ8Pn+8f7KakfdfqL1y6Bbz0FE6uK/+M+9M2l+&#10;prLZBH7/JABy+QMAAP//AwBQSwECLQAUAAYACAAAACEA2+H2y+4AAACFAQAAEwAAAAAAAAAAAAAA&#10;AAAAAAAAW0NvbnRlbnRfVHlwZXNdLnhtbFBLAQItABQABgAIAAAAIQBa9CxbvwAAABUBAAALAAAA&#10;AAAAAAAAAAAAAB8BAABfcmVscy8ucmVsc1BLAQItABQABgAIAAAAIQDKB0W8wgAAAN8AAAAPAAAA&#10;AAAAAAAAAAAAAAcCAABkcnMvZG93bnJldi54bWxQSwUGAAAAAAMAAwC3AAAA9gIAAAAA&#10;" path="m,l9144,r,9144l,9144,,e" fillcolor="black" stroked="f" strokeweight="0">
                        <v:stroke miterlimit="83231f" joinstyle="miter"/>
                        <v:path arrowok="t" textboxrect="0,0,9144,9144"/>
                      </v:shape>
                      <w10:anchorlock/>
                    </v:group>
                  </w:pict>
                </mc:Fallback>
              </mc:AlternateContent>
            </w:r>
          </w:p>
        </w:tc>
        <w:tc>
          <w:tcPr>
            <w:tcW w:w="4119" w:type="dxa"/>
            <w:gridSpan w:val="2"/>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Comisión: 06 de noviembre de 2019.  </w:t>
            </w:r>
          </w:p>
        </w:tc>
        <w:tc>
          <w:tcPr>
            <w:tcW w:w="4119" w:type="dxa"/>
            <w:gridSpan w:val="2"/>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Comisión  </w:t>
            </w:r>
          </w:p>
        </w:tc>
        <w:tc>
          <w:tcPr>
            <w:tcW w:w="226" w:type="dxa"/>
            <w:vMerge w:val="restart"/>
            <w:tcBorders>
              <w:top w:val="single" w:sz="4" w:space="0" w:color="000000"/>
              <w:left w:val="single" w:sz="4" w:space="0" w:color="000000"/>
              <w:bottom w:val="nil"/>
              <w:right w:val="single" w:sz="4" w:space="0" w:color="000000"/>
            </w:tcBorders>
            <w:vAlign w:val="bottom"/>
          </w:tcPr>
          <w:p w:rsidR="00AA4EB3" w:rsidRDefault="00AA4EB3">
            <w:pPr>
              <w:spacing w:line="259" w:lineRule="auto"/>
              <w:ind w:left="-5"/>
            </w:pPr>
            <w:r>
              <w:rPr>
                <w:rFonts w:ascii="Calibri" w:eastAsia="Calibri" w:hAnsi="Calibri" w:cs="Calibri"/>
                <w:noProof/>
                <w:lang w:val="es-MX" w:eastAsia="es-MX"/>
              </w:rPr>
              <mc:AlternateContent>
                <mc:Choice Requires="wpg">
                  <w:drawing>
                    <wp:inline distT="0" distB="0" distL="0" distR="0">
                      <wp:extent cx="6096" cy="6096"/>
                      <wp:effectExtent l="0" t="0" r="0" b="0"/>
                      <wp:docPr id="99255" name="Group 99255"/>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120286" name="Shape 12028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0814020A" id="Group 99255" o:spid="_x0000_s1026" style="width:.5pt;height:.5pt;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kN/gAIAAEkGAAAOAAAAZHJzL2Uyb0RvYy54bWykVU1v2zAMvQ/YfxB8X+wEbdYYcXpYt1yG&#10;rVjbH6DIkm1AX5CUOPn3o2hbCdJtKLocZIoin/ieJGZ9f1SSHLjzndFVNp8VGeGambrTTZW9PH/7&#10;dJcRH6iuqTSaV9mJ++x+8/HDurclX5jWyJo7AiDal72tsjYEW+a5Zy1X1M+M5RoWhXGKBpi6Jq8d&#10;7QFdyXxRFMu8N662zjDuPXgfhsVsg/hCcBZ+CuF5ILLKoLaAo8NxF8d8s6Zl46htOzaWQd9RhaKd&#10;hk0T1AMNlOxd9wpKdcwZb0SYMaNyI0THOHIANvPiis3Wmb1FLk3ZNzbJBNJe6fRuWPbj8OhIV1fZ&#10;arW4vc2IpgqOCXcmgwsk6m1TQuTW2Sf76EZHM8wi66NwKn6BDzmiuKckLj8GwsC5LFbLjDBYQAuF&#10;Zy2czqsM1n79a04+bZbHmlIJvYXr488K+f9T6KmllqPwPvIeFZovisUdcBgkwhgy+lASjE0C+dKD&#10;Vm9VZzW/uRnUQQvwElNasr0PW25QYnr47gOK19STRdvJYkc9mQ7u/j9vvaUh5sUKo0l6uANYRTsa&#10;cUWZA382GBOuDgoKPK9KfRk14Ex3AAKn5elrESyFXXCeIqbvEAlPF9DeGIavOm0KRqSHgibK4LwU&#10;VerIHjZhFHqQkDTgY1ZdgOYkOwWdbfG5KM7AgBav3HDCaIWT5FEmqX9xAQ8Kn0F0eNfsvkhHDjS2&#10;IPwhOJW2paM3tiEoaQxFG3FivuikTJBzTP0T5IAwBsc8jt0vZRZDJhurGVogNBIgPTVCqCAl4c5G&#10;h5SvoX1jmRdso7kz9QlbAgoCbxClwX6FPMbeGhvi5Ryjzv8Am98AAAD//wMAUEsDBBQABgAIAAAA&#10;IQD0fRSW1gAAAAEBAAAPAAAAZHJzL2Rvd25yZXYueG1sTI9BS8NAEIXvQv/DMgVvdhNFkZhNKUU9&#10;FcFWEG/T7DQJzc6G7DZJ/73TXvQyw+MNb76XLyfXqoH60Hg2kC4SUMSltw1XBr52b3fPoEJEtth6&#10;JgNnCrAsZjc5ZtaP/EnDNlZKQjhkaKCOscu0DmVNDsPCd8TiHXzvMIrsK217HCXctfo+SZ60w4bl&#10;Q40drWsqj9uTM/A+4rh6SF+HzfGwPv/sHj++NykZczufVi+gIk3x7xgu+IIOhTDt/YltUK0BKRKv&#10;8+KJ2F+XLnL9n7z4BQAA//8DAFBLAQItABQABgAIAAAAIQC2gziS/gAAAOEBAAATAAAAAAAAAAAA&#10;AAAAAAAAAABbQ29udGVudF9UeXBlc10ueG1sUEsBAi0AFAAGAAgAAAAhADj9If/WAAAAlAEAAAsA&#10;AAAAAAAAAAAAAAAALwEAAF9yZWxzLy5yZWxzUEsBAi0AFAAGAAgAAAAhALqOQ3+AAgAASQYAAA4A&#10;AAAAAAAAAAAAAAAALgIAAGRycy9lMm9Eb2MueG1sUEsBAi0AFAAGAAgAAAAhAPR9FJbWAAAAAQEA&#10;AA8AAAAAAAAAAAAAAAAA2gQAAGRycy9kb3ducmV2LnhtbFBLBQYAAAAABAAEAPMAAADdBQAAAAA=&#10;">
                      <v:shape id="Shape 120286" o:spid="_x0000_s1027" style="position:absolute;width:9144;height:9144;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X5QwgAAAN8AAAAPAAAAZHJzL2Rvd25yZXYueG1sRE9NawIx&#10;EL0X/A9hBG81cSlWtkZRoSBCwaoHj9PNdHfpZrImUbf/3giCx8f7ns4724gL+VA71jAaKhDEhTM1&#10;lxoO+8/XCYgQkQ02jknDPwWYz3ovU8yNu/I3XXaxFCmEQ44aqhjbXMpQVGQxDF1LnLhf5y3GBH0p&#10;jcdrCreNzJQaS4s1p4YKW1pVVPztzlZDeyr98RTMkn/O2807qzV1X29aD/rd4gNEpC4+xQ/32qT5&#10;mcomY7j/SQDk7AYAAP//AwBQSwECLQAUAAYACAAAACEA2+H2y+4AAACFAQAAEwAAAAAAAAAAAAAA&#10;AAAAAAAAW0NvbnRlbnRfVHlwZXNdLnhtbFBLAQItABQABgAIAAAAIQBa9CxbvwAAABUBAAALAAAA&#10;AAAAAAAAAAAAAB8BAABfcmVscy8ucmVsc1BLAQItABQABgAIAAAAIQBVmX5QwgAAAN8AAAAPAAAA&#10;AAAAAAAAAAAAAAcCAABkcnMvZG93bnJldi54bWxQSwUGAAAAAAMAAwC3AAAA9gIAAAAA&#10;" path="m,l9144,r,9144l,9144,,e" fillcolor="black" stroked="f" strokeweight="0">
                        <v:stroke miterlimit="83231f" joinstyle="miter"/>
                        <v:path arrowok="t" textboxrect="0,0,9144,9144"/>
                      </v:shape>
                      <w10:anchorlock/>
                    </v:group>
                  </w:pict>
                </mc:Fallback>
              </mc:AlternateContent>
            </w:r>
          </w:p>
        </w:tc>
      </w:tr>
      <w:tr w:rsidR="00AA4EB3">
        <w:trPr>
          <w:trHeight w:val="562"/>
        </w:trPr>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right="4"/>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974/18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right="3"/>
            </w:pPr>
            <w:r>
              <w:t xml:space="preserve">Ponencia 2do Debate.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r>
      <w:tr w:rsidR="00AA4EB3">
        <w:trPr>
          <w:trHeight w:val="286"/>
        </w:trPr>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Plenaria: </w:t>
            </w:r>
            <w:r>
              <w:t xml:space="preserve"> </w:t>
            </w: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Fecha de aprobación en Plenaria</w:t>
            </w:r>
            <w:r>
              <w:t xml:space="preserve"> </w:t>
            </w:r>
          </w:p>
        </w:tc>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r>
      <w:tr w:rsidR="00AA4EB3">
        <w:trPr>
          <w:trHeight w:val="718"/>
        </w:trPr>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c>
          <w:tcPr>
            <w:tcW w:w="2060" w:type="dxa"/>
            <w:tcBorders>
              <w:top w:val="single" w:sz="4" w:space="0" w:color="000000"/>
              <w:left w:val="nil"/>
              <w:bottom w:val="nil"/>
              <w:right w:val="nil"/>
            </w:tcBorders>
          </w:tcPr>
          <w:p w:rsidR="00AA4EB3" w:rsidRDefault="00AA4EB3">
            <w:pPr>
              <w:ind w:left="108"/>
            </w:pPr>
            <w:r>
              <w:t xml:space="preserve">Texto Aprobado en Plenaria. </w:t>
            </w:r>
          </w:p>
          <w:p w:rsidR="00AA4EB3" w:rsidRDefault="00AA4EB3">
            <w:pPr>
              <w:spacing w:line="259" w:lineRule="auto"/>
              <w:ind w:left="5"/>
            </w:pPr>
            <w:r>
              <w:rPr>
                <w:rFonts w:ascii="Calibri" w:eastAsia="Calibri" w:hAnsi="Calibri" w:cs="Calibri"/>
                <w:noProof/>
                <w:lang w:val="es-MX" w:eastAsia="es-MX"/>
              </w:rPr>
              <mc:AlternateContent>
                <mc:Choice Requires="wpg">
                  <w:drawing>
                    <wp:inline distT="0" distB="0" distL="0" distR="0">
                      <wp:extent cx="1301750" cy="6096"/>
                      <wp:effectExtent l="0" t="0" r="0" b="0"/>
                      <wp:docPr id="99400" name="Group 99400"/>
                      <wp:cNvGraphicFramePr/>
                      <a:graphic xmlns:a="http://schemas.openxmlformats.org/drawingml/2006/main">
                        <a:graphicData uri="http://schemas.microsoft.com/office/word/2010/wordprocessingGroup">
                          <wpg:wgp>
                            <wpg:cNvGrpSpPr/>
                            <wpg:grpSpPr>
                              <a:xfrm>
                                <a:off x="0" y="0"/>
                                <a:ext cx="1301750" cy="6096"/>
                                <a:chOff x="0" y="0"/>
                                <a:chExt cx="1301750" cy="6096"/>
                              </a:xfrm>
                            </wpg:grpSpPr>
                            <wps:wsp>
                              <wps:cNvPr id="120288" name="Shape 120288"/>
                              <wps:cNvSpPr/>
                              <wps:spPr>
                                <a:xfrm>
                                  <a:off x="0" y="0"/>
                                  <a:ext cx="1301750" cy="9144"/>
                                </a:xfrm>
                                <a:custGeom>
                                  <a:avLst/>
                                  <a:gdLst/>
                                  <a:ahLst/>
                                  <a:cxnLst/>
                                  <a:rect l="0" t="0" r="0" b="0"/>
                                  <a:pathLst>
                                    <a:path w="1301750" h="9144">
                                      <a:moveTo>
                                        <a:pt x="0" y="0"/>
                                      </a:moveTo>
                                      <a:lnTo>
                                        <a:pt x="1301750" y="0"/>
                                      </a:lnTo>
                                      <a:lnTo>
                                        <a:pt x="13017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664DDF8E" id="Group 99400" o:spid="_x0000_s1026" style="width:102.5pt;height:.5pt;mso-position-horizontal-relative:char;mso-position-vertical-relative:line" coordsize="130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I8vhAIAAFsGAAAOAAAAZHJzL2Uyb0RvYy54bWykVcFu2zAMvQ/YPwi+L7azLG2MJD2sWy7D&#10;VrTdByiyZBuQJUFS4uTvR9G2YqRDMWQ52DT1+EQ+Ucz64dRKcuTWNVptknyWJYQrpstGVZvk9+v3&#10;T/cJcZ6qkkqt+CY5c5c8bD9+WHem4HNda1lyS4BEuaIzm6T23hRp6ljNW+pm2nAFi0Lblnr4tFVa&#10;WtoBeyvTeZYt007b0ljNuHPgfewXky3yC8GZ/yWE457ITQK5eXxafO7DM92uaVFZauqGDWnQG7Jo&#10;aaNg00j1SD0lB9u8oWobZrXTws+YblMtRMM41gDV5NlVNTurDwZrqYquMlEmkPZKp5tp2c/jkyVN&#10;uUlWq0UGCinawjHhzqR3gUSdqQpA7qx5MU92cFT9V6j6JGwb3lAPOaG45yguP3nCwJl/zvK7L7AD&#10;g7Vltlr22rMaDuhNEKu/vReWjlumIbOYSGegidxFJ/d/Or3U1HCU34XqB53yeTa/h67uhUIMGXwo&#10;DGKjTK5woNhNGq3yxSJoFIulBTs4v+MatabHH87DMvRcOVq0Hi12UqNp4RK82/6G+hAXqIJJuslh&#10;1dAYIY+w2Oojf9UI81cnBjleVqWaouK5jy0B2BExvg3yTZGT4kfQ+O7B0EhA+I8wvOdxXzBCnahs&#10;rB2cU3WlCjKEbqUwlYSkvpeg8TCuZNOCRPO7DC5Mf0BSAVtov/600fJnyYNYUj1zAVcML0ZwOFvt&#10;v0pLjjQMJfwhOZWmpoN34B2gmCryhHjRSBkpcwz9G2Wf2QAOcRznYYzM+kg2ZNMPRRgtUPQ4GkGU&#10;GIQ7a+VjvIKBjmlOqg3mXpdnHBIoCNxHlAYnGNYxTNswIqffiLr8J2z/AAAA//8DAFBLAwQUAAYA&#10;CAAAACEAcoppEtkAAAADAQAADwAAAGRycy9kb3ducmV2LnhtbEyPQUvDQBCF70L/wzIFb3aTSkVi&#10;NqUU9VQEW0G8TbPTJDQ7G7LbJP33jl70MvB4jzffy9eTa9VAfWg8G0gXCSji0tuGKwMfh5e7R1Ah&#10;IltsPZOBKwVYF7ObHDPrR36nYR8rJSUcMjRQx9hlWoeyJodh4Tti8U6+dxhF9pW2PY5S7lq9TJIH&#10;7bBh+VBjR9uayvP+4gy8jjhu7tPnYXc+ba9fh9Xb5y4lY27n0+YJVKQp/oXhB1/QoRCmo7+wDao1&#10;IEPi7xVvmaxEHiWUgC5y/Z+9+AYAAP//AwBQSwECLQAUAAYACAAAACEAtoM4kv4AAADhAQAAEwAA&#10;AAAAAAAAAAAAAAAAAAAAW0NvbnRlbnRfVHlwZXNdLnhtbFBLAQItABQABgAIAAAAIQA4/SH/1gAA&#10;AJQBAAALAAAAAAAAAAAAAAAAAC8BAABfcmVscy8ucmVsc1BLAQItABQABgAIAAAAIQAcCI8vhAIA&#10;AFsGAAAOAAAAAAAAAAAAAAAAAC4CAABkcnMvZTJvRG9jLnhtbFBLAQItABQABgAIAAAAIQByimkS&#10;2QAAAAMBAAAPAAAAAAAAAAAAAAAAAN4EAABkcnMvZG93bnJldi54bWxQSwUGAAAAAAQABADzAAAA&#10;5AUAAAAA&#10;">
                      <v:shape id="Shape 120288" o:spid="_x0000_s1027" style="position:absolute;width:13017;height:91;visibility:visible;mso-wrap-style:square;v-text-anchor:top" coordsize="1301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85dxAAAAN8AAAAPAAAAZHJzL2Rvd25yZXYueG1sRE9NS8NA&#10;EL0L/odlBG92Yw5SY7elCIWCeDC2pd6G7DQbmp0Nu9sm+uudg+Dx8b4Xq8n36koxdYENPM4KUMRN&#10;sB23Bnafm4c5qJSRLfaBycA3JVgtb28WWNkw8gdd69wqCeFUoQGX81BpnRpHHtMsDMTCnUL0mAXG&#10;VtuIo4T7XpdF8aQ9diwNDgd6ddSc64s3cIrn/W74enZNTW/u/fJzOI5rb8z93bR+AZVpyv/iP/fW&#10;yvyyKOcyWP4IAL38BQAA//8DAFBLAQItABQABgAIAAAAIQDb4fbL7gAAAIUBAAATAAAAAAAAAAAA&#10;AAAAAAAAAABbQ29udGVudF9UeXBlc10ueG1sUEsBAi0AFAAGAAgAAAAhAFr0LFu/AAAAFQEAAAsA&#10;AAAAAAAAAAAAAAAAHwEAAF9yZWxzLy5yZWxzUEsBAi0AFAAGAAgAAAAhACR7zl3EAAAA3wAAAA8A&#10;AAAAAAAAAAAAAAAABwIAAGRycy9kb3ducmV2LnhtbFBLBQYAAAAAAwADALcAAAD4AgAAAAA=&#10;" path="m,l1301750,r,9144l,9144,,e" fillcolor="black" stroked="f" strokeweight="0">
                        <v:stroke miterlimit="83231f" joinstyle="miter"/>
                        <v:path arrowok="t" textboxrect="0,0,1301750,9144"/>
                      </v:shape>
                      <w10:anchorlock/>
                    </v:group>
                  </w:pict>
                </mc:Fallback>
              </mc:AlternateContent>
            </w:r>
          </w:p>
        </w:tc>
        <w:tc>
          <w:tcPr>
            <w:tcW w:w="2059" w:type="dxa"/>
            <w:tcBorders>
              <w:top w:val="single" w:sz="4" w:space="0" w:color="000000"/>
              <w:left w:val="nil"/>
              <w:bottom w:val="nil"/>
              <w:right w:val="nil"/>
            </w:tcBorders>
          </w:tcPr>
          <w:p w:rsidR="00AA4EB3" w:rsidRDefault="00AA4EB3">
            <w:pPr>
              <w:spacing w:line="259" w:lineRule="auto"/>
              <w:ind w:left="108"/>
            </w:pPr>
            <w:r>
              <w:t xml:space="preserve">Gaceta No. </w:t>
            </w:r>
          </w:p>
          <w:p w:rsidR="00AA4EB3" w:rsidRDefault="00AA4EB3">
            <w:pPr>
              <w:spacing w:line="259" w:lineRule="auto"/>
              <w:ind w:left="-5" w:right="-5"/>
            </w:pPr>
            <w:r>
              <w:rPr>
                <w:rFonts w:ascii="Calibri" w:eastAsia="Calibri" w:hAnsi="Calibri" w:cs="Calibri"/>
                <w:noProof/>
                <w:lang w:val="es-MX" w:eastAsia="es-MX"/>
              </w:rPr>
              <mc:AlternateContent>
                <mc:Choice Requires="wpg">
                  <w:drawing>
                    <wp:inline distT="0" distB="0" distL="0" distR="0">
                      <wp:extent cx="1313993" cy="6096"/>
                      <wp:effectExtent l="0" t="0" r="0" b="0"/>
                      <wp:docPr id="99444" name="Group 99444"/>
                      <wp:cNvGraphicFramePr/>
                      <a:graphic xmlns:a="http://schemas.openxmlformats.org/drawingml/2006/main">
                        <a:graphicData uri="http://schemas.microsoft.com/office/word/2010/wordprocessingGroup">
                          <wpg:wgp>
                            <wpg:cNvGrpSpPr/>
                            <wpg:grpSpPr>
                              <a:xfrm>
                                <a:off x="0" y="0"/>
                                <a:ext cx="1313993" cy="6096"/>
                                <a:chOff x="0" y="0"/>
                                <a:chExt cx="1313993" cy="6096"/>
                              </a:xfrm>
                            </wpg:grpSpPr>
                            <wps:wsp>
                              <wps:cNvPr id="120290" name="Shape 12029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91" name="Shape 120291"/>
                              <wps:cNvSpPr/>
                              <wps:spPr>
                                <a:xfrm>
                                  <a:off x="6096" y="0"/>
                                  <a:ext cx="1301496" cy="9144"/>
                                </a:xfrm>
                                <a:custGeom>
                                  <a:avLst/>
                                  <a:gdLst/>
                                  <a:ahLst/>
                                  <a:cxnLst/>
                                  <a:rect l="0" t="0" r="0" b="0"/>
                                  <a:pathLst>
                                    <a:path w="1301496" h="9144">
                                      <a:moveTo>
                                        <a:pt x="0" y="0"/>
                                      </a:moveTo>
                                      <a:lnTo>
                                        <a:pt x="1301496" y="0"/>
                                      </a:lnTo>
                                      <a:lnTo>
                                        <a:pt x="130149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92" name="Shape 120292"/>
                              <wps:cNvSpPr/>
                              <wps:spPr>
                                <a:xfrm>
                                  <a:off x="130759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266E2EDF" id="Group 99444" o:spid="_x0000_s1026" style="width:103.45pt;height:.5pt;mso-position-horizontal-relative:char;mso-position-vertical-relative:line" coordsize="1313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5h+gIAAH4NAAAOAAAAZHJzL2Uyb0RvYy54bWzsV9tu2zAMfR+wfxD8vvqSrJ2NJn1Yt74M&#10;W9F2H6DK8gWQJUFS4+TvR9GW4/W2rQU2DEgeIloiKfKIh7JPz7adIBtubKvkKkqPkohwyVTZynoV&#10;fb/5/O5DRKyjsqRCSb6KdtxGZ+u3b057XfBMNUqU3BBwIm3R61XUOKeLOLas4R21R0pzCYuVMh11&#10;8GjquDS0B++diLMkOY57ZUptFOPWwuz5sBit0X9Vcea+VZXljohVBLE5/Df4f+v/4/UpLWpDddOy&#10;MQz6gig62krYdHJ1Th0ld6Z94KprmVFWVe6IqS5WVdUyjjlANmlyL5sLo+405lIXfa0nmADaezi9&#10;2C37urk0pC1XUZ4vl8uISNrBMeHOZJgCiHpdF6B5YfS1vjTjRD08+ay3len8CPmQLYK7m8DlW0cY&#10;TKaLdJHni4gwWDtO8uMBe9bAAT0wYs2n58zisGXsI5sC6TUUkd3jZF+H03VDNUf4rc9+xCnNkiyH&#10;UhqAQh0yziEwqDvBZAsLiP0uRnnqj8ADhBL4mzKlBbuz7oIrBJpuvlgHy1BwZZBoEyS2lUE0wIBn&#10;a19T5+28Ky+SftybNKPgVzq14TcKddy9s4IA96tCzrWGbEIlgGJYDqNGZ5PaLOegEcZBE1D/GZqw&#10;HMa5GnJ72hQEnx4COqUMk3NQhfTZwyaMQieqBHVI6a510KJE20ENZydJsncM3nzJDSeMktsJ7mES&#10;8opXQCskg5+wpr79KAzZUN+I8IfOqdANHWc9ISCkURVl9OPtq1aIyWWKpo+5HDyMyt6OYw+cLJPB&#10;ko3RDI0Q2gkkHdohRDAZ4c5KusleQhPHMGfZevFWlTtsDAgIcND3jL9FxvQRMqY+Sh8CEPfXZMR2&#10;5GtrvBD2PStJl9Cp/jkl08UYyOtZObkK6cKBB/6EceDRXPPAzQM3n3xPeeaizB7hZvZH3IQqPHmf&#10;g59Qr9CfxneD4eY4XJdP8PdwXQ438H9xXeKbLLzkY5sZP0j8V8T8GeT5Z9P6BwAAAP//AwBQSwME&#10;FAAGAAgAAAAhAJosyRPaAAAAAwEAAA8AAABkcnMvZG93bnJldi54bWxMj0FLw0AQhe+C/2EZwZvd&#10;pGLRmE0pRT0VwVYQb9PsNAnNzobsNkn/vaMXe3kwvMd73+TLybVqoD40ng2kswQUceltw5WBz93r&#10;3SOoEJEttp7JwJkCLIvrqxwz60f+oGEbKyUlHDI0UMfYZVqHsiaHYeY7YvEOvncY5ewrbXscpdy1&#10;ep4kC+2wYVmosaN1TeVxe3IG3kYcV/fpy7A5Htbn793D+9cmJWNub6bVM6hIU/wPwy++oEMhTHt/&#10;YhtUa0AeiX8q3jxZPIHaSygBXeT6kr34AQAA//8DAFBLAQItABQABgAIAAAAIQC2gziS/gAAAOEB&#10;AAATAAAAAAAAAAAAAAAAAAAAAABbQ29udGVudF9UeXBlc10ueG1sUEsBAi0AFAAGAAgAAAAhADj9&#10;If/WAAAAlAEAAAsAAAAAAAAAAAAAAAAALwEAAF9yZWxzLy5yZWxzUEsBAi0AFAAGAAgAAAAhAF32&#10;zmH6AgAAfg0AAA4AAAAAAAAAAAAAAAAALgIAAGRycy9lMm9Eb2MueG1sUEsBAi0AFAAGAAgAAAAh&#10;AJosyRPaAAAAAwEAAA8AAAAAAAAAAAAAAAAAVAUAAGRycy9kb3ducmV2LnhtbFBLBQYAAAAABAAE&#10;APMAAABbBgAAAAA=&#10;">
                      <v:shape id="Shape 120290"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dVixAAAAN8AAAAPAAAAZHJzL2Rvd25yZXYueG1sRE9NawIx&#10;EL0X+h/CFLzVpIu0dTVKWxBEKLTqweO4me4u3UzWJOr233cOhR4f73u+HHynLhRTG9jCw9iAIq6C&#10;a7m2sN+t7p9BpYzssAtMFn4owXJxezPH0oUrf9Jlm2slIZxKtNDk3Jdap6ohj2kcemLhvkL0mAXG&#10;WruIVwn3nS6MedQeW5aGBnt6a6j63p69hf5Ux8MpuVc+nj82T2zWNLxPrB3dDS8zUJmG/C/+c6+d&#10;zC9MMZUH8kcA6MUvAAAA//8DAFBLAQItABQABgAIAAAAIQDb4fbL7gAAAIUBAAATAAAAAAAAAAAA&#10;AAAAAAAAAABbQ29udGVudF9UeXBlc10ueG1sUEsBAi0AFAAGAAgAAAAhAFr0LFu/AAAAFQEAAAsA&#10;AAAAAAAAAAAAAAAAHwEAAF9yZWxzLy5yZWxzUEsBAi0AFAAGAAgAAAAhADDl1WLEAAAA3wAAAA8A&#10;AAAAAAAAAAAAAAAABwIAAGRycy9kb3ducmV2LnhtbFBLBQYAAAAAAwADALcAAAD4AgAAAAA=&#10;" path="m,l9144,r,9144l,9144,,e" fillcolor="black" stroked="f" strokeweight="0">
                        <v:stroke miterlimit="83231f" joinstyle="miter"/>
                        <v:path arrowok="t" textboxrect="0,0,9144,9144"/>
                      </v:shape>
                      <v:shape id="Shape 120291" o:spid="_x0000_s1028" style="position:absolute;left:60;width:13015;height:91;visibility:visible;mso-wrap-style:square;v-text-anchor:top" coordsize="13014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SC0wgAAAN8AAAAPAAAAZHJzL2Rvd25yZXYueG1sRE/LisIw&#10;FN0L/kO4gjtNW2RGq1FkYMCNC9/bS3OnLdPc1CbW+PeTgYFZHs57tQmmET11rrasIJ0mIIgLq2su&#10;FZxPn5M5COeRNTaWScGLHGzWw8EKc22ffKD+6EsRQ9jlqKDyvs2ldEVFBt3UtsSR+7KdQR9hV0rd&#10;4TOGm0ZmSfImDdYcGyps6aOi4vv4MAreX3vu65s8XWeHZnYx97B7pEGp8ShslyA8Bf8v/nPvdJyf&#10;Jdkihd8/EYBc/wAAAP//AwBQSwECLQAUAAYACAAAACEA2+H2y+4AAACFAQAAEwAAAAAAAAAAAAAA&#10;AAAAAAAAW0NvbnRlbnRfVHlwZXNdLnhtbFBLAQItABQABgAIAAAAIQBa9CxbvwAAABUBAAALAAAA&#10;AAAAAAAAAAAAAB8BAABfcmVscy8ucmVsc1BLAQItABQABgAIAAAAIQBKuSC0wgAAAN8AAAAPAAAA&#10;AAAAAAAAAAAAAAcCAABkcnMvZG93bnJldi54bWxQSwUGAAAAAAMAAwC3AAAA9gIAAAAA&#10;" path="m,l1301496,r,9144l,9144,,e" fillcolor="black" stroked="f" strokeweight="0">
                        <v:stroke miterlimit="83231f" joinstyle="miter"/>
                        <v:path arrowok="t" textboxrect="0,0,1301496,9144"/>
                      </v:shape>
                      <v:shape id="Shape 120292" o:spid="_x0000_s1029" style="position:absolute;left:1307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6OwwAAAN8AAAAPAAAAZHJzL2Rvd25yZXYueG1sRE9NawIx&#10;EL0X/A9hBG81cZG2rkbRQkEKQrUePI6bcXdxM1mTqNt/3wiFHh/ve7bobCNu5EPtWMNoqEAQF87U&#10;XGrYf388v4EIEdlg45g0/FCAxbz3NMPcuDtv6baLpUghHHLUUMXY5lKGoiKLYeha4sSdnLcYE/Sl&#10;NB7vKdw2MlPqRVqsOTVU2NJ7RcV5d7Ua2kvpD5dgVny8fn2+slpTtxlrPeh3yymISF38F/+51ybN&#10;z1Q2yeDxJwGQ818AAAD//wMAUEsBAi0AFAAGAAgAAAAhANvh9svuAAAAhQEAABMAAAAAAAAAAAAA&#10;AAAAAAAAAFtDb250ZW50X1R5cGVzXS54bWxQSwECLQAUAAYACAAAACEAWvQsW78AAAAVAQAACwAA&#10;AAAAAAAAAAAAAAAfAQAAX3JlbHMvLnJlbHNQSwECLQAUAAYACAAAACEAr3vujs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c>
        <w:tc>
          <w:tcPr>
            <w:tcW w:w="2059" w:type="dxa"/>
            <w:tcBorders>
              <w:top w:val="single" w:sz="4" w:space="0" w:color="000000"/>
              <w:left w:val="nil"/>
              <w:bottom w:val="nil"/>
              <w:right w:val="nil"/>
            </w:tcBorders>
          </w:tcPr>
          <w:p w:rsidR="00AA4EB3" w:rsidRDefault="00AA4EB3">
            <w:pPr>
              <w:ind w:left="108"/>
            </w:pPr>
            <w:r>
              <w:t xml:space="preserve">Texto Aprobado en Plenaria. </w:t>
            </w:r>
          </w:p>
          <w:p w:rsidR="00AA4EB3" w:rsidRDefault="00AA4EB3">
            <w:pPr>
              <w:spacing w:line="259" w:lineRule="auto"/>
              <w:ind w:left="5" w:right="-5"/>
            </w:pPr>
            <w:r>
              <w:rPr>
                <w:rFonts w:ascii="Calibri" w:eastAsia="Calibri" w:hAnsi="Calibri" w:cs="Calibri"/>
                <w:noProof/>
                <w:lang w:val="es-MX" w:eastAsia="es-MX"/>
              </w:rPr>
              <mc:AlternateContent>
                <mc:Choice Requires="wpg">
                  <w:drawing>
                    <wp:inline distT="0" distB="0" distL="0" distR="0">
                      <wp:extent cx="1307592" cy="6096"/>
                      <wp:effectExtent l="0" t="0" r="0" b="0"/>
                      <wp:docPr id="99463" name="Group 99463"/>
                      <wp:cNvGraphicFramePr/>
                      <a:graphic xmlns:a="http://schemas.openxmlformats.org/drawingml/2006/main">
                        <a:graphicData uri="http://schemas.microsoft.com/office/word/2010/wordprocessingGroup">
                          <wpg:wgp>
                            <wpg:cNvGrpSpPr/>
                            <wpg:grpSpPr>
                              <a:xfrm>
                                <a:off x="0" y="0"/>
                                <a:ext cx="1307592" cy="6096"/>
                                <a:chOff x="0" y="0"/>
                                <a:chExt cx="1307592" cy="6096"/>
                              </a:xfrm>
                            </wpg:grpSpPr>
                            <wps:wsp>
                              <wps:cNvPr id="120296" name="Shape 120296"/>
                              <wps:cNvSpPr/>
                              <wps:spPr>
                                <a:xfrm>
                                  <a:off x="0" y="0"/>
                                  <a:ext cx="1301496" cy="9144"/>
                                </a:xfrm>
                                <a:custGeom>
                                  <a:avLst/>
                                  <a:gdLst/>
                                  <a:ahLst/>
                                  <a:cxnLst/>
                                  <a:rect l="0" t="0" r="0" b="0"/>
                                  <a:pathLst>
                                    <a:path w="1301496" h="9144">
                                      <a:moveTo>
                                        <a:pt x="0" y="0"/>
                                      </a:moveTo>
                                      <a:lnTo>
                                        <a:pt x="1301496" y="0"/>
                                      </a:lnTo>
                                      <a:lnTo>
                                        <a:pt x="130149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297" name="Shape 120297"/>
                              <wps:cNvSpPr/>
                              <wps:spPr>
                                <a:xfrm>
                                  <a:off x="13014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679D1B08" id="Group 99463" o:spid="_x0000_s1026" style="width:102.95pt;height:.5pt;mso-position-horizontal-relative:char;mso-position-vertical-relative:line" coordsize="130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mj93QIAAO4JAAAOAAAAZHJzL2Uyb0RvYy54bWzsVs1u2zAMvg/YOwi+r3bSLFmMJj2sWy/D&#10;VqzdA6iy/APIkiCpcfL2oyhL8dqi21qguywHi6ZIivzEj/HZ+b4XZMeN7ZTcZLOTIiNcMlV1stlk&#10;P24+v/uQEeuorKhQkm+yA7fZ+fbtm7NBl3yuWiUqbggEkbYc9CZrndNlnlvW8p7aE6W5hM1amZ46&#10;eDVNXhk6QPRe5POiWOaDMpU2inFrQXsRNrMtxq9rzty3urbcEbHJIDeHT4PPW//Mt2e0bAzVbcfG&#10;NOgzsuhpJ+HQFOqCOkruTPcgVN8xo6yq3QlTfa7qumMca4BqZsW9ai6NutNYS1MOjU4wAbT3cHp2&#10;WPZ1d2VIV22y9XqxPM2IpD1cE55MggogGnRTguWl0df6yoyKJrz5qve16f0K9ZA9gntI4PK9IwyU&#10;s9Ni9X49zwiDvWWxXgbsWQsX9MCJtZ+ecsvjkbnPLCUyaGgie8TJvgyn65ZqjvBbX/2I02xezCH5&#10;ESi0IaMOgUHbBJMtLSD2FxjNFj64x2g9Wyw8RqlYWrI76y65Qqzp7ot1sA09V0WJtlFiexlFAyR4&#10;sv01dd7Ph/IiGfCyQiLtmIff7NWO3yg0c/duDHI87go5tYJ7D6FiS4BttIirxnhTy0nx0SiuwRjI&#10;/CtGcTuuUzPkeToXBF8nIptqB+UUXSE9DHAIozCVakEd0rvvHIwr0fUA0XxVFMfAEM23X7htlNxB&#10;cA+WkN95DRRDYniFNc3tR2HIjvqhhD8MToVu6agdL340xVQxjvevOyFSyBm6PhYytM5o7P04zsPk&#10;WQRPNmYThiKMFig6jkYAJTnhyUq65C9hoGOak2q9eKuqAw4JBAT46OfHaxFz9QgxVz5LnwKQ+DrO&#10;r3hVcZKk4TXtwvH/IY4wbMp/zs2QxcuJGeL8lpXJDIXQVJFjcZ1y7Q/Njszxw+I/Jafz4TUoif+c&#10;8FGB2I8fQP6rZfoO8vQzbfsTAAD//wMAUEsDBBQABgAIAAAAIQBZAV2g2gAAAAMBAAAPAAAAZHJz&#10;L2Rvd25yZXYueG1sTI9BS8NAEIXvgv9hGcGb3aRS0ZhNKUU9FcFWEG/T7DQJzc6G7DZJ/72jF3t5&#10;MLzHe9/ky8m1aqA+NJ4NpLMEFHHpbcOVgc/d690jqBCRLbaeycCZAiyL66scM+tH/qBhGyslJRwy&#10;NFDH2GVah7Imh2HmO2LxDr53GOXsK217HKXctXqeJA/aYcOyUGNH65rK4/bkDLyNOK7u05dhczys&#10;z9+7xfvXJiVjbm+m1TOoSFP8D8MvvqBDIUx7f2IbVGtAHol/Kt48WTyB2ksoAV3k+pK9+AEAAP//&#10;AwBQSwECLQAUAAYACAAAACEAtoM4kv4AAADhAQAAEwAAAAAAAAAAAAAAAAAAAAAAW0NvbnRlbnRf&#10;VHlwZXNdLnhtbFBLAQItABQABgAIAAAAIQA4/SH/1gAAAJQBAAALAAAAAAAAAAAAAAAAAC8BAABf&#10;cmVscy8ucmVsc1BLAQItABQABgAIAAAAIQBdfmj93QIAAO4JAAAOAAAAAAAAAAAAAAAAAC4CAABk&#10;cnMvZTJvRG9jLnhtbFBLAQItABQABgAIAAAAIQBZAV2g2gAAAAMBAAAPAAAAAAAAAAAAAAAAADcF&#10;AABkcnMvZG93bnJldi54bWxQSwUGAAAAAAQABADzAAAAPgYAAAAA&#10;">
                      <v:shape id="Shape 120296" o:spid="_x0000_s1027" style="position:absolute;width:13014;height:91;visibility:visible;mso-wrap-style:square;v-text-anchor:top" coordsize="13014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LjAwgAAAN8AAAAPAAAAZHJzL2Rvd25yZXYueG1sRE9Ni8Iw&#10;EL0L/ocwwt40tYi6XaOIsODFg7rrXodmti02k9rEGv+9EQSPj/e9WAVTi45aV1lWMB4lIIhzqysu&#10;FPwcv4dzEM4ja6wtk4I7OVgt+70FZtreeE/dwRcihrDLUEHpfZNJ6fKSDLqRbYgj929bgz7CtpC6&#10;xVsMN7VMk2QqDVYcG0psaFNSfj5cjYLZfcdd9SePp8m+nvyaS9hex0Gpj0FYf4HwFPxb/HJvdZyf&#10;JunnFJ5/IgC5fAAAAP//AwBQSwECLQAUAAYACAAAACEA2+H2y+4AAACFAQAAEwAAAAAAAAAAAAAA&#10;AAAAAAAAW0NvbnRlbnRfVHlwZXNdLnhtbFBLAQItABQABgAIAAAAIQBa9CxbvwAAABUBAAALAAAA&#10;AAAAAAAAAAAAAB8BAABfcmVscy8ucmVsc1BLAQItABQABgAIAAAAIQDFULjAwgAAAN8AAAAPAAAA&#10;AAAAAAAAAAAAAAcCAABkcnMvZG93bnJldi54bWxQSwUGAAAAAAMAAwC3AAAA9gIAAAAA&#10;" path="m,l1301496,r,9144l,9144,,e" fillcolor="black" stroked="f" strokeweight="0">
                        <v:stroke miterlimit="83231f" joinstyle="miter"/>
                        <v:path arrowok="t" textboxrect="0,0,1301496,9144"/>
                      </v:shape>
                      <v:shape id="Shape 120297" o:spid="_x0000_s1028" style="position:absolute;left:1301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0WwwAAAN8AAAAPAAAAZHJzL2Rvd25yZXYueG1sRE9NawIx&#10;EL0L/Q9hCt406SJqV6O0BUEEodoeehw3092lm8maRF3/vSkIHh/ve77sbCPO5EPtWMPLUIEgLpyp&#10;udTw/bUaTEGEiGywcUwarhRguXjqzTE37sI7Ou9jKVIIhxw1VDG2uZShqMhiGLqWOHG/zluMCfpS&#10;Go+XFG4bmSk1lhZrTg0VtvRRUfG3P1kN7bH0P8dg3vlw+txMWK2p24607j93bzMQkbr4EN/da5Pm&#10;Zyp7ncD/nwRALm4AAAD//wMAUEsBAi0AFAAGAAgAAAAhANvh9svuAAAAhQEAABMAAAAAAAAAAAAA&#10;AAAAAAAAAFtDb250ZW50X1R5cGVzXS54bWxQSwECLQAUAAYACAAAACEAWvQsW78AAAAVAQAACwAA&#10;AAAAAAAAAAAAAAAfAQAAX3JlbHMvLnJlbHNQSwECLQAUAAYACAAAACEAvwxNFs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c>
        <w:tc>
          <w:tcPr>
            <w:tcW w:w="2060" w:type="dxa"/>
            <w:tcBorders>
              <w:top w:val="single" w:sz="4" w:space="0" w:color="000000"/>
              <w:left w:val="nil"/>
              <w:bottom w:val="nil"/>
              <w:right w:val="nil"/>
            </w:tcBorders>
          </w:tcPr>
          <w:p w:rsidR="00AA4EB3" w:rsidRDefault="00AA4EB3">
            <w:pPr>
              <w:spacing w:line="259" w:lineRule="auto"/>
              <w:ind w:left="108"/>
            </w:pPr>
            <w:r>
              <w:t xml:space="preserve"> </w:t>
            </w:r>
          </w:p>
          <w:p w:rsidR="00AA4EB3" w:rsidRDefault="00AA4EB3">
            <w:pPr>
              <w:spacing w:line="259" w:lineRule="auto"/>
              <w:ind w:left="5"/>
            </w:pPr>
            <w:r>
              <w:rPr>
                <w:rFonts w:ascii="Calibri" w:eastAsia="Calibri" w:hAnsi="Calibri" w:cs="Calibri"/>
                <w:noProof/>
                <w:lang w:val="es-MX" w:eastAsia="es-MX"/>
              </w:rPr>
              <mc:AlternateContent>
                <mc:Choice Requires="wpg">
                  <w:drawing>
                    <wp:inline distT="0" distB="0" distL="0" distR="0">
                      <wp:extent cx="1301750" cy="6096"/>
                      <wp:effectExtent l="0" t="0" r="0" b="0"/>
                      <wp:docPr id="99491" name="Group 99491"/>
                      <wp:cNvGraphicFramePr/>
                      <a:graphic xmlns:a="http://schemas.openxmlformats.org/drawingml/2006/main">
                        <a:graphicData uri="http://schemas.microsoft.com/office/word/2010/wordprocessingGroup">
                          <wpg:wgp>
                            <wpg:cNvGrpSpPr/>
                            <wpg:grpSpPr>
                              <a:xfrm>
                                <a:off x="0" y="0"/>
                                <a:ext cx="1301750" cy="6096"/>
                                <a:chOff x="0" y="0"/>
                                <a:chExt cx="1301750" cy="6096"/>
                              </a:xfrm>
                            </wpg:grpSpPr>
                            <wps:wsp>
                              <wps:cNvPr id="120300" name="Shape 120300"/>
                              <wps:cNvSpPr/>
                              <wps:spPr>
                                <a:xfrm>
                                  <a:off x="0" y="0"/>
                                  <a:ext cx="1301750" cy="9144"/>
                                </a:xfrm>
                                <a:custGeom>
                                  <a:avLst/>
                                  <a:gdLst/>
                                  <a:ahLst/>
                                  <a:cxnLst/>
                                  <a:rect l="0" t="0" r="0" b="0"/>
                                  <a:pathLst>
                                    <a:path w="1301750" h="9144">
                                      <a:moveTo>
                                        <a:pt x="0" y="0"/>
                                      </a:moveTo>
                                      <a:lnTo>
                                        <a:pt x="1301750" y="0"/>
                                      </a:lnTo>
                                      <a:lnTo>
                                        <a:pt x="13017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1E9308EC" id="Group 99491" o:spid="_x0000_s1026" style="width:102.5pt;height:.5pt;mso-position-horizontal-relative:char;mso-position-vertical-relative:line" coordsize="130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GBnhAIAAFsGAAAOAAAAZHJzL2Uyb0RvYy54bWykVcFu2zAMvQ/YPwi+L7bTLF2MJD2sWy7D&#10;VrTdByiyZBuQJUFS4uTvR9G2YqRDMWQ52DJFPvE9Usz64dRKcuTWNVptknyWJYQrpstGVZvk9+v3&#10;T18S4jxVJZVa8U1y5i552H78sO5Mwee61rLklgCIckVnNkntvSnS1LGat9TNtOEKNoW2LfXwaau0&#10;tLQD9Fam8yxbpp22pbGacefA+thvJlvEF4Iz/0sIxz2RmwRy8/i0+NyHZ7pd06Ky1NQNG9KgN2TR&#10;0kbBoRHqkXpKDrZ5A9U2zGqnhZ8x3aZaiIZx5ABs8uyKzc7qg0EuVdFVJsoE0l7pdDMs+3l8sqQp&#10;N8lqtVjlCVG0hTLhyaQ3gUSdqQrw3FnzYp7sYKj6r8D6JGwb3sCHnFDccxSXnzxhYMzvsvz+M9SA&#10;wd4yWy177VkNBXoTxOpv74Wl45FpyCwm0hloInfRyf2fTi81NRzld4H9oFM+z+4yoNELhT5ksKEw&#10;6BtlcoUDxW7SaJUvFkGjSJYW7OD8jmvUmh5/OA/b0HPluKL1uGInNS4tXIJ3299QH+ICVFiSblKs&#10;Ghoj5BE2W33krxrd/FXFIMfLrlRTr1j3sSXAd/QY3wbxpp4T8qPT+O6doQIA+I9ueM/jubAIPFHZ&#10;yB2MU3WlCjKEbqUwlYSkvpeg8TCuZNOCRPP7DPqgL5BUgBbar682rvxZ8iCWVM9cwBXDixEMzlb7&#10;r9KSIw1DCX8ITqWp6WAdcAdXTBVxQrxopIyQOYb+DbLPbHAOcRznYYzM+kg2ZNMPRRgtQHocjSBK&#10;DMKTtfIxXsFAxzQnbMNyr8szDgkUBO4jSoMTDHkM0zaMyOk3el3+E7Z/AAAA//8DAFBLAwQUAAYA&#10;CAAAACEAcoppEtkAAAADAQAADwAAAGRycy9kb3ducmV2LnhtbEyPQUvDQBCF70L/wzIFb3aTSkVi&#10;NqUU9VQEW0G8TbPTJDQ7G7LbJP33jl70MvB4jzffy9eTa9VAfWg8G0gXCSji0tuGKwMfh5e7R1Ah&#10;IltsPZOBKwVYF7ObHDPrR36nYR8rJSUcMjRQx9hlWoeyJodh4Tti8U6+dxhF9pW2PY5S7lq9TJIH&#10;7bBh+VBjR9uayvP+4gy8jjhu7tPnYXc+ba9fh9Xb5y4lY27n0+YJVKQp/oXhB1/QoRCmo7+wDao1&#10;IEPi7xVvmaxEHiWUgC5y/Z+9+AYAAP//AwBQSwECLQAUAAYACAAAACEAtoM4kv4AAADhAQAAEwAA&#10;AAAAAAAAAAAAAAAAAAAAW0NvbnRlbnRfVHlwZXNdLnhtbFBLAQItABQABgAIAAAAIQA4/SH/1gAA&#10;AJQBAAALAAAAAAAAAAAAAAAAAC8BAABfcmVscy8ucmVsc1BLAQItABQABgAIAAAAIQCs8GBnhAIA&#10;AFsGAAAOAAAAAAAAAAAAAAAAAC4CAABkcnMvZTJvRG9jLnhtbFBLAQItABQABgAIAAAAIQByimkS&#10;2QAAAAMBAAAPAAAAAAAAAAAAAAAAAN4EAABkcnMvZG93bnJldi54bWxQSwUGAAAAAAQABADzAAAA&#10;5AUAAAAA&#10;">
                      <v:shape id="Shape 120300" o:spid="_x0000_s1027" style="position:absolute;width:13017;height:91;visibility:visible;mso-wrap-style:square;v-text-anchor:top" coordsize="1301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6cxAAAAN8AAAAPAAAAZHJzL2Rvd25yZXYueG1sRE9NSwMx&#10;EL0L/ocwgjebtILotmkpgiCIB9dW9DZsppulm8mSpN3VX+8cBI+P973aTKFXZ0q5i2xhPjOgiJvo&#10;Om4t7N6fbu5B5YLssI9MFr4pw2Z9ebHCysWR3+hcl1ZJCOcKLfhShkrr3HgKmGdxIBbuEFPAIjC1&#10;2iUcJTz0emHMnQ7YsTR4HOjRU3OsT8HCIR33u+HrwTc1vfjX08/H57gN1l5fTdslqEJT+Rf/uZ+d&#10;zF+YWyMP5I8A0OtfAAAA//8DAFBLAQItABQABgAIAAAAIQDb4fbL7gAAAIUBAAATAAAAAAAAAAAA&#10;AAAAAAAAAABbQ29udGVudF9UeXBlc10ueG1sUEsBAi0AFAAGAAgAAAAhAFr0LFu/AAAAFQEAAAsA&#10;AAAAAAAAAAAAAAAAHwEAAF9yZWxzLy5yZWxzUEsBAi0AFAAGAAgAAAAhAME/zpzEAAAA3wAAAA8A&#10;AAAAAAAAAAAAAAAABwIAAGRycy9kb3ducmV2LnhtbFBLBQYAAAAAAwADALcAAAD4AgAAAAA=&#10;" path="m,l1301750,r,9144l,9144,,e" fillcolor="black" stroked="f" strokeweight="0">
                        <v:stroke miterlimit="83231f" joinstyle="miter"/>
                        <v:path arrowok="t" textboxrect="0,0,1301750,9144"/>
                      </v:shape>
                      <w10:anchorlock/>
                    </v:group>
                  </w:pict>
                </mc:Fallback>
              </mc:AlternateContent>
            </w:r>
          </w:p>
        </w:tc>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r>
      <w:tr w:rsidR="00AA4EB3">
        <w:trPr>
          <w:trHeight w:val="9481"/>
        </w:trPr>
        <w:tc>
          <w:tcPr>
            <w:tcW w:w="768" w:type="dxa"/>
            <w:tcBorders>
              <w:top w:val="nil"/>
              <w:left w:val="single" w:sz="4" w:space="0" w:color="000000"/>
              <w:bottom w:val="single" w:sz="4" w:space="0" w:color="000000"/>
              <w:right w:val="nil"/>
            </w:tcBorders>
          </w:tcPr>
          <w:p w:rsidR="00AA4EB3" w:rsidRDefault="00AA4EB3">
            <w:pPr>
              <w:spacing w:after="4666" w:line="259" w:lineRule="auto"/>
              <w:ind w:left="163"/>
            </w:pPr>
            <w:r>
              <w:rPr>
                <w:b/>
              </w:rPr>
              <w:t xml:space="preserve">IV. </w:t>
            </w:r>
          </w:p>
          <w:p w:rsidR="00AA4EB3" w:rsidRDefault="00AA4EB3">
            <w:pPr>
              <w:spacing w:line="259" w:lineRule="auto"/>
              <w:ind w:left="763" w:right="-5"/>
            </w:pPr>
            <w:r>
              <w:rPr>
                <w:rFonts w:ascii="Calibri" w:eastAsia="Calibri" w:hAnsi="Calibri" w:cs="Calibri"/>
                <w:noProof/>
                <w:lang w:val="es-MX" w:eastAsia="es-MX"/>
              </w:rPr>
              <mc:AlternateContent>
                <mc:Choice Requires="wpg">
                  <w:drawing>
                    <wp:inline distT="0" distB="0" distL="0" distR="0">
                      <wp:extent cx="6096" cy="2246757"/>
                      <wp:effectExtent l="0" t="0" r="0" b="0"/>
                      <wp:docPr id="99523" name="Group 99523"/>
                      <wp:cNvGraphicFramePr/>
                      <a:graphic xmlns:a="http://schemas.openxmlformats.org/drawingml/2006/main">
                        <a:graphicData uri="http://schemas.microsoft.com/office/word/2010/wordprocessingGroup">
                          <wpg:wgp>
                            <wpg:cNvGrpSpPr/>
                            <wpg:grpSpPr>
                              <a:xfrm>
                                <a:off x="0" y="0"/>
                                <a:ext cx="6096" cy="2246757"/>
                                <a:chOff x="0" y="0"/>
                                <a:chExt cx="6096" cy="2246757"/>
                              </a:xfrm>
                            </wpg:grpSpPr>
                            <wps:wsp>
                              <wps:cNvPr id="120302" name="Shape 12030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03" name="Shape 120303"/>
                              <wps:cNvSpPr/>
                              <wps:spPr>
                                <a:xfrm>
                                  <a:off x="0" y="6096"/>
                                  <a:ext cx="9144" cy="266700"/>
                                </a:xfrm>
                                <a:custGeom>
                                  <a:avLst/>
                                  <a:gdLst/>
                                  <a:ahLst/>
                                  <a:cxnLst/>
                                  <a:rect l="0" t="0" r="0" b="0"/>
                                  <a:pathLst>
                                    <a:path w="9144" h="266700">
                                      <a:moveTo>
                                        <a:pt x="0" y="0"/>
                                      </a:moveTo>
                                      <a:lnTo>
                                        <a:pt x="9144" y="0"/>
                                      </a:lnTo>
                                      <a:lnTo>
                                        <a:pt x="9144" y="266700"/>
                                      </a:lnTo>
                                      <a:lnTo>
                                        <a:pt x="0" y="266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04" name="Shape 120304"/>
                              <wps:cNvSpPr/>
                              <wps:spPr>
                                <a:xfrm>
                                  <a:off x="0" y="27279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05" name="Shape 120305"/>
                              <wps:cNvSpPr/>
                              <wps:spPr>
                                <a:xfrm>
                                  <a:off x="0" y="278892"/>
                                  <a:ext cx="9144" cy="173736"/>
                                </a:xfrm>
                                <a:custGeom>
                                  <a:avLst/>
                                  <a:gdLst/>
                                  <a:ahLst/>
                                  <a:cxnLst/>
                                  <a:rect l="0" t="0" r="0" b="0"/>
                                  <a:pathLst>
                                    <a:path w="9144" h="173736">
                                      <a:moveTo>
                                        <a:pt x="0" y="0"/>
                                      </a:moveTo>
                                      <a:lnTo>
                                        <a:pt x="9144" y="0"/>
                                      </a:lnTo>
                                      <a:lnTo>
                                        <a:pt x="9144" y="173736"/>
                                      </a:lnTo>
                                      <a:lnTo>
                                        <a:pt x="0" y="1737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06" name="Shape 120306"/>
                              <wps:cNvSpPr/>
                              <wps:spPr>
                                <a:xfrm>
                                  <a:off x="0" y="4526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07" name="Shape 120307"/>
                              <wps:cNvSpPr/>
                              <wps:spPr>
                                <a:xfrm>
                                  <a:off x="0" y="458724"/>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08" name="Shape 120308"/>
                              <wps:cNvSpPr/>
                              <wps:spPr>
                                <a:xfrm>
                                  <a:off x="0" y="8092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09" name="Shape 120309"/>
                              <wps:cNvSpPr/>
                              <wps:spPr>
                                <a:xfrm>
                                  <a:off x="0" y="815339"/>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0" name="Shape 120310"/>
                              <wps:cNvSpPr/>
                              <wps:spPr>
                                <a:xfrm>
                                  <a:off x="0" y="11658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1" name="Shape 120311"/>
                              <wps:cNvSpPr/>
                              <wps:spPr>
                                <a:xfrm>
                                  <a:off x="0" y="1171956"/>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2" name="Shape 120312"/>
                              <wps:cNvSpPr/>
                              <wps:spPr>
                                <a:xfrm>
                                  <a:off x="0" y="13472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3" name="Shape 120313"/>
                              <wps:cNvSpPr/>
                              <wps:spPr>
                                <a:xfrm>
                                  <a:off x="0" y="1353388"/>
                                  <a:ext cx="9144" cy="349300"/>
                                </a:xfrm>
                                <a:custGeom>
                                  <a:avLst/>
                                  <a:gdLst/>
                                  <a:ahLst/>
                                  <a:cxnLst/>
                                  <a:rect l="0" t="0" r="0" b="0"/>
                                  <a:pathLst>
                                    <a:path w="9144" h="349300">
                                      <a:moveTo>
                                        <a:pt x="0" y="0"/>
                                      </a:moveTo>
                                      <a:lnTo>
                                        <a:pt x="9144" y="0"/>
                                      </a:lnTo>
                                      <a:lnTo>
                                        <a:pt x="9144" y="349300"/>
                                      </a:lnTo>
                                      <a:lnTo>
                                        <a:pt x="0" y="349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4" name="Shape 120314"/>
                              <wps:cNvSpPr/>
                              <wps:spPr>
                                <a:xfrm>
                                  <a:off x="0" y="17026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5" name="Shape 120315"/>
                              <wps:cNvSpPr/>
                              <wps:spPr>
                                <a:xfrm>
                                  <a:off x="0" y="1708785"/>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6" name="Shape 120316"/>
                              <wps:cNvSpPr/>
                              <wps:spPr>
                                <a:xfrm>
                                  <a:off x="0" y="18840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7" name="Shape 120317"/>
                              <wps:cNvSpPr/>
                              <wps:spPr>
                                <a:xfrm>
                                  <a:off x="0" y="1890141"/>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18" name="Shape 120318"/>
                              <wps:cNvSpPr/>
                              <wps:spPr>
                                <a:xfrm>
                                  <a:off x="0" y="22406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4DCFE4F9" id="Group 99523" o:spid="_x0000_s1026" style="width:.5pt;height:176.9pt;mso-position-horizontal-relative:char;mso-position-vertical-relative:line" coordsize="60,22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xpWQUAALY/AAAOAAAAZHJzL2Uyb0RvYy54bWzsW82OozgQvq+074C4TwebhJ+o03OY2e3L&#10;anc0M/sAbgIBCTACOul++y0XmJiEjAgrJa3EfWg7drlcVfir8u/j57csNbZhWSU8X5nkwTKNMA/4&#10;Osk3K/Pfn39+8kyjqlm+ZinPw5X5Hlbm56fff3vcFcuQ8pin67A0gEleLXfFyozruljOZlUQhxmr&#10;HngR5lAZ8TJjNfwsN7N1yXbAPUtn1LKc2Y6X66LkQVhVUPq1qTSfkH8UhUH9TxRVYW2kKxNkq/F/&#10;if9fxP/Z0yNbbkpWxEnQisEmSJGxJIdOO1ZfWc2M1zI5YpUlQckrHtUPAc9mPIqSIEQdQBtiHWjz&#10;XPLXAnXZLHebojMTmPbATpPZBn9vv5VGsl6Zvr+gtmnkLIPPhD0bTRGYaFdslkD5XBY/im9lW7Bp&#10;fgmt36IyEynoY7yhcd8744ZvtRFAoWP5jmkEUEHp3HEXbmP7IIYPdNQoiP/4VbOZ7HImJOsE2RUw&#10;iKq9nar/Z6cfMStCNH8ltG/tRKhlW1QaCmmMtgwNg7SdmaplBRYbayOfzOeNjTAH/DpN2TJ4rern&#10;kKOh2favqoZqGHBrmWOxzAVvucyWgIBfjv2C1aKdYCWyxg5GAkoRtxlRk/Ft+JMjTX3wrUDAfW2a&#10;q1QNHzkSgFBWy7RAZh2ZorOkkGlDCQAGbiPJENtdp5AR6qFBO5WhUDVqmgvtoZOAgSeKUlYjpLOk&#10;BheVJhn4N+pa1p4xcBNDrvnCmKvf01CYKc2/hxHACsEgCqpy8/IlLY0tE44I/5A5S4uYtaUCECBS&#10;S4p55CPaR0madiwJNh1i2XBoiUW7EH1g19JqWgatNI0jBHcCSkt3CBJ0jbBnntdd+xycOIqpaCuy&#10;L3z9jo4BDQIYFD7jUmDsvJYCRltIKUQA4I4FI3ooaAYGaJ1PMzTRZzkOfPr2C0l3pw6eyyCSNmII&#10;GfeoU8EhRdzX9iHUgU0SymqZHmCy7bAZV5JGpmrHown7HWtcqk7itnAJoayZTSi4nE/AJXWp6y9E&#10;wyFkKuHgerhEIS6HSkVniUWZqpgcSaYRiSPrDiLlYgCRCKwzIyV1Pc+npxBJXNu1navHylaMy6Gy&#10;p7fEo0xVXI4m1Mi8F2TC0vgoViKEzkTmfEEd6p1CphIQdKyEFaGymFVMIyErU5VMI/JeEOkOIBL3&#10;rM5GpOdSnPYOzV7thbWgclBdD5OtGJeLlT29JdBkqgJuNKE0YsNErytvd10JRwpHsRJD3pnI9Cyf&#10;wn6rXldi7Dtja1XHSr0D2zsO8QcQ6QtgnYtIsrBtbKhjZXsMAwceo0PgaEIdK+9kFkvgYOcwVkLZ&#10;+cgkxFl4DrYcgqYSEa43iUUhLjeFVXSWE1eZqhPYkWQakvcCSTIASTIJki7xF7hJNARJ4sJWkBxV&#10;1wNlK8blYNnTWwJSpiowRxNKIzZM9MryZleWZOBaD5RNiJb23KXkJDSVkHA9YOpoiT5JX+750Jd7&#10;yMDlHiibAklYWnonT0bsuW9/gPs9rRiXi5Y9vWWUlKkaLUcT6mh5LxPZgfs9ZMr9HuJa1PFObvvo&#10;aMnFiBoCpWIaWS1TFbsakvcCyYELPmTKBR+ApOd6J+/c9ZZO15vC6rWlvqUOs1cB7uij31KH1eDx&#10;TuyUGz7E8+aWPraElxUY/fSxZfOKDbal9MORoUd0p19xkYErPlA2YW3p+RaZ4x7u0E5s71juetGy&#10;FUN4y/3rkKFp4r62P5ns8NafTx5OTTuynt6SlUzVjkcT9jvWO7G3uxM7cMeHTLnjA29NLUefW+po&#10;eavPLPEFNDwOx+ei7UN28fpc/Q159bn9038AAAD//wMAUEsDBBQABgAIAAAAIQC67u5A2QAAAAMB&#10;AAAPAAAAZHJzL2Rvd25yZXYueG1sTI9Ba8JAEIXvQv/DMoI33aTBIjEbEWk9SaFaKL2N2TEJZmdD&#10;dk3iv+/aS3t58HjDe99km9E0oqfO1ZYVxIsIBHFhdc2lgs/T23wFwnlkjY1lUnAnB5v8aZJhqu3A&#10;H9QffSlCCbsUFVTet6mUrqjIoFvYljhkF9sZ9MF2pdQdDqHcNPI5il6kwZrDQoUt7SoqrsebUbAf&#10;cNgm8Wt/uF529+/T8v3rEJNSs+m4XYPwNPq/Y3jgB3TIA9PZ3lg70SgIj/hffWTBnBUky2QFMs/k&#10;f/b8BwAA//8DAFBLAQItABQABgAIAAAAIQC2gziS/gAAAOEBAAATAAAAAAAAAAAAAAAAAAAAAABb&#10;Q29udGVudF9UeXBlc10ueG1sUEsBAi0AFAAGAAgAAAAhADj9If/WAAAAlAEAAAsAAAAAAAAAAAAA&#10;AAAALwEAAF9yZWxzLy5yZWxzUEsBAi0AFAAGAAgAAAAhAA1UXGlZBQAAtj8AAA4AAAAAAAAAAAAA&#10;AAAALgIAAGRycy9lMm9Eb2MueG1sUEsBAi0AFAAGAAgAAAAhALru7kDZAAAAAwEAAA8AAAAAAAAA&#10;AAAAAAAAswcAAGRycy9kb3ducmV2LnhtbFBLBQYAAAAABAAEAPMAAAC5CAAAAAA=&#10;">
                      <v:shape id="Shape 120302"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HSUwwAAAN8AAAAPAAAAZHJzL2Rvd25yZXYueG1sRE9da8Iw&#10;FH0X/A/hCnubid3YpBpFBwMZDGbng4/X5toWm5uaRO3+/TIY+Hg43/Nlb1txJR8axxomYwWCuHSm&#10;4UrD7vv9cQoiRGSDrWPS8EMBlovhYI65cTfe0rWIlUghHHLUUMfY5VKGsiaLYew64sQdnbcYE/SV&#10;NB5vKdy2MlPqRVpsODXU2NFbTeWpuFgN3bny+3Mwaz5cvj5eWW2o/3zW+mHUr2YgIvXxLv53b0ya&#10;n6knlcHfnwRALn4BAAD//wMAUEsBAi0AFAAGAAgAAAAhANvh9svuAAAAhQEAABMAAAAAAAAAAAAA&#10;AAAAAAAAAFtDb250ZW50X1R5cGVzXS54bWxQSwECLQAUAAYACAAAACEAWvQsW78AAAAVAQAACwAA&#10;AAAAAAAAAAAAAAAfAQAAX3JlbHMvLnJlbHNQSwECLQAUAAYACAAAACEAMZB0lMMAAADfAAAADwAA&#10;AAAAAAAAAAAAAAAHAgAAZHJzL2Rvd25yZXYueG1sUEsFBgAAAAADAAMAtwAAAPcCAAAAAA==&#10;" path="m,l9144,r,9144l,9144,,e" fillcolor="black" stroked="f" strokeweight="0">
                        <v:stroke miterlimit="83231f" joinstyle="miter"/>
                        <v:path arrowok="t" textboxrect="0,0,9144,9144"/>
                      </v:shape>
                      <v:shape id="Shape 120303" o:spid="_x0000_s1028" style="position:absolute;top:60;width:91;height:2667;visibility:visible;mso-wrap-style:square;v-text-anchor:top" coordsize="91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vcwwAAAN8AAAAPAAAAZHJzL2Rvd25yZXYueG1sRE/LagIx&#10;FN0X/IdwhW6KJqMoMhqlFAqz6cJHocvr5DoTnNwMSarTv2+EQpeH897sBteJG4VoPWsopgoEce2N&#10;5UbD6fg+WYGICdlg55k0/FCE3Xb0tMHS+Dvv6XZIjcghHEvU0KbUl1LGuiWHcep74sxdfHCYMgyN&#10;NAHvOdx1cqbUUjq0nBta7Omtpfp6+HYanPm0tirOL0sVzLnw14+vRZW0fh4Pr2sQiYb0L/5zVybP&#10;n6m5msPjTwYgt78AAAD//wMAUEsBAi0AFAAGAAgAAAAhANvh9svuAAAAhQEAABMAAAAAAAAAAAAA&#10;AAAAAAAAAFtDb250ZW50X1R5cGVzXS54bWxQSwECLQAUAAYACAAAACEAWvQsW78AAAAVAQAACwAA&#10;AAAAAAAAAAAAAAAfAQAAX3JlbHMvLnJlbHNQSwECLQAUAAYACAAAACEA/w8r3MMAAADfAAAADwAA&#10;AAAAAAAAAAAAAAAHAgAAZHJzL2Rvd25yZXYueG1sUEsFBgAAAAADAAMAtwAAAPcCAAAAAA==&#10;" path="m,l9144,r,266700l,266700,,e" fillcolor="black" stroked="f" strokeweight="0">
                        <v:stroke miterlimit="83231f" joinstyle="miter"/>
                        <v:path arrowok="t" textboxrect="0,0,9144,266700"/>
                      </v:shape>
                      <v:shape id="Shape 120304" o:spid="_x0000_s1029" style="position:absolute;top:272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l7wgAAAN8AAAAPAAAAZHJzL2Rvd25yZXYueG1sRE/LagIx&#10;FN0X+g/hFtxpUpUqo1HagiCCUB8Ll9fJ7czQyc2YRB3/3ghCl4fzns5bW4sL+VA51vDeUyCIc2cq&#10;LjTsd4vuGESIyAZrx6ThRgHms9eXKWbGXXlDl20sRArhkKGGMsYmkzLkJVkMPdcQJ+7XeYsxQV9I&#10;4/Gawm0t+0p9SIsVp4YSG/ouKf/bnq2G5lT4wymYLz6ef1YjVktq10OtO2/t5wREpDb+i5/upUnz&#10;+2qghvD4kwDI2R0AAP//AwBQSwECLQAUAAYACAAAACEA2+H2y+4AAACFAQAAEwAAAAAAAAAAAAAA&#10;AAAAAAAAW0NvbnRlbnRfVHlwZXNdLnhtbFBLAQItABQABgAIAAAAIQBa9CxbvwAAABUBAAALAAAA&#10;AAAAAAAAAAAAAB8BAABfcmVscy8ucmVsc1BLAQItABQABgAIAAAAIQDRNUl7wgAAAN8AAAAPAAAA&#10;AAAAAAAAAAAAAAcCAABkcnMvZG93bnJldi54bWxQSwUGAAAAAAMAAwC3AAAA9gIAAAAA&#10;" path="m,l9144,r,9144l,9144,,e" fillcolor="black" stroked="f" strokeweight="0">
                        <v:stroke miterlimit="83231f" joinstyle="miter"/>
                        <v:path arrowok="t" textboxrect="0,0,9144,9144"/>
                      </v:shape>
                      <v:shape id="Shape 120305" o:spid="_x0000_s1030" style="position:absolute;top:2788;width:91;height:1738;visibility:visible;mso-wrap-style:square;v-text-anchor:top" coordsize="9144,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0UyxgAAAN8AAAAPAAAAZHJzL2Rvd25yZXYueG1sRE9bS8Mw&#10;FH4X9h/CEXwRl1gvSG06xDEdYy/rdOzx2Bzbsuaka+LW/ftFEHz8+O7ZZLCtOFDvG8cabscKBHHp&#10;TMOVho/17OYJhA/IBlvHpOFEHib56CLD1Lgjr+hQhErEEPYpaqhD6FIpfVmTRT92HXHkvl1vMUTY&#10;V9L0eIzhtpWJUo/SYsOxocaOXmsqd8WP1fC5KhKe7u+X02K+2V4v3t7XX0vW+upyeHkGEWgI/+I/&#10;99zE+Ym6Uw/w+ycCkPkZAAD//wMAUEsBAi0AFAAGAAgAAAAhANvh9svuAAAAhQEAABMAAAAAAAAA&#10;AAAAAAAAAAAAAFtDb250ZW50X1R5cGVzXS54bWxQSwECLQAUAAYACAAAACEAWvQsW78AAAAVAQAA&#10;CwAAAAAAAAAAAAAAAAAfAQAAX3JlbHMvLnJlbHNQSwECLQAUAAYACAAAACEAO39FMsYAAADfAAAA&#10;DwAAAAAAAAAAAAAAAAAHAgAAZHJzL2Rvd25yZXYueG1sUEsFBgAAAAADAAMAtwAAAPoCAAAAAA==&#10;" path="m,l9144,r,173736l,173736,,e" fillcolor="black" stroked="f" strokeweight="0">
                        <v:stroke miterlimit="83231f" joinstyle="miter"/>
                        <v:path arrowok="t" textboxrect="0,0,9144,173736"/>
                      </v:shape>
                      <v:shape id="Shape 120306" o:spid="_x0000_s1031" style="position:absolute;top:452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3KXwgAAAN8AAAAPAAAAZHJzL2Rvd25yZXYueG1sRE/LagIx&#10;FN0L/kO4he5qUi0qo1FsQZCC4Gvh8jq5nRk6uRmTqNO/N0LB5eG8p/PW1uJKPlSONbz3FAji3JmK&#10;Cw2H/fJtDCJEZIO1Y9LwRwHms25niplxN97SdRcLkUI4ZKihjLHJpAx5SRZDzzXEiftx3mJM0BfS&#10;eLylcFvLvlJDabHi1FBiQ18l5b+7i9XQnAt/PAfzyafL5nvEakXt+kPr15d2MQERqY1P8b97ZdL8&#10;vhqoITz+JABydgcAAP//AwBQSwECLQAUAAYACAAAACEA2+H2y+4AAACFAQAAEwAAAAAAAAAAAAAA&#10;AAAAAAAAW0NvbnRlbnRfVHlwZXNdLnhtbFBLAQItABQABgAIAAAAIQBa9CxbvwAAABUBAAALAAAA&#10;AAAAAAAAAAAAAB8BAABfcmVscy8ucmVsc1BLAQItABQABgAIAAAAIQBOq3KXwgAAAN8AAAAPAAAA&#10;AAAAAAAAAAAAAAcCAABkcnMvZG93bnJldi54bWxQSwUGAAAAAAMAAwC3AAAA9gIAAAAA&#10;" path="m,l9144,r,9144l,9144,,e" fillcolor="black" stroked="f" strokeweight="0">
                        <v:stroke miterlimit="83231f" joinstyle="miter"/>
                        <v:path arrowok="t" textboxrect="0,0,9144,9144"/>
                      </v:shape>
                      <v:shape id="Shape 120307" o:spid="_x0000_s1032" style="position:absolute;top:4587;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CsDxQAAAN8AAAAPAAAAZHJzL2Rvd25yZXYueG1sRE9bS8Mw&#10;FH4X/A/hCL65xE23UZcW2QWEPQyn2/OhOTbV5qQ0sev2640g+Pjx3RfF4BrRUxdqzxruRwoEcelN&#10;zZWG97fN3RxEiMgGG8+k4UwBivz6aoGZ8Sd+pX4fK5FCOGSowcbYZlKG0pLDMPItceI+fOcwJthV&#10;0nR4SuGukWOlptJhzanBYktLS+XX/ttp+NweZ4fHS/9gJ9O4wu15ftmtg9a3N8PzE4hIQ/wX/7lf&#10;TJo/VhM1g98/CYDMfwAAAP//AwBQSwECLQAUAAYACAAAACEA2+H2y+4AAACFAQAAEwAAAAAAAAAA&#10;AAAAAAAAAAAAW0NvbnRlbnRfVHlwZXNdLnhtbFBLAQItABQABgAIAAAAIQBa9CxbvwAAABUBAAAL&#10;AAAAAAAAAAAAAAAAAB8BAABfcmVscy8ucmVsc1BLAQItABQABgAIAAAAIQCmgCsDxQAAAN8AAAAP&#10;AAAAAAAAAAAAAAAAAAcCAABkcnMvZG93bnJldi54bWxQSwUGAAAAAAMAAwC3AAAA+QIAAAAA&#10;" path="m,l9144,r,350520l,350520,,e" fillcolor="black" stroked="f" strokeweight="0">
                        <v:stroke miterlimit="83231f" joinstyle="miter"/>
                        <v:path arrowok="t" textboxrect="0,0,9144,350520"/>
                      </v:shape>
                      <v:shape id="Shape 120308" o:spid="_x0000_s1033" style="position:absolute;top:809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EN+wwAAAN8AAAAPAAAAZHJzL2Rvd25yZXYueG1sRE9NawIx&#10;EL0X+h/CCL3VRFtq2RqlCgUpCLrtocfpZrq7dDNZk6jbf+8chB4f73u+HHynThRTG9jCZGxAEVfB&#10;tVxb+Px4u38GlTKywy4wWfijBMvF7c0cCxfOvKdTmWslIZwKtNDk3Bdap6ohj2kcemLhfkL0mAXG&#10;WruIZwn3nZ4a86Q9tiwNDfa0bqj6LY/eQn+o49chuRV/H3fvMzYbGraP1t6NhtcXUJmG/C++ujdO&#10;5k/Ng5HB8kcA6MUFAAD//wMAUEsBAi0AFAAGAAgAAAAhANvh9svuAAAAhQEAABMAAAAAAAAAAAAA&#10;AAAAAAAAAFtDb250ZW50X1R5cGVzXS54bWxQSwECLQAUAAYACAAAACEAWvQsW78AAAAVAQAACwAA&#10;AAAAAAAAAAAAAAAfAQAAX3JlbHMvLnJlbHNQSwECLQAUAAYACAAAACEAUHhDfsMAAADfAAAADwAA&#10;AAAAAAAAAAAAAAAHAgAAZHJzL2Rvd25yZXYueG1sUEsFBgAAAAADAAMAtwAAAPcCAAAAAA==&#10;" path="m,l9144,r,9144l,9144,,e" fillcolor="black" stroked="f" strokeweight="0">
                        <v:stroke miterlimit="83231f" joinstyle="miter"/>
                        <v:path arrowok="t" textboxrect="0,0,9144,9144"/>
                      </v:shape>
                      <v:shape id="Shape 120309" o:spid="_x0000_s1034" style="position:absolute;top:8153;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xrqxQAAAN8AAAAPAAAAZHJzL2Rvd25yZXYueG1sRE9bS8Mw&#10;FH4X/A/hCL65xF26WZcN0QmDPYib+nxojk21OSlNbLv9+kUQfPz47sv14GrRURsqzxpuRwoEceFN&#10;xaWGt8PzzQJEiMgGa8+k4UgB1qvLiyXmxvf8St0+liKFcMhRg42xyaUMhSWHYeQb4sR9+tZhTLAt&#10;pWmxT+GulmOlMumw4tRgsaFHS8X3/sdp+Np9zN9np25qJ1l8wt1xcXrZBK2vr4aHexCRhvgv/nNv&#10;TZo/VhN1B79/EgC5OgMAAP//AwBQSwECLQAUAAYACAAAACEA2+H2y+4AAACFAQAAEwAAAAAAAAAA&#10;AAAAAAAAAAAAW0NvbnRlbnRfVHlwZXNdLnhtbFBLAQItABQABgAIAAAAIQBa9CxbvwAAABUBAAAL&#10;AAAAAAAAAAAAAAAAAB8BAABfcmVscy8ucmVsc1BLAQItABQABgAIAAAAIQC4UxrqxQAAAN8AAAAP&#10;AAAAAAAAAAAAAAAAAAcCAABkcnMvZG93bnJldi54bWxQSwUGAAAAAAMAAwC3AAAA+QIAAAAA&#10;" path="m,l9144,r,350520l,350520,,e" fillcolor="black" stroked="f" strokeweight="0">
                        <v:stroke miterlimit="83231f" joinstyle="miter"/>
                        <v:path arrowok="t" textboxrect="0,0,9144,350520"/>
                      </v:shape>
                      <v:shape id="Shape 120310" o:spid="_x0000_s1035" style="position:absolute;top:1165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9mlwwAAAN8AAAAPAAAAZHJzL2Rvd25yZXYueG1sRE9NawIx&#10;EL0X+h/CFLzVRC2trEZpC4IIhWo9eBw34+7SzWRNom7/fedQ6PHxvufL3rfqSjE1gS2MhgYUcRlc&#10;w5WF/dfqcQoqZWSHbWCy8EMJlov7uzkWLtx4S9ddrpSEcCrQQp1zV2idypo8pmHoiIU7hegxC4yV&#10;dhFvEu5bPTbmWXtsWBpq7Oi9pvJ7d/EWunMVD+fk3vh4+dy8sFlT//Fk7eChf52BytTnf/Gfe+1k&#10;/thMRvJA/ggAvfgFAAD//wMAUEsBAi0AFAAGAAgAAAAhANvh9svuAAAAhQEAABMAAAAAAAAAAAAA&#10;AAAAAAAAAFtDb250ZW50X1R5cGVzXS54bWxQSwECLQAUAAYACAAAACEAWvQsW78AAAAVAQAACwAA&#10;AAAAAAAAAAAAAAAfAQAAX3JlbHMvLnJlbHNQSwECLQAUAAYACAAAACEAK9fZpcMAAADfAAAADwAA&#10;AAAAAAAAAAAAAAAHAgAAZHJzL2Rvd25yZXYueG1sUEsFBgAAAAADAAMAtwAAAPcCAAAAAA==&#10;" path="m,l9144,r,9144l,9144,,e" fillcolor="black" stroked="f" strokeweight="0">
                        <v:stroke miterlimit="83231f" joinstyle="miter"/>
                        <v:path arrowok="t" textboxrect="0,0,9144,9144"/>
                      </v:shape>
                      <v:shape id="Shape 120311" o:spid="_x0000_s1036" style="position:absolute;top:11719;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xQAAAN8AAAAPAAAAZHJzL2Rvd25yZXYueG1sRE9da8Iw&#10;FH0f7D+EO/BlzDQOxqhGEUUQxIHOwXy7NHdtZ3NTklg7f/0iDPZ4ON+TWW8b0ZEPtWMNapiBIC6c&#10;qbnUcHhfPb2CCBHZYOOYNPxQgNn0/m6CuXEX3lG3j6VIIRxy1FDF2OZShqIii2HoWuLEfTlvMSbo&#10;S2k8XlK4beQoy16kxZpTQ4UtLSoqTvuz1bBs2sPj58ex893mbVuE76tS6qr14KGfj0FE6uO/+M+9&#10;Nmn+KHtWCm5/EgA5/QUAAP//AwBQSwECLQAUAAYACAAAACEA2+H2y+4AAACFAQAAEwAAAAAAAAAA&#10;AAAAAAAAAAAAW0NvbnRlbnRfVHlwZXNdLnhtbFBLAQItABQABgAIAAAAIQBa9CxbvwAAABUBAAAL&#10;AAAAAAAAAAAAAAAAAB8BAABfcmVscy8ucmVsc1BLAQItABQABgAIAAAAIQA+Lh+exQAAAN8AAAAP&#10;AAAAAAAAAAAAAAAAAAcCAABkcnMvZG93bnJldi54bWxQSwUGAAAAAAMAAwC3AAAA+QIAAAAA&#10;" path="m,l9144,r,175260l,175260,,e" fillcolor="black" stroked="f" strokeweight="0">
                        <v:stroke miterlimit="83231f" joinstyle="miter"/>
                        <v:path arrowok="t" textboxrect="0,0,9144,175260"/>
                      </v:shape>
                      <v:shape id="Shape 120312" o:spid="_x0000_s1037" style="position:absolute;top:134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eJJwwAAAN8AAAAPAAAAZHJzL2Rvd25yZXYueG1sRE9da8Iw&#10;FH0X/A/hCr7NxDqmdEbZBEEGg1l98PGuuWvLmpuaRO3+/TIY+Hg438t1b1txJR8axxqmEwWCuHSm&#10;4UrD8bB9WIAIEdlg65g0/FCA9Wo4WGJu3I33dC1iJVIIhxw11DF2uZShrMlimLiOOHFfzluMCfpK&#10;Go+3FG5bmSn1JC02nBpq7GhTU/ldXKyG7lz50zmYV/68fLzNWe2of3/UejzqX55BROrjXfzv3pk0&#10;P1OzaQZ/fxIAufoFAAD//wMAUEsBAi0AFAAGAAgAAAAhANvh9svuAAAAhQEAABMAAAAAAAAAAAAA&#10;AAAAAAAAAFtDb250ZW50X1R5cGVzXS54bWxQSwECLQAUAAYACAAAACEAWvQsW78AAAAVAQAACwAA&#10;AAAAAAAAAAAAAAAfAQAAX3JlbHMvLnJlbHNQSwECLQAUAAYACAAAACEAtEniScMAAADfAAAADwAA&#10;AAAAAAAAAAAAAAAHAgAAZHJzL2Rvd25yZXYueG1sUEsFBgAAAAADAAMAtwAAAPcCAAAAAA==&#10;" path="m,l9144,r,9144l,9144,,e" fillcolor="black" stroked="f" strokeweight="0">
                        <v:stroke miterlimit="83231f" joinstyle="miter"/>
                        <v:path arrowok="t" textboxrect="0,0,9144,9144"/>
                      </v:shape>
                      <v:shape id="Shape 120313" o:spid="_x0000_s1038" style="position:absolute;top:13533;width:91;height:3493;visibility:visible;mso-wrap-style:square;v-text-anchor:top" coordsize="9144,3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j9wwAAAN8AAAAPAAAAZHJzL2Rvd25yZXYueG1sRE9da8Iw&#10;FH0f+B/CFfY2UxVkdMai4mToXlbt+6W5a0qbm9JkWv31ZjDY4+F8L7PBtuJCva8dK5hOEhDEpdM1&#10;VwrOp/eXVxA+IGtsHZOCG3nIVqOnJabaXfmLLnmoRAxhn6ICE0KXSulLQxb9xHXEkft2vcUQYV9J&#10;3eM1httWzpJkIS3WHBsMdrQ1VDb5j1WADd+rRX7c7PftcVccbPFpuFDqeTys30AEGsK/+M/9oeP8&#10;WTKfzuH3TwQgVw8AAAD//wMAUEsBAi0AFAAGAAgAAAAhANvh9svuAAAAhQEAABMAAAAAAAAAAAAA&#10;AAAAAAAAAFtDb250ZW50X1R5cGVzXS54bWxQSwECLQAUAAYACAAAACEAWvQsW78AAAAVAQAACwAA&#10;AAAAAAAAAAAAAAAfAQAAX3JlbHMvLnJlbHNQSwECLQAUAAYACAAAACEALzCI/cMAAADfAAAADwAA&#10;AAAAAAAAAAAAAAAHAgAAZHJzL2Rvd25yZXYueG1sUEsFBgAAAAADAAMAtwAAAPcCAAAAAA==&#10;" path="m,l9144,r,349300l,349300,,e" fillcolor="black" stroked="f" strokeweight="0">
                        <v:stroke miterlimit="83231f" joinstyle="miter"/>
                        <v:path arrowok="t" textboxrect="0,0,9144,349300"/>
                      </v:shape>
                      <v:shape id="Shape 120314" o:spid="_x0000_s1039" style="position:absolute;top:1702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N+mwwAAAN8AAAAPAAAAZHJzL2Rvd25yZXYueG1sRE9da8Iw&#10;FH0f+B/CFXybiZ1s0hlFhYEIg+l82ONdc9cWm5uapFr/vRkM9ng43/NlbxtxIR9qxxomYwWCuHCm&#10;5lLD8fPtcQYiRGSDjWPScKMAy8XgYY65cVfe0+UQS5FCOOSooYqxzaUMRUUWw9i1xIn7cd5iTNCX&#10;0ni8pnDbyEypZ2mx5tRQYUubiorTobMa2nPpv87BrPm7+9i9sNpS/z7VejTsV68gIvXxX/zn3po0&#10;P1NPkyn8/kkA5OIOAAD//wMAUEsBAi0AFAAGAAgAAAAhANvh9svuAAAAhQEAABMAAAAAAAAAAAAA&#10;AAAAAAAAAFtDb250ZW50X1R5cGVzXS54bWxQSwECLQAUAAYACAAAACEAWvQsW78AAAAVAQAACwAA&#10;AAAAAAAAAAAAAAAfAQAAX3JlbHMvLnJlbHNQSwECLQAUAAYACAAAACEAVOzfpsMAAADfAAAADwAA&#10;AAAAAAAAAAAAAAAHAgAAZHJzL2Rvd25yZXYueG1sUEsFBgAAAAADAAMAtwAAAPcCAAAAAA==&#10;" path="m,l9144,r,9144l,9144,,e" fillcolor="black" stroked="f" strokeweight="0">
                        <v:stroke miterlimit="83231f" joinstyle="miter"/>
                        <v:path arrowok="t" textboxrect="0,0,9144,9144"/>
                      </v:shape>
                      <v:shape id="Shape 120315" o:spid="_x0000_s1040" style="position:absolute;top:17087;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mdxgAAAN8AAAAPAAAAZHJzL2Rvd25yZXYueG1sRE9da8Iw&#10;FH0X/A/hDvYimsaxMapRxsZgMBzoFPTt0lzbzuamJFnt/PVmMNjj4XzPl71tREc+1I41qEkGgrhw&#10;puZSw/bzdfwIIkRkg41j0vBDAZaL4WCOuXFnXlO3iaVIIRxy1FDF2OZShqIii2HiWuLEHZ23GBP0&#10;pTQezyncNnKaZQ/SYs2pocKWnisqTptvq+Glabej/e7Q+e79Y1WEr4tS6qL17U3/NAMRqY//4j/3&#10;m0nzp9mduoffPwmAXFwBAAD//wMAUEsBAi0AFAAGAAgAAAAhANvh9svuAAAAhQEAABMAAAAAAAAA&#10;AAAAAAAAAAAAAFtDb250ZW50X1R5cGVzXS54bWxQSwECLQAUAAYACAAAACEAWvQsW78AAAAVAQAA&#10;CwAAAAAAAAAAAAAAAAAfAQAAX3JlbHMvLnJlbHNQSwECLQAUAAYACAAAACEAQRUZncYAAADfAAAA&#10;DwAAAAAAAAAAAAAAAAAHAgAAZHJzL2Rvd25yZXYueG1sUEsFBgAAAAADAAMAtwAAAPoCAAAAAA==&#10;" path="m,l9144,r,175260l,175260,,e" fillcolor="black" stroked="f" strokeweight="0">
                        <v:stroke miterlimit="83231f" joinstyle="miter"/>
                        <v:path arrowok="t" textboxrect="0,0,9144,175260"/>
                      </v:shape>
                      <v:shape id="Shape 120316" o:spid="_x0000_s1041" style="position:absolute;top:1884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uRKwwAAAN8AAAAPAAAAZHJzL2Rvd25yZXYueG1sRE/LagIx&#10;FN0X+g/hFtxp4gMro1HagiCCUK0Ll9fJdWbo5GZMoo5/bwpCl4fzni1aW4sr+VA51tDvKRDEuTMV&#10;Fxr2P8vuBESIyAZrx6ThTgEW89eXGWbG3XhL110sRArhkKGGMsYmkzLkJVkMPdcQJ+7kvMWYoC+k&#10;8XhL4baWA6XG0mLFqaHEhr5Kyn93F6uhORf+cA7mk4+X7/U7qxW1m5HWnbf2YwoiUhv/xU/3yqT5&#10;AzXsj+HvTwIg5w8AAAD//wMAUEsBAi0AFAAGAAgAAAAhANvh9svuAAAAhQEAABMAAAAAAAAAAAAA&#10;AAAAAAAAAFtDb250ZW50X1R5cGVzXS54bWxQSwECLQAUAAYACAAAACEAWvQsW78AAAAVAQAACwAA&#10;AAAAAAAAAAAAAAAfAQAAX3JlbHMvLnJlbHNQSwECLQAUAAYACAAAACEAy3LkSsMAAADfAAAADwAA&#10;AAAAAAAAAAAAAAAHAgAAZHJzL2Rvd25yZXYueG1sUEsFBgAAAAADAAMAtwAAAPcCAAAAAA==&#10;" path="m,l9144,r,9144l,9144,,e" fillcolor="black" stroked="f" strokeweight="0">
                        <v:stroke miterlimit="83231f" joinstyle="miter"/>
                        <v:path arrowok="t" textboxrect="0,0,9144,9144"/>
                      </v:shape>
                      <v:shape id="Shape 120317" o:spid="_x0000_s1042" style="position:absolute;top:18901;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b3exAAAAN8AAAAPAAAAZHJzL2Rvd25yZXYueG1sRE9ba8Iw&#10;FH4f7D+EM9jbTNV5oRpl6AYDH4bX50NzbOqak9JktfrrjSDs8eO7T+etLUVDtS8cK+h2EhDEmdMF&#10;5wp226+3MQgfkDWWjknBhTzMZ89PU0y1O/Oamk3IRQxhn6ICE0KVSukzQxZ9x1XEkTu62mKIsM6l&#10;rvEcw20pe0kylBYLjg0GK1oYyn43f1bBaXUY7QfX5t30h2GJq8v4+vPplXp9aT8mIAK14V/8cH/r&#10;OL+X9LsjuP+JAOTsBgAA//8DAFBLAQItABQABgAIAAAAIQDb4fbL7gAAAIUBAAATAAAAAAAAAAAA&#10;AAAAAAAAAABbQ29udGVudF9UeXBlc10ueG1sUEsBAi0AFAAGAAgAAAAhAFr0LFu/AAAAFQEAAAsA&#10;AAAAAAAAAAAAAAAAHwEAAF9yZWxzLy5yZWxzUEsBAi0AFAAGAAgAAAAhACNZvd7EAAAA3wAAAA8A&#10;AAAAAAAAAAAAAAAABwIAAGRycy9kb3ducmV2LnhtbFBLBQYAAAAAAwADALcAAAD4AgAAAAA=&#10;" path="m,l9144,r,350520l,350520,,e" fillcolor="black" stroked="f" strokeweight="0">
                        <v:stroke miterlimit="83231f" joinstyle="miter"/>
                        <v:path arrowok="t" textboxrect="0,0,9144,350520"/>
                      </v:shape>
                      <v:shape id="Shape 120318" o:spid="_x0000_s1043" style="position:absolute;top:2240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WjwwAAAN8AAAAPAAAAZHJzL2Rvd25yZXYueG1sRE9NawIx&#10;EL0X+h/CFLzVRC2trEZpC4IIhWo9eBw34+7SzWRNom7/fedQ6PHxvufL3rfqSjE1gS2MhgYUcRlc&#10;w5WF/dfqcQoqZWSHbWCy8EMJlov7uzkWLtx4S9ddrpSEcCrQQp1zV2idypo8pmHoiIU7hegxC4yV&#10;dhFvEu5bPTbmWXtsWBpq7Oi9pvJ7d/EWunMVD+fk3vh4+dy8sFlT//Fk7eChf52BytTnf/Gfe+1k&#10;/thMRjJY/ggAvfgFAAD//wMAUEsBAi0AFAAGAAgAAAAhANvh9svuAAAAhQEAABMAAAAAAAAAAAAA&#10;AAAAAAAAAFtDb250ZW50X1R5cGVzXS54bWxQSwECLQAUAAYACAAAACEAWvQsW78AAAAVAQAACwAA&#10;AAAAAAAAAAAAAAAfAQAAX3JlbHMvLnJlbHNQSwECLQAUAAYACAAAACEA1aHVo8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c>
        <w:tc>
          <w:tcPr>
            <w:tcW w:w="8464" w:type="dxa"/>
            <w:gridSpan w:val="5"/>
            <w:tcBorders>
              <w:top w:val="nil"/>
              <w:left w:val="nil"/>
              <w:bottom w:val="single" w:sz="4" w:space="0" w:color="000000"/>
              <w:right w:val="single" w:sz="4" w:space="0" w:color="000000"/>
            </w:tcBorders>
          </w:tcPr>
          <w:p w:rsidR="00AA4EB3" w:rsidRDefault="00AA4EB3">
            <w:pPr>
              <w:spacing w:line="259" w:lineRule="auto"/>
              <w:ind w:left="-5"/>
            </w:pPr>
            <w:r>
              <w:rPr>
                <w:b/>
              </w:rPr>
              <w:t xml:space="preserve"> </w:t>
            </w:r>
          </w:p>
          <w:p w:rsidR="00AA4EB3" w:rsidRDefault="00AA4EB3">
            <w:pPr>
              <w:spacing w:after="3" w:line="238" w:lineRule="auto"/>
              <w:ind w:left="-5"/>
            </w:pPr>
            <w:r>
              <w:rPr>
                <w:b/>
              </w:rPr>
              <w:t xml:space="preserve">PROYECTO DE ACTO LEGISLATIVO 021 DE 2018 CÁMARA “POR MEDIO DEL CUAL SE ADICIONA EL ARTÍCULO 125 DE LA CONSTITUCIÓN POLÍTICA Y SE OTORGAN </w:t>
            </w:r>
          </w:p>
          <w:p w:rsidR="00AA4EB3" w:rsidRDefault="00AA4EB3">
            <w:pPr>
              <w:ind w:left="-5" w:right="3525"/>
            </w:pPr>
            <w:r>
              <w:rPr>
                <w:b/>
              </w:rPr>
              <w:t>DERECHOS DE CARRERA ADMINISTRATIVA” Fecha de Radicación:</w:t>
            </w:r>
            <w:r>
              <w:t xml:space="preserve"> </w:t>
            </w:r>
          </w:p>
          <w:p w:rsidR="00AA4EB3" w:rsidRDefault="00AA4EB3">
            <w:pPr>
              <w:spacing w:after="1" w:line="239" w:lineRule="auto"/>
              <w:ind w:left="-5" w:right="48"/>
            </w:pPr>
            <w:r>
              <w:rPr>
                <w:b/>
              </w:rPr>
              <w:t>Autores:</w:t>
            </w:r>
            <w:r>
              <w:t xml:space="preserve"> HH.RR. Alfredo Rafael Deluque Zuleta, Elbert Díaz Lozano, Christian José Moreno Villamizar, Alonso José del Rio Cabarcas, Mónica Liliana Valencia Montaña, Teresa De Jesús Enríquez Rosero, Wilmer Ramiro Carrillo Mendoza, Elbert Díaz Lozano y Sara Elena Piedrahita Lyons. </w:t>
            </w:r>
          </w:p>
          <w:p w:rsidR="00AA4EB3" w:rsidRDefault="00AA4EB3">
            <w:pPr>
              <w:spacing w:after="1" w:line="239" w:lineRule="auto"/>
              <w:ind w:left="-5" w:right="53"/>
            </w:pPr>
            <w:r>
              <w:rPr>
                <w:b/>
              </w:rPr>
              <w:t xml:space="preserve">Objeto: </w:t>
            </w:r>
            <w:r>
              <w:t xml:space="preserve">La Iniciativa tiene por objeto hacer extensibles los derechos propios de los empleados públicos de carrera administrativa a aquellos servidores públicos que se encuentran vinculados de forma provisional a dichos cargos con anterioridad a la entrada en vigencia de la Ley 909 de 2004. Sin necesidad de que realicen un el concurso de méritos correspondiente. </w:t>
            </w:r>
          </w:p>
          <w:p w:rsidR="00AA4EB3" w:rsidRDefault="00AA4EB3">
            <w:pPr>
              <w:spacing w:line="259" w:lineRule="auto"/>
              <w:ind w:right="51"/>
              <w:jc w:val="center"/>
            </w:pPr>
            <w:r>
              <w:rPr>
                <w:b/>
              </w:rPr>
              <w:t xml:space="preserve">PRIMERA VUELTA </w:t>
            </w:r>
          </w:p>
          <w:p w:rsidR="00AA4EB3" w:rsidRDefault="00AA4EB3">
            <w:pPr>
              <w:spacing w:line="259" w:lineRule="auto"/>
              <w:ind w:left="-5" w:right="44"/>
            </w:pPr>
            <w:r>
              <w:rPr>
                <w:b/>
              </w:rPr>
              <w:t xml:space="preserve">Ponente: Primer Debate: HH.RR. </w:t>
            </w:r>
            <w:r>
              <w:t xml:space="preserve">John Jairo Hoyos García, Alejandro Alberto Vega Pérez, Edward David Rodríguez Rodríguez, Julio César Triana Quintero, Juan Carlos Wills Ospina, Juanita María Goebertus Estrada, Ángela María Robledo Gómez, Carlos German Navas Talero y Luis Alberto Albán Urbano </w:t>
            </w:r>
            <w:r>
              <w:rPr>
                <w:b/>
              </w:rPr>
              <w:t>Segundo Debate:</w:t>
            </w:r>
            <w:r>
              <w:t xml:space="preserve">  </w:t>
            </w:r>
            <w:r>
              <w:rPr>
                <w:b/>
              </w:rPr>
              <w:t>Publicación.</w:t>
            </w:r>
            <w:r>
              <w:t xml:space="preserve"> </w:t>
            </w:r>
          </w:p>
          <w:tbl>
            <w:tblPr>
              <w:tblStyle w:val="TableGrid"/>
              <w:tblW w:w="8232" w:type="dxa"/>
              <w:tblInd w:w="5" w:type="dxa"/>
              <w:tblCellMar>
                <w:top w:w="5" w:type="dxa"/>
                <w:left w:w="103" w:type="dxa"/>
                <w:right w:w="77" w:type="dxa"/>
              </w:tblCellMar>
              <w:tblLook w:val="04A0" w:firstRow="1" w:lastRow="0" w:firstColumn="1" w:lastColumn="0" w:noHBand="0" w:noVBand="1"/>
            </w:tblPr>
            <w:tblGrid>
              <w:gridCol w:w="2055"/>
              <w:gridCol w:w="2059"/>
              <w:gridCol w:w="2060"/>
              <w:gridCol w:w="2058"/>
            </w:tblGrid>
            <w:tr w:rsidR="00AA4EB3">
              <w:trPr>
                <w:trHeight w:val="427"/>
              </w:trPr>
              <w:tc>
                <w:tcPr>
                  <w:tcW w:w="4114" w:type="dxa"/>
                  <w:gridSpan w:val="2"/>
                  <w:tcBorders>
                    <w:top w:val="single" w:sz="4" w:space="0" w:color="000000"/>
                    <w:left w:val="nil"/>
                    <w:bottom w:val="single" w:sz="4" w:space="0" w:color="000000"/>
                    <w:right w:val="single" w:sz="4" w:space="0" w:color="000000"/>
                  </w:tcBorders>
                  <w:shd w:val="clear" w:color="auto" w:fill="92D050"/>
                </w:tcPr>
                <w:p w:rsidR="00AA4EB3" w:rsidRDefault="00AA4EB3">
                  <w:pPr>
                    <w:spacing w:line="259" w:lineRule="auto"/>
                    <w:ind w:right="32"/>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right="23"/>
                    <w:jc w:val="center"/>
                  </w:pPr>
                  <w:r>
                    <w:rPr>
                      <w:b/>
                    </w:rPr>
                    <w:t xml:space="preserve">Senado </w:t>
                  </w:r>
                </w:p>
              </w:tc>
            </w:tr>
            <w:tr w:rsidR="00AA4EB3">
              <w:trPr>
                <w:trHeight w:val="284"/>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562/19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975/18 – 986/18 – 934/18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 xml:space="preserve">Fecha de aprobación en Comisión  </w:t>
                  </w:r>
                </w:p>
              </w:tc>
            </w:tr>
            <w:tr w:rsidR="00AA4EB3">
              <w:trPr>
                <w:trHeight w:val="560"/>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ind w:right="1977"/>
                  </w:pPr>
                  <w:r>
                    <w:rPr>
                      <w:rFonts w:ascii="Calibri" w:eastAsia="Calibri" w:hAnsi="Calibri" w:cs="Calibri"/>
                      <w:noProof/>
                      <w:lang w:val="es-MX" w:eastAsia="es-MX"/>
                    </w:rPr>
                    <mc:AlternateContent>
                      <mc:Choice Requires="wpg">
                        <w:drawing>
                          <wp:anchor distT="0" distB="0" distL="114300" distR="114300" simplePos="0" relativeHeight="251659264" behindDoc="0" locked="0" layoutInCell="1" allowOverlap="1">
                            <wp:simplePos x="0" y="0"/>
                            <wp:positionH relativeFrom="column">
                              <wp:posOffset>1301877</wp:posOffset>
                            </wp:positionH>
                            <wp:positionV relativeFrom="paragraph">
                              <wp:posOffset>-27655</wp:posOffset>
                            </wp:positionV>
                            <wp:extent cx="6096" cy="349300"/>
                            <wp:effectExtent l="0" t="0" r="0" b="0"/>
                            <wp:wrapSquare wrapText="bothSides"/>
                            <wp:docPr id="100709" name="Group 100709"/>
                            <wp:cNvGraphicFramePr/>
                            <a:graphic xmlns:a="http://schemas.openxmlformats.org/drawingml/2006/main">
                              <a:graphicData uri="http://schemas.microsoft.com/office/word/2010/wordprocessingGroup">
                                <wpg:wgp>
                                  <wpg:cNvGrpSpPr/>
                                  <wpg:grpSpPr>
                                    <a:xfrm>
                                      <a:off x="0" y="0"/>
                                      <a:ext cx="6096" cy="349300"/>
                                      <a:chOff x="0" y="0"/>
                                      <a:chExt cx="6096" cy="349300"/>
                                    </a:xfrm>
                                  </wpg:grpSpPr>
                                  <wps:wsp>
                                    <wps:cNvPr id="120336" name="Shape 120336"/>
                                    <wps:cNvSpPr/>
                                    <wps:spPr>
                                      <a:xfrm>
                                        <a:off x="0" y="0"/>
                                        <a:ext cx="9144" cy="349300"/>
                                      </a:xfrm>
                                      <a:custGeom>
                                        <a:avLst/>
                                        <a:gdLst/>
                                        <a:ahLst/>
                                        <a:cxnLst/>
                                        <a:rect l="0" t="0" r="0" b="0"/>
                                        <a:pathLst>
                                          <a:path w="9144" h="349300">
                                            <a:moveTo>
                                              <a:pt x="0" y="0"/>
                                            </a:moveTo>
                                            <a:lnTo>
                                              <a:pt x="9144" y="0"/>
                                            </a:lnTo>
                                            <a:lnTo>
                                              <a:pt x="9144" y="349300"/>
                                            </a:lnTo>
                                            <a:lnTo>
                                              <a:pt x="0" y="349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6FFB7B9" id="Group 100709" o:spid="_x0000_s1026" style="position:absolute;margin-left:102.5pt;margin-top:-2.2pt;width:.5pt;height:27.5pt;z-index:251659264" coordsize="6096,349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b7wggIAAFcGAAAOAAAAZHJzL2Uyb0RvYy54bWykVdtu2zAMfR+wfxD8vtq5IF2MJH1Yt7wM&#10;W7F2H6DIkm1AN0hKnPz9KNpW0nTrhi4PNi2RRzxHJLO6OypJDtz51uh1NrkpMsI1M1Wr63X28+nL&#10;h48Z8YHqikqj+To7cZ/dbd6/W3W25FPTGFlxRwBE+7Kz66wJwZZ57lnDFfU3xnINm8I4RQN8ujqv&#10;HO0AXcl8WhSLvDOuss4w7j2s3veb2QbxheAsfBfC80DkOoPcAj4dPnfxmW9WtKwdtU3LhjToG7JQ&#10;tNVwaIK6p4GSvWtfQKmWOeONCDfMqNwI0TKOHIDNpLhis3Vmb5FLXXa1TTKBtFc6vRmWfTs8ONJW&#10;cHdFcVssM6KpgnvCo8mwBiJ1ti7Bd+vso31ww0Ldf0XeR+FUfAMjckR5T0lefgyEweKiWC4ywmBj&#10;Nl/OikF81sANvYhhzedXovLxwDzmldLoLBSRP+vk/0+nx4ZajvL7yH3UaVrMZsCj1wl9yKRfQ1nQ&#10;N4nkSw96/atCy8l8fq1Q4kpLtvdhyw0KTQ9ffeirtxot2owWO+rRdNADr1a/pSHGxRyjSbp11ufR&#10;pIuKe8oc+JNBr3B1XZDieVfqS68eaawFcBy3x7dFsOR2row/+kIbPyuhvzhimSUfMCLJzWowkDjY&#10;l9JKHTWAYxiFiSQkDdjaqg0wqmSroFemt0VfvwgMaLH0+ptGK5wkj1JJ/YMLaC9sibjgXb37JB05&#10;0DiQ8IfgVNqGDqtxKAHu4Io24sR40UqZICcY+jvIHmFwjnEcZ2GKLPpINmTTD0QYK0B6HIuQQQrC&#10;k40OKV7DMMc0L9hGc2eqE44HFAR6EaXB6YU8hkkbx+PlN3qd/w82vwAAAP//AwBQSwMEFAAGAAgA&#10;AAAhAOxKzjrgAAAACQEAAA8AAABkcnMvZG93bnJldi54bWxMj0FLw0AQhe+C/2EZwVu7m9gEiZmU&#10;UtRTEWwF8bZNpklodjZkt0n6711P9vjmPd58L1/PphMjDa61jBAtFQji0lYt1whfh7fFMwjnNVe6&#10;s0wIV3KwLu7vcp1VduJPGve+FqGEXaYRGu/7TEpXNmS0W9qeOHgnOxjtgxxqWQ16CuWmk7FSqTS6&#10;5fCh0T1tGyrP+4tBeJ/0tHmKXsfd+bS9/hySj+9dRIiPD/PmBYSn2f+H4Q8/oEMRmI72wpUTHUKs&#10;krDFIyxWKxAhEKs0HI4IiUpBFrm8XVD8AgAA//8DAFBLAQItABQABgAIAAAAIQC2gziS/gAAAOEB&#10;AAATAAAAAAAAAAAAAAAAAAAAAABbQ29udGVudF9UeXBlc10ueG1sUEsBAi0AFAAGAAgAAAAhADj9&#10;If/WAAAAlAEAAAsAAAAAAAAAAAAAAAAALwEAAF9yZWxzLy5yZWxzUEsBAi0AFAAGAAgAAAAhAAgF&#10;vvCCAgAAVwYAAA4AAAAAAAAAAAAAAAAALgIAAGRycy9lMm9Eb2MueG1sUEsBAi0AFAAGAAgAAAAh&#10;AOxKzjrgAAAACQEAAA8AAAAAAAAAAAAAAAAA3AQAAGRycy9kb3ducmV2LnhtbFBLBQYAAAAABAAE&#10;APMAAADpBQAAAAA=&#10;">
                            <v:shape id="Shape 120336" o:spid="_x0000_s1027" style="position:absolute;width:9144;height:349300;visibility:visible;mso-wrap-style:square;v-text-anchor:top" coordsize="9144,3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ncFwgAAAN8AAAAPAAAAZHJzL2Rvd25yZXYueG1sRE9da8Iw&#10;FH0f+B/CFXyb6RTKqEZxY4rMvVjt+6W5NsXmpjRRq79+GQx8PJzv+bK3jbhS52vHCt7GCQji0uma&#10;KwXHw/r1HYQPyBobx6TgTh6Wi8HLHDPtbrynax4qEUPYZ6jAhNBmUvrSkEU/di1x5E6usxgi7Cqp&#10;O7zFcNvISZKk0mLNscFgS5+GynN+sQrwzI8qzXcfm02z+yq+bfFjuFBqNOxXMxCB+vAU/7u3Os6f&#10;JNNpCn9/IgC5+AUAAP//AwBQSwECLQAUAAYACAAAACEA2+H2y+4AAACFAQAAEwAAAAAAAAAAAAAA&#10;AAAAAAAAW0NvbnRlbnRfVHlwZXNdLnhtbFBLAQItABQABgAIAAAAIQBa9CxbvwAAABUBAAALAAAA&#10;AAAAAAAAAAAAAB8BAABfcmVscy8ucmVsc1BLAQItABQABgAIAAAAIQB08ncFwgAAAN8AAAAPAAAA&#10;AAAAAAAAAAAAAAcCAABkcnMvZG93bnJldi54bWxQSwUGAAAAAAMAAwC3AAAA9gIAAAAA&#10;" path="m,l9144,r,349300l,349300,,e" fillcolor="black" stroked="f" strokeweight="0">
                              <v:stroke miterlimit="83231f" joinstyle="miter"/>
                              <v:path arrowok="t" textboxrect="0,0,9144,349300"/>
                            </v:shape>
                            <w10:wrap type="square"/>
                          </v:group>
                        </w:pict>
                      </mc:Fallback>
                    </mc:AlternateContent>
                  </w:r>
                  <w:r>
                    <w:t xml:space="preserve">Ponencia 2do  </w:t>
                  </w:r>
                </w:p>
                <w:p w:rsidR="00AA4EB3" w:rsidRDefault="00AA4EB3">
                  <w:pPr>
                    <w:spacing w:line="259" w:lineRule="auto"/>
                    <w:ind w:right="1977"/>
                  </w:pPr>
                  <w:r>
                    <w:t xml:space="preserve">Debate.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right="1976"/>
                  </w:pPr>
                  <w:r>
                    <w:rPr>
                      <w:rFonts w:ascii="Calibri" w:eastAsia="Calibri" w:hAnsi="Calibri" w:cs="Calibri"/>
                      <w:noProof/>
                      <w:lang w:val="es-MX" w:eastAsia="es-MX"/>
                    </w:rPr>
                    <mc:AlternateContent>
                      <mc:Choice Requires="wpg">
                        <w:drawing>
                          <wp:anchor distT="0" distB="0" distL="114300" distR="114300" simplePos="0" relativeHeight="251660288" behindDoc="0" locked="0" layoutInCell="1" allowOverlap="1">
                            <wp:simplePos x="0" y="0"/>
                            <wp:positionH relativeFrom="column">
                              <wp:posOffset>1304735</wp:posOffset>
                            </wp:positionH>
                            <wp:positionV relativeFrom="paragraph">
                              <wp:posOffset>-27656</wp:posOffset>
                            </wp:positionV>
                            <wp:extent cx="6096" cy="349300"/>
                            <wp:effectExtent l="0" t="0" r="0" b="0"/>
                            <wp:wrapSquare wrapText="bothSides"/>
                            <wp:docPr id="100726" name="Group 100726"/>
                            <wp:cNvGraphicFramePr/>
                            <a:graphic xmlns:a="http://schemas.openxmlformats.org/drawingml/2006/main">
                              <a:graphicData uri="http://schemas.microsoft.com/office/word/2010/wordprocessingGroup">
                                <wpg:wgp>
                                  <wpg:cNvGrpSpPr/>
                                  <wpg:grpSpPr>
                                    <a:xfrm>
                                      <a:off x="0" y="0"/>
                                      <a:ext cx="6096" cy="349300"/>
                                      <a:chOff x="0" y="0"/>
                                      <a:chExt cx="6096" cy="349300"/>
                                    </a:xfrm>
                                  </wpg:grpSpPr>
                                  <wps:wsp>
                                    <wps:cNvPr id="120338" name="Shape 120338"/>
                                    <wps:cNvSpPr/>
                                    <wps:spPr>
                                      <a:xfrm>
                                        <a:off x="0" y="0"/>
                                        <a:ext cx="9144" cy="349300"/>
                                      </a:xfrm>
                                      <a:custGeom>
                                        <a:avLst/>
                                        <a:gdLst/>
                                        <a:ahLst/>
                                        <a:cxnLst/>
                                        <a:rect l="0" t="0" r="0" b="0"/>
                                        <a:pathLst>
                                          <a:path w="9144" h="349300">
                                            <a:moveTo>
                                              <a:pt x="0" y="0"/>
                                            </a:moveTo>
                                            <a:lnTo>
                                              <a:pt x="9144" y="0"/>
                                            </a:lnTo>
                                            <a:lnTo>
                                              <a:pt x="9144" y="349300"/>
                                            </a:lnTo>
                                            <a:lnTo>
                                              <a:pt x="0" y="349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26C9246" id="Group 100726" o:spid="_x0000_s1026" style="position:absolute;margin-left:102.75pt;margin-top:-2.2pt;width:.5pt;height:27.5pt;z-index:251660288" coordsize="6096,349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376gQIAAFcGAAAOAAAAZHJzL2Uyb0RvYy54bWykVc1u2zAMvg/YOwi+r3Z+kC5Gkh7WLZdh&#10;K9buARRZsg3oD5ISJ28/iraVNN26octBpijyE/mJZFZ3RyXJgTvfGr3OJjdFRrhmpmp1vc5+Pn35&#10;8DEjPlBdUWk0X2cn7rO7zft3q86WfGoaIyvuCIBoX3Z2nTUh2DLPPWu4ov7GWK7hUBinaICtq/PK&#10;0Q7QlcynRbHIO+Mq6wzj3oP2vj/MNogvBGfhuxCeByLXGcQWcHW47uKab1a0rB21TcuGMOgbolC0&#10;1XBpgrqngZK9a19AqZY5440IN8yo3AjRMo45QDaT4iqbrTN7i7nUZVfbRBNQe8XTm2HZt8ODI20F&#10;b1cUt9NFRjRV8E54NRl0QFJn6xJst84+2gc3KOp+F/M+CqfiFzIiR6T3lOjlx0AYKBfFEvAZHMzm&#10;y1kxkM8aeKEXPqz5/IpXPl6Yx7hSGJ2FIvJnnvz/8fTYUMuRfh9zH3maFrMZVHXPE9qQSa9DWtA2&#10;keRLD3z9K0PLyXx+zVDKlZZs78OWGySaHr760FdvNUq0GSV21KPooAderX5LQ/SLMUaRdOusj6NJ&#10;DxXPlDnwJ4NW4eq5IMTzqdSXVj3SWAtgOB6PX4tgyexcGX+0hTZ+VkJ/McQySzYgxCQ3q0HAxEG+&#10;pFbqyAFcwyhMJCFpwNZWbYBRJVsFvTK9Lfr6RWBAi6XXvzRK4SR5pErqH1xAe2FLRIV39e6TdORA&#10;40DCH4JTaRs6aONQAtzBFGXEif6ilTJBTtD1d5A9wmAc/TjOwuRZ9J5siKYfiDBWIOlxLEIEyQlv&#10;Njokfw3DHMO8yDaKO1OdcDwgIdCLSA1OL8xjmLRxPF7u0er8f7D5BQAA//8DAFBLAwQUAAYACAAA&#10;ACEAAuOLt+AAAAAJAQAADwAAAGRycy9kb3ducmV2LnhtbEyPwUrDQBCG74LvsIzgrd1NbILETEop&#10;6qkItoJ4mybTJDS7G7LbJH1715M9zszHP9+fr2fdiZEH11qDEC0VCDalrVpTI3wd3hbPIJwnU1Fn&#10;DSNc2cG6uL/LKavsZD553PtahBDjMkJovO8zKV3ZsCa3tD2bcDvZQZMP41DLaqAphOtOxkqlUlNr&#10;woeGet42XJ73F43wPtG0eYpex935tL3+HJKP713EiI8P8+YFhOfZ/8Pwpx/UoQhOR3sxlRMdQqyS&#10;JKAIi9UKRABilYbFESFRKcgil7cNil8AAAD//wMAUEsBAi0AFAAGAAgAAAAhALaDOJL+AAAA4QEA&#10;ABMAAAAAAAAAAAAAAAAAAAAAAFtDb250ZW50X1R5cGVzXS54bWxQSwECLQAUAAYACAAAACEAOP0h&#10;/9YAAACUAQAACwAAAAAAAAAAAAAAAAAvAQAAX3JlbHMvLnJlbHNQSwECLQAUAAYACAAAACEAo3N+&#10;+oECAABXBgAADgAAAAAAAAAAAAAAAAAuAgAAZHJzL2Uyb0RvYy54bWxQSwECLQAUAAYACAAAACEA&#10;AuOLt+AAAAAJAQAADwAAAAAAAAAAAAAAAADbBAAAZHJzL2Rvd25yZXYueG1sUEsFBgAAAAAEAAQA&#10;8wAAAOgFAAAAAA==&#10;">
                            <v:shape id="Shape 120338" o:spid="_x0000_s1027" style="position:absolute;width:9144;height:349300;visibility:visible;mso-wrap-style:square;v-text-anchor:top" coordsize="9144,3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bswwAAAN8AAAAPAAAAZHJzL2Rvd25yZXYueG1sRE9Na8JA&#10;EL0X+h+WKfRWN1UQia5iS5VSvRjNfciO2WB2NmRXTfvrO4dCj4/3vVgNvlU36mMT2MDrKANFXAXb&#10;cG3gdNy8zEDFhGyxDUwGvinCavn4sMDchjsf6FakWkkIxxwNuJS6XOtYOfIYR6EjFu4ceo9JYF9r&#10;2+Ndwn2rx1k21R4blgaHHb07qi7F1RvAC//U02L3tt22u4/yy5d7x6Uxz0/Deg4q0ZD+xX/uTyvz&#10;x9lkIoPljwDQy18AAAD//wMAUEsBAi0AFAAGAAgAAAAhANvh9svuAAAAhQEAABMAAAAAAAAAAAAA&#10;AAAAAAAAAFtDb250ZW50X1R5cGVzXS54bWxQSwECLQAUAAYACAAAACEAWvQsW78AAAAVAQAACwAA&#10;AAAAAAAAAAAAAAAfAQAAX3JlbHMvLnJlbHNQSwECLQAUAAYACAAAACEAaiFG7MMAAADfAAAADwAA&#10;AAAAAAAAAAAAAAAHAgAAZHJzL2Rvd25yZXYueG1sUEsFBgAAAAADAAMAtwAAAPcCAAAAAA==&#10;" path="m,l9144,r,349300l,349300,,e" fillcolor="black" stroked="f" strokeweight="0">
                              <v:stroke miterlimit="83231f" joinstyle="miter"/>
                              <v:path arrowok="t" textboxrect="0,0,9144,349300"/>
                            </v:shape>
                            <w10:wrap type="square"/>
                          </v:group>
                        </w:pict>
                      </mc:Fallback>
                    </mc:AlternateContent>
                  </w:r>
                  <w:r>
                    <w:t xml:space="preserve">Ponencia 2do  </w:t>
                  </w:r>
                </w:p>
                <w:p w:rsidR="00AA4EB3" w:rsidRDefault="00AA4EB3">
                  <w:pPr>
                    <w:spacing w:line="259" w:lineRule="auto"/>
                    <w:ind w:left="5" w:right="1976"/>
                  </w:pPr>
                  <w:r>
                    <w:t xml:space="preserve">Debate.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Plenaria: </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Fecha de aprobación en Plenaria</w:t>
                  </w: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bl>
          <w:p w:rsidR="00AA4EB3" w:rsidRDefault="00AA4EB3">
            <w:pPr>
              <w:spacing w:line="259" w:lineRule="auto"/>
              <w:ind w:left="-5"/>
            </w:pPr>
            <w:r>
              <w:rPr>
                <w:b/>
              </w:rPr>
              <w:t xml:space="preserve">ESTADO: ARCHIVADO ART. 224 Y 225 DE LA LEY 5ª DE 1992 </w:t>
            </w:r>
          </w:p>
          <w:p w:rsidR="00AA4EB3" w:rsidRDefault="00AA4EB3">
            <w:pPr>
              <w:spacing w:line="259" w:lineRule="auto"/>
              <w:ind w:left="-5"/>
            </w:pPr>
            <w:r>
              <w:rPr>
                <w:b/>
              </w:rPr>
              <w:t xml:space="preserve"> </w:t>
            </w:r>
          </w:p>
        </w:tc>
      </w:tr>
    </w:tbl>
    <w:p w:rsidR="00AA4EB3" w:rsidRDefault="00AA4EB3">
      <w:pPr>
        <w:ind w:left="-1440" w:right="10800"/>
      </w:pPr>
    </w:p>
    <w:tbl>
      <w:tblPr>
        <w:tblStyle w:val="TableGrid"/>
        <w:tblW w:w="9232" w:type="dxa"/>
        <w:tblInd w:w="305" w:type="dxa"/>
        <w:tblCellMar>
          <w:top w:w="79" w:type="dxa"/>
          <w:left w:w="163" w:type="dxa"/>
        </w:tblCellMar>
        <w:tblLook w:val="04A0" w:firstRow="1" w:lastRow="0" w:firstColumn="1" w:lastColumn="0" w:noHBand="0" w:noVBand="1"/>
      </w:tblPr>
      <w:tblGrid>
        <w:gridCol w:w="9232"/>
      </w:tblGrid>
      <w:tr w:rsidR="00AA4EB3">
        <w:trPr>
          <w:trHeight w:val="11872"/>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tabs>
                <w:tab w:val="center" w:pos="149"/>
                <w:tab w:val="center" w:pos="4812"/>
              </w:tabs>
              <w:spacing w:line="259" w:lineRule="auto"/>
            </w:pPr>
            <w:r>
              <w:rPr>
                <w:rFonts w:ascii="Calibri" w:eastAsia="Calibri" w:hAnsi="Calibri" w:cs="Calibri"/>
              </w:rPr>
              <w:tab/>
            </w:r>
            <w:r>
              <w:rPr>
                <w:b/>
              </w:rPr>
              <w:t xml:space="preserve">V. </w:t>
            </w:r>
            <w:r>
              <w:rPr>
                <w:b/>
              </w:rPr>
              <w:tab/>
              <w:t xml:space="preserve">PROYECTO DE LEY No. 295 DE 2018 CÁMARA “POR MEDIO DE LA CUAL SE REFORMA </w:t>
            </w:r>
          </w:p>
          <w:p w:rsidR="00AA4EB3" w:rsidRDefault="00AA4EB3">
            <w:pPr>
              <w:spacing w:after="2" w:line="238" w:lineRule="auto"/>
              <w:ind w:left="600" w:right="2299"/>
            </w:pPr>
            <w:r>
              <w:rPr>
                <w:b/>
              </w:rPr>
              <w:t xml:space="preserve">PARCIALMENTE LA LEY 685 DE 2001, CÓDIGO DE MINAS” Fecha de Radicación: </w:t>
            </w:r>
            <w:r>
              <w:t>11 de diciembre de 2018</w:t>
            </w:r>
            <w:r>
              <w:rPr>
                <w:b/>
              </w:rPr>
              <w:t xml:space="preserve">. </w:t>
            </w:r>
          </w:p>
          <w:p w:rsidR="00AA4EB3" w:rsidRDefault="00AA4EB3">
            <w:pPr>
              <w:spacing w:line="259" w:lineRule="auto"/>
              <w:ind w:left="600"/>
            </w:pPr>
            <w:r>
              <w:rPr>
                <w:b/>
              </w:rPr>
              <w:t>Autores: HH.S.S.</w:t>
            </w:r>
            <w:r>
              <w:t xml:space="preserve"> Angélica Lisbeth Lozano Correa, Antonio Eresmid Sanguino Páez, Juan Luis </w:t>
            </w:r>
          </w:p>
          <w:p w:rsidR="00AA4EB3" w:rsidRDefault="00AA4EB3">
            <w:pPr>
              <w:spacing w:line="259" w:lineRule="auto"/>
              <w:ind w:left="600"/>
            </w:pPr>
            <w:r>
              <w:t xml:space="preserve">Castro Córdoba; HH.R.R. Luciano Grisales Londoño, Crisanto Pisso Mazabuel, Juan Carlos </w:t>
            </w:r>
          </w:p>
          <w:p w:rsidR="00AA4EB3" w:rsidRDefault="00AA4EB3">
            <w:pPr>
              <w:spacing w:after="1" w:line="239" w:lineRule="auto"/>
              <w:ind w:left="600" w:right="45"/>
            </w:pPr>
            <w:r>
              <w:t>Lozada Vargas, Flora Perdomo Andrade, José Ignacio Mesa Betancur, Harry Giovanny González García, César Augusto Ortiz Zorro, Fabián Díaz Plata, Ciro Fernández Núñez, Teresa De Jesús Enríquez Rosero.</w:t>
            </w:r>
            <w:r>
              <w:rPr>
                <w:b/>
              </w:rPr>
              <w:t xml:space="preserve"> </w:t>
            </w:r>
          </w:p>
          <w:p w:rsidR="00AA4EB3" w:rsidRDefault="00AA4EB3">
            <w:pPr>
              <w:spacing w:line="259" w:lineRule="auto"/>
              <w:ind w:left="600" w:right="47"/>
            </w:pPr>
            <w:r>
              <w:rPr>
                <w:b/>
              </w:rPr>
              <w:t xml:space="preserve">Objeto: </w:t>
            </w:r>
            <w:r>
              <w:t xml:space="preserve">La iniciativa tiene por objeto determinar que las finalidades de la actividad minera, deben estar enfocadas hacia el desarrollo sostenible, en especial el principio de precaución, de protección del medio ambiente, autonomía territorial, participación ciudadana, coordinación, concurrencia y subsidiariedad, transparencia, explotación racional y seguridad industrial. </w:t>
            </w:r>
            <w:r>
              <w:rPr>
                <w:b/>
              </w:rPr>
              <w:t xml:space="preserve"> Ponente: Primer Debate: H.R. </w:t>
            </w:r>
            <w:r>
              <w:t>Héctor Ángel Ortiz Nuñez</w:t>
            </w:r>
            <w:r>
              <w:rPr>
                <w:b/>
              </w:rPr>
              <w:t xml:space="preserve">                  Segundo Debate: Publicación.</w:t>
            </w:r>
            <w:r>
              <w:t xml:space="preserve"> </w:t>
            </w:r>
          </w:p>
          <w:tbl>
            <w:tblPr>
              <w:tblStyle w:val="TableGrid"/>
              <w:tblW w:w="8236" w:type="dxa"/>
              <w:tblInd w:w="606" w:type="dxa"/>
              <w:tblCellMar>
                <w:top w:w="48" w:type="dxa"/>
                <w:left w:w="107" w:type="dxa"/>
                <w:right w:w="115" w:type="dxa"/>
              </w:tblCellMar>
              <w:tblLook w:val="04A0" w:firstRow="1" w:lastRow="0" w:firstColumn="1" w:lastColumn="0" w:noHBand="0" w:noVBand="1"/>
            </w:tblPr>
            <w:tblGrid>
              <w:gridCol w:w="2059"/>
              <w:gridCol w:w="2059"/>
              <w:gridCol w:w="2060"/>
              <w:gridCol w:w="2058"/>
            </w:tblGrid>
            <w:tr w:rsidR="00AA4EB3">
              <w:trPr>
                <w:trHeight w:val="427"/>
              </w:trPr>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2"/>
                    <w:jc w:val="center"/>
                  </w:pPr>
                  <w:r>
                    <w:rPr>
                      <w:b/>
                    </w:rPr>
                    <w:t xml:space="preserve">Senado </w:t>
                  </w:r>
                </w:p>
              </w:tc>
            </w:tr>
            <w:tr w:rsidR="00AA4EB3">
              <w:trPr>
                <w:trHeight w:val="287"/>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1136/18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59"/>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286"/>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 xml:space="preserve">Fecha de aprobación en Comisión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283"/>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Fecha de aprobación en Plenaria</w:t>
                  </w: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bl>
          <w:p w:rsidR="00AA4EB3" w:rsidRDefault="00AA4EB3">
            <w:pPr>
              <w:spacing w:line="259" w:lineRule="auto"/>
              <w:ind w:left="600"/>
            </w:pPr>
            <w:r>
              <w:rPr>
                <w:b/>
              </w:rPr>
              <w:t xml:space="preserve">ESTADO: Retirado art. 155 de la Ley 5ª de 1992. Mayo 28 de 2019. </w:t>
            </w:r>
          </w:p>
          <w:p w:rsidR="00AA4EB3" w:rsidRDefault="00AA4EB3">
            <w:pPr>
              <w:spacing w:after="20" w:line="259" w:lineRule="auto"/>
              <w:ind w:left="600"/>
            </w:pPr>
            <w:r>
              <w:t xml:space="preserve"> </w:t>
            </w:r>
          </w:p>
          <w:p w:rsidR="00AA4EB3" w:rsidRDefault="00AA4EB3">
            <w:pPr>
              <w:tabs>
                <w:tab w:val="center" w:pos="121"/>
                <w:tab w:val="center" w:pos="4811"/>
              </w:tabs>
              <w:spacing w:line="259" w:lineRule="auto"/>
            </w:pPr>
            <w:r>
              <w:rPr>
                <w:rFonts w:ascii="Calibri" w:eastAsia="Calibri" w:hAnsi="Calibri" w:cs="Calibri"/>
              </w:rPr>
              <w:tab/>
            </w:r>
            <w:r>
              <w:rPr>
                <w:b/>
              </w:rPr>
              <w:t xml:space="preserve">VI. </w:t>
            </w:r>
            <w:r>
              <w:rPr>
                <w:b/>
              </w:rPr>
              <w:tab/>
              <w:t xml:space="preserve">PROYECTO DE LEY No. 266 DE 2019 CÁMARA “POR MEDIO DEL CUAL SE CREAN </w:t>
            </w:r>
          </w:p>
          <w:p w:rsidR="00AA4EB3" w:rsidRDefault="00AA4EB3">
            <w:pPr>
              <w:spacing w:after="2" w:line="238" w:lineRule="auto"/>
              <w:ind w:left="600" w:right="3151"/>
            </w:pPr>
            <w:r>
              <w:rPr>
                <w:b/>
              </w:rPr>
              <w:t xml:space="preserve">DISPOSICIONES ESPECIALES DE TRANSPORTE” Fecha de Radicación: </w:t>
            </w:r>
            <w:r>
              <w:t>14 de noviembre de 2018</w:t>
            </w:r>
            <w:r>
              <w:rPr>
                <w:b/>
              </w:rPr>
              <w:t xml:space="preserve">. </w:t>
            </w:r>
          </w:p>
          <w:p w:rsidR="00AA4EB3" w:rsidRDefault="00AA4EB3">
            <w:pPr>
              <w:spacing w:line="259" w:lineRule="auto"/>
              <w:ind w:left="600"/>
            </w:pPr>
            <w:r>
              <w:rPr>
                <w:b/>
              </w:rPr>
              <w:t xml:space="preserve">Autores: </w:t>
            </w:r>
            <w:r>
              <w:t xml:space="preserve">HH.R.R. John Jairo Cárdenas Morán, Elbert Díaz Lozano, Jorge Eliecer Tamayo </w:t>
            </w:r>
          </w:p>
          <w:p w:rsidR="00AA4EB3" w:rsidRDefault="00AA4EB3">
            <w:pPr>
              <w:spacing w:line="259" w:lineRule="auto"/>
              <w:ind w:left="600"/>
            </w:pPr>
            <w:r>
              <w:t xml:space="preserve">Marulanda, José Eliecer Salazar López, Martha Patricia Villalba Hodwalker, Mónica María </w:t>
            </w:r>
          </w:p>
          <w:p w:rsidR="00AA4EB3" w:rsidRDefault="00AA4EB3">
            <w:pPr>
              <w:spacing w:after="1" w:line="239" w:lineRule="auto"/>
              <w:ind w:left="600" w:right="55"/>
            </w:pPr>
            <w:r>
              <w:t>Raigoza Morales, Jorge Enrique Burgos Lugo, Faber Alberto Muñoz Cerón, Harold Augusto Valencia Infante, Astrid Sánchez Montes De Oca, Milene Jarava Díaz, Mónica Liliana Valencia Montaña, Teresa De Jesús Enríquez Rosero y otras firmas Ilegibles.</w:t>
            </w:r>
            <w:r>
              <w:rPr>
                <w:b/>
              </w:rPr>
              <w:t xml:space="preserve"> </w:t>
            </w:r>
          </w:p>
          <w:p w:rsidR="00AA4EB3" w:rsidRDefault="00AA4EB3">
            <w:pPr>
              <w:spacing w:after="1" w:line="239" w:lineRule="auto"/>
              <w:ind w:left="600" w:right="55"/>
            </w:pPr>
            <w:r>
              <w:rPr>
                <w:b/>
              </w:rPr>
              <w:t xml:space="preserve">Objeto: </w:t>
            </w:r>
            <w:r>
              <w:t>El Proyecto tiene por objeto permitir que cooperativas de transporte puedan prestar sus servicios en zonas de difícil acceso, contribuyendo de esta manera con el desarrollo rural de nuestro país en el marco del posconflicto.</w:t>
            </w:r>
            <w:r>
              <w:rPr>
                <w:b/>
              </w:rPr>
              <w:t xml:space="preserve"> </w:t>
            </w:r>
          </w:p>
          <w:p w:rsidR="00AA4EB3" w:rsidRDefault="00AA4EB3">
            <w:pPr>
              <w:spacing w:line="259" w:lineRule="auto"/>
              <w:ind w:left="641"/>
            </w:pPr>
            <w:r>
              <w:rPr>
                <w:b/>
              </w:rPr>
              <w:t xml:space="preserve">Ponente: Primer Debate: HH.RR. </w:t>
            </w:r>
            <w:r>
              <w:t xml:space="preserve">Mónica María Raigoza Morales (coordinadora), Karina </w:t>
            </w:r>
          </w:p>
          <w:p w:rsidR="00AA4EB3" w:rsidRDefault="00AA4EB3">
            <w:pPr>
              <w:spacing w:line="259" w:lineRule="auto"/>
              <w:ind w:left="1632"/>
            </w:pPr>
            <w:r>
              <w:t>Estefanía Rojano Palacio, Diego Patiño Amariles</w:t>
            </w:r>
            <w:r>
              <w:rPr>
                <w:b/>
              </w:rPr>
              <w:t xml:space="preserve"> </w:t>
            </w:r>
          </w:p>
        </w:tc>
      </w:tr>
    </w:tbl>
    <w:p w:rsidR="00AA4EB3" w:rsidRDefault="00AA4EB3">
      <w:pPr>
        <w:ind w:left="-1440" w:right="10800"/>
      </w:pPr>
    </w:p>
    <w:tbl>
      <w:tblPr>
        <w:tblStyle w:val="TableGrid"/>
        <w:tblW w:w="9232" w:type="dxa"/>
        <w:tblInd w:w="305" w:type="dxa"/>
        <w:tblLook w:val="04A0" w:firstRow="1" w:lastRow="0" w:firstColumn="1" w:lastColumn="0" w:noHBand="0" w:noVBand="1"/>
      </w:tblPr>
      <w:tblGrid>
        <w:gridCol w:w="777"/>
        <w:gridCol w:w="2059"/>
        <w:gridCol w:w="2059"/>
        <w:gridCol w:w="2060"/>
        <w:gridCol w:w="2050"/>
        <w:gridCol w:w="227"/>
      </w:tblGrid>
      <w:tr w:rsidR="00AA4EB3">
        <w:trPr>
          <w:trHeight w:val="4276"/>
        </w:trPr>
        <w:tc>
          <w:tcPr>
            <w:tcW w:w="769" w:type="dxa"/>
            <w:tcBorders>
              <w:top w:val="single" w:sz="4" w:space="0" w:color="000000"/>
              <w:left w:val="single" w:sz="4" w:space="0" w:color="000000"/>
              <w:bottom w:val="nil"/>
              <w:right w:val="nil"/>
            </w:tcBorders>
          </w:tcPr>
          <w:p w:rsidR="00AA4EB3" w:rsidRDefault="00AA4EB3">
            <w:pPr>
              <w:spacing w:line="259" w:lineRule="auto"/>
              <w:ind w:left="763" w:right="-4"/>
            </w:pPr>
            <w:r>
              <w:rPr>
                <w:rFonts w:ascii="Calibri" w:eastAsia="Calibri" w:hAnsi="Calibri" w:cs="Calibri"/>
                <w:noProof/>
                <w:lang w:val="es-MX" w:eastAsia="es-MX"/>
              </w:rPr>
              <mc:AlternateContent>
                <mc:Choice Requires="wpg">
                  <w:drawing>
                    <wp:inline distT="0" distB="0" distL="0" distR="0">
                      <wp:extent cx="6096" cy="2248281"/>
                      <wp:effectExtent l="0" t="0" r="0" b="0"/>
                      <wp:docPr id="99230" name="Group 99230"/>
                      <wp:cNvGraphicFramePr/>
                      <a:graphic xmlns:a="http://schemas.openxmlformats.org/drawingml/2006/main">
                        <a:graphicData uri="http://schemas.microsoft.com/office/word/2010/wordprocessingGroup">
                          <wpg:wgp>
                            <wpg:cNvGrpSpPr/>
                            <wpg:grpSpPr>
                              <a:xfrm>
                                <a:off x="0" y="0"/>
                                <a:ext cx="6096" cy="2248281"/>
                                <a:chOff x="0" y="0"/>
                                <a:chExt cx="6096" cy="2248281"/>
                              </a:xfrm>
                            </wpg:grpSpPr>
                            <wps:wsp>
                              <wps:cNvPr id="120340" name="Shape 12034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1" name="Shape 120341"/>
                              <wps:cNvSpPr/>
                              <wps:spPr>
                                <a:xfrm>
                                  <a:off x="0" y="6096"/>
                                  <a:ext cx="9144" cy="266700"/>
                                </a:xfrm>
                                <a:custGeom>
                                  <a:avLst/>
                                  <a:gdLst/>
                                  <a:ahLst/>
                                  <a:cxnLst/>
                                  <a:rect l="0" t="0" r="0" b="0"/>
                                  <a:pathLst>
                                    <a:path w="9144" h="266700">
                                      <a:moveTo>
                                        <a:pt x="0" y="0"/>
                                      </a:moveTo>
                                      <a:lnTo>
                                        <a:pt x="9144" y="0"/>
                                      </a:lnTo>
                                      <a:lnTo>
                                        <a:pt x="9144" y="266700"/>
                                      </a:lnTo>
                                      <a:lnTo>
                                        <a:pt x="0" y="266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2" name="Shape 120342"/>
                              <wps:cNvSpPr/>
                              <wps:spPr>
                                <a:xfrm>
                                  <a:off x="0" y="2727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3" name="Shape 120343"/>
                              <wps:cNvSpPr/>
                              <wps:spPr>
                                <a:xfrm>
                                  <a:off x="0" y="278892"/>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4" name="Shape 120344"/>
                              <wps:cNvSpPr/>
                              <wps:spPr>
                                <a:xfrm>
                                  <a:off x="0" y="4541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5" name="Shape 120345"/>
                              <wps:cNvSpPr/>
                              <wps:spPr>
                                <a:xfrm>
                                  <a:off x="0" y="460249"/>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6" name="Shape 120346"/>
                              <wps:cNvSpPr/>
                              <wps:spPr>
                                <a:xfrm>
                                  <a:off x="0" y="8107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7" name="Shape 120347"/>
                              <wps:cNvSpPr/>
                              <wps:spPr>
                                <a:xfrm>
                                  <a:off x="0" y="816864"/>
                                  <a:ext cx="9144" cy="348996"/>
                                </a:xfrm>
                                <a:custGeom>
                                  <a:avLst/>
                                  <a:gdLst/>
                                  <a:ahLst/>
                                  <a:cxnLst/>
                                  <a:rect l="0" t="0" r="0" b="0"/>
                                  <a:pathLst>
                                    <a:path w="9144" h="348996">
                                      <a:moveTo>
                                        <a:pt x="0" y="0"/>
                                      </a:moveTo>
                                      <a:lnTo>
                                        <a:pt x="9144" y="0"/>
                                      </a:lnTo>
                                      <a:lnTo>
                                        <a:pt x="9144" y="348996"/>
                                      </a:lnTo>
                                      <a:lnTo>
                                        <a:pt x="0" y="3489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8" name="Shape 120348"/>
                              <wps:cNvSpPr/>
                              <wps:spPr>
                                <a:xfrm>
                                  <a:off x="0" y="11658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49" name="Shape 120349"/>
                              <wps:cNvSpPr/>
                              <wps:spPr>
                                <a:xfrm>
                                  <a:off x="0" y="1171956"/>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50" name="Shape 120350"/>
                              <wps:cNvSpPr/>
                              <wps:spPr>
                                <a:xfrm>
                                  <a:off x="0" y="13472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51" name="Shape 120351"/>
                              <wps:cNvSpPr/>
                              <wps:spPr>
                                <a:xfrm>
                                  <a:off x="0" y="1353388"/>
                                  <a:ext cx="9144" cy="350825"/>
                                </a:xfrm>
                                <a:custGeom>
                                  <a:avLst/>
                                  <a:gdLst/>
                                  <a:ahLst/>
                                  <a:cxnLst/>
                                  <a:rect l="0" t="0" r="0" b="0"/>
                                  <a:pathLst>
                                    <a:path w="9144" h="350825">
                                      <a:moveTo>
                                        <a:pt x="0" y="0"/>
                                      </a:moveTo>
                                      <a:lnTo>
                                        <a:pt x="9144" y="0"/>
                                      </a:lnTo>
                                      <a:lnTo>
                                        <a:pt x="9144" y="350825"/>
                                      </a:lnTo>
                                      <a:lnTo>
                                        <a:pt x="0" y="3508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52" name="Shape 120352"/>
                              <wps:cNvSpPr/>
                              <wps:spPr>
                                <a:xfrm>
                                  <a:off x="0" y="17042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53" name="Shape 120353"/>
                              <wps:cNvSpPr/>
                              <wps:spPr>
                                <a:xfrm>
                                  <a:off x="0" y="1710309"/>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54" name="Shape 120354"/>
                              <wps:cNvSpPr/>
                              <wps:spPr>
                                <a:xfrm>
                                  <a:off x="0" y="188556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55" name="Shape 120355"/>
                              <wps:cNvSpPr/>
                              <wps:spPr>
                                <a:xfrm>
                                  <a:off x="0" y="1891665"/>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56" name="Shape 120356"/>
                              <wps:cNvSpPr/>
                              <wps:spPr>
                                <a:xfrm>
                                  <a:off x="0" y="22421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6A853CA3" id="Group 99230" o:spid="_x0000_s1026" style="width:.5pt;height:177.05pt;mso-position-horizontal-relative:char;mso-position-vertical-relative:line" coordsize="60,2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4OKaAUAALY/AAAOAAAAZHJzL2Uyb0RvYy54bWzsW19vozgQfz/pvgPifRtM+Bs13Yfdu76c&#10;7la7ex/AJZAgAUZAk/Tb33hgiGnJKslJoWrch9qxx+OZwb8Z/73/vM8zYxtXdSqKpcnuLNOIi0is&#10;0mK9NP/9+eenwDTqhhcrnokiXpovcW1+fvj9t/tduYhtsRHZKq4MYFLUi125NDdNUy5mszraxDmv&#10;70QZF1CZiCrnDfys1rNVxXfAPc9mtmV5s52oVmUloriuofRrW2k+IP8kiaPmnySp48bIlibI1uD/&#10;Cv8/yf+zh3u+WFe83KRRJwa/QIqcpwV02rP6yhtuPFfpG1Z5GlWiFklzF4l8JpIkjWLUAbRh1itt&#10;HivxXKIu68VuXfZmAtO+stPFbKO/t98qI10tzTC052ChgufwmbBnoy0CE+3K9QIoH6vyR/mt6grW&#10;7S+p9T6pcpmCPsYejfvSGzfeN0YEhZ4VeqYRQYVtO4EdsNb20QY+0JtG0eaPXzWbUZczKVkvyK6E&#10;QVQf7FT/Pzv92PAyRvPXUvvOTsy25k5vKKQxujI0DNL2ZqoXNVjsVBuFzHFaG2EO+PWa8kX0XDeP&#10;sUBD8+1fdQPVMOBWlOMbykX7grIVIOCXY7/kjWwnWcmssYORgFJsuoysycU2/imQpnn1rUDAQ21W&#10;qFQtHxoJQEjVlJbIrCdTdCYKSltKsDpwO5EMsd13ChmpHhq0VxkKVaNmhdQeOok4eKIk4w1COk8b&#10;cFFZmoN/s33LOjAGbnLItV8Yc81LFkszZcX3OAFYIRhkQV2tn75klbHl0hHhHzLnWbnhXakEBIjU&#10;kWIe+cj2SZplPUuGTcdYthw6YtkuRh/Yt7TallEnTesIwZ2A0uQOQYK+EfYsiqZvX4ATRzEVbWX2&#10;Saxe0DGgQQCD0mdcC4yMvJYCRvQuUgQA7qlgRA+FoCKf1Q5N9FmeB5+++0Lk7tTBcx1E2q0Y8rsc&#10;UKeCg0Q81A4h1IONCKma0leY7DpsxxXRUKp2fDLhsGONS9VJfCxc2iO4tCWEzsSl7dt+6MuG4Jq6&#10;acEBmUo4mA6XKMT1UKnoTFikVMXkiWQakTiybiBSzkcQOb8IkUEQIpTHEMl81/ZoUE2HyU6M66Fy&#10;oDfhkVIVlycTkhFbJjpWftxYCcu+duWtzGGdC5DpuA5zjyJTCQjT4VLHSnRJelX5vleV7ggi3UsQ&#10;6Vm2Ex6bvc5dy7XJzU+HyU6M68XKgd4UIylVY+XJhGREHSujw37Nh9zvgW3kN7HSuwCZAbN8LziG&#10;TB0rhXQHY5hUTEPVlKrQ1YiUBuw3UwfbwR9rp8cfQSRu2Jy50xMwL/Bw2ju2rpw7QQhnSO1e5ISx&#10;shXjirFS1ZuARqkKuIGBiIBSlVAj81aQCcfvb2IlhrwzkcmY5wZed2arN2HPOIfUwVIfVw7uDoQj&#10;kMT14dmQ9FnoYjwci5aDTcbpoqXehdU3CWCjR8bb5L3fJHBHrvVA2fknlmzu+DY7Ck0lJEwHTBTi&#10;epNYRWeakVKqzkxPJNMT2BuZwLojl3ug7BJIuvN5cHS3B7YZAxu3d+GUbTpQdmJcD5YDvQmQlKrA&#10;PJlQQ/NWoDlyv6c9ejx3Iutbjs3wHsLYRFYJCdMBU0dL9En60PJdH1q6Ixd8oOyCaOkza24dPbXU&#10;a0uYJVCUpFSNlgMDEQGlKqGOlrcSLUdu+LiX3PBhQeC63lFo6mgp5Igaw5piGqqmVEMSn5vc1sMR&#10;d+SKD5RdEC2DkHkethybwMLSSd/xIaRRqiJuYCAioFQl1NHyVqLlyB2f9qjjzLUlvDW1WXAUmkpI&#10;0GtLeCKpvO5UTENQpFQl05CcFpL4Ahoeh2P87h6yy9fn6m/Iq8/tH/4DAAD//wMAUEsDBBQABgAI&#10;AAAAIQD01el/2gAAAAMBAAAPAAAAZHJzL2Rvd25yZXYueG1sTI9BS8NAEIXvgv9hGcGb3cRakZhJ&#10;KUU9FcFWEG/T7DQJzc6G7DZJ/71bL3p58HjDe9/ky8m2auDeN04Q0lkCiqV0ppEK4XP3evcEygcS&#10;Q60TRjizh2VxfZVTZtwoHzxsQ6ViifiMEOoQukxrX9Zsyc9cxxKzg+sthWj7SpuexlhuW32fJI/a&#10;UiNxoaaO1zWXx+3JIryNNK7m6cuwOR7W5+/d4v1rkzLi7c20egYVeAp/x3DBj+hQRKa9O4nxqkWI&#10;j4RfvWTR7BHmi4cUdJHr/+zFDwAAAP//AwBQSwECLQAUAAYACAAAACEAtoM4kv4AAADhAQAAEwAA&#10;AAAAAAAAAAAAAAAAAAAAW0NvbnRlbnRfVHlwZXNdLnhtbFBLAQItABQABgAIAAAAIQA4/SH/1gAA&#10;AJQBAAALAAAAAAAAAAAAAAAAAC8BAABfcmVscy8ucmVsc1BLAQItABQABgAIAAAAIQBVZ4OKaAUA&#10;ALY/AAAOAAAAAAAAAAAAAAAAAC4CAABkcnMvZTJvRG9jLnhtbFBLAQItABQABgAIAAAAIQD01el/&#10;2gAAAAMBAAAPAAAAAAAAAAAAAAAAAMIHAABkcnMvZG93bnJldi54bWxQSwUGAAAAAAQABADzAAAA&#10;yQgAAAAA&#10;">
                      <v:shape id="Shape 120340"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Pa4wwAAAN8AAAAPAAAAZHJzL2Rvd25yZXYueG1sRE9NS8NA&#10;EL0L/odlBG9211pUYjdBBaEIQhs99DjNjkkwO5vubtv4751DwePjfS+ryQ/qSDH1gS3czgwo4ia4&#10;nlsLX59vN4+gUkZ2OAQmC7+UoCovL5ZYuHDiDR3r3CoJ4VSghS7nsdA6NR15TLMwEgv3HaLHLDC2&#10;2kU8Sbgf9NyYe+2xZ2nocKTXjpqf+uAtjPs2bvfJvfDusH5/YLOi6WNh7fXV9PwEKtOU/8Vn98rJ&#10;/Lm5W8gD+SMAdPkHAAD//wMAUEsBAi0AFAAGAAgAAAAhANvh9svuAAAAhQEAABMAAAAAAAAAAAAA&#10;AAAAAAAAAFtDb250ZW50X1R5cGVzXS54bWxQSwECLQAUAAYACAAAACEAWvQsW78AAAAVAQAACwAA&#10;AAAAAAAAAAAAAAAfAQAAX3JlbHMvLnJlbHNQSwECLQAUAAYACAAAACEAOGT2uMMAAADfAAAADwAA&#10;AAAAAAAAAAAAAAAHAgAAZHJzL2Rvd25yZXYueG1sUEsFBgAAAAADAAMAtwAAAPcCAAAAAA==&#10;" path="m,l9144,r,9144l,9144,,e" fillcolor="black" stroked="f" strokeweight="0">
                        <v:stroke miterlimit="83231f" joinstyle="miter"/>
                        <v:path arrowok="t" textboxrect="0,0,9144,9144"/>
                      </v:shape>
                      <v:shape id="Shape 120341" o:spid="_x0000_s1028" style="position:absolute;top:60;width:91;height:2667;visibility:visible;mso-wrap-style:square;v-text-anchor:top" coordsize="91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nwwwAAAN8AAAAPAAAAZHJzL2Rvd25yZXYueG1sRE9NawIx&#10;EL0X/A9hhF6KJmuryNYopSDsxUPVQo/jZrob3EyWJOr235tCocfH+15tBteJK4VoPWsopgoEce2N&#10;5UbD8bCdLEHEhGyw80wafijCZj16WGFp/I0/6LpPjcghHEvU0KbUl1LGuiWHcep74sx9++AwZRga&#10;aQLecrjr5EyphXRoOTe02NN7S/V5f3EanPm0tipOTwsVzKnw593XvEpaP46Ht1cQiYb0L/5zVybP&#10;n6nnlwJ+/2QAcn0HAAD//wMAUEsBAi0AFAAGAAgAAAAhANvh9svuAAAAhQEAABMAAAAAAAAAAAAA&#10;AAAAAAAAAFtDb250ZW50X1R5cGVzXS54bWxQSwECLQAUAAYACAAAACEAWvQsW78AAAAVAQAACwAA&#10;AAAAAAAAAAAAAAAfAQAAX3JlbHMvLnJlbHNQSwECLQAUAAYACAAAACEA9vup8MMAAADfAAAADwAA&#10;AAAAAAAAAAAAAAAHAgAAZHJzL2Rvd25yZXYueG1sUEsFBgAAAAADAAMAtwAAAPcCAAAAAA==&#10;" path="m,l9144,r,266700l,266700,,e" fillcolor="black" stroked="f" strokeweight="0">
                        <v:stroke miterlimit="83231f" joinstyle="miter"/>
                        <v:path arrowok="t" textboxrect="0,0,9144,266700"/>
                      </v:shape>
                      <v:shape id="Shape 120342" o:spid="_x0000_s1029" style="position:absolute;top:272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1UwwAAAN8AAAAPAAAAZHJzL2Rvd25yZXYueG1sRE9NawIx&#10;EL0X+h/CCN40cSu2rEapQkGEgrU99Dhuxt3FzWRNoq7/3hSEHh/ve7bobCMu5EPtWMNoqEAQF87U&#10;XGr4+f4YvIEIEdlg45g03CjAYv78NMPcuCt/0WUXS5FCOOSooYqxzaUMRUUWw9C1xIk7OG8xJuhL&#10;aTxeU7htZKbURFqsOTVU2NKqouK4O1sN7an0v6dglrw/bzevrNbUfY617ve69ymISF38Fz/ca5Pm&#10;Z+plnMHfnwRAzu8AAAD//wMAUEsBAi0AFAAGAAgAAAAhANvh9svuAAAAhQEAABMAAAAAAAAAAAAA&#10;AAAAAAAAAFtDb250ZW50X1R5cGVzXS54bWxQSwECLQAUAAYACAAAACEAWvQsW78AAAAVAQAACwAA&#10;AAAAAAAAAAAAAAAfAQAAX3JlbHMvLnJlbHNQSwECLQAUAAYACAAAACEAp/rNVMMAAADfAAAADwAA&#10;AAAAAAAAAAAAAAAHAgAAZHJzL2Rvd25yZXYueG1sUEsFBgAAAAADAAMAtwAAAPcCAAAAAA==&#10;" path="m,l9144,r,9144l,9144,,e" fillcolor="black" stroked="f" strokeweight="0">
                        <v:stroke miterlimit="83231f" joinstyle="miter"/>
                        <v:path arrowok="t" textboxrect="0,0,9144,9144"/>
                      </v:shape>
                      <v:shape id="Shape 120343" o:spid="_x0000_s1030" style="position:absolute;top:2788;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tvxgAAAN8AAAAPAAAAZHJzL2Rvd25yZXYueG1sRE9da8Iw&#10;FH0X9h/CHexFNK3KkM4osjEYiAOdgnu7NHdtZ3NTkqxWf70ZCD4ezvds0ZlatOR8ZVlBOkxAEOdW&#10;V1wo2H29D6YgfEDWWFsmBWfysJg/9GaYaXviDbXbUIgYwj5DBWUITSalz0sy6Ie2IY7cj3UGQ4Su&#10;kNrhKYabWo6S5FkarDg2lNjQa0n5cftnFLzVza5/2H+3rl19rnP/e0nT9KLU02O3fAERqAt38c39&#10;oeP8UTKejOH/TwQg51cAAAD//wMAUEsBAi0AFAAGAAgAAAAhANvh9svuAAAAhQEAABMAAAAAAAAA&#10;AAAAAAAAAAAAAFtDb250ZW50X1R5cGVzXS54bWxQSwECLQAUAAYACAAAACEAWvQsW78AAAAVAQAA&#10;CwAAAAAAAAAAAAAAAAAfAQAAX3JlbHMvLnJlbHNQSwECLQAUAAYACAAAACEAsgMLb8YAAADfAAAA&#10;DwAAAAAAAAAAAAAAAAAHAgAAZHJzL2Rvd25yZXYueG1sUEsFBgAAAAADAAMAtwAAAPoCAAAAAA==&#10;" path="m,l9144,r,175260l,175260,,e" fillcolor="black" stroked="f" strokeweight="0">
                        <v:stroke miterlimit="83231f" joinstyle="miter"/>
                        <v:path arrowok="t" textboxrect="0,0,9144,175260"/>
                      </v:shape>
                      <v:shape id="Shape 120344" o:spid="_x0000_s1031" style="position:absolute;top:454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C7wwAAAN8AAAAPAAAAZHJzL2Rvd25yZXYueG1sRE9NawIx&#10;EL0X/A9hCt40qS5atkaxBUEEQW0PPU43092lm8maRF3/vRGEHh/ve7bobCPO5EPtWMPLUIEgLpyp&#10;udTw9bkavIIIEdlg45g0XCnAYt57mmFu3IX3dD7EUqQQDjlqqGJscylDUZHFMHQtceJ+nbcYE/Sl&#10;NB4vKdw2cqTURFqsOTVU2NJHRcXf4WQ1tMfSfx+Deeef024zZbWmbptp3X/ulm8gInXxX/xwr02a&#10;P1LjLIP7nwRAzm8AAAD//wMAUEsBAi0AFAAGAAgAAAAhANvh9svuAAAAhQEAABMAAAAAAAAAAAAA&#10;AAAAAAAAAFtDb250ZW50X1R5cGVzXS54bWxQSwECLQAUAAYACAAAACEAWvQsW78AAAAVAQAACwAA&#10;AAAAAAAAAAAAAAAfAQAAX3JlbHMvLnJlbHNQSwECLQAUAAYACAAAACEAR1/wu8MAAADfAAAADwAA&#10;AAAAAAAAAAAAAAAHAgAAZHJzL2Rvd25yZXYueG1sUEsFBgAAAAADAAMAtwAAAPcCAAAAAA==&#10;" path="m,l9144,r,9144l,9144,,e" fillcolor="black" stroked="f" strokeweight="0">
                        <v:stroke miterlimit="83231f" joinstyle="miter"/>
                        <v:path arrowok="t" textboxrect="0,0,9144,9144"/>
                      </v:shape>
                      <v:shape id="Shape 120345" o:spid="_x0000_s1032" style="position:absolute;top:4602;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KkvxQAAAN8AAAAPAAAAZHJzL2Rvd25yZXYueG1sRE9ba8Iw&#10;FH4f+B/CEfY203mbVKOMXUDwQazT50NzbLo1J6XJavXXL8LAx4/vvlh1thItNb50rOB5kIAgzp0u&#10;uVDwtf98moHwAVlj5ZgUXMjDatl7WGCq3Zl31GahEDGEfYoKTAh1KqXPDVn0A1cTR+7kGoshwqaQ&#10;usFzDLeVHCbJVFosOTYYrOnNUP6T/VoF35vjy2FybcdmNA3vuLnMrtsPr9Rjv3udgwjUhbv4373W&#10;cf4wGY0ncPsTAcjlHwAAAP//AwBQSwECLQAUAAYACAAAACEA2+H2y+4AAACFAQAAEwAAAAAAAAAA&#10;AAAAAAAAAAAAW0NvbnRlbnRfVHlwZXNdLnhtbFBLAQItABQABgAIAAAAIQBa9CxbvwAAABUBAAAL&#10;AAAAAAAAAAAAAAAAAB8BAABfcmVscy8ucmVsc1BLAQItABQABgAIAAAAIQCvdKkvxQAAAN8AAAAP&#10;AAAAAAAAAAAAAAAAAAcCAABkcnMvZG93bnJldi54bWxQSwUGAAAAAAMAAwC3AAAA+QIAAAAA&#10;" path="m,l9144,r,350520l,350520,,e" fillcolor="black" stroked="f" strokeweight="0">
                        <v:stroke miterlimit="83231f" joinstyle="miter"/>
                        <v:path arrowok="t" textboxrect="0,0,9144,350520"/>
                      </v:shape>
                      <v:shape id="Shape 120346" o:spid="_x0000_s1033" style="position:absolute;top:810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ctXwgAAAN8AAAAPAAAAZHJzL2Rvd25yZXYueG1sRE9NawIx&#10;EL0L/Q9hCt40qYqV1SitIIhQqNaDx3Ez7i7dTNYk6vrvm4Lg8fG+Z4vW1uJKPlSONbz1FQji3JmK&#10;Cw37n1VvAiJEZIO1Y9JwpwCL+UtnhplxN97SdRcLkUI4ZKihjLHJpAx5SRZD3zXEiTs5bzEm6Atp&#10;PN5SuK3lQKmxtFhxaiixoWVJ+e/uYjU058IfzsF88vHyvXlntab2a6R197X9mIKI1Man+OFemzR/&#10;oIajMfz/SQDk/A8AAP//AwBQSwECLQAUAAYACAAAACEA2+H2y+4AAACFAQAAEwAAAAAAAAAAAAAA&#10;AAAAAAAAW0NvbnRlbnRfVHlwZXNdLnhtbFBLAQItABQABgAIAAAAIQBa9CxbvwAAABUBAAALAAAA&#10;AAAAAAAAAAAAAB8BAABfcmVscy8ucmVsc1BLAQItABQABgAIAAAAIQDYwctXwgAAAN8AAAAPAAAA&#10;AAAAAAAAAAAAAAcCAABkcnMvZG93bnJldi54bWxQSwUGAAAAAAMAAwC3AAAA9gIAAAAA&#10;" path="m,l9144,r,9144l,9144,,e" fillcolor="black" stroked="f" strokeweight="0">
                        <v:stroke miterlimit="83231f" joinstyle="miter"/>
                        <v:path arrowok="t" textboxrect="0,0,9144,9144"/>
                      </v:shape>
                      <v:shape id="Shape 120347" o:spid="_x0000_s1034" style="position:absolute;top:8168;width:91;height:3490;visibility:visible;mso-wrap-style:square;v-text-anchor:top" coordsize="9144,34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mBxAAAAN8AAAAPAAAAZHJzL2Rvd25yZXYueG1sRE9Na8JA&#10;EL0X/A/LCL3VjWmpJbqKCK31Umislt6G7JjEZGdDdjXx37tCwePjfc8WvanFmVpXWlYwHkUgiDOr&#10;S84V/Gzfn95AOI+ssbZMCi7kYDEfPMww0bbjbzqnPhchhF2CCgrvm0RKlxVk0I1sQxy4g20N+gDb&#10;XOoWuxBuahlH0as0WHJoKLChVUFZlZ6Mgib9yydf3d4eK21584Hrflf/KvU47JdTEJ56fxf/uz91&#10;mB9Hzy8TuP0JAOT8CgAA//8DAFBLAQItABQABgAIAAAAIQDb4fbL7gAAAIUBAAATAAAAAAAAAAAA&#10;AAAAAAAAAABbQ29udGVudF9UeXBlc10ueG1sUEsBAi0AFAAGAAgAAAAhAFr0LFu/AAAAFQEAAAsA&#10;AAAAAAAAAAAAAAAAHwEAAF9yZWxzLy5yZWxzUEsBAi0AFAAGAAgAAAAhAGYtyYHEAAAA3wAAAA8A&#10;AAAAAAAAAAAAAAAABwIAAGRycy9kb3ducmV2LnhtbFBLBQYAAAAAAwADALcAAAD4AgAAAAA=&#10;" path="m,l9144,r,348996l,348996,,e" fillcolor="black" stroked="f" strokeweight="0">
                        <v:stroke miterlimit="83231f" joinstyle="miter"/>
                        <v:path arrowok="t" textboxrect="0,0,9144,348996"/>
                      </v:shape>
                      <v:shape id="Shape 120348" o:spid="_x0000_s1035" style="position:absolute;top:1165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q+wwAAAN8AAAAPAAAAZHJzL2Rvd25yZXYueG1sRE9NS8NA&#10;EL0L/odlBG9211pUYjdBBaEIQhs99DjNjkkwO5vubtv4751DwePjfS+ryQ/qSDH1gS3czgwo4ia4&#10;nlsLX59vN4+gUkZ2OAQmC7+UoCovL5ZYuHDiDR3r3CoJ4VSghS7nsdA6NR15TLMwEgv3HaLHLDC2&#10;2kU8Sbgf9NyYe+2xZ2nocKTXjpqf+uAtjPs2bvfJvfDusH5/YLOi6WNh7fXV9PwEKtOU/8Vn98rJ&#10;/Lm5W8hg+SMAdPkHAAD//wMAUEsBAi0AFAAGAAgAAAAhANvh9svuAAAAhQEAABMAAAAAAAAAAAAA&#10;AAAAAAAAAFtDb250ZW50X1R5cGVzXS54bWxQSwECLQAUAAYACAAAACEAWvQsW78AAAAVAQAACwAA&#10;AAAAAAAAAAAAAAAfAQAAX3JlbHMvLnJlbHNQSwECLQAUAAYACAAAACEAxhL6vsMAAADfAAAADwAA&#10;AAAAAAAAAAAAAAAHAgAAZHJzL2Rvd25yZXYueG1sUEsFBgAAAAADAAMAtwAAAPcCAAAAAA==&#10;" path="m,l9144,r,9144l,9144,,e" fillcolor="black" stroked="f" strokeweight="0">
                        <v:stroke miterlimit="83231f" joinstyle="miter"/>
                        <v:path arrowok="t" textboxrect="0,0,9144,9144"/>
                      </v:shape>
                      <v:shape id="Shape 120349" o:spid="_x0000_s1036" style="position:absolute;top:11719;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zyFxgAAAN8AAAAPAAAAZHJzL2Rvd25yZXYueG1sRE9ba8Iw&#10;FH4f+B/CEXwZmtYN0WqUsSEMxgbzAvp2aI5tXXNSkqx2/vplMPDx47svVp2pRUvOV5YVpKMEBHFu&#10;dcWFgt12PZyC8AFZY22ZFPyQh9Wyd7fATNsLf1K7CYWIIewzVFCG0GRS+rwkg35kG+LInawzGCJ0&#10;hdQOLzHc1HKcJBNpsOLYUGJDzyXlX5tvo+Clbnb3h/2xde3bx3vuz9c0Ta9KDfrd0xxEoC7cxP/u&#10;Vx3nj5OHxxn8/YkA5PIXAAD//wMAUEsBAi0AFAAGAAgAAAAhANvh9svuAAAAhQEAABMAAAAAAAAA&#10;AAAAAAAAAAAAAFtDb250ZW50X1R5cGVzXS54bWxQSwECLQAUAAYACAAAACEAWvQsW78AAAAVAQAA&#10;CwAAAAAAAAAAAAAAAAAfAQAAX3JlbHMvLnJlbHNQSwECLQAUAAYACAAAACEA0+s8hcYAAADfAAAA&#10;DwAAAAAAAAAAAAAAAAAHAgAAZHJzL2Rvd25yZXYueG1sUEsFBgAAAAADAAMAtwAAAPoCAAAAAA==&#10;" path="m,l9144,r,175260l,175260,,e" fillcolor="black" stroked="f" strokeweight="0">
                        <v:stroke miterlimit="83231f" joinstyle="miter"/>
                        <v:path arrowok="t" textboxrect="0,0,9144,175260"/>
                      </v:shape>
                      <v:shape id="Shape 120350" o:spid="_x0000_s1037" style="position:absolute;top:134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WBlxAAAAN8AAAAPAAAAZHJzL2Rvd25yZXYueG1sRE9LawIx&#10;EL4X+h/CFHqrifahbI3SFgoiFKx68DhupruLm8maRN3+e+dQ6PHje0/nvW/VmWJqAlsYDgwo4jK4&#10;hisL283nwwRUysgO28Bk4ZcSzGe3N1MsXLjwN53XuVISwqlAC3XOXaF1KmvymAahIxbuJ0SPWWCs&#10;tIt4kXDf6pExL9pjw9JQY0cfNZWH9clb6I5V3B2Te+f9abUcs1lQ//Vk7f1d//YKKlOf/8V/7oWT&#10;+SPz+CwP5I8A0LMrAAAA//8DAFBLAQItABQABgAIAAAAIQDb4fbL7gAAAIUBAAATAAAAAAAAAAAA&#10;AAAAAAAAAABbQ29udGVudF9UeXBlc10ueG1sUEsBAi0AFAAGAAgAAAAhAFr0LFu/AAAAFQEAAAsA&#10;AAAAAAAAAAAAAAAAHwEAAF9yZWxzLy5yZWxzUEsBAi0AFAAGAAgAAAAhAL29YGXEAAAA3wAAAA8A&#10;AAAAAAAAAAAAAAAABwIAAGRycy9kb3ducmV2LnhtbFBLBQYAAAAAAwADALcAAAD4AgAAAAA=&#10;" path="m,l9144,r,9144l,9144,,e" fillcolor="black" stroked="f" strokeweight="0">
                        <v:stroke miterlimit="83231f" joinstyle="miter"/>
                        <v:path arrowok="t" textboxrect="0,0,9144,9144"/>
                      </v:shape>
                      <v:shape id="Shape 120351" o:spid="_x0000_s1038" style="position:absolute;top:13533;width:91;height:3509;visibility:visible;mso-wrap-style:square;v-text-anchor:top" coordsize="9144,3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UGVxQAAAN8AAAAPAAAAZHJzL2Rvd25yZXYueG1sRE/LasJA&#10;FN0L/YfhFtzpJFqrpI4iLS1ZWIqPur5kbpPUzJ2QGWP06zuC0OXhvOfLzlSipcaVlhXEwwgEcWZ1&#10;ybmC/e59MAPhPLLGyjIpuJCD5eKhN8dE2zNvqN36XIQQdgkqKLyvEyldVpBBN7Q1ceB+bGPQB9jk&#10;Ujd4DuGmkqMoepYGSw4NBdb0WlB23J6Mgi9M35663XX9eTr8mjSeHr7b+kOp/mO3egHhqfP/4rs7&#10;1WH+KBpPYrj9CQDk4g8AAP//AwBQSwECLQAUAAYACAAAACEA2+H2y+4AAACFAQAAEwAAAAAAAAAA&#10;AAAAAAAAAAAAW0NvbnRlbnRfVHlwZXNdLnhtbFBLAQItABQABgAIAAAAIQBa9CxbvwAAABUBAAAL&#10;AAAAAAAAAAAAAAAAAB8BAABfcmVscy8ucmVsc1BLAQItABQABgAIAAAAIQCmGUGVxQAAAN8AAAAP&#10;AAAAAAAAAAAAAAAAAAcCAABkcnMvZG93bnJldi54bWxQSwUGAAAAAAMAAwC3AAAA+QIAAAAA&#10;" path="m,l9144,r,350825l,350825,,e" fillcolor="black" stroked="f" strokeweight="0">
                        <v:stroke miterlimit="83231f" joinstyle="miter"/>
                        <v:path arrowok="t" textboxrect="0,0,9144,350825"/>
                      </v:shape>
                      <v:shape id="Shape 120352" o:spid="_x0000_s1039" style="position:absolute;top:1704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uJwwAAAN8AAAAPAAAAZHJzL2Rvd25yZXYueG1sRE9NawIx&#10;EL0X/A9hBG81cW1tWY1iCwURhFZ76HHcjLuLm8maRF3/vSkUeny879mis424kA+1Yw2joQJBXDhT&#10;c6nhe/fx+AoiRGSDjWPScKMAi3nvYYa5cVf+oss2liKFcMhRQxVjm0sZiooshqFriRN3cN5iTNCX&#10;0ni8pnDbyEypibRYc2qosKX3iorj9mw1tKfS/5yCeeP9+XP9wmpF3eZJ60G/W05BROriv/jPvTJp&#10;fqbGzxn8/kkA5PwOAAD//wMAUEsBAi0AFAAGAAgAAAAhANvh9svuAAAAhQEAABMAAAAAAAAAAAAA&#10;AAAAAAAAAFtDb250ZW50X1R5cGVzXS54bWxQSwECLQAUAAYACAAAACEAWvQsW78AAAAVAQAACwAA&#10;AAAAAAAAAAAAAAAfAQAAX3JlbHMvLnJlbHNQSwECLQAUAAYACAAAACEAIiNbicMAAADfAAAADwAA&#10;AAAAAAAAAAAAAAAHAgAAZHJzL2Rvd25yZXYueG1sUEsFBgAAAAADAAMAtwAAAPcCAAAAAA==&#10;" path="m,l9144,r,9144l,9144,,e" fillcolor="black" stroked="f" strokeweight="0">
                        <v:stroke miterlimit="83231f" joinstyle="miter"/>
                        <v:path arrowok="t" textboxrect="0,0,9144,9144"/>
                      </v:shape>
                      <v:shape id="Shape 120353" o:spid="_x0000_s1040" style="position:absolute;top:17103;width:91;height:1752;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p2yxgAAAN8AAAAPAAAAZHJzL2Rvd25yZXYueG1sRE9da8Iw&#10;FH0X9h/CHexFNK3ikM4osjEYiAOdgnu7NHdtZ3NTkqxWf70ZCD4ezvds0ZlatOR8ZVlBOkxAEOdW&#10;V1wo2H29D6YgfEDWWFsmBWfysJg/9GaYaXviDbXbUIgYwj5DBWUITSalz0sy6Ie2IY7cj3UGQ4Su&#10;kNrhKYabWo6S5FkarDg2lNjQa0n5cftnFLzVza5/2H+3rl19rnP/e0nT9KLU02O3fAERqAt38c39&#10;oeP8UTKejOH/TwQg51cAAAD//wMAUEsBAi0AFAAGAAgAAAAhANvh9svuAAAAhQEAABMAAAAAAAAA&#10;AAAAAAAAAAAAAFtDb250ZW50X1R5cGVzXS54bWxQSwECLQAUAAYACAAAACEAWvQsW78AAAAVAQAA&#10;CwAAAAAAAAAAAAAAAAAfAQAAX3JlbHMvLnJlbHNQSwECLQAUAAYACAAAACEAN9qdssYAAADfAAAA&#10;DwAAAAAAAAAAAAAAAAAHAgAAZHJzL2Rvd25yZXYueG1sUEsFBgAAAAADAAMAtwAAAPoCAAAAAA==&#10;" path="m,l9144,r,175260l,175260,,e" fillcolor="black" stroked="f" strokeweight="0">
                        <v:stroke miterlimit="83231f" joinstyle="miter"/>
                        <v:path arrowok="t" textboxrect="0,0,9144,175260"/>
                      </v:shape>
                      <v:shape id="Shape 120354" o:spid="_x0000_s1041" style="position:absolute;top:188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mZmwwAAAN8AAAAPAAAAZHJzL2Rvd25yZXYueG1sRE/LagIx&#10;FN0X+g/hFtzVxFeVqVFaQRBBsNpFl9fJ7czg5GZMoo5/b4RCl4fzns5bW4sL+VA51tDrKhDEuTMV&#10;Fxq+98vXCYgQkQ3WjknDjQLMZ89PU8yMu/IXXXaxECmEQ4YayhibTMqQl2QxdF1DnLhf5y3GBH0h&#10;jcdrCre17Cv1Ji1WnBpKbGhRUn7cna2G5lT4n1Mwn3w4b9djVitqN0OtOy/txzuISG38F/+5VybN&#10;76vBaAiPPwmAnN0BAAD//wMAUEsBAi0AFAAGAAgAAAAhANvh9svuAAAAhQEAABMAAAAAAAAAAAAA&#10;AAAAAAAAAFtDb250ZW50X1R5cGVzXS54bWxQSwECLQAUAAYACAAAACEAWvQsW78AAAAVAQAACwAA&#10;AAAAAAAAAAAAAAAfAQAAX3JlbHMvLnJlbHNQSwECLQAUAAYACAAAACEAwoZmZsMAAADfAAAADwAA&#10;AAAAAAAAAAAAAAAHAgAAZHJzL2Rvd25yZXYueG1sUEsFBgAAAAADAAMAtwAAAPcCAAAAAA==&#10;" path="m,l9144,r,9144l,9144,,e" fillcolor="black" stroked="f" strokeweight="0">
                        <v:stroke miterlimit="83231f" joinstyle="miter"/>
                        <v:path arrowok="t" textboxrect="0,0,9144,9144"/>
                      </v:shape>
                      <v:shape id="Shape 120355" o:spid="_x0000_s1042" style="position:absolute;top:18916;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T/yxQAAAN8AAAAPAAAAZHJzL2Rvd25yZXYueG1sRE9ba8Iw&#10;FH4X9h/CEXzT1EuddEYRnTDwQeYuz4fmrOnWnJQmq9VfbwbCHj+++3Ld2Uq01PjSsYLxKAFBnDtd&#10;cqHg/W0/XIDwAVlj5ZgUXMjDevXQW2Km3ZlfqT2FQsQQ9hkqMCHUmZQ+N2TRj1xNHLkv11gMETaF&#10;1A2eY7it5CRJ5tJiybHBYE1bQ/nP6dcq+D58Pn6k13ZmpvOww8NlcT0+e6UG/W7zBCJQF/7Fd/eL&#10;jvMnyTRN4e9PBCBXNwAAAP//AwBQSwECLQAUAAYACAAAACEA2+H2y+4AAACFAQAAEwAAAAAAAAAA&#10;AAAAAAAAAAAAW0NvbnRlbnRfVHlwZXNdLnhtbFBLAQItABQABgAIAAAAIQBa9CxbvwAAABUBAAAL&#10;AAAAAAAAAAAAAAAAAB8BAABfcmVscy8ucmVsc1BLAQItABQABgAIAAAAIQAqrT/yxQAAAN8AAAAP&#10;AAAAAAAAAAAAAAAAAAcCAABkcnMvZG93bnJldi54bWxQSwUGAAAAAAMAAwC3AAAA+QIAAAAA&#10;" path="m,l9144,r,350520l,350520,,e" fillcolor="black" stroked="f" strokeweight="0">
                        <v:stroke miterlimit="83231f" joinstyle="miter"/>
                        <v:path arrowok="t" textboxrect="0,0,9144,350520"/>
                      </v:shape>
                      <v:shape id="Shape 120356" o:spid="_x0000_s1043" style="position:absolute;top:2242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F2KwgAAAN8AAAAPAAAAZHJzL2Rvd25yZXYueG1sRE/LagIx&#10;FN0X+g/hFtzVxLdMjaKCIIWC1S66vE5uZwYnN2MSdfz7piB0eTjv2aK1tbiSD5VjDb2uAkGcO1Nx&#10;oeHrsHmdgggR2WDtmDTcKcBi/vw0w8y4G3/SdR8LkUI4ZKihjLHJpAx5SRZD1zXEiftx3mJM0BfS&#10;eLylcFvLvlJjabHi1FBiQ+uS8tP+YjU058J/n4NZ8fGye5+w2lL7MdS689Iu30BEauO/+OHemjS/&#10;rwajMfz9SQDk/BcAAP//AwBQSwECLQAUAAYACAAAACEA2+H2y+4AAACFAQAAEwAAAAAAAAAAAAAA&#10;AAAAAAAAW0NvbnRlbnRfVHlwZXNdLnhtbFBLAQItABQABgAIAAAAIQBa9CxbvwAAABUBAAALAAAA&#10;AAAAAAAAAAAAAB8BAABfcmVscy8ucmVsc1BLAQItABQABgAIAAAAIQBdGF2KwgAAAN8AAAAPAAAA&#10;AAAAAAAAAAAAAAcCAABkcnMvZG93bnJldi54bWxQSwUGAAAAAAMAAwC3AAAA9gIAAAAA&#10;" path="m,l9144,r,9144l,9144,,e" fillcolor="black" stroked="f" strokeweight="0">
                        <v:stroke miterlimit="83231f" joinstyle="miter"/>
                        <v:path arrowok="t" textboxrect="0,0,9144,9144"/>
                      </v:shape>
                      <w10:anchorlock/>
                    </v:group>
                  </w:pict>
                </mc:Fallback>
              </mc:AlternateContent>
            </w:r>
          </w:p>
        </w:tc>
        <w:tc>
          <w:tcPr>
            <w:tcW w:w="8463" w:type="dxa"/>
            <w:gridSpan w:val="5"/>
            <w:tcBorders>
              <w:top w:val="single" w:sz="4" w:space="0" w:color="000000"/>
              <w:left w:val="nil"/>
              <w:bottom w:val="nil"/>
              <w:right w:val="single" w:sz="4" w:space="0" w:color="000000"/>
            </w:tcBorders>
          </w:tcPr>
          <w:p w:rsidR="00AA4EB3" w:rsidRDefault="00AA4EB3">
            <w:pPr>
              <w:spacing w:line="259" w:lineRule="auto"/>
              <w:ind w:left="-6" w:right="4663" w:firstLine="41"/>
            </w:pPr>
            <w:r>
              <w:rPr>
                <w:b/>
              </w:rPr>
              <w:t xml:space="preserve">                 Segundo Debate: Publicación.</w:t>
            </w:r>
            <w:r>
              <w:t xml:space="preserve"> </w:t>
            </w:r>
          </w:p>
          <w:tbl>
            <w:tblPr>
              <w:tblStyle w:val="TableGrid"/>
              <w:tblW w:w="8232" w:type="dxa"/>
              <w:tblInd w:w="4" w:type="dxa"/>
              <w:tblCellMar>
                <w:top w:w="48" w:type="dxa"/>
                <w:left w:w="103" w:type="dxa"/>
                <w:right w:w="115" w:type="dxa"/>
              </w:tblCellMar>
              <w:tblLook w:val="04A0" w:firstRow="1" w:lastRow="0" w:firstColumn="1" w:lastColumn="0" w:noHBand="0" w:noVBand="1"/>
            </w:tblPr>
            <w:tblGrid>
              <w:gridCol w:w="2055"/>
              <w:gridCol w:w="2059"/>
              <w:gridCol w:w="2060"/>
              <w:gridCol w:w="2058"/>
            </w:tblGrid>
            <w:tr w:rsidR="00AA4EB3">
              <w:trPr>
                <w:trHeight w:val="427"/>
              </w:trPr>
              <w:tc>
                <w:tcPr>
                  <w:tcW w:w="4114" w:type="dxa"/>
                  <w:gridSpan w:val="2"/>
                  <w:tcBorders>
                    <w:top w:val="single" w:sz="4" w:space="0" w:color="000000"/>
                    <w:left w:val="nil"/>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5"/>
                    <w:jc w:val="center"/>
                  </w:pPr>
                  <w:r>
                    <w:rPr>
                      <w:b/>
                    </w:rPr>
                    <w:t xml:space="preserve">Senado </w:t>
                  </w:r>
                </w:p>
              </w:tc>
            </w:tr>
            <w:tr w:rsidR="00AA4EB3">
              <w:trPr>
                <w:trHeight w:val="287"/>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1013/18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516/19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559"/>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 xml:space="preserve">Fecha de aprobación en Comisión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Fecha de aprobación en Plenaria</w:t>
                  </w: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r>
          </w:tbl>
          <w:p w:rsidR="00AA4EB3" w:rsidRDefault="00AA4EB3">
            <w:pPr>
              <w:spacing w:after="160" w:line="259" w:lineRule="auto"/>
            </w:pPr>
          </w:p>
        </w:tc>
      </w:tr>
      <w:tr w:rsidR="00AA4EB3">
        <w:trPr>
          <w:trHeight w:val="6190"/>
        </w:trPr>
        <w:tc>
          <w:tcPr>
            <w:tcW w:w="769" w:type="dxa"/>
            <w:vMerge w:val="restart"/>
            <w:tcBorders>
              <w:top w:val="nil"/>
              <w:left w:val="single" w:sz="4" w:space="0" w:color="000000"/>
              <w:bottom w:val="single" w:sz="4" w:space="0" w:color="000000"/>
              <w:right w:val="nil"/>
            </w:tcBorders>
          </w:tcPr>
          <w:p w:rsidR="00AA4EB3" w:rsidRDefault="00AA4EB3">
            <w:pPr>
              <w:spacing w:line="259" w:lineRule="auto"/>
              <w:ind w:left="108"/>
            </w:pPr>
            <w:r>
              <w:rPr>
                <w:b/>
              </w:rPr>
              <w:t xml:space="preserve">VII. </w:t>
            </w:r>
          </w:p>
        </w:tc>
        <w:tc>
          <w:tcPr>
            <w:tcW w:w="8463" w:type="dxa"/>
            <w:gridSpan w:val="5"/>
            <w:tcBorders>
              <w:top w:val="nil"/>
              <w:left w:val="nil"/>
              <w:bottom w:val="single" w:sz="4" w:space="0" w:color="000000"/>
              <w:right w:val="single" w:sz="4" w:space="0" w:color="000000"/>
            </w:tcBorders>
          </w:tcPr>
          <w:p w:rsidR="00AA4EB3" w:rsidRDefault="00AA4EB3">
            <w:pPr>
              <w:spacing w:line="259" w:lineRule="auto"/>
              <w:ind w:left="-6"/>
            </w:pPr>
            <w:r>
              <w:t xml:space="preserve"> </w:t>
            </w:r>
          </w:p>
          <w:p w:rsidR="00AA4EB3" w:rsidRDefault="00AA4EB3">
            <w:pPr>
              <w:ind w:left="-6" w:right="53"/>
            </w:pPr>
            <w:r>
              <w:rPr>
                <w:b/>
              </w:rPr>
              <w:t xml:space="preserve">PROYECTO DE LEY No. 265 DE 2019 CÁMARA “POR MEDIO DEL CUAL SE MODIFICA LA LEY 1801 DE 2016 CÓDIGO NACIONAL DE POLICÍA Y CONVIVENCIA” Fecha de Radicación: </w:t>
            </w:r>
            <w:r>
              <w:t>14 de noviembre de 2018</w:t>
            </w:r>
            <w:r>
              <w:rPr>
                <w:b/>
              </w:rPr>
              <w:t xml:space="preserve">. </w:t>
            </w:r>
          </w:p>
          <w:p w:rsidR="00AA4EB3" w:rsidRDefault="00AA4EB3">
            <w:pPr>
              <w:ind w:left="-6" w:right="54"/>
            </w:pPr>
            <w:r>
              <w:rPr>
                <w:b/>
              </w:rPr>
              <w:t xml:space="preserve">Autores: </w:t>
            </w:r>
            <w:r>
              <w:t>HH.R.R. John Jairo Cárdenas Morán, Elbert Díaz Lozano, Jorge Eliecer Tamayo Marulanda, José Eliecer Salazar López, Martha Patricia Villalba Hodwalker, Mónica María Raigoza Morales, Jorge Enrique Burgos Lugo, Faber Alberto Muñoz Cerón, Harold Augusto Valencia Infante, Astrid Sánchez Montes De Oca, Milene Jarava Díaz, Mónica Liliana Valencia Montaña, Teresa De Jesús Enríquez Rosero y otras firmas Ilegibles.</w:t>
            </w:r>
            <w:r>
              <w:rPr>
                <w:b/>
              </w:rPr>
              <w:t xml:space="preserve"> </w:t>
            </w:r>
          </w:p>
          <w:p w:rsidR="00AA4EB3" w:rsidRDefault="00AA4EB3">
            <w:pPr>
              <w:ind w:left="-6" w:right="45"/>
            </w:pPr>
            <w:r>
              <w:rPr>
                <w:b/>
              </w:rPr>
              <w:t xml:space="preserve">Objeto: </w:t>
            </w:r>
            <w:r>
              <w:t xml:space="preserve">La iniciativa tiene por finalidad permitir que los perros de asistencia, es decir, los caninos que sirven de apoyo a las personas en situación de discapacidad, puedan estar siempre en compañía de sus dueños, permitiendo el goce efectivo y ejercicio libre de los derechos de estas personas.   </w:t>
            </w:r>
          </w:p>
          <w:p w:rsidR="00AA4EB3" w:rsidRDefault="00AA4EB3">
            <w:pPr>
              <w:spacing w:line="259" w:lineRule="auto"/>
              <w:ind w:left="-6"/>
            </w:pPr>
            <w:r>
              <w:rPr>
                <w:b/>
              </w:rPr>
              <w:t xml:space="preserve">Acumulado con: PL 313 DE 2018, PL 315 DE 2018, PL 325 DE 2018 y PL 348 de 2019.   </w:t>
            </w:r>
          </w:p>
          <w:p w:rsidR="00AA4EB3" w:rsidRDefault="00AA4EB3">
            <w:pPr>
              <w:ind w:left="1026" w:hanging="991"/>
            </w:pPr>
            <w:r>
              <w:rPr>
                <w:b/>
              </w:rPr>
              <w:t xml:space="preserve">Ponente: Primer Debate: HH.RR. </w:t>
            </w:r>
            <w:r>
              <w:t xml:space="preserve">Jorge Eliecer Tamayo Marulanda, Oscar Leonardo Villamizar Meneses, Hernán Gustavo Estupiñan Calvache (coordinadores); David Ernesto </w:t>
            </w:r>
          </w:p>
          <w:p w:rsidR="00AA4EB3" w:rsidRDefault="00AA4EB3">
            <w:pPr>
              <w:spacing w:after="2" w:line="238" w:lineRule="auto"/>
              <w:ind w:left="1026"/>
            </w:pPr>
            <w:r>
              <w:t>Pulido Novoa, Inti Raúl Asprilla Reyes, Carlos German Navas Talero, Ángela María Robledo Gómez y Luis Alberto Albán Urbano</w:t>
            </w:r>
            <w:r>
              <w:rPr>
                <w:b/>
              </w:rPr>
              <w:t xml:space="preserve"> </w:t>
            </w:r>
          </w:p>
          <w:p w:rsidR="00AA4EB3" w:rsidRDefault="00AA4EB3">
            <w:pPr>
              <w:spacing w:after="1" w:line="239" w:lineRule="auto"/>
              <w:ind w:left="1026" w:right="50" w:hanging="991"/>
            </w:pPr>
            <w:r>
              <w:rPr>
                <w:b/>
              </w:rPr>
              <w:t xml:space="preserve">                 Segundo Debate: </w:t>
            </w:r>
            <w:r>
              <w:t>Jorge Eliecer Tamayo Marulanda, Oscar Leonardo Villamizar Meneses, Hernán Gustavo Estupiñan Calvache (coordinadores); David Ernesto Pulido Novoa, Inti Raúl Asprilla Reyes, Carlos German Navas Talero, Luis Alberto Albán Urbano y Juan Carlos Rivera Peña.</w:t>
            </w:r>
            <w:r>
              <w:rPr>
                <w:b/>
              </w:rPr>
              <w:t xml:space="preserve"> </w:t>
            </w:r>
          </w:p>
          <w:p w:rsidR="00AA4EB3" w:rsidRDefault="00AA4EB3">
            <w:pPr>
              <w:spacing w:line="259" w:lineRule="auto"/>
              <w:ind w:left="-6"/>
            </w:pPr>
            <w:r>
              <w:rPr>
                <w:b/>
              </w:rPr>
              <w:t>Publicación.</w:t>
            </w:r>
            <w:r>
              <w:t xml:space="preserve"> </w:t>
            </w:r>
          </w:p>
        </w:tc>
      </w:tr>
      <w:tr w:rsidR="00AA4EB3">
        <w:trPr>
          <w:trHeight w:val="427"/>
        </w:trPr>
        <w:tc>
          <w:tcPr>
            <w:tcW w:w="0" w:type="auto"/>
            <w:vMerge/>
            <w:tcBorders>
              <w:top w:val="nil"/>
              <w:left w:val="single" w:sz="4" w:space="0" w:color="000000"/>
              <w:bottom w:val="nil"/>
              <w:right w:val="nil"/>
            </w:tcBorders>
          </w:tcPr>
          <w:p w:rsidR="00AA4EB3" w:rsidRDefault="00AA4EB3">
            <w:pPr>
              <w:spacing w:after="160" w:line="259" w:lineRule="auto"/>
            </w:pP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right="2"/>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3"/>
              <w:jc w:val="center"/>
            </w:pPr>
            <w:r>
              <w:rPr>
                <w:b/>
              </w:rPr>
              <w:t xml:space="preserve">Senado </w:t>
            </w:r>
          </w:p>
        </w:tc>
        <w:tc>
          <w:tcPr>
            <w:tcW w:w="227" w:type="dxa"/>
            <w:vMerge w:val="restart"/>
            <w:tcBorders>
              <w:top w:val="nil"/>
              <w:left w:val="single" w:sz="4" w:space="0" w:color="000000"/>
              <w:bottom w:val="single" w:sz="4" w:space="0" w:color="000000"/>
              <w:right w:val="single" w:sz="4" w:space="0" w:color="000000"/>
            </w:tcBorders>
          </w:tcPr>
          <w:p w:rsidR="00AA4EB3" w:rsidRDefault="00AA4EB3">
            <w:pPr>
              <w:spacing w:after="160" w:line="259" w:lineRule="auto"/>
            </w:pPr>
          </w:p>
        </w:tc>
      </w:tr>
      <w:tr w:rsidR="00AA4EB3">
        <w:trPr>
          <w:trHeight w:val="284"/>
        </w:trPr>
        <w:tc>
          <w:tcPr>
            <w:tcW w:w="0" w:type="auto"/>
            <w:vMerge/>
            <w:tcBorders>
              <w:top w:val="nil"/>
              <w:left w:val="single" w:sz="4" w:space="0" w:color="000000"/>
              <w:bottom w:val="nil"/>
              <w:right w:val="nil"/>
            </w:tcBorders>
          </w:tcPr>
          <w:p w:rsidR="00AA4EB3" w:rsidRDefault="00AA4EB3">
            <w:pPr>
              <w:spacing w:after="160" w:line="259" w:lineRule="auto"/>
            </w:pP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7"/>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1013/18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r>
      <w:tr w:rsidR="00AA4EB3">
        <w:trPr>
          <w:trHeight w:val="582"/>
        </w:trPr>
        <w:tc>
          <w:tcPr>
            <w:tcW w:w="0" w:type="auto"/>
            <w:vMerge/>
            <w:tcBorders>
              <w:top w:val="nil"/>
              <w:left w:val="single" w:sz="4" w:space="0" w:color="000000"/>
              <w:bottom w:val="single" w:sz="4" w:space="0" w:color="000000"/>
              <w:right w:val="nil"/>
            </w:tcBorders>
          </w:tcPr>
          <w:p w:rsidR="00AA4EB3" w:rsidRDefault="00AA4EB3">
            <w:pPr>
              <w:spacing w:after="160" w:line="259" w:lineRule="auto"/>
            </w:pPr>
          </w:p>
        </w:tc>
        <w:tc>
          <w:tcPr>
            <w:tcW w:w="2059"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7"/>
            </w:pPr>
            <w:r>
              <w:t xml:space="preserve">Ponencia Primer Debate </w:t>
            </w:r>
          </w:p>
        </w:tc>
        <w:tc>
          <w:tcPr>
            <w:tcW w:w="2059"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Gaceta No. 421/19 </w:t>
            </w:r>
          </w:p>
          <w:p w:rsidR="00AA4EB3" w:rsidRDefault="00AA4EB3">
            <w:pPr>
              <w:spacing w:line="259" w:lineRule="auto"/>
              <w:ind w:left="108"/>
            </w:pPr>
            <w:r>
              <w:t xml:space="preserve">Gaceta No. 420/19 </w:t>
            </w:r>
          </w:p>
        </w:tc>
        <w:tc>
          <w:tcPr>
            <w:tcW w:w="2060"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Ponencia Primer Debate </w:t>
            </w:r>
          </w:p>
        </w:tc>
        <w:tc>
          <w:tcPr>
            <w:tcW w:w="2058"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single" w:sz="4" w:space="0" w:color="000000"/>
              <w:bottom w:val="single" w:sz="4" w:space="0" w:color="000000"/>
              <w:right w:val="single" w:sz="4" w:space="0" w:color="000000"/>
            </w:tcBorders>
          </w:tcPr>
          <w:p w:rsidR="00AA4EB3" w:rsidRDefault="00AA4EB3">
            <w:pPr>
              <w:spacing w:after="160" w:line="259" w:lineRule="auto"/>
            </w:pPr>
          </w:p>
        </w:tc>
      </w:tr>
    </w:tbl>
    <w:p w:rsidR="00AA4EB3" w:rsidRDefault="00AA4EB3">
      <w:pPr>
        <w:ind w:left="-1440" w:right="10800"/>
      </w:pPr>
    </w:p>
    <w:tbl>
      <w:tblPr>
        <w:tblStyle w:val="TableGrid"/>
        <w:tblW w:w="9232" w:type="dxa"/>
        <w:tblInd w:w="305" w:type="dxa"/>
        <w:tblCellMar>
          <w:top w:w="48" w:type="dxa"/>
        </w:tblCellMar>
        <w:tblLook w:val="04A0" w:firstRow="1" w:lastRow="0" w:firstColumn="1" w:lastColumn="0" w:noHBand="0" w:noVBand="1"/>
      </w:tblPr>
      <w:tblGrid>
        <w:gridCol w:w="777"/>
        <w:gridCol w:w="2060"/>
        <w:gridCol w:w="2059"/>
        <w:gridCol w:w="2059"/>
        <w:gridCol w:w="2051"/>
        <w:gridCol w:w="226"/>
      </w:tblGrid>
      <w:tr w:rsidR="00AA4EB3">
        <w:trPr>
          <w:trHeight w:val="580"/>
        </w:trPr>
        <w:tc>
          <w:tcPr>
            <w:tcW w:w="768" w:type="dxa"/>
            <w:vMerge w:val="restart"/>
            <w:tcBorders>
              <w:top w:val="single" w:sz="4" w:space="0" w:color="000000"/>
              <w:left w:val="single" w:sz="4" w:space="0" w:color="000000"/>
              <w:bottom w:val="nil"/>
              <w:right w:val="nil"/>
            </w:tcBorders>
          </w:tcPr>
          <w:p w:rsidR="00AA4EB3" w:rsidRDefault="00AA4EB3">
            <w:pPr>
              <w:spacing w:after="160" w:line="259" w:lineRule="auto"/>
            </w:pPr>
          </w:p>
        </w:tc>
        <w:tc>
          <w:tcPr>
            <w:tcW w:w="2060"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Texto aprobado en Comisión  </w:t>
            </w:r>
          </w:p>
        </w:tc>
        <w:tc>
          <w:tcPr>
            <w:tcW w:w="2059"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right="102"/>
            </w:pPr>
            <w:r>
              <w:t xml:space="preserve">Acta No. 54 de 12 de junio de 2019 </w:t>
            </w:r>
          </w:p>
        </w:tc>
        <w:tc>
          <w:tcPr>
            <w:tcW w:w="2059"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Texto aprobado en Comisión  </w:t>
            </w:r>
          </w:p>
        </w:tc>
        <w:tc>
          <w:tcPr>
            <w:tcW w:w="2060"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 </w:t>
            </w:r>
          </w:p>
        </w:tc>
        <w:tc>
          <w:tcPr>
            <w:tcW w:w="226" w:type="dxa"/>
            <w:vMerge w:val="restart"/>
            <w:tcBorders>
              <w:top w:val="single" w:sz="4" w:space="0" w:color="000000"/>
              <w:left w:val="nil"/>
              <w:bottom w:val="nil"/>
              <w:right w:val="single" w:sz="4" w:space="0" w:color="000000"/>
            </w:tcBorders>
          </w:tcPr>
          <w:p w:rsidR="00AA4EB3" w:rsidRDefault="00AA4EB3">
            <w:pPr>
              <w:spacing w:after="160" w:line="259" w:lineRule="auto"/>
            </w:pPr>
          </w:p>
        </w:tc>
      </w:tr>
      <w:tr w:rsidR="00AA4EB3">
        <w:trPr>
          <w:trHeight w:val="562"/>
        </w:trPr>
        <w:tc>
          <w:tcPr>
            <w:tcW w:w="0" w:type="auto"/>
            <w:vMerge/>
            <w:tcBorders>
              <w:top w:val="nil"/>
              <w:left w:val="single" w:sz="4" w:space="0" w:color="000000"/>
              <w:bottom w:val="nil"/>
              <w:right w:val="nil"/>
            </w:tcBorders>
          </w:tcPr>
          <w:p w:rsidR="00AA4EB3" w:rsidRDefault="00AA4EB3">
            <w:pPr>
              <w:spacing w:after="160" w:line="259" w:lineRule="auto"/>
            </w:pP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Comisión: 12 de junio de 2019  </w:t>
            </w: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Comisión: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562"/>
        </w:trPr>
        <w:tc>
          <w:tcPr>
            <w:tcW w:w="0" w:type="auto"/>
            <w:vMerge/>
            <w:tcBorders>
              <w:top w:val="nil"/>
              <w:left w:val="single" w:sz="4" w:space="0" w:color="000000"/>
              <w:bottom w:val="nil"/>
              <w:right w:val="nil"/>
            </w:tcBorders>
          </w:tcPr>
          <w:p w:rsidR="00AA4EB3" w:rsidRDefault="00AA4EB3">
            <w:pPr>
              <w:spacing w:after="160" w:line="259" w:lineRule="auto"/>
            </w:pP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right="4"/>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right="3"/>
            </w:pPr>
            <w:r>
              <w:t xml:space="preserve">Ponencia 2do Debate.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286"/>
        </w:trPr>
        <w:tc>
          <w:tcPr>
            <w:tcW w:w="0" w:type="auto"/>
            <w:vMerge/>
            <w:tcBorders>
              <w:top w:val="nil"/>
              <w:left w:val="single" w:sz="4" w:space="0" w:color="000000"/>
              <w:bottom w:val="nil"/>
              <w:right w:val="nil"/>
            </w:tcBorders>
          </w:tcPr>
          <w:p w:rsidR="00AA4EB3" w:rsidRDefault="00AA4EB3">
            <w:pPr>
              <w:spacing w:after="160" w:line="259" w:lineRule="auto"/>
            </w:pP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Plenaria: </w:t>
            </w:r>
            <w:r>
              <w:t xml:space="preserve"> </w:t>
            </w: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Fecha de aprobación en Plenaria:</w:t>
            </w:r>
            <w:r>
              <w:t xml:space="preserve">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562"/>
        </w:trPr>
        <w:tc>
          <w:tcPr>
            <w:tcW w:w="0" w:type="auto"/>
            <w:vMerge/>
            <w:tcBorders>
              <w:top w:val="nil"/>
              <w:left w:val="single" w:sz="4" w:space="0" w:color="000000"/>
              <w:bottom w:val="nil"/>
              <w:right w:val="nil"/>
            </w:tcBorders>
          </w:tcPr>
          <w:p w:rsidR="00AA4EB3" w:rsidRDefault="00AA4EB3">
            <w:pPr>
              <w:spacing w:after="160" w:line="259" w:lineRule="auto"/>
            </w:pP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Texto Aprobado en Plenaria.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436"/>
        </w:trPr>
        <w:tc>
          <w:tcPr>
            <w:tcW w:w="0" w:type="auto"/>
            <w:vMerge/>
            <w:tcBorders>
              <w:top w:val="nil"/>
              <w:left w:val="single" w:sz="4" w:space="0" w:color="000000"/>
              <w:bottom w:val="nil"/>
              <w:right w:val="nil"/>
            </w:tcBorders>
          </w:tcPr>
          <w:p w:rsidR="00AA4EB3" w:rsidRDefault="00AA4EB3">
            <w:pPr>
              <w:spacing w:after="160" w:line="259" w:lineRule="auto"/>
            </w:pPr>
          </w:p>
        </w:tc>
        <w:tc>
          <w:tcPr>
            <w:tcW w:w="8238" w:type="dxa"/>
            <w:gridSpan w:val="4"/>
            <w:tcBorders>
              <w:top w:val="single" w:sz="4" w:space="0" w:color="000000"/>
              <w:left w:val="nil"/>
              <w:bottom w:val="nil"/>
              <w:right w:val="nil"/>
            </w:tcBorders>
            <w:vAlign w:val="bottom"/>
          </w:tcPr>
          <w:p w:rsidR="00AA4EB3" w:rsidRDefault="00AA4EB3">
            <w:pPr>
              <w:spacing w:line="259" w:lineRule="auto"/>
              <w:ind w:left="-5"/>
            </w:pPr>
            <w:r>
              <w:rPr>
                <w:b/>
              </w:rPr>
              <w:t xml:space="preserve">ESTADO: Pendiente Ponencia Segundo Debate.  </w:t>
            </w:r>
          </w:p>
          <w:p w:rsidR="00AA4EB3" w:rsidRDefault="00AA4EB3">
            <w:pPr>
              <w:spacing w:line="259" w:lineRule="auto"/>
              <w:ind w:left="-5"/>
            </w:pPr>
            <w:r>
              <w:t xml:space="preserve">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8221"/>
        </w:trPr>
        <w:tc>
          <w:tcPr>
            <w:tcW w:w="768" w:type="dxa"/>
            <w:tcBorders>
              <w:top w:val="nil"/>
              <w:left w:val="single" w:sz="4" w:space="0" w:color="000000"/>
              <w:bottom w:val="nil"/>
              <w:right w:val="nil"/>
            </w:tcBorders>
          </w:tcPr>
          <w:p w:rsidR="00AA4EB3" w:rsidRDefault="00AA4EB3">
            <w:pPr>
              <w:spacing w:after="3564" w:line="259" w:lineRule="auto"/>
              <w:ind w:left="53"/>
            </w:pPr>
            <w:r>
              <w:rPr>
                <w:b/>
              </w:rPr>
              <w:t xml:space="preserve">VIII. </w:t>
            </w:r>
          </w:p>
          <w:p w:rsidR="00AA4EB3" w:rsidRDefault="00AA4EB3">
            <w:pPr>
              <w:spacing w:line="259" w:lineRule="auto"/>
              <w:ind w:left="763" w:right="-5"/>
            </w:pPr>
            <w:r>
              <w:rPr>
                <w:rFonts w:ascii="Calibri" w:eastAsia="Calibri" w:hAnsi="Calibri" w:cs="Calibri"/>
                <w:noProof/>
                <w:lang w:val="es-MX" w:eastAsia="es-MX"/>
              </w:rPr>
              <mc:AlternateContent>
                <mc:Choice Requires="wpg">
                  <w:drawing>
                    <wp:inline distT="0" distB="0" distL="0" distR="0">
                      <wp:extent cx="6096" cy="2248281"/>
                      <wp:effectExtent l="0" t="0" r="0" b="0"/>
                      <wp:docPr id="104682" name="Group 104682"/>
                      <wp:cNvGraphicFramePr/>
                      <a:graphic xmlns:a="http://schemas.openxmlformats.org/drawingml/2006/main">
                        <a:graphicData uri="http://schemas.microsoft.com/office/word/2010/wordprocessingGroup">
                          <wpg:wgp>
                            <wpg:cNvGrpSpPr/>
                            <wpg:grpSpPr>
                              <a:xfrm>
                                <a:off x="0" y="0"/>
                                <a:ext cx="6096" cy="2248281"/>
                                <a:chOff x="0" y="0"/>
                                <a:chExt cx="6096" cy="2248281"/>
                              </a:xfrm>
                            </wpg:grpSpPr>
                            <wps:wsp>
                              <wps:cNvPr id="120374" name="Shape 12037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75" name="Shape 120375"/>
                              <wps:cNvSpPr/>
                              <wps:spPr>
                                <a:xfrm>
                                  <a:off x="0" y="6096"/>
                                  <a:ext cx="9144" cy="266700"/>
                                </a:xfrm>
                                <a:custGeom>
                                  <a:avLst/>
                                  <a:gdLst/>
                                  <a:ahLst/>
                                  <a:cxnLst/>
                                  <a:rect l="0" t="0" r="0" b="0"/>
                                  <a:pathLst>
                                    <a:path w="9144" h="266700">
                                      <a:moveTo>
                                        <a:pt x="0" y="0"/>
                                      </a:moveTo>
                                      <a:lnTo>
                                        <a:pt x="9144" y="0"/>
                                      </a:lnTo>
                                      <a:lnTo>
                                        <a:pt x="9144" y="266700"/>
                                      </a:lnTo>
                                      <a:lnTo>
                                        <a:pt x="0" y="266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76" name="Shape 120376"/>
                              <wps:cNvSpPr/>
                              <wps:spPr>
                                <a:xfrm>
                                  <a:off x="0" y="2727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77" name="Shape 120377"/>
                              <wps:cNvSpPr/>
                              <wps:spPr>
                                <a:xfrm>
                                  <a:off x="0" y="278892"/>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78" name="Shape 120378"/>
                              <wps:cNvSpPr/>
                              <wps:spPr>
                                <a:xfrm>
                                  <a:off x="0" y="45415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79" name="Shape 120379"/>
                              <wps:cNvSpPr/>
                              <wps:spPr>
                                <a:xfrm>
                                  <a:off x="0" y="460248"/>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0" name="Shape 120380"/>
                              <wps:cNvSpPr/>
                              <wps:spPr>
                                <a:xfrm>
                                  <a:off x="0" y="81076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1" name="Shape 120381"/>
                              <wps:cNvSpPr/>
                              <wps:spPr>
                                <a:xfrm>
                                  <a:off x="0" y="816865"/>
                                  <a:ext cx="9144" cy="348996"/>
                                </a:xfrm>
                                <a:custGeom>
                                  <a:avLst/>
                                  <a:gdLst/>
                                  <a:ahLst/>
                                  <a:cxnLst/>
                                  <a:rect l="0" t="0" r="0" b="0"/>
                                  <a:pathLst>
                                    <a:path w="9144" h="348996">
                                      <a:moveTo>
                                        <a:pt x="0" y="0"/>
                                      </a:moveTo>
                                      <a:lnTo>
                                        <a:pt x="9144" y="0"/>
                                      </a:lnTo>
                                      <a:lnTo>
                                        <a:pt x="9144" y="348996"/>
                                      </a:lnTo>
                                      <a:lnTo>
                                        <a:pt x="0" y="3489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2" name="Shape 120382"/>
                              <wps:cNvSpPr/>
                              <wps:spPr>
                                <a:xfrm>
                                  <a:off x="0" y="11658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3" name="Shape 120383"/>
                              <wps:cNvSpPr/>
                              <wps:spPr>
                                <a:xfrm>
                                  <a:off x="0" y="1171956"/>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4" name="Shape 120384"/>
                              <wps:cNvSpPr/>
                              <wps:spPr>
                                <a:xfrm>
                                  <a:off x="0" y="13472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5" name="Shape 120385"/>
                              <wps:cNvSpPr/>
                              <wps:spPr>
                                <a:xfrm>
                                  <a:off x="0" y="1353388"/>
                                  <a:ext cx="9144" cy="350825"/>
                                </a:xfrm>
                                <a:custGeom>
                                  <a:avLst/>
                                  <a:gdLst/>
                                  <a:ahLst/>
                                  <a:cxnLst/>
                                  <a:rect l="0" t="0" r="0" b="0"/>
                                  <a:pathLst>
                                    <a:path w="9144" h="350825">
                                      <a:moveTo>
                                        <a:pt x="0" y="0"/>
                                      </a:moveTo>
                                      <a:lnTo>
                                        <a:pt x="9144" y="0"/>
                                      </a:lnTo>
                                      <a:lnTo>
                                        <a:pt x="9144" y="350825"/>
                                      </a:lnTo>
                                      <a:lnTo>
                                        <a:pt x="0" y="3508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6" name="Shape 120386"/>
                              <wps:cNvSpPr/>
                              <wps:spPr>
                                <a:xfrm>
                                  <a:off x="0" y="17042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7" name="Shape 120387"/>
                              <wps:cNvSpPr/>
                              <wps:spPr>
                                <a:xfrm>
                                  <a:off x="0" y="1710309"/>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8" name="Shape 120388"/>
                              <wps:cNvSpPr/>
                              <wps:spPr>
                                <a:xfrm>
                                  <a:off x="0" y="18855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89" name="Shape 120389"/>
                              <wps:cNvSpPr/>
                              <wps:spPr>
                                <a:xfrm>
                                  <a:off x="0" y="1891665"/>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90" name="Shape 120390"/>
                              <wps:cNvSpPr/>
                              <wps:spPr>
                                <a:xfrm>
                                  <a:off x="0" y="22421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1576DA78" id="Group 104682" o:spid="_x0000_s1026" style="width:.5pt;height:177.05pt;mso-position-horizontal-relative:char;mso-position-vertical-relative:line" coordsize="60,2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1KwZAUAALg/AAAOAAAAZHJzL2Uyb0RvYy54bWzsW19vozgQfz/pvgPifRtMAjhR233YvevL&#10;6W61u/cBXAIJEv8EtGm//Y3HDDEJ6SaclFSp+1A79tieGfybwePh9vNLllrPUVUnRX5nsxvHtqI8&#10;LJZJvrqz//355yduW3Uj8qVIizy6s1+j2v58//tvt5tyEbnFukiXUWXBJHm92JR39rppysVkUofr&#10;KBP1TVFGOXTGRZWJBn5Wq8myEhuYPUsnruP4k01RLcuqCKO6htavqtO+x/njOAqbf+K4jhorvbOB&#10;twb/V/j/Uf6f3N+KxaoS5ToJWzbECC4ykeSwaDfVV9EI66lK9qbKkrAq6iJubsIimxRxnIQRygDS&#10;MGdHmoeqeCpRltVisyo7NYFqd/Q0etrw7+dvlZUs4dk5M5+7tpWLDJ4TLm21baCkTblaAO1DVf4o&#10;v1Vtw0r9knK/xFUmS5DIekH1vnbqjV4aK4RG35n7thVCh+vOuMuZ0n64hke0Nyhc//HWsAktOZGc&#10;dYxsSthG9VZT9f/T1I+1KCN8ALWUnjTlOtNgRppCGoupNlQM0nZqqhc1aOxYHc3ZDGaWOsIazNdJ&#10;KhbhU908RAUqWjz/VTfQDVtuSTWxplr4klO1Agy8uftL0chxcipZtTbt2ta6rcierHiOfhZI0+w8&#10;K2Bw25vmOpWShnYCEFI3lSVO1pFpMhMFlYoSINxXDXVTqZMhurtFoSLFQ4V2IkOjrtQ0l9LDIqEA&#10;WxSnokFQZ0kDRipNMkCJGzjOdmKYTW459YSx1rymkVRTmn+PYgAWgkE21NXq8UtaWc9CmiL8w8lF&#10;Wq5F2yoBASy1pFjHeeT4OEnTbkqGQ4emVDO0xHJchFawG+mokWHLjTKFYFBAaDKIwEE3CFcu8qYb&#10;n4MZRzY1aWX1sVi+omFAhQAGpc04Fxi9ATB6kkvJAgD3WDCihYJhoIDW+KitiTbL9+HRt0+IzJ2+&#10;ec6DSFexIXncom5o1297+9jowEayUDeVO5hsF1T7imio1Bc+mrC/sMGlbiSuC5fg7tXrhOYk/RG4&#10;dAM3mAdy4BAyNa9xOVwiE+dDpSYzYZFKHZNHkhlE4s76AJ4yGEAkAutET+kGnM/dQ4hkgef6tKku&#10;h8mWjfOhsic34ZFKHZdHE5IS1STGV16vr4RAyZ6v5CN85cybMW96CJmaQ7gcLo2vRJNkTpXv+1Q5&#10;H0DkfAwifQfiXYcQOfUczyUzfzlMtmycz1f25CYfSaXuK48mJCUaXxlu4zXXGO/hEKza9ZXQdnq8&#10;hzMn8BHS5lwJYefjQ6vaawRBlkodugaRH+RcCXc5+4jE+50Tz5Wc+dzH0O0QIqczPoc7JBWLvKCv&#10;VGyc0VfqchPQqNQB11MQEVCpExpkfhRkdle62xgsXPOe7isZ8z2ugjpD0NQ8wuWAaQ6WaJPMwfJd&#10;Hyz5dMBZYsTmRGfJWMDmHvrDIUj2goyXA6WJwppMAsCjtEzxe88k4ANpPdA2wltOZ4HLDkLTeMtC&#10;7oehN1NNNdRNpXmBxZSgj5XcwweSe6BtDCS96ZS/FYflLs4Lt2yX85YQ7ZRs4HvcWXLu2gVBnyA3&#10;IY1KHXFHE5qzpXx6XQpdLwnwqvJ7+EB+D7SNgGbgzFxmLi0p89YEYsmGtCmuJhW295nD4bx0PpDg&#10;A21jIMmcqXPwbsScLX/hLXsKIndKpe5WaaerPpPhc7UZPvDquX9HMibDh3HueQHum6Gwj3aAutxr&#10;rInE4hu8icS+70jsQIoPH5Piw/ic+W/cW5ocn1+eLbdJUOQlqTTe8gOGfeYDOT7QdvqLLHxr6jIV&#10;MDLe0iT54HfgKth1JWdL/AIaPg9HI9F+yi6/P9d/Q13/4P7+PwAAAP//AwBQSwMEFAAGAAgAAAAh&#10;APTV6X/aAAAAAwEAAA8AAABkcnMvZG93bnJldi54bWxMj0FLw0AQhe+C/2EZwZvdxFqRmEkpRT0V&#10;wVYQb9PsNAnNzobsNkn/vVsvennweMN73+TLybZq4N43ThDSWQKKpXSmkQrhc/d69wTKBxJDrRNG&#10;OLOHZXF9lVNm3CgfPGxDpWKJ+IwQ6hC6TGtf1mzJz1zHErOD6y2FaPtKm57GWG5bfZ8kj9pSI3Gh&#10;po7XNZfH7ckivI00rubpy7A5Htbn793i/WuTMuLtzbR6BhV4Cn/HcMGP6FBEpr07ifGqRYiPhF+9&#10;ZNHsEeaLhxR0kev/7MUPAAAA//8DAFBLAQItABQABgAIAAAAIQC2gziS/gAAAOEBAAATAAAAAAAA&#10;AAAAAAAAAAAAAABbQ29udGVudF9UeXBlc10ueG1sUEsBAi0AFAAGAAgAAAAhADj9If/WAAAAlAEA&#10;AAsAAAAAAAAAAAAAAAAALwEAAF9yZWxzLy5yZWxzUEsBAi0AFAAGAAgAAAAhABa/UrBkBQAAuD8A&#10;AA4AAAAAAAAAAAAAAAAALgIAAGRycy9lMm9Eb2MueG1sUEsBAi0AFAAGAAgAAAAhAPTV6X/aAAAA&#10;AwEAAA8AAAAAAAAAAAAAAAAAvgcAAGRycy9kb3ducmV2LnhtbFBLBQYAAAAABAAEAPMAAADFCAAA&#10;AAA=&#10;">
                      <v:shape id="Shape 120374"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oGwgAAAN8AAAAPAAAAZHJzL2Rvd25yZXYueG1sRE9NawIx&#10;EL0L/Q9hCt40qYrKapRWEEQotNaDx3Ez7i7dTNYk6vrvm4Lg8fG+58vW1uJKPlSONbz1FQji3JmK&#10;Cw37n3VvCiJEZIO1Y9JwpwDLxUtnjplxN/6m6y4WIoVwyFBDGWOTSRnykiyGvmuIE3dy3mJM0BfS&#10;eLylcFvLgVJjabHi1FBiQ6uS8t/dxWpozoU/nIP54OPlazthtaH2c6R197V9n4GI1Man+OHemDR/&#10;oIaTEfz/SQDk4g8AAP//AwBQSwECLQAUAAYACAAAACEA2+H2y+4AAACFAQAAEwAAAAAAAAAAAAAA&#10;AAAAAAAAW0NvbnRlbnRfVHlwZXNdLnhtbFBLAQItABQABgAIAAAAIQBa9CxbvwAAABUBAAALAAAA&#10;AAAAAAAAAAAAAB8BAABfcmVscy8ucmVsc1BLAQItABQABgAIAAAAIQCJMzoGwgAAAN8AAAAPAAAA&#10;AAAAAAAAAAAAAAcCAABkcnMvZG93bnJldi54bWxQSwUGAAAAAAMAAwC3AAAA9gIAAAAA&#10;" path="m,l9144,r,9144l,9144,,e" fillcolor="black" stroked="f" strokeweight="0">
                        <v:stroke miterlimit="83231f" joinstyle="miter"/>
                        <v:path arrowok="t" textboxrect="0,0,9144,9144"/>
                      </v:shape>
                      <v:shape id="Shape 120375" o:spid="_x0000_s1028" style="position:absolute;top:60;width:91;height:2667;visibility:visible;mso-wrap-style:square;v-text-anchor:top" coordsize="91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VOxAAAAN8AAAAPAAAAZHJzL2Rvd25yZXYueG1sRE/LagIx&#10;FN0X+g/hCt0UTcbig9EopVCYTRfaFrq8Tq4zwcnNkKQ6/ftGEFweznu9HVwnzhSi9ayhmCgQxLU3&#10;lhsNX5/v4yWImJANdp5Jwx9F2G4eH9ZYGn/hHZ33qRE5hGOJGtqU+lLKWLfkME58T5y5ow8OU4ah&#10;kSbgJYe7Tk6VmkuHlnNDiz29tVSf9r9OgzPf1lbF4XmugjkU/vTxM6uS1k+j4XUFItGQ7uKbuzJ5&#10;/lS9LGZw/ZMByM0/AAAA//8DAFBLAQItABQABgAIAAAAIQDb4fbL7gAAAIUBAAATAAAAAAAAAAAA&#10;AAAAAAAAAABbQ29udGVudF9UeXBlc10ueG1sUEsBAi0AFAAGAAgAAAAhAFr0LFu/AAAAFQEAAAsA&#10;AAAAAAAAAAAAAAAAHwEAAF9yZWxzLy5yZWxzUEsBAi0AFAAGAAgAAAAhAEesZU7EAAAA3wAAAA8A&#10;AAAAAAAAAAAAAAAABwIAAGRycy9kb3ducmV2LnhtbFBLBQYAAAAAAwADALcAAAD4AgAAAAA=&#10;" path="m,l9144,r,266700l,266700,,e" fillcolor="black" stroked="f" strokeweight="0">
                        <v:stroke miterlimit="83231f" joinstyle="miter"/>
                        <v:path arrowok="t" textboxrect="0,0,9144,266700"/>
                      </v:shape>
                      <v:shape id="Shape 120376" o:spid="_x0000_s1029" style="position:absolute;top:272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QHqwwAAAN8AAAAPAAAAZHJzL2Rvd25yZXYueG1sRE9da8Iw&#10;FH0f+B/CFfY2E7uhozOKDgYyEKbuYY93zV1bbG5qkmr990YY+Hg437NFbxtxIh9qxxrGIwWCuHCm&#10;5lLD9/7j6RVEiMgGG8ek4UIBFvPBwwxz4868pdMuliKFcMhRQxVjm0sZiooshpFriRP357zFmKAv&#10;pfF4TuG2kZlSE2mx5tRQYUvvFRWHXWc1tMfS/xyDWfFv9/U5ZbWmfvOi9eOwX76BiNTHu/jfvTZp&#10;fqaepxO4/UkA5PwKAAD//wMAUEsBAi0AFAAGAAgAAAAhANvh9svuAAAAhQEAABMAAAAAAAAAAAAA&#10;AAAAAAAAAFtDb250ZW50X1R5cGVzXS54bWxQSwECLQAUAAYACAAAACEAWvQsW78AAAAVAQAACwAA&#10;AAAAAAAAAAAAAAAfAQAAX3JlbHMvLnJlbHNQSwECLQAUAAYACAAAACEAFq0B6sMAAADfAAAADwAA&#10;AAAAAAAAAAAAAAAHAgAAZHJzL2Rvd25yZXYueG1sUEsFBgAAAAADAAMAtwAAAPcCAAAAAA==&#10;" path="m,l9144,r,9144l,9144,,e" fillcolor="black" stroked="f" strokeweight="0">
                        <v:stroke miterlimit="83231f" joinstyle="miter"/>
                        <v:path arrowok="t" textboxrect="0,0,9144,9144"/>
                      </v:shape>
                      <v:shape id="Shape 120377" o:spid="_x0000_s1030" style="position:absolute;top:2788;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MfRxgAAAN8AAAAPAAAAZHJzL2Rvd25yZXYueG1sRE9da8Iw&#10;FH0X9h/CHexFNK3ClM4osjEYiAOdgnu7NHdtZ3NTkqxWf70RhD0ezvds0ZlatOR8ZVlBOkxAEOdW&#10;V1wo2H29D6YgfEDWWFsmBWfysJg/9GaYaXviDbXbUIgYwj5DBWUITSalz0sy6Ie2IY7cj3UGQ4Su&#10;kNrhKYabWo6S5FkarDg2lNjQa0n5cftnFLzVza5/2H+3rl19rnP/e0nT9KLU02O3fAERqAv/4rv7&#10;Q8f5o2Q8mcDtTwQg51cAAAD//wMAUEsBAi0AFAAGAAgAAAAhANvh9svuAAAAhQEAABMAAAAAAAAA&#10;AAAAAAAAAAAAAFtDb250ZW50X1R5cGVzXS54bWxQSwECLQAUAAYACAAAACEAWvQsW78AAAAVAQAA&#10;CwAAAAAAAAAAAAAAAAAfAQAAX3JlbHMvLnJlbHNQSwECLQAUAAYACAAAACEAA1TH0cYAAADfAAAA&#10;DwAAAAAAAAAAAAAAAAAHAgAAZHJzL2Rvd25yZXYueG1sUEsFBgAAAAADAAMAtwAAAPoCAAAAAA==&#10;" path="m,l9144,r,175260l,175260,,e" fillcolor="black" stroked="f" strokeweight="0">
                        <v:stroke miterlimit="83231f" joinstyle="miter"/>
                        <v:path arrowok="t" textboxrect="0,0,9144,175260"/>
                      </v:shape>
                      <v:shape id="Shape 120378" o:spid="_x0000_s1031" style="position:absolute;top:454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jADwwAAAN8AAAAPAAAAZHJzL2Rvd25yZXYueG1sRE9NS8NA&#10;EL0L/odlBG921ypWYjdBBaEIgkYPPU6zYxLMzqa72zb9952D0OPjfS+ryQ9qTzH1gS3czgwo4ia4&#10;nlsLP99vN4+gUkZ2OAQmC0dKUJWXF0ssXDjwF+3r3CoJ4VSghS7nsdA6NR15TLMwEgv3G6LHLDC2&#10;2kU8SLgf9NyYB+2xZ2nocKTXjpq/euctjNs2rrfJvfBm9/m+YLOi6ePe2uur6fkJVKYpn8X/7pWT&#10;+XNzt5DB8kcA6PIEAAD//wMAUEsBAi0AFAAGAAgAAAAhANvh9svuAAAAhQEAABMAAAAAAAAAAAAA&#10;AAAAAAAAAFtDb250ZW50X1R5cGVzXS54bWxQSwECLQAUAAYACAAAACEAWvQsW78AAAAVAQAACwAA&#10;AAAAAAAAAAAAAAAfAQAAX3JlbHMvLnJlbHNQSwECLQAUAAYACAAAACEACH4wA8MAAADfAAAADwAA&#10;AAAAAAAAAAAAAAAHAgAAZHJzL2Rvd25yZXYueG1sUEsFBgAAAAADAAMAtwAAAPcCAAAAAA==&#10;" path="m,l9144,r,9144l,9144,,e" fillcolor="black" stroked="f" strokeweight="0">
                        <v:stroke miterlimit="83231f" joinstyle="miter"/>
                        <v:path arrowok="t" textboxrect="0,0,9144,9144"/>
                      </v:shape>
                      <v:shape id="Shape 120379" o:spid="_x0000_s1032" style="position:absolute;top:4602;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mXxQAAAN8AAAAPAAAAZHJzL2Rvd25yZXYueG1sRE9ba8Iw&#10;FH4f7D+EM9jbTKfzVo0ytgmCD+L1+dAcm27NSWmyWv31izDw8eO7T+etLUVDtS8cK3jtJCCIM6cL&#10;zhXsd4uXEQgfkDWWjknBhTzMZ48PU0y1O/OGmm3IRQxhn6ICE0KVSukzQxZ9x1XEkTu52mKIsM6l&#10;rvEcw20pu0kykBYLjg0GK/owlP1sf62C79VxeOhfmzfTG4RPXF1G1/WXV+r5qX2fgAjUhrv4373U&#10;cX436Q3HcPsTAcjZHwAAAP//AwBQSwECLQAUAAYACAAAACEA2+H2y+4AAACFAQAAEwAAAAAAAAAA&#10;AAAAAAAAAAAAW0NvbnRlbnRfVHlwZXNdLnhtbFBLAQItABQABgAIAAAAIQBa9CxbvwAAABUBAAAL&#10;AAAAAAAAAAAAAAAAAB8BAABfcmVscy8ucmVsc1BLAQItABQABgAIAAAAIQDgVWmXxQAAAN8AAAAP&#10;AAAAAAAAAAAAAAAAAAcCAABkcnMvZG93bnJldi54bWxQSwUGAAAAAAMAAwC3AAAA+QIAAAAA&#10;" path="m,l9144,r,350520l,350520,,e" fillcolor="black" stroked="f" strokeweight="0">
                        <v:stroke miterlimit="83231f" joinstyle="miter"/>
                        <v:path arrowok="t" textboxrect="0,0,9144,350520"/>
                      </v:shape>
                      <v:shape id="Shape 120380" o:spid="_x0000_s1033" style="position:absolute;top:810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UwiwwAAAN8AAAAPAAAAZHJzL2Rvd25yZXYueG1sRE9NawIx&#10;EL0X+h/CFLzVpFpaWY3SFgQRCtV68Dhuxt3FzWRNom7/fedQ6PHxvmeL3rfqSjE1gS08DQ0o4jK4&#10;hisLu+/l4wRUysgO28Bk4YcSLOb3dzMsXLjxhq7bXCkJ4VSghTrnrtA6lTV5TMPQEQt3DNFjFhgr&#10;7SLeJNy3emTMi/bYsDTU2NFHTeVpe/EWunMV9+fk3vlw+Vq/sllR//ls7eChf5uCytTnf/Gfe+Vk&#10;/siMJ/JA/ggAPf8FAAD//wMAUEsBAi0AFAAGAAgAAAAhANvh9svuAAAAhQEAABMAAAAAAAAAAAAA&#10;AAAAAAAAAFtDb250ZW50X1R5cGVzXS54bWxQSwECLQAUAAYACAAAACEAWvQsW78AAAAVAQAACwAA&#10;AAAAAAAAAAAAAAAfAQAAX3JlbHMvLnJlbHNQSwECLQAUAAYACAAAACEAw91MIsMAAADfAAAADwAA&#10;AAAAAAAAAAAAAAAHAgAAZHJzL2Rvd25yZXYueG1sUEsFBgAAAAADAAMAtwAAAPcCAAAAAA==&#10;" path="m,l9144,r,9144l,9144,,e" fillcolor="black" stroked="f" strokeweight="0">
                        <v:stroke miterlimit="83231f" joinstyle="miter"/>
                        <v:path arrowok="t" textboxrect="0,0,9144,9144"/>
                      </v:shape>
                      <v:shape id="Shape 120381" o:spid="_x0000_s1034" style="position:absolute;top:8168;width:91;height:3490;visibility:visible;mso-wrap-style:square;v-text-anchor:top" coordsize="9144,34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U70xAAAAN8AAAAPAAAAZHJzL2Rvd25yZXYueG1sRE9Na8JA&#10;EL0L/Q/LFLyZTRRaia6hFKrtpdBoK96G7JikZmdDdmvSf+8KgsfH+15mg2nEmTpXW1aQRDEI4sLq&#10;mksFu+3bZA7CeWSNjWVS8E8OstXDaImptj1/0Tn3pQgh7FJUUHnfplK6oiKDLrItceCOtjPoA+xK&#10;qTvsQ7hp5DSOn6TBmkNDhS29VlSc8j+joM0P5fNn/2N/T9ryxxo3w3ezV2r8OLwsQHga/F18c7/r&#10;MH8az+YJXP8EAHJ1AQAA//8DAFBLAQItABQABgAIAAAAIQDb4fbL7gAAAIUBAAATAAAAAAAAAAAA&#10;AAAAAAAAAABbQ29udGVudF9UeXBlc10ueG1sUEsBAi0AFAAGAAgAAAAhAFr0LFu/AAAAFQEAAAsA&#10;AAAAAAAAAAAAAAAAHwEAAF9yZWxzLy5yZWxzUEsBAi0AFAAGAAgAAAAhAH0xTvTEAAAA3wAAAA8A&#10;AAAAAAAAAAAAAAAABwIAAGRycy9kb3ducmV2LnhtbFBLBQYAAAAAAwADALcAAAD4AgAAAAA=&#10;" path="m,l9144,r,348996l,348996,,e" fillcolor="black" stroked="f" strokeweight="0">
                        <v:stroke miterlimit="83231f" joinstyle="miter"/>
                        <v:path arrowok="t" textboxrect="0,0,9144,348996"/>
                      </v:shape>
                      <v:shape id="Shape 120382" o:spid="_x0000_s1035" style="position:absolute;top:1165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fOwwAAAN8AAAAPAAAAZHJzL2Rvd25yZXYueG1sRE9da8Iw&#10;FH0X9h/CHfg2k9UxpRplEwQZDGa3Bx+vzbUta25qErX+ezMY+Hg43/Nlb1txJh8axxqeRwoEcelM&#10;w5WGn+/10xREiMgGW8ek4UoBlouHwRxz4y68pXMRK5FCOOSooY6xy6UMZU0Ww8h1xIk7OG8xJugr&#10;aTxeUrhtZabUq7TYcGqosaNVTeVvcbIaumPld8dg3nl/+vqYsNpQ//mi9fCxf5uBiNTHu/jfvTFp&#10;fqbG0wz+/iQAcnEDAAD//wMAUEsBAi0AFAAGAAgAAAAhANvh9svuAAAAhQEAABMAAAAAAAAAAAAA&#10;AAAAAAAAAFtDb250ZW50X1R5cGVzXS54bWxQSwECLQAUAAYACAAAACEAWvQsW78AAAAVAQAACwAA&#10;AAAAAAAAAAAAAAAfAQAAX3JlbHMvLnJlbHNQSwECLQAUAAYACAAAACEAXEN3zsMAAADfAAAADwAA&#10;AAAAAAAAAAAAAAAHAgAAZHJzL2Rvd25yZXYueG1sUEsFBgAAAAADAAMAtwAAAPcCAAAAAA==&#10;" path="m,l9144,r,9144l,9144,,e" fillcolor="black" stroked="f" strokeweight="0">
                        <v:stroke miterlimit="83231f" joinstyle="miter"/>
                        <v:path arrowok="t" textboxrect="0,0,9144,9144"/>
                      </v:shape>
                      <v:shape id="Shape 120383" o:spid="_x0000_s1036" style="position:absolute;top:11719;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rH1xgAAAN8AAAAPAAAAZHJzL2Rvd25yZXYueG1sRE9da8Iw&#10;FH0f+B/CFfYyZlqFIZ1RhiII4mBaYXu7NNe2rrkpSVY7f/0yEHw8nO/ZojeN6Mj52rKCdJSAIC6s&#10;rrlUkB/Wz1MQPiBrbCyTgl/ysJgPHmaYaXvhD+r2oRQxhH2GCqoQ2kxKX1Rk0I9sSxy5k3UGQ4Su&#10;lNrhJYabRo6T5EUarDk2VNjSsqLie/9jFKyaNn/6PH51rtu+7wp/vqZpelXqcdi/vYII1Ie7+Obe&#10;6Dh/nEymE/j/EwHI+R8AAAD//wMAUEsBAi0AFAAGAAgAAAAhANvh9svuAAAAhQEAABMAAAAAAAAA&#10;AAAAAAAAAAAAAFtDb250ZW50X1R5cGVzXS54bWxQSwECLQAUAAYACAAAACEAWvQsW78AAAAVAQAA&#10;CwAAAAAAAAAAAAAAAAAfAQAAX3JlbHMvLnJlbHNQSwECLQAUAAYACAAAACEASbqx9cYAAADfAAAA&#10;DwAAAAAAAAAAAAAAAAAHAgAAZHJzL2Rvd25yZXYueG1sUEsFBgAAAAADAAMAtwAAAPoCAAAAAA==&#10;" path="m,l9144,r,175260l,175260,,e" fillcolor="black" stroked="f" strokeweight="0">
                        <v:stroke miterlimit="83231f" joinstyle="miter"/>
                        <v:path arrowok="t" textboxrect="0,0,9144,175260"/>
                      </v:shape>
                      <v:shape id="Shape 120384" o:spid="_x0000_s1037" style="position:absolute;top:134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kohwwAAAN8AAAAPAAAAZHJzL2Rvd25yZXYueG1sRE9da8Iw&#10;FH0f+B/CFXybiU426UxFhYEIg+n2sMe75toWm5uapFr/vRkM9ng434tlbxtxIR9qxxomYwWCuHCm&#10;5lLD1+fb4xxEiMgGG8ek4UYBlvngYYGZcVfe0+UQS5FCOGSooYqxzaQMRUUWw9i1xIk7Om8xJuhL&#10;aTxeU7ht5FSpZ2mx5tRQYUubiorTobMa2nPpv8/BrPmn+9i9sNpS/z7TejTsV68gIvXxX/zn3po0&#10;f6qe5jP4/ZMAyPwOAAD//wMAUEsBAi0AFAAGAAgAAAAhANvh9svuAAAAhQEAABMAAAAAAAAAAAAA&#10;AAAAAAAAAFtDb250ZW50X1R5cGVzXS54bWxQSwECLQAUAAYACAAAACEAWvQsW78AAAAVAQAACwAA&#10;AAAAAAAAAAAAAAAfAQAAX3JlbHMvLnJlbHNQSwECLQAUAAYACAAAACEAvOZKIcMAAADfAAAADwAA&#10;AAAAAAAAAAAAAAAHAgAAZHJzL2Rvd25yZXYueG1sUEsFBgAAAAADAAMAtwAAAPcCAAAAAA==&#10;" path="m,l9144,r,9144l,9144,,e" fillcolor="black" stroked="f" strokeweight="0">
                        <v:stroke miterlimit="83231f" joinstyle="miter"/>
                        <v:path arrowok="t" textboxrect="0,0,9144,9144"/>
                      </v:shape>
                      <v:shape id="Shape 120385" o:spid="_x0000_s1038" style="position:absolute;top:13533;width:91;height:3509;visibility:visible;mso-wrap-style:square;v-text-anchor:top" coordsize="9144,3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vRxQAAAN8AAAAPAAAAZHJzL2Rvd25yZXYueG1sRE9Na8JA&#10;EL0L/odlBG+6UVsrqauUlpYcFFFbz0N2TGKzsyG7xuiv7woFj4/3PV+2phQN1a6wrGA0jEAQp1YX&#10;nCn43n8OZiCcR9ZYWiYFV3KwXHQ7c4y1vfCWmp3PRAhhF6OC3PsqltKlORl0Q1sRB+5oa4M+wDqT&#10;usZLCDelHEfRVBosODTkWNF7Tunv7mwUbDD5eGr3t9X6fDiZZPRy+GmqL6X6vfbtFYSn1j/E/+5E&#10;h/njaDJ7hvufAEAu/gAAAP//AwBQSwECLQAUAAYACAAAACEA2+H2y+4AAACFAQAAEwAAAAAAAAAA&#10;AAAAAAAAAAAAW0NvbnRlbnRfVHlwZXNdLnhtbFBLAQItABQABgAIAAAAIQBa9CxbvwAAABUBAAAL&#10;AAAAAAAAAAAAAAAAAB8BAABfcmVscy8ucmVsc1BLAQItABQABgAIAAAAIQCnQmvRxQAAAN8AAAAP&#10;AAAAAAAAAAAAAAAAAAcCAABkcnMvZG93bnJldi54bWxQSwUGAAAAAAMAAwC3AAAA+QIAAAAA&#10;" path="m,l9144,r,350825l,350825,,e" fillcolor="black" stroked="f" strokeweight="0">
                        <v:stroke miterlimit="83231f" joinstyle="miter"/>
                        <v:path arrowok="t" textboxrect="0,0,9144,350825"/>
                      </v:shape>
                      <v:shape id="Shape 120386" o:spid="_x0000_s1039" style="position:absolute;top:1704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HNwwAAAN8AAAAPAAAAZHJzL2Rvd25yZXYueG1sRE/LagIx&#10;FN0X/IdwC+5qUhWV0Si2IIgg1MfC5XVyOzN0cjMmUce/N4VCl4fzni1aW4sb+VA51vDeUyCIc2cq&#10;LjQcD6u3CYgQkQ3WjknDgwIs5p2XGWbG3XlHt30sRArhkKGGMsYmkzLkJVkMPdcQJ+7beYsxQV9I&#10;4/Gewm0t+0qNpMWKU0OJDX2WlP/sr1ZDcyn86RLMB5+vX5sxqzW126HW3dd2OQURqY3/4j/32qT5&#10;fTWYjOD3TwIg508AAAD//wMAUEsBAi0AFAAGAAgAAAAhANvh9svuAAAAhQEAABMAAAAAAAAAAAAA&#10;AAAAAAAAAFtDb250ZW50X1R5cGVzXS54bWxQSwECLQAUAAYACAAAACEAWvQsW78AAAAVAQAACwAA&#10;AAAAAAAAAAAAAAAfAQAAX3JlbHMvLnJlbHNQSwECLQAUAAYACAAAACEAI3hxzcMAAADfAAAADwAA&#10;AAAAAAAAAAAAAAAHAgAAZHJzL2Rvd25yZXYueG1sUEsFBgAAAAADAAMAtwAAAPcCAAAAAA==&#10;" path="m,l9144,r,9144l,9144,,e" fillcolor="black" stroked="f" strokeweight="0">
                        <v:stroke miterlimit="83231f" joinstyle="miter"/>
                        <v:path arrowok="t" textboxrect="0,0,9144,9144"/>
                      </v:shape>
                      <v:shape id="Shape 120387" o:spid="_x0000_s1040" style="position:absolute;top:17103;width:91;height:1752;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f2xgAAAN8AAAAPAAAAZHJzL2Rvd25yZXYueG1sRE9da8Iw&#10;FH0X9h/CFfYimlZhk2qUsTEQxMGcgr5dmmtb19yUJKvVX28Ggz0ezvd82ZlatOR8ZVlBOkpAEOdW&#10;V1wo2H29D6cgfEDWWFsmBVfysFw89OaYaXvhT2q3oRAxhH2GCsoQmkxKn5dk0I9sQxy5k3UGQ4Su&#10;kNrhJYabWo6T5EkarDg2lNjQa0n59/bHKHirm93gsD+2rl1/bHJ/vqVpelPqsd+9zEAE6sK/+M+9&#10;0nH+OJlMn+H3TwQgF3cAAAD//wMAUEsBAi0AFAAGAAgAAAAhANvh9svuAAAAhQEAABMAAAAAAAAA&#10;AAAAAAAAAAAAAFtDb250ZW50X1R5cGVzXS54bWxQSwECLQAUAAYACAAAACEAWvQsW78AAAAVAQAA&#10;CwAAAAAAAAAAAAAAAAAfAQAAX3JlbHMvLnJlbHNQSwECLQAUAAYACAAAACEANoG39sYAAADfAAAA&#10;DwAAAAAAAAAAAAAAAAAHAgAAZHJzL2Rvd25yZXYueG1sUEsFBgAAAAADAAMAtwAAAPoCAAAAAA==&#10;" path="m,l9144,r,175260l,175260,,e" fillcolor="black" stroked="f" strokeweight="0">
                        <v:stroke miterlimit="83231f" joinstyle="miter"/>
                        <v:path arrowok="t" textboxrect="0,0,9144,175260"/>
                      </v:shape>
                      <v:shape id="Shape 120388" o:spid="_x0000_s1041" style="position:absolute;top:188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0AkwwAAAN8AAAAPAAAAZHJzL2Rvd25yZXYueG1sRE9NawIx&#10;EL0X+h/CFLzVpFpaWY3SFgQRCtV68Dhuxt3FzWRNom7/fedQ6PHxvmeL3rfqSjE1gS08DQ0o4jK4&#10;hisLu+/l4wRUysgO28Bk4YcSLOb3dzMsXLjxhq7bXCkJ4VSghTrnrtA6lTV5TMPQEQt3DNFjFhgr&#10;7SLeJNy3emTMi/bYsDTU2NFHTeVpe/EWunMV9+fk3vlw+Vq/sllR//ls7eChf5uCytTnf/Gfe+Vk&#10;/siMJzJY/ggAPf8FAAD//wMAUEsBAi0AFAAGAAgAAAAhANvh9svuAAAAhQEAABMAAAAAAAAAAAAA&#10;AAAAAAAAAFtDb250ZW50X1R5cGVzXS54bWxQSwECLQAUAAYACAAAACEAWvQsW78AAAAVAQAACwAA&#10;AAAAAAAAAAAAAAAfAQAAX3JlbHMvLnJlbHNQSwECLQAUAAYACAAAACEAPatAJMMAAADfAAAADwAA&#10;AAAAAAAAAAAAAAAHAgAAZHJzL2Rvd25yZXYueG1sUEsFBgAAAAADAAMAtwAAAPcCAAAAAA==&#10;" path="m,l9144,r,9144l,9144,,e" fillcolor="black" stroked="f" strokeweight="0">
                        <v:stroke miterlimit="83231f" joinstyle="miter"/>
                        <v:path arrowok="t" textboxrect="0,0,9144,9144"/>
                      </v:shape>
                      <v:shape id="Shape 120389" o:spid="_x0000_s1042" style="position:absolute;top:18916;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BmwxQAAAN8AAAAPAAAAZHJzL2Rvd25yZXYueG1sRE9da8Iw&#10;FH0f+B/CFfY2U3W62hlFtgmCD2Nu8/nS3DXV5qY0Wa3+eiMM9ng43/NlZyvRUuNLxwqGgwQEce50&#10;yYWCr8/1QwrCB2SNlWNScCYPy0Xvbo6Zdif+oHYXChFD2GeowIRQZ1L63JBFP3A1ceR+XGMxRNgU&#10;Ujd4iuG2kqMkmUqLJccGgzW9GMqPu1+r4LDdP31PLu2jGU/DK27P6eX9zSt13+9WzyACdeFf/Ofe&#10;6Dh/lIzTGdz+RABycQUAAP//AwBQSwECLQAUAAYACAAAACEA2+H2y+4AAACFAQAAEwAAAAAAAAAA&#10;AAAAAAAAAAAAW0NvbnRlbnRfVHlwZXNdLnhtbFBLAQItABQABgAIAAAAIQBa9CxbvwAAABUBAAAL&#10;AAAAAAAAAAAAAAAAAB8BAABfcmVscy8ucmVsc1BLAQItABQABgAIAAAAIQDVgBmwxQAAAN8AAAAP&#10;AAAAAAAAAAAAAAAAAAcCAABkcnMvZG93bnJldi54bWxQSwUGAAAAAAMAAwC3AAAA+QIAAAAA&#10;" path="m,l9144,r,350520l,350520,,e" fillcolor="black" stroked="f" strokeweight="0">
                        <v:stroke miterlimit="83231f" joinstyle="miter"/>
                        <v:path arrowok="t" textboxrect="0,0,9144,350520"/>
                      </v:shape>
                      <v:shape id="Shape 120390" o:spid="_x0000_s1043" style="position:absolute;top:2242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r/xAAAAN8AAAAPAAAAZHJzL2Rvd25yZXYueG1sRE9NTwIx&#10;EL2b+B+aMfEmLWgUVgpRExNCYoLAgeOwHXc3bKdLW2D998zBxOPL+57Oe9+qM8XUBLYwHBhQxGVw&#10;DVcWtpvPhzGolJEdtoHJwi8lmM9ub6ZYuHDhbzqvc6UkhFOBFuqcu0LrVNbkMQ1CRyzcT4ges8BY&#10;aRfxIuG+1SNjnrXHhqWhxo4+aioP65O30B2ruDsm987702r5wmZB/deTtfd3/dsrqEx9/hf/uRdO&#10;5o/M40QeyB8BoGdXAAAA//8DAFBLAQItABQABgAIAAAAIQDb4fbL7gAAAIUBAAATAAAAAAAAAAAA&#10;AAAAAAAAAABbQ29udGVudF9UeXBlc10ueG1sUEsBAi0AFAAGAAgAAAAhAFr0LFu/AAAAFQEAAAsA&#10;AAAAAAAAAAAAAAAAHwEAAF9yZWxzLy5yZWxzUEsBAi0AFAAGAAgAAAAhAEYE2v/EAAAA3wAAAA8A&#10;AAAAAAAAAAAAAAAABwIAAGRycy9kb3ducmV2LnhtbFBLBQYAAAAAAwADALcAAAD4AgAAAAA=&#10;" path="m,l9144,r,9144l,9144,,e" fillcolor="black" stroked="f" strokeweight="0">
                        <v:stroke miterlimit="83231f" joinstyle="miter"/>
                        <v:path arrowok="t" textboxrect="0,0,9144,9144"/>
                      </v:shape>
                      <w10:anchorlock/>
                    </v:group>
                  </w:pict>
                </mc:Fallback>
              </mc:AlternateContent>
            </w:r>
          </w:p>
        </w:tc>
        <w:tc>
          <w:tcPr>
            <w:tcW w:w="8464" w:type="dxa"/>
            <w:gridSpan w:val="5"/>
            <w:tcBorders>
              <w:top w:val="nil"/>
              <w:left w:val="nil"/>
              <w:bottom w:val="nil"/>
              <w:right w:val="single" w:sz="4" w:space="0" w:color="000000"/>
            </w:tcBorders>
            <w:vAlign w:val="bottom"/>
          </w:tcPr>
          <w:p w:rsidR="00AA4EB3" w:rsidRDefault="00AA4EB3">
            <w:pPr>
              <w:ind w:left="-5" w:right="52"/>
            </w:pPr>
            <w:r>
              <w:rPr>
                <w:b/>
              </w:rPr>
              <w:t xml:space="preserve">PROYECTO DE LEY No. 210 DE 2019 CÁMARA “POR MEDIO DE LA CUAL SE ADICIONA UN PÁRRAFO AL ARTÍCULO 29 DE LA LEY 1530 DE 2012” Fecha de Radicación: </w:t>
            </w:r>
            <w:r>
              <w:t>17 de octubre de 2018</w:t>
            </w:r>
            <w:r>
              <w:rPr>
                <w:b/>
              </w:rPr>
              <w:t xml:space="preserve">. </w:t>
            </w:r>
          </w:p>
          <w:p w:rsidR="00AA4EB3" w:rsidRDefault="00AA4EB3">
            <w:pPr>
              <w:ind w:left="-5" w:right="54"/>
            </w:pPr>
            <w:r>
              <w:rPr>
                <w:b/>
              </w:rPr>
              <w:t xml:space="preserve">Autores: </w:t>
            </w:r>
            <w:r>
              <w:t xml:space="preserve">HH.R.R. Christian José Moreno Villamizar, José Edilberto Caicedo Sastoque, Mónica Liliana Valencia Montaña, Alfredo Rafael Deluque Zuleta, Juan Carlos Wills Ospina, Elbert Díaz Lozano, John Jairo Cárdenas Morán, Norma Hurtado Sánchez, Carlos Mario Farelo Daza, Sara </w:t>
            </w:r>
          </w:p>
          <w:p w:rsidR="00AA4EB3" w:rsidRDefault="00AA4EB3">
            <w:pPr>
              <w:spacing w:after="1" w:line="239" w:lineRule="auto"/>
              <w:ind w:left="-5" w:right="45"/>
            </w:pPr>
            <w:r>
              <w:t xml:space="preserve">Elena Piedrahita Lyons, Wilmer Ramiro Carrillo Mendoza, Astrid Sánchez Montes De Oca, Jorge Enrique Burgos Lugo, Martha Patricia Villalba Hodwalker, Jorge Eliecer Tamayo Marulanda, Alonso José del Rio Cabarcas, Teresa De Jesús Enríquez Rosero y otras firmas Ilegibles. </w:t>
            </w:r>
            <w:r>
              <w:rPr>
                <w:b/>
              </w:rPr>
              <w:t>Objeto:</w:t>
            </w:r>
            <w:r>
              <w:t xml:space="preserve"> El Proyecto tiene como finalidad destinar un porcentaje de los recursos de las Regalías designados para Ciencia, Tecnología e Innovación, a las Universidades Públicas con el fin de brindar herramientas que permitan superar la crisis por la cual atraviesa el sector. </w:t>
            </w:r>
          </w:p>
          <w:p w:rsidR="00AA4EB3" w:rsidRDefault="00AA4EB3">
            <w:pPr>
              <w:spacing w:line="259" w:lineRule="auto"/>
              <w:ind w:left="36"/>
            </w:pPr>
            <w:r>
              <w:rPr>
                <w:b/>
              </w:rPr>
              <w:t xml:space="preserve">Ponente: Primer Debate: H.R. </w:t>
            </w:r>
            <w:r>
              <w:t>Teresa De Jesús Enríquez Rosero.</w:t>
            </w:r>
            <w:r>
              <w:rPr>
                <w:b/>
              </w:rPr>
              <w:t xml:space="preserve"> </w:t>
            </w:r>
          </w:p>
          <w:p w:rsidR="00AA4EB3" w:rsidRDefault="00AA4EB3">
            <w:pPr>
              <w:spacing w:line="259" w:lineRule="auto"/>
              <w:ind w:left="-5" w:right="4663" w:firstLine="41"/>
            </w:pPr>
            <w:r>
              <w:rPr>
                <w:b/>
              </w:rPr>
              <w:t xml:space="preserve">                 Segundo Debate: Publicación.</w:t>
            </w:r>
            <w:r>
              <w:t xml:space="preserve"> </w:t>
            </w:r>
          </w:p>
          <w:tbl>
            <w:tblPr>
              <w:tblStyle w:val="TableGrid"/>
              <w:tblW w:w="8232" w:type="dxa"/>
              <w:tblInd w:w="5" w:type="dxa"/>
              <w:tblCellMar>
                <w:top w:w="48" w:type="dxa"/>
                <w:left w:w="103" w:type="dxa"/>
                <w:right w:w="115" w:type="dxa"/>
              </w:tblCellMar>
              <w:tblLook w:val="04A0" w:firstRow="1" w:lastRow="0" w:firstColumn="1" w:lastColumn="0" w:noHBand="0" w:noVBand="1"/>
            </w:tblPr>
            <w:tblGrid>
              <w:gridCol w:w="2055"/>
              <w:gridCol w:w="2059"/>
              <w:gridCol w:w="2060"/>
              <w:gridCol w:w="2058"/>
            </w:tblGrid>
            <w:tr w:rsidR="00AA4EB3">
              <w:trPr>
                <w:trHeight w:val="427"/>
              </w:trPr>
              <w:tc>
                <w:tcPr>
                  <w:tcW w:w="4114" w:type="dxa"/>
                  <w:gridSpan w:val="2"/>
                  <w:tcBorders>
                    <w:top w:val="single" w:sz="4" w:space="0" w:color="000000"/>
                    <w:left w:val="nil"/>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5"/>
                    <w:jc w:val="center"/>
                  </w:pPr>
                  <w:r>
                    <w:rPr>
                      <w:b/>
                    </w:rPr>
                    <w:t xml:space="preserve">Senado </w:t>
                  </w:r>
                </w:p>
              </w:tc>
            </w:tr>
            <w:tr w:rsidR="00AA4EB3">
              <w:trPr>
                <w:trHeight w:val="287"/>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882/18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XXX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559"/>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 xml:space="preserve">Fecha de aprobación en Comisión: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Plenaria: </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Fecha de aprobación en Plenaria:</w:t>
                  </w: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bl>
          <w:p w:rsidR="00AA4EB3" w:rsidRDefault="00AA4EB3">
            <w:pPr>
              <w:spacing w:line="259" w:lineRule="auto"/>
              <w:ind w:left="-5"/>
            </w:pPr>
            <w:r>
              <w:rPr>
                <w:b/>
              </w:rPr>
              <w:t xml:space="preserve">ESTADO: ARCHIVADO Artículo 190 de la Ley 5 de 1992. </w:t>
            </w:r>
          </w:p>
          <w:p w:rsidR="00AA4EB3" w:rsidRDefault="00AA4EB3">
            <w:pPr>
              <w:spacing w:line="259" w:lineRule="auto"/>
              <w:ind w:left="-5"/>
            </w:pPr>
            <w:r>
              <w:t xml:space="preserve"> </w:t>
            </w:r>
          </w:p>
        </w:tc>
      </w:tr>
      <w:tr w:rsidR="00AA4EB3">
        <w:trPr>
          <w:trHeight w:val="704"/>
        </w:trPr>
        <w:tc>
          <w:tcPr>
            <w:tcW w:w="768" w:type="dxa"/>
            <w:tcBorders>
              <w:top w:val="nil"/>
              <w:left w:val="single" w:sz="4" w:space="0" w:color="000000"/>
              <w:bottom w:val="single" w:sz="4" w:space="0" w:color="000000"/>
              <w:right w:val="nil"/>
            </w:tcBorders>
          </w:tcPr>
          <w:p w:rsidR="00AA4EB3" w:rsidRDefault="00AA4EB3">
            <w:pPr>
              <w:spacing w:line="259" w:lineRule="auto"/>
              <w:ind w:left="163"/>
            </w:pPr>
            <w:r>
              <w:rPr>
                <w:b/>
              </w:rPr>
              <w:t xml:space="preserve">IX. </w:t>
            </w:r>
          </w:p>
        </w:tc>
        <w:tc>
          <w:tcPr>
            <w:tcW w:w="8464" w:type="dxa"/>
            <w:gridSpan w:val="5"/>
            <w:tcBorders>
              <w:top w:val="nil"/>
              <w:left w:val="nil"/>
              <w:bottom w:val="single" w:sz="4" w:space="0" w:color="000000"/>
              <w:right w:val="single" w:sz="4" w:space="0" w:color="000000"/>
            </w:tcBorders>
            <w:vAlign w:val="bottom"/>
          </w:tcPr>
          <w:p w:rsidR="00AA4EB3" w:rsidRDefault="00AA4EB3">
            <w:pPr>
              <w:spacing w:line="259" w:lineRule="auto"/>
              <w:ind w:left="-5"/>
            </w:pPr>
            <w:r>
              <w:rPr>
                <w:b/>
              </w:rPr>
              <w:t xml:space="preserve">PROYECTO DE LEY No. 207 DE 2018 CÁMARA “POR MEDIO DE LA CUAL SE EXPIDEN </w:t>
            </w:r>
          </w:p>
          <w:p w:rsidR="00AA4EB3" w:rsidRDefault="00AA4EB3">
            <w:pPr>
              <w:tabs>
                <w:tab w:val="center" w:pos="1735"/>
                <w:tab w:val="center" w:pos="3316"/>
                <w:tab w:val="center" w:pos="5520"/>
                <w:tab w:val="center" w:pos="7713"/>
              </w:tabs>
              <w:spacing w:line="259" w:lineRule="auto"/>
              <w:ind w:left="-5"/>
            </w:pPr>
            <w:r>
              <w:rPr>
                <w:b/>
              </w:rPr>
              <w:t xml:space="preserve">NORMAS </w:t>
            </w:r>
            <w:r>
              <w:rPr>
                <w:b/>
              </w:rPr>
              <w:tab/>
              <w:t xml:space="preserve">SOBRE </w:t>
            </w:r>
            <w:r>
              <w:rPr>
                <w:b/>
              </w:rPr>
              <w:tab/>
              <w:t xml:space="preserve">FABRICACIÓN, </w:t>
            </w:r>
            <w:r>
              <w:rPr>
                <w:b/>
              </w:rPr>
              <w:tab/>
              <w:t xml:space="preserve">ALMACENAMIENTO, </w:t>
            </w:r>
            <w:r>
              <w:rPr>
                <w:b/>
              </w:rPr>
              <w:tab/>
              <w:t xml:space="preserve">TRANSPORTE, </w:t>
            </w:r>
          </w:p>
        </w:tc>
      </w:tr>
    </w:tbl>
    <w:p w:rsidR="00AA4EB3" w:rsidRDefault="00AA4EB3">
      <w:pPr>
        <w:sectPr w:rsidR="00AA4EB3" w:rsidSect="009A03D4">
          <w:headerReference w:type="even" r:id="rId97"/>
          <w:headerReference w:type="default" r:id="rId98"/>
          <w:footerReference w:type="even" r:id="rId99"/>
          <w:footerReference w:type="default" r:id="rId100"/>
          <w:headerReference w:type="first" r:id="rId101"/>
          <w:footerReference w:type="first" r:id="rId102"/>
          <w:pgSz w:w="12240" w:h="15840"/>
          <w:pgMar w:top="2084" w:right="1701" w:bottom="1417" w:left="1701" w:header="708" w:footer="26" w:gutter="0"/>
          <w:cols w:space="708"/>
          <w:docGrid w:linePitch="360"/>
        </w:sectPr>
      </w:pPr>
    </w:p>
    <w:p w:rsidR="00AA4EB3" w:rsidRDefault="00AA4EB3">
      <w:pPr>
        <w:spacing w:after="11"/>
        <w:ind w:left="595"/>
      </w:pPr>
      <w:r>
        <w:rPr>
          <w:b/>
        </w:rPr>
        <w:t xml:space="preserve">COMERCIALIZACIÓN, MANIPULACIÓN Y USO DE PÓLVORA Y SE DICTAS OTRAS DISPOSICIONES” </w:t>
      </w:r>
    </w:p>
    <w:p w:rsidR="00AA4EB3" w:rsidRDefault="00AA4EB3">
      <w:pPr>
        <w:spacing w:after="11"/>
        <w:ind w:left="595"/>
      </w:pPr>
      <w:r>
        <w:rPr>
          <w:b/>
        </w:rPr>
        <w:t xml:space="preserve">Fecha de Radicación: </w:t>
      </w:r>
      <w:r>
        <w:t>17 de octubre de 2018</w:t>
      </w:r>
      <w:r>
        <w:rPr>
          <w:b/>
        </w:rPr>
        <w:t xml:space="preserve">. </w:t>
      </w:r>
    </w:p>
    <w:p w:rsidR="00AA4EB3" w:rsidRDefault="00AA4EB3">
      <w:pPr>
        <w:ind w:left="595"/>
      </w:pPr>
      <w:r>
        <w:rPr>
          <w:b/>
        </w:rPr>
        <w:t xml:space="preserve">Autores: </w:t>
      </w:r>
      <w:r>
        <w:t xml:space="preserve">HH.R.R. Norma Hurtado Sánchez, Anatolio Hernández Lozano, Alonso José del Rio </w:t>
      </w:r>
    </w:p>
    <w:p w:rsidR="00AA4EB3" w:rsidRDefault="00AA4EB3">
      <w:pPr>
        <w:ind w:left="595"/>
      </w:pPr>
      <w:r>
        <w:t xml:space="preserve">Cabarcas, Jorge Eliecer Tamayo Marulanda, Martha Patricia Villalba Hodwalker, John Jairo </w:t>
      </w:r>
    </w:p>
    <w:p w:rsidR="00AA4EB3" w:rsidRDefault="00AA4EB3">
      <w:pPr>
        <w:ind w:left="595"/>
      </w:pPr>
      <w:r>
        <w:t xml:space="preserve">Cárdenas Morán, Astrid Sánchez Montes De Oca, Elbert Díaz Lozano, Alejandro Carlos Chacón Camargo, Hernando Guida Ponce, Jorge Enrique Burgos Lugo, Mónica Liliana Valencia Montaña, </w:t>
      </w:r>
    </w:p>
    <w:p w:rsidR="00AA4EB3" w:rsidRDefault="00AA4EB3">
      <w:pPr>
        <w:ind w:left="595"/>
      </w:pPr>
      <w:r>
        <w:t xml:space="preserve">Milene Jarava Díaz, Teresa De Jesús Enríquez Rosero, Harold Augusto Valencia Infante y Jhon Arley Murillo Benítez, </w:t>
      </w:r>
    </w:p>
    <w:p w:rsidR="00AA4EB3" w:rsidRDefault="00AA4EB3">
      <w:pPr>
        <w:ind w:left="1576" w:hanging="991"/>
      </w:pPr>
      <w:r>
        <w:rPr>
          <w:b/>
        </w:rPr>
        <w:t xml:space="preserve">Ponente: Primer Debate: HH.RR. </w:t>
      </w:r>
      <w:r>
        <w:t xml:space="preserve">Juanita María Goebertus Estrada, Julián Peinado Ramírez (coordinadores); Elbert Díaz Lozano, José Daniel López Jiménez, Juan Carlos Wills Ospina, Edward David Rodríguez Rodríguez, Ángela María Robledo Gómez y Luis Alberto Albán Urbano. </w:t>
      </w:r>
    </w:p>
    <w:p w:rsidR="00AA4EB3" w:rsidRDefault="00AA4EB3">
      <w:pPr>
        <w:ind w:left="1576" w:hanging="991"/>
      </w:pPr>
      <w:r>
        <w:rPr>
          <w:b/>
        </w:rPr>
        <w:t xml:space="preserve">                 Segundo Debate: HH.RR. </w:t>
      </w:r>
      <w:r>
        <w:t>Juanita María Goebertus Estrada, Julián Peinado Ramírez (coordinadores); Elbert Díaz Lozano, José Daniel López Jiménez, Juan Carlos Wills Ospina, Edward David Rodríguez Rodríguez, Ángela María Robledo Gómez y Luis Alberto Albán Urbano.</w:t>
      </w:r>
      <w:r>
        <w:rPr>
          <w:b/>
        </w:rPr>
        <w:t xml:space="preserve"> </w:t>
      </w:r>
    </w:p>
    <w:p w:rsidR="00AA4EB3" w:rsidRDefault="00AA4EB3">
      <w:pPr>
        <w:ind w:left="595"/>
      </w:pPr>
      <w:r>
        <w:rPr>
          <w:rFonts w:ascii="Calibri" w:eastAsia="Calibri" w:hAnsi="Calibri" w:cs="Calibri"/>
          <w:noProof/>
          <w:lang w:val="es-MX" w:eastAsia="es-MX"/>
        </w:rPr>
        <mc:AlternateContent>
          <mc:Choice Requires="wpg">
            <w:drawing>
              <wp:anchor distT="0" distB="0" distL="114300" distR="114300" simplePos="0" relativeHeight="251661312" behindDoc="1" locked="0" layoutInCell="1" allowOverlap="1">
                <wp:simplePos x="0" y="0"/>
                <wp:positionH relativeFrom="column">
                  <wp:posOffset>5755589</wp:posOffset>
                </wp:positionH>
                <wp:positionV relativeFrom="paragraph">
                  <wp:posOffset>-3001360</wp:posOffset>
                </wp:positionV>
                <wp:extent cx="6096" cy="7512685"/>
                <wp:effectExtent l="0" t="0" r="0" b="0"/>
                <wp:wrapNone/>
                <wp:docPr id="100472" name="Group 100472"/>
                <wp:cNvGraphicFramePr/>
                <a:graphic xmlns:a="http://schemas.openxmlformats.org/drawingml/2006/main">
                  <a:graphicData uri="http://schemas.microsoft.com/office/word/2010/wordprocessingGroup">
                    <wpg:wgp>
                      <wpg:cNvGrpSpPr/>
                      <wpg:grpSpPr>
                        <a:xfrm>
                          <a:off x="0" y="0"/>
                          <a:ext cx="6096" cy="7512685"/>
                          <a:chOff x="0" y="0"/>
                          <a:chExt cx="6096" cy="7512685"/>
                        </a:xfrm>
                      </wpg:grpSpPr>
                      <wps:wsp>
                        <wps:cNvPr id="120408" name="Shape 120408"/>
                        <wps:cNvSpPr/>
                        <wps:spPr>
                          <a:xfrm>
                            <a:off x="0" y="0"/>
                            <a:ext cx="9144" cy="7512685"/>
                          </a:xfrm>
                          <a:custGeom>
                            <a:avLst/>
                            <a:gdLst/>
                            <a:ahLst/>
                            <a:cxnLst/>
                            <a:rect l="0" t="0" r="0" b="0"/>
                            <a:pathLst>
                              <a:path w="9144" h="7512685">
                                <a:moveTo>
                                  <a:pt x="0" y="0"/>
                                </a:moveTo>
                                <a:lnTo>
                                  <a:pt x="9144" y="0"/>
                                </a:lnTo>
                                <a:lnTo>
                                  <a:pt x="9144" y="7512685"/>
                                </a:lnTo>
                                <a:lnTo>
                                  <a:pt x="0" y="751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558945DB" id="Group 100472" o:spid="_x0000_s1026" style="position:absolute;margin-left:453.2pt;margin-top:-236.35pt;width:.5pt;height:591.55pt;z-index:-251655168" coordsize="60,75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BdtgwIAAF0GAAAOAAAAZHJzL2Uyb0RvYy54bWykVclu2zAQvRfoPxC815IMx04Eyzk0rS9F&#10;GzTpBzAUtQDcQNKW/fcdjha7dpsWqQ/SaDjzOPNm8fr+oCTZC+dbowuazVJKhOambHVd0B/Pnz/c&#10;UuID0yWTRouCHoWn95v379adzcXcNEaWwhEA0T7vbEGbEGyeJJ43QjE/M1ZoOKyMUyzAp6uT0rEO&#10;0JVM5mm6TDrjSusMF96D9qE/pBvEryrBw7eq8iIQWVCILeDT4fMlPpPNmuW1Y7Zp+RAGe0MUirUa&#10;Lp2gHlhgZOfaKyjVcme8qcKMG5WYqmq5wBwgmyy9yGbrzM5iLnXe1XaiCai94OnNsPzr/tGRtoTa&#10;peliNadEMwV1wqvJoAOSOlvnYLt19sk+ukFR918x70PlVHxDRuSA9B4nesUhEA7KZXq3pITDweom&#10;my9vb3r2eQMlunLizafX3JLxyiRGNgXSWWgjf2LK/x9TTw2zAgvgY/YjU/N0kUJf90yhDcl6HRKD&#10;thNNPvfA2L9ydJctFlccTcmynO982AqDXLP9Fx/6Bi5HiTWjxA96FB2MwasDYFmIfjHIKJKuoH0g&#10;zalW8VCZvXg2aBYuKgYxnk6lPrfqocZ+AMPxeHxbBJvMzrrjj8Ywy7/20V8scdInGxBinpv1IGDu&#10;IJ+zK3WkAe7hDPZSJVnAAVdtgIUlWwUTM1+l6QkY0GL79dVGKRyliGRJ/V1UMGQ4GFHhXf3yUTqy&#10;Z3Et4Q/BmbQNG7RxOCCkwRRlxIn+VSvlBJmh6+8ge4TBOPoJ3IiTZ9p78iGafi3CcoGkx+UIEUxO&#10;eLPRYfLXsNIxzLNso/hiyiMuCSQE5hGpwR2GeQz7Ni7J82+0Ov0rbH4CAAD//wMAUEsDBBQABgAI&#10;AAAAIQBxftDc4wAAAAwBAAAPAAAAZHJzL2Rvd25yZXYueG1sTI/BTsMwDIbvSLxDZCRuW9JRVlaa&#10;TtMEnCYkNiTEzWu9tlrjVE3Wdm9POMHR9qff35+tJ9OKgXrXWNYQzRUI4sKWDVcaPg+vsycQziOX&#10;2FomDVdysM5vbzJMSzvyBw17X4kQwi5FDbX3XSqlK2oy6Oa2Iw63k+0N+jD2lSx7HEO4aeVCqaU0&#10;2HD4UGNH25qK8/5iNLyNOG4eopdhdz5tr9+Hx/evXURa399Nm2cQnib/B8OvflCHPDgd7YVLJ1oN&#10;K7WMA6phFieLBERAVioJq6OGJFIxyDyT/0vkPwAAAP//AwBQSwECLQAUAAYACAAAACEAtoM4kv4A&#10;AADhAQAAEwAAAAAAAAAAAAAAAAAAAAAAW0NvbnRlbnRfVHlwZXNdLnhtbFBLAQItABQABgAIAAAA&#10;IQA4/SH/1gAAAJQBAAALAAAAAAAAAAAAAAAAAC8BAABfcmVscy8ucmVsc1BLAQItABQABgAIAAAA&#10;IQDtHBdtgwIAAF0GAAAOAAAAAAAAAAAAAAAAAC4CAABkcnMvZTJvRG9jLnhtbFBLAQItABQABgAI&#10;AAAAIQBxftDc4wAAAAwBAAAPAAAAAAAAAAAAAAAAAN0EAABkcnMvZG93bnJldi54bWxQSwUGAAAA&#10;AAQABADzAAAA7QUAAAAA&#10;">
                <v:shape id="Shape 120408" o:spid="_x0000_s1027" style="position:absolute;width:91;height:75126;visibility:visible;mso-wrap-style:square;v-text-anchor:top" coordsize="9144,751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C1ywQAAAN8AAAAPAAAAZHJzL2Rvd25yZXYueG1sRE9Na8JA&#10;EL0X/A/LCL3VXaWUkrqKCsVetRF6HLLTJHV3NmQ3Mf77zqHQ4+N9r7dT8GqkPrWRLSwXBhRxFV3L&#10;tYXy8/3pFVTKyA59ZLJwpwTbzexhjYWLNz7ReM61khBOBVpocu4KrVPVUMC0iB2xcN+xD5gF9rV2&#10;Pd4kPHi9MuZFB2xZGhrs6NBQdT0PwcLP4P1x+MoXfT/W19O+KsdApbWP82n3BirTlP/Ff+4PJ/NX&#10;5tnIYPkjAPTmFwAA//8DAFBLAQItABQABgAIAAAAIQDb4fbL7gAAAIUBAAATAAAAAAAAAAAAAAAA&#10;AAAAAABbQ29udGVudF9UeXBlc10ueG1sUEsBAi0AFAAGAAgAAAAhAFr0LFu/AAAAFQEAAAsAAAAA&#10;AAAAAAAAAAAAHwEAAF9yZWxzLy5yZWxzUEsBAi0AFAAGAAgAAAAhADbYLXLBAAAA3wAAAA8AAAAA&#10;AAAAAAAAAAAABwIAAGRycy9kb3ducmV2LnhtbFBLBQYAAAAAAwADALcAAAD1AgAAAAA=&#10;" path="m,l9144,r,7512685l,7512685,,e" fillcolor="black" stroked="f" strokeweight="0">
                  <v:stroke miterlimit="83231f" joinstyle="miter"/>
                  <v:path arrowok="t" textboxrect="0,0,9144,7512685"/>
                </v:shap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62336" behindDoc="0" locked="0" layoutInCell="1" allowOverlap="1">
                <wp:simplePos x="0" y="0"/>
                <wp:positionH relativeFrom="page">
                  <wp:posOffset>1105205</wp:posOffset>
                </wp:positionH>
                <wp:positionV relativeFrom="page">
                  <wp:posOffset>1431366</wp:posOffset>
                </wp:positionV>
                <wp:extent cx="6096" cy="7512685"/>
                <wp:effectExtent l="0" t="0" r="0" b="0"/>
                <wp:wrapSquare wrapText="bothSides"/>
                <wp:docPr id="100471" name="Group 100471"/>
                <wp:cNvGraphicFramePr/>
                <a:graphic xmlns:a="http://schemas.openxmlformats.org/drawingml/2006/main">
                  <a:graphicData uri="http://schemas.microsoft.com/office/word/2010/wordprocessingGroup">
                    <wpg:wgp>
                      <wpg:cNvGrpSpPr/>
                      <wpg:grpSpPr>
                        <a:xfrm>
                          <a:off x="0" y="0"/>
                          <a:ext cx="6096" cy="7512685"/>
                          <a:chOff x="0" y="0"/>
                          <a:chExt cx="6096" cy="7512685"/>
                        </a:xfrm>
                      </wpg:grpSpPr>
                      <wps:wsp>
                        <wps:cNvPr id="120410" name="Shape 120410"/>
                        <wps:cNvSpPr/>
                        <wps:spPr>
                          <a:xfrm>
                            <a:off x="0" y="0"/>
                            <a:ext cx="9144" cy="7512685"/>
                          </a:xfrm>
                          <a:custGeom>
                            <a:avLst/>
                            <a:gdLst/>
                            <a:ahLst/>
                            <a:cxnLst/>
                            <a:rect l="0" t="0" r="0" b="0"/>
                            <a:pathLst>
                              <a:path w="9144" h="7512685">
                                <a:moveTo>
                                  <a:pt x="0" y="0"/>
                                </a:moveTo>
                                <a:lnTo>
                                  <a:pt x="9144" y="0"/>
                                </a:lnTo>
                                <a:lnTo>
                                  <a:pt x="9144" y="7512685"/>
                                </a:lnTo>
                                <a:lnTo>
                                  <a:pt x="0" y="751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2647EE77" id="Group 100471" o:spid="_x0000_s1026" style="position:absolute;margin-left:87pt;margin-top:112.7pt;width:.5pt;height:591.55pt;z-index:251662336;mso-position-horizontal-relative:page;mso-position-vertical-relative:page" coordsize="60,75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KRrgwIAAF0GAAAOAAAAZHJzL2Uyb0RvYy54bWykVc1u2zAMvg/YOwi6L7aDNGmNOD2sWy7D&#10;VqzdA6iy/APIkiApcfL2oyjbyZKtG7ocbJoiP5Eff7K+P3SS7IV1rVYFzWYpJUJxXbaqLuiP588f&#10;bilxnqmSSa1EQY/C0fvN+3fr3uRirhstS2EJgCiX96agjfcmTxLHG9ExN9NGKDistO2Yh09bJ6Vl&#10;PaB3Mpmn6TLptS2N1Vw4B9qHeEg3iF9VgvtvVeWEJ7KgEJvHp8XnS3gmmzXLa8tM0/IhDPaGKDrW&#10;Krh0gnpgnpGdba+gupZb7XTlZ1x3ia6qlgvMAbLJ0otstlbvDOZS531tJpqA2gue3gzLv+4fLWlL&#10;qF2aLlYZJYp1UCe8mgw6IKk3dQ62W2uezKMdFHX8CnkfKtuFN2REDkjvcaJXHDzhoFymd0tKOBys&#10;brL58vYmss8bKNGVE28+veaWjFcmIbIpkN5AG7kTU+7/mHpqmBFYABeyH5map4sMmikyhTYkizok&#10;Bm0nmlzugLF/5eguWyyuOJqSZTnfOb8VGrlm+y/OxwYuR4k1o8QPahQtjMGrA2CYD34hyCCSvqAx&#10;kOZUq3DY6b141mjmLyoGMZ5OpTq3ilBjP4DheDy+DYJNZmfd8UdjoP/XPvqLJU76ZANCyHOzHgTM&#10;HeRzdqUKNMA9nMFeqiTzOOBd62FhybaDiZmv0vQEDGih/WK1UfJHKQJZUn0XFQwZDkZQOFu/fJSW&#10;7FlYS/hDcCZNwwZtGA4IaTBFGXGCf9VKOUFm6Po7yIgwGAc/gRtx8kyjJx+iiWsRlgskPS5HiGBy&#10;wpu18pO/gpWOYZ5lG8QXXR5xSSAhMI9IDe4wzGPYt2FJnn+j1elfYfMTAAD//wMAUEsDBBQABgAI&#10;AAAAIQDdyxZ34gAAAAwBAAAPAAAAZHJzL2Rvd25yZXYueG1sTI9Bb4JAEIXvTfofNmPSW12gUA2y&#10;GGPankwTtUnT2wojENlZwq6A/77jqb3Nm3l5871sPZlWDNi7xpKCcB6AQCps2VCl4Ov4/rwE4bym&#10;UreWUMENHazzx4dMp6UdaY/DwVeCQ8ilWkHtfZdK6YoajXZz2yHx7Wx7oz3LvpJlr0cON62MguBV&#10;Gt0Qf6h1h9sai8vhahR8jHrcvIRvw+5y3t5+jsnn9y5EpZ5m02YFwuPk/8xwx2d0yJnpZK9UOtGy&#10;XsTcxSuIoiQGcXcsEt6ceIiDZQIyz+T/EvkvAAAA//8DAFBLAQItABQABgAIAAAAIQC2gziS/gAA&#10;AOEBAAATAAAAAAAAAAAAAAAAAAAAAABbQ29udGVudF9UeXBlc10ueG1sUEsBAi0AFAAGAAgAAAAh&#10;ADj9If/WAAAAlAEAAAsAAAAAAAAAAAAAAAAALwEAAF9yZWxzLy5yZWxzUEsBAi0AFAAGAAgAAAAh&#10;ADfwpGuDAgAAXQYAAA4AAAAAAAAAAAAAAAAALgIAAGRycy9lMm9Eb2MueG1sUEsBAi0AFAAGAAgA&#10;AAAhAN3LFnfiAAAADAEAAA8AAAAAAAAAAAAAAAAA3QQAAGRycy9kb3ducmV2LnhtbFBLBQYAAAAA&#10;BAAEAPMAAADsBQAAAAA=&#10;">
                <v:shape id="Shape 120410" o:spid="_x0000_s1027" style="position:absolute;width:91;height:75126;visibility:visible;mso-wrap-style:square;v-text-anchor:top" coordsize="9144,751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7epwQAAAN8AAAAPAAAAZHJzL2Rvd25yZXYueG1sRE9Na8JA&#10;EL0L/Q/LFLzpRhEpqavYQrFXbQSPQ3aaRHdnQ3YT47/vHAoeH+97sxu9UwN1sQlsYDHPQBGXwTZc&#10;GSh+vmZvoGJCtugCk4EHRdhtXyYbzG2485GGU6qUhHDM0UCdUptrHcuaPMZ5aImF+w2dxySwq7Tt&#10;8C7h3ulllq21x4alocaWPmsqb6feG7j2zh36Szrrx6G6HT/KYvBUGDN9HffvoBKN6Sn+d39bmb/M&#10;Vgt5IH8EgN7+AQAA//8DAFBLAQItABQABgAIAAAAIQDb4fbL7gAAAIUBAAATAAAAAAAAAAAAAAAA&#10;AAAAAABbQ29udGVudF9UeXBlc10ueG1sUEsBAi0AFAAGAAgAAAAhAFr0LFu/AAAAFQEAAAsAAAAA&#10;AAAAAAAAAAAAHwEAAF9yZWxzLy5yZWxzUEsBAi0AFAAGAAgAAAAhAE13t6nBAAAA3wAAAA8AAAAA&#10;AAAAAAAAAAAABwIAAGRycy9kb3ducmV2LnhtbFBLBQYAAAAAAwADALcAAAD1AgAAAAA=&#10;" path="m,l9144,r,7512685l,7512685,,e" fillcolor="black" stroked="f" strokeweight="0">
                  <v:stroke miterlimit="83231f" joinstyle="miter"/>
                  <v:path arrowok="t" textboxrect="0,0,9144,7512685"/>
                </v:shape>
                <w10:wrap type="square" anchorx="page" anchory="page"/>
              </v:group>
            </w:pict>
          </mc:Fallback>
        </mc:AlternateContent>
      </w:r>
      <w:r>
        <w:rPr>
          <w:b/>
        </w:rPr>
        <w:t xml:space="preserve">Acumulado con: </w:t>
      </w:r>
      <w:r>
        <w:t xml:space="preserve">PL 154 de 2018 “Por medio de la cual  se  garantiza los derechos fundamentales a la vida, la integridad física, la salud y la recreación de todos los habitantes del territorio nacional mediante  la restricción  del uso, la fabricación, la manipulación, el transporte, el almacenamiento, la comercialización, la compra, la venta y el expendio de pólvora y productos pirotécnicos en el territorio nacional para garantizar los derechos fundamentales a la vida, la integridad física, la salud y la recreación y se dictan otras disposiciones”. </w:t>
      </w:r>
    </w:p>
    <w:p w:rsidR="00AA4EB3" w:rsidRDefault="00AA4EB3">
      <w:pPr>
        <w:ind w:left="595"/>
      </w:pPr>
      <w:r>
        <w:rPr>
          <w:b/>
        </w:rPr>
        <w:t xml:space="preserve">Objeto: </w:t>
      </w:r>
      <w:r>
        <w:t>La iniciativa tiene dentro de sus objetivos prohibir y sancionar a quienes de forma inexperta usen o induzcan a menores de edad a manipular pólvora, estableciendo normas sobre su fabricación, almacenamiento, transporte, comercialización y manejo.</w:t>
      </w:r>
      <w:r>
        <w:rPr>
          <w:b/>
        </w:rPr>
        <w:t xml:space="preserve"> Publicación.</w:t>
      </w:r>
      <w:r>
        <w:t xml:space="preserve"> </w:t>
      </w:r>
    </w:p>
    <w:tbl>
      <w:tblPr>
        <w:tblStyle w:val="TableGrid"/>
        <w:tblW w:w="8236" w:type="dxa"/>
        <w:tblInd w:w="606" w:type="dxa"/>
        <w:tblCellMar>
          <w:top w:w="48" w:type="dxa"/>
          <w:left w:w="107" w:type="dxa"/>
          <w:right w:w="115" w:type="dxa"/>
        </w:tblCellMar>
        <w:tblLook w:val="04A0" w:firstRow="1" w:lastRow="0" w:firstColumn="1" w:lastColumn="0" w:noHBand="0" w:noVBand="1"/>
      </w:tblPr>
      <w:tblGrid>
        <w:gridCol w:w="2059"/>
        <w:gridCol w:w="2059"/>
        <w:gridCol w:w="2060"/>
        <w:gridCol w:w="2058"/>
      </w:tblGrid>
      <w:tr w:rsidR="00AA4EB3">
        <w:trPr>
          <w:trHeight w:val="427"/>
        </w:trPr>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2"/>
              <w:jc w:val="center"/>
            </w:pPr>
            <w:r>
              <w:rPr>
                <w:b/>
              </w:rPr>
              <w:t xml:space="preserve">Senado </w:t>
            </w:r>
          </w:p>
        </w:tc>
      </w:tr>
      <w:tr w:rsidR="00AA4EB3">
        <w:trPr>
          <w:trHeight w:val="287"/>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881/18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59"/>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306/19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Acta No. 51 del 22 de mayo de 2019.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562"/>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Fecha de aprobación en Comisión: 22 de mayo de 2019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 xml:space="preserve">Fecha de aprobación en Comisión  </w:t>
            </w:r>
          </w:p>
        </w:tc>
      </w:tr>
      <w:tr w:rsidR="00AA4EB3">
        <w:trPr>
          <w:trHeight w:val="560"/>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442/19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r w:rsidR="00AA4EB3">
        <w:trPr>
          <w:trHeight w:val="286"/>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Fecha de aprobación en Plenaria</w:t>
            </w: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r>
    </w:tbl>
    <w:p w:rsidR="00AA4EB3" w:rsidRDefault="00AA4EB3">
      <w:pPr>
        <w:spacing w:after="11"/>
        <w:ind w:left="595"/>
      </w:pPr>
      <w:r>
        <w:rPr>
          <w:b/>
        </w:rPr>
        <w:t xml:space="preserve">ESTADO: Pendiente discusión Plenaria de Cámara de Representantes.  </w:t>
      </w:r>
    </w:p>
    <w:p w:rsidR="00AA4EB3" w:rsidRDefault="00AA4EB3">
      <w:pPr>
        <w:ind w:left="600"/>
      </w:pPr>
      <w:r>
        <w:t xml:space="preserve"> </w:t>
      </w:r>
    </w:p>
    <w:p w:rsidR="00AA4EB3" w:rsidRDefault="00AA4EB3">
      <w:pPr>
        <w:spacing w:after="11"/>
        <w:ind w:left="600" w:hanging="545"/>
      </w:pPr>
      <w:r>
        <w:rPr>
          <w:b/>
        </w:rPr>
        <w:t xml:space="preserve">X. PROYECTO DE LEY No. 187 DE 2018 CÁMARA “POR MEDIO DEL CUAL SE DICTA EL ESTATUTO DEL CONSUMIDOR DE SERVICIOS AÉREOS A NIVEL NACIONAL Y SE DICTAN </w:t>
      </w:r>
    </w:p>
    <w:p w:rsidR="00AA4EB3" w:rsidRDefault="00AA4EB3">
      <w:pPr>
        <w:spacing w:after="11"/>
        <w:ind w:left="595"/>
      </w:pPr>
      <w:r>
        <w:rPr>
          <w:b/>
        </w:rPr>
        <w:t xml:space="preserve">OTRAS DISPOSICIONES” </w:t>
      </w:r>
    </w:p>
    <w:p w:rsidR="00AA4EB3" w:rsidRDefault="00AA4EB3">
      <w:pPr>
        <w:spacing w:after="11"/>
        <w:ind w:left="595"/>
      </w:pPr>
      <w:r>
        <w:rPr>
          <w:b/>
        </w:rPr>
        <w:t xml:space="preserve">Fecha de Radicación: </w:t>
      </w:r>
      <w:r>
        <w:t>02 de octubre de 2018</w:t>
      </w:r>
      <w:r>
        <w:rPr>
          <w:b/>
        </w:rPr>
        <w:t xml:space="preserve">. </w:t>
      </w:r>
    </w:p>
    <w:p w:rsidR="00AA4EB3" w:rsidRDefault="00AA4EB3">
      <w:pPr>
        <w:ind w:left="595"/>
      </w:pPr>
      <w:r>
        <w:rPr>
          <w:b/>
        </w:rPr>
        <w:t xml:space="preserve">Autores: </w:t>
      </w:r>
      <w:r>
        <w:t xml:space="preserve">HH.SS. Mauricio Gómez Amín, John Milton Rodríguez; HH.RR. Fabio Fernando Arroyave Rivas, Germán Alcides Blanco Álvarez, John Jairo Cárdenas Morán, Armando Antonio Zabaraín de Arce, Carlos German Navas Talero, Silvio José Carrasquilla Torres, Harry Giovanny González García, Carlos Julio Bonilla Soto, Crisanto Pisso Mazabuel, Christian José Moreno </w:t>
      </w:r>
    </w:p>
    <w:p w:rsidR="00AA4EB3" w:rsidRDefault="00AA4EB3">
      <w:pPr>
        <w:ind w:left="595"/>
      </w:pPr>
      <w:r>
        <w:t xml:space="preserve">Villamizar, Kelyn Johana González Duarte, Wilmer Ramiro Carrillo Mendoza, Alejandro Carlos Chacón Camargo, Hernán Gustavo Estupiñan Calvache, Luciano Grisales Londoño, Ángel María Gaitán Pulido, Elbert Díaz Lozano, Juan Diego Echavarria Sánchez, Julián Peinado Ramírez, </w:t>
      </w:r>
    </w:p>
    <w:p w:rsidR="00AA4EB3" w:rsidRDefault="00AA4EB3">
      <w:pPr>
        <w:ind w:left="595"/>
      </w:pPr>
      <w:r>
        <w:rPr>
          <w:rFonts w:ascii="Calibri" w:eastAsia="Calibri" w:hAnsi="Calibri" w:cs="Calibri"/>
          <w:noProof/>
          <w:lang w:val="es-MX" w:eastAsia="es-MX"/>
        </w:rPr>
        <mc:AlternateContent>
          <mc:Choice Requires="wpg">
            <w:drawing>
              <wp:anchor distT="0" distB="0" distL="114300" distR="114300" simplePos="0" relativeHeight="251663360" behindDoc="1" locked="0" layoutInCell="1" allowOverlap="1">
                <wp:simplePos x="0" y="0"/>
                <wp:positionH relativeFrom="column">
                  <wp:posOffset>5755589</wp:posOffset>
                </wp:positionH>
                <wp:positionV relativeFrom="paragraph">
                  <wp:posOffset>-1951325</wp:posOffset>
                </wp:positionV>
                <wp:extent cx="6096" cy="7512685"/>
                <wp:effectExtent l="0" t="0" r="0" b="0"/>
                <wp:wrapNone/>
                <wp:docPr id="99085" name="Group 99085"/>
                <wp:cNvGraphicFramePr/>
                <a:graphic xmlns:a="http://schemas.openxmlformats.org/drawingml/2006/main">
                  <a:graphicData uri="http://schemas.microsoft.com/office/word/2010/wordprocessingGroup">
                    <wpg:wgp>
                      <wpg:cNvGrpSpPr/>
                      <wpg:grpSpPr>
                        <a:xfrm>
                          <a:off x="0" y="0"/>
                          <a:ext cx="6096" cy="7512685"/>
                          <a:chOff x="0" y="0"/>
                          <a:chExt cx="6096" cy="7512685"/>
                        </a:xfrm>
                      </wpg:grpSpPr>
                      <wps:wsp>
                        <wps:cNvPr id="120412" name="Shape 120412"/>
                        <wps:cNvSpPr/>
                        <wps:spPr>
                          <a:xfrm>
                            <a:off x="0" y="0"/>
                            <a:ext cx="9144" cy="7512685"/>
                          </a:xfrm>
                          <a:custGeom>
                            <a:avLst/>
                            <a:gdLst/>
                            <a:ahLst/>
                            <a:cxnLst/>
                            <a:rect l="0" t="0" r="0" b="0"/>
                            <a:pathLst>
                              <a:path w="9144" h="7512685">
                                <a:moveTo>
                                  <a:pt x="0" y="0"/>
                                </a:moveTo>
                                <a:lnTo>
                                  <a:pt x="9144" y="0"/>
                                </a:lnTo>
                                <a:lnTo>
                                  <a:pt x="9144" y="7512685"/>
                                </a:lnTo>
                                <a:lnTo>
                                  <a:pt x="0" y="751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2AA211B0" id="Group 99085" o:spid="_x0000_s1026" style="position:absolute;margin-left:453.2pt;margin-top:-153.65pt;width:.5pt;height:591.55pt;z-index:-251653120" coordsize="60,75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PVYgwIAAFsGAAAOAAAAZHJzL2Uyb0RvYy54bWykVc1u2zAMvg/YOwi6L7aDNG2MOD2sWy7D&#10;VqzdA6iyZBuQJUFS4uTtR9E/yZKtG7ocZIoiP5GfSGZ9f2gV2QvnG6MLms1SSoTmpmx0VdAfz58/&#10;3FHiA9MlU0aLgh6Fp/eb9+/Wnc3F3NRGlcIRANE+72xB6xBsniSe16Jlfmas0HAojWtZgK2rktKx&#10;DtBblczTdJl0xpXWGS68B+1Df0g3iC+l4OGblF4EogoKsQVcHa4vcU02a5ZXjtm64UMY7A1RtKzR&#10;cOkE9cACIzvXXEG1DXfGGxlm3LSJkbLhAnOAbLL0IputMzuLuVR5V9mJJqD2gqc3w/Kv+0dHmrKg&#10;q1V6d0OJZi08E95MehVQ1NkqB8uts0/20Q2Kqt/FrA/StfEL+ZADknucyBWHQDgol+lqSQmHg9ub&#10;bL6Eu5B7XsMDXTnx+tNrbsl4ZRIjmwLpLBSRP/Hk/4+np5pZgfT7mP3AUzZPF9l8JAptyKBDYtB2&#10;osnnHhj7V45W2WJxxdGULMv5zoetMMg123/xASmsylFi9Sjxgx5FB03wavlbFqJfDDKKpINiwEDq&#10;01vFw9bsxbNBs3DxYhDj6VTpc6seaqwHMByPx69FsMnsrDr+aAyd/Gsd/cUS+3yyASHmuVkPAuYO&#10;8jm7Skca4B7OYCpJxQK2d9sEGFeqaWHWzW/T9AQMaLH8+tdGKRyViGQp/V1IaDFsjKjwrnr5qBzZ&#10;sziU8IfgTNmaDdrYHBDSYIoy4kR/2Sg1QWbo+jvIHmEwjn4C5+HkmfaefIimH4owWiDpcTRCBJMT&#10;3mx0mPw1DHQM8yzbKL6Y8ohDAgmBfkRqcIJhHsO0jSPyfI9Wp/+EzU8AAAD//wMAUEsDBBQABgAI&#10;AAAAIQDQMqxN4wAAAAwBAAAPAAAAZHJzL2Rvd25yZXYueG1sTI/BTsMwDIbvSLxDZCRuW1LK1q40&#10;naYJOE2T2JAQt6zx2mqNUzVZ27094QRH259+f3++nkzLBuxdY0lCNBfAkEqrG6okfB7fZikw5xVp&#10;1VpCCTd0sC7u73KVaTvSBw4HX7EQQi5TEmrvu4xzV9ZolJvbDinczrY3yoexr7ju1RjCTcufhFhy&#10;oxoKH2rV4bbG8nK4Ggnvoxo3cfQ67C7n7e37uNh/7SKU8vFh2rwA8zj5Pxh+9YM6FMHpZK+kHWsl&#10;rMTyOaASZrFIYmABWYkkrE4S0mSRAi9y/r9E8QMAAP//AwBQSwECLQAUAAYACAAAACEAtoM4kv4A&#10;AADhAQAAEwAAAAAAAAAAAAAAAAAAAAAAW0NvbnRlbnRfVHlwZXNdLnhtbFBLAQItABQABgAIAAAA&#10;IQA4/SH/1gAAAJQBAAALAAAAAAAAAAAAAAAAAC8BAABfcmVscy8ucmVsc1BLAQItABQABgAIAAAA&#10;IQA56PVYgwIAAFsGAAAOAAAAAAAAAAAAAAAAAC4CAABkcnMvZTJvRG9jLnhtbFBLAQItABQABgAI&#10;AAAAIQDQMqxN4wAAAAwBAAAPAAAAAAAAAAAAAAAAAN0EAABkcnMvZG93bnJldi54bWxQSwUGAAAA&#10;AAQABADzAAAA7QUAAAAA&#10;">
                <v:shape id="Shape 120412" o:spid="_x0000_s1027" style="position:absolute;width:91;height:75126;visibility:visible;mso-wrap-style:square;v-text-anchor:top" coordsize="9144,751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xFwAAAAN8AAAAPAAAAZHJzL2Rvd25yZXYueG1sRE9Ni8Iw&#10;EL0v+B/CCN7W1LLIUo2igrhX3Qoeh2Zsq8mkNGmt/94IC3t8vO/lerBG9NT62rGC2TQBQVw4XXOp&#10;IP/df36D8AFZo3FMCp7kYb0afSwx0+7BR+pPoRQxhH2GCqoQmkxKX1Rk0U9dQxy5q2sthgjbUuoW&#10;HzHcGpkmyVxarDk2VNjQrqLifuqsgltnzKG7hLN8Hsr7cVvkvaVcqcl42CxABBrCv/jP/aPj/DT5&#10;mqXw/hMByNULAAD//wMAUEsBAi0AFAAGAAgAAAAhANvh9svuAAAAhQEAABMAAAAAAAAAAAAAAAAA&#10;AAAAAFtDb250ZW50X1R5cGVzXS54bWxQSwECLQAUAAYACAAAACEAWvQsW78AAAAVAQAACwAAAAAA&#10;AAAAAAAAAAAfAQAAX3JlbHMvLnJlbHNQSwECLQAUAAYACAAAACEA0umMRcAAAADfAAAADwAAAAAA&#10;AAAAAAAAAAAHAgAAZHJzL2Rvd25yZXYueG1sUEsFBgAAAAADAAMAtwAAAPQCAAAAAA==&#10;" path="m,l9144,r,7512685l,7512685,,e" fillcolor="black" stroked="f" strokeweight="0">
                  <v:stroke miterlimit="83231f" joinstyle="miter"/>
                  <v:path arrowok="t" textboxrect="0,0,9144,7512685"/>
                </v:shape>
              </v:group>
            </w:pict>
          </mc:Fallback>
        </mc:AlternateContent>
      </w:r>
      <w:r>
        <w:t xml:space="preserve">Modesto Enrique Aguilera Vides, Jezmi Lizeth Barraza Arraut, César Augusto Lorduy Maldonado, Enrique Cabrales Baquero, Katherine Miranda Peña, Mauricio Andrés Toro Orjuela, Juan Carlos Lozada Vargas, César Augusto Ortiz Zorro, Astrid Sánchez Montes De Oca, Wadith Alberto Manzur Imbett, Erasmo Elías Zuleta Bechara, Alejandro Alberto Vega Pérez, Juan Pablo Celis Vergel, Carlos Adolfo Ardila Espinosa, Elizabeth Jai-Pang Díaz, Nubia López Morales, Víctor Manuel Ortiz Joya, Adriana Magali Matiz Vargas, Oswaldo Arcos Benavides, Adriana Gómez Millán, John Jairo Hoyos García, Norma Hurtado Sánchez, Álvaro Henry Monedero Rivera, Catalina Ortiz Lalinde, Carlos Alberto Carreño Marín, Flora Perdomo Andrade, Teresa De Jesús Enríquez Rosero y otras firmas Ilegibles.  </w:t>
      </w:r>
    </w:p>
    <w:p w:rsidR="00AA4EB3" w:rsidRDefault="00AA4EB3">
      <w:pPr>
        <w:ind w:left="1576" w:hanging="991"/>
      </w:pPr>
      <w:r>
        <w:rPr>
          <w:rFonts w:ascii="Calibri" w:eastAsia="Calibri" w:hAnsi="Calibri" w:cs="Calibri"/>
          <w:noProof/>
          <w:lang w:val="es-MX" w:eastAsia="es-MX"/>
        </w:rPr>
        <mc:AlternateContent>
          <mc:Choice Requires="wpg">
            <w:drawing>
              <wp:anchor distT="0" distB="0" distL="114300" distR="114300" simplePos="0" relativeHeight="251664384" behindDoc="0" locked="0" layoutInCell="1" allowOverlap="1">
                <wp:simplePos x="0" y="0"/>
                <wp:positionH relativeFrom="page">
                  <wp:posOffset>1105205</wp:posOffset>
                </wp:positionH>
                <wp:positionV relativeFrom="page">
                  <wp:posOffset>1431366</wp:posOffset>
                </wp:positionV>
                <wp:extent cx="6096" cy="7512685"/>
                <wp:effectExtent l="0" t="0" r="0" b="0"/>
                <wp:wrapSquare wrapText="bothSides"/>
                <wp:docPr id="99084" name="Group 99084"/>
                <wp:cNvGraphicFramePr/>
                <a:graphic xmlns:a="http://schemas.openxmlformats.org/drawingml/2006/main">
                  <a:graphicData uri="http://schemas.microsoft.com/office/word/2010/wordprocessingGroup">
                    <wpg:wgp>
                      <wpg:cNvGrpSpPr/>
                      <wpg:grpSpPr>
                        <a:xfrm>
                          <a:off x="0" y="0"/>
                          <a:ext cx="6096" cy="7512685"/>
                          <a:chOff x="0" y="0"/>
                          <a:chExt cx="6096" cy="7512685"/>
                        </a:xfrm>
                      </wpg:grpSpPr>
                      <wps:wsp>
                        <wps:cNvPr id="120414" name="Shape 120414"/>
                        <wps:cNvSpPr/>
                        <wps:spPr>
                          <a:xfrm>
                            <a:off x="0" y="0"/>
                            <a:ext cx="9144" cy="7512685"/>
                          </a:xfrm>
                          <a:custGeom>
                            <a:avLst/>
                            <a:gdLst/>
                            <a:ahLst/>
                            <a:cxnLst/>
                            <a:rect l="0" t="0" r="0" b="0"/>
                            <a:pathLst>
                              <a:path w="9144" h="7512685">
                                <a:moveTo>
                                  <a:pt x="0" y="0"/>
                                </a:moveTo>
                                <a:lnTo>
                                  <a:pt x="9144" y="0"/>
                                </a:lnTo>
                                <a:lnTo>
                                  <a:pt x="9144" y="7512685"/>
                                </a:lnTo>
                                <a:lnTo>
                                  <a:pt x="0" y="751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62A49D9" id="Group 99084" o:spid="_x0000_s1026" style="position:absolute;margin-left:87pt;margin-top:112.7pt;width:.5pt;height:591.55pt;z-index:251664384;mso-position-horizontal-relative:page;mso-position-vertical-relative:page" coordsize="60,75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mRgggIAAFsGAAAOAAAAZHJzL2Uyb0RvYy54bWykVcFu2zAMvQ/YPwi+L7aDNG2MOD2sWy7D&#10;VqzdByiyZBuQJUFS4uTvR9G2kqVbN3Q5yBRFPpFPJLO+P3aSHLh1rVZlks+yhHDFdNWqukx+PH/+&#10;cJcQ56mqqNSKl8mJu+R+8/7dujcFn+tGy4pbAiDKFb0pk8Z7U6SpYw3vqJtpwxUcCm076mFr67Sy&#10;tAf0TqbzLFumvbaVsZpx50D7MBwmG8QXgjP/TQjHPZFlArF5XC2uu7CmmzUtaktN07IxDPqGKDra&#10;Krg0Qj1QT8neti+gupZZ7bTwM6a7VAvRMo45QDZ5dpXN1uq9wVzqoq9NpAmoveLpzbDs6+HRkrYq&#10;k9Uqu1skRNEOnglvJoMKKOpNXYDl1pon82hHRT3sQtZHYbvwhXzIEck9RXL50RMGymW2WiaEwcHt&#10;TT5f3t0M3LMGHuiFE2s+veaWTlemIbIYSG+giNyZJ/d/PD011HCk34XsR57yebbII1FoQ0YdEoO2&#10;kSZXOGDsXzla5QtAvuIoJksLtnd+yzVyTQ9fnB/Kt5ok2kwSO6pJtNAEr5a/oT74hSCDSHooBgyk&#10;Ob9VOOz0gT9rNPNXLwYxnk+lurQaoKZ6AMPpePoaBItmF9XxR2Po5F/r6C+W2OfRBoSQ52Y9Cpg7&#10;yJfsShVogHsYhakkJPXY3l3rYVzJtoNZN7/NsjMwoIXyG14bJX+SPJAl1XcuoMWwMYLC2Xr3UVpy&#10;oGEo4Q/BqTQNHbWhOSCk0RRlxAn+opUyQubo+jvIAWE0Dn4c52H0zAZPNkYzDEUYLZD0NBohguiE&#10;N2vlo7+CgY5hXmQbxJ2uTjgkkBDoR6QGJxjmMU7bMCIv92h1/k/Y/AQAAP//AwBQSwMEFAAGAAgA&#10;AAAhAN3LFnfiAAAADAEAAA8AAABkcnMvZG93bnJldi54bWxMj0FvgkAQhe9N+h82Y9JbXaBQDbIY&#10;Y9qeTBO1SdPbCiMQ2VnCroD/vuOpvc2beXnzvWw9mVYM2LvGkoJwHoBAKmzZUKXg6/j+vAThvKZS&#10;t5ZQwQ0drPPHh0ynpR1pj8PBV4JDyKVaQe19l0rpihqNdnPbIfHtbHujPcu+kmWvRw43rYyC4FUa&#10;3RB/qHWH2xqLy+FqFHyMety8hG/D7nLe3n6Oyef3LkSlnmbTZgXC4+T/zHDHZ3TImelkr1Q60bJe&#10;xNzFK4iiJAZxdywS3px4iINlAjLP5P8S+S8AAAD//wMAUEsBAi0AFAAGAAgAAAAhALaDOJL+AAAA&#10;4QEAABMAAAAAAAAAAAAAAAAAAAAAAFtDb250ZW50X1R5cGVzXS54bWxQSwECLQAUAAYACAAAACEA&#10;OP0h/9YAAACUAQAACwAAAAAAAAAAAAAAAAAvAQAAX3JlbHMvLnJlbHNQSwECLQAUAAYACAAAACEA&#10;KyJkYIICAABbBgAADgAAAAAAAAAAAAAAAAAuAgAAZHJzL2Uyb0RvYy54bWxQSwECLQAUAAYACAAA&#10;ACEA3csWd+IAAAAMAQAADwAAAAAAAAAAAAAAAADcBAAAZHJzL2Rvd25yZXYueG1sUEsFBgAAAAAE&#10;AAQA8wAAAOsFAAAAAA==&#10;">
                <v:shape id="Shape 120414" o:spid="_x0000_s1027" style="position:absolute;width:91;height:75126;visibility:visible;mso-wrap-style:square;v-text-anchor:top" coordsize="9144,751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LGqwQAAAN8AAAAPAAAAZHJzL2Rvd25yZXYueG1sRE9Ni8Iw&#10;EL0L+x/CLOzNporIUo3iLohedSt4HJqxrSaT0qS1/vuNIHh8vO/lerBG9NT62rGCSZKCIC6crrlU&#10;kP9tx98gfEDWaByTggd5WK8+RkvMtLvzgfpjKEUMYZ+hgiqEJpPSFxVZ9IlriCN3ca3FEGFbSt3i&#10;PYZbI6dpOpcWa44NFTb0W1FxO3ZWwbUzZtedw0k+duXt8FPkvaVcqa/PYbMAEWgIb/HLvddx/jSd&#10;TWbw/BMByNU/AAAA//8DAFBLAQItABQABgAIAAAAIQDb4fbL7gAAAIUBAAATAAAAAAAAAAAAAAAA&#10;AAAAAABbQ29udGVudF9UeXBlc10ueG1sUEsBAi0AFAAGAAgAAAAhAFr0LFu/AAAAFQEAAAsAAAAA&#10;AAAAAAAAAAAAHwEAAF9yZWxzLy5yZWxzUEsBAi0AFAAGAAgAAAAhADJMsarBAAAA3wAAAA8AAAAA&#10;AAAAAAAAAAAABwIAAGRycy9kb3ducmV2LnhtbFBLBQYAAAAAAwADALcAAAD1AgAAAAA=&#10;" path="m,l9144,r,7512685l,7512685,,e" fillcolor="black" stroked="f" strokeweight="0">
                  <v:stroke miterlimit="83231f" joinstyle="miter"/>
                  <v:path arrowok="t" textboxrect="0,0,9144,7512685"/>
                </v:shape>
                <w10:wrap type="square" anchorx="page" anchory="page"/>
              </v:group>
            </w:pict>
          </mc:Fallback>
        </mc:AlternateContent>
      </w:r>
      <w:r>
        <w:rPr>
          <w:b/>
        </w:rPr>
        <w:t xml:space="preserve">Ponente: Primer Debate: HH.RR. </w:t>
      </w:r>
      <w:r>
        <w:t xml:space="preserve">Adriana Gómez Millán (Coordinadora), Emeterio José Montes De Castro, Oswaldo Arcos Benavides. </w:t>
      </w:r>
    </w:p>
    <w:p w:rsidR="00AA4EB3" w:rsidRDefault="00AA4EB3">
      <w:pPr>
        <w:spacing w:after="11"/>
        <w:ind w:left="595"/>
      </w:pPr>
      <w:r>
        <w:rPr>
          <w:b/>
        </w:rPr>
        <w:t xml:space="preserve">                 Segundo Debate: </w:t>
      </w:r>
    </w:p>
    <w:p w:rsidR="00AA4EB3" w:rsidRDefault="00AA4EB3">
      <w:pPr>
        <w:ind w:left="595"/>
      </w:pPr>
      <w:r>
        <w:rPr>
          <w:b/>
        </w:rPr>
        <w:t xml:space="preserve">Objeto: </w:t>
      </w:r>
      <w:r>
        <w:t>La presente ley tiene por objeto el regular, proteger, promover, garantizar y velar por el ejercicio libre de los derechos de los consumidores de servicios aéreos a nivel nacional en las relaciones entre los usuarios y los prestadores de servicios aéreos, sin perjuicio de disposiciones que por su naturaleza resulten aplicables y contengan medidas y medios que prevean mecanismos más adecuados para su protección.</w:t>
      </w:r>
      <w:r>
        <w:rPr>
          <w:b/>
        </w:rPr>
        <w:t xml:space="preserve"> Publicación.</w:t>
      </w:r>
      <w:r>
        <w:t xml:space="preserve"> </w:t>
      </w:r>
    </w:p>
    <w:tbl>
      <w:tblPr>
        <w:tblStyle w:val="TableGrid"/>
        <w:tblW w:w="8236" w:type="dxa"/>
        <w:tblInd w:w="606" w:type="dxa"/>
        <w:tblCellMar>
          <w:top w:w="48" w:type="dxa"/>
          <w:left w:w="107" w:type="dxa"/>
          <w:right w:w="115" w:type="dxa"/>
        </w:tblCellMar>
        <w:tblLook w:val="04A0" w:firstRow="1" w:lastRow="0" w:firstColumn="1" w:lastColumn="0" w:noHBand="0" w:noVBand="1"/>
      </w:tblPr>
      <w:tblGrid>
        <w:gridCol w:w="2059"/>
        <w:gridCol w:w="2059"/>
        <w:gridCol w:w="2060"/>
        <w:gridCol w:w="2058"/>
      </w:tblGrid>
      <w:tr w:rsidR="00AA4EB3">
        <w:trPr>
          <w:trHeight w:val="426"/>
        </w:trPr>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2"/>
              <w:jc w:val="center"/>
            </w:pPr>
            <w:r>
              <w:rPr>
                <w:b/>
              </w:rPr>
              <w:t xml:space="preserve">Senado </w:t>
            </w:r>
          </w:p>
        </w:tc>
      </w:tr>
      <w:tr w:rsidR="00AA4EB3">
        <w:trPr>
          <w:trHeight w:val="287"/>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810/18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1007/19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59"/>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286"/>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 xml:space="preserve">Fecha de aprobación en Comisión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286"/>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Fecha de aprobación en Plenaria</w:t>
            </w: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bl>
    <w:p w:rsidR="00AA4EB3" w:rsidRDefault="00AA4EB3">
      <w:pPr>
        <w:spacing w:after="11"/>
        <w:ind w:left="595"/>
      </w:pPr>
      <w:r>
        <w:rPr>
          <w:b/>
        </w:rPr>
        <w:t xml:space="preserve">ESTADO: Archivado por tránsito de legislatura. </w:t>
      </w:r>
    </w:p>
    <w:p w:rsidR="00AA4EB3" w:rsidRDefault="00AA4EB3">
      <w:pPr>
        <w:spacing w:after="20"/>
        <w:ind w:left="600"/>
      </w:pPr>
      <w:r>
        <w:t xml:space="preserve"> </w:t>
      </w:r>
    </w:p>
    <w:p w:rsidR="00AA4EB3" w:rsidRDefault="00AA4EB3">
      <w:pPr>
        <w:spacing w:after="11"/>
        <w:ind w:left="600" w:hanging="600"/>
      </w:pPr>
      <w:r>
        <w:rPr>
          <w:b/>
        </w:rPr>
        <w:t xml:space="preserve">XI. PROYECTO DE LEY No. 191 DE 2018 SENADO “POR MEDIO DE LA CUAL SE RECONOCEN LAS PRÁCTICAS LABORALES COMO EXPERIENCIA PROFESIONAL Y/O RELACIONADA </w:t>
      </w:r>
    </w:p>
    <w:p w:rsidR="00AA4EB3" w:rsidRDefault="00AA4EB3">
      <w:pPr>
        <w:spacing w:after="11"/>
        <w:ind w:left="595"/>
      </w:pPr>
      <w:r>
        <w:rPr>
          <w:b/>
        </w:rPr>
        <w:t xml:space="preserve">Y SE DICTAN OTRAS DISPOSICIONES” </w:t>
      </w:r>
    </w:p>
    <w:p w:rsidR="00AA4EB3" w:rsidRDefault="00AA4EB3">
      <w:pPr>
        <w:ind w:left="595"/>
      </w:pPr>
      <w:r>
        <w:rPr>
          <w:b/>
        </w:rPr>
        <w:t xml:space="preserve">Fecha de Radicación: </w:t>
      </w:r>
      <w:r>
        <w:t xml:space="preserve">31 de octubre de 2018 </w:t>
      </w:r>
    </w:p>
    <w:p w:rsidR="00AA4EB3" w:rsidRDefault="00AA4EB3">
      <w:pPr>
        <w:ind w:left="595"/>
      </w:pPr>
      <w:r>
        <w:rPr>
          <w:b/>
        </w:rPr>
        <w:t xml:space="preserve">Autores: </w:t>
      </w:r>
      <w:r>
        <w:t xml:space="preserve">H.S. Álvaro Uribe Vélez; HH.RR. Teresa Enríquez Rosero, Milene Jarava, Mónica Valencia.  </w:t>
      </w:r>
    </w:p>
    <w:p w:rsidR="00AA4EB3" w:rsidRDefault="00AA4EB3">
      <w:pPr>
        <w:spacing w:after="11"/>
        <w:ind w:left="595"/>
      </w:pPr>
      <w:r>
        <w:rPr>
          <w:b/>
        </w:rPr>
        <w:t xml:space="preserve">Ponente: Primer Debate: H.S. </w:t>
      </w:r>
      <w:r>
        <w:t xml:space="preserve">Álvaro Uribe Vélez </w:t>
      </w:r>
    </w:p>
    <w:p w:rsidR="00AA4EB3" w:rsidRDefault="00AA4EB3">
      <w:pPr>
        <w:spacing w:after="11"/>
        <w:ind w:left="595"/>
      </w:pPr>
      <w:r>
        <w:rPr>
          <w:b/>
        </w:rPr>
        <w:t xml:space="preserve">                 Segundo Debate: H.S. </w:t>
      </w:r>
      <w:r>
        <w:t>Álvaro Uribe Vélez</w:t>
      </w:r>
      <w:r>
        <w:rPr>
          <w:b/>
        </w:rPr>
        <w:t xml:space="preserve"> </w:t>
      </w:r>
    </w:p>
    <w:p w:rsidR="00AA4EB3" w:rsidRDefault="00AA4EB3">
      <w:pPr>
        <w:ind w:left="595"/>
      </w:pPr>
      <w:r>
        <w:rPr>
          <w:rFonts w:ascii="Calibri" w:eastAsia="Calibri" w:hAnsi="Calibri" w:cs="Calibri"/>
          <w:noProof/>
          <w:lang w:val="es-MX" w:eastAsia="es-MX"/>
        </w:rPr>
        <mc:AlternateContent>
          <mc:Choice Requires="wpg">
            <w:drawing>
              <wp:anchor distT="0" distB="0" distL="114300" distR="114300" simplePos="0" relativeHeight="251665408" behindDoc="0" locked="0" layoutInCell="1" allowOverlap="1">
                <wp:simplePos x="0" y="0"/>
                <wp:positionH relativeFrom="page">
                  <wp:posOffset>1105205</wp:posOffset>
                </wp:positionH>
                <wp:positionV relativeFrom="page">
                  <wp:posOffset>1431366</wp:posOffset>
                </wp:positionV>
                <wp:extent cx="6096" cy="7512685"/>
                <wp:effectExtent l="0" t="0" r="0" b="0"/>
                <wp:wrapSquare wrapText="bothSides"/>
                <wp:docPr id="102941" name="Group 102941"/>
                <wp:cNvGraphicFramePr/>
                <a:graphic xmlns:a="http://schemas.openxmlformats.org/drawingml/2006/main">
                  <a:graphicData uri="http://schemas.microsoft.com/office/word/2010/wordprocessingGroup">
                    <wpg:wgp>
                      <wpg:cNvGrpSpPr/>
                      <wpg:grpSpPr>
                        <a:xfrm>
                          <a:off x="0" y="0"/>
                          <a:ext cx="6096" cy="7512685"/>
                          <a:chOff x="0" y="0"/>
                          <a:chExt cx="6096" cy="7512685"/>
                        </a:xfrm>
                      </wpg:grpSpPr>
                      <wps:wsp>
                        <wps:cNvPr id="120416" name="Shape 120416"/>
                        <wps:cNvSpPr/>
                        <wps:spPr>
                          <a:xfrm>
                            <a:off x="0" y="0"/>
                            <a:ext cx="9144" cy="7512685"/>
                          </a:xfrm>
                          <a:custGeom>
                            <a:avLst/>
                            <a:gdLst/>
                            <a:ahLst/>
                            <a:cxnLst/>
                            <a:rect l="0" t="0" r="0" b="0"/>
                            <a:pathLst>
                              <a:path w="9144" h="7512685">
                                <a:moveTo>
                                  <a:pt x="0" y="0"/>
                                </a:moveTo>
                                <a:lnTo>
                                  <a:pt x="9144" y="0"/>
                                </a:lnTo>
                                <a:lnTo>
                                  <a:pt x="9144" y="7512685"/>
                                </a:lnTo>
                                <a:lnTo>
                                  <a:pt x="0" y="751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253FDD2" id="Group 102941" o:spid="_x0000_s1026" style="position:absolute;margin-left:87pt;margin-top:112.7pt;width:.5pt;height:591.55pt;z-index:251665408;mso-position-horizontal-relative:page;mso-position-vertical-relative:page" coordsize="60,75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FjhAIAAF0GAAAOAAAAZHJzL2Uyb0RvYy54bWykVcFu2zAMvQ/YPwi+L7aDNG2MOD2sWy7D&#10;VqzdB6iyZBuQJUFS4uTvR9G2kiVbN3Q52DRFPvE9icz6/tBJsufWtVqVST7LEsIV01Wr6jL58fz5&#10;w11CnKeqolIrXiZH7pL7zft3694UfK4bLStuCYAoV/SmTBrvTZGmjjW8o26mDVewKLTtqIdPW6eV&#10;pT2gdzKdZ9ky7bWtjNWMOwfeh2Ex2SC+EJz5b0I47oksE6jN49Pi8yU8082aFrWlpmnZWAZ9QxUd&#10;bRVsGqEeqKdkZ9srqK5lVjst/IzpLtVCtIwjB2CTZxdstlbvDHKpi742USaQ9kKnN8Oyr/tHS9oK&#10;zi6brxZ5QhTt4JxwazL6QKTe1AXEbq15Mo92dNTDV+B9ELYLb2BEDijvMcrLD54wcC6z1TIhDBZu&#10;b/L58u5mUJ81cERXSaz59FpaOm2ZhspiIb2Ba+ROSrn/U+qpoYbjAbjAflJqni1yYDIohTEkH3wo&#10;DMZGmVzhQLF/1WiVLxZXGkWytGA757dco9Z0/8X54QJXk0WbyWIHNZkW2uDVBjDUh7xQZDBJXyZD&#10;Ic3prMJip/f8WWOYvzgxqPG0KtV51AA13QcInJant0GwGHZ2O/4YDL386z36SyR2eowBI/DcrEcD&#10;uYN9rq5UQQbYh1GYS0JSjw3etR4Glmw76Jj5bZadgAEtXL/htNHyR8mDWFJ95wKaDBsjOJytXz5K&#10;S/Y0jCX8ITiVpqGjNzQHlDSGoo04IV+0UkbIHFN/BzkgjMEhj+NEjJnZkMnGaoaxCMMFSE/DESqI&#10;SbizVj7mKxjpWOYZ22C+6OqIQwIFgX5EaXCGIY9x3oYhef6NUad/hc1PAAAA//8DAFBLAwQUAAYA&#10;CAAAACEA3csWd+IAAAAMAQAADwAAAGRycy9kb3ducmV2LnhtbEyPQW+CQBCF7036HzZj0ltdoFAN&#10;shhj2p5ME7VJ09sKIxDZWcKugP++46m9zZt5efO9bD2ZVgzYu8aSgnAegEAqbNlQpeDr+P68BOG8&#10;plK3llDBDR2s88eHTKelHWmPw8FXgkPIpVpB7X2XSumKGo12c9sh8e1se6M9y76SZa9HDjetjILg&#10;VRrdEH+odYfbGovL4WoUfIx63LyEb8Puct7efo7J5/cuRKWeZtNmBcLj5P/McMdndMiZ6WSvVDrR&#10;sl7E3MUriKIkBnF3LBLenHiIg2UCMs/k/xL5LwAAAP//AwBQSwECLQAUAAYACAAAACEAtoM4kv4A&#10;AADhAQAAEwAAAAAAAAAAAAAAAAAAAAAAW0NvbnRlbnRfVHlwZXNdLnhtbFBLAQItABQABgAIAAAA&#10;IQA4/SH/1gAAAJQBAAALAAAAAAAAAAAAAAAAAC8BAABfcmVscy8ucmVsc1BLAQItABQABgAIAAAA&#10;IQCCfUFjhAIAAF0GAAAOAAAAAAAAAAAAAAAAAC4CAABkcnMvZTJvRG9jLnhtbFBLAQItABQABgAI&#10;AAAAIQDdyxZ34gAAAAwBAAAPAAAAAAAAAAAAAAAAAN4EAABkcnMvZG93bnJldi54bWxQSwUGAAAA&#10;AAQABADzAAAA7QUAAAAA&#10;">
                <v:shape id="Shape 120416" o:spid="_x0000_s1027" style="position:absolute;width:91;height:75126;visibility:visible;mso-wrap-style:square;v-text-anchor:top" coordsize="9144,751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opGwQAAAN8AAAAPAAAAZHJzL2Rvd25yZXYueG1sRE9Ni8Iw&#10;EL0L+x/CLOzNpsoiSzWKuyB61a3gcWjGtppMSpPW+u+NIHh8vO/FarBG9NT62rGCSZKCIC6crrlU&#10;kP9vxj8gfEDWaByTgjt5WC0/RgvMtLvxnvpDKEUMYZ+hgiqEJpPSFxVZ9IlriCN3dq3FEGFbSt3i&#10;LYZbI6dpOpMWa44NFTb0V1FxPXRWwaUzZtudwlHet+V1/1vkvaVcqa/PYT0HEWgIb/HLvdNx/jT9&#10;nszg+ScCkMsHAAAA//8DAFBLAQItABQABgAIAAAAIQDb4fbL7gAAAIUBAAATAAAAAAAAAAAAAAAA&#10;AAAAAABbQ29udGVudF9UeXBlc10ueG1sUEsBAi0AFAAGAAgAAAAhAFr0LFu/AAAAFQEAAAsAAAAA&#10;AAAAAAAAAAAAHwEAAF9yZWxzLy5yZWxzUEsBAi0AFAAGAAgAAAAhAK3SikbBAAAA3wAAAA8AAAAA&#10;AAAAAAAAAAAABwIAAGRycy9kb3ducmV2LnhtbFBLBQYAAAAAAwADALcAAAD1AgAAAAA=&#10;" path="m,l9144,r,7512685l,7512685,,e" fillcolor="black" stroked="f" strokeweight="0">
                  <v:stroke miterlimit="83231f" joinstyle="miter"/>
                  <v:path arrowok="t" textboxrect="0,0,9144,7512685"/>
                </v:shape>
                <w10:wrap type="square"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66432" behindDoc="0" locked="0" layoutInCell="1" allowOverlap="1">
                <wp:simplePos x="0" y="0"/>
                <wp:positionH relativeFrom="page">
                  <wp:posOffset>6967474</wp:posOffset>
                </wp:positionH>
                <wp:positionV relativeFrom="page">
                  <wp:posOffset>1431366</wp:posOffset>
                </wp:positionV>
                <wp:extent cx="6096" cy="7512685"/>
                <wp:effectExtent l="0" t="0" r="0" b="0"/>
                <wp:wrapSquare wrapText="bothSides"/>
                <wp:docPr id="102942" name="Group 102942"/>
                <wp:cNvGraphicFramePr/>
                <a:graphic xmlns:a="http://schemas.openxmlformats.org/drawingml/2006/main">
                  <a:graphicData uri="http://schemas.microsoft.com/office/word/2010/wordprocessingGroup">
                    <wpg:wgp>
                      <wpg:cNvGrpSpPr/>
                      <wpg:grpSpPr>
                        <a:xfrm>
                          <a:off x="0" y="0"/>
                          <a:ext cx="6096" cy="7512685"/>
                          <a:chOff x="0" y="0"/>
                          <a:chExt cx="6096" cy="7512685"/>
                        </a:xfrm>
                      </wpg:grpSpPr>
                      <wps:wsp>
                        <wps:cNvPr id="120418" name="Shape 120418"/>
                        <wps:cNvSpPr/>
                        <wps:spPr>
                          <a:xfrm>
                            <a:off x="0" y="0"/>
                            <a:ext cx="9144" cy="7512685"/>
                          </a:xfrm>
                          <a:custGeom>
                            <a:avLst/>
                            <a:gdLst/>
                            <a:ahLst/>
                            <a:cxnLst/>
                            <a:rect l="0" t="0" r="0" b="0"/>
                            <a:pathLst>
                              <a:path w="9144" h="7512685">
                                <a:moveTo>
                                  <a:pt x="0" y="0"/>
                                </a:moveTo>
                                <a:lnTo>
                                  <a:pt x="9144" y="0"/>
                                </a:lnTo>
                                <a:lnTo>
                                  <a:pt x="9144" y="7512685"/>
                                </a:lnTo>
                                <a:lnTo>
                                  <a:pt x="0" y="751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5AEC925A" id="Group 102942" o:spid="_x0000_s1026" style="position:absolute;margin-left:548.6pt;margin-top:112.7pt;width:.5pt;height:591.55pt;z-index:251666432;mso-position-horizontal-relative:page;mso-position-vertical-relative:page" coordsize="60,75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BWgwIAAF0GAAAOAAAAZHJzL2Uyb0RvYy54bWykVclu2zAQvRfoPxC811rgOLFgO4em9aVo&#10;gyb9AIaiFoAbSNqy/77D0WLXbtMi9UEaDWceZ94sXt0flCR74Xxr9Jpms5QSobkpW12v6Y/nzx/u&#10;KPGB6ZJJo8WaHoWn95v371adLURuGiNL4QiAaF90dk2bEGyRJJ43QjE/M1ZoOKyMUyzAp6uT0rEO&#10;0JVM8jRdJJ1xpXWGC+9B+9Af0g3iV5Xg4VtVeRGIXFOILeDT4fMlPpPNihW1Y7Zp+RAGe0MUirUa&#10;Lp2gHlhgZOfaKyjVcme8qcKMG5WYqmq5wBwgmyy9yGbrzM5iLnXR1XaiCai94OnNsPzr/tGRtoTa&#10;pflynlOimYI64dVk0AFJna0LsN06+2Qf3aCo+6+Y96FyKr4hI3JAeo8TveIQCAflIl0uKOFwcHuT&#10;5Yu7m5593kCJrpx48+k1t2S8MomRTYF0FtrIn5jy/8fUU8OswAL4mP3IVJ7OM+jrnim0IVmvQ2LQ&#10;dqLJFx4Y+1eOltl8fsXRlCwr+M6HrTDINdt/8aFv4HKUWDNK/KBH0cEYvDoAloXoF4OMIunWtA+k&#10;OdUqHiqzF88GzcJFxSDG06nU51Y91NgPYDgej2+LYJPZWXf80Rhm+dc++oslTvpkA0LMc7MaBMwd&#10;5HN2pY40wD2cwV6qJAs44KoNsLBkq2Bi8ts0PQEDWmy/vtoohaMUkSypv4sKhgwHIyq8q18+Skf2&#10;LK4l/CE4k7ZhgzYOB4Q0mKKMONG/aqWcIDN0/R1kjzAYRz+BG3HyTHtPPkTTr0VYLpD0uBwhgskJ&#10;bzY6TP4aVjqGeZZtFF9MecQlgYTAPCI1uMMwj2HfxiV5/o1Wp3+FzU8AAAD//wMAUEsDBBQABgAI&#10;AAAAIQAm/YDA5AAAAA4BAAAPAAAAZHJzL2Rvd25yZXYueG1sTI/BTsMwEETvSPyDtUjcqJ3QQJrG&#10;qaoKOFVItEioNzfeJlFjO4rdJP17tie47eyOZt/kq8m0bMDeN85KiGYCGNrS6cZWEr73708pMB+U&#10;1ap1FiVc0cOquL/LVabdaL9w2IWKUYj1mZJQh9BlnPuyRqP8zHVo6XZyvVGBZF9x3auRwk3LYyFe&#10;uFGNpQ+16nBTY3neXYyEj1GN6+fobdieT5vrYZ98/mwjlPLxYVovgQWcwp8ZbviEDgUxHd3Fas9a&#10;0mLxGpNXQhwnc2A3i1iktDrSNBdpArzI+f8axS8AAAD//wMAUEsBAi0AFAAGAAgAAAAhALaDOJL+&#10;AAAA4QEAABMAAAAAAAAAAAAAAAAAAAAAAFtDb250ZW50X1R5cGVzXS54bWxQSwECLQAUAAYACAAA&#10;ACEAOP0h/9YAAACUAQAACwAAAAAAAAAAAAAAAAAvAQAAX3JlbHMvLnJlbHNQSwECLQAUAAYACAAA&#10;ACEADWhwVoMCAABdBgAADgAAAAAAAAAAAAAAAAAuAgAAZHJzL2Uyb0RvYy54bWxQSwECLQAUAAYA&#10;CAAAACEAJv2AwOQAAAAOAQAADwAAAAAAAAAAAAAAAADdBAAAZHJzL2Rvd25yZXYueG1sUEsFBgAA&#10;AAAEAAQA8wAAAO4FAAAAAA==&#10;">
                <v:shape id="Shape 120418" o:spid="_x0000_s1027" style="position:absolute;width:91;height:75126;visibility:visible;mso-wrap-style:square;v-text-anchor:top" coordsize="9144,751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buvwQAAAN8AAAAPAAAAZHJzL2Rvd25yZXYueG1sRE9Na8JA&#10;EL0L/Q/LFLzpRhEpqavYQrFXbQSPQ3aaRHdnQ3YT47/vHAoeH+97sxu9UwN1sQlsYDHPQBGXwTZc&#10;GSh+vmZvoGJCtugCk4EHRdhtXyYbzG2485GGU6qUhHDM0UCdUptrHcuaPMZ5aImF+w2dxySwq7Tt&#10;8C7h3ulllq21x4alocaWPmsqb6feG7j2zh36Szrrx6G6HT/KYvBUGDN9HffvoBKN6Sn+d39bmb/M&#10;VgsZLH8EgN7+AQAA//8DAFBLAQItABQABgAIAAAAIQDb4fbL7gAAAIUBAAATAAAAAAAAAAAAAAAA&#10;AAAAAABbQ29udGVudF9UeXBlc10ueG1sUEsBAi0AFAAGAAgAAAAhAFr0LFu/AAAAFQEAAAsAAAAA&#10;AAAAAAAAAAAAHwEAAF9yZWxzLy5yZWxzUEsBAi0AFAAGAAgAAAAhALMBu6/BAAAA3wAAAA8AAAAA&#10;AAAAAAAAAAAABwIAAGRycy9kb3ducmV2LnhtbFBLBQYAAAAAAwADALcAAAD1AgAAAAA=&#10;" path="m,l9144,r,7512685l,7512685,,e" fillcolor="black" stroked="f" strokeweight="0">
                  <v:stroke miterlimit="83231f" joinstyle="miter"/>
                  <v:path arrowok="t" textboxrect="0,0,9144,7512685"/>
                </v:shape>
                <w10:wrap type="square" anchorx="page" anchory="page"/>
              </v:group>
            </w:pict>
          </mc:Fallback>
        </mc:AlternateContent>
      </w:r>
      <w:r>
        <w:rPr>
          <w:b/>
        </w:rPr>
        <w:t xml:space="preserve">Objeto: </w:t>
      </w:r>
      <w:r>
        <w:t>La iniciativa tiene por objeto principal facilitar el acceso al ámbito laboral a aquellas personas que recientemente se han graduado de sus carreras técnicas, tecnológicas o universitarias al reconocer sus prácticas como experiencia profesional.</w:t>
      </w:r>
      <w:r>
        <w:rPr>
          <w:b/>
        </w:rPr>
        <w:t xml:space="preserve"> Publicación.</w:t>
      </w:r>
      <w:r>
        <w:t xml:space="preserve"> </w:t>
      </w:r>
    </w:p>
    <w:tbl>
      <w:tblPr>
        <w:tblStyle w:val="TableGrid"/>
        <w:tblW w:w="8236" w:type="dxa"/>
        <w:tblInd w:w="606" w:type="dxa"/>
        <w:tblCellMar>
          <w:top w:w="48" w:type="dxa"/>
          <w:left w:w="107" w:type="dxa"/>
          <w:right w:w="115" w:type="dxa"/>
        </w:tblCellMar>
        <w:tblLook w:val="04A0" w:firstRow="1" w:lastRow="0" w:firstColumn="1" w:lastColumn="0" w:noHBand="0" w:noVBand="1"/>
      </w:tblPr>
      <w:tblGrid>
        <w:gridCol w:w="2059"/>
        <w:gridCol w:w="2059"/>
        <w:gridCol w:w="2060"/>
        <w:gridCol w:w="2058"/>
      </w:tblGrid>
      <w:tr w:rsidR="00AA4EB3">
        <w:trPr>
          <w:trHeight w:val="425"/>
        </w:trPr>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2"/>
              <w:jc w:val="center"/>
            </w:pPr>
            <w:r>
              <w:rPr>
                <w:b/>
              </w:rPr>
              <w:t xml:space="preserve">Senado </w:t>
            </w:r>
          </w:p>
        </w:tc>
      </w:tr>
      <w:tr w:rsidR="00AA4EB3">
        <w:trPr>
          <w:trHeight w:val="287"/>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935/18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994/18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301/18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59"/>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Fecha de aprobación en Comisión: 10 de abril de 2019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 xml:space="preserve">Fecha de aprobación en Comisión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286"/>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Fecha de aprobación en Plenaria:</w:t>
            </w: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bl>
    <w:p w:rsidR="00AA4EB3" w:rsidRDefault="00AA4EB3">
      <w:pPr>
        <w:spacing w:after="11"/>
        <w:ind w:left="595"/>
      </w:pPr>
      <w:r>
        <w:rPr>
          <w:b/>
        </w:rPr>
        <w:t xml:space="preserve">ESTADO: Pendiente Ponencia para segundo debate en la Plenaria de Senado.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ind w:left="600"/>
      </w:pPr>
      <w:r>
        <w:rPr>
          <w:b/>
        </w:rPr>
        <w:t xml:space="preserve"> </w:t>
      </w:r>
    </w:p>
    <w:p w:rsidR="00AA4EB3" w:rsidRDefault="00AA4EB3">
      <w:pPr>
        <w:sectPr w:rsidR="00AA4EB3">
          <w:headerReference w:type="even" r:id="rId103"/>
          <w:headerReference w:type="default" r:id="rId104"/>
          <w:footerReference w:type="even" r:id="rId105"/>
          <w:footerReference w:type="default" r:id="rId106"/>
          <w:headerReference w:type="first" r:id="rId107"/>
          <w:footerReference w:type="first" r:id="rId108"/>
          <w:pgSz w:w="12240" w:h="15840"/>
          <w:pgMar w:top="2297" w:right="1306" w:bottom="1791" w:left="1908" w:header="708" w:footer="27" w:gutter="0"/>
          <w:cols w:space="720"/>
        </w:sectPr>
      </w:pPr>
    </w:p>
    <w:p w:rsidR="00AA4EB3" w:rsidRDefault="00AA4EB3">
      <w:pPr>
        <w:ind w:left="-1440" w:right="10800"/>
      </w:pPr>
    </w:p>
    <w:tbl>
      <w:tblPr>
        <w:tblStyle w:val="TableGrid"/>
        <w:tblW w:w="9232" w:type="dxa"/>
        <w:tblInd w:w="305" w:type="dxa"/>
        <w:tblCellMar>
          <w:top w:w="80" w:type="dxa"/>
          <w:left w:w="240" w:type="dxa"/>
        </w:tblCellMar>
        <w:tblLook w:val="04A0" w:firstRow="1" w:lastRow="0" w:firstColumn="1" w:lastColumn="0" w:noHBand="0" w:noVBand="1"/>
      </w:tblPr>
      <w:tblGrid>
        <w:gridCol w:w="9232"/>
      </w:tblGrid>
      <w:tr w:rsidR="00AA4EB3">
        <w:trPr>
          <w:trHeight w:val="11596"/>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right="243"/>
              <w:jc w:val="center"/>
            </w:pPr>
            <w:r>
              <w:rPr>
                <w:b/>
              </w:rPr>
              <w:t xml:space="preserve">COMO PONENTE </w:t>
            </w:r>
          </w:p>
          <w:p w:rsidR="00AA4EB3" w:rsidRDefault="00AA4EB3">
            <w:pPr>
              <w:spacing w:after="18" w:line="259" w:lineRule="auto"/>
              <w:ind w:right="191"/>
              <w:jc w:val="center"/>
            </w:pPr>
            <w:r>
              <w:t xml:space="preserve"> </w:t>
            </w:r>
          </w:p>
          <w:p w:rsidR="00AA4EB3" w:rsidRDefault="00AA4EB3">
            <w:pPr>
              <w:ind w:left="523" w:right="46" w:hanging="470"/>
            </w:pPr>
            <w:r>
              <w:rPr>
                <w:b/>
              </w:rPr>
              <w:t xml:space="preserve">I. PROYECTO DE LEY No. 356 DE 2019 CÁMARA “POR MEDIO DE LA CUAL SE DICTAN NORMAS SOBRE LA ORDENACIÓN INTEGRADA DE LAS ZONAS MARINAS, COSTERAS E INSULARES DEL TERRITORIO COLOMBIANO, SE PROMUEVE SU PRESERVACIÓN Y USO SUSTENTABLE”. </w:t>
            </w:r>
          </w:p>
          <w:p w:rsidR="00AA4EB3" w:rsidRDefault="00AA4EB3">
            <w:pPr>
              <w:spacing w:line="259" w:lineRule="auto"/>
              <w:ind w:left="523"/>
            </w:pPr>
            <w:r>
              <w:rPr>
                <w:b/>
              </w:rPr>
              <w:t xml:space="preserve">Fecha de Radicación: </w:t>
            </w:r>
            <w:r>
              <w:t xml:space="preserve">27 de marzo de 2019.  </w:t>
            </w:r>
          </w:p>
          <w:p w:rsidR="00AA4EB3" w:rsidRDefault="00AA4EB3">
            <w:pPr>
              <w:spacing w:line="259" w:lineRule="auto"/>
              <w:ind w:left="523"/>
            </w:pPr>
            <w:r>
              <w:rPr>
                <w:b/>
              </w:rPr>
              <w:t xml:space="preserve">Autores: </w:t>
            </w:r>
            <w:r>
              <w:t xml:space="preserve">H.R. Martha Patricia Villalba Hodwalker </w:t>
            </w:r>
          </w:p>
          <w:p w:rsidR="00AA4EB3" w:rsidRDefault="00AA4EB3">
            <w:pPr>
              <w:ind w:left="564" w:right="1578"/>
            </w:pPr>
            <w:r>
              <w:rPr>
                <w:b/>
              </w:rPr>
              <w:t xml:space="preserve">Ponente: Primer Debate: H.R. </w:t>
            </w:r>
            <w:r>
              <w:t>Teresa de Jesús Enríquez Rosero.</w:t>
            </w:r>
            <w:r>
              <w:rPr>
                <w:b/>
              </w:rPr>
              <w:t xml:space="preserve">  </w:t>
            </w:r>
            <w:r>
              <w:t xml:space="preserve"> </w:t>
            </w:r>
            <w:r>
              <w:rPr>
                <w:b/>
              </w:rPr>
              <w:t xml:space="preserve">                 Segundo Debate: </w:t>
            </w:r>
          </w:p>
          <w:p w:rsidR="00AA4EB3" w:rsidRDefault="00AA4EB3">
            <w:pPr>
              <w:spacing w:line="259" w:lineRule="auto"/>
              <w:ind w:left="523" w:right="45"/>
            </w:pPr>
            <w:r>
              <w:rPr>
                <w:b/>
              </w:rPr>
              <w:t xml:space="preserve">Objeto: </w:t>
            </w:r>
            <w:r>
              <w:t xml:space="preserve">La presente iniciativa tiene por objeto establecer un marco de ordenación integrada de las zonas marinas, costeras e insulares del territorio colombiano, promover su preservación y uso sustentable. Para ello define lo que ha de entenderse por zonas marinas, costeras, zonas insulares, ordenación integrada del territorio marino-costero y uso sustentable. Establece que la ordenación de las zonas en cuestión debe considerarse como de interés especial, en especial para las zonas costeras de nuestro país. </w:t>
            </w:r>
            <w:r>
              <w:rPr>
                <w:b/>
              </w:rPr>
              <w:t>Publicación.</w:t>
            </w:r>
            <w:r>
              <w:t xml:space="preserve"> </w:t>
            </w:r>
          </w:p>
          <w:tbl>
            <w:tblPr>
              <w:tblStyle w:val="TableGrid"/>
              <w:tblW w:w="8236" w:type="dxa"/>
              <w:tblInd w:w="529" w:type="dxa"/>
              <w:tblCellMar>
                <w:top w:w="48" w:type="dxa"/>
                <w:left w:w="107" w:type="dxa"/>
                <w:right w:w="115" w:type="dxa"/>
              </w:tblCellMar>
              <w:tblLook w:val="04A0" w:firstRow="1" w:lastRow="0" w:firstColumn="1" w:lastColumn="0" w:noHBand="0" w:noVBand="1"/>
            </w:tblPr>
            <w:tblGrid>
              <w:gridCol w:w="2059"/>
              <w:gridCol w:w="2059"/>
              <w:gridCol w:w="2060"/>
              <w:gridCol w:w="2058"/>
            </w:tblGrid>
            <w:tr w:rsidR="00AA4EB3">
              <w:trPr>
                <w:trHeight w:val="425"/>
              </w:trPr>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2"/>
                    <w:jc w:val="center"/>
                  </w:pPr>
                  <w:r>
                    <w:rPr>
                      <w:b/>
                    </w:rPr>
                    <w:t xml:space="preserve">Senado </w:t>
                  </w:r>
                </w:p>
              </w:tc>
            </w:tr>
            <w:tr w:rsidR="00AA4EB3">
              <w:trPr>
                <w:trHeight w:val="287"/>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191/19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480/19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559"/>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Fecha de aprobación en Comisión: 19 de junio de 2019.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 xml:space="preserve">Fecha de aprobación en Comisión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r w:rsidR="00AA4EB3">
              <w:trPr>
                <w:trHeight w:val="286"/>
              </w:trPr>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rPr>
                      <w:b/>
                    </w:rPr>
                    <w:t>Fecha de aprobación en Plenaria</w:t>
                  </w:r>
                  <w:r>
                    <w:t xml:space="preserve"> </w:t>
                  </w:r>
                </w:p>
              </w:tc>
            </w:tr>
            <w:tr w:rsidR="00AA4EB3">
              <w:trPr>
                <w:trHeight w:val="562"/>
              </w:trPr>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
                  </w:pPr>
                  <w:r>
                    <w:t xml:space="preserve">Gaceta No. </w:t>
                  </w:r>
                </w:p>
              </w:tc>
            </w:tr>
          </w:tbl>
          <w:p w:rsidR="00AA4EB3" w:rsidRDefault="00AA4EB3">
            <w:pPr>
              <w:spacing w:line="259" w:lineRule="auto"/>
              <w:ind w:left="523"/>
            </w:pPr>
            <w:r>
              <w:rPr>
                <w:b/>
              </w:rPr>
              <w:t xml:space="preserve">ESTADO: Pendiente Ponencia para segundo debate en la Plenaria de Cámara. </w:t>
            </w:r>
          </w:p>
          <w:p w:rsidR="00AA4EB3" w:rsidRDefault="00AA4EB3">
            <w:pPr>
              <w:spacing w:after="20" w:line="259" w:lineRule="auto"/>
              <w:ind w:left="523"/>
            </w:pPr>
            <w:r>
              <w:t xml:space="preserve"> </w:t>
            </w:r>
          </w:p>
          <w:p w:rsidR="00AA4EB3" w:rsidRDefault="00AA4EB3">
            <w:pPr>
              <w:ind w:left="523" w:right="53" w:hanging="523"/>
            </w:pPr>
            <w:r>
              <w:rPr>
                <w:b/>
              </w:rPr>
              <w:t xml:space="preserve">II. PROYECTO DE LEY No. 210 DE 2019 CÁMARA “POR MEDIO DE LA CUAL SE ADICIONA UN PÁRRAFO AL ARTÍCULO 29 DE LA LEY 1530 DE 2012” Fecha de Radicación: </w:t>
            </w:r>
            <w:r>
              <w:t>17 de octubre de 2018</w:t>
            </w:r>
            <w:r>
              <w:rPr>
                <w:b/>
              </w:rPr>
              <w:t xml:space="preserve">. </w:t>
            </w:r>
          </w:p>
          <w:p w:rsidR="00AA4EB3" w:rsidRDefault="00AA4EB3">
            <w:pPr>
              <w:spacing w:line="259" w:lineRule="auto"/>
              <w:ind w:left="523"/>
            </w:pPr>
            <w:r>
              <w:rPr>
                <w:b/>
              </w:rPr>
              <w:t xml:space="preserve">Autores: </w:t>
            </w:r>
            <w:r>
              <w:t xml:space="preserve">HH.R.R. Christian José Moreno Villamizar, José Edilberto Caicedo Sastoque, Mónica </w:t>
            </w:r>
          </w:p>
          <w:p w:rsidR="00AA4EB3" w:rsidRDefault="00AA4EB3">
            <w:pPr>
              <w:spacing w:line="259" w:lineRule="auto"/>
              <w:ind w:left="523"/>
            </w:pPr>
            <w:r>
              <w:t xml:space="preserve">Liliana Valencia Montaña, Alfredo Rafael Deluque Zuleta, Juan Carlos Wills Ospina, Elbert Díaz </w:t>
            </w:r>
          </w:p>
          <w:p w:rsidR="00AA4EB3" w:rsidRDefault="00AA4EB3">
            <w:pPr>
              <w:spacing w:line="259" w:lineRule="auto"/>
              <w:ind w:left="523"/>
            </w:pPr>
            <w:r>
              <w:t xml:space="preserve">Lozano, John Jairo Cárdenas Morán, Norma Hurtado Sánchez, Carlos Mario Farelo Daza, Sara </w:t>
            </w:r>
          </w:p>
          <w:p w:rsidR="00AA4EB3" w:rsidRDefault="00AA4EB3">
            <w:pPr>
              <w:spacing w:line="259" w:lineRule="auto"/>
              <w:ind w:left="523" w:right="48"/>
            </w:pPr>
            <w:r>
              <w:t xml:space="preserve">Elena Piedrahita Lyons, Wilmer Ramiro Carrillo Mendoza, Astrid Sánchez Montes De Oca, Jorge Enrique Burgos Lugo, Martha Patricia Villalba Hodwalker, Jorge Eliecer Tamayo Marulanda, Alonso José del Rio Cabarcas, Teresa De Jesús Enríquez Rosero y otras firmas Ilegibles. </w:t>
            </w:r>
          </w:p>
        </w:tc>
      </w:tr>
    </w:tbl>
    <w:p w:rsidR="00AA4EB3" w:rsidRDefault="00AA4EB3">
      <w:pPr>
        <w:ind w:left="-1440" w:right="10800"/>
      </w:pPr>
    </w:p>
    <w:tbl>
      <w:tblPr>
        <w:tblStyle w:val="TableGrid"/>
        <w:tblW w:w="9232" w:type="dxa"/>
        <w:tblInd w:w="305" w:type="dxa"/>
        <w:tblCellMar>
          <w:top w:w="48" w:type="dxa"/>
        </w:tblCellMar>
        <w:tblLook w:val="04A0" w:firstRow="1" w:lastRow="0" w:firstColumn="1" w:lastColumn="0" w:noHBand="0" w:noVBand="1"/>
      </w:tblPr>
      <w:tblGrid>
        <w:gridCol w:w="777"/>
        <w:gridCol w:w="2059"/>
        <w:gridCol w:w="2059"/>
        <w:gridCol w:w="2060"/>
        <w:gridCol w:w="2050"/>
        <w:gridCol w:w="227"/>
      </w:tblGrid>
      <w:tr w:rsidR="00AA4EB3">
        <w:trPr>
          <w:trHeight w:val="5659"/>
        </w:trPr>
        <w:tc>
          <w:tcPr>
            <w:tcW w:w="769" w:type="dxa"/>
            <w:tcBorders>
              <w:top w:val="single" w:sz="4" w:space="0" w:color="000000"/>
              <w:left w:val="single" w:sz="4" w:space="0" w:color="000000"/>
              <w:bottom w:val="nil"/>
              <w:right w:val="nil"/>
            </w:tcBorders>
          </w:tcPr>
          <w:p w:rsidR="00AA4EB3" w:rsidRDefault="00AA4EB3">
            <w:pPr>
              <w:spacing w:line="259" w:lineRule="auto"/>
              <w:ind w:left="763" w:right="-4"/>
            </w:pPr>
            <w:r>
              <w:rPr>
                <w:rFonts w:ascii="Calibri" w:eastAsia="Calibri" w:hAnsi="Calibri" w:cs="Calibri"/>
                <w:noProof/>
                <w:lang w:val="es-MX" w:eastAsia="es-MX"/>
              </w:rPr>
              <mc:AlternateContent>
                <mc:Choice Requires="wpg">
                  <w:drawing>
                    <wp:inline distT="0" distB="0" distL="0" distR="0">
                      <wp:extent cx="6096" cy="2248281"/>
                      <wp:effectExtent l="0" t="0" r="0" b="0"/>
                      <wp:docPr id="101277" name="Group 101277"/>
                      <wp:cNvGraphicFramePr/>
                      <a:graphic xmlns:a="http://schemas.openxmlformats.org/drawingml/2006/main">
                        <a:graphicData uri="http://schemas.microsoft.com/office/word/2010/wordprocessingGroup">
                          <wpg:wgp>
                            <wpg:cNvGrpSpPr/>
                            <wpg:grpSpPr>
                              <a:xfrm>
                                <a:off x="0" y="0"/>
                                <a:ext cx="6096" cy="2248281"/>
                                <a:chOff x="0" y="0"/>
                                <a:chExt cx="6096" cy="2248281"/>
                              </a:xfrm>
                            </wpg:grpSpPr>
                            <wps:wsp>
                              <wps:cNvPr id="120420" name="Shape 12042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1" name="Shape 120421"/>
                              <wps:cNvSpPr/>
                              <wps:spPr>
                                <a:xfrm>
                                  <a:off x="0" y="6096"/>
                                  <a:ext cx="9144" cy="266700"/>
                                </a:xfrm>
                                <a:custGeom>
                                  <a:avLst/>
                                  <a:gdLst/>
                                  <a:ahLst/>
                                  <a:cxnLst/>
                                  <a:rect l="0" t="0" r="0" b="0"/>
                                  <a:pathLst>
                                    <a:path w="9144" h="266700">
                                      <a:moveTo>
                                        <a:pt x="0" y="0"/>
                                      </a:moveTo>
                                      <a:lnTo>
                                        <a:pt x="9144" y="0"/>
                                      </a:lnTo>
                                      <a:lnTo>
                                        <a:pt x="9144" y="266700"/>
                                      </a:lnTo>
                                      <a:lnTo>
                                        <a:pt x="0" y="266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2" name="Shape 120422"/>
                              <wps:cNvSpPr/>
                              <wps:spPr>
                                <a:xfrm>
                                  <a:off x="0" y="2727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3" name="Shape 120423"/>
                              <wps:cNvSpPr/>
                              <wps:spPr>
                                <a:xfrm>
                                  <a:off x="0" y="278892"/>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4" name="Shape 120424"/>
                              <wps:cNvSpPr/>
                              <wps:spPr>
                                <a:xfrm>
                                  <a:off x="0" y="4541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5" name="Shape 120425"/>
                              <wps:cNvSpPr/>
                              <wps:spPr>
                                <a:xfrm>
                                  <a:off x="0" y="460248"/>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6" name="Shape 120426"/>
                              <wps:cNvSpPr/>
                              <wps:spPr>
                                <a:xfrm>
                                  <a:off x="0" y="810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7" name="Shape 120427"/>
                              <wps:cNvSpPr/>
                              <wps:spPr>
                                <a:xfrm>
                                  <a:off x="0" y="817245"/>
                                  <a:ext cx="9144" cy="348996"/>
                                </a:xfrm>
                                <a:custGeom>
                                  <a:avLst/>
                                  <a:gdLst/>
                                  <a:ahLst/>
                                  <a:cxnLst/>
                                  <a:rect l="0" t="0" r="0" b="0"/>
                                  <a:pathLst>
                                    <a:path w="9144" h="348996">
                                      <a:moveTo>
                                        <a:pt x="0" y="0"/>
                                      </a:moveTo>
                                      <a:lnTo>
                                        <a:pt x="9144" y="0"/>
                                      </a:lnTo>
                                      <a:lnTo>
                                        <a:pt x="9144" y="348996"/>
                                      </a:lnTo>
                                      <a:lnTo>
                                        <a:pt x="0" y="3489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8" name="Shape 120428"/>
                              <wps:cNvSpPr/>
                              <wps:spPr>
                                <a:xfrm>
                                  <a:off x="0" y="116624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29" name="Shape 120429"/>
                              <wps:cNvSpPr/>
                              <wps:spPr>
                                <a:xfrm>
                                  <a:off x="0" y="1172337"/>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30" name="Shape 120430"/>
                              <wps:cNvSpPr/>
                              <wps:spPr>
                                <a:xfrm>
                                  <a:off x="0" y="1347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31" name="Shape 120431"/>
                              <wps:cNvSpPr/>
                              <wps:spPr>
                                <a:xfrm>
                                  <a:off x="0" y="1353693"/>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32" name="Shape 120432"/>
                              <wps:cNvSpPr/>
                              <wps:spPr>
                                <a:xfrm>
                                  <a:off x="0" y="17042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33" name="Shape 120433"/>
                              <wps:cNvSpPr/>
                              <wps:spPr>
                                <a:xfrm>
                                  <a:off x="0" y="1710309"/>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34" name="Shape 120434"/>
                              <wps:cNvSpPr/>
                              <wps:spPr>
                                <a:xfrm>
                                  <a:off x="0" y="188556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35" name="Shape 120435"/>
                              <wps:cNvSpPr/>
                              <wps:spPr>
                                <a:xfrm>
                                  <a:off x="0" y="1891665"/>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36" name="Shape 120436"/>
                              <wps:cNvSpPr/>
                              <wps:spPr>
                                <a:xfrm>
                                  <a:off x="0" y="22421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361C8B22" id="Group 101277" o:spid="_x0000_s1026" style="width:.5pt;height:177.05pt;mso-position-horizontal-relative:char;mso-position-vertical-relative:line" coordsize="60,2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Pu4OAUAALg/AAAOAAAAZHJzL2Uyb0RvYy54bWzsW81yozgQvm/VvgPFfWP+wa44c9jZzWVr&#10;d2pm9gEUDIYq/gqInbz9tlo0FjGkbLbKnomVQySLVtPd6OsPCen+00ueabuobtKyWOvmnaFrURGW&#10;m7TYrvV/v//5W6BrTcuKDcvKIlrrr1Gjf3r49Zf7fbWKrDIps01Ua6CkaFb7aq0nbVutFosmTKKc&#10;NXdlFRVwMS7rnLXws94uNjXbg/Y8W1iG4S32Zb2p6jKMmgZaP4uL+gPqj+MobP+J4yZqtWytg20t&#10;/q/x/xP/v3i4Z6ttzaokDTsz2AwrcpYWcNNe1WfWMu25To9U5WlYl00Zt3dhmS/KOE7DCH0Ab0zj&#10;jTePdflcoS/b1X5b9WGC0L6J02y14d+7L7WWbuDZGabl+7pWsByeE95a69ogSPtquwLZx7r6Vn2p&#10;u4at+MX9fonrnJfgkfaC4X3twxu9tFoIjZ6x9HQthAuW5QRWYIrohwk8oqNOYfLHe90WdMsFt6w3&#10;ZF/BMGoOkWr+X6S+JayK8AE03HuKlGU4FgwmESmU0UzRhoFB2T5MzaqBiJ0ao6XpOCJGWAN9vads&#10;FT437WNUYqDZ7q+mhcsw5DZUYwnVwpeCqjVg4N3RX7GW9+OqeFXbr3VhRdJV+JW83EXfS5Rp3zwr&#10;MPBwNStkKaGHRgII0mUqK1TWi0k+kwSVQhKiDtpOFEN09zeFCncPA9q7DI1yULOCew83CRnkojhj&#10;LYI6T1tIUlmaA0os3zAOikEbH3LiCWOtfc0iHqas+BrFACwEA29o6u3T71mt7RhPRfiHyllWJaxr&#10;5YAAkzpRrKMe3j9Os6xXaWLXMZVCQyfM+0WYBfuehugZdtaIVAgJBZymhAgW9J3wzmXR9v0LSONo&#10;puQtrz6Vm1dMDBgQwCDPGZcCozkCRswu3AQA7qlgxAyFoKKcJYYm5izPg0ffPSFKd/LguQwiLWEG&#10;fy4H1MngIBMPV4cQ6sFGgnSZyjeY7G4oxhXJUCnf+GTB4Y0VLuUk8bFwaY3g0uIQOhOXlm/58O4w&#10;gUyJDq6HSzTicqiUfCYsUilj8kQxhchbYUp7BJH2LEQGwRKhDC8L3Ys6DjZ8vzd91/JoUF0Pk50Z&#10;l0PlwG/CI5UyLk8WpCAKJYorPy5XwrTvaELpzECm4zqmO4lMiRCuh0s04nKolHwmLFIpY/JEMYXI&#10;W+FKdwSR7hxEegasd029vdqu4cJqkphfXQ+TnRmXQ+XAb8IjlTIuTxakIAoliis/LlfCMvIRV+L0&#10;8Mx5ZWAaAay3qnklct8ZS6uKK9UK7OBzSP/hSPoc4s/gysD0LQdJdmxeaTvBUqwDQXa/IlcKMy7I&#10;lbLfxJFUDrjyVEHFlbfyFgsf4I+4El9Gz+RK0/Q8y+m+2R4v+UiMcD1gohGXg6XkM4GRShmUJ4op&#10;SN4KJJcjkFzOIEsTyNK2kWbH2HKwyHg9UKpVWLWTALYPcHDHP/pOAntkWw+0nf/F0rQd311OQlOi&#10;hOsBU7ElviqozT0/9OYee2RzD7TNgaRre0v82DnGloNlxuuBUq3DKrb8adhyZH+PPWd/j+nDjlpz&#10;EpqKLUvOVGpuScBQW2Gn9qXbIxt8oG0GW/qmYRs4Kx1jSzW3hBVoAiSV8qLPIEAkQKUsqJZ9bmTZ&#10;xx7Z4QNtM6AZBK7rTUJTsaViS0xOii3FocDpU1z2yBYfaJsDySV8Hpn+bqn2+LzPloPJN7EklYot&#10;8STYbZ3pskf2+EDb+dCEs6aWGUxCU7GlYsufmy3xBDQcD8ck0R1l5+fP5d9Qlw/cP/wHAAD//wMA&#10;UEsDBBQABgAIAAAAIQD01el/2gAAAAMBAAAPAAAAZHJzL2Rvd25yZXYueG1sTI9BS8NAEIXvgv9h&#10;GcGb3cRakZhJKUU9FcFWEG/T7DQJzc6G7DZJ/71bL3p58HjDe9/ky8m2auDeN04Q0lkCiqV0ppEK&#10;4XP3evcEygcSQ60TRjizh2VxfZVTZtwoHzxsQ6ViifiMEOoQukxrX9Zsyc9cxxKzg+sthWj7Spue&#10;xlhuW32fJI/aUiNxoaaO1zWXx+3JIryNNK7m6cuwOR7W5+/d4v1rkzLi7c20egYVeAp/x3DBj+hQ&#10;RKa9O4nxqkWIj4RfvWTR7BHmi4cUdJHr/+zFDwAAAP//AwBQSwECLQAUAAYACAAAACEAtoM4kv4A&#10;AADhAQAAEwAAAAAAAAAAAAAAAAAAAAAAW0NvbnRlbnRfVHlwZXNdLnhtbFBLAQItABQABgAIAAAA&#10;IQA4/SH/1gAAAJQBAAALAAAAAAAAAAAAAAAAAC8BAABfcmVscy8ucmVsc1BLAQItABQABgAIAAAA&#10;IQCZmPu4OAUAALg/AAAOAAAAAAAAAAAAAAAAAC4CAABkcnMvZTJvRG9jLnhtbFBLAQItABQABgAI&#10;AAAAIQD01el/2gAAAAMBAAAPAAAAAAAAAAAAAAAAAJIHAABkcnMvZG93bnJldi54bWxQSwUGAAAA&#10;AAQABADzAAAAmQgAAAAA&#10;">
                      <v:shape id="Shape 120420"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59wwAAAN8AAAAPAAAAZHJzL2Rvd25yZXYueG1sRE9NawIx&#10;EL0X+h/CFHqrSRexZTVKWyhIQWitB4/jZtxd3EzWJOr233cOgsfH+54tBt+pM8XUBrbwPDKgiKvg&#10;Wq4tbH4/n15BpYzssAtMFv4owWJ+fzfD0oUL/9B5nWslIZxKtNDk3Jdap6ohj2kUemLh9iF6zAJj&#10;rV3Ei4T7ThfGTLTHlqWhwZ4+GqoO65O30B/ruD0m98670/fXC5slDauxtY8Pw9sUVKYh38RX99LJ&#10;/MKMC3kgfwSAnv8DAAD//wMAUEsBAi0AFAAGAAgAAAAhANvh9svuAAAAhQEAABMAAAAAAAAAAAAA&#10;AAAAAAAAAFtDb250ZW50X1R5cGVzXS54bWxQSwECLQAUAAYACAAAACEAWvQsW78AAAAVAQAACwAA&#10;AAAAAAAAAAAAAAAfAQAAX3JlbHMvLnJlbHNQSwECLQAUAAYACAAAACEAJRHefcMAAADfAAAADwAA&#10;AAAAAAAAAAAAAAAHAgAAZHJzL2Rvd25yZXYueG1sUEsFBgAAAAADAAMAtwAAAPcCAAAAAA==&#10;" path="m,l9144,r,9144l,9144,,e" fillcolor="black" stroked="f" strokeweight="0">
                        <v:stroke miterlimit="83231f" joinstyle="miter"/>
                        <v:path arrowok="t" textboxrect="0,0,9144,9144"/>
                      </v:shape>
                      <v:shape id="Shape 120421" o:spid="_x0000_s1028" style="position:absolute;top:60;width:91;height:2667;visibility:visible;mso-wrap-style:square;v-text-anchor:top" coordsize="91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oE1wwAAAN8AAAAPAAAAZHJzL2Rvd25yZXYueG1sRE/Pa8Iw&#10;FL4P9j+EN9hlaNLiZFSjjMGgFw9zCjs+m7c22LyUJNP63y+C4PHj+71cj64XJwrRetZQTBUI4sYb&#10;y62G3ffn5A1ETMgGe8+k4UIR1qvHhyVWxp/5i07b1IocwrFCDV1KQyVlbDpyGKd+IM7crw8OU4ah&#10;lSbgOYe7XpZKzaVDy7mhw4E+OmqO2z+nwZm9tXVxeJmrYA6FP25+Xuuk9fPT+L4AkWhMd/HNXZs8&#10;v1SzsoDrnwxArv4BAAD//wMAUEsBAi0AFAAGAAgAAAAhANvh9svuAAAAhQEAABMAAAAAAAAAAAAA&#10;AAAAAAAAAFtDb250ZW50X1R5cGVzXS54bWxQSwECLQAUAAYACAAAACEAWvQsW78AAAAVAQAACwAA&#10;AAAAAAAAAAAAAAAfAQAAX3JlbHMvLnJlbHNQSwECLQAUAAYACAAAACEA646BNcMAAADfAAAADwAA&#10;AAAAAAAAAAAAAAAHAgAAZHJzL2Rvd25yZXYueG1sUEsFBgAAAAADAAMAtwAAAPcCAAAAAA==&#10;" path="m,l9144,r,266700l,266700,,e" fillcolor="black" stroked="f" strokeweight="0">
                        <v:stroke miterlimit="83231f" joinstyle="miter"/>
                        <v:path arrowok="t" textboxrect="0,0,9144,266700"/>
                      </v:shape>
                      <v:shape id="Shape 120422" o:spid="_x0000_s1029" style="position:absolute;top:272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WRwwAAAN8AAAAPAAAAZHJzL2Rvd25yZXYueG1sRE9da8Iw&#10;FH0f+B/CFXybyUrZpDPKFAQZDJz64ONdc9eWNTdtErX792Yw8PFwvufLwbbiQj40jjU8TRUI4tKZ&#10;hisNx8PmcQYiRGSDrWPS8EsBlovRwxwL4678SZd9rEQK4VCghjrGrpAylDVZDFPXESfu23mLMUFf&#10;SePxmsJtKzOlnqXFhlNDjR2tayp/9meroesrf+qDWfHXeff+wmpLw0eu9WQ8vL2CiDTEu/jfvTVp&#10;fqbyLIO/PwmAXNwAAAD//wMAUEsBAi0AFAAGAAgAAAAhANvh9svuAAAAhQEAABMAAAAAAAAAAAAA&#10;AAAAAAAAAFtDb250ZW50X1R5cGVzXS54bWxQSwECLQAUAAYACAAAACEAWvQsW78AAAAVAQAACwAA&#10;AAAAAAAAAAAAAAAfAQAAX3JlbHMvLnJlbHNQSwECLQAUAAYACAAAACEAuo/lkcMAAADfAAAADwAA&#10;AAAAAAAAAAAAAAAHAgAAZHJzL2Rvd25yZXYueG1sUEsFBgAAAAADAAMAtwAAAPcCAAAAAA==&#10;" path="m,l9144,r,9144l,9144,,e" fillcolor="black" stroked="f" strokeweight="0">
                        <v:stroke miterlimit="83231f" joinstyle="miter"/>
                        <v:path arrowok="t" textboxrect="0,0,9144,9144"/>
                      </v:shape>
                      <v:shape id="Shape 120423" o:spid="_x0000_s1030" style="position:absolute;top:2788;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iOqxgAAAN8AAAAPAAAAZHJzL2Rvd25yZXYueG1sRE9da8Iw&#10;FH0f+B/CFfYyNG0dMqpRxsZgMBzoFLa3S3Ntq81NSbJa/fVmMPDxcL7ny940oiPna8sK0nECgriw&#10;uuZSwfbrbfQEwgdkjY1lUnAmD8vF4G6OubYnXlO3CaWIIexzVFCF0OZS+qIig35sW+LI7a0zGCJ0&#10;pdQOTzHcNDJLkqk0WHNsqLCll4qK4+bXKHht2u3D9+6nc93H56rwh0uaphel7of98wxEoD7cxP/u&#10;dx3nZ8ljNoG/PxGAXFwBAAD//wMAUEsBAi0AFAAGAAgAAAAhANvh9svuAAAAhQEAABMAAAAAAAAA&#10;AAAAAAAAAAAAAFtDb250ZW50X1R5cGVzXS54bWxQSwECLQAUAAYACAAAACEAWvQsW78AAAAVAQAA&#10;CwAAAAAAAAAAAAAAAAAfAQAAX3JlbHMvLnJlbHNQSwECLQAUAAYACAAAACEAr3YjqsYAAADfAAAA&#10;DwAAAAAAAAAAAAAAAAAHAgAAZHJzL2Rvd25yZXYueG1sUEsFBgAAAAADAAMAtwAAAPoCAAAAAA==&#10;" path="m,l9144,r,175260l,175260,,e" fillcolor="black" stroked="f" strokeweight="0">
                        <v:stroke miterlimit="83231f" joinstyle="miter"/>
                        <v:path arrowok="t" textboxrect="0,0,9144,175260"/>
                      </v:shape>
                      <v:shape id="Shape 120424" o:spid="_x0000_s1031" style="position:absolute;top:454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h+wwAAAN8AAAAPAAAAZHJzL2Rvd25yZXYueG1sRE9da8Iw&#10;FH0X/A/hCnuzyUpRqUbZBgMZCFP3sMdrc9eWNTc1idr9+2Uw8PFwvlebwXbiSj60jjU8ZgoEceVM&#10;y7WGj+PrdAEiRGSDnWPS8EMBNuvxaIWlcTfe0/UQa5FCOJSooYmxL6UMVUMWQ+Z64sR9OW8xJuhr&#10;aTzeUrjtZK7UTFpsOTU02NNLQ9X34WI19Ofaf56DeebT5f1tzmpLw67Q+mEyPC1BRBriXfzv3po0&#10;P1dFXsDfnwRArn8BAAD//wMAUEsBAi0AFAAGAAgAAAAhANvh9svuAAAAhQEAABMAAAAAAAAAAAAA&#10;AAAAAAAAAFtDb250ZW50X1R5cGVzXS54bWxQSwECLQAUAAYACAAAACEAWvQsW78AAAAVAQAACwAA&#10;AAAAAAAAAAAAAAAfAQAAX3JlbHMvLnJlbHNQSwECLQAUAAYACAAAACEAWirYfsMAAADfAAAADwAA&#10;AAAAAAAAAAAAAAAHAgAAZHJzL2Rvd25yZXYueG1sUEsFBgAAAAADAAMAtwAAAPcCAAAAAA==&#10;" path="m,l9144,r,9144l,9144,,e" fillcolor="black" stroked="f" strokeweight="0">
                        <v:stroke miterlimit="83231f" joinstyle="miter"/>
                        <v:path arrowok="t" textboxrect="0,0,9144,9144"/>
                      </v:shape>
                      <v:shape id="Shape 120425" o:spid="_x0000_s1032" style="position:absolute;top:4602;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HqxAAAAN8AAAAPAAAAZHJzL2Rvd25yZXYueG1sRE9ba8Iw&#10;FH4X9h/CGexN03XeqEYZu4Dgg8zb86E5NnXNSWmyWv31izDY48d3ny87W4mWGl86VvA8SEAQ506X&#10;XCjY7z77UxA+IGusHJOCK3lYLh56c8y0u/AXtdtQiBjCPkMFJoQ6k9Lnhiz6gauJI3dyjcUQYVNI&#10;3eAlhttKpkkylhZLjg0Ga3ozlH9vf6yC8/o4OYxu7dC8jMM7rq/T2+bDK/X02L3OQATqwr/4z73S&#10;cX6aDNMR3P9EAHLxCwAA//8DAFBLAQItABQABgAIAAAAIQDb4fbL7gAAAIUBAAATAAAAAAAAAAAA&#10;AAAAAAAAAABbQ29udGVudF9UeXBlc10ueG1sUEsBAi0AFAAGAAgAAAAhAFr0LFu/AAAAFQEAAAsA&#10;AAAAAAAAAAAAAAAAHwEAAF9yZWxzLy5yZWxzUEsBAi0AFAAGAAgAAAAhALIBgerEAAAA3wAAAA8A&#10;AAAAAAAAAAAAAAAABwIAAGRycy9kb3ducmV2LnhtbFBLBQYAAAAAAwADALcAAAD4AgAAAAA=&#10;" path="m,l9144,r,350520l,350520,,e" fillcolor="black" stroked="f" strokeweight="0">
                        <v:stroke miterlimit="83231f" joinstyle="miter"/>
                        <v:path arrowok="t" textboxrect="0,0,9144,350520"/>
                      </v:shape>
                      <v:shape id="Shape 120426" o:spid="_x0000_s1033" style="position:absolute;top:810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OOSwgAAAN8AAAAPAAAAZHJzL2Rvd25yZXYueG1sRE/LagIx&#10;FN0L/kO4QneaOIjK1ChaKEih4GvR5e3kdmZwcjMmUad/bwoFl4fzXqw624gb+VA71jAeKRDEhTM1&#10;lxpOx/fhHESIyAYbx6ThlwKslv3eAnPj7ryn2yGWIoVwyFFDFWObSxmKiiyGkWuJE/fjvMWYoC+l&#10;8XhP4baRmVJTabHm1FBhS28VFefD1WpoL6X/ugSz4e/r7mPGakvd50Trl0G3fgURqYtP8b97a9L8&#10;TE2yKfz9SQDk8gEAAP//AwBQSwECLQAUAAYACAAAACEA2+H2y+4AAACFAQAAEwAAAAAAAAAAAAAA&#10;AAAAAAAAW0NvbnRlbnRfVHlwZXNdLnhtbFBLAQItABQABgAIAAAAIQBa9CxbvwAAABUBAAALAAAA&#10;AAAAAAAAAAAAAB8BAABfcmVscy8ucmVsc1BLAQItABQABgAIAAAAIQDFtOOSwgAAAN8AAAAPAAAA&#10;AAAAAAAAAAAAAAcCAABkcnMvZG93bnJldi54bWxQSwUGAAAAAAMAAwC3AAAA9gIAAAAA&#10;" path="m,l9144,r,9144l,9144,,e" fillcolor="black" stroked="f" strokeweight="0">
                        <v:stroke miterlimit="83231f" joinstyle="miter"/>
                        <v:path arrowok="t" textboxrect="0,0,9144,9144"/>
                      </v:shape>
                      <v:shape id="Shape 120427" o:spid="_x0000_s1034" style="position:absolute;top:8172;width:91;height:3490;visibility:visible;mso-wrap-style:square;v-text-anchor:top" coordsize="9144,34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OFExAAAAN8AAAAPAAAAZHJzL2Rvd25yZXYueG1sRE9Na8JA&#10;EL0X/A/LCL3ppqGoRDehFNrqRTC2irchO01Ss7Mhu5r477sFocfH+15lg2nElTpXW1bwNI1AEBdW&#10;11wq+Ny/TRYgnEfW2FgmBTdykKWjhxUm2va8o2vuSxFC2CWooPK+TaR0RUUG3dS2xIH7tp1BH2BX&#10;St1hH8JNI+MomkmDNYeGClt6rag45xejoM1P5XzbH+zPWVvevOPH8NUclXocDy9LEJ4G/y++u9c6&#10;zI+j53gOf38CAJn+AgAA//8DAFBLAQItABQABgAIAAAAIQDb4fbL7gAAAIUBAAATAAAAAAAAAAAA&#10;AAAAAAAAAABbQ29udGVudF9UeXBlc10ueG1sUEsBAi0AFAAGAAgAAAAhAFr0LFu/AAAAFQEAAAsA&#10;AAAAAAAAAAAAAAAAHwEAAF9yZWxzLy5yZWxzUEsBAi0AFAAGAAgAAAAhAHtY4UTEAAAA3wAAAA8A&#10;AAAAAAAAAAAAAAAABwIAAGRycy9kb3ducmV2LnhtbFBLBQYAAAAAAwADALcAAAD4AgAAAAA=&#10;" path="m,l9144,r,348996l,348996,,e" fillcolor="black" stroked="f" strokeweight="0">
                        <v:stroke miterlimit="83231f" joinstyle="miter"/>
                        <v:path arrowok="t" textboxrect="0,0,9144,348996"/>
                      </v:shape>
                      <v:shape id="Shape 120428" o:spid="_x0000_s1035" style="position:absolute;top:1166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9J7wwAAAN8AAAAPAAAAZHJzL2Rvd25yZXYueG1sRE9NawIx&#10;EL0X+h/CFHqrSRexZTVKWyhIQWitB4/jZtxd3EzWJOr233cOgsfH+54tBt+pM8XUBrbwPDKgiKvg&#10;Wq4tbH4/n15BpYzssAtMFv4owWJ+fzfD0oUL/9B5nWslIZxKtNDk3Jdap6ohj2kUemLh9iF6zAJj&#10;rV3Ei4T7ThfGTLTHlqWhwZ4+GqoO65O30B/ruD0m98670/fXC5slDauxtY8Pw9sUVKYh38RX99LJ&#10;/MKMCxksfwSAnv8DAAD//wMAUEsBAi0AFAAGAAgAAAAhANvh9svuAAAAhQEAABMAAAAAAAAAAAAA&#10;AAAAAAAAAFtDb250ZW50X1R5cGVzXS54bWxQSwECLQAUAAYACAAAACEAWvQsW78AAAAVAQAACwAA&#10;AAAAAAAAAAAAAAAfAQAAX3JlbHMvLnJlbHNQSwECLQAUAAYACAAAACEA22fSe8MAAADfAAAADwAA&#10;AAAAAAAAAAAAAAAHAgAAZHJzL2Rvd25yZXYueG1sUEsFBgAAAAADAAMAtwAAAPcCAAAAAA==&#10;" path="m,l9144,r,9144l,9144,,e" fillcolor="black" stroked="f" strokeweight="0">
                        <v:stroke miterlimit="83231f" joinstyle="miter"/>
                        <v:path arrowok="t" textboxrect="0,0,9144,9144"/>
                      </v:shape>
                      <v:shape id="Shape 120429" o:spid="_x0000_s1036" style="position:absolute;top:11723;width:91;height:1752;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hRAxgAAAN8AAAAPAAAAZHJzL2Rvd25yZXYueG1sRE9da8Iw&#10;FH0f+B/CFfYyNG2R4apRxsZgMBzoFLa3S3Ntq81NSbJa/fVmMPDxcL7ny940oiPna8sK0nECgriw&#10;uuZSwfbrbTQF4QOyxsYyKTiTh+VicDfHXNsTr6nbhFLEEPY5KqhCaHMpfVGRQT+2LXHk9tYZDBG6&#10;UmqHpxhuGpklyaM0WHNsqLCll4qK4+bXKHht2u3D9+6nc93H56rwh0uaphel7of98wxEoD7cxP/u&#10;dx3nZ8kke4K/PxGAXFwBAAD//wMAUEsBAi0AFAAGAAgAAAAhANvh9svuAAAAhQEAABMAAAAAAAAA&#10;AAAAAAAAAAAAAFtDb250ZW50X1R5cGVzXS54bWxQSwECLQAUAAYACAAAACEAWvQsW78AAAAVAQAA&#10;CwAAAAAAAAAAAAAAAAAfAQAAX3JlbHMvLnJlbHNQSwECLQAUAAYACAAAACEAzp4UQMYAAADfAAAA&#10;DwAAAAAAAAAAAAAAAAAHAgAAZHJzL2Rvd25yZXYueG1sUEsFBgAAAAADAAMAtwAAAPoCAAAAAA==&#10;" path="m,l9144,r,175260l,175260,,e" fillcolor="black" stroked="f" strokeweight="0">
                        <v:stroke miterlimit="83231f" joinstyle="miter"/>
                        <v:path arrowok="t" textboxrect="0,0,9144,175260"/>
                      </v:shape>
                      <v:shape id="Shape 120430" o:spid="_x0000_s1037" style="position:absolute;top:1347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EigwwAAAN8AAAAPAAAAZHJzL2Rvd25yZXYueG1sRE9NS8NA&#10;EL0L/odlBG9211pUYjdBBaEIQhs99DjNjkkwO5vubtv4751DwePjfS+ryQ/qSDH1gS3czgwo4ia4&#10;nlsLX59vN4+gUkZ2OAQmC7+UoCovL5ZYuHDiDR3r3CoJ4VSghS7nsdA6NR15TLMwEgv3HaLHLDC2&#10;2kU8Sbgf9NyYe+2xZ2nocKTXjpqf+uAtjPs2bvfJvfDusH5/YLOi6WNh7fXV9PwEKtOU/8Vn98rJ&#10;/LlZ3MkD+SMAdPkHAAD//wMAUEsBAi0AFAAGAAgAAAAhANvh9svuAAAAhQEAABMAAAAAAAAAAAAA&#10;AAAAAAAAAFtDb250ZW50X1R5cGVzXS54bWxQSwECLQAUAAYACAAAACEAWvQsW78AAAAVAQAACwAA&#10;AAAAAAAAAAAAAAAfAQAAX3JlbHMvLnJlbHNQSwECLQAUAAYACAAAACEAoMhIoMMAAADfAAAADwAA&#10;AAAAAAAAAAAAAAAHAgAAZHJzL2Rvd25yZXYueG1sUEsFBgAAAAADAAMAtwAAAPcCAAAAAA==&#10;" path="m,l9144,r,9144l,9144,,e" fillcolor="black" stroked="f" strokeweight="0">
                        <v:stroke miterlimit="83231f" joinstyle="miter"/>
                        <v:path arrowok="t" textboxrect="0,0,9144,9144"/>
                      </v:shape>
                      <v:shape id="Shape 120431" o:spid="_x0000_s1038" style="position:absolute;top:13536;width:91;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E0xQAAAN8AAAAPAAAAZHJzL2Rvd25yZXYueG1sRE9ba8Iw&#10;FH4X/A/hCL5p6mVOOqOIThB8GHPT50Nz1lSbk9Jktfrrl8Fgjx/ffbFqbSkaqn3hWMFomIAgzpwu&#10;OFfw+bEbzEH4gKyxdEwK7uRhtex2Fphqd+N3ao4hFzGEfYoKTAhVKqXPDFn0Q1cRR+7L1RZDhHUu&#10;dY23GG5LOU6SmbRYcGwwWNHGUHY9flsFl8P5+fT0aKZmMgtbPNznj7dXr1S/165fQARqw7/4z73X&#10;cf44mU5G8PsnApDLHwAAAP//AwBQSwECLQAUAAYACAAAACEA2+H2y+4AAACFAQAAEwAAAAAAAAAA&#10;AAAAAAAAAAAAW0NvbnRlbnRfVHlwZXNdLnhtbFBLAQItABQABgAIAAAAIQBa9CxbvwAAABUBAAAL&#10;AAAAAAAAAAAAAAAAAB8BAABfcmVscy8ucmVsc1BLAQItABQABgAIAAAAIQBI4xE0xQAAAN8AAAAP&#10;AAAAAAAAAAAAAAAAAAcCAABkcnMvZG93bnJldi54bWxQSwUGAAAAAAMAAwC3AAAA+QIAAAAA&#10;" path="m,l9144,r,350520l,350520,,e" fillcolor="black" stroked="f" strokeweight="0">
                        <v:stroke miterlimit="83231f" joinstyle="miter"/>
                        <v:path arrowok="t" textboxrect="0,0,9144,350520"/>
                      </v:shape>
                      <v:shape id="Shape 120432" o:spid="_x0000_s1039" style="position:absolute;top:1704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NMwwAAAN8AAAAPAAAAZHJzL2Rvd25yZXYueG1sRE9NawIx&#10;EL0X+h/CCN40cSu2rEapQkGEgrU99Dhuxt3FzWRNoq7/3hSEHh/ve7bobCMu5EPtWMNoqEAQF87U&#10;XGr4+f4YvIEIEdlg45g03CjAYv78NMPcuCt/0WUXS5FCOOSooYqxzaUMRUUWw9C1xIk7OG8xJuhL&#10;aTxeU7htZKbURFqsOTVU2NKqouK4O1sN7an0v6dglrw/bzevrNbUfY617ve69ymISF38Fz/ca5Pm&#10;Z2r8ksHfnwRAzu8AAAD//wMAUEsBAi0AFAAGAAgAAAAhANvh9svuAAAAhQEAABMAAAAAAAAAAAAA&#10;AAAAAAAAAFtDb250ZW50X1R5cGVzXS54bWxQSwECLQAUAAYACAAAACEAWvQsW78AAAAVAQAACwAA&#10;AAAAAAAAAAAAAAAfAQAAX3JlbHMvLnJlbHNQSwECLQAUAAYACAAAACEAP1ZzTMMAAADfAAAADwAA&#10;AAAAAAAAAAAAAAAHAgAAZHJzL2Rvd25yZXYueG1sUEsFBgAAAAADAAMAtwAAAPcCAAAAAA==&#10;" path="m,l9144,r,9144l,9144,,e" fillcolor="black" stroked="f" strokeweight="0">
                        <v:stroke miterlimit="83231f" joinstyle="miter"/>
                        <v:path arrowok="t" textboxrect="0,0,9144,9144"/>
                      </v:shape>
                      <v:shape id="Shape 120433" o:spid="_x0000_s1040" style="position:absolute;top:17103;width:91;height:1752;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7V3xgAAAN8AAAAPAAAAZHJzL2Rvd25yZXYueG1sRE9da8Iw&#10;FH0X9h/CHexFNK3KkM4osjEYiAOdgnu7NHdtZ3NTkqxWf70ZCD4ezvds0ZlatOR8ZVlBOkxAEOdW&#10;V1wo2H29D6YgfEDWWFsmBWfysJg/9GaYaXviDbXbUIgYwj5DBWUITSalz0sy6Ie2IY7cj3UGQ4Su&#10;kNrhKYabWo6S5FkarDg2lNjQa0n5cftnFLzVza5/2H+3rl19rnP/e0nT9KLU02O3fAERqAt38c39&#10;oeP8UTIZj+H/TwQg51cAAAD//wMAUEsBAi0AFAAGAAgAAAAhANvh9svuAAAAhQEAABMAAAAAAAAA&#10;AAAAAAAAAAAAAFtDb250ZW50X1R5cGVzXS54bWxQSwECLQAUAAYACAAAACEAWvQsW78AAAAVAQAA&#10;CwAAAAAAAAAAAAAAAAAfAQAAX3JlbHMvLnJlbHNQSwECLQAUAAYACAAAACEAKq+1d8YAAADfAAAA&#10;DwAAAAAAAAAAAAAAAAAHAgAAZHJzL2Rvd25yZXYueG1sUEsFBgAAAAADAAMAtwAAAPoCAAAAAA==&#10;" path="m,l9144,r,175260l,175260,,e" fillcolor="black" stroked="f" strokeweight="0">
                        <v:stroke miterlimit="83231f" joinstyle="miter"/>
                        <v:path arrowok="t" textboxrect="0,0,9144,175260"/>
                      </v:shape>
                      <v:shape id="Shape 120434" o:spid="_x0000_s1041" style="position:absolute;top:188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06jwwAAAN8AAAAPAAAAZHJzL2Rvd25yZXYueG1sRE9NawIx&#10;EL0X/A9hCt40qS5atkaxBUEEQW0PPU43092lm8maRF3/vRGEHh/ve7bobCPO5EPtWMPLUIEgLpyp&#10;udTw9bkavIIIEdlg45g0XCnAYt57mmFu3IX3dD7EUqQQDjlqqGJscylDUZHFMHQtceJ+nbcYE/Sl&#10;NB4vKdw2cqTURFqsOTVU2NJHRcXf4WQ1tMfSfx+Deeef024zZbWmbptp3X/ulm8gInXxX/xwr02a&#10;P1LZOIP7nwRAzm8AAAD//wMAUEsBAi0AFAAGAAgAAAAhANvh9svuAAAAhQEAABMAAAAAAAAAAAAA&#10;AAAAAAAAAFtDb250ZW50X1R5cGVzXS54bWxQSwECLQAUAAYACAAAACEAWvQsW78AAAAVAQAACwAA&#10;AAAAAAAAAAAAAAAfAQAAX3JlbHMvLnJlbHNQSwECLQAUAAYACAAAACEA3/NOo8MAAADfAAAADwAA&#10;AAAAAAAAAAAAAAAHAgAAZHJzL2Rvd25yZXYueG1sUEsFBgAAAAADAAMAtwAAAPcCAAAAAA==&#10;" path="m,l9144,r,9144l,9144,,e" fillcolor="black" stroked="f" strokeweight="0">
                        <v:stroke miterlimit="83231f" joinstyle="miter"/>
                        <v:path arrowok="t" textboxrect="0,0,9144,9144"/>
                      </v:shape>
                      <v:shape id="Shape 120435" o:spid="_x0000_s1042" style="position:absolute;top:18916;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Bc3xQAAAN8AAAAPAAAAZHJzL2Rvd25yZXYueG1sRE9ba8Iw&#10;FH4f+B/CEfY203mbVKOMXUDwQazT50NzbLo1J6XJavXXL8LAx4/vvlh1thItNb50rOB5kIAgzp0u&#10;uVDwtf98moHwAVlj5ZgUXMjDatl7WGCq3Zl31GahEDGEfYoKTAh1KqXPDVn0A1cTR+7kGoshwqaQ&#10;usFzDLeVHCbJVFosOTYYrOnNUP6T/VoF35vjy2FybcdmNA3vuLnMrtsPr9Rjv3udgwjUhbv4373W&#10;cf4wGY8mcPsTAcjlHwAAAP//AwBQSwECLQAUAAYACAAAACEA2+H2y+4AAACFAQAAEwAAAAAAAAAA&#10;AAAAAAAAAAAAW0NvbnRlbnRfVHlwZXNdLnhtbFBLAQItABQABgAIAAAAIQBa9CxbvwAAABUBAAAL&#10;AAAAAAAAAAAAAAAAAB8BAABfcmVscy8ucmVsc1BLAQItABQABgAIAAAAIQA32Bc3xQAAAN8AAAAP&#10;AAAAAAAAAAAAAAAAAAcCAABkcnMvZG93bnJldi54bWxQSwUGAAAAAAMAAwC3AAAA+QIAAAAA&#10;" path="m,l9144,r,350520l,350520,,e" fillcolor="black" stroked="f" strokeweight="0">
                        <v:stroke miterlimit="83231f" joinstyle="miter"/>
                        <v:path arrowok="t" textboxrect="0,0,9144,350520"/>
                      </v:shape>
                      <v:shape id="Shape 120436" o:spid="_x0000_s1043" style="position:absolute;top:2242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XVPwgAAAN8AAAAPAAAAZHJzL2Rvd25yZXYueG1sRE9NawIx&#10;EL0L/Q9hCt40qYqV1SitIIhQqNaDx3Ez7i7dTNYk6vrvm4Lg8fG+Z4vW1uJKPlSONbz1FQji3JmK&#10;Cw37n1VvAiJEZIO1Y9JwpwCL+UtnhplxN97SdRcLkUI4ZKihjLHJpAx5SRZD3zXEiTs5bzEm6Atp&#10;PN5SuK3lQKmxtFhxaiixoWVJ+e/uYjU058IfzsF88vHyvXlntab2a6R197X9mIKI1Man+OFemzR/&#10;oEbDMfz/SQDk/A8AAP//AwBQSwECLQAUAAYACAAAACEA2+H2y+4AAACFAQAAEwAAAAAAAAAAAAAA&#10;AAAAAAAAW0NvbnRlbnRfVHlwZXNdLnhtbFBLAQItABQABgAIAAAAIQBa9CxbvwAAABUBAAALAAAA&#10;AAAAAAAAAAAAAB8BAABfcmVscy8ucmVsc1BLAQItABQABgAIAAAAIQBAbXVPwgAAAN8AAAAPAAAA&#10;AAAAAAAAAAAAAAcCAABkcnMvZG93bnJldi54bWxQSwUGAAAAAAMAAwC3AAAA9gIAAAAA&#10;" path="m,l9144,r,9144l,9144,,e" fillcolor="black" stroked="f" strokeweight="0">
                        <v:stroke miterlimit="83231f" joinstyle="miter"/>
                        <v:path arrowok="t" textboxrect="0,0,9144,9144"/>
                      </v:shape>
                      <w10:anchorlock/>
                    </v:group>
                  </w:pict>
                </mc:Fallback>
              </mc:AlternateContent>
            </w:r>
          </w:p>
        </w:tc>
        <w:tc>
          <w:tcPr>
            <w:tcW w:w="8463" w:type="dxa"/>
            <w:gridSpan w:val="5"/>
            <w:tcBorders>
              <w:top w:val="single" w:sz="4" w:space="0" w:color="000000"/>
              <w:left w:val="nil"/>
              <w:bottom w:val="nil"/>
              <w:right w:val="single" w:sz="4" w:space="0" w:color="000000"/>
            </w:tcBorders>
            <w:vAlign w:val="bottom"/>
          </w:tcPr>
          <w:p w:rsidR="00AA4EB3" w:rsidRDefault="00AA4EB3">
            <w:pPr>
              <w:spacing w:after="1" w:line="239" w:lineRule="auto"/>
              <w:ind w:left="-6" w:right="52"/>
            </w:pPr>
            <w:r>
              <w:rPr>
                <w:b/>
              </w:rPr>
              <w:t>Objeto:</w:t>
            </w:r>
            <w:r>
              <w:t xml:space="preserve"> El Proyecto tiene como finalidad destinar un porcentaje de los recursos de las Regalías designados para Ciencia, Tecnología e Innovación, a las Universidades Públicas con el fin de brindar herramientas que permitan superar la crisis por la cual atraviesa el sector. </w:t>
            </w:r>
          </w:p>
          <w:p w:rsidR="00AA4EB3" w:rsidRDefault="00AA4EB3">
            <w:pPr>
              <w:spacing w:line="259" w:lineRule="auto"/>
              <w:ind w:left="35"/>
            </w:pPr>
            <w:r>
              <w:rPr>
                <w:b/>
              </w:rPr>
              <w:t xml:space="preserve">Ponente: Primer Debate: H.R. </w:t>
            </w:r>
            <w:r>
              <w:t>Teresa De Jesús Enríquez Rosero.</w:t>
            </w:r>
            <w:r>
              <w:rPr>
                <w:b/>
              </w:rPr>
              <w:t xml:space="preserve"> </w:t>
            </w:r>
          </w:p>
          <w:p w:rsidR="00AA4EB3" w:rsidRDefault="00AA4EB3">
            <w:pPr>
              <w:spacing w:line="259" w:lineRule="auto"/>
              <w:ind w:left="-6" w:right="4663" w:firstLine="41"/>
            </w:pPr>
            <w:r>
              <w:rPr>
                <w:b/>
              </w:rPr>
              <w:t xml:space="preserve">                 Segundo Debate: Publicación.</w:t>
            </w:r>
            <w:r>
              <w:t xml:space="preserve"> </w:t>
            </w:r>
          </w:p>
          <w:tbl>
            <w:tblPr>
              <w:tblStyle w:val="TableGrid"/>
              <w:tblW w:w="8232" w:type="dxa"/>
              <w:tblInd w:w="4" w:type="dxa"/>
              <w:tblCellMar>
                <w:top w:w="48" w:type="dxa"/>
                <w:left w:w="103" w:type="dxa"/>
                <w:right w:w="115" w:type="dxa"/>
              </w:tblCellMar>
              <w:tblLook w:val="04A0" w:firstRow="1" w:lastRow="0" w:firstColumn="1" w:lastColumn="0" w:noHBand="0" w:noVBand="1"/>
            </w:tblPr>
            <w:tblGrid>
              <w:gridCol w:w="2055"/>
              <w:gridCol w:w="2059"/>
              <w:gridCol w:w="2060"/>
              <w:gridCol w:w="2058"/>
            </w:tblGrid>
            <w:tr w:rsidR="00AA4EB3">
              <w:trPr>
                <w:trHeight w:val="427"/>
              </w:trPr>
              <w:tc>
                <w:tcPr>
                  <w:tcW w:w="4114" w:type="dxa"/>
                  <w:gridSpan w:val="2"/>
                  <w:tcBorders>
                    <w:top w:val="single" w:sz="4" w:space="0" w:color="000000"/>
                    <w:left w:val="nil"/>
                    <w:bottom w:val="single" w:sz="4" w:space="0" w:color="000000"/>
                    <w:right w:val="single" w:sz="4" w:space="0" w:color="000000"/>
                  </w:tcBorders>
                  <w:shd w:val="clear" w:color="auto" w:fill="92D050"/>
                </w:tcPr>
                <w:p w:rsidR="00AA4EB3" w:rsidRDefault="00AA4EB3">
                  <w:pPr>
                    <w:spacing w:line="259" w:lineRule="auto"/>
                    <w:ind w:left="7"/>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5"/>
                    <w:jc w:val="center"/>
                  </w:pPr>
                  <w:r>
                    <w:rPr>
                      <w:b/>
                    </w:rPr>
                    <w:t xml:space="preserve">Senado </w:t>
                  </w:r>
                </w:p>
              </w:tc>
            </w:tr>
            <w:tr w:rsidR="00AA4EB3">
              <w:trPr>
                <w:trHeight w:val="287"/>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882/18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XXX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559"/>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 xml:space="preserve">Fecha de aprobación en Comisión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Fecha de aprobación en Plenaria</w:t>
                  </w:r>
                  <w:r>
                    <w:t xml:space="preserve">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bl>
          <w:p w:rsidR="00AA4EB3" w:rsidRDefault="00AA4EB3">
            <w:pPr>
              <w:spacing w:line="259" w:lineRule="auto"/>
              <w:ind w:left="-6"/>
            </w:pPr>
            <w:r>
              <w:rPr>
                <w:b/>
              </w:rPr>
              <w:t xml:space="preserve">ESTADO: ARCHIVADO POR TRANSITO DE LEGISLATURA. </w:t>
            </w:r>
          </w:p>
          <w:p w:rsidR="00AA4EB3" w:rsidRDefault="00AA4EB3">
            <w:pPr>
              <w:spacing w:line="259" w:lineRule="auto"/>
              <w:ind w:left="-6"/>
            </w:pPr>
            <w:r>
              <w:rPr>
                <w:b/>
              </w:rPr>
              <w:t xml:space="preserve"> </w:t>
            </w:r>
          </w:p>
        </w:tc>
      </w:tr>
      <w:tr w:rsidR="00AA4EB3">
        <w:trPr>
          <w:trHeight w:val="5084"/>
        </w:trPr>
        <w:tc>
          <w:tcPr>
            <w:tcW w:w="769" w:type="dxa"/>
            <w:vMerge w:val="restart"/>
            <w:tcBorders>
              <w:top w:val="nil"/>
              <w:left w:val="single" w:sz="4" w:space="0" w:color="000000"/>
              <w:bottom w:val="single" w:sz="4" w:space="0" w:color="000000"/>
              <w:right w:val="nil"/>
            </w:tcBorders>
          </w:tcPr>
          <w:p w:rsidR="00AA4EB3" w:rsidRDefault="00AA4EB3">
            <w:pPr>
              <w:spacing w:line="259" w:lineRule="auto"/>
              <w:ind w:left="185"/>
            </w:pPr>
            <w:r>
              <w:rPr>
                <w:b/>
              </w:rPr>
              <w:t xml:space="preserve">III. </w:t>
            </w:r>
          </w:p>
        </w:tc>
        <w:tc>
          <w:tcPr>
            <w:tcW w:w="8463" w:type="dxa"/>
            <w:gridSpan w:val="5"/>
            <w:tcBorders>
              <w:top w:val="nil"/>
              <w:left w:val="nil"/>
              <w:bottom w:val="single" w:sz="4" w:space="0" w:color="000000"/>
              <w:right w:val="single" w:sz="4" w:space="0" w:color="000000"/>
            </w:tcBorders>
            <w:vAlign w:val="bottom"/>
          </w:tcPr>
          <w:p w:rsidR="00AA4EB3" w:rsidRDefault="00AA4EB3">
            <w:pPr>
              <w:ind w:left="-6" w:right="52"/>
            </w:pPr>
            <w:r>
              <w:rPr>
                <w:b/>
              </w:rPr>
              <w:t xml:space="preserve">PROYECTO DE LEY NO. 037 DE 2018 CÁMARA “POR MEDIO DEL CUAL SE MODIFICAN LAS DISPOSICIONES DE LA LEY 69 DE 1993 Y DE LA LEY 101 DE 1993 Y SE DICTAN OTRAS DISPOSICIONES”. </w:t>
            </w:r>
          </w:p>
          <w:p w:rsidR="00AA4EB3" w:rsidRDefault="00AA4EB3">
            <w:pPr>
              <w:spacing w:line="259" w:lineRule="auto"/>
              <w:ind w:left="-6"/>
            </w:pPr>
            <w:r>
              <w:rPr>
                <w:b/>
              </w:rPr>
              <w:t xml:space="preserve">Fecha de Radicación: </w:t>
            </w:r>
            <w:r>
              <w:t>20 de julio de 2018</w:t>
            </w:r>
            <w:r>
              <w:rPr>
                <w:b/>
              </w:rPr>
              <w:t xml:space="preserve">. </w:t>
            </w:r>
          </w:p>
          <w:p w:rsidR="00AA4EB3" w:rsidRDefault="00AA4EB3">
            <w:pPr>
              <w:ind w:left="-6" w:right="53"/>
            </w:pPr>
            <w:r>
              <w:rPr>
                <w:b/>
              </w:rPr>
              <w:t xml:space="preserve">Autores: </w:t>
            </w:r>
            <w:r>
              <w:t xml:space="preserve">HH.R.R. Ciro Antonio Rodríguez Pinzón, Juan Carlos Rivera Peña, Diela Liliana Benavides Solarte, Felix Alejandro Chica Correa, Wadith Alberto Manzur Imbett, Buenaventura León León, José Gustavo Padilla Orozco, Adriana Magali Matiz Vargas. </w:t>
            </w:r>
          </w:p>
          <w:p w:rsidR="00AA4EB3" w:rsidRDefault="00AA4EB3">
            <w:pPr>
              <w:ind w:left="-6" w:right="47"/>
            </w:pPr>
            <w:r>
              <w:rPr>
                <w:b/>
              </w:rPr>
              <w:t xml:space="preserve">Objeto: </w:t>
            </w:r>
            <w:r>
              <w:t xml:space="preserve">El Proyecto tiene como finalidad fortalecer el Fondo Nacional de Riesgos Agropecuarios FNRA a través de la diversificación de sus fuentes de recursos, ampliar su objeto a la gestión de riesgos e implementar un nuevo modelo de seguros denominado seguro paramétrico o de índice el cual, a diferencia del seguro tradicional en el cual es necesario hacer una inspección sobre el predio y valorar perdidas, la compensación dada por el seguro depende únicamente de índices generales como por ejemplo, cantidad de precipitaciones, temperaturas máximas o mínimas, radiación solar, etc.. </w:t>
            </w:r>
          </w:p>
          <w:p w:rsidR="00AA4EB3" w:rsidRDefault="00AA4EB3">
            <w:pPr>
              <w:spacing w:line="259" w:lineRule="auto"/>
              <w:ind w:left="35"/>
            </w:pPr>
            <w:r>
              <w:rPr>
                <w:b/>
              </w:rPr>
              <w:t>Ponente: Primer Debate: H.R.</w:t>
            </w:r>
            <w:r>
              <w:t xml:space="preserve"> Edwin Gilberto Ballesteros Archila.</w:t>
            </w:r>
            <w:r>
              <w:rPr>
                <w:b/>
              </w:rPr>
              <w:t xml:space="preserve"> </w:t>
            </w:r>
          </w:p>
          <w:p w:rsidR="00AA4EB3" w:rsidRDefault="00AA4EB3">
            <w:pPr>
              <w:ind w:left="1026" w:hanging="991"/>
            </w:pPr>
            <w:r>
              <w:rPr>
                <w:b/>
              </w:rPr>
              <w:t xml:space="preserve">                 Segundo Debate: HH.RR. </w:t>
            </w:r>
            <w:r>
              <w:t xml:space="preserve">Edwin Gilberto Ballesteros Archila, Teresa de Jesús Enríquez Rosero, Ciro Fernández Núñez. </w:t>
            </w:r>
            <w:r>
              <w:rPr>
                <w:b/>
              </w:rPr>
              <w:t xml:space="preserve"> </w:t>
            </w:r>
          </w:p>
          <w:p w:rsidR="00AA4EB3" w:rsidRDefault="00AA4EB3">
            <w:pPr>
              <w:spacing w:line="259" w:lineRule="auto"/>
              <w:ind w:left="-6"/>
            </w:pPr>
            <w:r>
              <w:rPr>
                <w:b/>
              </w:rPr>
              <w:t>Publicación.</w:t>
            </w:r>
            <w:r>
              <w:t xml:space="preserve"> </w:t>
            </w:r>
          </w:p>
        </w:tc>
      </w:tr>
      <w:tr w:rsidR="00AA4EB3">
        <w:trPr>
          <w:trHeight w:val="425"/>
        </w:trPr>
        <w:tc>
          <w:tcPr>
            <w:tcW w:w="0" w:type="auto"/>
            <w:vMerge/>
            <w:tcBorders>
              <w:top w:val="nil"/>
              <w:left w:val="single" w:sz="4" w:space="0" w:color="000000"/>
              <w:bottom w:val="nil"/>
              <w:right w:val="nil"/>
            </w:tcBorders>
          </w:tcPr>
          <w:p w:rsidR="00AA4EB3" w:rsidRDefault="00AA4EB3">
            <w:pPr>
              <w:spacing w:after="160" w:line="259" w:lineRule="auto"/>
            </w:pP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right="2"/>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3"/>
              <w:jc w:val="center"/>
            </w:pPr>
            <w:r>
              <w:rPr>
                <w:b/>
              </w:rPr>
              <w:t xml:space="preserve">Senado </w:t>
            </w:r>
          </w:p>
        </w:tc>
        <w:tc>
          <w:tcPr>
            <w:tcW w:w="227" w:type="dxa"/>
            <w:vMerge w:val="restart"/>
            <w:tcBorders>
              <w:top w:val="nil"/>
              <w:left w:val="single" w:sz="4" w:space="0" w:color="000000"/>
              <w:bottom w:val="single" w:sz="4" w:space="0" w:color="000000"/>
              <w:right w:val="single" w:sz="4" w:space="0" w:color="000000"/>
            </w:tcBorders>
          </w:tcPr>
          <w:p w:rsidR="00AA4EB3" w:rsidRDefault="00AA4EB3">
            <w:pPr>
              <w:spacing w:after="160" w:line="259" w:lineRule="auto"/>
            </w:pPr>
          </w:p>
        </w:tc>
      </w:tr>
      <w:tr w:rsidR="00AA4EB3">
        <w:trPr>
          <w:trHeight w:val="287"/>
        </w:trPr>
        <w:tc>
          <w:tcPr>
            <w:tcW w:w="0" w:type="auto"/>
            <w:vMerge/>
            <w:tcBorders>
              <w:top w:val="nil"/>
              <w:left w:val="single" w:sz="4" w:space="0" w:color="000000"/>
              <w:bottom w:val="nil"/>
              <w:right w:val="nil"/>
            </w:tcBorders>
          </w:tcPr>
          <w:p w:rsidR="00AA4EB3" w:rsidRDefault="00AA4EB3">
            <w:pPr>
              <w:spacing w:after="160" w:line="259" w:lineRule="auto"/>
            </w:pP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7"/>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565/18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w:t>
            </w:r>
          </w:p>
        </w:tc>
        <w:tc>
          <w:tcPr>
            <w:tcW w:w="0" w:type="auto"/>
            <w:vMerge/>
            <w:tcBorders>
              <w:top w:val="nil"/>
              <w:left w:val="single" w:sz="4" w:space="0" w:color="000000"/>
              <w:bottom w:val="nil"/>
              <w:right w:val="single" w:sz="4" w:space="0" w:color="000000"/>
            </w:tcBorders>
          </w:tcPr>
          <w:p w:rsidR="00AA4EB3" w:rsidRDefault="00AA4EB3">
            <w:pPr>
              <w:spacing w:after="160" w:line="259" w:lineRule="auto"/>
            </w:pPr>
          </w:p>
        </w:tc>
      </w:tr>
      <w:tr w:rsidR="00AA4EB3">
        <w:trPr>
          <w:trHeight w:val="582"/>
        </w:trPr>
        <w:tc>
          <w:tcPr>
            <w:tcW w:w="0" w:type="auto"/>
            <w:vMerge/>
            <w:tcBorders>
              <w:top w:val="nil"/>
              <w:left w:val="single" w:sz="4" w:space="0" w:color="000000"/>
              <w:bottom w:val="single" w:sz="4" w:space="0" w:color="000000"/>
              <w:right w:val="nil"/>
            </w:tcBorders>
          </w:tcPr>
          <w:p w:rsidR="00AA4EB3" w:rsidRDefault="00AA4EB3">
            <w:pPr>
              <w:spacing w:after="160" w:line="259" w:lineRule="auto"/>
            </w:pPr>
          </w:p>
        </w:tc>
        <w:tc>
          <w:tcPr>
            <w:tcW w:w="2059"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7"/>
            </w:pPr>
            <w:r>
              <w:t xml:space="preserve">Ponencia Primer Debate </w:t>
            </w:r>
          </w:p>
        </w:tc>
        <w:tc>
          <w:tcPr>
            <w:tcW w:w="2059"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Gaceta No. 713/18 </w:t>
            </w:r>
          </w:p>
        </w:tc>
        <w:tc>
          <w:tcPr>
            <w:tcW w:w="2060"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Ponencia Primer Debate </w:t>
            </w:r>
          </w:p>
        </w:tc>
        <w:tc>
          <w:tcPr>
            <w:tcW w:w="2058"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08"/>
            </w:pPr>
            <w:r>
              <w:t xml:space="preserve">Gaceta No. </w:t>
            </w:r>
          </w:p>
        </w:tc>
        <w:tc>
          <w:tcPr>
            <w:tcW w:w="0" w:type="auto"/>
            <w:vMerge/>
            <w:tcBorders>
              <w:top w:val="nil"/>
              <w:left w:val="single" w:sz="4" w:space="0" w:color="000000"/>
              <w:bottom w:val="single" w:sz="4" w:space="0" w:color="000000"/>
              <w:right w:val="single" w:sz="4" w:space="0" w:color="000000"/>
            </w:tcBorders>
          </w:tcPr>
          <w:p w:rsidR="00AA4EB3" w:rsidRDefault="00AA4EB3">
            <w:pPr>
              <w:spacing w:after="160" w:line="259" w:lineRule="auto"/>
            </w:pPr>
          </w:p>
        </w:tc>
      </w:tr>
    </w:tbl>
    <w:p w:rsidR="00AA4EB3" w:rsidRDefault="00AA4EB3">
      <w:pPr>
        <w:ind w:left="-1440" w:right="10800"/>
      </w:pPr>
    </w:p>
    <w:tbl>
      <w:tblPr>
        <w:tblStyle w:val="TableGrid"/>
        <w:tblW w:w="9232" w:type="dxa"/>
        <w:tblInd w:w="305" w:type="dxa"/>
        <w:tblCellMar>
          <w:top w:w="5" w:type="dxa"/>
        </w:tblCellMar>
        <w:tblLook w:val="04A0" w:firstRow="1" w:lastRow="0" w:firstColumn="1" w:lastColumn="0" w:noHBand="0" w:noVBand="1"/>
      </w:tblPr>
      <w:tblGrid>
        <w:gridCol w:w="782"/>
        <w:gridCol w:w="2060"/>
        <w:gridCol w:w="2059"/>
        <w:gridCol w:w="2059"/>
        <w:gridCol w:w="2046"/>
        <w:gridCol w:w="226"/>
      </w:tblGrid>
      <w:tr w:rsidR="00AA4EB3">
        <w:trPr>
          <w:trHeight w:val="580"/>
        </w:trPr>
        <w:tc>
          <w:tcPr>
            <w:tcW w:w="768" w:type="dxa"/>
            <w:vMerge w:val="restart"/>
            <w:tcBorders>
              <w:top w:val="single" w:sz="4" w:space="0" w:color="000000"/>
              <w:left w:val="single" w:sz="4" w:space="0" w:color="000000"/>
              <w:bottom w:val="nil"/>
              <w:right w:val="nil"/>
            </w:tcBorders>
            <w:vAlign w:val="bottom"/>
          </w:tcPr>
          <w:p w:rsidR="00AA4EB3" w:rsidRDefault="00AA4EB3">
            <w:pPr>
              <w:spacing w:line="259" w:lineRule="auto"/>
              <w:ind w:left="763" w:right="-5"/>
            </w:pPr>
            <w:r>
              <w:rPr>
                <w:rFonts w:ascii="Calibri" w:eastAsia="Calibri" w:hAnsi="Calibri" w:cs="Calibri"/>
                <w:noProof/>
                <w:lang w:val="es-MX" w:eastAsia="es-MX"/>
              </w:rPr>
              <mc:AlternateContent>
                <mc:Choice Requires="wpg">
                  <w:drawing>
                    <wp:inline distT="0" distB="0" distL="0" distR="0">
                      <wp:extent cx="6096" cy="6096"/>
                      <wp:effectExtent l="0" t="0" r="0" b="0"/>
                      <wp:docPr id="102886" name="Group 102886"/>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120454" name="Shape 12045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73FB55D8" id="Group 102886" o:spid="_x0000_s1026" style="width:.5pt;height:.5pt;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0GgQIAAEsGAAAOAAAAZHJzL2Uyb0RvYy54bWykVcGO2yAQvVfqPyDfGztRmmatJHvotrlU&#10;7aq7/QCCwbaEAQGJk7/vMDbEzbZVtc0BxsPMY94DJpv7cyfJiVvXarXN5rMiI1wxXbWq3mY/nj+/&#10;W2fEeaoqKrXi2+zCXXa/e/tm05uSL3SjZcUtARDlyt5ss8Z7U+a5Yw3vqJtpwxUsCm076uHT1nll&#10;aQ/oncwXRbHKe20rYzXjzoH3YVjMdogvBGf+mxCOeyK3GdTmcbQ4HsKY7za0rC01TcvGMugrquho&#10;q2DTBPVAPSVH276A6lpmtdPCz5juci1EyzhyADbz4obN3uqjQS512dcmyQTS3uj0alj29fRoSVvB&#10;2RWL9XqVEUU7OCfcmow+EKk3dQmxe2uezKMdHfXwFXifhe3CDIzIGeW9JHn52RMGzlVxB/gMFtBC&#10;6VkD5/MigzWf/piTx83yUFMqoTdwgdxVI/d/Gj011HCU3gXeUaNFsXy/jBphDJkPPpQEY5NArnSg&#10;1b+qczdfAnJQBy3AS0xpyY7O77lGienpi/MoXl1FizbRYmcVTQu3/6/33lAf8kKFwST9uDdpRiOs&#10;dPrEnzXG+JuDggKvq1JNowY28Q5AYFyOs0GwFDbhHCPiPETC4/1Vmrgc52kYvuu0KRiBHgqaKINz&#10;KqpUgT1swih0ISGpx+fctR7ak2w7eB+LD0VxBQa0cOWGE0bLXyQPMkn1nQt4UvgMgsPZ+vBRWnKi&#10;oQnhD8GpNA0dvaERQUljKNqIE/JFK2WCnGPq7yAHhDE45HHsfymzGDLZWM3QBKGVAOnYCqGClIQ7&#10;a+VTvoIGjmVO2AbzoKsLtgQUBN4gSoMdC3mM3TW0xOk3Rl3/A3Y/AQAA//8DAFBLAwQUAAYACAAA&#10;ACEA9H0UltYAAAABAQAADwAAAGRycy9kb3ducmV2LnhtbEyPQUvDQBCF70L/wzIFb3YTRZGYTSlF&#10;PRXBVhBv0+w0Cc3Ohuw2Sf+90170MsPjDW++ly8n16qB+tB4NpAuElDEpbcNVwa+dm93z6BCRLbY&#10;eiYDZwqwLGY3OWbWj/xJwzZWSkI4ZGigjrHLtA5lTQ7DwnfE4h187zCK7Cttexwl3LX6PkmetMOG&#10;5UONHa1rKo/bkzPwPuK4ekhfh83xsD7/7B4/vjcpGXM7n1YvoCJN8e8YLviCDoUw7f2JbVCtASkS&#10;r/Piidhfly5y/Z+8+AUAAP//AwBQSwECLQAUAAYACAAAACEAtoM4kv4AAADhAQAAEwAAAAAAAAAA&#10;AAAAAAAAAAAAW0NvbnRlbnRfVHlwZXNdLnhtbFBLAQItABQABgAIAAAAIQA4/SH/1gAAAJQBAAAL&#10;AAAAAAAAAAAAAAAAAC8BAABfcmVscy8ucmVsc1BLAQItABQABgAIAAAAIQC9O+0GgQIAAEsGAAAO&#10;AAAAAAAAAAAAAAAAAC4CAABkcnMvZTJvRG9jLnhtbFBLAQItABQABgAIAAAAIQD0fRSW1gAAAAEB&#10;AAAPAAAAAAAAAAAAAAAAANsEAABkcnMvZG93bnJldi54bWxQSwUGAAAAAAQABADzAAAA3gUAAAAA&#10;">
                      <v:shape id="Shape 120454" o:spid="_x0000_s1027" style="position:absolute;width:9144;height:9144;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sDwwAAAN8AAAAPAAAAZHJzL2Rvd25yZXYueG1sRE9NawIx&#10;EL0X/A9hCt40qaxatkaxBUEEQW0PPU43092lm8maRF3/vRGEHh/ve7bobCPO5EPtWMPLUIEgLpyp&#10;udTw9bkavIIIEdlg45g0XCnAYt57mmFu3IX3dD7EUqQQDjlqqGJscylDUZHFMHQtceJ+nbcYE/Sl&#10;NB4vKdw2cqTURFqsOTVU2NJHRcXf4WQ1tMfSfx+Deeef024zZbWmbptp3X/ulm8gInXxX/xwr02a&#10;P1LZOIP7nwRAzm8AAAD//wMAUEsBAi0AFAAGAAgAAAAhANvh9svuAAAAhQEAABMAAAAAAAAAAAAA&#10;AAAAAAAAAFtDb250ZW50X1R5cGVzXS54bWxQSwECLQAUAAYACAAAACEAWvQsW78AAAAVAQAACwAA&#10;AAAAAAAAAAAAAAAfAQAAX3JlbHMvLnJlbHNQSwECLQAUAAYACAAAACEAAiyrA8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c>
        <w:tc>
          <w:tcPr>
            <w:tcW w:w="2060"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Enmienda Ponencia Primer Debate </w:t>
            </w:r>
          </w:p>
        </w:tc>
        <w:tc>
          <w:tcPr>
            <w:tcW w:w="2059"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976/18 </w:t>
            </w:r>
          </w:p>
        </w:tc>
        <w:tc>
          <w:tcPr>
            <w:tcW w:w="2059" w:type="dxa"/>
            <w:tcBorders>
              <w:top w:val="double" w:sz="4" w:space="0" w:color="000000"/>
              <w:left w:val="single" w:sz="4" w:space="0" w:color="000000"/>
              <w:bottom w:val="single" w:sz="4" w:space="0" w:color="000000"/>
              <w:right w:val="single" w:sz="4" w:space="0" w:color="000000"/>
            </w:tcBorders>
          </w:tcPr>
          <w:p w:rsidR="00AA4EB3" w:rsidRDefault="00AA4EB3">
            <w:pPr>
              <w:spacing w:after="160" w:line="259" w:lineRule="auto"/>
            </w:pPr>
          </w:p>
        </w:tc>
        <w:tc>
          <w:tcPr>
            <w:tcW w:w="2060" w:type="dxa"/>
            <w:tcBorders>
              <w:top w:val="double" w:sz="4" w:space="0" w:color="000000"/>
              <w:left w:val="single" w:sz="4" w:space="0" w:color="000000"/>
              <w:bottom w:val="single" w:sz="4" w:space="0" w:color="000000"/>
              <w:right w:val="single" w:sz="4" w:space="0" w:color="000000"/>
            </w:tcBorders>
          </w:tcPr>
          <w:p w:rsidR="00AA4EB3" w:rsidRDefault="00AA4EB3">
            <w:pPr>
              <w:spacing w:after="160" w:line="259" w:lineRule="auto"/>
            </w:pPr>
          </w:p>
        </w:tc>
        <w:tc>
          <w:tcPr>
            <w:tcW w:w="226" w:type="dxa"/>
            <w:vMerge w:val="restart"/>
            <w:tcBorders>
              <w:top w:val="single" w:sz="4" w:space="0" w:color="000000"/>
              <w:left w:val="nil"/>
              <w:bottom w:val="nil"/>
              <w:right w:val="single" w:sz="4" w:space="0" w:color="000000"/>
            </w:tcBorders>
            <w:vAlign w:val="bottom"/>
          </w:tcPr>
          <w:p w:rsidR="00AA4EB3" w:rsidRDefault="00AA4EB3">
            <w:pPr>
              <w:spacing w:line="259" w:lineRule="auto"/>
              <w:ind w:left="-5"/>
            </w:pPr>
            <w:r>
              <w:rPr>
                <w:rFonts w:ascii="Calibri" w:eastAsia="Calibri" w:hAnsi="Calibri" w:cs="Calibri"/>
                <w:noProof/>
                <w:lang w:val="es-MX" w:eastAsia="es-MX"/>
              </w:rPr>
              <mc:AlternateContent>
                <mc:Choice Requires="wpg">
                  <w:drawing>
                    <wp:inline distT="0" distB="0" distL="0" distR="0">
                      <wp:extent cx="6096" cy="6096"/>
                      <wp:effectExtent l="0" t="0" r="0" b="0"/>
                      <wp:docPr id="103004" name="Group 103004"/>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120456" name="Shape 12045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21668FC7" id="Group 103004" o:spid="_x0000_s1026" style="width:.5pt;height:.5pt;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0gwIAAEsGAAAOAAAAZHJzL2Uyb0RvYy54bWykVcGO2yAQvVfqPyDfG5M03XatJHvotrlU&#10;7aq7/QCCwbaEAQGJk7/vMDYkzbZVtc0BxsPMY94DJqu7Y6/IQTjfGb0u5jNaEKG5qTvdrIsfT5/f&#10;fCiID0zXTBkt1sVJ+OJu8/rVarCVWJjWqFo4AiDaV4NdF20ItipLz1vRMz8zVmhYlMb1LMCna8ra&#10;sQHQe1UuKL0pB+Nq6wwX3oP3flwsNogvpeDhm5ReBKLWBdQWcHQ47uJYblasahyzbcenMtgLquhZ&#10;p2HTDHXPAiN71z2D6jvujDcyzLjpSyNlxwVyADZzesVm68zeIpemGhqbZQJpr3R6MSz/enhwpKvh&#10;7OhbSpcF0ayHc8KtyeQDkQbbVBC7dfbRPrjJ0YxfkfdRuj7OwIgcUd5TllccA+HgvKG3NwXhsIAW&#10;Ss9bOJ9nGbz99MecMm1WxppyCYOFC+TPGvn/0+ixZVag9D7yThot6PIdcBg1whgyH30oCcZmgXzl&#10;Qat/Ved2vgT1ozpoAV5myiq+92ErDErMDl98QPGaOlmsTRY/6mQ6uP1/vfeWhZgXK4wmGaa9STsZ&#10;caU3B/FkMCZcHRQUeF5V+jJqZJPuAASm5TRbBMthF5xTRJrHSHi8v0qTltN8GYbvOm8KRqSHgmbK&#10;4LwUVenIHjbhDLqQVCzgc+67AO1JdT28j8V7Ss/AgBav3HjCaIWTElEmpb8LCU8Kn0F0eNfsPipH&#10;Diw2IfwhOFO2ZZM3NiIoaQpFG3FivuyUypBzTP0d5IgwBcc8gf0vZ9Ixk0/VjE0QWgmQTq0QKshJ&#10;uLPRIedraOBY5gXbaO5MfcKWgILAG0RpsGMhj6m7xpZ4+Y1R5/+AzU8AAAD//wMAUEsDBBQABgAI&#10;AAAAIQD0fRSW1gAAAAEBAAAPAAAAZHJzL2Rvd25yZXYueG1sTI9BS8NAEIXvQv/DMgVvdhNFkZhN&#10;KUU9FcFWEG/T7DQJzc6G7DZJ/73TXvQyw+MNb76XLyfXqoH60Hg2kC4SUMSltw1XBr52b3fPoEJE&#10;tth6JgNnCrAsZjc5ZtaP/EnDNlZKQjhkaKCOscu0DmVNDsPCd8TiHXzvMIrsK217HCXctfo+SZ60&#10;w4blQ40drWsqj9uTM/A+4rh6SF+HzfGwPv/sHj++NykZczufVi+gIk3x7xgu+IIOhTDt/YltUK0B&#10;KRKv8+KJ2F+XLnL9n7z4BQAA//8DAFBLAQItABQABgAIAAAAIQC2gziS/gAAAOEBAAATAAAAAAAA&#10;AAAAAAAAAAAAAABbQ29udGVudF9UeXBlc10ueG1sUEsBAi0AFAAGAAgAAAAhADj9If/WAAAAlAEA&#10;AAsAAAAAAAAAAAAAAAAALwEAAF9yZWxzLy5yZWxzUEsBAi0AFAAGAAgAAAAhAIf6G7SDAgAASwYA&#10;AA4AAAAAAAAAAAAAAAAALgIAAGRycy9lMm9Eb2MueG1sUEsBAi0AFAAGAAgAAAAhAPR9FJbWAAAA&#10;AQEAAA8AAAAAAAAAAAAAAAAA3QQAAGRycy9kb3ducmV2LnhtbFBLBQYAAAAABAAEAPMAAADgBQAA&#10;AAA=&#10;">
                      <v:shape id="Shape 120456" o:spid="_x0000_s1027" style="position:absolute;width:9144;height:9144;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pDvwgAAAN8AAAAPAAAAZHJzL2Rvd25yZXYueG1sRE9NawIx&#10;EL0X+h/CFLxpUlErq1FaQRBBqNaDx3Ez7i7dTNYk6vrvTUHo8fG+p/PW1uJKPlSONbz3FAji3JmK&#10;Cw37n2V3DCJEZIO1Y9JwpwDz2evLFDPjbryl6y4WIoVwyFBDGWOTSRnykiyGnmuIE3dy3mJM0BfS&#10;eLylcFvLvlIjabHi1FBiQ4uS8t/dxWpozoU/nIP54uPle/3BakXtZqB15639nICI1MZ/8dO9Mml+&#10;Xw2GI/j7kwDI2QMAAP//AwBQSwECLQAUAAYACAAAACEA2+H2y+4AAACFAQAAEwAAAAAAAAAAAAAA&#10;AAAAAAAAW0NvbnRlbnRfVHlwZXNdLnhtbFBLAQItABQABgAIAAAAIQBa9CxbvwAAABUBAAALAAAA&#10;AAAAAAAAAAAAAB8BAABfcmVscy8ucmVsc1BLAQItABQABgAIAAAAIQCdspDvwgAAAN8AAAAPAAAA&#10;AAAAAAAAAAAAAAcCAABkcnMvZG93bnJldi54bWxQSwUGAAAAAAMAAwC3AAAA9gIAAAAA&#10;" path="m,l9144,r,9144l,9144,,e" fillcolor="black" stroked="f" strokeweight="0">
                        <v:stroke miterlimit="83231f" joinstyle="miter"/>
                        <v:path arrowok="t" textboxrect="0,0,9144,9144"/>
                      </v:shape>
                      <w10:anchorlock/>
                    </v:group>
                  </w:pict>
                </mc:Fallback>
              </mc:AlternateContent>
            </w:r>
          </w:p>
        </w:tc>
      </w:tr>
      <w:tr w:rsidR="00AA4EB3">
        <w:trPr>
          <w:trHeight w:val="562"/>
        </w:trPr>
        <w:tc>
          <w:tcPr>
            <w:tcW w:w="0" w:type="auto"/>
            <w:vMerge/>
            <w:tcBorders>
              <w:top w:val="nil"/>
              <w:left w:val="single" w:sz="4" w:space="0" w:color="000000"/>
              <w:bottom w:val="nil"/>
              <w:right w:val="nil"/>
            </w:tcBorders>
          </w:tcPr>
          <w:p w:rsidR="00AA4EB3" w:rsidRDefault="00AA4EB3">
            <w:pPr>
              <w:spacing w:after="160" w:line="259" w:lineRule="auto"/>
            </w:pP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Acta 17 de 2018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Texto aprobado en Comisión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562"/>
        </w:trPr>
        <w:tc>
          <w:tcPr>
            <w:tcW w:w="0" w:type="auto"/>
            <w:vMerge/>
            <w:tcBorders>
              <w:top w:val="nil"/>
              <w:left w:val="single" w:sz="4" w:space="0" w:color="000000"/>
              <w:bottom w:val="nil"/>
              <w:right w:val="nil"/>
            </w:tcBorders>
          </w:tcPr>
          <w:p w:rsidR="00AA4EB3" w:rsidRDefault="00AA4EB3">
            <w:pPr>
              <w:spacing w:after="160" w:line="259" w:lineRule="auto"/>
            </w:pP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Comisión: 20 de noviembre de 2018 </w:t>
            </w: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Comisión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559"/>
        </w:trPr>
        <w:tc>
          <w:tcPr>
            <w:tcW w:w="0" w:type="auto"/>
            <w:vMerge/>
            <w:tcBorders>
              <w:top w:val="nil"/>
              <w:left w:val="single" w:sz="4" w:space="0" w:color="000000"/>
              <w:bottom w:val="nil"/>
              <w:right w:val="nil"/>
            </w:tcBorders>
          </w:tcPr>
          <w:p w:rsidR="00AA4EB3" w:rsidRDefault="00AA4EB3">
            <w:pPr>
              <w:spacing w:after="160" w:line="259" w:lineRule="auto"/>
            </w:pP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right="4"/>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264 de 2019.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right="3"/>
            </w:pPr>
            <w:r>
              <w:t xml:space="preserve">Ponencia 2do Debate.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t xml:space="preserve">Gaceta No.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286"/>
        </w:trPr>
        <w:tc>
          <w:tcPr>
            <w:tcW w:w="0" w:type="auto"/>
            <w:vMerge/>
            <w:tcBorders>
              <w:top w:val="nil"/>
              <w:left w:val="single" w:sz="4" w:space="0" w:color="000000"/>
              <w:bottom w:val="nil"/>
              <w:right w:val="nil"/>
            </w:tcBorders>
          </w:tcPr>
          <w:p w:rsidR="00AA4EB3" w:rsidRDefault="00AA4EB3">
            <w:pPr>
              <w:spacing w:after="160" w:line="259" w:lineRule="auto"/>
            </w:pP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 xml:space="preserve">Fecha de aprobación en Plenaria: </w:t>
            </w:r>
            <w:r>
              <w:t xml:space="preserve"> </w:t>
            </w:r>
          </w:p>
        </w:tc>
        <w:tc>
          <w:tcPr>
            <w:tcW w:w="4119"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
            </w:pPr>
            <w:r>
              <w:rPr>
                <w:b/>
              </w:rPr>
              <w:t>Fecha de aprobación en Plenaria</w:t>
            </w:r>
            <w:r>
              <w:t xml:space="preserve">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999"/>
        </w:trPr>
        <w:tc>
          <w:tcPr>
            <w:tcW w:w="0" w:type="auto"/>
            <w:vMerge/>
            <w:tcBorders>
              <w:top w:val="nil"/>
              <w:left w:val="single" w:sz="4" w:space="0" w:color="000000"/>
              <w:bottom w:val="nil"/>
              <w:right w:val="nil"/>
            </w:tcBorders>
          </w:tcPr>
          <w:p w:rsidR="00AA4EB3" w:rsidRDefault="00AA4EB3">
            <w:pPr>
              <w:spacing w:after="160" w:line="259" w:lineRule="auto"/>
            </w:pPr>
          </w:p>
        </w:tc>
        <w:tc>
          <w:tcPr>
            <w:tcW w:w="4119" w:type="dxa"/>
            <w:gridSpan w:val="2"/>
            <w:tcBorders>
              <w:top w:val="single" w:sz="4" w:space="0" w:color="000000"/>
              <w:left w:val="nil"/>
              <w:bottom w:val="nil"/>
              <w:right w:val="nil"/>
            </w:tcBorders>
            <w:vAlign w:val="bottom"/>
          </w:tcPr>
          <w:p w:rsidR="00AA4EB3" w:rsidRDefault="00AA4EB3">
            <w:pPr>
              <w:tabs>
                <w:tab w:val="center" w:pos="946"/>
                <w:tab w:val="center" w:pos="2666"/>
              </w:tabs>
              <w:spacing w:line="259" w:lineRule="auto"/>
            </w:pPr>
            <w:r>
              <w:rPr>
                <w:rFonts w:ascii="Calibri" w:eastAsia="Calibri" w:hAnsi="Calibri" w:cs="Calibri"/>
                <w:noProof/>
                <w:lang w:val="es-MX" w:eastAsia="es-MX"/>
              </w:rPr>
              <mc:AlternateContent>
                <mc:Choice Requires="wpg">
                  <w:drawing>
                    <wp:anchor distT="0" distB="0" distL="114300" distR="114300" simplePos="0" relativeHeight="251667456" behindDoc="1" locked="0" layoutInCell="1" allowOverlap="1">
                      <wp:simplePos x="0" y="0"/>
                      <wp:positionH relativeFrom="column">
                        <wp:posOffset>3048</wp:posOffset>
                      </wp:positionH>
                      <wp:positionV relativeFrom="paragraph">
                        <wp:posOffset>-29180</wp:posOffset>
                      </wp:positionV>
                      <wp:extent cx="2615870" cy="356922"/>
                      <wp:effectExtent l="0" t="0" r="0" b="0"/>
                      <wp:wrapNone/>
                      <wp:docPr id="103444" name="Group 103444"/>
                      <wp:cNvGraphicFramePr/>
                      <a:graphic xmlns:a="http://schemas.openxmlformats.org/drawingml/2006/main">
                        <a:graphicData uri="http://schemas.microsoft.com/office/word/2010/wordprocessingGroup">
                          <wpg:wgp>
                            <wpg:cNvGrpSpPr/>
                            <wpg:grpSpPr>
                              <a:xfrm>
                                <a:off x="0" y="0"/>
                                <a:ext cx="2615870" cy="356922"/>
                                <a:chOff x="0" y="0"/>
                                <a:chExt cx="2615870" cy="356922"/>
                              </a:xfrm>
                            </wpg:grpSpPr>
                            <wps:wsp>
                              <wps:cNvPr id="120458" name="Shape 120458"/>
                              <wps:cNvSpPr/>
                              <wps:spPr>
                                <a:xfrm>
                                  <a:off x="0" y="350826"/>
                                  <a:ext cx="1301750" cy="9144"/>
                                </a:xfrm>
                                <a:custGeom>
                                  <a:avLst/>
                                  <a:gdLst/>
                                  <a:ahLst/>
                                  <a:cxnLst/>
                                  <a:rect l="0" t="0" r="0" b="0"/>
                                  <a:pathLst>
                                    <a:path w="1301750" h="9144">
                                      <a:moveTo>
                                        <a:pt x="0" y="0"/>
                                      </a:moveTo>
                                      <a:lnTo>
                                        <a:pt x="1301750" y="0"/>
                                      </a:lnTo>
                                      <a:lnTo>
                                        <a:pt x="13017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59" name="Shape 120459"/>
                              <wps:cNvSpPr/>
                              <wps:spPr>
                                <a:xfrm>
                                  <a:off x="1301877" y="0"/>
                                  <a:ext cx="9144" cy="350825"/>
                                </a:xfrm>
                                <a:custGeom>
                                  <a:avLst/>
                                  <a:gdLst/>
                                  <a:ahLst/>
                                  <a:cxnLst/>
                                  <a:rect l="0" t="0" r="0" b="0"/>
                                  <a:pathLst>
                                    <a:path w="9144" h="350825">
                                      <a:moveTo>
                                        <a:pt x="0" y="0"/>
                                      </a:moveTo>
                                      <a:lnTo>
                                        <a:pt x="9144" y="0"/>
                                      </a:lnTo>
                                      <a:lnTo>
                                        <a:pt x="9144" y="350825"/>
                                      </a:lnTo>
                                      <a:lnTo>
                                        <a:pt x="0" y="3508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60" name="Shape 120460"/>
                              <wps:cNvSpPr/>
                              <wps:spPr>
                                <a:xfrm>
                                  <a:off x="1301877" y="3508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61" name="Shape 120461"/>
                              <wps:cNvSpPr/>
                              <wps:spPr>
                                <a:xfrm>
                                  <a:off x="1307973" y="350826"/>
                                  <a:ext cx="1301496" cy="9144"/>
                                </a:xfrm>
                                <a:custGeom>
                                  <a:avLst/>
                                  <a:gdLst/>
                                  <a:ahLst/>
                                  <a:cxnLst/>
                                  <a:rect l="0" t="0" r="0" b="0"/>
                                  <a:pathLst>
                                    <a:path w="1301496" h="9144">
                                      <a:moveTo>
                                        <a:pt x="0" y="0"/>
                                      </a:moveTo>
                                      <a:lnTo>
                                        <a:pt x="1301496" y="0"/>
                                      </a:lnTo>
                                      <a:lnTo>
                                        <a:pt x="130149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62" name="Shape 120462"/>
                              <wps:cNvSpPr/>
                              <wps:spPr>
                                <a:xfrm>
                                  <a:off x="2609469" y="3508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44A7CC1" id="Group 103444" o:spid="_x0000_s1026" style="position:absolute;margin-left:.25pt;margin-top:-2.3pt;width:205.95pt;height:28.1pt;z-index:-251649024" coordsize="26158,3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oKpgMAANUUAAAOAAAAZHJzL2Uyb0RvYy54bWzsWM1u2zAMvg/YOxi+r/5J4vygSQ/r1suw&#10;FWv3AKotxwZsy5DUOH37UZSlqGnaZgnWYUVyiGSJosiP/CjZ5xfruvJWlIuSNXM/Ogt9jzYpy8pm&#10;Ofd/3X79NPE9IUmTkYo1dO4/UOFfLD5+OO/aGY1ZwaqMcg+UNGLWtXO/kLKdBYFIC1oTccZa2sBk&#10;znhNJDzyZZBx0oH2ugriMEyCjvGs5SylQsDopZ70F6g/z2kqf+S5oNKr5j7YJvGf4/+d+g8W52S2&#10;5KQtyrQ3gxxgRU3KBja1qi6JJN49L5+oqsuUM8FyeZayOmB5XqYUfQBvonDLmyvO7lv0ZTnrlq2F&#10;CaDdwulgten31TX3ygxiFw6Gw6HvNaSGOOHWXj8GIHXtcgayV7y9aa95P7DUT8rvdc5r1YJH3hrh&#10;fbDw0rX0UhiMk2g0GUMUUpgbjJJpHGv80wKC9GRZWnx5eWFgtg2UddaYroVUEhu0xHFo3RSkpRgE&#10;oRAwaMXhcAS5rdFCGS/SYwgOylqoxEwAas/iNBiFkzjRWBiwokEYjUc9WNMIIgN6rcdklt4LeUUZ&#10;gk5W34SEaUi/zPRIYXrpujFdDnx4kQktkWqdUqW6Xgd5YQwp5j7aoSZrtqK3DMXkVuDAxs1s1bhS&#10;VpXJDZA1EqZtUZ8r6ThvhEyrhQEkULinGFLe7gsd5Scia32HQRfdqlEwqEgQKFB5RSQyvS4lVK6q&#10;rAGieByGG8WgTeWgwJBjTz5UVIFVNT9pDmxDhqgBwZd3nyvurYiqT/hD5aRqC9KP9oHvRdFU1KPW&#10;52VVWZURLt2lUqdOL6zWUSyNdmWoV6a9Nbo+QpUBp02VBFDsItyZNdKub6C2o5mOt6p7x7IHrBYI&#10;CJBSFZK3Yud0BzunykplAjD5xhQyEypTTmwVU1k4GY8xvfqjwtATs60vZEDe0b9ip7YDqIk1ZKQz&#10;8yByak2vMtOK9Rvq1DKENK1LzL0FNwxSReNETbdOvCtqJlBXtg9OGDuUmruOzw0/saez1FxS3Or+&#10;V89ObcXxB6cl3WOKbE5PzTcr5vhsGGlal5l7ij3e9MTL98vLaAcvoz/l5Xg6HuCRuYuX6kgdThP9&#10;DuDk35tT0xpyPDutqlcPT1fScd5w07Qnjp6utc+9dCbxDo7ie/Te19o4CafDBK7HkK+7OIqZiXdb&#10;J0ffnKDaiuPZqfW8Sk0r5vhs+GjaEy//O17ipyH4dobvE/13PvVxzn2Gvvs1cvEbAAD//wMAUEsD&#10;BBQABgAIAAAAIQDt6W5t3AAAAAYBAAAPAAAAZHJzL2Rvd25yZXYueG1sTI7NasJAFIX3hb7DcIXu&#10;dBIbQ4mZiEjblRSqhdLdNXNNgpmZkBmT+Pa9XdXl+eGcL99MphUD9b5xVkG8iECQLZ1ubKXg6/g2&#10;fwHhA1qNrbOk4EYeNsXjQ46ZdqP9pOEQKsEj1meooA6hy6T0ZU0G/cJ1ZDk7u95gYNlXUvc48rhp&#10;5TKKUmmwsfxQY0e7msrL4WoUvI84bp/j12F/Oe9uP8fVx/c+JqWeZtN2DSLQFP7L8IfP6FAw08ld&#10;rfaiVbDinoJ5koLgNImXCYgT23EKssjlPX7xCwAA//8DAFBLAQItABQABgAIAAAAIQC2gziS/gAA&#10;AOEBAAATAAAAAAAAAAAAAAAAAAAAAABbQ29udGVudF9UeXBlc10ueG1sUEsBAi0AFAAGAAgAAAAh&#10;ADj9If/WAAAAlAEAAAsAAAAAAAAAAAAAAAAALwEAAF9yZWxzLy5yZWxzUEsBAi0AFAAGAAgAAAAh&#10;ABl2mgqmAwAA1RQAAA4AAAAAAAAAAAAAAAAALgIAAGRycy9lMm9Eb2MueG1sUEsBAi0AFAAGAAgA&#10;AAAhAO3pbm3cAAAABgEAAA8AAAAAAAAAAAAAAAAAAAYAAGRycy9kb3ducmV2LnhtbFBLBQYAAAAA&#10;BAAEAPMAAAAJBwAAAAA=&#10;">
                      <v:shape id="Shape 120458" o:spid="_x0000_s1027" style="position:absolute;top:3508;width:13017;height:91;visibility:visible;mso-wrap-style:square;v-text-anchor:top" coordsize="1301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CDixQAAAN8AAAAPAAAAZHJzL2Rvd25yZXYueG1sRE9NSwMx&#10;EL0L/ocwQm82a6nSrk1LEQRBPLitUm/DZrpZupksSdpd/fXOQfD4eN+rzeg7daGY2sAG7qYFKOI6&#10;2JYbA/vd8+0CVMrIFrvAZOCbEmzW11crLG0Y+J0uVW6UhHAq0YDLuS+1TrUjj2kaemLhjiF6zAJj&#10;o23EQcJ9p2dF8aA9tiwNDnt6clSfqrM3cIynj33/tXR1Ra/u7fzzeRi23pjJzbh9BJVpzP/iP/eL&#10;lfmzYn4vg+WPANDrXwAAAP//AwBQSwECLQAUAAYACAAAACEA2+H2y+4AAACFAQAAEwAAAAAAAAAA&#10;AAAAAAAAAAAAW0NvbnRlbnRfVHlwZXNdLnhtbFBLAQItABQABgAIAAAAIQBa9CxbvwAAABUBAAAL&#10;AAAAAAAAAAAAAAAAAB8BAABfcmVscy8ucmVsc1BLAQItABQABgAIAAAAIQDsUCDixQAAAN8AAAAP&#10;AAAAAAAAAAAAAAAAAAcCAABkcnMvZG93bnJldi54bWxQSwUGAAAAAAMAAwC3AAAA+QIAAAAA&#10;" path="m,l1301750,r,9144l,9144,,e" fillcolor="black" stroked="f" strokeweight="0">
                        <v:stroke miterlimit="83231f" joinstyle="miter"/>
                        <v:path arrowok="t" textboxrect="0,0,1301750,9144"/>
                      </v:shape>
                      <v:shape id="Shape 120459" o:spid="_x0000_s1028" style="position:absolute;left:13018;width:92;height:3508;visibility:visible;mso-wrap-style:square;v-text-anchor:top" coordsize="9144,3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YD2xgAAAN8AAAAPAAAAZHJzL2Rvd25yZXYueG1sRE/LasJA&#10;FN0L/YfhFtzpRLE+UkcplZYsKtL4WF8yt0k0cydkxpj26zsFocvDeS/XnalES40rLSsYDSMQxJnV&#10;JecKDvu3wRyE88gaK8uk4JscrFcPvSXG2t74k9rU5yKEsItRQeF9HUvpsoIMuqGtiQP3ZRuDPsAm&#10;l7rBWwg3lRxH0VQaLDk0FFjTa0HZJb0aBTtMNpNu//OxvZ7OJhnNTse2fleq/9i9PIPw1Pl/8d2d&#10;6DB/HE2eFvD3JwCQq18AAAD//wMAUEsBAi0AFAAGAAgAAAAhANvh9svuAAAAhQEAABMAAAAAAAAA&#10;AAAAAAAAAAAAAFtDb250ZW50X1R5cGVzXS54bWxQSwECLQAUAAYACAAAACEAWvQsW78AAAAVAQAA&#10;CwAAAAAAAAAAAAAAAAAfAQAAX3JlbHMvLnJlbHNQSwECLQAUAAYACAAAACEAmMWA9sYAAADfAAAA&#10;DwAAAAAAAAAAAAAAAAAHAgAAZHJzL2Rvd25yZXYueG1sUEsFBgAAAAADAAMAtwAAAPoCAAAAAA==&#10;" path="m,l9144,r,350825l,350825,,e" fillcolor="black" stroked="f" strokeweight="0">
                        <v:stroke miterlimit="83231f" joinstyle="miter"/>
                        <v:path arrowok="t" textboxrect="0,0,9144,350825"/>
                      </v:shape>
                      <v:shape id="Shape 120460" o:spid="_x0000_s1029" style="position:absolute;left:13018;top:350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2e9wwAAAN8AAAAPAAAAZHJzL2Rvd25yZXYueG1sRE9NawIx&#10;EL0X+h/CFHqrSUVsWY1iCwUpCK324HHcjLuLm8maRF3/fecgeHy87+m89606U0xNYAuvAwOKuAyu&#10;4crC3+br5R1UysgO28Bk4UoJ5rPHhykWLlz4l87rXCkJ4VSghTrnrtA6lTV5TIPQEQu3D9FjFhgr&#10;7SJeJNy3emjMWHtsWBpq7OizpvKwPnkL3bGK22NyH7w7/Xy/sVlSvxpZ+/zULyagMvX5Lr65l07m&#10;D81oLA/kjwDQs38AAAD//wMAUEsBAi0AFAAGAAgAAAAhANvh9svuAAAAhQEAABMAAAAAAAAAAAAA&#10;AAAAAAAAAFtDb250ZW50X1R5cGVzXS54bWxQSwECLQAUAAYACAAAACEAWvQsW78AAAAVAQAACwAA&#10;AAAAAAAAAAAAAAAfAQAAX3JlbHMvLnJlbHNQSwECLQAUAAYACAAAACEAs3tnvcMAAADfAAAADwAA&#10;AAAAAAAAAAAAAAAHAgAAZHJzL2Rvd25yZXYueG1sUEsFBgAAAAADAAMAtwAAAPcCAAAAAA==&#10;" path="m,l9144,r,9144l,9144,,e" fillcolor="black" stroked="f" strokeweight="0">
                        <v:stroke miterlimit="83231f" joinstyle="miter"/>
                        <v:path arrowok="t" textboxrect="0,0,9144,9144"/>
                      </v:shape>
                      <v:shape id="Shape 120461" o:spid="_x0000_s1030" style="position:absolute;left:13079;top:3508;width:13015;height:91;visibility:visible;mso-wrap-style:square;v-text-anchor:top" coordsize="13014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5JrwgAAAN8AAAAPAAAAZHJzL2Rvd25yZXYueG1sRE/LisIw&#10;FN0P+A/hDsxuTCtFpWOUQRDczMLnbC/NtS02N7WJNf69EQSXh/OeLYJpRE+dqy0rSIcJCOLC6ppL&#10;Bfvd6nsKwnlkjY1lUnAnB4v54GOGubY33lC/9aWIIexyVFB53+ZSuqIig25oW+LInWxn0EfYlVJ3&#10;eIvhppGjJBlLgzXHhgpbWlZUnLdXo2By/+O+/pe7Y7ZpsoO5hPU1DUp9fYbfHxCegn+LX+61jvNH&#10;STZO4fknApDzBwAAAP//AwBQSwECLQAUAAYACAAAACEA2+H2y+4AAACFAQAAEwAAAAAAAAAAAAAA&#10;AAAAAAAAW0NvbnRlbnRfVHlwZXNdLnhtbFBLAQItABQABgAIAAAAIQBa9CxbvwAAABUBAAALAAAA&#10;AAAAAAAAAAAAAB8BAABfcmVscy8ucmVsc1BLAQItABQABgAIAAAAIQDJJ5JrwgAAAN8AAAAPAAAA&#10;AAAAAAAAAAAAAAcCAABkcnMvZG93bnJldi54bWxQSwUGAAAAAAMAAwC3AAAA9gIAAAAA&#10;" path="m,l1301496,r,9144l,9144,,e" fillcolor="black" stroked="f" strokeweight="0">
                        <v:stroke miterlimit="83231f" joinstyle="miter"/>
                        <v:path arrowok="t" textboxrect="0,0,1301496,9144"/>
                      </v:shape>
                      <v:shape id="Shape 120462" o:spid="_x0000_s1031" style="position:absolute;left:26094;top:350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VxRwgAAAN8AAAAPAAAAZHJzL2Rvd25yZXYueG1sRE/LagIx&#10;FN0L/kO4QneaOIjK1ChaKEih4GvR5e3kdmZwcjMmUad/bwoFl4fzXqw624gb+VA71jAeKRDEhTM1&#10;lxpOx/fhHESIyAYbx6ThlwKslv3eAnPj7ryn2yGWIoVwyFFDFWObSxmKiiyGkWuJE/fjvMWYoC+l&#10;8XhP4baRmVJTabHm1FBhS28VFefD1WpoL6X/ugSz4e/r7mPGakvd50Trl0G3fgURqYtP8b97a9L8&#10;TE2mGfz9SQDk8gEAAP//AwBQSwECLQAUAAYACAAAACEA2+H2y+4AAACFAQAAEwAAAAAAAAAAAAAA&#10;AAAAAAAAW0NvbnRlbnRfVHlwZXNdLnhtbFBLAQItABQABgAIAAAAIQBa9CxbvwAAABUBAAALAAAA&#10;AAAAAAAAAAAAAB8BAABfcmVscy8ucmVsc1BLAQItABQABgAIAAAAIQAs5VxRwgAAAN8AAAAPAAAA&#10;AAAAAAAAAAAAAAcCAABkcnMvZG93bnJldi54bWxQSwUGAAAAAAMAAwC3AAAA9gIAAAAA&#10;" path="m,l9144,r,9144l,9144,,e" fillcolor="black" stroked="f" strokeweight="0">
                        <v:stroke miterlimit="83231f" joinstyle="miter"/>
                        <v:path arrowok="t" textboxrect="0,0,9144,9144"/>
                      </v:shape>
                    </v:group>
                  </w:pict>
                </mc:Fallback>
              </mc:AlternateContent>
            </w:r>
            <w:r>
              <w:rPr>
                <w:rFonts w:ascii="Calibri" w:eastAsia="Calibri" w:hAnsi="Calibri" w:cs="Calibri"/>
              </w:rPr>
              <w:tab/>
            </w:r>
            <w:r>
              <w:t xml:space="preserve">Texto Aprobado en </w:t>
            </w:r>
            <w:r>
              <w:tab/>
              <w:t xml:space="preserve">Gaceta No. </w:t>
            </w:r>
          </w:p>
          <w:p w:rsidR="00AA4EB3" w:rsidRDefault="00AA4EB3">
            <w:pPr>
              <w:spacing w:line="259" w:lineRule="auto"/>
              <w:ind w:left="108"/>
            </w:pPr>
            <w:r>
              <w:t xml:space="preserve">Plenaria. </w:t>
            </w:r>
          </w:p>
          <w:p w:rsidR="00AA4EB3" w:rsidRDefault="00AA4EB3">
            <w:pPr>
              <w:spacing w:line="259" w:lineRule="auto"/>
              <w:ind w:left="-5" w:right="-1679"/>
            </w:pPr>
            <w:r>
              <w:rPr>
                <w:b/>
              </w:rPr>
              <w:t>ESTADO: PRIMER DEBATE EN COMISIÓN PRIMERA SENADO</w:t>
            </w:r>
          </w:p>
          <w:p w:rsidR="00AA4EB3" w:rsidRDefault="00AA4EB3">
            <w:pPr>
              <w:spacing w:line="259" w:lineRule="auto"/>
              <w:ind w:left="-5"/>
            </w:pPr>
            <w:r>
              <w:t xml:space="preserve"> </w:t>
            </w:r>
          </w:p>
        </w:tc>
        <w:tc>
          <w:tcPr>
            <w:tcW w:w="4119" w:type="dxa"/>
            <w:gridSpan w:val="2"/>
            <w:tcBorders>
              <w:top w:val="single" w:sz="4" w:space="0" w:color="000000"/>
              <w:left w:val="nil"/>
              <w:bottom w:val="nil"/>
              <w:right w:val="nil"/>
            </w:tcBorders>
          </w:tcPr>
          <w:p w:rsidR="00AA4EB3" w:rsidRDefault="00AA4EB3">
            <w:pPr>
              <w:tabs>
                <w:tab w:val="center" w:pos="946"/>
                <w:tab w:val="center" w:pos="2666"/>
              </w:tabs>
              <w:spacing w:line="259" w:lineRule="auto"/>
            </w:pPr>
            <w:r>
              <w:rPr>
                <w:rFonts w:ascii="Calibri" w:eastAsia="Calibri" w:hAnsi="Calibri" w:cs="Calibri"/>
                <w:noProof/>
                <w:lang w:val="es-MX" w:eastAsia="es-MX"/>
              </w:rPr>
              <mc:AlternateContent>
                <mc:Choice Requires="wpg">
                  <w:drawing>
                    <wp:anchor distT="0" distB="0" distL="114300" distR="114300" simplePos="0" relativeHeight="251668480" behindDoc="1" locked="0" layoutInCell="1" allowOverlap="1">
                      <wp:simplePos x="0" y="0"/>
                      <wp:positionH relativeFrom="column">
                        <wp:posOffset>3149</wp:posOffset>
                      </wp:positionH>
                      <wp:positionV relativeFrom="paragraph">
                        <wp:posOffset>-29180</wp:posOffset>
                      </wp:positionV>
                      <wp:extent cx="2609342" cy="356922"/>
                      <wp:effectExtent l="0" t="0" r="0" b="0"/>
                      <wp:wrapNone/>
                      <wp:docPr id="103517" name="Group 103517"/>
                      <wp:cNvGraphicFramePr/>
                      <a:graphic xmlns:a="http://schemas.openxmlformats.org/drawingml/2006/main">
                        <a:graphicData uri="http://schemas.microsoft.com/office/word/2010/wordprocessingGroup">
                          <wpg:wgp>
                            <wpg:cNvGrpSpPr/>
                            <wpg:grpSpPr>
                              <a:xfrm>
                                <a:off x="0" y="0"/>
                                <a:ext cx="2609342" cy="356922"/>
                                <a:chOff x="0" y="0"/>
                                <a:chExt cx="2609342" cy="356922"/>
                              </a:xfrm>
                            </wpg:grpSpPr>
                            <wps:wsp>
                              <wps:cNvPr id="120468" name="Shape 120468"/>
                              <wps:cNvSpPr/>
                              <wps:spPr>
                                <a:xfrm>
                                  <a:off x="0" y="350826"/>
                                  <a:ext cx="1301496" cy="9144"/>
                                </a:xfrm>
                                <a:custGeom>
                                  <a:avLst/>
                                  <a:gdLst/>
                                  <a:ahLst/>
                                  <a:cxnLst/>
                                  <a:rect l="0" t="0" r="0" b="0"/>
                                  <a:pathLst>
                                    <a:path w="1301496" h="9144">
                                      <a:moveTo>
                                        <a:pt x="0" y="0"/>
                                      </a:moveTo>
                                      <a:lnTo>
                                        <a:pt x="1301496" y="0"/>
                                      </a:lnTo>
                                      <a:lnTo>
                                        <a:pt x="130149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69" name="Shape 120469"/>
                              <wps:cNvSpPr/>
                              <wps:spPr>
                                <a:xfrm>
                                  <a:off x="1301496" y="0"/>
                                  <a:ext cx="9144" cy="350825"/>
                                </a:xfrm>
                                <a:custGeom>
                                  <a:avLst/>
                                  <a:gdLst/>
                                  <a:ahLst/>
                                  <a:cxnLst/>
                                  <a:rect l="0" t="0" r="0" b="0"/>
                                  <a:pathLst>
                                    <a:path w="9144" h="350825">
                                      <a:moveTo>
                                        <a:pt x="0" y="0"/>
                                      </a:moveTo>
                                      <a:lnTo>
                                        <a:pt x="9144" y="0"/>
                                      </a:lnTo>
                                      <a:lnTo>
                                        <a:pt x="9144" y="350825"/>
                                      </a:lnTo>
                                      <a:lnTo>
                                        <a:pt x="0" y="3508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70" name="Shape 120470"/>
                              <wps:cNvSpPr/>
                              <wps:spPr>
                                <a:xfrm>
                                  <a:off x="1301496" y="3508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71" name="Shape 120471"/>
                              <wps:cNvSpPr/>
                              <wps:spPr>
                                <a:xfrm>
                                  <a:off x="1307592" y="350826"/>
                                  <a:ext cx="1301750" cy="9144"/>
                                </a:xfrm>
                                <a:custGeom>
                                  <a:avLst/>
                                  <a:gdLst/>
                                  <a:ahLst/>
                                  <a:cxnLst/>
                                  <a:rect l="0" t="0" r="0" b="0"/>
                                  <a:pathLst>
                                    <a:path w="1301750" h="9144">
                                      <a:moveTo>
                                        <a:pt x="0" y="0"/>
                                      </a:moveTo>
                                      <a:lnTo>
                                        <a:pt x="1301750" y="0"/>
                                      </a:lnTo>
                                      <a:lnTo>
                                        <a:pt x="13017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1B589B9" id="Group 103517" o:spid="_x0000_s1026" style="position:absolute;margin-left:.25pt;margin-top:-2.3pt;width:205.45pt;height:28.1pt;z-index:-251648000" coordsize="26093,3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RM9awMAAD0RAAAOAAAAZHJzL2Uyb0RvYy54bWzsWNtu2zAMfR+wfzD8vvqSW2M06cO69WXY&#10;hrX7AFWWL4BtCZKapH8/irIUN83aLMVaoGgeLFkiKfKIh1J8dr5pm2DFpKp5twiTkzgMWEd5Xnfl&#10;Ivx9/fXTaRgoTbqcNLxji/COqfB8+fHD2VpkLOUVb3ImAzDSqWwtFmGltciiSNGKtUSdcME6mCy4&#10;bImGV1lGuSRrsN42URrH02jNZS4kp0wpGL2wk+ES7RcFo/pHUSimg2YRgm8anxKfN+YZLc9IVkoi&#10;qpr2bpAjvGhJ3cGi3tQF0SS4lfUDU21NJVe80CeUtxEvipoyjAGiSeKdaC4lvxUYS5mtS+FhAmh3&#10;cDraLP2++imDOoe9i0eTZBYGHWlhn3DpoB8DkNaizED2Uoor8VP2A6V9M3FvCtmaFiIKNgjvnYeX&#10;bXRAYTCdxvPROA0DCnOjyXSephZ/WsEmPVCj1ZfHFSO3bGS8886sBaSS2qKlnofWVUUEw01QBgGH&#10;VhqPp5DbFi2UCRI7huCgrIdKZQpQ+ytOo0l8mk4tFg6sZBQn4/nUgjVPxmMz7SMmGb1V+pJxBJ2s&#10;vikN05B+ueuRyvXopnNdCXx4lAmCaKNnTJlusIa8cI5UixD9MJMtX7FrjmJ6Z+PAx+1s0w2lvCmX&#10;GyDrJFwr0N5QchC8E3KtFQZeg8EDxZDyfl3omDgRWR87DA7RbToDAyxCCRSooiEamd7WGipXU7cA&#10;UTqL461hsGZyUOGWY0/fNcyA1XS/WAFsQ4aYASXLm8+NDFbE1Cf8oXHSiIr0o/3G96LoKtox+kXd&#10;NN5kgqr7TNrU6YWNHsPS6DVjq0l7b2x9hCoDQbsqCaB4JVyZd9rrd1Db0c1BtKZ7w/M7rBYICJDS&#10;FJKXYud8DzvnxkvjAjD5yhUyt1WunPgqNszC/qhw9MRs6wsZkHfyWuy0fgA1sYZMbGYeRU5r6Ulm&#10;erF+QZtajpCuHRLzYMEtg0zReKfmsE68KWrOoK7sHpwwdiw19x2fW35iz2apu6QMq/t/PTutF88/&#10;OD3p7lNke3pavnmxQcyOka4dMvNAsfuLvvPy7fIy2cPL5F95OZvM4Y6PV/z919rZxFym7l/ZXpya&#10;5mxHR57PTm/qycNzKHkg+Q4Ue+fo615r8S8o/EfHe0v/PcF8BBi+Q3/41WP5BwAA//8DAFBLAwQU&#10;AAYACAAAACEAyu6wb9wAAAAGAQAADwAAAGRycy9kb3ducmV2LnhtbEyOzUrDQBSF94LvMFzBXTsZ&#10;TYPETEop6qoItoK4u83cJqGZOyEzTdK3d1zp8vxwzlesZ9uJkQbfOtaglgkI4sqZlmsNn4fXxRMI&#10;H5ANdo5Jw5U8rMvbmwJz4yb+oHEfahFH2OeooQmhz6X0VUMW/dL1xDE7ucFiiHKopRlwiuO2kw9J&#10;kkmLLceHBnvaNlSd9xer4W3CafOoXsbd+bS9fh9W7187RVrf382bZxCB5vBXhl/8iA5lZDq6Cxsv&#10;Og2r2NOwSDMQMU2VSkEco60ykGUh/+OXPwAAAP//AwBQSwECLQAUAAYACAAAACEAtoM4kv4AAADh&#10;AQAAEwAAAAAAAAAAAAAAAAAAAAAAW0NvbnRlbnRfVHlwZXNdLnhtbFBLAQItABQABgAIAAAAIQA4&#10;/SH/1gAAAJQBAAALAAAAAAAAAAAAAAAAAC8BAABfcmVscy8ucmVsc1BLAQItABQABgAIAAAAIQAY&#10;5RM9awMAAD0RAAAOAAAAAAAAAAAAAAAAAC4CAABkcnMvZTJvRG9jLnhtbFBLAQItABQABgAIAAAA&#10;IQDK7rBv3AAAAAYBAAAPAAAAAAAAAAAAAAAAAMUFAABkcnMvZG93bnJldi54bWxQSwUGAAAAAAQA&#10;BADzAAAAzgYAAAAA&#10;">
                      <v:shape id="Shape 120468" o:spid="_x0000_s1027" style="position:absolute;top:3508;width:13014;height:91;visibility:visible;mso-wrap-style:square;v-text-anchor:top" coordsize="13014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Tv2wwAAAN8AAAAPAAAAZHJzL2Rvd25yZXYueG1sRE9Na8JA&#10;EL0L/Q/LFHrTjRJsSd2EUhC8eFCrvQ7ZaRKanU2za1z/fedQ6PHxvjdVcr2aaAydZwPLRQaKuPa2&#10;48bAx2k7fwEVIrLF3jMZuFOAqnyYbbCw/sYHmo6xURLCoUADbYxDoXWoW3IYFn4gFu7Ljw6jwLHR&#10;dsSbhLter7JsrR12LA0tDvTeUv19vDoDz/c9T92nPl3yQ5+f3U/aXZfJmKfH9PYKKlKK/+I/987K&#10;/FWWr2Ww/BEAuvwFAAD//wMAUEsBAi0AFAAGAAgAAAAhANvh9svuAAAAhQEAABMAAAAAAAAAAAAA&#10;AAAAAAAAAFtDb250ZW50X1R5cGVzXS54bWxQSwECLQAUAAYACAAAACEAWvQsW78AAAAVAQAACwAA&#10;AAAAAAAAAAAAAAAfAQAAX3JlbHMvLnJlbHNQSwECLQAUAAYACAAAACEAWB079sMAAADfAAAADwAA&#10;AAAAAAAAAAAAAAAHAgAAZHJzL2Rvd25yZXYueG1sUEsFBgAAAAADAAMAtwAAAPcCAAAAAA==&#10;" path="m,l1301496,r,9144l,9144,,e" fillcolor="black" stroked="f" strokeweight="0">
                        <v:stroke miterlimit="83231f" joinstyle="miter"/>
                        <v:path arrowok="t" textboxrect="0,0,1301496,9144"/>
                      </v:shape>
                      <v:shape id="Shape 120469" o:spid="_x0000_s1028" style="position:absolute;left:13014;width:92;height:3508;visibility:visible;mso-wrap-style:square;v-text-anchor:top" coordsize="9144,3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UpLxQAAAN8AAAAPAAAAZHJzL2Rvd25yZXYueG1sRE/LasJA&#10;FN0X+g/DLXSnE0W0xkyktLRkoUh9rS+Z2yRt5k7IjDH16x1B6PJw3smyN7XoqHWVZQWjYQSCOLe6&#10;4kLBfvcxeAHhPLLG2jIp+CMHy/TxIcFY2zN/Ubf1hQgh7GJUUHrfxFK6vCSDbmgb4sB929agD7At&#10;pG7xHMJNLcdRNJUGKw4NJTb0VlL+uz0ZBRvM3if97rJan44/JhvNjoeu+VTq+al/XYDw1Pt/8d2d&#10;6TB/HE2mc7j9CQBkegUAAP//AwBQSwECLQAUAAYACAAAACEA2+H2y+4AAACFAQAAEwAAAAAAAAAA&#10;AAAAAAAAAAAAW0NvbnRlbnRfVHlwZXNdLnhtbFBLAQItABQABgAIAAAAIQBa9CxbvwAAABUBAAAL&#10;AAAAAAAAAAAAAAAAAB8BAABfcmVscy8ucmVsc1BLAQItABQABgAIAAAAIQBWqUpLxQAAAN8AAAAP&#10;AAAAAAAAAAAAAAAAAAcCAABkcnMvZG93bnJldi54bWxQSwUGAAAAAAMAAwC3AAAA+QIAAAAA&#10;" path="m,l9144,r,350825l,350825,,e" fillcolor="black" stroked="f" strokeweight="0">
                        <v:stroke miterlimit="83231f" joinstyle="miter"/>
                        <v:path arrowok="t" textboxrect="0,0,9144,350825"/>
                      </v:shape>
                      <v:shape id="Shape 120470" o:spid="_x0000_s1029" style="position:absolute;left:13014;top:350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vFgwwAAAN8AAAAPAAAAZHJzL2Rvd25yZXYueG1sRE9NawIx&#10;EL0X+h/CFHqrSUW0rEaxhYIUhFZ78Dhuxt3FzWRNoq7/3jkUeny879mi9626UExNYAuvAwOKuAyu&#10;4crC7/bz5Q1UysgO28Bk4UYJFvPHhxkWLlz5hy6bXCkJ4VSghTrnrtA6lTV5TIPQEQt3CNFjFhgr&#10;7SJeJdy3emjMWHtsWBpq7OijpvK4OXsL3amKu1Ny77w/f39N2KyoX4+sfX7ql1NQmfr8L/5zr5zM&#10;H5rRRB7IHwGg53cAAAD//wMAUEsBAi0AFAAGAAgAAAAhANvh9svuAAAAhQEAABMAAAAAAAAAAAAA&#10;AAAAAAAAAFtDb250ZW50X1R5cGVzXS54bWxQSwECLQAUAAYACAAAACEAWvQsW78AAAAVAQAACwAA&#10;AAAAAAAAAAAAAAAfAQAAX3JlbHMvLnJlbHNQSwECLQAUAAYACAAAACEANqLxYMMAAADfAAAADwAA&#10;AAAAAAAAAAAAAAAHAgAAZHJzL2Rvd25yZXYueG1sUEsFBgAAAAADAAMAtwAAAPcCAAAAAA==&#10;" path="m,l9144,r,9144l,9144,,e" fillcolor="black" stroked="f" strokeweight="0">
                        <v:stroke miterlimit="83231f" joinstyle="miter"/>
                        <v:path arrowok="t" textboxrect="0,0,9144,9144"/>
                      </v:shape>
                      <v:shape id="Shape 120471" o:spid="_x0000_s1030" style="position:absolute;left:13075;top:3508;width:13018;height:91;visibility:visible;mso-wrap-style:square;v-text-anchor:top" coordsize="1301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9UfxAAAAN8AAAAPAAAAZHJzL2Rvd25yZXYueG1sRE9da8Iw&#10;FH0f+B/CFfamqSJu64wigiCMPdi5sb1dmmtTbG5KEm3nrzcDYY+H871Y9bYRF/KhdqxgMs5AEJdO&#10;11wpOHxsR88gQkTW2DgmBb8UYLUcPCww167jPV2KWIkUwiFHBSbGNpcylIYshrFriRN3dN5iTNBX&#10;UnvsUrht5DTL5tJizanBYEsbQ+WpOFsFR3/6PLQ/L6Ys6M28n69f393aKvU47NevICL18V98d+90&#10;mj/NZk8T+PuTAMjlDQAA//8DAFBLAQItABQABgAIAAAAIQDb4fbL7gAAAIUBAAATAAAAAAAAAAAA&#10;AAAAAAAAAABbQ29udGVudF9UeXBlc10ueG1sUEsBAi0AFAAGAAgAAAAhAFr0LFu/AAAAFQEAAAsA&#10;AAAAAAAAAAAAAAAAHwEAAF9yZWxzLy5yZWxzUEsBAi0AFAAGAAgAAAAhADbf1R/EAAAA3wAAAA8A&#10;AAAAAAAAAAAAAAAABwIAAGRycy9kb3ducmV2LnhtbFBLBQYAAAAAAwADALcAAAD4AgAAAAA=&#10;" path="m,l1301750,r,9144l,9144,,e" fillcolor="black" stroked="f" strokeweight="0">
                        <v:stroke miterlimit="83231f" joinstyle="miter"/>
                        <v:path arrowok="t" textboxrect="0,0,1301750,9144"/>
                      </v:shape>
                    </v:group>
                  </w:pict>
                </mc:Fallback>
              </mc:AlternateContent>
            </w:r>
            <w:r>
              <w:rPr>
                <w:rFonts w:ascii="Calibri" w:eastAsia="Calibri" w:hAnsi="Calibri" w:cs="Calibri"/>
              </w:rPr>
              <w:tab/>
            </w:r>
            <w:r>
              <w:t xml:space="preserve">Texto Aprobado en </w:t>
            </w:r>
            <w:r>
              <w:tab/>
              <w:t xml:space="preserve">Gaceta No. </w:t>
            </w:r>
          </w:p>
          <w:p w:rsidR="00AA4EB3" w:rsidRDefault="00AA4EB3">
            <w:pPr>
              <w:spacing w:line="259" w:lineRule="auto"/>
              <w:ind w:left="108"/>
            </w:pPr>
            <w:r>
              <w:t xml:space="preserve">Plenaria. </w:t>
            </w:r>
          </w:p>
          <w:p w:rsidR="00AA4EB3" w:rsidRDefault="00AA4EB3">
            <w:pPr>
              <w:spacing w:line="259" w:lineRule="auto"/>
              <w:ind w:left="1683"/>
            </w:pPr>
            <w:r>
              <w:rPr>
                <w:b/>
              </w:rPr>
              <w:t xml:space="preserve">. </w:t>
            </w:r>
          </w:p>
        </w:tc>
        <w:tc>
          <w:tcPr>
            <w:tcW w:w="0" w:type="auto"/>
            <w:vMerge/>
            <w:tcBorders>
              <w:top w:val="nil"/>
              <w:left w:val="nil"/>
              <w:bottom w:val="nil"/>
              <w:right w:val="single" w:sz="4" w:space="0" w:color="000000"/>
            </w:tcBorders>
          </w:tcPr>
          <w:p w:rsidR="00AA4EB3" w:rsidRDefault="00AA4EB3">
            <w:pPr>
              <w:spacing w:after="160" w:line="259" w:lineRule="auto"/>
            </w:pPr>
          </w:p>
        </w:tc>
      </w:tr>
      <w:tr w:rsidR="00AA4EB3">
        <w:trPr>
          <w:trHeight w:val="8374"/>
        </w:trPr>
        <w:tc>
          <w:tcPr>
            <w:tcW w:w="768" w:type="dxa"/>
            <w:tcBorders>
              <w:top w:val="nil"/>
              <w:left w:val="single" w:sz="4" w:space="0" w:color="000000"/>
              <w:bottom w:val="single" w:sz="4" w:space="0" w:color="000000"/>
              <w:right w:val="nil"/>
            </w:tcBorders>
            <w:vAlign w:val="bottom"/>
          </w:tcPr>
          <w:p w:rsidR="00AA4EB3" w:rsidRDefault="00AA4EB3">
            <w:pPr>
              <w:spacing w:after="2186" w:line="259" w:lineRule="auto"/>
              <w:ind w:left="163"/>
            </w:pPr>
            <w:r>
              <w:rPr>
                <w:b/>
              </w:rPr>
              <w:t xml:space="preserve">IV. </w:t>
            </w:r>
          </w:p>
          <w:p w:rsidR="00AA4EB3" w:rsidRDefault="00AA4EB3">
            <w:pPr>
              <w:spacing w:after="1697" w:line="259" w:lineRule="auto"/>
              <w:ind w:left="763" w:right="-5"/>
            </w:pPr>
            <w:r>
              <w:rPr>
                <w:rFonts w:ascii="Calibri" w:eastAsia="Calibri" w:hAnsi="Calibri" w:cs="Calibri"/>
                <w:noProof/>
                <w:lang w:val="es-MX" w:eastAsia="es-MX"/>
              </w:rPr>
              <mc:AlternateContent>
                <mc:Choice Requires="wpg">
                  <w:drawing>
                    <wp:inline distT="0" distB="0" distL="0" distR="0">
                      <wp:extent cx="6096" cy="2246757"/>
                      <wp:effectExtent l="0" t="0" r="0" b="0"/>
                      <wp:docPr id="103550" name="Group 103550"/>
                      <wp:cNvGraphicFramePr/>
                      <a:graphic xmlns:a="http://schemas.openxmlformats.org/drawingml/2006/main">
                        <a:graphicData uri="http://schemas.microsoft.com/office/word/2010/wordprocessingGroup">
                          <wpg:wgp>
                            <wpg:cNvGrpSpPr/>
                            <wpg:grpSpPr>
                              <a:xfrm>
                                <a:off x="0" y="0"/>
                                <a:ext cx="6096" cy="2246757"/>
                                <a:chOff x="0" y="0"/>
                                <a:chExt cx="6096" cy="2246757"/>
                              </a:xfrm>
                            </wpg:grpSpPr>
                            <wps:wsp>
                              <wps:cNvPr id="120476" name="Shape 12047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77" name="Shape 120477"/>
                              <wps:cNvSpPr/>
                              <wps:spPr>
                                <a:xfrm>
                                  <a:off x="0" y="6096"/>
                                  <a:ext cx="9144" cy="266700"/>
                                </a:xfrm>
                                <a:custGeom>
                                  <a:avLst/>
                                  <a:gdLst/>
                                  <a:ahLst/>
                                  <a:cxnLst/>
                                  <a:rect l="0" t="0" r="0" b="0"/>
                                  <a:pathLst>
                                    <a:path w="9144" h="266700">
                                      <a:moveTo>
                                        <a:pt x="0" y="0"/>
                                      </a:moveTo>
                                      <a:lnTo>
                                        <a:pt x="9144" y="0"/>
                                      </a:lnTo>
                                      <a:lnTo>
                                        <a:pt x="9144" y="266700"/>
                                      </a:lnTo>
                                      <a:lnTo>
                                        <a:pt x="0" y="266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78" name="Shape 120478"/>
                              <wps:cNvSpPr/>
                              <wps:spPr>
                                <a:xfrm>
                                  <a:off x="0" y="27279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79" name="Shape 120479"/>
                              <wps:cNvSpPr/>
                              <wps:spPr>
                                <a:xfrm>
                                  <a:off x="0" y="278892"/>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0" name="Shape 120480"/>
                              <wps:cNvSpPr/>
                              <wps:spPr>
                                <a:xfrm>
                                  <a:off x="0" y="45415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1" name="Shape 120481"/>
                              <wps:cNvSpPr/>
                              <wps:spPr>
                                <a:xfrm>
                                  <a:off x="0" y="460248"/>
                                  <a:ext cx="9144" cy="348996"/>
                                </a:xfrm>
                                <a:custGeom>
                                  <a:avLst/>
                                  <a:gdLst/>
                                  <a:ahLst/>
                                  <a:cxnLst/>
                                  <a:rect l="0" t="0" r="0" b="0"/>
                                  <a:pathLst>
                                    <a:path w="9144" h="348996">
                                      <a:moveTo>
                                        <a:pt x="0" y="0"/>
                                      </a:moveTo>
                                      <a:lnTo>
                                        <a:pt x="9144" y="0"/>
                                      </a:lnTo>
                                      <a:lnTo>
                                        <a:pt x="9144" y="348996"/>
                                      </a:lnTo>
                                      <a:lnTo>
                                        <a:pt x="0" y="3489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2" name="Shape 120482"/>
                              <wps:cNvSpPr/>
                              <wps:spPr>
                                <a:xfrm>
                                  <a:off x="0" y="8092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3" name="Shape 120483"/>
                              <wps:cNvSpPr/>
                              <wps:spPr>
                                <a:xfrm>
                                  <a:off x="0" y="815339"/>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4" name="Shape 120484"/>
                              <wps:cNvSpPr/>
                              <wps:spPr>
                                <a:xfrm>
                                  <a:off x="0" y="116585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5" name="Shape 120485"/>
                              <wps:cNvSpPr/>
                              <wps:spPr>
                                <a:xfrm>
                                  <a:off x="0" y="1171956"/>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6" name="Shape 120486"/>
                              <wps:cNvSpPr/>
                              <wps:spPr>
                                <a:xfrm>
                                  <a:off x="0" y="13472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7" name="Shape 120487"/>
                              <wps:cNvSpPr/>
                              <wps:spPr>
                                <a:xfrm>
                                  <a:off x="0" y="1353311"/>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8" name="Shape 120488"/>
                              <wps:cNvSpPr/>
                              <wps:spPr>
                                <a:xfrm>
                                  <a:off x="0" y="17038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89" name="Shape 120489"/>
                              <wps:cNvSpPr/>
                              <wps:spPr>
                                <a:xfrm>
                                  <a:off x="0" y="1709927"/>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90" name="Shape 120490"/>
                              <wps:cNvSpPr/>
                              <wps:spPr>
                                <a:xfrm>
                                  <a:off x="0" y="18851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91" name="Shape 120491"/>
                              <wps:cNvSpPr/>
                              <wps:spPr>
                                <a:xfrm>
                                  <a:off x="0" y="1891360"/>
                                  <a:ext cx="9144" cy="349300"/>
                                </a:xfrm>
                                <a:custGeom>
                                  <a:avLst/>
                                  <a:gdLst/>
                                  <a:ahLst/>
                                  <a:cxnLst/>
                                  <a:rect l="0" t="0" r="0" b="0"/>
                                  <a:pathLst>
                                    <a:path w="9144" h="349300">
                                      <a:moveTo>
                                        <a:pt x="0" y="0"/>
                                      </a:moveTo>
                                      <a:lnTo>
                                        <a:pt x="9144" y="0"/>
                                      </a:lnTo>
                                      <a:lnTo>
                                        <a:pt x="9144" y="349300"/>
                                      </a:lnTo>
                                      <a:lnTo>
                                        <a:pt x="0" y="349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492" name="Shape 120492"/>
                              <wps:cNvSpPr/>
                              <wps:spPr>
                                <a:xfrm>
                                  <a:off x="0" y="22406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5457A0BE" id="Group 103550" o:spid="_x0000_s1026" style="width:.5pt;height:176.9pt;mso-position-horizontal-relative:char;mso-position-vertical-relative:line" coordsize="60,22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i4yWQUAALg/AAAOAAAAZHJzL2Uyb0RvYy54bWzsW0uP4zYMvhfofzB834kf8SuYzB5227kU&#10;7aK7/QEax44N+AXbk8z8+1KU6ciJs0hcIEknyiFSZIomaX2kqNCPn9/yTNtEdZOWxVI3Hwxdi4qw&#10;XKXFeqn/8+P3T76uNS0rViwri2ipv0eN/vnp118et9UissqkzFZRrQGTollsq6WetG21mM2aMIly&#10;1jyUVVTAxbisc9bCz3o9W9VsC9zzbGYZhjvblvWqqsswahoY/Sou6k/IP46jsP0rjpuo1bKlDrK1&#10;+F3j9wv/nj09ssW6ZlWShp0YbIIUOUsLuGnP6itrmfZapwes8jSsy6aM24ewzGdlHKdhhDqANqax&#10;p81zXb5WqMt6sV1XvZnAtHt2msw2/HPzrdbSFTw7w3YcMFHBcnhOeGutGwMjbav1Amif6+p79a3u&#10;BtbiF9f7La5z3oJG2hua9703b/TWaiEMukbg6loIFyxr7nqOJ6wfJvCIDiaFyW8/mzajW864ZL0g&#10;2wqWUbOzVPPfLPU9YVWED6Dh2pOlLGPugSbCUkijmWIMDYO0vZmaRQMWO9VGgTmfCxthD/j1mrJF&#10;+Nq0z1GJhmabP5oWLsOSW1GPJdQL3wrq1oCBn67+irV8HmfFu9p2qQspkq7Dr+TlJvpRIk2796xA&#10;wN3VrJCpBB9aCUBIl6mtkFlPJulMFNQKSlifwO1EMkR3f1PocPXQoL3KMCgbNSu49nCTkIEvijPW&#10;IqjztAUnlaU5oMTyDGPHGLjxJSeeMPba9yziZsqKv6MYgIVg4ANNvX75ktXahnFXhB9kzrIqYd0o&#10;BwSI1JFiH/nw+XGaZT1LE6eOsRQcOmI+L0Iv2M80xMywk0a4QnAooDQ5RJCgn4R3Lou2n1+AG0cx&#10;JW1596VcvaNjQIMABrnPuBQYvREwonfhIgBwTwUjeigEFfkssTTRZ7kuPPruCZG7kxfPZRBpCTH4&#10;c9mhTgYHibi7OoRQDzYipMvU7mGyu6FYV0RDrXzjkwmHN1a4lJ3Ex8IlbP4OgqTPIXQmLi3P8gKH&#10;TwTX1G0LdsiUwsH1cIlCXA6Vks6ERWplTJ5IphCJK+sOImUwgshgEiJ9P7COIdL0HMulRXU9THZi&#10;XA6VA70Jj9TKuDyZkIwomKhY+WFjpd+n3ruEEsbOj5VzZ2465jFkSgHherhUsRJdksoqbzqr9M3D&#10;WAljExDpGtYct71ju1d77gdwLgZswbtfD5OdGJeLlQO9KUZSK8fKkwlVrLyTXaxvjSATN6Nn5pW+&#10;EVhw3qrySozIZxytStsIgiy1MnQVIu8FkfYIIu0JsdI3HdvGhHQ0VjqGY9GiumKsFGJcMFbKehPQ&#10;qJUBZ59KSEYUTFRe+XHzSvg7cf8M1seQd2asNE3X8Z2j0JQiwvWAqRJL9EkqsbztxNIZgST+u3E2&#10;JD0zcDB3HIuWg0PG64FSncKqSgLAI/dM8a1XEvgjZT0wdv6Zj2nPPcs8Ck0VLUu+Hsa2sJJp6DK1&#10;8k5XbWC5Afs6nUGl0YcqIvBHintgbAokIbU0j/4zMkidrhctOzFwH3eRmruB3oQ0amXEnUyooHkv&#10;0Byp7/Gn1PeYnmH79tFyAikkXA+YKrdEn6Ryy9vOLUcKfPwpBT4AySCwuhL9w5o7lVvCmSlFSWrl&#10;aDkwEBFQKxOqaHkn0TIYqfCBsQkbWd93TLEFHjv2UdFS5ZbonOjQRb04cuwtrmCkxAfGpkAyMG1R&#10;8ToGSXse2Dfw7kgnxgVzS1lvCn7UykFwYCAioFYmVNHyXqLlSI2PKDg/808SeNfUcN2jxz4qWqpo&#10;+f+OlvgGNLwejgWk3avs/P1z+Tf05Rfun/4FAAD//wMAUEsDBBQABgAIAAAAIQC67u5A2QAAAAMB&#10;AAAPAAAAZHJzL2Rvd25yZXYueG1sTI9Ba8JAEIXvQv/DMoI33aTBIjEbEWk9SaFaKL2N2TEJZmdD&#10;dk3iv+/aS3t58HjDe99km9E0oqfO1ZYVxIsIBHFhdc2lgs/T23wFwnlkjY1lUnAnB5v8aZJhqu3A&#10;H9QffSlCCbsUFVTet6mUrqjIoFvYljhkF9sZ9MF2pdQdDqHcNPI5il6kwZrDQoUt7SoqrsebUbAf&#10;cNgm8Wt/uF529+/T8v3rEJNSs+m4XYPwNPq/Y3jgB3TIA9PZ3lg70SgIj/hffWTBnBUky2QFMs/k&#10;f/b8BwAA//8DAFBLAQItABQABgAIAAAAIQC2gziS/gAAAOEBAAATAAAAAAAAAAAAAAAAAAAAAABb&#10;Q29udGVudF9UeXBlc10ueG1sUEsBAi0AFAAGAAgAAAAhADj9If/WAAAAlAEAAAsAAAAAAAAAAAAA&#10;AAAALwEAAF9yZWxzLy5yZWxzUEsBAi0AFAAGAAgAAAAhAFKSLjJZBQAAuD8AAA4AAAAAAAAAAAAA&#10;AAAALgIAAGRycy9lMm9Eb2MueG1sUEsBAi0AFAAGAAgAAAAhALru7kDZAAAAAwEAAA8AAAAAAAAA&#10;AAAAAAAAswcAAGRycy9kb3ducmV2LnhtbFBLBQYAAAAABAAEAPMAAAC5CAAAAAA=&#10;">
                      <v:shape id="Shape 120476"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8yPwgAAAN8AAAAPAAAAZHJzL2Rvd25yZXYueG1sRE9NawIx&#10;EL0L/Q9hCr25iSJaVqPYQkGEQrUePI6bcXdxM1mTqOu/bwqCx8f7ni0624gr+VA71jDIFAjiwpma&#10;Sw2736/+O4gQkQ02jknDnQIs5i+9GebG3XhD120sRQrhkKOGKsY2lzIUFVkMmWuJE3d03mJM0JfS&#10;eLylcNvIoVJjabHm1FBhS58VFaftxWpoz6Xfn4P54MPlZz1htaLue6T122u3nIKI1MWn+OFemTR/&#10;qEaTMfz/SQDk/A8AAP//AwBQSwECLQAUAAYACAAAACEA2+H2y+4AAACFAQAAEwAAAAAAAAAAAAAA&#10;AAAAAAAAW0NvbnRlbnRfVHlwZXNdLnhtbFBLAQItABQABgAIAAAAIQBa9CxbvwAAABUBAAALAAAA&#10;AAAAAAAAAAAAAB8BAABfcmVscy8ucmVsc1BLAQItABQABgAIAAAAIQDWB8yPwgAAAN8AAAAPAAAA&#10;AAAAAAAAAAAAAAcCAABkcnMvZG93bnJldi54bWxQSwUGAAAAAAMAAwC3AAAA9gIAAAAA&#10;" path="m,l9144,r,9144l,9144,,e" fillcolor="black" stroked="f" strokeweight="0">
                        <v:stroke miterlimit="83231f" joinstyle="miter"/>
                        <v:path arrowok="t" textboxrect="0,0,9144,9144"/>
                      </v:shape>
                      <v:shape id="Shape 120477" o:spid="_x0000_s1028" style="position:absolute;top:60;width:91;height:2667;visibility:visible;mso-wrap-style:square;v-text-anchor:top" coordsize="91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PHwwAAAN8AAAAPAAAAZHJzL2Rvd25yZXYueG1sRE9NawIx&#10;EL0X+h/CFLwUTVasymqUUhD20kNtCz2Om3E3uJksSdT13zdCocfH+15vB9eJC4VoPWsoJgoEce2N&#10;5UbD1+duvAQRE7LBzjNpuFGE7ebxYY2l8Vf+oMs+NSKHcCxRQ5tSX0oZ65YcxonviTN39MFhyjA0&#10;0gS85nDXyalSc+nQcm5osae3lurT/uw0OPNtbVUcnucqmEPhT+8/L1XSevQ0vK5AJBrSv/jPXZk8&#10;f6pmiwXc/2QAcvMLAAD//wMAUEsBAi0AFAAGAAgAAAAhANvh9svuAAAAhQEAABMAAAAAAAAAAAAA&#10;AAAAAAAAAFtDb250ZW50X1R5cGVzXS54bWxQSwECLQAUAAYACAAAACEAWvQsW78AAAAVAQAACwAA&#10;AAAAAAAAAAAAAAAfAQAAX3JlbHMvLnJlbHNQSwECLQAUAAYACAAAACEAGJiTx8MAAADfAAAADwAA&#10;AAAAAAAAAAAAAAAHAgAAZHJzL2Rvd25yZXYueG1sUEsFBgAAAAADAAMAtwAAAPcCAAAAAA==&#10;" path="m,l9144,r,266700l,266700,,e" fillcolor="black" stroked="f" strokeweight="0">
                        <v:stroke miterlimit="83231f" joinstyle="miter"/>
                        <v:path arrowok="t" textboxrect="0,0,9144,266700"/>
                      </v:shape>
                      <v:shape id="Shape 120478" o:spid="_x0000_s1029" style="position:absolute;top:272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P1mwwAAAN8AAAAPAAAAZHJzL2Rvd25yZXYueG1sRE9NawIx&#10;EL0X+h/CFHqrSUW0rEaxhYIUhFZ78Dhuxt3FzWRNoq7/3jkUeny879mi9626UExNYAuvAwOKuAyu&#10;4crC7/bz5Q1UysgO28Bk4UYJFvPHhxkWLlz5hy6bXCkJ4VSghTrnrtA6lTV5TIPQEQt3CNFjFhgr&#10;7SJeJdy3emjMWHtsWBpq7OijpvK4OXsL3amKu1Ny77w/f39N2KyoX4+sfX7ql1NQmfr8L/5zr5zM&#10;H5rRRAbLHwGg53cAAAD//wMAUEsBAi0AFAAGAAgAAAAhANvh9svuAAAAhQEAABMAAAAAAAAAAAAA&#10;AAAAAAAAAFtDb250ZW50X1R5cGVzXS54bWxQSwECLQAUAAYACAAAACEAWvQsW78AAAAVAQAACwAA&#10;AAAAAAAAAAAAAAAfAQAAX3JlbHMvLnJlbHNQSwECLQAUAAYACAAAACEAyNT9ZsMAAADfAAAADwAA&#10;AAAAAAAAAAAAAAAHAgAAZHJzL2Rvd25yZXYueG1sUEsFBgAAAAADAAMAtwAAAPcCAAAAAA==&#10;" path="m,l9144,r,9144l,9144,,e" fillcolor="black" stroked="f" strokeweight="0">
                        <v:stroke miterlimit="83231f" joinstyle="miter"/>
                        <v:path arrowok="t" textboxrect="0,0,9144,9144"/>
                      </v:shape>
                      <v:shape id="Shape 120479" o:spid="_x0000_s1030" style="position:absolute;top:2788;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TtdxgAAAN8AAAAPAAAAZHJzL2Rvd25yZXYueG1sRE9ba8Iw&#10;FH4f+B/CEXwZmlbG1GqUsSEMxgbzAvp2aI5tXXNSkqx2/vplMPDx47svVp2pRUvOV5YVpKMEBHFu&#10;dcWFgt12PZyC8AFZY22ZFPyQh9Wyd7fATNsLf1K7CYWIIewzVFCG0GRS+rwkg35kG+LInawzGCJ0&#10;hdQOLzHc1HKcJI/SYMWxocSGnkvKvzbfRsFL3ezuD/tj69q3j/fcn69pml6VGvS7pzmIQF24if/d&#10;rzrOHycPkxn8/YkA5PIXAAD//wMAUEsBAi0AFAAGAAgAAAAhANvh9svuAAAAhQEAABMAAAAAAAAA&#10;AAAAAAAAAAAAAFtDb250ZW50X1R5cGVzXS54bWxQSwECLQAUAAYACAAAACEAWvQsW78AAAAVAQAA&#10;CwAAAAAAAAAAAAAAAAAfAQAAX3JlbHMvLnJlbHNQSwECLQAUAAYACAAAACEA3S07XcYAAADfAAAA&#10;DwAAAAAAAAAAAAAAAAAHAgAAZHJzL2Rvd25yZXYueG1sUEsFBgAAAAADAAMAtwAAAPoCAAAAAA==&#10;" path="m,l9144,r,175260l,175260,,e" fillcolor="black" stroked="f" strokeweight="0">
                        <v:stroke miterlimit="83231f" joinstyle="miter"/>
                        <v:path arrowok="t" textboxrect="0,0,9144,175260"/>
                      </v:shape>
                      <v:shape id="Shape 120480" o:spid="_x0000_s1031" style="position:absolute;top:454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4FHwwAAAN8AAAAPAAAAZHJzL2Rvd25yZXYueG1sRE9NawIx&#10;EL0X+h/CFLzVpCKtrEZpC4IIBas99Dhuxt3FzWRNoq7/3jkUeny879mi9626UExNYAsvQwOKuAyu&#10;4crCz275PAGVMrLDNjBZuFGCxfzxYYaFC1f+pss2V0pCOBVooc65K7ROZU0e0zB0xMIdQvSYBcZK&#10;u4hXCfetHhnzqj02LA01dvRZU3ncnr2F7lTF31NyH7w/b9ZvbFbUf42tHTz171NQmfr8L/5zr5zM&#10;H5nxRB7IHwGg53cAAAD//wMAUEsBAi0AFAAGAAgAAAAhANvh9svuAAAAhQEAABMAAAAAAAAAAAAA&#10;AAAAAAAAAFtDb250ZW50X1R5cGVzXS54bWxQSwECLQAUAAYACAAAACEAWvQsW78AAAAVAQAACwAA&#10;AAAAAAAAAAAAAAAfAQAAX3JlbHMvLnJlbHNQSwECLQAUAAYACAAAACEAA3eBR8MAAADfAAAADwAA&#10;AAAAAAAAAAAAAAAHAgAAZHJzL2Rvd25yZXYueG1sUEsFBgAAAAADAAMAtwAAAPcCAAAAAA==&#10;" path="m,l9144,r,9144l,9144,,e" fillcolor="black" stroked="f" strokeweight="0">
                        <v:stroke miterlimit="83231f" joinstyle="miter"/>
                        <v:path arrowok="t" textboxrect="0,0,9144,9144"/>
                      </v:shape>
                      <v:shape id="Shape 120481" o:spid="_x0000_s1032" style="position:absolute;top:4602;width:91;height:3490;visibility:visible;mso-wrap-style:square;v-text-anchor:top" coordsize="9144,34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4ORxAAAAN8AAAAPAAAAZHJzL2Rvd25yZXYueG1sRE9Na8JA&#10;EL0L/Q/LFLyZTURaia6hFKrtpdBoK96G7JikZmdDdmvSf+8KgsfH+15mg2nEmTpXW1aQRDEI4sLq&#10;mksFu+3bZA7CeWSNjWVS8E8OstXDaImptj1/0Tn3pQgh7FJUUHnfplK6oiKDLrItceCOtjPoA+xK&#10;qTvsQ7hp5DSOn6TBmkNDhS29VlSc8j+joM0P5fNn/2N/T9ryxxo3w3ezV2r8OLwsQHga/F18c7/r&#10;MH8az+YJXP8EAHJ1AQAA//8DAFBLAQItABQABgAIAAAAIQDb4fbL7gAAAIUBAAATAAAAAAAAAAAA&#10;AAAAAAAAAABbQ29udGVudF9UeXBlc10ueG1sUEsBAi0AFAAGAAgAAAAhAFr0LFu/AAAAFQEAAAsA&#10;AAAAAAAAAAAAAAAAHwEAAF9yZWxzLy5yZWxzUEsBAi0AFAAGAAgAAAAhAL2bg5HEAAAA3wAAAA8A&#10;AAAAAAAAAAAAAAAABwIAAGRycy9kb3ducmV2LnhtbFBLBQYAAAAAAwADALcAAAD4AgAAAAA=&#10;" path="m,l9144,r,348996l,348996,,e" fillcolor="black" stroked="f" strokeweight="0">
                        <v:stroke miterlimit="83231f" joinstyle="miter"/>
                        <v:path arrowok="t" textboxrect="0,0,9144,348996"/>
                      </v:shape>
                      <v:shape id="Shape 120482" o:spid="_x0000_s1033" style="position:absolute;top:809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bqrwgAAAN8AAAAPAAAAZHJzL2Rvd25yZXYueG1sRE9NawIx&#10;EL0L/ocwQm+auIiV1SgqFKQgtNaDx3Ez7i5uJmsSdfvvm0Khx8f7Xqw624gH+VA71jAeKRDEhTM1&#10;lxqOX2/DGYgQkQ02jknDNwVYLfu9BebGPfmTHodYihTCIUcNVYxtLmUoKrIYRq4lTtzFeYsxQV9K&#10;4/GZwm0jM6Wm0mLNqaHClrYVFdfD3Wpob6U/3YLZ8Pn+8f7KakfdfqL1y6Bbz0FE6uK/+M+9M2l+&#10;piazDH7/JABy+QMAAP//AwBQSwECLQAUAAYACAAAACEA2+H2y+4AAACFAQAAEwAAAAAAAAAAAAAA&#10;AAAAAAAAW0NvbnRlbnRfVHlwZXNdLnhtbFBLAQItABQABgAIAAAAIQBa9CxbvwAAABUBAAALAAAA&#10;AAAAAAAAAAAAAB8BAABfcmVscy8ucmVsc1BLAQItABQABgAIAAAAIQCc6bqrwgAAAN8AAAAPAAAA&#10;AAAAAAAAAAAAAAcCAABkcnMvZG93bnJldi54bWxQSwUGAAAAAAMAAwC3AAAA9gIAAAAA&#10;" path="m,l9144,r,9144l,9144,,e" fillcolor="black" stroked="f" strokeweight="0">
                        <v:stroke miterlimit="83231f" joinstyle="miter"/>
                        <v:path arrowok="t" textboxrect="0,0,9144,9144"/>
                      </v:shape>
                      <v:shape id="Shape 120483" o:spid="_x0000_s1034" style="position:absolute;top:8153;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uM/xAAAAN8AAAAPAAAAZHJzL2Rvd25yZXYueG1sRE9ba8Iw&#10;FH4f7D+EI+xtpt5LZ5SxORj4IPOy50Nz1nRrTkoTa/XXG0HY48d3ny87W4mWGl86VjDoJyCIc6dL&#10;LhTsdx/PKQgfkDVWjknBmTwsF48Pc8y0O/EXtdtQiBjCPkMFJoQ6k9Lnhiz6vquJI/fjGoshwqaQ&#10;usFTDLeVHCbJVFosOTYYrOnNUP63PVoFv+vv2WFyacdmNA3vuD6nl83KK/XU615fQATqwr/47v7U&#10;cf4wGacjuP2JAOTiCgAA//8DAFBLAQItABQABgAIAAAAIQDb4fbL7gAAAIUBAAATAAAAAAAAAAAA&#10;AAAAAAAAAABbQ29udGVudF9UeXBlc10ueG1sUEsBAi0AFAAGAAgAAAAhAFr0LFu/AAAAFQEAAAsA&#10;AAAAAAAAAAAAAAAAHwEAAF9yZWxzLy5yZWxzUEsBAi0AFAAGAAgAAAAhAHTC4z/EAAAA3wAAAA8A&#10;AAAAAAAAAAAAAAAABwIAAGRycy9kb3ducmV2LnhtbFBLBQYAAAAAAwADALcAAAD4AgAAAAA=&#10;" path="m,l9144,r,350520l,350520,,e" fillcolor="black" stroked="f" strokeweight="0">
                        <v:stroke miterlimit="83231f" joinstyle="miter"/>
                        <v:path arrowok="t" textboxrect="0,0,9144,350520"/>
                      </v:shape>
                      <v:shape id="Shape 120484" o:spid="_x0000_s1035" style="position:absolute;top:1165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dEwgAAAN8AAAAPAAAAZHJzL2Rvd25yZXYueG1sRE9NawIx&#10;EL0L/ocwQm+aKIuV1SgqFKQgtNaDx3Ez7i5uJmsSdfvvm0Khx8f7Xqw624gH+VA71jAeKRDEhTM1&#10;lxqOX2/DGYgQkQ02jknDNwVYLfu9BebGPfmTHodYihTCIUcNVYxtLmUoKrIYRq4lTtzFeYsxQV9K&#10;4/GZwm0jJ0pNpcWaU0OFLW0rKq6Hu9XQ3kp/ugWz4fP94/2V1Y66fab1y6Bbz0FE6uK/+M+9M2n+&#10;RGWzDH7/JABy+QMAAP//AwBQSwECLQAUAAYACAAAACEA2+H2y+4AAACFAQAAEwAAAAAAAAAAAAAA&#10;AAAAAAAAW0NvbnRlbnRfVHlwZXNdLnhtbFBLAQItABQABgAIAAAAIQBa9CxbvwAAABUBAAALAAAA&#10;AAAAAAAAAAAAAB8BAABfcmVscy8ucmVsc1BLAQItABQABgAIAAAAIQB8TIdEwgAAAN8AAAAPAAAA&#10;AAAAAAAAAAAAAAcCAABkcnMvZG93bnJldi54bWxQSwUGAAAAAAMAAwC3AAAA9gIAAAAA&#10;" path="m,l9144,r,9144l,9144,,e" fillcolor="black" stroked="f" strokeweight="0">
                        <v:stroke miterlimit="83231f" joinstyle="miter"/>
                        <v:path arrowok="t" textboxrect="0,0,9144,9144"/>
                      </v:shape>
                      <v:shape id="Shape 120485" o:spid="_x0000_s1036" style="position:absolute;top:11719;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F/xgAAAN8AAAAPAAAAZHJzL2Rvd25yZXYueG1sRE9da8Iw&#10;FH0X9h/CFfYimlbckGqUsTEQxMGcgr5dmmtb19yUJKvVX28Ggz0ezvd82ZlatOR8ZVlBOkpAEOdW&#10;V1wo2H29D6cgfEDWWFsmBVfysFw89OaYaXvhT2q3oRAxhH2GCsoQmkxKn5dk0I9sQxy5k3UGQ4Su&#10;kNrhJYabWo6T5FkarDg2lNjQa0n59/bHKHirm93gsD+2rl1/bHJ/vqVpelPqsd+9zEAE6sK/+M+9&#10;0nH+OJlMn+D3TwQgF3cAAAD//wMAUEsBAi0AFAAGAAgAAAAhANvh9svuAAAAhQEAABMAAAAAAAAA&#10;AAAAAAAAAAAAAFtDb250ZW50X1R5cGVzXS54bWxQSwECLQAUAAYACAAAACEAWvQsW78AAAAVAQAA&#10;CwAAAAAAAAAAAAAAAAAfAQAAX3JlbHMvLnJlbHNQSwECLQAUAAYACAAAACEAabVBf8YAAADfAAAA&#10;DwAAAAAAAAAAAAAAAAAHAgAAZHJzL2Rvd25yZXYueG1sUEsFBgAAAAADAAMAtwAAAPoCAAAAAA==&#10;" path="m,l9144,r,175260l,175260,,e" fillcolor="black" stroked="f" strokeweight="0">
                        <v:stroke miterlimit="83231f" joinstyle="miter"/>
                        <v:path arrowok="t" textboxrect="0,0,9144,175260"/>
                      </v:shape>
                      <v:shape id="Shape 120486" o:spid="_x0000_s1037" style="position:absolute;top:134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ryowgAAAN8AAAAPAAAAZHJzL2Rvd25yZXYueG1sRE/LagIx&#10;FN0L/kO4QneaKKLD1ChaKEih4GvR5e3kdmZwcjMmUad/bwoFl4fzXqw624gb+VA71jAeKRDEhTM1&#10;lxpOx/dhBiJEZIONY9LwSwFWy35vgblxd97T7RBLkUI45KihirHNpQxFRRbDyLXEiftx3mJM0JfS&#10;eLyncNvIiVIzabHm1FBhS28VFefD1WpoL6X/ugSz4e/r7mPOakvd51Trl0G3fgURqYtP8b97a9L8&#10;iZpmM/j7kwDI5QMAAP//AwBQSwECLQAUAAYACAAAACEA2+H2y+4AAACFAQAAEwAAAAAAAAAAAAAA&#10;AAAAAAAAW0NvbnRlbnRfVHlwZXNdLnhtbFBLAQItABQABgAIAAAAIQBa9CxbvwAAABUBAAALAAAA&#10;AAAAAAAAAAAAAB8BAABfcmVscy8ucmVsc1BLAQItABQABgAIAAAAIQDj0ryowgAAAN8AAAAPAAAA&#10;AAAAAAAAAAAAAAcCAABkcnMvZG93bnJldi54bWxQSwUGAAAAAAMAAwC3AAAA9gIAAAAA&#10;" path="m,l9144,r,9144l,9144,,e" fillcolor="black" stroked="f" strokeweight="0">
                        <v:stroke miterlimit="83231f" joinstyle="miter"/>
                        <v:path arrowok="t" textboxrect="0,0,9144,9144"/>
                      </v:shape>
                      <v:shape id="Shape 120487" o:spid="_x0000_s1038" style="position:absolute;top:13533;width:91;height:3505;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8xAAAAN8AAAAPAAAAZHJzL2Rvd25yZXYueG1sRE9ba8Iw&#10;FH4f+B/CEXyb6byWapShGwx8EN3l+dAcm27NSWmyWv31y0Dw8eO7L9edrURLjS8dK3gaJiCIc6dL&#10;LhR8vL8+piB8QNZYOSYFF/KwXvUelphpd+YDtcdQiBjCPkMFJoQ6k9Lnhiz6oauJI3dyjcUQYVNI&#10;3eA5httKjpJkJi2WHBsM1rQxlP8cf62C793X/HN6bSdmPAtb3F3S6/7FKzXod88LEIG6cBff3G86&#10;zh8lk3QO/38iALn6AwAA//8DAFBLAQItABQABgAIAAAAIQDb4fbL7gAAAIUBAAATAAAAAAAAAAAA&#10;AAAAAAAAAABbQ29udGVudF9UeXBlc10ueG1sUEsBAi0AFAAGAAgAAAAhAFr0LFu/AAAAFQEAAAsA&#10;AAAAAAAAAAAAAAAAHwEAAF9yZWxzLy5yZWxzUEsBAi0AFAAGAAgAAAAhAAv55TzEAAAA3wAAAA8A&#10;AAAAAAAAAAAAAAAABwIAAGRycy9kb3ducmV2LnhtbFBLBQYAAAAAAwADALcAAAD4AgAAAAA=&#10;" path="m,l9144,r,350520l,350520,,e" fillcolor="black" stroked="f" strokeweight="0">
                        <v:stroke miterlimit="83231f" joinstyle="miter"/>
                        <v:path arrowok="t" textboxrect="0,0,9144,350520"/>
                      </v:shape>
                      <v:shape id="Shape 120488" o:spid="_x0000_s1039" style="position:absolute;top:1703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1BwwAAAN8AAAAPAAAAZHJzL2Rvd25yZXYueG1sRE9NawIx&#10;EL0X+h/CFLzVpCKtrEZpC4IIBas99Dhuxt3FzWRNoq7/3jkUeny879mi9626UExNYAsvQwOKuAyu&#10;4crCz275PAGVMrLDNjBZuFGCxfzxYYaFC1f+pss2V0pCOBVooc65K7ROZU0e0zB0xMIdQvSYBcZK&#10;u4hXCfetHhnzqj02LA01dvRZU3ncnr2F7lTF31NyH7w/b9ZvbFbUf42tHTz171NQmfr8L/5zr5zM&#10;H5nxRAbLHwGg53cAAAD//wMAUEsBAi0AFAAGAAgAAAAhANvh9svuAAAAhQEAABMAAAAAAAAAAAAA&#10;AAAAAAAAAFtDb250ZW50X1R5cGVzXS54bWxQSwECLQAUAAYACAAAACEAWvQsW78AAAAVAQAACwAA&#10;AAAAAAAAAAAAAAAfAQAAX3JlbHMvLnJlbHNQSwECLQAUAAYACAAAACEA/QGNQcMAAADfAAAADwAA&#10;AAAAAAAAAAAAAAAHAgAAZHJzL2Rvd25yZXYueG1sUEsFBgAAAAADAAMAtwAAAPcCAAAAAA==&#10;" path="m,l9144,r,9144l,9144,,e" fillcolor="black" stroked="f" strokeweight="0">
                        <v:stroke miterlimit="83231f" joinstyle="miter"/>
                        <v:path arrowok="t" textboxrect="0,0,9144,9144"/>
                      </v:shape>
                      <v:shape id="Shape 120489" o:spid="_x0000_s1040" style="position:absolute;top:17099;width:91;height:1752;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t6xgAAAN8AAAAPAAAAZHJzL2Rvd25yZXYueG1sRE9da8Iw&#10;FH0X9h/CHexFNK3I0M4osjEYiAOdgnu7NHdtZ3NTkqxWf70RhD0ezvds0ZlatOR8ZVlBOkxAEOdW&#10;V1wo2H29DyYgfEDWWFsmBWfysJg/9GaYaXviDbXbUIgYwj5DBWUITSalz0sy6Ie2IY7cj3UGQ4Su&#10;kNrhKYabWo6S5FkarDg2lNjQa0n5cftnFLzVza5/2H+3rl19rnP/e0nT9KLU02O3fAERqAv/4rv7&#10;Q8f5o2Q8mcLtTwQg51cAAAD//wMAUEsBAi0AFAAGAAgAAAAhANvh9svuAAAAhQEAABMAAAAAAAAA&#10;AAAAAAAAAAAAAFtDb250ZW50X1R5cGVzXS54bWxQSwECLQAUAAYACAAAACEAWvQsW78AAAAVAQAA&#10;CwAAAAAAAAAAAAAAAAAfAQAAX3JlbHMvLnJlbHNQSwECLQAUAAYACAAAACEA6PhLesYAAADfAAAA&#10;DwAAAAAAAAAAAAAAAAAHAgAAZHJzL2Rvd25yZXYueG1sUEsFBgAAAAADAAMAtwAAAPoCAAAAAA==&#10;" path="m,l9144,r,175260l,175260,,e" fillcolor="black" stroked="f" strokeweight="0">
                        <v:stroke miterlimit="83231f" joinstyle="miter"/>
                        <v:path arrowok="t" textboxrect="0,0,9144,175260"/>
                      </v:shape>
                      <v:shape id="Shape 120490" o:spid="_x0000_s1041" style="position:absolute;top:1885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eawwAAAN8AAAAPAAAAZHJzL2Rvd25yZXYueG1sRE9NawIx&#10;EL0X+h/CFLzVpCLWrkZpCwURClV78Dhuxt2lm8maRF3/fedQ6PHxvufL3rfqQjE1gS08DQ0o4jK4&#10;hisL37uPxymolJEdtoHJwo0SLBf3d3MsXLjyhi7bXCkJ4VSghTrnrtA6lTV5TMPQEQt3DNFjFhgr&#10;7SJeJdy3emTMRHtsWBpq7Oi9pvJne/YWulMV96fk3vhw/lo/s1lR/zm2dvDQv85AZerzv/jPvXIy&#10;f2TGL/JA/ggAvfgFAAD//wMAUEsBAi0AFAAGAAgAAAAhANvh9svuAAAAhQEAABMAAAAAAAAAAAAA&#10;AAAAAAAAAFtDb250ZW50X1R5cGVzXS54bWxQSwECLQAUAAYACAAAACEAWvQsW78AAAAVAQAACwAA&#10;AAAAAAAAAAAAAAAfAQAAX3JlbHMvLnJlbHNQSwECLQAUAAYACAAAACEAhq4XmsMAAADfAAAADwAA&#10;AAAAAAAAAAAAAAAHAgAAZHJzL2Rvd25yZXYueG1sUEsFBgAAAAADAAMAtwAAAPcCAAAAAA==&#10;" path="m,l9144,r,9144l,9144,,e" fillcolor="black" stroked="f" strokeweight="0">
                        <v:stroke miterlimit="83231f" joinstyle="miter"/>
                        <v:path arrowok="t" textboxrect="0,0,9144,9144"/>
                      </v:shape>
                      <v:shape id="Shape 120491" o:spid="_x0000_s1042" style="position:absolute;top:18913;width:91;height:3493;visibility:visible;mso-wrap-style:square;v-text-anchor:top" coordsize="9144,3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30uwwAAAN8AAAAPAAAAZHJzL2Rvd25yZXYueG1sRE9da8Iw&#10;FH0f+B/CFXybqSIyO2OZojLmXlbX90tz15Q2N6WJWvfrl8Fgj4fzvc4G24or9b52rGA2TUAQl07X&#10;XCn4PB8en0D4gKyxdUwK7uQh24we1phqd+MPuuahEjGEfYoKTAhdKqUvDVn0U9cRR+7L9RZDhH0l&#10;dY+3GG5bOU+SpbRYc2ww2NHOUNnkF6sAG/6ulvlpezy2p33xZot3w4VSk/Hw8gwi0BD+xX/uVx3n&#10;z5PFaga/fyIAufkBAAD//wMAUEsBAi0AFAAGAAgAAAAhANvh9svuAAAAhQEAABMAAAAAAAAAAAAA&#10;AAAAAAAAAFtDb250ZW50X1R5cGVzXS54bWxQSwECLQAUAAYACAAAACEAWvQsW78AAAAVAQAACwAA&#10;AAAAAAAAAAAAAAAfAQAAX3JlbHMvLnJlbHNQSwECLQAUAAYACAAAACEAHdd9LsMAAADfAAAADwAA&#10;AAAAAAAAAAAAAAAHAgAAZHJzL2Rvd25yZXYueG1sUEsFBgAAAAADAAMAtwAAAPcCAAAAAA==&#10;" path="m,l9144,r,349300l,349300,,e" fillcolor="black" stroked="f" strokeweight="0">
                        <v:stroke miterlimit="83231f" joinstyle="miter"/>
                        <v:path arrowok="t" textboxrect="0,0,9144,349300"/>
                      </v:shape>
                      <v:shape id="Shape 120492" o:spid="_x0000_s1043" style="position:absolute;top:2240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Cx2wwAAAN8AAAAPAAAAZHJzL2Rvd25yZXYueG1sRE9da8Iw&#10;FH0X9h/CFfY2E4tssxplCgMZDLbqg4/X5toWm5uaRO3+/TIY+Hg43/Nlb1txJR8axxrGIwWCuHSm&#10;4UrDbvv+9AoiRGSDrWPS8EMBlouHwRxz4278TdciViKFcMhRQx1jl0sZyposhpHriBN3dN5iTNBX&#10;0ni8pXDbykypZ2mx4dRQY0frmspTcbEaunPl9+dgVny4fH28sNpQ/znR+nHYv81AROrjXfzv3pg0&#10;P1OTaQZ/fxIAufgFAAD//wMAUEsBAi0AFAAGAAgAAAAhANvh9svuAAAAhQEAABMAAAAAAAAAAAAA&#10;AAAAAAAAAFtDb250ZW50X1R5cGVzXS54bWxQSwECLQAUAAYACAAAACEAWvQsW78AAAAVAQAACwAA&#10;AAAAAAAAAAAAAAAfAQAAX3JlbHMvLnJlbHNQSwECLQAUAAYACAAAACEAGTAsds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p w:rsidR="00AA4EB3" w:rsidRDefault="00AA4EB3">
            <w:pPr>
              <w:spacing w:line="259" w:lineRule="auto"/>
              <w:ind w:left="43"/>
            </w:pPr>
            <w:r>
              <w:t xml:space="preserve"> </w:t>
            </w:r>
          </w:p>
        </w:tc>
        <w:tc>
          <w:tcPr>
            <w:tcW w:w="8464" w:type="dxa"/>
            <w:gridSpan w:val="5"/>
            <w:tcBorders>
              <w:top w:val="nil"/>
              <w:left w:val="nil"/>
              <w:bottom w:val="single" w:sz="4" w:space="0" w:color="000000"/>
              <w:right w:val="single" w:sz="4" w:space="0" w:color="000000"/>
            </w:tcBorders>
          </w:tcPr>
          <w:p w:rsidR="00AA4EB3" w:rsidRDefault="00AA4EB3">
            <w:pPr>
              <w:spacing w:after="1" w:line="239" w:lineRule="auto"/>
              <w:ind w:left="-5" w:right="44"/>
            </w:pPr>
            <w:r>
              <w:rPr>
                <w:b/>
              </w:rPr>
              <w:t xml:space="preserve">PROYECTO DE LEY NO. 16 DE 2018 CÁMARA “POR MEDIO DE LA CUAL SE ADICIONA EL DECRETO 1056 DE 1953- CÓDIGO DE PETRÓLEOS, LA LEY 10 DE 1961- DISPOSICIONES EN EL RAMO DE PETRÓLEOS, SE ADICIONA Y MODIFICA LA LEY 685 DE 2001- CÓDIGO DE MINAS Y SE DICTAN OTRAS DISPOSICIONES”. </w:t>
            </w:r>
          </w:p>
          <w:p w:rsidR="00AA4EB3" w:rsidRDefault="00AA4EB3">
            <w:pPr>
              <w:spacing w:line="259" w:lineRule="auto"/>
              <w:ind w:left="-5"/>
            </w:pPr>
            <w:r>
              <w:rPr>
                <w:b/>
              </w:rPr>
              <w:t xml:space="preserve">Fecha de Radicación: </w:t>
            </w:r>
            <w:r>
              <w:t>20 de julio de 2018</w:t>
            </w:r>
            <w:r>
              <w:rPr>
                <w:b/>
              </w:rPr>
              <w:t xml:space="preserve">. </w:t>
            </w:r>
          </w:p>
          <w:p w:rsidR="00AA4EB3" w:rsidRDefault="00AA4EB3">
            <w:pPr>
              <w:spacing w:line="259" w:lineRule="auto"/>
              <w:ind w:left="-5"/>
            </w:pPr>
            <w:r>
              <w:rPr>
                <w:b/>
              </w:rPr>
              <w:t xml:space="preserve">Autores: </w:t>
            </w:r>
            <w:r>
              <w:t xml:space="preserve">HH.R.R. Alfredo Rafael Deluque Zuleta, Maria Cristina Soto De Gómez. </w:t>
            </w:r>
          </w:p>
          <w:p w:rsidR="00AA4EB3" w:rsidRDefault="00AA4EB3">
            <w:pPr>
              <w:spacing w:line="259" w:lineRule="auto"/>
              <w:ind w:left="-5"/>
            </w:pPr>
            <w:r>
              <w:rPr>
                <w:b/>
              </w:rPr>
              <w:t>Objeto:</w:t>
            </w:r>
            <w:r>
              <w:t xml:space="preserve">. </w:t>
            </w:r>
          </w:p>
          <w:p w:rsidR="00AA4EB3" w:rsidRDefault="00AA4EB3">
            <w:pPr>
              <w:spacing w:line="259" w:lineRule="auto"/>
              <w:ind w:left="36"/>
            </w:pPr>
            <w:r>
              <w:rPr>
                <w:b/>
              </w:rPr>
              <w:t>Ponente: Primer Debate: H.R.</w:t>
            </w:r>
            <w:r>
              <w:t xml:space="preserve"> Teresa de Jesús Enríquez Rosero.</w:t>
            </w:r>
            <w:r>
              <w:rPr>
                <w:b/>
              </w:rPr>
              <w:t xml:space="preserve"> </w:t>
            </w:r>
          </w:p>
          <w:p w:rsidR="00AA4EB3" w:rsidRDefault="00AA4EB3">
            <w:pPr>
              <w:spacing w:line="259" w:lineRule="auto"/>
              <w:ind w:left="-5" w:right="4608" w:firstLine="41"/>
            </w:pPr>
            <w:r>
              <w:rPr>
                <w:b/>
              </w:rPr>
              <w:t xml:space="preserve">                 Segundo Debate:</w:t>
            </w:r>
            <w:r>
              <w:t xml:space="preserve"> </w:t>
            </w:r>
            <w:r>
              <w:rPr>
                <w:b/>
              </w:rPr>
              <w:t xml:space="preserve"> Publicación.</w:t>
            </w:r>
            <w:r>
              <w:t xml:space="preserve"> </w:t>
            </w:r>
          </w:p>
          <w:tbl>
            <w:tblPr>
              <w:tblStyle w:val="TableGrid"/>
              <w:tblW w:w="8232" w:type="dxa"/>
              <w:tblInd w:w="5" w:type="dxa"/>
              <w:tblCellMar>
                <w:top w:w="48" w:type="dxa"/>
                <w:left w:w="103" w:type="dxa"/>
                <w:right w:w="115" w:type="dxa"/>
              </w:tblCellMar>
              <w:tblLook w:val="04A0" w:firstRow="1" w:lastRow="0" w:firstColumn="1" w:lastColumn="0" w:noHBand="0" w:noVBand="1"/>
            </w:tblPr>
            <w:tblGrid>
              <w:gridCol w:w="2055"/>
              <w:gridCol w:w="2059"/>
              <w:gridCol w:w="2060"/>
              <w:gridCol w:w="2058"/>
            </w:tblGrid>
            <w:tr w:rsidR="00AA4EB3">
              <w:trPr>
                <w:trHeight w:val="427"/>
              </w:trPr>
              <w:tc>
                <w:tcPr>
                  <w:tcW w:w="4114" w:type="dxa"/>
                  <w:gridSpan w:val="2"/>
                  <w:tcBorders>
                    <w:top w:val="single" w:sz="4" w:space="0" w:color="000000"/>
                    <w:left w:val="nil"/>
                    <w:bottom w:val="single" w:sz="4" w:space="0" w:color="000000"/>
                    <w:right w:val="single" w:sz="4" w:space="0" w:color="000000"/>
                  </w:tcBorders>
                  <w:shd w:val="clear" w:color="auto" w:fill="92D050"/>
                </w:tcPr>
                <w:p w:rsidR="00AA4EB3" w:rsidRDefault="00AA4EB3">
                  <w:pPr>
                    <w:spacing w:line="259" w:lineRule="auto"/>
                    <w:ind w:left="6"/>
                    <w:jc w:val="center"/>
                  </w:pPr>
                  <w:r>
                    <w:rPr>
                      <w:b/>
                    </w:rPr>
                    <w:t xml:space="preserve">Cámara </w:t>
                  </w:r>
                </w:p>
              </w:tc>
              <w:tc>
                <w:tcPr>
                  <w:tcW w:w="4118" w:type="dxa"/>
                  <w:gridSpan w:val="2"/>
                  <w:tcBorders>
                    <w:top w:val="single" w:sz="4" w:space="0" w:color="000000"/>
                    <w:left w:val="single" w:sz="4" w:space="0" w:color="000000"/>
                    <w:bottom w:val="single" w:sz="4" w:space="0" w:color="000000"/>
                    <w:right w:val="single" w:sz="4" w:space="0" w:color="000000"/>
                  </w:tcBorders>
                  <w:shd w:val="clear" w:color="auto" w:fill="92D050"/>
                </w:tcPr>
                <w:p w:rsidR="00AA4EB3" w:rsidRDefault="00AA4EB3">
                  <w:pPr>
                    <w:spacing w:line="259" w:lineRule="auto"/>
                    <w:ind w:left="15"/>
                    <w:jc w:val="center"/>
                  </w:pPr>
                  <w:r>
                    <w:rPr>
                      <w:b/>
                    </w:rPr>
                    <w:t xml:space="preserve">Senado </w:t>
                  </w:r>
                </w:p>
              </w:tc>
            </w:tr>
            <w:tr w:rsidR="00AA4EB3">
              <w:trPr>
                <w:trHeight w:val="287"/>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Proyecto Original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561/18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Proyecto Original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559"/>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Primer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713/18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Primer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Comisión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Comisión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 xml:space="preserve">Fecha de aprobación en Comisión: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 xml:space="preserve">Fecha de aprobación en Comisión  </w:t>
                  </w:r>
                </w:p>
              </w:tc>
            </w:tr>
            <w:tr w:rsidR="00AA4EB3">
              <w:trPr>
                <w:trHeight w:val="562"/>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Ponencia 2do Debate.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Ponencia 2do Debate.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r w:rsidR="00AA4EB3">
              <w:trPr>
                <w:trHeight w:val="286"/>
              </w:trPr>
              <w:tc>
                <w:tcPr>
                  <w:tcW w:w="4114" w:type="dxa"/>
                  <w:gridSpan w:val="2"/>
                  <w:tcBorders>
                    <w:top w:val="single" w:sz="4" w:space="0" w:color="000000"/>
                    <w:left w:val="nil"/>
                    <w:bottom w:val="single" w:sz="4" w:space="0" w:color="000000"/>
                    <w:right w:val="single" w:sz="4" w:space="0" w:color="000000"/>
                  </w:tcBorders>
                </w:tcPr>
                <w:p w:rsidR="00AA4EB3" w:rsidRDefault="00AA4EB3">
                  <w:pPr>
                    <w:spacing w:line="259" w:lineRule="auto"/>
                  </w:pPr>
                  <w:r>
                    <w:rPr>
                      <w:b/>
                    </w:rPr>
                    <w:t>Fecha de aprobación en Plenaria</w:t>
                  </w:r>
                  <w:r>
                    <w:t xml:space="preserve"> </w:t>
                  </w:r>
                </w:p>
              </w:tc>
              <w:tc>
                <w:tcPr>
                  <w:tcW w:w="4118" w:type="dxa"/>
                  <w:gridSpan w:val="2"/>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rPr>
                      <w:b/>
                    </w:rPr>
                    <w:t>Fecha de aprobación en Plenaria</w:t>
                  </w:r>
                  <w:r>
                    <w:t xml:space="preserve"> </w:t>
                  </w:r>
                </w:p>
              </w:tc>
            </w:tr>
            <w:tr w:rsidR="00AA4EB3">
              <w:trPr>
                <w:trHeight w:val="560"/>
              </w:trPr>
              <w:tc>
                <w:tcPr>
                  <w:tcW w:w="2055" w:type="dxa"/>
                  <w:tcBorders>
                    <w:top w:val="single" w:sz="4" w:space="0" w:color="000000"/>
                    <w:left w:val="nil"/>
                    <w:bottom w:val="single" w:sz="4" w:space="0" w:color="000000"/>
                    <w:right w:val="single" w:sz="4" w:space="0" w:color="000000"/>
                  </w:tcBorders>
                </w:tcPr>
                <w:p w:rsidR="00AA4EB3" w:rsidRDefault="00AA4EB3">
                  <w:pPr>
                    <w:spacing w:line="259" w:lineRule="auto"/>
                  </w:pPr>
                  <w:r>
                    <w:t xml:space="preserve">Texto Aprobado en Plenaria. </w:t>
                  </w:r>
                </w:p>
              </w:tc>
              <w:tc>
                <w:tcPr>
                  <w:tcW w:w="205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c>
                <w:tcPr>
                  <w:tcW w:w="206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Texto Aprobado en Plenaria. </w:t>
                  </w:r>
                </w:p>
              </w:tc>
              <w:tc>
                <w:tcPr>
                  <w:tcW w:w="205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
                  </w:pPr>
                  <w:r>
                    <w:t xml:space="preserve">Gaceta No. </w:t>
                  </w:r>
                </w:p>
              </w:tc>
            </w:tr>
          </w:tbl>
          <w:p w:rsidR="00AA4EB3" w:rsidRDefault="00AA4EB3">
            <w:pPr>
              <w:spacing w:line="259" w:lineRule="auto"/>
              <w:ind w:left="-5"/>
            </w:pPr>
            <w:r>
              <w:rPr>
                <w:b/>
              </w:rPr>
              <w:t xml:space="preserve">ESTADO: ARCHIVADO POR TRANSITO DE LEGISLATURA. </w:t>
            </w:r>
          </w:p>
          <w:p w:rsidR="00AA4EB3" w:rsidRDefault="00AA4EB3">
            <w:pPr>
              <w:spacing w:line="259" w:lineRule="auto"/>
              <w:ind w:left="-5"/>
            </w:pPr>
            <w:r>
              <w:rPr>
                <w:b/>
              </w:rPr>
              <w:t xml:space="preserve"> </w:t>
            </w:r>
          </w:p>
          <w:p w:rsidR="00AA4EB3" w:rsidRDefault="00AA4EB3">
            <w:pPr>
              <w:spacing w:line="259" w:lineRule="auto"/>
              <w:ind w:left="-5"/>
            </w:pPr>
            <w:r>
              <w:rPr>
                <w:b/>
              </w:rPr>
              <w:t xml:space="preserve"> </w:t>
            </w:r>
          </w:p>
          <w:p w:rsidR="00AA4EB3" w:rsidRDefault="00AA4EB3">
            <w:pPr>
              <w:spacing w:line="259" w:lineRule="auto"/>
              <w:ind w:left="-5"/>
            </w:pPr>
            <w:r>
              <w:rPr>
                <w:b/>
              </w:rPr>
              <w:t xml:space="preserve"> </w:t>
            </w:r>
          </w:p>
          <w:p w:rsidR="00AA4EB3" w:rsidRDefault="00AA4EB3">
            <w:pPr>
              <w:spacing w:line="259" w:lineRule="auto"/>
              <w:ind w:left="-5"/>
            </w:pPr>
            <w:r>
              <w:rPr>
                <w:b/>
              </w:rPr>
              <w:t xml:space="preserve"> </w:t>
            </w:r>
          </w:p>
          <w:p w:rsidR="00AA4EB3" w:rsidRDefault="00AA4EB3">
            <w:pPr>
              <w:spacing w:line="259" w:lineRule="auto"/>
              <w:ind w:left="-5"/>
            </w:pPr>
            <w:r>
              <w:rPr>
                <w:b/>
              </w:rPr>
              <w:t xml:space="preserve"> </w:t>
            </w:r>
          </w:p>
        </w:tc>
      </w:tr>
    </w:tbl>
    <w:p w:rsidR="00AA4EB3" w:rsidRDefault="00AA4EB3">
      <w:pPr>
        <w:ind w:left="-1440" w:right="10800"/>
      </w:pPr>
    </w:p>
    <w:tbl>
      <w:tblPr>
        <w:tblStyle w:val="TableGrid"/>
        <w:tblW w:w="9232" w:type="dxa"/>
        <w:tblInd w:w="305" w:type="dxa"/>
        <w:tblCellMar>
          <w:top w:w="77" w:type="dxa"/>
          <w:left w:w="43" w:type="dxa"/>
        </w:tblCellMar>
        <w:tblLook w:val="04A0" w:firstRow="1" w:lastRow="0" w:firstColumn="1" w:lastColumn="0" w:noHBand="0" w:noVBand="1"/>
      </w:tblPr>
      <w:tblGrid>
        <w:gridCol w:w="9232"/>
      </w:tblGrid>
      <w:tr w:rsidR="00AA4EB3">
        <w:trPr>
          <w:trHeight w:val="622"/>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2</w:t>
            </w:r>
            <w:r>
              <w:t xml:space="preserve">. Proposiciones en Comisión y Plenaria tanto para el trámite legislativo como para el ejercicio de control político, (incluidas las Constitucionales, Legales Especiales y Accidentales).   </w:t>
            </w:r>
          </w:p>
        </w:tc>
      </w:tr>
      <w:tr w:rsidR="00AA4EB3">
        <w:trPr>
          <w:trHeight w:val="11315"/>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 xml:space="preserve">COMISIÓN QUINTA CONSTITUCIONAL PERMANENTE DE LA CÁMARA DE REPRESENTANTES. </w:t>
            </w:r>
          </w:p>
          <w:p w:rsidR="00AA4EB3" w:rsidRDefault="00AA4EB3">
            <w:pPr>
              <w:spacing w:line="259" w:lineRule="auto"/>
            </w:pPr>
            <w:r>
              <w:t xml:space="preserve">Se presentaron un total de diez (10) proposiciones que se relacionan a continuación.  </w:t>
            </w:r>
          </w:p>
          <w:p w:rsidR="00AA4EB3" w:rsidRDefault="00AA4EB3">
            <w:pPr>
              <w:spacing w:line="259" w:lineRule="auto"/>
            </w:pPr>
            <w:r>
              <w:rPr>
                <w:b/>
              </w:rPr>
              <w:t xml:space="preserve">Primera. Proposición No. 1. </w:t>
            </w:r>
          </w:p>
          <w:p w:rsidR="00AA4EB3" w:rsidRDefault="00AA4EB3">
            <w:pPr>
              <w:spacing w:line="259" w:lineRule="auto"/>
              <w:ind w:left="6"/>
              <w:jc w:val="center"/>
            </w:pPr>
            <w:r>
              <w:t xml:space="preserve"> </w:t>
            </w:r>
          </w:p>
          <w:p w:rsidR="00AA4EB3" w:rsidRDefault="00AA4EB3">
            <w:pPr>
              <w:spacing w:line="259" w:lineRule="auto"/>
              <w:ind w:right="1284"/>
              <w:jc w:val="right"/>
            </w:pPr>
            <w:r>
              <w:rPr>
                <w:noProof/>
                <w:lang w:val="es-MX" w:eastAsia="es-MX"/>
              </w:rPr>
              <w:drawing>
                <wp:inline distT="0" distB="0" distL="0" distR="0">
                  <wp:extent cx="4162044" cy="5387340"/>
                  <wp:effectExtent l="0" t="0" r="0" b="0"/>
                  <wp:docPr id="6486" name="Picture 6486"/>
                  <wp:cNvGraphicFramePr/>
                  <a:graphic xmlns:a="http://schemas.openxmlformats.org/drawingml/2006/main">
                    <a:graphicData uri="http://schemas.openxmlformats.org/drawingml/2006/picture">
                      <pic:pic xmlns:pic="http://schemas.openxmlformats.org/drawingml/2006/picture">
                        <pic:nvPicPr>
                          <pic:cNvPr id="6486" name="Picture 6486"/>
                          <pic:cNvPicPr/>
                        </pic:nvPicPr>
                        <pic:blipFill>
                          <a:blip r:embed="rId109"/>
                          <a:stretch>
                            <a:fillRect/>
                          </a:stretch>
                        </pic:blipFill>
                        <pic:spPr>
                          <a:xfrm>
                            <a:off x="0" y="0"/>
                            <a:ext cx="4162044" cy="5387340"/>
                          </a:xfrm>
                          <a:prstGeom prst="rect">
                            <a:avLst/>
                          </a:prstGeom>
                        </pic:spPr>
                      </pic:pic>
                    </a:graphicData>
                  </a:graphic>
                </wp:inline>
              </w:drawing>
            </w:r>
            <w:r>
              <w:t xml:space="preserve"> </w:t>
            </w:r>
          </w:p>
          <w:p w:rsidR="00AA4EB3" w:rsidRDefault="00AA4EB3">
            <w:pPr>
              <w:spacing w:line="259" w:lineRule="auto"/>
            </w:pPr>
            <w:r>
              <w:rPr>
                <w:b/>
              </w:rPr>
              <w:t xml:space="preserve"> </w:t>
            </w:r>
          </w:p>
          <w:p w:rsidR="00AA4EB3" w:rsidRDefault="00AA4EB3">
            <w:pPr>
              <w:spacing w:line="259" w:lineRule="auto"/>
            </w:pPr>
            <w:r>
              <w:rPr>
                <w:b/>
              </w:rPr>
              <w:t xml:space="preserve"> </w:t>
            </w:r>
          </w:p>
          <w:p w:rsidR="00AA4EB3" w:rsidRDefault="00AA4EB3">
            <w:pPr>
              <w:spacing w:line="259" w:lineRule="auto"/>
            </w:pPr>
            <w:r>
              <w:rPr>
                <w:b/>
              </w:rPr>
              <w:t xml:space="preserve"> </w:t>
            </w:r>
          </w:p>
          <w:p w:rsidR="00AA4EB3" w:rsidRDefault="00AA4EB3">
            <w:pPr>
              <w:spacing w:line="259" w:lineRule="auto"/>
            </w:pPr>
            <w:r>
              <w:rPr>
                <w:b/>
              </w:rPr>
              <w:t xml:space="preserve"> </w:t>
            </w:r>
          </w:p>
          <w:p w:rsidR="00AA4EB3" w:rsidRDefault="00AA4EB3">
            <w:pPr>
              <w:spacing w:line="259" w:lineRule="auto"/>
            </w:pPr>
            <w:r>
              <w:rPr>
                <w:b/>
              </w:rPr>
              <w:t xml:space="preserve"> </w:t>
            </w:r>
          </w:p>
          <w:p w:rsidR="00AA4EB3" w:rsidRDefault="00AA4EB3">
            <w:pPr>
              <w:spacing w:line="259" w:lineRule="auto"/>
            </w:pPr>
            <w:r>
              <w:rPr>
                <w:b/>
              </w:rPr>
              <w:t xml:space="preserve"> </w:t>
            </w:r>
          </w:p>
        </w:tc>
      </w:tr>
    </w:tbl>
    <w:p w:rsidR="00AA4EB3" w:rsidRDefault="00AA4EB3">
      <w:pPr>
        <w:sectPr w:rsidR="00AA4EB3">
          <w:headerReference w:type="even" r:id="rId110"/>
          <w:headerReference w:type="default" r:id="rId111"/>
          <w:footerReference w:type="even" r:id="rId112"/>
          <w:footerReference w:type="default" r:id="rId113"/>
          <w:headerReference w:type="first" r:id="rId114"/>
          <w:footerReference w:type="first" r:id="rId115"/>
          <w:pgSz w:w="12240" w:h="15840"/>
          <w:pgMar w:top="1440" w:right="1440" w:bottom="1440" w:left="1440" w:header="708" w:footer="27" w:gutter="0"/>
          <w:cols w:space="720"/>
        </w:sectPr>
      </w:pP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69504"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3612" name="Group 103612"/>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10" name="Shape 120510"/>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2252E67" id="Group 103612" o:spid="_x0000_s1026" style="position:absolute;margin-left:548.6pt;margin-top:112.7pt;width:.5pt;height:600.9pt;z-index:251669504;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rgCgwIAAF0GAAAOAAAAZHJzL2Uyb0RvYy54bWykVdtu2zAMfR+wfxD8vtpOm3Q14vRh3fIy&#10;bEXbfYAiS7YB3SApcfL3o+hLsmTrhi4PNk2RR+ThJcv7vZJkx51vjS6T/CpLCNfMVK2uy+THy5cP&#10;HxPiA9UVlUbzMjlwn9yv3r9bdrbgM9MYWXFHAET7orNl0oRgizT1rOGK+itjuYZDYZyiAT5dnVaO&#10;doCuZDrLskXaGVdZZxj3HrQP/WGyQnwhOAvfhfA8EFkmEFvAp8PnJj7T1ZIWtaO2adkQBn1DFIq2&#10;Gi6doB5ooGTr2gso1TJnvBHhihmVGiFaxjEHyCbPzrJZO7O1mEtddLWdaAJqz3h6Myz7tnt0pK2g&#10;dtn1Ip8lRFMFdcKryaADkjpbF2C7dvbZPrpBUfdfMe+9cCq+ISOyR3oPE718HwgD5SK7WySEwcHt&#10;4jqfzxc9+6yBEl04sebza27peGUaI5sC6Sy0kT8y5f+PqeeGWo4F8DH7kalZNs+hmXqm0IbkvQ6J&#10;QduJJl94YOxfObrLb24uOJqSpQXb+rDmBrmmu68+9A1cjRJtRont9Sg6GINXB8DSEP1ikFEkXZn0&#10;gTTHWsVDZXb8xaBZOKsYxHg8lfrUqoca+wEMx+PxbRFsMjvpjj8aA/2/9tFfLHHSJxsQYp6r5SBg&#10;7iCfsit1pAHuYRT2kpA04ICrNsDCkq2CiZndZtkRGNBi+/XVRikcJI9kSf3EBQwZDkZUeFdvPklH&#10;djSuJfwhOJW2oYM2DgeENJiijDjRX7RSTpA5uv4OskcYjKMfx404eWa9Jxui6dciLBdIelyOEMHk&#10;hDcbHSZ/DSsdwzzJNoobUx1wSSAhMI9IDe4wzGPYt3FJnn6j1fFfYfUT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APxrgCgwIAAF0GAAAOAAAAAAAAAAAAAAAAAC4CAABkcnMvZTJvRG9jLnhtbFBLAQItABQABgAI&#10;AAAAIQAxB+US4wAAAA4BAAAPAAAAAAAAAAAAAAAAAN0EAABkcnMvZG93bnJldi54bWxQSwUGAAAA&#10;AAQABADzAAAA7QUAAAAA&#10;">
                <v:shape id="Shape 120510"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bWZwwAAAN8AAAAPAAAAZHJzL2Rvd25yZXYueG1sRE9NSwMx&#10;EL0L/ocwBW82aaEia9NSKkJVpHTV+5BMd5duJksS29Vf7xwEj4/3vVyPoVdnSrmLbGE2NaCIXfQd&#10;NxY+3p9u70Hlguyxj0wWvinDenV9tcTKxwsf6FyXRkkI5wottKUMldbZtRQwT+NALNwxpoBFYGq0&#10;T3iR8NDruTF3OmDH0tDiQNuW3Kn+Cha29ad7M4tmgz+PL253fH7dj/tk7c1k3DyAKjSWf/Gfe+dl&#10;/twsZvJA/ggAvfoFAAD//wMAUEsBAi0AFAAGAAgAAAAhANvh9svuAAAAhQEAABMAAAAAAAAAAAAA&#10;AAAAAAAAAFtDb250ZW50X1R5cGVzXS54bWxQSwECLQAUAAYACAAAACEAWvQsW78AAAAVAQAACwAA&#10;AAAAAAAAAAAAAAAfAQAAX3JlbHMvLnJlbHNQSwECLQAUAAYACAAAACEAezG1mc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70528"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3611" name="Group 103611"/>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6642" name="Rectangle 6642"/>
                        <wps:cNvSpPr/>
                        <wps:spPr>
                          <a:xfrm>
                            <a:off x="30480" y="27656"/>
                            <a:ext cx="2253935" cy="190222"/>
                          </a:xfrm>
                          <a:prstGeom prst="rect">
                            <a:avLst/>
                          </a:prstGeom>
                          <a:ln>
                            <a:noFill/>
                          </a:ln>
                        </wps:spPr>
                        <wps:txbx>
                          <w:txbxContent>
                            <w:p w:rsidR="00AA4EB3" w:rsidRDefault="00AA4EB3">
                              <w:r>
                                <w:rPr>
                                  <w:b/>
                                </w:rPr>
                                <w:t>Segunda. Proposición No. 2.</w:t>
                              </w:r>
                            </w:p>
                          </w:txbxContent>
                        </wps:txbx>
                        <wps:bodyPr horzOverflow="overflow" vert="horz" lIns="0" tIns="0" rIns="0" bIns="0" rtlCol="0">
                          <a:noAutofit/>
                        </wps:bodyPr>
                      </wps:wsp>
                      <wps:wsp>
                        <wps:cNvPr id="6643" name="Rectangle 6643"/>
                        <wps:cNvSpPr/>
                        <wps:spPr>
                          <a:xfrm>
                            <a:off x="1725498"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12" name="Shape 120512"/>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659" name="Picture 6659"/>
                          <pic:cNvPicPr/>
                        </pic:nvPicPr>
                        <pic:blipFill>
                          <a:blip r:embed="rId116"/>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3611" o:spid="_x0000_s1026" style="position:absolute;left:0;text-align:left;margin-left:15pt;margin-top:0;width:444.35pt;height:600.9pt;z-index:251670528"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e18FAQAACwMAAAOAAAAZHJzL2Uyb0RvYy54bWzkVtuO2zYQfS+QfyD0&#10;nrUk2/JaWDsIss0iQNEscvkAmqYsoRRJkPStX98ZXmTH63a3KZA81IClETkznDlz4dy9OfSC7Lix&#10;nZKLrLjJM8IlU+tObhbZ1y/vX99mxDoq11QoyRfZkdvszfLVL3d7XfNStUqsuSGgRNp6rxdZ65yu&#10;RyPLWt5Te6M0l7DZKNNTB59mM1obugftvRiVeV6N9sqstVGMWwur92EzW3r9TcOZ+9g0ljsiFhnY&#10;5vzT+OcKn6PlHa03huq2Y9EM+h1W9LSTcOig6p46Srame6Kq75hRVjXuhql+pJqmY9z7AN4U+YU3&#10;D0ZttfdlU+83eoAJoL3A6bvVst93j4Z0a4hdPq6KIiOS9hAnfzSJawDSXm9q4H0w+rN+NHFhE77Q&#10;70NjenyDR+Tg4T0O8PKDIwwWp9VknFezjDDYm1XjYjqtQgBYC1F6IsfaX5+RHKWDR2jfYM5eQzLZ&#10;E172v+H1uaWa+zBYxCDiVVWTMqH1CfKMyo3gxK96eDzvAJatLeB2BalxPrmFxAREylmV8EiIleV0&#10;PB9PA2LFPC/LEgEb3Ka1NtY9cNUTJBaZAUN8HtLdb9YF1sSChwuJT6ned0KEXVwB9JJ9SLnD6hBd&#10;WKn1EfxtlfnzI1R5I9R+kalIZVj4cCjuZkR8kIAz1lgiTCJWiTBOvFO+EoMZb7dONZ23Ew8Op0V7&#10;IICYdj8mkuOrkRwj2GgCRP35SBazcjqZQ7+7HstJVRaTnxDJUNzJk/9FQIsynxZDcfryJXHt3wQ0&#10;lGW8I1JJzotJjOJZBzsrSLYNBYkJnooQroV1KEdYaxPFDjKRWLb/eENp6lAOlSJJoAqDIe2pk+Jm&#10;D7X5RXk2d9FPwcbTrpDnXEFVatjAmLbTW3tlA9u3niem9A7MAbyXc3qYh6OBQD99qxt8h8VzdIVE&#10;GOAcRmFwaAQNna/vHEwUouvhSitneX5S/KTRWXcUHMES8hNvoFD8zYUL1mxW74QhO4rdyv9CWxW6&#10;pXE1duLI6k31elC+gf46qCy86DWVkI3gVGRGOe5HlkEyD5IsWhPmFrj9wek0vYD8IORPVtIN8hJm&#10;Lm8mNrHo7anR4umxwS7vdMdq+McZA6gnd+bzsxhIua3hWVTSv0hHT80fW/0axiEIdLfqROeOfrQD&#10;39EouXvsGF6d+HF+/U7nqWkDA54Lly+sgVeJE+XQSfz+Rs1KdBqvQAQM6Wgw4HsxV13xOcxs94pt&#10;ey5dGEINh+yDCdi2nbYZMTXvVxxmKvNhXaBBkFDOcMcgoVO4Wbydhw1v5ckwtPlvR4ZiBjMB1Gsx&#10;m8zHFw1qWhXl7Ry6n5+yyqq4rVIJpCEtTQQvGhq8XcEST4JhPm/8SOrzN47POPOef3uu05C//As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YKOEe3wAAAAgBAAAPAAAAZHJzL2Rvd25y&#10;ZXYueG1sTI9BS8NAEIXvgv9hGcGb3U2LmsZsSinqqQi2gvQ2zU6T0OxuyG6T9N87nvQy8HiPN9/L&#10;V5NtxUB9aLzTkMwUCHKlN42rNHzt3x5SECGiM9h6RxquFGBV3N7kmBk/uk8adrESXOJChhrqGLtM&#10;ylDWZDHMfEeOvZPvLUaWfSVNjyOX21bOlXqSFhvHH2rsaFNTed5drIb3Ecf1InkdtufT5nrYP358&#10;bxPS+v5uWr+AiDTFvzD84jM6FMx09Bdngmg1LBRPiRr4srtM0mcQR47NVZKCLHL5f0DxAwAA//8D&#10;AFBLAwQKAAAAAAAAACEAsV45TwBqBwAAagcAFAAAAGRycy9tZWRpYS9pbWFnZTEuanBn/9j/4AAQ&#10;SkZJRgABAQEAlgCWAAD/2wBDAAMCAgMCAgMDAwMEAwMEBQgFBQQEBQoHBwYIDAoMDAsKCwsNDhIQ&#10;DQ4RDgsLEBYQERMUFRUVDA8XGBYUGBIUFRT/2wBDAQMEBAUEBQkFBQkUDQsNFBQUFBQUFBQUFBQU&#10;FBQUFBQUFBQUFBQUFBQUFBQUFBQUFBQUFBQUFBQUFBQUFBQUFBT/wAARCAZyBP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LooooAKZ5d&#10;P8uigBmz5afRRQAfw0UUUAHl0eXULptuEbdVigCKjy6fRQAx0p/l0eXTqAG+XTtq0fxU2gApm/8A&#10;2aKKAGeZT/MoRKKAGb13fdo3q9G1ab/DQBLTJF/io/hp/wB6gBnl0/y6KfQAzy6Pmp9FADPLo/ip&#10;9FADKHSn0yNP7tADKP8AgNPdN1H8VAEVFOkpj/foAfR5dFFADdi799Oop9ABTP4qKPvUAHl0eXT0&#10;+5TP+BUAFFGz5aKAG0ySpaPLoAi2fLR/DR5dHl0EcozyV/uUb9n3lqajy6Cxn8W6hY/71PooAKKK&#10;dQQN2fNRTv4qJKCxtMVNm+j+P71PoIGbFRaan3Kc/wByiOgOUNrUSU+igBkdElP8umfxf7tAAn3K&#10;fTNy0/8AhoANzUUUP8tADqbsXfvoT5qdQHKNpm/5qfTNvzfdoAP4/u0z5Ub5afRs/wBugBm/ZLt/&#10;vU9Epmz/AGafs+WgsZJ93/Yp7uqfw0bPlqJNyUEEu5af5lFHk/NQAUfxU7y6b5dADKN+z71Mp6Pv&#10;WgA8yj/bpmzbT6AH+ZTN+9v9iih/v0AD7qPMpqf72+k+VP8AgVAE3mUz+Kmb/mo+b+GgCbc1O3q9&#10;NdKE+WgA/i3UUzctPoAPMoplPoAZuWj+Kj+Kj/gNADHmbd8tP8yon3feo3/L8tAEvmUbmpn+01H/&#10;AAFaCw3/ADbv7tPR/mqJEo/ioILG/dTvMqKNGRqN/wDs0AS+ZR5lRUeZQWS+ZR53zbaipm/Y3yrQ&#10;HMTed81O86q/yv8ANvo+bbQRzD3m2U/7QlV6hfdu+7QBoedvWjzqz0/3qf8Af+9QWWPOohmZ/vVU&#10;qaHdtoILu5aPMqJPuUUFjvMp6Or1F/DTo6AH7lpm5abTJKALHnfLR5y7Kr0I6/doILHmUec9VfmR&#10;f79Ij7qCyxuWl+0JVbf/AA01E/vffoAtfaF/uVNuWqPzbqmoAsblo3LVehPmoAsb120b1Sqn/AqP&#10;+BUAW9+/+GjctV3fY1G/f8tAEu5aPOSq/wAu/wC9R81AEvnK1P8AOSqTo26iF9n8VAF3zko3LVRH&#10;+aj5ttAFvzKNy1UR/mqaggl3LT6hjqaOgIhTH27afR5dBZn3lzLD8ytVSHVZfN+b7las1qrrWfNp&#10;q7qAGprfz7Wq1/aS1mvY7F+X79V9nktuagg0Pt873G1WXZu+49dBXI2b/wClV11BZXp1N/hojoAd&#10;TadSv9ygBn3aNy0b91FABRRTKAC53Ou5f4afC++LdR92qMLfY5fKb7jfdoA0KKr3l5Bp1rNc3L7I&#10;ol3M/wDs1T8O+JdO8TWf2vTbn7Vb/d37GX/0KgDUoopslABRRTKAHx0yn0zy6ABHXbT6ZHT6AGUy&#10;pqZ96gA+Wj+Kjy6PMoAI6f5dMjokoAf5dM+aj+Kn0AMp9FFADKPu0+meXQAb/mp9FMoAKY/36fTH&#10;+/QA2nUJ8tP+9QAUUyn+XQAUUUUAM+7T/wDgNFFABRTKfQAyiiigAptOooAbRSP9+n+ZQAUUfeo/&#10;ioAbTqKKCAT79ElFP++lBZFJSJ9+n/cem0EBTEen0yOgsf8Af+7RRRQAz5qfR81FBA6m/dp38NFA&#10;DaKdRQA2OnUUUANjp1FNoLCh/nWnU2OgBnzU/wDhp0lNoAZs+b5qKf8ANupklBA+nUUUAFNop1AD&#10;fmo8uiigA2/xUbPlopnzf3KABP8Aep/y0z+Kh/moAZsT7tP2fL96hEoff/DQAPDTP4qf/tNUW5aA&#10;LFFM+b+Gnp8ifLQAxf8Aap+9P71M8un/AMNADqa6bad/DR/DQWN2fLTv4aP9+m0AQunzJT0RaZN8&#10;jIrU+ggPJ+ajb/Bto2bqfHQBD9xttP2fN/sU/wDipn8f3qADZ/ErU/ev+zTN6v8ANT/loAKPu0f7&#10;lFBYx3p9DpTH+X+GggZ9xvlpslI8you1fv18/wDxM/bI8D+D/FT+EtF+1+M/HTP5UWiaNFu/e/3J&#10;ZW+VP/ZaP8JJ7282yuK8SfGnwL4Vmlg1fxnoVhdxbd1vNqMXmr/2y37v/Ha8W/4Vr8cvjdJjx1rd&#10;p8OvCksu/wDsHw3Pv1Bov+eVxPsdfuf3G/4DXf8Awx/ZP+GfwpWKXRPDMEt5CHVb6/ZrqZVb/af/&#10;ANlWjlI5v5Tsfh38XPCfxQW6bw1q0N/9jZVniZGWVN33G2N/D/tV3Pkr/wDYV5p/whMX/C7NN8Q2&#10;dpHDFb6LLa3k0W1d2908pP8Axx69Lh20GsQ2Ltp8dM8unx0AOooooLG0fN/DTqE/vUANpm/5fu0/&#10;5qKCOUZ/wGmeXU1MoLIvmo+43zf99U5/vbaf/vNQAzYrrupqbv7tSomxaHdkWgghf79WU+7tqv52&#10;9d22rXzbaAG0z7tS0191AB/D8y/PTP8AgNPooLGPv3bqfTqbQAx0+anojbqY6UfdoIB/uUz/AGNt&#10;TUygCJIXj/ip2/8Au/PT9i7qNjJ/FQBFv+b7tWE/3ah+bf8AeqZE/wBqgAqVHqLy6d/DQBYopsdO&#10;oLConSpaKAKTw1n3MP8As1tuny1FNDvWgDn7O2/0rcrV1tYkNn5NxurboAz/APd+emJfr9o8qX5P&#10;7tPjqvcwxPKm75P9ugg0qKi+591t9PoLIdmxqmT7lElMjoAKid2hX+/Uvy0/5aAIYZvO+8uyq9+r&#10;eVu8re61dT71PoJ94wke+1K4iZd1nDF96F1+9WvDbrCvy7fm+9tqT5Up1BQU2nUUANoo/ip1ADaK&#10;dTaAGeXRT6ZQAR0+of4qb9q3tQBLRR5lFADKmjqGpqACiiigBklP8yiSiOgAooooAKhqb5aYj7qA&#10;CmfxU+mbG3UAPo/ipi/7VPoAZ/FT/vUySnx0APpn8VFFABR/DR/DRQAyjzKfTPLoAfR/DTPLo8ug&#10;AooooICjy6KN/wA1BYUUUUAEdNqWOigBlFPplADZKKdTaCAdPlop38NRR0Fj6dRR5lBAUUU2gB1F&#10;G/5aPLoAP4qP+A0fxU/5qAGUfep/zUzzKAConRqlpsdABRTn+/TaABE+aimJ8n3qfQWOptFFABR5&#10;dHmUI9BA6iOiigBvl0U6m0FhRTqbQQFM/j+9Uuz5aidPm+WgATdt+ZafTKKCwpj/AHUapqZHQAU+&#10;iiggdRRR/DQWNop1FADadTf+A0b/APZoIIZn+an/AMVRTf635al8ugB6/wC1R826iOjzKCw+b+5T&#10;P4qlqL/ltQQP/i+WiinI67vu0AHy0U13+amPcp92gsf92vPPi78afC/wZ0F9T8R6gtnuVvItPvSz&#10;ts+4iV5X8Yv2qpdP8Wp8Ofhrar4r8d3mYluIpUa0sG/vP97ds+8393/x2rPw0/ZRNt4hvvFnxS1d&#10;fiL4tumV0+3Rb7Sw/wBiBG/3V+bav+7RH3iOY860rw98Uf2wNUe88Qy6l8NPhrtXyrG0l2Xeor/u&#10;N91fv/M6/wC5X0/8PfhP4V+F2lxad4d0a006FVVGlii/eysv8Tt952rsdqf3Vp9Vzfykcv8AMM8l&#10;KPLof733qY/y1JYQ2aws7L99vvPT3/3afRQAR0Uzf833aen3KAD+Kj+Gj+Kh3oAduWj5ai+9UtBY&#10;2iimeZQA+ihHpj/LQAUP97ctN+b71Ij7qCB6Pv8Au0z5v4aE37v96n7P7tBZE+7b92rEPzrVd32N&#10;VhH+WggdRRRQWN2tTKlptAAm7dRTqb/v0AMfdQiU/ZsX71FADPMp9Hy0fLQAz71H/AafRv8AmoII&#10;di7qsVE3+uSpU+/QAUUUUAPjqWq6ffqagsdRR5lFABRRRQBX8ur1VHT5qt0AUY6iv9Kiv4PKZ2T/&#10;AHKtx06gDj4dBXStUSVtQuXf+FH+dK6tFZ/mb5P9jdT/AC6dQA3y6PLp1FADfMoo8uh0oAd5lFNR&#10;P9qnUANkp1FFABRRRQA2nUU2gB1NoooAKY+6n0UAQ/epvk/NuWpaf5dAEPzU+n+XTJKAGR1N/DUN&#10;P/hoAfTKfR5dABRRTKADf8tPjqHy6HT5qAH0Ufw0UAPpnmUz5qKAH0+oaPLoAfTKfHTPLoAej0+q&#10;/wB2nR0ATUfw0yn+ZQAUyn+XTKAGbmo+9RRQA1H+Wj5qH+Rah8yggsbmoqv/AB/eqbzKCx1FHmUU&#10;AFCPUW//AGaIXoILHmUzzKbRv/3aAHeZR/FUUlP+7QA7ZtpvmUPN8tEdBYf3qZv2LQ6vJRv+Wggl&#10;8ymv81EdFBYfNtp6PsWqNtqUF5LcRRTxzPby+VLsb7rf3HqxR8RBLJRv/ipj/fpY6AHfeo/io3LT&#10;aCx3mU3+KiiggKN/8NMpqfcoAl+ZKZ81G/5qP4qCwfdT6Y7/AC0JMrUED/mojo37qP8AdagB1RbN&#10;7U/5ttCP833qAIf+WrtuqxHTfLpnnUAS02mUUAS+ZUUlM3/NT3/3aCw3/LT/AOGoflf/AGKPuJQQ&#10;P3t/DR/sVF/t0fxbloAseXR5lFM2fNuoAf8ANR826imfNQA+jzKZJR/DQA/e275fuUfNTKf5lBZC&#10;/wB5KfTH+d0qaggYj/NQ/wAn3W2Uzf8Aw7aimSgC2j/LRuamQv8ALto/ioAf5dFMqKabZQAXW3+J&#10;tm1d9fJvxQ+P3ib4w+IH+HvwOljm1Abv7V8STfLb28X8SI3/ALN/3x/erF+M3xc8SftDfEd/hB8M&#10;GkTRYJVTxJ4kspfkWJm2Sp/uJ/vfvfur92vpP4M/Bnw78E/B0OheH0Z0Ds891cFTLdSf33b6fL/u&#10;0cpHxGL+z5+z94e/Z98K3GmaOsk+oX7rPqOoXDb3upduP+Ap97av+1XrdFFBcY8oz5qNuxvlp9Gx&#10;XoAZ/v0+mfd/ho3/AN356AH/AMNCJ8tM3LUtBZE/3fu0Jv8A4qfQj0AS+XTJKf5lMoAb5dS0yigA&#10;ptOkpvl0AFFFHmUAMkpn8NPffu20InzPQQHmUzzKfs2L8q0f8BoAi+VKlpjf7NP++lAEtFNT5qdQ&#10;WFNkp1NjoAdRRTaCBj/eSj+N6l/3Ki++9AB5dCJR9x6fQBD9yXav8VP/ANpqZc7UZGo3t/dWgB7/&#10;AHkp9Q/M7Ju+SpqAD71FH8NFABTkf5aH+/RQA/zKfHUNFAFiimx0eZQWOqaq/mVYoAr0R07y6KAC&#10;iiigAooooAKbTqKACiim0AOoptOoAKKKKACm06m0AMo/hp9M/wDQKAGedT/Mo8ujy6AH0Uzy6Eeg&#10;Ap/3qKZQAfcSn/fSmU+gAooooAKZ/Ftp9M8ugAo+Wj5qKAGeZR5lFNRNtAEqPTJKKKAHx0UyOn0A&#10;Mo8yjZ/vUf7lAB5lEdHl0/y6ABPuUUIny0+gA8yjy6KKAIZKbs2feapZKi2/w0AQ797U35d1SulM&#10;8ne1BAfcb+/T/vfw7HodNtPfdtoAZ/Aleb/Fr4uwfC+XTPPsWv8A7Z5r7Ul27dmz/wCL/wDHK9IT&#10;f/FXy1+2M/8AxOfDS/3YLj/0NK48XUlSp80S6cfeNp/2urFPmXw9cv8A9vSf/EVMn7XWnrsb+wbl&#10;/wCNl89K+VN/yfxUQzbP71fNwxuJ5viOz2cT9HfDetf8JBoemaksHk/bLWK48nd93cm/ZWm/y1zn&#10;w9kZPBHh9W++unW6N/36SuhZG/ir62PwHCOko37/AJqYm/8AiqK8e5+y3H2VYnutjeUsv3N3+1Vg&#10;SzUQzfNXhXgH9oaXVfD+u6r4la0trSz2RRfYYn3ys38Gxneug+BvxOvPiRL4jubxY4YbW6RbWFF+&#10;7Eyfx/7VcdPE05y5IlSjKJ6397+Kof8AbqxuWonTdXYQCPTJn+Wnony0yb7tAz5H8dfE7VfA/wAZ&#10;PEF3pVy2xp08+0dv3Mv7pF+evo34a/EXT/iX4fTUdPbZKreVPbv9+Bv7lfKvxv8ACuqpr2t+J/I3&#10;6VPqMtv9oR/9Uyvs2PXa/seP/wATLxKy7v8AVW+7/vt68LD1Ksa/LM6Jcson1N/H96nVEjtT/vvX&#10;unMO2J96m0x/lry6x+N1ivxM1rwpqflW6wTrBY3KH/WtsTejf3W31jUqRpfEXE9UorzzSvi7Brfx&#10;D1DwnFpVz5tnu8243Ls+XZ8//j6V6B51FOpGr70QlHlCmP8Afp8m/d/FTH2fxVsQZuq+IdP0RUbU&#10;L62s0lbYv2iVE3Vmf8LC8OO/y69prv8Ac/4/E/8Ai68M/bMvNmjeHIl/inl/9ASvl9JpUbd/erwc&#10;TmEqNTk5Tsp04zifot/wnmhu3y61p/8A4FJ/8XUv/CbaL/0GNP8A/Apf/i6/OpLl/nbdUL3jIu3d&#10;XN/akv5S/YxP0jh8VaVJ/wAxC0fd/wBN0p8PiTT3/wBVeQf9/wBK/N+G/aNUb5dlOe/aaXc0vyVf&#10;9pS/lI9ifpB/bFnu/wCPqB/+2qU/+1bb+GWP/vpK/Nqa5bb81MS/nT7u77lH9qS/lD6tE/Sv7eu3&#10;5WV/9xqZ9sX71fmvDftM3zM2/b/ep/8AaVymz962z/Yatv7Ul/KHsT9Kvt67fvUPfr/er85bbxhq&#10;cK7Y9RnRFXZ/rXqV/HmufdXV75Nv8fnvWX9rS/lD2J+iH2xd3/s9WPtiuvy1+c7/ABC8Rwr+617U&#10;Nn/X09CfFHxUip/xPtQ/7/vVf2p/dD6sfor9sV0o+0r93ctfnunxa8VRoi/29ff9/af/AMLs8Yp8&#10;q+I75P8AtrR/an90Pqx+gvnKv8VRfaI/71fA6fHLxttdW8R6hs/661LD8fvGcMv/ACHp/wDgex//&#10;AGStP7UiHsT77+0/Lto87/ar4ST9ofx2i/Lrzf8AgLF/8RUv/DSXj9Pu69v/AN+zt/8A4iq/tSP8&#10;pHsZn3Qlyqfd+erCTL/er4ST9pPx1teL+2lRP+vO3/8AiKlh/aW8dfdbWlfd/wBOcSf+yUf2pH+U&#10;Pq8j7le5XZ96mvMu371fDn/DS3jqHfu1CN0+588CU9P2ovHSRbft1t/4CpR/akf5S/q0j7d875af&#10;bTb1fdXxCn7VHjX+K5tnf/r1Snw/tUeOEb/j5sf/AAD/APs60/tSn/KR9XkfbburslCbt33q+L0/&#10;ao8Z+XuZtP8A/AX/AOzo/wCGq/Gbu+1dN+7/AM+r/wDxdH9qU/5SvYyPtDzlWh9teY/Afx/qvxC8&#10;K3eoav8AZvNW68pXt12V6XXo06kaseaJzyLEO11+WlT/AF1Q203y0/f8zstbECP+7+avlz9or4ra&#10;z488aQ/BP4d3nk67fIv9q6zF86WEX8cT7fu/J977v30X+OvVf2hPjTbfA34b3fiOWD7Ze+atrY2n&#10;/Pe4bf8A+yK7Vx37I/wIm+Fnh/Vtf16UXXi7xVdf2nfS/wAcSt8/lf72+V93+9QRzHe/BP4J+H/g&#10;r4Nt9F0izhF06J9u1Dytkt9Kn/LV/wD2X+7XpCJtqXzKZ92guMQprvTqNi/xUFkSfNRQ8Oz5lpn+&#10;3QYyH+ZTPl2fep/3l/iqLZsWgsPufdojm/vUz+HdR/DQA/zl/h+/Rv3/AHahRF/2qf8AwfeoDmLE&#10;dWPvVXT958tP+ZKCx1FNpklBBLv+Wm0eZRQWM8yn7lpklMjm/vUED9/zfdpyffprv/tUJu+9uoAf&#10;UO5qPvU2SgsdIv8AFT0+796ot7fw1Ls3rQAJu82pai8zZsqX71BAfw0fw0eZTfuPQWOTbQ6UU3+G&#10;ggZ92imfNU38NAB/v06mpt205EoLC5Rdqf7NRf7dWJvnWon+RaAK6feT5qsR1UR/mqxvZGoIJU27&#10;aKa7/L8tOoAKKKPLoLCm0fN/DR/6HQQOR/mp/mVFTo6AJk+dasVUjq3QWQ0U2OnUAFFFNoAdRRTa&#10;AHUU2OigB1NkopnmUAFEdN+b/ZpPMoAm8yjzKh86nx0APooooAKKPvUUAFFFFABTKZ5lP/ioAI6f&#10;TKP4aAH0UzzKP4aAH0UUUAFMopnmUAPp9Q0/+GgAo+WiigAo/wBymO7UUAHl0UJuo8ygB9M8uin0&#10;AFPqGpqACimU+gCK5/49Zf8AdpLf/j3Si82/Z5f91qLf/j3SgCameXRJR5dADPLooooAKJKKKAG1&#10;8r/tgI39taFu/wCeErr/AN9pX1R8tfKP7YCN/wAJB4fbd8n2WX/0NK83MP4BdP4j53T52p7/AHX2&#10;t8+2mOnyvR8qL8y/w18nD4zumfon4ARv+EN0L5v+XG3/APQEro65zwA+zwfoir9z7Db/APoCV0f/&#10;AAGvu4fAeYeV/F74zf8ACr9U0WBNPW7+273l3S7Niq6f/Fv/AN8V6NDeLeW8U8TfupVV1qLUtB0/&#10;WGRr6xtrx1+79oiR9lWIbZYYfKSJURfk2JUcvvSA/PrxPo8/hjXNT0iVm32c7RK7/wATLX2h8E9B&#10;0HSvAOmNoe2aG6iWWe4/jll2fPvrduPh/wCHL6SWa50HS7mWRtzPNZxPu/8AHK1dH0ex0S1+zadZ&#10;w2Fvu3eTbxKif+O1x0ML7CrKRrKpzROH+MHxaX4UWulS/wBn/b/t8rIy+bt2qqfO/wDtfw16BDMt&#10;5axTwNvSVd6vWfrfhjSPEnlJqumWOpJF/qvtcCy7f++q04YVhgSKJVRF+6ifw13xjLmIH+XTHSpY&#10;6bVgcP4Hs4NS0vxBFcwRzRNrV+jwzLvRv3r1nfDP4QQfDLxHr0+nztNp+pLE8UUq/PAytLvX/c+d&#10;a9AsdPgsFlW2gWFJZWlbYv3nb7z1brH2cftEjU/vVy3xC8eWPw60H+1b6KSaJ5UiWKH77M3/AOzX&#10;U/xVkeKPCOj+L7GOz1qxjv7WN/MSKX+993/2arlzcvuij/eLOl6hFrul2moW277JdQJPE/8Asuu6&#10;vl79qTwPp/h/WovEFlM323VJ28+1/wB1V3ypX1NpthBpNjb2Vonk2tvEsMUX91V+VVrB8UfDTw94&#10;wvIrnWdMj1KWJdsTvI/yr/31XNXoyq0+UuMuSR84fstfbtS+Jeq6lctPc7dOZJbib59zNKn/AMRX&#10;0r4w8Z6Z4F0ZtV1WVobRGVP3S73Zm/gVai8K/D7QPBn2r+xdMjsGuNnn7Gf5tv8AvVL4k8GaV4ys&#10;UsdZtVvbVX81YmZk+b/gNRRoyw9PliEpc8i9omvWfiHRrTVbGXzrS6iWWJ0/jWrf3F3Vn6PoNj4e&#10;0u00zTIltrK1XZFCjfdWtD+GuyPN9oD5h/bS2vZ+FP8Arrdb/wDvhK+WtjLL/FX1R+2Y6/Y/Cm7/&#10;AJ63X/oCV8tOjea/zfI1fJZh/HPQo/AOhf79d94V8B6QnhxNc8WanJpVlcNssbS3X/SLr++6f99p&#10;XnKPs+avYPiLC3jPwH4K1rRYJLm0sNMXTbqGFd72twv39+3+/WND7RUjF17RPA9z4fuLnQ9a1BNT&#10;iVdtjqap+9/3HVNtWvDHw30iHwrF4h8WavJpVldM6Wdpbxb7if8A2/8AZWuHt9Bvpre7n+xz/Z4l&#10;3yzeU+xa9A+K9jc6xo3hfxHpitN4f/sxbLZD86Wsq796PV832uX3jLUbf/Dnw54k0a9vvBmtXN5d&#10;2UXmy6TfRbLhlX77p/erH8AfDFvH/hzxHeW1y0Ooaa0SWtv8my6Zt77P975K0PgbpV3beN7TXGia&#10;20rS4pbi8vtuxFXZ9zf/ALdO0rW/s3w+8YXlizWDLrFnLa+T/wAsvnletYxj8Uhf4Tz/AE3TWvNZ&#10;tLOfdbebdJbt8vzruf8AuVvP4MvL/wCIN34T0rdf3EV9LaxTOux2VXf52rvYba2+Kkmn+JdPijtv&#10;FVheW/8AaOnw/wDL4u9P9IT/ANmqx4bmWb4kfFOxttqa3eLfxad/f81ZX3on+06VMacfdDmkY7/D&#10;3wFYS/Y7zx7svV/1v2ezd4lb/f8Au/8Aj9ZXhj4aQeIfid/wiq6vHc2/lNKuoWK+ajfuvN+T/vuu&#10;Z0TTdM/tSW216W+sNq7F+yQI8qy70++jOlezfDrwfB4A/aK/sq2naaKztZXWZ12O+633UcvN8Qcx&#10;wXiT4a2MPhy71rwvr6+JNPsGVLx/K8p4N2zZ8lUfA3w30rxDoOoa1qviFdBitbpbX54PN3Myb/79&#10;dxeXmn6l8IPEbeCdM/s397F/bdvfStLcNEux08r/AGa5/wADTaHZ/CXWJdas7m/tG1q33Q2k/lPu&#10;8p9nz1UYx5h6mVqXwxgvPEej6R4X1yPxJLeK26ZIvKSDb/f3P/c+aneMPhjpGiaNNqGkeMbHW3tZ&#10;VS6t0Xyn+Z9m9Pn+aqv/AAmFn4b8Vafq/hCzubP7KrebDfSrL5u7fv8Aup93ZW74h8N+HvHPg/WP&#10;F/heBtE/s3b9u0mVt6fvX+/E/wDd/wBilaMizH8H/C6517S01fVb628PaE3yLqGofJ5rf9Mk/ip/&#10;ir4S/wBlaTLq+i6vaeJNMtf+Pq4sfvxf76b60vjH9pS18HrBKz+HP7Fi+xp/Arf8tf8Age+j9njd&#10;/wALOt4J/wDkFNZ3X9o7/wDVeV5X8f8AwPZWfLGMuXlF/wBvHmrv5LIv36H3Iu5WqKbb5v7rd5X8&#10;O+oW+7/FXHI2iS722/7dNeZtvy/Jtqu80v3tuypXTzlSkA/dL97dQ6bPu1D8yfLRN/vb6gY99u9G&#10;/joR/Jmf5vvUJ8/3aimtv9qgrlNBHfb8z/JUsO1PvM1UrOZn/dVY2S/w7XSq5Q5T7N/ZR8r/AIVz&#10;d7f+f9v/AGSvcP4a8M/ZLfzvhzd/7N8yf+gV7nCny19rhP4ETx6nxDEh8xqm+423dTNrV5Z+0h8V&#10;H+D/AMJdd1yJ/wDiYSxfZbH/AK+JfuP/AMA2M9dhHMeMw2w/aA/bM+0+V9v8F+BYNu513wtdbHXZ&#10;/d3b3dv+2VfYKJ825a8W/ZX+E0/wf+Eem6bfPv1q/Zr/AFGb+PzZfm2M3+yuz/x6vafm2p81BjEf&#10;v/u07fvWuU8cfELQfhtosmqeIdVg02y/he4b5mb+4n95q8q8MftjeAvGepfZvD0moaxtTfL9ntf9&#10;V/wBtrVJse9p9+pa5/w94t0rxPZ/a9MvoLy337GeJvut/cb+61baTL/eqgJabTvvt8tNoAKh+bdU&#10;1Md2X+FaAIv4aE3f3fkp3/fNH+/QA14aIUo2fNt3U5E20ATUz+KhH+/Rv+WgB9Qum6n/AHv4qH3f&#10;3aAiV33J/uU/YyfxtUsyfLUTp8tABvZ/4aP4d1M+7T0/2aAGb2Smb2dqm2tTHRaAGI/96jzqam3d&#10;td6c6fN8tABvVP4qsJN8tRQoqN8y1Y2Lt+7QAzzKej71/wBuh0qJH8uX7tAFqm+dTHf5fmpm5aAJ&#10;vvUP9ymUI7OvzUAH/AqZv/hps3yNUPnLu3UAWN/y1ND9371UfOX/AGaek2ygZbf7lOTbUTzfKlCP&#10;QIimT96m37lS0R1LtWgCJN1Ppj/LT46ACOpf4d1ReZT0+5QWJRT6ZQQH8NNopjf7NBZKj1erMRNj&#10;bq06AKiPT6hjqagAp1NooAdRTadQA2inU3zKACiiigBnl0zy6f8Aep9AEP8AFR/FT6KADf8ANT6Z&#10;RQA+ioX+/T/9ugB7/co8ymUUAHzUUz+KigB/8NHmUyigA3s33mqaod/+ytHmUATUUUygAo8ujy6f&#10;QAP9yoamokoAY/36Ym6n0zzKAH0x91PplAAm77rNT/Lojp9ADPLop/mUUAMooooAKfTPLo+9QBFc&#10;7/s8v+7Tof8Aj3Sm3/8Ax6yt/s0W/wDx7pQQS0eXRRQWMo/ioooIG/xUbPmp1NoLCSvk/wDa9/5G&#10;bQdvyf6DL/6HX1b5lfJ/7Ye7/hKPD+1v+XFv/Q683MP4BdP4j58dV+81N/5ZPuajf8vzqtO/dTb1&#10;b5P9yvk4fGd0z9E/Ayf8Ufo//Xjb/wDoCV0EdeSeJ/itB8K/Afhe8lsW1JbqCK3XZLs2/ukaj4Y/&#10;H6x+J3iJ9Jt9MubOVIGuGaWVG/uf/FV9jDEU4yjS+0cPLLl5j177tFQ/P/47Xyv8Svi5r3hf43Xt&#10;n/bV3baFb3Nv59pEq/6rykd9vyVpWrRw8eYiMeY+rtq0zZs+Xa1Z+m6lFquk29zBu8qeLzYm218o&#10;+PPj9r0Pii7/AOEe1m5/szf+6SaLZt/v/wDj1RWxMaUeeQU48x9g+ZRXnnwZ8cweNvBdrctcyXmo&#10;RL5V88y7P3tcT8ePjJeeDLy0sdAvtmsKyvdQywb08pk+R6JYmMaXtS4xlzcp7zR/wFq8I+Anxkvv&#10;Gt5d6d4g1BW1X5Xs7dINqtEqfO/y133xW8cweBvDN1eSX32S6ZXSz/d7/Nl2blT/AHaI4mMqXtSJ&#10;Rlzcp3P/AAJf++qdXyp4B/aY1XUvEFrB4k1CxsNKbf5t0tq+7fs+RPvV9N3+qwaVp0t9eS+Tb28T&#10;Syyv9xVoo4mNePOEo8pofL/fpu5a+Vta/aq8R2HiDULbTYNIv9NinZYLhraX97F/A/8Ara+kPDfi&#10;Cz8QaHaahZ30d/byr/x8W67Vb/gNFPExry90uUeU2aK8E+L/AO0BdeDPEEWn6HLpuqoit9qXa2+C&#10;VX+67b66/wCDXxSPxI0OWe5ktk1CJ282xt1b90n8H/fVEcXTlU9kHs5cvMek/fejZ81ed/GD4mf8&#10;K68Ni4ge0fUnZfIsrh/mlX+Jl2/3an+DfxEufiR4U/tW5to7aX7TLb7IfufJV+2j7T2Rjy/aO7m+&#10;78tQv9yn3N1FbW8ssrbEVWdn/u1wj/GnwO6o3/CUaaif33nraVSMPiDll9k8a/bPkVLPwerff826&#10;+T/gEVfL80yvL826vpf9tJ/tMXgxV/vXn/tKvmD+9XyWYfxz06PwB/y0/wBmuw8K3PjPwZcf2hos&#10;WqWHmqr70tXdJV/g+8m1q49P9b833P8Adr1Kz8E/FR7G0ls21Z7SWKJ4PJ1P5GiZPk+TfXNTjzFS&#10;KviTxn4/8Z2aWertezWn3/JS18pG/wC+USqnhjxP4o8DebPpjXdnub5v3W5G/wB/dTNV1Xxx4YvH&#10;ttT1XW9Nu/v+S95Kj/8AoddHolh8UvEOl2+p2d5rt5ZXC+bE6Xz7Nv8A33W3LzSJOa8bfE7xZ4wt&#10;0ttavpHtP+fdIvKT/wAdSuZTxDPYaHe6V58aWV5LFcSo2zfuX7n+79+uu17xh4z0TVHs77XNbs72&#10;3+SWH+0Zfl/75eiHx542TS7jUF17XXsopfKab7dLsVm+5/HUS5eYXvHI+G/El34V1631XTblba9g&#10;+eKZNj1NeeJLy816XWluf+JncXTXrTQ/JtlZ9/8AwGugh+Knix2Rv+Eh1Df/ALctaqfEXx1/Zb6g&#10;uo302n+b5TXbqjpu/uVMeUr3okv/AA0D4qdUa5XTby7VflvrixR5f++6wrP4qeI9N8bt4sZoLnW2&#10;VkZ5ok2MuzZ9xf8AYqWb4qeLPu/2m3y/x+Unzf8AjlXtE8c/EHXt62LXeq+V/rUt9Mifb/3ylVzc&#10;xPLKJzPhvxVqHhjVEvrHy/N8pomhmXfEyt99HT+7Wn4b+J154XsL3T4NM025srq6+1NDdwebtb/Y&#10;+etDWPid4z0e4+zXzLDcKv8Ax73GnRRP/wCgVbsPE/xB1K1iubbSp7m3l+eKZNHR0b/cbZ81Eebm&#10;900MH/ha99Z+JtP1yx0zS9Nu7NWi2Wlr+6lVvkfejU/W/ivqepaHcaRY6fpGiafeMst1Dp8Dp57L&#10;8/z7netv/hZfjiHUJbFtItvtsS75bd9HXeq/7myobn4qeKNN+W50zS0dvn/0jR4k/wDZKv8AxcxB&#10;j+G/ipqGiaH/AGHeQWOt6Orb1sdQi3pE3+w6/NU2t/Fe+v8AQbjQdP0zTdE0e4ZfNhsYn3y7X3pv&#10;dnf+5W7pfxa1651mysbnSvDtn9oZUlmuNHiTyov45ar3nxguYbxms9D8P3mnxM0UV3NoqJv/APH/&#10;AL1TzS5fiKlE80m3OyN9yq7o33lr1t/jRqdtF+98HeF3Td9+bR//ALOmf8LvnmV1XwZ4Qm/7hP8A&#10;8S9Z8sRc0jyfyWeL+LZVhEV4tu6vSP8AhdX7rb/wgvg3/wAFjf8AxdP/AOFzQTfe8C+Et/3G/wCJ&#10;Yn/xdHLT/mK948y+zr91mqv/ALq/OtesP8YtP+dW8AeFP+AWKJR/wt3Snt0ZvAHhff8A31s/najl&#10;j/URc0jydHZPu/fo2fM7M33a9Qb4r6K33vAXh93/AItiun/s9cp4z8VWPiGK0isfDljojxSu8s1o&#10;z/vf9+olGMS48xz8L7PmarfnN/erP8n/AGtlSp8mysy4n2n+yE+/4c3e1dn/ABMZf/QEr3pNu2vC&#10;v2SN3/Cr5W3rsbUZf/ZK9z/75r7TCfwInj1PiHfwfdr5h/aatJPiT8YvhP4Bsla4t1vG1nWF/uwL&#10;s/8AZVl/8cr6em+6i/3v46+V/gDqU/jz9sD40a83z2WjQW+i2rfe2/P8+3/wHrsMZH1Qn95qf99K&#10;f5KU75aCz4I/bQ0+f4o/td/Bj4dXl1Kvhp43u763Rim7c77vu/N8+xF/2a+v/Cvwv8L+GLq0u9K8&#10;P2Om3FrbfYomtIkTbF8jbP8Ax2vlH9qrTbrwn+2B8MfHE+6HR/tVhZSzTIvlKn2j9783+47N/wAA&#10;r7eT7u1ar3iIx5pHzt8T1u/g78aPDXirT28nwv4nuotK1+0T7rS7mWK4/wDH/wD0KvoSFFX/AG0/&#10;v15j+0/qmmaP8FfEd1q6xPar5SqrLv8Am81fur/ersPh3efbPA/h+8ZZ0+0adBLsuF2SqrIn3/8A&#10;aqQidSn3KN/zVXeT+P8A8cqXf8tAw/irlvH/AMQNB+G/hu41vxHqUelaVAyq1xKj/MzfcRVX5mas&#10;r4w/FTSPg/4I1DxHq9zGiRrstreZ9n2mf+CL/gdeI/BP4G6n8TtQX4mfFrz9R1W8llez8OXcX+iW&#10;sH/LL90/+zu+WgXMXE/a31z4kXCL8JPh9qXiq3il8q51PUNlrbxN/c+//wCh7asJ8Rv2jrCZp774&#10;V6NeWu3/AFOn6siSr83/AF1evpK1s4rO3iggiWG3jXasMSqqKv8Au1ZRPlp8sR+8fL2t/tsaH8PX&#10;2+P/AAV4v8K3G7Zuew+0Rf8Afa/8Br174UfGzwn8aNDfVfCWptfwK2yWGaB4riL/AH4mRWr0DyVk&#10;Xayr/wCh14x8aP2b7L4qTWUml6jH4Nvot7S6xpdiqXp/uhZVZfl/vfe/4DS5Q949P1zxVpXhtIm1&#10;XVbTSlb7n2u5SLd/u7qsWGpWepRfbLW8jubf/ntFKjp/33Xyt8Lf2e/CeieJNQ8OfELwjFf6sz7L&#10;HxJqMrSpqn+7v+7Lt2fJ81L8Wv2R5/A9jeeMfhNqGqab4itW+0Lp9i6J567uit8v/fLbt1HKLm5j&#10;6485fur9+rCfcrx79nD42Wfxv8Axav5DWerWc72Wp2m3/VXCf3P9h/vLXryfNQXGQfNTX+dal8uj&#10;y6CzP+X+Gno67aleHZL/AL1VNV1C10fTLi/vp4rO1gTfJLM+xYv95qCB7v8AJ91q8W8b/tYfDjwL&#10;rl5o93rVxd6rZttubTT7V5/K/wB9vu/98tXlMnjLxx+2J4lm0vQYLrwn8JbOaS3utYRx9o1Pb82z&#10;Z/cZdvyfw7/mr6E+GPwL8HfC3S7eHRtItnulj2S6ncRI9xP/ABb3egjmOX+Hf7UHgD4m6gun6Rrj&#10;JqDNtW0uoHgfd/wL5a9bhdX+bdXBfGn4B+GfjB4J1jSrzT4IdSuoH+zapbwKl1by7flZX+9Xyj8B&#10;/wBryL4XXGn+A/iRqcn2eJlt4tYvklSW1dfkeJ/k+Zdyf+P0coc38x94f7K1Yhf5a53w94h0/wAT&#10;6Nb6rpV9BqWn3S74ri0lWVGX/fWt2F9i7qCy3HTHRHoR938NP/ioAhaFtm9UqKGtD+HdVSaH5vlo&#10;Ampjt/Cvz0b/AJa+N/j98XPFXxm+I8/wT+GMqwzbN+sa9b3Do9ui/wCtT5fl2/OiNtb5m+T5aCJH&#10;W/Gj9urwB8MdWuNF08X3i/xHF+6+w6Uv7qKX+67/AN7/AHFavL5PiH+1/wDFC6+2eHPB2heDNHbb&#10;NF/aCLveJv7zSv8AO38X3Fr6U+CP7N/hT4J6Bb2unWMN3rTRq97rM1un2i4l/ib/AGV+98v+1Xq/&#10;k7Kvlj9oPe+yfEUngP8AbSvIv3Xj3w7pW7+B7W1d1/4H9neoZPAP7a2mIr2nj/QNV2fdhltbNUb/&#10;AIF9nVv/AB6vuPZ8u2hEo93+UOWX8x8Jr+1h8efgffJ/wu34YW1z4f8A+g34bb5/97/WtF/48lfQ&#10;fwZ/ai8AfHK6Nl4c1gjWPKaVtH1CL7Peoq7d/wAn8S/Ov3GavZpl3vt/v/7NfN/7RX7GOhfEyzfX&#10;PCbHwZ48sl82z1bR40geRlVhsbZt2s+7bvWol/dL5pR+I+i9/wAyVb+b+Kvjz9nL9qXxG/jCL4V/&#10;GfT/APhG/iBEqxaddvE6JrPyP/wHzfk3b0ba38FfXsM3nRUEk330o+7RHTpKCiJ/v0+OmbNjfep9&#10;ADv++qPMpvzUxEb+JvkoAf8AK60x0T7+6pUT5aa/3KCxkL/8DrTrPtkrQoAz0enUR0/Z81BA+iii&#10;gsI6dRHRQAU2jc1HmUAOopvmUeZQAUUUUAFMp9FADNrUbWp9FAEMlFTSUzy6AD+GmU/Z/vUygA/4&#10;FT6I6Z/tNQAeXRT6Z5dAB8tH3qKen3KAD+Kin/xUUAFFFFABTKfRQAymeXU1MoAP4aKfTPLoAE+5&#10;T/vUzZ/vUUAFPplPoAPLplFFAD6Z5lP/AIaKAK15/wAesv8A1yan2yf6OlF4jTWrqv8AEu2nojIt&#10;BHKGz+7RtaiigsZTaPu0bP8AboAKP4qZ996NrUADpXyP+2Nc7PGHh9V/h05//RtfWr/7tfI/7YD/&#10;APFb6Iu3/mHf+1Xrzcw/gBT+I+f9i7fman/8svlpj7pvlZaa9sv2eX/dr5OG56UvhPp39pBP+LW+&#10;ClX+Bl/i/wCndK5r9lH5fiRdr9//AIlkv8X+2ldL+0zDs+Hfgr/e/wDbdK5f9ktP+Loahu/6BMvz&#10;/wDbWKvaUf8AaIHHzfuz7Dk3bf8AgNfDP7QieX8YPFG1vvNFu/8AAdK+45t22vhf4/Oz/FrxRt/5&#10;6xJ/5CSu3Hx/dmdH4j7N8GfufBehL9/bZxLv/wC2SV+ft+/+lSt/H5rbv++6/QLw38nhLR1/u2cS&#10;f+OJX533kzfan3bvvVyY/wDhQN6J9Z/skf8AIkaw3/T98v8A3xXk/wC0zuh+LF6y/wAVnB/6BXrf&#10;7JcOz4fXrL8m6+b/ANArx/8Aac83/hbF633/ANxb/wDoFKt/uUSY/wAUd+zG7P8AFq0+X5/stx/6&#10;BXq37XszJ4S0L5d//Exb7n/XJ68s/Zdjb/hbVvuVf+PG4/4D9yvSP2vblofB+g7W/wCYi3/oqlS/&#10;3SQS/iHy4jq8flf3q+/vixMyfDTxR/2DLr/0U9fn/YfvriKLbv3Tr8n/AAOvvj4rzN/wrfxK277u&#10;nXH/AKA9GA/hVRVj4M87YyNur7T/AGb93/CoNKZvn3Ncf+jXr4hTa2zdX2x+zZt/4Uzoi/N8zXH/&#10;AKUPRl/8Qut8J8tfFGZv+FkeLtvyf8Ta6/8ARr163+x/M3/CQeI22f8ALnEjf99vXkPxL/5KN4tb&#10;/qMXX/o169b/AGPP+Q54lZl/5dYk/wDH3rKj/vZcv4Y/9sB2TxH4a+7/AMecv/fW+vQv2VP+SXo3&#10;3/8ATrj/ANkrzX9rrd/wk3hzazf8ecu//vuvUP2WklT4S2m7/n8uP/Q67af++yOaX8M9K8Wv/wAU&#10;5rDf9Ocv3P8Ark9fmvcu32N1b+7/AB1+kfir5/DmsbW3stncf+inr83JnZItzfc2/NspZj/Fia0T&#10;6O/bMfe3hKL5vl+2f+29fNL/ACf8Cr6T/bM+S/8ACStt2f6Z8n/gPXzfNN53+xtrycZ/EN6fwkUO&#10;5GTdtevZfjTqWoWFx4KWC8nttvhuz+SGV0/v141CjO275t/+xXt+veNvhz42s9Cl1eDxAl3pumW+&#10;n7rHykT5ailKPLIuXvGbYaxc+PPhZrq61K01x4flt3sdQm+/82/fFv8A4q6DUrBb/wAEeB5V8Y23&#10;ht20xt0NxLKnm/vX+f5a4zxb48sdS0uLw54es2sPDlvL9oXzm33F1L/flett9S8AeIfDPh221681&#10;uHU9LsfsrfYVTyvvu/8At/3625omMjzrxD8ms3ETan/arq2z7WjM6S/7abq6XTfk+C3iOVlV0/t2&#10;1Rf+/T1zXiGHSodclXQZbm50xW/dPdqiS/8AA67LwZf+FbnwNqug+I76+sGl1OK9ie0i3/didP8A&#10;2euan8RoecIjvsigVnllbYqIu923V9Lvoj22kxfDKDRZ/KuNM83+1vIfyv7UV9/3/wC7/DXn/hib&#10;wB4M8aafq9tqt9qVvZrLcfZ7iz2bpdn7r/4quaT4veKPtj3P9q3Pm+f9o8nzfk/v1tGUafxGcveO&#10;PvPPtpXtp4mhu4m8qVH+Tay/fr1X4G2eoP4X8cLpWoW2iXrLZpFd3EvlRRfvf42/3Plrjfidqun+&#10;JPGFxrWlSt5WpKtxPDsdPKuGT96n+18++pfDevW2m/DvxhpjTsl9qP2VLWHa/wA224R3+f8A3KiM&#10;oxqG0veidr8b0vNN0Pwvp3iO+g1jxKvmy/2hb/c+yt9xN/8AFXXeT4jf4S/DxvD3iG00dPstx5/2&#10;ifyvN+f5P++Pn/8AHK8vtvFWleJPhzcaL4hvGttV0ZvN0KZ4n+Zf44vlroNYv/CvjDwD4K0q88VQ&#10;aPe6NBcJLC9jcS/NK6fxqn+xXTGUZS5iPeLvw3/4SF/ir4tivNVtr/xL/Ysu2+SdHTdvi2P5v3fk&#10;3pVvxPNeWfwq8QReOtV0/VfEDSxf2L9nniluIvn/AHr/AC7Plrh/CtzofgzXvFbLrkF/ZXGgXFpa&#10;3aQSp5ssrxPs2Mn+w/3685fa9vEu/wCfbWXtfZxCMeY9A+PHz/EF1+/t06z+/wDw/wCjpWnDCn/D&#10;NLN5So//AAkmzft/6ZVY15NB+K9vp+qxeI7HR/Ea2sVvqcOrSvFEzKiJvifZ/sVn+NPEmkaH8PrT&#10;wTpGprqrxXjXt5qEK+VEzMmxETd/sbKr3eaUub4g949u1jSvFV54y0fyorGbwetnbvfW80UT+auz&#10;59ibN27/AHK82+G9npr+PPiQsGn/AGbT4tH1F7a3uE+eJd/yf+OVe8eaPp/i7xvaa5F4z0KwsooL&#10;VGR7x/tC7U+fYmz71WPD3irSPEPxV8e3NtqEENlf6K1la3F23lJK3lIm/wCb++6PWvNH7RHKfPV4&#10;jJbu38G2vdfGngaz8T/HDRNF/d2eny6dbyz/AGddjqqxO7/8C+SvPPFvw3n8N6DLqH9taTfxKyxf&#10;Z7S63y/NXceNvHNn4Y+OGma5bMt/ZWtnbxS+S33la32On/j9c8fd92RcjmtY+K62d+8HhXRdL0fR&#10;Im2LDNYRXEsq/wDTVpa5TxV4qg8QX6XkGmW2j/ulSVLFdiM39/ZXoGqfBmLxJqVxqfhHXNNvNCuJ&#10;WlgS7uvKlt1b+B1eqngz4aaVH8SrLTNV1W0v9NtYGvdRmil/c7V3/ukdvvfwVFSMub4vdLOlh+Hu&#10;i2fgtfBk9rG/jXUbH+3ILhF+eKX76Wv+9sR/++68FuYWhZ1b79ey3P7RWpP4m/tNtI0Z9s/mxXH2&#10;P/SNv3E+ff8A3K5X4wabBa+NLvULP/kFauq6hZ/vfn2y7HdH/wCB76utKMo+6FPmjL3jz/Z8vz/f&#10;qwiL8m6mb127vm+9UqfPs2r8lcRsfa37JEOz4VO3y/NqNxu/74SvcI0V1rw/9ktG/wCFTp93Y15c&#10;P/6BXuCJX2mE/gRPHqfEc98SPFkHgPwH4g8QTIzxabYy3G1G+8yp8qV5F+xLoK2fwbTxLKv/ABM/&#10;FV9cardTbfnb966J/wCOp/4/Vj9t7xC2g/s1+LWi27rhIrf/AL6lSvQ/gVoLeFfhD4M0iX/W2uj2&#10;qS/7/lJv/wDH67zL7R3tP8uoqljqCjzX4+fBXT/jd4FuNEvGWG8hb7RY3Tf8sLjYyp/wH5q8K0H9&#10;pP4g/BuyXwn8SfA+v+JdcsX8pdf0O3823v1+/FL9xP4flb/d/hr7Eoqw5T5S0fw348/ai8Q6PrPj&#10;HSm8E/D/AE6eK7Twtd73uNRlT50eXcifLX1KlnEibVVdi/dqaioLK/2b5vu0eTsX/wBkqxXJ/FDx&#10;QfBvw88Sa8n+u03T57pf99UbZ/49QB8q39tL+1p+1FcaffSK/wAOfhvP89oy701G/wB7q+//AGN6&#10;N/wGL/br7OSFX+Zlr52/Yb8Ht4e+A+n6hcsz3uvXU9/O/wD21dE/8dTd/wADr6JoIiO+VKKKKCx6&#10;fcojpnzU+OgClfaDp+pXFvJeWNvcy2rb4HliV3ib+8v92rv3IqfTH3bfvbPmo5gPkf8AZ+uLPwP+&#10;1l8WPBWmRNDp86xagluv+qRvvf8AtWvrVHr5KhWLQf8AgoXcLEqp/aPh7c33vmbZu/8AZK+s0f5a&#10;CIktPplG5qCyK8by13Pt2/8AoNfFXjzx74g/a+8fXfw98B3Uum/D3TmRtT8Rwj91dMr/ADJE+z5l&#10;+5t/vbK9D/bQ+IWu6boPh/wH4TvI7bxB40v/AOy2/idbd/kfb/d3b1+b/er1n4O/CbRvg34LtfD2&#10;jLI8UbebPcTffllbbuegiRveD/CekeC/D1loekWcVnpllEsUUKr/AJ3Vu/Luop9BYx0V12tXm/jD&#10;9m/4Z+Obm4udc8E6Xf3Fw2+WV4trs/8Af+X+KvS9+6igg/PbxZpHi79g34jfbvC7Lr3wv16fEujX&#10;0jpFZ/7aS/NtZFZ/99Pvfdr7G8F/Ei08VNLZ3On6h4b1WJtjafrMXlSt/tp/Cy/7lUf2jPhpafFb&#10;4T+INFnt2nuktpbiz2ff89Yn2f8AfW9l/wCBV5p+zh4jT9oL4A6OdfIm1nR7z7Lcs/8Az3g+a3l/&#10;4HF5TN/wKiRP2j6Uhf5afVeFpdv7379WI6CiWOoblPmRqfDVHX9WtNB0u51O+lW3srOB7ieZv+WU&#10;SLudqCzw79rb48n4J+Co4NKia58V65ustMSFvmif/nrt/wBnd8v95mpP2Vf2drf4J6DcX+qrDf8A&#10;jPVmeS/1D5nlSJ9jfZ9z/eVWyzf7TGvL/gR4eh/aK/aA8X/FTVLRrzw5ptxFb6B9oTb+9X7j7f8A&#10;YVf++pf9mvs6rMfiDfuoo/4FRs+bduqCw3/7NOptOjoCIx/v01/nT5qc/wB+mvuegs+ZP23/AIIJ&#10;408Gr8QdEuZNH8deDU+36fqEX39kT7v/AB371eofs/8AxIb4qfCLwv4pl+S6v7NWuvl2bbhf3Uv/&#10;AJFR61fjJZrffCXxrZzrK8Uui3iMluy7/wDj3f7u7+KvGf8Agn7BPa/s9wJKv7r+2tR8jf8Af2NL&#10;/wDF1ZkfTiTUfxVFtX/ap3nfNUAWKb9xt1FG/dQVEN+6iinUANof7u2nU1/uUAEP/j9aFZkP3t1a&#10;dBZXoopklAD6KKKACiiigBlFPo2rQBD/ABU+jZ81FAD6KKKACiij7tABRRRQAyn0UUAFMp9FADP4&#10;qP4aKZQAU+mSUUAFTJ9ymIlP8ugAooooAKKNy0UAFFFFABRRRQAUzzKfTKAH0ySiigAT79HmUUUA&#10;P+9RTKfQAUUUUAFM8yn0UAMkop9M/ioAa/3KZTqKAG0UUUAMfclfIX7XH/JQdN+9/wAg7/2d6+vX&#10;3PXx5+10n/Ffaf8A3/sOz/x+vNzD+AXT+I8N+V/vfJUqIrr8tRJtqW22vs27U+avlofGd8vhP0Nh&#10;8P6Zrek6fFqGn2l/EsCbUu4Efb8iVY0fwfoeg3T3On6NY2Fwy7Gmt4ER2WuP8ZfFjSvhXoOj3Oq2&#10;17crdIkUSWKp95UXf950/vUfDT49aH8TtZutM02z1K2uLeD7Q/22KJPl37f4Xb+8lfXQrUubl+0e&#10;byy5T0h/u/8AA6+Dfj3/AMli8S/L/wAtYv8A0UlfeDs3yV8FfHh9/wAZvFf3flni/j/6ZJXPj/4Z&#10;rR+I+19Eff4b0zcuz/RV/wDQEr877/8A4/JVb+9X6J2EKW2l2kXzPtgVN/8AwCvzqvPllfd/e+Wu&#10;DHfBAdE+vf2Uf+Sc3X/X83/sleNftOO//C2tQ3Ns/wBFt/4f9ivZf2Tk3/C+WX5fmvpf4v8Acrxf&#10;9p9/J+Lmof8AXrb/ACf9skq8T/ukRx/ilv8AZX+b4obm/hsZf/ZK9C/bDfZ4P8P/ADfe1Fv/AECu&#10;C/ZU2v8AEuX/AK8W/wDZK7v9sD5PC/h9t3/MRb/0Cop/7pIJfxD5h0RP+JpZL8qO11En/j6V93fF&#10;p2/4Vf4o+XZ/xLrj/wBAevhrw2i/29pisu//AEyL/wBDSvuj4u/J8MfEv+zp1x/6A9GA/hVRVtz4&#10;GhfzFT/ZX56+2/2aUi/4Uj4f+8/zXH3/APr4lr4khdf4V2fLX29+zenk/BPw0u1U+W4f5P8Ar4lq&#10;Mu/iF1vhPkT4kJs+JHi1V/6DF5/6NevaP2PP+Qz4o3L/AMutv83/AAN68U+JHyfEjxbub/mMXn/o&#10;169u/Y2/5CXiv+NGit/k/u/62oo/7yEv4ZU/a9m2eKvD8St96zl/9G16n+y1u/4VHZfL/wAvVx/D&#10;/t15T+17/wAjV4f27f8Ajxb/ANG163+zG7P8I9Kb/prcf+jXrupf73Ixl/DPTdSsF1LTbuzl3eVd&#10;RNEzp9/aybK8Kf8AY88Jwt5v9r66/wDsPPbun/oqvfZpIoYpZZZVhijXczyttRFrmv8AhYvhX5FX&#10;xRoj7/kVE1GJ9zf9916dX2X2jGPN9k+ev2yf+PjwluZnfbdfO/8A2yr5neHe2zd89fTH7Yz79S8L&#10;/wBzyrr7jf8AXKvmn5fvV8rjv4x6dH4BvnbF2/c/267iHW/Cr2sUTeFbn7q+a/8Aab/M3/fFcPvV&#10;G3bd+2vevHmseHvh1daFZr4M0nUvtGj291LNNvR9zb0/h/3KxpR93mKkcUmseDN3zeFdQR/9jWP/&#10;ALVVL+3PCG6Vm8NapC/+xqyP/wC29aviSz0PxJ4Vl8UeGrNrB7WdbfUdMdt6Rebv2Oj/AN35K6i/&#10;ttK8PeH/AAuqfDz/AISGW/0mK6nvk+0f61ndNny7/wC4ldMYyMeY8/h1Lwg6o/8Awj2t7/7n9sRf&#10;/I9H2zwS7/8AIM8QQv8A9hO3f/23rC168im1m7a20/8AseFpflsdzv8AZ/8AY+auo8H+G9KtvDlx&#10;4q8UNcvpUV0tra2Np8kt5L/c3/wrXNzVJSNolR38B+b8tt4mf+66X1v83/kKrfnfDl0T9x4mR2/6&#10;b2//AMRWg/jb4d6krW1z8PpNNT/n+sdWd3/74ZKz/CXhLQ7Pw5d+KvEss76fFP8AZYNMtPklvJdi&#10;P8jfwrVxh/eJK7/8K7aX/VeJk/8AAepYf+FffdZvE0P/AID1sQ6r8N/FVxFpn/CNXPhh7hlii1OG&#10;/e4SJv8AbVv4fuUzwr8MYrb4lar4a8QwfaXs7G4uP3Mrp8yojo//AI/Vx5pfCV8PxGbNZ/Dl9jfb&#10;vECf9sonqWGz+G//AEGvEH+1/ocVee7/ALi7WfdXo9x4V8K/D23sv+ElafW9YuoFuJdJsW8r7Grf&#10;Onmv/e2On8NRGMpBIbNpvwwmb/kPeIET+H/QYv8A4umJo/w0f5V8R66n+2+mJ/8AF0//AIQ/w54/&#10;0nUrzwh9ps9TsIvtDaHfMkvmxfxvFLVjwT8K9P8AGfw5u9TW8a28QPqLWtjC7fup9sSN5X+8/wA+&#10;2rjGQyGTw98NP4fGOqf8D0z/AOzo/wCEY+HLtti8cXfzf39Jen/DP4RT69qiN4jnn0HTfP8AsSpM&#10;uyW6uP7kW7/cfdWT4V8N6D/xWd9q8t4+n6Dt2pYsnmtuuPK/i/36PZyFLlNv/hCfhz95viNOif8A&#10;YFlqZfBnwydX/wCLlsn8fz6FcVg+LfCWlJ4NsvFGh3ly+n3F01k1pqESJLFKqb/k2/eWq/jbwrZ+&#10;GLfw+0E7Tf2lpkWoS7/4Wb+CiUZR+IiPKdHJ4A+Hb/c+Jqp/3BbimJ8Ovh2/zL8Uo/8Ac/sK4/8A&#10;i6r2Hwl+2fDR9eW+/wCJ6ytdQaN/HLZq6I8v9779edb9jJ8tRU5o/ZLjyyPUP+FaeCX/ANV8TY3R&#10;v7+iy/8AxdM/4Vv4OSL5fibYo/8AEj6ZLs/9Dry+Z/4v71Rb/wBz8vz1j7T+6Wem3Pw68J+Vuj+I&#10;OnzP/wBectcl4t8K6foK2n9n+JdP17zd25LRXV4Nv97d/frn9+xkX7lRP/rquUub7JcSV9u3a1Ph&#10;2/J/s1j634hs/Da276hL5MUrbFd1+TdWhDcru+Wsfe5QPuX9lR/+LS267dm28uNv/fde1onzbW+4&#10;1eKfso/8kjtHb77XVw+//gde2/wfer7bDfwInjz+I+Xv21N/iS++F3gVTsj17xDF57ff/dJLEv3f&#10;+Bt/3xX0/bQrDsiRvkX5K+XvjdYy+Iv2yvgpZM6Lb2MVxqDK33typK//AKFFX1HCi/e210mX2ixR&#10;HRTZpooV3Myoi/PvdqCiV3+an+ZXmXi39oL4eeDF/wCJl4u0sXG35bS2ukuLh/8AtlF83/steQXP&#10;7bNz4illh8B/CzxT4nP/ACwuHg8qFv4d/wAu5ttASkfVPmUb/wDar5hXRf2n/GkJebxF4Q8CWs/3&#10;Y7O1a6u4F/4GrJXp/wAMfAfjPwrO0/irx/eeLJfK2bGs4reLf/e+T/7H71HvEcx6l5lfOX7eniz/&#10;AIRn9nnVraMbrrVry1soVVtv/LUSv/vfLE//AH1X0PJ935a+T/2vb+28Q/Gn4H+Cbm2W5S81j7bO&#10;kzfJ5Syxf+yLLQXI+gPhF4b/AOES+F/hLRWXY9hpNrbun+0sSb67DZ81CbU+79yigIhRRT/4aCxk&#10;dPjplFAE2/5qH+5RRQB8g/Ejz9J/4KHfDeWNd9vf6LKsv+9suk/+Ir6zh3J96vk/9oGFrf8AbU+C&#10;N3G2zfFLE38P8b//ABdfWUP3aDGJN5lVNQv4LC1lnuZ1ht4laWWVm2KirVj+GvF/2wPFUvg/9m7x&#10;3qEUnk3dxY/YINjfPvndIPl/77oLPHv2Yb65+On7SHxB+KN7C13oVgz6XoFxKvyRpv8Avp/tbV/8&#10;itX2Jv2yutePfsf+CU8D/s++DLFrbybq4sVvZ/l2uzy/P83/AAFkr16bcl1/sUEj/mqWq/mVM/3K&#10;DUdT6ijp1AA6bq+MdMtIv2bf2vItKgeS28FeNoPJVJW/dW9187xbf+BK0X/A6+zq+Sf+CiHh+a3+&#10;Gui+M7BtmpaHqcTROn3l3fMv/j6L/wB9UGNQ+qYZt+z/AGasJ9+uf8K69B4n8O6VrVt/x6apZ297&#10;F838MqI6f+hVtx/e+aguJaRK8O/bUk1D/hn/AFyHT3ZFneKK5ZF/5Y7vn/8AZa9xjqnr2j2PiDSb&#10;nT9Rtoryxuominhl+66/3aIhL4Tlfg74b0zwf8L/AA1pWkywXllb2MW24t12pO2z55f+Btuau28u&#10;uN8I/C/RvBCxQ6LLe2llBu8jTxfStDF/shN9dgv+1QEfgDYu6nfL92opKP8AcoAlo2f7dH8PzU2g&#10;Af8A11H8NI/365L4nfEjQ/hd4Ou9e1+++x2ULbV2fNLK39xE/iagDyv9s74mQ+D/AIP6l4etZWm8&#10;T+KI/wCzdMsbdGeWUMypK3/fL7f950rsf2bvh3P8L/gr4U8O3caxX9ra+deKn8M8rvLKn/AGfb/w&#10;CvD/AIP+AfFXx++Kdl8YvGazaPp+mzt/YeiSr/yy2Nsb7v3VZ92/+Jkr7B/3KskZMi/xVFv3/dqw&#10;6b1qFP7rLUAP8yn/ADf3Khmqb+GgoZv/ALq76KH+RaZDQA9JGf71FPpny0AENadZkPyNWnQWVP4q&#10;HejZtooAfRR5dFABRRRQAUeZRRQAUUUUAFFFFABR81FFABR81MooAfJRRRQAUeZTKKAH0ymbfm3f&#10;NU3l0AQ7Wp6Js+9T/LooAKKZ5lPoAKKKKACiiigAo8ymUUAPopiPT6ACijzKZQAeXT5KZHT6AGU9&#10;PuUzy6PLoAfRs+aimbN7UAPooooAKKKZQA+imeZR5lABRTNzUUAFNo/ipj/coAN+6vj/APa3f/i4&#10;ll/15r/6HX2Bs+X5a+N/2sX3/Ei0Xa29bFa8rMv4BdD4jwy4dfu7qLZ/O2Rf7dROipL/AH/9ipdN&#10;+e8t/wDrqv8A6HXzMPjO6Z9MftXTRP4V8H/e+aWV1/74SsD9j/d/wsTVW/g/slk3/wDbWKt39q6P&#10;yfC/g9drP80v8P8AsRVg/sioyePNbba3/IM/9qpXr8v+1ROT/l2fXz/Ps/3q+BPj9D/xeLxW277s&#10;6/8AopK+9f7tfA/x4dW+Mni3/r6/9kSuzH/wzOj8R91wu32GJfm/1X/slfm5eP8A6Q/+y1fpR9xd&#10;u77v9/8A3K/NW5/1v+wzVzZj8EDeifZH7KPz/CNP+v64/wDZK8U/ac2/8Lavdv8Az62//oCV7b+y&#10;vt/4VLF/1+XH/odeFftOJ/xeLU9y/wDLC3/9FJRiP90iOP8AFNX9lRF/4WNdt/dsW/8AQ6779sB1&#10;/wCEX8P/APYRb5/+AVw/7J1t/wAV5ey/3bFv/Q67X9sJF/4RXw58zb/tzf8AoFKl/ukgl/EPmrwl&#10;D53ibRP+v63/APRqV92/GDd/wrHxXtX72nXH/oFfC/gm3abxVoi7vka+t/8A0NK+5fjN+5+FXi1v&#10;7umXH/oFTgP4VUzrfGfAWxtyf7tfdH7OqN/wpbwz/c8qX/0olr4f2K6oqNX27+z38nwd8NbfueRL&#10;/wCjXoy/+IXW+E+R/iLDF/wn3jCVW+7rV5vR/wDrq9ex/sczeZe+K/vfdt//AGrXinxFRf8AhZHj&#10;D5t//E4vP/Rr17d+x4kX2rxQy/f22u7/AMi1jh/95Kl/CKP7XXz+KvD+7+Ozb+L/AG69e/Zmf/i0&#10;GlL/AHZbj/0a9eP/ALXX/I1aE277tnL8n/bWvYP2bEX/AIVLpW3+9L/6HXfQ/wB7kc8v4cTuPHMy&#10;p4L8QM3/AEDrj/0U9fnpYP8A6faRN/z3X/0Ov0F8f/J4J8St/wBQy4/9FPX55aX8+rafu+T/AEqL&#10;/wBDrPMP4sTaj8J77+2N89/4U+bZ+6uv/Q0r5vkRUWvov9saRf7S8Lqyf8srr5/+BpXzY+/y/wCK&#10;vLxn8SR00/hH7/3TfKz/AC/wV9B/FHwNc+PNS0S80zVdE+z2+j2tq32jUYon3Km/7n/A6+f4V/hi&#10;WvSP+Fb+Cbm3il/4WNHC7RK8sL6S/wAr/wBz79Y0glEl8SXOi+DPAdx4V0rUP7S1i/ull1i4hX/R&#10;1WLfsiif+L53r0Oaz8cX+g+DG8J6mttaRaFFFPD9uSL97vff8jf7GyvP/wDhV3hDajRfES2f/txd&#10;P/Z6hj+GPhd5dsXxG0n/AL8S10+9L4jH3TjfGFnqGm+ItQg1WXztTWVnun83fub+/vrtfBM1n8Qv&#10;BD+B576PTdYtbz7bpL3DbIp2b78W/wDhb56rv8LtDml2r8QdERP77LLUv/CpdITZs+IPh1938fmv&#10;/wDEVnGMoyL5oyLf/DOXjO1WWTULa00e3t/na4u7+LYv/fL7qf4VsLb4i/Dv/hE4rmC213TbxrrT&#10;IZvkSdW/1qb/AO9VH/hWNnNF83j3w7N/d/0rf/7JUX/Cq4oW2/8ACbeGfmX5f9OT5qfLy/D/AOlD&#10;NPR/gD4qttS+2a9bR6DolrL5t5fTXUTbYvvvs2/7ldV4M8TxfEj47eINV0+KT7PcaPcRWsLfI+1Y&#10;kRP++3rgpvhpPNEiv4z8Ozbfur/aaf5Wq8Pw3uYdnkeL/DaS/c+TWIt9XHmiHumfqXwr8Z+G7CXU&#10;7zQ57a3tdryzOyOi/c/2/wC/XYeP/AeofE64Txn4XgbWIr2KL7daW7fvbO4VNv3P7vyVz83w91y8&#10;VV/4Szw7cxN/A+vxP/47vqKw+GniWxuHls9a0aGVv+W1prtun/s9HLL3gOt8B+FdT+DlnqfjPxLB&#10;9g22ctlp2nzf62eWX5PnT+Fa5yF57P4BRTwM0Lp4pbbMn/Xunz1XufhR4ov5fPnvtPvJf+e02sW7&#10;v/6HQnwf8Yva/Zlige03eb5Katb7N39//W0uWX2S/dNvwf8AEXXPiF8XPBTarc/bHs7qKKKHb8n+&#10;2/8AvfJTvhpeahptr8S7zSLZby7iW38q3mi+0bt16n8H+41YFt8FvHVndJc2disNwvzq8Op2+9f9&#10;x/Nq7pXwu+JGjyytbWdzpry/elt9TiTf/wB8y0480RS5ZHceJ7fUPHPwt1XxH4xsfsF9pLRW+kui&#10;fZ0l3P8AOnlf+zVieKvDc/izxB8OtBi+9daBYJK7/JtXyvnf/visXUvhj8RtY2fboL6/2/d+0XyS&#10;ov8A309Sw/D34mwsksFtqSSrB9nV4bxPli/55J8/3auUuf7JjGPKei3XxW+Hum+PLTxBA2v+bYQf&#10;2fBbwxRfZ2t9jrs+Z938VeNfE7we3g/xfdWa7fsMv+lWfzfet5fnSrqfBPx0/wDzLV5s/wB5P/i6&#10;s6l8KPiRrH2T7ZpGr3iWsS28CXEu/wAqL+4nz1jKUpR5S48p595i/dqLZ/Gv/j9drN8GfG0K/N4X&#10;1D7v/PKon+Dnjb7v/CNals/64PXN7ORvzROP++21vv0//wBArqIfhF4z3fuvDOqP/wBur1j+JPB+&#10;ueEpbdtV0q7037Ru8r7RFs3fc/8Ai0o5ZCjI5H4keG18YeC9V0pWbfPFvVE+Tcy/PXK/CLxPLrGj&#10;S2N8qw3ulstrLs/iXZ+6f/vn/wBAr0pPn/2HrwXxh9p+G/xUstVjbydKvf3V0ifxW7fx/wDAK6aH&#10;vx5ZAfqh+ypN/wAWjslV96farjb/AN917hD8i/eZK8M/ZLdX+CejzrtfzZ7h/wDeXzfkevbU+Ra+&#10;pw/8KJ5VT4j5yvN2q/t4aVu27NL8Myyr/wAC+T/2evpWH738WyvmLwGlzqX7c3xDn8r/AEew0CKL&#10;zn/2nT7n/fD19Ow/JXUREsV5t8YPgD4c+NzaO2vz6hE+l+b5H2K48pG81Nj71/i+WvSf4qf/AMBo&#10;A8W8F/sh/DDwHqH9oWHhxbi7Vt8ct9K0+xv9lG+X/wAdr2aGFIYkjiXYq/dWpqZQEYxGeXT6KKCx&#10;r/cr5G1XzfiL/wAFAtHiggV9P8F6KzzzI3z7mR//AGe4T/vivrh/nir5U/ZRhHi34xfGXxw7NN5+&#10;rf2VazP/AARLK7bP/RVBjI+qV+78v3KdT46ZQbB/wKnv9ymU/wDioAZT6P4aPvUAH8VPf7lM8un/&#10;AMNAHyH+1Xu0/wDah/Z/vl/i1P7P97+JpYk/9q19aR/d+Wvkn9uC5k0fx98FdXt133Vvrf7qJP4t&#10;stu619cJ/doMY/GPf+9Xyz+31rjw/D3w14cg2ve6zrEWyH++kS7m/wDHnSvqZ/uV8j/tMJ/wkn7V&#10;/wAD9F/gtWlvZV/g2tKn/wAj0FyPpzwXp8mk+E9Fs3+R4bGCFv8AgCKtbMyLu3U+OmTUBENm2mv/&#10;AAU6h/7tBYUU2OneZQAV5N+1hoc+u/s9+M7WCHzbiK2W4jT/AK5So/8A6Ctes1Q8T6MviHw3qulN&#10;K0P262ltfOT7y70KbqqJEjxH9i3xUvif9nPwe33HsIm01v8Atk+xP/HNle8R18k/8E6bxn+FvijT&#10;JZN/2DxFOyp/cRoovk/77R/++6+uY6kkl/h+Wj7kVMR6e/3KDUZ96m723UeXRQAUzf8ANto8un/x&#10;UEB/v0VDvZPvLXlXxy+P+lfB3SRbxwjWPF97F/xKfDyuyTXTb9v8KNtXd/F/3zQB1nxQ+JGg/Cnw&#10;3ca/4jvPsdlH8qpt3vO/8KIv96vmr4cfDnVP2qPFll8TPiDbG28O26tFo+iJM+Nqv99/+B/Nu/i/&#10;3VrofAPwF1z4reILb4hfF9nn1Bh5tn4UK/6Lpy/3drbv++f++q+nYYVhi8pYlSJfkXauyr5eUj4h&#10;sKeTsXbsSrDu396odnnfdp6R/wANQWS03y6Kd/DQBF5Pzbqfs+WnU/8AhoAi2fLVfYyNViSiSgA2&#10;Ltpnl0/7iVE7/L8tADrd/wB6/wAzb606zLZK06CyjU1Q/eqagB1N8yiigAooooAKKPMpkdAB/FT6&#10;KZQA+imU+gApjp9yn0UAM+aiiigB9MoooAZHU0dMp9AB/FTqbRQA6mu9FMoAKf8Aw0yn0AFFFM/i&#10;oAfRRRQAUyn0UAM+7R5lPplABT6KKAGU+iigAooooAKKKKACiiigAplFHzfxUAFMokooAb5lOo8u&#10;m/xfLQA7+KmyUUx3oIGv9yvjT9rHd/ws6JWb/lxX/wBnr7Im/gr43/ax/wCSnRbl/wCXGL/2evKz&#10;D+AbUfiPD/v/ADMuyrGmoyalafN/y3X/ANDqolt827dWhpSK9/aL/wBN1/8AQ6+bhH3zumfoxZ6V&#10;bahaxLcwQXO1V/10W+rFnoNjpsrtbWNtbO33vJiRKls08y3T5t/y1e+7X20FHl5jzCpN/wB8ba+P&#10;/i18GfF+vfE7xHqGn6DJc2lxdb4rhGT5l2JX2Q/3kpjp/s1jWoxqx94qMuUpeT9/d89fBj/BPxw7&#10;bm8K6g+9v7v/ANnX6Abd6/LTUSorYaOIj7wRlKPwnlP7PfhvUPDHw0t7HVbGSwu/Pl/czLtdfnrx&#10;X9ofwB4j8RfFC+vtM0W+vLSWCD99b2runyolfYSIu7bTXh+b7tFTCRnS9kEZSjLmPln9mDwTr3h3&#10;xvqFzqui31hF9j2K93A0W5t6V1H7V3h/U9e8L6FFpWlXepSxXjPKtpA9w6rs+/sWvfkh2UeT/Ey0&#10;RwkI0vZB7SXNzHwT4J+HXii28VaO1z4c1SGKK8idnms5U/jr7A+KlhLf/DfxLaxRNM9xp0qLDD/F&#10;8ldt9mXZUuz5dtKjhI0oyjEJSlKXMfnO/wAPdeRt39h6l8v/AE6y19l/ArTZ7D4T+HLa5gkhuIoG&#10;3QyrsdW8169I8nY1O8lt9TRwkaXwhKUpn5+/ELwrrT/EbxXLFpF88TatdOrpZtsZWlfY/wByvZf2&#10;SNKvNNuPFa3NnPbbltdv2iJ03f63+9X069srUeT/AAVFPBRjU9qX7SXLynyf+1po9zf+KvD7QW08&#10;yfY2RvJid0/1tesfs32ctn8J9KinVkdWl+R12fx16s8Py7aNny1tHDRjU9qRze7ylTUtNg1awuLS&#10;5Xfb3UTxSp/eVq8y/wCGbPh2rJLF4e2PE25f9OuvvL8//PWvWNnzVDcp8r10ypxn8RHwnyV+2f8A&#10;8hzwpuXZ+4uP/Q0r5vTfu/2K+lf20v8AkLeFP9mC4/8AQ0r5neP5t1fH43+PI9Wj8BYtplhl+b/v&#10;iuo/4V1q81h9pn+w226LzVtLi8iiuGX+/wCUz7q4p/nZ/m+eu18T21n4h1nU9csfENklveTtceTd&#10;rKksTN/yy+VPm2PXNGJZlW2jy/8ACP3ep/ZpHtIp1t/OSL5FZt7/APsn/j9RXOianZ6bZam1tIll&#10;f7vIuNvySsr7HT/e3/8AoFem6V488OWGjWnhWeK5e3+wtaz3aMn2dpZ9jvLs2bvkfZt/3K5yHxzf&#10;eFdL0e20+eCbbpzpKj/OkUv2u4dHT/a2On/fdbWpmfNIwrnwlrUOvRaG2nyf2xLt22n8fzJvqvpP&#10;hjUNVuL2K2s98tqv79H+Tb8+z+KvTf8AhLfDltql3rmoXlzeXstjb6fB/ZkqJKreUnmvvb5V/gX/&#10;AL7qveaxov2jxLrX7m8tNZ06KX+z7ifZLu81ElR9rp/cdqv2dMnmkea/2PfW2qf2Y1jOmoNKsS27&#10;xbJd39zZVe8hazuJbaWJobi3laKVH++rV6vH4i0lfGmoeM5tUkl0+W2WCx+w+V9rifb5Cr5X3f3S&#10;q/8A3ylcl8UZtK166tNc0Vp9l5Bsuku9nmrcL8ju+35fn+T/AMfrHljy8xfNIxZPBmvTW6XkWi33&#10;lNF9oV/Id/3X9+q9n4b1rUrf7TZ6Rd3lorMjXFvA7ou3+Df92uwvPDF9c65pWuRXljbWlra6a73D&#10;3kW+LyreJX+Rfm+R0rqP7Ks/G3h77Tp+hw39p/ad5LFC+rW9q8Sts/gZ0q+WIuaR45puj3mrS+VY&#10;2M9/Kq72S0gd3X/fqWz8MarqV5LbQafczXFuu+W3htX82L/fSur+HT6dZ2fi1tTVprf+zvKaGGfY&#10;7f6Qm/ZXXaPon9t6p4ong0+S/wBK1TSYH063iukidreJ4otm9v4k2bW/3KIxiPmkeXf8If4h2v8A&#10;8SjUHS3bZL/osvyvs37P97Y9Vf7B1D7B9ubT7n7F/wA/HkN5S/8AA69l1JLHwT8OUj1XRb6G4tfE&#10;zSwWiXib1/0WJ03ts+Zfkqv/AGlZ6xofh+Dyp08Uappl4ln83+ibpZZd8Tp/eff8u+i0Q5pHkSaJ&#10;q7Wf26LSrt7Ta0v2hIH8rb/v0W+m6v8AaotttdpLcf6r90+9v9yvVdS8J3N54B8P3a+H9buZbPTL&#10;hvtdu+y3g2XD/wCt3J81dV4Z8O311430rxDqsF9pVxcT3kV1pMsu5JW/s24/e2+7d8m3Yv8AvURp&#10;i5pHhFz/AGnZruni1CHau9vO3ptoh1LVX/1U98/8C+Szv/wCvYNHuYvDel+Lbm2sdZ+yxaPbpLae&#10;IZUlldWutjp8qJ8ux/8A0OuM1iwl0Hwrd61oN5LDpV5qdr9jdJdksDrFcb4n2/3N9Hsx8xyk1/q9&#10;na+e0+oQov8AG7MlNTW9XSXa+oXyOvybPPl3/wDfFem6lM2t+KNCi1zVblPDVroVne3yTTyujMqf&#10;xp/FvfYtSvqTar430TxnpU9tc6g1rdfbJreJ/JW8itXf7jIjfOuz/wAfq+X3SIykea/8JJrUzP5W&#10;q6g//b1LUv8AwlXiy2XdFq+rQ7V/5+pf/i69A8MQ22pab448R6Uywo2hS/bLRF2Pa3XmxP8AJ/sv&#10;sdqx9e8ba0/w08PtLqdz+9urxGd2+8q7PkqOUvmOaTx54vRvl8R6ynzf8/0qf+z1max4n1rW5UXV&#10;dTvtS+z/AHUu53l8r/vqvVfEnir+zfG8W6+1S/itbyKVtM8pNm1E++j/AOxXFfEt77UrjT9Vn1CT&#10;VdMv4PN067uNn2jyt+zY/wDuPUSj7pcTj0T+Ld96uK+MHhu21LQUvpYFm+zrsb/dau4/gSqOvaV/&#10;b2g3un7tjzwMiP8A3fkqKUuWRZ77/wAE4vi/Brfw7m+HV0vk6/4ZaWVGmk/4/LCWXerp/wBct6J/&#10;3xX2im54tu6vyX8Peb8K/h98N/iz4aSeHxB4I12XRfFv8aS2csrvE/8AwOL91v8A72yv1S0HXrHx&#10;Jo1lqemT/bNPv4FuLWZP+WsTJvSvtaXwRPHn8R4P8Crn+0v2tvjbPHF5MVvBYW7fNu3N5twv/slf&#10;Ta/7VfLP7M9xFH+0l8e4E8yHdeWrsj/xf6VqG5//AB6vqb+J9q1uYxJafTKN/wAtBY+n+XTPmplB&#10;Y/7v8NHmUfNRQBQ1TUotI0u6vp932e1jeWTav8KpXzB/wTvtZ5/hV4l1yeTzv7Z8SXFwj7NvyqkS&#10;f+hK9e2/tBa8PDHwS8b6huVPK0i4Rd395k2f+zVwX7D2jtoX7NPhKKSNoXnWe62t/tSv81ETI97+&#10;WiOiig1H0zf81H8NFABRTalT7lABTN/zfdp9P/hoA+Pv+CgF8uk3nwq1DbH5tvqzbHf76tvt2+Vf&#10;+AV9cw7XiRl/u18g/t+WC69r3wf0Pz5Ibi81aVF2f79un/s9fYEO1F+T+7VfZMvtg7/uq+VPFXle&#10;LP28vD8ES710PSYkl+b/AFXyXEv/ALOlfVb/ADxPXx/8ClbWP22vixqCytsgaWKVP937PEn/ALPU&#10;xKkfYafcp7/cpE+6tLJQWM+WmP8Afp/8VMoAbTqHh3r81N2baAHU9/u7aZU38NAHxz+xFEvhf4mf&#10;Gfwh5myW21GC6Vf4PvSxPt/74Svr5H3/ADf3q+JPgq9z4S/b6+JGkSqqJq1reXcX8X/Lwkv/ALVr&#10;7Yhf90m37lXIxiSx0/8Ah+aj+HdRs+WoNhlNp33Ho2/xUANpjp/tUO6/d/j+/Xy38UPid4o+NHii&#10;7+Gvw2bybJY2i1zW22qnlO+xkif+7975vvN/DQRzHQ/Ef9o2/vPEtx4B+Gen/wDCQ+L5It7aku1t&#10;PsF/i3v825lGP9n5l/3av/Bj9l6y8Has3izxlqH/AAmfj2WXzf7Wu2d/svy/ci3NXoPwu+Evhz4R&#10;+Hk0zQbbyV/5a3D/AOtl/wB+u5T7lX8IcvN8RDs20Pup9FQBDv8Aubfkqb7j1Dv+b5lqagB1Njp3&#10;8NNoAduWn/w0yj+GgApqJTqI6AG/8Bpnl0/7tM/2KAC23bn+atOs62T5ttaNBZU8un0UUAOptFFA&#10;BRRRQAynx0yn0AM8uin0z/vmgAp6fcplPjoAKKKKACmeXUtFAEVPRKdRQA2inU2gAkooplAD6Z/F&#10;T6ZQAU+ofl21NHQAUUUUAFFOptABRRRQAUUyigA+9R92j7tM3/N/coAmopnmUeZQA/y6KZ/FT6AC&#10;iimfxfw0APoookoAKZT6KAGUfLRT/loAhoo+WiOgBtM/iqWm7f4qAGTfPXj/AMUf2frH4meJk1e5&#10;1e5s5VgW32QxK9ex0x4VqJRjOPvEnzY/7HOlOv8AyMF9v/v+QlTWH7H+nw3EMq+IbvfFKr/6hP4a&#10;+jUTYtEdY/VqP8ouaQyG22RIn92pqdRXSA2nU2igBlCJUtNoAPLoRKd81EdADfLop1FBY3+D7tO2&#10;rRRHQQDp81Hl0U/5aAIvLo8unUUFjaZ/FT6Zs+agiIOlV3+7/cqxJR99KAPmf9qj4d+I/G2reH5d&#10;F0qfUorWCVJXh2fKzOleCXPwK8dJ/wAy1ff98p/8XX6HbP7y1XaFf9mvNqYKnVlzSNo15QPz0/4U&#10;V46Rn83wrqCf9sl/+Lpj/BPxx95fCupP/uQV+hfkqi//ABFDwq+z5ax/sukHt5H59P8AB/xxt2t4&#10;X1T5V/59XpkPwl8bI3/Iq6t/ufY3r9C0tlT5ttO8ldv3d6USyun/ADB7eR+eU3wo8Y7f+RX1b/cS&#10;zeqqfCvxsn/Mq62/+5Yy1+i6Qxbf9VspvkxbvlWo/sun/MXGvI/Oeb4Y+L9rs3hXW0/2/wCzp/8A&#10;4iqk3gPxVbRbZPD2rJ/d/wBBl/8AiK/SB7Zf7tM+zIjbli2VH9lx/mD6xI/N3/hDNchidJdFvkf/&#10;AG7V6o/8IxrSLubSr5P9t4Hr9MPscT/w09LaL7yrV/2XGX2g9tI/Mebw9qcLbvsNym1f4Ynqumm3&#10;kLfNBOiN/svX6gfZfeq76bA+/dEr0f2XH+Yv6zI/MebR9QT5fsdzsb/pk9MmsL7yvmgn/wC+a/Tj&#10;+x7N0/49oH/4DUT+G9N+81jaf9+EqP7Lj/MRHEyPzKhhvPK2qsmz+NEqW2ubxJVl8+RHX7vzfdr9&#10;MP8AhF9M/wCgZaf9+EqL/hD9IddraVY/+AqUf2XH+Yv6zL+U/N/7fPM22WeR9y7GR2/hpm+Xy/K+&#10;byt+/ZX6Rv4G0D/oB6a//bqlV/8AhXPhWZtzeHNL/wDAGL/4ij+y/wC8RHE/3T84Xubyb5WnZ967&#10;Nr/3f7lENzc2avAs8kKS/eRG2V+jD/CvwhN97wrojp/t6dF/8RTf+FP+CX/5lPQv+AadF/8AEVP9&#10;ly/mL+scp+d8Nzc232hYJZIfNXZKkLbNy/3Hpj3Mr26RtLK8StvWF/uLur9C/wDhTngzc7f8Iro2&#10;/wDvJYxf/EUz/hTngl13f8IrpKf7lmlL+y/7wfW/7p8FTeKtcuVSJta1DZEyvEn2qX5W/gdPnrJ1&#10;LUtT1W8ee+vrm/uG+9NcSu7/APj1foX/AMKW8D7v+RX03/vwlV/+FG+Bd3zeFdN/78U/7Nl/MX9Z&#10;/un59Ju/u05IXda/QB/gP4F3/wDIr6b83/TKpv8AhQngDai/8Ivp/wD3zS/suX8wfWf7p8Z/AXw7&#10;pq+Mtd8BeI4Xg0L4l6HPawTN9xpUdtu3/aX/AEjb/tL/ALVep/sT+JLzwZpeu/BjxVutvFvg25Z7&#10;WGb/AJa2Eux0dP8AZRn/AO+Xiqx+2H4e0/4X6L8L/FGlwNYWPhfX1dYbf7i/P5/zt/Cr+U6f9tax&#10;P2tFl+A/xm8JfHmxWS80rauj6xaW/wAzzxMj/N/wKLb/AMCiSvepx5KcYnmyl73MdT8Cpn/4bA+N&#10;ETRRo72dq67F/hWV/wD4uvqj5vNdlr5K8E6kqft9eI/Ilk+yat4WiuIGh/1U8X7p0ff/AMCevrBN&#10;/wD47VhEteXR5dNjp1BYU+imb91BY+imeZT6APn/APbqvpdN/Zp8Sxxbf9Kltbdmdfuq9wlegfAq&#10;2+x/BnwFBt2OugWG/wD8B0rzT9vaeKH9m/W/NVnVry1Xcn/XVK9b+Evlf8Kt8FeV93+xbLb838Pl&#10;JQZfaOto+9R/FRQUH3Eop7/cpn+/QWNp0dNjp1BA+mfw7mp9Nf7r7qAPkv8Aaot5b79pD4C2ibpk&#10;h1P7Q0W3d/y8W/z/APfKPX1n/er5E8cXFz4y/wCChHgrTIf32meH9H+0XKf88pdlw+//AMft1r67&#10;T7v+3/FVfZIj8Q9PuV8U/B2Ofw3+318RbZhth1S2vJV3fxMv2Vvl/wDH6+03+SKvjLXrd9B/4KO+&#10;F5d3+j6lbXCfd/vWDt/6FbpUxCR9pwvRTIfuoy0UGw/+Koflp8dRb/moCQ7zKa70fK9FAB96pf8A&#10;ljUX8VS/w0AfElnbXP8Aw8qeWJd8X9i3Dy/7K+UiJX2mn92vjz4G3P8AwsX9tj4q+J9u230GL+x4&#10;t6/9Ndn/ALSevsNPuptoMYkv+xT9/wA22ovMp33qCwkprvsWnV4z+0d8YJ/h14Yi07Q5PO8WaxL9&#10;lsIIfnlX+/Ls/wDHf96gJHB/GP4ha38ZPFTfC3wBKv2Wb/R/EOtIjf6Em/ayK3y8/K3+/u217R8M&#10;fhXo3wo8L2ui6RFv8qLZLdzL+9nb++9ZfwK+Edt8LPCqoy+drt/suNTu3+/LL/d3f7Fenfw0fCYx&#10;jzESOu35qlTbtqJE3Ufw7aDYfR/DTE3/AMVP3/3aCxn3qfUP8VP37P4aDL7Q/wC9RTvlooKBPv0+&#10;mU/+GgCKShI/4aH+5Qj/AC7qAjIKYif8Dp/mUygAtk/eu26tOs+HburQoLK9FFFABRRRQAUUUUAF&#10;EdMp8dABRRRQAUUUUAFFFFADqKbRQA6m0UUAFFM8yigB9MoooAKKKKACn0ySigB9FFFABRRRQAUU&#10;UUAFMo/iooAKZT6PLoAZHT6Yit/dp/l0AFFM2fNT/LoAfRRRQAUUUUAFFFFABTPLp9FADKH3UUUA&#10;Cffpjp8tP+7TKACOiiiggb81Oo+7R/DQAUUUUFhRs+am+ZTqAG0U6iggKP4d1Fcd8UPHifDvwbd6&#10;xtW5uEdYoIXfb5rs/wB3/wBD/wC+aiUuSPMWdij0O+2uG8M/FDTda+HsPiqaVYrdIPNvEX/lhKq/&#10;On/fVcR/wuPxnrbS33hrwLPqWiM37i7mn2POv99ErH28Yge4J81Hy145qX7QUFv8MZfE9ppTPe2t&#10;ylnd6TcStE8ErfwN8td94m8Vf2D4Nvde8jzntbP7V5O7Zu+TfsojWjIPhNjW9e0/w9YS32oXMdna&#10;L96Z2+SrFtcrc26Mv3G/2a8JvvFVr8S/Fnw1ttRsG+y3sEuqLbpPviWVN+zf8nz/AHa73wz8RW1j&#10;xhrvhq8s103UtL+eJPP3faoG+5Kvy/LRTrxkB6D/AA0ySvIfFfx3j8P3Pij7HozajZeH4ovtV59p&#10;8pPtDy7PK+5/4/W34F+LkfjLxHrGiy6a1hdWEUVwu+Tf5sTrv3/+gf8AfVH1mPNyl8sj0H+HdRv2&#10;fNXk3jb492fg/VNds/7Knv4tGiie6uIW+RWd0TZ/vfPV7wr8XtQ8T63p9jJ4M1vSre63/wCnXcG2&#10;Jfk3p/33UxxFPm5SOU9N8ym1yHjj4i2fge40SG8tpbn+1LxbKLytvyt/f/3a6nerru3V0cxA9/vb&#10;aY6LXHeGfipofjDxXrWg2MzG70t9km/7knzbX2/3trV1d5eJY2ss+35FV2b/AHdm6iNSMo+6Xykn&#10;k07ateT2H7SGg3lnFff2Vrqae3/L2mnO8X/fa10l/wDFjw5D4Hu/FkF8upaPa7UlezXe+52Vdu3/&#10;AIEv3qxjiYyFyyO38un155o/xv0HWHuIktdUtvItWune4sXRNi/f+aui8J+OdK8c6F/a+kT+da7m&#10;VvOXY6sv8Df3av29IfLI6HZuqu9t/FXMeG/in4c8WW2q3FhqKyWultsubl1ZIl/4G33lrCb9orwA&#10;t00a655u1trSrbSvEn/A9lHtqQezPRkT5ab5P96qlt4m0q80f+049Rtn0xl3/a/NXydv+9XFP+0N&#10;4AS4a2fxDGj7tn+ol2f997NtHtIi5ZHoXk7FoRF/vVw+sfG7wZolxFBd61EjXEC3ETorujRN9x91&#10;dXomvaf4h0uLUNMvIb+ylX5biFt6NRGpGUuUnlkaCJUXktvrM03xbpGq65qGkWmowXOp2G37Vbr9&#10;+Ld9yo/E3jTQ/B8MU2t6naaWkj7I/tT7fM/3f71X7SPLzF8pswpT9q1x+j/FTwrr32j7DrljN5UT&#10;yyoj/PtX777Pvba6DTfEmm6xo0Wq2d5BNpkq+at2jfIy/wB+j2kRcsjQ8miOFd1UND17TvE+mxah&#10;pd5Hf2Um4rcRN8jbflatKiMuePNEQx4V+8tHk1LR5dWIi8lkan+T/dp1HzUARbP4Wo2Kn3al8uig&#10;CL/vqja1S0eXQWVXh3slS7P++6e/3kp3+3QSeU/tL+E28X/A7xhYxqrSrZtdJv8A+mXzN/46teY+&#10;HfC1z+0r+xFpukXbQTa1daX5UUu5kRL21fbE/wDsrvi/75avpm/s4tQs7i2l+eKeJomT/Zevnr9i&#10;T/iU+AfEvhqT5JdE8Q3Fv5Tr8yKyJ/7PvqzOXxHzP+zT8SJ/EP7Tnwsi1dvs2p2vhu88MT+T/wAt&#10;ZYEldN//AGyi/wC+kr9I0+dU21+cnxO8BxfBD9vjwFfWzNbaVr2tW91F8uxFa6leKVP++3/8fr9G&#10;4f7tEi4j6dR/FRUAPpm/5qH+/T9nzUFhJTKf5dMkoA+Z/wDgoc7p+zfd7f8AoJ2rsj/xbX3/APst&#10;e1/C2Hyfhv4SgX5Ei0ezTZ/27pXj37fnmN+zzcbY1dV1G13b/wC781eyfDTd/wAK78Kf9gey/wDR&#10;SVZl9o6qno+6oqcnyNUFD/4ai+b7tOm+7UVBY/8Ahp6fcpn8NPT7lACI9Dv8tFeNftafE2b4UfAf&#10;xLq9m3/EzuI102z+bb+9l+Tf/wAATe3/AACgiR5T+xzJd+PvjN8Y/H+px792p/YNMf8AjS382X5P&#10;++Et6+u/uLtX+CvCf2Nvh7N8P/gdo8d4qre6p/xMm+T5lWVU2J/3z/6FXu33qAiPT7r18mfHe9TT&#10;/wBsr4PzpFvlbyod/wDdVvtCf+1a+s9ny7a+Yf2m7OGz+Mnwo1WVpE26paxB0/6/Yk/9BloCR9Nw&#10;ybt9FRJ/G1PoAl/iqJ3XzdtO8yqty+y4oLJY6f8A7lQw7n/io+9QBNs/iasXx54rg8DeDNb8QXf/&#10;AB66XZy3bj+9tTdtrX+4lfNn7fHi7+zfgWdDin8m68RX8Gnqqff8pW82Vv8AyFt/4HQRI5z/AIJ1&#10;6bJefDnxV4suv+P3xHrTSy/8B/8AZd0r19com2uB+CfgGD4b/C3w1oMC+S9rZxPP8uz96ybn/wDH&#10;67uiQRH/AMVO+Wm0x/u7qCzH8ZeMNO8E+HdT1zVJhFZWEDSyf7X91V/2m+7XzX+zj4V1v4uePrv4&#10;zeLViDs0tvo9kvy+Ui703/7u12X/AHmdqf8AtCXVz8e/H2k/DDw7Ozafpl7Fda/cW7/6rY6/I3+7&#10;u/76219Q6bZ22m2cVtbQR21pEu1YYV2ItWY/EW/m/hp29t1RLu/4BR/H96oLiWPMpr/cqP5tvzU9&#10;/wDU0ANodNn3fkpm/ev3aPlf+KgCL+KrFM2L/DT6AD5vu075o/vU2mbNn3moJJab/FTqE+ag1Cii&#10;Sm0EBs3rupnzP8rVMm51/uVC77aAH2yLWhWfa960KCypT6Z5dPoAKKKKACmfxU+mfNQAPup8dFMo&#10;AfTKfRQAUUUUAFFFM/ioAfRTP4qfQASUzzKf/DRQAymbWp/mUfeoAZ5lP/hoplAD6KE3baP4aACn&#10;0ynx0AFFFFABTKfRQAUbloooAZuWj+GiigB8dMp9FABTPmp9FADPMp9FD/coAKKZ822n0AFM+an0&#10;z5t1ABT/ADKhp9AA77Fo8yiigAoo3/LTKAH0z5qKV/uUAJTfu0R07y6CBslHy07Z/s0eXQAUUU/+&#10;GgBlN/ip1FBYU35XoooIHV8/fFq51bx78TtP8K6Va215baKi6rcpdS7beWVvuI3/AH1/4/X0C6bq&#10;wdK8G6Vouo6lqFhaJDe3777qZN++Vv8Aa+asa1P2seUOblPl28tdZ8J+H/HvgrU4EttQ1iD+2rC3&#10;sZd8W1Zd0qJ/wCL/AMdr2v4Y/EXw1qXw+0eX+1dPsHtbOKKe3edE8hlT567TVPBGj6xrWm6veWaz&#10;X+nf8edxubdF/wCPVw/jz9nzwx42mmvPKk0vUZdztd2jff8A99G+Vv8Ax2uOOGqUvepm0qkZfEeJ&#10;+PHTxb4V+IXizTFaHRLzUbNIk+5uaLYjy/8Afb17X8RfFWlTfBbU54r62min0zZFslR9zMmzZXSe&#10;A/BV54d8NJpmp3y6rCu5Fh+yxRRLF/c2onzVi2P7OvgOx1Nb6LRFEqt5qK0srpv/ANzfRGjU5f8A&#10;ERzHmXgBPJ8efCqCfd5q+G2f/e++9dL8Y2b4b+MNH+JFtF5yRRNpt9bo3+tVkfY//jif+OV6ldeB&#10;9KvPFNl4gktm/tCzgeCB1lb5Ebd/B92rHirwfpvjPQbjSNVgaayn2u6o237r7k+ar+re7yhze9zH&#10;gGq+FZfD37MXiC8vpVudV1uW31K6d22feuIvk/z/AH60videP8Mbzwf460+D/lgun6jEn/LdWiXZ&#10;/wCgN/3wle1+KvBumeMPDtxoepxtNp9xt3Qo237j7k+b/gNGveENO8SeG20PUovtNi6IrJu/u/7X&#10;/AaJYYOY+avEOgy6X+zPquq615k2p69eRXt5M6/O26VNn/jn/odeq/D3Q/H9nqmjy6r4o0+/8PrA&#10;qtYw2qI7fuvk+fZ/A22u48Z+BdM8c+H5dG1NJPsUrKzLC21/l+5XKeGf2e/CfhLxBaa1p8F2l9a7&#10;trvPvT5kdf8A2aojRlCUeUOb3feML9oR2/tb4eL9/wD4nsX/ALJXZ/E7xzF8PfAup6z5X2mW3Xyo&#10;of8AnrK3yJTviF8K9I+J1vZRaz9p2WcrXEX2eXZ8zVylv+zT4T+0xTyPqVysUqyiKa8+RnX/AIDW&#10;0qdTmkPmieAeD9VvvAfiDwvrk+g67pv2Wdk1q+u4HVLrz3+/v/4G/wDwKvsXW5lm8O6hKu10+xy7&#10;XT7jfuqb4q8H2PjDw5qGjagrPZXkWyXyW2P/AN906x8K22j+F4dDiad7K3tfsSu8m+Xytm1PmqKO&#10;HlT5oilLmPNf2afKf4M6UsqqiM1xuR/+uteM3XkJ8NfjRHpi/wDEibVrVLNIV/dK32r59m3/AGdl&#10;e1w/s0+F7Wz+x/2n4gey/wCfd9R+T/vjZXSah8I/D938P5fB1tBJpulS7Gf7I/73crq2/e3+7WMq&#10;NSceX+UvmjE4tH8bQ+C/EDa8uhf2Y2hXHlPp7S+bu8pNm/en9zfXA+CfhZ4n1Lwnok3hrWpLDSvE&#10;MCrqsO/7rJu+f/garsr1zTPgVaab9qhHiHxDeWtxZy2bW9zfK6Kkisp/hrt/CXhiDwf4cstFs5ZJ&#10;rezi8pXm+/RTwnN8RHMfI6wt4e8B/EXTbH5LJPEMGnzun/PurutfUug+E/DUPhKx0yDT7ObR/sy7&#10;UeNHRk2fff8A+Kqjpfwd0bTbPxPZu9xqFt4gnae6iumXGW/ubVX+9WBH+z3BDp7aRaeLfEVnoGzZ&#10;/Z6XK/8AfG7Z9yiNGUZe7EObm+I8M1K4ktfhDrekWN2yeHf+ErS0Wb5ti2+ze/8AwDeq19Q23gDw&#10;0mh/2Uui6a+mNEqeS8COjLVb/hUHhxfAsvhFbFv7Edt7Rea+/dv379/97dXMQ/A3Vbew/sqLx7rq&#10;aFt8r7J8nnJF/c83/wCxq40ZU/sj5oyPMPGFwPCfxq1qLSPCUeu2tn4big+xAbkgi+T5vufw/wDs&#10;9dj8B9asfAHwBbWLy+iuYImuL2Vf7jfd8r/e3/8Aoddr4V+D9n4P8aP4httQuZv+JPFo629x/cV0&#10;+fd/wGuZ1r9neK9t9V0vTtZfTfC2qXKXc+k/Z1b5l/uy7/uvWPsKsZe0K9pE8I+Hvjm28PfEbw/4&#10;hbWPtOoatfXCaxb/ADoiRSv8n3v8/JXrvhjRbP4lfHPxvJ4hVNVt9G8pNOtLhd8Sq38Wz/gC/wDf&#10;deseNvAdr4u8Eah4c3fZre6tfs6Ov/LLb8yf98si1xUPwHvNN+w6rpXiOfSvFEVqtrPqEKI8V0qJ&#10;sTfE3+yqURw9SH94PaRkaHjD4b+GtH8P67q+n6NY6bqdvpN1Es1pF5XytF/cX5a831LxrF4V/Zd8&#10;OafBOsF9q1t9igdP+WaM/wC9f/vn/wBDr0KH4Y+LNXt72XxD4zk1K7ls57SK3igSK0XzU273Vaqe&#10;HfgJLZ6t4Yl1rULfUtN8P6f9ltrRYNu6Vt+92/76T/vmtqlKpP4fdCMoxOS/Zk1y30LxNrvgy01W&#10;PVdNEC3dhcJ8ifw+aiI3+0//AI7X0om3bXmfjX4SrqWr+GtV8ONaaDqGk3Xms6QbEli/jTYv+fna&#10;vTE+7trpoRlSjyyCUiX+GimVNXSYjP4aKKKCwo/36KfQBDRT6Y7/AD/doAid9jJT/m+Sh/vJTqAG&#10;v8tfLfwpuW8K/ttfFXw5ANmmappkGqqm35PNRLff/wACf7Q//fD19TfxV8r69s0r/goZ4c/5Y/2j&#10;4WlX/rr/AK3/AOR6siRxv/BUDwbeJ8OfCvxK0q5az1PwfqcUvyxbnlV3TZ/u7JVRq+tfhv4wtPiF&#10;4F8O+KLH/j01nToNQi3/ANyWJH/9nrgv2vfD3/CVfs0+PdP8pZt2nebsdtifunSX/wBkryz/AIJx&#10;fEtfE/wJt/Ct4yprHhWX7LLCv/PvLK7xf+zr/wAAoA+taP7tNjp3l1AD/wCKimU+gsZ5lH8NFFAH&#10;zp+3nZtf/s46qqzrC8V5av5z/wAP73ZXq3wlm874X+DJduzdotn8m7/pklct+1dokmvfAPxVBFJI&#10;jxQRXG9P+mUqO/8A47up/wCzX4g/4SP4I+D5AyvLZ2K6bPs/562v7h//AEGgy+0ereZUtV03VNQU&#10;Of8A1NRJt21YT7lVHRUZ/moAfHT0+daZD/sU/f8ANQAV8R/tTXV78cP2j/BXwe0+68jSbPdf6rtf&#10;+N1dm3f7sCts/wCutfVnxX8fWfwz8A674lvZNkWnWzSx/Lu3y/wL/wACbZ/49Xz9+wr8N3vPDV18&#10;VNeE114l8QSzpFcTP/y77/nfZ/Czyq//AAHZVxIkfVdnaxWdvFbwxLFDGqxRIv8ACq/cqwn36Kmj&#10;qDaIV82/tv2cum/D6y8WRBDNoMrXC7v95Jf/AGktfSVcL8cfAkXxI+F3iDw9PF532y1bYu7b8y/M&#10;tBEvhN7wxr0HiTw7puqxf6m/tYruP/dlTd/7NWjuWvD/ANj3xnF4k+BPh/T522ax4ZVtAvof+eTW&#10;vyJ/33EkT/8AA69w/wC+qAHp/vVXvE37JalR1en7FkXb81AFFHaptzVUR/L+WkuryKztZZ5ZVhSO&#10;JpWeb5EVV/jb/ZqOYCaa4WFHaWVUiVd7O/3Fr4x8PadP+1z+0lL4juI7n/hXXhXYlmlwP3Tyr/B/&#10;d3O/zP8A7CItZnxC+LXij9r/AMc3vw1+F1z9g8FWq7ta15v3T3SrLsfZ/wBMv7q/eb/cr7F+GPw5&#10;0T4V+ELHw54ctGstKtS21Wfc7M33mZv726riTzcx1UdMf79S02goP4a4L4zfEa2+GHgXUNZllVJ9&#10;v2e0Tbvd52+5/wB8/e/4DXdOm9fu18y6vG37QXx5tYFjWbwh4OfNzv8A+W91vbZ/vIzRf98pQEpH&#10;Tfsx/CmTwloN34s1WT7T4n8UKt7fTOrIyr95E/8AHt1e3/Mjfw075f7lG/e1ARG72f5ad9xvvU3Y&#10;+75aEegCVH+ah3+V6Yn3682+O3xz0T4C+DYvEXiCzv7zTWuVt5U0+NHdN33n+Z1+6tAHoiTf7VP+&#10;Z1+VaxNB1628Q6XZahYzrc6feQLdQTIv3omTen/jj1qo9AE3zbkqXf8ANVdH3/dq3QSH8PzUz5aK&#10;fQAJ/dp3mU3+Kpfm/ioNRklN/hp0n3flpu5qCBn3qZvXcny1N5lMdN7UASw/7FXqow1eoLKkdPpk&#10;dPoAKKKKACiiigA8uiiigAooooAKKKKAGeXT6KKACiiigAooooAKZT6ZJQAUfLRRQAUUUUAFPpn8&#10;VPoAKP4aKZ5lAD6KKKACiiigA8uiimUAPopnmUeZQAU+mU+gAokpnmU+gAooooAKKKI6AIXTbTUf&#10;5asVC6/xb6AHp9yimf3afQAUfLRRQAfL/fplTPtSmUAHl0+iOigAoplEdBAeXT/LoooLGeXTKfTP&#10;loICm7f4qd5dGzdQWFHl0fw7aP4fmoAb5dHl06igARPlo8uj+Gnx0EDKKfRQAzZ81Hl0+igsY6fL&#10;UXl1YplBBF5dPp1FADaZ/FUslNjoAZt/ip/y/dp1FADUTbTo6PLp6JQAzy6Nv8NTUz+Kgsi/hp1P&#10;+7TKCCJ0o8lKc/36WgBm1af5dO+WigCJEqXy6ET/AGqKCw2baPLo8yigB9Hl0fwJR5lABRT/AJaK&#10;CIjKfRRQWMoof5aZ5lADJvvrT0+Wmv8AeSnUAFfLXxWmXTf26fg5PtV3utOvLf8A21/dXX/xdfUv&#10;y7a+T/jG63n7dXwVtlg3y2unXlwz7n2/MlwqfN/wB6siR9NeKNCg8WeGdV0a6+a31KzltJU2/eSV&#10;Nr/+hV+dP7Autp8Mfj94j8K6tKttNfLPpfzpt/0yKb5U/wDRtfpVs2/xf+PV+Znxi8Iar8O/2k/H&#10;GtWaeS+l6iviy2Rd2+eLfE8rL/e+eVE/77oIkfpnD8i/eqWsTwx4hs/FWg6frGny+dYX8C3ED/3l&#10;ZFatj+GoLDzKfHTKPMoLJqZTJKfQBU1XTYNW066sbpd9vdRvFKv+y1fOX7GdzPZ+HPFugz7d+l60&#10;3/fMqJ/7Oj19LP8Acr5gvr3/AIUH+0dpVklrK/hrx872jTRJ8lreb3aLd/392/8AA/8AZqzGR9LI&#10;/wD33T/9iq8M2/5f7tSo9QWW46q3CeTcbv71WE+5TJofOioLK6P8tDzL8n+1VdLlvu/x7tn3q+Uf&#10;2mP2irzXPFVp8EfhtIL7xrru23v9UhkzDpMTfK6uyb9r7d+7+7UESOX17xDL+2l+0d/wiunzx/8A&#10;Ct/BM7XF1cQvvS/feiv/ALLb3R1X/Y3t/HX27Z2cVnbrBEqpEq7VRF2Iq/3Fryj9mv4B6R8AvAUG&#10;lWkNrPrE6o+panCjj7TIm7Z94/dRW2r/AN9fxV7An3K2Ij/eD+GpY6ZHRUGxNTHV5KfRQB8S+Or6&#10;f9kD9pC88Z3qvL8OfHcq2+oyq+1NOn3q3m7V/u/vf+A7v7tfYVreRXKpLBPHNEyb1aJ96Mv+zWT8&#10;TPhvoHxW8KXvh3xHYx39hdKyfvV5jbb95f8Aar5GsPA37QX7J0KW3hV7T4teA4mWK30OZXivbXf/&#10;AHGRHZV/2fmWgy5uU+2d6pT/ALTsb5q+Kv8AhvPx6kz2cX7Oviu51NV/1VvdSypu/wCA2u7+P+7W&#10;rYa3+1N8bIpZ7Ox0b4OaPL/qkvonuNQ2t/vJ8rf8AWj3hc0T3n4pfGjwF8KY1n8WeKtP0S5ZfNWx&#10;dvNupV/2IF/ev/3zXx/cap8TP2/9TFnYQz+APg5a3e2WZd3m6n838f8Az1+5/ql+Rd/z7q9q+F37&#10;Deg6PqFxr3xH1Wb4oeK5+G1DVy+xF/ubGdt//Av++a+k7HQ7PS9Nt7PT7eGxtYIvKjgt4tkUa/3V&#10;T+FaP8Qe9I5P4W/C/Q/hD4L0zw14fg2WVnFs+0Mq+bO33neVl+8zV3KfcqFLaX+LbU2xk/ioL+Ed&#10;TZKdRQBwnxp8ef8ACt/hzreuLt+0W8Wy1Sb7jSt8qVwv7K/gGfwf8NItQ1B2fVfEbrqs+7/lkrIn&#10;lJ/3z83++71jftx2Os33wX+06TBPeQ2V9FPeWtv96WLb/wDZVyUP/BRT4Nafo8SxT6zDNAv2f+yY&#10;dJleWLb/AAf3f/H6PhI+KR9Xb/4aZvVK+L/+HlOka3ceV4V+GXjTXt3yK72qJ838H3Xet62/ax+M&#10;WvXHlaP+zdrLpt3rd32rS26P/ubrXb/4/R7xfun1ruWhHXdXy+/jr9p/W/39j8O/CWiRfLth1DU3&#10;lf8A8d2UPZ/taXlw8C3Pw103cu/7Qn2p9v8A45S5ZEc0f5j6o3rtrzv9oHwfH46+DfifSPsEeq3D&#10;WLywWkqb/NlX5kT/AIH93/gVeN/8Ib+1xcW+3/hPPhzZ3G778OnTvuX/AIFF8tUf+EP/AGxtIk+1&#10;r41+H2twq3/IMexdEb/gflJ/6FT94PdlEwv+Ce/xmi8W+A9V+H14vk634IumslR9+9rNnd7f/vj/&#10;AFX/AABK+w4dtfkbr3jr4i/sQ/tIXXxF8S+DRZ6V4oWWC/0fS5f9Hl+fduildXr9YvD15Fquk2V9&#10;EyvFeQRXET7v4WTfRL4hmwn3lqxu2Sv8tUvm3VPv/wB6gCz/AA0fw0xH+X71PoKCnbPlpv8AFTt/&#10;zfMtBYr/AHKZTpKbN/eWggZs3U/YuzZR/DTKAHw7d1aFZ9r3rQoLK9FFFABRRRQAUUUUAFFFFADP&#10;n3f7FPoooAKKKP8AYoAKI6KKACnU2igAooooAKZ81PooAZ/FT6KPLoAZ839+inyUygA+7T6YnzU+&#10;gAooooAKKKKACiiigApn3/lp9MoAPmSj+KimfxbqAHx0+mUUAFP8ymUfw0AFPplFAD6KKKACh0+W&#10;iigCGn+XT6ZQAJtRaI6Z/FT6AH0yimUAPopiP822n/xUAFEdFHl0APoplFAD6h/ip9FABTNmz5aK&#10;PvUAPooo8ugA+X+KmfxU+mUAP37qKI6P4aACiin+XQAUUyn0AM/hplGz/booAfTKNnzfeooAKP4q&#10;KP8AboAf/DTKKKAH+ZRR/DRQQFFPjpn8VBYfLs+7TPu1NTKCA8ymU/y6Z9xKACj+Gn0zy6ADzKPM&#10;pqbttOoCIUUUfLQWP/hooo/ioAKKI6KCIj6KZR5lBYbmplFD/foAa/3kqXzKrv8AeSpaACSvlrXt&#10;Vi1j9v8A8L2asu/SfDsr7P4/mSX/AOSEr6duZlto5ZZW2RKu9n/urXyt+yWt18Uvid48+Ld9ZfY4&#10;NSkWw04b2bemxN/3v9mKH/x6riYyPrFN1fNn7VXhpo/FHhDxLFbL9kX7RpesS/3rCfZFL/wJYnld&#10;f92vpPZ9yuI+NPhFPHnw18QaWI5JriS2d7ZIW+dpVXcqr/vfd/4FREuUfdPFv2N9Yv8AwrpPiD4V&#10;+IZ438S+Fb6V0RG3L9jl+ddv/Anb/vpa+noX+WvhP4K+M5tS/aN8F3msWtxo/iSfSZdI1WzvLOWG&#10;4Xyon8pn3fe3qlv97+JK+7ET5agiI6iij+Gg2H0yiigB8deYftCfClvi58Ob3SrN/s2tRf6Vpd2k&#10;m14LpfmR1avTX+5SUEfEfL3wr/aji0nVrLwF8WX/AOEY+IsBW1luLhdljqL/AHUeKX7qs/y/J8q7&#10;/u19KJMyt91krnPiX8JfDXxd8P3Gj+JdMhv7eVPlfb+9ib++j18zr+wL4g8K3MT+B/jZ4t8MWkO9&#10;YtPWWXyfm/2VlRf/AByjl/lDm5T7D85f79cr8Qvih4W+FeiPqvijXLXRrT+Hzpfnlb+4ifeZv9la&#10;+YLH9jz42vb2Wn6j+0P4gfSoYvKbYJXmZf8AafzV3/8AAq7n4e/sG+AvCuvJrmvXOoeNtYX/AJba&#10;46Sxbv8Arls/9DZqPeCMjzvXPj98V/2klvLH4GeHZtB0d18qbxdroWJ0+9/qvvqvy7f7zf7teu/s&#10;w/sxaH+zv4X2Q7dS8R3n/IQ1Nl++391P9n/x5q93s7CDTbeKC2gjhii+VYoV2ItPmtt3zLQRyyGQ&#10;u1G9d1MTf/Euyn/N/Au+gsfTt/8AdpqJ/eXZUqbUoLiHl0SUyh4/4aACj/fpqfI1O3/LQBFs3t92&#10;n/7FM3/N92hPuUEEqPQ71Ej075tvy0Fj/Mo8yqu9v4ql+4v9+ggl8yjf81NooAP4flri3+D/AIHf&#10;XJdZl8J6PNqsrbmu3s0d93/fFdpHR5dVGUohyxl8RXsLC2021S2toI7a3i+7FEu1Fp3kqlTVC/zt&#10;tapAf5dP8uoU/wB6n0APjqXzKip38NBZ5Z8fvgD4e/aE8K2+h6/LNDDBL5qzW+3f/tV6D5Kw/Lt+&#10;StB0qu+3+JavmMivs+bdVjzKh2KlP3/NUAP37qcm7dVXzm83a0TbP79XU+5QBL/DSp9ymfxU6g1C&#10;m7/lod9tEdBAxHXbQ/8Au1L92on3UAPte9aFZ8P96tCgsr0UUUAFFOptABRTqbQAO9FFFABR/DRR&#10;/DQAUUU6gBtFOooAbRTvLptABRRRQAUUUUAFFFM8ygB9MojooAKfTKfQAUyn0UAFFFFABRRRQAUy&#10;n0UAMooko/2KACijzKf5lADKKKPvUAFFHl0+gAplPooAKdTaKACmU+igBlFFFABTKfRQAz7tFPjo&#10;/ioAKKKP4aCA/iooof7lBYUyn0UAFMp/3Epm5qAH0UR0UAMop9M/i+WgB6fcoo/hojoAKKyfE3iC&#10;x8J6Bqes6lMbbT9Otpb26uAjP5UUabnfavzfdWvnBP8Agpl+zhNv/wCLlxpt/v6PqX/yPQB9S0Vx&#10;Pgb4weD/AIneFf8AhI/CviOy1/RU3b7uxk3JEyruZHX7yvt/havIof8Agoj+z1Mzr/ws3T02/e32&#10;d0n/AKFFRzAfSdM8yuG+GHxr8D/GbR5dQ8FeKLDxFaQtsle0k+eJv9pG+Zf+BVqeNviJ4f8Ah3oV&#10;xrPiXWbLQtKg/wBZdahOsS/+PVPNEDqP9umV5X8Nv2mPhj8ZLu6tPBnjPTdevLT55be3Z0lVfl+f&#10;Y+3cnzr8/wB2ur8c/Erwv8MdBfWvFmv2Xh7Slk8prvUJ1iRGb7qf+O1XMB0/mU6vKtH/AGnPhR4i&#10;1K0sdP8AiN4ZvLq4bZBDFqcW+Vv9j569NS8imiRl+dGXej/7NTzRD3ixTa4bxf8AGzwJ4A1SHTfE&#10;fi7RtB1CXb5VpfX0UUrf3fkrrdP1i11WxivrWeO5tJV3x3Fu+9JV/vIy/equaJBo0b/lrG17xVo/&#10;hWz+161qdno9q0nlLcX06RIzf3dzVNo/iDTNes4rzTL621K1l+7cWkqyo3/AlqeaIcpp0f79Uf7Y&#10;sftT2v2mP7Qi72h3fOv/AACppryJFdmZflXe27+GlzAWKKo2epQalbJLBLHco33Xhfen/jtTO+2j&#10;mDmLFRVTu7sQwtKis48rd+7Xczfxf5/3q8O/Z08VfGTxxf61r3xJ0TT/AAZoEk8sWi+HvszpqCxK&#10;/wAs1w3muq/J8u1f97+7VhzHv/zUVF9sX+9R5y7tu6gOYfHUvl1XSZZl+X+9ViOgsNnzUyn+XTP+&#10;A0APo+aiiggKKZT46Cw+Wjy6PLo/hoAZ5dFHzU2SgBj/AMFS1Xmf7lcR8XPi14c+CPgq68S+Ibkp&#10;aRfJFbw/62eVvuIq/wCdtBB5l+2X8WLjwf4PsvBugyb/ABX4ul+w20UTfPHAzokr/wDAt2z/AIEz&#10;fwV6t8Hvhra/Cn4faV4atpFm+yrulm2/62Vvmd68B/Zj+GepfEfx1f8Ax78Zov8AaWuR40KxSR/9&#10;CtfnVP8AgWz/ANmb+KvrT+GgmPvD6Pl3fNTI6f8AxUGpzVz8PfDlz4stfE0uiWT+ILZdsWo+QvnL&#10;8u373/Aq6Knv9ymUEcofLT/4aZ/FT6Cw+WmU/wDu0ygBvzU6iiggP4qbTv4qKCwoptOoAfT46h8y&#10;hHoAmplM3/NT9/zUEB5lFMfc9FABTf8AgVOpu/Y1ADN/zPRs/wBuihkXbQAxP96ld9jfLTqZ9z7t&#10;AB51P87evyr/AOPUzy6bQA59237tTI7VXd/l+Zasfw0AHl06iOm/xUAFDo38K0eXTvMoLItku6mb&#10;Jd33asb/AJqPufNQQV/JlqXa/wDdp/mU/wDhoAiVJ938L07yW2/ep/mVF5lBYfZv9qmPCu35mapa&#10;bQQMSGL+7Uu1Uf5VqLf81S+ZQAP8603Z/dp1ElBI3+KnUUUFA+2mx06mp9ygA+bbRR5dOjoAIavV&#10;Uq3QWV6KYj0+gAooooAKKKKACiiigAooooAKdTadQAU2iigAooooAKKKKACijzKKAD+KmUfxUUAP&#10;opnmUUACfNT6ZT6ACiiigAooooAKKZ5lPoAKKZRQASU+mUfxUAHl0UUUAFFFEdAD46KPLooAZtan&#10;0USUAFFMp9ABRRRQBD5lPojooAZ92n0x/wDgNP8AloAKKKKACiOmeXR92gB9FFElABTKf/FTP4qA&#10;Cin0ygAp9M8yn0AFM+X+Kim0AO3rto+bbR/DRQQeeftCSMnwF+Jbf3fDOpN/5KvX55/sUp+zM/7N&#10;OlRfE1fh6/ieS5vPtP8Abf2dNQWPzfl+Zv3v3P8Avn+Gv0H/AGjXb/hQPxNVUZ/+KW1T5dv3v9El&#10;+SvjP9gf9kP4X/Eb9mrRNc8deALTVfEst5eLPd6gsqSsq3DKu75v7tH2SOY43/gnTHa6f8TP2jIP&#10;BdzcXPwoggkWzuJMP915fs78r8zeVv8A/Hd1ebfsMN+zKnw016T4wN4fm8RtrDeR/bivv+y7E2bf&#10;+Bb6/Tv/AIVp4S+EHwt8S6V4O8N6f4b09rK6laHTIBF5r+S67m2/fb7i/NXwj/wTk/Zj+Hnxn/Zy&#10;8Rnxz4OsdS1Z9Ynt1vbiBku4Imt027JfvL95mq/8Icxm/sy6L4Gh/wCCjxm+BxkuPh1DoUv9pzWL&#10;StaxMbf5kV2+fZ5vlf8AAq2tN8CP/wAFD/2yPiAPGtxND4B+GdydJtdJsZmVbn/SLhE3N2MvlO7b&#10;f4FRd3y1ofsp+INR/Y1/aM1v9nvxhLps+gaoPtmheJjbRWrys3zIjy/Lu3/Mnzt/rU2J96qU+vaz&#10;/wAE9P2sPHfiPVdI1DXfhZ8RJTqU97pdu0jWMrXErorFvkLxNK67N3zIyN7VAcx2n7Wn/BP34daP&#10;8LNX8afDqxl8CeKPCOny6tby6NK+y6WBN+1tz7t/yfK6tu3f3q8y/ai+NGpfHj/gmH4Q8Ya3HDFr&#10;F5r0VrfPCvDSwPcRb/8AgWxW/wCBtXZftCf8FD/DPxc8A6v8O/g5o2ueM/FPii1bS98Fi0SW0Uo2&#10;P975mb59v3VX77b/ALtcn+2F8G7n9nf/AIJq+EPAmo3Md/qdn4gge6uIP9V5sv2uV1X/AHd23/gN&#10;X8XvB70TQ+IP7Iv7LOn/AADbWJdbsfDmtpoCXa3tvr6tLLdfZ9/+qZ23b3+XYi1gfCb9p7xj8Ff+&#10;CYz61Msg1JtWl8N+HLu6ZtyxS723r/e8rZPt/wBz/Zr6Z8D/APBOz9nbUPCfh3ULj4dQz3UunQXE&#10;jPrF/wDvGaL52ZPtG2n/ALaP7KFr8S/2WX8FeBtOt9L/AOEVZdX0fSbJfkl8pJd9uq/32WV/+BMl&#10;LlHzcp5j8Cv+CWvgG5+HdjrXxMbW9f8AGWsWcVxfJNeeUlm7/NsXb8zN/tO3/fNYfwj0fVf2FP20&#10;vD3wc0rW7vxB8OvHdn9tiTU3+ezl/wBI2bdny7t0Sq77F3K/3flru/gV/wAFIvh5e/DqxtPiTqsn&#10;gnxlptstrqdlf28v+kOi/wCti2K/3v7j/Orbl/h31598L9e1H9ub9t7w38U9E0S40f4ceArb7Kl9&#10;qI2vfPuuGTb/AA7neX7n8KL/ALVT8Xui5Tyf4sQ/D3xz+3v8R9L/AGi9f1rR/Dtm2zQ4opZfs6Ls&#10;i8pG2o3lI8Xz/LtXf96vo39kX9mnRvh78dL3xn8IvijZ698J57F7e50aG/S9fz2X7j+V8vysiMrO&#10;m7b8lc54p+P3wt+IXx68Z/Dv9pTwB4b0RtGl+z6Lr13FL+/RXdfnn+RlV1eJl2fL9+vMfg3pngfw&#10;9/wUU8J6f+zhf3U3gySxZ9e+z3MtxZFPKlaVN7lmZP8AVff+7L92iXL8I/snqngmFZv+Cv3jNf7n&#10;h5m3/wDbvb//ABVczpPg3Uf+Cj37QnxStvFHinVdD+Gfgm+/s3TdP0VtqXX72VN/zbl3ukLM3yN9&#10;/wD2a6b4cXiyf8FfPHXybP8AiQNFu/7d7euZ/Zp8faR+xH+0d8X/AAB8R55/Dmg+ItVS/wBA1y9t&#10;nW0lRXl2fvf9tJ4vn+ZUZH3VXL9oX907Hwx+xF49/Zh+P/hLXfglqt1rPgm4SRNf07xJqCJEiZVG&#10;/wBVs81nVtyfJ8rJ833ql/aPmmb/AIKe/AKCKRk/4k+9kRvvKr3u3dXX69/wUEtPFXx88K/Dz4Qa&#10;NbfEdr59upaolw8VvbJ/fWVUb5E+87bdv8Nch+0Uyp/wVS/Z6/7AX3v+B39TH3vsh8MjA+JFx4z/&#10;AG3v2sPFPwlsvFV34I+HXgEsb+60aR/PvZfkTZL8+1n371X+Fdr/ACtVD41fsU6v+yD4Bv8A4m/B&#10;j4ieLU1Lw55V3d6TqE6TQXNvlEl3BVRdqp87I6t8op/gDx/pv7Jf7fnxatvH/n6DoHxBn+26Zr1w&#10;uy03tL5qbn/ufvZUZ/4WT/gVevftxftffD7wv8BfEuhaH4o0fxN4k8QWraXaabpN/DdOqS/I8su0&#10;ttXZuo92MuUPe+I89/a++OE/xe/4Jy+HPiHpc8ml32oX9g10LGVohBcfMkqJ/sb9/wB6uo/4Jgft&#10;O3PxU+HFx8PPEu9PFPgy3i2S3DM0t5Zs/wArtu/iT5U/4EleG/tIfC3UPgn/AMEt/A/hjU2eLVrj&#10;VbbULq3C/wCqafzZfKf/AGk+Vf8AeSun/aO+GeufAuw+HH7TPwrtZ7bULXTrBPFNjZb9l5a/Z4vn&#10;l/ursTY3yf3Go5S+Y7r/AIJA6xqevfCXx7eanqt3qsq6/wCUr3c7yuu2JG/i/wB+v0Ar88v+CNb/&#10;APFhfGcn8cviZt3/AIC29foQj7quQRJaZ5lPpm5agsenzUx/lp6fcrI8TjUJPDerRaVKsWqvZypa&#10;St/DPsfY3/fVBAzTvFGn6xf6tZ2d0tzcaXOlrfKn/LCVokl2f72x0b/ga1sb0/vV8jfsg/G+Oay8&#10;QeHPiDrEdl8SH1H7Vc/2tFFZPeL5UUUWz7u50SJFZfvfJX1d9pV1+ZaA5i75lMqv5y/36EuV/h+e&#10;gCZ3pn33rg/H/wAcvAvwxsZp/EfirTbNoU3LZ/aka4l/2UiVt7f9818/yftbeOfjZdXGjfBv4f6h&#10;Am1l/wCEq8SRNFaRr/fX5GX+Ld87/wAH3KI+98IH0N8VvjB4Z+D/AIcfVfEN99mi+5Bbr88tw39x&#10;E+81fM/w2+FWt/tXeNrP4mfE3T5dK0LSfK/sHw75f7qeM7381t/zMv3Pm2/vdo/u133gb9kj7fql&#10;r4g+LevSfEvxAq/uorvf9htf9yL7v/jqr/s19JwxxQrtVVRFXbsWj4SPiIbazjtokiiVURV2KiLs&#10;RasU2nfLQXEKI6Kb/F81BZL8tH/AaKZQA+imUUAFHy0fM9FBA3fs+9TqP4abQAUfxUz5kpm/dQBN&#10;R5lM/hp/y7aACiOmb/loR/loAl3/ADUUUUANp1N3NR5lBcQd9i1Cn36e/wA/3Wpn/LagiQ+n0eXR&#10;8tADPlpiJ/eWh3XdT/8Ae+7QAzY33f4KPLqby6ZQBX+Zf4qtp9yofuL8u2pk+5QAUJ/eo+ambmoA&#10;lptM/hp9BYU5PmptM37G+WgB9OqLfvamI/zfeoILFN/3Kh/h+ZqfQAfNQ+7b8lG5aZ8rru3UBzDf&#10;l3Ju3JUqffqJPnarFAB5dFFOoJD+Kj+Kj/gNP+Wg1GeXRs/26fTJKCBqJTqKI6AHolW6r1YoLK/8&#10;NFM8yigB/wDFRRRHQAUUUUAFFMooAfRRRQASUUUUAFFFFABRRRQAUUUUAFMp7/cooAZRJRRQAUP9&#10;yih/uUAMjqaoamjoAKKKPLoAKKKZ5dAD/wDgNFFHl0AMp7vTKKAD71M+an0UAMp9FFABRQn36fQA&#10;fw0UUUAMT7lH3aI6fQAyj/vqihPuUAFM8un0UAFFMo8ygAo+7Q/36KADf81PT79Mp9ABv3UyiiOg&#10;B/zbaKKKCBlH8VFFAD33baZRSp9ygsT7j0/zKZRQA+mfN/DR/FRQA/8AhplNd9i07+Ggga6bqPlS&#10;nfxU103UADpvambNjf30p+zY1O2bqAK+z+7u/wCAVE8LOu376fxI/wDFVtPuVC6fNQSZuleHtO0R&#10;Zf7PsYbP7Q2+X7PEqbm/v/LViawW8i8qWJXi3b9rrV1Eo8uj3hRiVEh8n5f4Kf5Lf3KsUbN/zUDO&#10;J8X/AAl8HeO7r7T4l8K6Pr0u1V87UdPilf5f9t0rqrPT4NPtbe1toVt7eJViiiiXYiqv91auJv3b&#10;qft/ioFynE+P/hF4O+KkVvB4u8Oab4hit23wf2jAkvlf7tT+Cfhj4Z+GthcWPhXw9p+g2txL588W&#10;nwJEkr/7W2uvdKKvml8JHL9o5C2+F3hPT/GNx4ttvDmnw+JbhWWXVkgVbht3956f44+Gnhr4naX/&#10;AGV4s0PT/EOm7vNW31CBJUV/767q675f4qb8tHNIv2cTifhz8HPB3wls7i28IeGNL8PQytvl/s+B&#10;EeVv9pqZrfwZ8H+JPiRovjzUtBtrnxdo8H2fT9WdX823i+f5Pvf9NZf++67mj71LmkHLHl5ThviZ&#10;8I/Cfxd8P/2H4w0O08QaVu3pb3kX3H/vq33lb/aSvO/hf+xT8Gfg74ii1zwn4HtLDVYlzFdy3Nxd&#10;PF/uNPK+2vevJ+ahEWnzSJ9nE8++L/wP8GfHfwymgeOtF/t7R4p1ultPtUtv+9/v7onVv42rdk8H&#10;6RN4Rbwu1pv0JtP/ALL+yOzN/o+zytm/du+5/tb66fy6h+433Vo5iuU83+CfwC8F/s/6FfaL4E0h&#10;tE0q8uftssLXk9xul2Im/dK7fwotenJ860yOn+XUBGPKOoo/36P9igsP4afTKfHQB5V8YP2bfBPx&#10;ut3/AOEi0xvt2zYmoWr7J1X/ANBrwaH9lb46fC+X7N8Nvi3K+ibVRbHXGW48pf8AZWWKVf8AvnZX&#10;2d5lP/ioDlPjpvBv7W+oL9mbxn4Z0jb8v2tLWB2l/wBrb9nbH/AVqnefsZ/FL4lxNZ/E34u31/o8&#10;r+bPp+kyuiN/44i/+OV9o0yj3f5Q5ZfzHz58Mf2H/hX8L7yG8s9Fl1i9ibfFNrMvn7W/3F2xf+OV&#10;77b2yQokUSqkSrtVE/hp8lFVeQ4xjEa7/MlFMmby2Wn/APAqkQfw0b2f71FM/ioAfQj/ADUxP9mh&#10;PklegCZPuUlN8ynUANp3mUUUAFH/AH1RRQWElNoplBA/zKr/ADI1S/cemO/+zQA+P7vzUSfd+Wje&#10;u2j+/wDLQAz+Gnx/d+WovO+b5ql3/L8tAEtFNpklAD5KP+A0U6gBtOkoprvQWOjpvzUJ8tMf5aCA&#10;mf8A2aEeot/8NM+X+/QBYf722j7iVF/Ft/ho3/3aCxj/APAqsIny1X+arH+3QQEdD/cp9M+49ABD&#10;92n0yhPloAPvb6Yn92nv8tCJQAz/AHVpu9d1O2f7dRffbay0AP2Ntp33aidG2/xU9N23+/QA/wCb&#10;/fpm9fu7aE3bvm+Sh3oAPM3slWPl3VUR281KsfLu30AP/hopn+y3yUbNtAEr/fpU+5UNPjoLHUeZ&#10;Sv8AcqGgglptH/AaPMoAsVYqun3KsUFlGOn0eXRQA+iiigAooplAD6KPmokoAKZ8tPooAZJT6Y70&#10;+gAooooAKZR/FT6ACiiigAplN3r/AMDp3zUAPplFCfcoAPlofbtpjvs2f7VN85d23+OgB1PqvvXf&#10;sqWgB9EdP8ymeZQA+iofMp/nRfxNQA+imUUAElFMo3fLtWgAkoo8yn+dQAJ9yiiigA/ip9G9P7y0&#10;UAMojp9FADPLop9FADKP4aKPvUAMp9FMoAP4aKI6KCA+WiSjzKJKCwp6bqYj/NT/AJd1ABuWmfLR&#10;/wABooIH0fLRTKAH/wC5R5dM+7RuagsNq0fdp9MoICn/AMNM3NR5lBYUUf79HyvQQH8NFFFAB8qU&#10;eZRT6ACiiigsZtajy6KKCApvzf7NO8um+XQAyn/LRv3U6gAoptG5qAJY6Z5dPR6P4aAGUUU/+KgB&#10;lFPpnl0ANojp1Hy0AFN/ip1NoAP4ad/DUSfx0/8A4FQA7Z/t0eXR5lFAAm2n/LTJKPLoLD+Kn0zz&#10;KKAH0zzKf/DTKACj5abR/FQBC/3kqb7tQv8Afp9BAf7lPplP+agsKZ8m7/boT73z/PRs+b5aCB9F&#10;EdOoAH+/RQn36KCwptOptADHf5aHT5aHdnWj76UEDN+2mu/+0r075t/3aPLT72ygB/8AD8tH3F+Z&#10;qYn36Nm9qCw+X7tHy0IjUfNs+7QQP3/7O+pf4aiT/vin/f8Au0AOoptFADqip7vUP3aCyamffX5q&#10;PvUb/wDZoIInTf8Aeo+XZ92hPvf36dv/ANmgBf8AOyoflp7/ADUygBkf3vmqwn3flaq77qtw/d+a&#10;gA2rT6KZ83z0APpiP/s0J9yh938LUAG/5vu0PtoR6P4vloAZ/c3U13X+HbTv4vmoT7z0AHnPQ+5K&#10;b826pdn96gAR91MdNrfLT/4flo++v+3QBFv+b5al/iqL7jbt1WN+6gBlG/5qe6fLRJQRIN/zU6mJ&#10;9+n0FjXSnp9ykptADqbtWj5dtFAFirFV6sUFlfzKKZ/DRQA+iiigAooooAKKKKACiiigBjvT6JKK&#10;ACiiigAooooAKZT6ZQAyn0xEp9ADKP4aKa+7bQQfM37S/wAcvGOg/Fn4b/CPwE9hpOu+OY7t38R6&#10;hH9oGnRQJvZ4otyrLLsV/vP/AAr/AHq4/wAYf8NCfs1Wuj+JLTxNefHfQ7i+ig1XRh4bW31CCJv+&#10;XiDyHbd/d2bPl3LXXftBeFPh78avilongG612/8ACnxg07TG13w3rumpPFcWURfY7K/ypL/qvmib&#10;+GvK/Fs/7SP7I+jXvjXVviFpnxk8AaW6Pqemahp6WGppas6r5qMv8S/7buv+zQB9T+Ktb1O3+LHg&#10;axsvFei6Vp9yt4154fvdn9oarshOw2/8XyP8z/7KtW/qfxR8LaJpGoanqHiPR7DT7Cf7PeXd1qMU&#10;UVrL/clff8rf7NfPXxM1K11j9sj9mrULb95Fcadrl1EzptfY+nu6V5B+yv8AALwV8aPiR+0Tf+Nd&#10;HHia0t/iPqlva2N5cSrbxHzW3v5SNtZnXau5v7tBHwn39omt2PiPSLTUtKvLbUtMuk82C7sZ0lil&#10;T++jr8rLWjXx/wDsM2reDfiJ8fPh9p9zdJ4Q8LeI4INE0maV3SwilWWV0i3fNt319ffw0F8wy5uV&#10;tldm27VXezt8lfPf7Qn7Q2r/AA/8TfBi18J/2Tqmn+M/Fdvod7czbpdtq7pveJ1dV3/99VxP7VF9&#10;ffED9pH4OfBq61O5sfBPiKDUtS8RWdvO0H9pxQRb0t2dPm2/um3bW/j/ANmvMfj9+z74W+Cvxw/Z&#10;rbwRFP4f0K88awLPoK3kstv56ujpOiys21tu9W2/3qPeDmP0FS8V5Xg3L5qru2fx7af9si3eVuXf&#10;t37f9mvk3wS0n/Dx74ixs7eVF4DsNse75E3XCbvlq54r8US+HP21vEeomSeW10n4SLqTWO75GZL2&#10;4b7n975KOWRHMfT0l+vyLuXe1eOfssfG7WPjx8O9X8R6zp9pp11Z+Ib/AEiO3sd21ooH2o3zN96v&#10;F/gD8Ek/aE+EOlfFHxl4q8SX/j3xHHcalpmqW+uXVunh/dK3lRWsUUqRKqfJuXb81cH+yxJ4htf2&#10;AvFBtviDp/w71mPxBqPn+Lr9UaKBvtCea2X/AL+113fe+ZdvzUcpfMfoV9pX7u1ndalR91flB8Yf&#10;iZ8NfBvwuu9Z+GGvfFPUPiVp0ED/APCeLPqjWl0ySpv+1efL5XlP8/3E21+mPwy1q98QfDjwpqV/&#10;J597e6PZ3U8q/wAcrxIzv/31R7wcx2f+5UDzfw/NUMz/ALp/vJ/tJXwx8TvEOh6P8WPFbfF39oLV&#10;mP2pv7A8F+AdQurJ9Ot/m2faktfnaX7v3/7n+3tWAPs7xt4n/wCER8FeINeji+0y6Xp1xfrbvLt8&#10;3yonbZu/h+7XJ/s7/Fif43fBXwn48nsI9LuNbtGuGskl83y/ndPvfJu+5Xx5+yr8YNf8d+Gf2ofD&#10;eoeLNd8YeGPDWlv/AGHd+Jo3W9WCW3vd6ytL+9/gT7/9ynfDjxF4qvf2c/2aPhH4G8QyeDdY8ZWM&#10;t3da/DEkstpZwJLLLsX++7N/n5qsD9C0uFf+L7tTJNvr4K+Knh/4l/s//GL4J22j/FfxV4j8EeIv&#10;FNnp+p2OvXaz3Hm/fx5qru8p03fuv4di/e3V6v4H8f8AiS+/bo+I/he51a7m8Nad4SsLu20lm/0e&#10;K4aVN7qv975qj3g5j6geZab9pXb/ALv3q+V7b4ieJX/4KIXfgptZuX8JRfD5dVXR93+j/avtqJ5u&#10;z+9savHv2d9D+M37SWl/EC9vfjfr3hbStN8V6jpemLp9rBLKzr5WzzXb5vKX5dqL/t/NV+8HMfoX&#10;5y7KieZU+b5USvlj9nr4kfEvxN8BviDpV1f6brXxI8G6xq3hu31rUH+z295Pbu224lGxtv8A3x82&#10;3/eavnP4weNPG3wh+GV94mtv2ydN174j6evnP4ftBp0tvdfc3QxQLuZW+b7zJ8237q1PvFn6bI9O&#10;8yuU+F3iqfxp8OfCuvXkSw3eqaTa3ssKfcVpYkd//Q66mSqIGPMqL95fm/vtVe5v4rOzluZf9Vbx&#10;NK2z/Yr4c+IXx7134qfEjxRY+H/2hPCPwO8JeGb6XRRFqP2OXU9WuokR5Zts7ptg3PsXY/zeU9df&#10;+zn8eNZ1vV/Gfwx8VeP/AA38S9Z0vSP7Y0zxZ4ZeB4ry1bzYnSdIvkiniZE/4C6/8DAPon4M/FjT&#10;PjZ8OdI8a6LHc22map5/lw3a7ZU8qV4n/wDHomrtv4a+dP8Agn78n7Ifw/2/9P8A/wCnC4r6Ifcn&#10;zUBzAjrUu5a+VfiJ49+L2vftAeN/hr8P72w0q2TQdL1KHxBqFqkqaMzPdebsi2fv5ZdkW1XbYvlN&#10;Vz4A/FP4laT8XNa+EHxTnsde16z0ldd0zxTp1v8AZ4dSs/NWJ98XyqsqO6L8tHvBzH055lM87e3y&#10;18Lfsg/FP9oD9oPw/wCGvHeq+K/DeneDrO9ns9Ssm03ddaoqO+91ZUVYvlZEX5v+WbO1WbD4/fFv&#10;4628XinwL48+Hnw48NPPKunaP4huEurrUYlfYkt1/wA8Ffb91Pm+apD/AAn3H5lOTY38dfIH/DcR&#10;0/4B+PfFN3otvf8Ai7wVqP8AYWp2Olzu1i10z7Eukl+99lf7/wA6bvvUvg/4hfH7w/rWhavqt94M&#10;+LngrVNQisryLwFu+16bv3/6QjfdliTZ83zbqRZ9fb/m20V4pf8Axf1q2/a20f4arFaP4fuPCLa5&#10;LMy/vvtH2h4v++di1b1D4tavb/tRaJ8OY7aB9EvPCl1rstx/y1WWK6iiT/gPz1ZB687/AC0yvi74&#10;c/tH/G/4/S+NdN8D+G/DekP4b8RXmmya94hluEspVif5LdIlRmaXZ8zv/D8vy11nhL9rjVPE3wH+&#10;K/ia88MLoXjj4bxXsGq6NcXG+3a6gg835W+95T/N/wB8Ue8B9UJ9yh5lWvHvA/xjvfEn7MOn/E+6&#10;sIINQuvC7a+1jCzeVv8As7S7P7235a89sf2ttVuvgf8AC/xJa+EG8QePPHiL/ZnhTT7n7Pv+Vnll&#10;aVlbZAiLuZ/9pP73yx7wH1Hv3rR/DXzNc/Hz4nfCnxB4Xs/iv4O0FNC8R6nFpsHiDwnqNxcQ6ZPK&#10;+yKK6SeJf4/l81W/4BT9e/aV8X+JvjX4s+F3wy8LaPqOt+FLWK61TUvFGqy2du/mqjJFAsUUrM2H&#10;2732/cb/AGSz94D6W3qi1DbXkF5EksUqujfddG3pXzXqHxy+IPjH9nTx1rtt8Mbzw74w0h7zS7nw&#10;9qGp/Z/K2W+97qK68r96mx1ZdqLuZGXdXK/AD45av8Iv2JdG8Z+PvDDaVo2h6HYNp81rqcV7cays&#10;qbUfbsTypXZ0+Rmb79USfY38VG/5a+SNY/bE8eeBfCemeNPF3wP1TR/BF4yPcXdpq63WoaZA20rL&#10;dWvkL5S/f/j+Xb/DX1Xp+oQalZW95azx3NrcRrLFcRNuSVW/jX/vqgr4i/HTH+/TXf7lfNWrftX+&#10;JNa8d+LfDXw6+E+teOZPCt01nqeoPqFvptoJV+/FE8u7zWX5v4V6VAH0vTa+dPh3+15Y+Pvgl498&#10;dN4b1LQb7wbLeW+reHtQZUu4pYIvN2f8C/2v9quDl/b51G6+HcPxE0r4N+MbvwFb2sV1qOszCKJY&#10;typve3ib5p4ot3+t+VPlb/eU5gPsn/gVNrwTx1+1hoHg3wT8KvFNpY3WtaT8QtVsNL05onWJ4PtS&#10;b0ll/wB3HzKtdP8AHr43WPwH8O6Lq+oaddalFqmtWuhxRWjKjLLP8qO27+H5KAPUfm3VL92vAvjd&#10;+1NZfCXx1pXgjSvCXiHx/wCNNRtWv00nw5EjmCDftEs7My+UrP8AL/wCoPgb+1na/GP4ja74CvfB&#10;/iLwN4t0azF/caXr0US7ot6LvR1dty/On8P8X3qsD3xJlm3+Uyvtba2z+Fqmr5j/AGGZHbRPjA08&#10;jTf8XK1dU/2V2W/3f9n71fTMdAcxLHT68U+PH7T2gfAa60fTrjSda8W+ItYZ0sfD/hm2S6vXUf8A&#10;LV4t67Yv9qub+DP7ZOgfFj4iXHgS98M+KvA3jKG2e9XRvFGnfZJriBe8Xztv/wDHf4qjmA+jPMpX&#10;fy2+b7lfLvjv9vTwj4P8Va3o2l+FfGnjm20G4+z6xrHhTR/tdlp038cUsu9fmT5t1anxk+NHgfxN&#10;+yve/EG41rxNaeC9RtbeVNU8JyfZ9RXdKqLt+f5WVsK25qAPo3+GhHrxz46ftN+EfgFJp1lq8ep6&#10;/wCIr/57Pw34etkvNSuV5+dIty/L8rfN/vVi/DP9sj4efFjxxpHhLQ7jUv8AhIb6xlv5bK6s3gez&#10;8o7XhnVv9VJ/ndQHMe+u9N/3fnr5p8Wft4fDjwnd67p7J4g1nW9E1WfSLrRtF0z7Rd7ovvy7P4Yv&#10;9ttten/C343eE/jB8PYPGfhrVo5vD7eaktxMPI+ytF99Zd33Nv3qsD0fzKPMr5huv+CiXwdtteW0&#10;/tXVH0rzPIfxCulTtpkTb9nzT7fu/wC392vZPEvxh8HeEfAKeMtX8T6fZ+GngW4i1N518m6Rl3L5&#10;X97f/s1HMHKdvuWno9fE3xm/a/0H4heHfh/H8NfGN3o+t3XjfS7K80+ZZbK9ls5d+/8AdOqs0T/L&#10;833a+mPil8cvBXwW0+G78ZeJLPSFnbZbWrNuurr/AK5RL88v/AVoCJ6I+3b8tJXm3wi+Pngf43WU&#10;9z4P8R2mqy2//HxZfNFd2v8A11t2+Zf+BV6PVljqPMrO1jWLHQdNuNR1O7h02wt0eWe6uJVSGJF+&#10;8zu/3VryPRP2x/gt4g8QRaLY/Erw7JdzNshLXmxJW+7tR3+Vm/8AQqOYD22j+Gm7/wDO6iggdvV2&#10;dV/hpslfOP7NnxP8WeNPjZ+0DpGvavJqOi+GtetbLSLdolQWsTxO7ruVNzfwffr0h/2ivhaniNPD&#10;zfEbwomt7tn2F9at/N3f3Nm/73+xQWehu9Mjddz7lrK8Q+KtI8K6W+q65qtlommRf6271GdLeJP9&#10;6Vn21meCfip4O+Iq3H/CJ+L9C8VfZ/nl/sfUYrryv9/a77ajmA6Z/vJUvmVFNt3JRv2LVkErvs+7&#10;Rv8AlryT4r/GzR9J+GvxLvPCviXRLzxX4d8PajqUVpFeRXEtvLFbu6ebEj7tu5VrK03xh4z8SfCj&#10;4T65Z65oWj6rq0thcax/aytEl5BLbu8tvb/9N92zb/uNQHvHtu/+DfT0dt1fInxX+OXj7xZ+0Jb/&#10;AA1+FPjPwb4fhsNHi1LUNT1j/TXnnluGiS1iVf4vlX5fvfPX03eeKtP8N2tp/bmr6fYTSrs33E6W&#10;/msv39m56jmLOlpvmVUS8ge189pV8rbv83f8m3+/VOHxBptzdJbQX9tNcPF5qwrKu/yv7+372z/a&#10;o5iPeNmmo9ZkniTTodRSxlvrZL1/u27Srvb/AIDVia8VF3blT/benzRAu02qiaxbPK8SyxvKv3od&#10;3zr/AMArg/EXxis9B+NPhX4cpYz3N/r2nXmpfaklVYrWKDZ97+Jmdmo5olnok3+y9H+81RNeJGu6&#10;SVdn95mqHzqXMQW96f3qi/3fu0zzvkf5aPl21YD9/wD33UqbaryOqL92vlyz/bs0P/hra9+B99oM&#10;2myxXX2K21t75XinnaJJUTytny7921fno5gPqZ/n/hb/AIBUsL7FrhPix8UdM+D/AMOvEHjbWJNm&#10;laPa+fKu7b5rfdRF/wBp3ZVryf4P/tdXHxm/Z/134m+HvAerXl1pt81lF4bhnSW7unXyt+z5V+b9&#10;7/45UcwH0n996f8AcesbR9VbUtJsr65tpbCWeBJZbSX78DMm/Y/+0tafnb1qwJt+6iuD8GfEe88V&#10;eMvGeg3PhjVtEg8PzwRQatqEGy31TzUZ99q38aps+b/frtvOXb8rUAPd/wC7UX+3XL+IPiPofhrx&#10;j4W8NXl2qa14mlnj061RN2/yLd55W/2V2J/31XRPMtAFim7/AJqhSb/ap7u/95aAH/Nt3UJ9yvPv&#10;hT8YrH4tJ4o+x6RrOjpoOsXGiy/2xarb/aGi+/LF8774vm+98tdz5yv8qstAFj91/e2UOm2of95l&#10;p6OtADNzVZT/AFXzVD/F8tWN/wAvzffoAEdafv8AleoXdUb7tP8A9ygBn3Ep+9f+B0bPl+amP/d2&#10;0ANd/wC79+jfsanffb+5UT/foAloTd/dpqfP/FsoTduoJHv/ALX3qT+4+75KP+A03+D71BUSX7//&#10;AMXQ/wD4/R5dFAEWzY1S/wCxUSbd33mqXZ825aCQ/g+9T/vpQ/8AtPQny0FAifNTqKKACiim/wAV&#10;AB8v3ad8qU2nUATfw1YqvVigspP9ynUxE+Wnx0AFPopnl0APoo8uigAooooAKKKKACiiigAooooA&#10;ZT5KPLpn8VABRRRQAUz5qKKACm06igD59/aO/Zjj+MmqaD4u0DXLvwh8TPDKt/Yev222VI97fPFP&#10;Ey/vIvv/APfb/wC7Xl837KPxi+My2uj/ABx+KNlrfgu0nium0bwzYrbPqTK3yrcPsXav+yvy/N/D&#10;tr7Sf5FqJ9v3qox5Txzxn8G9S8VftAfDHx9BfW1tpvhSC/t59P2/PL59u8Sbf9zfWT+zb8AdY+C+&#10;rfFO71PULG/Txb4tuvENstpv/wBHilfdsl3fxf8AfVe8/LJ92h/k/h/8dp8xfKeG/A/4Fa38Lvix&#10;8ZPFWo3llc2XjTVYNQsbe0Z98CRI6bJfl/2/4a9yrB8SeOPD3g/Rf7Z1zXNP0nSd6xfbr66WKLc7&#10;7V+dvlre3/J91qgI+7E8H/aZ+BOrfExvDXjPwPew6d8UvB00txoF3esfsj+btWeC4T+JHROv3lrw&#10;24/Zx/aI+KfxW+Fnj34ma74SH/CI6/FepoOj+bFFb2vyNK6uyMzyuyJ8u7Z8n3q+0bjxbo1l4ktd&#10;An1awh1u7ge4ttMlukW6niT7zpF99lX+9Wz8v9yrJ94+Qvjh8D/i/oPx8X4wfBmXQb/Wr7R10PWN&#10;H8SSP5MsKvvSVNu3+6n8f8P8XzVo/Bn9nn4g6L8fNe+I3xB1jT9em8R+ErfTdRitF2RW919o+e3t&#10;02f6hIkT5n+bc7V9WfLVa8v7XTbO4ubmWO2tYFaWWaZtiKq/fdmo5g94+KLb4W/tLfBybUPh58M2&#10;8I3PwyluZ00XU9Vd2vtEtZ33sn313snmtt+SX7i/7tYGifsP+N7n9g+++EF5Lpln4vi1x9Vs2a4L&#10;2kqrcI22V1X+Jd38P9yvvSwv7bU7OG8s547m3uE3xSwvvRl/vK1P/j+7R7pn7x8F/F7wN+1p+0P8&#10;M9Y8Ha1oPg3wTpFxZ/6VDaX3n3Gpyq4dIkfe6wK7ItfY3wf0nVtB+E/gzStehjttbsNFs7W+ht23&#10;os8Vuivsb+7uSuzZF21FsXdUe6XHmGXKS+V8vzuv3Ur4c+Hfw9+Pv7NfiL4paV4P+HWieNbHxV4i&#10;n1rT/EU+tQweV5h+VLqJ2WVlX5W+T/b+9ur7uRPk+9Tfs6UBKJ8KfAf9n34yeHLz9pPUfH2n6bLr&#10;3xA0pHtrvS7tfs8t15Fx+5RWO5VVrhE+f+796nTfBPx54Q+B/wAB38NRaXYfHLwHA/2HQdQvott5&#10;btE6Xdvu37X+Rkb5H+Wvujy68x+OX7O/h/4+eGbDTNautU0e7066+2adrmh3H2fULKX+9FLsbbv/&#10;AIqJDPjP42a18X/GX7QX7O13428G2vgPw/beK4IbbSU1iC/u7q6f55bh/K3L5SKm3/gTf369f+JG&#10;h+PPgx+1VffFTw54Mv8A4geFvFGhRaNqdjo7RLe2c8T743VG+8rf/Ff7Fdn8K/2NNB+HPja28Wav&#10;4t8Y/EjxBZo66Ze+MtT+3nTt33/K+X5Wb+//ALNfQcO3/nl/31uo934Re9L3j4z+Cvgv4sa9+3Hr&#10;nxP8c+CP+EU8P3vhD+yrOL7fFcfZf9IgZYXdH/1rbZW+T5fmWu+/YW+Gvib4W+AfGOn+J9KfSL2/&#10;8aalqVvDLKj+bBL5Wx/ldv7rV9J7V/hXfT/J30e6P3j4V1f4F/EnVv2d/wBonw9omm3Oma14k8ca&#10;tqVjayyJF/alhLdb9qN/CssXy/P/AOz1xvj3T7rx98APEfgT4K/s36z4J1W8sPK1G81zTLeyWCBP&#10;nliilZ2lunfZsX/fr9GZE+Xdu/8AHaaieZsZavmFyyOG+A9tdWHwX8BW19Z3Om6hb6BYRXVpdxeV&#10;NBKtuiujr/e3V30lMT5V+Zaf8u3fUFnwY76Z+yL8U/iLp/ir4a33iH4f+I9T/t/RfEOn6KmpSwSz&#10;xItxa3H8SLvV9v8A9lXofwL1rV/iVcePfEelfDK08CeAG0z7L4e+1aLFZaxqLNE+922N8kX3dq7a&#10;+q5oVfetGzy/9ur90jlPAP2C9Jv9F/ZR8AWGpWU2nX1vHdCa2uI/KdP9NuP4Gr3+5dvKf5f4ae7/&#10;ACfdpjzf3qiRZ8c+MvjkvwF/bC+IWr67pF83gi68NaEmp6zZWrXCadOr3v2d5VX5tj/v13Kv8NaX&#10;wH8Sar8d/wBpjxF8XLPSdRs/h9Z+GV8PeHtQ1C3e3bUWluElnlSJvm274vvf7SV7v4X+GkmhfFbx&#10;v41Gpfa28S2el2gsfI2pa/Y/tH8Wfn3/AGj+78uz+Ku9+zKlX7pl7x8ef8Ex9ElT9jfTNP1CKS28&#10;2+1KKdH+R1VpXT+Kvmz4Wx/s4/A3w9J4G/aA8EWWg+PdEuZbeW6u9Hurj+1IN/7q4SWLcv8A6DX6&#10;pp/s0yawguWi82CN9rb13r92jmLPiX4e3B8N/s4+PvG/w0+COj6boesT7rXR5pG83WdETev2iW3/&#10;AIW2NLti/i/4EtfOHiu6+A323TdV/ZO1LxDY/Gm51CBdM0bSo71ImXewlWfz18rytv8At9q/XHyf&#10;73z/AO29VbbR7aGV54oI4ZW+9MkSI9QB8dfHD4q6N8B/22PBPjLx4zaV4Z1XwVLof9sLC0kUV0t2&#10;0ro21WZV2un/AH2tJ8LfjFpvxo/bws9b8ORXlz4Zj+HV5BY6tcWzwRaj/wATK382WLeisyK3ybtv&#10;8FfYd/olnqtu8F5bQXlu33obiJHSnw6bBZtEsUUaeUuxdi/dX+5RHlA/Pn9kH9qvwB8I7f4n+E/H&#10;Osf8IvP/AMJprN/aX15aytaXMW9NyrKu5fNVlf5f7tafw80PW/ih8Ef2svHWn6LcwW3xD+3jw7by&#10;rslvLWKyliil2N8y+bu/j/ir6F/Z4/Zzf4XeCfEeh+LItL8QtqXii/12Bfs3mxRLO/yf63+Kvbkt&#10;lSLylXYirsXZT92IHwB4P/a9+F+l/sN2Phf+3zdeMLfwbJoH/COW9nK96t4lo8TKybPlX5fml+7t&#10;rzfxV8PfDFz8Ev2UPHvxKtru4+F+l6O+l63JYvKktr58W+3l/dfNt3Ku7bX6Y23gnQ7DUbu+ttF0&#10;2G+ulZJ7iG1iSWVf7jts+b/gdXf7FsX03+zWs4Xsdm37P5S+Vt/ubPu7ar3SD86Jvg3+x1Y+LPBm&#10;ieF01Txh4i16/t00+x8M6xLdbPm/1su6XZFEn3m3/N/s12f7RHhn4FfGD9pTWtB+IB1j4Y+N9Eto&#10;JbHxcuopYf2pFs/5ZStuibytyf3W+8tfZ/h74aeE/Cd5NeaH4Y0bR7uX5JZtP06K3dv+BIlS+LPh&#10;/wCGvHCW8XiPw5pOvRW/zRJqdjFcIn+7uX5aCz49+BPjLxR4g+Enx88P3PjQfE3wr4csLq30Xxhs&#10;Z7i9Mlk0ssDP/wAtdjN/tdfvNWPrfiXTdY/4J4fCvXNFvrbW/wDhA/8AhGtX1iysZUllVLV4vtET&#10;L/CyfO3/AACvu3R/DelaDpKWOmaVaabp6/dtLSBIol/4Avy1l+HPhn4U8JRXseg+GdH0GK+ffeJp&#10;mnQW6T/9ddqfN/wKjmjyh7x8/ftHftSfDW9/Zh8T39h4ksdZfxdod1peiWNrJ5txeXFzbtFDE0S/&#10;MnL/ADb9te3/AAN8J33gH4PeCvDGp/8AIQ0nR7Wyudjbl81Itr0ul/A34faDrb6xp3gLwzp2q7t/&#10;9oWmj28Vxv8A73mqm6u1qAB93yV8N+D/ABl8R/j54s+JWoX/AMaE+GXgnw1rt1pUeiaPbWf9oxQw&#10;NteW6uJUdotyru3fNX3O6V5t4g/Zw+F3irxJ/wAJBrPw78M6rrrS+a2oXekwNLK/9922fO3+9R8Q&#10;uY+GPgDrGi3n7K/7Wt9oOuah4k0eXUb+W21PWZd93dRfZU2Sy/IvzP8A7lfRvifdD/wTnu1iVdi/&#10;CnYvy/8AUIr3T/hUvg1bfWov+ET0TytcjWDU1/s+LZfxKuxEuPl/eoq/360bnwfot34TfwvNpVo/&#10;h17P+zW0vyF+z/Zdmzytv3dm35NtV7o/ePzo+It5Fo/7IP7Gt9fSrbafZeJ9Blurh2/1Sqkr/wDs&#10;j/8AfFe2f8FE/Fem2vhj4X6DPew/2vqPjzSbi2tfvs0ETvvl2/3fmSvpuf4V+E7jwLF4Mn8OaXN4&#10;Vjg+zxaTLZxPbpF/Cnlbdtcf4b/ZX+EvhHT4LLTPh94eihgvEv4mmsEllS4T7r723P8AL/D/AHaY&#10;HkHxU+IPxX8fftF638N/hLregeDx4c021u9Y1bWLP7VdztOzsqWsX8US7fm/2nrg/wBnW11LSf8A&#10;gol4r07xB8QW+Imv2HgGWDUb4WcVolrL9ttf9HSKL5V2rtr6j+Jv7NPw6+NGqWWp+MPDFprGpWcX&#10;lQX2XilVP7nmxMrbfvf99NWj4V+A3gLwLqGk6h4e8J6XoWo6TbSWdtd2FskDpFL99G2j5/73z7vm&#10;o5SDyH9ga5W58F/FVl+5/wALI1n/ANpV9PPNXN+Cfh74e+Htrqdt4d0qDSrfUr6XUrpbfd+9upfv&#10;y/8AAq6GOokWfKXx1+JXjjWf2gbb4f8Awa0bw3B490/Q21DV/EfiiEhILOWWIJFA6fM/zLvb/cT/&#10;AGq8a8FWvxCsf+CjXw5sPiX4t0vxP4nj8L3soXR7D7PDZxMlxtT5kVmZ9rP8/wDfr7A+L37M/gT4&#10;4XlhfeJdMl/tixO221bTLp7K7SL/AJ5ebF8zJ/sNVXwv+yl8MvBPiLw5rnh7w1DpOsaD9oa1voZX&#10;+0S+amxvtEu7zZ/l/vs1V9og+W/D/gr4g6TrfjLxH+yf490TxB4VuvEV1L4h8LeJoG/dat/y8JFK&#10;0SN5W3Z/Gv8AvvR8X/il/wALA/4J9+PLbUfD9j4U8Q+H9a/sLWtG0lFSyiv4tQTzfs+0/Mrct97+&#10;9X0b8QP2K/hv8RPFkniOe21Lw9qt0N98/hy+fT1v2/v3CRfLK/8AtV0epfs1+AdQ+EH/AArAaL9g&#10;8G7kf7DZyPEzsrq29n+87bvvM33qfulnj/hhLRP+CmHxD/tNtmqt4Is/7F3/AMVr5qfaNv8A21/9&#10;nqpry6bN/wAFPvCYszH9vj+H851Nkb7u64fZv/uv/wDY1Q/aou7DUPi7a2PxD+GWsXPgOKxS507x&#10;94Rt7p9Tsbndte1le1/eJE3z/L/t1h/sl/CfSNQ/aGvfiL4V8E634M8FaPobaVY6j4jWVL7xLcTy&#10;75b1/N/e7FVE+dv/ALFAPdPQf2M9Ftrfxh+0Rq8EC/2hefEjUop7hfvssUr7E/4Bvf8A77rhPAOq&#10;eBPAvwh/aou/Hdm03gKD4jX8V9Y28b7p0eKyRYl2srfMzqv/AAKvqv4b/CjRfhbP4qn0X7Xu8S6x&#10;ca5ffa5/N/0qf5n2f3FrBtv2b/Blv4T8e+HLqwk1HSPG+pz6vq1reybleeVYld1/u/6qJv8AeSgD&#10;45+NXif9ojVP2Z/EdpbfDrwZ4F+Etv4YaKO3vtQa61CLTFg/dbdr7fN2bV2sn36n0ix03WfBf7CW&#10;l64izaI/+kND/BLdRW8X2Td/wPfXtVp/wTy8DzWsuna942+IfizQvIa3g0TXPEjy2VquzYmyJUT7&#10;ny7d277iV3eofsk+BtW+COi/C7VP7QvtF0NV/szUJp1XULKVWbZLFKqJtdN+1fl+6q1ERcx5h+3T&#10;oWiapq3wI1mWKH+34PiFYWVrNj961qyu8qf7u5E/4Fsre0PQ9K8Uft9eOtV8QRJNqvhrwxpK+GVl&#10;bciwTvdfapU/2t3yf8Caqen/APBPzwu2uaHr/iDxz488X+INE1G31Cx1PXda+1SxLF/y7/Mm3yn+&#10;Xf8AxfKvzV6D8dv2W9E+OOt6N4jGv694K8ZaNE1vZeIPDF39nuRE/wAzRP8AL88XX5f9tv71H2Rn&#10;AfFHR7Pwr+3H8Fda8PJHba/4l07VrLxC0KfPeWUUVu8Ty/7j/wAX+x/sV9W7mrw/4Kfsp6H8HfFG&#10;q+LJ/EGv+OPGupxJbXPiHxNdrcXCxL8/lRfJ+6T/AGf9hK9w+XdQUeMftfX3gKD4CeIE+JcF/eeF&#10;bp7e3l0/SXf7Vey/aEeKCLay7md1X/x6vjX9tLxD8RPFX7MN7pn/AAoS28EfDrSUtWs77W9Wt2vr&#10;OJWRIvKtYn3RS/Ps2vu+/X3p8bvg/pvxy+HOoeE9VubzTUlliuLXU9PbZd2VxE6SxSxP/CyOleA6&#10;/wD8E/5/iR4Zm0b4h/GLxx42tIoNlhDcTxW8NvLt+S4dF/17J/tv/f8A71Xykn1hpW5NNtFZt/7h&#10;fm/4AlaL7dtZegaXJpOjafZ3F3JfXFrAsT3cqIjz7V273rRm+f8AiqA+yfnBrvjLUvAnhf8Abp1f&#10;SCyaguvwwJKqbvKWVPKZ/wDvmVq+krX9jP4RN8C/+FbJ4es28Mzx+d9u37riW427vtX2j72/+L+7&#10;t/2a6Lwj+zPoui33xfbUL6TW7D4kX0t1fWksCp5CPF5TxK38X3vvV5mf2KPGMXgw+Bo/j54oTwEr&#10;7VsfsEX9oLa/8+/2zfu2f8AqwPCf+EL+Ivx5/Zh/Zy8f6doVn47vfBMkr3XhnULnZ/bMSOsET7W+&#10;RpUWD+P/AMe3ba9F+BHxI+D1/wDtMWNzceCdd+D/AMYtR06WyuNHu4Ft7HVPuP8AI6fLL/qtyv8A&#10;Ju2V7Z8SP2UdD8WeGfAtj4a1e88C6v4G2/8ACO6npsSSpa/KqOksTfLKjKnzL8tY+hfswa/rHxL8&#10;NeMfid8Sbjx/N4X82XRdPi0aLTbSCeX5ftDojt5r/d2f7tAH0Tv+ZK8E/bw8Q6h4f/ZT8dSabPJb&#10;Xd/Fa6WksX8C3V1Fbv8A+OO9e9vs/hrlfiv8N9K+Lvw78QeDNZ8z+zNZs2tZZov9bF/cdP8AaRtr&#10;f8AqCj5M/aK/Yp+HHhn9kfxA+iaNFpWt+FdAuNSg163Zkurxorffcee3/LVZU3Jsf+9Wl8XYVm+D&#10;37Iqsm/b4w8PfKn/AGDZa0PF37HPxL+IXwtm+G3iL423L+DLaFbe0ltdDVNQuUVP3SXkv2j96qfx&#10;fd37P4a9W8Wfs/f8JN4c+EGkLr32Rfh/rFhqvnfY932/7LavBs+/+63792/59tXzEniPhH9mv4Z2&#10;/wC3n4okg8I6XG+l+HtL1+1VlbbFfveys1wibvv/ALpP8tXjvhW8+HXxf17x94/+Jfwf+InxJ1bV&#10;9YvbK1uNO0hp9Ps7OKVooYrfZKnzbETc33t6P81fdGifCWfSfj/4n+JUuq+ZFq2i2ekR6b9m/wBV&#10;5Du/m+bu/i3fc2V5Y3wD+J/wh8deLdZ+DfiTw9Noniq9l1K88M+L7W4a0066b5nltXglX7275l/2&#10;aPiJPIfgnqV34c+DPx/8G6b4c8VaJ8M9L0e41Dwz/wAJXZPDdRLLbv8AaLfc33kSXds/i+f5qi8E&#10;/BLwr+z1+yJafHXStPe4+K0HglNTtfEF7dPOIpbm0SJNsT/utqI6ptdK+htF/Z78WR/CX4i6N4j8&#10;cXPizxl4vguPNvrhWisbVmi8pIre33v5SJ/sferrNK+ClrqH7NekfCnxMwuoovC1r4dvri0+Tfst&#10;0idot3+5uWjliI/Pjw74R+BPi34c2mr+MvBHxQ1f4n6zYrqGoeK4dMv3lbUXTzXli2Ns2rK3y/J9&#10;1K6j4ieMvHvxV/YH+GE/ima903x7/wAJ9Z6b9u1C1aK4WVZZlildW/j27f8AvmvefDvw5/aa+Gvh&#10;uLwB4c1TwRrXhzToBYaV4p1aO6i1GK1+ZU3xI+xpYl+7/uLWv8Q/2WfE+q/BT4e+C7bxhfeMta8P&#10;+K7DXb7XvFN073FzFE7u6b23t/GiqtHKVzHk/wAbP2T/AAZ+zlfeAviV4Fk1HTfF9n4y021vNRu9&#10;RlujqK3UvlXHnq38T/7G377VofGT9kn4ceNP26/C8up6deSS+INF1HXtRVb6Vd11bPbpC67X+Vfm&#10;+6tfR/7SXwr1f4u+DdB03R5LWGew8UaXrMv2ptieRBcb3+7/ABba5D9oDwN8R7H4z+BviP8ADjSN&#10;L8SXVhYXuh32marc/ZVW3nlil+0RS/3l2UvikM+Xvjh8WvhN8XPj9450j4yeI9fufCXhq8g03RfC&#10;ekxXX2drhYk+0XUrQL87ea0qp833V/hrT/Zp+MmnaT4s+IHwz+BWs614n0Gbwtc6v4Xg8QQS79O1&#10;ZEdfsn71F/cNmB69u8bfDf4tfB/4qeKvGPwgs9J8VaF4tlW41Pwnqdy1l9nv1iRftVvL9351Rd2+&#10;ui8A+D/jP42h8Uar8SfEKeCrvVNNbTNI0HwnP5sWl7t/+mtK3+tuF3/w/J8v+18s8ooyPhHwmvwt&#10;8VWP2i++KfiT4fftSI2691TxTc3Frby36y/Nbyvt8ryvur/u/wALV+tOkm7h0qxW+lhlvfIT7TNa&#10;p+6aXZ8zr/s/er4U8QeB/wBonXvB83w08Q/CXwh48t/sz6RB8RNb1G3eWSJkZUuniZ2l81U/u/xL&#10;X158F/hqvwg+GPhvwauqXGsjR7NbX7ZdL803+1t/h+/92gOY7rzK/LL4oeDZfEfx6/ak8WaZEz65&#10;8PNd8P8Ai608tl/5c0leX/e/db22/wB5a/Uj96/yrXzB8Gvgb4nsf2kP2kdc8S6ILXwn43+x2+n3&#10;n2iKX7VEsUsUvyIzOn3/AONVq4jI/wBqKfRPju/wl+FVjfLc2PjzV4tcutn8ek20T3Tv/s75fKWv&#10;CvBfirVfBn/BPn45a1oN9NpWq2/ivVpYLu1bZLE3223X5W/3K9A/Yd/Zn+IHwt8fapr/AMS4Xa58&#10;O6Z/wifhdnmilaXTvtDzvLtR32t91fm2/K9ZcH7P/wAQbf8AYT+LXghvDM8firWdfvrqx07z4nee&#10;CW9ilV96vt+6j1HL7ouY6743eJPiXc/EH9mrw14K8TyaPceKNOv/AO2LuVVl/dJb2rPLsf5WlRXd&#10;k3/xUzw7ovjf4AftaeB/CMXj7xB408B+ObC/drbxTdJdXdtdQRPLvR1RNq/Iv3f9v5fu133iL4b+&#10;Ir747fs86zBpUj6R4X0XVrfVbrcmy1lltbdIkb5/4mRq0PiZ4G1/WP2qvgf4jsNMmudC0ODWU1G7&#10;X7kDS2rpFu/32o9mHMeW3fxw8a+G779r3ULLULjVZvBK28uh2N3+9hs/9EZn2r/d3fNt/wBiuD+F&#10;viH4p/EXwD4P8ffC345N4+8c3X2efxZ4Q1ZrOKxSJ8faIoomiRomR9qb/wCL59r/AMLes+BPh38R&#10;/D/j79p7VdIsY9H1XxBqNrdeGdQ1GJJbe6aK1dfubvu/w18+/Enwr4o+NPg230OX9lu/8PfGLfFb&#10;yeMtNS3020tbpfvXi3UX31/i2f7216PZhzHqX7SfgHxt4m/bM+DX9g/Eq78MxalFq39nKmmQT/2R&#10;5Vk32h03f63zf9v7u+tL4pfGTxV4u+Mlx8OtD+LOkfDTQfC9jaxeJNeultV1C9vJU3+VarL8q7UT&#10;52+XZvrb+POk+LPh18UPgT47tPDuu/EW08JQX9hq7aPAst3LLPa+Uk/lbv43rlPiF4Bn+GHx513x&#10;s3wXn+KvhLx/bWt9qKppMV1qeh3kSbGRYn+8jq6Fl/viiUY8oc0jqP2ffi54vsfjdefDLxh4+0T4&#10;j6bf6a+q+HPEGmC3W4lEUqJLFdLB8u/a/wDwLY/zVxf7Ovir9on46+INY16T4i6Xong3QfFd1pT2&#10;n9jwPcajBFL86s/lbUVEfYrLtZv4/wC9Xffs6z3niT4qajq1n8BdL+FngyxsfKsdW1LRIrPW7u6Z&#10;tr7dv+qi2btyN6/erW/Yb8H674P+E3iC18QaRd6Fe3HjHVr2K31CB4neJ5V2Ntb+FqIxiHMeeeC/&#10;2rvE2j/A34+eOvEU8ev3XhDxhf6Fodq9ssSt80UVrbv5SpvXzZ03f8C/2aztZvP2vfA/gOL4kah4&#10;i8K6wllE2pav4F/suKL7LZou91iuPvPKqb/+Wv8Au76wPh38D/HGufsy/tB6Cmh6ho/iq++IV1r+&#10;hW+oW3kfbfImtbiLZ5uzcjvBt3V23jr9prxx41+FV34Z0b4M+No/iVr2ny6RdWN7pUtvp+nSyo8T&#10;XH2pl2yxLu3L83/AqOUuMi38cf2n/EevXHwj0b4PaxpOg3fxAs7jUrfxJ4p+S3gt4ot/lfxL5v8A&#10;stv/APHq7/8AZ01L466V408QeGPjFFpev2SWsV3o/ivQ4Et4pfnZXilT5G3/ACK3yxfJ/f8AmSvN&#10;fiF4Lj+Bfwz+F/g/xL8Oo/in8J9L07+z9avE0lr3UNOulVtlxFErf6pm/jRdy/3v4a4r9m3widL/&#10;AGotOvPgzb+NtN+DSafdL4ji8SJcQaeLrY/lRWsU+1t6N5X97bUcocx+ge9t27dvrxL9r342a1+z&#10;34D8P+NbGKO58P2viGztfESzQea66bLvR3i/293lf9917Km/+Kub+Knw30r4xfDnXfBetp/xLtZt&#10;XtZW2bvK/uOn+0rqrr/uVYHn/wC018cdT+Guk+DNF8IvY3PjXxprVrpGjpfK0tvtZ0a4lfa6/KkT&#10;f+PJXuMPmwqiytvdV2M/96vgT9jSXWf2iPixp/inxlpzWNz8GtHi8H2aPL5q3WqfvYru6b+62yJP&#10;l/26++4U2Rfe3/7dHKSS+d8tPqL5dtORKDUHfe33aPLo3/M60/8AhoIIv9ypfm+9UX8VS79tADP9&#10;r5qb99t1O/2lo/4DQA/f822j5t1Cfcof/doAYj/7NSp9+qu/+GrH+7toAf5dG1aZvb+7T/8AgNAB&#10;8z09H+X5qYj/ADU7fuoLCij/AIDR5lBA2nJuoR6Hf5qAJqsVXqxQWVPMp8dMjp/mUAFFFFABRRRQ&#10;AUUUUAFFFFADHen0UUAFMp9FADfm/wBmko8un0AMop9FADPu0fw0/f8ALUO/dQAfL/DRTaPm20EH&#10;hvxO+Puv6H8TYfhv4B8Gt428UNYJf391cXn2TTtJild0i+1T7H+Z9j7E27m2VV+Gfx+1/WPiddfD&#10;r4heDW8C+KksWv7GaG/W90/WIkdFl+yy7Ebcu9f3W3cu6vmH4y/DL4YaX+2l4qT4y6vqWiWPjOxs&#10;L/w1qdpqctlbs0SPFcRTurfe+VNu7+//ALVdj8Cfh/8AADT/ANpSx0r4e6l4h8YeK/D9jPftqC6s&#10;1/pmlo+2LY0rS/fbd/Buo5Q5jvPDP7XHjT4leIPGWg+BPhBd6xe+G9YutLl1DUNbSy0yRIvubbjy&#10;t3mv/wA8tny/xPWH42/aovvi1+x18UfFXhPwxqml+IdHgv8AQ9V064v0guNInW3/AHs6S/xrFvX7&#10;u3dtrpv2Ffn8L/Ftv73xK1l9n/ALevBfhWjf8MsftsMqt83ibxV/6T0cpHNI3/CnxOg0v9gfwpqP&#10;xM+Fx1rQbWPRoLWzu9TR/wC1N7rsvf7y/O+/a26voD4uftPf8IH8RNM+HXhnwlqXj7x7f2f9pf2X&#10;Yypbw21rv2ebcSt/ql3f7P8A9l8y/FDWtN1D/gmL8O4dPvbe8mhi8NW8qW8iO8UvmxfK39xq9Ptt&#10;fsfAP/BRvxN/b06WNp4u8E2qaRqV04iiZ4Jdsturfd3NsZ/+AUDOT8NfFi++K3/BQTwRDq3gzWPB&#10;Ou6L4T1G1vtM1jY+7c25XglX5ZYv9uvV9Y/a48Q33jDxP4f+H3wl8R+P4fDd5LYajq0NxBZWjTp9&#10;+KBpf9a6fd2V5/cfETw34+/4KZeHbLQdSh1WXRPBN5ZX1xaPvRZ/NdvK3L95kVl/76pfh34u8ffH&#10;218ceLte+Mn/AArvwPpesXlpFomg29nFfWFrBMy/6VdTxOyMyRbvl/8AsaPd+yKPMe1fCP8Aav8A&#10;DPxP+E2t+PLu3u/CFl4furiy1i115Vils5YER3Vtv++lfPXx2/bIuvGn7O/j2S4+D/j7Q/COueHr&#10;6007xNfWcf2dvNt3W3eVVbdFEzvFtf7vz1414c0VviR/wT3/AGlV8GX+oeJ4ZfHNxqEGoag+67vL&#10;WJtPnaWX7vzbUd/u19Z/tH/ELw1e/sD+J/EUF1D/AGLq/g5YdP2ONhkliVIY15+8rsvy/wCy1HLy&#10;l8xJ8IvjN4a+Bf7F/wAJNX8RSSH7VoFha2On2MTz3eo3T2+5be3i+8zvVnwx+2YkninStH8d/DXx&#10;f8LrTVn8qw1vxJbImntL/Bbyy7/3Urfwq38VfOHjqRtN+D/7EmoT+ILvwnpKJa2E+t2McTzWEs9l&#10;EkT/AL1HT/e3L92vTP2pPghpGlfC24g+K3x08dT+D9SvoLJLSaxs7iWe437olVYLLzW+7/DQHMew&#10;/GD9qW1+GPjiHwhpHgrxX8QvEwsf7RubHwtZJcfYLcu6p9oZn+Vm2MyL/Ft/3a6X4IftAaF8etF1&#10;C50m3vtH1bSZ/sWq+HtYg+z6hpsvzfLLF823ds+WvFfiR8O18a/HTW5/hj8Sr/wF8ZdE0Syt9RW4&#10;tFlsdUs33NbtLFKjLLt2tudPu1f/AGTfiz8Rr/4vfEz4XfFOPQrzxN4Xis71dY0FNkV4sqf8tf8A&#10;a27P4F/jqOUObmPrX+Gj/wBlo+9THTetWB4J8YP2yvCXwf8AiHceCb/SPEuteJl06LU4NP0HTPts&#10;t4jO6lIlV/vps3Nv2rt/iqfx9+114P8Ah3o+jT3Ftr2sa/rFsl7Y+ENH0559baBv42tf4VX/AG9t&#10;cXpflSf8FIvErL/x8RfDeJW/2Va9T/P/AACvMdV0X4ja9+3R8X18A+NtE8H6mmj6Q3/E20pb97iz&#10;+zpv2N/Cqy7t1HKHMfTPwT/aO8K/HQ38GkLqWj61p8qi+8P+ILX7FqdujfxPAzfc/h3r/drgP2af&#10;Hkmlp8d9X8Ua9crpGk+PtZRbvVrx3hs7WJvuKzN8qJ/dWvO9A+FfxBs/2wvhl4l+JHxa8Kax4gs7&#10;G/t7PRLGx+y3d9ZtFLv+T+Lazbv+AVz1j4u8J+E/gr+0fd+NNDXxNpl18TNWsrfSWT5Ly5a4226N&#10;9zZ+9+8//s1HLKJHNI9ms/8AgoV8JJr60+1XOv6Volw2yDxJqOhT2+mSt/szsleyePvjB4W+Fvhk&#10;eIfFOvWOl6Q4/dTSNua43fdSJF+aRn/2Vr8/v2wrn9pzUv2Z/GF58RoPhz4b8ErFa/atJ0v7RLff&#10;8fUXlIj/ADxbt+z+L+CvRfF0cF5+05+xrbau3/Esi8N3V1Yq/wBxrxbKJ0/8eSL/AMco5Sz6R+FP&#10;7U3gD4ya3caLoOpXEWuwQ+f/AGTq1nLYXEkX99YpUXdVX4C+KtKl8O+PtRg8eXni7T7XxRf+ff6w&#10;v2dNJ2eVvtN7/wDLKL72/wD22qb4qWPwvX4ofCvVPGz+T4yivri08KO0t0jtO6J5qbYvlZfkT/W/&#10;LXwx8U9QudN/YQ/aA/s25aKG6+J91FOy/e8pri3+T/0VUcpJ9m6X+3P8G9Y8UW+gweNrT7RPP9lg&#10;vpopYtPnl/uJcN+6b/vr+NK9E8cfGLwl8MbrSIPFXiPT9AbWXlWzl1CTZFL5Sb3+f7q7V2/erzr9&#10;ojwZ4V/4Y/8AHGgyWKp4XsPCkv2GFIt/leRb7rd1/vbHVK+XodHHxC8P/sF2PiSNb9JPNuJ1uG3e&#10;asVvE0X+99yKjl5iuY+x/hr+1J8Nfiv4kl8P+FfF1lqmtRx+amnsjW8ssX9+JX271rS+Jn7QXgD4&#10;S3kFn4u8YaXoV3Ou+Kxll3XDr/f8pdzbf+A15L+0Zo9n/wANLfs1ax5Kpqv9u6lZfaPuO8H2CVtn&#10;+7/8VXFal4+g039oL4jXnwP+Fk3xC+IS+VYeJvEmoawtrY2Fwu7Zbp57/wCx8yxf3FpgfT/w7+M3&#10;gz4tadLfeDPFWk+JLePaZf7PuVleDdu2eav3kb5H+/t+5WLf/tIfCvTfGieGLz4ieGbbXd2x9Ol1&#10;OJZVf+6/zbVf/Yf5q+I/2d9S8aaP+0J+1hqPifRtL8PeOV8MLqU2l6I++0guPI3oU+ZtzfcZm/vs&#10;9e4/sT/BfwR4g/Yl8K+H7zR7fVNK8T2TXWsLNFu+0ztK/wB9v7ybNq/3di1XLIJHS/sV/FzW/G3w&#10;D1Dxb478QrePFrWoo2p3zxW6RWsUuxNzfIu1P9qvRtB/af8AhP4l17+xtK+JvhLUtVeXyorS31iB&#10;nlb+5F8/73/gNfFPwP8A+Ff6X/wT1GmePzqmo+E7jxNcRLpeiyZu9UlW93RW6Kn3t+1P4l/vVz/7&#10;ZGveJvFXwL0dofgH/wAIF4P0a9s20zWdR1K1ivbHcyKiJbxNvTerJuWjlJP0e8YfEXwv8PbWK58U&#10;eI9H8N28rbIptZvorVGb+4nmuu6rPgvx54d8eWD33hvxFpPiOyQruuNKvIrpF/3mT+Kvlb9qT4N/&#10;EVv2jPB/xi8C+EtN+JZ0nSv7IufDupXaxeW3mu/2iLcyKr/vWX5t33Pu1a/Y7+IPww1z4reObPQ/&#10;CGufDL4iatHBda14W1iAW8TeUzr50CL8rfM77vu/7tLlkHun2JHTpKbHQ/3dtMqJl65r2meGbGbU&#10;NX1C00rT40/e3d9OsMSf7zt8tUPDPjrw542hln8Pa9pevRRfel0y8iukX/vhq+Wv2hvBel/Hb9s7&#10;4d/DzxcjXfg3TvC914hfSZJmiiu7ppWiXdt+9s2btu7/ANmrvrL9mvwb8FfG+u/FHwNayeGLr+wr&#10;q3vNG07aun3+xVeJmi+bYyeV/wAstv8A6FUAeueIPiR4R8K6mmn614m0fSNQl/1VpfajFbu6/wC4&#10;z/drVvNYtLHT3vrm6gtrRV3NcTSqif7Hzt8tfD/7IP7L/wAPvjh+z/Z/EP4j+HYfG3izxo91dalq&#10;2oOzSjbcSxJFFsdfK2LEv3dv/sq+bXGoavF+xB+0r8P7rUJL+w8E+KX0DR5p23Olmt7EkSM38W3/&#10;AGvm+f8A3KsD9GZPHnhiHWItIk17TU1iXbs077ZF9ob/ALZb91dD/B9z/gdfn9+0h+yH8Ovh1+yr&#10;rHjnSdMkg8eaFaQazF4mN1K97dXTSxM7ytv+bczv8v3fu7a+/bG4ka1t2k27mjV22/7q0cvKHulm&#10;Ojy6fv8AuVxPxq8Wz+APhD468T23yXejaHf6lA+3d+9it3dKAOlfWrRNQ+xNeQfbfvLb+avm7f8A&#10;c+9Vua5ihi3SyrDEq/Mz18DeBf8Agnz4P+KfwJ0fxPrl5qk3xf17To9XbxodVunlivHTzYv49u1N&#10;yL9zf8lbf7XGi+FrPT/hnF8ffieIfCNhpmzVfD9jbzxNr2oqi/6R+4/e+V/s/wAH/AqPeJ5on2zZ&#10;6lbahbpLBPHc27fdlibejUXMyov31T+BX/2q/M/9mjxN8KdD/bD8K2XwDfX9N8H+JNNvo9atdSim&#10;+xT+UqvE1u0/z/I+75v4f+B16F8M/gn4Y/bluPF/xR+JLavqKQeIrzSNA0+11F7W3sLK22LE+yL/&#10;AJa7nlZnZ6IxK5j6V+DHx1uPit4++K3hqbRV0tfBGqx6Ut19p837ZuR237dny/8Aj1eveds2KzL/&#10;APFV8MfsU6T4qsdc/aZ0ePWlm8VW/iFtNstZ1SJZd0sUEsVvcSou3d8qxO1eDfEa1/Zw07RdWn+J&#10;fxa1TxN8d7eO4uLnW9Durx4otU2syLa7IvIRFfYv8P3Kgk/WNH3/AHaf5dfO/wCwX8RPEHxa/ZU8&#10;C+JfE+oNqWtXS3UU926/PL5V3LEjv/t7Ikr6I/4FVlDH2fxVFM8VJeeb9ll8tVeXa2z5/k3fwbv/&#10;AB2vyq8A+OvD3xIuNYi+Knxj8VfDz9omC8uoIlu7yXT9Ms2X/VRKmzyPK2/3/mbfQB+qfmU/er/K&#10;1fF37UH7SHiH4D/DL4SeH/EPjHT9B8S+LWS31rxjplm11DBaxRRfaru3XZ99/NTZ+6b7/wDsV4J4&#10;q/aQ+HnwNt7XxZ8Hvj74i8W6z/aNv/bHh/xNLdX8WqWbP+9ZPNt1WKX/AHNn8X+ytT7wcp+pjzL/&#10;AA1C8yorszbEX52evk/4jeJPGnxb/awf4N6H4o1Hwl4N0vw2uua7eaCUi1KWV5dqxRSyq+1Nrxfc&#10;Vfuv/squr4e+D/xR8G654l8GS+OvEGr/AAtvtEWXTteur+D+29HvFf8A494pXT512L990/iqveD3&#10;T3v4c/ELSPid4PsvE+ieZNpV60qwSyx7XbypXi37f+A11aTLX54/CDxlqH7MP7Cdp43s/EWt+Jtd&#10;1tf7K0PRtTlil0+zvJbq4iieJVRWVfvM+923bf4N1d18Rfhh8evhf8ILrx7ZfGDU/EHxJ0m1e91j&#10;Sb23tX0G8hT5pYreD7OjJtT+L/f+7uo94n3T7Ud/9qhEWvh39oD44fEDxVrH7L0fw38St4ST4mxT&#10;z3btaxXGyJre1dX2yr96JZZWX5vvV9XfC3wVrfgPwmmkat4r1Lxrd+fK51bWFiW42s3yp+6Tb8lH&#10;vB7p1/krt+7R9midasJ/vUSUC5Ss/wB+l3q/3mrzD9pf4y2fwG+D+teLLmPzr2JUtdOt3+5LeS/L&#10;Ejf7O773+zur5q8T69+0L4P+Hs3i6L42+CfE/iTT4mvLvwctnZ/YpYlT50inXbOzf722p94Z9w/d&#10;of52+7Xxt8av2rPEd+fgLpHgfWtM8H2/xQs/tsnibVrVLhLBfKidYkVvl83c7J8/8TV6F8DV+N2j&#10;fEnX9G+Ius6X418CTWKXWj+LLOC3t5ZZd3zQyxRMn8O9vkVl+Xdu+aq94o+ikRttCPQm6nUAcJ8X&#10;PjN4V+CHhdte8Wal9gsWl+zwbV3zXVwyOyRRKv33+R/lq38L/iRpnxY8KxeINIttSsLWWV4vK1ix&#10;ls7jeny/6qX5q+LP+CjunfEyb4lfBmXRtV0K20CXxbp0Wi295AzTW+rb/lll+X54Pu/7Vew6L8Vv&#10;iX4f/aG+Evwy8V6ho+o3Gs+G7/UNcuNMtXVJLiLfs8rd91fufw0AfUv/AAKj+LctfO3xO+NfiXwt&#10;+198Ivhzp/2L/hGvFGmajdaj5sG6bdBbyumx/wCH5kSvJ/8Ahenx++Knxh+LXgD4b23hKz/4RLWk&#10;t/7Y8QQS+TFatE/lRbU3M8rujtu2bV2f7dR732SfdPt5/nXbtqj4g8Qaf4R8P6jrus3kdhpWnW8t&#10;1eXU33IokTe7v/uqtfNXwd/ae1vTfhb8R9Q+NFtBo/iX4cXzW+u/2Uu+GeJlSWF4vnbczo6rt/8A&#10;Qd1eH/Fz4n/tO6x+z34y8XeKvCfguD4b694evVbT9PllbVbO1urd0t5nZn27l82Lf/so/wAi0e+X&#10;zRPv7wl4q0jxz4b0/XtDvo9S0fUoFuLW7h+5LE38dab7Xr4z8C/G68+Bf7EPwZudK8P3finxFrem&#10;2GkaRYwJ8j3UqfI0r/wRfPt/4FWVqv7Rn7RPwB1zw3q/xq8NeD7rwFq2oxadc3fhSSU3dlPL/qvl&#10;lf5l+T+63+/uo94R9vUbIt3zV8vfGL9orx/4V/aGl+E3grw1p2u6xqXhSLV9He93rFFdfaJUd7qX&#10;zV/0dIonbaibmb5f4q4fwb+1t8Z9Y8ReMPhPffDbSdS+NGh7JlexvPI0T7LL863UrNLu2L5tv+6R&#10;t77/AODY1X7xPun2pMmxvl+5Tq+dv2cfj94r8ea5408GfE7RdP8ADPxH8ISwy30VhKzWMlrLF5sU&#10;6OzPt/j3fN8v/jtcTL+1J8bPH6v4x+F3wnsNV+GNujzLca9fJa6nq0S/eltYt/ypt+7uX5qjmKPr&#10;/wCXd8zUf8CWvmn4g/tmafoH7Llt8ZdF0W4ubN7yCzutN1F2t7i0f7Q0Fwjqq/eidX/3sVynjz9s&#10;jxx8M9QsPF3i34TXugfBK8nW1GtXN3E+rR+b915bVJf3St/c+9RzByn1490sLIsrKm5ti72+839y&#10;pUff8v8ABXwF+2P488eWP7Y3wB/4R/wS3iGKylvbrQoU1WK3XWZZYIvNX522xeV/eavfvHP7Smr6&#10;P4stPAfg3wFd+NfiSumJqWq6Pb6lb29vpMTqn+tuJdibt7fcT+7uo5pAfQT7du5qztH8RaZ4gW4k&#10;0rULTUlt52t52tJ0lWKVfvxNt/i/2a8O+BX7VI+J3jrWPhx4q8J6l4G+Jmj232y80a7dLiJoN8S7&#10;4rhPlb/Wp/31XCf8E09v/CB/Fv8A2vibrP8A6Ba1cSJH2AyLtpyrs/36en36Hf76/NQWQ7Pl2/8A&#10;AKWRf4q+Xtc/b18KW3jjxR4H0Lwd4v8AFPjTw/fS2Emj6Ppyv5nlfflWXftWL/ab5v8AZr0X4F/t&#10;JeFPj74a1bVdDOoaXNpNx9k1XSdbt/s91Yy/3ZU3Mv3Vb7tH+ID1R9v91aJE/u7Uevle8/4KNfDW&#10;GC71ex8OeONb8H2cv2e78XafortpkTf77ukv/jlfS/hXxPp3jDw7pWv6Rcrf6VqNrFe2t2v/AC1i&#10;dN6P/wB8tU+6SaOz/vukT79TUz/Yqihr/co+/wDNXyrrH/BST4N6Hrl1Zvea7caPZ3jWVz4ht9Fl&#10;l0+CVf4Hdfmb/gKV7r4o+Mvg7wb8N/8AhPdV8RWVp4VazS9i1DfvSeJ13p5SL8z7l+4qfeqOYOU7&#10;J0/h+4lHy7vmWvnv4Wft1fCr4xeNLHwloeq6jZ65qEfn2FvrGny2v2xfm/1TN8rfdb/fqSG8uZP2&#10;+ru2S6m+yRfDK1uPsjSv5SytqUvzbP8AgCVfMHKfQqIv8KrTf4dv3/8Afr56+J37evwW+EvjK78L&#10;a54qlTWLNvJvobSwnuEs3/6asqbf++Pmr3Xwx4n0rxhoen61od9BqWlXi+bBd27b0lWjmI5TS8n7&#10;ny/+PUvkr/dWp9v8VDJ/Eq0BykXk7Nm35Nv3ai+zLtXaq7F/uV5N41/aw+Fnw90PW9V8QeMbbTrL&#10;SdYfQLx2tbh3S/VFd4tixbn+R0bcisn+1Xc+B/H2g/E7w3Za94Y1W01rR7xd0F1ay7kb/wCIf/Ye&#10;jmL5ToEREo8nf97+7srxTxH+2V8F/CnjaTwnqnxF0mw8QQz/AGeW03SskUu7bteVU8pG/wB9q9N8&#10;SePND8H6Xaahq+p2lhZXU8VrBcXEvySyy/6pE/36OYOU25Ifl+X+H7v+xTEs1/2fmrkvBvxo8D/E&#10;a11ufw/4n0vVbfQ5Gi1Oa3uV2WbL/fb+H7r/ADf7FZXhL9pD4YeOfEcvh7w9498P6xrcTbPsNvfR&#10;O7f7n97/AIBQSehfY4nX7q/d2U2G2VP4atJ/HR8qL92jmD3SKSuZ+KS+NpvB9x/wruTQofE25fIb&#10;xD5v2Tb/AB7vKR23f8BrpvlRvmrJh8aaE3iKbw/DrFjLrUKb301bpGuE/wC2X3qOYo8//Zf+BKfA&#10;P4cvo9zexat4j1K8l1fXdWRdqXd7Ly7L/s/Lt/4DXr1eE/tEfFTxF8PvHHwV0vQbmG2tfFHi2LSt&#10;SSaBZfNtXiZ3RW/h/wB5a92h+RqPiAmT7lJ92n/LR/eoAif/AF1EdOT79HzJ/uUARff+7Uv3/l20&#10;3f8Avvenb23UAN/1NS71ddy1F/Ftb+CnP8jf71AD9n+3R/DTPmen/LuoArp975mqxs/3ai/iqX5d&#10;n3aCR7/cqH/Yp/mUfL/wOgB8dEdCI1FBQSU75abJTI3b+KgB8dOkpqIzrRQBY/hqxVRPuVboLKn3&#10;/mp9Mjp9ABRRRQAUUUUAFFFFABRTvlptABRRRQA6m0UUAFFFFABRRRQAz+GmfLT/AOH7y0UEB5lR&#10;Ovy7adRQBz/ijwToPjOy+x69pGn63a7t/wBn1OzS4T/vh6r+GfAfhzwTbyweHND03QYpW3tFplnF&#10;boz/AO4qV5J8dP2ivFHgL4o+Fvht4I8EweLfFOu2M+pJLqGo/Y7W1t4m272bY3/stez6Fd6hdaLp&#10;8+qW0FhqkltE95a28vmxRS7fnRH+XcqN/FQHLAfo/hvTNCWcabY21gt1O9xOtpAsXmyv9+V9v3n/&#10;ANqqml+BvD+i2upwafoem2NvqkstxfRW9miJdSy/faVP42b+LfW082ynedQBwWl/Af4c6Ppd7plj&#10;4D8M2OlXkqXF3YxaPbpDcyxPuR3Tb87J/C38NbfjP4Z+FfiLpi6b4q8OaT4ksg25YdWso7hEb++u&#10;/wC7/wABrqEemO+xaOYOU4vw38F/Avg2e0udA8IaHol3ZwNa211p+lQW8sUTffRHRdyq1c7rn7Lv&#10;wn8SeKpvEuq/DnwzqWuyy+bLfXemRO8rf33/ALz/AO29dF4Z+IF74g8feMPDc3hnU9LstBWzaDWr&#10;qPbb6l56Mz/Z/k+bytnzf7y12m9UagOUwNA8B+H/AArdanc6Nomm6Rcaoyy3z2VmkXnsq7UZ9n3q&#10;83b9jn4Myale6l/wrXw79rvonScrYqqfMm1tqfdXd/srXs/nLt+emecv8NHMHLE5G6+E/hO68GW/&#10;g678O6bd+FYrZLKLR7i1SW3iiT5URV/2a8/+Hv7Gfwj+GXiK31/QPCFsmrwKyW9xds8/kf8AXJHf&#10;ajf7S17f5yUj/P8AxLV8wcp5T8Yf2afh/wDHC40278V6Gl3qOnfLbahbStb3US/88vNT5tv+zWx8&#10;Kvgj4Q+CuiNpvhDRYdKWdt91cbd91eN/ellb5n+9/FXeeZRv/wBqoI5SVPuUOm7+OuD+MHxTsvgv&#10;8OdU8Xalpmqa1ZWPlb7XRrb7Rdyb5UiTYm5f7396uw03UPt+m29yqt+9iWXY3ysu5d33aCzkrX4Q&#10;6BZ/FvUPiRFFOPEt9o6aLPK0v7n7Oj+b9z+9u/irl/jb+yz4O+On2K71V9Q0XxBYL5Vr4h8Nz/Yt&#10;Qii/55eb825f9hq9hR96/wANH8P8NHMB4x8E/wBl/wAJ/Ae7vtT02bVfEniK8VUk8QeJrn7bfbF3&#10;full2LtX5/up96iT9lvwVeeCvHvhW+gvb/SvGWrXWuX/ANol+eK6nffvgZV+TY33a9kmmWGLdKyo&#10;i/e3tWd4f8Rad4p0iHUdIv7XU7CXd5d1ZSpLFJtba+1/95aA5T5ef/gnD4I1HSb608UeMvH3jqKW&#10;1e3tE8Sa79qSxfZs82KPYq+Yv8Nep+N/2YvCvxC+Fmh+CNTn1JR4ftbe30nxBbzrFq1m0SKqypMi&#10;/LL8ibvl2t/dr2VE/wBqjzKOYOU+dfg7+xxo/wALvGq+LdS8Z+LPiJr9vB9lsbjxjfre/Ylb7/lf&#10;L8rNtX5q6bwP+zF4R8H+AvGHg2cT+INC8UareavqFvrCrLuefZvT5UX5V2/LXsL/APAqx/Fvi3S/&#10;BPhfU/EOuahFpuj6dA1xeXc33Iol/jo5iOU+Wrf/AIJ72LyWWlat8WPiJr3gazmWRPCOo6tvsZY1&#10;27IJfl+eL5F+Tb/6FXs/iz9nvRPFXjT4Y+IVnk0pPAMtxLp+n2MapbsksSxeVs/hVVT5dlei6Nq1&#10;rr+k2Gq2M63mn3kEV1bSr9xomTej1o/K/wDFRzBynm/j74O2njzx14B8TXV3PbXPhC+ur22ii27Z&#10;2nt3gZH/APsa8q8Tfsb30fxC8S+LPAvxV8TfDqbxNKlxrFlpkUEtvPP/AM9U3L8rfe+evprY396s&#10;bxF4n0XwqLD+2tYstK/tG7isLP7bOsXnzv8AciTd953/ALtXzBynhvwM/Y30P4E+PvEXiqx8TeIP&#10;El34g09LLVv+EgnS6e6lV932h5du7c33dlctZfsK33ha1v8Aw14T+Lvirwt8Nb6drmTwzaRRGW3V&#10;/meK3uvvxRM38Pzf99fNX1l8u7bt2Ov8NH+8uyjmL5T5Z039g/RtH+AeifDnTvFuqWF/oOtf2/ov&#10;iSGJPtFldb96fL91lrK+Jf7DPif46aStp8RPjXrut/ZVSXTrfTNJt7K0inX/AJeJYt7+a3/A1r69&#10;T79TbPmo5iOU+ePi5+zPq3jL4i6H8RfCPjW58GeP9Msf7KkvFsUurK8td7u6S2/y/wATf3v4F+9V&#10;v4U/s66ronxOuPiX498Xv458a/2d/ZFm6acmn2lla79zrFErv87P/Hur3natCbUXdUDHw/d+b79H&#10;y0fLVKfVrOzurW1luYUurrd5Fu0iq8u1dzbF/ioKPFfjv+zvf/ETxx4S+IXhPxNJ4V8eeFYpYrO4&#10;e1+0Wt5BL9+3uIt6syfe/i/irN8A/A3xnqXxKj8efFbxHpviPULHT5dN0fQdG097fTLFZdnmy/vX&#10;dnlfYq/M1fQz/OtM2bP4aCOXmPkLwP8As7fGT9nu3n8HfCPxT4bvPh3dTyXVsPGFlPcXukO/30i8&#10;iVFlXfub5/4v/HtPUP2Lv7G/ZV8YfC/w5rsl74i8TXkWq6jrusLxc3n2i3lll2L91W8r7tfVDp8v&#10;9+hUXbV8xJ5F+0L8IdW+K37OHifwDpNzbW+r6ppsVlHcXG5ItyOn/Av4K9as4Wht4l+X5F2f71Sv&#10;s/u76fs3UFRBE2/x1j+MPDdp4z8L6x4f1BWfT9Ws5dPutv3/ACpU2P8A+OtWxvXd/t0x933qguR8&#10;NWPw1/af8AeCYvgp4ai0LVfB8UX9n2fxEurnyr61s33/APLv5u7zYkfav+4lafxW+AfxK+GvxE+G&#10;vjb4Y6BYfE+Xw94Wi8K3ll4kukguP3Tb0vUlZ0/evvZn/wA7ftVEXbuX7n8ND/co90PePjTR/g/8&#10;cvEn7RPwr+LHjGLRk+xxXlnf+GdPbZFolvKn31laV/Pldtm7YtLf+E/jX+zX418SWXwm8DaT498D&#10;eKNTl1qC3vdSWzl0m8lVPtCMzsu6Dcm9VX+/X2EiKiuqrs/3FqVNr0EnxF8F/wBlv4k23w//AGjv&#10;D/i+9TT9a8fX1xPaaxZSI6StPbvufajsyRb327XZfkrn/hz4U/aJ0H4ZQ/CnTPgz4T8Hi30ltFn8&#10;aTanFKk8WzynuFt4vmaVvvfP/FX6APCv8VM2Rbdu1XSj3Q94+f8A9g74b+LPhD+zB4S8HeM9FbQt&#10;d0uW9SS1+0xXHyy3csqPviZ1+7L/AHq+gNmxkp/y7vlooFEhvEa5t5YFlaGVlZFmT76/7dfAmrah&#10;8bdJt9Q8E/ED9nfTvj7e29xL9j8XXc9nDDewM7PFviaJlRkVv7ysu1f96v0B+V/9+mJt/uUFnwdN&#10;+yF4z8Ifs8/Cm9sFj8T/ABM+G9y2r2+jXbo9pOsrp9o01XZtu1VVUV/9j/drSX4gfGf4o6poWg6H&#10;+zvbfDeSa8i/tXxH4jW1ure1td6+b5SbE81v/if9qvt90pqQxfJtRfl+7soI5T5A+N3hbx78E/2k&#10;V+NXgfwnd/ETS9W0RdA13w3p8vlXUW11aG7i+9v+4i/d/v8A9/5eg+CviX4u/G74jap4l8U+HdT+&#10;FXgWxsf7N0/wxqGyW41OWXf/AKXL8u6LYuz5Pf7zbK+ofleLb/H/AL1V3RX+8q1fuj94+BvBnw18&#10;YfFj9kzUfhBf+CNf8HeLPArf2ho+o6laKtjql5FdTyxLC/8AtfKrt/D5tbfjj9of42/Fr4WX/g3R&#10;/gH4o0Hx5rcEunXdxqC+VpNoj/JLKlw23f8ALu+X/a/j219yeSv8X/odSpCvlbV20e6Z+8fF3xI+&#10;CmveHvi1+x7p2i6Ve6rovgWK8sNR1C3gZ4rdFtbWJHlb7q7/ACnr3742fG5fgrB4Unk0DUNatNb1&#10;+z0N5rR9iWfntsSV/wDZ37F/4FXqCRrIj/Kv+1/tVyfj34aaL8S/7FXW1muING1aDV4LdJWVZbiD&#10;d5W/b95UZt23+8lRL3i483xHZfw0x/8AeqX+Gm0Fngf7avwVu/jv8CNW0PTIkudXsZYtXsbNkVkv&#10;LiD51gf/AGXX5f8AgdfPuqfET4RTeCzFpf7LkFz8U5YP3fgy6+H20rcf7Vz9n2eV/t/xLX3x8m51&#10;/vU3yV3fxJ/wKgn3j5C+OeqTeB/Bfwt07xj8HtD1b4Wy2gi8W2+l6S1wnhqTan+oiiHyRK7feRP+&#10;WVebfs3+G/DFt+01pGp/s+y+J5fhhLY3n/CTJqMF1Bo8T/I1vFapOiN5u/c38W3/AHa/Qj7Mrq6t&#10;86NTfs8CfKqqiM26j3RcpKm3+5T/AC6hh/jp7/d+9soLPkT9vi1nufFn7N/lQyzJF8StLdvKXftV&#10;X+9Wf+0drVv8H/2vvhN8UPE6Np3gG10fUdGvtb8qV4rKeVHeLzdqsy7/AJF/4FX2LNZwXLRPPEsz&#10;xNvXeu7a399az9Y0Gx17T5bHVbGDUrKX79pdxJLE/wDwFvlqzLlkfEN/8XdG+Mn/AAUO+COo+GI7&#10;7UPDlr4f1RYNZexuLe3vJGt7jeIWlRN6LtT5l+X569B/ZB+b45ftPtt+ZvGqp838X7p6+n7fQrGN&#10;rRo7S3R7VPKgZIl3wL93Yn91asWej2emzXc9taQ28tw++d4otjyt/eb+9RzRF7x8F/E74aar8adF&#10;/bP8L6Fum1e41jSZba3T5fNaC1tZdn/A/K21pfF79sH4a+J/2R/FXh7TtcgufGeoeFbjTX8M+ROL&#10;u1uPs+y4R4tm5fK/esz/AHf3TV9w2ulWdrcXNxbW0dtLctvnliiCPIy/xM38Vc3H8JfBiatqGrR+&#10;E9ETU79WW8vl06Lzp9/3977dzbqOaMg94+GPE3xH17wH+xn+zhpml+I7vwH4c8RrYabr/iyxj33G&#10;nWrRfwsv3N/97+GvE/2j9N+Evh3w74UufDPxa8afFbW7XxHY3GoXGqazLqVlp1ru+Z32J5Stu+VV&#10;37/nr9ZNQ8B6DqXh+XQ7zRdPudEli8ptMmtke3ZP7nlfd21h2fwT8A2fhmXw5beCPDdt4fuJVll0&#10;mLSbdbSV1+47RbNrN8q0e6P3jxvTZlvP+CiGt7fLd4vhrZ/Pu/6iEv8A8XWJ8K2Wb/gox8cl8z5I&#10;vC+jbv8AZ+SJq+mk8J6LD4hl1xdKsU1qS2Wzk1BIF+0PAr7li8372z/Yplp4L0HTvFGoeJLPRdNt&#10;df1CJIbvVobVEu7lE+4ksv3mVNq/eq+Ys+Q7nwzeeOP2sf2o/Dmmyqmoap4K02ytpt3/AC1a1dU/&#10;9DrxL4I+Dfg1q3wr0KXX/wBpDx94D8QaXbpZax4euPG0WnvZXMXySxRWssW7yvk+VU3fwrX6T2vg&#10;vQ9P8S6h4gt9F0+28QaiixXmpw2qJcTqn3EaX7zbK4jxV+y98JfG3iKXXte+HnhvVdYnffPd3enR&#10;M87/APTX+9/wOo5SD4e+IXhrwdoX7DGpXngm/wDFOr+HPEHjezul1PxeyPcX7/akVrhdiL+6d0dt&#10;7Luavoj/AIKg/wDJm/jr5tm+6sF/8mov/ia+hte+GnhXxN4Zt/D2q+HNNvdCtWiaDTJrVPs8Xlf6&#10;rYn3U2fw1Y8ceA/D/wATvDt14f8AFWjWmt6LdMrz2N2u6KXa6On/AI+iUe6WfJH7RmsWOiftZfsn&#10;6jqdzb6bZW66t5txdskUKt9lt/4/8/fT+9VzxP8AEvxb8Wf2kPHXwy0Hxtp/wm03wrp9ndS65DYx&#10;XWoayk8UUvytK6rFEm/+BWr6N+JXwN8C/F7TbDTvGXhjT/EFrZtm2S9h3PBu279jfeT7q/8AfNYP&#10;jb9lX4T/ABKbST4j8CaTqLaTAlrZymNoniiVNqRb02s6oi/cagg+Pv2UpNOb/gon4rOnfEi6+KQi&#10;8FeU/iC6nS43y/aLTdEjr8u1f9nd/FXsv/BNBN/w3+KD/wB74kas/wD5Cta908Ifs8/DX4e+IrbX&#10;fC/grR9B1e1tnsIrvS7b7P8AuGbds+X5W+f+9XRfDv4YeFvhhpuo2XhbRoNFtNRvpdSuYoWb97dS&#10;7d8nzf3tiUFROq/iof8A2V+ej+KioLPkX9i2GOb4vftP3K7Xlbx9LCzJ9/5d9eWeH7O/ufiB/wAF&#10;AbbSPkv20u3S3SL7zSNYXv8A49X254F+Efhn4Zap4p1Hw/p62N14n1N9X1OTznbz7p/vv8zfL/wG&#10;ofDPwf8ACfg/xL4w8R6RpC2useLZIptYn8+WX7YyIyp8rvtT77/c2/eqiOU82/Zj8XeBJ/2WvA+o&#10;6bdadaeFbPQoo7x9yxW8TIv+kebu/i3bt3+9/tLXH/8ABN3Tbyz/AGcUnnSSHSrzXb+60eF/uJYN&#10;L+62/wCz9/8A77re1T9gX4NapfXTHw/fWGlXjebdaDp+rXVrpksq/ed7eKXZ/c/74r6B0nRNP0HS&#10;bLTtMtoLDT7KBbe2tbddiRRL8qIv+zQR8RcRG21XmeOGJ5W3Iir82z79Wnmprv8AxL8lSXI/OzQ/&#10;C/xK+EfwZu3+D2o+Efjp8ELpLqVtD16z8q4itd7eaiurosv/AAP/AL4+7T/iV478O/Fvwb+xxr97&#10;oVp4Z8C6p4j/ANJ0a2VfsUFxF+6t4vu7PK81H/h+5Xt91+wX4NbUdVi0bxV4z8K+EtWuGn1Dwlom&#10;uT2+mT7v9ahRPuq/zKy16X4q/Zq+Hfi74U2Xw7vvD1unhPTlVdNt7d3V7F137ZYn+8kq73+b/bq/&#10;dGeG/wDBTeG0X9lu7uQPK8SxaxYf2Eyf8fC3X2hfkt2+9u2b/uf3Fq/4kutUj/bA8dXNirDxBB8G&#10;Imt0i/huPttxt/8AHttdB4J/Yr0rSfG2n+JfG3jjxX8VJtJbfplp4svvtVvZy/wSrF/E/wB75nr1&#10;az+Eum2Hxu1D4lLeXP8Aat5oUGgPafL5XlRSvLv/APHqPd+0QeRfsF+GtBn/AGS/CF2LG2vtQ16K&#10;eXWLu4jV7i+umuJfN+0O/wA0rbv79N/YBt9MsfBvxS03w+/meFbD4h6paaPt+4tv5Vu2xP8AY81p&#10;aqeJf2HbhNf8QTeAfin4o+GWha7I8+oeH9Ebdaea/wDrXi3f6rd833f71e8/CH4U+GPgp4H0/wAJ&#10;eEdPXTtHtdzou5ndmb70rM33nZqJFRO2jp/l0zzKa/8AB81QWfHP7Lvw88Ga38c/2h/GN9bWN/4o&#10;t/GVxYL9riR3s7Xyom3L/d3u7rv/AOmVZXw10zwX8PfH37WmhzXbaR8NbOOwvNRXTneJLKSe0uPt&#10;qxeR8yt9z7nzf+OrXL/DT9n/AMS/Erxv8bfGfgD4l6p8NPFa/EC/025u7e3+1Wl1apFbyojwM/30&#10;eV/m/wBuvoLwT+yP4c8K/Bvxb4Hv9Ru9fvfGSSt4l8QXz/6RqN1Ku15f9jb99U3US5ifdPku31zx&#10;bqXwEu9M8Bfsu2B+GzaLPLaeJPFGrWSXFxZ+U7LesrKrebt/e/JWTrtrNrf/AASj+E1neXcz/b/E&#10;VrbtN5nzojaldL8v+6u1f+A17to/7D/xK/4R9PBuvftAa7c/Di1sf7OtdE0/TorW4+yqmxLeWdW3&#10;PEqfLt/9BraX9irU/wDhlnwV8Hm8aRzS+Gtfi1ddVbTmTzYluJZfK8rzf+mv3t9AG7+1F4N+FvhX&#10;4Lvo2p6Vd6bpN/fWdva+HvBcUVvd63dK2y3svKVP36v/AHHr43/ao1zxJr3gfw9cz/s323wh0LTP&#10;EVg9nr32i2iu4PmYJF5USIybv7nzbdn+ytffn7THwKuPjl4L0220jXW8MeKtD1OLWtF1pYvN+y3S&#10;f3l/iXY3/wC1Xz545/Yj+L/xs8Ni1+JXxz/tzUbKeO90q0tNGit7SK4Vv9bL5Wzzfk3qvy/Lvb5q&#10;OUXMfcu/Yz/LTvvfw035n+ZlVH/i2NTnSgs8E/bj+Imq/C39l/xxrWhs0OqywLYRXCNsaDz3SLer&#10;/wALqr/L/t18c+IPBOuX3wun8I2P7Fep6He28TGz8TWWtWv9sQTrudJ/tC2u9231+jfxK+Hmk/FX&#10;wFrvhDXYVl0rVrSS1nXZ93cvysv+0rbWX/dr5il+DH7Wd94N/wCEOvvi74USxl/dP4st7O4/tvyP&#10;7ibUVd23+L73+3VxIkc341vPE+pR/sXf8JraT2Piz/hJIE1O3uW3P58VvsZ3/wBt9m//AIHX3Uib&#10;Gevn74hfs66v4k8Q/Ae507WVmtfh7qa3V9catPLLd36rbpFv3/Nul+T5t1fQPy0SGWH/AN3fT/8A&#10;xyoYfu0/771BQbPmqJ9z1Ypkz7WoAi37/wCGpd/yuv8AGtRfcb7tElADkf8AiZaNi7ab8y/xUfK9&#10;AB96nP8AvPmo/wByov4qAGJu3fdb5asfN/fqL5nb5asRo38VBIynuv8AFtod9tHzbvmoAKfTI1/i&#10;p+5aCgopjv8ALT6A+0H8NFFO+7QWPR6t1Ujq3QBRjqamf8BooIH0UUUFhRRRQAUU6myUAFFFFABJ&#10;RRJRQAUUUUAM+an0Uzy6ACiiigAp9Q7lp9AB/FUU3zxPUvy0z76UEH58+OP2cNGuv+ChWi2i+J/F&#10;tsms+Gb/AF+5eHWH3xS/av8Aj3ib+GD/AKZV6j+zL4q1fVv2qP2ntOvtVvb/AE/TNQ0ZbC0u53aK&#10;13W9xv8AK/hTfsT7tdV4i+GviLUP24vCvji20t38LWXgu60qfUfNi2famuN6ps3bvu/7NeUal4f+&#10;LP7OX7TfxQ8X+FvhlJ8UPDPxDlspUex1WKyls54InXY+9W+VvNb/AL5WjlJPUvhP4i1K+/a++Oul&#10;Tapd3GmWFton2PTpZGaG1d7Xe+1PurXhPwo+EvxO+MX7J+jeN9d+LvirTfFSaVLf+HV0q8W3t12o&#10;7RPefIzXDPtG7c/yr92vVf2YvBPxN0/44/GHxh8RdCt9Jl8SxaW1n/Zl0stv+6g2PEjbt25PkVmf&#10;buau6+AvgnW/DH7I/hDwrrOmy2PiK18M/Yp9PkZN6y+U6bKPZ/zC5pHhGqftV+O4v2OfhH4g0+e1&#10;m+JXxA1O38NwX1xAnlRTvLLE9xs+7/Av+zub7tegXXwX+L/ws1Lw5r3gr4k6/wDEK7/tOKLxJo3i&#10;y6ga1ntW3ebcW/yJ5DJ/CiN92vMrD9mXxxrH7Evwf0yCwl0v4i/D7U18RW2iahtT7VLBcSt9nZ/4&#10;WdWXa3+xXV6l8ZPjp8cdR0Lwp4f+F3iT4PGW5hn1nxXq8kUsVjBF80sVurJ+9Z+F3f8AjtDjy/ZD&#10;mOisvjZqng34nftO6jrt/daj4f8AA+maXqGn6Zu4i/0W6ldIv99lX/x2uQ+HPgr46/Gj4T2HxMl+&#10;MWoeG/FmtWf9q6FoOl2dr/YttBKu+C3mR4naXd8m6Vvu7v4q6uP4Hax428e/tS6Vq9ncaVonjfTt&#10;NsNM1OZV2S/6FcRO6/8AXJ3WuO+F/wAavin8EfhTY/DjUPgb4o8Q+KvCtqmkaZfaSEk0zUViTZDK&#10;8/8AyyXaq7vvfdq+X+YOb+8Yfi79rT4jeJP2JvDXxD0JodB+IsviqDQ7y2t4ojbyzrcPE0W2Xd8r&#10;fL/F/wACrp/it/wu39n9fC/j/UPim3jDTZdasbDxF4bm0m1t7Typ5Ui/0Xam5Nru3zb933N38Vcf&#10;rn7M3jfwZ+x/8PfB7WM3iDxh/wAJ5Za/rCaevm+V5tw7yv8AL/Cny/PX0J+2T4V1bxV8G4dO0TTb&#10;vWL4+JNHna3tImll8pL+J3bb/dVP4vao9mHMTfGi1+MHirxto2g+BdZtfAfg2O2luNY8VzRW97ds&#10;+5NtvBBJ9xtjbt7r/wDZeO/CH4xeOvDf7ZCfCDVviRZfFTwpf6BLqtrqf2a1S6tZd7fupXg2qzfI&#10;3/faf3ah/aU8Ey6l+03b638TPAfir4k/CqPR1XR9P8O2ct/b2d/vXzWuLWJvm3f3n+WuY+DfgPVZ&#10;f25PDvjPR/gpffCz4fSeHLrSrYJpcVkJJfmlaa4iiP7hm3+Uu/72xKOUOYu/Bvxt+0X+0RdfE6PQ&#10;fiPpPhXSfDfijUdI0y8m0K3urid0ZPKt3+XYkSLt+faz/vf4tlaXwf8AGX7TPx88DajcWHiXw34H&#10;vvD91eaQ+oJpyXT6zqUErI+9G+WCD7i/In3mZq7n9gfwlr3hPw98Vv7d0m+0WW8+I+rXsC6havB5&#10;sDJb7ZU3/wALbX+aus/Y60PVfD/wu1xNZ0m80q6uPF+t3XkX0DRP5Ut67o21v4WWnyxDmkeG3H7Y&#10;vjzWP+CdN38YbOeysPHNveLZy3EVqpt2P9oJAzpE+770TL/wLdXqvxi+LfxF1Txx4U+GXwvl0Wx8&#10;TX2hp4h1vXvEG5rfTrV38pPKXd+9ld1l+X+7/vb1+WW+HXiiw/4JP+INBufDGt2eutrXm/2PcadL&#10;Fd7f7Vifd5Wzd92vWv2g/Avh/wAI/tBeF/iL8Q/h43jL4a3/AISi0jVdQm0p79NBngdpVuHiVGba&#10;+9V+7/fpezDmO5+HvxM+Kvwp+MXhvwT8Wta0Hxbo3irzbTw/r3h+1+z3C3USb2iuovuqjpv27P7l&#10;Y4+Kvx7+J3xL+KPgrwB/wjOlWvhfxD9nXxJrkDsiwNbo6WqRL9+Xc3zP93b/AMBrO+FP/CmPGnxj&#10;8Hz/AAb+Ddlq+mWEstxqHjpNJn0u30t1X5fK82JPPl3N93+H71eofswQ3LePPj/LPbSW0Uvj648p&#10;pl27lW1t03L/ALPyURiHMea+DfjF8YfiX8D/AI2eHNUt/DWn/FLwTePpdxcMsv8AZl1b+UGd/l3P&#10;uaIXG35f+eX3a4z9lP4zeLf2fv2J7Txn45fRL3wTDpyReFdP0hJf7QnuGnnUxXW75fnfb93d/F/s&#10;13XwRs7u/wDHn7YVtBbSvcXWseVAm352/wBClRNteN+GY4fi5+wP4Y8FeEJJdZ8f/DO9s9Z1fwys&#10;DJcI8V1cM1u6tt3Nt3fd/u0+WIcx6jrnxi/as+Dvh7/hYfxE8MeCb7wbZ/vtY0HQ55f7TsLdvl81&#10;X3eU23/YZq+0PDPiKz8W+H9M1vT336fqNrFe2z7dm6KVN6N/3xXyJ8YP23vh58U/gn4g0L4d3M/j&#10;Lxz4m099P0/wpaWNx9taSVNr7l2fKqJufd/s19O/Bnwrc+B/hB4H8NXn/H7o2hWFhP8A70VukTf+&#10;gUvd+yHNIj+MXxO0v4M/DvxD4x1tZGsNHtPtTrEoZ5m+6kS/7TPivh79on4sftB2/wCzd441L4q+&#10;A/DNj4F1vR3tEh0O8d9S0uWfYkD3G52Rl3sm7Z/fWvpL9ur4fa58RP2d9as/D9q2oanplzbaylir&#10;f8fi20qyvF/tMyK3y14n+15+2X8L/iJ+yr4007wvrMOu+INZ05IF0NYJftVr+9TzXlTZ+68r5vvf&#10;xKtHLH7Qcx6dq3x4m+Ffwh+D/hDw3pcnib4k+KvD1rF4e0pm227vFaxebLdNuXbEqtu/2qxvCv7R&#10;/wAV/hb4y8P6P8ffC/h/SNN8UX0WlaLr3hOR5YYr5vu29wksrsu/++n/ANlXjH7R/gS0k1X9mjxn&#10;4ol1nS/hpb+GU0zV9d0SZoJtKaS3T7OzSxfMiu8qL/d+9/s1Q1r4c/s+a1448CaT4V8aeP8A4s65&#10;NrUE8WmaL4gGoJZ7f+Xq4WVNqxp/F935Hb+41BfMfpd9/fuWvmr9sxFm1T4Cbl3ovxN0b/0Ovph3&#10;Tbu218yftmOqa9+z/E23ZL8StL+Tb/tvQSWPid+07rzfFLVPhn8J/CaeNvHGjwLda019eJZWWnRN&#10;s2bpW+8771+RKm+A37TWofEL4gav8MfHvhaXwf8AFDRbNdRvNPt7hb20uLN/J/exSpu/57p8n/xP&#10;y+LfFH4uX/xC/aA+Ivw/1z4x23wJ8P8AhWKz+x3EUsVre6ysqea8v2iV1+VP4UT+/XC/sZyeHk/b&#10;38ct4Z8eax8S7BfBeyHxFr073E15J9otHdVdl+ZF2f8AjrbaOUXMeyv+3R4juvCdx8StK+EmqX/w&#10;as5HW58Q/wBoQLetEjuj3C2rPu8r7n/j9fWHgfxZpnj7wfonifSJGm0rWbOLULV3Xa7RSpvT5f8A&#10;davzV0VfCPhnwZ4n+I3wd+Pdz8PltGurq8+Gvi5reW0iulL/AOhPas6eVu2uq7Vf/fr73/Zu+IGq&#10;fFL4H+C/Fetaemk6rq2npcXNrEjRxK33PlRvmVW++v8AvVIzoPiv8QIfhh8OfEni64s5b2LR7GW9&#10;e1hbY8qp/Crf3q+drr9uzyPAunfEGD4ZeJbj4YNFA+o+KfMgT7K0uxP3VqzJLPEjui+bt216f+2Z&#10;MqfstfFNm/h0C6/9Aryz4wQx2f8AwTVu4IotkUXgGyRU2/Jt+zxVXLGQuYva9+3hpfh/RdP8ZReA&#10;PFl/8Krq5NsvjVYYY7d2ZtvmpA7+f5H3/wB6yr92vRPiRrHgq3/aC+DtprWhXl94tuH1RtA1aK6d&#10;IrDZZO1xvXeu/fF8v3Grx34wQrD/AMEwG2RwpE3w/wBL2RIq7F/dW9dN8Tv+TtP2ZNzfeg1zyvl/&#10;6hr1fLyhzcxoaz+2npK6x4rtfC3gTxh4403wbcyWev6tolvB5VnLHu81YvNlRp2Xa3yoldDq37W3&#10;gnSv2d7D407dSvPCFy0SL9ntk+1Kz3H2fayM6/cf73zfwV87eGPhjFqXxD+JfiX9nj41zaDqFnr9&#10;1Lr/AIF8Q6dvsmv9/wC9RkbY0UX3l3qjfc+/8vy8z8X/AIrXvxf/AGC/E6614c0nQr/SfF9rod1H&#10;oTY025db9N8tv/sPvf8AvfxfNUcpZ79cft/eALHVNIudQ0jxdpvg/WJ/suneNLvSni0q4l/2G3eb&#10;t/2miX/virOl/t5eBdS8ceE/Dsnh7xdpUXiy5W10DW9Q0j7Pp+pM77EeJt/m7X3p82z+Na5v/gpp&#10;YQf8Mr+R5EPlf2/psS2/lbEVfN+5XQfttWsFt4J+G6xRqnlfEXw/FB8v+q/0r+CjlI5pHa/GP9qf&#10;wj8F/Eem+G76z13xJ4r1GJp4NB8M2P2278pf43XcqqvzfxPVT4F/tdeCvjv4s1fwppNprvh7xXpd&#10;v9qvNE8Qaf8AY7hItyLu27mX+JP4v468x8VfFTxj4m/as8Z+BvhN4S8Eaf4n8P6fa/2/4v8AE1sz&#10;XEsUqRMiRLBtlZVV0+8zL8v8Neb/AAWGuf8ADzDxAviPxZpHi3XYPBLJPeaNYraRRf6RFti2b5fm&#10;VNn32/i/2ajlL909k1j/AIKKfC7Rb3Wh9i8Vaho2iX39naj4k0/RXl0yzlV9u15d+7/vlK+jfB/i&#10;rTfHPhjSfEOkXK3uk6pax3tncKrp5sTrvRsN8y/7tfCHw98CeOfh78PPEmpfATxd4U+MHwqvLy8l&#10;ufCHimzaLynb/j4tVlZlX7jfN5uxf9n5q+rf2WfiNYfFD4CeEPEumeH7XwtZXUEtuui2aKlvZtFK&#10;8TJFt+XZvier5QPVbq6is7WW5nnWG3iXe0ztsRa+XtM/4KSfA7WPEmnaRHrmqW8OpXX2O11a80uW&#10;Kyll37f9ay/dyy/Nt+X+PbXuHxqsfD+qfCLxhY+KdSbR/Dd1plxb6hqC8fZYGTa7/wDAa+KNfu/j&#10;H8E/gXYWereFfBHx8+Bem6TFPHduPsVx/Z0Sq0TyxOzKzbFRvlV2/wDHqiUZEcx9P/F+bwd/wuD4&#10;OR+IdZ1nT/Ecuo3n9gWmnSMlveSrEnmpcfJ91F/3ao/Er9s74TfCW81218R+I5LPUdD1GLTbm1S1&#10;llmaeWDzl2Kv312N9/7q/dryv4keKtO+JHxg/Y18SaRbNaaVqb39/aW7R7dkTafE6Jt/2Pu10v7P&#10;nhPSpP2pv2kvEUtjDNrcGsadZxXzKvmxRNYI7oj/AMP/ANgtXy8wz2j4NfHPwZ8evCp8Q+CtXbVb&#10;BZfs0vmRtFJFLt3bGWRVb+KvM/EH/BQj4E+GfHFz4TvfG8EWp29z9jnlWxuGt4pfu7PNWLb/AMC3&#10;bf8Aar53vPtHg6w/by/4RhH09oPs80S2nyeUzWrtK6bfu/edq+iP2ffht4DuP2QfBuny6bp914b1&#10;DwtBcag01tEySs9vuuJX+X5m3NK3zf8AstHKLm/lPoy1uor23inidZopF3LKj70Zf7ytXOfEvx5p&#10;Hwy8Ear4n1++XStF06Dzbq7lVnSL+FPkX5vvbK+df+CZGrajqH7IPhN76e4uEiu763s5bht26Bbh&#10;9v8A3y25a+nfE9tbalol7BcwR3Nu0Eu6GaLejfJ92gOY+eP2LP2r9G/aE+GIbUfEtvqHjXThdXWt&#10;W8Nm9utrbvdT/Z/4du3yki/jb/arW0r9vj4Ca94qi8OWPxK019Tkk8pXe3uIrdm/urcNF5X/AI/X&#10;iXwdt/A/h7/gm1Be+MLW4ttF1GDUYrp9H/c3t4z6hcLFbo6/Nvdtq/N8teT/ALTusePtQ/Ze8UWd&#10;1+zR4e+GXgmztbfyr691e1a7s189PKaK3iRH81n2/wDfT7t9Ryln6LeKPi94T8F694f0HWtcs9K1&#10;XXmuF0y3uG2/avIRHl+b7q7Edfv1ieAP2k/hv8U7rXYPCfjTS9bl0RXl1FLeTb9niX77/N95P9tf&#10;lr5C+Nnhmx8cfEP9hzR9ctRf2F7bSvPb3Cb0l22Vg+1l/iVtvzV3H7SPwX8IX37Tn7OmnweH7LTb&#10;PUp9Wg1GDT7OKBL6CBYJVt51VdssW5Pue7f3qOUOY+jfhv8AtAfDr4xXWoWng7xZpfiS6sNv2mGx&#10;l3uqt/Ht/iT5vvLXgX7P/wC1RBpafGO++LHjy0s9P0nx9f6Ho7ag0UW2CJ/kiTam59v/AAKm+J/B&#10;egeDf+CgXwjuvD+kWWiXGqeGdZS8XTrVLdJ/KT5N6r97738X9xa4n9iH4R+DvGHjn9oHxDrvh/Sd&#10;e1L/AIWFqNlEmrWcN15EG93+TzUbbv8AN+bb97YlHKRzH2f4i16PWPh3qWq6Dr9npqXWlS3Gn642&#10;2W3gbyndLhv4WVPvf8Aqr8M9QuovhV4fvNc8V2Pie8/s9JbvxJbpFBb3ny/NKqp8iq3+xXxx8LPN&#10;8MaH+2r8PtOeQeEPDUF1LpNvufyrP7VZXTy28X91UZV+SvP/ABVr2uaz4N/ZX+HWn+B5PiFoU/ht&#10;tXuvC39ppp8WqSwRbYklll+Vki+9sb71XyhzH13+yP8AETxD8SLTxtrPiPx1oXicS61KmmaToM9r&#10;LFpdhvbyVd4l3Mz8/fZvuf71e2XXizRrS8vbOfVbFLizt/tVzE9yqNBF/wA9X/up/tV+e2veEfix&#10;r3xA8AeJPC/7Klt8M9X8P6tb3Eup+HvEOmolzZ7k823nSJE81dv3fm+X+7Xfw/Cnwx8Vv+CjnxCb&#10;xLp0Gt6dpPhKwnXTL6JZbWWVtqI8sX3X2Ju2/wC/S5ZBzRPsrwx4w0Xxtpq6hoOsWWsaezMi3FjO&#10;ssTMv3/nWtxf9qviD4UeFNM+Ff8AwUk8X+GPCVtFoPhvVPAiavPoenr9nsluvtUEXmrCvyq23d/D&#10;/G9fbn8NMsz5tVtobq4ia5gR4ovNlR5U/dL/AH3/ALq07TdVs9Ut4p7O5hubeVd6vbyq6Ov9/wCW&#10;vhrxH8GdB+Nn/BRrxvZ+JJbmbRdJ8K6deXOjW87Jb6o+9Ni3Sf8ALWJd/wBz/c/4FveE/Cln8A/2&#10;7rfwZ4KZtN8H+MfClxqtx4btm22tneRS7fNii+7Fu8rb/d+/S5ZE+6fZtzqUFmqefPHDu+Rd7bN9&#10;P87+9u3t92vzpTQfghqmvfEB9Y0fxn+014ov9Wuop77TdBuruHS/n/48orjd5UW35trI/wB3+7Vr&#10;9m3VryH9hr9pHQ7v+1rbT/Di+I9P0/T9Zl33dhbraPst2/h3p827b/Fvp+8UfoMlyu7arLT/ALT8&#10;u6vj74H/ALPHhT4c/A3TPiJL4outH8dah4V333j7XLx7hrdZ4kfeyPKq7Yl2Kn+ylfN3xE8N/A1v&#10;gHr+peB4viF8QvGml6e10PiLZWGqbUvIk3tNLdS7Yo4vvN/F8j/K/wDFUBE/VdGV2+Vqqa3NeW+i&#10;6g2mxxvqawO1qkrfI0uz5N3+zuryr9kXxBfeKv2Z/hlq2q3s19qd1oVq893cNveVtm3cz/xNXcfE&#10;xtvw28YMrMjro946sv3/APj3erAT4a3Pia98A6Jc+N7ax0/xe1qrapaaZJvt4pf4kT53+T/gVdO9&#10;zFD95vn+4v8AtV+bPjGHWfFXw9/Yg0LTPE+seHr/AF+DyLjU9Pu9twEa1t/Nb/e+b5Wbdtre+KHw&#10;DvPgb8bPhboXw5+Ifi7SIviIbzQdclvNQa9mKxRJK91FvPyT7d/z/wAL/MqfwsuWQ/dP0F/tCJm2&#10;q2x/7j0faEr4t0P4Xt+zr+2N8NdH8NeJvENz4d8W6RqMV9pWs6nLer5sEW9Lj5v4vlSuN+Fvwf1z&#10;9or44/H2x8Q/EPxdpvgzQ/GUsEGj6Pqj2/nyNv8AkeX7yRpsTai/Luap94z937R+g/2lXX73/AKN&#10;n92viz4O+KfEvw71r9oD4K6p4g1DxJY+DdD/ALU8P67qc7Pf+Rc2ryussv8AFsdlVW9q9V/Yb1a/&#10;1z9kP4c6hqOoXF/qFxpsry3N3O0srv8AaJfvu3zVZZ1v7Qnxib4K/D3/AISe205dXlXU7HTWt2n8&#10;rZ59wkW7/gO9a9OeZbZtrbd/+9X58Lreo+Iv+CbHww1DV7661TUL/X9GaW6vrp7iWX/ibr992/3U&#10;q/8AtVeL5JP2jdR0T4tfEDxj8IvhXBYRHwvqvhNpbeLVb11T7Qk9wkUq7kbd8r/d27ty1HvfZA+9&#10;XmV/4vu1FvX+H79fO/7LM2tWfwt8RWemfEfTfjTZWuoy/wDCPa5cXzS3G3ykf7Ley/NtZW/8d/u/&#10;LXyj8QrnT9B8H634j8R/tg6ynxditZ7pdH8Pa7v0mC8Xe/2VbeLf8qP+6/h/3aPeA/Tnzvubm2f7&#10;9S71evgT4m/HTx/qH7Avwq8c6drk2m+N9U1XS4Jbu0dovtDebLF8+3Z8r+Uu5Pu19RfAX4K658JI&#10;9ZXXviV4i+IdzqUiXHm6+/y2r/x+Qv8AyyVt/wB2r5Q909Zd2T+9TPtK7vvL/wB9Vn+KvENn4V8N&#10;6nrWoSNDp+m2st7dTJ/DFEm9/wDx1a/OvQ/2gm+NlqvjPVP2o7P4QXs7u+meDbKOJ4rCJX2ol7vf&#10;dOzqis3+/UEn3T8dvjNo37P/AMLta8eeIYNQu9H0nyPPt9MjR7hvNlSL5Vd0X70qfxV22j6rHrGl&#10;2WoRKyRXkEVwqMvzorJX51fGT49ah+0N/wAEw/iRr+txWP8Ab2nara6LeTaS260lli1CyfzYv9h0&#10;eJq/QjwSm3wf4fVv4dOt/wD0UlAG1827c33K4D42fGvQvgF8N9S8ceJku5tD05ollTT4leZvNlWJ&#10;Nm51/vpXI/tafHe9+Avw80/UNE02HV/FWu6tb6BodlcNtia8n3bHf/ZXa1fI/wC3p4Q+NfgX9lrx&#10;A3i7x/pvxD0bVryzTUbddDWwfS381GVrd0f54t8Sptdf+Wu6r94rmP0dhvEvLWKdVZIpYllX/gVP&#10;85Wr5Z/aC/aRvvhv4y8DfDPRta8N+Eb7W9Ia9vvFfim5RLfR7VflR0iZ4lllZt21N/8ADXD+F/2r&#10;tT+GPxa8IeE9f+LHgz4y+F/Fl+umRatoP2eLU9Mun2LF5sVvK6tEzv8Ae/h/vfw1AH288y/edloe&#10;bZ96vjbXvjz4/wDH3xl8a+CfD/xG8HfCubw1fJZafpPiCxS41PW38pGeXbLKirE+75PKRvu16LoP&#10;xT+Lf/DPOt+I/EHwwcfEvTma1tvDmnT74dRbeipcRfPuWL5921m3/I/96jlJPoH7T9/b/D96jerq&#10;u3+Kvh/4w/GT9oX4D/DmL4leI9Y8AaoifZ31PwMljLavZqxVXS3n+0bpWX/vn7/ytXp37Q37QHjn&#10;wLq3wm034deGtN8Tah44nuIlsdWd127bVJUfejfIqfff5fmVH+796r94D6TSbenyvvSnJMv97+H5&#10;a+Ofi18d/jn8EbX4a6Pe6V4K8W+MvFmv3WlwLYxXVvaNFsT7O+9pflbe+5/9lf8AgVdB48+PHxT+&#10;CHgjw3Z+J/Dnh7xb8WPFuttpejaP4bkuLWyZETc1xK0u5vk+Td9z5f8AZWo5ZFcx9Q+cqN/tr/BX&#10;Jw/FDw7N8QNT8EpqOfE2m6cur3Nk8Eu1bV32JLv+43+5u3V88X37Qfxh+BOt+Hbn40+HfCP/AArz&#10;U5ktJ/EXhF51fS7iUP5Syxys+5d67dy7V+f/AIDXQaDAs37bnxPlZldovh/pcX+7uuLh/wD2Wr97&#10;7Q/d5T3T4c/EjQvip4Rs/E/hi+/tLQrx5Ybe88pot7RSvFL8jKrffietfSte0/XonksbmO8RW2M0&#10;Lb9rV8X/AAF+O2mfs/fsC+A9burR9W1e9vb/AE7SdIgbbLqF9LqV35USsPu7trfN/s1oa1+0x8af&#10;gnDa+Lvi58LNA03wPPIkWq33hzUfNu9J3P5SPKu5vN+bavyf3vv0cvMQfaX9xv4KP9pqr6bqEGoW&#10;dvc20qzWk8SyxTJ9xlf7j1598dvjRo3wG+H974o1lJbs7ltbHT7Yfvr+8k/1Vun+83/fNBRp+INc&#10;8F/Bbw/rXiPVZ9N8LaPLcpdajduqxI1xLsi3vt+87fulrqba+juYopYm86KVNyv/AHlr83P23/jF&#10;8Y9T/Zh8R6b8SPhBB4T0TWZLMW+qafrUV61nOt1FKkVwifd3rE/zr8v3V+9X1b8WPj9c/CnT/B/h&#10;Lwr4TuvHfxE1uxWTTPD9rKsESwRIvmzz3DfLFEv+395qjml8RH+E+gUmVFfd9yj5ZPvbq+Y/hz+0&#10;/wCMbH4gaX4O+Mvw+T4dX2uO1voep2mqpf2Wo3WU/wBE3xf6qX5vl3t81fTP8PzNVl+6Mf8A3qPl&#10;j+9XkX7QHx90/wCCdnolhBpd74q8a+IZWt9A8Laf8suoyrs3/Ps2xIm9GZmrhfhd+1J4n1b4haf4&#10;H+Kvw4k+FWsazA8ugXMmprf22qMnzvB5sSbVlVGV/vf3vufLukPcPpf5XXduoSb91ur5K1L9sbxh&#10;4s1TUp/g78G9S+KPhWwl+yN4h/tZNNinlVfnSKKWLc23+9/vV3HgX9r7wR4u+AesfFK7a70XStDl&#10;e01qyuIt1xY3i7P3Hy/ebfLEqf71LmA94mmiSJ5WZURU3s7tsRasbPl+avz8/aM/ao1bxZ+zn8Rr&#10;Txh8LfEPw78Oa9pDW/h7W9XP2j7ZO21kiliiTdas6/Mu92Wvqr40ftEaH8IbjStG/szUvE/i/V/+&#10;QZ4W0ODzb26VV+aX/YiXb996v4QPXN67qciL5tfOXwx/a6i8SfEbTfAHjbwL4i+Gvi3VlaXSbTWF&#10;SWK/VU3vslX5dybH+WvohH3rQBY2Mn3W2JT46hkp6J8n3qAB926opJP71WKh8ugA+Xbvp6fOtH8N&#10;MR/m/uUADuqL/wACodG3bqb/AMB30b960AHy79zU6SjZvan7VoAro9WP9uovl3VL996AB/uUff8A&#10;vU35vu0mxXZNzfPQSTeXRT0+5TPLoKGfKlP+aiigAo+b+GmJ/wB8U+gslT7lW6qVboAo0+mJup9A&#10;D6Z/FT6KACnU2igB1FFFADaKdTaACSmeZR/FT6ACmeZRRQA+iiigAplG5qKAGUUUUAHy0fLT6im+&#10;7/D/AMDoAc3zr95v++qr+Sv93+HbXhvxu/bO+GfwC8UQeHfFGp3za1Jaf2hJa6bYyXTQQfN88uz7&#10;v3T1/hrvPhh8YfCvxi8DWni7wnqseqaFc7lW4ZWiZWX76OrfMrrs/iqOYjlO32p/dp3/AH1Xy/N/&#10;wUg+A1v4lk0aXxszqknlf2imn3TWXm/3PN8rb/wL7te9eMviB4e8A+D73xT4i1WHStAsYvOn1CZv&#10;3ar/AAn5fvbv9n726n7ocsjoXRfuqtM2Rbfu14r8Jf2zfhH8d9YvdK8GeLk1LUbO2e6ktZbO4tn8&#10;pf4081F39f4fmrzb9nz9uDwl8Zf2gPGnhC08VwX9jcS2p8H2qaVdW73UC2Xm3bu7L/C6v/rdv3fl&#10;quYjlPrb5UXci0eSr/erxT4lftlfBv4QeLYPDXizxxZ6Vrcg3vbrBPceV/11aJGWL/gVehah8UvD&#10;Gm+AZvGtzrlt/wAIutqt6+qI26LyG/j+X5qOYuMTrvJ/4H/wKjyV+dvuV594Z+PXgPxd8Rda8B6P&#10;4osr3xdoq7r3Soy2+LaUDf7L7Sybtn3c16NJQHLEq/Y1o+xqm/8A2vvVa/hpslAcpD5PzI277v3a&#10;f5KU/wDhooDlIUhVPu0ya2ieJomjXY33kq3Rs+ajmkHKUrazitl2xRKkS/dRKla2V127Vqx5dN/i&#10;oDlIYbaJN7Kux3bc2z+KqOm+FdI0q8u7qx020s7i6bfPNb26o8rf32b+KtZ9/wDDRQBz2n+APDWl&#10;a5NrNjoWl2msXC7Zb63s0S4b/ef71biIqfIqqn+5UtFEg5Yjdq1xtv8ACDwLZ6pqWp23g7QLfUtS&#10;j8q+u4dMiWW5T5fllbb8/wBxPvf3a7SigOWBkat4Z0rVtFk0m+060vtHli8p9PuIle3dP7rRN8u2&#10;ub8E/BPwB8N724u/Cfgrw/4bu7hfKluNJ0yK3dl/ubkT7v8As13dN+agOX3hkdZWueE9D8T3Gny6&#10;vpFlqUunXSXtm17brL9lnT7ssW77jL/eWtXy6fQEjzn4g/AP4efE7Uob3xZ4L0LxHfRJ5a3ep2EV&#10;xLt/ub2+bbV7S/g34J0HXLfV9M8IaJpuqwWf9nxXdpp0UTxWu/f5SbU+7u/grtdnzU+r5pEezieP&#10;a1+yT8HvEXid/EOpfDjw5eavLP8AaJLhrFf3su7dulT7rtub+OvWLWyi021itYII4YIl2RxKmxVX&#10;+6tWadRzByxMTxR4V0jxt4b1PQdcsY9S0rUoHt7m0m+5LE330rM1b4Z+HNf8By+DNQ0uG68Ky2i2&#10;Daa+7ymt1VVRP/HVrrNnzUfNUBynH6v8KfCfiL4dN4EvtFtpvCf2OKwGk/MsXkRbdkX97auxKfq3&#10;wz8Nap4o8OeIrnSIZ9Y8ORTw6Tc7m/0VZYvKlVf4fmX5fmrraPLq+YOU8O8ffsb/AAe+JfiW68Q+&#10;IfAtpc6veJturq0ubiy8/wD66+Q6LK3+09b95+zz8O9Q+Gll8OpfCtmnguzlilg0e2Z4olZH3o3y&#10;tuZt/wA+7+L+KvUpKZ5dHNIZxXxQ+E/hf4y+Ff8AhHfF2lLrGj/aYrr7O0ssX71PmVvkdWqfxp8O&#10;fD/xGtdKg8QaeL6LTdTg1e1VpXTyrqBt0TfI/wDC3/Aa67atM8ujmFynjnxI/ZR+HPxQ8YDxPquk&#10;Xdj4lki+zz6to2o3VhcTxfd8qV4HTcv3Pvf3aT4ffsmfCr4V+MrTxT4T8Jx6LrkFm1kl3DeXDPJE&#10;z7383dL+9bd/G+5vuf3a9k2tT1j/AL1HMHKfO+sfsN/C/UtY1S+s4Ne8P2urT/aNV0nQ9dvLKx1C&#10;VvvNLDE+35v9mvZ/BXgvRPh74a03w34e02HSNE0yLy7Syt/uxr/wL5v+BV0Kb/4qHTdRzBylLU9L&#10;tdZ0u70++toryzuoninguE3rIr/eVl/utXzZ/wAME+EBGmjJ4z8dv4C83e3gVvEVx/ZTRf8APvt+&#10;95X+xvr6gTdtod6jmDlPL9e+AfhjWvE3w11fypNL/wCFfiddDsbFtluqyxJFsdNv3VRErQ8F/CvS&#10;/A3izxx4gs57ma+8W30V/fLM3yI8USxIsXy/3Uru/Moq+YjlPL/CfwC8PeG/FXxL1ljLqsfj6eKb&#10;VtPvlV4dqRPFsVdvzKys9eR337CNsqz6HoPxM8beHfhxceasvgqy1H/Qkil+/bxO37xYn+b5f9qv&#10;q7Ztp/3v4qOYvlMHwb4L0TwD4asNA8PaZDpGjadH5VtZW6/JEv3q1rmFZl8plV4mXYyVYRNtFQHK&#10;fK/h/wDYhttP8FeMfAmseOdU134e6srNovh+a1VP7Cl857hZYrhX3Oyyvu+bbWDefsL+JPHfhnUN&#10;C+Knxu8UePtFmtfKtbDyEsoop/8AllLKqu7Tsj/Oqv8ALX2NQ+7b8lXzBynz5qX7Kv8Aa/ir4D6z&#10;P4oeSX4W2stqivZ/8hTdbxRb2bf+6/1W75d3Wus8efBs+OPiz8M/GP8AbDWA8FtfSpafZt/2z7VE&#10;ife3fLs8r+7XqVCLu/4DRzBynkfib4G/8JF+0F4F+J41r7MfDOmXmmjSWtd/n+em3f5u/wCXb/ut&#10;XhWmfsQ/Eb4f694x134b/G2fwvqvijX7rV763k0KK4ttkrM8S7JXf54t8v71fvbl/uV9oonzbf4K&#10;lRNtHMHKeD+Bv2aYPB/wJ8WeCV1htS8UeLrG9TX/ABZdW+ZdRvLpHV7h13fw+b8qbvu1heJ/2S7j&#10;UPg38PPDei+K5vDXj7wNFHHo/jKysyzxfuvKlXyt/wDqpUbay7q+mNj/AHqYnyN8zNRzEcp8o+Hf&#10;2cfjH4g8feFtT+KPxhHiXw94fuI79dB0bTFsIb26T7jXDRMm7Y+1tu1q9E8J/A2+8N/tOeN/im+p&#10;W0+n6/otnpaadFFtmiaDb87Nu27flr2r5qPm+58tQXynh2nfAG+tf2vdQ+Mn9r2z6XdeFP8AhHV0&#10;zym81JVuEl83f93b8jV7j/DQ6fLR9z71XzDPgDxZ4R+Ifib/AIKIfEXUPhr4rsfDGvaP4Z05pYtW&#10;tftFlqMDbN9vL/Eq7trb1+avbfgz+z14r0n4q6t8V/id4g03xJ4+utOXRrOLR7d4rHTbPfuaKLf9&#10;9mf+Jl/ib/ar2HT/AIX+G9H+IWteObHS/J8U6xbRWV9qHnu/nxRf6pdm/au3/crqfuJUB7x8WfD3&#10;9nX9oX4M6Hrfg7wP448E23he81G4vbPWbvTp5dTs1lf76RbPKlf/AH3atj4T/sl+Ofh38EfjZ4C1&#10;Txdp/iK78brftY6zNHKjtPdW7xO919/b87I3y7q+u0/vLR81XzGfKeHePP2d7n4ifslt8I77V47S&#10;9k0Wz06XULUfIssHlOn/AAHdF/3zXk3iT4O/tF+OvgvJ8Lr/AFP4d+D9HbTP7Gn1PRftU8t1AsWz&#10;Z5TRIkSvt2sy/dVmr7HT/dqby6g0PNP2cvh7rHwp+CPgrwZrk9pearoenLp882ns7277fubHZFb7&#10;mz+Cuv8AG+k3fiDwP4i0qy2pd3+nXVpB5rbU3vEyJuatxPvfd+enJ87fNVlHyN/wy34zW5/ZQWOX&#10;SzF8MbVk1/8A0p9zv9nt4v8AR/k+f5opfvba9J+M3wh1zx98bPgr4n0/7KmleDtRv7y+86VlfbLb&#10;pEmxNnzfNXub/LTPLl9aOYjlPDPiH8L/ABHrv7Tvwn8bWMUD+HfDljqkWoSvKqSq88WxNq/xV8vf&#10;APxL8T/Cfx2/aP1rwR4Ws/Hnh2XxvcWV9obamthdRTo77biJ2RkZedrI3+zX6JOjf3q4T4Y/BTw/&#10;8KdW8aaloP2v7R4s1eXWdR+1T+b/AKQ/39vy/Kv+zR7vKT7x5F8H/wBn3xO2sfFnxz48ltLPxh8S&#10;LZLR9M0+Qzw6PapA8EUXm/L5r/Mu7/cFeffBjw3+0F8Nfg+vwTtvB2k22oaXbXllZ/EKXWFbT/Id&#10;3ZHS3SLzWl/e7FVv4k3P/tfbPy7vu/PSTfdo90rlkfF9l8AfHmm/sQ/C/wCH66NHN4q0nWtLur61&#10;89NsUUWofaHbfv2ttWum+M0fxP8ABvxK8Qapd+EP+F4fC3W4IorbwpFFa+bo86xKrvslT96svzt9&#10;7+LbX1Km7dRJQHKfEHwh/Z58bTab8YNe8P6NF8D4fGmlLpuheEYbp/8AQZ1Tb9tl8r5Ymf7v7r7q&#10;1xfhTwL4hb4Wz/Dvw9+y5aeFfF8ulS6Xe+NNZ+y/ZFlaLypb3zfKaWXf8zKi/wAW2v0Rfd5vzUbP&#10;mqPdH7x8C678FfiDdfsJfB/wSvhHUP8AhKtD8TWb32mIiO8EEV1cbpf9zbsb/gdff83+tfbTE+/T&#10;9kv8VAHP+M/D1n4w8L6xoeoK32TVLG40+V0+/tlidH/8cevgrwvY6f8As7+FYfhz46/Zh1D4j3uh&#10;yS2uneKdB8M2+pW+txNLvild3i/dPsZFbdu+41forTPJV23NQLlPgT4y/Dvxvff8E9/GOlTfDHTf&#10;D/inWdRt7+Pwx4L0r54ovttrtWVYv9bPsX5nT+FP4dtfdfguNo/Cmjx3CtFOtjAjKy7dn7pa1vLo&#10;+43zbqBnz3+2x8I9b+Jnw50DU/C1v/aHiLwXr1t4ps7EN89/9l37rdP9plb5f9pFr5Y/bB/aY1j9&#10;pr9n3WvCPgz4R/EWGWa6tZdTm1HRHiSBUl/1S7Wfe29E/wArX6V7WqH7N5K0AfD/AO198OU0n4xe&#10;Afit4h+H7/EvwFYaE2ga9pNvZfariy+dpYrhYm+980u3+GsH4Sr8J/ip8VvDNr8MP2eVtrbTp11L&#10;UfE3iHR20u3sIkZXTyNu/wA+ff8AdXav/sy/oC8PmLR9xdtWB8BfH/xB8JL34veItD+PvwcvHvkl&#10;SXSPFmg2F01vqNnt/db5YHWXzVbem35l+WsDwrcfFzRf2NfipqFtN41tdLl16J/Df24y/wDCQQeH&#10;/Pi83yt3z7vI/wBr+F2Wv0XeH+KmeT/dqPdD3j8lPjVZfBXx58HdVs/hX8NvGfjbxyunLcXviDVo&#10;L+WXS1XZLLNO8ruvmts27E+X71fYPiq+XXvjh+yNfWMFy9q0WpS+d5DfKr6Q33/7rf71fU/k0/5U&#10;+Zav3Q94+Uf2sd1x+0h+yqqQM/8AxUl67NtZtqrFb1Y/bMm1XwT4u+DfxWttGvNd0nwXrV4mtW9j&#10;E0txFZ3USo9x8v8ACmz/AMfr6mf5/u0J93a1QB8FftQfGPwt+2Z4b034K/CbUJPFWsa7qMFzfajb&#10;2zLaaZawM7u8sjL975Pu/wAW/wC//DXsXhuZP+G0PjW38cXgrSdv+7/pFfRFnYRWzP5CqiN99ESt&#10;BEbdQKR+Zp8P6vN+wl+z9410vTbnWLfwH4w/4SHULS0XzZZbWLUrre6ov935P+AvXpf7X/7SXgP4&#10;1fs/33gH4Z6ta/EDxZ4zktbax0fR1aW4i/0hJWllT/llt8r+L+Jq+54bOKzh8qCJUhX+BKzNE8F6&#10;FoN5dXekaNpum3c/+vuLS0iieX/fdVqvdJ94b4L0f/hG/CWiaQzb3sLGC0Z0/iZYkSvm/wD4KD+G&#10;NT1j4Y+EvFGn2M+pWngjxXYeJ9TsYYt7S2cW9Zdqfx7d+7/d3V9UJ8/y/wAdPdN8TrKu9G+8lSWf&#10;n3/wUi/aO+HPjb9lTUdF8O+LNF8U6lrd3ZvBb6ZdJcS2sUUqytLKi/6r7nlfN/FKq1b/AGnNNstK&#10;/a1+EOu+J/EviDwX4P1XwxNoLeINA1ZtNW2ukld08+4/hifen/Atn9yvrqL4D/Dyzs9TtrXwRoMN&#10;pqjI99CthEqTsvzrvXb/AAt81b/irwfovjbw5d6Dr2lW2q6PeL5V1Y3EW+Jl+/8AcqvdD3j4g1/w&#10;T8ItW+Mnwt0i2+JnxD+LmuLrsWpWen2PitNat9JaJ0f7Vdbv9VF93/a21977/wDZrifhr8EvA/wj&#10;S4Xwf4U0vw556+VPLp8G15V/23+9XcfNtqQPjz9qi8j8Eftjfs7+N9eZbbwdANU0ufU7h9tvYXU8&#10;OyJ5X+6m/evzN/cb+7XofjD9oTwS/wATfBnhzRra0+IXiO6+1XCvoMsV6+jW6pueWV03NEr/ACL/&#10;ALXyV7N4w8JaL4+8O6hoPiHT4NV0e/i8q6sbhfklWuL+Ev7Ovw8+B82oSeA/Ctp4elvti3M1u7vL&#10;Ki/wb3Zm2/8AfNH/AG8L/t0+Mvhn448ZfHzwnL8RtR/aE0X4LeFbq4n/AOKW0izs1l05Fd0+eeVl&#10;fzX+/wDd+bzU2/3U82+Cm68/YX+IWsNd3WteHNG+K1vq+sQy/PcX+mxPp7S71/i+XY//AAB6+977&#10;9jf4N33jybxjc/D7S5vEUsnnvcO7tCzbdu77Pv8AK3f8Art/C/wf8H+DYfEcWj6DaWFv4jupb3VY&#10;UX5LqWVf3ruv3f4mo90Z80ft+fGjwDqH7IPiKSLWtM1hPEcUC6KlrdRO8svmq6Sov3vkVPm/u1r/&#10;ALQ3j7XtS/aQ8P8Awx8AQ+H/AAl48k0N9Xj8ca5bRXDwWpeWJ7W3idPmdvvN/wADrsdJ/YP+CGi3&#10;Gvy2PgS1h/t62a1vE+1XGx4mlVmSJd/7r5kT7ldp8bf2Z/h9+0Nb2EPj3w8urNZtvtrhJ3ili/vp&#10;uRl+WiQuY+I/7J8WaF+358BdM8bfFuz+J2sImoyvDaafb2S6Z/o8v7pki/vurfe/uV+lqTNXh/g7&#10;9in4O+A77w1faD4Mi0u98O3bX+nXsV9P5yTuqKzs3m/vfuJ8r7lr3DZsb5VWiXwjLf8ADQ/zrTE+&#10;78vyU/5qChm/5fvUfNu20/ZvX5qH/wDHKAGfNt+ZqP8AWbNv8FNd6ej7FoAT7n+2lN+X+5Tk/wDH&#10;KE3P/F8lAAj/ADbafJQn7v5aZN/sUAN3/N8tSp97ctRb13fdqXfv+7QSD/NRs/26NnzbqPl20APT&#10;d/doT7lEdOoKG0zc1PooAPv/ADUUfw0z+KgCxVuq6fcqxQWVKfTKKAH0UUUAFMkp8lMoAZv209Hp&#10;/l0UAH8VMplPoAfTP4aP4qfHQAyin0ygA/iplPT79Hl0AMof79Pp9AENFP2rRQAyorr/AFb1LR/D&#10;QB8S+JvDXjvwX8bviX4x+Amq+GvHOo6nNap4v8Haw+y4s7iKLbEsU6uvl703/K/y/L/3z5xr3xdu&#10;ta/Zc/aO0TS/hufhl8SNHxP4p0nT281JVvH/AH1ysqf9Mll/3V/i2/d+rfiV+ynonjrxw/jDRvEf&#10;iT4e+IbqD7PqF74T1D7IdRVf9V9oT7rMvzbW/wBqtr4c/s5+Dvhx4b8QaXDZXGtXHiRdniHU9ZuH&#10;urrWRsZf9IZvv/KzLtX5fnqiDwaw0H44Xnwtt/D9j4V+C154HuNPTbY273q2jWrJu3p/D/Fu3V5r&#10;rdjqd5J+xX4G8Xappfirw013dLdXmn3P23T9RltYkSyXf92X5f8AvqvcYf2EbHT7f+xNK+KPj7R/&#10;AGWVPCllrD/Z0ib78KS/61YvvfJu/iavUvHf7O3hDx18OtI8INZto9roixf2DfaW3lXejvFjypbe&#10;X7ysm3/gVMy5jkvjh8OfhdL4p+GGt+LtV/4RbV9I1yJNAe0litXvLpvuWr/J80T7P9Um2ue+AWhW&#10;dn+0Z+0fc2mm2n2q31jS1tdkCps/4lSfIn/2Fafw9/Y9bR/G2m+JvH3xE8RfFPUNBbzdCh8QOv2f&#10;Tpf+fjYn3pf9tq3tJ/Z31Lw/+0nqvxP0nxvqFjo+uLF/bHhFLVHt76dLfyIpfN3/AC7U2Nt2fw/e&#10;pFRPMv2D/hf4W1L9m2w169sbTW9b8ZT3V74hubqBJXnuHldHt2/i2ps+5/vN96vHbb/ilf2U/wBr&#10;/wAH6dK9z4P8Naxf6boqStuS1Vtnm28X+ykrV7zrX7Fesad4i1J/hp8Wdf8AhZ4X1id7rU/D2l2q&#10;3ULTy/62WB5X/cbv9ha7XU/2UtAb9nHXfhBol9caLp+r2zRT6xMn2q6mnd90txL8371nbn+GmI7D&#10;4OfCnwx8LvBHh630PQ7Gwmt9Mit2uorVVnl+UM+9/vMWb5mr0hPnWud8ReG7/U/At5ommaxcaPfy&#10;WLWsGrQx7pbZ9mFlVP71SeBdI1HQfCGiaXquqPrup2dhb291qs67XvpkiRXnZP4d7Lu2/wC1UGkT&#10;eodKfTN/+zQWFGz5qKP4aAD+GilT7lOjoAZ81Hl0+igBnl0U+meXQQP/AIaKPuJR8tBYz5aen3KK&#10;Z/DQAUUU+ggZR5dFFBY3y6dRRQAUUI/zUUAFNjp21qKCAo8uiOn0AMpv8VOkptADv4ab5dO8um/N&#10;QA6m+XTqKCxuzbRRJRQQH8NFFFADNq0U+mP8i0ACJtop9Md/+AUAH8NFMhf5amjoAKKKKADZ8tHl&#10;0fw0fNQAeXTPu0+igB1FFFAcoeXTfuPTqKAG0U6iOgBv8NQonzVNR5dADNq0yZP/ABypqY/92gBq&#10;JvWneT/tU9E2077tAET/AHfu0bVp9G1aAB/mplPooAKKP4fmooAZs3Ubf4af/FR/D8tAELw01Eqx&#10;81M+7QWV3TY1P2bqH+8jbqHf/Z2UGQzyfmp7/wC1QnzU7f8ANQUN8mnInzU/71RJ8ktADvJb+9T/&#10;ACd/3qfRtagBnl0+j5v9mj5qAiQyU14asUfeoCUSvsXbt/jo2f7NS7Pm3UeXQBXeH5vlpn2ZkWrf&#10;+5R96gkqum9U2/I9IiN93bVjb8v3aan+7QUCQ/8AfdMTdT/m3b6E3baAH7F/4HQ/3KdHT9n+7QEi&#10;v/wKnJ9771P2baKAH+XULpU1FASjEr7P/HaPLqXy6ZGjI1AFf5f7lHk7Pm2/eqZ0/vLTH+7toAY6&#10;vJRtWpk+5Q6Lu+agCHYv96rGxttQf7u2p03f3qA5Rv8Av07eu6n0zy6ADZ8tDqvyU9/lo8z7m2gA&#10;RFRn21FTvmSV6b5NADKfs/2aNjbaE/74oJHIrf3aHRt25aPmT+LelN3t5q0FEqIu771E392mf8tv&#10;4qa6N96gBmz5qtoi1U2MzJ82yrEaMjUEg/8AvUfeo8ujatADk+/T6bTqChr/AO0tH8Py06Sj+GgC&#10;JE3U/ZtoT7lFAEqP8tW6qJ9yrdBZRRXjp9FFBA+mU/y6KCwooooAKKPLooAh8ul+T++1S0ygA8un&#10;0yn0AFFFFABRRRQAUUzzKfQAUUUUAM/ho8ujy6P4qADy6Y0f92n0eZQBXRKlop/l0AM8ujy6fT6A&#10;Gfw0+mUUAPokoooAZTKmplADPLo+an0x/loAI6fQn3KKACj/AIFRR5lABTNy0+mf8BoANn8W6n0/&#10;Z8tHl0AMo8uj+KigBn3aKfR5dABTKKI6AG/xU6m/xU6gAo/2KE+/R9x6CAooooAP4qf5lMooAKP+&#10;+qKKCxv8VHl059u2mp9ygB3zUUUUEDaZv2S7aP4/vUfx/doAfHRTv4abQA6ov4qcn36a6f7VABJQ&#10;/wByn/w0z/boAan3Kd/v0R0fxUAP+4lM/wCBUR0/+GgA/iopklPRNnzUFhRJTPm3U+ggdRTadQAf&#10;7rU1N26nUUAFNkp1NoAP4aEf/Zoo+WgB1RPt3fNUtMf79ADd/wDs0/fvWmeXT6ACiimJ8nyt9+gC&#10;Wj5d1FFBY2j+Gjf/AHaYj7qCB/8AFTqbRQAUfLRTKAIpNqNu21K/76opn+ZFqX5aAGIn8LM3+zT/&#10;AJaY+3dR8rrtoAf/ABbaZs3y0SUZXzfvUATIlOqLztjVLQA2iOiigB1NoooAe/3KZTKe77FoAZt2&#10;P8rU+meZQ7/L8tAA6bqPu0zfv2U//ZagCL7/AN6neXR8n3d1H3aAHpu/2aP9pfv0z77f7tP37Plb&#10;bQEh/wDv0Uz+Kh3oAE+Wn0zzE8mj5f79AD/Mo8umI/yvRv8AloAY771/2qam7a67adTX/wB2gAR1&#10;odKZ/DT/APcoAZvT+9T0dtu6oX/3asJ/qaACOT+Kn/fej5qPvUAD7Xo3/wANP/j+7TJvnoAPuN8z&#10;NTH/AN2jfs+9R9xvmoAf8ybKY6Nu/v013VGqXzKAGRr/ABU/f/s1EnyLTv4aAB/338VHnfwU/wCX&#10;+5RvX+KgCL771L5dN8lKd93+KgARNtFP/wByigkKdRTY6DUdTaJJP71FBAR07+Gm/wC/TqCx9W6q&#10;VboAqUUz5qf5dBA+jzKKKCwooooAKdTU+WigA/iooooAZT027aZT6AB/uUUUR0AFFFFABRuWmeZU&#10;L/foAm86iq/l09Hfd935KCCXzKZ5lH+5RQAUeZRv/vVF50X9771BZLR5lH3aP4qAH/LT6ZQm6gB8&#10;lMod1SmUAP8AMo8ymUeZQBMj0VUeZkp6XO/71AEslH8VG/dTP4qAH/w0R0zzKHfZ/FQAb23U/wCW&#10;onfzGp1AD/Mp9Q/w0I+xttAE1ElQ/wANPoAKJKKZQA/+Gj/gVMooAKijqWigAT79FFFBAfdo3/7N&#10;Nko+agA8ynp9ykpsdADqKEf5qPloAKb92ij+KgBzv8tNT5qKYv8AtUAPjop1FADaH+7/ALtDvRQA&#10;b96bqKI6dQA2mOm6paP4aAIkSh3V6fTH+/QAI9RfxfK1C/7VO/3KAD5ttPjpn3F+Wm/7dAEvzPRu&#10;an+ZRQAz5qPMp9M/hoAf/DRHTv4aKACm/wAVElFADqKbTI6AH0x/3fy0SUx32LtoJJv4qKZ8v3qH&#10;+/QUPodN67qZD/vUb/8AgdBY+mO9P3/LRQQFHmUOny0J9ygAoo8yigBnmU/+Gjy6Y/75fu0AHmUU&#10;J8tHy0FjHT98lNf/AF1E33qd/FQQH3G+Vafs3t/cembPm/iodPm3LQA3zmRtlCOu6nb/AOFqiy3m&#10;/eoAsf7vz0bNtC7v+AUP9ygkPMp9Hl0UFB/wGimUffX5fv0ACf71H/oFH8O1qZsV6AG/xUfKny7q&#10;d8v9+m7loAE27qlqvT0egB2/5aaj09/uU6gBnzUbVqb5qY7/ADUAFP8Alo/hpn3G+VqAGuny/LTP&#10;4aH/ALy0OnzJQA7cv+1Q+7bTadH867aAD7iVF5lP3sny0ygsf/B96mI/91fmp/3ahoIHujU9Plpn&#10;mVL82z71AD/Mpm9kan7960bPm3UAD/co/hpm/wCXbQjtQAqJ8vzUn8NPpi7ZFegBuzbTv9Z/sU3Z&#10;81Gxk/hoJHb1f71H8X8L03er/d3b6KCh3/s1Dp/33T/l3fNR92gBibkapnTd/HTPufd+5UtAFXfs&#10;/iqXf/tVFMmxqcm2gkm+XdTtnzfL9yot+2no/wDEtBQ7y6bJRJTqAG/xUUR06gsfVuqlW6AKP8VP&#10;oojoIH0UUUFhTqbR5lABRRRQAUUeZRQAyn0SUUAFMoooAZT6KKACmfxU+igCKinU/wAugCLy6Z8y&#10;RfPUslRP93/7Kgg+bPEXxD+Jvib9qDxL8OfCviLQvDmj6NoFrq/2jU9Alv3aWWXZt+W4i/z/AOO9&#10;PpvhP45Wd1p/2n4jeDtVtFni+2f8UfPbyywb137W+2uquy7/AOD+P/drxDxdoPxI8Q/tzfEBfh34&#10;q0vwrLb+FtL+2XGoad9t81d7sibP4f4/nr07wP8AD/4+6Z4n0ObxR8WNB1jw/BLuvobHw/HFcXiq&#10;v3d38G//AGf7/wAv8NAcx75Nr1hbzzQNeQCaKL7Q0TSqrLF/f/3f9qrOm6xbatD59tPHcxfwzW7b&#10;0avin4hfD3RPip/wUSfQvEtoL7RW+HCzXNj9qli+1bb75UfYy7kVvm2/d3ba7L4T+BtJ+Cf7Yus+&#10;DvB1r/ZHhLWfBcGtT6TDO7QxXi3ssXmorP8ALvSp94jmPrGs+/1uDTYvNvJY7aLds3zS7Ktv97/0&#10;Gvzc8afErSPiZ8Z/iNefED4RfEz4p6Bo2qvoWj6f4c06W70awigRVl3eVKitPK3zfOvyq6VRZ+jN&#10;zqH+hyzxfwxM6v8A3q8//Zt+KWofGX4M6D4x1W1t9PvdSe63W9pu8pPKupYk+9/sxLXzZ+x/4n1i&#10;3+I3xA8NaV4K+IPhD4b3Wnpf6La+OdMniTTrpdyXFvFK7tuR96P9/wDgf/er139gzzX/AGTvATTt&#10;vl23+50/6/bigOY+gJpvJidvv1X+3qn3vkrj/jdb6pcfC3xDFoviy38D6l9mzF4gvER0svnXc/z/&#10;AC/d3L/wKvz++JXjL4XaP8KNTn8Gat8RfGHxI0vSt6+P9LvtXaFbpYv3sssry+UsX/AWRVfbQRzH&#10;6O+KNem0Lw/qWpJY3movZwPKtrYwNLNMy/wIi/N81eW+BfjX4w8T+JtB0LW/hVrfhi8ulnbVLqW6&#10;+0WWnKib4ttxsVJ3l+5tT/VMrbv9r5w+Onjbxh4s+B/7J17beKdW0XXvFeuaDb6jqWmXD28svn26&#10;+bu2L8y7/n2/d/2X+8voPxY+Hv8Awz/4q+Fvifwf4j8Vb7/xXa6Fq1nq3iK/1K31G3nSXc7rO8vz&#10;Js/gSjlDmPrFJvJZfm3/AO5VtH3/AHq+Vdesdc+Pn7Rvijw2ni3XPDPgXwLY2UF/pOj35tZdWvLl&#10;GlV2lidZURE2fxfwVa8Bx+Jfgf8AtEad4Jv/ABfqninwX4x0+e70O31aT7Rd6TdWuxpomnb55UdJ&#10;fvt/u/7VHvBzRPqOvmr4nftR+KrfxzfeGPhF8OW+Kt3ofya/dRaxFYW+nz/wW+9/laX5W3L/AA/9&#10;9bfo/wA5XX5lrzTxVeeBP2f/AAt4q8WNp9nolveyy6lqK6fAi3Go3Tf3V/5azy/d/vMzLR7v2g5p&#10;fZMn4F/tDWvxgs9WsdT0qbwn468PlF8Q+Gb6VWm01mTer7/l3xMv8deY6z+3Fq5mn8QeEPhNrXjX&#10;4U2jfv8AxnY3PlblR2S4lhtWTdKiMj/Nu/gauY8J+C9em8FftEfHHVbCbw9qHjzw/JLpOhXEB+16&#10;Xa2thKsTz/8ATV/kbYv3dqfN8/y+6/sreE9O8Nfs0/DvSLW3gktW0S3eRIV/dSvOm+Vv4vvu7s3+&#10;/Ucvve8HMek+FfGmleM/Dmn6/o063+j39st1bXafceJk3V594a/aS8MeMvjfqPw10NxqWqaTpEmp&#10;ancQzrstXEsSrb/7TYl3fL93Z/tV4/8AsR+Hf+E8/ZBl8I6rcXK6U15qmkRXFjK1q62v2h/uPFsb&#10;+N6l+Fvw58NfCb9s6Xwz4Q0a30bR7f4d71t43dtzNqCb3Z2bc7t/Ez7m+5/wK+UnmPRPi9+0fr3w&#10;18bRaFpfwj8Y+N7aSzS6Op+HbZZYhuZ12f7y7f738dc14P8A2zLjXPih4U8Dat8KPGXhK/8AERm+&#10;x3GsWyxJtii3yvt+9tT7vy/7P99a+hdY1Sx0HR77U9TuVs9Ps4mnnuJW+SJET53rwj9lnSde8d/2&#10;38W/GarNqHiidpfDNvNF82kaG3/HvCvy/K7/AH2/vfJRylfCfRqPvTdt2Ub1RdzNspE2wr92vkH4&#10;9fGfX/E/xY1v4caD8WvDnwZtPD9raz3+sau1u97e3Eo82KKBJ3RPKRNu9/vUSLkfX/nL/v1w3wv+&#10;Lmm/FJvFS6faXNqfD+u3WgT/AGjZ80sD7XZdrfcr55+Avx01Dw/8WNM+F3if4r6T8ZG162lutH8S&#10;aGtukkDwJ+9tbpIHZV+Ublfdu3bv+A9v+x/5Sf8AC4/KVURviRr3/Av9IoDmPoh3pnnLu27q5n4m&#10;eMJfAnw98R+I7bTpdYl0nT5b2OxhXc87Km7bXxf8L/iD8a/H+h6D8QPDPxo8K+PmuFiu7r4bW1jb&#10;2jLG7pvtfNb50eJd/wAz7fuf8CqA5j758ymb/l/v186fH741+I9F1rw54F8Gal4f8N+K9bs5b+51&#10;bxNOn2TRrWLYu/b92WV3bav8HyPXnfgj40eP/gr488PaL8Rfib4d+K2geJr9dFtb7RIoINQ069f7&#10;jyxRL80T7HXd/D8v+7RzAfZm/wCb7tU9c8QWfh3R7zVNTuEsNPs4HnnuJm2pFGv32avmvxN8Svil&#10;8WPix4p8IfCXVfDvh/TfBZt7fV9Y1q3e8+13ko3+TEq/dVNm2Xc2/wCdv9mvLfjZ44+Nfin9nD4q&#10;aDr2h6foWreE4Xh1jW7ixl/s/wAQWDJK++w+T5WVVXdu3qm77277t+8RKR92abqUGqWdvd2zb7W4&#10;iSWJv7yMm5as7lr5ek+LHj74F/APwvL4l0/T/HfjvWb+DSNE0/QVa1t5WeDfEH3/ADLtRJWdqzfE&#10;XxS+OnwFj0vxV8R18JeKfBTXlvaa2nhyKW3l0tJSkS3CNK/zL5rbm3/39vy/eo94OY+s/wDbp9fN&#10;HxT+OXxFh+PGlfDb4eaVol/Lq3httYi1DVml+z2f+kbPNleLduTau1URfmaVPn+Wva/h1/wlEPhD&#10;TIPGs2lzeK1ib7fNofm/Ymbd/wAsvN+b7uz71BfNE6nzKNy15V8avif4k8Bv4a0/wt4SvPFOt69f&#10;Gyiby5V0+w5XdNeyqjeVF8393c38P92vLNa+OnxV+DvjrwVYfEXSfCmpaJ4x1eDRba48N3k8Vxp1&#10;wy/fZZU2yq33v4f7v9zdAc0T6ok2v/FQnzV88eLvjx4y1j4yan8Mfhz4a0281fR7CLUNV1vxDeS2&#10;9la+bsZbf91E7PK6N/s/+O/M74PftEeJfiB8YvE3w+1/waPC2oeH9MiurlhefaFnleVkXyvlTdFs&#10;2/Nt/wB7bV+8RzRPoJnX+Kn79i181/CP9obx78Y765n0rwJpdr4c0rWrrR9V1C91wq8hiuCry20S&#10;xNu2xJ8yuy/M/wAvyruafSP2gPG3xX/tO9+FPhDQvEHhrTr5tPbXNZ11rWK/li/1v2dIopd8X8KS&#10;7vvb/k+Wj3h+6fRvmUb97V81w/teWNz8AfHXxGg0C5TU/Bs8tlq3hu+uVgmgnidN6M+z/a+VtlY+&#10;mftbeOr34a/8LL/4U1f2/wAP1s1v2uH1qL+02tfl33CWuz/VKm9vv7mT5qjmA+sd6vTa8a+IX7RO&#10;m+EdB8K3PhrS7nx5q/iptuhaVokqM9yuzf5rtu+SJP4n+6tcvpv7Tnirw/4/8NeFviJ8LtQ8JjxJ&#10;dfY9M1jT9Ri1Kx83Z9yeXanls7/Kn97ev+1V+8B9FfxUbVrwX4gftL3mifEifwJ4H8F6l8Q/FVha&#10;re6nbW9ylrb2MTbdm+V/4n3/ACpt7N/wGLSP2popPAfxB1PXfDV1oXirwTD9p1XwtNeRSzMv2dJ1&#10;eJ1+/E6uvz7PvbqAPoKmO6pXnM3xegtfgOvxNkspfsX/AAjf/CRNY+aqv5X2Tz/K3/3v4d1cPqH7&#10;WegaX8D/AAf8Q7zStQ+0eLViXR/D1ntnu7q6lV9luj/d3fJ96gD3nev92nIlfMVv+2LdeG/GHhbQ&#10;/iH8MvEngC18RXf2Cz1bUJYp7Vbj+CJmi/v/ADVv/GT9quw+EfxIt/A1v4W1rxZ4qutNt9VtNL0O&#10;JZZriFpZ1fb/ANcvIdm3f89U2/xMoB7nNqVouof2f9qi+2+X5/2ff83l9N23+7VlP92vA/Bvj7Qf&#10;GXx28Pz3fgzUPD/xA1LwRLf/AGjUX2zWVl9qi32UsW75Zd77/u/w1k+J/wBsJLPxlqeieFfh340+&#10;Itrpcjw3mseGLNLixWVV3vFFLv2vKm7Yyf3tq/3qkD6U3/NU1ec/Bb4zeHPjl4Lt/Evhy6aa0ZvK&#10;lt7iLyri1lX78Uqfwsld3c3K2cTySsqRL87O7fItUUWP+A0fL/FXyJr3/BRfwnZ2+o6toXgPx/4v&#10;8G6dK1vc+LND0bzdPZlb5tkruu5fvfN8v8P95a9I+Kv7WPg74U6P4L1O4TU/EWn+MN/9jzaDAl00&#10;7LEroiJuVmaXeiJt/i/u1AHu33/lp1eIR/tP+HrD4V2njrxJo+veEI7+SWC08P6tZKmq3VxEzp9n&#10;it1d98runyfd3fJWV8L/ANsLwz8SPHVv4Sn0XxR4J166ieWztfF2k/2eb/aqb/K3P87L81Acx9BU&#10;x5kRq8g+MX7TnhT4Lalp+laomqaxrt9H58GiaDY/bbvyt3+tZV+6v3qy4vjp4N+K3wX8Z6pb6pqG&#10;lQ2GlXX9t2sP7rWNG/cvv3xJu8qVVRtvzfw/eqyOY9zeRdv8W/8Aubaihm85nXbsdW2V5FafF/wP&#10;8Nfgn4f8S6nr15F4cmsYvsE2rSy3GoXisnyL/E8srL/crgP2T/i54Y1C1utAufGeu6r4y1K6l1Bo&#10;vFiz2ss6y732WVvLK+2KL512p/coDmPp7+L5qazpu20O/wDtb1r5g/ay8W6xfeNPhn8OtD8c3Xw4&#10;udcubzUL7xDbbEWC1gtX+Rmd/wCOXb/3zQM+n0mX/fo2b/mr54+Afw/1DT/Eza9afHvUvijotvA1&#10;rJp81zb3Vv5rtu3s8T/fX5fl/wDi698v79bCzlvJZVS3iVpZf9lV+/QUW0mVF+9s/wB+n+cv95a+&#10;JvD+qeOv2mfCr/EWP4zX3wm0/WJ7hPDOg2a26okUTvFvn8za0rOybmXd8v8A6D2V58Uvit4M/ZC8&#10;V6z4xs49E+IWiRPp8GqQ7HhvP3qRRahs2bV+/v2fc/8AQVI8wcx9TeYu59rK7rRv+avnjwDonir4&#10;X/G7RNC1Tx5q/jLSPEHhu5uGt9VZGaC8tXtd9wjL/wAspftUvyf3v9nbs1Phl4i1r4pfGjxL4rtd&#10;ec/DbQ1OgaPZWk++DUbxfnuL13X5XVNzRL8/8DbvmoA95o/i3UU50oAb/wABpm/+61Y3irxjovgn&#10;SH1LXdasdE01G2NdahdJAjN/d3N/FVDwZ8SPDXj61uLnw14j0nxDb28vlSy6XeRXCRN/tbXbbQB1&#10;HmP/AMDo/g+7Xm3wxuNXfxN8QDqfjjT/ABba/wBsMLGxtGi36JFs/wCPWXyv4v8Af+athPjF4Jl1&#10;X+yP+Ex0B9YVsNYpqcH2j7+z7m/d9+gDsWd0ZKP4azNS1ux0xrdby7hs2nlW3g+0Sqnmyt/Am777&#10;VnaX460DWNSm07T9asLzUIt3m2lveRSyxbdu7eqtu+XdUF+8b7vsb5vnp29f4ax9e8T6Z4bt4p9X&#10;1O002KVvKWa+nSJN39z5q8v0H4qarq37TWu+Dop7S58KweFLPV7Zol3u1xLcOm/f/ErptoIPaI6P&#10;lRty/wAVYWpeLtI0WVItQ1WxsJW+6l3OkW7d9z71bEO1/mVv/HqsB/33o+49Mf5GrPm16zs75LOe&#10;5ghu5V3xQvL87f8AAKANWnx14J+2N8etV/Z1+BGq+N9FsbbUtQs7y1t1t77dsZZZdjfd/ir3CzuX&#10;eJHb+KgkvUfw1X87+L+5RDeLJ8y/cagod/Dt3U2T7vzUSTJ/CtM+072+9QBLsXbTUT79Q+d81P8A&#10;O+agB/k/LTNm/wCVqHf5arvcrQSS7Plqb+GoUuYvu/x0qur/AC7qAJfuL8tENeU/Av4323xv0TxL&#10;qdnpk+lRaN4hvNAZJpd/mtB/y1X/AGX3/wDjlepwyK+z5qCiwn36fTPl3PUU02xN392gBz/71P8A&#10;7teIWP7Unhpvhb4q+I+pQ6jofg7Q7yeCDUL6JP8AiaRROqJcWqq3zxSv8sX97/0HgfB3/BQrwfr2&#10;vaHY6/4P8b/D7T9dlS30fXPFmi/ZbG9lbZsTzVdl3f8Ajv8AtLUgfVDpsbctO/i3Vwl58VrLT/i7&#10;pvgC+sr6zvdU0yXULDUHi/0G6aJv3tuj7v8AXovz7P7vzV3P+7tqgJdm35lqL+HdQkzbvmo3LQAy&#10;ijzko3q6/wANAD/leh0pjuu3dWRrXizRvD19pVnqWsWNhdanP9nsbe5lVJryX+5En8X/AAGgDUqw&#10;m3+9VXzF/iarG9dv9ygCVP8AZo+bf92ot/3Kf8ztQAn8XzLQ/wDu0/5qKAGfcb5fuUJ81H8f+xQ8&#10;PzfeoAbJTkTZ92n/AMW1lo+b5tu2gBibd26jb/FTfm/uU75k+agATc++n7N60b120P8AcoAZ/dqb&#10;+KqyffqzQAx/nWmeXU1QujIu5aCR8dCfKvy/cpkL/fqb7tBQ9/uVCiU/zKZ96gOUf5dOqLf/AA7v&#10;no8ygCxVuqlW6CypRR/DT0+5QAUUUUAFFFFABRRRQAyn0yjzKACnx0ynx0AFMp9M8ygAp9FFABRR&#10;RQAUUUSUAQ01/wDxynfxUUEHyt8R/gP8ZYv2gfEHxG+Gfizwvo8WuaZa6fcW2vWcssq+Uv8AAyL/&#10;AHtlQaV4Z/a5hu7H7Z4s+GM1p5q+f/od55u3f8+35Nv3P92vq50Wmfc+6tAHg8PwT8Q/8NjXHxWl&#10;vtPfw1/wh/8AwjsVp5srXay/akl37Nm3b9/593/AP4q3pPhnr0n7Tq+P4p7E+Gf+EQXQntWdvtDX&#10;H2p59+3bt27W/vV6rsX+KpU+796r5iOUNmz5Vr5e8afCX4xfDfxz4g8Q/Bu48JXOleJp11DVfDni&#10;sXGyK/2/vZ4JYv76qPlr6k8ymff+9UFyieI/B7wJ8UY7PXtX+KPiSwv9b1S2S3t9D0Pcmmacm1vu&#10;7/mZnZ/vN/drY/Zc+GusfCD4D+FPCOuNB/a+lxSpP9nbdF81xKybW/3WWvVvlT+Gj5f4aCOX3jxf&#10;9rj4I6n+0J8AvE/gfS7+107Vb9YGtbi73eTviuIpcPtX7rbNv3Grw/xl4J/ag+Lfwt8QeBtV0LwD&#10;4V0q40qWyWe3vJZ5bj9yyIsW/csW5tnzN8yL92vtv5XWoZHVF+7QOUT5B8Sfs6+ONW+HP7MekQ6f&#10;ZJf+Ada0m91pBcxbYorVER9jbPn+5/n+H139oT4a638QrX4erocEMz6J40sNauvtEqptt4ll3uv9&#10;5vnT5a9hhfeqfL/3xT08r+FaPiFynzL8TPAnxT+H/wAarjx98LdJ03xNpPiCzgt/EnhvUL5bd5ZY&#10;FdLeWB3+VfkZV/4D93+7L8IvAnxQ8VfHC9+JHxR0zTtBtrDSn0rw5oWn3/2iW1SV0e4lllX5Wf8A&#10;dKv/AANq+knhWm7F3f8A2NAcsg+5F8tfEviDwr8b9W+PGq+OfEfwat/Gkfhq5li8CRReJLWyt7W3&#10;3N++liaVt1w6pF8zbtn9z5Vr7fXd/wAAodF/u0BynivgfWPHvxS0vXNB+Ifw0fwHpl5pktu9x/bF&#10;rf8A2hpfkdF8p32/Jv8AmevHfAeqfHD9n/4U2/ws0j4cXHi3WtHie10XxRFfWqae0DSy+S86yyo6&#10;bE/g/wBnb833n+x/4tvy1L5KU+WIcsjzf9nr4V/8KX+Dvhnwe063Nxp1mqXMyoqJLcN88rrt/h3u&#10;9cnaeD/EI/bQ1XxQ+n3I8Mt4Ii01b7f+5a6+279m3f8Ae27v4a902Kny0bf4qQz5/wD239G8W+KP&#10;2bvEXh/wRYXuo67q9za2XlWLbJfIa4Rpv/HNyt/vV7foGjweHtD0/SrZWS1sLaK1i3f3FTZV7evz&#10;/PsoR9n+3QA+Sviz4keCbv4X/tOeKfH/AIg+GH/Cwvh34s0y3iubjT9Li1W9068iiSL/AFTfN5Tp&#10;F82z/Zr7T++lGzzP4vvf7NXGQpRPkb4GRN4y+Llv4j8G/B3R/h78P9LidLrUPEHh9bDXrq8bf/x6&#10;7G+WL5k3M/8ADuT/AHe9/ZT0rVNMsfikmp2VzZCb4ga5dW32iN0Mtu9x8j/MvzK9e7pCsP8At0bF&#10;hVE+/RKRHKYHj1/EcPgvW5fCMFpd+KFs5W0y31B9lvLPs+RX/wBndX5r+PoPhn8U/CM0Gm/CDxZ4&#10;c+PTRLapb6Tpk9lbpq7vteXzd/leV5u75nb5l/u1+o77dvzN8lHk7P7v+/URlEuUT4c+K/wgu9B/&#10;4Vp8Q/ip4Yb4hWWk+El0DxvYxRRXssEq+U6XqfOjP+983fs3fwfL/EvLfDe3+BfxE+LvhLT/AIO/&#10;BaO/ngvPtup+IdY064srTToIv44mZvmn37GVdv8A9j+hjw72/wCA0x4Vdv8AbqiOU+Lz478PfsN/&#10;Fb4m3vxAv7u08LfEDWf+Eh0bULS0luv3uxjdRS7Pu7HZNv8Avpt+62274x8YeM/jd+z78dNebSI0&#10;+H91ocsvhFJrV7fULqJYd8tw6s7fLvXcnyK1fYf2ZXb5lV/9jbTHs9/y/wDfNT/iD3j478cfFbQv&#10;iN8Jfhv8VfAFpeeMtO8A+IoJb6206zf7R5C2vkXHlRSqjPt82L/K1h/GL9pzwP8AtZeA7n4TfCW7&#10;vvEnirxI1qrtLYXEFrYW8V1E8ss8kqLt2Ij/AHN9fcCWap8q/J/uLTYdKs4d7RRLC7ffdFo90OWR&#10;84aXFDpf7dWj6Ysm+Gy+GcsEW/5nb/Trdf8A0HZ/4/X0uj/K6t/FTPs6+bu2fPt2b9v8NS/K9BcT&#10;5P8A20viprfgDxR8OdPufEd74K+HGp3Vw3iHxJpltuuLXyNjxIj7X8rf937vzfN/D8r/ACb41X4D&#10;WHxQ+EWtfDDV9b8SXdv4101Na8Q3c91LFEvms6Rb5WRd7um75P4U/wBv5v1Z1PTba/t2truCO5tZ&#10;flkhmjVkZf8AdaqaaDp8NqltFY2yW6t5qw+V8m/+/RHlIlGR8oaz8YtB/Zv/AGnPiJH8QFk0TQPH&#10;MVnqmmeIWt/Nt2eC1S3lt2aKLcjb4nb/AIGn3Wen/A34uaZ8Y/2yvGus6NLOdHg8G2FrZzXMTW/2&#10;yJbuV/tCIzbmTc77H2f9810XxY8F/Gnw38UNd8T+B20fx34S1uC1Sfwj4qneKLTbiJEi821/hVWT&#10;5nX5f4/4q6z9n/4W+LtB13xF44+IWoWlz4w8QR2tr/Z+mL/oWl2cDO0VvE7fM3zSu1V7wzB/Y1jX&#10;UvgfrkEU++W48Ta7Ezs+/wCdr2Zd33m/z/eryj9j/wCPHgf4F/CO4+GfxD16Dwb4x8F3N4uoWusF&#10;ovNV5XlSVW/5a70b7qbnr7bs9NtdNiaK2gjtomZpWSKPam9n3u//AH1WPrfgDw54kuornV9B0vUr&#10;uJdi3F9YxXDr/wADZP8AO+mWfAZu18dfsuftV/EbTrG40fw54yvXutKa6RInureLaj3G1dv3/m+9&#10;/tffr1vUP2svhra/slw3174htLjU7/w5/ZEWiRt5t3LefZ3g+z/Z/vf61H+/8v3f71eu/tTfDfV/&#10;iD+zn4z8GeFrNLrVdS09beytDKkW5vNX5d25VVdu6uk8G/C3QLDS9BvNT8OaT/wktrYWsU999hia&#10;4WWKJF/1uzd8n+9UEHwl43+DEfwOuvgDd/EnxHrfg3wvZ+G7rwtqXiHwzeeQ9hfz+bOsTP8AO2xk&#10;Z13bP4F+avSvEXgf4VR+L/AXhq8+MHj/AMfajqWu2txp2k2mvxalD5sUryxS3HyfIitvb7+7Yv8A&#10;sbl+zdY8N6V4k0uXTNX0y01LT5f9bb3cCSxN/vo1ZXhf4ReDPBN0954c8JaFoN2y7Gl0zTIrd3T+&#10;5vRFq/dA+X/hL4k0z4b/ALcHx30rxTd22j6n4qi03UtHuLuXykvLWKJ0dEZvvMjP/wCOP/c2r0/x&#10;Y+NmifFz4e/H3wd4Ngk1W58P6Ay3mtwvF9hluHif915u77yKnzfwrXv3jD4Z+F/H8UUHifw5pPiS&#10;KLd5SatYxXXlbvv7PNRtv3aseHfBOi+C9O+w+HtG0/w9p/m+b9k0mzitYt39/YqUFny94j+MHg+x&#10;/wCCddvfXGu232e48CLpCQ20yvL9qay8ryVVdvzq+9W/u7Grh9P+K3jDwB+y/wDsw+G/BM+k2Gse&#10;MUtrI6trVq1zb2EcUW9n2/3v4vm/uv8Ad+8v1nZfs+/DXT7i+ns/h74Xt3v4Gtbx4tHt08+J12uj&#10;/J9xt7bv71a2r/Cfwd4g8JReFdS8K6PeeGoIlii0aaxie0i2/c2RbNqf8Ao90j3j4Z/aouNS8M65&#10;8KvDvi74xXfjHxM/jXTrv+wV0yzs7e3t1lliS4byolZJfmRfml+ffL8m1fl+g7qNbj/goI7fflX4&#10;cQKv+yv9oXH+f/iq9Jsf2d/hlpeif2NafD7wzbaU0q3H2eHSoETzV+4/3Pv/AO3XVf8ACF6H/wAJ&#10;b/wlH9kWn/CR/Y10/wDtZ4E+0fZ97v5W/wDu7mb5aBe8eH6rHc6h+2fLaW7KksvwzvRAzyfddtQt&#10;/wDbbb/D/B/6DXNf8E49S0q3/ZltdHjlhttT8O6nf2WrW7S/Pay/aHb5t3+xs/2fkevpj/hFdITx&#10;N/wkP9nwf8JB9jbT/wC0Nn71LdnR/K3f3dyq22uE8cfsufC/4j6tcal4j8HaXqWoXS7Z7vyPKmn+&#10;Tb+9eLbu+X+/R/hGeS/sOa7aeLfFnx/8TaRKtx4a1Txu32G4hZtkrLEnmuv+/wDJX0F8WLe7uPhj&#10;4wi09d+oS6LeRWu//nr9netvQfD2meFdJt9K0jT7bStMtV8qC0sYEiiiX/YRa00/efLUFnzv+xjq&#10;3he+/ZB8CS2csKaFa6O1veed8iKy71uN/wDwL/0OvH/GeoeDtc8Z/sdyeDtPfRPC91qt1daTZXEH&#10;2f8A0dbeJkfbv/i+Vv8Adb/gLe7+Iv2NPhF4n8Xy+Ib7wbbm9uJUnuobeeWK3nZV+Xfbq/lN/f8A&#10;u/O33q73WvhF4T8Qa54R1W80aP7d4SkaXRWhdoks9ybNqIjbdu1U+X/YqyD51/am/wCEtg/ae+Dn&#10;9h+JdH8LS3WmapZaTe69a/aovt7vFvVV/hlZPKVX/wB9P46yvin8P/itHceBX+Ifxi8K2dvH4ntb&#10;jTvs+ivb3E90u7ZFE3z/AH0Zl+ZG/hX/AH/pz4ofBzwn8ZvD/wDYnjHR4dX09ZFliWZf3sEq/wAc&#10;Uv3on/3W/wDZq434Zfsm+A/hb4gXW9Pj1LVNXiiZIL7W79717Xd/HEsvyo3+3t/9CagXKct8CLy5&#10;/wCGmv2g49XuVGrtcaSbWGO4Vv8AQVim+z7U3tt++f7v3/u/N81L4oXXw2aT9pKDw7C0vxGbwdJL&#10;4naKSV/NT7BL9lT5t0W/Zt+VF/j/ANr5/Rvi7+zH4J+NGrafq+swahZ69YRNbwazo949ndrF/wA8&#10;vNX+H/Y/23/vPUvhn9nLwL4R8C+JvCmmaQ0Nl4itbi01i9eXde36yo6u8s7fM7/vW++1R9oZ86/D&#10;m6kk+NH7McOsXk8Ph8+A5ZdMt5Zl2tqn2f5327fmf7O7/e/v/wDfXoX7WraJZ+PvgBeyS+R4zXxp&#10;a2+klW/etau6per91vk27K9D8e/sy+B/iN8LdK8Bazp8s2kaMkSaXdQy7L6zaLZseKX+Fvl/4FWX&#10;8Mv2S/Bnwy8WR+J2n1rxh4lhi+z2ureLr7+0rizT/phuT91u3v8Ad/vt/earFyntTov/AACvnL4k&#10;eB/gj8VP2lNF0rxdD/bfxC0/QGurXSbiCV7WWz819jv8vlOyMz7V3fxt8tfSCJsXbXlfxq+AOh/G&#10;7TbRbu91Tw3rdnLvtPEnh65+y6naq334kl2/cdWbcn/AvvUvtF8p4N4q8K6L8Df21Pg3bfD3TLHQ&#10;f+Evs9SsNb0yxVokniiTz4n2L8q/8tfm/wBivqX4gWdzqXw+8UWNsu+6utKureBF+bcz277K4z4O&#10;/s86P8Hrq91KTWte8ZeILrCNrniu++3X0UA/5d4pW/1UW5mfYv8AE/8Au1kfCnwb4l0v9oT4y6vf&#10;Sa6/hm+bS4tM/ta8823eVbd/tD2sX/LKL96q/wC0yNUjPC/2Uv2Xfhr8Yv2ZfBXiLxLaz+MNav7D&#10;7Kur3FxLFcWEUUsqJb2+x/3Xlf8AoXzf7vR/sf6U/wATvgh8T/hh4qubjxJ4Q0PxDf8AhCxuLh1V&#10;5dLiVERPNT5m2fwv/wAB/hrqPFv7D2lalrurXPhH4h+NvhppOrS/aLzQfCeora6e0v8AfWLZ8m/+&#10;Jfu17b8Lfhj4f+D/AINsvDXhqyW00y1X+7+9nl/jllf+OV/4noFynzt8TvAFp8B9N0rR/Cdzruve&#10;NfGkSeBtEuNZ1D7V/ZNns3Sunyr+6iVN/wA+5mZUqKe1+IPw90/xr4c+Fuq6RoXhj4X6dawWGn6p&#10;Z/av7Wn+ypdXH2h/vr+6cbWi/iZ/vbWr3iw+Ea2vxk174iXmt3eqXF5p8Wm6dp80aeTpcS/NL5X/&#10;AF1ZUZq4j4ofsxv8SPEHiLUNN8e6/wCELXxRZxaf4gstJ8rZerF910Z13xS+V+6Zv4k/hqvdJPY/&#10;BPiqLxh4L8P+I4Imht9W063v1hb+FZYkZf8A0KugSb+H+OvG/ip4budN0/4a23hrU9V0RNL8Q6db&#10;xafo6v5V1aq2yWKfZ8vlLb+a/wA3y/Ilevpt3P8ALUlnzD+2B8HPF/xA1X4deKvCOi6J4wuvCuoS&#10;3E/hbxDL5VrfrKmzf8zbdyf7f/j33a4L4K+Mvh1ov7TGm2+ofDnxB8GfifrtjLZLpLQRLpOrRK7y&#10;u6NEm1m+R/n+X7te9fHr4BR/GN9A1PT/ABJqHgzxV4euvtGma9pio8sSv8ssTI33ldf8/wANcv4V&#10;/Zb1H/hbGi/EHx78RNU8c634finTRYWsYLK0sPPTZK3lLu3M6/5aq+yR9o+fdb8ca18N/hv+1bqt&#10;jKtnLP48fTYLuGBfOVZ3iil+dtnzbJflbc23fW34l/Z+07VvhjqHg6P9lW8sPNjVoLiy8R6WLhJU&#10;XCS+b9oRt33GZfufO+7/AGvf9A/Zl0jS7D4tabqmoTavYfEPVbjUrqFoVi+x+am3ZF975k+9v/8A&#10;ia5WD9m/4nt4V/4RKf49603hzb9nadtHg/thrf8Aufb9/wB7/b2/3KkDyz41+FfEvir4R/s1+HPi&#10;DY3Om67L4ps9L1VkvInuF+V4t/2iLzV3SxL/AAOv3/8AgNJ+1B8E/CPwP8QfA7xP4C0ZvDfiCPxz&#10;peiPfafJJ5s9vPvLxT/f83fs/i/vv9+voPxh+zraeIbf4UWdnq8lhZ+A9WtdSTfAkr3vkJs2O/y/&#10;M/3mepv2gfgJ/wALvi8Dxf21/Y//AAi/imz8RfPZpcef5G/9199Nu/f975v9yrCJ483ww8NftJft&#10;MfFtviDZL4h0fwaunaRpmj3DPFFFvt/tEsrbH+bczt9/+9UfwN+H9j8Gf2xfidoOkXM6eH4vCVne&#10;2OlzXjv9l3Su3lJvf7qN5u3+7vr0fx78AfE8Xxd1D4mfDzxivh7xHqmmJpt9pOp2L3mn3mzZslZU&#10;lTbKip8rf/ZUvwb/AGZ7/wCFvxc8WePtV8bXvjLVfEtnFb3X2212eXIsu/8AdfvWVItu1Vi2/L/f&#10;ao5QPKvgL+zb4J/aM8EyfFj4jWU3inxf4unupJpGuZUis4Enmgiit0ifb8ifxNu+9Xof7G8Nx4Hi&#10;+I/wwuNQ1DWLfwR4ia10y81CdZZfsc8SSxI7bF+ZPn3f7392qtn8Evip8LNQ1vT/AIa+PdBj8I6t&#10;eXF7BpfinR5Z20J5XZ2W1eKVFZGeV22Ovy7F/wBqvTPgD8E4PgX4Ju9GTW77xNqepajLqup63qCq&#10;kt5dS7N77V+78iIv/AKOUPtGl8ePG158M/gt448Waesb6ho2j3V7apMu5GlSJ9m7/Z3ba/Obwj4N&#10;+Fvxc8D6f4w+I3ww+LniT4heI4v7QvvF1pYT+U1w/wA2+18qXyvKT5Nn7r7qLX6f+KvDdj4z8Oan&#10;oGqwfadK1K2lsry3/wCesUqbHT/x+vlnw/8ACf8AaE+COj2nw++H2s+EPEHgq3VrfTNW8TW1wmp6&#10;XAzv8n7p9svlfw/d/hq4lS908D+O3i/x54w/4JiahL8SLbUofEtn4hg0+STVYPImniW6R4pWT+9s&#10;bb/wCv03h+7t/wC+a+R/jT+yL4s8Vfsg/wDCqNM8Y3fi/wAQHUILuTXvE1w++f8Ae7nT+Pam3ZtT&#10;dX1xCjbaPhJjI+Qf+Cg9rcXFr8Pm8Q2PibUvhDFdXr+Krfwm3+lt8ifZXf8Ai8hP3u//APZrmP2H&#10;bz4czfEzVYPg18TLubwVLpnnT/DzVln+1QXW/wCe6ieX+Dbt+VGb5n+Zq9z/AGkvB/xPn1Pwp41+&#10;FOqxya14fedbvw3ql28Wmatbypsbzfm2+amz5W/2688+EXwb+JnjT4/aL8WviV4X8N+ALjw5aXVh&#10;Z6PoO24uNRedNnm3Fwr/ADoq/dWo5SuY+WYfi58Nv2h7rVfFPxt8SePnvbfWLqLStL8M2s8Wn6Xa&#10;q+2J0eKJlaf+Lfu/hr0z4Y/tl6zoPwT+OMEF5qXiG28FxxJ4Q17WLN4ru8huneK3+1bkTe8Tqm5t&#10;vzV3Fv4D+O37Js2q+HvhX4Wsvir4I1TU59Xs1vb5LC40Z5X+e1bfL80X8W5dv8ddbc/DnxD4g+BP&#10;xDm/aE8ZQabH4ugCz2O+JNM8Kjfsi8qVn+ZtzRMzbu1HKM89+Kn7Lfi74RfAvxZ460P4o+Lb74qQ&#10;aPLLrGoXmp77K8i/5eIlidfk2pv8pl+ZdqVreNvFGuWfgD9i1bXXNSiuNW1bQU1Gb7U++8VrJGfz&#10;fn+bf/t1xfxs1T9pHUf2e/GHhDxrbeGNI8OWGhStfePrS+8641K1iVGRFg83crz/ALpHZvl+d/8A&#10;gXpPxA+FHijxZ+y/8CvEHg6JLnxn4BtNE1+x0a4TYmovFaxLLbu29dvybv8AvjbQLmNf9u/xnr3g&#10;/S/hE2g6vfaQ+pfEPTtPvGtJXi8+3ZJd8Tf7LfL8tcf8QLvx746/b6vvAOj+P9Y8K+GG8ELqV9Fp&#10;M6LL/wAfGz/R2lVlilZ2iXzdu7ZurlfiZpn7Q/7R1/8ADC/1z4TweCtG8O+L7DVLqxTU4ri4lRXf&#10;zbh9zp5SIqbdn3m82vZ9N+GPiiP/AIKDa148fSJv+EQuPAa6VFq25fK+1faom8r+9u2q38NHL/dD&#10;mMH4ZSa5+z/+01qHwwuvF2seMPAd94UfxZbS+IZvtGoWEqytEyLKm3crbX+Ws/4Q6T8TP2mvClx8&#10;VpfijrHhO3v7q6fwboOlJbraW8CSyxRPeo8TtPu2fMu/7u75/m+T0XXPh9rmqftsaV4o/sWW78JJ&#10;8P5tHn1D5fK89rt2+z/f+9savHvDOvfHH9lWzl+Fnhr4PXPxG8MWd9OnhfxJFqPlKlvLK8qpeLsf&#10;7nm/7HyrRGIcxx/wD+OmtfAb9hf4peP9Tsbe58VxeNNRDWpj/wBH+3yyxI25V/gRmZv+AV6J4y8K&#10;/tAfC34N33xMl+Ltxrfi/SbVtX1jwzc2Nqujtaou+W3iRU3K6J5vzq679q/crmvhT+yf408Z/sS+&#10;Pfhj46hk8P8AirWfEN5qUV1dbGVpVe3lim+X+B2Rl/4HR4q+NHx7+Lnw11D4SXHwJ1nRPEuuWj6B&#10;q3im4nf+zIInRYpbhX2bW3ru/j/76q+UOY+yvgv8Qofi78KfCnjOCH7Eut6ZFevb/wDPJmX50/4C&#10;1eP/APBQjx1rPgj9l/X4fDsxh1rXry10C2f/AK+Zdjp/36V1/wCBV7B8Gfh5B8JfhX4S8GQXP2uL&#10;RNMgsPtG3Z5ronzvt/223NXhv/BSjw7e6x+ytrt9pcUlze+H9QsNaVYU/hil2s3/AAFWZv8AgFR/&#10;dGereIPgT4O8ReAPB/g/XtPGoaJ4XexmsYjK6Ir2qosTNtf50/vK/wB7dXgn7cXiy0+K02mfAHwj&#10;AviHx7reo2t7fW/8GiWUT+a11K33VfZs2r97b/wDd3H7W3xU8a6b+z9Fqfws0PU9d8S+JUiSzm0a&#10;CW4lsIJYt73CbV+8q/d/2nV/4K+Zvgd8cPE/7O3hEWFj+yr8RdT8Q3DLJrXiXUIpW1DUbhn3O0sv&#10;2dm/3E9/95mr3gPpP/godcajof7Od3410Rmh1/wTq1hr+nSr/C6yrA//AAHZK9fQeg6xFr2h6fqc&#10;G5Iry1iukX/eTf8A+zV86/8ABRTVr5v2T/EGkaZA0+seKryw0Oxtv43lluEfZ/vbEevoXwxoi+G/&#10;Dmj6Urb/ALBZxWv/AH6RE/8AZKko+f8A9tn9oLxH8DPDvgyLwxNpemX/AIn12PRJdb1qJ2tNOjdP&#10;9a+z+78r/wC6r1F8FtR+O1j8Vray8Ra74d+JHwu1GwnuI/FOiJFbvazrt2RbFf8A2P4Fb7y/drY/&#10;a/8AGWveCvCOhX1v8PdP+I/hKXVVi8UaZd6c97LFYbN73EUW7bvX5/vo9fMPwl0TwRrn7WHgjXf2&#10;d9J8UaFoaTXE3iuV7O4tdEjg8l/3XkSbf3rvs2/NtT5G2fJuo5ST1nUvjd8Ufjv4w8VWfwl1/wAI&#10;+D/CPhXVJtFutT8UwvLdX99F/rfKiX5fIX5fmf5vmrqPgT+0xrF5dfETwd8To7BfGvw7sP7S1HUf&#10;D7ebZajZ+V5qyxbvm3bdu5W/i/8AHPn/AMN+Gfhh+zV8UfiL4f8Ajl4D03UtM1zX7jXPDPjPUPC3&#10;9qRXVvL87Wu5YpWVotn3f9p/uV6V8FNG0X4waB8ZoPA/wo0n4deC9c0W40HQvEVvpiafd6yksUqO&#10;7JtTbFv+7/8AYtU8pXMZ+nfFT9q/4ieAf+Fo+CdK8D2fhq6ga90zwnqfn3GoXVqv8bP8q7n+9t3r&#10;XG/tVa98VvG3xo/Zl1/wvY6JokuppLd6Lp/iSOdJbPUXiRrtLz5P9Ui+Vt2f3H/2a6z4Zfts6J8H&#10;fgHpXhvxrpWpab8VfDVkmkf8IY+mXH2i/li/492RvKZfLZNrb9397/Zqr+0h4w1jw/4q/ZM+IvxI&#10;todDisbu6n8STWdtL9k0u4lt7f8AdN8zsv8AGv3m+41HLH+UjmPRfiL8cvis3iLwz8KfhzpnhnWP&#10;iv8A2Lb6v4rvtQeVdH01WREd4vnV23yvuVfm2oi/K275dL4J/Hrxxb/Fpvg58Y9D03T/ABxPYPq+&#10;lar4bmkbTNRs1O3Z83zrKuxvv/wr/D/H5xrnxC8P/s+/tTP8YNZvJJ/hb8V/D1lbxeJooHlis7qK&#10;JPI3bPmSKWJN33f739162PCfjCH9pD9trwp4r8GrJq/w78DaFeW8vii3gdLW5v5/k+zq7bd2xHVv&#10;k/26rlDmkM+Df7RXx4+NXxB1/T9B8PeEE8K+FfGVxousajdNcRTT2CyqiJB+9f8Afonmszfd+dNn&#10;8VfbCpsir43/AOCcsyzaN8cGX+L4m6p/6BFX2MnzUD94ljokRv4aNm6j+GgoP4vmoqJG8yWpaAGf&#10;Nuo+ah3p+9t++gA2J92imbF3fep+z/boAKZ8+7buqaoX/wB2gBfl3fNUtV0beybqsUEjv4ab5dOo&#10;oKItmxty0xJvMWrH3qPJoAqvtdd1H/LGpXtv7tM8n5fmoAIdr0/5d1CJ8tHl0BEsR1bqpVugsqbl&#10;p6fcpkdPdKCAooooLCiiOigAojpnzbaKACn0UUAFFM+an0AFHl0UUAFOptFABR5lFFABRRTKAGfx&#10;VFcu6R7l+/Ur/fqKb+Bv9qgiR84+MP2stV/4WB4i8I/D34bap8SLrwwq/wBuahaX8VraWsrL/wAe&#10;6M+7zZf+mVRfAf8AbMsvjtqHxCtLbwpqvhyXwXbQT3kWsNsuPNlSV3ieLb+6dGiZfmri/wBjKSLw&#10;D8SP2gvBniG5h03xK/ja88QrDcSqnn6bP80Vwn95fkfd/d3/ADVxf7N/iLTPH/7SP7YepeHnS/0+&#10;6SytYJbdt6TulvdRNtb+Lc6NRykc0j6o/Z1+Ndt+0H8H9A8fWmmSaPb6ys+yxuH814vKuJYPv7V3&#10;b/K3Vz8H7U3hyP4Aad8VdQsb+zsL1WS10a3Xz726uPNeBLeJfk82VnT7teSf8E+/iF4e8HfsHeEd&#10;c1nVrfTNK0JdR/tC6uHCrbt9unbb/vMjptX/AG68O1TT77Uv2WP2VvEcWtXPhjw1pviN31PW7LY0&#10;ul/abh1t7ja6svy7vvfw76PiGfTVt+2xeeG77Qn+IPwn8X+APD+tzra2uvaj9nlt4pXfYn2pFfdB&#10;/wADr6lhf+Fvv7vmr4c+PXwTuNG+D+sP8Q/2lfFD+C9U8q1dbjTLO6W6RnXYkSRRbmZvl+5X2foN&#10;iNN0WwsxLJc/ZbZYTcMvzy7U27//AB2oK5jxv43/ALWGifBX4iaH4NvdA1rX9Y1nTJdQ0630S3Sa&#10;W6dH2pbqm777Hd833doauC0n/goJojaxq3h3XPh94y8O+OrHyvJ8JyWCz3uo+bv2fZ1R/mX5Pmdt&#10;q/OjbttT+PrWK4/4KO/DDzQrG18EajLF/ss1wyf+gM1a1vbrN/wUMuHZVd7f4ZNtf+Nf+JhFV8oc&#10;x1HwO/ai0z4yeKtf8LXfh3WvA/jDQUS4u9B8RwJFcNbvs2yrtdty/N97/ar57/aH/aS0r4ua5a6R&#10;4a8N/EPxl4F8Ja15nia48H6OLiy1N4k3La/aEuFbaj/M235W/wDHq7LQd3/D07XVXb8vwuX/AID/&#10;AMTCKuJ+FPjD9oD4u+Ebjxd8PLn4c/Cn4VXl5e3Wn+bYtLe/Z/NdnuHT54lb+Jvu/N/DU8sQ94+k&#10;/CH7TvgHV/2fz8U4L5tK8KWsMvm299GkdxayxPs+ztFv/wBbu+VU3f3a43wH+3NoXirxloXh/wAQ&#10;eBfHXw9/t1/K0zU/F+lLZWl1Ls3LFv3vtZ9r187fBFvA3iv9h7x0nxK8YyWuk6942vv+KmsrZt0t&#10;60qNFceUiN99/n+5t/3a6L4hePvj9+zVb2+ufGC28JfFz4ZabqMD3Oo2lukWoQMz7YpVi+VfNXd/&#10;cb/fquUOblPv7zNn/Aa8m+OH7S3hH4Dx2EWuDUtR1jUd32DQdEs/tuoXW3+NIl/h/wBpnWvTrZ1u&#10;bVJ4m/dSrv318ofDWa5f/go18a/7X/4+IPC+lpou7/nzZE83b/28UAevfBT9pTwj8dLHUm0GS8sN&#10;U05tt9ous2zWuoWv+08XzfL/ALded3X/AAUQ+E9v4mewWTWrrQorv7Dc+K7PT2l0S1l+589x/d/2&#10;lVl/2q4z9r+88B6R/wALWn8PDy/jrdeAZZWe3iunlfSftCK7/wDPBPuf7/3a9u+GOg+FV/Zp8J6R&#10;Lb26+Dbjwlb+fDN/qmtWtEZ2b/gLVAe8a/xA/aA8E/DLwj4e8VazrkK6Br19a2Fjqdq3mwO0+94n&#10;3/8APLYj/PXHeE/23vhT40+IVv4M0/XJ4tQvN32G7vrN4LS/ZP8An3lbar18e39lBqP7Cf7OOkO5&#10;u9Evfinb2MSTL872f2/UvKR1/wBxVr6M/wCCjVqk3wX8Kysu6W38c6M8X/TL966/+zNV8ocxifFT&#10;9tTTvB/7ZHhXwM/iG5s/DFvY3VvrVjFpzP5mou3+j/Ps3Mif7Py/f3V6146/bQ+FPwx8Ta74e8Qe&#10;J/ses6PPawXlktpLLLuni81GRVX5l2feb+D+KuD8fOv/AA8S+FTo3zJ4I1Rv9r/W1z3wE02B/wDg&#10;od+0rqrRf6Xb2OjW8Uu37itaxM//AKKSnyxA9e0XXoL79oDxrDafEm5vJV8OWtwngmazdLfTFf7t&#10;0r/3m/8AZ680/Zz/AGyfBWifAf4Z/wDCxfiDbP4v1TT/ALReXd7LuZd1w6o91Kvyxf8AA6PDMmz9&#10;vr44N8qbPBWl/vf+AfxUfsB/C/wY/wCxf4f01rG21Kw8VQXEuuROvyXMrfunR/8Atkm2kB9IeIfi&#10;n4W8H+Dk8Vav4gsLPw5L5WzVPN328vm/6plZd25Xq7458feHvhr4XvfEfijVINF0Kz8rz764bbFF&#10;udET/wAeda/PfxC/k/8ABNnVtKinV9E0bxlLpui3Ezf8fFnFq+yJ93/fa/8AAK95/wCCmksa/sV/&#10;EDdJnc2nRKm7+L7fb1AH0ZZ/EDw1qPitPDNtrNpN4gfT11VNP83961qzbUlX/ZqTUfGmh6b4i0vQ&#10;LnVLS213VIpZbHTZZ0+0XUUX32RP7qb6+VPjRol94P8AjZ+zT8VrQsmnxung/WHX+CK+i2W+7/YW&#10;V2+b/aSovAmq6z4w/aS/aM+J8Sl9O8G6RL4Q0CV/+e8Cefdf+RYl+b/aq+Uk7f8AaM+NFhaeJvCP&#10;hPTPjV4W+F0h1D7Rr015fQNqC26I223SJ0aJNzfxO6fc+Xd92vorTL2DULGC5tbhL21mjWWKWN1d&#10;GX+8rL95a+Ov2C/gP4D1j9lbRdU1fRtN8Tan4wjnvddu9QiWV7rdcP8AI7/7GxPl/vLurW/4Jy3l&#10;3YeEPif4Me6kvNC8IeNb/R9HZ33bbVH+RN/93/4ujlA+uJrlbdXll2pEq72d/uKteeaf+0J8L9Y1&#10;YaVYfEbwnearu2JaWuu2rzN/uor1iftXDwg3wH8VQePddv8Aw94Sng8q+u9MbbcMu7/VJ8j7t/8A&#10;d218I/taN4G1j9lDWv8AhDv2ffEHhTStLe1ls/E+r6Za2As99xEjt/x8NPLv83Z937z/AOxRzCl8&#10;R9kfGn4peKPCP7T/AOz14U0jVTbeH/FU+txaxaeRE/2n7PbxPF8zJuXa7fwba+h46+KfiJLLc/tN&#10;fsVzyyM8r2esu7N9/wD5Btuzf+Pbq+0Id1WMx/E/xA8M+D2iXX/Eek6DLK37pNTvorff/ubnWrk2&#10;vafa6XFqLXttHp8rptumnTym3fIvz/d+Ztq/8Cr4r/Zo+Dvgf9pNviL8W/iBodv4r1jUvEmo6XB/&#10;a3723tbCDZFFEibtq/Iv3/4aqfHX4Cy/AL9hP4l+ELXxHdX+iT6/YXGiwyrtfS4JdVtNlurb/m2t&#10;/H/vVjGIH21pfi/RtcvL2x0/VrLUr2yfyry2s7lJZbVv7jqv3f8AgVRaf488OaxqDaZY+IdJvNSi&#10;+9aW95E8y/8AAFevhj9p7wL4a/ZD+COn6b8PtKu9K1LxxquneFtd1bT1afUb+1dLhrh03vtedvnX&#10;+H5n/wB3b598Uvhv8OLDwA//AArP4A/FfwN8QNJT7RoWuR6LKsqXC/P+9f7Q2/d8yfcbbv8AkquW&#10;QH6fXN9FDbvPPPFDbxr87zNsRf8Agf8ADVLSte03XIXl0++ttSt1bb5tpOkqf+OV8U/GKz1X9or4&#10;vfAj4ZeLvtFp4a1Hws/ivxXoas0H2q4VPkifb83yTr93/er1H4a/sjaF8EfjZZeMfhhKvhbw7eWE&#10;tl4h8PSO9xFdfMjW8sW9vkZG3fP/APFNT94XMer/AAx1bxUnhW6n8eX3h3+0l1G4WK48PTv9kS33&#10;/ukdpf8Alr/e2110OsWKX/2NbmD7bt3tbpKnm7f7+z71flV4gZYf+CWPjhm/j8eXH8O7/l9SvVf2&#10;kP2QvDnwf8EaJ8TPB97qWkfFe11/TvtHiSa/e4+2XV1cJFLLKjfKvzPv+RVo5ZDP0Fj1q2uLyW1S&#10;5je4i/1sO/e6/wC+q/drlP7S8Y/8LUSz+w6R/wAIF/ZnmtffaX/tD7bv+55Wzb5Wz+Kvhv8Aaa/Z&#10;w8K/sx638IPH/gqTUrfxrN47sNP1PXLu/llm1Tz/ADXledXbb8/lfwbV+d69S1K8j03/AIKcXF5O&#10;zJb2fwre4l+b7qrqDf8AslHLIPdPsB7yBNkUrKjy/IqO2zdUrur/ADf3a/Irw34n+Bvxr0N/GHxy&#10;vPHXiTx1rk8ssVxp1re/Z9Jg3/Jb2uxNu1F/3q9o8HfGLUPHv7DXx90O5uNR1KHwlZ3Wl6PrepwP&#10;Fd3tg6v9neXd/Eq/LUcsg90/Q3ctedfFL44ad8L/ABR8PvD1zYX17feNdY/sezmtlQxW7fKzPJl9&#10;23b/AHf/AB2viP47fsxv4C/Zpj+N8nivXZPjFoel6dfrrxux5SLmJfs6RKm3ykVtq/7XzNW5+158&#10;L9K+MfxQ/Ze1fXtQ1e2vvFjRadfJplz5SeV5Xn74l/5ZS753Xd/d/wB2r5Rcx+gqPv8AvL8/9ypt&#10;3y7Wr4c8TeFNR+NHxsb9n2y8Wa54b+HXw58PWH9qvY3W2+1l5YkWKKWVv4PK+9/tf8B2bHww8N6/&#10;+y3+094V+Fen+INQ134YeL9MvLrTLXXJ0uLqwv4E3yqkuxW8plT7v+1R7wXifZdMebZTJplhieWV&#10;tiRLvr8x4fj94C+PuveJ/EHxO+PmueCdOt9SuIvDPhzw289q1hao7Ikt0y27ebK+1G+8/wB7/vmJ&#10;DP0485XXdR5ytXwZ8Iv21zoP7O3xd1G+8TRfES/+Hcipp2vPay28WqWs6oll5vyq3m+azI33fuL/&#10;AL1bNr8BPja/w50/4iaV8X9d1X4xSxW+pJoNzdRReHmVvnay+z7Pl+R2XfvX/gP3qPeD3T7Yd1o8&#10;5dv3q+SfiX41+KPxe+Jvhf4SeHfEC/D7U7fw7Frvjy+sVS4ltVl2L9lsmbf8293+b+7/AB/wPF4V&#10;PxB/Z4/aM8G+BNT8Z6h45+GXjSK6i0y78SSpcanZX8EXn7HnRE3q+z/x/wD2d7X7we4fXfnLu+9T&#10;vMr4F+D9v8Xv2jvHPxy0ib4u6t4Y8H6D4yv9Ns/7Lgia9Z1d1iiSVv8AVQRKifIv3t7/ADV2/wAF&#10;P2hPE/gn4UfHG1+JGpJ4k1b4TXl1a/235Wx9SRIna33/APTVn+X/AIH/AMCo94PdPcPEnx2tdN+O&#10;/h34W2OkX2sa3qlhLqt1cW5VbfTrVWZd87N/eZSi7f8A2avUd/8AeavizRfh7+1R4q+G9v46X4rQ&#10;6V8Rb2Jbq28J/YYP7ES1f5vKbdE/73Z/H/wHf/HWX8Qv2qPH/iz4T/ADxL8NprTTfEvjHX4tI1HT&#10;763X7I91t2Swy/xrB5u5/kbdtpcshcx90+cq0b/l3L89fCvj3xT+0X8CPid4U8Of8JtpPxNn+Iqz&#10;6fYRalpy2UOk6iqI73C+Uu5oE3btm7+E/LurtfBvij4yfCj9qbwZ4C8ceOrTx/4W8X6Zf3Ftcpo9&#10;vYS2t1BF5rJ+6/h+T/x+jlkP3T6C8D/FS28beMvGvh6LQ9Y02XwvdRWst9qEHlW955q7t9u38SLX&#10;bb/mr5Z8M/tK6xo+vftOal4qn/tLw58Ori3/ALOsbeBEZIvsru8W9V+be+371cFY+IP2tfFnw2tP&#10;ixpHiDwvJb6jZrrVr4AXTt/m2LJ5qRfaPvNKyfw7/wCOn/hKPuZJlT5WoR97fLXyX8XP2gPiB4m8&#10;beGPhT8KdKg0H4i6vpC+ItTm8WJ+60az+ZNjqu/fLv2L/F/B/wABb4D+MXxS+EXx68P/AAy+Ml3p&#10;PiO18YpP/wAI34m0KD7N+9i+d4riL+H7y/d/vp/wEJ90+tn3bvvUbWo3/wAVQt97du2f8BoAf5lR&#10;fLH92vg3wz8d/wBp34s+BLv4r+B7bwHeeDYp7prPwjDHLLqs9tE7/I+z7s+z+Hen8Hy/NXt/xS/a&#10;K1fwf8N/Aktj4Rnl+JHjjyrXSPDmoMsSW940Syy/aGZ/lSL+Lb81RzFH0Lv/ANqnu618YwfHX46/&#10;AHUdM1T47W3g2/8Ah3f3SWF1rPhEy+fpd1L/AKrzYpdm6L+Btit/vV2vxv8AjX8S5vinD8MvgtoO&#10;ian4gtbBb/XdZ8QtKljpyy/8e6vsfczvsdv4v4f9qr94PdPpn/gVcr8S/iZ4a+EfheXxF4q1BNJ0&#10;hZYoPOdGffLJ9xFVfmZq+fvgL+0d8Q/Gv7Qmr/Cfx34d0zw/rGgeGl1HU2s97rPefaIlSW3fzW/c&#10;PFKrbWXdv+XdW7+z/wCLv+GoPCk2veNtD017rwh40v7TSorN5UiVoE8pJWiZ23Psll+9/wB80En0&#10;XbXSXMEUkW7Yy713q6f+hVMiV8geFv2xvFGufAD42/EG60jSUvfAmv6lpVhZwrL5M8UHlMjy/P8A&#10;e/e/eVlrl9S/a0+PFr8PdG+Ko+FOiyfCtdPtdS1GRtTD6sYGRGluIl835UVnfarbm2/e/ioA+5/9&#10;+meXWf4d16x8SaDp+r6fO02n39rFdW023buidN6fJ/u15v8AHL49W3wtvtA8O6Zot34q8e+J2li0&#10;Pw/abU+0NF995ZW+WKJN/wAzNQB6w6K++sSz8YaDf+Jrvw5ba1p83iCziS4udMS5Rru3ib7jvF95&#10;Vf8A268A8I/tK+MvCfjTQ/DXxq8EWvgS48TXP2LQ9W0zU0v7Ge4+X/R5dnzRN821d/ytVD4e4/4e&#10;N/F35uP+EQ0nd/31QUfU2zbRWb4q1r/hG/Dmp6r5TXKWFrLdeTu2bvKR32f+OV8m6P8At3+IPGXw&#10;ms/iF4Y+Deu634as7drrxDfLqMECWCJu83yFl2tdbERvmVVX+Go5iT7CbbuT+/VDWfEWlaHJZR6h&#10;qdpYS3862tmlxOsTzzt9yJN333/2K+YNY/bms5vA7/EHwh8OfE3jP4dWH/IQ8Rp5Vr5TfIjpFFK/&#10;my7N/wAzbdu7d81dh8WvH/gLVovgfrWueHpvElp4g8RabceG7tJfK+x3Eqb7e4f50+5v+581HMUe&#10;8JD/ABS1Y+7Xz54x/auhsfH2v+CvBXgPxJ8RfEXhtYpNci0loIrezVk3om+V13u38Kqv8Lf3afpf&#10;7Y3gzXv2dtd+L+n2OszeH9Gla3vtMmiiXUIpfNSJ4nRn2/8ALVW+/wDx0cwH0B/H96m7F3PXy3c/&#10;t7eENN0rR/EsvhDxtD8PdRnS3l8Y3emeVp9uz/c37n81l+Zfm2bf7m6rdx+3d4Csda0WG50vxQnh&#10;3W9Q/svTPGP9mJ/Y95Pv2fupd+5k/wBvZTDlPpvZs+69PryP44ftIeEP2fLfSovEs99eanq0jRad&#10;o+j2bXV7dN/HsT/2ZmrP+Ev7VXg74reML7wnDY+IPCni61g+1PoPijTPsdxLF/fTazq3/fW6kRyn&#10;tnzf36Z8qNuVV3/33o3/AN1q+KPG/h/WP21f2gvGXw9vtbvtO+CvgmO3t9Vt9LmWGbVNWdd+zzSr&#10;Oyp83/fC/wB/dQP3T7PS8tNSbdBPHc+V8jeS27Y3/stZXi/wfo3j7wxqnh/X9Pj1PR9Tga1vLeX/&#10;AJaq3/s1fI3jz/gnxoHw00N/FnwCi1Twv8TNJVZ9MRNTZ7e/lTa3kyrO+3513/3Vr6Hk+K1t8Mvg&#10;tpXiz4rXdp4UvodOt21hVbzUiuvK/exRbN3mtv37du6rj7ope8ea2v7Dvhm4sING8QeNfHHjDwZb&#10;lf8Aik9c11nsX2f6pG2bXZU+8qbtv3a+jLa1gsLe3gggWGKJVSJEXYiqv8CV4T8LP21Phb8YvF1p&#10;4T0fVNQsPEN/B59jZaxp8tr9sXZv3RMy7W+SvNvEHxm8I/AL9rP4z6/431r+zbG48PeH4rO3RHll&#10;ldvNUpFEnzP92iUg5T6/SHY3y/IlP/i3fLXmfwQ/aM8C/tCaLd6p4J1r+0obOXyrq0mge3mtWb7m&#10;9WT/AOxrmv2Y9W8GWHwv1278OeLNU8SaDFrt/Lfat4hlZHguFdPNT5kTbEnybaOYOU923/xLRsV6&#10;+evBf7e3wO8eeOLfwjo/jeOfWryf7LaK9jdRRTy/3VlZNv8A3396vS/iR8a/B3wmNgPF2tpoH26C&#10;8uLVrqF2V0tYvNuPmVH+6n/fX8O6nzRDlO68tUX5fk/3KERUT5V+SvIfCf7VHw08eaL4d1XRfE8d&#10;zp/iO8uLDTri4tbiDzZYEeWVG81Pl2IjNufatWfhL+1R8LvjR4g1DRvBnjOy1vVbDc89okUsT7V/&#10;jTzUXzV/203VnzF8p678v8NVtTs7XVNNurO8ijubSeNop4rhdySq3yujLXFfFL46+Bfgnp9rfeNf&#10;Etp4bt7xtkH2je0su37+yJUZm/75rY8BfETw58S/D9v4g8K61Za9o87ssV3Yy703L8rp/wABo5iJ&#10;GD8D/hjqfwp8Gv4a1HxF/wAJHZWd5L/YrPbeU9hp3/Lvas+5vN8pfl313+xU+T+792pf9dJF/vV8&#10;AfsZ/tgeKfFnxo8YeAviVrUl5Fe6jdReFb66tkiRmgldZbXeiqrfI8TKjbv/AB5asfun1d4i+Fuo&#10;eLPjP4b8XaxrUd54V8P2jS6d4b+z/c1Rvl+2u+75mSJnRV2fLvZq9Or55+J3xM8UaP8AtcfA7wbp&#10;+p/Y/C/iC21h9WsfIibz3itWli+dk3rsdE+7tr17xb8TvCvw6tYZ/E/iPS/DdvL/AKp9TvEt93z7&#10;fl30c32Rf4TqNm//AL52VVhsILZPIigjSL+4i7EqpovirSvFWl2+q6Lqdnqun3H+qu7GdJYn/wCB&#10;rWdqfxD8OaNrtrpGo+IdLsNVvP8Aj2sbi+iWaX/cRno5g5Ymzc2cF4u2eCOZP7ky76lhtoki8pVV&#10;FX7qf3a85+JFz40/4TX4d/8ACK6/omj6J/abf2/Y6p/x8aja/JsS1+Rtzff+7trtr/xDY6JZvc6n&#10;fWmm26/I013OkSf+Pf5+Sjm/mD2Y+58MaVeXUV3c6faTXcX3biaBHdf+B1LqWg6Zrdm9nqFjbX9o&#10;z72t7iJJUZv9xqsQ3kU0Xysroy71dG+Rl/36r3Gr2dq1v5lzDD9o+WDfKq+b/uf3mo5gjH+6VNS8&#10;J6LrGlxaZfaVY3mmRKqrY3ECvEir9z5G+X5Kt+HvDekeGNOSx0jTLTSrFG3rb2MCW8S/8AWpvOXd&#10;5W75/wDeqwjrt+5vT7jbfno5v7xfKVNH8P6V4fhuF0rTLTTUuJ2uJ0tIFi82VvvO+37z/wC1WnC/&#10;zferwbxt8atf8N/tafDX4a20VofDniPRdR1C7mdWe4EsCMybH3bdvyL/AA17wnz/AMK0ATbP9umP&#10;toR/lp+/eu2gCLYu771Hy0bNjfL9yhHb+GgA/ho/ip3+yy03zKADa1So+9aif7u6mf3aALdM3/w0&#10;z5v4Wpr/AHKAGfxpVhEbdVf5aloJLH8NK/3KZRv20AOT+9T/AOGmeZT6DUP4aZ/DSv8AcpibqCA3&#10;/wAO2ijy6Y8n91qALFW6oo/y1eoLKSfcp3mUyjzKCCbzKY7/AC0UUFjPvU+iigB/8NHl0UUAFFFF&#10;ABRRRQAUUUUAFFHl0UAFM8yiOigB9ElM8yigApnl0+j/AHKAPO/iF8D/AAF8Uru0ufF3gvQPEd1a&#10;/JBcanp0Vw8S/wBxXZPu/wCzXif7OXwX1f4b/tMfH3V/+EaXw94N1mXSYtC+zxRRW8qwW8qP5UUX&#10;3VTev92vq1/mqJ0X/cqiOU8ut/2ZvhXH4q/4SaL4feG011n3/bl0xN+7+9t+7u/266O1+Fnhmz8H&#10;p4Tj0HTf+EUWJrf+xHs4msfKf5mTytm3bv8AmrrvlrhfH3xo8P8Aw38WeB/Dmqfa21TxffNYaZFb&#10;wb03qqu7s38Cor1PMRynHeFf2Mvg/wCDfEsPiDTfAWlw6pEQ8PnI88Nq2c74opGZYm/2l+7/AA17&#10;c6UQzfuvmpyPuoL5TlL74Z+HL74g2HjifT438UWNi+m2uofNvS3Z9zpT1+HOgr8QpfGy2K/8JHJp&#10;n9kPd7m3/ZfN83Z/33XTUzctHMHKcZD8H/C9r8Vbv4jR6fs8YXWmf2RLfea/zWu9H2bf99Erysfs&#10;F/B9fFFxriaHcpb3Fy13PoK30o0qWV/mbfa7vKZf9j7tfRW/5aZvT+9RzBynmPh/9nXwF4Z8MeJf&#10;DWm+H7aHw54jnluNR0bb/ojNL9/ZF92L/gP9xK868G/sF/DLwfrtjqMkniHxJb2EvnWek+IdYlvN&#10;Pt3/AL6wN8u75v46+k/lpnyp8tBHKN8lU+VfuV5J8dP2a/C3x1j0+41W41XQdc052+w+IPD959l1&#10;CBW27lWXa/yttX5Wr1i8m+zW7ttZ9q79i/M9cx8NfHlt8SvCFn4it9O1LS4bqW4iW01i1+z3aCKV&#10;4m3p/t7Ny/7LLQEuU4r4HfsxeE/gjp2prYvqHiPWtU+TUde8TSpe6heRf88nl2L+6/2K8um/4J0+&#10;CDqN1FY+LvHWleD7q5aefwXaa5s0d9z73i+z7P8AVf7O+vrDzldaN6otBfKeR+Pf2a/CPxA8M+B/&#10;Dzi60LR/ButWWtaVa6P5USK9qjpFE+5G/dfvW/2v9qtX44fA/SPjr4Z07RNcvr+wtLLVbXV1fT2R&#10;XeWB2dEbcjfJ81aml/FTRdY+J+u+BIIr1Na0e0gv7lpbZ1t2il+5tl+6zf7Ndq7/AO7QSeG/GX9m&#10;Gx+L/wAQ/CfjeDxdr/g3xL4dia1ivNBnSLz4Gfe8Uvyfd/8Ai63fBfwH0jwL8YPH/wAQ7S+vLnVf&#10;GK2a3lvcFPKi8iLyk8rYn8f8VeofLv8AvU93o5gPKdP+A+lWXxi8Z/EFNSvW1LxRpMGkT2nyeVBF&#10;Eu1HT+LdXiWh/wDBPNPBfhFfCvg74veOPC/h+6i2atYWssTJeN/E6fL+4dl+Vtn+xX1jda5pumal&#10;p9hc3tvb6hqTOtnayyostyyJvbyk/i2qu6tJHXdRzEcp5Jq37Nfg3U/gF/wp5rWZPCkeniwh73Eb&#10;p863Csf+Wu/592371eI+K/2AdX+JHgJ/Cfjb44eNPE+k2+37Db3CRKsTK6fPL/FO+zem6Vvl319l&#10;/wAVEyfL8zb6DXlPlf8Abg8U+EfDn7N/iLwLqWrx/wDCR6xpMVvoGkpL/pt7dK6Lb+Un3m/eon3a&#10;9H/Zb+Fcnwj/AGefBXhLULb/AImcWnebq0Uq7na6n/e3G/8AvfO7Lu/2a7XxF8MPCni7X9G1zXvD&#10;ml6xqujsz6fe3tqss1qzNu3ozfd+auq2Ii/eoI5fePkvTf2KfFXw7stY0H4Y/G3WfA3g2/ne4i0R&#10;9JivXsGb7/2W4Z1aJf8A0H/e+avcfgd8EfD/AOz/AOArXwt4f86a3WV7q6vrtt1xf3T/AH7iVv4m&#10;f/2RK9D+Wj+GgZ5d+0N8DdM/aB+HkvhjUdQudKeK5iv7HULRVd7W6i/1Uuz+L/drxX4n/se/EH49&#10;eEX8NfEP413Nzp7xbvs+ieHYrOGWdW3I9x+9dpdn93clfTF98QfDNnfavZz6/pkN1pBt01CJ7xEa&#10;za4/1Sy8/J5v8NdBRzC5eY8R1j9nCbWviN8D/FkniQLL8NLO8tGt/wCz/wDkI+fapb793m/uvub/&#10;AOOvcYf8/LTE/u/3qz9C8TaV4mt5Z9I1Oy1S3guHtJJbK4SVIpUba6Nt/iVvl20cwcp8/XH7P/xL&#10;+GvjbxNqfwg8XaDpug+Jb1tSvPD3iPSpbiKzvGTY9xbvFKn39qtsesj/AIYnuIf2f/FXgL/hLpNV&#10;8S+KtctfEWt+IdQtfkluFureeXZErfKn7r5V3/xtX1W+3du+/R8r/wDAaCTzH4+fAzSfj18Pbjwx&#10;qc8ulOs8d5p2pWq4nsLyL/VXCe6/8B+VmryHXPhh+0n8QtDPgzxF468IeH9Dul23finwvYXUesSq&#10;h+TahlVImf8AiZfu19WfN/DRv3/LVi5ZHzv8Yv2b9X13W/A3jjwF4g+w+O/A9q1ppz64r3FvqcDJ&#10;se3vHV0Zt/ztv/vPTfAvws+J/ir4n6R46+K2r6PYx+H4riLR/DfhMy/Z/Nl2b7id5f8AWttX5Vr6&#10;H2Lv/hokh2Nu3UfEHvHwvqn7EHje/wD2JdX+EUWoaSfEN54kfV1uPNbyfIa483+597bX0J+0b8Kt&#10;W+LPw5svD+jXFrDdW/iDS9Sl+1v8jQQXCSv/AOOpur2Lan92kVF21HMaHgH7X/wR8QfG7Q/AVnoL&#10;WiPo3jSw1+5e6l2f6LAkqvt/2v3q0xvgnr1z+23cfE+WO0k8JS+CP7C2+b++e4a683Zs/u7f46+g&#10;vufdb5KPJVKuMiD438N+D/2h/wBmfS5vBfgLw9oHxL8H2s7y6LfanqP2K4sImfclvKjP8yp/sbf4&#10;66rxF8F/iZ4i/Zb+IvhvxF4iTxN8QPFlnPObRpNmn2EkrbvsVuzfN5Sf3mr6e2Lt31FDcxTSSxRS&#10;x+bE2yXY33W/2qj7QHhv7TPwr8R/EH9kTxL4H8O2Md54lutKs7KCy89ER3ieJm+d9q/dVq4H9on4&#10;S/EG58P/AAF8S+DPD0XiPxB8ObmKe50GW8it/P3W8UT7JXbb8jJX1wm3btZd9Hk/NQL3j498YeDP&#10;i34J+IWnfHHwN4Dt9Z8R+JtCtdN8YeA7jU4ofLlVEZJYLr7jum3yt3zfKtafwj+HfxR+Knx+0T4t&#10;fFLw5b+ALTw5pk+naH4WhvVvZd867ZbiWVfl+4zL/e+7X1Y8K/3aE+T5V+5/sVfu/EMLlFmi2su9&#10;P4k/vV8NaPpXxY/ZbvNd8HaL8FIfiv4CS+uLrw9q1vf29rcQRTu8v2e4Rkf7rO67ti191+Su7fuq&#10;F0X59y1HN/ML3j5Ws/gZ4x+Pn7PPjjw78SrHSfBOq+LZf9D0rR4IJk0lYnie382WL/Xt5sW5vmri&#10;Jfit+0reeB4vhvB8FbnQvFDWaaKnjldaibT4FVFX7ai7PvbNzbN3/wATX28m2Zfvb/8A2aj7NE8q&#10;MyrvX7r1Yz5D+IPw9+JfwI8feGPil4S0qf4v6w3h2Lwz4vtWZLW7ulidJftsH+3uR/l+an+DIPiR&#10;8fv2hPB/jjxR4GvPh14C8DQXVxp1jq0iPe6jfzxeUzyqv3VRWf8A74/26+uWtl3fdWmeSv8AdWgD&#10;5k/Yz+HfiXwBq3xyn8S6Rc6OmufEG/1LT3uE2farVn+SVP8AYrnfCPwI1zxdJ+1loOvaVc6Pp/jf&#10;VpU0m7uF+SVWt3Rbhf8AZ37Wr678nZ8yLTv4aBe8fGfh39pT45eGvh1ZeF7/AOAPia8+JlnbjT4r&#10;yMI2jyuqbEnaff8A3fmZf/Hqyz+zh4j+Gvh79lTwvYabe+IJdB8V/wBqa9qFvHvW1llVnld/9lHf&#10;73+xX3B9mVE+X/vin7Ff7y0e6HvHzn+0R4T1vWv2jP2ddS0zS72/0vSNY1Sa/ureNmitVe3TY8rf&#10;wLVj4meF9Xv/ANrb4Ga1b6Vd3Oj6baa2l5qEUDPbwPLasqea/wDDvr6G2rR9/e3/ALNQM+KtH+CH&#10;iD4gS/ti+HLnTLzR08WX8S6Rd3cLxRXTLbnY6M3303qm5l/vUzwz+1d4o8C/BfSvAn/CrPF958ZN&#10;J0yLRYtJh0SVrKWeJPKiuvP+55HyK9fbDov92mpCu77tHui94+LvH1r4v+AP7RHhr42+KtHfxJoe&#10;qeFF8N+K7jwzZvL/AGXdeasqyxRbmZ4t6ov/AH1/u1Ym1bUP2sv2ovhRr/hrQ9Ys/h38PZbrULzx&#10;Bquny2f2y8liVUiiSVUZlXyk+bb/ABV9lyQq38NN+zrGvy/JUe6HvROE8GfGjQ/GXxL8ceBrOC9T&#10;W/CH2X7c9xBthb7Su+J4m/iX5a7i5837O+3bv2/Lv+5u/grkvDPwvsvDnxE8beNftdxd6v4l+yxS&#10;faNuyCC2TbFEm3+Hc0r/AN7567B086Jlb50b5GR/4qPhND8vPGV98GvE2h6vqPiPRfEXwR+PVpLP&#10;END8F2d5A15eo7rbtE0UXlS+a/y7tyt9/wCb+Kux+KPw78a6x8CP2bvF3xI8K6r4tuPCck48W6du&#10;n+3RWU6rvupdjebviiiXf/Fv+9X6D3Oj2d5Mks9tDNKv3Xdd71K9rE67WVX/AN+r90g/NrxVb/sz&#10;+Pm0nw/8J/BUnxZ8ValeIiaPb6jqllFBarv824llnVlRF2/cf++9e2618QdK/ZL/AGlfGeseMVuL&#10;bwP8Q9P024g8Rpayy29heWaPF9ll8pHb5kZGV6+ptH8JaH4blll0zSNPsHl+SV7S1SJ2/wC+a8Z+&#10;IXw9+L8PxWvdf8H6z4d8ReENRtoku/CPi6SeKK3ni+XzbeWKKXbv3fd21H+EDyH4CfFq1+MX7fXj&#10;XxDp1nc23h1fBEVrpWoXFnLbtqNut3E/2jbKittd96r/ALKVS/Zg+Ongj9nkfEb4d/ETV5/DHi2H&#10;xpf38Glz2M8k15bz+U1u8SojeZv/ALqf+g17D8Dfgj4z8P8AxS8V/Erx/qmiXGt6xY2+lWOj6Csv&#10;2TSbOJ9/lI0qozbn2fwV7LN4G8Oalr1lr1z4e0u512z/AOPbU5rOJ7iD/dl2blq5cocx+cfwpvmv&#10;v+CeX7UWoS20lm154r1aV7ef78TOll8jr/sV9U+Kofs//BO/VVtt3y/CvZ/5Sq96/wCEJ0H+zNQ0&#10;1tD03+z7+Vpby0+zJ5M7N95pU+6zfKv3qvTeHtKvNBm0WfTbSbR3g+yNp8sCNbtFs2eVs+7t2/Lt&#10;o5oh7xyvwE+f4H/Dzb9xtAsEX/wHSvkz9u3wrp0P7R3wj8WeL9Z13wx4AmsbrRbzxJod81m+nXLb&#10;3i3yqjbFl3f+OP8A3a+6rOztdPs4bW2gjtrSBViihiXaiKvyoirWf4n8K6R4z0a40jXNMtNb0q4X&#10;ZPY6hAlxFL/vo3y1AH53654B+B2qfEf4e6H4e+KPxI+Lmty63b3VtpmjeKLfVYbFon/4/Z90TKiJ&#10;/E25G2t/vbff/hv++/4KIfGiX5ty+FNGRl/3q9q8BfAv4f8Aww1C7vvCngrQvDl9dReVPc6bp0UD&#10;tF/c3qv3flX5a6Sz8G6Bp/ijUPEdto9lbeIL+Jbe51NIES4niT7iO/3mVasDI+Lr+X8LfGEu7Zt0&#10;W8/9J3r59/ZqVbP/AIJwaLKsfyxeDdSl27f9i4b/ANnr6q1DS4NVs7izvIo7m0uImilhm+dJVb5X&#10;WsfSvAfh7QfB6eE9P0i0s/DUVs9kumQxbbdYG+/Ft/u/M9IrlPlL4SpHbf8ABMyyZVjhX/hCL132&#10;/wC5L8//AKHXP+M93/Cpf2H4v72seHNyP8//ADD0r7Ft/ht4Z03wSngy20W0tvCv2ZrL+yVi/wBH&#10;8h/vxbP7tVL74U+E9SsPC9jPodpNaeFZYJdFhdfksGiTbE8X93Yvy0yT498XeB/CPj79qP4gSeCf&#10;ix4j+DXxNs5bX+2Ld2iSy1b918lwkDuqzrs/3vvN8nzbq4/4qfFbX/Gn7Gf7RWi+ILvRPER8M39l&#10;ZJ4x8KwbNP1Z5bi1Z/8AZ81N6IzJ/wDZN9n/ABK/Zj+F/wAZNSh1Hxl4J0vXdRhTYl7KrxXDJ/ca&#10;VHRm/wCB1aT9nP4cw/DW7+HcXg7S4fBV0yPPo0MWyGVldJd7bfmZ96L83+xR7oHif7W0MFv/AME8&#10;fEUSwLDDB4Z0tIokXbt+e3+T/drE/behgT9kvwjAkEdtEuo+H0ihhi2eR86fc/8AQa+pfFXww8Oe&#10;OPA934Q13SY9R8NXEEUEunMzIjRRbNqfL83y7VqDxr8I/CfxF8M2nh/xFosOpaLaywXEVo8roitF&#10;/qn+V/4KOYPePmzXrqz0H/gp5pV94gkjht9U8BvZaFNdtsT7Ul1vdEf+/tS4+T73z/7VO/aQv7PW&#10;/wBtL9mrS9IEdz4qs7vUbq++zt+9t7Dyl/1u3+F9su3/AIF/fr6G+K3wL8D/ABq020g8Y+HrbW/s&#10;cvm2sryvFcQN/wBMpYnRk/4C1UfhX+zf8PPg/f3epeFfDUdnqt4vlT6ncXVxe3cq/wBzzZ3dtv8A&#10;s7qgD0ldu75fufw18jfs/wDiew+Cf7Tnxh+FniO6TTbrxPrP/CXeHbu7/df2lFPEvmpE33WaJ4tu&#10;3/Yf+7X12m1Pl215/wDFv9nv4ffHK2s4fGvhq31t7Nt9td73guIP92eJ1lX/AL6oL94+fv2wvgl/&#10;Z/h34g/FD/hcfxA8IXdrpMt3Z6Pp/iH7Lpn2qKL/AEeLytvz75URdituZnryD+24vEXgH9iTVfiD&#10;qV3qukXmqSvqF3q073CS3n/Lp9oZ/vfP/E3/AKDX0+37DPwu1C7sZfElrrnjK3s232dn4n8Q3+oW&#10;9v8A7CxSy7Nv+8tegfEL4CeA/ib4CtPB3iDw1Z3nhyz2fYbGH/R/sbKmyJ7fZs8rajN92iMRcx89&#10;f8FLof8Aiwdh9hVf+Ez/AOEksIvD00W37Wt1v/5ZN977tXvB9v4e1D/gop8Sm1Jba58VWnhfSf7J&#10;SWLe8UWx/tDxf7XzRfc/hZ69E8C/sh+DfCPiiy8S6pfeJPG2u6a7f2XeeMdal1D+zkb+GJHbb/wL&#10;bu+an/ED9kXwR468d6145kfWNK8bahBbxW/iDSNSltbuw8pGTdbsn99W2srbt1WTzROD8O2+n2//&#10;AAUX1Z9C+zw3cvw/DeJoVP8Ay8/a4vs5l/6a7Nn/AAHd/s7vke+vLiH/AIJ73oga3SxuvitJFqMt&#10;9v8As/2fzfm8/b83lbli3V+h/wAFv2efDXwXk1XUNMfUNY8Uaw6tq3iPXLx7rUL/AG79nmu39z7v&#10;y7fu1meFP2U/APhf4O6t8Mbm0l8Q+EtUvp7+8ttWl3s0srq/302bdrKm3+Kl7oHhvx98A/GTxR8H&#10;9X0HX5Pgtpng/wCy7W1ZbO8tf7Ni/wCfiJ2fZFsbbt/4BWX448Jwa94t/Yq0XxHqFj40WJbh59Qt&#10;5VuLTUXgsonS43N/rV3Ijbv4q9PT9huzvp4tP174n+PPE/gVWjLeD9W1hmsrhV/1UUr/AHmiXany&#10;/wCzXqfiL4G6Hr3jL4a68rS6b/wgP2j+zLG0VUt2WWJItm3+6iIlHulcx45+054L0Xxj8Zv2a/C+&#10;q6XaXekXviHUrq5spYEeKfyrJ5fnT7jbmX5q5z9pHQdN0D9sn9lW60yxt9OuLq+1e3lls4Ei3xLb&#10;2+xG2/eVfNf/AL7evpTxt8I9P8a/EP4e+LJ7y4trrwdeXV1bQxbNk/n27QPu/wC+t1YfxI+Atp8S&#10;Pi18LfHE+pz2d34Fury4gtFRfKuvPRF+b+JdnlU/dGeF/s++F9E8eftYftG674mtLTV/Eel6xZ6b&#10;Y2+oRpcCwsfKbymhVg23zdv8P9z/AL6l8DaTafD3/gpNr3h/wlCuleH9W8Bpq+q6Tp6fZ7RbpbhY&#10;kl8pPk3bNnzbf+Wr/wB6vRfit+yrJ4m8aXXjj4dePNS+FnjDUIvs+q31jAt1FqkSoip5tvK6JuTY&#10;vzrXRfAT9na2+Dv9pa1q+u33jjx/rO3+1fFWrf8AHxPEv3Il+Z1SJP7iUAewI7faIdv96vz1+EHw&#10;Atv2hP2RdW+zXUlh4w0vxprOteHtQtv9bBeLK2xP91vk/wDHP7tfob80Pzbdm3+L+7Xln7PHwQ/4&#10;Z/8Ah7N4WXWm14S6reak121t9n/18u/Zs3P92j3Yi5T5E+Gf7Qb/ALRH7Tv7Ot9rFvHovjfRoPEd&#10;l4h0RfkezultZU3bW+7vXa3/AH3/AHK3PG/ifwnaftAePL7wf8KdZ/aI8Z+bFZanLqjW76T4cZN/&#10;+h28ssW2Jvvbl/2PvV7DL+xxp8P7X1j8d9N1ePTZVs5be80NbBdt1cPby2/neb5vyfI6fwNu2f7V&#10;c94m/ZQ+Imh/ErxPr3wi+Li/DnTfFt5/aWsWNxoVvqX+lP8AflieX5l3f3flo5f5SeY8P/ZP8Ra5&#10;4b+MH7U99/wiEPw+u7LQ4NVXwhY3S3FvZTrbyypseL5fm+/8q/8ALXbXpf7Kf7Mfw6+Jv7Kvh+98&#10;UaFY+L9f8X2DXup+IdQt4p9Q82Vm+5cNukXyvur/ALjV3nwF/ZGvPhD8SvHPijVPHF544TxdpsVv&#10;qcerWypLcTr9+Xer/cb512bPlV9v8NcVY/si/Gn4Zafe+Dvhf8bovDHw3kllazsb3RUuL3S0ld3a&#10;KK4/i+Z2+bcv3v4aP8JZzvxG0O28N/FD9jTQbLxRJ40tNO1q/tI9buJ4pZZ0WK32fOv+z8tanwd+&#10;Hmg/tAftKfHTxT8QrSDxafDuv/8ACPaRoGsRJdWNhAqp+9S3l3Krv5X/AI69d/N+xtZ6HrnwF/4R&#10;e/g0vQvhlc3V1PaPAXl1GWdYt8u7+/vV2/4HUPjT9mXx74Z+MXiL4h/Bvxrpfhy68ULENf0TXrFr&#10;ixuZYk2pKm35kb7/AP32/wA38NHL9oXMcn8HrWD4I/tg+PPhX4ankh8B3nhD/hK49I3bk02681Im&#10;8lfuxq6sW2oP4h/drk/2Wf2V/Afjj9inSL7xXpg17Vdb0i6lh1TU3+0XGmIjS+VFZs//AB7qm3d8&#10;m35mavfPgb+znqngm68U+LfHHiNfHHxP8TW7WV54i+y/ZYorNVREt4ovuIm9N38O/wDu10/wX+D9&#10;18Lv2ffDnw7n1CG8vdL0mWwbUIVfymZ9/wA6J97+P/xyj3R+8fLnhXWtP1r/AIJv+ApPGvxL1HwN&#10;pFxG1tda3bsz3V5FFcXCfYkH3mZ0Tb8nzfuv7teKftQ6p4L8GeDfD/i74R/Cnxx8Mdc03VYEj8XS&#10;6ZcaXbTxNv8Akl8190rN8v8A8V/DX1Br37EutXn7LPw6+G9p4n0238VeCNVXV7PU3tne0upVluHS&#10;J0b+H97/AOOVlftCfst/H39pzw2NL8R+PvBugafb3EV1BoOj2Nw8NxKn/LWW4Zd/yq7bV2sv3f8A&#10;fqOUjmOz+Je3/h418F1+/wD8Upqz/wDodfVVqmyvE/EHwV1rxB+1F8P/AIoteWEWl6BoV5pt1ZFm&#10;855Z93zr/s/N/E1e3p8mxaCyZNv3Vp3l1E6f3Woj+98tBQb/AJqEdaY6MjU+NNn92gB38W6jy/4l&#10;Wn/w/NQm3+9QAzZsXdTX+apfl/hajZvWgCJH2fep023bQ8LI38NTfw0AVI6cn36b8u75qlT79BJN&#10;5lM37/vUfw0TfIvy0APRKKRP9TS/w/MtBUQplPpmz5aAB9/8NGxn2U//AIFR8tADo6vVU+7Vugso&#10;+ZT0emeXT/LoIH0yn0UFjPLp/l0R06gApu5qKKACiiigAopn8aU+gAoo8yigBlFFPoAZR/FRRQAy&#10;in+XTKCAqJ3+Wn0yZPl3bqAkfmR46/aa+GPxn+I/j/T/AIx/E/XPBfh/w9rUuk6D4c8PfaoPtKQM&#10;6te3DxROzuzqNvz/ACbPu/NXffsp/tF6j4lvvi94B8DeLbj4kaP4b0VtV8Gapq1vKl27bH/0W4aV&#10;Inl2StD822upb4ZfFb9l3xx41ufhn4Bsfit4Q8ZatLrjWNzqMWm3el3UrfvU3y/K0VekfB3w78X/&#10;ABHY+L9c8bNpnw+u9cs2s9F8N6XbQXT6M2zb9oluk/18u/a23/KnKRzHxh8L/HEHxZ8HWus+Fv2h&#10;tc079oyL97PZ+KLz7HpLt5u2W3aJ4mg2+V93bu+evZP2xvhnqXij9pL9m+W68W65pl1qd5cWE76R&#10;drCllJFEkrXFruX5Hbe3975USub8d+Hfjr8SPAMngzxx+zP4c8VeKJYP7Pfx4+s2USM33Euvu+ar&#10;p/sv8393+GvS/wBob4Q/Ebw9B+zx4o8KaDP8R9T+GTPFqWnw3a2txf7rW3i81Xfd/FE39771HKHM&#10;ct8avj/py/F9fg3q3xgvvhx4V8K6Rax654kaZF1jWrqWGJo4kn2Mq/I++V0X7zVJ+z3+0XHp/wC1&#10;BoPww8PfFlvit8P9e0qeXT7jUpUuNT068gi3uks6xRb1dInZd27/AMd+bS8bfDzxz4P+Kh+Nnhv4&#10;UR+OLnxjotnB4r8D315B9q0i6jii2vbyt8su1dyMuz76bv4vl7j4D3XxG8ZfFKHWdV+D2g/CbwZY&#10;WTqn2tbefVr26b5PkaLb5SIu7+D5trf3/lfs4hzH1I8nyozPs/vV8aeEdL+LX7VE3jDxlbfE7UvA&#10;/gmLUbyy8EWPh+KCL7R5ErwfaLvzYmdkZov9V/v/AHa+yZvu7du//Yr4r8I+KPiz+yXDrnw8074M&#10;6z8R/Btrf3l14X1jRLuLe8U9w8/lXCfNs2PKy7//ABys+UOaRnfGP4t/Hz4Q/sg6Nrvig2ekfFO3&#10;8TWtizW6QTQ6jA0rbN6q2z96vyt9xv8Ad3V0HxJ8afEL9lf4VJDrXxNt/F/j7xlq1vYaNdeIbaK0&#10;0/SbqX/j4fcv/LBF3t8/+zt/2sL4teA/jV4//Zi0aPxVp82seOrrxvZ6zJo+nrFIul2S3G5Ytyfe&#10;WJF+9/t163+2F8HNR+J3gvQtZ0TSLbxB4g8H6qmu2Og3qI9vq219ktrLv+7vi/i/vVfKHMeC+JPj&#10;R48+Cui2njK1/aN8L/FOGzlWXxH4ZaKyi3Qbvm+weX825V+6v8VerfHD40ePPFHxY8MfCX4Oavp2&#10;h67q2i/8JJfeJtQtvtEVnYb9ibImXa0rv/eT+OvN7nXL3xTBpWk+E/2O7bTPFt3IiXdx4q8PWsel&#10;aYrP8zeaqK8qr/dXbXf/ABm8FeJPg7+0RoXxt8K+F7zxrpS+Hf8AhE9Y8PaHB/pcEW/zYri3i/iX&#10;ciJt/wBmiMQ5jp/hSfjl4I+I2o+G/iBfW/xD8K3OmtdWPjGytYLJ7WVdy/Z7iJNu7dt/gRq8T8Zf&#10;tUfE7Rv2S/hB470q5tNQ8X+JvGj6LeJLaxJFeRfar2JYtu3bF/x726769n+G/wAWPin8Y/incyxe&#10;BtU+H3wx0m0lini8V6d5Wp6xdNu8ryF+9FEnytv+b/4nwPVPhN42f9lv9nHR18Jay+q6T8S01LUL&#10;JbOXzbW1/tC/fzpU/gXbKrb/APbWr5Q5jrfHnj79pf8AZ71/wlrnifWfC/xF0XxHff2Avh7SbFLL&#10;yNRnile3SKVvm8jfEu53b7q/crUtviJ8fPg/8avhjonxH1zw54n8M+OL6WwnTSbBoH0682MypE38&#10;UXzp8zf3H/4H6X+1d4c1fxCvwfGkaVeaqbP4j6bqF59ktWl8i3SK43ytt+6vzp83vWP+1P4P1vXv&#10;jB+ztd6Zo2palZad4w+1X1xaWzSpaxeV9+Vl+6v+09TyxDmkP0v9oLVdL/aW+NXhzXp4z4E8CeGb&#10;XWoooYP3qf6Ostx8/wDF/F8rVwWi+Kv2vfin4fj8f+FIvAvhvQ75VutI8J6yss93Ja/webKv/LVv&#10;99f9rZT7/wCEfiT4gftN/tP2LaPqOn6R4o8EWui6frk1q62ksr2Wz5JfuvsZ/mVG/hryb4d6X8Df&#10;Cfw3sNJ+KfwL1DQfiPpdolreaTY6Bf3T3rL8qXEU8S+V8/3vv/3/AL1KUQ5j3nxl+15cTfsf6j8X&#10;fCtqsOu6TfWdhqGk3UW/yLr7bbwXdv8Ae+b/AFr7W/2krjfiZ8bP2kfg7e2XxB8R6R4T/wCFWT6n&#10;bwXOg27NLq2nWcsqIrNL8qvL838DMu7+HbVLxt8O5NE/YN1uysfhqnw7u9Y1/S9Qbwvpcst7LFu1&#10;Cy+eX/pr5USsy/w161+35pt3f/sv+JYrG2ubma4urD5Lddz/APH0n8C0eziHMeP/ALUk3xwT9tT4&#10;Wx+B4/CTlbXUX8Mtq3mr/wAuv+m/atv/AAPZsr0r4nfGz4ra54+b4b/BvSNA1HxLo9jBceKNc152&#10;TT9LllX5Ik2Pudvkf+FtvyUftReI7H4X/tIfBHx/4naaw8G6Wus2V/qyWstwlvLPausSMsSM3zVz&#10;Vr8RNE/ZW/aF+IGt+K1vx4C+Jv2DWtP8Ww2Estra3SxOj2s+35lLLsdP96jljyhzSPR/2dvjx4z8&#10;QePtb+F/xU0Kx0X4jaPYrqnn6U7Np+o2bMF82Jmd9jLvTcv+3X0PM7Jbu0suxFXez/3K+TvhN4yu&#10;P2hv2spPiFoGkXsXw78N+Gp9G07xDNbSxJrF1PcRNNs81FbYnlOv/j1fTHjHQf8AhKvCOvaJJctY&#10;nVLC4smuE/5ZebE67v8AgG6gvmPlj/hf37QXxa2eLPhH8PvD03w5/wCXF/E128Goayiv88sW19sS&#10;t/Dv/wDHvu11uu/tqeH9F+AE3jyfSLv+3YtRfw9L4Zd/9Ig1n51+yyv93buR2837u2vj74Y+H/gB&#10;4P8AA8Xhr4y+IvGPw1+IOgn7BqGnS6xqMSS7Pu3FqiJt8p/4UWvU/D/h7QPCv7J3i/XNI+DOteJv&#10;BXiHW2uL6x8Q6s1xfXWl7HX+2kR7fcr7Nrqn3/49/wDefLED1jwP8cPjp4P8eeH9I+Mnw90e00Xx&#10;LefYLHWPBs8t19juGR3RLiLezbflb96vyJX1Tv3qn9yvy3t/E2ifCnVPD9z+zR8b/FHxO1281OK1&#10;i+HesSy3tpdW7b/NZ/kTylX+/X6lw/J8u6kSfInxC/Zg+JviDxR4zvtK8UaFbafeeN9G8X6LFcK+&#10;+BrVNlwkvyfNv2RbU+Zfkf7u6u6+Ln7R+qaX8QLn4c/DLwpN44+ItvZrf3dtcXC2dhYQPj557hz9&#10;5vl2ote/Tf7tfnN8avCHh3Sv21PHl78R/H/jH4X+HfFGn6beaLrWh6x/Z+n3MsFukTwSv5TfN+6d&#10;1+70/wBugD6w+CPx41bxh4qvfBPj3wu3gTx/pdrFqEun/bIrq3v7Vt6faIJV/hVl+ZH+Zdy1gfsL&#10;/J8M/GbN/F4817Z/4FPXjX7Nfw9+HF3+03p+seBfiR8Q/irdeHtLlN3rmp61Ff6VZ+fvRbWR/KV3&#10;Ztu5UT+5ur2L9hiaNvhb4t2t53/Fda9uf/t6erj8IpH0nH935a8r+OHx00n4Iabo/wBssr/Wtb16&#10;/TTdH0bTUU3F7dMflTc3yov953r1H71fMf7cUfge88HeErfx4Nb0bTrjXIltfGeiOkT+HbrjyriW&#10;VvuK33fu/wDfP3qgZu+CP2mr+6+JWkeA/iD4F1T4deJ9YguLjSftdzb3tlfxxfeRJYHfZKvytsf1&#10;/wBpal8aftPR6X8RtS8B+EPBXiH4heKtJWKXU7fSWt7e3sPNTeiy3E7ovm7fuotfOnhH4meIfg98&#10;Svhr4c8LfGfTf2jNF8Samumz2lwyXWraNa70826+1RSu21E+95u37n/fPOeD/BK6f8ZPiz4Y8UfH&#10;jxJ8JvEM3ia41WDSrbUYLK31CzlVGS6Vm+Vn/hZUfd8lEoi5j7J+EP7SHhn4uaf4llgg1Pwxqfhl&#10;/K1rSvEEH2W4075Wbc/zsuz5X+dW+bZXnUf7eXhi60u98SWXg/xrcfDWzZ4n8bw6Ur2TsrfO4i3+&#10;a0Xyt8+yvFvDPw20rxzafHX/AIQr4p+Jvi14vl8Gy6BPfXSRfZJZXSVordbhNqyy/eX/AIH96u1+&#10;D/7SXwp8J/se6Jo+veLNA0rVdG8LNpWp+G768iivvtUVu8UsX2dv3u53Rv4f46PdLPSrj9tnwOv7&#10;NOn/ABpTStdbwxfXX2KCx8i3+2+b9oeBfk83aq7kf+P7teofFz4paX8E/h7q3i/X4LibS9OaCKYW&#10;EatL+9uEgTarMq/flT+Kvzbkhb/hz/4RnZZDaWuufaJ3RN2xf7XuF3f5/vV9Nft7fGjwNf8A7Mup&#10;aVZ+KNNvL/xRc6XLpUNpcpK91Et7bytKm3+HZ/FRyknq/wAYP2pfBXwJ1rw7pniYaol14gtZ7jTl&#10;0+0+0ea8Xlf6PsV93mv5qbF27f8AaSqfw3/az8MfEr4mS/D06D4q8H+MFs/t8WmeKdMS1lnt/wC+&#10;u13/AO+XrmvH9pBeftj/AACE8EcyQeHtemiZ1+7LstfnrP8AijDAv7fHwEufLX7Q+i64ks237yrF&#10;8if+h/8AfdHKB0/jz9tLwP4J8Z6t4YisfEnirU9GTdrD+FtHe9i0v/r4bev/AHym7+KvK/2FfGmi&#10;/EL43ftL+M9BvlvNC1TWNLltrh0ZP3XlXH8Lfd++1aH7B+qaX4Wh+NmgazcQ2Hi2y8d6jqGqreS7&#10;ZWgl2NFcPu/5ZfK/zfd/i/irz/4F3lj4sg/bjn8FSR3EWpS3S6VLp5+WSVrW9VHix/ffdtZKAPZb&#10;z/go58Hrea9uYLnxBf8AhqznW3n8TWmgXEumRSt/A0v/ANhX0voPiCz8SaLp+sabcLeabqNrFdWt&#10;zF92WJ13q6f8Bavnr9lLxJ8Oo/2O/BuqRzaXYeDbXR/K1b7csSW8Uq/8fCz7vl3bt+7/AHqof8E5&#10;LXVdP/Zj0RtQFzFaXV9eXGjw3H3ksHl/0f8A4Dt+Zf8Aeo5QPXPjH+0B4M+A6+H28Y6m2lW+vX/2&#10;C1uPIdkWXZu+d/4V/wBqvNPBf7f3wa8b6pqFjb6/c6ZLa2MmpedrFjPZRSWsa7nlV3X/AParjv2+&#10;tLttc8ffsy6fexrcWt18QrVJYmXcjJvT5K3P2ovCejeJPjx+zamr6Xa3/m+Ib9NtxAj7kisnlT/g&#10;O9Eejl/vAdj8I/20Phj8aPGDeFPDmr3i655TXUFpqWny2r3MS/Nvi3L8y7K4r9tL9pbwt4N8L618&#10;NrfxoNB8aaxbLFKtrY3F1cWdnL/r3/dI+2Xyt+3/AHt1YX7SVtFD+3B+yrLEv+kSy6zE0v8AGyrb&#10;p8v+7871V8K+M/E/if8AaC+Lv/Cnfh74S02Wz1OPTdd8V+Ibyfff3US/d+zxfOq/e/2G27v71HKB&#10;7b+y/wDEL4a+P/hbZQ/C3WbjW/D2jt9gaS8kn+1RSff/AHvm/Nu+dn3VyGl/8FCvgTq/jK38OQeO&#10;FOoXF19jiuJtOuktGl3bNn2hk2/8C+7XinwN/s3Wvil+1fF4s8QaFNp9xY2cWsat4Rie1soE+xbL&#10;h0Xe+3Z8+597fOjtVDxRH8TPhj+zhbabd+EPAnx2+BunaOt1BfWc76XetpsW10lZd+3dsXduiXd8&#10;v96p5eYD9DU3JXD/ABa+M3hD4H+Ff+Ei8b63B4f0jzlgW4kieXfK33VVIkdmb5H+6v8ABR8G/GWn&#10;+PvhX4Q8TaNZyWGlanpUF1bWkvLQK0Sfuv8AgH3a+c/2lvF1mv7SXg7R/Cfwyi+JXxdtdElvYE1L&#10;UltrLTrBndWldX3Rbt+77vzfd/2aoD2L4L/tYfDD4+Xd7Z+BfFttrGoWa75bSW2ntbjZ/fSKVFZv&#10;+AV4BoP7RjfDj4uftZX/AIs8VSweH/DMukxaLDfebLb2txLb3G1FVPm+d0SuJ1q48cL+398Abnxz&#10;pHhTw/q11Y6i/k+GZZZZXi+yy/8AHw7Iu7/Z/h+Wun+Fdnbal8dP231vLOC5hWLTm8m4XzU+Wyvf&#10;/iaOX+YXMeyfsQ/tDRfH74G6NqN74gt9c8ZWiMNfWKDyDayvLL5S7VVV+4qKu2uk8M/tefB/xh46&#10;/wCEP0j4g6Pf6/5/kJaIz7JZf7iSsnlSv/uNXxhr7/8ACO/8EofCX9n7tFh1aWzt9WvrRdkv2Vr2&#10;Xe7bfvfwfL8339tfS37THwf+HWlfsn+N7Sz0TR9O0/RPDkt1pd7b2kSNBNFErwSpKi/fZ0i+b+Ld&#10;RyjPp7f8tc748+IXhr4Y+HJde8Ua5aaDo8TLE13dtsTc33Erm/2cde1LxR+z/wDDfWNZZpNVv/Dd&#10;hdXLsvzs7W6Nvf8A3vvV4BrGi6f8Q/8AgotPo/i6KPU9L0LwGmoaTo+oRebbvK9xtluPKb5PN+dl&#10;+7/6DUcsgOn1348ah4g/aw+C2ieEPFFtqPw+8S6Rql7eJYtFLFeNFE+x/N27lZG2/wAVe4+PPi14&#10;M+GMVpL4v8UaX4bS8bZA+p3iReb/ALm6vlDxB8PfC/gH/gpZ8KJ/Dmm2ejvq3hnUri8sbGJYYmfy&#10;rj97sX7rP/7JXm3gGHx14k+KHxi8T2vwS8O/Ey4uvGF/pT6j4k121SWzggl2xWqxTo3lLs2f71H+&#10;ED9FtK1ux1qzt77TL62v7K6XfBcW8qPFKv8AsOtYmlfFrwhrfiO40HTPE+jX+t2v+v0+3vonuIv9&#10;9N9fGfw1+FfxOuLP40eGtX0fTfgT4I8T6Ys2mW+na9Bd2+k37bEdokhdfKilX5m+VV/76rgNYsU8&#10;F+EfD+jfFj9nK48B6P4fks7iP4o/DtrWW4tTA6f6UzrE7IrMm9t7s3z0coe6fpVqusWek2d1fXlz&#10;DZ2tqu6e4uJVSKJf9t2rwnxJ8adVP7THwi8KeH9Vsrvwf4o0zVrq5e3VJUuGgi/dbJf/AIlq868S&#10;Weg/tMftaeG9A8QJD4l8A6F4Ji8WaPaM/m2mpzzzxKlxKm396ir/AHv7/wDtOrZGofDHw58O/wDg&#10;ot8LLjw1a22i2mreHtUuJ9GsYkitLeVYnTzUiTYq+b/F/e8qjlA+yNV8SafoNvDPquoWmm27NsSa&#10;7nSJGb+5varcNzFc7JY5VdGXero29GSvzI8L+IvF3xY+MPxY8Vat+z9F8dk03xJd6BYvq2v2sFpp&#10;MFu237PFazo/zbWRmf8Ai/76r3H9ivwr8RvBfxQ+IEGq/DrUPhx8OtSgi1DSdBuNYiv7fTrrem9L&#10;fyvuxPudtm3+BKvlkV7vwn2c/wB7atfJnxY/bi0nT/i14G+Hnw/MfiO/1DxXYaLr2rLA8tjpyS3C&#10;pLb7/wCKd183/d2V9YffX71fL37VHhjSPCd58C7XQ9IsdHt7j4o6RLLDp9rFbo0u/wC+6qn3v9qn&#10;yxI5j0v9pL472H7P/gWPVJ7G41XVtUvl0jQ9Mt1w15fyh/KRm/hX5Pmb/wCKrx/wv8afjp8LvEGm&#10;6j8dtA8K2PgbVLqKybUvDE8rS6TdSvsg+0LvbdE7/JuT7u/dXYftofCbXviV4U8L6r4U8mfxR4L8&#10;Q2viLTtOu5dkWovEzf6Pu3fKzfw/7lfNn7ZPxi+KPxQ/Zt1rSr34N6l4BtLq6sFv7vWdWiZvP+1R&#10;eVb2sSJvlZ32Nubaq7Hpcoc0j6U/aN+Pfi3wv480T4X/AAw8N2/iP4la1ZPqStqkjxafY2a7laWc&#10;qy/MzI6r/wDZVofBH4zeMdS8YS/Dv4qaDZ+HviFFYPqsVxpM/m6Zqlr5ux3t237lZN8W5X/v7q4r&#10;4wJ43+FP7SmkfFHwv4NvPH2i6toCeG9f0/TmT7dZ+Vceak8S/wAXzS7dv3flrlIPGvj/AOJf7Znw&#10;dutV8DXngnw/YafrcthbX11FLqE8Tw26SyzxI37hN/lKqf7L0cozqviJ+0Z8Yv8AhfnivwB8KfAO&#10;i+LLXwva2cup3up332V1lni81Ilfeqs2z/2avZfgD4i+JHiTwvfXfxO8Kab4M1tLxorax0y+S7hl&#10;g2Jtl372/i3/APfNeJv+yP4z1jx18Rdcf4ya14btPEutf2ksPhGJbWX91EiRJLcNudkT7nlfd/76&#10;211/7KPxL8X63qnxK+H3ji+j1vWvAOqxabFraxeU2o2ssW+3llT7vm7F3P8A71HLyi5j6Lf52p7/&#10;AHd23/vj56hr56/bS8S+IrXwH4R8LeE9buPDuseOPFdl4bOr2suy4s4mWWWVom/hb91s/wCB0e99&#10;ks+g3mWjztnzbq/P79pv9nPVf2efhT/bfgD4jeL7bT5dT0u11+y1PU3uPtm66iRbpX+9FLv+9s+V&#10;1evoDxdqN+n7c3w/sI9TuU01vBurXEtilw32dnW4iVHZN23d81LlkB9Au/75KHulTY3zbGr5r8e+&#10;ItTh/bq+EGlRaldw6VP4d1aWexW4fyZXX+J1X5WZa+Y5viz4a/aP8VeLdZ+InxS+IPgbTNJ1q60X&#10;SdB+H9tfrbrbxP8AJcXEsVvKrTvv/wDHE/vUveCPKfpr/epjbXX7zbq+Q/2JPi7qniDxf46+H/8A&#10;bWreOfB/htIJvD3i7XrKeC+vIJT+9iuPPRGkaJ22btq/c96+hvjJqEmn/CXxxdwySW9xb6HfzRXF&#10;uzK8TpbvsdGX5qr3iTsd/wA3ytT0mXzfmr4S+Huk+Mfhx8BdI/aL8WfE/wAW+KtVsvBq6qnhaXUH&#10;i0mdXstluk8S/fb5kZpfvM/zV5TZ/F7w940srT4gav8AtV+KPCfxCvoF1KXw3Y216uiWErIjJZfZ&#10;du14k+RW+f5/v0csivdP1Fd9i1xnxQ+K2l/CfQ9J1DVbfULmLUtXs9GiTT4kd1lupfKiZ9zr8m5v&#10;/sa+W9L/AGsPGnxn/Z/+Fdx4TXT/AA78RPiDr0mgNJ5XmxWEUHmvdXUSP97ZFFEyo3/PWuc+PXwq&#10;+IHwgsPhxaXHxK1n4ieFtY8d6J/aUnikebdWc63SOrWsiN8sT/NuidW+4u2iMST76SaLam6rCur/&#10;ACr8/wDuV4Db+Mtdk/bg/wCEV/tOf/hGF+H8+pf2Z8vlfav7Qt4vN/3trOtYXif4m+JLb9vfwl4C&#10;g1eRPCl54In1WfTNq7JZ/tFwiS7vvfwLUAfSzzLu+9TPMT726vhr4QX/AMZP2kPEHxv0hPitc+E9&#10;F8P+N7zTbG7sdKiuL3ykd0SJX3IqRJsT+Dc29/nro/AP7UPiDwR8Kfjevjea11/W/hNfS6aurIv2&#10;f+2v+fdpUXd5Tv8AdbZR7xR9VeKvFtj4S8OarrV95n2LS7WW6unhi3uqom9/k/vVD4J8W2fj/wAF&#10;+H/EuleY2ma3p0GpWfnJsfypYklT5f73zL/49XyD8V9C/aC0H9n3xb411zxhpmsateeH5X1PwOmj&#10;LFZWcDRbJUt51l83zYkff8+5W2Vqr8d9b+F/7Pv7Mvg3wPY2V/468caBpen6e+poXtrVYrK38+4d&#10;V+Ztm9fk3LRy8ofEfQPgP43eGfiX498aeFtBN7c3nhG5Ww1Wd7bZbrP837pJf4m+Vq9E2f3q+MvH&#10;nif4ofsfR6R4i1XXNH8e+B9W11INejh0BNIl06W6m/4+ovKd93zb/v8Az7j81fZX3Pl3fP8Aw0f4&#10;iQT+7to3/wAS18o/Ev8AadvNV+NOvfDvw3478E/DfSfD8ESar4m8UyxS3H2qX5vs9rayyxK+xUXc&#10;7bvv1b+Av7SGpa98atS+F/iHxH4R8Z/8S1tS0XxV4VulYajErJ5qXECyy+VKu7+9/A/8NMrlPqb5&#10;nV6en3K+NvgZ8YPj3+0VoviW60ubwd4M0rSdcvNKg1i40y4uri8aB/ki+z+aqxLt+/Lu/wCAV69+&#10;yf8AG7V/jx8O9T1LxBpdpo/iXRNautA1O3sXb7P58Gzc6bvm2tvqveDmPbdn92jfsb5vkryf9qL4&#10;s6n8Dfgb4q8caVaWl9qGjQLLFb3ys0L75UT+F1b+OvL9e/aG+JXwf+EOtfE/4r6B4d03RfsMUume&#10;G9EaV9Q+2Ty7Ut7i4Z/K+RW+Z0T+J/7nzAH1W+3+98/9yoX/ANlq+SvE/wAbv2gPh34BuvHuueHf&#10;h9qWiabB9v1Hw3pd9dLqcFqvzy7bhnaJnRd+75f4a1/it+1hf2tt8HYfhvZ6Nf3vxNilutOvPE14&#10;9rZWsCxRN8/8TN+927U2t8tQH2j6ef7r7f4f7lRPu+SvD/hD8T/ixffEzV/BHxM8A2enRWtn9ts/&#10;Fnh9rh9MuvnVPJ2yr8rfebbv/g+5Uv7Kvx61P9oHw14o1bUtOttKfRvFd7oEUNozNuigSLY77v4v&#10;3tMD1jXvEOn+FdG1DV9XvoLDTLCBri6u7iXZFFEv33d6fp+uWepWdrfWd1FNaXUSywXELfJKrfcd&#10;W/i318tfEf4wX3xX/Zd/aa+2abBpv/CMy694bgW3Z/3sUG9Elfd/E9ee/GTxN8V9I+In7M1h4Y8K&#10;aPrFpFa+fpMNxqfkNfXX9l/vVl/hRYk3MrfxVXvfEP3T7y879199alT5F3fN/wCyV87/ABW+NXxN&#10;0Lxd4Y8GeCPhn/wkviW/0pNS1W+u7x7XStM3fJs8/Z+9fcr/AHfm+78rb6qfAv8AaH8ceMvjJr/w&#10;t+IngKHwb4r07Sv7atrix1Frq0vrfzUid1+T/pqn8X977tSLlPpP+H5fn/3KzNE8Q6V4n+1tpWp2&#10;mpfYp2tLr7JOkvkSr99H2/db/Yr5hb9rP4i/EHXNTuvg38JF+JHgjS5/s/8AwkM2txab9vlVEaVL&#10;eKVd3ybvvfNu2/7tcN+wz8WdG8I/B/8AaA+JGuJdaVosHjnVNVnhmi/0iKLZE/lOn/PX59u3+9SD&#10;+6fc/l1bT7vyrXxdH+2d8XD4bg8ey/s+akPhlOi3y6nFr8Et6um/e+1Na7N23yvn/wDZ/wCKvTvj&#10;B+1TD4NufCWhfD7w2/xO8aeKrT+0tM0qxv1tYWsNvzXT3DLtRf7v/stHMB9EbN/zUfxV4L8B/wBo&#10;rW/iN4o1nwd468BXnwy8cabCl9HpdxefbYb21dnT7RFOqbW+dWXjd0/7596Tb96rAETdR81PTbT9&#10;ipQAz767WpsP3f8AbpzpRs/26AD5qikp0dHzUAPjqJ9qN/FTkdttPoANjf3qNny/LQ/9779M3/LQ&#10;A3ZsanfNC1Nf52p3312stBI/f/FTPvU1EbbUrp8tAD0+7to+b+/TPu1LQUN8umfcSnv9ymJ9ygB6&#10;fOtO/ipsdO/ioAfVuq9WKCyjT/MqL5qloIH0UUUFhRRTP4qAH7lplPojoAZ5dFH8VH3aACn0z71P&#10;oAKKKKAGfxUfxU+igBlFPplADPLo8un/ADUeXQAym1LUT/LQAfK/3kpnkr/dWvnDxx+3x8I/h/c+&#10;I7PVdcu01DQdTl0q506Kxd7h54k3S+Uv8Sqv8fyrRrX7e3wh0T4c+H/HDeILm80nW/P+x29rp8st&#10;3+4bbLui/wCWSp/ef+9RzEcp9GOi7t33H/3qf/7L92vKNE/aU8BeJvgve/FbT9Ye58E2cFxcT3aW&#10;j71WJ9su6Lbu3V1XiD4kaD4V+HNx481O8+zeGrfTl1KW68h2ZbfZv37FXd93+GjmD3jqPJV23bac&#10;iRJ91VrgPDnxw8I+KNW8Kadp2qtNd+KNF/4SLR1a2liW5sfk+fcyfK371fk+981a3if4leHfBviD&#10;w1ourah5Gq+IrprLTLZYJZXnlVHd/ur8q7V++3y0cxH+I6z/AHKZ5K/x/PTLy/g0+1lublvJit4m&#10;lZ2/hVa8K139uT4IeHbHw3e3/jy1htfESNNpzrazsXiV2i81tqful3q3zS7aOYs97dN60zy6hsdU&#10;tNQs4ry0uYLm1li82KWGVWRk/vK392vIPA37ZXwZ+JHjZ/CPhzx/p+peIFdkW08qWJJWX/nlK6Kk&#10;v/AGap5ohynsH2OLduZVp6WsSJ/t/wC9XJ/Ej4teE/hF4f8A7c8Z69Y+G9M3bFuL59m5/wC4i/eZ&#10;qh+GfxW8J/GHwrD4i8F65ZeIdLeTYtxbP91v7rK3zI/+y1VzEcvKdeyK7f36ZsXc7bfvfe/2q+Rf&#10;HH7QknwL/Zu+IXiU/FbSfiL4i/ti8TQprtIkRJVeJfsHlRfeaL5m/wCB13+pfEiT4gfDn4c6/wCF&#10;fito3hv7Zq1gt5fbYLiLVPk/e6em77ju39z5/koGe9+T/dbZUyIqLWdpfiHTNYlvYrG8gvHsLhrW&#10;5S3lVvIl/uN/db5loj8UaVPql1pUF9bTahZKst1aLKrSwK33HdP4ajmK5TR+zK/zUx7NXXay70/u&#10;NXPw/Ejwrc+KH8OReI9LfxGv3tJS8i+0f9+t+6t261SC1heSeeOBFTc7yuqKq/7W6r5uUJRJYbOJ&#10;fuqqf7tTPbK67WrP0TXrHxJZ/bNKvrbUrRvu3FpKkqN/wNau7127mo5g5SveaTZ6lD5V5BHcxff8&#10;qVd6VFqWiWOsW7219aQXlv8A88riLelStrFn9vSza7gS7lTesLS/Oy1M80SNt3/PRzEcpDbabBYW&#10;8UEEEcNvEuxYYV2ItW9n+3Vf7Su12Xds/wB2vDPDPxm17VP2wPGvw3njtP8AhGtJ8PWepWrpFtuP&#10;PldF+/v+ZPn/ALtBZ6pr/wAOfDXiu8iuda8OaXrFxF8sc2oWMVwyfNu+86/3q3PsMCWrxNEvlbdn&#10;k7fkpftLf981L5zb6Ob+8HKcj4b+Evgrwbq02q6B4R0LQdRlTymu9M0yK3lZfvbNyLXVxp/dpjzf&#10;K7bW+X71EM3zUc3MHL7pNIn96uZ8Z/Drwv8AELTU0/xP4c0nxDp6tvW31aziuokb/cZK6N5v721K&#10;b9qioDlOZ8DfC7wn8NLC4sfCfhzS/DdrcS/aJYdJs0t0dv777a0dB8L6T4TtZ7XRdMtdKtJp5bqW&#10;KyhWJWllfc77V/iZq8u+Knxu1PwH8fvgz4Es7G2udO8cSaot5dTO3nQfZbdJU2fw/wAf8Veyw/e+&#10;b/0KgjlJk+Rax/E3hbRvHHh+90TXtNtNa0i8Xbc2V7EssUq/7StWrv2bF+X5vu0x5l3f7f8AdT79&#10;HMM86+Gn7NPwz+EGoS6j4O8FaT4ev54vKa6tYP3u3+7vb5ttN+JX7Ovw0+L1zBP4y8F6R4gureJY&#10;orq4t/3yxr91PNX5tvz/AHa9H+2L/e/77o+0ru+99756PaC5Tzaz+D+m/DX4b634d+FOl6T4Hvri&#10;1naxmhtl8lLxk2RSyp/y1/h+9ur45vNNvLzUb2DXv2T7nWPi7sa3ufFlpp0C6PPeMuz7b5rfL9/5&#10;/u7q/Q15FRtu752piOu6jmGeJ/AT9m3Tvht+zJofwo8VRWHim0t7aWLUI5It9rctLcPO3yt/dZv/&#10;ABxWpfD/AOxj8GfDWnalY2Pw70eG31LyvtW7fK7bZVlT52fcvzIjfL/crqvhf8WoPiZq3xAtE09t&#10;NTwl4il0Bnefcs7RRRO7/wDkX/xyvQbZ1/h/hq5SI5TCvPAmg33i7RfE91p8c2u6PbT2tje7n3wR&#10;T7fNX+7821fv1DqXw18Pax400Xxdc6ZHN4i0SCe307UN7I0Cy/LKq/w/NXTPNsba3yP/AA1D9pb+&#10;H739yo5pC5TyT4lfsm/Cv4v+Ik17xT4SgvtYZFinuIbm4tftSf3JfKdPN/4HurV8C/Cb4Z/AObUH&#10;8M6RpPgxfEN5BbyIs/lJdXCo6wxKjtt3fO+1E+9XO+O/2kJPA7/EpLrwdqU0XgtNJlXbKq/b4L6V&#10;4vtCf3Fi2S7v9x68y/bJ8Gmb4m/AfxRNrWqXe74k6JZ22muUWytEZZXldFVFZnZ4k+d2bb/Dto97&#10;mDlid1rX7BfwS17Vru7ufCTwWl5P9oudHsdRurfTpX/vNbxOkW/d/wCg171puj2ei6baWOn20dnY&#10;2cC28FvEu1IolXYiKv8AdVauR093olIvlOG8ffB3w18TtX8I6p4gtJ7m68Laqur6Y0c7RJHdL9x3&#10;2/fqx4q+GGg+MPF3hLxDqttLc6l4VuZ7rTJkndEiaWLyn3qvyt8n9+uupnyx/wB7/gdHMM4Lxn8E&#10;/Dnjz4jeB/HGprc/274Pa6fTPKldIv36bH3p/F9xK818YfsX+GPEXxC1fxdpfiHxb4Ou9dP/ABPL&#10;XwzrUtlb6s38TS7f73+zt+9X0VvXbu/8frmfGnxG8NeAbjQoNc1WDTZ9e1CLSNMjdWZrm6l+5Eu2&#10;jmFynnPwt/ZR8AfBvxFr2q+FdLl0611uzXT77Rnla4tJ1X+Jkl3Mzfe3PvbdvauDt/8Agn94Yt4L&#10;vRl8e+OE8AXUu9vBMOtSppnlb/8Aj32/e8r/AGd9fUaf98fNs+enI/y/eq+YjlM/w/oGneFdD0/R&#10;dIs49N0mwgS1tbSJfkiiRdqIn/Aa8a+PH7Len/GDxRpni/SvE2reA/G9hA1gviDQ5dkstm29vs7q&#10;3yuu591e6/xbaHfev8T/ADffqDQ+Z/D/AOw/4b0f4jeDfiDd+KvFGu+OPD8rzT63q2otdS6irps8&#10;p933IkXdtVNv+teu68D/ALO+heDfiB8VPFRvru+f4ifZf7Rs5vuwLEksXy/xbWSX+KvWfOVFdm+4&#10;v3nrjPij8ZPCfwZi0GfxVfSWEWt6tb6LYvFA8u66l37Fbb91fkb5npc0hcp5N8Iv2ObDwJ8J/EHw&#10;18WeJ774j+BdR+Sz0fU7dYlsIt+/Yrq27dv2tv8Al2stclZ/sEazfzWmheKfjR4q8WfDG1nVovB9&#10;wm2KW3X/AFVvLcebudF/3a+vnT5n/j2/epqf3VWmSVtP0+2021t7O0gW2tbeJYool+4qqm1Erx34&#10;9fs4t8Ute0bxj4V8T3Xw++Iujp9ls/E9jbrcbrVm+e3liZlWWL52b/Zr2vev+5/v09Jv9rZRzAfK&#10;3w8/Y11vw38ePCvxY8T/ABR1Lxv4o0qzuLO7/tDTgi3CyoyokW19sCJ5rNsVWqx8RP2UfF9t8RPE&#10;HjH4RfE+5+Gl34ldbjXdPfTItStLy4X/AJeFSV/3Tf3vl/jr6g/2mZqf5O9dy/P/ALdHMVynzj4H&#10;/ZL0mHwL400/4japcfEfxF4zVYtf1y9iaF51Xb9niiRHbyli2rt2/wAaV50f2PfjJrXhtPAfiP47&#10;f2r8Nm22s+nR6BbpqFxZxfct3uN25G2J97dX2m6fLtb79RfcSjmGfP3xb/Zlu9UtfBWpfDLxEnw5&#10;8WeELQaXp16tr9oil04Ki/Y7iL+KL90lch8M/wBlHxza/Hvw78XPHnxJi8W+I9OsbzTZ4IdOW3t0&#10;gZHSKK3RPu7d7v8A7W6vrCSmQ/e/hq+Yg+XvFX7M/wAQ/CPxM13xX8FPHmmeDLLxNL9u1rw/rGnG&#10;6tLi8/jul/ijZ/49u3d/tV2H7PfwN8V/DfVvEvibx748n8c+LvEXlLP5UPkWVnFF9yK3g3bVX7vz&#10;bV+7Xuybdu5mp/8AF8vz7ajm5i4xGJt215T8dPhLffFW4+HE9jqFtYL4X8V2fiKf7Qrf6RFA+50T&#10;b/HXq3ypF91v79V7DULXWLGK7sbmK8tJf9VcW7b0b/gS0AeX/tLfA3/hfHw+/sWz1eTQddsLyLVd&#10;J1ZN7+RdRfcd0X7y/O9edaf8Fvi58SPF3hJ/i7rvg+78H+Hr5dUk0Tw1bXC/2jeIr/Z5ZXl27Vid&#10;g+1fl3JX07/FQ6fLu/gWgD5++N3wZ+Imo/Fzwv8AEj4ceI9LsdU0vTpNL1DRNeedNP1GBm3LuaIN&#10;tZGZv4f4Vqb4R/BnxxZ/FbWvib8StZ0jUvEV1py6Rp+j6GsrWWk2fm+bKkTS7WZnZF+fb/BXvaTK&#10;+9V++v3k/jWn0cwuU+XtG+Evxg+Cvibxqvw4n8LeIvB2vag2r22leKLy6t7jTrqVE81EaKJ1li+X&#10;7m9a3/gr8EfE/wAEvAPxF1zUfEOla98SfFFzc65eaneK9vYrcCH/AEeLcfm8iJ/4v7tfQqfNVa8s&#10;7bULd7W5jW4t5VZZYmX5HXbto90ZwnwB8cal8Tfgz4Q8Va1DbW2q6tYpdTxWqt5P+8m7+HbXPftQ&#10;fBfVPjV8PbOy8Pa3H4d8U6HqtrrWi6pLH5iwXUW9PmX+6yO6167bJBZxRW0CrDFEu2KFP4Vqx5lE&#10;QPz/AP2xf+F2eNfgzYXnirSvD/gbw/o2sac2pWljqz382tzvexRRMv7pfIiV383Y+5v++K93/aB8&#10;AePo/i94J+K3w6s9O17UPDtreaTqfhy+n+ytqFnO6N+6l2sqMjJ/F/8AYt6x8Uvhfo3xi8IzeHPE&#10;Uc82lSzwXTRW8vlOzwSpKnzf78SV1P8AF833/wCKr+ED5S8O/DH4qeL/ANq3wX8VPFmk6Pofh+w0&#10;C601dBs9T+2S2LyfxNL5Sbmd2+bavy7KoeDfh/8AFH9lfWvGVv4R8JQfE3wR4j1yfXrS3t9XTTr3&#10;R5ZT80W2VGWVflX5k/u19cvt3fN8lP8Av/LRzEcp458DtO+LF14g8VeJ/iPqVrpllqzRNo3gu1lS&#10;4/seJfv7rhUTzZXrtfi1ol94h+F/jDStMi87UL/R7q1tYf70rROiJXV7djv96n7FeoLPDNF+Cdz4&#10;o/Y90P4VeIW/sq7m8F2ugXjp8/2W4W0RN/8AtbGrxrwzr3xW+EvgnR/hpc/ApvG2q6JYrpFn4mtL&#10;y3/sy8VU8qK4fem6L5Nm5X/uPX21tWoo4VSXdV8wHyn4m+C3xQtfg58N9Rgn0DXvi54G1r+3FTTI&#10;EsLS/idXiuLWJtiqu+KVPn2/MyVyHxW174v/ALR7fDpNL+Eut+EPDmieL9J1LWIdbni+13SrcL/q&#10;ol/5ZRLuZ2dk+8vy19wfepvk1Ae8fK/x3k8XfB39orRfi9oPgzVPiDot14dn8LajpWgxGW9td1xF&#10;cJcIv8a/Js/76rkvCGmfED4ift1eGviRrHgLVvB3hgeD59Ot/wC0NrywN5sjYn2/cldm3Km5vk2/&#10;7tfavkq9O8uj3Q94+Xf2JfA3iHwhrnx4l17Rr7R01T4gX+pae15A0X2i3Z9ySxb/ALyt/erhNI+B&#10;Gt/Eq3/a58L3ulX2hp4q1zzdHvb2zeKG6dU3RSxM33k81PmZP79fbv8A7LUToj1QuWR8NfEX9pT4&#10;mfEn4Q+KPAFr8DvHFj8SbrSLiyu7iawX+yk/dfvZYrr/AJa70+4m35mer3jL4X+KtN+D/wCzN8Sd&#10;G0G81PxH8LNHs21LwsbeSLULmCW1t4rqJF2f6+LZ9xl/v/xcV9qOkaLuo+V12rUxGfCPxY+KHiH9&#10;tvRdI+GXg74c+MfDFrLq9neeItW8XaZ9it7O1gbzXiR97b5d23+63yf98/dkz+d5rbf4fuVLCn+1&#10;vo/4DQB+fXxf+Gfgj4QftIeL/EvxL+F998RvB/jl7e9s9b0/SXv/AOxLiLdFLBOq/wALb0bj5mrv&#10;P2W9P+HPib4rajq/w8+A114K0XR7RhF4x1O1ewlup2ba8UEDJ8ybN+59+5fk+WvsZ03U9E+Wr5gP&#10;mX/gn3pWoWHwe8TRalZz2d1L431aVUvonifb5qbX2NUP7ANneWfhf4ux3lnc2bt8StZliW4iZNyN&#10;9n+dN38NfUH9zdT0+5UC5T56/wCCgtnPefsh/EWC2iaaVrWDbCiu7t/pEX8FVv2+PhLrfxi/Zx1v&#10;SPD9n/amq2F5baumnKWD3nkf6yJdvzbmXdtr6TR/4arv/HQSfmrfap+yDceDRPpvgTWtV8Vzqqx+&#10;BYbnVP7Te8f5Wt/lm2p/Fv8A/ZvuN6r8etL+FnhP4Y/CHw78T/hLfaX4FMEsQuYLuW4l8I3GxHSK&#10;WWL5vm3/AHt7L+5+438P2qivHR5Lvv8A7jUFnwF+zH4kvrP9qbTfDnw7+J/ib4qfCh9HurjUJtbW&#10;W6t9Ll/5ZIs7J9/5U+X5fvU79kD41+FP2e7P4t+EfHuoyeH/ABJB451HV7fSbiB3uL+KVYki+yxb&#10;d0u9om+5/eWvvb7HFDbpFEqwxL/An3Kh+wL9qS5aJfNVdizbfno90XNI+B/BPiSTxT+xd+1Vrk1j&#10;eaS+qax4lvW0++j8q5g835/KlX+F03bWX+9XofxQ8Q6b4J8Y/sjeI9d1OPQ/DunpdJeatfSLFbwN&#10;Lou1N8rfKu77tfXH2Xd5u750b73+1VfW/DuneJNLbT9X0+21WyZlZre7iSWFtv3Pkar90PeifFvx&#10;4+JF34s/aDtfBlz8aY/gn4Ii8PWupWOowvbp/wAJB5u/e8V7LtWLbsRfvturkP2Zbzw5cftxa/ba&#10;D4u8ReMbeXwNdWUHinxNeNcf2pOt3bs/2V/4okTevyfL+6f/AHq+89e8E6D4ms7W21rRdP1iG1XZ&#10;BDfWcUqRfw/LuT5flq9HodnC9q/2O2H2OPyrbZEn7hf7q/3aPdI5pSkfGX7FPxI8Hfs/fBO7+Hnx&#10;G8QaP4J8W+EtTvItRsdYukt3nV5fNiuIkf5pUZXXayferxr4RpL8Tv2Hf2n7nQNOkK3/AIzvNVg0&#10;3yv3rQK9rcPFt/65Iy7K/RrXvhv4Z8Va3p+r614c03VdS07/AI87u+tllmg/3NyVp6V4Y0zw39o/&#10;srT7bTftV011P9kgWLzZW++77fvNR7pp7x86Xv7U3wkuf2b31uHxToltFc+HGt4vDKXsT3X2hrd1&#10;+xfZfvbv4Nu2vD77wJovh/wP8CPAXjHWfEHwl+KVr4e3aZ8R4pFt7Sw/1u/TZZWlT5tn/LL/AHNr&#10;fNX2mnwK8AQ+NJfFi+DNETxLLL9obU/sMXm+b/f37Pvf7db/AI4+HPhn4oeH30PxZo9n4h0dm81r&#10;e+i3pu/gf/epEHyR8Bfij8RvAv7RuhfDDxH4+0f41aVrely3TeINKgiS40RLdXZPtHlfwOyKvzt9&#10;7/x77dh2p91dif3K4j4X/BnwT8F9PutP8EeGrLw3a3kqyzraJ807Kn8W75mrt0+/UlRLEdPqL7q/&#10;xVLQWOpvl05Pv02gCHy6P9in0x933aAG+d/dp2/+9uptCfJ8y0FktM/75p/8NH8NBAz/AHKmqvvf&#10;cny/xVY3/NQAzZ826pabTPlT5qCSWim06gobsb+9RTt+2m0AH3adTf4acj0Fj6t1XqxQBRp/92mU&#10;+ggfR5lFFBYeZRRtWigAplFPoAKKKZQA+imSU+gBlPpnzU+OgAplElC/7VBA+OmUUUFhRR/D81Hm&#10;UAMf79NdPlp1Nf51+9soIPjn9jDRbC5+N37T+qtaRpqb+OZbX7Qv31iXf8u7/vpqsfsXeG9Ktvix&#10;+0rqEGmWttey+PLizaZIF3eVt3bP93e7N/wOvdfhb8EdE+E/iDx1q+lT3c1x4v1h9av0uG3Isr/e&#10;2fL92pPhr8GtG+FOteNdS0u4u7i48W61Lrl6tw25EldP4Pl+78tUT7x8XaBYQaX+wz+1XY6fbLa2&#10;kHinxBFBb26fIieVb/Iq/wAKV7h+0RqkNv8AsA+JZmljigm8ERRRSu3yvvt4lT/vvfXqXgD4B+HP&#10;h74Y8ZeHYvO1jSfFeq3mq39vqDIys10ipLF8q/d2rXiX/DvnSNQ8L6n4Y8R/EXxp4g8KPE0GjaHd&#10;ai62ml/e8rbFv/e+Uu3Z5v3dlMjmkcH4+8P6jo/7I/7MvxU0TzJNQ+G+naHql35P8Wly2sS3qN/s&#10;7EX/AL5evQ/hnZ/8Lu/bU8WfEm2vE1Dwh4F0lPC2jXFtL5tvPfyotxdzI33dyrL5TMv3t611fxo8&#10;S+A/2cv2Zl8GeI9Saaym8My+GdMsbhGluNU8q08pIlVV+8//ALNUn7CHwXu/gX+zL4U8O6rbpa67&#10;cebqmow/xLLO27a/+2sXlL/wGiQHtfjbcng/W2Vtj/2dO6/9+nr5O/4J5fCnwLd/sh+Grl9B0fUr&#10;zW4rz+2Lu4s4pZbhvtEqvFK+3dtRPl2vX1d46Zbfwbrssn3F066f73/TJ6/P79lf9kvxD4z/AGbf&#10;BOreD/jB4l+Hmi+IrRpdc0S1X7RDdP57I7xMzr9nZlVfmXdREJcpw1xfG3/4Jx3ehx6zd2/gn/hY&#10;TaKmrJLudNG+2r8/+7v/AP2a+tP2tPg/4C0T9lXx01j4e0nR30HRXvdKvrGziils54vmt/KdfmRt&#10;6ou6vS7j9mD4dTfAlvhF/YKp4H8jylsUkfereb5vm+b97f5vzb68P039hXxnqUmm6H48+Omt+Nvh&#10;xYTxMvhS4sfKS6t4vuQ3EqS/Mvyr/wB80f4RnKatoPjH4heGfgV450FvCnj/AOJeneBLe4vPAnjG&#10;4VnninSJ31K3R3+WfeuzzX+X5q1/2XPGWlf8NN67p3ir4U33we+J+saIs/8AZ9peK+k6jaxSr+9R&#10;IkVfNXbt3fN91/mr1v47fs1XnxKvvC2v+CPFk3ww8ZeHI2tbLV9PslnR7Ntu61li3puT5V+X/wAd&#10;rO+CP7MGt+A/iZc/Ef4gePrn4k+Nv7P/ALLtLuXTksreytd251iiidl3N/wGo5Rcx8jaXomn6r/w&#10;Tn+P15fafbXN1Z+L9Tntbi4i82WB/tFqm9Hb7v8AwGvW/wBrDw7pPhj4b/s0abpGn2mlWX/Cw9Bb&#10;7PYwLEm5on3v8v8AFXpug/sZto/7OPxF+E954qW//wCEw1O81RdTWx8oWrTvE6fJvbdteJf4v46o&#10;at+yn488afDj4XaB40+INnrev+C/Ftnr7ammmbFuoIN6xW+xWX5tuPnb/wAeqwEjku/g/wDt76i8&#10;p+yeBviV4be+llf5IE1axX97/wAC+zpub/e/2K8S0XVfE2n/ALHv7QXxwa+uNI1r4h6o11Y3Sq6y&#10;waT56WtuyfxLtill2t/uV9U/td/s7XP7Snw5tPD9j4g/4RPVrLUFvYNWWJ5WVWilili+Vlba8Urr&#10;XWTfBXQ9R+BsHws1CE3GgR6DFoMqp8m6JYlTev8Adb5d1HKVzHhmsfsk/CmH9lk2VtpGnvqVnoDa&#10;vB40hiiTU2ukt/tC3v2pfmZt/wA3+69ecaxbfEP49fs5/AX4jS+GIPijPYLLcax4D1GX7PDrf+ti&#10;iun3NtZk2I+11bfv/irql/ZL+O6+C0+GB+NVnD8NUj/s3emj/wDE2bTvufZWl+79z5N+7/4mvT/i&#10;7+zLqOpaT4FvPhDrFp4C8T+CE+yaO1xD59q1m0W17eWJv4X/AL33qA/wnkv7MvinwDD+0JFJL4I8&#10;RfALxxq2lfYv+EDe1S00fW2i3u08WyJFllRN3z/LX2nqEM95pt3Baz/Y5ZYmiiuNv+qbZ8j/APoN&#10;fNXg/wDZ1+JHir43eGviV8XfEvh/Urjwla3Frouk+GLOWKJWlTY8sryvu3/7G1lr6V1PT4tS027s&#10;Z/8AVXUEtvL5TbflZNtQM/LC18G/8Kr+H9/4N+OvwU1t7uOae4n+NXhz/iZXquzfJL9o2blRV2r8&#10;8v8AD9xa99+O3jJfiPb/ALOvwo0Pxde3fgTx80qah4ltbjZe6ja2cUTbd/y7Gl+bf8v+zWr4X+AP&#10;7R3w3+Hl98OfDnjrwfrXhp/NitNZ8R2txLqEUErbnieLY8T/AHm++/8AHXTeIv2NxB8D/hr4c8Ga&#10;3Fovjf4eNHdaF4guYiyfav8Al43p837qV/vJ/DRy8xHMeaftOfBPwr+y34b8NfE34VW7+B9b0nWN&#10;Osrm0026lWLWLWSXymhnTf8AM38W/wDi+fdv+9T/ABJ8INI+M3/BQrx5p3iOa5m8OWHhLTri60O3&#10;unt4tRbdti83Y6sypuZtn97bXa+Jv2efjJ8dNe8G2/xW1vwhYeEPDWoxavPpnhNbh5dWuovueb5q&#10;J5S/f+5u++9S+NP2d/ixZ/tZ618ZfAuteGDbXmjRaQdF1p7hEvERE3JKyI3lfOm5XT+7/tUcpXMU&#10;Php4fT9m39sC0+GnhOe7fwL4x8PS65/Zd3ctKmk3UErr+4/uxMv8Ncv+zn8BfD3xC1Tx18R/GN7r&#10;eu32g/EDVm0Oyl1OVLfTltb15f3USv8AxN97dXtnwW+Dfjex+KXiP4lfFW70TUfE97YwaXo9poDS&#10;taaTYq7u8StKiMzu7/3f4K6L9nf4U6x8LPC3ibStfeyu7jVPFGra0v2VmdPIurjeofcq/PVDPgn4&#10;eeJ7D9ofQr3x78S/hf8AFjx3qms3M6QS+HFlOk6dAjMkUVkqS/eXZ8zP/Fur6q/YP1fxumieOPDn&#10;izTPFVtoWj6mi+G7vxpA6ahLYSo/7p3b7/lbP/H6zfAPwr+L/wCy3p+seGvh3pHhv4g+ApdQlvdH&#10;sdQ1WXTb7S1l+Z4vuOssW77vzbvnr1r9nPwJ8Q/B+l+Irv4meLY/E/iDW9Q+2rb2hf7FpkTfdtbf&#10;f/CvzfwVPKLmOO/bt+NGtfBb4O2k/h5rmHWPEGsW+gQX1pF5txarOku6WJf4pdifL/tPXypr3hDT&#10;/D/h2bVvAegftF6J8QLFXuLHXtT0u8uvt8q/wXSfcZX+7X3H+0r8EF+OvwvvvD8N8um63bzxalo+&#10;psu/7HfxN+6l/wB3/wCLavJNe1r9p7x74am8GR+DvD/gjXpVSKb4g2uvebaxLlNzwWXkebvZfl2P&#10;/t/dq+UJGB8RPEGpeIv2lP2K9Z1nT5NK1W/sdbv77T5Y3VrW4l023aWLY3zLsevrjxh4kXwl4P13&#10;XvL85NJ06e9aH7u7yonf/wBkrwXx/wDBbxZrHx//AGdfEcbf23pvguDVotd1SZvKllaWyiiSXZ/t&#10;urfcr6F1vRINe0HUNKvv31pf2strOn95WR0f/wBDokHMfmT4D8ReG/jv4Zh8c/Ezx/8AGaHxlrm+&#10;VE8F6fqMWlaWm/5UtfKgdWVf4m3N9/8AvfNXe6j8avHvij9gf4rzapJrNhrXhnUbfS9H8TTwT6bd&#10;6tZfbbdYLhg/zK7L8r//ABW6u4+E9v8AGr9lPwJp3w3Hw2/4WroelzyrpXiHSNXSyLwSzB/KlglT&#10;cjKzP827b9z71a3jb4N/GLxj+yH4/wDDXijWLbxV498QXkF7Z6dbokVvYQfareX7Kj7F83Ztl+Z6&#10;OUnmlI8v/aS+GXjb4F/DvRfi/pXxV8aX3jiLUdO+3WN9qP8AxJ7rz3VGi+ypt2xK235N7fxf71a/&#10;7Qvw38W/stafofxb0/4veNvFXiKPxJa22o6frl8H0y8gnYoyJar8sSf3fvba9p/bI+FniX4nfAO3&#10;8OeGtM/tLVl1PS7hrdZ1T5YpUZ/vPT/26Php4k+LPwRi0PwvYPqWprr+nXrwr8v7qOX52/8AZqOW&#10;JXNI4T452vjbxt+2bovw98O+MNZ8JaBqfgSWfVrjTLp0ltl+2y/vbdd+2Kd9qJ5uxnRWq94D0/xL&#10;+zX8fvCXgXUPHviLx34K8c2d/wD2e3im6+1Xul3lrsl2+b/EjrL/ABL/AHK5v4/av4z8M/t6eHfE&#10;Pg/Rv+EmOl/D1rjU9Ain8q4v7Vr24Xbb/L80quyPs/i27f4q7b4f6b46+Ofxv8N/Enxl4IufAPhr&#10;wrpl1DoelanOkt7PeXLRLLcSqvyxIkUX3GbfRyjPLT8drv8AZ0+GP7TXjTT7K0vtWi+KNxZWcV9u&#10;+zrLLFarvbb821E3t/wGvMde+L3hrwTp93410T9q/wAX+JPHenQPewaHqEFx/Y+qTr832X7Ls2or&#10;tuVfm+SvZvEn7Lfij4tfCf4/+E5oF8M6prfxDl1/QLq+/wBVKixWux/l/hfa676Lz42fETXtGfwr&#10;p/7N+s2HjuWJrJNW1Oxt30SC4+49x9o2bWi3/Ns2fNRyi5jY8TftA+O/iv4J+BOk+AzbeFfEfxSs&#10;5b3UNTaLzv7GtYFi+1tArfebdL8m7+5VHxVY+Nv2M7jw74on+KHiH4keCNX1u10bV9L8WP5txZef&#10;8qXVvcL93YyL8m3bXS/F74efErw/Z/CDx5omn6f4q8W/DyK4/trSdGX7FFqlvdRItxFars/vxJtX&#10;b83/AI7XL+JNa8VftrX3hfwj/wAKz8V/DrwbpeuW+uaxrfi62+yvP5HzJaRW/wB5t7uvz7vl2tR/&#10;26M+nbr4PeH9Qu9flvIri8bWL61vbz7Rcs6yfZWRootv/PLcu7yvu/O396qnxa+DOn/F248ES6jf&#10;XNh/wiviSz8SQfZ1T9/La+bsRt38L+b/AOO16Cm7739756m+XdRzC5TlNV8M+INQ8beGtYs/FUun&#10;6Lpq3Q1HQUtUdNRaVNsW+XduXym+b/arq9+/5dv3vkrhfEnxQ/4RT4peCvB0ug6lMnigXSQaxCi/&#10;ZLWWC3eXypW/vOsT7f8AgVdu/wB5N33Fbe1QM+FPGX7Tt58Rfih8QPDknxs8O/Azw/4S1aTSLZ3S&#10;3n1LVpovklZvPfbFEr/L8q/NXSfB/wDa31LXNU+JngeDV9J+LHiXwroj69o+s+Gx5UWux7E/dNFE&#10;z7JUldU+VvutXm2reGfCXwJ+NHxPg+J/wOk8d6J4l1+fX9F8WWPhiLVPln/ey2js3zIyM3y/8D+X&#10;bXq/7OdpB4gt/GHjH4e/AjQfhhbrA2n6Bd65Y/2bqGoyrsZ/PiiT91BvX7yM33P9ijlFzHE/D743&#10;/E74keErHxl4G+MPhPxz44eCC6n+FaaZb2qjcyebarK9wsqtErN+9+6/lVJ+2toPjjWvi5+zpc2n&#10;ie20Jb/xNbxWGnvpS3f9l3uxGeZpd/8ApS/7Hy/71eMfFC5+F3xK8H6hPp3wJ8ceCvj4n7q2bw5o&#10;txaouqfxyo8T+U8W/d87orba9k/aCj8WeBvBn7LPibxtZ6n4g1DwlrFvdeJrvT4HvZo2S3Xez7fv&#10;N8vzN/E1HKHMdh8Uf2ntY0P4yWnwgtvHHgzwM1jocF/rXjzxI0Sp5rfdit7V5Yl3P8jffbart/dp&#10;nwt/aru9N+O3h/4W6v498IfFey8R20sumeLPDMsUUsFxEju9vdRRSyrufZ8rb1rzn44eE/B+mftH&#10;/wDC1/H3w8u/Hfwr8aaBZrHfppMt1caNdRIu3zYPvKrxJ97/AOJ+bpf2ebX4S+Lfjdpd18KvgS1n&#10;pWjwvcXPjq9gl01LOfa+yKCKVP37t/F9zbvo5Q5j7P1u6aw0m9vItu+3gllXf9z5U3V8a/A34zft&#10;EftA/s/R/EHRrjwfpF/E1wbXTZ9Inn/tjynbjf8AaP3C/KYv42bZ99N3y/YvidGbwvrCqrP/AKHP&#10;/wCinr5f/wCCfGj3um/sP+Fba5tp7O6iXVv9HmjaJ/8Aj7uP4fvUDMTRf2ivjl8QP2cdR+M2haF4&#10;V8I6dpemPqUGhanbz6g+sRQI7XEvnrLF5C/K+xNjs2z79aPxO/an1V/gp8AvHth4f0SW48beIdJs&#10;rqx1O3e4itfPSXe0Xzp8ybPlek+F1jdWf/BL+azliuftf/Cv9WTynVvN3NFdfLs/vV4x4w028/4Y&#10;9/Y/jWzn82Dxhojyw+U3y7ftH3qOX+Uo+hPFH7QHjzxB+0n4n+FPhO/8FeFf7DsbW6W78WRT3V3f&#10;yyokuy3gS4i+VN+1n+ahvj58UvDf7O3xP8XeNfBWm+H/ABh4T+1eRb75ZNP1FYtmy4Rd+7ym+f5d&#10;/wD6F8vm37S8fwN8afG7W/Dvxm8FzeFbuKwgn0fx3FLPEt/Ey7nTeqfK0W512urfcb7vyLXC+E9T&#10;8UX/AOyj+03p83iXxD438D6da/ZfCut+ILeVbq5i2N5qx7/maP8A1Wz/AL6+Xdto5f5SOY9Q8Yft&#10;QfHLwT8GdE+Mt94K8JnwXcpbXV9oUc91/acFnLsxN5rt5fzf3NrbN6/N96tH4n/tP/G/4Q+A4PiX&#10;4l+HnhjTfA326KK80Br+dtasbWV1RJZZV/db/mT5VRutWP2sbZv+Hfeq7Ytm7QNLT/VfOv8Ax71o&#10;f8FQN/8Awxr4zVf+frTmXb/e+1RNT9nEOaR0/wAeP2ifEPgrx94N+HPgDwta+JvG3ia2lv1fULpo&#10;rSwtU/5eJ9vzOn3/AJdy/cqh4N/aJ+IPhL4taN4F+Mnh/QNBXxKjRaD4g8PXMrWl5dLs/wBFZZfm&#10;Vvn/APHf9quY+K3iq2+Dv7Wnw+8f+JLaaLwTq/hBvDlzrfku9vpc/wBoaVHuH+7Ereaq/wDfX8O7&#10;bjfGTxjof7TXx++CXh74b6pbeJ4vCHiNPFOvatpEq3VpZxRbHRPNX5WZ/u/LRyxD+8fbcm7yvk++&#10;1fItv+1D8XvindeJ9R+EPwt0vX/CeiXlxp8Gpaxq/wBnl1iWL73kRbE2r/vNX115lfEX7HXxx8Hf&#10;B/4M6r4H+IPiLSfBniLwbqt/b31prE6Wst0v2h2W4gV23Sq/3fkX/wBlrMZtfEL9tbVvCXwX+HXj&#10;qx8BTXWreJ9fXQLvw1dzPb3FndL5qOiPs+ZvNTarbNvzV191+0H8Qvh38Kv7b8f/AA6jTx9fa0uk&#10;aB4R8O6j9qfU2eJJf9b8+3btuN391Yv9qvEP2hvi0nxw8H/s7eLE0K80TTdQ+K1gmnpqH+uurVZW&#10;VJ9n8Cv/AHPmrtf2+/Dos7r4UeMNT13X9B8LaFrktvrGqeGbpre7skubd4kuFf8AhTeu1m/uvtq+&#10;UXNzG7H+0x8W/h3rWiS/F74UWHhTwbqk0VvceJNJ1xLqHSZJX2xfaE2/d811Vn37fnrsPjl+0ZrH&#10;gfxhpngX4e+C5PiV8QLy2fUJ9JhvlsotOs/updXErJt2u7L8m9f/AIr5r+LngH4XyeE49Nvv2iPi&#10;H8R49aubW0tfC2ieLYtXu9RZ502skG75tn3t7bfuf99ei6Xc6d8G/wBuLxLfeNb230rR/FHhKwt9&#10;A1bVpfKheW12JLa+a/y+b/Htp8sS+Y9E+CH7TmseNfGXiHwB8QfBT+A/iBpdi2qrpi3yXtvfWf8A&#10;z1iuE+X+L7v/ANlXE+Hf2pNG+E/7MvwY8WaV4Aj0jw/4q1K301NB0aZpfsCSu67olVN0rfJ9z+Jn&#10;r0HRfj34W8bfGzW/BvhnToteltfDkl5f+MdMeKWytfn+S1aVf4vm37f/AIlmr5l8MJA/7Lf7FUT7&#10;XRvGem/I/wD18S0oxiHMet3H7b3iXwD4xsLb4o/CDVPAega68sWhahFqMepXF1dL/qrdreJP3Usv&#10;93+9/wB9Vv8Aw3/am8c6t8bfD/gH4gfBzUPh4viOO5fR9Tl1aO9SRoIXlaJ/LTar+Urtt3fL8vy/&#10;NXMft4Q/8XI/ZljdVfzfibYfe+f5fNSvTfjA+/8AaA/Z0+b5213Wfv8A/YIuqPZx5g5iD4c+PPBm&#10;k/Gj4/XLaHD4YuNBTS5fEHiS4v2dL1fs8rI7o3yxeUqt/E27fXF3n7aPjO4vpda8OfAfxN4n+GsW&#10;6WLxTb3iRTXVuv8Ay8RWTJ5rRfIzL8/zrXmnjzS77xBN+3PZaVbyXOoS6fpe23t0Z5W22Uu9VRfv&#10;tt3Vz3wd+HfjPXfgP4Q17TP2tm8M6DFo8DNp8uj2bxaWixfNbv8A6Ru+TY6/8BokEf7p9Q/Fb9sD&#10;wn4B/Z9svi3oqnxh4avLyC3heyk8r5Wl2O/zJ95NrfLt+8lcwv7bU+k+LtMt/E/wu8UeEPAurXi2&#10;GneM9V2Jbu7PtieWLZugV/k+/wD3/u18xeMvBnh3wz/wTc8P6X4e8TTeN/DV14ytXg1C70lrDzEa&#10;62uvlM7fJu835/4t1fVv7flusP7LPir90vy6ro23d/2Fbejl+0RzHn/7Q/7RXi7wn+1Z8MdCs/h9&#10;4xv9KsP7Ub7Ppe3yteZrSL54l3fP9n3vu3/d31698XP2qNK+G/ixfBPh/QNZ+Ifj94EvG8O+HoGd&#10;7e1/5+J5fuRL/wCPfOlYnxmmX/hrv9nLdKttssfFD/O2z/l3tayfg5eaRpP7X37QGmarLbJ4wv7n&#10;S7qx3t++uNL+xRfJFu+ZlR/v7P4qJDPTPgX+0boPxvOqWNtp+q+GPFejOi6r4Z162+z31nu+6+xv&#10;vI/99a9M1vWI9E0bUNTnVvs9lBLcSqn39qpv/wDi6+V4ZLXVv+CilneeGZYblNN8DS2/iObTmRk8&#10;9rqX7PFKyf8ALX5fuv8AN92vpD4i/wDJO/FzN/Do95/6KejlKPnq3/4KCeF/EHgWx8YaD4D8eeIN&#10;AdWe+vdM0NpbfTtrurpLLv27/ut8m75XWvZtQ+PXgXSPhTH8SLzxBDD4KktorqLVn+46v9xUVfm3&#10;f7O3d/s15F/wTn0Wzj/Yx+G8Dwxy297Bftcqy/JLvu7jdu/4DXzN4Y2zfsz/ALHSauq/8IO3i5U1&#10;r7R/x6f8fD/Z/tH8O3fu+/8ALUcpHMfWXhv9t7wTq2uaVp+t6P4p8CW+ty+VoGreKdFlsrHVt33P&#10;Kl+7829Pv7fvpX0N5mxfm3V8n/8ABRSHw9J+yzrUupLbTaqtzav4dddvnfb/ADURHt/+Ab/ufw19&#10;VQvOkUTTrvl2ruTd/FVlnkHxK/an8G/DHxN/wjtxHrfiHxCsH2q40vw1pUupTWsX9+Xyvli+VWb5&#10;/mrpvh38cPBPxS8E3Hi7w9r0F3odmsovriVXgezaJd0qTrLsaLZ/tV89+JPAPj3Tf2kPHXjH4F+O&#10;vCepX10tn/wl3g7Xmdts8SOkP72JHaLcm/b92vCfjB8ZZNS+B/xw8MaR8PF+Gvjqy1jTn8araXX2&#10;i0vIrqX97L5qfNtfb83yfclo5ST64h/bw+DLyI7eJLy30eWTyIvEFxo95FpUsv8Ac+1PFs3179Z3&#10;MV5bxSwSrNFKqyrMjb0ZW/jWvkbxJ8PPjN4g+Ft74VubP4JxeBZbHyktFlvYtPit9nysm2Lam372&#10;6vcv2b9B1Pwt8CfA+ja1rmm+I7+w0qK1/tXSZ/NtLqJflieJ9q7vkVPmqQLvxI+PPgD4Tavaab4u&#10;8UWXh+8urSW/gW93IkkUTor7X27d3zLtT77fw1yWmftr/BnWNP1S9h8e2FtFpcaS3UN9BPZXCo+3&#10;YyxSortuZ0X5Fb71cF8aPAejfEL9uX4QQa5YW+o2umeG9U1SK3uF3qJYpYtjsn++/wD45XFeNvAu&#10;heJf+CpXhg6ppFlf/wDFv/7UZLiBZUluFuriJJXVvvMqbdv+4tVyi5j6Z+Ef7Q3w/wDjk2oL4F8S&#10;2+tXGmbftlv5UtvNFu+5uilRW2/7Vc54H8feGPA3hb4i+IdT+Itz4i0PS/E1+t9e6pE+zRH+0bXs&#10;l/i2xM+1a4W30Kw8N/8ABRq3Ol20On/2t8O/tWoLaxhUu5Vv2XfL/ebauN3tXhnjCb/jCX9rCXb8&#10;8vjzXNz/APcSio5Rn2R4M/aK+H3xI8S6x4f8J+LLLXta0mLzby3sdzpEv3d/m/dZd39x68Rh/aS8&#10;A+Nv2ktPeD45aXY+HNOtEsrHwzpk/wAmrXjeakrXUrJt2p8u1Vf5/l/2d2R+2z4M0j4A/sQ+IIPA&#10;Ol2Xh547ax0h7zTbZIpfs0twnm73Vd3z7vn/AL2+us+NX7N/ws0n9k3xdpFn4Z0LSrXSfDdxe2Or&#10;W9jEksU8Vv5qXXm/e3O0S/Nv+ejlA+oU+T+H/wAdrjPG3xl8F/De+itvFXifS/D008Et1EuoXKRb&#10;oon2u3/Adyf99VyX7IHiXU/Fn7L/AMNNV1qeS61W60aJpri4ffLLt+VHZv4mZVVq8Z/aS8C6H8TP&#10;23PgNo/iWwt9c0U6PrlxPpt0m+KfbFuRWX+Jd+x/+AUcoH0Mn7QPw5f4d/8ACdf8JnoieD2Zol1m&#10;W8RLdm37Nm/+9/sfep/w6+OngP4uwXr+DvFmk+Ifsab7lLG6V3gX+B3T7yrXyJ+0R4btLf8Aau8C&#10;eBdF+Ftr4z8K6N4Sl1218F2U8Fhp/wBqnu5Ue4aJl8qXbtT5f9umQ+C/HVj8cvh14l8H/s+R/C63&#10;+3/YPE1xpmp2Xk6jpcrosqS28SJ9z7/3P4KOUXNE6CH9pS5+On7UGq+DvBnxn0Lwr4U0uCz/ALJe&#10;xtbe9l166lTfLEjyvt+T51+SvZf2Tfi34h+KPhPx3qXii5t5n0vxrqmkW00US26LaweVs3f99P8A&#10;NXlXwM+CPgPQ/wBtb4wDT/B+iWA8PwaJcaUlvYxIlhLLaq8rwJ/yydm/uV4q/jDUPDf7KPjDTNKt&#10;r68l8W/GK/0KWHTG8q7e3luE82KJ/wCFpUTyv+B0cpfMfe3hn9oL4ceLPFUnh3RPG+gavrUbeUNP&#10;stTgll3f7qv89WfEXiLU7f4r+ENMs/FXh2z028tbx7zw/fbP7Tv9qfupbX5/uo/3vlavgjx58N7a&#10;78By2fhD9kvxV4K8VabF5uheIdJlt/ttrdL/AKp5ZVfdKu7Zu37v469q1TW9Y8Q/tc/sxan4j09t&#10;N8QXHhLVpdRsZfv28/2dN/8Au/PRykn0342+LXgv4YtaL4s8VaF4be6XfF/bGo29r5v+55rpuroN&#10;D17T/Emk2mq6RfWmq6ZdLvgu7GdJYpV/vo6/K1fn94//AOFSw/Gjxrc+LtA8VftMeKri++W30HQn&#10;v4vDtv8APssNyy+Uuzd/vf36539ln4nah8OfBP7X0/h7SNa8H6L4Xs01HQPC+rBvtGjSzxXTbNj7&#10;tnzIjMv+zQB+hGofETQYtU1HQrbXNJm8S2trLdPo6XUUt2qqn32g379tcz+zf8S9Q+L3wN8F+Ndc&#10;hs7TVdbsftV1DaK626Nub7u5m+X5f79fNtn+w74YsP2Zv7c07Ubqz+Lkui/27/wsFb+X7b9qaLzW&#10;/e7/APVMm+Jv9j5vvVzc2ualqH7Kf7Lfws0q+uNFh+JEVrpWo6naPtlis1RJbhEb+F5fu/8AfVHK&#10;LmPurTfF2i6xdXcGmarY39xa/wCvhtLqKV4v9/a/yVtfLtr4I/aS/Zx8L/sqfDiy+KPwihn8FeIP&#10;CFzatffYryVv7bs3lRXgn3O2/f8Ae+da+8podm+Ld8jfJUDK9/eQWdr588qwxI2xndtiLTIblXVJ&#10;VbfEy71dK/N/4tfF/wAOfGL9onx7pXxE8C/Ezxv4K8HXn9h6f4e8G2bz6f5qO/m3F00UsTb3b7if&#10;3Fr0D9jnxJdab8Y/FvhXwxoPxA0H4Sz6E2paVp/jHTpbdNJuopUV7eKV3fcj+azffq/eA+4Hv4vK&#10;RpWVIv771Yd/Lba336/OL9in9l3S/wBoT9l+w1Xx34o8SalJcXF5FotrDqtxFDpGyV/9IiiVtssu&#10;/f8Af3fe219I/sD+Nte8dfs76bL4l1KTWtS0vUb3SP7Ql/1skUEu1Gb+98n8VT7xXun0Y7tt+Wn+&#10;cyLu8r5N1fJn7e3xh1j4c6T4B8MaHr194VfxhrD2t9rmmWj3V3a2cS/vfIii+bzW3r8yfN8n/Aq+&#10;c9T+M3hr4D+INK8V/CTxb8SvEdvDeL/bHg7xHZ6jcWmo27LteVXnRdsq/epe99kn3T71f4x3Uf7T&#10;dv8ADBdNhayk8KL4k/tIStvVvtbxeVt+7t+T71eq/wAVfMly6v8A8FDotv8A0S2Lb/4MrivpuH+7&#10;VgO2fw7qmqHZs+9R9xvl+egqJN81M3t/EtPpjo22gsfR8tMo3q7UEBIiuu6h0+Wn0x3oAP4aZ99K&#10;fHTPLoAbtWpU+Wokdd3zVL/FQAb/AJaJKf8AxbqKAD+LbTvMptFBYSUz5ae/3Kh2tQQG5v8AZp+/&#10;5ko2KlGze1AFurFVPu1boLKNPTdTKf5lAD6KZT6ACiiigAoopkdAD6KKZ5dAD/MooooAKKKKACmU&#10;+jy6AGUfLT/LplADKP8AgNHl0+giIym06mzOqRPQWMd1od/3W6vm6/8AE/xw8eeMPGFtZS6J8IPB&#10;+jXX2TTtZ1zSv7SuNZ5f/SF/0iKKKJvl/hZvnrnP2ff2qPE/xH/4XToHiCz0O58QfDh2WLWNEd/s&#10;OqfJdMj+VvbZ/wAe/wDfb73+zU+8QfQmpfFHwhomuahpF54l0u21XTbP+0ryxmvFSWC1/wCerp/C&#10;ldLY6hbarYW95bTxzWs8SyxTI29HVvuPX58fDjTfiT+098DW+JH/AArr4PyanqVxJdrZax4Ze6l1&#10;2eJvK3vK8v7hdqbP4mbZ/Dv217n4k/aql8O/s0+A/Geg+Go7/wAZ+M47Cy0Dwp5rRJJez7N8O/8A&#10;hii+f+79xfubt1V732ifdkfS9zZ21ysXnqs3lNvXev3Wp8P93bXyH42+PPx1+BOkeHPF/wARNB8I&#10;ax4QvJ7WLXE8NxXUFxoPmuqb2ZpZVnVN/wDAv3tv3d26vsFH3/doF7v2ShrGqWeh6ddahf3UVhZW&#10;0bTz3FxKqRRRL99mZvurXk3w1/a8+EHxa8YT+FvCPjrTtX1yBd32VFli835v+WTyoiy/8A3V0vxw&#10;+Edh8cfAp8J6xqF5Z6NcXlvcX0Npt/0yKKVX+zv/ALD7Pm218w/t1+HvAehfD3wf4D8LeHNNtfiR&#10;qmrWcHhSz0Sziiu7Jll3vOmxN0USf8B/9CoDmPr/AMcfEHQfhz4butd8TatbaFo1qu6e9vW2xL/9&#10;l/sVmfDH4veDfjJobaz4N8Q2XiTT1k8qWayk3eU3910+8v8AwKvnT4wG3+K37e3gD4da9aQ6z4P0&#10;fwrdeJ5NLvIvNtp7xpZbeJpYm+V9m35frWf8XdB0/wCCv7a/7P8AqnhOxtNCt/Fw1TRtbsdLgW1i&#10;vUSJHieVItqu6PL95v7iUcpfMfYV5qUGl2s89y621vbq0ssrfcVV+Z2/8daqXhnxRo/jLw/p+uaH&#10;eQalpV/Esttd27bklRvuV85/thfCfxn8UPBfjSS78bTeGfAWk6HcX8emaCjxXeqXCwu7xXUr/L5C&#10;bE+VV+be277tdv8Asfor/sp/C1Yl8nf4dtduz59vyf7VRyyI5ju9Y+Lvgnw94ysvCup+KtJsPEd5&#10;/qNMuLxEuG/ufJXW/M7V+U/w+8e/s/8Agv8AZv8AiF4X+Iul2mo/E21n1K31W4ntvtt1qd/83lSw&#10;X6xOsXzMnz7l2Mm6vvn9kPSNc0P9mf4cWPiS5+1avDpCtLJ56z/K3zRL5qsyvsRkXdu/hplnsWzd&#10;Ttmxvu09E+WuI+N/xFf4S/CnxZ4xjsV1V9B0y41BbFpfK8/yk3bd+xtv+9VAdpsV6eyK7fNXxHpP&#10;7dvxH13wnpnj6w+AupTfDQ2cVzqWtxasnmquxftDwwMm+WKJt679vzbP4K9z+Kn7UXhn4d/DDSvF&#10;2nw3XjCTxA0cXh3TNHVmm1mWRN6LF8u77n3m2/LRzAezbP8AZodK+VvAP7Yviyz8daB4d+L/AMJt&#10;Q+GEPiaVbfRNW/tBNQtJ7hvuW8ron7qVvl2/3v7q1c+L37YGv+Afi9q3wy8J/DHUPiB4qtdMttTt&#10;7fT77yt0Tu6yvL+6/dKnyfPubc0qfdqA90+nUT/lk1N8msfwRq2o+IPCOj6pq+jy+HtTvLZJbrSr&#10;iQSvaSsvMTt/FtrhPi78dl+Evj74a6FeaFPeaV4y1N9I/tpLhUisLr5PKV12/N5u5/8AvirA9YRN&#10;tD/NXknx4+Ptr8FLzwJY/wBjXPiDVfFuvxaHZ2NpLsdd335f91Pk3f79cZ8Tv2vJ/DfjbUvCHgD4&#10;c678Vtc0kqmqto7pBZWDt92J7hl2+bs/hoA+iXT5qH/d/NXi3wX/AGpvD/xq8J+KNTstM1TRtX8L&#10;vJFrXh/VIPKu7OVVdtj/APfLf981x/wv/bO0z44Taf8A2D8PPGVx4V1Kxlln8QfYP9BtZVRy8TS7&#10;tvy7Nu9N3zfLU80QPpZEWZd1Pk+RdtfKv7Ovxw+FHwz/AGR9E8Z2c2teHPAxu7qCCPXpXvb1p2nd&#10;fK+Xc0jMyfKq1f0f9uPS18RabpvjD4e+Nvh1Zatcpa6ZrHiTTPJtJ5X+4jOv+q3/ACfe/v1QH03/&#10;ABfMtHl/N935K8h+Kn7Smh/DTV7fQINH8QeM/GFxa/bV8N+GdOa9u1t96J5sv8MS/N/G1aPwX+P/&#10;AId+N1rqX9ixahp2q6TL9n1XQ9YtWtdQ06X+FZYn/vf3/wD7LacwHpv8VCf7tO+X733K8r+Kf7TH&#10;gX4R61a6Lq+pXV/4lvF3W3h/RLCW/wBQlX+/5USNt/4FtoDlPUn/AI9zUz5Xrw+H49fD340fCnx3&#10;Ppvie906y02yuItXMMEtrqmljym+f7PKnmo237jbfvD5fu1EP2gvhn8Dvg78Nr3XfGVz/YGqaZax&#10;6TrmuRTy3F1ElqkqPcOif610+b5tu5qOYk94/ioeHf8ALXklr+1B8OZ/h5N44vvELeHvDMVw1q15&#10;r1pcae7y7d+yKKdEeVmX5l2K38X92ofhn+1x8Mfi14qg8N+HvEMn9u3ETT21jqGnXVlLdRL/ABxe&#10;fEnmrt3N8tRzFHUy/CPS5PjRH8S2muv7cj0L+wFi3r9n8j7Q0+/+9u3NXYKmz5a5fwT8WfCnxH1L&#10;xJp/hzVjqN14Z1N9H1VFhli+zXSbt6fOiq/3f4Ny1V0n41eDNc1jxrptjrUdzqPgvb/b8XkSr9h3&#10;I7/xJ83yRP8Ac3fdqyTtJE/vUJCteD6p+3V8DdKhsp7n4iaf5N1EsqvFbXEqKjfc83bF+6/4Htr0&#10;fxN8XfB3grwWni/XPEen6f4bmSOWHUppV8qZZRlfK/56bhyuzduqOYrlO0eHZTNio23+OvL/AIU/&#10;tN/DP426xe6V4M8XWWu6nZwfaJ7JIpYpki3ojvslRW2/Onz/AO3Xkfwf/bR8M/FT9pjxX4LsfGWl&#10;3+gfZLOLwzFbwMj38/lPLdNv/iZPm/ur8tXzAfWSf3aN/wA1eL+Ov2vPhB8NPEEuieI/iDo9hqsD&#10;7J7RJftDQPv+5L5W/wAp/wDf213OlfFLwtrHgSbxvY65Z3nhGK1lvZNZt5Ve3WCL/Wvu/wBjY27+&#10;7tqOYDQ1LwbY654q0HxDcPO93on2j7GvnusStKmx3Zf4m27l/wBnc9dJs3V4xfftbfCLSNVtNK1D&#10;4jeH7O+uoopYYprtF3LLEksT7vuruR0Zd399a9M8ReLNK8J6Dd63rmp2mj6Pap5s99ezrFFEv99n&#10;b5aOYOU1vJXfR8tcD8P/AI+fD74tXV1a+DvGOj+JLuzTdPb6feJLNEu/bv2fe2/7dRfCW+mv18Wv&#10;L47tfHbQa/cRf6HbRRf2T8qf6A+123NFy25tv3/u1fMSehvCu371M2f+PV5fZ/tSfCXUdcTRrT4l&#10;eE7vVpZfKit11q3bfL93Yvz/ADNu+Wuy8U/EHw/4D0t9T8R6zp+gaZE3lNd6ldRW8Sv/AApuZvvf&#10;L92o5gN5020JD/FXOeBPij4V+Jemy6h4S8Q6b4kso28qW40y6S4SJv7jbW+Wum8yrFy8oymPD/D8&#10;1Ute8SaV4Y0241HWdQtNH0+1i82W7vp0iiRP9p2+6tZ/hPx54e8faX/anhrXNN17St+z7bpl5FdR&#10;bv7m6LctHMWbexd3zNR5P92uZv8A4keFdNsb3ULzxLo1tpthP9lvL641GJIrWf8A55Suz7Vb/Zp3&#10;iT4gaV4f8C6h4sS8sbnTLexlvYLhLpEiutqb0VZfu/P/AMCoDlOk2fL95qPl2pu3V5J+zX8eI/jZ&#10;8DfDvj3U/wCz9KuL+KVry0t7nfFa/vXWJXdv4tiJ9/8AvV6XpviHStVvL20s9QtLm7s22XVvDOjv&#10;A3+2n8NAcpqr87baf9n+asy28Safc6pLpkV9bPqFuv720SdPOX/gNaqfvloJIrm2W5ieKVVeJvkZ&#10;H/iqpYabBpq+VbQR20X9yFdlXnfZ975Kr/aV814v+WqrvZH+/to5hcpY2bf4q5vxR8PfDXjK6srr&#10;XvD2l6xdWX/HtcX1nFcPB838DN92uX+MXxcX4Sx+C1/s/wDtK68UeJrXw7Avn+UsXnq7vL/tbFib&#10;/wAdr0R7nyflZW/ub6OblDlKOr+GdM1htPbU7G2v/sE63Vn50Cv5Eq/cdP7rVbaFXieJlV0ZdjI6&#10;70apfO3/AC7W3r/s1F5zJ96Jk/36OYfunI+E/gz4F8D6tNqvh7whomj6rL967sbCK3l+b/aVKveO&#10;fh74c+Jeif2N4q0PT/EOleYsrWl9Asqbl/jro3dv7rf980fL/e+er5veM+WJy/gD4b+F/hp4ZTw/&#10;4V0O00TRNzP9htItkW5vvvTE+E/hK20nw/psXh7T0sPDk6XWj2nkfJZyo+9Hi/utXW/Ki7l+fbRJ&#10;/lqOYvlic14s+HfhzxtfaJd65pFtqtxol4mpaZNdLue1uF+46f7VWtS8J6VrWuaJq95p8Fzqehyy&#10;y6ddzL+9tWlieJ9v++jutbnmfw/x/wBz+OmfLt+daOYOUwdE8B6H4b8Q69r+l6bBZ6xr0sUuo3cK&#10;/PdNEjpE7/7itXk/iz9hn4IeOPF914n1n4fWV5rV1P8Aap5luriJJZf7zxLKq/8Ajte9/Imzcuzd&#10;93/aqVNtHMHKcL44+EPhX4leFbPw74l0aLUdFsrmG6t7KN3gSKSL/VMvlOPu/wCVq748+Hug/FTw&#10;vceGvFWnrqWi3EsEstp5rRbmilSVPnVlb76I1dXtaj91t+9ses+aRHKeU/Gr9mrwB+0Rp+mWnjrR&#10;W1VNLlaazdbuWF4mf7+1onX5W2pVT43fsq/Df9oYWL+N/DkV9c2abIL2GV4LhF/ub1b7n+z81df4&#10;x+Knh/4e6x4X0jV7mRNQ8TX/ANg0y3WJ2eeX+P8A3VRf71dfvi/vLvb7tPmL5Ynnfwb+A3gr4A6D&#10;d6P4I0OLRLW6n+0T/v5Z5Z5f7zSyuzNXb6xpUGvaXe6Vdqz2t7BLbz7W2/IybHq0/wAnzbW2f36X&#10;+L7y0DOU+GXwy0H4PfD/AEjwZ4WtJLHQtLWVba3e4eV1V3d3+d/m++7VzNj+zh4GsfgunwrfRzd+&#10;Blga1NjPKzNtZ9+7fu3bt/8AFur052X5KPMq+YXKfNngX/gn78I/A3ijRtcg0/VtVutFl+0aZDrG&#10;ry3VvYPvV0aJf9nZ/HX0q8LJ/FTUdXanVAcp4V8Wv2S/B3xc8dWvjOe813w34ritVsm1Pw3qbWU0&#10;8X9yV1+9Wl8Mf2XfAfwu8J+JvD+m6ZPf2/ihWTXLrVryW6u9R3I6/vZWb+67/c2/e/4FXsexf4qb&#10;vVGo5veCUT5X/wCHePgP/hHv+EY/4Srx5/whu7f/AMIyuv8A/Ev/AL2zZs3bd3+1X01omg2Ph7Q9&#10;P0rT7ZbbT7CBbW2t4fuRRKmxErkvjH8bPB3wN8P2+r+L9Saziup1tbO3t4GuLi6lb+CKJfmam+Ff&#10;jj4W8V+ItI0C1n1C213VtK/tq20/UNMubWb7LvaLc+9PkbcrfI9HMHKXtS+E+j6r8WNC+Ic8t4uu&#10;aPpl1pdrCkq/Z2inZHfeuzdv+Ssqf4D6Bc/Hy0+LRutRHiK10VtAW3WRVtPs7SvLuZNu5n3St/HX&#10;pm9f7tMd1+7RzBynDXHwe0mb43QfFH7Ve/8ACQQaH/YCWnmKlp9n81pd23bu373/AL1cVqH7KPhf&#10;V/hd4/8AAM2p60NJ8aaxea5qNx5kAuIrieVJXWJ/K2qm9P4lavcfl/36Y/3t1XzBynNeOPAmjfED&#10;wZqXhbXbFdR0bUYPs9zbyv8A6xf/AIuvn65/Yq1PWPDKeB9e+L/i/W/hfFtSLws8VqsrQRMvlW8t&#10;6qea0SbU+WvqN9u6ioJMrw34b07wl4f0zQ9ItlsNK062isrO0X7kUUSbET/gKrXA+JPgnH4k+Pfg&#10;T4myarJDL4Xsb+yXTFi+S489Pv769ToRNi0cxZ4d8eP2c1+KfiDw34z8P+ILvwf8RfDSyxaVrkEU&#10;Vwiq/wAssU8TrtlVldv++q5XwX+zH4v174iaL4x+MnjqP4i33heVrjw9p1pp0VhaWVw2zfcPt+aV&#10;vkTbv+7s/wC+fpmir5hcp5d4N+Dcvhf44fEX4h/2n56+LIrBFsfK/wCPX7LEkX3v4vu1wXh/9kKx&#10;T4I+OPhzr2tSX9p4j1+619b6xi8qWzlllSWLZu3/ADo6V9Hfwfep2z5aOYjlPj++/Z1+PvjiOXwh&#10;4z+Lul3nw9uFW11GbTNKWDVb+1/55M33U3L950/8e3PV7xxY2Oj/ALdvwD0TTk2Jp3hfWfLt9zMy&#10;RbNifeb/AGGr6y8uuB8MfAnwH4N+IWt+OtI8N2Vt4r1b5bzVNrPM397Yzfd3fxbaBnznpv7NPxt+&#10;EfjLxVb/AAk8deG7DwR4m1iXXbpfENi9xfWE8v8ArfK2ptl+RV273/h/4HXRfBH9j/U/h34u+Nje&#10;JvE3/CZ+H/iVbQRX1xcL5V9K/lSrcO6onlLve4l27furtr6o2rWcviXRW16XQ49Vsn1uO2+1SaYl&#10;yv2hIN23zXi3btm7+Ojm94PePjaT9mn9olPBl38Il+Inhv8A4Vb9hl0+DW3s2fW/suz5LV/l27f4&#10;Gb722u/n/ZV1S+/Zn+HXgz+17bS/iB4GgtbrRNetmaW3tdRg+ZX2OvzxN919y19Qoi0zatBXLI+K&#10;JvgT+0N8fNY0nw78atc8Jaf4B0u+i1G6TwospuNZlib5Ubf9yL7+77v+7/d+0tm9t1S7Vpkn3flq&#10;I8v2YjPkz4mfB34v/DH4qeIPHXwIbw1cxeLFil8R6D4laXZLeRfKlxAy7WXcr/Ou9fm/vV1PwJ8H&#10;/Gq81vxF4n+K+uaTDcX9j9g0zwt4bZ10+wX5meV93zNL93+JvvvX0VsX5Ny03Yu6gDwz9iX4P+If&#10;gR+z74d8IeKFgTWbCe6lnS0n81Nssrunzf7tH7Hnwf174LfCOXw94lihh1Ntav73/RJ/NTypZd6f&#10;N/uV7rs8v5d9D7aBf4jwX9qj4HeIPinpPhrXvBmoW2lfEDwbqa6votxe/wDHvO//AC1t5f8AYZVr&#10;kNE1r9qb4leItC07UfDWjfB3w6k/n6rrFrqNrqt3PEn/ACygi+dU3t/fT5f738NfUj7X+Vv9+rcc&#10;Kr/DR7ozxH/hWniGT9sZ/HTWK/8ACL/8IQmirfeem/7Z9tlldNn3vuMv+zXtdP8Aufeo+WgCVPu/&#10;M1Ppmz5af81BQUUymecyUAG5qPO/h20b/l+7Tf7ystARJUf/AGaKZ5dP8ygB9Mkpmxt1GxvkoAbH&#10;Viqyfe+Zas7/AJqCRkdPp1NkoKD7jfLRQiUUFg/3KPmp0lN2K60EB/DRHTv4aP4aAH1bqun3KsUF&#10;lH+Kn0yOn0APooooAKZRRQAeZR5lMp/mUAPoqHzKfQA+imU/zKACiimUAH8VFHmU+gBlFFFAB/DR&#10;5lMooIH+ZUU3+qdv7tOo+9QHMfmB/b3gLV/id8UF/acsvFHiHxJZ+Ip18M6PMl/9l/svf+6+xRQM&#10;sTb/APa/2P7zVo/sUWNpYa3+1OmneDNW8Cabf2NrdaZomp2bW8sVr9nutisn97bKjN8/8dfpdtWo&#10;pIV3VZJ82f8ABPTT5LD9kH4ZLcxSRzLZ3XyyoyOu66uG/wDZq8Ht9B1O3/ZI/Zr+JNrpt7qi/D68&#10;t9Xv9Jt4Glu5bJ5fKl8pP7yq27b/AHa/Qv5aa6/L/trUB7x8I/tQftQeDfj58G/+Fb/C66k8a+LP&#10;GxgsGtLKzdv7OiZ0Z5bpdv7vZX3Rptmum2cVsrM6RIqKz/f+WpUh2VNv2fw0CieLftaftE2f7M/w&#10;d1PxdPAt5qLSLZaZYu/+vum+5/wFfnZv9yvkr9nH46fAvwJqGofET4i/Fey8WfGDWYv9O1m4tZ9l&#10;gn/Ppars+RF/2Nu7/dr9G5k3xbfv7v4KrpbROu1oldF/2aAlzHyF8dLzT/gz+1x8OvjVr12lp4H1&#10;LQZvCOo6mqu0VnKzvcW7yn+4+/bu/h2Vm+OPFem/tHftnfBVfAepWfijQPAMd/q+s6tpM6z2MDTo&#10;iRReany+b+6X5d38dfZ91p8V/ay211Es1vOu2WGVdyMtVvD/AIY0rwrY/Y9I0yy0q13b/s9jbrEm&#10;7+9tWj3fiH7xxvx7hVPgT8RWZdn/ABTeo/8ApJLXm/7Oum61f/sOeCrPQZ2s9dl8GrFY3G7/AFVx&#10;9n/dP/33X0JeWkV5azQTxLcQSq0UsUqblZW++v8Au0lnpsGm2sVtbQLbWkS7VihXYir/AHKBcp8U&#10;fs/fEj4C6f8AslaZomt3PhrS4bXR/s/inQ9WaGK7nvYotl15sT/NLK0u/bXov7GuvWvgP9j3wZqf&#10;irUI/D2kQrdSxTaxOsSWtnLey/ZEd5dv/LJotte06x8IfBmveJbfxFqHhHRb/XYJVli1S4sYnuFZ&#10;fufPs3VS+Nvw7k+K3wx8QeE1+ybNXg+yM19F5qRK7pvdP9pF37f9rbV/3Q5eX3jvo68a/bKRX/ZV&#10;+LG5d/8AxTd58m7/AKZV7L/erzL9prwfq3j74A+P/Dmg2v2/WtW0W4srS381YvNlddq/M3yrUFyP&#10;nz4M/HT4fQ/sD6RLP4i0VfsHghrC60x7yJbh54rd4ng8rfu3OyfKv8W+vN/BPhy7+AHhL9kHX/iH&#10;5lhomjf2lp+oPefLFpdxfRStb+arfd+V9m7+Gvoz4J/sq+DtF8C/DXUvFPgHRv8AhYOiaHYWl1fS&#10;RRSTRXUVvEj/ADL8rsuz7/zfdr3TxV4P0jxn4fu9D17T4NY0q8TZPY3a70lqjL3j5j/bU8XeHPFH&#10;gvwl4D0jU9P1Hxx4l8TaT/Yq286yy2ssV1E8t18nzKqxbtz/AN12qfwSsE3/AAUf+IoVVRovANgi&#10;Nv8A+nivVvhf+y78LPgzqcupeDfBNhoupSp5bXUO+Wbb/c3uzsq/7tddZfDPw3p/jvUPGdvpMEXi&#10;e/tEsLnU1ZvNlgT7kVOJUTqdi7a8T/bL8C3nj39nPxfBpcbNr+l2v9uaTIi75UvbN1uIvK/2m2Mv&#10;/A69vTdtqGZfl2/f3fwPUF8p8Kfs9/FqH9sH9pbw/wCI2t/O0f4e+D7W4Vd27ytb1FIvNf8A3kVJ&#10;U/4A1XG8RfFX43eNviG3wg8QeE/hLoGjaxLpGp3l1pkV1rGo3USKj3EqbNvlbXRU3/N8i19Q/DP4&#10;G+DPg2usJ4O8PQ6CmrXX228WGWV/Nl/v/M7f+y1578Sf2Gfgv8YfGVx4r8WeDVv9dutv2m4h1G6t&#10;/PZf43WJ1Vvu/wB2giJ85/sUyXiat+1i2p+KovG2pxSQJc+IYYkiivJVt7tfNVE+VV/h+X+5Xt37&#10;DEaw/sM+AFjGxG0e8Zv95ri43V6f4J/Zz+Hvw/m8QN4d8MW+gr4hs4rDU4tPkliint40dU+QNs3b&#10;Xf5kVW+auh8DfDHw/wDDfwDYeDNA09rPw7YQNbwWjzvLsib76bmdm/jaqGfAHwL8cab4M/4J4fCe&#10;K68GaR421fWfFculaPp+tsqWUV7Ld3TpcMzo23YiP9z+/UH7Zei/Gmz8CaVP8TfiP4OXTLjX7B4P&#10;Ceg6dse8l+0L+9SWVPN+RHr7Iuv2Rfhjc/BOH4UTeH5ZfBFvcvdQWLX8vmxS+a8u5Zd+7dud/wCK&#10;uO07/gnr8ELHTdQtZPDF3qUt8kUUl9qGq3Et3EsToyLFLv3RfOn8FTHlFzHM/Hb4Y6x4o/aB/tX4&#10;OfEzTfAvxdt9AWLU9O1C281LrTvNRon2sjqu1/l+RG+/Wl8A/itrEn7Rnif4e/EDwP4f0r4qf2RF&#10;qt54o8Mtvt9Ws0dIot7MqS/LvX5W/ufw16Z8Xv2XfAvxqXQn8SWd6l/oSeVp2paZfS2t1br8vy+a&#10;rfMvy/x1c+C/7Nfgr4DrqMnhezuW1DUm/wBO1TUryW6u59v3N0rt/wCOrto5ST1f5dtfH3wDjiuv&#10;2+f2mJ9SRf7agttGisfN++tm9v8APs/2flt6+wdj/d3V4/8AGD9mDwh8Y/Eema9qUusaJ4j02Lyr&#10;XW/D2ovZXaxf3HdfvLVxLPPPjWPhlp83xvg0c2lr8UbzwVcXWtJbiXzWtfK2RNL/AA7vuf7VeT+N&#10;tKtdY8LfsF2N5bRy2rT6W7W7J8ny6fE6fL/vLX0r4J/ZY8E+Bfh/4r8J2MGpXMPihJYtY1PUb5rj&#10;ULpWTyvmuG/2Pu1fvv2cfCupW/wnil/tBIvhq8D6IoufveVEkSeb8nz/ACon92gg8i/bCs9K174y&#10;/s4aL4khWXw3e+KriW4Wf/VSXkcS/Z0f/ff+CvY/iT4c+HMfijwF4h8X/YtN1/T9T+y+G72Wd4Jf&#10;tUsT/wCjoyMu9XTf8jfL8tafxk+CHhP49+E08PeLLGS5sre6S9tpred4JbWdVZFliZfuum564nwT&#10;+yf4e8K+PtM8Y33iPxX4w8QaRA0GmS+JtV+1RWW9Nr7UVFXdsb71AHmv7Dc2/wCI37TG2L73xKv9&#10;yP8A8DrlPhXcef8AEL9up1ZW2si+b977un3S17X4g/Y88O3/AMQdX8YaH4p8X+CNU17b/bUXhnVf&#10;s8Oon+/KGV9jbd67k2/e+XbVn4Z/sheCPhLp/j+x0F9Xjj8bR7NTN5f+e6fupY90Tsm/d+/lbc+7&#10;5no90XMeb/si/DHwxN+wj4a0q50OxubHWdDuL2+hlj3C4lfzW3t/tf8AoOz5a880v4Vap8Wv2Pf2&#10;cJdH8R6NZeL9C+y6lpWmeJm/0TWWi/5dWX/vj+Fv/Zq+w/AHwh0X4a/CrTPAGly3raPYWLabFLdS&#10;q9x5TI3+zt3fNXC3n7JvhG8+Evg3wG13rEFv4QliuND1yG6VdTs7iJtySo+zb/wHZtpDPHNE+MVr&#10;pfx+8FD4u/BKT4e+OLqVtF0Xxhp959o0+9nl2p5W9Nv3v4UfzdtdP8HPCui2v7cnx4nttKsoXs7H&#10;Q/I8q1RHgZrX59n93fXa2P7KdreeMNA8Q+MfG3iv4hXPh2dbrQrfXp7eK3s7j/nrstYot7/c+/W2&#10;n7P40f476j8T9H8UatpVxqkFvBq2jwpA9lqPlReVFu3Lui2rs+4y0wPmf4SeLvD95rHjeH4Sfs86&#10;p450fV9cvP7R8TeJL63it7+fc+/ZLP5rSwfe2/73z1nfAS0l0v8AYz/az0xtPg0WKwuvFUEej2dz&#10;9ot7D/RW/wBHif8AiVPu/wC1Xu3hv9jy68G2F/4f8MfFfxd4e8B39zLdXHhyzSyZonlbdKsV01v5&#10;sSf7C1ofD39jfwt8Lfhb8R/h/oesazH4d8bR3SyxXUsUr2Hn2/lS+U+z5vl/vbvuUcocx4r4w/Z1&#10;+H2j/wDBN27b/hF9NfUIvCUWtf2s9qj3f2rykl83zfvf+P8A3fl+78tVPiVNJ8SPFv7G3gDxHK9/&#10;4a17R21LWLG4bdDqksGnxSxJL/e+Zfut/wA9a+rfE3wTsfFH7Pt38Kf7TuYdPn0P+w/7Q8tfNVFR&#10;E37Pu7q5zxv+zHpXi7wB4F0ZdUvtL8SeBoIP+Ee8TWuz7RZzxRJF5ux9yuj+Um5HoAo6p+zf8OvD&#10;XxP8CeMfDp0/4carp87WX2XRIrewi1yKXb/osqfJ5v3P9pq8S8FR6An7Of7Ty+KPFd34N0Sf4h6v&#10;9p1mylVLiL5LT5E/vM7bU2/xb69c8N/s0+JdW8eaD4p+LXj6T4h3fhidrvw9aW+mQaXaWU7ffuJV&#10;i+aV/lTbu+Vf+B/KmtfsZ6D4o+EvxH8Cazq93Na+MvEk/iRru3RYms5W8rYi/wB5E8pf++2pe8HM&#10;fF3xevfAmofs3a/B4M/Za8SeHotN06KW28bazokGmy223Z/pX2j5pZf73yt/HXs/xN8F+KfiN8C/&#10;2Y/HD+Ef+Fr6Z4f0W31DXvCd3I/m6i09lb7LhV+7K6Or/K27/W/7Vej+Kv2U/ij8Xvh/rHhD4jfG&#10;We/0q6tVigh0TR4LTzZU+490+xmdN6o21HXdW34k/ZT15vh38K4vDnjb+wviB8ONP+waTryWKNbz&#10;xeUkTxT27bvldIov93bT5Q5jx39krxV8L9Y/ak1KTw54X8RfB3xZeaD9ll8DajpiWGn3mxw73CJ/&#10;z12bfl2r8qPX3rv2LXzp8Mf2evHU3xX0b4j/ABY8cWXirxB4ftbiz0Wx0PTltbS3SdNjyv8AxM7r&#10;u/2Vr6LVFddtRIs/P79p7xovjD9rqbwb4i+GviT4q+EfCugRajF4a0FfNie/ndf9KuE3JuVE/dLu&#10;3VF8F/7Q0X9qjwbqvgH4G+PPhX4V1KK507xNa3OnGDTJV8pzbz/L8qOj7f7vy19GfHH4B+JfEHj3&#10;TfiN8MfENr4P+IlraNpt1eahB9ostSsM7vs88X+w+za6/N97/ZrJ+Ffwh+LWpfEiw8Y/GDxxY339&#10;jRyw6T4b8IrLaafvlTY1xPv+aVtu75W+796jlI5jwv8AZb/Z78D/ABg+Jv7ReoeNdEg8RxWnxF1S&#10;1s7K9lk+zwP5zmWXyt23c/yfN/0yWp/hP8N9G1nwf+1J8KNXtW1XwF4Q1qeXQNGuJXZNO/0e4nRY&#10;m3bvkbZ/FX0V+zb8B9Y+Cus/Fa+1W/stQTxb4tutfs/sjt+6ilfeiS71+/8A7u6qXw1/Z71fwr4q&#10;+PN9qmpWMtj8Q75riz+yb/NtUaKWL97uT73z/wAFWB8bXfgHw94T/wCCQ+r61pmkQWereILSwutT&#10;uAzbrqVNXREdt3+zXtnxY8EeHv2V/wBlPXvF/grTZ9N8e69p+naXeeI7JpZdQuZbqWLzZ97N/rfm&#10;d/l/j2VVT9kn4161+xx4l+CGvaz4Ld4/sdvoF7aS3SI0UV0s7/an8r73y/JsT/er6Y+KnwVtvix8&#10;Fr/wHqlzJCbrT4Lf7Xbt/qp4tjxSr/uSxJ/wHd/eo5f5g5j88vEknw+sPAYbwT8Ffjh4S+JunwLc&#10;Wfi5NFl+0T3qpuV7pnuH3RPL8z/L/F8tfpb8GPF+pfED4V+E/EWs6dNo2r6jp8U95ZXEXlNBLt+d&#10;WT+D5q+aR4O/bF1SzTwreeJvh5o+lbVsp/Fmnx3X9pta/deVIn/dLLt/2V+b+Kvr/Q9J/sfR7Kw+&#10;13V8tvEsX2q9l824l2r993/v1HKWeV/tdfELVfhb+zf488S6JM0WtWdikVjKn34p55UgSX/gDy7v&#10;+A14bdfsXpp/wefxDB4x8RWfxti0z+0rrx1b61debdXSxeb5Tq0uxoPup937qf71fTPxm+GNp8Zv&#10;hf4l8E6hO1tY6zZvatcQ/fib76S/8AdVr5d/4Qn9ribwlF8Nkk8BQ6Itt/ZDeMZWla9aw2eVv8r7&#10;vn+V/sbf/Q6vlA808e2elftXfCP9mT4oa4l7YeIPEvi2z8Paj9l1O4gheKM3qPsiV9iuzwffRVf5&#10;9u6vRP2gPA+pa7+1b8Dvhhp/iDWtK8J3Hhq8g1OC01KVZbyyg+byXl3bmd/KRWf73zferuvjB+zf&#10;rXhP4I/C3w18G7Gzvr74e+JLXWrGx1i62JdeUlxv3P8A3nedn/4E1a918K/HPib9pv4QfErU7Gx0&#10;200bwvdWutW8N1v+y3k6fOkX/PVd7/eo5SDlfjn8PdM8C6D8P/D+p/FyT4a/CTSkum1C3uNdlt9T&#10;1ht+9LVLhn814kTf8qtu+f8A3K8g+DnxG8P6L+2p4P8ACvwp8ceINa+GutaPeNfaNqd5dXVrBPFE&#10;7+dA87N8zbEb5f8A2bbXtn7Q/wAJfiGvx18JfFTwH4Y0Lx+9lpMul3Og+I7lbf7H+9SVLi1dvlSX&#10;+Dd/D/wP5ed8P/Cn47eL/wBqLwB8U/iDYeHbHR9Gjv7D/hH9Hvnlezilt3/etK3+tZ5XT5V/hT7t&#10;HKVzHjfiDxxBrXxq+Jmg/G34m+OPhXrB1e4t/A01vPdWGj2tqrv5VwrRbVl/h3M/y/7X937g/Zzh&#10;1iz+DXhu317xhY/EHUo4pVbxNp119oiv081/Kbf/ABts2K3+7Xjviiw+P/h7xJ4w0O58G6L8bfAe&#10;szy3Wk/br61spdOif/l1nidFSVU/vL83+3/d6r9iv4Cav8DfhtrMGv2tlpWq69rFxq8mhaVI0tpp&#10;KP8Act4mb+4v+9UcpHxH0ND99P8Afr87P2dfhz8WP2jvAvj7U9S+NnjTw9FpvibUbDQ49N1N929d&#10;vzzy797RK2xVi+VV2v8A36/Ra327k+9Xzt+xn8LfE/wr+FniDRvFGmLpupz+JtU1CCHzopQ1vK67&#10;H+VqIx5jQ8F+CPgX41/tGfAeLxZ4h+Nmu+Hrq3gurDRI/DztAJZba4eJ7i8ddvn7midNvvuq94f/&#10;AGr/ABpefsE+BfGF34n03R/HHiXWF8Nr4p1lIkt7NvtFx/pcvybfkggb+H/ar339k/4b+I/hv+zP&#10;pXhjxHpq2HiC3n1ZpbPz0l/1t7cSxfOj7fuOleEfDj9m/wCJmg/sS+BfD9nplppXxU8F+If+Ek0q&#10;x1CeJ7dpVuJfld1Zk+aK4f8Ai+9Ryi5jhNW+Kn/CjLGz8daB+1evxWm0uWCbWPBup31u39rQM6rM&#10;lr87+U+xvlVd33a/RTwf4ntvGfhfR9e0/d9i1Szi1C13/wDPKVEdP/HHr5a1j4qfGb4m2VvoPhP4&#10;JTeEvEV1PEmo+JPFMtk+n2aq+6V0RXZp/wCLb/wBq+tdKs/sGn2sDNvliiWJnRdv3ajlI5jhPjpq&#10;njrRvhTr9z8PLGx1Lxktv/oMWoz+TEpz87/N9/b/AAq23/er4Y+KmvfEz9nnwyfH0f7V2m+Oda0y&#10;aKW/8HzJaqmobpUV4oER3/vN/Avy/wB2vqb9u74e+Lvid+zzqeheD7SXWb06ja3V5pUVysD39nFL&#10;vliV2b/d/wC+a+U/i34BuPiF8CdZ8MfBz9mXUvB7tZxS6jqviCwt7W7jiVkfyrP53lnlfZ8zfL/4&#10;9RGI+blN79sLwp4/8efG79n/AF3QfiFP4et/EV8q6PZf2Ykv9hXH2dHln3/8tWZG+6/92ut+LviD&#10;4ya9+1PoPwd8J/E2Tw9a3XgODUNR1b+zopds8V06S3SJ/el8pU271X560P2i11/QdF/Zn8eHwnrm&#10;o2HhXUILjV9J0+DzdRt/Nski2+V/eVlb+Kug0rQtZ1z/AIKDaJ4zh0HVLfw3dfDNYlvru2ZEila6&#10;dvKf+HzdrL8tbcpXMYPxT+JHjrSNV8N/Bax+K2h+HfEtloEWpeJviLr0Fusr72ZVit7dtq+a+12/&#10;3WX5t3z034K/GfxV8MfipoXgLxx8XdA+LmmeL2lt9C1nSfIiu9Ouok3+VdRRfwyq3ytvb5kp37T3&#10;gW1+Hv7Qdr8Wtd+G6/Ej4e6losWl69CtnFf3elzxO/lXEUT/AMLK6I2z+61V/gvceHfix8ZNB1D4&#10;Z/BPTfCPhDQzLPrPiHxV4dSyu3uPlWJNP2v8r/32df8Ax770cpPNI9R/ZL+IvirWNB8a+FviXria&#10;r438F+Ibqw1C+liig8+12pLb3GxFVdjo/wD45XkPgf8Aal+Iml/s8618Q9ZR/E2r+NPFsulfDzQZ&#10;bVLfbFLLttN7qi7l++25tzPtT5vmrlf2+vBPxH8J/E661/4b6bcXsXxM0GLwjqy26F/LnW4TZL/s&#10;7omeLc3y8vXuP7R3wb1TR/gf8P18F2P9qa18LbzS9V0zSs/8f8dn8ksP/frdRylcx5/4n8UftLfs&#10;3aF/wsfx14q0X4m+GbUo+veGdP0pLWXTbdnXdLayqnz+V/t//ZV9qafexanp9reW0y3FpcRrLFKv&#10;3HVl3J/6FXwj8UP2t2/aa8C6j8KfhX4a1yfx74qh/s3U7HWLBrdNEtWXZdS3Ertt3ffVdn+1/Ft3&#10;fc3h3RLbwr4c0rQ7Hd9i021isoN7fwxIiJ/6BQEZHOfGbxtq/wAPfhf4g8Q6D4cu/FutWEG+z0ex&#10;Xc88rOifw/NtTfubZ/Cj18jfEj4xftJfs3+GrL4oePdT8J+JPDU8tv8A2h4O0+ze3uLGKXb/AKqV&#10;k3My/dbfXu/7a+p+I9J/Z51+98OSX8Ply2/9qvo5/wCJgunNKi3X2X/pr5X/ALPX5sfHDTf2efE/&#10;wl12b4G+E/EPirxhbxxXmseIdWN47adZ7/nllLPs8132r8i/3qOXmLPr79q6w+KmpftOfBP/AIRy&#10;XwnJpsmo3b6BFrUE7Os62G64a6+T7mzeybP4q9lsvid4ht/2nvCnw81az0u4e68Ef21fahbxs7rd&#10;faNjrE7f8svkrmPjH4ksfEH7Rn7LV5psqzWl5fapewPu3bom0p6t3jr/AMPFfDqt/D8N/wD3IS1R&#10;HMYvwl+OXxj+OniK6l0DR/CmmeF/Dnii80XWL7VZ7jzdRijnZd1qio23ZFs++3zO38O2sn4X/tIf&#10;HD9obwf4jvPAfg7wvpt3o2u3WmvqHiC+uFt7rym+SKKJEdt+xk3M7Ktdx+wr5d58K/Ecsf3W8b69&#10;Lt/3r16wv+CabLL+z/qcit8jeMNWdf8Av7S5YhzGL4H/AGtvif8AHj4b6h4p+G/w402x/wCEfZot&#10;bt/FGoyo91dRJvltLJYkbd8n8cu37/3a73Tf2uI779lvQ/i4nhDVNRudW3W8XhzTE+0XH2pZZYmi&#10;37PlXfE/zMv/AAGuP/4J5SKv7NOsbmb/AJGHW2+b/rq9eMaf8WvE/wAHv+Cd3wr1bw3qLaPb33iS&#10;603V9big+0TadZyahf8AmzRJ83zfL/dpcsfshzfzHs3xS/ak+Lf7P3h238bfEX4YeH08FSzxW89p&#10;4f8AEL3Goaa0v3fN3W6RS/8AAP733q6n4+ftQ638J/iB8OvCPhrwWPGmo+NIbj7Go1D7IIpU2+Vv&#10;+Rl2fN83zfKiv8rV8G/tpar8Drn4U3Fv4V+Jniv4m+MZbqCeJtR1i4v7e1g3/PLL8ixL8vyL/H89&#10;fV/xXvIrn9t79k9oG327aPq0qOn8Stp7/PRyx5Q5j6r+G+p+JdW8FaZeeMdIstB8Sv5q3ljp939q&#10;t0ZZWVGWXZ8ysio3+zv21yf7SvxoP7PPwb1/x82l/wBvLpbQJ/Z63P2Xf5twkX32Rvu793/AK9RR&#10;P++6+V/+CnTf8YV+O2/vT6d/6cLegZnXP7cXizS/Cdl4+1L4G67YfC+dkeXXLjUYnu7eB/8Al6ey&#10;VN3lfOnzb/71el/Gj9qTQ/hH4T8KatZ6VqHja98Xzrb+HdM0TY0t+zxb0fd/zy2unzpu++teM/Ff&#10;9qT4beNv2K9Wh8P+IrPUdb8QeHl0Ox8PQnN79uliWBIPK+9uVn+9/s1i+J5o/wBlu+/ZF1rx5+40&#10;rQdFuvDGrXB+dNOvJ7W32v8A7qtFKrP/AHUqOWP2Sve+0ereFf2qtcs/ihoXgv4m/DLUvhvPrrND&#10;pmrPqcV7ps8qo7pE1xtRVlfZ8qfe/wC+6f8AEz9rzUvBvxa1r4c+Gvhf4g+IHiXS7e2vZf7JmVIV&#10;t5YtzMzsvyf3FX+P+9XE/tfeM9B+MWofDT4T+ENXs9b8aX3iix1x00+dJks7O281pbh3X5U/3f8A&#10;fr1j4Vwq/wC1t+0G3lfP9h8Mpv8A+3e6ojEOY9p0G+udU0LTru7sJNNuriCKaeylbc8Duvzo3+79&#10;2uE+OXxu0b4D+CYtd1a01DVbi6vIrKw0fSYvNvb+d+kUUXy/7X/AUr0qvjv9tiz/ALG+L3wP8Xa5&#10;4q1Twb4Ot76/0u617RJVS4srq4tX+z/fR12vsdWbb/HRyknX+E/2wrqXxv4b8M+PvhZ4q+HEniSV&#10;YNI1DU/KlspZX+5FJIr/ALuV/uqjfxVR0FFf/gox4l3ffX4c2+5HX/p9SuR+O/wl8IaXo/hzRvHv&#10;xq+J2sWviLVbO30zR0v7K4fUbrzUeLaq2vzKrbPm3V13hj99/wAFGPFa797r8PLX7/3/APj9q4i5&#10;j6gd/wC6rf8AAK8E+N37XWhfBf4hL4Gl8OeJPFPiq60iLV7HTPDlh9qlvFe4lidUTd95PKZn3fw1&#10;79s+XbXzS1vC/wDwUSluzErzW/wutdjf3P8AiZXG6gvmNDxx+2BpfgPw94Snl8H+LNY8W+JrNL21&#10;8E6Tpy3GsWsX9+6i3/ul+ZV/3t3/AAHY+Cf7UWg/Ga81XR/7M1nwf4v05PNn8LeKbP7Je+V/z1SL&#10;+Jd3y18+2PhTxZff8FBfjJYWPxB1DwBqWraLp2oaU0On2d79vs44kidV+1I2zbLu+VNv8ddd4b8D&#10;2uhftk+ApfGHxlv/ABX8QbDQ7yWz0d/D1vaq1i6ujNLLaoqr8+5vn/u0cocx0/xH/bq8J+AfFmp6&#10;Dpnhfxf8R7jSP+Qrd+DtMS6t9O2/eilfeu1lr0Wx/aO8A6h8FYfis+vR2PhBoGne4uvklVl+TyHT&#10;/nru+XZ/erxj/gnDdWMPwk8W6eqeR4jsPGmrJrqv8rtdeb8jt/wDYv8AwBq8n/aU8TfDrxHovw11&#10;Dwlpv2bwRYfGmKLxHcrbbLe6utz/AGi4X729G/e/NQSe6/Dn9vzwL488VaVoup+HvGHgdNW+XTNT&#10;8V6UllZXjf3El81vmf8Ah/8AQq7T4zftTeDfgb4jh8P+Io9UuNYutMbVLG00218170rL5X2eL5/n&#10;nZvur/vNXm3/AAU0vLGP9jvxrHqS77iW6sIrHja/2j7Wn3f+2SS1jeJ9NlvP26/gI2qr52p6b4Dv&#10;JWfd92XY8Tv/AOPvRyx+yV/iOP8AiR+37o8nxa+Es9jaeOtH0KGS/m1zTJdFlglvP9HT7Oip/wAt&#10;djNL935f4q+oPjR+094J+BbQWOvXl3qviCdfNg8P6Ja/atTli/56+Uv3V/2321wvx0d/+GsP2ZV3&#10;rs/4qN2dm+9/o9v92vH9B0D4sa9+1r8erjwL4o8M+GddhvbCCf8AtzSnvbtrD7LF9n2OvypF/Ft+&#10;8zfM1T7oe8fWnwT+PXg349aLdal4T1X7Y9nKsF9p9xE9vdWT/wB2WJvmT/0H5a9H++3y18c/Cv4Z&#10;/EPQ/wBrrT/FPxB+JPg+/wBdl8My2c+iaJaPa3d5a732Ssn8WyX+KvsaF1/vVQFj+Gmf8CookoAJ&#10;Pu/NUW/bUuzdTHRaAG7/AJqPm3b6Kcm3bQAb13bWp+z/AGaZ/wB9U/f/AHaADYz0P9yn/wC/TH3/&#10;AMNAESP5bVKnzVE8O+rCfLQAR06m07+Ggkb/ABU6hH+ajatBQ19u2iiSjy6AHffX5qKP4aKAJqsV&#10;XqxQWUf4qfTP4afQAUUyj+KgB9Mp9Hl0ARU6pv4ahoAKfTH+/RQASU+OmO9Kn3KAHSUUUUAFP8ui&#10;igA8umOlPpklAB/DTKfRQAbP9umP8n8VPqvc7vKfau9/7lAHEeO/jp8PvhjfRWPi7xx4e8M30sXm&#10;raatqcVvM6/39jPu21taT490LXfDq+INN1ex1DQWia4TVba6SW1ZF+8/mr8u1cfpXwJ4h174T6b8&#10;ZPiBHZ/Czxb+0l4ivNVf7dqDaLFqtjpL/wDPlFK3yoqM7/w/L8v9yov2Lb6WPSf2tdFj8NXvg3SL&#10;INLbeF7qfd/ZPm297vi/u/wJUcsvskcx9p3f7R/wv02zsLm8+IvhOzt9Sj+0WLXGt2sSXSfwPF83&#10;zJuRl3f7FdrqHirRdBt7SfVdVstNtrqeK0tpr65SJZZZP9UiszfM7/wr96vh/wDZL/ZF+GXxI/Y/&#10;8K3vjHw5Y67rWr6VK0us3SvLdW675fJSJ9/7pYl2fKu1al8Qalfa3+yd+yXc6rcteXt14s8JeZNL&#10;8zv+9/i/4Dtq+XlDmPt/WPEmmeH4Un1W/tNLhdkiR72dYk3t9xPm/iqLxF4v0bwdpMupa/rGn6Lp&#10;sTbJbvUbpbeFf+BvtWvl3/gpEqyfBvwpH9z/AIrzSF+X/flrjv2t2+F1p+0Bpmo/E7WtW8ewLpDW&#10;9h8K9H05rzypWf8A5CDKsqLt27/v/wDfXy7agD7O8N+MND8babFqGg61p+t2TNsW70u8S6h/76T5&#10;a8z/AGf/AIxax8Utc+KNlrFlZQReFPFV1oVjJaqyGaKL+N9zN89fI/7KviDR7D9t2LTPh/4C8UfC&#10;XwhrfhSW9vvDPiGza1S8uopX2XUUTu/y7G2fJ/t19Cfsbbf+Eh/aA+X/AJqVqiVfKSfTbv8A991S&#10;s9esbyLdBeQzRK2xpklRkVv7lfOf7a51nxRovw9+HGia1eeGrrx34mj0281Kyl2vFZxwzTyqjf7W&#10;1a8V/ah/Zc8PfBTQ/Auo/DOS68J6DL4v0a117QVvJ5bfVA12nlSt5rN+9Rv4v4t7f3aPeK5j79+1&#10;L5vlfKku3d5L/f21J9pjSXa/yPt37P46+bL92uP+Cg2mQSSM8UXw1vJfJ/2v7St/nrC8cahcx/8A&#10;BRz4ZWqzyfZf+EIv3aJW+Vm81/m2f3qj3gPq2a8ih+Zvuf36cj79/wDfX+Cvyr0X42eBvjHrfi/x&#10;R8ZtM+JHjCWLWrq10DTPD9tdJY6TZo+1NjwSovn/AN5v9hK+hP2BPixrniDXPiD4Mmk8S3/g/RJY&#10;Ljw1eeLLZor5bWXfuglZvv8AlMn3vmo94fNE+zt/zUz7Sv8Ad+/93/ar54/bs0/xTN+zlq+teCr2&#10;8sPEfhm6tdfg+wyMjSpA/wC9X5fvLsZ22t/drkP2kPi9N8QNI+CPgfwtqF5pdx8Vr2z1CW70+4ZL&#10;iDS4kiurjY6Hd8yMi/L/AHHqyD6A0nxV4sufizrGh3nhD7H4Pt9OinsfExvkZbq6bbvt/K+8u3+9&#10;/s13f2lXi3KrP/uV8Yt8U9S8C/tXftD3819e3mgeEvh/baxZ6TcXjvbr5Vukr7U3/efb9+vA/CPx&#10;I8D+O/Cdt4o+IP7S/jrTfiJfwfavtWgte2un6Xu/5ZRW6RbW/wDZ/nqCj9SnmX738H8T02GZZl81&#10;fnT++lfn5dftN+MfiZ/wT38W+LLHU7nTfHXh/WLPQP7bsXltXvWW9sv9IX7rL5qS/On+09X/AI/e&#10;BPid8GPhvB8W4vjR4p1Dxbp1zBe6xpMt1jRJ1llRWgt7X7kSJu+X7/8AtVfvE+6ffm9dtMSZZvu7&#10;fl+9XxJ+1t+0G9n8atF+Er/ERPg/oH9lf25q/iy3/wCPuX53iSyt/wC5u2bt/wDs/wCz83FfDf8A&#10;aAtfhz+0J4B8PeFPjtd/GLwZ4xvP7Ku9O1i5+1Xulz7P3U/2hk3MjM33PlqfeKP0T+X71Rb0/vVC&#10;8zPFuVfn2/c/vV+Z/wAP/iN4y+ONnr+o61+0jd/CT4srqM8dp4J1IRWdlYqp+SJ4pdvm7s/f+Zv9&#10;htlUH90/TP5U+Z22baHdU+82yvmz45eNPHHgn4QfCdpdahs/Fd/4p8OaXrF3pT77e682VVuNj7F/&#10;dP8A7q1F+3T8QvEfw3+D2lar4Y1WfRdQl8TadZNcWmzf5Esr70/4HUAdr8cv2kLH4P6v4f8AD9j4&#10;c1fxt4y17zX07w9okW+WWKL/AFsrO3yqqV6d4f1abWND03ULzTrjSLm6to55bG4K+basyKzRPt/j&#10;X5v++a+B/j98KfiF4o/b+8LW2h/FW78Mz6toV9dafeJpMUv9kwIuyW3VN6+b5uzfvbb96u28aS/G&#10;r4l/tJ+N/hn4P+JQ8GaDpGi6Tf3GsJpq3VxBK8TfJEny/wCtf5m+b/llQT7p9TaZ8QH1D4kan4Rb&#10;w1rVt9i06K//ALcltf8AiX3G7/llFL/E6V129Ub+5XyX8P8A4oeK/Cf7RHjrwx4v8Uy+IfD3hD4f&#10;2OqTyS20UH2i6VV8+62r9xm2v8leTeH/AIq/Ez4+6Xa+PLL9o/wn8HY9S3S6b4L+z2V4bWLftX7T&#10;LKys0r7d33P4lpijyn6Ib13I1HnL/s18Lal+2V4o8UfsfeIvF+gvb6f4/wDDXiOz8OX0mnPDcW1z&#10;cLdW6yyQblZfKlR32/73y0/4veK/2ifgbDafFTXPHGj694ebULVNV8D22lRRRWcEsqptguv9a7J9&#10;3c/zfM1V7xZ9xvN5a1w3iT40+F/CfxO8JeAtTnuE8R+KI7qXTEigZ4mWBGeXe/8AB8qNXjXx2+Mf&#10;jrWvjFpnwR+Ft3a+HvFc+lN4h1HxTqUCXEVhZrK0XlJEyvvlZ9n39v30/v8Ay+Krb/EbS/2+v2ft&#10;C+JGoaP4gvdP0rWZ7TxBpkH2X7fE9lcKySxfcSVWRt235fno96RJ+he9fvfcqX/cr5B8QfFr4ufH&#10;b4meOPCHwmv9O8A6L4Lvv7NvvFOq2n29tRvdvzxRRbNq7Nr7mbd/B93dXbfs7fHDxX4g8Z+KPhV8&#10;SraxtviL4Viiup77Sm/0LVrOX7lxEjfOv3lV/l27v97ap7we6fQv/Aqa+3d96vPPj18XLb4H/CvX&#10;fGt5p82rppyxJFp9u22W6nllSKKJW/2ndf4a+d9S+JP7RXg/R7z4iape+AtU0S1tW1K88B2crrfW&#10;tqn71oorrb+9nWLd95du77tQLlPqTxR4+0Hwbqnh3TdavRY3niG+/s3S4vKdvPn2M+z5V+X5V/ir&#10;oVj/AL1fLXxa8Yad8QvGn7KfiLRpfO0fVvEct7av/sPp8rJuX+//APZV9QJ8i/fb5vu1YyxvT+9R&#10;8tfGOnftBfHD4rWOv+NfhtpPgmTwfpN7dJH4f1ae6bW76KBnV96RKywSv5TbUb/9r03xd+1TL4T+&#10;Afhjx63w88QXHiPxHdRafp3gm4VoNQe8bf8Aum3pu27Ynffs+5822oKke/fLT/Mr5O1j43fGj4Ft&#10;Y+Ifi34c8Kaj4H1C7it76+8LXN0ZdBWV0RHmSWLbKm91VmT/AOJVu0+Mn7Q2t+FfHPhr4e/DvwxH&#10;478b63Ztfs0155Gn6XZ71Rbu4dVf5NzfdT/4jcRJPfftKpVDRde03xJbyz6Zf21/FFK9u72kqSos&#10;qttdG2/xLXzh4V/aK+KUni7xR8NtV8B6TJ8VNJ06PVLGW21CVdC1S3aVFfbO0W+J03v8jL8/lfeW&#10;vMv2J/i7q/wo/Yz1Pxd4z0S2sPB+gxXF7YXdpfJLd6izXEu+JovkVX37EX5/m31f+ID7u2Lto2fL&#10;Xx9qn7W/xa0Dwba/EjWPgoY/h3cRLdNDaawzaxY2v/P3cQeVt27Mts3fJ8u51/i7/wCOH7Vlp8Jd&#10;G+HWsaL4cufH1l40uXtbD+x7jZLK7W5e32Js+ZXbYrfd2/e+bbso5ZAfQSfNR8tcL8GfEfjbxT4Z&#10;uJ/H/g+28E63FeNElja6muoJLFsR1l3qibfmZ12/7H+1XIfHz9oC++FPiLw14Y8OeCNS+IPi3xB5&#10;r2ul6fOsEUEUWzfLPKyOsS7nVaAPafl/v0xNtfM3w5/a51vVPjpB8JfHvw1u/A3ii8sZb+ylTVUv&#10;7e6SJGd9rrFF/cf+992ovEv7X+r3HjzxF4c+Gvwv1n4nw+GHa313U7C+itYredd++3i3L+9lTb9z&#10;5W3VHMVyn095lV5rmKG3edmWGKJd7OzbEVa+dPgj+2NZ/G7S/irfW3hHVNB/4QGJXntNWfyrueXy&#10;pXeJ0/5ZOj27J99qqfA79rjU/wBoS3tL+x+F+tWHgS8sLhpfEd7dJ5PmxRfvYlX+Jd++Lzf7y0yT&#10;6L8Pa/pHi3SbXVtD1Oz1nSLxN8GoafOs9vKv+yy/K1afy18zeE/2hPA/wv8A2RfB/jnTvD02g+H7&#10;y2iTRfCGnHzbueWWVlS1gX/lozv83/fVVPBP7Z8upeOPD/hrx58N/E3wv/4SVtug3+vBPs91L8uy&#10;Fv4kl+dPl+9uago+oabNNFbRPLKypEqb2d3+RVrgPAPxbsvHXjXx/wCHLa1uYJvB2owaZc3Ezpsu&#10;HlhWXciL91fm2/NXG3/xpsfH8Px18JwafPbXvgixe3uLibZ5V159rK/yf98fx0ByntWm6tZ6vZw3&#10;llcRXllMu6K4t3WVHX+9uX+Gr6Jur8sfG/xq8QfDP9kP9l7SNCsvFMSXlzp13eX2iRMtvdQK9xu0&#10;/cv35ZfvLF/Fsr7n0T9pKw1TxZ8NvDV74Y1/Qda8c2d5e29nqsC281itqm50uF37lb5f4d336r3i&#10;T2nZ8tRbVrzHx98eNI+HPxQ+HfgW+sdQuNT8bz3UNjcW6I9vb+QiM/m7nVv4/wCHd/HXlnjz9uvw&#10;74M+JHivwRa+DPGni3xL4cubeG4sfD2mLdNLDLF5rXCbX+6nyK+/b80qbf4qkD6h8v5vu/JT/lT+&#10;Gvn/AOM37YHhr4Q+LY/CKaJ4n8ceLxB9ql0Lwnp3224tYm+69x867B93/vv+61b/AOzv+0x4W/aS&#10;03W5/D8GqaVf6HMlrqek67beRd2rv9zem9/lba3/AHzQUetum9aNq1xfxi+LGkfBPwHqXizXbXUb&#10;rSrDb9o/s6DzXiVn27/vr8ifxVb8dfEjQPhv4B1Pxjrepx2/hywtftst8nz/AC/Lt2f3925dv97f&#10;VEnWeXR8qVk+FPElv4r8LaPrlmsi2mrWcV/AlxF5UqrKiMm9f4X+evN/jd+054E+BdxZWfiPUp31&#10;u+/49tG0m1e9vpf9vyl+6v8AvbakrlPXk/2fkp/y15D4M/ag8AePPhnrHjbSNYa80fSYpZdTtPsr&#10;/bbPZ99Jbf73/jteCfsT/ti2vxC8JfFC78YeJdQ1LUtI1bUtaVriw2Ja6NFFFsVdqbfk2u2z71L3&#10;gPtl0pm1a8Y+HP7Xvwz+LPjS38M+E/EDapqVxZ/bYvJs5fK27VbZ5uzbuVH+Zf4aq6x+2t8G/D/j&#10;D/hG73xxp32pW2z3VvvlsoG/uSzqjRI//A6YSie6fZ1+8tG1q5vxN8QvDngvwu3iXWdesNL0KJUZ&#10;tQup0S3ZW+5tf+Ld/DtrlPhf+0l8OvjZqF5Y+EPF1hqup2e7zdP+aK6VP73lPtbb935/u/NS5g5T&#10;1H90/wDDUXk/3lX/AGflqWH51209/lqySJEVGfd/FRs/4HTti7qfs+X5fkoFyld4d6/dX/vmn7F2&#10;/L8m3+5Tvmo/3KCyu6fvU+Zno+zK33v71TTfeTbTtrUBylX7OqM7fKjt/HUv8NSonzfNTY6A5Su8&#10;PnfeqvZ6DY2CvFBbRwo33lSJE3Vdk+98tPh/1vzUcxEip9jidom2L+6/1fyfd/3f7tSrZwfaPtPl&#10;Rpcbdnm7fn2/3N9WPJp/l0BylS2sLbTYvIggjhTdvVIl2pu/vUzT9HtNNh8qxtIbRdzNtt12Lv8A&#10;9yr3l0+gvlMuz0e00m08ixtYbC3Zt3k28Kqm5vvPtWqw8L6T/ZL6UmmWn9lMjI1l9mVbfaz7n+Tb&#10;t+atp0oeHf8AMrUBynH6b8K/CGj6XdafY+E9Cs9Puv8AX2lvpkCRS/76KnzVfk8F6Hcanpmoy6RY&#10;PqGlq0dhdtbRCa1Vl2skT7PkXb/dre8ltlDpQRylfZs+Wvn/APbs+F/iX4xfsy+LfCXg7Tv7Y8QX&#10;8tm0Fp58VvuVbqJ3+eV1VflR6+hn2/3KETfvX+9QWeZ+GfgT4F0fUtO17/hBfDtn4lhgidtQTSoP&#10;tayqn31l2blb7/zK1dj4h8H6L4t0m40rXNKsdb0yX71pqFqtxE3/AABvlrb8nYtCbqOYDz/wN8Df&#10;AHwuvHvPCfgnQvDd3KuxrjTNOit5nX+5vVN22upsPC+ladrWoaxZ6faW2q6okSX17DAiS3Sxb1i3&#10;t/Ft3tt/3q19n+zR5dAcozZs+ZvuVieKvCeg+PtAn0XxBpVlrukXK/vLLULZZ4m/4C1dH5O5drLv&#10;3Vn6P4esfD1klnYxeTaqzOsX93dQRKJ5F8Nf2PfhF8J/EQ13wx4KsLDV1P7q+uN91LB/1yaXd5X3&#10;v4NtehWfww8PWPj+98awabGnii809dLn1BGbe9uj70Sur+WhH/hq+YOUrvD+5/3q5z/hXuhp4+l8&#10;bLYr/wAJLLpi6Q19ub/j1WV5UTZ/vu9dS/3KjT79QWeUfGz9nDwV8frTT4vFWmebd6dJus9StHa3&#10;u4P92VPmVarfBn9mDwL8C0vbjw5pss2r3gcXWtanJ9q1B1/55faG+fb8i/L/ALK17Ds+ajb/AA0c&#10;xHKfO/xQ/Yl+GXxW8VXHiC+ttU0fUL1dmo/2DfNZJf8A9/7Qq/e/irvE+AvgeH4VW/w3/wCEespv&#10;BkVt9kXTJot6f3t//XXfvff97c9ek+XTNm/5aA5T5n+HP7Bvw/8Ah34o03XZtR8SeL5tLLHTrHxR&#10;qAvbKzb+9FFsVdy/w16xqnwZ0TW/i/oXxLvJbv8A4SLRtOl0q3RJE+ztFK25967fv/8AAq9DeHcu&#10;6mbP7tAcp4v+0H+zPon7QcXh1tS1zXfDepeH55Z9P1bw9cpa3cXmrtlXfsf5X2J/3zVX40/sh+Gv&#10;jN4qt/FketeIPA3jCKL7K2veE777LcTwfwxS/e3LXuHk/wB6rEP3fvUBynjfwB/Zh8OfASbWNQtt&#10;V1vxb4l1bat54h8TXX2q+dE+5Esuz7n+zXs6IqL/ALtM2f3aciNQXEfv/wBmn/7G2h/uUUAGzbTK&#10;lqKSgBkkP92n/f8AvUR0fLQAf7e6hPuUzzKf/DQA/wAymb/9mn/w0z5qAIvm3VYT+7UO/wCan/Nu&#10;oJCn/wANH8NFBQU75qbR838NABJQj0UJ/u0AOptOpuxt1AEtW6qVboLKNPpnl0+gjlHunzUyn0UF&#10;hRRRQA6m+XTqbQAzy6Z5dWKb5dAEMdPo8un0AFM8un0UAFFFFABRTqbQAUyn0ygBlNuY5Xifyvv/&#10;AMPzVL8tMoA+OtC/ZP8Ai18I/FWv23wp+Jmm+HfBHiLVZdavLfWdMW9vrO4l2+b5X8DLsWL7zfwV&#10;r/B/9j7X/hPffG1m8aHxDD8RYFZbnUIMXMV00UyyzS7Nqne9wzbVX+BK+rqa/wByrI5Tyf4DfCa8&#10;+EPwG8MeAb6+g1K70nT2spbuFGCS/f8A+Bfx1554i/Zb1bWf2WfBXw3g1u3sfGHhOKwuNK1y3VvK&#10;iv7P54pdu37v+z/tf7NfTG1aPLo5g5T4a+If7Mv7RPx10Hw/B8QPGvgxX0DX7LVbax0SK4SK4WLf&#10;5ss7tFu83a/yKiqvzP8A7Ndl8Vvgd8Y9B+PWp/FL4N6p4TS41vSotN1XTPFazMjNE3ySxNEm7+7/&#10;ABf3q+s9m9vu0OlR7vwke98R8hfDn9m74w6V+0x4b+LXjPxxoXimZtFuNH1i0trZrVbKJt7wxWSb&#10;PmVZfvM7K/3q9T/Z9+EWtfCzVvijdaxPZXK+KPFt/rtj9kldniglb5Efcv3v92vbaNnzVYRieQft&#10;IfBvUfjJ4Ds7TQ9Wj0DxZomrW+uaDqkkfmxQXkBbZuX+4yO6/wDAq+Rvj94d/aB8QaL4H1X4uap4&#10;Q0rQtL8ZaIsel+FknZ7+4e7RfNleX7qqm/aqf36/Rjy65H4kfC/Q/ipo9jpuvQSTWtnqNvqsXlS+&#10;U6zwPvif/vqgfLy/CeIftDfCn4oR/Frwz8UfhF/YM3iWz0ufQ9W0zxBI6W97ZvKkq7GX+JHT/Z/h&#10;/wB2uT8A/BT40aj+1Jo3xd+IE3hm2Nv4eutI/s3RJ5fKs90rNEnzrul+87M+7+Pav3a+wdnzfNRs&#10;i27ttHNEXLI+NtA+FPxu/Zn8ReKtP+FOleHvHHgDXtTl1y2sdc1FrK90u6l/1sSP914vkR/87m9h&#10;/Z/8L/FnToNb1j4seIrLUNT1a5EttoGkxJ9h0iJc7Uil272dvl3b2b7v/Aq9l8n5vu090qP8Iyu8&#10;MU0TxSr5yOuxkf8AiWvjr9lX9lTxp8OPixf6348eyuNH8J2M+g+B1tp9+2zlnlld3/uvsZE+b+83&#10;9yvs1Nu77tO/4DQKUT5eb9nXW/EP7Rnxt1zWbVU8FeNvCVr4eguI7lWlb90sUvyfw7PnrmvhjP8A&#10;tF/BP4caf4IvPhbp/j280SL7Fp+vaZ4jt7W3uLdf9V5qS7ZVZfl/g/hr7DT79K6/xbasOU+WfiR8&#10;Ivin46/ZFvPCXiG50/xN8RdTvbG9uVstltbxIt/bzvFF93/VRK/+9/wLbXZ/te/DfxL8VP2e/Efh&#10;fwvYrf63dNavBbtOkSNtlid/nb5f4Hr3PZ/s0eXQRyny58aPhd458M/tEeH/AI1fD3Q7bxVcRaK/&#10;h3XfD0t7FbzT2vm+aj27y/JvVv77fwJ8tbOg+LvjV8Rvir4ang8Cn4ceANNSX+1ZPEFza3GoX25f&#10;kig8h38pPu/NX0Z5O/71PRNtBfLIqPumidUbyXZW2vt3bWr4c8SaH4n8VaDfeFfjz8Arn4teKoJZ&#10;VsfE3hyKzitLyDc3lbrjzYpbX71fd235vu0x0X+7UBKMuU+IIf2c/id4f/Ys8IeGZHj13x/4S120&#10;8Q2ejJdbovLt7vzUsklf7zLF/wCPfL/tVi/tIeIfiV+1J4B8Jaf4W+FXinQbXTvE1je66/iDyIW3&#10;Rb/kt0812eJWfdv2r9xfvb6+9Psy7fu0PDs//Zo90OWR81eOfB+v3/7eHw68R22l3U3huy8L6pbz&#10;6mif6PFOzvtRm/vfcrX+HvhXWdP/AGu/jFrt3p9zBoupaPoMFjeun7md4luN6p/f2173s3r/AHKe&#10;8K1fuhyyPk9fhPq/ij9rr41fbtPu7Tw/4g8BWukW+qvE6xSO/wAjqj/xba8G+Gtz4I+AXgmw+H/x&#10;h+At9qvjjSkZW1Hw/wCGotSt9Tg3fupYrjf97bsVv9z7tfpT5Pv/AOO1F9m/2fno90Z8I+LPh/4u&#10;i/ZH1FdQ+Hmh+DtT1PxhpN/Y6D4TsNkq2f223dPtSK7fv1Xdu2f3Vr2D/goDpuoah+zfr9rpljc6&#10;le3WoWGy3tInldv9KRvur/uV9IJH8yfwfNT3SgD5D+N0d3+z3+1VD8d73Tb3VPAV/wCFv+EW1i40&#10;mD7RcWEv2hJYpWi/55NtiT5K4Cw+KVx8ev27vgX4q0Pwhr9n4IsNM1e3tdW1axe38+VrWXe6r/DF&#10;/qlXft3b3r748n5t23/x2hIdjbvmf/fo5oh7x8Taf8aYf2Nfin8UNP8AiZZahZ+E/FWuy+JPD3iH&#10;T7Nr2KTz/wDWwy+V8yMrfd/4FXT/ALNOm3nxg/aK8a/tAR6XfaJ4U1TRYPDGgQ6mvlXF1FE6NcSt&#10;F/Au+L5f+BV9ZfZl/u09Lbyf4agUjwb9tz4U6j8YP2c/EWhaPp/9sanDNa6lBpu/Yt55FwjvFu/2&#10;ovN/4FXw5LqP7FWraJ9j0/4Xazc+P5l8hfCET6olwt7/AM+8svm7dvm/Lu3V+rjI7slVPsEX2h5f&#10;Kj81vvTbfnoiM+RfFHhm1+H3i39kfwrDoUPhmO11q8b+w7a9a9Wy/wBCl3RJO/zSqrO3zV9dbWb7&#10;v+t3fIr/AMVTOi7t3937vy/doTa9XIiMT8u/Huu/s13vxC8Taz48k8TfBH40Wep3X9op4bnundp9&#10;7bJYnWJ4m81Nj/dTdv8A+BVvfETQfGfxO/Y3+FXjP4v6LqHiQ+Hdf+363YxL5GoS6M/mxea6RbW8&#10;1P3X/s38dfonfeFdK1LUkvrnT7a5u1+5LNAjuv8AwP71aDwpN8u37y7KPdL94/LObw7+xP4kutN0&#10;nwBoeueO/FGsSxWtj4b0y81SKV2Z0/1stxsWJU+ZvvV9AeOPEOgfsn/tRWnjPxbK+j/D/wAReErf&#10;wzZahHG90ljeW0qN5Uu35trRfxV9aWHgfQ9HvPtljoun2d233pre1RHb/gS/79aGpaDY6xay219b&#10;QXlrL963uIllR/8AgLfLR7pB4j8Hv2orD42fGnVfD3gKxXXfAek6f59/4uWZ1i+2M/y28SMv735N&#10;rb/96vlDwNrNj8RP+CZviTwn4dvY9W8V+EPK1LU9Dhb97brBqX2ja6/7UUUv3f7lfo1onhfSvD1n&#10;9m0rTrPSoN277PYwJEm7+9tX5d1V9H8DeHvDd5qF5pGh6bpV1qTb7y4sbNIpZ2/vMyfe+9R7pfvH&#10;yx8Qv27fhDrnwB1S907xBb3Wsa7pE2nWXhu2jZ703k8TxJbyxf8ALLa/y7m+Xb/vLWJpXgDUPhDa&#10;/sZ+CtaiX+2tN1W8W62MrrHL/Z9wzpu/3pa+r4fhH4Ls9efWbbwhoVtrDS+a+ow6ZbrcM+/fu83Z&#10;u+9/tfw1v6h4f0/UrzT7+7sba8vbGVpbSaaFWe3Zl2s6N/B8tBBcTY38dfKX7SHxe8TWf7QXhX4a&#10;WnxBs/hL4fv9Kl1K4164toJZtRl81Yvstu9xuiibb8397+KvrBErl/G3wz8J/ESG0g8VeGtJ8SxW&#10;rboItWsYrpIm/wBnzUaoLPgT4d3/AIZX/go58OLHR/iV4h+Jt1Z6RqMV/qmt36XUUc/2eVvKt2iR&#10;F+Vfmb/ertv2Rfid4X+AOpfGXwB491my8L+I7PxhqOvt9ubZ9ssZUi2XCv8Adb5Udtv+5X19pfw3&#10;8J6DHp/9neGdGsF0uV57FLTToovsrv8AK7xfJ8u7+Jq+RPHOpfFjR/iD4i07xz+zrp/xxsoryWXw&#10;zr9utqrRWe/fFby7kbZ/47/utV/FH3SOY579mnx5ovxKT9tLxPoMjSaNqLS3FpKI9vmR/Yr1fN2/&#10;7e3d/wADr3v9jmGL/hin4f8AlKv/ACLbf99N5rf+h1H+yl8F9V8P+G/G3iPxnpFnpWt/EK/bUNR8&#10;MwxRS2+nQbGjitW/hf8Adff+79+vedE8K6R4b8P2+g6Vptppuj28X2eKxtIEiiii/uIi/Kq0Afnr&#10;p+7wv8Ef2KPG2qyLD4K8O33/ABOLuVvktXn+S3lf/ZRt9fWXxd+N/gHwb4m+Hmkazp3/AAlur+I9&#10;Yit9Ft9Mjt72aCVv+Xr5nTykTev71P4Gr0j/AIVv4a/4Q1fCK6HpqeF1tvsa6N9ji+yeR/c8rZtr&#10;lfhv+zN8MvhHq13qfhHwZpei6hcfK13bwfvVX+4jv91f9zbQB5v8Bdb07Tf2mv2ldBuruG31yXWt&#10;O1Typn2O1n/Z8W2X/dSvL/gj470/x54n/bM1/RrxLzSnbyoLhPuMsVlcJuX/AGfkr6S+Jf7Lvwu+&#10;MXiKy1/xf4L03XNWstqrdSqyu6r9xJdv+tX/AGH3V0Gh/B3wZ4Zg8QQaR4b0/SofEESRamtjB5SX&#10;SrF5SfIvy/cbb8lBZ8FeMH/4w9/Y3ZvuL4w0Hc33f4Livoj403EGlftt/s+317cR29tJZ63axyyt&#10;sRpXt9yLv/vPXrPiL9nX4feKfhTY/DfUvDsMvg+wjiitNP8Am/0Vk+48Uv31ZdzfPu/jas7xB+yv&#10;8OfFXwf0/wCGmpaK1z4X07/jxSaV3uLVt7/PFK3zK/zPQB4x+0VrVhc/t2fsu6akyve2v9s3UsSf&#10;eSKW3VYm/wDIT1P+zGsc37bP7VUu396suhxK391fs8v/AMRXp/g39jX4V+Adc8Kaxo3h9rbWPDst&#10;xNa6g9y8txLLKqIzSu3zS/Kv/Aa7vwr8HPDHgnx14w8X6RaSW2u+K5YJdWuGldvNaJHRNifw/faj&#10;3SD5413Xvi14++NXxJs/g1p3gbwxZ6Pewabr3iPXrOV9Q1G6S3Rl2xRfejRZUVGf+5WJ+xPdanN+&#10;01+0UniPxTaeLfEFuuiWt5qljZraxPLElwjoqL/c+7/wGvVviz+xL4A+L/jm58Y6hJruia7dxJb3&#10;lxoOptZfbERdqebt+98uz/viu0+Hf7O3gT4S+K5de8I6HF4euLjTLfSp7ex+W3liidmR3T+KX52/&#10;ev8AM1RIs7Hxn4XtfHngvXfDV9/x5azp1xYT/wC7Kmx//Q6/Onw5rmofHT4R/C39l7xHct/wl9n4&#10;knsvFaf88tL0x3l+/wD7a/Z0T/cr9Hte1i08NaFqesahI0VlYW0t1O8UTSusUabm+Vfmb5Vb5Vr5&#10;b/Zo8E6f8RP2kvif+0FbaZc6dp2s+Voeg/bbNrdruCKK3+0Xux9rfM8Sr93+Bqr3QPq6OOK2t0ig&#10;VYYl+RU/uqqfJ/6AlfIn7N8MS/tvftRT6h/yMUUukxW/H3LP7O7fL/3xb/8AfC19g+XXhXx2/ZP8&#10;M/G7xDpviNtU13wb4qsU8lde8KXi2V3LF/zylfY25akDzS28iz/4KlebpW2F7j4c79af+9L9qTZv&#10;/wCALa1wn7Oq/Y/2I/2kHX9z5uq+L2Z0+fd/oX/2FfUHwL/Zx8L/AAH02+i0pr7W9Y1CXzb7xDr0&#10;q3Wp3X9xJZdiblT+7XG6B+xHoPhe/wDiOun+M/FUHh3xtZ6jb3fh+O7i+xWsl4u2aeJdnysv8P8A&#10;49uqwOa+CqT+H/8AgmnbNoqvBqEHw/vru28v/nu1vcPu/wB7ezNXX/sp+APBF9+yf4K8PWWn22pe&#10;GNY0dJ7+0mXd9sll+a4Z/wC98/8A6BXqvwx+GOm/Cz4Z6F4I0+WfUtK0mxWwifUNrvLEv9/air/4&#10;5XzZqH/BN7QVbUtI8P8AxL8feEvAmpSvLP4Q0nVtliu/76IrI21d399WoA8f+GfhfVvij+yL8LY9&#10;P8WaTpvirw54rnl8DQ+IZVa01SKC42xW7r95/l+7/uJ/vV6BafErxN4b+NXw3vf2hvhlpmm+JZL5&#10;tF8M+NvCV+0lu1zPsQpPF5u5VbcvzS7lX5vl+9X0N8Sv2ZvCvxE+E+n+Bolk8M2+jeQ+h6lpSrFd&#10;aTLE+5JYm/gb+9/erhvAn7F7ab418PeJPHPxM8VfEyfw2/m6Laa66tb2s/8Az32/xS/7b1AH04j/&#10;AN6pU/grz/SfhrcaZ8WNd8byeKNYu7TVLGCzi8Oyy/8AEvs/L/5axJ/Czf1r0BHXbQKIU/ZvTbTE&#10;T5qfQWM2bacn36XzKZs+b71ADJvnZKf5dNfd8m6nfLt+agAf79MfbtoT79PdN1AB8u2mfcen/L92&#10;mPtoAm3/AO1RUKPuqagA/ip1Np1BY2imfxUSUAPb/Zpn+/RuajzF+7QQM++7/NTfmRql+6v/ANjT&#10;Hddu6giQfw0I67vmWm/7lS7P71BYbPlp6J8tMTclH+s/2KAH06j/AIFTaACjZ8tOjo8ygBvl0bF3&#10;U6m0FjPLpmxv4ampm5qCBmxv71Gz5t1H8Pzffp/8NABTPJ2fdpXRVX5aR3oAbs+bbTkhXbTfvVY2&#10;fLQWM+7T/wCKimPt3UED6KYifLT6ACj/AIDTKP8AgX/jtABs3rTJP9r+Gpt/y7ah+WgAp/8Ayxo+&#10;9Rv2fw0AMhk3b6e+7d8r0zeu75amoAr7G3VY3/w7aZT6AD5f79DpTqP4qAGpv/iojpH+/T6ACSm/&#10;Mv8AFRJRv3UBIKKKdQBNViqlW6CypT6ZJT46AHU2iigAooooAKI6KKACnU2igB1FFFABTaKKACjz&#10;Khf79G/bQBN5lHy1Xd6PmoAsUSVDDN/BU0lBAyij+KigsPLpklPdKZ/DQA2nUfw0UANp1FHl0AEd&#10;P/io2baKADatMp/l0UAM8uovLqxTKAItnzfLT/8Afo8ujZ81AB5dDpTtq0UARU+nOm9qP4aAG0U7&#10;71H8VBAU2nUUAN/ip3+/R/FT/lf+GgsZ8tRTVK+2m0EEKf7tP3fN935KKP8AfoCIx/v0f8Bp7/NT&#10;PvvQA1Pnb+5/sVK6fLR9x6H2v81AAm7bRs/4HT6Yn3KCR9GzdR5dFBRDJD/dpuz5qsUUAV5l/wBm&#10;oYdtW3+5USPs/wCBUAG1qPLqVH3UInzfdoAi2tRs+/Uvy/w1LQBVRPl/uU7/AIC1WPl202gCF0ao&#10;v+AtVunUAVf+A0PCv3v46tU2gCps3r9ymPbJ/EtXtny0z/YoJK/l0eSz/dqVEp//AKBQBX8lv9yn&#10;+TUvzU+goqbPl3UJ9yrFRR0Egny/w05P92pvleigBnl0zb82779TUUFELwttpuxf4al3/LRsV/mo&#10;AqOn+zTfJ/u1d/j/ANujZu+ZqCSvs20z+P71W0hWovJXd935KCiFUX+Gpo0ZGp+z/a+Spdny0AQ+&#10;T81DwqnzVNHTHTdQBEn+7Ttvy/dp/l0fxUEjKmoooKD7tMf7lPo8ugBn3qNmxqf5dM+agsrzO26p&#10;f7tE331p6baCBiO1P3/7VDpv+7TET/Z2UADp/EtEO2n/AHHp/wDFQAfxU7+Gm/Ls+9TqAiNop1FA&#10;DaZJUrotNf7lAEP8f3aH3bvlp77n+9TPu0ATfw1D96j5pPvUeXQAeXT9/wAtRb2/urTnRqAIvvpV&#10;hP4Kr/NT0f8A2qALH3v4qZ/DR/H92np860AFEdM8un0ADvTPMp7/AHKh2rQA9Ep9H8NH8NBZDJ93&#10;5ab5j/8AAKN/zfdqVPuUEAn3Ki/zsqWmbmoAb/B92rG/etVH/vVYT7lABR/FT/vUUFjP4tu6nv8A&#10;cpn/AAGn0EBTNny/e30+mfxUAMkp6P8Aw0z7tP37PvUEjPM2fLtp/wDDRT3/AIKCis/36s1D/FT3&#10;/u0AHy0+meZR/F/FQBL/AA0U1Ep1AB8r035qdTUf+GgApifcofbR/uUAS/w03Z81CbttEdBZLVuq&#10;P8VXqAKn8VP/AIqZT/4aACiiigAooooAKKZR96gB9HmUyigB/mUUyigB9MoooAKZ5dPplABtWmyU&#10;6nulAFRE+bduq3/DUXl1L92ggN/y0yjzKbNv8r5fv0FjqP8AYrwP9nP47a98XPiF8aND1ezsrWy8&#10;F+JG0ixlt926WLfL8z/7XyJTf2q/2gdX+A5+GraRY2mpf8JR4otdAnW73/uopfvuu3+KoI5j3yOn&#10;VXR/mp/mVZZLs+anx0yn7/l+9QASUUzzKb5lAEtFRPJ8vystcR4Q8da54h8eeNNE1LwjeaHpmhyW&#10;q6drU8u6HV/NV2d4/l+XZtVfvN97+GgjmO88uh9tM875qbQWOoptFADqKb5yUUAOf79H8NReZT96&#10;7fvUEDqKKb/wKgB1FN37/looAd/FR/DT6Y7/AC0AFNp3y/364H4ifGjw38LNa8JaZ4huZYbvxZqa&#10;aRpSQwO++dvu79v3aAO8+WmffSmecv8AE1H+pXduoCJNHTNn/AKE+ddytQj/ADfNQA/y6KZ53zUe&#10;d822gB/30o/hpm//AGqN/wAtBI/zKd5dRedR/wACWgofR/t0xH3UfxUADv8ALTESnv8A71RI/wDu&#10;0AS/Lu30zey/e+/Qjff3UP8A7VAD0f5Pu0fxUxNv96nv935fnoJHp9ynVn3OqWtnNbxXNzBDLdPt&#10;iimlRXlb72xP71S3WoW9jatcXE0cNvGu6WZmVET/AL6qCizRv+WqdhqUGpWa3VtPHc28q7llidXR&#10;v+BLVxPuVZI5Pmo/iojooNSKhPvfdp9Mfci0EBs+aj+Gn1DuWgB6PT/4aYm2n0AD7dtM+4vy0+j5&#10;aAGU+jftpyPuoAPLpvl06m79tADNm/71P2/w0zf833al37qAGoiJRRTEf+9QA+meXT0+amb/APao&#10;APJSj7tH/AqPMoAfTPMp/wAv9+mbloAfTvLptOjoCQr/AHKZHRTqACmr8i7aHf5qKACSimf8Bp//&#10;AI5QBDN99am+VKheb5qfv+b+GgAT79Pqu+7d8tSx0APpj/fo8xf4mo3/ADUAHl0/zKZT6AHU/wDh&#10;pjp81FBYSUU2jf8A3aCAdPlpn+xT/mqF/wDx+gB+/wDvUzf8u2j7/wB75Kbv+X7tABv+Xbto+bbU&#10;qfNQ+3bQBF/DR/DTtu9flpvktsoAcj/w0f7lHzU3+GgCVPu/36Ef+6vzUJ9+n0AH8NM/j+7Q/wBy&#10;mb/++KCx/wAqM9CP8tPpm/Ym6ggH3f3aZv3UO7OtN+4lADt/96myOqfdo+f726jZ83zUFjGRN26p&#10;Uf8AvVX+VGqb+HduoIJU+SWn7Pmpm/5aE/2moAfH935qKP8AgVM/j+7QWPpn3Hp6PTJKCBj7f71P&#10;R/mopn+xQEQ3t/EtTVX+Z6lT5qAH0ybalPqF/l+8tADU3JViq/8AGlS7/loJHx0UbWpz/wC1QUNk&#10;o/ho8yj76UFg+3bTPlSn/wANQ7F20EE0dFQ71Spkf5/u0BElq3VSrdBZRp9MT5Fp9BA+imU+gApl&#10;PplBYP8AOtMp/wBxKNm6gAooooAN67vu0+mU+gAooooAhkp6JRUtABTadTaACmfeoooAipk3+qqW&#10;q8392gg/On4G6F8aNU+PP7SjfDDxR4b8PWcXjWX7ZD4h097p5ZGeXZsZfurtrN/al0T44aP4m+B/&#10;/Cz/ABH4S17RW8factqug2MtvcLcb/4/N+Xbs319R/sx/BPxL8KfiB8cNX137ILXxf4rl1rTPss+&#10;9vIZ5fvf3G+eof2v/gj4l+M03wq/4RlbPHhzxha61ffbZfK/0eL7+z+83+zV8pHMed/Fzw/fftN/&#10;tZap8IfEeo3UHwv8NeHoNZvtJsbn7LLqN1PL8nmt95kRf4fl+5/tVW0fQX/Ze/aW8CfCTRNQ1K8+&#10;FXxG06/RtG1K8a6bS7qCJ2byJW+ZYnTYu2u4+N3wb8faD8ZrX42fCSKx1rxUulf2BqfhfVpfIt9S&#10;tfN3rKku5dkqPt+9/c/76i+FHwi+IXxB+NGn/GD4v2Wm+G9U0Cyl03w54Y0mdbqG1ikz5txLLufd&#10;K2/Z8v8AdqOUnmMH9n/4xW/wa+Hnxv8AA+tXE11d/B26vLi3muWaWW606Xzbqy3v/E/8H/fNehfs&#10;KeEfEvhX9nnQrvxhd3N94m8Rzz6/qL3Em9le4fcif7P7ryvk/vb68D/bL+Cd142/ai+HuleFbySF&#10;PHkcSeNdPiX72nWNxbslxKv93a7J8/8AcSvvtEXb92jlLPlr9tzUPEEfir4CWHhvxBfeG73UvHFv&#10;azXlnLwIWX59yPuST/ZVkZd1eXfGf4a+Iv2d/i98Mbj4ffETxPDefEjXDoGuS67ffbdyybf9IiRl&#10;2rKq7tv8O7Z/DXvP7TXwz8VePvHHwN1Hw9pn22y8M+L4tV1WXzIk8iBU278My7v+AVV/ac+Fnij4&#10;ifE74DanoGmNfad4Y8Uf2pqsyzxQ/Z4Nv39rsrN93+Gjl5hcx57pfwx1D9nP9rj4VWfh7xt4m1jw&#10;543i1S11bTPEmpve7pbW1e4SVWb7rfc/74q5p3jDXv8AhNv2wY31m/eLQ9MtZLBXnbbYf8S26fdF&#10;/dbciflXp3xW8A+I/EP7RHwN8S6fpr3Hh/w1c6tLqd958arB9osJYovkZ97bn2L8it96uFtvhT42&#10;h8Qfta3z6Cyx+MtOit/Df7+L/T2XT7iLb9/5PnZPv7fv1fKHNI5D9mXw/rOk/s7aF8d/Fvj/AMW+&#10;I9esfC11qEmky6j/AMS17eJG8pWt9nzttiRt7NuZt1L8K/gl8SPjj8NNF+Ivir4xeLfD3jzWLdL3&#10;TYfD88UelWETf6hWtQn73/aZ2r2P4AfCXULP9kDw18OfFds2j6lJ4cl0fU7Yskrweajo/wB1tv8A&#10;HXh3w78ZftF/s8fDux+GP/CnG8faloS/ZNM8UQ61Fb2VzF95PNVvmXyk+T76/Ki1HKHNI9q/Yy+O&#10;Gs/HH4VXl94kjhXxPoOqz+HdXkt12Q3F1Ai7pUH91ldP7vz7vlWqn7Y3xp8TfCjwx4Q0zwVNaweM&#10;PGniaz8N2N3dRb4rXz/vS7P4mX5Pv/363P2Tvgld/A/4Q2ui6ncreeINRupdZ1i4RV2NeT/PKi/3&#10;lT7u7+LbWJ+2V8F/EHxS8JeEtZ8I+VN4t8Ea/a+JNOsrh9qXnlb/APR938O/5fm/2KIxL5jJk+FP&#10;xo+GXibw1rnhX4mal8RLSe8SHxJo3iyWCKJ4H+/cWvlRL5TL/DF/6FXMaT4k+Iv7VXxc+IOj+HfH&#10;eofD74a+CdTbQJTodrF/aeo38X+tfzZUfYiP/c271/hqTVPit8bvjvqXh3wpoHwz8SfCS2a8ivdc&#10;8UaxJEywWqb99vbqv+tZ/k+b/wAdqhZ2/jj9k/44fESfSPh34g+IvgDx9qf/AAkL3vh4I11pd++7&#10;7RE0H8av8vzfJRGP90jm/vG/8LPiV8TPCPxP+JHws8fa3B4jvdJ8Of8ACQ+HfEkVslvcXVr8yN9o&#10;Vfl3q7p/B/A/3689/ZmX9oT9pP8AZ/0vxrL8bF8PahdPOmnrb6DZTef5VxKm+63Rf7DptRV+VE3b&#10;q7P4T+EviN8QfiZ8UfjB4x8LXnhNdS8Mf8I34e8N3jI135H33aVV+6zyony/7ddr/wAE/wDwTr3w&#10;7/ZR8BaD4l0m70XW7Nb9J7K7i2Sxbr24dNyf7jpV8ocx0n7IvxZ1f42fAnwz4s8Q20EOu3SS2981&#10;v9yWWJ2id0/u7tm7bXD/ALd3xk8c/Bvwv8Prz4fz29trWteMLPRpIruJHiuo5Umbym+Vtiuyp86/&#10;NW9+wf4P1rwL+zd4f0rxDpV5o+qxXV5LLY30TxSruuHZPlb/AGa579uvwZ4g8aR/BVND0a+1hbH4&#10;habfXn2GB5fIt0WXfK+37q/N96o5eYOY4X4neLP2jv2etV8F6ndeL9A+JUfijVP+EdGgzaYmmxWt&#10;9PFM1u8Uq/N5S7Pm3fN8m3/arQ1Lx18b/gn+0B8IdF8a+NNK8ceGvHN3Lp89tDo8Vm1hdJFu/dMn&#10;zNF86/fZv4q9K/az8N6z4ivvgqdI0e71JbH4i2F/ePbwM/kW6W9wjyv/AHV+dayP2n/COueIvjr+&#10;zje6Zo2oalp+k+Jri61G4tLZpVtU8pNjysv3F/3qvliHMX/hf8ZfFXib9sH4z+ANSuoJPC/hew0u&#10;40y3SJEeJp7eKWXe/wB5vmZvvU/w98XvFWpftweKvhvNdQ/8IbpvhCDV4rfylWVbppYk3bv7u1n+&#10;WvMprrUfgD+3H8RvGHiDw3r2o+EPH+mWEWn6xoOlS6gsV1bQRRPFLFBudfuO33f/AIqmfBf/AISn&#10;4gftxfErxjrPgHxF4P8ADN/4Ng03TrjWLNrfzVWWL77fdWX77bN29VWojEOaQnhHx/8AtJ/tAeGN&#10;Q+IvgzVvCfhnwzLJO/hrQ7uxeW51K3R/kad93yb9v8O3+H7tcV+1L408f674L/ZX1nVPDFvpPxIm&#10;8X24OgXx2Wy3+fLT7u5lid9j/e3KrV1/wD+O93+zx8Ibf4a/EHwf4ot/GHhhpbDRbTTdCurpfEEC&#10;P+5lgliRov7qtueqfxOg+JXxJX9ljXfF3hWTTdeXxympanp+mWUrppMG/wDdfaG3NsbytjMz7fm3&#10;0cocx1kfxA+PPwT+I3gNfirqvhHxT4K8WammgvLoNtLb3GnX8sTvFs3/AH4v3X3m/wDHflrtvjBr&#10;Hx2174iReHPhdZ6B4e0C1s1lvvFXiZfP82Vt2yK1iib+D+Lev8f+7vrfteabqGpTfBBdPsbq8e1+&#10;JGm3U/2eDzfKiS3ut7t/dT/erwr43SeGtS/ae8UWvx+8QeKvD3g+CK1Twbpmmfbf7M1SLY32h2+y&#10;o+6VH2/L8tHLGQRlI9e/Zz+NvxM1H44eN/hH8VU8O3niDw7p0GqW2r+HI3jinilZPldXb7373+6t&#10;fUX+ubbvb5q+Af2QfC+n6H+2l48uPDngXVPBPg298JINFGpWFxA+oxJLCj3H7/5tzvvba/zbdtff&#10;afeT/wAdo5Rnwl8Jf2iv2l/j78KdP8a+BfD/AILii00SwXlvrDyxPrFxFL832VFf90irsX96y/M3&#10;92u4+JX7Z2paX+yXoHxi8LaNCL281O3sLnR9QR38p/tDwXUXyunzfum2vXlv7D/7VvhP4U/s16Jo&#10;XjmK+8PapZz3TaJanTLqV9egeV2R7V1i/et5rvF8v9ys74oeD9b8NfsK6VJrunT6VrniX4gReIbz&#10;SbiNllszc6g8qxbf4P3W3/x+jlj9kXNL7R7x/wALs+LvwZ8B674o+M2g+G7l7q8tbLw9oPg5pXu5&#10;7yd3RLeV5X2/3PmT/brAvPjb+0Z8JYJfGXxP8KeBZvh7ZlZ9Vt/Dl1O2p6ZAzqu/96/lS7N3z7Pv&#10;f7NdD/wUR8A6p46+BtkdJ0K+8SjQfElnrN5pOlsy3E9qiOkyLt+b7su75K+evEFv+yZqnhOT/hGm&#10;1vx54gv4lWx8I6XrGpNe37ts/dMjfKn+1vSjlI5pH1J8ZP2lb3Q7XwHo/wAM9Ij8beLfHtq15oaS&#10;SeTaJaqiv9qnf/nl+9T5f96sX4f/AB8+JvhL4oaD4A+NnhvR9OuvEm5dD8TeFp5X06edVZmt5Vlb&#10;ckm1W/3v/Hq4jxBead+y98Ufg5461fQ7/QvAj+CpPBWoGX/Sv+Efl3289v57p/uvFu/2Gq78Svi1&#10;4X/af+KHwq8D/DzUV8VLoniSLxVrWsaYjPb6XBBbyoiPL93c7Pt20+WIzrfHH7RnxD8T/EbxF4J+&#10;Cfg7TfE2oeGCsOu6x4jvPs1la3L/AHLddrbpX+WsuH9tG8t/g38VNV1Pwv8A2b8SvhrEq61oMru9&#10;p5rPtieKX+JHX5v71ch8FfiB4b/Zd+Lnxu0D4o61a+E5vE3iq48TaLfamdkWo2c+fuy/d+Rl2sv9&#10;6rfxS+LepftMfs/ftB2nhXwvNP4QsNN8nQvE1tI+NeZBvuPKVolb915Wz5d26ly/ZK5pfEfQPxm+&#10;ME/wv+Auu/EGPT4r6607R01L7FNLtSVn2fLu/wCB15P8X/2yLv4Vz/BONfBtzrz/ABGs2lFtp13/&#10;AKRBP5Vu8UUW9drb3uFX5mXb96vOf2jv2sPhl44/Yt8SWfhrxRY69rF/4fitY9HtX330X+qWV5Ys&#10;bolT5tzP8vyf7Vc78fvG2jfDn4gfsR6/rs6RaRYWFw9zcFW/dRNa2Sea23+5u3f8Ao5RnvHhz9p/&#10;xf4R+IWgeFvjF4Ej8B/8JZc/ZfDeoafqK6hFPPvT/R59n+qf51+b7taPjz9pTxG/xV1r4b/DXwHJ&#10;418Q+H4Le41q71DU003T7ITpviTzW3s0vzJ/B/7NXkP7THj3wz+0Z4q+DHhD4a6/p/jPVbPxpZ+I&#10;b6bQZ0uE0uwg3ebNK6f6r/Wr9/8Auf3qpfFbx7dfEP41fETwx4h+OsfwF0Tw5dRWtnplvPFZ6hqi&#10;tFv+1faJWT903m7VVN33P++o5Rcx9A/AL9pF/i1qXjPw54i8NXHgfxj4Lkt01rTrudLiL96rsssU&#10;qffT903zf7tcSP2wvEvirSdS8V/D34Q614v+HmnNP9o8QS6na2b3KR/617W3lbeyL89eB/sp6Hp3&#10;iDxd+1F4Z8GeNtb8Xy6z4ZtYNJ8Q67cPLd3rtBdRPcLKyruRJXTa3+581evfst/tCfDX4cfs2+Fv&#10;Dfi/xdoXhXxF4XspdM1jQdYvIre9triKWVXURN8zM+1vubt2+r5Q5jq5vjl8MfjDq37Pnii10W81&#10;8+INY1BfD+oSO1u+mXEVvKs7Spv+b7jJ/F/eX+Gsn9o74vaL8TtS1v4D6D4T8R/ELW5oI5dat/Dt&#10;zBZW9rErpL9nmvJfki83Z/D/AHtv3q5CH4i6d8UPEn7KHiHTvCs/gmw1TxDq0trpk0SxNFEtlMu/&#10;avy/P9/dt+arX7LHiTSvhR8bPj/4a8a6hZaD4k1zxfca/psOrXKW76jp0u94WidvldF/2G+WjlLP&#10;W/2e/wBoDwd4t8O634R0Xw9qHg3Wvh/bJY6n4RvY1WWwSJGRERldllXbF8rbv7tef+Ev2+v+FjeA&#10;R4t8GfCTxr4k0+0lb+03t2tUSzCvt2IzP+/l27H2RJ8u7733qyPh74k0j4hftl/GfxV4TaK88O6b&#10;4Lg0W+1axbfbz3m/dtR1+VmRF2fe/hrpP+CY+1P2NfA7xRqkrT6lK3yf9Ptwv+f9yjlI5j6B+Enx&#10;W0L4zfD7RfGHhqeSbSNWh82LzI9sq87WRl/vK1QfGj40eGPgR4HuvFniu7ks9NidYk+zx+bLPK/3&#10;Iol/iZtteG/8E202fsv6fti2J/bWqf8ApU9ZX/BQKI2s3wQ1/UI5JPCuh/EDTr3Wn2/uoIt/+tl/&#10;2V2v83+3QHMP8Q/8FFPBfgbTIZPF/gX4geFrm/2vpmn6ppMSS38TPt+RvN2r/to77l/2q911T43a&#10;Novxs0X4X3Nnfv4i1jTJ9XtbiGNHtFiibayO2/fu/wCAV8x/8FNPFXh1/gDommTahZXOq3viWxl0&#10;yLzUaXbvfdKqr/Ds/i/21rpvizqtto//AAUc+E7XkqQ/bfCWo2Vs8zbUll8122f71P8AwjPoHWfi&#10;1o2i/FXw18PZIr19d8QWN1qVnIsStbpFBs37m3blb5vl+Vq8y8dftreEfB/jrVfCOmeHPF3jnWNG&#10;P/Ez/wCET0lbyKz6fK7NKi7k3pu2/d3VzPjTxXpHiL9vT4daNpt/DeazovhLWftkVvKrtZvL5Xlb&#10;v7rfK3/jleD/ALDfw9+KevfB++0/RPjPB4P1Sw1i8TU/Ddx4bivb61ut/wA0ssvmqzb96Nudf/QK&#10;Uion3P8ABz42+Fvjt4Ni8S+Er+W+sFla1nS4ieKW1nXZuilR/usu+u11LVrbQ9LutQvp47ays4Gu&#10;J7h2+SJVTe7tXzF+xv4N0/wz4u+MV9bfE2w+Iup6pq1r/bH9maP/AGfDZ3sSOkv3XdXZ/l3bP4k/&#10;2q0P+ChFnrN5+yn4zXRZZEZfsst4yK77bVZUaXen93Z97/Zo5Q5jIT/gpR8Jrr7PfNB4ttvDNxP9&#10;ni8UzaBL/ZjS/wBzf97/AMcr1f4s/tJeBfgnpPhzVfE+q/ZNK1+6+y2eoQxebb/c83zWZf4dnzbq&#10;8X17wZ8VNT+Fl1fT/Hf4fX3w/utOfzZZvBUSae1qyf3/ALRs2V5r488H2ul/Db9jjw5LrkHjbTYP&#10;GFglrq32XZFe2qqzxfJLv+XZsWiMST3/AOGf7eHwp+KXjrT/AAhp93q9hqmqLv0x9Y0mW1i1H/rk&#10;zf8As1fRaSKi/LXxr+35DbQ+LP2bZ9qpKnxN02JZv41Xem//ANBSvr3f/o/9/wD2KOUDyX40ftaf&#10;Dj4B61p+k+KtWuzrWoxeba6TptjLdXLJn7+xV+Vfvfeb/drd+Fvx88FfHjwZd694L1qPU7WEMs6b&#10;HiuLWT5vllib5lb5a+QfgL/wue/+NP7QVz4V/wCEFh1uPxhLFP8A8Jja3r3v2X5/sqReVKv7jyl+&#10;T/gdd58EfBXi3Sv2ofiL4g8Ya/8AD6PxFqPhlItR8PeDZZ0m3ecnlXs8Uu5t2zd827+NaOWURRkd&#10;b/wTd8Ya345/ZP8ADWr+INVvNb1KW8v0e+vpGllZVuHRfmb/AGa9q+Inxc8LfC+48OQeJtWXS38Q&#10;agmlae8sTsktwy7tjMq7UXb/ABN8tfPn/BLX5P2L/CX/AF+al/6UPVf/AIKCaPpPiW8+BGmeIPJk&#10;0S88e2UV5Dcfclib+Bv4drfd/wCB0cv2Sz1P4bftifCX4s+PL/wf4a8XQX/iC2aVRbtDLEk+1/n8&#10;iVl2y/8AAas/FL9qv4YfBnWLnRfGHi2LR9Ut9MTV5oDZzysbVpfIV0aNSrNv/gX5/wCLbtrxT/go&#10;J4V0PQ/hR4Pv9Ks7TR/EGk+LdLTQEsbdIpfN3/8AHvFt/h8re237v7qovEmi2Ovf8FSNKkvrOG5+&#10;x/DdruBbiNWRZftsqb/m/wBh3o5ST6E1r9pD4d+EvhZp/wARNY8U21h4P1KCK6s9QmWXfOjfc2Rb&#10;fNZv9jZT/hN+0R8Pvjno9/qngjxPb67a2IzcosUsUsH3vvROit/C38NeJ+IPBugeMf26tPt/EFtC&#10;9v4a8CQXXh7SZreJrfzZbu4SaVEf5dyIi/7v/Aar/GLQdM+Hf7W3wG1TwjpttpeteJp9U03Wksbf&#10;yn1GzWKJt9wq/f8AKZE+Z/8A2WjlFzH0n8N/id4Z+LnhC18UeENVj1jQLiRoor6KN0RmR9r/ACsi&#10;t/DUPh34teEPFkXiKXSfEFneQ+HbqSy1aVG2xWUsW7zVldvl+Xa1fJOg/F/Qf2J/Fvx28HXyqmi2&#10;sS+PPDtpN+6837VsiltYv9n7RsVdv+3XmvxG8D698G/2b/gX4F0/Ql8S6h4+8UW+peKNNurlLNdW&#10;vJVSf7FLL/ArN+6/3YqjlkP3T7g8C/tQfC74l+LL7wv4X8baTq+vWe4SWlvI6s23721mTbL/AMA3&#10;V2nizxzoPgfQZdc8Q6vY6Jo8H+tvr6dIol/4E1fnz8ZvAnxt+IXgtNKtP2ZvDPgzU9JliutJ8Q6T&#10;4n02K40yWJl+5t2/L/Ds+Vf/AByvR/Ein4rf8FAPCHhvxzYQ3mkaP4A/t2Dw7cKtxZSX8kpSWXym&#10;3I7Krttb/pjV+8B9T6T8bPBXibwXN4u0rxRpeo+GrVf3+qW94nkxf77/AMH8P/fS1xH7Kv7QVn8f&#10;vhfZ65PqGkt4hmnvGn03TrkO9rbpeyxW+5N275oli+b+Kuem+APww8PfGy61C0udN0rUPEOiPa3X&#10;gOFrWK01ZUff9qe12/vdu37/APDXgHw7kt/hb/wTI8QeL/Cmkafp3iW6s9Wt59VtbVIrrym1K4g3&#10;tKvz/Ij/AC/3MUcouY+5f+FteEJPGT+E/wDhKNJ/4ShfvaN9ui+1/wDfr71dVDNv+61fMc37Dfwh&#10;/wCFE/8ACDQaLYQqtnuXxR9li/tHzdvm/avtG3d/9j8tdT+xd471j4ifsw+ANZ193k1N9NS1kuGL&#10;b5/Kdoklbd/E+z/vqgZ7ddalFZxSyzyLDFCu+WaZtiKv+1XiHxe+N1xpLfCW88Garp+qab4n8bWm&#10;gX11Cy3UTWrRXDPsf+Ft0X3q4H9rDwhB8Wfjl8DvhzrV3dReEtVn1TV9TtFl/dag1nFE8Vuyfxr8&#10;z7kri/jx8C/Cfw7+PXwD8U+FbODw3DqHi+3srrw/pe210+eVYpXiuPs6fL5qfd37fuutRylcx9ra&#10;trFjotm97qF5BYWS/wCtu7iVYok/33b5atWd/Fe26XEE63FrKm+KWJ96Mv8AeV6/OXWvGE3xW/ac&#10;+J974m+DPiD4saf4N1D+wNH0u3MEum2Kqr75ZYJ3VZZZfv8Azq38Nehfsn6J4h8LftGeIX0j4Y+L&#10;fh18Ndb0dpZNH1nYLKz1JJVKPaojssSujS/8CqyfdPtmbZIyK/8AFXwR8IPjZ+1P+0Bb+Kta8HXf&#10;wxsdI0bX7rQ9mvRX8Uu6LY+791u+XbKv/j1feXzPcRf71fmn+xf4o+OGk+FfiOvw38FeGfEmg/8A&#10;Ccai0txrOptazLPst96Kn93b5Tbv7zNUcpXMfSnwb+P3xAtvjP8A8Kn+MejaFp3iq/0xtV0XVvDM&#10;krafqMSt86J5vzK23/0D/dr6d+0/N91v++a+YvhD8KPiV4g+Nf8Awtv4u/2NZ6lZ6Y2kaF4b0Rml&#10;t7BZXRpZXlb7zPt/8fryf9mP9m/wn8WvFPxM8ZeMJNS1W40j4jX8GlWM19KlpZ+U8U/mpEjbdzsz&#10;K38LL8tHLIjmPvPzt7fL/DSJcq8r/N92vzB8F3egftF6t4v8ZfFPwf8AFH4iS3OsXllpUWg6ZdTa&#10;VpNrEzJEsDxN/rf7zV6B8I7j4vWnw1+PHgfwnp/jOHSLHTkk8Dah4x06aDUP3qv59qjS7dzrt/df&#10;N8jf71HvSNOaJ+gKTb1+9Uvy7vl+fb96vyz8L23wa0//AIRuGL4heOfgH8X7G6gmvJvHH2x5b3b/&#10;AK2KXc0UTI7/AMW5Pu19Q+Ptdu/+Hgnwts4ruZNPuPBuoyvbpK3lN87fPs+61HvEH1dv+/8A7LVF&#10;9sXbuVq+e/iBqN4v7aHwathc3cNjcaBrzPbwyv5Usq/Z/vL91tu7/wAfrwb4U/BPXf2hvFfxgHi3&#10;x94ns/Auk+N7+Gx0fR9R+zu115UTOzS/O3lRLs2xfd3MzVXLIvmiffvnb6N/8VfDPw/1bxn4K+E/&#10;7Unww1nxRf69d+AdJup9D8Q3s7Nepa3On3D26vL/AHl8r73/ANjXrH7OWr6hqP7CvhbUrrULi61V&#10;vCc9w17cTs9w0vlS/Pvb5t1PlIPot5lpn2lXbdu/4HX5waF+0NqHh39iL4HaRfeP77w9rPja8vIL&#10;7xhdLPe3djZxXFw0sqbdzPL8sUSf7L1z1z8UfBPwB1bSvGPw7/aF8ceP7u1vLddW8IeJnvbiLVLd&#10;nRJdm6JFilRHdl37vuVHvB7p+ofnfN8tMe/WGKXa2zarO38W2vz7/aK8fT69+0BeaN8TPiP4y+DX&#10;wti0y3uPCup+H/PtE1i4liieXz7hVdd0TMy7X/8AHa9J+FvgHxD8Tv2a/FHhM/G+68SW0eqS/wBj&#10;+PvC2qbtQ+yKqSrb3Uqv/rd29WTd916PeL90+k/hR8VdH+MHgHR/GOgLc/2Pqys1m9xHslZVd13b&#10;P+AtXXfbIvub/nr88P2dNS1v9mX/AIJ+y/EjTfEeqeLNS1aztW0jQdVnaWy06eW6e1SK3Tf8q7pV&#10;Zv8AcrrNc+Bfx0+Gvgy++KUXxv1/VvHenWD6vqfhbUU83QZ9i+bLZRRb9sX3Nm9fm+X+HfR7wuY+&#10;43f+Jfk21yXxX+Knhz4M+BtR8X+LNRXTtE04K88y/M53MqKqov3m3slR/Bv4kaf8YPhf4Z8bafA1&#10;tZa3ZrdfZ3+/E38af8AfctfMn7SUX/Caft1fs6+DtTZW8OW9tqWuPaTP+6nuoondN6N8rbWiT/x6&#10;rA66H9uaxm8Of8JZbfCD4ozeEtrP/bCaPBs2r/y18r7R5vlf7e2vZ/hL8XPDPxy8DWXi3wdqLaro&#10;d67qk3kPE6sj7XVkb5lb5f8A2aoviJ8WNA+FNtpsmswas8F8zRQf2Not1qXzL97ekETsleCeAfjd&#10;8F/hf8M/jD4o8ALfQ2eiXTa5rWjzWN1p/lXUsW2KFEliTyt7Iq/Iv8VBJ9aJMrrtqXzl+7u+7/cr&#10;857f47eL/F2jWnjz/hqf4faD4qez+3QfD1VtV0xW2b0tbi4e43bv4Wb+9/uV1Pxg/bC8Zav+zF8G&#10;/iN4E+x2Ou+KPFdvpF9p67Jbdpf9ISWBWb+F5Yvvf3agqJ92+cr/AC/x/wBx6h+0r93+P+5Xxp8T&#10;vE3xt/Zl1vwv438UeONJ8c+Gtc1y30LU/DFpo/2CKw8/dse1l3u/ybf462v2gP2jtbtPjKPhf4T8&#10;b+Dvh7Ha6dHea14q8TXUPm2zy7vKgtbeWVFlfYm5vvbfOX7v8QHNzH1olyuz71P85dv+3XyD8Cf2&#10;kdfj+MUHwy8ZeOfB3xBttRsZbvQPFnhieFZbyWLZ5tvdQRSuqNsfcrfKreV/FVT4Y/E79oD40+P/&#10;ABamhz+FNK8H+FfFt1pE91qFnK8uoorxb7dUV/l2RNu3/wATNR7wSPsPf/BuWs/xJ4itfC/h/Vda&#10;1GXZp+l20t7csq7nWKJN7vs/4BXzVq3ij9ofx74i8Wrocfh34TeFNHu3t9MvvE1i95caztf5Jfvo&#10;sUD/ACfw7vn/AIqxfhj+0Trvxy/Z/wDjtpviqx0m28TeD7PUdIu7vQp2lsr7bby7ZYt2/wDuP/E1&#10;X7wH0/4B8c6V8TvBOieKtBnkm0XVrZbqzmli8p3ib7nyt8y10fz7f9la8P8A2J3/AOMS/hPt2/8A&#10;IAtayf2iPj94s8C+PPBXw8+HXh+x8Q+OvFCz3EX9syutlYWsX37iXZ8zL9/+JfufxUAep+Mvit4a&#10;8E+JfCWg6vqD22q+KrqW10qFIHl8+WJNz/Oq/J8v8T12e/5P4q/P/wAd+Kvipfftbfs8eHvib4b0&#10;K2+x6xf3Vj4j8N3Uv2HUd1r86LFL88TJ8n8f8VexeKvj18UPGHxD1vw18HfDHh2/0Xw+/wBl1PxX&#10;4pvJUsvtiJve3iii2tuXcu5/u7t/9yol/KHxRPqFJlfZ82+h9u77zV4P8Afjp4m8deIPEXgr4heF&#10;7fwT8QdBSK4ayguvOt9Rs5dypdW7f3NyOu35tv8A47XvCbaskP4dv36ljpuzYtOT5aCohv8Am+aj&#10;767mah03t96mfNs+7QAOlH3P9+n/AMNMf9581ABIi/w09P3nzUz+Kjfs+9QA/fs/ho/4FR96jy6A&#10;K+/5qsL/ALVRP8kvy1Kn96gkPLp+/wCajer/AHaPLoKHU2nU376UAMkk/vUfw7lp7/cpiJ8n3qAH&#10;/f8AvUUyOn/xUAOjq9VRPv1boLKPmU+mR0UED/4qPMoo+agsPmp9Mo/ioAfTJKPmp9ADKKfRQAyn&#10;0UeZQAUUU9PuUAJRRRQAU2imUAHmUx3ookoAbTH/AHfzUbmo8zYyf71BBS0/VbHVPN+w3kN15ErQ&#10;S+VIreU6/fRtv8VWn/2nr4k/Yp8aaL8O/BX7SXirxBfLp2jaX8SNZuLm7dGbZGvlN91fmb/drsLr&#10;/gol8O9M03T9d1Twx470rwfqM6xWfim88PeVplxu+46vv37f+A1Ic38p9U7Ff+FaHT/bV/71Mhuo&#10;7q3iZZVmilXero3yMtSv/srVcxHxHlPgf9nvwj8O/iT4n8e2jalf+J/EDOk93qd9LcfZ4GfzWt4l&#10;b7sW5V+T/YSvVEm+WvhL/grDpWqa98O/hhpmh5TWrzxlBa2KrL5Rad4nWL5vur8235mr3T9jn9oG&#10;8/aE+FMGqazarp3i7Sbt9K8Q6ft2eRdRfxbf7rr83+/vX+Cj3gie/b9/8VM3r/e+792viz/gnL4g&#10;07wj+zl8Q9f1i9jstLs/GWsXd1eXEnyRRKlvud/++a6a1/4KYfAie+gRte1S20+eXyotWuNFuorS&#10;V/8Ae2f+hf3aOYuMYn1b/FuqJ0XduVa5b4lfFnwr8I/B934n8X6rHpGiWu3zbt97fe+6i7NzO3+7&#10;Xn/wY/bH+Fn7QGsz6H4Q8R/adYii8/7Bd2ctrLLF/fTei7/+A1HMHKe2Q7dv3P8Ax6jyV314x8Dt&#10;Q8GR6t8V7rw94r1bXHi8TXTa4muSt5Wk3i/62K33xJtgX/gX+9Xzz4e/am+GHjP9tD+15/jDG/h+&#10;10xNL0DR7b7bFaT3jb/NluGaJYmb522/My/8Cq+YD7ypvzferhvHnxp8HfC2+8PWXivXoNGutene&#10;10/7Qr+U7qm99zqu1Nq/xPtrk/hT+138J/jb4vvfDXgrxlb6xrVnG00toLWeDeittZonlREkX/c/&#10;3vu1HMB7JsXb8u6mzQ74trU7/WL/AH0pfm+7VkcpWmdU+81TJMvz7f4q+WPindfHL4ofHjVfBvgj&#10;WJPhd4L0OxinuvFNxpK3b6tcS/8ALKDzfk2J8+512t8vzfLsqP4B/Ff4h6F+0J4o+CfxM1i08W6x&#10;Z6Suv6T4jsbGK18+z3pFslii+VG3v/Cv8H+7R7w/dPqv5f79Gxd275d/8VfD/hHxt+0J+0/H4v8A&#10;GHw/8eaT4C8K6bqt1pvhvSpdHiuv7U8iXb5t1LLuaJX+78n97/Z+b3r9n343T+OPgvceJfF/2bS9&#10;f8PTXun+J4o1xFZ3Vm7rcbf7y7V3f8Do974g909mSFYV+Vdj/wCxRs2Lur4t8Eftna18Yf2rfh7o&#10;fhG0vLX4S6tZ6gU1S+sPKfWZ4Indmi3fMsSN5X935t38NehftU/HHxZ4R8TeBfhl8OI7B/iJ43ln&#10;+x3WrLusrC3iTdLLKv8AF8m/+99x/k+5Ue8UfRX2ZXZPlX5fu1N9mX+6vzV8i+BfiN8Y/gj8SfCn&#10;hn44eINF8V6L4wn/ALN0rW9EtfImt9R++tvKm1f3T/Ptfb/B822vryOr96Puh7v2Rr2avt+X7n3f&#10;9moUhRG/h+Wre/Z8tRPH/F/31QRyjNny7f4P7lV3s4nb/VL8v+zTJtYsbdkV7mOHfL9nXc+3dL/c&#10;/wB7/Yp95qUVnb+fPOttFu2b5m2J/wCPUcwcpL5Ku3m/x7dm+n/7lReczxJKrfIy71qvNc/uptu3&#10;ftZ1p80RnlP7NPwNb4P/AAa8IeEfEP8AZeq63oMUqfa7ePeiszu/7pmRWT5dtetzWcGoReVPBHMi&#10;tvVJl3pXzp8I/ip8TfjB+yz4E8Z6BBo03jLVrqKW/S4iaK3+y/aHS42fN97yl+WvpDzvm+X76/e2&#10;L92lKUvtC5Yhs8xn+Xf/ALVc/pvw38K6Prf9sWPhzSbPVm3btQtrGJLh933/AJ1TdXR+d821f4qE&#10;dkX7rP8A7i0cwcpU1LR7HVrWazvraG8tZfklhuF3o3+8tZnhX4f+HPA9jLY+HNB0vQbKVt7W+mWc&#10;VvE//AEStv7Svz/N8614z+1N8cdV+BngXw9rehWdlqF1f+JrDRWW+V3Xyp2ZHdVV1+f5Pl/ho5h+&#10;zieg+Nvhd4Q+JFvFbeKvC+jeJIrdt8SatYxXXlf7m5PlrV0nw3p/h/SbfStMsbTTdNt4vKgsbSJY&#10;ool/uIi/KtaH2nZ8zbv/AEOn/aVdtqsv+5Rzf3hcv2jz2z+APw50j+1/sPgDwzZ/2tF5WofZ9HgT&#10;7Un9yX5PmSvJPjd+z3q/xB+OXwL1ex0nT7nwV4V/tS31WxuNiRLBPbpFEiwN8rL8n3a+oJqr7GT5&#10;vuVfNIOU43wD8HvBXwzlupPCPhHRfDMt5xcvpNjFavJ/vbUrL8efs5fDX4na4mteKfA2geINWVFX&#10;7ZqFjFLMyr9xGb+Ja9D+2Kn8dP8AOX+KVUqOYPZnOaP8O/Dmg6xFqumaDpthqcViumLd2tqsUq2q&#10;fMkW5f4F/u1x/i39l34U+OfFD+I9e+H2harrcr75b6azTfK399/73/A69T+0xJ826pd/zUe1DlOf&#10;1LwHoOvap4f1K+0i2udQ0GVpdKuHX57NmTY/lf3fk+WuY+Kf7Ovw5+NM1lN448I6f4huLJNtrcXW&#10;9JYl+9s3o27bXpSOr/8AAal3q/3aOYOU4zwZ8LfCXw68Mf8ACO+GvD2n6Jorbt1jYxbUbd9/d/e/&#10;4HVjwB8PfDvwy8J2vhrwtpUOi6FZl/Isbfdsi3O7P97/AG2euo3/ADOu3+Gq+9dv3vu/3KOYOU5/&#10;wB8OvDnwv8ORaB4V0yHR9KilllW0hZmTcz7nf5v9utDxJ4Y0rxboOoaLrWn22paVfxNb3VpcJvSV&#10;W/geuL1v45aT4b+N3hP4YT6ffT614ksbq/tbuFYvssCwBt+/592/5f4V/ir0r7i/d/8AHqI/zByn&#10;wJ+1z+xX4F8BfBNLn4W/DaafxP8A21YIr2S3WpXUUCy7n27nZ1i/vbP71fVXxf8A2ffAfx3FgnjP&#10;QY9Um06RpbK7SeW3uIN339ksTIy/c+7ur0uT7vzU3zlRd26jmI5Ty7wD+zD8Mvhj4hsde8M+EbTS&#10;tbtbaW1XUUlle4lSX7/mu7bpW+T7z7nrnfiV+xv8LviZ4vuPFV9ot3pXiK6/4/NR0TUbiye6/wCu&#10;vlPtb/e+9Xufnb6Y8y7fmolIOU5H4W/CXwd8GfC8eg+C9DttC0vzPNlWLezyy/3pXf5mb/aeul1b&#10;SbPX9LvdN1G1ivNPvIGgubeZN6SxMmx1ZP4lrnNc+Knhfwv488L+CtR1ZYPE/iJZ5dM05YmZrhYI&#10;mllf5flVdqt96uxR1/vUcxtGJ8u/8O9fhclwlm0viZ/B6N5v/CGtr90+k7/+uW/+/wD7Vez+K/gv&#10;4S8WSeCH1DTmSLwbfRahotvZytFFayxJsT5V/hRf4a7ver/LR/wKjmI5Tz/4o/Bfw38Yrzwfc+IF&#10;uXl8K63Fr+n/AGeXZ+/i+5v/ANn/AOIr0D7tcv8AE74naD8HfAmq+L/Es0sGiaaqvPLDE0rrudET&#10;ai11f73fRzcwcp4T8X/2UdE+J3i6PxZpHiLxB8PvFhh+y3Oq+F7xrV76L+BJ/wCGXb/DWv8ABj9m&#10;jw38F49XurW51LX/ABVrsW3WPFGt3T3Wo3n9ze7fdRf9n+4tevu6pWdrmvWPh3SdQ1XU7uCw02xi&#10;a4ubqVtkUCqm93dv4aJSDlOK+AfwP0j9nv4Yaf4I0G+u7/TLGSeWKW+ZfObzX3/wKv8Afrwr9vDw&#10;jp/jzXfgH4c1eCS80fU/HMUFykTtF8rRP/EvzL/vVpp/wUy/Z6m1JLVfHuyJm2/aH0m9SL/vvyq+&#10;ldH1az17TbLUNPnivLK6iS6tbi3bckqum5HT/Z2vRGQcp89eCf2NILHxppmueN/HviT4m2/h+Xz/&#10;AA9pniCfdb6ZL8myX5X/AHsq/wB9q7tvgLaTftKRfGL+2Z/tcXhv/hG20zyP3TL5vm+bu+9XrHyp&#10;/v1zHjn4heH/AIdxaRP4g1NdMi1nU4tIsHeJ3826l3+VF8qNt37H+ZvlojIOWR55+0B+zXbfGLUd&#10;D8S6L4jvfAfxA8PoyaZ4n09N7xRN9+JotyrKr/3W/vvWH8E/2Y7z4deMLrxt4z8cal8TvHctr9ig&#10;1nU4Ps6WETffS3t97qm/5N3/ANnX0Qj/ADbfv/7lc1/wnWgN48/4Qw6nH/wkr6c2qLp+1t32VXRG&#10;l/u/fdKrmkSfGP7R3g/4fftXftYfC3wnp97a63qOgrdXHidrRvNSCwgfclnLt/iaf5dv+3X1f8Zf&#10;g7pnxs8A3XhrVZJNOZnS707U7X/j4066T54ri3f+Bkeuu0fwpo/h261K70zTbSwutRn8++mt4FV7&#10;iX++9a2/+L+GgqMT43f9i/4oeNm0zRvib8er3xh4ItLuKefRYtEisn1FI9m1J5Vfdt4b7+6vUvjz&#10;+zndfEjVfD/i3wP4hHgD4laErWtn4gt7VbhGs2377V4nbYy733fxbWr3bf8AwtTfOXdtqQ5ZHzt8&#10;E/2Z/EPhfxrqfjz4neNW+JXj24tf7NsdR+wrZJptn826KKJPl3Pu+9t/+yp/BT9lvxL4A8NeN/h9&#10;4s8Y2/iv4WanbXVrpWjtp6RXFnFcyyvLul+83+tb/gVfTSbaH/3Wq+YZ8Vf8Mh/HmPwSvw6j/aC2&#10;+BGX7L9o/sVf7W+y/wDPv5u/7n8P3/u/7Py19beB/Bum/D/wfovhnRYfsmkaPaRWdtEv8KqtdEnz&#10;L/t0b9i/NUSIPDv2mPgPq3xktPC2peFfE58G+NPCmo/b9J1g232hU3JteB13fMjfJu+90+7zXmDf&#10;swfFnxt8VvAnj/4ifEbSb1/C2qxXdt4b0TTJYrJItjb2Xd83mu2z7y19YTaxYpqS6c15B/aEq+at&#10;p5qeay/39n3qLi6is4nlnljhhX52eZkRFp80SuU+dPHnwB8f6D8ZNQ+IPwi8S6FoL69BEniTQdet&#10;nlsdRuIt/lXG5fmVkR/4P7ldD8F/hZ8S9H+IGv8Ai/4meN4NbuL+2+xWPhzRPNi0fT4t+/eqP/rZ&#10;fl++6/3vmr3KGZJokZW3oy70dPuMtO/4FS5g5RvzfaIv9lq8H/ZB/Z/1j9n3wb4t0jXNRstUuNZ8&#10;UXmuRPY79sUUqRKiPuVfn/dbv+BV7x/c+aneZQEiv9yRNq/x15L+zj8JtY+Duk+OLPW7m1u5de8W&#10;33iCD+z2kfZBcJEqo+5V+f5Gr11/kb5v++Kf81WM+VPBfwO+K37O/iXxZB8Pp/CPizwL4g1WfWoN&#10;E8QXl1p82mSzu+9ImiilRovufe/uVt6H8F/i1q3gr4i/8JZ8Sriz8VeKE/4lEWgySrp/hpk/1SW7&#10;fKzfwbm+X7lfRr/NT6gD4x+LXwc+Nfx9+E8vw18X+FPAdnqDLAsvj5dUe4+66b5YLX7KrLK6/wC2&#10;v33/AL22ur+K/wADfHWm/F74V/EzwB/ZutzeDdHbQ77QdWvGtZdRgdNnyy+VKqt/F8/92vqX+Gje&#10;qVZB8xeGfhr8WPFX7TnhX4qeL10fR/D9hoN5ZWvhuxu3updOaXb9+Xaiyyv/ABN8qrsVfm+9XlH7&#10;P+rfFDwb4n+NviDwp4VsfHHhW88dX9rLoP8Aav2C9tbxVi33CtKrK0Toyoy79/ypX3pHJ/drifhh&#10;8ItG+Elr4lh0d7qRfEGuXWv3n2qRW/0qfar7PlX5PkSo90XvHjXws/Z78UyeF/jTfePtQs4/FHxS&#10;WVLiLT2aWHTLVrd4re3835PN8rzWX+H/ANmri/h3o/x08D/Bm4+Clr4D00XelaNdaRaeN7jXFXT5&#10;4n37JUt/K83zdr/cbb93czba+z/JXZUWxt3zL8lWaHxD4T/Zb+IXhv8AZn+Cq6Xb2Fn8Vvh1fT38&#10;VnfTj7Pc288tx5tqzfMu94pU+bb8tdne+NvjX8ULi28P6N8JD8L5JLmJ9Q8Ua1fWt+ttao++VIoF&#10;ibzXdP3X/A6+rtm9dqrTE/u1HMZ8sj5O+NK/EfwV8QNck1fwI3xx+FetxwJp/h23s7WWXRp4k2S7&#10;0ZP3qy/O29n+Wm/so/BfWPCPiXx74zHhdfhl4a8VQQxad4F+0tK9rKi7GupdvyxNL/dT/gVfWfy/&#10;daonT/ao900Phz4Z/Drxr8Tv2J9f+CGo+D9S8B+KvC9ta2un6rq67LS+uorr7UksD/3N0Sbn/wBv&#10;/gNbGrfH34yfELwTqHwwi+CviTSfHWqaX/ZF/wCJL0LFo9q0qeU94s/zb1+fzdn3q+0KPl+9/do9&#10;0Dkfg58N7P4P/Crwv4Ms5/tNvolhFZfaNuzzWX77/wDA33NXlX7UPwU8QeNfEngP4keCXhfxv4Cu&#10;Zbq2027dkTVreXYstr5v/LLeu5Vbb/E1fQyf7NMdN1AHybN+3TrlhJLpV9+zt8U08QRN5T29jpX2&#10;i0aX/Yul++v+1srC0f8AZx8Z/GPwj8eNW8X2Vr4G1D4pJafY9H89rqXTHtolRGndVRfmZE+7/fav&#10;s9LZf7tS+T8tAH5q6V44+HHgrw/YeF/FX7H2pal4/wBLs0sLhLHwXa3Fpql0i7HlS62btrsrtu2P&#10;/wACrvf2gvAGvTfBH9nazt/h/a+G9TT4gabqWoeHvCtszWmlq3nv/Cny/fXc33d+6vuX7Kv3qmTZ&#10;/DREPePmb9vzRNQ134R+F7fTdMu9TuF8baTK8NnA8rrGsrMztt/9CryP9pDwf4Q+GP7Rmr+PfH/w&#10;uuPiR4I8XafBG17a6V9tl0O9g3I+5P8AnlKjI33v92vvXYu3bupjwru+arFL3j4v/Zkh+F3jv4tL&#10;qPw7+AjeGNJ0KB3PjHVrH+zn89tqeVBFsbzH2793zLtr0X9i3T77T9C+Kw1C0ns5ZviRq08XnR+U&#10;zRMlvsf/AHa+iPs6o+6ptq1Az8sdP8WeBL7xn8Qh+0vpHjjxn47t9fuItD8Pbb/yvsG/90lnFE6x&#10;bXbd9/av3NtdZ+yfGuk/D/8Aa3srbwVqngaF4Jbyw0HULZontYJbK68qL5v4ti/Mv8O9a/Rq5tt7&#10;IzLvdaPJXZtWj3QPHP2M1ls/2W/hbazwNDMmgW+9HVk/vfJ81eXftL6y3wV/ad+Hfxg1XTrm88Ef&#10;2LdeGdX1C1geX+yWd/NS4Zf7jf3v9hq+tNjbdlFzbLMrxSrvRl2Mn96rA+D/ABt+0V4a+PX7Wn7P&#10;sXg6x1TUvDWiarfs3iR7OVLG4la32+VA7J8+z+Jv9yuSHgX4KfDn46/ELwx8drW8s9Q1fWLjxDpX&#10;iabU7yy0y9tZ1iZov3TqqzqySq2/73zfN9yv0atrCK2iiggXZEv3Yf4Fo1bwxpXiCyex1XTrbUrJ&#10;v+Xe7iSVP++Go90XNI+V/wBkC1+D3iT4neLNc+E3g/Uk07SbaLSj4xvtTvZbe/3O7tb26zu25E2b&#10;t/y/fT+/X12iLu2fwVHp9jb6fawW1rEttbwL5UcSJsRV/urVn+KoGM/36Yn36mfc60UFB996Nny/&#10;NTPuM7fx0Q/J95qAG72T7y0UfLQj/NQA5H3tR/sUJ/vU3eyNQBLHQ+16Z/F8tNoAPuPUvmVEifMl&#10;S/fZ6CQTbT/Mpnk0fcSgCXctFN2bv4qdQURP9yj76USUJ/s0AS+XTf4qKI6AJat1R8ur1BZRjo+9&#10;TU/3qd5lBA/5aZT6Z/DQWFP/AIaYibqfJthXzWbYi/M1ABt/ip/mV55rHxs0PTZ/KisdZ1V/u79L&#10;06W4T/x2smH4/Wdtqn2XV/DXiDQbRm2RahfWOyL/AIH/AHajmDmiet0VmaH4h0/xBa/adMvba+hb&#10;+OGXdWjVgFFFFABT0+5TKdHQA2iiigAo8uijf/s0AMooo/4FQAz5fvVFJUvy02Sgg/Nv4T+PrH4Z&#10;/s7/ALTviK+8PWPiyGD4m39uuj6pEr2lzLLNaxIku4bdm91+9/4796tH9q3Tfi3D+ypr+ofED4h+&#10;EfCVhdWCrD4T0HRV2XTNt2WSXUtwzN8n/PJa+uLX9mf4cWvgvxl4UXwyp8OeML+XU9csZLm4b7VP&#10;Lt3PvZ9y/MqN8m3bsrh7b9gv4OSWf2XVPD994it47VrW2h17Wry9W1iZduIFaX91/vJtajlJPYPh&#10;Rt/4Vb4M8pfkXRbP/wBJ0rsPmkirB8I+FbTwb4d03QdKRodO02BLS1Wad5XWJflX53Zmf/gVdD/D&#10;QUfFn/BRTempfs9f3G+JGm1B+01YXH7LHxo079o3Q4pLjRb0w6H400i3Tastu3yRXny/8tVbyl/B&#10;P79fSnxb+Bvhv403XhGXxElxI/hrWItc0/7LLs/fxfc3f7NdR4q8GaN458P6hoOvafDqmj6jA0Fz&#10;aXC70lVqsxkfnt+zv4u8MeG/+CeXxP8AEWt6LH4q8Py+I9R3aTIGjW/eeW3igVmH3dzvF/u/8Bqz&#10;8er7433v7JXiUeL/AA18Nfhz4Kg0XyotH2y3V7F/zyt4vn8qKX+7/cr6i8Kfsc/Dzwf8DdY+EkFn&#10;d3ng/VpXuLmG7uXeXzW2fOjrt27GiRlrlf8Ahg3wprGg3Gh+NfGPjb4haOkHladY6/rUrw6c2zYk&#10;sSLsVnT+Hfuo90vmOH1KxTVviv8AsiaRrMP9oeEW0C4nWK9VHt5dSTTUaJnRvl3ou9l/8dr2/wCK&#10;Wg/DFPi78L9Y8XPDbeOIrq4t/CzNPLFLLKyrvi+T7y/7/wAnzN/e21L4i/Zk8KeLvhH4c8Bapc6p&#10;NaeHFt20rVlumi1CzniTZFKkqbfn2Ntrnvhl+yBp3hPx9Z+NfFnjLxJ8TfE+lrs0e78TXO9dLVl2&#10;t5US/Lufd97/AGaP8JHMfLPxCu9S079nj9qeXTZprRbz4m3VrqE1unzxWD3ESS7v9nY//j9fXvxc&#10;+GPw4/4Z68SaDe6HpNp4ItdInuoobe2T7PBtidlli2/db/arV8Jfs8eGfD+j/EfSrxpdb0rx9qd5&#10;qep2l3t2f6V9+Jdn8P8AtV5BB+wXcXkaeGdY+L3jPXfhcjLt8F3U+1GiX7sMt0rbmi/2KJf3Rnjn&#10;i6wf4jeGv2EbbxVBHf8A2+e3a5hvk837Qq2tu6ear/e37UZv726vQf21tB0zw98QP2adQ0yxttKu&#10;/wDhYthZLcWMSRP9nZ03xfL/AA/Iny/dr3rx3+zvpfjXxf8ACbWYL2TRLf4eXjXVnp9vEhilTyki&#10;SL73yKiotO+N3wCs/jdq3w61C51afS28F+JLfxDFDFBv+0tE6fum/u/8BpAeswp8tWH+T+Kok+T7&#10;tO2M/wB5tlSani37Sn7Q1t8D/D9jFp+nz+JfHOtztZeHvDNorNLe3H99tvzeUu5NzVifsx/BHXPB&#10;eo634/8AiNeQ6x8VPFW3+07mLb9ns7dP9Va2v+wny/73yf3a4P4pfsUeO/HHx41b4paF8b7zwtqs&#10;8X2Swtf7AivU0632InlRM1x8m7bvZkVfvNXbfA34G/Fv4e+PJdV8a/G+78f6O1q8S6TcaLFa7Zfl&#10;2S71lf7m1vk/2qqPMRIzP+CeM1t/wyh4Pto2X7XYXN5a3iKv3bhbqXej/wDfdM/Y5037ZqHx9vJU&#10;87TNS+I2qJE7rvSfa+x/+A76wNW/ZF+J3gnxH4lj+D3xb/4QDwr4lvJdQvNGuNMivWtbqU/vZbV3&#10;bcv/AI7/AA/8B+gvgh8KbD4L/DPRPCNjcS3n2NWa5vrj/W3l1K2+4uH/ANpnZmpknhPxRhis/wBv&#10;D9n2zggjtol0XXtqQrsRF8qrf7WPw38TP8Q/hx8U/h8tpq/jjwd9sSLwvdTpb/2tazpslRG3L8yI&#10;7V6N4y+B974m/aL+HXxHi1SK3tfCun39lLp8sW+af7SmxWR/9msf9pv9nfUvjFdeEPE/hHXl8JfE&#10;XwjdPc6Lq8tv58K+Yg82KWL+6+3+63/j1Az5X+O3i74ufFbx7+ztL418A2Xw9sW+IFg9npP9q/2h&#10;e3LI6tLM+zaqRRKrfL9756/SCF/lr5t+Fv7Pfjy4+JVj48+MnjHTfGWr6TBLFoWm6TY/ZbLTJZV2&#10;Szr/AH5GVdnzV0Gk+KvGE37YuueGH1b7X4Et/B1vqUVjFZqiWd69xs+eXbu3uqyts3/dqB8x7o+3&#10;buWmvtfZTvm2fdprpvagv7J8O/B39nnwZ8ZPjZ+0BrfjXR08SRWHjGXT7PS9Rd5bWBvJiZ7hYl+X&#10;zX+T5tv3V21j+Nk+Ctv8a/HMviKz8S/tC+NZbnZ/wj9vosurxeG4l3/6LEqr5UX3/wDeXZ/C9fTf&#10;wQ+EerfDHxF8VNQ1G9tLyDxZ4rl16zFuz/uomiiTZL8v3vlrxbw3+z38a/gr4p+Ii/DfXfBN14d8&#10;X61ca4ZfEMV0l7YSz/My/ukZJUX/AHqv/CZcx4r+y38RtT8CaN+13Pomk6x4X0Xwtpv9q6H4X1hn&#10;83SnaC7dV2f8svuo2yvVvA/7E/hi/wD2d7HU59X1ZPihqWkprn/CfJfOurRXTxebtWXd/qvnVdn9&#10;3/a+etz4B/sl+L/AfiT4yT/ELxPY+NbL4kWcUV/fW8TwXDvtlWVGi+6i/wCkNs2fwp/DVHSfgt+0&#10;bo/wrT4Tx+MvCf8AYKwtYQeNtlx/asVmy/6r7Ps8rdt+Xfv+7/t0Fcx5/pSfZv8Agnf+z/FEzQ+b&#10;4m0Hc6ff2tqT12uqeFI/2s/2wPib4Q8Z32pP4F+HtrYRWeg2V89rDeXF1FveWfyvvfdZa6X/AIZh&#10;8Xw/sr/Cv4axX+kya74W1rS9QvpfPl+zvFBdNK/lP5W7ftdf4a0/HPwf8eeAfj3q/wAVvhRBo+pN&#10;4ks4rLxL4Z166e1S6aLasVxBKiNsbau35/8AaolEOY1vhr+zvqfwLuPHUHhbx/caV4L1K183TNL1&#10;OD7b/YN1s+e4SWWX/VfK37r/AMf+Wvjbx1b/ALPWn/B/xIdB+IPi/wCIXxV0/T576LxTpn9qSv8A&#10;bEid/N81U8qKDcjs3zfKu/5v4q+lrj9nz4sfFzw78SNQ+IPjP/hGNU8VaOukad4c0O+nuNN0ZVdG&#10;3v8AOqvK7I25tv3Xf5qwrj4cfHfxB8EZvg9Y+DvBXw7s59L/ALDvvElpqfnxXEHlbHeK1it/l81U&#10;ZW3t8vm1BJyerfEDxt48/Zu/Ze8FW3ibUdJ1P4izx2WseILef/TjZQRN5uyX+8y/xf8AxVZn7VP7&#10;MOm/BXSfh1q/hDxH4kfRp/G+j2l94e1bU2u7SVvNdluvn+ZJdyfNs+9vr0+f9lXxtcfs3/BvRrHU&#10;NN0n4ofDW8iv7NzO0tpPtZ98TPs+7Kuz+H+Gsf4weC/2gf2lpvBIvfBuh+APD3h/xHZ6pdaK2ufb&#10;Lu9aJt32jzvKREiVD8qfe3fe/hqyuY6n4zeFdZ/aK/ahX4ZP4n1nwz8P/DGgRa1rVvol49vLqdxd&#10;SusUTMv/ACyRIv8A0OsvRvCVz+yD+0f4B8PaN4k1vXvAvxHlurBtE169e6/se4gRJUlgZn/i3urJ&#10;/d/v12nxq+H/AMRPCvxy034wfDPT7TxJu0pdG8Q+Fprr7LNqNusrvFLFK67d6b/4v/HqzfBvgf4l&#10;/Gj44+HPiN8R/D1l4K8P+EY7hPD3hmG8S9u2upwqy3FxKq7fup8v+dxyhzH1Tv8AlpY/9dF/vVG/&#10;3fu02N282L/eqC+Y+B/hv8IvFH7RXxE+Nlr4l+I3jHQ/B2geO9Sg0yz0LU2geWXe335W3fuokVNs&#10;SbfvtXT+D/jdr/7O/wALfjpoPivWLjx5rXwwliksdT1aVnl1G2vIomtfPff/AH5du7+7XI/Bvx18&#10;S/hr8RPj/q2h+B7v4keFL/4h6jBFpmk3iRXdhdLK+92Rl+aKVHRfv/K0X3fnr1jw9+zjrXxC+GPx&#10;bHxKt7PS/GHxQl829Wxk+1JpdvFCsVlb/wAG9otm7+FW/vUcpl/28cPov7JXjvxN8PrPx5P8cfH6&#10;fFC+09dZgit9R26TBOyfaPsv2X+KL59n3tu1vufw1yfxs+O3j/x5+yH8A/GOma7deFfGHiDxpZab&#10;f3GkyvAksifbbd1dFdd0TvAjeV92u1034z/Hbwz4Lg+GI+C+uP44tNPXRrbxjb3BfR5NkXlJftLs&#10;+T+/sb5v4f8Ady/iz+zj4u8J/s8/s9+BNIsbjxZqfhfxpp2oavNp6s6L81xLcXHzf8st8/3/AP0G&#10;jl/ulcx9SfAj4Oz/AAV8N3uiyeN/FHjh57xrr7d4pvvtUqfIibEb+Fdy7tv+3Xqe/wCaok/2f71H&#10;30oGfOP7bf7Qup/Ajwn4ah0i703TNS8VavFpC6xq3/HvpUDq3m3TL/Fs+WvljxV8c7L9nXSrjx34&#10;J/abufjJqNtPF9u8H+I9RS4ivoHbYz26q+6Jk37/AJf7lfTf7b/wP1X4weE/CusaFpll4h1TwXrK&#10;a42hagu+LVLdU/e2nzIy7n2p8rLXgeo+KNE+Ka23h74d/shx6D4suZ4i+p+O/A9rbaVYRK372WWX&#10;Zv8A71HKRzHrHi/WIvEn7f8A8BdStf8Aj3ufBepXUf8Auuj7K+vkddtfKPibwpqkH7dHwevrXRbi&#10;bRdP8IX9nLqNjZsllav8+xf7q/3FT/br6oT+/toKiDpvX5fnr468T/8AC2/HmveItQ8cfFK2/Z28&#10;P6bqMtloVjbrZS/b7dfuXstxLL8yt/c+X+OvsV9r/NtX738dflrof/CNWfi3xnF8d/g38Qvin8UP&#10;7fuk06b+zp723urXf+6it/nVVi+Rv4G+V/l/u0cpJ7/+z3+1drWpfBH4x614q1PSfFsvw0nvLeDx&#10;HpmyK316KKJ3if5Pl+fan3P7yVV8n9qV/hSvxWg8T6fN4ta1W9X4X2+gRNZNbs6fuvN3+b5vlfP9&#10;7/Zrz39nP4O6340+FX7UXgC88D3vw7uPEVz9q0nR7uBoreDzYne3iSX7rbGiTdtrrv8AhvLXdM+F&#10;dvoC/C3xq/xpitVsF0RtDl8prpV2/aN3/PL5d+3b/wCO0cvKVzHN/Fbw/wDETxV+3F8C77/hLv8A&#10;hF9V1bQby/s7ObR4pT4f/wBEdri1b5189t+5d3yba+gvhb8YPFOvfthfGD4fajexy+GvDOkaTcWE&#10;KQqrrLPbxNK+/wD3navH/jZ4g1b4X/tJ/s8eOPG2mahdpYeHLzTda1HQ9Nllij1GW32vtRf4d8vy&#10;/wD2NHiDx9F+zL+2h8Q/HHjHStWXwb480bTU03WNP0yW6iilgt4keB9vzbm2t03feFHKHMezeH/j&#10;B4n1L9uHxV8N57mD/hDdN8GxavFC0C70umuIk3u/+671xml6h+0h8TvD+reJ73XdC+DstveTxaL4&#10;Y1HSftH2qJfuvdXDS/Lv+ZfkWuR+APjLVvid+3f8SPFn/CIa54b0+88EQQaZ/wAJFpz2jS7ZoNjO&#10;v8O5t21fvba8Z+HPiz4V+I/Ce74yaD8QviX8amvJvP8ADOoLqLzSz7vkt7W3jlWJIv8AfT5fm/2a&#10;OU05onsHxq+LmqfG7/gmX4h8Xa3aWljrN5A9rdxWX/Hv5sGoeVvi3fwv5W6vvJ02fLur81LOxnh/&#10;4JV+INB/sqfTdT0vUbq1utGuIH821/4mrv5Tp/f2OlfpW8371/l3pVkB/DXyB+0x4bj+On7Vfwj+&#10;FOpeYPC2mWl14w1iAt8l/wCW6JDC6/xR7927/rq33a+vP4vlr5Z/aw0jxP4B+J3w/wDjd4O0K88R&#10;zeGkuNL8Q6Tp6F57rSZ03Oyr/F5Tru+X++tRGIuY9Y+IXir4YfDPQ9P0fxjqPhnw/ol/uS10/Vmt&#10;4rSXb99FSX5f468g+BOpfC39nH4L/EfVfCfxAXxr4S0ie41p7a0vorlNLiZN6WsWz7m7b8v97723&#10;71V/GX7UH7LHxQ8M2+r+MdQ8N681ijNHpniHSvtGoQM38C27RO27/crwv4OfCXWvG37NP7Tz+H/B&#10;V/4S0rxlfT6h4U0e7shZvLbqryokUX8K/dVdvy/3aPekSeqab+0R+0z4l+GkfxQ0v4YeEP8AhFJ4&#10;v7StdBlvJzrE9hs3CVH3+Vu2/Nt2f3fkqj+1d8ftD8Z/s3/Bf4peHLa51vTZfHmm3sGnxL/pEsqR&#10;XSvb/wC/vR1rd8BftqfDHQf2dtHk1PWbTTvEul6JFpc/gyVNmpreRW6xfZ0t/v7WZPl/368S1rw3&#10;rP7Of7Dn7PUfiXR7u51iw+Idrqlxo8UW+4VW+2z7Nv8Az127f+BUcpUpHusX7Snxp+HPjDwq/wAW&#10;fh1oGi+BvEeoR6c2raNqLyvok8rfuorpm3KzbnRd3yp9/wD3a9T/AOFhRf8ADWz+CW0HS0eLwVLr&#10;Da95X+lqq3sUX2ff/wA8vn3f8Arxn9p743eB/jn4J8P/AAs8D+I9O8WeJfHOrackCaZOl1/ZNvFd&#10;Q3EtxdKn+q2Kj/I/zf8Aj1dHq2ntrH7c2saVBJ5NxcfCa6t4mdn+XdqES0cocxlxftO/GL4szX+u&#10;fBb4Y6T4k+H1rLLFaa7req/ZX1Zon2O0EW5Nq7/l3t8vytXTWf7YVtrn7M/jj4k2GhyWviXwcs9r&#10;rPhq8ldWtL+LZ5sDP/c/2lr5r/ZM8JeDNN+D9v4Y8afF/wAV/DTxr4furq01HQX8bvpEMD/aGlSW&#10;K3Z1XY2/738Tb/8AfrWjt/A4/Y1/aX1rwQPF15ZalNOs+ueKLhbj+1pV/wCXiCX7zxPu+8/3qmNM&#10;Z7J8Pv2mvij4q+HnjD4kax8MrTw94Fs/CV14i0C6k1NHlv3ii3okqfeRZV3Pv2fd2VxGu/t2fFO1&#10;8A2vxJsfgfJd/DWGzguL3VJ9WWC4bf8ALK0UX3/KWX5N2xt23fXql0kcP/BOq/ZVVE/4VF93/uDr&#10;XPeNY49P/wCCbd+ESNVj+HifIn3P+Per5Ylcx6L8ZP2ptE+GvgHwzquladc+LvEXi5Ij4Y8OWbbL&#10;jVmdUb7219iIrpufbXDfD79rzxhpfxI0Twr8Z/hdN8Kl8Rv9n0PU5NTW/tLq6fZtt2dE2q7b/wC9&#10;97+GvJfGGpQeCPiH+xZ401/bD4PtfDf9mz6hccWthcS6fEkTyv8AdTezr97+FGrq/wBt3xToHxCf&#10;4QeCvCV9Y+JPFF14206/gg0idLl7OCLf5tw3lfdTbKnzfL9z/ZpSjEjmPtpH/c/dp7/cpjur76N6&#10;7aBn5vftqeCfGPif9sy11zwHc+T4o8FeCU8UwW6Ft94lrervt8Lt++krfL/Fs2V6r+0B8btI/aC/&#10;4Jy+NfHOjL5UF/pcKT2u7ebO4W6iSWL/AIC3/ju1v4q6ezk3f8FLr1fv/wDFq5dy/wDcQt6+Xf21&#10;PDOsfstWfxE0nQdMcfBf4mWO2LTrR91vpOto0Ts3+zvSJm/u/N/0yq+UD68/4XroPwI/Zz+Gd9qs&#10;V1qusaloGnW+j+HtOTzb7VLj7PF+6t0X/f8Amrm/Bn7cGof8J7onhr4ofCfxD8KF8QzrZaLqGpy/&#10;aIry4Z0RIn2xL5TfOtcn8VfiJc6L4a/Zu8GaDo/hw+NvEWkwf2N4p8UW6y2+hPFZ27SyxJs3ea29&#10;Nu3+MLXiv7RmifEHw/8AFP4CW3xE+NGn+P8AUZPGli8fhyy0i1svsa/aIt1wzRNuZW3bfmVVqOUo&#10;+zfjd+1FpHwp1q18L6RoWr+PPiBPB9qi8J+HoGe4W1/5+JW2bYlrndL/AGmPCPxq+BvxaGvaDrWi&#10;XHhjR7xPFPhO+j+z6nbwfZZWfb/vqr7XrC8B3em6X/wUI+Len6hEsOu3/hvS5dCeVlRmtVRPtEUX&#10;/bX5vkp3x68Z/D7UNL/aA0XRdOhvPHcHw8vZda1zT7VGiWL7LcJFaXE6/dlXZu2v/sf7qyB1Xgn4&#10;5fDP4O/sw+B/FG648N+CbrToodHsLstcXTb1dkt1VdzSy/K/+d20+HP7Zmi+MPF1n4Y8V+EPFfwx&#10;1rVGddMh8Xac9rFf7f4Elb5d/wDsNXzfY3GjW3w5/YYufFCxv4XjldJ/tDf6Ol00SfZGl/h+/vr1&#10;P/gpZMLz4C6VY2TK/jWfxNYf8I8m7/S/tXm/fiX733Krl/vEnrvxQ/am8GfCf4gL4M1oanL4gl0i&#10;PV7Ox0+z+1TX/mTPElvbxL8zy74m+X/ZqT4F/tOeHPjpfa7pFnpmt+G/FGg7X1Hw94hsWtbuBG+4&#10;+z+7/wDF1w+peH9N1b/go19vuraG5vNN+GcD2srrveJ31C6R3T/a2My/8Cpz/wBn6J+254q1OeKN&#10;Il+GX2q+dE+eVVuk+/8A3m2JUcpXMWvEv7dPw30jUtQg0iLxF4ztdLb/AImOqeFtHlvbGz/351+X&#10;5dybtvy/PVb9pb4v6D8RP2H/AIheMPBGvfbNPk0rdbahYu0Lo/mp/uMjf7NebfAzWviZ46+EsOq/&#10;BLwl8PfhZ8L7qe5ls4vEl1cT3c+1mSWd1VNqr8r/AMX3a8Y+D8bW/wDwS2+PAeSG5367f/vbRdsT&#10;/wDHl86f7NBHMfov8E2kuPg34Cnnkaa4l0CweV5W3Oz/AGeL53ruK4z4M/J8I/A6/wAK6BYJ/wCS&#10;6V2afN/dqywryn4u/tM/DX4Ialb6f4z8WW+lX86ebBp8ME91dsv9/wAqBGZV/wBpq9Zfai18bfFn&#10;4Y+M7H9qTxB8SvhL4k8HeJPFS6LFYa34L8Rz/wCk2sSqmzytm5ovN2fx7Fbf/FRy8wHvvhj4veCv&#10;jN8M9W8R+EfFMOo+HFiuLefVtP3I9qyxb3+Vk3JKqPv+5/drF+H/AI28H/DX9nXw54ivfHb6z4Qs&#10;9Nib/hLtenbzrpXfajszfPuevCfgn8SvDk03xp8Hy/CyT4NfEptFuNX1XR45fNtLqL7PsW4iZNi/&#10;xL91E+/95m3V5pDp8HirTP2E/B2vxRXPgnVNNnur7T7td1re3UVpE8SSo3yv87fdb729qPeI5j6s&#10;0H9sv4L+KJLVdK+Iel3lxeX0WmwW+yVJWnl/1SeUybvn2t8+zbXosPxL8OTfEGXwOuqwf8JVb2P9&#10;qy6T/wAtYrXeieb/ALu96+Of25Ph14O0T4gfs869p/h/TNK8QXHjvTrLzbKzS3luLVHT5G2/eVNs&#10;S/7O6us0F1/4eheLW/g/4VlF8r/9ftrUBzH1F/wnmhw+Ml8JyanbJ4llsf7SXSd3+kNa79nm7P7u&#10;/fXIeOP2nfhZ8N9cbQvFHj7QNC1lThrGe7Xzo/4v3qf8svlZG+bbXlfizVZbP9u+W/s2WW6sPhI9&#10;wsO7c6y/bZWT5K8I/Zq0nxd4s+Dtv4zk/Z28K/E/VfE32qfUfFOt+JLdLrVGa4lV1aKW3fytv3Ni&#10;t/BVxDmifoRomt2PifS4tQ0y+ttS0+4XfBd2k6SxSp/fR1+Vq00+5XzT+xF4N8XfD/w3410fXvCM&#10;fgfQn1x73QtEh1eLUvsEEqfPb+anzbUdd3zr/wAta+mE+5QWG/ydn/fFcFbfH74b6l4t/wCEVtvH&#10;Xh2bxHvaL+zIdWt3uN39zZv+9/sV5t+3n8QNc+HH7NPirUPDzXMOpXUsGm+batseKKeXymdH/hbZ&#10;8u7+GvnDxN8HVufB9x4e079jSTR7jymWz1mx123fULW42fJL9q/1r7H/AL7UcpHNyn0v+0t8S/Ef&#10;gbx98DdK0O++wWniPxhFpupp5SP59vs+dPmT5a+hkSvhPx9deKZrH9jGDxvaSWfjKLxTbRanFcNv&#10;laWKLZvdv77Ltb/gdfdkP3n/AN6gIyGTbdv3a5zWvGuieHY7t9U1jT7FLJ4xdPdXSRJb+Z/qt+5/&#10;k3fw/wB6umm+7/fr4uv/AIF+GPjV+3H8Wk8Y2P8AbWhaboGhv/Y00sqW8tw6SqkrqrruZESXbu/5&#10;60Fn1jqnjDQ9B0NNavtZ02z0dlVl1C4vEit2VvufvW+WrGla9Z6xYRX1jPFeWUv3bi3lWVG/4Gvy&#10;1+a/jPxFY61+0Z8QPCeu/CTxb8WfAHgH7BpHhnwn4dgll0/RlS3RHleJXXez7Pl37v469F/ZRvPE&#10;OhftOT6P4c+Fvjr4bfCHUdEllutF8RWNwmn22pK25pYGbeib1Tbt3fNR7xPun29qniTT9KurSC5v&#10;razuLptsENxOiPK3+xu+9Wgkzf8APL/vivhb9nX9mXwj+0/8G0+JfxPW+8X+LfFst1dW2oXF9Pv0&#10;mLzXSKK3RXVV2bd//A6v/Fzw78QPBPgv4DfBB/iLqF1d+KNcuNP1XxPDvt7ufTolZ/s+7c7bvKdU&#10;3f8ATJN9EuYXMfa9tqsF55qwSrN5X3vJZH21LNdJD95dm1dzb/4V/v8A+7Xwz+1F8I/Dv7IHwvt/&#10;iv8ACC1k8HazoOp2q39pbahcS2+rWsjrE9vOkrurNu2/Nt3fJXRfFrwLH8Yv239B8Nane31v4Nl+&#10;HiX+q6Nb3ktut+i3lx5UUjRbW++Vb5W/gqPeL5j37xL8WpdA+OngT4fRaas3/CR6df6lLqHm/wCo&#10;W2VPlVP4tzutenJNvX5VZ/8Acr4X1v8AZQ+Gmm/tefDTQrXTdRt9Ol8L6jeSWf8Ab1+x8yCS3WJ1&#10;l8/ci/O3yq+1tvzV51qf7QnhH4rfEbx3qXxMt/ihrfhyw1mXStI8M+FoLxNMt1g/dfaJZYJYvNnd&#10;97fN93dQB+mXnLu3VMj18VfsO/Fi/wBb+Ifj7wbFfeM9b8HxQRanoGoeMbOWK7s137ZbRpZfml2b&#10;02MzfwPX2bv+arDmLH3F+aion/vU9Pu/M1ADtnzUz+L5Vofb/eo3t/DQA1/m/ho+WjctGxv7y0AC&#10;fd+7Tv8A0Nab81S71SgsZ/t03Z8tS/xUbN/y0EFd/vJVhP42qun36sfxUEj/APeaimfMi0+goRPv&#10;0+mx0R0AH8NM+VKc/wB+m/L96gA86ijy6e6UAOq9WfGjfxVoUFmeibalqvVhPuUERH0eXTqq3nmo&#10;u6L+GgssfKi7mrl9SRvE959mbd/Z8Tbm2t/rf/sa2ryz/tWBP3rIn8WyrFnYRWcO2KggfbQrbRJG&#10;q7Fpl5YQX9u8U8SzRN95HqxRQXynlWt/C5PDepf294Vb+zdQ/wCWqfwSr/crvfDGvL4g0uK6VfJf&#10;7ksP91q1pk3rtauc0q2/s3xBcLF/qrhd/wDwKgDpabTqKAG0U6m0AFHzU6m0AMo2bqKJKAB/uUyi&#10;igAptFQv93bt30Ec3KDzL/e2UPtSvgj9nvxN8ff2lNN8azW3xMg8F6Z4b8VXtla6guhxXsuosjIy&#10;277tixQRLs+58zea3zfLXpfhH9o3xVqv7PfxufXhaWnxP+GVtqlreTWi/wCjzzwW7y290it91H2f&#10;d/2aj3gjyn1Uj1Lv+VG3fK3/AI9Xxn4L+LfxF8D/AAUm+PvxT8U2f/CPS6Cb7/hBrPTFi2yuYltN&#10;l1v3bpXdWb5fvS/7FZ938WPi3pfgm4+IEXxZ+HWq6wtiupt8OIraJYtu3e9ql19q3+bt3/Ns+Zkq&#10;/eHzRPt+mPs/ir4v+KH7Zmq/8Kt+Cuv+Cm0XQpfiVc/ZZ9Y8Ru8tlofyL5u77m51b7u75fk+7Xof&#10;wp8U/GXR/i9D4a8UyaX488AXmmteWvjrR7JbHypw+37PLEszrn5fl2f/ABVRzSD3T6Nd12/L/DTI&#10;68B/Zx+NniL4qeNfjVpOtiyS08IeK5dF0xrSB4m8hd/+t+f52+Sua8L/ALR/izWPGX7T+mzW2mtZ&#10;fDSCJ9D2W7L5rNa3Er+f8/zfPEn3NtP3hH1JvXajbvv0zen8Pz7a+JvAHx6/aX+Lvwb0/wCJ/hbw&#10;j4OSy8jMXhu4juPter7flllidpdsSb9+1H+Ztn3vmr0jUP2qJ9S+FPwZ8a+HLK0aLx54j0fRry3v&#10;laX7Kt1L5VwiOrL+9ifen/Afu1Q/dPpb5f4lpiOv3l+5XhP7WXx01r4A+D/DOsaHYWF9dap4osdC&#10;lj1DzXRYrjzdzrtZfn+SsT4vfHvxwvxZi+F3wk8Nabr3i2LTk1TVb/Xp3TT9LgZ9kSt5XzPK/wB7&#10;buqPhF8J9I71203eu5/9mvmv4X/tDeOLD4s2nww+MfhzSfDnibWIpbjw9qWgzu9lqiRb/NTa+5on&#10;VV3bX/hb/vrhbf8Aag+N/wASbXxZ4m+GXw58N6t4N0HVZ9Pgi1LU3XU9RWB3R3RF/wBU3y/cf5vm&#10;+Xd/EAfZc0ywxO8rLCi/OzzNs20/7TvVNrfI38dfnz+3n8UPGPxC/Yb0zX7fwfL4bsdZeJ9fsdYa&#10;WK90tkuEWJUR1Teryq/zOv3WRq9b8WftJfEX4Y/DXwTbX/w1Gp/FfxLcNZWGg6bc7tPiWPrLLdbd&#10;kX7r5tu7+/8Awruq/eH9k+qPv/d3Vl2Xi7RdQ8S6h4fg1W0n1qxiSa809Jf3sCP9x2X+HdXy34Z/&#10;ag+LvhP4weEfB/xd+GukeHtN8W3Mtlpmt6JqnnxeesW7YyfN/sr/AA/8CrT+FG3/AIeBfHVl+/8A&#10;8I7of/oqpIPq3y6Nn96jf8tG/wD2aoof/Dupn33pjvs+81fHmpfto+PvFl9rt78KPgjqXxB8H6Nd&#10;S2T69JrEVn9slifbL5EDJuf7vy7N3+6tAH2Hs+b5af8AKjO38deYfs6/HDTv2hvhbpvi6ws5NN82&#10;WW1vNMuG3S2F1E22WJ/lX/L16f8Aw0AMd23bqbNIv8Tf7dO/364L48fJ8E/iK330/wCEbv8A5P8A&#10;t3egDtd6uqMsu9G+dfmpu/5q+Uvgb8bPDnwK/Yh+FXiDxPLcvFcaVBaWdjYwebcXtw2/ZFFEv3mr&#10;Y+H37ZCap420fwt4++HviP4War4gl8rQG11Fe31Fm+5F5q/dl+78jf3loJPpeotv8VeD/FT9q628&#10;E+NLrwZ4V8Ha78SvGGnQLdanpnh+Lf8AYIm2bPNdv4m3/Kld18CvjhoPx78Gza9osF3YPa3kun32&#10;mapF5V3Z3EW3fFKn8LbGSo5gPQ0Sjy6mRKZ5PzbqsA+9TPJqpqurWeg6bdajqV3DYafZxNLPdXDI&#10;kUUS/fZm/u187Wn7eHw+mvtPlvNK8W6X4S1KVIrHxnqWgXFvo07sdqbJ3/hb++3y/N/vVHMUfS8a&#10;f3aZ5KpXn/xU+O3g74J6HZan4u1X7At/L9nsbe3ie4uLyX+5FEvzN/8AZ1znwx/aq8CfFLxU3hO2&#10;bV/D/i4K1wnh7xHpVxYXcsS/N5qJKvz/AC/N8vzUcwcp7G6UJtSvJPiz+1B4A+Duu2+h69ql5c+I&#10;7qD7RFoej6dcX920X9/ZEny/8D21w/xO/bK8BQ/s7+KfHPhXxN9smWzurCxmt7G4lltdU+zytElx&#10;Fs3QfOv/AC12r/31TA+lN6f3qYj7WRv7teD/ALPf7QnhXxP+zZovjHU/FSvZaNZ29lrWuax5trtv&#10;Eii373lRd/8ArV+f+PfUXgP9tr4OfETxRYeH9H8ZLJquozeRYrdafdWsV439yKWWJUb/ADt3UpSA&#10;9D+F/wAJ9J+Fs3iyTTrq9nbxJrl1r979skRhHcTtudU2qvyfJ/HXbunzV558Tvj14B+DMtrF438S&#10;W3hya6tpbuBLtZf3qROivs2p8zbpV+T7z/wq22sy8/ai+Gtj8M7L4g3fiy3s/CF5I8Ftqd3FLF58&#10;qO67EiZPN3bkddm3+B/7tXzBynrNDp81eXfC39pT4c/Gq6ls/Bniq21q+tfnntHiltbhP9vyp0Vt&#10;v+3trO+IH7Xfwj+FevyaF4s8c6dpWswFRPa7JbhoN33fN8pH8r/ge2p5ohyns8NOf79YfhPxZo3j&#10;jQrTW/D+pW2saReLugvrSVZYpV/2WX/crd/1NUSM2fNRs+Wn/f8Amplz8ibv7tABRv8Alr5h+Pf7&#10;WXgW4+DvxKh8A/EvRbnxnpej3Vxapp2owSyrLEjfPF/f2/7Nei/A34hCX9mnwD4v8XavGjy+GbDU&#10;NT1bUJFt03vbo7u7NtWjmKPVtrU1021wfw7+Pnw++LVzcW3g7xloniO9gi82W10++SWZF/vsi/Nt&#10;rvt+9qOYkbs3UySFW/hqx5dMkoArvCtLs3/K26uJ+OvxIi+Dvwe8YeNZVjmbRNMluoIpvuS3Gz90&#10;n/A5fKX/AIHXhf7F/wC0B8RviDrXirwZ8WLC2sfFunWOna7ZtbxeV5lneRbvu/8ATJtit/tO39yj&#10;3g90+qfsy7Kb9l96h1vWtP8AD+lzahqd9b2FjbrunuLuVIoov952+WsnS/Hnh7W4dNl0zX9L1K31&#10;Rd1hNZ3kUqXm1Nz+Uyt83/AaAOkRNtWEf/x77tc9f+MNF0tkW81XT7Z2nW1VLi6RN0rf8svm/i/2&#10;Ky/D934qPjzxiurz6O3hu3lg/seGxVvtcafZ0aX7V823cz7tvy/doF8J2vzbflaoar/25Y/bPsLX&#10;MKXrf8u7yp5v/fFTecvnJF/EyfL/ALX9/wD9lqeaJZD9ji+0ef5S+b/f2/PU2z/e+9TLm5X5FVl3&#10;N91N33q8J8G/tCahqni/4+WetabCmi/DeWLyHsUb7RdRfZXuJd25/vfJ/DVcxHKewv4S0p9cfV/7&#10;MtP7VX/l+8hPN+X/AG/vVofZlfY0q79rb13rv+auI+BfxQ/4XJ8H/C/jddPbS/7btWulsvN83yF3&#10;ui/N/F8qV3iTf5ejmDlMbSvBOh6DqN/qOn6RYWGoX7b7y7tbVYpZ2+b77L9/7zVN/Y9j/an9oS2d&#10;t/aawNbrfeV+98r7+zf97bWsjq+9V/hb+5ULuu512/P/AHKXNIIxicf4t+C3gX4galFqHiXwnpOv&#10;XsS+VFcahZxSuq/3PmSt/UfC+lavoR0S90yzu9Ekj8h9MliRrd4/7uz7u3/Z21qJN/s1YRUkrTmm&#10;HLEx38MaVc+HJdBlsYX0SWz+wNp+3901vs2eVs/u7PlqK88E6HqXhd/DV5pVpN4faD7K2nvF+6aL&#10;+5s/u10GzbRs+bdUc0g5TltQ+Heiat4Ol8K3ekWlx4aktFsG0mWNXt2gX5UXb/d2qtcv8Mv2d/h7&#10;8F7q6ufBXhLTfDlxdL5U9xaRfPKv9ze/8Nep/N8ny18i3n7dltpP7Z0vwL1DwxHZ2/2qCyi8QvqH&#10;3pZbVJYk8rZ/E77fv1XNIOWJ9Yb/APZo85dlc38QvG2nfDnwHr/izV5Fi0zRrGW9lbdt3Ki/c/4F&#10;8n/fdeAfs/8A7ZmrftAfAfxx8RNK+Hky6l4cuZbW18PWmotcTai6xRS7VfyF2t8/9xqz94Z70vwx&#10;8MJ8RpfHq6UqeLp9M/sd9T819/2XejeVt3bfvIv+1UXxT+Fnhf4zeDbjwr4w0hdY0Sd4pZbRpXi3&#10;OnzL88Tq3/7VaHgPxFfeJvA+ha1rGjyeHNVvrGC6udHnbdLZysis0TtsT5k+7W98tVzC5Ty74lfs&#10;4+Aviz4B0zwd4n8OQapoWnLEtnC88qS2qqu1Nkqvu+6qr96uH0P9gn4IeH9JttOtPAdvCbe+i1KO&#10;8F9cNdLcRbvKfz9+7Yu77n3f9mvonzKh3/NS5pBynlXxu/Zs8BftCWunweNtIa/lsG32txbyvFLF&#10;/sb1f7r/ANyqngD9lf4b/Df4b+IvAegaDJZ+HPEUUtvqyveStNdLLE8T7pWfcvytt+SvYHdXb/d+&#10;9Qm12o5pEcp5rf8A7OvgXW/hFY/DLUNDW88H2VstvBY3E8rvEq/c2S7925P79cV8G/2Hfhl8E/Gk&#10;HivR7LUrzxBaxNBa3mrai9yLZWTa3lr8qr8vyV9BfxU/y6vmkHKcd/wq/Rk+Kj+P/Ln/AOEil0dd&#10;Aebz38r7Ksry/wCq/vbm+9US/CvQ/wDhaF149eKd9dvNF/sCXfL/AKO1r5vm/d2fe3123y05Nrt8&#10;tPmL5T5NX/gm78K7dZdPjvvF6eF57n7VL4T/ALfb+zGb+/s2bvvf7ddr4b/Y08AeGfg94y+GGnLq&#10;9l4U8UXj3t1bpeIzwO3lfJE2z5U/dIu1t1e+p81PRFo5iOU+fPjB8KdUvPFXwCt/DQ1B7XwrriS3&#10;cv2nZEunRW+1/N/vNu8hU2f3nr6G2Lu+WmOny/NWV4k8UaZ4J0HUNc1q5Ww0mwga4urub7kUS/x1&#10;BsbD7XrwP4ufsu2Pjz4gxeO/D/ijXfh748W1+xy6x4emX/TLf5f3U8To6v8Ad+X/ANm2133wl+Nn&#10;gz46+F38ReBdcj13R1uWtZblIJYtsqojujJKit/Gn/fdds7/AO189BEjxPwP+y/oPg//AITK+m1r&#10;XfEninxbYtpup+JNcnilvWt/K2LEmxEVVT5f4P4K8j/aU8PfC74U/Cv4UfDTx5b+ILbwlbyLZaZ4&#10;6tJYluNBurZU8qWWVU+Xfvf+Db8n3P7v2K/3fvLWZrmn2OsafNZ6rbQ3enum6W3u4vNiZf8AaSjm&#10;I5T82fHHgfwr8QP2hvgtaeEPit4l+MPjOy8SWt9f3OoajFe22laXbujuy+VEiKzbE+b+LZ/tV9af&#10;Fr9mO/8AF3xKsPiT4G8Z3ngH4iW1n/ZTaktrFe2ktn87bHt5U+9uZPm3fwr/ALNeifCN/h9q3he1&#10;8S/D3T9Jh0LUvNSK70mxS1SXypXidPuK331Zf+AVueOvHnh74Y+Fb3xL4q1WDR9CsNv2q+uN+yLc&#10;6RJ93/bdF/4HV+7Er3pHk3wt/ZTs/hl8aNT+J0vizWfEniLV9H/s/U5tTWJvtVx5u95fk2Ki7URU&#10;iRdqKlYs37LHjbwJrniC5+EXxWm8E6P4gvpdVvtEvtHt7+3gupfvva+anyq/9yvo3TbqDUrC3vIG&#10;860uollgmT+JW+dHq8n3fu1A4xPLP2d/gLpX7P8A4NuNJsL671jUdRvpNU1jVrwr5t5eNgM/+yv9&#10;1a9bhSq/3alR/wCHZRKXMM5b4pfDvSPit4C8QeEddt/P0rWbNrSdF++v+2n+0n3l/wBpK+YZv2bf&#10;2i73wy/gC5+NWky+B3g+xNqbaR/xOJbXb9zd93d/Bu3/AHa+xob6K4j8yMrMvzJvVt33fvU2T73y&#10;0cwHgPjb9mKTUNQ+Bcfh7UIdN0X4a6jFcfZ7vfLLPBFF5SJu/ib5PvN/fr6ET73y/On+3RsbbRHQ&#10;KIyZN6uteO+DfhLrHhv9o34k/ECe5tZNH8TadpdnZwRSM1wj2qS+bvGzai/Ou35mr2V0b+9UP/Aa&#10;C5Hy38VPgD8RvCvxc1f4mfBDUtATWfEsUVv4k0fxR5v2S58pE8qeLyl3q3y/N83zbq2vgX8I/itD&#10;8RL/AOI3xW8UWk2utZ/2bY+GfDk8q6Na2/397I33pd38X93/AMc+it6o33fvfJR/DuWj3fiJ94+I&#10;7L4M/tJfs/z6r4T+EF34L1rwDeX897pk3iQyrdaN5rf6r5W2sqf7rVra3+xhqq/APwbpWla+sHxV&#10;8Max/wAJdBrczebFday7tLKsvyf6pn+X7v8AAu6vsF0pny1QvePjTWPg58eP2lb3RvDnxnsvB3hr&#10;4b2tzHf6lZeGZZXutRliT5E/evKqxb//AECvY7z4Y69c/tfRfERYrb/hF18DLoTO8v737Z9tll+5&#10;/d2Mnz17R5lP3/7NT7pHvHzf8e/BfxKtPjR4A+I3w68P6b4nu9N0y/0XUNP1C+W18qKd4nSVXb7z&#10;fI9cvJ4D+M37PPxH8WD4V+ENH8c/DjxJqD63/Zl9qy2V3Y38qp9o2yv/AMsmZN235vvV9a/xfNVt&#10;Nr1f90vlkeJfs52fxjum8Q678XrrT9On1CWJdK8LaP5T2+nQL/el27pZG/32+5XtSO27bVhIVqJ0&#10;+aoLH/NRTk/3ab9x6AGfxbaZU2z5vmpiP/e+egA+ahE+T71Ef3vmokT+9QA9Pu7al3r8i1F/uU7e&#10;r/w0APf/AHaNq0P8tElADNj7vlp/l1Fub+H56l/291AD6Pu0fw0UEjN6pQjq6/xUb/m20b/loKH/&#10;ADbaYj/L8tD/AHKZD/vUATVLHUVOhegB9W6qfferdBZRp9MjqagB1NmTfE6rTqKAMKzuZbO68qXd&#10;sZq3k+5WTrdndvFu09Y3uP4fO+5TNDvNWk+XVbaKF/4Xhl3K1AGxT3oooAZWe9t/p3m/7NaFFAFf&#10;zKfTPmp8dABRT/MqH+GgB9FFFADJKKfTPmoAKKKJKCAf79Rbm3JUtRP/ALvz0Afmb+yD+003wO8L&#10;+PdK1vwL4217S7/xpql7pup+GdJ+2xO/yK9q3zrsl+RWX/f/ANmvV/Cvw98R/wDDNf7SXj3V9Fv9&#10;O8RfE2x1TUoPD00D/brO3+yyxW9vKmz/AFux/u7f4q91/Zj+CFz8AfA2raDd6rFqv2zXbzV1mhi2&#10;Iqzv9z/x2vZnTf8Adq/dJPl/4hfAzUPjV+w3Z/Dy0P8AYutXvhzS0j+3KyLFcQeVLsl/iXe0W3/g&#10;VfM9pr37ONv4Phin/Zu165+IFvAtu3hZ/DNwk090qbX/AHq/Jt3/AMX3v9iv0zdPlpyou2oA+Mfi&#10;sdH8C/AX4ZWfi74B2mo+CJ3zr/h/ToJL+Xw00iO/mxbYv4WZ97/Jt+5ubfXnf7P9n4b0n9qrwlY/&#10;AS48Z2nw2is7y48TWN4l5/YUbtC/lbPtHzef5vlfw/8AoTrX6IeT81OeH+KgXKfCnw1+KWl/su/G&#10;747aX8QbLWdPl8S+In8RaLcW2nT3UWpW8v8ABF5SfMyfd2//ALVcx8DdevvFSftq+LLzw/qnhyLW&#10;bNLiC01i1e3u1iWyvdu5P72zY3/A6/Qq2TfK/wDc3VzPxY8K3vjL4aeMPD9g0CX2raPdWFu1x/ql&#10;llhdE3f7O51oiP3j4z/Zp/ba8HfDf9l/wdpniDS9YTxnpOmJa2vhu00q4a41Rf8Al3lt/k2ssqbG&#10;3/79V/EPw01r4G/sf/BzUtQ0+5vLjwr4u0vxfr9jYxb7i1ia6eWVET+LZ5uyvsP4B+BdU+GvwZ8E&#10;+FdZkgm1XR9Lgsrqa0b9yzqnzbd23/0Gu9f/AIFQHvH54/to/tGeEfjZ4f8Ahfo3gW7n8SJJ400v&#10;Ury7tLSX7PZovm7IpW2fLK+9vk/6ZPV741eG/BPgn9tbxB4g+L2n6lF4E8VaHaxWPiSK8vLWxs7q&#10;L5Gt7iW3ZPvKny7/ALvyf3t1ffWz/gdHk712/wAFAHxJ8KbL4FeJP2ivDtv8L/CupeL7zQbea4fx&#10;vDrmo3Wm6M7xOgi3y3DozS/7P/2S8D4itPhF4k1vxnrOnfETVP2YPirZ6pdLrtjHrjW/2+VX/wBb&#10;9nZkWdJfvfutu7+7X6KJYRW0SQQLsiX+FPkqpeaLY3l1FPc2Ntc3EH+qmuIkd4v916DOXMfm/wDF&#10;bxd48+Iv/BLO+1fxx9q1LWW1KJRe3dq0E1zareosVw8e3/x7+7t/vbq9H/ae/aAvNb8WfCDwz4M+&#10;LVh4G8BeKHvP7S8faZcQXEKtAny26z7tkTfw/fX/AFy7vu/N9yPGtzE3m/vkb5G/uNWT/wAIX4eP&#10;hz+wV0PTf7Eb/mGNZxNafe3f6rbt+9V+6aH5wahceE7P9qP4D2Ok/F/xB8WtStvELLqOp6vqv23T&#10;LVmi2xRRMv7rzX+b7m6vpj4P+V/w3x8ev+eq6FoP/fPlf/s19F2Pg/RbOx0+wg0iytrKxbzbO2hg&#10;VIYHXd8ypt+X7zfdq9a6BYWuqXWoxWFtBqV0ipPdpEvmzon3N7feal7ouWRoo/8ADU38NM+7sp//&#10;AAGpLK1z93cr/dr80vh34v8AGHxb8G3Xj7WP2mNE+EHhW4vrq6bwdodjZxXWnRea/wC6ldvKbz2/&#10;3G37t1fphIqv/wCh15d/wy/8LovH3/Cbx+BdETxX5/2pdRFt86y/e83+7u3fx7ar3SfePEv+CYM9&#10;pN+zffC2vXv0bxNqjtc3H/Hw/wA67Hl/22TZX2D/AA/e31ieH/BOg+FbjVbnR9KttNm1S8fUL57e&#10;LZ59w335X/vNW3s2fdepKiPf7leefHh9nwR+Iu77v/CN6l/6TvXoD7ttZ2vaNZ+JNGv9K1OCO80+&#10;+ga1ubeb7ksTpsdWoA/Pjwbd6d4V8CfsV+KvFk9vB4F0+zure8ubxv8ARba8lsn+zyy7vl+8vyt/&#10;er179t3xV4f17wP4U8K6ZfafqPj3WfE2k/8ACMm3uUluIJUvYnluk2fOsSojoz/7de93Hwf8HXXw&#10;zi+H0/huyuvB0NrHaJo03zReUv3f7zfLXGfCP9kH4T/AfWrjV/BXhGHStUkXb9qmupbiVF/uo0rv&#10;sWrMjwb4ieB5fF/7SXjy8+Dvxbk+G/xPgsLVPEel6jY+ba6m2xFt5VD7lb5VRW2o331/vV6L+yX8&#10;RNe1LxX8QvAni/S/Df8AwmHh25t7rVfEfg5Nmn6s08W9Xf5E/fqnyP8A/s16B8aP2Vvhv+0FLYT+&#10;OvDi6rdWC+VBcQ3Utu/lf3N8Tr8v+/urpPhN8HfCPwL8Jp4a8GaRHoulLI0/lRO77pW/iZ3d2b/g&#10;b1Hul+8d7Dup29kb72+okfbT/MoKOJ+MkPh64+F/iqDxfP8AZvC9xpksWpzfN+6t2Ta7/L81fEl5&#10;oHxf+DvwJbU9b1rwZ8ffgPY6ZBcf2TqVt9nu/sEWzyvKbymR9i7G+dn+5tr9C5oVmhdZVWZGTYyP&#10;9xv9ivlqz/4Jw/Bew8Qf2gmh6i9p9p+1f2S+rz/Yd38H7r+Jf9nfVxMjyD4l6x4l+Lnx4+BGt+DN&#10;V0nwHp2qeC21HwynizTYrq1guneLdFbp91bnymi27P4U+X79dH4k+EPxiuPiZ8MdV8f/ABi8Bw3u&#10;na4k+neTpiWGp3nyP5tvE2351eJ33r92vpn4t/s9eBvjj4Pg8OeLtDjvdMs5PPs/s0r272cqpsVo&#10;mT7vy/8A7NcR8H/2LPh58GvHn/CaaRHq+q+J0gaCDUte1N72WJX+/s3f8C/77egDiP2Ubf7d+0L+&#10;0rqGrxRv4og8UxRRPMv+kRadsf7Pt/2dn92rHxGb4V2PhT9qWz8GW9vH42XwzeS+K1t/P2vK1lK8&#10;TPv/AHW75n+5/Fv3V3nxo/ZG8EfG7xVZ+J9YbWNH8T2tr9ii1nQdReyuHg/uMy/e+838NavgH9mP&#10;wL8NPhbrfgLRdKZNE1yCW31Z7id5bi/81NjvLL/e2u9AHz58e4NLP7If7P2n65IkXhS81zw7b62n&#10;3YvsTWsvyS/7G7yq7b9ufwr4Ws/2UfFV5Jp1hp8vh62ifw9dQwJFLY3Syp5QtX/hb+H5P4d1dv4V&#10;/ZO8GeG/gvqXwt1KbWPGHhK/nWV4vEN957pt2bEiddvlKmxGXZ/FvrmPCv7CXgnw94o8L6vfa54t&#10;8VJ4alWXR9P17WPtVjZsv3NkWxPubE/74SjmA5XUfDJ8c/tF/syt4ssYb+/t/Buo6pexXcSt/pix&#10;Wq7tv95HauP+MEPizW/29tA8P+HLbwteJpfg1tS0fSfF/n/2fFcPcP5txbpEj/v/AL/z/wB1H/u1&#10;9c6t8K9K1j4neGvH9zLc/wBu6Hp11ptqnmr5TRT7N+9dn3vkrnfjR+zr4X+OUWlS6rJqGk63pMvm&#10;6dr2j3P2W+tW/j2P8/yv/cZaPdA8H1b4Q/EvVP2jPhP438Wal8LfDGpaPfSr/wASbUbqLUNWtWTZ&#10;Lboktunn7U/9DrEvPh345+FfxQ+K3i3wd4a8G/HTwx4n1qWXWNBW7iXVbGXa3m2+50ZW+9/qv9lf&#10;lr3LwD+yL4f8I/EKx8da34j8TeP/ABfpsD2+n6j4nv1lSyRvlfykRFVflZv71VvEP7IFo/xA8S+L&#10;vCHj3xf8PdQ8Sy+drEOg3kX2e6f+/tlifym/2kqANL9i7xD4Q1z4Mw2/g/wfeeAdP0nVbywuvDl9&#10;Kzy2N4j7pU+Zmb+Pd/wOve/l+9XnfwV+DOg/AvwUnhjw617NZ/aZb2e71Cfzri5uJX3vLK/96vRE&#10;3fdoLCP73+xXzJ/wUh8Xa14K/ZD8Zah4eu57K+kls7Vru0k2vFFLcRK/zf7X3f8AgdfTbp5f+3XN&#10;fELwNpHxL8Gar4Y12xjv9G1SD7Pc28y7t6//ABS/eX/aWgD5Q/as/Zn+FXh39jnxZJpXg/w/YXei&#10;aGtxp2s2lnFFceb8nz+avzO0v+03zb6818XR6h4q8F/sdeC4vCK+OdEuvCS6rP4buNWTTbfUbiCy&#10;tfK813+VvK8132fxb69Z1z9hfxV4w8Cah8PPEfxo13VPh+tv5WlaT/Z0CS2uz/j3W4lVd86xbF/j&#10;Xdtru/GX7J1j4u+Evw88Kxa7qOkeI/ANnap4d8U2LKktvcRQJCrvF8ysjbV3L/48tVyy+0Z8x4D4&#10;08AfEFfE3gzxB4B/Z00f4T+JtG1eB31vRdeslW6s/nWe0eKKJPNR1/8AQa/QLeu7729K+WfDX7MX&#10;xD8ZeLvD2rfG34jR+O9N0C9/tLTvD+nabFZ2n2xP9VcS7EVpWTc/y/8A2VfUife+b+KpCMuYtf7l&#10;RPuX+Jafv/hqGZG2/d30Gh8U/t6fEy9k8efDD4Zaf4Y1zxrZTX8XibxJoOg2n2q4urCCX91E0X9x&#10;5Vf7zL9xfvVwfxJ/amvdP/aB+FvxGi+FXjz4f6fDO3hvxDqfiTRfsVpd6ddTJ5Sebu2/unXetfUX&#10;we+A2s+C/jR8VPiL4n1ez17VPFU8EWmfZ4nX7BYRb9lv/wCiv++K6742fCu2+MHwj8W+Cbnbs1nT&#10;pbeK4m+5Fcf8spf+AOiNV+6LmPnj4waavxr/AG4dA+E3iyb7d8PdL8Iv4kn8Pyzslvf3X2h4keXb&#10;t37FZfl/2Grh/HHwU8K/CL9vz9ngeELGPQtK1SDVJZdGtJ38iKVLV98yRM/7rcjr93/nlWz4m8H6&#10;r/wnHww8Iv4/g0L9p/Q/Djf2dr32FpdM1Sw3yxNby+anzNt3/wAG7dub+P5eRs/BnjyH9v8A+Dze&#10;PfG1t458XWem6pdahDplqlraaTZ/Z5kt0VVX7zs7/e+b7lAcx1PwT+CPhD4vftKftI3vjXTIfENl&#10;p3ii3XT7G7d/Kt5fKd5Zditt3NtiXd/sVpeKPiPc/CDxV+2l4009PM1HSW0RrT5d+2V9NiRG/wCA&#10;s6tXtHwN+CGtfDH4nfGLxHqtzZXNv4y11dSsYbSV98USo6J5u5PvfN/Bupui/s9z3niz46z+KpbT&#10;UvDnxGls4orG3nbetvFZJbvv+T5W+T5dm77lAzy7Sv2IvCfiT4KaZqq6heW3xYv9Kt9S/wCFgTX1&#10;097FfsiS+b/rfubv4V/hroNas9a0f9oz9mfSta1tte1i38Pa8moagkXlJfyrb2qea6b/AON/m/4F&#10;XByfAv8AalfwV/wqSTxZ4Ku/hzNbf2K/iHypV1iPSdvlbdmzb5vlfJ/3z8/8Vdx8X/2Y/GPh/Qfg&#10;/c/BK+0uy8QfDdJbKzh8QszxXlrLFEkqPtT7z+Un9377/MtRyke6bXxauZ1/bD/Z8iiuZIbee217&#10;zbdZfkldLJ/vJXk8PhvTfGF5+2zY6nAbi2SeK4/dTPE+6LTWlibcrbvvIv8AvV03g74D/GvxJ+0Z&#10;8Ovir8R9S8M40Sx1Gwn0fQWlSK1jlhdItm5N0rM77m+f5diba7DwP+z54jsde/aP/teazj0/4i3P&#10;/EseGXc6xNavF8/y/K/z/wC1VxiLmPnLSfAui/Dn/glnqvivw4LvTdf13w9ZTX96mozvvZbvamxH&#10;fbF/rX/1W2vpj9u++udC/ZJ+JVzp9zPZ3tvplu8VzbyNE6f6RF9xlrzf4d/s9/FPXv2X/GPwQ+IF&#10;loOk6fZ6Umm+GdY0m6eVp2V5WRrj/Y3JF/Cv3m+WuO+Kvwz/AGtPj18D9U8AeJdP8EaUJo4jdX1r&#10;fObjVvKmV1T+JYvu72b+LZ/tUcsi+Yu/tJWet+LPH37IHhax8VatoS69Z3lvqNzp95LFNLF9lsvN&#10;+dG+8y+au7/prXffHvwPZ/DX4c+DdBsfi7c/C7wJa6xLLrF3qGu3DanfxN8/2e1uJXeXd9/5E/3q&#10;0/H/AMB/GPiT4vfs1eIrSK2k0zwDBdJrD/adrqzWtvF+6X+L54nqx+1V8NfiDrfjj4VeP/h5oOke&#10;KtX8F3N48uh6xcLAkqzpF88Tv8qyp5X393y7v4qOUOY8C0H4meGfB/7THwjtfhJ4z8cX3hrW9RfS&#10;9V0XVrm/utKn3I/71Hun/wBbu/u/3K/R3ctfDev/AA//AGjPi78Uvhh418VaDoWgaF4V1+KdfCln&#10;qaS3CRfOstw1x9x22/LsVl/3K+jZviJr8P7Slh4Faysj4XvfC7axFe7m+1fakuPKdG+bbs2tF/D/&#10;AH6OUIyPWfMpqfNTEdtu7d8lP++9QWOf7qL/ALVfl58WPh5L42/aW/am1jT4kbxB4JXw/wCLNKkT&#10;7/m2dukrov8AtNFvX/vmv1B+59/+9Xy/8Kvgr4p0n9rb4+eL/EGjiPwb4qs9OtdPuzdRN9qWK3RJ&#10;U2I25P4vvqtXEkz/ANprXtK/aN8C/DL4feHtVV7X4oajb3srwt8/9kwRfarhm2/7iL/vPtrwf4Fa&#10;7feA/wBlH9rLVfD1y+j3ul+K9bexmsfk8hlii2bP7u2u9/Yp/ZR+Ivwl+Lmoat49gj/sbwvpMvhv&#10;wlcLcxS/aLWW9luHlZUbcrfN/Ht+/VfwJ8A/iHoP7Lv7Snhy+8NyQeIPFWu6tqGkWK3MDNcRSpFs&#10;ber7V/4FRykcxX+JHxM+KV18Nf2RYfCHi6bTfFHjS2t4tS1C52yrO8tlbs8sqt/rdjO8u3+9XSWG&#10;g/FT9nD46/DYav8AFrUviP4P8X6m2jX2n63brFLBdPbuySpt3fL8n+z9xlq7L8F/GX2f9jmL+xJh&#10;/wAITbxJ4gZJYm+wsmmwxPu+b5vnRl+XdXp37QngvW/FXjj4GzaXps19aaR4yF7qE0X3bWBbWX53&#10;/wC+qOUrmOI/aGtfH2vfEjy7r4zaP8Efh5Z2MTRPFeW/23Vpd7b3bzdnlKvyp95v/Qq439kn43+L&#10;5Pi58Wvh5qXxCj+M2k+E9Pg1LSPEFoIv9K3J80W+LfvfdKqfeb5kasjxb4TX4fftOePfFXxR+EWv&#10;fFRNelgl8JatolhFqUVnaxIytbtE7okTbnX73+9Wn+z54B+INn+1T8WvFms+Av8AhA7LxN4Zi/sN&#10;NsT29r5XlRRRSvBuXzflRmSp5YhzHkfw5+K3xf8Ajf4TvfFulftH6T4U+I4kuvK+G17Y2tqkO1zs&#10;iXzfvbk+6zI33/mev0p8NvqF1oGmS6vHDDqr2sT3kNq26JZ9ieaiN/Eu7d81fn14216x8eeFX8If&#10;Hz4B+IvFXxftUli/tHw3pSrFf/P/AKPLFexS/c2bN27+7/wGvsv9mXwb4j+HfwF8D+GPFlz9p8R6&#10;XpkVvdbZd3lbE+SLd/FsXYv/AACly8oc3MenJu/u1L/DTE2fxU+Ogs+fv2ufHPjD4Qab4L+IGhau&#10;1n4Q0XXLePxfpi20Uv2qwnlii3hmVmUxN/cZfv1V/aY+I3jXTvF3wg8KfDLVI7PVvFmuebd3SQRX&#10;SHSYF33DfMr/AC/vYvnWvVfjB4Ftfip8MfFXg66k8mLW9OuLLf8A3HZPkf8A4A21q+OP+CdA8a+J&#10;viP4yvPGlusTfDzR7X4c2O1tyo0D/wClJu/i+a3T5v8Ado5ST9AE2/3Kl2Ky/wC7VdNv+/Uv+5QA&#10;2bbtr5T/AG5LiX4l6R4V+Bej6gLDXviBqa/bG37fI0u13z3Ur/7PyIq/3q+rH/8AQq+BfDfwV8Gf&#10;t5/HT4mfEbxVbSaz4E0eWHwt4ehW7a28x7dVluJf3TK335X2/wDXVqAO++F1non7Nv7WHiD4b2ME&#10;en+GviRaReItAt7fYtva3kCOl1b7f9tUR/8AgFbvxI+PHxB0v9piH4YeDPDGl659s8Ltq8V5qEzw&#10;RWcv2jZ5tw3z7okX+FPmZnWvGf2gv2OvAH7LfhHTPjL8NdDn03XfA+tWeq3UUmoTzpdWfmqsqbZX&#10;b+F/9n+KvTPhz4y0v4g/t2N4h0aXz9N1P4TwXts23/llLe28qf8AjtEoiiZfhn9oz4xWfxR1P4K6&#10;z4V8M618SYbP+1bTxBaXs8Gi/YH2/POmzzVZN23/AGm/u/ervPgf8XPHGveMPHnw5+JWl6VYeLvD&#10;VnFfw6hobStaajZzq+x03/OrKyVweiR7/wDgqT4ljX/omEX/AKW29dloN5H/AMNs/FhNy74vAekp&#10;/wCRbhv/AGanyxGeH/se/Eb4xah+zno+lfDvwXoh0zw1c6j5uoeKb6WIa273txL5VkkSN9zfs3v/&#10;AB/L/C9ej+Pv2qtB8YfsQ+LPihN4Jtdbt7G4h0/UfB/iVUlhiulvYomil+Vt2xnSVfl/gWvOP2Nf&#10;2yPhj8Mf2etL8M+Ntcl8Nap4fa+lijvLaXbfwve3DK8Gz/Wt8zKyp/ElcX45tb9/+CZPxd8TanYv&#10;pz+N/E3/AAk9tau254oJ9Ssli3/7TLFSjEXMfWHjf9oTUvCeqeBfA3gvwadf8a+KNKW/sbFJ1g0z&#10;SbVET97O6ruSL7+35Pn8rb/dp/h79orxT4W+JWgeBPi74S0/wnfeIA0WkeItG1N73TdRul2/6Ou6&#10;JWil+b7r7t1fMX7U3gP4f3Px/wDhHrnxfhu08Ban4Ii0aPU7eeWJLO/id5d8rRfMqt9oRf8AgdWf&#10;h58Iv2WpPjt4G0j4dR65418V6feJq6Xfh7VXvbLTPIdGSW6aV1Xyt235V3N/DR7MOY+g5P2ovFvi&#10;T4seOvhx4M+F82r634XvfJfVNR1b7Lppi8lZVeWXymZJW3bFiVW/vMyrWVH+0p4k+J3wF+Ll3Z+B&#10;r7SPHPhCO60vU/DL6siOreV808V1t+ZUidpV+Rd7J8tbn7NMyt8Xv2lWVvlXxlF/6RRVwvg+Zlv/&#10;ANtXbud2updqf3v+JRR7OIc0hv7Ifx21H4dfsa6Z4h8feH30bwxoumq+nawuppd3GutLPL8iQffW&#10;VnCqqO3z766LXv2wvHvgXw7H4r8Y/AXX9C8FF0Fzf2urQ3l7ZxP/AMtZbPZuRP8AgdfOXinS4/if&#10;/wAE1vhfH4fvk1WTwRPY65r9ppdyhvbWzi+1JK+37ysm/f8A8Aeuo8feBf2e9N+F954zuvjf4+1X&#10;w3eQbRZ2vjF7q4vFl+Tyvsr/ADfN/t0cvKHMfoNomrW+uaXZ6lY3S3VleQLdQXCN8ksTpvRlrS+Z&#10;2ry7wJr3hP4ZfD/4b+HW1P8AseyutOs9N0K31uVEvZ9tumyJv70u372yvU0/u/x0BEZv/vVFJUv3&#10;0qu+5GoLPh/9sj41eL/B/wC0d8G9G03wR4m1HTbDWJbpBpk6rFrzfZ0/dIu75miZm+/XsHxU/awt&#10;vAPi3T/Beh+DfEPjzxxdWK38+iaDAjvYRP8Ax3Tb/wB0393/AH6539qJ1/4ab/ZaWWRU26/qj/e/&#10;6dUrzKHwfqHiL9u34z+HR8TvE3gDWtUs9L1TT7XQJYF/tK1itUiZ382J/mRt/wAn+29HKHMfQXwX&#10;/aW0/wCLmoa7ot5oGt+BvFWjIst14f8AEkCW93LE2/8Ae2/z/vYt6Ou+vLf+Hhmiat4RTX/DXw48&#10;ceLYrfz21j+ydPWVNISKV1/ey7tm5lTzdqN93722qnhv4X6D4d/ay0Vta+L/AIt8bfEfSfDl1NFp&#10;l9bxPFFZy+aj+bLFEip83zKjfNu2Vv8A7FttB/ww/os6/I0sWvS70/i/4mF1tqOUOYp69/wUD8MW&#10;+i2+t+F/BXjjx5oH2RL2+1nQdF820sFdN3lSu7/61P41/g/v1694n/aM8IeF/gxp/wATrm+L6BqN&#10;nb3Wnw26I93ftLs8q3ii3fNK+/bt/h+b/erxb9gHyI/2C/D7Kv3tO1Zm/wDAi6/+xrg/DHxMvvBP&#10;7Gf7O3h7w3oul6t488ULBYeG7jWI0axsLpZd32iVvvKy/wAOz5t3/fNHKHMej6b/AMFBPD8XiTQt&#10;M8V/Dn4ieAbXW7yK107VvE2hfZ7SVmf5VZt/+1/Bur0P4yftc+GvhD4sg8KJoPijxx4wktftr6H4&#10;M0z7fcWtv/z1l+faq18XftjaH8b9D0H4b/8AC2viH4d1qG88ZWDQ+HdG0zytkqb91wsrIkrqm7Z/&#10;21r3L4xeAdX8S/tSeJdX+B/xJtvDnxisNFgt9d0HXLNpdPurBnRon3tE/wDsfc3fwfc3vRygfRvw&#10;H/aE8K/tDeH73VfDD3ttJp1z9i1HTtUtvs93Zz7d2yVP8/davVPLr5W/ZP8AiF42vviB8RPBPxM8&#10;MeH9B8f6b9j1K61Dwzb7bfVIJUZEllff/rfk/wBn/dr6jtn+WrAm2tTNm9qem/b/ALFOoArujf3q&#10;ETYtSv8Afpv8NADHSm79/wDDTnTetN++lBIfwfdp0dNT5/8Aep2z+9QUPkook+98tM2fN826gBu/&#10;5qnT79QfLu+Vql/hoAP4flomRtyNup+/5fu0fw0ByjI/u/NTP4af5dGz5aAIt7bNlPTb/s0x02LU&#10;PzUAW0+apU+/VJH/ANqpUf5vmoCJbq3VSrdBZRjqby6Yn+7T6AHUUUUAFFFFABTadTZKADzKKKZQ&#10;A+mU+mfNQAUzy6mooAZRHT6KADy6ZRJRQAym+ZTqbQAPNsrL1zWrPw/ot7qeoXUdnp9nE1xcXEzq&#10;iRIvzu7M38NaL7aztY0yx1zTLvTtQtIb6yuonhnt7hd8Uit99WX+7QQfEvwN/aMuPj18dPFmoXPx&#10;isPDOieGtfurXSfB+mLBs1rTrbe7XTPL87K6fMzJt+5X2b4d8aaL4m8K2viDSNVtNV0KeJpoNQtJ&#10;VeFol/j3r8tfA/7Kfwr8H6b4T/ad1q28NaZDqejeKPEemaddRWqLLZ2q27J9nif+BdjP8le8/sdu&#10;kP7CfgL5l8r/AIRu43f+Rd9HKRzHrv8AwuvwGngdPGv/AAmOhjwgz+SutvqEX2Tfv2f63ft+/wD+&#10;gUab8dPAOreMX8JWPjXw7eeJUlaF9Ht9Vge73r95PK37ty1+aupK03/BHLw1FuVN2tff/u/8Te4r&#10;6D/as/Zz8B/B34WaZ498GaFa+G/GXhjXNJuINdtN6XMrS3sMUvmt/wAtd2/d8+7+KjlDmPsnxV44&#10;0PwNo76p4h1Wx0HSom2tfandRQQq393ezV4VN+0Jd69+1n4C8GeGtc0vVfAuueFLzWp7ix2XHmyr&#10;K6I6Sr/D8lcX4s8O6b+0P+2t4j8DeOLB9Y8E+C/DNrqFnoN5K629xfzyo32pkX/W7E3RfNuWuR0H&#10;4S+H/g//AMFIvDOmeFbJdK8PXngi6vYNGt5WaG1laWVZfKib7qvsVvk/i3Uf4g5j7F8YfFTwZ8NE&#10;t/8AhLPFeieGvtH+q/tbUYrXzf8Ac3su6tu38TaZcaKurR39rNpbQeet8k6vbvHj73m/d2/7X3a/&#10;PPxNJ8HpPib8QH8WeGPGH7TviiXWJYVm0PQJb2LRIv8AoHo/mqu6L5/mT/Y/uUfsy63cyfs7/ta+&#10;HorDVtD8M6JDq0WjeGtbZ/tGjwPZXD/Z/nZtv8P8VLlkXzH6ASePvDkOradpTa/paanfxNLZ2LXk&#10;XnXC/wB6JN+5/wDgNTXvijSrLWLXSbrVLODVbpN8FlNdIlxL/ur95v8AgFfnZ4t/Zp8MWP8AwT9s&#10;viJcm8l+Jmm+G7LV7PxWt5Kt3a7dvlW8Xz7UiSL90qr6bvvV1Hxo/Z/8PaJ+yRcfF6efUL34xWOh&#10;WGvp41m1Od737V+6Z9nz7Vi+dl2Ku35qOWRHMfe015FbW7zyyqkSrvabd8ir/f31X0fXrHXrNLnT&#10;7yC/tGbYs1pKkqf99LXwN+0F8Yrvxl4n+FXgvxLofj3xb4el8HxeJPEeh+BbV5bjWJZUiREuEilR&#10;lgT52b5vvOlYnwv8VWPgP45eCW+FHwe+LPgPwxf3jWXijw7rGizppU0EqOqXXzyy+XKjeV/d+VGp&#10;jP0ZudQitllZnXyoP9Y2/YkX+9/doS/imt0nX54mXcro2/cv+xXxP4T+Dlr8av2rP2grLxRqWqze&#10;DdNudMWXwvDezQWl/O1uzJLL5Tq21Nv3N235/mpf2d/DC6f8aP2jPgY99qV38OdJisG0nSW1Ocf2&#10;ctzC0rpFPu81F+b+Fv4ajlkHun0P+y78el/aQ+Edp49j0ZtEt7q8ureKyaf7Q6rE+3ezbV+b5K9W&#10;+Xd9356/PL9hPwO2lfsN6l4q8LeI4fCHjXVFvLdvEGsX0sllZol1977OzeUnyJ99U3Vwvxb8S/CD&#10;wj8J9S1bwZ8QvHHiP4y6bZrLF400q/1SeGe6R13u77/IWJ/m/wBna9HLIV4n3Z8d/jRqfwm8UfCv&#10;SrHT7a/Txf4pt9AunuS/7iJl3b02/wAX+9XsCTK7febZXwv468Tal468MfsU65rVx9t1TVPEOl3t&#10;1cLtXzJ2stzv/wB9/NXM+J/jX4b+LXxs8cL468feONE8G+HNTfRdM8M+GbW/t1aWBE33s9xapuZt&#10;+7an+5/eokM/RHzm/wCA05Jt67vv/wC5Xwl+zv8AG/xLa6x8SvBnhnxRr/xNtf7Al1zwlqniqxni&#10;uLW4XzU+xXEsqbp/m+ztv/uu9eQ+B/HA8c+F4V1f9ovxp8Mvj3Czvd2/jG8lstK83zf+Pf7O/wC6&#10;8r5V+5/3z/DV+8Vze97p+pdN87Yyb6oaTdS3Wk2st00D3DRJ5jW7bomb+Pyv7y18x/G6Xx98W/2l&#10;NM+GXhbxxqfgPwro+gRa54ju9F2pd3RnuHiit4X27l/1X3v9ugk+q3uV/u/99Uecu19rfOtfG/w/&#10;h+Knw4/bE8OeAPEnjrUPFngiXw9qOoaVNfP/AKRKu+L5Lpl/1ssTN8rf3Xr0z9m7xhrnirWvjYms&#10;ajJqcGk/EC80rT4pW3fZrVLe3dYl/wBn56PeKie8/adjbd/z0z7S3/APub0r428L/tGa94Dj/av8&#10;T6/fXPiCx8E6+0Wk6feS/JEnlfJAv91GfbXitv8AELU/E3hVPGN7+2bp+heNbqD7fF4fhii/sm1b&#10;Zv8AsWz+L7yJu2/wv8j0e8B+mfnfLXF+Ovi34a+HfiTwhoGs3rrrHiq7ay0m1igZ/tDrt3/N91dm&#10;5PvNXK/so/G1/wBoj4D+HfHL2i6dfXhlt7y3VtypLE/lOyf7Dbd3/Aq+Yf26PAPizxL+1f8AAI6D&#10;48u/C/8Aas19a6Y8NgsqaTcRRRNLcJuZfNaVXRf9nyqPeJPvpJt+xv7y7/ko3qjbmr4v8ff8Lk8Q&#10;ftDaN8JfCfxMk0JP+EDt9Q1bxHcadFLK8sVwkUt1FF/BLL/v7fnetv4oaX8dLKz8FeEYPiXp/hPR&#10;7XTnl1/4n6jBa/aLy6V/kt4rVn2ruV//ABz73yfOe9EPdPrXf9z/AGmrgfg58YLH4zaPrepadp9z&#10;YRaXrt5ocqXez5pbV9juu3+Gvmz9nH4p+LvDP7SUnwu1v4s6Z8aNK1TRH1ex1W0NusulyxSsjxP5&#10;W776sn32/g+6tcN8D/Cnxr+Jtr8RtP8AAfjq2+F3hrTPHGutBqaaal7catO103yt5n3Iov76/wB/&#10;7tLlkUfoZ5lP8xdyJuXfXzb8FPjf4+1X4U+NbbxF4eXxJ8VPA99LpF9punypapqcuxHiuIty/uld&#10;H/ufwfKvzV4N8RPFH7Rfw0+Ht78Q9V/aA8J22s2tt/aVx4DfTrXZ/fa0RvvM/wDD/e+X73zUiT7S&#10;+KHxWsvhffeErW60jVtUPiXWINGgk022aVLdpf45f7iV23ypXxx8R/2kPF134T/ZW8R6DdxaKvxE&#10;8R6Tb65aLaxSpLBPs82JPNVtn3n+ddrf7Vdf8a9Y+Ovi74gXvhjwLqmm/C3wlpdrFcS+NNWtorp9&#10;Rlf5/KgSX5FVP493zVRR9MecvyUbF3V8rfsm/GzxprXxC8c/DD4ha/ovjPXvDtrb6hbeJvD/AJSR&#10;XMEvybJVRFVZV+T/AL7r374nfEDT/hX8P/EXi/V2/wCJfoNjLezojfPLtT5Ik/2nb5V/36CTqX27&#10;aYjr/er4sh+J37ROqxJ46i8VfDewsmg+1L8Nbi6R5li2fce9VN3nv/3zXSfED9sYTfCv4aax4Ii0&#10;6z1L4jT/AGCx1PxBPs0/RLhdnm/anX7zL8y7fl3MlSUfV+5axtP8YaNqXibU/D1pqEFzrWlxxS31&#10;ij/vrXzfni3/ANzevzV4R8GfFvxr0Tx5aeHPiD/Ynjbw1qmnS3Vj408MwOkUFxF/yyuk+6u/f8uz&#10;+5/v7fL/ANmfSvjDZ/ti/GB/Fmq+ErlVbTU8Sf2ZBcK7/wDEv/0T7LuT/rlu3/3PkqiT7j3qlS/K&#10;9fIn/Czv2jvixJquueCPDfh34f8AhzS7yeytbHx2l0t9q3lf8tfuKsCN/D/7Nsr1X9lf473Px/8A&#10;hmde1LSBoWuadf3GkarZRS+bbpdQffaJv7v3f/svvVBXLA9hd9teCat+3t8BPD+stpl58SdMe6WT&#10;y5Ht4J7iGNv9qWKJol/77rnv+CiHiLxBpvwH0vw/4XvpNM1bxj4lsfDaXkTbPKWXezfP/dbyv/H6&#10;9W8M/s7/AA18M+BW8F2PgrRY/D8saQXVq1gn+lfLt3S/xM3+29XykndeF/FGmeMPD9lrei6hbaro&#10;99F5ttfWkqyxSr/fRlrUrwf4OfCeP9lXwn46kuvFkl54AhurrWtM0drXYnh+z+eV7dJd770/75+7&#10;/tV5tpn7VXxj8aeDpfiZ4X+DcV78PlP7jSrrUHXXb+L+OeKJYmTb8r/J95/lo5fsh7p9h/Luof8A&#10;3a+XPiF+29pXhf4ZfDDx54f8NX3i7SvGmrRaZ9ispUW9gZ0bfEifxTo67Nm5V/2qxfGn7ZfjX4Re&#10;ItEi+IvwivNL0vxMGi0NdF1WK/u2uvl2WsqbUVZX3bfkZv8AgVAH1w33furWDo/jTQ/EPiTW9B0/&#10;Ura81fQ/s/8AadjC/wC+tfNTfFv/AN/Y3/fNeE+Gf2nPGY+NHhT4efEH4XHwVJ4sguJdH1O31pNS&#10;i3RRNK9vLtiTa+xH+4zffT/eq5Y/Gjwt4N8dftCapP4VXRH8G2dhea1rNq6S3Gsp9lllT5dqfMiI&#10;yqu/+P8Ago5Rf4T6I+X5/mrB1Lxpoek+ItH8PXmq2ltres+b/Z2nyyqs115SbpdifxbFr5iH7bHj&#10;SHwp4f8AHWo/AvWIfh1rbReRrOn61Fe3cUErfJcS2qRfIv8AwP8A9Cr1X4i+J/D1h+0F8JNGvvDk&#10;N/4l1JdW/snW3l+fS/Ktf3vyfxb03rQM9O8SeJ9K8H6Hd6vrmoW2laVar5s99dypFFEv+27VLoGv&#10;6d4o0e11fSryDUNNvIkuLa7t33xTxN9x1b+Ja+T/AI6/Gyz+Mevax8KfDnw1134r6fo11by+IX0y&#10;+istP82J/N+xSytv3fOnzRfL9zbXpfwZ/aP0Hx34F8VNZ6HeeFda8EwPFqfg6+VYriw8qLciIq/w&#10;OqPtejlA9A+JXwZ8FfGDTYbHxp4a03xDa27b4FvoN7xf7j/eX/gDVX+GvwR8B/B+3ng8E+FdN8N/&#10;afmuZbKD97P/AL0rfM3/AH1Xzjo/7f2veLPh/b+OPDHwP8X+IfCsUfm6jqFvKmyJl/1qRfxT7Nvz&#10;Oi7V+b+7X1B8M/iBpXxS8B+H/F+hztNpWsWcV7Bv27l3fwNt/iRvlaiMhSidNv8A4V/hrlbD4weB&#10;dS8W/wDCL23jHQJvEH/QMTVrd7v/AL9K+6vDP2yte8V694s+Ffwk8G69P4fu/G19dPquo2jbZYtL&#10;gRPtCo38O/zf/HK2NR/4J/fAuXw6+nWPgqDRLsL+41i0u511CCX+CVZ927d/v0coz6KT+61PRPm+&#10;avkr9kb41+JZPhz8U9G8e3lzr/iH4V6reWFzf7VW41C1iR3idv8Aa/dP838XyV7l8Lvi1p/xU+DO&#10;kfEaytbuz0zUbFr9LS72ecqJv/utt/gqQO7vLq202Lz7y5hs4mZV3Sts+apfJ2fer5O8fftBfCz4&#10;1fsz+CfH/izwnruq+E9c8S29pY6Yk6w3EV6txLFFMzRSr8ivE/8AH/wGvQfi5+1Z4a+EvxAl8Gah&#10;pWu6t4jfRYtas9P0SzWebUUkuHg+z28W/e0v7p3b7qqi7t1BR7h8u2q6Irttrwz4U/tbaF8Uj4qs&#10;l8N+KPDvifwxZtqF94W1nTfI1OWJV+9FFv8Am/g/4E6V5l+xf+1Nf/FrxF4+0XV9I8YpJJ4kv72x&#10;1LWNPEWn6dZxwwKlg0m/bFKnz/uv9vdupcxJ9kfKny03Yu6vlTXv+CiHgjT7q+n07wj468QeGtLn&#10;e3vvFmj6H9o0mLY213+0b/u/xbttfQ/w/wDHmjfE3wXovinw/erfaRq0C3VtOv8AEv8Ad/3l+63+&#10;5TA6bYu2q0OjaemrS6slpCmqywLatdeWvmvErMyJu/ubmeuQ+LHxi8LfBHwnL4l8Xap/ZuleatrF&#10;hGlmnnb7sUSL8zN/s7f4K8s+HP7cngDx142sPCk9n4k8Ga1qbbdMt/F2jPZrft/0ybc//j22lzC5&#10;T6OSH+HdT68O+Ln7WngL4O69FouoT6lrfiBovNn0bw3Yvf3FrF/flRf9UvzJ9/8A75rovC/xi0P4&#10;yfC/U/FPgDWraaJYJ4or2aJv9Fuli37JYvvbk+VtlHMXynp/yt/ep3k18+fBXxz4b+Gv7K+neN9V&#10;8a654u0cWP8AaV94m1h7me4uGZ9rskUrb0Tdwqr8te66HrFr4j0PT9VsZN1pfwRXUDt/HE671/8A&#10;HaskubF2/LQ6f3fno8n/AGql8ugCvs/h+/THtv8AgG//AGasbPmp7pQBU8n5v/sKb9mVG/8Asau7&#10;P7q1Ft/2fno5hcpUkVdybal/hp7w/NT9ny0F8pD/ABU9/wC9QipJT/JoA4v4peHvFHibwfcWXg/x&#10;WvgzWpZF26s2nLe7V/jTYzp/31urM+Bfwhsfgf8ADuw8LWl0dTlieW7vtVnjVZb+6lfzZZ22/wAT&#10;N/46i16O6bF+7Qif8AoI5RlSpuRqb5PzVL/4/QWDx/N/vVX+zRJ91dnzb6sfPu/2Kf8Aw0BylG6t&#10;luYniZVdG+8jr96ovsECS+asUaP5Xlb0X+GtDZ81Dw72oJMmTTYFunuVgjS4ZfKaZIl37f8Af+9R&#10;9jgkuHnWJftDLsabam9l/uO/3ttaLpUOxkajmA5rVPAHhzWIbSC+8P6XeRWrb4IprGJ0gb7/AMiN&#10;9ytDUtDsdV017G+s4L+1bbut7uLzUbb9zerVsbWqLZuo5hcpiaxoOn6xpraZqen22pafKuxrS7gS&#10;WJv+AfdrP8MfD3wv4Je4bw94c0nQftHzy/2ZYxW/m/7+1K6vatM2/wANXzDMyw0ex02e9nsbO2tp&#10;b+X7ReSwwKjzts273f8Aib/aosfDumWE93c2en2ltcX8qy3k0MCI902zZvl/vNs+X560FRdtKibF&#10;+9UAc34Z+Fvg7wfLqM+geFtF0SXUtv2xtM06K1a627v9btT9795/vbqytO/Z7+F+l6smq23w38IQ&#10;6lE3mrfQ6FapMrf396JXoCbqPmoA8/8Aij8MU+IWreB51/s9E8P67b6u1xNZ+bcL5Xzqlu3/ACy3&#10;vs3f7NejfLs+b5HplPdKCoh/uVDJU3/AaNqf3aAOB+K3wU8F/GzRbXSfG2g2/iCxtZvPgS43o8Tf&#10;3lZPmWs/4hfs8/Dz4r6RaWPirwhpuqxWcSxWdw0G24tYl+4kUq/vVT/ZR69O8unJ8i/7FHMRynm/&#10;wu+A3gX4J6Pfab4M8NWmiW942+5aLc8t1/11lZmdq1vCXw68PeBvBsXhDQ9Mj03w5brLFFYws+xV&#10;ld3l+9/feV/++67B/wCD+5TNvzfdoLOM8DfC7w18NPAdv4O8P6Uth4ct1liisdzum2V3d0+b++8r&#10;1zPiD9m/wD4g+FGnfDm+8Pwy+FdPiWKxtwzebZ7fmWWKX76S/wC0n+1XrLpvWjatXzEcsT5y039h&#10;n4O6TpN3Yt4TXVZbplb+09Tne4votr7k8qVvmi2f7FdL8Y/2WvA/xs1S01nV4tQ0rxBbr5UWuaHe&#10;NZX3lfP+681fvL8/3a9l8un+T8tHMHKedfBf4C+D/gTpd7aeGLWdJdRlWfUNQvblrq6vGVdu6WV/&#10;vV6Kn+zTETY1P/iqBlhN22n/AMNM+XbTN/zfeoKJvvUzfs/iahH+/TH3f3legBrv/dqHf81Wfl/2&#10;arP9+gkf/DT0+f8A26h+apvmX+7QUO+7/FQ+3bto+V2ptAB9x6d/rP8AYqJ3+58tWN+xN1BI9PuU&#10;UxHV/u09P92god8tP8lXoojoLK81t/dqu6Mn8Naf3qY6UEGY/wDu09H+ZKt/ZfemfZl3fdoAlR/l&#10;q9VHy6vUFlGOpqZT46ACnU2nUAFFFFABTadRQA2ijy6KACiiigAopnmU+gBlHzU+igBlFFMoAKKN&#10;ny02gCF/9qh02fdqbZv+9TPLoIPEvgn+zfbfCKD4lW0+ptr1p401+81qWF18ryFn/wCWX/oVec6D&#10;+x74z8JeH9Q8AaR8W9SsPhFKt1FBoKWMD30EEruz2/2pk37G3v8A7X+1X1n5dDw/LVhynx/efsMS&#10;3P7HmlfA1fFSp9jvPtTas1n/AK3/AEqW42bN/wD01r2f9or4P3Xxy+Fd74RtNQj0t7q+sbpriVd/&#10;+ouknf7v+5tr1aGFaf5KvRzEcp8+fHj4F+LvEXjKy8f/AAt8R2fg74iWlo+lyT6jb+fZajYu6v8A&#10;Z7hNjbdrqu11rh/hf+y18RdL/aM0f4weO/G+n+JNdXQ5dLvrSxtPs8UTM/7pLf5f9Uq/3/m3b2r6&#10;+dN1CQ7Go5vtBynxXov7Mfx2+EniHW9G+F3xC8N6P8OtZ1i41Zn1awa41PTpJ2+fyk2eVLt+Tbve&#10;tX4c/se+Lfh54V/aE0EeLotdtfiJa3H9mahqTubtLqe3lillunVNvzvKjfJ/cr68dEem+SlAzwHx&#10;h8Bdf179jiX4TwX2n/8ACRN4bi0X7W7utpvVFTf8qbv4P7tTfFz4K6944/ZGv/hnYT2I8RT+HLXS&#10;EluJWS382JYt779m7b+6/u17x5KUn3Pl276gXKfLnxQ/Z38eR6D8PPEnwy1nTtE+J/hDSotFd71m&#10;ax1Gz8pPNt5fk3bd8Ssv3f8A0HbR+Fvw9/aI8Z/EjR9Z+L2v6DofhjRvNuIPD/gueeL7ZdMm1GuG&#10;bd+6Xc7bN/3tnyV9aIiu1P8AJSq90OWR4X8I/hBr/gn4zfGjxVqD2zab4tvLC405Yp98qLBE6NvX&#10;Z8v3/wDarA+F/wADvEfhX9qn42+PNSS2Tw54tg0tdMeKfdMzQW+x96/w/NX0h5PzbqHhp8xfKfnJ&#10;4T/Y++Nsv7O/jP4Aa3F4ZsvCkSve6B4jt7t2luroXsU6JKn/ADydfN/gXa2yuh8beBf2uPjL8K77&#10;4fapongfwfos2lfZLmW3vGluLxli+SKL5nWJXdFX/ZV2r768lXX7tHkr/co90jlkfH//AAz/AONZ&#10;PA/7LemXGn239ofD/U7OXXfJuU2QRQWvlfJ/z1+4tR6/4J+NnwH+LfirWfhZ4X0vxt8PvFt1/at/&#10;4el1VLS6s9SZNss0Usu1dj7Vb+L/AHV219g/Zl3bqPJ+ajmI5ZHzj8IdB+O3jCx8ban8S9StvBV3&#10;qMH2LQtB0KSC5TSflf8A0h5WR98u5l/j2fI3y/w1414w0T9pXxR8Jrz4W+KvhFoHxFvmilsIPGl7&#10;rFqlu6/OiXvlMyypKiOv3drff+SvvHyV/hXZUvk0e6XyyPOvgH8NX+D3wf8ACHgqbUG1WTRLCO3l&#10;un/jfLM+3/Z+b5f9la8p+O3g74k+DfjdoXxY+HegQeLbf+yf7D8ReHWu1t7i6tVlaWKWDedu9Hlf&#10;7zf4r9N7FRaJIVejmDl90+GfhnqXxQ8R/t3aHrnxF0CDwjaXvg7VF0Lw/DeJdXFtAk9vu+0Sr8u9&#10;m+b5a3IZvix8AfjR8SoND+GFz488F+MtT/t/TL3T9Qt7eW3v5beJJUn8112rvi/zvr6P1L4TWeqf&#10;F7QvH7Xl2mp6PpV1pUVsuzynineJ3dvk3b/3S13C2f8AE1Huj94+GPg3+zN8SPF3w3/aO0L4n2MG&#10;ja34/wBTluLW4tZ4prbzHifaybW3bEfauH2ttq54Z+NPxn+Gvwr0/wCH+q/A7xBrfj3SbNNItdSs&#10;mgl0S5ZU2W9w8u77uzZvT/Z/gr7h2LtqF4V/u7/96j3RcsjgPg5pvjbTvhzosHxGvrLUfGnlM2o3&#10;GnxItvuZ2+VPlX+Hb/49XgP7ami69onxQ+BXxN0/w5q3ifRfBeo376tb6Jb/AGi7VZ0t1TZFvXd9&#10;x6+vfJprpFuqB/ZPmjwbpura3+2JD41/sHVLHQNS+GSRLc6hb7NlxLexS/Z2/h81U+8n+zXj37T/&#10;AINj0v8Aa607xx8Q/h9rPxF+GLeHl0/SodJtftv2C/WXezvBvX+Hzfmfd8zp/dr718lXo+zbF+ar&#10;90z94+CvhTouut+2h4I8UQfB2f4a+ALzw7f6bpSJZxJKzf637RdJB/qt/wB1Ff5qq/Av48eIf2cL&#10;Px9bfEbwT4kHhHVPF+qXXh7UNN0/7Q8rtcO01vKm7dFv+R0Zvlb56+/0h/ztomtopPlZVo5v5h+8&#10;fD8Pgv4x61+yp8ZvFVpptx4f+K/jzUf7Xg0uKRUuILFfs8CW6f3ZfssEv/fS14RqOjfCDxB8D9f8&#10;J/CX4F+Ib/4iz6M0Vze6npUpawlWLNw8txO/yPsWXaifedV21+qk3yL/AH/9+m7P4l/u0cwH5469&#10;HOvwr/YVgubO5s7uDxXpdvLb3cDRSoybUfcrf7tQftDSfCzTP2qfGc/7QvhzXdb0+4trJfBrwxXU&#10;un/Zfs/72JFgdd0vm+b96vp74hfs6698Vvjp4T8VeIvGFt/whvhPUV1fRfD1npmyb7UqJ/rbje29&#10;dyM33f4q+gfs2/8A+LVagrlPgT9jWzg8N/tY+Ppbb4dXPw38P+JPDdrd+G9Le28pJbOKXZ5rqrtt&#10;lfbv2fer6g/ag+F938YvgL488GWcjDUNS02UWfz7N9wm14kb/ZZ0Vf8AgVereT9+nbX/ALtV9oZ+&#10;W/h74qfsk/8ACB2Vn4q+Ey6X8RbWBbe88LRaBdNcNeKn3Ef+6zf323fPXsfj/wC3fCn9mvwFbeLP&#10;hToFn8Lbxv8AiutDtIp7h9Egl2PE8SrKjfI7fM/zMjfdr7YfSoPNedoleVv49vz/APfdP+x74nib&#10;50b7yf3qfML/ALdPzQ+CMPw5g/aI8FN+yff6tNBdSs3je0uI7r+zU0nen3/tSbvN/u7WavfPh78S&#10;vD/hT9vD4weEdb1L7Nrni5tGuNDtJYHdbxItNTftZE2rt2N9/wDuV9UaboNnpSutnbQWyN95IYlR&#10;P++Fp82iWcmopfNY2z3sS7Irt4kaVV/2XqCfePyo8I+Kv2f/AB3pMt/8ftX8VeLfi/Fqd1b3nhhm&#10;v/8AX+a+y3tYoP3SK7t/f+9X03/wTDuYE+DPjDSotOk0S703xbfJLo1wrK9grbNkT7vmbavy/P8A&#10;3K+t/wDhG9Mm1RNTbT7b+0F/5e/ITzf++6u2umwWbStBEqPK2+XYv3mqyz58/bq+FPiP4r/s+Xtv&#10;4Qgku/Fui6lba9pluCvzSwN9xd38Wx32r/erC8Lf8FIfgjfeD/7W1jxh/Y+rQQJ9u0S70+f7XBP/&#10;ABxKuz97829flr6ok+78tc5efDfwrq2pJqN54a0m51D5d1xNp0Tytt/2mTdUe7L4iPh+E+VPBOqf&#10;Ev8Aai+Afxt1fWJfJ8L+MNPv7f4f6a1vFFP9l2XCI8rL83z7U+//ALTfxLUnwf8A2/PhJpv7Pvh3&#10;VPFHia10fXNF0+Gzv9B2sb3z4ERdsUQ+8rbdyt935q+x44fJXbt+T+H/AGa5q/8AhX4Q1XxAuvX3&#10;hXRLzWl/5iFxplu9x/39ZN1X7ovePz78O+B9V8D/AAt/ZSXXrX7Hqut/E1daa1/55LPvliT/AL5Z&#10;K90/bVeJPir+y/u3fN8Q7d//AECvqfUPDema1Np899Y2l5LYyLPavcQKzwSr/Gm77jU3UvDelaxc&#10;afPqGmWl/NYS/aLN7iBZXgl/vxbvuv8A7SUcwz56+PTH/hp79mLa3z/2xrir/wCC164vSNS03Svi&#10;x+2Pd65os/iHRINP0n+0dHtFXzbq1+xXHmonzL/Dur61vPDum6lfafqVzYWlzqGmyM1ndTQK8sDM&#10;u1tjfwbqbbeGdM03UtQ1Gz0+0ttQ1Hb9uuIoEV7namxPNf8Ai2UcwvePzhuY/A/wp+B7fFH4F/HD&#10;UvAbrZ/bYvB2sajFqFvK2zd9g+yvuaKXzfl/i/8AZ69517WdS1z9pb9lTVdcsYNK1i80fWbq8sf+&#10;eErabudK94/4Z++GX/CQf28vw+8Lprfm+b/aH9j2/m7t+7fv2fe/266u88L6Vqmrafq91plpPqth&#10;v+x3s1uj3FrvTY/lN95d9A/ePkP9inWNK+G/i346fDzxFf2ukeJ4vG95riW99OkX2qznRPKlTd95&#10;dsT7v7u+sf4c6tafEj4+ftaeONAVbvwwvh230ZNSi/1V5dRWTrK6t/HtaLb/AN8V9ZeOfgb4C+KN&#10;xbz+L/B2ieJLi1+SCbU9OiuHiX+4jsn3f9itzQvBGh+HPDieHtK0fT7DQliaJdMtrOKK3VW+8nlI&#10;u35qAPC/2DU8z9i34a7Y9n/EquP/AEolq1+wBD5P7Hnws/g/4l0u7/wIlr3PQfCekeE9Bt9E0bS7&#10;TStHtV8qCxtIEiiiX+6qr8qr81M8K+FdI8E6Da6Hoen2mlaPZrttrGxgWKKJfvfIi1AHzN+2drU/&#10;wg+KHwW+MP2aSbQNB1C60XXrhE3vBZ3ip+92/wB1PKf5v9qvUPih+0v4O+E+h+HvEfiCa8l8G6xI&#10;yr4l0iD7bp8DffTzfK3N8/z/ADKrfcr1bUNJttZs7izvoY7y0uE8qe3uIkeKVf41ZX+8rV47Z/sS&#10;fA+z1v8AtNPhp4feZpWuPs80Hm2m7Zs/492fyv8AxyiXvFnhn7MHh3XPEHwd/aF+JV7ZS20XxIvN&#10;R1LSoXj2vLYfZ5Vt32/w7/Nb/viu4/Zd8VaVpH/BPfwxrF1dxQ6Vp3he8+1TM3+q8rzVf/gXy167&#10;8H/2d/DnwRuvEn/CMXerQ6Zrc63H9j3N55tlYbd/yWsWz90vz/d/2F/u1hf8Mb/B1PGOoeJm8C6b&#10;Nqd+zSzwyqz2nmt/y1S3b90r/wC1sqiD4i8MI03/AATJ+BUS7v8AkfLXdu/7Ct1X1r9ggf8A4KGX&#10;dy8e+W3+Ftrtf+6rarcb6723/Zp+Hln8N9D+H6eHY28H6JfLqVjprTy7YrhZXl37t2778r/fauuh&#10;+Huhr8RpfHH2H/ipZdMXRWvnZv8Aj1WV5UTZ9377tT90v3jxHTY4k/4KJ6q67U834Zf3vnbbqEX3&#10;qwv2Z9e0zwn8L/2gNZ1eB5tK03x9r1xeQwqsrSxJbxb02/7lfRcPw30GH4ky+Ols2/4SWXSf7Fa7&#10;819n2XzfN2bf9/bXGaV+zP4M0T4pa34/0y2u7PVdZilW+sUuW/s+dpURHd7X7rM+371BB8uW91+0&#10;Zq/wRm8VJrnw++F/wyk0CfUrWxsdOa4ltdNeJpYl/ii+ZNn3Xr2n/gnr/wAmZ/DLb/z63n/pbcUa&#10;H/wT/wDhLoutNdDTdVvtIFw1xF4Z1DU5Z9Hif/r1b5WX/ZfdXsHwx+FegfBzwnF4X8NQSW2i289x&#10;cQWksrSpB5sryuif3V3u9Ae8ePftZeLL/R9c+GmgeDPCej+K/ipq2p3Fz4b/AOEgRvslisFu73U+&#10;7enzeV8qr/8AELXzl8XLP4zw/GH9nR/i94h8H3Elx47tZNP0fwzZyo6/OnmyvLKv+4tfZ/xu/Z98&#10;L/H7QLHTfEa31tLYXK3VjqWkz/Zb22f5k/dS/wAKtu+5Xnul/sF/DzTRY3Vze+JNb8RWWp2uqW3i&#10;bWdT+16lBLA++JVldNqRbvvLt+ao5SuY84+IHg3xfJ+0D4/8Ufs6+P8ARk8dyC1Txp4V11d8KbU2&#10;27o/lNsbbF867l/3vu11H7N/xC1fVpPiz4M8b+CdN8G/FSwSTVdbPh/Y9lfrPAFhn3ea371tp3L/&#10;ALH8P3a7/wCMv7Ivhb4xeKoPFS634k8D+KVi+z3OseDtQ/s+4vIv4UnfY27bW38I/wBm3wv8HvCm&#10;s6Lpl1quq3ets51PxBrNws+q3m9Nib7jYv3F+78v/s1WMx/2I9v/AAyT8J9v8OgW+7/x+veP4/vV&#10;5P8A8M7aPZ/s92/wj03Xtd0vRLfT4rCLVbS5VNQiVH3bvNVNu7/gNem6DpMei6PZadFLLcpawJAs&#10;1w26Zti7dzt/eqALaJ8n3qmdP7zUxPuUIm2gAd/mp9G/f/DRQUFFM2fNRv2NQWMeT5k3U/8Ah+Wo&#10;nfe3zU53b+7QQHy/xUJu2/PR/FT6AClT/XUmzdQifvaAH/epiJT6KACnfdpr/wB6nUFkXmUU+igg&#10;Z/DTH+/T3R0ooAE+5TNm/wC89TfLTN+z71ADPsvvTXh/77qx8u2nUAVfs3y/dqF0dK0KH20AZuxn&#10;bd/BTk3VY8nfTfufeoAd8r/K1H3/APgNCOtPoCIf79Rb/wDZqWb7tVEfZ91aAL0dMdPloR/71Dvs&#10;X5aAGSUI+/5aHdtu5qb/ALdADnT/AGqPLo3/AMS/PRs+WgBr/I1WPLqv8r1YoAhmpqbnqV/vfMtN&#10;RPm+WgB3zf36ZsX+GpvLqF0ZGoAX5t3y0lP/AIvmpn8VADdn/A6HT5flqwn3KH27aAKO/YtN/wBu&#10;rDp8tQ/doAfv/ioR/mpjv8tFAE3+xTt7I1RI9S/f+9QSP+7/AA0eZTH+Wn+ZQBL5lFMT79P+/wDN&#10;Qaj6Pmpn8NCfLQBNTP4qKP4qACrdVKt0AUamqH+Gnx0ED6KPMplBY+nblptMoAloptFAB5lFFFAB&#10;TKKfQAyj+Kn0z/vqgAkp9M2fNT6ACmfLT6ZQAz/fo8yjy6f5dADPMop9FAEXl050p9FAEXl06Oin&#10;/wANADKKKKACj+Kn+XR838VADPLpv3al+ajZuoAr/dqXf8tNeFaP4qCOYdRRUVBY+OnfeqLzqPOo&#10;Aloo8yiggiT5/wCHZUtNjp1ABRRU1BYzZ81FG/5qKAGUU+mUANpjov8AdqX71RfPu/2KCApjpu/j&#10;qby6Z/FtoAi/hp6J8vzU5E2NR8v3W3UEkUi/xVD5dW/vpR/DQBU2f3qvJ/qvvUx9rrTd+xttBRLR&#10;81H/AAGmbWoAY6M67ab81Sv/AHaYibPvUAPqLZuqWh/uUARJ9ynfw0/y6P4qAGJD8tPSGn0fNQSM&#10;f51pifJ95am2L/FRHQUM2rRtWpaKAKv8H3aY6Vb8uigkqbG2/doVF21YkodNy/LtoKK/l0//AHKJ&#10;NqNtp2xv4aAG+XULp81TJ8n3t1O2LtoAaiUbNn3lqVPl/hp9BIzZ/dXZQiLT6duWgoieFab5MVWH&#10;+5UO1aAGbNtRPC1WHSjfvWgkr0x4f4mqwm2h9r0FEWz+JaNrU9NyVLQAxP7tGz5vlWj5qfHQAz+L&#10;ay0/Z8vytT6KAGU+mfMjfNT/AOGgIhTP9un/AOxUL/7X3aAH+ZTN+6j5f79N/i+agBk1Sx1Xm++m&#10;1amhoAc8fzbqf9xKifduqX/ljQAI/wA1HzbqKYj/ADUAP+an0yigkPm3/epyffpqOr/dp9BqDotM&#10;T79PpnzSfeoIkFElMdPn+9R826gB/wDv0SUzc1HmUATfKi/LTEeiGj+KgA8ypYaq7/8AZqWF6AJZ&#10;Krum2rfmVFNH/FQBX/4DUu9Uo/8AQGpj7vu7aAHv9yqn8X9yrbpUTpuoAI6l/hqL7i7qPOVaAH7N&#10;61D/ALFWEmV/lqu77GoAf/B96h/96j767qZ8rsn3qACrafcqps+bdVtPuUAFM3/NUtRPDul3UAPj&#10;pH+/Sx06gsikpn3F+8tTUz5X/hoIGffX5fv1Mj7vlaoX2pT/AOH+KgB9MdF/u0b220fwfdoAr+T/&#10;AN8UU/f83zUPtoAh/wB+rPy7vlqFIac/36CSb+GmP8jfLT0+78vyUbH+9QA9HoR6Z/sU/wDhoKDz&#10;KPMpj/cpib/4qAJqd/FUWz+JaN/zbdtAFirdVE3bat0Fmf5lS/w0zy6PmoIH/wANMR6m/hplBYb9&#10;tFFHzUAPjopn8VHmUAPoojooAKKKKACimeZRQAUR0UUAPplFFAB/DRTHfbRQAU+mSVE7/LQQS7/7&#10;1H8VfnloP/BR74p+ONX8QW3gz9n+88W2+h3zWVzcaZqMr7W3v97bb/7P3a9Q/Zv/AG8Ivjh8Trz4&#10;eeKvA2qfDXxrb2zXEenavPv8/Z95cNFEyvtbft2fMqVHvBzH135lOr4K8Sf8FHPGNv8AF/xn4F8K&#10;/ArWPHdx4cvpbee40TU3c+Ur7N7RJauy/wDfVb/wr/4KLN4m+LWhfD7x58LfEfwx1jW5/KsH1WTe&#10;sr/wqyvFE3zN8i7N38FHMB9rfxUeZXyD+09+3fqH7P8A8YNK+H2lfDW/8ealqVil3ANN1B1mfc7r&#10;s8pbeVm+5/DXEN/wUg+I0K/N+yv4/wB//b1/8hUAfevmU9Hr54/aO/a80P8AZx8I+G7/AFTSNQ1X&#10;xH4i2ppnhuy2/aJX+Tf977uzeq/d+/8Aw14tpP8AwU8XSPE2i6d8Rfg/4s+HVhrM6W9tqmpKyxfN&#10;t+dvNii+X5l3bKCz7zor54/a0/azsf2T/DPh/Wr/AEC58RxavfNZLDazrF5TbN+/dsbdXr3jrxcn&#10;gnwRr/iOWNrmHSdOnv2iX5NyxRPK3/oNWQdHJUXnV82/D/8AbS0r4jfsweI/jRB4avrHTdDW6eXS&#10;WnV5ZfI27tj/AHf4q8Us/wDgqvpl9pf9pW3wg8cXGm/8/dvAjwsu7a+1/u/eqAPv3zt9Mmr588A/&#10;tkeDPid8C/E3xR8OLfXOn+GbO6u9T0m48qK+i8qJpdjLvdfn2fK26uz/AGe/jppv7Rnwq0zx1pOn&#10;3WlaffyzxLaagyeavlStE/3f92gD1PZsWq83+xXiqftSaLN+01ffBJdN1L+3rXTv7SbUP3X2TZ5S&#10;S7fv7t3z/wB2vFvFX/BUjwJ4V8feJvCb+CfGeqXvh+/uNNupdMs7eZGlileJ3/1v3flagD7Ttn+b&#10;5qt18dfCP/go94L+MHxK0Lwdpng3xnpd/q07W8FxqVjAlum1Hf5mWVvlrtf2i/24/h7+zhrEGia4&#10;NS1jxLcKsv8AYmiW6z3KxNna772RV+793733aAPo35qej7/vV83/ALPf7cfw6/aO1K60XRJ73Q/E&#10;du23+x9fWK3u5l5ZmiRXbzduw7ttct8Sf+CmXwl+E/jzXPCOv2viZNW0S5ayumttMV4mdf4kfzfu&#10;0AfXmzYtJv8AuV8YaD/wVa+CXiHXNN0qzbxE93fXMVrBv0rYm5n2J/y1r3r40ftI/Dz4A6THfeN/&#10;EdvpTzqzwWW7dd3KK/z+VEvzNRzF8p6r5lKn3K+WPhL/AMFGPgv8YNeOj2PiKXw3ft/qIvE0SWST&#10;/wBza+/a27+796vp5JtjbfuVYEzs8dFeOfHX9qj4efs5XWhQePdck0f+2VlazdLOW43eVs37tqfL&#10;/rUrjPDX/BQn4CeJ9TisbX4jWVtLM3yvqMEsEW7+7vdFWgg+k9/zf7FFZN/r1nYabLqFzeQW2nxL&#10;va7edEiVP77P93bXgV9/wUC+A2leJk0Of4kaa9w0vlfaLdZZbRf964VPK/4Fv21BXvSPpDfsajzt&#10;/wDdrF8N+KtK8WaXaaroep2OsaTdJvgvrG6WWKX/AHHX5a8Uh/by+AM0W7/haOhQ/Nt+dpf/AIin&#10;zRJPojzKEfdXn/w1+OHgH4uNOfBnjHRfEzwBfOi0+8VpYv8AeT7yrXd+ZVRAsfLTE+dfu15x8Q/2&#10;hvhv8I5xF4x8c6H4euW2v9ku75ftG1vuP5X+t2/7W3bW34F+KnhH4oWEt94Q8UaP4mtYdvmyaTeJ&#10;ceXu/gfa3yN/stQHKdZ8tRNu+8teea9+0J8MvDus3Wkav8RvCGj6rZNsurHUddtbeWBv7joz7lqP&#10;S/2ivhbrepWmnab8UvBV/qF03lQWtp4htZZZWb7iKqS7mqOYPePR/Mp2/f8AxVi694q0rw9pst9r&#10;Gp2ej2UX+tu76dLeJf8AfdvlrmfDPxp8BeM9SfT/AA9488M+IdQX/l00nWLW6m/74V91HMB30z/L&#10;TEfdXIeJfit4R8GXSWmveK9D0G9li8+Kz1TU4reVovu79rN93crf+PVl/wDC+/h38jf8J74Z2N/c&#10;1i3/APi6OYPePRvMo8ysez16x1LS4tTs7yGbT5YvNiu4ZUeJk/v7vu7f9uucsPjN4F1LUk0+z8be&#10;G7zUN3/Hpb6xA8v/AHxvo5gO7henfxVmXWpWmm2ct9eXUVnZQL5s9xcSqiRKv3ndm+6tYCfFrwdc&#10;r+68X+H3/wBzU7d//Z6OYIx5vhO1T7v3qej1j6frFnqVil5Yzx3lo3/La3lSVG/75qj/AMLA0CKR&#10;oG1zTfNVtrIt5F8rf990+aPKHvHTUfLtrEtfGGi306QWuq6fc3DfdSK6V3b/AICtWL/WLPR7Pz9Q&#10;vLazt/4riaVIkX/vqlzfaD3jVorP0/WLbUrdJ7S5guYm+7NbvvSre/5d1WA+mVXe5VfvMqJ/fZqH&#10;uV/y1RzAWH/3d9Hl1X+1f71S/aV27qsB+3+KhHqLzt/96mb/AL9AFh03rTU+5UKTb/l/9Dp6PtoA&#10;lT7lPqHfv/ip6Ou6gB9Gz/Zo8ymeZQA+mb/9mmecq/xU3zk+9uoAlT+Ojfs/hqKS5X7y0faVdaAJ&#10;fl+Rt1Mb738NReZTPMoAt/fX7tElV0f/AGql3/L/AA0AG/5qen92ovOXd/DT96f3qAJfM2fLtplM&#10;37qXev8AwNaCSWiSmJNvo3/7VAohv/2aif8A8cp/nLt3Um9XX5qCw+49P+V6id13feWhHXd96gBj&#10;/fp6I3/A6H2o26jev3l+/QBLv+X5vv0z/gNN/i+VqPOX+/QA7fsajf8Avvemv97duXZUO/8Afe9A&#10;Fneu7+5Ttny1X372rlPAfxa8IfEyTVU8J+IrHxCNLlW3vG0+XzUgl+f5N3975aOYiJ2aR7F+Wn1X&#10;3tuqxQWFFHy1C7sv3fuUBzD3/vVFTHmbb92mSUEj9/zU/f8A98VX87f/ALFOd6Cib71O3sivVff8&#10;v3qb5lAEqP8A7NWP4flqpH935amRN38VAFqm7N60iffpUf5aADy6PvU6m/8AAloAZR/tKtM+VGpj&#10;/foAf/wHfRt+X7tNR6N/y/eoANjbahmqxv3xbaryUACPQ71Xfdu+Wn/w0AP8yrSTfL81Z/8AFVhP&#10;k+7QBYR91P8A4qhf7ybdtL5lBJY+VPmo8ymJ9yjf5f8At0FD/wC9UPmU/wA7+7UTyK/zUFhR/A9M&#10;+9RQQHzbaf8AN8lQp8tPf5NjUFj5F/ioqVJFZf4ar/N/FQQH/LRKl/4DUX8VSrudt1BIbPL+XfT/&#10;APY20/Z/eooAPLo+4lHmUf79BQz7/wB2mf8AAqfJR8u2gA/ho2b23U9PuUiffoAmq3VSrdBZST7l&#10;JHR/DR/FQQP+an0yigsf5lMp9Hl0AM/hooooAPMopmz5qfQAb9i0+oaf5lAD6N/96mSUzzKADf8A&#10;N8tFPjooAZ5dPkoooAZTdrU6iOgBtQ7G81P96rElVXT5ty7v++aCJH5Dfsb/ABm+KPwxm+LVr4E+&#10;E9z8R7S48RtcXlxDeeR5D7nXZ9xt1e6/s/8Awl+Lfxi/auj+O3xX8LR+BtO0vTTa6NpqSp5rt86o&#10;rJuZ/lR5X3Pt/g/hr0z9gf8AZ28bfAvSfiLF4ztILCXW9f8A7Ss/s90txui2Ovz7a+snh2VfLGJl&#10;7x+Sfw98SfGnw3+2R+0FL8GfCWk+ML19Rl/tO31mTZ5UX2h9jp/pEXzfe/iauh+A+tfET9vT9ojw&#10;h4w8Wf8ACNaDpXwsvUubjSbMSpd+aZQ/CPvdv3sSK25tq7a+h/2Xf2fPHXw3/aa+NvjHxBpcVl4d&#10;8UT79MvEvIpfN/eu/wBxX3L8j/xVzfx0/Zl8e/D39qbwj8Zvgf4Vj1g3fm/8JRokN7b2EU/99v3r&#10;qrearv8A3vmi3/xUoxDmPO/2ybzx7bf8FC/hvP8ADe1sdS8axaB/oFvqbbLdvnuN+5t6fwb/AOKv&#10;RLHxd+3NHq1gbrwZ4DSya5Xz5ra5X5Yt/wA/3rqqH7TXwp+PFx+1X4K+Lnww8A2+tjR9Iig+zahq&#10;drFCsrb/ADYn3XCM33/4av8A/C6f24vn/wCMf/CXyr8v/ExT/wCT6fLH4uUs7f8Abg/Zl8U/Gabw&#10;X44+H2qxab8QPBl01xpiXkqxRTrvSVPvr99NiN83y/f3V8z+Lv2pPij4A1fRND/at+Dul+IfCn2y&#10;GaPUVskk2yru/exMjvBK23e21dn8VfQn7WXwQ+K3i/xB8OPi58N5FPjjwrHB9s8LyT+Vb3nz73+Z&#10;n2fxyo/zfMjff+SvJvjFZftP/tZeFdP+H2u/CfS/AuhXl/BLqutG/il8tEduVRpdy9vlTczbfvUc&#10;ovhLP/BVTVtK8RfBX4Naro88d1pF1rSy2bou1Gt2t12/+y19tfHW4/4s38RZP4P7A1FP/JWWvBf2&#10;vv2Prv4pfst+HfAfgyTzNb8HSWsmlLdyqv2pYovKdGdvlTcr7/8AeRa8h8Z/FT9rz4jfDLVfAM/w&#10;LjttQ1fTm0e81xbxPmV4vKllT97tVnX+LfsolGRPunO/s5qqf8EkfiVuX70Gr/w/xfuqyv2Xv+Cj&#10;Hw/+B37PPg3wXdeFfGOoaxpdvLE7afbW/wBklle6ll+WXzd38f8Acr6FX9m3xN8Mf+CdWs/DGws/&#10;7a8ZXGjSrPaWrf626nuPNdEb+LYr7N38WyvTf2J/h1rnw6/Ze8B+HvFGmTaPr9hHdfabG4Vd0TNd&#10;XEqb9vy/ddaOWIuY+Rv2d/h34p8PfspftTePvEuhHw2vj3RtRv7DT2+XbEtrevuVP4F/f7V3fN8l&#10;e+f8ExH2fsW+B13Lu8/Uvl3f9PstfR/j7wPbfEDwP4g8MX0jRWmuaddaXPKi73VJ4nRn2/3l318A&#10;/BvxB+0V+xppmpfC6D4PX3xN8KadfTtourWLeRuiaV33/Kkvyvv3bPvL81R/hL5jpdN+b/gr34gk&#10;/g/4RT73/blb14r8Cfjd47+D/wC1N+0ovgr4Zah8SJdS8TXD3aWM7RPZpFe3Wz+B/v8Am/8AjlfQ&#10;f7Kvwf8Aib4w/aS8Y/H34peH/wDhCrrUdPOl6foLBS23bEm77+5F2xH76/NvZq8s+Gl38dP2afjl&#10;8dda0j4E6z42sPGHiKW4gulk+zp5UV1cOjp8j71dbir5Q5j6J+Av7V3xU+KHxQsvDXir4G6v4G0e&#10;eC4lfWbuWV4l2JvT70Sr97/brw/9qHwr8YP2b/2sNa/aD+H/AIXtfGeganYQ2U4njNx9l/dRROnl&#10;xusq/wDHv8rr8vzbf9mvXPhl+1h8avFXxE8P+HvEH7OOt+FtKv7pbe61m4uZWSzi/jlb/R0X/wAe&#10;rhPF2t/tAfs3ftMeKte0zwv4z+M/w31qLdZ6fFeS3H9nO219sSJv8p4m3J9z5k/ioH7xi/BD9pv4&#10;DftPftHeD/EfiHwjqnhX4wQKtpp032pntJ3RHdNzrt3Nt3L+9X+5X2J+1K7f8Mz/ABg+8/8AxR+r&#10;fL/26y18VReGfiL+1N+1l8K/GE/wQ1f4R6L4T1Fb+/1PVbfyri+2ypL8xaKLd/qlRV2t99q+3f2k&#10;rHUta/Z7+KVjpNhNqOq3/hnUbS2srWLzZZZZbd02Kv8AF9+jlD3Txr/gmbDHJ+xb4ClVV83z9Sb7&#10;v/T7cV4x+zb4K0/9pz9tj4z+PvH0aa3F4D1j+y9F0+5+aKDZcXCQuy/xbEgZvm/ievoT/gnv4M13&#10;wP8Ask+CtF8Q6RfaFrFvLf8Am6fqls1vcIGvbhk3q3zJu3J/31XhXj/wT8SP2O/2pvEvxN+GngjU&#10;viJ4G8aL9q13SdMgb7RbTtLvcJs3t99vNV9u352WgD339t74FeGvjB8AvFsutWcc2seH9HutS0q+&#10;+5LFcRRO/wB/+6+xNyUz/gnv4+1r4lfsl+CtX168a/1OJZ7B7h3+eVYriVIt3/ANi/8AAK8B+OX7&#10;S3xW/aK8A3vw++FvwW8aaVLr0H9m6nq2vac9rDbwN99Ef7vzo3zMz/d/gr7F/Z3+C9j+z78IPD3g&#10;SxvW1CHSY3WW9kTY08ryvK7bP996j4viF8J8b/8ABTrXNI8N/Hj9mXV/Ee1PD9hrE93qO+Len2dL&#10;qwaX5f4vlVq5T9sT9pz9mL4pfB3XdJ0K0h17xR5WNFm07RZbR7Ofd8srysifJ/31ur1D9v74fal4&#10;6/aL/Zmhj8NXviPRINdzqu2wa4t4oGurLf8AaPk27Niv97+HdX1PZ/AT4b6bqiXlj8PvClnd28u+&#10;C4t9CtYpYv8AcdUqxy5ZH50fH6z8a+G/2Kf2evgvqO+z8QeKr1UvPtBQ7Yln3Wlu7f7HnxfL28pV&#10;r7s8N/so/Cvwl8OZfA9t4J0mbRGi8q6a7tUeW62/Jvll+95v8X/oO2vMf+Cin7PfiL4zfCbRdQ8F&#10;2k994y8L6mt/Y29uyrNPE3ySojN/EmxG/wCAVzGn/wDBSjRrHw0LXxd8OvF+lfEVE8qXwzb6Y37+&#10;6/uq7/dV33/w7120S934SOXmj7xzf7Eump8Ef24fjT8HdFkni8IQWK6vY2csnmiH5rfb8zf7F1t/&#10;4DXzl+xj8Zf2e/h34Q8Y2HxZ0q1v9cutaeezmvNHe9b7L5Sr9/Y+z5t9fWX7FPwx8fax8bvid8d/&#10;iJ4am8I6j4qVbXTtEvP9dDBvXfuVvnXYIbdfnVd1ef8A/BLr4UeF/G3wp8f/APCXeCNL1VpNeVFT&#10;XNMSVzB5SfKvmr/f+b/eqvslnP8Awfm8B/F39vvwL4l+AXhm50rw1oVjLL4mvobR7W1ZmiuF+439&#10;/eq/w7v7vybq/UJN33v+BtX54fAuPU/2C/2o5/hPqKvf/DT4gTrdaHq0u7/Q513oif3d2/yom/7Z&#10;NX6I7Ni7W+R/++6kD8hvGGveHP2fv24PiJqn7QXguTxtZ62stxpNxHbpdKkTt+6fypXRX/dJ5Tfx&#10;Jsr6J/Yx8C/ArxD8ZNd+IfwU8Y6pZv5KRaj4OaP7PFEsqP8AwypuZPN2Mux/lZKzLf8AbAn8J/EL&#10;xH8Pf2rPCGkaXp1vP9o0jVF0CW6sJUXj/VN57Mrr91/4PnVmrzX4NeH/AAn8Qv29vCvjT4B+FtS0&#10;r4caTFL/AG5q0No9vp0svkS7vKR9m1X3RLs/4FtWl7wonJ+LPE3wZ8L/ALe/xwuvjbp/9q6E/wAl&#10;nCbaWfbdf6P/AM8v9jfXufwD179jH4ifGDw1pXw/8ItD41knlutPZrS8iRWgieXd8z7fuo1eb6L8&#10;SPhj8LP+Cgnxz1L4qi0i0W5ga3sZr3Snv4ftH+j/AMCRP821X+bbX0N4D/a2/ZQm8XaVa+E7nQrP&#10;xHeTraWctj4UuLWbfL8n+t+ypsV9/wDfplnlfxG0SD9sz/goJc/D3xAzTfD74f2Lyz6bFK0X2q4+&#10;Tfvb/bldF/3Ertfjn/wTT8I6/D4a1L4Rx2fw18UaZqcVw+oebcSo0CD7/lM7fvUfyv8Ax6ua+K+n&#10;6p+x1+2xd/GGTRtT1H4WeMrNYvEOpWts8qaZK2Efds/21idf7291Wtz4zf8ABQv/AISaTQPDv7N1&#10;vJ8RvGN5eK9zD/Yt0beO1T7+9WWJvnbarPu2qqN81R7xJ738Vv2S/hl8dNc0jWviF4aXxR4gs7Fd&#10;N+1reXVkjIjM33IpUX77S/8AfdfB37D/AOyT8LvjF4k+M9t4s8NNrNp4d19dP0xP7QuovKi33Hyf&#10;umTf9xPvf3a/UvTI9Qj0/TP7S8l9V8qL7T9lXbF5uxN+z/Z318K/8ExE3+Jv2iGVt7/8JSv/AKHd&#10;Vr9kDF/bL0WXxJ48+Cv7KnglJ9E8LTrFJqKpK7/6Kr7UTe/zN5SJK/z/AMTJXqGpf8EufgNfeH/7&#10;Ns9F1TSr5l2prkWqzvcK39/Y7+V/45XH/tzeHvEPwl+Pnws/aA0PTL7WNK0Ffsuv29pGzfZ7dX++&#10;+37qujyr/c3Iv9+vVde/4KHfAbw/4VuNbtfHlvrZijZoNLtLW4S4nf8AgTYyfL/vPtWspe6KJ89f&#10;AX4qeJ/Ff7FH7RngbxbqJ1O+8A6Tf6RBcOPnW3+yzqib/wCLY0Dbf9muF/ZN/Z8/Zj8efs/+H9a8&#10;f6zp8PjCee6/tGG619rJotlw6Imzem1fK2PXZ/AH4d+J/Df7G/7S3jjxXpc+i3HjjTtR1K2tbpcO&#10;0H2S4dZdv3trPcP97+5Vb9mX9gb4ZftBfsc+GNfnivNK8Zamt+/9vW87P+9iupYot0TfJ5fyJ8vy&#10;/wAXz1XKHMbP7CbaN4N/bA+J3gf4WeIb7Xvg4mkrfGWZw8SXObdN6vtXcfmmVWX7yf7teI/C/wCH&#10;vwG8Z/G74+z/ABp8QrojWfimX+yU+3ta+arXF15v8Hzfcir6i/4J1+MofAcOt/Anxd4etPCHxJ8O&#10;TtO8UMCRS6ta/K+93T/WuqN97+NGX/br5/8A2eYf2f7j41ftByfGaXQPtS+Jm/sf+3JXTcv2q683&#10;Z/5C3Uyz6A/Zq+AP7Kv/AAtzSta+FnihtY8XaMst/BaLqz3CKuzY7umz7v72vE/2pNa8FeI/+Cgm&#10;uaV8edW1TTvhzpum2yaLHYlynzRROrNsV22s73HzfRfu19SfArUv2UPCvxGhk+FupeFbPxhqyNp8&#10;EWmXkryyq3zuiI3y/wAK/wDfFea+O/jJ8MPi58avGXwk/aJ8CaD4Mk0VN2k67qN/tluIt/yGK4VF&#10;8pWRllRd/wDfX/ZqOYn3ib9nD9mGT4a/HrS/GnwF8e2er/Bi/t9mtWdxqbSyyS/P+6RYof4N0Trv&#10;2t975q+/0m2L/sV+Rvgnwb4I+C/7bXwl0/4AePL7xhp2rXW7Xre3vFu4YIN+10Z4kVWTyi7/ADfd&#10;2/er9aU27dq/c/hokB+fmtfsLeOP2mPjl418Q/HDXLjT/DvzW/huy8P6hF+6TeyRfIytsVE+8v3m&#10;d6wP2Qfj/wCMfA/7Jfxw1O/1lvEEPgCRoPD13e/vVyyMkS/N96Lf5Tf8Can/ALXP7X1p8TPiU/wN&#10;8JeNtM8F+FGkRNf8ePdPti2I7y28W3b8v3E+X7/zr91a7vxJovwy1D9gj4l+Cfgrqlj4itNJ0jzr&#10;2TTP3k9xKuyV5ZcJ80rpE/8A3xRGPMHvHz4v7OPi2f8AZnb9qa1+IOvf8LZk3eIbmRLhFt3tUuNm&#10;z7m5m2IjbW+T5dm2vr3Uv21JNH/Y58H/ABhXw+3iTWteeLTYtHtJPKRr/wDexP8A3vk3W7/dr5/t&#10;f2kPAGm/8ExR4dTxRo0niqXw4+hroH25ftfmtKybvK++vyfvfu7f9qvq39i3wHqHw3/ZV+HWh6za&#10;Naalb6c91Lbuux4Gnlll2f7+yWnyxkHvHyh+xP4g8ea9+3d8SLz4m/u/Gp0FvtlpE6+Va827JEu1&#10;m2qqtWp+0/qHib44/tuaV8F/EfjC78C/DZbWK6sjp8v2eXUXa3Tcu/7rS+bvRd3y/JWj8AX+0/8A&#10;BUD48bl+7pzKu3/t1rI+OFvo37R37dbfC/4saqvhnwN4b0z7XoFuJUtX1aeWK3bb5rfe375fu/8A&#10;PJlX5t1IXNI3/wBi3xV4m8DftZfET4M6d4xuPHnw00Szlvba9vLj7RLaS/6PtT7R/e+d0ZU+Xcju&#10;v3Wr7E+PHgW++KnwZ8X+FdMuZLTU9T0yWKzuFnaLZdbN0Xzr/DuVa+Kf2Mb22+Dv7Y3jv4LeAdZb&#10;xN8NV0/+1ftFxLFPLBOsVvu/fxDa3zy7f/sq/Q9JGjVGT76/7FHuhzHy5/wTl+MkvxI/Z2stF1W7&#10;kufFHhK6l0XU3uH3v993iff/ALny/wDAK8y/ZB8deKv2kP2wvih8U11fUh8NdG8zTdJ097xkt2l+&#10;SJH+z79v+qWWVv8AalSvFvG3xGH7Dv7Qv7S2iNZzW2neNdEa88ObIm8prqX7m3b91E+0XX/foV9Q&#10;/sq/Bez+Df7Dr6D42vpPCTazY3mpa7ds6272H2lNm9n/AIWSJIqfLEJG5qn/AAU2+AWl+I5NIl8X&#10;3DvDM0El7baVO9urL9/5tvzL/tLX0n4b8Vab4u0PT9c0a+i1LStSgS7truH7ksT/ADo9fktofw/+&#10;J/wj+CfiXSPD3hLwH8bvgxdfaru81602PcRRIPnZXWVZVdVXf92XZ/DX35+w18QfDnxH/Zp8L3/h&#10;bw9/wiWmWrz2P9jLO9xFbyrK7Pslb7ytv3f8D21ny8oc3MQ/tqeOfi34T+Fdo3wg0W81PxTeagkU&#10;t3Z2qXH2ODb87bH3LuZti/dbb8/+9XyvqXib4+fsd/GX4UaZ4p+JL/EXSPHmpxWeo2Eib3STzYop&#10;li3rv/5brtddu5k+dfuV90fGz4z+GPgT8PtQ8Y+K71rHS7V/KVFXc91L82yKL/bfb/3z81fF/wAB&#10;bWb9p/4saP8AHb4ua/pXhuLR7pV8F+EVvYNrc70lbe+/dvdP7rMybqfuj94639pf4z/E/wCI37Sm&#10;n/AT4OeJovCN7Z2H2/XtbdF3KpVJflbY33ImX7u3c7r83y1e/ZO+NvxN0H47eL/gV8XdYtPE3iPR&#10;7FNX0/XbVcefHtibY3yr/BKjfMm5fnrmPh7PD4Z/4KxfFBNVlWzl1vwusWmb/k+1P5Vl8if7f7qX&#10;/vh6f4Tmj8Sf8Fa/Fd7p0sVzb6X4Z8q6mt23rE32e3T/AMdZ1q+WIuaRzn7af/BRbUbG08Q+DvhC&#10;mpW+o6PdvZa/4oaz2LYSpLsWKD/ad0Zdzf8AAa+hvEX7Ql/8I/2H9D+J+rvLq+v/APCKabcRvcD/&#10;AI+r+e3i2vLt/h8197ba4n/gox4V0Twf+xj4/wD7D0XTdKbVNTsLi8axtEia6na6R3ll2/efd/E1&#10;dHd+E/CXj79hHwnonjbVrbwt4Z1HwfpG/VbyVUSxl+yxeU3zfK21tlHLEvmPmi4+M37WXwq+E+hf&#10;HnxD4u0HxL4Qv1gubzwtNbxROsFw+2J/3US7d29fmR93z/Nu+av0r8K+JLbxh4X0fX7FpPsWrWNv&#10;f2u/7/lSxb03f7XzV+TPxp8O/Gvw/wDsWy6TrHjLwrr3wj06W1Gmarplx9ouNX/0j91Ckv8Aci+d&#10;vm/55V+mn7O+nz6T+z78KrGdWS4tfCml28qP99GW0TfupcpHxHzj+198bfin+yz8ZfBvjZfEX9qf&#10;BnWL+Ow1PQ7ixtWezb/lr5UqxJL88SPKnzt8yHd8u2uk/bP/AGmdf8D2Xg7wH8JL1Zvit4xuIJtJ&#10;EMEU6RWPz/vn81WT59m3/d3/ANyvf/iv8MdE+Mfw/wBd8HeIbaO50/VrZ4tzJveBtnySr/tI/wA6&#10;1+eX/BJ/4Y/8JtrWrfFXxBrF5qmqeF418N6Rb3D71tY2i3M6t/so7qq/7TU+WIcx+kvgWx1jRfB+&#10;kWniHVW1vXY7RVvtQeKOLz5/43RI0RUXd93/AGdtfLmh/tIeNPCP7fms/CfxvqiT+DtbsPtHhXZa&#10;xI6SsiOqtKiK38Fwvz/3Er6+/h+Za+E/+CoHhy70CL4VfGDSLVjf+Cdfi+1SxL83kMyypv8A9nzY&#10;tv8A21pBzHef8FA/2nPEPwC+H/hq18DXUUfjXxBq/wBls1eBZf3Cff8Akb5d+9ok/wC+q+hNW8U/&#10;8K3+Fs2veLLzfLoOj/bdWu0XbvaK33yuu3+9tr4e0rUNG/au/wCClFhq+lXUXiH4f/DzQkuoLiH9&#10;7aSzsm9P+Bebcf8AkvXZf8FSvjfH4D+BK+B7NvO13xvL9lRE3b4rWKVHl/77+Rf+BvRy+6M4f9iv&#10;9vvxp8YPj7J4a8fPb2fh/wAR2d1L4Z8qz8r96svyJv8A4l2pKv8AvJX0X+3Z8cvEvwB/Z7uvF3hG&#10;e0h1eLU7W1331t58WyXfv+Wvzx+PPxi+GmkfCX9n2f4c6jd3PjD4aXMHmfaNHnsvNX5JZWeVl2/8&#10;fEX3d3/LV6+tv+CkXjDSfHn7DcPiLRLpbzSNU1PTru3uIvm/dNu/8e+9/wB80cv2Sv7xhWfir9uP&#10;VfD+n65a6d4FvLe6s01CC3iKLLPEybkT76fNtb+9Xqn7Lf7Xup/Hb4F+NdY1DTrfRvHvg2C5i1O3&#10;VX+z+esUrRMiM7Nt/dfMm/8Ahavmv4ifEv8AbA+C/wAH/D+sXFx4fufBkmj2aNrGk6dFLLpMTKiR&#10;eb/Fv2svzqrLXu/7Lvwf8JfDH9lHxjrnhbxVL44bxfpV5qt54hmg8p55Vt5V2bfmZdjb/lZ92/fT&#10;5YxDmO8/YT+PHif9ob4Cp4v8XNZPqrardWW7T4vKiWKJE2fL8/zfPXin7d37f3ir9nH4w6N4T8G2&#10;mjapBFp0V7q6ahbSyuru7fIrrKn8Cr/31Wx/wS91ix8O/sYf2nrF3BYaVa6xqNxdXczbEiiVE3u/&#10;/fNfJXwX+KXwl+JK/tDeJvit4tg0LxV48Wey0qO7tJ7r7HbuWlR1ZYm+432dV+5/qqjliHMfrv8A&#10;D3xtY/EXwP4f8UaazPp+uWMGoQbl2PslRH/9nr458fftpfEn4i/F7Vvhz+zr4T0vxNd6GX/tXW9a&#10;fbbqyvsZIv3qLt3fKrP97+Bf46pf8EzvjlL48/Zs1XwP5qv4g8EJLb2zpu3zwT+a9u//AAF96/8A&#10;AEpv/BIltM/4Zx8SGN4f7V/4SmX7Zu2+bt+z2/lb/wCLZ8r/APj/APtVXu/aD3vsmv8AAv8Abb8e&#10;WPxot/hD8d/CMHhnxfqMqJpGoaSv+jz7t23fulf7+35GRtv+zXoOk/tK+Jr79u3W/gzPZ6Wnhey0&#10;NdViu/Il+3NL5UT/AHt+370r/wAFei+NvEnwy0r4ieF7TxTc+G7fxrebf7C/tNYvtzfPsRLd2+b5&#10;3Ztuz7zV82+G9v8Aw9q8S/L/AKrwQv8AvL8lv96j3fske99o6L9pj9ta88J/EWX4NfDnwjdeOPiP&#10;dRKk9us7RW8CvFv274nV/N8plbduXb/fryj4X/tSeJ/2LbfQPh98ZPg9Y/DrwfebvsGp+FpXulX+&#10;+8v+kStK39/593+zUv8AwTeaw1j47fH/AFjxAq/8LAXVWV/OX99FatcS+dt3fcTf5St/upX0P+3z&#10;Y6Vq37H/AMSv7QWF4oLGKWBnX7s/2iLytv8AdbfsX/8Aao5R/aKX7Y37Xl5+zb8LfC/jfw9pdh4q&#10;tdcvEt4vtE7LF5TW7ypKm2vVv2e/jjpX7Qfwo0LxvoiyRQairpLaSjY8E8Xyyxf7u7+P+7tr81P2&#10;l5J9Q/4Jvfs5QagGEr6jFFu/j8pYrhU/8cr0/wCDd5P/AME6/wBqi6+GviDW7ofBrxVF9q0nWNW+&#10;SKC62f3/ALqtv/dP93/lk7baOWXxFH09+xD+1VqP7V3gPxFr2oeH7bw9Lpep/YFit52lSVfKR9/3&#10;F/v11v7UXx2b9nL4Pax46/sj+3vsEsEX2Hz/ACt/mvs+/sevlv8A4I8usfwP8cbfn3eKWXf/AHv9&#10;Hir1L/gpe7f8Mf8AjX5vk82z/wDSign7R5Kv/BTfxjH4bj8S3fwA8QxeGWjWdtUjun8nym/j3+Vt&#10;r6f+A/7Tngz9oT4e33jPw5d3Nnplg7LqcWpxeVLZsqJK+/7ysu1vvpXyN8G/2xPix4b+DPg/RdA/&#10;Zn8W63aWejxW9rqyyS/ZLrYm3zfltfu/xffrm9I+EPjn4I/8E9fjzqvijT28O6/4nvYLxNJR13QW&#10;sssEXzIv3Nyyyrs/2Fo5f5Rc38x6x4h/4Kd6f4g8R3ui/Cb4b+JviW9hulubu3X7PF5S/wDLVEVH&#10;bb/vqterfs1ftveBf2ktUuNBsbTVPDnjC1t2uLrQ9Wi+fylZFd0f7rffX+63+zV39hfwzonhX9lf&#10;4cLpEFvAbzSIr26uIYtrXE8u533N/EyP8nzf7tfOX7ZFvbeAP26vgH4u8NSrbeKtXnSyvrO3Xa8s&#10;H2jyvNf/AH0ldf8AgH+zRyxj8Jpzf3T1L45f8FFPD/wT+MOrfD658C+IPEOoWaxP52kyxN5u6Lf9&#10;371YnhL/AIKpfDq/8SWOi+I/CvirwbNeSxW8FxqdtE8XzPtd3+fcq/7itXiHxm8eeJ/hd/wU213X&#10;PB3ge8+IWsRaLEi6Pp8rRSsj2iI77lRvuf7tc/8AFr4rePv+ChHiDRfhFbfDK38E6toeq/bdRl1T&#10;U1a7s4kVopfklSJtqebvZF3Nu20coj9L/i58YvDXwP8AA9/4u8YXzabolnLFC0sUTSyu7fcVVX72&#10;6vlvT/8Agrd8KpdQhS98NeMdK0W4dooNZm0+JoW2/e+VZd3yf7O5q5T9uaFfiL+1j+z78K9cuWi8&#10;D3kq3c6M3yXUvmvFsf8AvfLEif8AbV6+yviR8L/CfxH+HupeDvEFjF/wjl1bNA6xIkSWqp/HF/zy&#10;ZP4WVf4KOX+aRPNymd8Rv2kvCPw3+CP/AAta4a913wnLBBOk2iRK7yxSuiI6pK6L/HXzn/w+D+B7&#10;r/yCPGyP/wBg61/+Squ/to/DTRvhH/wT58ReDvDkVzDoWlrbpapdy+a/zXaSv8/8XzO9eV/Bn9pj&#10;4xaD8GfBWn6T+zBqniPSrHTIrW21S3ndFvFVfklVFt/lWjlK5j6j8A/tw+AfiR8G/GHxP0qw19PD&#10;fhUumoQ3VpEt2+1FdvKTzWX+NPvMtdn+z7+054K/ac8HXviDwbd3Qgs7n7LdWmoReVcQP/DuRWb5&#10;WX/a/hrwn4keONe8ffsF/FXWfE/gGT4a6rLpl/FLodx9/auzZL9xPvb/AO5/BXxb+y3rXiD9iu5+&#10;GnxMvnS++GvxRtvsGrMwdPsDpdMm/wCX+JEDuv8AeXzVo5ZBE/TjQ/2ovB2vfHLxZ8KrWLUv+El8&#10;M2D6lqDvbp9naJfK37G3/M379P8Ax6vC4f8AgrF8D3fdLL4mh3LuX/iWI3/oL1y/wZeK+/4KyfGq&#10;WLbNBL4UilWZfuNuTSvn/wB2qn/BWLw3oOg/CHwVPbaRY213ceJliWa3tkifZ5T70+Wjl/vEfa+E&#10;94+CP7dnwy+PHifVdB8Kz6s+oWOmXGqz/brHyl8qJ0R9rb/mb50r0X4A/tDeFv2kPA934q8Itevp&#10;NvfNp7fbrb7O/mqiN/f/ALkqVdfwfoOg+C9TutM0PTbO6bR5U820s0idl+z/AHNy18tf8Eg9q/so&#10;6mv97xTdN/5L29Ry8vwl8x9MeIv2kfCHhX46eHPhLfS3n/CYa9Z/bbCFLTdD5X7378v8P/HvLXZe&#10;OvG2meA/ButeJ9an+zaPo9pLe3kzJvdYlTe+1f4v92viD42O3/D3D4H/AOz4Ub/0VqtXv+CnnjbU&#10;tS8HeAPhF4fuW/trx3rUUElvbt+9Nqr7EGz+68sq/wDfqn7wH0/8E/jx4Q/aG8K3XiHwVqEl/p9r&#10;efYp1mtXt3in2pL91/8AZl+9UXxC/aE8HfDXx94Q8GeINQms/EHiqXytKt0tZZUlbfs+d1+Vfnev&#10;jv8AZp0CH9j/APbs1n4O2upzzeCvFeiwXmkyalL88k6RffX+Hduiuk/75rX/AG4f+T4P2V1X/oI/&#10;+3cVLll8JJ93+c27av8ADV5PnWqjwt5r/wC01W/+A1fKUFO+Wmx07f8ALQSTI+2jzqh+V2+9RvX5&#10;KCok2z5vlpnmU9HWj+GgBny/xL89H+xQny0zf81AB/wKihkX722igAfdt3UfNT3+WmUAL8275alj&#10;dv4qrJ9+rNAEsa/xU/8Ahquv+1Uv8Xy0Ejk+/S/xbaZ5lPdPloNRj/J92n/wfdpklH3aCAoRKf8A&#10;ep1AD/u1bqpVugso/NT46P4aZQQPo++lHzUUAEdPoplBY+mU+iSgBlFGz5qKACSin0z+KgBlH3qm&#10;ooI5Q8uiiigsKZJT6KAIabUvl0ygjmG/NupklS7mooAi/ipmz5qsVE6UBylfZu/ip6Wy/wAS/wDA&#10;Kc8K/wAP36mT7lBHKM+zL89D2yuvzLUvzU+OgvlMx7b5tm35Kf5Ox9391di1oeXTPJoDlK+z5fmo&#10;+xr/AHVepvLp1ASK/wBm2fdqJIdn3VVP9hKt0eXQHKV/JbfTPs/73dtq75dFBZXeFU37fk3/AHtl&#10;ROm9vm+ertNkoIM/7Mu75aEh/u/J/t1dRPmo/j+7QRylSG2VG+WpnRU/2KsbN1FBZU8uj7Gv8NWN&#10;nzU/+7QHKUXtvm+b56f5O9dny1bo8ugOWJX8mmPDVt/uUx/92gOUz5oVdXVvuNUX9mxTMjMqu6/3&#10;61fJ+bdupmz5vlo977JHLEpJbeS3y0PbfNWh5dM/2KAkUptPgvGTzYo5nX7u9N+2rEcP95Keny0f&#10;8tqBmJ4h8GaH4qt/sur6RY6rb7t/k31qkqf+PVLpXhvT9BsEsdKsbawtF+7b2kSRIv8AwFa2/Lo/&#10;ho5pC5TlL/wB4f1KeWe+0PTbyWX/AFr3FnE7t/wJkqlYfCHwTpt1Fd23g7Qra7ibfFNDpkSOv/A9&#10;ld35dHl1V5fzB7OJj3+iWerW8sF5bQXMVwuyWKaLejL/ALdYPhj4aeHPBN1dz6D4e0vRJbz/AF76&#10;fZxW7y/7+1PmrtvLo2K7f7tTzSL5Yme6K61g+FfAHhzwY+oNoOgabojX8vm3j6fZpb/aH/vvt+83&#10;zNXXfZ1/vUzy6AMq/wBHg1K1lgniWaKVWSWJ13oyt/A6fxV5ZZ/sl/B3T9SXULb4ZeEobtW3q6aP&#10;b/K3+x8ny17RJR5Pl/NS5pBynP6r4X07XtJutK1Ozgv9NvIGtZ7S4XfFLE38DJ/dqv4T8E6D4F0G&#10;30Hw5pNpouj2ru0FjYxeVFFube+xF/22Zq6N0pnkt95aZJwj/Bfwc3xGi8f/APCOaf8A8JnEvlRa&#10;35X+kKuzytm//cfbXFat+xp8Gde1S61DUfhroFze3krXE9x9m+eWV/nd2/77r3PZsWnbPlq+aRny&#10;xPEPCf7Hvwg8B+JdN8QaD4B0nStY06XzrO7t1dXif7n9+tr4o/s2/DX4zXkV34z8Habr17AvlRX0&#10;qvFcKv8Ac81XRtvz/d3V6n/uU7Z/s0c0g5Ynkvwr/Zh+GHwTvJbvwZ4K0vQbuVdjXaq8txt/uebK&#10;7tXqDR/3ateXQ6VHNzG0T5ovP+CffwBuZmln+HNlM7Mzs73l18zN/G/72vQvhR+z34C+Btnqdt4H&#10;8NQaDb6kyveQwzyy+ayo6Jv813/vvXqHk/w/x0eT81XzSI5T5yl/YK+BNx4yTxNJ8OrAags/2rb9&#10;quPs/m7t277P5vlfe/g2ba+gGXzvlarvk0Ony0SkHKeW+G/2evAvhP4na78RdI0X7H4y11fK1DU/&#10;tk7eavyf8smbyl+4n3VrH+OP7Jnw3/aJWxl8a6Ct5fWfyQahaStb3Cr/AHGdfvL/ALL17Rs2LTod&#10;v+1RzBynj/wI/Zd+H/7O1jdQeD9EWzurwKLnUpnaW6n/ANhnf+H/AGK9beH5flqx5P8AtUeS3yUS&#10;lzBy8p4z8b/2Ufh5+0Nq2hal420iS/vNGRkglhunt9ys6tsfb99dy/8Aj9eoatpNnren3dhqFjBf&#10;2l0rRT29xEssUqt95GVvvVseXRs/h/ho5g5T491L/gmj8NzPf2ejeIPF/hvwzqMnm3PhvTNYlSyb&#10;/gLbv/H6+k/hr8NtA+E/gvSvCfhfTV0vQtNjMUForM3f5mZ2+ZmZvm312W1aZs/uq1HMRGJ4Z+0x&#10;+yz4d/ak0XRdM8T6pq1lYaZctdRwaXIiK8v3dz7kf+E14X4b/wCCUPwu8MeKNH1yx1rxJ9o0u8iv&#10;YoWnidGaJ0dN37r/AGf/AB+vufatN2Luo5g5T51/ac/ZB8LftKXWl6pfXt74Z8U6U7fZNd0VlW6V&#10;WP3Hf+JUf/vmrf7Mv7Jvhn9mnRL+LS5Z9Y13U5N2peINQ/4+rkfwJ/sJXvnk/vaPJ2NRzBynkP7R&#10;vwEsf2jfhPqHgO+1efRbW8nguGu7eLe6+U+/7rVesPgrocnwRsfhlq6trehJoFvoFy8ybHniit0i&#10;3/7LfIrf7LJXqG35vu0zyfmo5i+U+FfAP/BLuw0m80vT/GPxJ13xr8PdMkaez8F3CPb2iSPu+Ztt&#10;wy/ebd8irur7lhhjtokiiVUiVdiolSom6nomxqgOUqOm/wDhr58/Yx/ZOb9knwfr+gyeJf8AhKv7&#10;W1Bb3zfsP2XytqbNuzzXr6RdKHh3tQMhrifjJ8MdP+Lvwx8W+Dr7akOuadLa+cyb/Il2fupVT+Jk&#10;f5/+AV32z+7TdnzPREUj5s/Y3/ZFs/2T/Aut6R/acevavq199qudVWz8j90qbEi272+VG3t97+Oq&#10;nxE/ZRvvib+1Z4N+Kmta9Zv4f8K2ypYeG/sLP8y7/maXdt/1rbvu/wAC19PbPlpnk76vmGeb/FT4&#10;PaL8T/hv4n8K3llaR/2tp1xZLcNAj+QzJ8kq/wC0j/PXzLqX7CfirUv2MNP+CF1410+a+sNY+22u&#10;p/Z5fJW13vL5Wz7333evuL7L70x4fm+ajmA4VfhrYat8LofBGvxx6jp0mjppF8rL8s6/Z/KZ6+fv&#10;2d/2S/GnwG8J/ETwU/jS01zwbrdtdLodrJFKsunSyqyjdu/hZW+ZV/iX/ar658nZQ6UcwHxHpP7F&#10;Pjbw3+xTqXwSsfFOkx6xqWptcS6qqzrb/Z2lR/K+7u+byv8Ax6vZfhh+yb8PvAvwr8L+GL/wd4b1&#10;i+0uxihvNQuNKile6utn72Xe6b/mbc1e4+SvyNU2zZ/wOjmM+U+TPhP+yZ4h+Cf7W3i/4geGrrQr&#10;H4e+IrX7PPoMStFNbtsifeqbNnyyq/8AF92WuQ8d/sR/EDwf8Wda8c/s++PdN+HZ1oL/AGjot7be&#10;ZaNL/E2zZKn3t7bWT5f4a+4ti7vmoeGjmL5T4h+DP7EXjmP426b8Vfjb4+g8d+JdGX/iVW9mjtbw&#10;bd2x92yLbsd96xIlegaH+zr4j0v9ujXfjFLd6WPDV/oC6Utv5sv2vzfKt0+ZPK27d0Tfx19QeSv9&#10;ymvD833aOYj3j4g+OH7HPxH03456h8ZPgP4q07wr4n1SDytT0vUINkV07f61/uOrb9iPsdPvfNvr&#10;jtZ/Zx/ac/akutM0j4x+JNF8JeBbe5i+3aHokvz36q27fsi3bv4V+d/k+9tr9EEhWnJCqfdo9009&#10;4+N/22P2Sde+K3wd+Hngn4a6fp9vaeF9RiaK0u7vyEitYrd4k+ZvvN9yvQ/21v2bR+018H9Q8P2J&#10;tIfEFrIt/o91cJ924X70W/8AuyqzL/3xX0R5dMeFf4qOYD5H/wCCcf7PvjL9nb4R+I9A8b2NtYah&#10;ea69/ClvdLcb4vs8UX8P+1E1dZ+3l8LvFPxj/Zv1/wAL+D9P/tLWrq6tXW389YtyJLvf5m+Wvop4&#10;fuU7y6Ob3gPOvgP4T1Dwb8FfAnh7VYFs9T0vR7W0uoUf7roifJVv4r/DPTPij8N/Evg7U90On69Z&#10;y2Us0K73i3fcfZ/eR9jf8AruNnzUTIr1HMZ8p+cPgK1/ae/Y10+XwPY+DLb4yeCINw0K8tJ2ie0V&#10;n3bf7yq39xv+ANXXfAX9nP4p/E/9oHTvj18b4tOtLqwtng0jwpCr7rLarom/+FUTfK/3mZm2tX3V&#10;9mX+7QkPy0e78Rp7x8S6H8H/ABrD/wAFLfEHjqXw5fJ4NuNDa1XWHT/R3b7PEmxP+BrVL9un9nPx&#10;Pb+NvCvxr+D2iSzfEPSNTVdVh0tP3t/Ht+R3Xf8ANs2eU/8AfWX/AGa+79n3Ka6fL8y0cwHx1+1F&#10;8B9W/au+Fvg3xj4ZsLzwJ8TNClXUdOh1pfs9xBt/1tq7fwtvVHV/m+5/tV498QPjL+0/8cfAv/Cr&#10;V+CF54Z1vXI/7K1XxZc+alps+7K6/JtiRk3bm3P9/wCX+Cv0e+zKi/7FOS2Xb8tHu/aF7x8RfHb9&#10;n/xb4F/4J2v8M9NOpeNfFVmLdppbBJ7uW5ZrvzX8pPvbF3bV/wByuN+Fv7YvxW+G/wANPDXhWb9l&#10;Px/qbaHp8Vk12sV1EsuxNv3PsT1+is2mxX9vLBPErxMuxkeqmn6XBptnFbL5jpF8m+Zvnq/dGfHX&#10;jD4reMv2lP2PvjC158JvEfgrV0sWsLHR76Oe4u7/AHbX3xI1vE3/AHyrVZ+Df7ONv8WP2A/CXw78&#10;aaJcafqf9mXH2NdWtmim0u88248qfY3zKy7/APvivsRIVqXyV2/PRzC+I/LX/gmf8JviN8Pf2oPG&#10;U/jfwvr+m7fDc+nrqep2s/2eVorqyVIlldNr/LF8v+ytezf8FUvB+veLvhl4AttD0TUtdli8TLcT&#10;w6favcPEvlP8zbK+4kh+aneXR7o/eMWPTV1Lw5FBKjIl1Z+VKj/f+aLY/wD6F/45X5rfAD4r+Nv+&#10;Cf6+JfhZ41+GniLxDpP9p/b9P13w/A0sUu6JE/dbk2ur+Vu+98vK1+ofk/LTXtlagPePzw+B+n+O&#10;P2r/ANtqz+OGq+FNS8EeD/CumNpenRawm2W63w3ESBfkTd888sr/AHtv3K5LXfgP4m/bY/bY+Iup&#10;Xet634L8P+DEW10XU4rF1ffA/lJ5DNt+86Sy7l/2a/TnydmypUSgD8qf2pv2PfG3wHtPDnxh0f4i&#10;+JviP4j0HU7SFI9WjknuIoF+ZNrl2bZ5v8G3/lq3/Aux/ba8cPb/AB2/Zr+Kcfh/WNU8P2FrFrk9&#10;vp1m8sqxPLFLs/u7v9lttfpLsV2+9QkOz5VagPePhe5/4KreDEl/5Jl8RPm+7v0y3/8AjtfeH2f5&#10;ai+ZG+81W/LqDUr7P9mqjw/NWr/sVFJCu6gjlKkdH33qw9s1RbNtAB/u7aP4aZ996fsbd92giQx/&#10;u7qE2/3qf/v0z5UagYeZRR/6BQn+81BQ991H+/T/APfpn8XzUARPtRqd/wACodF3U/Z81BI9f9qp&#10;XfZ8rUyNF/io/wB5aAHoi0b/AO9TNn92pn+5QUMkoT51o+7RHQAfcX5amT7y0zf8v3aE+agCWrdU&#10;avUFlSiinx0AFMp9FABRRTvloAbRRRQAUUUUAFFM/ip9ABRUO/5qfJQA+iq9OjoAmoplPoAKh8up&#10;qZ/DQAyinp9+j5qAGUU+mSUAN2Lup1FNf5F3bqCB3mU+qiXkD/P5sf8A31T0uVf7vz7f7lPmiBL5&#10;lP8AMqLeu1Gp25aRYeZR5lDv/s03f8v3aCCWiovOX+JtlMSb+7QWS+ZR96m+ZR52ygCV/uUyjzqb&#10;v/3ajmiHKHl06m7/APdojk/ip80SB3l0U35aEdXo5ohyjqKaj053WlzFhRTd/wDepnmf7S1ZBM/3&#10;KZTN+7+7Qj0APoqF3/2lp6OtAB/Fto2fN96mfLv+9Q+1/wCJUoAf5dH8VMR9n8W+npsb+OgJD6E+&#10;5UPy7/vUf7lAyxRUXy0eZQIloprvTN/zfeoAfTPMokpvy7vloAdR8v3aY7tTd/8AtUAOdKPmpv3/&#10;ALrUzf8ANQBYT7v3aen92hJldaduWgBu3+GineZTXdaACihPmooGHl0z5afTHT5qADy6Zt+X7tP8&#10;uonf+GgB3y09Epibt1D7f71Ag2bamqH7/wDF89Tf79BI6m+XRTvMoAaiUU7/AHKb996Ch1RU/wAy&#10;igsNq1D9xvlqajzKCBlRPD826rD/ADVC7tQA35al/wB1aE2/7NPoAZ9/f8tMT/ep9Gz+61AB823Z&#10;T0Sj7tOjoAioT79PooDlGIi/epjpu/jqaigCuiUOn+1Tv4vlpu/+8v8AwOgCF0/2qf8ALRJR96gO&#10;UNq0/wAuiH71S/NQHKRbVo8ne3y1L96hP9btoDlDyVSjy6fRJQSM2fLTPJ/vVNRQUQvCtN2L/FVi&#10;mbPm+ZqAItq0x0qw+3+5TPLoJKtOX/aof5GoR9tAD/l20/yfl3ffpm//AGalR9ny7qCiv/wD5KmR&#10;F/vVL8qf3aYm1FoDlHw/epm1qmooAh2K9G1afsVKNi799AEUi/xUyrDp8/3qZ8v8VADU2/xNQ/8A&#10;d207/cp/+xQBXdP9laNn92nv8jU75nX5XoAbs3/7D0PC26nP867t2yjd823dQA37tWqqu/zfeqX7&#10;tBZLHRR99KKAD5dtNkp6fcpPMoIK7238W6h02fMu6rD/AH6b/DQBU+Xbuajy6fJTtny/w0ARUeXT&#10;0+7t/jp21dqUANof7v3aH/3aN+/71AEOz5vlqbf/ALNGxt3ytTv975KCR8aLt+Wiih/96gA+X7tO&#10;37120J9+m/L/AH6ChmzY1P8Aloo+9QAfNtp8NMTdtp6P81ADqvVRq9QWVKfRRQAUUUUAFFFFABRU&#10;Lo32jdu+Spv4aACmU+mUAElHzUySn/eoANzUffSijzKAGUVNTKAGU+iOmO/zUAEdPpn3afQAz+Ld&#10;T6ZRv+agB9FHmUb/AJqACvIv2tHZP2X/AIt7fv8A/CKap/6Sy161XlX7VcLXX7NPxQg3bPN8N36f&#10;+S70ES+E4rwj+xX8ELvwnos138M/D09zJYwF5pLP7/7pKreKv2TP2avBOi3Ot694A8MaPpVqu+e+&#10;vv3UUX++2/8A2lr3vwqmzwvo8X92xt0/8cSvlX/gpx8NfF/xQ/ZtTT/B+nXmsahZ65b391Y2MTTS&#10;ywKkqfdX72x3RtvzfcquaRPLGJ5d4b8XfsC+K/FVpomnaV4dS/uZVt7aa40m8t7d2/66uiqv/A69&#10;d+LHwC/ZY+BvhlPFXjPwlpfh7REuYoFvrf7Y/wC9bds+WDc38LV8oD40/svfHr4U/wDCv/GPhWD4&#10;LeJbVYLWLVV0JHazuInTftuIkVvm2Orebsr0n9vXw7pXh3/gnX4X0jRfEL+KdE0280uKw1hmV/ts&#10;CpKqPuT5fut/47U+9Iv3TSs/iV+wdIrrb6zaWwn+d1hbXIt235v9mvWfhX8Iv2a/j7oMut+CILrx&#10;BplndtYNc2+tazbhZ1RXdPmlT+Bkf8a8A8E/Hj9ifTfAfhy21nwv4fmu4LGK3urubwQ8rvKsSb3a&#10;Xyvnbd/FXqHxi+LHgT4f/sC+MPHHwXsLbw3o+vf6Lpz6TY/2b+/nlW1lm2Ls2uqI21v9haBC/ESP&#10;9kX4S+IH0DxP4uudK1aKXypbGHxbrlw9vL/cl8q4fyv+B7a9H039nv4H6l4V/wCEq0zUNZufDn2V&#10;7r+07Tx1rL27RL8zvuS9/grz/wDZN/Yp+Fi/s7+GtT8UeFNN8Wa/4t0q31TUdU1mBJ5Ve4i83ZEz&#10;fNFtWX7yf3d1dV+zH+xnP+zrb+OPD8vjSfxV4H17dFF4fu7DZ5C7dm9337Wdk+V9qJv27qIxJlKJ&#10;xdtqX7Jb/wCo+LM6fxfP8StXT/29rsvh/wCBPgJ8StVn07wV8Q9X8Q30UH2qW00v4gapcOkSMq7/&#10;APj6f5d7LXyh/wAFGv2afhr8K9Q+ED+FfCtj4eTWdclsr6Kx3qk8X+j/AO1/vf8AfdfZNp8Dfhv+&#10;yT4Z+IHxB8E+E7TRtS03w9eXEs3nyv5qxReb5X3vubokqJR90rmG+NvA3wk+EtmjeKviNrfhtLhv&#10;3San4yuot3+4jS1seE/hX4J8eaWmr+GviD4k1jTZW3/aNM8XXEsX/o2vkP8AYj/ZN0D9onw0fjj8&#10;Wrm98ba3r91deRp99OxgREl8rzWO7ezbldVTfsVaz/jp8L7b9gT9oD4ZePvhzcajYeDfEGqNZa1o&#10;r3Tvap8y/J/eZPKd3Xfu2+VR7OMfeJ934T6/8T+DPAXgzWYrPWvi34i0G9lXfFDfeMHidl/4E9au&#10;ieA/DOtXX2bTPi74ov7jb8tvb+LfNfb/ALtfE/7dmi+CvFX7eXwq0/x3dpZ+CrrR0S/uJp/IRIt9&#10;xs3P/D8+yvOP2qvhN+zd4J+H9t4k+EPjtZPG0N9FFbWWj6wt354Zvmb5PniZPvbv/HWoK5T9Qofg&#10;m3ybfH/jjavzbX1j/wCwqV/gnOy/8lB8aJ/t/wBpxf8Axqtj4S3Oq3nw08Hz66skOvS6PZvqKy/f&#10;+1fZ083f/wAC3V23312tVkcp5v8A8Kf1DduX4keNP93z7L/5FpH+FGro29fiR4vR9v8Ae07/ANms&#10;q9Jo/wB+gOU85h+GPiBPu/E/xb8v9+DSH/8AbCpv+FdeIfK2/wDC1PFaP/156R/8gV3vmUbN6/cq&#10;+YvlPP8A/hXPiV/l/wCFqeK9n99bPRv/AJAof4e+I/8Aop/i3/wF0b5v/JCvQPLpmxt1QScF/wAK&#10;98Q/9FN8V/8AgLpH/fH/AB4UP8PdeeWL/i5fij73/PrpP/yFXe+XRJRL3ionnr/DfxHudo/if4m+&#10;b7qPY6W//trUP/CvfFXlIv8Aws/xB5v8Tvp2m/N/wD7LXor/AH6WgPePOV+HfjSHbs+KOqPu/gm0&#10;ewb/ANpLXL+CdH+JHirw3dXsvxI+zXa6rqNku3QLV12wXtxbo+3/AG1iRq9wRP3sX+9XGfCiFl8K&#10;3a/K/wDxP9c/9Ot1T5Yke9/Mcx/wgfxQTd5fxUg2/wAPm+GYP/jtUX8GfF37v/C2dLT/AGH8KJ/8&#10;kV0Hx48Q+MfCvwq8Rah4A0NfEPjKKJE07T3ZVTc7oju/zp8qIzt/wCvzj+IPwa+OnwL+BUPx41z4&#10;zeILbxnazwXl54WvbmXyv3twi/Z3f7Rtb7+5otn9/wDu1nGJHvfzH35/whnxi2uy/FLRP/CR+T/0&#10;qqL/AIRL40u21fib4Zdv4t3hGX/5Kr5t/ag/ac8fX37O/wAEbPwu3/CN+Nfi2YIHuLd2iltdyRb/&#10;ACvn3JuluE+b+Fa5zwJN8QP2Jf2uPAng3xd8R9W+IngPxxbtaJd6tJLsgut21dkTyvtZX8pf92Wr&#10;/wC3S7f3j61fwr8dUV2b4keEni/v/wDCKXH/AMm1Xfw98ftztB4/8Ezf7U3hu6T/ANuq8o/bg/a8&#10;1f4Q2Or+AfAvhnVdb8Z3Ph241GfVLcOLfRrNvNT7Vlf40WJ2X7q/d/3K1/8Agnr4q1zXP2OtE1zW&#10;dQv/ABHqrT6jL5t7dPLLLsuH2rvf5v4NtRGMf5R8v947V9K/aH+RP+E2+HM33d3neHb1P/bqov7H&#10;/aVdvl8VfDDZ/wBgC/8A/kqvhvwnr3xq/aq8EfEL4zf8Lyl+G7eHZ5VtfCmn30tvaL5UKNsdPNXy&#10;tyts3ujb2r7a/YT+Nfif4/fALT/FHizS/sOqxXkth9rSLYmorEif6Uv+87un+8j1f/bpX/bxaudN&#10;/afT/Ua98J5v7u/R9U+b/wAmqiW2/aq+X/ib/B9/l+b/AIlmrr/7cV9C+XQiNR7v8pJ8+TQ/tUJ8&#10;q3nwem3f37PV12/+RXq9bf8ADTUPzTr8J7lNvypDLqlv83/j9e8bNtO/h/h30B7x8+/b/wBqFPl/&#10;sX4SzbfvP/a2qJ/7bvUv9sftLpt3+Ffhjc7vvbPEN+u3/wAkq992Ltp6f7tRyh7x8/8A/CQ/tJov&#10;/Ij/AA3d/wDsZL3/AOQqtw+J/wBo7cvm+Avh8/8Ae2eKb1P/AGyr3imbP9urD3jxKHxZ8dUaLz/h&#10;34Ud/wCL7P4ml+X/AL6talfxz8boZH/4th4fmi2/9DX8/wD6S17RtWjyflqOWIve/mPF08efGdN7&#10;f8Kr0t/9zxWn/wAj0f8ACf8Axg83a3wmstn99PFcX/xqvYEtlh37ZW+apfl/i2vRyxD3v5jyf/hY&#10;HxP3Nu+E0ez/AGfE1r83/jlNT4hfE3+L4SMn97/iprX/AOIr1jYrt/Dso8mo5Q96P2jyxPiF4/T5&#10;f+FV3f8A4P7KrH/Cy/G38Xwm1nf/ALGsab/8kV6Xs/vf+gUeSlXyxH7x5zN8SPF3lPt+FPiLfu/6&#10;Cel/N/5NUJ8S/FXm/vfhT4rT7v3LzSG/9vVr0jatN/hqw948/wD+FneI921fhT4yf/cutG/+WVRX&#10;nxU1vTdOnvLn4YeLoIbeJp5M3GjMUVU3N92//wDQa9F2/wAe2snxsq/8IV4gb7m3Trr5v+2T0+WI&#10;HHaT8W9T17StP1Oz+GXi65s762S6gl+0aSv7pk3p8rX9WX+J2vfP/wAWr8Xp/t+fpH/yfW98NEiT&#10;4c+El/gXR7P/ANFJXmP7WX7T2jfsu+AU8Qahp82rahfXX2PTNKgfymup9m/5n2NtX5PvVmUdNJ8W&#10;tahVt3ww8ZIn+x/Zr/8AoN7R/wALg1D+L4aeNN7f9MrL/wCSq+WfD/7f3jfwf498NaV8a/hLP8ON&#10;A8Qy+Vba2bmVkif+DerJ/e+98y7fvV6V+1L+2FffA7xz4W8AeEvBM3xB8f8AiKJri30eG48jyovm&#10;+f5UZm3FZf7v3Hq+YPePVv8AhdN5u2/8K58db1/6h0Wz/vvzaH+OiwyvA3gLx18v8aaE7p/6HXmX&#10;7L/7W0vx18Q+KvB3ifwtN4D+IHhrY99o9xO0u6Lft81fkX7rsn/faVT/AGsv25vCP7NPh27gsrjT&#10;/EnjpJYkXwyl1sdVb70su1W8ran9/wD2agn3j0x/2irNfu+AviE//crXDf8AslRTftLafDsaXwT8&#10;QkRvu/8AFI3v/wARV2b42aL4b+BNl8SvFTf2Ppn9h2+tXkKfvXi82JH8pP7zb3RV/wCAV8u6P/wU&#10;svU1LStc8S/B/X/Dvwp1i7+y2PjRpXlT721ZXTylX+D7iP8A7u+iMRR5j6N/4ai8PeV5reF/HsP+&#10;/wCD7/8A+NVL/wANVeF0Xc2g+Nk/3/B9/wD/ABqvVdNvItSs4p4JY7m3lVZYpoW3o6/30arz7quU&#10;Yj948Xf9q7wcm/zdK8ZJt+87+D9S/wDkeq7/ALZPw5h/1v8AwlcP+/4P1f5f/JWvctnmfxbP9ym7&#10;NjURjEPfPCX/AG2/hWn/AC/eJEf+H/ij9X/+RaF/bk+Enm7f7X11Hb5fn8I6z/8AIte8eXT/ACav&#10;3SPePBH/AG5Pg+/y/wDCQ6on93/iltX/APkWok/bt+C212bxjInlfe87RdSR/wDx63r6A8n5fmWo&#10;ntmdvmZvkqCzw/8A4be+ClssTT+PLS2SX7v2izuov/QoqP8Aht74Hu3/ACUjRtn8W9mT/wBkr23y&#10;W3L82+n7WoKPD/8AhuH4EPsb/hanh3/gd5Uv/DavwK27v+FreGU3f39RSvZXtlm+8u//AH1qJtKg&#10;f70Eb/76UAeRf8Nk/BHd/wAlU8Kf8D1aJKtW37WnwbuW2xfE/wAKO/8AsatF/wDF16dc6PZzfeto&#10;33f9MqZ/wjemfxafbP8A78CUe8Rzy/lOHj/aQ+FvyN/wsTwv+93bd+rW/wA23/gdXf8Ahf3w5/h8&#10;f+G/+Aatb/8AxddBc+BtBvP9bounzbfn/e2cT/8AslV3+HXhp1bd4c0v5vvf6DF/8RUcsv5g55fy&#10;mb/wvL4fbk3eOvDf/g4t/wD4urtv8WvBl580Hi/Qpkb7rpqdv/8AF0f8K08JfxeGdJdP7n9nRf8A&#10;xFM/4Vj4Odm/4pPQv/BZb/8AxFXyhzy/lNN/H/hzyPNXXtL8rds3/botm7/vurEPjPRXX5dX09/9&#10;y8i/+LrwLw38LvCH/DVXjWJvCujPEvhTS5VRtMi2KzXd7vf7n33TZ/3xXo3ij4Y/DXw/o2o69qfg&#10;Xw+9nYWst1Oy6DFPKsSpubaixbm+Vfu0cv8AeDml/Kd/H4h0+ZUaK8gm3f3JUepYb9Zl/dMs3+61&#10;eD/CXTf2e/j14bn17wR4W8Ha/pkc7Wssq+HYotsqpv2bJYlb/vpao+IpP2b/AAz8UdG+GuseFPCi&#10;eONYjWWz0eHwqlw8qNv++8Vuyp9xm+dvupuo90fvH0d8237rJTfn+7tavGPHvw2+Bvwx8Ial4o8S&#10;+AvBWlaFpqq9zfS+HoGSJWZUT7sTN990+7WV8L/C/wCz78avDEuveCvCHgXxBpCztbtdW/huBNsq&#10;/wADI0Ssv3ko90D3xPvfMrUb2hZP4N1fL/xR8Tfsy/BbxFa6D4z0XwToOqy2aXsFvL4dil3QO7rv&#10;+WJ/4kesHS/jZ+x94kuEs7S8+Hn2u4VYlR9Mit0+/wD33iRaiRUfgPrO8uVRd1V0mkddy7v+AV4f&#10;8TNB/Z6+FHhe08Q+LtI8JaJo91dLbwX39nRbJZWR3RP3SfxqjN/wCt1P2e/hdeabFcweC9GeyuIl&#10;limhiZN6Mm/5PnoiSetrNvXb83/fNP8AO2L95vlr5X0rSf2bPE/xAl8C6fPo7+LbWeW0bR7TU7iK&#10;482Lf5v3X+Z02t/3xXev+yv8Mpl/5AuoJ8uxvJ12/T72z/p4oKPa/ObZ8u6nJcr/ABV8e+LW/Za8&#10;C61Lo2v+M7fTdVtX8mSyfxlf7on/AOmqrcfLXb+G/gD8KfFvhm31nQdY1m/0S4VpYr7TPGV/Lbt/&#10;f+dbjb8lEeYD6R+0r/eWjzonf71fMPgP4LfBn4nWuoXnhDxrr+vW9rP9num0nxrfypFLs+4224+W&#10;sT4ifD34H/Du8/s/xV8Xtb8Mah9/7Jd/EG4t7j/f8ppd22mRzS+zE+uUuVRvvU5LmJ2+9Xyh4T/Z&#10;z+HnxA006r4V+Mfj/XNNZtnn6N8QLq4iVv8Afidv++aoX3wL+F9v42i8Iy/H7x/YeKGdUXQ/+Fjy&#10;pfM7JuT907bt21l/77pF8x9eTTL/AHvnqHzt/wB1q+V/FX7NPgz4f6X/AGl4j+PnxR8MaZ5qxfa9&#10;T+IstrFub+DdLtWtKx/ZDsdRsbW8sfjp8ZLi0njWeK4g8bvKkqsvybG2f+gVZJ9LfaYk/wBa2yn/&#10;AGmLb9+vkzxV+z3oPw3tf7Q8R/tNfFHw3aXEvlRXGs+Ore3i3f3E8+L71dBY/su301ik9t+0F8Wr&#10;mKX97FMmu2UqMv8Av/Zago+kfld/lb/epm9U/ir5g8JfBP8A4TuxmvPC/wC038QPEdlaztbS3en6&#10;1p14iyrtdomdbdvnXcvyV0ifs0+KoV/dfH74kf8AbaXTZf8A0K1oHzRPoPf/AA0V4t8DbXxD4e+I&#10;PxD8L654x1TxnFpcWm3Fnd6tFAksXnxS70/dIi7f3S/w17N96rEM2M/8NW0+5Vepf4aAHo/96n1D&#10;8v8AE1TUAFG/f81MoRPmoAfTPv8AzUSUzZ8vy0AP/ipqf66mU7y6AGujbql37Pl/vUfw0f7TfJQB&#10;E7tup1Ppibfu7qAG/wAW6pX+ambd7fNU2zYm2gkP4aY7/L/cp8dElBQzZ8v3qETbUyfcplAB/DTE&#10;2/d/jp8lM2K/zUAGxv71Sx1FUsdARCr1VKt0FlSnyUyigB9FFFABTKfTN/zUAPoof7lHzfxUAFFF&#10;FADPv/dp9Mp9ABTH+/T6KACiimUAG1qfR5lM8ygBlPo/hooAZ/FR/DRTdzUAO8um06m0ADvXmn7S&#10;afafgL8QIm/i0W6T/vqJ0r0X/YrzX9pmZbP4BePZZV3xLo9xu/74oIkd7oMO3Q9MVW+7axJ/44lf&#10;LX7fvjP4u/C/wHoHjb4YarNHp+l6iv8AbmjxadFcPPA3zpLvZHdVXZsbZ/f/ANmvqXR/n0u03f8A&#10;PBf/AECruz+61PmiH2T8nf2hf2zP2fv2hPh/qljb/C7UdR+ImqWjWun3cmk2qXFndN9xvtCO0rbf&#10;7qq27+7Wp+0t4V1vwD/wSp+GegeIY5rfWLfVLNp7e4TZLErtdSpEyH7rKrou3/Yr9No/CukW9/8A&#10;boNKsodQXdtu0gXzfm/2tm6tD7HE6usqLMjL9x6on3j87fC//BTT9nvRfCWi6Vc+Edf821s4IJUT&#10;QLJk81IlV/8Alr/er0PxN4k8K/t/fsa/EDSPhlpV5pvkT/Z7C01C1itXa8geK62IsTuvzq23/gdf&#10;X954L0a8T9/oemzK38EtrE3/ALJVjTdBsdEt/I0+ztrC33bvJt4EiT/x2gz/AO3T87vgt/wUi8Gf&#10;Bj4U6P4C+I3h7xLonjDwhp8WkT2KWiS+f5CeUmzc6bX2Kn3/AJf7u6vWP2HfjF8Yv2gNf8X+OfFI&#10;h0v4ZXU8sXh7R5rVPtSNvX7sqojPEib03N953bb93bX1TrXgbw94kuorrVdB0vVbiL7s19ZxSuv/&#10;AAJkrY8up5YmnvH5+f8ABVO5jh8Wfs7xTrvRvEM8rfN/Cr2X/wAXX2n8XPBn/Cwvh3418KiVYf7e&#10;0e801Jn+4jTxPF/6G9aXiT4e+HPG01g+v6HpusPYS+bZvqFmlw9u399d6/L91f8Avmt7yd7bmpCi&#10;fmt+xH+1t4W/Z78E/wDCl/i0moeA/EXh+6upYrrVrN1t/Klfzdjfxq29mb7m1qyfjp8VtN/b6/aJ&#10;+Ffw9+HyalqHg/w7qr3uuas9s6W8q703P/wCKKVVd9u9pa/QH4j/AAH8B/GEQ/8ACY+FNL8QPB/q&#10;GvIN7p/wP5WrW8B/Cfwr8LtJl03wnoNl4e0+VldrfT4FiR2VNvz0e78Q/ePgv9qLwn4f8ff8FKPh&#10;F4V8R6ZBquhXWj+VPp83+ql/4+HRG/75SuN/aS+AOnfsM/GTw18aPCfhTT/EHw1luVsr7w3fL9o+&#10;x3DK33Gl37d23er/AMLfL916/R/Vfg74P1v4gab43vvD9lc+KdLi8q01WaL/AEiBfn+63/A60fH/&#10;AMMfDnxU8K3vhrxRpUGsaLeMrT2lx91tj70/75ar5oh7xZ8H+J9P8YeGtK17Srn7ZpWqWsV7azJ/&#10;FFKm9P8A0Oug+/8Adrlvh18NfD3wr8L2nhzwxpUWj6JauzQWkTMyLv8Amb71dZ/sVBQUP9yjZ8tG&#10;zZ95qAGbN1Po/wBuigAplElPoLCOmSUfLuo2LuoID/Zaj5qf92mf8CoAYm5JIvm+81cP8JXV/C97&#10;5X8Ov68nzf8AYVuq7jzv3qL/ALVcL8HH3+FdQ2t/zMmvf+ne6oJNrxV4n0zwZ4f1DXtc1CDStK02&#10;J7i6u7htiRKtfm5ovi+D/goN8Uv+Ej8Y+JNN8J/A/wAK6isUHhPUdRSKbWJVV382X5k+98m5/wCH&#10;ftX+N6/QD43fBnQ/j38OdS8GeJZL6DRtQaJ500+ZIXfynR0Tdsb5d6r/AN818tf8OiPgo6xK1z4r&#10;+X72zU4vm/8AJerjy/ELmjE5L9vyTTdO+KH7Jev6dLZp4V03xAqxTWzJ9nW3W4sHXa33dmxPl/3W&#10;qx+2wn/Cefth/s4eB9PZZtYt77+0p1T5/Kt/N3b3T/ct5W/3Ur6Z8Y/sk+APiD8FdE+Fuu2N5e+H&#10;NDt4l0+b7SRd27RJsSXzV/j2s/8ADtauT/Z3/YL+Hn7OPjM+KdGn1jW9cSB4Le61m7SX7LE67W2K&#10;iJ821du7+78tEf5iOY7X9qiwt4f2dvjBexwW8V5deEdUinuEVEeVVtJdis38W3fXjv8AwTp1f+wf&#10;2C/Duq+X9pbTk1a98nd8zNFdSvt/8d/8er6i+IngS0+I/gPXfCd/JcxabrljcafctaMqSrFKjq23&#10;d/F81c/8EPgboHwB+GGn+A/Ds+oXmi2Lzsr6nIkssvmy7337EVW+/wD3aIhzH5ofBf8AZS0/9sT4&#10;NfED4v8AiTxaNB8UX19dM0Wl28Fvp9qIIllX7REiL/31/wAC+Zq+yv8Agmv8Xr74tfsz6adS0+2s&#10;JfD942hpJaW6ww3SRRROk2xflVv3u1tv8S1yWvf8Erfh1eXmqrofijxb4T8P6tKjX2g6XfJ9kbb8&#10;3/LVXb733d+7bX1L8I/hRoHwd8Cab4R8MWP2DRdOXbAjSb3b+87t/EzfxUSNDuP9laYn36fDJsp7&#10;R/3agoZs+b5dtN/i+anJ9+n71dqAD+Gj5aftWj5PvbaACiqiXjPdPE1syJ/C/wAlW0egkdTadRQU&#10;ReXRtT+7T96pRQAzYu2jf8u779Ppnyu1AB5lH33o/h/io3NQA+od/wA21V2VN5lRSfe/2KAE8uuf&#10;+IrrbfDvxXLK/wAi6TdO3/fp66P5Xrkvi6mz4T+OJf8AqBX/AP6TvQSO+G+5Ph34U/7BNn/6TpVT&#10;4ieHPCviLRWuPF2kaTqum6WrXu7WbWKWK1VfmeX96ny/Kn36vfDRG/4Vz4UZl+f+ybX/ANFJXz1/&#10;wUA+CnxN+P3w00rwn8PLmxt7ea+a41j7ddfZ/PiRf3UX3W3LuZm/4AtHvfZF7v2jwTUNWvP+Cj37&#10;QGhS6dZX9n8CvAdw11LqN5EyJq14vRE/8c/i+SLczbd6pWtpTz6x/wAFb9YbU285NN8Mt9hWb+Ff&#10;s6J8n/f2X/vt6wfhd8Df20/hL4Z0jwj4c8R+F9I8L6c21IoY7NnVWfdK+5rfdu3M/wAzfNXsX7U3&#10;7N/xLvvjp4P+NXwYk0lPF+k2b6bfWOrSbIrqL51T/Z+5K6N8y/dTb92r97lDmOA8A7bP/grp49i0&#10;4bbd/CifbPKX73+i2T/N/wACWKuX/wCCgH7LvgX4Z/s++OPHVtp7al411zxHFdS6zfNuliWeXe8U&#10;S/dVf/Hq9u/ZD/Zx+IfhH4rePvix8WJNJHjPxTBFZRWmjvvitrdXTejf9+oFT5m+Va6z9uz4K+J/&#10;jt+z1f8AhHwjbQ3msS6ja3SxXFykCbInb+J6QjN+J3w31P4wfsC2/g7Rds2saj4P0t7NW+TzZYki&#10;uPK/4H5W3/gdfC/xK/aK8Val+xmPg7efCDXtJu/D1nZWWsa5fWb/AGS1igl2o/3fld32L/3396v0&#10;s1T4e+LJP2abTwZoWrt4c8ZW/hy1sLXUoZP+PW8igRfvqnzLuTa3y/dr441j4FftefGLwLpXwn8d&#10;N4cs/B8V1F/afiT7d5t7f26S79jNuff/AHl/dL9xNzU4j5j7D/Y/ubm8/Zh+FstzJJNdP4etd0sq&#10;7X+5XtELt/FWP4e0Gz8MaHpmlaZF9m02wgS1tYf7sSpsStj5ttQEQ2fM9Cfd+9TEV46l+9QWP2f7&#10;dP8A4aZs+Wnp8n3qAD5qHSnfLt+Wj+GgCKj7y/xVL5dNkoAh8yjb/FS/N92o3+/QA2b/AFv3l2UU&#10;OnzJT9n92gYz7tP+bbTNnzU/+H5qAGfdpn8VTffSofJ+agDyrw9/ycx41+7/AMi3pKf7v726/wDi&#10;69TmhiddssSzRMuxkf8Au15J4Xkkf9pv4hq0XyJoGjfP/vPdV67s+Wgg/PT9iO1g+Cf7aHx9+D8L&#10;LY6Pcf8AE30q137UiiV0dFX/ALYXSf8AAYqj/ZZnb9pL9vD4l/G+O18zwn4cjbSNHnddytLsWJWR&#10;v+uSyv8A9t0qj/wVG0XV/hF8QPAHxt8GD7NrzJdaHqNxt3q37r918n+40q/9819Af8E//g7efCD9&#10;l3w1pmpwLb6trMkuuX0T/wALT7Ngf/tkkW6tuX7QHk//AAUi8R6p4+8UfCr4BaNctbSeNNTW61Ob&#10;+5arLti3L/c/1r/9sqwP2HbX/hnb9rb4y/A1b2ZNKlVNX0dZ2+R0T5ti7v43inT/AMB6868E+AfG&#10;v7d37UnxC+JWg+NpPBWn+E7xNL0XUreLdcJB+9SJIv7vyb2b/amrP/aW+D/jz9kj4ofDL42658Qb&#10;zx5NBrEWn3V9dxbJYok+byv914vtC1jyyFzHRftyeJvBnhv/AIKC/CvVfiNaQaj4Ns/DcT6jb3Ft&#10;9qRk+0X+zdFt+f59lcv+0v8AFj9lzx18L9R0D4Y+CrS88d6g8UemNoPhv7JLE3mpvbeipu3ruXbt&#10;b733a9T+OWl6N4y/4KjfBW0u7a21vRLrwssqw3ESyxS/JqTo21/v/Psep/2xP2dbr9nnxDov7Q/w&#10;b06x0LVvDc/2jXNNtwVhnik2JuSLpt2uyS7dvytvq+XmiHMcV+3No+teG/8AgnH8GdI8RrImu2eo&#10;6XFdQ3H+tib+z735H/2kXYv/AACvvfxv8TtI+CfwPl8X6v8APp+g6LFcNFu2+a3lIsUS/wC07Mlf&#10;Df8AwUT+KmlfHH9h34d+N9ELCy1bxNA/2d/v28qWt6ssTf7r7q6T/go346bxL4Q+HXwL8L/6b4n8&#10;Xz2F1Ku35FtfuW+9/wDalTd/uxVAcx8k+C/BnjD4HQfC39qXW3ku7LVvFstxfWsSfvvIZvmdv+uq&#10;/av/ABz+9X6SftvfHuf4Ufsv614o8Lz77vXFi0/TL63l2eV9qR3+0J/2yR2X/gFeAfE/9kX9pjUP&#10;gXeeA7r4taD4h8IWGkxRRaCmjxW7yxWex7eJJ1h3/wDLJdrb/wDf+89U/hvpaftn/wDBO0eANNnd&#10;/HXgvyrVbFm2fv4PN+y/8Be33r/vJV8ocx6t+zl+wP8AC3RfgvoD+MPCth4t8S6lYrf32oXjS790&#10;67kRNrfLsX+581dr+yv+zTqH7M2h/EDSG8ULrHhfVLxr3R9J2v8A8S5dkv8AEz/M7p5W7/rl/t14&#10;j8Ff+Cjvgjwr8L9G8P8AxSfWNE8caFB/Z+oWiaXI3n+V8ibf9rytu9H2fNur0z9kb4zePvjl4T+I&#10;fjPxTZ21n4MluZ/+EWT7Mi3DQL5u/f8AP8yovlLu/i+eo96Qcp4P+wr44b4R/sZ/HrxrbH/S9L1G&#10;6uLXau7/AEj7Psi3/wDA3Suq/Ys/Y68E/Ff4RWPxR+LWmv4+8X+Kppbv7TrN5O7pBvaJfl3/ADM+&#10;3fuf+8m2uS/YX8AJ8af2I/jb4RtJFe71vUbiK13ts23X2dHt93+zvRP/AB+t39jn9uL4ffCj4N6T&#10;8N/irqt74P8AFnheWeyf7dpk8sTR+azp/qkfayI2za6/wVfNy+8Pl5ir4y8Cw/sNftgfCf8A4QHU&#10;LzS/h78QtR/s3UvDzXTSwK3mpA3393yJ9qSVG+996vF/29dM8S/8N6a9qfg+2uptY0HSrLXGe3+9&#10;Etrao7y/8A2LXsHiz4k2f7c37YHwig+HVrfar4K+H90urapq0ts9sm77Qkr/ACv821vssKru+ZmL&#10;/LXX6O8F/wD8FcfFtnOqzJ/wi32WWHd/C2n277G/77qOX7Uhc32TK/bH+Omm/tIf8E4LTxvp9sbF&#10;7nXbVLqx37za3Ss6On+7/Ev+y6V90fCXbD8J/A8S7v3WgWCKn/bulfjt+2t8OfEX7KWq+Ivhhok0&#10;r/CjxfPBrunRXDeb5UsXysiP/eX7n+0myv2M+GnyfDnwf/Gn9i2e3/v0lHKM+Qf2om8HzftkeGIv&#10;jJ9mf4aS+Dbz+yk1Ztliuo7/AN787Oq+bs/9DSvMfhb8VfGXw5/4Jv8AhnTfD13dt4/8Ya5Pofhe&#10;NPmuEjlny8sSf3dqy/P/AA+alfot4z8DeHvHmmxWPiPSNP1uyil81bfUIEliVv7/AM1fDDeOrv4p&#10;fEf4l/tMaDENS8FfDLQrrSPBcUq7ftF8sO+4uNn9396/zfxK6/3Ho937IuaR9j/Af4V6N8DfhboH&#10;grRreGJbC2T7XcRL/wAfl1s/ezt/eZ3r0avzq+GfxI+IXgD4qfs6SSfEnWfGlp8W9P8A7Q1zT9We&#10;KWG1dokf/RVVP3SI0v3Vb70T1+h6bP4aCzzXwHG3/C+vixLtbY1noaL/AN+rjfXqUdea+Bnb/hc/&#10;xT3L8m3Sdv8A4DvXpu/5aCRj/fqwifL8zVXq2m2goZ5NN+49S7G3UySgB6bnpib/AOKn7/k+61M8&#10;ugIhv/3qbv8Am+9Uvyo38VM/h/4FQA3Z/dpn+5T967vmp33EoAi+fy6lX/apqfOtGz5qAHSfe+Wm&#10;um35lqWj5aAIt7bkbfViOq+z5kqxQAUUUUEjNn+3UtEdFBQ2jZsWnSUJ860FjaI6Nn92nJ9+ggfV&#10;uqlW6CyjT/4EplP/ALtAD6KKKACjy6KKACimeXT46ACmUfNR81ABT6Zs/vU+gApn3afRJQAyjzKK&#10;KADzKKZtWigAo8yn/LTI6A5Q+ain/LTKACm/xU6igCL+KvKv2rpFtv2c/iHK7KiLotxu3/Kirs+e&#10;vWq8i/aujV/2dfHqsqujaYybH/i+dKCJD9H/AGmfhE9haRL8UvBO9Yl+T/hJLPf/AOjau/8ADSfw&#10;iT5m+KXgn/worL/47WrD8IvA80UXm+DPD/yqv39Mt/8A4iopvgz4CddreCfDr7v+oTb/APxFADIf&#10;jx8N7nZ5Xj/wpN5v3duu2r7v/H6tx/F3wPNK6x+MfD7v/cTVrd3/APQ68S+DfjL9n/49eMvGnhjw&#10;54H0B9V8KXP2S9S+0CzVLr968Xm2/wB7dFvRv7v31r0q6/Z/+EMFvcXN/wDDXwPDbxr5sk1xoVmq&#10;Kq/xszJ/4/UAdXD8TvCDfd8T6Nv/ALn9oxf/ABdSp4/8OXDJ5WvaW/8AuXkX/wAXXxn4t+PX7JWl&#10;axcWtj8JtK8bWlq+y61jw34Gtb2yg/359m1v+Abq9k+GPwx/Zq+MvheHXvB3gL4da7psr7We38O2&#10;W+Jv+eUq+Vuib/Zer+yB7cnjDQ3+7qti/wDt/akqX/hJNKk2KuoWb/7k6V8T+JPil+xh4b8Ta94c&#10;vvh94d/tPRLyWwvFt/AaypFLE7q/zrb7f4K7L4S2f7Jfxuv5dN8J+E/A9zrFurStplx4disrvav8&#10;axSxKzJUe8B9TJr2nv8Advrb/v8ApVj+0rb7vnxv/uNXgmpfDX9n7T/ibpnw+n8HaBbeK9S05tSt&#10;bFLBVRrdd+9/7v8AA9M+I3w3/Z4+EOkPfeLtM8M+GbJv9V9sfynl/wBiJd+6Vv8Aco5pRI97+U+g&#10;/tkSru3LUyTM/wDDXyd8L1/Zj+NGpvpHhe10S51iLc7aXcLLb3e1f41iZlZkrs9b+FHwI8N+MPDn&#10;hXUNK0uz8R68sr6ZYtPKj3XlfO+z56OYOaX8p79/FtqVHXbXjOqfs+fCnw/ptxqN5osNjp9hA11c&#10;3DX1wiRRKu53/wBb/s1k6lpvwTs/h9aeOrnXra28JSr+41x/EN5FaNufau1/N/vUe9H7Qc0v5T3z&#10;f/s0x5l3feVK81h+A/gnykaBdbSJl3708Sal93/wIrg/EV58C/BetXeh638TYdB1Wz/1+n6h8Rb2&#10;1uItybvmR71WX5GWjmH7x9E+ZTN/+zv/AOA183p4t/Z/dX2/GexTcu/f/wALWuv++/8Aj/rtP+EP&#10;+H02sWOlL4z13+19Stftdjp6+PtU+0XUH/PWKL7XvaL/AG0q/dK949f/AOA7KHk+X7rf9815nqfw&#10;r8L6Hp93qGoa94msbG1ie4lurrxvqyRRqv32ZmuvlVaz9X0P4e6X4ZtddvvGOoWehXTq0WqTeOb+&#10;G0l3fd2S/attRIOY9f3tt+7TPMr5/hv/AIMXjJFF8VpHllbYqJ8Sr13/APS2u1T4M6DNF5sWueLf&#10;m+ZXh8Xak/y/+BFHxFnpDbkb7rf980Rvvb7rV5Ff/DTwno+oWOn3PjjxJZ3t5/x7Wk3jC6Sa42/f&#10;2K8u5v8AgFXf+FG2czIyeMfHCbPnbb4kuv8A2aj3iOY9T+bc+5aidF3V5pD8C/srb4/Hnjn+L72u&#10;b/8A0JKqP8DZ5t+34kePYd0u/wCTU4vl/wBj/VUe8RzRPU/uSxf71cP8GXaPwlqG5fn/AOEi17/0&#10;8XVcynwF1OGRH/4W74/+9/z+Wrp/6S1xHwj+COv6r4Na5t/i/wCNNPRtW1bKwvZ7Xb+0rhd/z27f&#10;O/LN/tNVcsg5j6Y3p/epn+6teNf8KH8UQtu/4XX44/4Gumv/AO2tQp8HPGMytBB8cPFruv3n+y6a&#10;7o3/AID0/eI5ontf8W2hHX+LbXiN18BfiDcf8e3x58V23+9pOlv/AOhW9VZvgP8AFtIn8r9ozxF5&#10;v8Lv4d0t/wD23pcsg5j3hH+aj+L+Gvn9fgV8YP4v2jvEH3v4fDOkfd/79UxPgh8Z4W+b9pHWXRv4&#10;X8I6Q/8A7SrTlL5on0M/zrQnyLu+WvnxPgz8a4W+f9oy8m/2G8FaX/8AEUxfhD8cij7f2g1/7a+B&#10;rBv/AGeoLPon5fvKlIk1fP6fDH46psVfjzp77V+bf4Ftd7f+TFN/4Vv8fvK/5Lh4fd938fgNE/8A&#10;b2gD6C8yn/xfw18+W3w7+P38fxp8NzP/ALfgX/4m9q2ngn4/Iv8AyVbwbN/ed/BFx/8AJ9Eh80T3&#10;tPuUV4evhv49wqit468F3O37z/8ACM3EX/jn23/2ah9J+Pn2javirwPs/wCwLdJ/7cVHvfymftIn&#10;uFH3a8X+wfHn7v8AbngLZ/E/9mXv/wAdpyWfx0/i1XwK/wDd/wBBvU/9q0e8RzRPZt/3flo3/fry&#10;FE+OX8U/gB/+2F//APF0/f8AG7d/zIT/APAb9KPeDmiesUfc+7Xl8Nz8W12LLbeC/wDa2XV583/j&#10;lS/2l8WEb5tF8Fv/ALa61df/ACLVcsi/aRPS6P8AgNeb/wBrfFZF/wCRe8IP/ua/dJ/7ZUxNY+K3&#10;/LXwv4Nf/uZrpP8A2wpxjIOaJ6NtanOjferzr/hIfiiny/8ACHeFP+AeLrr/AOVtSrrfxP2/8ih4&#10;S/4F4uuv/lbS5ZBzHoDzf7NP++v3dleeW+sfEZ9zT+E/C8P93Z4run/9xtPfW/iX/D4Q8L7v+xru&#10;tn/ptpjPQH+XZtrivjZN5PwZ+IDf3dAv/wD0nesx/EnxSS4df+EJ8M7P76eKbj/5CrkfjTr/AMQ/&#10;+FM+PftnhLQEt/7Av/Me38Ryyyqn2d/ur9i+agD1H4boyfD7wv8A7Ok2v/opK6D5t3zrXkPhLxP8&#10;RrbwfoSweBdJuYv7Ot9rp4kdfl8pP+nWtj/hM/iQkW5vhzZzP/ch8SJ/7NElQHunob7aZ5deXyfE&#10;X4jIy/8AFpJn/wBuLxFZf+zVV/4Wp8RvK81vgxq3+4mu6bv/APRtHNIXNE9a+VGo8n+OvHf+Fu/E&#10;R2T/AIsjrqf3v+J1pv8A8kVD/wALp8for7vgj4mf5vuJqem//JFHvD909m/4CtO2f7NeNTfG/wAb&#10;Qsit8EfF7/7l5pr/APt1TLz48eLIX/5It42fbu+dJbB//bqr94g9o/hqwnzxV4En7S3iVFTd8CPi&#10;V83/AEw01/8A29qJP2pde2vu+A3xT+Vv4NOsP/k2grmPoL/Yo/2K+ev+Gq9VRf8Akg3xa/4BpNk/&#10;/t7UqftY3fm+V/wor4vJ/tvoFr/8lUuWRZ9B0+vBLb9qjzm2yfCT4rW21tv77wt/8RLRJ+1jbWrP&#10;5vwr+LD/ADf8sfB9w9Mk97pmz5q8K/4a30z/AKJz8U0/3/A1/wD/ABFMT9sDw8jbZ/A/xMh/3/Ae&#10;qf8AxqoiUe972/u0ybb/ABV4en7W/hd3/wCRa+Iif9yHq/8A8j1LN+1j4QS1SVtI8cJubZsfwVqm&#10;/wD9J6fNED2b+Knb/mda8dT9qLwU7IrReJod38E3hbUk/wDbej/hqvwBDt3T62m7+/4dv1/9t6Oa&#10;Ic0T2B926neZXjn/AA1L8PnZN2q6hDu/5+NFv0/9pVMn7Uvw3eXyv+EhmR/4t+j3v/xqlzB7p67v&#10;+/Qz/J91a8nh/ac+Gjb/APip1T/esbpP/aVWF/aQ+G7p/wAjZaIjMvz7ZU/9ko5iOY9QTbtqLfva&#10;vOf+GjfhomxpfHGhJuXev+lIm7/x+lf9of4Zbv8AkoPhlN38f9pxJ/7PTL5jE8Jbn/ae+Je5fuaF&#10;oe3/AL7uq9bTdXzt4R+NPw8h+PPxKv5fiD4XhtJtM0ZIrhtatfKl2rdb9r7/APO+vS0/aE+Frr/y&#10;Uvwb/f8A+Q/a/wDx2qJO+eFd26jyfl/uf7dcT/wvj4abfN/4WN4S2L/H/b9r/wDF0f8AC+Phs/8A&#10;zUbwps/v/wBtWv8A8XQVync+SlVprOK5ZlaJXT/brj/+F9/Dd9i/8LB8KfN93ZrFv/8AF0//AIXR&#10;8Pn+ZfHvhf8A8HVv/wDF0c0g5fsnUf2VB9oin8iP7RF/qptvzrUtzZxXMTwTxLcxMuxkmXcjLXKp&#10;8ZvAEy/L498Mv/3Frf8A+LqVPi74Ff5l8baA/wDuanb/APxdR7T+8HszYTwlpD2H2P8As20+yK29&#10;YfITZu/v1bfwxp81/FfS2ds97b/6q4eBfNX/AHHrHtvid4Qf7vijRn/7iMX/AMXVj/hYvhN1Rl8U&#10;aS+77my+i/8Ai6PaMOU2vsP/AO3WZpvg/SNBe7fT9NsrCW6bdO1paxRPL/vbU+b+L/vp6anxC8OT&#10;fKviHS32/wBy+i/+LqX/AITbQXb5dX09/wDcvIv/AIuj2jK5TF8Q/C/w54nuPtOq6DpepXa7dt3d&#10;6dFLKv8AwNkrSTw9EtmltFFGluq7FhWL5Nn9zZV1PGGiuvy6rYv/ANt0/wDi6sw63p8yo0V9bP8A&#10;9tUp80f5ifZnM+HvAekeDLOW20PRdP0S3lfe0On2qW6M39/Yv8VYXjD4G+B/iLcef4o8GeH/ABDd&#10;7dn2jU9MguJf++2SvS/t9m//AC3jf/gVMjuYH/iX/vql7QjlOS8JeA9F8B6b/Znh/SLHRNP/AOff&#10;T7VLdP8AvhaYnw68OW3i2XxTH4a0mHxNLF5UutpYxfbmTZt2PcbN33VRfv8A8FdmiK6/KtMeFtvz&#10;LRzBynI+LPhz4c8fWMVp4n8OaT4htIJfNit9WsYrpFbbt37HT722tuz0+KztYraKJYbeNVijihTY&#10;iqv3EVP4VrTeH/Zaotm9d23ZVhymfr2iQeIdB1DSrl5Et7y2ltWe3bZKqMmz5H/hf564v4U/BLw1&#10;8HfhpZeBfD1o3/CP2v2j/R7tvN8/zXZn83+997b/ALteib/m+8tM8ygOU8E+D/7Ffwv+CfjJvFHh&#10;/SrubVU3fY31C5a4TTlbfvS3T/lkvzvXuyblX5/++qsblpkj/L93fRKQcp5/4Jm/4u18Tfl+7Lpf&#10;8P8A0616LG6/xV5/4GhZ/id8UJfubr/TYlf/AHdPif8A9nr0D5fu0DD+KrfyutVP+BVbjoKH1D8u&#10;6n7Wo8ugB9M/4DQj71p9AEO9kpsdS+XR5K/foAik+98tEn3vmpzpsaja1ADd7JR5j+dTti7fmp/y&#10;0AH8VM2tQ+/+Gn/Nt3LQAz+L5qmjqvH975qlT79BI9/uUzb/ABU/76Uzf5P3qAH+XTv4aI6KCgpt&#10;FFADqI6KfQWFW6qVboAo0fNT/Lo/ioAKfTKKAH/7lFMp9ADNn36Pmp/mUygA8yij+KigA37afUPm&#10;VNQAUz5qfRQAz5qKKKACmp9ynSUUAMoT79Pf7lMoAf5lM+aiigB9H8NFFAB/DXkn7VyM/wCz341V&#10;fvtZ/wDtVK9Yd/mryr9qD5/gT4rVl/5ZRf8ApRFQQepp/qk+bfXif7X3xtn/AGf/AIC+I/FdgiSa&#10;2Nun6VC6b995K+yL/vn73/AK9sf5a+Q/jh4F1b9oj9qrwb8P/EPhXULn4S+HNOl8Q6hdTQypZajf&#10;tviit/N+VW8rerbUb+/QEjifEnwguP2S779nTxxZRm20rQVXwx4ymZ9/mpf7d0r/AOyl08r/APA1&#10;rrP+Ch3iLUr7wn8Nvh9p9/JaWvxA8W2egahcW/8Ay0s2bY8W7+Dczr/3xW98W/2A/hN4j+GfiXTf&#10;DvgfT9H8Q3NjOunX1v5u6C627om+/wD39tcPL8JfGX7QX7Gvw8W9tdR8O/FjwPPFfWNvrFm8E11f&#10;WO+JEfzdu5ZUVW81P4trfw1fLzGXMfRHi3xl8O/2XfhXb3WpTweD/BGmsunwJb2sssUTN8qJsiR2&#10;rx39mbx18Bde+NvjLUPhN4vm1DXvFEEeoaroltbyw2O6J/mutjxLtldpf7/8VaOmftc+HdQ8Nw2P&#10;xU8B+JvBniOX5p/D194ZvNShlZf44JYrdklWuT+AekeI/iL+1bqnxUHwyvvhl4Qs/DK+G7CHV7db&#10;S61Kb7Q0v2jyNisnyt/F/cX5v7sB7p558Gf2vPhp+z94++P+jeM9Xu7DUrj4h6tdoltp89x+6810&#10;++i/366rRfHWjftXftVfC3x18M9F1CbSvCDXia542u9Pa1ililidEsl3f6197/3fl3tXoH7HPhu6&#10;sLr46tqFjJbfb/iRrMq/aIHTz4ml+R/m+8vzvXIatpN7+yT+1TZa1plvNYfBLx4v2fUbS0gd7LRt&#10;X2/LKkSf6pZdifNt2/O/9xaCuY1/Gyb/APgpj8OvN/6J5dPsT/r4lrC+BPhWD4zftgfHDx74qij1&#10;j/hDdYi8N+HYrv50sPK3+a6J/e+RPn/23rqPFlncv/wUs8FXPkSPaQfDqdfN8r5Fb7VL8u6uYtdY&#10;b9jb9pr4qa/4xgv7f4WfEKeDVbTxHb20s8FjqK7vNilSJWaLf5r/ADMP+WS1fwjPa/jv+zPo3xn1&#10;jwt4i+3XHhbxd4c1CK7svEGmRRfa1iT/AJZfN8u3c38VeTftFO3/AA31+y+rbtm3Vvvt/wBO9Wvi&#10;f+1NcfGKTSvBH7PGr3Gt+LrrUIG1DXrbTZWstJsVZ/NeV5UVNzFNuyqP7Zmk614B+L3wV+M8el3m&#10;ueHPBdzdQa89jFve3tZ9ifaNi/N/eqI+8L4T6E+Pb/8AFhfiRv8A4fDOpf8ApK9fAvxiUr/wR68F&#10;IR/Bpx3f7109e7fHb9tz4YeLfg74r8MeAtfbxl418TaZPoelaHp2n3X2iWWeJol3I8Xy7d7N8393&#10;bXB/tpfDKT4S/wDBNPQvBk7b77S20m1nb73z79z/APj++gZ+gGlf8g20Vv8AngqVyvij4XeDPEF1&#10;d6nqvhPQtS1CVf3t3faZFLM3ybPmZl3fc2rXmNt+3R8A4bdIn+Knh/ev/TV//iK9nttZs/EnhK31&#10;fTbyK80y/sftVtcRfOksTpvR1/4BVR5glGP2j4f/AOCZnwe8B+OP2UbDUvEPg/Qtbv5dVvka51LT&#10;oppW2un8TK1dt4ztorb/AIKZ/CKKCNYYrXwNeKsS/ciXfcKlM/4JTJ/xiHony/8AMWv/AJ/4P9bV&#10;X9pvXv8AhTP7Z3wl+KmvQyW3gKXRbrw7q2t+Q729gz+a8W51+7ud0/75aiXMHunuf7W+3/hlr4u/&#10;e/5FTUv/AElevkn9q6Gzm/4J5/BqC8ZUtWvvD8UqO2xNv2d9+/8A2dld/wDtXftcfDzxV8DfEng/&#10;wL4lsPG3jLxfbPoGnaTpLfaJXef5Nzqv3fl3fe/irL/bg8Ff8If+yn8J/CV9tuVs/E2g6bceaqMs&#10;u2J0dKmPvAbXjLwL+xldeHtQudSi8AJpsETNPLp14q3CxL/zy8p9277n3K6v/gnpNqH/AAzwqiW4&#10;ufCS63qKeFJr7/j4bS/tDrE0v+1u30z9oz9jrwl4y8A3eoeB/B2keH/Huho2paFcaZplvb+fdROs&#10;qW8qbNsqvs2/P/erlJP21LCP9j3WvE0622j/ABKsIG8Nz+GbdXils9b+eJIki+8n+qeVU/ups3fJ&#10;RL+8KP8AdPKPjd8NtZ/az8afFf4ueCr+T/i3iWukeDZ/N2ebeWbpdXr7P+Byov8Aer71+EfxCsfi&#10;p8N/DXjHTWV7XXtOiv12/wADMnzp/vI+5a+WPhB+xH8Qvhf4G0rSNK+O/iTw2nlfarnS7HTLWWKK&#10;6l+aXY7/AO01Xv2ELDUvgx4m+JnwJ8Q6q9zd+HdUXVNAa62q95p1z/HEn9xGi3Mq/deVqv7IRkfZ&#10;j7v4WoRKF/2qPm2/KtQWO/3fv1558B93/Ct4m+47atrLf+VK6r0FEZ2T/erzz4Cbv+FW6ezfI8t9&#10;qT/99ahcPQSZX7SWh/EjxB8Lr7S/hdqNpo3ia8nit2vrw48m3b/XPF8jfvP8/er5W+Pf7KvgX9lH&#10;4YzfFP4dX2raJ8RPD89q9jqFxqEt1/ak8twkXlXET/K29Hf7m3+L+GvsT41fGLw18DPh3qXjLxXc&#10;yW2kWe1P3S7pZ5W+5Eq/3mr5N+GD6V8bfHGg/GP43+NvC+iXumt5/hnwND4gtWsrBGXek9xuf57n&#10;5v4dv3E3f3VCD7h8K3V9qHhnSrnUrdbPUJ7SKW6t1/5ZSunzr/31Wm/3Ko6PfRahY2tzb3EV1BNG&#10;ksdxC+9JFb7jK38S1FLrFnHqi6fJeQLeyR+ato0q+ay/39n3ttBZ83fGP9mvVf2gvidq0nxL8QXF&#10;p8L9LtYF0LRND1B7Xz5W/wCPie9+T76Nt2fNt/8AHqyv2IfFOr3WpfFDwfFq83ifwB4S1iLT/C2v&#10;XcqSvPF+982Lzf8AlqsTbFV/9qvVrnxx4D+Nnibxr8KdY05b+60ZoP7R0TXLXYl4rfvYpYlb/Wxb&#10;l+9XiX7L/wBi8D/tYfF/4ceDNSnu/hxpGnWt7Hpkdx59po9/K7+bawf3Vfe7bP7yf7NP3ZEe8e+/&#10;tFPLD8B/iM0TMky6BebXT/rk9fLX7Pv7DPgPxl8E/h/4i1PWfGNtr2saLZ6lJcaf4hlTbLLEj74l&#10;+6v3q+o/2mZvJ/Z7+Jcu3ft0C8+X/tk9fOXwN/Yl+F3i39nz4f6pqGlas99q3hmzuLy4t9Xuom3y&#10;2qO+xN2xPv0ub3feK5jov2XfiJ4h1bwj8Z/Dni7WLzxD4d8F6jeaLpviw7XuryziWXzdzr/rZYtn&#10;3tn8a1x3i7XNFtf2Xv2frj4feIfEN54YuvH9hFbahqtywvbqJ5b3zUlb+L59/wB7+FFqh+zTqFz4&#10;Th/aP+EWlau3iH4d+BtPlTRb6ZvNlt/Pt7h5bdpU+Vtr7/8Avhq5rw9bN/wwv+yfEv328daW6/8A&#10;f3UGo5Rn014Q1O7b9uD4lWT3lw9nB4P0lorR5WaKN2uJd7In8P8ADWb48/4KH/BD4f8Ai7UvDup+&#10;Jbua90yf7LfTWOmXFxbwN/tSqnzf8A3VyXji41dfjl+1EfDgZvEqfDjTotOW2/132r7PetFt/wBr&#10;ft/8drqv2JbHwz/wyf4He1gsbmyvdMf+2JdsT+fPvf7R9o/vNu3o2+gD0/xj+0V4D8A/CeH4kajr&#10;qt4NuHi8vU7KCW6R/NfYnyIu7/x2uC039vr4J618TYfAlp4ySXX5bz+zkL2Nx9ne437PK8/Zt+9/&#10;wH/ar4t+IT6fbf8ABM7xrFobb/DK+PrhdHf/AKc/tqbNn/A99fV37cPgnQ9H/Y/8VxWulWiRaN/Z&#10;32HZbKn2Xbe26fuv7vyf3KOUD3P4rfGvwh8D/DD69431+28P6aG8mNpVd3lf+5EiLud/lb5Vrmvg&#10;t+1b8Nf2hJL2DwP4lh1S9sl82ezkgltbhI/72x1+Zf8AaTdXzV8U4fHevftnaDpuh2HhPWZdP8CJ&#10;daLb+OYp3t9/mp9ontVX7067E+b+7vrY1Xwj8Vrz49/C3xP4zf4UeFdWt9RdYrjRrm4g1PVoGidZ&#10;bX9626Vdnz/7LJS9nIXMe2fFb9tP4P8AwV8YReGfGPjOHTdaZUle0hs7i58pW/id4kZV/wDQq9f8&#10;K+KtM8beH9P17Rb6DUtHv4FuLa+t23RSq38aNXwQfCfjX4W+KviVqXwd0Pwf8f8Awl4l8Q3V/wCI&#10;LG6li+3adeM/72y379sq/P8Ad2t/F8lfRX7Fvjnw54m+D39n+HPC8vga50HULvT9W8KXEjynSrzz&#10;Wd4tzBfl+bd/s79tMZ9B/femOnzU+jy6CiLy6E+dqsUz5aAInSpdny0yn/7FADfJSmfZfenfNT/m&#10;3UAHzJ/DXm/7Ru6H9n/4it/1ALz/ANFPXpFeb/tIQyzfs/8AxFiX78uhXSL/AN+noJOw8Ep/xRuh&#10;f9g63/8ARSVgfFr4teFvgz4PuPEnjDWI9E0m3PledIrO8kv8MSIvzOzf3VrovB6ND4V0SJvvrY26&#10;f+OJTdf8O6b4ijiXVtNtdUit5VuIkvIElWKVPuOu7+JdzfNQB86/st/tM6/+0J8VPiba3mjT+H/D&#10;WhxWH9lafqFr5V9snR382f5v402Ns/hr6Wm3fw/xV84/Bsbv21P2i2b+GDw+v/kglfSP8Sfdf/Ye&#10;j4RfEfJ3jP47fFz4q/EbxT4Q+Bem+G7S18H3KWGu674xecxSXn3vs8CxfNtT5t7Mv/fNd9+zb8Wv&#10;E3xBtvEnh74haJaaB8RPCd6tnq9npm77EySxJLbywOzN8rxfw7v4a+evgX8BfE/xk8F+L5Nd+Ini&#10;TwZpsfjfXpUtPB119iu7i6+1Osst7cfPu+b5Vi2L/e+bdXrP7KXiLxX4c8cfET4PeLddu/F9z4Ll&#10;tbqy8TXrf6ReWt1EkqxT/M371P7+6r5Q5j1L9onx5qHws+B/jfxdpCwPqujaVPe2y3as8W5f76LX&#10;zZ4D8efthePPAPh/xdplt8I7jT9ZsYtStbS4a/iuJVlTeqP8+3e6/wC1tr2v9tXd/wAMq/FVvuJ/&#10;YE/z14n8DfDn7Qz/ALNPgKbwv448EWdrL4Wtf7MsdQ0GX7REjRL5X7/zfv7Nvz7Nv+zUcocx7N8E&#10;fjjrHx4+DOt69pugxaD410ue80W50m9lbyoNUgT7m9PmaL51rK+IPxs8e/Def4C6Zqun6Kuu+MtY&#10;tdI8RKqStFbyvEjy/Zfn/v7vv7q8V/Z91C50H9kX41+Dtbs7rR/iD4cTVJvEn2idZ2urqe3aVLrz&#10;VXbtdP8A0Bad4k3S+C/2CPlaaVrnRpW3/wB7+zYqfLEOY93+Gnxy13xd+1N8X/hpf2mnroHg6102&#10;4sby2R0u5Xnt4pX8359rfM38KrXvn313LXw14T8UT+Cf2uP2yvE8ESzXWh+GdO1CCFvuM8Gm71X/&#10;AMcqP4O/sY2fxe+C+i+LfHHjPxXefEjxLaxakvim31iVbiw8351iiTdt27Nqtu/2tmyly/yjPuZ7&#10;mL+Jqel5E/yr8/8AuV+d198VfGfxc/ZH+GSya9PpXjGL4lab4TfWbRn3ztFceUlw/wA/zM3yu395&#10;lrW/aY+C3/DNtj4E+IHg/wAZ+LP+EqXxdYWGrXeo6vLcf2zHO7+b9oX7v8P+7tZlqPeD3T7985Xb&#10;av31pu9U/wBuvhn9orxuvj79qC9+HHijxD4w0j4e+G9HttRn0zwTp95cXGo3k7f8vEtrE7pAibfl&#10;+WqnwY8SXHwu/aG8K6D8Obn4g+JPhr4oEtvr0PjDSdRC6JcIjNby28tzAiqr/d2/N9z/AHaPeFyx&#10;PvH91/CuynIizLuVvkr8y/FX/CO3XxL+I5+PHxM+JHws8UXXiC6TwtcQ3N1b6Otgr/6PLasiPF93&#10;Zu+f+H+F/mr7o/Z0nu5vg74VN742s/iNdRwOjeJrE/ub/a7Lu++/zfdVm/8AQfu0f4g5YnpmzbT0&#10;Tf8Aw0x9z/w1N/uVZfLArzW2yVKl2f7bUybdR81VzSI5R7p83ytRv20yptnl/dWp5g5SH5v77Uf8&#10;Caj5t/3af/FRzBynlngNN37QXxYb+7Z6Gi/9+rivVvJbbt+4leV+A4W/4Xx8WJv+esGiL/5Ly16p&#10;8yN96gIg6L9379GxfvffqWjY235WoLKVxo9teL+/toJk/wBtaqSeFdK/6Blp8y7G/dJWr80f3qJK&#10;vmIlE59/BegbWVtD01933v8AQYv/AIiorz4e+Grzb5/hzSZtq7f32nRP/wCyV0DR/wB2qV5qsGms&#10;i3MsUO77vnSqm6lzE+zieaeOvBPwj+HfhnVvE3iTwp4V0/SNOgae8vZdIt22Iv8Auxbmb+6teGfD&#10;P46fsmfGPxdYeFNI8M+G4dU1Hd/Z8OoeFEtYrrZ/zylaLb/C392vdPjR8EfDH7QWl+HrTxBdXT2G&#10;iavBrUUVlMpinliz+6lXayujLv3f79fPv7dzaR8WNM8PfA/wkYtR+Jd3qlneJb2K/NoNmu55bp2z&#10;sgVVCfLuXdvX/ZqOaQcsf5Te+Onjz9lf9n/xVa+HPHXhHwzpWq3Fit7Fbw+FPtH+js7oj71i2/fi&#10;f5K5rwN8aP2NfiZ4u0jw1oug+G7nW9WnW1s7f/hFJYt8v8Cbvs+1f+BV9deJNN0P+zbvV9eisXsr&#10;O1eWe7vokbyrdE3u/wDu/Lur5+/Zp8ML8XPG+tfGu+sLSDQJpZdN8D2Is0XyLBZdr3+3+CW4aL/v&#10;lP8Abq4838we7/Ken/8ADKnwdm3s3wy8L/N97ZpkX/xFeE/F28/Y1+D/AIst/CPjXQ/C+m6xtWX7&#10;IukyypArfdaV4kZVr7JRWfZ/H/sf3q+R/wBg/wAE6F42+BfiDxLr+i2Wr3/jLxDql3qs+oQJcfal&#10;80oqPu/h2J9z/e/vUc0glGJ2k37Kv7N03hNvFTeAfCzeHVsf7S/tNYv3X2XZv83/AHdlec/B34a/&#10;sd/tESX9t4K8F6Jf3VjAtxPazWN1ayrE/wByVUfZuX/arnfB3hjWtb/ZY+Nvwu8NwTXcfgnxdf6X&#10;o9ojbpruwivfP+y/7fyeam3+Kuw1b4laFqv7S2n/ABVNpqWg+APCPgm8i1nxJqmk3Gmp5s9xF5Vl&#10;+/RWlZdjfKv8b0e8Vyx+ydGv7LP7NFj8RLXwGPh3pv8AwkU+ltqv2eKK42ra+bs3PLu2puZG+T/Z&#10;eur/AOGFfgam9YvAUFt/176jep/6DLXD/ATxpoHwsa78T/FPxfpWifEX4nzrrMek6rfxRS2Vjvdb&#10;SyXe/wB2Le3/AAJ2X+GvrNHV/mWnzB7sjw+8/Yq+EV40TP4avkdf+eOv6kn/AKDcLWfN+xD8JPNe&#10;VdI12F2+88Pi7V1/9uq+gJKZJ8jbqy5Ylng//DFvwwSLbFZ+Jk+Xb8njLWf/AJKp/wDwxz4CXb/p&#10;Pi/5fu/8VrrP/wAlV7xHUT/e2/fqiOU8H/4Y/wDBO5Nup+NE/wBzxrq//wAkVd/4ZX8Lwr+417xt&#10;D8uxv+Ku1J//AEKWvaH3p/BTX+5UcsS+U8j+Cfg+18D+IfiVptndaheW6a7ahZdUvnurj/kG2jf6&#10;13Zv4q9bfc+yuF8Br/xWnxT+8/8AxP7X/wBNVlXdbNtWREfViP7vy1Ukq2m7bQWGzdR8rtT/AOKm&#10;J9+gB9Dv8tFO8ugAoqL/AJa/cp/zbaCwoplPoIGbPm3f3qHSiSjfs+9QAfxUPv8A4aKH+5QWV5Kl&#10;jdv4qifdup9BkS797UP/AHaZH93/AG6H3UATUblpkdPoKCiimUAS0/5qro9Sx0BEf5lW6o1eoLKl&#10;PjqvHTqCCamUUUFh5lPoplAD6ZJT6KAGUUfxU/zKAIZKmT7lMp/l0AFFFFABTPLp9FADPmop9FAD&#10;PMo8yiigA8uj+KijzKAGSU2SpaikoAZ/Ftrzr9oR1/4VH4gVl3/8e/yf9vEVei/L96vMf2itKs9e&#10;+DPiLTL6JbmyvPstvPFMvyMr3USOlBB6dv8Avsvz0fL9/a1eBTfsMfAh7h2/4Vhoif8AXFZU/wDQ&#10;HrhviV8Df2U/gsump4v0fSfDH9osy2ZlvrxGnZdu/Ztf/aolyxA+tvlk/hZKZNCsyvu+fcuxt9eF&#10;TfsYfBuZYpF8KyIirsX7PrV/F97/AHbiuM8P/Ar9mrxN481XwZo7PeeKNJi332k2ni7VPNt0XYn3&#10;FuP9pf8AvuokET6jmVU/2Hpif7PyV86aF+zJ8CvEeraxpujS6pf6ho062+o29v411ffay/3JU+1f&#10;LUXgn9n/AOBvxK0u41Lwhr2t63ZRTvby3GmePtWlRZV/gbbdVcZfZkT7p9J+XUWz5nWvBLz9mf4V&#10;6VrNlotzr3iuz1XUlZ7Oxfx9qySzqmzfsX7V82zelWNV/Zg8AeHdNlvr7xD4t0q0t182e4uPGWpb&#10;FVf77tcVEpS+yHunuaIu7c23etQ3VnbalbyxTxRzRSrsZJl3I1eK2H7NPhXUtNivNK8beNpreVfN&#10;gu7fxddSoyt/Gnzvupmq/s5aVptrLct8RvH9hb2672mm8UvsiVfn3vuT5av3viD3T2uw0ex01XWz&#10;toLZG+8lvFs/9Bq1NCsy7JVV0b5GR68F8JfCXwz4wsHvvDXxi8aaxaK3lNcaZ4t+0Ju/31raT9nW&#10;dFdV+J/xG2f3H11P/jVRzSl9oXux+yejaV4D8NaDfPfaZoOl2F3L964t7OKJ2/4GqVpaxoOmeJLN&#10;7HVdPtNStG+9b3cCyo23/YavNU+AmoQyJJB8UfiCnzbtj6nby/8AoVu9Oh+CfiGP7vxd8dJ/2101&#10;/wD0KyquWRETqH+DngK52ef4M8OzbfkXfpNv8v8A45XVwwwWdrFbQRLDbxLtWFV2oq/3K80j+Dni&#10;NNm34s+Nvl/2dLf/ANCsqsQ/CXxQm/8A4u740f8A37XRn/8AbCn7wzsvD/hnSPCumpp+iaXZaLYK&#10;zMtrp8CW8Su33vkSn69oOleJ9IuNM1fT7TVdPuF2T2l9AksUq/7av96uST4Y+I0Xb/wtbxef9trX&#10;Rm/9sP4qrp8MfFif81b8Vuv8SPY6N/8AIFHvF8vNEf4N/Z/+Gvw91Z9V8NeBfDfh7UNu37XpmkwW&#10;8qL/AL6pXReJ/AvhvxzY29l4g0fT9atbW5S9gg1C1SVYp0+5Kqt/En96uYT4aeMdu1vi34o3/wAL&#10;/wBnaN/8hVXf4V+Otv7r4u62/wA3/LbSdN/+R6I8we6elPDEjfLXn+ofs/fDPWtYu9Yv/Afhu51W&#10;6vE1K4vZdMiaWW6TftlZtnzMu9vm/wBpqpN8LviD5TrF8XdU83d999FsHT/0VUP/AArT4lxxts+L&#10;czv5WxftHh6ybY39/wCXZ/tUe8KXKepp9+uffwH4cm8bxeL5dItH8URWf9nxas8X+kLb73fyt/8A&#10;d3O9cLJ8OvituRY/i3D935vN8M27/N/39Sq9z8PfjJ5qeV8WdG+Vfm87wij/ADf+BFRHmDmieyvt&#10;p6P/AHq8U/4V78cE/wCaqeH5k/2/CP8A91VE/gb477f3XxP8KPL/ALfhRv8A5Kq/eDmie5f8tU+b&#10;+KvN/gDuT4R6Esqtv828dt//AF9S1yq+Evj9DdRbfH/gu5i3Lu87w3cJ/wCg3X+5Xn/wZ0f9oC8+&#10;FuiT6d4s8AQ2kvntFDcaFeu6/wCkS/xpdJ/6BS5ZBzRPf/id8KPCfxg8Pjw/4x0aDXdH89bj7HcM&#10;6p5q/cf5W/2q8rf9gf4A3KorfDLSdi/d/e3H/wAXUs2j/tNRsnleKvhhN/e3+Hb9P/bqqj6V+1N9&#10;5fEPwnfd/f0XUk/9uKv3ifdPf9B0Ww8M6Lp+kabbJZ6ZpttFaWtuv3Ioo12In/AVWubvfhT4Wvvi&#10;VY+P59LWTxbp9i2l2up+fLuhtWZmdNm7b/E/8NeUpZ/tUIqf8Tf4Qu/8X/Es1f8A+SKmZP2o/s+z&#10;z/hDv/vpBqmz/vjfU+8VI6n4p/szfDn4xa9aa54o8PfadbtYPIi1C1v7izuPK/ub4HVmX/erb+F/&#10;wZ8GfBbRZNK8HaBbaJbyv5tw8O55Z2/vyyvuaVvmb77V52k37TG3cy/CW5+X+CXVE/8Ai6lS5/aY&#10;Rn/4lXwnmT/sJ6on/tvR7wRiev8Aijw1pnjHw5qWh6vZ/bNL1GB7W5t/MdfMif767k+evCLb9gn4&#10;LQ2cVm3hzUnt4l2LD/wkWpIir/AmxbjbtrTe8/aVXf8A8U98Ln/6467qSf8AtlUP/CQ/tHfPu8J/&#10;DV/7yJ4kv/8A5Co5glGJ3/gz4HeCPh14H1Pwl4b8PWuj6FqUcsV5b27MXn8z5HaWVm3u3zfe3VSs&#10;/wBnTwPpvgXwX4Qj0iZ/Dvg7UYtV0e3+2y7oriLzdj7t+5v9a/yv8tcxZ+If2h937zwP8PHXb95f&#10;FN5/8gU//hJPj98jf8IF4Cf5tnyeK7r/AOQqXNIn3T0XTfhroWj+PvEHjWytNmv69bWtlfXDTuyS&#10;xQb/ACvk+6v3q8X179hnwNqGt6lPo2p+KPBmj6tK8useHvDeuT2Wn6ju+9vgV9qq3zfKu371dX/w&#10;mHxu3Iq/DvwpMm35tnimX5f/ACVqX/hM/jJ5u6f4ZaF/wDxW/wD8i0+aX8pHNH+Ym8dfss+APHXw&#10;Xh+F02ktpHhCCWOWC00phBsaN9/+195vvV1/xW+F2kfGT4e6r4P1+S5TR9RaLz/skuyZvKlSVPn+&#10;b+JVrkrXxz8Wdu2X4W6f/tPb+KU/+R6u23jz4pf8t/hTGn/XHxNA/wD7So5pF+7/ADEfxe/Z28Nf&#10;GPTdF+23WpaJ4h0E/wDEn8SaNdvb6hYfwtslX+Fh/C1YHwr/AGUtK8B+Mrfxj4h8T+IviF4vskli&#10;07VPE188v2CKVNj/AGdPuqzpv3N/t10aePPiTu+b4V/+XJa//EVK/wAQviMlujf8KpuXlZfmRNfs&#10;vvf8CqeaX8ouaP8AMeb+OP2MxqXjDUPEHgD4h+JvhVLrc5utatPDlz/o99cufmuNjfclb++lewfB&#10;/wCEOg/Bbwr/AGNoy3NzLcStdahqeoStLd6jdN9+4ndvvSvWanxC8bRt+9+Ferf70Osac/8A6FcL&#10;Ur/ELxc67v8AhVfiL/cXUdL/APkqn70vsmnunpCPup/3ErzT/hZHir/ok3iv/gd9pH/ybVhPiR4h&#10;f5W+Ffi3/gF5pH/yfRyyK5j0P5t1H3f4a88j+Iuvfvf+LW+L/wDgd1pHzf8Ak/Uy+P8AXvl/4tl4&#10;tT5vvfatI/8Ak+mB3Gz+99+pa4T/AIT7XvN/5Jp4r/8AArSP/k2ov+Fi65H/AM0w8Wv/ANvWkf8A&#10;yfRzBE9D+4lQ71evP4fiRr0y+b/wrDxb97Z/r9L/APk2iT4nav8AxfDTxbv/AO4b/wDJVAHo1ec/&#10;tHbk+Avj/a2x/wCxbj5/+AVFN8Xb5F+b4beNPl3btkFm/wD6DdV5h+0n8YLg/ADx/HN4B8XWaf2L&#10;cZmu7OJYl+T+LZKzbanmiSfQ/hv/AJF7Sv8Arzi/9AStCSvJLH42Lpel2UEngXxtL+4i2vDorSp9&#10;xP7r03/hoezSLc3gfx78v3tnhm6f/wBBSlzC5hfAfwlu/CXx0+KHj6fUI7m08ZLppgtFi+eD7Lar&#10;E27/AH63ZdA8aN8ZotYj8RwL4AXRVtX8PNB+9bUfNdvtHm7fu7GRNm/+CubT9pPSnX/kUPH6f9yj&#10;f/8AxFV/+GovDzskTeGvHW/+5/wh+pf/ABqq5pBHlPOfGH7P3xb8A/EfxV4j+DPjnRdL0zxVdfbd&#10;T8N+JbSWe1gvG2b7q327m3u/zN/v/wCyteifs8/BPUfhXY+INT8Va6ni7x/4jvFu9a8QeR5Xn7U8&#10;qKJV/hiiVNq07/hqbwqm9ZdF8aQ/7D+EdS/+NVXf9rHwLbSus9n4rhdV3sn/AAi2o/8AyPT5ub7J&#10;PunR/tDfDi8+LnwU8YeDNPvILC91vTmsoru43eVEzf39tfOvg/4P/tX+APBei+GNG8dfDX+zNG0+&#10;LTbNpdOumlWKJERHZtnzNsr1p/2z/hhCu55fFCbv7/g/V3/9tarv+238Kf4tR8QJ/veD9X/+RauP&#10;+Esx/AP7Leq+Gvgr8SdF1PxFD4l+IfjyO6bVfEdzG0STyPE8UKbfmZYkT/0N6j1b9mnxLqGi/sy2&#10;cGpaXG/wvezbWN7y/wCleRapE/2f5Pm+ZH+/trZ/4bh+DqL+91zWUT++/hTV/wD5Fo/4bn+DG3d/&#10;wkupbV/v+GdX/wDkWj3gKnhX9nPULL9oL45eKtdl0+78K/ELTLOwitIZXNwscVr5Uqy/Iqp93+83&#10;3q808G/Cf9p34O+A3+GPhDXfCOr6TbRbNG8baq0sV1p8G4Nte12Or7dzbPvbK9Rh/bw+CUzfL42k&#10;Tb/z20XUk/8AQ7etD/htv4I7kX/hP9PR2/vwXCf+hRVH+IXvfZORuP2T7jw/8I/g94L8KXFmx8K+&#10;LdJ8Q6xfXrvE9+0Evm3cv3W+d2+ZUeuk/bJ+D/iP42eAfDmleGorZ7uw8V6bq86XE/lbreLfv2P/&#10;AHvnSrX/AA298Bt23/hZuiI/9x2ZP/QkqX/htj4Ebtv/AAs/w3v27/8Aj8qw5ZHHfFb4S/ELwr+0&#10;B/wub4XR6frF5daR/Y2teE9Qumsl1GJX3pLFcfMqyp8n39v3P9vbWt8O9L+N/wAQvixp3i3xktj8&#10;NvBmlxS26+DdPvv7QuNSkf5PPuLjYm1F+Rl2/wByuj/4bM+Bs2xf+FreFP8AgepxJUyftgfBGZki&#10;/wCFreEnf+4mrRf/ABdRKUQ5TyTXtN+NfhG88S+GNZ+G2l/HvwhqGp3Fxod3qesW8T2dvL/y73UU&#10;8TblTf8AeX+5Xp37G/wL1X9nb4M2/hPWruxu9Tl1C6v5007d9ng81t3lRbv4UrpU/aT+Fe1G/wCF&#10;ieGdjLvV31OL/wCLqxD+0V8Lpv8AVfETwu/zbP8AkMW//wAXR7SJXLI9Ip3/AHzXnqftA/DJ2RV+&#10;IPht3/2NWg/+LqxD8bPhzcfMvjrw66N/1Frf/wCLqOYOWR2s3yNRXHr8WvBM3+q8Y+H5k/2NVt//&#10;AIurafEvwg7bV8UaI7f3E1O3/wDi6n2kR8p1XmUP/vVhQ+MNDmVJV1fT3Rvusl0nzVoSaxZqvzXk&#10;Gz/rqlV7SIF3+GmxoyNVRL+2m/1U6v8A7r76sWz7/mVd9WSefeCUVPjF8UG/i/4lP8X/AE7tXoz7&#10;t33a888FsrfFr4l7N27fpy/d/u2v/wBmtegzOyLu2tQKJKm2jatV4blafDcr/tUGxK/3KZ8zrTXm&#10;+X+Kmed/Bvap5okFjy68v+MX7OvgD45NpX/CceHl17+y/N+x77ye38rzdm//AFTr/cT/AL4r0vzv&#10;l+589V5LlX+99+s+YjlPkb9o7VE/Yx+Av9j/AAb8I3yalrd89vbfZhPqH2FnT57r53ZtyfJtVvl3&#10;V4z8B/2mfhd8D9Pab/hWnxX8TeMtRVhrPi7VPDKy6hqcj/f3SvcM2z5V+T/Zr9HP3T/JUSJsb71b&#10;RlEOWR4J+23qt9/wyv4ttdFgvH1LxBFa6RBFbxM8u26uESX5P+uTvur2H4ceDbL4c/D/AMO+FrCN&#10;YrPR9PgsI1P91U21uI67d26n/aYv4mWp5oxDlkcf4e+K+keIvib4o8D2bXP9t+F1tZdR3wbImWdN&#10;6bX/AIvkr5O+Anx48Ofsm+D/ABh8NPHi6ho+v+Gtav7jSbRLOWX+27WWV5bd7Xam1t/3dm7/AOx+&#10;uNJ8E6do/jzxB4vjluJ9V1yK1t5fNk+SCKBfkRF2/wB53b/gddSjt/yy+5R7ozwn9i7wfqVn8MtX&#10;8Xa5p9xpOseOvEV/4pk067Vkls4p7h/KRv8Aa8rb/wB9Vh/GG4tPj78ftI+Cc2nNqPhLQYIvFPiu&#10;4b/VS/O/2TT3/wB5/Knbd95Ylr6dhmWmfuPNllVVR2+89a+6LlkfBvxUuvCvhzVf2obP4kPpc2ua&#10;nYxf8Ixaan5X2m9tfsTpbxWCt8zsl1v+SL7r/wC9X1j+zdZ6zpnwB+Hdp4iWZddt/D1jHfLdOxlW&#10;X7Om9H3fxV332a2uZIpZVV7iL7ruvzpVh32fL/eolyhHmH0z7703zl2/K1Hy/wATVBZL/wACo2tT&#10;E2u1P3r/AHtn+/UcwDH/ANqonRf71S+Yv3qid1X+KjmA4T4e/wDI5fFNtv8AzMlv/wCmjT677eu2&#10;uB+HT7/FvxTX+74kt/8A00afXfeTVkRIX+dasI/y1X2rVtPuUFj46Z826n/LTN67v4qAHx0O+2mb&#10;/l+7R/v0APpnmU9EpjpQAO9Md/l+aj+HbTfLoAcn+9T9n+3TERkXa1DvQA/7/wB6hEWn0z7tAB5d&#10;Dpv/AIaP40qWgCu6fLTdzVYf7lM+WgkE3f3afRRQUMo/hp9M/ioAfsbbTkemx07+GgAq9VGr1BZn&#10;x06j/gNFBAIlTUz/AIDRv/2dlBY+iiigAokoo+WgBiffoo/iooAZHT6ZHT6ACimU+ggKfTKKCx9F&#10;M+9RQAUzzKfTKADzKf8ALJ96mUUAElNp1FADU+5Xm/x7Xy/hjqH8G6+01N393de26V6VXnXx+2/8&#10;K1l3fxatpKf+VK1oIkd79/5q+Iv27vhHpvx3+MnwK8A6pPJZ2usvrafaF+/FKtg8sX/kVVr7dRNi&#10;7mr5V+PE2z9tf9mKL7/za8+z/uHy1cSTf+EP7QNj/wAMh6f8RNVf/SPD+gS/2xFu/wCXyzi2yxf7&#10;zvF/4/XzP+wb4a1Ky/a01PxLq8sx1rxt8PG8Wagsv8Mt5qEUu1P9jZspfGWlnwX8SvHP7M22dLX4&#10;qeL7LxDpz7W8qDS55fPv1X/wFZNn+3XsvgOGCz/4KQeKtPsYltrKw+GFrbwQp9yKJbuLYi0RA1f2&#10;S4f+LzftNyq2/d41VP8Avi3r44/Yr8YeIP2a9X8M+L7+5W5+F3xF1m60bWJpYnSLRryC4aKCVn+7&#10;8+7+L+Hcv8FfY37FcjXHxS/aSkbb/wAj2/8A6T15n+xn8LNO+On7AOoeDNXZUstZvtWi87ZveCX7&#10;RvilX/aR9jf8Ao5Yi5j0v4wfP+3N+z5t+fbpOvff/wCuUVM/bO8j4val4C+AltdMl1401Nb3WPJb&#10;a0Gk2e+WV/8AgUqKqf7lfPPwF8ZeIm/bI+F/wu8ZJNJ4o+Gela3pE+sTSfutRgZN9rKu/wCb/UKv&#10;3t3Rf9qup0P4f+NP2tPj140+NXw5+Jf/AAr7RNJf/hDtDu5dGTUnvLeBFe4dNzqqxPK7MrLudv8A&#10;ZqOX3g5j1r9iuxvfhbr3xU+DOozyPD4V137foCzt8zaPefNb7f8AZV0f/gb1wf7WF94YX9qjwKnx&#10;sLj4NLo80uk71kfT21nerN9sRPvfuv8A0P8Au765/XvCPxQ/Zo/aW+F3xK8d/Ex/Heja7P8A8IZq&#10;+o/2VFpS2sUu77J5uwsuzzZfN3fw7K9p8WfGLQ9X+P8A4j+EXxa8OeG7PwZLp0V/4e1PXlT7Pqjf&#10;IksX+kfuvNRpW2qn9xqfwh/hMWT4CfDf4k+KvC/xH+AXiPwz4U8TaJfr9qvvCixS2V5Z/P5tvcW8&#10;DIvz/L87/wDxNfXafJ92vzc/ao+F/gH9nKPQfGnwGu4vCvxZbVYLW20Hw3qP2h9Til3b4mtd7fL/&#10;ALq7a/SC23PsZlVH2ruRG30vi94uJbo8uj5fu07y6CxtOT79Np0dBA/y6Z92jzKKCyJ03tT9v8VO&#10;ojoIG0OlOokoAr7P7q0bN/3qm+aigBnkpUT7vNqxTPuN96gBuxtyf71eWfswOz/Anwk7P537q4+b&#10;+9/pEteq/cZP96vJP2V33/s++Ct38Vmzf+RXoA9Tmm2fOi76/P8A8Wftiax8T/21vhX4U8D6le23&#10;w3t9YutNvNRs2ZbfW7uKJXuE/wBqKLdF/wB/d392vVP+ChnxK8f+C/hDZ6H8PNF8QX+s+Irn7JPq&#10;Xh+xluJLC1XZ5vyqv3n3bV+7/FXx/wCKfjP4a8FfEv8AZutfDfwc8feG9P8ABFxqMi6XfaH9nu9X&#10;eWKBWe3Te3my703P/v0cv8xEj9cYfu/dr5n+N2k/Fr4qfFy18AeGtR1L4e/DxNK/tK88baOp+13V&#10;1v2rZRS7/k++rfd/havobwvrf/CR+GdK1c2V1p/9pWsV39kvovKuLfzF37JU/hdd21q47xzqOl+P&#10;I9f+HekeOP7B8YGxSeVdJvE/tCwiZ02yqv3l3Z27tv8AHR7ozyv9mLxV430X4ofEn4UeMfEbeOF8&#10;NxWN/YeIZoVS48q6R/8AR7pU+XzU2f8AAq+ko6+MvgToN5+y7+1He/Cq51iXxtb/ABAsZfEkfiLU&#10;E/4mcDwb08q4l/5axbE+Vvl2sz/3q+0k2vQKJ5V+094k1Pwf+z78Qtc0a8nsNVsNFuLi1uLTb5sU&#10;qp8jrurwL4ZfBP4z+Kvhb4V8VRftHa/a6prOj2er/Z7vRbW4t4pZYkl8r/d+evZf2zrz7D+y38VZ&#10;/v7dAuv/AECvnL4Z/s4/HTWfgv4Hm0P9pW/0i1u/DdhLaac3huB0s4nt02RLcb93yfd3ff8Alo97&#10;7Iz1f9nf41eJ/id8M/iVpXjDULPQ/Gfga/v/AA9qPiSyT/RPMiV/9N2N8q7PvMv/AKDuqv428c+J&#10;fB/wz/Z/Oj/EFfFtxr3jXTtH1HxNb20CJq1rLFdO/wAi71VfkT7v9yvPvgP4p/sb4OftA/CTU9Nh&#10;PirwJp9//bWvWsrS/wBuy3UNw/2qV2+fzX2fPvrJ0NVj/Zh/YqtdvzP4w0aX/wAlb3/4qjlHzSPp&#10;D4e+PNd179p74y+F7u987Q/D9joL6fa+X/qGnS4aX/vrYv8A3zXV698evhv4V8VP4c1rx14b0rXd&#10;yr/Z99q0EVxuf7ibGfdu+evnDX/GWoeA/ih+2h4l0pmi1XSfCmhz2cq/N5Uq6feuj/8AAPvf8Ao/&#10;Z3/ZA+F/xO/Zz8La54t8N2PijxL4s0pdS1XxBes7X0k8+59yy79y7d6r8n/PKj3h8yPrnxJ4u0Xw&#10;Zpv27XtSstE09pViS41O5S3i3t9xN7Vl2PxY8FX3i5/C1v4u8PzeKFZkbQ4tTga9Xb97/R92+vzb&#10;8fXWs65/wTT07SNQ12bXrrTvHP8AY1trDPueaKK9lSJ1bf8A98/e+7XtX7Vv7NPgD4MfCa0+Ingv&#10;RItB8c+Gda0m4g16GSX7RcTSXsUUr3Ds/wA27zd2593/AI9R738xHMfbepa9Y6JYz3ep3NvYafBH&#10;5st3dSrFCi/397VU8MeLtD8ZaamoaDq+n63pjNsW70u5W4i3f7y/LXwp+018QJfGX7VkngXxD4D8&#10;W/EvwV4a0ODUG8M+Fl3pdXk/zfaLpFddyonyqnzVT+CD3Xhf9qLwZd/Dz4KfEf4ZeEtSWey8U6Zq&#10;enSxaTL+6fyrr77qrpLs/wCA1HLKQ/dPvTUvF2h+H9SstO1PXNNsL2//AOPa1u7pIpZ/91G+9W/C&#10;+/7qrX5b+MPCOjfD7x98QYP2hvhd4s8cS65rFxeaZ4/0pZ72307Tnf8A0dF2unlNE/zbF/v7dtfb&#10;v7Hs+mr+zr4Ot9G8cN8QdPtbaSFNbki8qV181tkUqMzMjRLti2t83yUcouY9wjpkyb/u0+mf7lHK&#10;WDp8v3abtT+7UtM2KlWBFsb+FKdt+X7tTf8AAqP+A0BykLpQkNTb/lpifLQHKHkpXjP7X3lp+y78&#10;VWZmRP8AhHrr7v8AuV7XXiv7aT/Zv2UfixL/AHfD11/6BQRyxPVdNRW0my/64L/6BXjH7Sv7SEnw&#10;FtfDumaR4XufHHjXxLdNaaL4es5fKe42Knmys+xtiLvT/vtf9rb7ZpqbNPt1b/nkv/oFY2u+G/DT&#10;65a+KNV07T/7Q0a2lWDVrtE32cTf63bK/wB1dv3qOb+YjlPBfhH+1J4w1T4paf8AD74q/Cu5+Geu&#10;6xDLLot1/aKX9lfPEu94PNVdqyoi79u5v+A19N+T9z/ar490LxbN+1n+074V17wxYSf8Kt+Gs97O&#10;viZl/daxqMsXleVa/wB6JN27f91tv+7X2B8r7/8AaqzTljI+Odc/a8+N2k61f2dn+yx4jv4Le6li&#10;gvE1XYlwqvtV/wDj1/j+Wu9/Zd/aW179oq68VLq/w51DwBFoN0tkz3d59o824+9LF/qk+ZPk3f76&#10;VrftZ/GG7+E/w/trXQoWuvG3izUE8N+HkhP+qvJ1fZcN/sxfe/4Ev96u0+C/wi0j4J/D7S/CmjNJ&#10;NFZqz3N7MzPLeXTfNLPK7fxO9Hu/EZ8vKVfjr8S2+C3wj8UeNl0z+1U0Gxa6+w+f5Xn/ADp8m/Y2&#10;37/9yvmvQ/22Pi94g0LTfEEf7MHiC48PX9tFf295Za7FO01q6bvNSL7P83yvu2V6/wDt2f8AJoPx&#10;V+b/AJg7f+jUrxP4K/tH/Ejwf+z/AOCF0z9nnxVrVrpvhiwitb611GDZexLaoiSon3tr7d+zazfP&#10;UGh9C+D/ANoDSvib8Crr4keA9MvPFUS2sssGjKjxXEs8X37f+La27/erN8TftIy+DNT+CGlal4Tu&#10;7TVfiRKtvLaS3W19Hl8qKV0fcn73Z5uz+H7lfPP7NWrp4P8A+Cfvj7xDoWu48Qq2ralfvbwNA+l3&#10;7bP9H8pvusirFWh8RNVu9e8ZfsManqF01zqF5J9ovJW+/LK1hbu7/wDfTv8A99Ue8B9GfD/45W3x&#10;A+OHxN+HkWkS2dx4J+x+ZfPOrpdfakd/lTZ8mz/gVes7Itzr9x933a+J/hr4stvh7+1F+2V4tvlZ&#10;7bQ9O0m/nVG2vKsVlLLs/wCB7dtQ+DfBv7UnxQ8Lad8TYPi5pfhnWNUgXUNP8E/2Kr6bFbv8yRSy&#10;/NLuZP8AYb/eo94D7b8ld275f+B/w/7lCWcXz/ulmd/9mvjfxr+1d4u8Z/A/4K+MfAwXRtf8TeMr&#10;DQtR0y62eVLL5rxXFq7bGZIt6/fRd2ysX4geLvjz+y7468EeKvF/xGsPH/hrxP4jt9AvvDcOlRWt&#10;vYNPuZPIdfnbYkT7d23+Dfuo94PdPt/+y7F12tZ23/A4qifR7F0/487Z0f8Ag8r71fLfx6+OHinX&#10;vi9qXwi8E+NNA+F0uk2MGpar4x1yWCV/3v3LWC3l+VmdfmZqzvgd+0B4k8F/GPRvhL4+8f6N8VZf&#10;FEMt7ofizQlgiaPykZntbqKL5QzqnyNub+7/ALsC5T6rfwloL/e0jT3/AO3VKR/AHhp/m/sHS3f+&#10;+9jF/wDEV8S2Pxa+Nnxu1zxHr3g34seEfA/9l6rdWtn8NdQsbeXUH+yyunlXu/8AexNLs/g/v19k&#10;/CPxJr3iz4d6FqnirQH8LeI7qDffaTJJ5v2eXe6/+Pbd3/AqvmH7OmWv+FaeE/vf8I1oz/7+nRf/&#10;ABFQv8KPBm7c3hPQvm/6hlv/APEV1Gz/AG6l2bqvmkHs4nJTfCvwXu+bwnoT/wDcMt//AIion+EX&#10;gmb5m8HeH3/39Jt//iK62ZPmp/ktso5g9nE4n/hSPw72/wDIi+Gdn/YHt/8A4iopvgJ8N337vh94&#10;X+b7/wDxJbX/AOIrvf4PvUff+alzSFyxPPf+Gfvhk/3vh34S+X7v/Egtf/iKZD+z98Mkl3f8K38I&#10;b/8AsAWv/wARXpHy1X/jep5i+U8M8DfA74c/8LM+I8S+B/C7pBc2ESw/2Pa7E/0JH2Kuz/b3V3D/&#10;AAB+GW3/AJJ34S/8Etr/APEVD8P93/C0viq7NvibUbDZ/vf2fb//ABVekptf5aCInmn/AAoH4aXN&#10;u8X/AAr7wun+2mk26v8A+gU+b9nj4ZXTbm8C6FD/ANcbFE/9BruJHa2v9u35Hq6nzUG0jze5/Zx+&#10;GkyJ/wAUToybf+eMGz/0Gqrfs0/Dl1f/AIpO0Td/caVNv+58/wAv/AK9VdPlpn/AaDHlPJX/AGYP&#10;h2/lL/Y1ynlfd8nVr1P/AEGWq837KPw5dn3afq3zN91PEWpJ/wC3FewOny7lpm/+9R7pHKeKXP7L&#10;Xw7hXd9j1uGKL5mf/hKdURFX+/8A8fFcl4M+F3wP+JF1cQeE/F9z4he3bfKujePL26df+ARXT/LX&#10;f/tJfCvXPjZ8PF8LaH4qbwlFcXkX9p3FurO91Z/P5tr8rpt370+evlbxr4M+FPg74/8Awv8ADXwB&#10;tdN0X4rWHiBF1YaA7ukGjJFN9rivG37dz/J975/u/doND3rxV+zr8MPDEEV9rXi/xF4etGbylmvv&#10;HV/aws39z5riqmg/Af4YeJ9Umg0P4ieJtSu1i3tb6Z4/upXVP7/y3G7b935v9uvD/wDgoRr3hW9+&#10;PnwI8L+N4Jr7whEmpavqek2sUsst1+6RLeJUi+bc7xMq/wC/Xof7GcP7Otx4y8QXvwq8LXPg/wAa&#10;2ti0Go6ZrCz296tq7o7fupZX+XcsTbl/2aP8QuU9FvP2SNBuW+Xxx8Srb5Nn7nxvf7P9/wCaWq83&#10;7Iei2tv5j/E34qwpGvzP/wAJ1eoir/fb5697f5P+Bfdr4C/4KCfGXxR8QPDnjX4e/DeRRonhjTGv&#10;/GmvRv8AuYvuMmmo6/8ALV/4l/4D/fo/whynvtt+yfpjxefF8Wfi59n271dPHV1s2/3/APdqtoP7&#10;N2i+IbF7rQ/jl8VdSiWRoTc2/jd7pVb+JPuMu6uX+I95qvh39gPwuulPLZxP4b8P2uozW7MjwWDr&#10;brdP/s/ut/zf71ZXw9tfB/ws/bMutG+Hc+n6D4ATwFJqniK10y5X+zLa4W6229wzfdSfyvX+GlzS&#10;Gelj9m23j1G309Pjn8U7e/aDz1tf+EnieWVf721rd22/7VXn/Zg1V12RfHX4rJ/v6xZP/wC2tZn7&#10;M2lav8Qta8QfGbxRZql34m22/hi3mi/e6doiu726N/daVn81v+AV9EJ/damVzHh6fswa4n3fjv8A&#10;E9/+3zTf/kKm/wDDN/ihP9X8efiR97+NtLf/ANsq91/3fko+agk8PtvgD4xh3q/x38fvuT5d8Wl/&#10;L/5JU7/hQnjaFt0fx38bf9vFrpr/APtrXtybd1OeP5d1Hui5ZHi6fBn4gp8y/GvxE+3+CbSdNf8A&#10;9pU//hUvxI3bm+M+rOn9z+wrD/4ivY/4dtMf7lT7o/ePMfgfpGp6PqXxKttX1mXXr+LxNEst9LAl&#10;u0v/ABKtP/gX5a9W3LXA/D19ni74pH/qZoP/AE0afXc+ZVFRHOi0bPl/26a7q9S/w0AMf7237lN+&#10;fdt3UP8AvPmpn8VAEqfJ/FR/H92hE+X5lp/+3QEQplPR97Uzzv8AZagA/hp/l0zzKG/2aAH7/lo/&#10;36i3ttpybvvUAP8AMo/ho87fTN/zfdoAfv20/f8A7NQ7/mSpqAGedvWh03U+igARKI6P4qr+cu77&#10;tBZL8tH+3T/vpR5dBA6ilT7lIn36CwRKvVUq3QBUp9Mp9ABRHRRQA6m06m0AFFFFABTPLp9FADPL&#10;o8un0ygA8uiiigJD/lpnmUzZvan/AHqAGeZRT/Lpnl0AHzbaKfJTP4aCAooo+9QWFD/fp9MkoAP4&#10;a8/+OX/IjQr/ABya7okS/wDg1ta9ArzL9oa0l1H4Zy2dvd3GnT3GsaNBHfW6p5tuz6lar5q71ddy&#10;/e+ZKCJHpe9fm+b/AL7rPutM0+a6gup7aGa7tWYQXDqvmxbvlbY38NeTr8B/GMNxui+OHjTZ/wA8&#10;ZrXS3/8AbWnTfBzxwjSsvxp8SbG+7v06wfb/AOS9R7xHNE9JuNA0y61a11eTTrR9TtY/IgvWgXzY&#10;l/jRH27lWmxeG9HGuS6yNOtE1WWD7LLqCxL9oaL+5v8Avba82/4VF49/6LPrb7W+b/iT2H/xqnP8&#10;K/H+7938XdW+X/qC2D/+0qrmkHLHmPSNN0HTNHn1CbT7G0sJb+f7VePbxqv2iXZs3v8A3vlVar+F&#10;fCWjeCdDi0jw/plpo+mxb2S0sYkWJWb53+X/AHq4f/hW/wARFi+X4t3exfu79Asv/iKP+ED+I0K7&#10;pfio2zb99/DdrTlzD906a88AaHqXi3/hI77RdPudYWD7LFqEsCectu3303/3av8Ag7wToPw90GHQ&#10;/DGkWmhabEzSpZWkWxFZn3PtT/erj4fBPxGjZGb4lxzf3kfw3B/7LKtWf+EY+JH+qX4g6X8zb13e&#10;G9//ALdVHNL+YUeX+U6Xx54D8PfEvwrdeHPFGlW2t6JdPE89jdrvidldHT/x9KyPiJ8HPBfxY8Kp&#10;4Z8X+HrPXtGi/wBRaXHy+R8mxdjL8ytt/u1T/wCEb+JG5Nvjjw66fxbvDMv/AMn0+PR/iXbb/wDi&#10;r/C7p/Dv8KXX/wAsqv3hmJ8Kf2TfhT8Fdd/tnwd4MsdB1h1aL7WryyyqrfwK0rtt/wCAV7Amz+Gv&#10;PfsHxN3bP+Eq8If7P/FKXX/yypyab8RtvzeKvCnzfxf8Itdf/LKgXL/Keh/xVL5lee/YPiJtTb4s&#10;8KJ8v/QrXX/yfUL6b8Rt21fGPhf/AMJa4/8Ak+guJ6RuWm15v/ZvxLh/5mzwo6bv4/Dt0n/t7SeT&#10;8T0k2/294QeJf+oLdJu/8mqDTmielpt27t9Nd1rzR1+KyfL/AGr4Nf8Au/8AEuuk/wDbioXm+MW3&#10;7vgl/wDa/wBMT/gVY80jGUonqdHmV4/NdfG7bugsfAUzfwr9qvU/9pVE958ef4dG8Af7z6nf/wDy&#10;PV+8L2kT2Wm/xV4y+qfHmFX2+HPAD/7H9u3vzf8AkrTX1v48rKy/8In4FdNv8HiK9/8AkWq5ZBzR&#10;PaqbXij+J/juku1fA/gl/m/6Ga6/+Qqhbxh8eYVT/i3PhKZ/7ieKZU/9Ctafvfyj9pE9xob/AGa8&#10;JT4hfHfc6t8JvC77V+R/+E1dN3/klVJviX+0Am/b8EfDr/7f/Cdf/cVHLL+UPaRPfX+T5v7teT/s&#10;rov/AAz34E2/xadv/wDH3rmH+KPx5T/W/A3RNn8Wzx4vy/8AklXA/s8/Er4yab8EvBsFh8FtPv8A&#10;TE05fs93/wAJlFE8qf7jW/yf990SjygfXDw+YteafEL9n/RPiJ8Tfh3461C/vrXVfBMl1PY29s0X&#10;lTtOqK/m7k3fwfwstcl/wtr45JLtn+Akez/pj43sn/8AQokp6fGb4xQsit8BLt0b7zp4w035f++n&#10;oA9C8Z/D2+8WeMPBmuReJ9U0SHw/PLcT6fYy7IdR3ps2S/7K1558X/2XYvG/xAsfiL4V8T6l4D+I&#10;9ra/YP7esYorpJbX590UtvLuVvvfep8fxm+Lckkq/wDDP+s7F+46+JtJZG/8mKH+NnxURnX/AIZ8&#10;8Rf8A8RaM/8A7dVXulGl8Hf2crb4a+KdU8Z654h1Px3491SBbW68Q6xsRliT5vJgiiRVii3/AMNe&#10;yPt/2q8MT45fEh2/e/s/+Kk+X+DWtGf/ANvalf46+PUbb/wobxe7/wB1NW0b/wCTamUiInbfG/4b&#10;r8YPhL4o8GNfNpqa5YtZfa0Xf5W7+PZXgGg/s3/tAeGPDmm+H9J/aLks9H062isLZP8AhE7BnigR&#10;NiKr7N/yJ/tbq9Hm+OvjZEdv+FG+Mti/x/btI/8AZbqrX/C7PEfl7m+EPjJPm2fesP8A5IqIyiBj&#10;fDz9lTR/hv8ADDx14etNSvdS8Q+N7aca74n1M77m8upUlTzWX7qbfNbaqf3v4qp2f7M91ZfDf4F+&#10;F/7fj/4tvrFnqUs32b/j98i3li+X5/l/1tdGnx41p1+X4SeOtn/XCy/+SKlT45aq+z/i1vjb5vuo&#10;lnb/APyRV8xI7w38CorH4l/FrxHqt1DqulePrbTbKXS3iZPKigilidH+f5t63FeKw/sv/G/4d6bc&#10;eB/h18XbHTvhk26Czt9W0xLjU9LtZd2+KKXZ833n2O//AI7XtsPx1vtr7vhl4/R1/g/syL/5Ip6f&#10;HJpm+b4c+P03f9QVf/jtRKX8xZ5r4+/Yxhm/Zo8P/CbwDqMelwaTrVrqi3erM0rStFK0srNs/iZm&#10;r0r9pb4U6j8bvhNqHhLTL+2026vL6wuPOu1Z4dsF1FO/3f8Arltq3D8aYnX5vBPjaH/YfQn/APZa&#10;l/4XZpXleZL4a8You7/oWb1v/QYqJS/uke6eefHr4B+Nde8eaT8SPhL4g03wr8QrKzbSrxtXiZ7L&#10;VLBvn+zyqqvt2OifOv8A7IlZnwn+Dfxo1P4m6d44+L/jPSbmbQ4LiHR/DnhMTRaf5sqbftE7vsaX&#10;5d3yt/stXq3/AAu/SN3/ACA/F6f9ypqX/wAj0f8AC9dDRvLbSvF/y/8AUlaz/wDItX8X2QPAm+BX&#10;x8+DfiTxLb/BrxJ4V1Dwjrmoy6utt43lumu9OupURHSJ4vvRfKm3/O72z9mn4P33wf8AAN7Brt9B&#10;qvi3XNTutc1+9tF2W8t7PLvfyl2JtX7v8Fa3/C9PDSfM1j4tTb/1JGs//ItTf8Lp8POrtFY+Ldi/&#10;3/BGs/8AyLQL3j0VHV13UV54/wAZvDifesfFqf7H/CFaz/8AItV3+PfhVZUVovEyM38H/CH6v/8A&#10;ItBtE9OqLzkrzSb9oHwvZ3G2eDxJD/v+FNUT/wBt6r/8NG+DG/5b6ynzbPn8N6l/8j0Aeq7Ff5tt&#10;FeWf8NG+BY22/wBoakj/APYAv/8A5HqL/hpz4c7tv9uSI/8A020m9T/2lUcxZ638qLRXjMP7Wnwm&#10;kk2f8JnaJLu/1MttcI//AHyyU3/hsP4Op/rfHulw/wAHzLKn/slHMQe0I9eH/tt7v+GSfix/2ALi&#10;pf8Ahsn4MJK8TfETREdfvb59leSfteftNfCnxl+zH8StG0Xx7oWpaneaVLBb2tveI7yu38CUcwSP&#10;sOFNlqit/dr5B/bu+G3xW+LU/g3w94O8Nt4k8CxT/bfEmnf2xFYf2ntdPKtd7PuVPv7tv99P7tev&#10;J+118GPNiiX4m+GUeX7qf2jF81D/ALWnwZWT958VvBabfvbtat1/9CerjKP2iTz74W+MPjvY6h4W&#10;8P6l8CNH8JeEY5Utbm40/wAUQSrYWq/xrEv3v+A17bY6r4nk+Jl7pU/hmOHwbDpkVxa699uVnnvG&#10;d1e38j7y7U/jrk/+Gsfgn91fiz4H3/8AYftf/i6E/ax+DG7/AJKz4JRP9vxDZf8Ax2o5hRMfx98N&#10;Nf8AHn7Vnw416903Pgvwho2o39vfCZPn1Sd4olTb97/Vbm/u17b5deb/APDTPwkmVGj+KXgl0b7v&#10;/FRWXzf+RavW3x++Gl4u6D4ieFJv+uOu2r/+1avmDlOX/a68E638RP2a/iD4Z8NWLalrmqaf9ntL&#10;VJEj81vNT+J9irXmPw5+JHxN+HXwt8JeF7z9n/xRealomi2WmyTQ61pbQySxW6Rb1/0j7r7K9+h+&#10;M3gK8/1Xjbw3N/1x1a1f/wBno/4Wp4Jml/deL9Cfd/c1G3/+Lp80SuWR8v6P8DPiPD+zP8d7zxBo&#10;ttH8T/iK15fyaNpl0jwwbk2RRI+7bu+/ubdVjxb8JvGM3ij9jWSLQLt7fwrEya66bXSwb7Fap8//&#10;AANH/wC+K+pV8eeGtz/8VDpP3tv/AB+Rfeq6nifSH+ZdVsf7nyTp81HNEnlkfJ/hn4J694n+Mn7X&#10;ljrGl3Om6R4306w03S9QuF2RT7rK4R3Rv9h9lRfD/wCPfxR+F/w1074d6v8ACXxFrHxX0mzXTbH7&#10;DBEdHvNif6PK175uxV8rZu/i3JX13/benu3/AB+Wn/f1KlS/s/vrPA/+41HNEOWR8X3/AOz94h+F&#10;/wALP2avC8Wnz6rqGl+PrDWPEVxYr5qQSvK7yu7L/Cjvt3f7Fdr+394T1rxZ4f8AhTDouk3uqta/&#10;EXSb2YWkTy+VEiXG92/2Pn+9X099sif7rfdqXf8AN8q/eo5ohyyPiH41eAYPhl+014l+J3jT4ap4&#10;++G3ibSoLWe6tdPTVLvS76JURP3X3vKdE/h/2fu/drY+C9novxB+NWleJfh98FNJ8K+CNJtpUvvE&#10;3iHRP7N1NrpkdYlsot/3dm3c7p912/3a+y0T+La3zf7NV3+TZ8rbP92jmiHKfm58W9W+DXiPxFre&#10;kftE/C7VLD4r295LFLq3g2xn8nVk/wCXeW3dX+dvK8r/AFv8X3v7tfWH7DHhvx14V/Zx8M6f8QVu&#10;YdbiaXyre+l33EFrvf7Okrf7v/ste7TIv3tv/jtPe5Xyt38FL3R+8WvJV6fs21U87eybWo+076Ch&#10;8zrR96oppF3Iv8f9ymfaF/utQBY+anp8tV/tK76d9pV/lWgC26bqi2bPlqFLnYvzLR52/wCbbQEj&#10;ivACt/wnnxQk2/L/AG7aqn/gqsq9ARK88+Hs2/xh8UJW+43iK32v/wBwiwr0BJl2/eo5iIhNbLNU&#10;SI0LbWqz50f96mfK/wB16OYsY77Pu07fupvnL/wKmPMv+5RzAG//AL4ryr42fDfx/wCPptJbwP8A&#10;FG5+G6Wvm/bFt9Ht7/7Zu2bHfzfu7Nr/APfdeped5n8VRfad/wDsUcxJ87eMvih4g/ZH+Eukan48&#10;1a/+J/m6xHZ6n4hW0gsmsLedv9a0UX3lX/YryL9v7WvAviT4Z+GU8EX+l6p8WLzWrOXwfP4fnilv&#10;fN83e770+7FsZ23N/E619t6rp9nrdhcWN9bQXllcL5UtvcRKySr/AHHRq4fwZ8B/hv8ADrUU1Pwv&#10;4F8N+HtTXdtvtP0m3t7hd38G9U3baIgcN49+LPgbwf8AtH+BvDfi7SYLPxRqmiyvpXiuRIli37ts&#10;tosn8P3W+98vz1yHjbUtK8fftzfC+Dwrcx3mv+ENK1S48UXdu3yQWsqRJbxO38TNK7fLX0B8Qvhd&#10;4T+Kmjf2V4v8Pab4h0/+FNQtUl8pv76O33W/3Ki8B/CbwZ8KdLl0/wAH+GdJ8N2sv+tTT7NIvNb+&#10;87/eb/gVX/28BF4+1jVtY8JeMNK8Cappp8eWdnsto7iVGSznZN0TSp/D/er85/GHwj/aO+A/7JPj&#10;/wAN6npngV/B8y3V7repw3NxLqd15rrvl371Vm+4v3Pu1+h/g/4Yx+F/iX8QvF26FJfFE9l+6ij2&#10;/LBbrFvf/bdml/4CqV1fibwlovjjw3qHh/xBp8Gq6RqMXlXNlcLvWVf9qo937Qve+yeRfsnweOdQ&#10;+AHh21+I1losU8unQRWdvpbOyy2H2dFi83d/y12/erzf4tfD3wVrGsaV+zb4J0qLwtb683/CTeK/&#10;7HgSJItJif5k3/8APWWVIl/3d9fWun6bZ6Pptpp1jAttZWcS28EK/cVFTaiVz2jfDzQdB8Y+IvFN&#10;nabNe177P9vvJGZ3fyk2RKu77ir/AHaon3T4j8e+G0+IkHx98f6zd32j+I/hBcz2Xgn7DdtFFpMV&#10;rbrPbukSNsl81tm7fu+V0X+GvtX4M69qfjP4S+Cte1WLydV1TQrC/vE/u3Etujv/AOPu9c344/Zl&#10;8BfETxda+JNb0g3N7FtW6iW4eK31FYv9V9qiX5Z9n+3XqkKLDEixKqIvyKifw1PuFcw912fep6bq&#10;e7/Lupm/+Kgscv8AtU3+H73yUI+6mP8AcoAf5dQvv/hqb+D71Qu+/wC7QBx/gBGTxb8UP9rxNF/w&#10;L/iUafXbR1wPw/Zn8ZfFKNm37fEkH/Af+JRp/wAtd99z7tBEQqWOq9W0SgsZ5lRP88tWtq1E6baA&#10;GfNtp/zfxUfx/dp8dBZD/FT/AJkan7Pm3Uz+GgiQx/nah/nWm/cb+/Qm7d92gAoTalH8W6pflegC&#10;J9yNTty0/Z81RTfeoAP4qsVUTbVj+L5aCR6fco/ipnzJRv8AloKJai2fNUsdN+58tABTqbHR5i/d&#10;oAKljplEdBY+rdVKt0AVKI6Z/wACo8yggmpkdDvTKCyaimR0+gAooooAKKKKAGeZTPMqaSmbmoAK&#10;HeiigA3LRTNm2n0APplPooAZJTKfuah91ADPLojoojoIHv8Ad+9TPOookoLG1wPxsf8A4pLTF/h/&#10;4STQfvf9he1ru464X40wtN4S09V+/wD8JJoL/wDlVtaDI72vMP2hvjPYfAH4ReJPHWox/aYtJgVo&#10;LXdt8+d3CxJ/30y/8BVq9Jm37n218OftqXXiP4+/GbwR8A/BkunRahap/wAJnrFxqyu9siQfJbxN&#10;t+ZldvvL/tJRy8wFT9ml9d/Zp+NHg/wb4s13UvEI+LWgJq73eqS7/setwb5bq3Td/C6Sov8Avbam&#10;/wCCnr+Jb/SPg/oPhXXb7RNV8QeKf7KimsbqW3+aVFiTfs/2nrj/ANpD4d/tL6L4b0f4leMfEXgX&#10;xDb/AA31FPE0UWk2stvdv5Tp5qfMm3Yy/e/3a6f9rLxrpvxL1L9j3xTpLt/ZuuePNL1K1SYbWVJX&#10;gba3uv3aOUXMfRP7KPxcufjX+z74P8VXbsmqy232XUfN++t1A7xS7/7v3N//AAOvij9n3x/4+8bf&#10;t7aD4l1bxHqn/CH+NF1u/wBF0eS8l+zrYQLcRW7+V93+DctdJ8aPiFL8CpPj18G/CDeTrXjDUdP1&#10;LwvaPy7PqpigvVRv7u9Zf93c1d9N4Tg8D/t4fATwvbL/AKLo3w3uNNif+8sSSxJ/6DRyjMT4X+Cb&#10;v45ftX/tGadr3jnxxa6f4b1Ozi06z0PxNdWUUXmpLv2oj/8ATJa6fwi3in4M/toeF/hxa/ETxF42&#10;8G+JdCvL+60fxHefb7rSXiT5JWuH+fY7ptX7v3/92vK/hz+zN4D/AGjP2vP2mW8aaRcal/Y2tWC2&#10;P2a8ltdvmpcb3/dOu7/VJXaW/wAJ9I/Yx/aU+GWmfDW7nj0r4gXMul654du5ftTtFFFuS4ilf96i&#10;o2/+L+Gj3QPWtH8Wa1L+3x4j8OyavevoEHgazul0xrpvsi3DXTI0qxfd3V5D8MfCPiz47/Hr4/2e&#10;o/Fjx74d0rwv4kSy07T9E1qWKKJG81vu/P8A3Fr03w75b/8ABRjxs38cXw/07/f/AOPuvD/hH+zf&#10;4X+O37Q37Sl14ivtfshZeLfs8I0bVZbJG3ea3zbPvN/vUe6V7x9RfDr9njU/AHjKx8QzfFrx/wCK&#10;rS1V0Oja9qf2i0l3Js+f5P4Pvf7yV8t/Er9pD4h/B39uLxTqE9/q2pfBrRn0601+0R/NtdNS8iCx&#10;XH+xtlXd/wCO/wAVfTfwm/ZJ8HfBfxU/iXRNQ8UXN79me12atrkt1b+U/wDst/F8leefDnwhpHxI&#10;/ac/a18Mazbfa9F1Sz0GwvIkfZuVrW6V/n/geiPvGMeaJ0n7a/xM1rwz8ENE1/wZr0tlNqHiHS4o&#10;tQ0yX/X2s8v8L/3WSug+LH7P/jn4heO5tX0L43eKPA2lSxRJ/Y+nQRPbpsXZvTd/e2bq+Ffi94q1&#10;f4U+H2/Zy8UrKx0HxjpN14Ovn+/eaO107Kruvy7otyL/AAf+OV+spT/St/8Aelo937RfMfnR+yf4&#10;Y+Mn7Q3g/wAS65eftD+KtFm0nxJdaGsVvZwSpL5CRP5vz/xN5v3a7r4i2HxS179pTwV8J9E+Mes+&#10;FreDwR9v1HVbSzilmv7qB1ie4eL+FpWffWx/wTB8r/hR/jOWJmfd461R97f7lvVD4r/D2T4l/t/a&#10;fpUXifxF4V+y/D6W6a+8M3S29wy/bUTY7sj/ACvv/wDHEo5Q5pG7bfsu/HVItqftUa3/ALzeGbX/&#10;AOO19ZWCeTbxI7b3VdjPt+81eBaX+y3fWesadqTfGn4oXJs51la3m1i1eGfb86K6fZfu19Bw7dqf&#10;7vy1ERhs+apf4/u0P/ep/mVZQzYv+5UW35927/gdS/eodPloAZ8235mo+VKe7rTEf5aAG/5+9SeS&#10;n3ty1NUW/wCagCjqXyabdtu/5ZN9z/crzX9lT/k3j4efN8/9jxfPXpuqor6bd7v+eDf+gV55+zTZ&#10;rZ/AL4fxfwro8H/oFBP2ix8bP+Fl23hO0/4VbB4dm8Qfbv36eJGlS3+y7H37PK+bfv8AK/8AH6+b&#10;fiR8YP2oPhXb6L/aGn/Cq51HWb+LTdO0mxvL17u9lldU+SJkT5U3bmb+FFr7Sdfl/wB6vlH9nK7T&#10;9oz47ePvi7qtn5mn+E9Rl8I+D2+6kUSbvtVxs/vS+ai7v7vy/wANAuY6j4o/HLx5ZePNA+GHgHw1&#10;pWs/EG/0n+1NSutUnli0rSYs7Gd2RWaT978qL/6FUHw6/aA8a2HxutfhH8VNA0u38TXumS6vpmu+&#10;Hp5X0/UYk+/EsUqIyyrtb+/XsPxN+KPhj4PeDdQ8VeLtWj0rR7Nf3ssv32f+GKJPvM7/AMKV87fA&#10;Lwr4r+N3xzb9oLxnpk/hvSLXTH0jwh4buPkuIrV/v3U6/wALPuZdv/xCUcsZBzHT6t42/aTsdX1D&#10;7D8MPBN/YpcSrZyp4ililli3/Izrs+861Y/Zp+OXjr4veJPHVj4n8G6b4csfDtwmnxajpWoPd291&#10;dfN5qRSsiqyJt+bb/F8tWP2wfH994b+H+n+DfDt59j8a+PtTi8M6PLj/AFHmuqXFx/s7Inb5v9pK&#10;9T+Fvw6034S/Dvw/4O0bzP7M0azW1ieX78v953/23bc3/A6IxiHNI6l9u3du+f8Avu1V3df4vkfb&#10;839+vl//AIKfP/xhf412/wAN1pv/AKWxV49+0B+y7pXwR+Gen/Gbw1q+sW3xa0a+0ueXxDd3zT/a&#10;pZ7iKCVXib5fK/ev8qqv/AqPeI5Yn6Bxurs/y/Pt3/PXFXXiDxf/AMLisdFg8LW83gWTSmuJ/EbX&#10;m2WK883Z9n8j+L5dnzf7dfFX7S/7P2n/ALP954A+KfhjWtaj+Is/jDTrXWtcub93fVEnD+aksX3d&#10;vyL8iKqbdy7fu16rqU0qf8FR/D8Cyt9nX4ayytDu+T/j9uKI832i+WP2T1H9mf49SftAaD4w1OfR&#10;ItF/4R/xReeHliS5+0easCRP5v3E27vN+7/sV7P/ABfd+7XyD/wTcX/i3fxTZl/1vxK1l1/79WtQ&#10;/wDBQm41iPVvgDYaBqtxomoal49srSO6tWHyMxRUdv4W27vutuWj3h+6fYiOn3dtGxU+byl+Zv7l&#10;fC3i74N+JPgz+0N8MvD3w4+I/iiwi+IP2+y1qbWtQ/tGXZBB5rSxeau3zdiMiv8Aw/LU9v4Ju/2X&#10;v2yfhP4e8MeKvEWpeGviBBqP9tafr2ote+bLBbu6Sq7fdf7lT7we6fRn/C3Nat7z4pS6r4DudJ0f&#10;wfZ/a9O1OWf5NcVYpZX8r5P3Wzytv8X365e1/aqtbj4W/B3xmPDEyJ8Q9Ys9Kisftyf6A86Svvd9&#10;vz/6r+6v368j8K+KtX1jx9+27p95qt7f6ZpenRRWNlcSu8Vqr6fe7/KT+Dc6L9z+7WDo8Kt+zL+x&#10;VFt87d4u0ltn97/RbqtPeD3T77/dOv3qNkW7+GvkLHir9qz45fEfQ4vGeueDfhp4EvItIay8Nzra&#10;3erX+3fK8suxmVE/8erY+B+uePfhr8fvFnwd8S+IbrxV4as/Dq+IfC+p6p5TX62qzJFLFdSqib2V&#10;5f4/7lT7we6fUWxfur9z+5T0f/ab5f8Aar88/wBkPwH8Tf2nv2f7XxD4n+M3jDS4ZLm6g0yLQ54o&#10;n81Zf9bdSsm+f5mddm5flStzQf2wvGWj/sPy+M9e1TT4/iB/bTeFrPVrmB0tHuFnSL7XKi/wKm52&#10;+XbuX7nzbaj3g90+7/Oem/L/AHv/AB6vza8WftDWHgPwj/wl3hT9qhvFfxDtovtGpaLrFuraVq23&#10;5pbe3i+zr9lb+FPm/wC+d9eg/Hv9qi/ufFfwoX/hML34XfCDxhobapc+LrG233f2n5nW1V2SXyv+&#10;WW5tn8f+zT94XLE+50/2G+7Tv4dtfPn7Nn/CcQ+INda7+IMHxU+GUttBLoHiPz7eW+gl/jt5fKRd&#10;3y7H3vX0Cn3d1UHLEYieT8y/JQkMX8Sr81S/M6/NTaPeI5YkL6VYzf62zgfd/G8SV4b+2rommQ/s&#10;r/EVv7PtE/4l330gT/nqle+7/wC989eL/tn2zX/7Mnj22i+/LaxIvzbP+XiKr5pByxPUrrwXoNy3&#10;lS6Npsyr91JbVH215V8cvE3wi+Avhe01zxtpGk2GlXl5Fp8TQ6Klw73DI7omxU3fcR69um/1r7a+&#10;Ov27NJ8X698QPgHaeFPCF74vlsfEkuuPawt9nt/NtURovNuPuxLuZm+b+49R7wcsTc+Gvxq/Zz+N&#10;HjSy8LeH/DWm3mt3kUsy2974T8hf3Sb33NLFtWtH4v8AiD9nb4I39jZ+LPC/hSHVb1fNg0y08NxX&#10;V1LEv8flRRM22q3w3/aA+Imn/FTTvh38ZfBum+GdY8RRSy+HtW0G8a6sr3ykZ3gfc25X2p/F96vP&#10;fEHxKg+AP7bnjNbbQ9W8f3fjfR7C6lh8M2v2rUNGaBJU2OjMi+U/3/v7vkqPeND2r4b+FfgJ8ZvD&#10;q654V8IeB9est+yXboVr5sEv9yVGi3RN8v8AHVX4ofD39nr4UaN/bnjH4feBbC1uLqK1Wa48O2Tv&#10;PLK+3Yn7rc3/AMTXlf7Dt7bePvjR8fPibahdIXxDqlrar4ZuPkvrDyN6s91F/C7/AHvldv468/8A&#10;23v2fHsdC0r4k+LPFmqeLvGD+L9Os9O84Lb2WnWUk/y28Vuny7tipud/maq5ZAfW8P7J3wWVvl+E&#10;ngn5W/6AFr/8aqJ/2SPgpu+X4T+CU2/9QK1/+Ir1pPm3t/HXzp+1x8fvFfwU1z4U2fhTSLXWrvxT&#10;rzaRJZXY2NLvVPKRX3/uvmZdzN/DupitE7X/AIZL+CjxfN8J/Bf/AIIrX/4im/8ADJHwWTdt+GHh&#10;RP8Ac0yJP/ZK+ff+F9/tF/CX4maP4V8e+GPCvi2bxbY3H9gf8Iizxf6fF8+yV53TbEi72f8A8ceu&#10;h+Hfx6+NHg/9obwv8NfjLYeFXXxfaXU+i6h4XFxsglgR3aJvN/3P7tHvD90662+Ff7OOsal4z0qz&#10;8OeGXuPBq79dt0g2fYFdHfe//AEf/vit7wx+zl8D/GGh6fr2g+ENEv8ASr+JZbW+tN+yVW/jSvNI&#10;vjRrHj68/a78Najp2lWmmeENL+y2lzYwOlxOstldM3ntu+fb5S7flX7zV6h+xhuh/ZT+E/8A2ALX&#10;79BnyxNP/hlf4Vp83/CGWif3v3sv/wAXTk/Zd+GSfKvhWNE/6Y3l0n/oMteffGz9onxp4P8A2htM&#10;+FPhHwxp/iHVdb8L/wBq6SbpnRYrzzpUdriXftWBIomb5V3/AMK/frgPCP7Vvxul8TeJ/hVrPwz0&#10;i8+L9jbRX9i2mXnlaO1m337i4aWXeiJ8nyq252b+GlzSNPdPoaH9mn4d2ezyNBlhdfu+Tqd6n/tW&#10;udt/CPwYh8Iz+ILbxDbp4Zgl+yS6naeMrpbRJd3lbHlS627tzbdv+3WX+zf+0B4s8a+PPE/w1+J3&#10;h6x8PfEvw7DFfypokjy6fc2cu3ZLFudtrbmX71eEeOPiJa/Er/gnb4q1mz8N6Z4TRvFFra/2fpKf&#10;ut8WtW67v99vvU4kcsT6jb4U/Dv+2LbRv7V1VdVmtnvYNPTxlqSXEturqvmqn2r5l3svzfd+etxP&#10;gn4aS38r7d4rRP7ieMtZ/wDkqvOtQ+b9vjw4u5v+SZaj93/sJW9c/f8A7Uvjrx5qWpr8GPhovjzw&#10;/od01leeIb7VreyhnuIvvxWqN80v8H737tBZ7R/wpbQU+ZdT8X/L/B/wmus//JVOX4PaFt2rqXi/&#10;7u35/Gus/wDyVXmGkftfaF4m/Z78dfEjRtHvPtvg6C4i1Tw/q3+j3FteRKjPAzLu+XP8VcHL+2d4&#10;/vvh3oXxN0z4L31z8OWsV1DWNTfVrVbiKJV/0h7eDfvlRH3/ADMq7tu77jVHNIo+iU+D+hw26Rf2&#10;j4t+99//AITLVv8A5Kpv/CltBdf+Qn4rf+67eMNUfb/5MVzfjj9ojw14R8A+GvFlumpeILfxM8EW&#10;h2OjW269v3lTeqIjOm1dq73d22qqVxmg/tQeJNB8daD4b+Lfwx1PwBN4lvl0/QNRtL631Kynlf5V&#10;ineJ/wB1L/Cv3vvUcwe8enP8F9F3Iv8Aa/i3/gHivUv/AJIp/wDwp3R0bauveL0T/sadS/8Ajtef&#10;+PP2mb62+JmtfD34feCNR+I/i/QoIrrVYbe6t7K1sYpUR4t0s7qrM+/+HdXYfAT49aN8evD2q3un&#10;afqei32k6jLpWp6PrESJd2dwuzejbf4fn+9RzAW5vgnYu3/I1eMoU+5sh8SXXzf99PVf/hRLI37r&#10;4heOk/7jCP8A8A+aKvUNnzU5E+b5qOWJHKfPPg34M3eqeJviTCvxF8bWS2/iGBN9vfW++Vv7K099&#10;77rdtzfNt+7/AAV1z/AfWEVPK+MHj9H2/wDP1Zf/ACLXTeAE2eMPiqybvm8TW7/+UjTa7jzquIcp&#10;4/8A8KH8Q/eX4yePUfb/AHrD/wCRaZD8CvFVncJL/wALp8aTf7E0GnOn/pLXtFCf71ASieJX/wAE&#10;/HD3Hm23xu8V2abdmz+ztNdP/HreqM3wN+Je3918fvFH+zv0XRn2/wDkrXvD/wDfdNT5aI8sSOU+&#10;fE+Bvxdh3sv7RniB3b+/4Z0jZ/6T0x/gt8ZElTd+0Pqz/N/H4U0j/wCNV9Bu7VE7/NVGh8/v8Gfj&#10;Tu3RftFagn+xN4N0t/8A2RKYnwr+NaRbf+F/RzPu+/N4Isv/AIutD9qPw78VfGWn+FfD3w3vf7Es&#10;dU1VIvEmtW9xFFd2enfLv+zs/wDF8zfcXd8v+01eH/FDwDffsX6r4C8W+B/GPifWLLWPEdr4e1bQ&#10;PEmotfxX6T/8tV/uyps3fL/8VUh7p7Q/wu+OSeVt+OWluir8yTeBYvm/75uqY/w9+PP/ACy+Mnh1&#10;0ZvuP4F/h/8AA2uY+OVx4q+Kn7R/h74O6N4n1Dwz4Rj0B/EXiW60d1iv5Va4eK3t0l/5ZfNHUfwi&#10;h8UfAv8AaQ/4VXq/ifUvEvgDXNAl1Xws+uT/AGi+tZ7d0+0W7y7F3f63f8+77qUcpXMdjH4A+PyM&#10;rf8AC2/Crqu75W8EN/8AJ9WIfCX7QCMn/FxvBboq/wAfhG4R/wD0tr23e38P36+IPj1+0f8AErxD&#10;8TPBVj4N0fUvC3w0i8d6d4Y1zXNQjSK71G6+2orxW6s27yNife/i30SjzEe9/Me/p4e+PiXErP4x&#10;8EzJt+VP7AuE+b/wKpk2m/HmFtq+IfAUyf7ek3qf+3D1V/a++IOufD34X2L+Hb06fq2ta9YaB/aG&#10;1Weziup/KeVd33W2b9rf7Vch8Nda1r4XftXah8HYtf1LxD4Pl8H/APCVWra9c/aru1uvtvkOnm7d&#10;3lP87bX3bf4dtRyxD3v5jvEs/jvGvzar4Am/7c71P/atW0h+OG190/gB/wDtlf8A/wAXXOfsy+Lt&#10;f+MWteMPiTqT3Vv4Xv7v+y/CFmkjqkunQO/+msn96Vm++/8ACqV9Cw/dojGP8ove/mPJP+L3LF/z&#10;ID/+B60+G5+Mibd1n4Fm/vf6Vep/7SevW5vnWonT5ty0eziacsv5jy/7f8XU+7ofgl/73/E6vV2/&#10;+SvzUf2r8YNv/Iq+Cf8AwpL1P/bCvUPmeh9z0+WP8pPvHmMOsfFT7svhDwb9/wDg8V3v/wAraf8A&#10;2x8T/vf8IZ4S/wBz/hMLr/5VV6LQ/wA0Wyq90XKeafCG51S5134kSaxaWem6s3iOL7Ra2N491Cv/&#10;ABKtP+5K8UTN8u3+Ffv16cj/AN6uE+Hv/I3/ABQ+9/yMy/8Apq0+u9+X/aoCI2rsdVXT5asUFktR&#10;SU6Oj+9QWNpn3Pu0+igBnzbqPLof79Hzf3KCCKhH2N/fqV0/2aY6NQAUb/7tRJup/wDsUAS+ZUU2&#10;5G3VKm6mzJvWgCp8u6rCP/vVUTduqX5t1BJY86nv/s/PVenzfcWgCX/gVMR2T5W+emp9ymO/zUFD&#10;3enI/wAv3lqvvf8AvUI/zUAW0f8AhqWOqu9tvy1PD92gsmq3VGr1AGfRHQiLTqCB/wAtHl0z5aei&#10;fNQWPjooooAKKP4aKACiimUAFFHy0UAHy0U+mSUAFFFP8ugAooooAZRRRJQAyj/gNFH+/QQFNf7l&#10;OdKKCyL5f79cZ8Wv+RVsvn/5mLQ//Tra12bpurzz46Xl9pngGa90/RtQ1640/U9L1BtN0mAS3U6Q&#10;ahbyy+UjbVZ9iN/FQRI9A+Zv4q4jQ/gz4V8O/EzxB8QbPTtnivXYIrW/1B5XZ3iiVFVU3N8q/Iv/&#10;AHxXmyftaah5Xmt8Cvi9/uJoFrv/APSqpYf2vGkX5vgl8Y4f9/wov/x2j3iT23XvD9h4k0TUNH1G&#10;BLnT9RtpbW5hZfkliddjJ/3zXklv+yF8PYPD/wAONDS3vv7P+H+p/wBq6GrXjO8dx5vm/O7ffXd/&#10;DVBP2uonb5vg78XIdv8AG/g+V/8A0F6f/wANb6Zu2t8Mviwn+/4Fv/8A4iq5pC5TqPFH7Ovgvxd8&#10;XvC/xL1TTmufFfhyB7exud/ybW37d6/xMnmuy1Y1r4KeHtY+Mnh34nTrd/8ACUaHp8um2rpP/o/l&#10;S79+6L+9871yifte6K/3vh98U0Rf438B6l/8ao/4a68NP97wZ8Sk/wBt/Auqf/I9TzBynHeLf+Cf&#10;Pw88YePfEvi6XWvGOlar4guftV5/ZOtfZYmb/dVP/Q91dN8G/wBjTwD8FPFU3inS5dZ17xQ8H2VN&#10;Y8Q33224ii/iVfl2ru/2Vq2/7WnhP73/AAj3j9Pm+7/wgur/APyPT/8AhrTwOjRLLZ+K4fN/v+FN&#10;S/8AjVR7SIzpdK+C+jaV8bNa+J8F1fvruraVBpFxbvIn2RYom3JsXZu3/wDA68P8Tf8ABPPw14h8&#10;feKPFdj8RviH4YvvEV8+oX9voOrxWsTyu+77qxf7X8depp+1d8Pmb/j51tP9h/DepJ/7Sp//AA1L&#10;8Od0q/2vfI6/39Fv/wD41R7TmA4L4a/sRWnw18eaR4oj+LHxK17+zpfNXTNY1zz7Sf5HX96mz5k+&#10;evU/AvwV03wD8TfiF44sr/ULvUfGjWb3lvdsnkwfZUdE8ram/wD5at97dWX/AMNUfDfdsbXp0/23&#10;0e9/+NVYT9pn4bzf8zL/ALu/TrpP/aVXzAZP7Qn7Lvhz9oq68H3OuXd3p194a1H+0LO7sVi3t9xn&#10;iben3WZFr2lPmbc397fXmUP7Rvw7dtreKrRNv8bxSxJ/30ybasf8NFfDL5/+K98Pp/v3yf8AxdLm&#10;kZx5TL/Zy/Z90/8AZv8ABmpeHdK1W81u3v8AV7jV2mvlVHVpURNi7f4fkrkPjZ+yLc/FT4qW/j/Q&#10;/iR4k+HuurpX9iyzaDsR5bfzfN+/9772z/vivS/+Ggfhon3vH/hlP9t9Wt0/9Cepf+Ggvhl/F8Rv&#10;CH/A9dtf/i6fvDPBF/Yn+JDtKv8Aw1D8RPKb7qv99f8Age+vrLS7NtN021tZZmvJYoEia4m+/LtX&#10;bvb/AGmrhZP2gfhl97/hZfg1P9/XbX/47ViH49/DK8TdbfEbwlMv+xrtq/8A7PQanfUVwX/C/vhh&#10;91viR4P3f9h21/8Ai6R/j38N0X/konhf/wAHFv8A/F0+aJZ31HzbPu1wMPx7+HM33fH/AIX/APB1&#10;b/8AxdTf8Ly+Hb/d8e+Gf/Bxb/8AxdZgdqn3drffo2rXD/8AC5vAX/Q8eG//AAbW/wD8XVuH4teD&#10;Jl/deLNCdP8AY1OL/wCLp80RRjI63Yv8NRbGdq5z/hYvhV13L4l0n/wOi/8Ai6E+IXhp/n/4SPS/&#10;/A6L/wCLpe0iHLI09e/d6Hqf/XrL/wCgVw/7Of8AyQf4f/8AYFtf/QK19e8baA/h/U2XxDpf/HnL&#10;/wAviP8AwP8A7dch+zf4q0qb9n/4dStqdokraBZsyPOiOu6JPvU+aJjLmPVNSjnewu1sZVhumgdY&#10;Hl+4rbPlZv8AZrzf9mn4Qt8Cvgl4X8FTzw3OoabAzX13br8ks7uzu/zfN/FXeJ4m0p/+Yhaf9/0q&#10;VNY0/wD5ZXltsb/pqlHtI/zByyPlb9pb9nf4s/Ff44aB4u0S98FXnhzw5B/xK9E8VLdS26XTffuH&#10;ij+Uy7vu/e+VVrvvhSn7Rn/CbaevxFl+HM3hXbL9s/sGC6S93eV+62+a237/AN6vc/t8H/PVf++q&#10;f9pifYqyr/s/NV80R+8eHfEr4Ga148/ai+FHj5rm2/4RfwbY37tauzec95OmxNi/d/utu/2K9zo/&#10;h/io+b+5S5gieEftu/B/xD8cv2cfEfg7wrFBNrd9PavElxL5SNsuEd/m/wB2rX7T3wu174o/A+78&#10;J+Hvsz6nLfaTP/pEvlJtguopX+b/AHYmr210bb91qanm/wB1n/4DRzDPAv2wvg/4j+NPgvwlpXhp&#10;bR7vTfFunavO13P5SeRB5u/Z/tfN9yq9z8F/Er/txWXxR8q2/wCEVi8FtobTPP8AvVuvtTy/6r+7&#10;tavoL6f8Do+V6vmM+U+fv2K/g54k+DPgXxtp3iqC2tbvVPGWo61arbzrKHtZUi2P8v8AuPTP2sPg&#10;74p+KPjT4Gah4dsY7u18K+NLXWtUdp0i8i1idGd/m+9937qV9D7/AJvm3PQ33/4qjm94vlPDviV8&#10;NfEfiL9pL4G+LtPshc+H/DU+rNqd356L5Hn2UsUXyM+5vnZF+Td96sL4yfCnxR4v/ay+A3i/TNK8&#10;/wAO+F01RdVvvtUSeR59vti+R33Pvf8Auq1fRf8ADub56l85nTbuajnDlPjrwr8DfHWleNP2vNQu&#10;dDaG18eWdvF4cf7Tb/6ey2t3F/f/AHXzSp9/bRpvwN8ZQ/CH9lrQ5dF2ar4L1+wvdft/tVv/AKFF&#10;Fbyo7/e+f5nX7m6vsPYu11/vfepj/d+X+Gr5iOWR8keItD+If7Nfxi8YeKfAvgC5+J3hDx9PFqup&#10;2tjfRWt1pV+iMj7N3+tWVXVvu/362vgb4B+I/iz4weK/jH8QdFh8I3t/oaaBonhdLpbmW1s/N3u8&#10;8v3fMd0Vvl/v19NbIpm+6u+n7VRdvy7Kj3Q94+cv2APhr4o+Ef7NXhvw74u0ebRNZs7u8llsbh1Z&#10;1Vrh3T7r7fu7a8c8Afs2+MtU/ZFuvDl5okOneOtJ8YXHibRbHVmVoZZYrxZUil+f/VSruX/gdfeH&#10;yxrtX7i0x0WRvm3f8Dp80Q94+JdQ+I/xI17SYdN0X9lZdN8a3G20nvdcS1/sSzb7rS7/AL0sS/e2&#10;fL/wKvSPjfcfELwTqnhf7J4A0v4p/DZbH7Lq/hnS9Ni+0RXXO24gSdn/AHX3F2f+PV9IJbRJ93bT&#10;vJX+5Vcwz4n/AGefg7qjftSf8LD8L/DfUfgn4Ct9Ie11HRr5orf+2bp9210tYm2xKnyPu/2K+4If&#10;7q/c/hqJIYl37dtS+ZUFiv8Acpnl07zKf/DQAz7teO/thv8A8Y4+MFXam77HF/31e26V7RsXbvrx&#10;T9sCNn/Z18ULFt3vLpqrv/7CFvQB7L/y1dv9qvFPj38SPHvwo8WeDtc0Tw7c+KvADNLb+KbTS7Hz&#10;72zX5PKuk2/M6/f3IqfwV7Xv+Z/96m+SrtQB8o3/AIu1D9pz44fC9/DnhbXtN+HfhC8l8SXPivVt&#10;MlsFvLrypYkt7dZ0RnXdL8zbaxPB+vL+yv8AHL4tN440jW7nw7451Zdf0zxTpek3F/Eq/PvsrjyE&#10;dk8reqp8v8dfZOxUXbtqF7aJ2Tcq1fN7pHvHyt+zXouqeNv2mPip8XYvD+oeHvCGvafZ6bpD6jbP&#10;ay6t5X3rp4n+bb8nyu6q2x60/wDgoBpd3rHwb8M2tjaTXM3/AAmmjOyW8bSuqea3z/LX0yiLG38P&#10;+zQ8KyJtZVdN2+o5g94f9x6+XP2t7W5vPjl+zE0FtJN9n8V3Esrou5FXyk+dq+pZKrzQr8jbfu/d&#10;ojIs+dPi1DP/AMNh/s5SrHM8UX/CQNLMq/Iv/Evf7/8A33XK/Huznm/b0/Zkfym+zxW2vbpdvyL/&#10;AKK9fWaWcT7G8pd8X3X/ALtH2OJ5YpWiXzYvuy7fnWjmIPhnwPG0PiD9vSTY/wA0GEdovvL/AGfd&#10;r8v96vpD9ki2a2/Zh+FkEsXkuugWqbHX51+SvUP7Hs911us4N918k/7r/X/wfP8A3qsQ20VtbpFE&#10;qwxKuxURdiKtAHzrqUKzf8FELRdv3fhgvz/3d2pS1i+B5DN/wUO+JSP95PAOnKy/9vH/ANlX1J/Z&#10;Vn/aX9oLBA975Xlfatv73yt+/Zv/ALu6oU0Sxh1GXU4rG3TUriJYpbtIl82VV/gd/wCJavmA+YPA&#10;3lf8PFvimy/fXwbpaf7vzpXz14bdU/4Jf6hul/4+PGS7v/B7FX6Ox+G9Mh1m71eLT7ZNVuolinvk&#10;iVJZUX7iO/3mWqL/AA58LTaB/YbeGtIfQ/PW4/s57CL7P5qvv3+Vt27t3zbqPdF7x4lqGzUP2/re&#10;Dc1vt+F1+u7+7u1O3/8Aiq8o/Yv+Kngr9n/4Mj4X/EfxDpfgzxn4W1O8i1DTNYl8h5VeXzUlXd/r&#10;VdJU+5u+XbX2j/wiujf8JINe/sqxGu/Zmsv7U8hftHkb9/leb97ZuVW21yvjn9n/AOHnxL1KLUvF&#10;XgnQNe1CJUiW71DTopZfKX+Dcyfd/wBmkM+J7b7Rr37PP7YnxEg02403wt4ymluNDleB4Fv7WKJk&#10;+1Ir/NslZt3/AH1Xv3hhFT/gnPatt/5pTuX/AMFFe9al4G8Par4Vl8L32i6fc+H5bX7K2mPAn2do&#10;v7mz+7R/wheip4S/4RhdMtk8OfYf7N/sxItlv9l2bPK2f3dnybKZZ+fPxI8Gm5+H37KnizWfGGv+&#10;BPBFloLafqPibw5dPb3Glyz2qeU7On3VbZ5TN/dak1v4XfCnXtW8NaHP+1P46+IF1qmp2qad4fsf&#10;EkWuefcK6ujyxJvVVXZu3Pt2199al8N/DWpeDYvB15oOn3nhWKBbVdHuIFltPKT7ibG+X5NqVyXw&#10;9/ZY+E/wp1xdb8KeBdH0TV1X93exQb5Yt33tjN8y/wDAaP7xET5f+N3g/wAA+Lf2nfEMWlfFvXfg&#10;L8UrO1tftWoPPFa2niCLZ+6dd0sXn7FVFZd/zf3Plfb6p+yF8YvGPjjxX498I+I9T0Lxza+Gp7fy&#10;PHnhmPZaai0q7/Kbb8jSou37n/2Tet/FT9nL4c/GybT5fG3hWx16WzVooJpt6TKrffTero23/Zrp&#10;Phz8LfC3wk8O/wBheEdEtPD+l+Y07W9qu1Wkb7zN/eakVzHS/wAVORF3UU+OpGcf4J/d+KPiV935&#10;vEkTf7v/ABKtPrs0jV/lrjPBP/I1fEr/AGfEkX/pq0+uzjoAdsXd8tTfxUz5t1FBQbVplDvTfmeg&#10;AmRvnZa8X+OmqfGnSr/Sv+FW+HPDOvWjRP8Abn168lt3iff8m3b/AA7a9l/hpj/NQSeD6x8er74N&#10;fBvT/EHxdtbDSvGF1LLa22g6DLLcfb7re/2e3t/v/M6bf91mrhvhB8HfHHxC+LFj8avjEn9j61Zx&#10;Pb6F4HhPn2ujRbNnns29t07bn/77/wB1a9M/aF/Zd8JftKW2h23i651a2i0WeW4tP7JvvI+Zwgff&#10;8j/3P/Hmryqx/wCCdPhO3vbWV/iJ8RpkgZX+zy+IWZG2/cRvk+7Vcsvsi5uY6Cx1Kz8K/t+a7aah&#10;OsN34q8DWb6ZvbZ58trcS+bEn95tnzf8Ap3jnVIvGX7c3wr0rTZFuJfB/h7WNU1VS6b4Fuvs8USN&#10;/db5d3+61dz8dP2bdC+OE2ianJqOqeGPFOhM7aT4m0W5eK7sd2Nyr/C25R/H/eb+9UHwH/Zo0X4G&#10;3mt6w+qal4t8Z69tXVfFGsz+bd3Kr91f9lV2j8lp8pPMew/xf5+avm/9tL/kG/BqLb974m+H/n/7&#10;eK9E+D+g6vo/jL4rXeo3mrz6XqHiNJdMh1eR2WOJbW383yN33YPNZ1X/AHGrU+LXwjsfi5D4PW81&#10;C5sP+Ee8SWGvxfZ9n7+W1fckTbv4XqIxFL+6bnxC8B6R8TPCWseGdeh+06ZfRNFL8qb4v7ksTfwO&#10;rfOr/wALLXyH40+Dem+G5v8AhS/hPxt4g1v4j/ENUl1/xZ4hvPturWHh+Df5r+b8vyuyeQif9NXr&#10;7jf+99/dXmfhH4Nw+Hvin4w+IGo3g1rxDrrxWtvM8HlfYNOiRNlmnz/N+93Nv/i3UGh8yyfFjxmn&#10;hH4o+NfCOtW/hvwf8HNTuPDVj4Na0WW31aKxRPtHnyt8yb0bamz7mz+Kvs3wX4iXxb4U0XXI4ZIY&#10;tUsYL1Ym+8nmxI+z/wAfr558Yfsd3XiDxb4mXQ/Hk/hv4deL7xL/AMV+DYdMilTVJ96ea6XW/wA2&#10;Dzdiq+xf71fTOm2EWlWdvbW0Sw2sSrFFEn3FVflRKBRLL/cpn8VS/wANMoLGo60776/LR9/73yUf&#10;MlBJE/8Au1E6b1qXf/E1MkoKOH+G/wA/iP4m7m/5mn/3G6fXoaJ8teefCv59e+Jbf9TS3/pvsq9A&#10;2fN96gIjZKlT51/uVFJ975qc/wA/3aAJvu0f7dMT7lPT+7QAb960zen96j+Gjan92gAo+43zNRs+&#10;ajy6AH0UR0fLu+agBnkrvqLydjbvv1ajokoLG0U7atFBBSeH5qETbVj5Xah0oJIkdkXd9+nO7bU+&#10;X71Nh+T71WH/ANlqAGR0x7ZaseXU1BqZ/wBl96rvDsba3yVpSU1l3/79BBRq3DTHh3Lt/johRkag&#10;CxV6qNXqCzM8upf7tFH33oIH0+iigsKKKKAGImzf/tU+iigApnzU+j71AEP8VTVC/wB+pqACiiig&#10;AoplFABR5dFPoAZ81FPplABRtaiiOgB/8NMkp9Hl0AQ+XR5dPp+z5aAIdiovy0U9/uVFQQOpvl06&#10;igBrpQ6fLTqKAIPJSkeFamodPloDliV/J+b71J5L1ZX/AGqKOYOWJCkPy/Luo2/7Tf8AfVTR0x0o&#10;DlIvJfd/F/31TvJ2fdZqmooDlgM2f7bUzYu35amo+7RzAM8n5qPvr95qfRQAzZvb5/8AgNMmtoLl&#10;dssSun3/AJ1qah926gjlKlzpVneL5U9tHMn9x1WqVz4e0qZvm0y0fb/0wX/4itXc1D/P92gOWJzl&#10;54J8PXMarLoOlzbW3Kj2MXy/+OVi3Pwc8BX7brnwT4dm/wBt9Jt3/wDZK7KSjy6onljL4jirj4H/&#10;AA9uG/e+BfDL7l2Nv0e1/wDjVVH/AGfvhkku5vh34X37t/8AyBbX/wCIr0PZ81M2fN96i8i/ZxPN&#10;X/Zp+FNzs3/DTwp8n/UFt/8A4iov+GXfhF/0TLwp833v+JPb/wDxFeqolGzY1PmkZ8sTx9v2R/g3&#10;t/5Jp4bT5dnyWKUyb9kL4MXlukUvw38O+V/c+x17Ls+WhERKXtJD9nE8N/4Yh+BDtu/4Vb4d3r/0&#10;wqo/7BnwB+Rv+FYaJ8v8G2X/AOLr33Zsan7Pm3U+aQezifPU37BnwDfZ/wAWy0lPl2fI0qf+gvTo&#10;f2DPgVC3mxfDmxR9v8F5dJ/7Vr6Do/2N1HNIrlPBE/Yk+DaSpLF4QkhdfuumtX6f+3FNf9i34STX&#10;Cy/8I9qSSqv308Saon/t1XvT7XpqJ/tVBZ4M/wCxP8Jv+gV4g/4B4w1lP/bqnv8AsYfDD732PxIj&#10;f7HjLWf/AJKr3P8Ahp/y/wBygDwpP2P/AAAi7YLnxfCjfe2eMtX+b/yaqdf2Q/AsO3y9Q8bI6/8A&#10;U66u3/oVxXtybP4adUcoHjVn+zBoNnb+VbeJfHEK/wDY03v/ALPK1Mh/Zn0hG/5HHx1/u/8ACU3X&#10;/wAXXtezyVqLatHLH+Ux5TyFv2dbRG/ceOPH8KL91E8TXFTJ8AVhV1Xx7493bfv/APCRO/8A7JXr&#10;fkpSIm2r5hnk6/Apt25fiD4//wDB/wD/AGFaH/CnLxV2/wDCe+NPl/j/ALTi3/8ApPXpfl0UFcp5&#10;i3wr1ONm8v4ieL0X+FWnsm/9Dtaf/wAKu1f/AKKb4v2f3Numv/6FZV6Q6U3y6COU82/4VjriS7l+&#10;KHi9P9jytI/+QKf/AMK68S7f+SreL/8Agdto3/yBXo2zf81Gz+98lXzF8p5+nw38Q7fm+Kni3/wD&#10;0b/5AqVPAGvbv+Sm+K/+B2uk/wDyBXcfw1KibqgZwr+ANe8zd/wsvxRt/u+RpH/yBTP+Fe69t/5K&#10;b4o/8A9I/wDkCu9dKb/H92go4T/hXXiPd8vxN8Tf7fnW2lv/AO2Vc58QPgPrHxE8L3fh/VPiRr76&#10;fdPbysi2OnfeilSVf+Xdf4olr2NE+WjY+75qCTzmb4e+L0ZfI+JWrJ/120ywf+P/AGbdKpXngP4i&#10;eVts/iaqS7vv3fh63l3L/wABdK9Wpny7qiUYle9/MeRXPgD4qPF+6+J+n7/+m3hZH/8Abiof+EA+&#10;Lab/APi6Wk/7O/win/yVXsHyou2j71EYke9/MeNP4G+MSRfL8TfD7v8A7fhR/wD5Nqv/AMIf8a03&#10;svxB8KfN93/ilpf/AJNr2ubbupkdXyx/lD3v5jxdPDPxwhil2ePfCDy/w7/C1wif+ltVH0H9oB5U&#10;VfGPw+8r+Lf4dvf/AJNr3batM8ujlj/KHvfzHg/9iftFQrti8WfDV/7u7w7f/wDybUM1h+0r/wAs&#10;vEPwpf8A67aFqny/+TVe9oi0+OFUo93+UZ4F9g/aa+Tbqvwnf5fmf+zNU/8AkqnJD+01DLue8+Es&#10;yf3EsdUXd/5Fevfvu0SIv8XyUFHhyv8AtGJa7fs3wueVm/576lEi/wDjj7qi+0/tJp93RfhhN8v3&#10;P7W1JP8A23evdkT/AGql2fN96gk8CTUv2kfn83wr8M3+X5dniTUv/kKnw69+0V95vBPw5dv4v+Kp&#10;vP8A5Ar3p0+WmfL92gDxKHxJ8fEl/wBJ8C+BfK/6d/FN0/8A6FZJT38VfG6NbdV+H3hR/m/e/wDF&#10;TSpt/wDJWvbU27aZs+Wo5Yi948Vh8Z/Gf52n+Gnh/wCVvl2eKX+f/wAl6d/wnPxbRnZvhXZP838H&#10;imL/AONV7M6/xbaZt/hrTliHvfzHi8Pj/wCK32jbP8JoP+AeKbf/AONVd/4Tz4mw/e+FLP8A9zNa&#10;/wDxFesPCqN/9jT9q0csR+8eSSfEj4jfaNq/CK7dF/jXxJYf5/8A2Kmm+JfjpGRf+FP66+5vmdNY&#10;0v8A+SEr1DyfmqXYr/xUcsQ948vf4neMfu/8Ki8Tf76anpH/AMm1Yh+JfiXb+/8AhJ4y+7/yxvNG&#10;f/2/r0vyUpiIu6kHvHivhfxd4o0jxL4xu7j4VeLhDq2qpfwbLrRm2J9itbf5v9P+9vt2/vfw10X/&#10;AAtrXPtHkS/CbxxC38L79I2f99Lf16X5K/w0fLt2qtAonl03xk1qFl3fCnxx839xbB//AEG6enr8&#10;atThZVb4ZeOIUb5f+Qdat/6DcV6h5dL9nSp5f7w/ePIX+Pzf2bLeS/Dnx+ixN80P9i/O3+2i7/mq&#10;k/7TNnDFun+HfxIh/wC5WuP/AGWvanhXbUXk/uv79HL/AHg948Sk/ao0jai/8IT8QUdl3rv8KXv/&#10;AMRVf/hq7QU/1vhDx/C//YpXv/xFe5eT/C1NeGr5Yh7x4Sn7YHhBJXWXQ/G0Lp/f8I3/AP8AGqrz&#10;ftn/AA+h/wBbB4rtv4/n8I6l/uf8+9e9+T/tU/y6UYxD3j5//wCG4fhbCvmy33iCGL7m9/COqf8A&#10;yLTP+G8Pg/sTbq+t/N/1KOqf/ItfQqR7F+WmvD538TU+WIe8fOj/ALfPwWhX974o1KHb/G/hnV02&#10;/wDkrUsP7fPwK8rzW8ceTtXe3naPfp/6Fb19Bpbf3mapURv71Io8Ch/b8+AM0O7/AIWbpKf7M0Vx&#10;E/8A49FVv/huf4FTbFX4m6F839+d0/8AZK948nzvlb50/wBuofsMH/PBf++aCfdPEk/bY+Brqjf8&#10;LS8N/N/fvkq8v7Y3wSuFRl+KnhTa3/UVi/8Ai69am0e2mRFlto32rs/1VH/CPab/AM+Nt/36SiQH&#10;l/8Aw118Gn+X/hZ/hf8A8GcX/wAXVtP2nPhTct8vxI8L/wDg2i/+Lrum8B+HJl2toemvu/v2cX/x&#10;FVX8AeF921vDmkv/AL9jF/8AEUe9/MLml/Kc4n7Q/wAMnV/+Lg+GX2/9Ri3/APi6sJ8dfh3Mu2Lx&#10;74bf5d//ACFrf/4utX/hWnhN5Hlbwvozu38f9nRf/EVX/wCFUeDE+ZvCehf3P+QZb/8AxFTy/wB4&#10;P+3SvD8YvAsyp5XjPw2+7/qLW/8A8XVj/hZ3hDcqr4s0L5m2r/xM4P8A4umv8KPBL7Fbwd4ffb/f&#10;0y3/APiKh/4Un8PvN83/AIQXwyj7t+/+x7f/AOIquX+8HNL+UpfCK5iv9Q+Is8UqzLL4pl2ujfK2&#10;2ytUr0Xa1ZXh3w3pHhOwSx0bTLHR7JWd/s9jbLbxbm+++1flrYd/uUFld0bdUsdRXOx6mT7lADqE&#10;T5qNny0bN1AD6Pv/AC06m0Fh5KUb91OjqL5f4aCB/l0UyiSgB6badVeH5PvVY8ygA8yj5qKP4aCx&#10;vy/xUx/mp9Hy0EFdNv3qljpmzf8Adanp9ygkljp9MT79P/hoNR9M8uij5qACSoo6l/ioRKAGVeqp&#10;VugCj/DRClFFBBNRRRQWFFFFABRuWiigBm5aKfRQAz+Kn0z5f4qfQAUSUUUAMp9M/ip9ABRRRQAy&#10;iSimeZQA+imVXubyKwtXuZ5Fht4l3yzO21FWggt76PMrHt/FWlXksS22p2ly8v3UhnR91XXvF2/7&#10;dHNzF/CXqY71FvZ1+9TqACijzKPufN/doIH0ze26jzvk/wCA7qPMoAf/AA0eZRR5lBYx9tNjoplA&#10;EslN/hpnnJT/AOKggd92ionmWFdzN8lP3q67l+5QAfxU7+Gm/wAVOoAKKN/zU2SgB1Nd1SnU35Xo&#10;AZR/D81S/dptBYUUeXUtAEWz5ads/u03f/eod1RqAB0+b7tQyIv3lSpmmi/iZaKCCH/gNTbWp0dF&#10;ADfLood9tG/dQAUP8tFM/wC+negA+WmfxfLT9/8Atb6f92gCF9u2m/Ls+9RJTPMoAl/75qL7tCff&#10;pjvFt+9/wKgkmRE+/uo+Xzdu6oUejf8ANQUW/wCB6NiutRQuv3d1S7/4W3UAH/stPpmze3y7qPuN&#10;81AAiNRT6hd/moAfUWx3b5ad/D8y02OgB38f3abJR8yN/sUbP+AUAO/hp6bf4dtMTf8AxU9Pv0AN&#10;fd/s0nypTXemUEluOj5qYj0I/wDDQUPo2fNRv3Uz/boAKZ5lTUx/uUAFRPt2/LUrv/tVF/FuoJGU&#10;U/a1MfduoANi/wB6n/xfc+SmedsWpfv/ADLQAf8AAqH/ANr56G+Rd1H8NBQ//cpn3Hp7/co+4u6g&#10;Apmz5tzUbP4lp+/+7QSG/wCb7tMp+/5vu0f6v/boKDeu2mb/AJqa77qPOoAhmfa1TO+9fu0yZ98t&#10;FABR8tM3/NT3T+JaAH7/AJaP4qPm20J9/wC9segAofcmxttS7P8Abo/ioJGI7U+j5qPm20FBJtf+&#10;Kj76USVF8u7ZQAf980x/3fy09k2Nt3NUM22gOUKfsV1qL5qloAZ8tTIi0ymfN/foAe+7d/DUqIrr&#10;/t02P73zU7y6AH7GShf9qn0x/moAPvvR8u6jy6Nm6gBk21Pu1F8tSvu/u/JTUTdQMNzUfw0eZsZ6&#10;R/8AU0CIvMqZH/vVD92jy6Blj5du1afH935qi/8AQ6fv2NtoEQ3if3afC9OufnWok3JQBL51G/8A&#10;2qaj/wCzTt+9tu2gCb+H5qYm2j+GmI+6gCb+L+5R/wB80feo2f3fv0AMmo/hpnzb9rU9Idi/LQAz&#10;5t27d8lTfw0xHXbR/DQA/wD4FR/DUO5afHQA9H+amPtSjeu6paAK+5afv/2aHT5aY/yLQSWKfUSf&#10;7tOoNQp9MooAf/Fuooo+4u5aACrdUk+5V2gCjT6ZR8tAE1MT79PooAKKKKAGUU+SmIlAD/MoplHl&#10;0AM8un0UUAPopnl0ySgCaimUIlBA/wAyiimUFhTKKKCBteA/t1Ps/ZG+KbM3/MFb/wBDSvfpK+ev&#10;2+WVf2PfimJPu/2Uv/o1KAON+Ev7FvwU8SfBHwLPqPw60e51C88PWEt1feUyXDytCjO29W3bt9Zn&#10;7Mraz8Dv2jviP8Fb/W73W/B1lpMXinw3catcb5bK1Z9ssW/+5vl2/wDAK9G+D/x7+GmkfBnwPBc/&#10;EXwhZzW/h6wSWK5121TymW3RXRvn+XZ81eMfCaTUv2iv2gPj18SNFglXwq/hl/BPhvUJUdIdRb5m&#10;llif+JfNi+8n99KI+8Ry8p6j/wANfX/iqSLUvhn8LvEvxI8Hb3i/4Saxlgs7edlLK32dZ2R59rJt&#10;3fKvyv8A3K65v2tvAH/Cn774i2l9dX+j2dz/AGbPaW9s321L/wCRfsTRN8yz73Rdv/AvufNXxr+y&#10;L4F0PxF8BdEgvPj542+Huu6ZJcWeo+Gv+EkSwSwZJX+RIJfniXb5TfN/e/753vA+k/B7R/2UfHLa&#10;hceOPE3gDxB4v8nUfEOoWkSSwXjNEialFLu/1Cyqn+kfN/d20cv94Z9I+H/2uSni3SdD8b/DnxV8&#10;PU1u6Sy0q91aBJYbid/uRP5TP5Ttu/jrc+JP7T2keC/GUvgvQfDuuePvGsEC3V1oeg26M1rA33Xl&#10;llZIl/3d+75q+TNb1/4h/sm6p4M1fS/jbZfGfwLqmtWukQeG9S8q41DypfuNb3CO7PtX+P5f92vb&#10;vhv4k0Pwl+2x8ddG1q7hs9a1610jUtKmvGSLz7OK1SJ0idvvbJd9R/eAq/DD4oaf8Uv259VvrBNV&#10;sX0v4eWtpfaTqdrLbzWV5/aErOksTfxbJU+ZNy/N96vRdW/aqspLyaPwf4L8W/EG2tbp7e81Hw9p&#10;jPaRMj7JVSWXYs7Kyuv7rd92vIfBvjDQviL+3N8XYvB11b3Elv4Bg0+6vLeXfDLfrK3zbl+9tV4k&#10;/wCAtXj/AOyv8IvHfif4P6fY6T+0rqXgnW9DnurXUfCb6dbyvpM63Eu9HRpVb52+fc/9+rl/MB9+&#10;/Cz4u+HPjJoL6v4auprm3huZbK6huLd7e4tZ49u+KWKXayuu5PvL/EK6/ULo2dvLKkEly8aM4ih+&#10;83+yv+1XzF+xP4VsdBm+JWo6f8U5/inLqOuL/aOqf2d9lhW9it083ynVnWXcjRbmT+6tfT027yv4&#10;UoK5jifhb8YvD/xg8Fp4o0GWVLDzZ7eeK9i8q4tZYn2SpKn8LLtrirD9r34bXfwvT4iy6xc2nhCf&#10;U20a1vpbGUveXStt2QRIrtLuZX27V/gevk34o/EfVP2ZfiB+0l4Ji83zPiHFb6n4Pt0+Tdeajvtb&#10;jZ/eZJX3fJu/1VeufEzQ9O/Zr+Bnwl+Gvh3wx4e8TeIZNTg0zRJfEsSpp9rf7ZZ5b1mb7rfNL935&#10;tz0uWQHp1r+1t4Ot9e0XSvEOleK/BMuuXK2WlXHibQJ7K3urhvuReb8yq/8Av7a9xhm87+H5K/NX&#10;9pLSfi/ovjT4Op8T/in4Z1hLrxzpL2vhbR9MW33N9oTdcea373av/s9fpPs+b5WqST5h/wCCj/ir&#10;VfCv7Nb6hpGt3vhy4/t7TomvtPuXt5Yl835/nT+Gu+H7Wvw7gv8ASoLq+1bS7PVZorfTdU1TQb+y&#10;0++llf5UiuJYVibcP4t23pt3V5j/AMFLLGDUv2b9Ps7lVmt5/FelwSo38StL86Vrft+abaJ+y/rS&#10;NBH+41jRvsysv+q/4mVunyf3fk+WrFzHr/xF+Ongz4VX+k6d4i1VodY1bd/Z2k2VncXt9ebfvbII&#10;Edtv+1t21neCf2kvAHjrxldeEtO1m5tvE9rE9xPomq6ZdWF2sS/efyp4kb+Jfu15V8YPGV7eftKW&#10;PhX4e+CPD2v/ABQ03Qpb+fxJ4kkaG30ywllVFVXRGlZ9z/wfw7/77V4t4Dh8dQ/8FOtC/wCFh6r4&#10;Z1HxAvgqX5PDcUqQxQb5dkT+b83m/wAfz/wulSXzH1lrn7V/wv8ADfiLVtDm8S/bNT0gMdTi0rTb&#10;q/TTthbf9oeCJ1g27X/1rLW58N/j94B+Lmm65feEfElnrun6O/lXt3bqywxNs3feb5du3+L7tfPf&#10;/BOy10+b4b/EWWWBG8S3PjbVIvEO/wD1r3Cv8qPu/h2N/wB9b68V8PzJoPwF/bebwJtit4vEl9Fb&#10;DT/uJBt2y7dv8OxparlDmPsB/wBtr4LeQ90vjTfpqz/Zf7WTTL1tP83+59q8ryN3/A69m0zUoNVs&#10;4Ly0mW5tLiNZYbiJtySo3zIy/wDAa8x8M/D74an4Daf4dj0/R7n4cPpSu8Dqr2UsGxH81/4f9vfX&#10;G/8ABP8AvdWvv2TfAcmqNczFYZIrN7v732VZXW3/APHNv/AaOUjmPfvEGu2fhnSdQ1fU51ttNsba&#10;W6ubh/uxRRJvd6ydF+ImieIPBNv4u0y9S88N3Fn9vi1FFbyng27t/wDe/wDHaw/2iN3/AAoD4oMv&#10;8PhnUtv/AICPXlHw3uY9E/YD0y581YUi8Ayv527+L7K+z56Cz1u++OHgmx8K+G/Etz4itbbw/wCI&#10;pYItM1SZnSK6aX/Vf7u7/a21zfhv9rv4ReKvE9t4d0nx/o+o61cy+RbW8M/yXMn92CVtqS/8AZq+&#10;WPGnhvT/ABp+yL+yLoOrWi3elaprXhW1u7d/uSxPEnmo/wDvpvrrf+Ch3hHRPC/g34HyaVpNlpsu&#10;l/EXSLKx+yQJF5FuyS/ul2fdX90n/fFHKHMfbG/dXin7V3xM174X+B/DN/4cuo7W91HxbpOjyzTQ&#10;LL/o89xtf73+zXtH+7/er5v/AG3mik8E/DmGVd7z/Ejw/FF/vfav/id1AG/YfFrXrj9szWfh293D&#10;/wAIvZ+DV1dYfIXf9qa6SL7/APut92tbxV+1t8IvAfiG40TxD8QtA0rVbdtk9pNeJvgb+4+37v8A&#10;wKvLNOulj/4KJeNZZ5Ps9vb/AA3t2a4ZtqJ/pe533fwV438KfFng648N6jpfwi/Zr1j4oeGb+8nd&#10;/E3ir7PFFqjM/wA/+kTo7Soj/Iv+438VHKHMfb3/AAt7wdH4PtfFv/CS6TJ4aupUig1ZLxGt5Wd/&#10;KRFf+8z7V/3qzbf9oz4Zah43fwlB498Ov4l8/wCz/wBk/wBpxfaPN+55W3f8z7v4a/N74d2Muuf8&#10;E4/G2jPu0tX+JUFlBarLvWzV7qw/dK/+xvevaf28/gP4F8A/Cn4cnw94bstB1ODxjpmmxazpcIhv&#10;WWVJfN33C/O2/wC/uZt275qOUjmPrrQP2ivhp4s8Xf8ACLaL478O6r4g3Mv9nWmpxSyuy/fRVVvm&#10;b5WrY8cfFjwd8MLOG88XeKNG8MW87MsD6tfRW/m7f7u/73/Aa+Tf2vPgp4H+EHhv4Vaz4F8JaX4U&#10;1vTfHel2drfaPbJbzeVK770d0+Z93+1Tf2p9a+F+n/tHaLf+IfA3ir40eMbXRPKtPCOj6YmpWmlp&#10;5u5biWL+F3/3X+7/AA/LRyhzH1h4B+Mfgz4oW9xceDvFej+Kobfb540m+iuHg3f39rfL/wACqp4s&#10;+Onw+8F61FoviPxroHh7WJot8VjqepwW9xtb7j7Gb5V/2q+Kv2WbyPRf21fGtxY/C+9+FWn3Xw/f&#10;Uf8AhGXRIjdSx3tuqT+Qg2xM3zfJ/tV0P7FnwR8F/tFfA2T4lfE7w7p/jXxj4v1C8a+1PVovNmiW&#10;KXyIoon/AOWW1Yv4NtHKXzHvP7Lnx+1344/8LKfV9P02z/4RnxdeeHbH7CrJ5sUW3Y8u9n+f5v4f&#10;++a76H43/D6bxY/hhfHHh3/hKFl8ptG/ta3+17v7nlb927/Yr88Pg3qGpfC/9iP9pz+wtSmt7/Tf&#10;G95pdvqHmt5q+a9patLu/v7ZW+evoTxH+wz8Krf9nqW2Og2g8W2GivqC+Loty6g1+tv5v2tpd+5v&#10;3u59m7bQHMfYO9n/AIaT+H/0GvE/2K/inrHxh/Zd8BeK9fkkuNavrWVLyeX787RXEtv5v/AvK3V2&#10;XxuTf8JfFq/8JcvgNG06VP8AhJHXf/Z3yf8AHx99Puf79AF1/it4K/4ST/hHG8X+H08QK2z+yX1a&#10;D7X/AN+t+7dXKftBfFvUPg/Y+BprHTbfUpfEPi2w8PSrcMyi3inWVnlXb/GvlV+dXir/AIUHJ8EN&#10;V0vwt8K/HPjnxLa6JLcr8SrXQJ4ke8SLf9vln83csW/52/hVd3zV9G+OPEGoeKf2af2T9S1e+k1L&#10;Ur3xloMs93L9+V/stx87UcoH23s8lvu/drzr40/HLwx8C/C8Os+I5pFe6n+xadp1pE8t3qN033Le&#10;JF/iavTY0V1r5A/bKt7J/wBpL9lWDWdv9it4kvXfc/y/bFS3a1/4F5tHKSaSfGn9py5s31K1+AGk&#10;W9p/Do974tiTUGX+/wDc8pa9S/Z8/aI0b49aHqUltY3eg+ItBufsGueH9QT/AEjTrr+4/wDeX5W+&#10;b/Yq98ZPHHi3wH4btLzwh4Dm+IV5Lc+VPYw6mll5UWx383eyvu+ZFX/gdeCeDP2pm/4Rv9oPUn+F&#10;MPw98W+BtOXUtQtHuYpX1G6liuGieV1iTd/x7ou75vv1Ef7ovel8R9fPqS7kVmVN/wB3eyfNXlP7&#10;Tnx4l/Z7+GsXiq20FfEkrara6b9h+1fZ/wDXvt379j187fBz9kTRvjb8F9H8feOtf17VPib4s05N&#10;Zi8TR6tPE+lyzpviW3iR1VVVXi+WvKfid8RvGnxW/wCCeOnvr98t/wCOtN8dwaC2oNs/0i6guGWJ&#10;3/h/iT/vmq5ZBzH6dR3SSM0fzFl+9u/h/wB6uW1jxH4j0/x14d0jT/C0up+H76C6bUNd+2LEunNF&#10;t8pPK2bn83c33fu7a+SPj58AW/Zs+GL/ABf8H+LPEJ8d+GXg1LXLu71WeWHxJ+9RLhbiKVnVflZt&#10;uxFVc16L408ZPqX7T/wC1O3uJ7bR7zwvr2pT2qztsZPs9u670/i27qcYjPpvfs+8rfNTPOVG27fn&#10;b+Cvy48E/G/4eftB6bqfjX4y+OPG1tqt7dSvpXhvw9JfxWWjQI+yJovITbLL8rtuf+/9yu9+Gfxy&#10;8UeJf2R/2i7C78Vapr0vg+C4i0LxZcxS2d7PZtE3ks7fKxlXyn+b73z/AHqCj9DfO/4HTEmbb8qs&#10;/wDuV8U/BX4bav4T/ZO1b4r6j498Va5401n4dXV5JLdavK9vButVlt/Ki/hliREXf9753rhvC/wL&#10;+I3xC/ZO0z4j6t8bfG1p43j0L+19OW01WWKxt4olZkSVE275XRfmlZt25v4qXLIjmifog83y7l+4&#10;v8dOSbf8u7/er4v+Inx68Ya/8Ef2ffDHh3VG0Xx/8XLO1VvEaov+gKsFvLe3CJ/efzf/AB6sX4ue&#10;A/iJ+yLoOgfEnQvix4t8a6Tp19axeK9H8Uaj9qivLeWVUaWJJd3lNv8A4U/vff8Akp+8ac0T7trz&#10;b9oP42ab+zt8J9Z8eazZXeo6bpckCSW9lt81vNlSL+L5f469JdPmdd1fMP8AwUafyf2TfEqyqtzF&#10;cajpaSwv/Gv9oW9BB7v8OfiDonxW8E6L4q8OXiX+jatbpcQSIef9pX/2lf5WWsf4RfGrSPjNa+KJ&#10;tFtLyBPD2uXGgXX2tUXdcRIjPt2v9396lfLfwRurz9kf9om4+Gmt3b23ww8fP/aHguZpP9HsLz70&#10;tl833N7S/d/3P7z7ep/Y3bWNO+Hfx6n0G0tr7Wv+Fi609jaahP5UTy/Z7fYkr7W2LQLmPrzzti7m&#10;XZTXmXbu3V+cHxEtfif4E+GeseN9b/a1trP4h2Ni2pf8IzbzWSWm9U3fYli37pW++q/J8zbPlr0/&#10;xN+0t8QtW/Z5+B0fhZ7SP4lfFHyLA6tJErRWP7rdcXQi+78v3/7v3qiPMWfaHnP9z5a5vwt44i8W&#10;ahrtrFpGt6a+kXn2R5tT0+W1iuvvfvbdn/1sXy/fSvnDwX8Pvj18F/iV4Um1H4hXfxh8EatcNZax&#10;a3WnwWdxp8nlO6XUbfO3lKy/d3VieC/2mvEfg/w3+1J4s8R3s3iGw8C+Kbqy0fT5dibYl+SK3+VP&#10;u73Wq5ZEc0T7L+/8ytT/AJfu18Ix+Gf2q7jwRF8Vj8WrO21G4s/7cbwBcaFF9kS12eb9i83Zu83Z&#10;tT7u7/b/AIq6j4tftYeI/E37Ofwa+Jfw1DWF14t8W2Wny6XcbHSVWW7Sa1lfY+1fNi++i7vkp+8M&#10;+w97fdamO9fE2oaz+0D+z/8AFb4Z3vjH4iWPxD8JeLvEEGgahplrosVkmnS3LbYvKdV3Mq7v9n7n&#10;zV6Z8cdT+Nfi74jf8Id8O7u2+Gnhyws/tt9461SzivUvHbZst7eJ/l3J8+7f/wDtHvB7p9IJtddv&#10;8dcd8M/jB4W+LkWuzeFNT/tWLQ9Tl0W/k8iWLyrqLZvT5kXd977y/LXzf+zj8afiFpv7Qmu/BX4g&#10;eJ9I+INxa6P/AG5Z+KNLjigfb5qJ5EsUXyfLv/3/APe3fLJ/wTlk/wCJH8cG/vfE/Vv/AEC3oiB9&#10;hL/tUf7P3KzNcS+m0PUF0xo4dTaCVLWWX7iy7Pk3/wDAtlfPv7Mv7Tk3i79lu4+IfxFaPS9V8Otf&#10;2uvr5XleVLA39z+FmR4vl/vNQUfTH+5R/wB9V5P+y94q8aeOPgr4c8UePTaJretwf2nFb2Ns0SW9&#10;rL80ETf3m2Fa7Px94pk8GeDfEGvJpt9rDaXYy3qaXpkDS3VyyJu8pE/iZ/u0EnRb/wC6tc94u+IG&#10;g+BZNHi1zUY9Pk1nUItK09ZVb9/dS/ci+X+Nq+SvFXxe/ai8L/DyX4r3mh+CLHwzbWqalP4IuPtX&#10;9pxW/wDErTum3zdrfNW9+0H4ti+Ivhv9lrxRBDJaRa9448P6rFby/fiSWLzdn/j9T7wH1tvb+JWT&#10;/eqtqGoQ6fZy3l5LHbWsC+bLNM2xVX+Nm/u1Zd9jOu35P4a+Uf2+PtPjbSfhl8KbO7msE8feKYLW&#10;+mh/58IE82Vf++/K/wC+KoDu5v22Pgal4kX/AAsrQP8AW+V5yT/6Orf9df8AVf8Aj9ezaVrdnrul&#10;2mo6bd2+o2F3EssF1aSrLFKjfdZH/iWuHb4I+Av+FeP4EXwnpKeEJY1t20lbRfJ/u7/97+Lf97+K&#10;uJ+F/g+L9j39nnW7fxB4ql13w94ajvNTtd8C272tn8zparudt/8AdXf/ABN/u0SiL4j3WT73zVN9&#10;xdy/PXx3cftWfF6H4c/8LQn+CaxeA1O5tK/tWX/hIPs+f+PryvI2Iv8AFt+9t/76rs/jN+13a/C3&#10;wN8MfFWkeHrrxrpnjfUba1tYdMlAuGSeHenlRbfnf7q7N/8AwKo94090+jn+dvu0fw18p6n+1143&#10;+H/jrwZpnxH+E8nhXw54y1GLS9K1W01hb2a2nlZVRLqLYmx/m/hb5f8Aa21v/FD9qTV/Dfxci+GH&#10;gXwBffEHxnFZxalfJ9uSysrCBn2/vZ2Vvm+5/B/GvzUe8QfRvmUI/wC9r5s+C/7XMvxY+MWp/De+&#10;8B6z4P13SdJ+26mmrSr+6n83b5UW1f3sW1lZZdy7v7lUPA/7ZWsfEz4jXfhjwr8Kta1fT9L8QT6H&#10;rXiH7YkVlYbLhollRtn735IvNZV+7vVfn3bqOYD6nR1p/wAv3q+TdQ/bT1rxHrGtD4W/CHxD8TvD&#10;WlytbyeIrG6S1tLiVfvra7kbz9n+z/db/Zrs9D/bE8Ha18BNc+Kfl39tYaC7W+q6JcwbNQs7pXRP&#10;srxf89d7ov8AwOgD6C/4DRJXyBpv7dl5Y+IPCEfjn4S+LPA2ieLb230/SdYvjE6ebL/qvPX5Wi/v&#10;bf8AZf8Au16P8fP2p9N+CupaJ4estD1jx7431gM9n4a8PwebdmJf+Wrp95YvvfN833f+BUFe8e60&#10;SV4D8Ef2tNN+LXizUPB+t+F9c+HXjW1g8+PRPE0S28t5Fzva1/56quz5vlr3lPnV6AB/71U5dUs2&#10;1CKxNzbLfyxeatqz/vWX+9s/u14v8ef2qNE+COs6V4eh0PWvHHjDUV82Dwz4VtftV75Xzf6Q0X3l&#10;T5H/AL1eB+B/jPo3x0/by8Eappul6tomoaZ4L1Gz1PR9bs2tb6yuPP8AuSr/AMD+VkoJ94+7fMoR&#10;2/vV84/FT9tfw54A8YX/AIW0Pwj4v+JWt6T8urp4O0l7yLTP4tkrfd3/AO7/AOO16d8FfjR4a+On&#10;gyLxJ4YuZntRcPaXVjex+VdWdwn34pYv+WTf/F0cxR6Hv2L81MhmgmaVYpY38r72xvu0/wCb5F/g&#10;b+Cvj/8AZo1iLS/2g/2rrrUL1YNMs9fsnaW5n/dWsS29w7v/ALC/7X/xNWB9gb9tSo67a+Qrz/gp&#10;T8MLO4+0tovjabwp5vlf8JemhP8A2Szf7Mu/d/45X1ToerWevaTZalp1zHeafeQRXVtcQtvSWJk3&#10;oy/7NQBr71/76qF5ti/dZP8AgNcd8X7iS3+E/jeaOR4ZYtBvnWWNtrK4t3+fdXxn+yr+zPafF79n&#10;LwV4y174h/EyPX9WgllllsfFtxF924lT5F/3EWrDmPvv7Tv/AIaljr4+/Z6vvFHwl/aU8XfBvVfH&#10;GrfEvQf7Eg1+x1DVrhp7vSf3rxfZZX+bdv8Akb/vj5fmr074nftjfCv4S69/Yuv+KI/7YVv39jp0&#10;T3s1n9z/AI+FiRvK/wCB1HMET3b+D7tVPmrg7r48eB7X4W3fxDTxLY3ng2CLzpdZtH82JV37P4f4&#10;t7fdrjx+2V8Hl8W2Xhz/AIT7SRqV4q+V+9/0dWZPkiaX7qy/7G7+Or5ohynt6bt33aZXM+Lvif4a&#10;8Az+HbTxFq0GnT+IL6LS9N3t/wAfN1L9yJf96pvG3jnQ/A8Wmya5qsGlf2tqMWlWLTN/x8XT72SJ&#10;f9r5H/74qOYDd3/3Vo3/AN6vl/w38eLLwP8AtB/H6Px341ttK8L6PHoP9n22r3eEt2liuPNWJP8A&#10;b+X7u6vdfAPxI8L/ABQ0ODWfCviDTfEmmS/J9o0+4WXa39xl/gb/AGWo5gOr3q67ty/99VM7fc21&#10;8F/Bfx54v+J37C7614h+Mf8AwgPiBtalibxpqzo/kRLKn+j7mdPvfd/4FX2T4n8eeHPh1oyah4l8&#10;R6XoOnqv/H3qd4lvE/8AuOz/AOd9AHYb1/ipjw/L8tcl4J+J3hP4laX/AGh4T8S6T4ntE+RpdJvI&#10;rhEf/b2/drMuf2hPhlY6o+lXPxG8JW2pr/y6Ta/arLu/3N+6jmLO+o8yq9teLcqkqtvib51dP4ql&#10;/iqyCXf/AHaE+b+GhNtPTbt+SgAT5G+7R92n0UAVLlPmTb/FRv8Al+9VhkXbVT+P7tBIb1daf5lF&#10;FBRL8u2no/yfdpnzJT/MoAiT52+arFQ713JU1BIOny1D9xdtP8yjzKAH7/lp1N/hp1BqFH8W6j71&#10;FAD6P4aZ/DSp9ygBKvVUq3QBnpuenbWpu/5ad996AH0+oU+/U1ABTKKfQAz+Gjy6f5dFADKPmp9E&#10;lAEPmU+in0AMop9MoAZT46Kf5lABTJKKfQBDs+Winv8Acpj/AC0ANqjrWiaf4k0u403V7G21LT7j&#10;5JbW7iWWKX/eRqvUzzvmf/ZoIPMv+GZvhNuRv+Fb+F0dW3700e3+Vv8AvivQobCKzt4raCJYbeJd&#10;sUMK7UVamR97bdrUx7ldvy7nf/Yo9pzERjGPwnl3xB/Zc+FnxU1z+3fFfgbRtb1l1VHvLq33Oyr/&#10;AHtu3dXezeE9IuPDreHn0y2fQntfsTaf5X7nyNm3Zs+7trU3t/ErUfaV/gVnqOYOU8h+G/7H/wAI&#10;/hL4pbxH4S8B6bpWtfP5d35ksvl/7iyu2z/gG2t/4vfADwD8dtLtdP8AHHhex16K2bzYHlZ4pYm/&#10;i2yxbWWvQvtP+zUqPE/3Wo5g5Tz/AMF/A7wR8OdUi1Lwz4b0/RL6HTItIiltItn+io+5Ym/4Gd39&#10;5q4n4ofsR/Bv4zeJpvEHizwPa32ryNvlvYby4tZZ/wDrr5Tpv+7/ABV7zTHmXdtrWUpF+ziYngnw&#10;PoPw78N2Wg+G9NttI0izXbBZWq7Ylrbd1Rk3fxNRv/2Wo+/8v33qeYIx5T5E1rwvL+07+1j4W1LU&#10;/BetaR4Y+Ez3kq6prlr9n/tHU2mi8r7P83zwJ5Xm7/8Adr3v4w/BLwl8ePBMvhTxppf9qaQ86z+U&#10;k7xOsi/dZXT5lr0D5f73/fa0xGbdt27KJSI5T5p8P/8ABPj4IeHdJvNPtvCM0zXE0EpvrjUJ5btf&#10;KffEkUrP+7X/AGV+9xur6R2Mny1Y+amfOnzMrUfEEYnB/Fv4PeHvjV4Xt9E8UwXM2mQX0GpRJaTv&#10;E/mxMzJ86/w/N92rPxU+F+g/GPwfc+GfEkFzLpdxPBcSrby+U++CVJU+b/fRa7Hzk+99+h/n/i+7&#10;96jmDlPFPjN+y34T+N2vaVr2r3OsaP4j0uJre21nw9qDWVx5TfwM/wDEtYfwz/Yp+Gvwj8cab4x0&#10;Cx1S28R2EdxFLqFxqktw9556bGaXd/8AY7a+jE20x41f/Yq+YOU/MD4ieJvghD8TPGB+NWkeLPhF&#10;42urxotR0/wzeXn2TxLa/wAFx+6TY+/5l/h/76r6L/YR+Den+GfhT41nt/DlzoHg/wAaaxcXulaJ&#10;qjbpV0tk8qJZfnZlZkX+J2b5q+p5rCCaVJWiieVV+X/ZqxCkSfL5tBHxHyuv/BOrwFb+G5fCcfiz&#10;x5D4Gnm8+XwimuJ/Z27du+75Xm7d/wDt19P+HtDs/DejafpWn2q2en2ECWttbp9yKJE2olaP/Ad9&#10;H9z/AGqRfKUde0a28QaLqGl30SzWV/BLaTwv/FFKu10/74r5gtf2AfDFp8P5vAM/jjx1f/Ds73i8&#10;LNqsSW0T/f37kt/NbZK/mqjNs3Im5Gr3jwv8W/DXizxz4r8IaZdTTa94X8j+04WtZUSLzU3xbJWT&#10;a/y/3a7L738VTzGh49qX7NPh+88E/Czw1/aOqQ6f8ObzTr3SpUki864azXZCs/7r5lb+PZtq78eP&#10;gHpXx+0fw1ZarqF5p0Wh6/a6/E1oqbpZYEl2I25W+X9633a9Uf8A2Vo8yjmM+Uirz/4zfCO0+Mek&#10;+HLG+1CfTU0bX7DX4nt1RvNe1l37H3fwvXobp/s0J8tAzyZvgPp0vxw8QfEaTULi4l1zw2vhufSW&#10;VPJ8rfv37/vf7NeTeDP2PvF/w90VPA3h74zeINL+FcX2j7LpFnY2SanAsrb3T7b5TNt81nZvk/2a&#10;+r2+9/DXM+C/Hmg+P11WXw9qMepRaTqMulXjxKyeVdRffibd/d3p/wB9Ucxnynzh4T/YTtfBfwU1&#10;v4a6f4suX0y/8WweJ4JbizXfbrFLbt9n3b/n+W3T5vlr1X9pn4Fy/H7wl4f0iLV/7HbS9fs9d854&#10;t/m+Rv8Ak/8AH69YvLyCwilubmVYbeJHlld/4VX7714fD+3b8A3+ZfiloWz/AG5X/wDiKOYvlN39&#10;ob4It8e/D/hzSv7T/spdI8RWWuO+3f5qwM/yf/ZVw/xQ/Z++JEfxa1Px/wDCLx1p/hK98QWtvaa/&#10;Y6tY/aobryN6RSr/ABKyI717R8Pvih4T+KWlTan4R8R6X4k09G8p7jSblbhVb+4393/gVdcqLto5&#10;vdDlPmL4T/sq+JPAHx1h+Kmr+O5vFXiTVtEl0nxI93bRJFL88TRfZYolRYlTykXa+6sSP9nD4tfC&#10;XXb/AEn4KeN9D8LfD3VLx9Qk0vW9O+1XGmzyqPN+yvs+ZWdfuP8AKu6vrjev92hNu7dRL3vdCJ8o&#10;fBb9iUeBvgX8Rvhr4t11vEum+L9Vur2S6tF8m4VZUiRH+b5fNXyt392ueT9nj9pO50FPhpefFLw2&#10;nwySBdNbU4bF/wC25bD7nlfMnlbvK+XfX2l5lHy/3Kr/ABRI/wAJzXgHwPo/wz8F6R4W0C2a00XS&#10;YFtbSJ5d+1V/265f9oT4Up8cvg14r8DvefYH1mzeCK7/AOeUqujpu/2d6Lur0t/u/dplTzGh8Uy/&#10;BH9qTx74B1DwB4r8beBfDfhl9KfS5bvw7ZSzXeoxGLyvKfzU2xIy7dzIm6uwj/Zw8eyfAn4C+Ebm&#10;+0Nta8B+IrDUtTkSWVreW1tUuF/db4tzP88X8K/x19TIiJT021fNyiiEO5PlX+L71eVftDfs/wCk&#10;ftBeDY9H1ieewvrG6XUdH1a0OyawvEVlSX/a+991v/QlVq9X+VKf8v8AfqOb3h/ZPjJbn9tLw9bN&#10;praZ8MfE86t8viCZ54ty/wC1FuT/AMcRa6z4M/sq6rpPh74n3PxM8Qx+JvFPxOt0tfEMmlx/Z7SG&#10;BYpolig+625fNYb2/wBmvpzZvX5v71MfbD81XzRj8Jn732j4q0Hwb+1T8GfB6/DnwfpngvxJomlr&#10;9i0DxNqF40NxBa/wefB/E6L/AOg/xVX+KH7DviG3/Yv0H4PeDNQt9S1+DWoNUvtSvX8pGfc7Suv/&#10;AAJl2r/dWvuDYu5//QKNi7aOaIe8fF3i7wX+0X8ebGx+G/jvwr4W8PeBZp4F8TeIdM1PzbjU4ImS&#10;X/R0+9FvaL+NP4/4NteweKvhLqupftBfCrxBY2Mf/CJeHNF1bTbx/P8AnXz0iWJNn3n/ANVXuPkr&#10;/eqGaaKFkWVtm5tiu/8AE1RzchfvHxr8OPAnxx/ZStNV8B+CPA+nfEj4dx3Vxd+H7l9disL62835&#10;/s9x5vyuqN/Ei/8A2HS3nw3+OXjz9lv4paN8RL3S9W8beJba6i0nQ9MaKK302Bk+S183Yu5t38bs&#10;38Pz19R/K/y/ff8A3aEddtHN9on3jxLQfhp4js/2NYvAE1iqeKl8A/2E1ok6bPtn9n+Vs3fd+/8A&#10;x/dqfwX8P/Eeh/sl2XgySxVPFcfhJtKex89H23H2dk2eb937zV7R/FQ/3vu1fMWfIfib9nXxtJ8A&#10;Pgbc+H7O0h+LHwys7CW106+uU+zzyrDEt3avKvy/Ps++jfwfe+aqfxd8PfGn9qWw8P8AgfUPh9/w&#10;rfww19a3XivU77WrW6+1JE6v9ntVgd2b+9ufb9xPuV9kP81CfIv3W2f7f8VRKURcsh+9nrwH9uD4&#10;a+Jfi1+z1qXhzwnpX9savLqenXC2nnxRfLFdIz/PK6r91a9+/hpnmUDPGv2jv2f9P/aA+Elx4dvd&#10;1trdmn2/Rb5ZNrWd/Ej+U+7+7u+8tfO/wZ+CnxvT9in4r+G9Qjk8PfFfxNr11fwyveQK8/mpa+a/&#10;mRNsXeqyp/s/7P3q+8Nqt8rLTPJV/lq+YD87W+FNvc/AHUPAngD9mHUtF8dz6O1heax4js7KK3in&#10;8rZcSxXT3Dyyt9/Zt/2fu11v/CmviLp/wF/Zt8RaD4cuH8WfDKXzdS8O3UiRXU1rsKXSRfPtaV0T&#10;5V3fx190eTEi7v46Z8u77uz/AH1o90zjGR82aX8cvHXxq8aeGtM8B+CvE/gnw5b3n2vxJrfjHTIr&#10;dPsux/8ARYomdt7O+z5k+7Xkvhv4D+LPiF4A/a88L/2Vc6Ve+JfGF5daE+pxeVFdbZfNidWb+B3V&#10;Pn/26+8PJ8yN91RbGT5ty/8AfNP3Yh7x8cw/tV+J1+Hp8AXHww8bT/GGLTP7ImtYdORtP+2NF5X2&#10;j7Vv2eRv+eqWpfAnXfg7+z/+zX4GWKXWL3w/4+sLrU5dPieVIty3ssr/APXJWlVfu19qui//AGdK&#10;/wBylzRL94+c/wBsDR9R1K6+Cn2Oxubz7P8AErRrid7eJn8qJZfvt/dX/ar55/aftNBvP2nPEJ/a&#10;H0XxNrXwyWyt38Epo6TvaI21PtXm/ZXWVXd/73/xNfof5Pmf+zUx7Zdv3qPdJPzs/Zb8I6f4Z/bq&#10;i1Dwx8NNa+HvgXUfBssWmJqdoyvLKtwm+WXe7eUzNE/yu275Er1//gnTp93ZeGfjF9rt5rf7R8St&#10;Wmj8yIpuXZb/ADL/ALNfWiQ7F+X5P+A1YTYn8CpRzRKiRfN/DX51ftIeCPEeqftHa78CdNtjD4S+&#10;NF1puvy3Bk2pB9j2NqDr/tutkjf98f3q/R35d1fN/wAPfgD43vP2hG+LXxN1zRLrWNN06TRdF0jw&#10;/aypaQQM+/7U7Tuzea+512/+PVEQkfQ+l2cWm2FvZ20Xk2lrEsUSJ/CqfKiV5v8AtPeIPFnhv4C+&#10;OtX8DwrN4rs9Ma4s027nXbs3ui/xsib2X/a2V6in3lomh3/Nuo+17wz8j/HVx+zt8R/hvrK+Ftc+&#10;Ifxm+KUulSy2dpqEt/LLBKqfPcSptiiVYvvfxfc/ir3rxHrVjqPwT/YfktpopYm13w1F8jfdaK1V&#10;XX/gL/LX3RZ6DY6bLLPbWcFs7feeGLZup/8AZtsvlJ5EexW3r8v3W/2KuIe8Sv8Aeb/eevnD9trw&#10;x4lvPAnhTx14P0ttX8S+AfEMGvrZQ/fubXY63ES/8BZG/wCAV9H/AHPl20bFdd1R9oD5fh/4KOfA&#10;RfDH9vN44WHb8zaXLYz/AG1X/ii8rZ/f/i+7/tVwniiz+KP7T/7GfxK1XXLO3hfXWbV/CmieVtuF&#10;06KXzYop/wC9K6K23/gP96vrOb4Y+E5tUTVZfDWiPqatv+3Pplv9o3f39+z71dH935fv0RjEXvSP&#10;le+/4KOfBm7+F7+K9O8Qrc6q1syweGWgb+0Gutu1Imi/ub/4/u15Pe+BNR+Gvw3/AGJfC2qq8WrW&#10;viyzluon/wCWTujy+V/wDzdtfar/AAx8J/8ACR/25/wjWjJrbPvbUE06L7Qzf39+zdW7qHh/S9Yu&#10;LGfULCzvLiwl+0Wc1zAsr28v99N33X/2kp+7EfvHyh/wUI+S3+A6s3/NT9JdkT7/APy1qrH8T/DP&#10;wL/ba+K1v4/1C28OWPjjTtL1DQ9WvX2W8qW1v9nlg837qNvVq+tNe8K6R4k+yf2vpVjqv2Kdbq1+&#10;3WqS+RKv3JV3fdb/AG6+aPj9D8YdN+IN9Pp/wy0P43/DnUo4pbXQ9Qntbe40m6VER9rzoytE2zd9&#10;z+Ol9kDm/gn8YPDHxv8A2+vEuteEZPt+laT4Ig0r+0Ej2pdSre73dP7y/Pt3f7FdH+x7pk+pfBn4&#10;t2NjtTULzxr4ot4n+7+9Z9qfNW1+zN8N/GX/AAnmvfErx74Y0vwPqU+lWvh3RfCukyrMlhYRSvLu&#10;d4vlZnlf+H+5Xvuh+GtL8N280GkabZaXbyzvcSxWVskStK/35fk/ib+KgD89v2IfBekax8EbXQNS&#10;+NnjbwJ4l8OXV5b6r4Wsdas7KGwZLh23oktuzbPnTc27bu311vhK0+CsP7Pfx61qTXvHHj3wNqmt&#10;LF4l1XUvKadrhXRftFr5SL5u13ibf/u/3K+q/HH7Ovw0+JmrDVPFPgTQda1X5N17e2CNcNs+5ub7&#10;zf8AA662z8B6Dpvhn/hHrbRdNh8P+U1v/ZKWcSWnlN/B5Wzbs/h2baCD4I8d+JviP+yr4G8NeMfA&#10;nxjsviP8Mbqexi07w94mgim1CWBvuJbzqu5m2/7uyvUYNQsfCf8AwU91X+3B9luPFHgaK30C7dvk&#10;dklXzYv9790//fH+3XsPhP8AZB+D3g3xB/b2kfDnQrTVlk+0RXBs9/lNu3bolb5Yv+Aba6z4pfBn&#10;wZ8aPDp0bxr4dtNfst29BcL88b/3kdfmT/gNEYl+8fNXxw1Kx8cft+fs/aR4emW71Dw1bapf641q&#10;wf7HbvFtRZX/AOAOu3/br7J+7vrhPhX8C/AfwTsp7bwL4X0/w8k+3z5bSL99Pt/vyt8zV3uxdtEg&#10;Pkjw5cWek/8ABSTx/b6sG/tTW/BNhLoTleGto3/0hE/4Gm7/AIA1Vr7xFpGsf8FOtCg027ju9T0v&#10;4f3FrqLxf8spftG5In/2lV9//A693+MX7P8A4J+OujW9j4s0WK8e1bda3sP7q7tX/wCmUq/Mv+0u&#10;7a1ZHw7/AGW/hp8J/Emn654Y8MW2larZ2Lael9E7+bLEz73eV/42dv4nqiD5f/ZT8MfFjX9F8baT&#10;4f8AjHbeGNe0jxRqS69oL+GbW6eC8e6dt73DfNLv+8rf8Br1X9lPwv8A2L8fPjJfX3xPh8f+KLj7&#10;Bb67b2ujvZRWs6ptifcv7pm8r5fk/uV1nxa/Yp+Gvxg8SXHiLU7TUNH1+6VYrnUNBv3spbpV/wCe&#10;u35Gr0b4RfBzwv8ABDwfF4b8HaYulaUkrztDv81pZX++7yv8zv8Aw/M33UWpLO83/c+9XwD4Y8Ye&#10;HvAmtfts+IfFWlf23oVrrdut5phXcl5+6dEif/Zd3r773/5evLtN/Zx8GabcfE2T7HNdw/EOVpdf&#10;t7iXfFLuidPk/uffaiIHx38YF/aU039mXxQPFn/CrvA3gW10L7O2naZHPcTLbsmyK3Tczxbn+RN+&#10;9q+xf2Wtv/DMfwh2f9CfpP8A6SxV5H4S/wCCcfwy8PqbfV9V8WeNtMjgaKDSfEmqi4soNybN6RKi&#10;ruX+H+7X0D8Mfh/Y/CvwFofhLS7m9u9N0e2W1tm1CQSy+Uv3FZtn8P3aJC5ir8cHZPgt8QFVd7t4&#10;d1Lan97/AEd6+IP2cf2P7f4lfsl+Eda0b4geNPDHiXUNNmmtpbTX5fsVvL5su1PIX7sT/wAW35q+&#10;9PH/AIKtPiJ4I8ReGNQlntrLWdOuNPnmtG2yxLKjq7r/ALXzf+OVj/B/4S6V8EfhloXgfRrq8vNK&#10;0aKWKC41Fke4ZWd3+Z1RF/jb+GgP8J8y/wDBPN/D2heHfHvhi38OSaJ8V9C1BbXxf5t3LdNqV0pm&#10;+z3aPK33H+f/AIE27+Lc3mX7Klt+0s/w91LW/AbfC5ItX1y/uNTbXlvF1OW8+1SrKl15Xy/3tv8A&#10;solfY+sfs66FqXx60n4sWmq6poniCx07+zZ7fTHiitNRi+fb9oXZuZk3/wB/+BP7leZeP/2E9P8A&#10;EfxC8QeLPCfxF8cfDW88Qz/atVtPDOp/Z7e6l/jfan8T/O33vvPVjPn/AMf+CfHXw9/Zg/aktPFm&#10;oeCUm1Oez1CXRvB15K8NhdO9ulw7xSpui81PKb71e9eLvAvgzQ/+CfOt6JY6fAnhr/hBm1KJLeP/&#10;AFlx9l81Jf8AaledUb/erlv2mPgPoXwB/YE+Jvhzw79u1Vro297e6hqD+ffX9097b75ZXXbuf/4i&#10;k8H/ALAOm6l4P0DTrz4o/EGbwDcQW97P4Ll1T/Qm+RH+z/c/1X+x/wDtUhcx5p4qvLy/+EH7BUup&#10;yt53/CU6HueX+Lb5Xlf+Oba+jv2xpoLmX4FWsg86WX4n6a6wt99kW3ut712Hx2/Zq8OfHjwHpnhe&#10;5ubvw5/Y1zHe6PfaLsgl06WJHSLZ8n3f9n/Y+/Xnum/sOrdeLvC/i3xZ8T/FXjbxV4d1aDULO+1O&#10;RPKiij3f6OsH3V3syMzfe+RaXLEOY574X+C/Detft9fG/wAU31rHeeJNBs9GXSvN/wCXdZ7d/Ndf&#10;9r5VT/d3VofDXw9pXg3/AIKBfEKx8O7bO317wXBrWsWiJsRL1bpER/8AgaO7fLW144/Ypi8RfF7x&#10;H8T9A+I3ibwZ401TyFjvNJ8pooFii8popYn/ANaj/K21v7ldZ8Bf2ZbH4JX3irXLnxLq3jDxh4lk&#10;ifVde1jb5r+Vv2LEv8Kru+7vb7iUhn5+f84fpvvb5fESv/5OpX2B4g8E+H/in+3clr4ts01K38Ie&#10;CLXUtFsbpd8Us8t1Kstxs+62zai/8Ap7/sH6Z/wyj/wpKLxZd/Yft/8AaH9sPZr5v+t83Z5W/bXd&#10;fGn9myf4l+OPDnjjw94x1LwH440GBrS11OxiS4int2fd5VxE3+tT7/y7v43oIj/eMzUPhL8MPhn8&#10;TvHPjqHVpfDeu614Xuv7Z06xvIoU+xxbPNv1t9u5ZUVfvL/7NXzNqnh3wpr37J+r6T8OP2cNW1Lw&#10;x/Zct7D4k8VTWFlcHajO97v83z5dn8P97bs+78tfSXhH9kf7Nq3j/W/HXjfUvHniXxloUvhufUZb&#10;NLVbOwlT54oIl3Kv97/gFY13+yN8QvGHw/t/AfjD456pqXg+KNLeWHSdFistQuolX5YpbrzX3r93&#10;d8nz0e8VLlPQ/wBjOeXUP2VPhRLLPJcy/wBgWqs0rb/upt/+x/4DXtf3PlrgPgV8Lp/gz8KfDXgq&#10;XVv7bTQ7X7JFe/Zfs7yxb/k3Jveu/wD9igY5H+X5aen3KhT79TeZQUH8VFFCfLQAfNupjpsbdT6H&#10;+agCL5no++25vv0fcej5dyUBIc+/+Kn7/wCLbR/D8y0z/YoAN6u1P/2lqLZ81S/cb5qCQf7lCbko&#10;f7lG9U/3KAD7j0+oXf5/u09PloKiS7G/io+ajzKE+/QWP/hojplPT7lABVuqjv8ANVugDM/h2rT6&#10;d5dPRNtBAUUeXRHQWElHl0+igAopkdMm3/JtoAmooooAZT6KKACiiigAooooAKPMplFABQ3+zR5l&#10;MkoAP9+vlL/gppqVzo/7H3jC6sbmezuFubDbNaSujr/pUX8S19V18lf8FRPk/Yy8Zr/eurD5H/6+&#10;oqCJHIfGL9ne5+GPwD1H4n6V4v8AEUXxf8OaWus3PiN9YuHS8eJFeW3aDf5HkMqsu1V210HxU8Uf&#10;8La+Dvwb8W678UIfhN4N1Wxg1TxDZQ6h9guNUWW3if7LBLvVtibpd6r/AAv/ALNYutfDj9pb4meC&#10;4Phf4rTwLYeDLtIrDWvFOl3NwdRvLDeu/wAqJvlildE+bd8vz10Xx0/Z/wDF2l+LPg/4l+Fvh/RP&#10;EkPgGxl0iLw/4junVFt9kSxSxP8Awyr5W3c/+x8rbavlMeY8U8E/EDwP4Z/bD+FGl/BLxd4hfwr4&#10;ge6tdc0W4vL240qVkt3ZZUe6d98vyp93+4n9+vRtN+H/AIj+On7XHxm0nU/iJ4y0Pwd4dbSzBo+i&#10;6xLao089uzI29W3IqeVv2L8u6lvvhT+0R8R/jh8L/iN4utPCum6Z4X1N9vhayvpZ5beCWLZcXDSs&#10;u2WX+6qf7P8AtV7T8Gfhf4l8H/Hn43+KdXtraHR/FF1pb6VNDKrvKsEUqS71/g+d6jlL5jy74paL&#10;Z6b8XNVn+Knx5j8LfDq306BNC8LWnimXSr1mWJPNlumV0nnbem9fnb79cx+xn8XJNa/aa+JfgDQv&#10;iDq3xF+G2naZBqej3uvTPdXEDt5SvEk8vzNF+9Zfm/uJ/tbtST4N/FT4U/tP/E/4g6F8ONF+JFj4&#10;t+zy6bfXOrQWt3prRRbNn71Pu/7n8MS/N/DWj+zn8IPjXo/7Vni74mfFHT9AEHiPw8loZPDt1vit&#10;ZYpYfKt9j/N9yJvm+b5v4qvlDmPsTzm+T5a+LPhp4P8AHn7UWoeNfiFd/FjxV4S8OzareWHhLTfD&#10;139litUtpXt/tE6/8t97p9xv9v5q+1pN3yMtfInhXw/8Zf2bdQ8XeHfCfw/s/H/gm+1S71PwybfV&#10;oLSXTmnZpWt7hZ3X90rufmi3N97+9UF8xzXwZ8ffEu8/Zv8A2j9T8Y+ILm58Z+H9d1bT4Ly3laJL&#10;VoLK3ZPs6f8ALJd/z7f9qvWrnxVrlv8AsD/8JKmq3L+JU+GH9pLq3m/6R9q/srd9o3/3t/zb68q/&#10;ZD8CeJfHHwR/aC8L+LtRtm8U6x4x1nT9QvLQ/wCjrcPYWq74t3zbd7f+O1SNr+0Fffsq6n8Iz8I4&#10;rfxBa+HG8NprUmv2f9nz2q2/kbkXzWfzWRDtVtiq7ru2/NRy/wAoc38xheJ/2kPGfhv9lf8AZ8to&#10;/Gtn4d8S+Pooo7/xprzI/wDZ8CruuLj978u/5k/+x+9WJ4x+OVp+zbDpPjnwr+0p/wALctbO5jg1&#10;jwfqWrWV1NeRP8jyweV8yMm5fl/8f+9XoGpfs4/EjSfgD8Ab7wzpVm/xF+GqpcT6HqV1EYbiJotl&#10;1bh/mTf9za27H+18q10nifX/AIrfFabS9H8J/BOPwJP9uiOpeIfG0djc29tAv31iiidmlb/x35KO&#10;XlI5j63s7r7TapIm54mXer/3q+R/2w/iZr+kfFb4deCIfiW/wa8K63a3lzf+L5IYnS4lR4lS1WWX&#10;5Ivl3tvZv40/4F9cQp5K7VX/AHfmr54/ab1DxJo2saVNe+Az8U/hRdWclrrXh+xs4rjULW63r5V1&#10;Ersu9du9NqURiWUP2a7P4m+GfEniW08SfEjT/ih8NUs0uNJ8VPPB9rSf+OKXytysqpvbe7/3P73y&#10;+EeGPiR46/aJt73x0/7SugfB3T7y5l/sDwtF9gleCDd8j3XmurM7fxK1bv7M37Pv9m/tHX/jnwR8&#10;Odd+FnwnvPDcul3mk+ILnyri/vHl+d1g82VlTZs2t8v3P9usD4c+HdM/Zs8Hy+Bvin+z3d+ML2wn&#10;lXR/EHhnw3a6ouqWe79000u7ekv8Pz/w0cpHMfRn7Hfx4vvi74R8R6LruoWOs+LfBmoto2p6rpbo&#10;bXU/v+VdxbflXzV/4DuVq9n+IWqy6P4F8R39rK1vdWemXVxFKq7tjLEzK+2vJP2VfC+uaV4b1vVN&#10;b8CeHfh1DrF95+n6JolmtvdxWa/6r7ZtbZ5/z/wf369Q+KtvNP8ADPxhBaRtcXUukXiRRKu5nf7O&#10;+xKA5j5G+D/xE+NFx8L9F+Pnj/x3FF4FsfDcuoXngex0yDztTSKyfbP9oZV2Syyr5uxflXci1jaX&#10;4y+OnxW0O3+I2kfH3wd4Ii1SJdS0rwBPbWdwkUD/ADxQT3DfvdzL95tu75n+5XsHg/4QX/j39gPQ&#10;Ph+yyaRrGpeBorDy71PK8i4a3+Ten8P72vljwnD8DPh74N0rwP8AFH9n/VJvibolqtheJp+hPcRa&#10;jdL8qSxXET7W835G3/7dPliXzHt+sftoavr3wD+Gnxu0hX8N+H08UJpXjDQXWKfbbs7wP+9Zdy7H&#10;8p12bfv/ADV6Z+0n8Zte8K+Ovg34B8IX0dvrXjTX18+4ECT7NNg2PdfKyN95H+//AL1Zfwv/AGe5&#10;PFX7Jd98OvGvgzR/Aja9HcNc6D4dld7e1Zn3RS7t7/PuRW+/tryr9iuDxF8aviU/j/xxo82kX3w9&#10;8N2vgvTPO37bq6Xet7df7W75V/4HS5SOY7bwz+0N4m034tftVHVfL1LQvhzp1rqWk2MNtFE//Hlc&#10;SvF5qJubeyfx7ttef+Hfi3+05beC9G+K1jrfhf4raDeeRLdeBfC1jvuIoZW+TypVTfvTcm9X+781&#10;bfwxt/FNj+0V+2TfaDocOpaw66T/AGfZarFttb2VbW4/dbv4t33f+B18t+K9Q+AGsaQ998K9A8ce&#10;APj9MqfYdB8OrdW7xXjbN6MrNtSD7/3GX5aJBGXvH3t8fP2gPEvh7xj4T+GfgPTrQ+OPFVlLf/2t&#10;rUuyz0a1jz+9nREbezNvRV+7u/75rj/Bvx1+Jnwd+KPhXwT8ZtX8PeKdJ8X3H2LRPFPhyLyHivP+&#10;eV1F9xd2/auz/wAeryz9rj4ZWcPxM+F3xJ+N/hR/FngeDwvFofii406WXfpd/vZ/tG23dWdHeVl/&#10;iT73+zWF8IvAv7NHxM+M3hRfgh8Lr3xJNpN9Fqup+IbjWNStbTSUilR0l/ev+9l3fdi2/Ns/u/NR&#10;y8pfMfpQ7t5W6vnL4wfGz4g3HxUPwx+Eui6Tea7a6fFqWteJNemf+z9IWVn8qJ4ol3vO6xO23/c/&#10;4D9FP89q6/8AfVfmx+0l8MPhB4D/AGq/E3iD496Lf3nhTxlbW91oWvWU115VhPAnlXFvOsDbvm/d&#10;fwtRykn1B8H/AI1ePY/iofhn8VdH0ew8QPpjarpfiHQ5ZTp+sxK6JKkSSpuWVPNT5Pm/j/2ao/sK&#10;/wDItfGCT+98TdW/9FW9eK/soeD/ANnbxJ8fk1H4JeENXv8A/hH7Z7i58WXGoXsVpas/yJbpFP8A&#10;NKzqz/eSvZf2CXSbwR8VZV+43xI1n/2lRyi5j33x/wD8iR4j2/f/ALMuv/RT18a/sLal8Fof2T/A&#10;Ft4ovPAUPiBY7r7ZFrDWX2hW+1XGzzfN+b7uyvsL4nTeT8OfFbf3dJuv/Sd6+Wf2EfgH8OvGn7Iv&#10;w61fX/A+g6tqV5BdNcXd1p0Tyy/6VKvzO3+zREZhfs62Hhsft9eOrn4TQWkPwxXwvEmoy+H9v9jS&#10;6j5sTosWz91v2N91fu7Za7L4B/tZfEj4+apFd6Z8OdNsPB+l6pLp3iLWbzUdux1d/ntV/i2L5TNu&#10;/if/AIFX1N4Z8K6R4M0230rQdLtNE02JtyWWnwJFEv8Ae+Va+Sv2G9Ck8Vfsd67o9s6w32panr1l&#10;FcOvyLLLLKiPVy94j3jauP2pvin481bXbn4T/CSHxR4K0a6ngXXtS1gWv9t+U7K/2D5Pm+ZX2t86&#10;t/47W3J+2z4atf2adY+Lt5omqWP9k3jaVfeHLhU+22t/5qRfZ3+7/fRv92vkv4E+GPgz4X8DP4V+&#10;I3xW8YfD34g+GGuLDXNHTxZPZW8UqTP81qn3ZVdPn+TdXpOhx/BKx/Y8+JHitPDnxA8a/DzVtZVt&#10;TOs3Kvfai8TxIl7E3m7/ACt+z5m+b5G+XbUcocx6r4f/AGsPiZpvjjwZpPxD+C8/hnRPF91Fa6dq&#10;umar9t+xtL9yK6Xyl2P8y/3f/HWr122+MyzftEXXwrGlN5sHhn/hIv7TW5+Rv9IWDyvK2f7aNv3V&#10;8OXHjSH4C6b4SvfgL8fZ/G1lqWo2dra/DvxBLFqU10ssqJ5UDbfNtflb7rbf46958UeOtC+F/wC3&#10;9p2peLtQtvD1prvw/bStOu76VUilulv4meLd91fuUcpXMesah+0FHY/tN6T8Hm0N5pb7w43iL+1v&#10;tX3VW4eLyvK2fe/dfe3/AMVeHab/AMFANc8Wah4r03wZ8EPEXjHVfDWrXVhqEOnX37pYoNqJL5vl&#10;f62X97tt0Xd+6rE0D4neHfil/wAFPLG48Navb61ZaT4Bl024urWXdC0v2p5WRH/j+SVf+Bbv7tZ/&#10;7Avxe8G+G7r42aDrfiLTtE1qLx3qmrvFqN0kHm2rbE3o7N8214n3f7yf3qA5v5T6F8HftVaN40+A&#10;fir4j22lXdne+FbG/uNa8M3z+Ve2dxbI7vbv/cZtny/LXX33xgg0n4Dy/E19Nme1XQF13+z/ADV8&#10;3Z5Xm7N1fHfgvTbnxr8Of22fiRoSi48J+NLO6i0K427ftn2O0ukuJUX+67t/47XXePv2hvA1v/wT&#10;l/tO38RWcxvvCsWhWtojr9oa88pYmi8r73ysrb/9ld1HKM9v8bftSaD4F+DfhLxzfWF5eXviqzs7&#10;jR/C+mKLjU76WdEf7PEn/LXbvXdsriPAf7bMl/460rwx8Q/hr4m+Es+rS/Z9M1DXov8AQr24fbtt&#10;1l2Kqyv/AHPm/wC+q8D+LGl3VlrX7GHiLUPEGpeDvC8fh6LSpfE2lvEsunXU9hEqfPKjKqv8i7nT&#10;7u+uz/aB+Hvhe2s/A+lfET47eOPENpq2uWf9i6XEthdS3F0r/un3xWqNt+f73/TWjlK5j2L4vftg&#10;P8N/iBqHgfw78NPF/wARde02ziutR/4Ruz82K1WX5kVm/vbP9mub8Zftg6b46/ZC8feP/BGna+ms&#10;WNtdaVJZQ2+zUNHvvK2+bKu75Vi3rKz/AMKp/s1jfEDwRL4y/aS8eP8ACj4o6n8PvjHa2ln/AGzp&#10;F7BFc6bqlr5SeVKkTp821WVGf+H7vy/erl/CfxZ8X+Nf2d/2q/DfjuLQpfEHhHTNUsrnVvDcXlWm&#10;oNLYXG92/wCmu9Pmbav3lqOUjmO3/Yx/aZj1D9mePU/Gtn4g0WLwrpkUuoeJvEkDJb6pv81nlgld&#10;/wB79zb/ALzp/eqXwz/wUS8KalrWnvrvgjxt4P8ACWoyeTa+K/EWlfZ9Od/4P327am7+q/drw74p&#10;6Xd3n/BN34C6gYmm8P6TfaJf66ifN/oC+ar/APj7pX03+2t468Iv+yD451LULqDVND1fTvI057d/&#10;MS6uJf8Aj32bfvfOu/8A4BT5YjPoeGbfFuX50b7rpXxh/wAFWF1C4+AvhKx0q8ksNTv/ABpYWkE0&#10;U7RPue3utnzLX1D8ErW8034N+ALPU1b+0LXQLCK53f8APVbdN9fNf/BTp1/4V38Kl+be3xG0n/0V&#10;cVURSOy/Yn+N2t/EzwDdeGfHzNZ/E/wjd/2Xrlld4W4k2/6q62/3XVlXf/fT/brgf+CfPigW/gv4&#10;36truq+Rp9h8QNU33WoXPyW8CJE333+6q1oftbeE9R+CnxA0z9pjwfZyX2qaIiab4q01T8t7pL/L&#10;5q/9NUbZ/wB8r/crxL9lf4i+GdL/AGP/ANonxpq+iHxD4auPF2o3X9lTLxcxSpaeVE6/7TOlXKIR&#10;Pfrn/gpB8MLDXPKbT/Fr+GvP+zr4vXQn/sn7+zf5u/cy/wC1sr3zxn8YPB3gPwL/AMJjr3iPTdP8&#10;NbVddW83fDLu+55W37zP/sbq+IviFb/tE2f7L/iW61zVfhj4A+G6eFJbeLQ9JhuLu4+x/ZXWKyV3&#10;3Luddq7kb/arZ02xtH8F/sRWPiOCN/Avn/6UkzfJ/aX9ny/Yt3/bXfWPKWe9fB79sz4e/GbxQ3hm&#10;wn1TQtefc1jZeI7F7J9Si/vwb/8AWrt+b+F/9mtD4Maz4Qk+IXxil0XxPrWq3tnrCf27DrM7ta6b&#10;KqO+y13/ACpF95vl/wBij45zfC2H4gfCi78fW3neKf7eW38KSjz3dLx9m7/Vfw/6rdv+T7lfJviq&#10;bWrb4b/ty3OkSt9rfX2t53T7/wBl8pEuPk/65O9EQPpdP29Pg3N4o/seLxWv2XzPK/4SD7NJ/Y/m&#10;/wBz7Vt2f+P16X48+NHg34aQ6BL4m8QWWk2+uz/ZdPu5W/0eVtm77/3Nu35t9YUXhX4ap+zqdGFt&#10;Z/8ACq/7Eb9yq7ofsezzd/8AvfNu/wB6vjKw0m88SfB39h/SvFMf2y3uvEkTrDcf8tbVU3W+/wD7&#10;ZbP/AB2mB9j/AA9/av8Ahh8TvF1x4Y8PeJ4bvWYvnihmV7f7Yv8Aeg83b5v/AACt34kftCfD74Py&#10;W0Xi7xNZ6Pe3CbotOdmlupV+7vWCLc+3/a27f9qvnv8AbnhWH4pfsvzqsaXa/EaziSZP4YmeLen/&#10;AKDTvEHiLUz+1J4+u/g/8MLXxJ460yys9N8SeKta1h4rSDfErQ28UXzO3yojPsVd2zb/ALTVygfS&#10;Hwr+Nngj41afJfeDPEdl4hitmVblbeX97bM33Eli+8v/AAL+5Xnv7GfiTWfFnwp1i+1/VrvWLhfF&#10;es2sVxfStK6RRXToifN/CuyvE/2T9N8X2v7b3xUuPH8Hhmw8UyeHLGW+g8KJKlqXeVNm/wA352l/&#10;vN/F8tevfsMf8kPu2Zt+7xXrzp/u/wBoS0Ecx9EzTLDE7NtRFXfv3fdr5e/aG/am8EzfBX4lL4I+&#10;J2gTeMNL0i4lgTSdTi+1Ryon34vn+Zl/2d1V/wDgplq+qaP+x74vOmSsjTz2dvdOjbH8iW4Tev8A&#10;wL5UrP8A2zvhD4Bh/Yp8S6fa6RYw6Z4a0lbjRXWNVeBt6bHRvvfP93/a30f4hnsfwU8eRf8ADNvw&#10;68UeKtZjhluPC+m3t/q2qzpEjSvaxO7yu39962PA/wAcPAPxKvHsvCvjfw94kvU+d7XTNTiuJdv9&#10;7Yr/AHa+JvjFpfiHxZ4S/Y18K6PoGk+JluPDv9pf2J4gne3srqe20218rzdv93zXbZV/4mfC79or&#10;4hav4X162+GHgPwr4t8P3kV1YeJNJ13ZKqp8j2r/AN6J0fZspcsg934T9Aty1leJPFWkeFbB9Q1z&#10;V9P0TTF+9d6hdJbxL/wNvlrT8xP3tfCf7QbeIfiV+2VF4Wj8A2PxJ03wh4ZXV9M0PVNRSyt0nllR&#10;Wun3f61vlVNj/LTlzFH2X4S+Inhjx5ayz+GPE2jeJLdW+abSdRiukT/eaJ6i8SfFjwT4Pv4tP17x&#10;foGiahKu6K01TVYLeVv+AO9fIXhP4X/Et/2lPAvxBsPg3ongDy99l4mvNJ1+C4hurKVPnR7dNnzI&#10;+xlZF+8nzVzd58CfEXwd8efFXVfF/wAF7H41+CfFutXGqvrOn3MFxrFhay7/AN19nl2uzqjbtsX/&#10;AH3S97+Yn3T65+Pfxusfg78FvEXjWK8025uLXT5brTIbi6VYr2XZ8iJ/e/4BXSfDnxpY+LvAeka2&#10;uqWGpCSzie8vLGdXhWfylaXlWbbXxZ4oj+EfxA/4Jz+LI/Blnd6long20vEsbfxNFv1DR7xpS+wn&#10;+Bk83/a+X5f4a9E+KnwT8K3XgL4NfB3StMXw94K8Za+v9tRaYvlNcLBpst1s3fw+a9vF/wB80ij6&#10;g0Dx54a8VXE0Gi+IdL1iWD5ZU0+8ileL/e21Y1rxdpHhW3WfWtVsdIhb7r306RK/+6zN81fHH7U/&#10;7PPgD4F/DW2+LXgDQLfwt4v8CXlhJp8unhlS6RruKB4pV/5a71lZf7+7+OsT9oH4T65D+0RffE/x&#10;d8KZ/jT8O7zRbe1tdJsp993oLKqebttW/wBbube3/A/4aCT7y0zVbTVLSG5tJ4rq1l+7cQyLKj/8&#10;CX5atv8A+hfJXyf+wr4i+EEmi+KtC+FFx4h023g1L7ffeF/EsflS6S8qbf3St83lN5X3d7fdr6re&#10;RUX71KP94Uj5EvvjN8ffit4p8ZXnwt0Tw3pfhDwrfz6bB/wkcVx9o8QSwb/N8rb8sS702rv/AL6V&#10;7V+zT8dbD9oz4P6L43tLCTSDeNPFPYytu8iWJ9jLu/u//FUz48eCfiD498Lvp3w+8cW/ga9eKdZ7&#10;iXTFumn3LtRPm+5/F8yfMvy159+wasek/BO68HtoEPhfV/B2uXnh/U7Szne4ikuE2yvKkr/NtdZU&#10;b73/AHzVj94+kn/3aqLqttNePZxzw/a4vmaHzdzr/vLXN/GKx8T6p8LfFVj4PuVs/FV1pk8WmXDP&#10;s23TRP5Xz/wfNsr8vLLw38C/h/YaBofxQ0Px18HPjNpdytxc+N2+0XsVzfrLvaWJ1llR1b73yJ/F&#10;97+8fEUfrRM/zfN/DRDNFNEksUqujfxq29K+Fv2uPidB44/aI0z4ReINM8SeJfhqPDa6/faT4Mt/&#10;Nu9RuGldYmlZWX/R1XY/yMvzVxvwsSz+E3x68CwfBrwJ8Q/B3hfX9Q+weK9G8Q6fL9hlib5YrhHl&#10;d2Rk3/8AoNHvEn6OvMuz5vuL/HXG/Fz4j6b8J/h74i8aapbXFza6JZtezxWq4uGVf7u+vlqx+FOm&#10;ftm/Ff4qy/E+51DVfB/g3xA+h+HfDkF49rb2rRRf6RcP5W1mZ/4Gdv79YP7Q37Ot34F/Y9+KnhzV&#10;vEd94g8JaDcrrXhJbi6f7dZr5W14rqX7ssW6WXYn+UjlFzRPt3wX4hXxN4N8P69HB9mXVtOgvVt9&#10;27b5sSPs/wDH63kf/Zr4MvtGm+A3wL+EHw7+Hmp3+j6t8V9V06C81u6vGnuLCKW1h+0Pb7vu/Ivy&#10;/wB3/e2ssfxo+B4/Yt8Ev8WPhZ4m12LVdLvLX/hJItevvtq63ZvLtfzVZNqy72Tay7f46rlkP3T7&#10;33/Nt/ipz/ItfDXx08L6p8TP+CgOgeA/+Es17RfCd54C+16jY6LfNatOqXdxtRW/h3MkXzL821K5&#10;v9or4uaD8I/iL4V+CmvfEbxP4S+G+k+HFudTu7JprrWNUlkd0ii+1LE7Iq7FZvu53bafvAfoSk1H&#10;nfN92vza+CH7U/gfwj8ePAXhP4ZfETxR4z8FeKp303UdG8WRS3D6XcN/x7y2s8qI212Z1Zfm/wCB&#10;fJtf4m+Lfhy/+L3jXRPjz8WPHXw18X2urMuhWmgyvb6ZFp2xHtZVaKKVZWf7zPL8tR7xR+kVFebf&#10;s6t4ub4R+Hx418Q6R4u11oNx1vQXd7e8i/5ZS79i7n2/eZV+9XpO/wAlqsBvmUz5d21vv14h+2J8&#10;WPFPwl+EtpfeC0t38X63rVloGlNdLuijnnf7zL/uI9eC/tLeFfjR+zz8Gb/xV4V+L+s65tktV8Rn&#10;XvIeWCR7iJFuLDZEvlfO+1kfd8rUe8T7p9zfxfLUyP8A7Xz18+ax448TWv7T3wi8NQaxOnh/VPC+&#10;pahqNjtTZcyxJFsZv9pHb+HbVfxz8RfEulftj/B/wZp+qtD4a1nStWuNRsfKR0umiT9187Jv+T/e&#10;qCvdPo1HV/vLRuWvz3f9rhfit498aDUvjhZ/Bfwzoeqy6Xo2n2lrby6hqLRD/j7uHnV/3TNt+RPv&#10;f8A3V6p+xr+05qvxS8cfEDwBr3ibS/HFx4XMFxYeLtHt1ii1a1l/ilVP3SOvyL8u3/x2rjzfaH7p&#10;9ZPudtq/O1ef/BP4zaV8bvDOoa1pFpd2dvZ6rdaQyXyors0D7XdNn8NegInzJ9771fnv+yt4V+OH&#10;i/4d+L38F+OtJ8B6JB4m1ZNKR9HivZdRuPtTtK87y/6pV+6u1N1AuY/Q3zKa+3/Zr5L0H9rfWfDH&#10;7IF14+8X2cF/48sr+68N/ZrRNsV5qyXEsEX3fuq2xN3/AAKsXxxc/tW/C34c3fjy88X+FfEl/pi/&#10;bdT8Iw6T5Votqv30guPkZmVaPeJ90+zflp+zdXyzrf7SGtWPxw/Z+ntPL/4Vl8UNHfyoWgX7RBeN&#10;Es8T7v4d/mxJs/3667Wfi5ruv/tYaL8NPDF5BFpujaPLrvi1pot7bW2LaW8Tv9x23M7f7NBR7hND&#10;FNFsZVdG+9vo+VPm21K/zLtbd8zfwV8L6B8cPjt+0D4u+JI+G3iHwP4ft/B2tS6XYeG9atXe+v1i&#10;/wCWsrb/AJFfG3cvy/e+7t3VHvAfcybaPl3V86+Jv2iPEPwt/Z58L+JfHfhv7H8StduItDtvDdo6&#10;NFLq0rOsP71HZUifymfdv+Xd/erz/wAYeP8A9qD4CaDN4+8cw+BPE/g3Tn36zovh6K6S9ht2+XdF&#10;JLt83bvX71BJ9mbPm+Wm/wAVUdB16z8SaHp+r2MvnWV/axXsEv8AeilTej/98PXjXx6+OOq/Bz4q&#10;fCC2njspPBfi3VJdD1G4eJmuILx0X7Jt+fbsZ926rKPdX27vu0eZXiHxM+NOr6P+0F8N/hh4agsp&#10;9V1vz9V1qa+idvs2mRK6fusMv713Xau/dXltz8evjZ8c9U1e7+B2g+ErfwXo17PpD6j40lnWXVLi&#10;Jv3v2dYm+WL7i7n/AO+qgPdPr/f/ALPyVaj+78tfM/gX9qDUPE3wz+J39q6RBpHxQ+HNnO2uaMze&#10;bZfaFt5ZYnibfulifym/j3V5lrn7UPx/k+FNl8XPDvw78ODwBFpVvf39vqF3Kup3K7P3txAiy7Yo&#10;lf7qPudkX5qfvAfdCJRs+asH4f8Ai618eeCPD/iewjkTT9b06DU7ZJl2v5UsSum//a2stb3zVQBR&#10;s/vUR0+gIjKJKfTKACj+GmeZRv8A7tAESbv9+n/e/ho3sjfLuof9581ADv4/u0fMm+np/vU//foA&#10;rp95N1WPMquj/N8tWKCQo8unUSUFEWz5t26hH/vU/a1V/wCP7tAFj+GjzKh8unx/d+agCWnx1Xhe&#10;pU+/QWD/AH6vVRf79XqAK9FQx0/zKAH0yOn0ygB9FFFABTJKfTKAH0UyjzKAH+ZRTKKAH0VD96n0&#10;AP8AMoqGnx0APof5qKKAGbFSimUUAHmV578cPg74f+PXw41Dwb4qS5/sW+lieX7FL5Uu5HR0+b/f&#10;r0Kvl7/goF8atR+Dv7OmvS6PBrSaxrC/YLXVtJi3LprN/wAtZXyvlLt3ru/vPQT7p9H2E1neRbba&#10;5gm8r5G8lt+2rXkrsr4i/ZR+K3ww+FHwy8NXmi+APGHhi98W67pvhi6m1mBvN1HUWiTZdfvbh/3H&#10;71/nT/vmvpP41fHrQfgPpfhy88RW2o3EWt61a6Dbf2fAjslxcb2Rn3Ony/um+783+zUi92R6RGn9&#10;2rGxdteO/HL9pLwp8ArG0/tl77VNavX2WPh7Q7YXWpz/AN90t9y/Kv8Af/8AQqf8Bf2lfCH7Quk3&#10;k3h2W+tNR010jv8ARNYg+zX1mzD/AJaxf3f9pfloA9cdF3UJtf8Au183eMP29/hb4P1Z9IuZ9Y1L&#10;UbfVrzRry30rT2uHs5YJfKZ50X5lV5flT+9XFfsmftnaZ8Zvi14/8OT6rql+91rEsvh63utMe3it&#10;dOit0+Rn2fK2/d9/5qrmkB9k0x03V86+O/28vhN4B8XT+HbrXbnUZ7VlS+v9JtGvbLTn37dtxLF9&#10;xv7392vR/E3x68D+E/h/p/jjUPEFv/wiuovBFZ6pbo8sUrSvti+4v96o5g+IX4V/BvT/AIUXXjSW&#10;x1C8vP8AhKNfuNfnW42/upZUiV0T/Z/dfxV3rx/w14fof7aXwm8R/FL/AIQDT/F1vPrr7lgl8pkt&#10;Ll0++kVw37p2/wB30ap/Cv7YXwj8cfEQeCtF8bWN7r7P5UEeyVIrp/m+SKVl2yt8v8DVfMRyns3k&#10;09If4v8A2WvP/iv8dPA/wR0SLUvGfiC00S3nbbBDcN/pE7f3Iol+Zqd8KfjX4O+NPh86r4O8Q2ni&#10;G0VvKl8lv3sTf3ZU+8v/AHytBfKegf8AAqNq14pq37ZPwW0Owmv7v4iaLbQRX0umyo8370zx7fNT&#10;yvvfLuXc23b/ALVWfjB+0h4W8AfA7VvH1j4n0ee0uNNum8PXktwrW+o3iwu8USMv32dkb5f9mo5g&#10;5T2L/vmh4f7y/wDjteQ/s7fGTTvid8C/DniafxNp+t3MdlFHrWoW88SpFeeUjSrLt+WJvn+7/t1t&#10;eE/2i/hp471z+xfD/wAQfDOt6tv2fYbHU4nlf/rkm/5v+A7qvm5S+U9ERNtPRG/iWmeZXOeMPiB4&#10;c+H+m/a/EviPSfDdozbFu9Z1CK1i3f78r1BB0Dxq/wDsUr2y7t25awdF8e+Hdeu7S20/XdM1G7ur&#10;RdQghtL1HaW3bgSoq/eTd8u6q/ib4neEfBN5Fa694q0TQbu4/wBVDqeoxW7t/uoz/NRGoHKdN9z+&#10;H+KhIVh+7/F89eU/tPePNX8E/s5ePfFvhbU47TV9N0iW9sb2FIp1Vl/j2vvRq2fhz48ivPh34Eud&#10;e1q1TXdZ0O1vW+0SxxS3Uv2dHldE/wCBM3yLV8wHe/Zl3fL8lQppqJL5u397/f2/PWfoPjbQ/FTX&#10;H9ja1p+rG3bbL/Z15FPt/wB7bUut+J9K8N2X2nV9TtNKt2bZ9ovp0t4t3++9HN9ojl94tzWyvvXa&#10;ro33kem2dhBYfLFBGm75mRFplnqUGpWqXNtPHc28vzRTQyoyN/wNapal4w0XR7pLbUNVsbO7b7sN&#10;xdIjt/31RzFmr/uVU1LR7bVbX7NfQR3Nu33oZVR0b/vqrCTb/wDgVePftMfGK9+FvwH8X+MfDEth&#10;qesaM1qqwzN5sS+bdRRMr7W/uu38VHNyk/ZPV9N0ex0e3SDT7aOzt1bd5NumxP8AvirVtpsFmr+R&#10;BHbea3mt5Kou5v79UtKv2utLsrmXb5ssCyy7PuJuT/0GrdtfwXkfmwSrNFu270ben/fdRzC5Sw8M&#10;UyvFKqujLsbfUOm6Xa6PZRWllbQWdpF/qre3iRET/dVaX7TFbSpFKyo7fcTd96p0/wB6jmL/ALwf&#10;erP0nw7Y6DaLaaZZ21haqzN9ntIFiTc3+7WhJ93/AG6iSbY3zbqsk5TxJ8IPBfirUPt2teEdC1i9&#10;27PtF9pkUsv/AH2yf7NdGmhWqaX9hW2jS08ryvJRF2bf7m2rqf71Nd2/2koFynn/AIe+BfgDwfq3&#10;9q6H4J8P6PqvmtL9usdJt4rjc2/f86pu/jrX8YfDfwv8QrKK08UeHtJ8SWUTb4rfVrCK6SJv9jen&#10;y/71dNv+WhJqA5TldC+GHhPwveW1zo/hfRdIubODyIJtP0+KB4oGZmaJGVNyJuZn2D+/Xy9+yv8A&#10;sqWb+EfiBafFj4daXc3V1451LVNO/tuxt7iV7WVLfY6v8+xWdP8Ax2vst9u356iRP4lojIjlKOm+&#10;HdM0fRotKsbG2sNKgi+zxWlvAsUUS/3ERflrznR/2XfhPouqaxqNj8OvDdvPq0D2955OmRbGiZdj&#10;oq7flR0+9s+9ur1Z38mjzKvmL5Tm9Z+HPhzxF4QHhbUdG0+78PfZVtf7KltUe3SJV2qiL935f4f7&#10;tcT8NP2UfhT8H9Wl1Xwn4J03StTb/l+2vLKv+48u/wAr/gG2vXdy0zzKOYOWJ5T8Wv2V/hl8crq1&#10;vPGPhK01LULdNqahE729xt/uebE6MyfN9166bwX8GvB3w68G/wDCLeHfDel6boLRNDPYw2qbLjcm&#10;xvN/56syfIzvuZq7ZJvlo3LUcwcp5H8K/wBlz4d/B2z8T2nhrRfJ07xG3/Ex066la4tnX97+6WJv&#10;lVf3r/JtrkfBv7BPwa8D+NovEun+GFmnt5WmttPvpWuLG2d/4kgb5f8Ad/u19FJMrVw8vxe8O/8A&#10;C44vhmt3LJ4qbR21qW3SL5IrVZVi3O/+2zVfMHKdwibF/wB2uB+L/wAD/Cvxw0vRLDxVBcXNvo2q&#10;xazZ/Z5fKdbqLeqf8B+dvlru/uPWT4u8RReFfC+t65OrTW+l2M97LDF99liidmRP9v5ajmGXryzi&#10;v7WWCeKKaKdXWWKZN6Sr/tJXj/gf9kf4efD74W+JPh9pemTf8Iv4glnnvrS4naXc0sSRN833lXai&#10;bf7u2u1+EfxLtPjF8NfDvjXTbO5sLDW7NbqCG72eaqt/f2u9dh5yrV8wHyt4T/4Jw/Czw/NP/acv&#10;iDxdp/kNBZ6Z4j1H7RaWG5du6CLYu1/7u7dtr0O4/ZV8C33wFtPhFqEF9qvhSyXZbfarnfdwbZXl&#10;Rll/hZN+1f8AZ+WvafvUz5fvUcwuU+cPg1+w/wCD/hH46i8Wza94l8a6/ZxtBp9x4rvvtv8AZyt/&#10;zw+Rdrf416J4N+APhnwPq3xCvrZru/8A+E51FtQ1W01FkliZ3TY6ouz/AFXz/dfdXpabd27dT96v&#10;Ucwcp8gf8O0fAOf7N/4THx4/grz/AD/+EN/tr/iWbt+7b5Wz7u6vbvHX7PXh7x5rnw61GW5vtKXw&#10;HqK6lplrpzRJbsyIqIjqyN8uxf4Ntdj418d+H/h34Zutf8R6xZ6FpFqm6W+vZfKiTd93/gTf3a6B&#10;H85dyt8lHMETzH4u/AHRfjFr3gLU9Vv9Qs7jwbrsWv2CWTJsluInRtku5G+X5P4dted/Fn9i+H4h&#10;fE7U/Hnh/wCI3i74da1qlrFa6l/wjd15Ud0sS7Vd/wCLds2f98rX0v8AfX71PZF21fMM+ePgr+xr&#10;4T+BPxGbxh4b1XWpL660r+zdTTUbn7R/aL+b5v2qVvvebu216D8EPg/p/wAEfBH/AAi+m313qNr9&#10;uur/AM692b908ryuny/79eh0fLUcwuU5zx54K0j4k+EdW8M69Yx3+lapA1vPC6/wP/7MvytXyZ4g&#10;/wCCdN94v8Jp4R1z44+ONV8H2sGzTtJm8rZF/c83/nuq7E2q33K+1k2/e+5TXT/aoGfPfxG/ZE0T&#10;4j/BvwL4Hn8QatpWoeC4rP8AsTxJp+yK9glgt1iWX/gW3cyoy/MiVzOj/sb+Jde8YaBqnxX+LWrf&#10;EvSNBlS7sPD82nRWVrJOifJLOiO3mstfU7/fpmxv9+gA2LurxT9oD9nO4+LWs+HPE3hnxjqHw98a&#10;6D5q22s6fAsvnwPs3W9wm5PNi3KrbN+371e471f+GoZtv3aOYo+dfBP7MPiVPi9o3xD+IPxMu/Hm&#10;o6HbSwaVp8OkxabZWssqMjy+Urvubaz/AN3+H+5WPB+yf41+G/jLxXqXwq+Kh8IaN4q1GTVdQ0jV&#10;NAi1JLW6lbc8sDNKm3/dbd/DX1Ej7aydH8WaH4kutSs9K1jT9Ru9Ll+z6jb2lyks1nL/AHJUV90T&#10;f7DUB7x4lov7I9hpvwB8efDy48SXeo6r40+23es+Kbm1VZbi8n+bzfK3/dT+7u/4FTPE37OPi/4n&#10;/Aix8HeNvHUFt4v0vUYNQ0XxT4c0x4PsDwLtibynf5m2+bu+dfv19DbF2/e+9QibG+7V8xHKfMOo&#10;fsz/ABN+LHiXwrc/Fr4iaRf+HfDd/Ffr4e8N6PLBDq0sTI6PdNLK38S/cRdv3q1fHfwN8e6H8YNU&#10;+JPwt8T6Xbarr1rFaavoPiqCW40yXyvuSxeU6vE/yKv/AAKvox/7y0xJN7Orbv79RzES5pHhvwL+&#10;AeueEPiF4q+JvjjWbPWPiF4otre1vU0q1e30+zt4lQLFFvZ3f7i7nZu33a9ye23rtba8X8SOv3qm&#10;h2/wrQ/+09BfKfJmg/A740/AKXXdB+FeveEtX8EX99Pf2Np4siuvtGjNK254ovKfY0W5nb7q16p+&#10;zf8AAd/2f/AU+hTeIbjxVqt/qE+r6rrF3F5T3l1Lt3vs+bb8qJ/E1eufNudqpPrdjbXiWMt9bJet&#10;8y27yojt/wAA+9RzRjEIxkYnxO8Gv8RvAWv+Gk1O40aXVrGW1XULJ9lxasy/LKv+622vla4+Fn7S&#10;GsfD+f4Q6vb+B9W8Mvp76M3jC/aaW9a12+V5/kH/AJb7G3b9+3clfZnnfNt2/JVT+0oHuJYFljeW&#10;JvmhSVH2/wC+n8NHNyknzN4v/Zc1/wAC654F8bfCe9tJvGvhDQl8MGx8RBvsmrWC7v8AWvFtZZUb&#10;5l/4BVnwj4N+PPxL+JXhvxD4/vtP+H3hzw7K1x/wj3hTUZZ/7bdv4LqXft8pPl+XZ/fr6Vmm+ZPm&#10;oSbez7Zfu/eTd92qK5T5O1z4W/Fr4D/FTxv4x+FWkaT4/wBI8eXkV/qOg6tf/YH0y8T/AJbRSs2x&#10;lfc3+192pG/Zv+IfxI+Cfxai8da5bQ+PfiBFu/s+0nd9K0lYkRbe3iRnb+58z/7f+zX1az/7z09H&#10;3r833/8Abph7x8eL8I/ij8X/AIC+GLPxL4c0/wCHvxK+Hmo2V74XRNRiv7e8aziiRHn8p/lWX5l2&#10;bv7tZfizwX+0D+1Ra6d4E+IHgTTvhh4Ut76C/wBe1a11iK/fUkifd5EESP8Auldtz/P/ALFfbWz5&#10;dv8ADRsXdUDPm/UvhB4qvv2+dJ+JUWno/g+DwQ2jyagt1F8t19olfZ5W/f8AxL823bVX46+BfiL4&#10;H+Mth8YPhjo9r4vuJNG/sPXvC89+lm97EkrSxSxSv8odd7/e/ufdavp9kXbTH27dzVfMQfN/wx8S&#10;fHb4oePrC+8VeCYPhF4H0yOSWWylvLfVLrWZX+4m5f8AURJ8zfdrhfHF98ZPCviTxB4Z8QfBa1/a&#10;G8MveNcaVr1xPYW+yJ0TZby28sTrui+dd/y76+yERd25VXf/AH6dsXdUFnx98D/Bviz9jn9lTx94&#10;i1LSLW/1Zbq98Ur4Tt7vbFpcWyLfarL86N5SxO3y19QfDvxNL46+H3hrxHPbLYTazpVrqDWiPu8h&#10;pYkl2b/l3bN1W/FvhPSfHHhzUNB1yyTUtHv4PIubSVm2Sxf3W2/w1o21nFZ28UEESwxRLsiRPkRF&#10;o90Dxb9rT4Ra58Y/hXDp/he5htvFGiata6/pX2j7ks8G/wDdP/d3qzV8sftffGz4ufEj9n/WdIuP&#10;gzq3gbSPNsH8R6trF9Fsif7XFsitVX5pUaXb8/8Adr9EPJSvP/jt8H7T43/CjXfAt5qEmlWmrfZ9&#10;93CqO8XlXEUv3G+X+D/x+gz948U/aCt/Gfgz4sfCb4p+FPBN947tNG0m80jV9H050W6ginWJkniX&#10;+L7jf98/w1y/hxfiR8UP2xvhr481P4b6p4R8D6Po+o2sU2rFHuUeWJ/nnVW/dbn2Kqfe+T/ar7Gt&#10;rBbO1t4Pv+VEsW//AIBsqVIYo/8AllVe6P3j4S8E+A9S/Zh8W+OPD+vfBjUPih4U1vXZ9c0fxJo2&#10;iQalLAs//LvcI/zLt2L/AN9vXun7L7+I9Y1fxZq+p/CfRfhX4cleK30K3hsIrXVp4v42utrbdu7b&#10;tXZ/H/s19A+Su7c0Su+379G1P7tSWPtt3mp/vV8/fsQeFdX8J/Bmay17S77Sr1/E2rXCwX0DxStE&#10;967q+1v4WWvfvlddrLvoRF/u0AfDVt+z94t8a/sd+JtB/su+sfFth401HxFpVjqED27XUsV69xEm&#10;1/4ZU+63+1XWfFH9prxP8RPg7qfh7wt8JvG1t8R/EFnLpraPqOiXFvb6c8qOksr3TIsTqq/7VfXz&#10;pv8AvfP/AL9ReSv3tv8AvUe6B8v/AB7+Fdz4T/Yr0e1sf33iX4Y6Vpur6Zdqv/L1piRO7p/sukUt&#10;V/2GdBufF2m+NPjprVq1jrHxM1FbiKxdt/2WwtWeK3VG/wDHv+AJXc/tPfCP4hfGjw/b+GvCnjmy&#10;8J+GtStbiy8Qwz2Pn3F1avs+WBv4W2+av/A69V8CeENN+H/gvRfDGjQ/Z9L0mzisraL+6qptqyDd&#10;eTYr/Mvy/e+Wvzp+Lll8IvHnizxXB8c/COqfCbx5banLFo+t+FLC6eXWbXd+6u1lgt3SWVnPzK/+&#10;xX6JujbvlbZRNZxTNFK0Su8W113/AMO2oLPzm8U/BH4hfE79jXwumsaRrHi8eF/F7appmhavEyax&#10;q2iJLIiJcfPvWXynf5fvbUX5axvGGifsmajoG34d/Cy+8a+P7qVUsfCEMGqWVxK+/wCdJXZWSLYm&#10;9v8AgP8AwJf0y8lXXbtqKHSraG689YI/tH/PZF+er90gy/Bejrong3QtPWxXSltdOt7ddPWXzUtd&#10;sSp5W/8Aj2fd3fxV5j+158Jz8XvgL4j0+183+3tJT+39FeFd7reW2+WJF/39u3/gde1f7lO8v5vv&#10;/PUfaLPjn9ka+f4+fFjx3+0Rfafc6PDeW1r4Y0fTtR+9b28UUUt027+40+7/AMfr5r+GPwd+DHw2&#10;i8S+FfjzqOu+BPGFlrV01tcS6jdWVvqNgz/urq32fKyt86fJu+5X6pQ2EFsuyKKNE/uQrsrH8QeA&#10;/D3i2KKLWtD03WEt/wDVf2hZpcbf9zdR7vKQfEPwX8E+CdL+D/7RviPwF4c8SWPhq88PXlvZ+KPE&#10;N+8sWurFa3H72BJUVlVG3ruf/wCLVPedYdU/YFuPl/5p8v8A6RV7qmj2MOlpp62cCaesX2dbRIk8&#10;rytmzZs+7t2fwVb/ALNs2037DJbwPZeV5X2fyk8rb/c2f3avmK5Tz/8AZj/5Nu+Ei/8AUn6T/wCk&#10;sVeof8Cqnp+nwafa28FrEttawKkUcUKbEjVPuKq/3aufdqCx9M3/AC0//co/36AGUynv9+j/AHVo&#10;Ai+WT71SolM+Xci/co37GoAfs2L8rVFtZPu1Kk392jf8vzUAC/7VH3/u0fe/io+7QAf7G2n1C/zt&#10;T/Mf7tAEtFNT7lOoAfVeaFd26rFP++vzLQBR37Pu09PnWh4fmpm9koD7Q+pY6bHTo6AiHmVeqj/F&#10;V6gsox0+in+ZQAza1FPooAKKKKACmeXT6PLoAZRT6KAGeXT6Z92n0AFM+an0UAQ/NT6KKACimU/+&#10;GgBn8NG/Y1H8NFAD/Mr5v/4KHNt/Yw+J+5lT/Qbdfm/6+oq+iK474rfDTQ/jN8Pta8GeJUmm0XVl&#10;RLlLeXyn+V0dfn/3kWgxkfOX7QkwtvAX7Ls88nlQReNfDXms33V+RV+b/gVVf+ClGpWsPhv4OWMj&#10;KlxP8TdJlVG/uIlxvf8A8fT/AL7r6I8efBLwr8SvhjL4C120a70BrSKzVN/72PytvlOrf89V2r81&#10;eQaL/wAE9vhhplrosV9c+JPEF9pOoWupW2raxq7XF1G0G7ZErfdSL5vmREXdhP7tWHMeN+KrL4ja&#10;l/wUK+IsfgPXvC+g66vhuw+yy+JLGW4eWw2J5qQbP+mv3v4q6Dw94F+J1j+2j8OPEnxD8ffD7+10&#10;0e6sv7D0dbq3vtRsmSV/lidG3bJfn+//AAV778dP2YPCPx6hspdSl1DQfEFg26z8TeHpUtdTt1/5&#10;5JcbP9V8/wB2qvwE/ZR8MfAe81PVLG+1nxZ4jvwiXHiLxRdreagsS/8ALuku1dkX+z/F/F91agZx&#10;P7FOj2dvq3x61OK22X978StZiuZv7/lXHyJ/wDe9Zvwp1LWbPT/2sLzQV/4ndv4w1J7HZ/FcLptv&#10;s2f7W7ZXvfwp+DukfCH/AISj+yLm8n/4SLXbzX7z7UyttuLh9zqu1flSuO0P9mGx8K/tA6r8UdN8&#10;Va/YJqhaW+8LRXG3Srq4aLyvtDRf3tu3/gVWB8r/ALLug/tKRfs/+DV+HrfB3/hEtRsVniW+TUhc&#10;XDP/AK17ram15Xbcr/8AxNcT8RPAeteCv2MdY8HeKNS8L6pYz/EW3t4LHwfdtNaacss+6a1+ZNyb&#10;X82vpTxF/wAE89DvNf1i68KfEjx78PtE1a5a6vPD3hnVvs9izN97ZFt+Td8396u6179jrwbq/wAF&#10;/D/wy06e90TQdG1G11SK4tdn2i4uIndt8r7PmZ2f5mqAPNf+CkXgnRJv2ePB+hvYxQ6VB4y0m1gt&#10;rdfK8qJt8WxNv3fkd61f2vvCujaXqH7OslrY2ttNpPxD0aysXiRF8iDzU3xL/dTZEn/fCV7L8evg&#10;bp3x88KaboGqajd6bb2OsWusrLaKm5mgc7Vbd/DVr4t/BvT/AIsTeC5Ly8urP/hF/ENn4hg+z7f3&#10;ssD7kibd/DV8wHxPf6h8W9f/AG9vjHf+CdD8IeIdV8O2dhZW/wDwljyr9jtZYlZPsvld2f5mb/gN&#10;d98KPhf8Xbj9sbS/iX410XwT4b+2aLPp2p2/hvUne4v4vl8qVon/ALjrF83+xXrvx2/ZQsvi94t0&#10;3xdofivWPhv41s4zbya94bbZNewfL+6uP+eqpsX7/wDu1V+CP7JNp8K/Hd7498QeM9d+JHjqe2/s&#10;+LWNeZf9Ftf+eUSfNs/76/jb7u5qAPJP+CdPw78M6x4Q+LuuXekW1/fat431TTbqe4j83far5X7r&#10;7v3f3r/99Vj/AA/8I6RZ/sg/tP8Ahx9Nhl0TwvrHjCLSre4i81LPyEl8ryv7uzbX1H+z38BbP9n/&#10;AMO63pFpqk2rpqmv3WuPLNAsTq0+z918v3tuxfnrP8Ofs5WWi+Afir4Vn1ie8tPiDqOs390/kIr2&#10;v9o796L/AHtm/wDjpc0gPl39oDRnX9jf4FeDtB8OW01l4t1jRrW/0lZ/7PTUW+yvL5Usuz5d8sEX&#10;zf7CVH8W/g58YfiB4LsNK0n9n/wh4R13QWt5dC1vSfE0C3GmSxSq6MnyL8vH8X96vc7L9jVtY/Zw&#10;l+Enjnx9qXjCCK6in0nXIrNLO60tIkTyEi+Z/ubX+b+7K61gP+xn8QfGFvpWh/EX4+6x4y8E2d1F&#10;LPoaaLFZPqUSOjLFcXCy7mX5F/8A2qZHxH054Jm1p/BehN4jjjt/EbadB/acNu2+Jbryk81E/wBj&#10;fur5Ptfhp4b+N37eHxQufG9jba9b+DdK0my0fSdQTfbqs8XmvLsb5W+d3Vf9+vsS2torO1iggiWG&#10;KJdqoi7EVf7iV8Y/G6HwjeftSXF9o3xYn+DHxWsNHiinutQsYn0/WbBvnT5ZXRZWT7v3v+WX+xuq&#10;Cv7pT+Gvwl8LfA39vzXrbwZata6beeAf7Z/s1GfZazyXb7ki/uq3lI2z/ap/7Kv7N/w8+OHwtuvi&#10;n4+0Oz8WeMPH09/LqNxfDekH+lyxIluv/LLaiL/tf7Xy1mfskeA7Wb9rjxl4s0b4h3HxYtY/DkVt&#10;rHiyba1vJqMtw7mC32Nt8pIoovkVm27q9Dk/Zj+Kfw58R+Kp/hL8SrLRPDvie9lvZND1vSnuk0eW&#10;V3aV7L59q/O+7Zsq+X+UmXu/EeL32iH4d/st/tXfCvS55L7wt4NuXi0a4u5S8sUV1FFcPbs/+w7N&#10;/wACf5qj+Onw6034p/E79jDwhq3nDTdS8N3EV4sUzRPLAthbu8W5fn+dUdf+B19B2P7Hq6L+zD44&#10;+F1r4sudR1rxW91d6j4m1O23yz3UuzfK6K/92JV+/XiP7T3w61m6/aC/ZQ8C6N4m/sHxBpulX8Vr&#10;raWvmotxa2qMj+Vu+47W+1l3/dejlA1vi98KfDH7Ifxa+C3iz4V6Qvhi48ReKbXwnrWn27O0V/ZT&#10;7P4GZvmTyt29f4m+aue1jStK+P3x8+JWteNPhT4t+KEHhzWm8N6VbaXLarplhFFEm/dE91Ezzu8s&#10;rM77lXele8eF/gF8Q/HHxO8NeN/jP4h0HVj4VMraFoHhvT5YLJLl12fapWlZmeX5flX+Fqg8efAX&#10;4leD/i7rHxH+D/iLRoJtegig1rwv4mtpf7PnlVET7UjQOrLLtRV/77o5feDm904f9l/w3q/wr+Nm&#10;u6P4V+HXizwD8JNb0tr1ofEzW8qWeqRO6u8TrcS7Ymi2/K7v8yV4qvh39mbxhqni9Lvw14/+OvjC&#10;5vrptV8VaTpc7O8u99nlbJYol2f7K/Ns3fcr65+G/wAC/HWvXHjDXvi34ui1LWvEekvoaaJ4b82L&#10;SdLtW37/ACkZ/mlbf99/mrzvwD8Df2iPh94JT4S6Nrng3T/A9hHPY2fiv7JcPqqWcrO25YklVFn+&#10;d/mpRj7wcx4N8LPH3jS4/wCCcHgTQdF12bTtW8TeMv8AhD4tQSTZLa2sssrPtf738Lf991137W37&#10;E/gL4Lfs8+IPEvw5/tDw3e2DWFlqsSanLLFq0DXtumy4R3+8j7Jfk2/Mlej+D/2FdYs/2R9Q+Dms&#10;eI4LLVLbXZdX0PxBp0b7oWV1aKVk+Vlb76/L/ernvi98Ff2mf2jvh7P4U8WXXhDw1Z6bdWs6DSZZ&#10;W/t2SKVPnld3byEVd0uzZ9+nyhzfzHcfHfw7P8fPjD4D+C1xqeoaX4PHhq48TeIIdPl8l9Riilit&#10;4rfd/Au523f/ABS1yXij4HaF+xX8TPh/4w+GEl/o/h/xL4gtfDOs+GX1CW4t5Yp0fbcKsr7/ADUa&#10;JP469e/aE+C/jPxFqvgnxx8PNSsrDx54RSWGO31BcWmp2sqJ5trK/wDAu6KuX8N/C34wfGj4q+Ff&#10;FXxftNC8OeGvB8/23TPDOiXT3SXl/sdUuJZW/ub6jlK5j5j+NGm+C9L+M3jS9/ang8UW19f6o/8A&#10;whXijSZHaytdLR38pYvIb5ZV+Vm3K7f8Cr7x/ZVvrW8/Z+8GvaeND8QbX7K0UPiB43R7pFlfZvR/&#10;n3Iu1W3f3K8S8QeD/j38IfF3i+y8J6La/Gfwj4ov5dVhXxRq4ifSHb79r+9f5oPu7VXb8qNXrf7K&#10;nwZ1P4M+AdQi1xrKHXfEGrXWv32n6SuzT7CWdv8Aj3t0/wCeSVfKTzHm/wDwVEur62/ZR1BtPnkh&#10;vm1qwSJoW2Pu837u6uK+NX7Ob/AT4feIvjb4c8X+JLz4paGsWpand319vtNUfzU+0RPBs2rFsaXY&#10;ifc+T+7XXf8ABUa0a+/ZOuLZZNstxr+nRbm/h/e1z3ifRf2h/jppv/CovGPgfR/CvhW6nitdd8aW&#10;msLcPf2sTo7+Rb796NLt/j/v1HLzC5i78e9S1n41ePv2ZrHRPEGoeHNB8d6Pq1xqv2GfypZLGW1s&#10;pWiX+62xtu7+HdXAfHL4ieGP2c/Fng34Bt4u8W+Ffhp/Zk+s6trOnTy3WsSq8sqw2UUux2SLcnzf&#10;J9zau6vpHx58KdX1D9oL4D6x4e0iP/hFfCFjrFveypNEqWqSxW8Vuqpu3t/qm+7/AHKxP2ifhL40&#10;0r4qeFPjV8MdIt/E3jLRbN9GvPDlxOlqmp2Eu/7srOvzRM+/56qUR8x8u/Cv4/8AgX4X/G74c+Hv&#10;g34/8Uax4a8Va1FpviLw/wCLIZ5dnmvsiuLeWWJWjfe/zfN/drV+MXxW0U/tIeO9B+Pnj/xv4D0m&#10;1uo/+EN/4RtmtdP+yum77QzQIzyvuKNufcv31/2a938E+J/2ifi18RvDU+teB1+Dng3SZ2uNUR9W&#10;t9Su9Z+T5LdNqLtWsT4kXnxs8A/EDxXa3Xwstvjv8O9YuvtWkx3F5a276Yrr89q8TxPuTc3ytt/4&#10;F/DU+zK5in4l8XeN9B/4J9+Odcu/iRp/jbX7WC4/s3xf4euN3m2v2hFTdKiL+9Rd27b/AOPfer0z&#10;4w+KtV0P9hnXdctNVurbXYvBMV2uoRT/AL3z/sqfPu/vbq8x+HX7K3ivXP2X/i34a1rRrTwBqvju&#10;+nv7Pwtp7rLZaT8kXlIu1tvzNF838Ncd4u8S/tDfEj9nbV/hWPgZPompxaGui3mt3GuwNbyrFEn+&#10;oi/iaXytv3tq7vvUezlyhzEvxQ+InxPf4X/ser4O8UXNn4o8VJaxXl9dt5q3Hm2Vv5stwjfe2b3e&#10;u38bab4u/ZI8a+CfFMHxK17xh4A17WoND13R/FMq3Eqz3W7yrqKVUXZsdU3J/wDFV5l+0BofjjwJ&#10;4L/Yw0jQ9MV/HuhtbrFo93OkW6WCyt/Nt3l+78/lMlem3Nx8Rf2rvGXgrRfFHwl1X4a+BvD2rxeI&#10;tTvdYuopZ7y6gR1itYk/55b23M/+z/BRy/3Q5j1P4a+MNev/ANqb42+HrzVZ7nQtDsdBezspn/c2&#10;rTxXDy7P9/Yv/fNctofxa1rT/wBsD41aTqusXN14N8L+E7HVYNMHzLA3lJLK6/L99vm/i/irB8da&#10;h8QvgL+1D4s8ZaJ8ONW+I3hDxxpWnJeSaKy/atNurXzURdjfwNv/AItv3/vfJWH8B/h58QfHn7RP&#10;xq8WfEPwdeeDdE8ZeGbXTbOF51uPKi8pF8rev3pVT5m/2t1HKHMeW+Cf2rYfiv4Wm8ZeKv2mf+FX&#10;+LbqWVrHwvo9jFLY6bEruqfaIpYnad3+/wDf+Xev9zbXa2f7bfivxZ+xf4i8daY+nQeLfDeuRaBq&#10;uvW9r5tpFE0sStqUUXzeb8so+Xb/ABN8m2q/wjh1z9nr4er8OvGf7PWsePtW0J5YtP8AEOiaPb3V&#10;tqcDu8sW6Vt2xk3bfm3fwV6rpq/GDQf2cbvWV+H/AITs/Grail3L4G0nTtqXmnb0820d/NdWn8rf&#10;8/8AsbNtPliHMYXwh8VePPE3izwrrfw++N+n/GjwndXH/FVafq0Nra3Fgjbf9It0iRHi+837p/8A&#10;Z/v1wFh4P8dzf8FOdYSD4iNDdL4VXUnuP7HtXzp322L/AIl+z+H+H979/wCWsTx94Hf40+LPhvd/&#10;DD4DeJPhR4y03XbXUNV8QXGjppFvb2a/61WlXYs/8G3+L5G/v1654n03W/AP/BQj/hOLvwn4i1Xw&#10;rrfhCLw7FqGjWDXUUE73SN/pBX/VJtT71VGMQ5jY8QSfHTW/Fni7UvEXxL0X4IeCrO5e38PJDa2F&#10;9LfwL924nefft/h+X5f93+9ynwL/AGgvFXxd+Cn7QugeL9Y0nxVqHg21vbBfEmjIq2+qRNa3GyXa&#10;ny/8sv4Frzb4deC7bwf4s+JF98Yvgf4t+Jfj261+6uNH1B9AbV7G6svn+zxRSvuig+ff97++ldB+&#10;zB4F8a6b4d/arj1n4Z6j4Hl8SW8t3pGjRWf+jsstrd7Le3eJNkuzci/J/f8Au0csQ5iXwz8TPiH8&#10;OP2U/wBlqy+G6afd6x4ing0qSx1Jf9GnV7eV13tt3Km5Nzbf7lWfiB8Rv2kPgv8AFzwB4Lm8WeGv&#10;Hl18QY7q1sXv9K+wRaddRxJv+eDa7RJ5qt/EzbP71bHgHwP4qs/AP7G1nc+HdWtJtBvmbVoZbGVX&#10;sP8AQpkT7R8v7r738f8AerrP2kvCeua5+1t+zHqmn6VqF/pWmX2rS399aWrSxWu+K3VPNdU2p9z+&#10;L+5RyxDmkJ4O8XfGf4X/ALQngrwd8SfFej+M/D3jS2v2sptJ01LOWyurVEdvufei+fb8+6ueuvjh&#10;8R/jv4w8Ry/Dz4g+D/h14D0a8l0q2vNYVLjU9RuoP9a/lM21YNz/AC/xfL9z5vl9G+NmiahqX7T3&#10;7O17bafeXOn6dLrz3l1bwO8Vvvt4tnmt91N/+1Xzx8PfAfww/Zt1zxb4O+MnwrttYt5danv9C8dX&#10;fg9tVh1G3l+dLd3iilZJU+f5KiUeUIyPYPhH+0h4x1rwD8YtI8Xz6Bc/EP4f6dLdf2hoLebp9/E1&#10;vK9vcL8/96Jty/L/ALq1574H8fftWfFj4H6X8TNG1fwNoVl/Zj38GnXVnLJcaisQfzXf+GLcyttR&#10;P4du6t3wZDp+rfBj9oTWfCfwUg+G+j3Hh6/tdCmi0z7FqGup9luG3vBsVlXds2f71eh/s06bd2f7&#10;DPhK2ltrmG9i8JSxNazRujq2yX+Cj2cftBzfynzX+2T8XfEn7QH7B/g/4h6bBpWleGNUnjfWtMvF&#10;Z7hp0uvKXynX/ll5sT7t38OyvfPGfxj+MHg+y8FfDC0t/Dev/HLxKt1dfbY2lg0Wxs4m+eZ9/wC9&#10;+63yqq/wt/ut81654R15f+CRvhXTRot+11Z3n2q8tDat5sUX9r3Db9n3tvzJ/wABrv8A9pD/AIRD&#10;4r/F34S/Gu60BviB8FYrG80vWrz7DcMunfO+y6a32eftVn/ufwf7tHKHMenaD8bPi78D/iR4V8Pf&#10;HN/DOseHfF94ulaLr3haKVWiv227IrhG/gbftXYv+1X1i82xX/jr8+vCnhv9njxJ8XPBVj8F/hTH&#10;451C31CLUNV1mGe/srfw/Aro63DtKm2Vt2/ZF/sV+hDou3+GjlDmPi6H9ob48fE74ofFXwL8OdA8&#10;IPL4T1/7H/b2vebDa21r8+xHRXZ5ZXZG+ZU2p/F96vQ/gL+0frnip/H/AIT8f6Gth8SPAMSza1aa&#10;Jvlt72JkeWJ7Xc25mddvyv8A30rw/wCBnx/8IfBv9oT9pOz8bXreHtN1DxfutNZuLWVrR5l374Gl&#10;VdqP91trfe3103w51bxF4q+IP7Rfxy8G6JcXekXfhuKw8HXEtsy/23La2r/vVR9rOvmoqr8vzZo5&#10;Y/CMe3xi/ax8SeFbjx14b8B+CdN8KsrXtt4b1ue4GsNa/N87fOsStt+b+H/dr0Hxb+1o1j+y/wCE&#10;vjLo+iPd2ur3umLPpsg/erDPdJBcJF867peW2fw/d3V8eaFb/CPxh8MzqviL40fEH4u/EK+0uVl8&#10;Ixajdbpbxk/1X2VUZkVWHzMz7V2bq9H0S8trz/gnL8EraJlmlXxTolkyJ/DKuq/OlPliUe1zfH74&#10;rfCzwP4r8T/FbwLZW0TXFva+F9M8KF7q4laVZSsN4+9li2bU3S/Knz/L/DXGeMP2ovj7+z5Z2/jH&#10;4v8AgDwn/wAK9a6it7r/AIRa+d9QsPN+7v8ANdll/g+5trv/ANvP4m+KfhT8KdPm8M38mgxaxr8G&#10;lar4mhtnlfRrCVH826Xb/Em373/s1fBn7XOg/C/T/g9qB0D47+LfjB4r8+B0t7vXGv7K1tzL88sq&#10;qm2L5ti/O/3nSlyk+8fsJbXKzW8U6/cZd++vHPjL8ctT8K+IoPBXgXwvJ42+Id5YtqUWnfaktbSy&#10;t1dE+0XUrfdXc3yonzNt/h+/XqujzJdaNZTxN50TW0Txy/wMuz5Hr4M/aK+HPh7S/wBszUPEHxH8&#10;c+JPhv4P8UeHoINH8QaHqbafC15AUV7OWXayr8v71d+1agXMfQ3wp/aI8UTfETTfht8UvBqeFfGW&#10;rW0t5pN9pN19t03UYol3yokv3llXY7bWrlP2M9jfGT9qWT7+/wAc7f8Axxq8w+FXgP4Nt+1B4Cj8&#10;L/Frx98WfFWmLdalAj67Fq+n6dF5TI8txKqfJv37NiPu3bN1em/sVsr/ABV/agdW/wCZ+lRv9nar&#10;04/CM+iPiR4/0T4V+Cda8Wa/cNaaRo9s11cui732r/Aif3nr5p1r9tLx74T8HL8R/EPwTv8ATPhd&#10;5EVxJfnWoH1WKKV1RJWtf7u5lr2L9qL4mat8G/gX4t8XaRpY1i+sbP8AdQureVFvZV82Xb99U3b2&#10;r8/v2r7SCT4E63rOvftXTfEPWLy2ie08J6DeQW9ldM0qL81rFK2+JV3NuZf+WVVy8xR9c/tTfH7w&#10;vZ+FfAvhTUNO8Qato3xUjltba78OTpFfImy3dETd/FL9oVPvL97+7XnHwffRvgv8fPB+h+MvBHjD&#10;wP8AboLrS/Aiaz4hi1mxg83Z9oi/dO/lSv8Aul+Z3X+Faq/ER4Lj4qfsH/ddHtbh1f73y/YLLZXf&#10;/tnqn/C1v2X/APlju8fRfc/4B/8AY0cpHMeh/Eb9qCDwv8SD8M/CPhHV/HnxCSyXUJdLsZIrW3tb&#10;f+/LPO6qv3v/AB9K1vgj+0lo3xe1jxD4dl0jVvCXjXw8F/tXQNbVPOi3fxxMjuskX+0teVfCvxpo&#10;Hgj9sX43eGvEdxbad4j8Qz6bqWlTag6RNf2a2US+VFu+95To/wAu7+Fqj0HVtN+KP/BQC317wjqE&#10;OtaP4Z8FtpWu6hp8vm263Ut2/lWrOn8S7GejlGfUviWPUrjw/qa6RLHDrD2sv2N7j/VLcbP3TN/s&#10;7ttfGGk/8E9fhvD8N7jXPjbPJqXj2W3l1LXfF1vrFwjQS72Z3i+7FtRdi/NFX2rfahbaRpdxqF5O&#10;tta2sD3E9w/3IkVdzP8A8Br4K1f4kWH7dGrNBrPi7S/BH7P2nX3yw3GpxWuq+JZYv+equ37qDdu+&#10;XZ/B/wB8EQN3TfjV8Q4f+CeGk+IJ7+aHx9rLWug6Jqcy/vrhJ7pLe3uG/us0W5t/+zu+/WP8Vv2M&#10;dD/Zs+Fd18T/AIb32qab8S/CMH9r32rPqsrf2ysXz3aXCt8jI/zttVU3bK9b/azvNCf9me18R+Gp&#10;7K/0TwbrWjavFDpcqS2/kWt7F5sXy/wJFub/AIBR+2R8V/D0P7Jnii80zU7bUv8AhMtM/sjQvs8v&#10;mvfz3SbESLb99tm5qv3Yh7x6F8XPHPjm6+G+jav8IvD9nrus635Eto+rTpBa2cDxeb50v8TfwrsS&#10;vB/+Cbn/AAkH2b43x+KdS/tfxLB47urXU9QQ5SeeJER3X/Z+T5a+rvCPh2Twv4N8P6G0/nNpenWt&#10;gz/3/KiRd9fMX7ADs+vftIN/B/ws3VN3/fdR7oe8cnb/AAti/bW+OXxbtviXqeoXngvwNra6NoOg&#10;2N19nSKZUfzbiXb/ABfc+b/bavWf2c9bu/Avxf8AiB8EbrWr7xDp/hq2s9U0K+1CXzbtLOdE328s&#10;v8WyX7n8W164dfh1beKf2nvibqnwb+LN54G8YRfZ08W6Nd6B9ttJWZNkVxEsrxL/AAP86bvv/wC3&#10;VX9jr4az6R+058Z/EkHizUPH1jbwWehT+KNQlWVr6/2JLcIjL8u2L5E2r92p/ui5pH1b8TviJpXw&#10;n8A614w1yO5fSNHg+0XP2WLzZdv+ytQt8XfDS/CdviP9tf8A4RVdF/t77W0Xz/Y/K83ds+9u2fw1&#10;reLPDFj428M6n4e1WJbnStWtZdPuoX/iilR0f/0OvzjmvtQ8YfDvwN+ylaXUs2t6P43l0PXxu/ey&#10;aDZytKs7J/CjxSxf7P7qq5R+6fo74K8XWfjzwfpHiPTEuUsNTtkurb7XF5UvlP8Ac3L/AA/7ted/&#10;GX9qbwB8CNai0rxdqc1hqE+n/wBpQW8Nq8rzxeb5WyLb96Xd/BXrsaRQ26LFGsMS7UVU+RFWvkr4&#10;laPaax/wUm+FX2qNJns/BF/dwbv4Jd8qb/8Ax96PiA9L8Q/tefDPwZ8J/D/xC1vXJtK8O698mnpN&#10;YytdTv8AP8iwKjN/C/8As/7VXfgr+1Z8Nv2gL7UtN8Ia5JNq+nR+bdaZfWstrcKn97bKvzL/ALtf&#10;PPxIm+I2rft63tj4XtPCU13YeD4rjR4fGkVw9uqtcJ9oltdn/LXft3On8KVpnwf8U7z9qH4UeI/H&#10;0/wv0PU7OS8iRdGuJ4tT1a1lt2WWBUnbdKkW7d/sVHLIXMey/F/9tD4RfAvxRB4c8Y+KV0/W5I1l&#10;a3is57jyEb7nm+Ur7a3fCf7R3gDxxJ42/sDxAuoJ4QgiutYmS2l2wRSxPKrq2z97uSJvuf3K8B/Y&#10;J0mx17T/AIz6hqscN/4jv/iBqVtqq3Sb5fKXYqRPu+byvmf5T/t/3a4b9nnw7o/hnUv239N8OxQQ&#10;6bazyxQJaKqQxf6Pe7olT+FUdmXbRyhzH214J+JXh/4ieBbLxloWofbPDt/bPewXrwSxbok++2x/&#10;m/grzT4hfFHwl48+FPgnxVpPxD1LwtoOua9Yrp2tadZz779mlZVtWTZuVJfmX51rnf2P9Ss7P9hn&#10;wVeSzxw2Vv4ZuHluHb5FVfN83f8A7m2vDbeH7H+wb+zF/Ht8XeH3VN27duvXer5Sz7K+LXx18C/A&#10;3Q7fWfHHiG28PWU7NFF5yvK8rL99YkRGZtn+5S/Cn4y+D/jh4afXvBGvW2u6Us/kSyxI8TxS/wB1&#10;klRGVv8AeSviTVtS+I2t/t2/GiXw54H0T4i3egwada21p4k1FLdNLt2iR99usv8Aff5mdP7/APt1&#10;2Pwe8E/E5/20ND8Y6/4D8N/DmzuPD9xZarZaJrVrN9sXc7RSvCj7nbeqLu2t9z/ZqOWRHMe+L+2B&#10;8JF8Sad4fbx3Zf2rfatLodtaeRPve8idEeL7nyfO6Lvb5W/gra+Kn7SPw1+C2oWlj418Y6b4evbp&#10;tsVvcOzy/wC8yKr7V/23r5o/4J/+DtDvv+F0+JbrRLO/1sfEXUooriW2VpYlg8qVERtu5fnf+GvM&#10;PgXrvxP13R/EvjOw/Zu0X4iXHibXNRmvvEOqa/YRTSstwy/ZUt7jc0UUW1V2/wCxuquWRZ+i1t42&#10;0O68M/8ACSx6vp83h/yGuv7ThnVrfyl+++/7u2uYv/2hvhzpuveH9IufHGhW2oeIIIrrTLd7xP8A&#10;Sopf9U6f7/8AD/er5O+Hfh34g+DPg/8AtH2niXwHbfDfwrf6Xcalo+g2ep2t7DZzvautwkSQP+6V&#10;tiS7dir89W5v2fPAml/8E12vj4X0251iXwCuvtq1xZxNerdfZFuEb7Qy7l2fKq/7Py04xkHun3gn&#10;zr81Utc1iz0HTZbzULyGwsoF3S3FxKsSIv8AvtXmX7I15c6h+y78Lbq7uZLu6l8N2btLK+92/dJ9&#10;568m/aU02L4uftT/AAc+E/iGJpvA91bX/iK8sdzrFqNxAj+VE/8AeRPvbf8AboJN34q/tDyz+Mfg&#10;inw68UaXq/h7xN4qbSNVubKSK7SWJYtzRb/m2tXvniTxbovg+w+3a5q+n6PZbvKWbULpIkZv7nzf&#10;eavi79oH4P8AhL4eftY/s0a54Y03TfDP9o6/La3Wl6ZbpaxT+UiOlx5SfLuTzXVm/wBtK4W+8U6n&#10;44/a0+Md/rHwe1D422vhq8t9I0rTvtNu9lo0Wz53W3n+XzZfK379v9+o94D9E9N1ix1ywt77T7yC&#10;/sp13wXFvKkqSr/sOtaG9UWviD9lPTPHeh/tM+ILi0+Eur/Cz4W63pPmy6PcSxNZW2pLs/exKnyJ&#10;vT+Gvrz4hP5PgPxG38C6ZdP/AOQno94DSfxJp8Mdo0uo2aRXUvlWzPOmydv7i/3m/wByrb30Vt5S&#10;zyxw+b8sW50Tf/F8lfnl+zn+yn8PvGX7CieJvEWltr2v6j4evrqDUL6dpX0vynuPKWz/AOeCrs3/&#10;AC/eb71VPh5+zZ4Y+LX7BM/jzxg134j8e6jod1qUfiPUJ2lu7P7M7rb28Ty79sSrFt/4G/8AwGuW&#10;QH6N/aYt21WXf/c3UxLxXV/u/L8jfN92vif4nN4W8Zfsu/AOb4l/FC+8LaFf6Lpd/q2k2kUst34l&#10;b7Fbv9n/AHX737/3tiN/rU+78teJ/EaTwN4F+PXwL1X4PeA/GHw1a/8AFNhpuo6heaVdaVZajA8s&#10;SeVsl+/8u/8A8fpxKP1Kf/b3f8Co+b+FW+b/AGa+UfDN/qHw3/b+8TeGmVofC/xG0CLXbBHb90uo&#10;2uyKVEX7u/ykZm/4BXkXhv4r+KIfhH+0/wDtFW277Xq15/YvhaaVfkisIH+zxSxN/vS7m/vPFQB+&#10;hD7kX7rVKk3y/wAVfDEP7Beht8Hotak8XeKk+LH9nf2vL4uTV5ftH2zyfN2fe/1W7/8Abqr8TviF&#10;4n/aQ+Af7NOq6ZrFz4N1zxj4ritby80SR4Xi/wBHuorjyt3+61T7w/dPveF43/1Uu/8A3Kl+avL/&#10;AIB/Afw/+z/4c1PRtB1DVr+0v7z7az6zefaHVtiJsVv7vy7v+B16ak38NUImT7lM3LRv20zYn3qA&#10;H/NupnzU/wC5/F8lCPQBFs/ffepnzI1WH27qifduoAd/FQ7t92okdkb7tS/K7bqAHx0ySnv/ALtR&#10;bP71ADNjbql8ymx/e+apfLoJHo/y0fw/LUKL8u2n/c+WgCWOnx1FHTt+2gofJUUlS791MoAbSJ9+&#10;l8ynR0AFXqqVboLKlFFPjoAKZT6KACiiigBlPoooAKKKZQASU+mU+OgAooooAZTKf5dFADPMo/ip&#10;/wDFRQAVF92paZJQQRP/ALS1518cPizB8FPh5qHi650HVvEkVrLFD/Z2iQebcS+a6J8q/wCxXorp&#10;ur50/bz+LXij4I/s2a74v8Hagula7Z3VnFFdywRXG1ZZUR/llRl/joA9+hm86LzV3JuXf89G/e1f&#10;K/x7+JXxYtv2kvAvw2+HmraVpsHiDw9PeX1xqdmsq2fly/8AHx/eZtvyKn3d71e+H/ij4r/D79pe&#10;z+Hnj/xbaeOPD/iLRbrVNF1aHTILC7glgeLzUlWL5du12/8AHP8AaoJPpyOpvlT+Kvnv9lf4meKP&#10;Eeh+O/D/AMS9Stn8a+Ddbn0/UbuFFgR7Xyklt7jZ9350dv8AvivI9D/am+Imj/AfQ/EGsHS5PG3x&#10;I1+W38Ew3sP2eytbBtnlS3T7lbYqb3/vNuSgo+4v4/vU93+T7tfDPjD44fF34C6bYeMfE/xD+Hnx&#10;F8O288X/AAkOj6ZElve2cTPs32rK/wC92f7a7v8AZr0X43/G7x7efGPR/g38JW0S28VXWjtr+p6x&#10;4gV5bSzsN/lLt2PuaV3/APQ1/wB6o94D6h+XbRv/APHq+Yfhx8Svi98N/E3iXSPjXaafrXhyw0p9&#10;ds/GnhyzdbRYot/mxXCN9yXam9VT/wAerzzSPid+1N8WvBdz8S/AUfgXR/CF4Jb3QvD2rx3D317a&#10;pu2+a6/Ksr7RtVXX7/8ADtq/eDmifWvjD4oaB4D13wvpGtXMlve+KL5tP0xUiZ1eXY7/APAflqz4&#10;+8faN8M/COq+J/EF39h0XSYPtF5cbHfav/Af+AV4XL+0h4l1S6+ATHw9P4Zbx5qF5a6zo2sW7rd2&#10;qxW8r/L93Z8yfxfw1wfxi8ZePP2pPFviv4ZfC7RvDNz4V8MXUVv4k1bxk1x9nbUYpfNS3iiibcyK&#10;8Xzb12/+zBHMfWngnxlp3xA8K6X4k0cySaVqdsl1bS3EDRO0bco2xvmrcfb937lfM/wI/aE8X61r&#10;Xjb4cfEjSNP034m+EbFbyd9G3f2ff2rf6qWLd8/8abl/9B+5Xkvwc+PX7U37Q3wm0bxd4L0P4e2c&#10;atOk7a090jX9xFK67beJX+Vduxf3rfeVqPeLPvL5d1N+WvMf2b/jNB8evhBoXjaC0awlv4tl1aP/&#10;AMsLiL5JUT/Y3o9eh6rqVto+n3d9eSfZrW1ga4nlb+FFXc9AFtET+JqH+98u2vj6w+PX7Qfxgs7f&#10;xh8HfA/hSL4d3POnJ40nli1DU1V9juiRS7Yl/uq3+9/s13OmftieFb39nvxB8VHstQWPw7M+m6ro&#10;gRPtVvqCvFF9kXnax82VNr/3WqQPoXf/AAsteffEj4A/D34uXUU/jHwZo/iG7hXZFd31mryqu7fs&#10;3/e27mb5P9uvnqX9pz43eAb7SvFvxO+GmiaJ8MNUvILf/iU3zXGq6Wk/yxS3S79sq/7iLtrvfi1+&#10;0d4psfidd/C/4UeEE8Y+P7O1i1HUJ9UuktdL063f7nmybtzSN8jbV/v/AFqveI5eY9h8AfDfwv8A&#10;C7RE0jwn4e03w3pu7zWt9MtUiRm/vvt+83+09dR8v9yvBvgZ+0PrXjDxhqPw9+Ivhb/hCPiZp8C3&#10;p0+G48+1vbPds+0QSru+Td/C1ee+H/2ufiV8U9N8Qf8ACt/hOmt6t4f1i803UZdQ1hLWy/dSssSR&#10;O3zSysq/P8qr/t0cwz67+VF3bd+2uA8TaL8P9Q+KHhi71caS/jrT4Jf7DaaZftsSujrK8S7t2zYr&#10;V534K/bL8FeJv2b7/wCMOsRXug6Fp0ktrqFpLHvuILpWRfKX+8zM6bfu/fryOH4wav8AD3xtqHx5&#10;8YfBXV9G8L6tZWto/iSbWLW9utL07P7j/Qk+aKN3lVnVdzUcwpH24iLu+VdlGzevzba8K+L37WGh&#10;fCq9+Garpd34l0/x4s/9mTaOm6Z2EcTw7E+Tf5vmqv8ADt/irjZ/22pfBfjn/hB/iF8LvE2h+M7u&#10;2N3oul6M0GqrqkPA8tXib5G+WVm3fKqxbt1RzFn1O+1FTd89V7PUrPUpriKC5trl7WXypUhlR3gb&#10;+4/91v8AZrw74c/tNX/iH4wP8MPHPgXUvAHjC6sf7V0y3uLyC7ivLXc6O/mxOyq/yN8lZ3wd8f8A&#10;w48N6n+0D4h0vQ7zwv8A8I/r9w/irUbu8e4S9lii3PcIu9tvy/wrtojyi5ZH0b8qr/co2b1Tf8/9&#10;2vk6T9vrTdN8NW3jjVfhd440f4U3kqwReLLyCD77fddrVZfN8r/pr826vRfit+1V4f8Ah34m8NeE&#10;tL0XWvG/jLxHZ/b9K0PQYk3y2/8ADLLLKyrEnyN83+zT5hHtzo235ab9968K+EP7VulfE74i3vw8&#10;1fwrr/gTx1Y2b38uk6wsWyWLcnzwTxOyy/fT+7XvG9dtUVIY6L951+792j770/5dv9//AGK+avEf&#10;7dHgbR/iR4m8BWvh7xZ4g8YaHeLay6ToukrcTXP8TSxfP9xNq/O+35nWgk9c+Lvwf8NfHDwknhzx&#10;TbSXOmLeQXuyKdon3xfMnzrXZpDs+b+9XmnwL+P/AIW/aE8O6jqXhb+0IHsLxrK+03U4Ps93aSr8&#10;22RNx+9/e3V5Vef8FDfhvHb6rqGlaL428T+H9JnaC+8Q6NoTPp8G372+VnT5f+AUcwuX+Y+ptiu3&#10;zLv/AI/npjpXkus/tQeBNE+Blp8W5L64m8F3iRPFd2kDtL+9l8r7jbW+V/vf7lYfgv8AbL+HHjTw&#10;/wCJfEEc+raX4b0GBLuXWda06W1tJ4nfajwb/mbc33fl/u1PujPdvJpj2373dXy7a/8ABR74SzX2&#10;lrer4m0TStTkWOx17VtFlispeflfd/d/2q+pbC5ivLdJYH3xSruV0/u1XMBE8MW3btVP9ymbPl27&#10;W2VW8Ra5p3hXRr/V9VvIrDTLGBp7m7uH2JBEv33avmax/wCCknwR1DUtOtn1zVbayvpfs9rq1xod&#10;0lrK2/b9/b/tf3fl/wBmgXKew/ED4Kab8QfH3w58VXN9c2lz4LvJ721ht/uTtLFs2t/3zXoMMMSP&#10;8vyV5t8Y/wBonwL8BND0/WfGGt/ZLTU5fIslt7Z7p7xtm7bEibv4f/Q1/vVS+Cv7T3w8/aFt9QTw&#10;drf2y+sD/pem3cDWt3B/t+Uy/d+b767qOb7Iz1bYv93fRCu1vlXZ/BXzz+y3rN14v8d/F7VdV8dS&#10;+Ldb03xNcaK2mW6XEWn6TFE+1LdEZFV3+Vt0vzfwf8C+jn3bqAGIip91dj/7FGxNm3b8n9yvHvhT&#10;4r1bVv2gPjxpF9qM1zpOjX+jpp1pKy7LVZdNillRP95m3Vk3H7dnwJtPHj+DpPiHY/22l19lf/Rr&#10;h7dZd+3a1xs8r73y/eo5hcp7v9mVPuqtP8n91/wLdWV4h8YaL4V8OXviHV9TtLDR7WD7RPfTS/uk&#10;i/v15X4T/bI+Dnjbw9HrWj+O7C509tRi0rdJBcRS/apf9UnlOiuu/wDv7dtHMHKe0pbLRsV/l/8A&#10;HK4L4ifHzwH8K5tSh8WeKLPQprCwi1KeO4ZvOSBpWiRwi/M250ZflpviH9ob4b+FfAul+NNX8Xab&#10;YeGtWi83T9QuJPkul27v3S/ef/vmjmDlO/8AuJTPJ/u/c/irivhr8cvAHxi066u/BnirTfElva/6&#10;/wCyT/PF/vq3zVn3H7RvwwsdWstLk8eaH/aF5qcuiwW63iM7XkToj2/+8jun/fdHMXynovkr/d+7&#10;UX2OLdVj7/zV8/eLPip4m0z9tbwB8PLa9VPCeq+G7zVLyy+zrvaWJpVVg/3l/wB2lzSI5YnvnkrG&#10;vy7flpyQr9yuP8Z/GDwT8Orq1s/EvizRvD13dLvit9QvEidl/v7GrqNN1ax1zTbTUNPu4b+yuF3w&#10;XdrKssUq/wB9HWnGRcYk1zZrc28sUqq6N8jI6/eWq/2BUi8ryl8pv4P4K0Pl2765m8+I3hfS50iv&#10;PEuk2btdfYtk19En+kf88vv/AH/9ijmI5TV0/QbHTbfyLazgtom+8lvEqJ/47Wi/+q/uPWTrXijR&#10;/DKwSavqtjpUU77IGvrpIvMf/Z3ferTR1ejm94OU8E+B/wCzzc+B/FXxh1DxQmk63YeNPFEutWVv&#10;5bS+VA33ElSVNu77le5WelWmn2sVtbW0dvb26bIooU2LEq/dVV/hrjvjB44bwh8N/HGoaVdaf/bu&#10;h+HbzVYLe4lRtrxRO0Tyr/zy3r/47VD9mf4iar8VvgT4E8Xa95Ka1rGmJe3K2i+VFubd91N1HtA5&#10;TrrPwB4c0rXLjWrHQdLs9YuP9fqNvZxJcS/78uzc1S/8Ilo32CKz/sqx+yRTpdRW/kLsSVX3I+3+&#10;/u/irb+4v9zb97/ZpqOqN9771EpBymTrGi2OvabcafqFjbX9ldL5U9vcRLLFKv8AcdG+9XKaD8EP&#10;AHhnRrjRdK8E+HbDSrrb59jb6VAkU+3Z99NnzfcX7/8Acrvnfy23M2z+7upnnf3vuf3no5g5eYit&#10;raKzt0ggiWGKJVRYUXYiLWJ4w8B+HPH+mvpniXQdN8Qaaz72tNTtUuIt39/Y9c98QNY+IOn+PPAU&#10;XhPStJvvCN1POnii41F2S7tYlVGie3/ep83+t3fK38NM+OHjrWvhz8NtS1bwxoE3ifxLuit9N0+G&#10;JmR7iV9qPLt27Iv7zfL92gjl5jU8B/CXwd8NLe4i8J+FdG8NxXH+tTSbGK383/f2pWx4d8E6D4Vu&#10;tXudF0Wx0q71a5+238tpAsT3U/8Az1l2/faovBk2vf8ACM6evixtN/4SBYFe+fSVdLTzf+mW/wCb&#10;b/v10HnKmz5vvfdqOb+8XGJR1LSbLWdPutP1GzgvbK6jeC5t7iJHSSJvvqyfxLXl/h/9kz4N+F2u&#10;pNK+Gvhm2luoninf+zondkb76fN91a9hhdZvm/hanbNi/wAX/AKvmCUThn+Dvgt7jwjct4c095vC&#10;cXlaE3kf8g5GRE2xf3flVP8AvmtHxJ8O/DvjDUtCvtZ0i21K60G8+36ZLcLue1n/AOeq/wC1Wxqu&#10;pLYaTd3iqs32eBpdm/Zu2pvrh/2dvi1J8cvgz4f8cXOmro76p5+6xWfzfK8q4li+/wD9st1HNIjl&#10;GfFD9nn4dfGZraXxr4O0vxDd2q+VHd3EWy4Rf7nmr82352+XdtrZ+Gvwn8I/CHRG0jwb4asPDmny&#10;yebLFp8W3zW/vO/3mb/erskuV27qN6v92jmL5TM17QbHxPomp6Pqdst5pmpWstleW7t8ksTpsdG/&#10;3ldq8Km/YD/Z/mV1/wCFZaX838Xnz7//AEbX0M7r/E1Hyp8tHMHLzHn/AIT+BvgfwD4DuPA+g+HL&#10;Kz8KXXm+fpL7pYZfN/1qN5u/cr1xPhf9iX4KeDNesNa0zwLbpe6dL9os/tF5dXUVrLv37oopZWiV&#10;t/8AcSvcHmi3J/f/AIaPOXc6/wB2jmDlIpod77l/9CrlPh78IvCfwrbxFL4X0pdKl8QajLrGqOk8&#10;svn3Uv35fnZ9v+6ny1R8A/GLS/iJ4t8eaDZWd3bXfg7U0028luFTZOzxJLui+Zv71d8ky7U+9/wC&#10;iMi+U8d+If7Kvw5+I3i648UalpF3YeJryPyLzWNC1O6sLi6i2ouyVoHXf8qIvz/3K7n4a/C7wr8I&#10;PCMPhvwfotvoOjQM0q2lvv8AvN992ZvmZv8Abeup3qnzU/zot21vv/3KOYjlMHxt4ltfBvhXWNeu&#10;47u5tdLs5b2W30+DzbhkiTcyqn8Tbf4a+Tf2Rray+L37TXxa+Oen+Fb3RNB1Ozs9H0e91C2eK4v9&#10;iL9ouNrf3vIi/wDHf4t9fZr/ACbP7rUI67vlaiIyb+D71ee6p8GtC1T40aN8TppLtPEWl6PLo1uq&#10;SfufKlbduddv3/8AgVd+8y/wrv8A9yno6vREDyH43fs5eHvjZ/ZV9d3mpeHvFej7v7K8TaJdPa31&#10;l/fRGX7yf7D1hfCb9lDR/h/4wt/GHiDxHr/xF8aWUTwWet+Jr55Xs4m3b0gT7q7t/wAzf7de9/L/&#10;ABUPtRdzNs/36JSFy+8eAeOP2S9L13xpeeJfCfi/xJ8Nr3WXV9cTwnefZ4tUl3N+9lX+GX53+dPm&#10;ryL9irwHougfFX9qDwlDBLdaTHr1ravHfTvPLcK0Fxv812+Zmfe25v8Aar7Z2b2+9TERdz7drvVB&#10;ynyb4d/YNsdB0+98Kr8QfFlz8K7iOZI/A325oreJpS2d0qHdKu59237rP96u/X9lrRU+Dvw4+H39&#10;q3v9n+C9V07VILvYnm3TWsryqj/7LV7y0f8AdplTzEcp4B8bf2XX+I3iy18Z+DfGOpfDDx4sH2Of&#10;XdHi837da/JsiuomZFdUqP4I/spN8OPG11498a+NdQ+JXxAa1/s+21vU4Ft0sLX/AJ5W9uruq/x/&#10;N/tv/favoDev3WrnviF8Q/D/AMK/BWo+LPE99/Zvh/TFWS8uvKaXylZlX7qqzfeZaOY0PPv2ef2f&#10;I/gHY+Mra21qTW28QeJLrxDult/K8hp0T9199t+zYvz/APjtea+KP2QfGOh+Mte1j4R/F/UPhnYe&#10;ILlr/UdDOjxalZi6YbmliSV/k3P96vqbSdStde0mw1Kxl86yvIEuIG27d0TpvRqubF2/d+796j/E&#10;LlPnPwf+yx/wjfwc8c+E77xZeeIfF/jK3nXWPF+owM1xdSyxeUvy72VFRPlVFeur1H4Jz6p+y6fh&#10;Eurqlx/wiS+GP7Ya1+T5bf7P5vlb/wDY+7vr17/Z/ho2fxbqBnFfBvwDJ8KfhT4T8GyXo1FtB0yC&#10;wa9EXlef5Sbd23+GuP8A2iPgPcfF7TtE1Tw94hl8F+PvDly11oviW3g8x4NybJYmXd80bp95a9o2&#10;fvvemTIu3dt+T+/QB8eQfsj/ABR8U/GD4dfEX4h/FS18SXvhC/8AtEGl2Wira26xOq70i2v/AK13&#10;X5mf+4ldN8QP2Z/GekfFzWfiL8IfGtj4O1bxCsS+IdN1iw+2WWotFlUl/vK3+7/eavp3eqfebZRv&#10;V13bqCOU8G+BfwW8beGfGOr+NfiV4+k8W+KdQt1so7XTBLa6VZQL/Alvu2u27+N1/iavYfE+jtr3&#10;hnVdMilWGW9s5bVXf+HcjpvrYkpibaDXlPF/hP8ABHU/hx+y3YfC6fUra51W10O80r+0IVb7P5sv&#10;m7X+b5tvzrWf8O/gDqfg/wDZHtPhNLqdpNrEWhXWlf2gm/7Pul3/AD/c3bfnr37bF92q7p/3xQSf&#10;I/jn9lLxq+j/ALPuq+E9e8Pw+M/hbpUWnPDrEUr6ff8A+j28Dt8vzr/qn2/L/H/DsrE+JP7Mfx1+&#10;Mnjr4f8AivxV4x8I20PhHX7TV7bw7pME/wBlXZKryt9oZPNeR/LX+Db8719p+SlMdF/hWgD48/4K&#10;UWuoab8IfDPiTwtcz6d4807xDHZaLcWJ/wBLlW8ilgnt0b73zq//AI5XsGpfs66Lefsun4N71sdN&#10;OgLpDXFvFv2Sqn/Hxs/ibzU31b1L9mP4far8crX4tX2jPc+MraLZBcS3TtErKm1H8r7u/b8tesb1&#10;+Sr5vdA+RbfwH+0vb/C2L4axal4LCLZ/2R/wnj3V093LZbNm/wCxeV/r9n8e/wDg/wCB13niD9mm&#10;XTdH+AmheDXtrbQvh7r0F5Ot7IUeSBbeVGdflZWdnfd/wKve3fyWqwm77v3P9+l7oe8Ph/2/+B1Y&#10;qL5qljqQD5X+ajy6I6PloKGf8sv79NTdTtmxqe/8fzUAGz/bpj7Ub7tMf79TUARb1f7y7KcieX/t&#10;0+Pb/D8lCPQA/wDhqGpU+/TXRaAGfxVN81M/iTa1P/ioJGbNi0/5aKKADY27+GnblptG/bQUO3/3&#10;aPMo3/NRHQAUR0+iOgsZ5lXqqVboAqUUyOn0APooqHzKAJqZ5lFM/ioAfT9y0yigB+5aZRRQAU+m&#10;SUUAPpnl0/5aKACmUUeZQAU+iigA8uoZKmpnmUARV8r/APBSTwnrnjz9k/xHpHh/R9Q1/VZb6xeK&#10;x0u2a4mZVuEZn2L833a+qPMpm1auJB8yeLPD+s3n7dngDWotHvzodv4JvrefUltHe3ile4+WJ5fu&#10;q9bvjrQ9Sn/bA+FWqx6bfTaVbeHNbt7m+gtma3t2d7XYGf7q79rfer3vyY/vKvz/AN+ontlf/W/c&#10;/wBujmI5T83v2/PD/j3wb8Z0vfh/DJdn4uaAvgy6hi/huop4n3f7TeR8m9v4d9e0/tc/BBpvCvwl&#10;8Q6V4a/4TO0+Gl/F9p8LJapcfb9N2RRSokX8TIsSMq7WrtdI/Z/8Zal+0ZbePvGvjW38QeHfD/2r&#10;/hGfD9vY+V9hef5fNlb7rSqm5d3+7X0N9mV1XftoJ+L4T4N8T/E74Cavpdlpvwm+C3hv4jeN76dY&#10;l0KTwT9lSzjf/Wy3Tta7YliP3q6X4oNL8AP2zYvi9rFjPF8NNY8If8I9fa1ZWj3EOk3SzK8e9Yld&#10;libyok3bP46+x/sEXm+btXe3yM/96h7CJ1lWWJX3fe3p96l7pfvHyhqfxb1L9qzVvFXgj4dWUWof&#10;C+88M39hq3i25s7i3Y388UsUVva+bsVtu5Gf5WWuX+Cn7WHgv4BfATQ/AXj24uvDnxK8J6c+lz+G&#10;bnTrjzrqeLelv9nZItsvm/JtZH/jr7VtdNgsItsESwxbvuQrsSqdx4b0y5vobyXT7Sa7i/1Vw8Cs&#10;6/3PmqfdM/ePkLUvEnjjxR4u/ZR1f4g+Hrfw74vutc1SW+0q2V9lsrWUuzdvZmRtmxmX+9VD4U+P&#10;fD37IPxo+Mvh/wCJGoJ4X0zxj4kl8U+HtYvYGS0vFn3NLF5q/KrxN8u16+1WsInb5olfb86/L92q&#10;mseHtP161+zanY21/b7t/k3cSSp/3w1X7oz5D+EOrXHxg/aZ+LPxW0uwuF8AR+FF8N6Nrstu8UOq&#10;up3yvFvTc6q6OtdF/wAEzd3/AAxl4Hbbs/e6l9/+H/TbivqW202C2tYraCCOG3iXZFDCuxEWo9J0&#10;Wz0ezitNPs4LO1j3bbe3jWJF3fe+RaIyA+aP+Cbe7/hl/TPm3/8AE61T+H/p6evffij4dufFXw38&#10;XaHZt/peqaPeWUH+/LE6J/481bek6Hp/h+1S002xttNtVbcsNpGsSbm+98i1edKj7RZ+VnwH+Hn7&#10;Ox+EOlad8TPFWoeAfiBpO+01zSdQ8Q3GnzQSrK//ACybb99NjfJXfx+FPCWmfsg+JvE/w28G+JrD&#10;QrHxhZ+Jzba2zXEut2tndW7y3UW5tzQPFufc/wDzyavt7xZ8Cfh74/1ZNV8S+B/DfiHU1TZ9u1TS&#10;be4l2/77Jurq/wCzYEt0tlgVLdV2rCi/Iq/d2bKv/t4PePnHxh+3R8MbPwbZ6h4L1zSvHnifVpYI&#10;NK8MWN3/AKddTysvyMu1mi/i++i1zWg/E7w18G/2yPjFaeM9StPCtv4vg0nUtH1PWJfs9vdeRapb&#10;yxLK/wAu7cj/AC7/AJq968P/ALPXwy8LeJG1/Sfh94c07XWZm/tC10qKKZWb7211X5f+A1r+PvhB&#10;4M+KFjFZeLPCuk+I4IpPNiTU7NLja395d1RED5p0jxFpHx3/AG9PC3ifwJfwa/4b8F+F7q11XWdP&#10;bzbT7Vcu/lW/m/df5Pn3Jurtv2EtrfBPUv8AscNe3f7X/Ewlr2jwL8OfCvwy0k6R4U8OaX4b0x5f&#10;Na3021S3Rpf777fvN8q/NWn4e8J6P4PsXsdD0600q0eeW6a3tIliTzZX3u/+8z/NVkH5j6roV9rn&#10;7BfxQn03TX1htJ+Kd5ql1a26ea0sEV1Fv/4Dt/8AHVr6m/aV/aB+G/iT9lnx1NpHjDQ9W/t7QLrT&#10;9KsrS+iluLq6niZIokt/vearOnyfeSvojwz4D8PeDdOvrHQ9FstKtLyeW6ure0jVElll/wBa7/7T&#10;1534e/Y++DPhjxNb+INK+Gnh6w1eCf7RBcw2f+qb+8qfdWkM+c/DPh298Ha5+w5o2vWEsOq2Wlal&#10;FPa3sW2a2l+xW/ysjfddN3/Aa774qf8AJ/3wMX7n/FPa2/yr/F5VfR+seA9E8QeJtE17UdNgudY0&#10;Pzf7Ovn+/a+aqLLs/wB7YtNv/h34c1LxlpXiq50i2m8RaTBLb2Opsv72CKX76J/vUE8p81fFFNn/&#10;AAUT+BjbW+Xwtq27b/uPXiXirSdU1z4T/ts2ui28k96vjRrqe3RvnltYvKeX/wAcR6+/9U+HPhvV&#10;PGmleLrvR7WbxJpMD2tjqbbvNgif76r/ALNVfD/ws8MeFrjxLc6Vo1tbS+Jblr3WG+d/tkrLt3tu&#10;oNPeOB8dfHr4T2fwNu/HGp6jo+r+AGs12xr5VxFdf3IEi/ibd8u3+8v+zXkvxN+KPjfxl8cfC/w/&#10;+Fo8P+DGn8K2+uXniPxHY7r61tZZW2W9rbsy7tu35l+5/D8n8Xo1r+wz8DbHXotVg+HOl/aIpftC&#10;27y3D2it/f8As7P5X/jldP8AFT9mn4c/GbVtN1Xxd4aj1XVdNi+z2d9DeXFrLFFv3bN8Do235v8A&#10;x+pI5j5V+Eem6hov/BQrSNN8Q/Fj/ha+u2fhC8S8mWzitU06Xen+j7Ed1Xcvzbf9qvvWzvLa6kuI&#10;4p4pmgbZOqPveJv7jf3a8y8Jfsw/C7wDreiav4c8E2WiarpPm/ZdQtGlS4/e/wCt819+6Xf/ANNd&#10;1XPhz8M/+EL+JPxP8RrHHAPFWo2l0kMLO+5YrVEaV933GZ93y/7C/wB6rkVzHp/3G/v18U/sqXGm&#10;f8NvftT2zSxprcuoac1sm5fNaBVl83av93d5W7/gFfaf32SvhT4W/s56N8Tf2mf2jNU8VaRrWm3U&#10;Ou2f9k63ZXt1psvlPFLvWKWJ13L8if7P3KAkdP4b1Gz0r9uT44+JAd/hDS/BdmmuzW6+ahuk2S7G&#10;+9ufyN/+1XIaB4t+O/jn4Oy63o+mfDX4NfCq80yS9gl8hp5orCWJnV/KV/Ki3L/sr81fXPw3+C/g&#10;74S+E7vw54X0OOw0m8lluLyGWV7h7qWX5XeV5XZn3r/eavN9N/Yf+GNij2Jh1+88KtP56+EbjX75&#10;9HR+v/Hr5u1l/wBlty/LRyxJ5j5Mhhiuf+CPnheKWXfFLqLKzbfvf8TqWvr39sPx94a+EvwD1PVf&#10;EfhCx8Z2Xn2tlY+Hr6CJ7ee4Z08pPmR1VU2bvufwVuSfstfDn/hUTfDGDR57PwW959tXTIb+4/dS&#10;+d5/yvv3Ku/+Fflrq/i18JfC/wAbPBF74T8YaUur6LeFXa38x4mVl+66MvzK60csSz4P/a61r9of&#10;W/2U/GE3j/SPh94J8KtFapLpOnyy3GoN/pEXlW6NvaJWX/Y/uPX3z8KP3Pw08Kf7Oj2f/opK8PvP&#10;2DfA/ijQbvT/ABt4g8Y+P90TxWNx4k1+4un0tWX/AJd03bd3+2yM3ypX0F4R8NWvg7wvo+h2cs01&#10;ppdnFZQS3UnmyssSoqb2/if5aOUXNKR5f+2F428GeCf2e/FeqePNCTxJ4cZEgbR8/wDH1cM6+Um7&#10;+D5/m3/w7d1fIH7TXij4+61+y/4zXxT8M/B3gHwJFYxK1rNqP2q7ii81PKSBEfYjbti/dX/dr7y+&#10;Lfwp8NfGjwFqXhLxdp51TRb7a0sKyujKyvuV1ZfmVlavDrz9g/w94s8P3ui+OPH3jjx5Yy2r29nF&#10;retS+TZN/BKqJsWV12r/AK3f9xajlI5jz/xh4J8Ua74I/Zo1/wAA+I9Ch+KXhfwvFcad4e16RVTW&#10;beWyt0uNqb1b5PKT7n9/71aHwC+MWr6p+0iNJ+LHwctPAnxY1nRZRZ+I7Sf7RFfWsTb3gX5n27fv&#10;fff7ir/cr1nxd+yfovibwD4E0G21/W9E1jwRZraaF4p0+58rULVViSJ03L95XVF3L/sVP8Jf2W7T&#10;wJ4tt/GniXxbrvxE8bwWr2EGsa9c/LZwP95beJflTd/eq+WI+b+U82/YMTZ8Rv2oPvbP+Fm3/wD6&#10;Nevrp3+avM/g18CdN+DOsfEHUtP1C4vG8Y6/ceIblLgJsgllf7i/7NemSVBZ8L/H7XtY8J+Hf22N&#10;X0OaRdXSXQYl8ltjRRtp9qjvuX+JYndv+A17b4V+DPw+vP2WtK8ONo2lp4XuvC8T3DpbRLu32v8A&#10;x9btn+t+82/+9Xa6P8FdMsvGHxS1q+l/tu18fNZ/btJu4P3SJBZJa7P+Bqv8VeF/8MN+L4Y5fDNn&#10;8efE1n8LZWaL/hE/sau62v8Az6pdNLuWLZ8v3asg8G8KW8Xjv4OfsYeHPEt153hq68RXvmpc/wCp&#10;uvstxKllE2/7yuny7P7vy17B+3l8OvCthH8G/E8Wkadba7a+PtLsI7u3t1iaeJ97PE23/cRv+ANW&#10;v+1j4d+Ffwp+E/w48E69o1/ofhRNSistF8RaVLj/AIRi8VCYLp33bv7zM/8As7q8I8WeB7Xxh8Wv&#10;hF4cb453Px08dL4kiv4/sk0T6fpOlwI0tw8qRO6+a/yfO70f3Rf3j6B8aeANA8Zf8FJtJn1zT7bV&#10;f7L+GsV1a213EsqJK2oXSb9rf3V3/wDfVZvxqvvh54E+PqXel+Ctf+LnxEsNCWwTwdo9rFcafolq&#10;zI6zurJttXf7m9P4f4a93/4U20v7Sb/FZtUwi+Fl8N/2Z9l/u3D3Hm+bv/6a7duz+CvN/i5+y54p&#10;1j4tX3xI+FvxGf4aeKtZs4rLXXfS4r+K/WJU8p9kr7VZVRFqC+Y+fPgVqms6x/wUZ+3av8M/+FRX&#10;d74Jlc6GlxFK86ebsS4YxKq7/l2/N837oV3f7BHw98Oa34v+P+v6no1hqWqxfEe/t4Li6tUleBYp&#10;fNR0dvu/M3/jq123wr/Y18QeBvj5pHxW134p3fjnXV0qXTdTXUdOWJblW+59n2PtgRfk+X5v4q9C&#10;/Zt+AM/wHl+ITz65HrH/AAlXii68QrHDatF9lWX/AJZffbd/vVfKM9r+bbXyT8Qt/wDw8n+Fn3v+&#10;RF1L7n/XWWvravF/E3wNvNb/AGnfCXxYj1WKG30PQLrSG0l497ytK7/Nu3/7dERcx8z+H7r4S+Ed&#10;e+ICeHfAniT9o/WdU1yebVdQXQFv4rOX+Ky+1SokXy/N9zd9+ur/AOCZrTQ6D8Y9ObSrvw5Y2Pje&#10;6itPD13LubS12K32f+6uz/Zp3hv9k/40/CtfEXh74efGLTfD3gzVNTuL+BLjQFuL2w81/n8qVn+Z&#10;v+Bf9816X+yh+zXrX7Odx4/i1Pxg3i+08R6nFq8V9dRbbv7Rt23Dy/3mdttAe7I+hZnVF/v18Gfs&#10;cfBnwd42+N37RfiPxH4d03xBqFr8Rb+1tP7Vs4rhbbbcPKzxK/3GZtnzf7Ffeb/NXif7PHwE1D4L&#10;678VdQv9XtNR/wCEy8V3XiSBLeJk+ypK7OqPu+81REJHyH8J/EXhzx5qnjfx54v+BXjT4p6nr2tX&#10;8MF8+iJqun2dnFcPFFa2vmt8u1V2s+z71WvD/wARfFP7PnwP+Pn/AAj3gvxf4P8ABVhaQah4VbxP&#10;avFNYT3TRW9xEn+zE771/u17gv7P3xd+E/jrxVefCTxV4cXwp4iv31BfDXie0ne30y5f5pXt2i3f&#10;K7t935a7T4efs/8AiDU/hv4v0L4zeKX+IOp+Kt0d8kE0sen20GxESK1g+VYtuzfvVV3M9HL7xPMe&#10;FeOP2NfAPhX9irxLqNpYibxra+GJ/EMvixm3ahPdfZPNlRp/veU+x18r7u164P4nOr/sG/sqPtX/&#10;AJGvw/tT/gF1/HXruu/s9/tHa18GdQ+FU/xC8GzeGn09tLi15rG6/tOSzWLYtvKn3F3fKrt8zbXe&#10;uj8Ufsiat4o/ZH8C/DP+3rLTvFfhD7He2OrRRM9ul/bb9r/3tnzuv3ar3g5iL/gplMqfsw7v4V8S&#10;aXu/8CKh+Nfw9g/aS/a6sPAWv6jfJ4C8LeF4tc1PRLS6eKLVLqe4dESVVb5lVYkasf49fs+/H39p&#10;LwLpuieIvEfgXw/aWN5b3s+n6N9slS/li+8zSyorxfx7UVP7vz16T8Yvg74/k+Mmi/FH4Z6zpFtr&#10;cGnNpGsaPrnmxWup2vmu8SPKiuysru+19lHLIrm5jnvDPwGb9kvxH8UPG/hPVWh+HTeG57228IXD&#10;SyxWd/Bvl3xbm2qm1X+X73zV5T8G/wBiXTPjR8ANJ8Y+M/Euv3PxQ8S2v9rp4m/tCXzdOaX5okVN&#10;33dm3d/e+b7te5eCfhP8SvGPjnxT4l+Ker6dbaFq2hPodn4N8P39xLaQRS/62WXei+bLt/i2/wAb&#10;Vw3w9+G/7R3wb+Fv/Cs/Ds3g3XYrOJoNI8aatfT272sTM2xXtVil3Mm75Pm2/wC/T5STG+KFl4o8&#10;N/Gj9jHRvEutC98QQT6ja6rd2TskN4yW9r8zbvvN/wDZ1Dovwtn/AGt/j98WdX8fa1rH/CFeEtV/&#10;4RvQ/D+n3z2tv5qp/pEr7Tu3b/8A0P8Auptrt9U/Zf8AGUnjL9m/UB4lHiaL4eyXkuvalrl5K93e&#10;SzrF86fI+750f5Wf5dy09Phr8T/gb8Y/iB4s8C6Zpfjzwl40vFv5/C13qb6bcWF5sTfcLKySq6v8&#10;+5fl++n9yjlD+6ZP7Ml1qfwQ/aE8X/s+zazfeJ/DlnoqeLND1TW5fNvYomaKJ7d2+7sV23L8i/xV&#10;41+zZ+yfL+0B+yr4f8U+MfiD4vTWHs500L7DqbRRadEksrJ8v/LVnf77P/DsVduzdX1B8Dfgr4n0&#10;r4p+Lfix8Q59Jm8da9bLpVrp+jPK9ppdhFsdLdZXVWZndUdm21s/st/CnXPhR+zb4V8Fa2lomtWG&#10;ny286W8u+Lczu/3/APgaVHKHMQ/sO+K9X8bfss/D7V9dv5tR1hra4tZ7q4dneXyLqWDezN95tsVe&#10;mfFHxtafDf4b+JfFl3F51romnT37xK+zdsTft3Vwv7Inw61r4Rfs9+E/CHiSOOLWNO+2efDFJ5qf&#10;vb24lT5/911r0Px14V0/xt4N1vw9qsXnaVqlnLZXUW7+Bk2UcvvFnw54f/ZV8beJvgyPi7L8WPGH&#10;/C0tX0z/AISS2skvm/syLzYvP+xfZ2d98Xz+V97+78tYHh34/wCp/A//AIJ6/BqDSdQtNB1PxXqE&#10;uhy6zfI2zSYpbq4+0XX/AAD5f/Qq9U0a5/aD8H/DG3+C6+CrXUtXtdHbRdM+IlvquzT0t/K8q3uJ&#10;YvKZ1lVP4f42T71Ydr+yN4x8Rfsf/Cjw7craab8RfAmq/wBvQWOolZba4lW4lf7PKybl2srp8/zf&#10;+PVfKLmPD/GHjrwd+zjof/CefCz9pLX/AB/4r0uWL7R4Z8Tao91ZazE7bJU8rYm1kVt33m+5X6i+&#10;Fdai8SeHNK1e2X/RL+1iuov91k3/APs9fHHiLxB8V/ixbnwr4Y+AFl8MvEEkqeb4s8SJZ3tlYxq+&#10;5vKTym89n+6v+/X2dolu2n6baW08kczwQJE7xReUjbV/ufw/7tRy8ocx83/8FEPGniLwL+ztdar4&#10;X1K+0vWV1jToYX0+d4Hk33H+q3Kfut91q8q+NngL4zfs/wDg+9+OsfxR1XxP4n0uWO91rwjNuXQW&#10;tWdElgig3/KkW7733/k3V33/AAU1S5f9mt10+XZqEviLS0tX3fIsv2j5K5L4rfEL4vftLeEda+C9&#10;t8KdZ8BeINYC2uq+KdUl3aNBbq6PK0UoT975qLs27f8AlrRyjOl+PXxY8YfEfxn8MPhN8N9UfwxN&#10;460dtc1TxJD813penfKwa3+dfmb513fe+7XNWMnj79i34q/D/Tdc+Iet/FH4feO9TTw60niVme70&#10;e8bb5Tq+9tyvvbd/uV1Pxu+Fviz4Y/ET4Z/FvwNpM/im18F6FL4e1bw5p7bb29sG+SL7Om1t7Iz+&#10;bs/2Erl7i+8W/tseP/h20/gDxF8OPBPgfXYPEl5d+K4WguNTuImXyreKLb8vRtzM23/gVHKBhaJ4&#10;H+I3xW/aI/aE8MeHvFdx8O/BY8Q2t1qHiHRkcanLdfZYlS3ifeuxNu5nb/4qvUfgb8Q/iDptp8Wv&#10;hz4/1SPUfFXgOzSXT9eWDypdTsJYpXguGX5l3b4vmrgrL4jeN/2fPi18cPFOo/DbxH4j8A674lih&#10;t20W1eW7E6WsSeesTbPNgf7vm7/vLXYfCnR/GXja1+MfxY8SeG7zw7eeMtIi0/QvDl5897BYQW9x&#10;5W5V+68ry7tn+xRyi5jiv2Vrz4ueMfhf4Y+Ofj34q3cHhvTdKup7jwzBYr5V9a26y/v7iXf/AK13&#10;Xf8AKn3dlcT4f+NPjP49aLD8Q5v2lvBfwf1Cff8A2d4D+2WctvFEv3PtTNcK29v9tPl+X5Vr6D/Z&#10;b+H+pan+wr4a8D61a3Whahf6Bf6RdW99btFLB573C/MjfN/FXyp4N1D4c/Arw1Y+Avi1+zPf6949&#10;0EtaT61ofheC9tNVTefKnWUujNuXb/D/AA/8Ao5Q5j6h+FHxf8T/ALXH7Od9e+FvElr8PPHNhqf9&#10;l6lqVlbpqNrHPBseXygz7WilR/l+f+OvLote+P1l8e9E+HmgfGbS/iHc2t0tx4rSHw9FbpolmjJ/&#10;rW3sm+VXf90vzfK1W/F3xE8Y/s6/spzX3hX4RR+D/GHi28b7DpPhOze4/slJYk2XF6mz/Xony7Nm&#10;3clc3+zh+0z4I+Eem2mkT/DL4nX/AI18QSxf8JD4pvvDyCXVLxpX/eys1xu2q0rbV/hX/gVHLIOa&#10;R7n8StY+PPj34xax4T8HXWn/AA1+H+k20E//AAl+p6d9ql1GVlRnS3RnVdqbtn/APvfNT/2Rfjl4&#10;58eeNviP4B+ILaLf654LntUi1vQR+61KCXzfndVdlR/3X8O3+7t+Svn34yeNPCGg/tEfESx+Puj+&#10;OPFNr9oibwrY6T9q/sf7B5SfLFFFLFun3b97fd3V1n7Bumw6H8fvi0LX4dap8MtH17SdL1LQ9Hvo&#10;HRvssTypvbd92V3bds/vb6OUOY+9POX+7Xyn8Uvjd8UfGnxf134bfCK28PaPb+H4Iv7a8X+I382K&#10;1uJU3paxRfxttZG3fN/H92vqn5P++K/OP4seHvhR8Hf2nvH9/wDGvwPJqnhjxfLFq+keKYYLh7e1&#10;l8rbLayrE/8AeXdu/wBr+6/yhfMfRn7Pfx68Xa58RdY+GnxZstG03xrZ263+mXegyl7XWbLe0Tyo&#10;N7+W6OnzLuX7/wB1dteZeDf2hv2i/jjo+tT+AvBnhDTk0TUL+yl1bW2l8nVJYLhlit7eJZd2/bs3&#10;yu+ze/8ADWh+yLY/Bvxz8WNQ8R/Cb4WXGj6RoVv9ni8c6hdXEXnyy7laK1t5d25Nvzbm2/e+5Xe/&#10;sGbn/Z/RpVbfL4k1mX512f8AMQlo5Q5jqP2SfjtqH7Q3wftfFGraMuha1FeXGm6hp8QbbFPE/wDB&#10;u/2WT/x+vYLy8isbWWeeRYbeJWllmf5EVV++9fLX/BN92/4Uj4rb5vm8b6z9/wD30r6K+IXhuXxt&#10;4D8R+HI5/s0uraZdWC3H/PJpYni3/wDj1HLykcx8wP8AtDfH/wCKz3/iH4QfDbwvefDyOVk0zUPE&#10;l3Kl3raI7pvt1V08pdyvt81awP2gvjYfjh/wTw+Keu3OizeGNbsHTSNY0G4kZpdOvIr233xfcX+F&#10;lf8A4HXlHwMH7O/gPwTdeC/itcah4O+Ing9p7PVorrxFqlml0yu/721SK4RWV027UVV+9Wx4/bwd&#10;ff8ABNj4v+JfA3g7VfB+g61qEU6Lrmoz3V1qO2+tYvtTNK7/AHvu/eb7tPliXzH338K/+SaeDNv/&#10;AEBbP/0nSuQ/aW+O1h+zv8MbvxTd2UmqXcs8Vhp2mxN5X2q8l3+VFv8A4F+R9zf3Ursfho//ABbf&#10;wkq/9Aez/wDSdK8s/bL1vwrofwVvp/HHgiXx34Ra8gTU7G33I9nE3/L7uX5/3Xy/c2t81IDh/h3+&#10;0N8b7H4l6BoXxX+DaeGNF1+VrW21jRL77elrP5TMqSpEZdqvt+98tdL8Zv2kPG2hePG8D/Cb4cSf&#10;ErxFZwLcavM14tnZaT5o3xLNK/ys7qrts3rXyz4m8QS/Aq88EX/wN/aGvPidb3+rW+mQfDm91FNX&#10;E8T/ACuyvu3Wqr/u/LuX5v73aX/h7w54e/a4+LGh+OviV4t+Htx4la11rQLvRvEj6RY3kHleU6b/&#10;ALrSo6bfnqOXmDmkfQ37Pv7RuqfEnWdZ8IeOvBd58PfiLosC3N7o9xKs8Fxau+37RbzfdZd23d/7&#10;NXm3iD9tPx34ovr/AFD4OfBu7+KHgXT5nibxGmp/Yxfsn+tW3idN7KrfLu+bd83y1z/wT0HwF4h/&#10;aO8a6f4Q8b+OviL4o0jwpLYS+Kdc1pNS0mBZ3T/RUl+8z7/n/u/I/wDcqx+wH8UvBnw0/ZjsvCfj&#10;DxFpXhDxJ4Vvr+y1i01i8itZopftUsu7a7/N8kq7W/2KOWP2g5pfZOV/ao/aW1b4heDfgdr/AMPv&#10;B114n8O33ivS9SklW9SBzqMV18ukSpt/1rMu3f8Ad+T+KvfPHn7Ul58OfAHhK51jwHqU3xL8VKy6&#10;d4A0+6W4u/PX76NKq7fKX5d0u3+OvHfiV8UdN+JHwZ+CHjOPww3gTw5cfE3RpoobpPKX7Kt0+y4+&#10;6qqr/f8A/Hv4q7P4peOfD3w9/bA+GfjjxHqdq/hbxJ4e1Hw/pOpvIrW1nffaLeVX3/dXzV3Jv/8A&#10;Za05Yi5pHS/CX9q7UvEXj6y8A/Er4fal8KfGuoxNLplpe3S3VpqSr99YrhU27k+b5KxvGX7aep6T&#10;8R/GXgbwn8JfEPjzxB4XvIIbxdJuE8pYJU3+a7bdqN/AkX3n+f7tZ37QnjPw98Tvjd8Dfh/4Y1K2&#10;1DxTZeJl8SXU9rIsv9n6dBaz+ajun3fN3Kv/AABd1av7NOyb9qf9qKUfPL/bGkxb/wCLb9lf5P8A&#10;vrdS/vE8x9O6fM9zp1vPLayW0ssSu1u/34m/uV5J8ev2kdD/AGf9Q8K2+v6fqF+viOe6tbb+zYvN&#10;laeKLekSRfed5X2ov+09ewouyLZXzZ+0JZ2uo/tNfsx2l9FHNB/a+s3GyX51Lpprujf8AdVoDmGa&#10;J+11cfavh3p/i/4ceIfA2s+Mtan0W30/U2i/dPEkT+bu+XdE3m7fu/wvXonxl+O2jfBfVPAtjq9n&#10;d3kvi7X7fw9ZvabP3Usv3Hbf/D9yvE/2yruDRfjp+y7qN5Kttp9v4tuFlu5W/dROyRbN39ze9Yf7&#10;c3ifTLz4q/szaGt9bS6lJ8RbC7+zxSqzrEssSb2VG/iZ120FnqXxK/a80X4dfEbVfAcHhPxJ4q8Y&#10;Wdnb6hBpOiWf2iW6il++6fP8uz+Lf/fSrnxA/av8M+B9T0XQ00TxNrnjLUdPXVP+EW0bTHuNQtYG&#10;VW3XC/8ALLZu2fPXB+D7OCb/AIKRfE+doFe4i8B2CRPs+dUaWLf/AOg1S8Yax4z+Iv7Qvjvw98Iv&#10;+EU8B6v4ctrO31/xTq2lJe6nf+ajvEkS7PmiRE2/O1RyhzHrXwT/AGmvDPxm17VfD9rZ6x4e8YaM&#10;nm6j4b8Q2LWt7BF/f2t/D86f99pXmv8AwTNb/jGu4l2/63xNqj/e/wCmqV5T+ydb63Z/t9fEmx8R&#10;eOLT4g+IYPCEUN9rFjYxWUSy/aLX/R/Ki+X90m1P975Wr1D/AIJrTLbfsteZvVIm8Sao/mv8n/LW&#10;r5QPrtJt9WKpWz71+X5KtR0BEm2LtpifLT9jeT/DUL/L95aCyby6Y6LTIXbdT/moIIvlp3/AqHT/&#10;AHaNny0AHy/eWnrH/eqL5k+Wnf8AAaAHv8jUO60feplAB/FU38VV0dasJ/doJD+GmO+2n0zf8v3a&#10;CpD6KZ96n0AHl0USUL/tUASx0U1PuU6gsKt1U/iq3QBRp9FPoAZRT6KAGSUypqZQAyOn0fw0eXQA&#10;UU+igBklFPo8ugAooooAKKKKACimeZRQA+mSUfeooAZ/DVK/1K2021lubueO2t4ovNlllfYir/eZ&#10;60H+5Xzh+3Evg2X4GyWfjlNdvNMvdVtLa20vw0R9t1O8Lbkt0T+JW2uzK39ygDqfBf7Wfwg8feKk&#10;8NeH/iDoup66zeTFZRT7Hmf5vli3f637v8G6uE+N37Xmg/C/48fD3wOfE/h+zs7y4vP+Eme+n/e6&#10;cqW6Pb/xfuvN837zV8m/tLeIPG/iL4Y6feX37M1j8LNJ03VbF7XxG2o2q31mTcIqJFFGkUvzfdb/&#10;AL6/gr6Q+PfgPw1q37VH7Osup+GNJvLjVE1v7c13YxSvdeVa2/lebuT97s/h3/co5ZEcx9IeOfiX&#10;4T+Gmk/2n4q1/T/D1i0vlLcahOkSM/8AcTd95qteDPiB4a+IWjpqvhrXNP17TW+VbvT7lZU3f8Br&#10;47+N+oeCdH/anvdUsvAPiX43fEWLRYLebw9FFFLpWiWr/Msu+VNsTP8A+z/7dc9+yHeaxo/7UHxi&#10;vLv4cr8Lg/hm11J/B1reRSxNLufZLsiRVV3Xd91f7/8Aeo5eYk+3fE/xT8IeCdQ0+x17xPpeiXd+&#10;2y2t9QvEieX/AHVaujubqKFHeRlRFVnbd/Dtr46/ZE+BXgb4r/AE+N/GXh3TfE/inx9Lf3ur6pq1&#10;rFdTRs0ssXlRSsu5FVE+Wsn4jfCX4a/Dn9mvwj4B8V+OvE3i/wAM2PiNGtbDTWW6vdbdGdv7N8qL&#10;78S7v4fu7P8AdqAPrTw78TvCHjaW4i8PeKNJ1t7X/Wpp15FK8X/fNaWpeKtI0RLh9Q1Wxs0tYPtE&#10;7XF0ieVF/fb+6tfm18TdSgvvjF8D9V8Pfs9at8IIbXxvpdkniGazg0154pbhEe3e3iX+Jf7/AN35&#10;v79e8+OvhJ4Y+L3/AAUIt7TxPp0esabpHgP+0hp15ErW9xN9t2J5sX3ZUXezbX/i2f3KOXmK90+u&#10;bO8g1K1iurOeO5t5V3xSwyq6N/wKvKfh78TNc139oz4seCr42qaL4Xs9GuLFlg2y7rqKZ5d77/m/&#10;1Sf+PV6n4d8K6V4P8P2Wi6Hp9tpelWUSxW1jaxbIokX+BEr5o8H7bf8Aak/ainfU20GJNC8P7tU3&#10;J/oa/Zb39783y/J975/7lXykn0xcaxpthdQ2s99Bb3Fx/qIpZUR5f93+9V2Hb91t1fmVcaX8B5fh&#10;Pr+n6D8OfF3x58RXUF1NefEO18PTvLPdbn/0hb2XbtVH/ufJ8n8dfTX/AATe8Saj4p/Y98B3uq3l&#10;zf3rNfwfabuVpZTGt7KifO39xPl/4DQB9PTP/s1XeZU+9uSvir9urwufiB+0r+zB4abUb/TbfUb7&#10;WYp7jTLpreXyvKtGdEZfu713Lu/2q574tfsx6H8OP2ivhV4e+HWs614A0n4gwajpviSHSb6X/TIL&#10;VIpfvOzMkrbmVn/2/wDf3HvFe6fez3Mf8Xyfx/drgvhvqvj+68QeMovGmm6Pp2jw6j5XhybTJGea&#10;6s9z/Pcbnba/3P7tfL2i/CvRfgH+3x4B0rwL9q0jw94q8OajNqejLeSvb+bEvyS7Wf7zfJ9+uY0f&#10;Vr6XwB+3jci/nRrPU9USBd/3NlrL93+7/wABqOUk/QJJv3rru+dfnapvO/u7v++a/Obw7+yro+u/&#10;sS2XxF1LxP4rm8eWPhD/AISPT9WOsSj7A0Vr5sUUSq21Ytiov97+Ktf4yfH658deD/gX4P1zxBr3&#10;hi38X6F/b/iLWPCNpPLqDrFF/qokiVnVZZd7s2z+Cr94JSifoF9oShJt/wDF/u76/NK28TeCvgz8&#10;Q/A2tfCHX/iXuuNbtbDXPDXiDTNS+xX9rK+x53aeL5ZFRw/+1XoXjL4W3vx8/bm8eeFtS8beK9B8&#10;K6f4ZsNQlsdB1R7Xz592xP72xfndvl+9Ule6fR2vfF/XB8ftD+HOh+E5tRt/7MbV9Y8RXUjxWllF&#10;vZYkT5G82Rn/AIN3y/e/hr1/eu3/ANCr448y78Gf8FA/h74Pttb1R/D9n8MGf7PfX0sqzsl1cJ5s&#10;u778uxfvvXI/HTSPCepfGHxLJ8a/2hJvDFpFKsWgeFPCeuvZPa2v3911EqOzT/Mv+9s/3aAPvVJl&#10;27lbfXP/ABA8Rar4d8HavqWh6HP4k1W1g3waTbzpFLdP/cV2+WvkL/gnX8T7/wAWa/8AF3wgnjTU&#10;/HvhHwrfWX9g63rTO160E/2jejO3zf8ALJa9r/bT1u/8PfsrfErU9JvrrTNRtdKZ4byxnaCaJt6f&#10;OjL8y1QFrxZ+0Qngr4lfB/wXqfh25TU/iAl0zDz1/wCJXLBEkrxP/e/1rJ8v92vY/OXanzf7C18N&#10;/EKa4uv2hP2IJZ7ia5uJdMv5ZZpW3PK32C1ZnZv9qvPvHHxm8NfG/wCKXj2Dx78fdW+FeheGtan0&#10;XRdB8MXj2Us6wPse6nl2Nu3uvyr/AA1PKHMfpH9xdzbv+B1D5393d8v+zXwr8D/2w9L8CaP8U/DV&#10;345f4rab4D0dNc0rxXIz/aNUt22K1vK3z7mSV0i3/wC3U0Pwd+MUPwjvPjL/AMLm8S3Pj270NtdT&#10;wonGior2/mrZJb7/AL6q+1XVl+fZS94k+5/O+X71OSbfXx14F8ZfFnWP2H/hzqXhPUbe98VaxaRJ&#10;qniXXb1XlsbVpXSW73St+9aJdv32/vferwj4lfFI/sxyaV4x8EftPXfxd1N9Tit77wnrGsRalb3U&#10;Eu/e6eU7eVt+T7lHvB7p+g198XtK034zaL8N5bW+bW9W0q41mK4Tb9nWKJ0R0f59275v7td8ifNX&#10;zV4m2v8A8FBPATfLvXwHqX/pUlfSaJ8tWKIPtf7u6nJt214Z+2df+N/D37PPijxB8OtQmsPFWkrF&#10;qC/Z41Z5bdXT7Qn/AHxvf/gFc78fvj7e2v7N3hrXPA15HB418ff2XZ+GYl2tvurxom/i/uo7tuqB&#10;n0rs/iVqa7r/ABfPtrI8I2WoaX4b0my1LUX1fUoLWKK61CRFT7VKqbXl2L8vzN81fNeveJvin+0B&#10;8ZPG3hDwJ4rtPh94G8ITw2V54mtbFb29v9RaJHktU3uqIqebt/8A2qfvAfVbybPvfIjUb1RfvV8p&#10;w/H34o/CH4J/FLWfif4ctrzV/B9ytloup28D29v4jWV/Kt5dm99rPK6btn96sHXdT/al8H/DUfFG&#10;41vw5quoR2n9pan8OBo/lQ2tqiM7JFdea7tOq/5fbVe8Hun2P5lMR9/yq1fLPxm/al8Rr4O+CfiX&#10;4RWNp4h/4TrVfITT775PPia3d9jv/wAstj/f/wBxqpa58S/jJ8Efjd8NNG8YazoPjHwr4+1D+zWl&#10;0/TH0+XRrrZ8iRfvX81P9/8AuN92j3g90+m18Z6H/wAJR/wji6rbPrq2f9oNp6y/vVt96J5rJ/Au&#10;51rZd127t3yV8NaHo/xMk/4KM+NW0zxBoMMUXh2zlmW50qV9+k/a12W6fvf9fjcnm/7H3a7G1+Mf&#10;xy+KHxi+JfhDwPbeEtE0LwbrCWra9q1tPcfalZItlr5Sv97/AFrPL/uL8n3qPeD3T2iT9o3wPDa/&#10;EidtSnSL4ef8h/8A0OX9x8m/5f8Anr8ifw12fgfxfpXxG8H6J4l0S5a50nWbOK9s5XieJ3idNyPs&#10;b5lr5K+IvxX1X4hfC/8AbC0HULTTba08JWcun21xaQMj3CNaO7vL83zNXN/Bj4gftFaL+yv4J8U+&#10;HPD/AILl8N6ToUCW/h+++1Nqeo2cEGGuPP3qiSusTMibfuvRyi5j75k27fmZaa+35P8Aar5n8Sft&#10;bC++D/wf8feCoLS4svHPiax0OeG/RpfssUqy+eq7WX50li2V6D+0F8WdQ+Edh4JudKsrS7fXvGGl&#10;+Hp/tSvsiiupdjuv+1soLNrWPFfgjxb431L4U6m1tq+tTaU2q3mh3NmzxNZ+ckW92ZPKb5nT5fvV&#10;c8D/AAl8EfDETf8ACLeFdI8OyT/6+TT7VYmb/gW2uHsviNLN+1/f+A30fS/Ig8Hrqv8AbCxbb7/j&#10;6SLyd/8Azy+fdt/vV4/+zh+0v8bf2htRstTs/APh7TfBFtrMul6tqdxfS/aG2O29reLd/CjRf8C3&#10;0e9H4TL+8fZPy7fu/wC3R50Wys/WNat9B0q71CcSmC1ge4kW3iaWVlVN7bFT5mb/AGVr5Dm/aQ/a&#10;O1rw3qHjXw/8F9JtPCVv5s9pZa1qbxaneWsTvvfym27G2L9113f3Vao+I1Pszyfm3NXOeJPHnhzw&#10;lq2haZrOr2mm6hrk/wBl0y3uG2PdS/3E/wBquZ/Z3+Nlp+0J8HvDXj+ys202LVopfNsXl837PLFK&#10;0Tpu2Lu+ZG+bbXjH7ZO1/jd+y/t2718b/wDsiVZJ9Wwvv+XdT/8A0OvmH4nftK/EO4+K2ufD/wCE&#10;nw3XxlqHh+KKXWtW1i8WwtIGlXdEill/ef8A2Fbn7Nf7Sms/FTxB4s8E+OPBr+BfiD4ZaKW80pbn&#10;7VE8Eqb4pVl/2v8Aeao/7dK5T6C2N/Cu+h/K+9/31Xn/AMePibP8G/g54s8aw2CanLoli14tk8vl&#10;Cfb/AA7/AJ9tfMdl+3V8Srzwvpvjy1+AmoXPwva0t7q917+2186JdifaJYrdovNaKJvNXdt+fbu3&#10;LvoJ90+3G+T73yUf3F/j/uV4T8b/ANqLRPhH8OfBXjqztJvFXh/xRqtvptq2lyfvmWe3llieJdvz&#10;s7RIuz/b/wBmud0z9qbxN4b+HdzrPxK+G974N8UT6gulaF4WtdQS/vNbmdEeJItq/e+b+L7uxqso&#10;+ndifdpiIiV8neDf2zfFGj+LNH0j4wfCq8+Fen+IJVtNH1ibU0v7e4unf5LeXYn7pm+f7391/u1v&#10;fGv9rLWPBfxDuPAfw++G+o/E3xfY2cWparbQ3iWVvYWrfd3ysjbn+78v+3Uc0iT6T+X71Nd938Ne&#10;LfBT9qDw98WvA/iPW9QsrrwXeeFp5bfxJpmttsfTHiXfKWf+Jdu/5v8AYavNrj9ubV5r6TWdD+C3&#10;i7X/AIYx/vf+EztF2+bB/HdQ2rpveLr8+6jmA+svJ/jpmxfur89eMfEj9rLwL8PvhZ4b+Ir3zax4&#10;L1rU7fT4tV0/5lRZd/73+98nlNuX71cdoX7ZMs3izwpo3ij4X+LvBC+JtZbSNP1DWIokiZ9qPFv+&#10;bcvm7vu7f71XzAfTGyJP71MRFf726vN/jH8eNK+Dt54NsdQ0++1LUPFWtRaLY2liq7/Nb+Nt38Kf&#10;J/33XE/Eb9sDRPC3jnUPBnhvwf4q+JXiXS41l1O38J2P2hLDd/DK27bvo5uUrlPfvlodN1eVfBH9&#10;o3wn8dtD1XUdE+2abc6JctZ6vpesQ/ZbjTp1Db1lRv8Adb/vhv7tcBqn7eXgPTrq6ubPR/Fes+D7&#10;OXybzxppehTy6PB8+x38/wDiVPm3On9yp5gPpJEWnJ97b992rxTxV4h8B638ZPg1fS6rqV5rF+2p&#10;XHht9Jl36fdK1k/mvcf3v3X3f9quH/a0+MXhLXtJ1H4Rx6v4kufEeoLb3Woaf4F0uW/1OCzSVJX/&#10;ANV/qGdFHzPu+V/u0uYOU+o4XV/mVt6U+vKPgx8ZPAPi74avfeDdQ83R/D0H2e7sWjdbvTvKT54r&#10;iJvmWX5W/wB6uKH/AAUA+DJ0GDWbfW9UvNIP/H5fWmh3k0OnJvdP9KdYv3XzL91vn+dPl+ajmA+l&#10;ET5fmpvkpWX4d17TPFuhWGtaPfRalpV/Al1bXdu26KeJ/mR1/wBmuc+KPxm8HfBfQv7a8Z+IbbQd&#10;MaVYoppld3lb+4iIjs7f7KrV8xJ2b7d3+2v8FK6f7NfIXjH9o7w18WPi58DrLwT4ovLa7/4SqdNT&#10;0dxLZXfkf2fMyefay7H2v8u1tuz/AL5r3H4qftIfD34NXWn23jHxJb6Pe38fm2tikMt1cSr93ekU&#10;SO+z/a21HMUP+PHwS0z49eC7Tw1qt9eaba2+p2uqedY7d7tA+9E+ZG+WvRn2zM7Vwfwu+N/gP416&#10;fNeeCvEtlr0VqypcpFvimgZv4ZYmVXi+5/GteR/8E8/Emq+KvgHqF5rOs6hrt0nibVLeK61O6a4l&#10;8pZflXe/8NXzEn0r9x6NnzfN9yuY8bfEbw18PZtFj8R6xDpTavefYrFrj7ksuzfs3fwfKrfe+WuI&#10;8K/tYfCDx/r2oaH4e+IOj32pWMUtxPH5rRIIovvujvtSVUX5m2N935qjmK5T1mZF82non+zXlPw7&#10;/af+FvxW8UP4f8JeONI13WE3P9kt5X81tv39u9Pm/wCAVo/E79ob4dfBm7tbXxn4t0vw9eXMfmQW&#10;t3P/AKQy7tu7yvvbd38VHMHKei+XTH2uvzfJWD4L8eeH/iN4ct/EHhfWbLXtHn/1V9p8vmo+376f&#10;73+xXNW/7Rvwym8ff8IcvjrQpvFCu0X9mJfRed5q/wDLL/e/2aPaByno3y/dpnkrvr5O+EfxC8Q+&#10;NP2FdG8R+IfiX/whOu3Sr5/jS+gil+z7b/ZsdG2L8+3yv+B19F+LPiV4Y+GOgxar4t8Q6boWmHZF&#10;9t1O6it0kb/gTfe/2Vq+YjlOx8n5aI0/u1y/gT4meFvihpb6p4S13TvEemxSNBJd6bcrOiyL/C23&#10;7rfPXUPNsb5VqObmGGxv4qJraK5V1lXejfwVwPib4/fDfwf4gTQ9c8e+GdI1vdtbT77WLeKVW/21&#10;Z9y10+v+L9E8M6T/AGrquq2Olab8itd3lykUO5vurvb5fvUcxXKaiQxW0SKvyIq/In92n/LJ96uc&#10;tviL4Vv/ABRceGrXxLolz4lt13z6NDqMT3cX+28W/cq/8Ap1n488Oal4gutBs9e02512zTfdaTDe&#10;RPdwL/01i37lqwN75dvyNR/sV8/aX8ctaP7XvjT4cXr6bbeD9E8L2urx3Ey+VMk7Sorb5Wb7u12/&#10;hr3HStYs9es4ryxnjv7SX54preVHRv8Aga0ElbXPBmg+JLmC51bR9P1Oa1/495by0ileL/d3Vo6n&#10;pdnrFnLY31nDf2kv3re4RXRv4vuNXKfCjUPF1/4dvm8bf2J/av8Aad1Fa/2DveL7Kr/ut+53/e7f&#10;vV00OsWN5dS20F3bTXcX+thhlR3X/fo94UYx+yaEMPkrtVVRFVVVE/hpl5bwXMUsU6K8UqeVKr/x&#10;K336qPqSo3lN8j/wp/eqJNSW8aXyJVm8ptkuxt3lN/t0cxfKcz4Q+Cfw+8A6xLq/hzwZoWiam6tE&#10;13p2nxRTbW+8m9Kt+PPhd4O+KNhb2Pi7w5p/iG0t23wJfWqS+V9z7n92uO8MfGr/AISb4/eNfhvD&#10;pTJ/wjWmWV/PqJn3faHuP4Fi/uqv8W6vT/tLfJ8vyfc30e0I9mUfBPgPwz8OtFTRvC+i2Wg6bE25&#10;bSxgWJK4/wCIn7M3ww+KniKLxB4q8E6TresRKirfXcG+VlX7iP8A31/369Ghff8Aw1Y/1n+xRGX2&#10;g5Y/Ccn44+Gnhz4jeC7rwl4i0aDVPDV5GsU+myNsTYrLs+59zbtG3ay1nN8BPAd18NLX4eT+F9Pu&#10;fBlrD5MWk3CebFF/F8pb5t3z/e3V3/3G+9U1XzDjGJ5j8LP2c/h58EVu/wDhBfCdh4fe8H7+a3Z3&#10;lf8A2N77m210Hh74deH/AAl4i8Ra9pWmR2eq+IJ4p9VukZ9900SbUZv+A112zdTNm2jmFyxj8JF/&#10;F8rVyuvfDvw/4q8WeG/Euqaf5+t+HGnl0q6E7L9naeJopfkVtrb0b+LdXWeXTfLqBnFfFP4T+GPj&#10;N4PuPC3i/SY9Y0O6ZWkt3Z02uv3XVk+ZW/2lavM/Cv7CfwR8ESaFJo3gWG3n0fU4tZtLv7bcNMl1&#10;F/qnZ2l+ZU/uNuX/AGa9+p+z+7S5pC5Th9N+E3hvS/iZq/xAtrB4fFWsWkVheXv2qVxLBE25V2b9&#10;v/fC1538av2Nfhh8e/FFp4j8XaDcT63bwLa/a7W/ltnliXftR9r/ADfff5vvf7Ve81F5Lb6fMM8e&#10;+HP7Lvw3+Dniay1zwZ4VtvDeoWunNpSzW88rPLAzo7+buf8AetvRPmf564b4qfsl6PZfsl+KvhP4&#10;C0J7mK/bz7G0vNSZdt09wkvmvO/zbUZFfb/Fs219NTWzO21qeib1o5hcpmaJZy6PpOn2LNv+y2sV&#10;uz/3tqIm+tJfn3/NQ6Lt27aavyb/AJaBl2F6Kihb+7UvnfN8y0FBsXdR/F81H8VM+49AD/u0IlRf&#10;w05Pv0APqKnOn+1R/wCObaAHp/6FTH3Uff8Ampvyp/t0AH3qdJUX8aVY/h/v0EhuWn0xPu/dp/8A&#10;DQAUzZup9FBQUUUfxUACbql+amIlTUFjP4qt1Uq3QBUoop9BEQooooLCnU2igB1FNV1f5l+f/co3&#10;p/eoAdTadRQA2ijc1FABRRRQAUUz+Kn+XQAyin0UAMp9MooAH+5Xj37SnwLf4+/D220W28QS+Fta&#10;03U7fWtI1m3g817O6g37H8reu75HdfvV7DTKAPiXxp+xD8Sfi/4PvNN+JPx61LxDfRPFcaULHQ4r&#10;WytZ1ff5stvFs+1N/d3fd3V6Z8ev2f8Axt8SLr4aa/4P8dW/hLxd4N89ItSl0xLqKVJ4okm/dN/1&#10;y/8A2fvV9GUx4avmI5T5W+In7NvxIb4xa78R/hh8TrbwhqHiGztrbWrK90dL2GdoIvKSVd2/b8i/&#10;d/8AQqt/Av8AZS8S/CP4zar441D4j3fjZte0dLXXf7Ws9ks90j7keLb8sUSJ8qxfw19N7PvfNUyf&#10;cqCOU+P5v2ZfjV8Pb7XtK+E3xc07w14Fv7qWey0XU9H+1No3mv5sq2r/ADfLvd2Xdt/9np15+xHf&#10;eE/hR8PdH+H3i+PTfHXgvWLjWYPEGq2LTpfyzo6XXmxbm++rp83zfc/26+wKPLoDlPi/xJ+yn8aP&#10;il4i8K+JfHPxX064v/C+t2eq6ZoOj6U0GmboJUd2f59zu2z5d33f+BV7pp/wjvY/2m734oG/hNjc&#10;+F10BdP8pvORvtSy7933dvy16/5dMT5avmD2YTJ8u1a+d9a/ZwvvEHiz493d7rUMWl/ErQ7PSIFh&#10;iZpbPyre4t2dv4W/4+Pu/wC9X0Xv3Uzy6guR8U6B8B/2jdH+Fth8K4fHPgjR/DFhbf2VF4jsbC4l&#10;1NrXG3/VNtiWXZ/Hv3fxf7Vewfsf/BbXP2evgPoPgPXb2y1G+0ma823WnlvKZZbh5V+8qt/H/wCO&#10;17ptWj5UoI5T5/8AjV8CPEHxF+P/AMFvHWm3un22leCbnUZdQt7h286Xz4URPK2p833P4mWtX4m/&#10;CfXfGnxy+D/jCxlsodJ8HNqz6jHcu3nN9qiiSLyl2/N91/vba9rpj/7tAcp4T40+C+va9+1R8Pfi&#10;XbTWSaF4f0TUdNuoXlf7Q0s6fIyLs27f951rzqw/Zd8Y2Hgv9p3TJZ9LmuviXqd/daPsnl2LFKjo&#10;iXH7r5G+f+DdX1xs+WjZuqyzwrRfhLr+j/sa/wDCspFtpfEsXgZtA2LL/o7XX2J4vv7Pu76861j9&#10;nLx1ongj4NeIfBP9jW3xQ+H2mLp8tvfSt9k1G1aLyri381fu/wB5X2f9819dbPm+9S7H+7QRyny1&#10;petfH34u+L/C73fhCy+D3hnR9RivNXlutVTVb7VIl+b7PFti/dI23Yzbt3z/AC1v+BvhR4k0f9sf&#10;4lePbu2jTwrrPh7TtP0+4WVWZpYtm9Nn/Aa+hUh8tae8NHMHKfM+rfCbxVcft66B8Ro7Hf4UtfBD&#10;6RLfeYi7br7VK/lbf+Bp81eNeGvhj43+BnxR8az3PwT0/wCMV/4k8Qy6vpnjF7uBHtYJ/u2srzoz&#10;wLF/Ft+X56++khf+H79P8n+99+gOU+P/ANjv4R/Eb4d/Gz4363450OxsE8WT6df2tzpM6vZfL9o3&#10;W8Xyq37r7Qi7mX/llXqP7ZXg/WvHn7MPxB8P+HtOm1XW77T1itrG3275W81P73+zur29I/4aZs/3&#10;qAj8J8eeMvhn4uu/jr+yXqcGgXbWHhjTLyDWbhNjJYu1lEiK/wDwJGrmrrTfFn7MPxB8bxz/AAhv&#10;fit4H8Uazca5pV74cs4rq706Wdt8tvPEy7tu9vv7tv8A6DX3Rs+5uprwrt3Ucwcp8e+FvAOrfGj4&#10;ffEy98deGtL+E/gzxHp403TNHm06KK+sYl2N9qupV2fel+dYn+7/ABN/e4/xB8YPjN4d+Bus/DW8&#10;+E+oLrml+GZdLHjy31FW0dreK12fb9+zdv2pv8r+9X2v4w8H6Z428K6v4e1i1W80rVLZrW5t33fv&#10;Im++tfNS/sT68PDI8Cz/ABr8VXfwtaNLVvDM1ra/aPsq7P8AR/tu3zVi2pt+T+H/AIFuj4ifhPD9&#10;S8DeKvFn7A/wDk0jSL/xPoGly2t54k8LaWzLcatpqO7PFtT5n+793/brz/45eEX+KHwjeD4T/sta&#10;x4Ph07U7W7n1a78PJBqd0qtt+zxRIryv9/czbtu1K/Ujwj4O03wb4T0jw7pdstnpGk2kVlZ26vv2&#10;xRJsT/x1a0khVPl30e6X7x4DqWk6hqX7ang/Xl0PUP7HXwNdRPfNA/lQStdI3lM/3Vf/AGXr0H4S&#10;/GG3+KGu+PNHj0i/0q48I602jTtehF+0sq7llX/ZdWWvQPsy+ajffSsPwn4F0rwXda7Jpluy3Gs6&#10;jJqd7PK+55534+b/AGdqqq/7tAGzeQpNbywTqs0TKySxOvyMrffSvzi/ZR+GfijxT+0ra+EPEaSP&#10;4V+Ad5qKad5zb/Pa8d/sn/fESbl/3Er9BPiTpfiPXPBOr2nhHWYPD3iSaD/QdTuIFnigk3fxJ/Et&#10;eefsx/s+N8CfDOu/2nq8niLxb4l1OXWtf1l0REuLpvvbEX7q/wCz/tNQQey7Ni18Ur8Xj+xz8Zvi&#10;No/iPwp4jv8Awh4u1j/hJ9M8RaFYvdW8U8sCJLby7futvg7bvvL8tfbez/bpm1qCuU+HNc134nft&#10;c/s6fFzUG8LXfh/TpbmzuPBejanYPFfTrZvFdNK/97zWVVT/AIEvzfepviv9uhPG3wrvvC+neAfG&#10;knxS1jTpdGl8OHRZU+wXskTxtJLK3y+Urtu/veq/3fuXa1ReTsb5f4qBnxk3wmvPgvffsjeB1WTU&#10;n0HUr6K8u7WJ3h837BNvf/ZXfK+3f/tV0v7Wlpc3Hxe/ZtWC0lmii8crcTskW9F/dfedv4fvV9Vb&#10;Pl+9UUaf3aA94+N73xfpvwp/4KEa/feKpLnTdP8AFXhKx03R7prZ2iup1ukTyldf4v8A4qu6/Zaj&#10;km8b/tCvPEyGXx9cbfl2oyLa26f/ABVfRzp/vU9EbbtoA/PTUElTwb+3ksUUiPLcuqqkTfN/oT/d&#10;rQ+F/wC2l4F8Dfsm+F9D1Br6Hx7YeGbfSLXwt/Z8v2u9l+z+VbvEn8UUvyNv/wBtK++3h3rtb7lQ&#10;pZru3fxquzdQB+d/jn4d6v8As4/sO/BKPXNPmubvwf41svEOu21nEzNaxSPdSun/AAD7QiV1P7Sn&#10;7T3gr4reLvgV4c8E3q+LYrj4h6JeXmp6ejPaWG26XbFLL/BK/wA/y/3Uevu1F+XbVeHTYrOJI4Il&#10;hiVt+xF2fNQB82aPMn/DxzxFjc7J8PIt27/sIJWF/wAEu/Lb9liKVdr7vEOqPu/7a19cfY183zNv&#10;73bs30Q2EFsu2BVhXdv2ItAHE/G/xVqvgb4R+MfEOh2P2zWNL0e6vbO32u+6VIndPkX73zV+f+k+&#10;LvDniD4Gf8Jh8RP2lPE+veJtb0ppX8E+HtaSyl+2Oj/6F9jg/e/I/wAnzbVr9O3T+JW+euW0X4Y+&#10;F9B8TXviDTPDmk2GvX3NzqdvaxJcS/777N1PliKXMfO3/BMVlm/Yt8BbWV3SW/Rl/u/6bcf/AGFR&#10;/tgSbPjx+y5F/wA9fGEv/jsSf/FV9S6LoGneH7X7Lpljb6dbvI0vk2sSom5vv8LUOseGdK1y80+8&#10;1HTrS/u9Ol+0WNxcRI72sv3d8TMvytSH9n3j4U174geKfi5+0F8TfDuqfHdPgx4e8GXcVlZ6Tbra&#10;293eRbDuuPtEm1tv3vu7tu/+Gq37DGq6Rqv7XHxqbQ/FmreNdP8A7J05YNe1y5aW4v8AytqvLvb7&#10;0W/5V/2dtfZXjD4E+A/iLrlpqvibwho2vanZ/wCou76zWV/8/wC/uroIvBei2/iWbxHHpFpDr8tq&#10;unvqKQL5zW6tuWLf/d3fw1Xuke8eQftwv/xiH8WP7/8AYUv/AKGleZ+Cf2hPh3pf7BOkzy6/o6pF&#10;4GTTP7JN4n2iS9Sy8prVYvvMzP8A99b69q/as8D638S/2d/HnhXw3bLea5qmmtb2kLSLFubenybm&#10;+Vay/hv+y74D0bTfB+vax4F0Q+O9L0qwin1R7VGuEuordFZt33d25fv1JZ88XngDV/AH7M/7IvhP&#10;xNFv1a18eaX9phuF+eLdFeypF/wDcq/8ArT/AOCg3hnUrr4h/AbxCniG98H+H9N1y6sr7xDp6/Pp&#10;kt0sX2e4bd8qL8jrvevsTxJ4L0Xxg+mNq+lW2qvpN4upWLXa7/IulR1SVP8Aa+d6t654e0/xJpN3&#10;pWs2MGpabeReVPaXEW+KVf7jp/FV80QPz6+Pnwu0OwsPDVn4x/aQ8Y+NtP1bXLJNM0mxis7+4lut&#10;z7JfldW2r/eT7u/+LdXcfGLwTo/xC/ak8TxeBfidqvwf+MFhpNn9uuGhR7LW7Zk/dbUaX5mT5Fb5&#10;fl/2q9/+G/7Jfwo+EviZvEHhHwNp+iayyMi3kbSytErf3N7/ACf8A21f+MH7MPwz+PQtD458KWmt&#10;zWoKR3DvLFcKvzfIssTK+3c33aiUuUjm5j5IvPFHj7xT+z/+0z8P/EV3onjDxL4b0yG4l8SeF7Xy&#10;kv8AzYnd0lRUT9+qxPu2/wB+p/g38MvF/iX4DeFdd0r9qG70fw0uiwb7F9AsHi02Jbfa9u3z/Ls+&#10;ddtfZ3wt+DPhP4M+Gz4f8H6BZ6DpTS+e1vb7/nk+7vd3Zmb5f71eVeKP+CfHwH8X+KZ/EGo/D+E6&#10;jNJ59x9nv7q3ilfd9/ykl2UcoHzLceDPC2i/sV/BrQfD+vXfjPwldfEiy+y3uoac1l56tcXG9fKZ&#10;m+Xer/8AfVfWH7ZHgyfxV+z74qn02Dd4g8OKniTR5Yt2+K6s3+0I6/7bqjr/AMDr0Txd8H/DXjjR&#10;tE0rWNKjn0/RL631LTre3d7dLaeBGSLasTL8qbvufd/2a6x7NXXbKu9G+8m6rA+JPgb8XLD9sj9p&#10;TR/Ev2WJ9E+H3ha1vYPm3pFrOopE8rf70SRSxf7yPVvw94g+I3xk1f4hXnwal8G/Czwxaa/Np+pa&#10;jeaT9o1a+volRZbqWL7qf7Pm7mr6P+EPwB8E/Amx1W08GaMujxandfbbz97LLvlx9753b/x3bXmf&#10;xE/YF+D3xU8fX/i7X/DlwdV1D/j9+y6jcQRXjfd3Okbr/dX7u3/2ajlj9kOY+XPgb/bMfwy/baaP&#10;xGvi/wAQKs6S69pkCRfbZVtbrdLFFF8qt977lfUf7NMvhD/hiHwVLfW9m/hVfB6f2mr7PKb91/pu&#10;/wD3nWXdXo/wv+APgn4M6lrd94N0GHw++tR2sV5b2kr/AGeVYFdIv3TfKn32+596vI/FH/BOP4Je&#10;JPEl/q0+galCl5efbbrT7TU5YrWWX5v+WW75fvN92gDkdJ1zwh4j+Mf7J174F0ubS/Cc1t4gbTbS&#10;WFoPKg+xSr/qm/h/u1f/AGC40bxZ+0PNqfz+NB8Qb2K7uJf+Pj7L/wAu/wDteVu83Z/D81fQ158H&#10;vDmpeNPB/ieWz8nVfCcVxFo/2d/Kit1uIvKdGiX5W+WuD+MH7F3w++M3jGLxdqDa3oniXyPssup+&#10;HtRaylni/uS/3qQHjHg1tNtf2vP2q4/D6qmkReF7Z9WWDH2dtR8h3Z/97/W7v9rdXSfsJ+DNDuv2&#10;CfDVpPpkE1pq2nalLqMMsSN9q/0i4X5v73yqv/fCV7f8Lf2dfBXwh+Hd94L8M6U1jpV/FKl9cNLu&#10;u7ppU2tLLL97ftatf4Y/B3QfhF8MdN8BeHkuU0DToJbe386fzZdsru7fP8vzbpXpgeffsK+Z/wAM&#10;g/CppG+b+x1/i/23rnvjhpul6/8AtgfAzTPEiwy6Kun6xqGmW9x/qpdUi+z+U/8AtMqfMte6fDL4&#10;a6Z8I/h/oXg/Q0n/ALK0a2W1tvtEu6Xb/tNXOfG74AeFfj5omn6d4lW+hl0m5W/0zUNMuXtbuznX&#10;7jxN/eoLPFP2hPDfhq1/a6/Z11eJIIvGd1qF/azsi/vriwWylb97/FtR/u/7715z8O4fip4u/am+&#10;OWseHrPwTc6xoWsW9hBceLxcNfWVhsf7Olq0SNsidd7/AC/eevbPCP7Evg/wt8TfD3xCvNd8WeJ/&#10;GmiO7xatrurrdSyxmJoliYeUq+Uqs+3Yq/M1dF8VP2W9I+JHxAsvHdn4j8SeCfGNrZrp/wDbHhy8&#10;SJ5bf+5KrI6tt3PQRE89+DXwn8ceGf2p9X8Z+I7vwBptxq2gNBqejeFp7j7Rfv5qNFdyxSon3fub&#10;/wDbp/8AwTXXb+zfd/d/5GvVvnX/AK+K9F+DP7MPh/4O+L9d8XRarrfi3xnrcS2994h8Q3K3F20S&#10;/wDLJNqIqr8ifw/3K6L4C/A7Rf2e/AP/AAiGg3eoX+n/AGy4vfO1F0aXfK+5/uoi7ags8H/b08Na&#10;b438Xfs8aBrNrFqOl3/juCK5tZk+SeLZ8yN/st93/gVcr+258IfB03xG/Zs0+Pw7ptnb3Xi+LSLm&#10;G0tUiSaw+Tfbtt+9F/Dt/wBp/wC/X1F8UPgtpfxU8SeANZ1C+vbWbwhrS61ara7dksqpt2vuRvl/&#10;3NtVPi18DdM+Lnij4e65fahe2E3gvWv7atYbfZsnf+4+7/cqiDxr4l+A/Dfgb9q79nC88PaDpuhX&#10;dxPrOmyXGm2yW/m2qafKyRMqbfkT+GvFPgLH4y+JHjn4x+LX+GnhP4j6rF4xv9IGoeLtY8q4062i&#10;/wBVaxRPay7IlRv9nd/wCvtXxt8Jbbxt8SPh54vutQuba48Gz3ksFpFs8q48+38p97fe+Ra848b/&#10;ALMGvR+P9X8bfCz4jXvw113XWV9ZtTp1vqGn6i6/claKX7kv+381Eok6nk3hPwT4/wDgq37QPiy2&#10;8PaH4D0e88IXWpWnh7w5rf2yK11SCJ/3qReVF5W9dzfKm2ur+DX7K/wp1j9lvw5DqHh/S7m71TQo&#10;tVvPE0sS/bVuni837V9q/wBarI/9xv4K9G+D/wCzLZfDybxVrviLWbrxt458XRbPEOvXoS3W6Tbt&#10;SKKKL5Yotv8ADXnNv+xT4g0vw5cfDSy+K2t2nwbnWVG0H7Nb/wBoJE3zPbpeeVu8rd823+78lPlK&#10;5jyKFP8AjUHpi7V+aLTfv/Pu/wCJ7FXsGqeFdH+PH7Yep+FPHWmx694Z8E+FLO/0zRr5d9vLdXL/&#10;AL24ZP8Alr8qbPm3LXUSfsnbf2RdM+CkXiP/AI8/sv8AxNntvveVqCXX3N/y/d2/8Dra+N3wJ8S+&#10;MvEmh+Nvh74s/wCEM8e6ZbNYS6hc2i3FvqNm3zPbzxfxfMiMrfw/P/s7QXxnlsvw18O/An9ub4Sz&#10;/D+ztPDOm+NNO1Sy1fQNLTyreXyLd7hLjyl+VfnRE+Vf4K+t/Fk0EPhzU3udT/sS3S2lZtT81V+y&#10;ptb97ub7uz73/AK8I+DP7NfiLSfiWvxT+KnixfGfxEisW0qzaxgS10+wtW/giRfmZm+f53/v17X4&#10;88I2PxE8C+IPCuoNOmn65p1xpt09u+yVYpUdH2f7XzVEi4n5xaVc/B/UtB1nTfD37Pfjj42Xtx9q&#10;+0/EHUNJR/7RlZ3/ANIS9Zn2r/dddv3K5fW9c1LWv+CPthdald3F9cR66sUUssu91VdQfYv/AKFX&#10;1B4R/Zt+Pvh/w3b/AA1/4Wnodn8L7O3bTYrix0z/AInLWH3fK3OnlK2z/lr81Zl5+wf4n/4Yv/4U&#10;fB4n0l7+DXPt9rqc0UqQ+R9o83ay/N8/ztRGIcxmftZ/su+C/h/4L8JeJfCNpP4Y+Ia+KNLsP+Er&#10;srqX7dLLdXHlSyysz/Mz72be9ZP7WvwN8I/Ae++C3ijwLpraF4nfx9p2m3WtRzyvd36y+a8vnu7u&#10;0u90T7277z19UftG/CXV/jB4Z8OaXot7a2M2m+JtO1qf7czbZYILjzXRNqN8/wDdrn/2rvgRrnxy&#10;034ewaHd6fY/8I94ts9fuv7Qlb54IEfeibVb5/mqxHhHif4O6T8Zv+CjXjTTPFETaj4VsvBtncXm&#10;iee8SX7b0SJJVR/nVGbf/voldT8P/D1l+zX+2lovw88GrJYeAvG3h6fVJPD3ntLb2N5A7/6RFv3M&#10;quq/dXav/fFW/id+z18X4P2mvEXxl+G3iLwzbXt1pEGlW2k6357RTxLt81Zdi/L9xGVkb+Gut/Z/&#10;+D/j/TfH2s/E74v6jomqeO7i1XStMt9B3rY6bpytveJN6btzyv8AMzbvuffo5Rcx8rav8VPEHwj/&#10;AGJ9MtvCl1qltqHin4kalo0lxo6rLqCwNdXHmpa7v+Wr+VtT+L5q5LxlceFfDPha41H4U/AT41fD&#10;r4lWqo2n+Jv7KvGdpf41n33D7ldN38P8VfVtj+x5quvfswp4A8T6raW3iqw1288RaPrOmO7xWt41&#10;1LLbu25E3f611b5P46xL/wAK/tg/ELS/+EV1fVfAHg+yunRL7xToMt19u2Ls/wBUn3UZ/wDdX/gN&#10;Rylcxy/x4j1X4qftAfsl2V/e6p4au9d0y9uNVt7WSWyuF32sUtxb712su754vl+7urb1v4Z6P+zH&#10;+098F/8AhWqahoWm+N7y/sNf0n7dcXVveKsSskrLK7/Olen/ABC+APiPxB+0b8EPGmn3Mc+geC7O&#10;/t75725druXzbfykb7vz/N8zVt/GD4U+IfG3xn+CvifTPs/9leFL6/uNW86X51WW3RE2Ls+f56vl&#10;DmPDfgT8DvBWift8fFVLCyvI4vD+maTe2CNqt5KUlnifzd371vNXn7r70X+HbXi3gn48eD/ira61&#10;4l+K6fFTxFr91qF0dH/4RpLy3tdEtd5WNLJrWVImdfl3M6t93/er6ys/hv8AEfwT+2R4h8baRo2l&#10;6r4G8W2lhaanezX3lXVh9li2fLF/FueuP8HfD747fs2ya54T+H/hXQPHfgWfULi/0O4vtaawuNO8&#10;93fyp/8Anqib/wCDbRyhzG7+wP8AGLxH8QtD8a+HNaXxFqVl4a1FU0fXPE1m0F7f2E/mtF5u770q&#10;bPmf/bSvrX5kWvGfhTofxe8P/C7xBqXjLVdP174iX6XV1Z6TbqkWmadL8/2e1iZNjNF9zc7vu/2q&#10;9E+HM3ii88D6Jc+NbOysPFMlqrapa6a2+3in/jRPvfL/AMCqA5jpPv8AzVMnzUyn/wAVBcQoR/4a&#10;JKZs+5QAeXTH27flWppKZ/DQBF5lS+XTEf8A2qfv20AP8mjyacj1NQWV3+792mKi7alkqr80LUEB&#10;JVZPv1N/FTPLoAfD92n7G3J/cqFEqwj0AN+b+H56H+apY1/ipnzI3+xQA3+BKl+XZ96on2/3mo/i&#10;oAE3fd3UP8n8VSp8jUz738NAB/uU1HV6PmRqd5dAESbd39+rCfx1F9x6dQSTUyOj5v8AfT+5Rs2f&#10;doAf/FR/FR5dG3+KgodTad96jzKACj5aP4aaj7qAJat1Rq9QWUfMp/8At0yOn0ERDzKPMoo8mgsf&#10;XJ+KPGU+ls9rpGmya3qf/Puku1Iv99v4a1tavJYVitrb/Wy/x/3al0fR4LBP9X++b5mf+9QBwTSf&#10;Fa+TzIYPDOm/9O8scs//AI/vT/0GqF14+8f+F54m17wtaX9h/wAtbzRp2V4v9rym3bq9d8umTQrM&#10;u1l3o1RykmX4Z8VWHi3Tku9Pn3p/EjfK8Tf3WWtevM9V0dvBfiVNT00fZre4l/0yGJPllWvS45Fd&#10;dysro33dtWULRRRQAUUUR0AM/ip9MooAPMoop9ADP4aP4aKZQA+mUbN1DpQAeXTadTf4qAGeXUvz&#10;UUUAHl0+n0z7tAD6Z5dHmUUAM2bab/wKnSU2gAp1FFAB5dNdKdTfmoAZT/4ad5dGz+9QQNSFaKd/&#10;FRQWGz5aPLo/36fQBFTvLo+an0AReXTv4aP4qf8ALQBXf7u6hEWpaP4qAK+z/bo2fNuWrH/AaPl3&#10;UEDfLpn2dKl+WigCLZto2fNupyffp/l0ANo+9TvLpvzI1BIUP8tO+9R/DQUNpmz/AG6f/v0bPmoA&#10;Y6fLTPm/h+5U1FADP4aNnzU+igCFEVG/v0/Z81Pp1ADU+5R5dOjp9ADI6V/uUlP+agCKinUeXQBF&#10;5dP/ANinUUAN8umeTUtFAEW1P7tGz5f7lS0UAVfJZGpyJU1CfcoAh2fNuWnov8W2paf8tBHKRf8A&#10;AaKlpn8VBfKN8ujy6lplAEXyr/D/AOO0PDUvl0/+GgOUr+XUTp833atbVpslAFfZ8tOTdU1OoAif&#10;f/DTESpqKAD71MSH5qfTqAIvJo8nY1Suny035v79ADHhWmeTViijlDlIvLqLZ81WqbQBRmh2MjU/&#10;yfM+apXT7m6n/doArvDRsXbVimND/dagCv5Py0InzfNU3l0J977tADKKl/j+7T3TdQSRbVpmz5qs&#10;bFeigorvtpnl1M6Nt3baZ/wGgBm1aa6Lt21Ls2L97fRs3/w0Eld7Wn7P9mrCJ833al2fL8tBRFsX&#10;bTPsq/eqx/D81P2rQBR8n5fu1MkK07Zsamojbt1AEvk7KHTdT6KAD+Gjy6KN/wDeoAJKhd/7tTfK&#10;9QvuoAmTf/FRTPM+X73z0+gBjvR/wGmTSbKbHu+6392gCWOh3+amfw03+KgCVPvfeqV0+Wq/3GT+&#10;OrdAGZ/FtqZHqW5h/iquj/7NAB92n/79G9XX5qNip8336AHf7dNf7u6j5XojoAZVj5n/ANyovvpQ&#10;m3+9QBLRHUSP/DTvm/hoAJPvfNT6Nm7+KmPtSgAd6fH97/YqLf8ANU3zf7NBIibP4aH3fwrT/wCG&#10;mP8AI1AD/Mp1Np1BqFNo/ioR91BAUxE2M/8AtVL99KPLoLCr1UavUAZ6bt1S1Ej/ADU6gCajzKKK&#10;AK/2Xddee1WqP4aKACin+XTKAMrxDZreWbqy/wANS6CrQ6XEjfw/LV6aHzl20IiwrtWgAooooAZT&#10;Pu1N5dHl0AMo+bdT/Lo8ugBnzUynyUzc1AD/AJqZT/8AfooAZR8uz71EleD/ALZHx+1f9mv4KXHj&#10;PR9KttYvV1G1sltb4tsZZX+98tAHu29dtO3/AMVfJ+ofE79q/SrCW+/4VX4H1hLeLe2n6frsv2uX&#10;/YXcm3dXrX7PfxptPj58L9K8WQ2TaRdyPLa3+kyybpbG8ifbLbv935v+A/dZakjmPVI6dVVLyJ5P&#10;KVl3/wByned/st/wCqLLf3qKiXY/zV4t+1p+0Bdfs1/B+48b2ujRa9NFfWtn9he6a3X96+37yq1B&#10;B7d5lM8ym+cqfK33/wD0KhH/AHv3fno5ixz7qeiUfLt3NUT3Pzbf++v9mgBz/fp9Rb9392med/Cy&#10;/P8A3KCCWj+Kue8beONI+H3hXVfEmuXK2Wj6XbPdXlxtZ9kSpub5V+9R4J8aaZ8QvB+ieJ9KZpNK&#10;1mxi1C2eZNr+VKm9Nyf7rUcxcTpKfVTzvl3bWp6PvbbQBL5lH8VcX4i8dzaB428K6DF4c1jVItc+&#10;1ebq1jB5tpp3lIjf6Q/8O/f8n975q69LmL727Z/v0AS0U3fvbbTNy7tvy0AS0yiigAjp/mUxH+f7&#10;tFAB/v0U13Wjf8tADqPMqLf/ALVPoAdR81Hy1F5lBHMS0eZTdy0x/v0AS/w0R1Fv/vUf8CoDmJaP&#10;Mo8yonegCWmP9+uR/wCFseElbxWi+INNf/hFV83X/wDSU/4la7Gl33H9z5Fdq2/DfibSvGmh2Os6&#10;HqFtqukX8XnW17aS74p0/vq1BZo/w/NT6hfa9CPs+81BBNRXPaJ458PeJNb1rSNK1uw1PVdFkWLU&#10;7G0uVllsXbdsWVV+ZN2x/vf3a6Go5gHb2em7Gf5qPu0VYEu/5aZ5lRedt+8uzd93/aqXzKAH0Uzf&#10;to8ygOYfRRI6/wANVoL+K9aVYJI5mibZL5TbtrfxLQBN822imo9Qvc7JU3fxNsX5qAJv4qdTd/8A&#10;eXZTPMoAloqJ5Gh/hp6Pu/hoAd8sf3aKa77aZvbdQBY+aimfxUb/AOGgB9Moo/ioAKKb5n/2dMeZ&#10;fu0AW/Mpny1Sf5/4qh+ZF3UBzGsiVDNVJJm3fK2+rH2lX/36C4kyfcpKaj7fmWmeZQQPooR1/vUU&#10;Fjv4aKKKCA+aim06gAopv8VOoAKKb96j/gNADH+8lPqGb+DbUyfcoAPMopny7qPLoAHRHpifxtR/&#10;FR9xvvUAG9X+am7/APvunedTfuN81BI7zKf99Ki3/N92nJ/45QVEf5dH/AqfR5dADNqf3aPLp7/c&#10;plBI/ctFM8un0Goyn0zzKPMoICNG/ip+/dULu1Ph+792gB/8VFM/ipnnUEk3mUiffqJ3XbT9/wAu&#10;6goPu0zc1N3/AN1qHdt1AEv8PzUze38VN3NTtny/eoAbv3tTvl+7UX3aPloAeibqKZs2LR96gCX+&#10;7Vjf9yqT/fq3QWOkqJ0/2alprpuoIkV/J+b5qI/vf7FORGp/y0AM+VGej5afsV1qKgAdP7vyUInz&#10;bmoooANu9flp33aPv/8AAaN/3PmoAE+f5Wo+VFpvzbt22jZs+agBE+/U3+3VdPv1YoJDYv8Aeo+7&#10;R/DQ6fcb5qAH+ZRHRRQahJTESn0UEDnSiOihE20AFXqo/wAVXqCyj8v8NPjplPoAfRRTPLoAf5lO&#10;8yoqf5lADvMopqPR5lADqbRuaigAd6EeiigAooooAKKKKAGSU+iigBklH8NFFBAySvjf/gqzNLD+&#10;yTcPEu9l1+wdfm/23r7I+9Xzv+3B8CfE/wC0P8EG8J+E7nT7PVf7Ttb3zdTlZIkWLfu+6j/N81AF&#10;LWPHH7QupaXd2dj8JvDej6ncK8UGrXHjL7RDaysm3zfK+y7mVf7leUfEaHxV+yL+ynoHhTTNTil+&#10;InjfxR/ZV94mtN+yK/1F5ZZbpN3zfIi7V/4C/wAtfb/k/f2/xfP9+vLf2ifgjbfHf4a3PhyW5aw1&#10;W3uotV0nURz9lvov+PeX/aX+9/vURMvePnf41/skxfBv4Max41+G/i7xHpXxK8NWbak/iS+1q6uH&#10;1RYvnlinid3iben3fl+9srP+P19rHxg/aC/Zl0O18Ta34d0vxfod5e6hFpN89q0tv9kW4eL5P7yo&#10;y7v4d9aniL4c/tVfGrw3P8OfHr+BPDnhTUf9H1rxJoMsst3dW/8Adiif5V3/AHfur/wGvSfGnwC1&#10;y8/af+BXi7RYoE8JeCNM1GwuXef98vm2rxRbF/i/gq/8Qcx7b8M/BGl/DPwXp/hrRheHS7DzPJ+3&#10;Xkt1KitKz7PNl+ZlTf8ALu/h2185f8FO4Vm/Zblil+5L4h01W/3fNr6yhRUiRf7teCftufB/xH8b&#10;vgn/AMI14TtIbnUv7Ys73bNOtunlRPvf5mqCpfCcV8UNP8W/tCftMX/w+0/xfq/hHwB4N0yzvPEV&#10;ro101vcatcXhlaKDzYvmVNkXzfN/e/3qq+EbLX/2X/2mvDHg6Xxfrviv4d+Pre8i0rTNZuXurjRL&#10;q3WJx++dmZ4mVnX/APZre+N3w3+K/hH41WXxW+ENlpev3N5p0WleIvDOp3P2X+0oonZopYpW+RXX&#10;zXX5m/76qH4Y/Dn4sfEz41WPxC+L+iaT4asPDNrcQ+FvDem3y3U0EtwFWWWeVPlf5E2r/D8/3avl&#10;GfVE3+qfb/dr5K/aW0+e9+KVvc+NPj5D8I/h1a6cr2+i6Lriabquoz733ytK+35eAq7N3/Af4vrJ&#10;923bXxT4++FvxH8D/tN+K/HunfCnTfjTp/iCztU0+7vtTtbW40PykZfs6+f8vlO3z7lT/vpqj4iu&#10;Ywv2Hvi5fa1+0V8T/AumfEzVvin4C07T4tQ0fVdcnaW4ifeiunmsu5/v7f8AgH3ax/2c/h78WP2k&#10;PCviLWtX+O3irw9otv4i1Kw06x0dttx8sv35bhn3Mv8AAsX3fkr0L9nH4PfGLSP2ovFfxJ+I2i6L&#10;p2neI/DcVlBbaLepJFpzRSxeVat/EzeUrPvXcu7+Ku9/Yn+Gfir4U/B+70Xxdpi6VrE/iPUdQ+zr&#10;PFL+6ll3I2+Jmo5SOY+Z9S8W+OPjb+wL8V4fEvi+8TXvAerappFzqNnEo/tmC1iT91P/ALL+b83+&#10;5WlpfxS1/wDZZ/Y3+FMMfjZ9R1nx9FpdrpmseIFT7F4at57WJ3bb/FFbq3y7q7H4f/s3/EGz/Zf/&#10;AGiPBl/osdn4j8WeI9bv9Ht5byJ0uop4YRE+9X2pvZGX59v+1WZqvwR8ffFL9mf4W6fF4Km8J/Ef&#10;4T3mmtY6b4gmge11hrO3RHRGV2XbL5S/f/uUcocx5z4i+Pc/7P8Ao8PjrQv2qLf4w3VjJG2peDNS&#10;ESLqkbN5TfZ9u9onThv+At81ez/tE+PfiH4y/aC+EXgj4eeM5vBujeNPDl5eXV79lWV4FX979oVG&#10;/wCWuxdq/N/HTda8e/Ez4nWi+HfBn7PzeC/E0k8Qu9e8aWdm+mWcXy7iqr/rW2/Ku2u58a+AfEVx&#10;+2r8H/EttpVzceHdJ8L6laXmpwR7YYJXXYiP/do5Q5iCbUPGfwr+LH7OvgPUPG994m/tKDXl1u9u&#10;oIopdR8pInt2l+/t2b9vyNXAaD4k+MH7ZFxq/jHwB8UT8Jvh7Z30um6VY2+kxX97fvBt3zys21VR&#10;2b5V3tXsPxU8H6/rP7S3wG1yy0ye70fQ4NebULxF/dWzSw26xbv9/a9eKfDXxNrH7Ddxrvw61j4d&#10;+KvFvg1tRuNV8M694Ts1v5Wil2O9vcIzoyuj/wAe75v/AB6jlDmOk8OftCfEiz+Bfx80fxVPb2/x&#10;O+F+mXSrrljAgivd1pLLa3vlMmz5/K+7t21ufshw/Gbxzovhb4m+O/iNFqWia5oaSp4XtdLiQLJs&#10;jEVw86fxNtZ22r/y12/dXjidK+HfxH8Q/Aj9pfxx4q0GbTfE3xF0mf8Asrw5E3m3EFnFZSxW8TKn&#10;/LVvNb5a+jP2UdLvdC/Zv+Gmn6paTWOoWvh6zint7hdssT+UvyMtPliPm5j1O682S3dYpPJdk2LL&#10;/d/26+YP2Zf2lNT1j4D+NdY+I96bjxL8N77UtP8AEd5HbpE1x9l/e+asSqiruT5fu/eWvp+b/VfL&#10;X56/tU+GdW0X9pKH4beG4Et/Dvx7FjFr0zOfNgls7j/SpYP7u61daQH1F+yb438XfE74P2XjXxfd&#10;xzTeJbm41TTrKOBYhYWDS/6PFuVfn+RVbe3zfPW9+0V8atM/Z6+EeuePdXhub6y00RKtrauqyzyS&#10;yoiorN/tOv8AwFGrufDeg2PhTQdP0LS7dbPTdOtorK1t1+7FFEuxE/74WvFP22/grrH7QH7OXiXw&#10;t4fWP+32kgvbGGZ9iSvFMj7N3+0m7/gW2jlFE8V1z4o/tAeCdPu/iRqvxG+HWr6Np1q+pXnw90/a&#10;rNbou94orr/WtcIu7/Z3J/tV0fxs/a58R2vgX4D+LPhzZW88Xj7XLW0bT9WXa7xSp/x7sy/cff8A&#10;LuXd0r5qv/E37LGpeGho2m/BC9f4vtaraQeE3069i36ls27GdZf9V5v8W7dtVq9j+Mvgi88K6P8A&#10;seaE3hyHQbzTvGunPdaPpkrTwWLb0eVUZi7bVZqOUJSPQP8AhZHx0+C/xI8GN8T7vwr4j8HeLNYT&#10;QVXwzaz29xpt5KjtE37370X7r+KvrOHf/E2+vmn9tLzX0/4KxxRPM7fE/S2bb/d+z3Xz/wC7X0nv&#10;/h/ho+EIyPF/j78cNd8AeJvB3grwd4dh8SeNfF0lxHYJfXX2e0sIokTzbq42qzeUm5flX73z/wCz&#10;XN/Dz4sfF3wz8WdH+H3xM8NaZqtvrNpPe2fjLwpHcCxt/KXc9vcLKnyv8v3t38afLWR+1F4mk+BX&#10;xl+HfxkvrG7vPCVnp954e8QzWcXmvYRTyxSxXGz723fE+6meA/2yNP8Aj38bvDvhr4UqviPwjZ2t&#10;xe+KPEN3p08CWu1P9Hig37fneX729fu/dp8sQlKR237MPx21f44N8SzqdlbWA8M+ML3w3bfZN372&#10;KLZsd938XzVhN+1FrEfwt+O/i9tDtPtHw81jUdNs7dZZQl4tr9x3/wB//Zrwn9nj9oDwj+y344+N&#10;vhL4mX914e12+8d3utaZbJYT3Dapbz/6p4PKR927Z/4+v+1WZ4Z8Q3PiT9jP9rTV57SfSri/8Ra5&#10;cNaXC/PBuZfkf/a/hpcoz1Lxx+118T/Bnwt074v3fw3sIfhw0drJc6bdahNFrSJO+xLjb5XlKrNs&#10;2pv3bXTdt3Vq+Kv2qviT4L8I6V8R9V+G1jZfC+6ntxOj6q7a3ZwTyqkU8sHleUv+tT91vb/f3VW/&#10;b82/8O+/FX7zZ/xLNG+b/t9sq2P2xtqfsG+JdzbE+waN8/8AD/x92lHKLmNv49ftUah8GviR4E8H&#10;6Z4Nv/G2oeLLW4azTT5wjeejxKiN8u1Y/nZnl/hUfxVL4R/aI8VW3xn0z4XfEfwVb+HNZ1iylvdJ&#10;1jRtRa80+98pN0sS74omSVPn+8v8H/Aq8t/aM+MGj/BP9qj4FeIPEW/+wv8AhHNUtby7hgaX7Gsv&#10;2dfPZV+ZVX5dzf3a0da+LnhP9ob9q74P6F4G1SHxJZ+Djf8AiPVdW0074Ila1aK3iWX7rM7um5af&#10;LEOYyfAuuWXhfxt+234h1TSoNe03TXiurnSbkgJeRRabKz27na3yMvy/db71bt1+2Npnwp+EnwL1&#10;LR/hlMNO8dwNFY+HPD90m/Tm2o0UMSeVtl3u+3/llsrh03/2b+33/wBcJ/8A00S1ieE1Sbw/+wFE&#10;33GW4f8A4EtklUM9T8Sftv8Aif4c/EKx8F+N/g1rFnr+sWZudDtfDmppqzX7/d8r/VRKrff3fe27&#10;a7Hwb+1Lrl18btM+F/j/AOHUvgPXdbsJdR0eeHWotSt7pYt7Mm5UXbJtR/l+aqfxY2/8No/s7qzf&#10;Ott4g/8ASJ65T42bU/4KHfsyqzcf2dr21f8At1lo5Rcx2Xww+LHgXSfHX7Q+ox+Fbfwk3hO7SXxD&#10;ryyq76syRSy+ay7PlZF3/L/t1zl3+2t43tPDX/CZy/s/eLk8B7PNa9e+g/tBYP8Anr9g27tn+1u+&#10;7XhHi7wXq/jzw9+3Fp+jfPqC67ZXTL91pYoEeWVE/wBrYjV6fZ658NNY+E//AAsWH9ovx5F4Z8jf&#10;P9o8Q2/2iJv4rd7f7Pu3/wAO3/2WolzDPZfi5+1n4e+FPw/8C+M106+8SaL4vvLW3s/7JXfceVOm&#10;9HSL/lq33fkX71cUP23rvw34w8J6X44+FHirwNo/iy8Ww0nWNQ8plWV32xJOi/6r/d+Zl/u15r4s&#10;0Hw94T+Fv7Ium+F4tWh8OT+OtNvdOi8Q7PtaRS75137fl/j3V2P/AAUgX/in/gurK3/JT9Jb/wAc&#10;uKjlFzHI+LPjj4x0f/gpEmmweEPE2t6bZ+GV0+DSbSf91se4+fUlT7vlfwf3vkr2L4iftn23hf4i&#10;ap4L8FfD/wAUfFHWtHXfqo8NwK9vYP8A88pZf+evyt8n/Aa41LiNP+Co0waRUEnw12Rlm27v+Jgt&#10;Uv2AbqDw34m+PXgfV2jt/GsXjy/1Ke1mbZLPay7PKlX+8nySt/wKnyxGe9fAP9orw5+0FoF9daRD&#10;f6Rrelztb6v4e1iLytQ06X5/kli/4C22vVnf5X2t89fHP7NupWPiz9uX9o7xBoJWTQooNL0iW7if&#10;9zPeRRbZfm/2PKdf/wBqvsb/AFLIzN8n+7VcoHzB4q/bt8N6T4y1rR9E8HeMvG2meHLnytc8Q+Hd&#10;M+1afYOrfOrOj/Ns+83+7WP+xV470XUtB+OXjeHVV/4RifxvqmpLqDPtRLNf3u9t/wB1dj7qP+Ce&#10;WvaNpv7POq2NzLHZ6r4X1/UovEzStt8q6WXe8rf7O3/0D/Zr5704yeNv2Jv2l7zwGrf2LdeNdSv4&#10;Ut12f8S7z4pX+T/rl/BRygfQcP8AwUZ8IMP7V/4QP4hp4DaXyl8bNoD/ANmf7+/fu2f7W3/gFa/7&#10;WXiaPUtV/Z1n0y+36fqnj7TniuLaX91PB9/+H7yulUT4T8Z6/wDCWTxHa/tHQzeB7rSnuftdz4V0&#10;42/2Xyv4tqr/APFV5Vr2n6foPwr/AGOtK0PxBN4q0JfGth9h1a7s3tXuIv3uz903zIu2iMQP0GR1&#10;d3X+CuC+OPxe0n4E/CvxH451lWmstJg81LdG+eeVn2RRL/vu6rXdu6vK/wDvV8S/twf238e/iV4M&#10;/Z88IyaYuoSRHxXrDawrtaLbwblt4pfK+ba7j5lX/ZoKMr9l2TXv2bfi/wCEPCPjTW9Q11/i9oH9&#10;tedfStss9Zi82WW3Td91fKlRf95Er6d+NH7Q3hH4AQ6BN4uuLmztdZuns4LmKNXRXWJpfm+f5fuf&#10;8CavkT9pjwT+0lo/hTT/AIkeJtZ+HmsH4eaiviS1XSbG6iu9sX+tTc3y7Nn30/2a639pvxJpHxjv&#10;P2RdftF3aPr3jKw1KJH/ANqJJVRv91vlalyyCJzn7QX/AAUSs77wX4aPhWx8deCdVl8SWP8Aaaap&#10;ob28rWSszyxbt7LvdUT5Vbcy191eEfFln428L6V4g0/7Smn6paxXsCXkDRSqjp8m9G+ZWr51/btR&#10;pvBvwqVf3zt8SNG++3/XWvqB/vP9771OXL9kn3hmoanb6ZZ3FzeTxW1pBE0s8srbEiVfvszV8KfD&#10;P9qbxR8df24vBf8AZEmqaX8JbrTNRi0y3m/dQ6s0ETebdOn93e6qv+5Xe/t4eH/ir4203wl4U8Fe&#10;F7/xL4L1SeV/FdvpN3b2txcwK0Wy182V/kV/n3Oq/wAK14RrHxi8d6B+1R8JUtvgNqei6jo3hvUL&#10;PTvC0Oo2v72Bv40f7qKixfxNuo5Rcx+mfmVyHxK+KnhX4ReHZte8Xa9ZaDpkXyeddy7N7fwon95v&#10;9la6aNmaJG+bftX5H/hr5f8AjdoOkeNv2yPg1ofi+KO50G10fVNV0a3lX5ZdWilt/v8A97ZF8y/7&#10;VEhlHW/2mNF+LfxG+Bo+HnjKV7G/8UXVpqumxM1vK8UVlLLsnib5tvyI6/79e2fFj4/fD/4I2EE3&#10;jbxTY6JLcL/o1tK++4nX+8kSbnf/AIDXhnx68L+GrP8AbO/Z18R+RFD4qurzVLWeZF2PLaxafK8W&#10;/wD3Gf8A8frx3wr/AMLv8VftXfHDxN4HsfAF/q2iatFoq3HjdLr7XZWSo/2dLfyvlWJ1+d2+81HK&#10;V/iPuf4b/Fbwn8XvD6a14R8Q6f4h09vkd7SXe8Tf3HT7yN/sPXXO+yL5f4a+O/2dfg98WPCv7T/i&#10;Xxv41tvAekR6/oZt9Q0/wjeT/wClTrKnk3vky/7jru+WvsR/97/vugjmPBvg54217Xv2iPj3oeoa&#10;lNc6PoM+kxaZaTfdtVlt5Xl2f77ba3L/APak+EWj+JG8P33xO8K22tLL5UlvNqsSeU39xm37VavE&#10;NB1PQdJ+JX7X174ou7m08LRRWCanNZuyXCQPZS7/ACtnzb9n3f4t22vKJoNe1L9mPUNF+G/7O2l2&#10;XwvuNHuru117xdrVr9rltWid0vXiX975uxnZd7f3Nny1Yz9ILC8W5gSVGV4m+dZkbejVw37Q3iXU&#10;fB3wI+IviHRrn7Jq+l+G9RvbG4jVWeOeK3dkfa391lrzX/gn7eS3P7HvwueSVpv+JdLF8/8AsXEq&#10;f987V/8AQa679rR9n7L/AMW23bP+KR1T/wAetXSoKD9knxlrPxA/Zw+H3iTxJfNqWuappSz3l2yq&#10;jSszt83y/LXq99qtrpNnLeXtzHa2kS7pbiaVURP95q8O/Yh+T9kb4Tr9z/iQRPXl/wC3Jf6z4q8Y&#10;fCX4ZWPhiPxlpXiW8v72+8PNqP2D+0vstu0sUT3H9xG/esv8WxKJB7x9ReFPil4S8eySx+GfFWi+&#10;IXg/16aTqMF08X+/5TtWrYeJdN1a9vbWw1O0vrmwk23tvazK727Yb5ZP7rf7237tfn/rvwb+JF14&#10;08EeKvB37OGk/D3xLoOowNFqen+KLPymtd/723lt1ZFlR4t6/wB5fnr2O3sbT4C/tzapq9zcpZ+H&#10;PizokrNubci6pp23/vlWgd2/3t1LlkHMfTyeJNK/t59GXVLR9YWD7Q2nrcJ5yx/39n3tvzferSd/&#10;uf7XyV8qfsPrD8WLzx38fb60Kav401OWy0x2O3ytHtdkUSbf4WZ4nZv+AV9VvMqfLU/D8QHypJ8V&#10;vjz8Utc8R6p8O9F8MeHvB/h/UJ7CBPFa3X2vXmgfa7xbF/dRO6uqt81eqfsy/Hqy/aP+EOkeN7LT&#10;5NIF408U1lNL5vlSxNsfa38a1Z+M3gvxb8QPD0+neD/Hs3gu9aCeJ7iKwt7re7JtVX8xG2qvz/c+&#10;b/arzT9gm4js/gndeE5NCsvDmqeC9bvPD2oWmmzyz28s6bJXlSSXczb/ADd/41f+EjmPpmsnUNbg&#10;tpZbZbuBLtYml+zu3zt/wCua+OXja5+G/wAIPHHi7T1Sa70TQr2/t0ddyebFE7pu/wBnclfJHwl/&#10;ZA8B/Fj4I6D8UfFC6jefFXxFp39vy+LP7TniuIL9l82LykRvKXb8vy7f4KCz3f8AY5+OOuftCfAf&#10;RfHHiG2tLPUr25uomhsVZIdsUrqv3nb+7Xt0OrQXErQRSxvLF/rUSVN6/wDAa/Mf4X/FHX/hT/wT&#10;J8A3nhfUL+w1XVvEzaR9o0yBJbtYpb243/Z0f/lrsTav+/VXxF4H8A+CtLute+F3wR+M/hX4r2DN&#10;LpOvXdnPLuuv+nhWuJVdHT76eV912qIxl9kjmifqUj72+Zqh1LUoNNs5bm6uY7a1iXdLcSsqIq/7&#10;7Vxnwf8AEes+LPhf4S1vxBYvpuu3+lWtxqdo8XleVdPEnmps/h+ffWr4+8E6J8SPCOo+GvElkuo6&#10;HqKLFc2jysvmruVvvL838NWHMeD/AA2/bg8P/F79pR/hn4Rs11PR7bS7q6n8QOzLFPLE6Lst/wC9&#10;F/t12fx4+PWo/CjXvCnhrw54M1Dx34w8TPP9j0yxuVt0iii2b5biVlbyot0q/Pt/vV5q+lWPhr/g&#10;oF4N0XSrSGw0qz+Gc8Vtb28XlJFEt62xE/4BWj+0J4sk+BHxo8IfFuXQNW8R+G59HuvC2tf2VB9o&#10;uLFGmint50T+Jd0Uqt/wGjlDmlE6n4e/tH6lrPxYf4beOPA9x4H8Wyac2o2Dxagl/p99AuxX8q42&#10;RbpV3NuXZ8uxv+BZfiT9qLXdT+KGt+C/hl8Obn4iXPh1li1nU/7Zi0uxs52+byPNlRt8vy15X/wt&#10;7VfjF+2J8A9T03w5qGleClXWfsuoaxB9lu7+X7BL5u23Zt6xJ+6Xe33m31m+B/H0P7FXxT+JXh/x&#10;9o2sTaT438SXHifw5quj2D3q3SzvtaBlX5llT5f++/8AaqOUOY+h/hr+0vofjjwH4t17V7G88J6n&#10;4NM6eJND1DY9xpbRI7/w/fRkX5W/iry2H9uTxnN4B/4WNF8BPEz/AA4/1v8Aaa6jB9t8j/n4+xbd&#10;23/a37f4q4z9lO8PxY/ao/ahn8S+GptN0rWLTRln0TVo13fZ2t3SD7Qn8LvF8zJ/BvZa9M/ac+PE&#10;+iyD4IfCqyh1v4sa9YrBb6d5Q+yaVZMjbpZ3b5VCxb9qe6/J8ybj+6WfSXgbxbY+PPCuleIdKn+0&#10;6VqlnFe2c39+KVNyVu1xPwj8BwfCz4ZeFfB1vO11DoOmW9h5rt88jRJtd/8AgVdo7rVgMd1X+Kok&#10;ufm/v14N+2Z8UPFnw1+Fuk/8IJLbW3irxBr9noFjcXsSSxQNPu3Ptf5W+VH+/XM6t8Gfin8PrzQ9&#10;e8G/E/XvFmorfwf8JDpXjG8geyvrX/l4e322+6Bl+bbsZfl/8fB80T6h86mpNs/ir5c+D/xI8Ra3&#10;+2p8ffCt9rN5c+GNEs9GfTNPmbfDatLao8uxP9t6n0vxt4q8SftlfErwAniW8sPD9r4Ns7jTobeO&#10;J/st1K6L9oTevzN/vVHvB7p9PPMu2m/aV2V8e+Af2sNWH7E/jPx1rcyS+OPBMN7oupSyR7VbVoNs&#10;UTuv+00sTNs/vVet5P2gNW+Bfwij03xLp2n67qirf+MvE2qQ2qXFjBKvm/uotnlMyI237jfc+b+K&#10;j3hH1o82+np9yvhi++O2tfDj9pj4YeEfDvxpj+Kfh7xNqH9n6touoRWEt3ZNs/1qS2sUW1fu/J/s&#10;19zQuqL8v/Aqv3g/wg83lrVXzkr57+PfxG8fa58Z/Cnwo+Feq6boesXFjLr+v6xqFqtw9jpyzJCn&#10;kI/ytK7S/db2/wBqsJvFXxU+Cfx68IeH/Gnim08afDbxfK2m2GsXGmW9rqFnqKxO6xN5CovlP5Tf&#10;Ntb79LlkEuU9e+GPxy0P4qeJvHuhaRbalDd+C9V/sjUZb6JEiln+f54trtuT5f4ttd7quqxaVpd7&#10;qE+7yrWBriXZ/dVN9fnx8D9I+Lfib9ob9orTvBHibTPBXhpfGE8l/rE+n/b7ySfbL5UUSy/utvy/&#10;PuX+KvXPhD8aPG3iJfjJ8L/iM9heeNPBNmzf2rp8Xkxajaz28rxS7Puo2zZ93+9TDmPQNH/bA8Ha&#10;18E/CXxPttK8QTeHfE2prpFnbxW0TXaztcSwb5V37VTfE3z7q95/2K/Oz4N/FfxD8G/+Cf8A8A77&#10;wxLBbT6r4pi0q6aeJZd0E+pXe9Nrfxf7Ve3+NviT8U/it8cte8DfCbXdE8M6B4OigTxFr2qWJvJm&#10;up9zrBbxfdbairu3bfvvU+8B9Sb0/vUzzv7zV8ifs2/HL4s+Iv2j/iJ8M/iR/Y7y+E9Ign3aHA8a&#10;3UrujJKrN/fif7v96qdjqX7WPxStdQ17R7jwl8NdP+2Sxad4Z17TnuLhoom27riX5lXd/sf+O0uY&#10;D7E3LS+clfIfgP8AbL1fWf2Ndd+K+taRajxLok8ulNY2jMsN1f8AmpFFt+bdseWVP4v4XrA1/wCI&#10;37V3wx0vRPHninSPCPiHRbm9t/7a8L+HrS4bUNLt5WXd5Tb/AJ3T/gex3/jXdQB9UQ/GDwxN8Wpf&#10;huuoN/wlcWlf201j5T/8e+9F37/u/fal+Ivxa8NfCyPSJPEeofY31a7SwsYYYnllup3+4iRLuZv+&#10;+a8osvjBrd5+3DrXwwaLTU8O2fghdcW6e3/0vzWuokfdLv8AubX+7Xgq698Z/wBqzxFpPxj+H3hD&#10;wTaaH4Xnuo/CI8UT3T3eo7tsU0oVHWJd+xF+fb/vfxUEcx+gUbq8SN833f412VbR9618jX37WGtT&#10;fse+LviXY6VY6b448J+bp+q6HfRvLb2uoxXCRSp8r/Mv8S/N/HWH8XP2jP2gPgnYy/EvxL4J8L2f&#10;wrguoIbrRFvpbjW7W3lfYkrur+Ru3uv3N393/ao9405on21RWfpd5FqFla3NszPb3ESyxM/y/K3z&#10;JV7+KrKCmf8AAqen3KZ5lBAUx03U/wAymfx/7dADfLo2t5v+zTpHZ/u0bPm+9QAfdpqKklSoip8t&#10;Gz5vloAZ9xttDfJval+bd81JNvegCLzKsVFs/wBmpaCQR9/8VHmUfdp9ABt/ioR91FG5qCgp1RfN&#10;/FUv8NADfu09PuUlEdAD6t1Rq9QWVNn+3RTP4af/AA0AH8NFH8VFABRRT6AGU+odjf3qmjoAKKPm&#10;ooAKKKKACiiigAooooAKKKKACmU+oaACm+XTq80+OXxt0b4B+CT4l16O91CN7lLK103S4llu72eT&#10;7kUKfLubart/wGgg9J+XbVf5a+YvCP7ad7d+NPDPh/xz8J/F/wAM4vEU6wafrGsRI9k8r/cillz+&#10;6dz8u3725lroPjF+1bD8O/HQ8F+GvBHiL4leLIrT7dfab4ciV/7Oib7vns33d38K/wAVRzAe+/Kl&#10;QzXkFnE887LbRL955m2Iv/A6+f8Awr+2Dpviz4QeI/GuleCPF+oax4evk0/U/Baaf/xO4J3dP+Xf&#10;f93593+6j/3K8W+EHx60jxp+wp4iv/iT4K8Yah4c0TTIhqtxqauja95tw+97WfzVZlR/vfN8tHvD&#10;90+8UdZoklVldGXerp/FUyfcr568YftTeBPgdpPw60/U7e+03S/Eeiz3ejpGiP8AJBbxMtvt37mn&#10;fzUiRPm3PS/BL9sTQ/i94xl8H33hnxP4B8VrA17BpnivTvsc15Av33i+b5qBH0I6K38NM+VG/uVw&#10;Hgv4z6T478d+PfCNhZ3tvqPg2e1t76S5VUiledHdPK+f5vufxbawdN+POjeNviL8TPhtZ2moQa54&#10;LsYJb6e4VEt5PPg81PKdX3dP7yrVgeuo6uvyvvodN1fFn7EPxj0j4W/sD+GvGfjjXWh0+1nv/Pu7&#10;6Xc8jf2hKqIv8TN/s12/gf8Ab88BeL/GmleHdQ0Xxb4MuNWnW30q78U6P9it79m+55Uu9/v/AC/f&#10;2/fWoA+mfJ/h+/Q6K38NEL71R/8AZqlr2vaf4X0e61XWNQttK02zj82e+u5FihiX++7tVgXX/wB2&#10;otm6vnHTv+CgXwdu7DV76fxBd6bZadE9xFNqGnSxJfRb9m+1+X9//wAAr1XUPjR4V03VPA+mXOoN&#10;De+NFb+w08iV/tG1Flfd8nyfK38dHMHKdykP7qn7P+Af8BrmfEnxC0PwlrnhrR9VvfJ1LxHPLaaZ&#10;Esb/AL2VImldP9n5Erk/ix+0t8PPgzqFlp3ivxLBYanervg023ie4u2T++0USO6r/tbf4ajmA9M2&#10;fN96npDXM/Dn4o+FfitoMWs+E9fstf09m2O9lJu8tv7rr95X/wB6us/5ZfLV838ocozeqLuWjzt/&#10;zbfkb7tfKfjj4s+MdD1H4y+ZY+KZrLRNd8OW9n/ZNq/z6dLLF9r+y/3n2faNzf7afNWX+0RZ+M/i&#10;J+1t4P8AAHhj4la18O9MufCl1q902jn/AFrRXG1Pkb5f4v8Ax2j3iOaJ9hO6bdrf+P14N4R/Z71/&#10;/heEnxL8feKIPE2oabbT6b4esbTTvssWnW8r/M7fO26V1+Xf8teK/ErwP8ev2Z/D998QvDnxe1T4&#10;oaXoX+l6l4U8RWMX+kWv3JWSVfmXb975dv3Gr608M/EvRvEnw10jxv8AbYbDQtR0yLVVurydEigi&#10;lTf87t8q7f8Aeo96I+WMjr0TYv3vkof51rhPBvxy8AfEW9ltPCvjjw74hu4t+630vVoLiX5f9hX3&#10;ba0da+JfhLw7qE+m6r4q0XTdShtft8lnfahBFKlvu2+a6M+7Zu+Xf92o5jT3jovJXd5u1d/+7QkP&#10;8P8AB9/7tct4Z+Kng/xtpd7qGgeMNC16wsl3Xl5pmpQXENqv3v3rI7bflVvvV5F+z7+0xa/GL4kf&#10;FTRm17QZLTQdY+xaLbWN0jTXVnFF89x/01Rm/iX5Vq+Yy5T6H2f3v4aRE21yOm/FjwZrGrafp2n+&#10;MtAv9Qv0Z7O1h1OJ5bpVfY7RJv8AmX5G+7/darOvfE7wh4V1SLTNa8UaJo+oSr+6tL7U7e3lb/gD&#10;vuqOYuMZHR3NtFcq6yrviZNjI/8AFVTTdBs9Kg8ixtoLOJm37LeLYn/fCfLV22miuVRlZZomXerp&#10;9xqt1fMEomFN4V0y81G31CWxtptQtV2QXc0CPLF/sI9T/wBjWLQXFt9mh+z3DM0sPlrsl3ff3f3q&#10;Nb8SaR4biSXVdTsdKSX5Inu51iRv++q8i1b4savqP7Vnhr4faDfW39iWvhm88Q65+6WXzUeWKK1R&#10;H/h++7/7VHMY8p7Bf6TZ6lYvZ3dtDd2j7d1vNFvRtv3Pk/4CtJe6TZ6laizubaG4sjt/0e4i81G2&#10;tu+61QXPifSNNvorG81O0hvbj/VW806LK3+4jVp7lo5jQ8c8VfDLVdY/aX8IeKF022vPCtl4X1TS&#10;r5pnTd5s8tuyJ5TfeXbE3+zXpfhnwXofgmy+x6Doen6Jas25rfTrVLdG/wC+a2/l+9tX5vvV5B8O&#10;fipr3jj49fFfw20Vl/wifhJrCytbmJW86W6lt/NlR23fwb6OYD0P/hEdF/4mv/Eo0/Zqn/IRT7NF&#10;/pny7f3vyfN8vy/PRD4N0O3j0dV0XTU/sb/kHbLSL/Q/l2/uvl/dfL/crRTVbaa4e23R+av3ofNT&#10;ev8AwCpd67Wb5fl+ffuqObmAp3mgaZqGpWup3Gn2s2oWasttfSwK0sCsu1tj/eXdVW58NaVe63p+&#10;s3Wl2Vzqumqy2d9LArTQbl2tsf7y761obmKaJGiZXRv40bfR839+rjLmAy9O8M6Ro15qV3YaVZWd&#10;3qUvn30tvbJE91L/AH5XVfnb+H5645/2b/hbc6v/AGvL8NvCr6nu3/a30S183d/f37N1ei/+gUec&#10;v3KBcpk6t4P0HxC+lNqui6fqT6XdLdWLXdqkrWcq/ceLd9x/9par+LPAfhzxxDZQa/oun63FYXi6&#10;hbJqFutx5Fwv3JU3fdZN33q3t6/3W+Ws7xFqlxo+g6nfWVk2pXdrbS3EFjE2155VVnWJP99vkoGc&#10;l4++AfgL4q6npWq+LPCenaxq2mODaX9xB+/i+fd95fm4Yltv3d1Uvij+zX8N/jRe2l54z8I6brd/&#10;a/JFezRbLjb/AHd6/eX/AGK6f4aeINe8R+B9G1XxToKeGdfvIPNudGW8+1G1b+BPN2rvbbt3V1Tz&#10;K6/LVc0hcpz/AIP8D6D8PtBt9G8OaRZaLpUC7YrKxgWKJf8Avmugf51+WvOLH42aPrHxw1j4YWMF&#10;zNq+j6Uur6jdhV+zwLK6eVF/tOyu7f8AxVeiI67fvVIcp5B41/ZL+FnxE8VQeJdd8GabPrCv5s8y&#10;RbFvG37v9IT7s/8A213f98123hH4W+F/Ael6npvh7QLLSdN1K6lvLuxt4/3Mssv+t+X7vzf3Pu11&#10;ybXWmyVfMRynzZN/wT9+CkmvJqH/AAirJafavtTaMl1Kuns3/Xv93b/Fsr1vxV8H/DXjS48KS6np&#10;6v8A8IvqMWpaSkP7pLWWJNqbU/u/7NUPip8Wo/h1JoOmWeny+IfFWvXy2WmaDbzpFLL/ABSyu38M&#10;US7nZ/8AdrzT44ftnaL8IvHEXg3TPB/iT4ieKlt1urrT/Clut19jVj92Xa25Wb5vl2VHMXyn0kiL&#10;urgNH+CXhjQfi7r/AMSre2kfxbrdnFYXV1NLvRYItnyRL/D9xf8Avisj4D/tCeHf2hvCtxqnh9bv&#10;Tb2xn+y6nompxeVe2Ev9yVP4f9mvMfid+3r4X8A+L9W0DS/CnirxxFowRdV1nwvYLe2NhJ/Gjtv+&#10;Z13ru+79/bu3Uc38ocv8x9Ia9oNj4h0m+0m+gW50+8ga1nhb7ssTpsdP++GryLSf2Q/Auj+HPhto&#10;cX9qf2f8P9TbV9F3325/P37/AN7/AHl3/wANdHr3x08OaL8NfD/jyCVtV8Kavc6dB/aNi6slrFdS&#10;pEtxK/8AdR3Td/dr0v8Ah+8r/wC5RGQcp518dfgZoHx+8BSeFvEE+oWUH2qK9hvdJlWK7tZ4m+R4&#10;mZX2/eb+D+Kul8B+El8B+DdE8PR6hqGsRaXararfatP9ou51X+OV/wCJq6DZ/t0z7jJ833qBk3y7&#10;f/sa881T4IaJrHxo8NfEyW6vo9d0LTp9KtbeNk+ztFL9/euzdv8A+BVn+Fv2g/Dniz4nfEXwVbwX&#10;tndeA47WXWNTu1RLL9/E0vytv/gVW3b0X7j1qfB34yaD8b/Ddx4l8MLfvoSXktlBdX1s1utz5X3p&#10;Yt/3ovm2b/8AYeiIuU799u7/AG68s+PX7POg/tBeHrCy1e81PR9Q027+3aVrGjT+Re2E+3bvil/9&#10;lr1Pzvm+aneYv8LUByny98Of2GtI8GfEjwv8QdX8feMfGPjLQZZXj1DW77z/ADY3ieJYtr7tqosr&#10;/db/AHq3fjT+yXafFLxrZeNNB8Z+I/hz4sgg+yz6n4YmSH7bF/ALhP8Alrs+bb/sv/FX0JvV6fs/&#10;vLV8xfKeE/AX9ljSvgjrWu+JbnxPrnjjxlrcSW954h8QzrLceUjbvKT+4v3fk/2U/u17W6b1datv&#10;tSon/wBlqgDw+b9lnQ9Qm+Mp1DU767t/iaqLfRbUT7Eq27xfuv8Avvd89eVf8MIeIdQ8M2vg/XPj&#10;p4xv/AVnF9lg0GziitGaBU2JFLOnzSxbPl2NX058NPij4e+LXhSLxH4VvG1LR55ZYorjyni3Mr7H&#10;+9/t10z7d1HMRynmP7Ovwj/4UJ8IPD/gWPV59dg0dZUivbiLyndZbh5fuf7Pm7a6L4q+B4/ih8Mf&#10;Ffg+S7/s6LXtMn01rpI/NeJZYmTft/i+9XUybdvy/wB6nom9f4aBnyb4H/ZG+LHw78Mab4d8PftF&#10;39lomlwLa2tm3hS1lRFX/flrr/GH7NPiP4g/CbR9B1z4nahJ470TUX1TTPHNlpkVvcW8vzpt8pH+&#10;75TtEyb/AJ69i8P/ABD8L+LNf8RaHoetWmpar4flS31W0gk3PZytvZFf/vl/++K6Han92jmA+ZtP&#10;/Zp+Jvirxl4W1j4nfF5te0rw1fLf2+haDoy6bb38qHcj3Tea3m/Mq/Jtrzj/AIKYf2B468D+F/B+&#10;leII0+Jp8S2cWj6Tpt0rahunR4m3ovzpF5T7t/8Auf3q+49i7a4y4+Dvge68fL43m8LaTP4tVFVd&#10;bktF+1/L8q/P/u/LuoiR7xf+HPgHSfhj4J0LwnoYaHS9Hs4rKBP9xfvf7zferoX+f5fvp/F8tVv7&#10;YtIdQisZbuBL24Rnit2kXzZUX77Kn92r29Xo5uYs+TdO+Bfxk+Buoavovwk8WeFpfAmsX097Fp/i&#10;ixlebQnnfe/2XynRWXezMqNXr/7O/wADbb4B+AX8Px6xeeI726v7jVdQ1i+XbNeXUv33Zf8Ac2L/&#10;AMAr1H5UamPtT/cqhcpU8Q6LYeJNE1DR9QhW8sNRtZbW6t2XcksTrtdP++Wr5P0T4F/Hf4deEZfh&#10;P4X8T+F5vhr5U9hY+INUtp31uws5d/ybEdUZ037Ff/YT5a+u/wCP/YpjpHu+ZVenEJf3T4+8H/sT&#10;6nJ+xjpXwY8R64ml67ZXUt/a63pO90tbr7U88Uqfdb+L/Zp+oeF/2p/iFpf/AAg2uXPhHwlo83lW&#10;t9428PXFx/aflLtZ5YIt/wAsr7dn/A2r65e3Xdt+WrGz+H+7RzfzEe9H3YmN4b0NfDfh/TdIW8u9&#10;QSwtorX7VfStLcT7F2b5Xb7zt/E1aj/df7tD7YfurVbTdStNYtUnsZ4rm3b5POhlWVP++lqOYuJ4&#10;1qnw38QTftkaL4/igth4Ut/BsuiyzeZslW6+1O6ps/u7aqftFab8T9O8SeFPGvwp0+HxPqekxXVh&#10;qfha+1H7Lb39rPsdHXc6L5qPF8rf7de87F/i/ip1tCvm/doGfMnwX+E/xE8c/GKL4w/FXToPCuoW&#10;GlS6LofhG1uftSWSM3z3Esqtt81/mT5P4dtYuvab8ef2f/iV4wn8C+GpPjF4V8WXn9rwRatr62r6&#10;FK2/fbr5r/NB9zbs+7sr7DSGLb8nyf7lM8lf4aP7ouU+UPBfwn+Ivwz+D/xQ8X2OnQ6v8cvHbvqV&#10;zY288UNvZXG10t7eKV227bdW3fO33q8L+A9n+0t8APDJsLD9nOz8Qa/cXEtxqfijUPFFm2oajK77&#10;/wB7Lv3On3Pl/wBiv0g2J92oti7922j3Rninif4u+O/BP7O9n441nwTDbeLfNtU1Dw59uVlg826S&#10;J9kq/e+R9+2vcG2p8u7fWZrmg6f4htUs9StIru1W4iuFimT5PNidJYn/AOAsit/wGr33/wCL56JR&#10;A8N/bE+E3iL4u/COG28INH/wl+g6xZ+IdIimZVWeeB/us38O5HevLbj4r/Hz40apoXhGH4T638I4&#10;pb23l17xTLqMUv2aCKXfKlr8vzebt2/8Cr7Bf5/vU3yV/h2/LQL3j4o8Saf4+/Z6/a68eePdI+HO&#10;sfEbwr4706zid9DeP7XY3EESxfOjf3tu7/gf/Aa1v2dPD3xS1b9q34i/EXx/4HfwVaa34es7Wzt1&#10;uku4oPKdNsXmr95tquzfLX188O9v/sqZ5MSXHmsvz/36v4SPePz3+I/wz1PTv23NK+F2jRrL4D8f&#10;atZ/EbX7Pbna1q8rSxP/ANMpZYk/3n216x+2p4J1DxB40+E+tXPgPV/id4E0a8vJdd8M6Svmv5rJ&#10;F9nle3/5aqmyX5f+A16R8B/2dtQ+FuueIfEfirxpffEbxhqyR2i6xqcHlPbWal3S1i+d9i7nZm/v&#10;NXs3k/wUe6M/PbWfDnijxd8dPhD4h8Hfs6XXgHwH4d8SRXF1qMelQWd9ceb995beL5kii+f5m3ff&#10;r9EYfuuv8dV0tovv/f8Al2VKifNQVynzV8cLLxL8If2jfDXxd8PeD9U8b6ZqOkN4W8Rafotu093a&#10;2/2hJorqKJfml27XTb/8VWRqPiDxL+0t+0F8OVs/BfiHw78NfBd2/iGfXPEFhLYPeX6RPFFAkUu1&#10;tqeb97/fr6x+Xd8zU9EiT/Y/3KgfvHwj8FfGHiX4E/G/48zeLPh54wTwZr3i2e/sPEllotxdRLsZ&#10;1/1USb/KdGXbKvy10PwZ8E+K/E3jb9oX4tat4f1TQbTxfpy6X4e0jULdku5LaC1eJZWt2+Zd+1Nq&#10;/wC29faXkq6/+g1VmsF+5t3/AOxV80RcspH566L8PfFdr+xD+zjoreFdZ/tbTvGtlNfaY+nSrcWk&#10;f227bzZY9u6JF3I25v7y+tes2WoXP7L/AO0T8Sr/AFLw/wCIdZ8D+Pmtdai17RtHnv4dNuokdHt7&#10;hIEdl3fumVtv8dfV2z+P/wAfr5l+JXwN+Lum/FrUPGXwk+Ium6JZ63HEdW8P+JIJb21e6VNnmxff&#10;aLcn3tmz7tBHwnl3wB8aeIPHX7ZXx/1+HQL/AEW6k8L2aaJp+s2r29xLEq7bdpYn+ZfNZd3z/wB+&#10;vKvg7onw017wb9s+NGn/ABC+IHxvlluP7T8F31rqk9x5qyv5USxKu1IvKZH3O/8Af/3a+y/2cv2f&#10;NW+F+qeLfGHjbxMvjP4heKni/tDVorb7PDFBEmyK3ii/gVP9yvbUs4v9au3f/fo92JR+a/wV8DeI&#10;NY/4J++KtJ0rw/fR+MPDnjT+1oPDL2zo8sttcW8726oy7n/db/ufxLX0N4w/bg0rVPC9vZfDrRL/&#10;AMTfFC+ljiXwjNp91FLp0rf8fH23ci7Vi+4z19VPt2/OtV4dHtobh54oI0ll+86RfO9Hui94+QrX&#10;Q5NU/wCCkfjWKdpba3uvhZ9gluFj27N93br9/wC7uqp+z5+1X4P+C/we0TwN8VpZPh74w8HQf2XL&#10;pN7Zz79Rig+RLi3+T975uz+Dd8yv/fr7N+zQeb5vlL5u3Zu2fPt/uf7tUrzwxpmpXlveXOn2lzd2&#10;7b4JpoEd4m/2HqPdK5ZH59eMvC+tN+w3+0D401XRr3Rrjx/r8/iGz0m8j2XEVq9xEkW9fvbmRd3/&#10;AAKvev8Agpv/AMmW/EXdu/5hf/pwta+k7+wgv7eWC8gW5il/1sMy7kb/AIBUt5pdnrdm9pfW0F/a&#10;S/623uIklRv99Wq/dH7xV8GPs8JaJ8v/AC42/wD6KSt1P71RJD5K/KvyLUu//ZqAH/fSoU+Rtv8A&#10;BT9+xaid97baChz7aej7v4aZGjfxUf7q0AP+Wj+GmR0/5v4aABP92jfuo/iooAKHfYtMf721fv09&#10;13xbKAIqsfw1XRXjqVf9qgB/8NMf7u2pabQAJ/doo/5bU/Z/u0AJRTfm3U7/AIDQAU+meXRHQWPq&#10;3VGr1AFGpqhqagAooplAB81PpkdPoAKdTfu06gAooooAbRRRQAUPuoooAZT6ZTPMoAmo8yofMo8y&#10;gCaoX+/RRQA2vjz9uSb/AIRnx18E/Gur+J9V8GeDdK1q8sr7XtHWJ7ixlntZVt5f3sUq7fkdHbY3&#10;yvX2HWH4m8J6R4z0m40rXtMsdb024/1tlqMCTxP/ALyN8rfw0ESPjz49eAfDtv4F0/SPGHx7+IOt&#10;6V4q1Gzs9P0y3/sueW/n82J4fK22m7aj7G3J8tX/ABp4B0Hxl+0d4ntfAPjXxF8NPjVY6Nateag8&#10;cUtlrNrsRYt8Mvyy7NqK23Zt/utXtvgH9kz4T/DHXf7Z8NeAdF03V/lMV79l82WD/rkzf6r/AIBt&#10;rS+Ln7OngD46RWUXjXw5aaxLZvvtrv54riL/AHJV+bb/ALP3asn3jyD9lX4r/Ei++LXjz4YfEa50&#10;XxPq3h2KDUG8TeHY/JgkMqoqxSrtX97s/up8qr/u15zfyqf+CRd5L/e8KN93/r6r67+G/wAIvCfw&#10;i0H+yPB2gWXh7T93mtDaRbPNf++7feZv96uL0H9kL4X+G/CfjXw1Y+HGTRfF7q+sWn2yXZLtZ2Tb&#10;8/7r5nb7m2j3QPBfiJ4i8LeH/jV+xpceJpI7e0/se/gtJpR8iXktvZJb/wDj716N+0NqWna3+0X+&#10;z34a0yf/AIrO11261eR0+/Bpa2Vwl1v/ALvmttWj4tfBGx8cfHf4S6NeeExrPgLTfDmt6ZctLB5t&#10;va7orVIgz/wPtX5G+98m5a9F+DP7L3gD4FSXVz4X0b/iZXS+XLq2oS/ar1l/ufaH+bb/ALH3aUog&#10;ec/AW+hT9rf9pSxlf/SpJ9Emjt3xueL7PKm5f9n+H/gVcH8EdWtNW/bW/a3ubKVZ4bew0u0Z1/56&#10;xWvlOn/AHidf+A17b8af2Qfh18dvFel+IvElldwa3Yp5X2rSrlrN7qDd/qpWT5nWtT4d/szfD34V&#10;634ov/C2hro0/iG2itL6G3f9z5USbE2r/D/tN/E26mB8R/BvxEui/wDBPb4Qada+FtI8X+KNf8Vy&#10;2Wg2eulvsMd8t/dSrPKysrbUVG/i+bdVz9rc/GjTfBvg+D4ueOPBM0Wo+KdO+yeHvDeny+bdMsqb&#10;5Vll+b5P9j+/X1pcfsa/Dmf4C2fwlksbv/hFbKVri1Yz5urW4Z3fzYpf4W3Sv/31XJWP/BO/4UR+&#10;H9S07U11rxJeXvlga3rWpNcajbBJVlRYJf8All93+DbuoA+pU+8618pf8FMvK/4Zavft3mf2L/bm&#10;l/2t5X3/ALL9qTf/AOP7K+otPhazt4YNzP5Sqm9/vtVTxJ4Y0zxhoN7outafbalpV4vlT2l3EssU&#10;q/3HRqC/snzR/wAFDNJ8OzfsU+NftyQ/YLOztZdJdPurL5sSRbP++9v+7XOfEib7H8Vf2OvPZUf/&#10;AEqJtn3NzafFXCftP/sJ+GvAP7O/j7WLPxD438X3Gl2O7Q9G1fVmurTTv3qL/o8Cr/Any19EfEH9&#10;mPw/+0N8HfBmi+I5dS0q+0mCzvdO1PSStvd2c626rvRtv/jv+wn92oI90yf2gdStW/aA/Zt0syt/&#10;aD6/qNwtun39iabKrv8A99V83fAKP486x8UPj/rXw5vvAcOof8JvdWWot4uiumvtsT7IkV4l2rEi&#10;fc/4FX0v4C/Yg8K+CvGfhXxfc+I/FXinxb4furi6i1rxBqK3txOktv5H2eV2T/VJ8zIq7fmdqd8X&#10;v2M9K+I3jWbxf4f8ceLfhr4muoliv7vwnffZUvtv3GnT+Nv9rdRy+6BwP7MHwy8feEP2oviL4j8c&#10;694Bm1TXdIgfUND8H3Vws3nrKvk3UsEqfKu3f8+7+Na+z9iIv3q8V+AP7Lvhz4BLq15Y6lrHiPxL&#10;rjK+p+IPEFz9ovbzZ9xHf+7/ALNe1IjbfmoKGTbq+XfEjr/w8W8FL5vzRfD7Utybfu/6UlfUu1a+&#10;efjx+yXP8XPihpXjrSPiN4i8Aa7p2mNpSzaDs3tE77n+f73/AOxVgdx8dviFovw7+DfjLxDr0iLp&#10;lnpk6y71/wBazL5SRf8AAnZF/wCB1+fvjbRfHOlfCX9jn4Y2unabrq61Dc6rP4f1i4aKyv5Ykint&#10;4rhl/hTz2+X+Jq+l/wDhglfFWraZL8SPix42+I+hWEqyp4e1S622M7L/AByp/H/n+GvXvjp8A9I+&#10;O3gm20K8vbjw/e6bdRXuj61o/wC6utMni+68T/w/3aj/ABEnyB8Vvgv8d/iS3hSRfhd8OfDPiDwz&#10;qVrdafrmhaq0TweVL/qtn8UXyfdbd9yu18bfD/w18TP+CnFjZeJ9Kg1ix074fjUI7K7iEsLSpeui&#10;s6fdb5ZWb5l/u12037FviDxpqXhsfE34xa54+0Lw/exaha6ONPgsknnib5GnZd/m/wB3+H7zV6l/&#10;woWH/hpiX4vNq8n2pvDP/CN/2T9mXZs+0eb5vm7t3/AKoDxE+BfDngr/AIKF6Ja+H9KstKsfEfga&#10;8uNatLONUiun+0bd7r92s39knwH4Y0X4i/tKahp+g2Ftd6X4tutPtZYbZUe3tfs/+qT+6lfQmofA&#10;uLU/2h9F+K39qyJLpegS6Eml+R8jrLL5vm+bu/8AHNtc18P/ANm3Wfh38WPiH4l0/wAcb/C/jS6l&#10;v7rw9caSrPb3UqbN6XHm/wAP93ZQHunhf/BNf4X+F9C/ZZ8P/EQeHLC58W+fqk6anLEGuEZGlt0S&#10;J/vKrJ8u1P79aX7Jf7MPw3+I37POn+LPGWgWfjDxF4+ibVda1bUPnm82WVt6RN/yy2b/AODb81fQ&#10;X7MvwLX9nX4M6L4Aj1dteTTZZ5ftzW32fzfNuHl+5ub+/trybw/+yR8R/hL/AG7o3wu+La6J4O1m&#10;6a7Gn6xpH2240lpWO/7G3moq/wDA1/h/3qA900P2G9QudJ034nfD+Gee40DwP4wvNF0N7j53is93&#10;m+UzfebY25K+n3dU2N81eefAj4L6d8CPAcHhy01C51m6muZ7/UNZvv8Aj61C6lffLcS16MyNt3VP&#10;KUfEH7Onw50b9rrVvGnxT+KGk2fiqT+3LrQPDljfJut9P0yB2VVVf77vK/zP83y15t4KuLX9nDxZ&#10;+1z438OxzHTfB9pZ+G/DkM0zXCQSsjP9n+b/AJZRStF8n935a+h/AP7MvxB+DOqeK9K8D+ONLh8E&#10;eJdWutXYanpMst9o8s/3ktdsqRN/vuvybfutVr4cfsb2Xhf4A+O/hz4l8QT+JbjxleXl7qOttBsm&#10;eWX/AFUv8W5k2I/+9V8pl7vMeCeDf2ftDbwR/wAXN/Z28feO/GeqQ/a9d8QS3lg91LdN8ztAy6gr&#10;RIny7UVVr6u/ZMsPGmm/Anw1YeP7W4sfEtjG9q0d1IjXHkRvtgMrI7Lv8rbXmusfBP47+PvCP/Ct&#10;PEfxB0Cw8JPAtrP4s0axuE16/iTZ8jo0uyJ3/if5v/Hq+mPC/h228MaDp+kWKsllYWsVpB5r7m2R&#10;JtT5qiRUZGheX6abZy3M/wDx728Tyyt/dVf/ANmvzh+F3xC8bXv7Jun6p4U1BNI8ffGj4i3UUWoN&#10;Hu+zxO7pLL/d+SK02/8AAq++Piloeq+JPhr4v0PQ3hg1jVNHurKxmuG2xLPLE6Iz7f8AbevD9b/Z&#10;L1GH9nH4aeCvDOtQaV4s8A3VnqmmahLE7xNdRb/NRtuxtkvmvRGIcx5T8fP2Rvht+z58Edc+JPgm&#10;1vdA+IXhBE1XT/EzajcXFxPdLKnzSq7NE/m/PuXZt+d/4a3/ANqDQ/GnxQ+C/wAKNavtE1LxJ4at&#10;YotX8eeFtEvPst3dRPaoz7PnRmVGeX90rfN8ldPq3wk+L37RD6bpfxWPh/wp4KsdQg1G50Xw3LLd&#10;y66YjuWKWWX5YoN6K2za27+9Wn8Qfhj8WPAfxg1f4i/DOey8W2OuWNvZXng7xBfS2tvYeUiqktqy&#10;/Ku7Z867f42q+UnmOG/Yz8K/DPWPHN948+Bfiq90nwQ9s9jrPgW484ot595Z9srsyPtKfMu5fkda&#10;+z0f5a+cvgD8CfEumfFDxP8AFzxxBp2g+LfEdmmnS+H9AJa0ggTZ+9eVvnlnfYnzfw19FIlRIqPv&#10;Hz74saLwf+294HvpZZEg8aeEtR0jZu+T7RZ3FvcJ/wCQpZVryzxt8YJdY8aeOPjTc30l38KPhVZ3&#10;Gm6PY2k+3+1NcfZFLK2370SfaFiX5/8AbSvRf2wvg/4/+I918PdV+HEtjba/omoXSTXF9Ls+z2t1&#10;b+VK6/32X71b2vfspeFLz9mG9+CemzXGl6BJY/ZY7rarSrL5qz/aH/vN5qqzUcvNInmPh/QfHnwu&#10;+IWh6f4l+LPiP4nal8Ur2D7auoafY39vb6NK3zIllFFsi2Jt/utu2V6n43+O/jLW/wDgn54Jl1G+&#10;1C38ceNtai8Jxajsa3u5V+2yp5rfd2s0EH/fT13Mcn7TPiXw3D8MbjwdpPg2KW2/sef4hWevLM6w&#10;KvlNcW9qjrKku351V2+89dJ8VP2c/EfibxF+zrosF3e+JfDXgbWP7V1zXNWvFa9llgii+zu2590u&#10;99+/ZV8pXMch4wbxl44/b403wV4c8W6x4c8L+E/B32jURYzqz75XdF2LLuRpWRrf53X5drN8rfNV&#10;7wP4V1L4Rftvaf4J8MeJ/EWpeHNU8JS6/rtpr2ovqCeb9oeKKVHl+429f/sa9g+FPw01TTfjd8XP&#10;HWs2BsJfEF9Z2GlosiS7tOtbWJEl+X7u+Xzflauf+Evw/wDGVr8dvjj488Q6Iumzas1npHhtpp4p&#10;d1naxP8Avfkd/LV5WV9jbaOWIcx4L8C/h/pfhnxp+0P8edY1zxDexeGfEOqJaq2qsEvYLGJ96y/8&#10;9f7q/wAPyV5n4H/as+G/xQ8O2XiX4w/Hnxj4f8azyy/8SfwpHdWmnaYm7bEqeVbssrbPvM7S/f8A&#10;9mvoj4A/C/4ga1+zX44+DvjvwXJ4Tkax1G0XxJNqMU/9qT3k11K9wkS/Mqozxffb+L/ZrL8P+NP2&#10;iNP+Hmk+BIPgVY2fiO2gXTf+Epm1W3bSkjVNv2ryl+bf/s/3qj2Ycx6n+wh8cNX+PXwPGt63drqW&#10;oafqtxpX9ppB5Qv0i2Mk+z+FnSVN33fmr6Ik+9/t1zPw68N3Pg/whomlX2oNrGoWtrFFdag8SRfa&#10;pVT55dq/33+aug1JGmtbhYP9bLEyL/vbPkoLPlX9lOey+PHxN8d/H+5eVxLeT+E/DML/AHINLgeJ&#10;t+z+/LLvauu8T6h8K/2P7Pxh46vmmsbvxhqK3t4lvO91d6ndfwJbxO/+391G2Jv/AIV+7w3/AATH&#10;22H7H/h+CSCRLuz1HVIry32/P5q3D/Jt/vbNleB+F9a+PFn8Xtb+JPjv9nDV/iD4j+0umhefq8UF&#10;voNrvb91a2/lS/N9797/ABf99b75fsxJ909Ht18RfB34S/tF/tBeILNvDniLxzapNpOiL8z2EaRN&#10;BZNcf9NW89GZf9ivo79nH4U6T+zf8BfD/hqV1txpNm1/qty7791wy+bcP/u/M3/Aa4v4h+GPF/7U&#10;X7Jmt2OueFZfAHjDUoGurPRLi8S6eK4gld7fzZdiL+92J/u70ry/x146+O37UXg//hWR+EuqfCtt&#10;bVLfX/FGoXavb2tr/wAtVtU+VpWlX5P+B7f9ul7xHunK+FdJn0//AIJLeJZL/ckN/pV/qsELf8sl&#10;lu3lt/8A2SvtP4A6rqGvfA34danqj79VvPDOnXF3v/57taxM/wD49Xg37TdhYN4L+Hv7Nfh5G+0+&#10;KvsenyeTHvez0SzeL7Rcf3fuJtXf9756+ptL0220XTbTT7OLybS1gS3gRP4VVNiU5FlfxV4ksfCX&#10;hzVda1Of7Npmm2st1dTf3YlTe9fNfwlm+Ovxs8G3HjnUfGtt4Eh1uL7b4V8N6fplrPbizcI9u9+0&#10;qPK25PvLE6f+yV7J+0H8Pbn4rfBTxr4Qsp/sl3q2lS2sEr/c83Z8n/j1eA6H8eviH4V/Z8tNF0j4&#10;KeNE+I/h/Q0082lxpjrp6SwRbPNSf7sq/JuRItzP8i1HKLmOC+Dviq68H/sh/Hr42+JbTTz4g8X3&#10;eqXH2dYvtFpLLE8trbxeUy/NF5u9fn/hr6K8TN8X9C+AHhSz8JQ6Lc/EOSKztdRvNQaK3stOj2br&#10;ifyl2Kyr8qrEn9//AGa+ffG3wp8dXX7I/wCz78N7fw/qc11q/iDTZfFES2bs1rA7tdXH2j/nkqvL&#10;82/+61df+094ZvtS/aY+H+qeNPDWteL/AIIxaZLFPYaTZ3GoRLqzPLse4tYtzOuzZtfZV8pPMP8A&#10;Enxa8ffCP4ofCTTJ/ivoXxH0/wAWa1FpGp6Z/Z1rFcQb/wDl4g8j7qJ/t/8Aj1aXxQ+NnjHWf2pr&#10;P4PaH4u0v4Y2h0eLUrXU9QsFvLnWJ2fb9ng3v5Xy/N/t/J8tebXPw+HjX9sn4J6n4V+CWpeA/h7o&#10;L391LrcXhtdNS6uPs7ujyxIiNEu6KLZ5u1tzv8ldr4+17RvitceOfBH7QXwz1e2i03U5YvDOt6D4&#10;dv79Li1f/VSwXEEUvlT/AHd3/Aajl5SuY9r/AGfbz4tQv4m0b4p2Ol3M+nX23TPEGj7IrfUbdlV/&#10;+PffuidG3fe/+yb2V3bb8v36+cv2ENG8Z+H/AIFxWPjVNYjuIdVvP7KTxB/yEE07d/o/2j/b+/X0&#10;Lc7k+6u/+7QHN7p8meJfjh8SfiT+1N40+EfgjXPDvglvCenwXf2rWLBry41OSWJHG1d6osaeb/vV&#10;oa18dvih8Kv2Y/iR4x+KGiaZpfi3wvNJb2c1gGl0/Ud/lLayom/fs3yqjfd/irzX4leJPh58dtBu&#10;tL+PvhLVvh/8RdJvp4tOvtD0y8e4ZFd/s8tndRROsqt8vyb2Xd/47zfibwt8UPiJ+xD8OfAPxBtN&#10;am8W+J/FdrpV0l2sr6gunLcSy+bcf8AiX52/2aIxiHMe5+OP2gfHNtYfDb4feEdM02++Mvirw9b6&#10;vc3GoxMmk6dFs/0i4l2Pv+/v2ou77lee+OPjd+0T8H/H/wAOvAviaHwhrV34y1+1tdO17SbedF+y&#10;q3+mpLE7/KyebEyuny7Ef+9XZ+MPFUPwO/a7m8V69o2oTeCfEXhS10a116ysZbpNLuLaWWX7O3lI&#10;zKroyN/vVi+GfiRB+0Z+3JbWEWk31h4f+F2hXV/DcX1pLby3d5fJbqjvFKqtEvlb2Xcn8O7+KjlG&#10;eneHPi54p8RftdeN/h9BFYr4H8K6Ba3E9xsZbr+0bnY6Lv37dvlbvl2VpaD8ZNW179o7x74Vt1sY&#10;/BXg3QbO41O4ZG+1/b5/NdUVt3+qWKL+596vFv2b/jBovhHxt8aIvG0Oo2fxP1nxhcXX/COQ6ZPd&#10;ahPYRRRJaeUiI29Nv3W+7/F8q/NXlvw08Ya7c/stftWfF3UNOvNK1jxbqd1a2Vvtbeq+Utvb7P72&#10;xrhk/wCAUcouY9h8I/tZWPhv4A2PxQ1bw5psmu+PvEFxYaDo+hWnlXGqS+a8Vl9qd3+/ti+aV/8A&#10;Yp+qfHP49fA1tP8AGHxm0fwEvw8e7W11RPCkt0+p6Z5rbIpf3r+U6ebs37f71eQ/GP4L23h34Jfs&#10;o2fjWy1e28D+GkUeKbvSyyvpktxbxMsrNF8yKku9Weib4O/An4zeONC8C+BdV8XfEu2vbr7TrtxF&#10;4ovJdN0uzRHZHldkaJmeVVVU+9Ryj90+h/jt+0p4r+Hf7R3w1+GXhbQLLxHN4is7y7u4ZndLg7Vl&#10;8rY25UiTdE+53WT5fuLS/Dn4yfFuw+PVh8PPihoHhaztNe0q61LRLrwvNcXDweQy7kunl+98rp86&#10;ovzVn/B2fT/iv+2T8YfGDKlwvgu1sPBemS7flVt8st3/AMC3/LVH4d+In8c/8FAPixqgj83TPAfh&#10;my0CBv8Abuniupf+B/unX/gFX7OIuY4j4H2/xU8a/tx+OPH+s6H4ah0fw7a/8IdqFxb38rJbRKqX&#10;X+jrs+aX5ot27avzPXd6X+0f8YvjJH/wlPwb8AaLefD+3kkiiu/FOova3us+W+1ntVT5Yl/utL97&#10;5q8a+AXiTUPjR+xJ8aIPCl1HqfxK8UX2ravdaPbz7ri189kiVP725oovkrldC8P/AAd0L4OaFdaf&#10;+0T8Tx4httKihg8C6D4w23rX3lKv2CKz8pnT978qptqOUIn2Tb/tZeG2/Zon+Ml7Z31vpllHKl5p&#10;TLvuoryKXynt/l+X/Wr977u35q4PWP2pPid8ILvS9a+MXwz03w94G1S8isFvNB1j7fdabLL/AKpZ&#10;4tvz/df5oq5Cy1jwx+zj+zX4A8I+OfCOu/8ACM+P76e38SSeJtSS6l0eW8+d3vJViT5vvN9xdvlO&#10;zfPWd8FdXg+Dvxr8EeAfhh8XIPjD4H16ecXnh64vItSuNCiRGb7Wl1F92L5FXY67fn/vPuqOUOaR&#10;927F+Xb/AL9cP8ZvjF4b+BfgTUvF3iieeGwtdqLDaLvnnldtqRRJ/eZ//Qa7j7tfNX7ZXxi1n4cz&#10;/Dnw7pWsab4PsvGOry6dqPizVIFki0uJURvl3/L5r/ws/wAvyUyzM8VftVeOfhNpMPjD4mfCaTwx&#10;4DluIbeW+tNcgvbuz837rSxIn3dzfwPX1HbXKuu5fuN8+/8AvV+Zf7RXgvSPGGseBfhzYfHvxN8U&#10;dY8R+J7W3vtMu9Tt5tOt7Xd5rvKkEW3zflTYu/8Ai+7X6aJCsbPt+RN33P7tUScT8dvF0XgX4L+P&#10;/Eckmz+zNAvLhf8AfWF9i/8AfTV4D8DfF2m/sm/s0/CDwXeabqHiHxnr0G/TvDmj7Gvbyednupf9&#10;a6IkSbvmZmq5/wAFFNel/wCFN+H/AALbN/pvj7xTpvh1UT7/AJTS73/9ARf+B0z4hfFDxJ4q/aml&#10;+EeleINF+HljpGhJrUfiO5sYrrULre/lPb2vmuqquxvmbazfuqAO60H9py4034neGvAHxB8C6p4D&#10;8S+KElbRWe+t7+0uvKTe6tLE/wArp/ufxpXvny/xV+engnS/+Fgft7fD61g+Klz8V7TwLol/qN5f&#10;Sra+Va3Uu+Dyk8hEVv8Alkzfe/hr9CKCjzD9ob9ojw5+zN4JtPFPiyLULnTbjUotLjTTYlll82VH&#10;fdtZk+VVieuSX9r/AEaz+I3g/wAMa74N8VeFV8XsYvD2patbwLb37/3WVZmliZt0W3zUV/3vzKle&#10;aftPeOPDuvfte/AH4aeJ7i1j0SKe68TXMd3KqxtdJFMtkrbvl/1qvt/3v9qtz9qTxDbeLPix8Ffh&#10;vpS/b/EreK7LxPcpCu99OsLN97Svt+4r/c+b/a/4EEnf/Fj9rbwL8F/iFp/gzxFLq02valY/b7O3&#10;0+0NwZm3iKK3Vc7vNd87F2/wMzMtZGq/toeFfDumaL/avhrxfYeKNXnnisfBf9mLLrEqxMyPL5UU&#10;rrs+RvmZ68/+Bdh/wsX9ub47+P7yNbm18MxWfhPSpGX5FbZuuNn91t6/+RWrB0PwX4n8YftyfGnX&#10;tJ8c6T4a8SaTbWGm2mn32hf2lL/Z32W3l82LdcRbEZvkZl/ib+GjlFzH0T8Mf2ivD3xU8W6x4TXT&#10;Nb8K+LdJiiuJ9B8TWq2t35Tf8tU2u6sv+2jtXH+M/wBtXwV4V8ZeJfDlnovi/wAW3Xhf/kOzeHtH&#10;e4t9O/66uzr/AOOK33Hrg/DdhZ61+0Fd/FHXPjBoXiSb4XaReWetQ6D4ZuILeCCVJd6S3H2iVWZG&#10;R28pNzLs27KwZtJ8S/DTS/HHx4+BfiPR/HvgLxY0viLUfDOvW72q/J/x8XFrP8mxvkb5ZU/g/jqO&#10;X3hn0VZ/tMfDrUvgz/wtKLxFHF4IUbm1O6gli2/P5WzYy7t2/wDgrh/BP7dnw98aeKPDuiPZ+JtB&#10;m8RSeRod9ruhS2tpqb/weVL833v/AGevnzxxJpnxeb9mTw58PtF0PwJ4D8TXN14pGn6lpjPZT3sC&#10;7/s9xbq0Xm/8tf4/m/h/hr0z9oLQvGfjNfDnw68Y/EL4f6PqHiLVrebSU0/w5fpqDS2sqz74P9Kl&#10;8v7u3dtX5dy7/mquWQc0ftHvHxT/AGgvA/wb1zRdM8WaqNKuNXtry7gd0+RYrVEaVm/2vm2qibmf&#10;7qVznw1/a88A/Fjx9J4M0qfV9O8StbfbYrHWNMnsGng/vp5qf7X+zXk2l2em/HD/AIKEeKJdVsYd&#10;R034X+HrW3s/tESSot/dbLhJf95fnT/eWrUlrJ4z/wCClv7hF+y+CfAnlS3OzdsnubhtiMf73lTf&#10;L/uNU8pXMUvB37Y2i/Eb9sqHwrpWrayvh6y0s6fDp/8AZcqLcas8svnSz/xKixIm3f8A3m2/er0P&#10;4j/t0fCX4a+MNW8K6nq2pXesaT/yE4dN0qe6Wz+7/rXRdvy7l3feryj9k3xrD4T+Ff7QXxt1tZrm&#10;y1DxXq2rxLEfmns7VP3SRP8A99xLTvgzrnxB0b4N3njnwz8P/h/8OPA2pWs/iR31nU7q8vrmNw0q&#10;yzum3zdy/wALfwfLTI5j6n8A/E/w18SvBdp4s8Navb6l4cuo2livv9Um1XdH3ebtZfut9+vMPAf7&#10;dHwa+Ivj6y8IaB4x+2a3fTtbWi/2fdRRXUq/wLKybf8Avv8A2f71fIHhDwtqGr/8E8/hZ4Wnu5NF&#10;t/iV4+WyvpYP3SQWstxcN8qf3W+zp/30lfY3xo+Hvwu8SaX4H+HniG5h8O3cupxXHhm30zyre7WW&#10;1dH2W7bPlTZsVtn/AH1/FSlH+YZ1HifxBpuv/HDwr4VtPHOpaLr2k2c+v3nhuxgJj1GzykSfaJdn&#10;y7H/AIN25tzV43+03+2J4a8G+PND8B6b8WNG8FXaX0X/AAkep/2fLf3drb/e8qBfsssG9/l3ea3y&#10;f3a8t8S/ETVdH+KP7Y3xP0yKSZ/C+hWfhbTLlF+WKXyv3rK3+xL8/wD3xX0x8H/gz4B+B/wFstEv&#10;INJvdFXT2v8AWNV1COJ4b7evmyyyt829Pm/3du2r5Rc3Kem658R/Dnw88B3Hi3XNcWLw7ZWkd1c6&#10;s6earRbV2S/ul+bdvT7i/wAVcVrv7YXwf8N+MNK8Mah4+02117VFi+y2jrL/AMtdrRb32bYt+9Pv&#10;7a+M7BtV1j9hL4UfCzULm5R/iX4pt9K0x7rc80GjfbUn81Vb+FIlT/gL16Z+2x8P/DHw3/Zt8H/D&#10;nQNFtPtWveIdL8Pae7xK9xu37nuN/wB5pX2/M/3m82jlL5j7c3q7fNTWSJG3fcpzuryu1fP/AO2v&#10;4i1Cx+Dtv4c0e6k03UvGmu6d4Ti1BJWT7Gt5KiPL8v8As7/++6CTu7P9of4b6h4z1LwlbeM9HufE&#10;WmK8t3pkVyrSrt+//vP/ALC15x+xr8a/EPxd+Aq+PvHOoW8Ml9qF7LA22KC3trOKXylTd8q/I6N8&#10;zfN/tVzXx8+BPwr+Ev7IHi7SW0fS7OLQdAl/s/U3giivf7RSJ1t7jzVXf57y/wAf8XzV85eOtI8W&#10;afr3wT/Z9034dv490bwx4St/E+teFItUi037fdM7r/pEr/L5UUr79u35meojEo/QTwD8a/BHxY+3&#10;/wDCH+LNL8Qf2e227WxuVZ4P95a7pP8AVf71fnhLp/jfxL+0p8GdTs/gVY/B6+0jU28+XT/Emlu9&#10;7pf3LhGt4vKaVU/2d2356/Q1U+X5W+SgDyX9rL4t3nwJ/Z58a+NdMaP+1dOtkWx82LzU8+WVIovl&#10;/wB6Wuu8L+I5dJ+GOiaz4u1G0s7hdKtbjU765dYIll8pPN/2U+evCP28tJ/4WJ4V+HHwyg/fXXjL&#10;xlZ28tqrfM1lAjz3D/7qbFrnfBei6N+1n+0d8Q9d8X2Nvqfhf4Zaj/wjOheH7gb7KW4R3+0XU8Tf&#10;LK29VRf4fko5Rn1ronijTPEmk2mpaRqFpqun3S74LuxnSWKX/cdank8S6Va6xFpMt/awapOm+Oxe&#10;dEllT/ZX7zV8mfDXwx4e+F/7enijQPA8Vtp+iaj4L/tXX9B09VisrC6S4iSJ1iT5YmeJmb/gdeH2&#10;ngfwv8Nbfxx4Z/aY8DXNydcv5ZIPjO0H22KXf/x6qkqozWbfL8v8P96j3hH6bQyLMj/d+X/ap6fc&#10;rhvg34Zl8G/DPw3ocviKbxb9gsYoodbuF+e6i/5ZP975vl2/N/FXeVYB838NMeP5t1S/cSigsbs+&#10;bdTKfTP9yggNnzUPuRvlo+bbR8yLQAJupiffp+/5qH+agAfbuo+aP7tMqbf/AHaAId/zVNUO/wDv&#10;bam/ioCI7+GonfbT6Zv+b5qCR8cn8VO/iptFBqFO/hpv8VOTbQQNT5alpn8NPT7lADKvVUq3QWUk&#10;+5Tvu0yOn0APplPooAZR5lPpnzUAPoo8yigAooplAB/FQ/y0UUAMokoo2tQAUUU/76/LQAyjy6PL&#10;qaggZ5dMkqaigsrv8tQ/+h1Yf79fN37evxH8R/Db9nHU7jwdfz6d4t1TU7DSNMuLbasvmyXCfKu7&#10;+9Ejr/wKgg+h0fYtDzLur42+Pfhv4g/BH4Nt8Vm+K3iLU/GXhW1tZbzT7j7P/Y14vmxJcRfZ1iRv&#10;432u7+b/ALVX/jp8SviD4q+K3wR8H/DPWBoOpa5bT+IdchlTdFb2GyJEZ1/j2F3/AHX8TL83y0e8&#10;PmifXSbf71So67a+OvEniPxppvxt0/4H+DPH+u3PiDVLZvE+u+KdegtbqXS7BdkCRWtusSRbnlT+&#10;NPk83d/u3Na8W+M/2e/2ivhL4QfxrrHjjwV47nvLKdfE32ea9s7iJPkeKeKKL5X3xfI+7+Oo94j3&#10;T652q7U/f8v3q+YPg/8AFzxJcftP/HzwT4n1dp/D/htdNv8AR4po4lW1t5bd5ZfnVF+X54vv7tuy&#10;vNtU/bE1vRPhT46+Pxuri68B3VyuheB/DNxbxIlwytse9nfb5vzPFL8u/wC4n3fu0yvdPuV9v96m&#10;JJ/eavz38R/tHap4L+FN54wg/ae8OeJ/iBaw/wBoP4Tt4NOOlXW3bvtYtsXn7vvp5vm7mr1vxd+0&#10;D42+IVj8IdB+Fw03TfFfj7SE8RalfanF5sejaWYovNlRN+15N8qqq/Nu2/8AA6r3ifdPrB3Xynau&#10;OX4naL/wtBPAEUklx4g/s/8AtWeKKPclrb79qea38O/5tv8AuV5P4X8P/GrwP8cvD9jd+Jf+FifC&#10;7UbGVb/UNTs7O1vdLulR3Xb5CRb4ndVVVVW27/8AZ3188/szeIvE+n+NPjz8dvFnxEuJfDWi67da&#10;bqtpbaHAG1a10yF/s+3+KDZ9oX7v3vu7qPeL5on6GI6/eZvvUJ/vV8keBbj9oD43eBz8QNM8f6P4&#10;DsdYg/tDwv4Zh0iK9/0V/mt0vZ5fmVnXb/qv7/8AwGs62/bR8Tal+wrqXxns/D9rN4vsG+yT2KB3&#10;tEuFuvs7S/f3bNjK33qBcx9jN87fw05/++K+RPAeufHa/wD+Fe+LND8ceF/i54H1meD+3re106Kz&#10;ewil2b3gff8ANs3/AHX/AHv+w1fXKbkbb/7NvoAdv+X5v++64PxX8ZvC/gn4ieDvBWq3kkfiLxY9&#10;x/ZdvDavL5nlfM+9l+78rfxf3GrxS++KPxV+N3xH8TaZ8IdS0Dw94H8MXP8AZWoeKNWsnuru61FF&#10;3ywQRb1Xyk3qm9l/vba808N+Itc1j9qrxB4z+LVlp+kH4LeDXS+vdK3y2k8t19of7XFF95N9qr/u&#10;vv7vlqST713q7U+vjPQfH/7S/wAZ/D914/8AAreCfDfhC5ja78N6JrlrcS31/ArfJ9qdW2xb0V2X&#10;Z/s/71e7fsz/AB1sf2jPg7oXj20tJNMS/wDNintHbd5UsTuj/P8Axr8tUUerUx/95a8S/a4+M+rf&#10;BX4SrqvhuG31HxXqmq2ekaTZXMXmpcXE8qqybNy/w7v4q8p+Jfxx+NnwQ1TRPF3jfR/Ck3w61HV4&#10;tNvdM0uaf+09JWZ9sLtKX8qV/wC9tXb/AA/d+agPdPsD5d/3qXan92vmX4w/tLeLPB37S3g34U+D&#10;/Ddr4rvtT0a61e7hmk8h1270i/e79sSb4nZvkd/4VX5q5tvj58bPD+uj4YX2h+EPEXxo1NpdSsP7&#10;Kkni0TTdJXYi3F00v73f5qS/uk/urQB9gJtpny7a+b/h78YviZ4T+KWifD7406b4ZttT8TQXVxoG&#10;reE57j7JdPBseW3lin+ZW/ep/vVQ8XfHP4qeNvir4v8ABXwb0Xwg8vhCWCLU77xleXCfaJZYvN8q&#10;3ig+bbtZfnb5KgD6i+4vy/xVF99vvbK+X5P2uL5f2XviB8RdR8J3Gi+IPCjz2FzpOpo/lS36MkX7&#10;p/44N8u3/vqu68b/ABuvfhn+y9d/ErxJp9tFr1n4ei1KXTImZolvJYl2W+7723zX27v7tAHs33Pu&#10;tUMlfO3xE/aT174d+Jvg/wCFZPB8mveL/GkUst5pOl3S77VYrfc/lPLsT7/8TsvypVHwp+0p428M&#10;fGnQfh18XPCOn6FeeLVnbw5qHh+++1Qt5XzPbz7trLLjZ8y/L86VfvEn0797+KmV4x4H/aAm8c/t&#10;HfEH4ZWmkImn+DdPs5brVvP/ANZPPtfylTb93Zu/74pum/tAm9/aI8f/AA+k0qK10TwbocGpX/iC&#10;afnzZdrpEy7fu+U7NUcxR7Z/FTk27vu18uf8NXeL/EHh0+PfCfwp1DVPhdbxPdT6rfajBb6jeWqb&#10;2e4tbT5t67V3Kjujt/drqvFn7XXg/wAN/BLwr8SYbXUtR0/xbLBa6Hp9vEiXNzdT7/Kib5tkX3GV&#10;m3UyOU93+5/FvSmPeRQsiyyqjy/Iu9vvV87eH/2mPEegfEfwz4N+KHw9m8DXniaWWLR9SsdTiv7K&#10;WVE3fZ3dfmif738Nea6J4i8XfFX9va41I+A7xNC+Hen/ANhyvJrEA+xy3ju/23b/ABb4P4E+Zdi0&#10;veGfbez/APYej5t2+vnV/wBqrUfFmra/ZfDL4c6t49s/D9zLZ6hqpvLewtJJovvxWrSvunf5X/h2&#10;/JXQeDf2pvA3jT4G6n8VFmv9K8N6X566iuo2+26tXi/1sTou75/m/g/vUyv8J7Ps+Wnptf8Au18x&#10;6n+2T/wi/h3TfGHir4ZeKPC/w+1RrdbTxNM9ndJAs/8AqpbqCKdpYFben8Lff/76+l7O5W8t4p4m&#10;V4pV3q6f3aokldPlqL7tOmm2V4z4s/aW03SfiTN4A0Hw9r3jzxVbwLcXll4fii8qwR/ufaLieWKJ&#10;Gba3y76PhKPYXeLcnzKjv93fR838NfGWj/FDQv2lv2yvCjwW99YWPwv8PX+qXlrq0H2e4s9SnuIo&#10;PKlX7vyRKzbkZl/2q7qH9uLwvrmi6n4i8M+DfHXjDwbpm77T4k0LTohafK/z+UssySy7f4tiNQR/&#10;hPpNPu/MzUbf4qxvBHjDTPiB4Q0jxJolwt9pGrW0V5aTqNm6JvmX/drl/jr8b/DX7PvgObxd4rku&#10;E06KeO2VbSFXlaWRvlVd3/AqPdGegvt2f3/9+pU+7/8AZV87af8Atq/Dq4stb1u4XxBpXhDTLNb/&#10;AP4SnUNJlt9MuleXykW33fPK7P8A9Mv4Xb7tN8L/ALb/AIG17xD4U0u70fxb4YXxVKkGh6n4h0V7&#10;e01GV/upFLubbu/2/wC/UcwuU+i3tl2fdWm7VRfmWvLvit+0V4J+C+uaJpXi/Um0241mG8uLZgm5&#10;Eit0Qy7sfxfMFVF3M7fKtYHw9/az8GfEj4i/8IDZ22u6J4lms/t8Fpr2lS2Xnwf313f8C/74qw5T&#10;3L5dy/L96h4dm/a1fG3ww/ausfi5+19q2jWD+Jn8N6VYppGn2i6ZcRW7ai25rqW6bb8mxIlVPN/4&#10;DXoHi/8Abu+F3g3xVr2gSXOt61eeHW8vWpdE0e4urfTtv3/NlVdvyc/d/uPUcxZ6h8M/hTpHwrk8&#10;Uw6K0kNhrusS619hbbstZZYoklSL/ZdkZ/8Aedq7d4V/364HT/jt4I1b4Vj4jWviG3fwU0D3v9rN&#10;viRI1bY+/wCTcG3fLt27q80+H/7dnwl+Ini/RfDWl6vqdtqutvs0r+0tIuLeLUf+uUrLt/h/i/2V&#10;q+Yk+hvJX5221F9liRdu35G+9sqw821dtcloHxN8PeJfHnifwfZX7P4g8M/Z21O18h18jz082Jld&#10;l2vuX+7RzC5Tl/ht8FR4R8YeKPF3iDWJPFfifWbp1ttSu7VIn06x35isIF/giX5/9/f81epferj4&#10;fil4cvfiZc+A4NQaXxVb6cuqT2sUErJFAz7E3S/dVm2/d+9XVzXUFtFLLLIqRRLvaVvkRV/v0cwR&#10;JW+ddtRfZlRt22vnnT/+CgnwG1bxZF4ftfiFbPezzfZ4JWs7hLeVv7v2jytn/A922vWvG3xX8MfD&#10;qbQIvEusRaPLr18mm6d50Tt59w/3U+VPl/3n+WjmL5Tsfsq/eZd9Hkru3fLvb+OvL/hX+1F8MvjX&#10;4l1nw74L8XWmu6xpKs93bxRSp8qtsZ0d0RZV3H76blqTxh+0X8O/AOt6vpHiHxZp+j6no+nrql9b&#10;3G//AEe1Z0RX+5825mVdqfN8/wB2jmI5T0/7MqfLtXY38NM2L/F/6FXl+p/tP/DDQ/hzpfjnU/Gd&#10;hp/hbVovtFjdXIdHul/2Itnmt/3zXWfD/wCJ3hj4peGbPxD4U1uz1vRrwfu7q2fI/wBxl+8rf7L1&#10;H2g5Tp/m/ipj/d2tXmms/tOfCzw7oCazqfjzRbXSm1CXS1u3uV2NdRf62L/gP8VdD478U29j8N9a&#10;12DW9N0eJNMluLXWNQb/AEKEsn7qV3/ii3bW/wBqjmGdPNbK67fl+7sodNi7vmrzz4deKp/D/wAF&#10;tC17xz4x0jVZ1sEur7xNCyW9lOjfMsq/d2rtda2/A3xU8K/E7S5bzwn4j03xJaRNsabTLpLja39z&#10;5avmFynjnjj4f/G/w38Udd8TfDfxTo1/oGtwRCfw54vnvPKsp4kZd1r5W/Yj/wBxNtbP7N/wI1b4&#10;ZXni/wAXeMdVtvEPxF8YXKz61qFjE0VvGkS7YreJW/hRf9mvUPFXj/w14DtYrnxL4h0vQbe4b90+&#10;p3kVukv+5uf5qTXtaWbwbe6no+oabv8AsMtxZ31xOv2H7m6KVmX70X+1RzBy/wAxspp9st09ysEa&#10;Xf3PO2/P/wB91K9nBNb+U0EbxN95HX5K4b4T3XijSfhTpdz8SNX0W+8SrHLcajqGjvt0913syOjM&#10;q/wOldZoniTSvElgl5pGp2mq2rfJ9osZ0lT/AL7WjmDliXbmziuYZYJ41milXY0Mvzoy/wC3Wfo/&#10;hXSPDayrpWlWOmpL88qWlqkW7/vmrr6naw3FxFLdRJLAu6dPNT90v99v7q06z1az1KziuLO5huYJ&#10;N22W3kVkbb9751o5g5RtnpNnpv2iS0tIbN7iXzZ/JiRPNb+8395qZbaDp9jcXd5bWNtbXF4ytczQ&#10;xqjysv3N7fxVYutWtbO4t7ae5ghuLjd5UM0io7bfv7F/ip/nJ93dRzBymJ4b8C+HPCtxdz6H4f0v&#10;R7i8ZWuptPs4rd52X+9sX5qzV+D/AIHs/FH/AAksHgnw/D4g83zf7WTTLf7Xu/v+bs3V1sb7/mVW&#10;/wC+am/j+9RzBGJma34b0rxVpNxpms6Zaaxptwuyex1GBbiKX/fRvlasHwZ8H/A/w086Xwh4O0Lw&#10;xNcfLLLpOnRWry/7zInzV2fy/wALNUT3MW3b/wB80c3KME+f5d1c546+G/hf4maT/ZXizw/pfiTT&#10;0betpqdqlwit/eXf91v9qrfi7xJZ+EvCusa5ffJaaTYz38+//nlFE7P/AOgVxf7N3xU1P4zfBLwx&#10;441XToNJvdZjluPslu7OkcX2iVYv++okRv8AeajmAuaD8B/h34TsdNsdI8FeH9NtNNvv7Ss4rfTo&#10;l+z3WzZ5qfJ9/Y/3671N+3/YqJ3Xzf7/APuVL5y/Jtbf/BUcxXKYniL4e+HfGepaJfa7ollql3ol&#10;19t0y4uotz2c/wDz1i/ut8qVg/EP9nn4dfFbUrfUPF3gzSde1C3XZFe3dv8A6Qq/3PN+9t+b7td+&#10;lwr/AMX3alfai7m+7VxkHszi/Dvwb8D+C9cstV0HwnpOj6hZ2P8AZUFxp9osDRWu/d5Xy/w7q6x/&#10;v1K95Eny7v8AYqLer/vVb5NtHNzBynyJD8Cbb4wftlfFrW/HHhFtS8JWegadoGlHWbJ/s11u2Tyv&#10;bsy7W2P8u5PutXuvw1+BPgb4QzahN4T8OwaXe6jsM98ZZbi4lX+75sru23/Z3ba9BSRX+78/+5Rv&#10;X7u771HMY8pzPhH4deH/AALNrcug6ZHpsuuajLqupsjOz3V1L9+V91c142/Zv+H3xC8UL4i1rQP+&#10;Kg8j7K2radfXFhdvF/ceWCVGZf8Afr0jeu7b/wCh1zHw/wDG1x4zTXpLjw3q3hyLTdUl02B9VRUe&#10;/RVXFxEn/PJ93y0c0hlXwL8FvBXwv8Nz6B4X8MWGj6VcszXNvFFv+1MybWeVm+aVnX5dzbq4j/hj&#10;n4V2um3GmWmh6hYaFdStLdaJaa/qMWn3G75n32qXHlbf9jZXtu//AGW/75pu/wCWr5iuU4Hx58Df&#10;BnxF8I6f4b17QYLnR9LlWXTorRntXsmRNiPbvE6tFs/2azPBv7N/gnwT4o/4SeK0vde8SqvlRa34&#10;k1G41S+gi+75UUs7u0S/M33P79enPcqn8VMebZ8tRzERicd4N+D/AIY8B+LPF/iPR7FrbWvFtzFd&#10;atcPcNK07RIyp95vlX5n+5T/AA78M9B8IeNvF3i7T7Jx4j8USxS6jfSyu3mrFF5USJvf5VRf7u2u&#10;xdokj3/wKu9nrzz4D/G7w/8AtCeA4fGHhOC9h0Wa5ntYv7QjWKVmibbu272+WlzSL5TC+Hf7LvhH&#10;4c+DfEvhG2l1TWvCWvLKkuh6tfNPb2tvLu3xW6fwr+9/3/lWuT039h/wdD4bvfDWra/4y1/wXJbt&#10;b2PhfUNflax05f4diLt3bf4PN3qlfR7v8v3q4z4tfGDw98E/AOp+L/Es8v8AZNh5SP8AZIvNld2f&#10;Yiqn+21Pm5Q5TmtS/Zl8D6x8E9H+GF1a3dx4d0dYP7Oma5ZLu1li/wBVKkqbG3J/erL+GP7LmjeD&#10;PFNt4u8Qa5rHxE8aWqeRY634mufNmsI9u1lt1+6m/wDvfe+evaUuVeLd9xP7lSwur/d/hpc0glGJ&#10;5j4O/Z78L+FvC/jfRLmGXW7TxlqN/qWtfbm/4+nut3mp8v8ADsfb8v8Adrya2/YcW5ht/D3iP4n+&#10;L/E3w1tdqr4Mu7zZbyxL9yKWVdsrIn9zd/CtfVvzVDvV/wCL/vitOYjlieR+Kv2b9D8V/Ez4W+Lf&#10;tMum23w+iuF0zQ7SNVtP3sSRL/u7Nq/98VqfE74E6Z8WfHnw58RandzpF4L1OXVINPRE8q6n2IsT&#10;v/1yf5lrQ+Gvxr8LfFPWfF+n+Hb2e7m8K6m2kan51q8SR3SffVHf7/3K9DV1/hqPaF8ozydi1558&#10;cvhNY/HD4b6n4S1C4ksPP8qe01C2bbLZXUTb4riL/bRlr0Nt3/7FV9/3trURGfG/iX9h3x78VPCe&#10;maN8SfjdqXjBbDU7W8hibSkt4PKiL71dIn/eytlf3su7bXqHx6/ZxvviN4m0zxz4I8VTfD74kada&#10;vp6a9FaLexT2Tbne1lt5flddzsy17zvT+9Tt/wDtUcxHKfP/AMGP2Z9Q8LeL5fHHxM8XzfFD4gIj&#10;W+natfWK2UWl27b9629ur7V37/mb71e+7P7zfP8A71G5aa7pu+X/AL7eiRZ4/wCJ/gnqfiT9pPwR&#10;8SJdei/sfwvpl5ZWuiPB8/2qfej3CS7/APnk6Ls/2K868efs3fEXw/8AEvxB4s+CvjvS/A1v4iHn&#10;65o+paYt5b3F983+lr95kd1f5l2r/wACr6nR4mrB8Z+NtB8A+H59a8R6nbaPpNvLFC93dtsRXldE&#10;RP8AgbstH+IDxX4X/soWvhnwd4z/AOEt1658XeP/AB1Zy2viPxWy/Z5ZUZNiJEn/ACyVE+7t2/cS&#10;vLdT/Zf/AGhvHHwvPwp8X/E7wpeeB5PKt59TttKeXVp7aJk2RfNsi/h27/vfLX1xN450GHxVaeGm&#10;1e0/t26s21CDT/N/etbq+x5f93e6V0SbdqNRGQFLwzotr4V8O6Zo+nqyWWnWsVrAn92JU2J/6DWw&#10;j/NUSPtqX/foF8JL/DTfMo+VP4qZ8tBY+of9yn/7lCP8tABv2L92mfLRv/u0bmoAE/3/APvuiShH&#10;V1+b79H3PvUAD/3v/HKPOp9MdF+61ADf4qc+1G/3qiRERvu1Y2bqCQR/lof+Ch9u2j+P/YoAPlRv&#10;vfeo8yj+LbQ/3drUFD6P9umeXT0+agB2/wCWnptpn3EpU+5QAlXqqVboLKNTfw1DRQBN5lFMp9AB&#10;TP4qfRQAyin0ygAp9Mp9ADKfs+amU+gBlPoooAKESinR0AN8ujy6dTfMoAKZJT6Y70AMkr4y/bov&#10;PEXjb4ifBv4b+CoLK98Tf2vL4vFvqErRQstjE3lI7/w72Z1r7Ld68sl+A2h3Xx+t/ivc3V5Pr1ro&#10;f9g21ozYt4oGd33/AHfvfO60GMjwrx1cfEb9rS80PwBqPw31f4dfD5rq3v8AxXqGtyxebdLA/mrZ&#10;WqK/zq8qJulrqvh/4L8V3X7aHxK8W6xoN1p3hew8OWGgaBeTf6q6ibZLceV/wPdu/wB1K+mPsy7f&#10;9j+5TfJX+Fdn8dWET5B+KHh3xj8H/wBrJPjDovg3VPHfhfWvDf8AYGq2OiIst3YssvmrKkW751+R&#10;Pu1Y8E+EPFn7R/7QXh74qeL/AAlqnw+8L+A1uLfw7omsr/pep3E6Ost1Kn/LBETytqf31+9X1jtT&#10;+7WH4z0S81zwrrem6Vqcmg6lf2M9va6tbrvms5XTYkqf3tn3qAkfFP7TXgvxTr37WcHhXwRJGifE&#10;nwpFpfia7hb99punQXSebcD5vl3o/lLu/v16v+198F9R1L4B+G9M+H/hG217/hDtc07VbPwqiIkN&#10;5bwb0a3/ALv3H3fh/FXbfAH9nOP4R3Gq6/r/AImvPHvxD1qNLfU/FOop5Ty26n91EkW9lijX+7/F&#10;tr2zYrpt3fJQHKfF+t61/wALJ1jwxofgP9n1dMfUrqJta8QeNPB62tpo1uro0q7ZUT7U7fvV+R66&#10;b4hWt38Ef2mvD3xFt/Cus+IfBWo+FX8Kz/8ACM6U13LozpcRSxS+REu7ymX+4vb/AHFr6qeFUpqQ&#10;r97+OiIcp4F8H/iD8Sfid8TPEev3/hq/8I/DOztUtdF0rXNMa11XUbr78t0yt80Sfwbf4q8E+Dfw&#10;91Dx/wD8E/fHXgOy0rWdN8dXttfy6jb6npktl5uoyyvL5SNKiLLv2Im5N23elffX2ZfK2/f/AOBU&#10;v2dKPdJPjLQf2n9T8P8AwJ0LwlpXw58YS/F+y0WLSk8LJ4euoIoLqKFIvNedk8oQfcbfv/uVD4e0&#10;HxP+xD8Bfhn4fXw03j7w/wDap08bS6dZvcXdr5+5vNiiX78SO6q+5G+VP9qvsuazXdTPJX5G/jX7&#10;r0e6X7x8EfD/AEnw7qH7V3gnxJ+z1ZavYeDbj7V/wm622nXVhov+q3Rfup0RfP3t91N38FffifwM&#10;y7KIYVVvl+Td8/8AvU/Z/dqJcoonw5+yf8TNE/Zt8L+IPhZ8RP7U0rxjb+Iby/s7e30y4updZt52&#10;3JLb+Uj+azfOnyf3K5HwHpvjP9or4M/taeIX0K7sfEHiq/bSNM0yaLypmWzi/dW/z/x/Ps/3q/Qu&#10;awgdomaBXeL/AFT/AN3/AHKPsawtu20e6P3j8ytK0T9myH4PaJYwfDltb+MtvpUWn/8ACFwrfxag&#10;2rKiJKku37q7/wDlq/8ABX318BPhzYfCf4V6F4fsdDtPDfkxebPpNlO88NvPL80qq7/e+dq659Es&#10;/t/2xbOD7V/z28pN/wD33Wns+V6uQe8fEv7bnj0aJ+0l+zvp89vcXGjaNfXXinVxawvO0EEWxUuH&#10;VPm2RL5rUftBfEbRf2vNS8E/DX4XanD4s0/+3rLWvFOradu+z6ZYwPuXfL93zJW+4v3/AJK95tfg&#10;3f3/AO09qfxL1e4s7iwt/DUGgaLbru82JmleW4dv7u7cq16XoPg/RfC63H9kaRYaV9ql82f7DbrF&#10;5rfd3vs+81Huke8fNPwm8Pr44/bs+M3j0M0tp4c0yw8I2cyncnmtFFcXG3/aRvl/4H/tV5R8XPAP&#10;w3h/bA8a33xm8Val4StNe0mwl8L6pDrEum288USul3btKvy/I/lNtd/7lffVrpNnp5uHtoI7d55f&#10;NneJNnmN/eb+81ZXifwN4c8bWv2PxDoem69abt/k6nZxXCf98MlAcsj4y/Z78AfD/Vvjhqnir4e6&#10;L4o8W6B4Q02UaV4t1HX7qeyvr+X5XtbVZ0+deu6VH2/In3t9cVrniT4QftGWcXxU17x+37OfxmsG&#10;lsL6OHWPKvrXyHdUSeJliaf5fK+4q/3Pm2V+h+j+G9K8N6bb6fpmnWmlafarsgtLGBYool/2EX5V&#10;rl9b+CHw+8SeI31/VfAnhvVddZkdtTu9Ht5bj5fufvWTdS90v3j5E+K3xR8QeMP2Qfg6vxK09tEt&#10;/FXiTRrXxNqM0flRW9glwkv2iXd/qvNWKJvn/v0z9tz43+Fvi5pfw8+GPgrWrXxN/wAJP4x06yvr&#10;rR38+0igVv8AVeanyb23o23d8qp81fbfiLwjovizQbrRtc0qy1jRLpVWfT76BJbeVV+ZN6N8vy7V&#10;/wC+Kx7H4V+CNHs9FsbDwhoVla6NP5+mQ2+mRKllK33ni+X903+0lP3SD5K8YfEvQdD/AOCmE2o+&#10;KNWtNJ0Tw94JTSoL2/m8q0gvJ389EeV/3UTvEz7d7Lu2rW5r2pWP7Tf7Z3wqvvBWoW3iDwh8NYLy&#10;91fXNPl820W8uk2RWqS/ddv3SN8m75WrvPg38C5dcm+MGrfFPwvpt/d+MvFLXCWN95V7E2mwRJFZ&#10;I/3l+TY9e0+Bvh14Z+G+k/2V4V0PTfDem7vN+yaZapbxM39/av8AFR7oHyf+zT8SvA3gzx1+0T4v&#10;8ReJ9L0XWNS8c3Vlcafe3CJdpa2rtFbr9n/1rs+99qIrbm+WvJLrVNd+On7G37SvxU8P6fdNrHjT&#10;X1SCFU3y/wBl2f2SLb/36SXd/u194f8ACh/hynjiXxj/AMIToD+KJZfNbVn06J7jzf8Anrv2/f8A&#10;l+/96tjwl4A8OeA/D8Wh+HND0/RNHi3bbGxtkiiXd9/5F/v0e6X7x8C6l4J8C+Dfgrpmr6V+0z8S&#10;NXtbzTILXTPDOjeJre4uL2VokRLK3tUXdu+bbs/hr1LVPCfwo8P/AAl+GP7PvjpdW0Sx1nSW1DR9&#10;W1t7e3uLO8WXf5Xm/divEa4Zfk/3f46978Pfsu/Cfwr4oTxHpHw58N2GtxS+bFfW+nRK8T/30/ut&#10;/uV0XxI+EHg/4uaXb6f418OWHiOyt5PNgTUIt/lN/eR/vLUEHzP8E/GfjX4Z/tLaf8DdX8VL8U/D&#10;zaHLrlr4juxu1XTvvosVw6uyt/vfe/epXJfs46lrPiD4L/tWeMNBlNz4r17X/EEulW8Mn77bFb7b&#10;fb/F8rS7U/3a+t/hr8Bfh/8ACGW6l8G+EtJ8PXF1/r7i0g/0iVf7ry/e2/7O7bU3gb4G+Bfhrrms&#10;av4X8MafoOoaw2++uLRdjz/Pv/8AQ6v3YgeP/sgeNfB3gn9jPwHqM+sWVlpWn6V5uo3EsqL9nuNz&#10;tceb/Fu37v8Aaryn4F+NfCui/su+IvEnxX0ifR/Cnxa8dXsy6fcQfIkN4iLFu+7tT/R2bzf723+9&#10;X0dq37GnwX1jxBLrN98PNHub2ef7VImx1ill/vtFv8p2/wB5a7vxt8N/DPxF8Ky+HPEuh2Wt+H5d&#10;u7T7iP8AdfL9zan8Oz/YoA+Q1sfFX7Jfjb4beA7nxLa/Ff4WeMdWg0iDTPE0W/UdJ+55XlNv2ywI&#10;u1vubV2fw/er7Ws9c0q5v7jTrbULSa9tdvn2kM6O8G77m9fvLXmvg/8AZX+FvgDxHp+vaN4QtodY&#10;sG/0O7uJ57qW1+TZ+68132/J/dql8I/gvL4P+L3xW+Id9Fa2l74uu7WGC0t5DL5VrZq0SSs//PSX&#10;O/b/AAfKtEgPaplV1/3q+Of+Ce8ln/wh/wAXNcvLpX8Q3XjvVLjWpbv5Gg27Nqu3937zf99/3a+x&#10;PvpXjmsfsl/CnXvEmp65eeEo/wC0NUl83UVt7+6t7e9b+/cW8UqxS/ef76NURK5T4o17xLP4hh/b&#10;c+JngpvtunX0FnoFnqFj8yPEtv5V3Km37yqnzb/9rdXvFr4b8Q/AH4C6bfWnx98L6N8PdJ0+JbbU&#10;P+ELilhliZPk/wCXv96z7v4NzPX0L4R+CXgfwH4Z1rw94f8ADGm6XoOrTTzX2nQxfubh512S/J/d&#10;Zfl2/d21xln+xp8H7SLT7R/CbXmladL5tno+o6re3WmQN/fW1llaD/xyrGan7Kfwvg+DvwH8NeG7&#10;TXpvElrFE11BqFxYvZuyzv5q/uGZmi+/92vGP2//AA+3xR8U/AD4aPF51t4g8ZJe3lv/AH7W1i/e&#10;v/3xO9fXaRqiokXyIvyKiVzOqfDTw5rfxA0XxpqGmfafEWiW1xa6ddvPL/oqS/63bFv2732J8+3d&#10;UfaA+Z/2xtH17x/8afgT8PtPk0vStFutRuta36xZtcafPdWcW+K3liV03fJv+Tev36r/ALQHh3xz&#10;400rQPh546+JPw60iXxTqtr/AGYun+Hr9NRaWCdJd8G66l+b5du7/b+/X0x8S/hH4V+MGiW+meKt&#10;M+3xWtyl7ZzQzy29xa3C/clilidHVv8Acauc8Jfs2eC/CPi6LxY8WpeJ/FFuvlWuseJtVuNSuLVW&#10;++kTTu3lK29vuf36v3THU8T0uz034zf8FCtf/te2S9t/hh4ZtYbMSrvVL+5ZJfO2f3lXfUsvneMP&#10;+Cm9vDEv+heDvAL+ayL/AMt7q4b5G/4BL/45X0H4M+DfhbwH408X+LNJsni1zxZcRXGrXUlxLL5v&#10;lbliX5m2oqbm+5VjQvhV4d8M/EDxX40sLKX/AISXxL5C6jdNOz71gi8qKJd3yqtBZ8ofspeLovhr&#10;+z18bPjRrtvJe2Wr+K9Y8SRLFw11ar8sSb/9p9+3/eWm/C3xF8UfDPwMuvGPhzwh8Ovhx4BurG68&#10;TrY6nc3V7ceRL+/3y7Nqszq/yr/wH5Plr3r4d/sr+Dvh78PfEHgL7Rq/iDwbqweJtG1i+aWGygfd&#10;vt7fbtZF+d/m+9/tVgQ/sY+DpPC9/wCEdT1vxhrXg2W1+xWfh271+f7JYRfweUqbd2z5dvm79uxK&#10;IgeAfs7/AAp0Tx5/wT38G/CzxV4i/wCEW1Px691daVu2NLKyXrXSbIm++uyJGZf7r1u2vjHXLz4o&#10;fDz4R/tA/D7T0uf7RV/B/i7QbgfZ7mezRGTcm9mi37V+Xcv31+T+KvobxJ+y74R8SfDHwp4Mkl1S&#10;zh8K+U2h6xZXjxanYyxJtR0lVf7tZ/gX9lmw0XxtpXizxb4o8QfEfxBozM+i3PiS63pp29drtFEm&#10;1d7f3n3N8qfdpC5vePb0ffb7q+LPFvxY0H9nb9uD4p694qu/sOg6t8P7LWn3/ellguEtUiT+877n&#10;Wvsu/wBSg0fTbi+uWW2srWBriWb+BVVN7vXxGmi+Df23P2wNA8T6ZpkPiT4deAdFZLrVpIm+yapf&#10;yvuitV/vLFv83/e+9T/umh7V+yD8KdX8G+Fdd8Z+LpJm8dfEC+/t/VYZf+XBW/1Vqv8AsxK9L+2d&#10;488O+Ffg/deH9bsdU1m68XSr4e03Q9En8i61G6l+5Asv8Kt/E21vv173sZK8w+P3wJ0b48+GLCw1&#10;C8vNH1jR72LVtF1vT223FheRfclT+9/utUfaA+Hv2u/EHxU079k3UPDuufBzwl4D8L3V1YabY2Vl&#10;rSXtxby+arokUUSbfNbZ97d9zdXpv7QXgix+I37T/wCzR8K9eijv9E0bTrrWdTtLhUdLryotiI6N&#10;8rK72v8AwJXevQde/Y1l8faDoi+Ofib4n8U67pOtWurwajM0UNvF5X3US1X9x/wL5mri9H8IWv7S&#10;n7U3xq8TQ6xe6DrvgP7B4Y8L69ZNufS5VS4a6ZYvuS/O7KyP/Dvq/hFzGx+0V4WtrH9p79mj/hEN&#10;KttN8SjVrxrz+z4Fif8AsmJIll3bf+WWz5V3f8Bqn8IfhZpXxr/aw+MXxc1JItS0rR79fCmkWkye&#10;bbtcQW8Hm3DK38S/dX/favYPg1+zy3w71y+8W+JfFOoePviFewfZZfEGrRLF9nt9+5Ire3X91Ev3&#10;N2z7zJWv+zn8C4/2f/hz/wAIx/bU3iS6uNQudSvNWuLfypbm4nfc7unzfd/3qCTwH9k/QdG+N/xF&#10;+KnxG8Q6VYX7aD4kl8J+G7G4tUaHSbO1T5PIT7sTP5q7vpUXgO70n4V/ti/tF3XhsRW+hWXhC11r&#10;Vra2XyreDUlRpcbV+VWeJWdv9567nxV+yj4v8N+MNb1j4OfFSb4X2XiO6fUta0n+x7fUreW8b71x&#10;Ekr/ALp3/wBj/Yrg/wBo7wHYfs2/sqeLLHTL2TUvHfxCvIND1TxNc/8AH7rFzdO6uz/3f3TS/Iv3&#10;VoAufsB/s3+DLX9mXw/qXiXw9pHiTWPFSy6lfXGrWaXG23lf5Ik3J8qbERtv993ryLw3fXerf8E+&#10;U8D/AG6a4Txp4yi8J+FvtEv3rNr+LZ/wFUil/wCA17tJ+x94+01E8FeG/jLqnh74NxqtumgxWMTa&#10;lBF/Hbpft+98pn/8dbZXc+LP2XbXWvFXwVm0jUoNB8JfDe5luoPD8NnvS6bYi2/z7/lZNv3vm3b3&#10;o/xBzHlX7QcPgPWviB4K8Gw+HvEnxRv/AId2Xmt4D0Gyil06LzYkW3lv3l2qvyL8qf7f+9u5D4U3&#10;zaz/AMFCfDkVt8Ln+FV/Z+E7y41K0SS1/wBOiZtkTyrat5fyu+3+/wDKtereP/2aPHll8cPEXxF+&#10;E/jrTfDF94ntbeLXbHWdL+2RStEm2KWL+621fu/L/erU+C37LniP4Y/HXW/ib4i8fS+OdV1fQ49L&#10;kk1DTlt7hJVlifcnlPtSL5P9Uq0cocxwn7Kfw10v9oeHxh8XPiTpFl4wvfEesXllotvrlst1DYaX&#10;E+yJbdG/1W5t+5l/uVyH7QXw0H7Pf7LOq/D/AEDxTdaro3xA8YW+l6BY7No0u3upd728Tqz702xP&#10;/d++9drF+yt8ZfBWn674K8A/FbT9G+Gmq3clxFDdaZ5upaUk7u8tvA33fuu33v738Ndrrf7Imntp&#10;3wK8P6VqK2vhT4b6t/aktpcRNLLfzr8yS7/4G83fK3++9HLL7Qe6cr4s8CQftA/tb6h4A8QQfafh&#10;h8N9Fsrh/DytttL/AFGdP3Xnr/EqxfdX/YrJ1TwfpHwL/b1+FGmfDmzh8N6Z450zUk1/QdMi8q0Z&#10;YIXeK48pfkVt3/oH+1XoHxK+BfxK0/42XvxO+E3ibRdNvdZ06LT9c0TxDBK1peNFv8qfcnzJKqbF&#10;rS+Ff7PvinQte1vx9488UWXjH4pXVm9lpWpratBaaJBsfbBbp/c3v8zbN7USiB4l8BPgDpXx1/aE&#10;+O/xD8WeZrHhKfxM2kWOkvO32K/az/debKn/AC1VPuqr/J87/erH8N+Pbb9mT4d/tT+OPh7YJD4V&#10;0TxLa6V4e0ZpW+yRXmy3t7iVF/350b/gG2vq79nH4Raj8E/gTofhG8u7W+1+1W6uLu9iLGKe6lle&#10;Vm+b5vvOn/fFeU+Af2Mbhv2Qte+D/jbW0l1nxBdz6lqOtWK7l+0vcLPFKu7buZfKi3UuUOY8M0v4&#10;TeAZvg3qcfiT4d/FzW/idrNit1deMb7wzey3sGo7fN328v8AyyiSX+D+JU+bfXpPjDSfjZ42/wCC&#10;f/hSytbTXIvHwggXXNNeSW11W8s4nlWWJWf5lndEi/vM1dRffD39pr4haXpnhTxP4t8J+GfDqSx2&#10;+seIfDMl1/a2qQJ/dyn7hn/idHXb83+7Xa/HP4Y/E97zwBrHwk8URWM/hVpILzQdf1C4ktNZtWRE&#10;XzX+f96ux9srru3OzbqmMQPF/wBnvwb8HfFXxa8Na98Hdf1T4ZeLdE83+3/AepxypNc2+za63FvK&#10;/wB75om81N6/Kn8Vfdafd+7Xy94E+BXjvXv2kdP+MfxBj8M6Deado8ulWum+FpJbh5d3/LW4uJUT&#10;dsX7qbWr0D9l7x94w+IvgXVtU8arZfal1+/tLGbT4Hit57OKXZFKm77yPtf5/wCKgqJ6xqF5BpNr&#10;cXk7KlraxtcSs38KKu5q/P39k39nX/hqD4J3njT4l+KPFE9j4q1e/wBTsdBsNTe1tLXfL5Xn/L99&#10;98Tbd3yqv8Hz19VfteeOP+Ff/s2fErVd7C4/sO4tLbb977ROnlRf8C3OleGfDfwP+0P8E/hRo3wd&#10;8LaZoOoi3tSLP4iXF99ni0nzXZnilsvKdpGRmdUdW2suxqBnnGk/FXxPef8ABPX44aZq+qXGvXHh&#10;vWL3wTpmq3T77i+t2lt7eLe38bf6Q3/fNehfGLRdL+HXwh+Dfww1j4up8MdHstPt4tai055V1jUo&#10;ordF8qDytzIrvv3Nt/8AQdjdJ4h/ZY1LQfBHwc8BeE7eG98Mab4ntdc8YXtzcbX1FotsryujfMzy&#10;yru2/wAPyVD8UPh/48+HP7UmofF/wz4Jg+Kmn65o8WkLpMt8lrcaM0Wx/NieVHXyn2/wfxvRykcx&#10;wHwnj8LeBf2vPh1oPww8WeLrjRNe0rUn13R9dkv/ALP5Uduz291F9pRNzM+z5vmrT+G2k+Kv2pPj&#10;h8flfx1rHh74eWWtWugJDo07RXM7WqSo8UUrM3kIztul2Jul+T5k2/P0vw1+F/xY1T9s4/FP4haL&#10;ptnokvhJrDTrfTL9bhNLlaVP9HbdsaV9vmuz7dv72u+/Yx+EutfB34LTReIrNbPxhrerXmuatCsq&#10;yt58r/Km/d/cSKjlDmPP/wBiBNU8N/GL4+eB4PEOseIfBfhfVrO30iXWLt7qWBmSVp4lf+6vypX1&#10;B8S/Glp8Pfh74j8T3aL9n0fTp71ld9u/am5U3f7TV5d+yP8ADPWvAfgPX9X8VWEdh4x8VeI9R1zV&#10;YVbf5Xmzt5Sbv+uW3/vus79vLwr4v+IX7M/iLwv4H0651XW9Zns7VorZtjeV9oRpW/3fl+f/AGWp&#10;8sTXmPn/AMCfBnx54s/Y8sfGHxH+LnjXw/Pp+iXWuW0Oh6s0TeUyvdRS3rtuedtu3anyKifJ/tV1&#10;Wg/GD4gwfsOfC7XB4t0HQdf1qGCy1PxL4rv1ie3s90q/aot7fvZ9io/z/wB169d/aj8Ha3dfsh+K&#10;/BngvTptT1aXSrbQrO0s/vtEzxRP/wAB8re3+7XlHx++Gkvwy8P/AAAP/CsZ/iz4U8DWM+laj4fs&#10;bX7VN5rW9usV0tv/AB7fs8v3/wDnrS5SOY8qt/iBpHwd8WeBNU+GX7RPiT4u63rPiG10q/8ADmva&#10;t/aVveW8rujyou390yff+9/cr6J8ea54z+PXxs8RfC3wd4pm8FeEPCtpA/iPxDpO3+05bqfe0Vlb&#10;u3yxLsXcz7GavPbDSfH3xY/aI+C2u3vwuuPAvww0u6v73+z7y2VL2O8S1l8q6vIlTbbr5rpsXe1a&#10;Gp+J/En7Ifxq+KGq/wDCvfFfxF8O/EC5t9cs7vwvZfans7hUdZbW4X+H+Blb5vl/vUco/dOs+HK/&#10;FD4F618R9I8V6zf+Mvh1oegNrWh+LNclV71pUR2lt7hvvS7dj/Pt+6qf3q85+GHxy+KKfs5/B7R7&#10;e/h8Q/GP4kXNzLbya0vyWenK8zvdbU2b9kCRbVdvvP8A7PzXfiF/wuzWP2T/AIh6lrdprF14q+IF&#10;wtlp3hGwtfNl8O6dO/leU3lJub903zs9dN8fvA+ofBT4hfCv4q+EvCmpeK9C8G2M/hm98OaHC0t8&#10;tnPFtilt1/i2t9//APao5QMzxlp/xQ/Zb1bwp4uvPipqXxE8KaprtnpHiTT9es4k+yrdSrF9otdn&#10;3NrN9z5q3Pil8VviPqH7YXhn4a/DuW1XTdL0OXUvEUl6m+KBZX2RSyp8rMyfeSJHXcz/AN2uWm8R&#10;eKv21vih4KjtPB/iTwT8K/CWpprWsN4rsfssus3kWx7e3ii/iVH/ANr+P/drq/2b/Cet337Un7RX&#10;jrWdKvbC3vdRs9I0e4vYHRJ4IInV3i/vRfJFtdKvlDm+yZngDxh8QfA37ZD/AAk1zxnJ450HUvCz&#10;eJGuL6xit7iwl83ykiTyv4fkX5P+mtVdf8bfEbxt4q8SweJfiZoP7POj6XfS2uj2Mv8AZ11d6nAi&#10;v/psryy/KvzJ8qf7X+9XQ+CfAeueJv2oPj549jiuNLvbfTLfwp4bvtQidFX/AEdJZZYt3yvF9o2f&#10;N833K+a/hvqXgC1+H/8AZFz+zh4g8Y/HBYpYNTfxJ4d+3pc6lsbfdS3V1uVYmf5//Zf4qjlFzHvv&#10;w7/aM1fxB+y/8ate8Q3ml6reeC/7W0i18Tab8lprfkRN5Vwi/dXezqvyM3369I/Yx+H8nwq/Zd+H&#10;WhSRNHdf2Yt7dbvvebO7zv8A+ja+Srzwjq2n/wDBPT4UeCrLQL621Hxt4ot7fWrSKxdZlilvZ5ZW&#10;lXZ8i/uol/74r9IHh2RbYolhii2oq/3VWr+EZ4J8dPjj4q8P/FDwZ8Lfh/ptneeMfEVtLqF5qepq&#10;8tpomnI+z7VLEm3zfmV9vzr8yf7deBftd2PxPuta+DHwu8V6tpPi3Q/FHjGzlbW9O05rCX90/wC9&#10;t7i381llXbKkquu3/VfN/er0P4v/ABEh/Z7/AGxLDxn4l0jULnwd4k8IwaM+twWzSppdxBcStsZl&#10;+6r70/4E1ZPhD4jXn7R37ZHhW5Ph3UdO8B+C/D95rWj32qWLw/2hPPLFb/aNrfMv8ezf/CjNtqOX&#10;+YrmOs1/46eOPix8aPEngf4a6j4e8N+F/DTJDrHjbVYPtr/avvPa29rvRW2/cZ3/ALj/AOzXcfs+&#10;/FjxX4q8VfEDwT43Gjz+I/CU9myajoKulvf2d0jvFL5TO+xvkfcu6vkPwd4X+BfwX134heF/jp4b&#10;gHi6LWLrU7bVrixnuP7WsJ/ni8h1+8y7nXb/AHl/ir6X/Yi8LwW/hPxF4xi+Hll8OovEuo79O09F&#10;l+3Np0X/AB6/avNb7/zyv8v8L0cpHNzHu/xB8b6X8N/BWt+J9buFttK0a1kurmZ32/Kv/szfdX/a&#10;r5z8P/Fz9obXPAP/AAsaTwD4csNJ/wCPiDwHcPcJrM9rv+99qZ0iil2/MqPF/B/ero/29PBOs+O/&#10;2bPEtpoMU15cWEtvqkmnxf8AL5bwPulh/wC+fmrzH49f8FAvBq/s663rPw6v5Nd8RajZ+VFYW9s/&#10;m6N5v7rzbr+GLZu2r/ebZRylnI/s1/FsfBH9me68arpbaz4/+K/i++1Lw74cWXbNqNxPKkSJu/uJ&#10;95nf5fn+98yV6j4x/aE+NvwPs/CHiP4l+F/Cdx4W1vU7fTdSXw81wtxonnvtRnld3Sf/AIAirury&#10;j43fC3TvCMn7JWoeMNJmuvht4Y0z+y9cmimeGGwmltIEhlldGVkXzVRt+5f9V81dA2m/BT4kfFjw&#10;r4H+G/hyH4kWksi3viHUP+Eh1GXTNLgifcrb/NZWn3fdR/8Ax2jlJPZfjd+0J4o8O/GTwf8ACfwF&#10;pGkXnjDxBYy6o994klli0+1tV3r/AAfNK3yN8qNWl8Efiv8AEbWvFXjDwr8TfBS+HdV0KKK6ttW0&#10;SK4uNM1SB9/zRPs++u37m7d8/wDs15j8TPiB8H/ix8YvFPw7+NeiaV4T1Dwu8d54e17UtWawlvIJ&#10;ERjLBdfutjb9vyb6818B/F/4n2P7MH7ROr6b4q1TxfZ+GNRnt/B/iy9g33E9qnyPNFLt/eqi/Pu+&#10;b+Oo5SuY9Z/4Xx+0F4stfEHijwv8K9G03wVpstx9ht/FN5Lb6nqNvE7rv8r/AJYfd/jo8U/tui2/&#10;YntvjvpPhpRdXTxRR6Pe3LFEl+1/Z5U81VRn+477tteT+PviR8MfDv7KEutt8QfEnxE8a6t4bb91&#10;aeMr+W6a6lt9zy3FnFdeVBFE7fOm3amzb/erQ1D4a6PffCf9kv4COsUuna3eReINUt/vJPawWst1&#10;Kjr/AHZZZf8Avqr5Q5jtPFX7Vfxf8F/D3xL8Q9e+Fem6D4KsdKW9sPt2tb9QnlaWCKLzYk/1Sv8A&#10;aPu7dy7NjVs6Z+1p4w0nTv8AhM/H/gez8E/DBtK8+z1a4vme91S8ZU8qKK1/1q+a2/YrLu2p822m&#10;ftsahb+IPG3wI+GM8P2mz8W+LYrrUbL/AJZXFnZ7JXidf7rtKn/j1Zf/AAUCt49Mt/gnq2oQ/wDF&#10;FaP8QLCfWNqf6Pb26/Kry/w7V+f/AL7p8sSOaXMR61+1z8ZPhxpdl41+I3wNXwz8OvPiiv7i311J&#10;9Q05GdVSWWJU+f5m/ur/AMBrZ/a28SWPjrxp+z74AglW8t/FHjC31iXb8yS2dmqTv/wF96Vl/t1f&#10;FPSvHXwZuvhl4D1fTfFvjvxpdWthZ6fpN1FdS+R5qyyyvs+7Fsi27v8AbqwnhW01D9uTwPbNcJc6&#10;V8K/h8sskzf8srqdpbf5/wC63kRb/mpcpfMZ3g3xvpzftrftDeP9cvls/DngTw3YaK19N92NHTz5&#10;f+Bb0l/8d/vVc1L9tL4l+G9Nl8Y65+z/AK3pXwviffPrN3q0H9oQW7fcuHslTzVX/O6vn7xxpNx4&#10;l/Y78QfE1YZ20nxv8Tv+Eg8RRKm//iSRXssSI/8AsrsiavqD9t74zaRov7P3ijTtGvbPxB4l8TW/&#10;9kaRpOnzpcXFy077N6RLuZ1VN7fd+8P++Y5Y/aI5pH0toes2uv6TYarp063On31tFdW0qfclidN6&#10;PWnXH/CPwxL4N+FXgrw9P88ujaLZ6bK/+3FbpE//AKBXZo//AACrGCIqLRt/hp6baY+771BqG9d1&#10;M/j+9RHTf4qCBn3Hp/8At/3ac6bG3UP/ALtADUf5vmWrFQujU/f/ALNABJR92jf833qPvrtVloAi&#10;d23U7/XU2H/bqX+KgkET5aHTdT6KChmz5qfsXdR/t0b/AJaAB0pifJvqWoqAH/fSnp9ymVLHQAVb&#10;qpVugspJ9ykjoT5aKCB9PoooLCijy6Z/FQA+mU+igBlHl0+igBlPjpnmU+gAooooAKKKZQA+imUU&#10;APplMp/mUARVxPxS+Lnhn4L+GbTXPFV5Np+mz30GnpKkDz/vpfubtu7/AL6ruN/zV8tf8FKPC83i&#10;b9jrx2tsjPcad9l1JUT+FYriLf8A+Qt9BEj3X4lfEfQvhR4N1LxV4mvvsGiaaEa6ljjaXO99qqqL&#10;952dl/h71uaTq0GtaPZahCsnkXsCXCiaJon2Mm5dyN91v9mvlK61Vv2tvj14MsNLvll+HPgJLXX9&#10;ceF90V7rEqbrWy/ut5S7ZW+99/ZX1z9+JN33/wCKgObmON+I/wAUvDPwstdHn8Sal/Zlvq2pxaRZ&#10;u0Tt5t06u6r8v3V2o/zN8q7K4z4U/tafCv40eJb/AMP+EPFkGpaxZxea1u1rLB5q/wB+LzUXzV/3&#10;a8e/aOsNJ+NH7YXwd+FOtwR3mhaTZ3ni++05/mSdl3RW6Sr93buR/wDgO/8Av039pKxsJP2x/wBm&#10;K20y23+IkvNSnle2Xbt05Il+/wD7P39v/A/71HKEpHpsvxM1fX/2xLXwBpupPa+H/D/hSXV9YtFj&#10;R/tU880SW6u7LuXam5/kqXxp+2z8Ffhx4yk8LeIfH2n2GtxSeVcQ+VcSxW7Y+5LLEjRo3+y7V4b8&#10;NfE2leG/i1+178WPE941n4ctby38OxXdu2yX/Q7d4JUif/nru8pF/wBquY8C6746+AP7Pd7Av7O1&#10;lpXgbTbOe6vL7x54otXvrze+7/Skit9zs7ttRNq/cSjl/lJPurxJ8TvDHg/wNN4y1bWYLPw1FbxX&#10;TamfmiMUm3Y67fvbty1xWqftb/CPR/HmneDL/wAdabb+Jr/y0gsZPN+9Lt2I77dqM29Pkdlr5G8V&#10;eH5Y/wBiX9nr4JXN9P8A2r8RrrSbWWXd89rZ+al7K6f9ckeJa6v9uDwD4Y8DfBH4cfD3w9otut3r&#10;fi/SdGsZnhX7Wjb9z3G/7zysyKrv/F5rUC5j7ujqO8vINPgeeeWOGGJWZpZW2Ii1Ij/+hV8nftqa&#10;9deLPG3we+CQkktNG+IOrXDa1dQSlH+x2flSvB/213bW/wB3/aoL5j0XXv2pvh/qngv4jXfhTxhp&#10;Ot6r4R0i6v7m3tJFlaJoon/h/i+YKlRfAn4g6vY/s3eEfF3xY16xstVutMXUNR1C4litbdVlffF9&#10;35f9U8S14V/wUK+FPgnSfgBoOmeHtL03w5ql1rljoulJo8CW7Ms7bJbf90vzxsn3k/2Frmv2gdc8&#10;TeM/2wIvCln8MLj4o+Bvh5pFvN/wjNvcxW9pJfTxfup5/N+R9qP8q0cvMB9q/D34reDvitYXF74R&#10;8S6X4ntLeXyp30y6WXym/wBvb92uuR127lr4L8A6T8QdW/a8+HnirSvgpd/CjRYtPurLxJEt5Z/Z&#10;7yB4n+zyskG3cyS/xbf7lfd33Ivm/u0B7p578W9S8Wtb+GdO8Fa5oGkaze6vE9wNbdt09iqs9wlu&#10;ir80u3b83+/XYXXjPQ9Pi1KWfWtPhXS133zvdJ/ov9zzfn+X/gdfMXiK+n8bf8FJvB+jLuex8F+C&#10;7rV5dn8NxdS+R/6A6f8Aj1eb/sR/A3Rfi3q/xN+LPjGz/wCEktPEHjLUW0rTNT/f6f5CS/8AHx5T&#10;fKz7m2rv+6sXy0BzH3PpvijStY0a31mx1OzvNHnXdFfRTq0Lfw/e+796tOa5r8+vAHw5j1r9mz9r&#10;dNGtVtvCV/q2tv4ZtLX5LfZZo+zyk+7t82L/AMdr1L4v/GjVPjB8G/Avg3wBqUdt48+J2nW8rSwy&#10;/NpenNFvvb37yfKvzxL93czUBI+rUv4HtfP8+N7fbv8AO3fJtos9SttStYrmxuYbm3l+7NbyqyN/&#10;wJa/Pf4nW2n+KPj5o/wsbw34w1v4P/C3RrW0vNH8LWMs8Wp3jomxL1F2LsVV3f8AAH/v12Pwc0u2&#10;8L/tRaJqvw1+Gvi/wZ4S1zTLqw8TWOqaI2m6ZA0SRPaXFuv3VZ2SVG/4HRyyJ90+3ftK+W0//LJV&#10;3M9H2ldsTbl2N9z5vvV8G/CL4N6T+1h8YPjF8UfE88954HvNf/sex8PK2y31H7HbrAlxL/fVP4V+&#10;7v3tXPePvh54Q8D/ABz8Rn47+ENW1P4a/wBl2el+DfEirPcaTolmsXleVL5W7yJXfZtlZf8Avip9&#10;4D9CtYmuY9Pu2sIluNQWNvIilbYm7Z8m/wDururkvg/qHji6+H2kz/Eiz0nTfGUvm/b7fRJHa0i/&#10;ev5Wze7N/qtm75vvb6+Q/igH+CH7CmreHvDfjs+N9N8XaimjeEr2RsSxWt5L8tv5u5vNZIll+b5P&#10;u10/xO0C++PXx6i+AVvfX2g/DLwXodrqGt3Gky+Vd387fJb2TS/wRbPm/wCAf7tUHun2Xv8Am+dW&#10;qKR4vu/ff/Yr4hh8Daf+yp+158JvDXw7lvbHwx8QLXUbfU9Ae8luLeJ7WLelxErN975//HWrM+E3&#10;wb1H9of45/HbxD4j8Ra9a+BH8Tf2VbafpN+0EOpvZq8TI8qfN5C/3E27mZf7tLlkHun3cjxI3+3/&#10;AHKe7ru3V8FfDH4kaZ+yt8JP2h9f0i5v/EHgLwh4mTTPD1lfXjyv9q8q3SWJWb/ll5sqf8BR64KH&#10;wv4A8W+CLrxL4x+LfxI/4Wvqlmt7FfJp2rRW+jXjp5q28C/Z9vlIzbfv/Mv9yp94D9Mptv3mahPn&#10;Xcv3P79fGOuePvi740/YB8Oa1odjqreNL62itdYlsVdNRWzileK4uIFb5vPdFVv+BtXOfAH4f+E2&#10;+InhjxB8BvjHq2vy6fP5Xibwl4u1Wd3ns2V1luGtXRJVl3+V/Ds/9mfvB7p97J9yn/Lu2/NTE2fJ&#10;T/8AY21QDPlRvu7KPO3/AHa+Q/FWm+Kf2tvi3418L2XjbW/A/wAMvBd5FpU934Tufst9q2ovEj3E&#10;Xmt92KLfs27Wrc+D/hf4m/AHQfijour68/i7w9pKJf8AhDxD4x1NS8n7l/Nt7iXezpFE6p8/y/ff&#10;b/dpcsgPqBJlRk3Ns3fdo85K/MTWta0S68La18QtY/ar1uD4mxWcuqrofhjWPN0S2uFXetlFEu9X&#10;i+VV+9tr6E1z9obx74t+Gfwf8NeGV07Tfi58RdPS9neaIvb6XZrFvuL3b/e+VVRW/if2qfeA+jPi&#10;h8StM+FPw98Q+MtSWaaw0KxlvJ4bdf3rKv8AAv8AtO22j4W+PIfiV8O/DXiy3srnToNd0631KC1u&#10;mVpYopU3qrbf4tr18SftHfBPx38J/hC3hOy+JGu/EfT/AIhaxpvh2+h8UStcXFtLLcb0ls23fulf&#10;btaJ/l+avVP2iry88M3XhnwD/wALM0n4I+AbfR98viJdTt7fU7p4tkS2lrFI6PEu3c3morfco5ZC&#10;5j6v85dv3qenzV8O/sv/ABgvrH9pif4T6L8UpvjL4Hk8Ny64utahOt1e2Nx9oRPs73Ct+9Xbs/7+&#10;19u79iozVZZKzqjbd33aZ8v9+vlvxt8SPGXx1+OHiv4R/D7xG3gOy8J2dvceIfFVvZpdXf2ifa0V&#10;lArMqp8m79783zJVPRfib4//AGZ5vH9n8U7y88W/D7w5pS6rpnj67iSK4up2eJE090X70rM+1Xpc&#10;siT6wT9381G/fvavjhvD/wC0P4y8Er8Um+IVr4V1pbA6rp/w9stLWXT2i8rzVtbqVn3tK/y7nqj8&#10;Vv2wfFLfsVeAPH/hC2isPHvjXUbXSrO0hiSVFumd1lREl3f88HVf99KfvFH2qjr/AA/JT9+z+LZ/&#10;v18dfFb4nfHH4P8AjL4ealPc6J4tv/F182i/8K1022+yxRYiZ/OivX3v8nyb327drfcqzr3xU+Lv&#10;wu/ac+E3hfXfEOjeK9K+IT3SXWk2mkva/wBk+QiP+4l81mZfn+8//PJqOUn3T6Of4maVH8UYfh+Y&#10;71tbm0iXWS32b/RI4ElSL5pf7+5lrq0+f5VdnevmnwL+0B4n8R/GT9oa3ks7a/8ACfw9tbeLTbS3&#10;g/ez3X2d5bhGl/ibdFt/75ry/wAC/tE/HX4jfBVfi74P1Hwb4zukf/TPhrpelO8trHv2f8fH2jzf&#10;P2/vdrL92gD62+JHxT0L4VWugy621z/xPNWtdFsUtIPNaW4uH2xL/srWv4s8WaP4F8L6x4j1y8j0&#10;3SdMtmurm4dX+SJPnf8A/ZWvEvGnx68U6f8AH74IfD7StLtLSLxbY3Wq6+t9E73FhbxRblVNj7E+&#10;fcu5t38Ncu/irxx+1VqGv23hXRfB1p8L9Lvnh07XvFmlNrX9t3UD7XeC381FWJJd/wC9+b7vy0cv&#10;8pXwn0R8OfiJpXxO8HaZ4n0hrn+ytSi821e9tWtXkX+/sb5vmrqXdU+9Xzv8Lf2ktYvvhf8AEjVf&#10;iLo1j4c8X/D2aeLWtP0+Vmt2VbdJ4JVdv4ZVf+9XAaD+0V8cfFP7PV58Uz4W8J+EoNL0Z9YMeuQX&#10;Up1ZFTz99uiyr9njZFXazl2b721aOX+UjmPsd4d6urfcZdjJVLTdKs9EsIrHT7OCwsovu29vEiov&#10;/AFrjPgJ8R5fi/8ABnwh4zubRdOutb0+K9ktEbekTN9/b/s1u+M/FVn4G8Ja34j1B/JstJs5b2f/&#10;AHVTfQT7p0Hy/wDA6P8AgVfH/wANv2nPix4q+GmifEnxF4S8OeDPh1b2q3uu3mpSzvd3FrtdvOso&#10;kb5V27FXzfmdj8q7atab8dPj94z+HVx8SPDXw+8Mw+F5YG1LTtG1a+n/ALW1Gw++kqOv7qJ3T5lT&#10;/aT71Ry8pfun1o6LVHTdB0zSbi7n0+xtrN7yXzbp4okR55f777fvNXzN8XP21rPwv+yXpXxo8H6Q&#10;uqtrFxBaWOn3rsv79pXSWJtvzb0aKX/viq3jj9oX4u/DvT9I8Y658OdG03wLcana2F1Yzas0usRR&#10;TyrFFLsVdiP86/uvm2/N838VX7wuWJ9a1yvxD+Kvhb4T6Haar4s1YaTp9zdxWEErRSy77iX7ibFV&#10;mrzD4uftBazovj60+Hfwx8OWvjrx0IvP1O3ub77Ha6Pats2S3D7fvPvTbEvz1454w8beKPi18ffg&#10;38JfHnhSLw3q2l67L4uvmspPtVldWtrby/ZJYnf+/LvVlf5lZUo94P8AEfW//CwPDr/ED/hCP7Yh&#10;fxSlh/aTaXtbctrv8rfv+79//gVO8W/D/wAN+PotOi8R6Na6xFpl5Ff2qXce/wAi4i+5L/st81fP&#10;ml/tQ6fdaf8AtFeOovCump/wrqW40iDU1fbNqzWyO/lSy7PkXzdi/wAX36h+Gn7U3xH+JWh+GvGD&#10;/CldB+HM2n/2lq/iC91UPKkSRNNK0Fqv71ol27Vb+Jv4aA5T6O8ZePfDfw40Z9V8T61Y+HtMWVIv&#10;teoTrFF5rfcXc38X+zW3C63MO6Jt6N910r4C8d/Er4h+OLrRPjlefAa+1XwV4VgluLHSdS8TRIzQ&#10;bfmv2smg/wBaqbtv8a7a+6PBfie08beEdF8R6ezf2ZrNjBf2rsu1/KliRk+X/gVR/eLNV/7u2sXw&#10;r400DxzYy6h4e1iz1uyine1luLGdJUWVPvpuX+KnfEDxVD4D8D+IvEc0fm2+jafdalKu7bvSKJpf&#10;vf8AAK+W9E/aL8M/Aj9nr4Ra/Z/Du18H2fjnVYreLwzpk77bNJ97PdfJFulbYsXyKm797tqyT68R&#10;1/4HWF4w8c+HvAelvqviPV7HRNPV9jXGoTpEm7+581eBQ/taeJ9L+LfhXwt4x+EereDNA8WXjafo&#10;XiC71OKWaWVfuebap80W75PvvXhX7THi7xH8av2rvC/w+m+C934z0jwC11q8+ntq1ukWrW8vlRRX&#10;D702pEjI3ytuZv8AZo94D7/8O+IdM8SaXb6hpWoW2pafcLvgu7SVJYZf9x1rTr5h8QftAL4DvLjw&#10;L8FvhReeP18OM9peW+gyxaVpOnMvzvb+bt8rzV3fMiLu+eu++EX7Snhv4s+AfEHiG3ivtGuvDTS2&#10;+vaNqcXlXemTxJulif8Ahbv81RzFcp67/FT/AJa+XfCH7bi/Ejw34Y17wj8NPFWt6Vf3r2+rXwj8&#10;q00dfN2b2lZNkvyfMyp93+La1Ylh/wAFDtB8QfC1/Hnh74d+NNb0Szlb+1pobFFi06JX2u7y79rP&#10;8+7Ym75fmfZRzByn2Am3bR8u513V80eLP24fCug+HrTxXovhvxN4w8CIiy6n4o0rTz9isVcj/nrs&#10;aX7y7vK3bP4vmr0Dx9+0r4G+HvhXwxr1/qMt5D4oSI6DaaXavcXerM6qyLbxJ8z/ACunzfd+dKvm&#10;DlPUbywttSsLizuYlmtLiJopYmX5GVvldKTT7G10mxgtLO3W2sraNYIYoV2JGqfcRa8d+HH7T2me&#10;MPF9p4S17wx4k8AeKryJriz0zxNY+V9siX77xSo7xNs/u7t3+zT/AIi/tN6N4D8V3HhrTPDXiXx/&#10;4is1WXU9P8J6Y16+mxNu8prhvuKz7G2ru3tt+7UBynYfFz4Q+H/jd4Xt9B8S/a30q3vre/8AJtLj&#10;ynllifeiP/s/7Ndts3rurg/hL8afCvxs0O41XwxeSOlnO1pf2N3A9vd2Fwv3oriJ/mida75/k2Kt&#10;WSRbP9mjyUrifhP8XfDvxp8JJ4l8NTzzab9snsn+1QeVLFLE+x0ZKn+HPxS0P4o2urXPh+Wa7stN&#10;v5bBr1rZlt55Yvkl+zyt8sqqyOu5PkoA6poWSWpfLqprGqwaPYXF9eSrbWlrE1xPNM2xFVU3O9eQ&#10;eFf2wPhn481LQ7Pw5rd3rY1Z0iimsdKupYrZ337Vupdm2BmRHbZLtbb81RzFHs/nbGp9eD3/AO2p&#10;8HbG6vo28VyXVvp8/wBnvtUsdKvLrT7WX/prdRRNAv8AF82/+Bq9N134j+GvDXhGTxPq2uadYeHV&#10;iWdtVluUW3Kv9x927b89HMB1dCJ5jfdrxvwh+1x8KfG3inTvDmleK1fW9STfp1rd6fdWrXy/3oHl&#10;iRZfuv8Acatn4l/tFfDz4O6naaf4u8T22k6ndIzxadFFLdXDL/f8qJXZV/2nWr5g5T0vyfl+7THS&#10;L+Ja5f4e/FDwx8VPDya94R1u08QaU8jQLd2j/J5q/eRv4lb7vyvXn2pftl/BixjEk3xD0dFeeW0+&#10;Zm+R4nVX3/J8qrv+99z73zVHMHKe2fLT68Z8SftafB7wYunyar8RtCiW/giuoPJuvtG+KX7krbPu&#10;q/8Aefatd9rHxB8N+G/Cw8Tav4g0zSvDvlRzf2rd3cSWuyXZsfzd2359/wAv96jmA6JE+ah0+f71&#10;edfD39pD4a/FfUm0/wAJ+NtJ1vUlXf8AZLefbK6f30VvmZf9yt3Vfih4T8Pave6VqviTS9N1Cz09&#10;tVure7ukieCz3In2h/7ib2RdzUcwHTP9yjyVeuK+HHxu8B/Fz7V/whnirSfEf2P/AF/9n3KyvF/v&#10;JUfjD46fD7wL4gtdA8S+NtD8P61dbWg0/UL6KGZ97bE+Vn/2f4qOYOU7lEVG+Vtj7d7VK6Ntr5s+&#10;EXxm8R/EX9q/40eHpb6P/hCvCFtp1lZ26Rp/x9Tpvd9/8X3Ja9Oh/aT+Fr+Jv+EcX4jeF5tb3bPs&#10;Kaxb+bu/uff+/wD7H3qsjlO6mT5NrU1EWodY1uz0GwuNQ1O5gsNMtYmlur67lSKKBf77u33a53wZ&#10;8WfBHxI+1L4R8XaF4maz+e5TRtRiumgRvubvKdttHMXynW7/AJt27/vijYsa/wAVecaFrPiXVvi9&#10;4ngXXPDt/wCDdOs4IItJsfn1WC/b53+1Pu+X5N/y/wC3XRWHxL8J6x4jl8OWPiXRrnxBb/JLpkOo&#10;wPcRN/txI+7/AMcoDlOoqimj20MUqxRKiSvvZEX71PudVs9PaFby7gtnllWKJZm2bmb7if71V4fE&#10;WnT6tcaXFfW0l/Au+S1SdPNiT/aX7y0EmhNZwXlq8E8X2mKVdjQv9xqr6bo9josLQWNnDZws29kh&#10;iRE3f8Bpupa3Z6Vavc315BZ2i/8ALaaXYlWra8ivLeKeCVXiZd6unzoy/wC/RzC5feMzxB4V0fxV&#10;axW2taVZaxaxN5qw30Cyorf8CStCG3ihtYoIlVLdV2LCi/Iq0ybUrVZ0tJJ4obp/nS3lb96//Aas&#10;7P7tHMTyxiczovw28M+G7W9g0jw5pOmxX6st0ltYxIk//XX5Pn+833604fDOjw39rfRaVZJqFrA1&#10;vbXCQJvgi/uI/wDCv+zWg77PvK33tlRJqETyvHuXzYvvJ/GtEpSK5Sjf+EtF1jXNM1q+0q0udV0v&#10;zfsN9NEjy2u5Nj7H/h3rVvVtMs9c027sdQto77T7qJ4rm1uE3xSq/wB9WSrD3Wxd3/fXy0eczr91&#10;vmXfRzDOH+HvwN8AfCu4uJ/CfhHS9EuLpfKlu7GBElZf7m7/ANkrdXwToK3+sXy6RYpd6zEsWp3C&#10;RJvvVVHVEl/vfI7/APfdcF4L+MWq+L/2gviH4Ci0NU0TwhbWfm6wk7s8t1PEkvlbP7qq9esb/m27&#10;N7/f+SlzSFGP2TH0fwRoHhvwxD4a0rSrOw8OwwNapplvEixeU3302f3a4f4X/so/Cb4QeKn8ReDv&#10;A+n6DrTRNF9uheV3VH++ibn2r/wCvTXm2fNtXYv8dW4bhf73/AGp8xfLEsfdojoTdt+embF376AL&#10;FElNjp1BcRtQvD/ErVNTH+/QZB5dGz5v4qKN+9qABP7tM/j+9T/4qH27vu0FRB0odKP4qZ/FuWgB&#10;uz5v4ql/iqL+7Tkh3t96gkmopkdPoAdRRRQUElNoooAKlT7lRf7dOjoLH1bqpVugDPjp1Hl0UED6&#10;KfRQWFM8yn0UAM8yn0yn0AFFFMoAPlo3/LR/FR81AB/DRRRQAO9HmUUUAFHzU+mUAMo/j+7R81Po&#10;AZXyZ+2R+0f4f8P6Drvwk03SL3xV8RfFGj+Rp2g29i8qSpPvi8122/KqbXavrOSuc8beJ9I8AeF9&#10;V8Vawy22n6TZvdXNxt3OsSrvbZQRI4n9nH4F6N8APhXo3hTSoIEuoI4pdTuk+Zry88pVluGb/a2f&#10;98qq16i6fLWN4I8V2PjfwbofiHTfMXTtWsYNRtvtEflP5UqLKm5f4flatfevz7W3/wB6gjl90+I7&#10;f4QxftCftZfGrxPHruq+H73wrBp3hzRfEGjzvFcWN15Pm3XlfwN99lZX/v8A8Ne6/Bv9m+0+Geo3&#10;viTW/EWpePvHV7H9mfxNruxriKDOfIgT7sUX+yleww+VudlX7zb22LVhPnar5iOU8S0X9lXwxb/A&#10;3xF8M9VnuNbsvEE99e6jqdwNlxLdT3DS+b/vo2zb/uV5hrn7EPiz4heCtX8J/EX44+JvGmkXMCRW&#10;cS2cVqkUqumyWXa7NO3yf8tflr6/fbXN2PxE8P6p4z1XwnbagsviHS7WK7vrSNH/ANHjlLiLc2Nu&#10;5tjfLu3VHN7xfL7p5Vqn7McGqfEf4O+K7jXJJo/hvYy2Vrp32X5Lx5LdYvNd9/yN8qt8qt9ytn4q&#10;fAm3+KPxK+GHiXUdUEFp4Kvp9STS/s3mre3DqvlPu3fJ5Wzd93+KvYNy0/8A36OaQcoz7i/NXiv7&#10;Rn7PqfGyHw1qWka4/hPxz4XvPt+g+I4rXz3tWbb5qMm5FdX2ruV69qdN7UxfvblZn/3KA5T5Km/Y&#10;78ZeNvGHgPxL8TPizJ4zuvDOtRauunroiWdl+6+6kUUTr829EZ3bd937tdF8Wv2avFurfFZ/iX8L&#10;vH3/AAgniu8sE07U4LuwW8tL+Jc7HZWb5XVdiq3+xX0n8v8AFR8qNRzBE8M/Z9/Z71P4ZaxrHivx&#10;r4tn8ffELVkW3n1u4g+zpBar86WsESttWLdvavc3X5dtP/3m+SmP867l/wC+6DQ8Ss/gVq+m/FL4&#10;u+PLPWraHW/GVha6bo83kf8AILWK32fP8/zfvf3vyVq/Cv4Oz/CX9nnSvh9ot9BDqum6K1kuppF8&#10;n2x4vmuNv93e26vW3+5THdvkX+9RzCPH/gX8DW+FP7O2lfDLUNQj1GWCxurW8vbePYk7Tu7yvtb/&#10;AK6tXnv7IH7JDfs/aPNc+LNVtvFvjFYP7Is9YVX22WlrsZLWJW/h83e3/A0r6I8PeM9D8T3GqwaV&#10;qdtfy6XdNZXiW8u/yJV/gf8A2q2nSjmIlE+bPF3wb+IXhf436n48+F+o+HY7bxHaQQeIdC8QpOlv&#10;dXMBfyrpJYkZlbY/3a0vhT8HfHvhvUvG/i/xh4yi1rxv4gtfs9pb2bTLpWjxqX8qKBW+9/C29k3f&#10;J/Fur3x0XclP2KjfLV8wcp4p+yV8Eb39nn4DeHfBeqXdvqOr2bXU15fWTPsnlnuHl+X+L7jIu/8A&#10;2K8s8PfB/wDaA8D+A/EHgFdX8IfEfRNUluksdY8WX1013ZxS7/luIvKdZ9n+/wD7P3a+wKNm6jmG&#10;fIFx+xrrB+Hf7PfgeHX7C50T4e6+mua3LMsqfbWV2l2QJsb+OWVfnZdq103iz4P/ABD8F/tEal8W&#10;vh7/AGVr1vrelW+ma54X1a8ew8+WL/VXEVwsUqq6/J8u3+/X0ukP8VHk76QuU+YfA/wV+IGqfELW&#10;vir8Q59DufHcWmS6b4S0fTZZfsWhRur/AHpWVWaVndVZtn+7uruv2a/hZrnwZ+Aei+FdVmsrvxLa&#10;re3V5c2krPDcXU9xLLv3sit/GnzbK9k2LtplMZ8Y+Cf2Ldc1T9ifWPhR4u1W3sPFuuajPq91qduf&#10;tCJdfallR2b5d3yxJ/33XV6pB+0Z4/8ACcXgV9I0XwJd+VBBqPj2x11rrdEv35bW18pGWVtv8bLt&#10;3V9Qfxbqf9x6OYz5TwL4teEviV4Yv/h/rnw5u28SWnheCWy1jw3rGovE+txMkSJL5uxt06bW+d/4&#10;nriPh/8ACnxb48/ai0f4w6v4KsfhpFpemXWm3NlFfpdahrEsvyK87xIqbU/3mb5K+tERfn3Ux0V1&#10;ddzfMuz5G2Ue6aHlX7PfxW1n4uWPjW41fRLbQf7F8UXmgWwt7nz0uYoNv73f937zsvyfxI1esfMj&#10;Vj+D/CWkeBvD9joeg6fHpuj2EC29raQ/cVV/z96tjf8ANUAfH9nrvxB/Zh+IPjfQPDvwo1T4j6D4&#10;q1+XxNp2p6ffJbrbS3CxRSwXG5Pk2OjNu+b79R+MvgR8VNf/AGR/FWh6/wCIW8XeONY1WLX59JaR&#10;vsjQLcRSvpaP/wA8tqOv+03+zX2J5Ku/3d9M8uj3QPz9+MUvxP8Ai5+z/rHhH4d/Am8+GNkiW9lq&#10;EN15FvNPa79j2tlFEvzJ83zO7Ku3fXrvx+8E638N/i/8PPjF4K8M3Hiu08L6bL4cvvDOlA/aHs5d&#10;6wtb/wAP7p2+b/Zr6l8mh4dqv/cWr90PePijxHdfFP4/fH74I3114A1nwV8O9I1SfVbu31N081p4&#10;It9vLcIvyxfN8qLvb5t/3a5zxPod78H/ANqT4l+JfGHwV1v4uxeLJ7eXw9rGk6YmpfY4lTyntW83&#10;5bf5m+9/s198bVo8lXqPd+yHvHyP+zD8PfEtn+1J8XPF3izwLH4Pmn0/TrDR4dOXzbKO12bnhilV&#10;F3NvVPN+Tbvr64/h/wDZKds2RU1EokLlPiK48Ta5+yD+0P8AF/xDqXw+8VeONC+Idza6lpV74Rsf&#10;trxyxI6vBcL8uz5pf9r7taHjb4V/Fr9qH9kPx/Y+J1XR/FXifUf7S0Pw3eBF/suzilieKyll2L8z&#10;eU7bn+7vSvs3ZE/3/v05IaPdGfEetftQ+LPi78P5fh94O+FHjvw54/1izTRp7/VtHe107RWdfKlu&#10;HlG75VTft+X+7S6x+z/eaH4s/ZO+F1tbzapofgh7jXdY1OG1f7I1xAsTxPu/gZpWlba9fbM1uu7d&#10;R5dAe8fKPiW11zxR/wAFEPA+7T7t/DnhDwbeagt95T/Z/tl07xPtl+7u2PF/4/Whq3h6XxV+3lF4&#10;lurG5fR/h94I+W7e1bymvLp5d3lP/E3lbv8Ax+vp7yUo2LuoA+HvhzqHxE8Cfsp+Ifin4R8Jpe+L&#10;vFHiu/8AE+q6PqFrL9t+wNdSrtRMrudYlVlX+61eZeNtY8C/ELxH4Sv/ANmrw/rXgz4wapqsDXVx&#10;pulT2FpBYfP5638X+o2r/e2/Nsr9MPLprortuZvnqyPePlnR9Bk+Lv7Wfxd1NYJ9Ki8L+FrXwhpV&#10;9NA2zzbr7RLcSxN/sblWvOvgT+1B4M/Zl+CFr8MPGsOsW3jbwZJdaa2j2+lSu2qS/aJWie1bbtZZ&#10;dybWf+/X3hs+WmeSnm+bt+eoL94/N34reH/Hek/sU/EXWtd027sfiN8XPFVr51jCj/aLe2leJYrJ&#10;/l/higZf+2u2vo/9sDTV8I/se+KPD2lRbri40+w8N2MMK/P+9litdi/8B3f8BSvpPYz03yVej3QO&#10;a+GXg22+H/w98NeGLSNVg0bTILBVX/plEi14D/wUo1y+039k/XdM0vzf7V8R6hYaLAkP35WluEbY&#10;v++sTLX1KiKjfeqvMkE2xZdrorb/AJ/ubqBSPnn9rr4b3R/Y18VeE9BsZbv+y9MsIoLGxVt8tva3&#10;Fu7pEq/NuaKJlrwHVPG/7N+i/DbQB4G0XVPFviTXraLT7HwHoHifUTer8mz7PdRJcfuEX51bcv8A&#10;wF6/QfZ8277j1n2fhXSNP1a41O00q0ttQuP9bfQwIssv+89BJ8jeL/BPhrRvjZ+zj8CtI0i30vwx&#10;pct/4uvNBgupbqKNoopWt/nl+Zl89pfmatb9rHWJde+Ov7OXw5i3PFq3iZtf1GH+CWKxRJU3f+P/&#10;APfFfWD2cD3ST+Ur3CrsWbb8+2on0ezmv7e+lto3vbdWSC4dfni3ff21cZAfGfwh8aaD8Kv2zv2i&#10;YvHGp6f4Z1DXZdNvdM1TWZ1tYrqzSJt8UUsrqrbfNi+7/c/2flj+F/xC0f4yft2+L/iJatKPB3gX&#10;wSthDfXUTRJcebL57TLu/wCWXlNLt/vbN1fWvi34Y+FfH9xp7eJfDmm69Lpsvm2bahAkvkP/ALG5&#10;P9ha0pvDekXH9oeZpti7apF5V4zxLvul2bdkvyfMu2j3SuaR+eGgaHLa/sF+H9Buj9m8QfHDxpas&#10;0u759t5exO7t/wBsLf8A8er6K/bC8caz+zx+zxZQ+AEXRFW+sNA/tVLfemjWTJta62/d+RYlX/ga&#10;17//AMIToFxDoscuh6e0OjOr6YvkJ/obJ8qeV8vyf8Bq9qGhwaxp91Y31tHeWV1E0U9vcLvSVX++&#10;rf7NHMRzSPzl/bO1Twx8MP2b9Yt9O+NviTxx4w1YQWttF/wlzXCPE0q+bK1rA/leQ8W9fnT7zpX6&#10;EeANBXwr4F8OaHFtSLS9MtbJNn3P3USJ8n/fFcbY/sx/DDR/CuoeHrTwFolto+pTxXF9aRWqbJ2i&#10;fzU3/wDAkr1BIVhWJVXYirsVKj4QifM3/BRHxrP4e/Z1uNDsWZL7xlqtn4Vi2t8/79283/yEjr/w&#10;Kub8TQ2euf8ABQb4a+CYLaD/AIR/wD4Nn1yCx2q0UU8r/Z1/4Eq+Vtr6Z8bfDHwz8R20V/Eej22s&#10;HR9Qi1Sx+0f8sLpPuSr833qS2+G/hzT/AB9qHjCDSIU8S39mtlc6n/y1lgX5kRv+BVceUZ83fGvT&#10;bjxp+3d8BfDkX/Hl4c0zUvFN8ifc+ZfKt32f3vNiWqvwCt77xV+01+0/42gQP9nvLXwxpkzNv2va&#10;27pKq/8AbVIv+BM1fUMfgHQ4fG0vjCPTYv8AhJbjT4tNk1PezS/ZVfzVi/3d+5qh8K+AdB8BxahB&#10;oOnx6ampajLqt08O/wDf3Er7pZX/ANp6OYD5h/4Jx+INHsf2SrCfUtVgs9Vt9T1KXX5tQnWKWK6+&#10;0P8APOz/AMXlbPv14/8A8JTd337Of7XPxXs7Oex03xrqq6XoaBCjXUDbLVZ4/wC8sv2j73+/X1V8&#10;QP2Gvgt8T/Gtz4r8S+CIb/XLn5p5o724gW4b++8UTqr16T4s+EPhXxz4LsPCes6NHceHbGS1lg0+&#10;ORook8ht0S/Ky/Kmyo+H7RZ4d40tbP8AZd/YH1DTNsdtc6J4N/s2LyV2br+eLyt/+89xKzf99VwP&#10;7R3giT9nf/gnBdeDNDWSz1Z7Gw0p/sn357q5uovtf+80v71a+rvih8J/DPxm8Mt4f8Xae+q6S1zF&#10;dfZ1upYv3sT70+66/wAX8NTfEL4Z+HvinY6ZZeJLH+0rXTdRg1e1TzXTbdRf6p/kdd23/bqiT53/&#10;AGwNKXw3+y/4c+E2lbba98Uajofg6x8n5EX97Fv/AOA7In/77ry7xh8MfGXjD9tifw34W+IS/Ds+&#10;CfB9mvhtrjQrfVUaB0SK4a3ilbarbvkZ13P/AA/dr7T8cfCLw18RfEHhLWtes5by98K339paU/nu&#10;qRXH99lV9rf8DrnfjZ+zb4K+PTaJP4qs7177RJXl07UNOvnsri33bN+x1b/YT/virEfN/g3wP4sk&#10;/a+8EaB42+Oknj3xH4StrrX10+18JQWv2WKWJ7XZLdQS/ut+/wD1T/7H9+tObRtX+LOvaj8bv2bv&#10;G66LqM07adrnh/WbX/RdYns/lTdu+aBtny/c+6w+5X0N8E/2d/BfwA0G90zwjp8tp9vl8+6vbid5&#10;7q4b+HfK3zfL/wABrz/Uv2CvhfeeIPEGqWX/AAkOgf8ACQyvLqdjoev3Vrb3js7s++JX/wBtv9n/&#10;AGVqfdA3/wBkvxZoXxN+FVt8RNM8Jaf4W1nxFcXEutpZxIr3F5FM8UsrS7d0vzIzf8Cr3Pzvl3ff&#10;2/PXOeA/A2jfDXwho/hjw7Y/2doulwfZ7a13O/lL/vv96sn4wfE7TfhD4Ju/Eupabq2r2EEsUUlv&#10;otn9qum3vs+VF/hqCz4G8B+PNR8G6J8WvgDoF/LY+OvFXxL1TS9Jkt+H0zTZEia4vWT7yqsG9l2f&#10;xv8ALX6BfCv4e6Z8Ivh34f8AB2hxKmmaNZraxf35W/jlf/ad97N/v14H+zD8FLib4q+O/jl4t8Mj&#10;w/4k8WXOzSNOkfFzZ6ZsCr56/cWeXarMv8Oyvqb5fur/AA0C5j5y/wCCgnxBvPhv+yX471Wzla21&#10;C6ii02B0ba6+fKkT/wDjm+uJ+PHgdf2dv+Cfeu6B4St4dBu49JsNMu7iy/dbpbme3t7qdn/29z7m&#10;r6D+MXwe8PfHLw5a+HvE63c2kwajb6l5NpP5XmvF91X/ANn/AHK2/H3gTSPiV4T1jw14gtvt2kat&#10;bNa3Nvv2blb+4/8ABVESPk63+Gfxh+EHwFbwtP4k+Eem/D/TtC+xXVzd2d4kX2dk2yyu+/a7P/e/&#10;i3/3ttcloXwvm0m6/Ze/Z+8YalZeMvDSxapr99Km+Wx1NYFuJbSL5/vIiyr8rfL8n3a9xvP2JvCW&#10;saf4d0PXfE3i7xV4U8PzrPpvh7VtVT7JBt+5u2RJLIqL93dLXoXxj+BukfGa10eW+vtU0TWtEuvt&#10;ula5oc6W99Zy7NnyOyMu11+VldKYzM+JGg/C3xd8Tfhro/iqSyTxrYXX9r+Gbfz3iuN0H39m370X&#10;y/cf5W2V57+xR4ftPElt49+Lt+i3Hivxl4k1GKeWb5riwtYLhoIbJ/7uxET5f9yvQ/AP7OuleB/H&#10;V944vNa1vxh4yvIPsja94hnieWC337/KiSJIook3/wBxKw1/ZbtdL8QeL9Q8I+PPFngpfF981/rF&#10;rpklrLE1xLv82WLz7eVoHfc3zo/8VAHlvgPx1pnwx+If7V/xB0Hy7f4f6I9qYobFkW0l1SKyX7V5&#10;Sfd372RW/wBp65/TfhT4c+Av/BN7xNrf9k27+JfEPgtrzVdTmiXzZbi8h2ojO39xrj7te8at+xz4&#10;KvP2edR+DWlz6lovhi/ZJbq6tJ0a7llWZZ97yyo25nZE3fLXZfFH4F6R8VPhGnw6vr670/Qv9Dil&#10;FosXmywW0qOsXzI3/PJaBnylrngnw1+zn/wTcvS3hzTv+Ej17wpa2V00kCfaLi/vIlRN7t8zPFv+&#10;Vf4dny1lfEbw94iuPj98JfgNaeHdP8a+FvBfg1NcvvDeqal9gtL+6XfbpK7eVLv2NtZU2t996+s/&#10;jl+z9pXxy0Pw5oup313pumaNrFrq/k2LK/n+Rv2RPuT7vzvVD4o/s/ReOPHumfETw9rl34P+I2mW&#10;D6bbaxDGtzFLas7N9nnt5V2svzs38L0hHifjTwV408WfGv4N30vgHwX8PtV0HWFuP7Q07xRFcXd1&#10;pqI/2i0WL7LEzxbf4fm21k/DLwHo3x2/be+PvifxXpkeu6F4XTTtA0+x1Bd9v5qpufdF92XY8Ttt&#10;fd/ra92+G/7O0+j/ABFt/iH468Tz+P8Ax7awNZWOp3FtFaW+nW7b96W9vF8vz733O7M1dF8GPgva&#10;fCCPxhP9vfV9S8UeIbrX766eDyl3SvuSJV/uqny0/hDm5j5qsJLH4cftdftEfEvQ9KtINH8EeC7X&#10;TZbGxiSKK6vGiiuv4f4lSLbXcfsz/s4eCx8GNN13xtpGl+MPEvjSxi1rxDret2yXEtx9qRJWTe/3&#10;YkX/ANB3V6R8N/2e7HwfovxFtNa1BvE83jnVbrUtWmmg+z/JLF5X2dVVn+4v8X+3Xmln+yz8SrP4&#10;ean8NYvi/L/wr/8Asq40jT1bR4v7TigZHSKJ7jfteJPk3fIrsu5dyUcsgPHfhHfeDPg1+yN8RvE9&#10;/q2sW2n/ABB8TajYaLN4dZ5dVuollltbWGB33fNtifbu/h/2mWuQ/aEsdI8I/sk69bwfs0L4G0yC&#10;OK3s9W1e6sv7Qtbh3REuPl3TtL/7LX1Hqn7Gdlcfs8fD34fWfiCaw1rwJcwappWuLb5Rr+J3ffLF&#10;/FFvlb5aw/id+yn8Rfj34BtNI8e/EbT/ALXa6rb6lFY6Po6Jp7eVu/4+N372VtrN/Gq/7FHLLmDm&#10;M7x94X1L4o/Hb4NfCXxDdzX/AIQ0XwaviHxNpM0reVq0q/uIkuP722WLf8/+1Xo//DM/hPwl8ZPC&#10;vjfwO+m/DqXRrO6XWtJ0SxSKLWbN9mxJUR0VERkZt+z71WPjV8CfFniT4maJ8Tfhz4msvDnjjTLG&#10;XSJU1i2a6sr+zeXzdjovzKyuzN8lZXg39mPxTYt8QvGnibxPba18WfFmgS6GNQtofs+m6dHsfyoY&#10;IvvbN2x2Z/m+X/aaiUS+aMj5j8LfEjxbqP7Iur+J/CN7daJ4t+MPxOeys9W3/vbeKV/K+9/spauv&#10;+zv+WvV/2lP2bfhp8F/2ZPFPinw34ftNB8X+GbaK/wBP8WW7OmpreLKirK1xu3Mzt/Czfx117/sZ&#10;sn7KPg/4T23iH+ytb8K3Vvq+na9bxb0i1FJXleXY38O+WX5P9uq03wC+M3xqn0zTfjV4n8KP4Ks7&#10;mK8n0Twda3ET6tLE+6L7RLL9xd+1v3VHKRzHBfGTR9f/AGiPGn7Kng+6vp9O1eHTk8a6/Lb7ke28&#10;qO0+7s2tG3mtIu75Nm6tvxl8LfA/gn9sb4Ead4I0GHw94ivW1TUNWu7OV989gtu/yT7t3m75f42/&#10;uV7J4V+DfiGz/ao8X/FLVrywl0W90C30DRbG23LcQRK6Sy+b8m35pU+XazVV/wCFC+Ib79sRvi1f&#10;ahYPoNn4U/sDTNPRm+0JcNL5rM/ybdvzyr97d8y0coHxdZ/GTTPjV8TPHviH4nfCb4g/FHQNP1WT&#10;TvC2l6Fo8t5pGnQRM6yllWVElnf5Wbcrbdn3q9q/Yl1fX2+JHxY0nR/DHi/wN8MGgtbvw3o/izTp&#10;YP7On2N9oSLzdy7fN+bZv+7sroLD4FfHL4Fap4i0r4QXngnWPBus6nPq9rD4x+1Ld6ZPP/rUXyPl&#10;li/3vmrtYv2b/Edx8DfF3hzVfHmrzeP/ABQst7eeJLS8liitb37yJbxf8soE+7tT5mTfUcpXMfHn&#10;g/wj4OZdV+G3x2tNX8F/G+6uJ3s/ilrF1K0N1Lu3W7QXvmr/AA7F2/db/er9K/h3o+o+G/A3h3SN&#10;Z1Rtd1ix06C3vNWZdrXkqpteX/ef71fJPxJ+C/7Qn7Rfw5i+HXxBi+H2naXLdW8t94i025upZ3SJ&#10;lZXggaLakrbPm3Nt2v8Adr7E0fTYtH0210+Ld5VrEtvFvb59q/IlHLyhGRxn7Qlv4uuPgv40j8C3&#10;LWni9tKn/syVG2usu3+D/a27tv8Atba+Kvhn4b8C/ErT9NtPhDq+s/BH446TcpLqNn4muryW+vIl&#10;T975sDS7J0f73/APuqtfW37SngP4j+LNI8P3vwv8Rw6JruianFqT2N1K8VrqyJ/y6zsvzbW/+Lry&#10;i1+FnxO+Lnx0+HvjPx/4V8NeDLLwbLNeLdaPqb3mp3krK+y337Nqwb23Mv8AwGr5SZSK8KSftbfH&#10;3xxp15reqab8Lvh/ef2HP4f068lt01vUfn82W4eJ0bZFtRdn+x/tVofB/R7r4OfteeKPhzY+IdSv&#10;PAV/4RXxPY6TqF9LdJo0sVxFE6I8rs2197P96ktfhn8UvgF8SvHmpfDXw5pHjbwr4z1BtentdS1X&#10;7Fd6dfy/63a7JteJn2tVnwH8AvHdna/FT4keKbjTbr4v+NNFuNOs9N0+T/iWaZEtuyWturt8zfNs&#10;3t/lo5fsi5jzf9lH4QL+0t4J8afEnxtq2vSaL44166vrHQbPUZ7JI/KZIIrhngdGldPK2f3Pk+Va&#10;yvAXxr8X6X+w38erzV/E+p6vrXgrV9R8N6Z4geX/AEtl/wBHigfzfveary/e3bvuV6F8MPCv7QXw&#10;C+Eul/DXwp4S8NeI7jToNmn+Jr7WPKtLXfvllSe32+azLLLKq7PlZNlWdb/ZN1TQ/gh4C+FnhuJN&#10;U0298V2er+OdQuLlInukWVJ7p1/vb5Ik2p/dRKOXmHGR5frlxr37NP7LfhX4o/EXx54y8VfEZoII&#10;tK0+71qZLSC6ubd/Kili+7L5X+tZ5dzM0TrWP40+Ifhjwv8ABnU9V8P/ALV+t6v8X9PX+0IryXWL&#10;hbS8Zfv2i2D/ALjYy/d+Xfv/AO+a+q/2tPgXqfxu+HNlaaHPBbeI9B1i31/R0u22289xBv2RS/7D&#10;q71k6lrXxy+Kut6Ppdj4Kh+FeiNPFLrevanqNhqlx5S/ft7WBPNXe/3d8qfdolH+UrmPc/hj4ml8&#10;afDvwp4jni8mXVtKtdQlhX+F5Ykd0/8AHq6hPv1Uh3Q/Lu3pViNGRqC+Ymoo+b+Kmb/71AD6Yn3v&#10;u09Ho/hoAZ9z5qP9umfLRvZ/loAf8u6n7N1Qp8tPjoAPl/io2Ltp9MdNtAEX8aVYjqvs3tUv8VBI&#10;/wCah0aiiSgBE+/T/Lpvzbqd/DQUNo+anU2gA/hp0dNpyffoLH1bqj96r1AFGpqYiU/ZtoAKKKKA&#10;CmU+igAooooAPMooplABRRR5dAD/AC6Z5dFFAD6KZRQA+mUU+gBnmUUUUAMkr5V/4KUatqEP7K2t&#10;6LpO99V8Tajp2hWqQ/fleW4RmX/gSxMtfVElfMf7QEN345/aK+CHgyfSbm+8P2d5eeJ7+ZYGa382&#10;C3lS0Vn+7u8192yiJjKRDrnxD8bL8QNK+DPwgt9HI8PaVbr4k8U6lA91b6J8m23iW3Vk82d1i3bd&#10;1aHw0+KPxE8OfHy6+E/xGm0nV1n0VtZ0DxTptm1l/aKxOiTxSwb3VXXf/B/CteVL8SrP9jf48fFG&#10;Txvout6lonxAvotf0zX9EsXvIo8K6Pa3H8Suv8P3vv8A8NdJ8JX8a/Gb4oeK/jlJoFzouk2vh6TQ&#10;/Amh67H5V0+7bK9xLF/yyWVol/vfK/8As0coRkSWPx8+Jvxa+LnxA8JeBdX8D+DrrwneNZW2ieKL&#10;aWfVdU2Im+4aJLhPKg+f5X2t/BXvfwN8ceI/iB8OdM1fxf4Xn8GeIpd0V5pNx/AyPs3p/sv95a/P&#10;zxn8cfht8Uvh3car448EeKvCn7SVtbNapN4X0q6s9Ta8VdiPFKn3otj7dkrb9u9f4Uav0U+FCa5/&#10;wrHwf/wk8jTeJW0Wz/tWVvl3XX2dPN+X/e30cocx0Os3F1Fpd4bHy/tawP5H2j/Vebt+Td/s7vvV&#10;8I/sf/F3xJp/hH4i/Hv4i3fhbRfAviLULjULy+torj7WzQeVZ28UW5tvlbldVX5n3N/tV9hfHLVr&#10;zQfgv8QNS0+KV9Qs/D2pT2qQ/faVbd9m3/a3V8R3fgmz+KX/AAS30zw98NpG8Q/2PHZT39nao8TX&#10;MsUqT3cS7v4v3v8A45QWeuS/G39oi8+Gl98SbX4f+FNO0KO3/tS38K315PJrFzZ7d+7zU/dRyumG&#10;8p0b/vr5atfGD9tCbwj+zb4A+JvhbQTrGpeNLyytdO0Od3eXfOjvKnyfeZfKZF/2q8P1nxP+zV4o&#10;0nRdD+GHgy68a+N9deK1s/DkGo6pEmns+xXe8fzf3SIu7dt3fcr1Xxl8OtGvfjx+zj8K9N0u2sdI&#10;8F2d54rutOtJXltrdojFFb7Gf5m/fu+3d/eo5SOYveKP2pPi38LvE3g+fx18MbC28P8Aiq8l0220&#10;HQdQ/tLXoJ1R3T+7FLu2/wAHyru+/U2n/tNfFHwz8ePh34H8feCvD+kWfjtbhrRNJ1OW6u7DykZ2&#10;835Nsv8AB935fvf3ab4t1iTxp/wUZ8C+HDt+weC/CV5r7K3z7Lq6b7Pu/wBnarxf991avNLX4kf8&#10;FAIruBfOi+G/hJNu9vkW/vnlX/vryv8A2ao9mHNI6Dxz8cPitqHxM1Twl8Mvhvb3lro8cT6j4i8W&#10;Sy2Wns0vzeVa7U3T/wC8m5a3P2ffjjrvxMk8baD4z8MR+E/G3hC+htNT0u0uftkDLLbrLBLE6r/G&#10;n8HzV8xfCX4reCfEmgeLde+NPxN19PH1rq96k/gWHxFe6a9gYpXSK1srKCWJp2ZNq7v9vb/fqL9m&#10;T4xSfC39kb4m/GrT/B954gub/wAWyzyaOdRd7qK1X7PbpE87rKzeUu77y/degvm5Tu7D9s74u+IP&#10;Bt38TdD+Dun6l8L4LiXa9vr6Nq0tqrfPcLFs/wCBeVt3f+hV9f8AgnxGvjDwrpWuRWt1Z2+o2kV5&#10;Fb30XlXESum/bKn8LV+fnjbUPAPw7tfDXjb9nL4ippviDXtUs5W+Gel6iLq31tp5oklRrJnfyJUR&#10;m3Mqf7uyv0U015Xs4mlVYZWVdybt+1v7lHKLmkYnj7x5ofw68K6n4h8R6lHpOjafF5tzdyhtsa/d&#10;B+X5v4l+Vfm+avmyL9rn4kQ2v/Ca638DtQ0H4URq95L4hl1iKW+gs9m9LqWwRN+1vl3J99Pn/uVP&#10;/wAFNI2k/ZdluZoJrzR7XXdLuNat7f78tmsvzp/33srE/bS/aY8B6X+zb4j0rw5rdhr2t+KtKOm6&#10;dZaVMkm2K5VYnll2/wCqTZL/AB/xfLV8sftE8xT/AGcfi1pHwV/ZX0TxrrVrcax4w+IutX+rW2k6&#10;dE0t3rN/PdSvFFF/wHZ8z/drvvBP7VXjSz8eaHoPxY+Etx8L9P16f7FpmsvrtvqVu91sd0t5fKT9&#10;07qjbd7V418SvhbpPgPx5+y74X8VeJ9Q8JeGtJ8PXWl6drOkzpavBrKRW+93lZHVfNTdt/2t1alx&#10;4N8FePv2gPCXw4t/iB8QPiG+lsviW5nbWre603THg/490l2xbt77/u/7afe3Ucv2R+8fdm9d3zV5&#10;/wDGb4waB8D/AAVc+JPEcsptldbe0tLdd015dN/qreJf777W/wBmu7jf+Jl/26+fv2nPEPw91fXv&#10;CPwt+JGmyPpfjFp3sdYlnWCGwvIETymSXfuWf978m2oAyvBf7XOuJ400Pw98TvhVrHwsOvT/AGXS&#10;tTu7+K/sZ59u5IXli2+VK+x/kb+5Xqvhv40WPir4veMPAum2M8z+F7O1l1HU96+Ss8+/Zb/3t+1N&#10;1fM3wh1zxh8L/wBqTQfhFrXxFi+L3hbVtLutZsLrUIlbVdDli3fNPKm5m3qzJvdvm3/wfxt/Yq+I&#10;Gi6XoPx5+KXiXVYbM6h45v5LlriRPNit4FTyotn3t+12VVX/AGaYH0h4P+PWkeMvjp46+GtjZXf2&#10;zwfbWtxfag+37PvnTekS/wAW7Z/6C1enO+xfl+f5q+Tv2DY4vHi/Fr4xrDNEPiD4mlez89dkqWFs&#10;zRW+7/vp6+rP4dv97+Kq5SuY8i+If7SGi+DfEj+FNG0XW/HXjJIFupdE8OWfnvao33PtEu7yot/z&#10;bd7Uz4X/ALTPhH4kad4laVrnwtrHhVd/iLRtei+z3Gl/I7fvf4WXYjfOjba8W/Yp1eG88WftH63r&#10;13bwa3/wn17FqD30qq9rZ2/+o37vuxL867vu/JXAftL+NvD3xC+AXifx34J8O3Gi2HiDxbZ6B4m8&#10;TLAsTaxpMEr273Hmo7brVtqr/DUk+8e7TftveFf7N/4SKHwv4zu/h2v3vG0Oiv8A2fs/v7W/e+Vu&#10;3Lv2bflr0H4n/tE+CfhT4P8ADnijXtYjh0XxBeWtrp18n+pl8/5kl3fwxbPnZv7tcf8AtSfELw38&#10;G/2Y/FuoNaWkulS6e2l6ZpMKp5V006+VEkSr95V3bvl/hXdXz7f+AbrVfix+xx8Jtbja7tfC/hl/&#10;EWr2t0u5Glit08rcn+xLFs/4HS5eYD6Pn/a08I2PizQdL1HTvEmk6br1ytlo/iDUdFnt9Pvp32bE&#10;V2+b59/ysyqlbPxO/aK8I/C/XLfQ76S+1jxVdRebbeG9Bs2vdQlT/nr5Sfdi+98z7fuV5f8AtP8A&#10;h5/iF8ev2d/BkU/7qLWrrxZqO3/nlYeU6b/993276sfs36bp/iL47fHrxZrUMf8Awnll4j/sWMO3&#10;+kW2kxWtu9usX91ZW3t/wGjlFGR678K/jZoPxWuNWtNNi1TSta0byv7T0PXNOlsru183fsdkZPmR&#10;9j/Ony/JXM69+1x4D0S81aK2Ou67Bo0zQ6xqGhaHdXtppjJ9/wA+4RNvyfxbGbbXhPxu8fPq3j39&#10;oLxZ4K1RvN8CfDj+wry7tG+9fyvdS/K6/wAVuq/8AZq9G+CPiHwj8G/2HPB+tazLGvhy28JRalqH&#10;yfNcyzw+bcIu75ZZXdpV21fKHNzG18eviF8PfiV+znHcXPje/wBN8MeMLy107T9b8LbpbqWZrgMk&#10;UW1G2szW7o3935q6TxH8fPh58F9d0L4ea74ikttf/siK4s7F7W4uLi6gV/ITb5SN5srsj/Inzt/d&#10;rwnWPD/g5fjB+zj8IfCGh/2P4Ss5brx8+myht8TJFL9nDrK29W82V91bP7P9to3xk/au+NHxFvtM&#10;hvr3wrqdv4R0C5l+f7H5CS/aGi/u72f/ADvajlDmPU7H9r74WXlze2LeIp7bXbG6Wyn0G40m9i1P&#10;zW3OiJZNF5r7kVvuK1dP8Pfj94M+J2k63f6HqxZNEkaLVbXUbWWyurFlXc/m28qq6/LXgf7JvhW2&#10;8T/tBftC/Fe6SCaa48TN4d0y7df9Vb2f7qV1f/b2Rf8AfqvD7r4jGz/Yj/aK+MNsqxaz8QfFN1a2&#10;NxC3ztatLFZxJu/2E+0N/wADo5Rn1Z8INY8GfA74MX/jTVPiRqGteEvEepy67BrvieWVXVZ9ixRW&#10;8TLu2/JuSLbu+eur8GftOfDjxt4gsdD0rxFs1jUIvtFjZ6jp91p73if37f7VFF5q/wC0m6vlf4sf&#10;C/xDrHx7+BXw38P32iWNr4I8FpqsGma9FLLZXVxF/ov+qX5pWTykdf8AcrpPih8L/iN8RPit8ItP&#10;8X+Nfh3peoaNrsXiHTLfSbW6t9QuoLVl+0RRbnb5duz+7/45RySFzRPovxz+0h8Ovh34qfw14o8V&#10;WOiazFYf2lJb3rtEiweb5Svu+78zfwfep3gP9ob4ffE6812y8NeJYbm/0SPzdRtbi3uLW4tV/vtF&#10;KiNt/wBr7teE/DX4faN8U/2xvjB8Tr63h1Kz8Kva+FNFSaJZfKuIreJ7p1/h3bn2f8DetP4e+J9P&#10;1v8Aa3+PHj2VYE0/wLoFn4dd0/5asvm3Vw7f7mzbRyhzEP7Pv7VUXxw/am+J2g2mvRz+FdJtre18&#10;OWcNrKn2ptu66uJXdfvIyIvz/wDPVa9L1b9sr4MeHdWn0+9+I2jpcW0vlTtEzy28D/3HnVGiT/vq&#10;vnLRfGGo+A/+CdHij4k6bts/Fvjee/1W61D7jxPfag8SS/8AAYnTbX0npvwl+GHwK+A+o+HLvRdN&#10;PgjTtPe41VLmJHS82RJvll3fflf5fm/3aOUOY9Z0/U4NZ0+1vbO4gurW5iWeC4t33xSq3zo6t/Et&#10;Wa8P/YdtdZg/ZT+HC64JPtb6Yk0CytudbVmZrdf+/WyvUPHni228A+Ddd8S6hu/szRrG41C62ff8&#10;qKJ3fZ/tfJQM4zxj+1J8J/h34in0LxL4/wBF0PV7cr59lcT/AL2Dd90Oq/d/4F/fr0jQde0/xJpN&#10;vqelX1tqWmXSrLbX1rKssU6/30ZK+MPhXHPa/BfVfGukfBLwf4e8JarFea5ef8J94guJ9VvYm3O8&#10;txuspd6On3VeX+Fa9S/4J8+Gbzw1+yb4H+3M3nalHLqkULbtkEU8ryxIn+xsZdv+9S5ZAfRcleDf&#10;Bb4keIfiJ8a/jRK2ptc+BfDuowaBplusCbPtUVuj3r79m7dvf/dr2zxDrcXh7QdV1Wfb5WnWct7L&#10;/uqm/wD9kr86vhbrlp4X/wCCeulzeLIPE+ra38T/ABDdOtj4Tn8rU766nmf7rf3Xitdz/wCy/wDt&#10;UwPtTR/2mvhT4g8SL4f0r4jeGb/WpJPs8FjDqsDzTy/3E+f53rsPFXjrw94D0i41XxFrmn6FpkDb&#10;Wu9Sukt4lb723e/8X+zXwD+0P4KnsPgHY6Bbfs/+Evh7cahqthoui30WqwS6na3UssWyWJYrfc0r&#10;bfmbzd/yPur3D9rL4O678Tv+FfX2hQaF45uvh/cvqGp+Dtbn+TWVZEX/AG1835H2+au397Ryi5j6&#10;C8A/E3wn8TbGW+8J+JdL8SWsUvlSy6TeRXCRN/cfa/ytXVV8Z/sj6f8ADX4gfGDXviF4X8Pap8LP&#10;G2lWI0XX/AE0EVgi7n81Lh4FRd+77u7av+q+7/e+yf8Ax+gPiPHf2kv2hk+B2k6JZ6Voc3jDxr4j&#10;nay0Dw9aNte6l/jd2/hiTcm5/wDbrz2+j/azsfDbeJVvvAF/rqxb/wDhBbfTJVt2T+4l61xu83/x&#10;yl0nzda/4KL+IjqkO9ND8BRPoolT/V+bcJ9oeL/0H/gVfR3iLWNM8N+H9Q1XV7yOw0qwia6uri4b&#10;5IlX53ej3YhzHHfA34zaf8avhbo/jG2gksPtUH+l2Nwux7WeL/WxfN/cf+Kuh8N/Evwn42v9QsfD&#10;/ijR9evbD/j8t9M1GK4ltf8Arqiv8v8AwOvl749/EFvi98TPgT8LvDd/cw+BfH0Fxrur3Fr5tu9/&#10;p0UPnpb7/lZFl2vv2bfvrXL/ALWXwk8Ffs76N8NfFPwy0K38D+LV8W6dpVtLoqvE1/AzP5sE/wDz&#10;1Vtq7t277iUcspe8M+4bnWLa2uIbZpY0u5VZ4rd22PKq/f21R0rxVpWuWs13p+pWl9aRPsnmtJ0l&#10;SJl++rP937tfH/jHwDH8cv8AgodqGn6nLeP4a8DeDlWe0tbuW382e6d/3TPE6N86S7m+b5vK2/da&#10;qnwp+B/hLxR+1J8WvD/huFvD3wy8P22m6brHhPTJnisdX1FllbdKqfwp9xk/i+XdRyyD3T7c03WL&#10;HW7VLmxvLa/t2/5bWkqOn/fdcl8Kdd8V65pGtXfi3TdL05k1W4i0xdKufPRrBdmx5X3N+9Zt+6vj&#10;f4J/ZfhDL+2R4g0FP7F8DeHzLZaPpcLlbeC6tbe480RL/AzSsv3f79ad18DvGPhv/gnv8OfDHhqy&#10;vdbvrW6s9c1/Q7G5e1uNWs5ZZbi4tUf72797F/wGKiXMLmifdWlaxZ6lE0tnPBeRK2xpreVHRa4+&#10;38QeNLr4vXekyeH7SHwBBpSXEWs/ala7lv2fb5Xlb/lTbu+bb96vkf8AZj8P/Dv4lfFTRPEvweu9&#10;Q+EV74dZovFvw7uraWJ9RVl2RPLF5+35G3/vdrfwfdasvS/ilefDrR/2ovjPbtPf6jqnir/hGPDf&#10;mTh4vNg32sTru/h3y7v91FoGffz3kbsir87t91Eb52X+/Rv3y7VXfXy1q37Geg23wxvrzxL4q1u/&#10;+JFrp0txP8RLjWLpLu1lVN+9f3u1Yk/uf3K8t+JHxM8Y/FL9lP8AZ48OW2qT6P43+JWo6dbz6gRl&#10;9kHzy3DJ/Fu2xSt/e3UuWQe6fe/99tvyf7tN87/ZZ/8Acr4U/a08Cy/C2P4O6voPifxDdfErV/Ge&#10;maPPrz6vcb9RiZX81Wt9/lJEz7P3SLsX7tUv2hv2gluP2sNU8B+I9Y8X6T8MvC+mQfbrLwdBdedq&#10;l/LEkqrLPa/vYolilX5d38H+1T94PdPvrzKb/rldl+fb/cr4M+BfxstI/wBqnw14W+GjeNJ/hlr2&#10;jzpqOmeJI7+WLS7yCKWVHt5brcyoypt2btu6s7xN4zsYf2mvH/hj47+KvGPhW11K82+CNWh1a603&#10;RLW12fI0TwSovn/c+d9y7kff/tHvCvE/QTZ/sNTtzV5r+zz4Y8Z+D/hlp+keOvFi+NvEFvLPt1xd&#10;37+Df+63u33m2/xV6Ff3kWlWst5O2y3t1aWV3/gVU3/+yUFnyp4k/bK8cTfF/wAdeDPAfwTvfH9r&#10;4SvIrK81a01+K1/etFu2eU8X3v8AWr95vuVs/D/9pD4u+JvGukaJrH7O2teGLC8lVLrVpdfguIrV&#10;P43b90u+vJ/2VfEnxabwn4o8eeF/hloviTT/AB94m1HX1u77xN9iuNv2h0RGT7O/yIqPt+f+Ovoz&#10;4Z/EL4n6prV+vxD+HOk+A/D9nZvdf2xb+JEv/NZXT5dixJtXZ5rbm/upRy8pF4nsyTL/AL+2hJFf&#10;f8y18a/CPwb8SP2m/Adz8RvFXxQ8UeD4vETS3HhrR/Dlwtrb6XZsX8lpdifv2/3/ALy7af4y+JHx&#10;n+H/AML/AIU/DC6vbG5+MfjLU7rSG8TLsnS0s7d/nvfK27fN8povk/8AZqXLIfun2PvV/wCJfm/2&#10;qf8AxbdrV8Q/HiHx1+xz4T0n4oRfFTxX410+w1C1tdf0HxDJFLDqMEr7HeL5P3Tp8n3P++66T47+&#10;JviZ4m/bC8E/DfwL4nm8Oaanhq61nWrnyUuIoklea3SV4m+V5VZRsV/l3bf4flZ+8KJ9b/w/M1cj&#10;8Ufin4Y+Dvgm98T+LNVj0rRbNlVpmR3dpW+6iKnzM7N/AtfP3gm68WfCv9qqLwhffE7WPHHhy+8I&#10;XWuajb62sX/EuaKWKJJUZVXbu3P8tc34Hh8dftxaJc/EEeOr/wAAfDe6upYdB0Cz061uJXaB9n22&#10;eWVPvb0l+RV+Xb9+j3g5on1n4P8AEn/CW+H9P1dtK1DRPtkXmraanEkVwi/7ab32VsP/AHl2vu+7&#10;Xxl4J/aM8bab8Bf2gE8WajHqXjP4ZS6jpsXiGGBU+2OkT/Z5XT7qtvVP4f7leeavq3x8s/2RbD4y&#10;a/8AGVtH1DT9Hg1S10a10WB/tXmt8hupW+80quv3U2qtHvF+6foc7ruTcypXPeNviBpngUaEuo22&#10;oXLaxqcGl2y6fZtcfvZX+V32/ci/23r41/am8bfHn4Z/BmX4wzfEKPwheq1isHgbTdOiuLSLzXVW&#10;SW4nTdLL95m+RVX7q/3q9a+IXxP8Zf8ADWnwb8EaVqb6Vod1ot9r3ia0iiidJYki2xKzOu5F81dv&#10;3l+/Rykn0m7xI21mX/vqno/+1XyBpOofGb9qb+0/F3gf4jW3wv8Ah99pubPw/FbaRFqFxqnkSvF9&#10;quHl+7E7q21E3fL/AOPdF4P+MHxuh/Zi1LXtW8AtrHxT0u+n0o6ewWzt7xVl2fbdn/PLZ/c+/s+T&#10;73ynvAfTu/dUW/Y3zV8P+NvGXxq/Z+0S08e658dtB+JFta31rBqfgmHQrW1a4SW4S3dLWWJvNZ08&#10;7d93+D5v7ter/tLfEbxZofiz4f8Agfwj4o0f4f3fi1byV/EfiC2SdbdYPK2QRK/yNO3m/Lv/ALlQ&#10;UfScL71qb/gHyV85/AfxZ8XtF+Jmt/Dz4kWUfiWwtbFdSsfiFY2H2K3ut7qn2WWJfk83733P7n+2&#10;rV9HJu3JV+8R7v2TzH4pftGfDn4M63Y6V4x8R/2LqF/F9otovsNxceau7Z/yyRv4v71cBD+3z8CL&#10;pn/4uDaeUrbGf7DdfK3/AH6r3XxRNZ6PpOoazeQRTRWNtLdMz/wxL87/APs9fKv/AATn8Mxal+y7&#10;p/iPWNOtptQ8UaxqetT+dArb2a4dPu/3f3S0coz6n8N+IdO8VeH9M1nSp/tmm6laxXtrcbWTzYpU&#10;3o/zf3lrRdEevma9+Ovjn4r/ABC8U+CPgva6HaWPg2VLPWPFHiCOWS3jut//AB72sEH+t27HRvmX&#10;/wCK2/gb8ftc8RePPHvw38e6fa2njDwTHBcXOoaSz/Yb63lTekqq3zI33dy/7f8AvVHwlHv2zbUL&#10;pur46+Bn7Snxq/aY+Gsvifwv4e8HeE9Pt9UlWXVvEd5ceTJaptZ0iiRPm2J96VnVd25dn8VbWm/t&#10;FfF74oeC7/4g/D7wToVv4MsWuHsbXxDdXX9oa7BF8/mwJFFtiV/4NzPT98k+rvuL8tOT79fMepft&#10;o2Nj8F/hl4ztPCuoal4i+INz9g0fwmk6I7XG/Y+59v8Aqkb+PY330+Wp2+PHxK+FHiPwqvxZ8OeG&#10;08O+JdWTR4NW8LX08v8AZ15Kn7qK4WeJNyNt/wBajf8AfVBR9MInzbt1TJ8tfNfxc/aq1f4e/tE+&#10;GPhF4f8ABv8Awlet67o/9pJP9ue3S3bfKiebtR9sSpE7u67m+78tHiL9oL4jaH4g8L/D6DwBYa78&#10;UNUjubu8TT9RlTRNLtUlZYriW6a3Ztj/ACfJtVv91nWqA+kdm/5tq0+vnv4c/tHa7e/HyX4OeOvC&#10;1tovipdHbWrbVNE1FrqwvINyp8u6KKVG+/8Ae/uN/s19DJ/qaABEWjyV315xcfF9LH9oCz+Gc+nq&#10;jX/h6XXLbU/P+88VwkT2/lbPvbX3/f8Aup92snUPj5bW37RmjfCOx0mbVNVutJbWtRvRPsi023V3&#10;VNw2/OzOEXb8vyuv3qAPYI0X+KmTeUi7m+4v8dP8xfvV8nfHrVtc+PXx/svgd4c8RX3hnQtJ0xde&#10;8Y3thK0U17bSMkUVkrr8yb0dmb/ZoA+gdN+J3grW9c/sXT/Fug3mtfxadb6nby3H/fpX3V1Hk7/u&#10;18669+wJ8FdQ8My6fo/g208K6ksTfY9e0yWVL6zl2/LKsu/c3/Aq3JPidrn7PPwj+HGnePJY/Fvj&#10;jVNRsPDDS6ZLt+2XUr+V5vzJ/AvzP8tBPuntb20v3ttZrp8z1w37QH7QVj8AdJ8L3l9pdzrdx4j1&#10;y10CztLV0R/Nn3/P838K7P8Ax+uV+NP7UWn/AA68d6f4B0HwrrHj/wAe3lt9t/snQ4k/0WD7vm3D&#10;M/7pf9+pKPZUdXWnybUV9rV4v8C/2gIPjRq/iXQ7nw1rfgrxR4cliXUdE16JUl2y79ksW370Xyv8&#10;/wDuf3688vP29tBubzxBp/hnwF4v8banoerXWlX1p4bsUuniWB9n2p9r/Ksr/d/vbHpByn1dDMu3&#10;733v9mnfuvvbVr4q/Zk/aDvPjl+058QNbt/CnjaLw7dW9vpWk3OqW+3T9J8iJHureVt7RLO9x/vN&#10;9yum1j/goJ4VtbrWZ9D8C+OPFvhfQp2t9T8U6NpXm6fFt++6vv8AmX+Pd/cphywPqqZGfZtVn3fd&#10;qWH5K+f/ABbpEXx41r4L+OvC889/4XsYtR1eW7t7l4vtUEtusSWu3d952f8A4D9namfCW7f9lP4H&#10;/CfwZ44uNR1vxHq19/Yn2qyVrzyrqd5Z/wB6zN9xN+3d/sLT5ZE+6fRa7fNSrG9U+61Vdn/fdEPy&#10;NTA0Ef5arujfeoh/u/fqV0+WgoZ5lN/i+ajyXT+L5Kd/s/LQBF/wGnpuodGpybkWgkP4qPvr/cpq&#10;J8tO8ugofJR81Hl0fNtoAZ8z0/Z/EtGz5qN+xv8AeoDlH7Plop38NRUEj6dRT0+5QajX+5TF3P8A&#10;e+Spf4ai/wBpaCBn8NSx02pY6Cwq3VT+KrdAFSOn0yOn0AFFFFABRRTJKAH0UxPmp9ABRRRQAySn&#10;/wAW6mU+gA+aiSiigBlEdFFABRRRQASUyiigBtFFYHirxtofgfR5dU8Q6vY6DpkbKj3mp3UVvEjN&#10;/eeV1Wgg2dn/AACh4Vf7tYvhXx/4e8eaX/aHhrXNL8Q6f/z96ZeRXUX/AH2r1Q8WfFHwj4GurSDx&#10;F4p0Tw9LdfLAmp6jFavL/uq7fN/D/wB9UcwHT+SyU7eyfLuX5mrzr4/ePr74e/BHxx4o0ie2h1PS&#10;NHnvbWa4XzYlZE+R3X+KuTbxl8RtU174IXWlXmgx6Hrmn/avFEN42y7lZreKVPsqf77Pu2/7NAHu&#10;jfOu5aiSFbWL+FEX+5WZqvifTNBt4p9Q1C201JW2L9ulSLdXI/HLxB4x0f4UaxqPw3g0e/8AFq/Z&#10;/sMWty+VaNulRX3vvT+Dft+b72yjmA77yVRnb5UdvvU7yVfY38f9+vEvHX7Rv/Cv/jH8Jfh1dWFr&#10;LqPjFbx767+2bVsFgt/Nxs/i3t8i/P8Aw/xV7XdX0VtF5ksqwwr8zO/yIv8AwKjmI5R/k/NuVV37&#10;djPR9nVGdlXZK33v9qiG8guYkaKVXRvuujfeWrH8NES+U51fA+hr4kk8QroenJrsi+XLqf2SP7Qy&#10;/wDXXbu/hWtK20qC1ieCCJYYmbfsRfvVamdf4v4fn/3aIbmKZN0T7/m++tHMR7OJyOg/B/wX4T1a&#10;XV9D8IaFpWqy/wCtvrHT4opvm+/86pXXfc+7T5K8f+K/xpvPh78WvhJ4Og0qC/i8aX15az3Dyuj2&#10;qwRJLvRf4vv1UuY0jGMT1i6to7y2lgniWaGVPKeJ/uMrffrgfDf7P/w58H6Xe6bongnRrDT7+6iv&#10;7q3htF2SzxPvid/9pG+7XfK67v77/wByn798rr/dqYy5TOUYnNeO/APh/wCJnh260HxTpFprWkXP&#10;+stbqLcm+oPhr8J/CXwl0VtG8HaDY+HtKeXz2t7GPZvbZt3vXWPtoSZf4vk/2KvmkHKOT+61cb8S&#10;vhD4S+MXh/8AsHxnoNr4h0rzfNW3uB/qm/vI33kb/d212HnbH+Vd9O85X+ao5uUOX+Y80+EP7Ofw&#10;7+A9veReA/DFt4fW8bfPNEzSzS/7Pmyszbf9ndWJafsjfCKx+Jdx4+t/A9jD4rnlluG1HzJf9a/3&#10;38rf5Ss25vm217IkyvF87bE/v0fw/dZ9v+zS5pBKMTC8B+BtD+G/hax8O+HrFdM0Wz3+RbK7Nt3u&#10;0rfM3zffdmrdfbt/2KEmXdt/j/u0I6J8v8f9yn9oIxPDPin+xb8IPjR4sbxL4u8ILf6xIiRTzRX9&#10;xb+eqf31idVavRYfhv4ch8B/8ISukWn/AAii2P8AZq6Zt/dfZ9m3ZXXb9/8ADTNv8VXzSDlPn34f&#10;fsLfB74ceKdM8RaV4VkfUtLb/QX1DU7q8S1/65RSuyrXqP8Awq3Qf+Fl/wDCwpLFm8V/2Uukfbmn&#10;l+W1WV5dirv2/fdmrrHmVF3M+xP9quR0r4kaZq3xS1jwHF9o/tvS9MtdUunaL915U7ui7H/7ZVEp&#10;BGIL8MvD3/CzF8e/ZJf+ElXSW0Nbrz32LatKkrps+799V+euC+Jf7JPgX4neNJfGF4us6V4oltlt&#10;Z9Q0TWLiwmniVPkR9r7W/wC+a9K8GeMrbxnp13eR2Opab9nvrjT2t9Ws3tZWaJ9m9Ef7yv8AeVv7&#10;r1vfLu2VcZBynn/w1+Bfgr4U+BJfB/hrQYLDw/cK/wBqt2ZpftTOmx3lZm3Mzr/FXmWm/sG/DDT7&#10;zR18vX7/AETR7z7fp3hu+12eXTLOXfv3pb//ABdfSCOu75ad8u6jmI5TgW+Cvhs/GpfinIly3iyL&#10;SP7GjlaX9ytrv37dn9//AGqr/CP4I+HfgvY+ILbw0LtRrmrz65eS3dz5rtdS7d/8P+zXo2/5a5LQ&#10;fix4V8TWHiC+0jXLPUrTw/PLaanNaP5v2WWJN8qNt/iRf7m6o5g5TN+Hvwb0D4X/AA7fwdozXa6Z&#10;K95NJcTT7rhnuXd5X3/3v3rba462/ZA+H1t8GfC/wuVdUTwr4f1NdVgi+2fvZZVlef8Aets+Zd8r&#10;/L/uV6l4D8daL8TPCem+KNBuHu9E1GPzbW4mga3d03bfuSqrL92t75Xo5g5Ty34qfs9+HPit4l8P&#10;+J7y51bRPFeg+b/ZmvaJefZ7i1Rvvp8yPEy/7yNVT4Z/s3+HPhj451jxouo614n8X6vAtrd654hv&#10;PtFx5Stv8pVVVWJfkX7ifwV67R96r5g5Tz/4UfBnRfg7o+safpE99eQ6trE+tX019KjzS3E+zf8A&#10;dRfl+VK5rwj+y/4U8K+F/if4ein1S8sPiLeX97rb3Uy+buuotkqxOqJtX5n2/LXsb/cpibqOYOU8&#10;k8G/s36H4V+D2ofDC81rWfE/hK6sf7KS01l4N8Fns2eVE8EUX+9ufc1ctqX7HFn4q8Maf4P8U/ET&#10;xn4n8B2PleR4cvp7KJH8r7qSzxW6Tyqv913r6H/iqVPu7t3z0cxfKV9NsItNtYrW2iWG3iiWKJEX&#10;5EVf4KzPGnhXT/HnhPXfDWqxNNpWs2NxYXSI212ilTY//jlb1M++9QM+YJP2MLnXPhXL8NPEXxV8&#10;Uav4Kjt0tbOxhtrO1lRV+aJZZ1i3y7XH3dy/w7t1fQHw+8IweAvAvh3wzbTSXFvomm22mxSyqqu6&#10;QRLEj7V/3a6L5Pu7q5jUPiN4a0fxfpXhW+1mztvEerRPcWGlvL/pFxFEjvK6L/sbX/74o/wkEfxO&#10;8Iz/ABA+HnifwxBqDaU+saZcaal8i7ng81Nm/ZXlvjL9lu11L4V+AvD3hfXLjwrr3gFop/D2uRIs&#10;vlypF5TebF/GkvO9K913/wC1To6sD5p1X9lPxP8AETxD4B8T+P8A4lXGsa94Q1yLV7O10/TIrfT9&#10;qOj7PK+80rbE+dn+X+FKs+PP2a/FWl/FXWfiZ8KfFtt4S8WeIYIrTXLbVrP7bp95FEiJE6p96J1V&#10;P4X2/wC78276TTb/AHVpH+/R/dDl/vHivwT+A974B8XeIPH3irXv+Eq+IfiGKG31DVIrZba1jt4v&#10;9VFBEv3V/vO1eyvH826pn27aZsZ/4qgDxX46fAe9+IniLRfG3hDxLP4K+IuhQS2thrMUC3EM8En3&#10;re6if70W/wD4Evz15vefs3/F343WMugfGv4g6Pc+CJGVp9B8HWLWrX7L8y+fO/zIu75mVPvbEr6y&#10;/wBjdWN/wluh/wDCSJ4cbW9OTxE1t9tXSWuU+1tb/d83yt27Zu/i+7R7pXvHjXxj/Z0vfEmq+CfF&#10;3gLVLXwz468DxNBor3kXm6fJbOm17WeL723b8qsjblrC8Ofs/wDjz4heNtB8UfHDXtD1x/C98b/w&#10;9oPhW2lt7G1ulddtxK8v72Vl2rtT+Gvph3Xdt/jX+Cijm5pEfCeSfCX4Rax4P+IXxS8Z+ILyxvNX&#10;8ZaxFLF9h3qkFhBbpFbxNuX7/wAnz1i/sx/AXWvgvN8StR8QahY6pq/i/wAU3Wv7rFn2LFL8yRNv&#10;T7yPvr3Xy6NnzVfMXynyLrn7JfjbUv2Wb34a22q6MniXxN4muNa8T6hNPK0U8Ut688vlP5W7zdiW&#10;6/cX7j12nx0+DvxMk+KGhfEz4V65pz63Y2X9kXPhnxNPOukz2rOzeaqxfMsv3fm/2K+jk2/3KfQR&#10;ynyf4J+CHxR1r4oar8WfiBJ4ZsfHVhoEuh+G9P8ADM84tFV/Nffeyypudt7qvyfKuz7lO0f9kO7v&#10;v2OdM+FOt6jFB4qtfN1JdUs5XliXVPtT3UUvzJ8y73+f5a+rnhXd92ov4tu2jmDlPj/xV4I/aU+N&#10;/h3/AIQXxpH4O8GeHtRX7Pr+vaDeT3F3dW/y71tYnXbFu/i311mtfs5315+0b8GPEGnxwW/gD4c6&#10;BdWVpbtP/pH2povs8SbNv3ViVPn/ALyV9Hecky/Kv3W2t/st/coko92Ie8eGfFr4M6v8S/j38INc&#10;lWD/AIRLwbLf6pdO0v7579kRbfav+xs31yXibwb8XPhf8dPGHjH4e6HpfjTwr4xgtZ9R0e61P7Fd&#10;Wt/BbpEksTt8u1lRa+nv++aYib/4ajmGeHfCzwX8YdU0XxbqfxH8VWukeINcga10zTPD37200GLY&#10;/lOu9f3s+99zO+5fkryW/wDDv7QfiT4Oar8LPHHw30D4hXcsEtlF4vvtdiS3uN+7yrp4tnmq6bv4&#10;f7lfaGxdtN8uiPKL3jgPgD8MZfg18G/CPgqfUG1ifRrNbeW+dP8AWNvZ32f7Cbtq/wCzTf2htB8Q&#10;+KPgf460Xwtbrc+INU0e6sLNGlRPnlTZ/H8v8X96vQ46fJQXE+Lfg7qv7Q/wf+FfhXwZZ/ASxv4d&#10;DsYrL7Q/jCyR5dv332f7bb69f8H3XxE+MHhfxhoHxG+Hy/DrT7/TnsrW4t9agv5ZfNR0f/Vfd2V7&#10;htWmr97+GgUuY+MPDWp/tFeGfgro/wAJdD+Gq6P4x0mwi0K18aNqFq+jxWsSLEt7t3vK7eUu7Zsb&#10;59vy/wAFdf8AF74d/FDw/r3wW8d6BAvxI1/wTBPYa9bvLBa3GowXUMSXFxEPki3/ALr5U/3fvfw/&#10;VCJH/wB9f7NM8n5v/i6uPKT7x8neM/CvjT9rPxZ4W0nXPBGo+CPhDo18ur6h/wAJBJbjU9TuoP8A&#10;VQLDFLLti3vvZm+9/wChdV8CvBvir/hoD45+NvFmlPpyateWWkaE80iN5thao/zrtZtiuz7vmr6E&#10;dF2/M3/jtFR7sQ94+V/BPwr8U+KP2pvj54p1+wn0rRNS0S18KaBfTbP3sHlf6Q6L/wBdV3/N/frl&#10;PgV458dfs3/CfRfhNqvwi8Va94t0FZYrO40aKKXSb9WleWKX7U0qLF99929f4K+0/vU3atX7vKHv&#10;HwjrP7NfjPwr+y74s8L3No+t/ET4r+LoL3xDLpK+bb2Cz3UUtx8/9xEV/m/269A/bW8A6z4k8B/C&#10;/wCHPhPRrm70m88YaXa6j9mi3pbadB/eb+FV2r/3xX1c6f3f/Qah8nZ826j3TQ+dv2tvB2pfFvVP&#10;hZ4Dh0u4utG1LxOmo61drHuhgtrOJpdjv/Dvesrw/wCFda+JX7RHx41++tLzRxa6Ba+DPDl9cReW&#10;vlMkr3EqbvvL5rp81fTL/eTay/d/gp+z5ko5omfvHwz8H/j9qPwB+DOlfBdvh94qu/ivoMFxpVtb&#10;2Ok+bp9xdPK/2e4+0b9vkPvidn+X79a37U2l+Kv+FW/CpfjH9r8R+BILtz8Q4fBiunmyNE/2X7re&#10;a0CS7N23/e/uV9n7fm3fcqbZv/2HqPdK5pH5l6h4R+HHir4lfA1fhT8IrzRPBb+MYJtT8STaPLA8&#10;xiKSxRJ5jeaYuu6VlVf/AB6vVf2j/iV4WX4l+LPA/wC0p4XtofhfM8F14N1y1sbyVpZdn7/fLAzM&#10;kvz7flVfu/xV9v7Pl2/w1F9m3tVi94+Yf2EIdTHhjxK2n32t3/wqi1HyvBs3ilWXU2t9ifaP+2Hm&#10;7/K3fPtr6wh/u1VRNi/5+WrEdY+79kr3vtHhn7bnxA/4QH9mX4gXMTbr/UdPfRbNF/573X7hP/Q2&#10;b/vmvQvhj8P7b4V/DPwx4Rsdxt9D06KyT5vvMqfe/wDQ67R0WZdrKuz+5tpJvu/L9/8A3avmGfk3&#10;4N8GfAj4a698TdP+P0+qeGPHdr4kvL2B4by/iS/sJX3RS26wfK3zb/8Aar1rwfpXhj4N/s5fGv4x&#10;6N4Rv/DFr4g0eW00O41XU57291G3bfFay3EUu/yt7uny/wB1a+77/wAM6frE0Ml9p1tcyxf6t5oF&#10;d0/i+83zLVm502C5i8ieKOaL+JJl3o1X7oHzefgXq/gP9hC9+G/hJP8AioovCkkKxK/+tvJUaW42&#10;N/ts8v8A33XB+DP23vh54W+APgDw/wCB7xfE/wARF0mw0DTfBkKyx3Bvliii8qX5f3So275v9mvt&#10;R9u7dtrBs/BOh6Vqk2o2ekafbahK29ruGziSVv8Agapuaj4jP4T4u/ae0fTrj44fBrxD8Y9Sv/Bv&#10;h2Xw5PZQXug6jLDDp2vO8TPE1wnzrEyb13f7FV/Dvgf4UfFv41aF4K0TXPHfxCtNBuP7XvtWbxQ9&#10;3pOnSxfNbrub/Wyu+xdqf36+59V0Gx16wez1Cxtr+0l+Rre7iSWJv+ANVfQ/CuleGLX7Noun2mj2&#10;m/f5OnwJbp/3wtR/eGfM/wCyrqkHxO/aH/aI+IM8a/aLXWovCNjcf88rez3q/wD322xv++K5b/ha&#10;l18Sf2ifi94R8b/Fa++Gnh/wbcQLpuk6VdwabLexMju1xLPKjPKv3PlV1+/ur7L0rw7p+gxTRafY&#10;2liksv2iX7JAkXmyt/G+3+L7nz1i+JPhd4M8Z6lFqOveE9C1u9i/1VxqenRXEq/7jsm6j4ivhPjH&#10;9jVdC+J37YnxQ+IHhvxHrHivw/o2h2uh2Go69M0s0rSukrN86K+3dE235V+V6++0f5axtN8MaVo9&#10;/d31lplpbXt4qLPcRQIk0qqmxFd/vNsX+/Wp5n/2dH+EZ8mftwfEy0+BfxO+CHxK1AS/2dpd1q2m&#10;3SWy+a8q3VqrImz/AGngWvQf2U/hj4k8N+H9U8bfEO2th8T/ABfP9t1iW3+5bQL8lvaJ/sxRIn/A&#10;v4mrzrXPDfi/9qr46aRY+N/h/qHg74e/DnWLjVYLm+l3/wDCR3Sy+VaMqbPli2K0rfe+/tr68R9i&#10;/M1WBK/3d38FfGNnrWmfAf8A4KCeOtR8XXcejaT8TNIsBoWpXbfupbi1SKKW3Zv4W/3q+zPMrmPH&#10;Xwz8MfE7SZNN8VaFpfiDT2+7b6nZxXHlt/eXf91qgX+E8z/aU/aY074KeE2s9GMPiH4iao62vh7w&#10;3C3my3U7fdeVFfcsSfeZvlryH41XGr+Lv2t/2W/CXiAWcF7ZwXviTUYbbd9n+2xWuV8rd/CssT7f&#10;m+7X0F8PP2bvhr8J9RfUPCPgnR9Bv2+T7da2q/aP7v8ArW+Zf92rfxI+B/gn4uHTX8X+GrDXn06X&#10;zbaW4i/exf3lRl+ba237tHL/AHh8390+evjZ4m0H49ftlfCL4a6Zd/b7jwNfXHinX0RW22ssSRfZ&#10;E3f3t7/N/d+Sr/w01Tx18f8A4kfEPxR4c17R/AGi6RrEvhd1tdDiu9YvPse35riaX7qtv+XYrV9C&#10;eG/hP4Q8I6zFquh+HNL0TUIrH+zVm0+zW322vm+b5Xy/w7vmrlPFn7Knwr8beMn8Ua54OsL/AFaX&#10;/j5d1byrz7n/AB8Rb9sv3P40o5SPePmT4TfFT/Tv2rfi0viG78TxeHbZdG0nWbuCCJ2+x29w/wB2&#10;JETa8rptbb/dr0b9jnw3p/wf/ZB8P688CpqF7o8vizU7v+O6llR7hHf/ALZbFr2iz/Zv+HNn4T8V&#10;+GrXwrY2eheKp3uNYsbRXiS6b/gH3f8AgFdg/g/Sl8Nf8I4unwJon2P+zVsUX90trs8ryv8Ad2fL&#10;Vlcp8QfBfx+37Ov/AATePxD1mw/ty71RbjVJ7WX7l1PeXTxJ5v8AsOjpu2/7VW/HVj8Wvgh+yp4i&#10;1rV/Gvg7wrpem6L5VnoHhvw9vt1aX5Ft0eWXd999u/5v71fRfw7/AGZfAvw7+GOq/Dyz0t9U8Kal&#10;K0s9prEv23d8qLs+f7qrsRl/ut81chpX7A3wps/Dmp6RfWOqeIbS8XyoH1vUXunsIt+/Za7v9V/v&#10;J81Azpf2OfDMnhb9lj4VafIu1l0C1umX+686efs/8i17dsV1Tarf981l+F/D9t4X8P6Zotgkkdjp&#10;tpFZwec29/KiRVXc/wDF8q15/wDHL4f33jjXPhVPp63Im0fxdBqU8tvLsiigW3uHl83+8r/LF/vS&#10;pUAeox0/5futuqx8z1E6bGoAEfbUqOu2ovuRbttG9v7q0FRJfMo+X71Rb/mqV9rf7dAB5lM86mu/&#10;y/LUKfJ96gC2j0/5aoo/zbqf8r/xUAW6KYjrt2rT/wCGgBnmU+mfxU/zKCQ/hpn33qX76/do8ugo&#10;KfRHRQWMop/3aZQAUqfcpKen3KCIhVuqlW6CypT6KPLoAKKKKACiiigAooooANq0UUUAFFMp9ABR&#10;RRQAz+KiiigAo3LRRQAfLTNm6n+XTPmoAHT5a+O/2xfhT4k174geC/HMfhKL4teDfD9tJFffDx5/&#10;Ke5nl37b1EZXSXbv+6/pX2E/zV89fHb4A+IfF3xA8PfE34c63ZeGPiTo9k+lrNq0Bn0+6s33M0Mq&#10;L833n+Vl/wDiaCJHif7I/jn4Y2nxm8Vw+HPC3iT4P+J9Q0mKS58A6xbJa2t80Xmv9ot0+9uRfl+X&#10;bV/9mT9nnwT+0J8P7v4t/E/Rrfxx4p8ZXt4ztqm910yCK6lgS3t13/LsWL7ybWr0T4Yfs7+OtU+L&#10;WkfE/wCMfiHRtY8VeH7OWw0Kx8MW7wWVrFKjpK0vm/PK7q/+6vzVz837P/x0+EWu6zZ/Bfxn4Utv&#10;A2rX0upLo/iu1laXSZZX3y+Q0S/Mu9t216CTy+6tNQ+H/wCzT+1l8MZdWn17RPBYlTSdQu5mldLe&#10;6sop/su7/pk7/wDfTtW78REV/wBpT9iSDcuxdKv/AJP7v/Ett69Oj/ZN1DTv2a/iL4BTxGNY8X+N&#10;nur3Vtev12RXF/OiLv2L9yJERflqz4s/Z38U6x8Yf2ffFlvfaXFYfD6wurXU4Xll82V5bVYk+zr5&#10;W1vmT+NlqvdFzHnXwz+B/h39qD4nfGXxP8T1/wCEvsNL8U3XhvRdEvbqX7PpcFq+12VVZfmf73/A&#10;a5P9qf4Oah8Bf2B/il4cPii58QaP/bVncaKl3v8AN061a9tdlpvZm3qmx2/4HXp/iD4I/Gr4UfEn&#10;xn4l+Cup+Eb7RfGN9/ampaP4xSdfst5t2vLA8H8L/wB16wPHH7HPxA8bfs1eP9B1PXNE1T4qeO9T&#10;tdU1jUJZZYtPRoJYvKii2xM21Iotv3Pmanyk8xw/x4+Bfgrxb+2l+zxBrGj/AGy38TaPfvrCpeTr&#10;9qa1st8Xzq3ybNq/c211dn4Rtf2qP2rfid4N8YzXE3w7+G8GnWVj4Xt7yW3iu7ieL/j4leJ0aXb5&#10;Tr838D12n7R3wP8AibrHxO+EPxC+Gv8Awj13rXgu1vLWez8QTyrFL58KxbkaJd33fN/iX+Cjx58E&#10;/ij4B+LWq/FH4QnQL/WvFVnb2/inw/4knl+ztLAiLFLayp8y/Kjr83+9/unKLmML4X6Lc/s6/tqR&#10;fC7w/ql5L8OvFnhuXWrPQbu8e4/sy6il2O6NLvfa6xP/ABfx/wCxX2Xv2LXzJ8D/AIE/EC9+NV58&#10;Zvi9faT/AMJl/Zn9i6ZpPhwu1lZWe7f8zP8AM0u9m/iZfnf+98v02+371EomkfePj79s2+8F6f48&#10;8LyfFH4l32ieAvIfb4L0R7iK71a8+XY8rwP5rRbfl/h+b+KvGP2UfiVpK/twW/hn4at400X4aal4&#10;cnupfD3iqS4KJdKfmlgSWV22/Ivz/e3b1r3n4n/CP4peD/2nLv4u/DzQdC8ZxaxosejXmna1qD2U&#10;tj5Tq26B/u7X2VifDv4H/G2//a18MfF74hp4XhsotDutGk0/QZ5W/s6L52h/1v8ArWd3f5qjlI5o&#10;n2Q771r5k/aQTf8AtUfsxPt+7fa4/wD5LxV9N/8ALL7leIfGL4b6/wCLPj98EPFGmWkT6J4Vl1Z9&#10;TledEeLz7eJIti/x/MjURNTwL45at4O034weJn+L/wC0FqmiWcrQw6L4G8G6ndWT6dDt/wBbcLFu&#10;dpW+986/+O7du1/wTX+KWteOLX4qaTqHirWvF+j+H9bit9F1DxEXN79ldJdivu+bPyLVbwb8M/i7&#10;8BfHnxFl0H4S6H8QpfEWt3Gq2vjG412K1uPKl2slvKkqbtibf+WVdr+xp8I/iT8N/GXxi1j4lQaa&#10;2oeLNVtdWiu9Kn327vtl82JV+8qxbkT56OUjmPqZ3Xbur4zuNE+IXxg/az+MvhKH4ja/4T8BaH/Y&#10;0rRaLcul35r2CP5VvL/ywVm+Z9i/P8tfZL/NXh3wx8A+I/D/AO0h8cPFGoaebXw/4jn0ltJuPPib&#10;z/IsEil+RX3L86fx7avlCUj5x+DPg/4y/EzxT8RPh1qnxw16z8P+BNd+wf2tYxo2saiksW6JXuvv&#10;xLFs3N/e81/7q10Pwu/aG8T/AAh+Dnx6j8Za3ceNb74XatLYWOragdlxfb/+PdZ/+Bsm771er/s3&#10;/DPxN4F+Knx71rXtL+w6f4l8TR3uky+fE/2q3RHXftR/k/4FtrzzSf2ZfEXi/Tf2pPD+u6e+kWvj&#10;jW2utFvTPEyS/ut8UrIu7anmqm7d81TyxJ5jwa3+L6arYHXLn9tqaz8ey/vvs0WmMuiL8v8Aqvs+&#10;z7v8O/Zu/wBivT/il+194n8Xfsz/AAt8XaHd3HgrSvEd8bDxX4s0+xa6bRFiZVleJdv3ZW3/ADfw&#10;r/tV22jfGv4y2/heHRdY+AGpaj8T0h+z/wBo2lzZJol1Kn/LV7jzdyL/ABbf71dN46s/jF4P+GPg&#10;q+g0Xw/4qe1Vn8c+GdPtUX7fEyfOllu+Xcm9/wDf/wDHaXKWYP7Lcmv/APCdXF3o/wC0Jp3xq8A3&#10;Omu0lnqE6f2rpk+5Nkvy722/63esvlbd6feqt8ctO+IevfEbVH1z9ojQvgf4KhjVdJ063nt/td1x&#10;81xO8/lMnzfw/N93/gVebfDr4M2Pjj9ozwV48+E/wo8SfBmy0a8a68Tah4hVbVL+Jtn+i29r5r/f&#10;+f51VUqncfDrTdB+O/xA1L4w/A/xZ8XPGWo6q15oWvaPare6ZLp21fs9u6NKkUTJs2tvRv8A4o5R&#10;cx7D+wb8ZPE3xI/4WZ4a8ReNLT4if8Ipq8Vrp3iu0iSIX8Eqv/c+Vv8AVfe+b7/3nr62f7lfHn7D&#10;vgHxl4D+JPxun8YeDU8HjW9RsNSsbWyVGskt9kv7pGT5d8S7N23+J6+wJKOUZ8jeO9X+L37QXxg8&#10;Y+E/h946i+GXg7wXJFp99rkWnrqF7qN+0Sy+UiPt2Kiuit8/3v8AeqL9l+fxy37WHxasPiDJZ3Ou&#10;aV4e0Sw/tDT43ihv4Fe4ZbjZ/Az7m3J91WDVD4i8a6t+yX8bviHqWreENb1z4beNruDV7DUPD9t9&#10;vntdS8pIriKWLerbX8rcn8P3f+A6v7L95458UftMfF/xl4s8K3vhXTtW0/R00W2vol3tap5+zftZ&#10;v3vz7mX+HdRGPKLmOT1z9oDx/pv7FfjD4hQa01z4r03xTeWVncNa2/8Ax7rqv2dE2bNv3Pl3bN1b&#10;fjD4jfFj9lXwZ4l8f/E/xfpnxAW/ngstI8K2FpFptpY3U833ftTfM0Sp/E/9x/8AerzXX/D2vSf8&#10;E9/EGmNo2pf2ldeLbx1sUtWaVom1p337Pvbdte8/t2fBfX/jp8Bb7RvDllFqmuadqNrq8GmzSbYr&#10;zyvvxN9z7yu1HKHMeM6h8avif8ILO/8AH+s/HbwB8StJsB9q1PwRpK2tu6xfxxWVwu5mdPvfP97Z&#10;XtPxA+P3iDxY3w58OfCe10+bxB480eXXLfU9Z3m30bTlSJvNliT52Z3lRVX7u5dtfJB1b9nHxvaD&#10;w/4K/Z9v7/4oXrRQReHr3T57WK3n+Xf5svm/JEnz/Mte7/E2G6/ZZ8a/C34qS+FZH8Nab4Wfwd4m&#10;0/w/uuk0mL91LE9ur/M0SPE6sz/wpT5Yj+0dR4M1r9obwv42bwR4nn0nxbb63pl1caZ45stJe3t9&#10;JukT5IrqJflZW/h2v82+vC/2Frz4jeG/A/x18Ry69o15omna5r0tzp/9nN50+rRW8Uv2hX+6kX3f&#10;3X+9Xu/ws/awn/aM+Mmi2Pwy0i5vPhlYW1xL4k8SanZy2+6XZ/o9vb/Ovzbtu7en3a8B/Zx+I+h+&#10;FPBv7Tnwu1We4s/Gr6r4q11LFrZvmtfsqpv837v8FLlA9R0z9rDxloPwz/Zr8a61Hps2i+Ob7+yP&#10;EPk2zJ5U87f6PLF8/wAipsfdXrvxM+N+oaN8dvh18LvD32Z9V1lZ9X1i4uF3/ZdLgR/4F/ildNqv&#10;/sfdavH/AIc/Cxfi1/wTP8MaAyt/aK+GP7Q0xk/gvIHeW3/8f2/99UfsZ6g37SnxS8YftE31rJp6&#10;S2Nr4T0qz3f6pViilu3/AN3zX+X/AGaOUXMdxefED4+fErxRrsXg/wAO6F8N/DuiXb2UVz42gnlu&#10;NW/6eIki+WKD7v8AE3/xO7+y1+0Jq3xo/wCE10bxHpVnp3iXwXqn9k6hcaTO0tjdv8+2WLd8yr8n&#10;3X9Vr4k1Dx18M/iN4w8eRftNeLPF6eMtM1u40yw8HaYs6Wn2NXTykgigT5nZty73f5vkr1//AIJi&#10;nSNJ8XfHzRdE0XUPDenwa5Zz2ej6srJdWtm6z+V5u/f8+1fm+ajlD4j70m+7XyjY/tDfEr4xfEfx&#10;14c+Fdn4R0RfBepvpN8njG6uPtV/Kjv80UUSfuovl+9X1i6Nt+Vd7/w1+cHx1tfgJ4n+O3ihvjIu&#10;sfBrx1pt0suma5o19Kr6tZr/AKq9V1ilVH+T7m3d92j4hn1Fa/tMXPh/4B3vxD8f+ENS8Jatp0r2&#10;U/h5k/e3N15vlRJb7tu5ZW+63y//ABXOeMPjL8d/hx4f1Dx1r3w78N6l4atYvPuvDOiatcS6xawf&#10;xvve38qXZ99lT+GvnDXtG+If7Sf7G3jcXF7d+MfC3hzxCmpeGta1FWtdT13SbbzftDP/AHn2P8r/&#10;AMXz1xmraB+w8vgmbxHZ634m1i6mT93oNvqVx/ac8rf8svKb/wBD3bf96j2fN8QuY/Urwf4qs/G3&#10;hLRPEOnN52n6tYwahav/ANMpU3p/446VmfE7x9Y/DH4f+JfF+oW8s9loOn3F/Lbw/fl2J91f9+q/&#10;wh8O2nhf4X+EtGsNPutLsLHSraKDT7yRZZrVfKX907r8run3ar/Gy9s9N+EfjO5vvD83irT4tHuv&#10;tmjW77Jr2DZ+9RG/3Gf/AC1AzxJv2pviVofhjwx4z1n4UW154N8RS2qRr4X1p9U1Ow8/dseWJbdE&#10;dPufcf5d6/erq/HHjzQ7f9rj4ZeE7nwTp+pa/qOj397Z+Kbhk+0abEiPvSJfK3bX/wB9fvV8S6p4&#10;y8D/ALPvwii8c/s4/HLVIPtUsSwfDvWdl+k8ryrvT7Oybom/2v8AZ+989fTXiye6uf8AgoD8BZL6&#10;JbO7l8G6jLdQ7v8AVOyPvT/vqiPui5jpfCf7VXiz4lfETxp4V8K/C37XB4Q1+XRtT1bUNfW1hZFl&#10;2JLF/o7b22o8rxfwrt+Zt9d7+z/8b5fjVoeuy6h4efwnr2g65caHqejNffanjli2Nu37Eba6vu+7&#10;XnX7H8Pnal8emVlfd8TdZX/vl9leEftYfFrXv2Pfjn8QtX0i2Z7f4l+F4v7MeJN+zWYHS1/8ct33&#10;f7TbKvlDmPe9C/bWtNX+D/i/4kS+ENUXSdH8Qy6BpVlp0v2q411ldFSWJNibVZ3/ALzfces7xt+2&#10;R4v+FNh4f1zx/wDB298PeF9WvIrL+0LTXYr2WzZvufaIliTb/H/H/BWF8Ste1L9j39mX4ZeEPCcu&#10;m6DqEt5YaBPrmrJ5tpp0sqb7q6dP4vneVv4lrw79uHVIdL+FfhzTvEfxzu/iL4nvtZsriPStPhsL&#10;fT0iX78rJBFu2rv+Rmf7zr96o5Q5j9O0+867vu1ynxR+JGk/CH4f6/4y12ZhpGj2zXU6xLulf+6i&#10;/Mu5nb5V/wBpq3k3W0r7lr58/b83Tfsq+K5fIa5tLW8029vrdF+eW1ivbeWX/wAdSgZy91+3bqfh&#10;/TdD8T+Kfg74m8N+ANZuoreHxDcXETtAsv3JbiD/AJZL/F8z/wB7+Kui8Y+PvCuh/teS6ZD4Am17&#10;4lWvgOXUoNbtbn557Pzpf9CSL7u5n/j/ANuuh+K37Qnww8K/BO08Z6xPBr3hLWVg/szT7SKK4lv2&#10;bZsiiid/mdP+A7K8vk/ff8FSLHduhdfhl/qfl3q321/k+WiIHGfsGftBa7qdz8XrnxloWuWuj/8A&#10;CR6prV94o1W88200lIooi1g7N82+JFb7vy1311+3lqc+hXfirw/8EvHHiTwHbtLt8R26xIk8Cffu&#10;IovvNF8v3/u157+yf42X4Z/AH9pHxbPZNqUWjeN/EGpNabf9ftt7f5H/ANhqsWeufFrXP2abn4je&#10;IPib4S+H3g6+0CS9tNI8O6Ajqlu9u+y1Vp/+Wv8AB8u7bRKIuY908WftkeDvDX7PGifGa3ivtV8K&#10;6pPBEvkxoksW+V4m3Jv/AOWTo+5N1db8BfjjqHxss9Wvrn4feJPA1pZ+U9nN4jgWJ9Ril3/Oi/8A&#10;AP8Ax9a/P64tY7r/AIJE/DW2m2usviRYmTd/e1e6r9UURbdnXayJu+WjlGWd67fnavk7Vv2/tKk1&#10;TVY/BPw48e/ErRNLuPIn8Q+GNK+0ae7fx+VLu+bb/n5a+oNe1K20fQ9Q1C8VntbW2luJYl++yqm5&#10;/wD0GviD9nvVvjV8TfhfaeJ/hzJ8Ovg58K7qW6l0uxbTpbq7gRZWSV5fmWJWZ1dqJAfWvwT+Nnhz&#10;48+A7Dxb4YuTc6dc/I8Uq7Z7WVfvxSr/AAsu6u7d6+NP+CVknnfs6a3d+atz9q8W38v2hE2JL8lv&#10;8+3+GvsXY+75aAPm79k/WoLO3+PuranfrZ2Vp8R9S3XWoXGxIIltbT+Jvur8zVg2X/BR74dT6zAs&#10;vh7xpY+FZ7n7LF40u9F26O/z7fN83fu8p/k+bb/GvyV8/fGB7v8A4Yk/aq/s1W8pvifcNc7f+eXm&#10;6fv/AOA7q+u/i1D4VT9kTxOk67/BUfg2VrdLd/8Algtp/o+z/a+7t/2tlAG78aP2kPB3wL8OaPrW&#10;t3N1qUOsy+TpVpo8S3VxqLsu5Ps6K3zfwf8AfaVl/Ar9rPwX8d9Yv9C0qLVfD/iezR5ZvD/iSx+x&#10;Xywf89dm75k+df8Avr+Gvmbwn4P1bxZ8D/2WpdB8baf4T+Lul6LdXHhu31a3ee3v7fyk82J1Vfl2&#10;RJb/ADV13wp8ReLdD/a48O6Z8Zfh9oNv8SNc0W6ttE8Z+G7uVobi2g3zPbvbs/yfLv8An+X+Bfu1&#10;IH215deTfG/9orwf+z/Bpkvie5uXu9UdksdM0yza6vbplX59kS/w/MvzV6pv+WvlP9oTwT4l1P4+&#10;6L4o+EHifwzD8V9L0CWC+8PeI/3qy6W0sX71dnzRfP8ALu+X7/3k+aq5QPXvgj+0N4K+PmkXV74U&#10;1NpLizk8i80y+t/IvbVv+msDfMu7+992uM+I37dXwg+F/imbQdU8RS313b/JfS6VbS3tvYtn7s7R&#10;L8rV5R8LfiRqVl8cvHGn+MfhtD4Q+P8AqXhJtQj1DS797rTdUggRlg+TztqtvRf4d3yN81ed/si+&#10;Gv2gtJ+AGhTeAdP+D9x4a15Pt8txqjai93dTS/JL9q2/K0v8G1PlqOUo+5NT+L/hPSfhhcfEJ9bt&#10;7jwbb2f2w6tZb54mi/vrt3V8cXn7SXi4/Er/AIRS+/aK8EaN/bN5Eyz2egtLFpEX+t8hL118h5Wi&#10;Xa/2j7rNWZqHgDxn8G/2Gf2gtE8TXXhf7NJcS3Fhp/hO6ee007z5U823XzfmRd/8DV6B+2P8MfDP&#10;w/8A+CePiTw5pWmw2GmaTY6bLbLjLpP9qtfn3f3n3vub/bq+UiR9X+OPiF4c+Gvh2617xTr1loWk&#10;Wv3r6+l2L/uL/eb/AHK5L4P/ALT3wz+Okl7beCvFlprd5aruktPniuFX+/5Tojbf9qvmn4naTp3x&#10;I/ac/Zh8I+K5Dc+HV8OXGswadOm+K8v0gRl83P3tipu2t/d2/wAdaP7amhaX8P8A4ifBD4geFbSP&#10;SvHl341sNGe4tFVGvbOVNksUv9/7sSf8Do5Rn0J8Qv2mfhn8Kb3U7PxZ4z03S77TZIIrq0ml/ep5&#10;vzxfL/ufPWn41+OngH4a6PZaz4n8Y6PoWm3kS3FnLdXK77pG2/PEv3mX5l+4v8VfOng7wHofiT/g&#10;or8Zda1HT49Qu9G0DSYrNbiLzUTz7dFdtv8Ae+X/AMfevNPC918QvHn7VHxf8U6R8MNC8e6r4N1V&#10;fD2kS6xqv2JNJs4t/lJBb7GVmf7+/wD2vlo5QPu7wP8AE7wv8TtFXV/CfiHTfEmny/8ALxpd0sqo&#10;39xv7n+61c5qv7S3wr0XxTL4d1D4k+FbDWom2S2d3qsSNE/91/m2q/8AsP8ANXz5+z18GviV4b/a&#10;C8X+LL3wHpPw08NeJ9Dkt9Qt9F1pLpG1FX/dXCJ8uz+P7ny14TafCjUf2d/glqnw++MHwU/4TXwJ&#10;50t3P458EzpLfb2LskrLLtZdm3b/AHNv/At9e8VGR+n6Osyoysro33XSs/xDcy2eh6nPE2yVbWVl&#10;f+62x/nrlPgV4k8NeJ/hB4NvvCF9c3/hr+yre3sZrv8A4+NsSeVsl/6aps2t/tI9dB4z2p4S8QN8&#10;3yaddfc/65PU/ESfDf8AwTd/ax8efGPxBrXhX4larPrGp3Gnf25o99NbRQb7VJfIlT90ibv3v/oD&#10;12v/AAUQ/aY8Y/A3wz4a0b4d3TWfi3VvtV/LfLBFcfZbC1TfLuSVHX59y/8AfD14h+yrHZ/Dn4E/&#10;s6/Fy4kRbe11jUvCmss38NlfXVwsT/8AAJ0irsPjpqtv8ZdF/aq8ePCwtPBekN4B0dx8vzxS+bqD&#10;t/vyvEv+6tPliB794f8AGHjvxh8Lf2f9ei8f6R4ev9Zi0m/19dTgt9+urLbxPLa267Pllfc33Nv3&#10;/lr2vWPHnhzRP7Q/tHxBpemvpux7z7XeRJ9lVvuebudNu/8Ahr4i8VQtN4D/AGCFZvv6job/AO9t&#10;0+3rdm+APhb45ftufHCLxpbTaxoWl2ehvFojXMsVvLcNZIiSy7XXcyLv2f770uUUT7K0LxdpHirT&#10;1vtF1Wx1iyZtn2uxnS4i3f78Vc18KdQ15Ph9b3Pi7XtG17VVlumn1PQ3/wBE8pbh9nz/AOwm1W/2&#10;kevnv9l34e6R8Gvj1+0J4D8KiW18KWlro+o2unuzSpayz29xvRXb5tvy/wDjteIxfDXxd8T/ANgT&#10;4TWnhrS7rxJ4fsvEmo6j4j8PWM/kXGo6euqXTSRRMdvzf7P+2n3sUe8WfoxonjDR/Elq9zpGq2Os&#10;Wi/I01jcxXCf+OvXEeDfjxp/jD40eNfAMBtIpfDVrp8ou/tit9sluvNd0VP9hYl/ib79fHP7Kl1+&#10;z5a/tQaJL8OLXxZ8LPGX2G60+68F+IIHVL9dm9k3Su7Iy7d+3f8AN5S/KtdZ+z/+yv8ADnTv20/i&#10;1f22jSmfwfPo2oaO/wBul/0W4uoZ2uG27vn3Mn8dHL/eJ93lPuH+3rG1liilvrZHZvKXdL95v7n+&#10;9/sVLearBYWvm3Mqwpu2b5m2JXwf8Ef2YfC3xw+Knxa8TeNPterpoPxK1QaFYpftFb2cq3CSyy7F&#10;++7uqbt38KUnwt+Cvhr9vCx8QfFf4pNq+qpLqt1pWj6JZ3z2trp1nEyqvCf8tXbezbm2/PUcshc0&#10;T70S5X/vqhLmL7Q8Ssruv3k3fdr4f+Hlv8UvCPgf9oX4OeG9cuPEWseC7a1Xwhd3jql2lreQu8Vr&#10;5vy5lRYm2t/e2fw/IvzP8N7j4LWfibwvLp3jbxp8I/jza6ha/wBtX3iZZ7iK/vWlX7VFLt/gd93z&#10;S7F+5v8A4qfvDP168umvtpzfud+75PmrxX9rb4ia38OPgpqGoeFZ/sfijVLyz0PSrh13eRcXVwkW&#10;/wD4CrO1UB1/xm+Iz/Cn4UeLfGcWntqr6Dpkt/8AYfP8rzdv8G/Y3/oFdH4b1j+3vDelarJAts9/&#10;ZwXX2dZN23cqv97+P79fBX7TH7J+ofBn9nv4geKvDHjrxFeeI7rTNvi7+2Z1urfWbdn/AHu1WT91&#10;Kj7GVk+6vy/xV2H7V37TNj8KdU+F/wAPr7xZqXgDRNW0L7brHiHSbb7RfRQLFtit7f5H8pnlT532&#10;fdoKPt3ev92j5a/LX4e/tI+AfhT8SvAVh8Ifip4r8SaJr2u2um+IvD/i6KW43W877EuLeV4l8pk/&#10;iRW+b/gNfqKjp/D8/wDuUEjJn2Lu3fJXzh4B/bU0Hx5+0NqvwuttFvrOGCW8srHXpZf9H1G6s9v2&#10;iKJP4tu7+9Xf/tJ/Gi2+APwX8UeNmj+03Ol26rZ2+35XupX8qLd/s7n3N/sq1fCWreM/hF8PfgR8&#10;IPFXh3x7pOvfErwDqEGv3NjHfb5b+W8li/tW3RP/AEH/AHKBcx+oaOu3/YpnnL/fr5v/AGl/2itV&#10;8IfD34dT/Dp7OXWviNrVhpGiX19F5sUEV0iulxs/2dyfK1eMftfN8cP2Z/g43ibw98adU8QpJfQW&#10;urf21p9n5scsvyiW12xfJF8u3ym3fe3Ue8P3T76S5WuR8SeP7vQfiB4Q8Ow+G9S1S116O8afWLWJ&#10;3tNO8hEdPP8A7nm722/7tfPv7QnjT4hy/tVfDf4ZeD/FMvhnw/4m0W8uNTuLe1gluIlid3e4iZk+&#10;WXYmxfvL8/3a61vEHi7wH8d/gz8Pp/F17r+m6lpOtz6ndalbQfaL9oPI+zu7Ii7WTd/Bt3feb5qP&#10;eD3T6F3q/wB6j/cr5C8A+J/iv+1JeeLfFXhT4hw/DrwHZancaRotra6Pb391eNB964nedH2q7s23&#10;Z89P8SfFn43/AA6/Zl1DWfG8GmaB48sPEdjpdrqOlpBNb39jLdW8Qn2fMiM6vKn3V/g+7Ue8UfXX&#10;3GevN9c+OumaH8dPC/wxl0+7m1XxBp11qUV8uz7PBFBv3I38Vcr+2l8UfEHwZ+CN74j8L3i2GsLq&#10;dhapM8Cy7VluER/lb5fub64L4kLJN/wUQ+FtvbP5Mq+CdWeKVk3bXZ3X7v8AF92rA+hPBPxW8OeP&#10;tc8TaRoOoLf3fhq8/s/U3Rfkguvn3xf7ybfmrs9/zfw1+ev7Ceg/ELTfib8dNQuvGdjc6TpvjTV4&#10;tfsU0pEfVLxVl/0hZf8Alku/a2z5q+of2Q/iVr3xX/Z08K+LvE9zHc63qDX/AJ81vEsSN5V7LEny&#10;r8q/JElQPmiewumz722jctfBVh+2F8RJP+Cdt78YZNQsf+E1g1P7PFM1mjW6xfbUi/1X+5Xs+ian&#10;8e/Dvws8XeJdYj0Pxp4qvdPguvDvhXSLb7OtrLJ9+KWWR181F3RFvu7trf3loDmifSPy7/vVb2rX&#10;wZ8XPiB+1J8B/hqnxH8R634E1azs3il1Pw9Hp88XlK3y7Irjfulf+H/gbfer7zTZ/DViHeXTXTet&#10;O8upqCyikLbdtGxv4qt+XUT238VBBXb/AGaHfbR9xn/2aH+agCGSotj7vmqw6VE+5KABHo2KlQzb&#10;k+ZVo3s9AFuOpX+796qqebUv3qAJUf5kqaq6P53/AAGrFADvlopvl0SUAS/8Bo/ipnzU/e3+1QAS&#10;UUbf4qE3bqCw2bqE+RafRQAyrdVP4qt0AV6KKKACijctFABRR8u6igAooooAKKKKADy6KKKACijc&#10;tFAB5dMp9FADP+BUP9+ih/v0AP8A4aZTP4aKCA+7XG+Nvix4M+Hf2WLxZ4q0Tw3Lef8AHsms6jFa&#10;+b/ubnrsJK+BP+ChXwcX4/fG74LeA0nWzuNUsNcaCbdt2TxWjyxbv9nzYk3UBzH3nDN8v3a5vTfi&#10;F4a1vxRe+HtP1/SbzxBYbmvNJhvopbuDb/z1iV96feX7y/xpXlnw2+P+mXH7J+m/FDUJGmXSvDbX&#10;upws3777VbRf6RE3+15qf+PLXyX+wPpGq2P7YHi3xLrs802ueMfBCeJrtJF2eQ19exSon/AU2Uco&#10;cx+iPh/xdofiyCW60PV9P1u3gna3lm0+6iuFilX70TMrfe/2a39y18beDv2kPB/wp/Ze+IvxL8Ne&#10;AW0TSNB8UXFreaJY3fzXlw11FA9xuZNqf61G+7/BU99+3pe+H7fTfEOvfBvxvofw8vJo4n8V30Cq&#10;sCvs2XDxfwRNvX5m+9UERPr/AMxfu03y68a+O/7SmlfBW18NxxaLqnjPxB4kmaLStD8OR+bcXW1d&#10;zy/7MS70+b/arkfhv+2PL4r+MOlfDPxf8OfEPw98S6tbT3Wnf2m8UtvdLEjuyIy/xbEf/vimWfSD&#10;pT/J318w+Ov22otJ8beJPD3gz4b+Lfia3hh/K1q+8OQK1vZSr9+JW/5aSp83yV7D8E/jJovx4+G2&#10;m+MdEF1BZXnmRSWV8ipcW0qv5TxSqrNtdWFVEjlO/wDvU/y6N/y7q870/wCNGlXnxp1b4YXFtc2G&#10;vWekxavA9xs8q+t3d0d4vm3fIy7WoLPRNq0Jt2/drzf/AIXloNx8cT8LrS2vrvxBBoza3eXEKL9l&#10;tY96IiStu3rI25dq16Qn3KAGP8i/LUXnb/laJv8Avmvlf/goNbz6p4f+E+lLqV/p1rqnj7S9NvH0&#10;+8e3la3lbY67l/361bj9jf4czSbY/E/ju2Rf+eXje/2t/t/NLU+8B9Jp91N3/fG2n7VT+GvE/Evj&#10;bwb+xz8GbG81S71q88OWd4tqt5cTvf3bPPKzfNLK2503f+O1zunft5fDPUviTp/hBv7YsBqF39is&#10;NfvdNaLSr+4/hSKfd827+9t2/OnzVQH0hvXb81ROi15x8Yvj94R+Beh22peKtRkhN5K0Vjp9pbvP&#10;e3rf3Iol+9/vfd+esv4O/tOeB/jl9qg8PahLba3arvutB1a1a11CBf8Anq8Tfw/OvzpuX56jmDlP&#10;W0T+H79S+TXz/qn7cHwi0fxPdeHJdeu5tds9Yl0O5sbfTriWWK6idEfcqJ/qtzKm/wC7W38SP2tP&#10;hl8JfE0Xh7XvFUKax96e0tInuHs1/vz7E/dL/v0w5T2PyYk/2P8Abpn8O6uJ8IfFzwv8SpPEUfhD&#10;XtP16XRHSK6mt5N9ukrxean71PlZdv8Ad3VwP7MusWmlfAG18Ua38SB4yS6Mt/qHirU7p1tI23bX&#10;SLzf9VAm3b/DVc3MB7j5O9d3/stP2Jt3f+y14Zo/7bvwR17xMuh2fxF0v7XPKsVtLKksVpO/3Ni3&#10;DJ5Tf8AevdkkX7rLQHLAPJXb/n5qH3UXMyx27tu2Iq/f/u1h+E/Gmh+P9Dh1nw5qtvrGlSvKi3Nn&#10;LvTcj7XT/eVv/QaANmZN/wDDUXk7KyvC/jbQ/GX9pHQ9bstZOnXj2F59iuUl+yzqu54n2/xLuraf&#10;7lRGUifdIv8AgO+jy6/P39pz9pb4n/Cz9sq00zRtcm/4V1pNnpeoa5pq2sTp5E9wkErMzJuX7/8A&#10;er7U+LHxC0r4S+APEHizXH/4lWh2rXUvzf63+4n++77V/wCB0cxR1fkxbvl2/N/dqV7ZPKeJvnRl&#10;2NXxf/wTZ+OXxN+Mdj8Sv+Fm6vLqWoaTfWcVtby2sVu1qsqSs6fukT/Y+9X1Lf8Axk8CaXrj6Lee&#10;NfDtnratt/subWIEu93/AFy37qOaRJ0aW2xdvlKiK/3Kf9mXbuVVR9uzfT7y8itonnlaOGKJd8rz&#10;NsRVrwL9oH49R6T8KV1z4deK9K1LUE8SaTps8mmT2975UU97FFLEy/PtZk3L/wCg1fMLlPetmz5d&#10;vyUeTs/hX/vmuK1+bxMfjB4bisvEOk2PhkWF5/aOgzqv227mwvlSxfxbE/i2tW/r/jbw74VaJdb1&#10;/TdGeX/Vf2jfRQM3+7uf/wBlolLlCPxGg+j2NzdJcz20b3C/dmeL5/8Avv8A+IqzDZxQy7lX52+8&#10;+1N7VLbTRTQRSxMrxSrvV0+bdUu5aXNIZFMlY+seGNI8Q7F1PSrHUtq7V+1wLLt/77q/req2Wh6R&#10;e6nqFzHaafZwNcT3Er7EiRV3O718tfssftT+Lfip40k0H4g6JY+G5te0pfEnhJIdyPe6a8sqfP8A&#10;N/rdqxP/ALrbqfMUfUMNgttEkESqkSrtVEXYi/7lZlt4A8NW2pf2hFoOlpqG7f8Aa1s4vN3f7/3q&#10;2HvIraWKJpV3y/6pGdEdqitdVtrzf9mnjm2tsbyfn21HMRyl1Pk+VVpkyb/lbbVe21K2vN7QXMcy&#10;K2xvJbftb/4qvJ/gZ8cr/wCKniT4r6dqen2ljb+D/E0uhW01vK3+kRKm/e+7+OjmLjE7bTfhR4O0&#10;rWf7Vs/CWhW2q/8AP9b6ZbpL/wB9qm6tqbwvplxrdpq8un2z6pao0UF88CebEj/fRH+8tO1y81Gz&#10;0HUJdHsY7/WIoGe2tLiXykll2fIjN/CtQ+CdS1rVvB+i3fibTY9G8QXVpFLfafbz+alrKy/Oiv8A&#10;xbf71XzEcpNpfh/TtHN19gsbew+1TtdXP2WBYvPlb78r7fvO/wDeqDxD4N0XxP8AZG1fSNP1X7HL&#10;5tr9utUuPIb++m77rf8AxFbfy7vmpzuu6jmDlMTXPB+leJtHuNK1rTLTWNKuvkurHUIElilX+4yN&#10;8tczp3wJ+Hei6bdafp/gDwvZ6fdLtube20W3RJ1+9tfanz/NXoPnfMi1wXwl+L1j8YLHxLd6ZY3d&#10;nFoeu3mgStdKi+fLbPtd1/2aOYvlO1+zKsW3ylTb8lUr/TYLy3eCeJZopVZJYXXejK38Dp/FV3zv&#10;m2/8Do+XbRzEnmGj/s5/C7w94oTxBpvw58L2GsI3mpfQ6Pbo6N/fTanyN/t11T+CdD/4Sb/hJf7F&#10;09/Ev2X+z/7Z+yp9r+z/AH/K83723f8Aw79tdLtWqrzKny1fMLlOA0/4BfD3TPGGoeKrbwfotrr+&#10;owSwXl1DaKn2qKX/AFqSr91t/wDGzrurD0T9k74P6Dr0uq2Pw38Ow3cvz/PYpLFE3398UTfLE3+4&#10;i162ky/w7aeky7qOYOU4P/hQfw+/4QS08Ff8IjpqeErW8W9g0lINkMU6vv3r/wAC+avQ/lf/AIFX&#10;mvxu+NCfB3w/o9zHoOoeLNV1nU4tL07RNJ/4+J5W3uzf7qqm5mr0W2eV4k81dkrfOyb9+2o5hkrQ&#10;rMu2VVdP7j14JH+w98G4fFUutL4Tj8qWXzW0PzX/ALJZv7/2L/Vf+O19Aptpj7d1XzAcX8Mfg74T&#10;+ENlqtl4R0ePRLLU799SubeBm8r7Q2zc6L91Pur8ifL8tdp/FQ70R1AHD+Evg/4V8E6b4l0/T9MV&#10;7LxHqdxq+p293/pEU9xKiI+9H/h2onyV45pf7APws0/xAt7PBrOpaVHdfaoPDN9qcsujxNv3ov2X&#10;7rL/ALLfLX0w+3bTfOVavmFynl3xi/Z78H/Gjwvp+g65Yy2yaXL5ulX2ky/ZbjTWVNv+juv3f937&#10;v/fK1i/CP9k3wd8I/GUviq2vNe8SeJfIa1i1bxNqb39xBE330idvu/8A7de3f7u2k/i3Ucwcofw1&#10;4/8AHT9mzw78cZtNv7vUdb8N6/pe/wCx+IPDN59j1CJH274vN2Nui+X7tex/LTH+aoLPDfgh+zB4&#10;c+CeqXuvQahrfi3xXeQfZZfEnim++2332ffu8pH2fKtcF4h/YI0GbXtUvvCfxB+IPw70/Vrlrq80&#10;bwnrn2WyaVvvusWz5d1fR/8Awmmgv4wPhJdZsn8SpZ/2g2jrP/pC2+9F81k/hXe6/wDfdb3y0cxJ&#10;4ldfsq+D7r4A6j8I7Rb3TdA1CPbdahDIjahPL5qu9xLKyfNKzJ95kroPjd8FdL+OHwh1j4daleXm&#10;n6VqkVrFLc2mzzV8i4ilXbu/2oq9Kjo8yjmA8a+L/wCzD4e+LPhDQdKub7UtF1vw4i/2L4m0mf7P&#10;qFgyoib1l/29qbq5n4WfseweFfG9p4v8a+OvE3xT13TV/wCJU3iaffb6c/8AHLFF/wA9fk+//wCz&#10;fNX0h8v3lrn7zxzodj400/wnPqECeIr+zl1C1091ffLBE6I7/wDfb1QuU5Xwr8GbPwx8ZvHHxDi1&#10;C5mu/FFrZ289i6r5UHkJsTZ/v1wfxf8A2Wbnxx8RLfx54O8d638NPFf2ZbW+uNEjV7fUVX7j3ET/&#10;ACysiO67n/8AZK+hE/4DWD4e8eeHPFmra/pGjazaalqWgzrb6nb28u57OVl3IrVPMM8l+Df7LcXw&#10;78QeIvFXibxZrHxF8W+ILb7BeanriJsW13/PbxRfdiib+Jf9iuF0P9inxV4B0e/8MeBfjb4l8K+B&#10;ZGb7NoqWcU9xY7vmlSC6b50+avpHxD8QPDnhPV9F0fWtcstN1bW5Wi0y0uJ1SW9Zdm9Il/j+8v8A&#10;33XR7Ger5gOS+Ffw30b4R+AtA8H6BA0Ol6PbLaxeYd0sv9+Vm/vO3zNW14k0r+29D1PT93k/bLWW&#10;137d+3cjpv8A/H61qPl/uVBR8u6X+xXptn+yK3wLu/EE15at5rRaz9j2SxStdfakdYt/8L/L96tC&#10;z/ZJttK/ZN1r4M2muSG71SzlW68QTWe+W4upZfNe4dN/zN/wP/gdfRTp81Pf5avmJPnbWP2Wn1LS&#10;f2fbE+I/L/4VVLZys/2H/kJeRbxRf89f3W/yv9qu18G/BuXwv8bfif4/l1Xz4vGS6ci6f9m2Pa/Z&#10;bdYvvb/m37d33Vr1Gnuny7mo5gPJPDPwZn8OfGb4n+OG1aO4TxlY6daxWnkbHtvssMqbt+75t/m/&#10;3a8pH7IHiPRfgD4C8H6D44m0nxn4H1O61nTtVt4GS0vJXuJZUguIt/8Aqm3ov/AK+nv7c0/+1k0i&#10;W+tP7Tli+0LYvOn2hovub9n3tu/+OtBP7rfw1HMLlkfKmj/A34tfFn4j+EPEfxlv/CVrp3hO6/tC&#10;w0vwjZzq91dbdqPLLOzMqp/dT5a6SP4a/EbwH+1NrHizwoNDvvA/jRbFvEX9q+at3Ztao6J9l2Pt&#10;bcr/AMStX0V5MW3cqqlS7N6barm/ukcp45+zr8KdX+GMnxIl1ieCZvEfjLUtds/Kfdst55f3SP8A&#10;7WyvGvEHwx+Nv7N/i/xA3wU0zw94p8EeIr99V/sTW5fs8uk3kv8ArfKbem6L5N22vstE2N96jYqN&#10;8r0/i+Ivl/lPln4d/sq+J7D4U/EiPXvHF5bfEf4kOt7qOvaPut/7Ln2fuooNr72iibev3/mVq8f8&#10;VfDn9pH42eHYfhP418EeEIdEiii0+6+Il9Ol7cS28WxftFvFv3LO33vur8392vv5/wByr7l3/wCz&#10;VT7TA8Xn7l2N/wAtkb5Kjmj9on3g0fTYNE0ay0+BpHt7OBbeLzW3PtVNvzt/wCvPv2ifhW/xq+D3&#10;iHwnBd/2ZqF0sV1YXyr89tdQSpLE/wD32v8A3y1ek/d/hp9BZ+dvxms/2qv2gPhDr/w81XwBp/h6&#10;4t7OJ7zVrTU0f+3midP3UX73ZFv/ANa2/wDuV7l+0V8KPGdnqHgT4p/DfTbTVPiV4Qg+xf2Vdyql&#10;vqNnKm2WLezKu5GbevzV9OujO33v975qP4UZaIyD3j5B8D+Nv2jPjN4+8NQ6p8Po/g74N0u8S91i&#10;9mvIr271FU/5dYt/3Uf7u7b/AMCr6+T5aNmz71P+9R7oe8fM3x/8C+JPjR8efhh4Su/Dclx8JtNm&#10;bxDrWpHY9vcXUSSrb2rI38O7a33f+Wter+IPgX4B8UaPf2F/4P0AR3kEtrJJHpUCOkTJtbZ8ld/s&#10;X733Klh27aOYzlE/PRfgj43uv2ctE8GahbS6R49+E/i5rvwTcas6xp4liglla3iT5/40+Vf9yL+G&#10;vPv20fjF8bfiv8HLbSNe+DVz8OvD6axZ/a76+1NbiW6ut22K3iX5Pl3/ADfxfdr78+PX7P8A4e+P&#10;3g+00jU57vR77TbpdQ0fWNMbZcWF0u/ZKn/xNeW+A/2PfE//AAmGmav8WPi3qnxX0/Rp1u9O0S7s&#10;FsrSK6X7lxKqyv5rJufbuq/dl7wy9488G+ItS/bq+HHiW20i7uPDVh4U1G2n1NYG+zxXDu3yO/8A&#10;frc8deGdYvP2wvhFrcOlXVzoOl6HrcV1qaRM0MEsvlbFdv4XbbXu2xX/AIV/4HTv9756PdK5T4V8&#10;C+MPFH7D7eLvh9c/C7xj418GrqtxqnhvXvDNh9o3LPsb7LKnzeVsff8AP/47VrxV4b+NvxE/Y98V&#10;614p02a98cT6/a+JNF8IfZ0822s4L2KVLJ9vzM+1X+X7/wAqLX3A8Kbdv/jlN2f7Xz7t/wB+j3Q5&#10;T89/2pPi148/aQ+Euj6D4Y+DvjizVtT0691+XU9Hli8jbL/qoF2b5/m+8+3Yqp/t17b4w8O6zf8A&#10;/BQz4f61Fo+oP4fs/Bd/bz6slqzWkUrSy/I8v3Vb7ny/7VfTCIn+5T9n97+Gj3ST4k/ZX1B/Avxo&#10;+OvgHxHpGt6TrXi3xlq2s6TcTaZP9kns33Mkv2jZt27f9qqn7Ovxw1L4GfBWT4Sap4C8VTfErwzL&#10;fwabpNrotxLFq3m3E0sUyzonlLFvb5mdtv8A7L9x7Pl/v/79Gxdzs33m+8396oL94/Li68E+ING/&#10;4JI3Og3fh7VrbXG1nc2mXFjLFcL/AMTBP+WX3v4K+xP2zpvE8P7Meqt4aGpCVWsf7T/sXf8A2gun&#10;ebF9qa32fdfZv3f7O+voD5du3b8n9yh0imV1Zd+7+/Ve6Z8sj8r/AI+ab8FtZ+BOtaf8EPAWqePv&#10;FcsSy6jrd3p1/cXGjWq/O9xLLOm1Zfk2bYv9uv0uv/i54Z0rUvB1lLftJJ4smaDR5IYGljnZYvN+&#10;8q/J8vzfPW/Dp9tZ7/IgjTd97Yv3qxvEngKDxV4i8J6jNeFIPD99JqC2kSrsnla3eJN38Xyea7VJ&#10;p7x2STeYtS1FT0+5Qakv3qKZT6AEkhV6qvDs+7VvzKPvUAVEb+8tMd97bdtWHhpv8VBAIixrtqu0&#10;K/wrUqfcpm/+GgOUijo8yn7P4v8Axyh0/i/goAE+996pUeq6Ou6pvm/3KCSemyUb/looKHU9Hpny&#10;0R0Fj6E+796imR0AP+an0yOn0AMq3VSrdAFeiiigAop1NoAKKKKACiiigB1NoooAKKKKACiiigAp&#10;n8VFFAB5lFHl0UACbqKKZQQNdGr5P+NNyqft9fs5W38f9na8/wD5KvX1l81c/feC9E1DxFpmvXWj&#10;afc65paOljqU1qj3Vsj43rFLjeit/FRED86NSgXwb4u8d/srTtMsvxB8fWur2exW/daDPsuLra/9&#10;5UtWi2/7b17V8PbaC2/4KSfECxtovJt7PwDYW8S/3dssWz/xyvqS5+HPhy+8XWvii60HTLnxLZwf&#10;ZbbWZrOJ7u3i+b5El270X5n/AIv4qLfwB4f07xdqHiq20XT7bxHfQLb3OrQwKl3LEv3Inl+9t+Va&#10;sk/MnVmj/wCHWfxiaP8A5ePG87qv8f8AyFbX/wCJr6t/bY/c/sD+NW/hbQrBP/ItvXtT/AT4e3Pg&#10;W98GN4Q0n/hEr+5+23Oj/ZdlvLPvR97L/e3olbvjD4c+H/iF4LvfCfiDTYdR8P3UaxS2LfcdEZWT&#10;/wBBSgPePm34rfFDx5D4j+HHwv8AhbceHtJ8Yat4eTV5tY8UB/s8FqqxReVBs+9Ozfw7PupXjenr&#10;4x0/9v74IaH8Q/ifbePfFFnbapLJpemactnb6Sr2Vxs+5t3M+3+L5vkT+9X2d8WP2b/APxu0nStL&#10;8YaBDqNppDb7FkZopYPl2/K6tu2/d+X/AGVrP8J/srfDDwSug/2L4RsLCXQbz7fY3EQdZ0nZdjM0&#10;u/dJvV9u122/7NHuke8fM0Xw/wDEuufF34oeIP2ZPiLB4e1uDWmh8X+FPFOnt9kn1Le371G8pmVX&#10;+f5k+838W2veP2SvjFrfxW8N+JdI8U6Rp+neK/CGrz6Rq02jt/xL7q4VmYy2/wD3183+1urR+Kn7&#10;G/wr+M3iKLxD4l8Ob9bWLypb6ynltJbhf+mvlOu7/gdej/Dr4a+HPhP4SsfDXhbSoNH0izTZFb2y&#10;f+Ps38Tf7TVBf2jp33bX/vfw18k/tbWE/wAN/jt8FfjW1z9k0DRL6Xw94huP4YrW8/dRSv8A7CSu&#10;3/jlfXP8NfKv7c3jCDxL4Pk+CGnaHqmseLfH0VvBYtFYs1pBF9oTzbiWX7q+Uqs//fNBUiD9jPw5&#10;/wAJh4n+KXx1dme3+IOrbNCRvldNLs99vbuy/wALPs+7/sJX1W+7bXKfCXwHZfC34b+GPB+mv9os&#10;NB0+KwiuGUb5fKTbvb/ab73/AAKuxoJPjz/goh4VsfHmh/Bzwrq//IK1v4g6dYXipLtdoJX2S7H/&#10;AIfld6z7/wD4JX/AN5f+QLrdnEvy7Ytalbd/31Xu/wC0B+zn4X/aM0DSNK8Sz6pZxaTffb7O40a6&#10;+z3EU+zbu3bH/v14w/8AwTZ8Gb3aL4ifE+Hd/wA8fE33f/IVHvfZAw/2/PAuieFf2PfDPgrT1mTQ&#10;LXXtG0qBJpd7+Ursmzd/e21337f2k2dx+zDqcUkEbpZ6xoj23/TL/iYW8X/oLutbt5+x94T1L4Oa&#10;J8Nb7XfE1/pGl6wutRahd38Ut7LcK7uivK0W3bvdvl2V3nxo+DmlfHHwLL4V1y8vrPT7i5tbpptP&#10;dEl3QSpKn3kddu5f7tWB8j/FKT4v6j/wUA1yL4ef8Io+p6Z4LibTv+Eu+0eV9leVPtD2vkfN5vmt&#10;sZ/7tbHhnwT8Y9S/ax+GXjP4lXXwt03VLG1v7LyvDt5dJfaja+U+9PKn++sUr7/k/v17/wDHj9mn&#10;Qfjumj3N3qus+GPEGhytLpniHw9cLa31ru++m/Z91/7tc/8ABH9jvQvhB41m8ZX3iXxN478YyWf2&#10;CLWfFl99smtYP4ki/u//AGTUAedfsGrHcfEj9pjU9ird3XxIvbeSX/plFK+z/wBGvXQfsU6Ppki/&#10;GLxJNFEni/VPHerW+uf9MPIuHW3t/wDcVH/8fr1b4M/AHSPgnfeOrvSNQu7t/Fuv3Gv3i32zZFLL&#10;87ou3+Gvi3xhd/CDxN8aviXea/8AEzxV+z141g1SbTta0/R9a+yRazbxfLDe/wCq+ZpUXdsXd97/&#10;AG6JAe0/sP8Ahnw14N179oLSfCZH/CP2vjJ7e1j/AIV/0VGeJP8AYR3ZF/2Vrzj4Yy+Cof8AgmX4&#10;K0zx5balqui6z5Vkmk6Hv+23902oO9vaxf7TMi/98V6L/wAE9fA+laP8LPH994e0/UtH8L694pup&#10;dFXUGd7iWzW3iiS43vtb52WVvmruLj9kHQpP2adE+Dy67qkdrobxXGn69BtW9trmK482KVf4VZWf&#10;/vmgXMfLf7d+ueM9U/ZcuNPvvgzaeD/B+ntZ/ZbzU9atXu7H59sPlW8Dttbb8mzd/G9fpBbq0Iij&#10;G7ckap83+6tfIHi//gn/AHnxX8OnS/iR8Y/GXi9LeDZpyP5VvDa3H/Pw0S/61v4fn/vv/e3V9d6T&#10;DLZ6fbwTytc3EUSo9wy7PNbZ9+oGWJHaFl/2W3V8OeEviI37MfxA/ao0XWH8nSrBX8faFv8A+Wv2&#10;pH3qn/bx5S/71fcb/Ps/2q+Ef2rvCPhX9pj9pz4L+GvDmr2Gs6lol/dP4rOmXUVx9jsIJbd/Jutj&#10;/KzSqyKj/Nudvlo+L3QPd/2JPhBqXwV/Z58O6TrZ3eIr+SfV9Vbdu/0qdt3/AI6mxa93mf5qNj/e&#10;odKAPhLxt4Hj+K/7Z3x98INGs0uo/C6KyiR/l/eu6eU//AWZGrJ1L4i/8Ndfs3/A/wAATzt/wkHj&#10;TU0XxDFMu3ba6Zve7d/7u94otv8Av19T+H/gHHoP7S3i34tDXpLmXXtFg0j+x/suxIFi2fP5u75/&#10;ufd2Vwvwn/Yu0n4R/tB+KviXYeIJ7yDVIrpLHQXtdkWm+fKksuxt/wDEyP8Awr9+rFzHzr4R8aX3&#10;w68H/tz+I9Bna01Cw8SXEVncQ/fgl3yxb/8AgG//AMcq/wDDn4G+HtR+AGkaVqn7Mmu+I7rUdKiv&#10;bzxJDqekvd3lxLFv+1JL9tWVfnfcqf3dvy19DfDr9kez8MQ/HGx1/VV17R/ifrF1fz26W3lPZxT+&#10;bviVt7fOnm/e/wBiud0P9nz43+AfCFv8PvCvxR0MeDLW3bT7HU9V0B5dYs7X5kRVdZViZ1Vtqtt/&#10;hSgOblPH9Q8D/EXxN+zL8Cvgr8To7rRNS8Q+LV0rU5FuopWl0u2iluIk82J3XeypFt/65fw1f/ay&#10;/ZV8B/D2L4W+LPBmlQeGJdN8W6No91a2MmyG9ga7Xb5v96VHT7/3vvbq9p8RfsZ2GpfALw/8OLLx&#10;lrdnqvh++j1fS/Fdx/pF7FeI7v5v/kVl2bvu7f7tcv4x/Zl+LXxy1bwbqHxC8d6FZjwhrtnqdnpn&#10;h7TJVt77ypUZ5bjzZWZZdittVPlXc/8AfqIx/lJ9pH7R2HjORW/by+HUjfO0HgbWZf8Ayat68U/Z&#10;S+DHg/8Aa48Ia18aPijoieLfFPiTU7qKCK8Z2t7G1ixFFFFGu1Vb5Pvfer6i1j4R6hqH7THh/wCJ&#10;aX0CaVpfhu60VrHa/mtLLcJKr/7vyV49p/wN+MX7P+ra/afBm78Jap4L1m+l1RNG8WR3G/S7qX/W&#10;pA0DbfK/i2fLV8oSlEd+whY3fw78Q/Gr4Trqsmr6F4K1+IaPLcS73gtZ4mZLfd/sbP8AvrfX1a+7&#10;dXkH7NP7PUnwH0fxPPqevTeKfFPirUm1rWtTkgWJHuGH3Ik/55r8/wB5v4q9k2f7NQWfHP8AwU0+&#10;J0egfAmHwRFdzQ6v401CKy22kDyypZo/m3Euxfm/hVdv+01eI/GD9pz4an4mfAfxn4UXxBZQeAdQ&#10;XTr7+0dDnt0TSZUWB33Ou3cif+htX1fH8CfEWrftmah8V9au7P8A4RvSPDyaN4etIWZ5Elfa08rp&#10;/B96Vf8Adda9I+LXw3i+K/wq8V+DLltkWuaZcWXnP/yydk+R/wDgD7Gqvsi5j5s/bT8Py/Ev4s/s&#10;4aRouqzWFvqmq3//ABMLJ9kv2VreLzXif+88TPtrzPxd+yL4c+Gf7U3w88HfDvVNW8EeGvHei6jZ&#10;a/Fp988tzLFABOyRPLv2tLsRGb/f2f3a9k8F/s//ABBtG/ZoPiB9NuLj4brqUGsXEN07+bE8SwWj&#10;J8vzMyIteh+PPg/r3iH9qT4VePbNrb/hH/Dmmapa3m+XZL5s8WyLYn8dOMf5iOY8C8G/CPRv2VP2&#10;4vh/4X+HS32neGvGnh6/fWNMuLlp0aW1ileKVWf5t25U/wC+6534b/st6b+0d8X/AI8z+Oru8vPB&#10;Nn43vfsOj2V19n33n3ZbiVl+9sTylX/fevpHxz8J/Eeu/thfCjx/ZwRnw34d0XUbK+lWX96ksqOi&#10;fJ/F96vHtE8A/H34A+PPiz4p8I+EdL8eab408V3F/H4fk1RLWa2i3v5V35rNt+fdtdPvfItA+Y1/&#10;A9vP8Lfgz+0F8Hp9Uvdai8DWE8ulaley75fsF5ZefFE3+0r+av8A3xXmXxd+PQ8DfAX9mf4bX2s3&#10;vhzw54u8IWcviXWtLieXUEsorK3bybfajfNLudWfb/7NXv8A4f8Ag/47ufgL8VbvxPa2N58VfH0F&#10;xLdRaeypbxf6ItvaWqPu+6ipu3f3neuZ8Xfs8+NtM+GXwG8a+FreBvil8K9AtbT/AIR68lT7PqCN&#10;axW91btcI+1WX97tZW280couY+YvD/xb+Gv7P3jXwtq3wG8S+LrxtR1iDTfE3h/XrCd7W6s3b97K&#10;rtEnlTo38Sv/AB/3flr3bxz8ONZ+N37c3xE8E3PjHXNC8Cr4X06XVrfRrrypbhv+WMKbtyorfefa&#10;vzbNv8Vdp4Y8WftLfGTxdoWn6n4Mt/gt4esLxL3U9T/tG31KXUYl+/axRfwq/wDe+bbtSuv8E/DX&#10;xNpv7aHxS8bXemtb+FdX0DTrKxvvNibzZYk/ers37l2/7aVHKXzHnXwL+Ed34B+I/wAXfgC3izXr&#10;vwXeaLa6vpV59s/4mGnJcvLE6RT/APAF/h/hrg/2X/Ddp+zb8DPjL8WF8SeItbuNIvNesINO1O/8&#10;2yleC42xSvBt/wBe7om+Xf8Ax19NeGvBmu2P7XvjXxZcaXIugX3hXTLC21EMrJLPFcSvKi/xfx14&#10;z8J/ht4x17wv8afgb4w8FXeieGtUutZvdN8ZvOr2959qut1vsi/vLv3/AH/4KvlDmPm6P41fDzxJ&#10;o6eMvEP7VHi2w+M0sfmfa9K0y8TR7V/4LdbdbX5ov/Qvvbf4a/QH9kn44L+0L8CvD/i508nU5Va1&#10;1FEXajXUXyyuv+y33l/36+d9B+NX7Q3gXwla+E9V/Ztk8VeKNNtktItetNRibT7zb8nmv8n9xf7/&#10;AP3zX1z8JdK8RaJ8O9Cg8WXVnc+JfsytqL2NssEK3D/M6Kq/3P738X3qOXlDmOxdHSvjv9oi317V&#10;Pihqsfjv41QfCf4UW9tD/ZVjomowWupX8+z55ZZWRnVFfcm35lbYv+1X2J8z1+fPjLR9e+F37Q/x&#10;I1bxR+zvqXxrfW71LrRPE0dsl3Fb2/lRKlrtaJ1g2bW+f5f92o5eYZr/ALI37QXi7xBovx50aDxR&#10;H8W7TwHbpc+F9T8vypb9WiumiidtqMz/AOjp83u/zN8jV5/8K/jB49+NHh1PEHhH9omK2+MbyNLc&#10;+ANYtorXTEXzdv2WJJYvv/d+ZG3f+hV6n+yn4P8Aino3xC+Out674MsfAOseLdOsLrQlSJLrTLNo&#10;EuES3Zon2sybotybl/jrzb4jXmr/ABU+H+p+HPH37Kut6l8Wngltf+Ek0bSkt7SS6+5Fereqnyr9&#10;1tu5k+SjlFzH0/8AtTePvF3gvwb8L59Bvm8P6rqnjfSdN1FLVkl3xSpK0tvvdPu/Kvzf7NfQn8T/&#10;AO9XyD8Q/hP430f4E/s5eF9RXUfFniDw/wCNdGm1i6hje4eJEiuN8rt8/wAib0TfX19s+d/mo5Q5&#10;inrmt23hvQNQ1e83C0sLaW6n2/8APKJNzf8Aju6vjLwHrX7T37Rvw+X4m+FfHXh7wNaak7S6B4Tm&#10;0qK4ilt1d0/f3DI7bn2f/s19h+LvDi+LPCmu6HJN5UWqafPZebt+75sTJ/7PXxV8E/2hvEP7Mnwe&#10;034Z+Nvhf4v1Hx54aVtP0y20TS5bq01iLe/lOlwm5f8AZ/4B/wB8gz0P4m/tAfEXR/C/wy8Gad4c&#10;svDvxy8fI6+VqEiTafpzwIr3Vw7RO25NvzKvzf7X3K5nUPiV8cP2YfE3hXUPit4r0X4geBvEeqW+&#10;hzy6ZpyWt3pd5Pv2uu1V3RfI3zN83yr8tVPip4b+K2myfAb43a3oDeJ/Ffg9bp/E3h/R7fZLFa3k&#10;W1/KRXZma3V2X5d26qnxV+IT/tsat4G8D/DjRdeTw7YeI7XWvE3iDVtOlsre1ggfd9nXf96Vt/3f&#10;9hKOUXMdT4k+JHxr8YftNfEf4Y+BtR0TSNF0Sz067/tjVbXzXsPNh3tsVfmnld3/AIvlVd/8WyuT&#10;+HvxG/ad+J2qeM/hxFd+CdN8TeDdTWy1XxjcRSuksUsW+LyLdfkaV/nZt6KvzJ/Eteu/CvTbv/hs&#10;T9oK8mtJ4bGe20HyLh4m8qfZZfPtf+Kqf7NOm3aftBftKXc9lPbW9x4h03yGmidFnVLX76s336fs&#10;4kc0ij8Bv2jfESeDPi5B8U1s31/4Vzypq+p6Mn7q/gWF5UZUb+LbF/49/vVyuk+Kv2vPHnhS3+IP&#10;h+z8B6VZ3kaXVh4Jvlla6ltW+Zd8+75Zf9nev/Afu1keBvAV98SNY/bZ8KxwTQzeIL77JYyuu3zZ&#10;fssqp/4+q/8Afdangv8Ab+8O6D8KdPs/Eejata/FnTrb+zW8Bw6ddfa7m6i+RPKbytu11+f73y/7&#10;VKUYxL5pH0n8Cfi7pPxy+FuheMdGWa2tb+PZLaXH+ttZ1+SWJ/8Acau9fbu+avEP2MfhTq/wj/Z9&#10;8O6Lr0TW3iC6afVdRt9n+olnleXyv+A7tte4SUDPz18G23xmb/gpP4nln/4RF71fD0UWptC1wsK6&#10;I11F5XlfxfafkXd/B96vWPEHxI/aW+JXi3xAvwz8I+F/CXhzRL+WyV/H/wBqS91OVP8AlrEkX3In&#10;3Jt/9D+9WOvjjQvAH/BSrxPH4k1JNHHiPwhp1hpX2hdq3k/2hPlVvu7vlavnzwz4i+GXxI1Txlrn&#10;7QnxY8X6b4ttddvLKXwHb6jcQW8ECy7YoooETc3935GolGIuaR9XeAP2ovEHib9nz4ta/rGiWWl/&#10;EH4awapBqllDul0+W8tYnlTym37mi+Rf46898SftdfGfw98JtH+NNz4A8Np8L1s7KXU7GW8li1iX&#10;z3SJ5Yl3vEkXmv8AKj7m2fe2/wAPlv7N95pun/sp/thabY6Ve+G0iXVJoNH1FGW4tbWfT3+zpLv+&#10;bdtSvW/2sI/J/wCCXd027bt8N+H0Z0/6+7Kr9nEZt+Pf2mPjB4F06H4lXfw80e1+DAa1e587UN/i&#10;BbOeVFiutqv5St86/uvnb/apnxu+It74V/a2+FV34e0C68U6zrPgzU7XSbGKVIEaWSWKVXuHb7sW&#10;2J933v8AZrX/AGyli/4YF8T7/wByn9j6Sm/+D5ri1X/2auW+KXxW0P4Q/tdfCLU/EEywaI/gKewu&#10;tRaJtmnLLcRbbh9v3U3Iqb/u/PUcouY9E+F/x+8cWfxQ0r4ZfF3wvp+heL9ZtZ7/AEXUPD87z6Zf&#10;rEm50+f5opUVHpPAv7QmgWfiH9oK/wBZ8P2PhrT/AADqEf8AaerWKb7jUV8pm86VURWZ9iKv3mrj&#10;9V+Kfhz4+ftdfCjTvA97a+JbPwTb6nrmsa3pky3Fvb+favbxQeavyfM7r8v/ANlXlOreGdQ8ceA/&#10;24tK0iGa71C48Rfure3+Z5/KXcyL/wABiajl5vhD/EeqxfEDx3qHjo/HPT/glcah4dGgfZ7O4uvE&#10;UUeqrpbOk7y/Y2+RZXRN23fu+4td38S/20PC/gn4FeFPixpNnc+IfCuvana2SpH+6uFjl81XfZt+&#10;+nlN8n8VfK/hTwd8AtU+EuleJdQ/aN8caLMmnpPdaGvjyJbu3n8r57VIGi83duTaq7f4K3PGHhfw&#10;94T/AGN/gXYeE7DxJZeHb34haXcWtt4sWL7dsllnb5tmxdrfeX5fu0DPe9e/an8X+BPF3hn/AITr&#10;4V3XhvwP4l1ODSLDXE1OC6uILif/AFX2i3idvK3/AOy7/wAXzV9No/39y/NXzp+3BJ5Pw38Hxf8A&#10;Pfx54fRUb/r9Rvkr6I375XdfuNR8JXMRX82yJ5WZURVZ2d22bVr5e0z9sjWfHHhe78a+BvhL4h8S&#10;eALAy+brkt9a2VxeJF/rZbW3d90qp/4/937y19CeP/EMvhLwfrevQWMmpTaXY3F6tijbHnaJHfZ/&#10;wPZXwpJqev8AxH+AZ+JHjL9pSLwVouoaY103h7wfHa2kVlvLOtlv3ea8qblRk+9u/vfxAH2r8F/i&#10;lonxs+Gui+NtAW6XR9XWVoIryMLPE8UrxOrL/eV0eu4kr5n/AOCbnlP+xR8N2ilZ0/4mP3/v/wDI&#10;SuK+mH2vF8zUEnzLr3/KR3w/tX/mmTfPu+7/AMTCWrsn7ZmjX2teLLTwj4H8Y+PrHwtO0GtatoNp&#10;b/ZLfb9/yvNlVp3TY/3V/grJ8YQz6l+30ba0dobp/hMywTL9/wA1tQl2VX/YA8SaJYfsv6LodxqF&#10;jYa74Xe8t/EdpLKiS2c/2q4Z3uN/zLvX5t3+9Ry/zAegp+2F8MG+AzfF86vdf8IbHL5DOtm/2hZf&#10;N8ryvK+9u3f8ArL039sfw5/wm3hDwz4j8JeMvBN54vZE0KfXtPhS3vHb7ifuriXym+ZfldVb50r5&#10;j8O2vws8dfsr/Gi58cavd+Gfhn4g+Jl1d6ZqOnQO/lf8e6xSxbYn+R5YnX51Vf8AdruvF+qfGX9l&#10;+z8I3niHW/D3xs+Hv9q2Vst9rGnrBrdn5rpFE1u+9lnf5/v/ADv/AOPVHKLmPutPn/4DTN/lr8v3&#10;ttRQv838Sf76155+0db6zffAfx/B4a8x9dl0O6SzWFWZ2fyn+Rdv8VWWeO6x+3t8MNU0/WWhtvEd&#10;54YtpJdLuvGNtorNo8ErfIqtP/7Nt215X8PY/Acn/BMfwfH8QX1ZPCnns0kujbfte99Vl8r73+03&#10;zV7N8N9Y8F/8MHaTdH7D/wAIcvgZY9QHyGJf9C/0hG/29+5W/wBqvmLUplh/4JK+BNsX+tvrOL5/&#10;9rVXoiR8R9b/ABu/a88BfAXxpaeGfFMuoJrV5Yfb7O00+xe6+0I1x5SIu3+PejfLtqLxZ+2T8OfA&#10;vgfwx4n1u+1GwTxUjvpGjf2fK2p3Wxtr/uNvyf7zsq15r42tVuf+CnXgpflf7L8Orq4g3r/qpXur&#10;hd//AI9VTxdb+MNS/by19ND1bwro+s2vhCw/sNfEmlS3rS2/my/aPsu24i2Nv37/AL/ymjlH7p7b&#10;8Hv2o/BPxu17WfD+gXV/ZeItJi82/wBH1nTpbO7gTdt3MrfeXp91v41rH+Ln7aXwu+C/jP8A4RTX&#10;dVvbnxKkf2qXTNK0yW8mii2b0dtqbfufN977vzV5xr3w7+Ik37Qvwn8Q+M/iH8PrbU7Ce6W1tdMs&#10;Z7DUNWtWiT7REqNcP5qrtVv9nduq3+wmo1Lwp8TfEGprGvjC58d6pFqtw6r9oi2+UqQ7/vbEVflT&#10;dQLmKP7T37dPg/w5+zOfFngLxcs2r+JIp4PD13b2bv8Av4ni+0K6sn7pkWXd8/8A49XrXw9/aW8B&#10;+IP2f7H4m3PijZ4Xt7byrzVL6B4n+0RLtm+TbuZt39xfmr5+/aE0b4Y6P+yL+0LZfDWa38z+2kbX&#10;4reV3it79r2JJU2v8qf7iVuftRabpeteP/2VvDviJ1Tw1ca8stzaXAHkz3UVvF9liZPusrvuTb/F&#10;uZanl/lL5j1T4T/ts/CL42eLovC/hjxRJc6/PG8kFldWM9r56p/d81VVm/2fvVvfEv8Aae+HHwZu&#10;9VtfGHieHRbvToLW6nhaCV38qd3WLykVP3rfupfufdVdzV4d/wAFLtLs9K/Zyt/EWn20Vn4r0vXN&#10;N/sO+tYlS7il3/6qJvv/AHWf5K6ix8FaV4k/4KCeItW1Wxt7y90bwDYfZfOgR/KaW4n3um7/AGPl&#10;/wCBtS5eUOY9O8YftWfDD4e/D3w/448QeLYdN8Oa9Es2mXDW1w0t0rJu+WBU837jJ95fl3rWx8Iv&#10;j94F+PGgXOt+Bdfj16xt5PInKxSxSxv/AHGilVXTd/D/AHq+LlvPiNrH7c3xg/4Q7wn4Z8YXHhqz&#10;0uysLHxTdNEmk2rW6N/oqfw73+8yf+z13Hwn+G3xan/bC0T4g+KvBXhfwTaNot1pupxaDqyS/b1+&#10;d4pXi+8zb9nzf7Cf3aOWRJ7J4z/bc+CXgPxw/g3XPiBYWWvxS/Z57dYLiVIJf7ssqxPEjf3t7/J/&#10;FXt2n6lbanZxXNtPHc2s8SyxXEL70lV/uMrf3a/Nr/hDfHvwF8H+LPC4+D+j/Hf4W63eXl1L4k0G&#10;SL+02ilZ1l37fNbzYv4X2/J/f/ufZH7LGueGNW/Z58Cy+Cku4fDS6d5Ftb6hJuuIPKd4nilb+8jo&#10;6/8AAKOXlA9gm+7XA/E745eBPg1DZS+M/Fum+G/tn+oW+l2vL/uJ97b/ALddtcvsi/8AiK+Ov2c/&#10;DOmfGD4+/tC+KvG2i2Wt6ronif8A4R3TIdWtVuEsLCLeqeUsv3PN3bmoA7f4Q/G7X/Hn7W3xX8Lp&#10;r8GseBNG0fSdQ0WG1iiKq09vE7ukqrubfvb+P+OvUfFX7Q3w38A+KIvDniPxvoui63cKrrY3t4kT&#10;7G+7/u7v4f71fHfwr0aw+Cf7Rf7ZDeEIIbC30Xw3Bqtjb26bYoZfsj3WxUT+FX+XbXC/AVfGtn8E&#10;9HhT9k3TvidaapA2oXPiDWdVs5bjVWlbf5r74mb/AHV/hUL/ALVWL3ftH6fI/wBxom+Rl3rsb7y1&#10;Y/36+ZP2BND+Ifhj4KXWg/EPRr7RbjTtXni0e31C6+0SppzJE0Sebu+ZVfev8P3fu19MeZQM+fP+&#10;FxeJf+G6B8MPPh/4RL/hCv7ca38hfN+1faGi3+b97bs/hr2DxJ8RvDXhDUrKx1rxDpelXd0u6C3v&#10;ryKJ5V+78is9fM/3/wDgqNcM0W/b8Ml+T/t9T/4uvDfDafBnTbLxhpXh74b+KP2mdf1jVLptR8Tf&#10;2B5u24f5fKS9ZP3Wz729P4n3L8tQB+lCTLthZWV0l+66N8jUaD4k0zXvtH9lanaal9nbypfsl0ku&#10;1v8Ab21+cnwV8F+OfiJ/wTX8QeGPCk2oW+sQaxexWumPdfvWs4pVaWw835fvfOv9356tfB/xN8Cd&#10;Q+MXgS5h8Nav+zb8StJultotBuLFre31aJ02+VLKy7WZt335drt/tfJVlH6TI+6n7/m+7VeF2qX+&#10;KgCX+GjzKip9BZLuWj7tReclM+581AFjzKi/vUxJt7U/y6CCvv2f79QvM395qftWoryFkbcrfJQB&#10;L51DutV03bqldKCQ37amTanzVCiVMif99rQBL53+zT3ej/gNMf5NlAEqfNR/FRHRHQUFPjpklCff&#10;oLH/ADbaP4aI6f8Aw0AQ/wAVXqo1eoAr0R06igBtFOooAbRRRQAUyn0UAMp9FFABRRRQAUUUUAFF&#10;HmUUAFMp9MoAZRT46KCBmz5qNrU//gTUUAM+7TXSpfmemUFkXk1Ltamx06ggNrUU9Pv0fxUByjKK&#10;fTKA5QqJ4Y3ZGZfnX7r/AN2paKA+IaifL8tHl0UbPmoAZs/2aY8O/wD2KsbP7rU37tADPJXZTPJ/&#10;2qm8uneXQWNSGipY6KCJFR03/wANcl4m+D/gXxxfQ3niHwd4f16+T7txqelwXEq/8CZK7X+KhPv0&#10;BymfZ2EFjbpBaxLDFF91IV2ItWPLqanfw0BylV4d9OSHYvz1Y+am0FjP7tch4f8AhX4Q8I+Kda8R&#10;aN4a03TNd1h2fUNUtrVFuLrc+/53+83zfN/vV1/8VDuv92gjliRJ93d81Md1/vVM6fL8tQ/w0EhT&#10;Nq0/5d38VCfI1BQzYv8ADU2xd3zKtGz+9Tvv/doJGzQp9779Qwwr/dWrCbqeibaCiKFV+b5aPlf7&#10;y/8AfdWJKZ5dADNn92m/NVij7/y0AVJkX/Z+Wovv/wAP3KsPD8v3aZs+X5VoAERaZs+XbU2xv4qR&#10;Pv0AV/J3/Kyq9PSH/wCIqbY26nb/AOGgki8ldvzIr0/Yu7/bqXZ8vy0fw0AReT8v3aPJ3/3alojo&#10;Ai8nZ/8AYUx7b7+1vv8A3v8Aaq3R8tAuUo+Su7cy/wDA6m/ufLUv3/mpifP96gOUb5dQzWqzLt2/&#10;Jt2Vepmz5fl+SgspfY1T+HZTEs4k+6qp/u1b8ln+9TtipQRylVE+bd/H9zfTqmRN7UbFSgOUZQls&#10;qfd/8cqV/wDdojo94ZF9n/2aiS2iRdqrsT+5WhTNnzbqPeFyxK7p8tGz5EX/AGasb/l+aj906/xU&#10;BylL7Gv3tq72+89V/wCx7F7z7Y1rA96v/Lxs+f8A77rVqJ9u7dto5g5YjEhih+6uz+9spjw/N92p&#10;o/u/LTKC+UxL/wAJaHrGs2Wq32i6feanZ/Ja31xbI0sH+47fMtV7nwB4cvNZi1efw9pc2qxNvW+e&#10;zie4Vv7+/Zuro6fHS5pEcsTE/wCES0Xbqa/2Vp//ABNPlvv9FX/Sv4f3v9//AIFSap4V0fXdGfRt&#10;T0vT7/R2VEbT7uBZbdlX5k/dN8vy7V/75rcf7lGzY1MOUydY8K6N4g0V9K1XSrLUtKlVVaxu4Flh&#10;dV+58jfLVbUfA3hzWTK19oGnXjNZtpjPc2iPutW+Zrf7v+q/2fu10Lx71+am0c0iOU5Hwb8K/CPw&#10;1tbi08K+GNJ8N2s7ebLDpNjFaozf3/lStPRfBuh+G77VbzSNF0/SrrVp/teo3FparE95L/z1lZPv&#10;v/tNW6j7v4aPm3UcxfKeWX37LPwi1TWn1e5+GvhW51VpfPa4fR4N7y/33+Suy8R+BdA8W2en22ua&#10;RZarb2F1Fe2cNzArpBcRf6p0/uslb7/J96j7/wB1v++6vmDlMHxN4O0Xxlb2UGuaZbarDZ3kWoQJ&#10;dxbvKuIv9VKn+2tbCbfvVMm6nbF+eokEYlJ03/Ky/I33q8c0/wDY3+C+k+IF1qz+GXh2C9jl81W+&#10;x70Vv7yxfdX/AL5r2h925aseT5nzURlyhKPMct4H+H/h/wCHOijR/DGkWmi6UkrTrZWUWyJXZ977&#10;U/h+Zq6TYu35vv0/Yv8AwOj+GgOU5l/APh6XxynjZ9NibxUunf2Uup7m837LvaXyv93ezNXnXjH9&#10;kH4Q+PPEmpa9rPgq2k1XU23ahPb3txa/bP8ArqsUqrL/AMCr2vZtpn8VXzBynGXHwZ8FXXw9fwJJ&#10;4W0z/hDWj8v+xEtlW0279/3P9/5t1cT4Z/Yz+EfhfWNL1S28KtPdaVMtzp41DVL28is5F+40UU8z&#10;Kmz/AHa9s2fLRHRzByh5KovyrRtV/wCGj5qcm7+7UF/3TweT9i34VM11ZQ6NfWvh68la5ufDltrV&#10;7FpM8rfxtZrL5X/ju2uivP2Y/h5efCDTvhgdDdfBWnSxTW2nreT/ACMkvmo3m79/3/8Abr1mn/Lu&#10;31fMRyxPO7z4NeF7z4vWvxMnsXPi6z0ltGiu/PfZ9lZ2bZ5W7Z993+bbWL8Vf2efCnxc1DStV1Ia&#10;hpXibSY/L0zxHoeoy2WoWat95VlT+Hk/K+6vW3+dar1HMHKeK/Dn9mjw18O/FH/CT3WoeIPGviqG&#10;JoLXXPFeqS39xaxMfmSLd8sW7+8vzVQ8d/sp6N4q8Wah4n8OeKPE/wAO9e1b/kLTeFNTa1S/f+F5&#10;U+Zd/wDt/er3zyflqHyWSr5iOU8Xj/ZP+H9t8FvEHwysNNktNC15fN1C7+0vLd3V18j/AGqWVn3N&#10;LuRGqpdfsq6H4q+DmmeBPG2u6z41m0yf7Vp/iTU7opqFnP8A8spYpYv7v8Ne5+S235qf5dHMXynz&#10;Z4T/AGPILfxRY6v4/wDHvib4r/2XL9o0nT/Ek6PaWsv8EvlL8ssqf33r1PR/hNaaV8aPEHxIW8u5&#10;tQ1bR7XSJbRh+6iWB3bev+/urvUhb7y1Mib1o5g5Tw74v/szR/EXxM3jHwn4r1b4a+OPJ+zTa7oj&#10;K326BfuxXELfLKq/w1B8If2Y18A+KJfGvi/xVqHxH+ITWzWEWvakvkpbWrf8sYrdH8tU+9833vna&#10;vekSn7PleoDlPkSb9iLxZ4bvNR074a/GvXfAHge/upbqTw5Fp0V0lv5u7elvKz7olr3/AOE/wj0b&#10;4O/DzRfB2go39maXEyK8zbnld3Z5ZWb+87O7f8Crv9n96pf9yr5gjEx5rb5drfPXzX8Xf2Z/GE3j&#10;+68Y/CP4iH4W6rrEaLr9sumR3tvqTJ92fa3yrKqf7PzV9UulVZrb5qguUT5Z+AP7IVx8KvGvxE8R&#10;+IvGlz4/l8b2kFtqaahYeU0jbdsruyuy7H3P8u1dq/LXGw/smfGv4Wwt4f8AhV8b4/D/AIBidvsO&#10;l6rosV5cWCO+/Ykro7Mu77vzL/7NX2l9l96PJ31fMY8p5/8ABf4X23wh8EW2gx6pqOuXRP2i91TV&#10;bl7i4u7lv9bL85+X/dX5Vru33PUv3aNn8S1BcTwtPgLef8NZXvxan1KKbSp/CS+G/wCzPKfzt32h&#10;JfN3L/B8jV434D/Zj/aB+G/hhPh54c+LmhaR4DhndLW/i0X/AIm1rbu/3E/h3fe+dvm+Z9rfcr7Y&#10;2b/vVXeFkagOU+Vvhv8AsmeIvAfwC8TfDaL4g31neXGsT6poviTR5pbW6g3fc8/a6+b/ALa7mX5q&#10;y/En7OHxi/aGXwzo/wAYtZ8Ep4X0nUV1C6fw3Z3H9oXjRb9ib5f9Ur/xbK+u9i7vm+/VpE+WrDlH&#10;wvvb+5Uu9d33qiT79P2bG3ffqBlj+GmeZTN67vm+ehH/ANmgofvXdTN+/wCX5af/ALFReTsagB3z&#10;JUyP8tQ+ZT0T+989AA6UzZ8u2rKfcqF/kb5v4qAKmxkan71epXTdUUlAD/4vlp3zbqiSFt1WE+ag&#10;kfTJKE3IvzU93agB0dFNjofcn+5QUEjt/DXmGsftJ/Drw/4uPhvUPFmn2eqrJ5UiTbvKV/l+R5fu&#10;7684/bC+PN38KbXR9D0jUodP1PWY5Wl3xbv3Xyp8n91vmr5s+IfwX+Kvwd+Hepz3Fho/jf4f3kEc&#10;+p2Mis93YfutzTI/ysrKzN9zcvy/co5ZSI5j9KbaZZl3LtdP79WK+Xv+CfvxBTxt+zrpSxTz3H9j&#10;X91pD/aPvqqPviT/AIDFKlfTyfcoNhlXqo1eoAr06im+ZQA6m0UUAFFFFABRRHRQAUUR0UAFFFFA&#10;BR5dFFAB5dFFFABTJKfJTKAGU+mJ8jU+SgA/io+Wmb/looAmpjp81Mo8ygAojo+Wj5aCR/8AFR8t&#10;M8yjzKCh7vTPMofbR8tABRRRQAUUUbmoAPLooo8ygAjp9FMkoAfTPMptO8ygAo2fNRHT/loAZ5dF&#10;CPT3egBlFFNoAZJQ6NRJRuWggru/y7aZuapvlf5mo8ugBlDp8tFC/wC1QA9H3/LTtnzU1Nu2paAB&#10;Han7Plpmz5qftagkNm9qdRHRQUNop1FAET/cpiJU1M3/ADJQA+iij/coAKid9jfLUtMdPmoAI6H3&#10;/wANM/ip9BIIn8X3KfUPzVNQUFH/AAGij+GgBnl0fK61LUW1aAHptpjp8tG/5qfQAyOnulFFADPl&#10;T5aKH+7uod9jUAP+V1ojpif7tP2fLQAUfxbaKKACiiigBjp8vy1Fs3/NUvl0z+Ggkan7v5aNi7vl&#10;p2zf81Dou6goVE3rSfxfLRs/h3U+gA2b/vUyn7mpmxnoAJHb+Gnpup/8NFBIUx3/AIaKPLoKGf7y&#10;03Yu6rG1aY6fLQAz7jItHmUf8C/77pvzbvmoAH/gp2/5ai/ubqe6/c20AFOpvl075t1AB/FQn36P&#10;Lo/h3UAPR1opifN/DU1ADP4qf5lHl0bPmoAKKH+WigBn8f3qY6NT2/2aP9+gkI1/ioo/4EtM85dl&#10;BQSUfc+bdvp7/OtGzbQBFv3/ADVLDt20Ii0J8i/36AH/AHqKdHTaAHU+mUf8CoLH0x0R6KHegBvl&#10;0zy6lo8uggqulM/hq26LULw7Pu0ARfcSpUTf/DTU3J/Dvp0NAFebbu209EomT5qfQRIZQ/36f5Py&#10;0ygsPvU/zKhfdtp/3Nny0AWKEdXpn/AaP4t22gB/y0+ofl/3Ka7tv+9QBKjrT32vWe91sqWG8V6A&#10;LG5aY+3/AL6prv8ANu20bPloAP4qf9z7y1D/ABfeavKf2gPjLqfwV0LSdXt9EXXLa4vlt71WufKa&#10;KLZ99Pl+Zv8Avmgk9e3/AOzR5dV4Zv4d2/8A3Kl3/Mn9ygCaj7/3qdXnnxO+N/hX4TLbprl9/pVw&#10;37q1t182Xb/f2/3aCj5e/bA8H2XxM/a5+DHhHUEnNhf2F0t01u+xlibf86N/eXZ96vr/AFOFtN8H&#10;3cCvJN5Gnyor/edtsT/+PV8d3fizT/in/wAFDPhvqum6nHqWhWvhuWazeF/uv5V1v3f3W+f5levt&#10;+2+dXX76VZP2j8o/2NZrrwP+0D8Mv+EX1i6u7TxHBdQa/pLbvKi2PdLEzp/e/dRS/wCz/u1+s0P3&#10;a818G/s6/Dn4f+JpfEXh/wAK2mlaw+7bcRM37rd8r7U3bU/4DXpqfcolylR5hlXqo1eqCyvRR5lF&#10;ABR5lFFABRRRQAUUUUAFFFFABRRJTKAH0UUUACbqZT6KAGUUfxUzZ81AD/uJRRTJKCArwHx1/wAN&#10;NL4n1ZvCC/CiXw6sv/EuXWG1Rbtov+mvlfJv/wB2vfqzV1y0/tOLTpJ4I7+RHlW0aRfOaJfvPt+9&#10;/Ev/AH3QB8+Jf/tcJF82lfBp3X+5fat83/kKmQ6x+1ju/eeH/hC3+ymq6on/ALSr6YqLZ/s0e6Hv&#10;HzpHr37Ue7974R+F7xf3Ytdv0f7v977O1W4fGf7SO1PP+G/gWb+95Xim4T/21r335aPJ+X7tHukS&#10;5v5j5/8A+FhftHJu/wCLU+EH/wBzxW//AMj09PiL+0Knleb8IvDOz+LyfF3/ANz1726bal+X+4tR&#10;LlD3jwr/AIWR8efK+b4P6E7/AOx4uT/5HpyfEj44I3z/AAY01/8Ac8XRf/Gq9z2p/dp/l0co/fPF&#10;Lb4nfGTb/pPwUj3/APTHxXa/+zJR/wALX+LKN+9+B93/AMA8U2H/AMXXt2z/AHaNqf3afulR5jxT&#10;/hbvxN3bv+FH6t93+DxFpb/+1atJ8WviR/0RHXt3/Yd0j/5Ir150WmeXS5YhLmPLI/i1442bpPgt&#10;4t3f9MdW0Z//AEK/Sra/FfxR5UrS/B3xtuX+BLrRP/llXpGz/gFPT5G+9vrTliEeY8vf4weI4U/e&#10;/Bvx0n/bXRn/APQdSqF/jfrSfe+EPj/b/wBctL/+T69WplIPePH2/aE1GFXb/hUXxGTavzf8S6zf&#10;/wBBumqvN+0lJb3HlP8ACv4leaqbvl0BH/8AHllr2N0+b7q0bN1Ae8eKf8NV2yfe+F/xOT/uWZf/&#10;AIumN+1ppSf63wB8SE/7lS6+WvcEh2/xU90+ao5Yk+8eFP8AtdeHoW+bwZ8RPvbP+RRvf/iKJv2x&#10;vCdvtaXwv49Td/f8I3v/AMar3X5dv8NROn91q05Yi5pHg837bfgOGXypdK8bI6/eT/hEb/8A+NVX&#10;f9uT4bwttubbxfC+7/oUtS/+NV7/AAo3z7mpfJ2fxNRyxH7x86Tft7fCmGLc0/iZIlb5nfwpqX/y&#10;PR/w3z8JE3/6d4gT5d//ACK2qf8AyPX0X9l3/wCx/uU77Gv8TUcsSvePnL/hvz4O/wDQa1nYz/8A&#10;Qqap/wDI9D/8FC/gQnyt4t1KF/7j+G9U3/8ApPX0hs/urR5dHLEPePm9P+ChfwBdtreOmTau/wCf&#10;QtRT/wBt6ih/4KNfs8TSbV+I1t833d+mX6f+hW9fSXkr93atNeH/AIG9HLEOY8Ch/b5+AMysy/E3&#10;RvlbY3m+bF/6ElWIf27PgJN934qeHf8Agdzsr299Ntpn/fwRv/vrUUnh7T3l3NZwf9+EpcoHkUP7&#10;bHwIZfl+Knhv/gd8lWLb9sz4G3P3fip4X/8ABnFXqU3hjSpvvafaP/vwI9Vf+EM0N2TfpGnv/v2c&#10;X/xFHKY80v5ThIf2t/gxc/6j4n+F3/7i0X/xdWE/af8AhNt/5KN4X/8ABnF/8XXYf8K98NO3/IB0&#10;t/8Atxi/+Iqv/wAKu8II3y+GtG/8F0X/AMRU8v8AeL5pfykPhL4weCfHl49p4b8WaJrd3Enmtb6f&#10;fRSuq/39qvXYp81YOj+DPD3h+6e50zRdP024ZdrTWlnFE7L/AMASug/hqiwkqLZup9M/ioLH/f8A&#10;vUbVopn8Py0ED020b/mo/h3UUAH8NQo9TffSmfKlBI/y6I6Yn3KfQAUz+Kn0UFBv2LTHf5qNm6mf&#10;N/coAfQ81CO+77vyUfKi0AD7qf8Aw/NUO9ttP++lAA7/AC0b960fLR8v9ygB6fcojpm1afQAUzZ8&#10;26n0UAH3qP4qKZvXdQA+imeZT6ACmUSUzf8ANQA/+Gj+Kj5aZQA9/mopvzbvmpN/zfd2UAPjp9Ed&#10;FADPmp9FFADt+2im+XT3+5QBW/36E3/w0/71MdNtAFd/vJVjZtqKb73zLT/loAd/uU/71MSb76U+&#10;gA8umb23UI7U/f8ANQAxPvbd1TfdqL5nX+5Ttny/eoJJY6bRRQUFFFMkoAJKPmpn8XzUfxfLQA/Z&#10;uo8uioqALFFV/wCH5al+bbQWCP8A7NCbqYj09H3rQQPooo+agBn3PvUb13U+jan92gAoo+4lM8yg&#10;B/8AFTqbTvvUAFFNoTduoLB4aqOjbq0PMpj7XWgDP3u7fNU3k/L/AHKY6bGq3/DQRylfzH+7UPzV&#10;bdP9mqlAD9/8NCfOny1F93+KnpMu75WoJJ0fdTfmRqck1H8Py0FDazNb1uz8O6Xe6hqFzHZ6fZwN&#10;cT3ErfJEqffeq3jLxhpHgbw3qGva9fRaXpFhF5tzdzfcVf8A2b/dr8wv2gP2ivFH7T3ja08NeGra&#10;7/4R9LlorHSbRHa4v23/AOtlT+993+H5N9R8UuWJHMek/HL/AIKLS2vjSHw54A8xP3Sy/aH057i7&#10;l3J8jorfKq/+PV9U/sx2PxGt/h+0/wATNX/tPWr+f7VbK0USPa2rImyJ9q/e++1ea/so/sit8Pbt&#10;fG/jhPtnjWeL7PFazMkqWaqipu3/AMUrIn36+sdi7fu7K25YxI96Qze23buo+7Rs20/f8tQbB/FX&#10;kn7WPhL/AISr4D+K9jMkthatqUWz+9EjvXrG/bWZ400RvFng3XdIXb/xMtOuLL/v7E6f/E0EnFfs&#10;9+OY/id8G/CXiPzVeW/s/wB+yLsTzVfyn+X/AH0evSPOVPu/P/B8lfEH7I/xli+HP7HHibVJdLud&#10;Uu/CGpz28mlWKec/zOmz7v8Ayy3yvuf+6jVzT/sz+M/jp4D8f/Ez4v69fRahcWN1eaB4e0+8Wa0s&#10;4ooneL5fnX738K/3PmoA/QyGZX/hr5M+EXxI0Pxz+198S9M1CSSbVdGtV+x/a9iJtZ/KdE/vfwL/&#10;AN912H7C3iPUPEX7L/gefWBIt3bxz2SNM292iiuJYk/8dTb/AMAr5E+GfxW0vwb8a/ihr2j+Fl8d&#10;+M7zUUi8KKlnv81JXffKj7P3SKn+1/H/AHaBcxY0H4UeOPCf7V2ta18P/DMXiG48OXM9rHDLdJBC&#10;i3kUq27y/N93a3zbP7lfpB4SttUh8P6f/bksE2ttAv257RdsXm/x7P8AZ3V5n+zP8IdT+GvhjVtR&#10;8SXP2zxZ4nvn1fVfl+SB3/5YJ/eVK9lq5BEdT/l20zf8tP8A4ag2GVeqjV6gCpT6ZT6AHU2iigAo&#10;oo/hoAZ5lPqJPuU6gB9FMp9AB8tH/AaKKACiiigAplPplABRRRQAyipqY6UEDP4a8P1bwYIP2uPD&#10;HiWG3vpGl8Kapaz3LSSy26f6RZbE+ZtsTfK33du75q9wptAHkf7Q3xU8Q/DWz8HQeFdN03UdY8Ta&#10;/BosR1WWWK3i81HbezRfN/BXML8ePGHw98ceD/DXxR8P6PY2viu5bT9M17w5qMtxb/bfvJbypLEj&#10;RM6/dbc26sP9t7xhpvw6j+EXiXWZLiHR9L8aW97eSW8TyukSRS/NsT5mrz/xn8UtB/ba8afC7Rfh&#10;v/ad7o/hXxbaeLta1m606azt4IrZWCRK0qLuld5du1f7lRykc0j6muPjN4F03xdF4VuvGOgW3iiX&#10;b5WjTanEt2+77q+Uz7t1XPEnxW8GeC9UtNK8ReLtC0HU70/6NZ6nqdvbzT/7iO+5v7tfnp4l1zwr&#10;bfs+/ET4FeJ7OfUfjrrOvXkraLa2zTT3+oT3TXFldrOvy+UsXlfNvXYiPuT+Gu91Lxl4D+FviH46&#10;aL8fh9q17xM0T2yGB2uNY0b7KkUVvauv8XnpKu1WT523Ue8HMfcMfirSLvUr3TotVspdQsIori5t&#10;1uE82CJ/uM6/wq2ysHUPi74F0vT4bq78ZeHrW0uIFuoribVrdEkt2fZ5quz/ADJv+Xd/er428PfF&#10;bwP8BviZ4/u/EiXvgbR9e+Hvh8+HNM1ZWlu5YYLe4i+zo2598qb4k+83zVz/AOyj4Z0XxZ8fPgvH&#10;qemW2pJpfwRiv7NLuJHSKV9SaLfs+7u8p5f++6fvD90++P8AhZfhj+1tM0z/AISLSE1HVIFuLCx+&#10;2RfaLyL+/Eu/96v+5VjU/H3h7RdWtNJ1PXtLsNQuv9RaXF4qTS/7it96vh/4QfB3wXpP7N/h/wAU&#10;af4f0+HxAvxM054NTWL/AEiL/ipLe1VFf7yJ5Xy7f7teYfE2z0S8+If7RsPi3xd4F8Paq2sS+bb+&#10;JtClutTez8pPsr2sqyq27YqbfK+bd/wCqFzH6X61480Hwur/ANr63pulNGqu32u8ii2r93f8zf3v&#10;lrkPFnx28PeF/ih4C8ETFp7/AMYw3lxZXSSp9nRYEVxuZm/5a7tqbfvfNXzdpPwm0b4m/tm6RafE&#10;WytvGF3pPwp01t2qW6ruuGvZd83lN91vv/7u7+9Xn/wt0Xwxd/EL9j251q2sv3WmeILW2a7P8UFw&#10;n2KJf7zIz/KtLlkXzH6F/wDCVaUur/2R/atl/a2zd9h89fN/74+9XNfGb4oW3wa+GHiXxrfW0l/a&#10;6JZtdS28T7Gl/wBha+EPFXhr4UL8Mdf8U+ILiw/4aH/4S26Rbq3vG/tP+3otQlW3iVFb5YNvlbPl&#10;2bCr19T/ALeFzEn7JPxVaX7n9jsnzt/Ezpsp8ocxq+Ff2n/D/ir9nKb4xRW1zDotrplxqFzp8zJ9&#10;oiaDf5tv/v7k2/8AA0p3wn/aJj+LngPwH4p0vwprNvZeKLy6s5FuPKL6d5EssTPP833WeL+D+9Xz&#10;BpVvY+B/HT/AtY/Oi+JviLS/GMEW13T7A0ST6l8/+1LYMmz/AKa11vgmZbnVv2f5d3+t+IPjR1/8&#10;DdSo5SOY+0P7YtpmSBbmPzZV3oqN8+3+/XPeHfGja9e+JrebQtS0eLRr77El1qEapDer5Sv5sXzf&#10;NF8+35tv3a/OX9nv4ZeG9F/Zs+Cvxd02xa28fXfjSK1XWFvJflt5dVurd7dE37VidN3y7PvO7V1X&#10;jDQR42g+MXhy21DTEvtW+Lv2eDQtWlnitNdaKyt3+xSvB8yfc3r86/Mm3+KlyyLPvHxl8R9G8B6T&#10;p+oarOy2l/qNrpVs0K7/ADZ7qVYol/76auo87/Zr8wNV8EeD/Enw/h+FOteEtU8Mar4V+JHh+3vt&#10;B/tt72ys11OXY8VlcK+7Y8Xmvtfc6tLXb/Gn4UeK/jd8ZfiPejw1purN4OvLfTNOu77xndaXNpEB&#10;sredJYook2/N5sr73Zt291/gp+8RzRP0GkfZsasXwv4m/wCEmtruVbHULD7Nfz2Wy+g8p5fKl8rz&#10;U/vRPt3K38SutfKVl4Pb43fFD4Q2fjjWbzVbdPh5a61fJo2pyw2mpXqzxbLhvK2M67/nX/gNVdSh&#10;n8ay+Gvh/q/iPVNH8NeKvHXi+3vvsN40Ut+sF3ceVZeb95Ub5/kTb9ygOaJ9o713VDc3i20Tyt8i&#10;L87V4H+zrpknw68afEP4c6dd3954T8Oz2H9mPqFw88tm89v5str5rfeVN25Vf/nrXK+LPCtz8Yvi&#10;18ULnV/E2ueGP+EBgtU0L+yb97W3i820ed72VPuy72+X5vl2xbaPeLPon4f+PNO+JHg3SvEujtK+&#10;k6pB5sDzReU+37v3K6j7/wDsPX52eEh4s8ffCf4IeAdK07Wdb0yXwbLrtzDoOvpob3Mq3UUSM0v3&#10;tiLL9xf+eqf3K+rP2Z38UQ+C9U03xVczzXWmavLZWf27U4NQu4oEiifZcSxbVaVWeVfu7tuzdQHM&#10;d74S+J2heNvEPirRtKuXlv8AwveJYaijxMqrK6LKu3+98r0vhD4oeH/HOs+KtN0q6a4vPDWo/wBm&#10;6irxbfLn2K2z/a+V6+U/AOh/EbW/j58f7jwJ4v0jw9aR+JrWKeHVtJe981vsEXzKyypsX7n/AI9X&#10;GeF/Gmq/Dfw/8bY/EHjObRPE+r/EWLSG1Hw3pXm3d/cS26f6PZRM7+VK6L8rv8qNupcsh80T9BfO&#10;XZVLVdas9B0m91G8bZa2cDXE7/f2oib3/wDHVr4Ru/jj4u+Av/C6oLVfFT2ugeFLLX9M03x5dW97&#10;dxXU8rxM++KV/wB18qN5Tvu+V/kr07xFoPiz4RaS2v23xi1C/e+8Pald3OmeIZYJXv79bLzYpbL5&#10;E8jYyu7IvybdlP3hH0v4X8Taf4y8N6ZrelXDT6fqNul1azbGTfEybl+VvmrUeavgjwL8YfH/AMYZ&#10;vCvht5fHF7FYeBtE1y8vvBc+nWl3e3t5FueW4lvJUXYuz5Ei+Xc77/4a9G0fxB8Y9e8P/CXw94o1&#10;y68DeJtX1/VLLU760s7CW4nsoLW6lh/dfvYIpXVIt237rr92j3gPrHzqyIfGGkTeJr3w9FqEEutW&#10;VtFdT2St+9iildlR2/4EtfHelfGL4gWXibUvhY/i67vL9viDF4YsfFF5bWr3trpv2JLp/wDll5Us&#10;+zeqs0Tff+bdVe31LxL8KvjR8fr7UPGNtc3ek+BtOl0/xHrlqr/Z03XGzz4reJfNdX3/AOqT5v3X&#10;y0e8HMfcvnf7Ncz44+JfhX4dWdrN4s8TaT4Yt7qXyoJtWvorVJX/ALi+bXy/8D/jp4o8SftFaP4Y&#10;TxF4q8ReFNR8N3V69x4v8NQaUzXUUsXz2/lRRbl+f7rJ/wACrc/a81S6074sfs7XVlpcmtXcPii6&#10;mi0y3kiiluHWyb7jSuqrQRzHv/gz4seDPiE1xF4T8Y+H/E00C75YdJ1OK6ZF/wBrynbbXXb1/wBm&#10;vmWTRfGHiv40WfxG1DwEfh7D4a0DU4Ptcuo2t1d6tLKkWyJ0g3L5UXlM3zt97ZtrzHT/AI3fF+w/&#10;Z1+G/jDUvEzar4j+IF9b28UOk+Hkun0uL7PcTs8USbGlleK3Xdv+RWZ/4KA5on3Qj0/zvm/hr458&#10;JfGj4qXngv4qx20Gu63qejWtrf6FqOueFPsF2yO8qXEX2feizyxKm5dm3e7bazPhT+07rfifR/i+&#10;0Pj+28R3Hhfw3LqlrY6poD6VrFheLFK7JcW+zyni+RPuM3+1Ue8XzRPtZ3piP8vytXj+pfEjWrDx&#10;h8HNKVo3i8UWt5Lqf7r52eKySVNn9353rxnwf8SfjpD4H8JfE3xLrHhX/hEr/UbOK80G009/tDad&#10;cXEUC3Hn7/8AX/vdzIibNif3qOYD7M3/AC1D5yotfO03xo8Tr8Pv2jNc3WrzeBZdSXRN8H3fstks&#10;6eav8X72vLv2jP2sfEvhD43634K0jxLpfhWy0PT7Vpbu78LX+szXl1Onm7P3HyxRbNn+1uoA+2vO&#10;Vqb9p+b5q+C/iL+2z4st/C/wv1q01DSfh3o3iPSJ5b/XtY0S8vLddRiZYvs/7r5oot3zb2+ba6fd&#10;2tXUazr3xR+IPj39mPW9P1rwgsl/Z3l9fPatLcWUrLEv2h4nRvn3RS/Jv+6zNVgfaO/5ai85f4q+&#10;Nta/ao+I9v4X1f4x6dZeH7v4N6Zqc9lJo3lSprc1nFP9llvUl3+Vu8/f8m37n+1Xs37UPjjVPAfw&#10;B8YeI/D9y1nq8VikWn3wjRvIaeVIll2t/c83dQSeqvrdit/9j+2Rpd/8+7ypv/75rQS5XbXwb8bP&#10;2df2dvgj4P0q/wDG39r2fiq8Z7iDx1aG9vdQ+3r8/wBqZot38TbtrLtrT+LH7cp8PJ4N8P8AhDxP&#10;4Uh1LUvD1vrlz4s8eRXVrZTRS/KiRW8Cb/NfbvZflRVqQPt/fv8AuNsoR6+NLP8AbU174j/DXwDd&#10;/DzSNF1DxR4i8Q3Xha6i1GeVNPgvIrV5XlilT5ng+4+7721/71Xf+GyNa8B+B/Gtt8Q9K0S3+Inh&#10;3XLPw2qaTdOmk3l1eRLLbv5svzRRKm9n3/3Gpe8UfXm9v4aHdt1fH/wx/bOv9YuPF3hzxTN4P1jx&#10;LpPhu68T2eoeCNSluNMuIoOsUvm/vYpVfb/wH7tddpPxS+Nt98M7PWU8B+G/7a1ySCXSEXV2Flp1&#10;m8Hm+dfuy7vl+7ti3dasn3T6S37P4qH3eV/D9+vinxn8dtZ+JXwI8T2OprYaX4r8L+K9G0rULrwz&#10;dtPp9wzXduyvby/e27W/i+avpP41fFvTfg34DvvE+oWd5qSrPFZW2nWKK811PPKkUSJu+X5mZfvU&#10;Ad6k3zVY8yvjJvix4u0L9oCx1L4raOng+y8P+CNW1e5t9J1Rr+0ngWWL51+4zSoqSrt2/wAfy/fr&#10;pvCP7aH9qeJPC8fiLRtM0bw/4yv4tP0K40/xDBf30VxOu63S9tY/9Vv/ANhm2t8rVHMLmifUrvs+&#10;7Qk1eHftW65qmjeAvDTaVqU2nXFx4v0S1863l2MytepvT/dZV21l/ED9pLxH4Pm8TapD8NdWuvA3&#10;hW8+yaxrN7cpZ3D7fvy2Vu/zSxLvT5ty7v4Kss+h/l/vrT0mWvOfjDr01j8EfHGtaXNJb3Vv4cv7&#10;2zuIvllidLWV0f8A36+VbH9ozxpp/wCzD8SPDPi/XFtvjN4X8K/2vFqOnrs+1WEsSvb3cTbVXcm9&#10;Uf5V+df9qgjmPvPctQ7/AJq8P1L4za/oNr4f0jRvBHiDx7rT6Da6vfXFvJBa2sUTr/FLO6K0rNFL&#10;+6T/AMdqZf2ltJ1bwj4E1jRPDHiHW9S8ZRyTaZodvDAl2vlf61pXllSKJF3bd2/+NdtRzFntXmU1&#10;XX7u6vHvD/xmsvGMnheNrDxL4Z1K48S3Wgz6RfQQI4uotNurhknw7botsW9Wgb7/AJX+3XG6H+0t&#10;Y+IfHHh/WfsPjSz8D65Ouh6PfTadbppl5fvK6ea/zvdKj/6OkT7FX7/9+rA+lX2uv+7T/l/v1896&#10;9+114f8AD+seMYV8K+KtVtPCN59j8Q6nY2kH2ew+63m/NMrSLtZv9UjOqp822vfNj/doAsblqKZ1&#10;3fxV5Z8Urz4i2/iqwl8M2aXOhLY77nbPBE7XH2uHcv71G/5dfP2N93727+CvOP2m/jB440Pxh/Y/&#10;w4vrFJvCujy+L/FFvdweaZ7GKWJYrWL+5LKn2p/+2S/36CT6aTbtpyOtfO37UHxsu/h/8KfDviLw&#10;14h0/QtM1nVbW1n8VX1q91b6bZyxO63HlJ8z7mSJP7v72tD4f33xHtPE7XUnjHSfiR8OrrSmuLbX&#10;ljt7e7gvF/g2wbYpYmT+LbuWoFzHu+/5vlpm9P71fGfgzxR8d/EnwAj+Ki/E7Q0f+yrrV20TUPDa&#10;JbqkTy/umuEff8yxL/BSf8NBfEH4nfG7w/4X8L+KNE8AaJqnw+tfF7f23YpdP58tx5XlfNKv99P+&#10;+KPeLPtJH+X71P8AOXd96vny58b+NfhP8H/Euu+IfEei/EjW/tkFlo8Wk2q2ULXU7xW9vby/O335&#10;ZU3N/ClYkMn7SnhW48K6xqL+EvG8F1ewwa/4d0exltZdMglba8trcSy/vfK/i3+rfLV+8RzH095y&#10;/wB+pvl/2a+TPjfr3x/8A69osug+KfBUuleI/E0Wh2NjqGj3DNarKruryv5vzbFi/u1Y8UfFj4pf&#10;Duw8N+A7658N+I/jB4x1C6i0J7SzntdJtbWBEaWW6+dpfkXc3yfe+VaPeNOaJ9Ub0/vUeZXy3H8V&#10;/if8EfGHhq1+L7+F9b8K+KNRg0PT9b8LWc9vNZ6jL/qkuIpXZfKf513p93+Korz4k/G74keL/HSf&#10;DCfwNpuk+E9TbSFs/FUV1Ne3t1HEjzM/lS7YIvn+T7zN95qj3hH1S70zftrlvAuuax4g8F6NqGu6&#10;V/YPiC6tInvtJeVH+yz/AMabkZk+/Xzl4q+OHxo+I/jrxfo/wS8M+F5NI8IX7aXqOreLppU+2Xkf&#10;34rVIn+VV+7uer94D6xf7yM1Od12/wB+vmC9/a71Lwv+zrF8Q/FXw+1jRvFE2qf2HH4Uf5Hnv9+x&#10;Eidv+WTfM2//AGHrA0v9oL42/CvXNEufjZ4M8M2Pg/WL+LTW1bwneSyvpNxK+yJbpJXbcu7b86fd&#10;oA+ufO3/AOxT9/8AtV8aTftvalpv7b03wS1Lw5Yw6J9ui0+LXElfzfPltEliRl+787/JWr8O/wBt&#10;K6+In7YniD4OWPh6OLRNLW6EevNct5s7wKu9NuzZt81nX/vmo5gPrZ/k+7Qj7G3V8R6D+2l8WtS+&#10;GrfE+f4O2U3w9tfNmvLux8Rqt3FaxSuksqQMi7tu3dXu/gH9oKw+IXxC8OaHotnJNouveC/+Evtd&#10;TmfZLsa4iiSJ4v7/AM/96jmA9qR91M37P4q8a/aU+O8/wB8F6Pq9noMnia91bXINFg09bpbffLPv&#10;2fM3+3VHwb8Ufi1qvie0s/E3wYuPCujvu8/Vh4ksLhYNqMyfukfe291Rfu/x0cwHuaPU38NfJn7O&#10;v7eeg/HuX4hrF4fvvDyeDbFtQn+0TpL58S+bv2f98VieDf8AgotoPib9n7xx8VX8FazZ6b4VvLO0&#10;l09rmJ5Z/PdER0+7tX96lHMHvH2X/wAC+SmeZXgHg79obxv4n1zRbS++BvifR9P1SWIjU59TsJUg&#10;il/5auqS7tu3+H71afw5/ai8M/Er42ePfhhZ2eoWXiLwh/x9Nd7BFcxblV3i2/3XZPvbfv0Ae4fL&#10;/s0m5a+dtL/a40zxJ8Nbjxh4f8AeNvE1pa6/daFLp+k2ME93E0H35WXzdvlfcX79Vfgl+2bovx98&#10;QaVZ+GfAHj2CwvZZ4P7e1TSYItPgliR3ZXlW4ba25dv3W+ZqYH0hMqP/ABU3zE+7urxPRf2p/Bfi&#10;H9oTWvgvZyXn/CX6TafappXhVLKX5InaJG37nl2y/wBz+F6x/iv+2H4W+EvxQXwDc+HPF/iHxE2n&#10;LqiQ+HtMivdsDM67/wDWq38K0gPoRPk/i3pR52xq8B8C/tkeBvH3gn4geJbO21vTf+EGga613RtT&#10;0/7Pe26Ksr/d3bfm8p/4v4KseKv2vvh74L+EnhL4i6tc6lDo/iqJH0iySzaW9umddyosS/xf8Co5&#10;g94923/Nu205H+WvBvhL+194J+Lvje48HWltr/hjxbBbtef2D4m077HcNAu351+8n8X97/0GuY8V&#10;f8FD/hF4P8Vanol9d61c2+l3j6bqesWOizy2VncI214nlX/a/ubqOYD6m+Wmf8CrO03VrXVtOtdQ&#10;s54rmyvI1uILiFt6Sqyb0df9mvmDUv8Agpl8DtG1q90rUtb1Sxms7lrW5lm0W4eKOVPvfcSjmA+t&#10;aK8X+Ln7V3w5+CXhXw54l8U6y1voXiDa2nX1nZy3CTqyeaj/ACJ911+asH4TftyfCb43eI7vQvCf&#10;iCfUtQtdPl1KVH064t0WCL7773X/AG6OYD6E/hqHeu6uR+Evxe8M/G/wDp/jHwndy3+hX7S+RcPA&#10;9uzbHeJvkb5vvo1W/iB4/wBG+Gng/VvE/iO5+waLpcH2i8uPKeXYv+6vzNVgdN5lG9v4fuV8/wDw&#10;1/bm+CXxX8WW/hrwx46trzW7r/j1tLuzntfPb+4jSxIrN/s/erpfjF+1B8NPgDHanx14sttElvNz&#10;wWnlS3FxKv8Af8qJHbb8v3/u1PNED1un/LurynRP2ivAHiT4aXfxB0zxRY3/AIPsImlutThZ28jb&#10;sZ0dNm5X+ZPkdd3z1q3Xxs8FaX8N7Xx/d+I7SDwfdRRSxas27ymWV9if7VHNEs9Djo3r/dpqP822&#10;nVQETpvb7tSolRTVL/DQAeXR5KvRv+anpu3UAVHsN/3arvZsta1Md1ZtrffoAyoXWpZJlhR9zKiL&#10;953b5Frn/iB420P4b+HL7xDr+oR6Vo9mu+e4l/8AQP8Aa/3a/OD4w/tQeOP2yPGafCP4SRy6L4a1&#10;lGt57m+VYprqJEdpd7/wxf7KbX+Tb/s1Hxe6QL+0Z8a/FH7ZHxktfhh8NYbqfwzYTtFO7syW91Kk&#10;v/H1K6bv3CfLt/76r7C/Zj/ZM8OfAHSVvZIItY8a3EW281h97bf+mUSt91P++d1dX+z9+zx4V/Z6&#10;8If2J4Ytpd1xsa+vriXfLdSqn33/ALv+6les7G3VrzcvuxI5SLyVRflp21nWnv8ANTN+z5dzVJYP&#10;/e+/UW/5du2rD/P92q/zIz7v4qACij+NKHdaCT4y/ZvuYvCv7Wnx1+GVzYr9iv8AbqsSeVsRl+Te&#10;m37u3ZdJXtvx+8j4Y/s6/EC80jdZ7NMlVdjM/lPL+63p/wB914lr3keEv+CmOiXknyJ4j8N+Vv8A&#10;7zbJf/Z7VK+p/iZ4Btfih8P9d8J30jQ2+rWzW7TJ/B/df/vqrA+TdD+LX/Cq/wBjf4deHNIlWbx3&#10;4r05bXSrGF99xvupXZ5di/wp5v3q+k/gd8EtI+DnhXTNPVLfUtbt4nS51hrVUuJWd2Zvn/ufwqv9&#10;1Frzb9nX9iXRfgh4quvFmo6nJ4j8StAllZ3E33LOBU2fIv8Af2/Ju/u19Mx0CjEd92iiSiOoLCn/&#10;AMNMp6fcoAZV6qNXqCyvRTKfQAUSUUUAMp/mUUUAM+49Poko/hoAPMooooAKKKKACiiigAopj7d1&#10;FABRT6ZQAz+L5vko+an0/wC7QBXd9jfNXnvjv48fD74X3ttZeL/GeheG726TzYrTVtRit5WT+9tZ&#10;vu7vl3fdr0d/nWviv9sPw34Bk8QS6VpngfRPGXxy8d2q6Np8WoH7Q9na7H/01kfesEUW1vnRfmeo&#10;Il7p9NeNPiv4K8B6Ha6z4o8TaPoulXG37Pd6jeRRJLuXd8jM3zfL83yVpaVr2n6xo1vrWnX0GpaV&#10;dRLcRX1pOksMsWz/AFqvv27a+O4vgto9x+1B8Gfhx4ztLPxZo3hf4ZtFbQ6nF5tvLdI6W8sqo/8A&#10;sKv/AI6392n/AAX+Fdz8Rv2bNd8NQeJdd8MeFfD3i3xFa2tjo949v9qsI7iVVtHlVt3lfMy1XLIn&#10;3T6w8MeLvC3jjw/b+KvD2qabqujujqmrWcqPE6o7o3zr/CrIy1Q074i/D7xb4ZuvFdn4k8Pa34e0&#10;nc91rkN9b3FvZbF3vulVtsW1drV8J/Cv4ZeJ/iv/AMEkLDw14OlY61cNeSrapLs+2RxapK7xf8CV&#10;Pu/xVP8ABVYvih8Y/iB4C8OfDjUPgf4X8UfD/E+jahpyqks/2iWL7b9nb5fuu8X+15X/AAGnyyD3&#10;T7t0fxh4F8fatZw6breha7qcdimqWsNrdQXEqWsv3LhV+95T/wB+ush0Wzt2SWGCKKVYvKWVYvm2&#10;/wB3/d/2a8c+EP7MelfCDxsmvWeoG5it/DNl4Zs7drRUeKC3+87Sp80rO6I3z/d/hr3J/uUC5TzK&#10;T4zfC3T9SGhS+O/CFrfLc+UNPOsWqTeer7tnlb/vK3/j1dNqHh3w5qVxDqV5pum3b2y+bFe3NtFK&#10;8S/3kdvur92vzk+FN54faT4sW1/+zVd/F2/PjvW0HiBdHs5U+eb5bdriX96mz+8v3d9ew+KdK8U/&#10;DT9lbwB4Q8QfEvw/8GrS4jurfW7vU1XULj7LL5rpp9rFL/rdiS+Uzfe/dJso94Pd+yfZWkNpGqfZ&#10;9c01rG+S6gVYtTttkvmxfwqsq/eWq03g3QryLTxJo9g6adL9os43s4mW1l+9vi+X5W3fxLXyB8Gf&#10;ip448Ufs96B4Y8GeK9Hn8QX/AItuvCeleLxoaWtpFawWst59o+wKqpu8qJolT7u503V7B+zvqvxQ&#10;sPHvjvwf8SvEmn+KjoljpNzpmp2OnLZm6juHvd80qL8u/wDcKu1Pl/dfLR7wz1lvh74ZbxA2vN4e&#10;0l9d2fNqzWMX2v8A7+7N3/j9WL+w0jXku9K1CO01JGX9/Y3apKjL/txNVD4q69deG/hj4w1exZlv&#10;dO0e8uoHX+GWK3d1b/vqvi/4Px6d4Nh+E/jnxH8OL7RJPEFza2r+PpvEksusXV1PE2x7+DZ/qLh/&#10;up5suzcnyrQHun3I3hjSptUtNVbTrH+0rOL7PBd+QnmxRf3Fb7yr/s1Uh8GaNDJp7x6Vp6PYSy3F&#10;m6WqL5Esu/zXT+6z733f79dJsXd/urTNi7qvmKOcsfh74b0/RLLR7XQNLs9Hs5/PtdOhsYkggl37&#10;1dE2bVfczN/vNWfrXwr8K61a6lp2peGtHv8AT9Uuftt9aXOnxPFdXH/PWVdnzv8AInz/AOxXdpt2&#10;0yaHeyNUBynnX/Cj/AX/AAht34Ti8FaFbeF7pt0+k2+mRRW7N/f2In3/APbpni74A/Dz4gaxFqfi&#10;TwVoetaikfkfab7T4pXaL+43yfMv+y1ekU+gjlOdt/COj2utw6xFplnHqUFn9giu0gVHjtt27ylb&#10;+FN38NYHir4KeCvG3he48Oaz4dsL7R57yW/+zPAny3UsryvcL/dl3uzb/vfM1d87/wCzRV8xfLE4&#10;3wH8MfD3wt8OxaH4X0q30fTY283ybeP/AFsrffeVvvM7f32rnviD+z74F+KXiDTNa8T+HYdU1Cwi&#10;+zo8zPsli+/5Vwn3Z4t38D7l+d69WkqJ0qA5TyHxN+zT8PvFXhDQPDF3oKwaT4f/AOQUljLLbzWK&#10;/wB2KVW3KrY+7/u11vw8+G/h/wCFfhaHw94X0yLS9KiZmW3h/jdvmd3b+Jn/AL1djtWmbVoCMTlP&#10;D3w60PwlrniLV9KsVs9Q8QXi3uozI3+tlVETf/3ylcX4q/Zl8BeMNI8S6fqGkPt17VV1y5uIZ3iu&#10;Fv1XYtxE33onT++texUz5d23bQHLA8S8A/sq+APh3qV9qOn6Zc393qGlf2RqMurXkt79vt97v+/8&#10;1vmb5tu5v4U2Vj+Fv2Lvhz4ZvNUufI1TWJbmzuNPtf7Y1CW6TS7edXilist3+oV1fb8v8FfQH8Xz&#10;7qNq0cwcp4J4s/Y/8HeJNE8K6fZ33iDwrL4d0+LSLbU/DeovZXs9mqIiW8sq/wCtT5P4q7Lwz8Bf&#10;Cfg/S/BOnaLpzabaeD3uH09In+80sTxSvL/fd/NZt396vSdnzU7atAcp4p4i/Zd8K+I9J8dWjT6p&#10;Z3HizVotbn1OxufKu7G8RIkSW1l/5ZMnlf8Aj1c54b/Yi8GeHtD8bWc+seJvEN74wsbe01PWNY1P&#10;7RfM0DM0Vwkuz5ZU3rt/3Er6M2fNUqfe2tQRyngPwz/ZN0T4d+OtN8a3Pivxf4v8W2cFxZf2t4k1&#10;X7VLLby7f3LfLtVUZN67NvzM/wB6u38b/CHS/iD408BeJr+6u7e/8HX09/YrbsgSVpYvKfzdyf8A&#10;oO2vR3Rf7tRR0BylPVtJi1PTbuzlZvJuoGgZ1b59rK6/+zV43rn7Lulah8D/AA18OLLxHrmiHw2Y&#10;H0fxBYTImoWssW9VlRtn3nV3Rv7yO9e60bFegZ8/eH/2W2s/AXjDQtc+Ifi3xJrHijyDP4ku7xEu&#10;7XyH3RfZdq7YlV/m/wCBUzwN+ymuhXfii+8VePPEXxB1LXtFbw813rBiT7LZv99F2J95/wCJ/wDY&#10;r6E2r91qNq1fMLlPnP4a/snS+DPHHhfxR4g+JXifxvqfh61uLCwh1XyktYoJU2/6pV+//t/ef5P7&#10;tcR8A/2T9esPCvw9u/EPjzxXDo9hLb67P4Gu/K+zxX6v5uxm27vKSVEZYv4WWvr50i20Q7furUDP&#10;l7x5+x1d+NNW8fwQfE7xJoPhLxpL9q1PQ9PiiXddeUsTv5v3vKfam6Lb8397bXUeOv2fvEWtfEzU&#10;fG/gv4lal4E1DVLGKy1O1i0+C9tbryv9VL5T/dl2/Lv/ALle9+Sv8VHk0C5T591v9nXxP5XhdfC/&#10;xN1TR/7J0n+yL5NZs01e31Zfv+bcRSui+bv3fN/t1Jo/7NF54S0v4YQeH/Fn2O98F3V5LLcXelRS&#10;pfreMzXaeUjosW93+TZ9z+61e/eTR5NAcp8v69+x/c63pOp+CP8AhM5rP4S6lrDa1deG4dOT7W8r&#10;S/aJbf7Vv2+Q0vz7PK/2d1e4eP8AwHpnxI8C694T1mJn0rWbOWyn8r5HVXTbvX/aX+H/AHK67b/B&#10;tqXyfloDlPl+D4D/ABhsfBP/AAgNn8WtNHhf7J/ZqareeHHuNb+y/c2PL9o8p22fL5vlVG37KN/4&#10;C8R+HPEfwy1qygv9G8NweE5NP8WWLXtpeWsTtKkr+U8TLOrN/u19Q/Zl/u0fZ4/7tHMHLI+b9L/Z&#10;pvrCT4ZXOoeMbnWNQ8L+IbrxDf3FxbLsupZ4pVeKJEf9xEnm/KnzfKm2szxp+yBH481b4iahd+IF&#10;hu/EGv6X4k0lvsKy/wBnXVjbpFFvVm/eq3z7l+T5WavqF7aLb8qrUX2D5tytV8wcp80aX8BPHWvp&#10;4yvvFWteG9HutW8O3GgWej+FtK8qyg83711K0r+a7/w7flVVqT4zfs8eIfGGl/CqbRbzRNVuPBED&#10;28vhzxNBK+k6tut4rfzZUV/vRbXZfvfer6YS2VPl+WiaFfu/3qOYOXlPj7Tf2Q/Fdj4N8b6YNS8N&#10;Ws3iLxRo3iKOHRNPeytLZbZ4PtECRfN8n7r5f71e6fHX4UyfGX4f3Xh6z1hvD+pfbLXUrHVFg8/7&#10;PPBcJLF+63LvX5drfN/HXpSJQ6K6/doGfKI+A/xL+NHijWNR+KT6BoWn6l4Q1Lwmtp4eaW4e3+0O&#10;jfat0v3mb+5/sJWf8I/2cPG2h+IPCWka34V+Huj6L4Nlt3/4SnTNJguNT17yFRIvkZP9FZvvs+9m&#10;3p8tfX21P7tFBnyyPLPj38OtX+JfhfRNN0ZraG4svEOnalK9w21PKguN7/wN82yvlb4nfss/E3xK&#10;/wAUtDj8I+FvFMviO7vL3TvG2v37TX1nBK3mxWsUDbvK2lPK3Iy/f3bf4a++dq090o5vdCXN9mR5&#10;98QPC+ra98B/FXhq0iiGsX/he602BN21PPe18pU3N/DvevCv2qv2Wdc+LHwC0WHwqIbD4laTpVvp&#10;n2rzUi+1WrRKl1avL/zy+83+8lfXKJ/Fv/74o+V/lo+EJHxt8X/hf8Qb74keGvs/w9i+IXh+Xw9Z&#10;abAt74k/s3T9EuovNWWW4tfvXW/fF/3621d0PwH8U/gj8OvhPqXh/wAEWXjDxH4X07UfD2reG7HU&#10;YrVHtbq4il+0W8r/ACbk+yxfK38MtfXiQqny7VT/ANmp6Qqkv3fnaoLjE+efCmn/ABL8f33w91/x&#10;x4ah8PXll4ru9Ql0O3u4rl9LsG0i7tYlllRv3rPLLu+Rfl83/YrzzwlpXxkvdH8D/CHVvhnFp3hP&#10;w1qWlwXPjf8AtiBorqw0y4ilt3itf9assv2VFZf4d1fZDpE67W2v/sU/y6A5T5mvvhh4pm+Ef7Ru&#10;jjQ2m1PxVfay+kxeZF/pUU9qsUX8fy7v9rbXrFn8TWv/AI1ax4D/ALInT7BotrrS6n5u6GVZZZYv&#10;K2/wt+6rvHtl+9tWq0Wn2q3Ut0sUcVxKqJLLt+dkXdsXd/wJv++6uRHKWXhX5G/2q+RPC/7Hlp8T&#10;vEHjXx949n8UeH/EvirVbjzdM0/WpbXyLCJ3t7WJ/KbbLviRG+b+/X2AibaidF27dtRGXKXynxl4&#10;X0D4rfA34K6VoFr4VvfH+meE9fv9Gn8PTpb/AGjXNEdHe1uEZt3zRO6Ls/i2PU3w78Bal4k/aFh8&#10;ZeDvh3qXwm8I2GgXlpqtreWMWmv4gvJd/lf6LE+3919/zf8Ab219gosaLt21MiRfd21fuj97lPlf&#10;9nL9kjwTpvwY8HxeMfh3pv8AwlEUDS6jFqdr5rtL5rv+9R/lb+CuU+Lng/7B+2JceKte+EuqfELw&#10;a3gaLSraWx0SK/igvPtrv92X7u1P4q+1XRUX5VqvtV3+ZagXKfMmsaOvi74H+Iovhv8ACu98Da3o&#10;2p2Gv6do2oaPFpSX95a3VvdIiIvytvW38rfWjrPx68eeJtH8OWHgv4ZeIrLxhqF5Ampx+JNGnt7L&#10;R4NyfaHedtiT7V3KvlM26vpDYu35aciK/wArLVke8eOftCeH9S1q8+Ep03T7u4hsvHlhe3X2eLd9&#10;nt0iuPnf+4m5kX/gdcz8fvCevaP8YvhX8VdD0e78Q2fheS+sNY03T4PNuPsd4iJ9ohiX5maJ13bE&#10;3OytX0O6Lu+VVSpdn8TKr7aj3TQ+U/jXPqX7SmufDnwr4V0LxBDoFj4ktdf8Ra3q2hXmlxQW9m+9&#10;IovtkUTSyysy/c3bdlYPi2Pwf44m8QR/GXwBqWl+NLO7mWx17wjoepPcX9j/AMu8tve2aP8AwPsa&#10;J3+997bX2KyRbvu76Ps0W7+Gr+EXL7x5N+zfD4ytfgn4Ph8drcJ4ngs1W5+2vvumRf8AVef/ANNd&#10;mzd/tV4X8PfH2s/su+Lvit4a8T+A/Fl/oeqeJr3xJoOteHtGlv4r5bp/Na3bykfymVti/PX2O6Lu&#10;o8n77N/FUBGMj4p+Iuq/F74ifs8+AviNrXw1mh8aeF/Glvr6eDbGF2uZ7OLzYl/dfe83Y+7/AIAv&#10;y0vx4+OOlftP+EdP+Fnw10rWfEOo+JdTsBrF2+i3VvFoNrBdxSyyz+eiruXZt2f/AGG77Qmh+b7/&#10;AN6jyVSrDlPy9+OPw58Rw/F/9oLxto2gaje6h4O8SeENe0ljZy/6b9lheJ1Rtvzff+bZW5+xr4B1&#10;7wf8f/grJrVnexarf+BdW1fUbi4tmR/PutQuHXf/ALWzyq/SbyYpP4VqV4fm3MzP/dal7pPvH5vf&#10;sw/sc3fxm/Z10G71r4q+PtJ8P6tJdNdeE9Ov/IsfK+0P+68pl/j+98396vY/EvjXwF+zT+1L4Zj1&#10;e7Xwx4Vsvhq2hWLNHLKisuoRNFF8qs27YtfX3kqmzbVeaxtrxv38Uc237u9d9PmD3j4f/bY+Jfgr&#10;45fs++F7zQfEtzN4fi8eWFrqOradBKs1mv2eV3dd6btyI6Nv21F8AV+Dfhv4pWUvhX9oPxp481u6&#10;gurWDQ/EOsS3VvP+6d3fa1unzIiV9wf2Dp72r2zWds9qzb2heJNm7+/sqvD4S0WzuEng0rT7a4X7&#10;s0VqiOn/AAOo90XvH5Pz3V78NvgX8NNY8N6c9zqHxP0XxB4Gvni+Xy2l1ndDP8v3m2Szp81egftI&#10;afpvhj4Bftd6LpVnHZ2Om6/4asIIYf4Vii09E/8AQK/SP/hGNK+z2kDaZafZ7V98EPkJsibfv3r/&#10;AHaS88L6Nq0N3BeaVp95FeMstzFLbK6XDL913/vf8Dq/dH70T4T+B0Hwz0/4g+CZ7L9rXxX4s1Bb&#10;m3it/Deo+JHuLe/lb5Et2i/32X5a4vUPhnrWpfEj47fFTwMrP498AeP21CGCNiH1GwWJPtFmzf3X&#10;VN3/AO1X6Fw/CvwZbXVpcweE9ChuLVllgmh0yJHiZfuOjbPlatXTfDGi6XLqEtnpVlYS38vm3j28&#10;CRPO39+Xb95v9+grlPl3/gmbrX/CUfs73esRw/Y/7T8V6terF97yvNZG2f8Aj1ZP7FPjjTfhl+w7&#10;ceM9SnX+zdJutZ1KfcuzdtuJdkX/AAL5f++6+tfDfhLQPBOlrpfhzQ9P0HTUbctjpdqtrFu/3E2r&#10;WZD8LfBkPhGXwtF4S0KLwxO26TRE06L7FK2/fuaLbtb5/m+7RzE8p+U0OtfEmz0Dwb8Y5/hDq2lX&#10;tr4vl8bav46SdWS8sLp/9V5WzzVg8plT77fKrf3vl+hfiDpPijx9+39qH/CuvG9t4V1T/hWqXEGq&#10;tYpqEM8X2pNsW3dtVG3xfOu77lfdU3g/Rbjw3LoM+lWU2iS232J9MeBfs7QbNnleV93bt+TbWZpf&#10;w18K6HrUOq6f4Z0mx1aOxTTYr6zsIopUtV+ZbdXVN3lfL9z7tHul+8fAPwvm1TUv2ff2tNT8e6ld&#10;3XxfbSbyw8RWl4saeRBBaXH2VoEVP9U29/m/2K1vhnqui+DNU/ZL8R+Npre18JN4Jn03TL6+2Lb2&#10;OqN9ndHZm+VGaL7rf/E19w6r8IvBmtalqep6h4X0m81DVLNtP1G7ms1866tdmzypW/iTZ8u16j1z&#10;4P8AgrxJ4It/B2oeFtHvvDVlEsVrpNxZo9vAiLtTan8O3/Yo90j3j56+L3i7wv44/ad+AumeEtSs&#10;da8ZaTq11qF9caXOkv2PS/ssqukrJ91X+VVX/wCLrwnxJDc/Drwf8S/HHwZ+Jnhnxn8O/wC07+98&#10;SfD3xvp/7lbrfuuIlil2t/wHam7Yu3fX3Z8N/gD8O/hHLcXPg7wZo3hu7nXZLd6faotwy/3PN+9t&#10;+X7lc/rf7JPwZ8SeJpfEOp/Dfw7c6vPP9onuPsCp5su/fvdV+V2d/vM/3qPdL946D9n3xfH8RPgn&#10;4G8S2+jQ+H4tT0e3nj0q3T91aqyfdi/2f7v+zXzv+wnrHhqH9n/xi/iC70uLTf8AhMNZuLz+0JYv&#10;K8rzU+eVH/hr6/0vT7bS7W3s7O2js7W1iWKC3t12LGq/Iiqv8K143f8A7EnwL1K+e+ufhnoE1w8n&#10;mu7RN87f990EHwxoZ8U2Xwp/Zmh0r7FaXsvj3Ubjw7ceIEdrH7H8/kuyqyt5W1ty/dr7R8Dr8Wof&#10;+Esb4i6v4C1HSm0e6+xr4Tgniu3l27/m8123Js3V6F49+APw++J2g6LpHibwpYappWifJplqVaJb&#10;NNqpsi2bdqbVVf8AgNZfgn9ln4V/D3XH1Xw94OstK1BoJbVpoZZX/dSptdPmf+OlygeVf8Ezrq2t&#10;P2K/h/HLcRxP5upOyu6rt/4mFxXa/tyOv/DI3xV3bU/4k77d/wDvpRbfsK/A2zt/Ig8AQQ2+7/VR&#10;ajeon/fHm1614u8B6H428Iah4X1yxW/8P38H2Wex8x03xf3N6tu/hqSz8+PD/wANfjJ+0F4J+EHh&#10;+9+Evh7wD4V0l9H1f/hL49Ttbi7mtYEXa0UUXzIzptbZXsnwmsbC4+MP7RnibU9GtfEfxX07WvJ0&#10;7TLxk85dMjsomtPKd/8AVLK+7cy/L8tfWeh6DY6DotjpWm2yW2n2ECWttCjf6qJE2ov/AHzXn/jb&#10;9nPwH8QPFH/CUarotzB4m8j7K2saTqd1pt3LF/ceW1liZ1/2Xo9wD4rbxP8A2p8F/wBrfTLn4T2P&#10;wo8S2uj2txrFjYaql2lxLLFcbH2RIsUTfJu+T77PXjF5rPiD4Q/srn4U+LZ7qbw/4s0/RPEPgvUL&#10;hW2M8/2e4vbRf4fkaX/0P+/X6U+HP2V/hh4V8H+KPDFj4Yjj0fxQqxa0kt5PLNfqv3PNuHl83+Nv&#10;4v4nqz41/Zo+HHxA8I+FPCeveGI9Q0HwwsaaRafaZ0+xLFEsSIjo+5vkVfvN/DV8sRc0j1pH3s7f&#10;3qtR1Shq7UFxIJvvU5PuUTfJ96jzti/fWgslo37a8T/aU/aC/wCFF+FbK9s7CPVtTv5dttaySMib&#10;V279zL/s10Pwr+MFj8TPhTovjlgul2t5ZtcXUdxL8ts6M6S7n/uqyNQRzHpLvXi/x3/aa8NfBi1h&#10;sGL634vvDs07w5ZHfczt/wAB+7/nbXh3iT9pLxx+1B4ofwZ8CJZdE0eKdkvvHVxF8i7P+eS/wr/4&#10;833fkr2T4Ofsz+DPg3b/ANuXSnW/Fqr59/4m1mVpbh22fvXR2/1SfxfL/wB9NRGP8wSl/KfG37RW&#10;leLtSt7Xx/8AFjz5tb1662eFvh0jv5Vlt+V5ZU+b+DZ8ibWZnTcy/MtfVX7Hv7N6/BLwHFdavZwP&#10;4u1RvtV5L5EW+13r/wAe6v8Ae2J/vfNXkvwNt7b9rD9prxb8QdaWS/8ACvhKdbfQre4b9yr7/wB0&#10;6f8AAE3/AO9LX3Gn+9VmPKEP7n5d1S/Lv3LTUTdRs2feqDT3h3nVmaxr1joOm3eoaleQWFjar5s9&#10;3cMiRRL/AH3dqxfH/wAQND+GnhXUNe8R6nHpumWq/PcTf3v4EX+83+zXzN4FsfFH7Z3iJ/E3iqS8&#10;0X4PwOi2fhXfLEmssnzLLOybd67tj/xL8n+zR8QublPevhd8TL74ranq2p2VgIvA8WyLSdWdm36o&#10;27ZLKiN92Jfuq38f3q9K/i/v1R0fSrPQdLtNP0+0gs9PtYligtLddiRKv3ERKvbloLPO/HXx28Ff&#10;DfxRo/h/xHrkOna3q677C0aKVnn+fYn3Ub7zfLXc2c32xfNZWRP4d67Hr48/4KX6PPofg3wl8RtI&#10;jZNb8OamqxXCfw7nR0/8fi/8fevqD4XaxPrfgHw1fXnz3d5plrcT/wDXVokd/wDx+gk+Vf8AgoR/&#10;xQvjr4P/ABEiX7M+l6stvdXyL/yy3o+x3/u7PN/77r7Yhm3t96vlH/gplpP9pfszysnz/ZdYtZf/&#10;ABx4v/Z6+i/h7qra34F8Nam0vnPf6Za3W/8A34kerA62ihPv0VBqNko2eYu3dTpKKCBsdWP4aiT7&#10;lO/hoLGVeqpVugCpT/4aKZQA+iiigAooooAP4aZTPlRafQA+mU+OmJ/vUAFFHl0+gBmz5aKNrUeX&#10;QQFPo8ujy6CwooooAZ5lPqHy6fQA+vl34yfsI+GPjF8Vbr4iXHi/xn4b8SXNstlv8P6hFbosSLt2&#10;L+63Lu+99+vqKjb/AA0ESifNnj79jbTvFem+AZrDxj4p0XxV4IsW03TPFEN2j30lu6bJfN3Jtd3X&#10;eu75du/dXpfwn+DOk/Bv4Vab4B0WW6fS7GCWJLi6kV7iRpXd5ZXbavzszu1ehfceigOU+cvDv7GX&#10;hjR/2X2+CF5quqXmgSeazahGyQXSs1w1x/D8vyM3+1W/8AfgHq/wt1DV9f8AFnjK78feL9SgtbD+&#10;1bi1itUt7ODf5VvFFF8q/NKzM38W+vbti7qb5dXzBykNzDK9vKsTbHZW2v8A3WrifgqnjM/DPw83&#10;xB8t/Gf2fdqPkrEv73e3/PL5PubfufLu3V31DpUBynk/wC+CknwZ0/xnaT6kmqf294o1HxDEyRbP&#10;IW6dG8r/AIDtrD/aA+E3jHxb4g8H+KvAesaJpXibw6t7BF/wkFi97btFc+UzOiL9yVHt02t/d317&#10;pR9/5asOU+Nvid4Hu/gP8IdX1nXPHurf22vi9fEVj4ut9HS6/s66lsvs8v2q3T/W2rf6VF8i7lWV&#10;P7u6qv7K2veNficvxe8Y6N4ztvFuq6tp2nafpPiS70OWw0z7ZAl62yKBvmaBGuIm3/xM719l/wDT&#10;JqEh2UEcsjFi0G51jwd/ZHiBobm6vbD7LqLWo2JKzxbZdn91f7tfM/hj9nv4z3WteGvB/jjxN4X1&#10;74S+GLyK9s7i1gli1q/+zf8AHpFcfL5SojbNzJ837pa+vUSmTJQXynHeAIfGsN14l/4SxtHe1/ta&#10;X+w/7J83eunbU8pbjf8A8t927ds+Wuy2b1plOqAjEmjoko8yjeu2gsZ5dFHy0eXQAUUeXTPLoAf9&#10;6mU/y6KAGUUfLRQAU3y6dRQBE0f92mfN/fqaiggryfe+WjezrtqWotnzfNQAIjVL/v0xN235Wp67&#10;t3zbaAH0xf8Aap/+/TE20APqunytuapai+422gBz7XookqLfuoAf/D81EL0x/uUygC399KE+5USf&#10;LTk+9uoAfHR996I6f8tAAifLTo6aj/LUsdADKV/uUlK/3KAHfw0yih0oLInSmPDVih0oIIvLop9M&#10;+WgBn8NNTdtpz7vu0+gCLatFO+433afJQSM8ldlPjp6Iv3qKCgo/ioooAZ8+7/Yp9OptADJKGRdt&#10;PooAZHUTou77tWKY/wDdoAYiU+mIrf3afJQAfxUfL92meXRQA/Z8tHkrvp9FABTPJSn0UAM2rTH+&#10;dflp6P8ANTH+WgBv8XzUJt3fxUPtdqZv2NQEQdG3JR5Py7qJk3tQ7t/FQAyOptmxaZ8tP+9QBC8f&#10;zf71Cbt33qm2q/8AF92hEXdQAOn8TUeXUv8AFT46CSps3/8AAKeiVY8umbNtBRF/FQ8O9vmp3l0O&#10;9ADdn+Xpmxt1P+bf92nJudqCRv8AB/t1Dv3Vb/vVSfcjUAO85k+Vqen36Zs3U+OgoHT5aYqLtqwn&#10;+q+7Rs+X5VoAaiLRsV6lj+781M2L/eoJH+SlRbNjVY+ajzKCiHy6b/s/cqV03UUARIn/AHxUuxXW&#10;jZ81P8ugCp5Oz/foRP8AZqxJUVADk+Vv9ipvMqp8v9+mPNQBX1vWoNH0u7v7n5LW1ia4l/3ETe3/&#10;AKDXyp+yj+0trnxf03W9M8XT2yeKrN11CBLe1+zo1g+xUdP9x/8A2SvpDxtCtz4S12Nm8lG064Rn&#10;/u7onTfX5uzfFTSP2eNZ+H/jHSJbbxVqF/Y3mjz6Dbt5Tr/pEqRSuyo/yvsT/vigiUj2v9ra58NW&#10;3xL8Car4q1eCz0mwguPl+/L9ze/lbf4n/dLXzz+zN8P/AIgftP8AhP8A4Q+515vD3wV0TVWZbW0Z&#10;Fu73c/m+U/3m+583z7V/3ttdT8Gfh3r3x1/bH13VfjEjXl94etv7Qi0FF/0K1b91EiOnz/wbdyf3&#10;lr3f9mmzi8O/tE/HjQYIo4bdry11BYUi2Iqs8v8A8dT/AL4qzHl94+k/hp8P/D3wt8J2Xhzw1pse&#10;j6PZ7vKt4X3pub7/AMzfMzVzn7Uuqro/7OvxAufNZP8AiUy2/wAn3/3v7r/2evQLZ/l27a+VNB+N&#10;8/7YHwj+Kvg5fDz+G/FVhEyWumPdeb9qVH3xOjbE/jVVZf4dyf36g3Oo/YD0GDRf2dtHnigjhl1K&#10;6uLp3Rv9anm/I7f8B+WvpH7Su5F3fe+7Xxz+xh8b9Mh8M2/wy1ry9B8S+H2+xW1vcS+V/aK73/1W&#10;77zf7H3vkevaE+Jc+pfGK90zdBbeFfDOmfatR1OaXZEt5K+xIt7fKuyLe3/A6JSA9j85kWvPPjF8&#10;cvDXwb0f7ZrVyz3TRO8Vpbrudtv97+799a8K+JH7fGkf8JFpng74SWK/EvxRqK7t2mM729qv+8qb&#10;W+T5vvba3PhH+y/fap4gtPiD8UWXUPEcv+kRaDMqypZS7/keWXf+/lVdn91E+6q0RFzHH+Hfgr4p&#10;/am8ZWnjv4sxT2PgK1jZtH8IM215P+msqJ9z+L5d27+H/e9G+I37W3gf4b+JofAui21z4t8WxbLW&#10;DQdDX/VN9xInf7q/7v3q+htjQt/D/wADrwP9l39ns/BPStdutVePVfFWrajLdXmp7F+7/CkXy7lT&#10;/Y3N956sj4TndL/ao8V+EfH2haL8VvBK+ELXxROtrojWUvnusrS7P9I+fan30r6eSZdu3+NfvJXw&#10;l+3V400zW/jx8ItDl1Jbay8Jai+ua15S79ir5Uu1/wC7vVdv/bWr/wAQP22viz4Q0N/FS/Bn+xPB&#10;UUqp/aHiG++zy3W77ixRLtb5v91qjl/lL5vsnrH/AAUIt/tH7J3jBlX54JbCX7/3f9NiXf8A+PV2&#10;P7LVy15+zn8NLlmV3l8PWbs6fc3eUlR/ELwu37Sv7ONxpFtOuiP4q0u1ulaVGl8jfsuNtdZ8JfAf&#10;/Csfhv4a8J/a/t/9jWMVk1xt2ebtT7+yr+yM5T9rTwO3j/8AZ18caVBH51x9h+2xK7fxwP56f+gV&#10;lfsY+MJ/GH7N3gS5n2+bZ2f9mts/6YPsT/xxEr225hW5tZYJ4v3TLsZP71fH/wDwTx03UPC/hnx3&#10;4J1CC7trjw54kldvtaujssqIn8X+3bu3yf3/APvs+yB9kQyb6lqJEqWoNQ3NRRRQA13/AO+KlT7l&#10;RbE+9To6AD+Kr1UavUAUamjqGigCbzKZRRQAU+mUeZQB4t+1l4g8U+F/gxqOq+E9WbRNSs7mCV71&#10;dn+q37X+/wD8Brvvhx44s/iJ4B8P+JbGRZbbUbOK4Uo33HZPmT/eVt67a4z9qjVNIs/gL4zi1m6W&#10;ztL+xewWZlZ9ry/In/j1fNn/AASu8bND8O/FfgHU71pNW0TVpb+1hlTbus5dn3f+2qv/AN9rQY8x&#10;94p9+n0xPv0+g2CijzKKAHVlPr2mw6vFpcmo2qarLH5sVi06+ay/3lT722tB/utXxt+1Vqlt4C/a&#10;o+CXiWSJv9Il+wSTJ/DF9oSJ/wDvlbqgjmPsyimQ79qbvv0+gsKHfbRTP/Q6AGU+mf79P8ygB/y0&#10;UzzKPMoAfTHSh3o8ygBnyyfdp/l1wXjb4zeFvh34h0LRtevvsNxrDskFw6/uvl/vt/D83y13SPuo&#10;AfRRRQAUUU9HoAY6K/3lp+1aKHegAo8yod/zUedsXc33aAH/AC0Ux/8AaqJ33/doAt0fKlV9+z7z&#10;bKie/VNm5m+b7n+1RzAXaKr/AGhKdv8AloAfR5lMebyU3Myoi/e302zuYryJJ4JFmidfldG3I1AE&#10;tFPplADPLp7/AHKKZ5lAD9ny0yj5qa/3KACnU2nUANpj/wC9T6KAK/8Avbql+an/AMVEdBAUUUxE&#10;+X5qADatE0P8StT/ALj06gCr81M+XdVjy6ie2+agCF0/2qE27ame2Zah/ioJJqlqL5v4ac7/AC7W&#10;oAfT9y1X/j/2KloKJk+5SVEjtQj/AC0APoo8yigB1FFH3qACmv8ALRTHegB/3qZQj/8AA6P4fm+S&#10;gA2K9H8VH+3TP9ygA+b+Kn0x9/8AFRv+WgCZPuUVCj/wtT9mz7tBI+j+KmO/9379FBQ+SmfNT6KA&#10;Gb220Ju2/PT6Ym2gB9Mdtj/MtDv/ALVH3aAH0UR0z/coAP8AcqJHqWmeXQA+j5m/iokooAPMo371&#10;Sjftpn+z/A1AD/7+2h32LR92meZQAx/v02ntH/dpi/7VABM+9l20fxUx/vJT3Td/eoAZ/wABqaOo&#10;fufeqX/aX7lAC0z5t1P3p/eohfY1ADvMp8dM2baf/DQSPf5Go37qZv8A4afQUQu9G3+KpqZJQAf8&#10;Cpkf3vlp+3evy0ygCb5f4qhmj/iqb5qY/wA60AVPMqbf8tMkp6bfu0ACP8vyrVhPuVCn+zS/v9v9&#10;ygCV03r96of+A1Q0qLWI7zUf7QmtpbUybrPyVZXVP7sv+1/u1r0AV03bqmp3l03y6ACiimO9AEqf&#10;7TU3f8tG/wCb7tMf+8tADHfd/dqvNvSpvMo8ugDmda8YabomoWWnXV3H/aF422C1Rt0r/J877P7t&#10;Tarrdnolhcahqeo22m6fbrvnu7uVIoov992r5f1X4O/Fj4b+P9b8S+EPD2jePPEd/u+x+JvEN5s+&#10;xxM6b4ni3p/B/Gn/ANjV63/ZR8VfGC6g1D4++J4vEEVm++x8M6I32fT1Xfu/e/Juf5tn/fH3qOUj&#10;mON+Kf7T3jb41DxL4R+CWkvHptnZ3U2p+Obhf9FFuiOsot9y7dzfwt975fu/xV5r4Y+Bfg68/YLX&#10;x1baY1/4t+aWfVppXe4/dXvlPs+f5V2fP8lfftv4P0yz8Gv4V0q2g03SfsbWEFvbr8kUTI6/In/A&#10;6+Vf2LdN/wCFi/sR634efc7S3Oqaeiuv99FlRP8AyLRHlCXMZX7CupN4w+JHxd8Xzys97eLpaNvb&#10;f977Q7/99sldr8KLlv8Ahs34uxRQKkTada7pkb7zf6P/APF15Z/wTQtp7O4+JcDM3/H1pqN83/Xx&#10;W94D+J2keEvGXx1+Kmrsv9j2c/8AZVjN/wAtbqWJ32RIn/bKL5/9+r+0Sev/ALQH7W2gfAO4tbO5&#10;0u6129/dS3VvbuqeVbv/AB/N8u7/AGW/v18pfsx+ONO8P/tx63o9tcxw/wBpT3FpZorf8fETo8u9&#10;W/7ZI3/AK9o8E/s2al8UPgN441fxtaSzePfHNr9t2JPtSJVdJ7dFVflX51T/AIDsWvi34deA/GPi&#10;Hx1pXjrwTosNhd/DuxifVtQ1mdEt4rhUl+eVGdGb5E+dEo5ZAfbv7avwT+GVz4fTxVc2rab4zurx&#10;V07+z5dkt5eM/wAj7P8A2dPm+euHsP8AgmRda9cSr4z+I2ralaXlz9t1G0+0zzpdT7Pkf5pfvJ/f&#10;euI/Z2+MvhTx58SIfif8Y/iPZa7rtqfK0DTLTTryC0sZN+12/wCPdVb/AGVRn+/81foJpvxd8Gar&#10;+6g8S6W8u7Z5P2pN+6jm5fiLMT4P/s8eAPgXp723g/w7babLKqxT3vzPcT/78rfNt/2fu16j/DUK&#10;P9za1TfxVHNzCjEERq474veOE+Fvw71vxK0cE01hAzQW8suxJ5fuxJ/31s/8ertkSuR+Ivwl8OfF&#10;SPR08RWcl5Fpd4t7BD5u1Gdf4H/vLQWfLn7MH7N8/jDxFq/xf+J8VtreteIJftFjY3ET7Itj/JKy&#10;N8v8HyfL93ZVD9plJ/2qPilo/wAEdMvms/D+m3S6lrWoWi70lWJPnTf/ALG/b/vP/sV7J+0f8dIv&#10;hbpMHhPw5Etz4z1RVstOsof+WW75Uf8A9B/ytb37P/wNsPgn4Li0+OONtVuPmvLiH/0Bf9lf/Qt7&#10;VZjynoek2cGn2draWcCw29rEtvBCn/LJU+4lae//AGaiSP8AhqVE2LUGg/erptb591HkxQyu0USo&#10;8vzSvt+9TKf/AAJQBYoqv81S+dQUS+XRUW9nX5aE3/xUAPp0dNpyPQWFXqo/xVeoAoo/+zRt/io+&#10;Wn0EB9x6fRTJKCwpm5af5dV7y5isLV55f9SqszP/AHVoIPkH9sa6n+LvxG8CfA3Spyk2o3P9r6nN&#10;Ef8AUW6pKqf+O+a23/YWuO/aR8Lp+zb+1B4H+M2kQTWvhu6b7FrsNsv7rZ9yX5F/6ZMZdv8Aeirr&#10;P2RbVvjd8ZPH/wAeb6D7NDdT/wBi6PaTNueKJIot7/8AfGz/AL7evoP9oD4ax/Fz4S+IfC4hhmu7&#10;y2b7ILgZVZ1+ZP8A4n/gVWZR/mO40TWLTXNLstR026ju9PvIVuLW4ibcksT/ADIy/wDAa0K+SP8A&#10;gn78UrnWPh/qHw01W1ls9d8By/Y2Wb78lqzy+V8n/TLZ5X/AFr60R6g1iTUJ81Q791PT5FoLH/w1&#10;8Wf8FKI7qw0HwF4hgX9zpd9L5uz+J/3UqJ/5LvX2bXzd+394b/4SD9m3W51eNbjTLq1u03/xbpfK&#10;/wDav/jtETGR734N8SweLvDGj65bbktNSs4r2Ld/dlRXX/0KtyvJP2Wr6W//AGePhvLPt+0LoFnF&#10;Ltb7zrEif+yV6rv+WgIk1Hl1D5lHmUGwUUUUAFDv+6eiopn2RP8A7tBB4t+z7+0rY/HCfXbUWX9j&#10;6lpcq+bp8z/6Qis7p8yf3kddjf7Ve0+crV+UPxI8T65+yf8At7634qijuZvDl/qMtxfWNp/y3s50&#10;3yov+47vL/vJX6c+D/FWn+MPD2n65pF9Bf6VqUC3FtcQt8jK1QRzHxd/wVr8N2mofCXw5fR2kS6o&#10;2otb/btqeaqbfN2b2/h3J/47X3H4Pjkt/C+jxytvdLOBWf8A4AlfJ/8AwU1hWb9nbT5VX/SItfi2&#10;t/Ht+z3FfVvhWZZtB0pl+41nA6/98JW32Rm9RUW9f4qen3Kg1HUUyj+KgAf5aqX14tnA8k7rFEi7&#10;nldtiIq/farO5q+V/wDgoR8YJfh18G/7Dtlk/tDxVK1ks0LbPKt12PL/AN9p8v8AwOgg4L4k/tke&#10;MfiN8VpPhv8ABfT7e8mt5PKutcm+dXXZ87xbvuqj7vvfe2VMo/as+GPnay2q2PjWCNtsulXVn5qs&#10;r/3PK2t97/arof8Agnd8IrPwb8IE8azqz634o+dnZfnit4neKJE/8fb/AIHX1siL97+Oj3ftGPNI&#10;8q+A/wAeIPjFpd1BfaVL4c8VaY/k6nodxJ88Lbtu9f8AY3b/APvmvVd/91vkr5o/aW+H994CuIvi&#10;/wCDI47PVfD6tcanZW6Mv9rRNL+9il2/7LN8/wB6vbPhv48sfiX4F0XxVpit/Z+rWy3ESP8Afi/v&#10;o/8AtI29f+AUFxkee/tUftEWP7OPwpuvE80MeoahJcJZaZp/msv2idv93+FU3t/wHbXw9rH7P/xN&#10;+KnhfVfiz461XUIdTulW/wBMtPNZXgeV0+z29uq722vuVF2bfv13f7bGj33xp/bI+E/wt+0+TpUt&#10;nFeyw7vk+aW4eV/+/VvX36uj2c0VpbNAr29q0TwQ/wAEW3/Vf98Vf+Ik+NPh78TvjB+zqulQfFS2&#10;udY8Gy7Yp9UuJUuLjTv+mrOm9mX5v+WvzfI//AvtjT9SS8gililWaKVd6ujb0Zf76/7NYnxA8GWn&#10;j/wXrvhy/Xfa6pZy2r+Z/tL8rf8AAW214n+w34zvte+DaaHq7S/2x4XvJdKnSZv3vlffi/74R9v/&#10;AACoLOy/a28Q3Hh34C+KLu2Vnl8jYyov+1/6DXh//BMv4wP4q+Hmt+Dr6RnvdJvGvYHm+/LBPK7t&#10;/wB8P/6HX0v8cLa31L4PeNYLmBZof7FvGZH/ANmB2X/x5a/Pb/glxfT6b8ZPEFtu3291pLKi/wBx&#10;VdPnf/vlasz97mP1Qokqok3y0+oNh1NoooLHIm2m/wCxtp1N/wBvdQQO8yjzKi3/ADfdo3/7NBZL&#10;RUUdP8ygBn3Hp9FFBAyn06m0AOp9FPoLGeXR8tPplABTHhV1p/y7aZ/DQBXeHYu5aavzr/FVqmP9&#10;+gCDZ9yjZ81S7P71H8X3loAE+daIaZs2L8tL833maggd/FRT/vVC8zJ/DQSTUySmJ9+n7PmoKDf8&#10;tM37PvLR8v8Afof/AL7oJDf/ABLR5lN+WmR0FFiiokf+9Tt+9vvUADv8tN++lO/iof8A74oJDa1H&#10;8VTJ9ymfK9AB5dH/AAKn1DJ975aCib7/AN2od/y7W+/R/D8rU3fvX/boAc+3b96mx0x3Wh3+XdQS&#10;S712035az/t/zfK1So/zfeoA0Ny0Jtqpv/uq1HnUFFuSov8Afohmo/j+9QBKn3KPu0Ju/wByjfs/&#10;hoJGfxfLT/vUzYzru3U9/kWgPsjE+98y0PsX+Oj7nzU/5XX5qChj7aam1G+anPt+RdtGzY1ADZtu&#10;5KdtWm/LuqWgBny0uzYtI+1Gp/8ADQBX2Lup/wDH92jy6P4qADZvWiOj+KnbNn3aCR/8VPoTdR81&#10;BQzzKHfbTP4d26mu60AO3+ZF8v36JF/ipvy/w0UAS0Pt+7UT/co3NQATP9yoZKfv/hqLctAAk3y1&#10;aR6pf8CqWF/loAvb13feplMR6XZvWgCWihNu2mO7L937lAFTWNQg0uxuLy7nW2t4EaWWaV9qKq/3&#10;q8y+F37S3w7+M2t3ekeE/Ecd/qdmrSy2LwS28rRK6L5qpKib4vm+9XH/ALdviH+x/wBnvVYGZki1&#10;K8t7SX/c373/APRVfJPgXwb4j+Cf7QXwS+KljbNoPhLx5Z2+j6np8KtFFZ7k8q3SXcn8f+jy/wDX&#10;VHo5QP05hm+WmedVS2RkX733fvJXlXxM/aB0/wCG/wAUvA/gy90+a5fxRL5S30Uq7IGb5Yv975ko&#10;A9Ymm2f/AGdFtc72qlNN8yNL9yL52r4p/Yw+JWt+IP2ifiPp2oavPfQ3lrcaq1tcT7vKl+1Js2J/&#10;D8kv8FBHMfdzzRQxJ5rL833ahf596ruTd8m9FrxT9pzT5NU8G+H7mK8ktpdO1iK686GV027beXZ/&#10;4/Xypof7RHjyX4vaR8UL7WdRHw6j1i30PVNP8/8A0S2in+TfKqfKrozebR7wcx6z+xb8TvEGueMv&#10;in4S8Sard6xPoOsfaLOW+leWVYneVHTd/cR0Tb/v1X/ZD/4tB8X/AIt/Ci8kVIbO8bXbNpk2/uGR&#10;Fb/gO1oq83+DniSf4e/tS6Z4hvIGTT/iNq2uaBvdvvSxS27xP/33v/77rp/28PD+r/DHXrH40eHN&#10;Sjs7iWw/4R6+tPMVJZ0ZJfu/3vl/9FLVjPnv4P8AxYsf2ftZ+Id5PctDpnirSmfTppt6It5E7+Ui&#10;P/uS/f8A9iui/Z+0r/horVPC/gXTFV/Bnhm8XxL4k1bbvS8vJX/49/mT+5+6/wC+2q3pPhLwx+0z&#10;q/wi+G/hyxa/8OaNp7al4o1byNn7+XZLLFv2f8BX/af/AGK++/h18KPCfwr0FNF8I6HbaDpi/P5M&#10;K/O3+27t8zN/v1RB2FtuT/0CoW8K6NLaahbNpVibXUd32yJbZNlxu+/v/vf8Cq2i7F+X56sfNtrI&#10;qMTh9N+Bfw+0pdtt4O0TYq/Kk1ikqf8Aj1adn8MfB1gqfZvCeiW3zb/3OnRJ/wCyV1CfcqH5tz7m&#10;q+YfugjxW0SRJthRV2Kn3Nv+6lTQzN9/5a+fv2tta8XeEfDPh3xX4X1p7Cw0fVYm1ixVV/0yBnRE&#10;Rm27vv8Ay/8AA6674P8Axm0X4u+D7TXNFvI5kb91Pbo3zwS/xo6f991AonsCTLt3Vl3WvW9tr1lp&#10;jyJ9quo5ZVi/j2r95/8Ad+aoP7VitrV5Z51hiVd7TO2xFryn4H/EnTPjjqmt+NdMtrn+z7O4fRtO&#10;uLuDYksUX33if+JH+V93/wARQXI7qb4P+Fx8S5vHklks3iOSDyluZfnSL5UXcq/wttRfmrr5KZv3&#10;/wAVDf7NBI3f81So9VN/zbamT+7QBLT9+z7tQ0JuSgCwj71p/wAtRU9E+X5qCh33P7tEcn92onfY&#10;v3aIX/ioAsVL/DVTfvarEdABV6qNXqCyj92n1FTo6CB9FFM/2KCwr5w/bs+MjfCL4E6n9muYbbV/&#10;EEv9i2bP/wBNV/ev/wB8bv8Ax2vo+SvgH9pKNv2kv2jrvwPdTx23hfwfp77LhYvN82/lVPk2N95t&#10;2xP+APR9oxkdb8F/2pPgJ+z78NdO8Ez/ABEsrjUNIXfqL2lpdXSfaJXdn2yxRbH2t8vy/wAKV6Ha&#10;/t//AANvJlWLxjMjNuTf/Yt7t/h/6ZVr/B39jr4afCvwzbWZ8I6Trepoj79W1SxiuLh9zb9u9un/&#10;AADaten/APCp/B23b/wiehbG+8n9mW//AMRQEf7p8b2vjLSvh5+1rpfjzw3q1lrvg3x839nzzWsu&#10;94HlaLfvT7ybZUV/m/hd6+7k+5Xxr+3j8CNKsPhCniDwV4c03RNW06/WW5uNJs4rVmiZX+dnTb91&#10;9nzV9HfBH4mW3xg+F/hfxfbMv/E0sUlnRV+Rbj7kqf8AAJUdascfdO+prTKny7q88+O3xg0z4JfD&#10;vUvFGomN2t18q1tpX2efO33E/wA/w7q8O0X4W/Fv44aPH4k8S+PdQ8Bi+i8+30TSl2rao33Efa/9&#10;z/0OoFKR9aeZHXk37V2mtq37PPj2JFX5NMa4Xe3ybonWX/2SuT+EngXx18HviK3h+fxDqvjbwFqN&#10;tLdQX2sSedd2Fwuz5PNZvuP821f9qrn7TnjnUG8G+JfBOi+E9Q8W6xq2hyp9ntPlRVn3xL8/975X&#10;b/gC/wB6rCUo8pN+xtfvc/s1+BGdv9VBcW//AH6uJU/9kr237Su7bX5qfsf/ABU+O+m6DrHgPw14&#10;M0SZNGvvNnm1ud1+wee/+q2b4vm3o7f991Z/aB+PHxP1Lxb4r+HPiPxLpeg6fp1j9oun8MxSxSyt&#10;+62RJK77v+Wv8H9x6iUZEc0T9IvtP/j39+mpcqjfe+9Xxj4Pvf2lbzwCP3u+VYGaJ7u1gW9b7uz5&#10;5XX5v+A/wVxH7M37c3jHVfiNe+CPibpkfm2t/BpSajDFsuFuJZZVXzdvy7flb/vilyyLjUifoan3&#10;Kd/DVe3/ANVVj+GmWNp38NHl0Om6gD4U/ae8K2msftwfC+zvoFm0rVtK+xXifd3pL9qiZP8Ax5Ko&#10;+D9V1D9hb4uS+F/Edze3Hwg8UXDPot3uWb+zZ2lT5pf7q/P+9/4A6/x12f7cdhP4T+JPwa8f7tlp&#10;pesJFeTbfkiT7RFL/wCgpLXvXxj+FejfGz4c6r4e1GCG7t7yBpbO42p+4n2PslR/8/K1X8RjI8o/&#10;4KC6V9u/Zd8Rzt93S7q1v2/3PNSJ/wDxyWvUP2evE0HjD4HfD/V4pWmS60Kz+d12/Mtuiv8A+Pq9&#10;fC9z+0NJ4b/ZX+IXwb+IN82ifE3S7b+zbO31afypb21llTY6St/EiO6/f+6iV7X/AMEv/GEXiH9m&#10;G00pU2XGh6xdWDfN95Wfz0f/AHf3v/jlR9kuJ9jPMvlbt1ENz/tV+e03xM+Nfxn/AGrfH/hzwRrt&#10;xp2gaLL9iktV2eVbwRNs37/+esrfN/8As166bb4v/Ajw7ceIpdQuPG2mWs7LPo91K91Klv8A89Vl&#10;/wBbv/7620uWQ/aRPrTfv+anVg+EfEFn4s8P2OsWLf6LdRLKu7+H/Y/3l+7W9HTKCvhT/gqV4fnv&#10;NB+HuqwbttrdXlu7ov8AHKkWz/0U1fd3l15J+1L8Lv8Aha/wV8R6JBaLear5H2rTk/i+0RfMir/v&#10;fc/4HVxCQfs56PeeF/gn4M0a906XS77TdMt7WeFmRv3qr87rtdvkZt+3/er0iGvnL9jz41ab4k8D&#10;af4A1Wf7B498Lwf2bf6PffJcMsT7Edd33vk2q3+1X0R838Ks7/7FQA+/s4L+1ltrlfOt7hWiZP7y&#10;tXhn7J+gy+CbHxr4Q8/fZaNrtwtmv9yJndv/AENa9F+IHxa8K/CzRX1XxRrVtpNoqblWWXa8rf3E&#10;T7zv/u15v+yLa6rqel+LfGOo2slnaeKNYl1Ow85/naBt/wA+3+H71BEo+8eNfHB18E/8FHPhf4qv&#10;LOS5tG0f7Ovk/PL86XUX3P8AY37q+4LN1mVGVvkZd6/LXy/+3p8Hte8beC9K8X+CvtSeMfC9ylxa&#10;vb/fEX3v977wX/x6ul+H/wC2p8K/FPhnT7vU/GOk+HtYa2V77TNTn+zy28//AC1T5vvfP/coCJ9B&#10;/LXz5+zrpX2nxv8AFDxLAuy31TWPKXZs2N5XyVl/Ez9pO48YaV/YPwbs38a61qKvby31rGyxWKMv&#10;397bfm+f/dWu9+CXw9g+AvwltdJ1bV45JbdnutR1C4lCxLKz/N87fwr93/gNX9kJG/8AF1Gufhb4&#10;wggVd8uiXiKm7Z963f8Ajr8zf+CZupLZ/tQSwfL/AKV4dvYl/ufft3/9kev0luvGfhP4kaDqunaL&#10;4l0nWHuIHspfsN9FcbGlR0T7r1+f/wAKPgvqH7Of7ZHw30q+voLy9uvNZktPl/dSxSp9xv8Avqpj&#10;8IH6iw/OvzVNVG6vGstJu51ga4a3iZlhX7zbV+5XP/C74hWPxL8Of2rZwT2zLK0U9vcL88TL/BSL&#10;5jsJKPMp9MoLD5qimRttS02Rf4qAGR0P/eo8un/w7f71BAze26mPudaa6Sp91d9MR2+9QBYT7lOT&#10;79QJ977tSo9ABJT46P8AgNM3LQBLRTE+/S0Fjv4qa/8ArqEemP8AeSgCx/DTPMod/lqL/vmgglo+&#10;7UVHnN/EtBZL5lRfxUeZR/t0ED6Z/v0K+/5qfQSM8uj+Gn0fLQUM2rT/AC6PLooAZsV6ZJJs/wBy&#10;nv8Afp6fNQBXdFmX5aih+Rdv+1V1E+aqmz/0KgB6bUb5qd5dMdPm+Wmvu/u0AS/w03y6l+9UX2Zn&#10;+61AEsdEdCQ7PvU+OgB3y/3Kb5OxqdU1AFR4flqu9m235XrQf7lMoLMr96rbGqVN275Ktva76lSz&#10;WgjlMK5s/wDTKsQw1dubb96jU9IdlAFWGZkWoZv9ajbq0Gtldt1VJk/e7aACH/YqaOoY6ej/AN6g&#10;Cw/3KhT79P3/AC/dp/313UAMRPlp/wDDTEf5abv+agCXZ8v3qP4fl/hqJ0bd8rU7ZsXc1ADU3I1O&#10;+VGdd33qbvXdRv8A9mgBjo27dT03f3aZ/wACooAej/NR52//AGKZ8n3ttH+8tAD9+2mf8tflp/3q&#10;Z9x6AH7/AO792nJuddtNp3yp/FQSHzU9H/2qZv3UfwPQUDpTf4aYm2nui/3qAIU+/U2xPvUz5d1P&#10;++21aAB/kWq9XUtmanpbKtAcpR8ltvy0v2NvvVpbVodPloAx/JehH8tq03+5Vd7ZdtABHQj0RoyN&#10;RQSO+Xb8tD7ttNo/4FQUfNP7cGnt4g8J+B/DiL5z6p4kiiXfFvT/AI95V+b/AGa0P2n/AAHA/wCy&#10;n4g0q2ijT+ydJt5bVHb5Fa12Mif8A2U79sO4bTdA+HmqL57/AGPxlYFvsn39jLL/AOO//E13P7Q9&#10;nJffAn4i20e7e2gX7K6/f+W3dv8AvqrJNX4S+J28c/DTwp4haLZLq2lWt7KifwNLEjv/AOP18w/t&#10;CQQa9+3r8CtFTdK8EX9oTxMzbFVPtrJ/49E1eyfsW363/wCy/wDD+Xdv8qxltFf+95Urxf8AsleE&#10;/GbxF/Y//BQv4dXly/2ayt1tbLzvK+T97FcInz/9vFQB9obPMb5l+98lfC/7KNnbTftjfHDVbGKO&#10;2it4msotjfdXzYt6bP8AfievujzvsbbpWVEi+dnf+6tfAX7HmpRX/wC158e7mJVRNcll1Cx+bf5t&#10;qt0+90/2f3qVYH0L+2Nfy2fwJvZbWX/iYNqNnFAn95muEr5s+D+iLD4V/aa+EWpxLc6q2/xJploi&#10;/JOssW/cjf8AAYvl/wBuvZv2svEjeJJ/BXw10F1ufEviDVYrh7RW3vFarv8A3u3+799v+AV3uufs&#10;33d5+074F+K2g6vHo9vpOmS6Vq2n+V/x/wAXlOkX/of8f/PJKIkHzp8NP2c9c+Mn7G3g270qWHTf&#10;G2ka5ea7pNxcfclZbh0Td/v+Um1n/uV3tn8Jfiv+0R8XPDes/GHwzbeFvB/hmLz4NGsr+KVLq/8A&#10;7/yu/wAu7/x1K+yfJ+XbUqQ74vu7KOYrlOdh0rT9Bt7uW2trbTYm3XE7xRKm5v43fbXlPwl/aa8K&#10;/GXxJrGh6It9DfWCtKv23b/pUCvs82L5n/75f5q9Q+Jzxab8O/FF5KypFBpN1Kzuu9F2xPXwloPg&#10;y2+DkXwc8baZbRpqH9tXWlaw8K/I0TS7E/8AHEeo+IPh90/QNI/l3VX1LVbbR7OW5vLmOwtIv9bc&#10;XcqRIv8AwNqsWf3dv8a18XftteDNa8bfGLQrZr6eHwlZ+G7i7a3+fypbpftDv/s7tsUX+1QHwn2j&#10;DNvrn/iL4/0X4Z+EtQ8R65ctbafZqu7Yu92ZvkRET+89eb/sqeJIrz9m7wffXl4rxWdnLby3czbN&#10;qwSvF8/+4iLXIa1oK/tS/EzRrYpcXPw10R/tV1K52pdXH31Tb/Hu3Lu/ur8v8dAcxxHij9qLTvjl&#10;+zP8T7z+x5NB1bQ3tXn0+4l3/K1wjW8vy/7S/d/vJ/t1yXhX9mz4peDNN8P/ABI+D+p2kOsa9otn&#10;dax4e1NkSK4Zokd0+4i7Xf8A21Zd/wAj7a7T9oj9h3Vfil8brTV9Du47DwbrkVtb6/DFIqOqxPu+&#10;Vf4k27f91q+wrDRINJtbezto1htLWJYooVX5FVU2pV+7Ej3j4Z1L4d/tK/tMRp4X+ImmaJ8Ovh/L&#10;dRS6imnSpLd3XlfNsX97K3zy/wC7tr7V8N6HZ+GNB0zRdMi+zabp1tFZW1v/AHYok2IlbHkqrfcp&#10;rov3qPd+yXyy+0Hnf7NHnL9yj5aH/wB2oGG/+KpfMqvD96re1aADfvX5adHTfu1C82xkXbQBb/2K&#10;m2b1qsn96pvOoKGSVEk3zVLv+XbTESgB8PztV5PuVUh3VajoCIVeqjV6gsz6d92mpup3zUEBT/u0&#10;UUFjH/gr5H/Z2+F+tal8afiB4q8U6HJpVvFq0r2yTQP+/laWVt8T/wASp/e/26+u6fQRKIUUUx32&#10;NQWcn8VPCsvjz4c+K/DUMy21xq+mXFlFcOm5IpZYnVH/AOAN81fMX/BNnxNL/wAK18QeDr5m/tDw&#10;/qrOu9f+WU6//HUl/wC+q+yd/wDs1yfg/wCGXhzwPqWqX2h6VDp93qkvn3k6uzvK/wDwL/eqzGUZ&#10;cxxX7TnwMi/aA+HbeHP7Q/svUI5ftVjdMrMiSr8vz7f4fmrxrRvi58f/AIL+G4tD8XfCab4j3Wmr&#10;5EWveHbyXfeKv3XeJLdvn27f7v3K+xqlqC+X3j5D0X9sjxlqtqssnwC8bW155rRJDFazv/481v8A&#10;Kv8AwGvXvgXo/jFNI1XWvG7W0PiDWbr7b9htWdks7fb+6t9zfxp/FXrlO/hoj7pHL/MfG/wrSD4Y&#10;/tr/ABI8OXiyWyeKov7QsZt3ySt/rdn/AI/L/wB8Vxn7Zn7LHijVfHE3xM8FWbarNL9n+3aTY/Ld&#10;7l+TfF8jbvlVf4f++q+yNe+F/h7xF410TxXe6Ulzrujq6WN35rp5O/5X+Vflb/gVdj5dWHKfIPhv&#10;9sLV7xrS1/4Uz49m1B/k2/Zk2Myp/G/yf+gf8Br5q+EHwxPiz9s/XdP8WWMngS31S6bxIujXEWyW&#10;eVZfNitd3+5cP9z+4/y1+qHl1g6p4H0HVvE2m+ILzSra51vTVZLO+lX54t33ttEeWIcprQpsX5ql&#10;R6b5lO3q9QWFPjqLf81OjoLOF+N/wd0j44eBbjwvrMkttbzSrMtxb/62J1/jX/gO9f8AgVdR4X0O&#10;Pw54d0rSYpGuUsLaK1WaX7zbE27v/Ha2PMooI5T56+KH7HXgX4tfF7SfHfiSzi1H7LA8VzpdxB5t&#10;vefLtR3/ANz+H/cWpv2YP2WrD9mPSfEmn6XrU+r2ur6n9viWaDZ9nXZsSL73zf73y17/AEVfMHs4&#10;n50zaLqv7E/7RPivxZqWm6xrHg/xVK0qXGjxRS7l3u3lSpLs2sm5Nrb/AOD+Le9exah+0d4q+NFh&#10;Lo3wt8C6vsvE8qXXvEMX2W0gVvv/AMDq/wB6vrF0pjpUe6RKMjiPg/8ADtfhj4D0nw8Lt7+W1XfP&#10;c/8APWVvmdl/2d1dvHRQn7z5qC4k1DpE/wB5aYiVL/DQWeAfGj9k3w98Vtag8Q6ffXfgvxhBNvi1&#10;/RdySt8v8e1vm/3vlrjE/ZR+LNta/Y/+Gg9bmt/l3TTWbvL/AN9vcM3/AI/X1lTaCOU+dPCP7Gfh&#10;Ox1iHWvGN9qXxI8QRNviu/Ely86Rf7sW/bt/391e9WdnFa28UEaqkUS7FRF+RVq86fLTETb/AB0c&#10;w4xjEXYrLtb+OvK/EX7Lfwq8ValLqOp+A9HuruVt8reRt3N/eZV/ir1an1fMEo8xz3hvwPoPgvTV&#10;0/w/pFlo9ii7PJtIFiSvF/2rvgz46+NOi6bo/hrXNL03SopPNvLLUfNT7Q+/5PmRG+X/AGa+iahk&#10;qOYUon53+Kv+CeniXxhfxXMHirSfB6LAq7NJtZbiWKVfubXZ0b/x+n2H/BO7xR4e8ZaP4os/ifqm&#10;sa7BeRebqd21xb3EVvvTe6P5su5tm/5Pu1+gb2a7t60Ja7K25jm9mOtvnV6fDDFD/qlVNzb22LUs&#10;P3aHSsTpiFPpny0eZQWFPf7lCfcooAiop0lEdAB/FTac6O7f7dRbWoAHT5vlo2fNTERtvzU/+Kgg&#10;N67tq0xP71Pfa7fdooJDf81HzfxUfNTH/efLQUP+XbUTzfco3/Ltp2z5qAH/ACv/ABUz/dWjav3V&#10;p6fLQHKQujI256m2fLT32utQo/8AC1ABsVKHm+bbto3/ADU2b7yNQA7+H+5Uyfcpibdv3aN//fdB&#10;I+neXUVSx0FDfMpyfO1Hy0+gCvs/fe9PodFm/wB+nIm2gB/l1E6/Ntpyffo3/wCzQWN2bad/DT/l&#10;plAEXl0/y6KY+6ggPm3U9PuUyn/NQAfNViOofMp6P81AD3T5aPLp1FBY35qPu06igCKb56Z81WJK&#10;bQAzy6qTQ/NuWraffokoApLC38S0L/tVLJUSOv8AdoIJdm/5aNnzOu6h926iOgBmz5fmqJNu756s&#10;f+OUzy6CR6fcqJHXb8zb6KZ5dBQf7lMo+7/FT9y0AM/u0eXQ/wDBRQA/zKfH867ahkp/3aADZsaj&#10;+Kn/AMNM/wBigA8yjf8ALTPlqby6CQR6dv8Al+7Tf4qdD92goaiLTH27qm2p/dpPloAb96pUSin0&#10;AO8ym7/71ElMkoAlo3/7NV3f+Ff4qN+z71BZN5lHmVC/+9T0+5QQPqps/wBmrHmVE7t92gBlD/fp&#10;+/8AvUIm6gDxz9rHww3ir4I6wqtsezlt71ZlbY67X+d/++Heu185fG3w+3ReXcxatpny/wAaN5tv&#10;XR6rpcWq6bd2Nyu+3uont5f91vlrxL9kLUrn/hWNxot4qpqGg6ncabK//PVE+4//AHx/6BQSc1/w&#10;T6uWT9ntNFllV7vRtYv7KWFG/wBV+983Z/4+9eZ/tq+AJ7+68VeL9IlaHVvD62ur+d8+/wCV4kT/&#10;AHf/ALB67b9lG2XwT8evj74M3Klv/bS6vZ2+7/llLv3/APjn2evQvg/qreMPHXxVtbxor/yL97Ro&#10;XX915TO+xG/4BVikYnxX+Ommf8Miar8RFvoYYNU0JWVVl37J50RfK/3kdm3f3fmryLTf2afFusfC&#10;v4UePfhrrFp4Q+JFjpjXc7XcTfZ7+K6/f/Z5fvfIm7b92n69/wAE+9a1LWrfwg3iH/izT6s2sT6e&#10;k+29ibY6+Uj7P9z+L++33q+nfG2lWfgD4C+INO0aP+zbDRvDNxa2MVuzf6PFBa7YkVvvfJtWj4ST&#10;yz4A/s8+KNE+IGofE34oavZa98RLy2W0gGmKy2WnQbPmSJf73/su7726vpaGH5V+Rflrwz9jP4h6&#10;p8UfgHoOt6qrPN59xAkvm+a7okvyuzf3tv8A6DXvMMmyoKjEljqxHUTzfLTkm30Gxynxc0eTXvhb&#10;4u02L/XXuj3luv8Ass1u618MXPipPEH7EGma1Kv/ABM9D1+Xzdn31b7RLs3/APAHSv0SdFmheNl3&#10;o3yMlflr4qv4vAC/tB/DeLzPKl8RW91pli7fw7337P8AgH2erMZH6YW03nfNF8/mqrq/+8lfLn7b&#10;D+JvDFx4f8a6fp0+peH9N/dajDb/AH4t0VxE77P7v+kJ/wB8V9R6JZrpuk2UEnyPFAqf+OV4z+0N&#10;4yg1vxDoXwis2/4mvibbLP8AJu8qBJd2/wD8cZv+Af7VREf2T5Z/Zz0v4n/Gv4QaT4O0vTpfBPgT&#10;7RLe6n4h1AfvtRie43eVaxbP9n+/96v0B8K+FdK8GaNb6Rotmthp9v8AdhRn/wAtVvw34bs/DOg6&#10;fpVjF5NlYQJbwJ/sqmxK1UTYtWLlCH7u2iZKfR5dQbFH+HbUTws9WNuxvlo8yggqJC38VD/PFVv7&#10;6OtV/J/vUAVNjbvu1bqvNNsbbQ7/AC7loJLH8VRfxUb/APZ+SrEKLQAR1YSH5fmoTalWPMoKGbPl&#10;/v0IiJT/AOH5aYn3KAGuny/LVhPuVCj7qsfw0AMq9VGr1BZXRPloop1AB5dHl0UUAHl1Q1fVrfRN&#10;NvdRvG8m1s4HuJW/uoq7mq/XN/EbRk8ReBfEOmyKrpeafcQbG/i3JQRIf4N8aaR4+0G11fQ7tbzT&#10;rjdsmT/Zrf8ALr5T/wCCbusWuofs/ta23lp9i1aeLykXbs3Kj/8As1fV1AROW8eeOdP+H+kxalqE&#10;bfZGuVt3m/gi3/xt/s1uWF5FfW6TwMs0Uq7onVt25awPid4Vg8beA9d0OeFZlvLOVIt38L7Pkb/v&#10;qvG/2GfG194s+Db22pXbXl3o2oy6ers3z+VsSVP/AEPb/wAAoGfR1OptOoKCiiigAooooAbQ/wB3&#10;7tcf8UviFYfCzwRqXinVLa8vLGwMPmw6fF5s3zOq/d/4H83+zXnnhn9sD4XeIdHivrnxbp+iM3z/&#10;AGPU50W4X/gC/wAX/fVSB7XsXb92jateKXP7YXwrS3eeDxG14i/8+lnK7/8AoFeear/wUE8NQ2tx&#10;Pp3hDxNfxRbf31xBFbw/99M7N/45VEc0T6wTa7VNXiv7PfxU8Z/FnT9V1zxB4Yh8M6FKyPo6ee73&#10;EsXzb9+5F/2fm/269qf5FoLGeXT6838T/GzSPCPxQ8LeBrqyvrjVvEUUs1tNAieRH5XaVy+7+Fvu&#10;q1eio6uu6gB/l06iigApvl06igDz742eMNU8BfC3xH4h0Ozj1DVdPtjPBbyqzI3+9j+H+L8KvfCb&#10;xdN4++GnhvxHPEsNzqmnxXU8Ue7Ysjr86ru/2qq/HbSp9a+DfjOxtt32iXR7rytv97ynrh/2MNcX&#10;W/2dvCjef5z2qT2su/7/AMsr7P8AxzZVEc3vHudOptEdSWOooooAKb8tDv8A3fv15BrXx4nfULrT&#10;vC3hXUvFV3aytE8sP7q33/d/1vzUB8J6/wDLRXzxrHxr+K3gPQ31nxT8N7K50/8Aj/sHUXllgT+8&#10;67K9j8D+NtM8feF9O1/SLlbmwvoklRkblf8AYbn7y/xUe99oOaJ0lG1ah86qkWvafNdPbJfWz3S/&#10;ehSdWdf+A0cwF7atP8mjctOoAb5dFD/cr5t/Zn/ae1T41/FL4n+GNR0+Gzt/Dd/5VjNbq3zxebLF&#10;8/8Atfuv/HqAPo/atHl0zf8AutzV81/H39u7wD8DdU/sk+f4n1tWTz7TSXV0gX/prL/e/wBmgD6X&#10;8ujy68M8H/tjfCvxh/ZixeLbSwuL+JXWLUFe3Rd38Du3y7v+BV7XZ6lBeW8U8Esc1vKu5Zon3I3/&#10;AAOo5gJfLp/l0R0+rAZs3VT1C9g0+zuLm5nW3t4FaWWWVtqIq1frzz466k2k/BvxrfJYrqTWuj3U&#10;q2k0XmpLtif5Nv8AFQB19neQX9vDcW0y3EEqb1lifejL/eWriIqfLXyt/wAE7vitqfxX+ACT6r5b&#10;3Wk6nLpStDEib4liidPlX5V/1v8A47X1NH975qCBnk/NT/Lp9MR/71Ae6P8ALo8uneZRQBF5O7+K&#10;pURaN/8AdoT79AC+SlO8lKfRQWHkpUL2ytRNcxWy+bLKqRL/ABu1PhmWZdysrp/sNQBF9mXfTJof&#10;4at0z7/92gCukNP8unb/AJafQHKM8mm7G/ipzv8ANTaCA2f7dMp7utHnL/foLCnR1EkytUvy0EB/&#10;DRT6ZQWElReZT6ZN92gAd9tReZRJUO/5qCCZJvmqXzlT71VHfbRC7P8AeoJL3mU5Pv1VR/mqwj0F&#10;FhH+WnVEj/L95afuWgsKdTaKACinUUANpjpT6JKAK7pTEh8tasUUARbPmo/j+7UtPoAqOny0R1bp&#10;lBBU8lt9HzP/AA1b8umf7FAFJ4W+Sn+T81WPlSkT79BZSkqbZ9ypfl3U+ggrpDvZ6Ps/y1KifP8A&#10;eqWgCr9mZGo2M7fNVimfxUAV/wDgNPdPuVYpkiN/DQEiLZ81O/4DU1H3qAIXTfs/2af5dP8ALo/h&#10;oLGP8+9ar79jVYfbtqJ0+f71BBL5y7KZv2LT46JKAGfdpvl1L8u2igsr/c+9T4XX+9UuxXpiQr/d&#10;oIG/femf8Cq3tWjatAFSnwx/xVL5K/3KeiLQWQvD5i18/eH5Z/hj+0xrXh22tmm0rxpEuqwfMi+R&#10;OqS+ayV9FbU/u14N+0ta/wDCIX3hD4ix+ejeHL5Yrprf/n1ldFff/n+OiPvGMjgv2gbG++CHxs8P&#10;/GvSLG5vNHuIP7K8Vw28W9IrX5Nlw+3+5tT/AL4qL/gnvrep+MPCvxQ8T6lffb/7U8b3v2aWH5Iv&#10;IWKLZsX+H79fVPk6f4g0qVGjhvtNv4NrKy74p4nT/wAeVlqp4Y8D6D4H0mLS/D2i2OiabEzNFaaf&#10;brFErN95ti1YcsjVk2uv3qxvEWiRa3oep6ZP88V5ay2rIy7k2sjp/wCz1t7U/u0PCv3qgs+Qv+Cd&#10;FnP4b+EGreHpdqRaTrFxasibP9bsTfX1wjrXy58EptO8G/tafGXwLYo1tYypa67Bb7vk3PFEkrr/&#10;AMDevqDyfubaAiCTL92vmn9tbxf40+GWj+GvGvhjWZrHTdLnkW/h/wCWUrsvyeai/eXbv/8AHK0/&#10;g38ZNa8Z/Hb4peFNVkjm0/RLj/QVRdronmvFs/2v4G+an/t4fZn/AGZ/EEU8HnPcTwLEm77rb97/&#10;APjivREJSPcfCHiKLxJ4Z0jVYggj1CzivlVG3fLKm/5f++q+Hf22fAxuPj14f1nwVp1zrfi21ji1&#10;XVdHsYmf7RFBKmzds/vL8jf7yVF8P/24rz4cfDmy8C6v4A8RP8RdEtV0exsYbZWiv2iTZE/95f8A&#10;aVFb7n+18v0D+yt8K/EGk6Xc+PvH9zNefEDxNHuu0uE2fYIN3yW6p/3zuq4832iTzzWP2/LbWNE0&#10;+28AeB9Z8T+Orxfm0G4gZPsfyffd1/1q/wC5/wCO16N+y/8ABHWPA1jqfizxtcLqPjzxFL9qvHf5&#10;/sK/8+6t/wB9bq90tdA03T7iW4trK3tpZfvSxRbWaryJUFf4iLy6Klpm1aCwop+1aNq0AVHRnWq+&#10;z5q0/Lqu8PzUAV9+z+Gmff8Amq9tT+7VeZF3UEGZcovm0x4VT7taGxXprw0EldIflqWGTZUUztto&#10;T5aALXmUedvqL+Kj+/8AwUFRLCu+3bT4X+/uqpvb+GpYX/hoAtq6/wANWPvpVdPuVL/DQWFXqo1e&#10;oArolOpsdOoAKKKKACmzfOrpTqbQB8Xf8E9XudH1H4oeHnWHyrPWN+6H+9vdP++fkr7R3/L81fBn&#10;7MfirTvh3+0p8aItW1eK20pXlffM21N6Xe3/ANq7a+4rHV7bUtNivrSVbm0lXfFcQurIy/31oIia&#10;L/3f9mviv9lWaL4b/tLfFD4Zo0jwy79QgXZ8q7XTZ83/AFyuk/74r1nw1+09bah4/i0HWLBdHstS&#10;lki0q+eZtl0yPt2fMu3/AL5rzbw3ZzJ/wUP8UTxSM8C6d+9Z/wCHda2v/ju5FqyJHoXhD4rfEvT/&#10;AI3a34c8feHdI0fwrf3jxeFrvT5XluLqJd3zy/O33vk/hTbvr3/zq8n8U3Hg/wCKHi6Dw7PPLJrf&#10;hy8gvfMg3JLayrtlTY7fL/B81eLftT/tqT/Bzx/4d8J+GI7LVtSUrca1C8TTvFE2zykTY/ys6tv/&#10;AO+P71QXzfzH2NRXzZ4c/bi8GapfRwalpOueH7KWLzk1LUrbZblf73y/Nt/2tte/6Drln4i02DUN&#10;PuIb2xuFWWC4t5Nyyp/eo5izUooooAoavpVtrVjNY3kMdzaXCNFPDN911b+GuAb9nn4YLK07eB9E&#10;81m3s/2VfvLXp1Y/iDQbXxJoeq6XeFvsuoWz2s3lfK2x1Kt+jUe8RKJ8zePP2lPgt8Gbi40zQdJh&#10;17Wom2mx8N2iv8/+1L93/gPzV47rA+IPxC8aaV43+MPgfXG8GWH+kWej6NEnlW8X3081N+7+FP7r&#10;V9hfCv4X/DzwBbpp/hOz0v7VajZLcw7Zbv8A4HL97/gNeh3FtG8bK/zxN95GX+H+5VEcpy/w18fa&#10;B8RPCVlrnhydX02VdiRbdjwbfl2Mn8O2uvf7lfJfwT8j4cftgfErwLaMtro+pQf2lBaIvyJLsif5&#10;f7vyyv8A98V9bfw1JcT82/8AgoB4iurr46W50a7ubDUNB0KJWvrefyngZ3ldtrL/ALEqV9sfs2+L&#10;9Q8dfArwJr+qz/adSvNHga6uN27zZVTY7/8AAmXdXwx+35qX9jfHXXUW2X/TPDcX8O3zWbzU/wDa&#10;VfXH7D1415+yr8OmaNoXSxli2N/s3Eq/+y0ERPfqdUUdS0GwVF5y/wATVL/DXyL8fPiX40+JXxQi&#10;+Dnw2vP7LuFWO71jXrS6dZrVM/Mm5PufwfxfNv2fLQRKXKfUmvbbnQdQjX591tKn/jlfNv8AwT9m&#10;2/CXVbbaqPb6tKjIjb/7lQ6h+z/qHwK8MT+LtD8Ya94l1rToGlvrXU7pnt9U+Ta+9N/y/KzN97+G&#10;uC/ZF+IUHwu/Zn8UeJZF8511h0it7tvKRpdifIzUcpH2j7o8xd23+L+7S+ZXzL/wtv4waPocviXX&#10;tE8K6boWzzUiu7h7WVfk/wBuX/x2vaPhT44X4meANC8TrZyWQ1O1S4a3mz8rfxc/xLx8rUGkZRkd&#10;pRTadQUNkrkrX4baXYaxcahZPe2EtxP9onS3u3SKV/da62SigjlK1zCs0TxMu9JV2tXyr+wDMy+E&#10;PHFtF/yD7fxFL9m/4Eib/wDx1Er0H9qz40J8HfhNe3cE8aa7qTLYadFu+dnf77qn3vlX/wBlrT/Z&#10;o+F8Xwj+Eej6VKzNqF0q3+otMu1/tEqJvX/gOzb/AMBq/sk/aPHf2xf2hp9DnuPAXhK+a21jyt+t&#10;TIvz29uyfcRv7z7q4D4O/sVar4q0v7Z4j1C+8MaPcf6qx0+dEuP993+fb8/8FY9t8Pbz4i/tBfHi&#10;2ba/iW1n/tDTIZv+WqxXHyJ/u7PKX/gdfc/g3xTL4k0uK5udGvNEumT97aXUXzxN/c3/AHWo+Ez+&#10;I+dvBf7IPibwLZ3d3pHxJ1SHW4G22DJLtt3T+HzUbeu7739+vWvgn8TtV8QXWpeFPF8f2bxpo3/H&#10;58mxbqL/AJ6pt+X+792vWEda8Z+NS/2b4++HWsWaqt/9ua3bZ9+WJtn/AI79/wD76qPdLjzRPaLl&#10;v3PzV+fX7Cry6P8Ate/HbSp2XzpZ7h5U+87Mt7L8/wDd/jr9A3evzf8A2OZvs37fnxTilg8mWWXV&#10;lXf8jt/ptESz6L/b6+LWtfCf4CXcuhRr9r1y9XRZbgt/x7xSRSs7/wC9tTbVX9nX9irwD8NPCOmz&#10;6rpkWva/cWqNc3F62+Jfk+7En92vaPjJ8IdG+N3gLUPC2ueYlldN5sU0P+tglX7jrXyL468d/FX9&#10;hnwbb2N1rWkfEPw+0vk6Y2ss8WofxPsXa+7an9/5qP8ACRL+8fW03wZ8DzeH/wCw5/DWmvZNF5Sp&#10;5Cb/APvv71eRXjxfsr+LfC+laQ003g3xHqa2S2lxL5v2N22f6r+L+OvAbbxx+2J+0BdW91p+kL8P&#10;fDssW+J9PtoovNVv42lun3M3+4i0z4X/AAg+MXji/uPF/ibxpqWt+JfBuoskHh7Wf3tvE6/x+V91&#10;vufw/N/t0e8Hux+E/RmGbetWK8t+AvxMn+Kfg2TU76zhsdVgumtbu0t2ZkRvvbvm/vKy16l/DQbR&#10;+EKw/F+kJr3hfWdMk+Rb6zlt3/4GjLW5VS/h86zli3Mm5WTen8NAHwl/wSUuYv8AhTvjuzX/AFtv&#10;4paVv9pWtbfZ/wCgPX3gm6vz7/4JNvI2i/E+P7HcQxLfWDJcTfdl+SX5P+AfL/31X6CR1ciA+7TN&#10;y1578ZPjHpHwb8JnWdVZZppZfstnZI3zXU+3dsT5f96vGLj9rrxP4da3udf+GV3Y6PdbNlwt98yL&#10;/F8jp/db/gVYx5g+E+q0+/S79tecal8f/BGi2ujSXuvQ20msWy3tnb7Xa4eJv4/KX5q6m28YaVea&#10;H/a8GoRzaV/z8Qt8lXzAbfzbfmqVErhPg/8AEqL4oeF5dVWzawlivJbKW3Zt21k/+x216DHQEQ/h&#10;rzvxZ8TotB8baV4Rg0zULzWNSi82K4S2d7SJf9uX/gNejVE6LQB8+6/+yrD8Vtal1b4k+IL/AMQh&#10;ZvNs9Ht5fs9jaf7n8W7/AGq5z4PXs/wP+Pl58GTcyXPhm+s21jQvtCr5sR/5apv/AOAy/wCWr6l/&#10;hr5c8Zzf2l+3x4CjjVXbTvD07yuj/dV0uvv/APjn/fdWRynunxT+IWm/CvwHrfizV2K2GlwNcPt/&#10;ib7qL/wJtq/8Dr5Y8E/F/wDaV+JGmw+I9B8K6N/Y99uuIE1N0RPK/g2/vd3/AAKvS/2+NFl1j9lf&#10;xhFBIyGL7LcNs/iRbiLcldR+y14w0jxV8C/BX9n3lpNPZ6Ja291b27fNBKsSq6Mn8Pzq1Ry/zBLm&#10;5vdORt/2ivG3w6hhk+LnghNHsJG2rrGgy/aLdW/uPFvdv/Hq9+0rWLbW9LtNQsZ1ubS6iWWKZfuM&#10;rU/VNHsde0+Wx1CzhvLSX/Ww3EW9G/4DXjfg28b4WfEaLwFNcST6LqatdaRLMfni27v9HX/ZTbRy&#10;l80o/Eeb/tlftMa78E/FXgrSPDt59nmvZWutT/dJLut1ZEWL5vub9z/Mu37tey/HX45aH8Cvhnde&#10;LNUkaaJmW3sYoV3NPO6fIn+7X53ft5a3Pf8A7Ysun3LN9is9Os0X5v8AVK0W9/8A0OvoD9vPwBrX&#10;iH4aeD9Vs903h/SVR7pET5FbYiI7J/d/ho5SOY6vwr8S/wBpH4kaHpl9ovhPw34e0+4gWX+0dclf&#10;zZd38aRK/wAv/A0rqbfWvj/4PkGp+IdP8L+JtFt/3t5b6S8sV2sS/wAcW7/0GvXPB/iHTNV8EaPq&#10;9nLGmmXGnRXET7tiLFs/9kryq/8A2z/hvb+IPsMGpyX9lEzpPq1vAz2kTL/Bv/i/4BU+6P3j1rwH&#10;480r4ieHLfXNHlZ7K43J++XY6svy7HSuuT/Zr5u/Y9uhqPhnxnqdlaXcPhzUvEU97pn2tW3yq6Ju&#10;dP8AZ/8As692sPFukX2qXelWup2k2oWe37TaRTo0sX++u75aoqMg8VeOdB8D6fNd65qcFhbxLuZ5&#10;f/ia8Wm/bg+GTTbbOXW79f8Anrb6VKqKv3t3z7a9z1Xw9pXiS38rVdPtr+L+5dwK9Eej6fZ2H2aC&#10;yhit9u1oYotiMlA/eKXhXxVpnjbQdP1rSL5b/T7yJbiCZP4kb/2aqnjDx54c8D2sVzr2r2mlRS7v&#10;Ke7lVN2379fPn7EM01nc/Frw1FKz6Xo3iuWKzbdv2q25WT/xxW/4HXhfxj+IUXjD4r/FDU7mzg1V&#10;9JnTw3o9pd/vYllbfE/yN/F+6dv96gz5j6/8c/tRfDD4dNYxa94z022lvEWWBbfddblb+P8AdI21&#10;f9t67nw34t0rxhpMWq6LqdtqWny/6q4tG3o1eB/Af9h7wn8H2ee8gtvEj3UCrJDq1nFceRL/ANMn&#10;b/ZrATRP+GXf2mPC+jeHFmTwP4+dvtWnv88VndI+xHiT+Bfnio94OY9t+OXxz0H4D+E4vEHiG21C&#10;8spJ/s6/2ZAjurf7W51/y1aXwj+Kml/GPwDYeKtFW4j0+837IrtVWVdrsjK/3v7i18wf8FR7a5/4&#10;Uf4fltmXfFr8W6F3/h+zy/8AfXz7K9F/YVe2/wCGddHa0XYjTyvs/wBptm//AMfoGdv8cP2ivDHw&#10;G0NrvW5Jri6lXfbafYqrXEvzqu/5vlVV/wDZa46H9qvXvH9n5/wr+G+qeJ4lbY2oatdRabaf8AZv&#10;mb7n9yvH/jlon/Cbf8FBvh5p+p2cmsaJYWMHm6f8mz7lxKjujfeVH2O3+5X2Vpum2emq/wBjtra2&#10;3feS3iREb/vmjl/mM+aX2Txe8/aE8deA7eXUPiX8O20fQVlWJtQ0HUUv/KZvuO6fI23/AG6970TW&#10;ItSs7eeCXzredVlidP4lavkLxP45ufD37ZHjXwzfT+d4c1zwt9qW3m+4txFb70dE/vfI9e1fs6+J&#10;P7Y+Fvh+WeVUlliZIoXb52iV9m/Z/wAAo5QjzfaPcEepqz7ab5atfw0GxNRuaiigsZv+an0z+KiS&#10;gB/zUyij+KgAooooAPmo/hoooIiH8VElFFBZE/3KP4aHfbRQQQt95NlTVD/y2qagAjooo+9QASUz&#10;+Kn0fxUAFFCfcooCI5Pv0UUOny0FhTX+5TqbJQAx9rr81M/2Kf8Aw0z+KggPLp/8O1qa/wByofl2&#10;feoAsO/y0xN1N3LTv9ugAR/71PR91RbPl3r89Oh/3aALFNo3/LTqAD+Gn0b/AJaKCxlcz8S/CSeP&#10;vAut+H2ZU/tGzaJXZfuN/B/49XU+XTNn+3QEjwj9lzxlret+C5dB8QR2cGseF5f7HmS3nZ3/AHXy&#10;b2Xb8ny/3Wr3VPuV8sfFvVG/Zf8Ai83xDS2vtQ8KeLJPs+tRRL8tnKifunXb/f8Anr6h3/K/ys+1&#10;d+ygiJNJUP2mKZflavHdH+Mf/C5PEesaD4L87+xdNd7W+8URx74fPT70Vu7fK/8AEu6uV/aI+PXi&#10;74AeJvCsVh4ftPEXhjUXSCf7/wBu+X/W7G37d33fl2fxVPvF8xzOsWzeG/8Ago7olyv3PE3hKW3Z&#10;/wC80W9//bevqeSaO1hM9xIkMESb5Hdvur95q/PX4x/tgfDu/wDjF8KvH9rLqlhLod01rqcNxYsm&#10;2zlTZv8Al+9s83dsrvPG3x21/wDa01NPh58ILe8Pg2+/0fxD4ultni+yxb/nii3fd+Rf95t1UQUP&#10;2LPFUfxC/aY/aA8QwyNNZS3MS6fKy7fNga4uNj/98pF/33Xo3jbXl+P37Q+n/Dez8u88H+HIl1LX&#10;5kb52uF+dIv++/K/8frK8SfsHz6TqFlqXwu+IWq+A7tNMXSLwxpv+1RbNvmvsZPn/j/3/m+Wvb/g&#10;D8BND/Z+8DReHtInkv5Xla4vNTu0X7ReSt/G9WSekQwr/FViOnp8tH8VQVyj6KPMo8ygsZRR81FA&#10;DKmqH+Kn/wAVAD6hqajy6AIdny03Z8tWKif7lAFR/kamP97ctSzJUSJvaggZJVd0bd8v3Kt7Plpk&#10;iN/DQSQIjbv4dlO2fLUu1/7q0bNjUFFdN396pofvbqd5dH8VAFtPuVL/AA1VR2q6n3KAiMq9VH+K&#10;r1BZUjp9Qwyb6sUAFNmfZFuWnUUAfM3jz45fFP4efFi7sZ/A0Gt+DZv+PO7sVuN6ptXc7yqj/N/s&#10;bP8AgVGk/t6fD248aQeF9Zj1TwzezzNbxX2oQIunu69vPV22f8DVa+ma85+JXwL8HfFiNF8T6Bb3&#10;7xNujuFZ4pV+X++u2j3TH3onwlpvgOD47/tMfG3QdIu4bD7fZz3Fndw7Ht2aK6tWR96/wtt/8fr2&#10;D4Nftc6V8OPD9p4H+KWg6l4V1XS1+zxXbadLLaXESfx/Inyt/wABr3X4M/sz+D/gbqmoX3hyC7e6&#10;v18qWa7n37YvvbV/4FXqd1p8V4irPBHMi/wypvqvdDlkfFPi/wCLnhb49Xnh/wANfDPwjqF1dWV9&#10;ui1l9J8q3sFlf53X+LZu2St/uLWj8EYf7S/bw+K08+791ZyxKjM39+3T/wBASvsi3s4LOBIoIlhR&#10;fuqi/LXH+G/hJ4Z8J+Mtb8U6ZpS22va1/wAfd35rMW/2efuL8o+7QHKfK3xkk1r4a/tweFdc0YXl&#10;xb6zpkssul27tsvJVhuItm3+98tu1Yn7G/hiTxR+0R8WtS8b6Ra33iqLyp55bqBGeKVm/g3fd2bF&#10;X/gFfc154e0++1S11Gaygl1G1R4oLpk/exq339rfw7q+e/il8A/iBpvxSvPH3wo16x0rVtRi8vUL&#10;TVvnhk+59xdj/wDPPd/vUByntfijwP4T8SLFc69oOk6l9iiZY5tQtYpfITb833vu14L+wzdiG28e&#10;6Jpt9JqXhXSdT8nS7h/4vnl3/wDjvlf99Uy3+Dnxq+KGmvo/xN8V6bZ6K8qST22hoqyyqv8AB9z7&#10;v++7fNX0F4B8A6L8NvDdvomgWEdjp8C8In3mb+Jn/vNQEfiOqopvl06pNgprorrtanUUAfJx+Cnx&#10;L+CPiS/1X4TXun6h4bvZfNl8Namvz72/6at83/j3/fVX9S/ak+I2gs0Gq/A3X3lRtn/EunluEb/b&#10;3rb19RUUe6RH3T4o+FOhePPin+1L/wALQ1XwTfeAtKtdP+zsl87ebdbVdF+/Eu7crr/3x96vY/j5&#10;+1HpPwButFtNV0PVdVl1YuyvZIvlRKn39zbvvf7Ne6Vz3izwHoHjyzis/EGlW2r28Teakdwu7a1H&#10;ukcsj8hv2r/2otI+P3xG/tfTNB1bR/7Ls/7Ka31CJd8+2WX96m3d8vz19L/sk/tkeE/h/wDAvwp4&#10;b1+0177bFc3Fv/o2nbooEe6fY7fP935/9qvqDxh+yX8MPGcdot94ajhFqu1fsMrW/wAv+1t+9XSW&#10;XwZ8J2Oi+HdIt9ISHTvD8qz6ZAkzqkT7fvf7f/A91V7pfvHbpuqb+GiipAP4XXdXxb4E/Z/+OPwu&#10;1bxBL4d17wpc6hr1x9rvNY1GKV5W+f8A3P4v7v8AtV9qR0UBKPMfI/xO+F/x21z4c+MG17x/p72/&#10;9j3W3SdE05G8/wDdP8m/YjfP92vFvhf+x94l8dfsq3Et14g1mz1WeWe/sfDl2zxQ/aIndE3p/ebZ&#10;8v8Av1+kNFXzEcp8AfB34ifDF4YdK+MHh6/s/HFgFS6l8SfarpLrb/GqSs+3/dZf+BV9Er+1l8Jt&#10;LsYoNP15fJii+SKx06dkVV/hVUT/AMdr2LU9B0/W4VTUNPt79Fbcq3ESyr/49UemeFdI0Vt2n6VZ&#10;2G7732SBYv8A0Go+IOWUTxzQf2on8bTyxeFfhz4x1JV/5e76xSyt2/4HK9ezaPJqE9okuoRQ28rn&#10;/U28vmqv/AtvzVofxU+guITfIyV8q/ED9oL4x2vja/8AD3hL4WXd1Ha3LW8eqXsErQ3C7vlm3Kqr&#10;sr6qooLPgPUPhX8ZNO8bWPxK8eaDZfEtrJMReHopX22fzffiiVdvyf7tfQvws/ah8NfE7VJ9Iu7a&#10;+8K+IITt/szWdsTy/wDXJ/4//HWr3euA8f8AwR8H/E28srzXtKW8u7X/AFVwkrxP/wCO0f4TL3jx&#10;T47/AAO1288VWvxS+E17HZ+MLUt9utlk/dapECu6Jv4f4NrL/wCzVkJ+28/hmZ7bxZ8JvF+ianEv&#10;737DAssX3/78vlfLX1hoPh+w8M6NaaVptstnp9rH5UVun3FWrbpT5Yi5ZHzTD+1nqXiqNIPBnw28&#10;SaxfSr8r30X2e3Vm/vv8/wAv/wATWx8K/gz4rl8bP48+Jmu/2xr23FjpVrI/2TS938Kr91m+7/D/&#10;ALVe+eSr05NqUvdJ5ZDXh3rtr5q+GX7J+oeBf2nvFfxRl1m0lstXe6aOxSJvNTz9j/f/ANllavpf&#10;5mbdVigsb/DXwx4m8O6Z44/4KGT2Pjia2ufD+k6Tu0nT9QObfd5UTbVX7u7dLK//AAD/AGa+6a8r&#10;+L37OHgr40yJP4g0+T7fEmyO+tZNkyr/AHauJUj0T/Rra13Ntht1X/cRUryD4pftEeBvhxpd7HZ6&#10;naax4jn3RW+maLLFNdyzt93eq/d+Zlrm7b9g/wABQvF5mq+Irm3iZXit7i8R0Xb/AMAr1fwX8GvC&#10;fgG+lvtI0qKHUJV2vdsv73bR/iIkcF+yL8O9T+HfwnT+3LRrHWtUumvZ7eX78S7UREf/AGtqf+PV&#10;7om6n0VBtH3YhWP4svotN8MavfSRNLFa2csrJF99lVG+7W15lG3d8tAH5pfsM/FaL4F/DTxBBeeD&#10;PEmqtf6n9rbUNMsN8SxeUipF9/73yN/33X2z8K/j54T+LkU6aPeTW2q2v+v0rUIvKuov+Afxf8Br&#10;1J0rzrWPgb4T1jx9YeLpbBodas5fNWa3lZFlb5dvmr/F92rMeWR8u/toeALjR/G3grxhr7at4g+H&#10;9rfqurWkd5K7Rb3/AIUT7vy7drJt/u/x1654J8M/s+utpqGkP4ZmdmWWB7rUfNl3f9tXr6Imh3xM&#10;u1X/ANlqwNL8BeH9Jk8yx0HT7KVfuvb2sSf+y0cwcvvHyR8PYfC+iftSePb7xw1lN/aXz+HtQ1HY&#10;9olur/IkTt8q/Ls27P8Abr1vVPhd8HW1jUNZfV7bTr2RvNlmt9faKKD5NnyxebsT5f8AYr2XxB4P&#10;0fxVYfYtX0q31K0/543ESslec2f7L/wu8N3E2oW/hS2hdYm3b55ZU27f7rPtqOYjlkfPv/BO/wCI&#10;uta34N8awX0d3fRRXzXqzff2ysiful/vM9fSHwP+KGt/FDRbu+1vwdfeDpY52iS3vW37l3/7q/N/&#10;erwL/gmIm/4PeKLza22XxC6fP/Ftt7f5/wDx6vstPv0e6XElryP9prWvEXhv4R6trnhnUJrDU9Le&#10;K7BhTd5sat86N8v3cN/47XrVQ3Fsl5C8Uib4mXYyN/EtBcj5q8P/ALdHw+bw7Fc+IJL/AEjUIoR5&#10;9u9i8qtJs+fynX5SteM/A346f8JV8aPFvxIufA/ivW73Ul+waZ9h0791BAqJ8m7f975P7lfRv/DH&#10;Hw4/4SGXVDp15iSXzjZG7f7Orbum3+7/ALO6vcYbaK1iSOJdiL91VoD3jxpdP8Q/HXwXr2i+L/DC&#10;+FPD+q2fkLaXE7S3ZZh99vkRV2/L8n+zXhXwr+IEf7K17J4I+ImiT2WnwTiDTPGVrp/yXUX8Pmsq&#10;/Mq/L8/zf3a+3dm2qmqaPZ65YzWeoW0V5aTrslhlXejLQHKcCnx7+Hdzpv22DxxoU1szbN8N/E//&#10;AI7Xm0M998a/jB4N8S+HraWz8L+GnuHl1O5+X7Y8v8ESbf8Ax7+69eqab8B/h9o9x59p4R0uGXdu&#10;3+QldwkKou1VVEX+5REjlkfl/wDteeFbuH9trT75NPW8h1aCwiWGZX/e/J5Vfoh42j8PWHgjVV8R&#10;wQTeH4rV0uopl+Rov7lQeLvgz4Y8beMvD/ijVrBrjWNDffYy+Yyqjbt3zL/FXT63oNjr2ly6ffWy&#10;3NpL96F/uNVhyn5b6H4A+InxI+I118NPCvirXfBng3Ud0s+iXFzLL9js2+ZEb7uz5HX5P4q+o/B/&#10;/BPH4YeHvDMOn6gmoeIbpV/4+Lud4k83++sS/KrVn6x4in/Zb/aJ8XeI/E9jfXnhLxbFE0Gp2MXm&#10;/ZXR/uOn/A//AECvSLP9rzwLrFqkuirq2t3DfKtpaac6vu/2t33Vo5iOU47UNP1P9mvxR4LtbDVL&#10;zVvBGq3L6VJpVwzObd3/AI0/u/8AAdv8det3vwE8HXPja18VQWdzpGuxXL3Ut1plzLb/AGpm+/5u&#10;379cfo/gPx18SviRpviPxxBZaV4V0aT7Vpmg2M7yvLcfwS3DMi/c/wDZEr3lNz/+zVHwhGJjePPG&#10;2nfDfwbqviLVVnew02JpZUtIvNlb/YRP4mrnb740+Grb4Y3fj1b6J/D9vZvcfaN2z5vubP8Af3fL&#10;Wb+034bn8T/A/wAUWlszJLBAt0mxlX/VOrsv/jlfBnxF0vxL8b9Uu/CvwPXUtV8GXUVvquraZN5U&#10;US3H8aebL/wH/e/2qC+Y+r/2D/A19oXwjm8RankXfjLU5dd8p/vrE/3N3+98z/8AA68P+GPwlg8f&#10;fEb48eGNy2eu2HiK31fTJrhvk3RXF1sd/wDf3p/32lfQvhX4yeKrHS9P0a3+C/iizltYFtIE81Ps&#10;6qnyJ87fw7f468l8R6H8UvhL8Zr340N4QtrbRNW2W+u6TaXiXtxFa/J5suz5E3futy7Gb/bqveGf&#10;XvhzWLzWLXzdQ0qfSbtXZWt5Zd//AANHX7y147+0/pttc+IPhlc7tmoRa/Eln8u/52li/wDHfuVX&#10;tv24fhPNF/o2uXs12q7/ALJ/Zlwsu7+58ybf/H6ueH/B2u/GT4laB4/1yOXR/D+iLv0XSZl2zSs6&#10;/wCtl/2vu1MTPmOA/wCCmVqz/s7pL8u63121l/76SVH/APQ66j9g+0C/sp+AJ/L8mae2lndNu3d/&#10;pEvzf+O16l8cPgrpnx0+Htx4T1W7nsbSSWK4jmt13PEyfdqb4LfCiD4OfDnRfCFtqE2pWmlxSxRX&#10;Fwqq+xpXf+H/AH6uRoeRftGfCDxLeePPC/xU8DrDc+I/DibLrTHVt9/B86bF2/7Esq1LpX7Tl9uS&#10;2vvhb40h1D7nk2+neam7/f8Ak/8AZa+k/J/gpiQ7GoFyyPzf+MFtr3xa/a++Hljqui3vga31m1+z&#10;yosv+l+VsuP4/wCHfs2/JX2LqXwK0Wbxb4X8R6RLNo+oeHLX7FB9nZ/Ke137vKdP+BN/33XkXxU0&#10;ubWf+Cg3wsW3VlS30V53dvubU+1t/wCzL/31X1gifwtR9kOULZ9jfLV5Hqo9t/dp8O6oLLsdMoR6&#10;Pm3UFgj0+mU+gAplPpnmUAHy7qKV/uUJ9yggZ/FTvlptMf7lBZL5lN3/AMVM/wBumb/loIB3V2+a&#10;je26m791Ez0AOd/m+Wn+ZVeSn+c38NAEtPT7lQ7Pl+Zqem9P46ACmJu82h3bd8tCJ81BZNTvlptO&#10;+592ggKP4aKE3fdoLCm+ZTpKb8tABUL/AO9T0+/TH+/QQRO7Uynu9Mj/ALrNQA/fu/u1L822monz&#10;VL5lBYfw0yGmx7n/AIqdHQQTUfw0xH3s9P8A4aAHfw0fxUUfxUFj6ZRJTaAM/wAQ+GNK8W6TcaZr&#10;NjBqWnz/AOtt7hd6NXn1n8B7OJ3trnxT4nv9H+bbpUupyxRf99RbHb/vqvU/4qPMoI5TJ8K+EdF8&#10;G6TFpeh6baaVp8Q+W3sYFiT/AMdrzb9p74ezeOPhldz6a722u6C39r6dcRM29JYvm2167HQ6b/vV&#10;Ycp8K/tZ6l4c+JX7Iug/ECx0iyhu21GzuJd1rFu3fPE8T/7O5fu/7tfanhuz0yz0uL+y7G2060lV&#10;JVhtIkiT7u7+Gviz4peEk8J+DfjB8IIrdpbC4tovFOi7/uuiPE1wn/ANv/jtfVvwL8RL4o+EPgvV&#10;438w3mi2cv8AwLykVv8Ax5WqCIneVKm3bUVO8yg2H0zzKPm20bmoAfTPMpU+5SUACPRTadQAUeZR&#10;/FR/FQRzD/Mo8ymR0+gsKH+5RTHf5aAIvl3/AHqYn3v7lP8A+W1M/ioIB03/AMS037tI/wB+l2fc&#10;oJD72yofMp+1k+7Xyj8Xvj94l8K/tufCX4a2k8tn4Z8QWD3F1gRbbiX/AEj+Jvn/AIE/i/joKPqv&#10;5dtCf3WpkP8AqqVvkXdQAb2StKF961m/Nt3VYsPnoCJa/iq9VGr1BZnw1YT7leU237Q/gX/lr4jt&#10;of8AYmV0/wDZKvJ+0P8ADv8A6GzT/wDv7UcxET0qivPf+F/fD5/+Zv0v/v8A07/hfHgBm2/8Jjo6&#10;f790q0cxZ6BRXn83x48AW8Xmf8Jjo7p/0yvEd6t/8Lo8Dv8Ac8X6E+7/AKiMX/xdHMB2tFcL/wAL&#10;m8Iebt/4SXRtm7Zu/tGL/wCLq5/wtbwYv3vFuhD/ALicX/xVPmiEfeOuorkv+FteDN3/ACNuhf8A&#10;gdF/8XUsfxR8HP8Ad8UaN/4HRf8AxdHNEDqKK5r/AIWX4R2s3/CUaN8v/T/F/wDF05PiR4Uk+74j&#10;0t9392+i/wDi6rmiB0Pl0Vg/8J54c27v7e03/wADIv8A4uj/AIT3w5/0HNN/8DIv/i6jmA3qK5z/&#10;AIT/AMPO+1da09/+3pKf/wAJtoO3d/bWn/8Af9KOYDoqKxU8W6K67l1Wxf8A7bpVhPEOnu3y31t/&#10;39o5gNKis+PXLE/dvbZv92Wj+3LP/n5g/wC/qUcwGhR/DVL+2LN/+W8f/f2nJqNvIu6OdXT/AGWo&#10;5gLdNkqFL+L+8tH2qP8AvL/31RzRAmoqv9sVG+8v/fVOS8ib/lqv/fVWBN/FTqr/AGqP+8v/AH1T&#10;/OT+8v8A31QBLRTfOX+8tM85f7y0AS02mecrfxUeZ/tLQA/+KiofOXd95aXev+zQA6Sn1FvT+9Se&#10;cu771AE1FM8yn7/moAKZ96jf81Hy0AHl0USUeZQA+nU1NtHmUAOopvmUeZQA6m0eZR5lABRTPMp9&#10;ABTqbR5dADqKbRQA6mx0UI9ADq5X4laXqWt/D7xLp2keX/a11p1xb2vmvsTzWRlX5v4a6j+Kh/uU&#10;ESPEf2Q/hLefB34J6ZoepwfZtVlnlvbyLdv2O7/c/wC+FSva6f8ALTPloCMR9FFFBY6iiigAptHm&#10;UUAH8NFFFABR5dFFAEM1vFdJtkjV0/iVlqvDYQWa+VBBHDF/cSKr1FA+WJX8umbNtS0UGYzy1m+V&#10;trq33l/vVW0vw/p+i27wafY21hCzbmhtYliXd/wGr6ffp9AcoxIfm3f+y0PCsisrKuxl2/dp9FBZ&#10;h2/gvQ7O9e8g0bT4btvvXENqiy/991reTsqaigOUPLqGpqKAGUx/vbqfTJKAK/2OJGSVlV5VXYr7&#10;fnqby6dTaAIdmz5qf5NG/wCX7tFBA9PuU6m0eZQA7+Gimo9OoAKb/FQj/NTqACovMqWonRUbdQBE&#10;n/fFDvUT/cpP4aAJvvpQ/wDu0f7dM/4EtABT/MqF3p9ADHepkdf7tQ/ep/ypQBLJT9/y1FUvzbqA&#10;GPu3fLQn36ft/ipmxt2+gCaneZTaP7tADvMoqLf833afQWOof79NooAZ8yUyT7v+xRN/4/Tf++qC&#10;A/h2/LUP3qm/g+7UP+5QA/c1S/eqL/gNP37qCxz7/wCGiP8Agamo7bfm+Snfc27aAJo6KRPv0tBA&#10;UUzzKfQAzzKZ/H96nuny0zy6AH/xU+jzKNy0FhTvvU2igDxn4/aDp+mv4f8AHF5BC8WiTvb300yp&#10;/wAed0jRPuf+6jOj1wX/AATx165vPgK+i3ksM1x4f1i601Xhbfui+SVH/wDIv/jlfTWraVaa3pt3&#10;Y30C3NpPE0UsUv3HWvij9kLTdX+Dv7Snj74c6grPDeWq3qzOrp5/lP8AJKn++sv/AI5VmR9u72/u&#10;1LVf7/zf3qsfcSoNR8dMoooAKKPMptADvLpqfcpz/fooAI6KbTv4aCAoo8ymyUF8o6im0x/loAZv&#10;2S0/Z826q/8Ay2qXf/dWggbsX+9R/FR9x6P7m2gkds+avgL9ozQdc1j/AIKVfBJv7MuX0e1s7fbd&#10;+Q/lb0e6lf8Ae/3v/sK/QNPuUzy1k2syq7q25d/8FXEorp9zbt/3al/hp7/7tP8A4agCu6qi/N9y&#10;rFtGv8FDorrRDQEYjqvVUq3QWZcmi2M3+tsbd/8AeiWqjeDdDkbc2jWX/fhK3KKCOWJg/wDCE6D/&#10;ANAax/78JR/whOg/9Aax/wC/CVvUUByxMP8A4QzQ1+7o1l/34SpofDOlW7botMtUb/ZiWtaigOWJ&#10;TfS7SRdrW8bq395aqyeFdIm/1mlWb/8AbBK1qKA5YnPSeA/D833/AA/pr/71rF/8TUUnw08Iv97w&#10;ror/AO9p0X/xFdNRQWct/wAKt8G/xeEdC/8ABZB/8TTf+FV+C/8AoT9A/wDBZB/8RXV0UAcp/wAK&#10;o8E/9Cd4f/8ABZb/APxFN/4VL4J/6Ezw/wD+Cy3/APiK62igDkv+FS+Bv+hM8O/+Cu3/APiKP+FS&#10;+Bv+hM8O/wDgrt//AIiutooA5L/hUvgf/oTPD/8A4LLf/wCIo/4VL4H/AOhM8P8A/gst/wD4iuto&#10;oA5L/hUvgf8A6Ezw/wD+Cy3/APiKP+FS+B/+hM8P/wDgst//AIiutooA5L/hUvgf/oTPD/8A4LLf&#10;/wCIpF+FHgqH/VeDtBT/AHNMt1/9krrqKAOZj+HfhiH/AFfhrSE2/wDTnF/8TVuPwloyfMukWSv/&#10;ALMCVt0ZqOWAe8Zy6FYx/dtI0/3VqWPS7Rf+XZFq5RRyxKK/2OL/AJ50fY4v+eS1Yoo5SSH7PH/d&#10;o+zx/wB2pqKsCLyV/uUeSv8AcqWigCLyV/uUeSv9ypaKAIvJX+5R5K/3KlooAZtWjatPooAZtWja&#10;tPooAZtWjatPooAZR5dPooAZ5dFPooAZRT6KAGeXRT6KAGUU+igBlFPooAZRT6KAGUU+igBlFPoo&#10;AZRT6KAGUU+igBlFPooAZRT6KAGUeXT6KAGeXRT6KAGUU+igBlFPooAZRT6KAGUU+igBlFPooAZR&#10;T6KAGbVo2rT6KAGbVo2rT6KAGbVo2rT6KAGbVo2rT6KAGbP9mjZ/s0+igBnl0eXT6KAG7U/u0nkr&#10;/cp9FAEXkr/co8lf7lS0UAReSv8Aco8lf7lS0UAReSv9yjyV/uVLRQAzatG1afRQAzatG1afRQAz&#10;atG1afRQAzatGz/Zp9FADNq0bVp9FADNq0bVp9FADNq0bVp9FADNq0vkpTqKAIvJ/wBmnbVp9FAD&#10;Nq0bVp9FADNq0bVp9FADNq0bVp9FADNq0bVp9FADNq0eXT6KAGUz7OnneZt+f+/U1FADNq0bVp9F&#10;ADNq0bVp9FADNq0eXT6KAGeXRs/2afRQAzatG1afRQAzatG1afRQAzatG1afRQAzy6Nq0+igBm1a&#10;Nq0+igBm1aPLp9FADPLo2rT6KAGeXR5dPooAZU1Mp9AD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n0UUAf/9lQSwECLQAUAAYACAAAACEAKxDbwAoBAAAUAgAAEwAAAAAAAAAAAAAAAAAA&#10;AAAAW0NvbnRlbnRfVHlwZXNdLnhtbFBLAQItABQABgAIAAAAIQA4/SH/1gAAAJQBAAALAAAAAAAA&#10;AAAAAAAAADsBAABfcmVscy8ucmVsc1BLAQItABQABgAIAAAAIQD9Ze18FAQAACwMAAAOAAAAAAAA&#10;AAAAAAAAADoCAABkcnMvZTJvRG9jLnhtbFBLAQItABQABgAIAAAAIQA3ncEYugAAACEBAAAZAAAA&#10;AAAAAAAAAAAAAHoGAABkcnMvX3JlbHMvZTJvRG9jLnhtbC5yZWxzUEsBAi0AFAAGAAgAAAAhANgo&#10;4R7fAAAACAEAAA8AAAAAAAAAAAAAAAAAawcAAGRycy9kb3ducmV2LnhtbFBLAQItAAoAAAAAAAAA&#10;IQCxXjlPAGoHAABqBwAUAAAAAAAAAAAAAAAAAHcIAABkcnMvbWVkaWEvaW1hZ2UxLmpwZ1BLBQYA&#10;AAAABgAGAHwBAACpcgcAAAA=&#10;">
                <v:rect id="Rectangle 6642" o:spid="_x0000_s1027" style="position:absolute;left:304;top:276;width:22540;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GxQAAAN0AAAAPAAAAZHJzL2Rvd25yZXYueG1sRI9Pi8Iw&#10;FMTvC/sdwlvwtqYrUrQaRVYXPfoP1NujebbF5qU0WVv99EYQPA4z8xtmPG1NKa5Uu8Kygp9uBII4&#10;tbrgTMF+9/c9AOE8ssbSMim4kYPp5PNjjIm2DW/ouvWZCBB2CSrIva8SKV2ak0HXtRVx8M62NuiD&#10;rDOpa2wC3JSyF0WxNFhwWMixot+c0sv23yhYDqrZcWXvTVYuTsvD+jCc74Zeqc5XOxuB8NT6d/jV&#10;XmkFcdzvwfNNeAJy8gAAAP//AwBQSwECLQAUAAYACAAAACEA2+H2y+4AAACFAQAAEwAAAAAAAAAA&#10;AAAAAAAAAAAAW0NvbnRlbnRfVHlwZXNdLnhtbFBLAQItABQABgAIAAAAIQBa9CxbvwAAABUBAAAL&#10;AAAAAAAAAAAAAAAAAB8BAABfcmVscy8ucmVsc1BLAQItABQABgAIAAAAIQAMG+vGxQAAAN0AAAAP&#10;AAAAAAAAAAAAAAAAAAcCAABkcnMvZG93bnJldi54bWxQSwUGAAAAAAMAAwC3AAAA+QIAAAAA&#10;" filled="f" stroked="f">
                  <v:textbox inset="0,0,0,0">
                    <w:txbxContent>
                      <w:p w:rsidR="00AA4EB3" w:rsidRDefault="00AA4EB3">
                        <w:r>
                          <w:rPr>
                            <w:b/>
                          </w:rPr>
                          <w:t>Segunda. Proposición No. 2.</w:t>
                        </w:r>
                      </w:p>
                    </w:txbxContent>
                  </v:textbox>
                </v:rect>
                <v:rect id="Rectangle 6643" o:spid="_x0000_s1028" style="position:absolute;left:17254;top:276;width:46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05dxwAAAN0AAAAPAAAAZHJzL2Rvd25yZXYueG1sRI9Ba8JA&#10;FITvhf6H5RW8NZvaEmJ0FakteqxaSL09ss8kmH0bsqtJ++tdoeBxmJlvmNliMI24UOdqywpeohgE&#10;cWF1zaWC7/3ncwrCeWSNjWVS8EsOFvPHhxlm2va8pcvOlyJA2GWooPK+zaR0RUUGXWRb4uAdbWfQ&#10;B9mVUnfYB7hp5DiOE2mw5rBQYUvvFRWn3dkoWKft8mdj//qy+Tis8698stpPvFKjp2E5BeFp8Pfw&#10;f3ujFSTJ2yvc3oQnIOdXAAAA//8DAFBLAQItABQABgAIAAAAIQDb4fbL7gAAAIUBAAATAAAAAAAA&#10;AAAAAAAAAAAAAABbQ29udGVudF9UeXBlc10ueG1sUEsBAi0AFAAGAAgAAAAhAFr0LFu/AAAAFQEA&#10;AAsAAAAAAAAAAAAAAAAAHwEAAF9yZWxzLy5yZWxzUEsBAi0AFAAGAAgAAAAhAGNXTl3HAAAA3QAA&#10;AA8AAAAAAAAAAAAAAAAABwIAAGRycy9kb3ducmV2LnhtbFBLBQYAAAAAAwADALcAAAD7AgAAAAA=&#10;" filled="f" stroked="f">
                  <v:textbox inset="0,0,0,0">
                    <w:txbxContent>
                      <w:p w:rsidR="00AA4EB3" w:rsidRDefault="00AA4EB3">
                        <w:r>
                          <w:rPr>
                            <w:b/>
                          </w:rPr>
                          <w:t xml:space="preserve"> </w:t>
                        </w:r>
                      </w:p>
                    </w:txbxContent>
                  </v:textbox>
                </v:rect>
                <v:shape id="Shape 120512" o:spid="_x0000_s1029"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51wwAAAN8AAAAPAAAAZHJzL2Rvd25yZXYueG1sRE9dS8Mw&#10;FH0X/A/hCr7ZZIXJqMvGmAjTIWNV3y/JXVtsbkoSt7pfb4TBHg/ne74cXS+OFGLnWcOkUCCIjbcd&#10;Nxo+P14eZiBiQrbYeyYNvxRhubi9mWNl/Yn3dKxTI3IIxwo1tCkNlZTRtOQwFn4gztzBB4cpw9BI&#10;G/CUw10vS6UepcOOc0OLA61bMt/1j9Owrr/Mu5o2Kzw/v5nN4XW7G3dB6/u7cfUEItGYruKLe2Pz&#10;/FJNJyX8/8kA5OIPAAD//wMAUEsBAi0AFAAGAAgAAAAhANvh9svuAAAAhQEAABMAAAAAAAAAAAAA&#10;AAAAAAAAAFtDb250ZW50X1R5cGVzXS54bWxQSwECLQAUAAYACAAAACEAWvQsW78AAAAVAQAACwAA&#10;AAAAAAAAAAAAAAAfAQAAX3JlbHMvLnJlbHNQSwECLQAUAAYACAAAACEA5K+OdcMAAADfAAAADwAA&#10;AAAAAAAAAAAAAAAHAgAAZHJzL2Rvd25yZXYueG1sUEsFBgAAAAADAAMAtwAAAPcCAAAAAA==&#10;" path="m,l9144,r,7631556l,7631556,,e" fillcolor="black" stroked="f" strokeweight="0">
                  <v:stroke miterlimit="83231f" joinstyle="miter"/>
                  <v:path arrowok="t" textboxrect="0,0,9144,763155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59" o:spid="_x0000_s1030"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m/xQAAAN0AAAAPAAAAZHJzL2Rvd25yZXYueG1sRI/LasMw&#10;EEX3gfyDmEJ3idw4NakbJQTTlKwKzYNuB2tqmVgjYym2+/dRodDl5T4Od70dbSN66nztWMHTPAFB&#10;XDpdc6XgfNrPViB8QNbYOCYFP+Rhu5lO1phrN/An9cdQiTjCPkcFJoQ2l9KXhiz6uWuJo/ftOosh&#10;yq6SusMhjttGLpIkkxZrjgSDLRWGyuvxZiOkOhQOL83HtazN/l2nX29LmSr1+DDuXkEEGsN/+K99&#10;0Aqy7PkFft/EJyA3dwAAAP//AwBQSwECLQAUAAYACAAAACEA2+H2y+4AAACFAQAAEwAAAAAAAAAA&#10;AAAAAAAAAAAAW0NvbnRlbnRfVHlwZXNdLnhtbFBLAQItABQABgAIAAAAIQBa9CxbvwAAABUBAAAL&#10;AAAAAAAAAAAAAAAAAB8BAABfcmVscy8ucmVsc1BLAQItABQABgAIAAAAIQCwmpm/xQAAAN0AAAAP&#10;AAAAAAAAAAAAAAAAAAcCAABkcnMvZG93bnJldi54bWxQSwUGAAAAAAMAAwC3AAAA+QIAAAAA&#10;">
                  <v:imagedata r:id="rId117" o:title=""/>
                </v:shape>
                <w10:wrap type="square"/>
              </v:group>
            </w:pict>
          </mc:Fallback>
        </mc:AlternateContent>
      </w:r>
      <w:r>
        <w:br w:type="page"/>
      </w:r>
    </w:p>
    <w:p w:rsidR="00AA4EB3" w:rsidRDefault="00AA4EB3">
      <w:pPr>
        <w:ind w:left="-1440" w:right="106"/>
      </w:pPr>
      <w:r>
        <w:rPr>
          <w:rFonts w:ascii="Calibri" w:eastAsia="Calibri" w:hAnsi="Calibri" w:cs="Calibri"/>
          <w:noProof/>
          <w:lang w:val="es-MX" w:eastAsia="es-MX"/>
        </w:rPr>
        <mc:AlternateContent>
          <mc:Choice Requires="wpg">
            <w:drawing>
              <wp:anchor distT="0" distB="0" distL="114300" distR="114300" simplePos="0" relativeHeight="251671552"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066" name="Group 104066"/>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14" name="Shape 120514"/>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601A184" id="Group 104066" o:spid="_x0000_s1026" style="position:absolute;margin-left:548.6pt;margin-top:112.7pt;width:.5pt;height:600.9pt;z-index:251671552;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hFgwIAAF0GAAAOAAAAZHJzL2Uyb0RvYy54bWykVcFu2zAMvQ/YPwi+L7azJF2NOD2sWy7D&#10;VqzdByiyZBuQJUFS4uTvR9G2kqVbN3Q5yBRFPpGPIrO+O3aSHLh1rVZlks+yhHDFdNWqukx+PH1+&#10;9yEhzlNVUakVL5MTd8nd5u2bdW8KPteNlhW3BECUK3pTJo33pkhTxxreUTfThis4FNp21MPW1mll&#10;aQ/onUznWbZKe20rYzXjzoH2fjhMNogvBGf+mxCOeyLLBGLzuFpcd2FNN2ta1JaapmVjGPQVUXS0&#10;VXBphLqnnpK9bZ9BdS2z2mnhZ0x3qRaiZRxzgGzy7CqbrdV7g7nURV+bSBNQe8XTq2HZ18ODJW0F&#10;tcsW2WqVEEU7qBNeTUYdkNSbugDbrTWP5sGOinrYhbyPwnbhCxmRI9J7ivTyoycMlKvsFvAZHNys&#10;3ufL5WpgnzVQomdOrPn0kls6XZmGyGIgvYFn5M5Muf9j6rGhhmMBXMh+YmqeLfPFxBTakHzQITFo&#10;G2lyhQPG/pWj23wByFccxWRpwfbOb7lGrunhi/PDA64miTaTxI5qEi20wYsNYKgPfiHIIJK+TIZA&#10;mnOtwmGnD/xJo5m/qhjEeD6V6tJqgJreAxhOx9PXIFg0u3gdfzSGXv71Hf3FEjs92oAQ8tysRwFz&#10;B/mSXakCDXAPozCXhKQeG7xrPQws2XbQMfObLDsDA1p4fkO1UfInyQNZUn3nApoMGyMonK13H6Ul&#10;BxrGEv4QnErT0FEbmgNCGk1RRpzgL1opI2SOrr+DHBBG4+DHcSJGz2zwZGM0w1iE4QJJT8MRIohO&#10;eLNWPvorGOkY5kW2Qdzp6oRDAgmBfkRqcIZhHuO8DUPyco9W53+FzU8A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BrlDhFgwIAAF0GAAAOAAAAAAAAAAAAAAAAAC4CAABkcnMvZTJvRG9jLnhtbFBLAQItABQABgAI&#10;AAAAIQAxB+US4wAAAA4BAAAPAAAAAAAAAAAAAAAAAN0EAABkcnMvZG93bnJldi54bWxQSwUGAAAA&#10;AAQABADzAAAA7QUAAAAA&#10;">
                <v:shape id="Shape 120514"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rOawwAAAN8AAAAPAAAAZHJzL2Rvd25yZXYueG1sRE9dS8Mw&#10;FH0X/A/hCr7ZZMOJ1KVlTIQ5kWHV90ty1xabm5LEre7XG0HY4+F8L+vJDeJAIfaeNcwKBYLYeNtz&#10;q+Hj/enmHkRMyBYHz6ThhyLU1eXFEkvrj/xGhya1IodwLFFDl9JYShlNRw5j4UfizO19cJgyDK20&#10;AY853A1yrtSddNhzbuhwpHVH5qv5dhrWzad5VYt2hafHrdnsn1920y5ofX01rR5AJJrSWfzv3tg8&#10;f64Ws1v4+5MByOoXAAD//wMAUEsBAi0AFAAGAAgAAAAhANvh9svuAAAAhQEAABMAAAAAAAAAAAAA&#10;AAAAAAAAAFtDb250ZW50X1R5cGVzXS54bWxQSwECLQAUAAYACAAAACEAWvQsW78AAAAVAQAACwAA&#10;AAAAAAAAAAAAAAAfAQAAX3JlbHMvLnJlbHNQSwECLQAUAAYACAAAACEABAqzms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72576" behindDoc="0" locked="0" layoutInCell="1" allowOverlap="1">
                <wp:simplePos x="0" y="0"/>
                <wp:positionH relativeFrom="column">
                  <wp:posOffset>190805</wp:posOffset>
                </wp:positionH>
                <wp:positionV relativeFrom="paragraph">
                  <wp:posOffset>0</wp:posOffset>
                </wp:positionV>
                <wp:extent cx="5685181" cy="7631887"/>
                <wp:effectExtent l="0" t="0" r="0" b="0"/>
                <wp:wrapSquare wrapText="bothSides"/>
                <wp:docPr id="104065" name="Group 104065"/>
                <wp:cNvGraphicFramePr/>
                <a:graphic xmlns:a="http://schemas.openxmlformats.org/drawingml/2006/main">
                  <a:graphicData uri="http://schemas.microsoft.com/office/word/2010/wordprocessingGroup">
                    <wpg:wgp>
                      <wpg:cNvGrpSpPr/>
                      <wpg:grpSpPr>
                        <a:xfrm>
                          <a:off x="0" y="0"/>
                          <a:ext cx="5685181" cy="7631887"/>
                          <a:chOff x="0" y="0"/>
                          <a:chExt cx="5685181" cy="7631887"/>
                        </a:xfrm>
                      </wpg:grpSpPr>
                      <wps:wsp>
                        <wps:cNvPr id="6813" name="Rectangle 6813"/>
                        <wps:cNvSpPr/>
                        <wps:spPr>
                          <a:xfrm>
                            <a:off x="5650434" y="715217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6814" name="Rectangle 6814"/>
                        <wps:cNvSpPr/>
                        <wps:spPr>
                          <a:xfrm>
                            <a:off x="30480" y="7290812"/>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16" name="Shape 120516"/>
                        <wps:cNvSpPr/>
                        <wps:spPr>
                          <a:xfrm>
                            <a:off x="0" y="331"/>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829" name="Picture 6829"/>
                          <pic:cNvPicPr/>
                        </pic:nvPicPr>
                        <pic:blipFill>
                          <a:blip r:embed="rId118"/>
                          <a:stretch>
                            <a:fillRect/>
                          </a:stretch>
                        </pic:blipFill>
                        <pic:spPr>
                          <a:xfrm>
                            <a:off x="30175" y="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065" o:spid="_x0000_s1031" style="position:absolute;left:0;text-align:left;margin-left:15pt;margin-top:0;width:447.65pt;height:600.95pt;z-index:251672576" coordsize="56851,763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sJVAIAQAADIMAAAOAAAAZHJzL2Uyb0RvYy54bWzkVumO2zYQ/l+g7yDo&#10;f9aSbMmysHZQZJtFgKJZ5HgAmqYsoRRJkPTVp+8MD/nYbTdNgaJADViiyOFw5puD3/3b48CTPdOm&#10;l2KZ5ndZmjBB5aYX22X69cv7N3WaGEvEhnAp2DI9MZO+Xf34w/1BNayQneQbphNQIkxzUMu0s1Y1&#10;k4mhHRuIuZOKCVhspR6IhU+9nWw0OYD2gU+KLKsmB6k3SkvKjIHZB7+Yrpz+tmXUfmxbw2zClynY&#10;Zt1Tu+can5PVPWm2mqiup8EM8h1WDKQXcOio6oFYkux0/0zV0FMtjWztHZXDRLZtT5nzAbzJsxtv&#10;HrXcKefLtjls1QgTQHuD03erpb/un3TSbyB22SyryjQRZIA4uaOTMAcgHdS2AdlHrT6rJx0mtv4L&#10;/T62esA3eJQcHbynEV52tAmFybKqy7zO04TC2rya5nU99wGgHUTp2T7a/fzKzkk8eIL2jeYcFCST&#10;OeNl/hlenzuimAuDQQwCXlWdTyNanyDPiNhylrhZB4+THcEyjQHcXkCqrMpsNp2lCWKSl0U+X3hM&#10;ImqzqshhGTHLF1lRFLg8Ok4apY19ZHJIcLBMNZjiMpHsfzHWi0YRPJ4LfAr5vufcr+IM4BctxJE9&#10;ro8uKdxhOLOWmxM43kn9+0co95bLwzKVYZRiB4CzcTVN+AcBgGOxxYGOg3UcaMvfSVeS3pqfdla2&#10;vTP3fFowCyKJ+ffvhBSQ9gVwFdIZYo4mQPhfD+k0m9XgPga0WGR17kAkzX8ioNPoyf8ioHmRlXkV&#10;Q+rqOAlzfyegPpjTaX5dmYt8FgoTm1lZVjeVSXe+MjHFYzXCDbHxdQlzXRzRo4hDrN+/vKwUsbgP&#10;leIwgTr0hnS+qaIduDhAdX6RTszetFboHudVLi6lvCpIXXc1gmBcjm/llI1i155Hofj2wqEWrjCK&#10;EvF9KXl9NNiAfrqeN/oOk5focoEwwDmUAIdoOfEtcOgtkAveD9A6i3mWnRU/63jGnjhDsLj4xFro&#10;fe4Swwmjt+t3XCd7gv3K/Xx/5aojYTYEPog6U50e3N9Cox1V5m7rSyp9Lw7CuI859jLuzPxOGqzx&#10;FAaIADgdiQyAMm5yJ0thx/0C6JczE9tY8PbcavH00GJX96qnDfwD3YDRs+vzdVoGu+xOszQoGb5J&#10;x0D0bzv1BpgRBLpf97y3J8fywHc0Suyfeoq3KH5c3sTFItY4COC5cA/DHHgVJXEfOonfV2rWvFd4&#10;FyJgOA4GA743FOsFnz19e5B0NzBhPR/VDLIPyLDpemXSRDdsWDOgV/rDJrQPYzWzFBI65gYN1/S4&#10;4Kw8G4Y2/wl7mGb5HDhbrNfzJVNWeVEvisC1iiqvq5j9kapFVvBNxMGZ5I1wQ7DJpYwjpi7hA4lG&#10;5nv57aTOVH/1B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LgtB43wAAAAgBAAAP&#10;AAAAZHJzL2Rvd25yZXYueG1sTI9BS8NAEIXvgv9hGcGb3U1CxcZsSinqqQi2gnjbZqdJaHY2ZLdJ&#10;+u8dT3oZeLzHm+8V69l1YsQhtJ40JAsFAqnytqVaw+fh9eEJRIiGrOk8oYYrBliXtzeFya2f6APH&#10;fawFl1DIjYYmxj6XMlQNOhMWvkdi7+QHZyLLoZZ2MBOXu06mSj1KZ1riD43pcdtgdd5fnIa3yUyb&#10;LHkZd+fT9vp9WL5/7RLU+v5u3jyDiDjHvzD84jM6lMx09BeyQXQaMsVToga+7K7SZQbiyLFUJSuQ&#10;ZSH/Dyh/AAAA//8DAFBLAwQKAAAAAAAAACEAUBqwQ6cYAwCnGAMAFAAAAGRycy9tZWRpYS9pbWFn&#10;ZTEuanBn/9j/4AAQSkZJRgABAQEAlgCWAAD/2wBDAAMCAgMCAgMDAwMEAwMEBQgFBQQEBQoHBwYI&#10;DAoMDAsKCwsNDhIQDQ4RDgsLEBYQERMUFRUVDA8XGBYUGBIUFRT/2wBDAQMEBAUEBQkFBQkUDQsN&#10;FBQUFBQUFBQUFBQUFBQUFBQUFBQUFBQUFBQUFBQUFBQUFBQUFBQUFBQUFBQUFBQUFBT/wAARCAZy&#10;BP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RU/3afT/AC6ESgBn/AaHTdT/AC6KACiijy6ACiiigAo8uinUAN2rTqKKACiiigBuz/Zoo8yq&#10;lzfrH8qfPQHMW6he5jh+81VXhlm+ZnZKPs6UEcxK2q20f3mb/vmov7btv4d3/fNQvpq+buZqm+xq&#10;n3VX/vmgOYcmqwP91qm+1L/FWe9mu7/VVC/m233V3p/coI5jb3LRWVG++LzV/wC+KsW1z/C336Cy&#10;6/3KbCmxaTzKfQWFFFPoAZR5dHl0yOgB/wDsUzy6fRQAyj5aPLokoAPlooooAKKKKAG0eXTqKCAo&#10;oooLD+Ginp9ymUERClT7lJR92gsPlpvlp97ZTqKCBtQ+Su7clTUUFjNjbv8AYo+49PooIGbF3UzY&#10;u77tWE+/RQBF8uz7tM+7T9ny7aEREoJH0SU7Z81NoKGOiutCffp+1aZ9x6AHv9yodjf3qmplADP+&#10;A0/e22jy6PuL/sUAG/5aNivQm2n/AMVADP4flo8ynps/ho2baACj/gNO+WmbX/u0AL996dT6ZJQW&#10;N/hoo/hooIDy6Pu06m0AEdM+/wDdan7Pmp3l0AReZR8r/wANPkplAD9mz5aYm12p9Hy7/u0AMdKZ&#10;s+b5ampE+/QA35v4qfRRQAx320b/AJqfRHQAzZ8u1aidKsf8BpjpuoAiTdt+9RsX+KnbNtG/5vlW&#10;gAd9vyrQm/8Aipsf3vmp2xv4qAH7P71HmVF5Lf7VS7Pl2tQA/fuoVF/hpmz+7Uuz5aAItv8AFT6K&#10;Z/DQASUR79z7af8AeooAqP8A635vv1L9/wD36Wb71J/wGgA3+ZvVqb93+GnbPm3fxUSfd+agAm3P&#10;/uU1Pkaj7n3mpybd3y0ARbPmqwiUz/gNPRNtAA/zUU+igsPl/ipn8O6pfLqLy6ACmffb/dp7/LUV&#10;BBLv2feWq6bd3y09926ofLoAsedT0darony0/wAugsl+b71HmVEm7bQiNQRKRapu/Y1O8uokTbQB&#10;LRuWm07y6Cw/hpu5adJVeSgCajfvWimfNu20ED6Y838NRPuSj/boAl3/AC0b220z5fvVE/zr96gC&#10;V7xU+Vmqwj/LXFeJEu3ZPszfOrV0GlXjTWqLL9/+KgOY1fMpvmUzZ8tFBZL5lHmVF92n0ADvRv8A&#10;l20zZ81H8VAB51Dv81M+ZKP7/wD6BQQHnf3af5396okSh0+b5vnoAl3LR5z1EifN92nSUAHnbG+7&#10;VjzKq1L8275aAH/MlHnfNto++u2h4fuUAO3/AC1A7ypV1E20x0oAzHmlSh7lmVasTWfnVFNbeSv3&#10;aAIvOlT5qIb+V221K8O+Kqj22z5ovv0AXoYYnunl/jZfmrYrMs/9X833606Cyv8Aw0R0R06gAooo&#10;oAbRRTqACmyUfNUM27yvlbY9AEz7Ub5qdVV0+0WfzfO60+zvFubfctAE9FNd/loR6ACmO9PqG5+W&#10;LdQRIguXaZvKX/vukS2WFf79Fsv96rdADKP4afTHSgCD7VFUscyt/FWO6fZrzc3+qatLyYpk/wBi&#10;gkm/iqLYv/AKheGVPmib/vunwzNt+agCG2fZLtX7lF5C6fMtPVNl1Vt03UFDLObzov8AbqxWZZ/u&#10;bjyq1qAiFHy0UUFjP4aKKKACOn/xVH8v+1S0AM3/ADfep9Upt0NxVpH/AIaCB9Mp9MoLCiiOn0AM&#10;op+z5qPLoAZRT6KAD+GmU+mUARTTeSu5qlR1mX5ar3if6O9VbObyV2tQQaXl0UI/y0+gsZ/DRRRQ&#10;AU37tOooAKbTqP4qCBvzUeXTvLooANn92m07Z/t0+gBn8NN+9RJTqAG0xEqWm0AOqLydi7afQ/yJ&#10;81ABs2LRv2fw0UfxItADv4aKVPuUn3aACjzKE+/R8tAB5lFFFABJTf4qdTf40oAKKG/2aKAGb23U&#10;/wDioooAZ/v0+iigB3y0UU1PuUAOooo/ioAKKf8Aeo8ugsZ/B96m06m+XQQOjpv8f3ad5dRP8jUA&#10;P2rTN+xtu2hPnWn0AM/4DTHf5qmooAZT/wCP7tHzUyNf4qAH06ok+WpaAIvMqvebvK+7Vt3Wq83z&#10;ruoAZYPvt6sP/stsrP0p9m9f9qtJPv0BEgf5NlG/+8tOm+Rt1H3/AJqAHomxt1P+/wDdqHc1P37q&#10;AGfL91qem1Go2f71MT5GoAfT6Z/FQ8you6gCWl2bFqp/aUX3t1WobmJ/utQXzBTadv8AmpslBAyZ&#10;N61E/wB77tS7/l+WmIjbfvUANd9n3qE2fxU50ahNvlbW+/QSNjT+7UqJ8r0z7tP372oNQoT5qZta&#10;poUZF+aggKKd5dV5n2LuagCben96nVgXlzLeN5EVa9h8lui/x0BzE0lMp/8ADULvsWgsmorMttS/&#10;0p1lrT8yggZs/wBuij71Hl0AM8umv/u7Kljpk1AGbeW3nf79MsP3Nxt/vVddKieP5t1BJp0UxPnV&#10;KloKD+Gim+XR826gAo++lGxd++mJ8tBYfLT6KKCBjp8tCJ8vzLR5dEdBYJ9+n/fX5aKY+z+GggZ/&#10;FU1MT/a+9UtAD/Lp9Q0+OgslooooAPLqJ0qWigCk/wB3btqpJWtJWZM6I33aALdt/qvmrQqjbfPF&#10;V6gCvTqi/wBymPM0P8O+gCxRUVvdfaVZtuzb/eqWgBtFFFABR/DRUNyjOvytsoAmRfl21RR/s108&#10;TKqRNU1mkqL+9be/9+pZoVk+8u+gg5uPw7qn9pRXE2syPArM32dItm/d/wADrp0TYtCou2nUFjar&#10;3n+rqxVe5XfE9BEvhC22utS1S02b76t/DWhQEQqGpqZv+WgspXlskybaz4fPsP4d6Vtfw/3KidFd&#10;aCAhmWZflenolUZodrbl+Sq/9t/Y22t870EmtsXdTqihm86LdUtBRmunk3Sba1U+5Wfc/eRqvJ9y&#10;gIkvmUUUyOgsKKe7/wCzTKACijatD7UoApX9t9pX+4y1Kifuk2/eqKa/i/33qppt/wCZcOvzUEfa&#10;NVH+X5lo/wCA0U+OgsPlooooAP8AgVFMrL8SXWpw6HdPoa2s2q7M2yXsjJDu/wBtl/hoA16Kitnl&#10;eJPN279vz7P71S0BEKKI6PMoArzJ8tVdm9atP8+9d1Z77objf/BQQW7aZU+VqtVmvuT5lWrUMzPF&#10;uoIiTIm2pfvVXd6z7m5l+0L5UvyL96gs1f4qKbDNvVGpzutABR/FR/FTd/zUAOpqI275qhmvNku1&#10;lpqX6v8ALQSWqf8AdqLer/danfw/NQUP2rRsXdUXnfvdtO/jegAkqKOpZKioAN/zfNUX2z5dv36r&#10;3838K1kzXM/3oG+Sgk2Hmbd92onv2T+GrEL+dEjNt+ZaZ5KpQBNbX6zfL/HVr76VlPbLu3VLbXmx&#10;vKagDQo/3Kbvbb8y06goKKKHegsP4ai/4DUtNoIiM2f7dPoooAKKZJRv/vUAPpm9v4Vo/wCBU/y6&#10;AChPuUeZTEZ5KAH05HXdVf5nbbVK8SV/uy7NtBJq7P7tFYtvNK/y+ayPVv5k/wCWrUFcxf8A+BUV&#10;n/aWRvvVN53y0BzFjzKP4qqW14szOrfJ81WKADfsX5qP4d1M+Vlf5dnzVSuZmdvKX5EoDmND7Su7&#10;7y0/er/xVjfZ4/7tPhmaGXb/AAUEcxsVFR/c+7VK/mZWRd2zc1Ay350f96nb/wDaql9gVPm+/Tnh&#10;Xb8vybqALfy1E/3fu1UVJIfutUsLs67moAqwv5N5t/vVq723fdrHuU8mVJa04X85aCojpvvrR/B9&#10;6myJ/eo8ugByOv8Av015vLWmOnzVmalctCtAGxDNE6/K1P2fN96qVj8lumz591XdnzPuoJInfdWZ&#10;f/61F+4jVp79tZN/NE/3tzuv9ygDQS2i8paimhWFdytVTT9bi/1Uvyf79bDQxXMW7crp/sUAVbG8&#10;lmX5lq796mJbbPu1MiIlBQeXRR5lDv8A3aAD5ahd1Sn7mqpfp8v7qgC3/DQiVSs7lpl2/c21dT7l&#10;AAj0+OoXfZ91aiuZvJi3LQBofw1XmTfFtqvpt41z96rtAGbDaqku6tBE+amPCv3las/fL9odll2b&#10;f4KANZ/uVWm+792rCTK61Xud9AGVsV5XX+Na07N/Oi3M3z/3KqbP37/wbqLZ/s15t/vUEmh92h9r&#10;/wAS0O+/5dvyUfL/AHfnoKD+HbR8v8VHl0feoLK7pTLmH91VjbsX5qe/3KCCppszeW6tWhWfCmy4&#10;/wB6tCgIjfMp0dHl013oLHfxU2jzKPLoAKKKNnzUEBR5dCfNRQAf8Booo+9QAz+Kparu+xqsI9AC&#10;p9ynUyigCanU2igsJKKJKKACqVyny7qv1BMm9aAEtf8AVpV6qifcq3QBU/iqlreqxaPYPeTu3lL/&#10;AHFrQ2fNQ8Kuu1l3pQBieHtei16z8+Lcj/xI67K20dqh+wwb93lLU3l0AO+am06igBtFOptABRRR&#10;HQA6imvv/hoh+dfmoAdUUyb1qZ/uVW+0xO3lK3z0AUnh+zS+atXYZvOXctNdN1UX82zl3RfOlBBp&#10;vuqvMjJ/qqfbXK3K/K1S+XQBn/bP70Tf8Aqo+tr/AM8mrWeHzFqF7ZaCTFmvLy5X9xEqbv79Os9H&#10;2Nul+eVq2Eh+WrCJ8tAuUitrbyYtqrUrpT/4ar3M2yKgsr3D77hNtXU3Vm2cMry+a1aWz7lARJqK&#10;KKCwkpn96iSqV5N822gghvNVZYt0X8NNs7z7fs81vnqV7ZPKrKubb7G3mr9xaCTYms9lUXT7NcIy&#10;/cq3Z3i3Nvu3VU1WbYu5VX71AGsj713U75a5+G5vL9kZfkiq9s3rt+Z/9ugrmNJ5l/vLTUm3/OtZ&#10;6WC/xfPUL2zW3zRN/wAAoDmNasy5hWaV1ZqfbX7PvWX5KLnb/rfuf8BoAhS/+wMkTf6qtNLxXX5d&#10;1ZTwx3K7qdpvyfLu+7QSaf2xX/vb6r7PtjfNK1Mm2ur1Vs7z978ytQBdez/us1V/3sPytWsn3Ko3&#10;M0SN87UFDEmXbt3UQv5Mu3+9VK5tm+9FVR9S2bFlX51agk3ppv8Avisn5U81v9qrf2mJ1+9WfNN5&#10;LP8APvoAt214yOn9ytXzlauXh+dPm3JWxbbvs/yvQUaabqY82ys9Jrnd/sUXLyv8qrQBXv33ttVv&#10;nWn6a6vE/m/fpiW3yvuqrbfubpFb+KjmJNJ5mt/mX56IZvtK7t3/AACn+TvWqkP+h3H+xQATPPZy&#10;/K/yVeS/l+81QzeVcxfLtp9ttZdqtQBaS8imX5aYj7F+aqVzbbG3RfJTbO8X/VS/foAY8LfaJWb7&#10;lV7bb5VaD/easy5TyZdy/OlAGhYXP8Lfw1e37/mrBs7lXuPlp/iTxVpnhOwivNTuVs7SWVbfzn+4&#10;rNUcwo/EbezevzVn3KMm1lq1DMs0W5WV0b512fPVW8m+ZF/vVYzVhffEjU+q9s/y/NUv3EoKJf4E&#10;pj/fpaKACmP9+n/w0zctAD6KP4aY/wDvUAP/AIty0VCk1Du392gB9Cb/AOKot+xvu1Kj0APopiff&#10;o3/7NHKAN95NlV5KsPt/vVVf7zUElSaFk+ZWpn295vlVd70y5m+0/KtNf9zFuVfu0AXYbNtu6Wpd&#10;jbflotn863Rqe7qv8VAGZNN9jvFlrYSZXXd/erNvEV4vu1LZ3Ktb7aALb/Iu7dVdNry1K+3bVK53&#10;bvNWgC1s+Z6ytQeW2bcu6tBJl2/eqvebZvlagB9hdNNTr+2aZf8AdrHsLlrO6eL/AJZVt+d5y7lo&#10;AisLzzm8pvv1pImxqxZrPzvmX5KtabeN91m+7QBpv8/8O+mPD8tPR2daP4fmoKMy/h3rT9N+78v8&#10;NW5kV2rPhka2v9m75GoJ+0auz5ty0PGz/LQ/zulP/ioKK/zJ8tZ+q/PburfPWl9/durPvN3lPQAa&#10;O6/Y0WtP5d2+sLR7nerrt/irYR/9lfu0AUdSmaGL5f4mqKGFZl3fx1LqVs1zG9RWd58qRS/I60El&#10;e60dZvvVd0ewls/lVv3VW0h85t1XYU+WgB/8NMp+9v7tH3qDUZs3U3y6Pm+7RQQMdN1V5kqw/wAt&#10;RP8A7VBJmTQyw/NBUtnqq/dnVkerez5fmqvNbLQBbS/gdfvfdrJ1XUlW3fyman/YF3bttV7mzV7f&#10;5Vb/AL5oAsaPujjSVv4q2Em3/drH0SFvL2sv3auzQsjfK1BXMXnT5aybzzUbdE3+9U32lk/1tMmm&#10;Xb95aCSxYPvWrE3z1j2btC3mqvyVoLMrr9756AK94n8S7t60Wz+cyNT5qzHm8m63RUAdB81Md13f&#10;7dV4bxZl+9UVz8/zbvu0Fcxp1RvLnyYty0+G5X+JqivPnV1VqAJYbxbmJG+5VhNyVlabt2vEzfOt&#10;bH8NAFS6+RkarcPzru21XuU+Wiwm3rtoJLVP2bqZ/DUT3Kw/eoKJaKakyzLuWiSgBj/LT/4qZ96n&#10;+XQAeXR5dH/AqN/zUFh/FRTH+/R5lBAffepY6qp/rqtUEh/DRTZKKAJUf5qej1Cny0+Og1H0UUUA&#10;FFFFADKt1XqxQBXp1NooAdRRRQAUUUUAFNp1NoAKKY/36P8AfoAfTqbHTqAFf7lVIbNYW3fx1aoo&#10;AbUMyf7tTUySgDP2Nu+X5Ki/thoW2yxM/wDt1pMm/wCWq/2Nf4qCAh1KB1+9/wB91NvX+8r1nzaa&#10;r/Mv36PsDJ92WgDSR/lpd/8Au1mPDeSf8taEs2f/AFrM9BJamvPl/dfPTUtmf5pW/wCAVLbWcUK/&#10;LVjy6ChkKLU1Mp9BYUUb9tVHv13bWVkoALybdbv5bfPWfbXKzN8zfOtWIbBYfut95qz7n/Rrrc33&#10;GoMjbqpcou35qi33KL8rK6VDNbS3n3moAq2CSpLL5TfJVr/XNtnWrEMO1fKVaHtv4WoAenloqbas&#10;I67vlVapPbN/epiJco33t9AGr8u2q7bE+aq++5dfmZai8ln+Zm30FEUds0107fwVdeGXb8tPhT5a&#10;l2f3qA5THdJ4V+7RbJKnzba03Tf92nIjUBylLZPN937lW4bPYtWEh+bdUuzbQHKUvJlh37Wqv9ma&#10;aXdKtaVCJQHKVXtvk+9VSazV/mfbWqyL/FUTou35aA5TKez+bbVS501fvfx1uvt/2qrum6gDFS2u&#10;nbb/AAVsWyeSm1n309IWRt1OSH+7QBXv7n7Bayzr86RRM9fOn/DXv97wv/F99L7/AO1V9AeLX2eG&#10;dV2/f+yy/wDoD1+d73O5Ubd95fmrx8wq1KPLyG1OPMfSE37XUW3/AJFlkf8A6/v/ALCuz+Efxsj+&#10;KmvTaf8A2R9g+yweazPPv/j/ANyvjS5kWb/fr379kJGTxhrbf9OK/wDodceExFerU96RtUjHlPq1&#10;Nu1Kr3ltFNFVtHof51+7X0n904JGIjtbSorfcarcL7bravyI1H2Zd27a1eM/tD+Nte8Af2JqGi6l&#10;9miuJWt5bfyIn3bfn3/NWNSpGlHmkXGJ7m7rt3VSmtlf5tvzr/HXzp8Yv2gW1iX+w/Cs++181fPu&#10;0X55fn+4n+z8n36+kLZ2mt0b5vmVd2//AHKinWjV+EJR5YhbTecu3+OmXibF3N/47TfmhuN38D1b&#10;2f3vuV0kmNbWf73z1XY9eS/tS3lzD8MZf7j3lvXuWz5dteW/H7w2vifw5pWitO0KX+rW9uzp/tI9&#10;c2JjzUio/EeCfBn9oTU/BixaVq7NeaJu2K+7e8H/ANjX13YOt4sVzu3oyq6v/s18CeM/h1rXw61J&#10;9M1VfnZd8U0LfJKtffHhX/kX9KVf+fOL/wBASuDASq/w5l1OWRuw7af5lCfItD/e+7XsED/4aK4H&#10;41eKbvwr8O9R1LT5Nl7HLF5Dbfut5qffry/Uv2mPtHw9+26Z5EPiSBokuLW4ibb833mX/vmuOpiY&#10;0pcsjWMZSPoujatcj8NNY1XxD4N0zUNX+zPd3S+b/oi7U2t9yup3/cX+9XTGXPHmMyX/ANAqJ/lq&#10;XzKqO+xv4asDxzUv2qPCem31xZy6frPm28rRM6RRbNyvs/561VT9rrwm7f8AHjrabf8AphF/8dr5&#10;X8YO3/CR6r8+/wD0y4/9GvWJ53y/LXytXH1uc7o048p9hv8AtaeENvy22rf9+Iv/AI7UsP7V3g6Z&#10;vuakn+/An/xdfGqP8vzUyG5bd/sJUfX6/wBkPY0z7eT9qLwd93dff9+Kcn7T/gt/la5u4f8Abe1e&#10;vizzmdvvfJTfO+f/AFtH1/Ekeyifav8Aw1B4JdfmvLn/AMBXqL/hpzwLM237dc7/APr1l/8AiK+K&#10;ftf+1TXdk3stP+0q4expn2FZ/tKeB01KXdqsiI33d9q9az/tG+B/u/2q3z/3IH+Wvhm5RXXczb/+&#10;BVV+2XKN8rb0/wBuq/tCuP2FOJ94WH7RXgyG62/2uuxv9mtJ/wBoHwS7f8hqDZX5+/b5/N3MqolX&#10;Ybx0Xbtb5qPr9cXsYn3bN8e/A77V/wCEhtE3f393/wARVWw+PfglJZVbxLaIm75flf8A+Ir4UeZk&#10;b5qYu2GV2X77URx9cv2MT9Bk+Ovgd28pvEtl/wCP/wDxFS/8Lp8Cv93xRp6f78tfn59pZF2t9+n/&#10;AGz5kbdT/tKqH1aJ96zfGPwTu+XxLp//AH9qJPi74Tm+WLxLpv8AwOdK+D5pt7bqihuV3bm3JR/a&#10;NcPYxPv2z+J3g7593iPS3dv43vIqlf4neFf4fFWjp/2/Rf8AxdfArzbtjbmpm9n/AIqr+0qhHsYn&#10;36nxd8K2y7W8UaM//b9F/wDF01Pi74TmukWLxDoyPu/jvov/AIuvgHc1CTfNR/aVQj2ET9Hk+Jfh&#10;f7v/AAkujf8AANRi/wDi6d/wsvww67l8Q6X/ALiXiV+d8M3mfxNT/O3rt3Uf2pU/lNvYxP0Nf4he&#10;HNyL/b2m7G+7/pSVS1Lx54cR3b+3tN+X+P7Yn/xdfn49yyNt/gqvczM67Vo/tSp/KH1aJ+jFt8Qt&#10;BmiSVtc03/wMi/8Ai604fGeh3LIsWr2Mzu2xUS6SvzU0q52b1rufhpcs/wAQfC6/3tWtU/8AIqVt&#10;DManNyh7GPKfoUn7xf7n+/VK5T/b3pUqP8zrQ8fy/wC7X0JwGFDbT215uX/VNW1bP5n8NReS38NS&#10;20LJ96gB/wA1Rf2eszbmq181TUAZPnT2bfKu+Kpv7eiRf3qsj1akqrNZ+d/DQAybVYn2eVK2/wDu&#10;VoQzM6puqpDYqjbttXvlSgA8ynU2igAf5aZ/rlp7pTP9ugA2Lto8miOigCLZ/s0zydn3qsfw7aI6&#10;CSKH/ZWrFHy0eXQUV5k3/Ltqv9ji3fdq6/8Au0eXQHKVNmxflqrc23735fketJ/7tNdKCTHf7Yny&#10;7t6U62sP4m+d609rUeXQHvFJ7Zdv9yoUs3f+LfWns2NTPJX79AFfyf3X9x6z5vtPm/62thUXbTWh&#10;V/l/vUFGYkLQqjM1bdtcq8W3d89VPJif5ae9mrr/AHKCS677PvVUhdYbr733qr77lP8Abqlc3++X&#10;5loA6N32LWNeO0zbf4f79Tb5Zl/2aHh8mLbQKRLprt5W2raP8tV7BNkdW3/d/NQWM37/ALtEO7+K&#10;j+Kj5t1AD3T5t26j5f4qPm3fNQj7qAGPH82/b8lD/wCytDv81G/5aCyL+P7tS/8ALXbUW9t1WKCA&#10;/h+amNu3Jsp9FBI6lT7lJR/B92gofT6hoR6Cx8dPpn8NFAD6sVXqxQBXopn3Hp9ABRRRQA6im+ZR&#10;QAUUUUAMpr/cp/zf7NJ/wGgBnnbf4am3/LVeSnUEE3mUUynx0FhTPLp9OoAb5dMf79S02gCHy6PL&#10;qamUAMdKESn0UAGzbR/DRRQA+iiigAqpc2y3C7WWrdElAGJ+9035fmdKz7y8W52RRRtu3f3a6V0V&#10;/vLVf7MqNuVaCOUbZp+6+apdi/wrsp6L8u2nUBEam2j71O2fNRtWgCLy6Z5dWPLooLItq0bVf+Gp&#10;aKAGom2nf8Bp/l0bVoAZ5dPRKKE+/QA+iiigA8uiiigBnl03yUqWSmUAV/LoqxJTKAGJt3fLTX2/&#10;3KlRPmptAGF4qRf+Ef1Nf4PssqN/3w9fnTN8nzbfvV+i3jBlTw5qv/XnL/6A9fnTJu2o1fP5l8UT&#10;pojLVGdtzLsr6A/ZFTZ4w1j5v+XFfk/7a14Fv3f3a+gP2RUX/hLtYZdu/wCwr/6NrjwX8WJdT4T6&#10;rT5FT+5Tn2Iu75v9xKIdtTV9ZI4Dyz4T+L/FPia81iLxLos2mojrLZvLZy26Mvz/ACfN97Z8lcv+&#10;1L4PvvEPhXTJdKs7m/vbe+/497eB5XZWR0f7v+4le8eT825VWmTQ71+aub2N6fs5DPkL9nbwvfaX&#10;48ik1rw5qEMKxOkFxdWMqJFL97f8ybfub6+uEh3r91qqeSqy7ttaaIrr93fRRoeyjylSlzHkXw98&#10;eeIfFvirXbPVdIbTdPt9z2b+Qyb9suz5933q9Vs3WaKnvD8r0yw2ovlKtbU48sSB+xX+bbXE/Eiz&#10;aaXwyyq37rWrV22L/v13fzUx4Vk+8v3aJRA5Xxt4D0zx54cl0zUFbym+dZkT54m/vpW7o9gum2Fl&#10;bK2/7PAsW/8AvbU2VobPlo2baOUArynwl8YLzxJ8TtT8ONpSw6fF5vkXfzb3216t99vvUxLOOFty&#10;xKj/AN/bUSjKUg5jP8SWen3Oh3cWpor6e0DfaUdfk2/x18BaxYRQ6petp9nOmn+a32Xen8O99n/j&#10;lfohNCtyu1lV0+4yPVJ9Esdv/Hjbf9+krmxGG9uXGoZPhLR28N+FdM0xm3vZ2qxM395q4TQfjk2s&#10;fFi78Itpiw2qSy28V95rfM0W/wD+IavWUh/vfJVRdJs4brz1s4El3bvNSJd+6uj2cvd5SOYt7/lT&#10;5dj1Xmdfk3f3qsP8tVJtu5P96rnsM/Ofxa//ABUesLu/5frj/wBGvWI/3f8AerY8VSf8VNqrK33r&#10;y4/9GvWP9q8z5a+Iq/GepH4Dpvhj4Si8eeMLTSLm5azsvKluLq4T+GJU3vXYP8coNKZ7PQfCuiQ6&#10;PE+yL7RB5ssq/wB93/265f4UeLbPwl4tS51OLfplxBLa3Wz+FWT79bF58DdX+0btKvtJ1XTG/wBV&#10;cW94io3+/u+7Wseb2fuh9r3ix4e0e2+Knjq7ufsceiaTFA2oXkNp9yKJUTfs/wB960v+F32dnceR&#10;p/gzR00dfu29xFveX/feqXgy8tvhj431DSNXvILyyvLFtNnu7GXzUg83Z8+//Yqpc/A3XkvHis59&#10;P1i0Zd631veJ5TL/AOy1t70o+6Zah448PaK6+GvFGgrs0rVpdkto/wBy1uFf54q6b4zeA9N1XVNT&#10;1Dw1B/pum7f7W0yFf9UuxP3qJ/drn/Gc2n+G9J8OeDrHUINVuLC6a9vruF98TXDbPkT/AHPnqx48&#10;8Yan4M+Nmt6hp8qum6JJ0RvkuIvKTfE9KUoC5ZGJYabbTfBnxBctbRzXcWp2qLcPEm9Vb7+x60Lb&#10;StI+FHhzStQ1XSoNb8QavF9qgtLv/VWsX8Dv/e311HiSz0N/g34g1Pw9tttK1LUbV1sXb97asnyO&#10;n3/+BVj+IdHb4weHPD+oaHLA+q6TYrpt5pk0uyWXb9x4vn+b79P4Y+6HvfaOU8T+NtI8YaTLFL4T&#10;0/TdQVv3V3p/7rb/AL6bK6vRNS0zw38J/Cl83hDTfEN3eS3SS/aLXfL8r/31+ar1n4Yns/hv4g/4&#10;SPwvY6Jd2tnEljfTKiXE8u/5/wCP71JYeM9X+HXwy8CXln5bxNPeefC8Sfvf3v8Af2fL/wAAq48s&#10;fikTL+6cf4/8JWPhX4oWmn2y/wCiXEtvL9nmVP3Hmv8APFXZ+PPHOg+G/GGt6Kvw50aZLWXYtx5H&#10;zt8n+5/t1heM9Difxh4c8Vafcz6lpWvXkVwrzO7vaytKm+3d/wDYrsviRc/Er/hN9dg0zT55tK3b&#10;IHTSYn3Ls+f59n+/R/MXqcf4TSx8JfDeLxL/AMIvB4nu7i8lt53u1329mq/c+T+HfXP6PoOlfELx&#10;5/oNs2g6E0X228fdv+yxIm+XZWh4ATxx4esLfV/Dmnz6xo94zRT2MKeaku35Nkq/w/79dXdf2D4b&#10;+KGt+Hop4dN0zxBpzWEsu5HTTriVP/QUeo90rlOcT4keCdHWXTLPwZbalp6/It9dz/6RKv8Af+58&#10;tc78QvB+n6Vb6Zrnh6Vrzw1qyt5E0334pV+/E9S6l8H/ABVb6t9jXRbm8TdsivreB3t5f9tH+7Wn&#10;8Qni8K+BdE8D/aYLzULW6l1C8mt23pEzb9ib/wD0KiUvd94Z5zDthX71N37qZ5dP++u7dXnmoze0&#10;ypu/hoTb5vzUfL97d89P/uNQSWt67kZabNc733bdlMd1/wBqq7s8dBRLNdKjbt1RPN5n3Vpkzqn8&#10;NRb/AJfloLLFtM32qu7+GM3/ABcbwp/2FrX/ANGpXn+/ydjL99a7j4Vzb/iD4ab/AKidr8n/AG1S&#10;uiHxxMZfCfokiKn8VWI6qw/f+b+9Vr7ny/x19vDY8oaiU5E+bc1PT5PvVKn36ZY3/wBAp38NFFBB&#10;Fs3U/Z8tMff/AA1L5lBYU2nU371ABTKl8uiSggbTETYtFPoLGbPlp8dMjqWgCL/fp9Mp/wDDQQOo&#10;o/hqJEaP7zb0oAlptO8um+XQWMkqF/v1Z2NtqvN96gB2z7/+1TfLojp2z5aCBq/7VG9fu7ac+771&#10;NkoAdvV/4aikoooAZs/2afs2LRViNF2fMu+gCk6Vn3kKv8u2tp4fl+WqUy/3qCRmmvviTc1Puf8A&#10;Vbfv1XsPluHWrDvvuEX/AGqALtsmxU+apqZ8qM9Hyv8ANQUDr9zbTH/3qKi/ioAl/j+7T/8AcqJH&#10;b+JqEb7lAErp81Rb9tP3s7P8y1Dv+X5aAH/N95ql++lVP4ttXk27fvUEgn3KKKKCh1Njoo8ygAoj&#10;pkn3floT7lARLFM/iojooLJqsVXqxQBno9S/7lM8un0AG9t1Po8uigAooooAKKKPLoAKZT6KAGeX&#10;RT6KAGU+iigAp3mU2igAooooAKKKP4aAET79LR/FRQAySn0UUAFFFFADqbTqbQAUzy6fRQBD5dPp&#10;9FADPLp9FFABTPLp9HmUAMTdRRHT6AGfN/fo+an0UAFFFFAB81FFFABRRRQAUx/7tPplADKKNrUS&#10;UAPqJ/71OooA5/xh/wAi5q3/AF5y/wDoD1+c/wAyfeSv0W8Zpv8ADuq/wf6HL/6A9fnO+7an+7Xz&#10;2afFE6aI5P3ny19B/si/P4t1ttv3bFfn/wCB189Q/wB7bX0F+yL/AMjbry7fvWC/P/21rzcF/GLr&#10;fCfWcP3dtPr5z8RftPah4f8AEeq6d/YNpMLO6lt1l+0srPtevbvA3iFvFvhLStXliW2lvIFlaFG3&#10;7a+oo4inV9yJx8som9JR/FtrhvjleS2fwt8QTwSSwypbfJNEzK6fOteS/sweNpdS1LVdIvPPubho&#10;vtX264nd/lXYmzY3+/SlieWvGkEY+7zH0Lef6rf/AN9UWN5E8Xyt92vJP2lvFr+G/Ai2cUc6XGpS&#10;+VFcQzsnkbdj/wANeBfB/wCJF5pXj7R/7TvL6/tJZ1i8lrx/lZvl37P4tlY1MXy1eQI0+aPMfcM3&#10;3qqWzqkvy/xVneJ9eXQfDOq6rPAzxWdrLcNCv32218G3/wASNevNQuJYNX1S2t2dtsKXkvyr/cq8&#10;Rio0JRCNPmP0QR/lo+49c14A8SW3ifwbpmq2cUkMVxErqk336+XPjr8TtQm+IN7Fot9qmlJat9nn&#10;RLx0SVl/j2fw1dbFxp0/ahGnzH2XHTHda8M/Zd8eP4n8L3djfS3tzqtnK0s9xdzvLuVn+XbVf9p7&#10;4hP4YstP0zT7q/sNVn/0hbi0uXiTyt+359v3qPrMfYe1Dl97lPe96/w1LXyP+z38V75/G6afrmp6&#10;pf8A2yLyrVLi8eVFl3/3Gf8AupX0L8TPGen+EvCN3qF8Ln7L8sQa0fZLub7vzfw0U8TGpS9qEo8s&#10;jsfOVf4qJK+EfDfxg8Qw6zp8mq+JdWudPinV7pEvH3sv8dfbGlaxBqGh2+oQbvslxAtxFv8Av7WT&#10;fRh8XGuXKPKae9fu/wAdMdF/4HXyppvxgvte+N2mRaRqt3/wjt1fRItvcf3dnz19U713bfv06FaN&#10;Xm5SJR5Qfb9z5qqTfu9m/wCf5q4z4nfF2x+FzaYuoWNzc/b/ADdv2fZ8u3Z/8XVX4dfGDTPijcXs&#10;Gn2N3bfZdrs9wqfx1M69Pm9l9oOWXxHxD4qRv7e1Xdt/4/Lj/wBGvWK/zqirW14neKbxBqv/AF+X&#10;H/o16xN/2bfXyNX4z1Y7GtoOgtrcz20FzaWcqrv86+ukiT/vv+9XQJ8N7zyk26v4f+b/AKi0VVPh&#10;p4Pg8f69d2dzfNptvb2ct1LMkXm7VWulm+FfhrXtkHhzxtDf6rKv7ixuIHi89v7m/f8ALWtOPNEi&#10;Rlf8Kr1B/mXWtC/3P7TSn/8ACpdX2v8A8TLRH/7i0VVPBPw3n8SeMn8OX07aPd263Dzu8W518r+D&#10;Zvq94k8D+F9K0G4u7HxtBrF2u3bYpYunm/P/AH2ejl+0Rzf3gh+D+tOv/H9pP+z/AMTOKpU+FGuJ&#10;vWW50n/wZxf/ABdcJYJ9vv7S23bPNlWLf/c3PW94z8N/8If4o1DRVn+2fZWVPO8rZu+RH+5Ue78X&#10;KM2v+FP60/3Z9L2f9ha3/wDi6Ifg5rzruWXTX2/9Ra3/APi653w94evPE+uWmmWe77RdS7F+X/vv&#10;/wAdqXxn4Sn8E+JrrSLn53ib91Nt/wBav8D0e7y83KUdBJ8FvEu7c/8AZv8A4Nrf/wCLp7/BnxK8&#10;W1l0/wD8Gdv/APF155v8mWX5d9eq6l8CmS8isbbxLptzrFxEssWnzL5Urbk31cY83wkc3KY9t8Df&#10;Flyr+VBY/L8mxNTt/wD4umv8CfGyfKttB8v8Cajb/wDxdc54S8GXnirxlaeHlZbO9lZ4maZf9Uyo&#10;/wD8RW7rfw0sdKs7q5Xxno15cW6t/okMvzsy/wAFEacpR5iuYvWfwN+INn/x52fkysuxvJ1OJf8A&#10;2eq7/s/eOofvaLv3fx/bLdv/AGepbP4Sy3+h6VfT+KNGsJb+D7RFb3c+x9tYifDTWobzxBBeeXZ3&#10;eh232q6Wb+Jf9j+9V+zkPmOmtvg/8ULWzls7axn+yMuxoU1GJE/9G1np+z34927v+Ee3/wC5fW//&#10;AMdrmdNv7O/0O00O2sYP7Wv7xXl1C4Xe6r9xET+6vz/N/uVsWHwx1B/Gmt+GmvLT7RpMTSz3EzbI&#10;ti7P4/8AgVRGP8oSkXv+GePH82zb4eZ03/8AP5b/APxdEn7PfxEhZ/8AimpP7nyXUH/x2szxP4D1&#10;fw3Zxag32a/0qVvKW7sZ0lTd/cfb92q+seG9R0TQ9E1C5ZfK1aJriBF/hVP79Eo/3f8AyYjmNX/h&#10;n7x//wBC5N/3/i/+LqJPgP44RtreHJN/8P7+L/4uuf0fRL7XotVlglVE0uze9n3/APPJX2Vd8J+F&#10;de8YXksWlQXNysHzTzbtiQL/ALT/AHVqP+3TQ2P+FD+PUZ/N8OXOz+H5k/8Ai6im+C3jPdu/4Ry5&#10;/wDHK0Lz4XeKobW4udPvrTW4rWLzZ00/UYpXgX+PdXGWdzqtzeRWdtPPNcXEvlRJ5v3quUeX3eX/&#10;AMmA1pvg54z3eV/wj1397+7XE3NhPYXlxbTr5NxFK0TJ/dZa6vxVZ694S1y70rU5J4b21b+CX/x+&#10;uXd283c3zu33nesZcpUSukPnN81dx8JU2fEjwl8u/bq1r8n/AG1SuX2bq7D4UQ/8XL8Jfwf8Ti1/&#10;9GpV0vjiEvhP0NT733f4qsJ8/wB6oIfvfeq1/uV9xDY8ceiU5Pv01E/2qPLplhR/FTtny0UEBRta&#10;m/xVLv8AloLGUUSUf8CoAKKKbQQMp+/5ahf79P3rt+agsH+anpu205H+X5aKAG06iigA8uin7f4a&#10;Y9t5i/eoAE+/RUSPUtABTXRadT6AK6ffodN1M/i+Wpn+5QQQum9f9ujYv3Pmp8dS/LQWUk2fxVL/&#10;AA/LU3kq38NV3Ro/4qAIX/8AHKtptRfl+5VfctWPloID/aWq8yfxbasVFJQSY+xYbrd/eqwn/Hxu&#10;qHUtqfPtp+lL99v71AGsj/8Aj1M2fN8v3Klo2fN8tBRE6fNR8z/d3b6sRoqfep2/5qAKSQy/3dlH&#10;kz7kq7R/wKgDPfdu+emb/wDerTqvNZrN/sPQHKQI/wAyfLVpH+f7tZ/zQy7WWrf/AAKgklodG3JT&#10;H+9uqagAo+bbTKfv3rQUM+b/AIBRtT+7RJQj/LQAU90pm9f4aH+agCwn3Kt1ST7lXaCyvTKfRQAU&#10;UUUAFHl06igAooooAKKbTqAG0eXRJRQAUU6m0AFFFFABRRRQAUUz5qfQAz+P7tP8yjy6KACiiigA&#10;ooooAKNy0UUAFFFOoAbRTqbQAUUfxUUAElM/ip9FAB92iiigAoplP/h+agAoopn8VAD6KKKACmU+&#10;igAkqH5ampn3qAGbmo8yn+XTHRaAB3+am7Vp3l02gDB8Z7k8M6q27/lzl/8AQHr85fm/36/Rjxm/&#10;/FL6xu/585f/AEB6/Ol93lL5XyfLXz2afFE6aI1G+5X0B+yF8/ijWv4H+yr/AOh14D/rq+gP2Qv+&#10;Ro8Qfe/484vvfc/1teZgv4xdb4Ty34lzMnxE8V/N/wAxO62/9/Xr7N+C0m74W+F/+vFa+MvidDs+&#10;JHitvKb/AJC11/6NevtD4Muv/CqvDW37n2Fa9fARl7WRjKXuFb49f8kj8UbW2f6Mv/oaV4F+yd/y&#10;UTVfmX5dOb/0ale8fH6b/i0fiX/r1X/0NK8F/ZOfzvH2p7W/5hzf+hpVVv8AeohH+Edl+2HN/wAU&#10;/wCGtv3/ALVL/wCgV81eCblf+E38P7l2btRt/n/7apX0h+2H8nhzw1/s3kv/AKAlfN/gXd/wn3hr&#10;b9/+07X/ANGpXBiv95Lp/wAI+6/ip/yTfxgvy7P7Juvk/wCAPX56OzJebd3yV+gfxUdpvhb4w/g/&#10;4k91/wCiq/P+P5LhN2561zH4oDo/CfeHwBfZ8I/C7/L80H/s718j/Fd/+Ll+KPm/5iNx/wCh19a/&#10;ApGT4S+F12/8sP8A2d6+P/i8/wDxczxR8v8AzE7j/wBDoxv8CIqXxSPbf2PPveJZWbe/7pPv/wC/&#10;Wf8Atet/xWHh1f8Apxb/ANGvWh+xs6va+JdvyPvirK/bA3J4t8P/AOzpz/8Ao160l/uUSP8Al4ef&#10;/BOb/i7/AIaX77tdf3f9h6+lf2n/APkkd393/j6t/wD0Ovmf4IOr/Fzwpu+99qb/ANAevpD9p/8A&#10;5JRd/wDX5b/+h0Yb/dpDqfEfHuxdv3tm/wC9X314Mk2fDHw/t+dF0m3/APSdK+ApJlRXXc1ffvg9&#10;/wDi2+hbv+gTB/6TpUZf9sVY+Nfg58/xL8Lr9z/Toq+8NzV8I/BZ1/4Wx4UWBvk+3L8lfeH8Kba7&#10;MBtIzrHzV+2S7f8AFH/L/Ddfw/8AXKsz9kjdDqXiBf4NsVaH7YyfvfCW3b928/8AaVZ/7Ivz3HiX&#10;du3t5Vcc/wDfTeP8M+f/ABJDLN4j1Xyv+fyX5/8Agb1jvuSb5lrb8QvJDr2pqrf8vUv/AKNesT+J&#10;/mbfXkVfjOyJ6h8CkZ/EGu+Uuz/iRXX/AKAlef6bZ6hf3lpBpjSf2gzKtqkP3/N/g2VoeBvGd54D&#10;1abULGK2uZZYGt5YbuLejK3366hPjxrlqsq6ZY6TpTsuz7RaWaI6L/v1rHl5feMZRlE9G0ryJv2k&#10;dT3Nv8rTmin2t/rZVtU315DrepeDptJli0rRtQs9Qbb5U1xeb0X5/n/gpvgzxlqHg/xAmr2ax3N2&#10;ySo32jdsbd9+tLWPHP8Abel3Fm3h7RLPdt/fWlq6Sr8/8Hz1tKXNEj7Ryvht/wDifaZ8v/L5F/6H&#10;Xa/GlG/4Wh4j+bZ+/X/0UlcJbu1heW88SrvWVZV3t8nyvXoF58VP7Y1K71C88J+G5ru4+eWaa1ld&#10;2/8AItRGMeXlkOXxG98EPD8ttoeq+KpdVsdHeLdp+nXF9L5W24ZE3vv/ANzfUvxX8MS6r4I0TWIt&#10;X0/Xr3Q1XT7640+XzfNi/wCWTv8A5/jrzy/8YT6r4f0/Q/LtrbTLCWWVUhV97Ss7/O7s/wDt03Qf&#10;GF94bsNVtrby5rTVLX7PdQv/AMD2P8v8SVfNHl5eX3SuU5n77fM1fTuoQ+F/+F0aRBdrct4gi06B&#10;rVZZ9tk0qxfIu5fmr5d+b7rV0fjjxneeM9ci1eeKOzligit1SFn+Xb/H81TTlyRCUeY634YzXL/t&#10;CaZ/aETW1619deen91tj765fxC/hN1vfsMet/wBoeazK9x5Wz7/z79taH/C3bm58eaV4qk0iD+0L&#10;ODyp3SVl+1NsdN7/AO1VTVfGfhy/tb2JfBdtbXFxE3lXaX1xvib+/wDfquaPLyhynTeJIfCf/CP+&#10;B21xtWe4/sWLyv7PWLYy+a/391bWm+M/+E8b4i6gsX2aL/hG/KtbR23vti/2/wCJq8n8SeKm16w0&#10;S2aDyU0uxWyXZ/y1+d3o8F+Lb7wZ4gi1OzVXdVaJobhf3Uqt99HqPaPmDl90i8GQtN4q0RV/5/rf&#10;/wBDSvY3ubb/AIXN8UIrlm+yf2Zdee9vtf5d8SPs31zNt8UfD2j3SanofhC2sNbXdtuHnleKJm/j&#10;RN9c/wCEvGcWj6tquoahZyar/aUEsU6eb5W7c6P99KcZRiEveO4X+zNV+EGt2PhWe5SLTZV1LUYd&#10;TiRJZ0+4nlbfl2pWb8VH8v4ffDRV2p/xLrjb/wB9pWddfFCzsPD+q6L4V8OW2iW+qRLFeXHny3Er&#10;Kv3EV2+7VxPiJ4a1Lwz4f0zxD4Xnv30m1e3imhvHSqlUiR7xR+GPz6T473L8/wDYEr7Eb7yb0/8A&#10;i60Ly5udE+CehNobSJFql9df2tNC3zsybPKR3rEtvGekWFx4li0zSJLa01TTm0+K38/e8W7Zvff/&#10;AMAo8E/EKfwxYXekX1nHqXh+/bfeWM33/wDfR/4WqYyjy8ocsviOVhvJ7C4doJZLZ/8Api2yvUvg&#10;J4YvLzVNT8VRW0EzaWjRWcN2yRI1033Pnb5fkR//AECsq/8AFvgy2tZW0Pwg39oNE0XnanePKkW5&#10;Pvoi1j6x45W5+HOleE7aBoYrW6a9vJn2fv5fnRNn+yiVFPljLmL96UeU734zeFdX1DwXoniPVYIH&#10;1WwX+z9RmhlSXzV/5ZS71/8AH68Pfb/d+eut8E+Nv+Ebs9a028ia50fVrNre5ihba+9f9U//AABq&#10;5LYz/NurOryy94uMeQIZv4lSu2+Fb+X8S/CXy792sWv/AKNSuMhdXbburs/hdt/4WR4U2t8n9p2v&#10;yf8AbVKil8cS5fCfoQrpu21a+ZKiR97O396rEdfdw2PKHolH/AqH+dvlo/ipkDqfHUX3qlT7lADN&#10;nzU+iSnx0Fh5dQ7G/iqamUAM8ujy6P4qfQQMpu1adTaCwp6fcpPLooAbTqKKCOYmopm5qP4qCxjp&#10;81H8VPkpnl0AFFFFAEUyfNu3UVLMm9dtN2bFoAdR5dNp1ABRsWRfmXfRRQBVubPyfmSpU+f5Wqx/&#10;Dtqui+StAD/4aZ8u35d1P371pmz5v4qCCLyVmXay05LZYfu1YRKKAD+Kj7tPplBYVFv3tt20b/lp&#10;+/e1BAfw05EqKpY6ADzKa7/xNSP9+l2bqAGTIs3+/USfI3zVaT5arv8A61/9qgkm8uj5fu1Gn+pp&#10;aCh/l0nzbfmp9EdAETpvWmJ93buqaSoU+Rvu0BImpkm1G20fK9GzZ/DQBLHV6qiJ8tW6CyvRRRQA&#10;U6m0UAOptFFADqbRRQAeZTqbRQA6m0UUAOptFFABRRRQAUUUUAFFFM8ygB9FM8yn0AFFMo+WgAp9&#10;Mp9ABRRRQAUUUUAOptFHmUAFFFFABRRRQAR0UUUAFFFFABRRRQAUUUUAFFFFABTPLp9FABTKKJKA&#10;GP8Afpv8NFMd/m27aAOf8c/J4S1hv+nG4/8AQHr873+eKJWb7y1+iHjx/wDijddb5flsbj/0Cvzs&#10;3/Mn3dlfPZp8UTpojUTYv3vmr6F/Y8+fxN4g3/ce1iT/AMfr568xkb7y19Bfsf8A/Iza7t/59Yv/&#10;AEOvNwX8cut8J9V/2bbP8zRRvu+9vWpUhWFdqrsRf4Erw3Xv2qNP8P69qelS6DdzS2E8tu0yTp8z&#10;K+yvXPCviRfE3hnTtVWFrf7ZEk6xP/Du/gr6qliKdWXLE45RlE5X49v/AMWl8S/9eq/+jUrwf9kf&#10;b/wnWsfxuumN/wCjUr3j49P/AMWj8S/N/wAuq/8Ao1K8K/ZCT/it9Ybd/wAwxv8A0aledW/3uJpH&#10;+GdX+1//AMiz4f8A+v5//QK+cfAab/H/AIX+bZ/xNrX+H/pqlfRf7Yn/ACLnh/8A6/m/9Ar59+G6&#10;K/xE8Lr/AHtWtf8A0alcGI/3k1p/wj7N+Iu7/hVvjBW/6BN1/wCgPXwJDuS6+avvb4nbf+FfeMFb&#10;/oE3X/oD18EpNvuvu1pmPxQCifeHwK+T4S+F9jN81r/7O9fH/wAWv+Sl+KPm2f8AExuP/Q6+w/gh&#10;/wAkq8L/AC/8uav/AOP18g/F1N/xO8V7tvzajcf+h0Y3+BEKPxSPaP2Nvn0/xR/syxfw/wCxWP8A&#10;tgQq/jDw+25v+Qc3/o163v2NoWSw8Uf3Flt//QHrE/bA/wCRt8P7fu/2c/8A6NetJf7jEj/l4ef/&#10;AANRf+Fv+F2V/u3Tf+inr6N/af2P8ILv+BPtlv8A+h186/Af/krnhz5fk89n/wDIT19IftPbf+FQ&#10;Xv8A1+Wvyf8AA6ML/u0gqfxD4s2funVlr9BfCqJbfDnR13fJFplui/8AfpEr8/8A++v8FfoN4YT/&#10;AIoPTF+XZ/Z0X/opKjL/ALZVY+L/AILJ/wAXV8L/APX5v+9/sPX3hD8kSbf7tfCPwTRZPih4a3L9&#10;68+5/wAAevu6unAbSMa3xGZrHhvSteZP7T0+0v8Ayt3lfaIFfbu+/VfTfDGkaDv/ALM0y003zW2N&#10;9kgRN1YXxL+LukfC6XT11Wz1C5+3q3lfYYkf7uzfv3On9+q/w3+MGkfFGW9/sq2vrb7Lt3fbolT7&#10;39za713SqUubl+0Tyy5T4c8Qpv17UNzfeupf/Rr1lTbUb++lW/EP/Ie1Pcrf8fUv3/8AfeqOz/er&#10;5Gr8Z6sfgOj8E63quiazLPoNt9su3i2Mj2v2j5f9yutvPi14zsGRrnT7SFP4vO0pE/8AZKi+BVzP&#10;pXiDxBcwM0MsWhXEq7P4W+SqNn8cvFCMn9q3n9t6f/y30+7iR0lX+59z5a1jyxiZGnZ/GzxLcyus&#10;Fnpc0u3eqJpkTU+b4weLUieWXStNTb9530lNldV4D8P22g/tAanY6dEsNp9hluLWF2/1XmxI6J/w&#10;DfXO+Mv+E4Twvcf2v4l0+/0xtvmw295byu3z/wCz83362lT9wjUz0+OWufxafon/AILEqW2+M2vX&#10;9w8S6Holy6/wJpiPXFeHtH/tzXNP09ZfJe6uorff/d3Ps/8AZ673xl48vPh7r1xoPhBo9Et9Nb7P&#10;LdwxI9xdMv33d2T+/vrGPNy80iyKb42a0jOsui+HUf8AuPo6I9Mh+NOr37bV8OeH7mVf7mkp/wCy&#10;1jv4n1P4o6to+manLaPey3XlLqCWqxStu/v7UTdXR+LfidP4J1m70XwZa23h7T7CVrWV7eBHlupV&#10;fY8ruyP/AHKOaPLzC/ulF/jfqMPyyeGvDLzL/f0z/wCzpr/HK8hiRm8IeFP9l30n73/j9X1vLb4u&#10;+C/EE99p9tbeIPD9qupNqFvFs+1RfcdH2/xVgeLbeBPhb4CZVXey3nz/AMbf6Q9XKH2uYful1/jp&#10;czL83g7wb/4Kf/s6E+OU7ru/4QnwgiL91/7Kf/47WZ8K/Cun6pLrevarB9s0rw5Z/bZ7Hd/x9f3E&#10;/wB3dTbn4za5Jdf6NbaXbaV9z+yf7Ot3i8r+59zdRGXu80pFmrJ8bG2/vfA/g1/+4Y//AMdof43/&#10;AMP/AAgHg1Eb/qGP/wDHai8Q6Vpl5L4M8VaLYx6Pp+s3SpLpm7f5UsUux9n+y/yV2/jbwDovxU8Z&#10;axHosun+GNT0mf7PfW9w2yK4t/8An4T/AHE+8n+xV/vOX4jPm/unIJ8cokb/AJEDwX93/oE//Z0x&#10;/jNA8vm/8IL4PT+7/wASxNn/AKHWh4/h0H/hTNpFoNjH5Vnrq2rajt/e3m23ld5f93fXe2fh7VX1&#10;TwZa2Ph7Rrzw/caZby332uzi+Zvn3vv2bqr2Uv5g9oeb/wDC4LZ4/m+H3hJ/9zSUo/4XBp/3m8Ae&#10;F0/7h2yrfg/R9Kf4seJbaCzV9Kig1J7W3u4t+1dnyferl/hX4SXxh4miin8uHSrCD+0L6Z1+RYov&#10;ndP+B1lyVOb4g902/wDhcGlbt3/CufCTp/15vUL/ABg0x13N4A8N7938ETp/7PT/AIqabba9peme&#10;NtF0yPStK1Fvs8+nwrtS1uF3/wB35fnTZXmKffqKkqlKXxBT5T0tPivpU2xf+EC0DZ/sK/8A8XUz&#10;/EjRf4vAWhfKv96X/wCLrzSF9jfLRc7lXdv31HtqkjblPQE+Jeg7/wDkn2jfL/01l/8Ai64K5mWa&#10;6uJIolhSVmdYU+4v+xVRJvmp8z1EpSkAfLurs/hL/wAlI8L7V/5idr/6NSuO+X+H79dj8Iv33xO8&#10;Kfvf+Yna/wDo1KKXxxCXwn6Hp8n3f4asI/8As1Xh27nq3C+/+Gvu4bHjj/MpE+/Tdq0fxUwJaKI6&#10;PMoAI6NzU2nbloLH/wANMo8yigAkopU+5SUEB99KI6P4qKACiiigsKKKI6CIj6KZs+anx0Fg/wBy&#10;mffenv8AcpiffoAf8tM8un0UAFMp/wArtTKAG07azrRRQAqfcpKbTqCIh5lNuUX/AFtOp7pvidaC&#10;yvv/AL1PpiJ8tS0APjo8umJ8tP8AMoAf5lQ0U35qCJDPMoT79FP+9QSMf5f4aKN/8NP/AIqDUZv+&#10;an/w0zf833aEdf71BA+OoXh3tuqxHUT7vvbaAD5XX5aKN/y/do3/AOzQSP8A4ttO/io/26aj0GsQ&#10;b/Zpn8NPkpn+/QQCfL/DT/vUfwfeo+bdQA6r1VKt0FkNNoplAEtNoooAKKKKACnU2igB1NoooAP4&#10;adUXmU+gAooooAKKZT6ACiiigA+aimUeZQAUUeZTN/y0APplH3qm8ugAjp1NooAKKKKACiiigAoo&#10;ooAKKKKACiiigAoookoAKKKKACiiigAooooAKKKKACiimeZQAUbVoooAY6U19qLTpKib/ZoA5/4g&#10;bX8Ea7/143H/AKKevzkm/u/3a/Rb4hbk8EeIG/6h1x/6Kevzpf55a+ezT4onTRF2P96vof8AY8/5&#10;GDxB82x1gi/h/wBuvnpPn/ir6L/Y/T/ic+IG2b9sFv8A+hvXm4L+NEup8J5J8SJt/wARvFat8jpq&#10;15u/7+vX2r8H/k+GvhdV+59hi/8AQK+NfiLoOpv488UTxafc7G1O6dX8h/m/evX2b8JYZYfhv4aV&#10;lZJVsYtyN/uV7OCjKFWRjW+EzPj9/wAkg8S/Lv8A3C/+jUrw39kVNnjTW/l+f+zPm/7+pXuH7QL/&#10;APFo/Ev/AFwX/wBGpXhn7Iv/ACOWu7Wb5tM/9qpVVv8Ae4kR/hyOq/bA/wCRf8P/APX43/oqvnj4&#10;aPs+I3hTd9z+2LX/ANGpX0R+2Btfwv4f3L8/2xv/AEVXz58NF/4uN4X2qv8AyE7X/wBGpXnYr/eT&#10;ppfwj7F+LttL/wAK78YSxffi0y6/9Ar4FTc7V+hXxRTf8NPGe3/oD3X/AKA9fn+iru+b+GqzH4oE&#10;4f4T7w+Cy+X8KvCm7/nzWvjr4ru3/CzfFf8Atancf+hvX2b8H4f+LX+FN3/QOir4y+MD7Pid4o2/&#10;9BG4/wDQ62x/8CkKj8Uj3j9jlN/hzxKzff8AtUSf+OVhftev/wAVV4f+X/lxb/0a9bX7HkLJ4Z8Q&#10;S/xtdRJ/45XP/tgKqeLfD/3tjac3/o16Jf7pEj/l4cR+z9/yVzQl+b7zbf8Avivor9p//kkt3u/h&#10;vLf/ANDr53/Z+/5KxojKu/5m/wDQK+i/2nP+SQXrbf8Al8t//Q6ML/u0gqfxD40mfY3yt8lfoR4b&#10;/wCRG0xv+nGL/wBFJX55fNIr7f7tfob4Y2p4L0pn/wCfGL5P+2SVGX/bKrHxp8Fnif4oeGv7/wBq&#10;+/8A8Aevuj7tfB/wQ2v8UvC+1t6Ldff/AL3yPX3c/wAi125d8MjKsfM/7Yz/APEy8KL/ANMLr+H/&#10;AG4qr/siw+WviOVvn+aJF/8AH6sftjeb9q8JbfuNFdfw/wC3FR+yEmxfEbbN77rfdXFL/epG3N+7&#10;Pm/W9v8AbOoL/H9ql/8AQ6z9+z7rVa8Q/wDIZ1Nf+nqX/wBDesfe275lrx6nxHZH4D0j4UeIdM0H&#10;WdV/ti5a2tLzTJbJJkgeX5m2Vb0ew+HeiXEWoX2tX2tpbtvXT7ez8rzWX+B3b+GvP9Em0h7+X+2o&#10;NQmt9v7r+z5Uifd/vsj10HneBdyO1t4m/wBz7Zb/APxqrjU93lIlT/lOr8DfEixm+K2p+Jden+xx&#10;XlrcRLsieXbuTYibF/2K5nVdH8NWOkyy6f4q+33Ct8tj9hli3f8AA2+WrcL/AA72/wDHt4m/7+2/&#10;/wARTPO+H38Vp4o/4HPa/wDxFXzc0eXmMeWRzVhqU+lXlpqNm3k3FrOtxE/+0v3K9D8T3Pgn4hS/&#10;29Lq8nhvW7pV+3Q3Fq8tu0uzZvTykdv4KxET4ebtqxeJPvb/AL0VH/Fvnlfd/wAJIn/Abd6Ix5ft&#10;F8pU1i20Hw3b6bLoOuSarq0U/myzfZXiiXb9zbu+b79dH4qTwh4/vH1yLXF8N6ldfPfWN3ayyp5v&#10;8bxPEj/frE2fDvb/AK3xIn+/Fb/L/wCP1YS2+Hb/AH7zxB/36ioL5fdL1z4k8OeD/BeoaH4c1CTV&#10;dT1ZVTUdQ8h4ofKX+CJG+b7/APfqGa58PeIfAPg/TJ/EtppV7pq3STw3FrO+3dcO6fPFE38FVU03&#10;4cu2/wDtXXd/8SfZYqd/ZXw2Rtv9ua9/wO1iq/af3iOUPCWvaV4G8QXen3N9HrfhzVrNrXUZrFXR&#10;9rb/ALnmonzJUU3gbwvNefaYvHWnpoW75UmguPtar/c2eVt3f8Dp/wDZXwyhl+bXvEX/AIAxUPpX&#10;wy+Tbr2uv/t/YYv/AIuiMvsmg7xb4t0W517wvpWhtPbeFNDliSB7v/Wtul3yu1YXxF1WLUvH/iPU&#10;LG53291eXDRTJ/FE33K3f7H+GW7aviPXU/uv/ZyPU0fh74aPs3eLNZ2fxf8AEs/+zol7wGfc6xp8&#10;3wZt9K8//iYLrX2j7P8A7PlOm/8A8frpfHNtp/jO68NX1j4z0awS10e3tZUmaVJYmX7/AMip8/8A&#10;33WVNoPw0Rfl8X6t97/oE1Xh8MfDSa43f8JtqSfL/wBAl6XNIUone3nxF8Pax8TrvUra82Wi+Hpb&#10;Jrub5PtU6ps3/wDA/krlPCXja2+FfgH7Zp9zaX/iDXJ/Klt5tkqWtrEj/fT+87PUSeD/AIczL/yP&#10;l3/wLSnpj+C/h38//Fe3L/N/0CZflo9pIjlNuz+KMvxO0bWPC+uS6XpVvcWv2izmt1S3RbqLZ9//&#10;AH0+WvF33eam6vUE8JfDn+H4iT/+CW4qV/BPw3ml+X4jTp/eT+wriplzT+KQR934Ty9Lld22h3bb&#10;8v369OTwH8OU/wCal/P/ALehXVD/AA9+H0zbv+FkLv8A7n9i3FR7PlNubmPJ383dUqJ5zf7dep/8&#10;K68Abk2/EuN/77/2PcfLXm9zDBbXksUTLNErMizbdm5f79RKPKXEz5t3+qb7/wDDXYfB/c/xL8Lq&#10;3/QRt/8A0NK5maHzrfcq/OtdR8H0X/hZHhpv7uo2/wD6GlFL44kS+E/RiP5G/iq2j/LVS2ddz/NV&#10;uOvu4bHjj6NnzUUiffpgPqL97vqxRQWMWH+81P8ALoo+agB9MopnmUAFD7qN/wDs0SUAFNp1NoAd&#10;RRRQAUU2nR0ED/uLuoR6P4aYkOz5aCx7/cpqfcp2z5aZ/DQA9PuUfN/DTH+Wn/w0EAsf96iSjzkp&#10;jOm7bQWElN+ajfuooAY77PlqX+GmyUUEDqm/hqvUqfcoAZtajy6H+/RQA/8Aho3LQn3KH20FjN+6&#10;m0UUAFM/i+WjYr0//lp/wGggZ92n7960fw0x/uUAD/cojoh/26e+5P8AcoAI6dNTal/hoLKibqf9&#10;2mOjbfu0bloMh9PR6E+5TqCgprp81Of7u6ok/vLQAbG2/NT/AC6d/v0bNtBY+rdVKt0AUfMp9Mp9&#10;AD6KKKACmSU+igAooooAPMplFFAB8tPqH+KpqACijy6KACmeZRRJQAyj5UajzKHegB/mUyhPmp/z&#10;bqAGeXT0Sn/ceigAo8yiigAooooAKKKZ5lAD6P4qKPMoAH+5RRRQAUUUygB9FM+Wn0AFFFFAB5lF&#10;M2tT6ACmU+igAooooAKNy0UUAElM3/LT6hoAKPMoo8ugAqJ/9nalS1E/3t1AHNfEV2/4QXxB8y/8&#10;g64/9FPX50vuhlTd/dr9FviFtXwX4gX5f+Qdcf8Aop6/Ol4WdU/v7flr57NPiidNEP8AgO+vpD9j&#10;ff8A2t4mb+FYoNy7vvfO9fOCO235mWvo/wDYzRk1bxR83/LK1/8AQ3rgwUZe3LrfCfU2yJ/mqVNq&#10;L/u0Q/ItPr7CRwnF/F3w3e+KvAGtaVp8SzXd1EqRK7bd371Gry39nj4V+IfAfibVbnV7Fba3uLNY&#10;onSVH3NvRq+hqPLrGVCMqntZD5pHin7Rvw91rx5oOjwaLZ/bJre8Z5V81U+XZ/t1454D+A/jPSvG&#10;/h++udK+zW9rfW8sr+ejfKro9fZbp8tRJDXPUwlOrPnkONSUY8pznjrTZ9W8D+ItPs42mu7zTLq3&#10;iT+8zROqV8bp+zx463bl0OT/AL6r7w8lfuUbPl+WqrYSnXlzSCNSUTj/AIb6PPongPw/Y3kTW13a&#10;2cUUsLt91lT56+V/iX8EPGesfEHxBqFjoM9zZXF9LLE6bPmVnr7YRNn3qi8n5t1FTDRqxjCQRlKJ&#10;4f8AszeCdX8GaDrsWtafJYPLdK8W9vvLsrnP2nPAfiHxb4g0SfRdFudSt4rNkle3X7rb6+lUhXZ8&#10;vyU/yaJYaPs/ZBzS5uY+Ovgv8LvFWg/ErR77UNBu7C0iZvNmdfu17b+0NoOoeIvhbe2OlWk9/dtP&#10;A628K73+/ur1jydjUfxUU8NGMeUiUpc3MfASfBzxtDFu/wCEX1B3/ueVX27olu0PhzT4GiZJVs4k&#10;8p/4W2V0Hkr/AA0eXRRw0aHwlylKR8T/AAZ+HXijSviN4fub7w9qFtbxT72muLVokX5Hr7QhSnxw&#10;/wB6nPtero4eNL4QlKUjF1jwrpWtyo2oaZaX7xfde4gR9v8A31UOm+FdK0Tf/ZmmWlhub5vs8CRb&#10;v++a3vLqvN8n+/Ws4En5o69/yHNTXb/y9S/+hvWbC7I3zLvrQ8Qp5muag3966l/9DeqP8NfEVfjP&#10;XjsaGg6JF4huLvzbyOwtLVfNnu5d+xf4E+795nejUtBs4WsotK1VdVuLptnkwwPE6t/B8jf39/8A&#10;449W/Cuq2OnrqFjq63L6VfxKkv2RU81WV96Om7/b/wDQ61bPUvDXhjUrTVdIvNQvL21WWWL7XaxI&#10;n2jZ+6/j/g+dv++KqPLy+8BNeeA5ZviJb+Ht1tZ/aNqxXf37dv3Xzv8A+OPVH/hXuqvb67c30C2c&#10;WkxeazzL8k/+xF/e+T5q2NN+JFnfto8uq2a20ukyt9l+wwbE8qVH3o/z/wB90/77esXRPEksNndw&#10;Xk8jxf2TcWECffRd38H+7Vc1Mj3iFPBl9/wiX/CQbV+yfavKaH+NV/56/wC7v+Wrf/CvWm0a41C2&#10;1C0ubi105dSntNr70t2fZ/c2/wDj9bdz8ToLzVHsZbG2/wCEc+x/2UsqQf6R9nVPkff/AHt/zUz/&#10;AIT+2udNt/D2oXN3N4f/ALMW3VEX54LhfuSp/wAD+9Ve4R7xzVt4MvLzwXe+JUng+yW90tv9n/5a&#10;t/fdP9n50qHQdH/t68eBryCzSK1lummuN+xVVN7/AHa7DTfiBpGiXmmWMFjHeaPb2v2KWa4VvtDL&#10;Kn+kbfn/AL7Pt/3Erl/Ct5pmm6zerPeNDaXFndWsVx5W913J8julRL2ZfvcpNeeBmT7FLY6rY6ra&#10;zzratNY738hm+55qbPlqp4n8MQeG/wDUa1p+pSrK1vKlvu3xMv8Af/74rYsNV0Pwxa2ltp99d38t&#10;xeW8t9cPB5SLFE+9ERPn3Nv/APQKf8RfGH/CTt8uuf2lEt0zxQ/Y/s/lK3+3sTd/BSl7LlIjzGfe&#10;fDe+s/D8WqtqGnzO1iupfYUZ/tH2ffs37Nn9/f8Ax1Xm+HqppNpeSa9paS3Vqt1Bp+6Xzdjfc+TZ&#10;/wCz12Vx8TrO88M6V4clnaHSm0JLK8mSLY8V0ru6P8vzMv3Kz5vHMT+H9K0+LXrZIrWwit5bF9MR&#10;3Zlfe+y42bqv92ae8V1+COrtrEWm2mtaNqNx9u+wT/Z55W+zyt9zemzd/wChVlf8K6vP+Eg0fSot&#10;Q025TVP+PXUIZ99u237/APBu+T/crtrP40tN8VbS+vtQ2eFLfVvtqpDaoj7djojvtTczbP79Z2l/&#10;EqLVfEHhfV9VuY7C90uV4v3Nt+68rY+x9qJt+/8AeX/xyj92LmqHPw/DeV7ybyPEfh+8slg+0T3c&#10;N0/lQfPsRHdk+9/31VvTfhjcvpr6hLrmjW1p9sayVri8f96ypv8Ak2o9WP8AhM7lNcivF8S6NDdr&#10;B5W+00x4reVN/wA8Uqrbpu+X/YrbufHOgw+HJdM8OXljpSf2tcXCpq1m9x+6ZE+5+6fb86PRakHN&#10;I4fxJ4M1DwxZ6PeX3lpaalardRTQt8nzf3/9qtjSvhjqGpT3tsupaSlxbqzy2815sdV2b9/+7ser&#10;upePNPvLjR9PlZrnRJdHs7LUYUX51liR/nTd/Ejv/wADoTxJpVh8RNd1Bbxn0y4s7q3guPI+dt1v&#10;5SfJ/D89HLSI/eHPzeCdQS11hrP7NqVvpsSyz3FjL5qbW/uf3vv7v+AVmW3h6+fQf7aW287T/tTW&#10;rzJ/C2xH+f8A77Suz8MfEuDwZouj2djbQar5UrXt1529P9IbfFs/3fK/8ed6pJ4htvD0UVrYstzZ&#10;JqN0rQ/OiT2csUSIj/8AfD/98JRy0uUvmkV9K8AahqsVoy3Ol2aXUSywfbryK3eXc7p8iN95t9Mv&#10;PhpfQ6jLZ/2hon2iKJpZX/tO38qJVdE+d9+3dvdFrQ8Sa5ob654Pl0iWf+z7CKLzUuF+eD/SPN2f&#10;7WzfVLStetv7Z8SzyXVokV5AyRfboHeJm+1RP91Uf+BHo5afwj94o/8ACAahuvVaXTXS1ZlWZb6J&#10;klbZv2RNv/e/8Arl9+yXavz16RpWsWaPd2N9qelvoVxLvntIbWVf4Pke3+T5X+5/HXnU237RN5X3&#10;N/y/7tRKMY/CVGUi3bXK7trfcrqPhQip8UvC+1fkbU7f7/8Av1yMP+q/29/367n4Sp9p+I3hdf7u&#10;o27/APj9RS+OIS+E/QK2RN3ytWgnz/drPtvn+8tXofu/7dfdrY8cdT03f3qZv+b5qfTAd5lPqKOn&#10;b9n8NBY+imJtp/3Pu0AHmUz+L5qPvUUAGz5aY/36f/DRJQQNjo/3KZ81PjoLHUfLRRQAUL/tU3/g&#10;NO+9QQTUyjy6I6Cw/hplTUygA+Xb81V5nf8AhapZKifb8lBAR0z5vN3U/wCbdT/4ttADN/zfdof5&#10;1p9M8xfvUAPopn8NFAD6dHUX/AamT7lAEU3+uSk+7T7n+GigAT/dpz7Xo/hpv3aAD5kp1NT7lM+b&#10;dQAffen/AMVM3/w0fxUAPf7lCJTPLo3/AN6gB/8AFR822mfx/wCxQ+5FoAI/kbbUtV0f5qm8ygkd&#10;JTfLo+bbTqCuUb96j71OooAbQn3Kd838NN8ygscv+1R/wGj+Gmu67qAJdq1bqp5lW6AM9P71S0zZ&#10;/dp9BA+h/uUzy6e/3KCxlGz/AG6KfQAxEp/l0UUAM8uiSn0UAQ1NHRRQAUUUUAMd6i8yrFM8mgBl&#10;Hl1NtWnUANRKdRTZKACnU2igAplPplAB81FEdPoAPMpn3afRQAz5qZJT6f5dADPu0SU+mUAFH8NH&#10;mUUAFFFMoAfRHR92nx0AFM/iod9jfdooAPMp9MjooAfRRRQAUUUUAFFMko3/AOzQAyij+GigiIeZ&#10;RRR/wGgszNe0iLXtJvdOldkiuoHt5fK+/tZNv/s1eIf8MeeFfu/2rraf9tYv/jVfQVFYypRn8ZJ8&#10;9Q/seeFU/wCYrrP/AH9i/wDiK7v4XfBbSvhddXs+n3l3cvdKqMlwyfw/7qV6KiLT0SojRpw+GIve&#10;DZsX5ad/DR5dFdIBR/FRR/FQWElNp1FBA2iOnfLR/DQAU35adTaAHUUUUAPplFP+WgBnl0fNRHRJ&#10;QWN8umeXUv8ADTaCCF9yNVeaPZ833Hq95dQ7P9ugD5C1X9kjxDeX1xOur6aiSys+ybzfl3P/ALlU&#10;v+GQvEaf8xPTXZf9mX/4ivsV4V3fKq1E9su7cyq9cMsFQZft5HxvN+yL4l2/LqGn/wDj9M/4ZF8V&#10;J/y+afs/4HX2X9mX+JdlO+zLt/1S1n9RoB7SofGU37JfircixXNi6fxfN92q/wDwyp4x2/esf+/9&#10;fbCQ7F+7TPLo/s+gHtJHxV/wyp4vRf8Aly/7+1Xf9lTxmkv3dP2f9d6+23hV/m20yOFd1X9QoB7S&#10;R8Qv+y744/5ZQWL/APbzUSfswePf+fG0/wDApK+4/sap/D8lH2Zf7q1H9n0A9pI+F/8Ahlrx75u7&#10;+zIPm/6ekpifsu+Ovutpip/t/aov/i6+7vscX/PJaHtl3fKtR/Z9Av28j4Jf9mD4gou1dIV3/wCv&#10;yL/4uov+GZviD8n/ABI/nb/p8t//AIuvvj7HT/J+Wj+z6Ae3kfAP/DNPxB8r5vD3z/8AX5b/APxd&#10;H/DN/wAREb5fDzfL/wBPlv8A/Ha+/o4VdaclqqLR/Z1APb1T4F/4Zy+IO52bw4z/APb1b/8AxdQ/&#10;8M6/EFG3N4ck/wC/8X/xdff32Zf7q0z7GtP+zaAe2qnwO/7PHj3/AKF6T/v7F/8AF0L+z34/j/5l&#10;65/76T/4uvvjyV2/MtH2ZUbbtWj+y6Ae3kfAn/DP3j9Pu+HLl/8AtrF/8XTU+Anj3f8AN4euf++k&#10;/wDi6/QBLZU+6tO+zfN/FWf9m0RfWKh8Cp8B/HH/AELl8+7+5t/+LqGb4CeOofu+HL5/+A1+gHk/&#10;N92ovsy/3Vp/2bTH7eR+f/8Aworx197/AIRfUE/7ZVX/AOFIeOt3/Ir6l/36r9CPsy/88l/36els&#10;qb9y0f2bTD6xI/PeH4LeNkXd/wAIxqX/AH4rsvhd8K/GelePvDl5eeGNStrSK+ieWZ4PkRd/36+0&#10;/sfzJ8tW0TdRHLacPeLlWlIZs2s/+1T4/u/NTkRfu/LT9m6vXOYEdaPO3tt20bPl+an/AMVABRRT&#10;vLoAE+/R5lN/iqX+GgsZRRRQA/Z/t1F5lOTdTf4qCB2/5ttFRb9jU+SgsdRRJRQA2nR03f8A7NO/&#10;u0B7oUI9Ppn3F+WgB+/5aZR5lFAD6im+9UsdMm/goAKiqX+Gm/Lv+7QQFMT52+anulMjoAE2/wCz&#10;RRtT+7Q/yfdWgA+7Uyfcqp8z1YR6AHOm5UptPf7lQ7/moAl+7TZKe/3KSOgsbTHfdT6Z/wB9UEDH&#10;f5qejrt+WmbPuUffegB/nf3lpjur0fLt2t9+iZ1TYtABv+5RNTadJQBF/GlWKr/7lS7/AO6tBJZf&#10;7lMo/hooKHU3+LdTnT5qa6UFjHf5aYm6num9ar0BKRY8yn1X/j+9TvO/2qCCwn36vVST7lXaCyon&#10;3KKYn3fvUfxUAP8A4qfRRQAUfLRRQAUUUUAFMjp9FABRRRQAUbN1FOjoAP4qKKKACjzKKPLoAKbR&#10;RQAUUyn+XQAUUUUAMjp9Hl0UAFFHl0UAFFFFABRHRTKAH+ZTKeiUUAMo+49PplAB/wACp9MT79Po&#10;AZRT6ZHQAUUUUAPokqGn0ACffp9MooAKZT6Y/wB1qACij+GigB/8VM/iopv8VADv4qKKfQAyiijz&#10;KCB8dH8VP2/xUz/gVBYUyn0UAM/4DRSv9ymeXQA6m7lpleKeLfjdc+G/ixDpTNH/AMI1ZbLfUbjy&#10;t3lSypvT5/4f4axqVI0viCMT26mb9n3m2V5f8Tvibq+g69o/hfw1p0GpeINUieVXuJf3VvEv8bf3&#10;vuv/AN8Vzmt+Lfif8NbddV1y203xDo6t/pn2FXilgT++lYyxEYyA92T51o+5/wACrynwx8TrzxD8&#10;XLvQ4JYZvD/9jrqEDpF87M3lfx/8Dep/HXxC1PQfiN4Y0C2WD7Jqkc7Tuytv3Ju+783+xV+3jy8w&#10;cp1ul+ONP1jxVqXh+1aSa905Fe6bZ+6i3fwbv4mrpP8Afrw/wD4i1W4+Emt61otjp6aytzdS7fIZ&#10;kn2v8275t2779bWpfGWCL4Qf8JjbJHJcOipFbvu/4+t+zZ/eqI1/d94OU9Z/hpnmV4ZqHxU8Xafq&#10;z6Ytnp8+pReHl1hofIl/1v8AHFs83+7XS/8AC4LOH4PxeMJHi86W12rD82xrr7nlf990RxMQ5T07&#10;f8tNd1rwb/haPxEv/FFv4attP0T+1f7OTUJ0mWVNu7+D79eo+CbzxHNpO7xRbWVtqayt8li29Nv8&#10;FFOvGRfKdR5lM+581eeeAvH9/wCJ/HfjfSLqKBLXRLlLeDYvzMreb97/AL4Wrfxd8fy+AfB8up2s&#10;Edzeyzrb2tu38Tt/9jvar9pH2fMQd3s3VD8u7aq/PXL/AA68ZQeOfCun6vEy75V2Tojf6qVfvp/3&#10;3XP/ABg+Imr+CZPDkGkWdteXerXn2VUu9+xfuVftoxp8xH909LqL/Y3V45f/ABb8WeCbi3ufGfhh&#10;LPQnlWKTU7G43+Qzf3ko8VfFjxKnxEi8OeF9IsdV3act+s00+z5W/wCB1j9Zpm3Ke0eXQn3K8S8W&#10;/GrxD8PbXwl/b2gwJcak1x9ut7eXf5SxOnzo/wDF8r7qu/Er9ofSPB+g28ukS22t6ndKssEKs2zy&#10;vn/et/d+5T+s0iOU9gfc/wB1d9RbFVtu/Y9eY+KvjBc6bLo+laHoreIfEt/apd/ZIZdiQKyffd6z&#10;LP4z+IPDGpWieP8Aw0vh7T7xvKi1C3uvtESN/cfbuVP++6r20A5T2Hyf46ciNurzfxz8Wp9H17/h&#10;HPD2kN4h8R7PtEtujbEii/vu/wD3x/33WTpvxQ8aWd08HiHwLLp0TWstxFdxXSSw7oonfY+zdt3b&#10;P71H1iIcp7Ds/vUzZ/drwnQf2htZzpGo694W+waBqk/kQahb3nmru/3Nlek/FH4hQfDfwXe65LF9&#10;peJlSC33bPNlZ/kSiOIjKPMHKdnTHTdXE+Cvipo3izwGnifz47O1ii/0ze3/AB6yqu51rjYfjZ4n&#10;8QSTXnhjwLd6vom79xfPdeV5/wDurs/+Ko9tAOU9jWP+9TvlRfu15fbfGa8fUvClnc+GrvSrjXLm&#10;W3lhu22Pa7f9nZ81WPid8YrH4b6t4ftLmDzv7Sl/fvu2/ZbfeivL/wCP/wDjlP20A5ZHpabdtMTZ&#10;/d2U2zmiubeKeCXzkZd6vu+8tWNm9q6CBj/foeHfT6dQBV2f991L5dP8ujy6AGbPmp+z5adtWj+G&#10;gCKjy6l8um0AMf7yU/5f7lQv/BU0dABsXdR839+nfLR8rrtoAiTdR826n0fMjUAOTbRJTfMp1ABR&#10;RRQWFH8VFFABUVS/dptBASUJtoodN/zUADv8tOopv+61ADv4abHR/wACp1AD6KKZQHKD/fp9MooA&#10;fTX+5SU9/uUFjKPMo/hpsdADqif5Gp7/AHkqL/lrt/u0AOR/lp9M+WhNz0EEUlSx0SU9E+Wgsc70&#10;U3/fo/ioIHfw03Zuo/iooAP4qP4aKKAGTJu/4DUT7npzvTd/y0AO/h+Zaa/8FOTbQ+11oAbHRv3/&#10;AHqdTfu/w0AH8W2nbNjPu+41N+Xdu3bKf83+/QSGzYtO3/LR/sbaPuJQBYjplEdPoNSKZGqHZ8v+&#10;3Vl/uUifNQQZ6IiU/wA75ttWHhXbUXk/xLQSW0+5V2qMPyLV6g1KNEdHl1NQQFFHl0UFhRRRQAUU&#10;f79OoAbRTqbQAUUUfNQAUUfNRQA6m0UUAFFFFABRRRQAUUUUAFElFFADKPMojp9AAm6iiigAooo/&#10;ioAKZT6KACmfxU+igAooooAPMoplPoAKKPmooAZ/FRRRQA/+GmR0+igBn8VDutPooAhR1p7/AHKZ&#10;JTUf5ttBA7+Gm/w06jzKCwop9MoAKa/3vvU6On0AMo8uja1H8NBA+iij+GgsZR/FRRQQK7/J92mU&#10;6m791AGH4w16Dwv4c1DVbllRLWBn+ZvvN/AtfOfh74IeKvGHgua5ufEMFt/bjfbbq0mg37m/g3vX&#10;1K6b1o8nf96uapRjVl7xXNI+TdH8bXlrq3hfx1LY3d5b6dZtoGsJCu94GX/lr/wPen/j9dV4/wDj&#10;lpnjnw5ceGvCdtea3qGsxfZ28mB0SBW+V3f/AD/wKvob7Olec618A/DGsa9Lq8cV3pWoytvlm065&#10;eLf/AJ/2Ntc31apH3YyHzcx5ZbQr8EPirp9zrUkn9lS6FFp8WoRRbovNX+9/36/8frQ1jW7b4qfG&#10;TQr7w8kl5pmg2dx9qvvK+TcyP8le+22g2Ntpqaetsv2RF2LC3zpt/wCBVYttNgs7dbaKCNLdV2eS&#10;lXHDfZ+yHMeUfs5Iv/Ct3/j/ANPuEb/a+evPrDwXc/8AC4P+EBeSR/C9nctr/wBn2fKyMm1E/wC+&#10;/l/77r6Zs9NttPTyraBYYvv7Eo+wRfaPP8tfN27N/wDs1t7GPLGP8ouaR5Cm5/2mJW2r5S6AqNvb&#10;/bevPf8AhANTvPjNceCdzJ4UtdRTX1h2/J5X9xP+B/LX07/Y9it59s8hUu2XY02356n+yxeZ9pWJ&#10;fP2+Vv8A49v92olhoyHzHzB8SIdGm/aEu18QazPomn/2ZE/2i3l8p3b+5XsXwl/sNPCvkeH9cm8Q&#10;2UV0yvd3Evmvv+/s/wDQK6bUvB+i6xefbL7SLK8u9u3zriBHfbVjStDsdBh8jT7OCzhZt2y3Tb81&#10;FOhyy5iOaR4T4B8Z6J4S+LXxT/trVYNN+0X0XlfaP4tvm/8Axa1V8Walqvxg+J1rB4O1CyudP0G2&#10;W6WW7bfbtO3/AAD73/xD17befD3w9eXVxcz6HYzXE7b5ZngTe1W9K8N6Z4eilXTNPgsElbe32eJE&#10;3NUfVpcvLKRfMeL/AAhOofDL4gan4R15rZ21lf7Vs3tG/dbvn3ov/fH/AI5V39oS/isNZ+HU87LD&#10;FFrSvLM/8K/JXr1z4e0/UNStL6e2jmvbP/UTOvzxUzXvCOmeJIootVsYL9Im3xJMu/bWnsOWnyxM&#10;+aXNzHh/xv8AH2j+MPCEvhXw5Iut6rq0sSJFaJvSLbLv3vXL+J/D0Fn8WLLStQ8VSeG0tdAtYmvr&#10;efyvNZd/yV9J6V4M0jw3v/szSrSw3Ls3wxVR1j4b+HPEl+95qGi215cbdm+Zd71nLDc3xGkZHjmt&#10;WFnN4q+Eunx6u3irT3lv4mvrifzfP3bP4/8Ax3/gNZXxO+C+kfDT4W+KNQib7Td3E8UUEzp89rbt&#10;Kn7pPnb/AL6r6AsPAGg6a2ntbaRbQ/YN32XZF/qt/wB/bWhrXh6x8T6W+n6rZxX9kzJut5l3o22i&#10;OEj9ojmPB9N1y2+G/wAXNPudcgVNN17R7WK11B22pAyJ86s7VN+0D4w0jxV4ctPCuhz23iHWNRvI&#10;kiisZfN8jb/G22vbdV8K6drejf2VfWMF5p+1U+zzL8iqn3KpeFfh14e8GSTS6LpEFg0q7HeFfnaj&#10;2MuXl+yXzHkmla3afDr4+a7Fr8nkxazY2r2urXDbU+WJEdN/+2yN/wCOV2fjL4leHJtJu9FttXtr&#10;nU7+xuvIhtJ0f7sTv8237v3K7LxJ4P0rxhpf2HV7GO/t929Um/vViaD8HfCfhtJvsGhwQGWJ4pH3&#10;O7sr/eXc1HsqkY8sfhI5j5ls9HvNE8A+CvFWqy3OveGorrfLpKbkS1+d/n/2v4/7td/8XNX1X4if&#10;EDRfC3hyK21i106JNZuoZpdkM7N9zc393Z/6HXudh4K0fTfCv/CN21jEmi+U0H2P+DY/3l/8erP8&#10;H/C/w14DnupdB05bOa4XZK3nyvu2/c++7VH1T3eUv2h83/Y9c8J6V448GalYR2d34itX1fT7O3l3&#10;pvV282Jf95E/8dr2P4OeNvDU3w18Pxf2lp9ncWVjFFPaXE6JLAy/I+9P+AV3mqeBtI1rXNK1i7sV&#10;m1DS3Z7O48908rd/u/e/4FXMeJPgH4H8Taw2q6nocc17K3myzRTyxb2/4A9XHDSpy90vm/mOI8Ye&#10;JNK8VfE74dX2kXMd/breXEXnRN8jbU+fbXCakuvfGbxN4t1fT/DS63pmyXRbOZ7pE+y7P40/vM/3&#10;v+B19Aj4P+FbePTPI0dYP7MMrWSQzyps835X+63+1W34V8Gad4M0W30jSLb7Hp0G7bD5rv8Ae/39&#10;zf8Aj1RLDyl8RHtDiP2f/E0moeDU0G+8xNb8PS/2beRTN8/y/c/8cX/xyvVq53S/Auj6J4k1XXLG&#10;18nU9T2/bH819sv/AADdtrpK7KceWPKRIKfTI6fWwDKb92nUUAEdFH/AaKACm7/m206igCu7/MlW&#10;Kif7yVLQWHl0R0Ufw0AN8uinSU371BAbPloo/iooAd/3zT/4aYn+zT6CxlH8VPplABJ935ai3t/d&#10;qx5dVN/735aCCb5t1OqL5qej0APf7lMp33qbQWH3adTad5lAB/FRR81FAAn36f8ALTPmp9BAUfwP&#10;T6KCyGOm0xf9c9P+agA+aoZk+fcq0/8A4FQ+51oAZH935qf99ty/98VEm1/lp2xU/ioIG7mq199f&#10;u1Vf722rv3EoAidGojp0lNoLGfNuf5fkoR6fTNq0EB5lM372+9T3Sq+1vN3baAHv8n3aZv8A9mjy&#10;6KAHp93dup7p8vy1Gn36e/8AqaABP96j5X/iqJH3ruWj5kWgB7J8ybaH3I1HnN/D9yrHmUEhR96h&#10;Plp1BQIlPjpm9v4vnqagsY/3Ki3NUtM8ugBu/wCWod67vl+SpnRtv3qqedsb5qCDQT7lW6owv8vy&#10;1eoLK9FFG5aAHU3y6duWigBvl0UeZRQAUUUUAFFFFABRRRQAfw0UUUAFFFFABRRRQAUUUUAM2fNT&#10;6KZQA+ioXfZ8392vNvDvx88K+LPFvxC8Oafcz/2r4D8pNYV7VtkXmo7ptb+L5YnoA9PoryPSf2mv&#10;AGo/BNPixLrX9meC2Vm+3ahC0TjbcNb/AHPvfNKu2tj4OfG7w58c/Ddxr3hf7dJYQXP2V3vrGW0b&#10;ftR/lWVF3LtdfmqOYg9EpiPRv+ajzKssfRTPMooAfRTNy1T1PUYNLs3urmeO1tYV3STTOqIq/wC2&#10;zfdoAv0zzKp6bq1tq2m299aXMd5aXESywXELb0lVvustWfMoAmoqHzKPMoAmopm/5qKAH0Uyn+ZQ&#10;AUUUygB6fNRTNy0ya4WHZ8y/N8v+9QBNRWMvifS5dek0OPU7N9ajg+0y6cs6/aFi+5v2/e27v4q1&#10;t/y0AHl1FMlUdB8SaV4ms5LnStRtNVgjlaBpbOdZUWVfvpuX+Ktb+GgCun3fvU7y6b8n/fFZt54i&#10;0qx1CwsLvUba0vr7clpbzTqks+372xf4qCDXR6KiTd/dWnb/AJttBYbPmp9M8yn/AMVBAUyn0zct&#10;ASH+ZRR8tH/fNBYyim+dF9o8rzV83bu2bvn206OggbTvLokpqPuoLCnOny1E7ru27137af51ADqK&#10;Kb5lBA6iiiOgsP4aKfTEf5fvLQQFFFC/7VBYeXTal2f7dM2rQA2mfw/d31L5dN2fLQAxEWpfLpqb&#10;adv+agCLy6Nm3+Kpab8r0AOo8uj5qfQQRfNQ/wA1S+ZRQBFs2fNR81O/hpvl0AMoRNi7qlooAbRT&#10;vl202gBn30p9CbdtOoANnzUUUeZQWFPo8uigApmz5qI6f/FQAUyn/Lv+9TH+7uWgAkooo/4FQA1/&#10;vJTv4ab/AHad/DQQH8VH8VN3/NTqCwf7u6mo9S/w/wANRbPmoID/AH6dTfMf7tOoAKf9xKZRQWHm&#10;UUbFSjzKAD76VE/yS1L8tNuf4aCBjvtp6OtQ7l/2qem3bQBL5lNpiPT2TfFQAfw7qKro7f3qlR1e&#10;gsl3/NSv9yk8un/LtoAZT6ZRQA+nx0yOiggiufkbd/BUKP8AwrV776VRdGh+6u9KADzKej/L8tV9&#10;/wDstUqbtv3dlAD3+7uRVqL5pvu1OkPzfM1TfLQBX+7/AA0/zKdJRQWH8NNp1Nj+98tBAeXRTvLo&#10;R1oLDYu37tReXT/OVqN+/wC6tBAyjy6P4vutRsl/uUAMRPmqb/Y+/uoRJf7tO+bf92gDHXdDdSxf&#10;wfw1YR9/8VGqpsZJf++qIUV1oAfH8jbasVX37G/hqwj7qCR9H8NJ8235ab81BRKm2iOm79tOjoAf&#10;v3U+oaPMoAm2rVea2V6l3LTJKCwRNi7avVXqxQBXopif3qfQAUUUUAFFFFABRTNn+3T6ACiiigAo&#10;oo8ugAooooAKKZ5dPoAKKKKACiSmUUAFMkp/8NRP93c3yfNQB8eQ/Gb41/tAeMvFp+Cr+ENF8IeE&#10;tTn0SW88VwzyXGqX8HLonlfcg5T5vlcbt1cF+xn4i8Tf8LY/a21/xDp1rpXi+3m0176xtZTJarcw&#10;W9791urRsy7v91q3PgZ440n9jHxF8UPBnxMGoaBYav4tvfEPhzVE0u6urfU7WdIk2I8CP+9Tam5f&#10;vfPWV+y9fax4n+JP7YWv3fh/VNEi1aW1lsYtQs5beWWJbe9WL5GXdu2eU23/AG6fLEx5jyH9pz4s&#10;fE747f8ABPnwl4/1OTwzH4c1Kd/7at44LhLhp4tSlitfIXcyqu2L59zfxV9P+M/j18UPh3b+D/hp&#10;JbeDbr41azZy6jPdfaZLXw/YWaysqyt5jLK3ypt8pe618w+ItE1D/hzf4a0z7DdpepqLbrX7K/m/&#10;8hi4b7n/AAKvdf2uPAuj6f8AtOeA/iN478FL4s+GP/CPS6LrF5caY97baTKkryxXEqqjNtZpQu6l&#10;yhzHQ+Gf2kviD8LfHHhzQPjPdeDNX0rxVfrpWka74GuZZGivG+7FcRS/Mqtu++n3f4ql8b/G743+&#10;JPj18Rvhj8L9N8KiXw1Dpt6mreInuFiWKe33PE6xO26VpX+T5FVVRt+75a4zSdW+APiT4meBbH4P&#10;fB7w34/1CLU1fUNY07TP7Ot9Bg3p/pTytb7ZXRvupu3/ACf7teofCWzlj/bS/aAnlgkSGez0NFfb&#10;8jf6In/fTU+WIcxjeL/2gvih428Zah4M+EaeB4dQ8M+Va+Jtb8VzyxWi3jLua3tYlbzWVdjb2auw&#10;+Afx28W6544v/hp8TNN0e08dWOn/ANqxaj4cuWn0zU7PzfK82Lf8ysjsu5X/AN6vmYfDX4Q/B39o&#10;T4sL8dvDenTWXi7Wm8Q+GvEWrae01tJHK0r3Fv5q7lidHb+P7+a9a/Zhg+EGrfGvxDqPwg+Gcdpo&#10;FnpHkt48tEmgtLmdpU3WUETJ83HzNKv9z/gVLljzBzSOY+DX7R37TX7SHwjsvE/gzwt8PdMuUubm&#10;3u7rWJ7pYblkf7lvEkrMv+87/wB7bWR8evj54x+Pn7CfifxB4e0fTNOW3F1o/jSx1NnL2rxbPN+x&#10;Mj/N8zJ9/wDhf/Zr0P8A4Ja2bp+yP4fWWKSGX+1b923rt/5eK8U+Hdre3v8AwTu/aKgW2keWXxDr&#10;zIqx9V3W7bv/AEKnyxiHNI9k+Gvx08cfCv8AZ5+GWn+I/DGm69468TQ2ul+E9G0G5dYriJbSJklu&#10;pZf9VtXaz7f+A1LN+0F8afgHJFr/AMdvD3hNPAbzRWs+reCp55ZdNlk+WMy287MXXd/zy+b5h96v&#10;FPi7N4T+MXwe/Zv8VxwN478BeDfs9h4vh0dZZX05HsolleXyvmRYvK3NVfxZ4F/ZA1CPT7H4feEv&#10;+FoeKtRuYooPDPhnU7p7h4v+WsrfPtRUT5vnZf8AgNLlDmPpr4sftB+P5vjBdfDD4S6N4ZvvEVjp&#10;sWpX134svngt2SXcyJbxRfNP8qfM38Nd/wDAf4k+K/H+n6rY+OvB1z4Q8UaNcLa3yL+90+83fMkt&#10;rL/y1Xb/AN8/LXzl+1dpvwb+IfxBHg74wWl18NbvTtPgn8M+OkuURr5dz+bAspVlXynRPllb+P8A&#10;h/im/wCCf2ta/ZeO/iX4QsfGd/8AEr4Y6PFa/wBheJ74syNKy7pYo3+6yqWdflbb+6H3aA5j7mp9&#10;RU6Og2CSqeq6naaHpd3qF9OtvZWsTXE9wzfIiKu5nq5XnP7RHhLUfH/wP8deGtIdY9V1bR7i1tt7&#10;bN8rJ8if8C+7QRI8psv2hviv4+sdO8T+Bfg62seBryPzrW41XX4LDUL+Bv8AlrFB8yqrL8yrKyNV&#10;7xt+2Hovh39m65+Lml6PeX1la3K2V1pOoP8AZ7u1lW4+zyxSr83zo2//AHq+OPhb8J/2btc+Gfh2&#10;58QfHHxJ4S8RafYxW+t6JfeKEspbK8iXbcIlvKm7aj7tuzd91K6rx54O8GeDv+Cf+tXHge78RTeH&#10;dW8TWuoW194p2edebrpF81PkX5H2fK7rub738VRy+8RzH0H8Sv2tvGXwhsD4z8WfCi+034V74op9&#10;RXVbV9Vt1lKqkrWqPt27mUbd+75680/a28c+MIv2v/2c00Hws2sWcMupXumRJqccC6tK1vFvDbv9&#10;V5X95/vbq77/AIKcPs/Yo8e/wbn03d/4MLeuF/aQ1qw8L/tJfsh69repW2j6Jaxao8uo30i29un+&#10;i2/33b5UrbliHMe0eHvGPhz/AIau1XT77wn/AGP41XwTBqV/rzXnmf6P5y/6Js+7tR9zb/8AYrK8&#10;L/taa18TNNHizwL8MNa8V/DiJpUfXUv7W1u5/L+88FrK6syK4P33Vv8AZrjdShXxp+2j49s9LnS5&#10;l1L4SbbVreXekvm3G1HR/wCJW3L89H7F/wAd/h98O/2WfDGieLvEui+Ddb8MLPY6tpOq3kVvc2s6&#10;3Ev3om+f5/lf7v8AHUSiHMYf7Evxg0P4W/saeJ/iBqYv5tAg8Tajd+Ta23m3D+bdIkSKn95mdK9C&#10;8YftceLvhpoz+MPGvwc1zRPh+JIhLqkGrWdxfWqSvtR57VX3L/tKrfLXgf7Pnxk1D4Y/sAeJ/Gfh&#10;lbe11GfxVeRWd1e/8elh9pvYovNuP7sUSy7v++a8s/a18K21n8Gb7WPEv7U+ofEjXdSiilsfDOj3&#10;0X9n3LO+53+zxStuiRf49i/d/wCA0fEXzcp+ifxR/aE0z4b6z4a8NaRo194t8YeJkaTR/D+lmKJ7&#10;iJE3PK80rpHFEif3v++a+YPi98QNS8aftt/swabr3g7VPBmvabPql3PaX11b3UUsUsSbXilgdldd&#10;8Uv3tr/7PzLXT+LdSsPA/wC2x8M/iNr+o21h4D1bwI2hWevXcqpZRXnmvKqea3yKzxN8v96sb49f&#10;ELwt4s/bz/Zo0vQdasNVv9LuNUfUP7PuFl8jzIU2I+37v+qf5aOUOY+gtc/aWin8d6/4K8B+E9W+&#10;IXijw6sTavDaTwWVpZ+am5Eaed1Xc/8AdTdV74f/ALR2j+MvFGveFdU0zU/B3jLw/bJeanoesrFv&#10;jtmXd9oSWJ5YpU5H3W3L/FXxLovwck8aftSfHTRNS+Mfib4U67ca1/adpp2nah9nXU7OVdyXCfMm&#10;/Z93f/Cn92vSv2dfg14M8C/tLa7qA+M3iL4seK9H8PPb3kV/BPfpDayur+U1wu9Wb+Lyt25t/wAq&#10;VHKHMesL+29Z/wDCCt8Rf+Fa+Lf+FVqvHiwtYbtnm+V5v2X7R5/kbtvzbd/+xX0Z4f12y8SaJp+r&#10;afL51lf20V1azL/FE67kb/vlq/Mqw8E3fwN+H+pfFb9n344w6r4IsI5dRvvBPiaT/R1X53+ztFvX&#10;ZL/Bt8pG/wBuv0C+AfxDn+K/wf8ACHjC508aXcaxpsV7LY/N+6Z/7u7+Gr5eUjmPRPMrx349/tHe&#10;G/gDdeEoNe0/W9Su/FF42n6dFokCSs1xtXYj7nX75dVX73zV7BXyd+18iv8AHr9l1WXf/wAVhL97&#10;/rklAz0HxV+09pHw78I6PrHjXwz4m8K6jq2pf2Xpfh+4ggu9Qv5/4UiS3llX/vt1/wDHqZD+1NpO&#10;k+J9B0Pxl4Q8VeAX12VLfTtR8Q21r9iuJWTcsXmwXEqxu237j7a8O/b10q71D4qfs/keN5/h1ZPq&#10;GqWX/CVRRbvsd1LFb+T/ABIvzbXXdurivjl+zBqv/CL6do/xJ/au1ibStS1GJLSyu9FWd57rd8nl&#10;Ilx5u7/a/wDiqOUD6BmeKP8A4KHXFzK2xLf4W27b93yL/wATK4q9YftnaJ4o0/WtX8I+CfHHjPw7&#10;ozSpPrmiabB9kl2PtbyPNuInuNu1v9Urfdrnda1iDR/28ta1C63PaWXwmiuJUij3u6LqVwzbVWvP&#10;PBPjn41/HD4Xf8JzovinwL8DfhhcfaLi0e3sftt9b26u+95W3pAjffb+H79Eoi5j6L8K/tVfDzxh&#10;8E5fizb619j8FwbluL2+tnieJlfYyMn97cy/c3VyVx+214T0210fVtc8K+NPD3hfVp4rez8Tano6&#10;rY/vfuO22VpYlbcn30Wvg3w7b3F5/wAEkdQ8tZZrS38WpLfPb/8APv8Aak3P/wB9bK/Sr4neOvh1&#10;oPwkl1zxjPpdx4DuIrd9lxB9rt7pWdPK2RKjeb8+1tq7qjl5RnNeH/8AhAG/bI8SvZ/2s/xD/wCE&#10;St2upWZH0/7B9o+TZ/F5u9az5P23PBd5JrR8M+H/ABj440/RZng1DVfDeitcWkUq/fVZWdPN/wCA&#10;K1ecQb9Q/bW+Ji6NEwNx8JreKzSON42+eX918v3lb7vyferov+Ca91pU37Hvgq0sHVLuzlvItR2M&#10;u+C4+1Su6P8A3fl2f8B2VfKUenP+1L4APwIu/i5Y6pJqvgu1g86Saxt83H31Rk8p9m10Zl+9XF6p&#10;+3t8P9L0ey8Q3el+Lk8G3k3kQeK/7DlGmM39/f8AeZf9vZtr5D02a3uf2K/2v9V0wK/hq/8AGt5L&#10;pM0P+qlia7t/9V/eXZ5Xz/8AxNfW/wC0Vo9pbfsH+MLGKKNLez8FKkaIvyL5USOlRykcx6T8Xv2i&#10;/CHwQtdHbxFc3lzeazL9n0zTNJtpbq9vX27/AJET+H/arnPCH7YfgjxJ8SNK8A39h4k8IeMNUjZ7&#10;HS/Emjy2r3iKrN8r/d+6jfery/x38XLzQfEXwl8J+BfAmk+Nfi1deGYtUs7vWWS1TS7D7Psd/tG3&#10;d87712I9eP8Aji4+JVx+3R+zcvxQvPCX9oefeTWemeGYpf8ARYmi+/K8vzNvZNq/9cno5Q5j638f&#10;fteeAvAHj698Dldb8Q+J7C3+1Xmn+HNLmvns4fl+eXau1P4Pl/20/vV5f+yn8YtI+NH7Tvxq8S+G&#10;vEN1rfhKWx0Z7NJmlSGBvs+2XbE33W3q26rP7JFvYp8Zv2lfNdU8UN41Zp08r979j2f6L/wHY71z&#10;vwj1vwf4d/ac/at1UG0bw1a2mmXGppBH5sTMll/pS7P4/m83d/tUw5ju7r/goZ8KorfUtTtG8Sa1&#10;4d02doLzxDpegXEun2rr97fL/wB8/d/vp/er0XWP2n/hvoXwf0/4o3fiNU8GaiqfY7xbaVmnZ2ZV&#10;VItnm7vkb5dv8FfL9n8Tfjf4g+CM954Q+Evgf4ZfC+XRZbizuNb1FWT+zpbd3WXyINqrvR921/4/&#10;vVxvgv4d6J8UP+CdfwQ0q+8bWXgTW4NYlvfDt9fInk3OordXvlW+3/b3f/tfdpRiXzH1v8M/2xfh&#10;98SvHdl4KsjrWkeKL+Brq00/XdJnsnuIlXdvXem37i17rXwpp/x7+JXgP4n+Cl/aD+D3h+K1l1P+&#10;zdM8eaFKs6Wt1OjqiKvzsjN86N8y/wDxX3Qn+9VxiA/zK8e+Mn7Vnw6+BGr2GieJ9am/4SC8i86D&#10;SdPsZ7q7eL+/siRtq/K33q9ef/2Wvlf4P2um3f7cXx9u78RnxLa22jQWAdd0q2P2KJndP9nzW+bZ&#10;/FQHNynr3wl/aK8AfG7wvqfiDwpr63OmaXK0WoPeRS2rWbqu5vNSVE2rt/j+78r/ANxq8xm/4KKf&#10;AqHVpbJ/F8ggju/sf9prpVz9iaXp/r/K2/8AAvu1wP7W2meB/C/wq/aJm8IS2sPxA1DQ7OXxDb2U&#10;rbvI37UllRflVtjP833mr2Hwr4P8Ip+yTpvh6IW114O/4Q5IVuGVJYpYPsuWn/u7m+/u/vUcpHMd&#10;78TPjL4Q+EmjaJqvijWY9M0rVtRh021vsO8Lzyq7pudfurtRvmb5a808C/t2fBr4g+NtM8K6R4qk&#10;k1nVJni0/wC0aZdQRXn3/wDVStEq/wAP3v8A4qvkHw/p8njz9gP9mDTfEvmXkN18Q7W0/wBIG7zb&#10;f7RqConzfw7F2/7u2vpj9trSNOWP4JXn2SI3tn8StDgs5du17dHuF3qj/wAP3FqOUvmPq5H+amzf&#10;6r5aZD8i7Wp9WHMeAap8RvElr+25pHgWLUG/4RSfwQ+qy6f5SN/pX2p4ll37N33U2/fqX4lftw/B&#10;P4S+KpvDPirxzBZ6zat5Vza29pcXRgP/AE1aJGVP91q4vx9NPZ/t6wXNnEr3tv8ACu4lgX/pqt7L&#10;sqH9gHwlouofsw6P4jubSz1PW/Fkl5d+IdQuIvNlvpWupd63Dt97b9za9HKRzH0H/wALk8FJ4Bbx&#10;x/wlGl/8If5f2j+2PPT7Ps37Pvf73y15/wDC/wDbW+DPxl8WL4a8I+N7bUdal/1FpcW09q8/ybv3&#10;Xmom7/gNfJWpfBe28d/s7fH74Z+FNd0vQ9C0r4kf8SWW9uEt7Lf5Vu8thvZtvyMz/L/frpm+LD6l&#10;48+Hs3x5+A+rfDq48N6rbpo/i7TGWXTLW4f5EilliT91Az7Pk3sv96jlL5j9At/91qbJ935ahhTb&#10;95v4qe/3WoA+VPGn7cXhnwx+1Zovw0PiPR7XQBZTpq9xcRymaPU/N8qK1U/dT+9Xr/xb/aL+HfwJ&#10;t7RvHniyy0H7UG+zwzB5Zpdv8flRIz7f9r7teFeOPCei3X/BSDwG0+mWkuPA15dNvtYm3y/anXe3&#10;+1t3/PXiPhHxl41P7Snx58QaL8D4vi1fr4mbSP7Uutdtbc6dbwLtiiiinif76fNuX73/AAGjl/lD&#10;mP0H8DfEzwt8TPC0HiTwvrlprWizsypfW8nybl++j/3WX/arhdU/a8+D2gWnhy5v/iFo8EHiJPN0&#10;12kdvtEW5k3/ACr8qb0dd77V+Wvnn9mHw78SLf8Aac8a+IdV+FP/AAqjwPrnhn9/pNvqMF1afb0d&#10;NkqLFsXc8Xm/wf3/AJ65v9mj4H+EH/4Ju6rfX2j2Wo6hrvh3Vr+6urq1iedXVZRFtb7y7PK+X/a+&#10;f71EYyH7p9ceL/2ovhR8Ptc07RfEXj/RdK1LUEWa1t5rn76P8yOWX5VVv4d1egeIvFmj+E9Eu9X1&#10;rVbTStKtU82e+upViiiT/advl/ir4i+AvwT8E3n/AATmOo6h4c0nU9S1Hwhf3tzqF3YxS3DSqkrR&#10;P5rJu/dbUVf7uz5afog8F+MP2LPgAfiVfazf2Sz2FxBoemWz3txr08SSqlq9uqM0sW35tv8AsVAc&#10;0T6l+H/7TXwr+KGsf2R4T8daJrepf8+lvcrvb/dWtn4j/GvwP8I47STxn4q0vwwt022D+07lYvN/&#10;3a/Pr4zeIbbxB8d/2eNQ0z4Lat8LorXxrZWi63fWEWmvdJLKn+j+UvzN/E3zfd+f+/XdfFzwT4l+&#10;Fn7WHjT4ian8ILr40eEvEun2sFr9jijvbvR/KRVdEtWRvv7Gb+H/AHt3y0/eFzH3V4a8VaP4r0mH&#10;UtE1G21bT5/9Vd2MqyxP/wADX5a2fvV8r/sVXHwxjsfG1l8OL7VLGGfXZdTvfCesW5tZdEklRP3S&#10;wsm5I/k3f3f4f4a+o6QDnfYvzVxmufGbwLoHiKLw5qvi/RNN1uX7un3d9FFN/wB8M1Z/7QHiy78B&#10;/A34heIrDcL3SfD1/e2zr/DLFbu6f+grXwf8IPCvg2P4A6bomtfsx+NvGtxq1r9q1HxJNo9rLe3k&#10;sv73zVuN/m/xfL/wGiQSkfpFqXiDT9Egin1C+gs4pZVt0e4l2K0rfdT/AHqxbL4neFdQ8VXXhq28&#10;QaXc+ILX/X6ZFeI1xF/vpX5++IdJ8c65+wPoHhXxxY654U1uy8b6Xodjdasuy+ay+1RfZ7j/AHkW&#10;XZ8v/PKul/bX/Z48FfBv4R+Atf8ABui22ia/4b8UaWkesW8Ci+utz7Wa4n+9Kzvsfc+7+L+/RyyD&#10;mP0Df7yUf79RN/x8f8Cpz7nqwIJtWtLW6S1luoI7ho2lWJ5VV3RfvNt/urVbSvFWka9ZPfaZqVlq&#10;VkrsjXFjOkqK6/fXcv8AFXyJ+018KrP40ftn/CDw/qFzcw6Unh7UrzU4bWXZ9sgSWL/R5f70Tt8r&#10;JXlviz9mbwZef8FC7TwFp9i/h/wLrng9Nf1bwzo7fZLK9aK4liSJ4ovl8rdFE/8A31/epcsg5j9F&#10;NH8Qad4islvdLv7bUrRm2rcWkqyozfd+8tRX3iDT9Nktoru+gs5bptkCXEqI0rf3E3feavj/AMF+&#10;CdD/AGc/25PEej+EbL+zfC2v+A/+Ehv9FtF2QLcRXUqb4ov4PkXb/wADevE/hXp/w1+OGg+IfiD8&#10;Svh78SPHGv8Ajee6nF1a+F729stKg890ihsJYk/gRIl3/wCxtp+9EOY/Tj7YqLub5Nv3qZ/att9q&#10;S2aVftDLuWF2+evzS8USeINM/wCCcvxp8M65ZeLFsfD+pww6HqHi3SbizuLrTmvbSWL/AFq9VfzV&#10;/wBn5a2/jT+x74Q8Gfsi3HxFgvtaf4m6Lpdrry+LHv5Wu/tGyJ3i/wBmL5n2/wBz5fmqOWRHMfo1&#10;9pj/AIfn/wBym/bIn+7Kvy/3K+GPjCmt/tG6H+zH4Al8S6ho9p450dtf8RXmmTvFLcQQWVu7Rf7a&#10;ytcN9/d821ttd18O/wBjGP4F/tCeH/F3ww1N9F8FS2M9nrvhy4upZYpf3X7qWL+8+/Y3z/3Wo5ZF&#10;8x7n8MfEnjfUo/Ef/CeaDY+HHtNTlh0oWl59o+1WK/cuH/us/wA3y/7NYkfxE8Xax8cbzwvY+DpL&#10;bwZplmk154o1OV4kup3TekVkm397t/jf+H/vmvif4c/ELXPh7+yz+1JrOh3Mg15/iLqGk6dMjbXg&#10;kuZbWBXVv4WTzd6/7S13HjD/AIJ9af8AD74Py+K/D3jXxJb/ABd8P2dxrM3iY3zP/al1GnmvFKhb&#10;/Vuy7fvf726jlkRzH3l9sihXcz/J/t1L5yuu35q+BPjN4r8R/tIeDf2V9b8OavL4L1vxZqM6S3en&#10;/wDLr5tk/wBo2/8AAUl21R8Qfs+2P7I/7TXwJ1bwL4j8QfZPFWrtoWu2up3zSpft5X/Hw3+2292/&#10;3vu7aOWRfMfoD9x6fv8A71S7Fddu3ZUX2dv71WA7zl3feo+1L93/ANDqLyZUZN1fnV4H+AOu/tPf&#10;Gj49aRrvjfxJoXgjQfGFx9kt9Futjz3jr91nbf8AuokRPk2f8taOWX2Q5j9EvtMT/MrLu3bKmR1R&#10;f9vdXyZ+y3qnizwDffE/4J32st4y8S+CPKvdI1jWJn/0y2uovNiWd/nZdr71+99018jePvCPhTw/&#10;8PdZ8V6z+1VqVx8bLa1n1FtO0XxF59sl5hmaziWJ2b+9Fv3/APAaj3h+6frd9pXa7NR9si2/M33f&#10;vb6/Ov46fFfxx4g/Yv8A2cfE+neIL3TPF+seJtHt576C4dfPlaG7X9783zq7ojMrV6P4p+Avjn4A&#10;/s9+JdD8E/FHVdS1jWdTtXvPE3i7WFt/7GtflW4uInZvkb/gf8f+zVcsiD7N+1RbtvzVYhm3ru/g&#10;r8nfFmo+HP2evEXg3xT8PP2oNX+I/iCLWrOLU/DN1rv2y31GJ5VWX/VPtRf9l91frAibF21JQ532&#10;LuprzRRsisy72+7Q718j/tL3nxA+MPx08PfBDwT4mu/BWkSaK2v+Jde03/j9jgaVoooom3Lt3vF/&#10;C38f+xVgfXC3O/7u6nJMu3733q+F/h3b/Fj4V/tbfDL4ZeKPGGoeJfB9tousXFhrNxPL9o1hNqPs&#10;vU3ssstu/wAqv/db/ar2D9mnxBreteNfj1Dq+q3upRad43lsrCK6nZ0tbdbWBkSJP4F+f+Gp94D6&#10;GaZf4Xpn2jc33vnr4r8E/HjW/Ad9+134p1zU7zxBpvgvV92l6bdXLeVFst32QRf88lZ9ittrxO18&#10;ea54y0eL4pz/ALXmk+GfGV1a/wBqQeAYr2L+yrf5N6afKv2j/dV32/Luej3iz9Q0f5fl/v06vGP2&#10;WvjpF+0Z8EdA8eDT10u71BpYLmySTckU8UrI+3d/D8u7/gVevyVRB558bvjd4c+AvhW08QeJYr6b&#10;T7rUINKRdPiV382V/k/iX5a9G87/AGv4tlfIn/BS9Gm/Z/0df7vjDSX/APIrpWT+0L+0RruvfG7V&#10;PhBonxF8MfB3TtJs4LrWfGOt3MH2vzZU3xWtrbyyxbvldWZv9r+H7rnvBzH2jC6/d3VL5lfF37Of&#10;7TF/pvxhtPg34u+Inhn4qS6jZte6B4v8PXMDvP5SMz291FE7bJdqs6/+zV9kw/Ov3aALELt/FRtW&#10;ot7f3afQA77v8NHmUfxVFHQBLuajc1ROj7k21LQWCP8ALU38NQp9+iSgB8iK6urVn+SsPy1d3r93&#10;+OonT5aCCv8AxItS/c+7USbkZKsbG3UAMT5F2/x7qm+9TNj7vmqWgiI2nb9i0eXR/DQWN8yhH+T7&#10;tMf5aP4aAHo//AKd5lNo/ioAsVYqpVugsqffSiiiggf96iiigsKKKKACiiigAooo/wBygAooooAK&#10;KKKACiiigApn8VPooAKZRR5dADP4qHTeu2n/AHaZu2Lu/u0AV3sIP+ea/e3/APAqPsy7vur/AL9Y&#10;3i34ieGvAtvbz+IvEOm6DFcNsifUbyKBG/3d1XpPEOmR6S+qvqdommLF9oa+edPs/lf39/3dv+1R&#10;zEcpe+zRbdqqtRPZxTK6sq7W/wDH6rR6pbPbi5WeN7Rl837Qr/utv3t+/wC7t2fNTF8TaXN5GzUb&#10;V/tEX2iLbOv72L++v+x/tUcwcpNbaJY2Fv5FtZwW0TfeSGJVSrCW0W6WTyl81vvN/E1VNP8AEGn6&#10;xb+fp99bX8G7yvOt5VlTd/c3LUeoeI9M02Ldd39tZosqxb7idU/et91Pm/j/ANmiUglEn1DSbO/t&#10;fIubaG5iZt/lSpvWn6fp8FhbiC2hjtol+7FEuxF/4BUF/r2n6fZyXV3d29vaxsqvLNKqou7+81SJ&#10;fwTKjLLvRvuujfI1HMRyjrPTINNt0gs7aGziVt3lW8SolMh0PT4LOa1isbeG3l3NLCkaqjbvvbqW&#10;HUrZ7r7GtzG93t3+T5q79v8Af2Vbe5VNv+192jmL5TK0nwno2iWlxa6fpdlYQXDM8sVtAsSSs/32&#10;ZV/vVT8P/Dvw14VuJZ9F8P6TpVxL/rZrGxit3f8A32Ra3Ev4Lld0TK6f36l85Zvu0EcpheJ/Afhz&#10;xpY/ZPEOg6Xr1ovzrb6nZxXCf98OlXNB8N6V4b0uLT9I0y00rT4vuWmnwLbxL/uovy1qb/ufL89H&#10;+3QXywHR0/ctVPOi/hl/2/vVN5y/wt9371HMHMOd1prorrTPOT726mfaYv7y/L/tUAeeeI/2c/hb&#10;401yXWde+HXhbWNVlZXe+vtHt5Znb73zOy/NXT654A8NeJvDcWgat4e03VtDi2eVpl5ZpLbrs+5t&#10;ib5flrce5VPm/gpqXLedtf5P96r5gjEzPF/g3QviBoNxofiLSLLXtIuinn2OoQrPDJtbcu9G6/Mq&#10;1j+OPg/4L+JGh2+jeJ/Cuk69pUH+otL6zSVIv93+7/wGsr4RfGXR/jJY+INQ0SC7htND1y40Kd71&#10;EVnlgVN7Ltb7u5v/AB2vRXuYkXczbKjmDlOX0L4Y+FfDerQ6hpXh3TdNvoNOi0iK7t7ZFlSziPyW&#10;+7/nku1flrm/EP7NPwt8XeLP+En1nwB4d1jX3ZWa+vtOildmX+Nty/M3+9Xpm9JqN6p/FsSjmkRy&#10;nF2/wf8ABVn4R1LwrB4T0iHw3qTO13pKWaLbzs/390X3a5Xwz+yZ8HvB9vqEWlfDfw3bR6jA9reb&#10;rFZXlif76Mzfw16z9pXdt+/R9pXajUcwcpyHir4S+EPGfhC28La94a0vV/D1vtSDTLuBZbeLYm1N&#10;qN93Yv8AdrmvCf7Lfwp8C6hpWo6D4B0PStQ0ueS6s7q3tf3sUrqqO+/733VSvUftkG1/9mj7ZAi/&#10;61fl+Rvmo5g5Tzv4lfs+/Dv4xSwS+M/B2l69LbptiluIv3qr8vy71+bb8q1qfDf4P+DPg/pL6b4M&#10;8Naf4bspW3Spp8Wx5W/23+81db9sWTYy/caub8Y+J9U0W48Px6X4bn1+HUdTSzvpYZoovsFuyNuu&#10;H3N8y/7n96jmDlOB1D9jX4Jaxr02s3Xw10OW/mm+0zAwusUkv95ol/dN/wB817Hp+l2ul2cFtZwR&#10;21rBEkUdvCmxI1T7iqv8K1Kjru+Zt9YfjrxNdeE/COr6zp+jXviS+s4Gli0fTmX7Rdf7Cbvl3Ucw&#10;cp0Ncz4m+G/h3xjr3h7V9a0mHUdS8PXLXml3Ds++0lZdruv5VsQakJtOt7meFrMyQLLLFMyb4v8A&#10;e/3a88+Anxrh+O3g+XxVY6DqWieH57p4tMuNTZN1/br/AMvCov3Ff/boDlOp8efDTwr8UPD8uieL&#10;NA0/xDpMr73tb+BZU3c7XX+63+0vzV594F/Y++EHw28U2niLQfBNrb67ZjbbXd1c3F20C7Nn7rz5&#10;X2fJ/dr2aSZYfvts/wB+n7183bRzBynJ/wDCt/D/APwsGbxq2mq/iafTF0hr7zG/49Vd38rZu2/e&#10;dm+5Xl7/ALEXwUbUZbx/AdoUlna6ltPt119iZt+7/j183yP+A7K9/qF9u75moDlPP/B3wL8C+AvB&#10;+p+FtB8MWNn4c1GeW4utJ2ebbytKm1/kf5VX5fuL8tcL4e/Yf+Dfh3W9N1W18J75dOn+1WNvd6ne&#10;3Fpay/wNFbyytEv/AHzXvXyp/FR8qUc0g5Tkbb4V+GrH4jXvj2LSlj8V3limmz6h5svz26vuVNu7&#10;b97+LburzrxV+xb8JfFWuanqtz4ansZdUbfqdvpOrXlhb3n+1LFBKis3/Aa9x8z5v9au/wD3ql++&#10;u3/xyr5g5TzjUPgH8P8AUfhVN8Nm8NWlv4GnjWJtHtWeCJlVw/34nVt25A27durZ8U/DzQfGHgPU&#10;PBmp2H2rw7f2P2Ce1WWVN1vt27N6Nu/8erqdmxk+ak85d+7+DdsrPmkHKeSfEL9mHwL8R4NAe7tL&#10;7StV8PwLa6VreiancWWoWcSps8pJ1+Zl/wB7dWF4e/Yt+GOh+KtD8WDS9R1DxZpF4l7Fr2p6xeXV&#10;7NKO8ssj/Ov+x92vfkeJPvVL8sn3asOXmPDviT+y74T+IHiZ/E9td654N8VT7Y7zWvCepy2FxewJ&#10;8vlSvF95f/HqtfDX9l34b/CWXxMPDHh1bGDxHBFa6naTTy3EM6KpX5llZvvb23N/FXr7vF/e/wB2&#10;h/u/L86NU8xHKfN2mfsMeBtNRdMm1zxlq/gqJv3HgzUPEN0+jwp/Anlb/mVf7rtXTj9k/wCHUvwh&#10;T4Z3emXV94PtbqW8sbS6uneXTpXaVle3l+8rI0rbPmb71e0J/wB91yOofFTw/pXxT0bwBO03/CRa&#10;tp1xqVsnlfuvKidUfc/9/wCer5i+U8u8Ffse6BoPiTStY8UeLPGXxIudIl+0aZb+Ltae9t7OXZt8&#10;1Ivu7v8AaavoFP8AZWmvMqRfL/481cJ8Jfjd4Z+MsXiWXw1PczJ4d1iXQ777RB5W24i2b0T+8vzL&#10;81QET0B/v14f8YP2W/D/AMT/ABQvjHT9Y1nwP46WBbN/Enhy9eG4nt8f8e8q/ddf+A7vlWvbd/z/&#10;AHWp/nJ/49soCXvHivwt/Zg8IfDnwr4m0i5+3eMLvxUn/FSat4jumurvV/lZNkrf3VVm+Vf79eff&#10;8MI6YtxNoq/EjxtD8Mmb5fAsWpulisX8Vvv/ANb5H+x/49X1NM6v8yUJ/d/u1fMRyxPLfHn7Pfhz&#10;xx4d8FeH7bf4e0fwfrlrrWn2mlqsUW6BHVIv9397Wv8AFr4Q6f8AGK18NQ6heXFn/YPiGw1+B7fZ&#10;+9ltZdyo3+y9egJ5SVheLvFWmeCfC+s+I9Ula20rSbGe/upo4mfZFEm93VF+ZvkX+Gs+aRfLE3U2&#10;7fkan/wv/wCO1zfw98daR8TPBej+KtBna50fVrZbqzlliaJ2ib/Zauk3rt+9TGeZX3wXtrz4+WHx&#10;TOq3KXlroD6B/ZyqvkunmvL5u7727568f8SfsZ6/Y+Ktavfhj8YvEHws0XW53urzQdOs0urVJW+8&#10;9vudfI3tub5f4nr6q8ymJt+9VC5Y8x4FN+xf8PJf2e774SyWtzcaJczPfy6jJMz3z37fN9rZv4pf&#10;u/8AAflritE/Y58dat4n0A/Ej43az8Q/COj3kd9B4bn0qO1SeSN90H2p1l/f7W2t93+CvrVEVPlp&#10;9SFokMKbIttP8yj+Kn+XQET5y+Ov7Nfibx98ZPB3xJ8E/EGXwJrug2kum3WNNW9S5tnl37NrOq/3&#10;l+638P8AdrH+Jf7KfiaX4haj44+EfxHn+GXiPXtra+n9npf2moui/JL5UrbVkX5/7332r6ikquzr&#10;/eXY3+1VhynhHwH/AGc9R+HF9rfifxl4rufH/wARdWga1uNeuIvs6Jb/AC7IIoFfYq/In93dWh8M&#10;/wBnl/h9+zGnwibxAupbdIvNI/tVrFosefv+fyt7fd83+9/wKvatmz+H/vqnJ8/+9UBGJ474B+As&#10;/gf9mG1+Era5HeXEGgXGi/2slrsRvNR183yt/wDDv/vV5zrX7JfiKz+B/wAMPDXhDxyug+P/AIet&#10;u0rxT9g3xfNE8UqPA7Ou10f/AGvuLX1R/F8235fv0Jt3URGfF2rfsZfE/wAfeIvCPi/x98aP+Eg8&#10;SeGNYtdV060tdEittNtxFMjsjRKyMztsT52+7Xb/ABQ/Z3+IUfxRvfH3wj8fQ+EdV1iOK31zT9Ws&#10;PttldeV9yVVb5Y2T/Z/76r6d2bfmWhPv0C5ZHgf7Ov7POqfC3xB4m8Y+MvEsfjb4heJXiGo65DYp&#10;ZJ5ESIkUCRL/ALm7d/FX0Cj/AOzTXT5aPlokXGPKZ3iTw/YeKvD+q6NqcC3mm6pbS2Vzbt/y1ilT&#10;Y6/98V8ieHf2dP2jvhT4bh8HeCvjDoE3hey/c6dfa9ory6hYRf8APJfvq6r/AA7/AP2Va+zKZ8v8&#10;VAcp83eJP2ZtX1T4JeD/AALF4zvtW1LSNf03XL7WvEEst1LeeRL5sqr8z7VZk+VPuLXTftYfBDUP&#10;2gPhjD4c0q+tNNu11iw1Jpr5W2eVFLvZPl/ir2hkTduoR/4aAGu6+bupzu71FMjbt1Je6laaTp81&#10;1eTx2lvEm+WW4bYqr/tNQHLzHl+u/CW+1j9pPwn8R1u7ZNN0fQL/AEie1dm+0PLPLEyMv8O35Grm&#10;7z4E6veftjab8X11CwTRbXwk3h5rL5vtDStcSy+b/d2/PXu1vdQX1rFPbTLNbyqrRyxNvVlb7rK1&#10;SJt+7/HRzEcp43qHwf1O8/aqsPif9rtBokXhL/hHWsW3faHl+0PLv+7t2bX/AL1eX+Ffgn8dPgPf&#10;eItG+GuseDdY8AXlzPd6LpfiiS6t5dC82UyvCjRRP5q7n/ib+H+GvrLyflpE+/V8wz5N8bfsx/E3&#10;xz+yf41+HniXx1ZeJ/H/AImulum1i+82KxtUW7t5fs8W1GZYtkT/AMH33r1L4xfCXV/iF+zHrvw5&#10;025tIdav9AXSluLpnS381URf4U3bfkf+CvY9i7qejrUAfKfjf9mvxxN8P/ghc+Dta0rR/iR8M7GC&#10;0jluPNaxvovssUV1au+3d5T+V97b/wCPVseF/B/xu8d/GjQ/FHjm/wBL8IeDvD6SsnhbwzqlxP8A&#10;2vdOmxJbh2SLci/wq38SV9I/xfM1PVF20AfGvhX9jnxFN8FPjb4D8Qajp9jceOfFN5r+mXtozzpB&#10;ueKW3d/lTayvEvy0mueGf2pPGnw3/wCFYXtv4V0z7Vbf2bqfxCi1N5XurPbsd1tfK+WV0/2v++a+&#10;y5KY+2rFy/ynzzrH7Osml698AbLwitvbeGPh5fXEtyl3K6TNF9leJNny7Wbc3zVe/aK+EHiP4jfE&#10;r4J6voa2k2n+FfFC6vqfnT7HSDZt+T+/Xu1MkmVf4qjmGed2PxG16T4/6n4JutN09fD66Emr2d7D&#10;OzXTN5qROsq/dRfn+T+9savT02fxVzlh4S0Wz8Uan4lttMgh13UoIrS8vkX97PFFv8pHb/Y3vW3v&#10;+Wj3SiX+JP8Aer87vgv4w+J3gD45ftFa34N8Ff8ACx9AvPGc9lPo8WpJZ3FndJudbhGZWVldG2N/&#10;F8iV+hL/ALz5q4P4afBbRPhTqnjXUtInv5rjxbrEuuXxvZVfbOybdsXyfd/3qA948S8LfADx94g8&#10;E/GLxB4l1S08LfFL4jQeRFcaZI7w6NaxReVb2+9drM/3tzr/AHv++vHND+FvxE1L4O6r8KfDf7O/&#10;hnwBrU+lPpGp+Nr6+t/Ku/3TxS3C7YvNlaXa+12+75v/AAKv0M2bqYm1F+aj3SfePhPxh+z78QdS&#10;/ZP/AGdvCMfh+UeIPCvivS7vVbETI3kQQNdI8u7+L76N/wADr2b9uL4ceIviV8I9OtvDugHxdDpO&#10;vWur6l4X+2eR/bFnF5u+33f7zI23/Z/i+7X0cnzru203y6fuh7x+a3xW+Gfjz4v/AAzWD4efs46T&#10;8LNO0fULTUbqxmhtrfVdXaKVf3VukUS/Kn3neVl3/wAP8VfpRYXn2yyhneBrd5Ylfyn++u7+Cm7P&#10;mqX5tn3qoUQmf5a+W/j9oPjj4Y/HDSPjh4P0GbxhpMGh/wDCPeIfDemN/wATGe389ningXb+92PL&#10;8y/e/wDZfp+Z6Y+1121BZ8PeG/HHj74lftvfCfxD4m8I3HgnQJvD2srouj6pJ/py7VTzpbiL/lk7&#10;s8Xy/wB1K1l8beP/ANmb45fEm0j+Fvib4keG/G2r/wBv6fqnhiBH8qVolilt5f8Anls2L87N/wCh&#10;19H658JLHXvjF4T+IMt9cw3Xh2xvLCCxVV8qVbrZvdm+9/BXefLQSfCHwe+BXj74ieC/2pND8baP&#10;L4T1XxzrUtxY3FwrNb7nV3i2PsXzYkbYu9PvVxnh3VLP4feF9P8AA/ib9jm58TePdDs101tZ0/wf&#10;a3WmalKqeUlw915X3X+8z/71fpBJR8v9yrFHmPM/2bfBWtfD74Q6LoviLSvC+h60u+W7sfCNh9js&#10;YmZ2baq/3tu3c396vUfMpiJ8vyrRs+WoLPl//goV4f1vxZ8E9Ks9B0XUNbu4/FGl3Etvp9tLcTLE&#10;srs77FT7teXftBfD7TPhl+0l4q+IvjX4R/8AC3PAHiyztYg2m6PFqF9pN5BEkX3Jf+WTrEv8a/eW&#10;vux/vNVj5aIyJPi/9mS28OePPivF4l8Ifs9af8LvCukWrP8A25r2ipYancXEqSqn2VV+XZs+++7+&#10;PbX2n8yU7Z/do+WT71AD0f5afsb+9TETYtPoKD+Kj+Knfw1F827duoAPuf7FS7P9uot/92j5XbdQ&#10;HMS019v/AHzR81FBYfJ97bR81FH/AH1QQMT79S1XT5G+apvu76ADfuopmzf8y0+OgkdHRQ/36P4a&#10;Cgpv3ad5dFABv3UUU3+KgCxViqlW6CyjT/Lo+Wnp9ygAooooICiiigsKKKPloAKKKKAGeZT6PLoo&#10;AKKKJKACimUUAPooooAZ8tH+5R/DTHSgA/4FUTuyfMq7/m+5UtNmTeu2gg/LT4WeMLz4o/Ej4q+L&#10;PE/wH1L43ah/wkl1o9jcSta3FppNrF8qWsUVx91tr7mf/c/2q9i/Y98C+KNJ8cfFvw9rHw61vwV8&#10;INetom0rw9r063EVtK3yXEEXzN8j73bZ/drtfFf7J/j/AMI+PNd1/wCCXxLh+H1h4ine/wBa0G+0&#10;lL+0lvG3b7iLdu8rf/drqfhn8C/H3gLwh4xvtS+JVz4s+J/iWLb/AG3qEOzT7BlTbF5FkreUqr/s&#10;7d1WSfG9tp+pf8J5N+xJp/i7yvBkmqfav+Em+1f8TCKw8n7U+m+Uvyeb5u5f93+D+GvUv2ifg/ov&#10;jz9tT4AeB55G03wpB4XuopbG0l8rz7WDe32X5fvI+xEZP7u+u8f9gbTE/Z7Twfaa20XxHivv7c/4&#10;WF5Lfbm1Tfu83du3bdn7rbu+7/t1wf7QvgfxX4u/bE+BdhpPi1PD3jqw8K3l1BriW3mxPdRb9+6J&#10;v+WUu5/l/utRy/yi5jovGnw38N/ss/tRfCHWfhzpS+HrPxzdz+G9c0OxbbaTqsStFKsX95W3bn/+&#10;y3VfD/7PPg742ftjftD3HjaxbXtH0yTSILbR7iRxaLLLpsW+4+V/9btTbu/23r1T4a/s++P7v4ma&#10;Z47+MPjLS/G2p6NbTw6Dpmk6d9lstMll2ebcL/E0rKu35/79d38O/hHc+Cvit8WPF019DeW/jK6s&#10;LqK0jiZXt/s1qlu6s38W5lo5f5hHxDout6T8bPjZ8T9b8efCfxX8VLTwvr9x4Z0DTNJs0uNK06zg&#10;dk/1W9f37/fb/dWvQ/2Z9D8ceFfHHxZ8O+FPDHjPwZ8PdU8PPdeGbDxWrqumap93yrX532I3m7vv&#10;fw/7Fel+KP2bPiP4M+KWv+L/AIMeMdF8M2XiSU32ueG/EGmPdWk95/FdKyncrvn5tu3/AIFXTfCP&#10;4K/ELSZvGWpfEr4lX3ibWPEsH2KO00lpbLT9Ji2sv+ixb/ll+43m7Fb5f4qOUXMfC2ifDf4c+G/h&#10;FFofxr8J+Mfg/wDEuKfc3xNezur2KW6370f7VFvX50bbs/2Pv17n+1x8Q7rxR4r+DPw2jn8Q+J/A&#10;XiDSpdX1f/hDY/OvteiiT/R0Xb/yyfbub/f/ANmujn/Zr/aHk+F9/wDDi6+KHhbXvDlyrWa67rel&#10;XE+pLat/BsbcrMv8LM7N/tV2fxA/ZBkk8JfC9vAHiFfDPjr4b2a2Wi69dQedFPF5SxSxXCfxK/8A&#10;4789IOY+dv8AhD4PhR478D+IvgV8JviV4P1D+2Le18SaTfaTdJp95pbfJL5u53+ZHVdrf7bPXa+L&#10;Pg7p3xy/4KGeOtD8S3eoP4Vs/CFjcXmk2l09ul+29NiS7PmZE+/t/vIleq2vwl+PHjbxl4bvPHfx&#10;A0fw/wCG9EvEvZNK8ELcRS6mybP3U8rbNsX3vl/267Hw18D9X0b9qzxh8UpdRspNH13w9a6RFYpv&#10;+0JLEyuzt/Dt/wCBUyzyz9m74Y2H7OX7Wfj34b+Fb+8/4QrVPDVn4qg0m6lMq2Nw13LAyRf7O1P9&#10;77v92vr9/u/uvk+X5d9eSWfwp1OH9qDUviW19bHSbrwlB4djtRu+0JKl09xv+7t2bWr03UrNdVsb&#10;q08xoYriJotyN8y7kb/4r/x2oA/O3/hDPgf4r17xQvxI+Jvib4xfEC41Cd5bjwjY6jLFZRfIsSQR&#10;WqSxRbE/2/8A0GvZf+CZnjHXfEvwC1e31zUNS1Q6H4ovNIsLjWC/2v7LEluyK+/+68rr/s/drI+D&#10;f7PP7QXwG+GK/Drwh4i+HltpMVzK9t4muLW6fUI1lffva32eUzfNt+Zmr0r9jH9nvxF+zh4B8R+H&#10;PEWvWXiSa+1+fV4NQtVdHZZUiX96n97fFu+8336OX3Rcwv7b3xk1D4P/AAcgn0iWWz1XxBrFr4et&#10;dQtIXlltfP375YkT5nlVIn2ovzV8l+L/AIfeE/APhSbxD8LPE/xqt/ihZp59rqGraFrcqao6t/qr&#10;pGtdm1vu/wDfFfdH7RHwXj+N3wzuvD8V2unaxb3EWpaPqbJv+xX8XzRTf+hL/wACryfxF4c/al8a&#10;+FV8Mzal4B8IXs+1Lrxfol5eS3CxL97yLWS3VVZv9+r5Q5jy79qjxB4i8bax8F9Y8YxeNPDvwevN&#10;C+3+KP8AhFEuIpbO/liRlivEiG5VRii7du779dL+yZovgrXNU+I+g+A/jdqXjvwLrmkqltoV1eXD&#10;6ro+7dFLLE8vzRL8/wB/Z97Z/d+f1b4j/D/4r2firwX4j8AeKbTUI9DsWsNV8M+ILmWK11tf+e3m&#10;oj7Zd3zfdrnfg38A/E+l/tEan8UfEmh+EvBsTaG+kQaJ4UZ5ftTyzJK9xdS+VFub5Pu7P4qOUOY8&#10;o/4J6fBSHw1pvxE8XaL4j1y41iz8Q6xodnp+rX3m6ZL5TptuJYlRWaX+86V5R4k0v4aTeCtb1PVv&#10;2l/FviH4v/Zri/Fx4Z1a6uLK1vFR2S3giiRv3W75fvfd/uV9OfD34A+PvB/hn4q/Dnfpth4V8VX+&#10;qarp3i6x1GX7bay3SJsie18r+D59z+bWD4Y+CPxl0/4Mz/CvS/Bvw58EGTTG0a68a6feO7XkXleU&#10;9wlqtujea6/xO9ESeY9n/Yy8bav8Rv2Xvh14j8Q3cl/q95pm25u5m3tO6SvFvf8AvM2z5qzf2xvH&#10;HizQfA/hfw14F1P+x/FXjTxNa+HYNQ27ns4mSV5Zk/2tkX/j9dB+yp8Ldb+DPwB8I+CPEUlnPqmi&#10;QSwTS6fI7W8i/aJWV13KrfdZarftSfBrX/jB4D0qLwhq1voPjLw7rFvrui6hdKzwpcRb02vt3NtZ&#10;ZW/hqC/ePKdB/ZT8cfBH4geDvEPgX4m+KvFVlLqcUXijTfGOq+fDc2bb/NuIvkT96iN8qfNXNSeF&#10;fF37ZHxt+JlvqvjvxJ4K+HvgbVP7D06x8H3f2KW8ulX/AEiW4l+bds/h+T+P5dv8foJn+P3xY8Ue&#10;Era+8O2Xwm8NaTq0F/rVxZ6+t/cassTf8e8SxRJsifZ83z7tr1lN8Ofip+z38X/iD4t8B+HrL4ke&#10;EfG98uoXHhr+0l0260y82DfKksqOkiv8+77v31pcshc3945v4f8AjjxV8I/FfxX+A+t+KNU8WS6N&#10;4RuvFPh7xXqU7vqHkMmx4pX3/MySt8jV5pF8LfiP4n/Y50r4z638YvF2m+LNC8K/2vpFnpV15dr9&#10;ngiaVPtI+Zp5ZVT5pWf+78rba928J/s/+ONU8TfE/wCJnjX+yYfHvirw5L4d0rRNLneW30u12fJF&#10;57bd7M+12+T+H5a6X/hUfiNP2HP+FaeRG/i3/hA/7C+zrP8AuvtX2Lytm/8A3q05YhzHgWreBviV&#10;8TP2bZ/j7efGDxToni2Pw03iOz8P6JN9n0aJYIfN8ryN3zM/lbmff/H93b8letfE74oa3rOg/sw6&#10;/Y393oj+KPFul/2jaafPLEk8UtrKzxNt+9FuX7j10+g/CXxNZ/sKy/DeW1jTxh/wgc+h/Z/NXZ9q&#10;a0eJE3fd+/8AxVzviH4M+Krnwf8As1afbWMclx4N1rTrvWv3vyQLFZSo7/7Xzt/BRyxDmPF/i54w&#10;vPGXx18YaR8TfjJ4m+A8GlzxReDYdJneysdRtfn/ANNlf7s7b1T5dy7fu16zr3jfxxpv7AHivXtS&#10;8W2mreLbLRbx7bxR4YvN32lIpdkVwssXyrLt+9sqh8TPDvxB0rxh4itPF3w1g/aJ8FazdPdaEJks&#10;7e48PxO3zWTrLF9z/V7ZVb+D5qxNB/Zt8c6D+yf8ZPDtvZQ2OoeMTPd6L4JtLzzbfRIpW/49Ulb5&#10;Wbbu3bPlqOUnmOu+LnxP8Z+MPGfw6+CfgzxA/hjX9e0CLxDrviryvNuLCwRdv7pPu+bK6utc9YD4&#10;kfsk/FP4a6DfeNtS+JXw78aaquiz3HiZd97pd46/uvKl3fddm+7/ALFdX8WPhP4x8LfED4f/ABg8&#10;E6LF4k8VeHdCXQdY8NPdeR/aNm69Irjbt3RO7t833qxW8PfEv9p74pfDXxF4g8HTfDLwN4L1P+15&#10;tM1i8WfUNUvNn7rbFF9xE2/xt/G/9yjlA5fTZ/ip8Yv2s/jz4B034m6p4P8AB+jrprLNaRpLcW++&#10;3/1Vru/1W/8Aesz/AHv3SV6P+yn4j8ZeFvil8SPg34w8SXHjj/hEEs7zTvFN8rfa7iC6Tf5UvzPu&#10;2N/Fv3Ve+Bfwx8T+F/2sP2g/Fmq6VJZ+H/EZ0n+yrvcuyfyoXV/++d1anw3+H+vaP+2L8YvFl5pU&#10;tt4f1nStJt7G+dvkuJYkfft/3KvliVzHsXxI8Qal4Z8AeI9X0PTP7b1Wx0u6urPT/wDn6niid0i/&#10;4G6qtfnl4R+L/j7x9otv4w0L9o7Tbb4sSv5svwr1aKCyslbd/wAg9VuHTbL8n3/97/er9DfHFhrO&#10;qeEdYtfDuoR6Rr8tnKmn6hNF5qW07J+6laL+La235a/Pfxr4T1Xx9o+o+E/Hf7L134q+KvlNZS+P&#10;NJgisrG8uvuJftdRJF8v3X27f4fu1jyl8x9XfGP4heJNB8efAPTbSdtF/wCEi8Qta6xYLscsi2Us&#10;vlb9v8L7fu1R/ac+JfiLwL8QPgXpug6k1hZeIvGUWm6nFHEj+fB5X3Nzfdrgfiz8NPiV4D+EvwU1&#10;6Bbn4p+OPhrqa3upW8W97nVInieKbym+ZmdN6f8AfNcz4z1j4m/tEfFT4DeI7f4W6/4T8IeHfFf2&#10;q+i15VS9+6n+kPF/yyiRN3zbvmZ/uVfKRzFb4u/HPxR4q/aS8b/D/V/jDZ/s/wCheHEtX0a4msYm&#10;fW2li3PM8srqu1f9n+//ALLV9I/sv+JPH/iT4cmb4kJps2vRX89va6ho88UtrqVkuzyrpPKdlXfu&#10;df8AgH8O6vBv2iIdb0n4lazL8TfgrL8cvAF55TeGZvDmixXV7oiqv+kQS/J5u12+bdv/AIP4a7L9&#10;hv4b654I0vxfqZ8P3/w+8F63qKT+HvAerTyz3WkqsWyWVmd/k819zbP4avliHMezfH74qRfBf4O+&#10;LfHDWy3jaJYvdRWsr7Enl+5Ejv8A3Wdlr5wY/tT3Hw90/wCKNn4n0XUNavLWK/b4YJoqxW6wN8/l&#10;LcNLv83Y3+fvV9BftK/Cuf42fBDxb4FtLmG0vdZs/Ktri43eUsqujru2/wAO5U/76r57t/2l/jBH&#10;4Lh+G9n8EvF9p8TYLNdIPiSa1V9Bgutixfb/ALRsZWi/5a7dn+xUDOk8ffG34qfEj43W/wAKfhrb&#10;2vgqW10S31nxH4i1i0+2y6W0v3bVIt213+5/vfN/dNXvh18XfiD8Mfj5o3wf+LGo2PidPEtlcXXh&#10;vxXp1n9ia4aBd8sVxErOu7arNu/+Kri/EGj/ABH/AGZ/jPL8Ub3SdU+LOi+IPD1noviSTwtYr/aU&#10;WoW/3LpbX7vlOu/7v9//AL6ueBbfxV+1J+0l4L+K194Q134feD/h/a3VvZ2Pie1e3vtTurqJkd0i&#10;/hiRPK+bd95f96jlFzB4U8e/Hn48eL/i1oHh3xFovg3R/Cvia/0211640n7VcTqj7YrVYty7VRfv&#10;Stu+/wDdq3oP7WnjzQ/2Xfif4y8WeGLHU/HXgHWp9DvtP0netvO6vb/vv42VFS43N/1y/hrtv2St&#10;B1jQ9T+Nkuq6LfaUl58Q9WurNr6Bokurdn+SWLd95X/v1yHw/wBB8f6D8Pf2iX8OeH4H8UX/AI+v&#10;73TLTxHZulpqNu0Fqvy/31dElVf4d1PliHMYPw5+MXxw16bwr4m8P+LPAfxf8Patc2q+JNC8ORpB&#10;caFFLt3iJ/tHzbN38fzfL92vdfE3xM1rTf2ovB/giJreLw7qPhnUdXvGliXzfNgliRfm/hX56+F9&#10;S0jwt4yt4oPhb+z78Q/hN8a554Le116zsLjTdM02dnT7Q0rLL5XkbPN+9F92vra+8Na3c/tYfDh9&#10;Utbm/jtfh/qNlqmsQ2r/AGd7hpbf5dy/IrN8zbaUYhzHE+DfjV8ef2ibXUvHfwrh8J6P4AtZ7i30&#10;e0160lluNbaLCu7sjp5Ss+7Zt2/d+bdXnH7HPxub4V/s1/H34la1oqwXtt45v7qXR/P2/wClSpap&#10;Fb7/APrrKq7v+BVtfBX4qav+xL4R/wCFN+Jfh5448YahpV5cS6LrHhbSvtVlqkEr+am1t6bW3Sur&#10;L823Y1cX8Gfgr42+Jv7Gfx48P6r4VvtE8V634yuNctdJ1aBovtTRPa3HlJv27lfyni3/AHaOUOb7&#10;R6HqH7SPx08P+E5vHF9qfwlvyqfarzwDb6jtvrWBU3OiXH2jY0+3/e/2f7teifF/9rLVNO+Hfwp8&#10;W/CzRrTxcPHGsRaXa2N7K0W/zbeXau9W+QrLEu/cv8DrXzRFrXwPm0YadH+yX4mb4iNH5P8AYD+H&#10;m+zrdbPl3z7/APVbv49m7a27av3q+g/iL8PLnwnD+zJo2m+FIdHh0rxpFc3mn+HklubLTt1vcO+J&#10;WRf3e6Vvmajl94OY3NS8f/tD+DPh/bwal4V8O+M/iLqmtfYtObRIp4tJsrVkT/SL12fd8reavyVx&#10;Hib9pL40fAX4j+ANK+JNt4D8R6H4v1WLSN/hZriC6sJXcJu2Su3mIm/+7/B96r37d2teMPDL/Di8&#10;tIvE83wwbUrj/hNYfBm9dQlg+RolZ4trJF/rVb51/wDQa+XviNpPgfxV4y+Ger/Cn4N+ONN03S/F&#10;thNqvibVrG8bz4vN3+UryvKzfcfc77VXYlHKM+zPix8ffiLN8bD8J/hH4b0fUdd0/S11XWtd8RyS&#10;/YdOWUtsi2xbHZm+Vvv/AMf+y1QaB8bPizpvgv4sW3xO8A2Wm+IPCeiXGr6bqGmQSy6JrMS28rfe&#10;Z/7yLuiZ921/4a47x9421H9mD9qzxV4617wzrurfDzxvpVhbnVNEsXuv7MvLX91suEX+Fk+fcn/A&#10;Vb5quyfHTxJ+0J8MvjTfaL4R1DQ/h5Z+EL+1sJNasJbfU9Uvmtbje0Cr8vlbfK/292z+9tU5Rcxp&#10;ax+1jrPhz9n/AOEGq6B4Nsde+IHxAggi0zw7Yyta2it5W6WXd822KLcn8X8f3qWH9or4wfBvxF4f&#10;f44+G/CeneBtWnXT38TeFpJ9lhdSo3lLPFK7Nt3Js3f7VeYTWPir4d/BP9lj4n2nhbUvEkPgbS3i&#10;1jRrK3lfUIrW6t4leVE/6ZeV/H/+zZ+PXxM0z9uDStE+Dnw80zWJI9U1GC/1jW9T02W0stLtYGd2&#10;V96f6x/4V/20o5Q5j1v4tftFfEXRv2grr4V+A/BVl4l1OXw7BrFtdXlw0UNuzXEsTvcP/wA8tqrt&#10;VPm3NU/wE/aK8eax8UPF/wAOPiz4Z0fw54k0LS01yLUNEnlaxvLLftd13u2zbuT+L+9VrR7Od/2/&#10;vEt41nIll/wryyt1u0ibymb+0JW2b/u7q5nUtBufEX7cfjjTPKa2t7/4XfYIr5Yn2K8t3t+/Ryhz&#10;GfZ/tMfG/wCLkcvij4P/AA10HUvh+8rppl34m1P7Ld6tt+Rnii3qsS79/wB/72yulk/bf0lf2bfF&#10;3xKXQpodf8K3C6RrPhe9m8prPVPNSL7O8uzbt3uv72vlT4M2nwI+EPg+Pwb8c/C+seGPiFoUssF5&#10;cfadUS31GPzXeK4t2il+ZGV1/gr2bwdF4Z0f9k/4i+JtL/Z+1KLwxrF/9ovPC+pancT32t2W9N2o&#10;bZVd0f5vN2/9MvvfxUcocx2HgX9oD49Q+J/CjeOvhFZv4Q8STxRR6t4Ovm1I6YsvzI1xs37o/wC9&#10;Kvyf7dfW2/5a/Ku+8SeFNB1Lwa37L/jrx7b+IL/VbVJfAbfaLqytYN3zLLFP/qkT5vm+b79fojc/&#10;Gjw5YfGPT/hjPczf8JXfaU2swQpbP5TW6u6f637u75H+WjlDmPQJpvlr451j9sL4na58YPiT8Ovh&#10;38LbfxZrPhW7giju5tV+z26wPE++Wdn2/Nu2Kiq3zb3b+CvsGb7tfnp8Kfjr4R+Cn7a37SUHjG8/&#10;sTT9Z1Gw8rXLiJvskUsUUv7p5f4XdZdy/wB7ynqZe8XzH1B+zz8fLz4pTa14b8X+HX8A/EzQnQ6l&#10;4Yef7R5cDjdFPFKqbWif/gW3/vmvMfgj+2R8QvjdF4f8S2vwuttH+GvlS/254kvtaii+xPFv814o&#10;m+eWJNq/Nt/v/wB2rP7OXk/GL9pz4hfHLR47lPB1xpMXhPSpryJom1RonSWe4RP+eW5div8A79YP&#10;7Jfg+5+IX/BOOHwxYzLY32vaFrOnwO/3Flle4RHf/vur5YhzSialx+1h8YvG01xrnwr+Bv8AwmHg&#10;FHZ7TWr/AF2Kyn1WNX2vLbwS/Oq/K+373/stehW37YngiT4C3HxUmi1K2021uv7Nn0loP+JhFf8A&#10;m+V9l8r/AJ67mX/gLV8nfAnXfgr4P+Ftp4f+I/jjxh8P/HXhmBtO1bQ7rxbqdhsliLLm3ijl2sjJ&#10;93Yu2tvVNM028/Y9h8c+CvA/iqLSrPx9a+LLrRPEM8t/qerxRSpFLL8+9vn+Vv8AgDtWfKRzHq8f&#10;7YHxM8GXVprXxW+Bl94E+H88qpN4kh1iK/bS0d9qvdQom5V3sit93/gVenfGb9pIfDaHQLDwt4Zv&#10;fiN4v8RwNdaToejy7BLAqruuJZfuxQLvT5n/AL9eK/tTftRfDr4rfs+al4R8B6zaeNPF/jm2XTdK&#10;0HS5Ulu1lldPmni+9Fs+98/9z/gVU5Nn7Ivxo+EGu+Orpv8AhGp/h/b+A21zbut9Ov4Ht33zv/Ck&#10;uxvm/wBn/Yo5Q5j174H/ALUms+LviO3w4+JHgWb4cfEB7NtSs7EXy6ha31qp+Z4p4vl3fe+X/Yau&#10;w/Zq+O7ftC/Dn/hLP7G/4R7dqd1YLafavtH+ol8rfv2L97/drivCf7THhHx/+0daeB/BdnaeLfsW&#10;jy3eo+MdNniltLBd6bLXzVRt7P8ALu+Zdv8AtNuVfE/2JP2gPA/wp+CniDw54p1210TxL4a8Q6p9&#10;o0G5nVNRumad2VLeBvmnZvubU/irTliM9l1L9tGHSf2c/F/xVn8JyeV4e1y60h9NS/8A9f5V19n8&#10;3zfK+X+9t21ia5+29qHhu6k8R6t8KPEln8GGMWzx4zfP8+3ZK1gy+akDM3yv/u/L81fOt9qv9tf8&#10;EvPiLqn2OS3F/wCKb69ayuF2yxbtVRvKf/a/hr2j49ftWfC7xh+yj4gGiXdprup+IdO/six8HwlD&#10;qS3UvyeU9r99PKbd/wB8fJ/BSFzHs3xY/aa0H4ew+GLDStNvPGPirxPE02geH9HX97foq7nl81v3&#10;caonz7mauR+HP7XGrX3xA0bwb8Tvhlqvwm1rXlb+xZbu9W/tb6Vdu+JJYkXa/wA38VeQ/F/xp4u+&#10;H+q/s+/CJfHOn/Cq2n8Nqmp+N9RtIZ3W4trdImt4nn+WJm2t827/AJar/ut5hreraNZ/tifAXTY/&#10;jDrHxdvbXXJTeX13PE+n2cssSCKKLyvl819nzL/uUcsvhLPsP4tftTXXhPxle+C/AngPWPih4406&#10;OCe/0zT5Ftbexil+ZPNumVlVtuG2/wC0tc14o/aW8DfFr9mv4pXviDwzqjr4YtmtfFfgu+LW97A/&#10;/PJn/ut8211/u1k/DH4ieHPhX+0l8cPC3jjVbHRNY17VoNf07UNWlS3iv7BrWKJIllb5W8ray7a5&#10;b40fGDwh8Wv2c/2nbjwfo1tHYaXarZXPimxWL7Prlx/G6un+t2fKu7c330qPhH9k9kf9obwZ8IPg&#10;p8LpIdF1K3l8QaPZxeFvB2nQNdahP/oqOlum3+4rqrM22oPhn+11/wAJB41svB3j7wHr3wq8Vap5&#10;n9j2mtbJbTUdq/diuF+Xzf8AYrxqPxJpHwp8W/sp+OPF0qJ4Sm8DJoUF9crst9Lv5be0dLiWV/lX&#10;eisu7/Yre/ae8ZeHPjB48+Dvw+8Faxp+u+M08W2uuS3WjyrdJp1hAr/aHldPub/lXbRyi5j03xJ+&#10;11pGj/Ejxh4B0rwr4i8T+MNBitWi0zS7bzftXmoz/e+7EifJueVl++ta/wAE/wBqDQfis/iTT77S&#10;9S8F+J/CsYm1/RNdj8p7BGVmSXd91l2Ju3VwvwLs4Jv2yP2lbxoFe4t4PD8UUu351Vorh3/9BT/v&#10;ivMtb0e+8Q/tEftlaVoqsmrXXgOwt7ZET52lbTWVE/8AQavlDmPXP+G0LHXZkv8Awp8PPHHjTwPl&#10;v+Ku0TSHe0dl+95UT7JZVV1ZGZF/hau51r9pnwDo3w10zxvBrn9s6Nq06WWmR6bE093f3T/ItvFb&#10;/eaXd8uz7y/xV8dfs6+G7vxV8C/C2s6X+1TqPhOytbFYJ9Hmi063/st1+RotjP8AKv8Av/w7KPCf&#10;hP4a6D+yjplpd6942ufD+s+N0n0Txv8A2ctg+g37tF5Wof61VS181N3m/d+f+9UB8J9WeDf2sNF1&#10;jxpp/hXxJ4V8UfDvW9WLJpSeKNP+zxaiy/wRSruXd/sV7y7r5W6vzqvvGHxK/Z7+JHw1l8T/ABE8&#10;L/tAaJreuRaRp0L6dAmsWbS/I91bum9v7n8bbvl/3q/Q1H+Xb9+riScL8NPjh4d+KmveMtG0iO9t&#10;9W8J6n/Zep2moQeU6N82x0/vI+xtrVH4H+OHhr4h/ETxv4O0f7Xcal4Rlit9TuHt9tussv8AyyR/&#10;4mr5j/ag+KI/Y7/aJtfiRHZE+GvGnhq6sNShgHyS6tYo8tkz/wC229Yv++q9c/Yp8EXHhn4C6Nr2&#10;txq/izxizeKdcunj2yzz3TvKm7/cieJf9nbRGMhcx7H4x8YaN4F8N6h4g8Qalb6Potgvm3N9dy7Y&#10;o137fm/8c/76r5C/ai/a28KeKv2Y/HS2Fv4q8P8A9raW66Hq2raBeWVpqLN86Nb3DJt+dPu79m7d&#10;8tdh/wAFMLO81D9kbxK1pBNcW9rfWFxqMNv9+W1S4Tf/AMB+41Zn7cXj3wLefsV+KZU1XTLnTdR0&#10;yD+wrdZ4m8198XleQv3tyf7P3V3VMgj7x6J4N+NHhP4Ofs6/C++8Y619hS80DS7W1zE89xeXDWqf&#10;JFEm5pWb/ZrU8IftS+DvE/irT/C95beIvB/iPVGf+z9M8WaFcaa95t/55PKnlP8A7m/fXyj8c9K1&#10;i/uP2QFs/G1t4Bt20V4rXxDdaZFf29rf/YrXyd0Uu1dzbWRX/hpPjN8F/iLN/wAIVbfEX9qS2u5v&#10;7dtbjRbRPB9ut79sX7jxeQ3m/wAO3+7/AHqoIn1p4r/ak+H3g/x3qXgq91W7uvGFnHbyroOn6bcX&#10;V3dearOqW8SJ+9+Rfm2fd/irE0n9tb4Va5HLBDrWqf8ACQQSNBc+Fhod4+twSr99Hs0ieX5P723b&#10;/tVyvw50DTtS/bw+Nus3MEEuq6X4e0G1trhk+eBZYpfN2f3f9Utcv+z5pNgv7fH7TN8lpD9rt4tI&#10;ijm2/NH5tqry/wDfTr81HKXzH0F8Mfjt4O+LvhvU9c8L6o9zY6XO1vqK31rLZS2EqpudLhJUXbsS&#10;vm/4gfHT4ZePPi34Q+I0/wAR/EMXgDwaZoG/svw/qP8AY11qO/j7RdLF5TKm1Nq/7vzfM1KfE/h/&#10;4d/FT9snW9d0gap4dsF0i4vNJtEX/SlbTYt6f8DZ/m/32rz/AOMsPxXuP2QdYv5tU+HPgT4YXPhn&#10;7RZeHNOglu7gWbxK9varK+1fN+6m9Vb5/m/2qOXlI5j7S8YftEfDzwL4J0fxZrfiyyttD1tVbTLu&#10;JHn+3bk3L5SRI7y/K38K1R+Hf7TXw++Jvi2XwtousTJ4nhga4fRtU066sLvyl/j8qeJGb/gFfIn/&#10;AAg2lePv2Uf2W7L/AIWBbfD3xrbtBceGLy+tPtdtcXSxf6plb5V3P5X39393Z89d54R8ReOfhh+0&#10;J8ObL40+GPCfizxV4iW40rR/H/hdtl3F8jO9vLBsT5f9tflXf/v0SLPtPzti/NtrxrxJ+158J/CP&#10;im+8O6n4uSPXdPufsd3p8FhdT3EEm1W+ZIom+T5l/e/d+b71ey/f+Wvjv9lPT7Wf9rj9qnUJYo3u&#10;49a061SQpudImS4d0/3W20Ecx7j8SP2mvhr8K/EC6D4l8Uw2mutEsv8AZdpa3F7dqrfcdooEZlX/&#10;AIDWn8P/AI3eC/id4XuvEPhbxJYavo9ru+2XcUuz7HtTd+/Vvmi+X5vn/hr43+CegfGLxB8UPjLr&#10;nhzxH4J0zxQvi26stQTxDpMtxq32dUi+z/OroyweVt2r9379dL4J+Dtz4f8AEHx1Xx18RfAWn6f4&#10;g8N/Z/EmmeEUa1+wM6SouoXETP8Aum2Stub+KjlDmPaIP25PgfcatDpn/Cw7DzrifyIrj7LOtpLL&#10;v27FuGi8pv8AvuvQPHHxg8HfDXUtPsfFPiPT/D9xqEVxLa/2hL5UTrAm6V9zfKuxP79fEEPgXx98&#10;M/2eYLXWNC8B/tC/A7SbD7bZi0ZrDULezVfN+0btm1m2f3G3fJ96uz+MF14G/aC+OH7Keoa7Yx3P&#10;hLxBa6lew2WtL/rW+y7reKVW/wBvZ/v7aA5j6J+G/wC1F8MPi1q0uleFfF+n6xqsS+b9h2Pbysmz&#10;dvRJURpV/wByrnxQ/aP+GvwfvorDxf4w03RL+Rdy6e0vm3e3+95UW5kX/arwz9qLRND0f4+fs26n&#10;pVnbWHjJvFf9nxTWkSLLLpuz/SEfZ/yyRG/4Dvf++9eb/CXQ/iD4k/aA+PuveF4vAE2u2viu4sJ5&#10;fFkV1LqEVqvyW6JtT5Ini/ufe2f7NRyyLPtr4dfFTwr8VPDqa54R16x8QaV5rW73FnLv2y/3GX+F&#10;vufK/wDfrivEH7YvwZ8OeIJdD1D4i6BDqcEvkTolzvigbft2Syom2L5v79fPfw98EeP/AIR/E74t&#10;+KP+Eh8BWepS+Ep7hvA3gi4l3fbYlVre/ayZfl3Lu+b+Lf8A7Vehfs4fBv4X6x+yL4XNzoui6jp/&#10;iXw9b3viPUbiJHe6umi3XT3Ev3tyS7/4vkZKfL/eDmK37Rv7bHh/4X+OPhhoWleKtCS01nVbe412&#10;5lb7R9l0tkV0lR0+XbL/AH/mr3j4hfGzwP8ACXR7XU/F3ijS9Bsrr/j1mu51Xz/9xPvNXxp8VPCv&#10;w6k1j9kSDwRBY6v4SfxJLa2d3N/pTT2sXHlNLL8zIr712fd+X5a9D8M+BvDHxC/by+Ksviyz0/W7&#10;rwvpGkw+HdM1GBZUs7eW3R5pYom+X/Wvt3bPlpEcx9L/AA0+L3g/4taTcal4O8R6b4ksYJPKluNP&#10;uVl8ptm/a/8AEjf71djuWvjC88PWPwr/AOChHw80jwBaW2g6b4o8N3974o0vTIlit5/KWX7PcPEv&#10;y7/N+XdX2bCjP81WMlTZ/DT/AJaZHT6Cg/3KNy0I9MdPm+VloAEehHXdUVS7VoAP4aPlj+9TET/e&#10;o/36AJnRah37afs+X5qY+3bQA3f81WPlqp8u6pfm3b6AHony0b91Pj+78tH/AAGgkdHRRHR99KCg&#10;+Wm0Ptp1ABTf4qd5dFARH1bqon3Kt0FlSOn+ZUNFBBNRRTKCx/3qZ81FP8ygBibqJKP4aKACn0Uy&#10;gB8lFMp9AA/3KZ81PooAKKPLooAKZRRQAeZR5lNf7lJQAfNRRTXfYv8AD/uPQQDuu2uW0H4geHvF&#10;Wua7pGkavbX+p6JKtvqdpbtve1lb7iNXzl4o/au+JHi34geJtB+CnwxtvH+leE7h7HWNY1DU1s0k&#10;vEb97a2+77zL/e+auH/Ya+Ii698Qf2nPGmvabP4SH9q2t1qenXzfvdOaK3uPtCv/ALjI/wDD/DQE&#10;T7m/dOu35q4vxdovgXSfF2ieNfECabZ67Av9kafqt1LsdfPf/j3X/eavmO2/a2+PPjDT28V+Cv2f&#10;pNV8DOvm2f8AaGsxWupX8H/PdIPvKv8AwH+NfvV0X7S3jrSPip8Afhl4q0ifztLv/Gnh+VV3fOn+&#10;moro/wDdZW3K1HvESPrOH/d2U/Z81Mjp8lAxny0+viDSv27viN498QeMfD3w/wDgnc+L9V8N65e6&#10;devFqoit4rWJtkUnmyJt82XZLti/2P4t1ex/DX9qS28ffBXxb4s/sWfSvFHhK1vH1zwnfS7biwuo&#10;Ed/s7PsX5W2fK22pKPeXdXX5WWnKrbfut/3zXyp8EP2vPFPxivLfxDcfDSfw38K5tNa9/wCExvtR&#10;VUWWJE81PK2KzRebvRW/j2f8BrCb9tD4kag0nifQPgBr2q/C2JvPTxJ9vWK7uLL/AJ+orLytzrs+&#10;dVpAfY3y0bPmrwH4kftfeFPCHwj8L+OtDtrnxb/wmNxFZeGtLsv3Uuo3Uv3Ivm/1XzfK3+1WB8G/&#10;2svFniT4oWnw/wDiV8LtQ+GPiDUbae60qZ79L21vPKTfKnmqiruVfm/io5veD3T6df5qZ8v3a8m+&#10;EPx4b4rePvih4ZXRv7KfwRq0Wm/aPtXm/bN0Ttv27F8r7n3fmrF0P9piPXviD8bPCy+HpIZPhrZw&#10;XUt59sX/AImPm28suzbs/df6rb/FVge57F/vU/Z8tfFNh/wUR1LxF4R0rxb4Z+C/ijxJ4Y+zebru&#10;p6fNuTS5f4rdf3X79lXazbdm3dXu/jT9o7RPDPwv8L+PNKh/4SPRPEGo6dZWLW8vlblvJkiSX5v7&#10;u/7v/oNHMB6//stTHV5K83+Onxos/gb4RtfEF7p02pQ3GrWelrDbMiPvnlWJX+b+7WH8dP2mNJ+D&#10;d5b6DZaPqXjnx9fxefY+EdCiaW9uIv4pn+RvKiXa3zNQB7I6fKlHk/3a8P8Agt+09p3xQ1ybwvq/&#10;h3WPh341ij+0f8I54mi8m4uLf+KW3f7ssW7+Na4zxt+3Vp3h3xRrVnoXw88Z+NtA8O3T2eueI9D0&#10;/fZWcqf61Ub/AJa7Pm3/AO7RzAfUfy7djMv/AH1TUT5vlr4m/br/AGlYbr9jh/FHw11DWbyx8TNH&#10;FbeJtBiZIrBEuIllS4l+9Fv+eL/e3JXskP7UXhzwr8GdN8beKtO1zwktxILOz0PWLF01O/n/AIYo&#10;IPvPv/h/76oA96RPmo+b+Kvnz4b/ALZHh3xl4ytvCfiPw54m+GniTUvm0nT/ABfp72R1Rd4X/R2+&#10;7u+dfl+981fQyfOvzUAQ+TsbdR8r1NJXzt4q/bT+HnhvxpqHhyP+3dYTQ5Wt/EWs6TpFxPp+gv8A&#10;9PU6rtX+P7m7bsf+7QB79tVGp6Qr/DXi2m/tYeANY+EPij4m219czeD/AA/eS2V5drbO+5onRd8S&#10;r95fnT5q7XxD8VdC8L/DO68fag8yeHbbTF1WSVImeb7O0Xm/c/vbf4aA5TtHSmeXXmWuftH+AfC/&#10;wr0X4h65r0WkeGNYs4L2xmu1ZZbhZYvNiRIvvPK6fw1gfDP9rzwB8SvGFt4SWTV/DPjC6VpbXRPE&#10;2k3FhcXUa/Nvi81NrfKu7bu3VHMHKe2bF/ioRF+5UqbqiuJltklkldUiVdzO/wAiLVkkvkr/ABLU&#10;SQ/N8tfPLft8fBVdQWJvFk/9lPP9n/t5NMuv7M8//nl9q2bd33f9mvWfHPxY8KfDTwfN4n8T65a6&#10;PocaK/264b5G3fc2bfmk35/h3UcwHaolHl14h8Nf2xPhL8WPEx8P+HfFSvrjR+bb6fqVjcWE10n9&#10;+Lz0Tzfl+b5fmr2/zKChm5qi8n5qsP8AcrwrxV+2f8GvAqzvrXjq1tHjvrrTWhW2upZkuIG2XAaJ&#10;ImZVR/l37dtAHtTotHkru+7XJWfxc8Haj8NLnx/Y+IbS/wDB9vBLdNq1o3mxLFF99/8AgGyuV8Ef&#10;tVfCr4keKrjw74Z8aafrWtW9t9slt7dZdixKu5v3u3yvl3/N83y/xUcwcp67sVPvUx9ifxbK8Hvv&#10;25PgXZ+Jm0Gf4kaX/acVz9llZFle3WX7v/Hxs8r/AMfrkf2zP2qtL+CFj4V0az8VWmia7qmtWEt9&#10;ugaWZdJaV/NuE/h2/umSpDlPqn+H+Kovs6VwGv8Ax48AeFvhzZeOdV8UWGm+Er+Jbix1O6l2JdI/&#10;zJ5St87Ps/h21S+FP7Snw2+N0l3B4K8W2OvXdrF5s9vFvSWKL+/sbY22kHKenJD8v9+jZ81ebeOf&#10;2jPhx8NW1WHxV4x0vQZtLligu4ruXa6yyxeaibPvN8m1vkra+Hfxa8JfFnQzrPg7X7LxDpayfZ2u&#10;7GdWSKXYr+U38SvtdflajmDlOvm2ou7+ChNrruVldG+7savC/Hf7Ufw2vLPxl4T0X4iaO3jO10y8&#10;W3tLe+X7Qt0kT/Ijfd81W/hX5vkpf2R/H13q37JvgLxR4x1lpr6TSfteoapqc/8ABvb97K7f7P8A&#10;FVknu0MNP8lP9qvKfAv7UPws+JOuHRvC3jzQtd1r5tun2t4vmy7fveUv/LX/AIBXrEMyuu7bQURe&#10;SrrUPk/MlWGfZF/DXm/j79oH4c/CnUYrLxh420Lw3qEi+atlqGoxRXG1vut5X3ttHMSeh/ZlWXdR&#10;5Py7v4KyfDvjDQ/Gnh+31vQdVstb0edGeC+sZ1lhfb/trXG+G/2kPhh4w8Sp4d0H4g+G9Y1p32RW&#10;NjqcUsr/AO4qv81RzFHoror/AC01Ifl+WvLvHE15H8cvh1HH8TLTw9btFeeb4Ilji+0a9+6+Vk3t&#10;u/dfebYrV0nin4xeCPAmo2Gm+JPFuheH9Svubay1PUIreWT/AHVZ/mq+YjlOt+yr96nJ/drnofH3&#10;h2ay1i8TXNLe10adrXU7hb6JksJVXc6XD7v3Tomxn3Vi6n8dvAGjahoVlfeM/D1nda3FFcaZDLqs&#10;CveRS/6p4vn+dX/gb7r1HMM7vZtp6Qtt+9VS81i20nTbi+1Bo7Cyt03y3F26LEq/32eud8H/ABp8&#10;C/ES6ltfCvjPQPEl3F/rbTSdTt7iWL/eVXarK5Tstm3+Kjy6wNe8eeH/AAlb30+ta1p+lQ2cC3Vz&#10;LfXUUSRRM+xXbc3yru+Xd92tbTdTs9esLe/0+6gvrK4j82C4tZUlikX+8rL95aOYjlLL2yuvzU9I&#10;VRdqt8lDuqL81c3qHxB8P6TYy399rul2dpFP9kae7vookW4/55M7Nt3/AOz96gvlN/ydvzLXF6r8&#10;OX1j4saB4zuNRd4tE0+6tbTT1iXZ5s7JvlZvvfcTbsrsUuYpokliZXRl3K6N8jVjzeM9Bs9a/sqf&#10;XNPttYZd66fNeIlwy/3/ACvvUEcptuny187/AAT+AviPwb8cPj14n177FNoXjbU7C60yKGXfLtgW&#10;VX81Nny/fSvoCa/ihZPNlVNzbF3/ACb2/uf71VrbVrW/Z/sdzDc7GZW8mVX2sv30ejmDlLaQ7F2/&#10;w7aelssMSKvyIq/KlZmm63Z6lcSwW15bTSxfeSGVHdf++a2EZ5KBmPqnhHSPEFxFPqekWV/LB/qp&#10;rmBXdP8AxytPydjfxVL/ABbqqyXkSxea22H5tipM+35v7lHNIXLExPD/AMN/C/hXVNQ1PSPD+n6V&#10;qF63m3N3aWqJLL/vNWlrfhyy8S6Xe6bqFtBf6feRNBc2twu+GVf4kZa5r41eNrv4b/B3xr4ssYI5&#10;r/QdFvNVgiut2xpYIndVbb/D8tQfs9ePtQ+LXwV8F+M9Vtra01DXtKg1Ce3sVZYlZ1+4u5mbbVe9&#10;zBGMTa8GeA9D+Huh/wBleHtFs9B0zzfN+yafAkUW5vvvsWql58MfCuoeMNP8WXPhzS5vEtn8kGsP&#10;ap9ri+R0+R9m7+Nv++67amTbf7tPml8Q/Zx5T57/AGrvhDqvj79nnxF4N8E6Vaf2nfXNvPFaRSrB&#10;Ezfakllf+Ff7zV6TY/CvwhbePLrxnaeHNPh8VXS7JdWS2T7Q3y7Pv/7qV3G9dv8AqP8Ad+WvFviL&#10;+0FrvgX4lW3h21+FfizxHoK2iXV94m0ezeWKB3Z1WJIlTdO3Cb9n3d9RGXumfsz0Txx8N/D3xL0P&#10;+yPFGi2Wt6VvWX7JfRLKm7+/WdpXwd8E6ToehaRZ+FdLh07Q5/tWmW/2VdtnL/C8X91/m+9Unwp8&#10;Za1468C6Vr3iDwtceDtVvleVtEvLjzbiBd/yB/kX5mT5tv8ADu211TzL87fc/wB+jmL5Tifid8Ev&#10;BXxks7Wz8Z+GrHXreBt8a3Ue/Z/wJWVq0f8AhVfhP/hA/wDhCV8PaenhRoPsraSkCfZ/K/uba6V2&#10;b5Kf9xd1HN7ocpy+tfDrwv4g8Ft4M1DSLK88L/Zlsv7Mmi/deUqbURF/2FWuc+Ff7Pfw++CMN2vg&#10;rwnY+HnvG3zyws7zS/8AA2+bbXmvxw/ak8QeGfiMvw/+FPgY/E7xrZw/a9ctPti2Vvo8TqnlebK3&#10;yb33/d31o/s+ftMah8TPF2teAfHPhSb4f/E3R4P7Ql0Jrr7XFPZts2zxSr95d7r8vzfe/wC+aDlP&#10;ZtK8H6LoPiLWtcsdMhs9V1nyE1G8hX97deVvSLf/ALm9/wDvqotL8A6DpXjLW/FVnpFtbeItZiit&#10;9R1BF/e3SxfJEj/7iV85fED9sDxfdePNb0H4PfC24+Kdl4Zf7Lrupw6itlFFeI77rWLcn7112fwb&#10;vv8A3a9p+AXxnsPjl8NtO8T2VvLp12zNaajpNw3+kabeRNslt5flX5kb/ZX5f4anml9oOU47x1+w&#10;r8FviN4wn8V+IPAdpf61dNuubhbq6iWVv77xRSrG/wD3zXp+u/DvRPEngq48JajpVtdeG57T7DLp&#10;rfJF5X8C7f7v/fNeYTftZeFr39pDw18INAuLbX9a1CK6l1O4tZ90WneVbvKsXyfK7syfMm75d1dT&#10;8dvjtpXwN8MW93PbTa34k1WT7NoPhmx/4/dWusp+6iXY399WZ/4ajmDliYHwm/Yx+EXwJ8R/8JB4&#10;M8HR6brezylvJby4uHiVvv7fNd1WvcYfvJs/vV82/B39qzXvEXi6w8K/FL4aal8Jda1T5NDa/vPt&#10;Vvqcq/M8Sy7E2y/7Dfer6SX513VfNL7Qcp8oftQeE9c/aH8beD/hYvgLVG8K2Gu2eua/4m1JoorF&#10;7OJXbyrdvNZ3ZtzI3y/LmvqlF8mLyl+4vyLsqx5dNf5f4asZR1Wwg1zTrizuYI7m0uFaKWKZfkZW&#10;+R0r5osP+Cb/AMCNLl1iWPwYz/b4mt/Jl1OdkgVvv+V8/wAtfT+9fJ3fcT++9D/O3y0oykLlPN/G&#10;XwB8C/ED4X2Pw+17Q1v/AAvYwQW9na3Esu+JIE2RbZVfduVP4t1eefBf9hL4T/ATxpD4r8L6Pcrr&#10;sMUkUF7qF9LcfZ0ddj7U+7u2fL/wKvon+HdXh/7RH7SE/wAF5vDmi6F4R1D4g+PPEErf2Z4Z06Xy&#10;HliiTfLK0uxtqp/u1PNLl5QlHmPRND+G+g6D468S+MbS0ZNe8RwWtvqNw07MjpAjpFtT7q/faqfh&#10;X4LeGvCXxG8ZeONMguU8QeLfs/8Aatw87MjeQmyLYn8NZ/w9+JuteKvFQ0TUvBGreG9uhWGqy3t2&#10;2+3Sef8A1tkr7PmeL+L/ANlr0hJlo5g5Tgbb4J+GLbxB471dtP8AtNx43iii1pLiV3SdIrfyET/Z&#10;XZXiGif8Ez/glpN60sujatq8AWRbey1PV5Zbe13LtfYv/wAX/cr6tf8Avf3alT7u6r5iOU8Y179k&#10;H4deLPgtoXwt1TTLu78L6I2/Tv8ATG+0Wrrv2ssv3t3ztWR8Iv2KPh58HfHkHjTTZtf1vxNbwPax&#10;ah4g1N7p4kZNr7P/AB//AL7evoH5d33tn/A6888QfGrR/D/xf8JfDu7trt9Y8S2l1e2cqL+6RYPv&#10;72o5i+XmO9RP4fuVwngP4L6D8O/HXjrxPpTXb6l40u4r3U/tEu9FeJHVPKXb8q/O/wDFXfQv/Ftq&#10;xv3/AMNRzF8p4D8U/wBjfwf8TPiG/jw6n4i8K+L5LVbWXVvDeqPZPLGv3d33v8olavwd/Zd8FfBX&#10;w34g0bR7S71GLxGzNrFxrF39qmv22Mn71v7u1n+Vf7717TN92q/y0Ecp8o/8O7PAMVndaNbeKPHV&#10;t4PuJfNfwnFr/wDxLPvb/K2bN3lf8Drnv2m/gr4d+LH7QXwH8C6zpVyPCi2OrI/9mSNB9l8qD/R9&#10;rL91k2JX2ejrupm//a31fMRyngvw6/ZN8OeB/HkPje+1nxJ418VafbfY9O1PxTqH2h7KDZs2RKiK&#10;v8TfM67qr+P/ANkXRvEnxIvfH/hzxL4m+HvjDUolt9R1DwzfIiX8SoiJ5sUqOvyIifc2/wDs1e+/&#10;980x32fLRzFxieU/BP8AZv8ADnwPm13UNKv9X1rxFr0qy6p4h8R3n22+utv3N7/Iu1P93+Jq8yvP&#10;2A/Dq2Gt6Ho3jrxr4Y8Fa9dPdan4V0vUYvsk7S/eVXeJmVfuLs3fMq19TJ8/3afJUcwcvKeBfET9&#10;knwx4y8DeAPD2i6nqngweBJFn8PX2jzo81qyLt+bzUfzf71SfE79lmHxt44034geHPFeseDPiPY2&#10;iaaviS0S3uFuoP4luIHTym++38K/+y16R8TPil4V+EOgRa14s1L+yNKnuYrJLj7NLL+9lfaibIkZ&#10;v+B122xYflagOU8c+Cf7N+m/CXxV4g8Y32u6v4z8deIFiW+17XPK37V/5ZRJEiLEu7+GvZv9S33m&#10;oTb5W2hPvfd+7QMlTbQ0f92jzKfQVEKZ/FR5dMdP9pqAB/v0fK/8Pz0ffSm/L/foAKH+aj/fo+Wg&#10;CWOopkZKd/4/Suiv96gkh2fMlS/N/DTU+f8Ai+7UvzbqACT52/io+ah923cq/NQjf3loAEdqlo8u&#10;igqIbVptOptABTkf5v4qbvV6P4qALFWKr1YoLMxP92n/AMVCR/w07atBA+mVNTPLoLCin/w0zZ81&#10;AD9q0ySn0UAM2f3Wp9FFADKPMp9OoAbRRRQAUyn0ygAo+Wijb/FQAyiiigAqKapaa6bqCD4O/Zk+&#10;KHhj9mPXPi/4B+KGs2XhHVf+Etv/ABFaXeqv9ni1WznVNksTP/rW/dfdrj/2frz/AIX1pf7a7+FY&#10;J7B/FTbNMWZfKeXzbW68p2X+Hzfvf9ta+9/F/wANfDHja40258Q6Dputy6c/m2b6hZpcPbtu3bl3&#10;/d+6taOn+G7DS7i9ubGxtrWe+k+0XU0USo88v999v3mq/dMvePz4+DPiz4Qax8HtFvtX/aD8b/D/&#10;AFbTbVLXUNB1DxikFxbSxfKyLasm5l/u7E21u6z4e0Xwr+x58L18P2PiGw0rVPiBompQQ+J5Va9Z&#10;Zb9X3vt+6r/e/wCB19ia/wDA/wACeLvECa7rfgzQtV1hWV/7QvLGJ5vl+58+2uq1rwvpnia0it9V&#10;0+21K3iniuEiuI96LLE+6J/95Xo90Pekav8AG9Mm+Rf+BUfNQ/zrUfaLPz7/AGIfjZ4E8CeMvj9o&#10;PiXxHpPhnVW8fajfxT6xeRWqXNvv2bEZ/vbNudn8O9a0fhbZt4mtv2xPihpKMPBXiy1lt9HmH3L/&#10;AOy2Vwkt0n95Gd/vf79dp8Af2R7aax+Jtt8WvA+laimpePtS1/Skvmgu/wBxP5Wx/l+7v2fcf+78&#10;y19TW/hLSLbw4NAj062h0T7M1l/Z8USpb/Z9mzytn93bW3wkcx8k6L4B1j4hf8ExdN8NeFFX+3NS&#10;8GwLBFbtt+0fcd4l/wB9d6/8Drzn4Z33hDVvgnpWuj9qXxN4dSw0pYrzRrrU7KKWweKL57f7PKm7&#10;5flVV/j2LX3/AKD4e0zwxodppGkWMFhp9rF5VtaW67EiX+4teXa9+x/8HvFHjL/hLNU+HmkXfiFp&#10;/tUt2UdfNl+/vdPuv8399agv3j5QvtN+Fei/sffCC11keNrXwrfeImn8PeKb7yrS+8OXUs8rxXsu&#10;x9qxfO8q/f8AlZW/u1q+EfE/j34T/Gr4e6bL8a9C+POleINQfSk0dbO1XVbKJ4ZXe9WWLzXWJPKX&#10;c2/ayN93+79yeIfCWleLfDN3oOr6dBqWj3kDW89jMu+Jov7lcD8Kf2WvhT8DtWl1TwV4MstB1WSN&#10;omu0eWWXb/c3yu1IXKeFfs++M9F8BftMftKaR4l1zT/D+oXuuWOp2kWpTpa+dA0D/vYt7/Oq/wAX&#10;92uI+BPjbTPH3xs/bQ1zQ7+LUtKuNOtY4Lq3fek/lWV0m5W/iXcjV9YfFb9mP4bfGrXNH1fxp4Tt&#10;df1HSjstrmaeWPau7dtbY6+Ym7+Bt1RX3wO8L+EfDvj+58H+Graw1rxBorWVyln8vn+VavFbp/d+&#10;RX21Puj94+f/ANgf42fDvQf2PfDElxruj+HodEjuItXtru8iidJfOZ2fbu3N5u/5f97bXm1tYXng&#10;b/gnv4S1rVYLmw0lfGth4iiieL/jz0ttSSWJv4f4Nrf8Dr1b4D/sE/D7W/hT8OL34kfD+2/4TrSd&#10;MigvIpp5V+677PNSKXypf+Bbq+sPEXgfRvF3hW+8N6rp0N5ol/bNZXOnuv7p4tm3Z/8As0fCLlPl&#10;D9vL4teE9S+Ffg/T7LXbLWLvXvFWjPYpY3KSs8S3CS/aPlf/AFWz5d237zpXnvxY0fxHdf8ABRDX&#10;Esvic3wpvdX8K240fV5NJgu1uYonHm2qtOy7G3q7bU+9ivonwr+wj8F/A+nXun6P4Ijit7y4guJ2&#10;n1C6lffA/mw7GeXcio2G2/8AoVd/8ZP2fPBfx88MxaJ410RdYsoJ/tEX714pVb/ZdXVl/wC+qPhC&#10;XNzHyZp/w3utK/bG+E7eLf2gLrx94zsILyXT9MtPC8ETRWvkv5q3E8Ev7qJ13bd6t/49UPh74f8A&#10;ifU/EXj/AFD4IfGmx8OaF/wkV/8A274B8X6TE1va3Hm/6Qjbt7JE7K/8K/JX1F8D/wBlP4c/s5Jq&#10;DeCNAGm3Wp7Bc3dxO9xMyr9xN8rP8n+ytcf8VP2Bfg18Y/GNx4q8R+FJW1q6bfeTWeo3Fv8Aam+7&#10;8yK+37q/w1YSPln4t+PofiP/AMEsfFF9aeGdJ8Kwadqtvpraf4fRU0+VotSi3zWu3/lk7P8A99b6&#10;9Y/aQnsbD9qb9lLXtcMT+DYpb+3+0TOv2SK8a3X7O2/7qN5uzb83/LKvpe++BHgrUvhK3w1m8PwD&#10;wQ0CWv8AZKs6rtR96/7X3/mrk9B/Y3+GWgfBi/8AhWuhzXngy9ma6ltbq7llfzW2/Or/AHlb5fvL&#10;RzDPHv8AgoHf6Tq1r8G9H04LeeN7nxvp0+ivbyK1xEu5/Nf+9s/1W7/gDfwV9ppt+fb92vn/AOCf&#10;7Dnwn+AHiOXXvCugz/2x5TW8V3qF8108Ct9/ylb5Vr32FKjl5Sivry3jaTdrYtsvWglWD/f2fL/4&#10;9Xyz+wzNoVv+zCdP1g2EWt2d5qMXjSK82+aLr7VcfaGvd395P4n/AIP92vrR08z5dzV82/FL9gr4&#10;QfFj4gXPi7WdFvk1LUZFm1FLLUZYrfUdv/PVFb/0GrIkfI/w7Om3v/BLj44NoMDf2K2v6i9jb7N2&#10;23+0WrJ/3ylfS/x617TI/wDgnrrF815bGyuvA1vFBLvXZK8tuiJt/vNuo/Yf8AppvwX+IHhzVdCa&#10;x02fxhrNuun3EHlLLas6J9z+5sqrp/8AwTO+Ctkt3GmlaxNazrLFFaXWsSyxWvmptd4l/hfb/f3U&#10;SJ5jwrxnp+tap4V/YutrfXdF8PW0/hlE0681zTlvbW31JbSya33KzInmt92Jvdv96uq+OXwZ+K14&#10;3g/UPiN8dPB2lXFnrVumi6j/AMIz9nvftX8EUTr83z/xJ9z7lfUHjH9lr4e/ED4P6J8N/EOlS3/h&#10;rQ7a1t7BGuXW4g8iLyonWVfm3bf++v7tcf8ACz9hf4cfCn4gaZ4ytbrxJ4j13TYHgsbjxDqrXS2q&#10;Ojp8i7E/hZl/4HR7oH0hC7bvmX5P4ayfGiWE/hLXYtTk8nSmsZ1vLj+5b+V+9/8AHa1ofvUk0Kzb&#10;1dfkZdrJ/e/zvqCz87/h/wDCr4geDf2ef7M8M3/gH4+/ApoJbqLSr2CXSr24g81nl2SqrrvR1f77&#10;M3yf8Bqh8bPF2pfGDx5+ybP4RXT/AA94d16wurjTtP8AFlq1xpkV0sSeVFLEv+tZP3Xlf7TI1e5X&#10;X/BOP4ZfYr3SrDXPG2ieFbyf7RP4Y0zXdmns/wDusm7+D+9Xq/xK/Zt8E/FT4T6f8PdX02RPDumx&#10;W6aelpO0T2XkJsi8pv8AZT5aog+Zfjx8IPil4ovPBF54/wDiR8MfDUmka9a3GjastjcWF356v/x7&#10;xO0rZ37f9V/sLX3t5iedXzT4Z/YX8G6L400LxLq/iDxj451Dw/OlxpUPinWPtVvZyo6OkqKqJ8y7&#10;f9qvpapKiQu/zJ/B8336+Nv2JfA/gbUPEHx31T+zrLUvF83j/WbLU2uI0llS1+0P5Sf7r/vf9/5q&#10;+x5t25Gr4J+AH7Lug/FCf4p+MdN8W+KvBuval458QafqF14Z1FIDeWYvX2xOro6fxfeT+9VjLGk2&#10;en6P8Ff2vtG8MLGfAGnajdQ6PFbNviiuGsomvUi/2Elb+H/arZ8aeD9N+GP/AATZvNR8E6PZ6Jqs&#10;vgazllvrCBFuH8+KL7RLuX5tzIz/ADbq928O/sx+D/CfwFv/AIS6Ot7Z+Hb62uIJbjz1e7dp/wDW&#10;y72Vvn/4DXZaX8OdIsvhnYeBpov7U0C30dNDaG9K7p7VYVi2Oy/3kX+H+9S90iJ8ieDfgz43174E&#10;6Nptj4X+Cdz4E1LR4riL7RBdP+6e3/4+Hl8r/W7H/wBbv3bv464zx38P4vD/AOyj8CLHxLr3hz4j&#10;3dl4603T18SaZIt/DPZ+fdbIvNZNzoifJt/2K90H7BthY6HdeE9J+J/j7Rvh/c7g/hS11KI28cbf&#10;fgWR4vNWL/gVdz8Sv2UfC/jz4J6T8NNPmu/CelaHPBdaPcaVJ++s54Hba3zbt33m/wC+qfMHMeD/&#10;ALRHh2/8VftsfDrwrpWleEL+00vwfLe6Po3i7zU0xbr7RKkrRRRIyvKkSJ8v8Ozf/BVvxN8HfiBY&#10;/Gr4a+MZJvhN8MtSj1iKG7uNAvri1u9dtXdPNsGVolWdmVflT+9tr2P4i/sp6X8TtF8FNrXiXxF/&#10;wmng9f8AiWeNLS5SLUFl+Te7Lt8pt+xf4P8A0Jqh8H/sqRaf4+0fxv418a+IviP4o0ZWXTG1uWJL&#10;TTt/yu8VvFEnz7f4mqJRFzHM+BvhP4Q8YftbfHrXte0Cy1vVdLutGgs5tQhW4S33aVFudFb5Vb/a&#10;+9XiVxp4+EOgftu6d4Ih/wCEes9LisriytdMZols2nt3814v+eXy/wBz7uxdv3a+3PC/wxtPC/jr&#10;xv4nivrm6u/Fk9nPdQzbPKheC1S3Xyvk3fMqfxM1YGifs/6LpHif4p6vNNPqsPxDWKLU9PumT7Os&#10;SRPFsXbtba6Sv/FVDPCrX9m/4SXH7EUNzJ4a0Sa4/wCEL/tr/hJPsSrdvdfYvN+2+f8Af3bvm+//&#10;ALNeR7r3V/2K/wBlnwnHa2d/oniDWre11C01a9ls7K62LcSxWtxOiu6K8qr9xf4K93v/ANhNr/wf&#10;cfD7/haXi+D4VLAyWfhaJrX9xufeqNdeV5ssCMz/ALp/9j5vkrs779jvwlrv7Nej/BvVL7UrvRdJ&#10;RRZ6nCyRXccqO7pKv8Kt8/8Adp8ocx418UP2e/Gd54ZW50H4Z/CH4b+I9GeB9J8WaTr89rLpbLKv&#10;9zT03I33Njtt+d6+1fDqXn9i2P2+SB77yE897f8A1LS7fn2f7O6vmS4/ZD8Z+Pp9P0r4o/GDVvHP&#10;gixvIrpPD66Za2SXXlfcS6liXdL82yvqa2tltrVIFXZFEuxUT+GgObmHzf8AHu+3a7/3Hr4B02Pw&#10;R8RPil4/vPBnwGvfjZd/2xLa6n4m8aX9r9kiul+/a2rTq+yJN38Kf+yV99um7+9/wBq+U9K/ZH8a&#10;fD3xJrtr8PPixfeE/A3iTVZdX1HS/wCzoLi7tZ5f9b9lndPk3fJt/ubN3zVHKLmPHf2U/D+oXfhX&#10;9rPwKtxb/Dm3S+aws7G31Frix0B54rhX2yts+VG2bm2r9yuI8X+EtI+CPgHRtK+J/wCzf9gtNBa1&#10;uJfiV8MblGmZlbf5ry+UsqK/3G3y/wAfy/wV9T/CX9h3QfhfYfFXRn8R6l4g8NfECBYry01NVa7i&#10;/dSpLL9o/jZ2ldt2xa5a7/Y6+KXiDwv/AMK48QfGaTUvhV5cVrLZ2+j28Wpz2qumy3efZ/s/eq+U&#10;fMVvitqsGuft6fsq6hYT/abK+0nWbuCbdv8ANieylZH/AO+af+zb8Evh/wDHzQPGXxB8f+FrHxP4&#10;v8QeJNUsr6PXIvtT6XFBcPFBZRbv9VsiRPnXa/zV634h/Ztg1T41fCXxtp+pf2bZeA7G60220zyt&#10;/mpLb+Unzfw7a+dV1Lwfa/Ez4o6h4A+PF38HNQuNWnTxh4f8QWlq+y6iba91ZrL93d8zfIzfw/7C&#10;0f4RfEO+E+i23hP9l79rHSLHU5NbsrLxHr1vBfXU/nysqafb/fdtzNs+7u/2Knm/Zh+Gkf7CkviO&#10;58MQ6j4s/wCFcrq/9u3jvNexXUem+fF5UrN8iKyptRPl/wBmrf7FPwmsPEX7KPxX8OeGL69j8N+L&#10;fEOrRaBqepL+9ls2t4rdbhl/30evpK++Dc9x+zj/AMKv/tFfNfwf/wAIt/aG35Ff7F9l83b/AOPU&#10;veGfMHxK8TeHdW/ZF/Z7bx9feKvEd1rMGlv/AMIz4ZX7Rd+JZUtN7xTp8jPF93d838S15x42tY/C&#10;fjT4ReLPCfwE1D4G3TeMLPSm177ZFBLPFKkvm2rWsX3lf++39z/br6U8VfsneI5vhf8ACLT/AAr4&#10;xh0Txx8NIIotO1aa2820n/0dIpUlib+F9if+P1z/AI8/ZF+Knxgh8Oa54z+KNtN4t8OaxBqGmWOl&#10;6d5WjxKj7m3p/rXlfb9/f8tPlGWviN8N9E+K37fVvofie2/tPw7/AMK4gmutGeV1t7x11O48rzVV&#10;vn2fO2193zV9W+EfC+meCfD+naDolnFpuj6bAtra2kX3Iol+4teeR/CG+b9pqb4oNdwx2LeFIvDv&#10;2Hb++81bqWXf/d27XWvWYfkXbRIcfeCb5F3V+dv7H/7OfgT40Xnxpv8Ax3pUfiO3tPiBqlrZ6bdX&#10;Mq29qW2ebLtV9u6X9183/TJK/RV/4K/MX9lnwj8a7q++MmvfCLxR4WsIrrx9qlhf6X4ptZWiRotr&#10;pcRPEjNu/wBIZdrf3UojGQz1r4DeJr7wbc/tNfC2Xxbc6D4N8B7P7D1mVvPfQbW6t7h9iM/3vs+x&#10;Nu96+b9cs/hh4l+C+ry+EPgF8Sdd1WDTGu1+JWqWr2TtOqf8fv2hrht3+7X2xon7I9ofgP498I+I&#10;tVbVfFXxAEt94i15V2rJfv8AMjpF/BGjKu1a4K4+AX7SvxI8H3HgPx98QvB2l+D5rP7FPe+GrS4b&#10;U7xFX5UfzUWKJW2pu2fNto5SOY5n4rSap8Sv2W/2VYr7WbuHVde13w1b3WsQz/6WzyxbZZVb+/8A&#10;7Vdf+0T8I/ht8Avg/dQ6L4nvfhNouoatA+pf2I0t1e+INoffZJul83fKm/7jfe+Z66CP9m/x7d/B&#10;/wCAvhW81LQ21j4e6/pN7e3MUsvlT2dm/wAqRfuvv+UqfK23/frpP2r/AIBeJfjJpHhDUfB2qabp&#10;fi7whrUWuaZ/a0R+ySOi/dl2qzf88v8AvmjliHMfBvxh8TeGPAum+F/Ffwi+C/xC+D+tW2uWdr/w&#10;leqRXFrFLA27dBKrSusu7/a/utX6679ktfAfxm/Zp/aZ/aS8Bpp/izxV4F0GXT76K/sNJ0aK6W1l&#10;nV/9bLK6sy7UZtqqrV97Wccn2WLz0VJvvSqn3Vb+PbUcvKV8RYf52Rd1flr4J+LyftAf8JB4s+IP&#10;wg+KfxUtJdXuItHi8PPcf2TpdqvyJFEsFxEvm/332bq/Uh3+f7tfHF18Fvjp8A/FniP/AIUYvg7U&#10;fAWuXz6u+g+KDL51heSp/pHlOmzdE+xNqs/8f3V+/Ryh8J578OPEPjvUP2X/ANqDS/FOi+NdM8L2&#10;WhXsvhc+OoHS9W1lsrjdb73+aVYvKT+Jv9atfUf7FTsn7Jvwk/7Fu1/9ArhtF+A/xQ1P4E/FrTfH&#10;Hie18R+PvHmnXsUcMErRaTpfmWrRRRW6svyIu75m/i/2vvV63+zv4B1P4W/A3wN4U1r7PJquh6TB&#10;Z3TWcm+LcibfkZtvy1YRPSZnVFf5d9fGv7WXijwbo/xk0ZPiD8Q/EE3h6TSv9G+GHhdLsXF/K0rf&#10;6VO1tKrMn91W2/6qvsfe3z7a+TPid8K/i/4F/aD8Q/EX4T6V4X8SW3irTLWz1Sx8QzNFLbTW6uqN&#10;E6/8sm3LuX+LFR8Qcx5f+xr8RHvv2tPEvhfw1a+PvDnw4uPCTavZ+GPHbTbobhbq3i821WWWVlib&#10;zX/i/jb+7W1+yn8LJfjv4d+IOq+N/Gfi3WdKTxfqlhp2lQ6/dWsNn5Tptl3RSq7v821Udtir/DXW&#10;/Bn4G/GLRf2oP+Fr/ELUvD2oNq3hyfRruw0VpUi0tfNiliii835pV/dfMzfxGvQf2Rvg74g+DPgH&#10;xFo3iQWn2vUPFGo6vF9ll81PInZNn/AqvlJ5j5x+Gvx48c+Cf2Svj/dz+I7zxFr3gjxNeeG9F1bV&#10;HWW4SLfBb27ys/8ArdjTbvm3V6Zdfsu6zH8Gf7fX4p+NYfixFp7ahL4oTXbryZZ/K837O1rv8jyN&#10;/wAu3b/8TTPhz+yJrk3wk+PXgXxfLBZxePvE2o6rY3FnP5vlRS7Gid/9pXRflrHl0D9rlPhv/wAK&#10;1XSPBDH7L/ZEvjZtTl/e2uzyvN+z7d3m7dn/AHz9z5qOUOY9x/ZP+Mt98ev2e/BXjfU7ZbbUtSgl&#10;W6SH7jSwXEsDuv8AvtFur2L76VxXwh+FmjfBT4c+H/BWhCRtK0e28iOW4/1svzu7u3+87u1dq+77&#10;v3Kgs8w8eat8N/gUfEnxK1saP4evb+NEv9T2Il3qLRJ+6i/vSy7fup/uf3a8a/Zw8K+IPir8atU/&#10;aH8T6Pd+EY9R0k6Bonha+XZdRWaurtcS/IvzO6ttX+433m+9XFftKfBr48/Eb9ozSfFGm+FvC/i3&#10;wX4UdJPD2k61qRihW4/cs9xKkTrul3r8qv8AJ/s/3vafgz4k/aH1bxmkXxN8EeE9B0BYnb7bo2pv&#10;LL5v8CeUzvVe8QcP/wAE5baD/hS3iPUH3f2nf+MtWuL52b5/P81E/wCA/IiVV/ZbhF/+0J+1p4Yc&#10;SDw//btrMkNvK0SrLcwT/aCjL8ys21PuVD4b+H3xr/Zj8V/EKw+H3gnSviF4M8SavP4h0z7RriWU&#10;unXU+3zYpVl+/H8i7dv/AH387V61+y38HNX+GPhbXdV8XS29z4/8X6tLr2vvZf8AHvFcS/cii/2E&#10;X5f++6fvfaD3Tx+4+Cvgf4Lfti/ALTvBXhqy8P281nrjz/Z9zPP/AKI/zSytuaVv9961v2zND1Xw&#10;z8SPg38Y4tCvPE3hvwJeXn9s6bpiebdQwXUSIlxEn8XlMv8A46n/AAH0T4hfC7xDr37Unwd8Z2Fi&#10;s3h3w5a6tFqdwJ0XyvPt9kXyfeb5/wC7Vj9pLw38Tb6Lwn4i+GGoNNe+HtS+0X3hl7lbeLXLV/le&#10;Le/3WT+Hc6p8z/7NEhfCfJ37T37TWj/GzU/gjF4I0TXvsVn8QNLuF1+90yW0t1lZ3RbWJn/1rffZ&#10;tvy/uq/SBX2b6+UbzwD8Q/2jPi34Fv8Ax14Eb4e+BfBd5/bkFvLq9rd3epaimzyt6wM6pEm12/2v&#10;lr1Wb4uaraftK2Xw1fQYv7Ev/DcutWutfbPnd4pUili8r+H/AFqUGh68/wA/8VZeuTXcOmXf9neT&#10;/aHkP9m+1Myw+bsbZvZf4d33q1Ef5dzVxfxe8O6n4y+FvjXQdGnW21jVtFvLCzldtvlyyxOqPv8A&#10;+B1BR8B+LfGF34T+Ht9qPiD9r9X+LK+bPHY+GLyC60xWX7lqtvGv3f8AabbX2b+yj8RtX+LP7Ovg&#10;LxZrjK+salp/+mTKqr5squ8Ty7V+X59u75P71fNvwz8G/FPwF8C4/APgr4BW3hDxrNYvp994k1XU&#10;LNtP+f71x5qSvPK3zfd2/er3/wDY58D+Jfhn+zf4N8K+LtGbRNd0mCW1ntvPiuN3712Vt8TuvzK1&#10;HKSe1/fSvgv9oH4XeJ9f/bw+HtvpvxL1jw4muaVqM1jJZW0X/Eoiit0WWKLcvzrK/wAzb6+9N/8A&#10;er53+IHw18T6t+2Z8JfGVlpTXPhfRtF1a3vtQ82LbBLKnyJs37m/4AtEQH+GPGmvP+058SPCF1q8&#10;95o2k+ENLvba1lVPlun83zZf999i14v8BfDPx5/aE+BOj+Mbz45T+GHuo7xNMt9P0mB3lZbqWJJb&#10;2Vvvfd27V/gRPvNXuml/D/xHa/tSfEzxC+kSLoGs+ENOsLO+MibJbqJ5dybd+7+NatfsfeBdc+HX&#10;7M/g7wx4l0xtN1uz+3iexaRG27r24dPnVtvzK60couaRU/Yh+M2vfHf9mzw14r8SNHPrkstxa3Ny&#10;iqvn+VKy+bsX5V/hr3rf8tfNX/BPX4b+JfhT+zBovh7xZpE+g61FfX8stjcbd6q0rslfSv8ADUDP&#10;mf46eN/H/j/40ab8HPhl4rj8CX9rpX/CQ6/4iks4r2WK181YoreKJv4237t3y/c+9XkGi+H/AIhe&#10;Ef2/fhNoXjnxVD47e18P6tcaZ4ibTlsriRHR1eKVV+VmRk+8v8D16/8AF/w/r/wj/aKsPjJoHhfU&#10;/GOh3+hN4d8Tafo2yW9gRJVlt7iKJmXf/ErLXCaPdeP/AIvftqfDXxy/gXxB4b+HWnaLqNlbXGtW&#10;i28vmsj+a8sSO3lKzeUqK/3ttXyi5jH179pbVvjZ4+8VWuk/H3wv8AvDnhXVbjRY7XU/sFxqGsyx&#10;P891+/dfKg+7s2fe2P8A8B9I/ZL/AGitW8b+O/GHwu8Q+K9B+IWpeG7WHULPxl4daJYtWtpf78UT&#10;bIpU3KrKleUaZ8MtN/Zn8dfEC28ffCGb4i+F/FXiGXX9C8QaPokGqSwLK/zWtwrbWTZ8u3+H53r2&#10;f9mHTdU1Hxr4t8RwfCXRfhl4Bv4Il0A/2dFZa7eD/lq90sUrbF3r8qbV++lHLyhzH0y7ttrxP9pr&#10;4tat8MfC+iab4X+ynxr4u1WLQNDkvm/0eC4lf/j4l+8zJEu59uxq9sf51r5+/ax+GuueJtF8G+Lv&#10;CtkdX8S+BNct9ettJ37Pt8S/LcRLu+Xf5W7ZQWeAfHTxf+0l+zH4L0nUtX+Jun+OLfXNdsNNe7i0&#10;C3tZdLld97oieU6yxOiOm99rL8m2vcfFHxY8Vad+3R4V+HlvqSx+Db/wbdarPp/kRfPdLPKqv5uz&#10;f91V+Tdtr5s/bG/aMl+M/wAMNA0vw54N8UaPY2XijTJdcu/EenLZpb/vX8q3Xc372Xzf7m75U/2q&#10;9c/aOXU/g/8AtZeDfjVqOi6lq/gW18Oz+HNRn0e2+1XFjcNLLKjtF95om3qtBJ2nxG+KXirRP2yv&#10;g74E0zVBB4V8QaVql1qdl9mibz5YopXiO/ZuX59n3WX7leXeIvjn46+MXiLXW8I/GHwR8IPDWhan&#10;daVbNqK2eoahrDwP5TytFO+2CBnT5NvzVDb+KNY+Kn7cHwZ8YWvgvX9N8IWug6otvqOsWnkPOzRS&#10;7n27maJfnRV37Xb5/lrzP/hA/hN+z54o8XeHvjb8JJNStn1y61LQfFlvpUt+l9ZzyuyJL5T/ACyp&#10;93b/ALNHKKMj6q/Zd/aBvPiXqXijwT4l1PRNV8Z+FWt3udW8Nz+bp+qWs6b4riL+7s+46fwMn3vn&#10;r6F/ir5f/Y28E+HLa68UeKvCvwrX4b+Gr/yrXSbi7aWLU7+JU/evcW7O+1fN+78+6vqDfsXbRy8o&#10;fEfKX/BSP/kgujq33G8XaMjf9/Xrsvil4p+NPiT4jah4S8CaVpPhPQ9Ps4rq58c+II3uorqR/wDl&#10;3tbddv3f4t7f+y7+Q/4KLabeav8AA3RILOznvJf+Et0lvJt4mdtqyvvfYv8ADXiH7XF98P8AUP2k&#10;vEml/tCat4usPA0VjZ/8Ipbacsv9n3KtF/pDv5SMzTrLv/4DRyhzH0D+zx8evG2o/GjxR8JfH9x4&#10;f17WNL02LV7PxB4Zbbbz27PtdJYv4Ja+nk+9v/vV+dX7Heg+E/BP7YOpDwZ4F13wH4Q17wfu0VNY&#10;Sdn1HbKjS3G6V3Zd/wDCvy/d+7X6Ko/zblagPiJfufe+5T6Z5lEdBZL5dRP/AHqenyNTE3p/HQAx&#10;/nal2L/wOkdH/hajyd/3qAH/AH0pn8f3af5dG/8A74oAfTJKPm3fL9yh9qNQBEkLbqtJ9+qu/wCa&#10;pU20Ej/mpn8VPf5aN/zUAFFFFBQUU7f8tN/hoAYjq7f7dS1F838NP3tuoAsJ9yrFV/4asUFlHZ8t&#10;Tfw0z/fp/mUAFFFH8VABTqbRQA6im0UAOptHy0UAMp9Mkp9ABRTKfQAUUeZTKAH0UfLR8tAB5dM8&#10;un0UAQ0fw0/y6Y/+z8lBEivv/wBlnoSZPnb7m2viv4KWOo/teeMPix4g8Z+J/Ei+HNC8VXXhzQfD&#10;+j6zcaXbWqW6hvtD/Z2RpJfnT5n3bWo+M/iD4n/su/Ai70YeNf8AhJtV8Q+K4PDvhfxBd75b7TrW&#10;63lftDN/rZUWI7X/ANuj3iftH2l50vz7VZ/9ij7SvyLuXe38FfH/AMZv2d9f+FvwV1jxP4K+Kfja&#10;Hx/4ctW1KXVtZ1+6vYtUWJNzRT2srtBt/u7U+WuV+LPijxb8UP2jP2b9G0PxnrngzR/Fnhm41PU4&#10;9GvGi3L9nedxt+7u27kWXbuXduWlyyFzRPurzvublb5qN+/+Fk+avijWvhV450H9p7SPAvhn4xeL&#10;9O8GeI9AuNX1G31DU5b+9g+zSxRMlrcXG9ovNaVPnT5l+f8A2K1Ph3eeIPhn+3pe/DSPxZ4i8Q+C&#10;NT8G/wBvRab4g1SbUXs7j7R5X7qWd2l/gf8Ai/jqeWQcx9BfCPxV448TReJW8b+EovCb2esT2mlJ&#10;DdJcfb7Nf9Vcfe+Xf83yV6D5y/eWvz38IfEr4p6l+zT+0pfeHtc8Qa34w0nx9f2WmMkr3t3a2aS2&#10;u9LdH3/diaXaiVD8H/ip4e8beMvBT+BPjv4u8Oa9Z3tuniPwh8TtTllbVImf5ookuHZVnf7v7pv4&#10;/wCCr94Z9lw+MPGbfHaXw1/wiK/8IGuirer4m8/7155u37P5X+7/ABVj/G/4yat8P9d8AeGfDfh9&#10;/EfiLxbqv2KJWZ0t7O1T57i6ldVb5UX+H+KvNE8c6/F/wUUvvDFxrV8PCUHw9/tJdGedvsi3C3aI&#10;0vlfd37d3zVxvwR+H/xC/ab+Gl18R/FXxg8U6JdeJjcT+H9N8N3ptbTSLfzXWJZUj+Wd+n3/APvp&#10;qBfCfbEM2+JGZl+Zfv8A96nO/wAu7bs/36+Fpfjn41sv2S/j7o2s6/czePfhrc3Wi/8ACUW7eTLe&#10;fOv2e4+X7r7H20343/D34p/Df9nLVviWvxv8UP490m1TV3+zypFozxb13W62uzb91/lZ/mdl+aj3&#10;hn3d5lM86JG+bbXNfD3Xm8T+BfDmrz7UuNS0y1vZdn96WJHrwv8Aacm1r/hLdFbVvjLpnwh+HVvb&#10;yyztDqSWuqarcfL+6R5V2rGq7m/dbm/2fu0e8UfS6XK/w055vv7f4fv18Afs0/He6vP2xrj4feGv&#10;izq3xV+Gt74el1KKXVlWWa1vEZPlWfyUZ9qr/sr+9/vLXRfDK3+JX7XV14y8Zt8UdZ+H/hey1y80&#10;Xw9pXhiKJEVYG2/arhn+aXd/cqPeA+2/tPy7qPtny7m+T5d9fH3xG+IXxh+B3wK8PeF9a1jS9a+J&#10;XiTxTF4T0XxRb5bas7t5V7PA0Sr5qIv3F3feVq1tG+Cvxu+GfinQNX0f4xX3xHtVvPK1zRfFCxWt&#10;vJA2/fNbyqjtE6fJ8i/99VfvE+6e7eEfiBqviP4heNtAu/C19pGm6E1mljrFw/7nVvNV3fyfl/g2&#10;r/E33v4a6HxP4gXw34c1jVRA12unWct28SN9/YjNsr5d/wCF/a14D8XftT6rqFzJrGleBbbTbjSt&#10;LmbbFEz28rOm/wDuu+zdXDyfD/8AaA174D3vxLu/jNM+sanoUutT+DrjRYP7M+xy2/m/YPl+ZG2f&#10;L5v/AO1R7we6fV37Pvxgh+O/wf8ADfjqDTG0hNZgaUae8vmtFtleL7+1d33K9CSZf71fnt8PfjbP&#10;8H/2E/gZpGj+IdH8Ga34qZ9Pg17W2VrTS4leea4u2X7rN9xVRv4pVqhqX7QrfBCPT/GWnftUab8W&#10;dPtZLca54QvYLVJtRid9kr2rL80TJv3bP9j52qSon6N7/wDZpjzbIt2356+Sfi94u+KPir9qLRPA&#10;nw88Y23h7SNU8Eyarc3d7p6Xv2P/AEtF+0JF/wA9djIq7/l+as74Y+JPiZ8K/wBqq2+Eninx9cfE&#10;XQ9e8NXGsafql9p8VvdWc6ysjJ8n3l+Q/wDfdHvBzRPp3wv8T/DnjbXPEekaHqcOoX/h+dbTUlh3&#10;bLedvm8rd/E3+7XUO6s3zffr8+/2Kfhp8Q9K/aE+L2o3XxQm1Gy0bxRLaa1p0ukwRL4gn+zvsuJW&#10;Vv3HzMj/ACbvuN/erpPGS/GK4vdb1rxR+014b+EV79pn+w+E4rWwuLewiV38pJbiXY0u9NjbnT+P&#10;/gNV7xPun078dPjFpHwD+FOu+PNYtbq90vSfI8+GzC+a3mTxQLt3f7Uq12uh6lFrGl2V9FG0MV1A&#10;s6o/39rJuWvzj+JXxu1/49f8Eo/FfirxIyvrrz29ncy28SxpP5Wq2v73av3flav0K8Dbf+EN8P8A&#10;zf8AMOtUX/v0lAHQO67v4aZ8v3q+RvHXxE+Jvx4+PXi/4YfDDxhD8M9M8DR2rav4hfTYtSlu5503&#10;pFFE/wAqoqiX+Jfu1lfAf4ofGG3/AG0NZ+FPxF8S2Wt6bo3g/wC3pLp9hFbxX8rXFvtuvub1bbKy&#10;su7ZuSj3hXifaf8AFR97+GvnH9h/4peK/i54F8Y6j4u1Y6veWPjPUdKtW8iKLyrWLytkX7pF3bd7&#10;/O/zVwWn/tfav8PfgD4l8XeKLhfEOuyeOdS8LaJDN5VrFv8AtDpbpK6Iu2JURmZvvbUoGfZPy0+H&#10;71fn/rfxk+Lnwm0298d3n7QXw++JUFhG1xeeBLeCzskni/j+yzo/m70+/wDNX3F4P8SQeM/COieI&#10;bPcllq1jb6hBv/uyxI6f+h0AdB/v0zYu7dur44+Onx18ca1+0Jf/AAn8MfELQ/gzDpemRap/wkGv&#10;WsFy+rPLt2xW6T/u9qu/zfxfe/u16P4D+JHjr4c/C3xprXxnm0u8j8NCW6g8R6Jt+z6tZrEj71i/&#10;gfduX+7u/vUe8Ue/O6u33vu1CibN/wAtfFKfFD41+NtHtPHGlfFr4aeEra8gi1Oz8DXBin/dMnmr&#10;b3V0210l+cK2xdu7+L+99H/s4/GS3+PXwi0Xxitmmn3V0ZbW+sfM837PdRTeU67v4l3LuX/Zdajm&#10;A9Nmrh/GHxa8MeAfFXhLw9rmoPZ6r4qupbXR4hBLKLiWLazjeq7U+9/FXnPx8+MnivRfG3hL4YfD&#10;iLTX8feKI7i9jvtcV/sOm2cH+tllVfmZn+6n+196vnH4mN8UdL/ap/Zn8P8AxM1LSfELLrN/e2Ov&#10;aVbNarP+6RHglgx99Nq/Mv3vN/2avl5ifdP0J3/3qPl218lfEP8AaC8beOviZ4v+H3w317wz4EPg&#10;6W3TVfE3ib9/9ollXckFrb/7Hz73b/Z/vbq2/gn+0frl/wDFTU/hP48bSNX8WWejvrlrr3hZ99lq&#10;Nqr7dixN80U6N/Dub7n8NH90o+l027q5Hx/8WPC3wum0CLxPqq6U/iDUYtH0v9xLL591L9yL5Fbb&#10;/vP8tfJvg34/fHb4peBpfiZ4Ovfh/rGmrvu1+Hdo8suq/Z1dv3Usqt8lwy/w7f8A4mu6/aJ+N2q+&#10;H9L/AGf7+Xwfp9tfeKvFul2V5pniG2W6uNL81fn2t/DKjfxr/cqIkn1YiK67qd/D81fNHiz4nfF/&#10;xx8VvE3g/wCF1p4a0vSvCjQW+qeJPEnm3EU91LEsv2eJIv7iSqzbm+Xf/wABpv7P/wC0r4v+KPjP&#10;4yaD4o8MWnhu68AR2tv9mt52uPNuHS4aV9/y7om8pHT5fuvR7we6fTny/wDAKPldflr4w+F/x8+P&#10;vxy+CumeOvC/hnwhpESxXTt/bE9076s0Tsn+jxKn7pflZdzu3zf3U+90+jftwWmofss6J8X4fCN7&#10;eX2rXy6RZ+GbW6TfPftcPEsSy7fu/Ju37fu/wUwPqjy6PLr5O8TfGz44fBfw7d+OvH+jeDNe8HWr&#10;RS6hpnhe8uP7T0y3d9u9GlRYp9m5N33fu19PeHtds/E/h/T9Y0+dbmwv7WK6tZl/iidN6N/3y1BR&#10;e+Xd81M/ir5Y+If7TfxCtf2pL74MeC/CWj6tetoC6lbalqd1LbwWzuy7pbrarful+7tVdzM6V1nw&#10;o+PHiW8+Kl38LPiXoOn+HvGUWnLqljqGjXb3Gn6ta79jvFvRGiZX+8jVXKT7p7t8u6nfLtr5f8Af&#10;tE/E/wCLnjfxZpnhjwf4dsdF8IeK7rQNV1bWdRni+1RRXDJvtUSJvnSJN7b22/Oi1P4J+PnxG+PN&#10;ne698KPCfh0eC7O+lsoNV8YatcW8ureU2x3t47eKVUi3/LvZm3bPuf3ZKPpff/srXI698HPAXirU&#10;v7Q1zwT4d1i9ZdjXeoaTb3Ev/fbJurxSx/bUsJfgV4+8e3/hK/07WvA14+laz4WubhPOS8VlTb5/&#10;3fKd5f8AW7f4X+WoD+0R8W/B8Pg3WfFPwv03U/DXiq7tbeM+D9TuNQu9J88Bke6T7Psl2/30b+7/&#10;AMCXMRyn07Z2dtptrFbW0C21vEuyJIV2oq/7tW5EV1+9XhPxF/aE1ix+LVv8LPAvhhfFPjWXTP7U&#10;ubjULprXStLtWdkV7iVUlbd8v3Nn8aVQ8I/tF+ItN+MWl/Cz4meFbTwt4i1m1nn0fVtH1B73TNTW&#10;L55UR5UilRkX+H/4paPeDlPoLydn3aft/wBn56+V/Df7Vfj/AOJXjr4j+FPA/wAMLS7vfBusXWmS&#10;6rrWufZrKVYn+Tbtt3dp32t+6+6ny/PWXrn7Tnif4ofsofE/xDovgifRPFvh+e/0DWNGm1lYptOa&#10;K33y3EVx5XzbFlXamxf4qsZ9eQzK8e6Nt8TLvR0/iWhN1fKfwo+O+ufDH9kPwp4l8YeD5bRbXR9H&#10;stC0/R9TS/u9e82CJYdi7V2Suzr8nzt9771WPFn7UnxE+Feh2Xivx98IJNH8G3E6xXdxpmtm9vdI&#10;Vm/1t1F5CKqf7SO237tHvB7p9UunmRfK3z1z3hrwN4f8Ex6jHoOh6foiaheNf3iafaLb/aJ2+9K+&#10;37z/ACr81a0d0sluksMiyxOm9ZYm3qy/7NeG/Ej9pTV9G+KD/D7wD4DuPiJ4gtbZLrU5V1FLKy0v&#10;fv2JcXGxtjuqM2zbR75Xunuvy1k+HfFGi+MLNrzQdXsdbtFla3a40+5WeJZV++m5fl3V5L8Ff2jb&#10;74kfETxB4D8S+Cr7wH410SCK9lsbi6W6t7y1Z9nm2867PNXdt+fb/HXBf8E1lVPgHrckTb1l8Yas&#10;6sn/AF1SjlA+sP4ahryT9pj9oi1/Zz8J6Jr1z4f1DxJ/amsRaWtjpj/6QzOj/cT+Jvk+5XGX37W+&#10;peBfhxeeJ/iJ8NtW8G30t9Fpui+HYryK/vtYnlTciIibNjf3l/h/9Cgk+kU27aljr5R/4bF8SeD9&#10;Q0KX4pfCLWPhx4b1aZLRPEcupwX9vayP/qlutiL5G7Z/tbd9dh8XP2ntQ8B/FCy+HnhPwDqnxB8W&#10;y6X/AGvPDY3SW9vZwb3RHllf7u/a3/jtAv8ACe+I/wAz/wAf/Aad8u6vBfg3+1VbfFbRvHhvPCuq&#10;eEvFHglP+JvoeplN6N5TsvlMn3l+R68h8Lf8FFr7x74JTxX4Z+CXjTXvD9tG7arfWSoyWrK+3ZF8&#10;n79tmxm2/c3VZf8AiPtv/a+/TP4/u15Hr37R3hPR/gjafFFbme78O39pFcWcNiqS3d1LLt2W8Sb/&#10;AJp9zbdn+y9eUx/tyX3h7WNF/wCE++D3jHwJ4Z1ieK3g8Q6isUsUDSvsT7Uq/wCoWo5iT6w/4FRI&#10;/wDeWvGfjt+0lpfwRk0jS49D1Xxn4x1lm/s7wz4fg829nVfvysrfdiX+/XF+Cv2y28QXXifQdW+H&#10;Hijw78QNIsv7Rg8J6hCn2rV7flWNm33ZfmRv9n/aajmA+mvMXbu2/Js376Emimi+Xa6N86ulfEP7&#10;Kn7Q2ufEb4H/ABFl8d+EPFU2nWcet395rV83lRXlvvfdZRS7l2yonyfL93yq9N+Dv7QPhe1h+DPg&#10;rRfDWs6JonjLQHu9Du76dZ0i8pHd7WV3dmaXYm7+L79HvAfSOxXoeHb/ABV5X8QPj1pngP4sfDv4&#10;fNp19qGt+NJbpbZrTZstVgTe8su5t23733f7j15h8Qv25tL8N+PdZ8JeE/AXjL4lal4dl8rWrjwz&#10;p32i3s2/ubv73/xFMD6dd/mSpt/y15v8D/jj4d+P/ga18U+GnuFtWuHtLixv4/KurO4X78Uqp91v&#10;/i0rL/ax17w54V+AHizU/F9rql54dt/sv2qLQ7pre7bddRImx96bfm2/xUiuU9Z2L8/zUfw14T8V&#10;v2qvCXwL1vwx4e1uw1mW41vSpb3TEsYPtUtx5WxVtUTfued9/wAtZvwb/bK0T4p/EC+8D33hTxb4&#10;D8WQWj6lBpfijT/ss11An8Ufzfe/2WWjmkB9C/Nu/wBV/wCO0J977tfnJ8Ffjdb/AB+/a68Q3fiv&#10;wb8TLqS11Oyt/DluwuLS08NKqO7/AG+KKVVRnlRfvq+7bXvnjj/goB4M8H+NPEGh2HhPxr4yt/D0&#10;/la1rPhnR0urGwb+PdL5v8P8X+69HvgfUWz5d1P+XbXjfjT9qbwL4N+BU/xatrybxJ4QiSJ1m0lU&#10;lll824SDZ87qu5Xf5tzrtrjLP9uvwjN4P8eeKJPC/jK38NeFY4rj+1ptJWK31SJ5vKSWyZpf3qs3&#10;zfw/LRzEn0v5dZC+D9IXxU/iVdNtv7da1XT31DyE+0fZ1d38rf8A3dzbttfOF3/wUM+Gdn4003SJ&#10;4PENpouo3MVlbeLJtO/4k8s7/wACXXm/wb/mbbtXY9alv+318L5vH2neHWbWotLv7r7JZ+MJbDZo&#10;V1P/AM8orjduf/e27f8Aao5ij6Uf5ai8yvMfjV+0J4Q+BOmWtx4jvJ5tQvfksNE0yL7VqF+3/TKD&#10;7zf+g/7VZPwP/aq8F/H26v8AT9G/tPRvEVhH511oPiCz+x6hGmPv+V825f8AaRv4qAPZ3RtvzUSf&#10;d+WnbP8Aa3pTXh2Nu/gqyQRFpm1afs/21o2bU/uUAQ7P7tP8un/wfep38P8AfoKK+xkbdtqZF3p8&#10;rVKiNto8ugCLZ/eodPm/26seXTNny0ElTZ83zfc/i+WnpCv8Lb6leFkX71P2fLQH2iL/AIDUMlW3&#10;Sotm/wC7QUeSftDfA2L4/eBbfw5Lq8uieVqdrqX2uKDzf9Q+7ZsZ69VeHezt/eqZE2b9y0nkvRzE&#10;cpVe2X/Z+7R9mVH+Wpf9+n/w/wB+gIxIk2/3KHf/AGal2f7NMoL5SJ9v3dtPeFX+b+7935fuUOnz&#10;VL/DQSMRF/2qmR/L+WjZ8u5WoTa9AEtEdHzU+goKh8yrCfxtUX/AaAH/AMNM2b23Ufdo/hoAP4t1&#10;H+xR9xdtGz7lABJTH+anu9HypQBFv/2alT7v3aiT/XVY+7QAxPnX5qIX3/w0SU+gkP4qI6P4qdQU&#10;ElNRPlpj7qfQAfdpn8VP8yigCWrdVKt0FlSn1DJU38NABRRTN/8As0APoo8yigA8yimU+gAooplA&#10;D6KZT0+5QAUUUeZQAyin+ZTPu0APooooAPmooplADH+/TXTeu2nUUAfGFv8AC34zfs0/Ebx7cfCj&#10;wlpvj3wV4xvpNc+w6hq62V1p2oyf637+1Wibjj73yr8602P9knxx8Tvgr41/4WLrSp8SvEuprr1p&#10;Fa3zvp+iXsG/7JFEvzfJ8/z/AP2C19o/8BqLZuo93mMeWR8PeOtJ/ar+N3wsm+HOseDPCvhO61dH&#10;stc8XJqaSWktn/EsVurPKrOvy/8AfX3P4fRte+A/iO1/ap+B/iXQ7GN/BXg/QLzSr67lnVZV327x&#10;RJt+838FfT3l07y6uPLEOWR4l4g+G+uXX7VXhXxxDbI3h+y8KX+kXVwZ13JPJcQvEu37zbtrVzV1&#10;8H/Fj/t3ab8S1sU/4Q2LwQ2iy332pN63X2p5dnlb933dnz/dr6S2rTaOYOU+OPhb8D/jD8O/hD8a&#10;7Pw/JbeGvGmt+N73xD4emklguIriBnt3VZfldFWVInT5vmXdXI/GH4b/ABm/an0Xwb4e8SfB7TfB&#10;mradqdrdah4um1y1uEgiV/3v2VYnaX5v7r/LX3q6fLTPJSj3Q5T5qT4ReK5P28r34jvpi/8ACGye&#10;BP7FS++0Rb/tX2pJfK8vdvX5dzbttee/CvS/j7+zN4I1vwFZ/DuL4g6LYXU//CH6lZava26RxO8v&#10;lRXSyyo23cyN8qt99l3fdr7c2KnzU3yUo90Z8VQ/sy+O1/ZD+LOn6tZW9/8AFn4iPdavqdjYzxJb&#10;rdSyr5VvE7PsCIif3v8AgVexftK/D/xB44/ZZ8X+DtC05dS8RX+i/ZILHzUi82X5Pk3syr/49Xua&#10;J8v3aZt+X7tAHJ/DjSbnQvh34V0y8g+zXdlpFnaTxZVtrJEqsny/7VfKfxZ+F/iHQf2u9R+I2vfD&#10;C8+Lvg+/0q30/SodPa1uLjRrpNm//R53Rdrsrtv/ANuvtjyaY8NApRkfFXgX4ffFvxB+25o3xV8U&#10;eA18LeE18PT6HbW6anazzWSq7unn7H+88rt/qty/MlO+GMfxA/Y5vPGfhef4c+IPiL4S1bXbrXPD&#10;eoeFBFO8Cz/8utwjujRfc+/8332r7R+y+9H2b5vmo90OWR8V+KvhH8b/AIpfBy38T+IjGfiFo/jC&#10;38ZeHPCryxLFYQQO2ywaVQvzbX/iZvmRa3dc+N3xU+NGtaH4W+G/gbxV8M7r7ZFca54j8XafawRW&#10;dmvyvFBu83zXf5V+5/3z96vrfZ5f3VpyQ71+Zf46PdH7x8iXXwI174g+Kv2sNJvrGXR9K8bWel2u&#10;j6jcJ+6ldLSVN/8Auo3lbq5ax+KfxQ074D3fwdi+FPii8+Klh4efQG1Exwf2OyrB5SXSXXm/P+62&#10;ts27mavuL7MqfdoS2Xb/AHP+A0e6Z+8fA2g/Ar4iab+yj8BdV0TwjFd/EfwBdPdt4d1plXzrWV50&#10;liZZdq+ZsZXX5l27a7q9+MmqfEyeHQfhn8F9W0zxTNPB9s1bxt4egt9P0yDzf3ru+/dK2zft219f&#10;fZn9f/Haf9m2f3f++aOYfKfPjeFtZj/bd0rXP7Mn/sL/AIVxdaf9uii/0f7R/aFu3lbv4W2/w1z/&#10;AIz8Ja5N+398PfEEWl3L6Fa+C7+1n1NYm8qKVpX+Rn/vfMlfUfk/Nu3U90+WgrlPiL4Zaxrfwp/a&#10;F+OHge50fVrDxL8QNXuNa8L6stn5unlfssrI8sq/6rYy/wAVeUfBnw74F8I29xoviz4E+KvGP7QT&#10;yzrq13qGl/bbe8v/ADXdJ1upZfISBvl+dNtfpe8KyNu/joe2X+H5KgfvH5e6f8LfF+h/8Er/AIge&#10;Cb7wxqkHirT9c8r+y/szM7bdSspWeLb95Nu/5lr9JPBMUkXg/wAPrJG0MsVjaoyt/C/lJW8iLu+W&#10;iTcrfd2VXuijGR8Xa7dXH7In7TPxN+IPiDSNU1H4efEKCwlj1DR7V717G8tURXSeJfmVX82VleuW&#10;+BfxEm+Jv/BRzxN4jbQNU8PabcfDv/iWW+sQfZ7uS3W7tV814t3y/P5vyt/Ci197vbb2/i/76ryG&#10;1/Z+Wz/agv8A4xJrjPLdeG/+Ed/sn7NsVE+0JL5vm7/9j7m2n7oz5l/Zt+K1z+y7rXjj4XeLPCvi&#10;J/GWr+Mr3U/D1vp9j5sOrQTlFiKz7tiLui+Z3Zdquu77prmLb4C+NfjD+xvLb3fh3y/Fvh/4hX/i&#10;ebw/fMqJf+VcS+fbp/Ad/muq/wALbPvc1+jn2PfsZtvy/d+X7tCQ7P8Abo90j3j80vEHj79mHxHa&#10;S6f4I+BM+ufEi9RYLHwtfaBLbv5v/TVvuoqfeZlev0R8CaW2h+CfD+mPp9to8tnp1vbtp9m+63td&#10;sSI0UTf3E+6tb6Q/N/fen7GT5qBcp8RfteeKPBMfxEOk/tEeCbd/hb9n83wr4p09LqW4iuvk+0RX&#10;DQPuT5vup91tn8Vecfs+/CUfE7wX8ZfB3wu1HV1+AevaP9l0W48Qttf+2W8rzXi3Jv8AK+b5n21+&#10;kM1tFc/61VdP7j/coSzVPl/9loND8uNB1T9knwX4V0/w98TPhheaF8R9Ns4rLU9HfS71ri8vFVEl&#10;eCWJ9rK7ozK+9a+5f2T9BsdB+BuhNpngpfh7bX3m3qaCsryvEjv8juzbvmdNrbP4d22vWn0qB7hJ&#10;WijeVfuu6/PVjyWhb+/WfNID5K/acKfBD9oTwF8e9UguZvCFhpk/hjXJrKPzbizSV3lt7jyv7vmt&#10;tb/fSvHPHP7S3hf9oL9rb9nBvBE9zqugaXrF+s+pvYy28Us7xRfuk81FdtiKm75f4lr9FXRZItrR&#10;K6N/fqK2sILaLyoIlhT+4ipsph7x+ZvxX+Gvwh+F/wC058StS/aL8MzTeHfFV5FqXhfXv9NeH7v+&#10;kQN9lbdu3On31/gr1P8AZK0P4O6z8XtW8Q/A/wCGE1voumaU9ovjSW/vYLeS8b/l1WCdtzfJt3Nt&#10;+X56+4rmzgvIninjWZG+8jrvRqr2ekwWdqkEESwxL92FF2Iv/AKsUT8n/HWtfsw67Z674jvk8RfC&#10;L462LXDyaToy3jvFqy79mz5HiZXl/wBuLcr/AMFevfF3VPF2qfB/9ji78dGY+L7rx1o1xqMkqbJX&#10;+f5Hb/a8rZu/2q+/5tEs5ryK8ls4Hu4vu3HlJvX/AIHUtzZwXLfNErurb1+X7tA/ePkOb9onwh+y&#10;T8Y/ib4c+JFxeaJo/iXWP+Eq0bWfsMtxbz+bb28Vxb/ukZtySwN/D93+7WX+yf8AEZfit8U/2p/F&#10;kdneWGm3trpL2H2uB4JZbVLW78qXa3zfOm1v+B16L8QvBPxx8K/ETxBqvgD/AIRnxl4Y8QSxXa6V&#10;4unuN2kzrEiN9n2tt8p9ivs2/erq/wBnP4I+I/hvP4y8T+Ndcg13xp40u4b3UTaW3lWtmsSv5VrF&#10;vZmZU3t87Ucv2hc32Tl/2CZFm/Yo8CSb/wB01nef8C/0qWvjXw34Jl8af8EuvAE7aRd67p3h/wAX&#10;tq+q2Nju+0S2a3VxFNs2fNu/0jd/s7a/VizsLa2t0toIFtrdfuwwqiIv/AFqGw0ez0e1W2sbWCwt&#10;F3bbe3iVE+b73yLQM/LjxB4M/YXk0HTrrRF1TxLq2obYtP8AD+h3l697PK7/ACxbZW2xN86/61v4&#10;P4q/S/4d+H7Hwj4C8O6Jptjc6Xp2m6ZBZWtldvvmt4ookVYn+dvmVfl++3+9Vix8A+HNM1FdRs9D&#10;022vU/5eIbGJJvm/21TdW2/3KOYg+BvFnxm8J/BX/gpd4i1HxnfR6Po2qeCbfTU1CSN9kUvmxOu/&#10;b9xW8p/mb/Yrs/B3irSf2lf23PD3jHwNfxa14V+H+g3Gn6lq0CutvNeXTSqkEW8fvFVfm3LXcQ/A&#10;HU9R/bD8YeOtc03Tb/wbq/hKDR4vtDLK7XCyxO6PE38Hybq9+0Tw9pnhuySz0rT7bTbRfu29pEsU&#10;S/8AAF+WjlA+b/2TrOXWPDvx109W2PcfEbxNFvf+80uzfXxd8APgV+z/AKf4TvPC/wAZNfuvBvxP&#10;0W7uoNY0y41qSwiZfN3RNF/yyZdu37v8VfrRYaZZ6as0dtbQ23myNLL5Uap5rN9922/eesDxJ8Mf&#10;CfjCXz9c8NaTrcu3Zv1DTorh/wDvtk3UcxZ8Y/Bq0+BWj/sw/GTXvCPhXxl4h+HtxL9l1hdQ+ZtU&#10;WL5Hltd0qS7USXdu/dP8n975a8h17UfB/wCz94P0Xxn+zf8AG/UHm1W+s4l8AX0yXqX25/8AVLEy&#10;bon/AN//AGvn+av1GtdJtrWxitIII7a0ji8qK3iiVUVf7myuf034UeDtH1R9T0/wroVhqbfM19b6&#10;ZFFcN/F9/Z/fo+Ij3j4V/aC8AeCD+3XrEvxV1vVvDPhjxPoNq2h6np+ptp9o11B+6a3uJV/3X21t&#10;fCb4c/s8aP8AtPeDdN8Faz4q8ceMrAz6jb3Nrq39pafpirE//HxL/Dv/ALqbv4K+4/EXg/SPGGnv&#10;Y65pVjrdkzb2tNQtUuIv++Hqp4Z+H/hrwPDLB4e0HS9BiuG3SxaZYxWqy/7yxIu+gPePCv2M3ifx&#10;H+0Gq/w/ErVP/Q64LwrvvPhT+2bBbK3mv4r1zZEi/P8A8g+3r7H0vQ9P0Zr1rHT7SzlvJ2url7eB&#10;Ynnlb77vt++/+3TtP0HTNLF39h0+3sft87XV49vAqefK/wB+V9v3nbb96gs+CPjMul+PP2KfgPrt&#10;vrc03hvwc/h248TXfh2+X7bp1ulvFFKybPuyxM+7+8tV/H3w9+A2g/Dd/EWp/Hv4ia94b8QQeTBp&#10;1r4oW8uNRWX/AJZJbvFu3P8Axbttfdeg/Cvwh4Tsb2x0PwromkWV/wDPeW+madFbpc/9dVRPmrK0&#10;v4A/DTw7rEWq6Z8PfC+narE29L200W3imX/gapuqA943vB/h+38L+D9I0K2+0fZdNsYLWL7Wytcb&#10;FXZ87fd3/LXwhZ/DbTIP2uvi/wCH/GnxJ8V/DvV/Ed5BrmgpoOqpZW+qWbROm5naJv3qbNu3ctfo&#10;jt+X7tcf48+EvhD4l28UHizwro3iSKL/AFSatYRXHlf7m77tWB8zfBDwP8NdH/aquotI+JPjj4he&#10;PtB0KVLl9Zv4r2ytbWWVF8ppViX97u2/IlaP/BNDb/wznqCr97/hKdW+5/11SvorwT8LvCvw3sHs&#10;fCvhrSfDFo/3odJsYrXd/tvsT5mq/wCGvB+g+C9Pex8P6Rp+hWUs73D2umWyW8TSv999qfxNUEHg&#10;P7Zj7NS+A6y/Pu+JujbU2/8ATWuC/wCCilnJY6l8EvEN1rOpeHfD+l+LWt9R17R3VLjTfPXakybl&#10;ZV27H+bbX2B4g8K6P4oNg2saRZao2nXSX9n9ttklNrOv3JU3fddf79Jrfh3T/EOm3On6lbW2pafc&#10;ReVPY3cCywyr/GjI/wB7/gVBZ8L/ALTnwi8IaD8KvN+Jv7QvxB1XwZqUtvFBYpdWt79vbfvTYkVv&#10;+9+5u3/7FdT8bPhj4c8afHrRNM8J+P8AW/hr8dNL8OW6aZevEj2+qWHzfI6N8srK6tvVP++Wr3fw&#10;f+y78KfAfiJde8PfD7QNK1hW3RXFvYpvi/65f88v+Aba3viP8EfAvxdt4oPGfhPSfEawf6iXULZX&#10;li/3ZfvL/wAAarIPlv4Q/Fj4o3nij40fCf4o6vonijVfDPhxr0a1olv5SSq0TK0cqJtXftZP4f4N&#10;tbH/AATh+InhjR/2J/DV5c6raWFr4de//tqaWfYto32qWX5/96KWKvdofgv4V+G/wy8UaL4F8K6b&#10;on2zTLpFt9Mtkie6l8p9m9/vO3zfxV4f+yf+xn4OtvgH8O2+Ivwz0v8A4TXT4Z/tK6lYo8u5ru4d&#10;PtCfdl2oy7d+6o5SuY+apPCXiTQv2T/gX4il1afwb4ag+IDav/ayxLK2l2d1K/2W68pv7m7d/wAD&#10;r2j9or4U+J9N+C+oXXxE/aevf+EE1TyornzvDNm6XkTvuRIvITczvsRvkr7U1TwfpGtaDNoeoadZ&#10;32izQfZZdOuLZGt3i/ueV93b/s15l4Y/Y3+DnhPxLDr+mfD3SYdQtzvgE0TSxQNv3b4om+VG/wBp&#10;F+X+Gr90fvHi0EMnhv8A4KMeDU1maSZb/wCGCaVo99cLs8+6iuN7/wC6+1ZX2/7Ve7698RvAGm/t&#10;DeEvCeoacs/xDvNMuLqzvUtUZ7OzTe775fvRK+z7tdR8Uvg74R+NHhl9B8Z6Hba5p+7zUSVdrxP/&#10;AH0dfmV/92sP4O/s7+BfgTZ3sHgnQY9Hmv23Xl3vee4nb+HdLLubb/s/doIPA/gDt/4YL+IsS7n+&#10;TxajOy/9PF1/8XXF+L9H1Jv+Cbfwn8Z6BCs2u+AbXS/E9mr/ACrti3rKv/fp2/75r6p0D9mT4feH&#10;/FHjLW9P8PrZ3Piy1ltNYhindLeVJf8AW/ulbarP/f8AvV2fh7wDoPhXwLZeEdMsYIfD9nbf2fBY&#10;uu9PI+7s/wBqgs+ZP2fPFWi/tPftTeN/ivpRNzoXhPSbPwtoFzu4lll824upf+A71Wt79gWbTofh&#10;Pr+gO+PGmk+KdZTxRb/8tVvHu5djt/2y8r5/9ivavhL8FfCPwN8Nnw/4K0SHRNOe5a6lhhZ382Vk&#10;2b33f7q/98Vw/wAUP2O/hd8YPEb65rWgtZ61L/x832jTtZS3n/Xxs/1v/A6AOL/ZevrHXP2iP2it&#10;b8NzLL4TuNasLdJYm/dSX8Vqn2tl/wCBN/49W1/wUL+f9jz4gL/tab/6crevYvAPw68O/Cvw1Y+H&#10;vC+kWmiaPar+6t7RNif7Tv8A3mb+89N+Jnw30P4u+C9Q8J+JbZrzRb/yvPiSV4nbypUlT5v99EoD&#10;7J4T4mtYNQ/bW+C3nwRu1r4J1aeJ2PzK7Nbpv/75/wDQqzfidCqf8FBPgfL/ABN4Z1tP++Ur6Cm+&#10;GGgXHxC0XxpJayNruj6fLpdpN5j7FglZGf5f+AVFrHwo0HXviX4f8eTwSP4g0G1uLWxmSX5EinT5&#10;9y/xUEe8fM/wW+3P8X/2xYtKbZqsuo26WfzbP3v9ny7P/H9ldn/wT3k0pP2Rvh7HbMiSxRXUWooz&#10;fOtx9ql83zf/AB/71eu+EvhLoPgbxb4w8S6VBOmq+LbqK61N5pd6M0SbE2J/DXl3j79hj4efEDxj&#10;qXiI3XiDw/Pqzebqtl4f1RrK01Rv42uIl+9u/i+7R/hA+NPEn9lL/wAE0fjkug/8ir/wn8v9hfe2&#10;fY/ttls27/m+/ur6v/bStoIf2BfFdtt8mGLR9LRfl+7F9ot69U8bfs2+BvHnwZuPhXPpv9keD5Vj&#10;RLTRwlrs8uVZV2/8CXc397c1bnxL+DOg/Fb4V6l8Ptc+0/8ACP38EVrL9kk2y7InR0+f/gFL3Son&#10;zT+294T0zTf2FbLR7O2iTSrJNDtbaFv+WSK8SbF/4B/6FVv/AIKlabaw/si3dokUcMUGsab5C7f9&#10;V8+z/wBBr6A+KPwN8P8Axd+Gn/CC65LepoitavvsZ/Kl/cOjp8//AAGn/Hb4FeH/ANoz4eXfgzxL&#10;NfW2m3E8U7Pp8qJLuibcv3kdf/HafMHKfKnxsj+LOqft4X3/AArmfwdba7Z+C4Psdx4sW4dFs/tE&#10;vm+V5SP83m/e3/7FLD8Ofj/eftJfCDxP8SPFXwx06bTJ7iK3h0a6uob3UbVk/wBIt0SWL97/AHv+&#10;B19G/Hj9mHwr8el0y51W51TRPEGk7v7O8Q6DefZdQs9330WX+7/s1jfBn9kfw78HfFF54nk8Q+Jv&#10;HPiWaD7JFq3i6+S8ls4v7kHyL5W7b81Huj9495R2+79yX/bp21kWuJ8H/De28G+MPGHiGLVdUvJP&#10;Etzb3EtnfT+bb2flReVtt1/gVvvNXaO+6oAPmenJ93azU3+H5m+7Uv8ADQUGz5dtCJTKfQAU+hNt&#10;FADqPMopvl0FhRTqb/FQQM+b/gFM2f7NTUz5d1AAm1Pu0Puo+X71H+19ygCu+6n0O/zUffSgA/1y&#10;7aZtan7Pl+WnbPl/uUAROlSony02SpfmoAZ8yfNt+em7WqWjy6AH0Uzy6fQAzzKZ53/AKfQ+3dQB&#10;E+56ljpj/J92jy6ABP8Aep7/APj9RbN/zU7Yv8VAD6P4aP4/9iiSgBnnU/zKi2f3asJt+7QSFFFF&#10;ACJ9+nv860eXRQUN8uhE3USUfw0ACJRs+b5aKE+WgCWrdV6sUFlGn0ypk+5QQFM/4FT6KCxnl0+i&#10;igBm1qfRTKAH0UyigAp9Q0/y6ACin0ygB9FI/wB+lRNtAAjrRTNnzbqKAD+GiiigBlPplH8PzUAP&#10;pnl0/wC9RQBF826paZT6AGeXRH975qfR/FQAyiiSiggNjbaKfRQWMo8un0ze/wDeoAbSJ9+np/vU&#10;P9+gAo2tRtan/wCxQAyn+XRRQBFs+anIi0+mbPmoIBPnWjZtp9FBYzy6a6fLUvzfPR/DQBF8tFS/&#10;w1F839ygBnl0/Zv2U6j+KggiaP8Au0eTUvzbqPLoAijo8un7Pmp1AcpFs20Jv/iqXZ/dp+1qCOUr&#10;+XT6ldPmooL5SLy6Z826pfLooDlInT5aNmzZ81Ppm1qADZ9+meS38VTUUAQ+XQ8OypqKAGKi/wB3&#10;71Gz5qftajy6A5SFE+f71P27G3NT/Lp1AB5dN8unfNRs20BykW1P7tMdVT7vyVNvX+7TPldaADy6&#10;ETYtGz+7R8235qADy6Y8O+pv4aKA5Su6baTa/wDdqby6PLoJIvlqVEp9OoKG7P71O8uij+KgBr/c&#10;pnzfxVLTaACSmeXT6Zv/ALtBI/8Ahqu6fNUqbqJKCiJEo2fLUuz5afv+WgCps/vffpiQ7Nm3/wAc&#10;q3s3tup/y0ByldPvfdpyJ/tLU3l0zyf7v36AIvm207b/ABU+igkPmpnl1MifNTn+dfu0FFf5qf8A&#10;+h0fNRQBFs+bb/FTnSh/4KftagCLZto8unbWp6fcoAr/ACp8rUIvzfL89WH+amfxUAN2K9S7N38V&#10;D7v4VoRNi0AGz5qNmz5qPvU/Z8v3qAIfJ/j3U+n0x/v0AMkprv8A7NS/Ns+9TH3UEhHS79jbaZRs&#10;+Wgolk+78tH8O5qiTbUv3aAGI6uv9x6em3b8lM+WiP7vy0AWI6KbHRtagAoookoAKZ/t0+mUAP8A&#10;4aZH935qen3KZvVPloAY+3+9UXy7al2fLuo3/wCzQA1Hp3yvTUf5aPv/AHaADeqVYqpU6f6mgCR/&#10;nWmfw0/7tQ/xUAPTdtp9M/h+Wh03tQAfLT6NivTEdttADP8AYodP4lofduptBII/y1Lv3tUXzUeX&#10;QUSptTetMd9jU9N1Md/m20AN+bdVj/gNV1/2qldN1AcwJ86/e/ip8lDp8tG/5aCR1NjpyPRQUElN&#10;p1RSUAPpE+/S/NtpyffoCJNViq9WKCykn3KljplFBA+iiigsKKKKACiiigAo8uiigBklPoooAKKK&#10;Z81AD6ZRT6AGeXTJKfT6AGUUfw0ygA/4FRHRuWmzPsiegB1FfNnjb9vT4aeA/HniPwjfL4huNY8P&#10;y+VfLp2jy3ES7k3r8y/71dF8H/2wPhz8btYbRdB1mW011I/N/snWLR7K4lT/AKZK/wB//gFQHMe4&#10;0+Sq6PuqXctWQH3afs/26ZR5lBYfw0UeZRQA+imeZRQA+jy6Zv8Amp+5aAGUfxUO9N8ygCX/AIFR&#10;/FTN+xa5678f6BY+MrLwrc6zYxeI7y2a9ttKaX/SJYE+V5UT+7QB0P33o+Wm+cqN/vUb1Rd26ggl&#10;pnmVzun+PvDmteI9Q8P6fr2mX+tad/x/afbXiy3Fru/56ov3P+BV0Sfd+b/vugOYf/t0UxHp/mUB&#10;EZ5lFG5aKCwooooAbRTHen/e/hoIHeZQ+3dTf4qzNb17TfD1g99quoW2m2Stsa5u51iRf+BNQM1d&#10;/wA1P8uq8Lq/8VS+ZQLmCim1Qm1mztb+CxlvIku50YxW5lXzW2ff2L95qANSiov+BUR0FjqKKKAG&#10;0f79Dv8ALTPOXZQQP/ioo3LTPmoAljptPT7lMeZU+9QA6Ojy6aj71p1ABR5dFHmUAP2fLTNny0eZ&#10;RQWFNRKd/DTfmRqCB1NkpjzbG+ajf/eoAKl8um0UFh5dHmU6m0EDqKbv20I6vQA6iijf822gB/8A&#10;wGiSmUb13fNQWFNpzv8ANTaCApklP+WmTf7KUAP+9QiUyOn0AH8VFH3qN+6gB1H8VFFAB5dN/iod&#10;/lp0dABQ/wAi0UUFjfvUj/fpaKCBm5tyU/e26oX+d0o+Z6ALCJTaZ5lPoAZ/FRv+an0fxUAFG9t1&#10;FFABTqbRQA6mt87bqHSj7i/NQAUyj76UfN/foAZv/h20fw0/5vno2f7dADESn1Fv/wBqnI+/5aAF&#10;+V/u/wDoNIn7v5ai3si7asQ/doAfR5lH3/laqmm2DWFukDTyTbfuvK296ALafNTvLo8yigCKn+XT&#10;qi/ioLD7iUff+Wj71M37Pu0EB8yfLR8v3aPO/vUff/h/3aAGo67fmo+X+/TP+A0PuT5qAD+KrCJ8&#10;tUn+9uq6j0AP+7TPLqXy6b/FQWM2f7dH3am2f7tM2b/vUEBTPv8A+/Rs2N/sUffb/wBnoAZ5lH3a&#10;H3fdp/8ADQSMj+78tN/ip3/Aae/3UoKD/gVM+9R/f/uU35koAP4qsb/m21XR97fNUvzbvmoAfTHf&#10;/Zp9D/coJCnVEm/+Kjc1BRLTf9+iigB7/cpI6b/DTo6AJqsVXqxQWVKP4aE+aigB9Mp9MoAfRTPv&#10;U+gAooooAdTaZT/LoAKKZ92n0AFMp9M2fNuoAKKPlooAKHT5qKKAB03/AHqP4aZRQA+q83yRVLUV&#10;z88W35v+A0EH5+/Df9pD4c/s/ftWftL23jzxPHoNxq2tabLYq9tcS+bst33/AOqRv76f99VB8Tvj&#10;P4S/bE+OnwR034RXsviLVfCfiNdf1bWBYz28Vhp0Txeau6VFb5vkX7tep/s7eAzN+0x+05qGtaDv&#10;huta0trO41Cx+WVVt5d3lM33/wCGvp7TdB0/R4nisdPtrBG+8lvAkW7/AL5qzI+ZPiV8Wvi/48+M&#10;msfDL4Pf2Bo8XhWC3l8Q+JteR5Uilni82K3giX7/AMn3vkb/AIDXS/AH40eO9S8T+LPhz8WdP0vT&#10;viFoNqmpW02j7xZapYPuRbhNz7lfej7vuff+7XCN8SP+GZP2j/iddeM9G1Cz+G3jeW11qy8XR2Et&#10;1bwXi26RPay+Qj/e8p2X/d/4FVv4T30/x9/aE8V/F200jUtI8HaT4XXwzod3qFq9u2s7pZZ5bpEf&#10;a3lfMm3/AHqjlK5jO/Zv+LX7R3x5l8KeMJLfwTp3w/a5ltdSRluPtt55UssU0tv87Kn3diq7f3m2&#10;19nu+xX/AI9v9yvnn9gW3kX9k7wQk8MltMJdU3wyrtf/AJCV1X0H/D81PliHMfJXxA+N3xo+JPxu&#10;8W+APgt/wiGnReDoIP7VuvFzT+bdTyq7p5CRfwfJ96u5+Hnx28S6R8EvFXiv4w+HW8M6x4Oa6XVz&#10;Zrm0vVg+dZbLc+5t/wAi/N/HXgf7UcPwm8UfGLUNP+Nmn3fw1vbeCOTwr480KaXztTt/+WqNLFE6&#10;q8TbF2vu+/8A7Vcx8OfAvjj41fAH4/8AgXTte8Q+L/h+9rE3gTxD4gif7XqjpvleJWfazxb0RNzL&#10;/H/wClyl8x6rL8RP2wLyyPjS08HeA7bw7t+1J4NuLmd9W+z/AHvv/JF5v/Al/wByun+K37WGoaX8&#10;F/hn8RPh5pcGup4w1aysotPvvld/P3r5X31VZUlVU3fN9yvmqz1T9k2HwbFd+KIPE3hTxnHbKl74&#10;Rm1HV/7Siuv+eSr/ABbv4W+789ej+IfCK+Dfg7+zLp0Pg2fwP5vxF0a5k8Pz3bXs1j5tw77WlKI2&#10;7+Jv7m6nyxI5pH03+z/efGa+0fVW+MFt4Ytb3z1axi8MmVsRMu50lZ3+8jfL8tegeMPFGn+CfC2r&#10;a9q87W2labavdXMyL86RIm5q1t7fP/vV5n+0n4Au/ix8CPHHhHT5fJv9X0qW3tn/AOmv8C/8CakH&#10;MfN//DT37QsHgDVPi5dfDjw1b/C42L6pY2P2x31tbDyt0NxL+98p1+47L8r7d9bevftgeLND/Zm+&#10;CnxIGlaM+seN9f07SL63ZJWt7eKf7RuaL97u3fuv42b7zVzmr/tj/Dxf2Vr/AMKSTf8AFxLbwu+g&#10;XXgZ7OX7al4tr5E0HlbPnRPmbd93an8Nec+L9H1C8/4Jv/ADVrLTZ9StPDmsaXrWo/ZImd4LWJrj&#10;zZdi/e27l/77o5Y/ZDmPrz9rr46a18AvhD/wlehWdlfXq6vZ2Xlahu8plll2N91lbdVXxV8Sxpv7&#10;Yng3wKnhzS7mW/8ADN1frr0y/wCm26rKy+Ujf3XZUr5u/b1/aS+H/wAUvgPaaP4N8RQeLZpPEenT&#10;3U2mxSvFZxbvvyvs2J82xdjNubfXqXxT1Sz0H/goZ4C1HULr7HaWvgHVJ55X+4qrK7O//fO9v+A0&#10;R96IzK+Jn7QH7SXwg8M+IvFviLwD4Bh8KaTule4/tyXe0W/90n8X71/l/wC+0rq779qLxj4N+Avh&#10;HxP4s+HdwnjzxVqC6bpnhHSbkbmeXc8LvL92JfKR3bd/47823580v9pz4ZftI/GpvEfxK8aaL4f+&#10;Gng++3eEvD1xJ8+qz/d+23q/N8q4+RWVfv8A+z83sn7RH7SVpqnhDwFc+DPiDZeG/A/ijWJ9N1P4&#10;j2kH2pNLaKJnSJP7jSt8u9/u/NQUcv8AC3x54t/Zp+JFlovjv4XWOg23xT8UO7a5omsPqG3UZ32b&#10;Z/N+799Nv8P3q+64ZN9flB8QP+EG0T4xfBW90P42+Lvi5dWvjnS7jVr7VNa+36VpcX2hFR22p5UT&#10;v838f8D1+rSbod+7/wBBo/vEnlf7Rnxsn+Bvhvw1qsGlpqg1fxJYaG0LybNizvt3/wDAdtW/jx8X&#10;Jfg74Y0TUotKXVX1TX9O0P7P5/lbftVx5W+vH/8Ago5etonwZ8I69LHJ/Zuh+N9J1C+ZF3+VbpK3&#10;z/8AoH/fdcb+1x+0d4D+IGi/DnR/B/iLTvFlzceONDup5NHnFxFZRLdfL9odPlid/wCFH2tw39yg&#10;D1r4qftS3Pw5+NumfDmx8G6h4r13WtEk1DT4dOlRHa483YkUrS7Uii+83mt93+781Ufg7+09rviL&#10;4wXXws+JHgqTwN4+XTv7XtobLUFvbK6s9/8Az1X+L7//AHy1R/LN/wAFEIl273i+GV1t3/8AYSt6&#10;5fxlJEv/AAUz8BH7kq+AbzcrL/09XFHKLmOi8QftZ+I/FXjzxB4X+D/w3uPiNL4VufsfiG/uNUg0&#10;21t597KYIPN/1svyt/drf8D/ALXHhbxl8LfGfjG8tL3QbvwMsp8TaHdQf6VYSxI25F/hl3bG2tXi&#10;v7HfxQ8H/ASw+J/gf4h67pXgbxRbeMtR1Db4huksnvrWXyvKuE8113K2z+Fm+5WF4Am0jxl4s/a7&#10;+KT6Lfa/8Ktc063sov7Pi/5DEUFq8V1Lb7tu7ZtZt3+3R7ocx6VqH7bmv+BNJ0rxn8QfhLq/gz4Y&#10;6tJFBa66dTguriHzU3RNPao25FZVb/xyvrdH21+YmoeJ9P8A2c/hPN43+E37SsfjvSLVYHs/APjS&#10;eLUPtW50TykRZVliZN2/YiL93+H71fpB4T1W51vwvo+pX1n9gvbyzguJ7T/n3dk3On/AGqPh94vm&#10;5jnPjd8avDvwG8B3nizxNPcJZwukMdvZx+ZcXU7/AHIol/vN/wCy18L/ALffx+17xZ+zNceHvGPw&#10;18QeALrXr6zn0ma+nguLedElRtjvE/7iXZvba6/wV7j/AMFBNLnh0b4SeLJ4JLnw14V8c6dquu/L&#10;uSCyV/nldP7qf+z15x/wUu+N3gHXv2a4dK0jxVoPiTV7/VbG9sbfTr+K4fykdnaX907fL/Du/wBu&#10;r93mFzSPpn4wftFaf8KfEnh/wnY6Bq/jLxrr0UsumaHpOxN0SuivLcSyuqRL8333qt8KP2krTx94&#10;/wBT8Ba/4W13wL46sLP7bJpOsNFLFPFu2b7W4id1lX51/wC+68S+P2m5/a2ii1D4sav8KbTXvCln&#10;a6VqGntBFFeTwXF08tq0svyqyLcRNs/i82qvhP4a+Gbj9pjwILz9oLxJ8R/GHh9bq9tdEXyrpLWP&#10;YiS/aHgT9wr70/1u3dRyk8x9yrMrxV8j/FpGf/go1+z/AC/3dA1n+L/p3lr6u/5Zbq+UvipNs/4K&#10;LfARm3fNoGsp/wCQpf8A4miIzrvEH7Y2lQ+PPFPg7wb4K8UfEfWvC/8AyGv7Ejgiis1/ubp5U81/&#10;vfKi/wALVueDf2uPh142+CerfFK11K5s/C+ktLFqI1CDZcWsqbf3TRfN8/zptVfvbq86/Yx8XeGP&#10;C/h/x14N1O/srDx1oPibVpvEP2llhuLjfeu0V2zt99WVovn/AN3/AGd3mjXnw++IC/tW+Ltdlu7n&#10;4K6o+m6fLqGh2zy/aLqC3i824gXY25opdnzbGT5NzfLuo5Rcx69o/wC3d4dbVPCr654E8deE/D3i&#10;m5is9I8Q61Y26WtxLK4CbkWVmiX+6zfw19RJ8n3v4a/PHxFqnjn9nH4IWXjHRfiroPxm+G9qLWW3&#10;0HxlZKLhrdnVIkgnWVndlVvusu5WT7v8NfeXg/W5fE3hbR9Xksn02XUbOK6eyl+/B5qo+x/9pd1H&#10;KHMc18bvjZ4W+AvgGfxd4rkuV01J4rVUsYPNmnnl+5EiV5r4J/bO8NeIvihovgDWfCvjDwN4l1uL&#10;zdKt/EmnJEl4mx2+V4pX2N8r/fo/bY0PwH4i+ENrZ/EHxHqXhDTTrlmbHXdMjdpbO93t5T7tvyr9&#10;75/lX/a3ba8j1jxV8TPgX8QvhRp/i/xB4S+MXh/xDrtvpGna3cactrrdg0+xfNi2u6sn3WZ0/ufw&#10;0BzHt/xU/a28JfDPxzH4Nh0bxL418X+Ql3Lovg/T1vbi2jb7jy7mVU3bh8u7+Jf71bHwR/aW8J/H&#10;pdYi8P8A9paVrGjypFqeg61a/ZdQtd/3N8X91v4XV2r5U+G+ieJ9Q/bA/aI0bTPiWnw78RS6lb30&#10;VpNoVrdzajZvF+6dHlZG2xfL8v8AtpXdfDX4aro/7U+tavcfGH/hN/ita+FJ7KXTF0JLXZFvRonu&#10;Hifyt6M8XyP823Z/s0cpZ1HiT/goX8OtE1DXxY6L4y8Vab4dna11jXdC0fzdPsGVtv72V3X+JfvI&#10;tebftlftgxaX4a+D974LvNdbRfE2sWGqT32lWbBL/Tfn3Wm/73ns6/6r71d5+xD4g8Eaf+x/oO2X&#10;T9NtNJtriHxV9r2IltdLv+0Ndbv/AGf73y15b+0T4g8GeJvhT+zbqvgCwi0rwX/wszTmsYorP7LF&#10;sWW4811T+6zq77v4qkk+ifHX7ZXgP4c+BfC3iPXItZtp/Ew/4lnh/wDs5/7Wl/7d/wCD/eZv7tX/&#10;AIGftaeBvj9ruq6FoR1TSvEWk/Nc6Lr1n9lu0Xft37Pm3dv92vIbd7PS/wDgpxfyeICyXd54EWLw&#10;4lx/E32j9/5W7+Pakv3f9uj9oQwX37d37OEGjbX8R2S6pcan9nb54rBok2eb/dXd9o27v79Vyi5j&#10;ufE37efwz8O+OLzwgy65qfiDT9VfSryz0/T2nNqyOi+e3zf6rdKu1v8Ae/u1r/Fz9tL4efB3xpL4&#10;NvRrWveKI7b7Tc6X4e0t72a2i2b97fwrx/DXnv7HlnbJ8bv2mrmOJftb+Nfs7XH8bLsdtn/jz1wH&#10;7J/h/wCKGtWvxNt9N8e6P4V8WReL799YsdT8L/b9QDts8pnla7T906bdnyf7u7+E5Q5j6v8Ahf8A&#10;tHeBPi38Orvx14f11ZfDtj5i31xcRPb/AGNok3yrKj/d2p89eTaT/wAFJfg1rXiOw0sXOvWNrqVy&#10;trY6ze6PNFZXTM21dj7f7395a4jQ/hd4aspP2jV8XfFfSdbg17SreHxbD4b0X7AujusUqfaG/eyr&#10;5rp5rN/uOzfdrkdUg+KPwb/Z7sHsbTwL+0J8DdL0xNQtv7UtPsV2mnRJ5qN87+VLsTd/AzfJ9z+G&#10;o+IvmP0OTdt/uVieKvFumeCfD+p6/rl0tjo+l2z3V5dzK2yKJU3O9ReCfFVp488H6P4j0/zkstWs&#10;4r2BLhdrqrLu+da8M/bwhWb4J6euoMqeEm8U6N/wkjv/AA6d9ti83/gP3Ksk8S/ae/bo+HPxY/Z2&#10;+IukeDPE+pabrqWKXGn3E0Eth9sVbiJX+yv/ABV9dfGD41eEP2f/AAO/iXxtqTadpSzpZK8cT3Dy&#10;zsnyoqL/ABfI/wD3xXz1/wAFIrLwj/wyJq8l99js4rWW1bQPKjTZ9o3/ACJBt/g8rf8Ac/hrn/jL&#10;H4x1T/goZ4KtNJvtEsj/AMINLPo48TafLe2X2rzn+0fZ4opYv3+zZ82/7q/7tTGIHu/wN/bC+G37&#10;Qmt6hpHhbWZv7ZsE86fTdTtntbnb/eVG+9/tbPu/8Cr3RJvlr4q+IXw/8W6l8dfg1rnxB8c/DzR9&#10;b0vWt2kxaTpl1a6hqy/J5tqjy3D7l2P/AN9P/t19lI+xf4v9qq+EXNzHGSfGzwwnxkPwwa9kTxY2&#10;k/21Fa/Zn2S2u/bvWX7rNu/hpPEvxr8L+E/id4S8BajqEieKPE8VxcaZapbSssqwJufc6/Kn3W+9&#10;Xh37aU0Xwm1T4f8Ax5tIm/tDwbqaafquxfvaTeboJd3+48qMv+09Uf2d9dsf2gP2pPib8UY0W60r&#10;wv5Xgfw7cxbZYnRXZ7q4R/7z7k+5/A9BfMcp8a/2ndB/Z9/ZK0u+8B+PNW1XVtZ1C8g0LVtetmur&#10;idk1B1vVfem391uZU3r91E+/X0Vp/wC1X8MdY+DUnxSt/E8dv4GjmeJ9TuIJYP3qvt2bNu/du/2f&#10;mr408TwxXn/BK397BHM8Wu3m132fL/xP7ivor9rvVdB0WT4f6HbfD5Pib47uNWe48N+E5bj7Lbs0&#10;UTtLcS/8stsSN/H/AH0o5SOY3vhH+3T8G/jl4qi8N+F/F6za/Nu+y2V5Zz27XO35spvRVbhfu/eq&#10;h4U8ba9dft7eN/DU+sXM3h218F2d7BpzS/uopWuNruq/3q+Z/jNqHxL1L42fs7X3xF8IeDfCT/8A&#10;CaWaacmj3X2rUPK3pvRn+75Sbk+X+9sr37wT/wApIviEsv8AB4Bs9v8A4FURj/MM+sPvpXkll4n0&#10;PS/jV40+0eN7+e703Q7W6vvDM0b/AGTToPnb7WjbfmZ9vzbf7tepvMqLXylebU/av+Psvy7/APhX&#10;mnP/AOlVQB2mtfty/A7w/p/he81H4g2VtbeJYvN0x/stw25d/lb3Xyt0S7t/zS7fuVtfEX9rX4T/&#10;AAn8UWHhvxb42sdI1e/h+0QW7LLL+6b7rs6Iyorfw7vvV8+/sp/CfwiP+CeVrdSeHdMubvVPDep3&#10;V9dS2cTyztm42bm2bm2/w/3azvgL8KvCuqf8E3Ddahotpqt1qXhnUb+5u7mBWuJZ083yn83bu+Ty&#10;lVf7qpV8ouY+zfEnxM8NeFZ/D8Gr6zbWEuvXS2mlb2/4/JWTciJ/erj/AIeftOfDX4v+LNX8OeDf&#10;F2n69rOk72ubW33rhVfYzozJtlRf7ybvvL/er4/+Meg6Z45+BP7D+leIJWm0rVLzQbe83N/rVeyi&#10;V0dv9v7tdx+3R8PfC/w7+Hnw68Q+F9J0/wAO+IvDni/S7fSX0m1it5XVmfdafJt+Xb823/Yo5S+Y&#10;+rviN8WvCnwg8Ky+IvGOv2nh/RlkWIXV23yO/wDcVfvM/wArfKtL8NPi54P+MHhsa54N1+y8QaXu&#10;8p7ixf8A1bf3HT7yt/stXzBa+FdF+JH/AAUS8ap4sgj1X/hHPCVnLoWk3yJLEiSt/pFwkT/LvR32&#10;7k/561V8ZaPpvwr/AOChXwW/4QqGDQV8X6VqkOv6ZpMCxRXiQQzPFLLEn3m3bvn/AOmVHwkn0X4j&#10;/aU+GfhO4gi1nxxo+mifUZ9LX7Rcr/x9QbfNiz/Cyb03bv79edfs/wD7Vmg/F74t/Efw1H4q0G8t&#10;9P1OK38OWljKvnXtutvvllz/AMtfnZvu/d2Vwv7Kfwl8I+JfHX7QGuaz4e0vXdSn+I2pWpl1OzS4&#10;8uKKXeiR7/u/O7Nx/wCyrUvwD8I+CvCfxK/aW1ZrLS/DlvpOveVFq1tYxQS6Xb/2ejv5T7P3X33q&#10;OUXMe9+JP2nvhZ4S8UR+HNX8f+H9N1t22/ZJtRiV0f8AuP8A3G/3q6/WvHGh+HdBTWtV1iysNJle&#10;JFvbmdUifzfli+f7vzblr849Kjkn+Dep+H/h5+yxc+IfBt9Y3Ew8aeNr+ztbvUVlR2S/Pmxbn+Ta&#10;6MrLSavDJqH/AASD8FQXF1MPN1CCBpnb51X+13X/AMdX/wBBq+WRfMfoNb/GfwPN48/4QqPxbpDe&#10;Ldm/+x1vE+0f98/3v9mul17xBp/hvS7vUtTvrbTbGzXzZ7u7nSKKJf7zu33a+Hf+Cg3wL8DfDv8A&#10;ZJ1nVfDHhjTdB1fQbywltNS061WK7V2uEid2mX5mZvNP8VdL8WPD+lfF79sj4UeF/GPl6j4a07wj&#10;ceJItHvfnt9RvN7RfvYn+Vtipuo5ST6p8H/Ejw58QtL/ALQ8Na9p+vWW7Z9o0+dLhF/39v3a5b4A&#10;3niOb4eRP4q8aaT4/wBV+2T/APE70SKKK3li3/Iny/LuSuS0f9n34ffDf4+af410G8tvBmt6ppku&#10;lN4dsWt7W11dEdH81bfZuZot6fc/2N3+38g/A+DwdN/wTbe08ceItc8N+H7jxHdW8o8Nr/pV5K1x&#10;8lkibG3b9v3f/HqJFcx+hOi/F7wd4g1640bSvFGk6lrFu7JLY219E8quv302b67CGZZl3Kyv/uV+&#10;Uf7TU0y/Bz7doH7L9x8MtP0KewuYvGly9np2oaa/2iJV/dRJ5su/7vzPu3Pub7lfqJoN41xo2nzy&#10;yb5ZbaJ3f+8+yo5ZAaE02yWsfTfHGh61rF3pWn61p95qdm22eyt7pHmib/bTdur5s/4KQeINd0P4&#10;Aadp3h4X8l54h8TWGkzx6befY5WiffK0Sy/w73RV/wCBV82eOvBPj3WfBtvpfg39jqP4deKNJEba&#10;P4o0TxDZrfWcsW1t7ssKtP8Ad2srv82+j3h+6fp5NqUEMXnysqRKu9ndvkVKp6Z4k0zxBYpd6ZfW&#10;2pWjNsW4sZ1li/77X5a+NfE2g337R3xm+EHw++KFnc6XbaX4LbxdrGhrPsi1TU99vE9vKn8Spvl/&#10;2vv16r4b/Zn8I/C/47R/EDwdOnhUXWkSWV14M0uCKCw1F0/5brEv8S/J9xf4f9pqvll/MZ8x7tee&#10;JNP026tba5vra2uLz5LWGaVFef8A3F/iq79sVG+Zq+F/2Tf2b/Avxz+CA+IfxEsY/HHijx2091eX&#10;2rN5r6cnnOqW9q7fNAq/e+X/ANA+WvIfH+pajpv7K/7QHwobUbrVNK+Hvimz0vRNRvX824W2luNy&#10;RM396LZ/+zS5ZF8x+oaatbPeLaefF9rZN62+9PN2/wB/bRNdL5TyxRSTOqsywov3v8/+z18Bfttf&#10;su+Dvg3+y1r3i/QV1B/Hvhy4s72LxlcXLvq1xLLdxRO8txu3N8sv/jldV8born47fHv4J/CvW9Yu&#10;rTwbqnht/E2r2trO8X9sSoqbbd/9n5N3/A3p8pHNzH0R8ENQ+IuseH9U1f4jQWmk3V7fyvp2h2nL&#10;6dZ+a6xJcSqzrLLt27m+7Xp32lt23b89fCvxi+HeifsgfFf4SeKvhfC3hu18S+JrXwrrHh63nf7D&#10;dWs//LXyv+eqbPvf3mq/4H/Z90D41ftKftBy+MZ7zWfDVjrtrFH4Wa6ddPedrKL/AEiWJW+eVV+7&#10;UDjL3T7e+2ed91W/75rnvHF14hXwb4hPhSO1n8TrYXH9mRX3yw/atn7rzf8AZ3/er4D/AGTv2ZfC&#10;vxV134veF/GOoeIPEHhPwZ4xvdB0TQbzVJfscEW9/n2p/FtRP9n5N38Vdf8ADX7Z4b/ZO/an8Fx6&#10;hc3mleC5/E2kaK93OzyxWqWsuxN/+zvq/eA+zfCNxrQ8H6O3iWK2h8RNaxNqKWL/AOjrcbPn8r/Z&#10;31t+cz7Nysjt91HWvhDxJNd/F6P9nX4JNr+paJ4d13wr/b+t32lz/Z7q6WC3XZbq/wDd3bt3+7Xr&#10;ngP9j3Tvg38WtC8VfDzxNqnh3wysEtvrXg53lvLTVt6tsb55f3Tq/wA275vu/wB1mo94D6TeZtn9&#10;+n+d/l6/PLxV4V+Bvij4kfEWXxj4z8Y/Gbxw19On9k+GdM1G4XRF+6lvbpArxK6fc3tL/B/vV6n/&#10;AME09c1XUvgL4gs9TvNTvjo/i2/0uzGtOz3cVuqQusUu77jb3aoKPr3zlT73yJVfzv3r/wCz/foT&#10;a9xD/vV8DfB/9nuX9oTxh8arrxx4l12bwvpPj7W7LR9H07UZbVIpWuP3tw7r8zsibERH+Vfn/v0e&#10;8ET7585d21vv/wByhLyLbuVvu18rfs+6j4h8Fab8ZPhXfeMZJb3wBeIumeLNeX7U8Vrc2qXUX2jc&#10;6K3lbm/jX+H+7XyT8RI/g3ovwp1rWfCnxu+Ivi/4padZtdLrmmT37QyXS/M/zeV5UUG7d/y1+X+8&#10;9P3g90/WdLlX+ZW37l3/ACUPcxfxff8Av1+eXx78beL/ABn+zv8AspahB4n1DSvEHi3W9GtbzVtO&#10;naKZ2nt9rv8A7Xzvv+f+KvVPiZ8E9K+CX7PNz4dsfjDrXw60C+1yK71HxNreotNexR7UV7S1lVka&#10;Nn8pW2ru/wCWtV7xPun1z9pT5P4Pm2fPUu5q/KxvFHw/+HfxS+FGrfBX4rePPFN1f+KdO0rWbTU7&#10;i8uNMuLWeXa7ytLEq+a/z/KrN/e+Wv1ISaoKLD3SotRfaVf7vz/7tfLf7b3xen8F2vgfwZa+KL/w&#10;P/wlt9LFe+JtLsbi6u7G1ii81/IigVm8122rvX7q7q+cLzx14T+Al1pfjD4W/Fr4meML+1uoF1Hw&#10;p4ssNUltNZgeXypfnltUWKVUZn3f3kX5KPeA+4rH4zvfftIXXwwTTFNva+F/+EhXU/P+dv8ASEi8&#10;rZt/269R87ZXzJot59t/4KGanOu5El+GG9d6bX+bUIq+k3m2fNQBK9zs+98n+/UXnM/3a+M/HXhj&#10;x38Xf2vfiL4A0/x3rXhLwKvhnTLrU5dJuXF3E299kVq2/bA8vz732t8qba3/AIH2/iz4GftDaj8I&#10;9T8Xat448K6r4ZfxB4evvEczT3trLFKkUtu0v8SfPu/4AlHvD5on1a9yifKzfP8A3K5T4tfErT/h&#10;T8MPEXjXUo5Lmw0Sze7aGL78rfwIv+0z/L/wOvhXxY+kax4g1e8+MP7VmoeDfGwupIk0H4fa60en&#10;6WqfIiLbqjy7v++W+etz4V/tAeMPiZ/wTv8Aip4j1LWbh9f8Ox6jpdpr1u7wXVxFBbxNFcM3/PX9&#10;79773y0CPs/4XeNbv4gfDnQvE+oaLP4cn1a1S8XTLidZZYIm+eLcy/xbNjbf4d9del5Fu2q2+vgn&#10;4sfFvx54b/ZA+A+p2niDWtP0zXbLS08X+MLKJ73UNOs5bVPNuN/3kf77+b97cK7D9k/Ur4fEuW08&#10;J/HaH4w/DW406W4kt/EOppda9Z3iv8n/AE18rb/f2r81MD7Whm3/AMVH8VUrab+GraPVAO/ho+/9&#10;2iOigsb81Q7WRasVFvX7rUEDH+an7/L/ANumP/d20fw0AD/O3y0b2daEfY3y0bloAf8A31+WoZvu&#10;1MiVF99XoAIUWrCO1V0f5tu2pYUbc+6gkf8AcSmSO38NPpnzUAPoop3l0FDd+2meZT3RaZ8u35Go&#10;Af8Aw0IlCfcohTZQBYqxVerFBZRp8dMp9BAUJv8A4qKKCx9FFFABRTKfQAUUyn0AFFM8un0AFMoo&#10;oAKPloooAKKfTKADzKZT0+5R5dAEVDorr83z07Z81Nd9i0EB8u2oX+T7q1x3ir42eA/BfiCw0DxD&#10;4u0fRtYvvmtrG+voopZV3bfutXX/AGyJ4klVt6Mu9XT50ZajmDlK95YQX8TwTwRzRN95Jl3o1WEt&#10;lhVNu35f4K5TRPi74M8VeJb3w5ofijSdV8QWKb59OsrxZZov9t0V/u15P8UfjR4k8J/tdfBXwBY3&#10;ECeGvFVnqkuoo0G+V2gt3li2v/DV8xEon0LDCtvEkUSqiL91Eod22/drzn4W33jO48ReOovEutaB&#10;qulw6sy6Jb6M+64s7Pb/AKq6+X5Za6v/AITbQH8Tf8I0uuae/iDyvtH9mLdL9o2f39n3qkssX+g6&#10;dqipHfafbXkW7eqXESv83/AqvQ2MFgiRwIsMUSbFRfkRF/2a8817UPGcPxn0J7XV9CtvADaPO+oW&#10;lw//ABMGulf5JYv4fKX5N3z1z3wF+PUvxe8WfE7T3SwWDwz4kl0ix+yz+ZLPBEqbp2/3m/u/LT5p&#10;EcsT1SbwzpVzqCag2n2k17F9y4eBfNX/AIH96p30m2mZGlto5vKlWVfNXftZfuOv91qiuvFWjabq&#10;9ppV3qtjbardf6ixmuVWaX/cT7zVpo8b7lVvnX7yU4y5g5QRPl+WmunnK8TIuxv/AB6nVVvL+2s7&#10;V55547a3X700zIiUFnFfET4X6R4m0PxK1noekjxLqOk3VhBqc1qiy7pYnT5pdu7bub5v96sj9nP4&#10;Waj8LPgH4N8D6+bS81DStN+xXv2Vmlt5fmffjcq7l+f+7XpyTK6o27en+xQ95ElwkSsvmsu9Yd3z&#10;0cxHKcppXwi8GaDoz6Vp/hDQrDSmlW4ext9Mt4omlX7jsipt3f7dbd54Y0q/1RNRvNNtJtQWBrdb&#10;uaBHl8pvvpv/ALv+zWmtyr/3v9zbT0uFf7v8NHMHKcPc/BPwBcr5U/gfw3Mn9ybSbd//AGSrFz8I&#10;vBVz4Sl8Kt4Q0L/hGpW81tG/syL7Izf3/K2bd1dnv85dy1HM/wAv3aCzitN+DXgPR/D76DY+C/D9&#10;nojSrcNp8OmRLbtKn3H2bdu5f71d3Ci7fkryP4B/Hay+Omm+K9TsNPmsLHRPEN1oCfaGVnneBIt8&#10;vy/d+Z2/4Dtr1T7Yv8Uq/wDfVRzEketaPp/iHS7jTNUs4NS0+4TZPaXcSyxSr/cZW+9XD6D+zz8N&#10;fDOntY6V4A8N2Fk15FftDDp0Wxp4v9VL937yfw/3a9B87+Hb96m/aY0+9V8wuUyv+EQ0STxP/wAJ&#10;G2kWP/CQfZfsX9qeQv2jyN+/yvN+9s3Lu21XuPAfh648UW/iefQ9Pl8RW9r9ig1R7VGuIoN2/wAp&#10;X+9s3/w1upcxp8275G+7Q95Gi/xbKOYOU83+IX7PPw3+K2rWWpeLPBej69f2a7YLq7tt0qr97bu/&#10;iWux0DwlpHhXw/a6JpGmWelaRaxeVBp9pAsUUSfxIqL8taLzLu/26yfFepapZ+F9budEtI9S1qGz&#10;lfTrGaXyknutn7qJ3/hV32ru/wBpqOYOU86039kX4M6P4mTXrH4ZeGbbVUbesqWKbFb++qfdX/vm&#10;vXkRvvf99V5jr/xkbwLo3w8/4SrSJ7PxB4s1O10U2NjIsy2t5Kju+6X7u1Nj/wDjtbepa94ss/iV&#10;ounWnh62ufBNxZyy6jr32xVltZ1/1USxfeff8vzUSlzBynUa5o9jr2l3emalaQ3+n3kTRT2lxFvi&#10;lVvvoyfxV47a/sX/AAS02wurOD4YeHBa3TK86PZ7t21ty/O33V3fwV7U82xvvbK8y+A/xin+M2l+&#10;MLmfTF0ptB8TXmgKiz+b5vkbP3v3P499HMHKa/xI+CPgf4wadBp/jPwzYeIbW3Zmg+1xfNEzff2N&#10;95N21fuVn/Cv9nX4dfBW4vJ/BXhDTvD1xeRrHPcWkf72VV+bZub5tu6vRvtKw79z7EX729KmTa9H&#10;MHKM8uuW1T4Z+Gtc8baL4xu9ItrrxLo0Etvp2qNu821ilTY6J/vK7/8AfVdZ5m37/wBymecsP+xR&#10;zcocp5N8SP2VfhR8VtYfWvFXgfTdS1WRfKlvk3280qf9NXidd/8AwKu18K/Dfwx4R8IL4V0TQdP0&#10;3w4sTRf2VDAv2fa33/k/29zV0n2nfR9p+bb/AB/7dHMRynhmifsQ/A3w7r1vq9j8OdNS7tZ/tECT&#10;S3EtvE399Ymdov8Axyvdv+Wu7dXA+PPjZ4a+HPirwZ4f1eW7/tXxZqP9laZDbwb90vyb3Zv4VTfX&#10;cecu3+5t/wDHaiUi+UwvHvgHw78TPDdzoXibRrXXdGudpksrxdytsrzbwH+xz8Ifhx4k0/X9C8GW&#10;8Gq6c2+wuLi7urr7L/1y82VlT/gNezfaYpl27lp9XzBynlnxR/Zl+Gfxm1i11Xxf4RttV1W1TZFq&#10;EM8trdov93zYmRmX/gf8TVe+FPwD8A/BS1vIvBXhq20Jr6Tzbm4V3luJ2/2pZXdm/wC+69F3qnzU&#10;z7TE/wB1l2f71HMHKeE+MP2JPg3401zUNU1PwdGlxqMvn6gllfXVpFePv37p4opUR2Zv7y10/jb9&#10;nP4efED4f6Z4F1rw3bv4Y0l4n0yyt5Zbf7G8SOkTxPE6srKrv/33Xp7zKmz5qI3V/vUc38pHKeRe&#10;Lf2Vfhl428G6F4c1Xw401l4f+bSrv+0br7bZ/wAfy3W/zf8Avt6v/Cn9nLwH8G7++1Pw5osi61fq&#10;sV5q2oXlxeXc6/8AXWd2ZV/2Vr1GG5i27d1cp448bf8ACHzaBEug6trbazqcWlf8SuBZfsvm/wDL&#10;xLuddsCfxOm6jmkHKQ+DfhP4Y8A6x4n1LQdLNjqHiW+/tXU5vPll+0XH9/5nbb/wHbXEfET9k3wD&#10;8R/GMviueLV/D3iudVjm1rw5qs9hcXKrjakrRP8AN/8AYV6H8RfH+l/DDwHr3inW3kj0rRraW8uf&#10;JXfKyJ/Cn95m+X/vqn+AfFzeM/CGn67LompeHzfxmVdP1ZYkuokz8jP5Tsi7vvbd38VXzBynJfDf&#10;9nLwD8KfCeseHND0CEaVr4b+2EvXa6fU9ybH89pWdn3ru+X/AGmrgl/YT+Gfk/2U1z4ofwekvmp4&#10;NbxJevo6/wAf/Hvv+7u/hr6P85du7cuxfvUPtb7q/PUcxfKV7OzgsLWK2giWG3iVUihhTYiKv8FZ&#10;PjLwZo3j7wzqPh7X9Ph1TQ9Tj8i7srjdtlX/AIDW9sXb8zVD/wB9UDPme/8A+Cf3w01vSZdF16+8&#10;UeIfD8S7NM0nU9fuJbfRl/6dUZ/k+X5f92vS/jH8BPCfxv0uxtvEFtd217ps/wBo0zVtMuXtb6wl&#10;/vxSr9z/AHa9N+Xd8rb6a00UP+tlVP8Afar5jPlPDvht+yb4a8FeMrXxdreueJPiJ4psPk0zVfF+&#10;qvfy6YrfeS3/AIV3bvvfer3PZto8yno9QXE5X4n+AND+KXgbWPCviO0+16JqkH2e6iV9r7fvbk/2&#10;lZVbd/s1z/wM+Bnhb9nrwHD4T8HWc1tpsdy900lzJvlnnb70rt/e2qq/d/gSvSpK858afGzw14D+&#10;I3gXwZqEl2mteMpbqLTPJg3xboFR381t3y/fSq94nlic7B+zB4Vj/Z/uvhJctd3nh26+1P8AaHl2&#10;3Cyz3b3W/cu37kr/AC/7lc9rH7I8fiLwDoGj6r8QPFd14t0G6lutN8crd7NYtfN+V4klX+DZ8m1q&#10;9L8GfGbQfG3j/wAa+DrGLUE1Xwk9umovcW2y3/epvTyn/jru96vT5hcp812f7D/h641DRdb8Q+MP&#10;FXizxnouqQalpvibVtQ8y4tPKcSpBFF/qliZhuZdtepaP8FtK0f47678UYr+7bVdW0WLRZbRm/dK&#10;kT79397dXoe+L+/TvO2feo5g5R/y+V92vMbn4I6bcfEjxr4ul1C7+1eKtCg0Ce3XZtiiiSX50/2v&#10;3tekecqfN/BWTZ+LdI1DxRqfhy0vo7nW9Lgt7i+sV+/As+/yt/8Av+U//fFRE0OK+GfwN0/4b/AW&#10;y+F1tqF1eaZa6ZPpf22dVSVll83e/wDd3fvf/Hao/D34BWPw9/Zzi+Elvqdzc6fFpl1pv9osq+bt&#10;n81t+3/tq9esvMu1G+5/v0f7lHMQfDH7Vfwd02x8O/ss/C27u7m50yz1+z0P7bDP5FwyRWuxJfl+&#10;43yo3y16X4P/AGPr7/hL9M1b4mfErW/izY+H7lbrw9pOqwfZ4rGdfuXD7X/fyp/eb+9X04iL95l/&#10;3aa//oP3/wDZq+aIe8eBfHX9l/8A4Wd4n0vxp4P8W33w3+JOnw/YP+Ej0+D7R59n8zPby2+9UlXc&#10;26pfgj+y/L8O/FNz418ceMr74ofEJ4/ItvEGrReV9gg/it7eJXdIlbe+7bXvSfx1N8tHMWeW/Bj4&#10;L/8ACpbzx7OdYbUj4q8SXXiNlMHlfZfP+byvvtu2/wB6uEb9mfVv+F5+LvE8PjNl+HXjKJn1/wAE&#10;NYbvtUv2L7Oz/aN+5f4G+Rf9mvorcrv8rUzer7Kz5pGfKfHXhz9i74j6faWvhPWvj9rOpfDK1iSy&#10;bw9baVFa3c9ls2fZXvFfeq7U2/7v92ujl/YrZv2WrL4KxeMG+yWGr/2jZ6k+n/NFF9t+1JBs835v&#10;41376+pfv/M1P/4DWnMXynj37UnwNl/aM+Cuu+A4NXTQm1SW1lXUHg+0bfKuIpfub1+9srB+PH7M&#10;8nxMuPCXiDwx4ln8GfEjwrH5Wk+JLeD7QqxOm2WKWJm2urf7f95/71e87Plp++L+JqjmJPnD4N/s&#10;4eMdB+I0fj/4sfENfiX4lsbSWy0dP7MS1tdL810814ki+Xcyoi7ti1yNh+wrc2H7Ldp8KW8ebNX0&#10;3XW1/TvE1vpmzyLrzdyf6O0vzfK7r97+Ovrr5d1P+V/mo5gPibxl+xn8ZPjR4SvtD+JXx6m1W38p&#10;fsdlpuhRWdr56tuWW4RdrT/Mv3a+wPCukXOi+F9H0++nW8vbOzit57hItqSyqiK77f4a1pPvfNQz&#10;7Pmq+Ys8x/aG+C+kfH/4Wah4M1eeawinliuLW+tP9bZ3ET7klT/P3Xrwib9nH9oLxla2Phzxr8dL&#10;O88HMypqKaToq2uoX8SPv2NP/Du/idG/76r6cvviT4as/iFpfgm61SNPFGo2ct/Z6ftbdLbxffff&#10;t2/+PV1Py0AfP/xx/Zr1fxsPBmr/AA98WSeAfGHguJrXTNWlt/t/n2zJta1uN7/MrbIvmfd/H8rb&#10;vlxPhZ+zv8Ql+M1n8Tvix430/wAW65o1pLZaDpmj2H2WysfNH72X/aZ13f8AxX8NfTez5a5/xz44&#10;8P8Aw18NXviDxPq9tomi2ezz767bakW59if+PulQB8sWH7MPxo+DL6/onwd+J2kaP4J1S6lvbTT9&#10;e0nz5dHaV9zfZW+ZWX5/41/h+5WzqX7F13c/s0a38PrbxHDc+NPEGoLrGu+Kb6J/+JjefaPNeVl/&#10;h/ur/uf71fU1ncRX9vFPA3nRSrvR0/iWpvuN81X9r4QPIf2tvhBqP7QHwF8VeBNL1C20u91dbXy7&#10;i6VmRPKuIpX+7/1yrjvjZ+zLr3jKX4b+LPA/iWHwt8SPA0H2exvrqBpbS8idFSWKVf7jfN/321e7&#10;af4t0PWPEGq6DY6rbXWt6T5X9o6fDL+9tfNTem9f4d61t/w1HMB8uaT8APiR8Tvil4X8U/GnXfD+&#10;o6R4VnF/ovhzwzbzxW8d8uzZcSvLtdtmxW2/MvWvTPhT8KtS+HvxC+LHiG/vrW6g8Y6xBqVpFb7t&#10;0KJbpFtf/a3J/Dur1Lzokl2/xt/BXGXPxv8AAFj4v/4RW58Y6JD4jVtn9mPfRebu/ubN/wB7/Yo5&#10;oi5ZHCfs3/ArWPgv4o+Lmq6te2V9F4y8W3XiKxSy3b4opXd0SXci/N8/8FYWk/s669p3w7/aF8Py&#10;alpv2r4jajrN3pkys7RW63kTxJ5vyf7fzbd1fSH3qKOYZ8yeNv2afEreD/hTqPgrW9O0T4ofD+1j&#10;s7XVrq3eW0urdrfyri1dfvbXz97b8uz+Gq+lfCD4u+PvjJ4V8b/E3xBomlaH4Xjlez8LeDri6ZLq&#10;eWLY73EsqRf98fN9z/f3fTz7Up9EuUPePjb4Y/Bv47/BPQtd8FeDp/ADaLcX11PpnibU/tS6hEss&#10;ry/6REsW2eVPN+Xc235K9G/Y8+A3if8AZ78F+K/D/iXXrTxPNqniG41yLVrdXWWfzYold5UZPkfe&#10;m77zffr6Afbup/y7dlBAxP8Aj4iXf/EtfB/7PNl8XNB8efHrX/Ag8P8AibQ9R+IGs2raDrl9cWTW&#10;N1FcNtullWJ9ytu+aL5fuJ81feG/Yybfv1zPgP4Y6B8N4vECaJbNbf25q11rV9vnaXfdTtvlf5vu&#10;ruo5Sve+yfPtt+yd4q1v4BfE/wANeJfFltN8RfiJdfbdW8Q2MT+UrLsW3t1/i8pEi2/7rvXL618L&#10;fjt48+A1/wDCO28M+Bfh9arpy6RLrFpqcsqX6IifNFAkX7pX27GZ9zrv+5X2g6bqERdyVQz5A8Sf&#10;sxeO9a+Ev7NnhqJtLW/8A6/peoavi6fY0Vt99om2fM38W3atd9+1v8GfEfxK0nwXqHhvTdH8UXHh&#10;XWm1WTwnrzbLHVl2Omxv4fNTd8m9dvL19E/LTH+anzGfKfEvxG+GXx3+ODeB9VTwl4b+HegeENds&#10;dXTwcmppdXWotBcK2554oliiVE3bV/2vmr7YTb95fuN/BTkSn/dqJFxPDv2lvg74k8fw+D/E/gK5&#10;srD4heDdV/tDTJtQfZFPAyPFcWrt823zUb7+3+CuNbxb+0H8WtS0fRYPAUfwZslvLe41PxDNrFvq&#10;sr26vveK3i8rbvfbt3v/AH6+o/lk+9RtT+7V8wcp4Npfw0160/bEv/HksEX/AAi8/ghdFW7Vk3vd&#10;fa4pWXZ977u6vcXT/R3b/ZqxsXb81V3f/e2baiQcp8R+LtY8f+G/25viR4k8D6HD4ts9N8L6TDq3&#10;hxbn7LcXyy7/ACnt22Mu5GX7rf367j4U+CfiJ8Q/it4k+LfjPTIfBBvPDb+HvDfh6Wf7Rd6YrOjy&#10;3ErKn3t6I3y/369x0f4U6LoPxQ8S+PLZrv8At3xFZ2thebpf3W2137NibPlrsHRU+Xb935Kr3R+8&#10;fnf+z/8AD/xv8DtLsfA8n7Nmk+JPHtrc3Hm/ES+uoBZXXmyu63Etw1u8u1FlRNq/e2Vv/CP4A/EP&#10;wb+xd8dfAGs6ET4q1S+1a405bWVGi1FZbeFFaL/eeJ/7v3q+8diov3aPJX5GWn7oe8fJ114W+Lvg&#10;79mn4M2/hCxhur3wvpNmnivwXexRb9YtVt0WW1R3R9svysu1f7/+7u4b4I/CmfxV+0x4R8eeFvgj&#10;d/A7QvD9veLqtxfbbV9U82FkS3S1X5dm592/Z/A38S192p97dUr7Uif/AOKo5iPeOB8E/Ei68SfE&#10;bxx4VvNBn0f/AIRo2T297NLuTUYp/N2yov8ACu6J1r0SG5VP4a5rR/BuleH9e1zXbG2aDUtcaKbU&#10;bhpXfe0cXlKvzfdVVT7q7a3/ALtQWXkdf71O3LVWOrEdBQ6oqlT79N8ugCvv+b5qEf5vu/JUrx/w&#10;0z+LbQA3Zs+aneXR5P8AtUJ81AD3T5ai8ypf4qZ81ADU3bvu1Lvb/fqL/gVS/M6/eoJH7/lo3/LR&#10;/DRQAbf4qdRHTfmoKCSmeXR83zpRCmxaAHp9ynJ9+iigB7/fq3VSrdBZn06Ojy6f/FQQHl0+iigs&#10;KKZJT/LoAKKKKADy6KKKAGU+mSU+gAo8uimeZQA+imfxUfNQAUUUfNQAfLtpnmUP8i0fw0AH8VRX&#10;L/uv/iKf/FTJvuvQQfmhJ4F1P4P+Kvibp/xY/Z/u/ib4b8U6xeX7+PtKhTVL21sZflTCMrtG6Ab/&#10;ALybedv8Nb/xK8a6Po37C/w28J/C3xXql9oGveI7Lwjca1ev5WoWdvLLcPLFKq/dZNvlbf7n96vU&#10;H/Zt+N3w38U+Jn+E/wAUNJs/CviC+l1X+zvEunvezadcS/e8h/m3L9z739z7tdBp/wCxppk37Omr&#10;/DzXtXk1PX9Zv59dv/E1vB9nl/thn81bqKL7qbG+Xb8vy0cpHMcf+0n+yD8NvCP7Muu3HhDRrPwZ&#10;rvhCzbUtM8QaZGkeob4gzfvLj77+bz/F/EtZnjPWJ/En7Zv7H+rzrslv/DeqXsvz/Pul012f/wBC&#10;q74o/Zj/AGgvi14WXwL4/wDi9otx4Pldf7RutG0fZqepRK+9IpWbaq/w/c/u/wAVereMP2b7nxB+&#10;0N8IPHumala2GkeA7G/sn094neWVJ7d4otjfd+Td/FV/4iT5rbx3qPw38D/treIdKZrbUx4rlsra&#10;aJtv2dpUWLzd/wDs+bu/3tter+Iv+Cdvw3i+D9t4T0iRvD/iizlW9i8frbq+q/at+55Xl3ozK/8A&#10;d37UrrPDv7Lo+w/HrSvEt5balovxK1ae9iit0ffaxSxbF3bv+Wqttb/gFed6v+zx+0j4u8B/8K61&#10;b4v6B/wisqpBda9Hpk663Pa/88n/AIN38O7duqP8IFjxx4dttY/bq+G+ga4ia3aXHw1v7K/+1xfJ&#10;eKz7Jdy/7f8A7PXNfsz+BfCfwf0f9prxr4a8O2NnrXhfW9etdMlWP5orWCLzUt0/6Zbkr3Efs93l&#10;n+0R4D8e6feW8OheGvCkvh37DNue4l+b5H3/AHfu1k/C74B+NvAvxL+KkWpah4e1r4XeN7y81J7H&#10;96upxSz/ACun/PLZ97+KrA8z/Zx/Yv8Ah58TP2ddK1Xx7aN4w8W+L7NNUvPFV1O0uoQNKPkW3nbc&#10;y+V8n/s/92vRv+Cf/wAQta8afBfVdN1u6bVb3wh4ivPCy6g337yK18rZK3+1tl/8crkvBf7P/wC0&#10;X8G/Cb+Afh78QfB914StgyaRqviCzuP7T06Jm3bVVVeJ1X59u+vf/wBn34I6b8A/hnp/hXTp2vZU&#10;drrUNQm+/fXkn+tuH/3qjlKjynpDv8tfn7+014Tm0f8AavuPGnxI+GGv/E74UL4eigsV023a9t9L&#10;uv8AlrLLa/8AffzN93zd3zV+gTp8tfOfxK+GPxnsPjFL43+G/i7SbnSr/TorK88J+LLi6+xJKn/L&#10;xB5Sv5T/APAVoCR4z8JvG3gr4M/sy/GrxR8HfGt34wstL83UrHRtTglRvD8rJsit2il+ban/ALSr&#10;ynwn8P8A4deNPhjpuq+J/hZ8ZfE/jvW7WLUrrx3b6FeS3H2qVN/m2rI23yt33f8AYVK+oPhv+yjq&#10;epL8XdQ+J76BNqHxGtYtPn0/wtAyWlnAqS/cdkRpZd0u7c/zfJWf4N+Hf7SPwt8AweBNB1LwBr1h&#10;p1t9g0fxNrE15De29qq7YvNt0iZGZF2qvzfwfNR7xHMcVDe+LPGn7AljZ/GPxpq/wZ1W3vksNV1/&#10;VraeK9uoIpX2p8zpLulXYu/5t21vl2tXhnxni+DvgnRvB/jH4Eaf41sde0rV7BX8T2mm6jBplyry&#10;pu+2S3KLuZ/4dvytvr6u+Kn7LfjjxV+zn4P8KQeM4PFnjjwvrUGvtqfinfLb6jLF5v7qVfn+T978&#10;v+5XKfG74F/tEftEeFbTT9T1LwT4KsNLuYLyDQdMnuLhNRuInVk+0XDRfulTa2xURv8A0Gr5Rxkf&#10;bFt8ny7v/HayfGXhWx8beGdT0DUvP/s/VIGtJ/s8rxPtb5Pldfu1o6b5v2eJ7ny0u2VfNSFtybv4&#10;9lWJtyLuX+H56Cz8z/2SfhJoPhf9mz9orxdp89+msWknijRYna7YJFbxWqMny/3/APbr1r9h/wCA&#10;VjYfCHwh8WJ/Eut33jrUtAlZLvVr5rixtVZNkX+j/KuyJFT+L+//AMBn+FvwD+KXw/8AAfxv+Gdz&#10;o+i3WheKv7b1LSPEcWpsv7+8i8qG3lg8rcv3Pnf/AGv469b+GvwR1zQf2R7T4Xanf21lrv8Awik+&#10;hy3dmzPFBK8TpuV/lb5d9HKRGR8Vp4J+BOoeC9Yg1v42eMPiJ8VnRrhvEHhdtRvZop13fJAkUTr5&#10;X97c3/fNehar44+IvxI/YB+Fuo2o1/WIrqe1t/Ft14bZ21iTS4JXSWWJ/vPKyxfM38W5v9quv+HP&#10;w3+PvhD4Mw/CrQvCHgzwBPBatZSePLLUUkilX+OdbJbfc0rr/E7f7VbHw++Bvxe+Gv7L/g3w34f1&#10;mx0vxz4NvmlS0t5mbT9btfNMv2WV9u5d6P8A99VHKHMeffswx/Bqz+Mmj3nwk+M2sWLy20lvrHgb&#10;xZLK7X/yJs2LP5W2dGTezL5v3vl+Wt/T/g3d/H39pH48aZ4j8V+IrbwLpmsaaE0fSL54PtFw2nxb&#10;d7/eESbnbav8bbv4an1j4K/EL9of4p+BPEHiX4YeH/hI/hPWYdXvdctNWivdR1fyn3eRE0USMkXy&#10;f8tW/iX+7XuPwZ+G/iDwf8XfjZr2rxQppXijWLO90qWGXfK6papE+5f4PmWj2ZXMfJX7PP7PeofG&#10;jUviZ8P/ABV8U/G154O+Hnie60bSrex1V4JZ1Zdn79/n3LF5SbF/hbf/AHttd38J9Z17Rv2V/wBp&#10;rwbeeIL/AFb/AIQE+INI0zWLydvtvlJaO6u8v95f4Wr1j9l34R+Jfhj45+OWpa9bR21p4q8aXGr6&#10;Y8U+7zbdt77/APZrmvD/AMB/Gel/Dv8Aaq0y5sYH1Dx9f6zcaIiXSfvVntXii3/3Pm/v0cozxD4s&#10;fA22+Jekfsu63qHjDxdY33iKfSNInWy1XbDbr9ill+0RB0dluv4PN3fx17Tr0154H/bO+EPhqDW9&#10;Ul0Cy8B3/wBpS5vHf7V5HypNKn3Xl+Tdu20fE/4Z+O9B+CvwNudA8Pr4j8V/DzU9Ov7zQYbpIvtS&#10;xWj28qpL9zfvdK3tQ+H/AIt8YftUfC74g3Xh37BocHgu6tdVt7i5WVrO6n+Zrfcv3vvbN9Xyi5jy&#10;/wCGPwR1f9rLR7v4wa/8TPGHhy6127vD4c0nQdQ+z2ujQRTvFE2z+NvkVm+795v96rv7Dc3jiH9n&#10;H4pPFPpafEBPGWrs02qblslvNkW932/wferY8LL8Yf2Z4bv4feG/h3F478KtqN1ceF9WttT+z/2X&#10;FPO8vkXqvE/yxPL99f4a5j4dfsw/Fa3/AGNvil8PNT1KLTPH/iDXLy9g1KO62RXSs9u3zOv3Fl8q&#10;Vf8AdejlDm/vHhHxMm8DeBfh3qHirTf2qfFniD4yafbJebdP8QNdWM90GRmiSJE/1G5227n2/wDA&#10;a/SP4D+Mrz4hfBbwF4q1BY/7T1nQrPULryV2J5stujvsX/favi7Uvh/8RvGnwB8RfDjwn+ztoHw0&#10;u7jSktbzWLjUbX/SmiT/AJZJFFulll8raryt8u6vsH9m/QdV8JfAXwBoeuWLabrWl6Ha2F5bSyrK&#10;6SxRJF99fl/gqOX3SeY9Lf7u7+OvzY8afHLwr+0J8SPGsXjz40+IfhPoXhfWJ9D0fQfCk88E1+kT&#10;7fttxKqNv3P91P4dj1+kr/cr4qh8E+Lv2SvG/jltI+F83xY8FeMtal16zOktF9t0m4l/1sTpKnzL&#10;9za26iMQ94zf2Yf2iNdvz8Wfhz4c8TyfFePwhoTar4T8SXED/bdR3J8tvcb/AL7JK6Jv/jWvDvBn&#10;iE+J/Cun+J9H/ap1nSvjp5iPfeHPGmpvYaSsu/8Ae2rRSpt2Iv3fvb9v3F3fJ9hfB/S/i34wg+IH&#10;iLVbTT/hjaa3pz2XhbQvsdvLe6TLsdPtV1KsXzfOqvsfctfPfxF8N+L/AIoeE7vwj43/AGWv+Eh+&#10;Kctv/Z7+OoVgitJZf+f37VEit/tbP73y1fKHMb/7c3wu1H4hftBfs9N/wmut+HrrW7xtIeLRLpki&#10;06WJfNe6t/7srebt3f3ESu6+PHhvxRo8Pg3wfrnxnf4Y/DTS9HSK58YTawlvret3sSrF5TO7pt3p&#10;ul3rv3Nu3fw1V/aA+Gnjjwj4d/Zz8Q6ZpF74+1D4ZzW6axaaV897ft9nigeWJP4vniZvm/v1ynxs&#10;0XXNS+L3h34leNfgzrfxY8Faz4etYtM8KfZvtV34avPkaUXFr9zc33Wf/Y/2KOUOYofss/FS48P/&#10;ALXX/Cr/AA18YNQ+MXgHUPD0uore6tefbZrO8V/niWf+L5E/g+X97/sV+gUL/wB9a+FPg/8ADfxj&#10;N+2T4P8AiU3wjj+Gfgy68PXmkRaZYpEr2Gze/m3SRIqK0rP8q/N/DX3aiVHKVzHiP7ZnxC8X/DT4&#10;G6xrPgm0Z9T82K3uL6G2a4fTrVt6y3SIv3mi+WvAP2f2vk+JfhzVfh1+0rL8aNNvJfK8ReG/Emo/&#10;vkt/KffdW6M+5GR9nybP4/vV9MftGW/j8/DPUJ/hpc2ieI7OZLqWxvrdZE1K1UN5tom/cqtLxt+X&#10;/wBC3V8Q+J/AcX7QHiTSLP4Zfs9eIfgZ48t9RiupfG19ph0q006BN/m7PK+Wdn+79z5qOUZ6R8fP&#10;2grLxv8AGjxL8OL342L8E/DHhiK3W+vrGXZqWr3kql2SKT5WiiiTb9z+9Wn+y7+0D9k+MUvwnX4p&#10;2nxl0S60eXVdF152/wCJgtxE/wA9lcP/ABfJvdX/ANmoPi98PB8F/jr4u8dXXwc/4XJ4H8crb3F9&#10;FZaTFqGoaPeQDa7pFInzRS7kb738NdR+zq+pePPiRqXiTSPghpfwf8H2GnNb21xrPh2K11i8vHf7&#10;6Kqp5USrv3/e3f8AoBy+8LmPA/A3xL8d/Gi1v/GC/H5/AXxiSe5Sz+F19Klrpp2N+6g8qWX5mdf4&#10;23NX1H8dPiB448N6P8BZHn/sHW9e8YaNp/iK0sXV4m81P9It1b+Jd9fM3xCn068bV/Dvxv8A2cNd&#10;+J3xNt5ZUfxT4I0RorTUlZ91vKt1Fsf7rKvzo33K9T1D4XeP/Dvwi/Zg0PXUv/FXiPRvGWjXesXF&#10;vFLdNZwK7/61/wC5Evy72/uUcozX+IPirx7+0x8evHXwl8GeKf8AhAPCvgqO1l1rXbexS9u764nG&#10;9LdN7bYkVN/zf34q2/gv8TPHXw//AGgJvgZ8QdWj8ZR3GiNr2heMXg8i6uoldFaK4Rdy70/e/P8A&#10;7H+1XK+LJdf/AGTf2kPiJ8Q18Ia1478GfEhbNnTwnavdXenXVrFt/exfd2y75dr71rT+B9h4k+On&#10;7Tz/ABxv/DOq+BvCuj6A3hvRNJ8RwPBqF0zStK9x5X8C/Oy/xbvlo5RcxwHwGh+PX7UnwkutXPxd&#10;vPBLaXq95Z6fJb6TFLLqjpLuVpX+XbEn+q2ov9/fur6b/ZH+KGu/Fb4H6NrPiuOCHxNbz3ml6l9n&#10;XbE09tcPE7L/AL2zdXDf8E9/D2r+F/2fYrTXNM1DR75dd1SX7PqEDxS7WuPkfY/zba3v2KdK1XRf&#10;g5qUGsaZd6Xe/wDCUa3KkWoWr27sst7KyPsf5trbqvlH9o99+XZ92vkv9of9ojU0+MrfC7w98Q/C&#10;vwrsbLS49Q13xXr0tu13E8u7yreyt55UVn2JuZ/m271+7/F9Y/fX7vz/ANyvhX9pnwPofwu/aKvf&#10;iD4q+Ek/xX8EeLdMggv3t9K/tK40S6tdyeaqN/BKrL/Ev3HqBcx0/wAEv2lL3R/jZpHwy174qeFP&#10;izo2uWMs2j+JtHaBL6O6i2s9veQROypvVm2v8v3Kr+A9e+Ovx0174paRpnjWx8DeHdB8V3mm2viF&#10;dKW9vf3SRbbVImdVVU372lfcz79n8NVf2dpPA/xG+Lltqnw+/Z9g8D+HNFglnn8UeINBWwuZLhvl&#10;iis1T+L53ZmZ/u/3a9K/Y/sdS02P4zQ6lZXFmZPiLqNxALuJovPi+z2vzru+8n+3RyhzD/2N/jR4&#10;u+KWk+PdA8eLZz+KPA/iGXw9cahp8HlJeLF92Xyv4G+99z/Zr6Idnjr5X/Yr0fVdP+I/7ScuoWV3&#10;Zi7+IF1cWz3UDp5sW99jpu+8uyvqiagZ84/Hz40eL1+LfhT4O/DF9LsvGGtadLrF9rGqxPcRaTYR&#10;Ps3rEn+tldldV/8Asq8E8dW/xH0P9t79mrQPHmr6d4shs59Un03xJaWX2GW982BPNSW33squvlJ8&#10;yfK3m16n+0Vpt78G/wBo7w18e00PU/E3hpdDbwtrVjoNt9ovrVHlluIrpYv4ot/yN92vJta+L91+&#10;0L+2d8ANb0Dwd4ms/B+hXOpQLq2r6U1rFPK8H710/wBlFWL5m/iojEXMe1eDfj94s1r4uftNeHLm&#10;W0TTfAdja3GhJ9m2OjNayy/P/e+aJayP2dPjJ8TvGvwu0z41fELxBo/h/wCH0emTz32hw6S/2mWO&#10;BH3Xvn7/AJd8qP8Autm3bs/v1znw+0bU4vjz+2jO2m3MKXmmWf2N3gbZOy2FwvyN/F/wGun+Bfwp&#10;ufij/wAE7PD/AIFnnbSr3V/Dktmr3aN+4laWXZvRvm21fKHMYOifGr40fELwfF460rxl8MfC8s0C&#10;XemeA7p1uJrq3b5kS6vftC+VK6f3E+X/AGa6vUf22Y7f9l3w98RbPQI7zxfr2pr4bs/DUN18v9rb&#10;3TynZf4P3TN/uunzfNur5q8H6v8As1eE/ANro/xD+B19YfEjRLaKwvtHbRZ5ZdRukXY8sEq/KyO/&#10;zfw/f/i/i9P+IHwm1PWP2Xvh54s8GfC5PA134X8V2vjiXwNayyy3EsUTv8v3F/funlNsqPZhzHpd&#10;x4z/AGkfhnq3h/VPF+ieGfHXh3Ur5bXVtK8HaddLfaSrb/3sW5m82JFVHbd/E+3d/FXGfAS0+LkP&#10;7ZXxlN3c+Dxa7tFfxCYbe53vb7Lr7P8AZG3fK+3fv3/3Rtrc1r9uS3+JFxoXhr4K6RqGu+OtUvlS&#10;WLW9LngtNLg3fv2un/h2qv8ABUvhHxxpHwz/AG4Piv4d8VNNZ3Xjq20H+wG+zP5V4kUVwrr5v3V+&#10;d9tX/wBujLGlfGT45fHXW/FN/wDCvTfCGheA9HvLiw0zWvEMVxdPrssDujiLY6eVFvR13ba9L/Zm&#10;+OGqfGHRfEOneK9Bj8LePPC+o/2brWiW8nmxRNs3xSr/ALLr93/crwH4L/tEeHP2VdJ8QfCP4lrq&#10;Xh6Xwrqmoy6Tq1xYyvb6zZz3UtwjxfL80v73/wCyr0j9kH+0/H3jD4q/GDUND1Dw5B451O1XTdN1&#10;aLyrpbOztVt1llX/AG/87qOUXMfT2z+7Xzd+1R+0V4t+Cvjj4W+HPCvha38X3vjSXUbVbGWVopfN&#10;iSLytku7aqbpdz7lb5Er6Rf7lfF/7b3xLX4RftBfs3+KpdIvNYtLCfXPtUNjA0twtu0VqksqIv3t&#10;iPu/4BUfEWdb4Z+OHxb8B/Frwj4S+L/h7wtbaN4sdrTTPEHhaSdIoL5YmdbWVZWf5m2bVajxB+0P&#10;8SfiH8VPEfg34I+HvDuq2fhWT7FrviTxNPKtpFefP/osUUTqzMu35mT+Idq4/wAZfFzwx+1d8XPh&#10;b4M+HssuvaL4e1+LxdrHia0tm+yWsUEFwqW+7/nrK0q/53KuP8JviPof7Hvxy+L/AIR+Jt5J4esP&#10;F3iO48U6F4guYn+xXUUvztEz/wDPVPlX/vqnyxA9e+BP7SniXx14g8deA/H3hq08J/EXwfAt1Pb2&#10;N00tpfwMm5biLd91f9V/G33q5X9kn9oX4yftHW3h3xXe+FvC+j/D+aW6tdRuVuLj7dJLH5u17dS2&#10;1V3rEjb/AJvvNXPfB3xJP8bP2ivi58WdK025h8DReF18N6Vq00DxJqzI7PLcRbv4U2f+gf8AAer/&#10;AOCYu3/hjXwOu1k2z6in/k7cVHLy/ERzc3un1hXkP7S37QFt+z/4N0++i0qXxJ4g1vUYtG0PRLeT&#10;ynvLyX7ib/4Fr1uvlH9vLT9S0tfhH8QYNNn1XSvBPjC11XVobeJ5XS1/jl2/7Gz/ANAqviHL3Sx4&#10;b+PHxt8J+PPDGm/FX4ZabZaB4gn+xJq3hS5lvW064ZXZEuE+b5Pk+/8AdX/gDVp+NvjV8YdX+JGv&#10;+G/hn8M7a50vQlWK48QeLp5bC3nn/uW8Wz96vG3zU+X56TWP2yvB+peIfCmhfDKew+KHiPXL5Ipb&#10;TR7x1+x2rb2lup5VifZs+X5WX+L+GvBLf4lt8Qvi38Um+Lfxy1r4S2XhfWLjTdK8I6Tqy6K9xZLv&#10;2XCt/rZ92z+BG/2fvJU8sZClI92+BX7Vmv8AxGtfipo3inwdF4W8c/DyDff6fDe/aLedmildNjfw&#10;/wCq/wBr79ebeEP2vfj58VfhlpfjnwN8EbDUNIaN/Pa81hVlvJVl2SraxfK/ybfvN97Y9ecfsg6t&#10;oVx8QP2th4cl1R9IuNIguLGfW55XvrqL7Pdfv3af963m7lf5v7619M/8E/YY5P2Ovhf8qov9nXHy&#10;/d+b7RcVfLEvmNm5/aYj1L9mvRvin4Z8Map4ou9ctrc6f4fsY5XmkvZXEX2dpFT5UWXenmsu35P9&#10;1W8k8U/tcfGj4N/8I3rHxP8AhDpWh+E9Y1KDTZLvTddWe4sGlf8A5aptfd8iv/3x/DXnPgv4meI/&#10;h5/wTz+Dq6DrC+E4db1OLSNR8WPB56aFavdPvuNn3f8Agb//ABNeZ/teR+ENL8A+HbOz+OuvfGXx&#10;BLrlrdy+ZrqXun6dbp9+4liibyovvIibv777aXKB9c+Nv+UkHwq/2fBGqf8Ao16+q0VJK+VPG3/K&#10;SD4WfMv/ACJGqbf+/r19Tfc2LQScL8bvjBofwR8A6h4n1tmeK32xWtpD/rby6b/VW6f7TNXwf+21&#10;8bvi7rv7NPiXR/iL8GZPBWj6xJYpZ6ta61FqHkSrdRSpFcIv3NyJL8/+4v8AFX0F/wAFDPDGoah8&#10;K/DHiW0tp9R0/wAG+LdO8RarZW67nazg81ZX2f7O5W/3d1ecf8FIPjz8PPEv7LOq6RofjDQfE+o6&#10;9fWH2OHTNRineJUuFle4ZVdtq7U2bm/v0cv8xXMe7fFD4/j4Q6L4Q8NaF4cu/GvxB1uyi/sjwzYs&#10;qNLHFEvmyyysm2KJV/jrF+F/7TXi5fGmm+FPjF8O4/hjqWts0Wh3aavFqVvqU/8AHb7ovlil2Orf&#10;M3z14x+054ftrP8Aaf8Agl4i8Q+I9b8E+EdS8Mtob+IdE1H+z/sd188qJLcfdWJ96rUHiLwH8OJv&#10;i58J7Bvix8Q/i5ro12K/0yxsfEMGsw6a0EqP9quv+eUX3Nz/AHqOUOY9x+Cy/wDGan7Sv8bqvh/5&#10;9v8A1D0r6Vkr5n+DP/J6n7Saq3/LLw/u2f3v7PSvpvZ8tBET5P8A28vGviKz0f4e/DjwrfS6PqHx&#10;G8QxaFc6hab/ALRBZtt+0NE38H31/wCA7v71def2G/gu3wxfwOPA+m/2e0Xlf2t9libU9/8Az1+1&#10;Mm/zf/2fu/LXCf8ABQLQtZ03Tvhd8T9IsrjUl+Hvim31fULeyXdL9g+X7Qyf7P7pV/4FXuNh+0R8&#10;Nbnwl/wka/EHwz/Yu3c19/acSIv+x9/73+zV+7EOXmOQ+Duma7+zL+z/AD2/xW8aW2sWPhtJpU1n&#10;y33xaamzykl3fNLKv3fu/wBxf97zmH9uTxG8X/CVS/ArxWnwnf8Aep4uSdHl+y/8/TWWzcsWz5t2&#10;6uP8d/FjxX+01+wj8WvElz4SbRbQ3TS6En70S32nQXEU73Dr/tRb1+X72x69duvjx8MJv2WpfEsG&#10;t6JDoVx4WZItPa6iSVm+ybfsuzf/AK3+DZWP+IZvfFb9qfwt8L9F8Ba/I0uveGfF999is9U0nfcf&#10;J5TSo6qiO0u/bs2pXG+D/wBsjUJvidoXgvx78Lte+G9x4luGt/D19qNwk8V4y/wvtT91L8y/L8/3&#10;vv14p8MvB+qeFfhJ+xTofiyzkS9XxRdXUtrdq++Lcl1LbqyN93arxf8AfNev/thov/C0v2ambb8v&#10;j6JN7/f+59yr5Rcx0nxT/ay/4RXxxd+CPA/gTW/in4v0tEl1jT9H/dJpcT/c3ysm1mbd9xP++q0f&#10;gr+1Xofxz+JHifwfpeia1pV54fs7e4vP7Ztvs7xSv96J4m+ZHX+992vKv2efE+keCf2mv2j9A8Rz&#10;waP4j1HXbfV7e41CdIvtlg0X7rY7ffWLf/5F/wB6mfs3eMPDfj/9vD48at4XubbUdN+waTE19asr&#10;xTyom2V1b/gO3d/sUFndfCr9saP41a5oCeGPh34quPD907W+peIZYVW00mdN37qVv4vlRW3J93zU&#10;qvq/7ZgutWu28EfDDxr8R/DVlK8V14k0OzX7I7I+yX7Pv/1+3Yy/J/criP2VNB1PVf8Agnvqen+H&#10;F+zeINSsdeSxmhd0f7VK9wkT/wC9u2V5h+yr8LviNr/wH8OS+H/2l5PBtppsEtvdeGV8O2bS6POk&#10;rq8Vw7S7/vI7fOlRKP2gifX15+1d8M7P4KzfFVvEjP4Ljb7P9rW1l837Rv2fZ/K27vN3/wB5f9r7&#10;tct4G/bI0rW/H2i+EfFngnxV8OtY152TRf8AhJLHZFf7U3uiMr/K33Plf++lfOWleCfhVY/sWePd&#10;I8XfEe98YeD9T8buz+KdH0P7F9l1H/R1/dRb2Rotyff+5+9auo1K6+Kv7Pvi74c33jvxT4V+OfhL&#10;UtetdM0y+u9PSLXLN5/l8612/e/gZm3Mzf7NHKB9HfFr9qLQPhf4ih8MWWj61478aywfav8AhGfC&#10;lm11dxQf8/Ev8MUX3PvN/HV34N/tLeGfjLqmo6Jawal4b8YaSu7UfC3iG1+y6lar8m2Vom+9F86f&#10;Ov8Afrw74A3Vrpf7ev7RtnrMqw63fwaTLpT3HyvPZpb7H8rd95fni+5/cqea+stW/wCCoOmLoYVp&#10;tN8CSpr81u3yKzTN5UUu3+Nd8X3v4dlPl/vAfZKR/L/vV518XPjd4e+Ct14Qi8SLdpB4n1eLQ7a6&#10;hj3xQTy/c81v4Vr0WH5P4q8Z/a6+Fa/Gb4C+J9IiVv7bsIH1fR7hF+eK/gR3i2f+PJ/wOqI5jp/j&#10;J8ZNE+Cfhux1bXLe8uRqGpwaRY2emQebcXN1Lu2Iqf8AAa7xHr4T+F/xkb9s79pr4YalaIreEvBv&#10;hn/hJdRtR+9ij1uffAqNt+XzYt25d3916+6f91aP7wzH+IHjCHwH4F8ReJbuPzrXQ9MutSlXdt3J&#10;BE0v/slfGHwd/Znu/wBq3wnZfFj4z+I/Et7e+I4murPwnpl9LZafp1r8yQbEV925lVW+/wDxfNu+&#10;9X1f8dfDFz42+CPxD8OWis97q3hu/soE/wCmstu6J/4/Xm37DPxOtvid+zL4KurWVHu9Nsf7Hv7T&#10;jzYLqD91sf8Au7lVX+ZfuutAviMX9nf4V/Ej4A/FTxF4NnudQ8Z/CW6tVv8ASde1zUVe606f7j2u&#10;zfu2/wC6irXSeMv2xvh74W8Vav4asf7f8W6xojbdVt/C+h3Wo/YP+urqm3/e+b5a1Zv2itMuv2kL&#10;D4S6RpU+tXY09tS1XWNPlV7fSfv7Ip/7rNsT/vtK8R8AeJPiT8QrrxtrnwP8J+BfAfhS9128W68Q&#10;+IZZ7i91a6WVklumiiTavz7/AJHapL96J7/4N/aI8A+P/hjqHxB8O+IV1TwtpwlN5dRWsomgaJN0&#10;qtEybt2z+Hb82flrg779vb4O2djaarFr2pahoTIjXOs6dot1cWVhv+4lxKqbYpfm+595f46+ff2Z&#10;/Mh/Y/8A2moJtUsNani8Q63u1DSo/KtLh/7Pt/niVPlVK9iHhnSdK/4JotaWun21tay/Cxr2SJIl&#10;2tcNpXmtK3+3v+elyge0eLPjp4F8E+AbXxtrnivTdN8L3sSS2epzS70ulZN6eUqfPK7orMqIu75H&#10;rmPBv7YHws8ceMLTwra67c6d4gvV3WdjrGlXVg867f4GuIkT5v4f71fMlj4t8PaP+yP+zLpmpfD9&#10;PiP4m1ZrNPDemXF19nt4rpB/rZZf7q/3NjVD+09D8VJvHXwL1L4jHwBbW/8AwnNhFY2XhuW4uNQX&#10;7+/97KqfuPk+dV/i2VfKRzH0PLrWoN+35/ZX9oXX9jr8OIrt9PWdvs/m/wBoXC7/ACvu7tqr81fQ&#10;3l1833O1P+Ciz/e+X4YW/wBz/sJXFfSCfx0DHx1Y3/7VRbN60eXQUSp9+n+XTPu1L/B92gCJ/wDd&#10;o8un0UFkL/Ivy0ffSn/N96jZuoIBPuUxPk/3aftamP8A3dtAB8u7+Gn/AC7v7lRQ/eqx/F/DQSFM&#10;dnjp9Mmddvz0CkSp81Gz5aaj1LQXEiojp0lRP8v8NAD46d/FTU+5TqAH1bqvVigso/NRJT0/3aKA&#10;Cn0UUAFFFFABRRRQAUUUygA+bdT6KKACmU+meZQAUUU+gBlFPooAhoqby6ZJQAymv9ynU2T7vzUE&#10;GRZ+JdK1LVL/AEyy1C1u9R05kS8topUd4N33dy/w7q0X218q/sx/8neftVr/ANP2g/8ApPcVlN+3&#10;XrfirRbqf4dfB3XfH+q6XqN5Zaxa2l59nt7HyJXRP37Q/vZZUVH8pF+VWo94D69+X/gFO3/LXz3o&#10;f7ZXgPVf2c1+M889xYeG0/dT27LvuIrrfs+z7V+829l/76rnvAv7Z95qHxC8P+EfH/wu8Q/DS48S&#10;ztb6HfanOtxb3sv3vKfaq+VL8y/L/t0En1A+3+9VODULWa6ureK5hmuLVlWeJZF3xbl3LvX+Cvij&#10;Vv2g/Gml/wDBQK/0qD4e+K9b0y38Pf2XFZ20v7pYmvYt+qqn3fK+Xb/eruvEHxO0vwT4m/aJu/CP&#10;w913V/GWnT6dDrDaPLvmvfNsk8q4iX+HyomP/fH+1QB9Xp9ynbFevin9m79p668E/sQr4z8R+CvE&#10;kVp4T0q13Xl6y/8AE782XY9xbu33l3Pu+b+9X014/wDjFp/w9+C2q/EW8s7mbTrDSf7Va1i2+cyb&#10;FbZ/d/joKid/5dH3a8p+Jv7RXhj4V+CdH8Q6wmoXVxrXlJpWiadavdahfyum5Yook/i/vfw8Vynw&#10;l/a20r4jeNovBfiXwp4h+GnjS6i+0afo/iq0+zvqMXzO7wMv39ux9y0Ae8Q3sF5v+zTxy7H2Ntf7&#10;rf3f96nsi/xV4D8E/GXw48G+Afifr2kx3Hhvw/o/i3WG1y41ST5PtUU/+kTJsZv3W77q/ermdP8A&#10;+CgPhCb7Hq+reEPGXhrwDfHy7PxrqujyxabK38HzLuZFf+/toA+pNi7aPs6/3q8X+MX7Vngz4H+J&#10;vBuja8NSuJPFUdw+nS6bbfavNaNUOxUT5meV2REVfvM1Z/wu/a40H4hfEC48Faj4a8TeB/ErRtca&#10;fp/izTHsn1GJPvvBu/u7vufeqOYD3byUp21a8O+JX7W3hbwD41m8GWGleIPHPjG3gS6udD8J6ZLe&#10;3Frbv92WX+FfvL/F/Gv96rnws/aK8IftDeDfFUvhpr611DR0a11XSdUtXt7uwlaJ/klV/wDcf/vh&#10;6OYk9jR4n+ZP4v46l+Wvnf8A4J7uz/sf/DxpW3uy3+5/+4hcV9Fv81WUM8ujy6fT/JSgCHyUoSFa&#10;l8um/wDAaAIvJXdupPJ2VY8ujy6AK/y0u1P7tS+XTH+WgBmz761F5L1YfbR996AK/kpR5Lf3Kt0x&#10;03rQBF5KU7atP2rT6CRiJTHhp/l0/wDh20AV/J+ajyaseXR5dBRD5NN8n5qsJ/u0fxUAVPJT722h&#10;PnWrb/3aYibF20EkXl1D5K76t7Plp+1aAM94Vdv4t1Hk7Gq75NM/j+7QLlIkh8xqe8NWE+5R5dAc&#10;pX8ujyf9mpX2fxUI+9aBkO1/7tP2r/tVNR5dBRD5dNeFU/vVaT5aikoI5Sv5P8dHk1Y+592jZ81A&#10;cpFs/u0f99VL/wAB2UeXQWVJIVehLCJP71WPJp/3HoJIvJ/3qNjJVimImxaAKiQtuen+T81W6Nq0&#10;AV/syzLTPs2xkb+NasbPlooAi8nev3aYibPl+arFCfNQAzZ8teLfFb4Wa/4z+Pnwb8Wae1smj+E/&#10;7W/tPzZdsv8ApMUSReUv8X+qb/vqvb6hdPmq4gUktlhXaqqif7FFzZ215b+VcwR3MStv2zLv+arq&#10;bae/93bUC5SDn/x2oYbNbaJIolVIk+6qfw1aT/do2fNtb5KBjfLp2xno3/NT/uN8tAGDong/Q/Db&#10;XH9laRY6U9w2+X7DapF5v/fNRax4G0PxBqNlqGpaHp+pXtn/AMet3d2qSyxf7jMny10ez5aHf+Gq&#10;5pEezjy8plf2PZteXFz9mh+1Tr5U83lJvlX+49S6bpttptrDZ21stnbxLsiSFNiL/wAAq7s/i3VN&#10;/wCP1HNIrliYFx4O0a58Oy6A+l2h0SeJreXT/IT7O8Tfw7KyNB+FHg7wxoN3oekeFdH03R7xdl1p&#10;9vp0SRT/AO+mz5v+B12D/fo+43y1fNIOWJhTeFdIm17T9abSrT+1bCJre1vvITzYom++iP8AwrWx&#10;s3U9/m2badU+8XGJXeFZldWXejrsbfXmmlfs0/C7Rf7YW08AeHYYtWZPtyJYpsn2vvTeuz+983+9&#10;Xqf/AAGm+S2+r5iJR5jn/EPgzRfFnh640HWtKttS0S6g+zz6fcRboWX+BNtcz8Mv2f8A4f8Awbnv&#10;ZPBvhTTfDkt4u25lsotryr/d3f3a9Df79Soi0BynPaV4F0HRPFGt+JLPSra213XPK/tHUIU/e3Xl&#10;Jsi3t/sIq10P8NPdPloT/dqA5Su6b1eJl+Rl2MleCXn7BnwGv/EH9tS/DTS/7Q3ebsRpUt//AAH3&#10;+U3/AHxX0G/3vu0/5avmDlMu10u3sbWO2t4kjt41WKOJE+RV/ur/ALP+zXidn+w/8FLDx3L4wg+H&#10;2m/2+8/2tZWlleFZd+7esW/yl+b/AGa998uh021EfdCUYnJ+JPAejeLtU0HUdZ09L+90G8a90y4d&#10;nXyLhkdN23/ces3xh8M/D3jzUfDV9rmn/b7vw5qK6rpj+a6+RcL9x/lf5v8Agddz5dMdKOaRHKfD&#10;f7Q2lz+IfiRqul/Gv4Kaj8RfAdrP9o8Har4LtHuLuJNv+kRXW24R1/5Zf3E+T+L5a7r9kv4R32h+&#10;PPHPxHfwUfhxpniKKzsNF8MuFiuLWytotnmzxJ8iu7fN96vqXZv3/LTtv+1/47V8wcpynw7+Gnh/&#10;4V+EbTw54XsX0rR7VpXgt/Pll2tK7u/zu7N95navHPiV+wH8FPix40vPFHiDws51m+l828lsr+4g&#10;W6b++6q+3/vnbX0iifLR5dEZSL5Tz5fgv4Q/4Va3w9Xw9Z/8Ia1t9m/sXb/o+3du/wB773z7vvV5&#10;j8Lf2CPg58JfGFh4m0Hw/dDV9Pk8yzmvb+4nWBnTZvRWfb/F/ErV9JNH/dpiJRzSDlieQ/HT9lf4&#10;eftELpv/AAmOkSXN1pn/AB56haXT29xF/sbl/h/3t1aPwO/Zz8Efs7aDdab4I0Y6Wt5L5t1NNO9x&#10;LO3+27f/AGNepJ/do+aleQcpX+43zVxXxi+LWj/BHwbL4q1621K50yKVYmXS7X7RL82/Z8v+fv13&#10;ez5fmWjatSWfLH/BPf4Rz/DX4N6lrOpeH/8AhGdX8Xazday2mumHs7V/lgi/2flXdt/26+oZEZPu&#10;0P8A+OU/+H5mq5ERBN26vm34l/sE/DT4hePL/wAY2sviDwh4kvhm5uvDOpvZee/qyf8AxNfSv91l&#10;oj+981QEonkf7P8A+zf4L/Zr0PUNK8H2l1H/AGhcJcX13e3D3FxcSqPvO3/2K/eavNfE3/BPT4de&#10;I/F/iLXl1XxdpcXiO8a91jR9J1preyvXZ3aXzU2btr7m+XdX1N/FtpklXzByniHgf9kv4ffDXwr4&#10;18L+F7S+0bw74sj8q80+G7Z0g/c+UzRb97KzJ/e3V2cvwj0SX4N/8KyZroeHP7A/4Rtn8z/SGtfs&#10;v2X739/Z/s13L/7K0fxpRzByngviz9jjwL4s+EfhD4d3MmrQ6b4TaJtH1K0v/KvrWVPuukuzbu+9&#10;/DXJzf8ABPHwDr2tQ694h13xp4j8W2tzb3dt4k1TW/Nu4PKfekKfuli8r/gG7/dr6p+WpU2/e3Uc&#10;wcpwa/CHTJPjSvxPlnuk19dDXw6bZZE+z/Z1nefd93dv3u38Vd1s/wBmpfvfxUfLUFxGf6lfvUfP&#10;97dT/Lpny7vlb56ADZ9+no7bfmpnzUzznoAt7120376VCjq9P3LQA9Nu2imfdp9BYSfd/wBumJ/d&#10;p9Qs7bd22ggNi+alTfxVXT7yfLVj+KgkdTdm9aP4aP4aBSGIm2pUf5ab/uUxHbd81BcSWSj+Gm7/&#10;AJaKAHU+mU/+KgAq3VerFBZUko/ioooAfRRRQAUUUUAFFMp8dADP4qPlp9FADP8Aco+ain0AMo8y&#10;n+ZTKACn0yn0AFFFHmUAFMpm9d1P8ygA+WopvnWpfMqKRG/hoIPk/wDZddX/AGvv2rd38Oo6D/6T&#10;3FaH7CenQr8Bft1tDGs1/wCJNbuJ3Vfnlb+0pU3N/wAARK9r8JfCXwx4D8YeLfE+jaX9j1vxVJBP&#10;q9558rfamiVli+Vn2rt3N9z+9Wh4A+HGg/C7w4dC8NWJ0/SluJ7pYfNllIlllaWVt7uzfMztVkcp&#10;+eXge68AWf7BPxEHxGs9Sk8IXXjvUYZ/7Fh33FrK10nlS/fX7j7P/Qf4q6nULb4r/s86h4J1fxH8&#10;UfDvxq8ET65ZWtnpWqafEusP57LEktk3z7nVJd33/u19g+Ff2fvBHg3wPrHg/StBjTw1q0891eaf&#10;dyy3SSyz/wCtdvNavP8A4Y/sF/Bj4S+OLPxX4b8I/Z9Zs3aW0uLm/uJ/IZv7iM+3v975qBmJpsyw&#10;/wDBQzVVln+dfhrs+dv9b/xME+7VT4e3L/8AC6P2tZ0aTfE+m7Ydv3duiptr1T4tfss/Dv42eKNA&#10;8R+KtDa81rQZVewvIbyW3ddrq6btjfP8yfxV1Xh/4W6B4X8XeLPEum2UkWq+KJYJtVma5d0naKJY&#10;k+RvlX5P7tApRPjTxm8c3/BI23a2WO52+D7BG8p/u7ZYt/8A6DXoX7VHxG8N6X+wHq9/Lq1sLXXv&#10;C0FppkkTL/pUssSbdq7v/wBn5q9J+F/7H3w3+Efh/wAYaBoGiSf2F4q+XVLG9unuIpU2umz5m/uy&#10;v/47XH+H/wDgnH8C/CsOuxWfhCSZNWtnsm+16hPL5ET/AH0i3P8AL/vfe/2qj4hHJeNLgaN+2L+z&#10;3fa80UPhX/hF7y30yS6ZUgi1Tyuu9v4mi2Ktep/Enxv8NdF/aF+FWi614e/tj4iamL1NAvoLdZZd&#10;OjVP3rytv3Ro67tvyt9x67P4pfAnwd8avAK+DfF2kLqmhxPFJFF5zxPGyjajI6tuVq5T4Hfse/Dj&#10;9nfV7/WPCmm3T6zfR+RJf6ndPdXHl8fukZvuLwKsR8f/ABIjvL39lH4t3UMU/wDY8Xxp1K4122X5&#10;t2nLf/vVb/Z+5u/3K+sf2sdY8EQ/so+O7vVW0288KT6LKln5LI8Msrp/o/lfws3m7GXZ/cr0Dwx8&#10;F/CvhHwv4l8P2WnM+leIby8v9Rt7ud5Vnluv+Pj738Lf3a8Y8P8A/BNX4IeHdZtL6LQdSv7W1nae&#10;DStQ1OWexib/AK5M1RIDx/U7Ga6+N37CNjrUf2q8t/DNxJdJcL/y8JpcTbtv97em6vWP2n/K/wCG&#10;ov2XXWJvNbWNWi3r/d+yp/47Xtnir4I+HPGHxP8ABXjvUoLl/EHhJLpdOdLpkiXz02S7l/i+Wrnj&#10;D4QaD448ceCvFWpR3P8AavhCe4uNMaGfYitLF5T71/i+WqLPmybWPiJ8Rfih8UJfglpXgnwf/Z2r&#10;Louu+KdcgluNTv7yKJN+yJU27UWVVXf97ZXIfsSnU7P4nftVjXfEOneKdet5NOW+1bSrRIIJZ0iv&#10;d+1F+X727/x6vZPiF+wj8PPiN8StS8bz3XiLQtY1aNE1P+wdVezivPkVfn2/7v8ADXW/Cn9k/wCH&#10;nwW1DWbrwbo8mgprOnRabeW9vcs0Uqxbtj7X3fvfnf5t1HuknNf8E93T/hjz4dN9xGW/bZ/3ELiv&#10;pCvF5P2U/Bh+A+n/AAjWfVk8KWMqSwP9s/0rclx9o+aXb/fr2apNIhTvMoo+7QAeZRRHT6Cwpm1q&#10;fT6AIaPLp/3aZQQFNfdTvmooLG0U6m0EBRTqKAG06OiigAooooAKbTqKAGv9ymU+igB33qb/ALe6&#10;ijatADHT5qPm3bdtSx0UANR6dTY6dQAUbVo/iooAKKKf996AIvm/ip1FFADaKKE+5QAUUeXR5dAB&#10;TGXf/v0/7tM+9QA+ij+KnUARfNupz/fp9H8VADfmplS0eXQBE6UbWqWm0AFMf+Cn/wC5THT5qAGb&#10;Wp6I2371PooAZ9xvu0Ub/m20R0FgiU+mR0+ggYnzUPt3Uf7G2n0EjNjP8tP+7RTH3/w0FB5dG/5t&#10;u2n/ADJ8zUzeu7dQAx/vfKtDx/Luprt5ctSp81ADI6ftaj7nzU9H3UAM8uhPv0SUJ9+gB9ElFHmU&#10;EhRRR5lBqGz+7TKKfQQV33bfu7KKlf733qZ81BI2nf8AfNLtT+7TN/zUFBsZ/wCKnLH/AHqb9xvl&#10;qXf/ALVBJF8yfK1OTdtoWP8AvU//AGKCh/8AFTPu05Pv0slBEhlM+apvm20UFlfY+75qJEX+GrFR&#10;fKn3UoAZs20b/wC82yh/mpmxdtAD3fdR/DTPm/hp/wA33qABNnk/+z0fw05Ho37aAK8lW4U+Wq8z&#10;ruqxQA/+KmfxU/Zvaj7j0AFM2/xVLTfLoLIXT5Xaov4aseXUT7F/joIkQpuqaj7tH3Pu0AS0O/y1&#10;XR6ljoAmT51qH5t1Sp9+on3fe+agJBv+b7uyj5vn/u01HarHzfxUEgn3KNrU9/uVG/36AFop1FBQ&#10;2hPuUx/uUQ7U+SgB9OT79FG/5qAiP+ardVKt0FlJPuU6iOn0EBRRRQWFFFFADKKf5dFABRRRQAyS&#10;n0yn0AMop9MkoAfTKKP9yggZRT0Sjy6AGUUUbloCIU+mU+gBlFPo8ugBnl0+ij5aACmU99tM3/7N&#10;BYfw02neZR5dBA37tQuny1Y2fLRtWgCq+7bToZtny1M6VWdGT5qALdN/ipiP8tPff/DQA7Z8tFNj&#10;p1BY1PuU6ihHoAJKfRRQAz/YooT5qf5dABR/DTKfQAySin0ygAooooAbTqKKCJB5lNpyffptADqK&#10;KKABPv0UUUAN+9TPmRqfR826gB7/AHKh+an0R0AFM3/NT5KZ/H96gB6bt1I/36WOigAo8uj76/NR&#10;HQA6iim/NQA6j7j0UUAN/hpj7t1PooAPMpibP4aP9umbvl3bqAJqZ5lHnfMlDutABvV/4qNm6j/0&#10;CigB+9/u7adTaI6AHeXTdnzU6m0AOptO/hptABRRRQA77tRO6/ean0zan92gB9HzUxPkWpY6AG/e&#10;plPooAP+A0UUiffoAVE20Uz5n/hojoAfTJKfTqAIn+daHRd1Ppj7t1ADHT5qf/DUXz+ZUv3EoAPl&#10;j+7TEdt3ytQn36a/91aAHfNJ96np956Z8qUed8z0AP8A4qKE+5Q70EhJ8i7aE/u0fep8dBUhn3qP&#10;9ypZKioAHSmP97dT33VFv/2aAHbP9uovLqVH+X5aa/3f770Ehtamb2RqEdqem3bQUCfO3zNUu/8A&#10;hqvs+X5alT7u6gCZE20eXRRuagA3/wCzRtWiSmP/ALtAA77f4ai37P4al8uoo/vfNQA7y6b5dP3t&#10;u2Uz+KgBmz5qf/DRv/2aP9+gBmxdu77lPo/4DR822gBjp833asfdqvUr7tvzUATR0UxHp/8AFQAf&#10;w0I9EdOoLG/8BpjortUtNoIkV3+RqY+2rHl1XdG3f7FADE+992n/AMVFCfO1BJY/4FTPm20/y6H+&#10;/QURfNuSrElVN/zVY/26CR+/dRJTP4flo3/L81AD/wDbooT+9TqChtMjofdR5dAD6PLpiP8AN81P&#10;+WgCWrdVKt0FlSiiOigB9FMooAfRRRQAfw0UUUAFFFFABRRRQAUyiigAooooAfHRRHRQBDR5dPpn&#10;3aADatP+Wmffb5aKCB9M/wByonmpklyqfxf8AoLLFFRI9P8AMoIHeZRv+aim0AOoo/ho+WgB9Mpv&#10;mU6gsP4qa6U6j+GggbHTt+2m0zfs+9QBLJT6ip3mUFhRRRQAUfNRR/wKjmAPMo+alT7lJQA//gVF&#10;Mo2fLQA+mUUUEDf4qKdRQAx/v0+im0AOT79N/wCA0fxUeZQAff8AvU6m06OgApuzbTqKAG/epyff&#10;oo/ioAbTETZ92nv9ymUAS03Z/doooAYm/wDiof5qfv20UAMh3bafTE/u1LHQAUUUUAFG/bRRQA3z&#10;KY/8DU+mOlAD6Zv+V6ET5vlooJD5dtPplPjoKiHy0Uz7j0+gATdTqbRQA6onTe1Pjp1ABTaZ/FT6&#10;ACj7nzUfLRQAzzko/ip9M++9Acw/7iUf7dFFABRRTPu0AS03y6N/y0x3+agB9FEdFABRTqbQAbWo&#10;o8yj7j0ARO/72k+bd860fxpT/wCKgBn+1/DT/wDgNHybv9uigBjp/e+emps3fLuf/fpz7d1PT722&#10;gAR127aH+/R5dCP/ALNBI+mJ8tP+V/lpifJ/FQUPpj7/AOGn/dooAh3LTd6pUr7f7lM2b/4aCRvz&#10;fw0776/M1N/i+WnJH/DQUHy0U3Z8u5al/hoAYnyL81Hy0O7U/b8u7bQA+iiigBm/5qfR/wABpnl0&#10;AH3aZ/y2p7puo2rQAP8AcqL71S/dqLfv+XbsoAd/D8tN3r/dp7uqfLTH/v7aAGb2f71Pp334vu03&#10;+GgAfa7VL/DVeSpU2+VtZ6CR/wDDT/MoTbtpny/doKHp9ynR1FHtRfvU+SgsdUWz5t1CPT0fdQQF&#10;M2sn3afRvXdQBXfdUPl1bf51+WqjoyLQSXk+5TGRN26nw/OtOoKKv32+arEdM/io2bGoJHp9yimS&#10;UUAPp6fcpn8VHl0FA6Ufdpk27bQn3KAH7PlpnzbvvbP9ihPuUR0AS1eqpVugsqfdopn3qNmxqCCa&#10;j5aZT6CwookpnzUAPooooAZT6Y/36fQAUyn0UAMp8dFMoAKfR5lFABRRR81ABTHejzKPvUEDPl21&#10;E3+pf/dqV/v1XuNvlO3zbNnzbKAPg/4Y+E/FXx++PHx9t9S+LHjjw9p/hfxMtlp1joeq+VDFE3m/&#10;Jtb/AHa1fFF349/ZP+O3wrsF+IuvfETwj481b+wZdF8Rus9xZszRD7VFL97anm7m+7XG/An4U+If&#10;iR+0F+01LofxO8SeBEt/F+yWHQUgZZ93m/O/mq33f9mvf/hn+x3pvgv4mL8QfFHjPxN8SPFtrC1v&#10;YXfiOdDFYK3/ADyiX+Lb8n/fXy/NRykm/wDEX9rz4a/CXXNY0fxDrkket6XNDb3WmW1rJLP++i81&#10;HRFXc0Sp95vurWt8TP2pvhz8J4bEeIvEKwXl9F59rplrbvdXrRf89fKiVmVP95a8o+E/h+2uv2/v&#10;2hda8r/iZ2uk6JZRPv8AuxS2sTOv/fUSf9814H8HNV+P958bP2hNY+G9j4HvL3/hMJbLUZfFa3SX&#10;cUUTv9lRPKZV8rZ/31UcsiuY++Phr8Z/CHxd8Mf274S1601Ww2759r7JbVv7ksTfNE3y/dfbXnb/&#10;ALcnwWh8Vf2HJ480/fu8ptWVX/sxX/ufav8AVbv+BV4l8G/hV8RYPjf8VPEvxVuPA/hhPFXg1rfU&#10;7fwvfSiXeuxEvZYpX+VVi83c33fu1554R8I/FT4afs/y/D/xd8P/AA38X/gVFYSy/bvBuqpFetb+&#10;a1x5yq0q7vn/ALi7vl+9TJP0C8XfEXw54B8NyeIfEOu2ejaJGm+TUL6dY4sf7LH73+zt+9/tVxfw&#10;v/aq+Gfxm1V9N8K+LLS71VU3pp9wrW9xKv8AfRH+Z1/3f9mvjT9oDxhqHj/4t/sly/C3T9N1Wwl0&#10;q61Lw3pniSeWK082KJfK83a+7zYliT+L7yf7VbPxq8GftIfFbXfhzqHi7Qfhr4bm8O+JrW/0/U7X&#10;V5UuGlR/mt0819r79n3P4tlLlkVzH2H42/aW+Gvw812/0nxH4y03R9VsLWK9ntLyTY/lO6Km3+9u&#10;Z1+5upvgn9pb4c/ELwnrPijQfFllfaNoKO+qzJ96yRVZt8q/eX5UavAtC8P6dqn/AAVI8X6lfRrN&#10;d6P4Dgns3/55O0sUTuv+1sZ1/wCB10ekaLZeHv8AgpBrEmnWy2f9rfDy11C+2fL58v8AaEsW9v8A&#10;gCJ/3xRygX/2TP2q9M+PGs/EexuPFGm6rqGna/f/ANmWNiuzbo0TpFFcf7Svu3bn/v1111+2d8Fr&#10;LxE2jyfE3w99oVtrTLd7rVG/ueev7rf/AMCryb4HXXhzSfhX+0zd+KHmt/DsXjjxU+qzW+5XFrvd&#10;W2bf4trNXnOuXXiCT9knUPCfw7+AdxafDBtDuLiC88Ya5a28rQ/61rp7VXd9+7cy7v8AYo5gPu7U&#10;fGmi6T4ffXb3V7Cx0JYFuG1W6uUitFib+PzX+Tb8y18k/tSftgabceDfAtx8JviPpd5fT+O9N0nU&#10;/wCx7qKVjayi43qytu+Rtq/Mv/fVeXTl/F3wj/Yd8E6sq3HhDXJYpdYiuG+SdrWKJreJ/wDYfe//&#10;AI5XYf8ABRn4e6Dp8PwP8RW1jbWOq2HjfTdIg8pdj/ZW3v5X+6nlRUcv8wcx9leOPid4W+GenJfe&#10;LPE+j+GbF32LcarfxW6M391d/wB5qp/D340eBviwsjeDPGGi+I/s4XzY9Nvkllj/AN9N25f+BLXz&#10;b8ZdT+Hmn/taaFqCeFfEfxM+MNhoH+h+HNLSJ7OztmldvtDtPtVG+d/m/wBtfl+da818P3Wvz/8A&#10;BTDwLq2veBI/hxe6p4ZvpZbNNRiunv0VbjZLL5G5Ub5f/HKAP0KvNQisbWW5nnWG3gVmklmbYkSr&#10;95mavPpf2jfhfDHYyyfErwfDDfrus3m1222XS7tu9G3fP8ysv/Aa2PiL/wAk58W7vk26Pebv+/T1&#10;8bf8E/f2afhr4y/ZH0i/8QeGNN1y78UJdLqdxcxZlVYrqWJIkb/llt8pPu7fm3NRKJHNLlPvD+1o&#10;Psf2zz4ltfK837R5vy7f73+7XK6P8cPh54k1p9F0fx74Z1XVkbY2n2OsW8twv/bJX3V+fHhXxP4g&#10;8QfsW6V8Ob3Up7bSLz4mRfDwat8m9dJ+1Rfdf+995d3+xXu/7Tn7Jnw10X9mbWjomhW3hvUvAOj3&#10;Gq6Dq1ou24ilgTzV81/vS72T5t+779HLIs+o9e8e+H/CNwsGt6/pmkSyRPcIl7dJFuiT77fOfur/&#10;ABNUen/E7whq1jpVzZeK9Fv7TVJ/sunXFvqEUqXkv9yJ1b52/wB2viX4q6DpP7S3x7/ZTtvG2nrd&#10;2Ws+H73V77TyHVJHW3WXZ/ub9tfXS/s++AdvhgJ4Z0+2Tw1fSalo8NqPKSyupX3u6Kny/e/2asP8&#10;J6T/ALe2jzKE/wA/NR5dBYUUU2SgAopn3afHQQOjptIn36Xy6CwX/ao/ip33abv+aggdR/DTaPvU&#10;EjqbR5dM2fNQUS02ih03tQAfw0zZs+7R/DTEdqAH0+SmfN/FQ/8Ae/ioAf8Aw/NTKYj0/e27ZQA/&#10;+GimJ8i/M1FAEtNo8ynUANp0dH8NFBY2mbPm+an/AMNM/i/v0EDP+BbKF/2qNnzfL9+m/NQBK77G&#10;o8yov9pql3/L8tABR/wGh/uUz7/96gCaiiigB1Np1FADf4ad/DRTaACimP8ALRHQA+mP/wABp/8A&#10;FTH/AHfzUAM3si1N99KhjqagApnmUUff+agJBtanx0ySnpuoAEf5aKETZ96igBn8VPjo37Gok+7/&#10;ALFADKPvvR/F8tM+Xf8AeoDmGv8AeSpaY/3kqagCHZ81Cfe21N8tM371+WgAdFpibUah/nba1NRP&#10;moAl37/u0/8Ahpn3F20fNQSH8VPod/mooKDy6KKKAGO/y0J81Ppm9k/ioAH2/wByhPu7qPmf5qE+&#10;5QAx9yfdo3/J9z5Km/hpn8VAEX8VSpu2/PR/DQn3KAJabv8AlpyffqKRf4qAJf4ai/ioo2/xUAPo&#10;plFAB/FUX/AasUz71ADE2/dp/l0xo/7tG9koAPlj+7TU+5R5zbt/96j/AG6AGfxVY+9/DVfy6lTf&#10;/FuoAfClG9fNdaZ/vLSuit9379ADtq0//Ypn3afHQAfceij/AGWpm/5floAH+Wj/AL5ok+981H8N&#10;ABHTHTdU33qr7Gf5t1ABC+xtrVaqqv8AtVLv20ACP81Dv81M/j+9U25qCRn3/lpj7v7v3af8/l0J&#10;uRfmoAf/AMBp38NFNoKCSiOij7tABQnyLTv9+m/xUAS1bqpVugsox0/71MR6f5lBA/y6KKKCwkpl&#10;Ppj/AH6AH0UUfw0AHl0UUUAFFFFABTKKKAGeXT/MopiJ81AD/Mp9M/io/ioAKZ92n0UAMprosi7a&#10;d/FRQB5n8LfgPoHwi8VePNf0W41CW98aap/auopdSo8Sz/P/AKrai7V+f+LdXo7pUtFBB5r4Y+DW&#10;l+E/ip408eW1zfTar4sWzW9t5mT7PGbaLylMSbNy/Kq/xNXn/wAYP2NdA+K3jD/hLtN8U+Kvh74m&#10;ljW3vNQ8Haj9ge/VW+Tz9q/My/d3V9FeXUyfcoI5Twf4J/sm+E/gnHrs8N1qvinXfEC7NY1zxNP9&#10;svb1djLsd/7vzfd/3a8vm/4JyeH1S70rTPif8TNB8F3DMP8AhE9O1/ZYojfM0SIyN8tfYtMo5g5T&#10;xX4lfsx+C/iP8P8ASPCtzbzaJFoQiGh6lo7rBe6T5WzY9vL/AAfcX726vPvAP7DOlaL4x0fxF4z+&#10;IXjb4pzaNL9o0yx8X6m11aWs6/clSL++tfU3l0bP7tAcp5jpXwH0vR/j9rfxYj1C9fWtW0eLRZbJ&#10;tn2dYonRt6/xbvkq3/wpzT/+F4P8T/tl2msN4eXw79k+T7P5S3D3G/7n39ztXo1FBZ866H+yBp+i&#10;eKvibdSeL9bv/CXj6O//ALQ8J3Dp9kiuLx0aW4i/uS/f2/79cPa/sBxXWlW3hrxL8XviB4p8C2o2&#10;R+G7u+WKJ1X7iSsqfvVT+7935Vr7C+Z1pmxdu1qCOU+ev+GRfD15+zzpHwqvta1a5tdEZJdK15GS&#10;LU7CVJd8UsUuz5GT7v8AuV5/qH/BP+fxZqHhvUfGfxj8beMLrw5qNre6cupvE8MSxPv2Mu35mb5N&#10;0v3vkr7F2p/do2rQXynzp8V/2V5/HPxYi+JPhP4ga18PvF7acml3Nxp0EVxBdQLvba8Tffb5v/HV&#10;rC+H/wCwzZ+Cfjh4d+Kc/wARfFXifxZpsc8V5c63Ksq3iSxPFsT5P3Srvbai19V7VpklHMRynI/E&#10;hNnw28Yfu/kXRbz/AHP+Pd6+Df2Of2Z/Gfiv9ljwreeF/jX4k8E6L4ggnlutJt7OKXypftUqu9vL&#10;vRot/lJ/4/8A36/RS80y11a1ntrqCK5gnVop4pU3pIv91v71UvC/hXR/Bej2uieH9KtNF0i1+WCx&#10;0+3WKCL+L5EX5V+9QM8v1L9mHwZqX7Pa/CJbaSy8NLYxWKXFvsW4WVHV0ut+3b5/mpvZ9vzNXl95&#10;+xX4r8ZaXo/h3x38cPEPirwVpcsTf2P9git5b9Yn+RL243s067f7y/7VfW3k0Ii0AeWeIvgVbeIP&#10;jn8P/iMNUazfwlY3llFpkVsvkzrOmz738Oyug8aeEdf8T+IPCGo6R4uuvDdjpN81xqGn29qsq6tF&#10;j/j3dt3yL/tV22z5qKBcpLRQn/AaPvUGw3ctFO8uigjmG07Z8tFFARItnzUSVL5dNoAYm6j+Knol&#10;OoAbQn3KKP4aAD5t1FH8VFBYxE20+nSU3+P7tBAfw0z71PkpibP4aAH0f8BoooAPLpn8XzU/+Kj+&#10;KgB3y/xU2iigAooooAd/DTd/zU6jzKAG1D/uVN/D8zUz/d+egA37/wCGmedvqb5f4qZt/ioAZHT/&#10;AOP7tCJT9y0AN+b/AGajqby6ZQA+OnVEiVLQAU3+KnUUANplP3LRQAP93dUP/oFTUySgAjoko3/L&#10;92meZQA/7n3afTN/y0UAH8VM2/Pt/hp6P822jf8ANQAfw/LRs/26f8tHy0AFM8yn/epm/dQAfK6/&#10;eo+XbUu1aa6fLQAymOlPT7lDv823bQBXd/m+an/79EyfNTk+Wgkfs+XbTFR/uU9320ffSgoY/wB+&#10;hH+an/w0bPm3LQAUfdoTc9PoJGfL/FT6Z/FT/loKCmP860fep+1aACOoXdkb7tP+7R/FQBEj/N8z&#10;VLv/AIaY+3d8lN37P4aAJY6Pu0fNt+WmJuegB/zbaKYky/dp6PQBLRRRQA2SinU2gBnmUUbNtM/4&#10;FQBMnzUUxPkb71H+/QAz+Kmu/wA1OqJ3+agB+/8Ac+1HzfeVKE+5R/AlBYO/zf7FOR/lpu/bUtBA&#10;/wCV6Y7qlH8NCfcoAf8Aw0z71Po+X+GgBlC7v7uyn7/mo+WgApn+y1ElP2tQAyj5fko2rTHf7lAD&#10;ZvvUfMm+nTf7tNT7lADkff8Aeb5Km/i21XRPmqxQRzDETb/HRv8Am27afTHTdQMfTqbTqCg+7UX8&#10;VTP9ymUAO8yim1L/AA0ACPv+7Vuq+xU+7Vigsop81P8ALplFAE1FFFABTPLp9FADKfHRTKAH0Ub/&#10;AJqKAGSU/wAuimUAPpnl0/zKPMoAZ5dFFFABTKfRQA+mUz+Kn0AFCfcplH/AqAH0x/v0UeZQQPp/&#10;8NMp9BYUzy6KfQBC8NN8urFFAFemJtT7tWHT5aZ/uUEDaKdRQA371Gz5qdRQAeXRR/DR/FQAUfw0&#10;U2gA8ujy6dHT/LoDlItm9ad5dTeXR5dAcpX/AIqd81PdKKCxlFFFABR96m+XQny0ERHfdptFOoLC&#10;ijzKNnzUEB/31TfvpTqbHQAeXQn92nU2gB0lNoo/ioAH+5TEfYtHzUfNQWGze1Hl0eXRQQP+aimR&#10;/e+an/xUACfcp1NX513U6gBtFHmU6gBvzUUSU7y6AG/w0x0Wn0UAMX5220+mfxUIjUAPpjp81FPo&#10;Ahf5pdrbqI6mpnl0AOT79LRRJQA77tFNpnzb9y0APp0dReXT6ACmfc+an0z71AAn36H+an/w0UAV&#10;/m+9/BUvzfw0bPlooAP9+n0UyOgB8dM2fNup9FABRs/u0UUAFMd9i0+j71ADNi/eWn0f7FFAFd9y&#10;NTt/3Ka+7dUtAB/v0J8n3aifdu+7Tv4aAHujbqPvUfLTE+/QA9P+BUPu2/JT/wDgVFADNm9fmp8d&#10;FH8NADH+/T6KP4aAGfN/fo8uj+KigkZ8v8NHzbdlNdFpyO1BQ1NyLTtivR8uz71FAB8235mp+xX+&#10;aj/gNCJsWgB/8VH+/RH975qd96gBqf7NO/hptHl0FhTNi799PkqH/coIH/ep/wBz71MR/m+9T6AK&#10;825/4aNm6pXfZ/wKmfM38K0AN8unOjPs3fw0L/tUfNt3UAMf79Tbf4qi+b+5Uvl0APpj7vn+aiOi&#10;SgATdtp+z5aZ5lP3qlABRRvT+9RvXbQAzZsajfv+Wh3o+WgB9Mko8yn/AC0AMpm3Y3y0/wDipjp/&#10;EtADfmaWrCbqqfNuSrEbt/FQSPo+Wj/cpklAEtN8yj+Knfw7qChtMp9FADv4aKbHTv4qAiTVYqpV&#10;ugsox0+j7tFAD6KKKACiiigAooooAKZRT6AGU+mU+gBlFFMkoAmplG5qfQAyin0ygAoopklABJR8&#10;tFFAB5lFFFABT/l/iplP+7QAeZRTP4qfQA+mb/mplEdAE1Mp9FADPLplP+amfw/NQA2SnUUUAHyv&#10;RR81PoAPLo/ipn8VPoAKKKZQBN5lFMR/looAKZ5dPojoAZJRRJRQA3zKKYyLtojoIH0UOm9qPmoA&#10;KKdTaACOj7tFM+agCWm0UUAH8VOT79EdNdPn+9QASUUUygB/zUz5d1PpnzJQATf71Cf3t2+nv9ym&#10;UAP3/L92nUb/AJabHQA7+Klf7lJSp9ygBKKE+Wh/71ADfmpnmU+mfNQAJt3f7dMf/ep/+3R/uUAG&#10;z/bo+7/DR92n/doANrUzzKfv3UySgCX+Kmv9yiiOgAkop1N3q7UAH+5RTm/2aI6AG1D/ABfdapv4&#10;ttFADPMp9MooCIUU+mSUAG1aEREp6J81M8ugB9M3/wCzT/m3/do/vUAFFFOoAbRRRQAySin0UAQu&#10;/wA1Hyu1D/eSn7/loAZ/q/8Abp+z5v8AYpm9t1P+V2+agCJ0+f71OR/3u2n7F/ho2fN8tABHT6KP&#10;LoCIfNRRTqAG0UVDs3/eoAN+9qJn+X5aV0VF+9Sf3N1BII7bdrLR/DtpvzPRvbyvmoKHOny0/wC+&#10;u2ok+dal/hoAP+BUJ9yovm3VKv8AtUAPojo/4DTH3UEj6dTaPLoKCSoXRd1Tf79Q/wAXzUACOqNU&#10;3y/w1X+49HnbKAHPt20fw0Ps/hqKgCWOT+KnyUxN22m/7lADqmqvVh/uUAMjopn+5T0ff/7NQAbP&#10;lo2f3qH+RflooAftWofufeqbzKZvXb96gA+V1oT+OihPkWgA/wBij7tFPoAZ51Dvtpibd1K/3KAG&#10;fLuqX7jf36hT79TUEj/9laNm6mfdofdQBL5dH8NFFBUSJ1eSmJuT5amf7lMT51+agA/4F89CfI1C&#10;Js/hp/y7qAJf4qt1Uq3QWUafTKfQAIlPojplAD6KKZ5lAD6ZT3+5TKAD/gVPqH+KpqAGU+mSU+gB&#10;lP8AlplH3aAH+XRTPMooAPMo+aiigAopkdPoAZs+an0z7j0/+GgAplPplABT6ZT9/wAtABHTKf8A&#10;LTPl20APp/y0yj+P71AD6KZT6ACmP9yiigBlH8VElNoAd5lPplFAB/FRRR5lABRRRQAfw0UfM9FA&#10;BR/t0Uu/ev3aAEooo2rQA2iOmfNuooIH0zf8tPooAI6KPMo3q7feoAKYj7ql8ujy6AG0U6igBtOo&#10;o3/NQA2mfdqXy6bQAUzYyU+igAjpjpuop9AAn3KKE3bfnp1BIUfw0fxUUFBRR/DR5dABUXzbqlpt&#10;AB92mfLRRQAUeXRT6AGP8nzLR96j+LbtooAl8yim0UAOpv8AFTv9+m0AOpu/bTvlptAB8r0Uzy6P&#10;LoAf5lMo8uh0oAfRTPMp9ABR92imb/moAfRHTv4aPLoAif7lCfcp9Hl0AFG5aP4qKAGb/wC7Rv8A&#10;71Mfc/y0fLuoAa7/ADJTvufdprJ8ybad92gAjp/8O6j738NP+WgBiJtojo3ru27aE+/QA+nU13VK&#10;KAHUfeptEdBY6Sm0fxUx91BAeXTHf5tu2n7Pm+9TJqACmojfeo+f7u6pd7JQSMofd/v0+Oj+Ha1B&#10;RFtWpU+dai2fLToUagCamffSn/w0b9tAAn3KdTaKACofvyo1P8umOmxqAGv9771Mp+xnqXZuoAr/&#10;APAqKe/3d392ofkmoAmR96/LQ6UJD5a1LJQBX2Pu+WrFRVLQAb/m+ajZ81Ppm/5qAH/w7aY7rtp/&#10;+/TET5qACmfd/hqaiSgBlPpny/36PmoANy0zzKH+7uoaP+7QAP8ALUUbru+X7lS7P71RbNn8NAD/&#10;ALj05H+am/xVLv2Lu20Eg/8Aeo8yjzKfQAfL/fp0dN2rTtn96gobRTqbQAR0fxUUz+KgCxVuqlW6&#10;CypRTKfQAUU+jzKACmeXT/MooAKKKKACiiigAooooAZT9y0P9ymUAHyvRR/FRQA+mUUfxUAH8NM+&#10;7T/MooAE+/TPmo/io8ygAooko/ioICijy6P4qCwop7pTKAHx0zzKKfQAeZR5lM/ip9BAeZR5lFFB&#10;YySj+KiigAoo2f7dFBAeZRR/Fupvl0AOptO/hooLFT7lJSp9yneXQAyiOn0zzKADy6bTo6P4qCBt&#10;FMZF+9to2fNuoLH0U7y6i3/Nt20APo2f7NG/5vu06gBdmxaSj+GiggPmo8yjzKb96gB3mUUUUAHm&#10;U371FM+bb8tAEqbv71N/36Z81PoANn92iiigAp3mU1PuUUAOo/hopqPQBL/DRRRQAySov4/vVLTa&#10;ACj5f7lFG/5vmoAZ5dGz+7T/AOKigA3/AC0Uz/YoR1oAfv8Am20L/tUUeZQA77tNp1N2fNQAUfw0&#10;6m/w0AMp9M8un0AFMm+dfvU+mP8A3dtAD6KZ5lP+9QAzy6HTdT6KAGfNUtG1aE+/QASU2Onffem7&#10;P7tADqb822j5qdQA2mP87U+igCH+NKfsV6Y/3kp/8VAB81Hzb/u0Ju3U+gCHY+75afv+b7tRfMjV&#10;Ls+bdQA+iiigAoo3r/FTNn91qAH0Uza1Gz5t1ABRv+ajzKZvXdQSLsf71J5lPfa9CJs+VfuUFD/u&#10;7KKYn3KfQAz7iUR0/YrrTETYtAEtN8unU2gAT5aKdHRt/hoLGv8AcplS+XTaAGUU+j+GgghkpuxU&#10;qX5aid2+7QA6Hbt+anvtqJPlqVfnXdQBXd/n+7Uv+01NqXZ8tABvX5KfTIX/ANmn0AHzUySnx0UA&#10;FM/4FT6h/wBpaACn+d/dqLzv7y1L/Fu20AH+/R5lH3/l20eT81AA+/8Ahof7lPqHZvagBv8Ay0/2&#10;al+WmfKjU9HWgkfQ6bqH+5T0+5QAzZ8tOopsdBQ6m/xUSUUAO/hptFOjoAfVuq/l1YoLKn3aKZ81&#10;Hl0EE1FFMoLCin0ygAp9MokoAP4qfTPmp9ABRTKKAH0yinx0AQ723U+iSigAof7lFH8NABRRQ/zU&#10;AHy/36PLpnzU9PuUAM8uin/NTPmoAKET5qKf/FQAUeXRR92gA/j+9TPMp9FADEen0UUAFMp9M++l&#10;ABJR5lG/YtN8ygB1ElNp1ADfMp1N/ip38NBAUUR0UAEdPpkdFBY+mfxUeZQn36ACSinyVF81ADqb&#10;JR81MkoIH/xU77tNjooLCimbG3UfNuoIH/N92j7tFFAAj0Uz/bp9ADqP4qijo8ygB8lMjo+b+JqE&#10;+T71AB/G9Ppny7qf/DQAUfxUyj+KgB9FMjp6TUEjqa+7bR/FRQUOT/eopvzfw0O9ADqifdT/ADKZ&#10;82/71AB8216Yn91v++6f93+Gj+GgB9I/36aj0/8A36AGNu+8tMh+981P3LT6AHUU2nfw0AFH8VNp&#10;n8VAEtNjp3mU3+KgApnzUb23Ub1SgB9Mko+/92h3bf8A36AD7iU+od/8LLT6ADfsain0yOgB/wDD&#10;SJ9+mu9CbXagATf/ABVLTfMo8ygIjqbRJRQAUfNR/FRQBD/dp+/5qH+8lFAB/FT6h2bG3VN/wGgC&#10;H7/3lp/zbqZ53zfdp+/5vloAfuWjzKZs+ah/upQA/wD36KP+A0ygB9Q/x/ep7f7NElABuWmfxUff&#10;+7TfmRkoAcj/AD/dp9RbGTf/ALVHy7P9ugkl3qlG9Xpqfcp33v4aCoh/wJaEembWdaIX+b5qALHm&#10;U2mTJ5yuqysn+2n8NRWcM8NqkU8v2mVf+W23ZuoAsfdp3mU3+GigPtBv/vUz+Kn7Pl+ajatAB8u6&#10;mb1/ho2ffpj7v71ACv8AN/DSP86035ko/ioAEdfKoR9ny7aRE+b5qX7tAA7/AL2pf9pfuVF8rt96&#10;rCfcoAPl20x9tG9d1Hyv/DQAR0R0+igAooplAA/3KPl2/wAVMd9i09PmoAfRuWmb/wDaod6AH7Vp&#10;j7UX5qf996Y/92gBny7qmqH+L+Gn/wAW2gkNzU/f81MdKH+5QBKn36H+7uWmp/eqVPuUFEVH/Aad&#10;RQA376/ep0dNo2fNQESWrdVKt0FlHy6mjpkdPoDlCiiigAo2rRRQAyiOn0UByhTKfRQAyn0UUAFM&#10;p9FADN/zUU/atFADKKfRQBDs+Win0+gCGn/w0UfNQAUU+mUAFFM8yn0AMo/hp8lM+WgB/wDDRTPv&#10;U+OgB9Mp9MoAZ5lFPplADXf5aP8AgNFM3NQA9E+anUUUEBRR8tFABRRTaCx38NFFFABQm2n0ygAo&#10;ptFBAUx/mo+bdQ77f4aADatH8VP+WmN/s0Fj6Z5lFM2K++ggmopj7qZ51AD9/wD49RJUL7nb7y1E&#10;j/LQSW9y0f7lV/Oqu+q2MMr7ryBH/uebUlF1/wDepqP81Un1ix3f8fkH/A5dlTpN8m6qAt7N1D/L&#10;TPOXZT6ABHpk1HzUz7rfw0ATJ9yj5aE+ajy6CR9H8NHy0PuoAKHRX+9RTKCg8uj+Khf9qjZ833qC&#10;SWq/zbaf826j+LbQUCf7tP8A+A1C/wB+n/NQA/8A4DTNzUb/AJttH8NAD6PmoT+7RQA6m/xUUfNu&#10;oAKKKKAGfx/eokof7lM3s8VAD/u0b/mpn3F+ah3/ANqgB/8ArP8AYo/4FTEfev8At0UATR0zb/FR&#10;R99t1ABs+WhE20+mbmoJBH/hp9M8uot7o33aALFH8NM3s6/do+bbQUH3qf8AdqHf/D/FQ/3fvUAH&#10;yo1N++9H/LVNy06T7vy0ALsXd/fp3zN977lMXb/wOj+KgAkojpd+xttJs+b71AD/ADKfTNy0+gkK&#10;KZ5lPoKGbPl/3aPMokpjo1AD6Y/y01H/AIdlS/K60ACfvPmqL7/zUfNu20/5t3y0AO+7R9xflpiO&#10;zr/u0ffZ/wCCgBu/5aIaP4acifL8tAEqffpvmU+OigBn3qfTN/zU+gA8ymedRTHRdv3aADzKan+0&#10;1ORN6/ep9AEL/fp/l035f4qHfY1ADPMp9D/d+7R9z5aAIZKtw7tu2q9WE+5QAeXR/sU+mJt3UAP+&#10;9TPMo8yn0AH8VM37PupT6ZQAz7/zbafHT6h+X7336AHptT5aZ5lHy7qH2/79AB5jbtrU/wDhpmze&#10;1N2bPvUAGz5kbdvqX5f7lRbPnT5qloAPvpT/AOGj7tMf/eoAlo8umpup1ADflSiOjf8A3qI6ACOj&#10;770xH3U/Yu75aAJfLq3VSrdBZXTdRRRHQAfxU6iigBtFOptABTqKbJQA6m06m0AFFFOoAKbRRQAU&#10;U7y6KAG/NRTqbQAyOn0zy6Pu0ED6KKZQWElFM+9RHQQP2rRRRQWHzUz5qfRQAUeZR/DTPu0APooj&#10;o8ugAojoooAfUMyNU1FAFSOpabs207+GgiIU35t33vkp1FBYUfxbqKKCAooooLCm07y6any0AFMd&#10;Kl/hqJ0oIDf/ABUSSfxUzZ827dR5dAD/AL/3aY/+9U0dMoAKZ/wGn0fc3/LQH2iJ2eOvIfiB+1B4&#10;H8Aa9/Yd5fT6lru7yv7P0yB7h1f+47/dVqn/AGmrTxjqXwX8R23gWKd/EUvlJF9nl2S+V5v73Z/w&#10;H/x168i+DPxv+Cnw30Gy0i5S78H+KIlVb6x1nR7j7d9o/j3y+V83/fVBEpHaXnjb43eNmSfwr4V0&#10;vwro8q71u/Ek++4b/cSJ32/7jpV+3+GPxS1rT5oPEPxWubbcy7P7B063tXX+/wDPsZq00/ar+FO1&#10;P+K1099zbFiSKXfu/wBzZWwnx+8AbYmbxLaIkrbF85XT/wBCSn7v8pH/AG8cfcfsl+HNWWWLXPE3&#10;i3xDby7fNt9T1hnib+P7qItTJ+xb8IvnaXwgs0rKv777dcI/y/7rpXW3nx78AWdulzP4q01Lf+/u&#10;eqUP7Sfwtubh4IvHuheaq79j3iJ/6FS5g5YnP/8ADHnwphtfI/sG78rcr7/7Yvd6/wDA/tFT237O&#10;uleHtXbV/Cuta3omsMkXzPqL3UUu3/nqsu/d/wB9V0L/ALQnw3+y+f8A8Jx4d8r7m/8AtODZ/wCh&#10;1n69+0n8N9E8O6hrK+OPDNzFYRPcMkOrW7vuXf8AJsV/vUe0DlOq+G/iq88T+HJp75VhvbW8vNPn&#10;8n7m6C4eL5P++K67bvX5Wrxz9nvW9Kj+F+lS/wBv2mpXd55upXl39qR90s7vL8/z/wC3XqcOsW03&#10;yxXMD7v7kqUFmhv/AIaKqQzLN935/m2VY+bb80TJ/t7aOYssb1embNtV0fYv9+j7TFCryysqRL/F&#10;/BRzEltP41ahP7tRJMsy+bFIro3zqyN96nbPloKiTeXTKfTKAGfdp/mUfcSm7N60AO2f7XyUblpm&#10;zZ95qb8z0AO+Wnx1F9z71O8ygBr7kanfN/FTfmo2L95moAsUUz5f79HzUAEdPoooJGeZRR8v3qH+&#10;5QUDbv4fkqJJqKPl3UEjvv8A3qHdU2U3ftpklBQ9/kX7y07f/tV4P8Sv2pdM8L311ofgnQb74l+M&#10;7f55dE0PfsiX+/LcbGVf/Hq9B+GOreL9a0ua78XaXaaJNcMj2dlbvvlgi2fclbd8zK9Acx26fO1K&#10;j/L81MkooAsUzf8AvdtH+3Rt/ioJD/co/wCA0z5vutRsbd95qCh+5n+7R/DRHTdmxfvUAJuWmv8A&#10;vPlo2rTvl20ARP8Afo3NTJko+VKCSZPvbmoeZXXbTKE+X+GgoKem3dTHSiH73y0AS7f4afUSfO21&#10;qldNi/eoJH0UUP8AInzUFB/DTPmoR6KAGP8A3t/y0JtRqNny0R0Eiu7J8v3KRd7/AC0feo3/ADbt&#10;tBQOn8StQj7aJF/ioVF20ANjpyfItD7aE+agCZPmooT5aH+5QAUffej+GmeXQWP/AIaZ/v0fxUSU&#10;EAm371G7evzUz/daje392gka77aZvZ6lfdt+7TXSgoE+7uWjZtoh+78336KAGO7vUqbkWovm3VYT&#10;c60APo+X+/TNnzfeo+VG+agAp9FFABTKfTJKAD7tMd/96n0f8BoAPl3UfLTHTe1HzUAP+amPu/vU&#10;b/mpr7UoJCOpd+2q+xdyNUv+/QA9/k+7R/DQm6h3+bbQUCbnan0xE2NT6ACmfc+9T6ZJQAJ9yj7j&#10;0Jt/vVKm2gB9W6qVboLK9OptOoAKKKKACiiigAooo8ygAooooAbTqKKACim0UAHmUUzf81P3/NQA&#10;6m0b0/vUUAFMp9Qv9+gAp/mUUUEAm2iijy6Cwp9Q+ZT/ADKACmfw0fNRQA+mfNuo/hooAf8A7lFH&#10;zbPvUzzKAH+XRTKKAD71PjplHzUAElHmUSUUAElN3LTvMptADvMo3/LTadQQFHy02nUFh5lNp1FA&#10;DaKdRQBE7/NQny0U+ggKZtWn0UAFM3sjU+igCH5d1Z+peGNI1pt2oaVY37/3riBZf/Qq1v8Aco3t&#10;toI+I5RfhX4Oh3+V4T0KHcuxmTTovmX+59yr9t4G8P2sSRRaDpsKL91Us0RK3E3UUuaQcsTn38E+&#10;Ht3/ACA9P/uL/oqViX/wc8B6k3+k+DtCuX/vzadE/wD7JXcfw1Xbb/wOnzSDlieb3n7PHw0aLyv+&#10;EF8Pun9z+zoq+MvjB8E/Cf7RXxa03wB8MtA0LR9E0Gdn8Sa3aWfyb1f/AFXy/wC5/wAC317f+0h8&#10;ftTuvE0Xwd+G7fafiBq3yT3D/wCqs4tm9/m/vbf++f8Aer2P4M/Bnw98E/BqaHocTfM3m3l3M2+W&#10;6uNmx3f/AL4q+b+Yjlicl/wxt8H3tYoP+EH0+FNvzJDLLFu/75enw/sf/Ca1/wBR4Xks/l/5d9Tv&#10;Yv8A0GWuy+KPxg8NfB/RrfUPFF99jt7iX7PbQwwPLLdS/f2IiVylv8bPEfijTbi+8K/DvVLmJfuv&#10;rc8Gn7v+As7fL/t1HNIfui237KPw5sPtDWdjqln5v/PHWr35f9zdLUL/ALLXhB7dYItQ8SWaRfde&#10;3126R/8AvvfXS/Cv4zaV8Ur/AMR6fYwT22oeH54re+iaVZURm3/cdXdW+49afiT4kaZ4M8QWljrk&#10;8dhaX6s8F9NLsi3L99Ho5hcpw/8AwzTFDHElj8Q/Hdn5Uu/f/bs8v8f3G3Vj6h+yeut38Sav8QfF&#10;eq6B/wAvOmXl3xdf7/8As/8AAa7bQfj3oPjO4dfCumaz4qt1+9qGn2qJaf8AAJZXRW/4BW548+Jm&#10;k/DvwPd+KteWbTNPs13yW820yu33VRdrsrPu20cwcsTodB0Oz8N6HZaVp8Xk6fYQLbwRbmbbEqbE&#10;Te1aSO235q+fPAPib4w/FbS28RxyaJ4T0G8LXGnWdzayy3bQfweb8/ybl/8A2K9K+GnibWddtNYt&#10;fEkFna6vpF/9jlSxl3W7r5SyxOrN833X/wBmgIy+yehUySsrW/ENj4esHvNQvILC0iX5prhtlczb&#10;fGzwdeXCQL4htkll/wBV5yvFu/76Sg25juHfZ92h3qv9p3t81HnLuT+Dd92gCbzlf79QzTRQq7Ss&#10;qIq72d22UfavavOb74zaZD8WtN8AW8DX+oXfmrdOjJsgVbd5dv8An+9UEnc23iTT7/yvs19bXKS/&#10;6p4Z0fdV3cteOa3+yX8KfEN/FfS+ELS2u4vuvYu9v/46r7awvGGit+z2vhWfwnqFzZ6PdanFpt1p&#10;d2/2iKVH/ubvubPn/jq+Uz5j6GjqF/v01Nyferyf9pr4xT/Bn4YzanpnkP4gv7qLT9JS4X919oZ/&#10;vv8A7KIjt/wCg0PTdV1vT9Bt/P1O+ttNt/8AntdypEn/AI9Xll/+198MLC4uIF8S/b5Yk+b+z7OW&#10;4T/x1K850X4Q+AtYv01f4q+L7XxZ42ZfKvLe81NYLSznT78MUSbPlX+6/wB6vftH1XwhoNkljpuo&#10;aPZ26fKsKXMSp/6HR7pnzSD4f/GDwn8S4W/4RzxDY6rcRLvltElVbiJf9uL7y12fnJXHTeAvDV/4&#10;ssvF39n239u28DwRahF8rsrrtdG2/eqbx/8AELR/hz4fl1zWpWhtfNSJURd7yyv9xE/2qCzq9m9f&#10;mqv/AMCry6P482eqXx0nQdIvtb19k3vpwCr5H/XWVn2r/wB9VzviTUv2gHs1n0XTPBdncK2/7Pdz&#10;3Fw7L/c370VaXLIPaRPc3f8AhqLzK+cdH/a8i0vXpfB3j3wzqXhjx3Ev7rTLdPtEWos3/Pu6t/F/&#10;t12epaX8VPEPh27u4NesPDGtf62z0y3gS6t/ufcuJWT+L/Yp+8HNE9d8yqOrQSahpt1awzNaSzwN&#10;Ekq/fi3Kyo9eAeA/2vNEv/AtlP4mtJrDxrFdNpVz4esYnlllv0++kX+z/v1p6prHx58SSvPoOn+E&#10;PDFk3zwQ65LLLcbf4N/lfLuo94OaJ6P8K/hjofwi8J2Wh6NaRxNFEiT3Sr+9un/vs/8AFXZ/LXi/&#10;7OXx2uPi78Ibvxdr6Wemz6beT2t5Nbq6W/7pVfzV3MzbPnqn4R8Z+N/jUsesaNPb+G/BFxPKkF8v&#10;/H9cRK+zcisjrubb95v+A7qCY8p6P8Wn8Wf8K+1j/hBWgTxR5X+hvcKjorf7jfLWr4Jv9T1XwrpV&#10;zrVn9g1hol+2W/8Adl/jrktSttV8DL/aq+I7m80y33XGprqbq+23VPvxbUT5v/HazvgP8SNe+J1v&#10;rutX1pY23h9r77Po/wBn3+c6L8jvLu+98+6gXMeued8m2mI7f3q8k+N/xuX4dX2heHtIsl1vx54i&#10;bytH0ln8qF/+mssn8Kfe/wAruXvvB9zrU3hfTG8SxWkOutAr3iWLO9usv8ezd/DQaHQbmo372+Zq&#10;8w1n46aTpfxd0f4cxWV7f61fxNLPLb7fKs4vK3733fe/4B/frq/GnjKx8CeG7vW9VmWKytVVm2/M&#10;7N/CiL/vbaAOkR6c77Frxr4Y/G++8f8Ajy90WfQ/7KtFsf7Ss5nl3ytEzov71P4fvV3HxC1vQ9K8&#10;P/8AE+1NdK0+4nit97y7N277iUC5vdOo86jf81fJmm+JE+Gn7R/gzwd4A8Qya34a8QQPLqehtdJe&#10;xaci79ksT/ei/i+T/Yr6u3MybmbYzfP81Acwy5vIoZEWVlhRm2Lvb7zf3Kfv3t/u18g+KtVtvjx+&#10;2avgqdl1XwZ4N0ppdRh3MiJft82//e3NEvy/3Xr6V8TfETSPBcIbU7zYyxb/ACVXfLtVvvf7CfN9&#10;5mqBnXI/zU5Pv1leG9ctvE+h2mr2LedaXUXmxP8A7NayJu/iqyhn8W2nomxqNqo1CJ81AB96pU2/&#10;79RO/wA1FBJYo++lM2fcp/3aChj/AC0zfv8A4qm8uodq0ANmej7n3aN/92h91BIblo+XbR833aYj&#10;0AP/AOBVL/D8tRbGRd26n7/3X8VBQzZ8tOjo+9T/AJXoAfTH+5T/AOKigiQxd33Wp/8ADRRQXEY7&#10;7aZv+b7tTSUygCL77fLR9xXqX+//ALtM+agA3/LQn+zTXRaP93/gdADvvrtaj7tH8NH8NADH+/U0&#10;L/LVerH30oAY+56b/F81O/ubabJ8jbqCSVN23b8tM3/3mpqP8tO3q9BRNTN/y/LRH935qHhXduoA&#10;Ysf96n0fw0z5UZ/vUANT52/uU5Ebb96m/wDLGnI7JsoAHX5ttNfbu21L/FQ7rtoArptRqseXVf8A&#10;j+7VhP8AxygkI/u/NQ6NH826j/ll8tP8ygBifcp+z5aP4qdQVEi/hpnzP/sVNTP4aACH+7Uqffqu&#10;m7dU38VAEtW6qVboLIaI6b5dFADqKKbQA6iim0AO8um0UUAOoptHmUAFFMkooAH+5RRTPMoIIpka&#10;q/zfxNV2onT5qAKn8VW4Ztn3qidNjUySgDQ3/LTKihdn+WpXT/a2UFhRRRQAUUU2ggdRTfmp1BYR&#10;0fxUUJ86/doAfQ/zUUUAMp/l0UUAMooojoAKbv8AmoooAdTX+WinUEDY6PLo/io+bdQAfLTqbGn9&#10;2nfdoAKKKKCwooooICimv/u0UAFFM3rt+WigB9FFM+5LuoAfTPLp+/5qZQAfxUN/s0Uz+D71AD/9&#10;pqZ53mfdWj/frhvGHxq8BfD3VF0rxL438OeG9TaJbhbXWNVgtZWiZmXfsldPl3K1AHc+Yv8AE1eE&#10;ftWfHif4N+E7C10i1W/8R+ILj7FYws3+qXY2+4/4D8i/7z10s37S3wkSLc3xU8D/ADfdf/hJLJP/&#10;AGrXC+NNN+Ek/wAXdA+JXi7x/oGybSkbQ7HWtXtYbR13I6Xdvvb5/wD7P/dqeaJEoyG/sm/AaL4d&#10;+DbfV/EWlRp4yvLiWd7iZVa4gib5Ui3/AMPybW2/7VfQfkrt3V51/wANFfCjj/i6ngdNv/UyWf8A&#10;8drY174seDvCdvp9zrfizQtHtNRj82xm1HVYLdLpPkbfE7vtZfmT7n95KrmiHLI+PvjNo/h5v2jv&#10;FEvxouNa0HwrOqN4X8QWnm/Z0dUh3orKjLv+X/vrdW/4b+DPwR8Q7F0zxH4m+IUu3f8AZ3n81P8A&#10;fd/KTb/33X0Q/wAafhX4hb7C3jrwbqrs3/Hp/bVlcbm/3N9dPqGtaB4H0Wa+v7vTfD2jxbPNu7mS&#10;K1t03fKnzP8AL833av2kSPZmZ8J/ANl8PfCsFjaaVZaM0v72W0sfnRW/us7fNK3+1XkX7UnwR8Z/&#10;HzxX4P8AD2nvbWHgq1ZrvUb55VeXzd67P3X3vu7/APZ+evTv+F/fDTdt/wCFjeEH/wC4/a//ABdd&#10;H4Y8f+HPGcVw+g69puvRW7bJ30y8iuEVv9va71HMHszd03TYNNtUtbO2js7eL/VQxLsRa+d/23vA&#10;Hizxb4D0LVfCayX974c1NdSl0m3i817ran8CfxbP7leu6p8YPA+g6o+n6n428P6bqC/8uN3qdvFL&#10;/wB8M+7/AMcrrba8iuoopYpVmiZVdXRtyNRGQSpnw18Pf2nPHWm2tloMuoaJeOq7Fm1DR7/+0/m/&#10;6ZL8rbPu/J/cr2T4T/8ACxltbjT9O0SfSrS+upb298UeLog9xcSs2zC2UUqsnyKi/M/8H3a9n1vW&#10;/DnhNkudSvtL0T7VuVZrueK381v4/vferbh2uvy7dn3/AJWq+aJHLI+PNS+F/iPRfGFxqvxDj8Ue&#10;J1lnb7NqHhb/AEhFVvk+eJYt0Xy7flR66fU9W8K+F/Dd1Dp/wg8U+KrgRtFFDe6VLLLL/wACl3NF&#10;/vKlfTz7UXdKyoir8z7vurXNf8LL8Jp93xHo3/ANRi/+Lo5o/aD2cj5//ZF8N+P9B1vxA+ueGrnw&#10;f4PntVex0vUL77RNFdb03/3fl2fxbFrX+K+u2uqfG+38NeJfHF94M0pdOW6sVt5fstvdMz7XRpd+&#10;3dXuOleLtB1i4+x6frWm6lLt/wBTaXSSvt/3FesHXvDPgX4uzeVqun6J4nuNLbZ8/lXD2u5/nT+8&#10;n3P/AByo5oy+EuUZHL+ET8Pvhkz7fG76vfbdjfbNT+2zNu+b/VJ838X92vnr4IfELR/h18WvGGtf&#10;F26n8H+ILid/7Hh1O1lWFrWV3bfv2bd+35f92vqax8GeAvAeqWXkafo2j3creVZvN/rmb7mxNz7v&#10;7n3KteNrDwT4q8rSvFlroWsbW+0RWmsRRS7d38aJL/6HT5ohyyMr/hpb4YeVuXxtok23+CG6V3/7&#10;4WubutNj/aI8ZaJqAhu7bwZ4duPt9tcPGyf2pP8AJtXayf6pNv3q2fDPwu+FNnqnn6L4a8Nvfff3&#10;28UUrp/ufe216Q99p+iW8S3NzbWdv/qokdvKT/cWo5ol8sjQrzT9or4NwfHH4Uat4YadbO9l/e2N&#10;1t3eVcJ93/gP8P8AwKvRpptlUofEmmTXn2OK8ge7X71uk6b1/wCAVXNH7Qcp8qeBvihrXhWzm0j4&#10;rfBvVIdQ06BYm8Q6fo63sOouvyb2ZU+RnT+Leyf7v3a7CbxX4A8d6alp4W+GC69qtx8nlXegRW6W&#10;q/8APWV5U2/LX0Q7xbdzbdn3/m/hpltcwTRfuNrxf30b5KOb3jLlkYnh/wCG/hjwy0TaZ4c0nSrj&#10;/ntY6fFE/wA33v4K+ZviH4H8d/tdeLrTQdY0G98CfD3RtTlm+1zrtur/AMp9ifK38Trv/gZV3fx1&#10;9b/bInbym2u+37m6mfbIkZ1+XfR/eK5SHQ/Ddj4a06Cx0y1jsLSBdqqn+fm/3mryf9or4/R/CCx0&#10;zTNPs5NR8Wa8rLpNikDyq7rt3/d+83z/AHa9mR6z7zT7G8v7S5ksYbm7td3kTNArPBu+/tf+GnzR&#10;L/wnyt+zj8EPG2sfGLVfi/8AEaGfT9TltmtdO0y4b51VvldmT/llt/hT/br608tfs77lb5V3/JR9&#10;z7yt/wB80b9tLmI5eU+BP2OYrv4s/tW+OviNPp7JF9mbz0+8lrcM6qiJ/d+RH/2q+lP2p9W8V6f8&#10;MZdO8H6Pe6hqWuzf2ddXVlbyytp1rKj+bcbIvm3/AMP/AAKvXNP0ez0rzfsOnw2H2hvNl+zwKvmt&#10;/ffbVh3VG+b79XzRDlkeKeA/g/p+l/Ae9+GumWOpWOmS2dxatqGrQeVNK0qPvlaL733n/wDHa4/4&#10;A/Erxx8PfD9l4A8e/DXxFbf2DEun2evaNYy6hb3kS/Ikv7rdt+Svp5NqLtVv++Kid1+63yf760e6&#10;HvHxt8Wte8R/tRfFrTPhXoemXvhvw/pLRal4h1C7Z4rjyv4E8r+Fvm+Xf/f/ANivr7QfD2n+G9Jt&#10;NK0y2Wz0+1i8qC3h/hWvGfB3wt8WeA/jh8QvFlmmjaxpPi2W1l33V5Lb3dl5Xm702LE6y/f/AL6/&#10;cSvboZpdqblb/fSoGfHnw18f+GPCfx0+IviH4sXi6J4qfVZbfRV1i2l/dWSyuifZ32fddfl+X/2a&#10;vej8eNI14/ZPBNvc+MtSY7F+ywSpbwf7U8rLtRf92u81jw3oevPaS6npGn6k9r88D3dqkrxf7m77&#10;taEKQW1ukUUCwp/DsTZV80RR5j5E+F1/4s+Dvxa8a3Xjj4d674h1vWW81fFnh6ze60/yliTZbr/E&#10;nzpWl+0R4q8Y/EbT/C6eDvAviu7XRtai1W+tb7Tmt7e8ii+byt+/c3z/AN2vrHeu3b/BTP3X3WWi&#10;MveDlkeLfBfT4bPUtd8Vaquuv4l8Ryqk9pd6FdWsVmq79kUW5Pu/7W6q37X3iLXPDfw505NKimht&#10;NS1KK11XVIbFr2bS7NkdnmWJf4ty/er3VH+anO6v8rfxVPNEPhifJXgP4A/CDXl0yXQ/D3i3Vbpm&#10;3v4nuLO9snl3fflaWVIl/g/gX+Op/jj4c8Qfs8+GZdd8BXXjbxPresyrpUFjcajPe2VhuV9twlui&#10;ff8AkRF/36+qd67t2z5/71Sptdvm21XNzBynxZ8FPhLr/wAIfgJrbatfTfDqwleXUNT1aZVl1idf&#10;K/3tsX91Pm3Vb+Bvwx8S/HTwzp994uS+8K+B7We3lsdJZt99rMS/Okt7cN8zK/yfwfP/ALNfS3xi&#10;+GsHxZ+G/iDwlc6hNpkWrQJF9qh+Z12urf8AAvubW/2a0vh54YuvBvgPw7oN9fQald6Xp8FlLdW8&#10;H2dJ/KiRN+3c23/vugjlN2ztorW3S1to44Yok2LFEmxFX+4qVNv+X7tCPs+7R96oOmIU9Pnamfxp&#10;T0egB2xd3zUbP9uj5W/vU/Z821aCRklP8yijZsTbQUG9XambF3U/5ai+49AA6baY/wB+n791FBIJ&#10;u+fctM2f3qN7feb56Pv/AN6gB/8AB96neXUVSozyUFEX3afHQ/8AtUQ7fvbqAJU/j+amOny0/Z/d&#10;of8Au0APRG2/eo+aiOjzKAB/u/36Z/t0/wCVKh+9QA/ZuqJH20fwfeokoAPlf5d1Gzy/9ymInzfN&#10;Q/8AvUASp8/3W2U3y6YibF+Vql+/81ADdn/A9tSony1X2fxLVhN2371AD0Sj/gNM+ahHWgOYY8K7&#10;d1Nh/utViq81ADvuPQj/AMLUJ97/AIBT4/u/NQAbP7tMd23fdpdj/e3Um/8A4HQA2T5G/ip3y01/&#10;9paYn+7QBYR/mo/dRr92j/V/w/JR52+gCH915v36mqv9xv79WE2vQSHy7PvUI9DpRQA+j+GmfLT4&#10;6Cgpn30p7f7NFADPLoRKl/ho/wCBUAPq3VGr1BZDRTfm3/eooAdRRTaAHU2neXTaACjzKKKADzKZ&#10;R5dP8ugBlFP8uigBjpRT6KCOUhp/l0U/y6AGeSlHkpUtFBY2mfNT6KAIf4qKP4qN/wDs0AFNkp1F&#10;ABRT/wDgNHy0EB5lEdHy0UFj6ZT/ADKZ5lAD6Zs+aiigAp9M/ip9AENHl0/5aKAGUU/+GmUAFFFN&#10;/ioAdRRRQAUfxUUUAH8W6hH+Wij/AGKAGvu3UypZKioIIt67ql3q60x/n+9Tdn+3QBK7tu+Wh926&#10;j7n3aEf5qABNu75afTNy0x/moJG7NtG/Y1S/cX7tM2f3aAGySb/71eLfFz9kX4T/AB48V2viHx34&#10;PXX9Ygtksort9Rurf90rMyJsilRfvs9e1+TUSbvtEX+9QB+VH7BH7J/wm+NDfFf/AIS7wv8A2wND&#10;8Q/YtOdry6i+zwbpfk/dSpu+6vzN81aH/BRHwt4B8B/F39nLw5r8LWfw40m2+yX1ostxK8GmxXEK&#10;bN6s0v8Aql2/L81elf8ABK/bNb/HXa3yN4rVv/Rtc1/wUc1rw14d/ai/Z2v/ABZ5B8PWMv2rU/tE&#10;DXCfZftUW/en8S/K3y7ar3hROEmm/wCCdzszLZ3ez+4n9vf/ABddN/wU00TwvY+IP2ZdH1Nls/BV&#10;reXVhdK0r/urBHsEb5vvfLFur1X/AIae/YrkZ/M1LwS7yfxt4MuP/kWvOv8Agoe2ieOviN+yq0fl&#10;6r4a17U3l+aLZFcWs8um7fkb+8jUyzjvjN4D/Yd0r4d+I7nQdYtodfWxuP7LTS9Wvb2WW62N5SbG&#10;3rt3/wB//vqrmpXmuXP/AAR6uv7eaR3XyPsbXH32tV1e3SL/AID9/wD4Dsrsf22v2KdM8E2afF74&#10;SeE7Sx1jw1eLf6jodvZq2n3VrF8zSrb/AHfk2/Mi/eXc33lq9+0h8b9M/aG/4Jp+JfGekRR2bz/Y&#10;LW+06Jt32O4TULffF/6Ay/7LpSA8I+Gtj+wwfhh4Qfxje3Y8WvpkH9sR/wDE34vNn73/AFSbfvbv&#10;u/LX2V+z/wCF/hnoX7O3xD1r9nH7S66jZ36Ws0zXW9tRit38rYk/zfeZK8f+C/xu/ZG0r4I+BNP8&#10;SnwR/wAJHa6FZRaol94YeWVrpYk83e/2d9zbt2599e9+EPjj4A1b4P8Ajqb9nuDQtdu/Ctr9tGh6&#10;bp0tlbyysjOq7FRPmlSCVf8AeWnzEcp+dv7M2l/sseMPA/8AZPxevNU0f4i3V1KZ9VuJ7pE+83lb&#10;GTem7+95qfer9If2Jfg/q/wK+Df9g6h42tPHOlSz/bdJuLH/AFUEDInyI+/5k3fN/wADavmPR/ix&#10;+zP+1V8MbfVfjGfDnhLx1K0sWorYs9pfRbHZVZJdu6XdF5X3938S1H/wTl8YRfCP4O/H3xa0t9f/&#10;AA58P6h9r0eW7DJ9o8pJX2/77L9l3fL951qJe8P7JlftuWHiL9sb9pjVvhh4bmih074a+HbzVJ5H&#10;G3zbpoomZP8Aa3OYIv8AvuvqL/gnX8Xbn4wfsu+GrzUJ1udV0R5dDvH+7/qvmi/8hNF/3xXyP+yX&#10;4P8A2jvEl54s+Nnge28JQ/8ACfXNxdP/AMJCJZNyrcP/AKpU+6u/en/AEroP2Gz4v/Zv/a48V/B/&#10;xvDZafL4rs21e2tbJ9tv567pV8hf9qLzV2/9Mqvl90jmifpNr219Gvlb7jWsv/oD1+L/AOyd8N/2&#10;bfFPhLxLffGHxJ/ZWuwaq0VtbtqL2/8Ao+z7+xUbd/FX7Na8/k6DqDbd+22l/wDRT1+VH7B99+zt&#10;pfgDxXN8Wf8AhDX8RS61KkH/AAk0CSy/Z9ifd3I235v7lR8PvFn01+x/8Kf2avD/AMTbrV/g34gm&#10;1vxLa6d5V0v9oSzosErp/Cyf31Svgb4H/GTXv2b/ANqfxF48EV5/whTeJbnR9eaGPcjQSyy/L/vL&#10;s3r/ANcq/Tr9nvxR+zp/wml1p/wifwhD4ivLb9/D4fi2SywK+/8Ah/hSvln9i/4X6f8AGbwv+1L4&#10;H1dvJsdY8QrF9oEW97ZvNuGSVV/2XRKuPvBzcp0n7depWfiT9p/9kLVbK6W/sr/WreWC6T7ksT39&#10;kyP/AMCVq5X9qn4b+EPi1/wUi8IeG/Hd2bDwzfeGFN1cC7W13skV28X71vlX5kSvn+01bxf4W/aa&#10;+Bfwe8XLHJ/wrLxtb6fZ3Yj/ANIlgnv7eVd/zfc2ouz/AGXr6U+P3wv8O/G7/gp34H8HeKbR77Qr&#10;rwxult4X2b/KivZV+b/eVaIxD3Tif2rv2Yfgt+zZ8NIvG3w88Y3ulfEPTr61bSrSHVYr17pvNTe6&#10;rs3LsT59/wBz+H+Kul/4KFa3q/jj9j/9n/XPEIWTXdSurC41F/LVd0sun73+T+GuT+NH7Nuh/sHf&#10;GzwV8S9P8Of8Jz8Mpblre+tNbi8/+y5Wb+9/f2Nuid1++j/7Neof8FRvEeleLfgL8KtZ0O9h1LRb&#10;/wAQwXVndw/cnia3l20vtFcx2n7e/wAX/G+sfFPwJ8AfhtqLaL4h8Yr9ovtTidklit/NdVVX/gX9&#10;1Oz/AMXyrVK8/wCCTfwqfws9ppGteI7bxL5H+j6xLdpsSf8Agd0VPu79vy/e/wBqsv8Abmi1P4F/&#10;tXfC39ob7BNqXhbSl/sPVREn+o3faP8A0OK6fb/tJ/tV3vj/AP4KN/DHwD4+8K2kF9aeJ/CWrWb3&#10;E+vaPqcVxLYS/PtiltU/e/N8v39v3vu/ep/CR8Rxv7O/x78UfFD9m/4++A/Hci3njT4f6Vf6Zc3p&#10;Xb9pi8q4RXb+86Pbuv8A3zXZ/wDBK3d/wxvo+377atf/AH/9+vJ/2K/BviL4i/DX9pX4o3OnyQx/&#10;E37e+lWyx/61v9L3bP8AtrPs/wCAVuf8Ezfjl4C8N/s12/hXXPFujaDrul6nePPY6tfRWsvlP8+9&#10;fNdfl+dv++Kn4YlyK2iQ/wDG37W5P+eXhvf/AOSsSV474Z/Z5+Hfx+/bV/aEsPiDrt1o9rpurXFx&#10;ZmzvoLUys9w24bpVf/Jr1b4Ia7Y/Gn/gpp4z8a+E5F1Twrp2h/ZZdSt0ZoJX2JErK+3b8zI+z+9s&#10;ry/wV8Ovg38QP2yv2iY/i/faVZ2VrrEr6d/a2sLp6u/2h/N2vvTd8i1Xwkcx9KfAj9in4DfDn4te&#10;HvEvhDx5qms+I9Lllms7GXxDZXSv8jo/7qKLc21Haovi1/wTp+DV1q3jL4h+JPFPjDREvJ7rXNVu&#10;IdRt0t4NzvLLtT7OzbU3/KtavwN+GP7LPw5+KGlax8PPEvhl/GG6W1s7e08UxXEsrSptdEi835/l&#10;r57/AGjP2gNO/bE+OFh8INM8a2ngr4WaXPK+va3fahFZJqLRN823zWVXVWX5F/2t38NY8wRicv8A&#10;sK/AFfiV+05e+N/CV/rcfwt8H6i82mXmtfPcXzfcRD8qL8yiVm/uqUX71frT821NqrXi3wl8efBj&#10;4feGvDXw/wDBnjrwi9vaomm6dY2+u2cst1L/ALqPueV3+98vzNXsibtyNu+f+Gr90Pe+I/J39iv9&#10;kjQ/2ntH8e6z4s8X+MrO40jX2soE0TUEiTb993fzYn+b/d216F8PZPE37KX7c+hfCDQfHGp+NvBP&#10;iKFGk0vWJPPuNORkeVd+35VdNm7cm35H+7Xj37IH7G+h/tPeGfiLq954v1zwtqdjrjWVq2mSr9nH&#10;y790sWzc3/fa/dr1P/gnvp+jfBj9onx58MPGelW1n8T7UMln4hupmaW/i+88UW77u9Njrt++u+jl&#10;L5uY7b4+eOPiX+0J+1lf/s/eA/F3/CH+GdHsYr3XdVshtuW+RHl/e/f+/LEm1Nvz72as/wCJ37Hn&#10;iP8AZP8ABOp/Ev4N/E/xR/augwPqWp6X4guEnt76NR+9faqKv3d3yNu/36q6D4w0f9nX/gpp8Qn8&#10;X6haaPoXjLR/NsdW1B/Kh/evFL977v34pYv95K+if2yvjh4T+Hv7O/jUX2t6d/aWtaFdWGmaf9qR&#10;5byWeJovlT+JV372eiXLH3SPe+yebePv2wvFEn7AOmfGHw5BBB4q1KNLSeZINyWtx5r29xKqt/tp&#10;8u/d9+vDfh1+zvrHxd+Ctv8AFP4d/G7xD4m+NKRrdzWf9tLFEshb97b7X+dW27vmf5GZPu7a9A+D&#10;vj/TP2T/APgnh4N1Pxx4V1LxHo3iG6uPtOnLbROnlXTytF5qy/L5UqRJ/wB/a5TxZ+wj8EPEPgm+&#10;+KPw4+Kl14M0dbN72K7e7SWyt22/c++ksX9za77t3/fNHKHNI9++OPij4laH+wH4m1XxhONB+Itj&#10;p8a3N3o92q/vVu4l81Xif5WZfvbH+9XlP7P/AOx74y+MnwZ8JeNrr9oD4hafda9YreyW1veuYom/&#10;gRd0tc14b+LHir4vf8Eq/iPe+LTJPdaZ/wASq21S43mW+t4pbR0d2b77bndd3+xVX9n3/gnT8JPi&#10;l8DfBXinV/Ffii01XVrFb25hsdTtUihb/ZV7d9tHu/aLPpyb4UeIf2eP2ZPixBP8RPEHjDVZdOuL&#10;211PWZXS4tdtvsREfe/9yvnT9lv4D/Eb49/A/R/Gt7+0H440e61GWVFtLSd5UiWJ9n9/dX0BqXwW&#10;8Nfs6/sc/FDwj4V1O91XT4tKv72V9TuUuLhWlt/uP5SJ8vyV8Yfs8/sY+Jfit+ybb+NPB/xI8SaV&#10;4lkN61p4et52SynaJ9iInzLsd9v3qOWMieaX8x9LfsY/FX4m6Z+018QvgV4+8V/8Jvb+GtMa6tNT&#10;lRN6ss0H8ezd8yXC/K+75ovvVzdx8U/i9+2P8bvF/g34W+MH8AfDDw1N9lu9ZtbZUuJ2+ZW2t9/5&#10;5Efaq7FVF+b5qs/8Es18FQ6b4zsk0vUdJ+LljP8AZ/Ev9qz+bcSxJK/zLuVdi7vldP7yJWV/wTX1&#10;62+Cfjj4m/A3xV/xLfF8Wsfb7Zrv909+qoivs/vfIiyr/suz0e6VzE/xY0D49fsQ6HH460j4kXPx&#10;Q+HVlPAdc0zxNGrXEStKsSbfvN8+/buVl+98ystfePw58eWPxK8C+H/FmlKyabrdjFf2qTffVZU3&#10;7Hr5k/4KUfFbw54L/Zj8T+G9RvoU8ReI44LfTNKkb97PtuIneXb/AHUVfvN/FXr37I/hfUPBn7M/&#10;w10bVYZLTU7XQ4PPt7hdjxM6b9jL/Cy7ttHL/KT7x7F8v+1S/dqLf9yigCX/AIDT/mRd1Q09N22g&#10;oNm9qlT5GqJ3p8P3qCSV9yU/+HctQ7/96nx0AHzbaKfRQUQvu3fdo+ZF+anyUxF+bbQA1Idq7qJK&#10;c+5Fpv3tlBIfwfdo2b/u07+LbTflSgoPu0O7P91qE/vNRsV6AGfw/NT46Nn+3UsKfL92giI+mP8A&#10;3qPl+bdTP4floLHo+9afv+amI/8ADT6AGPtpj/P/ABU/+GmMi7aCxqI256dH935qam1/looIGfxU&#10;P8i0+RF/hpn+/QAz5ttP3/LTU+5TkT5aCR/72SrH+5VT/Yqwn3KCgfduo/i+Wj/Zan0ACfcokT+9&#10;TH+5RQAbVpny/wANP2f7dM/h+WgA3v8A3qP4/wDYof8A3qE3baCQ+Zv4qbs+b71ORPm3LT3RaCg/&#10;3KY/yNuan7P/AB2oX+/QA9/n+7RvX/vmov4qlf52oJH/AH0od/7tEdHl0APp1NooKHSU3Z8tOkqK&#10;H5/vUE/aJaE2fw02nR0FD6t1XqxQWV9y0blpnmU/c1ABRRTPMoAfRTNzUfNQA+iiigAooooAKKKK&#10;ACiinUAFFHmUUAFNojooAKZT6Z5lAB5lH8NFFABTJKfR5lADKfJUWzdUtADE/wB6n0UygB+5afTP&#10;lo/9AoAf8tMop8lADKKY77d/zL8tNR97UAS0UUUAFMkojp9ADKP4qKPLoAKKPLooANny0fLRRQA3&#10;zKd5dElFADZKP4ac/wAtN+bbQQH30opmz/ep/l0AQp9+pvloooAY6LQn92n/AHqhb7/8VBP2g3/7&#10;LU3zKlkpibfufNQAfxfxU25Rf7tS7lpj7dvzfPQBynhX4e+GPAa3a+F/DWk+G0vZfNuU0mxitfPb&#10;++2xPmas3xp8GfAvxImgn8V+D/D/AImmgTZFNrOmQXbRL/cVpVbbXdum/wC7UPzJQLlPH5v2Ufg2&#10;/wA3/CpvBe/+9/YFr/8AEV0eqfCLwV4ik8Oyal4T0XUm8OqqaP8AaLGJ/sG3Zs+z/J+6+4n3P7iV&#10;478Zv2nvG3g/9oHTPhL4F8AWfjDWLzQP7cWa+1hLBEi82WJ0+ZHX5PKrM8T/ALVHxN+D+lp4j+Jf&#10;wW/sfwVE6pqOraHr9vfy2e50RH8r5Gb56OaXxB7sT6gubCK8t5YLqKOa3lVklSZd6MrfI6VwVn+z&#10;58N9M8J6h4Ws/AugWvh3VJVlvNJh06JLed0+dHaLZtZ/kT/viu18Pa9Y+IdD0zVbG5+2aff2sV1a&#10;3CL/AK2KVN6P/wB8VoJNE/8A7LRzcocvMeNTfsf/AAZm2eZ8K/CHy/3NFt0/9krr/h78GfBPwrW7&#10;Xwh4T0nw2l5t+1f2ZZpF5+zfs37fvbN7f9913HnRf3lT/fpfOj/vUcxHKeOa9+x78GfFmry6rqXw&#10;30Ca9ll82V/sezzW/vOi/K1drN8IvCE3gN/A/wDwjmmp4SliWJtHhgVLTav+wv8AuJXZ71+63yUb&#10;1Sj2gcpheE/BujeC/D9loOhabb6RpFjH5VtZWq7Yol/2a57WPgn4M8SePtK8Z6h4a0+88UaTEkVj&#10;qzxfvYEXeyIj/wDA3/77r0CN13fxfL89N+0r93fRzSGV7m2W8t5YJV3wyqyMr/xK1eFXP7DfwK3b&#10;l+GGhb/4v3T/APxde+u67vmb/boSZfvffojKRXKeSfDv9mH4XfCvxH/b3hHwPpfh7WPKaJbu0V1f&#10;a330roPAfwa8H/DKfV5PCvh+00KXWJ/tWoNab/8ASpf7zf8Afb13PnR/3qxvE/ifT/CXh7Vdc1OR&#10;rPTNLs5b+6uPKZ/KiiTc7oi/M3yK/wBylzSJOH8Sfs6/D7xh4+svGer+ENNvPFdhLbywas8X71Wi&#10;ffE/+1s2JWnN8GfB03xNsfiDL4ftH8a2ED28Gt7n81Ytjps/u/cdv++62Phv8QtK+KPgXRPFWjNO&#10;+lazbLdWrzRbH8pv43T+GugeZd22nzSK5YnOeNvh7oPxL8J33hrxRpUGt6FebfPsbjdsba+9P93Y&#10;6fwVxmtfsu/DPxB4A0LwZqHhOC88L6DO1xpmny3VwyWrfP8Adbfu/iavW5HRFTdUX2lP73+xRzBy&#10;nP8AjLwjpfjrRbzSfEWl2mtaRefLPZahAssUv9z5WrxeH9gD4Bw3n2v/AIVpprvu37Xurp0/7483&#10;bXrulfEjRde+InijwZYvO+seGoLW41PdFsSLz03xJv8A4m2fNXV+YqfLuojUCVM8U+BP7LWgfs/+&#10;IvFV94Y1PVF8P6w6S2fhy5vHlstLZdzP5Cs33mZvvP8ANWf42/YP+Bfj/XrvV9a+HOnvqd02+ea0&#10;urq1Rm/v7IpUWvoNE20J87bv46OYjlPO/hL8B/BHwQ0260/wP4asfD1pdMr3H2fe7zuv3N7tuZtv&#10;zfxfxVwfiz9hn4JePPFGp+Idc8AW9/rGpTtdXl299dI8srPvd/ll2p/wCvoDev3lben+xRRzBynz&#10;94K/YR+CXw78WaZ4l8PeA4bDXNLuVurO9/tG9bynX/ZaVlb/AIFWbqP/AATx/Z/1S+uLu6+HkM1x&#10;PK0ss39rX/zu33/+XivVdH+NGia18YPEvwzgt9Q/t7QbG11K6meNPs7RT/d2Nv3O3/Aa7v5f4f4q&#10;XNIOU+cvC3/BP/4F+C/Fmk+JdE8DfYdV0i8iv7Ob+1rx1inidHRtry7W+df46+hYd6VY/wBysrxJ&#10;4n0rwZod7rWuahbaVpVnE0t1fXbbIolX+N6fMXE4/wCEfwF8C/A+x1Wx8EaCui2+qXP228X7ZcXH&#10;my/3/wB677f+AVlePv2Zfh18RviFonjfXPD/APxVmj7GttWsrue1m+R/k3PE67tn+1uryf8A4eUf&#10;Cn7K2oQaV40vPC6y+VL4mt9Cf+z4v96Vn3f+OV9LeEfFek+PPDOl+IdAvV1DRtTtlura6j+60bfd&#10;ojKQSicR8Zv2b/h98ftOhtPGvhy21j7P/wAe135r29xB/F8kqfMq/wCxXkvg/wD4JqfAbwfq0WoP&#10;4Yu/EMsDb4IdbvpbiGL/ALZfIrr/ALL7q9m1r46eHfDvxh0H4Yyi7uvFmsWUuoRRW0CmKC1Tf+9l&#10;ZmXb9xv8tXo7uqL8393+5V8xPKcr4k8A+HfG3hW68Na9odpqOgTwfZ5dMuIv3W3+D/c/4B9yvl//&#10;AIdc/Ba41z7SsXiCHSml819D/tVvs7f7G/8A1v8A4/X2P5yf3l/76pvyozt/31UcxXKea65+z74K&#10;1z4Q3XwxTRf7K8GzwJB9h09vI2qjo6fN97dvT733q8Gf/glb8D9u2KLxNCqrt+TWG/8AiK+yHmVF&#10;+b5P9uhHXc6/8DquaRPKfPnwx/Yt8BfCv4d+M/B2itrL6Z4tg+z6i93fbpdmx0+R9ny/fru/gp8E&#10;fD/wD+Hth4N8MNevo9nLLcRPez+bLulfe/zbEr0Xeu2no6p8u2o5pC5Twu3/AGSfCui/Hy++Lug6&#10;nrWgeJdRbdqNpZTotjeL8nmpKjJ/Hs3N/t/NVX9oL9in4b/tDXH9s6vZz6N4vjRVi8TaVO0VxtX7&#10;m/8Ahb/gXzV9CeSv3lp1WHKfJXws/wCCdPw18CeJoPE2vT6t8QtetpVltrvxNeNKkDL/ABbPut8/&#10;9/dX1h/vffqXYyfNtWj/AG6cpcxcYkX92nf8Bpj/AH6fuWoDlCjf/do37aaj/NuoLHb/AO9UyPvb&#10;bULv826np97+5QSP875qlqv833qsI/y0APopjv8ANQn+7QUPpj/fp/yvTJKACmOlDv5jUb13UEjf&#10;MpnnbP8AbqXcv+1Rt3fL9ygoanzU7Yu2m71T5alf/ZX5KAItrU5Pu/eqL5np8O6gByJ/s/8AA6X5&#10;v9+pE+/UX8f+xQSHy0fNU0lMoKD5qEfd8rU+ofl3UAPdPmo/h3Ufw0fw0AMd9n3abv8Al3NR9x6d&#10;/sUARR0bf4qds86L7tP2tQBF/v1Y2bFqJkb+KrH+z/DQAz/boT5/4qf8u6mfxfLQA75dvzUtHmUU&#10;AD7t3y1XfbuqxTI6AIk2uv3NlHzbn21L8v8AFQ/3KAD76/do8uhPkan0AM+amOnzVY+Won+5QBXq&#10;VP7+2jZ/s1NQBXT54qlT7v3qf99KHT5aCQjp3y02P7vy0L/tUFDpKb5dElFABTk3U3y6dQWPq3VT&#10;+KrdAGej7qdv21FC9S0ERDzKKf8Aw0ygAp9Mjqby6Cxn8O6iOsnUvE+maKuy81C2hb+67/P/AN81&#10;g/8AC2fDsc8cbXkqq7bfNeB1Rf8AebbUcxJ29FVrO/g1K3We2njuYn+68TblqzVlBRRRQA6im0UA&#10;FFFOoAbRRRQAx3+WmU/5aKAGUU+mUAH3qKPMo8ygAo8yjf8A7NPoAZRT6ZQAUR0U/wCWgAojoo+7&#10;QByPxO8FwePPBuq6NP8AP9qi+X5f41+ZK8P+DXj7WfCXinT/AA3rjN/wjuo/6Pa3d3L++sr9UZ/s&#10;7/7Dom9d397/AGq+nvlr5x+PPw4iW8vby1aPTbLV/n+3RfftdRX7kv8Ad+ZF2VcTmlzRPolH3U7+&#10;Kua+HviaLxZ4P0rU4p1uftECeayN/wAtf4//AB7dXS1BsH8VPpiPT/MoLGU+mb/mo2f3aADy6Nn+&#10;3T6ZQAfw0fNRRHQAfw0Uf8BooAKKKP8AfoIG0Uz7tFAD/wCKj7jbWoo+agA3rupny/P/AH6fTPLo&#10;AKP+A0+mJu2/PQAfL/FQ6U/y6ZQA3ZvWqz/darcdROlBJ+e37Q3irxj4P/4KN+G73wL4L/4TzXF8&#10;A/Z/7K/tBLD9011cbpfOl+X5fl+9/eql8Qvjn8W/j1rj/s++IPhvp/wmvfFttsn1TWNYS6d7Pful&#10;e1RURZ32o/yK7V7zrfwi8U3P7f2hfEaLSv8AikLfwU2lS6h56fLdebK+zb977rJWx+1h8DJ/ih4B&#10;TV/CqLafE3wq39qeF9Th+SWKdWV3i/uukqoy7H+T56v7IuY8p/ai8cR/s4/Dz4NfCvSvGMvgbRNY&#10;i/si68ZSo7XdlYWdvEjvFs+5O+9PmSvCtQ+P3gD9nO+0zxl8Nfjx4o+JpjuYrfUvBvijUZbyK6tX&#10;/wBbcIWiRYpU2q33a+jfin8O/iV8YPAnwc+I0fh2ysfiR4Nnlvb7wnrboyX8UqIl1bq+x1VpfKR1&#10;3/d3f7NY0d58QfjFrll4d8N/A23+DqJOs+p+K/E2nWV6i26/et7eLymWWV/7/wDs1HL/ADBzE/xL&#10;0nx18Tv2w/EngDQ/GuseFPAt14LsL3U7nS53+0xL9ol/49fn2QSy/daXY3yrXRfBHSfE/wAAf2hh&#10;8J9Z8Yax418G+INCuNa8PX3iOf7Re2s8EqJLa+b/ABLsl3fw1yvxD8SeOvA/7bXizxL4U0H/AISz&#10;S9O8D6cmseHrefyr2eF7ifY9uuza7qyfc3LuWu/+Dmj+Pfij8ax8W/Gfho+DNFsNFfRfDfh6+l82&#10;9i824R7i6l2/cZvKRdv91qOUZ5j+zT8LfF/xl17WPGeufFzxxbafoPjfVLLTtBsdTdbe4gguN3+k&#10;f3vvsu3+4u2vLNI+Ovh/9oq81bxZ4/8A2kdU+EzQ389tovhfwtqf2JILVH3RS3Hyt5sr/wDsn+1X&#10;1/8Asj+Dtb+Hvw/8UWfiDTJ9LvbrxlrOoRJJ99oJbjej/wDAlr5m8H+DdQ/ZZtdW8FeKf2fG+Lul&#10;DUbi60XxH4f0KC9f7HK/y29xviZty/8AAv7v8NHKLmOj+HX7W3irWPgL8a7Lw3eQfELxV8N4FXTP&#10;E1ou/wDta1l83Zesn8UqJE+7Z/drB+FMt5feI/Dmv/CX9qC/+Jnilrxf7T8I+NNW8qG8tW3eb5Vq&#10;/wA0TL8u3arf+y1694B8B/E//hU/j/XdA0Hwh8L/ABXrqLP4c0Wz0WDzbGNd+yC+lVNssjp8v3fk&#10;3V86+PvBa/HLTo9C8Gfst678IvihPcwPB4s+xf2Xp+k7XR5ZfPi279yb1+5/F/sUcocx7j+1R8aG&#10;uvjLD8L5PirafB3w3Dokerat4hSZYtQnlleVIrWBmf5V2puZ13ffWuY+Bvx+0z4f/Grwp8PdN+Nb&#10;fGbwr4s+0RW0+pTrcalo95FsaJHuF/1sUv7376rXTfHj4T6j4P8Ai5pfxRuvhtZ/GrQbjw5a6Lr2&#10;k/YYb3U1nif5b21ilR9/39rRJ/c3fw1F8FrAfET4saXrHhz9nrSPhF4Y0PfdXmqeJfC1va6nfStt&#10;8pLVVRWgdP4n30cocxV8K6D8Uf2gPHnxr8PN8Tda8G+DNB8Xy2trc6EmzUd3ko/2eKfd+6gi+R9i&#10;p82/71cvo3iT4g+Of2Zf2l/APiPxndTax8PJr+yh8RrFvutRs4opZfKl3f8APVItrbf4Za+gf2af&#10;Deq6B4g+N8+q6bfaamo+Pry/s3u4mRLq3a3t0SWLd95fkf5q8t8D/C7xTqEP7Ymn3Oi3lg/ijUL9&#10;NFe7tpYkvVeyliR4n2fOm50+7V8ozK/Zl0X4o+B/2L9L1XwRqc3jnxFrGk2baTpOsSRW9pokX71W&#10;eL+/t37trfe2LXm/x/8AGXib9mjQ5fGulftTyeOfG9nPEl14Ovp7V7S8V/kfbapL+62fe+7/AA1o&#10;6XefE/xp+xnpvgTw54H8a+FNX8Erp1vr9jd2stk3iLTtlwl1a2Uv32Ztq7tm3/x6uB+NHgPRvip8&#10;H9d0j4TfsqeJvCuqxeVdS63rmirb3axK6u6W7Ozyyyv8v3f4d9Ryi5j6T/aS+KHxIX42fs9eH/Av&#10;iH/hGP8AhL4r/wC3I9slxbr+6ifeyN9/ykZ2Vdy/cpNPuPiR+zt+0J8N9B1n4i3vxR8L/ECW6sJV&#10;1i1W3m06eCLzfNg2/wB/e3y1N8RPDPiHW/2lf2U9atvDmr/2fp2nai+oXH2GXZYNLZIiJcPt/dNu&#10;+Xa/+1XVftEeGdX1L49/s46hpmkX9/p+l65qMt/cWtq8sVmjWqKjysv3F/3qvlDmPNP2cfhT400H&#10;9tT4qtqfxU1LXotJTSX1T7Rp0EX9srLZP5Xm7f8AVeV/Bs/uVyGi/HrVf2jFu/EuoftFaD8EdPW8&#10;ntdF8Padc2byywK21Li682Xdvb+5sX5f9+vX/D/iDU/h/wDt0fEXT77wn4ivNN8eW2lvp2vWOnPL&#10;p8XkWWx/tEv8PzLs+T+//DXz/wCEvAvhb9mm3uvA/wATf2cL/wAf3dheXEuleLPDnhaDUk1Gzd/3&#10;Xmu21vN/2N3y1EohzH1p+yP+0I3xp8N+JdL1O802+8S+EdVfSL2/0Z0a11FPm8i7i2blVZUVvl3N&#10;9yuq/aO8TfEbQPh/CPhdodvq/im+1GKz87UHUW9hAxbzbp03/Pt+X/vvd/DXMfsj+Df7F8E6jrLf&#10;DfR/hdFrt159tollavFeraruWL7Yr/dl/wBn+CsP9u611yT4T6I+m6fr+teHY/EME3ibTPCzOmoX&#10;mnbJd6Ls+bbv8rd/uUcv2Q5vd5jyT4m/ET4kfsw+NPAt7c/HPTfiZDqmuQabqvhTULO1tbjypW2+&#10;bbpE27av/jvyfer7zT9z+63M+3+N/v1+U/jzwz4S8V6fod78H/2bvFulWmg69p2pat4g1bSpftfl&#10;LMn7qBGllln3btzf3dtfqrbTLMm7a3zLv+ddj1fKHMfLXgaTyf8AgoR8a5Vjabb4P0nakX32+SuX&#10;1jUP2ib74a6p8RvEfxD0P4WarawT3tp4LfSreW3WKLf5UV1dSy7t7/7H+zW3a+HfFaftefH/AFLQ&#10;dOlhurzwdp0ej6hewMLR7pYvkTc3yt8/+9tr5l0G++HHi/wPa6drnwY+KHxH+Nl1atZXw8SQXkuN&#10;SZfndnaXy4oFldm/1W5MfMlRyyCMj70/ZU+K2o/HD9n/AMF+OdYtbey1PWLaVriG1XZFviuJYt6/&#10;73lbv+BV5X+3hYDxtJ8GvhlM7JovjLxhEuoy79m63gi3+V/wPcv/AHwtdH+wHp9/oP7JfgjRtV0y&#10;70rVNLa/tLyxu4HieJ/ts38DfNVr9s34UeJPiR8M9J1PwNHHL4z8G61B4i0hWbmdot++D/gSP/45&#10;VcvvBzHtK6Dp6ab/AGV9htv7K8r7J/Z/kJ9n8r7nlbP7uz5dn3NteV+GPhnafsu/B3xPZeA9O1vx&#10;Oln9t1TTNBuLjzf3r/OlrB8v7qLd/B/wL71eYQ/8FGPC39kuL3wD49svFq/K/hWbQJftEsv8aoy/&#10;Lt3fxN83y/c/hql/xfn/AIZV+Jfi651O+h+IGuLcavoug+Uv2jw/Z7/+PeL5NzT+Vv8A9r7n8dT7&#10;xPu/zHO/ETV/j38Kfhnc/HTV7zwHp3i21sYvt3hn/hHFR/se/wD49/t/2jzXZN6ts/vV1Hxm/ak8&#10;f6HN+zqfAmjaXdXXxKtnuLjT9TVtiM1vayxJ5v8ACqfaHZ/4mVK+cfidc/CP4lfBm+tvBfgL4lfE&#10;74k3ljLjUPEH9pXFxZt83m3FwzO0G9Nvy7Fb+CvWNVt73UvG37Bc9vaXLR2emzRXP7l/3DfYLJGW&#10;X+4ysjL8392jlKjI6Px98bv2gPgh8UPDHhXWdL8L/EV/Hiy2+gS6fBLpqWF6uzf5qb33QJv/AL+5&#10;k/iX7tdd4V+MHxa8E/tSeGvhd8RJfDmu6N4o0y6v9O1bRtOlspYpYE3PFteVvl+Rv9r560f2hLOW&#10;6/ac/ZlnjtZZoYr7W2ll2s6RbreLZu/75qn8Ubadv25vgFKsU32eLSde824SL5F/0f8Avfw0cocw&#10;SeNv2hfiV408W2fhXQtD+HHhrQrxrKw1PxXplxdXGsbd372JVdEWBvl+ba33/v0nwD/ac8WfEHwn&#10;8ZNN8WaLpNj47+Gnn2902ku76fct5UrRMqFt23dbv8u/v/DXznovxQ0DUvHHxIs/2hfEnxATWrXX&#10;7q10nwdp81/a2U1nuPlNbxWpXzdxVk+ZugT5m31f/Y7jtrG3/a3TTPCut+DNOubNL3TtE1iOVLiK&#10;3a1vdm/zdzbtro38X30o5Q5pHuX7Lvxo+MXxl8E6P8SvEmn+HdN8D3VnPu0bSrS4l1O9eLenmxfP&#10;tXfKj7Yv93+/urL/AOFnftTal8Mtb+Ia+E/BPhi0sIJb218I6za3j6hLar8/72XzUWKXZ/C6L/up&#10;W3+zPNr2ifsDeF7nwzp/2zxVb+Frh9OtJot264/e7Pk/3v4f4q+Z7X4hfC3xp8D5U8TeKPiL8X/i&#10;1qWmSxN4Rmv9SiaLUXT54ltYGWJYkl/vb/lT7lHuhzH3v+zf8W5Pjl8EvB/jyWyTTZtZtmlltIX3&#10;JE6yvE+xv7u5K9OT7v3q+cv+CeqNa/se/Dq3kVopbeC6ililXY0TJdy/Kyf3q+kkRdv3qBh/Dt3U&#10;35qH+9up2xX/AN+goa6bG/v0OqR0OnzVLvV1/wBigBnkq60JCu2n71ShHV1oArolH8VWPvVE6fNQ&#10;Ego+7R/B92j+Kgkl3LR/srUXy/3Kl2p/doKH0yimSUANd1Sj+H5aP9n5aY/36CR8cn8VG/f8rVCn&#10;3vu0/f8Aw7aAHyfd+Wj5noT7lS/w0FRK+xt+yno/l/LRs/u07/YoAmjpn+5RHT6AD5qKdTaACq7/&#10;ALv5qsVE6fN81ACb1eiOm07Z8vzNQAqfd+ZqdsX+Fqi+WhHoAlT5aHfbTNy0O7f3aACZ/lSpvvVX&#10;qXZtoAPLpiJ8/wB6nulHl0AP+XbTPvUbN1PoCIVD/u/JU3+3TP8AcoAZ96n/AOy1Rfcepf4qAD7t&#10;G9d1D7P4qi+VNn8dAFhHpjuv3af/ALdFADEmX7tP/iqv9yVKsf7dADqa7r/eof7lMfb96gCWj7iU&#10;R0UFjaKH27aNy0EBHTo6b5lOT79BY93+ardVKt0AZkKfLViOoqlT7lBAUPDT/Lp7/coLGIlZOpPP&#10;ft9mgnaFP+Wrp9//AIBWnv3rTLezWFv96gCnonh2x0OHy7OBYd7bmb7zN/wKr9zbRXlu0E8avE33&#10;kapafJQB5tf+A28IXE+q+FpZLN2ffc2O7dFKv/stdrouqRa3p8V3Du8t+z/eVqvum9awdLs303Xr&#10;uJF2W9wvm/8AAqCOU3qdTaKCwooooAKKKKACjfuoqH7j0AP+7RRRQAfxUySn0ygA8yin+XTKCAT5&#10;afTKf/DQWHl0UU+gCGSjY26nyUygB9FMojoAfWD408K2fjbw3e6Nd7kinX76/wALfwtW9/FTHfYu&#10;5V30By8x87/sf7tH07xr4Sn2pd6JrbNOi/wvL/8AZI9fRKfcrwIagPAv7Vl3AFRbLxZpEDbU+XFx&#10;E8vzf7W6vd0m/hX+GrkYxJaPu02h3qDYJPkbdTt/8NcP8WviLB8NPBt7rksC3MsW2KC3eXyvPlb7&#10;ibq1vBPiZvFXhfStXa2a2+3wLcfZ3b/Vbv4KCOY6KiotnzVL/sUFjacn36I6KAD+LdT46ZTaCB1N&#10;oooAKY6Uf8CooAP4vlp9Mpm/5dy0APkp/wDDTE3U/wAygA+7RTN/+zUsdADaZ/vLT6KAGMibt1Rf&#10;KlS0bVoAife/8dQ7P71W3+5VegCLatHkr/cqx5dEi/xUEnAad8J9L034ua/8QY7m9/tXWNKtdInt&#10;3Zfs6xQM7I6Lt3bvn/vV26Q/LVjydi1DQBF5Oxfm+5R9jjq395f4qETf/DQBXSFfu7aPJqXZsan0&#10;AQ+T/eWmzQ/7NWvvU90oFylLyaY9srVb2/xUzy6BlT7Nsaia2+Wr3l0bPloK5SokPy0/Z5n3lqVE&#10;/wBmn+TvoJKn2bf96j7GtWHTbT020AMSHYu2meTv+WrDw76fs+agColsv8NDpVumOnzUFETJv+Wq&#10;/wBjWtDy6Y8NBHKUvJp+1qseXTKBld4dlM+zLvq95dQulAir9jV6lS22fdqbyf733Kcm3b8lAyvs&#10;+an7P71S+XR5NAFdrZXbdT0h2Ltqx5P8e6nfLQBVRNi7aEtlj+b7m6rD7f4Wo2fLQAxIV/hp/wAq&#10;U7Y22n7U/u0AHy0f7FPkpmxPvUFEX8Xy0f7FD/eSnPs/hoAa6U5Epv8AFTv4aAD7/wB2hNzt/DTU&#10;fbRv+agCX5Upnyt/eo2K/wA1Tfw0ERGfdo2rT/vUUFjP9imf+gVN8r0ygCv/AMCo3/Nt+apU+78q&#10;03+P7tBIz7tPj+981D7/AOKnInzUFDUf5vlp2z5t1PTbT6AGbN1Hl0+mP9+gCWotn96pabQAUUUU&#10;AH8NQuiff3VN92iSgBnyvTPLp8dDf7NADKb/AB/eof7lG3+Kgsd/sbqb839+nRr/ABU2R/7y0EBV&#10;j7iVX/hqXZ8tAD/Moo/4DRQAUUO9M/i3bqAH0xEp/wDFQny0AM++lFPpn8XzUARP935lp3z/AC7a&#10;Jo/4loTdQA/+Gj76UP8AI1MkoAPJ+5U1V/m3J/c/v1Y/j/2KCRmxdtH3Eof/AHvvU/8AhoAP4qdT&#10;f4qdQVEbQn3KdJTaAHUVEj/98U+gIktW6qVboLM9PmqWiOnx0AOooooAxbjXvsF+kE8WxH/jraX5&#10;/mWs/WNHg1i38qWpdLhlt7dIJfn2Lt30ElunyUUSUFDKrom+68yrFFADaKKPmoAKKKZ8tAB5lCO2&#10;6j7j0+gAqF/v1NTH+/QAzzKfQ/3KZQA+mUeZRQA+iovu1L5lADPmp/8ADTKKCA/io8yin0FhJTKf&#10;/do8ugBr/cpP4afQ+6gBlH8NHmU2gD5p/aT02f8A4XF8Mrq0nks7u6aeyiuE/vfwf+h19AeHtS+3&#10;6bE06sl2q7J0f+Fv468i/au017bwr4f8XxbvN8L67Z6gyf8ATLzUR69Vhjitrx9Qi/1V0vz/APsj&#10;0GMfdkb1Mp/30p2z5aCz51/bM/0nwR4as92z7Rr9uiv/AHf3Uqb/APx+vbfDemtpWh6fZtL5z28S&#10;xNN/e2pXgX7cl4tn4X8C2yxNNLeeJre3XZ/B8j19IJtRnVdz1ciSxR81M3/N83/fFcj4w+LvhDwM&#10;2zXNctrO4X/lir75f++VqOYo67f8tG/+81eV2vxuXxJaN/wi3hXX9bLI3lu8CWtv/wB9ytVKSb4z&#10;6xfOsGleHdBst3/L3O0sr/8AA13f+g0e8RzHr3nLu+9S+cleSx/Dn4latIJtS8eR2Gf+WOmWips/&#10;4F/FU7/BPXLlJftPxB1uZpW+98n3aPeDmPUvOX+/Q7/LXlU3wj8X6avm6L8Q9S81dvlJqCpLF/3x&#10;srMm0743eG988U+heKotrbbSX/R5XbZ8nzfKq/PS5ZBzHs2//dqWOvMdB+J19bxeX4s8OXfh66Vt&#10;rTW+y6t//HPmX/gaV6HbX8FzCksEqzRN910amEZF7y6hRGp9HzbaCw/io+Xd8rLTNrU+OgB9MTdR&#10;833aEegkfJTH3v8A7FP2fNupklBQRx7P9yihH3U/5UoAY/3Kiqx5lM+agBmz/bpvzbdlO3NRJQA1&#10;N2371D/J96nfxU903tuoAYjttp/l0fw0J8tBIbGemeT/ALVTU6gBtH8W6j7tFBQz76/LTKmqHYu6&#10;gkf8u7ZQm3bRs3tRQUGxk/io+7Rv3/xUfdoAPlemfdp9H8PzUAPpm/8A2aen3KdQA3+GmJuen0zY&#10;26gA+aint/s0z/foAZ9xvlo+/wD3ae/yL/cqJf8AaoJHIjf7NNm+9TvLpuz+JqCh3yyL833KPlRf&#10;lo+4lN+WgB1N3t/dp1CI1AD9m/7tRbNn3ql3tuofdQAbE+7TPuN92jayLT6CQkpnzuv3fnp9Df7N&#10;BQzf/epv8Xy0OjO3zUx/v0ADu25Kem2oZvno/ioAf/FT/wDvqof4qf8A7lAD9q/dajZ822hf9qnJ&#10;t3fLQALu+61TUzZ/EtHzUEh/wJaNnzUfuvlp9BQUUUyRGdqAB3+WonRt1SP/AKmmvs/ioJD+H5qV&#10;PuUz5P77U77i/eoKH/7lPqHzqN/39tAE3+xTE3UJsb+OjzlX+KgB9FEdFABTqbRQWOkptO/76qKS&#10;ggY/3vutU1FM+X+FqAD/AGKiT/eqXY26mJ97+5QAJv8A4qHRd1H31+9TX2/79ABNt21Y/hqv8v8A&#10;cpybtu2gB/8Av0zfvanv93/do3LQAfL92jZs+7R8tFABTN7bv4aHk+b/AHafQA/+Giod7baf/wAs&#10;aAH0yRG/hoR9tCO1ADNrUbWqamP9ygCLY38NS/N/DTNjbqmoJGfNto+4lPpj/Ovy0APjopib0/jp&#10;9BQSUz5qfJ975aE/8coANn+3Tv40ptOoCI/+KrdVKt0FlSOnx0ypU20AFFFFABRRRQA/zKZRRQA2&#10;iiigBklFFHmUAFM+7T6KACn0zy6fQAUySn0x0oAZRs+an0UAM8uin/xUeZQAz/gNFPplBAfNuop9&#10;FAcoUxHp9MoAmo/ipifcooLH0SUUSUAM2rTKfTKAPKv2oNLbWvgH43s4vnl/s9pV+bb8yMr1q/Bb&#10;VW8T/CPwZfTsry3Gj2ryun/PXyk3/wDj9avxU0r+2/hz4lsdu97jTriJET+95T7a4D9mbxDbW37P&#10;fhS51C5trBIoriKXzpURF2XEqf8AslBl9o9itl8lfK+/tqbf/s/drym/+Osd5qLaZ4S8P6l4vul+&#10;/cWieVZJ/vytWc/wv+IPja6Mvifxw2m6RJ8zaNoibPlb+Bpflaj3hcx5B+3l8QtE+w+BbGDUILzU&#10;rDxNb3cljb7ZXZV/9m+avarXxh8RfFzu+jeE4PD2nvuEV3rMu9/97ylf5a8E/bI+Hfh34ceHPh4u&#10;g6ZDYP8A8JDE8t1/rZW+dPvu3zV9spCu52/2qsj4jx6f9n2fxUyS+MfGut698yu9rbyra2jf7HlJ&#10;XceG/hf4R8JQJBpWg6fbbV/13kK0rf8AA/vV1lM/iqDblH7VT7v/AAGj5aZHRQWHmUeZRRtWgB6b&#10;aY+2ijy6AIrmzgvLd1ngjmRv4HXfXmPi3TdR+HtwmvaKzTaUn/H9Yu3yKv8AfSvVq8/+Peq22ifC&#10;3Xp7mdYVaDyl/wB5nWrMZROo8ParFr2jafqES7IrqBZVT+7uT7lacdcj8H7Zrb4Y+Glk3b2sVf52&#10;/vfNXYOlQXH4A8um06jf81ADZKYny1LRQA2mfLT6ZQAf7lFFCbd1ABJTU+5Tn+5TEdf7tAD/AC6Z&#10;T320z7tAD0/v7aHdqYny09/71AD0+5TN7I1CbkX5qfQSM8yn/cb7tMf/AHaf822gA+WnU2jzKCgp&#10;ny0/ctM+WgA2Lu+WhH/2aP4qJKADYu6imffSnr/tUFh/wLfTPlej+P7tHmUEE3/AqP4t1FH8NABT&#10;Nn73dup9MdN1AD6Z96n0ffSgBnl1F8u7ZUqJto8lKAGb2Rqa6fNuanb/AJfmooAE/wB2n/LR/DRt&#10;WgA/ioRKZv8Amp/8VAB5dFP+aj+KgOUZvV1o+7Rs2075tvy0AN+9T9ny0UI9ADHSonX5tu2rX3qb&#10;5O+gDMmp+/5atPZq1RPbND96gBn8VHl0fxVN/DQAbGT/AG6E/wBdTPmp+xt1ADvm27Kenzr81M2t&#10;T9/y0Eh5dPo8yigoJKhdKm8ymP8A7tABsXbUXy7qcj7qa6bqCRn+3T0f5dm1aZR/DQUD7d1H8H3q&#10;f/DUP96gA+426pk+aof+BUJuSgJFv+Gjf8v3aZv+5Q+2gB/mVLtaq/mVKn36AHu9RP8Afp7Iu2mb&#10;P9ugA8yn0z5t22j+GgA8yov9unOlNjoAd8v8VNd/l+78lOTbTf8AYoAZ/DVhPuVF/wABqVE+X5qA&#10;H0zy6fRQAzy6fTqbQWM8uhPmp9M8uggNuz733KNm6iTcn8VM3/7NAD/l/ho+9R/wGigB/wAqfLQ/&#10;zUxH3U35kagBPm3b6f8A7dM2fNup+/5vu0EhtWn/AC0Uz76UAPodKdTd/wD47QUH8NMTZ/DRJTEf&#10;/gFAD9zVKj1F/Ftp9AEtW6o+XV6gsqeZRTI6fQQS0U2igsdRRJRQAU2SnUSUANooooAZTNnzU+ig&#10;Aop9M/ioAfRTKE+WgB9FMooAZ5lFH3/mooAKf99KZRQQFFNp1ABRQjq9FAE0lQ0/770ySgsKKbRQ&#10;QWI6JKqecqL9+sHxJ8QND8JKP7Tvo4ZmTdFbr80sv+6n3qjmCR0b/frN17xJp3huw+2anfR2dv8A&#10;33b71cDbeJPGvjxriLTdKXwrpUq/utQvl3XDL/fWL+Fv9+tLQfg5o2lXX27U5bnxJqH/AD8as3m7&#10;f91asjmMLVPH3iLx3b/ZvA+mKLaX91Lq2rfIif7ifeavHf2UfhLpWsaRrtn4liub/UPD2tXFktvL&#10;L/o8Tb9/yJ/8XX1xtWFU2qqKv8FfNPwJuP7J/aX+OmimaVYp7m11KNX+4u7fv2/99xURI5T6Zt7a&#10;C2hSKKJYYl+RERfu1LUSPup0lB0nyz+3xK8PhPwq6/w6j5v+3u+T7tfTem3yX1jb3Uf+qlVZU/74&#10;r5o/bns4NV8G+H1kb/VXUsq/8BRK9q+Fesf2h8OfDk/nrNusYn3p9xvkqzmj8R3FFUn1KJF/e/J/&#10;v1Sm8VaVC21tQtkf+486VHMbGxJQjrWYniGx3f8AHzA//bVKlS/iuf8AVSxvt+9sqOYDQ8ym1X87&#10;+7VhEqw5h3zf36f5lMpXdU+9QWMd127m+5/fr5g+L2tP8YfjZ4b8CaVI8+j6bJ52sALt/jXf83+y&#10;n/odd/8AtA/GaP4deHP7P02Tf4l1KVILW3Rd7xK/y+bt/wDHf96j9nT4R/8ACrfCskuoTy3niLVt&#10;txfTXC/PF/ci/wCAfP8A7zM9ETnlLmPXbaFbaJIlTYirsVEqX5qi3r93d89P+592g1HU2mb/AJqH&#10;3/w0Ej9+6iOmbN/3noT5aAHum6jZ8u2j/gVO+9QUNo+T++1GzY1DpQAP9yofLp7/AHd1MR/l+9QA&#10;/wAuj+GjzKKAB03UJ9+jctFAD6Z92hH+WhEoJBPnZ91Cb/4aP71P/wBigoPm/iokoooAh+ZKbv8A&#10;9mpfmT5qY7ruoAf/AKv+8lM+4lP+9TPufLQA3ert92paan3KSgAfc9HzJR/FRvbbQA/y6fHR92nb&#10;1/hoJIt679lPodKKCgo/ioooAY+5/u0zZs+apvMpnmUEh8qNTPMod9jU15t9BQ9E3rTt/wDDTE20&#10;J87fdoAf9xKZ5lG9kpu9XoAl3/LT43b+KmP/ALtHmUAP/ioplG/dQSP3/NQm6mIlHzfw0FD/ADKd&#10;5lRfNT0fdQA53+ah0V12tUTvUqP8tAGe0LJLT6sTJvpm1aAGo9M/ip/mL92mfNuoAlfdt+SjzKI6&#10;HSgkmoplPoKGOlD7ttP3/wC1TPOoAE2fw0UK+/5qfv8AmoJK6bt1O2K9P8uhN1BQeXUU26rVNdPl&#10;oArpH/DQ6OlS/cepf4Pu0AVUff8ALTvMXbtWh7b5qE27qCR8dP8AmpnzJT6AGeYv3aPv/do+bbUW&#10;xt33aCh2xt+5mo+X+GjZ8vzU1Pk+9QA7a1N3/wANH8f3qH+dvloAEf5afs3rTE+7tajf8tAB5dWI&#10;6h/4FT/m2fdoAlpiffpf4ah3/NQBN9xKZ96jZtX7zUb9tAB81G/YvzUfNTP4f4qAD7/zUvzO1J8t&#10;HmUAP/iof/eplD/foAf/ALe2mTfOtP8A+BUzzKAGJ9+pvLpvzf7NORP9qgkPmRaNnzbqfJ935aZv&#10;/vUAPR6P4qE/jo3LQVEJKZQ70fw0AHzbt9Poo/ioCI6r1UavUFlGOpo6ZRQREfHRRRQWFOptFAD3&#10;+5TKNzUUAFFMo+WgAkp6fcplPoAKZRRQAfxUUypqAGSUU+meXQAz+GiSn+XR5dBBF5dOoooLD5aK&#10;KbuaggKKP9infdoAf8tG5ai3LXN+KviFo3hFYU1C5b7Vcf6i0Rdzy0AdI/8As/PXOeIPHOkeHvlu&#10;bxXuP4bS3/eyt/wBa5SSz8Y+MJZft06+GNEb5PKhbfcSr/tP/DUN/wCJPh58DbGJtQ1Wx0d5227r&#10;iXzbidvvfd+9QRzC39z428bWu3T4v+EPtNy7ri4+e7Zf9hP4a0tB+GOh6JcLfSxNqWsffbUL5vNl&#10;/wDsa81uP2wtD1rdbeCfDmt+MNQ+Z/ktXt0RP777vm/8cqv/AGx8fPFVrus9D8P+GJW+dftE/m/9&#10;9/O/8H+xR/hJ90+iLa5XbtZv+AUzUte0/Srd5Ly+hs0X5t9xKqf+hV4Cfgj8SvF3lf8ACW/E+8s7&#10;dU+e08OhYk3fx/NsX5fu/ercsP2RfAG6WfUYtS1u7lVfNmu7x0dtuz/nlso5Rc38pT+J37Y3w8+G&#10;vjDSNBvtXW8S/j3z32mTxXEVn8+z97tfd/441eIaJ+0b4Qsf2ovEviPQ7PxB4kstU0BH/wCJXpj/&#10;ADMvlbNiS7N3yRO2+vWvF3wN8Iw+INY0HTfDljDa3vhl0VN3z7ll/vN81eT/APCQaV4T8Vfs/wCt&#10;WjeTDYTz+GLprhv+PWBE8qJP++Zf++avlDmlL3T2OH9pbxNfwebpHwg8W3KbtitdxeV/6DvWiHxJ&#10;8fvE0jvbeGtE8PWjL8q3cvmujf8Affzf981614G+Img/ELw5b614f1FdS0yVnRbhVdPmX7/3vmrq&#10;UmX+Go90fvHwX+1V8O/itJ4Hgn8WePbSZZ5Wiit9Ms1Tym2b/vrEjfwfxV0PwB+Bfjrxl8LfD+qx&#10;fFTV9HT97bpaQ+avlKkrony70/uo1ewftk2c9/8AB6aW2aL/AEW8iuH877mzY6/+h7avfskX/wBv&#10;+CmlM0qu6z3SNs/66vV8xny+8c9D+yEt4yNrXjbUtV/vfL87f8DZ2p9z+wz8ObxkbOpeb/y1maX5&#10;5f8Ax2volPuU5N26o5jb2cTwa8/Y68GXEkzQXGpWiyps2pLu2/8AjtZUP7J+r+GW3+F/iNreifxe&#10;SrS+U/8AvIsu3/xyvpFHoq+Yfs4nzHcab8d/hjO+qRalY/ELSo/9bpjp5U2z+N1+Tdu/76/3a9G+&#10;Efx40H4rm4soA+la/ajfdaLevsuIl/vbP4l+7/31Xq1fI3jK2fTf29vCV5pVmsdxdaZ5Wosmz94u&#10;y6+d/wCL7qRf98UC+E+s65T4heOtK+G/hm61zV7mOG3gX5VZvnlb+BF/2q2Ne1yx8MaNd6rqVz9k&#10;0+1ga4nuH/gRa+VPB8F3+1h8UrvXtXFynw/8PyvFp1j5Xlfapd6bd+7767V+f/vn+/UBKRp/AXwZ&#10;r3xS8aXPxX8Y+alvcfLpWk3cDp5W3Zsl2t/D/d/vffr6eT+Cn/79OoIjHlHui/7lH+61DpuoRNtB&#10;sH8VP8uinR0ARf7dHy0+mbNtBEh/8VO8umyU6gsb5dOpu/dRQAP9yoUddtP+bb81Rb1/u0ASo67a&#10;Ny0bF20z/wBDoAHdamqHzKb827fQBY2rRTESn0EhTNq0+igApzf7NNp1BQ1P96mbPm3U+mf7lABT&#10;P9un/Pu/2Ki2tQBL8r/K1G1dv3vkpnyf98U/5aAIvMo3/NtoeH5vu0fxUAWNy0J+7/26h37P/iKs&#10;I9ABRTf4qRPv0ALR8tFM+WgAo+Wn/Ltpny7vloJB9v8AeqKSnNH/AHab839ygARKd81Nh+9UtBQz&#10;5no2Kjf7dDvRs/26AH/8Co2L/DQ+2n7PloJGU/5aZ81M2f7dBRNR92mU9PuUAHy0zeqfxUP9yot/&#10;zfN/6DQA7zvmSpty1Rm2/wDLKpo/4NtAe8Su6v8AxUfw/eWj5fvUz5aAG7VpyIv96m7Pl3U5Pv0E&#10;j9q0P9yiNf4qf5lADE+Raf8ALSJ9+l8ugohfbT/lf7vyU9/l/hpn+181ADI6f8r0zYr/ADNR/F8v&#10;z0Ej/wCGhNz0zf8AfoT79BRNHTqi/iod6AGOi7vmqyn3KqSf99vViOgsdTdm2nU35qCApm1aKH/v&#10;UAG1ae/y1D8u2ot/y0AWN29vmXZRTEm3rtaj5XoAHSov4ttSv9771ROio33moAlhddtDuqN92okR&#10;ae+3bQAJsf8A2KlRPl+VqryVY37F20AP+WoX/wB2no/y/NRs+agBif71Pko+Td/t0fLu30AM3/L8&#10;tCbttPT52o37qAGTbabHRv3U53Xd/FQAfNto3/N8tFCbaADf8/3Wof8AvU/+KmP9+gBvz7v7lS1E&#10;+3cny1L/ALFBIO9Mmby2Wnumxflpj/OtAEyfco2Ltoh3ItO+Wgoi+592inuny0xN1AB8v3qZ8tTU&#10;f7lADqvVRq9QWUf+BU/+KmSUR0EE1Mp9MoLD5afRtWmUAPokqGOn0AFP8umfxU+gBlPokooAPLo8&#10;uiigA/iooooAKKKKADzKY/zUeZTPMoAE+/RTaPMoIHb9tNpnnL8/+zXj/wAVv2pfAXwumWxudV/t&#10;vW5X8qLRNEX7Vd7v7jIn3P8AgdHMB635yo3zVxni34weHvCtvKjX0Nzdom77Osqr/wB9v91a8XvN&#10;S+NfxyT/AIlWlL8NPD7f8tdQlZ7uX/gHlblrV8C/saeH9LumvvFmpXPjC93b9tx+6t1/4ArfNV8p&#10;lzfylfVP2gm8a2/2HQ5dQ1O7l3b9M8J2z3Eqr/t3TfIq/wC5Wh4EtfijqCo1t4O0bwSksXzahrM7&#10;6ld/+OOv/j22va/DHgzQ/Blh9h0PSLHR7T/njYwJEjf981u/KnzUe6LlkeKah8AdV8WSSf8ACVfE&#10;bxBqFvKm1rPTFSyi+b7/AMq7q2/DP7Ovw+8H26LB4ctL+Vf+XjU4kuH/AN7569IeavCfjf8AtCL4&#10;Tvf+ET8KwPrvjC8VolhsW837CzfxP/tf7FHMEoxj8Rd+M3x10P4RWA0zTLKPWfFEjJ5Gg2j+U/zf&#10;3tq/L/3zWR+z38QPHnjzxN4j/wCElttNsLWwZYm063i/e2srfMiO2/8AuVa+Ef7PsHw5N14u8VXH&#10;/CR+N5dzvdszy+VuX7ibvvN/tV6L8J/Acfgfw5N5qr/aWqXLalfS/wAbTS/w/wDAfu0BE6/Z/s0b&#10;/l+7Ur/cqpUGxwnjRPsfxE8H6m3+qb7Rayv/AHVZK+CvjA95pWreONP8pki0bxJFdWLov+qVkl37&#10;/wDgFvFX6G+M7aL7PaXjf8us8Uv/AI/s/wDZ6+Qvjx4GabXviw23ekunf2krI3/PL7O/3P8AgdXE&#10;5qh3f7FusfaPg7L5SqluusXHlf8AfCb/APx+vohNVVF+avzn+EXifWrP9lrxBY6VqdzpupxanFuu&#10;LffE8Ss/z7H/ANvYle4eMPiLqviT9nHSrm2vLmw1uVYtPvLtJdkqyr9996/3/kaolEuMvdPa/wBo&#10;HytY+DfiOKX7iwb9m3/P9+sT9jO8im+EDqrb0t9TuIlf/gCP/wCz1hWGpT+JP2abie+na8u10dku&#10;pnb52aJ/nf8A3vk3U79h6a2/4VPe20DK6RatL9xv+mUVX9kPtcx9Pb/uVLHVJNz7Pmq1UGw/zKN/&#10;+1UVDvs+9QBW1LVoNHsLq+vJVhtbWJpZZX+4qr9+vmn4NQR+OPid4m+NGryx6bptuj2VmtxKiqqq&#10;ib5Wf+FUT5f+BvXR/tAeM7nxFdW/w88O3KzanqT7dQmRl2Wtv8u7zf8AZ+evNdS8/wCKHlfB3wA3&#10;2Dwppaq+reJPK3xT/wAbp/dfe77vvffT+7VxMZSOk1TVtW/am16bRdHln0f4f6ddeXeahb/evNv3&#10;dn+fl+Wvozw74Y0/wloNlpGmQfY7Gzi8qKFKo+C/C+meCfDthpGlW0dvZWqqgRU+8395v9quh/iq&#10;C4xDYv8ADRT6KCwoo3LRQAUUUUAHl1DU25aY3+zQAP8Acpm9kapqKAK+/wCapd/8VMdF3U3fs+7Q&#10;SOdNvzLTY6Hfev3dlMoKJUfy2ofa9NT5qd8tAC7F3f36TZsloRPmo3ruoAen3KPMoT/eo8ugJBs+&#10;bdT6ZvVPlp9ADPLp/wDDRTP++aAH/fSmeXRv+WmO/wAyfwUATf7lV3RX/iqX+KmbN/3aADZ83zbq&#10;f/FTN7baP4vlbfQA/wC9TPLoprvv+7QEiWnx0z71G/8AvUAPooo/ioAd5dRSUeclCPuoAPvUzZ/v&#10;U/ctDv8A98UByjPu02pd6u1N+Xd81BIm3+Kn/wAH3qZv+X5qf8u2goY6fNTf+A1Ls+Wmb1RqAH/K&#10;/wA1Dvto3LRv+/8Ae2UEhv8AlpnmUJu/ian/ACo33aAD+D71Rf7G6j7jf71O2LuoKDZ/t0Oi0+jy&#10;6AK7w/cp+1qPm3/epyPQAU37tEy/N91qP9+gBn+xUsdRf7lCbkl+9voJLGzdR81MT7vytT/4aABP&#10;v1Lv+Wol/wBqj+Ggof8Aepm3+Gh/726h3VKAEf8A1NR/c+anO/mfLTaCR333opu9du3bRG6/xUAS&#10;/wC3Rv8Alpkkmz/cpv8AD8tBQQ/Iu6pU+5UUP+9Uu/5aCSWj76UR0fcSgob5OyjzKd5lDoj0ARJ9&#10;yovmT+GrHzItQ0AN3/w05H3/AHqi+bc++hHWgCX7jfdprf7NG9XokoAZRTKE+agB9WE+5VTzKto/&#10;y0ACfu/lo8ujZ/t0/Z/dagCF9v3f46PLp7p8u7d89Mf513L/AA0AG/bRHUVCTfNQA/8Aip2xdtRf&#10;xU/7n/AqABEo2fcWinfcegAfd9379D/7tFNfa60AH92pUdt33aiR6l+7QSH8NM2fLRvWH/bp+5aA&#10;BE/2qP8AYoT5Go+bdvoKJabTH+amp9ygCX+KnR02kT79AD6vVRq9QWZ9Oop8dBEQop9MoLH0zy6f&#10;5lMoAKKZ5lPjoANm6n0z+Kn0AFMo8yiSgA8yjzKZRQQPopn8VFAD6KZTXdf4moLHU1/lrlvGfxN8&#10;NfD2x+2eJdcsdEt/ub76dU/8d/76rxG8/aY8a/ES/itPhN8PLrVdMlfb/wAJTriva6eq/wDPVE+X&#10;zU/4HQRL3T6OvL1LOKWWd1hiiXdK8rbUVf71fM/i79t7Q77xB/wifwt0i9+I/i2VP3b2Pyaev+9c&#10;fxf8A/76rSs/2Tr7xvdpqvxW8car4uuGb7Q2jWsr2umRN/cWLf8Ad/75r3Pwr4D8P+B9PWx8PaHp&#10;+iWv/PHT7VLdG/75o5SOaR4FZ/BH4m/GjTpYvi/4q/srRZfv+GPCLrFFKn8cVxLs3N/wB69a+Ffw&#10;N8E/BbSxZ+D/AA9BpSuuyWbdvllX/bdvmavQUSjy6AjH+Yi8n+OrCJTI6fQbBXLfErUr7RPAetah&#10;pk6219a2rSxTPFv27f8AZrrK8M/aG+N3/CC2kPhnw9Aur+MdT2xQaf5TS+XG+759v8TfL8qUES90&#10;8v1X9qLUvFvhXRPDXhndc+PdWVbWea3VUSBv76/3d/3v9mvXPgF+z3pvwjtW1O6LX3i+/j2ajqE0&#10;u/8Ai3Mif7NeAfsdeG4Pgp8XvEHgDxbawWni3VLWLUtMuJm3vKip+9SJv/iP7j19wIlX8JEY83vD&#10;JrNbnYso3qvzf8CqbZ8tPoqC+UqSUeTvqXZ/t0R0AZOvWLXOk3cC/faJtv8A7J/49Xzn4n0ttc+K&#10;F7p7L5L654WureVPk+ZvKRH/APRSV9SulfPWvebY/tJ+HIPlRHtbiJXRfvrv+43/AH3VkSPir4Yz&#10;M3g34gaZ832RYF1DYn3/AN1LF/7I9e1fY4NS+Bmq6e0ux7BrPUlfd91Za4T4RaVFpvx98UaKyrDp&#10;mpNeWq+d/F5sT7P/AEBa6tLC8trXw5B9m8n+1NOuNNvNi7k3Rfc/4F8if991Rlqdb8N/iFpVr4fu&#10;/AGpzsmp6ta3EWnQ+V/r/wB07vvf7q10H7Ddstt4X8V2a7v9F1PYyP8Awt89eC+Ora88H/F/wPq8&#10;SslpFdW7yujIn7pkiR/+A/er6K/ZLuYkvPGtnt2SxXyu0O3+8lSB9MIny/e+epk+5VeF6dvXdUGx&#10;N/t15H8bPi43gmO00HQ0W/8AGer7U060b5lXd8vmvT/ip8aD4Zv4fDXhq0XXvGd0u+PT93+oX+++&#10;2vkrXtVg/wCEgl0/StQn8Sa3qXlW+u+KUid3s93/AC72v95vv/On3qPiM5VDq18Ma94qurvwh4av&#10;IH1u8gaXxr4huPnRf78UW3/f/wCBbP7tdx+wxrcupfDnVdKazW2i0vUW8qZEX96rIj/P/t79/wD4&#10;5XsPwX0Hw1YfC+yg8MQs1jLE0U73Eey4ll+ZX83/AGt1eZ/sr+Ro/jD4i+FY7Zrb7BPby7HX5/nR&#10;0f8A9AqyIn0iifL81S0fw0VB0jP4qH83+9RIn96j5ttABHT6Z99f7lP++lABR839yhPlp1ADaEf5&#10;adTXSgApjo1S0+gOUr/dqL+LdViSofJbfQBFvV/71HzJT3hb+7UqW3y0ARIlO+X7tTOlQujfeoAP&#10;4vlo2Pu+am/xU7f++96AHptdf4qP4dq/co8yigkNi/xUf8Bp9H8NAB/B92mSU+meZQUM2Nt+b/vq&#10;in0SUARP97ctOT/Z+ShN275qfs/u0AROjfep2z5aNr/3af5lADNiuu2j7iUUIny0AN+9UqbafHR9&#10;96ACmU+Sj+L/AHaCRkaN/FT3fbRTPLoKDZuqJ/k+9Ttjf3qb838VBIb/AJaPl+83z077jf7dNRGo&#10;KHU/5Pu7ai+4lS+ZQAz/AIDR996f5dRJ8jUAS/do37qH+aotm2gkE+WneZUWx/4vuU/ZsXdQAfxV&#10;L8rrUX+/R/H/ALFBRKj0+od+2n/eoAY82xvlWn/L/wADqKZ13U7zKAH7mpjx/Lup9Pf7lAFShPka&#10;h9qN96np8rf7FAB/FUu9vK+aovlqX+GgkPm3U+mb/wCGigqIUx/u7qe/+7R/D/coAZ8235lpslO+&#10;4lH+5QSNjpnyvT6Z826golRPlpvzbvl/ip3zOu1qf/DQAx/nWnpCtFCbttAEtN8ymTeakTtFtd/4&#10;d9V7Cae5tUaeD7NL/Em77tAF2Oim/wANOoAKb5dO8ym+ZQWM8uonhZG3Va+Wiggz6sJ93bT3hV1p&#10;vzw/w0AMeGofJq38rrTNn92gCv5dTJu27W+ejY26pdny/K1BIR0/f83y1D8yU+Ogol2fLTfu05Ho&#10;+9QBV2bqr/8AAa0HT79Q+T/tUAV/Lp+/+Gj/AGKf8v8ADQEQ/i+X5KdTf9ij+KgCXf8AN8y0yb5G&#10;p/3v4qid2/ioJET79TbP71V0fbVjzlagBnk0fc+Wn7GdfmqJ/loAlT+7TNjbaPLl9aem7bQUHzb/&#10;ALtD7t1D7ttMTdu+agB6ffp9CfL/AA0iffoAf/FV6qNXqCzPqWOmfep9BAUbloooLCj+Gj7tFAB8&#10;tFFFBAUeZRRQWFFFHmUAMop9Gz5aAGfxUU/+KmOisuz+996gg4/x58UdB8A2rvqd4qS+VvW3ibc7&#10;V5nrHj7x/wDE21is/A1iui29xB5raxqG9URf9htnzN/u/wB2vUYvhX4YTXZtYbSo5tQln+0NNL83&#10;z/3667Zto90jllzHzx4V/ZA8Pvcf2n8Rbu4+JGvSfK02rM7W6r8vyLFu2/3vvf32r3yx0210uzgt&#10;LOCO2tYIkjjhhTYkar91VX+FeKt0VXMacsYjE/u0+mU+pEFFH8NFBYyn/wANFUdY1Wz0TTbu+1Cf&#10;7Na2sTTyyt/AqfeagDi/jH8WNO+EfhefVbxWnuG/dWdov355f/if71eb/s4/CnUbjUJfiR43iuZv&#10;Fupf6iG++/axfd37P4Wb/wAdWsX4Y6dqX7RPxHvfGXiKLf4S0ud4tAt/uhvn+/8A7X+q+b/er6nT&#10;5asyj7x8Yft2aHe+C/F3w5+MemWjXL+F7xYZ/JX5/KZ//QWVnT/gVfVPgLxdafEDwnpXiLTyRZan&#10;bJdRK/3l3c7W/wBpa4L9q7wTeeOvgvrdlZzyI0SLPLboyhZ0R1dkf/vmsb9i26sbz4DaRHYmbzLW&#10;ee3uUmbdsm37n2/997v+B0g+0e+UySn0VJqM8uimO/zU/wDhoAfXz58aJG0f44eBNQ8tkilgulaX&#10;+Dcuz/4pa+gI680+OPwxX4iaTp7RXbWF7p0/mxTL/tfeq4kSPi/xPcy6D8QdM1yDT1fcy3TOnybt&#10;v3//AECvVvFvhtbn4W63qunxfZpdJ1b+0FmRn+VW2b//ABxKn/aM8H6V4BuvArmdv7NZf7NWW7Zd&#10;m9nd97f7Xz/+OVzXwW8ReI/ipZ+KvD3hrT7a80e/WKLU9Wvm2JAjJKnyJ95t6LQZHkXxv8Q3Nz4B&#10;8GavBOs135VxE2zZvba7/wD2Fey/sE/EWz8c/wDCZ3krNDqd1Pb3DQ3C7Hb91sf5P9//ANDrzfxD&#10;8Cl8E+AZbPVdKaHW112d7ybzf9bZr5SI6f7PzpXUeF9S0j4Xataa54es47bT9NaJ51dt6fY2fypX&#10;f/vuqM+Y+4/tKoteM/FL48fYdSbwd4TaO88V3j/ZVuPNTyrNm/jf/arA1j4kav8AGnXrvwr4Hl+x&#10;6JEvlanrMy7HVd/3Iv73/wBnXgPxRmbwx8ZtP+Gnw5trSG702LzdR1O7X97uZEd5ZX/2E2f+P1MY&#10;hKR2uqanPo/xKtPhZ4On/tL4ha1a/aNY8dPKuyKJUd3t1+9s+RP4K3vgzYW3hjRtb1NbG2TStBll&#10;lgm2ukstwybPtDff3N9z/drzz9kmZbz416tp8Uq74luLeKb/AJa/6p9n+zu+SvQP2YdS1zxtfar4&#10;YudKgTR9L1GWXUZn3/vWZE8pF/2t8T76PhI5eY+h/gLoraP8OdNaXdvv916yP/D5rs6/+O7KPA/w&#10;dsfBPxE8YeLLe+muZvEUqM9u/wByLb/d/wCBV6JCmyJF20bmo5jsjEp311DZwPPKywwxIzySu3yo&#10;q1wnw0+Ong34sTalB4c1Vby7sXdJYnXa7Kr7fNRf4k/2qo/tP6lc6X8AvHd5ZsvmxaTK67137q+U&#10;9SVvAfgP4EfFTwc0ej6xqlta6PqOxF/frKm/5lf/AGll/wDHKjlCUj78+9Rs20xP/ZqloCI2iOjf&#10;81FBY6j+KjatFABR92j+GlT7lBAnmUR0+mUFj6f5dFMd/moAJKKKZQQD/wC7UX3/ALy1LTf4vmoA&#10;ZtT+7UL/AH6s/NTPloD3gR/lo3/NRvXa/wDvVF/FuoJJdq0+kT79LQAUU7ctNoKGfx/dpklTffSm&#10;fxUAEdCJ/tUz+KhEbfuVqAH/ADf36hf79WflqH5d1AAm3+9Qn3tq0fLT0ddv3aACOpab8r0eXQAS&#10;Uz5kapabQAfw0UeZTHf5aACSoql3ttqL+KgARPmo+7Urp8vy1F8yfLQEhmzdUyJvWkWP+9U1AEP3&#10;afs+bctD/cpmz/vigCb7tH8VM/8AQKf81ADNm9aZsZP4amjp1BJX8n+On7Pl20/+KmO/+zQURPt3&#10;Ufd/io/1zI1OeP5t1AET7fM+en/7vz0x3+ZKKCR6/wC1Tt/+1TY3X+KnfL/wCgoPldvu0fLu2UfL&#10;TURd38VABs+WpX+7uodN60bPloJD5afTERafQUD7qZT5KKAGUx9u6n7E+9TPJb+GgA/h3U2h02fM&#10;1Cfd+7QA7+D7tHzItG9U/ho8ygBvnVLC9ReZUqbtu6gB/wB6mb/9mj+KmO9AE0dFM8yn+ZQEQo/i&#10;okpnmUAPp1RfxU/+GgB0lNpklOT79BY1E+Wjftp/mUx3/wCB0EDd+9ttSp8i1Cj1Y8ygBtMp9FAB&#10;TqbQj0AO/ioo8yigsbJTNny0/wCWiggi2bFpn92rFM8ygBmz5qa/zVLTPm/ioArpu3VYRPmqL5d3&#10;y1Y+596gkZ8y/wAVG1qej7/4qZvVPvUAPhqX+Gmp8/3aP4aChklMp/8ADR92gA2f7dCbkan0ze26&#10;gCWr1UavUFmfHTqi+bdT0+WgglT7lFFHmUFhRRRQAUeXTEf/AGqf5lBA+mU+igsZT/lo/wC+aKAD&#10;y6KKKACjy6KKACiiigBnl0+iigCHZ81FPkoTbQAfw0Ufepn3aAHv9yvmn9pXxBc/EHxbonwh0O9S&#10;O41Rll1OVPna3i+983/ANzf98f3q+g9e1uz8PaNe6nqM621laxNLLM7bdi18+fsi+HLrXl8TfEvW&#10;7Rv7S8QajL9jkuFbzUt9/Vf9lm/8diSiJlKR7z4K8H2PgXwnpWg6amyy06BLeLp/D/F/vNXRUUUG&#10;pFMqv9/7v+1Xz/8ABLRrX4f/ABw+JPhaCAwW98YtYtofm2fe+fb/AN9xV9C7d1eI/FZP+ET+LfgT&#10;xRCrIt1df2ReOn/PKX5U3f8AA2T/AL4oIl8R7ZTKN/y/NVe8vILOJ555VhiVdzPM+1FoLJflo37/&#10;APfrxTxx+1F4T8N339naR9s8Z6szbPsPh+L7Q6/7zf8A7Vcvq2j/ABt+L99FLHfR/C7w60WyW1jk&#10;W4u3b+/u2L/tf3aPeI5onsvjD4r+E/Acb/21rlnZyqu/7Pu3XDf7sS/NXl958bPHPxF+223w++H1&#10;y+mtFsj17XpfssL7v40ifa7bK6vwH+zf4K8H3UWoSab/AGxrq7Xl1PUGaV2f+/8ANXqf2eLbt2r/&#10;AHKOUPePiz4r/BPU9V+Fcvinxx4hvte16wniVrGFP9Et9j7Pli/8e3V9FfC/wHpHhNtV8UaVIsNj&#10;4jgtb17dIlSK1VUdvl2/79aPjDRbbWNG8S6DOvyXUDXX+f8AgaV8n69+1U9t8FbLwr4XgnufEvkf&#10;2a1xt2JEqvs3ou35m2VZj8BveMvG2mfEvU/iBqGoXi/2ZFa/2fplvF87z/O+zav+3XmPgz4M+J/H&#10;msaZovjaxufCun3WmXSRWm3ZcT/P5vzp/D86fxp/BX0v+z7+znY+C9AtdX18JqXiW8VbqUuvyWrt&#10;82xU+7/F97bWF+118VIPg7ceE/EFm0d54iS+a3g037zSxSo8W5k/u7mq+YxlE8S/ak+NGn/C3Qfh&#10;7Z+Do7eHxVLpixf6D8ktlsZN/wAi/wAT/Ou6uI/Z18B31h4/+IfiHU4Lu88SxaKsstjcb5Xi82VN&#10;7v8A3m2Vq6x4BX4afEj4X6v4saC81i61rzbz5fkg+eJEi+b/AG3r6n+Cmk20n7QnxVvkjh3otvay&#10;7PmZW3P/APE0i4nin7EfwvufEXxX8UfE1oJLPQkup4rFNu3zZXX5n/4CrP8A8Cevu210y1sfN+zQ&#10;R2/mt5svlLt3N/epun6ZaaTb+RaW8NpEv/LKBdi1c3LUykdMY8oymb/lpXmXdTHfbUFnCfHLwxP4&#10;2+D3jXQbaLzrvUdHureBd23dL5T7P/H6+LtG8RR63+zt+zr4a3b9QbxImnz28W55YmguGXY3/AXX&#10;/gL19S/AL49L8dJPGEtvpsemwaHqP2KJ/tPm+ev99/l+Vvl/2vvV8hWesaF8Av22ddg1y73eB5dU&#10;a6iuFTbFpN/cqkv71m+VF+ba2z+6lWc5+jiPR52xkrjF+LXgn7H9qbxnoCWn/P3/AGnb+V/6HXzp&#10;4k/aS8QftGapd+BfgfBdpCzPb6n43uIHW0s0/wCmX97d/e+838H95Ij7xXw/EfQ+k/GLwvr3xM1D&#10;wLpt8194g06za9vI7eJnhtV3qm15fu7/AJ/u/wC9Xfx15N8AfgDoPwN8LxW1oq6h4kuIlGreIXX/&#10;AEi/mzu3s277vz/Ktes/x/doLiOooooAP4abQ709PuUEiR0+mUeZQUH3qKPMpr/98UAPf7lQ/Nup&#10;9M/3KAH0z/ZWj5ttMd/moAfHUUNtFZxJFBEqRL91KlooANi7aKfTIfu0Ej6KPMooKCinfw03+KgB&#10;nl0f8BoX/aoSbe1AB81C/wC1T/4qr72RttAFj5aZ/f8Au0R0ze26gAePevzU/bsb5aid2qVHagB9&#10;OptOoAKKKbv+agBmxUX5Wp+xdtMdPlp8dADNny0zYqNup7/d3UIlAD5Khf5qf96mf3/moAbTv7tH&#10;8PytT967fmoAipyfNR/wGnp/3xQA+iij+KgAjp38VNpnl0B9kfTKfRQBDJ87baf/ABUbPmo/26AI&#10;ZvvrTae7/c3LTn3baAG7Pmp/yp/DTE+d2anJ8/3qABP9nbR/H96j7ny01EZ5aAJU21L5dNp38NBJ&#10;Fs2NT6H3bqKCgpj7np9FAEOxttPRG/vUbNi0fw0BIif/AL7o/wBymTfvP9inJ8n8S0AP+/FT/wCG&#10;ot/y/eqVH/vUARbP4vv0I/8ADVj+GoZo/wCKgB6fNR5dEO2n7/8AZoAYm6n0fxUUAH8NHl0UfNQW&#10;FFFM+aggH3fwrTN7f3amR960z5f4qAGI/wAtDvTd/wDDtpz7dtAETf7NWE+5VRNnzruq2nyLQA+i&#10;h/uUzzti0AG/y/8Abp9M/ho2tQA+iOmb/wCGmUAPd/8AZo+b/gFM3ttoT79AE1M2bqPm2/NRv3/w&#10;0AHypR/DT6Z8u3ZQAzZ9yn7F3Uz5d1P+WgkZ8tHl0rurr8tOoAfs+WmfKi0eXRsV1oKDZ81Ppn8V&#10;D/8AoNAA6f7VCbaP4aesf96gB1Xqo1eoLM/y6d/FU3l0eXQAyOmfxVNR5dADKKf5dGz5qAGUO9FF&#10;AB5lPplFAD6KPMplAD6h8ynv9ymR0ED/AJqf5lMooAfRR5lFBYUUeZTKAD+Gmfw0+mUAFFFRM7Iy&#10;f7VBB85/theJDqmk6R8OdKWSbXdenSVUTbsaJX/i/wCBfN/wCvoXQtHj0LRrLTrdfLitYEt4l/uq&#10;i7Vr5m+Gjr8Wv2p9b8cQfPoug2f2KzuN27e7ps/9B81q+pUf/ZqyI/zFiimp9yua8X/Efw34DsRc&#10;69rFppsTD5fOl+d/91fvNUGx0u5a8T/apvLXR/hm+r3OopYrpt1FerufPm7N33V/j+9u2r/cqT/h&#10;aPjXx1qa2/hHwm1josg+XxHrbNEjK38cUH3mrkPih+z1BdaHr3inxP4g1DxPqsMG6KK4/dWkG1v4&#10;Iv8A7KgylI0b/wCN/jH4iJLa/Cbwv9v+zy/vdY15vKtP+AfPuamy/sy6r8Q2hvPij4y1LxBMv3dJ&#10;0uX7Fp8W776bV+Zv9/71er/Cj/knPhrdaR2cr2MW6GFfkRtldc+2q90XLKXxHNeC/h/oPw+0eLTP&#10;D+mQaXaxJt2Qj73+8/3mrpaid6yde8W6V4bs/tOq30Nhb7tivM33qnmL92Jsb9v8Vcd4++KWg/Du&#10;GL+053a4n/1dvBFudv8A4n/gVcfefErxL4+/0TwPpGzT2fym16++RF/24krV8E/BPS/DupPq+q30&#10;viLV26XN8u9Y2/vL/tf7VHKR7T7JyGoaD4h+KMtpfeJW/sfwlK+xbG3+S4ZHT5N//Av/ANmvCv2d&#10;fA1n4s+PviiWxVU8OeFdRa4gVFf97ud1i+9/txI//AK+iv2qPiFaeCfhhdRfavJvdRkW3g2bty/P&#10;87/LXifgbVYPgD4t8JT3m1LfXtMlfWJn+XyLhU37HT+8jbFq/smMv7x9L/FT4oaf8K/CdxrGoN87&#10;b4rWLb/rZ9juif8AjjV8FfHLwZ8Qbiy8P65rN3J/wsXXpbi7VGVEigtYkRYk2bNu91/h/wDia+jf&#10;Bfh/V/2iPiF/wmPiOBrbwVpEqtoFp/BeOr/PL/tLuX/gVbPx7SLR/il8JNalVXiXU5bVvlX/AJap&#10;sf8A8cf/AMcojGP2jQ8u8EeBU/aa1bwV49snga3sr7TtT1Fbl9m6VNjuqp8y/fi27a+y9E8N6f4e&#10;W+axtFtmv52u7nY33pW++1fOn7MPhHT/AIL/ABW+Jvw+gv5HS6ng1/TLO4b/AFUErypKqL/dRlX/&#10;AL7SvpvfvWiRUYj3f5a83+Lnxc034bWun27l7nXdXka30mwSN3aeX5d33f4V3r/31XoG/wCXcrV8&#10;c/taeOV+Gn7UnwI1jUNXaw8Oy/arW8haXbFErbE81/7qo0sTbv8AplUFy5jW+N3jb4kfC74eaf4/&#10;vPFzW19LfW8P9iJZxfZHSX+D+9/D/vV61+0J8WdP+FfwV8S+Jp2kdPszW9p5SfO88qbUr5M/aJ+P&#10;Xgz40fGj4e6Irm/+HPhrxTbxatrat/oLXUqO0So/3WVUil+b+7v/ANmvTdH+0fthfG2x15Y5Jvgt&#10;4VZmsTcR/udbv/uu+xv4E3f3f4f9tlU5TIufsyf2L+z3+xzF461NtjalA/iLUWX+OWX/AFSf7P8A&#10;yyT/AHq7P4DfC+y8SfCq71fxXp8Gq6h45lbV9RtriL91tld2iXZ/C3lOv+6zVxVr+w5ftdaDomq/&#10;ErUNV+HGk6r/AGvF4TewSJJW37kt5X3/ADRL/c2/xt/er6ys4VtokVVVNvybEqxcvMfP3/DAfwON&#10;9Dc/8IUrPE25VbUbplb/AHv3te4+G/DemeEtLi0zSLGDTdMt12RWlvFsRa0/Mo37/u1HMacsYg/+&#10;1TPMrP1LUrXSrWW5vJVtrSJd8s0zIiLXNWfjm28YeC7vXvA91Y+J/lZLN4br91LKv8G+grmNzXfH&#10;Gh+FVibWtVtNN+0f6r7RKq+b/uf3q2YbxZlRlbejrvV0r4z+PXw/8MeAfhn4r8U/ETXZ9e8b65Zs&#10;mmW+/b9nn+6kVqi/wK8qbt3y1sfsx/tOfDzw58F/Cvh7xH43tLXxHpun7LyLUYJbXH3tip5qqsrb&#10;dqfut1BET6m1vXbHw7pk1/qE62trG6q8zfw7n2J/481Xo6+aPM1T9rW8hhawm0f4UW86zpczfJca&#10;y0f3di/wIr/7P8FfS6JQEZe8S0U+ovLoNh1Np0dN+XdQQMf7lMR6e+2mbF3feoAf/FRJRR/uUACb&#10;Xo/ioRNtH3G+7QAJt20+j+GigkP4qP4qZ5lP++lBXKOo8yiiSgCKjfsba1Dp8tM3/wB6gCaRG/hq&#10;Hzvl+b79TR1C/wDeoAej/wC1R826oqloAHRHo+VKP+A0fxJuoAfR/DRTv4aACOm/xU6m0AOptO8u&#10;m0AFQ/Lt3bqmpnypQSH8SbarvuSX5qsR1F8u75loKHfL/tU/7n96ovlepf4aAH0yj/gNHzfxUAPo&#10;pjv81G5aAH7Vpn+xT3T5aZ/t0APo37F+7TNjf3qf/D/foAZ99KKH+TZQ7/7NAEU3yfxUJt27ttDv&#10;5jUfNC26gA3u7fdpyf3Vo86jf81ABJRDS/M7UmxUloAf81P/AIahfbT0egkfTqi86n0FDqbRTPMo&#10;AN/8NCf7L0z5fvLQifNQSLMm9aqP+7+arr/J96onhV/moAh371qZNjfx1D5Oyjy6ALCf71TVXd/4&#10;alhf5aCh+9d1FMo+49AD6KE+5TqAG0yn0x9r0Fj/AOLd/DQn3KZHT2/2aCBj7/4aH+dfmaih/uUA&#10;RPv/AIqP4adsZ/mam7Pl+agBn+3UvzU3Z8v3ql+4lAD/AJaY+16P+BUfxUAH8H3aJKfRQAz+Kho/&#10;7tPpnzUARLC235vno+b+9/u1L8yUx9rs/wB6gAjdv4qe8yI1RfxU7+Haq0ATf7q0zzKYjujbGWnv&#10;860ADp83zUfcemfc2bqe+16CQ/h2/fejZ/s0Im2n0AIn36b5dPT7lMT+9QUHl0J9yiShEWgBnzL/&#10;ABU/+LdQmz+Gjy6AJavVRq9QWV46dTadQA2inU2gAop1NoAZ8tPjqF0+WigCamfLQn36JKADzKKZ&#10;T6CAoo+9R92gsN/+7TPMp9FBAU/zKZTKAH+ZR8tMo+agsKKKKAGyVzfjrW20Dwd4g1GN9ktnYzzx&#10;N/tony/+Pf8AoVdI3+zXg/7YHipfCvwjuGl/5f76Ky+9/vv/AOyUESKP7Gfh5tE+Ef2qVlebVNTu&#10;Lpv7/wAv7r/2k3/fdfQe9ttcp4D0GDwx4S0TSoPn+x2sUW/+98iVxvx1+Il/4fj0XwxobNF4j8ST&#10;/YrG4EW9bf5lV2f+71f5v9mgx+GJW+JXxyvoPEEvg3wFYSa74qf5J7hfmt9O3Hbudv7y/e2/dqHw&#10;L+zNZJrD+I/iDef8Jz4ouEVGe++e0iVf4Ei+5/47Xovw1+HulfDjw7b6bp0Gxwv7+43bnnl/jdv+&#10;BV2XmVZcY83vSIY7OCFNkcaov91K83/aG1KLTfhjewfK/wBtlitYk37dzO9elvJtrxH4p63pvib4&#10;keH/AA9PPHDp+jM+q6ncTPtSLZs2J/49Uf4i5e6et6DYf2TodjY/xW8Sxf8AfKVLqGpQafbvPczx&#10;20SfellbYi15defGmfxBdNpngrQ7rW7ofeuLjbBbr/31/wDY0um/CnWfFsq3nj/U1v8A/nlp9j8k&#10;MX/A/vUEc38pU8TfGm61O6n0jwVpk+tag3yrexLuii/2v87a0NA+DMupzR3/AI31BvEl+v3YXb/R&#10;4v8A4qvRtH0TT/D2m29jp9sttb267IoU/hq95lWHL/MVrOzisLWKCCNYbeJdqwxLsRaq6lqS2y/+&#10;g1d2M/8AuV5p8dfHtt8OvAt7c7kS/vFe1sdy7/3rI3zf8B21AvhPF9N8z4/ftBXbzs1z4a8OwfLC&#10;/wDqvtHybP8Ax5mb/gFeX/tIXVz4u8fJo2h/6fpPhe6W91a4X7m1nTfbqyv8n3Pvf7delpq+ofAT&#10;4L6P4d0zc/xI8VXPmxW+ze6NK+1X3/dXan/j26u1tvgTD4G+GkGmWyrNqVxF/wATO4Zv9fdSps3/&#10;AO7v2/8AfFWc57H4M/spPC+jposEdtpX2OJ7OGL7ixbPkrxL9t6ZrD4ZeH9Rij/e2HiSzuFl/ji+&#10;R/7tdx+zxqX2n4W6VZz/APH3pbS6fKn93ypXRP8AxzZXl/8AwUU8Vf8ACN/s7P5Eq/2ndaxa29nF&#10;t+d2Xfv/APHEeiJufP37Sn7Q3iQ/tZ2OpfCy5T7V4c0W8t9RaaJHTVvs++4uLdPkfd8sW35Pnr6g&#10;039rfR7z9lu0+Klyq2FzeQNaxaWj+a66iu9Ps6/8DTd/u14prPw1074PePv2X9R0whIp717TUXY7&#10;2nuLyC3R2f8A3t3/AHyi1zvw68Az63+1tqHwndtng/wbr914sXT/ADf4XRGt0T/Z/exfJ/d30cou&#10;aR9I/sX+OvFnjr4U6k3jPU31XxBpGtXGmz3EyokvyxRPtbbt/wCerf8AfNcV4Z8J6P8Atg/GLxL4&#10;x8Q2sOsfD/w28vhjStPl3PFfy7N0t3/4/wDL/wDFVi/ED9mv4uHxZ4+8O+Ab7TdA8A+O9Ri1LU9R&#10;ml3XFr8iJcIif7e3+593+Ja+uPA/gvTfAHhPSfDmjwfZtM0u1itYE/2VX/0Kj4S+bmPlX9uL4e+F&#10;vAf7McXhrw74dtLA3GsW/wDZ8Nvb/wCquPnZ5f8AabZvXd/t17V+yfeaHqXwB8CT6DafY7D+zlXy&#10;v7lxvZbjd/tebv8A++6539tLw/d3Xw70TXrW2+2ReGtbg1e+t9u7faoj+b/7LXOfsja9beBvFnjv&#10;4MXM7Pd6JfPrWmP/AAT6XdeU6fN/eV5f/H6BxjE9N8deKmvPi/4I8Exeb+8juNXvPLb5Fig+WLd/&#10;vPXrP8NcPD4NtX+LF14uljR5l0e102zl/wCeX724ll/773xf980fEX4raD8LrfT7nX53s7e/vkso&#10;plj3KrMjt8/+z8j1AHRa14i0zwzaJc6vqNtptvLItuk13OsSNK33U/3qfdXkVrayyzzrbRRKztMz&#10;bUVV++9eTftYeAm+InwT1u0gtf7QvLHbewQbtvzIrqzL/tbHeuJ+KPjm5uf2D9V1yBt93ceGYrVp&#10;d2z5pdkD/wDodH2Rcx5B8Qfjh4s/aS8Yat4Y8BadNf6FHdNZWl9b7vs7rvRGuHf7u37zV9ffCX4e&#10;6R8F/AOieFbO5WaK33p9pm+R7ydt7u/+996vDfA/xm8Gfs2/sv8Awqs5236hqmgWtxpmk2i7pZ5Z&#10;0R3f/ZTzbj7/APt1638J/AOv28i+LfH/AJF548lR4v8ARpP9HsIP4Yol+7/vNVERND4vaV4GtdJt&#10;/GPjLTLXUI/DSvPbPcL5uxm2/dT7rM3y180WfwVn/bA8Qaj4x8S6R/wjPg0RyQ6DaJZrFcT702pc&#10;OybXZfl/j/3Vr1P4vaf/AMLQ/aE8I+CZ5N2g6fa/2vfW27Yk7b3+R/733F/77avomGFYYURV2Iq7&#10;FT+7TDlPnH9jXxrqv/CP+I/h54lb/iqPA19/Z8+yLYktq3zW7r/49X0in+zXyz4bhnh/4KHeMGgR&#10;fs8/g2J5/wDf8232f+gV9RptqDYlo/291Nod9n3qADZuo2tRv/io2bqAGfw0xEp8yfLUSJtoAl+X&#10;dT6Z/FT6ADeqUPt+9TNv8VGxt3zNQAI9PookoAKdTfMp/wAn99qAEooooAbUPy1N96meXQAf7lFP&#10;+6v8VMoAY6NuqaiOj+KgCFN/8VP2K/3qH/vUfw/36AH0UxPlp+/+FqACjbsZ6dTaADf8tFPT7lM3&#10;LQAUyZP++6f/ABUx3oAE+5UX3G+apfLpj/LQAQ/dp/zUffShN1ADH/3qf/FT/lqJH/e0AOkp9Hl0&#10;eXQAzctHl0bP7tP8ygkZsbdR99f7lP3/ADUUFDPu/wAVD/71Mf8Au/NR5dAFf5amkpk3yMny0UAH&#10;y0/5fvU7/e+em/LtoAYk29vlp6O3m1Dv/u09PloAsJ937tH+5UW/5ad53zfdoJH7VoT5P4qEfe1P&#10;oKGSUUblp9AET/cpnmU7ydn3aa+6gkdv3puo87b/AA0J8/3v4KHTf/DQUN/291Q1N5Py1D9mb+Fa&#10;ACrCOvyLVLYyfeqZH2LQBO7PHR52+m/eqGgC9RVeOnR/e+agIj6Y77Go2f3Wo3/3qAHp/vb6PuL8&#10;1COtCPvWgBvzI1JJQ7/7VN3/AO1QA7er0+q/mU/zKAD7i/N89S7/AJarv8/3Wqx/DuoAPlok+98t&#10;P+V2o/ioAKKKKAiH8VFOptBYSVDT/wDcofd/CtBAxE3UI/zbaEdvkp+1aAB9yN838VNTci/ep0lR&#10;fcegA+Z2qX+H5qi2fNVj+GgkZQ7qi/MtCf7NPdKACnU3y6dQURSUP86/LUslNoAYiLup/wDFR5dO&#10;+9QAVeqjV6gsr0eZVdH3UfxUEFjctEk21fl+9VeSjy6AD5pvmb5Kd8z/AO5RU1BYxE2LtpklTUz5&#10;aAGUf8Co3LQiUAFFFPjoAPLo/wB+jy6fQAz5aJKfTPmoAKf5dFDvQAzZ/t0Uyj5qCA/io/io/i+a&#10;igB+1a+af27LGW6+GOlSxweckGp72TZuVm8mXZX0tWZr3h7T/E+l3Gn6nbLc2kq7GR6AkZ3hHVoN&#10;a8O6VqUXllbqzilX7O+9Pur8it/FXNfFTwHqGvXmka/4fnjtvEGjb3tobhf3U/8AsN/n+KuU/wCG&#10;edZ8LbofBPjTUPD2l7tyafu3RJ/uL8y/+OVpn4afEibCy+PvJXbtbyYlXd/45Ve8ZfZ5TV8O/Fzy&#10;JBZ+MNLl8K6lu2J5yubef/rk/wB2rOsfH7wHo6lJPEtjczf8+9k/ny/98pWJJ8BZ9asltPE3irUt&#10;bt/4reVtsTVds/2aPh9YxRJb+HoYSn8Zkdm/9Cpi5pnnWt/tH+JvFVwNK8C+GH+2ytsiuL759v8A&#10;t7V+Vf8Agda/w/8A2W4IfL1nxnq15revz/vbxfuI7b93zf3q9m8N+C9E8JxuulafBZl/vOg+Zv8A&#10;gVblL3S4x/mKOm6PY6Pa+RY2kNnD/ciXZVj+GpqqXl5FZxPLLKsMSpuZ3bai1Mi+UH+5WJ4i8XaV&#10;4T037drN9BYWu7Yssz/e/wB3+9XkXjz9rrwnovhNNR8MO3jDWLy8fTdO0zTvmee4X+P/AGYvu/P/&#10;ALdWPhf8ENYmul8S/E/UV8W+LmbfbxTf8elgv9yKL7u7/a21BEj1HQfFA8UWf2uztLtLBv8AVy3V&#10;s9u8n+6j7Wr578dakvxW+N1xpV8Fi8K+CF+23lx/AzLsZ0f/AHmV1/4BXtfxj8cRfDv4c69rSy+T&#10;dRWzJB833pW+5/wKvlTwb4Yn8cW+j+ANMnnh1jXJYtf8YXbO2+Cz374rdv8AadG/8fraJEjVvviR&#10;P4b0Hxb+0drOkLqu1YtK8PaN5vlItv5qL5qSsj/M77/4P4H/AL9fUtrv8beBbW5aFrOXVNOiuPK3&#10;bngdk37N3+w22vmL9vzxx4YsPhf/AMK3sZYIfEErWt1Bp6RbYliV3VP9n7/8FfXem6emm2sVtGuy&#10;K3iWJdv91E20DPBfgmjaD8UvGekPu/0xV1D733WX5H/9Drhv2wPBPiDUr/U9fu4N/hKw0eBIJpZU&#10;/cXDXSI/7r7zM6ts3f7ldz8Qo5/Afx68Ka1bJ5Nlq119iun/AIP3qbf/AEOuy/aKgim+B/i0NFvX&#10;7Krbf7zK6baDOJ4V+0z5mj/s8fB/xtZ+VNe+GdR0TUFm2p8y7EX7zfdXfsr6g034f+Hv+E1n8bW2&#10;nRJ4gv7FbKW+X78sG5W2t/3yv/fFcR4Y+G+gfFv9mjwZ4a8RRyXmlXmh6W0yLJ5Ts0SROjfL/tqK&#10;9Zs44rO1igiTZFEvlKn+ylBuWU+5WR4r8Tad4L0C+1nVJmtrCzi82eVYnlbb/ur8zVxHxe+P3hf4&#10;OtpX9v3Lf6fcrb7Lfaz26/35V3fdro/HlvB4h+HPiC22x3kN5plwi7/nRt0TfN/u1BUi5bXGlfEX&#10;wi0tvIt/ourWzxB1Vl82J/kf5Wr5Q8A/CLxR8K/2tvC/laZqF/4cbRbjSm15LZvK8jY8sXmv/A6u&#10;iJ/3xXrv7G2qXN/8B9FgvF/e2Ms9r5y/cnXzWben/fW3/gNReL/GU3hv9qDwVot3czQ2OvafcRQI&#10;G+R5YluHff8A8B8rbVkmrq3xO1PRP2jtH8EzOs+j6tov22JFg+e3lV3+++7+LZXEft/2H279mTxB&#10;eReZ9osLm3uoPJX51bfsT/0OuilSLxD+1taS2M1tL/Yfh7yr5ll3zRM7vsX/AMi16L8UvA8XxK+G&#10;3iPwwzRw/wBrWMtvFNKm9ImZPkf/AIA+xv8AgFL7RB8r6t+1+3iT9lXw9qPh4x618Rtb26LLoyM3&#10;2iOdPkuJfK+991f/ACKlfTukfC7SF+GNp4J1C0ju9KWxS1niZd6S/J87f99fN/vVw/wT/ZS8H/C+&#10;z8Narc6JpN5470vTksp9etIGi811XZvVPuq235d23dXuiJtpij7x4b8F/wBj/wCH/wAE9evda0eC&#10;71LVpfliutWdJXs4v4Ui+Rdle5bE+9TvvUfx/dqC+U8J+I3iWz+Efxw0rxBqZ26P4jsV02e4k+5a&#10;yxO+xv8AgXm/NXrw8U6U2itq/wDaFv8A2YsX2hrtZV8rb9779O8TeFtJ8Y6PNpmt6fDqVhKvzwzJ&#10;vH/7X+1Xlj/sh/Dp2aL7De/2c0nmy6f9ul+zy/7w3VQ/tHC/sxWs/wATfjB8RPjNIsltpmrbNF0e&#10;3dW+e1i2b5fm/vsif+P19R+XVLQfDumeF9Lt9M0qxhsNPtV2xW9umxErQjplRiM8um1LTPLqAG+Z&#10;Tqb5LR/xU6gBvl0U6SiOgsNq02iiggdRRHR5lBY2neXTY6JKCAp1N+WigByJtoopvmUAH+5UNTPu&#10;pnl0AH8X3/koo/3mooAET/ap9Mp/mUAM2Ls27aPu0/f81M+9/FQA+neXTY6duWgAptO3LTaAGSUf&#10;ep9O/gSgCJPkaj5XodKi875qAJfuJR/tLR/DUTuv92gB38P9yjy6b/vfdqVHoANn8O6meXU1Mj+7&#10;81AD6RPv0tM+433qADzKPvpR/FQn+zQSCQ7G3UbPlp9FBQz5f79N+ZGpzpRs/wBugCKbbuSh/uUP&#10;8tG/5aACh/moT/dpm/5vu0AM/wByno/zfw/dp/8AH92mbF3UBIf/AKv/AG6d9/8Au1F5dWNny0ER&#10;BEWn0yhN/wDFQWPdKKPMo/hoAH+5TPMof7lM/wB1qAJv9yioVfZvp+/evy0AS0U2igsc6LUX2dKl&#10;p/3aAG+SlVprZ91W/Mo+WgjlKW3+GjZ81WnT5qb/ABUAM2fLUXy/3KsP9ymbN1ADNm/7tH+989Te&#10;XTKAK+5aZT/lo+WgBn+3RJT/AOGmSUAHy/w1bT7lUvl/v1d3/L8tAAv+1Qn36P4/vUfxUAP/AIaK&#10;Zv8A71M+Z9m2gCaj5aI6Z9z7zUAElCP/AA0O+xttG5aAGbVp/wDsUfw0eXQAP/tVFIv8VS/xUO67&#10;fmoAhTbu+WpqZ/c2LT/4aCRibvu1NHUL/d3bqej/AC0AS0U2nfw0Gofw03/foooIHeZRTUSpY6AG&#10;VeqjV6gszNn91qKPLp6JtoMh1CJT/wCKn0Goz7tFPo8ugAqGn+XTJKACn0yjzKAHvuej5t1Mp9AB&#10;81FFFAD6PMplFABRT/LplADKJKf/AA0zy6ACijy6fQA+nU3Z8tFADqKb5lFADqKo6lqUWl2N3d3H&#10;yQW8TzSt/sKm5qxfBPj3SPiBpC6loc/2m03eU++NkdX2I+3a3+y60AdRJTaKKAGP9yvDv2uvilpv&#10;w1+CniKe7l33+qWcun2Noq73nllR1/7527q9xf5l2tXh/wC0B8MdMm+HvxF8Rz+feax/wjt+tncO&#10;vmvZf6PL/qP7n36DGUjwn9hn4O2PhvxBb+L7yCK513xH4Zt9Stpnl+eBGldHRE/208rc1fb03yL8&#10;tfMP7JfkJ4P+CvzK93/whF/ayP8AedvKurJP/i6+jte1WDQdGu9QvG2WlrF5stARPz2/at+PV58S&#10;virqfh7wdeRw6J8O1b+3bvUIPk+2ebseJVdPnXciJ8n99/4a+gv2GbWTxF8L5fiJq0k114o8X3lx&#10;cahNMiIqeVcSoiIq/wAPy7q/Pn4J+M5fiXq3xKvtXZkfV9flu7WxtEe4lv7xv+Pe3RF+/seXdv8A&#10;/iq/Vn9n/wAE3Hw5+DvhHw7dqyXtnYr9pX+7O/72Vf8AgLM61fwk/aPAP20fBKfEf40fB/wrA3kv&#10;dXUrzujfP5S7H/8AQIJa+yPJrnr3wLouseKNK8R3ljFPrGl7ks7p1+eJWTa//oT/APfVdPUGsYnk&#10;P7S2ivefDW71CCKN7rSZYr2J2++ux/n2/wDAar/GzXrXUv2e9b1m2ZprW6s4nX/gbp/8VXquvaPF&#10;4h0a90ydv3N1A0Tf8Crxj43aHb+BP2X/ABBpk07X6WtksYmlTrumTZ8v/fP/AHzVkSidx8ENr/Bn&#10;4fsrf8wCw/8ASdK7iSuR+Etu1r8L/B8DR7Wi0WzTa331/wBHSuwqCz4P/wCChHw30zwrqXh/4t3M&#10;8/kxanb2V9Du3psaKVHfZ/uIleqfAn4i3Gg+DfiR4P8AGOpKH8BGXZfMvzvo/lO9vK23+6iOv/AF&#10;pf8Agot4dbxB+yj4oVYlf7HPa3vzN91EuEV3/wC+XrhPjZ8HPGHxa+HPg/x98O4vO8Qap4SXSL7T&#10;/PiiS8s7y1273dvvbPNZvnq/iMfhPbv2QLyDUP2ffCt3aN5tldLPPbS/89YnuJWT/wAdrO/a4+Ef&#10;iD4neA9JvvB6qPGvhrVItU0lnl8rc6/eTe3/AH1/wCu7+BPw7T4U/CDwf4R+XdpGnRW8uz/nr/H/&#10;AOPbq77Z8tEviND5t/Y7+Evi3wbD498YePrODTfF3jbWP7SurO1lSVIIlX5E+X+L53/ib5dlfSVH&#10;l0VBXKN/iooplAD/AOKnR0UUAPT79PqFPv0+gse/3KhokooIJqKZR96gsKP4qJKZ/FQA/wDhplFF&#10;ADfuNuooko8uggKKdTaAHfw02iigkKKKKCh1FH8NFADaZJT6ZuagAp/8NFMf/aoAN+2jzKZ5dPoA&#10;E+/Q6bqE+9822jzE+7uoDlHp9ynUUfeoAP4abs206m/xUAMd6f8Aw0zZ/ep9ADH+5TP/AECnyL/F&#10;TPmoAEf+GiRP71Pjpm9vustAAn3flWnv/BTN/wDdWnu9AD/4fmpn+3UXmUf6n5dtAEvmUR0UR0AH&#10;8NH3aKZ8qUATUUxEof8Ad/NQA+Sofmp+/f8Aw0z/AIDQATffWm/L92mPu3LR839ygB/3PlpiPT0R&#10;v4lo+WgBnzUJ9+meXR9x6AkWPMp/yvUW/wDurUv3F+7QSHzbqfTN+/8Aho3/AC0FBJTEfbU1V6AH&#10;ecuyjatN2LtooJJXSq/zUfLtpm/e1AFvzl/2ko+9/DUWz5aZ/ss1BRYR/lqVPnWqSOrt81WIfu0F&#10;xJf4t1FNojoIHUUeZR5lBY2mblp9RfM7UAS0Uf7FM3/LQQDpTNnzblp9P8ugCH+GonTY1WHRttM+&#10;X+KgCB/uVL+92fLRsV/u07yf4loAbuaj5nanOjbqYn36AJk+5Q/3dtCK8dFARBE+Wj+Kn0x/loAH&#10;3Q/dWov9vbRuah3oJJdv8VDp81M371p+/wCWgoN+3+9TN/y0b13fMtP2K6/LQBEj1K6UxHdKfQSH&#10;3v4aNq0+mb/9mgB9FFCfNQUFFD/J/Dvpif3qAJU3UU3+KnR0AFXqqeXVugsz46dHQn36f5dBER9F&#10;FFBYUUUUAFM++lPooAhT/eop9FADKfTKf92gA+Wj/gNHmUR0AG/5qKfRQAyin0UAMooo8ugBnzU+&#10;On/dplAD6Z5lFMdHSgA8yn/w0z71c7428dad4B0u3v8AVPO+yPdRWm+GLftZvus3+zQRzGzqlimr&#10;WFxaSKrxXETxMrf7S183/sM65PeeEfGumah/o2saX4muLW5t3+/8sUSbtv8AwH/xyvpTzl27q+Wf&#10;ght8K/tlfG/w9ZK39m6lBZ60i/eRZdkXm/8Aj070En1Xuaov7SgS6Fq1zGlw33Yt3ztXjnx9+NEn&#10;w/s9J0HQlF5468QubfRrF0+Td8qtLL/spv8Au/8AxLVP8MPgXa+GLGPUvE07eIfG11Ouoanqm59n&#10;2rfv/dJ/Cit935fu0FSkb3xr+M2l/A3wWPEusW9zeW/2qK1W0slRppWb+7uZf4VZv+AUz4Y/ELTv&#10;jp8OItaXSbm20TVleKKG9/5eIG+Xf/u186/8FDptV1KLwL4f0ixa/u7+6uPIhhXfL5uxPkSven1a&#10;D4G/B/R4JE3y6Np1rpttaK25551RYkT/AIG/8VWRzHz1+x7NeaD8bvFnw5vvueAbS/tbNmb/AFsF&#10;1exS71X/AIB/5Frp/wBv74yXPhL4b2Xgjw5qCp478WXa2Vnbo6+bFB/HK/8AdX/P8NXdY/Zf1O+T&#10;T/H/AIa1X/hH/i7u+2z6sz7bSd5fv28sWx/3Wz5fk/uLu+7R4J/Y9uZviVZfET4i67H4s8YL89zM&#10;nyRLt+WJYkVF+X5Vo5SR37PH7C3gf4P6lp/iSWGTVtcjiiuIPtY2pZ3XlbHlVN33v/Qfl219S/L8&#10;7LXlXxc+P2ifBnxB4V07xDZX6WWvSvbrq0Sr9ktWXb/rfm3fxV19j4+0HU/Ek+g2eq295rFrGss9&#10;nbt5rQK33N+37m7/AGqiUionTUeZXKfEjx5Y/DfwbqfiHU1aaCzX/j3i+/KzfIiJ/vtXy9afFT41&#10;aD+0J8LPD3ibVNJt7TxV9qubzw5aQqVtYER2X97s37/919vyf7VBfMfZ+9P71eA/tzzLbfs3+Ima&#10;TyV8+13Pu2f8vCV7sn95q8B/bq0+11L9mrxN9sVXtYpbWWdd235PtCf+PfNQFT4T2vwzIv8AYOnx&#10;LKszRWsUTbW3/NsrY/irwr9knSNYPg3WPFevo1teeL9SbWreycf8etq6r9nRv7rbf87t1e60BHY8&#10;w/aW8IXXjr4EeNdFsYmmurrT28uFF3NIy7X2/wDjlN/ZnsbrT/2ffh1Z6hZz2F3a6FZwS21wjpLG&#10;yxKnzK/zV6p96jy6A5Rn3af99fu0ynp9ygOUZs+Wja1Cbkp9BYyjy6fRQRyjKPu0feo2baABPv0U&#10;UUAP/iqKnUUAP8uijzKZQASUfxUUUAK/3KSOim0AOoptDvsWgAp1NooAKKd/DRQAUUUUAH8NG5qK&#10;N+z5aAIv3lHzVMn3KY6bqAGfN96jZvi+7T9q0UAMo/4DT6Pu0AM/4DR5dH+xR/utQA9N1OptOoAK&#10;bsXdTqKAG0ypabQAeZTEdXp9M/ioANn92j/fofdu+WmUANf9yv3qdvV1o+9Q/wAtADad/DT0+f7t&#10;M+bbQAbWp6fLTNzU9P3fzUAM3t/FTU/vVYjof5qAGJuodN/3af8Ac+WmUAEdPpkdD/7S0ARTfwUU&#10;Oi7qNnzUADu26jb/ABUx3bdT4d6UAElCIr/eoTa7bt1O+WOSgA+58330p+/f/DUW/wD4BTtzUEj/&#10;ADKJKEfetHz7v9igoZ826iSnv9yovmoAPm20eXR9z+9sp0iPtTa1ADdny1C6MjVYT/x+h03/AHqC&#10;Rv8AB96meXT/APgNGyT+/QUQ/wC8tTJtdaZ/v1Yh+RaACOn0z+Kj5v7lABv+Wnx0f7lFBcQplPoo&#10;AEf/AL7opn+3RHQQHy/36fv3/dpmz/bpn3G/v0Fk3mUyhHooIGfLuqx/DVf+L5lqx5lAFf5t22m/&#10;KjfeqxJVd0bdQBKn3fvUP93c1V3+daej7aAJU+7uof5qf5lMm/u0ARfxbWofb91qEdU+9Tt+6gIj&#10;d+xaP4aPu1K/8FAB/DRHR/H96opKAHfL/cp/8VRI/wA22rG9d1BIfNTN/wDCzUO9D/8Aj9AD6cj/&#10;ADVF/H92no9BQ6m07+GmpuoAP4qd/FRRQAVeqjV6gso1NHVeOpY6CB9Hl0UUFhRRRQAUUUUAFFM8&#10;yjzKAD/copnmU/8AhoAKKKZQQHl0+iOn0FjKfTKKACj71MooAP8AgVH/AAKondtteSftJeP9a+G/&#10;w7ivvD/2YatPfwWkTXC70Xcrs3/oFBHMeu+d833lpd+6vkzUvgz+0vrbpdr8adL0qVfmW0h0eLyv&#10;++vK/wDiqyJ/jL8W/wBmjXfDmlfFSTT/AB54d1u8XT4te0lEtZreVnT/AFq7UVtqb227fm/vUe8H&#10;tIn2Pv8Am218Q/8ABUb/AISZ/hj4attKnuU0e4upX1GK3bZuaJEli3t/d3I1fbMf3v8AbrxT9szR&#10;11X9nfxm3kNM1nYvdKiff+WiJEjpfgJr13r3wJ8Barq86ve3GgWdxdTM38X2dN7t/wCP18SaxqFj&#10;+0N+39cWPhjxJe23he60NEvNW0mV4vtSwLuZEf5fl37P9n5N3zV6L8Jdc8bfFz9nn4a+EfA1x/Yq&#10;f2KkGtanfW/7qODyXh8r/e3/AMPy7tq/d+atHRfhfpHwc/bA+GWg6VY/6FdeGbq3lu/K+eeVUl3u&#10;7f3n2f8Aj9WZanN6L8WPCfwd+LnxK1z4jardXmteF7aLSPDMOq+a1xdRRI6u6/J959ifvf8Abdq9&#10;8/ZU8eeM/iponiDxr4lgbTdE1u6SXQtOl+/Baom13/4G/wD8V/HWT+2J8F9P8b/B/wAS6npHhLT9&#10;S8awQRPa3aWaPe7ElRpVifbu3bE21k/DX4l+P/if4bi8O+DfA2ofDjStNsbe1/4STxTBtddqorpb&#10;2u35m/2mfb8nzUFnQ/thfB/xF8RvB2ia34H+Xx14X1GLUNNfdGryr91k3Oyr/df/AGtm2uU+EPww&#10;+J/xW+JVv8QvjTp8Ph5vDzImheG7F1e3dvnZ7iVVd/nR9m3/AHK+q4U2W6LuZ9vyb3++1P2baiJU&#10;okSfIu3+P++9eE/AT9qKL40+P/HHh9dPhs4tDn/0C4Sfe95b73i81k/h+dP/AB6vbdY8z+y7oQNs&#10;uPIfyn/2tny/5/2a/LL9nXxtc/CvxVrep6DFPqWt6zoTabpkUMW7dcNcReU+1v8Aclo5Q5uU+xPi&#10;p4yuf2gPF1z8J/CZhutEVfK8Ta2sTSpZfM/7lP4d3ybd1emfBP4S+EPhF4T/ALM8JxK9pcStLLdu&#10;6yzSt/tyr96vOf8AhX9j8AfgD4iP2x18QazFEmp6n5v72e8n2xfJ/uvKzLs/2q6z9lTdD8DNCXb+&#10;6We/SL5v4VvZUSrJ+0d/4803SLzw5LPrk8dnplhKuoSzXDJ5S+V8/wA+7+Gvjrwv8dIr74oeJviz&#10;qfgTxb4n8jZpGgf2No8twlra/Ozvv+6rujIzL/tvX3BeWcGpWcttcwR3NpKu2WGZd6Mv+5VWx02z&#10;0Gwis7GzjsLSL/VRW67EX/gFRzC/wnnfw5/aY+H3xQmFrofiGFNS2ebLpN8v2W7iT/bif/2WvFPE&#10;Gqf8NifGO18Naf8A8TP4K+HJftGoarZsyRalfqm5It/8Sp/s/wC3/s1zn7Yuiaf8XPiFonw+8B6L&#10;Dc/EWKXz77XrJUSXTIFX7ksqf3t3zb/u/wAP3q9b/YivtG/4Uzb6XpukR6DqWk3L2mq2n8clx/z1&#10;dfvfP/7J/s0f3glLm90+ibOFbaNFVVRF+RVRdiKtWKZD92n0G0R/8NMo8yiguQUUUUAHmU+mSUeZ&#10;QRzB839yj/gVHnU2gsc7tuopvmUUAOoptH/AqCB1FNo+7QA5P71Np1H/AAKgAo+V2203y6dQAU2n&#10;v9ymUAFHmUUJ9ygAjp1NooAd96imp9yigB1FN3NTvmoAKKKP4aAG0z7tP+XbTPMoAf8Aw0z+Gmb2&#10;RqERv71BI+Oj+Kj+GjzKCg2/xUf7G2mfw/e309H3t81BJLR/DTaE3bfnoKHUfxUeZT3+/QAym0Ux&#10;3+agB9G3+KmPupm/5qAJqhd/mpfm+9TH3UAP2/Lu+5Tv4aiT721mqX5v4fkoAZ83/AKN/wDs0+ig&#10;B6fco+aimbPmoJD5t1PplHmUCiS03y6ZR9p2UFh92jf81D/d3UzzKAGzfeT+ChHom+dqZQA2b71S&#10;7127WamfxvTKAJn2/epm9d1M3/LQm3dQA+hHZGp//fNMkoJJd/8AFT0fd/DUSbasfw/LQUMmqL5n&#10;p027bTf4aAD71O3sn8NReZT3m+WgB3/AqbJTPMo8ygCX+Gn712/NUX3/ALrUfxf+yUAS0J81MTb/&#10;ALlPTd/eoAJk+ajfvX5VofZ/FTEdd3ytQAI9Ppj/AN6n79i0ADp8vy035vu1H8/99aVHWgB2/Z8t&#10;Ppnk02RP71ADvMo+WopKN/y7aAJdnzfLTf4P9uj5ttM85t27dQAed8u3bVhPuVX+9vqdP9TQHMSU&#10;fepm/wCWokmoAsfL/cqu6basO/y0fw0AV9iu3y0nzbfmqbZ83y0Pt27aAGOi1FVjZ8u3dTNn91qA&#10;G1L99Kr/ADJ/DR/wKgCx5dRP81HmN93dTNmz7r0AMTcjJU333fdTI6fv20Eh/DRsbdR9+L5aZQBL&#10;v2NT46i/h+aiF6CiXzKEeonf+7Qj/LQBYjp38VV4X+X7y1YoAP4qvVRq9QWUU+Wnx1Fv/h+WpY6C&#10;B9OptFBYUUUUAHmUUzy6KAGfxUUUUAH8VPplG/8Au0APplFFBA+jc1MT79P8ygBnzUeZRTX+TfQW&#10;QzXKou7d92ud8KfELQfHF5rVro2o/bZtFvPsF+nksnlXGxG2fMnzfK6/Mvy14hp3ijVdW/bg8R+H&#10;JdT1RNK03wtBdRWMN1/oj7povnaLb9796/zf7FZFreT/AAX/AGyLDQ7a5xoPxI0yW6kimi+7fwea&#10;/wAj/wC7/wChLR7xjzH1Wm599eOftXeEZ/FXwW1iK2XfNYNFqCpu+95X3/8Ax2vXkdqr6gkFzay2&#10;s6rNbyqyMj/3WoCR4Z+x/wDG+8+OXwtuNa1VpP7btdTnsryHauxW+R02bU+7sf8A9Drz79oa1g/a&#10;K/aD8F/C7SAlzaeD7xPEXiaZpdqwJ8ipEv8Aedld/wDvv/ZrwX4M/FfUP2b9L+NfhfT7b+0vFv8A&#10;wmEWn6Fpn8crPLLFv/29mxP+BbK+kvhHcfDX9m/TtY1jxV420SHxx4ilW61+W71OJrj7R87/AGeJ&#10;N+7am5/96gZ9TI6t827+KuK+N9t9p+DvjhVVpv8AiS3vyJ/H/o7/ACV8za/+3Trnjr4jWnhX4J+E&#10;o/GsO5Wn1DUIp7dG/vr8+3yv956+xZ7WLWNLltLmJdtzE8Uqfe2q1HvAePfsSXi3/wCy78P327Nt&#10;nLFs/wB24lT/ANkrJ/acuW8E+Ofg/wCNT8lvY+If7Pum3fdS6idP/iqh/YbuJ7P4V6x4WvHX7b4a&#10;1+/09k3fd/e7/u/w/M7V6v8AGj4S6Z8aPh/eeFtSuZ7GK4ZZYru0K+bbyL9113VYviidakKuvy05&#10;Iap6Hoy6Foun6es8tytlbRW/nTNueTam3c3+1V/f/wAAqBj0+5TKPMXbv3fdryOw/aZ8HXnxp1X4&#10;YT3Lab4itViW2N8vlRX0r790UTf30/8AHt/y0FHpmtW0tzpd3BB/rZYGRf8Ae2V+ZX7AFhLrf7Qi&#10;S3kGy78P6LeOyTfws0qRbNn/AG8PX6a3l5FZ281zO3k29urSyzf3UVK/N74HeOfiXpvjb4gfFbwP&#10;8JW8Taf48llisXTZElrLE7/f2/w/f3/dVmX79BEj6E+N8N58V/2ivAngLT91zp/h9W1/VoUbZ83/&#10;ACyR/wD0H/tq/wDcr1f9nHR9R0r4L+F7XWLFtN1VYriW5tJV2PFK1xK7ps/4HXPfsu/BrVfhX4V1&#10;TUfFV4upeNfFF5/amrSr9yB2+5bo391Nz/8AAnr3JIasjlBP7q1wnxq8eN8N/AeoazbRLear8tvp&#10;lp/z3upfkiT/AHf4m/2UevQPJr5u/bM0m9TT/AXidZW/sjwzr8V7qaKv/Lu3yf8A2G3+LfUF/CXf&#10;2T/gnN8OvB934l1uWa88feK5ft+tXjy7926V3RU/u/K27/eesjw+sngv9uPWNNh3Jp3ijQv7QeJf&#10;ueaj7P8Avr90/wD33Xv2g6xY63o1lqGmTx3OmXkC3FrcQ/cliZN6P/3xXz34Jf8A4WZ+2ZrvijT0&#10;83w/4Z0f+yotQX54pbhv4F/7+y/98f7VWR8J9SR/d+Wnfw1Ejqi/ep77t1QbBvXbTkdaNq0bPu/N&#10;QA+mUfceigsKPldab5dFBAz5fu0fKvyqtHl0f8BoAf8ALRHTPvUb9/zUAS+ZTdnzbqZUtADf9yij&#10;7iUxNr0EktFN8uigod81FNo8ygA8umfdofbt+Wovm3UASpu3OtPkqH5ttCJ8n3qA5ib5aPMqHyf4&#10;91HzbqAJqE3UUzf8tBJLTaYn96iN2/ioKJabJR/DTNnzUAH8W2j/AHlofa/93fRHQSG9Uoof5Pm2&#10;0f8AAaACmPtp/l0bF2/doKGf7lG5qb5lGxttBJY/hqL5vu0iP/DT0f8A2aAIt+2nJNsb56fs+bdT&#10;P+W1AE3mUz5t1H3qZQUPff8Aw01H+X5qdJUT7koAc/zrTU/utTtn92myUAHy7ad/B96m/wCxTo6A&#10;Hoi/eo/j+7R5dEaN/FQASUbPl+Vqf/DR92gBn8PzUz7zJt/hp/3qZ8u/71BI+h1+X5vnpif71E33&#10;aChX+5TNn+zR/D8tM+agAmdqZ81P+bd81FAB96mOny0/+KiSgA+4lMp+ze1GzY1ABs3U/ev8X36P&#10;4ttG1aCR2zdT/u1F833aljoKB9275fuVE7tv+9Uuzf8ANUXy0AMp/mUz+P7tP2bPloJGfL/fpm5a&#10;fTP+A0ATR0fLTE+5T6CojKsQp92ok27fmqWFNn3aAJXRaqyQ/wB2rVNoCQfw0zZupjp/tU/Z8tAR&#10;B0pips+WjZsb7tNbb91aAHeXTdq0R0eTsWgkY6f7VM/ip/8ArP8AYpjp/wADoKHx0O9M+bZ92n7N&#10;/wA1AcweZUu/9z7VX+WrCJ8vy0AHy7fkWokTY26rez5aheHy2oAf/D81EdP+WigsP+A0ySnp/epj&#10;/OtBAx3+4tGxPu0Pt+7T6AGOi7f4qiqxQipJQBU+49Dv8tWHtl3VVmhagByP5bUPu21V/wCBVKn3&#10;fmagksI67aG/2arx1L5lAD0kV13NTNy0/Yv96mb9ny0FB/eojqJ/96hHbbQBYSZqsI9Uof8AbrQh&#10;/wB6gIjqvVRq9QWZ6J81HzUxEapUhagiIeZT/wCGjy6eibFoLCiiigAplPo/ioAZ5dFPooAhf79F&#10;PooAZRQ6U3y6CB1FCJRQAU10+WnU2SgD5Z1yFvD3/BQbw1dKqpD4j8Gz2TOjfelgleX/ANAiSq/7&#10;XGjxaR8RvgV46WdrSXSfE0VlPKrbU8qd0372/ufutv8AwOtz9pPS00n4ufAvxlHuT7J4jfR5drKv&#10;yXETsn3v+uT/APfdcr/wUZ8QaPof7Pcsd9qCwar/AGnZ3WnWP3pZ9sy79n+yqu/3/l+SrMj6uR9j&#10;bf7rVNtT+7XydY+HfjX+0PLoWvanrJ+F3hLKX9nY6TN/xM5VdPk+0fJt3f7P+392vqXQ9Kl0nS7e&#10;2n1K71SWJMNd3ezzpf8AbbykRf8AvlVrPlkVzHwL/wAM/wDhrxz+3z8QtD8R2v2zSrqxbWorfz5V&#10;dLhvKbfvV/l/j/77r6U0n9h34IaLeTXkPgCylu5ZfNaW+nnuNzbv+mr17auk2a6m+oLaQLqEkQia&#10;6VBvZf7u7/P3qv8A3q05g5TB8O+DNB8I6emn6Joen6PZL9230+2S3T/vlK2dm1fl+T+7T6P4qgOU&#10;8N+GnwS1/wCGfxx8e+I7XU7J/CfiqX7a9kFcXEVx/wCg/wAUvzf7le6UVE77FoCPunG/FL4laf8A&#10;DHwzNqd+y3ExO21sUl2S3kv9xP8AP3a8I0nxP8e/iJNqPirTPsng/QrWD7Rp+h3cCyvqn32eJm27&#10;kb5EXd/t1sXm34qftefZvv6V8PtKSWXev3ry6d9qf+OL/wB8V9Db/m+VaPdH7xw3wX+LFn8avh7a&#10;eJbG0fTjLLLbz2UzbnguFfa6f+zf8Cr5A/a/8G3/AIu/bA8H6Zom6w1ZvDMt7YXEL7ZftkH2idHT&#10;b/H8m3dXv/7G9jb2/hX4gNDI08Nx431KeOVfuP8A6r5l/wC+azdb+Guual+3R4f8bLpUv/CP6b4X&#10;lt2vt3ytK+//AMe/hqzP3jyX4oftUaz4y+A/hXwn4XnZ/il4on/sPU7T/l7s3i/dXErxL8yb/l/h&#10;+67/AN2vr/4VfDXSvhT8P9H8J6NEsdlpsXlKFXZ5jb97v/wJ2dv+B1bsfhr4V0rxXdeKLPQ7G28R&#10;Xi/v9UhgTzpf95q6lE20FxjIZtWj+Knvto/hqCwfbtrP1vRNP8Q6bcafqVnHeWVwuyW3mT5GWtCi&#10;gD54vP2UryKQ2GjfEjxFoPhdmbdolpO+xYv+eSP5vyr/AMBr17wD8PNA+Gvh9NG8PacthZI3msv3&#10;3Zv77t/erqad8v8ADV8xHKRJ/u0+iioLD+GihN2771OoAKPLoooAKY/36X5qdQBF5lCPR/DR5dAD&#10;6PLo+ZGpn8VBY+jfs+anR03+KggPlqFEqby6KCQopm/5qf5dBQ6Sm0UUADp8tQx093+WhHoAP4qN&#10;m9fmof79FAA6fLRs/wBujy6KACFPlo+Wnony0UEjPu/w0/8Aho8umeXQA+iOiOnUGpFs/wBmjfsb&#10;7tD7tv3aZ81BBN96j5f79M2qjUOm9fvUAHmUzftofci1N/DQBC/95aKH81P9ymo/y0AS/dp+xv4a&#10;Nn96nUANfa7VD/FtqxUWz5t1AD/lpjp/tU/71Gz5qAGfc3/NRJQ+7+7USbd38VBI7fsWmunzblod&#10;N/zUJ+7+agA3ruqX5ai/hqXZ/FuoKDzKZsZPl3b6Pm3UI9AD/wCGj738VPpmze3+7QAfcSj/AHKf&#10;RQSMo/hp/l0bPloKIZF/io+an7P3u6j7nzLQBE6fNTHTbT33ebRvZ22rQAbNnzUJto+7/FRsf71A&#10;Bs+anbPmpm/5k3VMj7227aAGOi0/+H5aH+5TESgkPl3U+jatCf7tBQOm3+KonT/gdSyUUARb/mof&#10;52o/h20eXQSMf79D/P8Adp/+xR/D8tBQ5EbbTfLo37al/wBygBlTJ9yq/wBz+9UvmUAS/eptG/e1&#10;D/coAhjqamU5/v0ByiyVFsf71S/LTP4/vUAMT/doR/k+61P2tTPm/ioAa+z+Kh9u35aJKZQAzfv/&#10;AIafUXzJTqCR+z/dqwn3KiRN1Spu2/eoKJf4abRv+ambloAKf/DTPLp/zUBEPu0ySn+ZUKO2/wC9&#10;QA/5f4qP+A0eXRv2fLQA+meZQn92n0AOqJ4flqVPv0UAZU0LJKn9ymbG/vVrPDvqvNZsjfLQSVKP&#10;Mo2bGqVIaAHom9aHhWpUf+H/AGaa7qlBQRou35NtM271+WmO9Rfw/LQBKv8AtVehqijr/tVZh+9Q&#10;ESer1UavUFlenR02igB1No8yigAooooAKZ5lHmUUAG/5qfRR/DQAySiiOn0AMpnl1NTKAGUU+igB&#10;lNf/AHalplBB85/t0Tf2R8E7fX1kZH8P65Yaqdi/M2yXb/wGvHf2mfhBPrHgT4ofE3xFbRXuuRQW&#10;dp4emd0e3is/tqN5qbfus6S/+PN/fr6u+Pfw6f4r/CPxL4ViaNLq/tf3Dy/cSVXV0/8AHkrhvD+h&#10;RftGfsmaPo8t/LYPrOh2tvPdoFd7W4i2b/l/vJLF92riSeueGHZ/D2lNLtR2s4t2z/cSt37tZ2h6&#10;a2j6Lp9i07XEtrAkD3DL/rNqbd1aNQVEJKKbQ/zrQAzf81PpiJT6ACmTf6t6ljpsyNtoA+Lv2d7r&#10;+3P2sPjVpdzcyFoNVlvfJaVk3+VL5SfL/GqI/wD4/X0R8dvH8fwx+FviLXE+fUFtpYtPiVf9bdMm&#10;yJP++68B8YRp+zr+2YnjC5tJ4fA/jbTlt9R1Y/LaadeI6Jvlf7qq/wC6/u/ff+7WrrXiaD9qD44a&#10;P4a8OXks/gjwNeLqWsamq7rTVLr5Xit4pf8Alr91938P3v8AYq+UyPYf2cfhf/wp34R+H/DUrNcX&#10;cSvcXkrrt3Tyvvf/AL53bf8AgFenfc+7Qn3KfHUGsYjKe706m0AFH8VFH8VABRRRQWFHl05Pv0eZ&#10;QQN+ainUUFjadR5dFBAUU2jzKAHUU2nUANplD7dv3qZ5lAcw+Sjf/s0b91FABvV/u0//AH6Ym2ig&#10;AT5qfRTESgB8dFHmUUAH8W2jzKP9uigCGb7u1aaiVK/3Ki+b+GgB38f3qe7/AC0UbP8AboAYj7F+&#10;an/eo+bZ96j/AHKAHx0z/gVPT7lH8VABuWmO60SUbPl+agkPLp9FH92goZ/DUX8W3dVimfxUEh/F&#10;tamfLT/Mpmz5qAH/AH0pm9v4qPufLQ6b/vUFBv3tT/LqL5ad/wACoAmp38VRI9PoAd/FUVS1F/FQ&#10;Afcbbup/8PzUUUAQu9RP97dVuSodny0ARbPm+9Q29Plp7o237tM3/wB5aCR6J/s077tRJMy1Lv3/&#10;AHdtBQfN/FQjtQ6fJ96m/N/s0AS7lpife+7T/lpnzUEkyfco/hqHZvX+5T/m+Ta1AAn8e6n/AH0p&#10;jpQiMi/NQUH3aPMokplADH+/T/8Axymum1vlp3ypQAeZQ703Z/EzUUAOd1/h/hpv+ubdR92nR/xr&#10;QAbPmp+xv4aNv8VH8VBI+j+Gmb9n8NFBQ+meXT6KADy6rv8Ae3VYqF0+Wgkanzt8zUeXR/wGhPu7&#10;aAET5/4Vqaov9ujf8vy0FDn+/T027vlpklHmUATUyj5k/iWj5kX7tBIf8Cojod6fQVEKZJT6ZQAU&#10;9Nr0J9ymJJvX+5QAOnzUxId6/dp/zbaEdv8AcoAqbHRvmp8dWP8Afqu6OlAD9+z7tSptT73yVVT7&#10;lWv4P9ugAkpny7qP4t1P/j+7QAI7bfmo+9RR/u/foCI/ctQ/LQm7dtb5KE+792gA3rtp+5aZtan/&#10;AN9aADf833afTPmT5qN7bvmoAl/iopvzbvmojoAd5lPf5qi/ip3mUFg8K1E6eStS+ZQ+3+5QQUvO&#10;qLy6u/ZonamPZ7KAM/5kpv8AD81WpodlDouz+/QBEm771W7f71V0+arEP3qAiWqvVRq9QWVEen1X&#10;jqWgiI+imUUFhR81M8yn0AG1aPu0UUAFHl0UUAFCP822mU/5v4VoAfTKKKADy6KZT/v/ADUAFM+a&#10;pqZQAx0+X5fv1yvw9+HelfDPQZNI0OKeHT3vJ73yppfMCtK7Svs/2d711tFBHKRUR07y6VPuUFib&#10;N1Np1Hy0AFFPplADfm3fNTqf8tMoIKl5ZxXkTxTxrNby/I0Mq70ai10+Czt0gto1t7dfuxRLsVat&#10;+XSp9ygOWAyOnUUr/coCIlNp1FBYU2nSU3y6CAo8uinUFhRRRQQFFFH/AAKgA/ho+ajZ8tFBYU2n&#10;U1PuUAFHmUSVC7tQQPd9i/8AAqZ96on3f3aEfdQA/wC592nQyb6i+anJ9+gCZH+an1D827dtp/3q&#10;CQ8yhHoT5aKAD5t1PoooKGPv/ho/36e/y0z5qAD+Got/y0591N+b/ZoAd81L8yNSJ8tPk2v/ABUE&#10;g/36Zv3t96hY/wC9T9q0AG/5aPvpQn3KI6AH0UzZ833qPmRfloKH0fN/s0I9FAB81G9d1Mf7lM3/&#10;ADUAP2b/AL3z0eXQj0x9z0ACf3af/FTP4vmp/wDFQAf7FMTdRvXd92h3+WgB+z5qf/FTE+5T46AH&#10;U191Opv8VADI6l/hptEdADqb5dOooAbVd91WKZ8tAcpXqZPuU75X+aovvt/foAN/yvR/FRv2fLTv&#10;/HKAB9n8NPjX+KmP/wABp77tu2gBj/OtH+y1N+fy6l8ugkfRTH/3qPuL81BQySj5f4mp7uv92mb/&#10;APZWgBr7dyUbN1Q7/m/v1NvX+7QAfMnyt89O3/w7aNm2j/aagCL5kqZHZ2+b+7Tn/wB3fTNvzfdo&#10;Ampn3/loT+7uo+7QSM2Nu31Mn3KZv/u0feoKCShPuU/y6KAIn+5TN7ItS/Nt3Ux/nWgkN6Om35qi&#10;8lUoT/aXZR81AD0mXdtbdUuzetM2fL96jzvloKGvuRaE3OtH+uqVE2LQA/ZupjpvWjy6HegkPm2/&#10;NRHR96h/kWgqI+meXRv+WmPN81BY/Zsb71ElHmUP9yggHen+ZVeSnI/y0Fk1EyUJ9yigCjVh91Nm&#10;+RqcjrtoIkH3/u0U/wCX+GmfN5n+xQA/+D/bo/iojp9ARGP8tMfcjU9/9qj5dtADH209/kWon+Ra&#10;PO+TbQSSo+9aZ8r/ADb6aj/J92mbP4loKLCO392onmbb/t07/cprpQAxH+b5qseZVSOnvu3PQSWN&#10;/wAtH8Py1Ej1L5dAD6cj7qiRGooNYkrp81V3hqaiggrwp8tWNnzUxEqWGHZQEQq9VGr1BZnx06j5&#10;qKCIj6PLp9MoLCin/wANFADKKfTKAH0yin0AQ0/+Gjy6fQAP9ymU+igBm1qI6fRQAUzzKfTKACmU&#10;/wDhplAB/wACooo+b+GggJKKf81FBYyOn0zc1P8AMoAKZ5lHmUf8BoAKKfv3/dpm/wCaggPloooo&#10;LCmx06jzKACSm0UUEBRTqKCxtOptOoIGulEdOptADv4aKbTvMoAKKb81OoLG0yn/ADU75du+ggi8&#10;mhIV/u1L/Duo371oDlG+TULpVih3oLIo6fRs3/NRQQD/ADUyOn06OgBv8VHmU6mv9ygA8ykT79L5&#10;dMoAH+5USbadNuqL5qAB/v0/+Kij5qCR3mUfL/fpqOu6jy6AHI+9qE3U1NyVL5lABR5lHzbqfQAz&#10;f9yjzKfTPvt92goPm/2Xo+X7v/oFEkn96jZs+7QAzZsb7tDzU37707zqABfnXdT03f3aZsVFp/zb&#10;f4qAGb/m27aa7r/dp2/5ttG/5vu0AKn3KlT7lMTf/DRHQBLTf4qKKACj5qKZv/2qAH0UfNTPmoAf&#10;/wABpjutP/iqu7/NtoAl/g+7TE/3abHUvmUAM/v7qHdaa/yNQ+56ACpU+9/u0yH7tH3HoJH+ZT46&#10;E27aKChklH313N8lPqH+GgBrp81O2f7a0/5t1MfduoAif+Cj+Gibd8nyUf8AAaCR8dO+bdVd3qZP&#10;nX5qCiVN1M3/AL371PR91M2fvdv8dABs2Nup8lRfxU77nzUEh/sU+Oh03tuoh/3qAH0z/YodN7bq&#10;H+/QURfdof733aNjbqPLoJEf79N+58u2nx0SUAM8ynpt/uUJu3U/Y339q0FDo6fVfY3+5UqI1AB8&#10;1Poo+WgAopnl0J9+gAf5aifbUru275V+Sov4P9ugA/u06m/7S/8AAqdv/h/ioAbvXb81G5ad/DTf&#10;m20AOR6mquiN96pU+5QAx3X/AIHRsbb9zZTH+/U0P3fm+/QAUUb/AO7TH+/QA/8A36KPm+9T6ABk&#10;XbVf738NWKZH935aAIqd8v8Aco3tu/2Kb/F81ABJRTk+f7tCOu2gkEj+bdQ6fNRT9/y/doKK8n3v&#10;lqVEpv33qXZ/doJInRfKo3/LTpPkbdT/AOHdQA2Hd/FUr/cpifNR8/l0FRD+Gn0xPuU+gB3y0+Om&#10;fx/dp8dBYyr1VKt0AUY6fTKfQA5/v0tMo8ygB9FM+9R5lABRRRQA+imeZT6ACimeZRQA+imfw0UA&#10;PoplFAD6KZT/ALtADKZJRRQA2nUU+gApklPooAip0dFCJ8tAB/wGipqZQQM/io+Wn/xUzatBY/8A&#10;hplPplAD/Lpnl0+mfLs+9QAeXTfLp1FABRT6KAIv4qdR8u6n0EDKKKf5lAEVOp/zUUFjKKf/ABUU&#10;AM8uiOn0eZQAySiOijzKCAodKPMooLCiijf/ALNABTUTbTty0UEBRT6ZQA2inUUARfxUNH/dqWm0&#10;AQ/7y0eXU1O8ugCvs2L9ym7/AO98lWqHhWgOUrony0/y6Yn92rKfcoJGf8BpiJ81S/xUUFDaPMp1&#10;PoLIn+5TPm3VYplBBFs+amfNuqamP93dQA+mfc+9Rv3r/co+X+KgBj/e+VaPmp/8X8VPoJGbPmoR&#10;NtS0UFDaKen3KPm/2aAIdnl/dWiOpabQAz5qP4qf/v0zf5f+3QSDp/tUz+P7tTI9Mf5/4qCg8umL&#10;H/ep6J/tU/Z/doAh8mja1WU+5TKAGfd/hpj7dv3ampkP/AaAGKi7afHR5dPoAKZT/wDco+agBn+y&#10;1Hzb/u0/ZvamffbbQHMMf7yU13bd8tOm+Rkpj/foAa+7d89HzPT0f5vmaiOgBlO/5a/LSolCJ+9o&#10;Ad833mp/31+Wn7Vo+7/DQSCfcopj7t33tlPX/aoKGR/d+aiSjzN/y7aH+X+GgCJ/lpn3Eqw6NtqJ&#10;HX7rUEjPmT7yU/7/AN3bTH+T/bShH+X5aAJdrOtH3Epu/Z975Kc81BQ3ezrtqWOot+z+GnJ8tAE3&#10;3Hpkf3flqK8edF3QRLNLt+VJm2JRYXTTWEU7QNbOy72hf760AS/N/FRs+ajf/ep/+3QAVDv20/zK&#10;Z96gA/hf/aqL5t/3af8AxfL/AA090V/moAh3tu+an/8AAqZ/F81COu75qCSX7i/LR8tNR/8AgCUf&#10;doKB/n+7Qk3+z89HzOtCfOv3qAJX2/JRsX726mP8mzdTd+6gIljzKKYn3KPMoAfTNi7d9G/Z81CP&#10;QAfx/wCxTPlSh03fx0xPv0Egn36X5XbdUP8AFQj7aALKOu75qY7qn+qpm/5vu0fw0APT52qdPv1V&#10;2fN96pf9jdQAOi0fw0/5dtRP/u7KAHbG/hano/7qmeYv3aeiUFBHT6P4ahoAsUR1FHUqffoAP4qv&#10;VRq9QWUafTKf5dBAUUUUFhR9x6fTP+A0AFG1aZT6ACimU+gBlTeZUT/d+VaZDu8r5qCB1Np1Hl0A&#10;Cffo/wBiijy6ACn+ZUX8VO/ioLCm/Nup1FBAeZRTadQWFFFFAB/DRTadHQA/+Giin0EEL/fp/wDs&#10;UbPmooLCjy6f5dM8ugBnl0eXT6P4aAGUUeXRQAbNtPoooAZ5dHl0fxU+gAoo/hooAE+5RR/DRQAU&#10;fxUUf8BoAPMplElFADfMpn30oo/ioIBE20/c1MSZXZ4lZXdf4KfQA6iiigApsdOooAKKKE+agsKK&#10;NnzUUAFN8unUUEDaKd5lN+X7tADqfUVOoAH/AL1Np1EdABRRRQASU2nUUAFNo2tTKA5h9Gz5ad/F&#10;UX+5QAeXTPuPT/vpTHRtv3aAH/do37/4qKPlT5qAH/7FFIn36fQAUUeZTd/zUAO8um+XTqKAIpKN&#10;/wAu6pfLqJ/u7aCR6bX+7TKen92mUFB839+nr/tUyOnvu2/JQA6m0yOn0AOkpv8AFTqKAG06iigA&#10;pv3aKY/3KAB/v0/7tM2b9lH+xtoAimfey7aNnzbqc33k2U3f/CtADt67qHh+ajb833ae/wAjUAM2&#10;bf4qf/F81Dpupmx93y0AP8un0zZ8tFBI+imfNuooKCSmv9ynbPlpnzf36AGo67qZs+anv/edacif&#10;7NBJFR5dPfbTJKACnpuT7tQ1NQAO7UI/y1E/3KlRN60FEsdP8ymfdqL5vvUAWPLo3/fopjpv/i2U&#10;AM3/AMVReY/3qlfclNd2/u0ACPtpyf3qbv8A9mnJ/s/doAa+7+9UNTO/y0z/AHloAZ8yLu/gqb76&#10;/epn31+/vo+592gB/wBxfmamfc+WpY6e6fLQBFHR9xttMf8A4FT0+dqA5iVPuUbf4qPl+61G/wCb&#10;av3KAH7N/wB6mfMny7KlT79ElAFd037GpvzVLJR/urvoAi/hplSpt201o/7tAB/v0bNnyrTE+any&#10;UEjPlp//ALLTE+8tS7P33vQA/wAt/Jpj/LT/AJtn3aZJQA3b/FUsa/xUxP7tP8ugoY6ffoTbtp83&#10;z0fKi7aAHpto/ipibP4aE+/QBLV6qNXqCyp8tFFFAA6Uf980/wCamUAP8yiimUAD/cop9MoIBPv0&#10;UUUFhRR5dPjoIIafRs+aj7tBY/atMp9FADNq0/atOooAr+XRU1QyUAFNjp3l0UANkop3l010bdQQ&#10;H3adHTadQAU+OiigAoop9BYUzzKI6f5lABRTKKAH1D/FT6KAD/gVFG/bR/t0AFFM8yn+ZQA+mU3e&#10;n95qdQAz+Kn0UUAFFFFABTJKP4EooIG0JtoooANi7t6r96jZ838NFOoAbTqKKACiOj+GigAo+Wii&#10;gsPm3UU1Hp1ADaKHff8Ado/hoICj+KkT79L/AMBoAdHTXT5qPmej5qAHR0UqfcpKAD+GiiigB8dM&#10;o8uigsKKKKAGyUU6m0EBR81OooAr7/mp+z5qfRQA5Pv0UeXRQAU3+P7tOooAPMooo/ioAKif7lS0&#10;UARfN96j/cqWov4qADyaPu0fxU991ABRRTHSgB9OqJPnWpY6ACij7/3aPvUAH8NFHl0r/coAZRTP&#10;vU+gBj7f71M+Zv8AY20+b+Cj+7QAzzqf8tM2fN96n+XQEQ3+Z/Dsp+zbTKl3LQAUSUUeZQA2nUeZ&#10;RQA2mNH/AHalqJ03rQBFJ935acn3d/8AdoTa/wB2n0AG3+Kopvu7al3/ADUIny0AV46f/D81OdFT&#10;7tNeP5t1ADNi/wANP2f7bUbH+9TtjOv3qCR9CfOvzLQm5G+an/w0FBR/FRTkf5qAInf5fn21Xjq3&#10;Mm9aqbPloAZv+apvlqF0X71PT7lAD/uJQ+771M/3Ke+7bQAxP++Ke+2je22mb/4aAB3q7/D81Uk+&#10;/Vv+GgBnl1X+5LVv5ah/jegBv8W6jf8ANuVad8tGz5fvNQBND8/92nfLUUPyVLv+WgAptG/5fmpi&#10;bV/vUAPo8uhHo37qADy6r/K/zVaqJ/uUBIq73S6Rf4Ktf6z/AL5qp5LvKjVY/u0Eg/y0+Smb98VH&#10;92gB/wB3+Gn/AHqYn36en3KCg+V1pny0SUf7lABtWnr/ALVH30pE+/QBMn36t1RT79XqCypRUX8f&#10;3qdQQTUUeZRQWFFG5aKACiiiOgAo8uiigBlPjokooAKPLop38NABRRRQAUUU2gAooooAKZT6KACm&#10;eXT6KAK6JTqfRQAeXRT6KAGUeXT6KAGUU+mUAFM8un0f+P0AMpuz5qdT6AGfL/co+9RRQA3+KnUU&#10;UEB8u6n0z71P8ugsZ/FT6ZT6ACiij+D7tADI6KKKAG+XRTqbQQH8VOpu/wCanf7lAB/FQ702nbNt&#10;ABRTU3UR0AO/iokoooAbTqbTqACm0UL/ALVADo6bJRTN7bvu0APo8yjf/s06gBU+5SUUUAH8VFFF&#10;AD6KPmo/ioLGUUfxUUAN2fNR5dO/iooIG0USUfxUAOpqfJ92nU2gCX71MoT79FABRT/4aZQA+jy6&#10;ZRQWFFFFBAVFv+bbtqWm0Fjtny02hN2356dQQN+Wj+KnbVpv8NABTqKKADy6KKI6AiFH8NFFADaR&#10;/v0tFAEL/eSpv4aZN99afQAUx/7tFPoAPu0fxUUfxUFjqKKJKCAooooAP4ai+7UslNoDmDYv8NM2&#10;rT6ZuWgkb8v3d3z06mfxUb9jUFE1Moo/hoAY6f3fnpUf5Pu07b/DR5dAD6JKKZQA/wDhooR/lo/9&#10;moAd/DuptFH8NBYzatM/dfd21NTPlSggZs/4BTf4qdM/y1F5lAD40Xb8tO2L/DTfMf8A4BRv2NQA&#10;z+KrCPvX5aqPt3VbR120AH3Epn32+b5Km371qF91ABs3r9yn/wAP9yj7iUJ81ADNivT/AOGnv8v8&#10;NV0m/wBmgCX+5uopkj/L93fTfm/2aAHJ8tPR121FG7fxU77tAE1M3/Ntpm9v4aHddvy/foAeifNT&#10;3T5qr723fNUvmf7X3aCQ3/3qPJX79D7nWiOgB9OqLf8A7tP3/L92goNm2mJD/FRJRQA/7tCPTKcn&#10;36AJo6t1Uq3QWUaKbHTqCA8uin0UByjI6mo8uigAplPplBY9HoplHl0APoplPoAKdTaKAHU2iigA&#10;ooooAKKZRQAU/c1Q+ZT/ADKAH0UUUAFFFFABRR5lFABTP4qJKKACiijy6AD+9RTPuPT/APgNABTP&#10;Lo8yigB/8NMoooAP4qE3J96iOnv9ygBlPplHzUAPpkdFP/hoAPMpnmUfxUUAFHl0UUARfMlFS02g&#10;gZ9x6fR8v9ymJ8i0APp3+xRHTf4qAHUR03zKd96gIj6Z5lPplBYUUUUEDXRttMqZ/uVD96gCX5qb&#10;TvMooAKKKKAD+GiiigA/iooooAKKPLokoAKKKHSgBtGxkbdTvLo/hoAKbRR5lBY6ot/zU+j5qCA+&#10;bdTv++qKPloJCiij+LbQUFH8NFDpuoLCiiiggJKi2s/3qlptADN/y7aljqKpdny0AH8VHmUeXTaC&#10;x1EdHl0fxbaCA8uijf8ALRQAUUUUANkoo8uigOUhdPmqaof40p9ABR/wJqE+aigBn8f3qm+9THTd&#10;T46ACiiigkP3u+nU2j+Kg1DzKKJKZ839+ggP4aZ8v/A6N/y0I7UAHy7t22m/LN96h0Z23UeT8tAE&#10;v8NH+5USfcooAl3LT6r/APAqlRPloLH0x03U/wCWjzKCBkdPp21ab5dABTNm2in/AH1+WgBnzJR9&#10;9fmWiP73zUeZQBFMlMf7lSyUIi0ARQ/Ou6nyU7Z/dpr/AN2gCvJ/dVqlSH5aY6Lu/hqaOgJB5lOT&#10;dTZIf7tV/wB6j0El1PnX5mojqJHbb8tSw0FB9/7tHl0bNm/5qNmxaAGfNTfmqX/bpj7kb5qAIvl/&#10;hp+z5d1Gz+7Tvm3UANjX+KmfM7fdqXZ8tPdNi/LQSReT81S7F/hqFPv1ZoAYibF+Z6fRTtny0ANT&#10;+9TqbTqCuUa/zrTPldafQn3KAGJ935/npyffp6JQiUBEf5dW6ox1eoLM+nUeXU0dBAUyn0ygsfTK&#10;fR81ADPMp9FElABRTKKADzKf5lMp/wDDQAblooooAKKKKACmU93amUAFFFFAB8tMoptBA7+Kjf8A&#10;7NHzfw03a1ADvO30b1/3KidG3VLs+WgAT5qfTP8Ad3U+gAdKZ8tPpn+3QWP+7RR/DTKAD5t1P/hp&#10;lHmUAFH8VH3qbQAU6ijzKADzKfTPLo+agAoo/hooAPMp/l0yOiSgA/iop9HyotABTJKKNnzUEDfM&#10;pm/dUvy02gAofbTqi/ioAljptFFABTvlptO8ygAT79H3/u0UeZQWN+ZGo8ynU2ggdTad/DTaCwT5&#10;2o8yij5qCByPRTY6dQAbG2/Ntoo/hpU+5QAlFFFABHRJRQ7rtoLGx06mpNvp1BAUUUUANop1RP8A&#10;O1AD6KPLooAdQn+9R/FR/FQAR0UUUAFFFFABuaijzKPvfxUAFN+aneXTH+/QA1N26pai86n791AR&#10;CiOnUUBIKKKKAG06inyUAMop/mUygBslFOptBZC33k2VN/v1DNv+TbU1BAJ/wGimbPmofdt+SgB9&#10;Q/xU/wCbbR/FtoAf9xKKKdQA2nfLRRQA2j7/APdp1FAEXyo22h0+an/7FH8NBHKQo7U+h0ojoLB/&#10;4KKfR96gCH+KhP3n+xT5KE2vQA/atFFO/hoAPl/ip/l0z7tFBYU3y6d8tFBA2mbFSpk+5SUFjaPL&#10;p1P8yggZR5NPT7lH3qCyo9rvqbyadU38NAFfa1Me23/NViSmb/71BBV+ZKlT5af5dHmUAMT5G/v0&#10;+mbH3fLT/MoAZv8A4af96mbPmp9ADNn+3TH+8lP+b+Kn0AM2rT/Lo8ujZvWgCHZ5Lf7FTbP7tQv9&#10;5GqagkPmo/hoooAdRTad/D8tBRE/3KfHTvm/ipv3qAHblojojojoLH1bqpVugCpT6Z5lP/ioICii&#10;igsKKKKADzKZRRQA+mUUUAFPplCPQQEdPpn8VPoLCimUeZQA+SmeZRRQAfw0z71H8NFABRT6ZQQP&#10;plPooLGU/wCXbRRQAUJ9yiigA8uijzKPMoDlCmU+SoqAHUeXTaKACjzKKP4qAGeZRHT/AOKneXQQ&#10;FNR6cn36KACiiigB/l0Uz738NFBZN5lM/hplP/hoAKZ/FRR96gBX+5TKYjs/8NP+ZKCB3mUeZUW/&#10;5ttPoLHeXR5dN/ho3/NQQG1aKdJTf9ygB1Np3+/RQAU10anb/wC7Td7bqAD7iUU6Sov4qAH/APAq&#10;KZ/eoR6AH0UUUAEdHmUb/l+7R/FQA6iimyUAHmUP81OjodKAGp/s0U7atNoLHUUfw0fw0EDaKI6d&#10;QA3f/s0UUfxUAOoo/iooAfTNzUU+OgCJ3o+aneXRQWN/36KP71FBA6m0UygA/wC+dlP/ANymJ937&#10;tPoAPMoo8umfPu/2KAJfMoptCfe20AOo8ym077/y0AHmUfw1zHjDQ9U1aw8rSNdk0S6WVH+0LB5v&#10;yq6b0+b+8vy109ADfMop1Rb/AJ3+WgAf7yLQ/wAv8NMm/h/v1Mj71oAKY/8Ado/io+X+5QA+mfxU&#10;b/71P/ioAKKd/DRQAeZQn92m06gBtFElMoAf/FRJRRQAUz+KjzKf8tABTPlT5af/AA0P860AM2Nu&#10;p6fLRRQA7+Kij5qKACj770UfLQWH/AaKJKi/j+7QQS0UU2gsY7/cqWon3bfkp6P8tBA7+Gim7/8A&#10;apjvQA/+KpfMqo82ypkddtAcw53pu9d+yh/m/ho2rQAUzZs+7T/9ymb/AO9QWPpmzf8Aeo3/AOzT&#10;9rOtBAxNu2jzKESh0R6A5Rjvs/ioR6H+RfmWiP7vzUATSUyOjzKN67dy/PQAfKi0R0xHXdt20/eq&#10;NtoJH7Plo/ho/hooAcjruo8um06g1Cmx07+Gm/7lBA6Opv4ar06Ogsf/AHat1Uq3QBRjqaof4amo&#10;ICj+GimbloLH0UzzKKADy6KfRQAUyiigAp9Mp9ABRTKKACj+Gj+KigAo8yiigAoop9ADP4qKKZ5l&#10;AD6KY/8AvUUAG5qm/hqFPmp9BAeZR81FFBYUz7ny0+jy6ACiSn0ySgCJ3op3l0bPloAKbTqP+A0A&#10;FFFFBAU+mUeZQWElPo/hplAD/moplPoAP9iiOmfxbqKAH0yn+ZTKCAptD/cp+zetAEP/AI49PpjI&#10;38VFAD/4qPLp2z/booAI6PLoooAKKNy0UAFH8VFH8VAA+3+5TfMo8ujy6AHeXTXTbTqKAD+Gm/Lu&#10;30R07y6ADy6KVPuUlAB96iiOigB8dFM+7T6CxlFFFBAJtT71HzbaPLo/hoAKKbRQWM3/AC0/5f4a&#10;Z/rP9ynx0EDqbs3tTvvUfw0AHl0fxUUUByhRRRQAU2iigB38NRPu3U/+GmeZQAfN/fp9CfNRQAU6&#10;mfNt+Wm7moAf/FTvMptFAB81OTdtptFADtm/71HzfxU3zKd5lABTaKP4ttAEP8aUfc+VaH/gqb+7&#10;QAxEo8n5qYj/ADU/Z826gBn+8tPR13UfxfNTPlRqAJvvfw0Ufw0UAOoptFARHSU3zKJKZQA+j+Gm&#10;O+9aZHQBNRTE+/THegCb5aKru9RbH+9uoAtb/wCGjfs+7Vf7tPRF+9QBa8ym7lqH+P8A2KfsXfvo&#10;AfR5lM/io2NuoCJL/DUUdP8A4ah+ZKAJU+/S0z+GjzKAB/v0bN1H/AaKAGP/AHWo37P4aa/3KZ8r&#10;t81ADH+dqtw/d+aqlXk+5QA6Sm0eZTPm3UAS01/mpiJT5KAB0+amJu2/eo8ujfsX5qA5R/mUx3+X&#10;dT/lqu/yNQA59v8AcpvzPTPmp+/5vloAcifM+1qH+Rabt/ipn8H3qABPv1LHVdH+arG/+FqCR+9d&#10;vy0x9yfdp/y7aY7/AOzQBMm51/uU7+Gok/vVKm7bQagnyLRRTaAHI9PqKrFBBD/FV6qlW6CyjT/L&#10;oooIH0ypabQWMo/ip9G1qACimb9nzNT6ACiiigBnyvT6KKACiiigBlP8uiiSgBlFFFABHT6Z/DR5&#10;lABRtWn0z7tABTKf5lMkoAKKbHTpKADzKfTKeifNQAeXT46JKZv+agB9Mkp9FADP4aZT/mooAZR9&#10;2n/cSmUAFFFH3aCA8yim7/mp1AD/AOGimI9HmUFj6ZR/DRHQAUUbPmo3/wANABT6ZRQAUUU35koA&#10;l+9UVSozyUzzKCJDaKKcn36CwoopvmUEDv4qKP4qP4aCwpv8VEdOoICm06oqAH/xU6m/7lFADvu0&#10;U2nfNQA2OnU2nUAFFFFAD/4aZ5lFFADUenSU1/uUfw0AOopvzI3y0fNQAUUUx91ADP8AZanx0fNT&#10;6AHUqfcpKKACm/xU6igAopU+5SUAHmU35qdTaACiiiSgBnzJT6KKACiiigB0lNp1NoAKdTfleneX&#10;QREb/FR5lOo/4DQWN+9RRHRQBC83zfL89P2fxbqY6fNT6ACje+3fto8yigBvzfepyf6z/gNH3G+a&#10;mfx/doAmko/hpib/AOKn7loAPmp3l0Ufw0AHl1F5lP8AMooAhfai0fw7lp7/ADfw0f7FBIffSovJ&#10;Z/8AYop6fcoArum7+9Ttny1Lsb+Gj7i/MtBREn+189Sx0/5nWmLH/eoJJtrUx0qXf/DRQURJ81El&#10;PooAZs+b5qY7r92nySf3qZ9/7tAD9mxflo/zsqL5vu075/vbaCQ3/wDAKPlpsn3vlojoKD/gNGze&#10;1OR2dfvUbG3fK1ADfl3fNVj+GofuN/vVNHQAUU6m/wAVBYQ06Sm7227l+SiN2/ioAdR9/wC9R/t0&#10;UAGz+7VW6+T+GrqP8tNmTetAGX9oelhej7Nsb7tMTclBkW6if7lJ51Tfw0FDE/gqxsX56rx1Y/8A&#10;QKCRiJ8vy09/uUP9yn/fSgAo/wCBUiffpaChklPo/wB+j/gVBY6nx0xHp/8ADQREKt1Uq3QWV6KK&#10;KCB1FNooLHVzfifxlbeHVZUikv79l/dWVuu52/8Aia3L+Zra1dl+/wDw1laVo8fmveTqr3Ev3noA&#10;86bxD8WNY3NZ+HtE02H+FLuV5f8A0F0qgfH3xU8LyI2ueEbDV7T+KbSZWidV/wBzc9e37P7tDwpI&#10;u1lqOUg5vwf480rxnZ+bZs0Nwn+vtJl2TRN/trXSJ9yvP/FnhP8As28XWtF22d7F/rXh/wCWqf3H&#10;rstH1JdVsIrlV2eau/ZVll6iiigAoopnmUAFPoooAZ5lFPooAZT/AC6KKAGSUzzKfQ/3KACmSUfw&#10;0+gBiJR5dP8A4qKAChH3/wCxT6KACmeXRTKACn+ZTPLptAEtMptG/wCWgB1N/ip0dNdF3UAFMfdT&#10;/mpiJQAU+jZsaiggd/DRRHRQAU+OiigsKZT5KYjs/wB5aAD+GiiigAopr/cojoIHfxUP9+h3+am0&#10;Fhv/ANmnfxUUUEBTad5lFABRT6ZQAU2nU2gBlCPup9Qx0BIsfdptEdFABTvMptM/ioAlopU+5SUA&#10;N2bqdRT6AGUUUP8AfoLG+XTH+5UtH3qCPeG/f+amIjI27dUv8VFADaKZT6AGU9Ho3rt+9R5dADv4&#10;qKbHTqACiij/AIDQA3y6KdRQAU2iigB1Np1NoLGbPm+9T6KKCAooooAd/DRRR/DQAeXRRT/4aAGU&#10;bNtPofdQAz7tNp0lNoLGTffWhEpjv8yfNU1BAUx03U+igOYZR/y2ofdT/wCKgAoo2LtooAKdHTad&#10;QA13WinVE70AHzbahf79TP8AOvy/36ZQSP3NRQj09H/vUFBTKf8Aw0eXQAz5duyiOj5f79H+5QA9&#10;H+anU3+Knf8AAqACSm07y6b5lADqrunzfL9+pqZ5lAAm2j/b3UI60bNtAEWxnpmxt21al+b+/Tfm&#10;/uUACb/4ql/26P4aZ5y/coAP4qmjqF3+b/YqagB0lRSU+mfL89AAj/LT0+aofmShHZNlAE29X/io&#10;pm9U/hooAlR6fUVOX/aoAimVv7tUtm9q1arzQ/LuVaA5Sp5dTbPlpm/5t1D/AOy1AB/stT/u1Cm5&#10;6sf8CoJH/KnzUfc+aj5fK+7Q0f8AdoAej/w0Ufwf7dH8NBQUUx5qEfdQA+OnUeXRQWCffq9VGr1A&#10;FeioafQA+imfxU+gBlzD5y09E207+GigB9Mp9ElAFS8h863df7y1U8PW32Ow8r+FWrRdPloRFhXa&#10;tABJTKfTKAD71FFFBAUUUUFj6KZT6AGU+meZR/DQAUzy6fRQAUUUx3+agB9PqJPuU6OgAoo/io/4&#10;FQAySin0f8BoAZRT6KAGPt/2qP4aKKACm0UI7bqACnUUUAFHl0b/AJqfQAyj+Kjy6KCB/wDDR/v0&#10;yigsf/uUeZTPmooAfJTKKKABFeOopEb+GpaKCBvy7qKdRQAU2nVFv+agCXzKKb96hPuUEjt/zUSU&#10;eXR5lBQU10+anU3+KgAo/wBvbQ/3KZ839ygB/wArtTKP4qKAH0UUygCZPuUlNT7lFAEtFM8yn0AF&#10;DpR/FTHegAopu/8Aho8ygB3mUUU3a1ADHTdT/uJRRQAx/moo2bqeiUAOooooAKPmoo/ioAKKPloo&#10;LGv9yiiSmb12/eoIJaa7ruopjp81AD/4ad99KiT/AGafQAbPl2tTE+Wn0z+GgCWjzKbRQA7zKKb/&#10;ABU6gA+9RRR/DQAU3+KiigCu/wB5Kl+aopvvVKj71+agBn8XzLU2/wDhqFHbc6tT0+dvu0ADfOu2&#10;mRoyNT9679lM37JfmoJJvMopn+5R/tNQA+imI/zU9/kWgoPLplP/AIaH/wB2gCHZ8tG1af5dDR/3&#10;aCQ2f3aNq0Juo37P4aCgjo/4DRJRv+WgOUZs/vU9Haovm20J9371AFj+Kimfw/NTPOoAmopiPup9&#10;ADKHTdRv/hooANm2j+L5WpiPT/4aAGPDRs+ajf8ALSp9ygA+Z2pHT/apuzYvy1LQAx4am/hqF9tT&#10;UAMo+V1p9M2baADYvk0xE+Wn/wAO6iOgA+Xdso8yj+Kmf79AD5PvfNR8u6j5d1ElAD6l/hqvHUtA&#10;RK8yfxbaYmxP4Ks1Ufd93YtABsbdUvzf3Ki/iqxuWgkESh/moo2/N92gBki/xVMn3KZ5dS/w0FRD&#10;y6bTv4aP+A0ANjp1Hy7aKCwq9VJPuVdoAz6cm5/9ihPmp9BA+meZRT6Cx38NFN8yj5qAJaZTfMo8&#10;ygB25ab5lM8yigAp9Mp/8NADKKfRJQAyiiigBlPokpnzUAP/AIaKZRQAUUUR0EB5lHmUOlElBYqf&#10;cpKih3fxVL/FQQPoRP8AaoooLCn0yn0AFElMo/hoAi+ainUUANop1Hl0AFFN8uiSgAp1N8unUEBR&#10;RR92gA8yiiigsKKKVPuUAJRTH+/S0APf7lM3/wB6mUUEEvmU2mU+gA/ipnl0+mbG/vbKAH0eZT3+&#10;5TKCRyffptO/iqJ933lagofRJRv3UUAMkdv4aev+1TPmojoAPm3UPuT/AG6fTHf5aAH0z+KhH3U+&#10;gAof/Zaj+GigCF9396jc1TUxE+agkYk3zU/f8v3qf92j5aChn3qf9z71M2f7NGz5aCSWmvuoT5Go&#10;/hoAZ5lFElHl0FB81CPT/Lpj/foAlo+7TadQAU3+KnU2gB38NNo+7Rv3UAG/5qZtWn0UAFMkp/l1&#10;C+7dQA/+P7tPpj/cp9ABTKfRQAzzKf5lMdKf/DQAz+P/AGKljpv8NM3q/wDDQA/+Kiij5v79ABTP&#10;+BU+igCvNtRkp3y/8DpX/wBb/FUv8Xy0AQ/fen0b13PTJKAH1F/G9PT7lIn+t+WgBu/5fu05H/vU&#10;eTT6CSXatFN+aigoKZ/ep9MkoAY7ttpv3v4qdHTf4qAJU3baZv8Al3UfK9P37qAGJ/tNQ0f92m7G&#10;/vVKn3KAIv4aE3bal2fL8tPRKAK/zbqhfalae1aie2idqCSvC/8ADUvmVE6bGqVHoAf/ABUyn0fN&#10;QUV9/wA3yrR833mSnb/4aftWgCLf5n+xQj7Fp7/J/uUz/gNADkf5af5lRR/d+ah0T5GoAc7/AO0v&#10;+5T0+5Vd3XdVj5pPu0AEdG9/u7aKE2u1AB/uUf79Gz5vvULu+61AD9/92od+/wCal2b1pKAD5vkp&#10;/mUzyW/vU/8AhoAP+BU/zKhjqagAf/dqvI/95alkqKb7u77lAEP+sZdrVZh3fxVWT79WPvfxUEj/&#10;ADKe70xNu371P2fLQAzzKfHTJEb+GpYUoKH0z+GnyUygA+anv9yjf/daigsan3Ku1UT7lW6AKNPp&#10;lEdBBNRTKKCw/ioko+Wn0EDKKKf/AL9BYyn0z+Kn0AFFMff/AA0+gAoof7lMoAf5dHl0z+Kn0AFH&#10;l0UUAQ/dop8lMoAP4qKf5dFBAzzKKKPmoLDy6KKP4qCB9EdFM8zZ8u2gB7vTEf5qf8tCffoLH/w1&#10;DJT6KAGUUUUAFN/ip1HmUAFFFFADfuPTqbTqACiiigAokoo8uggKP4aPMooLDzKbTqb/AA0EBTE+&#10;5RHT9nzfeoAZ5dCJs+7T6P4qCw2fNSP9+n0UEDaKHdUoT7lABRRRQAUUUUAM8yiOh/uUyFPl+9QB&#10;NTKKZ81AE1Hl1Cn92pv+BUAFOptOjoAKa+3bTqb/ABUAM+V6f5P36d/DR/DQA37iUUfNR/FQA5Eo&#10;8uoqfQAUyin0AO8yopKH3bfkpu9/vbaAJU3baE+Rfmopnl0EktRfcen0ySgB9Hy0b/l/i30x/wC7&#10;t/4HQUD7qE3bdu2j/wBlqJHb/gFBJYjpj/foooKD+P71Ppn3Pmp9ABTPmdqG2/8AA6H+5QA/5aKZ&#10;T6ACiiigAooooLCmfdp9M+bd8tBA2Z/m+7Tk/vUx33U9HXb92gAfbu+7TPm20eZT/mSgBmzf81Gx&#10;t1P3LQn3noAPLqXy6b/wKh3bdQA6m/w06Oj7tADaPlopj/LQAPt20IlGxXoTb92gA/4DTET5afv+&#10;an7NtAET70/gpi70bdsqw/zrVff822gBybnWpkf5ahd/l+VqEegCwn36PMptEdADnT5aiqWmyUAM&#10;+7Qj0Ux/mbctAD6ZT6Zv/vUAH30qKn/L/DRsZ6AGfw7ql271+Vqb9yL5qZv+X5aACrCfNVd/uVLQ&#10;BN92mfxUUfxbaAB0+XduqKN1/iqV0+WmeSu+gB/yyfdo+WmJ8jUP81ABs8v5d9Gz/bpv+3Tk+f8A&#10;ioANnzfM1P2Lu+9TKI6AJqrzfd21LUTv5jUAMRFp+z/bqHZ83zNVjy6CR8f3flp/8NM/g+9R9z71&#10;AD6dv2LUVPoKHUU2nUACbafTI6PLoAfVuqkdW6CzP/hp1NRPlp1BA+iiSn+XQWMooooAKfRRQAUU&#10;UUAFFH3aKAGUUeZT6CBn8VPo8umUFj6KZv8Amp9ABUP8VTUygAooo8ygApj/AH6P4aKAD/vqh/v0&#10;feooAf5lM+bdT6E/vUAFFPkplABJRTP4afQAyiiSj+GgAo/iopv8VADqKKKCBtHzU7y6KAkFFFFA&#10;BRR92j/boAKPvUUUFhTadRQQN2fNR5dO8yjzKAG0U6m0FjvMoptOoIFf7lMT7lHmUJtegA+bdTv4&#10;aKP4aAG06m0xN26gAd6IaY8O/wC7T40b+KgA/vU+j7tFADP9yj+KhNtGz/boAenyLR5lO/hptBI6&#10;iiigoP4qKKKCxtOo/hpvmUEBRTvmpr/LQAP/ALVMT/gVDv8A7NM8ygA3LQm5P4aXYu1/lpE/d/7d&#10;AE1FFOoAbRTqKCRtH3/maimJ9ygoJqi8mrFQ7P7u6gkZC/zbafJ975aPuPSu+9aChI3b+Kn7/m+W&#10;ood1Sp9ygB/mVD5dPT+OjZt/ioANm9aeny0IlM8ygCWhPv01PuU6gBtHzUeXTqAIn+/R826nulFA&#10;Feb726nbPlprw72qVE20ARP97bVimfcen0AMfcn3aiR23fNUtMf+7QA90+an/wANQ/LuqagAopif&#10;fp/y0AM8un0UzctADNy0bNtH31/2Kb/FQSEjsjVL/DUW/wD2qd/uUFD46Plk+9Rv+WmSUAGz+7TY&#10;aPlpiJ/tUBIsfNup9Mh/26PmoAljopv3adQXEiqJNyNVjZvWmbG/vUEB9z5mo++lMRPmp/ypQAz5&#10;vu/fo8uh9/8ADRuagsb/AMBp38H3aa70feoIGVYR6ryVY/hoAfv20fxUfdo/ioAen3KY+/8Ahp1H&#10;mUARf99Uz5Xp/wDFTPufNQEgf+7TdrUb9n8XzU/ZvWgkTYr/AMTU/wC7TNy0UFD0/wB75KZIv8VP&#10;R/mdduymSUARfxpUz/cpiI26rH3/AL1BIzyflo2bafs+anv9ygBn/oFFFFBUQo+ZKHSneZQA2OnU&#10;UUBEKvVRT5qvUFlGnolFPjoAKZT/ADKZQA+OiiOigAooojoAKKKP4qAGU+OiigBnl0+OmfNR81AD&#10;6PlplHzPQAU+iigAokoooAZTKfTKACiSimyUAOjp9M8yjzKAJqKZRQA+ofMp9MkoAf8Aw0Ufw0yg&#10;B9Mp9MoAb5lFOf5qKACiiiggKKKI6CwooooAKP7tFPoAZ/FS/N/s07+KigBlFK/3KT+GgBtMp9H8&#10;VBAfxU6m0UFjqKI6PMoIG0fxfLTqbHQA6jy6P4qKAG0f8Cp3zU2gApny/wATUTUyH51oAmooooAK&#10;P4qKKAHfw01Hp2z5aPu0BIHRd1FNooAcm2iiigBtHzU6m0AOpr/cp1NoAYn+9R/FT/LooAZs+b71&#10;M2bG3VN5dMTbQBLR/DR5lFADE+/Q/wB+h/v0tABRR5lElABRQ/3vu/JTKAH1D/FT33/w0eXQAyOn&#10;p9yiOh91ABs2fxLRHTNnnU+gB9MT79P8ynUAFN8yhPlp1ABTfMp2/wCam/xUAM3tup/8VMp+9d1A&#10;RIX+8lPod9jUP87UAH+/QibaEdfu0+gA8umfxfLT6Z996ADatPo8unfLQA3y6KdQm6gBtM3r/FT/&#10;ADKZtWgBm/5flprvQnyNSP8AfoJFo/3KciUbPM/2KCg8umzf7tWESmTJvWgCL5XX+5TkTdUX3afD&#10;Mu6gCxRWdqF9cWcayJaSXC7vm8qRVZP++qvJu3UAP+aiinUAH8NReZT5KYj7qACjfuo+Xd81GzbQ&#10;AO/92mb1/iprp/CrU7+7QA10+XctMRP9qrCJ8tRSUAM+7Vj+H5aryVYjoAfTPMp9FAAn3KJKI6KA&#10;iFQ/c/291TUx/nWgJEXy7qd8zrR/vLT0+9/u0AMZF20+F960xPvblo+aT7tAD327qZJ935aPm3bW&#10;Wnu7UARJ/B81S/xVFHUr/foJH0UUUAOo2tRRQUGz+9TadRQAUUUUAFXqqR1boLKlFM8yn0AFFFCb&#10;XoAKKKKCA+aiOj+KigsKfTP4qf5dABRTP4qP4qAH0SUUSUAMooooAfRRRQAUUUj/AH6AG0yj+9R8&#10;tBAUU+mUFjfJp3/AaPmp/wDDQAUUxP3fzU+gA/hpklPp6fO1AENFDx/NuojoAKPu0UL/ALVAB/DR&#10;RR/FQAUUfLtooAb5lP2b1pKKABE2NT/v/eplP8ygAooojoAP4qKfTE+agBlFDpR/wGgBtOoqLZ81&#10;BA5/v0tHzUz+KgCVPv0U35t38NOoAb5lOo8umx0EjqKPmooKCiiigBslV9+xql8umeXQA9HWn1D/&#10;ABbaf5dABv8Amp7/AN6imfNuoAej06m06gAptHzUUEhRv+aj+GigoKZ8r0+OigBm5afTNq0+OgA/&#10;4FSJ9+lpE+/QAtFM/wB+nolADvvUeXR5dFABTXdalpm1aAG/w0I9O8um7Pm+WgAf7v3aYm7b92n/&#10;ADUySgB9M87Y22paim+9QAJt3fLT5KZHT9/96gBm1aKPk3f7dHy0APdN1O/2Kb81HzfeoAKdHTad&#10;QA3+Kij+Kj5k/wBugBm1qH+dqfTqAK/8f3aPv/epZv8AW0591AB8tP8AMpkdHzPQWS/eqLf81G/b&#10;R/t0ED/4aKKKAGI6u21af81Qunzblp/+3uoAfRR/wGiSgCLZ/Ev36T5qN+9fvVN/DQAxE3UIn+1T&#10;/wCLdRQAU50+Winx0FlV/uVWq86K/wB6q+1UagglR1+Sjzvm+aq/8X8VS/M67dtBJNRVfy6l2fNQ&#10;UGxv4fn/ANuovuN96rEn3flqvJQAb2Rqc/8AvUbN/wA1Cfd/h/36AGvt+7uo2rQ+3b89H31+9QAf&#10;c+XbTtrU1N33t1S/w0AV6sR1FNUuxvkoAfR/FTI6f/wGgB38NRJ/do/4FRsbdQER9MR91S037tAB&#10;8v8AFTP9ij71Gz5qAGx/e/26R9/8NPpi/wC1QAU1923btqX/AG6ZIv8AFQBFDu3Vb2bqqfcb5mqw&#10;n3vvUEj/AOGj+Gj7iUUAFOoooKCj+Kim/fSgB38NFNjp0dBY+rdVPmq3QBR37qf822mbP9un0EBT&#10;6KZQWFHzUR0UAFElFFAD6ZR/FR5lAB5dHl0eZT/MoAZRR8tFAB5dFHmUeZQA+imR0+gBlFHmU/8A&#10;hoAhjp8lHl0fcSgAo8yimSUAHmUVEj/7NS0EB5lPo2rTN+2gsmkojplFAD6PLoooAKZT6ZJQAym0&#10;6m/doAlTdR5dRU6gA/ip8lMo37qACh/v0UUAPplPplAD6Z81PplABT6ZRHQQNood6Ynz/N9ygsf/&#10;ABUUfxUb9/8ADQA7+Km06iggKbTqKACiiigsKKbJR92ggY+7b/coTc9PkpifJ95qADy6fs+Wmfx/&#10;eooAfRTN/wDs0b/71AD46dTY6dQAUfeoooAE+Wj5aKKCxsdH8VHzb/u06ggKJKKHSgA/hopsf3fl&#10;p1ADaKH+5R96gB1FNp38NABT0+/TKP4qACmyU6igAptO+7TaACinU35aAGf7lPplPoAKYm6n0UAO&#10;/hpv3qKPMoAd/v0R0eZRQAx/v0tFHy/w0AOpv+/RRQBC6fc2tU331+aof+W1TUAMo3/LT6Y+5KAD&#10;f81H/Lah9u75KZs3/NQBNRTNn96nolBI7y6bTqKChtFOkptADH+5Rs+Xc1M+Wm79n8VBEiV9r0fL&#10;t30z5fvff3UfLt30Fliiovm3U/eu/ZQA6jZ8tFFBYeXUWz5t1WKZ99KCBvl0fdp1Gxt1BY3+GmO+&#10;2n+XRs3UEcpDG6/xU/Y277tMm2/doR9n+3QAU1/k+Zf4qPMf71D/AO7QA6P5F3U35no/5Y05/l+8&#10;tADal2fLUXy0TIz/AHZdlAEtCI33qI/u/NTH+992gCaij+GmbP8AboAfUNH3aP4aAH/xU/8A36h/&#10;jSpqACimfdp+/wCWgAqGbcny7qmpkyK60ARbF3bt1Sp9yokRqsUEgn+7TN/zbWp/8NEi/wAVAAqb&#10;N9O/hojooLG0fw07+Kjy6CpBT0eovuPTkeggKvVR8yr1BZRp9MooIH+ZR/DRQ+6gsKKPmooAKKPm&#10;pmxX+bbQA/ctFFPoAZRT6KAGUU+igBnmUUU+gAokpm/bT9zUAQp81PoooAKZtWn0z/vqgB9Mf/eo&#10;8yn0AM8uij5qfQAeXTKmpnl0EDKen36JKKCwojoooAfTH20eZTKACj+KiigBrpRTqb92gA+9Tv4a&#10;bTqCBtOokooAP4aKb/FTqCwop9MoAKYn36fRQQNop1NoAdTadTaAD+KnbF+emx06gBtEdOooAb5l&#10;OopvzbqAHU3ctOptADKN/wDs0+mI/wDDQA+j5qZvVKej0AM8yhPmp8lM3/3aAHo+9fu7KdQm2igA&#10;oo/io3NQAfxU/wCWmUUAElN8ynUUANoT7v3qdR5lADadTfvU6gBr/wC7RRRQAfxU7zKKKACm06ig&#10;A/hpvzbqdRQA3zKcm2h/mo8ygBslMp9Md/8AgdBY+imblo85Ub5qCCWOm07ctFADdny0R06m/wAV&#10;ADvl20b91HmUUAN+bdRTvMpv8VADH+Wn+ZRuaigCH+JN1TVC6fMlPoAf/wAB30fw0z7n96n+ZQWM&#10;o3/N92jfuoT73/AKCB/+5TH3blpn/AamjoJHUr/cpKPMoKG1C/y/w1NTN7fPQAymui1Y/wB+mOlB&#10;IyOn/wAH3aifdUv3F3N9+goZ81HmU3f/AHadvb+GgB+/bT0fdTN/y0JuoAl8yj/gNFH3aACn0zzK&#10;KAH0z5qN+9aPMoLGuny/NVfZ5NWqbQQV/Mo/4FUv+0tMf/doAi+49Pf7v3t9Ofa396m7PubqAGfK&#10;jfNVuq7rs+9UqOtAD6Ny0xH3/eWnJ9+gB+9U/hoT5qPMpv8AFQAybb/FUW//AGatVXdKAG7/AOGj&#10;5kWinfPIv+5QA3f8tO875fu0ec2ympN5i0AWEf5Pu1Dv+V6ak1S7/wCKgCu7/wC1VhN22mb/AJqm&#10;/ioJBN1HmUb/AO7TpKAD/bpsdHzU7+GgqIN/s0UfNTaACnR0R02Z2Rdy0BEdV6qNXqCyjHT/AC6i&#10;8yneZQQTUUUygsfTKfTKAH0yj71PoAI6KKZQA+imbWp9ABRR5lFABRTKI6AD71PoooAY/wByijy6&#10;H+WgAo2baZ/FT/loAKY/36f8tGz/AHaAGU+mf79PoAKKKfQAz+GhE+Wn0UAHl0x0p9MoAZT3+5R8&#10;tM/hoAKb/FTqP4qACiSj+GigA8ujy6P4qe/3KAGeXRTf9+nUEBRRR9/7tABRRRQWFFFNoICiimbN&#10;jUAPopn3aEegB8dFMp/8VABTo6bTv9ygA/2KPu0UP93dQWFFFH8VBAr/AHKhhp8lQp/eagB7R/3a&#10;en3KZQnyNQBK/wA61X2bG+9VjzKidKAH/cXdTv4aiR2dafQA6im075aACiiSmu7JvoAPu0ff+7R9&#10;9d1H+xQA6m0UUAHl06oqljoAbTPu0+iSgA/ip1N+7RQA6m0eZTP4qADzKikdv4ac6fLQ6bPu0ARe&#10;cyLT4Zt/8NMmTe1V9jf3qCTTpj/I1RI/3FapZKCgo2rT020eZQAx9u6n0ymfd2UAWKbTKfQA75Uo&#10;psdOoAKbR81FABVd/kb7zVLM+z7tC/7VAETv9xqcnzUx/v0+F/moAf8ALQ/yL92mfxUqf72+gB3z&#10;UxE+f71G/Y1Kn+uoCQ6n7Pmpjbtv+3T46CR3l02nUSUGo3y6KKKCBn3aH+5R9xKZv/2qA5R+9tu5&#10;aZ96jY396nom35moANiotH30pjuu2igBuz5ttSx0zezrQny0AWE+/TZKN+9qdQA3Z81FGzbR81AB&#10;/DTNifeofd97/ap/3qABPuUeZTPLp9BYUbVplP37G+7QQM2K/wB6ib5F+Wn1C+7dQA1HqX7jfdqp&#10;NuT+KrELttoAfT6Z5lHy0AS7FRflpv8AFR92igIjvLqJ0+Wpab5dAEP8CUJ/doRPmp+1aAItjbXq&#10;FPlqx8yLVd0+b7tAAj7am875fnVar7PmqF933aCS3v8Amq2jq9ZPzIyVbR9tAFtPlp3mVX86pv4a&#10;Ch1FEdFABTad/FTf4qAHeXR5dHmUeZQAeXV6qNXqCyjRRR5lBA+n0UUFhTP4qfJTKAH/AMNFFFAB&#10;RR5lMoAfRTKfQAySin0UAMp/l0Uzf/eoAfRRRQAfw0yn0ygBlH3af5dMoAfTKfR5dBAxHp77qZT/&#10;AOGgsKKKI6AH0Uz7tPoAKZT6ZQAUfNtoplABRRTdnzUAO+9R/FRJRQAUfw0UeXQAUbPloooAPLo/&#10;ip9MkoAKKKKAG/w0U6iggi2rRT6PloAZs3UbP++6Plej5d1AB/FT/wCKiigAp1NojoAdR5dFFADf&#10;Mpm/dUvzU2Rf4qA5Rj/cpnzbvvb6f99KE+WgAdFb+Gn0yn0AEdElOjpslABTvu1FT6ACnU2nUEh5&#10;dFP/AIaZJQUNoopm/wCbbtoAlpslFH8NADN7f3af/DTKI6AHv/s/PRRRQAf7FHzU6igBtM+apY6a&#10;6fNQSM+bb8rUJu2/PUvl0fNQUROjVFv21Y/ipjpQALH/AHqY77aPmRaXe/3ttADEj2L8tSx0SUJ9&#10;+gCLfvbbR5dS/L96jfvX5aAD/gVPRNtMp/mUAFOptFADqbRRQWQujbvlo3tuqb+KmfLQQRO/zJu3&#10;UP8AP8y0Sfe+anfN/DQA3Zv+Zad9z5qN7f3aHf8A2aAD77bqf8m7/bpmz+JaE+992gCaimU+gB0f&#10;3vmp7pTI6e/3KCyKijy6KAGb/wCGj5dtM/h+am/LQQOdN1HmU/7tM/4DQSP++v3aKYn3vu0+goP9&#10;laYj/wANG1aI/u/NQREmo8ymeZR5dBY+j5qKKCw+9UL7v7tP/wByh3ZP4aCB/wDDTN/8W2hHo+7Q&#10;Ab1/hoR/m20x/v0f+OUFliimp9yjzKAGTJvpm1vutU1Dp8tBAz/cp/8AFTNmxaYn3d1AE3k0fxUf&#10;w0IlBY53ojo2baE+WggPLprp81Oo2fNQWNRGopyffp/l0AReT5nzVXmh3/dWrT/LUT7v4VoIkVEh&#10;/wBmn+T/AHqfUv3qCSJPu/dp2/5qH+7to+X/AHKAJkf5adH935aiTb92paCgooooAKI6PmRaI6Ai&#10;H8VXqo7Pmq9QWZ9Oop/mUERH0zzKfTKCwo/iop9ADI6fHTKKCAp9FHmUFjP4qfHR5dFBAyn0UUFh&#10;RTKfQAUUUUAFMp9HzUAM/ioo3NRQAUyn0ygAp9Mp9ABuWmeXR5lP+9QAf8Bp9V33bqd5lAE1Mo/h&#10;ojoAKZtah/v0R0AFFDp8tCPQAU2nUUAG1aKKPuJQAUUU+ggYj093pn8Py0R0FhR8tPplADadRRQA&#10;2mfL/FT6KCBmz+7TNny1N/FTPLoAEf8Ahp6P/DTP9yn0AOoptFADv4qPu0U2gsKKKKCA/h/uVCj0&#10;9/uUz7tABT/l/v0+mbU/u0AG/wAv5d1PqH5qf/H/ALdAB92n0if6mloJCjzKY/36i87+OgC7/DTJ&#10;Kro/+1U3nb1oK5hm/wCWjf8AMlRPNQj/AHP79AFih/uUx320b/7tABvb+KjzkpnmU/ctAB5lG5af&#10;96jYv96gATc9EdH3Ho+X71ADqKKKAD/copU+5SfdoAbQ7qlFM8ygB9V6lqJ3+agByPT/ADKZHT/M&#10;oAi8ynfxUPt20Rzf3qAHpt+581G5afv+bbRQAzev8NG9d1Gxd1PoJDf823bQ/wByimbF20FDXfet&#10;M/4FUr/fokoAif739+nO/wDdps0fzI1S7/8AaoAZ5lNTf/FTt6p/wKnv81ABTf4vn3Un8NCPQA/+&#10;HctPR/loooIiOR/mp/mVF/FTv4aDYa77aY70903/AHqE+5QBD9/5absZKldP9qmP9+gyFT7lM+Z2&#10;+Wh/kf5qd97+KgB/8VCJTKf/AOh0FAiL/v0bG3UxP9mn0AP2rTH+5T9m6oX/AL1AD6fTEfdUvl0A&#10;RPu/u0bWqX7tMf79BYtMfdUvl0UEEUn3flo/g+7RJTHTdQAb/l+Wj5qF3f8AAKi/i20AS7mT71WE&#10;+aqr/LVhPuUAE21KZs/i/hqX+Govm3UAPoo8umb/AO7QBL8tN3LRuaj5PvbqAHeZR5lRUb13UAWP&#10;Mo37qi3/AC0yH/YoLJXeonf5al8yopF/ioIGf79Sp9+oNm5kWrVBI2iimN935vuUAP8Alp0dNTbt&#10;p3y7floKB/u/3KE+/R/DRQAU+OmU9PuUFjKvVUq3QBRp6JTKfQQPplPooLCOmU+OigBlPjplPoAZ&#10;/FRT/wDfplAB/DQj/LTKf/DQAfxUUUUEBRTP4qf/AA0AFPplFAD6ZRRQAUyn0UFjJKKJKPLoAKPL&#10;op6fcoAZs+WiOn/xbaZtWgAkpu1qdRQQFFP/AIaZQAfL/FRR5dFBYUfxU+meZQAUUUUEBT6iqX+G&#10;gsa/3KdTKKACn0yigB9Mp9MoAKP4aP8AcptADKfR/F9/5KduWggb8tH8NOooAidKETbUsdN+agBn&#10;3Pmpm/dQ7/wtR5dBI9PuUJ86/NQn92jzP9paCh/+5R9xKPMo8ygAfbt+7UPy1N/DUOzbQWTUzctR&#10;O7J/FTP4PvUEEvmUSL/FTUT5PvU7Y237y0Ej97baieZqcm7bRs+X71AEVMdKm8l/vbqEhoAYiVKm&#10;3+5T9m2mP86vQUP8mLZVfZsan0UEh/DR5lH/AKBR99KAGVLH935fv1FT0dv4aChz/wC7RG+/7q/J&#10;R9/+Jab92gkl+7T6h3NR51AE1H8VMo3/ADfdoAfJTKNm3+Kigof5lM/i27aY/wA7U9H+agA+7UX3&#10;G3VL5K7t1D7fu0AM2K9H8VCf990+gBifeem7P7rVLs+/UUdAEvzUfM60L/tUf8CoJGI7/wAS0/y6&#10;Pmf/AHKPLoAfTE3OtPqHYyfN8tBQfxfNT9nzO26j/eamP97/ANBoAb/c3U7+Km7N38VD/LQA75d1&#10;P+VPmpuzev3qRP8AaagAd6Pleh0X+9TU+dqAD5P77VLJQ8P8StRQSCf3ae+/+GneXUWxtm+goH27&#10;vmajctRO7f3aZQBbqF3/AIab/wCOU503rQSGxttGzbTf9+igoP4t1S0bPl/v0zZ/wOgAV1/hp6bX&#10;pny7qmjoLHVBvlT+GrVRXKUEDI6lqvv/ANqiR967ttAE3/AqZ5lM/g+9UW9t2ygC35lM8yoqEegC&#10;Xc1M+Z1prutH8Kf+h0AG1kWimI/y0/zKAGfdqwj71qu//AasI6pQBL5lHl0UPu3UARIjf3qKfRQA&#10;eZUP8VP+amSUBIfv+X5aikp38W2m7Pv0EhHUv+5UUdP2bF+9QUO3ruofZ/FQj/3qimf/AJar86UA&#10;CfNR/wAtd1M3/Nt20/5kagkl3/7NPkpn+1/DRJQUS03+KjfvWhPk+989ADqE+/R5lN8ygCWj+GmU&#10;/wDhoLGVeqjV6gCon3KfTKfQAUUUUAFFFFABRR5lFADPLo8un0z+GgAoT79FFABT3/gplP8AvUAM&#10;2fNR/DT6Z5lBAeZQ70UeXQWHl0UeXR5dABRRRQAUUUUAM/hojop6bdtABRt/hooT79AB5dHl0+jf&#10;81ADPLop9FADKKKZ5dAB5lN/ioo/hoIHUU2igsd9x6fUVOoAKKKKCA/hoR6an96nUFj6ZRRQQH8N&#10;N2bqdRQBFuWpY6ip/mUAOoptM3/7NAD6lqKhHoLJXT5aZ/DRRHQQD/NVf7tWKa6UAV9rfdaipXSi&#10;OgCvvZKejrRMny0yOgkm2p/do2p/dpyfwUbPmoKGbVdqm2tR5dOoDlG+XTtq09PuUJtoAZ5P92n0&#10;+igCHZ8tHk09Hof79BZX8motnzVd/wCA1FQRykKfLv3U3yaseXTNiovy0ARbG3VYplFABs+b5aKH&#10;ShPmoIiCfe+7R/sbaNnzfep/3EoGM+7TE+9up8lCItBQP860yn0/y6AkQ7PloR91Po8ugB9Q713U&#10;/wCb/gFMdF3UEj/lf5afTE+Wn0FDPmpnl1NTPMoAZ81P/hqXatRbdjPQA9PuU6m/K/8ADTo6CRvl&#10;0U6m+XQUM/dP92h0Wj7jfdo/ioAayfMm2nf8CqKSTe21vko2bGoAl+Wj76VFsXdUtAB8u2hNu7+K&#10;mffen/cegB9OpslOjoAKfUW/Y33acj0FhUTpViOmTUEFfZu/ipfmRqSOh3+b5qAHv/45UXy1Kmzb&#10;upjv/s0AH/AqfUX3qPu0ASsi7aI6Yjs6/ep8dAFj+KmzJvWk/iqb+GgszJk/u0xH+WtDatRPa0AR&#10;I+75WpmzZ92jZtplBBN8u6nbF21XR/n+7T96f3qAH/Ls+7Ttny02igARKZ/DRuWiSgAq3vV6o+ZV&#10;tPuUAPpE+/S0UFhTKlpu3+KgBmz/AG6Z8tWKi2rQQMdPmp6f+g0eZR/eoAET5fu090+WimTbqA5h&#10;m/5ttGxdtRP97dtp/wDDQAz5X/ip7pVff81S/wAVBI9PmqV91M2fLT/4fmoAen+7Tqi2fN96n7/7&#10;1BQ771NRKP4qdQA/+Gjf8tMo/hoLCr1UfLq9QBUp9Mp9ABRRRQAUUUUAFElFFABRRRQAyn0UUAM/&#10;2KPu0fxUUEBRRuaigsf5dFFM+agB9FFFADN/zUUUUAHmUP8AfplG5qADctFHzUUAL83+zSeZT/8A&#10;YooAZ5lG/wDvU+mUAP8AvUeXRRHQAzzKPMp9H8NADJKbTqKCAoojooLG0R07+Knx0ARSU6n+ZTPM&#10;oAKf92mfw0UAHmUqfcp3mUzzKACm06m0AFG9f7tFHmUEBRRTKAH06ot+/wC7T03UAGz5qKdRQAUf&#10;eop/l0AG1aZ/FT6Z/FuoLIn/ALtCQ1LTfLoANny07y6Ef5af/DQAyh0+am+ZTqAFT7lInzUfeooI&#10;Hp9+jzKHemUAP+7R5lMf+Cn/AH/loLGb/wDapslOooAI6PLoo8yggbTG/wBmn0bN1ADN/wAtH8Xy&#10;0fxUSUAPooTa/wB2nUANoRPmp1FADaKdTaAGP/e3LTPvVN5dFABTHSnyUz/gVAAm2n7lpibaf5lA&#10;BTKPMo8ugB/8NMX/AGqfR/FQA5Nu2im075aAjEKb5lO/iooAa/3KPufeaimbFdvmoAZNt3J92j5d&#10;vy010Xd92pfLoAbC7fdpy/7VCJ+93U/y6AGb/wDZodPmoo2Nu30AP/hojpm/5afQA6mx0UR0AOo8&#10;yiigsik/vKtRTWzOyNu+7VjZ8tMRNtBAJ/3xTH/utU1MdN7UAHyov3aZvV/l20+Oj+KgBkP3dy09&#10;HX+7RsX738dM8mgOUsUU3+KigCWn/LUMdPoLGTIr1VeHZVt/uUz/AGKCCom7+7R5LJVhPv0b9tAF&#10;dHb+7T/MZP8A4ij5v+B0f+h0AMdfOWm7Ni1JC/y7mpX+f7rUAV6tI/y/LVd/v1bTbtoIkP8Av/NR&#10;TPlSmTf71BZMj06m/wC5R5lADt/+zTf4qPu0z5qCwmT5aNrUeZRv+/8A3KCB6bUanffSq6PvX5aE&#10;mbdQA+q7/P8Aw7Kt71dqZ/D81AFFPv1M6fNR/GlS/f8Al/joJGpv/ip29f7tD7tu3dR8qUAP8yn0&#10;zer0+goPvUJv/iop38NABHT3f5ahT79TUFgj1bqjV6gCp5dPpkdPoAKKKPLoAKKKKACiiigAo8yi&#10;igBklPjopn8VAB5dFFHl0AP8uiimfNQA+iimSUAPpklFEdABRRRQAUUU/wAygCH71Po8yigBnl0/&#10;atPpn+5QAUyjy6f/ABUAFFFFABTKf8tM/hoAPu0UU+gBkdFH8NH8NAD9nzU/7tMT5qPMoAKZRR5l&#10;ABRT6HSgBlElHl0SUEDahd6lf79RbPv0ADur03eu77tMkpiPtoDmLG/+7Tfm21Dv3s9Tf7zUACP5&#10;bVKn36ET5qf/ABUEjqF/2qb8qN/t07/foKBPv0eZRRQWFFFFBAr/AHKhR6f5lM8ygAqWovuL/vUI&#10;67aAH0x/vfeo+9T3+agAjp1Np1ABSv8Acpn8Xy0nzbfmoAX5adRTaCwooooICh/71FMd2oANy0fe&#10;/iqLa1Sp8tAD6KP4qZ92gB/l0eZTH/3qEf5fmoAloptM3/NQA9/uUUeZR5dABRTPMo8ygB9V/wCP&#10;7tSv8i1F/FQA6On1Fv8AmqWOgIh8tG/5qfTPLoAfRTI6fQA7/cqL5d1PTa/3adtWgBtFFM3/ADfe&#10;oAe70xPv0+meXQAP9+mP9+hn2bKN7bfmoAN6/dWn7/7tM+Wnp93dQAeZR5lH8W1qYm3zdtAD/m2/&#10;NR/AlD/71PoJCnU3zKPMoKHUUSU2gAd/lplG/dR/uUAHmUz/AGlbfT/mok+78tAB/wABo3/N8tCf&#10;3af5dBYxN396hE/2qYiLU33aCA/iplWEdaZ5dADaKlo+Wgsi8ymR0/Z8tQ/doAf9x6PlqLf833af&#10;5yUEDnembN1P+X+Kn0FkL7ttN/2Kl/2KY6f7NBESu/yNT/4flokqXYu2gJDUfZ/t0O60x/lqL+Ld&#10;QSWkddtP8yqm/wCWno9BRY3/ADfdpn/Aqa70xP8AdoAfv+X71D7vkapUT5fmo/hoJIvufNR5lSx/&#10;d+ajyfmoKIt/773p0m5F3bqm2rULp8n3qAG7Geje6N92nf3amoJGJtdarv8AI33asbWRaJlX5flo&#10;AIXWn+XUKJT33J8rf990FA/yfep8O3yqZs+X5mp6IqLQAU6inptdaAGVeqpVugsr0Uyn0AFFFFAB&#10;RRRQAUUUUAFFFFAB5dM8un0UAFMoooAPmp9FFABRRRQAUUUzzKADy6I6fR92gAkoplFABR5dH8NH&#10;8NABT6KKACSiiigAplPooAZ5dM2bafR99KAGfNR81Ppn8VAD/vUSUyOpqAIaP935KKKADf8ALR/F&#10;/FRRQAecuyn+csy/K1V3+df9imQpsoI5ixR5dHl0/Z8tBYx/lqJ/uVY2bqPJoAzfJZ/u077G38Va&#10;exUo8ugjlM/7HQsf96tDy6h8ugOUb/v0ifef5qb5PzU/yfmoDlDatOptEdADo6KPmooAKbRv/u/P&#10;RQAz76/LTE+7tp/3aYiUAP2tTNmxqfR/DQAU+mUfL/DQBL/DTaP4d1H8VABRTvLptABTqbTHSgCW&#10;m/xUR0UAHl0U7y6bQWG1aZ/FT6P4qCA/hpnl0+igBmz5dtHl0+j7tAB81H8VG/dQifNQSHmUeZTH&#10;+5R99KCgoop+9X+7QSMko8un1C6L9ygoaiU75v4afHR81AD/ALiUz77bqNm/5v46ESgB/l06m7Pm&#10;p1ADads20r/cpKAiNpnl0/8AiooLGfNT0+aj+Gmb/wDZoIFf/XU6q77XZGWpf4aAD+Kn/LTH3f3a&#10;fv3/AHaACkT79LUO+XzfvbKALHl03y6KPLoAKNnzU7y6I6AG0fep1NjoLIX3baHf7lTVC6bqDImj&#10;pmzYtMT79HzbqCh+zetM8xfu0eZQnzt92gIj6eny0zzKf5dADv4qfTKP4aAH0+oafQWPpmzdRQn3&#10;KAIprP8AiWqO/wCX5q1qqXUP8S0EFT+GraOu2q7Iu2mIjJ/uUBEvJ9yh922mJ9371S0AV3Sn7G2/&#10;NUtPoLKjw1XfcjVp+XUT2u+ggzN/8NSo9WHtvl+7VJ0ZGoAtx0J/s0xHb5KsRr/FQAfNtSpabRQA&#10;zY27/Yp/l0Uj/foAXZ/dpn3aHf5qZJ867qAGp87VL5dRbf4ql3/LQAU/5nWinUEhR/sU2nf7dBQN&#10;867aVPuUklG5aAD/AH6PLo/hp/8ADQWFW6qVboAr0Uz5qKAH0UUUAMp9FFABRRRQAUUUUAFOptFA&#10;BRRRQAUUUUAFFFFADKKKKAGeZT6Kf/DQBDR/FT6ZuagA+an0yOn0AFPplPoAKY/36fTPmoAfRRRQ&#10;AymfMi0+mO/y0AL83+zSbWoooAKfHTKKACn/AMNMooAKP+A0UeXQAeXRT6fQAz+Kn0UUAFFFMd6A&#10;DzKf5lQ0b/loAmplG5qZ9/5aACijy6b826gB1Np1NoIHJ9+m06m0AM+592n/AMVFO/hoAbTP4afJ&#10;UPzbaAH/ACvRs20yn79i/wB+gB/8NM+7RR8v3qAHp9371FMp9AA77aPlopk33aCR6P8A7VM8ymff&#10;Sn/79BQ+mR0/5aKAHbmoqL+Kn/NQAUzzKZv+Wn7FZf79AD/4aY77aP8AgVHmUAHnfNT6P4qKADZ/&#10;dpn3Hp9MdPmoAP4aN+xqfRQAzf8ANT/lplPoAKZT6Pl+7QAz7n3afRt/hokoAZ/G9H3P7tHl0/y6&#10;ADzKPmo8uiSgB1H8VNooAH3UU7zKb/DQAzf81S02j+KgCF/9b8q0/wCZKJv4KfQAfxUx/n+61P8A&#10;4qY/3KAD5l/ip/y7qZ5lM3s7UATUfw0z+Kn0AHzU7f8ALTfLp1Aco2iSh03UfdoAZTPLqamfxfNQ&#10;SCJ/tVFv+bbVjfupnypQUFM+b+Gn7/8AgdH+uoAY77f4aej0f8safHQA6hHps27d8tFASkElFEdH&#10;8b0BEdTfMpj/AHKZD/vNQWWKf99dtMT+9R5lAFeZf9mq6J5f+3V2b7tVdux/lagglhf5asfw1Em2&#10;n/w0AOp6fcqKpfMoLH0fLTPMpm/+GgCx/DVW5hV1+7UvmUP9ygCkn+zUv8PzU1E+b5al8uggNn/A&#10;KdRTZKAGPuo/26I6ZQA93WopKN+6j+F/vUAH3ql+XbUX92rGxXWgkYk3mLUtVYUZPvffq0j0AReY&#10;/nVL99fmqL5vNepaDUa/y0USUUEfaHfw0/8AhpibttPoAPmq3VSrdBZUjp9MT7lFAD6KKZQA+imU&#10;+gAooooAP4qKKHf5aACimeZT6ACimI9PoAKKKKACimO9PoAZRRRHQAUR0+mR0ADpTKmpm/5ttABR&#10;RuWigApklPplAAj0+SoqdQAeZT6Z5dP/AIaAD+GmU+jy6AGUUUeXQQEdNfcjVKm2mTfwUBEET5qf&#10;8tFPoLIafT6ZQA+jzKKKACiiigAkqF3+X5qf5lRUACTLTP4qNq1L/DQQCffo+WiiSgB/mVFs+Z/9&#10;qnUUAHmU37tO+WigBvl0VLtWmSUANp1Hy0UFjXRHpmzb/FT9q0eXQQM8uj/gNS7Vpvy0AM371pn+&#10;5T/Lp+z/AHaAGfw7aZ/v1NtWneXQBXb/AGabM7bateTRsXZsoI5Skj1Lv/2aseSu+m7VoL5RkP3a&#10;fRsVKP4qAD+KmffepfLpv+xQBC+7+78lP/3KftWnUARf8BoqWigBvl07/Yoo/wCBUANjpH+/T6Pl&#10;oAbRTqKCxtH8NO+Wm/w0EBUP3HqaiSgsYj/7NP8A+A0xNv8AC1P/ANiggKZ99vlp9H3aADzKKdtW&#10;igCLzKfRtWnUARfxUIzyU/Yr/LTqAGyUxN1S019r0AQ/xpU1Q7NjfeqxQA2j7tOooArv93dQn36m&#10;qH/lr9+gB9Po+9R/FQHKFO8uj5afQBFJR/DTv+BUx/v0AL8tQu/zL/HT/Lp+xU/ioAYjruom3P8A&#10;w0/5f7lM/wB+gBnzf3dlP37/ALtH+yzUbNn3aACP7vzUf+OUf7PzVKiLt+9QWNo8unfLRQQNo+Z/&#10;loo/4FQWH8NRIny/NUsn3flpifcoIH0UUfK9BYP81V5of7lWKh+f726ggaj712tRv2fdpn+/TP8A&#10;gVAE3nLsqxv3rWf5lXURf71ADHf5kp/3/wDfpkyK/wB2iGgCaOpX+aoo6dQAfLR/DR8tRXL7Jv8A&#10;YoAfv206q+9Xp/8AFQAO+2q7v81WPLqLYqff+egByPu/hWib/VUfK/3P4amRKAK6PVpP71VX+Rvl&#10;qwj/ADbaAiRTf62pd+9Up0yLtqKOgAdPmp8f3fmp0lNX/aoAHT5aYiU/7tFADo6fUW5adHQWPq3V&#10;T7tW6AKlPqH71PoIH0UUUFjNrU+imbPmoAfRRTJKAD+KiiigA+Wn0yn0AFM+an0UAFMkp9FADKKf&#10;RQAUUUUAFMkp9O8ugBtHl0SUzzKAH+XRTPMp9ADKJKKPloAZT6KKAChHo2fLTP8AgNAD/wCKiin0&#10;AMooooAI6fTPufNRvXbQA3+Ld81O8ymUUATSUyimUAP/AOBUyn0zzKAH0eZTKKACiiSm/wDAqCBm&#10;5afRRQAUUz7/AN3dT6AB3+aiineZQA2hPuU75f79Hl0AH8W6n/w0UygsH3U3y6N+z71G9Xb71BAU&#10;z/Yp/wA1M+agCL7jfL/FUv3qKKCQp7pRQ/3KCgRPlqWokT5adQAU+ovMp1AD9zUyiOnu9BYyim07&#10;zKAB/v0UU2ggZv3U+j/cp1BY2mJup9FABTqbRQQOoopv33oAd/DRRTaAHVF8u6n0UAFMd9tPooAK&#10;KKKACmfLuo2fNR5dAD6Z96j7tP8AMoAPvUzZtp8dOkoAbTqbTvMoAJKbRTPMoAH+8lPjqF3+ZKfH&#10;QAO+3+9Q70bPm+9TN/zbVoAbsbdTqEf5qP4ttAD03/xU/wDi3UUUAM+bd8tS+ZUXmVLQBF/FR81S&#10;v81Rf8CoAZ5f8SrR99t1Pf8A2fnpnzUEhvZ/4qa6NUsdM+9/FQUN8unb2/ipv8W2jeyfLQAec2+p&#10;Yar+ZUqJ/tUATfxOrUz+Kq9zqUFgyLPKsO5tiu/8TVY+9QAfdp9M2bf4qfQAUxE+Wmfeo/u0AP2b&#10;/lpkP3drU93b7tHy0AM3/NUT7/nqXZ8tN37GoLIfm/ipslO/h+VaHSgyIqtwurxbfmqpVhE/iX7l&#10;AEv+xSwp5LP/AB075dtMkoKJqdHTIfu0/wCWgsiuf4G/2qJl86Lcv36fcw/uqhtpvl20AV/O2N92&#10;pkkZ2+WrW9dtNd6CByJtX5qrv9+pt/zU75XoLKv8VSo9D23zfLTPJ8v5qCA8tt25qPm3UJ81P372&#10;20Ej9+9aZ92mf7rUP/eoAsb/AJab5lCfcooKHb/71No8yj/foAPvpTo6b96hIaAJfMq3VGr1BZRo&#10;ooT79BBNRTKfQWFFFFABRRRQAUzZ/dp9FADPmp9FM+agB9ElHmUfNQAfw0UeZRuagAplPpj/AHKA&#10;D/bo8yiOigA8yn+ZTKE+5QA+mUb9tMoAKf8Aw0x/3nzUI/y0APoop9ADKfTKKAH0fNRJTKACj+Gm&#10;P/u0IjN/DQA/5aKZTdzUAS/w0yim7WoAcj0+ov8AgVOoICSn0z71RPujb/YoAsUyjf8ALR5lAcwU&#10;Ub/mojoLG0UbN7UbPv0EDNy0eZR92j5XXbQA/Z/Fuoojp1ADadR96m0AFFFM+aT71AD6PMojooAZ&#10;UTzbLpIvK+8u7fViigBn8NCfcp+xttCfItADkT5qa6LTqKAIk/2afRRQAJ9yij+GigkdTf4qPMpm&#10;5aAH0UJ8/wB2mP8AcoKJabTEfdT6ACj+Gj71M8ygCJ3b+9UqfcoooAN+xfmojdf4qZ5lH8VAE3mU&#10;6m/w7qI6CQo37Go3LRQUOfbtptHl0UAMp9OptADqip9M/ioAf/DR81MR/wCGn7/loAP4qP8Axymb&#10;mo3/ADUAGz+7QnzU+igAopmzb/FT/wCGgiIUR0xPlooLH0UUx32/w0FkT/eSpfLpj/eSmyUEEuz+&#10;9TNv8VC7v+AU+gBmxt1N/iqXf/s0J9+gBn8W7dU1FM8ugAko3tu+WhPlo+//AHqAHv8AcqHeu75l&#10;qZ/k2Ux9u7dQBF9z7rUeZUqbXWh0Wgki3/8AAKN6pTtny/NR8v8AcoKG7/mpz/d+7R9/Ztaj5tv3&#10;mSgCJ3p6fJ96nR7XXa1G1qACaFZl2sqv/v0/+GhPv0P8/wB6gkPlenJ9+m79tPTbuoKGfw0yn0z7&#10;n+/QA+j7/wDD89V3Tf8AMv8ADQk3mLQSSyU3+N6PMpm9nbbQVzD9n91ql++vzLUX+01Sp860AVNq&#10;1Mny0x926pUTdF/t0AH8KNQ/zrT/AL8VM2b020ANTdtqVG+5UXksi7VoR6AiaG/5aqTfJ/qkWhLn&#10;+9up6PQBCm/+LbT/APvmonf5qZ8z0AOT79TI+6qX2zyZdlS7/wCKgC2j/LTHV5KZ527+Gh3+WgB9&#10;Mf5G/wB6m791Dv8ANQSG/wD2acn+9Tfl2/xUfcZKAJfmSpdny03f/DTqChrpRQ+6igAqWOmfNtoT&#10;f/FQWFXqo1eoAqUfcemeZT6CB/l0UyigsfRRHRQAUUUUAM/ip9D/AHKZQA+imU+gAkpnmUU+gghT&#10;79TeZTNnzUz+GgsmopnmUeZQAUfw0yn/AMNADP4qPu0+j5aCBsyfLuqFJqsVE8OyXd/BQA9PuUif&#10;7tFNoAloplEdAD6ZRRHQA/8AhplPo/36AGI/ltT/AJqZ/wABo+WgsKb/ABU75ab/ABUEDo6fTPl2&#10;0UFhTaPm3fLR81BAUyZ/uU9Eplyn7qgB8dOqKFNn8VS0BEKKE+/R5lBYUUf7lNf5aCAqHZ/dp7/O&#10;v9ymJN822gB8dPT5qZ81PoAd/FTf4qI6P71ABRR5lFABRTvlptAB8tM/i3LT9q0bP7tAB5lMod9n&#10;3qEegB/8VHmVDv8Am+9T/wCGgB9Mfdu2qtG/Y1Hy7/u0AP8A4aKYj7qfv20EhTPufeo8yh5l20AP&#10;/wByimJ/s0/5qChlEdMd2T5d1N37GoAl/io/io37/u0Pu3UAH8W35qKPm3fI1PoAZ/vfJR8tD/cp&#10;kdBJNTESn0UFA+11oplPoAKZJT6Z8tAA6f7VFP8Alpm/+6tAD6ZJQj/NUL/foAmT5afUP31+Wn+Z&#10;QAf8Bo+XdUW/79Cf7L0EliimI9PoKDeqL96j76Ux/u/36f8ALQAz5af/AA0z5Uof+7QAxH/2aHfd&#10;Rt2N8tP/AIvmoLGO67kof+9TZk+ZKPMoID/cqx822q+/+KrH8NAB5dMRP3z0PN/CtMSZqAJnT5aK&#10;POo8ygkZv+aj+Kj+L5qPloKH0zZ5fzbaPmeh933d1ADN/wDDtps33Fpz7qb99KCQ+b7tG/bTv4qP&#10;+A0AC/wfLT6iR/k+7R5lBQU5N22m+d8u6hHagksIlFG9v7tM+agofJR96j5qdQA2mJ8/8OynulQp&#10;u20AP/i21F5dWKY6UAV1/wBqj5d1TInzbW20xE/fP81ABHs2/wANOhp7wrtpibU+7QBM8O/5qNm2&#10;nJ/tNT/LoAiRNtO2fN8tPpj/AH6AG/79Q/7q1N99KhT938u6gB7puqL5UqVPvfeqvM7bqADYv96n&#10;r8jbqh/jSrfkpQSVL+2+0qjRff8A7lV7Z2/u7NtacdG1P7tBXKV1+Rt1S71f+H56ftWjy6AK/wDF&#10;T/8Acp3k09/loJGff+9T3TetM+/97/xynp9ygB9Ojpv8VFBQb/8AZpnmL96nyUzZ8tBI+pY6ijp0&#10;dBqFXqqVboAox09Epm/5afHQQOf79Njp9M/hoLCn1DU1ADPmen7Wo/hooAKhRGqamfcegA+ajc1F&#10;M37aAD5v9qnx0zzKf8tBAO/zUzzKfR8u2gBm/wDvUblp/mUSUFh/uU+mR0+gCGn0U+OgA/ho8unU&#10;UAV9qo1NmT5qteXTXSgCvTvmp/3aKCOUZJT0+/RR92gsfRTKfQBDJRUzoj1CiNQAUUUUAHl1F539&#10;6paa8KzUEcoU6iOFUp+zetADI6m2bqYkOyn+XQWQvtShH+apqZQAeZQ/3KZRQAU1/uU6iggi2fLR&#10;t/ip/wB6j+GgA8ymffX5aH3JTPlegB//AKHT6ZRs+agkf5dFM+an0C5Q/iooT7lFBYUzfsb/AHqN&#10;v8VHyv8Ae+SgBjutNR/mp0lN/wBigA+581Sx1F5mz5dtG/8Au0AS0zf81HnPTf4qAJY6H+5Qm7bR&#10;QSCfcp/l0UeZQUFM+7T6Y/3ttAAnzrTPLp7/ADUUAM/2KEf/AGamRPmpnkpQAzeqU9Pv0eSlH3/l&#10;oAH+5TPu0/8A4DQ6eZ/sUAPooT+7RQSH+5TNnzVL5dN2fNQUFFFFADPmoT/aaiShE/e0EjJk+aj5&#10;f79PmT5t1MT/AIDQVEE2/dp7otM/4DQ+2gBslCPtpybaam2gkc7/AC0I/wAtPpiI1AD9y0fLTP8A&#10;U0fxf71AE1M+Vvl+5T46ZIv8VBQSUz5aPvUfxUANf723+Cj5Ub5qY772+WnyUAD7XqF/k/vU+Sja&#10;v3W3UAP3q6pTP4qYn36f/FQSPjqVNv8Acqv/ABbWqVNtAE3y0eXUXy7vlqWgodJTaKY/3KAGPu/u&#10;0f7dPT54qY6UEhvd2/2Kb827bTvOZKb/ABUAG/f8tO2bF+Wm7NtOT5F+7QVEakPmfNVhPuVXf7u5&#10;adbfOtAE0dFFMR/l+9QBLHRJTf8AgVCPQAfw0yOiSmUFk1HypTPlp7/coIGffZKi+5LUqPTJl/2a&#10;AHp86fLUX+/T4Zt/y05ki3bl+/QAI67qsb/l21S/i3bqsUAOpvzUUeZQWPf7lQzVK/3d1Rf7dBAJ&#10;9yh03rT0f5/u06Rf4qAK8KLViOm+XTqCwf5qbTqKAIqPu1LUUlBAR/I22nulM3ru+apaAK/3af8A&#10;LuodKHSgkljpqJQiKnzU6gobRTqbQA7+Gnx1FUsdABVuqL/fq9QWZ6Jtp1RfM38VSx0ERH0+iigs&#10;ZtWn0R0UAFFFFABRRTPMoAKPleiSn0AM8lf7lP8ALplFAD/4aKKKADy6KKKACimfcSigAp8dM8ym&#10;UAWKKbRQA6myUUUAFM+Wn0zzKACijzKZ/F/FQA+n0yigB9Md6fRQAySmU/y6ZQAUR0UUAP8A4/u0&#10;+mU+gAoojooAKh3/ADVNVeSgAojpm9P71HmUEEtH8NNSb+Gjf81BZF8yNUtFO8uggbR8v3adUXzb&#10;qCw2fxLRv/2aN+z71COrtQQG/wDu/PT/AOGmP8jfepnmUEcxN/FRTEenv81BYUybbtp6JRtagCF9&#10;qLUXzU94floTclAA+771H3F2/K9S/e/hpmz/AGaADy6b/wB807f81RTI1AEsP3ampiJ+6o/hoAf/&#10;AB/dpnzUfdp9ADEfdT6Kd92gCKn/AC/w0UUAH3aH2/3qdHUT/NQA+j+Gj+Gj+KgAoqGZ6EmWgCb7&#10;j0Jt/vUzc1CP81AEslFNp3mUADIu2ov4flqX+Gon3O1AD/4fmo+4vyrTNnzbqfQAffSoX+T5dtTU&#10;x/v0AEdMdN/zVY+WonRaCyLZto/d0fM7baHhoIHU9PuUz/foX/aoJD+L5qf8tPplAB92h3/hop9B&#10;RXp2z+81N+ZPlo3/AOzQBC6Nu+Wje38VE27dT6ACnv8AO1H+xTvu/wANADdjbv79H8X8NM+WhPna&#10;gCVEb+Jfno+49Pd23Ub91BJF827+GrFM3NT9zUFBTH+996iSmOm9d1ADXT5flajYyfxUf7rUb2Ra&#10;CR2z5vmpslMdPlo3v/eoAf8ALSbH/wAtSyUx/uUACTfw1Km3bUD/AHKcm51oKLCbf71MeH+JWpqf&#10;J/ep33v4aAD5f4af8yVE81S791ARCOj/AH6KN+xUoAf8tFMoT+7QBF/tfw1Kj7qb8yNTE3bqAJf/&#10;AByovl2075vutTf+WT/LQAyrFUkf/Zq1v+WgB+/+HbTPl3/ep8dRTQ+W27+9QBa2fLUXzbqlj+78&#10;tDpvbdQAIi7qP4afRQWMo/ioooAKJKI6JKAG+ZTHdaHSopqCA3ru2tUu9d33qqbPm+an/wB/71BJ&#10;Y+VG+9T/AO7VTc1P/i+WgC1RHTadQUPplN8ynUAN+apU+5TKen3KCwf79W6qP9+rdAFGGpqhjqag&#10;Ijqb5dOjooAKKKKACjy6KKADy6b5dOooAb5dOoooAb5dHl06igAooooAb5dGz5qdTdn+3QAzatHl&#10;0/Z/t0UAQ7Vp/l0+iggPLpnl0+mb/moLH+XR5dFOoAb5dHl06igBvl0zZ81S02gBnl0/y6KdQA3y&#10;6PLp1FADfLo8unUUAReXR5NS02gBnl0/y6Zv2fep/wDuUAFFFFABUM22rFNdPloAqeTR5Oyrfl0z&#10;Z826gCLy6Nn36sfLTGj/ALtAEXk/N96nbNtCf71TUBEZs+WmOny1NRQBU8mjZsarElFAcpF5dHk0&#10;6iOggakOyneXT6fQWQolHl1NR8tAEPl03y6sUygBnl03y6sUygCLyV3bqHT+6tS0UAMRPlo8un7P&#10;lp9AEPl0eT8tPdKZuagBvk07Ztp/zUeXQBFRs3U7y6KAG+XTvLoT/dooAbTH+5T3RqP9+gCpMm2h&#10;IVfZtarDoj0zZtoIDyaEfZ96pvLqp/Ft20AWN6v/ABUz+P71N2/xUQo27+5QESXy6P4aY6fJ96mw&#10;0FlhPuU7y6bTqCA2f7dG1afHRQWM8ujyXo/ip/8AwKggi2baZGv8VWKPu0FkXl0eXUtHl0EEXl0z&#10;ZtqxTKAIqPLqWigCJ/v0eT81PooLK7/7VDw1K/36KAIl+Rt1S/fX+5T/AC6KAK+z5ttGz5qsUxPv&#10;0ARJ9771SptSj7j0/wAuggh8yhEb591P2rQn3KAGJ/u09/8AepiP/DTXdd1AA6Kn3aZJT9/8NHy0&#10;EjP4aYnyNU2z5aP4aCgfc9MjqWnr/tUAV02ov9+nx1L8tEdADP4qHdXapv4qNipQHKV0/wB2nInz&#10;VY8ujy6AInSotny1a8umony0AMRNtH3Pm+5VihkXbQHKUmm3rTE/3auui0fL/FQBSR/4afH935qs&#10;bU/u0ygsqffb73z1Y2b1+an7F3fdqZE3rQRylZfkba1WNm6hEp/8VBZEieS1S0+SmUAFMp9Hl0AN&#10;f7lGzYtJT6A5RkdRb/mqX+Gjy6COUrv97dtpr/3alfbUL/e+VqAIv9X/ABb6f8v8VM3/ADVNs3UE&#10;kL/3aP8Afo+43ytRvXbQBY/3Km/hqGNPuNT6Ch7/AHKcn/Aaa/3fu0x/kWgCXzKf8tV0dnWnJ9+g&#10;Ik1W6qVboLKMNTVDDU1ADqKKKACiiigAooptADqKKKACiiigAooooAKKKKACiiigAooooAKKKKAC&#10;ovm3VLTaACnU2igB1FFFABTadRQA2nUUUAFFHl0UAFFFFADaKKKAGSUU+mb2/ioAfRTHen0AOpsl&#10;OooAbRTqKAIn3PRtapaKAK/3HqaiSmUAPo+ainUANop1NoAZTI6mf5qKAGUU+igBnmUfepnl0/7t&#10;AD6I6KZQAUfNtof79G/f92gBm1qmoplAD6d96mx0UAFFOpvl0AFM/hp/l0zy6AGU2pfLplABT/4a&#10;PLpmzbQA+jy6en3KPLoAh8mn+XT6KAGIlV3T/SKt0PH826gCFEpv8W3bVimbNjUARPD8tV/4fmq7&#10;TNn+zQBFH935alpvl06ggKP4qmqF/v0AP8yimeXT6CxnzUU+mUAFHzUUUAFFFFBAUP8ANRRQWN/3&#10;6P4qdTaAGP8AeShk3/Nupj/e20/5vkoAERqKPmRv79PoIId+2l3/AL35fv0m/wCb5qI/vfLQWEkn&#10;96po6rv97dUv+5QQDp81D/co8yn/AH0oLK8dMqXZtpv/AAGggZ/uUfw0/wC+lMoJGU+hU/iZaNi7&#10;aAH72205Pu7arv8AwU9PloKJf91mp6Izr96q6ffqWOgCb5t/3qc6fLRUXzUATJ9ykptG9XoAd5lH&#10;zbab/DT0+5QAiP8ANU1Q/wAVFBYSUeXRJR8tABs/26PJ/j3UU+gBnkvU1QyVN5lABTKfTKACiiig&#10;A3/NTKf/ALdMoAKKPu02gkd8tNo/ho/u0CGSfd+Wq+9fK+bdT33I1Qu67aAIv4vlqVfkbdVfe25P&#10;lq3HQSMmRfKRqem2pdiPFtpvzI1ADkf5flqb5X/36h+9T03bfnoKD7nytRTJn2LTd/8AF/doJLCf&#10;cp25aro/y1Mm1KCiWrdVKt0FlFP92n0R0+gB1FFFABRRRQAUUUUAFFFFABRRRQAUUUUAFFFFABRR&#10;RQAUUUUAFFFFABRRRQAeXRRTaACnU35qdQAUUUUAFFHzUUAFFFHmUAFFFFABRRRQA2iiigA+Wiii&#10;gB1FFFABRRRQAUeXRTaACmPtp9M8ygB8dHmUUUAOoptFADqbRRQA75abuWijzKAB3WimUUAPf7lM&#10;o/hooAfRTE3bqKAH0Uyn+ZQAeZRR/DRQA6iiigAptOo8ygCKja1PooANn96jy6KKABE206iigBtF&#10;OooAKKKKACim0UAOptFMoAY/36N/+zRRQA+OmfxUJ8tHmUAFFFElABRRR/DQASU2nUUEDf4aP4aK&#10;I6A+yHmUUU6gCL5kajez/wANPkpiP81ADPlRkajf/Hvpr7t1H33oLJY6PM/hb/vuov4ql2tQQRb/&#10;AJvu0I/ltTt/96m/x/doAl/hpibk+Wm+ZUru1AB827fT/wCGmJ81PoLD5aZ/uU+mO+xvu0AFMf5G&#10;p6PvWjZvaggi+Z2+98tMp7/e2t9ymPt/vUACfwU9320yn0Flf5qsJ86/do2K/wA26hH/AIaCCVE/&#10;vfPT6KP4aAD+KneXTf4aPMoLChH+WmPN8tPR6CB3l0f8Bo8yjzKCwkopm75tu6l3/N8tADqfUXmU&#10;7+GgAko3/LRRuagAmh86H7zJ/uUJu+7uo3NR81AD/wCGiOmUUAHmUU+mUANkookooICimfNRJQA/&#10;y6rzQ1Lv/hooAz/JbfViOn/K7U5NyfLQA13+X71D/wAFQzPSp9ygkl87ZXlHxk/aW8FfBmMQavqD&#10;X+tPt8vQdJ2XGoS7v4vK/u/722vSb+zbULO7gWeS2eWJoluIfkeL5Pvr/tfNXmmg/C74ffCK61Lx&#10;Uy21tqUvzX/iHU5/9Ibf8n32+5u+X7m2gDjfDf7YGmal4u0fw/4j8HeKPBN3rNytvp1xrlmkVvLu&#10;+58+/wC8/wB35N1fQCTb6+Lv2kv2iPh78dvAr/D/AMKXF/rXjTU761fQ1i0ye38q6+0Lsl3yqnyf&#10;fr7E0SG5tdLso76Vbm9igVJ5kX/Wts+d6vlD7Rsfw/3HohemJ81Ph+9UFFqr1UavUFlFHqaOuWTx&#10;54ff/mNaf/4GRVKvjjw+/wDzGtP/APAyKo5ifeOkp1c5/wAJv4e/6Dmm/wDgZF/8XUyeMtDf7uta&#10;b/4FJ/8AF0cxRu0Vi/8ACWaQ7bf7a0/f/wBd0/8Ai6cnifTHzt1Wxfb979+ny0+aIGxTazP7e0z7&#10;39p2Oz/rqtO/tuy/5/Lb/v7S5gNGnVn/ANsWP8FzA/8AuypUyarbP92eP/vunzRAtUVX+2Rf89Y/&#10;++qX7ZF/ei/76quYCeiq/wBqi/56x/8AfVH2qLf/AK1f++qALFFV/tUf95f++qb9si/vL/33QBao&#10;qr9si/vL/wB9077VH/eX/vqgCxRUX2qP+8v/AH1R5y/wstAEtFNSZf7y0b0/vLQA6m0zen96jzko&#10;AfRULuv+zT96f3loAf5lOqLzl2/eWmed/u0BzE1FM86jzkoAfR5lM8yjzKAH0Uzf/tUb/wDaoAf5&#10;lFM8yn7loAKKh8yjzKAJqKh8yno+6gB9FM8yigB9FM8yjzKAJabRTPMoAfRUPnU/zKAH1DR5lHmU&#10;APp9Q/xU/wCXbQA+ioaKAJqKr+ZTvMoAmplM8yjzKCB9H8VRUb/moAe/3KRHoptAcxLTKi+bdR5l&#10;AEtPqLzKN67qAJY6fVdHqVHoAfRUPmU+Ogsf5lFFMoAfRTI6fJQQFFM8yjzKCx9OqLzKfQA6m0UU&#10;AFFFFADPOVaf5lQvDvlp9AD6Z/DRHRQAyj5t1FFBAU2nU2gB1FN3/L92nUFh/FR5lNd/mooAdTaY&#10;/wAjVFuaggsf7lFQpu3U/wAygkfR/wACpm/5aKDUH+/R/Fupju26m7/moIB/naj5kb7tM3/NR/wK&#10;gsf/ALy05H3U1Nz0fw/3HoAH2v8Adpm9/u7af96hPvfP89BAz/gVSpt+9TZKZ/FQSWN6pT6hp6P8&#10;tBQ+mSU+oXbevy/w0AHzU/f8vy/fqJN1H8VABtZ/vUyZF2pT/mpn8X9+gA/u0/7jf7FMf+Cnv/vU&#10;AM3/ADVKn+7VXzKlSZqALdMfdtojplAD6JKYm/8Ahp7/ADUAGz5aYj0b1201Nu2gssUVCn96m/NQ&#10;QWKYjruqJ5m+7TKALH8NPqvv+X71O/jSgsfvVKf5dQ7/AJvu0Xkc81nKttOtvcMv7qV137WoAmp1&#10;RQ7vKTzW3v8AxOlPoIHfw0fKlG/5aKCwooooAPLooof/AHqAG+ZQ/wBymP8Ad/uUI/y/NQAfdpm9&#10;f4ae/wA1RbNi/eoIDeu6pfJSqibvNq3QBC8P/fFReTsq9s3/AC0xo/7tAGF4h8Q6f4S0a71rWryP&#10;TdMs4mlnuJvuKq18u+EfC1n8YNQ/4XV8X79dN8NBmOi+FdZl26TBb/ciuJUl+VpX3P8A99L/AA7V&#10;r3/42fDef4qfC3xL4Vtr5dNu9Us2igu3XekTfwPXmPw4/Y20PR9Kik+IOsX3xK1uOJbdJtTnlS0t&#10;4l+VIordX2qtXEk3k/aU+DFhNFFB418Op9lTykW0l+RVX+5t+Xb/ALlei+FfHPh/xtp39o+HtXsd&#10;Ysv+e1pOjp/wP+7/ABVXh+D/AIH0218iz8GeH7aL/njDpluiN/45Xknw7+EOr+Fv2pPGmv6V4ctv&#10;CngV9HSyWG0ZdmqXTsj/AGjyl+VdnzrRygfQP+1/DUqO6U/yf3VEaMjVBRa/hq9VGr1BZyzfDfwq&#10;/wB/wxoz/wC/YRN/7JUT/CvwY/3vCGhP/v6Zb/8AxFdXRQByP/CqPBP/AEJnh/8A8Flv/wDEUv8A&#10;wqXwP/0Jnh//AMFlv/8AEV1tFAHJf8Ki8D/9CZ4d/wDBVb//ABFH/Co/Av8A0Jnh3/wU2/8A8RXW&#10;0UAcl/wqLwP/ANCZ4d/8FVv/APEUz/hT/gX/AKEzw7/4Kbf/AOIrsKKAOR/4VH4HX/mTPD//AILI&#10;P/iKevwr8GL93whoSf8AcMg/+Irq6KAOUk+F/hD+Hwnon/gBEv8A7JWja+E9F0+3SKDSLKGJPuqk&#10;Kqq1tUVHKBn/ANh2P/PpH/3xUv8AZdn/AM+y/wDfNW6KOWIFT+y7X/niv/fNP+wW3/PBf++asUUc&#10;sQK/2CB/vRLR9jg/55VYop8sQK/9nwf88qelsqfw1LRVAQ/Z4/7tL5K/3KlooAZtWm+Sv9ypaKAI&#10;vsy/3Vo8lf7lS0UARfZYv7iUeSv9ypaKAGeXS+SlOooAi2f7NO8un0UAM2rRtWn0UAM2rRtWn0UA&#10;M2rRtWn0UAM2rRtWn0UAM2f7NH/AafRQAzy6Nq0+igBnl0eXT6KAGbVo2rT6KAGbVo2rT6KAGbVo&#10;2rT6KAGeXR5dPooAZtWjZ/s0+igBnl0bVp9FADNq0bVp9FADNq0bVp9FADNq0bVp9FADNq0bVp9F&#10;ADNq0bVp9FADNq0eXT6KAGUU+igBmz/Zo8un0UAM8uin0UAM8ujy6fRQAyin0UAMop9FADKKfRQA&#10;yin0UAMo2rT6KAGbVo2rT6KAGbVo2rT6KAGbVo2rT6KAGbVo2rT6KAGbP9mjatPooAZtWjatPooA&#10;ZtWjZ/s0+igBmz/Zo2rT6KAG7U/u0mz/AGafRQAzatG1afRQAzatG1afRQAzatG1afRQAzatG1af&#10;RQAzatG1afRQAzatG1afRQAzatN8lf7lS0UARfZl/urTvJX+5T6KAGbVpvk/7NS0UAM2rRtWn0UA&#10;N8lKRoV/u0+igBu1P7tJs/2afRQAzatL5KU6igBvkpSbVp9FADNq0bVp9FADNq0bVp9FADNq0eXT&#10;6KAGeXR5dPooAZ5dHl0+igBm1aNq0+igBm1aXan92nUUAReSv9ynbVp9FADNq0bVp9FADNq0bVp9&#10;FADNq0bVp9FADNq0bVp9FADPLqamU+gBl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6&#10;KKAP/9lQSwECLQAUAAYACAAAACEAKxDbwAoBAAAUAgAAEwAAAAAAAAAAAAAAAAAAAAAAW0NvbnRl&#10;bnRfVHlwZXNdLnhtbFBLAQItABQABgAIAAAAIQA4/SH/1gAAAJQBAAALAAAAAAAAAAAAAAAAADsB&#10;AABfcmVscy8ucmVsc1BLAQItABQABgAIAAAAIQCRsJVAIAQAADIMAAAOAAAAAAAAAAAAAAAAADoC&#10;AABkcnMvZTJvRG9jLnhtbFBLAQItABQABgAIAAAAIQA3ncEYugAAACEBAAAZAAAAAAAAAAAAAAAA&#10;AIYGAABkcnMvX3JlbHMvZTJvRG9jLnhtbC5yZWxzUEsBAi0AFAAGAAgAAAAhAAuC0HjfAAAACAEA&#10;AA8AAAAAAAAAAAAAAAAAdwcAAGRycy9kb3ducmV2LnhtbFBLAQItAAoAAAAAAAAAIQBQGrBDpxgD&#10;AKcYAwAUAAAAAAAAAAAAAAAAAIMIAABkcnMvbWVkaWEvaW1hZ2UxLmpwZ1BLBQYAAAAABgAGAHwB&#10;AABcIQMAAAA=&#10;">
                <v:rect id="Rectangle 6813" o:spid="_x0000_s1032" style="position:absolute;left:56504;top:71521;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qLxQAAAN0AAAAPAAAAZHJzL2Rvd25yZXYueG1sRI9Pi8Iw&#10;FMTvgt8hPMGbpipIrUYR/6DHXRXU26N5tsXmpTTRdvfTbxYW9jjMzG+Yxao1pXhT7QrLCkbDCARx&#10;anXBmYLLeT+IQTiPrLG0TAq+yMFq2e0sMNG24U96n3wmAoRdggpy76tESpfmZNANbUUcvIetDfog&#10;60zqGpsAN6UcR9FUGiw4LORY0San9Hl6GQWHuFrfjva7ycrd/XD9uM6255lXqt9r13MQnlr/H/5r&#10;H7WCaTyawO+b8ATk8gcAAP//AwBQSwECLQAUAAYACAAAACEA2+H2y+4AAACFAQAAEwAAAAAAAAAA&#10;AAAAAAAAAAAAW0NvbnRlbnRfVHlwZXNdLnhtbFBLAQItABQABgAIAAAAIQBa9CxbvwAAABUBAAAL&#10;AAAAAAAAAAAAAAAAAB8BAABfcmVscy8ucmVsc1BLAQItABQABgAIAAAAIQDwsfqLxQAAAN0AAAAP&#10;AAAAAAAAAAAAAAAAAAcCAABkcnMvZG93bnJldi54bWxQSwUGAAAAAAMAAwC3AAAA+QIAAAAA&#10;" filled="f" stroked="f">
                  <v:textbox inset="0,0,0,0">
                    <w:txbxContent>
                      <w:p w:rsidR="00AA4EB3" w:rsidRDefault="00AA4EB3">
                        <w:r>
                          <w:rPr>
                            <w:b/>
                          </w:rPr>
                          <w:t xml:space="preserve"> </w:t>
                        </w:r>
                      </w:p>
                    </w:txbxContent>
                  </v:textbox>
                </v:rect>
                <v:rect id="Rectangle 6814" o:spid="_x0000_s1033" style="position:absolute;left:304;top:72908;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L/xQAAAN0AAAAPAAAAZHJzL2Rvd25yZXYueG1sRI9Pi8Iw&#10;FMTvgt8hPMGbpopIrUYR/6DHXRXU26N5tsXmpTTRdvfTbxYW9jjMzG+Yxao1pXhT7QrLCkbDCARx&#10;anXBmYLLeT+IQTiPrLG0TAq+yMFq2e0sMNG24U96n3wmAoRdggpy76tESpfmZNANbUUcvIetDfog&#10;60zqGpsAN6UcR9FUGiw4LORY0San9Hl6GQWHuFrfjva7ycrd/XD9uM6255lXqt9r13MQnlr/H/5r&#10;H7WCaTyawO+b8ATk8gcAAP//AwBQSwECLQAUAAYACAAAACEA2+H2y+4AAACFAQAAEwAAAAAAAAAA&#10;AAAAAAAAAAAAW0NvbnRlbnRfVHlwZXNdLnhtbFBLAQItABQABgAIAAAAIQBa9CxbvwAAABUBAAAL&#10;AAAAAAAAAAAAAAAAAB8BAABfcmVscy8ucmVsc1BLAQItABQABgAIAAAAIQB/WGL/xQAAAN0AAAAP&#10;AAAAAAAAAAAAAAAAAAcCAABkcnMvZG93bnJldi54bWxQSwUGAAAAAAMAAwC3AAAA+QIAAAAA&#10;" filled="f" stroked="f">
                  <v:textbox inset="0,0,0,0">
                    <w:txbxContent>
                      <w:p w:rsidR="00AA4EB3" w:rsidRDefault="00AA4EB3">
                        <w:r>
                          <w:rPr>
                            <w:b/>
                          </w:rPr>
                          <w:t xml:space="preserve"> </w:t>
                        </w:r>
                      </w:p>
                    </w:txbxContent>
                  </v:textbox>
                </v:rect>
                <v:shape id="Shape 120516" o:spid="_x0000_s1034" style="position:absolute;top:3;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Ih2wwAAAN8AAAAPAAAAZHJzL2Rvd25yZXYueG1sRE9NawIx&#10;EL0X+h/CFLzVREEpq1FEEayliKu9D8m4u3QzWZJUt/31TaHg8fG+58veteJKITaeNYyGCgSx8bbh&#10;SsP5tH1+ARETssXWM2n4pgjLxePDHAvrb3yka5kqkUM4FqihTqkrpIymJodx6DvizF18cJgyDJW0&#10;AW853LVyrNRUOmw4N9TY0bom81l+OQ3r8sO8q0m1wp/N3uwur2+H/hC0Hjz1qxmIRH26i//dO5vn&#10;j9VkNIW/PxmAXPwCAAD//wMAUEsBAi0AFAAGAAgAAAAhANvh9svuAAAAhQEAABMAAAAAAAAAAAAA&#10;AAAAAAAAAFtDb250ZW50X1R5cGVzXS54bWxQSwECLQAUAAYACAAAACEAWvQsW78AAAAVAQAACwAA&#10;AAAAAAAAAAAAAAAfAQAAX3JlbHMvLnJlbHNQSwECLQAUAAYACAAAACEAm5SIdsMAAADfAAAADwAA&#10;AAAAAAAAAAAAAAAHAgAAZHJzL2Rvd25yZXYueG1sUEsFBgAAAAADAAMAtwAAAPcCAAAAAA==&#10;" path="m,l9144,r,7631556l,7631556,,e" fillcolor="black" stroked="f" strokeweight="0">
                  <v:stroke miterlimit="83231f" joinstyle="miter"/>
                  <v:path arrowok="t" textboxrect="0,0,9144,7631556"/>
                </v:shape>
                <v:shape id="Picture 6829" o:spid="_x0000_s1035" type="#_x0000_t75" style="position:absolute;left:301;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8vuxgAAAN0AAAAPAAAAZHJzL2Rvd25yZXYueG1sRI9LiwIx&#10;EITvgv8htOBNM3oQHY0iLq67CL49eGsmPQ+cdIZJVmf//WZB8FhU1VfUbNGYUjyodoVlBYN+BII4&#10;sbrgTMHlvO6NQTiPrLG0TAp+ycFi3m7NMNb2yUd6nHwmAoRdjApy76tYSpfkZND1bUUcvNTWBn2Q&#10;dSZ1jc8AN6UcRtFIGiw4LORY0Sqn5H76MQoO++PmmuL643Cz+6jYpdvv5HOrVLfTLKcgPDX+HX61&#10;v7SC0Xg4gf834QnI+R8AAAD//wMAUEsBAi0AFAAGAAgAAAAhANvh9svuAAAAhQEAABMAAAAAAAAA&#10;AAAAAAAAAAAAAFtDb250ZW50X1R5cGVzXS54bWxQSwECLQAUAAYACAAAACEAWvQsW78AAAAVAQAA&#10;CwAAAAAAAAAAAAAAAAAfAQAAX3JlbHMvLnJlbHNQSwECLQAUAAYACAAAACEAyd/L7sYAAADdAAAA&#10;DwAAAAAAAAAAAAAAAAAHAgAAZHJzL2Rvd25yZXYueG1sUEsFBgAAAAADAAMAtwAAAPoCAAAAAA==&#10;">
                  <v:imagedata r:id="rId119"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73600"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152" name="Group 104152"/>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18" name="Shape 120518"/>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9CA4874" id="Group 104152" o:spid="_x0000_s1026" style="position:absolute;margin-left:548.6pt;margin-top:112.7pt;width:.5pt;height:600.9pt;z-index:251673600;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ynFgwIAAF0GAAAOAAAAZHJzL2Uyb0RvYy54bWykVduO0zAQfUfiHyy/s0lK22WjpvvAQl8Q&#10;rNjlA1zHuUi+yXab9u8ZTy4tLSxo6UMyGc8cz5y5dHV/UJLshfOt0QXNblJKhOambHVd0B/Pn999&#10;oMQHpksmjRYFPQpP79dv36w6m4uZaYwshSMAon3e2YI2Idg8STxvhGL+xlih4bAyTrEAn65OSsc6&#10;QFcymaXpMumMK60zXHgP2of+kK4Rv6oED9+qyotAZEEhtoBPh89tfCbrFctrx2zT8iEM9oooFGs1&#10;XDpBPbDAyM61V1Cq5c54U4UbblRiqqrlAnOAbLL0IpuNMzuLudR5V9uJJqD2gqdXw/Kv+0dH2hJq&#10;l86zxYwSzRTUCa8mgw5I6mydg+3G2Sf76AZF3X/FvA+VU/ENGZED0nuc6BWHQDgol+ndkhIOB7fL&#10;99lisezZ5w2U6MqJN59eckvGK5MY2RRIZ6GN/Ikp/39MPTXMCiyAj9mPTM3SRQZ93TOFNiTrdUgM&#10;2k40+dwDY//K0V02n19xNCXLcr7zYSMMcs32X3zoG7gcJdaMEj/oUXQwBi8OgGUh+sUgo0i6gvaB&#10;NKdaxUNl9uLZoFm4qBjEeDqV+tyqhxr7AQzH4/FtEWwyO+uOPxrDLP/aR3+xxEmfbECIea5Xg4C5&#10;g3zOrtSRBriHM9hLlWQBB1y1ARaWbBVMzOw2TU/AgBbbr682SuEoRSRL6u+igiHDwYgK7+rtR+nI&#10;nsW1hD8EZ9I2bNDG4YCQBlOUESf6V62UE2SGrr+D7BEG4+gncCNOnmnvyYdo+rUIywWSHpcjRDA5&#10;4c1Gh8lfw0rHMM+yjeLWlEdcEkgIzCNSgzsM8xj2bVyS599odfpXWP8E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AA5ynFgwIAAF0GAAAOAAAAAAAAAAAAAAAAAC4CAABkcnMvZTJvRG9jLnhtbFBLAQItABQABgAI&#10;AAAAIQAxB+US4wAAAA4BAAAPAAAAAAAAAAAAAAAAAN0EAABkcnMvZG93bnJldi54bWxQSwUGAAAA&#10;AAQABADzAAAA7QUAAAAA&#10;">
                <v:shape id="Shape 120518"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7mfwwAAAN8AAAAPAAAAZHJzL2Rvd25yZXYueG1sRE9NSwMx&#10;EL0L/ocwBW82aaEia9NSKkJVpHTV+5BMd5duJksS29Vf7xwEj4/3vVyPoVdnSrmLbGE2NaCIXfQd&#10;NxY+3p9u70Hlguyxj0wWvinDenV9tcTKxwsf6FyXRkkI5wottKUMldbZtRQwT+NALNwxpoBFYGq0&#10;T3iR8NDruTF3OmDH0tDiQNuW3Kn+Cha29ad7M4tmgz+PL253fH7dj/tk7c1k3DyAKjSWf/Gfe+dl&#10;/twsZjJY/ggAvfoFAAD//wMAUEsBAi0AFAAGAAgAAAAhANvh9svuAAAAhQEAABMAAAAAAAAAAAAA&#10;AAAAAAAAAFtDb250ZW50X1R5cGVzXS54bWxQSwECLQAUAAYACAAAACEAWvQsW78AAAAVAQAACwAA&#10;AAAAAAAAAAAAAAAfAQAAX3JlbHMvLnJlbHNQSwECLQAUAAYACAAAACEAhUe5n8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74624"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151" name="Group 104151"/>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6983" name="Rectangle 6983"/>
                        <wps:cNvSpPr/>
                        <wps:spPr>
                          <a:xfrm>
                            <a:off x="30480" y="27656"/>
                            <a:ext cx="2022056" cy="190222"/>
                          </a:xfrm>
                          <a:prstGeom prst="rect">
                            <a:avLst/>
                          </a:prstGeom>
                          <a:ln>
                            <a:noFill/>
                          </a:ln>
                        </wps:spPr>
                        <wps:txbx>
                          <w:txbxContent>
                            <w:p w:rsidR="00AA4EB3" w:rsidRDefault="00AA4EB3">
                              <w:r>
                                <w:rPr>
                                  <w:b/>
                                </w:rPr>
                                <w:t xml:space="preserve">Tercera. Proposición 19.  </w:t>
                              </w:r>
                            </w:p>
                          </w:txbxContent>
                        </wps:txbx>
                        <wps:bodyPr horzOverflow="overflow" vert="horz" lIns="0" tIns="0" rIns="0" bIns="0" rtlCol="0">
                          <a:noAutofit/>
                        </wps:bodyPr>
                      </wps:wsp>
                      <wps:wsp>
                        <wps:cNvPr id="6984" name="Rectangle 6984"/>
                        <wps:cNvSpPr/>
                        <wps:spPr>
                          <a:xfrm>
                            <a:off x="1551762"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20" name="Shape 120520"/>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000" name="Picture 7000"/>
                          <pic:cNvPicPr/>
                        </pic:nvPicPr>
                        <pic:blipFill>
                          <a:blip r:embed="rId120"/>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151" o:spid="_x0000_s1036" style="position:absolute;left:0;text-align:left;margin-left:15pt;margin-top:0;width:444.35pt;height:600.9pt;z-index:251674624"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X6KDgQAADMMAAAOAAAAZHJzL2Uyb0RvYy54bWzkVllv4zYQfi/Q/yDo&#10;fWNJtuUDcRbFphssUHSDPX4ATVOWUIokSPrqr+/MkJS9TrYJtsC+NEDkITmc45uDc/v22MtsL6zr&#10;tFrl5U2RZ0JxvenUdpV//fL+zTzPnGdqw6RWYpWfhMvf3v36y+3BLEWlWy03wmYgRLnlwazy1nuz&#10;HI0cb0XP3I02QsFho23PPCztdrSx7ADSezmqiqIeHbTdGKu5cA5278Nhfkfym0Zw/7FpnPCZXOVg&#10;m6evpe8av6O7W7bcWmbajkcz2A9Y0bNOgdJB1D3zLNvZ7omovuNWO934G677kW6ajgvyAbwpiytv&#10;HqzeGfJluzxszQATQHuF0w+L5X/uH23WbSB2xaSclnmmWA9xItVZ3AOQDma7BN4Haz6bRxs3tmGF&#10;fh8b2+MveJQdCd7TAK84+ozD5rSejIt6lmcczmb1uJxO6xAA3kKUntzj7e8v3BwlxSO0bzDnYCCZ&#10;3Bkv99/w+twyIygMDjGIeNWL+Tih9QnyjKmtFBntEjzEO4Dllg5wewapcTGZQ2ICItWsTngkxKqi&#10;qgrYJMTKBawqBGxwmy2Ndf5B6D5DYpVbMITykO3/cD6wJhZULhV+lX7fSRlOcQfQS/Yh5Y/rI6XE&#10;BJXhzlpvTuB2q+3fH6HYG6kPq1xHKsf6B914mmfygwK4sdQSYROxToT18p2mggzW/LbzuunI3LO2&#10;aBbEMdjwMwI6eTagAwwQ/JcDClldzurqeyGd1FUJarAEfn5Ap/+rgJZQOxVkYuhoVMVZ3It5/aqA&#10;huqMT0WqzEU5iVG8aGQXdcl3oS4xwVMtwuuwCVUJe22i+FElEqv3Xx8qwzzeQ6FIZlCFwZD23FDx&#10;sIfa/KKJzV+1VbDxfCrVJVcQlfo2MKbj9GtI2MD2reeJKf0G5gDe6zkJ5kE1EOgndbzBd9i8RFcq&#10;hAH0cAbzQyNZaIB952GwkF0PdVbNiuIs+Em/c/4kBYIl1SfRQOejBww3nN2u30mb7Rl2K/oL3VWa&#10;lsXd2JAjK5lKcvB+A212EFnS1edEhk4cmfGeoMlluFmEmzxaE8YXGALA6TTEACjDJdKslR/uKxi9&#10;yEzq88Hbc6NF7biiTms6voT/OGoA9eTpfHkkg1t+Z0UehfSvktEz+9fOvIGpCALdrTvZ+RNNeOA7&#10;GqX2jx3HFxQX51eYIhsrHBhQb5ainTjxHjqJ62/ErGVn8CVEwJCOBgO+V+PVMz6H0e1e810vlA+z&#10;qBWQfTAIu7YzLs/sUvRrAaOV/bApEX9IKG+F55DQKTd4fKSHA7LybBja/N3JoZxN6ZkpZ5PF+KpB&#10;Teuymi/gGaJhq6rLeZ1KIM1qaTB41exAdgVLiATDKG9oMqWsj1M0jr6Xa+I6z/p3/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YKOEe3wAAAAgBAAAPAAAAZHJzL2Rvd25yZXYueG1s&#10;TI9BS8NAEIXvgv9hGcGb3U2LmsZsSinqqQi2gvQ2zU6T0OxuyG6T9N87nvQy8HiPN9/LV5NtxUB9&#10;aLzTkMwUCHKlN42rNHzt3x5SECGiM9h6RxquFGBV3N7kmBk/uk8adrESXOJChhrqGLtMylDWZDHM&#10;fEeOvZPvLUaWfSVNjyOX21bOlXqSFhvHH2rsaFNTed5drIb3Ecf1InkdtufT5nrYP358bxPS+v5u&#10;Wr+AiDTFvzD84jM6FMx09Bdngmg1LBRPiRr4srtM0mcQR47NVZKCLHL5f0DxAwAA//8DAFBLAwQK&#10;AAAAAAAAACEAvY+oy8vtAwDL7QMAFAAAAGRycy9tZWRpYS9pbWFnZTEuanBn/9j/4AAQSkZJRgAB&#10;AQEAlgCWAAD/2wBDAAMCAgMCAgMDAwMEAwMEBQgFBQQEBQoHBwYIDAoMDAsKCwsNDhIQDQ4RDgsL&#10;EBYQERMUFRUVDA8XGBYUGBIUFRT/2wBDAQMEBAUEBQkFBQkUDQsNFBQUFBQUFBQUFBQUFBQUFBQU&#10;FBQUFBQUFBQUFBQUFBQUFBQUFBQUFBQUFBQUFBQUFBT/wAARCAZyBP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abN/rkp1Nf/AF1ABRs+&#10;anUUAN8ujy6dRQA1EVPu0O+2mXMywxbmqvC7TNuoAsf8Bp/l0JH826nUAN8unUUUAFFFFADadRRQ&#10;AUUUUAFFFFABTfLp1FABTadRQA3y6dRRQAUUUUAFNp1H8VADaPLp1FADfLp33qKKAG+XRTqKACm0&#10;6igAptOooAb5dOoooAKKKKACm06igBtFOooAbRR5dHl0AFFH3Hp1ADaP+A0eXTqAG/8AAadRRQA3&#10;+KnUUUAFNp1FADf+A0R06mx0AOptOooAbHTqKKACiiigApuz/Zp1FABRRRQAUU3y6dQA3y6dRRQA&#10;UUUUAFFFFABRRRQAUUUUAFFFFABRRRQAUUUUAFFFFABRRRQAUUUUAFFFFABRRRQAUUUUAFFFFABR&#10;RR5lABR/wGm0UAOooptADqKKKACiiigAo/4DRRQAf8BooooAKKKKAD/gNH/AaKKAD/gNH/AaKKAD&#10;/gNH/AaKKACiiigAo/4DRRQAf8Bo/wCA0UUAH/AaP+A0UUAH/AaKKKACjy6KKACiiigAooooAKKK&#10;KAD/AIDR/wABp9FADKKHTdRQA2nUU+gBn/AaP+A0+igBn/AaP+A0+igBn/AaP+A0/wAyjzKAGf8A&#10;AaP+A0/zKKAGf8BqamU+gCGm/wDLanUf8tqACiiigAo+4lFRPNvbbQAzy/Obc1WNi7aI6fQAUyn0&#10;UAMooooAKKKKACiiigAooooAKKKKACiiigAooooAKKKKACiiigAooooAKKKKACiiigAooooAKKKK&#10;ACiiigAooooAKKKKACiiigAooooAKKKKACiiigAooooAKKKKACiiigAooooAKKKKACiiigAooooA&#10;KKKKACiiigAooooAKKKKACiiigAooooAKKKKACiiigAooooAKKKKACiiigAooooAKKKKACiiigAo&#10;oooAKKKKACiiigAooooAbTqKKACm7Vp1FABR5dFFADY6dRRQAUUUUAFNp1FADaI6dRQA2nfw0UUA&#10;Np1FFADadRRQAUUUUAFFFFABRRRQAUUUUAFFFFABRRRQA2inUUAFFFNoAdRR/DRQAblooooAKKKb&#10;QA6iiigAooooAKKKKACiiigAooooAKKKKACiiigAqaoamoAho/ioooAKKKKAGu9Hl0bVp1AD6KZR&#10;QA+mUUUAFFFFABRUSTfNUtABT/LplFABRRRQAUUUUAFFPooAZRT6ZQAUUUUAFFFFABRRRQAUUUUA&#10;FP8ALplFAD/LplHmUeZQAUUUUAH8VFFFABRRRQAUUUUAFFFFABRRRQAUUUUAFFFFABRRRQAUUblo&#10;oAKKP4qKACiiigAooooAKKKKACiiigAooooAKKKKACiiigAooooAKKKKACiiigAooooAKKKKACii&#10;igAooooAKKKKACiiigAooooAKKKKACiiigAooooAKKKKACiiigAooooAKKKKACiiigAooooAKKKK&#10;ACiiigAooooAKKKKACiiigAooooAKKKKACiiigAooooAKKKKACiiigAooooAKKKKACiiigAooooA&#10;KKKKACiiigAooooAKKKKACiim0AG5adVKFG3bmertABRRuWigAooooAKKKKACpqhqagCGj/ltRR/&#10;FQAU3fvbbRRGv8VADv4aKKKACiiigAooooAKKKKACiiigAooooAKKKKACiiigAo+aiigBvzUU6ig&#10;BtOoooAKKbv+bbTqACiiigDO1qbUIdLuG0qCC61BVxBFcztFEzf7Tqjbf++afpb3k1jbvfQx2900&#10;atLDE25Ufb8y7v4vmzV6igAopqJt/jp1ABTadRQAUUUUAFFFFABRTZKPLoAhe8VG2/NQlz/stU21&#10;aPloAN6vTqbs+ahH+bbQA6iiigAooooAKKKKACiiigAo8ym0z+KgCWiiOigAooooAKKKKAG0U6ig&#10;Aopr/cpm9ttAEtFNR91OoAKKKKACiiigAooooAKKKKACiiigAooooAKKKKACiiigAooooAKKKKAC&#10;iiigAooooAKKKKACiiigAooooAKKKKACiiigAooooAKKKKACiiigAooooAKKKb5yr/FQA6im/aEo&#10;85WoAdRTd67fvUbloAdRRRQAUUUUAFFFFABRRRQAUUUUAFFFFABRTadQAUUUUAFFFFABRRRQAUU3&#10;f833adQAUUUUAFFFFABRRRQAUUUUAFFFFABTd/zbadRQBFs21LTX+5To6ACiiigAooooAKKKKACp&#10;qhqagCGmJ9+n02H+OgB1FFFABT6KKAGUUU+gBlFFFABT6ZRQA+mUU+gBlFFFABRRRQAUUUUAFFFP&#10;oAZRRRQAeXRRRQAUUUUAFFFFABRRRQAUUUUAFFFFAD6ZRRQAUUUUAFN3/LTqr723UATb23bKKE/2&#10;adQA2q6PsuNrVaqpcp8yNQBbpvmU7+GmyUAMdN38dMZGT50arFFADUfetO3LVJ32XH+9VugAjp1R&#10;K+yXbUtADaZJUtNf7lADqKbDJvp1ABRRRQAUUVF9pV/u0AS0VX8yVPvfdqxu3puoAa/3KEf5aH3V&#10;D8sbf79ABv2Nt21N5lQyVNHQAeZRHRTN7I22gCWij+GigAooooAKKKKACiijctABRRRQAUUUUAFF&#10;FFABRRRQAUUUUAFRed5f3lqWotm/5aAJaKaj/wANOoAKKKKACiiigAooooAKKKb5yr/FQA6im+cr&#10;fxU6gAooooAKKKKACiiigAqKaZYV3VL5lRbGdqAK6PLc/e+SpUh2f7dTeXRQAbU/u0eXUMzttpsM&#10;zfxLQBK8Py0zZsarFNkoAdRRRQAUUUUAFFFFABRRRQAUUUUAFNd6dTfmoAE+anU1P71OoAKKKKAC&#10;iiigBtHmU6m7NnzUAFOpsdOoAKKKKACiiigAooooAKKKKACiiigCLer1LUSQ7Pu1LQA19tSp9yov&#10;4qdQA+imUUAPkplFFABRRRQAVNUNTUAQyVFD/HUslRW38VAEtFFFAD6KKZQAU+mUUAPplFFABRRR&#10;QAUUUUAFFFFABRRRQAUUUUAFFFFABRRRQAUUUUAFFFFABRRRQAUUUUAFFFFABRRRQAUUUUAFFFFA&#10;BUUdPkpmz+7QAfNUv8NRIn95ql/hoAKay712tTqKAGQp5K7afRRQA2mO/wDs1LRQBXePzm+ZafsZ&#10;F+9UtFAEVS0UUAFFFNkoAZD96pabTvvUAFFFFADX+5UMMKov+9Uz/cqHyW/hbZQBNtWqkN/F9olg&#10;3fOv3qt7Wpnkqn++1AD/AL/3aNnmfeWmeXT/AC6AIfu1YT51pu1aZ5dAD6YiVFulTf8Ax06GZXoA&#10;sU19z/LTqi87Y3zfcoAJn2LRv20ybbt+8tP2b1oIH791D/cqFXdW+Zd6VYoLIvvUeSlPooAh87yW&#10;2tViq8396nwv8vzUAS/w1F5lP3/LTN67aAH+ZTqb/DRHQA6iiigBr/cqujypL833KsVXuZvJXa3z&#10;/NQBaqJN25qIXV1Snu+2gBiP81P8ymJ97dUtABRTX+WnUAFNkp1V7x9i0AWU+5SUxP8AU0+gBs27&#10;b8tQ2cOyLc1PmTetFt/qtrffoAf5K7t1OoooAKKKKACiiigAooooArzVMn3KZNT0+5QA6iiigBvl&#10;0f8AAaduWm+Yv8LUACfcp1NhokoAdRRRQAUUUUAFFFFABRRTXfbQA6imo+6nUAFNo8yiOgB1FFFA&#10;BRRRQAUUU3zKAHU3zKh+0/vtrLT46AJk+5SU3zKN7bvu0AOopvmUeZQA6im+ZRQA6ijzKi+b+/QB&#10;LRUTvs/iqWgAoprvtqHzKALFFV/tn+y1ENyz/wAOygCb+KnVXT/j43bv+AVYoAKfRTKAHyUyiigA&#10;ooooAKmqGpqAIZKih/jqWSorf7tAEtFFFABRRRQAUUUUAFFFFABRRRQAUUUUAFFFFABRRRQAUUUU&#10;AFFFFABRRRQAUUUUAFFFFABRRRQAUUUUAFFFFABRRRQAUUUUAFFFFABRRRQAUUUUAFFFFABRRRQA&#10;UUUUAFFFFABRRRQAUUUUAFNRNtOooAKKKKACiiigBtOoooAKKKKACiiigBslM8n5t22paKAD+Gmu&#10;m6nUUAN8lKPLp1FADaZv21LUU1AEtFNhk306gBvl06iigBvl0zyalooAi8mpaKKACiiigCKZ2/hq&#10;v9mZ5dzNV2m+XQAxIaY6fNViigBqfLTqKKAGt/s06m+XTqACq94/y7asUUAMh+7T6Ka6bqAHblqk&#10;9zFD8yq1WHhWjyVX+GgBkN4rrUyTb6qTWzfei+R6lto3/iWgCxRRRQAUUUUAFFFFACv9ymQ06q7v&#10;5LbqALFRO/8ADT0mV/u1C/36AJkSoXRaHuVpqJ5zbvuUAOhdn+9U333pj/J92nx0AOooooAKfTKK&#10;ACiiopn2fLu+egAd/mp6PvWqkz+XE/8AfqGG832tBBbR2dvmqxVC2m2fLL/6BU802xdy0Fg/7z5a&#10;eiVFbP8AL8zU7zt/3aAJkdqduamolEdABuanU2T7vy0x93lUAP8AvUfdqpDfrt+ZdlD36+VuVd9A&#10;DJk33H+7V7+Gs+w8+Zt0q1oOny0AV0m33G2rX8VUpt0Mvm7Kf9s3ttWL56AJZvu09PuVFDuf71Sv&#10;9ygCGZ/m2rT9/wC59qpeTL9odt3yVYm/fRbdtAFhPuUO+2q9t5u3bLTt77tm2gB/3qlpv3aimmZJ&#10;VXbvoAc6M7f7tGz/AHqfTqAIvLp/l0eXTqAK8Lr9olX+OrFRJCqy+b/FUtABRRRQAUUUUAFFFFAB&#10;U1Q1NQBXkqG3/j/3qsSVFD92gCWiiigAooooAKKKKACiiigAooooAKKKKACiiigAooooAKKKKACi&#10;iigAooooAKKKKACiiigAooooAKKKKACiiigAooooAKKKKACiiigAooooAKKKKACiiigAooooAKKK&#10;KACiiigAooooAKKKKACij+KigAooooAKKKKACiiigAooooAKKKKACiiigAooooAKKKKAGu+2ok+f&#10;/cp01CJvWgBm/ZKlWKrvDvqxQAUUUUAFFFFABRRRQAUUUUAFFFFABRRRQAUUUUAFFFFABRRRQAUU&#10;UUAFFFFADdq06iigAooooAKKKKACiiigAprotOooAqzQsnzxUxJv4ZV/4FV2mum6gCp50VP875f3&#10;a1L5NCJsagBkKfxN9+rH8NNp1ABRRRQAUUUUAFRMi7t+356looAi8nfUUdtGjbqtU2gBm1X/AIaN&#10;i7alooAr/Zl/u1MibadRQAUUUUAFFFFADXhX+7TPJX+5UtFAESIqfKtS03+KnUARbN1P8unUUANj&#10;op1FADfLpkdS1E7qi0APkpE+/UULs/zPU1ADqKKKACiin0AMooooAKKKKACiiigAooooAKKKKACp&#10;qhqagCvNTLf/AFVPmpkP3aAJaKKKACiiigAooooAKKKKACiiigAooooAKKKKACiiigAooooAKKKK&#10;ACiiigAooooAKKKKACiiigAooooAKKKKACiiigAooooAKKKKACiiigAooooAKKKKACiiigAooooA&#10;KKKKACiiigAooooAKKKKACiiigAooooAKKKKACiiigAooooAKKKKACiiigAooooAa6ecu1qZ5Lbd&#10;tS0UANRNtOop9ADKKfTKACiiigAooooAKKKKACiiigAooooAKKKKACiiigAooooAKKKKACiiigAo&#10;oooAKKKKACiiigAooooAKKKKACiiigAooooAKKKKACiiigAooooAKKKKACiiigAooooAKKKKACii&#10;igAoop9ADKKKKACiiigAooooAKKKKACsq/Sd5USJfkrVo8ugCCGHYtT0UUAFFFFABRRRQAUUUUAF&#10;FFFABRRRQAUUUUAFFFFABU1Q1NQBUmp0P+qpZqSH/VUAPooooAKKKKACiiigAooooAKKKKACiiig&#10;AooooAKKKKACiiigAooooAKKKKACiiigAooooAKKKKACiiigAooooAKKKKACiiigAooooAKKKKAC&#10;iiigAooooAKKKKACiiigAooooAKKKKACiiigA/iooooAKKKKACiiigAooooAKKKKACiiigAooooA&#10;KKKKACiiigAooooAKKKKACiiigAooooAKKKKACiiigAooooAKKKKACiiigAooooAKKKKACiiigAo&#10;oooAKKKKACiiigAooooAKKKKACiiigAooooAKKKKACiiigAooooAKKKKACiiigAooooAKKKKACii&#10;igAooooAKPmoooAKKKKACiiigAooooAKKKKACiiigAooooAKKKKACiiigAooooAKKKKACiiigAoo&#10;ooAKKKKACpqhqagCvNRD/q0okoj/ANWlADqKKKACiij+KgAooooAKKKKACiiigAooooAKKKKACii&#10;igAooooAKKKKACiiigAooooAKKKKACiiigAooooAKKKKACiiigAooooAKKKKACiiigAooooAKKKK&#10;ACiiigAooooAKKKKACiiigAooooAbHTqan8dOoAKKKKACiiigAooooAKKKKACiiigAooooAKKKKA&#10;CiiigAooooAKKKKACiiigAooooAKKKKACiiigAooooAKKKKACiiigAooooAKKKKACiiigAooooAK&#10;KKKACiiigAooooAKKKKACiihvl+9QAUVznjL4gaB8PdDm1fxDqkGl2ES5aWc/e/3V+81fGPxa/4K&#10;S6TbxJa+ALBr6RJU8/UdWi2RbP8AplFv3f8AfX/j1FpSlyxA+2fEHijSvDNr9p1XULaxh27szy7d&#10;3+6v8VTaHrEWvabDfQKyRTrvXeu1tv8ADX4/ap+1p4s1jXP7QbUpLi9bb5t3d2sUr/L9xE3fKq/P&#10;/cr7Z/Yz8afE/wCJWny6xr0kUXhZHbybh4NtxeS7/u/3dv8Atf7tbSp8pHtD66ooorEsKKKKACii&#10;igAooooAKKKKACiiigAooooAKKKKACiiigAooooAKKKKACiiigAooooAKKKKACiiigAooooAKKKK&#10;ACiiigAooooAKKKKACiiigAooooAKmqGpqAK81Ef+rSiaiP/AFaUAOooooAKKKKAG0eXTqKAG+XT&#10;qKKACiiigAooooAKKKKACiiigAooooAKKKKACiiigAooooAKKKKACiiigAooooAKKKKACiiigAoo&#10;ooAKKKKACiiigAooooAKKKKACiiigAooooAKKKKACiiigAooooAE/jooooAKKKKACiiigAooooAK&#10;KKKACiiigAooooAKKKKACiiigAooooAKKKKACiiigAooooAKKKKACiiigAooooAKKKKACiiigAoo&#10;ooAKKKKACiiigAooooAKKKKACiiigAooooAKKK8L/aM/ao8L/s26Tbz6wZtV1a9bZa6Np7J5zH++&#10;/wA37qP/AG/9r+KgD2mXUorWze5ndYYkTczM/wAn/fVfHfxz/wCCjHhrwjcnTfAa23iq+8qXffM7&#10;pbwS/wAC/c/e/wAX3Gr4e+On7W3jr496perfavPpXh1mXytBtJ9luu3+Nv8Anr/wOvHfDeg6r4k1&#10;600jQ9Mn1LU7pligt7GJ3dv+ALW0acvtBzRidr8RfjN4h8f6zrGp61qEmpXt+/zbpfkg+f7iJ/Cv&#10;+xVT4afBDx78ZrzyvCHhy+1iLdsa+27LSL/fuG+Vf9z71fbX7Pn/AATHjsbqPW/ipfW+pq0StFoW&#10;ntKqbv8ApvL8rN/uL/31X3b4T8GaD4H0WDSPDmkWWiabB80VpYwJFEv/AAFa2lUjGJj70z5K/Z4/&#10;4Jx+HPhrqml+IPGd/wD8JVr1sUki0/7Oq2Nu23+43+tZf7//AI7X2Xa2EVnarBBHHDEq7VSJdqLU&#10;yIqfdqWuWUpSLjHlCiiipLCiiigAooooAKKKKACiiigAooooAKKKKACiiigAooooAKKKKACiim+Z&#10;QA6iiigAooooAKKKKACimu+2vlf9rz9uDSv2dYIdG0m3tvEfjC6Rm+x/aUSKwX5Pnn/i3fN8qfLu&#10;zQHxH0/c6lFZxNLOywxIu5ndtq1g2HxO8I6tcNbWfijR7m4Vtrww6hEzr/3y1fhX8Rf2nvif8Wor&#10;qPxH421S/tZ23Np8Uv2e0+X7n+jxbF/4HtryKG4ZL+FoFVG3b9/3Hq/Z1Dblif0qJeI67l+dP7y/&#10;dqTf81fz6eD/ANo34keA7qJtB8a67pX2dNkUMV87ovz/APPJvl2/8Ar6n+Ef/BV7xj4Ns5bTx/oy&#10;+Nk2s8GoW7JZXf8AuvtTym/75Wo5JEcp+s1Ffnr8Wf8AgqtoL/D/AEyf4c6XJJ4mvjLHc2+trsfT&#10;tir8+1Nyy/M3y/P/AA14j4Z/4KgfF3S9Usm1yXRtY0yKVXuk+w+VNLFvTfs2v/d3/wAFHvByn68U&#10;VT03UINWsLW8tmWWC6jWaJ/7yt81XKCAooooAKKKKACiiigAqaoamoAqTfdpyfdWm3XanJ91aAH7&#10;mooooAKKKKACiiigAooooAKKKKACiiigAooooAaj7qdTZPu/LRDv8r5vv0AOooooAKKKKACiiigA&#10;ooooAKKKKACiiigAooooAKKKKACiiigAooooAKKKKACiiigAooooAKKKKACiiigAooooAKKKKACi&#10;iigAooooAI6KKKACiiigAooooAKKKKACiiigAooooAKKKKACiiigAooooAKKKKACiiigAooooAKK&#10;KKACiiigAooooAKKKKACiiigAooooAKKKKACiiigAooooAKKKKACiiigAooooAKrz3UENu0ssqpE&#10;q7md227VqnrWvWPhrSbrU9Su4bDT7OJp7m6uJNkUSL95mavy6/bK/bv/AOFnPN4M8C7v+EYjdHn1&#10;b54mvH+b5Nv9z/f/ALlEfekB69+0t/wUssfDavovwsii1XUFdopdb1CB/s8TK/8AyyT/AJa/733a&#10;/OrxJ4q1Xx9r2p6vrl82q61eN5t1dt9+Vqx7HR9T8W6zpmkaRZyalqd/Ktva2luu95ZW/gSv00/Y&#10;5/4J82fgdbXxh8TLOHVfEMkStBoNzEstvYPub52+8ry/c/3a7PZxpe9IjmPlr9m39iHx58cbi01e&#10;6i/sHwVKzq2o3bbLiX/rhF8+7/e+7X6cfA39mPwL+z/p9zD4WsLn7bdBftWo3073FxLtH97+H/dX&#10;bXq0MMVuqBdqbf4UWpkfev3axlU5yIx/mH0U6m+XWJsFFHl0eXQA7fuoptOoAKKKKACiiigAoooo&#10;AKKa77GqF7xdu6gCxRXz941/bk+DXgPWtQ0XUPGls2sWTtFcWkdvPIiyBd21pUiZAf4fvVyH7Pv/&#10;AAUM8B/HHWE0a9tpfB+uz7VtrbUJt8V039xJdi/P/svtqOYvlkfWFFN8ynVZAUUUUAFFFFABTZKd&#10;UTvQB8G/t3ftv+KvgN8StM8HeDFsFuPsP27Ubi+g8/bv+WJF+f5fu7v+Bp/tV8w/CX/god8VPA3i&#10;ZLnXtak8W6JLO0t9Y30UXzbk/wCWTqieV/e2fdqj/wAFOoYR+11rHlvLPM2k2bNE/wByL5P4a+XU&#10;mZJUVm/3kSnyxNo/Cf0WeGNesvFGg6frOnzpcafqVtFd2sv9+N13r/47WzXkP7K15qd9+zr8OJdU&#10;sYrG6/sCzRYoZd6eWkSCJ/8AgS7W/wCBV65SMR1FFFAB5lMd1Rd392lrL1zXrHQdHvdR1K8j03T7&#10;WJpZ7uVtiRIv3noA+bv24v2srb9nbwLFpmi3B/4TzWo3/ssCDzI7VVZQ88ob/f8AkH8Tf7O6vxu8&#10;SeIbzxNrOoarqd41/qt/PLdXVxN8jyys+93/AO+67b9oH4x6r8b/AIoa74v1OVdl5Lssbfc7/ZbV&#10;f9VEn/oX+8715vpuiah4h1S0sdPia51C8nW3gt0X55Wb7iJXTGJZu+Afh34g+J3iW18OeGtKk1jX&#10;bpv3Fpbyojt/tu7/ACotfWui/wDBJf4n3nhubUdQ8R+H9N1rb+40xZZZU3f7cqp8rf7m6vuf9jP9&#10;lXTf2bPh7DFdQ2154y1H/SNW1JIvmVv+fdX/AOeSf+PNvevonZ8tHtP5SJSlI/Df4r/sJ/GL4R6X&#10;cavqvhyPVdKgbY19o119qT7n39n3lX/gFfOXnTzMjL88X9+v6U3h3fxV5h8Vv2c/h98ZtLl0/wAU&#10;eF9NvPO+7fLbJFdxN/fSXZu3Ue0iHNKJ/PnC/k6lubd8vyNWrbXjOsv9xVqx408NweEvHniDQ4Ll&#10;ryysNRurK1mdfnliildEd/8Aa2JVXR7bfeJAv8X+zvpHZ9k/of8Ag/pU+g/Crwfp1zL59xa6PaxP&#10;L/eZYkrs6xPCWjt4f8N6TpDTtc/YLOK385vvybU27q2a5zjHUUUUAFFFFABRRRQAVNUNTUAVLrtU&#10;qfdWorrtTk+6tAD6KKKACiiigAooooAKKKKACiiigAooooAKKKKACiiigAooooAKKKKACiiigAoo&#10;ooAKKKKACiiigAooooAKKKKACiiigAooooAKKKKACiiigAooooAKKKKACiiigAooooAKKKKACiii&#10;gBqPup1FFABRRRQAUUUUAFFFFABRRRQAUUUUAFFFFABRRRQAUUUUAFFFFABRRRQAUUUUAFFFFABR&#10;RRQAUUUUAFFFFABRRRQAUUUUAFFFFABRRRQAUUUUAFFFFABRRRQAUUUUAN/irP1nVrXQtOuL++uo&#10;rOytYmlmuLh9kUa/3marsz/uq/Oj/gpf+09ss5/hF4dk/fSbW8QXGz7q/I8UCN/F/tf7tHxAeQft&#10;2ftmN8aNefwZ4anktvB+nTust3DP/wAhZl+Teyf88vv7V/j37v4K+Zfhp8PfEPxR8aaf4X8Paf8A&#10;2lqd/Lsih+fYq/xyv/dVP4nrC0fRNT8VeILTStMikvNVv51t4IU/iZnSv2c/Y/8A2R9L/Zr8MGa5&#10;MOqeNb5dup6sv935NsUX+x8v/fW6uuP7oiUin+yt+xT4Y+AOmx6hqUVp4k8at8z6s0DL9l+XZ5Vv&#10;u+6v3vn+82a7z9oT9pDwr+zb4Wh1HXjJeXVxuWx0m1ZfOum/4F/D/t12/wATvHNh8MfAOv8Ai3U9&#10;zafoljNfyhPvt5Sb9i/7TV+Dvxe+Mmt/Gb4na74u1hsXWqT71t0+5BF92KJf91VVf+A1zylKZcYn&#10;0J8VP+Ch3xZ8ea1cPoutf8IfpTbfK0/TFil2r/tysm5m/wC+f9yrHwv/AOCi3xX8H+ItNbxBqy+K&#10;dFin3XlrdQRRTSxf7Eqp9+vIfgV+zP8AEH9oGPVZ/CdjbTWmlssU9xd3SRJ5rfOiJ/tVyvxG+Hvi&#10;X4UeJpdB8S6VJomq2672t5tj7l/vo6/Ky1t7P3SPaH7cfAb9oTwt+0B4Ti1jw9c+Td/8vmk3Lr9p&#10;tW/21X/0KvVa/Az4G/H/AMSfAnxgviTw7dqk/lfZ54ZYFZZ7fejvE3/fFfuf4D8daL8SPCumeJNB&#10;u/t+j6jF5trcbdu5f8rXNKPKWdJRRRQAUUUUAFFFFABRRTaAHVynxE+Imh/C3wjqHiXxHfLY6VYR&#10;NJK7H5m/2EXPzO38K1L458caJ8PfCmp+IPEV+NM0bToPPurhlZtif8B+bdX42/tcftear+0d4oRL&#10;NZNL8H2Hy6dp7t88rf8APWX/AGv9n7q7KPiL5TqP2hv+Ci3j/wCJXii7/wCEM1rUPA3hpV221paS&#10;ol3Kv9+Vv4G/2EevmfWPjf418T2/ka14v8RaxEq7FhvtWuJUX/gDPtrnbOwudb1KKzsbOS5u7pli&#10;ghhXfKzf3ESvrDwb/wAEqfjNr19by6m2heGLKeLdK19d+bKv+x5UW9f/AB6rjTLjUjE+PPOnuWdV&#10;X7rf3au6Vrd9Z6laTrPJDcWsqywTI2x4pVfejo/95K+5/GH/AASP8eWFiknh7xxoWpT7MypepLZ/&#10;8AT5H/8AHmWvhjWPCuoaJeS2d8qw6haytFOqN91lfY9XGJcakZH7hfsM/HXU/jl8DbHUPENz9s8S&#10;abdS6bqNx8iNO67WSXYn3dySp/3y1fR3mV+Mn/BMX4or4D/aMh0i9uZF0/xRZtpq/wASeev72Ld/&#10;3y67v9uv2Whm85dy/P8A7VYyOYlooooAKKKKACopvu/+OU/y6wvGniix8D+FdW8Q6o7Jp+k2st7c&#10;uq738qJNz7f9r5aAPxB/by1X+1f2u/iXcr5iRRX0Vqrt83+qt4k/9DR68H3/ACy/7v366P4keLbr&#10;4hfETxH4huWZJdW1G6vXR/4fNld9n/j9YNtbK8u3+8ux625Tp+yf0MfBa0/s34S+CrP5f9H0Wwi+&#10;X/r3Su4rzj9nfUI9W+BHw7vUH+v8O6dLt2sv/Lun96vRE+/WJzD6bJTqKAG18Cf8FUPjg3hjwTo/&#10;w40+7eG98Rbr3UfJfY32OL5fKf8A2Xdv/HK++H/u1+Hn7eHxLtPi7+0n4r1XT7n7TpumtFotm6P9&#10;5Yk+f/yL5rVUY80gPnXUnV5Ub+Cv0X/4JYfs6x6h9t+LGvWkdxa/NZaFFLB91kf97dJ/wL5F/wCB&#10;18C+DPB954w8UaV4esV/03Vry30+B0/haV0Tf/4/X9A3wy8C2Xwz8A+HvCmmr/oOjWcdkrY+9tX5&#10;n/4E3zV0yl7oSOnRPlp9PorkAKrzJViub+IPib/hC/AviDXtrP8A2XY3F7s2/e2IzUAfz0eOblb/&#10;AMb+ILnzfO+0ajdSrMjb/vSvVLRJJbO8+b761XmffL+8+T/cq7o6fbLxIIF3u21F/wB7fW3Kbc3u&#10;n9Hdg3nWsUjfxKtWqo6VbfY7OKD93+6VV/crtSr1YmMQooooAKKKKACiiigAqaoamoAo3H3asJ91&#10;ar3Xapk+5QA6iiigAooooAKKKKACiiigAooooAKKKKACiiigAooooAKKKKACiiigAooooAKKKKAC&#10;iiigAooooAKKKKACiiigAooooAKKKKACiiigAooooAKKKKACiiigAooooAKKKKACiiigAooooAKK&#10;KKACiiigAooooAKKKKACiiigAooooAKKKKACiiigAooooAKKKKACiiigAooooAKKKKACiiigAooo&#10;oAKKKKACiiigAooooAKKKKACiiigAooooAKKKKACiiigAo/hoooA4v4m/ETR/hR4F1bxX4gufsem&#10;abF5srN/tPsRf+BOy1+CPj/xbfeMPFuq65fbvterXkt7Pv8A4Wlfe/8AwGv05/4KnfEqTw/8K9H8&#10;JW8kDS63defco7Lu8qJ0b/0L/wBAr87vgP4Ai+Mfxm8GeFblZPs+qanFFdeT9/7Ov72X/wAcR66a&#10;cSD70/4Jmfsyv4Z8Py/FPXLaOa91mLytFSWJG8i13f8AHwv+0/8A6Cn+1X6Ap9ysvw54esfC+g6b&#10;pGmQJbadYQJa20KfdWJE2Ktan3ErGpLmkETwT9uxLr/hkv4l/Zvnl/sz5v8Ac81N/wD47X4ZfZmm&#10;unbz2RP4a/oq8ceD9M8feD9Z8N6zD9p0rVrOWyuof70TrtevwV+N/wAH9Q+Bvxa8QeDr6WSZNNum&#10;+y3Ey7PtVu3zxP8A98VdMuMj7a/4JbfGnQ/Ddl4l8AarqFpptxeXn9q6c9w3lJO3lJFKm77v3Ykb&#10;/vuu6/4Kn6b4GvPhtol9qt9HaeN7WbZotpE/72eKV0S4Rv8AZVPmX/aSvy7SaW2b5ZdiI29f96rG&#10;veJNX8QyxT6rqd3qUqrsWa7neV1X+581HLLmAqWzwPdfe2Ju/gr9r/8AgnvHND+yP4BS6tmtn23r&#10;ojrs3o17cMr/APA1+avyI+C/wg1n43eONH8MaJYyXNxeTol1cIj7LODf89xL/dVa/fHQdD0/wvod&#10;jo+lWyWem2EC29tbxfcjVPlVauoRzGvHRSp9ykrmLCiiigAooooAKid9tPrwj9sT43v8CPghruvW&#10;jKmt3X/Ev0zdLsf7RKj7XT+8yLvfb/sUAfCv/BTL9pG78ZeNn+Gui3NlN4V0Nop757d9/wBqvNn3&#10;N/3dsSv93+81fEGm6VeeIdStNP0+zn1K9upVitbe0g82WVm+4ip/eeqmsXktxcSzzs0zyt5rO7b3&#10;Zv499fol/wAEp/2c9M1S01D4ua7pS3Nxa3X2LQJriJ/3W3/W3Cbv9/Zu/wBl62j7sS5e7E98/YP/&#10;AGO7b4C+DIPEniG03+P9ZgSW5W5jTfpifP8A6PE38H3vm219bp/u0Iiov3amrOUuYgheHf8A/s1+&#10;NX/BR34I6n8Nf2gtT8SrBJ/wjnipvt9rd/JsW42J9oi/77+b/trX7N15d8fvgj4d+Pnw/wBR8Na9&#10;Yw3ErRu+n3bgl7O52nZcJ/uf+PU6cgkfgBZzS/2lEqtsliZXV4fvq1fuT+xX+0Ja/tBfCW1u7gxx&#10;eKNLVLXWLNWZvn+ZUl+b/nqqb6/Ev4neD9V+GPjvWvC2uW32bWNLn+z3KIrbP99W/uv97/vmvav2&#10;HPjpqPwf+O/hdhqbWXh/V76LT9Yt2b91PFLvRHf/AHHfduq6kS/sn7o06mo+9dyvvSnViQFFNjoo&#10;AZXzX/wUN8ZQeEv2UfGe+dEutUW3023Vv+WrSypvRf8Atkrt/wABr6Ufbtr8s/8Agrl8QLq68feC&#10;vBizTjT7XTH1WWFG/dNLLK6I7r/eVYn/AO+2q4x5gPzwv333D7fnf/cqxpfnpceU0Tf7NVZnWa8S&#10;Lzdm/wD77ati2s2hlRWn+fd8vzV0y+I1+wfvf+yvrEWsfs2fC+5ilWbd4Z02Jn3fxLboj/8AjyNX&#10;q2/+GvEf2LpEk/ZZ+GW14326PEjbP76791e41xmQUeZRTH+/QBx3xe8aQ/D/AOFvi3xHPcx20ena&#10;ZcXCyyt0dYjtX/e31/Ph5nlxeUv8K/Nvr9c/+CpvjCfw3+znaaRA3/Ie1i3tJU/6ZKjyv/48iV+P&#10;7zM+9WVt7f3GranED61/4JqfDG88bftI6VriWn2zSvC8TahdTf8APKWWKWK3Rv8AgW9v+2Vfswm3&#10;7y18Gf8ABI7wuth8GfFuvtbLDLqmv/Z/N/iligiTZ/4/K9fe0dRL4g+0FFO8um1ABXlH7VNx9n/Z&#10;2+I8qzNbumh3W11bb/BXq9fOH/BQW+bT/wBkD4kS+a0LrawKrK33911F8n/Avu0o/EB+G00zPKi+&#10;b86r81dV8FrZdV+KHhfT5WaH7VrVnbtKjbPvXCJ9/wD4HXGptub+Xd8m1f8AvqveP2IfA0vjn9p7&#10;4dWcUUbxWuprqF0jxb0aKD97/wCyV0mv2D96IadUULttqWucyCiiigAooooAKKKKACpqhqagCjdd&#10;qsfwJVe67VYoAKKKKACiiigApvmUUeXQA7c1FFFABRRRQAUUUUAFFFFABRRRQAUUUUAFFFFABRRR&#10;QAUUUUAFFFFABRRRQAUUUUAFFFFABRRRQAUUUUAFFFFABRRRQAUUUUAFFFFABRRRQAUUUUAFFFFA&#10;BRRRQAUUUUAFFCffooAKKKKACiiigAooooAKKKKACiiigAooooAKKKKACiiigAooooAKKKKACiii&#10;gAooooAKKKKACiiigAooooAKKKKACiiigAooooAKKKKACiiigApiOsn3WrH8UeK9L8E6Bqeua5dx&#10;adpOmwtcXV1OflRFXcxr4B+Hf/BWGO88Z/YfGXhODTvD0sjeVqmmzvK8C/wb4mTc3/jtAcvMfozT&#10;azfD+vWXibRrLVdMuYbzT72BLi1uLdt6SRMu5HrSdKAPyW/4Kd6x/an7RiWbNhLDQrW3b/eaWWX/&#10;ANmre/4JT/C+DWvih4l8Zytv/wCEcs1tbVP+mt1v3v8A98xN/wB914p+2p4n/wCEk/aa+IE8sfk/&#10;Z7xbVU3b/wDVRIn/ALJX17/wSUs9nw/+IF5tVHl1iCL5P9m3/wDs66/skH3zHRRRXIWFfIv7eX7I&#10;uqftIaX4e1Xwg1haeKtJlaKV76d4ormzf7yFlRvnVlTZ/vPX11XG/FrxS3gn4Y+LvESMiTaTpV1e&#10;xGVtq74omZf/AB4URlyyIkfhX8Xfgv4s+Bvi1PD3jHTF03UPIW6i8m6SWKWJt6I6uv8AuP8A7VHw&#10;0+Dvjb4u6zaaZ4X8PXOpPcS+V53yxRRf7bu3yrXNeMPE+q+IdSuNV1rU7nWNTn2+fd30rSyt/wAD&#10;rC86VPKZl85P91Plrp+IPeP2V/Yl/Zntf2bfBs+o+Ibi1k8Z6wuzULiOXdFbpubbAjeny7q+nLHx&#10;Npd9Dbz2+pWk0Vwm+Jop1bzV/vLX85EN5Lc3UrS/On9zbU3+jI3lKqp/wGsZRlI25Yn9G1v4k0u8&#10;iWSHUbaaFpPKV451ZWb+7Wkj71r+bmwRvtkSrAr7W+V9v3a/cn9hrxRd+Kf2V/AV5qOpyavfrbS2&#10;89xMzO/7u4lTYzt97Yq7f+A1HLKJB7/RRRQAUUU2gA8yvym/4Kn/ABsj8TfEyw8B2h/0fwvA0ty3&#10;966nRG/8ci2/99vX6j+IdXt/DuiX2p3ciw2lnBLcTMzfKqqjMxr+e74wfEKf4i/E7xH4qufkl17U&#10;bi9aFG3eUrPvRP8AgCbF/wCAVcS4nP6VoOoeJ9ZtNK0izkv9Tv51t7W3h/iZvuV/Qf8ABn4d2vwo&#10;+F/hfwjZr/o+k2MVp977zKvzv/wJ9zf8Cr8o/wDglr4HXxV+1A+r+Uz2nhzSbi93uvyebL/o8X/A&#10;tjy/98PX7IJ9yiRAfxvTqKKgBtH8NOooA/J//gq38JZ9B+KGleP4oFfTNes4tPnl+bet1Fv/APQo&#10;tv8A3xXwVZu0Mu5fk/uujV+5n7cvwf1D4yfs5+INI0aAXeu2csWo2MCru3vE/wAyL/teV5q/jX4Y&#10;X6NbSvKy/wC5XTH3ohT/AJT97/2RfiTF8UP2d/Auu/a2vLtdMisr6Zvvm6gTypf/AB5Gb/gVez1+&#10;T3/BJX4uto/xG8R+B7y5ne016z+22cLt+6W6g+//ALu9H/8AIVfrCr7/AJqxkA6m0UVAEM33a/Af&#10;9rP4pzfFL9oTxxrMlz9oh/tSWwsW8rZttYHeKJf++a/az9pH4uQfA74K+J/Gsu37RpttttomXduu&#10;JX8qJP8Avtq/n21yRprhHaXfLt3s7/fZq2pgUvl+1J95/wC9vroraHybqKX5vu1ztgm+Xc1dLDc/&#10;LtZdjt93ZVyNT91/2NWZv2XfhmW/h0WJV/8AHq9srx79kazSz/Zl+FaRr5Kv4bsJ2T/baFXf/wAe&#10;avYfu1zGQUyT7vy0+mSUAfnL/wAFgNSZNG+F+nsv7qWfUrrzt33diW6f+1a/MlP+Pr97u3su35Gr&#10;7w/4K3eJ5X+MnhrSNyvFZ6FvVNv8Usr7/wD0BK+ErZ1mV9u77tdNP4QP3I/YD8I/8Ib+yh8P4PNa&#10;Z7+x/tVv9jz383Z/4/X0RXCfA2z+wfBjwFbPL53laBYJv2/e/wBHSu7rGQRCiSinVADa+T/+Cmt5&#10;9m/ZD8VxLu33V5YRb1X7v+lRP/7JX1lXx1/wVQm8n9lG6iVl82XWrNFR2/23oj8QH4xbIkvPMiX7&#10;v3q+9f8Agkp4Pi1j4zeJfEbLvi0bR/Ki3t924nlT/wBkievgy1Tybh93/jlfq7/wSJ0uzh+Fnji+&#10;jSL7bdawkUr7fn2pF8i/+PP/AN91tI2qH39HT6KPLrExHUUUUAFFFFABRRRQAVNUNTUAUbrtViqt&#10;z/DVqgAooooAKKKKACiiigAooooAKKKKACiiigAooooAKKKKACiiigAooooAKKKKACiiigAooooA&#10;KKKKACiiigAooooAKKKKACiiigAooooAKKKKACiiigAooooAKKKKACiiigAooooAKKKKACj+Kiig&#10;AT79FH8VFABRRRQAUUUUAFFFFABRRRQAUUUUAFFFFABRRRQAUUUUAFFFFABRRRQAUUUUAFFFFABR&#10;RRQAUUUUAFFFFABRRRQAUUUUAFFFFABRRRQAUUUUAeIfthafqOo/s1/EuDTpIY5f7CupZVmi8wPA&#10;sLNKv+9sVvm/3a/C65mV22q3+z8lf0X6tpMGt6Ve6ddL5lreQPBOv95HXY1fgN8dfg5qHwQ+JfiD&#10;wZqDK76XdbIpkb/W27fPE/8A3w6f8C31tEuPxH31/wAEs/jtJrGk6z8Nda1p7iawVb3RYp5UH7j/&#10;AJaxL/F8m1W/3Xav0O3/ALn2r8Af2cvidbfBz45+DfFlz5n2XS75XuXhXe/2eX91L/5Cd6/fHT7+&#10;31PT7e+tpVmtbmJZ4pV+6yt8yPUSjyESPxB/aldX/aE+JDeV5P8AxOLjajrsdfuV9y/8EoH3/CXx&#10;n8uz/if/APtvFXxb+2Rpv9j/ALSHxKijVfKbU2uPmbd96JJf/Z6+xf8Agk1cy/8ACv8Ax7Zyyq/l&#10;atbyqu77m63/APsa6JfARE+86dRRXIWNrhvjF4Aj+Knwx8V+EZ5Wi/tfTpbVZl/gbb8j/wDfVdzJ&#10;TqAPwC8efs9/EjwNdXdtr3gfXbP7LtSW+/s6V7T/AIBKqbX/AOAPXDzeHtThuEtv7Mu0lX5GTyH+&#10;X/fr+jJ03r/FUX2X3ro9pH+Uj3j+dq28Da9ctL5Gg6k7q2xtlnK+2tuz+Cfj2/vEtrbwL4kvLjar&#10;7IdHuH3K2/5/uf7Ff0GyQo396j7Mv92p9pEPePx6+C3/AATi+Jfj/UtPvPEdivg/REnX7V/aDPFe&#10;tF/H5UWx/m2f33Wv1a+F3w80j4WeA9F8KaHE0Om6VB9njLnc7/3nb/aZvmrrkTZ92iiUucOUdRRR&#10;WJYUUUUAeD/tveKm8I/sq/EW+T53l07+z9iN83+lSpb/APtWvwtvPKfylX+H5Ur9af8Agq140Oj/&#10;AAP0Lw8oYf23qys2xf4IF83/ANC2f981+SdzNFDK/wA2x1rpp/CbUz9Yv+CTHgm00r4H+IPFHkf6&#10;dretSxfaNvzvbwIiIn/ffm190x188fsA+E5PB/7JvgC1nga3ubq1k1CXe3zs08ry/wDoLLX0TWMj&#10;EKKKKgAooooAik+78tfgv+1p8PbTwB8f/iBoemweTZRatLLAu7/VRS/vdn/j9fvQ/wByvxM/4KHW&#10;Dab+1V4423Mlz5q2tx++/h3RJ8n+6lXEInj/AOz34k1DwH8a/Aus2knky2eu2buyfxRNKiOn/fDu&#10;tf0Jp9yv5yvh1fy23j7w5K0v2bbqdm+9P7v2hK/oyhdtvzVdQuRNRJRXKfEbx9pHwz8F614p1uc2&#10;+laTbPdTv/F8v8K/7TViQfAn/BVz49fZYdF+E9nB+9bytc1G43fdXfKkUW3/AL6b/vivzFv3i83+&#10;F3r0D45fF3V/jH8SvEHjHV/+Qhql1v8AJT7kUSJsiT/gCIlcTo/h7UPGHiPTND0y2+06rql1FZWc&#10;O770sr7E/wDHnrpp+7EuJ0E3w0vvD3w58KeM7xl+yeI7y/t7G3/jZbXykeX/AHd8u3/gD1FbbX2M&#10;qrX1L+3T4H/4Uz4H+AXww8yNrvw/4eupb5lVnRp55Yml2N/d81Ja+VLbzd25m+Td81XIOY/ev9le&#10;3it/2b/hakTRuieGdN+eFtyf8e6V6tXmn7Nj+d+z38Mm/wCpW0v/ANJUr0hIfm3fNXGQPpklS1E/&#10;3KAPxp/4KgXkWqftT6rBJ/y56TZxfOu3+Df/AOz18hed9gtXXa23b82yvrb/AIKa20qftX+IGliV&#10;4pdOsPKf/tls+f8A4HXyfD++uHVm2ItdP2S4n9FvgKyXT/B+hWq+Xst7GCJfK+58sSLXR1ynw01K&#10;DWPh94X1CD5be60y1uI9v914k2V1dcxAUU7c1N8ygAr86/8Agrt8ULay8G+D/AsTJNdXt42q3Kbv&#10;uxRI6xf+Pu3/AHxX6ITTLGrM7Kiqu5t38Nfgb+2F8Y4vjl8cvFHiez3TWMs/2TTnddv+ixJsT5f9&#10;v73/AAN6uMS4niulTfadU/1Vfsb/AMEqbNY/2fdVutuxrjXZ/wCH+6qV+O+iI0N/ErL87f3Hr9jf&#10;+CVtjBa/s76lLCv724126aX5v9lK2qFyPtCiiiuYxCiiigAooooAKKKKACpqhqagDPufvJVqqtz/&#10;AA1aoAKKKKACiiigAooooAKKKKACiiigAooooAKKKKACiiigAooooAKKKKACiiigAooooAKKKKAC&#10;iiigAooooAKKKKACiiigAooooAKKKKACiiigAooooAKKKKACiiigAooooAKKKKACiiigAooooAKK&#10;KKACiiigAooooAKKKKACiiigAooooAKKKKACiivm79qr9rpv2a/E3gfQ4PBWqeN9T8WNcRWdjpUq&#10;edvi8obNmxmbf5v/AI5USA+kaK+G9W/4KXSeA7y0k+IPwQ+IHgXR55/s/wDaeoWJ8lW/4Eqbvu/d&#10;Vq9S/aX/AGzNH/Z1j8AsvhzVPGv/AAmTSppi6Jtd5dnk7FRf42fz027aAPpCnV8P6p/wU5Xwzate&#10;+IPgb8TNE0+L/X3F5pXlJF/33sr6m8CfFTw98Svh7p/jnw/qsNz4dvIPtEV27bUVF3K+/wDu7GU7&#10;v92jmA7qm+ZXxRqf/BUTwPJreq2PhbwP438a2Olu0U+raJpaTW7c/fRvN+7/ALT7d1e0/s9/tXeB&#10;/wBpDTbiXw5eT2uq2Tbb7QdSRIb60O7+OL5vl/2lZqOYD3CivlT4vf8ABQ/4dfBX4p6r4A13SPFV&#10;5remrFLPNpenxT2+14klXb+93fdlT+GtL4M/t/fCj42eMk8KabealoviGZttvp+vWn2V5m+9sT52&#10;Vno5gPpmivNvjB8evBPwJ0OLWPG3iG20G1lZ1t1kRnlnZV+ZUiX5n/8A2a8b8Af8FJPgf8RvEEOi&#10;QeJ7jw/dzqzxXHiK2+xW7c/89X+Xd/do5ij6torJutatLWxk1Ga9hg0+KPzpbp3VYlTG7czf3dte&#10;Et/wUB+AketT6VL8SNLjmil8p5fn+z7v9mXbtZaOYD6MornbjxxoFv4Pl8UvrNkPD0dv9qbVVmVr&#10;fytv39392n+E/GmjeOPDtjr2g6laa1pF8u62vrFt0Uq7tvyt/vUcxJv0V5Xrf7UXwi8OazLpGq/E&#10;zwnp+pxPsltbjWLdHib+6/z/ACtXoWk65Y69p8N9pl9b6lYXCb4ru1lWWKVf7yOvytRzAaVFc54U&#10;8b6J42sJbzQdf03X7SOX7PLcaZdJcRK/9zerfe+Za8o/aX+Lmu+DtBsdL8EeIfCmkeKL3UI7ea98&#10;Tanb28GnW+3fLO0TPul/h+Rf79HNED3qiuV8E6pNqPhTT3bxBY+JLrylin1TTotlvcS/xMiq77f+&#10;+2rY/tuz+3/YftcH2vZu+z+anm/980+aIe8aVFVLu+gsI/Mnnjhi/vu6rVuqAKKKKACiiigBtfmT&#10;/wAFavgzLbXXh34laft8q62aFfru/i/eyxP/AN8K6f8AfFfptXhv7YnwiX40fs7+LvDkHGpra/bd&#10;OdVZvLuIvmTb/vfMn/A6uO4H4Q2fnwyJ5i/7u+v2W/4Jv/G6D4l/AW18OTzL/bvhD/iWzpu+9b/N&#10;9nb/AL4+X/tlX4yXkktneIq7vvfN9/5a+rP+Cff7QkHwT+NkNtq7SPonihYtIndW+SCVpU+zyv8A&#10;7KNvT/tq9bVDaR0f/BRSHyf2ovEu2CNftFnYXHy/xf6Oi/8Asleu/wDBKfxnOnjDxl4clWNIrzTr&#10;e9X5f4ondf8A0CVK43/gqV4eubD406PrixL9n1LQoovk/vRSvv8A/HHWuc/4Jx+LF8MftBaVFLPC&#10;kWrQS6UyO3zszI7p/wCPxf8Aj9X/AMuzmifsBRTfMp1cZYUUUUAFFFFABRRRQAUUUUAFFFFABTad&#10;TX+5QB+Y/wDwWC1WV/EHw00xZ2SK3s7+6dEb+88SJ/6BX5wzQ/2lceRFteVvkXf/AHnr74/4K9X7&#10;XPxf8GWfzIlvoDy7Nv3t1w//AMRXw14V01tS8TafEu1HuLqKJX/jXc6f/F1tH4S4n9FXg3QYvDHh&#10;TRdIjVUhsLOK1VF/2E21t1FDt2/d2VLWJAUUUUAFFFFADJl/dPX5D/8ABVbw9baJ+0NZahB5if2t&#10;oEVxKzL8jSrLLF/6CiV+vLfOu2vy+/4LAWyw+MPhfdfc+0WOpRM/+yj27f8AtWtqYfaPzws7yWzv&#10;EngbybiL51mT5HVq/on+G/jiz+JHgPQvFWnrIllq1nFdxJMu11V0r+cpL9n1J1/g/h31+8H7CuvX&#10;viX9kz4a3uoSedd/2Z5TS7du7ypXRP8AxxFqqxcj3iabZX4//wDBSL9q2f4p+PrnwBobqvhfw1eS&#10;xS3FvK3+nXS7Efd/DsifzVX/AL6r7O/4KT/F7xF8Kf2eZv8AhHfMtpdeuf7KutQhba1rEyPu2f7T&#10;fd3V+Klzeb7jcsv3v43b71ZRj7xdOJFNebN7bv8AgFfdv/BLj9m2P4ieP7j4p6vJImn+E7lYtOt/&#10;K+S6vGibe7v/ANMt8Tf7z/7NfGvwl+FviH40/EDSvCPhy287WtSl/dbvuRKv35Wb+FUT5q/fn4G/&#10;B/Rvgh8LdF8IaHawxW1nAvnyxJ/x9XH/AC1lb/ad62lL3TGUvsn5sf8ABVy53/Hjw1HKzOkWgLtT&#10;+D5pXr4vh+9v+5X1x/wVS17zv2nLSxkVkSz0C32vt+9ueV6+QkmZ181PuL97fR9kuJ/QP+z9D9m+&#10;BPw3g27PK8N6auz+7/oqV6DXDfA1dvwb8BfNv/4kFh86tu/5d0rua5iApj/cp9MkoA/OH/grj8NV&#10;/sfwf46s7OT7RFLLpV9Mi/K6sm+33/8AAllr8zU+TfuX+L7lf0AftEfBrTPjx8Kde8H6gFWW7g32&#10;Vyf+Xe6X/VS/99f+zV+EnxC8B658NPFV74e8R6fJput2DeVPaM2/Z8iP9/8AiXY6fPXTH4QjL3j9&#10;U/8Agmf+0g3xQ+FY8E65dwnxF4X22tmXba9zYbP3Tf7W3btb/gNfbCPur+dz4U/FTWfgp8Q9C8We&#10;H5dmoaXOsqwt9yeL+OJv9l0+Wv2J/Zb/AG4vB37SlrJaRlfD3iu1SL7TpN9OmJd38dq3/LVdy/3d&#10;3zrWMoyiayifT9NqLzoq5L4nfE7w/wDCfwhf+I/Et/HY6ZZxtK+5vnk/2Yl/jb/ZqDI8a/b2+Oyf&#10;BH4Eaklsm/WvEqy6LYDzdjRebE/m3H/AF/8AHmSvw21W/i+2fK/8NfQv7YH7WF5+0x8Rv7QjW4sP&#10;C2mps0rSbrZugVkTzXb/AGn2f8Br5svH8643LtRK7Ix902jH3i9prt9o83d93+Ov2c/4JXxeX+yv&#10;bztuf7VrV6/+x9/b8n/fNfjHo83+keRL9xq/a/8A4JkWa2P7IvhzytqJPf6i+z5v+fuVf/ZKioFQ&#10;+sf+BUeZRR8tcxiOooooAKKKKACiiigAqaoamoAozffWrFQTf65KnoAKKKKACiiigAooooAKKKKA&#10;CiiigAooooAKKKKACiiigAooooAKKKKACiiigAooooAKKKKACiiigAooooAKKKKACiiigAooooAK&#10;KKKACiiigAooooAKKKKACiiigAooooAKKKKACiiigAooooAKKKKACiiigAooooAKKKKACiiigAoo&#10;ooAKKKKACvzw/wCCiHjcfDj9qz9nDxGmlX2uPps95O2n6dF5txOu+JWSJP71fofXyX8fPhD458Zf&#10;tqfA7xfpGhteeD/DUN1/aeoefEn2dpQ38DNvb+H7q0cvMRI8G/am+NnjP9sHwKfhL8Pfgz4ys7vU&#10;bmC6n1DxRax2UUYi/eY3M7L95U+Zn/2ai/b7XUfhNrn7HdjZ6Y3iHVfDN5tjsoW+e6ltf7N/dL/v&#10;7a/S3yV318gftifCfxj48/aL/Zq8QeHtBudV0bw1r811qt1Bt2WaNcWTb2+b+7FL/wB80f4SfePI&#10;PjX+3p4n8V22pfB/TPg9q+heP/FFs2iwWniO6giiXz08rf8Awq33/l+bbWf8cPhz4j/Zf/4JXjwZ&#10;qk8aa/LeLDqP2GTdEqz3ryvFu/i+VFVv+BV9N/tsfs0wftFfB+7trUNB4r0RW1LQrq3Rd7XKo22D&#10;/ZWXdt/3tjfw1y3hD4b+L/2rv2NbjwB8Y9M1Dwn4rd0spbu5j/eytA6SxXSK3975Vb/gdEYxiLmP&#10;Zf2a/h9o3w3+A/grQNEtILe1TSrWWV7fjzZ2iTzZf95m3NXyr8aPD0Xwl/4KXfCXxD4Yl+x3Pjy2&#10;ntddtk/5bqqbdzr/ALW1P+BRVkfD345ftOfs6eFrfwJr/wACdU+IkOj2/wBi0zW9Hkl2ywRDZFva&#10;JJVb5f8Adrpf2Zfgn8Sfi1+0lqXx/wDjPoH/AAjNza232Xw34akfebP5du5l+8uxN/3tu5pd1Hvf&#10;aCPKcFr3x98Gfs9f8FQPi14g8dahJpulXPhmzsI5ktnuP3rW9hL91FZvuxNWB8WvjV4M/bD/AGuv&#10;gB/wq2xv9SvfDuuLe6vrD2L2qfY1uLeX+L5vkWKVtz7fv/7Ve9fDf4Z6xcf8FJvjP4n1nwjfN4av&#10;9AtbfT9XvtMb7DOyQ2CuscrLtZvkfo38LV9haT4Z0zRedOsbew3Nub7PEqb/APvmgfxHwBp/gmw/&#10;ac/4KTfEK08cJ/bfhn4f6dbnSdKmb90sreQ3zL/Gm95m/wCBJ/D8tfWf7RnwA8MfHj4U6x4b1TTL&#10;e5u/ssr6Zcfce1uNjeU6v/Au7/gNfLX7QHg/x9+yj+07qPx78A+Hr3x5oHim1+yeJdFggbNns+z/&#10;ADKyfN8/lfK+1trb91ZfxY/4KDa78avB914H+Cfw98VXvi3WLWW1nuprXZJpy7f3vyr/ABf7W5VX&#10;dR8PuhyxkS/A/VfGX7Sf/BMLxBoFiraj4nsopdAtFDIrzxQeU6Rbv+uTLFXjHwr/AGg/2drX4Hw/&#10;CH4t+ALvwt4ls7VtL1HVm0VJXW4Xev2jev79ZU37vuV9T2fwi8e/so/sHvo3w0b7T8RdOt01S6VL&#10;T7U11PK6vdJEn8WxPu/e3+Vt2/NXmOrft+fBTx98Gpbf4reD1u/iLDZNa3mg3uhea7Xmxk3RSsv7&#10;r513f3ko+EXxHrdr8PfCPwv/AOCefi7RvBXim58U+EV0LUrqz1aaRX3LLvd0TYq/xbv4P4q8f8Sf&#10;EjUPhp/wSU8Ff2K8iatr1hFosEsP8Hn3D+b/AOQkdP8AgdN+BfgnxB8Nf+CWvxOi8T2d1pUt/Fql&#10;7b2d9E8TpE8USJ8rfMu9kZv+BV0Gt/BPUvjf/wAEs/AukaDbXFx4j0zSrXV9MtLT788sTvvT/eZH&#10;f/gW2jlL5j0b4Sf8E5/hFpPwV0fQ/E3g221TxDe6dA+sajLcymV7lov3rxPu+RVZ227dvRd3rXVf&#10;sT/s5+Kv2XfCviDwtq/iW01zw1LqTXuj28CO8tqr/e3ytt3btqfIqfe3/wB6vMvhd/wU2+GOh/CO&#10;zh8f3994f8f6JY/ZdT8OzaddfaJLqJNnyPsZfnZf43Xbu+avRv2G/jT8Tfjt4D1bxd490ay0fTZ7&#10;xv7CW3tXhllt/wCNn3P8yq3yK+1d216ObmDl5T5T/Yv+KF38Ff8Agnr8c/GmljbqVh4mvPscrpuR&#10;Z5beyiifZ/su6tXefsq/8E+fAfxR+Fek/En4tW994z8X+NIP7auZLu+liWLz97q6+UybmdGRm3et&#10;ec/smfDTU/it/wAEzPjP4b0OJr7VtU8Q3U9nbw7d8ssUVhKiL/veV/49Xuv7Gv7bXw7s/gj4e8Ge&#10;NfENp4O8XeELBNI1Cx1t/sp2wfulZGf73yIm5fvLR8IfEcJ4L8Jy/sM/tu+EvBWgahfR/CX4hW7o&#10;umXE5uFgvNr/AHf4vv8AlfP/AHX+b7teO/tz+KfEXw5/4KFRePPDGmy39x4V07TtXvPJXd/o6/up&#10;d3+yyPs/4HXsU/ji2/bM/b4+HN34LuZtV+Hnw7gbULrW7SKZIvtR3uis7qvDukS/7W2Wuo8J6Xa+&#10;Kv8Agp/8U9P1CFb/AE+48HxWt1a3Cb0lRkt1eJv9mj3SOY5r/gpV8SNI+Mf7D/gDxZoDtNpWveJL&#10;C4g3ffTdb3W5G/2lZGX/AIDX6NwpsiRf7tfhZ+1P4L8V/s5+KtV+CUn2t/hveeJLfxJ4eluvnRIt&#10;kqbIv4f+W+1/9uJW/ir900+5QbDqKKP4qACiiigBtQ3O7yvlqah13pt/vUAfz/8A7VHgO6+Ff7QH&#10;jXw/PbfZootVnuLP+41rLK8sX/jj/N/tV5f5ypbusTeTK33HSvv3/gr74SaH4ifD/wAQrBv/ALS0&#10;y409pv7jQS7/AP24r8/I4W2/N99v4NtdkS/sn6MftReMrT9or9i34a/FZ2abW7W8/s3UflVf3vzr&#10;cfIv/TW3Vk/36+T/ANnLXm8PfHPwFqbK0MVn4is3l+b7sXmoj/8Ajm+vSP2QvE2teMPh344+DsEE&#10;F4ksX/CT6ZbzRb3W6glt/NRP9+Lf/wACT/brw+wf+zfEESs3zeev8P3dtXGPunNL3Zcp/QhC+/7t&#10;Tbmrzf8AZ48VT+Nvgj4K1q5dXuLrSbfz3X+KVU2P/wCPo1ekVwGwR06iOigAooooAKKKKACiij+K&#10;gAooooAKib5F3VLTX+5QB+Rn/BVa8W5/aR0xWi/49fDdrEr/AN7/AEi4f/2evlT4OWa6l8bvh/Zs&#10;rPFeeJtNt2RG+9uukr6g/wCCo3yftMOzeQm3Q7PbsX5n+eX7/wDn7qJXzF8DZv8AjID4aSbNif8A&#10;CV6XudP+vqKuguJ/QxD/ALdPjpiPUsdc5AU2nUUAFFFFADa/L/8A4LB6hJ/wlXwxtPl/dWOpSsnz&#10;fxvbp/7LX6gP9yvyx/4K9bW+Jfw/3Ku9dFuvn/7a1dP4gPznvNrtubzPl/ufw1+9/wCxPps+m/ss&#10;fDKGeXzpf7HR9/8AvO7r/wCh/wDjtfg3beUl5KzT702/3a/fv9kh5JP2a/hq0i/O2hWv/oFbVC5G&#10;z8d/g7pPx2+GWseD9Z8yO01BV23ELfPBKrbkdf8AgVfkX48/4JnfGvwrqVpBaaDB4kW6ll2S6TeJ&#10;sVVdfnl83Zt37q/bt/nWovJSsYyI97mPjL9gT9iW/wD2c4L3xR4vaF/G2qW32RrSzlWWKytd6Ps3&#10;/wATuy/Nt+Wvspt3lPUtNf7lRKXMQfjJ/wAFTYf+MpZZdrf8gez/AIv9+vk/zv3Xzf3a+qP+Cmty&#10;037X2uweUyfZ9JsE37v9b8m/f/s/f218szbYbe4laXYm2umJtH4T+h74UQ+T8MfB8Xy/Lotmvy/9&#10;ckrsK5n4dJ5PgPw5Ft+5plqi/wDfpK6OuaRA+mSU/wDhooAh+Z1r5D/bm/Y1/wCGgtBTxL4cto/+&#10;FhWMUVvF5tz5UV1aq7s0X+983yvX2F5dM2fLVxlykSifzeeJNEvNH1y70y+tp7O9s5Wt7q3uF2PB&#10;Kv30espJm0+43K0iSxNvV0++tfuv+0t+xv4M/aU0yL+1Wn0XXrUP5GtadEnnfN/BL8v71f8AZr8s&#10;Pjl+xL8S/gzq2qrLod5r3hq1d2i8Q6ZBuiaLZu3yorv5X/A66/dmXGX8xF4P/wCChfxw8MaWljbe&#10;P7m5t1+fffWdvdSr/wADlR2rx74lfGDxP8VPFCaz4q1698Q6l9xZr6Xd5S/3FT7qr/spXO3NsqMi&#10;r8n+xWx8PfhL4l+J3iCLTPC+h6h4h1CVv+PfToN+3/ff7qr/ALb7amNGMS5SOfd5ZpXl2/7e+u08&#10;WfBnWfB/w18JeMdXKWkPihp306yb/W+RA215f9lWf7q/3a/Rb9kv/gmdp/heTSvF/wAVI/t+txL5&#10;sXhZ1Rreyl3/AC+a6u6zt/458/8AFXNf8Fd9Kuftnw0u/N/0LyryJU+T5G/dfwf7uyr5o/CHN/Kf&#10;mvo8zQ3W6Vf4tm+v3Q/4J0wyw/sg+BFl2/N9v27N3/P/AHFfhvYbYdS8r5n3V+6H/BPnc37Inw93&#10;J92C62/7v224rGoEj6Op0dNormIHUUUUAFFFFABRRRQAVNUNTUAZ83+uSrVV5v8Aj4jqxQAUUUUA&#10;FFFFABRRRQAUUUUAFFFFABRRRQAUUUUAFFFFABRRRQAUUUUAFFFFABRRRQAUUUUAFFFFABRRRQAU&#10;UUUAFFFFABRRRQAUUUUAFFFFABRRRQAUUUUAFFFFABRRRQAUUUUAFFFFABRRRQAUUUUAFFFFABRR&#10;RQAUUUUAFFFFABRRRQAUUUUAFNeFJPvL96nUUANpHhWT7yq+2n0UAReSq/w0z7PH/dqxRQBF9mi3&#10;bmVd/wDfp/kpTqKCCL7NFu3bf/HqfTqKCyL7Oj/NtqtDpttb72it44Szbm2rt3VeooI5YleSFX2/&#10;Lvrm7z4ZeEdS1b+1bvwto9zqe7f9tlsInm/7727q6yigvliZWreH9M8QabdWGp2FtqdhdJsntLuJ&#10;ZYZV/wBtG+VqXS9C03RbCCx0+xtrCyt02RW9pEsUUS/7Cr92tSigDzrxB+z78MvGHiBtd1v4d+F9&#10;Y1t2V31C+0aCa4Zl+6zOybmrubWwt7O3S3ggWGBE2JGq7VVf7tXKKCOU5HwH8MvCfwu0mXSvCHh+&#10;y8OabLO129np0QiiaVlVWfYv8W1FrivG/wCyP8HPiRrU+seI/htoOo6tdN5txe/ZfKmnb+87pt3t&#10;/vV7HRR7wcpxvgH4S+DPhXpMul+EfDWm+HLCV98kOn26xCRv9r+9UGm/BvwZpHxH1Lx/ZeH7eDxj&#10;qMC293qys/myxfL8n3tv8C/lXc0UcwcsTzX4rfs+/D743TaZJ438L2uvTaZv+xzzM8Utvv279roy&#10;t/AtekfcSnUUByjaKdRQWFFFFAB8tNf7lOooA+TP+ClXw4g8bfszatquxRqHhy4g1KCX+PZ5qJKv&#10;/fDN/wB81+MVy7LcPEzb/wC69fvh+1v4en8Vfs3fEjTrby3uJdCunXe237qb/wD2SvwKv914sUrf&#10;PuXezpXTTCJ3fwT+KN98HfiNonjHT90z6bOvn26y7Hnt2+SWL/gablq74zSC28YahLAu+L7ZL5Xz&#10;feXf8n/jleZWFyyRS/er0PWNYg1XwzoUi/8AH3b2v2ef/gL/ACf+OPXTTIqH63/8E9/HkHir4Baf&#10;pSys97oMstvOj/7Uryp/449fU38NfmD/AMEqfHn2Px94r8NTzxqmpaZFdQI38TQPs2f72y4+7X6d&#10;x1x1PiCI+nU35qdWJYUUUUAFFFFABRRRQA2inUUAFRTf6p/l31LHTX+5QB+O3/BTzQdQ0X9pia7v&#10;rmO5t9W0q1urNFT/AFUS74tjf7W+J2/4HXzR8KLxbb4ueCZ/K2Jb6/YS/e/6eEr6/wD+CtG3/hef&#10;hqXcv/ItxJ97/p4uP/iq+LfBNy1n430SVWVHXUbeVX+Z9v71K6fsl0/hP6MIfu0+hN/8VOrmICii&#10;igAooooAa/3K/KT/AIK73PnfGLwVbf8APvoDP/31cP8A/EV+rE33Xr8bP+CoHjOPXv2mr22gZnXR&#10;tHtdP/4F89w3/pRW1MD4vuX/ANIeL7/y/wAFf0Ifsr6U2i/s7fDqzfzEaLQ7Xckv392yv57/ACVe&#10;a4l8rZuib79f0m+ErCXS/DOlWc8Swy29nFEyK27aypRULkbNOptOrEgbTH+5T6Y/8FAH4qf8FKE3&#10;/tjeLdu3f9h03d8v/TulfLtzbNc2tx/AirX0X/wUCvP+MvviWu751ns0VP8Atyt6+dPtNzDpNx8v&#10;yfxb3/hrp+yWf0ZeCf8AkU9CVfurYW+35v8Apklb2z5qzPDdstnoenwL9xbWJF/74rTR/mrmIHU2&#10;nUUANooooAKhe2WZXVvnRl2MjfcqxRQB5vqv7PPww17VF1LU/h34V1LUFTb9pu9Ft5Zdv++yV0Xh&#10;7wL4f8H2/kaBoOm6JFu3eVplnFbp/wCOJXTU2Sq5pEcpDsXb937tfmb/AMFgN39qfDL5m/1V/wDJ&#10;/wADir9OK/OT/grtZ2d5oPw3nX57tbq6Rf8AaXYlOPxln5f2EP8AxNE+av3N/wCCfsif8MjfDzy3&#10;YIsF0n/fN7cb6/DqwhX+0k3LsdWr9wP+Cde7/hjvwD82/at+v3Nv/L7cVtULkfSdOoormICiiigA&#10;ooooAKKKKACpqhqagCjN/wAfEdWKrv8A8fSfLVigAooooAKKKKACiiigAooooAKKbJTqACiiigAo&#10;oooAKKKKACiiigAooooAKKKKACiiigAooooAKKKKACiiigAooooAKKKKACiiigAooooAKKKKACii&#10;igAooooAKKKKACiiigAooooAKKKKACiiigAooooAKKKKACiiigAooooAKKKKACiiigAooooAKKKK&#10;ACiiigAooooAKKKKACiiigAooooAKKKKACiiigAooooAKKKKACiiigAooooAKKKKACiiigAooptA&#10;GX4k02LWtF1DT513w3UEtvJ8u75XTbX87HjDSp/DHiDUNMliZJbO8lt2R1+5tfZ/7JX9HD7XZK/A&#10;f9qLRYrP9oT4l2ds37qLxJf7dzf3rh3ramEfiPL08q5t5f3S7G+9TLZ/nf5m/wBlKfYW3kq6y/cq&#10;V4d7botqIv3q6gke9/shePIvh18dvAmqyytDF9uW1n+bYnlS/unf/wAf3f8AAK/ciH7tfzpWF9LZ&#10;sk9tO0Nwvzq6ffVq/f8A+FPjyD4lfD3w54ltj+61SwiumT+6zJ86/wDfW7/vmuet8RETsadTadXO&#10;WFFFFABRRRQAUUUUAFN8ynUfLQAU1/uU6mP91qAPyi/4K43P/F3/AAeqqv7rQN7f8CuJa+H/AA2/&#10;neI9HaVdj/bLf54fv/fr7z/4K7R+X8UPh+3ltsuNHuIt+7+7L/8AZ1+f9g32DXLeXd88Uqur/wC7&#10;89dP2S6fwn9JEP8AqqlqKHa8af8AoFS1zEBRRRQAUUUUARP861+B/wC1R4hi8TftDfErUN0j27a7&#10;dRRPM259qvs/75+Sv3wm+7/s1/Ov4/vG1zxHrd9u/wCPy+uLjZ/e3Pvq6RcfjMfwBCuseMtE0zyt&#10;/wBq1O1t/kX5/ml2V/SAibE+9v8A9qv59P2WvDH9vftGfDSxfam7xJZy/P8A3YpUl/8AH9m2v6C4&#10;fu1cgkPooorEgKZN/B/vU+mTIr/eoA/DT/goEkT/ALYvxIVZWdvPs/8AgLfYrf5K8SS2a5t3i/vf&#10;I1e2/t0zed+2J8T5YJNy/bLddy/31tIkrxqw3PcW6/N80qrsRv8AbSun7JcfhP6K7NFhtYov7qql&#10;WP4qhhT5f+A1NXMQOprvR5lOoAKKKKACim06gAooooAbX59/8Fc7Vm8A/D25R2SJdWuIvl/69/8A&#10;7Gv0G+WvgT/grjZs/wAIPA9z56okWvsjQv8Ax7reX5//ABz/AMfq4/GB+VsO57zdK3k/8Br9qP8A&#10;gmtM037H/grd86JPqSK+373/ABMLivxUtpoJrxNrb0X726v2d/4Jj30lz+yfols67IrPUL+KJv7y&#10;tcPL/wChO1bVC5H1nRRRXMQFFFFABRRRQAUUUUAFTVDU1AFGSRvtiLViqv8Ay+JVqgAooooAKbTq&#10;KACiiigAptOooAbTqKKACiiigAooooAKKKKACiiigAooooAKKKKACiiigAooooAKKKKACiiigAoo&#10;ooAKKKKACiiigAooooAKKKKACiiigAooooAKKKKACiiigAooooAKKKKACiiigAooooAKKKKACiii&#10;gAooooAKKKKACiiigAooooAKKKKACjzKKbQA7zKPMptHl0AOooooAKKKKACiiigAooooAKKKKACi&#10;iigAooooAKKKKACiiigAooooAKKKKACm06m0AMb/ANmr8F/2xl+z/tNfE2PzWfbrt07M7f7dfvLM&#10;/wBz5a/A/wDbI1Rb79pz4pSRr5RTxDdRFf8AcfZ/7JW1P4g+0c18PfDa+KvAvju82730GCzvdn+y&#10;0vlO/wD4+lclcpLD8rN8jfPvr61/4Jd+FbPxb8UviLoesWy3Olap4Ra3uof7ytdRV85eNtBl8H+K&#10;tY0O52+bpd5cWUv+9FK6V08wfaOZsHaaVNrM6V+zH/BN3xU+vfs06VYytvm0a8uNP+X+7v8ANT/x&#10;2WvxqhmVLh2/vV+gv/BKPxyy+PvFHhWWVkiuNO/tK1h3fIzq8SS/+hpUVPeiRI/T7+GnR01PuU6u&#10;MsKKKKACiiigAooooAKKKKADzKa+3a9O8um/79AH5ef8Fd4Wh+IPw6n3f63TLxdm3+7Kn/xdfnPf&#10;+b5srRMv+5X6W/8ABYWxX7f8KrtXbztupQrDt/h/0f591fmbqULPvb7ny100/hLif0meGNUGueH9&#10;K1JY/KW8tYrjZ/d3qrf+zVrV558A9aTxJ8EfAWpxMzpdaFZurt/1ySvQa5iB1FFFABRRRQBxHxm8&#10;eW3wz+F/ifxTdSLEmk2EtwrurcN/B/4/sr+fTWEZ5UZfnl/v/wB6v2H/AOCnXi2LRP2XNQ0hp/Jl&#10;8Qaja6ei7fmba/nt/wCiq/HCaZmvH3fIi/x1tTLifSX/AATf8GReM/2qvDksrbP7GtbjVZU3feaL&#10;Yif+PypX7bR1+X//AASD8Ey3HjL4i+LGXZb29na6bA+1fmaV3ll/748qL/vuv1AjoqfEEviHU2nU&#10;ViQNo/iopklAH4T/ALZ03nftT/EvzFZP+JxKv/fKJXm/gm2a88ZeF7aKRoftGsWcXnJ99d1wib0r&#10;s/2tkaP9p34lqzSfL4iuvnmb52+euf8Ag+q/8LV8DrLLGkTa7Z/O0uzb/pCV0/ZLj8J/QVD91Km3&#10;/NTI6fXMQFOopslADqKKKACiiigAooooAbXwp/wVq8PrqHwR8KaluXZZ6+kTRMvzPvt5f/iK+7a+&#10;Jf8Agq//AMm8aIvlb1/4SS33P/d/0e4+erj8YH5CQwrDKixbk/vb2r9gP+CUd5537N+oWvm+d5Gu&#10;3St/s7kRq/H9El+2b2/h+78tfrh/wSXvEf4H+Krbb+9t9fZ2+X+9bxVtULkfctFFFcxAUUUUAFFF&#10;FABRRRQAVNUNTUAZ/wDy/f8AAatVV/5fv+A1aoAKKKKACiiigAooooAKKKKACiiigAooooAKKKKA&#10;CiiigAooooAKKKKACiiigAooooAKKKKACiiigAooooAKKKKACiiigAooooAKKKKACiiigAooooAK&#10;KKKACiiigAooooAKKKKACiiigAooooAKKKKACiiigAooooAKKKKACiiigAooooAKKKKACiiigAoo&#10;ooAKKKKACiiigAooooAKKKKACiiigAooooAKKKKACiiigAooooAKKKKACiiigAooooAKbTqbQBXm&#10;fa1fzz/tIXjal8ffiRcyqz+b4m1J9/8A29S1++HxW8XQeAfhv4n8S3Ku9vo+mXV7KiffbZE77V/2&#10;q/np1Z2vLyWeddj3ErS7P7u7562phH4j7b/4JKW8k3xk8ayRxL9k/wCEbWKV3b7jfaotif8Aof8A&#10;3xXKf8FI/hRF8N/jtFrVisENl4qgbUvJhi2bbhX2S/8AffyN/wADr2b/AIJEeFVhX4i65+8fb9js&#10;l3t8n8b/APxFe3f8FI/hGfHnwHutbsbRLnWfD5W63b0Tba7v3v8AwGrjL3iJfEfjm94vm/Mv3vu1&#10;9N/8E9/Gy+Ff2pPB7z3Kw2+qfaNNlZm/56xPs/8AH0ir5f1KFfvsv/A0ar3g3xDeeG9UtNTs5Whu&#10;7CdbqCbb8+5X31ciz+kJPuU+Os7RdTTWtIsb+P8A1N1Ak6/7rrurR8uuMB1FFFABRRRQAUUUbmoA&#10;KbTqKACm06m0AfEP/BVjwDB4i+BOmeJtsSXug6nEqPt+fZP+6ZP++tlfj/qTMl5tZd8X3K/eL9uf&#10;QpPEP7KPxFs4I5JpY7FbpIYl3O/lSxS/+yV+Fd/eKzbvKb5vn2VtH4S6fxH7X/8ABNnxNJ4k/Y98&#10;Dmdmeawa609yzf8APK6l2/8AjjJX1HXwj/wSR8Xwal8CPEfh/d/puk6/LKyf9Mp4onR/++1evuys&#10;SB1FNp1ABTaKhmmWH7zUAflD/wAFVviJN4g+M2m+EoLtvsHh/Tknlg8z5Vup97s23+95XlV8Fw3P&#10;+meVK/yM3369g/al+Jdt8Wvj74z8WaY2/Tb++/0Z3VE3RRRJFF/45EtcD4B8G3PxB8feH/DtoVjv&#10;db1GDTY33/8APWVIv/Z66Y+7EuJ+xX/BNX4e23gn9ljw5qCKv23xG8uq3D/N826V1i/8hIlfV1c5&#10;4D8I2XgPwXoXhrTV2ado1hb2Fuv/AEyiiVE/9BroY6xkQOoo8yjzKgAqKb5Klpk33aAPwa/bC2w/&#10;tQfFCOSPyduvzv8Ae+T+/Xn/AIJ1WLRPFXh/VV27LPUbeX5/9mVK9Q/bet0h/as+Jp8tod+p72Vv&#10;+uSfPXiXy21hL5TfN/DXT9kv7J/SAn3KlrK8N30WsaDp99F/qrq2ilX/AIEm7/2atOuYgdRRRQAU&#10;UUUAN8ynU2nUAFFFFADa+I/+CssG/wDZq0c908U2rf8AkvdL/wCzV9uV8bf8FUrZLj9lh7llbfa6&#10;7ZPF/wCPp/7NVx+MD8eraZkuIl/9mr9U/wDgkTqX2n4a/ECPd8sWtRfL/wBu6V+UkO5Lh12/e+7s&#10;r9Ov+CPN35mnfFOH5kMU+nfLu+X7lxW1Qs/RynUUVzEBRRRQAUUUUAFFFFABU1Q1NQBmf8v3/Aat&#10;1U/5iP8AwGrdABTqKbtWgB1FN+7TqACim+ZTqACiiigAooooAKKKKACiiigAooooAKKKKACiiigA&#10;ooooAKKKKACiiigAooooAKKKKACiiigAooooAKKKKACiiigAooooAKKKKACiiigAooooAKKbTqAC&#10;iiigAooooAKKKKACiiigAooooAKKKKACiiigAooooAKKKKACiiigAooooAKKKKACiiigAooooAKK&#10;KKACiiigAooooAKKKKACiiigAooooAKKKKACiiigAooooAKKKKACm06mv9ygD5e/4KOeNoPB/wCy&#10;n4otvtX2a91yW10212/x7rhHlT/v0ktfix+6vLp/9r51Sv0D/wCCu3xCSbxT4F8GRTeabO1n1K6t&#10;0bq0rJFFuX+9til/4C9fn5Z7rq4lVfk2r/H/AA1tEuJ+s3/BKnwymlfAHWNQZW36pr0rqzRqvmxR&#10;28SfK38Xz76+xPE3h6z8TaDfaZfQR3NpeQPbzw3EW9HV027GX+KvFP2CfBMvgn9lP4e2N0kiXs9n&#10;LqE6y/f3TytL/wCgutfQ0kO9aj7ZEj+ez42eA5/h78S/FvhyWBkbS9TurVUddn7pZX8p/wDgabG/&#10;4HXn9hNLCybV/i+5X3f/AMFP/hAPCHxetfGdqrPY+J4906ovyRXUSIn/AI8u1q+G7nykZFiiZH/v&#10;pXZKXN7w4/Cfu5+xr44i+IX7NPw/1NZknuItJt9PudrfclgXynRv9r5P/Hq9vjr4G/4JF+IBefCn&#10;xrpHmb10/WIp0Xd93zYv/sK++a45fEIdRRRUAFFFFABRRRQAU3y6dRQAU2nUSUAZetaZFq2n3NjO&#10;u+2uImiljZNyMrLt21/Pt8cvhr/wq74neK/CatJ/xKNTuLSJ3/iiV/3T/wDA02V/Q022vyf/AOCp&#10;nwjXw/8AGLSvGsEGyy8S2flTsn8V1Amz/vrZ5X/fFbUwj7sjjf8Agln8RpfCv7SyaHPOsVl4l064&#10;stjf89Yv3sX/AI5FLX7II+9a/nK0HxPqvgzxVp+taDeSabrdhOktndw/8smr9/fgv8VNK+NHw00D&#10;xjpEivaapbLK0Sv80Ev8cTf7SP8ALUSNpfzHe02infLUGI2vmj9vL4+/8KK+Bt/9jfHiDxEraVpw&#10;3bWi3o/m3H/AE/8AHnSvpS5fyU3f+g1+MP8AwUf+Lt748/aQ13Rprlv7E8L7dNs7fcuxZfKR7h/+&#10;+/l/4BVxLifJV467vKX+H7tfRv8AwT/+HOoeOv2pvBbWNs0un6PP/a9/M0W5YkiR9n/fb7Fr5oj3&#10;XN1uWVd9frx/wS1+BM3gP4S6h441e1VdV8WSRPa+dH+9isIv9V/33vZvl/2K1+yRL3T7ih+7/vVN&#10;RR5dc4BTP4qfRQAeZRJRTJKAPx8/4Km+E49H/aaTU4ImT+1tHtbiVv7zxO8X/oCJXyVsV7fav32r&#10;71/4K9abLD4++HWp+avlXWnXluqbfn3RSxP/AO1a+AoXR7jbXQWfv/8As76x/wAJD8B/h1qG7e1x&#10;4esHb/e+zpXon8VeI/sXXiX/AOy18MnX+DRbeBvk2/d+T/2Wvbq5yB1FFFABTfLp1FABRRRQAUUU&#10;UANr4+/4KjLEn7Kt3NK7bU1iydfm/wBv/wAer7Dr4k/4KveKoNH/AGbdP0h1V5tW123iVN3z7Ike&#10;VmX/AL5T/vurj8YH5EWaPNebfuV+j3/BHyJrfxB8Wl+XYttpTbv4+t7X5vW0zfaNyqqV+mP/AASB&#10;0psfFXVWT5Zf7Lt/O+b5tv2pnX/x9f8AvquioXI/SSim06uQgKKKKACiiigAooooAKmqGpqAM5f+&#10;P7/gFW6qp/x/7v8AZq1QAUUUUAFNp1FADadHTfLp1ABRRTaAHUU2nUAFFFFABRRTaAHUUUUAFFFF&#10;ABRRRQAUUUUAFFFFABRRRQAUUUUAFFFFABRRRQAUUUUAFFFFABRRRQAUUUUAFFFFABRRRQAUUUUA&#10;FFFFABRRRQAUUUUAFFFFABRRRQAUUUUAFFFFABRRRQAUUUUAFFFFABRRRQAUUUUAFFFFABRRRQAU&#10;UUUAFFFFABRRRQAUUUUAFFFFABRRRQAUUUUAFFFFABRRRQAU3+KnUfxUAFFFFABVa4mWG3lZ22Iq&#10;7mf7u2rNfDf/AAUq/aYtPAfwpuvh9o2oqvi3xBtS4it2fzbOw+fe+5fuM21U/wCBvQXE/Nj9ob4o&#10;SfFv4y+KvFck73MN9fS/Y3mjWJ/sqNst02qn8CIlcx4A0Gfxh400TQ4Ime41y+t9Ni2f3pZUT/2e&#10;uZmdrm4XavyV9i/8Eyfhe3jX9oyHWmZktfCtjLfyv5e7/SJf3USf7P35W3f9Mq6fhLqe6fsBo+m2&#10;2jaba6faQLbWlrEsEEUX3ERPlRK0aZHT/LrmMYnz9+298IE+MHwB8Q2sUe/U9JifWLD/AGpYkZtn&#10;/A13LX4dX9yu3zYl3xf7Ff0hzQrNE6t/EuyvwM/aq+DLfAv4w+IPCMV1Jc29nLFLazNFt3xSpvT/&#10;AL43uv8AwCtqcvdLp+7I+mP+CS/jxrD4teI/DSt/o+raSl0ybf8AlrA//wATK9fq8n3K/Bz9i/xP&#10;L4P/AGoPhpfK3kpLqy2Urbv4Z0e3/wDQ5Ur940/u1EviCQ6iiioICiiigAooooAKKKKAClf7lJRQ&#10;A2vD/wBrj4GR/Hz4NavoKpnV7X/T9KYNt23UatsXd/tfd/4FXuVNdKI+4RKJ/OD4htpdNe7ilikh&#10;uIm2Swv8jqy/wPX2L/wTJ/amtfhf4tb4ea9E0Wi+J79Htbhfm+z37ful3f7Mu2JP9lkSu2/4Kdfs&#10;xz6Lq938YNFVf7JvPIt9YsYYvnil+4lx/utsiT/f/wB6vzs8lk+ZZdnzV08vPE2jL3eU/pQhddqf&#10;N96pt+35q/NL9j3/AIKRabovguLwp8WLiW2/se1SKz8QRRS3DXi/3ZVRW+ZVx81e1/Er/gpp8G/C&#10;WiyyaDqN14w1b/lnp9vaXFqn/ApZYtv/AKFXHKXvcocp3P7Zn7Tdp+zx8L7uexuoh401GJ4tFt2i&#10;8397vRWlZP7qb/8AgVfiR4h16+8VatqGoahPJf6heXUt1dXcz/PLKz7nf/gbs9dl8cfjj4i+Onj7&#10;U/FmuzM1xcfLbWiSbks4N/y26/7K7/8AgdcFYOzt8y73b+4tdMYiOw+CPwZ1X4y/FTw/4T0hW83U&#10;p/3s2/8A1ESpulf/AICq1/QN4c0S18P6Hp+lWMXlWVhBFa26f3YkXan/AI7Xxx/wTr/ZSn+Evhx/&#10;HvimwksPGWs27W8VjMv/AB4Wu/cq/wB7zW2ru/3K+3ESip/KZR973gp1N8unViWFNp1FADaY7/LQ&#10;7/8AfdMd/lb7vy0Afk//AMFaNYubj43eGrH7NGkVnoe9JV+/L5sr/e/3NlfD9hDsuPmfZub+Gvqv&#10;/gp94z/tj9qS90w2zL/ZOlWdrvf/AJa7183f/wCRa+Ukf94jRf3fuVtH4S4n7xfsf6e+m/sxfDKC&#10;WBraX+wrV9j/AH9rJvT/AMdavZk3V5z+z3DLbfAn4bwSt50sXhvTUZ/+3VK9A87+6v8ADWJBY8yi&#10;ot/yfdan+ZQA7+KiovOX7v8A7NT/ADKAHUU371OoAKKKKAG1+P3/AAVG+Mb+PPjXb+ENPvlm0Xwp&#10;a7JUVfk+2S/NL8/+ynlL/wB91+lH7S3xv0r9n34T6z4nvrmBb8xPBpVnN/y+XrI3lRD8f/HVNfgl&#10;4h1v+1b++ub6dnvbqdriWb+NpXfe/wD4/W1KPMXEpW1yz3CbW/e/w1+1/wDwTj+Ha+Bf2XfD90y7&#10;L3xBLLq8/wB7+J9kX/kJIq/I39m/4P3Pxp+M3hrwdBHO9vqlz/plxCvzwWq/PLL/AN8f+PbK/f7w&#10;toNh4X8P6bo2mQLbafp1rFa20KfdWJE2ItXUIl70jYp1FFcwBRRRQAUUUUAFFFFABU1Q1NQBnL/x&#10;+P8A7lW6gT/j6/4BU9ABRRRQAUUUUAFFFFABRRRQA2SnU2SnUAFFNooAKKKKADzKdHTadQAUUUUA&#10;FFFFABRRRQAUUUUAFFFFABRRRQAUUUUAFFFFABRRRQAUUUUAFFFFABRRRQAUUUUAFFFFABRRRQAU&#10;UUUAFFFFABRRRQAUUUUAFFN/ip1ABRRRQAUUUUAFQwxyLLLuZXVm+T5fu1NRQAUUUUAFFFFABRRR&#10;QAUUUUAFFFFABRRRQAUUUUAFFFFABRRRQAUUUUAFFFFABRRRQAUUUUAFFFFABRRRQAUUUUAFNoZ9&#10;nzV598ZPjL4Y+Cfgy88S+J79bS0tU3LDuH2idvuqkSfxMWdP++qA5Sh+0B8dNA/Z9+HuoeKNenj+&#10;RXSzsi+x7yfbuSJPy+9/DX4X/Gb4teIPjF401DxV4lvvtmp3m1fkVESKJfuIn+yldl+1b+1nr37U&#10;HjJL28/0Hw7prS/2VpWz/UK2zfv/ALz/ACV4F+9SLc27f/cq4nTGmattbf6REyy7E/ir9qf+Cd/w&#10;Lg+EvwD0vV7rTxB4o8URrqGou0WyVU3P9ni/4BE//jzV8B/8E7P2a7z43fFK38R6larJ4K8MzrLf&#10;b/8Al4uPvRRbf4l3pub/AGf9+v2jtk2RIrVcjGpLmkTUUUfNWJAV+Vf/AAVv+Gtxp3xC8JeNYyWt&#10;dS086XPtb/lvA+9Gb/eR/wDxyv1Ur47/AOCn3gu58Sfs2vqNnFvPh7U4NQl/ebf3TboH2r/F/rqu&#10;IH496JqF5o95FqFtK0N7ZyrdQTI2x1lR96P/AN9pX9EXwy8VReOPh34X8QxNvi1bTLW9Vt3/AD1i&#10;R/8A2avwH8B/C7xV8S9ci0jwrot3r2oXDbFht1TYu/8Avu3yr/wOv3k+Bvg64+Hfwd8FeF7z/j70&#10;jR7Wyl+796KJEb7tXUjylylGR3lFFFYkBRRRQAUUUUAFFFFABRRRQAU2nUUAYni7wjpHjbw7qGh6&#10;9p8Oq6VfReVc2lx9yVa/E39rH9lrUP2ePHktsqtc+F7+VpdHvkV3Tyv+eTP/AHk/8er9y657x54F&#10;0X4ieFdS8OeINPj1TR9RiaKe0l+6y1cZESP50ptyN8u6qqI0y7Pl+X/x2v05+JP/AASduL/xFPL4&#10;L8VWum6HK37u11VZZZYF/u7l+9XJaH/wSN8YXVw/9qeNtF0232tte0t5bqXd/tb9la+6XGofnr9m&#10;2M67t9fYf/BOb9my2+MnxMfxBr1j53hrwvtuGV92y6vN/wC6i/2lTY7t/wAAr6x+H/8AwSt+HWgt&#10;FP4p1fVvE8ysrvbl1t7dv7yfJ83/AI/X174F8B6D8N/DdroHhrTYNI0ezXZBZ26/Inzbv/ZqcpRI&#10;5pSOiSGpab81FcxY6iiigBkrNH0r4e/aU/4KaeHfg74o8QeEtB8PXHiHXdOdIPt7TxJp6uybmO9G&#10;Zn2N8jJtXo3zV9vzbv4a/Cf9uD4H+IvhH8c/F19qWkTWGia3q15qWj3byo8U8Usu99u3+55qLser&#10;jHmLjKPN7x0Wq/8ABSv493FvE0XjG0hRW3v9k0eBXb5938af8Brndb/4KBfH7UoIvP8AiXdptiVP&#10;9EsbK33/APfMVfO7Qtt/iRG/uUxrCV0+ZW+7sWr9nEvmgaPjb4neI/iX4uu/EHijV7nW9bulRJbu&#10;4272VU2p93/Yqj9vbajfNs+5Ve2s5Ub5V+Rfvf7Natto7Pb/AC/c3UezkX7SHKesaX+1t8ZNHt7S&#10;2tPiZr9ta28CwW9utzvRFX7i/wDjq1tw/tsfHCw2NF8T9Z3tLubf5T7v++krxdLZoWiSdf8AdqW4&#10;tlRv4qv2PvfCY+0ie/Q/8FC/2g7ad5/+FjSOm75Vm0ewf/23rdsP+CmXx7s1lin8VaXqXmr8r3Gj&#10;26vF/ueVs/8AH0r5l+xzzfNt2f3aozWrIu6X53/3qj2MSoyPrz4Rf8FL/il4R8aW994z1ZvGWhS7&#10;VvLJLOKKbaq7S8WzYqfer9gPC/iTT/F/hnTNc0ydbnT9SgS6glVvvIy7lr+ci2hlSVGZf3T/AD1+&#10;6X7DnhvVPCf7LXw/07WIpLbUFs5WaGZvnRWuJXT/AMcdKiVOMSakj3yiivPfjB8bPBvwI8Pw6542&#10;1g6VYTzpaxP5Lzs8rfwKiKzfw1BB6FUN5c+TE7MyoiruZ2b7tfmT4/8A+CuWuLcXcXhHwRpsNus+&#10;yC51i5ld2i3/AMUUW3b8v+3XgHxX/wCCi3xd+K2g6l4cvNS03R9H1KL7PdW+k2Ox3idPnTzWd2X/&#10;AIBRyykaxpm1+39+083xx+KT6RpM0TeFPDVxLa2MsMu5LqX7s1x/47tX/Z/36+Rdi3N1823ejf8A&#10;j1Phmidvutvavp39hj9lSL9or4nZ1yxnfwRpKtLqssUvlNLJ/wAsrf8A4E3zt/sp/tV2R5YRHL3T&#10;7Z/4Jg/s+N8P/hbdeOtc0+GHW/FGx7PdF+9isEX5P++/vf8AfNfcVU9PsotNs4LaCNYbeKNYo4l+&#10;4qrVz+KuWUuaRiOoooqQCiiigApv8VOptADqKKKACpqhqagCin/H1uqxUC/696noAKKKKACiiigA&#10;ooooAKbTqKAG/ep1FFABRRRQAUUUUAFFFFABRRRQAUUUUAFFFFABRRRQAUUUUAFFFFABRRRQAUUU&#10;UAFFFFABRRRQAUUUUAFFFFABRRRQAUUUUAFFFFABRRRQAUU3+KnUAFFFFABRRRQAUUUUAFFFFABR&#10;RRQAUUUUAFFFFABRRRQAUUUUAFFFFABRRRQAUUUUAFFFFABRRRQAUUUUAFFFFABRRRQAUUUUAFFF&#10;FABRRRQAUUUUAFFFFAHzn+2Z+1BJ+zT8MINX0/TE1PxBql39k0+G4VxAuF3M7/7qj7v96vxO+KPx&#10;U8TfFfxHLqvirWrvWNQllZ993KzpErfwRJ/Cv+wlfqt/wVW8J6lrnwR8P6rZ20lzZaHrHm33k7m8&#10;qKWJ03t8v3d+35v9qvyJmRnlf90rr/fo5ftHZRtymYztDvVv+A16h8B/g/4g+N3xE0Twh4cgje9v&#10;381rib7lrbr/AK2V/wC8q/8Aj29K53wB8MfEfxO8TW+h+HtIudV1C4ZUVLeJn2LvRN7/AN1fn+//&#10;ALdfth+x/wDsg6H+zH4TQziz1jxleI327Wo4sfKf+XeL+5EtbR92PNIipU5fdieo/BP4QaD8Dfh/&#10;pXhPw9AiWlnGolm8pEe6l2/PcPt/ieu/ojp1YnMN/ip1FHl0AFZXiHw3pnizRb3SNXsbfUtMvI/K&#10;urS7iWWKVf7jL3rTp1AHjXwV/ZZ8B/AC61G68KWElveX4ZJ55pWf5d+5EX+6q17Gny06iqlIjlCi&#10;iipLCiiigAooooAKKKKACiiigAooooAKKKKACm+XTqKAG+XRTqKACm+XTqKAG+XTqKKACsfW/DGl&#10;eI4fI1XTrbUrfdu8m7gWVN3/AAKtiigDxzVf2Q/gzrFikF18MfC6Kv3WtNKit3X/AIHEqtVXRP2N&#10;vgpoMiNbfDLw3Myqqf6dp6XX3f8Arrur22m1XtJEcsTzG2/Zy+F9gz/Zvhz4Sh3KyfudCtU/9kq8&#10;nwH+HKfMvgDwvvb7z/2Lb/8AxFegUU+aYcsDibb4OeB7XYsXg7QE2/d2aTbp/wCyVXm+Bfw+vElW&#10;fwF4Zm3fe36Pbtu/8crvqd5dHNMOWB5Pefsw/CbUU2z/AA18KbG/gXRbdP4938KVynib9hf4J+Jt&#10;Nis5vAGm2Pkl2iuNPT7PKu7/AHfv/wDAq+gaKPaSDlifJ3wf/wCCdfwx+EnjS+19VvPE7s0T2Nvr&#10;aRTLYMjb96bEX59y/eavqtPk+WpvLopc0mHKFeLftPfs9aR+0N8PbrR7+Py9VtUluNKvUX5oLjY3&#10;/jr/AMS/7te00VMfdLP55/Gfwo8S+E9Ui0/xB4f1nQbu4XzYodQ06W3llX/cZKxIfhR4o1LVvsdt&#10;4a1m5uFbY0Nvp1xK/wD3yqV/RPPpdneSo89tHM6/cZ13baf9ji3bvLX5vvfL96un2sSP3h+Jvwl/&#10;4J4/F/x/rNpFfeGrnwlpUvzy6nrOyLYv+zb7/NZv+ALX6ufs1fs/2H7OPw0g8J2F+2qs08l1PfTQ&#10;JC0sr9fkT+H/AIE1eufZ1/u0+olLmDl/mGR0+mR0+sSwp1FNoAdRR5lFABRRRQAUUUUAFTUyn0AU&#10;of8AXPU9QW3+uep6ACiiigAooooAKKKKACiiigAooooAKKKKACiiigAptOooAKKKKAG06iigAptO&#10;ooAKKKKACiiigAooooAKKKKACiiigAooooAbTqKKACiiigAooooAKKKKACiiigAooooAKKKKACii&#10;igAooooAKKKbQA6iiigAooooAKKKKACiiigAooooAKKKKACiiigAooooAKKKKACiiigAooooAKKK&#10;KACiiigAooooAKKKKACiiigAooooAKKKKACiiigAooooAztZ0e08RaTe6bqECXWn3sLwT28q5SVH&#10;XaytXyXqv/BLj4M6prdxqSpr2mxzzy3D2FnfKsA3fwLui3Kqfw/NX2LRVRlKJPKebfB/4A+CfgP4&#10;di0rwdoMGmokXlS3X37i4/2pZfvNXpNFFSUFFFFABRRRQAUUUUAFFFFABRRRQAUUUUAFFFFABRRR&#10;QAUUUUAFFFFABRRRQAUUUUAFFFFABRRRQAUUUUAFFFFABRRRQAUUUUAFFFFABRRRQAU35qdRQAUU&#10;UUAFFFFABRRRQAU2nUUAFFFFABTadRQAUUUUAFFFFABU1Q1NQBn2z/vZatVVtt3my1aoAKKKKACi&#10;iigAooooAKKKKACimyU6gAooooAKKKKACiiigBvmU6lf7lJ/DQAUUUUAFFFFABRRJTdy0AOoo+9R&#10;QAUUUUAFFFFABRRRQAUUUUAFFFFABRRRQAUUUUAFFFFABRRRQAUUUUAFFFFABRRRQAUUUUAFFFFA&#10;B/FRRRQAUUUUAFFFFABRRRQAUUUUAFFFFABRRRQAUUUUAFFFFABRRRQAUUUUAFFFFABRRRQAUUUU&#10;AFFFFABRRRQAUUUUAFFFFABRRRQAUUUUAFFFFABRRRQAUUUUAFFFFABRRRQAUUUUAFFFFABRRRQA&#10;UUUUAFFFFABRRRQAUUUUAFFFFABRRRQAUUUUAFFFFABRRRQAUUUUAFFFHmUAFFFFABRRRQAUUUUA&#10;FFFFABRRRQAUUUUAFFFFABRRRQAUUUUAFFFFABRRRQAUUUUAFTVDU1AFK2/1z1PUVt956loAKKKK&#10;ACiiigAooooAKKKKACiiigAooooAKKKKACiiigAooooAKKKKACiiigDxT9qD46ah8C/AWnahoehr&#10;4j8T65q9voejaW0vlJPdS72+Ztv3diO1eU+NvjJ+0T8FdFtPF/jbw14J17wXaxJdeIE8OPdRXthF&#10;vRH8rzZX83bu3fLXpf7SfgXwv8ZtI0f4fat4vTwn4wuLr+1/D1xazp9tiurbrcW6blZtiO+7/Zdq&#10;8i8R+LP2hP2dfBt9qXxCtPDPxr8C2cbPqdxpsX2HU0tV++5g2+VL8vzf53VEifePrfwz4lsPF3hr&#10;Stf0qf7bpmqWkV7Z3Cr/AKyKVN6N/wB8tWv525fuNXyJ8ZPHurfF7RfgT4W+GWt3XgvQviCz3tzf&#10;WO23urfS4LdJXt02f6pm81V3J93bWF8bvBc37Hcnhr4j+BfEXiFNBttVtNL1jwnqGt3V/aXlvcP5&#10;TOnnu+yRXZW+X/x2j3iuY+jl+KFyfj9dfDttPi+zReGYtf8A7Q8358vdSweVs2/d/dfe/wBqt/4b&#10;+Itd8SeEor/xNoX/AAjOrNdXUUmn+esuyJLiVIn3f7cSI/8AwOvNNLVLj9tnxHIy7Hg+Hmlrvf8A&#10;29Qvf/ia8Eh+P3jTQv2N/hr9g1q6vPHnj/xbL4Vs9e1BvtEtm0+pXaJcfNu3+UkSIqf7lEokH3d9&#10;o3/wN/wKuR0Xxpql9448W6NfeHLjStG0aCzls9bml/daj5qO0qou35fK2Krf79eJ2/7O/wAS/APi&#10;Dw1rvg/4ueIvEk1vef8AE60nxzqLy2V/asfm8ryom8qVf4fl/wC+afcXfiXx/wDEr9oTwnB40vtA&#10;stO0/Rl0u5tFV30tnt5XuGi3fxNt+aq94OY9z+HfxD0b4oeEbTxJ4fuTdaPdPKtvNtK7vLlaItt/&#10;u5SupWWvz5/Zo1zxF+zn+xDP8QbrxTqXjC1nsduheH5reKKKyumupUXY/wB5leV1Zt/92uxu/gz+&#10;0l4L8Ht4vj+O0mveL7BHvbrQbjSrdNHuo1+ZrdNqblbb91tv/AVqfeL5j7YorkPhP46h+J3wx8J+&#10;LreL7NFr2k2upLb/APPLzYkfZ/wHdtrzf9omT4ranqGkaJ4A8SaT8O9HaNrjU/GOqxRXTxbflS3i&#10;gl+Xc2d29v7lP7IHuvmVxfgj4s+HfiB4i8W6Fo1zLPqXhW8Sy1OJ4mXy5XTeu1m+98tfL3wP+Nnx&#10;D8P/ALTdl8J/FXxP0D4waXq2jz6pBq2l2dva3FhLF/yylSD5Nvyf73zV237Joz8bP2lZflbd4wgT&#10;5P8AZtEoI5j6ho3V4h+1p8ZtY+BPwnbxPoNnDqmpJqthZrYy9Z1nuEjdF/2trfLXmPxO+Pfxj/Z9&#10;0cfEL4iaP4Wv/AD3MVvfaT4fnuH1DSVldEil82Vdsu1/lf5V+Z/lp+8XzH135lOr5k+On7RHjHwb&#10;8aPh58O/Bei6VrF/410y9uLa71KeWKK2liTcsr7Eb93sDMy1qeJvjP8AEHw5e+EvAdp4d0nxT8U9&#10;XtZ729W1vJbTStLtonC/apXZWl2tuUKm3du3f7NTzB7p9D0V8+eHfjZ8QPDfxQ0LwZ8S/CmlafF4&#10;gMsWleI/DeotcWL3SxPL9klWVInSXZE23726saw/af8AGPxF8VfELSvhr4F0zXrTwPqMukahLrOu&#10;tp9xdXUX31t4kt5fl/hV3Zd1HMB9DeIvEGneFtFvtX1i/ttL0qzj825vr6dYoYo/4nd2+VVrRhuV&#10;mVGVldG+6y188+JPjZpvib9kPxD8Q/FfgS5WwGlXT6n4P1ltjv5UrxPbuzL912X5W2fMuytv4xft&#10;AD4Z+KvDvgjw14am8b+Pdcje4tfD1jdRWvlWq7t9xNK/yRRZTb/tNVgerah4k0zTtX0/S7y+t7fU&#10;NQ3/AGW1lnRZZ9o3NsT7zbf9mtqvz98QfFfWfiF/wUA+AOkeI/A+peDNY0KDXpZVu5UuLe5il099&#10;j28q/fXdE/8AArfcr3TxR+1ZqY8feIvCXw++Gev/ABFuvDsqw6xe2k0VrZW8rf8ALFJJf9ZLz8y/&#10;w1PvB7p9GeZTq8k+Bvx4s/jVperf8STU/CfiHR7n7Jqnh7W41S9s32bk3J/Ejq25H/irxWD/AIKD&#10;W3iDwOPGHhr4VePPEfhmOy+1anqOm2EXlWPztvT5n/euifM+zcqfxfxbVzAfYDzfNt/9mqWvjX9r&#10;D9qiez/ZV0rxz8PrTXriPxVHC9tq2k2W5tOj81Ny3Dbv3TNuaL/e3V6bqP7W3h7w38H7Hx9r3hjx&#10;V4f+3XT2Nn4X1TSvK1y5nV3XYlrv/uoz/wC7QHunvtFfPvwf/bA8PfFHxd/wi+p+F/Fvw68QXCb9&#10;O0/xvpn9nvqar9/7P8779n8X+9X0Am7b89WAO+xXahH3fw18+fET9tb4c/DnxpJ4VvbrVNUvbVV/&#10;tG40fTHurXTt38Fw6/6pv9n+H+KuZ/Yq+Kl38QIvjfrWoeKJda0Oz8fajb6Ze3F55tvFYKqOnlN9&#10;1YtrblqAPquivnv/AIbs+C3/AAk39kP4xjj/ANK+yrqb20v9ntL935brb5X/AI/X0CjeYm5W/wCB&#10;VYCu+2nJ867vuV83/Gr4g+ItA/a8/Z78J6fq0tn4d8QR68+q6eirsvPIsleLf/utXofjr9or4ZfC&#10;/Vk0vxV490DQdSbpaX2oxJMv/AP4agD02iue8I+OtD8d6VFqvh3WtN8Q6RL8qXumXS3ETt/vJ8te&#10;f/tZePtb+GH7O/jjxV4avI7DXdLsfOtLiWNJVVt6J91vl/io5v5QPYaK840H4x+E2XSdIv8AxfoM&#10;fie4toPN0xtRgW7810X/AJZb93/Adtd7qGpW2k2Ut1dzx2kESb3lnfYi/wC81HMBaorD8N+MtD8W&#10;JM2i6zYawsLbZHsbpJdv+9tqe98QadYrOZ9Qs7dLUfv/ADZlXyv7u7+7T5ohymrRVGx1S21W3Wex&#10;u4byB/uywvvVv+BLUr3kMcyRPLGrv91Wb5mo5ogWaKbv/wB2nfxfeWqAKKbuWvO/G/xai8E/Er4f&#10;+EW0yW9k8WS3aLdpIFS18iJX3P8A3t26gD0aim79i7ty1w3hv4mQa/8AFTxh4KSzlS58O2Wm3sl3&#10;uXZKt59o2Kq/7P2dv++qAO7ooooAKKKKACijctFABRRTX3bfkoAdRXHa/wDFPw14Y8beGvCOoapH&#10;beIPEa3DaXZOjb7jyE3y/wDfK116PvWgB1Fcz408f6B8N/DV1rvifWLPQdHtNvn6hqEuyJN7bU+b&#10;/abFbn2ltvmqyvFt3tQBaorn/DPjLRvGFjJfaDrWn61ZJK1u1xp1yk6CVfvpuX5d1dBQAUUVl6lr&#10;lppNxbR3d/b2r3D+TAtxLs8xv7q/3moA1KKa7/LUf2qL7R5HmR+bt3eVu+egCaihPv0UAFFFFABR&#10;RRQAUUUUAFFN+7Rv+agB1FNp1ABRRRQAUUUUAFFFFABRRRQAUUUUAFFFFABRR5dG5aACiiigAooo&#10;oAKKKKACiiigAooooAKKKKACiiigAptOooAbTqKbQA6iiigAooooAKKKKACiiigAooooAKKKKACi&#10;iigAooooAKKKKACiiigAooooAKmqGpqAKNn/AB1YqvZ/x1YoAKKKKACiiigAooooAKKKKACiiigA&#10;ooooAKKKKACiiigAooooAKKKKACiim+ZQB4X+1B8Cda+MGg6JqXhDWo/DPj/AMNX39paHrE4zFE+&#10;3Y8UvDblda8o8Z+Cv2qPjN4Sl8C+ILPwD4P0DVIG0/XdZ0u8uLq4nt2/1v2eJ02rvTeux/7/AN5a&#10;+y6KPdkRyyPlb4xfsr68ngH4VRfCm/t7DxR8L5om0caw+IbyBYfKlilKj5Wl2p838qwdY+GXxo/a&#10;Q8SeFdN+I3hfRfAvw50e+g1e+srHVPtt9f3UHMSqyblSLft/2tq19j0US/mDlkeRaf4G1u3/AGjP&#10;FXi6WBf7GuvCmnaRZytKu9pYrq9llTb/AHf9Ii+avD7/APZR8Xa5+yb4H8NIttpvxF8F663ibSkm&#10;mV7drqK7uJYomdf4GWWvs2iOjmJ5T5S8R6v+0H8Vrzw9oFl4Hm+EempfRXGt+I31qyvX+zx/M0Vu&#10;kTu25/l+d1rr/APw/wDEmm/Gf44a5f6f9m03xGunQ6TcySRN56xWro/yKzMqqzr97bXvz/cqHZ5n&#10;+xRHlKlGUj4p+Hnwp8VeOf2OtU+C2reE9W8IeL/Ddsy21/erF9gurxbh7i3e3lV381d+zd9371dF&#10;4s+NHxj8X/C3UPCOj/BnxBpXxU1C0ayluLtrddEtWddstwl15vzJt3Mi/f3Ntr632f7X3f8AZp6J&#10;RLlCPMch8I/BLfDj4W+D/Cjusz6Ho9npjOv8fkW6Rf8AslfI37X3hfStY/aE8Naj8XPCev8Ai/4V&#10;W2jumjWmg20s8UWqearzPdJA3m7fKT5fvLX3V5dRPD833qoOU/P74S+Cxp/7Ynw78T+Ffhbc/D74&#10;ZS6Bf6dp7TactrcS3Wx5ZZbhN7PErbdieb/d/wB2vYv2PbO8h+Jv7Rt1c2s9vFceOZfIaWJk81Ui&#10;Rdy/3lr6c8n/AGqeiKn3dtSHKfLf/BRLVJ9G+C+hXNnZSajep4u0ZoLGH79w32rf5Sf7Tba8q/aI&#10;/aS8NftffC3UPg98Jv7Q1bxz4llt4Z7XUdKntU0uOK4SWdrppU2rtWL7q7vvV9SftAfB+5+Mum+D&#10;bK21WPShofijTvEUrSwed9oW1d38r767d396vUEs1RvNXbv/AIvk+9QM+V/GFuum/t4fBexRt8Nn&#10;4P1ZV/3d8Sf+y15f+2j8PPh7Z/tGeHvHHxkhvpvhzqmhnQ49QsJJ1/sy+WVXTz/K+bynV5f+BV98&#10;fY03b9q+bt2b9vz7ajutNgvIXiuYo7hG+VkmTejf8BoFynwJ8Ivh3+zBcftFeEdI+HU+v+LvFWls&#10;2qrc6fqkt3p+nKqf62d5X2fP93am9/u/w1Q8eeGPgX8TPjl411WfxTr/AMBPiz4fvmSXUG1FbL+0&#10;VX7l6iu7LKjbP4GX5Pv1+gGjeGdN8Po66Zp1pYI/3ktIFiX/AMdqj4h+HfhjxZPFPrnhzSNYuIv9&#10;VLqFjFcOn+7uSj7IHxI3xN8S/Ez/AIJ6fFq98Q6sniOGxlutL0rxNDB5X9s2sVwircbPk/3fup9y&#10;u38banZ/C3/goZofizxXNFpvhnxJ4EbQNP1i5lVIvt6Xf2homf8AhYovy/7/AMtfWM3hnSrzRW0a&#10;5020udKdNjWM0CNEy/3dn3areKPBOh+OtN/s7xFpGn67p7Nva01K1S4i3fwtsagPePjzxp8T/DPx&#10;C/4KP/BXSvD2qW2r3fhzTdbXUZbKXzVilltZf3Dv/eXZ/wAB31jfAvwxeeKPiV8YvCFj8ZvFXgTx&#10;bp3jDVtQn0G1Wylt2t57h5YriJJbd2ZWRl3fNX2Rofwl8GeGJtPuNH8JaFpVxpvnGxmstMiia181&#10;dr+VtX5N6qu7b96qfjb4E+APiZcR3XizwboXiO4j/wBXJqWnRTOntvZd23/ZqhnhH7OfhvQLP43f&#10;FHxBp/xT1j4k+IoLKy0vVbi6s4oreJlVpYlS4gRIpW+b7qfd3fNXafsl2Fjpf7GXw6jgVUt/+EUt&#10;7iVf9qW33v8A+Ps9ew+F/h/4f8D6D/Yfh/RNN0PRcN/xL9Ms0t7f5vvfIlT6T4T0rQfDdr4f0+xg&#10;stEtbZbKCxhj2xRW6ps8pf8AZ21IHwo7/Zv+CW/hfZtTbLa/xfdX+1a6z9qaw8dXH7X3wcbwh4g0&#10;zwvcz6Rqdvp+p6ta/arX7Vs3PFt3/KzRfdr6du/gr4MvPhi3w8fQrP8A4Q/yPs/9k7P3SL975f8A&#10;gXzVzR/Zh+H1z8K7P4e6lo7a34YtZGnt4dTuZbieKUuzB1lZ9ysu5v4qPdEfPnjT4e/Fn/haXwdb&#10;4nfFbwG62viqK90uyt9Lltbu8lT/AFsMTfN99X2/8CWvt3979lfyvnfb8teMfC/9kP4c/CnxJD4g&#10;0vTLjVdegTyrbUtevJb+W1T+5A0rN5X/AAGvbI02Lt3b6AifJn/BNFg37LOnzXjSHX7rXdUl1tpv&#10;9b9s+1P9/wD2tnlV8yeE/K0v9hX9qpfDkiJpn/Cwb+1tZn3bPsrXFgn8P8PlPX2d49/Yx8EeOvGV&#10;zr6ap4m8MPe/Pqlh4Z1Z9Ps9Ub+/cRxffb7v93dtroPht+y34E+FXgfxV4M0uxkuvDHibULq/vtM&#10;1EpLD+/RIniT5fli2IqqtAz59Xw9+0hq3wZfwcvgv4PN4KuNI+wRRQ3t59nW1aL5GXfu4Vfm/wB5&#10;a+g/2U/D/ibwp+z34G0Xxhe2Opa5Y2P2WW4sZ/tFu0Suyw7X/i/deV/49Xk8n/BPDRJY20VPit8T&#10;LbwR5u5fCEWu/wDEuWL/AJ99mz/Ufw7K+o9A8N6b4V0e10jRrODStKs41itrOzjWKKJF/hRVoEfM&#10;vx4Rpv2+v2ZNm791Z+I3/wDJLbWF4P17w1ofxe+Kt98LvhB4k8feIrzWJbXX/El3dWtrafakfa9v&#10;FcTyqzIjfLsRf++q+gfFXwO07xV8a/A/xIk1K6g1Dwna3lva2Kqvkz/ak2O7/wAVeX3P7Hmtab4k&#10;8Z3fhH4yeKvB2i+Kr+bUL7R7SOKVIJZ33Svau3zW7uzP8yUDMP8AYB0qXRY/jPYy6Db+E/I8cz7d&#10;BsblZ7eyZrK1ZkR0+Vq7b9vrzf8AhkP4lLF8jy2MUW/d/euIk/8AZq6D4Cfs3aJ+zxceK4vD+pX1&#10;zo+vXkV/9h1B/Ne3lWJIpX837z+bsR23V0Hx1+Fcfxu+Fut+DJNSbS01Tyle6SPzdmyVJfubv9ij&#10;4QPlz4/fsm/DfwV+xbq9zpfh+3tNd8OaJ/bFn4hhX/TvtkSeb5ry/ebe27d/vV1H7Smh2vxz+P3w&#10;w+DniSKS48D3Fje+JNVskleFr+SD91FFuX5tq73ban/fVe9/GT4T/wDC2vg34j8A/wBqNpa6zpn9&#10;m/bvI83yv9vZuXd/31XP/Hj4By/FW48Na94e8ST+CfG/hmdpdM121tUn2xuu2W3lib78Tr/DR7ov&#10;hPCPit+z/wCFf2cfjB8IPHvwz0uHwfPf+JLXwxqen2TMlvqNreb1+eL+8jfN/wDsLXIeHf2ePCf7&#10;Qv7cn7R8Xjazm1fRdJk0FxpiXcsEUtw+n7EeTynVm2Kkq7d2397Xu2n/ALN/i3xp8UPCnjj4o+NL&#10;LWW8KytcaPoOgaY9lYpcf8/EvmyytLL/AN87dtdX8Kfgfe/D/wCOfxg8e3WqQX1v45n017e0iiZX&#10;tVtbd4vmb+Ldv/8AHaonmPKPgjbaR+zP4k+PXhPRoJI/BHhKC18RWektK7/Z/NsvNuER33Nsd4v4&#10;2bbXGfDT9hPwp8b/AIaaN8R/iNrOt618R/FFjFrLa3DqDp/ZbTxebElun3f3W9Pv7vuf3a+mNA+E&#10;c9r8V/ih4k1M2l7oni+2sLVLTazOiQQPFKH3fL82/wDSvF/Cvwn/AGjfg34YX4feDtb8K+IPC9uj&#10;W+j+I9c+0JqGl2v3EieJfkl8pdu37v3amQHHePPGfjC//YF8W6ff6xPN418Ma63haXWUbZ9ouLXU&#10;kiil/wCBr5W7/a3V6FqX7N+tfA/4Y+PtY+GXjWSH4ha3FE954k8b6g0tpFtfdcXGxUZYn2b/AOFl&#10;+RKf4u/ZY1jS/wBlGD4Z+HNRj8Q+IW1WDVL7U9TfyGv52vvtVxK3/j23/cruf2xvgvr3xu+CN74e&#10;8NvZPrMd9a38VpqC/wCjXnlSq7W8v+y9HLEr3j4G+MHj74R/CrwyviP4WfHvxfr3xc0vyrqDfeXF&#10;/p+ov5qJL5qvF5G3Yz/xL/wLdX0x+05H4z8c/Ev9mr/hE9Vj0XxBqTX7T6isW9LOJ7W3+0SxI38W&#10;x32b/wCLZXPfE3wL+0H8dfgV4t8It8MfC/wrtmsVZdPs76C7udTlidHWKJonSKCNtn3n3V3Hxg+H&#10;XxY8T6t+z94p8K6RDZ+IPCOm391q1jfXURi+1Pa26/YndX+bzWWWLzV3In3mo5Q5uYgg8F+Kv2W/&#10;jL8PrmH4g+JPGfw98Waivhy/07xNcLdXUF5LDK1vcRy7E+X9wqt/vN/era1H4h2vwn+MH7TXjW5j&#10;kvYtB8N6DdNbofmZ0t71lRf97dVHwtY/Fr9or4peDtY+IPw+j+Gfgjwhd/2zBpkupxXtzqOpeU0U&#10;X3PuRxea7fd+ZlrY8Q/A3V/iV4w/aQ03UbWbS9H8aaPpem6Zqfy7WeK1nV2Ubv4JXWjlI5jwfQfj&#10;Zq/j7wPp/iy5/au0Lwr461GD+0IvC0UVg2lWbN88VpLuXzf9l33f36+s/wBk/wCNkn7QXwQ0Pxre&#10;2cenanM9xa6hbwtuijnilZG2t/d+Td/wOvmrwz4k+IPw38D2/g3xD+y23izxfo1tDpVjr1jBay6f&#10;qm1NiXUsu3dF91Gb733m+7X1t8DfD/iHw/8ADLRrTxbZ6Fp3iMq0t9a+GbP7LYxOzlgiLubOF2ru&#10;/ip8sS+Y89/al+M3ifwn4g8A/Db4fNa23xA8c3NxDY6hfRebb2FvAqPcTsn8TbG+X/gVUvh/pnx8&#10;+H/xM0ew8V+IdP8Ail4N1a2lW81C2sLfTbjRrhPmR9qf62JvmT+Jt3zVU/aq8BeJ9L+Ivww+MXhD&#10;S7zxVe+B57qC+8N2S7rm+srqJYpWi/vSJ97Z/FT/AAv8cfiV8XviroNl4c+HuveB/A9ijXGuap40&#10;0preW6+7sgt4mbcr7t/zUuUOY4zSfiR8c/2lPEHiLWfhL4m8PeCvhtpl1cabp97rGnNdXuqXUXyS&#10;vt+6sW/ftb73yfdarOg/tPeOrf4CfGibxJpGmaV8VPhlBKl+sAaTT7lvJMtvcKu7dsfa3y/7P+18&#10;uJ8E/Heq/sfr4m+Gni3wR4sv/Dtpq11f+HvE2g6PLf2+oxTv5qW/7pG2yr8//fHzbawNV8K+OfEX&#10;7O/7T3xC8U+GrzQtY8eWu3TPDZTfd29nBb7bfzUX5llbzX3L/DsqeWIc0jU8Z/tAftGeB/hzpXxk&#10;vtF8Gv4BeGzvr/w+n2htVispdm5927yvN+fdt/h3r97+HT+LP7R/x8+DOmp8T/E3hDwvb/CKO5t4&#10;rzQlupZddtoJXVFldv8AVb97J8qs3/s1egftTxSyfsS6zaxQTvLPo9hF9nhj+Zfng/hrI/4KdRte&#10;fsW+M44o2md59O2oi7mZvttvV8sQ5pHZ/ET4zal4Z/aY+EHw/s9PsZtK8X22qXFze3Ct9ot/It/N&#10;Tym3/Lvb5W+SvPL/APaI+N3jLxJ4zn+F3gLwzq/g/wAK6xcaLK+tak8Wo3str8tx5USfKnzq6rv+&#10;98tXvi6n/GeX7PTfM6QaLrzM6/w/6PXhvjgfAzxt428X33jfXtU/Zz+Lel6jcG+l0HWJbV79N/8A&#10;o9wrbNs+9Nr/ALr5t1Zkcx738dP2lNLsf2O7j4p33gOXVdNlNusvhfxRa+S6s12kXzo6P91vmX/g&#10;NdD+0d8ZItI1K1+Fmk+G9W8X+NfFmlXHk6dpdytktva4aKWWW6f/AFS/f2fe+Zf92vlj4qeLvFvj&#10;b/gmPNd+OpL68vp9atbe21PU4PIuLyzTUE+zyyq38TpX0D8RPiponwP/AGxLXV/Gfk6R4b8X+EYN&#10;Is/El6my3tr21uriVrdpf+WSulwjfN/cWr+yWaX7OPj+H4d3Og/BDW/Ad38NdTs9Olm0S3e+S9tN&#10;Sgif975VwrfNKu/c6t/fq5F+1Td6/wCLvF/hbwZ8N/EHinxB4X1htOvkhngtbRY1VG83z53Vdz79&#10;qxLub5P7tch4j+I3hz9oL9qj4Vaf4E1O18SxeCH1HVNf1HTz5sFnviSKK380fIzO7/dRm/1Vdv8A&#10;smbJv+Fyzqqv53xD1Rmbb/sW6/8Asi1HKHvHV/s8/H7Rf2gvDWq32l2WpaNf6PqL6Vq2masiJPZ3&#10;i/fi+UsrL83WuL/bu+EFx8TPgncatpHyeKvBdyninSWZvvS2qu2z/gS7v+Bbaxf2JXS48eftJSqq&#10;/wDJSL1PlXavyIi19TTWy3Kyq+10lXaystXH3RnK/DD4jaR8Vvh/4f8AGGhyb9L1mzW6g+X50/2W&#10;/wB1ty181fsXzT/Gr4u/F745X8Bktb/U/wDhGPDkrD7unWrHcy/77sv/AHw1eN+M/Fmo/s3/AAn+&#10;J/7PHhC7Z/Ftx4hgsvB8Xm7JWsNT/evsX/pk63S7v9pK++fhX8P7D4U/Dnwz4Q0tVWz0fT4LJXWP&#10;b5uxNrP/ALzY3URF8Q74ieP9A+FvhHVfE3iPUl03SNMhaa4uG7/7Cr95nb+FV+81fEP7XH7YXgn4&#10;ufAfUPCumx+IvD3iLV7zTJtMtde0yWwe8iXULfc0TN8rfKu7bXpn/BQzZHZ/BK91Aunhuz+JGkTa&#10;wx/1UUG5vnl/2Pvfeq3/AMFCptHf4O+HLO+8t7288YaN/ZyOyb2l+1Jv2f8AbLzagvmPa/jF8f8A&#10;wT8CdNsrnxdq/wBjmvpfs9jY28Ty3V5L8vyRRJ8z/eWsX4NftTeAPjrrmqaJ4a1C9i8QaZEk91pO&#10;q6dcWdxErfxbJUXd/wABrxr4oadruqft56Lb6V4i0Pw5q6+BFfSm1/RW1JJX+23H2j7PsuImil2L&#10;Fu2t9yrvi74d+Nrv43fB/WfGHxL8FWet6Xf3DWdjpmjz6fd6pF5W24gR3upfN+XY2zYq/dpkcx9e&#10;P9yvmT9jX4hXM/wh8a+IvGHiKW4t7PxXrK/2hqlx/wAe9rFcMir833VVUr6br89/hz4g8OaT+w74&#10;o/4SHw8/jOLWfG1/YWfhuFmR9Wv5NU/0e33f7UqJ/wABT/gNVyln0L4T/b0+A/jTxJbaFpXxF0+b&#10;VLqbyIIZoJ7dZXz9xXliVPm/h+b5u1fQbu3lV+Zf7Vtx8Vr79nm+bxf8LPAfw40SO6szawrqKXWo&#10;W8v2hNiW+xNqy7d67l/hr9MXf91UR5vtERPnH9pb43eK9D8deEPhT8NLO0l+I3iiKW8h1PVRus9J&#10;tYvv3Eifxtw+1a4bxx4R/ab+Dugr4z0z4n2nxOTS4Hvda8M6hokFp9oiVd0qWrxJu37fuK//ANjW&#10;74i1q08N/wDBRzw4upxRB/EfgA2GlSyn/lvBezTyov8AtbG/75WvpHxD4hsfDWh6lq+qz/ZNN062&#10;e6ubh/uLFEu93q/dL94oeFPH1h4u8F6d4mhS60uwv7Nb3y9Tga3mgVu0qP8Ac2/xV5j8Evib4g+I&#10;nj7x9NqPiLw9deHbW9SLw9pOk3tvc3H2VV+e7uHidm/e5yqfw4+auC/aK8cfC/4sfBvwTr19L4l8&#10;YaBrWsRXWj+G/Dlo/wBo8QSxb/3TW8qbmiXa7v8AdX5N38XzeAePtQvNS+NHwI1O2/Z7f4OWMXjK&#10;ysotaaW1tbu4WV/mt3t4F3bdi/x1BJ+lMmpW1msvnzxwrErSy7m+6n96ktdWsb61+0213Dcwf89Y&#10;ZVZP7v3q+RNY+F+g/Fb/AIKA+IrbxLbf2npWk+CLKV9Jm/49Lp3u32+en/LVV2fdfctcx4T+APhK&#10;4/bg8f8AhGOxjg+HltodlrknguKLbo09/L+6817X/VfKqM23b99938NHvFcx90w3MDpuSRXX+8tP&#10;e5VH2s2yvk/9n74d6R8IPjh8f/CvhidtD8Lw2ujara2it/o+nSzxXXmvErfKq/ulb/gFfO2paP8A&#10;ALVfAviiDTo/H3xi8e7bp7nxpo+mX7ytdfPtdbj/AFSRL/sPs2pQQfpz50SfNu+7R9sg/wCeq1+a&#10;/iTx54n8T/8ABJXw1rlzrl7N4ovLmC1XUvtTrcM39qvEn71fm3bFWvozVP2ePD/wV+B/jqLSviBq&#10;fgy81mzi/tfxprF/LctA6v8Avbhd8qLFK+913Iy/My/3aPeHzRPpz7TFuVWb52p/8O6vyU+MniL4&#10;R+BfAFv4h+DPxi8ea/490OaCU3cV7f3tvePuTc95uTylVv8AZ+99yv1o/wCWXzfcq4lcwPNF/erh&#10;f+Fp6e3xib4dra3ban/YX9ufa9yfZ/K+0eVt+9u37q8G8feEtc/ah+PnivwjH498UeBfB/gW3s0u&#10;ovCt2bW41O8ulllbzZf7sSJDtXa3365r4C+F/EPw4/bb8XeF/EPiHUPFFhovgWBdI1jWPnvZLN7p&#10;X23Eq/610feu/wDurWfLIjmPtjzkp+9P71fmlpf7RXhf9pKzm8XeMP2i9U+ECPdTxaZ4R8OX62U1&#10;rFE2xJLiVlZpZH+9t+Vfmr6Q/Yi+PF98X9N8daDqGvWXi/8A4RHU4rCz8TaeuxNUtXi3RSsv/PX5&#10;G3U4yLPdfiR460z4XeBfEHi7WvO/srRrOW/ufs6b5diL821a8Qtf27vCV3p8N8vgr4jfZJ1Ron/4&#10;RS4ffu/u7a6n9tqYQ/sm/Fltu8t4dul/8c/+yrye8/bw0X4V/DHS9W8VfC/x94fsIbO3i+0XWh7b&#10;fzfKXYvm79tEgPffgb8fPBf7QXh691zwXqUl9aWlz9juo7iCWCWCfarbHR/96vS9+6vjr9mtNd8A&#10;2Hxw+NnxA8NxeB7DxBcLq8egQurSwWdrbu3nPs/5ayq25/4vl+781QeCfij8VfjR4Lh8eaN8VPBX&#10;gxtVtmvdM8G3WmRXvlRf8skurj7QrbnTbu2r8u//AGaAPsl5o0XczbP96jzo923d96vinxZ+3B4g&#10;g/Yl1D4waZ4f0mw8WabqX9kX2jXrNcWkVyt0kEuzYy7vlbevz/xfxVt+LvjJ8dPhP4d0P4j+L9L8&#10;Kv4Ekkt28Q6Jp8E/9oaJayyonmrO0rJOy79zfIn3KPekSfXbTRp/FR50WPlda+dP2hvjp4v8CeLv&#10;hl4c+H2gaf4m1Hxwt5FbvfXDxRWzRLC63Dsv34lSV2dfvNtXFZXi745fE/wXY+FfBEfh3w/4n+Nu&#10;vPcXC6Zps8sGmW1jE7K127y/Mqbdny/eZnoFzfZPqHen96jzF/iavmDw98evip4C+KXhvwj8WvB+&#10;hQ6V4pn+xaT4m8L3Uz263Wx3+zyxS/OrPs+V/lWsnxB+1B8UfFfxf+IPgn4UfD/RPEMXgpreK+vd&#10;c1VrX7TLLFv2RJs/3l+Z6OYs+tGmTb96lR68F8D/ALTELfAG7+JXxH0S5+HaaRJPBrFjqCuzQPFL&#10;5XyfJ+93fLt2/wAT7a8ub9rj426Ppsfi7xF+z5PpHw6iX7Veaguu28+oW1h/FcNap8/yJ8zJt/75&#10;oD3T7N3q/wB2ivnL4x/tiaL8K/DPwx8Qabo0/i3QvHt9FaWlxYyYmVZYt8TJFsbzWb5V2fL1rI+H&#10;/wC1h441D4oaB4Q+JXwbvfhnB4jaWHR9Xk1iK/iuJ1TzfIbyk+VmVW/i/hoA+oty06vijT/jt42n&#10;/b0uNDuPhr4sg0WLQxpcZWVXt1RtQZf7V2fdWJ9n+98lei+P/wBsaPRPG+qeEvAvgHxF8UdY0Jtu&#10;uf2EiJBprN9yJ5X+Vpf9hf7tHMB9JUV478F/2kND+NXgXVfEGn6dqej3Wjyy2+r6LqUHlXtjPEis&#10;8Uif7rL92vObr/goL4GfwzZeJdJ8PeLdf8LtbLdalrek6PLNaaTu+ZkuJfu7kX72zdto5gPqZplj&#10;+81O8yvkP9s79qS38E/s/aF4i8G6lqEv/CU3VkNP1bSbR2T7O7o8vz7f3bvESqq3zf7PFey69+01&#10;8OfC3w00/wAe6tr/ANg8NXz+Va3NzZzxSyy/MuxLdk83d8jfLsq+YD1fzKPMrxn4c/tXfDn4p+I1&#10;8O6PrE9r4kkj81dG1iwuLC5lTZu3os6J5i7V/hpPiJ+1z8JvhHrU2i+LPGVrpurwxrLc2UMU901u&#10;rfd83ykbyv8Age2p5ogez0Vz3gjx9oHxI8N2ev8AhnVLbW9Gu1/c3lq26Jv73zV0NUAUUUUAFFNp&#10;1ABRRRQAUUUUAFFFFABRRRQAUUUUAFFFFABRRRQAVNUNTUAUbP7rVNUNmnyvtqb7tAB/FTqKKACi&#10;iigAooooAKKKKACiiigAooooAKKKKACiiigAptOooAKKbRQAUUUSUAcX8QPiz4T+Fekw6l4u8RaZ&#10;4bsZpFijm1K6SLzW/uL/AHqj8MfF/wAGeMJ7GDRfF2i6vNf2z3VnFY3sUrzxLt3uqq+75d67q+dp&#10;9NsfGH/BTDytZ/0v/hGfAKXui2kq70WWW92y3Cf7S7tn/wCxVS3+Gvhzwf8A8FKdF1PQNPttPuNW&#10;8FXl7qMVv8u+Vrrb5rf7T/8AslR9ok+sdJ8UaTrl5qdtp2qWd/dadL5F5b21wjy2suzdslX+Bv8A&#10;ep9lrVnqGoXtnbXsNzdaeyx3drFKjvAzLvTcufl3Kysuf4a+ef2Uf+SuftIM3ybvGuz/AL5soq4/&#10;4gePb74XaX+2J4z0GdV1qzvtOW2Zfm8qVdFsER/97dL/AOOVZR9OzfFvwTba4uiz+MdCh1gt5X9n&#10;SanAtxu/ubN+7dXYo3y7q+AfBvwV8KzfBK28PXP7L/ibUYdS06KW/wBb+06TLfXF1LCu64SVr3zf&#10;vvv/AIdv9z5dtfTP7JGk+LdB/Z18GaV45s7qw8SadbS2U9vfSrLMkUU8qW+5kZlZvKWKo94OY9iZ&#10;1Rd33P8AfrJ0vxVpGvtKumatZXzRffW2nSXb/wB8tXzB+3ZrFvewfDvwBqWna/qugeK9VnfWLHwt&#10;Hv1G6tbO1efyIl/u+b5TNt/hRv71eFeJdD+H/gO68NeMPhJ8DviF4N8c6Je2stjN/Y8qWl5aeeiX&#10;EVx+9f5Xg835vvbqPeDmifpO91FDu3SKm1dzfNRZ3kV5FvgnWaL++jb6+K/HXwZ0j47ftu67oviG&#10;XUv+EaTwHay3+mWV/LZ/bN138kUvlfNs+R9yqy/wVH8BfAtp+zx+3L4g+F/gl5tM8A6p4LTxNLoc&#10;kjSxR3v2tLfzUZ9zr8it8u7/AOxPeI5j7eo3LWX4g1iPQdGu9Tn3PFZwPcMiffZETc1fljoPxs/Z&#10;8+MGmzeM/jN8SvF0PjjU5JmW009dRjtNGi34iit/Ii2fIiru3btzfeoLP03+JHiPWPCPgnVNW8Pe&#10;G5/F2sWyK9volvOkElz86qVVm4X5dzf8Brf024lubO3kuofss0sau8LNu2tt+Zfwr845vj5rni7/&#10;AIJw/FjV7bxte69qfhvWv7GsvFMKNZ3F5b/arJopdvysP3Vxt+7XoX7Vnx6Twv4++GPwy1n4gy/D&#10;jwpq+i/2r4j16FW+2zxrsSK3t5dj+Uzuj72/u/8Ajx7wcx9zfLRX54+A/wBoTwV8PfjZ8PtG+HXx&#10;k1T4leF/F2otpGq6Hrl1LdXFhKy/6PcW8rxIyrv+Vkb5fmr0m40r4l/Gr9pv4teFY/iHq3g/wF4a&#10;k0uWD+xVgW7+2S2UT+UryxP+6++7Lt+belHvBzH2LXN+NvE//CGeE9d186feasmk2ct7/Z+lwebd&#10;XHlIX2RJ/E7bdqrXzLBrXxB/aK+NXjnw/wCFPiDqHgHwN4GuItIurixsreXUNR1H70vzyq6pEvy/&#10;c27v7tXbjxR8Zvhj8CfjTJ47nt7nVvC2mX934Z8YxW9r/wATJfs8rpLLar8qOjqituXa27+Kj3vt&#10;E8x9PaNqZ1TTLK+EMlst1Esv2e4XbKm5N21v9qrszsu1l3V80fHL4s+PG8ReAvhf8Ob2z0v4i+Ir&#10;NtUu9W1KBZbewsI/9a+z7rSu/wAq/J2apfhmfjt4B+NFt4a8e6rH8R/A2rWclxb+JrHTIrJ9LuIv&#10;+WVwqbV2P/D95t23/bq/eK5ontngXxxbeOLTUbq1tr20Sx1S70uVL63MTPLBK0TMn95GZNyt/d21&#10;1nmV8sSftO3vgv4AeLfHWvbNW1VPE+raDoFpHFt8+dNQuLWyt2+7/cTc/wDd3VwniDxl+1Z8D/DE&#10;fxG8dXXgrxN4X00+fr3h7R7d4ru1td6DfA/3XZB823d/31Ue8HNE+4qKyvDmu2vijQdM1exbzLK/&#10;toruB2X70Uib0/8AHWrxr9oj4ueMvDOueHPA/wAL9IsNZ+IPiBJbuJdWZksrCzg2rLcSsvP35EVV&#10;X73z0cwcx67qnjLSNF8RaJoN7qEFtqutmVdOtXf57ryk3y7P91Pmrdr4V0fx18RLz9qz4G+E/iro&#10;2l2fiywXXNSi1Pw/I7afdWslk6LsV/nWVXRtytXpHjf9oL4j+NvGOt+HvgT4a0bxCnhm8bT9f1vx&#10;JcvFaRXX3vs8Wxt7un8TfdXetHMB9RUV4h8Bfj1d/ETUNb8G+LtEl8LfErw3HE+t6SG823ZZd2ye&#10;3l+bzYm2/wDAfu17Y/3KsCWm18heHv21te8cfDGP4jeF/hHrWq+EbGGW41e7m1C1geBom/feRE7b&#10;p9i/Nu+X+6u6vTNe/an8NaN8HfCHxHtLG91XQfFF1YWtnFCqxSr9qfam/c38H8VRzAe40V5h+0F8&#10;a9L/AGfPhZqHjPWtPvdVsrWW3t5bfTwpldpZUiT73+29Znxc/aM8P/CPxToXhhtK1vxT4w1uJp7H&#10;QfD1r9ouJYlba0rbnSJU/wBt3WrA9i/iorxf4S/tLaJ8UPGWo+Dp/D/iDwX4vsbX7bJo3iSz8ppL&#10;fcq+bE6M0Tr86fcf+OuS8TftweCvDN14jis/DnjHxTp/hq5+xatrOgaT9qsrW4X70Xm7l3bP9mo5&#10;gPpWivkb9sH9pjS/DX7J8/ifwnqWpn/hKbFTo+taVZu6xK7IzvK//LD5HP3vm3f7VdzcftcfD3wb&#10;8IfB3jfxHqGpaRoOvXP9m2dxqmnyxS+avnf61PvJ/qH+dv8AZb+KgD6Ao+7XiOj/ALWnw71T4W6t&#10;8R7vUb3w94V0y7+x3VxrdhPausu1GRViZNzbvNT7tYHw7/b0+DnxL8aaV4W0rX76DWtWbytPg1DS&#10;bq1S6bb91HdNtAR94+jaK8h+N/7Unwz/AGef7Ph8d+JV0m71Dd9mtFtZbmZ1T5XfbEjMq/7TV03w&#10;n+MHhL45eDbbxP4M1mLWtGmkaJZ0R42R1+8jK+GVqsDuKZsXdu/jrnvH/jTR/h14Tv8AxF4h1GDS&#10;tI06LzZ7u4bai/3a+W/2G/iNB8ZLfUPH9/8AFq98QeJ7wXkl/wCDYrqJdM0m3+1sIWW32ean7qJN&#10;ru/8T0AfY/kojb9vzUrIn9371eV+Hv2ovhL4n8Rf2DpXxE8P3msbmT7JDfJvZl+/Xo+oaxY6NZXF&#10;3fXcNlaW67pbi4bYiL/tM1RzAWtq090V/vfPXMeEfiV4W8eRXcnhvxHpevxWr7J3068Sfym/29v3&#10;a34dStrpX8ieOXazK21t21loAseSu37tMeFX+9Xnfx+8b3vgP4JePfFWiTQ/2voWiXt/becm9Vli&#10;t3dNy/76rXlEX7Teq6D8Jf2dtX1Sxh1LXPiXc6NYXMi/uooGurdZZZV/9lSjmA+m/JX+5R5MSfdW&#10;mfbI3/i/4F/BQ9wu7YzfNT5ogP2p/dp+1ai+0Rf89a82+EPxKvviFqvxFtr20trZPDPiifQrZrZm&#10;Z5Ykt7eXe/8Atfv/AOH+7S5gPS5oY3++u+mPbRPs3L9z7tP+0xIm5m+T+/R9pjjZNzbN33d1XzAM&#10;+zR/O+37y7Kf5KUJMrUO+xfmqOYOUGhRvvLv3f3qhvdPttQt3guYY7i3f70Uq71p7zKjbd1Tecrr&#10;u/gq+YOUozaVY3V1DczW0ctxCrLFKy7nTd94K1Ymu/DPwj4qv7e91vwxo2s31v8A6u41CwinlT/d&#10;Z1/2a6bzFk+62/8A3aN67d275GoDliY2ueD9E8TaMdJ1fRbHVdLYq7WN9bJLD8jbk+Vvl+Vqg8Yf&#10;D/w38QtFl0jxNoOn+INLlZWay1O2SeJtv3Tsaujd1T7zbKZ5i7mX+796jmI5TlfA/wAK/B/w2sHs&#10;vCfhjSfDlo/3odKs0t1b/e2ferS0Dwfonhf7cNJ0u0043t097c/ZYkTzbh/vSt/tNVrV9csND0q9&#10;1PUL2G00+ziaee5lk2pFGq7mdm/3a5/x58VvDHwz0nTNR8Q6n/Z9hqWoQaXbTLE83m3M/wDqk+RW&#10;+9RzD5S94U8A+G/A02tTaBotno8usX0up6i9rHs+1XUn35n/ALzNXR1nNrVgmqRac13CmoSRtPFb&#10;+Yu9lX5d22tHzqCjgdS+B/gPW/iVp3j2+8MWVz4v06LyrPVnVvNiX5uP7v8AG35133y0b0/vUblo&#10;94PdiYfjLwVoXxA8N3+geItMh1fRr6Pyrmyul3JKteLW/wCw38IftFlLNoWoajcWEsUunzajrt/d&#10;PYLFKsqpb+bL+6Xcv8Fe16v4r0nQdQ0yxv8AUra0u9Ula3sbeeXY906ruKxZ+822tqgnljI8t+L3&#10;7Ovg7403GlX2uW93Z67pLM2meINJvHtNQsGb73lSrWH8Of2XPCfw+8Zf8Jbd6h4h8a+LFjMVtrPi&#10;7VH1C4s42PzJb7vli3f7Pzc17dvT+9TqBco1/kWvA7T9kXwxb/BW4+HQ1PVPsjanLrVtq0MvlXth&#10;eNceelxA6/cZH+7Xv1N8ugvlPlXWP2G7Pxz4V1LQ/iB8SPGXj7zYNljcapebE06f+C4SKLaryr/e&#10;l3f+PV9Q2cLQ2sUcsjXL7drS7fvVNvVPlZ6fQR9rmPJvjr+z3ovxw0/TJZLy68PeLdEm+06H4m01&#10;tl3pkp+8y/31bHzI3ytXi837HvxP8bqmjfEr9oPWPFvgrKrc6Lp+ixaU+oRb/wDVT3ET73Vv4q+w&#10;aKB8p4D8cf2dbvx3o/gc/D7xFb/DjxL4Nu/P0LULfTluLeCJonilt/s7fLtZdv8A3xXn+ofsk/Ef&#10;xx4m8K+JvHvxa/4SHX/C+uWeraZaWmkrZaZFFFKjSxNArbneVfl81vu19fUUC5TyLQ/g7e6P+0f4&#10;p+JT6jC9prOhWekR6cIm82LyJXbcX3bf46b4c+D97of7R3jL4jtqFvLYa9o9npkViIm82JoHdmZm&#10;+7tffXr9FAcp4Vq/wDvPEXij433moaskOm/EDQbPQ7f7NE/2iy8q3uIpX/2vmuNy/wC7XlvhT4B/&#10;Hfwv8GLP4QaZ4t8GeH9Bs7ZtNXxNp9nPLqDWbf8ATqy+Usr7m+ff/e/i+evseigOU+LF/Y98at+x&#10;D4c+Cz6roT+I9J1OK6a+SW4S0aJdQe6+/wCVu3bH2/c+9Xtf7Ufws1b4w/C1/D2kf2fNerqNhqC2&#10;Wsb/ALFfrBcJK1rcbEdvKfb/AHWr2iiOgOU+LPjh8FfjN8dPhHd+C9L0XwT8LbEBZZ7XT757z+03&#10;ibckHy28S28DP8+75m4SvsezkmuLGFpovJmdf3sO7dtbb92rlFARifNnjfwx4++EPxg8T/EHwL4a&#10;t/G2i+J7Szi1fQorz7LfJdQb0S4i3/Iy7HXcu5fu1z/wT8DfE+9/ag8ZfELx9pMWk6T4g8L2tlZa&#10;fb3izfYCsufsrt8u6X77syrs3O1fWdHyv/FQHKfBXgH4Z6z+yv4Xm8B3nwLHxe0K3vJbnR/Een29&#10;nLcNHI29IrhJV+V1dnXd81fQv7MfhrxNouj6/qfifwh4Z8DzatffaLHRvD1rFFLa2u391FdSoirL&#10;Kvzf9917h8tFAHhv7a2j6v4l/Zd+I+kaDpl1rGsXmmfZ7exsoGlmnLOvyKifNXpGseB9I8T+DH8O&#10;a5p1tquj3EC28tjfRK8Uq/7S11X8O6nUcw5R5j4k+FfgHx4vw9+Lf7OHjCbVLmzXTbmy8K+M7izl&#10;ltZdLuImiit2l2/NLb/3N33H/upXi/g3Q/g98MfB8HhH4lfsyeJNQ8eaDarYS3uj+GZbq31uVPk+&#10;0W9wj/Pv+V93y/fr9QaNq0C5T85P2jPDMmm/8E5byKx+G1t8NdQ1TXbOeLwtbzvO0UrXqInm7k/1&#10;roqblru/jB+0Gv7R/wAN7n4ReHvB3i2w8a+LdmlX8OqaLLFb6Cvmp9olupfu7ETdtZN275K95/aZ&#10;+DerfGb4c2fh7RLi1s7u31qw1J5NQZ9nlwXCu6/KGbftX5a9fhtmT+9/31QB4D4m0NtP/aG+A9jE&#10;jXCaXoGvRNNt+RdsVhFXjv7WfgTTfC/7THg34qeMotbm+HTaC3hq5ufDl5eQXGl3QuJZ4rh2tXWT&#10;ynVtn3v/AGWvuj+KigOU+DrO5+CniT45fDvRvBkvjP4o3tvqK6kmoWfibUdU0nRGi+dJbhpZWX+D&#10;7v8AwGqfxJsfhZ4p+OvxEtp/Fes/s5/EmzeIt4oXWv7Ni8QQbE2y7XdY51XZ9xf/AIqvv1ErK1vw&#10;/pmvQxR6lp9rqUMT+aiXcayqrfwt81Acsj88PGFx8QPj5+wJ8TtPk1uT4mXWk+IvK0zXorA2suvW&#10;FvLbytLFEF2sFZpdv3t3lVo69N8MtQ+FeoeIG/af8aalZXGnSu3hlfEVrLqErPF/x6rav8zS/Pt2&#10;f3nr9EHTeu2uTPws8JnxOniNvC+k/wDCQK29dT+xxfaFb+9v27qPdCXMfHur+FdM0vS/2LdDsrfV&#10;INLi1rz7W08Qwot7EqWTyxeaq7lWVPlr379pBU/4Sv4FNtXzv+E+i27v7v8AZuob69b1Lw9Yavea&#10;feXdhb3d1ZStNbTTxb3gfbt3J/dajVvDem65daVdajZW95Npdy13ZvMu5oJdjxb1/wBrZK6/8Co5&#10;iOWR4hDrFjY/tx6xZ3V5BbS3Xw/05bW3mlVHlZdSvd+xf4v4K8ih8W+OviV42+JT/D3xj8P/AINa&#10;Vouv3Wl6i9xpkV1q11PA3lPe3G/Yu1/m2s275f4q+o/GXwR8GePPGfh7xVrvhy21LX9BcPp+oyM6&#10;y2u1t67Nv+183zVyfjL9jr4QfEXxm3i3xL4D0zVdfZ0eW7fzV81l2/61VfZL93+NaPdCPMfOn7Iu&#10;vNeeDv2nNQuPHSeO71dRleXxMLaK3+2bNNXZOkUTbVX5G27P7te1/Cbwzo2m/sJ+HNMOnwJpU/gG&#10;KW6tFXYkrS6fvl3/AO/vfd/vV6hD8HvCtvqXim9j0aOC48UWcNnq7RSOiXUMUTRIm1W+QrE2zcta&#10;ln4A0nT/AAVaeE4bRk8PW2nrpcdkZGY/ZVi8ryt+7d9zjduo5i+WR8Ja95dv/wAEyvg/u2/NfeH/&#10;AL/3dv8AaCV2X7ScPi7VP24vhfpuh3OiW0Mfhu8uNJ/4SmCWXT/t/musuxU/5b+Vt/4DX0drX7N/&#10;gPxB8G4fhfeaCzeCYLeK3g0v7XKxgWL5k2y79+5W/i3Vl+Kv2U/Avjz4T6V8OvEtvqWv+H9JlSez&#10;uL3UJXvVlXd832jfv3fOy/7ny0Ecp498QPhz8Rte+LXwi1fx74u+GGlaxo+vrcafLYrdW+oXkX/L&#10;xaQea7796fwVn/8ACsfGPhH9oT4teOvhZqvgX4lRa9Pbp4i8G6xP5V9YPFFtSJbhPN2s/wA3yyoq&#10;/P8A7G6vW/hv+xf8Pvhr44tPF0T694j8TW0DW9tqfiPVpb2a1i27dkWflX71R+Ov2PPC3jD4i6l4&#10;80zXPFHgbxXqkCwajqHhbVvsrXqomxfNVkZfur/Dt/3qOUZH+xx4n8O6x4F13TfD3gO4+Gdxomt3&#10;Vpqnhm6n837LdMiSuysf4G3q3y7f92vojzK8Q0f4B+Hfg38DvFXhXwzL4gitbyK8vrrULe5afVp7&#10;qVPmmWX+KX5F/wC+Fr0X4Z6ZqGj/AA+8NWGsbjq1rplrFeO0nmt56xKsvzf7y0FROsopv8VOoLGy&#10;U7+GiigAooooAKKKKACiiigAooooAKKKKACiiigAooooAKmqGpqAKNh/q/8AgdWKr2H+r/4HVigA&#10;ooooAKKKKACiiigAooooAKKKKACiiigAooooAKKKKACiiigAooooAKbRRQB458cv2ctP+MH9mala&#10;a3qXgrxfpZ/0HxP4fCxXyRfPut2f+OBt3+qrwf4Z/Bl/hD+3DoyXfi7XvG2uar4NvLu+1TxDNvm3&#10;fa0VUiX7sUX+wtfbborr81Y03hXRZfEEeuSaVZvrkcH2aPUHgU3CRbt2zf8Ae27u1BJ4Hqv7Jusa&#10;Z8WPF/jfwL8TNW8Ev4v2NrWmf2fFexPKqbVli3f6p/8Aa+b7z1v/AAl/ZZ0T4Z+GPHXhy51TUPF+&#10;k+L7xru8/t9vPuH3W0UD+bL/AMtWbymbf8v36922baKA5T5Y0f8AZZ+KnhPwU/gfQfjvd2vhXY1v&#10;ay6h4dW71Wzt+EWKK6+0L91fut5Xy1718L/AMPwv8AaH4Vtb691WLS7Vbf7dqMvm3E/953b+9XW0&#10;UFHk3x6+Cs/xb0HRpdL8Sy+D/E2g6mmqaT4gt7ZbiW1lCPEyMjMu6J0lfeu5a4qX4Y/G3x1qmgx+&#10;MfHeh6FoWmX9vfXVv4ItLq3utW8plfypZ3l/dK7r8yJ/C7fNX0c+2mIi/wAK0ESjzHkGh/CPUtH/&#10;AGlvEfxImvLaXTdU8N2uixW67vOWWKV5Wdv4dvz1lw/BPWv+Gzpfiw1xaP4fbwR/wjqxb2+0Lcfb&#10;fP8A++dte4bF3fKvz09IVRtyrsoDlKeqabBrGn3FldKrwXETRSqy/eRl2tXyJ4d0L4+fs2aOPh/4&#10;G8FaL8UPA1g8sWjX1xrK2F7ZQO7yql0r/f2b9i+Vt+VEr7JpdivR7oSjI+Df2wNH8e+Hv+CevxK/&#10;4WJrdrq3ii+u7O6lXT08q2s4n1K32WsX99URPvt83zV6N8evhH42h+IXgr4tfDzStP8AFWsaNo7a&#10;Nf8AhHUJUt01S1f5k8qVvlRkZnb5v9mu9+O37M+n/tBaho8fibxLrK+FbJlluvDNpKkVpfur7kaX&#10;+P5f96vaYUXbt27Nq7floJPln4a6h8X/AIifEzTLzVvhFpHwj8JaWzXF299cWupXuqP9xIovK2+R&#10;t+Zt/wDs16V8LfCWsaD8YvjVr19ZTW+na3q2nS6dMzLsnii023iZ1/7ao9ev7Fk+8u//AH6Nip91&#10;aPdK5T49mXxx+yr8ZPHeo6B8ONZ+I/g3x3ff241xoMifatLvdjJLE8TffV9iNv8A/Qqh1y3+NXxW&#10;/Z4+Omq+LNAn0o+I9Hlt/C/gZI/NvbOLynibzWX70svyNs/hr7F8lf7lP8lfv0e6HvHyv8evCviX&#10;4c/GTwP8a/DXhjUvGsWl6PL4b1jw9pKf6QtrL+9S4iT+Jll+8v8AcrX8DfGj4lfFz4zabb6P4C1b&#10;wX8MtPtpX1XUvF2mPZX15O27yoreJ3VlX5dzN81fSKQrGu1V+SmPbRbt2356A5T4o8RfBnxb8Qv2&#10;ToxYaTdWfjDQPHep+MbHRb2D7O148er3s0UPz/wyxS/K/wDuVb+N37TOp/GL4K6r4I8D/Drxc/xF&#10;8S2raZLomqaLdWq6Wr/LLLcXDReVtRf9r5t619n+SqLtVfkpn2eP+7QHKc/8N/DbeDPAfh3w80nn&#10;f2Tplrp/m/3vKiRK8F+Onir/AIUb+0N4T+KOp6Vf3/g+80K68Na1qFjatP8A2N/pEU8N1LsR28pv&#10;3qf9819Ox0ya2juYminjWZG+8j0BynxLH8dNL+Nf7bHwgbwtBJqPhKw0/Wfs/ib7PKlveXTW/wC9&#10;ii3qu7yl8rc39568k0H4d/Df4a/Fz4r6H8b9f1vwNqOr+KLzX9A1GDWrqwsdWsJ33IyPF+681GT5&#10;t/zfPX6U2/h/TrOO3WCxtoUtU2wKkSr5X+5/drP8TfD/AMN+NrdIPEnh/S9ejjbcsWp2cV0if99r&#10;R7vwj94+Vf2NtL8Aah8WvHuvfD/SPFV5oMdnb6VF461zVJ7q01naXZ0g8/5/3Tp95Wb/AIDX2HqU&#10;32OyllVGl8pd+xf4qraN4f03w/p9vZaVp1tpllbrtitLOJYoov8AcRflWr7osy7WXejUAfOf7N6x&#10;Wf7DHgp1jVFXwUkvzr95mtd7V84eJmXTf+Cb3wQ1Xa02n6Nq2h6lfTIv+qtVun3u3+z92v0G0/wl&#10;o2leG4fD1nplra6JDa/YYtPii2RLBt2eVt/u7ap2/wAN/Ctn4LXwhB4fsI/DC232L+yfIX7P5H9z&#10;b/dqhcp8f/8ABQH42eBvFvwH0/w3onivR9b1XWdb0ma2tdPvUnl8j7Ur+a6ru2r8m3c/8VRfF7SL&#10;m4/bV1SyvPiprXwsute8NadF4euLH7P5V/5Utwktv+9T5XR5dyp/F5v+7X0Fp/7IfwY0fS7rTrL4&#10;b6BDbXU0Us/+i/M7RPuT5vvbVb5tv3a6f4mfA3wH8ZrG1h8aeFbDXxalntpblCJYN/3vKlX503f7&#10;LelMn4j5w8LfDfTYP2lPBMGs/H3WvHnjTw5a3t1Bon2G3byoHVEl+0SwJ+6+/F/rfvfJWP8ADv4b&#10;Xupa94t8Wfs8/GOTRbRtaum1PwT4l0yWbT4tR3/vd6MySwK77fm2buP96vpT4S/s2/DX4I3l/e+C&#10;fCtvol/fJ5V1drLLLLKu/ds3yuzbd1c/4q/Yv+EPjLxNqfiK/wDCckOraoP+JhNpurXtgl4v/TVI&#10;JUV/++agD5+1j4xL8Zv+CefizXJPD1h4Y+y3i6bPZ6Sqf2eWiv7fe0G3/lk3/Av4q7P9tjR4PEF5&#10;+zhYybZtPn+I2k7odvyOqo//AI7s317zqfwE8CX3wkn+Gp8O2tt4KuLb7I2kW7vEmz73ysp3bt3z&#10;bvvVi2v7OPhJfD/gLSLx9X1WDwTqS6rpE1/qM1xMk679m52+8qbtq7vl21Qe8c1+1r4ubw7oPgzS&#10;tN8FaP4/8V654hit9F0zXiqW8U8UUsr3Du39xEb/AL7rw/8AaGl+Ij+LvgMfiRqXge0vpfiFo76f&#10;oug2c7XUn+kL5svnyy/dXK7lRP4q+rvjZ8E9A+Ofhe20XW3vrOSyvFv7DUdLuWtbuzuFRlSWKVeh&#10;2uy/8Crzb/hirwfqTWl/ruseIvE/iuzvre/sfEuuak11fWDQSpKq2+/5IkZl+ZdvzbvmqSuY5H4j&#10;eD9cb9pDxF4z+D/jTw/ffEez0i30/WvBviCLzomtfvROro6vEzb0/wC+/wDdVtj9kf4oXGs+OPHX&#10;g3xT8PNN+HHxJs2t9S1az0eRZbfUYniVIrpXX5f4dv3mrtPiv+zDpnxA8XQ+MdB8R638PvGn2f7F&#10;PrnhuRUmvIMrtiuFZdsqqyrw3pW38E/2f9J+D9xquqPqmpeLPF2sMv8AaPiXW5/NvbhV+7F/dVE/&#10;urV8pJ3/AIut7e98N6kl1BHcwCBnaG4iV0bau77jV8Y/C0+BfCv/AATtstV8T2clnpV9pUtrePon&#10;+j3t5uvZVS3SVfm3O3y/8Dr7Z1q0/tLS7u083yftETxebt3bdy14Wv7Kejzfsy2fwf1PVry+s7WD&#10;ZBq0cflXCTrK08VwF/vK7f8AjtQVI+KP2r9S8Y6v+y7r5uf2Y/Dvws8MWS2rxa2+r2T3tr/pESp5&#10;UUUSMrPv2f8AA3r6E+LlpB8Sf2gv2aPA/iK+abwrPo95rV5plw2+31a4it4vKSVP4tjbn+f/AG6s&#10;eKv2IfHnxc8D6v4a+Jvx31TxlZzwMmn266LFYRQXC/NFcXCxPunZP7jNtr0L4v8A7M9x8QfCPgWT&#10;SvEr+HviV4LjiXRfF1vab/Kl8pUuN9uz7Wil2/Mj7v8AgX3WOUk3bj4A+APDnxW8I+LNDey8B6/B&#10;FcWX2PRYrWyTW4nRP3UqbP3vlbFddv3a5z9iuYSeFviXIy7Ff4g63/dX+OJaz/hz+zX48m+KmleO&#10;fi98RIfH154eil/sDT7PSUsLWxnkVFef5W+Zti/3f4/+A1nw/s4/F3wD418YN8MfiVpPh7wX4m1O&#10;XVJdN1XRftlxp11Ls82W3Zn2tv2/db5fn+7R7xceU8b8B+Wn7MX7cssTb0bxb4tRX/2fs9VPiF8K&#10;/C/jb4Z/sRyavo0FzPqP9h6bdu/33tf7NWXyv93dXsnw9/Y317wR+zz8avh4/ii31HUfHmoale2u&#10;qXcb7lS6t0iX7R8v3/kZm2etanxQ/Zp8aap8MfgdpnhHWdHtvFHw1urC4V9UWX7JeeRa+U6/IjMm&#10;/wD3arlEcp+0Jpfwp0X4u+F7Hxnr2veIbLTdFSLTvhRoNhcXsL/O6LeyxQfe/u/P/drif2cLq08P&#10;/txTaR4M8I+KPhv4K1jwtPqFx4f8Qq9ul1dJcbftEVq7/J/d/wDZVr2TVvgn8TtL/aOX4veHZPB+&#10;p3WoeHodE1XRtUuLi3RHVt3m2t0lvKyru2fKydmqn4F/Z9+LNn+09pXxY8ZeLfD+uxvpE+kT6Vp8&#10;EtqmlwM++JLXcreb833mfY3z1PKRzHO/B/4C6R+0to3iH4q+N9e1++v/ABNf38OkWVvq8sUWgQQX&#10;csEJtdj/AOt/dK25v4v4K5P4U/EjXP2aP2Uf2hPFWoXcni7xD4f8b30JvdTb572VvsVujy7f95fu&#10;/wB2vXPCPw9+MfwXv/FWk+CR4X8R+CtW1C6v9Di1a/lspfD7TzPLKmyK3l8+LzXZvvrWX8Nf2QdW&#10;h/Z1+JXww+JGtW/iG58W6xeanJrNojLveXyGilZP4G82JW2r/doGeD6Xofw6u/Bsuo6r46+O1h4/&#10;uIFvX8T3elazm1uvv/IkUXlNFu+6r7vl/i+7XVfFj4mfFTxv+xv8KPEItvFVqLrU0h8b3fhm2eLV&#10;l06B5UluETZui3+V5rfL8u/+7XrWj3v7R3hXwLbeCk8GeF9S1u3sf7PtvHMOu7LSL5Nq3Utq9v5r&#10;v/GypuVmrW8W+Dfjvonw0+H9zoPi6x8VeOPD90tx4ht7uJLKHxHF8++3R/K/dN821H+Vf79BXMeb&#10;/soXHgC9+MEWo/Cz4+ax4t0OXT5l1DwR4lvp7q7Mvyfv4luNkibPl3fI1fbD/wAFfHPgv4V6x8QP&#10;j54N8fxfBjT/AINJol1dXeq6m95B/aGqebayxfZ/KgTYy73RmZ2/gr7Gd1/i+4v3qjlCMj46t/AX&#10;xA/au8aeN9Zv/ib4p+HHg7QddvNA0PTvB159iluvsrvFLdTy/wAf71W+T7vy1f8AE3xG+MP7PX7O&#10;t/FrqW3jLx4viSLw94b1G4bb/aME7otvcXSo3yv/AK3cn+ylFh4i+I/7LviDxfpb/DjWfiP4Q1zX&#10;L/X9DvPCsiSzWf2mXzZbW4il27P3rvtZGbdvqh4o+Gnxt+OXwI1LUNaktNH8dJ4pt/Enhvw/cSxK&#10;ml28Dr5VrLKi/O7fvfmfd9+rGN+IPgf4y/s9+BdX+KSfGPVPHl3oMH9par4Z1jT4otPvIk+adItn&#10;zQbU3srfN9yuj+Ifxq8a+KPF3wBT4aTWdvZfEPSr+/um1CD7RFaQfZ7eVLjb8u5ovNb5Nybvu1yP&#10;xN+OXjz9ob4fa18K9A+Cfjrwr4g8RWbabfax4ks1t9J05Jf9a/2j5vPTZu+4vzV6Lpvw1u/A/wAW&#10;v2ftEsYbi70Xwr4O1bSJb1Ld3iDKmmxRbn/hZ/JZl/3Wo5RGR4X1j4q/Cb9ozwf4I8WeNIvH3hLx&#10;Zp17Lb31zpcVlc2d1bJv2fun2sm3/wBCrjNK/aE8dfGL4w/EDwhpfxE8N/CzU/DGtS6PpPhzU9KS&#10;9u9b2b/9I/eyp8r/APTJfu1658UdL1O8/aq+Ct9Bp9zc6VZ22ttdXaxM0UDfZ0RNz/dTfXz58brr&#10;4a698RfFdj8dPg/qmm63DMz6B4y8LWN5cfb7VV/dMs8G1lnRv4X+Xds/hqOUDu/2nL74qeIP2FPE&#10;11rtvpHhTxOLG4g1+x8n7QlxAsrRZgdZdsXmpsf5921X213nxK8beO/hN8P/AAK3iX/hG/E/iLVP&#10;Fem6LcvFpksVokUrt+9VGnZvNTZ9/ft/2K8U03SvH2rf8E+fibbavD4j1aG4S8fw5b+IEL6x/ZKS&#10;7oluF+95uxH2/wDAK9C+OvxC0j43/D/4O694TmubzSrr4h6Wrb7WWJotvm79ybN61fKBjzWfxYk/&#10;4KCeaj+FJtMTwpF5v7q6SVdJbUpdv8e37V/t/d+T7lewfB34ya18RfjB8YfC2oWNla6b4N1GzstP&#10;uLfdvn82HzWeX5v9yuM8TeNtH8Dft5abHrlz9gTxH4ItdK064mT91cXX9pXDeVu/vfMny/7dcF8O&#10;fjH4c+Bf7UH7QWl+P9Sg8HprWo2etaTfaluii1GD7IiOkTfxsjbPlX5vnejlGfQnhn4uz6h8Tfiv&#10;oOqw2tho3gtLCVb3d87rLa+fK7/w/JXhdr+078fPEngq7+JHh74OaS3gOOL7bZ2N9q0qatqVh977&#10;REipsXcnzKrf3vl31W+G95eftDXP7VLaRpV34cm8QpZ6bYxa3BLb3Df8SrbE8qfwI+7d/uvWz8J/&#10;2wvhp4S/Zt0i71HWbXSte8L6PFpV34SuJUg1X7ZbRCL7PFbs29tzptT5e/8AvVPLH7QuaX2TsNc+&#10;OGkeI9d+AN5D4RtdWg8cT3Ettd6rCgu9GdLXzd6Ky/LL/A33azviH+1F43m+LWseAvhR8M1+IF5o&#10;KKdX1KfVUsLSzuGXctvvddrS7Nvy7v7392sTxN4rn+InxQ/ZU1+80Wbw3cam2qag2j3bfvbbdZLs&#10;Vvu/NTPgD8RPDnwr+Kvxk8A+LdW0/QfE914nn8QxPqMiwJqNlPBC0UqO33tgXZt/2W/4Cv8AEHMe&#10;kfAv9pJvir4W8WTav4VvvCHjDwnJ5Wt+G7597xN5W9HWXb80T7X2t/sNXkdh+3h488afD3TfGngr&#10;4A654k8PvaNd6ndTaxFapBtfa62u9N91t2N8yqvzI1aHw48aaL8RviF+0p438LrG/hpdHs9I/tm3&#10;/wBVqN5a2968sqP91tiyxJu/2Frsv2PLG2h/Yk8Aosa+U/hne23/AGt7v/6FT5Yi5pHQ6t+1v4D0&#10;74E6Z8Worq6v/DWqeXFp0Nrbs93eXDytF9nSL/nrvRl/4A1cLpP7aWuad4q8P2HxD+C/ij4daRrl&#10;/Hptpr19cRXFvFcS/wCqSfZ/qt3y/e9/7teGfBfxleeBf+CdPwUtbTS/D9zreveIn0rTLjxYqf2f&#10;Y3D3t7Kl0/8AuLE23/adKoftIWXxJ0LVvhlB8Q/jhofiZ7rxlo7QeDdD0WC3Xat0n+kNLv8AN2L/&#10;ALv3nWgfMfX3i6SSb9rD4ZRru8pfC3iCX/Yb/SNKRW/8fb/vusrxl+17o2jeKr/w94W8IeK/iTfa&#10;XL5eqXHhfTGuLSwk+VvKln+75u07tq1d8QSyN+2B4Mto5d7R+BNelTf/ALd7pX/xNfI37D/hj456&#10;38G5pfDnxO0PQbqLWr19V0PXPD32i+t73zf3ryv5qtuf5W+al7wcx9teFP2j/AvjL4bav47sdajT&#10;w9oyy/2tJdI8U1g8Sb5YpYmXcsqf3K4XQ/25vh5qeraDb31p4l8P6Z4gnW00TW9b0O4t9P1SVmTy&#10;lgl27fm3fx7fu14t4K+FOg2vwp/aRt/GnxQ8J39l4inX+3dQ8L23lW2j3XlbXZ4h8u932M395vvV&#10;neII/iV8C/hHpt58StL8GftAfB/QVsrjT73Tn+x6nZwRD/R7pUdPKl2J8qbH3Pv+/RyhzH6Dv9yu&#10;B+K3xu8D/BDRLfVPGXiK20OC5l8q2Sbe8s7/ANyKJFZ3/wCArXdpMk2z/a+avmDxtpWj+Jf29PBs&#10;GvBZf7I8Fz6hodvcf6r7Y120UrKn8UqxVZZ6n8J/2kPh98cbjUrbwdr66je6d/x+WM1vLa3EH+9F&#10;KitXMeLP22vgv4D8S3ug694906x1CxfyrpFWWZIn/uO8asqN/vNTPiRoPgfwX4y1vxfp8lppXxSu&#10;PC2oparazBLi8tolWXe0X/LXyn2fNXCfsR/B/wAC6t+yd4Skn0bTfEzeJrP7frV5qFstxLeXDu+/&#10;zWf7+xvk/wCAVJHMfRWq/Ejw5ovg/wD4Sm/1e0t/DbxRTLqpl/0dkldFi+b/AGt6f99VzOnftIfD&#10;XVPiDJ4HsvG2j3PiyOZrd9Jju08/zV+8m3+J1x91a+HvDsNz4n/YO+M3hOS8nufD+nfEH/hG9Ald&#10;s7NOTUrBIlif+JUZ5dv/ANjXe/tqfs8+DPBPw2+Eln4Y0K28PX9r450nT4NT0uL7PfMs+9Jd0q/O&#10;zPsV927duRKXLIOY+qfDP7Q/w48W+NJvCmjeN9D1XxFGWB020vopZvlz5q7VP3l/irp/GXxD8OfD&#10;7S11LxLren6Bp+7Z9r1O8it4t39zc7fer5W/aG+APw9+D8Xwj8QeCPCGk+EtasfG2l2UeoaTbLb3&#10;DQS+akqMy/f3/wC3urQuvhr4f/aT/as8er49sl17Q/AFrptpo/h+8bfaebcJLLLcPF9x2b5FXdu+&#10;5RyhzH094R8caD480aHVfDmtafr2mS7tt5pl0lxC/wDwNflrfb5F3V8o+Cfhbo/7O/7WGm6R4GEe&#10;keFvGnh28u7zwxbS/wCjWd1Zy2+y6WL+Detw6/wrur6rmby4nZvuKtWWZlx4g0yDUodMnvraHUJ1&#10;3RW7zqszf7q1w/wR+I2ofErSfFV5qcdrbnSfFWraHB9nVlzFa3bW6bt38bbf1r5v+Af7Kvhn42fC&#10;vT/ih44u7zWviH4sj/tyz8SDUJ1uNH80b7eK32Oqr5X/ANjXN6N8UfEv7P8A+wL4t1ZdQk1Xxeni&#10;bWdLXWIdssst5LqtxE90n99t291/vVAcx98/b4vN8rcvm/xJu+da8l/aS+L2r/CnwHp934W0i11r&#10;xVrGs2eh6VY3s/lW7XE77VeV/wC6q/N/3zXw5rF14I0nwbNLoPhn9oDw38UIoFaDxtqGj6jLdy3H&#10;3/3sX2jynV/usu2vUPjl4Xm+NPgX9mfxL4mu/EXhnxFq+taTb3lpaX0ln5ErIzvKIvlVLjf919qu&#10;v/AaI8xHMfYnwxvfGNz4KsJPHVlpdj4odW+022iys9unzNs2M3+ztrrEm/2fk/v18C/H74oWOifF&#10;zSvhDfeO/HXhXwpoOjpf6nqehrdX+razLO+yKKW6iV2iVEV23t97fVj4G/E6w8P/ALSXhfQ/A/jf&#10;xl4s8C+JY7qC80LxTaXsr6TdLC8qXEV1Om7Y3lOuzd/HR7xfMfeu/wCb/wAfp9fCnwz0X4kftAfF&#10;7402k/xc8TeHPCHh/wAWz6bZ6fo7Isu5V+55rfMkSfJ8if3m3V1PwR8f/EXw38P/AI/+FrzWbnx5&#10;4j+HM91b6Fqdwi/aL/8A0T7RbxS/3n3MqVfvEcx9f7/9mjztv8Lf71fmx8HfHXjPx54b8Pa/4X/a&#10;ig1H4mrOrar4L8b+RYW8v/PW3W32eav+zKiN/wAB/h+jPj946+I/if4teHPhD8N9Xh8JXt9pTa5r&#10;HimazW9lsLNZfKVYovuszur/AHttRGUiz6e8yj5a+PfD/ib4o/sz/Fbwb4d+IfxBb4qeE/G15/Y+&#10;nXz6ZFp91pd6qb037f8AWrL8y/e/hp/irXvjn8Vfjh8UvA3gPxtp/gTRfDE+nSwa3caVHfXG+WyR&#10;2tUib5drO7Ozvub7m2j3g5on1/5lEdfGvif49+L/AIq+PNf8NfD74leGPhxY+Dr3+yNV1jXoIrm5&#10;1G8X/W+Rbu21Ik+7u3fMz/7NdJ8E/wBonxHD4g8V+AfG17pPivxL4b0f+3YPEHhqVPs+q2e9/vxD&#10;/USrtRdvzfeqOYD6m+7RXwl8Nv2jPjz8XPA6/E7wdeeA9e0+RpbhPhtbys2rLEjsnlef/wA9fl3/&#10;ADJX21ot9LqGk2l5Pay2M9xAsr28334mdN2xv9pfu1fMBpVga/410nwzfaJaajeraz61efYLJXVv&#10;38/lPLsH/bOKVv8AgNeZfHr43a78Ote8H+EfB3h+LxN418XTzw2EV5M8VpZxxKjS3Vw6o7eUm9Pu&#10;rXkWvePPH11+0V8CPAXxD0CzttTbW7/WoNe8PyStpk6xaVer5X71EZZU3/d/u7W/iquaQe6fZUdF&#10;eEeLPjv4pvvidqPgH4a+ErLxLqGkwxS6xrOq6m1npumtLvaKBmjilleVkX7qp8u9Km+EHx+1vxb8&#10;RNf+HvjXwg3g/wAZaPaLfjybz7VY6jas+zz7WXYjOu7Zu3Iu3eKnmA9R8J+PNC8d2dxeeHtVtdYt&#10;bW7lsJZrSXciXET7ZYv95a6CvmT/AIJ+hP8AhTPiKVWV1n8Za5LvT+L/AEtq9R/aC+Mdn8A/hlf+&#10;ONQsrjUrCwntYp7e2/1rLPcxQbl/vbfN3bP4qsD0qSivk/xh+3Hc/DT/AIR3VfGvwu8SeGPBniG8&#10;Wz07W7l4nl3t9wz2q/PFuXc2z73yNW/4V/a4vNQ+Ifhfwx4m+F/izwDbeKJHj0zWNcSLyml2O6wy&#10;7HbZK6xPtX/dqfeD3T6OmfyV3N9z+9UGn6hbatax3NncR3du/wB2W3ferf8AAq+bP2oPj0gbV/hH&#10;4a0Pxb4n8VaxpTLc3Hg61infSYpfk3yyu6rEzJv21L+x38ZPBuseF7r4b6F4c1rwJf8AgW1igvdB&#10;8SQ+VcW6tubzW+f5t7fNu/26XMB9Kum9dtCJtr5JvP8Ago54Lt3udRtvBnjzVvBVrc/ZW8c2WhM+&#10;iNtba7/aN/3Vb+LbX1RourWut6bbX9lMt1Z3USS28qN8sqMu5X/4FmgDToooqwCiiigAooooAKKK&#10;KACiiigAooooAKKKKACiiigAooooAKmqGpqAKNj/AMe//AqsVXsP9RVigAooooAKKKKACiiigAoo&#10;ooAKKKKACiiigAooooAKKKKACiiigAooooAKbJTqbJQB4L8XP2wfhp8EfGs3hfxTqd1ba1Hpi6qt&#10;pDYyz+fE8vlKsW1fml3/AMP91a6L4H/tJeCP2g4dabwlfXUl1o062uo6fqFtJb3Fq7buHR/9x/8A&#10;vivA9Vn0j/h6naR6usP21vhx5Wleav8Ay8fa3b5f9ryvNrrdURZv+CgHhyXSAu+18ET/ANv/AGb+&#10;FHuP9FSXb/Fu83bUBzHWa7+2d8I9B8bWXha78USSa7e6xLoSWNvZ3ErJexSpE6NtT5U3you77rf8&#10;Bap/jB+2l8IPgT4ki8OeM/F66brbRLP9igs57p1Vvu7/ACkbb/wKuf8A2RfDNjZ3Xxl1iCBU1C/+&#10;IusrPcbfnl8qXYibv7q/NXgv7E6/GfxD8KdY17SF+H02pX/iG/8A7afxNa3n9prdLL88Vw8T7fk+&#10;XYn8K7KOWRHMfdPg3x3oXj7w3ZeIvD2qQ6vo95CssFxbtvDK3/j27/Zrz4/tgfBsfERvBI8f6SPE&#10;wuvsH2VmfZ5+/Z5Xm7dm/c2Nu6vl/W/Dmv8Awr/Z7/aivE1vwvDd3Uayy6T4FnZE0i4aJFu/k+9E&#10;zqyN/wAAr3LQ/gf8JLn9ljStG1DT9L/4Q1fC8U0urPbRLKkX2fc175uz5JfvP5tBXNzHpesalHB8&#10;ZPDFifG/9myyaddSr4RMUTHUvmT/AEjefmXyt33V/v1P46/aA+HPwt1i00rxZ4z0fw9qd1F5sVpf&#10;XSxOy/3tteEXlxYXn7ZXwc/si9bWNOt/AepTWd95/mtOrPbqju/8W5a8s8K+ILWTxT43/wCFQ/s9&#10;XnxctNW128bUPF3i7U7WGK4ul+V1iaeJmeBGHy/w/P8A3qYj750fxBp2vaXa6jp19Bf2F1F5sFxb&#10;S+akqf3kZfvLXBfEz4yaRovgnxw2ha7pt14l0TRrq/WxinSWWNoomZWZP97ZXxH8NPEfiX4f/scf&#10;tDyWdnH4VvbXxXqWlJY6fcvLb6H5sqRXH2d1/wCeXmvtZf7lewftG/sm/DDwV+yr4rttB0TT/D15&#10;oujyS23iG3giiv2ZE+bzbpU8yXzd219zfNupC5j6V+D3iS78TfCrwfrmqyq+oalotnd3UyrtRpXt&#10;1d22/wANdNZ69p+pK7Wl3Hc7Plbym37f96vib4vXNz4q8M/srfCO4up7Pwn45to1117Wd4nnt7Ow&#10;gl+y7l/gl3/N/uVc/ao+DXg/9nnwn4T+Ifwx0yz8A+I/D+tadZ/8SOJbVNUtZZ0ie3utv+t3f323&#10;NQEZH29UP2mL5/m+796nv9yvhTwX8B9H+On7Uvx5uPFur63e+G9H1izii8OR6nLFYyytZfO8qL97&#10;b/B8y/xVZfMfdP2qL++lI9zEn8X+7XyB8A7DUvg38d/i58KrHxPNceELHR7TxBov9qzvcf2Isu/z&#10;Yvmb/Vb/AJtu77q14bp/h/4IeKvDt3Z/8LT+KPxg+IUrSu2ueFYNUe4aX+/Eio0CKny/eaoA+/vi&#10;18TNN+E/w/1Xxdq0V1Pp+lqsstvar++k3OsSKu7b/E4rsLK8FzZ28zfJ5q7vmavzx+I2hXnxr/4J&#10;veDPFvijxHrket6dY2vmPaXjxpes95b2++6Q/wCvfaitub+LdXdftKeCfEnwt8E/AP4deCvHnim0&#10;ur7xfFpM2tXWpvLeyW8q3DS+a/3Jdqu2xXX/AJZJ/dquWQcx9X+M/EGu6FbaXJoXh2TxJPcajBaz&#10;xLcR2/2W3Y4luNzt823+796uo85V/ir5Q+Inw7u/gH4F+Gfhvw/408YalFqPxD05JbvWtXee7eKV&#10;H32/mrs/dfJv2fd3O1S+INB8bfGL9oT4qeCrP4gax4R8HWOlaI876HMVv4p3+1PttJfuwb9v71tr&#10;s2xPu1Icx9W+dH/eWjzlbbtbfu+7Xwf8JfD/AMTvGnxG+K/wRufi14itPDXgO5s5IvE0Kq2vTreQ&#10;vKkD3Tll2ou75tu7/aWu68B/FDXvgJ8Nfjla+NdevvHf/Cs77da6nqDf6XfW8tlb3UUUrf3t0u3d&#10;/t0e8RzH1tvV/utT/Mr4/wBN+GPx58Q+DYfiEPi7dxeM7qxXVbTwjDp0CaNEzJ5qWT/8tXX7yebv&#10;rH+Kn7VHjy6/Zb+Enjfwtb22l+MPE/iSw0W5sZIt9u0rPcRSxf3lVpbf/vmgOY+0vOV1+Vvnrir7&#10;4saHpXxQ0jwFO91/wkGrWNxqVsiQZiaCB9r/AD/3q+ffi5rXxe/Z3v8Aw/421L4g2fjXRNS1+10P&#10;UfDS6GlhbwxXL+UksEqyvKrI2377P96vVtY+JWu2f7VnhzwLE0H/AAjt54XutVnV4v3vnrcIifP/&#10;AHaYcx7Ijr/eV/8Adp/8W2vlXwd45+Mvx+m17X/B2s+GfBXga2vrm08PXN3pUupXGs+VM8TSy/vY&#10;vKiZ4v7u/wCf/vrvP2Y/i54i+Knh7XbPxxolv4b8c+GdVbStY0+ykZ4t3lJLFKuf4HSVWWq94OY9&#10;ud1T71G5a8i/ao+LWo/A34K6z400nTY9X1CwuLKOOxkJ/e+bdxRMq/7W2Rtv+1tryDxh8ePjp8KP&#10;CGn/ABB8VeCvCy+CjLE2q6Tp9zO2p6Naysv71pd3lS7N3zbEWoDmPrmaZIYtzN/3xXLeA/ip4T+J&#10;ja1/wjGuWutf2NePp+ofZm/1E6feRq4zxP8AF3UND/aE8CfDyCzt5tM8R6VqN/PfMzebF5GzZs/h&#10;+bfXI6j42sv2e/jN8Fvg94W8MWNn4d8XrqjzXEZZXga1t/N3/wDTR3/iZvmqyz3XSPFWi+ILjUoN&#10;N1O1v5tNn+y3iW8qu0EuN2x/7rVsblr4C+FnxJ+JWl/HH4+eGfhr4FtfE1wvi+W9vtT1a++y2Vqv&#10;2dESJX+80rurfL/CtfS3wR+N2ofE/wAI+Io/EPh4+EvGvhyeSz1rQGn8/wAh/K82KVZf4opYnRla&#10;oDmPTl8V6PNpun6jHqlo9jfsiWdwlwuydm+4qN/FurZr498A69ovg39l79l631Lwxb+Izqk/h+3s&#10;/tcmz7BcSw70u0+RvmRv4f8AaruvjB+1BqfhD4gHwD8OPAdx8U/G9tAt7qun22oxafb6XA+zymnu&#10;JV27n3fKv92j3g5j6Iorwb4RftP23jbRfFK+NtE/4Vx4t8Jnzde0HULxbj7Fbum+K481VVXidf4v&#10;96vPJv27tXhj/wCEmX4KeLv+FXq6u/i53Vf9F+99qS12+a0Wz59392rA+vKK841P4yWH/CtdI8Ze&#10;F9J1Hxxp2qPa/Zk0GHzpninZP3u3+FU3bm/u16O77F3UAFFeVfFr9obwt8ILrTNK1RdQ1XxRqyu+&#10;meG9FspbrUL/AG/f2RKv3F5+d9q/LVP4V/tLeHPit4j1HwxHpuueGfF9hb/arrw74ksJbK7W337F&#10;lXd8rru2fMrfxVHMB7Cjq38VFeUfBe9utQ8W/F5p7qeeK38X/Z4I5ZWdIIl0vT/ki/urud22/wB5&#10;nrsviD8QNB+F/ha68R+JL5dK0WzaJbm7dWZIvNlSJPu/7bpVgdLRXhtr+2d8HrrxhD4bTxparqFz&#10;ctZ200tvOlpPOj7GiiumTyHb/depfCX7ZHwb8deMrXwtofjmzv8AWrwstrEkUohutv3vKlZPKf8A&#10;4C1RzAe20V5/8UPjp4E+Cem297438T6f4bguWZIBfS/PPt+9sX7zU34WfHfwL8btPuLvwN4n0/xJ&#10;FasqzpZy/PBu+7vX7y1fMB6FR5leYeMP2lfhd4D8TJ4a8ReO9B0TXZdi/Yr6+SKVd/3N+77v/Aq8&#10;i+A/xl8VfEr4bfHXUdb8W6foQ0Hxbrej6V4gvYFS3061giTypZU3ruVN+752WjmA+rNm6iuH8JeK&#10;LTS/hfpGs634r03WrW30yK4vPE8bJb2V0uxd11neyKjff+/916n8B/GDwV8UFl/4Q/xZo3icxf61&#10;tJv4rryv9/Y1AHY0Ux321k6x4s0rw8kTalqdjYeb/qvtd0kW/wD3d1AGzRVK21S2vLVLiKWOWB03&#10;pKj70Zf727+7Tn1KBWRfNX5vuru+9RzAW6ZvV6Y14v8AwNvurXnHjn4oT+D/AIofDXwvBp63cXiy&#10;5v4J5t/zW/kWjz7l/wB5l20Aem0VClyr/crjtJ8VeKbz4qa3oN54Uaz8KWtjBcWPiT7WrfbJ2/1s&#10;XlfeTZQB29ElM85KHm2fws/+7QAeXQiUI+/+Fq5rU/iDoWjeKtD8MX1+sGua4s72NoFdvNWJN0rb&#10;tu3aq/3qjmA6h0qF4VdkZv4fu1M70VYcozy6yrjw1pd9q9rqlxplpcalartgu5YFaWNf9hvvLWxX&#10;P+NvF2l/D/wlrPiTWrh7TR9Js5r28uUiZzFFEm932r8zfKv8NBHLEu3Gk2t3eQXc1nDNc2+7yJXV&#10;d8W7721qwfHnwn8I/E61htvFfhjTfEMUDbok1CBJdtang/xVpvjbwto3iHSbhrnStXs4b+zmeJk8&#10;2CVFdH2t8y/Ky/erdoDliYsPhbTbPQf7Cg0y2h0VYPsq2MUSrD5W3bs2/wB2m6J4P0fw34dtvD+l&#10;aZBY6JawfZYLG3XbFFF/d21svNsZPl+9XO+G/iF4e8YaprumaNqsF/f6DdfYNTt4d261uNm7Y/8A&#10;wGjmDlOW1T9nf4e618K4fhxd+E7KTwXGP3WjZdIYvn3/ACsrbl+Zv4WrnfDn7HHwg8I+DNY8J6X4&#10;ItLDQ9ZeJ9QhS5naadopfNi/0jf5vyuu771e4P8A7u+sbwf4u0fx54dsNd0C/g1XSb6Lzba9tG3x&#10;Sp/stRzBymb/AMIHpE3jC18WfY2HiCz02XSoL153L/ZZJEldMb9nzPFE25l3fJXlPxQ/Yi+FHxb8&#10;XXXinXfD10niG8jSO61DTdSntXuV2bfnSJ1T/gW3dX0DTHf/AIHS5pByxPN/BHwB8DfD34c3PgPQ&#10;fDVtYeE7qKWK607c8gn81dsod3fc27/aryjT/wDgnj8J9Lu9PJj8Q3Oj6beLfWegXeuTy6fBLu+X&#10;ZF/d/wBmvotvEmmrrcejfb7UavJB9qXTmnX7Q0X3d+3723d/FU9jren6s10tndw3bWsrW8/kyK3l&#10;Sr95H/utT5g5S1XlPxw/Zv8ACvx6n0G91qTVNM1rQZWl0jWtDvfst7Zs339jfMrbtv8AEteueXRQ&#10;WeJfCX9lPwr8JfGniDxhHqWu+KfF2uQfZbvXvEl8t1cNb7t3lLtRFVflT+H+CuNX9h/SdBsdT0Xw&#10;b4+8aeBPB2rz+feeHNDvoFt1Ztu7yHlieWLdt+ba/wA1fT9Hl0fERynj2ofs2+G2+Cdj8LtJa40D&#10;w7ZyWUsDWcu6ZPs13FddX3fM7xfM3+3U3x4+CKfHLTfB1lPqkulxeH/Ell4k3Inmee1tv/dc/wAL&#10;b/vV63R/31V8wcp5t8ZvhPJ8WrPwpB9v+wf2H4hs9db5d3m+Ru+T/wAfrgfjT+zz4s1z4h2vxI+G&#10;Hi+Pwh46js1028h1CD7Rpmp2quzIk6feVk3vtda+h/uJTN67qgOU8C+Cn7PfiPwn421f4h/EHxP/&#10;AMJd8QtWsF0x5rSH7Pp9nZq6v5EEX3vmZEZnb5vkr32bd5T+V9//AHqf99KKCz440T4D/H/4S3d3&#10;4L+G3inwynwwvbyS4tr7W4JZdW0GKWXfLFAq/updn8G+uj8CfsjSWf7JNx8GfFF5HNK8+osmp2kr&#10;O2572a4tJvur8y74mZNm371fUlHy0e6Y8p8Y/Yf2ztS8NxeE7xvANheSP5M3jizuZWlWLH34oNv+&#10;t+982z/gP8Ver/FD4R+JfES/BiC0vG1dvCmv2d7q19fTqks8UUTq8v8AtMzfw/7de7+XRR7pfKfL&#10;/wAa/hb8RvCfxq0z4s/CPSNL17W72x/sjxNomsXht0vbVXR7d4n/AIZV/erub5fmT5flrX+HWsft&#10;AeNPi/DqXivw7p3w7+Gtnayr/Yy30F/fajO6bUZ5Y9yoqfe+XZ/wKvomjatHuy94PePnz9lf4YeK&#10;vhxr3xoufEunLYxeI/Hd/rWlSefFL9os5dnlP8jfJ937rfNWF4B+F/xB8M6v+0hf6dDHoWseJdWa&#10;98LajM8EsUjfZESJ2X59q+av8a19QeXR5dVzByn58/Hrwr47/aW+Dv8AwiviH9na8Hxd2Jbrr8s9&#10;nFptkyv89xFeLcbmX7zeVtb5n/ir0v4keGfH/wAG/ip8PviVpWjXfjXRtP8AC/8AwjHiu00t1e98&#10;pHR0uIImf97+93f7VfXHkqn8X/jtP2bqkZ8hXkniT9qX42fDrVIvB+veFPh74GvJdclvvEdv9lm1&#10;G92bLeKKLdu2puZmZ69Q+Emj3dv8aPjxqU9tNFFf61pwtpJY2VZ1i0i1+Zf7y72df+AV7V9n/wBr&#10;/wAdo8n/AHdn+7R7pnyyPzr1Twh8Ov2bfi78TW+NXgH+3/DHjHXJ/EOjeKV0f+0kt/Pb/SLefYu6&#10;LY+zb8vzb69S/ZmvtI8Ra9458VfC34P6f4V8OR6V9n0LXLi2/s+41u4/1rReV95YN+z5v8r9hfZ/&#10;l2f+PbaPJoDlPyX8eeJv2dPiBod/qPi7wzrnw7/aHjVkvNE8LWd1FcNqPz/cVd8DK/8Aeb5vnr9N&#10;Pgr/AG8nwl8GL4qVk8V/2LZf2r5v3/tn2dPN3f7W/dXVvpts8vmNEvm/d3r96rKJtoLifMX7SXj+&#10;2+BPxu+HHxO1yGdfBi6fqXhjV763hab7A1y9rPDMyr82zdasrNXFa5+0V4Y+Nf7W3wO0rwZcf8JB&#10;oWk3mrXF3rlvA32f7R/ZVx/o8Uv8b7W3Nt/2P9qvsq802LUIpYJ1jmt5V2NDMu9GWqWm+FdJ0mO3&#10;Sz02ytFt23RrBAqLFu+9sx92gZ+dfiH4U/C7S/2rfiXpvxk8Qap4U1HxbfRav4b1Cy1ieytL612b&#10;XR2T5VlidP8AlrXrf7Jnhn4HW3x08Uf8Krv/ABN4j1rQdI/s281y91Fr3TFSWVH+zxSu3zNviVvk&#10;+WvrLXPBOieKoRBrmj6frcCtvWHULNLhP/H91WNC8M6X4Z08WOk6dZ6Tar923sbZIET/AICvy1Qu&#10;U+cf+Cb+6T9m/wA1mb974k1lv/J2Wu1/a8Vbj4eeGrZo/NS48b+Gotn/AHF7WvWPD/hnSvCtn9h0&#10;bT7TSrJWaRbSxgSGJWd97vtX+81LrWg6b4ihhi1Kwtr2G3niu40u4FlVJYnDxSru/jRlVlb+GpGf&#10;M3/BQt1/4QH4XxSwb/N+JGhoqf8AA5a7j9qKH7TqnwSiVl3/APCxbB/m/wBm1vX/APZK9U8R+BdC&#10;8XW1lDr+kWWtQWF0l7bJqEC3CwTpnbKm77rrub5qn17wbo/ii50mXV7GC/fSbxNSsfNTmC6RXVJV&#10;/wBra70CkfMPiXxx8YvjD8dPGvhL4Wa1oHgfRPBr2trqmpatp/229u55UMq+Un3fLVP738Wa82/Z&#10;hme1/bE/aIHijxl/wnM9joNhDqetLZLbo+xNsqJFF/CnzL8v92vqj4jfss/DX4seIk17xF4chutW&#10;8vyZbu3mlt3uI/4Ul8p181f96trwf8BvAnw/19ta8M+GdP0HUH09NLlfT4fKV7dG3qjL/Ec/xfeo&#10;5Q94+LPAnw9+K/gz4VWuo/s1+N/D/wAQfgndQXUtn4c8bWflSrumfz0R/Ki3Lu8377L/ALtfafwC&#10;8eWnxM+EXhTxZY2i6ba6tplvdrZIm1bXdEn7pf8AZWvOda/YN+Eur61dXp0zUtOs7xt1zommanPa&#10;6ZM38Ze3R9vzV7roOh2XhvS7XTdOtorLT7WJbe3trePYkMS/KqKv92gZq0U3y6dQUFH8VFFABRRR&#10;QAUUUUAFFFFABRRRQAUUUUAFFFFABRRRQAVNUNTUAUrD/j1Sp6gsP+PVKnoAKKKKACiiigAooooA&#10;KKKKACiiigAooooAKKKKACiiigAooooAKKKKACmyU6igD4t8Y/AnTfi5+3Z4lm8UaRqb6Tb+CLNb&#10;HVbRp7VrW6+1O37i6j27ZVX/AGvuu1e//B74D+FvgzHqsuiRX13q2rSLJqesaxfy3t7fsu7YZZZW&#10;/wBpvlX5a9RooJ5TkvAfw70z4e2WrxaU0zJquq3WtT+e+79/PL5sv/j1ePeOP2RrfWvFd94j8EeP&#10;PFPwz1HVG36lD4dulFpet8qtL5DDakrKn+tTbX0W7qn3vko8ygXKeTfDn9mvwN8NfAmu+FbLTpdT&#10;sfEDSy65catO11catLKu2V53f72+vH7j9hO7khTw0nxd8VQ/CWJ1RfAsL/J9l/59Xut3mtB95dn9&#10;2vryigOU8dk+A9r/AMLs8N/EOzvRpsGg+H59At9HitlWLa7q6srbvk2bNu3b/wACryPRf2OfiD4J&#10;1LW9K8GfHLU/DHw91TUZb9tBh0WKW7tfNm3SxwXrvui3Nv8Am2//ABVfX1M3r/Cy0cwcp85fCn9k&#10;PTfh34L+J/gm/wBXuNe8IeNLye4S0vxuuIEni2S75d7NK+75t/y15r4j/Yw+MXjb4ZXXw48RfHZ9&#10;X8FfZmigjbRUiu7hvvQLcS72d0Rtn8fzbPmr7X2b13UfNQHKeBfE/wDZql+IHwp8EaNaa5/YPjPw&#10;WLWXQvEkMO77LcwIibvK3/NG6qdys1cDrn7NXxY+M3iLwfF8XPHOh3/hPw5fQaq2j+HNMlg/tO8i&#10;+41w7P8AKv8Asp/e+5/FX19RQHKMf7rV8HfCPTPibdftOftA+I/h7qXh+fTf+Ekh0/U/D/iASxJO&#10;8VqmyVJ4kd0Zd7rt2/N8tfeL/PE9cj4N+F/h34f6v4k1PQ9LWwvvEl//AGjqcizO4ubjZt37Wban&#10;+6tBZ4b4E/Zj8SQ2fxi13xt4ns77xz8StPbTprvTI3+yaXAtvLFFFBv+Z1Xfu3bV+5WH8Pvhj8d/&#10;Bvwe0/4Z6Zp3gfwY1nbfYm8Z6Veyzfuv+esVl9nT963+09fX/l0eXQTynx5D+z34/s/2A0+Enl6e&#10;/jXTYES1/wBJ328/kaglwnz/AMO9E2/7NdH8QPBnj74yXHwF1y+8Lx6DqfhzxX/amuac2oxT/ZYU&#10;WWLcjJ/rd3yt/wADr6d/4DT6Bcp47+0F4J1rxtdfDBtItPtcej+NbDV75d2zyrWKKbc3/fTpUPw8&#10;8H6xo/7Qnxd8Q3di0Ok63BokWnzbv9f5FvP5v/jzqte0J9yirDlPnH4D+Adf8N/tNftFeINV0uez&#10;0fxDeaM+lX033LpYLJ0fZ/utWbrHwN1D4nQ/tNeH9Sgl0qy8ZajaxaffXCfJIqaVZRean+z5sTL/&#10;AMAr6go8yoCMT4v0r9pj4o+GvBtp4Ab4F+OLr4jWNqukQatbQK+gz3CJ5X2r7a/ypFu+f5k/2a53&#10;4j/BHxh4L/Z//Zt8G/YbvxHrmifEbRtQ1ptJtpbhYN0t1PcTNsX5YkaX7/3a+8qZR7oHzh+2/oOp&#10;+IvhZ4ZttJ0+81KdfGmjSMllA0zJEl0rO+1f4V2/pVjWtLvrz9tvQNT+wXT6ZF4Gurf7b5DfZ1la&#10;9T5N+372yvoeOn0BynxT8JPjtB+y/ouqfC7x14W8TWc3hu5vDpWtWulS3VvrtrLdSyxCDyk/1uyV&#10;F2N/dr0/9kuHX/EEfjz4jeItCu/C1x4411b+10PUI9l1bWcFpFa2/mp/C7eVv/4EtfQmz5qfQB89&#10;/t0atfaF+z/c3emae2salHrugva6Wib3vJV1W1dYtv8At7dteX/HD9prQ/ix8EL3wb4OsNQ1jx34&#10;2tW0NfDhsm+16I06eVK9+m3915W5vmavov44eBdW+IGg+HLXR2tFlsPEuk6vP9rkZFeC1vYp5du1&#10;W+fbF8tejL93+KgZ8jfHjXrH4O/tTfBjxZ4jlbTfBlroupaFca9N8lpZXEqI0Xmv91d/lfxVynjP&#10;4teHvit+3/8As9weHLoa3pul2OvO2q2Z3WUsstk+9IpfuS7dnzbN330r7hmhV12t9yjyYtyNt+6u&#10;1f8AZo90XvHxd+zf8Z/Cvgn4zftDaH4m1HT/AA48njO6vbbUNUnS1t7xNqq6JKx2tLFt+ZfvbXSu&#10;l+BWuWHxM8YfHj4q6Hufwlq7QaXp18yMn2/7HZbZbhf+mW59qv8A7FfSuueEtI8QWLWep6TZanat&#10;J5pt7yBJU3f3tjK1aL6fbyWbWhiX7Oy+U0W35Nv92qjyhyyPi2ZNn7Pv7F6/Ls/tHwvu/wDAJK0f&#10;hPr2n/Dv9tj9oGz8WzQaRd+IU0a/0e81ORYUv7WK38p1iZ9qtsd0X5f7n+xX1T/whehNa6VbDRbI&#10;2+ktE+nQ+UuyzaP5U8r5fk2/7NUvH3wn8JfFTR4tL8Y+HLDxJp8cvmxW+owLKiN/fpkcsj5V/aZ+&#10;IGjfGf4Y/Hnwv8OfD8mt+INO0K3+2eJtKhilt73c6u1qs8TM8rrFu+T/AGq9Vh+MHww/4Zth1m71&#10;fSZvCsfh1UktxdRumz7Kqta7f+evzbdn3q9f8I+AtA+Hvh2LRPC+jWXh7SoGZorGxgVIV3fxbFrz&#10;a4/Y3+Dl146Xxe/w90dte+0famuPKbY0+/dv2btu7d/FtrLl/vF8v90yP2J9nh39kv4dLq4XTYpb&#10;NnhivW2bUluHaJPm/wBlkr6Ef7rV5L+0N8J5vix4N0rQ7TT7W5a313Tb/fcXDRLbLBcJK8q7fvNt&#10;Vl2+9eu1QRPiL4saP441b9uC6Twp438PeDdb/wCENs10r/hINJW8e6i+0XX2hbdt67XV9u/Z/Cy/&#10;3a1rD4Y/Ehv2jvhzrPjr4o+CbzWNJjvXj0zS9Oay1DUbd4lWWL77bkX901e7fGr9nPwD+0DY6fb+&#10;NdB/tV9OZntLuG5lt57Z/wDYkidWrM+D/wCyx8PvgdrGpaz4Y0q4Gv6mvlXmsahfT3V1Ku7ft3Su&#10;3/jvpQHLIP2fXaTxF8ZXZt6t45n2/wDAdPsk/wDZKxP27NHg8Q/sw+JdInbZBqV9pFk7/wCzLqtq&#10;n/s1es+E/A+meDLrXp9PjmjfWdRk1S786Xzd1w6Ijbf7vyxJTfH3gfTviL4fTRtU877F9ss739y2&#10;1/NtriK6i/8AH4loH9k+V/2/Phd4Vh+APgDQINEtbbS9P8W6PY2NtbxeWltE8vlOq7f4WRjW1+2d&#10;4F8P+G/Anwxm0TRbDS7nTfHOjJYvp9qkP2ZWlbeqbR8q/e+WvdPi58G9I+NGj6VpWuS3cNrpuq2u&#10;sxfYpVR2ngfciN8v3an+J3wn0z4r2OiWmrzXUMWkava61B9lkVS9xA7MivuVtyfN0qjPlPmLxfb6&#10;140/bO8ZMnw20H4gyeEdK0mDSovEGs/YP7OWcXEstxBE1vKsu9vkZv4fJStXwn4H8ZeHv2h9O8W2&#10;Xwr8PfDu3uNJv4df/sfWorh9X/1T2/7pbeL5llT76ru/e16r8Wv2ZdN+Jnj7RPHeneIdd8GeOtJt&#10;WsrXWtGmiy0G938qaKVHWVNzt/31R8N/2bIvBXxC1Dx9r3izXPHHjW8sW09tT1hoEiggZ0dkgt4o&#10;kWL7if3vu1PKHMeF/sO/BXwP8av2brXxx4+8OaL448W+MLm+m1fWdWtUuLltt08SRea/zIqpEnyr&#10;t+7XnfwT0SDQf+CfH7Smm20nnWtrrHia3t7ncz+ei26RI+6voxv2Stf8L65qcHw8+JeqeBPA+tXU&#10;t3qfhu0s7e42yy/61rWWVWaDf/F97+Lbso8F/sc23gD9m3x38I9N16d7PxLNfyxX08Pz232lNmxs&#10;N8+zavzUcozydfA9t8XvCv7I3wy1q+a18JXng5da1XS/OeFdW+y2VkiWvy7W/wCXiV2X+6jVvfHr&#10;4P8Ag/8AZp8TfDr4k/DPRrPwbrMviay0HULfTf3VvqVnc71eJ4vuM3R9+3f8v3q9I8e/spjxV8Of&#10;h1pWmeIbnw94t+H1rbroGvWaL8k8VukX71G+9E+xNyVi+C/2d/iV4p+IHh/xT8bPG2l+J4vDr/at&#10;J8PaBZG2sor3bs+1S7vmlb7+3/ab/gNWB9QTP/DX58/Fu3+Df/C+/HV38Rm8SfHfWmniisvC2iaL&#10;cXcXhhNv+q/dS7d7/L/df5Pu1+g237ny/wAVfIM/wS/aH+G/xF8dN8MvEXgb/hC/FWsS63/xU0Vw&#10;97YTy7Gl2eUm1vn+7vf+GoKkcN+yzq50v4a/tKaTo9h4l8I+FNEhaXQ/D/ivet9oyy6a0rpsZmdF&#10;Z9rKm77u3+LdVPUP2coF/Ybt/iDrfifXdR+Iuj+C49Z0fXzqk8LaX5Vqk8VtAiOq7V27dzLvb+Jq&#10;9e8A/sy+NPBSfG+yu/EsPiSLx3YrLBqF6224a/e1eK4aWJIlRYt+zbt3fJ8td14i+Euv6l+x5dfD&#10;S3Fq/iR/Bf8AYC7pMQPdfYvK+/8A3d9HKRzHzl4x+Bl9e/snP8Y7/wAeeKP+FrW/htfFX9vRarPF&#10;Ejrb/aPsi2qP5Sxfw/c/h+avQv2rtJ8QfED4lfADSPDPiOXwZr99eapL/bNvEkr2sH9nv52xG+Xe&#10;6/Irfwbt1eleMvhLr+qfsf6h8N7BIH8TP4N/sNU8/bE9x9k8r7/93durlP2kvhL8UvFnjj4W+Jvh&#10;lNpNjf8AhD7fcbtWk/dO0tv5Swui/wALruTcv3d+6jlH7xyHiLwV4t/Zd+K3wz1Xw7498UeJfBfi&#10;PW4tA1/RPE2pvqLefOr+VdRM/wB35vvqn+zXQ2HxW1Xw3+1L+0A+p6hfX/hzwp4S07UotM8/90r+&#10;VLK+xf4XfbVGLwD8Zvjp8YvAuteP/DOneAvBfhG5/tUaZDqsV7c6jqOxkifdF92JP7m5f+B1saP8&#10;A9c1L9ov4+axrNitr4Q8aaDp2kWl3FOrPLttWhn+Td8m0t/dojErmPnrwx4/g+KnhNPGPiT9rSTw&#10;J4x1RftcGjaVcRRafpETfOlu1u21pdq/eZ/vV6PZ/tReKviT+xX4g8U+HdQjTx94f1qy8Mvqlso+&#10;z6hefbbKLz4l2f6qdLhf4f8Alq237q1t/C3xZ8efgj8PNP8AAOufCm58f6xo8SWmmeIdB1i1i0+9&#10;t0+55vmujRMifL9z5tldN4u8IfFPxN+zVpWm+MIbPWPHlx4h0bULu00dFSKCKLVbWd1X/rlEjbn/&#10;ANiojEOY82+M2k/Hj4F6bb/FG7+MEfiRLfVbX+2vCI0iK30z7LLcIjRW7tvf5N21Wf5v4qoftHfD&#10;/wCJviL9tz4eTeFPilF4XkutF1KXR92hxXf9nJFFElwmxv8AWtLu/j+7/DXv/wC2f4Z1Xxh8A9Y0&#10;rQ9PudV1CW+sGW3tE3PtW7id/wDxyvOf2oNcvvhV+0b8LvideeGta13wjp2lappV/caHZm8mgln2&#10;eVui/u/LV8pHMV/it8bfF/xE+KXiPwH4D+KXhv4W2/hNYItW17Vo4Li7vbqVN/lWtvK+1URdu5m/&#10;if8A2a6H9nP4zeLE+JmofCrxv4w0D4g6lFpTa1pnizQXiX7VAsqRPFcW8XyxSq8qfd+9XlnxC8O+&#10;FfgB8bvGmv8AxB+HFx448AeO57fU7bV4dJXUptLvVTbLBKv+sWJvkZf+B13v7L2o6N42+KXiTxB4&#10;J+EVj4G8BW+npa2evXejrp+p6jdM670Rf+eCIn+y33KOXlL5j66jryD9sBmi/ZV+Ljq21x4U1JR/&#10;4DvXWfDX4laZ8SrfXJtNhurf+xtWuNGuY72LY/nwbN+3/Z+Za4n9s+ZIf2U/iruZU3eHb1Pm/wBq&#10;J6B/ZPPPBvxC8c+D/wBmn4BaH4B8IjxHrut+HNJsjqF35qaZpSLYQs89y6J93+6q/ewa0fDvxb+L&#10;3gn43eCvAnxJ0vwvq2k+L1uorPW/DMssX2e4t7V7h1lil/hZIn/76/2Pm8T+NPivSfDnwr/Zl0jx&#10;n4n1vwl8KtS0GKHWLrQpXSWWdLK1+yxSvEm5Yvml3bK5X4U6D8FNN/ao+EHiD4N6DqE2h2+r6jpu&#10;q+OLq6vZbe6updKuvKtUa4f52/2lWp5Rcx+mPy18H/Bn4jeONL/aA/aI8MeA/BtjrWoDxQL+81DW&#10;tT+xWNurW6IibkhlZpWdX+T/AMer7q3q9fD37Pvx68J/D34+ftCaD4t1O08Nw3Xi2e60/UL791Fd&#10;bYtlxF5v3dybFfb/ALdV/iD3j6H+CHxwuvixY+IrTXNBfwf4u8N332LVtBmn85oD5SSxSo+1d0Uq&#10;MrK2z+Fq4y2/aE8M/DX9lfwT4z0nwi2mRazY2S6B4J0RVaW4nn2+VaW6bU3/AH9zbV+6jVzf7O/i&#10;LTPir49+N/xh0GTzfCOtC10vSr11eJrr7Haf6RLtf7qea7L/AMAryrWD/wAIH8D/ANjL4j6gWh8K&#10;+EoLB9al8tnW1ivLJIkuH2/wo/8A6HRyhzHs7/tdeKPBOueFY/il8LNQ8B6L4kuEs7XWYdRiv4rW&#10;dmwiXSqi/Z9/+0zfcf8Au10Pxe/agPgTx5aeAfC/gfXPiL40lsf7Qn03RzFElnas+1ZZZZfli+Zf&#10;lVvauE/bj+LPhnXvg9ovgrQ9QsfEPiDx5qdhZaLb2kqS791xE/2j5fur935v9utj4e+JdO8L/ty/&#10;FXw7qm2HWvFGi6Tq+kTM3/H1awRPFKi/8D3ttqfd+KIc0jlPhH8XI/i/+2sZ5vD2t+Etc0bwQ1nq&#10;Oja9b+VNBL9t3/Lt+WWL5kZXX71dhH8evAvwh8P/ABC8U2Hg3VLeyt/HMula7cWrJLvumZEe9fc/&#10;yxfdrJ+H/wAQvDvxE/4KCeM08O3y3jeH/A0GkahcQr+6+1Lfu7pv/i2LKv8AwLd/drV+DPg+D4jf&#10;Df8AaI8MXMWy317xh4j01/m/vIkVVyh9o9b+O3xr0b9n/wCGupeNddhvL+xs3iiW109Ve4naWVEV&#10;YlZl3N8397+GuV+L37UGhfBu60fSZtC8SeLfFWqW32uDw54X0/7bqMUHG6WWJW+VN27/AL4fbnbX&#10;yh8FPjNfftPeIPgb8LvEkbS3fhW2utf8WxP99rqxlltbRGdW/v7JWr0Kx8PfEXXP2vvjPY+G/iRH&#10;4Bv57XSbqztLzSoL37fapFKiOu/7qo/m/d/v1HLzBzHvnwS/aX8NfHC41LTLGx1jw54n0td994c8&#10;TWLWeoQIfuS+U33kb+8v96ucuf21vAS+MB4asYNd1vUU1WXSLoaTpUtwljKjom+42/6tHZ12t/vV&#10;yPgP4beM9H/ac8N6n41+MGl+Ldes/D18sWiW+ixWFw1rK8W9t0X3kWVIvvV0H7GaJD4R+KF4q/vL&#10;r4gazKzf3mV0RP8Ax1Eo5Q5ix4y/bs+GHgzxNfaLLd6pqiabP9n1PVtJ0qW70+wl/j824X5V2fxf&#10;3a3/AIveOPC3iD4U6Jri/EG98M6Fqmo2D2ev6G277RvlTbFuVfuS/davmnw38Ofi58PV8Ta1+zZ4&#10;o8KfEP4b63rF5qU/hvXvlliumfZcQRS/Ku35NvzOv3f4vmZpfiP4y0jxx+xv8MpNI8Ox+ELeLxvp&#10;Om3Ph6L7lhPBqXlXCJ/s+arfN/tUw5j61+JXxy8FfCiOzTxX4ls9Kubz5baxf5rqc/7EK/M33T/D&#10;/wB815Z4c+N0HxM/am8L2PhHxfDqvhCXwhdX9za2c4eL7R9qREMq/eSVfn+VqpeAdK0rVv29Pixq&#10;moHf4i0nw3pdrpTS/wDLKzlR3l2/9taj0/wvoOh/8FDtQvdKt47fUdS8Apeaj5Hy+a/21kSV/wDa&#10;ZV2/8AWkB7B4w/aS+F3w91h9H8S+P9A0fVI03SWV1fp5sX/XRf4P+BV0/hLxxofj7QYdW8Oa3p+v&#10;abKzKt9pt1Fcxf7u5Dt3V8o+GPHt5Y+MviS3wL+CV14oe5164j13xTq2swWlpe36uyvt812lliR9&#10;6/J8teNeE9e8T/Cb9hX9p+eGz0/QvEdr4yvLKW00Nt9pZ+emnxS+V/sokr/NRzDPs/4hftGeCrTw&#10;r4wg8O/EHwvL4t07Sr2e20+DVreW4jnigdv9Vv3fKyfMu2tb9mDxjrHj/wDZ5+H3ibxFdG+1zVNH&#10;gu7u48pIzJIy/e2p8q14x8av2f8AwDpf7CvifRrTQNNitNL8KS6ja3Ag2P8AaoLVnS43bd25mVf+&#10;+q9Y/Y92J+yr8JVX/oVrBvl/690oFHmPY6oapq9nodjLd6hdw2FpF/rbi4l2Iv8AwJquTf6qviL9&#10;qVrXxp+1Ho3hrxP4E8UfEvwfoHhePXE8PeHUiaJr6e6uIlluFeWLeqxW52/e+aiRZ9k6L4n0vxJb&#10;tPpGoWmqwq2zzbSdZV/8drjvh/481XxN8Uvib4eu4bdNM8M3lja2c0e7zZfNsoriXf8A8Clr5E8F&#10;2I8G/tBeBtY+F/wP8ZfDe11y6l03xUdR05E0qSz270l2xTuiyo67ty7f46+lfgiRN8cf2gp9v/My&#10;adF/3xotlREjmPbt67ahS5imleNZVd1+8iN92vD/ANuaTb+yT8U2/wCoFOn/AH18teC3nw70n9jv&#10;9lfVPitodpPc/FfU/DlnZ6hr1xdS3TS3U/k/P5TPt/dN8yoq/wAC0/eLPu3eu7b8u+n1+St9qn7K&#10;Ojw3GtaN4x+I+ieP41e4tfG9wt/LcfavnVHf5drf98fd/u19Aa18cPFvxw8P/s2+CbHUrnQZfidp&#10;0914o1LT9tvdLFa26PcJbt/yy81/N/2ttL3iOY+6UdX/AIlpfMr5c8G/s1698DfiN4d1X4b+J9Qv&#10;vCl20lt4m0nxVq814rW+zfFLa5RtkqN/tbW312v7Omt6lrWq/Fz+072a8W08c3lpafaJd/lW6W9r&#10;sRP7q/8As1WHMe4U3zK+RPBvxF8Syab+1rdz69d7vDmoXqaUzt/x4LFpvmp5X/AvmrO+AUPxDs/2&#10;c1+NHiDx/r3iXxRd+DZ9Qh8P3DRDTF2w7rd/KVN3m7E3M2/5mlao94vmifZlFfnp8KfHXxG+Lvwj&#10;03xt8MPjvJ4v+KitE+q+DtYjsLXTPmf97b/Z/s6yxbdy7Zd/zbH/AL9e2ftGfFjx4fiR8O/hR8NL&#10;y10TxP4qS4vb/XLy3S7TTLKDHmuit8rSbty/MlA+aJ9Q02vj648bfFT9nH4teBdL+InjmP4j+BfH&#10;F/FoVrfPpVvZXthqL/PFu8hVVon+f+9tr7Bf7rtViOK8D/FbQfiFr3i3R9IlmlvPC+o/2bqPmxbE&#10;W42K/wAv9771dfNMsO92dURfvV+fHwtt/jV4k+O37QenfC7VfC/hvSE8ZytqGsa5ay3Vw8vlIqxR&#10;RL8m35PnZ/7y17/+zf8AFrxP8RPDvxE8J/ESCxvPGXgy/l0jU7iwh22V+jpvilVf9tW+ZaCOY9Y+&#10;GfxY8NfGDQZda8K6n/a2jrdSWS3qwuiSPH97buX5l/2q3fGHi7SvAnhnU/EGt3kenaRp0D3V5dTf&#10;cijX7zV8mfBb9qW38G/8E9/DvxU8SaVaQ+RBLZQaV4ftPKhZkvZbW3iii/u/Km7/AIHXmP7SHi79&#10;pXw9+zT48v8A4m+H/B134V1fSvIlTw3cy/bdHaV0SLzVl+SVfnRW2bqn3i+aJ+hum6lbaxp1rfWc&#10;63NpdRrNBKn3HVvmRqoan4m03QG06LVNRt7OTUrxdPsxLJt8+4ZGfyk/vNsR2/4C1fOPxi+POu/s&#10;9+CfgtZ+HtBh1+bxNdWugrY79rtK9p/o+xt6/wDLXyt7N/DXS2Pjvx3pOn/DC1+J3hfw4/i7XPFE&#10;unZ0qR5bSzRbC7uEuot+9vN22+3H+23zVQc0T6FV97P/ALNOr5v+JX7QnjFfiNqfgH4T+BU8ceIN&#10;Ht4JdavdR1FLCy07zfmiRmb5pZHT+5T/AId/tcaVr/gf4gaj4y01vB/ib4eK3/CVaP5n2j7L9908&#10;qVPll3qjbf8AaqOYD6Nor5Fvv22PEfhnw1a+O/F3we1/wv8AC6eVFXXJruCW+gR/lilnsl+aJd3+&#10;9X1XpN9b6tYw31pKs1rcxLNFKn3XRvmV6sC/RRRQAUUUUAFFFFABRRRQAUUUUAFFFFABRRRQAUUU&#10;UAFFFFABU1Q1NQBSsP8Aj1Sp6q6b/wAeqbqtUAFFFFABRRRQAUUUUAFFFFABRRRQAUUUUAFFFFAB&#10;RRRQAUUUUAFFFFABTadTaAPN/AfxmsPG/wAQ/Hng17NtP1rwrdQRNFNKH+0wT26SxXCf7LbnX/gF&#10;L8OfjZovxO8beOvD2jRzS/8ACIXsWm3d98vkS3TKzPEn+1Ft+b/erwP45avYfs5/tSaF8Y9Yu20/&#10;wf4i8N3XhzWGXhftlskt1av/ALTusTxL/wAB/vV6Z+xl8MX+G/wTsbq93P4g8VXD+J9Yd/v/AGq8&#10;2yujf7i7E/4DUkcx037UVw1j+zX8V7lZGiaLwpqjq8X3932SWs3xT8c/DnwV8A+F31tL++1W/to7&#10;ex0TSrVrrUL+XykZ/Kt1+Ztv8X92k/bIuPs/7KvxYZf+hZv0/wC+rd685+MHjZ7H42eB/Avg3wZo&#10;WtfFltCuL+z17X5Ht7XS7H5opfniVpdzsmzYn/Aqos7f4fftZeFfG/ji38E6hpviDwZ4yvInnsdD&#10;8TaZLZTXkSozO8W9drL8j/8AfNe5o29f4a/O3xNH8RYf+Cgn7O0PxG17wxqV1t1aWz07w3bSxLZx&#10;fYn++0vzPvYfL/uNX6Hpt2/L9yiIRPJPiD+1B8NvhjqF7YeINee11CzeNJLS2sbi5lfenmLsWKJt&#10;67PmYr93HzVd8N6noWr/ABe1m+sfE+pXerHQNOeXw/M7La2sDy3DxXCxMnyyy/Nu/wCuSV5j8N/D&#10;Njfft1fGXXZLZZr2w0LRrK2ldf8AVLLE7Ptf/b2L/wB8Vh/GXWdQ0TxX+1JqulvLBqum/DPTns54&#10;V/exts1d0dP91qkjmPTH/bK+DMPjCXwx/wAJ9pP9rxXP2Jly/wBnWf8A55efs8rd975d/wDDXUL+&#10;0B8Pv+FXp8RT4t0//hB2OP7dZ9tv/rvK/wDRvy14t8EfhL4D1j9hXwzZ6ho2k3Omap4Si1PUbi4t&#10;UfddS2vmy3Dt/wA9Vd3+f71fMl5b/Zf+CLmiW+/Yss8W5t397XWaq5Q5j9LfE3jXRfBfh2613XNR&#10;g0zRrVUae+um2xRIzKvLf8CWq3ij4ieGvBPh/wDtzxDrmn6Do+1G+3ancpbw/N935m/iryP9urb/&#10;AMMq+OF81URls4t+7+9e26V4x+0BqGpeMP2mvDHg2T4aL8V9G0Lwj/bS+HLi+it7X7VJKsX2qVZf&#10;ll2Iu3Y+7/W1HvBzH1l8P/jN4G+KTXSeD/FekeJGs22XEWmX0Urwf76r92s/Uv2ivhhoOsXGkal8&#10;RPCumarBI0Utjd65axTRMv8AA6M/y18q+DvCviSD4/eAvE/h/wDZ5k+E5hvJbLxFqFjeWv2S806W&#10;GX/WxQbdzLL5T7tv3lrX/a48F/C/T/EFr4W0L4ceHNb+NXxBd00uebTElFmzOEl1O6fY22KLc7/d&#10;bd5X+9QHMfX3hnx14f8AG1q154f1vTddtFbb9o0u8iuIh/wJGqrp/wATPCeuaqdK0/xPo93qe7Z9&#10;it9Rieb/AL4Vt1fNOl/s2+Gv2b/2Pdd8Kr4tHgvzbH7R4h8W2MTebO3/AC1Krv8A4k/dIievy18f&#10;ftIeJvgxZ/BS7uvhB8FvGng/XdJuYJbHxumjz2VvZ/6QiP5t08u/5lbb8/8AE6Ue8HMfr2j7/wCH&#10;ZTHmWH7zbEVd7NVPw3NJcaFps87bppbaJ5G/2tlfPHx88PyfGz4++C/hZdapqGneFbXRbrxTrtpY&#10;3L2/9qIlxFbwWrOjK23c0rt81WXzHpnjj4mXPhv4lfDLw5Zw29xB4ov7+3upmb544oLKWf8Adf8A&#10;AkSvSvO/h218Uah8FU+EP7Z3wSh8Paher4MuLXWZbXQLi6lnis7z7KfNaJpWZlV1dPl/2K898Sft&#10;GeCPij8cviJZfFDXPGem+HPCmqt4f0zw54fa/gtJ2g81Zrq4ez+Zmd/uKzfKqf7VR7xHMfot53yu&#10;25a8j/Zb+NV1+0H8IdO8b3Wmw6W93eXVulrbytKu2K4aLdu/4BXgn7HPxWhuvjR438G+HvFGv+Mf&#10;h3HpUGqaG/iCGf7RpH73ypbXzZ/nlT96jfM3yqtdl/wTFfzP2NfBkm3Z5t5qkv8A5ULirDmPqh32&#10;7flajzt9fPf7cnjDxB4G+Bz6noWoaloVv/a1nb6xrmjQefe6XpzTL9oniX+9t/8AQq4D9nm3iv8A&#10;4iaP4g+G/wAe5PiF4MvLOX+2vDPiTVlur6Jv+WUsXybon3/eR9tR7xZ9ged8u7+796odQvlsLWWd&#10;o2dYo2dtteLfD3xVrerftRfF/RLrU5ptC0ix0Z7Oxdv3UEksTvKyf79OHirV7n43/FrQZb5pNG0v&#10;wrpNxZ2Tfcill/tDzW/4F5UX/fFHvBzHc/Bf4pQfGT4YaL4zttNm0631SBpVtLhtzrtdk2/+O13V&#10;fnN+y/8ACn49fED9nPwlq/hz4vweANKhsZE0PR7TR0nWVEuH/e3Tv83z7f4N3yutdv4o/bG8WX/7&#10;Edr8RbS1tfDni+XU08PajNdp5tvpk/2jyJbpl2/d/i2/w76v3iIyPt9HV6fXyJ8EZvjR4f8AH2hy&#10;3PxM0n47eANZR49R1WzgtbV9FdE3RSp5Dt5qyt/+zXe/Dj4r+JPEn7Wnxc8EXd1BJ4Y8M2Gky6fb&#10;CNfNWSeHdKzN96oiX7p79UPy7a8NsfjFr7/tW+MPA9zPaQ+EtG8KWutKzpslSdpWVtz/AN3atcT4&#10;f+I37QHxe0ez8b+DLLwZ4e8KXsX2rS9F8QS3Fxfajbt80UsssS7YPNTb8m1tu6jmA+jvGXjfRfh7&#10;4Xv/ABBr9+um6Np0XnXN06syxp/wGt2vkr4x/FVPi1+w/wCO9UvrFfD2tr5uj6ro7XCSvZX0V6sE&#10;sO/+Lcy7k/vK613Pxn/aK1XwZ8QvDnw48FeHI/F3xB123e+itLi8+y2ljaruVrq4lVHbZuRlX5Pm&#10;oiRzHv8ARXzd4b/aP8WeF/jP4f8Ahd8UvDmm6VrHia2lu9F1vw3eS3Wn3XlIzS27ebFEySqif7X3&#10;0r6Oj+781WWPopjvsXdXyMv7cXinWvCfiPxv4f8AgzrOtfD/AES8lgl1ZNUgiu54on2y3Fva7W81&#10;V+99+gD68orxfxV+1B4V8H/BjQ/iLerefYtcgt5NK0nyv+JheTzpvitYol+9L/s/7LVw/hv9sXVY&#10;vFmhaX8Q/hP4k+Gml61L9ns9e1SWJ7JLht/lW87J/qnfbtXd/FUcwe6fUFFMh3/Pup9WAUx32bPl&#10;37q8Y+On7Tnhf4CjTbTVbXVPEviPUjiz8N+G7ZbrU51zzL5W9fkXH3v++ai+EP7Tfhr46+H/ABM1&#10;tpuueG9S0RGXU9B16z+x6lboU3+b5W9/lb5trVHMB7V9pT0/8eqWvg745ftLaD8H/wBlT4X3vw6v&#10;/EVnpniLUIF066mglnu2s1uN10srvv2u6b9v8X9z7lfTOoftJeA9I+FNr8QtS1z+yvC14zJBNfQP&#10;FNLLvdNiRMu9n3K3y7f4aOYD1iivGPg3+1l8PPjhf3GmaBqV1Ya1Enm/2TrVs1ndyp/fSJ/vr/u1&#10;7On3fvb6v4gCivN/iJ+0F8PvhLcWkPjHxfpPh67uE3xWNzdL9oZf7/lL8235fv8A3a2Phz8VvCfx&#10;c0WbVPCHiPTPEllG/lSy6ZcLL5T/ANx1/gb/AHqOYDsNq0UVwfib43eAPBmtjSNf8d+G9E1bbv8A&#10;sOp6tb28u3/cZ91RKQHeUVlTa5Zw6Z/aTXsCWCxfaGuGlXZ5f97d/d/2qyPDnxU8IeNLqaz8P+Kt&#10;F167gXdJDp2oxXDp/vKj0cwcp1lFeFX37SUFn+1Np/wi8qyjil8Nya5calJdpuWX7R5SW+z+9/F/&#10;wL7tev6l4m0zRdn9o6nZWG/7v2udYt3/AH1V8wcprf8AAaPLqC1vIry3Se2kWWKX5klibcrVPv8A&#10;loAd5dNdFpnnRbtrMu/+7up9ADPLodN1P/2f4qJKAIfJoeHfT6yfFesT+G/C+p6paabdazd2ds9x&#10;Fp9qv765ZVJ2J/tNRzAafk+//jtHk1meE9aute8OaXqV3ptxpF1eW0VxLp93/rrZ3Tc0T/7S/drZ&#10;oDlOa8H+DYfCMerrFe3l9PqGoy6jPNfMrMXfC7flRfkVFRFX+6i10U0KXK7WVXT+JGWuP+HvxAbx&#10;4niN20PVNBOk6vcaQn9pwbGuvK2/6RF/eibf8v8AutWDrHxotdN+MWl/DS10bWdV1m60xtUur+xt&#10;klstOi+dU+0PvXaztF8q7fmoA9Cu9Jtr6za3nijlt3+9DNFvRv8AgLVHD4fsbdYo4rWBI4m3xxLE&#10;uyN/7yL/AAtWgm5/vU+gjlGeSqLtrmtY+HHhrxFFJBqugaTqNvLP9peG80+KVGl/vfMv3/8Aa+9X&#10;UUUFmZZ6DY6bp62FtZ21tYqrL9nhgVIv++F/4FUH/CJ6R/wjq6Cml2KaMsHkLp/2Zfsyx/3PK+7s&#10;/wBmtqmP935W2UEcpxHhH4JeAPAt81/4Z8DeG/D1+6bXu9M0e3tZm/3nRFapfiB8HfBfxQtYrbxZ&#10;4Y0vxHFE2+P+0LRJXif+8jfeX/gNbegeKNJ8TW11PpeoWuoxWt5LYTvatuWK4ifypYv95W+WtqgO&#10;U4nwn8H/AAX4H1FL7QPDOlaJexWK6akun2aQbbVHZxF8v8O5mrW8OeCdG8IJqS6NYxWA1K+l1O68&#10;r/lrcS/62X/eaugooDlOE8L/AAW8GeC/GXiDxXonh+z0zxDrzbtU1C3RlluP4v8A0P5qxfjB+zZ4&#10;G+NslhdeJNMmXVtOTbZaxp9zLa3tsu7fsSWJ1bb/ALNeq0UBynk3wl/Zr8D/AAUm1S68OadMdY1M&#10;7r7WdSuXur24UdEaWVt23/Z+7XS/Dv4WaJ8L9M1ax0FJIrfUdTuNXn819/7+d98u3/Z/2a7SijmD&#10;lPmPxf8AsG+D9b8TaprHh/xZ44+HcerytPqumeDtb+wWV9K333eLY3zN/s7a7DW/2VfBmpfC/wAJ&#10;+ALT7dougeGdVtdXs0sJUMzzwP5v71nRt+93Zn/iavbKKOYOU8L+MX7K+l/FLxnp3jPTfEuu+BfG&#10;9jbGyi17w/KiSyWrNuaCZGVllX/eqp8Hf2RdD+DvxBuPGdv4l8ReJNfvtM/s2+vvEF19qmum83zf&#10;N39v7u37u2vf6KA5T5iH7HutaTqXim38K/GPxV4V8KeI7+e/l0Oygt3+xvO7vL9lldd0CszP9z+9&#10;XU/Cr9kvwn8KPB/jTwbaz3OseD/FF493LpmqfvjE0kCRS/vP49/lK3zV7pRQHKfI2t/sV+L9d+G8&#10;/wANr/45a7c+A/Ia1gsm0qD7X5WzZFFLdbt0sSbV+Tau77u+u58UeHdd+Cf7OXhjwt4U8RSQ6vok&#10;Ol6PbXf9lfaHvtjRReV5X8Pmr/F/BX0B96mbVf8AhoHyj68F+MXwD1/xJ8StB+JfgfxRH4a8a6PY&#10;y6abe+tnuNP1S1ZtywXCqyttV2ZlZT8rN92veqKCpR5jwPwf8Lfib4k+IWh+LPiL42tY4dHilEHh&#10;jwdBcWun3Eso2s900srNcbf4VZF2f+hdj8NPh/qHg/x18TNavZ7eSLxTrUGpWyQ7t0USWVvb4f8A&#10;4FA3/fVekbPlo2Lv3baCOU8w/ae+HmqfF34C+NfBeitCmq61pzW9u9w21Fbcn3qPiX8FLb4rfAm6&#10;+H2q3LWj3GmxW6XsB+a1uolTypU/3JUV69SoRFRaOYOU+Q7rxR+1v9lfwzF4D8Izaht8hPHS6qq2&#10;O3b/AK1bP/W7/wDx2tb44/AjxncD4X/EPwtff8JX8R/hvHLtt9SkitYteWWJIrpGf5Vid1V2Rvu/&#10;O26vqNkX/wCyoe2im2bl+7R7pET5P8F33x7+M3xE8OXfivwnd/Brwf4dm+3zwW+sRX9xrspXZ9nf&#10;Z8qxfeZt1Zf/AAkHxg/Z++JXxFsPDfwiu/ib4a8Uaw2v6bq1pqcFh5E88USy28+7d8qPE/z/APxV&#10;fYn2eL+6vy07yUX/APaojymh8P8Awv8AhT8T9L+C/wC1VB4l8PND4t8X32s3WmW8Lq6Xvn2TpEkX&#10;z/d3/Iu+vc/gl4d8VeEf2TfB+i21jHpvjPT/AAlBbxWmpjKQXy2o2rKu77vmbd3zV7W8MXyfL92j&#10;atWLlPzS+MWg3vxm+Fslk37LXiLwz8cGKpHrGh6clnbwT/8APx9tR/ni/wBht1e1/F7wx8RPhb8Q&#10;PhD8VtO0e78eRaDob6B4r0zThuupYnVHa6iT/lrslVm2/wCyv+9X2F5K7du35P7tHkru+7UBynxt&#10;4+uvEX7V/wAXPhbp2k+DPE3hrwT4L1+DxZqGveJNMlsHuJ4P+Pe3iil2s27Lbmr7J/5ZvR9mi3fc&#10;p7Iu2gZ8v/sb6beWnir9oO6urC5sjefEW/aL7TG0RlTyodrru+8jfwtVb4C289n8Uv2pLmSKVEl8&#10;QRNFug27tlkv3f71fU3kpTEtolZ2WJfm+9QLlPzn8C/D7xP4g/4Ja+BYPDOjTav4i0LUU1qLSdux&#10;5/I1eWV0/wB7bu/75rq/2uP2vPhz8T/2WfHGjeDdQm8R61qNjDFdadaWE7vpyNOnmvdfJti2/N9/&#10;b8wr7ths4LW38iOJYYv7qfKlZf8Awh2gf8TD/iTaf/p//H5/oq/6R/11/v8A/AqA5T5d+OUcN38Q&#10;v2SoHVdn9vs+yVejLp7Mn/Avu16d8b5N/wAWvgLbf3vFN5Kn/AdF1L/4tK9autB0vUprGe5062uZ&#10;7J99pLNCrPbNjbujb+Dj+7Tbzw7peqahpuo3en2t5f6bK8thd3ESNLbMyOjNG55TcjOvy/wtQHKf&#10;JXwZ8deHvgJ8d/jpoXxF1zTvC174j8Q/8JFpF3rF0tumo2UsX/LJ3+V/K2sm2uP/AGgPjBD+0R8I&#10;/ifN4N8Jyaj4d8Ia5pd7L4is3R7fXYIJVluki+VWdYkVv79fY3xA+Dfgf4rfYn8YeENH8TmzB+zP&#10;qdmlw8W772xm+7Wt4d8D+HvCfh2Lw/ouiafpOhxo0SabZWqQ26q33xsX5fm/rQM8D+Pn7T/wq/4Z&#10;t8R69H4j0XxJpmsaZcWVhZW90kr39w6lEiWL727cw3fL8tew/AvRbzw58GPAWk6gkkOoWGgWFpdJ&#10;N99ZUt0V93+1uWue8O/sn/B7wtrkWtaP8N/DlhqET74pobBNsTbdu5E+6n/Aa9bRFT7tHLygOooo&#10;oKCiiigAooooAKKKKACiiigAooooAKKKKACiiigAooooAKmqGpqAKNn/AKhKsVBZ/wDHmtS0AOpv&#10;3adRQAUUUUAFFFFABRRRQAUUUUAFFFFABRRRQAUUUUAFFFFABRRRQAUUUUAfIv7Ufh2T9pLxzoPw&#10;Q/4RbWk0KHUbfXNe8RzQbLJbOJHfyYpf4pXZkX/gT/71fWVjapZ2sUESLFFGiqqL/DXCeKPjp8N/&#10;AusTaV4j8f8AhnQtWiVWax1TWLW3uFVvuvsd1b5qs6D8bvh/4ovIrPSPHPhvU7i4bbFDZ6vbyvI3&#10;+yqvuo5iPtGr4/8ABWl/ErwdrPhXXI5ZtH1a2a0uUhlaJmiYbXXev3a4b4yfsy+EPjXq+ia1rC6l&#10;pviDRty2OsaHqD2V3Ar/AHk3p/DXrkL74kZl2f7FOoGfPfhb9iP4Z+DvGGgeKbOx1KbxRo99Pfpr&#10;N3qctxd3UsqbH892/wBau3+Gvf4U2RIm37tS0UC5eU4fw/8AC7S/DvxA8VeMLf7Q+reJY7VL1ZHU&#10;xfuItibV+lO0/wCF+l2PjfxT4nPnXN54lsbOwvbe4dXg8q287btT/a+0PurtqKrmDlPlvxB+yDpu&#10;h+A9f8NaZ478ZaT8PXguLj/hD7W8t/sqI29nt1l+z+esD7n/AHXm/wDxNcv+y78GNB+N3/BPPwR4&#10;F8SC4fRdU092lezkVJVZb15UdG+b5lZVr7EuUV1dZdroy/ceqmi6LY+H9Nh0/TbO20+xgG2K0tIF&#10;ihiX0VF+VakOU+b/ABN+x3qvxI8CxeGfHHxQ8Q+I7W0uIJtPUWdraxR+U6MhmSJP374Rvmdtvz7t&#10;u6u3+LnwDufiF4g0DxR4f8Uah4I8baBFNb6dq1jHFcI0Muxmt7iOXd5se5E/u9/71e1eXR5dAcp8&#10;8+AvgV47m8faZ40+J/xCPifUtC87+ytI0WyWwsIGlTY8sv8AHK21vus21a800j9l747+A/iX428Z&#10;eGfiV4XutT8VXXmz3GtaLLLNFErfurddr/LEm9/u19o+XTPleo92JfKfMfiH4F/Fj4q/BnXfDHxD&#10;8XeHrnX01C11LQ9R0exeOCCW3ZJU+0I/8Pmp/D/DXnPxW/Zy/aQ/aI+GOv8Ahbx74t8C6NBLFFLY&#10;WnhmC6VLq6idHT7U8qOyxfe+WL+Lb/u19xeXR5dX7pHLIx/Ctjeab4b0m2vxH9tjtoluPIbcnm7f&#10;n2/7O6vGv2hfhj8QtT8WeHfiB8J7zR4fGejQT2E9jrzOLTUdOlKO1v8AL91/NiiZW+X/AHq998un&#10;0F8p8g+E/hP8bvF37R3gX4nfEZdA03TtHt9Stf7B0W5eVLOKWLZE+9v9a7uW3fwqqrUt18Mfix8A&#10;Pix4v134U+GtJ8Y+EPGV3/bOq6RqGpraXlrqL5817d2+Xy3+VtrbvutX1z5dFHukcp4R8EbX41ar&#10;qXinX/is+j6bb3qRJonhPR5FlWxVd+9pZ9nzO3y/xMv/AI7UX7Dnwr8RfBf9mnwl4R8U2K6brtg1&#10;41zbpOk6r5t3LKm10+X7rrXvlOoGeU/H5viZa+ELLUfhYllf6/YX0Vxc6PqDLEmqWu/97brK/wAs&#10;Tt/C9fMmsfBTxL8ZPjt8OvG2ifCBvhHqWhaxFq3iTxJqF/a+bfqu3zbKJLWV/N3/ADfO+yvu+mbP&#10;7tAvtHyhr0/jn4K/tReM/Fn/AAgeseNPAXi/TLKJZfDaRXF3a3tvFs2SxM6fKy7/AJ/9pal+E2l/&#10;Eq+8d/HvxL438NTaF/bmladHo1pbyLcbIIoLr91vX5XnRpfn2/Juf71fU7w7/vf+g0fZl/h+Snyx&#10;DlPgz9nz45eM/gH+zz4S8GeLfhN4tufFFvp/laF/Zdmk9vfqzt5SStv/AHDJvRX3/wC9XUaL8Nfi&#10;d8Af2P7GwHhnSfH/AIrl1WXVfFGh3ES3ST29zcM1xFAvyozqrp/s/I/+zX2Z9mT1/wDHac6bqRPv&#10;H5pfDDSPhvrn7QXgPW/2b/Cnijw3qcWpeb4w85Z7XTYLFlbfFPFO7fvf7qRV6T4l+Lukfspftl/E&#10;3xL8RluNG8JeN9K0v+x9ZhtHuImktYvKeJ1i+dW3O/8ADX3CkKo26oprCK5XbKqv/vrR7pXvHxB8&#10;M9Sk+Pv7TPxzcWmo+H9N1bwRp1hYNqVv5Nx9nlWVPPaL+H5vN+V/m2189+C/DX7IPhHwbDo/xi8M&#10;ap4S+Jvh2CKy1vT5Z9WEtzcKm3zYPKdlZH+9/D/3xX6zfY183d/7LWbqHhXSNUvIbnUNLtL+6g/1&#10;U1xArvF/uM33f+A0RH7x8O6t4f8ACPhj/gnx4lvvBPhK78DeHvEN3Be22n6jeNcTSxNexIkreaz7&#10;d6Krbf8Aarrfi74ps/2ev21tD+J3jB/7N8DeIfB7eFV1h4mdLK+W789Vl2/Mqsn8VfYdxpdreWrW&#10;1zBHc2/9yaNWSqmreGdM1zTZrDVbG21Wzlbe9vewLLE//AG+WgnlkfIfjf4maR+0d+1l8HvD/wAO&#10;7m18Vaf4JvLrXfEOsWfz29grW/lW8Sy/cfe277m7+D/ar6r0P4keG/Efi7xB4V03VoLzX/D627an&#10;ZIfntfPTfFv/AN5fmq34Z8E6D4Ls5bXQtG03RLWRt7wadZpAjN/upXKeE/hPbeF/i1498dJPA934&#10;og0628iK38oxLapKqu77/wB67ea3zfL8qov8NA4nos3/AB7ttr8//BXhPwfP8PfHPxD+AXxV1v4Z&#10;vY3l5PrWg69PFPplvdLu81Z7eVW8rd/fV/7v92v0AdN67a8w179mP4UeJte/trWPh34Zv9Vdt8tx&#10;caVA7zv/AH5fk/et/v7qsJcx8Z/E34pat8QfhH+yt8UfGOq3vhW2m1+VNV1vQYkU2cssUsFvcIsq&#10;Oux9jN8yN8r16b+1V8MvDFr8KWsPij8ePHEvhTWby1tVtFs9Lmlupd++Lb5GnrL9/wCb5a+rtS8D&#10;6FrXhp/D2oaPp95oTRfZ30y4tEe22bfueV93bXnXgb9kD4Q/DnxHFr/h/wACabZaxAjLbXDB5/sv&#10;/XJZWZYv+A1Ae8ev2MXkwJFu37UVd7/earNMhj8lf79PoLPlHwq2mw/8FGviA2pxSDXW8EWH9kyt&#10;9z7H5v8ApG3/ALa7f++a7zxvrHgBPidrumLbQv8AExvB8919o+zPvXTt8qojS/dX97v2r96t74yf&#10;s5+DvjhDaSa5bXdhq9n/AMeevaNO1pqFrn+GOdfm2/7P3azvhf8Asr+CfhHoWv6bpA1C8uteRl1P&#10;VtWujd6hc5TZ807fNt/i2/d3GgjlPk7Xn+wfsA/s3227Y8vinw/uXb/09O//ALLXV/tH3XxM1b9u&#10;f4a6R4EuvDdve2vhK9v9MfxYsstj9oaV0uNnlfP5vkeV/wABavd/En7Ing/xL8A9H+Elxf6xB4f0&#10;dLf+zr6G4Rb2B4P9VL5uzbu/4BUHiz9k3RvHnww0Hwrr3ivxRea1oM3maf43jvFi16J9z/8ALwqf&#10;3X2fd+7/AN9UDPGfEXwt+Pviz4s/CXXPiHq3wlgTQfEMV1a3Gky39vqEqt/x8W8Xm7kfen8Nfbyf&#10;JF/sV88/D/8AY50zw74+03xj4p8deLfiVr2kf8goeKLxZbewbZtZ4olRV3/7VfQ0abF27t9Aonx3&#10;r3jS9tf2lviBefCH4Tf8Jr44tbazsPEniTVdWSztbX91vit4vNb+7tZvKVfm+992qv7ENr4ks/2h&#10;P2hv+Eu0LQvDfiO4bQb2807w5K0turypetu3N/y0b+KvQvGH7KutXHxM8S+MfBPxS1/wDJ4jWL+0&#10;9OsoIrq0eVYli+0Ksv3JdiL89bfwL/ZX0f4C+NPEGv6N4h1jVJ/EVnax6p/bMv2iW6uonlY3TS/3&#10;m837v+zQP3j034ja9P4b8A+KNXs2/wBIsNMuruL5f4lidl/8eWvz9/Zb0jxrH8BtHvk/Z90Hx0PE&#10;MUmqajr2reI7JrjVPNZ98svmo7L/AA/L/D81fo/dafFe2sttOiy28kbRSxMvysrfer5l8I/sm+Ov&#10;g9ot34Z+GfxfOg+DZZ5ZbPT9b8PLqVxp3mHeywS/aIvl3fwujfeagUjyzwx+zz8XdW/Y0+JHwy1P&#10;SIdBu7jWfO8KaJd6nFcQxaX58Fwlk9wj/c+WWL+Fvm/u1yGheIPhv4d+KHw0sPil8ItV+BnxE0jU&#10;LWHTNW8NxI+lalKx2eS0se7dGx/vbvl/jr6ch/ZJttM/Z71D4c2vjnxENUvLldSbxddXDy3sV+sq&#10;S/aE+bKrviX5N33d/wA3zM1c74k/Zf8AiV8X7fw7ofxK+IekX3hrw/qdrqay6HojWt9qzwfc+0M0&#10;rRRf9sko5STzrxZ8E/BHi7/gpgkOp+G7S8EngFPEMyyt96/i1DykuG/2lTau7/YrL+Kjfs6eIPj5&#10;4sXxXpXi343eOImW3k0+0sZbq30dP+fWJIvKiX738W5v9vfvr3nx58CfGh/ae0L4ueD9S0fjQP8A&#10;hGdW03WYpRm1+0PP5sTxf8tfmRf+A1yXhf4E/GH4G+IvF8Hw41Xwjqnh3xVrsuuS3niCzn+26dPO&#10;3735Ipds6p8u1flqveDmiYX/AATpuZbfUPjT4dsdN1bQPCuj+JEGj+HtaH+kaWkqeZLE/wAzbf4P&#10;l3V9O/GzxxJ8MfhF4w8WW8CXNxo+lXF7FE/3HdELJu/2d1eS/ss/APxd8DfG3xZm8Qa5H4o0/wAT&#10;6nBq9tqbL5VzLcMr/aPNiHyqu/bs+b7te5+OfCenePPB2seHNXVm0zVrZ7K4RG2ttf5flqeU1/vH&#10;x1of7BOg+PfhrpvjjUde11/jBq2mxavF4uk1OZEs7+VPNR0iVtqxI7/d211XxA8P+P8Ax/r3wt+D&#10;Os+L7izln8PXGteN9X0FhbvfrA1vAsUL7Pk3yytv2qvyr/wGueh0v9qnwz4KT4U6T4d8O6hp8Vn/&#10;AGLYfEIan5EtrZqnlJcNa793non9z+Kuq+IfwV+JXw90z4V+KPhxdHxz468GadLo2qx69dtFJ4gs&#10;5VRpd9w7/K6yxKybv7/+zQZGbP8ACmL9kf4heANS8B61rB8G+JddTQdb8N6nqLXsTPPE/k3cTS/M&#10;jI6Lu+b5laqXw98GeIPjl8Zv2g9F1vx54p07wfpviC1tbbTdHvEtXLfZUZ183Y0qL9z5UZN38W6t&#10;fQdD+Mf7QPxO8Jal8RPAtr8MfAvhDUP7cg0ltXi1C+1HUUidIt7xfKkS+a7bdtdv+zn4E8R+D/iN&#10;8cdU1/S3sLfxD4o+36ZM8qMtxAtuib/lZtn3f4qOUrmPHfgZ4N8efEzWviZ4A134leJbbwd4B1x9&#10;G0e+0m6ii1W6/jX7VdbNzbEdFwm373zfcWuk+HXj7xjon7MHxoj1fxRd6x4g8FajrOm2evTbPtDJ&#10;BFvid/k+Zk3f3P4K9G/Zw8B674Q8WfGm+1nTJ7CLW/GM9/pzSbf39vsRUlXb/DXCJ8OvF8P7PP7R&#10;Wmy6DqH9t+INa1y40yx+V5bqKWJEidP9+j2Yc0jhvjx+0dr/AIGsP2d7LV/GF54I8G+LdK83xJ4x&#10;tbZLi7WVLWKVETdE6qzu/wAzeV/H/sV7J+z6PGLeKL28HxHt/if8I77TYpdC1a6mgbUIrrf80TvF&#10;Eiumzd833vlrmPH0nxB8G+B/hNYx/DS0+JXgCLSLey8W6DNYpcanbyrbxIjxRSvtbb825Nn8P+1X&#10;Jfs//DeO3/aivfE/gb4a+IPhT4FbRZotVh1a1+xW+rXTvF5KQWX/ACy2bZW3/wAX3aOUOaR0V5+1&#10;RrPw3+APxc+IGvH+3b7w74rv9F0q0WJMN+9iit4n2bNyq7/N/Fx96s3xdpv7R/wv+FOo/Eqf4h6L&#10;rev6Xa/21rHhVtBgitJYIk3S26TqnnsyLu2szf3a53V/gB41+JX7J/xf8N2Wn3uj+Krrx3e65pMO&#10;oo8Rn8q7ili+9/A6J8rV1fxM/aQ8S/ED4I6t4V0L4Y+Nofif4g0l9Ll0m40C6t7fTZ54vKeV7p08&#10;rykZn2vv+bZRyhzSGfHX9qDxh/wr34C+IfhXbWK3fxF1a1tVsdYXfFtni37JWT7uxvvMn9x66LQd&#10;S+PHw3+MngKy8ceJ/Dvi/wAGeKLmfTLo2GnfY7iyvFtLi5Tyv78X+jn5m+auV8QfCnVfh7/wyD4X&#10;FvPqr+GdT8i/u7eBnhiZNPdXf5furv8Au17z8XBI/jb4N+XbPLt8YSu21fu/8SXVPvf5/u0+WIc0&#10;j1jf9yvmz4qeMvjd4m+LV34P+F2kaPoemaPaRXV94k8XwSvaXjSL8kNqsTfN/Hv+793/AL6+kG+7&#10;8v36/Pb4zeJrLxT+0p480H4x/FTxZ8KfCOiLa/8ACL2eiXsulwaxE0W+4laXY3nsrbV2p83zNWf+&#10;IOY9z/Zy+NHj3U/it4v+FXxSttGPi7QrODVIdQ8N+b9iurOX7n+t+fzN1fTL/wADV8Afsa/8IxpP&#10;7ZnxHsPDEGt2ej3nhWwutMl8QfavtWqQrLslu/8ASP3uzf8AKu6vvx3+ZKvl5QjLmPlj4d/E7T/g&#10;t8CfiB4svrW81JE8b+I3jsdPieWW4nfV7iKKJNv3d77Pmb/brkvF37UHx8+BeiHxx8Vvhv4XTwHb&#10;yot+vhnVXl1Cy81/KR2V/lf52RaytS+MniH4R/sajX/DkkNtd6p411nTrrWLiBpU0m3n1zUN966L&#10;/c/75r50/bEsfDB+B+t/Y/2lPFPxe8QL9nuF0S11iK404QfaIt1xcRW6bVRP4dzLtZoqOUZ+tun3&#10;CXVnBcxOzrNGsqs/91ua8f8Ajt8a9U+HOveFvC/hbwdP428aeIzcS2emx3UVrCkEGzz5ZZX+7/rU&#10;X/ar1TwrdRXPhzSpYjviaziZX/vLsr5q/a+8L+APGvjTwLpXifxvrnwy8Wxx3Vx4e8U6fdfYot7e&#10;Uktv57fLub5G8rcu7ZRIo7P4OftHz+PPH2rfDzxb4am8E/EDS7NdUl0lrmK6ins22ossUqfL991W&#10;ufm/a21LxTrGtW/wz+GmvfETStBvZdP1jVrae1s4UuIvvxWqzyo07L/sr/crjPgX8S/HHgz9puX4&#10;N+J/FWk/E6yTQpdXXxTb232fULN1l2fZ73a7L/F/4+lecfsieEPFOpfBqDTtL+Pt74U1DQbq4t9c&#10;8PS6VZyy6TOksu9XeX5tr7d256iXwkcx9XaF+0Z4c8TfA7W/ihY2+pf2Vodlf3Wp6ZcRKmoWzWav&#10;9ot3iZvll/dH+Kvk3xN8cvBkGl3vjg698dLj4f6pfxNfeMbM28WnbmdNiKrIksUSt8u63Rd23777&#10;q3ZvCuj+HP2X/wBp/wAQ6N8SJfiV/wAJBa3/ANuu0sVtbeK6W3eKXytnyPv3pudP7le+/tPeH9H8&#10;P/sc/EDSorSCHSbDwzLDFb7fkRUi+T/2Wr5Q5jsfin8dPCfwb+HP/Ca+Ir2RdGl8pLZbSJpZrppf&#10;9UkUX8TNXE/Cn9r7wl8UvGlv4SOh+JfCWtXdm1/YQ+JtO+yfb4vk3vA29tzLv+596vDviMq2fxk/&#10;YsGuDZ4bisrpGeb/AI9f7R+wRfZFb/pp5uzZ/vNtrrP+CgP2Wa4+AkFoGPiv/hYunNpn2f8A1vlL&#10;v+0f7W3/AFW7/gFRyhzHo3xa/bO+HHwY8YXnhjXrzUZvEtrBb3A0nTLFri4nWXfzEq/e27GZv+A1&#10;c+K37Ynwz+DOl+GL3xPqt1bSeJbb7bplpb2EstxLF8nzbVT5fvL96uH8F6LZ6h/wUI+JepzwK91p&#10;fg3S7SCZ1X5Vnld3/wDQFrP+Knj/AFyH9ojULT4U/CCx+IXjbS9KtbfWvEep6qlkmmRO8vlW6+b9&#10;7d87N5X9/wDvUcoz1r4F/tTfDj9ohNRXwPrcl/daXtN7ZXFtLbywbt+z5XX/AGD92vYZv9VXwv8A&#10;s4S+Jrz9vb4izeM9P8N6V4ll8H2rXVp4bleWKL/SItnnu33pduz/AIDsr7mf7lESj86v2ff2k/iR&#10;L+2b4m0DxNr8useAda8X+IPDGmW8yL/oFxZ/vYk+78qtEyL/ABfcr6K/bU+MXiL4SfDGxt/BUqx+&#10;O/FGqwaFoc0sKyrFLLuZpWV0K7VRX/hb71fK/gW1Wz+EHx98f21p9p1XwN8Z73xPa/7awS27XCf7&#10;rW7S171eeONG/aG/aEup9Iliv/Dvw88IPqUF8i7ka/1O3R4X/wCAWqMy7P8Anq9Plj9kjmKPwJ+L&#10;ni74lfsJ+HvGfib4nW/g3xVfzz+b4uuLG18qLy9QeJE8rasW5kRYvu/xV9S3fjLQtB1FNP1DVrOz&#10;vvsb3v2eadVf7PF9+Xb/AHFr83NKtvO/4JB+BbP/AF32rWootn97dr8tfRXxe+F+ifFb9ubwDZeI&#10;Y1vdM0vwdeX8mnTIHhvv9KCKkqt8rpna+0/3Fqhn0p4P+J3hL4hWss3hrxBYa/bxf619PnWULu3f&#10;3f8Adaq3gmPXLK48Sya9rdnqts+rytp628PlfY7XYmy3l/vSbt7bv9uvEtH+EXhf4X/tnaHe+D9O&#10;tvDkXiDwXqj6lpmmW629rI9te6f5Uuxfl3/6Q/8A3z/tV5tf+D/GHj79nf8AaV0P4fXNzZ+J7/x5&#10;fvZzW8/lSyqrWrSpv3Lt3orru/26gXMfaum+ItN1SSZLK+gvGt22SJDIGZPn2fN/wJW/KuO174mD&#10;S/jZ4V8DQ28Ux1rStR1W4maX541tWt0RVX/aadv++Gr4g8Dr8JdP8bfDiXxL4C8Sfs2/EDSNRtVt&#10;d2nNFZazs+R7d7pYtssT/c3vsb97/FXsvxA/Z18B+NP22fDF9qWiPJez+FL/AFq5lW8kQvdQXVhF&#10;CzbX/hWWX7v9+iPvF8x9c/aI/wC9R9pX5fmr4m1r4J2Px8/bP+LGkeLL7VLnwbpei6S39iWl9Lb2&#10;8900T7JX2P8AeRWfb/v/AOzTvj5oPwgsvi7ZW/xO+LWr2dnZaVb2uj+BtKurqPyFXKvLP9l3PK7f&#10;Jt+63yfx0e8HNE+2vOXbu3VL92vg79hXXvsv7RHxq8EaBrviTV/AGlw6de6Pa+JvtS3Fs0qb32rc&#10;IsqLuf8AiX5lCNX3HrF3b2GlXd1dFlt7eNppNv8AdX5qAJpni/dNuX73y1wnwi+JX/CytB1bUJLV&#10;LL7HruqaRGiPu3/Y72W3V/8AgXlbv+BV8x/CH4E+Pvjh4J0/4va/8W/GPh3xh4gVda0TSdJvv+JP&#10;p0D/AD28LWrfLMrIy7t23durN8D/AB01X4C/sAw+NdXNs3i2813VoHmuNy2638+r3e+VlX+BPmfb&#10;/sUe8RzH3ZuWno9fmVrvjzQPAej6n4z8Lftiah4l8d2UT3y6Nrd9v0e/Yc/Z/sv/ACy3J8q7X+9X&#10;6E/CvxgPiD8N/CvipYvJTXtJtdVWL/nl58SS7P8Ax6iPMX7p5z+1H+1R4a/ZR8O6NrnifStU1G01&#10;S++xRJpKRM6NsZ97ea6/3a9f0HxFY+JtD07VtNn+02GoW8V3BN/eilXejf8AfNfJ37f3h+w8YeL/&#10;ANnTQtRjW5sb/wAfW8U8TL99NnzLWr+yl46T4Mfsr65Y+O73yv8AhV19f6LfXEw+fyIH823/AO+o&#10;pYNv1Wr5Q5judB/a78B+JP2idR+C+nrqVx4rs4pXuZvKT7IjRLudN+/du+b+7XoPg/4lWPjfxD4r&#10;0m1sdQs5/Dl8lhdS30HlRTuybt8X95Pm+9Xw7+zv8M08D/tUfCDVb7f/AMJN4t8G6t4u1p3T5vtl&#10;5LFK6f8AAN23/gH+1XvuifHPxVdeFf2lNVnaz3+Ab7UotH/cfLtgsvNTzfm+f5qOUD6XeaJF+ZqP&#10;OX+8tfGt98Tv2jpP2fYvi7BD4S0q4t9OXVX8F3emyytcW6pvkla689djsvzrFt+X+81eseOPi145&#10;uPhX4I1f4feDV8QeIvFsVm8IvGY6fpizxI7TXTJ82xFdvu/eoI5j3LctP8xfvV8c+OP2hvjJ8AfH&#10;3w3034g2ngnxH4f8X63Bof2jw3FdWV3ZyyuqK7rLK6sv3/8Avitn4gftDfErVP2gNX+Fvww0bwvN&#10;c6DpkV/qF94mvZUDtL9yKKJPmb7ybm/9BqA5j6t+9R5leT/s9/Enxf8AEjwpqMnjjwRceB/EWl6j&#10;LYT2s29re52bD9ogdl+eJizbW/2a2vjr411f4b/CnxP4s0PSI/EGoaNYtfrp80vleakXzP8AN/ub&#10;qss9Bd1T71JXkPxQ/aK8N/Dz9nrUPizHNHqOix6el7Y/vPK+2NLjyE3fw72Zfzrv/BerXviDwfoe&#10;qapp50jU7yxguLnTzLv+zSsiM8W7+La3y7qAN+iiigAooooAKKKKACiiigAooooAKKKKACiiigAo&#10;oooAKKKKACpqhqagCjZ/8eqVYptsmy3RadQAUUUUAFFFFABRRRQAUUUUAFFFFABRRRQAUUUUAFFF&#10;FABRRRQAUUUUAFNp1NoA+FNe8LfCfxJ+3r8TY/ijbeGby0g8M6T9hh8TNF5St8+/Z5vy/wByvZPB&#10;fwZ/Ztt/GGl6l4S8P+B/+Ejs5ftFhLo0tv56Sr829Fib/O2vI18O/Dfxh+3d8ZYviJY6BfxW+haM&#10;tmuueVs+aL59m/8A4BX0D4T+CPwc8L+KtO8Q+GfCXhnTvEFqW+x3ulxRJMu+J0fZt/vI7r/wKjmI&#10;OZ+JP7YWh/Dj4par8O7fwj4p8VeK7OzgvINP8N2K3TTpLu/2/wB0qbPmd9q/OtbPwN/aY0z41Xuu&#10;6U2g6x4M8V6JJtvvDniGExXaROq+VcbF/wCWTb/++v8AvquF+FHkTft//HP5f3tv4d0OLe3+0jv/&#10;APEVFofm/wDDwH4lSWaR/aE8A2Gze33pftD7N1RyhzFzxn+3j4f8O+INTsNB8C+OPiJp2kyvb6nr&#10;nhDRfttlayr9+Lzd+1nT+KvU4/j54Tk+Cdz8VoL2S68JW+mS6k81vFvkVEzvRk/56qysrL/eWvlj&#10;9kXwv8UfEn7PvhOTwd8ZNL0qw06L7JdaXceG4JZbC6R/9IilbfuZ9+/52+/97+Kq1xoX9hfsd/tI&#10;7PHlj45l1LUNS+2XOn6c9qlvdNsiuIli+79/d86/LRyyDmPo/wCH37WPg34keIPE9jpsWqW2kaDb&#10;NdP4q1Cz+z6PdxI2x3guGb59rbv++HrjbT/god8IZ/7Rmu77WNE061t2uINQ1bS5YLfUVU8/ZXP+&#10;tY/eX+9urG/4KM6ZbaL+xrrWnW8LxeHrO50uG7hs9qutml3Fu2f98pWx+3n/AMI0/wCxH8QFn8h9&#10;KXTrX+ztvzp5vmxfZ9n/AAPZRylxka37T3iKDWvCvwyaH4h3/gDSde8U6dE13p6Tpd6okqu8Vkrx&#10;bXi83+//AA7K9K+Knx38EfBWxtLrxl4httH+1N5UFs6tLcTn/YiT5m/75r5p/a0ji/4V9+yvbMzO&#10;/wDwsbwuv/kKX/4qtv4ueKo7X9qK3/4V98OV8Y/F3S/DgF1q2qaudPstO06WZtifN8rSb3f7qbvn&#10;+/8Aw0Enunwx/aG8BfGe4vrXwh4mstUvLP8A4+bIBoriH/eifa1elV8EfDZfiLef8FD9C1H4k6Z4&#10;U0fXZ/A108Vp4Znll/0f7RtT7Q8v3m37l+Svvfeu35qsBklfDf7BPx+8e+NPGXiTRPiL4ik1tdZW&#10;XVPDLzLEjxW8F1LBcRfKi/8ATJ/4vlr7km/1Tf7tfm18FvCv9g/CD9n34xQSeT/wivi2/stT/uNZ&#10;6nevZu//AABpYm/4G9AHvP7f/wAavH3wp+HejwfDW8+weLbyS61KW4+zRXHkabZ2ss90+2VHX/nk&#10;v3f4q9/8F+Jmk+GXhzXNfv4YJrjSrW5vLy4KxJvaJWZ/7q/M9fGnxi1vVviFe/tX+K5OPD3hHwfe&#10;+CdF8pfvyy2/m6hu/wC2qxJ/wH/eru/2iIvhnH8GPhbo3xFj8QazYN9jfT/CPh9PMl1aeO1+RJY0&#10;+Z1T733lXdj733akXMfT2i+P/Dnia4aDSNf0vVZlXe0djeRSsq/8Aareo+JNM0tXN9qVvaGLaz/a&#10;JVTbu+7ur859e8P+H9E/ag/Z+8R+C/g3r3wmS612WwubvUILey+3q0X3PssUrt93+N9v369M8VfA&#10;Xwl+0H+3Z48sfHWn/wBu6LpHhfS5otM+0yxRNcM9wqu2x137EaX/AL7p+9yhzH0TqXjLxvd/HnRv&#10;DWlaXaw+B10qXUNT1y7O55pS+yK3tl3/AHl++zOu3af71eqTXMVsu+VlT/fbZXyUmg6b4e/4KHeB&#10;9I06COztdN+F0sVrbxfciiW92IleZ/tFx/APWvjvqmn/ABl1jxB8UfEKpF/ZXhjR7O68rRLV92Iv&#10;9FdN8rfe3O2/7ny1P+Es/QOGVZl3IyuG/iRqWbd5f3q+Fv8AgnT4labxx8bPB2jrrmm+BfDl5psu&#10;gaH4hRkutOiuUuHZfm+ba2xNqv8Aw7K+7H+7/cq/e+0HMfLXwl/aP+MPxk8D2/irw/8ACfw9JpV5&#10;PPFavd+MHgdlildPmT7E/wDd/vV7X8OfEfjjX4b3/hMvCNl4UuI2XyFsdY/tJZ1/i+byottfGH7H&#10;+qftH2HwD8Pr4M8MfD/UvC7NdS2MurajdW93ta4ffu271+9vr6G+Lnxo8V/BX9lXV/HHi6y0/TvG&#10;9rYlXtNPd7ixivHfyom/vNF86M1Rykcx9B/8Cor8vtU/aK+EljpMuuaT+1H44X4kxxb4r7UNNum0&#10;2Wfb86PYfYvK8v8Ah2p/31XuXxG+Nni34g/Bb9n3xB4O11fDeu+ONa062vJ41R0TzYX+0Ltfdu2M&#10;rsq/3lWj3i+aJ9mUb/8Aar4z/abk8ffs4fC/wPY+CviD4g1nxL4i8eadpSah4oa1vNyXCS7on2xL&#10;tiZk/h+f/arT+K8HxN/Z0vPA/ixfijqXjDTb7xFZ6NrWj69Z2cVoy3L7PNt/KiR4tjbNqbmp+8Pm&#10;ifXlHmV4P8VtM+Jet+O7JNG8eWXw7+H1nY+dfamkNtPfXl0zN+6X7QjxRRIvlfP/AHnrzj9mH40e&#10;Lde/aN+IXw113x1pfxL0XRdMg1LTde0+2gt2TdLsaKXyP3TMu7/xyqF7p9eeZT6+LPhX4t/aB+Pk&#10;vjW40bxroPhLw5pPiHUdKs75tHW6vp2if5EaJv3XlIrfe+8zVb+Hv7W3ilf2YfiF4r8UaVZ6h478&#10;F69deEZbexQpbajqKywxRMq7vus9wm77v8f3aPeDmifU3jbxhY+AfB+veJdXkaHSdGsZdQuXiiZ2&#10;WKJGd/l/3VrXsbyHUrK2uIWzFcR+cv8Aut/+1Xwl+0Fqv7SHgX9mvxxq/jufwj4j0nVtAvNP1bRt&#10;HtpbeXRvtSeUssUrs3novm/Mn/fP3K+jvixqnxK8L+BfDWlfC3w9puqeJ7yWKwjutWkf+zNOiWLe&#10;8s+1/MZfk2rs30veDmPaqK+ObP40fHT4S/Gj4deF/itF4L13QfGt0+n2eoeFVuIpYLhYt/zrL95f&#10;uV9hw/6tKcQOR+IPxW8J/CfSYtT8YeJdM8OWUkvlLNqdwsW5v7qf3mrI+H37RHw2+KmoS2PhPxto&#10;+t6hEu57K3ul+0Y/veU3zba+Zf2mN/wj/ay8O/Gzxp4cvvE3wwsPDv8AZEEunRLdPpd+8sr+c0H9&#10;zyty7/8AbrqNH8TfAz9snx14P8ZeFPF7yeMfA98l7GLSN7W7aL+OKWKWLdLE33dyf3m+aoI5j66o&#10;rzb/AIWZJH8ebP4crZK0U3hmXxC19u/uXUUCJ/49VbV/jPFpX7QGg/C99MZ5tU0S61r+0PNVUiWK&#10;VItm3/a3VZZ6HrGsWOg6fLfahfQabZRf624u5UiiX/eZ6t29zFdQRzwOs0Mi7ldG3Ky18eeOvi3c&#10;/tRQ6xongr4Xah8RfBvhvXFh1CW61aDS7fUb+2dH+zqkvzSxI2xm37Vb5a9V+Hf7TWjeP/g94m8c&#10;rpmo6VN4X+2Q6zol0qfaLWe1Rnmi+9tb7nyt/tVHMB7lRXz38Jv2novijobeKofCOsaF8PBp0mpR&#10;+LNYmgihl8vYJl8nf5vysz/Pt2N5Xy/w1hTftuaZH4Xl8Zt8NfH3/CAKvmt4mfToPs/kf8/X2f7R&#10;5/kf7XlUcwH1HTdm2vKPE3x60jw74D8NeLtM0bxF4z0fXlSWzbwtYfa38povNSV1+XauyuO8Jftt&#10;eDvE/wAT9E8AP4c8YaF4m1mN5bO21jSPs+9FV2d/v/dxE/zVYH0RRRHR5lABRXypf/8ABSb4C6dZ&#10;2VyfEl9ctdRPN5VrpN1K8ESytEzyrs+X5lavoTR/iJ4e13wXa+LrHVbafw1PY/2gmoI37r7Ps37/&#10;APZ+Wo5gOnor5f0//go3+z/rniGLQ4PHWbu4n+yxSvp11Fbs7fL/AK1otu3/AGq938XfEbw74E+w&#10;nxBq1vpS3zyQwNccKzR28tw/+7+6ilb5v7lHMB1Pl0bF37tteVeE/wBpr4YeNvhrqvxA0fxfazeD&#10;9MlaG81aZJYEgddm5W81Fb+NP++6h+F/7VXwn+Mutz6P4N8bWGuarFF57WiJLFK0f95fNRd3/AaY&#10;HrG1P7tP/iof7lcv4w+JnhP4eiz/AOEm8S6VoAvG2W39oXaQea38Wzd96qA6jy6Plf5azrHW9P1C&#10;SZbO9t7holV2WGVW2q3zK3y/3qlsdVtNSt0ntLmG4il+7LE+9W/3an3QLPkxbNu1aPJX+6tCXMTr&#10;uVlemfaYnbb5q7/7lLmAf5K/Iu37v3aPLp+/dTPOVasA8lf7lHkr/dWmfbIt23cu+ntNEjbWlVH/&#10;AN6o5g5Q8lf7v3Pu0bU/u037VF/fSnedFs37qvmAZ9mi/wCeS0fZovn+X733q5ZfFWtJ8Sv+Ed/4&#10;Ra7Xw9/Zn2//AISZp4vs/wBo83Z9l8rf5u7b827btrrNy0veiAeSv9yhIV3fdrlfiZ460/4a/D/x&#10;F4u1COe407Q9PuNSmW02tK0USbn27v4vlqG4+IFnb6x4PsI9M1S4HiVZHgu4bZWt7XZF5v7993yb&#10;/wCH73zUwOzdKzNS8P6ZrTQvqGnWl/5Tb4vtMCy7G/vLu+7Wg1zEjbWZd+3dT/Mo/wAIFBdDsE1b&#10;+0/sUH2/yvJ+1eV+92/3d/8Adq+6Ub0/vUb/AJqOYOUwX8H6JJodzo76TYyaVc7/AD7FrZDby73L&#10;vuT7vzMzN/wKuV0j9nv4Z+HdH1LSNK8AeGtP0/U4vKvLS30yJEul+X5Jfl+dflT/AL5r0h3Xdt3U&#10;6r5iOUzdH06LS9NtLSGCC1it4liSK3Xaiqv3VX/ZrnviH8JfBvxa0tdO8Y+GtN8SWUMvmxxahAsu&#10;x9u3cn91q62adLeJ5JW2Iq7mb+7WN4Q8X6P488P2muaFqEWpaVdF/Iu4fuSbX2N/48rVA/dOd+Hf&#10;wN8B/CFLpPBvhXTfD8l1/r5rSLZLL/vP95q5fxv+x78H/iL4gu9b17wHptzqt5/x9XUEstu91/e8&#10;3ynXzf8Agdez0f5+SlzSFyxOE/4Ur4L/AOFYzfDuPw7a2/guW2azfR7ctFEYm+8nyturX8aeBdI+&#10;IXhHU/DHiCzN/oWqWz2t5a+a8XmxN95NysrV0iPv+7RTDlPPvH3wT8GfErwLb+DvEehQaroVqkYt&#10;raRm3wNGm1GilzuR1H8a/NXKfD39lfwR8PfFEXiGP+2fEmt2sX2e01HxJq09+1jFtVdlv5rbYvuJ&#10;8y/N8te2SUbWquYOU4bRfhXoug/FDxF46gaf+3des7WyvN8v7rZBv2bV/h+/XnvxM/Zeg8bePX8Y&#10;+HfHXib4deILyBbXU5vDd5sTUUX/AFTSxNuTcm59rf7Ve90VIcp4X8Kv2WPC3wj+I8njTRLnUJNZ&#10;utIbStTuL65a4fU5Wlil+1Su3zeb8m3+7tr3F/uU/wAukjuYpl3xMro38S0DPBfhX+zLp3w88FfE&#10;/wANX2qtrukeOte1HV7lZrXyxEl5GiPF8rtuVdv3vl/4DVf9nn9lXT/2e/hNrfg7T9bfVb7VHmef&#10;WJbbyn/1XlRLs3t8kSbV+9/3zX0Gjr/ep3mUcwuU+VNN/Y3udN/ZT8J/BmLxPC8mg6nBqDasbFlS&#10;4Vb97x08rf8ALu3bfvNXqknwlubj9oWw+JD38P2ez8ONoC2XkN5u5p/N37q9V3ru+9R96gOU821D&#10;4fXmofHTQPHKXcIs9O8PX+jPaBG855Li4tZd6t93av2f/wAerzC8/Zf1XVvgz8SfBy+K7jQdR8U+&#10;JLrXbPWNJaVZbLfKjxI/3Wb/AFW1v96vpiigOU+SPFnwU+Onxd8M6D4P8feIPBFv4Wt9QtZ9XutJ&#10;hupNQ1OOCVJflVkVYGZov4K9D+IfgHxt/wAL08JfEDwemg3dvYaRdaHquna1cz2+6CWe3nV4Hiil&#10;+dGg+6yrXulH8W2gOU8g8DfC/V/Dnxy+JPjW+msm03xPFp0VnFDI3nxLbw7H835Nv/jzdK82k+Hn&#10;xF+HPx48b+LtA8E+HvHth4tktZbXUNS1f7BdaS0UXlfZ/mglZov4/wB1/tV9UU6gOU+T/wBnv4If&#10;EvwN+0d8UfiD41uNJv4vGljayrLpLtttZYjsW12su5lWLb8+35ttfUmoWsV9Y3FtLGs0UkbRMjfx&#10;K1XKKBnx38Npvjf8GPCNn8JB4Mj8StYxf2foHjiHUETToLD7tu90jJ5qtAmz5FV9+z738VZekfsv&#10;+KfF37Cui/DzXWjsfH+l6jca1A1x88Ut4uoXE8W/73yyo/8A4/X2xTXSjlFynwpq3xb8V+JrGbwx&#10;pH7KGoaX46n3W8d9rWj276Day8/vftWz96n/AKHj5a+yvBen3mleG9MtL+O0S6tbSKKVLGLyrfci&#10;bW8pP4Yv7q1vJ8tG9Xo5Q5T5m/av8L6z4i+MH7PM+laXd6ja6b4ta9vJbeBnS2RYPvyt/AteOftH&#10;fDPxl4s/aU1X4Z2emXk3w++KSaTqmtazBE/2Wzex3/aElZU275YrWJfvL/BX3/8A99UUBynzBr3h&#10;u7k/b38D6hBps66PZ+BLy1+1RwP9niZrr5E3/d+4v3a5Cz0nVbf4KftiM+n3SS3+o+JZbON4G3zp&#10;9g2Lt/v7/wCGvs6ij3QPE/idbSx/sj6/bRQOk8fg90WFF+f/AI9du3bXzx8fPG3iDwX8Lf2bNLl1&#10;nXvBvw71Kxt4vFuu6FE6XFpElrb+VE0qLuiV3Zk3Kyt8v8VfedDpQWfk18aF+Elr8UPgzc/DK18Q&#10;+JPsfjnS21jxveX17qFky+d8lv8AaJ2eJnfZu+Rf+WVe/wDx2sfgx44/aG1nQvHj3/wo8dafYW9x&#10;o/xCtdXbS/t8GzeyRS71TdE3yfP83y19x7P7tZmveG9K8SW6Qarptpqturb1W+gWVF/76oIPmH9g&#10;bxt4o8QxfEjSNU8d3XxQ8OaJrEVrovi+7g2/bV8r96iv/wAtNjbfm3N9+vqfVdMtdW026sbyBbm1&#10;uYmgmif7jK/DLU1nZxafBFBbRLDDGu1IkXairVHXpLux0e/ubCybVL+KFpYLGORYnuJVXKpvf5V3&#10;Mq/M3SgZ+dHwt0+88Ya14H/ZJ19bu9HgHxDeavrs9xH+6utJtf3thF/tI73UH/fqv0shr56/Zs+F&#10;niiz8beOfil8RNDttB8d+Kporf8As+yu1uIrDToIkWKLev3pGZXZm/3fSvoWgUR1FFFBYUUUUAFF&#10;FFABRRRQAUUUUAFFFFABRRRQAUUUUAFFFFABU1Q1NQBWh/1VPpsP+rSnUAFFFFABRRRQAUUUUAFF&#10;FFABRRRQAUUUUAFFFFABRRRQAUUUUAFFNooAKKKZ/FQBw/iL4H/D7xlq02peIPA/hzXtQn2+beap&#10;pEFxK+1dq7ndf7tY+nfsx/CfRdYstX0v4b+E9J1KzlW4tbyx0W3hmglVt29XRK9Q8ys/WtYs9B0m&#10;71K/u47OytYnuLi4mbYkUSrvd2/2VWgjlMjR/hz4f0HxdrXiqz0yCHxBrkUEWo6gF/e3SxLsi3/7&#10;q022+G+gWfjjUvGFvYrF4l1GzisLq+X78kUT7kQ/w/LWx4f8Q6d4r0Oy1fSb2DUtMvYluLa7tW3x&#10;So33XVq1KA5TwLxt+xT8KfHHiK41m70CTTru8l82/i0e9lsob9v+m6xMu/dXcX3wN8HX3wqk+HEe&#10;kpp3g+S1+yf2dp+YFWPdu+Qr8w+f5t1ei+ZRQHKeWftE694k8O/CPXb7wx4Nh+IOpqsSN4em24uo&#10;GdVl+997arO22vhHxp8IPhX8QvB174c+GvhHx5rXi/W2i0+10zX7HUU0zwhvlT7RK3nxLFBsVX+6&#10;zfc+Sv06upIoLd5ZWWKJfmZ3b5VqKzmgvLVJInWaFkVldG3qy0ByyPMPHH7PehfE3Svh7a6veX1s&#10;PBer2Wt6cLFkRGuLX5UWXcjfL/u7W/2q574ufsi6N8UfiFZeO9P8X+KfAfi2Cz+wS6j4Yvkg+1QB&#10;9ypKro+6vcbi8itOZJVhTdt+Z9tW6C+U+b/AH7FfhH4Y/E7QPHmla94lvfElha3VreXmsah9rfVf&#10;NT7907pu+T+HZtrofg74d8X6V8YPjJfazdazceGb7UrM6HHqdyzxoq2ifaPs6N92LzX2/wAP3Gr3&#10;GovJVG+Vfu0Eco903K6/3q8D039lKw039l/Ufgw2uTXNpeW11F/az2671eWV5Vl2bv4GZf8Avivf&#10;PMp1BZ8/ab+yjaaV+ytqvwZg8Rzu2o2d1b3PiS4tt9xNLPK8r3Dpv+Z/n/v1J8Uv2c9W8Saj8PfE&#10;nhHxePDfjDwTBLa2d3daYt3b3UUsKRSpLFvX7+xfm3fLXvtNf7lHMRynyjr37Ini7x58VPAfxF8X&#10;fFBNW8ReEtTiurPTLHSPsumJb/eliVPNdvNb5f3u77qL8lemeEfg7qHhz9o3x78Rpr6Caw8QaZYa&#10;fBaojebF5G/cWb/gVeubVRqftT+7QHKeJ3nwR1K7/a4sviwb6AaPb+DW8NfYdreb5v23z9/+7trz&#10;rw58D/i/8DvHXxAf4ey+FNa8P+NNen8RS3niFLhLrTp52+eLZE37+JP4fu19Yoip92jan92gOU+Z&#10;/wBmb9nvxr8HfjB8XPE/ibXrHxLb+NJbC9TULeJreX7REkvmp5XzbIt0vy/O3yqtfTTvtV6bsXd9&#10;2nvtddr0cxfKePfsl/DXV/g/+z34P8Ia+sCaxpds6XP2eXem9pXf73/Aq2fj18Jbb42fCnxD4Onu&#10;PskupQf6JeKm77LcL88Uv+1tdUr0j5f4aNnzUBynx9N8Vv2nbrSx4dl+Behf260vlN4pbxBB/ZK7&#10;f+Xj7P8A63/gO6uq+L/w08Za5qvwBWKL+3JvDnia1vdevbdUhRVS3dGn27vkXe33Vr6R8n5vvUux&#10;fk+X7tP3SOU+d/2wfh/4l+IU3wYHh/RZNT/sb4h6TrGovAy/6NZxeb5srbmX5fmrV/a28Gax458E&#10;+ELTRtKn1ea18YaTfzw2672S3im3Sv8A7q17n8u75qdsV/u0gPjH4xeE4Lb9pbWvE3xB+EOtfFjw&#10;3caPZweGW0/TE1WDTZY/Ne4R4G+60rvE25l/gqj+y/4B8YaT+1V4u8Y6r8Kofhn4Y1vw1Fb6Vp+n&#10;pFstliniXyp/IXas7/63b/d/3a+2fsy/xrR9niTZ8v3fu1cZRDlPnv8AYs8Oax4b+GHiWDXNJv8A&#10;Sbq48W6xdrDqFu0UrxNcZR9v91lrw7wX8LfHCfs//H+Cz8N6jD4pX4qXnizQ7K+t3t31Fba6srqL&#10;Zu+8sv2d0Vq++PJT7+356Z5Kv95VegOU+I/2oP2htb+Jn7MXiTQfCnw08XS+K9W0toda0y+0O6iT&#10;RIm+W43SyxIs7r/CsW7d9+ui/bamnF98O9L8Qat4j8K/Cma6lfxDrvhZZVuIp1i/0SJ2iRtsTv8A&#10;L9z+7X1wltH/AHaZ9jj2t8q/N95KgPePzRl8H+A4f2gPgHr3wu8OeJNU8MWviFYtS8b6tFfukssq&#10;7IrdGutu5f8AaRdvzV+m0P8Aq0qFLODai+Wu1drItWasIxkfLPjb9ovV/gX+0JrFn8RB/Zvwe1PT&#10;YpdH8TfZHeGyv1+SW1llRW+Z8O/z/wDj1eT/AB28TfCf4xfEL4dr8HksPEHxSs/E1nd/2z4Wh3pZ&#10;2ayo11LeSxJt8rZ/ebd/6C33Zqei2OsWsttfWcF5BL96G5iWVG/4C1UPC/gXw74Ljmi0HQ9N0WK4&#10;fdKmmWaW+5v9rZUB7x88/EL4jaD8I/2xtA1zxjqcHh7w1q3gq40qz1vUG2Wst0l7FL5TS/dVtrbv&#10;mrifDPxV8PfFv/gopo134X1SHVdGs/h3dRLqdpua3nl/tD5/Kf7sqp/fX5d3+7X1x4t+Hvhj4gad&#10;Fp/ifw7pXiTT4m3x2+r2UV1Erf31WVW+ao9L+G/hPQNVtNR0zwvo+napa2f9m215aWEUUsNrv3/Z&#10;1dU3LFu+bZ93dQP3j4X0H4sXXx60TxB4j8bftHW3wisbHU7qybwj4eaCyu7WJX2JvllZ5Wlb/YX/&#10;AHKf+zDdWcf7IX7S/wBm1LUtViW88Rst3rbP/aE6/ZH2S3G75vNdfmavsS4/Z1+F194rj8TzfD3w&#10;1L4hSbzxqbaVAJvN4Pm7tnzP/tVuL8LvCdtB4lgi8PafFD4l3f20qW6qt/vTY/m/3tyfLQR7x8t/&#10;tNeEdTvP+CZs2jeGrCVrlPDekytb2Uez90j2stx8n+55vy/71U9H0XULz4LJ4j/4alY+DF0xPPuG&#10;0ewligieL/VP/Fu2Pt2ff+evs/T9FsdK0mDTLS2jh0+3hW3it1T5FiX5dleOzfsT/A2XUJbpvhro&#10;n72f7VLbbX+yNL/fa33+V/47VFnnXhz4teEv2Yf2SfAUGg6tc+PJr60+zeE7cWjQXWuyyuzxKkX3&#10;lX503f3Vrtv2dfgnf+B7vU/HHjy6tte+LXiRg2p6jHEmywi2ptsLX52ZYk2/8Db5mrsviR+zn8Ov&#10;i5b6FD4s8MWupRaEsiaYscstutnu2bvK8p12/wCqT/vmsfwx+yb8LfBviTTvEOk+HJrPVrCTzYLj&#10;+1rxtr/d+40u1v8AgS1IfaPYIbmKRmVWXen8H92nu9cF4R8FyaR8TvGuvrb/AGa11mKwVV+1PKZZ&#10;Ykl82Xa3+q/1sSbV/wCeW7+Ku11JvJtZW+b5Ym+Rf9ygo+PP+CWtrozfsp2V3pqxyX15q9//AGi8&#10;SqztL5r7Eb/tl5TfN/frzv4R6t4e8O/sl/tBT+I9Jn8R/D2Px1qlvo+kwytEl3BLcQRW8MTr91Xn&#10;ZV3fd+Z/9utT9h/9lfw94s/ZX8JalqM3i3wrrGpy3n9rro+uXun/AG9VvbhES4iVv7ip8+1X2qvz&#10;V9Wa1+z/AOCte+Dz/DKPTF0vwm0CxR2tlI0TwMjq8UqMPm8xZFR9395aOUxifF/7SfiH4v3n7Lfi&#10;m08T/CfwP8OPBVrpixW1tfar9tuIvuJFFaxRbVil/u/7te+/HXwbpfj/AMU/s3eHtes4dS0+XxDL&#10;cT2l2vmpL5GkXcq7kb5WXciVYk/Yd0TxH4d1DRfHvjbxd8SdPltWt7GPxHqbSpYMUKLOqJsVpV/h&#10;lfc3NeqyfB+1uNU+Gl9Pq15NP4HaVrbcF/0pnsntf3v/AAF2b5f4qr3R+8eL/tdXfgXw1J8O9Nu/&#10;CF7428YTanLdeG/BOkusUWozoi+a9wuxomSJdr7nX+H/AHq+a/jFrXj/AFr41/s93fif4K6V8I4l&#10;8d2EVpqFjqtrcXd1+9TzYnWBFZYtqfxrX2x+0D+znafGmbw7rNjrt/4P8a+GpZZNG8R6d88tsZNv&#10;mr5TNsdX2J9//wBmrzHVP2I7/wAVXvhDX/FXxV1/xL418N67b61aavdwCKJY4sM1vFaq6xRK77GZ&#10;/v8AyVH2ij63k/493r46+CPg3QPjd8fPjz4l8faTpvibUdB1/wD4RnSrTWLRLiGws4ot37pZdyr5&#10;u92avsd/utXzf8WP2bfFlx4+vPGvwm+In/CsdX1iJYtctm0hL+31J1+VJ2R3+WVUbbuT72Fp/wCE&#10;Dy39ivwPpHwx/aq/ab0DRpJH0rTpdEW1SZv9RE1vcS+V/uJ9xF/hRFrqv+CYKBf2LfBUm7/W3Wo/&#10;xf8AT7Klcp+wt4PvvAv7Sn7Tug6xr114p1OCXw9LeaxfReVLeXEtpcSyts/hXezbV/hWt/wD+yr8&#10;Vfg7Y3fgvwJ8VbTRfhlLfNe2cUujJcanpySPvlt4mb5drbm+d/u0e9yk83KeR+H/ABdqXhL9hHUh&#10;o41KHUPEfju60OObQ3/05FutVZH+zt/FL5W9U+Zfm21n+Lvhr4Th8Dovgr4JfGDwr4/0SJ59J8U2&#10;mnf6ddXqo2z7ZKr/AL1Wl27/APxyvorwv+x1Lpn7Kd18I77xAP7RW8l1Cx1yxVt9ndfavPt51/i3&#10;K6r/AOPVn6h8Mv2oPEPhPTvCV78S/DGjwr+6v/Fmk2k/9q3UH+yjrtil2/xIy/Mv8P8AEcoH0T8N&#10;PEOp+KvAPhvWdZ019I1W/sIprzT3XY9vM6rvTa3+1ur5V/bk0rW5Pif8Ob/XdO8Z6n8HrO2un16P&#10;wZPLmKfcnlS3UUXzPEqr6f3vmr7LtbWOztYot7usS7N00rO7f8Cb71eL/Gjwf8WV+IPhvxp8ONes&#10;rmx061lttV8GavdS29pqas3yOsqo/lSr/e2/w0F/ZPJv2S9U+H2g3/xE1D4cfFnVfGvhSOzW/Xwf&#10;rDTNcaMy+az7PP2OiN/dZP4F+dq5T4J/s86p+1r8ObH4v+PviH440TX/ABP5txZ6f4Z1prOy0eBZ&#10;XSLyF+b+FN//AAOvWvhn8AfEN18ePFPxL8YaL4X8MprmgtoZ8PaDK1w9xvlR5Zbq48qLzX2pt+7/&#10;ABferlPhN4R+OX7L/gsfDfw94Y0X4n+HbOSX+w9eu9aXS3tY5X3iK6gaJmbYzP8Acb7vy/7py8pP&#10;unP+B/2g/iBZ/su/FS0kePWPiF4G8Tt4C0zUJAWe+ma4t7W3nf8A6a75/wDx2ty7/ZD+JvgO1sPG&#10;Pg74yeL/ABL8QIJ7e41PT/Emqr/Y+p/P+9i8pU/dL/d+ZttXdD/Y78Q6T+zN438GSeJ7Wb4h+Lta&#10;bxXda8kTpbxap58VxFs/iVVe3T+D/gNLrXjz9o74haJbeCLTwE3gHxAWhi1Px42pxS2kSI6+bLax&#10;Ku53dVPyt93fRylHRWPjbXpP+ChuoeFW1e+/4RmD4brqX9j+a/2T7V/aSL9o2fd37N67q8f8aXmp&#10;X+oaxqPxO/aptvhN4qWeX7N4T8Oaxarb2ESO/lean+tlb5fn+7/cr22w8A+IF/bq1/xjLpU8fhqT&#10;wDBpUWrbE2NdfbfNZP8AeXbur51+DvgmfwbFF4Q1L9lyXXvigt00V1481uzS40y8uGf57172VHlV&#10;f4tqI1Eogd/YfFjWfi//AME0/HfiLXrqHU9T/wCEe1uwl1CJdqXnlNLElx/wJFVq9q8deOtY8P8A&#10;x8+DPha0u1h0vXV1T+0LVYkfz/ItN0Xz/wCy3zV4Novwy8ceFf8Agnr8SfAWpaBd3Pi2J9Zslt9M&#10;s3b+0WlvXdZbVFTd5TrL8vy17R8TtB1G8/an+Cep22l3Nxptjaayl1qENuzW9qz26IiOy/d3N92o&#10;5RfEcR4P8afFP9qPxB45vPCHi20+GPhDw1rlz4fsZ00hdSl1mSJ/3twzSumxfu7VT+83z1a8WftM&#10;eNfgf8EpLz4haLYnx3/wkP8Awi2kSTS/ZLLWHZv3F6x+byInT52+b5dv8NeffD34nax+xTqnjXwR&#10;4q8C+KvE2k3+uX+v+Hta8LaY17bzwTtv+yy/d2yo/wD6HVL40eCfid+0p8AbDxt4i8OR3J0nxXF4&#10;t03wBcWTpey6TFvX7FP/AHp3Te23b/HRyjOs+Ifx3+JfwR8GN49n8f8AgP4oaVZTrLrHh/SbRLCW&#10;K3f5He3n+1S79j/w7NzV9haDq1tr2k2WpWjeZZ3kEdxBJ/eV13Bq/N/V9V/Z21zTdOg8Efswal4n&#10;8b6k3lR+G77QpbD7L/ee6l+ZVX+Lcu6v0Y8O6eul6NZWcVrHYRW8EVvFbwtuSJEXaqL/ALtHwxKi&#10;eZ33xQ1/Q/2mLDwHrFrZQ+Ftd0OW90O/Td5817A6faLd/m2/6qXf937qVUtPjdresftZXfwv0vSL&#10;ebw3o3h5NU1nV2DebBdSufItv7v3Pnrjf279F1LTfBPhf4o6Ksr6p8Ntct9flS2/1k9hyt7D/uum&#10;P++Wq1+wxZav4g+GWrfE7xPai38UfEHVpdZm83/WxWvyxWkG7+4kUSbf9+rJ5j6G17/kE3vzf8sJ&#10;f+A/JXwb+zX8VPjjb/s76CvgH4U6bquhaRBdIuoaxrCQPqj/AGqXd9liX+D+He33v4a+7fFUnk+G&#10;tTkX+C2lf/xxq8X/AGJ1iT9kX4dS7VT/AIljS/J/11eiURSG6P8AtaaV4g/Zl0/4wWHh/VtThvYs&#10;RaDYQtcXbXQlaBrf5U/56oy79u3au6vM9U/a2+NHw1TTdf8Aib8D7bQfA891BDf6tpuvxXsukrLK&#10;kSPLEqf3nSvHPhL8SPEHwv8A+CW/gPUvD+sr4bvdT1qTS5dekiWVNLt59VuFe4dG+X/vr+/Wd+1V&#10;beGfCnwamin+Pnir4q+IryewlWxtdXjfTookurd2uJ7eD5Vi+RmTe/33TbUcv8wcx9ofHj9oa9+F&#10;smgaL4V8KXXxA8ba95kthoNnP9nHkRbfNnllb5Yol3p8zf3/APZrlPhr+19qviT4qeH/AIZeNfht&#10;qXgPxrqkF1ey2k19Fd28UES70linT5ZVfa6/J91lrK8Y+LND+Fv7W3hLxT4nvbXS/DvifwhJoen6&#10;xePst7W6W4in8hpW+VfNRv738Fc9rXxO8J/Eb/goJ8L9K8NXVjrFxoegatLf6nYypKu+VNqW+5fl&#10;3L97/gdMOaXxHo/xM/auv/Dnjy78I+A/hxrPxQ1jS1V9a/sudLeHTN/3Ynll+Vpdq7tlb/7Pn7TG&#10;nfHBtc0ifRL/AMH+NfDrRJrfhvVF/e2byfc+bb86t/erwS88afEv4+fFn4kWngn4laT8FdF8F6m2&#10;kXkL6Ta3t9qLxf8AL0/n7dsX92sX9gXC/tVftFRt40b4iSxxaNE3iOXyla9ZIpUd08r5dq/cXZ/C&#10;qUFn31c3K2drLPL9xV3tXzba/t7fD/VNDtvEOiaX4n8Q+GPIS41TXNK0WW4tNH/vLdMv8SIdzKm/&#10;bXv/AIukaPwrrDK33bOX/wBAr5y/Yv1bwBb/ALFvg+exbTYfD9vov/E8RmTYtx5X+l+f838Tb/vf&#10;7NIjmPXtT+PHgzSfhpp3xDl1X7T4R1Frb7LqFpE8qy+fIkcXy7d332/4DXF+PPD/AIY+B/jrxV8e&#10;fHfjTVYNGtdOtdOismEzWVhGzpFu8qLe0sryuPm2/Lv/AOBV84a3c2af8E3fDt9aK1ho7eJorqz8&#10;75fs9g2vu9v/AMBS38r/AIBXqX/BUDWoLL9i/wAbQSzKr39xp1vAr/8ALVvttu//AKBEzVYfESfH&#10;v40ad8Lf2q/hLf6/4m/sXwdPoGsy3XnSOIbh08rZ8i/fk/u/L/u1658M/wBpbwD8XtevtE8La19u&#10;1qwg+0T6ddW09lcLFu27/KnRHZfu/Nt/jSvEfjlo3h/Vv27v2erXxGsd15GkatNYxT/Oj3iKjp/3&#10;zsdl/wBpVra/aStYtP8A2l/2edR0dBD4iv8AWby1uZbZP3txp32X98sv96NW8r733d1Acx2/w91z&#10;UNU+PHx0s73Vb6TT9MbSYrO3ed3hs99lvdol/g+b5m2103g3xf4d8C/A7w/r+o+M21Tw1a6Vayt4&#10;s1y52/bImRNlxK7fxPuT/gT1594TuvI+Ln7UVxu2+Qum/wDjukI1eH60qeIvCP7DXgHWEWbwf4g0&#10;y2bV9PmG+1vGtdLt5beKVPuuru33WoCMj6r+HP7THwy+LniCbRfB/jHS9d1OKHzza283ztF/eRG+&#10;8uf7v+zV74gftD/DX4W6tFpPi7xxoXh3UpV81bXUL+KKXZ/C21j92ud8c/Bn4X2vjDwV4k1C20vw&#10;nruk6ikOk3VjKmmvcysuxbX5f9aj/wDPKvCfEXjbwtq/xo8bweCv2f8AUvi5rDXn2TWPFl95Uun+&#10;asSq9pFcXW9VVF/5ZJ8u5/u/NUF8x9f+CfHmg/EbRU1jwzrFjr2ky/JHe6fOs8Tf8CWoPiRrNz4c&#10;+HfirV7Fo1vrDSrq6gZ13J5sUTMv/jy18mf8E57N9I8SfH3Tf7Cs/CcMHi1f+Kf0+6W4t7B2i+aJ&#10;WUL/ALv3f4B/dr6i+Or+X8FPiG393w7f/wDpPLVkmZ8GfiBN4i+Cng3xb4lu7a2u7/Rbe/vJn2xR&#10;KzRK7t/s11Xhn4ieG/Gf2j/hH/EOk699n/1n9nX0U+z/AH9v3a+QfiRc+ALb9kv4N/8ACwf7e1LQ&#10;UtdPZfBvh9fNuNel+z/JF5W9WdU/1v3tvyV4to/iPw7D+1p8Cbv4efBzxV8FtP1DUrqyvpNW07+y&#10;otai8r5VESv8+zc/zH++tQLmP1JR967qrNqUEdu88skcUSfed2+VasQ/6qvjCH4RL8YP2yvi/a+J&#10;dQvLzwLZaZpMc/hlbyWK3vLhrfdE8qxuu9E+f5fu7n/2ass+ykvFmXem10b7jI33qf5yf3l/76r5&#10;Q+Gtkv7Ofx48b+A9NvNS1LwVP4Wi8Wadpl3ePcJpbRSyxS28W92byn+R/wDerF+BfwRtf2kvhjF8&#10;TviD4g8Ual4g8WedqGnQ22vXVrD4fid38qK1WCVE+RdvzMvzNUe8RzHv/wC0R8VLj4K/Bbxb43gs&#10;YtSm0O0+1Czmn8pXbevy79v+1WR4w+L3iHSJvhna6D4NuvEd14snie+lj82O00m1ESvLLLLs2/Lu&#10;+VG27q+XfiFrHif/AId9fH3wx4w1xvE2teD9WuPD39sXDfvbyJXtZYnb/a23Cr/wGvWfil4k1rSf&#10;ib+yzpunaxdafZalfXEd9Z29y0S3kSWCttdf49rU/sjPfJPiNpdv8SLXwSTK+sz6TLrK/u/3S20c&#10;sUW7d/vSj/vmpdD8Ua3qXjTxLpF/4bl03R9O8j7BrDXKMmo703S7U+8uxvlr5f174Mzap+3uL6Lx&#10;14s05ZfCX9q/Z7TUcIm3UIl+yp8nywPs3MldnN8YLvwB46/aV1vV7ye80Lwfa6bd2ti7/JF/xL/N&#10;dE/u73pfCLmPpbzlahJvmddrfLXxJpXwL+Pfir4Z2nj+2+O2sf8ACf39nFq9noKQRRaOrsnmraOn&#10;8SfNs3/8Cr0T4xRfGDxR4I+HsGn+L9D+Ess6eb4t1jckrQP5S/6Pa+am1t7s/wDErLs/jo94s+l9&#10;/wA22n18L/Cnx94t8A/tZeEvAbfGyz+MHhvxJY37S2bG1a70yWCLeru8H8Lbf/Hm+X5c19y7/uUU&#10;/eAfRXx7qnin43ftDfEbxxafDvxrY/Czwn4O1aXRYryXR11K41i8iVfO3+b8sUSv8vyfNXafs/8A&#10;x28Y/Eaw+Ldz4q0S28P33hTWJdMg023dpVi8i0id/wB7tTejuzMrbV+V6PeDmifSEdFeUfCj4gax&#10;4m/Z18J+NdVa3m1u+8L2usXPlLtiaV7VZX+Xf/eryLTf2vtatf2d/hP4pk0BPEPjr4hTQ2GmaTaP&#10;5Nv9ol3/ADSt8zLEm35m20cwH1lTq+TNe+Nvxh+Akml6/wDFqLwhqfga8vYdOvL7wv8Aaop9Lllf&#10;bFO6TrtaDd8jfMrfPX1hC+/+Kr5g90fRRR5dABRRRQAUUUUAFFFFABRRRQAUUUUAFFFFABRRRQAU&#10;UUUAFTVDU1AFeFNkS06lT7lJQAUUUUAFFFFABRRRQAUUUUAFFNjp1ABRRRQAUUUUAFFFFABRRRQA&#10;U3y6dRQA3y6ZJUtFAHyNrfxl+N/xd8Sa0vwO0zwaPCWj3kul3GueMpbj/TryL/WpbxQfN5SM23cy&#10;/N/wGrGofGq7+K37MPx30/xHozeGPGfhXQdU03X9M83zYll/s9382J1+/E+52Wvm/wCGnwy+DPwp&#10;vPFPgr44a3qHhTxna6zdXVndTape2FrqdhI26G6i8pvK+f5lZPvblavQ/Ctj4JT9ln9pXW/Aeia/&#10;YaHf6Jf28Wt+IbyW4XW0gspU+0Reb82z5nqSOY+mf2PJN/7Kvwkb+94YsH/8l0rL+M3x+1Hwh4u0&#10;n4e+B/D6+MfiVqln/aUOkz3H2W1gs1Z99xNO3C/Mm1U+9Wv+yQn/ABi78Itu35vCWlv/AOSsVeK+&#10;M/EenfBP9u6Xxt41MOh+EPEXguLRdP8AE182y3gvIrrzXtXl/g3Km/5/7lVIDtfBP7UWq33xs0L4&#10;S+LPAF54T8X32n3GoTzLexT2vlRfceKVfvq3zr/Cy7aseIv2pNTvPid4j8CfDrwBqXj/AFjw1s/t&#10;qZbyCwtbVnTckSyyt+8lry6x+L3gz4zf8FCvBo8J6vaeIbfw/wCEdSiudQ09vNiad5U/db/utsX/&#10;ANDrrv2bfiB4Y8I/Ej42+C9evLLRPFsXi2+1lkvrhYnvLOf97FMu/bvVE/u/dqfdA6K3/aA0/wCM&#10;nwB+KF3aaVfeH9d0TTr+z1XQdWCrdWU/2VmTft+8rq6fNXnPwd/bF03w/wDs6+DdZsfAfirWPA3h&#10;/RLDT9Y8TWkUSW9lLFbok2yBn82VYtnzOibawrnV7bx14y/an+IHheSPUvB7eD4NFg1Oyl3299eR&#10;WsrysjfxbN6IzV6d8JfjJ8NbL9i3RNdm1fSj4c0zwpBaanbeauLeVLVVltXT/nru+Tbt3NuH3qrl&#10;DmNb4+eNvhd4k+GPw68QeJ7S+8SeGde8RaTLob6azpuupdz2krfMjbP9n/x2um+Kf7UPhX4VeK9N&#10;8IyWOu+KPGWo2322Dw/4b077Xd+R93zXXcqov++1fIfiSGfTf2M/2TLa8s5LaW6+IOiSwQv99YpZ&#10;bqWJNn/XJ1rv49B8R61+2/8AGPT/AA/8RrLwN4iurHSbiztb7Q4tQlvLJLWJWeLe6/Ik/m7lX+Kg&#10;Z9DfB39pDw38bLrXtP0iz1nRfEGhOq6hofiGx+x3cG7fsbZ825fk+8u6uWuP21vhwvxCTwVaSaxq&#10;mvx6tJo15Fp+lSyrYXC3Bg/0hlG1EZ1b5v7vzVyng/wFfWP7Vmhar4q+M2m+JfGek+Hp7eXw5Y6A&#10;unzT2srr+9l23D/Ir/N81df+yDolpZ+HfiHqMVssd7q3xA8R3F1Jt+dmXUpol+b/AGVSpApeKf27&#10;fhJ4R1PUNJudX1K/1iwv5dPuNM0zTri6uEeL77sir/qvm+//ABV6x8Kfi94T+Mngi18X+FdWXUdC&#10;utyJcNui2Mp+dHVvusteQfsc6PafZPixqqwwrf3/AMQNWEl0sSLKyp5Sqm9f4V2183aO/wDZX7Lv&#10;7aC6ZusIovH2uW6/ZPk8q3326S7P+Ab6OUXMfTDf8FBvgO3jxPCQ8cp/aUt59gjlWyuPsjz79mz7&#10;R5Wz738W7Z/tV9IV8/Xvgf4dL+yTLpFjBpr+BV8KtLFMsEUsXlfZX23H93f/ABbv71aH7E+o6trH&#10;7K/w0vtcnnutSl0eLzZrhmeVl+bZv3f7G2qLPQvFXxY8I+CdSTT9f8R6fo969nLfrDeXCxP9ni/1&#10;sv8AurWT8K/2gPh/8bI7tvA/inT/ABD9jC+etm/zxbt38Lf7teEfG/wXpPj39vb4NWOtW1vfWOne&#10;GtU1L7JcxJLDK6uiJuVv7u/f/wABrr/Eng3RvDP7YXwyvtG06z0q71Tw54giv3solg+1JE+n+UJd&#10;v3trO9BJ6h42+OngD4a6ha2Pirxdo/h69uY/Nit9RvEidk+b5vm/3GrqdD8RaZ4k0m11TSr631LT&#10;7mLzYLu0kWWKVf8AYda+GI/G3hw+OvGtz8M/gTq3x4vbzVZX1HxZq/2VbT7RsRWtLe6nT/VRbPuf&#10;w1558A/E2s+A/wBk39q7U7PT18Ianp2uaotvpNjc/aItJlaLZsgdPl/db9u5fl+So94XMfos/wAT&#10;vCsfiNPDzeI9KTxAzbf7La8i+1b9m/Z5W7du21n6o3iuT4jeGJNO1LS4fCQgul1WyuE/024l2/uv&#10;KP8Ast96vBvA/wCx78NdY/Zu0TRtQ0rS5dYvNFS4n8Z/ZYjqX2yWLzf7QS4+9uR3Z1bfUutaa2mf&#10;ta/AS0uNUl12a38Lasr6lNs33PyRL5r/AO9/7PQHMfUNzqtnZtEs9zHD5rbV3tt3VL5y/wB+vif9&#10;nH4QeHP2kJPiH8SfiZp9n441G88Sajo+n2erL9qg0qwgm8tIoEf/AFT/AMW7733KrfBm8vPh/rX7&#10;VPwmg1Ce58JeDtPivNDWa5eV7CK8spZWt0dv4U2/LQHMfcKXKv8Acpr3Kou5m+Rf46+Evgr+xL4R&#10;8d/so+GdR8X32rar4y1LQkuoPEMupSrNp29d0UVv8+1ET5f975v71dr4mvofFn7F/wALNS8Z/FCf&#10;wBpGoaVo1xrus2+5bu/VreJnt4pVfcryt/Gu7/do94OY+tXmi3P833f79ePH423tr+1hZfCBdKgN&#10;jL4RbxO2pvO3nK/2ryPK2f3a+JfGmv8Aw68AfEP4S698DfEnjFJbrxRYabqs0y6kmlXlrLLtdJXn&#10;RVZnZPup/t19ITKsv/BUC02rhoPhOzv8v/UVq48wcx9M+MvEDeF/Cura0kH2k6dZz3Xlbtu7YjP/&#10;AOyVg/BP4lf8La+EfhXxm1j/AGb/AG5Yre/ZPN3+Vu/g3UfGyb7N8GfHcu1n26FfvsX7/wDx7vXx&#10;J8Hf2W/E/jX9lLwr40m+MnjvQdYj8OR3WlaToepraadarEjtErKq/Pu+Xc25fvNRyl8x+ifnLvpn&#10;2lXbarL/AHfvV8oW/wASPHnxh/Y38G+K9O8U6L4F1vWoIDrPiK5dUi0+13OsssSv8nm/KvX++22v&#10;DW8bab8Hfix8LV8C/tPaz8VLrW/E1houq+HNW1tNUhltZ5VieWLyvli2bqgD9JN+9N1G5aYn92vm&#10;34zJ8Tda8darDL8RtN+DXw60+CA2GrKtrLdanOyBpd5nbbFEnzL93+DdVgfSvnLt3bqf8tfKv7JH&#10;xi13xd4y+Kfg3WPG+kfEfT/CbWEun+LNMiiX7Uk6S70l8pmi3J5X8P8Aermfg/4k/aD/AGhvhRb+&#10;KIPF2g+B9sl4un+Vo32yXVvKuJUVpS8q+QvybPkX/b3fwVPvE+6fZrv8tCOrfxV8W6p+2P4zH/BP&#10;u9+NEGkadY+MrWVbV7K4V5bbzV1JbV22q6t93f8Axfe/vV7x+0R8RNY+Ev7PXizxposdvLrel6f9&#10;qgiuVZoml3qvzfNu/i/vVRR6u7rup+9P71fM/wAd/wBoTx18OdS+E2meE/C9l4q1nxrLLby2l3M0&#10;CKy26PvRv4FRn3N975U/vUeH/i18X/B3x48GeB/iLonhe60XxZBdGx1jw39qi8i6ghedopVldt3y&#10;JUe8T7p9MVn69r9h4X0XUNY1S6jtNNsIHurm4f7kUSLud6+evGnx4+I/ij4uav4E+D/hfRdYt/Di&#10;oviDxF4gvnitLK4lVnW3WJPndtqr937u+q+h/tCeINU+EvxfuPHPgUaX4t8AWF5Lf6X5by6ZqiLa&#10;yyo8UrJ88UqpsZfm2/LRIrmPpDSdYs9b0u11GzuY7myuYklguEb5JVb7rVoV88/Ez45eJ/B+i+Ct&#10;G+H3w9k8X+LtdtUlgsHZrLT7GDytzvLdMmxf4VVN25q5/wCF/wC1R42m+N2kfDD4q/DeHwJrOvWc&#10;t3ot1Y6wt/b3nlIzyr8ifK21WagIn1NVC11a0vLy6s4LmGW7tdqzwrIu+Lcu5d6/w184fEf9q3xa&#10;nxE1bwn8KPhZdfE6bw83la5e/wBpxabb2023d9nieVf38uz7yp92o/2XfH1n8Rviv8d/FltZX2mQ&#10;zalpdrLaanAbe4glgsEWVHVvu7X3f+hUcwH1FRXyBN+3pq+tW+q634N+Cvirxn4E06eWJ/E+nyoq&#10;XCxs+6WCJl3SptXduWvpL4a/EfQviv4H0vxf4bvP7R0TVI/MtrjYynAcoyOrfdZWV1Yf7NWB1tMr&#10;zz4y/HLw78EfDVpq+tre3kt/dLZafpOk2rXV7fXDf8sYIl+8/wArV8x/Ez9oa2+JnxU+A2h3GieJ&#10;PBPiZfGS3UuieIbJ7WWe1+zy/vU/gli3/J96jmA+4vv/ADLRXkPxK/aU8J/DXxJD4bMGreKfFLR+&#10;e+geF9Ol1K9ig/56ypF/qk/3/wC9Wj8Jvj94V+MjahbaHcTW2saWfK1HQ9She11Czbr+9gkRWVf7&#10;rfdao5gPTaKxvFPiWw8H+H9W13VpzaaVpdnLe3lxs3eVFGm532r833Vb8q8Ob9vT4HQpBN/wm63F&#10;jLHFM19aadeS29vvPypLKsW2Jv8AZfbt2/NijmA+iqY6b1rj/FnxY8K+A/Cdt4l13XrSw0O5lhih&#10;1FpN0LtL/qvmX5fn/vfdrn/Bf7S3w4+IOg69rXh/xVaX+j6C2zUb10e3t4F/v75VXcn+2vy1fMB1&#10;2i/D/QfDviTX9e03SrWz1rxA8T6nfW6bXvGiTZFv/wB1K6WvHfBX7XPwg+I3iOHQvD3j/Rb/AFSc&#10;/wCj2v2jymn+bb+637fN6N9zdXU+LPjV4K8D6tcaZ4g8UaXo+o2+n/2rLa315FE62e/Z5/zN9zf8&#10;tRzBync0V5roP7RHw18VeGdW8R6R430K/wBB0lf+JjqFvfK0Vn/d83+5/wACrZ8B/Ffwj8ULCW+8&#10;IeI9J8T2UEvlSzaTeJcJE3+1to5gOxorhvEnxv8AAHg3W4tG8Q+NfDug6rKu5bHU9Wgt5dv+4z11&#10;E2vafD9k8y+gh+1P5UG+Xb5rf7H96jmA0f4qPLqs95HCu6X5E/vu3yUy61WCzh82eWOGLds3StsS&#10;jmAveXUXl0yG8S4VXj+dG+66t96mvc7G+797/ap80QLFFD/PG61558BPiXc/F34OeEPGd7psel3G&#10;vWK3rWsMvmpFu/26rmA9Do8uoXuVT7396pqACSimO/8AdVno+0/K/wAv3aAH0R0zfv8Am/goSZag&#10;D5//AGnvht8VfizJZeE/Ct/4e0r4ea1D9l8UXF20y6m9uX/exW+1Nvzxbk+avdtNsbfS7G3sbaFY&#10;bW3VY4ol+6ir8tWt+6uMsfi1oOo/FbUvh3DJOPEWnabFq88fkN5XkSvsX5/726r5ogdr99drfdps&#10;MKwxJEq7EWn1l69r2neGdGvdV1W7i0/TbOF7i5vLhtkUUajc7s392gOUY3h3S/7H/sz+zLT+zNmz&#10;7D5K+Rs/3Pu1haf8I/B2heH7/RNL8J6NYaLqC7bzT7exiiiuf+uqKnzV13mK+xl/ip9HMR7sj54+&#10;PGiePLDXdCtdB8AaT8SPhY1i1lq/hR3tYriB1ZfKuIvP2q/yb12bq5P4P/CLxZqnx80rxldeB7P4&#10;ZfDvwzpl5a6J4f8ANt2vbi6umiea4lS3aWJV2pt+/u+Ra+s/Lp/you6jmI5Txf4kfsi/Cb4veKYv&#10;EvjDwPp+ua5Eip9rmllRnVfuLKquqy/8DrrfD/wf8K+E/E194h0TQrXS9WvrS3sLma1Zl3QQf6pd&#10;n3fl/wB2t7wr4s0jxpoVprOh6hBquk3q77a8tH3xSr/eVv8AeqDT/H/hvVvE+reG7PW9PvPEGkrE&#10;99psNyj3Fssv3PNT+HdRzF8sRfiKbkfD/wATfYo5Jrz+zLr7PFF99n8ptm2vl/4Z/sK/CvxV8JfA&#10;95rvhe7tL288PaS2saZbX1xaW97cRW6MGurdXVHdX3fw7q+w6FTZvoDlOJ1/4U+GvFHw4l8B6jo8&#10;L+FJ7P8As99MiGyJIFUKiJt+7t2rt+leGah/wTv+FniDwq+i6ufEuvQ+Strazanr0s8tnCsiNst9&#10;/wAsXCbG+Xdt+XdX1T5dDvsXdQHKeLfGL9lvwb8bPE2k+IfEMF//AGzpNtLb6fdWN89q9qzujeaj&#10;KvEqsvytUnwy/Zs0L4b+OtS8af214i8VeK7+z+wPqfiS+W4eK337/Ki2oiou5U+7/cWvYoZkuE3I&#10;3yf3t1PqA5Tz/T/g/pdhrHj3VY7m8+3+NvK/tJ/MT915VotqnlfL8vyJu+bd81c54m/Zt8N+KPhT&#10;4Y8AzXWpRWXheCyTRdWtJki1CyltUVLedJdu3f8AJ/c2/wCzXsdFbcwcp89WH7Kb6x468P8Aif4g&#10;+Otf+Il34ZuPtWhW2ora2lvZz/wyskESebL8q/O3/fNZ9r+y74x8E+INcb4d/Fa/8IeGNe1GXVb7&#10;SZdJtb+WK6l/1stvPKvy7v7rq1fStFR/dDlPD/2df2aNO/Z11bxrLpGr6hqNl4lvINQkj1R/NuFu&#10;VRlmdpf4vNf5q9I+Jnhafxx8PfFXh2C4Wzl1jSrjT47hh8sTSxOm7/x+uoooGfM3xK/Zu8YTeG/h&#10;hqPgLX9N074heAtO/s21uNWi3afeRPbpBcK67Gf5tiVzF1+y/wDFfx38SPhr8RvHXjTRb/xT4T1j&#10;zRpmk2bwaZFYMqeckW5GlaVtn3nfb92vsCigXKMhTy4tv/s1fD954V+KMP7XPxl8cfCu70a81C1/&#10;snSrzQdeldbe/gbT0l371+ZJUfbt/h2u9fcdc/ongnSfD3iDxBrdnbeTqOuyxXGoTbv9Y0USxJ/4&#10;6i0BKMjxr4F/Bvxnaa54r8dfFm90nUfHfiK2i0z7PoKutlYadFvZLeLf8335XZmb/Zrzvwr4D/aN&#10;/Z80vVfAvgDQ/CHirwRatKnhe+1O/aC4sI3ld9lwn/LXbv8A4Nv3K+yadRLlDlkfHHi39lPxra/s&#10;W/ELwNHe23in4leLbx9V1G6SVLe3urqW4iaXYzbdq+VF/F/druPih8H/ABR4l+MX7POu2NhHNpPg&#10;+e/fV5TOiPB5tokSfJ/y0+df4a+j6KOYOU+dPGnh/wAZ+G/2pNE8caR4WuPFfhq88M/8I7ePY3lv&#10;FNYStdpKkrpLKm6Lbu+5uao734E6h408QftD6frtm9hoXjiKwtbG+ilXfKqaesTv8rbl2y7vv19G&#10;0fw1fMHKfG+lfEL49eGfhNF4Bg+Eepf8LGsrBdKsfEttdWb6K21EiW9eRpd6/d3+Vs/h/wC+ed+P&#10;nw31m61r4Q6r8YvCOpfF3wvpGhta6xp3hVd6W+tsyf6V9lV4vNg2pKv/ALJ/DX3J5Pv/AOO0eT/d&#10;+So5Y8we8fCHg7wNrC/tP/CXxhoHwi/4V18LrBdRsI1+xxW+ofaZbWX97dQRO3lRsyKibv8A2dK+&#10;7/4floSFam8ugIx5T4u0v4xS/sh/EL4g6J8QtF1keGPEfiG61zw1rOj2L363P2p98toyRfMkqv8A&#10;d3r/AHq3f2WbjxP8QPCfx/v9c0h9C8S6t4rurdNMuZlLwJ/ZVklujvF8v+q8r7tfV3k/N96uG+Gv&#10;w6n8D6x49vJruK8PiXxE+tRKibfIT7Lb26o397/j33f8Co5Q5T48+Gv7Z3hXTP2b4fhda2uqD4v+&#10;H/C8uhTeGZNPlZ0ubW0MTStLjyli+Tczb/8AgNcB43+H9n4g/Y3/AGYPEut+HrnxJ4L8NiK48SWW&#10;nzOtxFZSRbXuF8p0b5Nv8H+zX6cNYxSNv2rv/vbaalgqw+UnyJt2/Kq0coSjI/MOTwb+xn4r1LQP&#10;DHw90bWPiF4g1q6iWDQtJ1XUgyRb/wB7LK87rEqom75X+av1Bs02L/sbV2/NWfo/hbSNEZ307TLK&#10;wZ/vfZ7VE3f981rIm2gY6iiigoKKKKACiiigAooooAKKKKACiiigAooooAKKKKACiiigAqaoamoA&#10;hooooAKKKKACiiigAooooAKKKKACiiSigAooooAKbTqbQAR06iigAooooAKKE+/RQAUUU3eu/ZQB&#10;heIPAvh7xXCkOt6HYa1ErblXULZJ1X/vurM3h3S7rSZtLn063m02WLymsXhVoWj/ALmz7u3/AGa1&#10;N67N9OoI5YlPTdLtdJs7e0sreO1tYIkijghTYkarwqqv8K8V86/HXwn8SNW8dpdweG9E+K3wuuNO&#10;S1vPAerLbxSwXm93+2pLLE6v8vybd1fSm9P71HnRfe3UDPmD4F/BzXZviunxB1zwXpPwy0rS9EbQ&#10;9C8J6PLFKEjll82W4l8pFiRn+Rdqf3K9V+I37PPw4+MF5aX/AIy8GaN4h1C1XbFdXdv+9X/Y3/e2&#10;/wCzXpW9P71Hyv8ANvoEcbp/wp8I6R4Fl8GWXhywsfCssDwPpNpAIrdkf767V/vVwF9+xp8F9S1q&#10;y1W4+Hukz3Nr5RiVkZbdmjTajvDu8qVtv8Tq3Svbt8T/AMS0/ctLmkHLE4vxn8LPC/xAttCt9f0i&#10;31G30TVLfV9NiZ3Rba6g3eVKu3+7ub5fu1ifEb9nbwH8Vda0/WvEGhedr+nR+VaaxY3lxYXsC/3V&#10;nt3SXb8396vTNy0+jmkacsTzT4X/ALPvgP4N3mpX3hPQVs9T1Rle+1G4up7u6umX+9LO7v8A3vl3&#10;V03gnwPpXgHS7vTtEgeG3uL661KVXlaXdPPO88rbm/vPK1dLVL+1rT7R9nW4jadU3tEr/Pt/vbf7&#10;tPmFynL+APh3ofwz03VrTQ4pYYdS1G41afzpXl3Tz/M7/N/6DXN+Cf2d/B3gnw5490aO2k1XSvG+&#10;rXur6xaag+/zZbrYkqf7vy16tvXdt/joSZX+61VzBynzDa/sM6JDp48PDx740Pw4WX934GbU3+wr&#10;B/z77v8AWtF/sb6+k9P0610rT4bKygjtLW3RYoool2JEq/dWrdEdSRynmmqfB211b466B8TJdSmS&#10;80nRrrR1sVjTa6zyo+/d975du2r+ufD1da+K3hnxo19sOg6ZqOnraeX/AK37U1q+/f8A7H2X/a+/&#10;Xf0UBynyRY/sg/EDwLeavpfw3+Nt14I8DapfS6gdE/4R+3vbi1ll+aXyrqVtyK3+78tdH8Hf2PdI&#10;+GPhX4o+E7vV7jxL4V8dXks89vdRslxEksXlSq8u9mlZ/vb/AJa+lKKA5T42/wCGTfjNZ+Df+FeW&#10;PxyW2+Hvlf2eqNoETamunfMn2X7Rv/uNs3/fr1f/AIZ9i034x/D3xVo15b6Z4f8AB+gXWhwaZ5Tu&#10;/wC92bH3bvurs/ir3KigOU+T7L9nP4n/AAg8aeLrz4ReMdAtfC/ie8l1WfQvEljLKlley/fmgdH3&#10;f3W2N8vyrW58NP2XNT8G/D/4nf2x4lTxJ8R/iBBcf21r0tt5Fu0rRPFbokS/ciRXr6Uo/ioDlPPf&#10;Afge+8HfBTRfCLXNu+radoqab9oh3eV5qxbN/wDe27q8D8c/sseLdX8Bfs/w6Vd6DqOufCq1t0m0&#10;jWkl/szVnW3igc7tnybfKdlbY33q+vqJKA5T40+MXwI+Nfxy1rwHqeoP4P8AC+keFdcsNXh8M2d9&#10;cXO/y5dzyy3X2dPmTb8qLFt/ev8AN8vzeo2nwf1//hs65+KDtanw0/gj/hHVKSt532r7etxnZs+7&#10;t/i3V71RV8wcpwvxs8P6p4q+D/jnQ9FCS6xqWhX1lYpM+1WuJbd1i+b/AHq5D4Q+ANb8Ffsp+HPB&#10;V9AqeILDwuumyW6Mrp9oW32bN/3fvV7NT46gOU+HNY+Afi3Tf2S/gz4Y1Dwf/wAJnN4Vure78Q+C&#10;UvEt01GJIrhfK3/dbZLLE+x/lbZXP698MfEfjb/hBdd8HfAfTfhl4f8AC/jDSdVv9P8Asdrb6xqi&#10;xXESv9nSBPlSJNzNvb5/4fuV+gHl0eXQHKMR/k3LXwF8ZtK0PQv2ivGuofE/4H+NvjBDeNA/hnU9&#10;B0yXVLS1tUt4le18reiq/m+azN8336/QD+Kjy6Cz4y/ZZ8D6/wCBfiz8YXvvh3D4A03xJpGk3ukW&#10;OkWv+ixW8STxfZ3eJFT7Su9WdE/v/wAVeu/sX6LqOgfsx+B7HVbG503UIoJ3ltLyJ4ZYt91K/wAy&#10;v8y/K1e4eXT/AC6CD83ND+FPi7x//wAEq9U8L6Zol4nieW7urpdMuYXiuG8rV2nf5G/i2r/wKun/&#10;AGiv2rLX4zfs26/4d8I+B/F+oatqOnxf2qs2ky28Okf6RF5qSs/3n+/tVN1fflQolHuhyyPnTx3p&#10;s8vx7/Z1VY5PJtbbVnlb7yJ/oUSr/u1t/F1P+L9fASJIvkXWNWuG+X/qFXCf+1a92pnl0+WIe8fF&#10;ngX4kaB+yv8AHT4uaJ8SNRTQrfxjrbeKdC1y7hZLS7ili2Pb+b/DLFs27W/vVoeL/wBoiT47fs4/&#10;tDajp3hi7sfAtj4bv7XRdeu98X9sq1lMsssSuibUR/l3b33V9gTQq67WXelEkKzRPFJGrxMu3b/s&#10;0uUPePh345fE/wASN8d/BfwoX4kp8GvBsvhhdUbxI8USPqNxu8r7Kks/yxfKu/8AvV5d4a1Lw6//&#10;AAUH+CFvo3xF8Q/E2K1j1m3udf1W/wDtdp5/2CX/AEe1dfl+X+PZ/wA9Ur9HPE/g/SPGGniy1vRr&#10;DWbLdv8As+oQJKm7/cZWqJvBeh/8Sj/iS2H/ABJvm079wn+h/Jt/dfL8ny/3an3SOWR82fs7/FDw&#10;t4F8d/G/wd4kvrLwzr9l4uv9albU50t/tVldP5tvKjv95UX5fl+78tc/8D/FFt8dtL/ak1XwLC1u&#10;mvai9lp0r7ovPZdLii83/Y81vm3/AO3ur6Y+IPwR8CfFibT5PF/hPS/EL6c+61bULZXaL/d/2a6L&#10;T/DenaVqGo39np8NtqGpSrLfTQoqtOyoqI7H+LaqotUHLI+fP2X/AI4fDlf2XfC162u6Xo2n+HtF&#10;gstXtb6dYWsZ4IkWVZVdvvblb/erW/YkjivvgnPrVnaPpWjeIfEOrazpOnuuz7PZT3srQoqfwqy/&#10;N8v9+t7xV+yD8IvHXjYeLta8AaTfeIFdZTcnenmPu3bpUVtrt/vK1eyQwxWtukUUaxRKu1VVflVa&#10;IlnzH8b7w6L+2F8DtV1ySO28Ktbatp9vd3L7IYtSeH5N275dzxLKq/71cn+1RrGg3/7Xn7MWmRNH&#10;N4it9Wv7j9y3zxWv2dPvf77om3/cevpn4ofCfwz8Z/CN14Y8X6RHrGh3TK8tpM7L86/cZWVlZWrz&#10;fwL+xP8ACb4a32i32geGmsdQ0jUn1W2u21C4mm89omi3MzP867P4G+WgZ80eB/C/xN1/9r39oZfB&#10;vxC0vwXrq6lZPcW2raAl/cz2f2f/AEdonZ1byv4Nv+0lelfBL4Y67pX7YGp+IvF3xS8Oa/40j8Li&#10;zvvD+jab9iuJLdp98VxKm9tzL/e/2kr2D42fsk/Dz47azp+teJNNvINc01fKttW0e+lsrtU/u70+&#10;9Wp8EP2dPBn7P2nX1v4SsJ4p7+Xzb7UL65e6u7pv4d8rfw0cpBL+05M1v+zj8U5VbYy+FNUf/wAk&#10;pa8q/ZT8LeCv+GHvCUFxp+ntoGo+G/tOsMYl23DsjfaGl/vNu3/M1el/taTfZv2X/i227Z/xSmqf&#10;+kstfN/wE/YP8AeLv2e/Aty+reLbLSvEWgabqWseHtP1podPv53tYmld4tu75m/uOv3v4aBSPKrL&#10;TbvxZ/wS7+Emk68Zp01TxNYWH+kb97Wr6rKif8B8rbt/2dtfTP7YHh/T4vDvww8ICxhs/CHiDxnp&#10;em61aWsSxQz2u/clvLt/gd0Ra9i8efBLw98QvCeheHbuGTTdK0bULPUrW309li2PavuiT7v3at/F&#10;z4V6J8avAOq+DvEsEk2i6oqrOLeTypV2uro6N/Cyui1fLEZ89/txfC/wV4e/Z9m17T9M0/w3rvhO&#10;e1uPDd7pcC28sF19oRVii2/3/kXbWT478B6D8UP+ClGg6b4i0mz1vT9K+Gf9o/ZbyMTRSyjU3RN6&#10;N97Z5u5d3+9Xe2v7GsGrah4Vfx34+8UfEGw8K3UVzoumalJbW9vA0f8Aqnl8qJGnkXb993/4DXoc&#10;fwNto/2jv+Fuf2lO163hj/hGG09kXydn2rz/ADd/3t/8FQB4Z/wzT8Pbj9sq/wBKi8Lafb+GG8HW&#10;ur3fhu3i8rTL28+23EUVxLar+6ldV3/fRvv7vvVX8C+GdG+DX7WHxsh8IaVBommjwRZ6udJ0+JYr&#10;T7Uvm4dIl+X+GvpKP4YrD8aLzx+btjLdaBb6F9l2/cWK6ln37v8Atr/47WLovwXk034+eLfiLJqU&#10;Vzb67otro6aY0H+qWJ3Z2Zv4t26gD58/ZN/Zf+HPxY/Z68P+MvH+h6f8RPF/iu1a/wBT8Qasn2i4&#10;ldnfbEjv/qvKRUT5Nv3K838Mvr+sfsr/ABYlXUG17Wvgv47up/C+oTHzWitdMeKURbvvN+685fn3&#10;ffr2fRf2W/iz8FbObwz8HPiZYaD8P5JJbiCx8Q6St7daZK773S3lTbviZmf/AFv3P9r71e0/Bv4D&#10;+H/gx8Nf+EM0pbm8sp/Nlvru7k33F/PL/r5Zf9p6P8QHgHxi8XJ+1Vrf7PXhXw1ctDp+uNb+Ptdh&#10;V/ni0uBUdIpdv9+WXZ/vLXnHxQ8aweOP2g/iK/jL4YfEr4qeGvD9/Fo2laT4TtZbjR7WVLeKWWV1&#10;ilTdcs7v97dtV0r239lP9kXV/wBn/wCI3jvW9V1i01XTr2KPTfDUNuz77HTUmllWKXev3vmi/vfd&#10;anfEL4S/GnwN8YNc8c/B7UfDd7pfiVYH13wz4maVEe5iiWJLiCWJdyt5Sp8u7+D+KjlK5pHF/sh+&#10;MdWs/jNrfhXQfAPxE8G/DG40pb22svHNhKiadeLNtZLV3d/3UqP93f8ALsra/ZH+Cdr4y8M2PxD8&#10;YaxrPiXWYtc1SXRRNq10kWlxRahcJ5SRJKqvuZN/zq3937qrXpnwD8F/Fq01bXvE3xZ17TJtTvvK&#10;t7Hw74cZv7MsLddzb/nXc0rMzLurpP2avh7qnwp+DWieF9a8n+0rOe9ll+zyb0/e3ksqfN/uSrUD&#10;PUJn8m3dv7q18feEI7y2/YL+Eir8RLf4Y6U2i6W2q+IJZUt5YrVkVnWCVvlilf7qt/tV9ba1bvea&#10;NewR/wCtlgdF2/3ttfHPxB/Zv8f/APCo/wBnBtG0Sx8Q638M4LNtT8J318iQX8q2sUT7Jf8AVb4n&#10;R9u75fmqxSPE/H3xr8PeA/iH8K3+Dvxt8aeMLu/8TWekatp+satdalpk9qzpv+ef5VZ/9jd99tm3&#10;ZX6gO+xa+Fvj58Pf2gvj9qngC+XwLpHhbw74W8T6brX9hzaxFLqE7RO292ZH8hVRGb5Vfc2+vuOb&#10;dNA67d+6gOY/PzxT+0lp3xf+NXjHTNb+Ok/wW8NeE9Yl0C20exdYrjVJYn2S3Us7r8ib/lVP9ivQ&#10;f2WPjJf+JviR44+FZ+J8XxQ0qz0pNV0jxjYmL7XAkj+U1vPsXY0qu6OrVc8MeHvGn7K/xS+IM2ne&#10;BtX8d/DvxlrDeIo7nw/JBJf6beyj/SEe3ldN6syrtZK734Z+OvifrWoeN/FfjHwdJ4b8I29osvh7&#10;w7EiXGtT7EfzXl8p2VWf5dsXvU8sQ5jwa3/ai+JPwnstU+DGs29z45+O63y2ui6lFbbLTU7O4VnW&#10;/fYnyrbrvV12/wAH/fPSfHDx98Zvhj4s/Z38BeHfGMGq+J/Ef9pWms6lq1jF9nvJ4reH/SHRE3Kk&#10;Tyu6pFt37Nr/AN6uG1L4JfGTxJoM/wC0gbJrL492919o07wt5qfZLfRlRon09k/jd0aWXdv3fN8u&#10;160v2pPiPqd18ev2TvF2ieG9Vv79oNZ1RtB8nZffZ/stu9xF5T7f3qxeb8rfxLVcvKHMdXH4r+L3&#10;7LfxI8Ff8LJ+IsfxV8LeNtYh8Nrt0iLTJdJvpceVKvlbt8bYbcrsv3d1dP4VurbTf28Pi3qdzJHD&#10;aWHgrSZZZn/hXfKz/wDjiVzPjLVtR/bL8dfDCx0Pwn4k8PeEvBviaDxTrWqeJ7D7Bultd/lW8SN8&#10;7uzSvu/hXZXX+HfCMuu/tefG+O8guLbStV8KaTp6XaxfK25JlfY33c/NRyhzHMeEtc/aT+OPhuD4&#10;g+HfEvhnwLoGpL9q0XwzqGlNdSz2v3omurj/AJZb1w3yK33qxfj98VPG/wAaP2H/ABrqekRaT4c1&#10;2wiv9F8ZaZdq8v2doH8q4it2/wBv7y7v4X/vVT+Gv7bGgfAn4b6P8OPifpOt6T8RvC1lFoqaPZ6b&#10;LOureQixRNaum6Jt+1Pvbaual4X8SaT+wV8XdZ8RaRLYeJfFTap4pvNJwu6zjnl3LF/wCBE3UcsY&#10;kcx7T4h8YfF/4c/CvTDP4e0vx38QLzUYtPX+w1lt9OgR9/8ApFxu3MsSKnzbf9muK1z4w/Gb4NeN&#10;PAVn8QYvBviHQvFWtWvh9m0Fri1urW4nfakqpLu82L+9XIftGftEeEfiH8FfBPiTSfGWqaV8Itb1&#10;17DxJ4m0GCe3vbaJYn8qJNybl3yrEr/L92vnzVtA+A1r8VPhdrHwli1jxZc6X470Zdb8Z315dT29&#10;mr3HyW++Xars7/3Eb7v3lqC+Y+4fiT8cvE1v8ULL4YfDzQrHXPGLad/a+o3+rXbW+n6Za79iF9iO&#10;zO7btq/+PVP8L/jV4u1j4oav8NfHfhNNK1+x0/8AtWDWdEaWfSbyBnVdqyuiMsvzfd/2G/3a8v8A&#10;FnjrRP2cP2zNe8VePLyPRPC3jvQ7Ow03WnjdokvLVvnt5XX/AFW5JVb5/l+WvQ/hj+1Lp/xj+LOu&#10;6H4LsP7Y8D6Npnm3njFJWS3+37/+PVNyfN8nzb/9+nyxDmMjTP2iNG+H/wCy/wCDvGGl+C0sLrXo&#10;7e30LwPoe39/dTvtit4tiou3+Nvl/vVydv8AE+7/AGefG1p4j8b/AAlsvCcXxK1aK11HXtG1xtUl&#10;gvG+WJL3zYovKXZ93ymZfkf5a891aOLwZ+zP+yV8Sr5Gbwx4Ok0u91qeNXcW1tPa+V5+1fmbbLKt&#10;dx+2d8aPB3xG+FPhLwf4T1Wz8Va9471jTk0qLT5fN2xLcI73Dbfuon+1/epSCMpHofxa/auuvhz8&#10;dNK+F2l+BtU8YeINT0X+17VtMliRP9a8TLLu/wBWn7p2836LsatP4VftJah4q+Kl/wDDrxt4HvfA&#10;Pi5LP+0rG0mvVvYb+23srPFKqqvyfxLXDH/Sf+CoCL8uy3+EzPFu/vNqv/2VdH4qTf8At9eAnV/9&#10;V4G1Ld83/T1FV8ocx9FXN2lnA888ipFGu93ZvkWvlay/bysdXtrjX9O+G3jbWPh3DdPaTeNLGxVr&#10;Q7PladIt/mtBu/j/AIa95+M9nd6v8HPHFlpi+bqF1oV/DbJ/fla3fZXln7NfxS8B2f7HPg/xPBfQ&#10;2fhLS9DiivJJeFieJNkyf73mq3/fVHulnN/st/ErSvh1+xhp/jjXtRb+xYvtt+1x9+Vka6l8pE3f&#10;ed/kVV/20qTRf299Eudc0eDxL8O/iB8PtF1adbex8Q+JtD+z6e7u37pHl3tt318+/wDE2h/YZ/Zv&#10;udI1RfDenW/iuwuJ9WuIElXTv9Kl+zyuj/eVJXTdXrXx6+G/xYb4V+Jrfxn8efDlv4EvbF7XVLi8&#10;8LxRfupfk+Vo3+98y1HLIOY+z/vr8v368d+M37UHg34K6m+k63LqFzrr2Kaha6PpNp599fRtL5e2&#10;CLPzsnzM/wDdRd1eoaLbzWui2FvcXJvbiKBFkuHXb5rhdu//AIFXhsukWupft3vfTxI8th8OohE7&#10;ffVpdQl3f+OpVkcxt+L/ANrLwL4K8CeG/E+rTalbnxDAlxp+iJp0suqyq3/TqvzfJu+atr4P/tHe&#10;DPjhaXc3hy/lS6sm2XmkahA1rqFr/tSwN8yr/tV8g3S/GjUv2+PjdJ8NLnwPDqlnpWk2y/8ACbrd&#10;Z+xtbo/+i+Qv3fN3bv8AgNd58O/hh8Yj+1n4W8cfE7U/htbXdtot5YNb+FLm6W7vLP8AgLRTJ8yo&#10;+35t38VQWe4fE79rL4X/AAl15ND8R+Kra21Xy/OltLeKW6eBfu/vfKRvK/4HtrqpPjJ4LXwNpXjJ&#10;vE+n/wDCMapLFDZ6p5n7q4aV9qIv+0z/AC14N/wT10rS2+FXizxBGfP1/XfF+qXWuTunzfaPtDr5&#10;X/fO3/vuuP8A2kPDfgXwT8BYdG8GXcT6e3xNsGnt4bzzVtb99QR5Yk/55bfm+T+GiQH2F4y8c6B8&#10;PfD91rfiXWLHQdHtWVZ77UJ0iii3PsTczf3mrL8YfFLwx4FWYeIvEulaE8Vs126Xt7FE3kKfnl2s&#10;+7Z8yru2/eda8I/4KWPHP+yL4ltmk2tdanpcC7v739oRf/E1S+Lnw70j4jft5/CpNZgW8ttE8L3+&#10;qraSrvill+0Kibl/2G+f/eVKsjmPfrv4yeB9P8M6b4hvPG3h6z0LUv8Ajy1O41OCK3uv+uUrPtdv&#10;92tvwv400Pxvo6aloGtafrtgzbRdaZdJcRbv7u5d3zV8u/tH/CPxVpXxb8IePvCPw50n4l+H9I0m&#10;6sLnwpeSxRNZ75Vl+1WqS/LvbZt/i/3aq/snfET4SX3jn4jyeEfD2ueAvGE9nFqWteC9XtltEhSJ&#10;dv2iGJfl2tvXd839z5aj3iz6f8QfE7wn4V1SHTtY8T6PpGoTLujsr7UYoriT/dR3rpIbyKS2SdZF&#10;eJl371b5NtfF/wCzH+yf8O/iN8DrHxl4+0W08YeKPiHb/wBuarql2N7q0/z+VE3/ACz2K6/d/iRq&#10;5+w8JeN/FX7LPxg+Efga5a5l8IeJLjQNMhmuESW60lXWVrJpf7/lO8W9qPeD/Efb+j+L9F166eDT&#10;dX0+/lQbnitbhZWX/vmtyvzd+EOpfs423x28EQaT4W8TfAL4oWF1st9PvrV4kv1ZHR7d2d5YmR97&#10;Lu+R91fo1D/tL/49VkRHtcxIrszqm373zUb/APar4K+Hv7NmiftEfGr9odfHkdzrHgyDxZEbDRor&#10;57ZFvVt9ss7+UyuzbfKVfm2/fqP4D/so6T8WPCXjXwP4w8SeIda8CeDfFt/ougaHFqHkJFEoVvNl&#10;ZF3Sv+9ZVV22qn8FHvBzH294y1LWNJ8L6pd6BpS65rUEDPaac9wtulzLj5EaVvu/71P8M32o6h4f&#10;0qfWLOPTNVmtYpLyzW4FwsEzIN8SyD76q3y7v4q+EvBfizxJa/sH/tBaVc63fX03gbVdd8N6RqEk&#10;v+kLa2yReTuf725d7LXV/Eafxtqmn/so+H/Cfie88P3Osw+TqF9DJudrdNPiaZtr/ffbvZd275tj&#10;VHvF80T7d8yivj7TPhLe/s5ftCfDFfDvjTxTrHh3xdfX+m6rpniHVftqb1sri6SWLcvyNug+b/gV&#10;eVeKv2nPCvxM+Mfj/RfG/wAZ9S+FnhrwnrD6NpemaC32a7v5Y8rcXE8/lS/LvXYiL/d+6tEuYfNE&#10;/Rb5aPlr44/ZE/aBTxd8VvG3w4s/H0fxN8N6NYW+q6H4klXN75DPtlt7ptiK0iMybWVfu1F+xPq/&#10;xL+Knwn8NfFvx/8AEi7lsJYrzdolrZWsVpPaxPLF5srJFv8AN3pu+Tau1UXZR7wj7M8yivjD4cw/&#10;tDfHzwXdfESx+I1l4Ag1ZWuPCnh6HSYLiF7N/mt3vDKjsrMn9z/e/wBmoPEX7XHi/wAP/sma74pv&#10;rPTrf4keH9bfwtrG6B30+zvVuPKe6+X70Srtlo94OaJ9rR06vln4SSfG2Dxn4a1WT4h+HPjB8N9U&#10;82C+utOsYLKWybY7JLEyNslXfsVvvN8xr6hjoiBLR8tFFWAUfxUUUAFFFFABRRRQAUUUUAFFFFAB&#10;RRRQAUUUUAFFFFABU1Q1NQBDRRRQAUUUUAFFFFABRRRQAUUUUAFFFFABRRRQAUUUUAFFFFABRRRQ&#10;AUUUUAFUtQt57iyuI7Wb7PcMreVLt3bW2/Kau02gD5x/Zh+N2s6x8AdW134q3EFh4j8JX9/pniKZ&#10;l2IrQPu3bf8Ark8X+9Xe/s3+KvFnjr4P+H/EvjOG2ttY1mL+0Ft7SDyfKt5W326Mu9vn8rZur40/&#10;au8M+Mb74/a98GfDrNDoXxuSw1CW9RtqWEtn8l6+zZ/HFbxbvmr9DdH0630jTLWws4/Jt7WJbeNP&#10;7qL8qf8AoNHKSeW/tKfHJPgN4Psruz03+3vEmualBo2haS8vlLdXs52ojv8Awp95mavH/F/xq+Pf&#10;7PWg2PjD4maV4L17wPFPEmtf8Iyt1FfaWsrInm/O7rKqM33VX5/9mpP+ChXgG68WeEfAniJdAv8A&#10;xJpPhHxPbaprejaZ5v2qex2lJXi8v5tyq/8AD/318teM+L9U/ZU17R7TSvCXhPXfinrutNDAvhbS&#10;db1Zpim/786ebti27d3zf7NRyi5j6E/aB/aW8YeAfi58PPAvgXwvY+LLrxhY3V1b/aJ2g2NFtdH3&#10;/wDPLbuZv4vl+Wrvwn+NHxRs/jRb/Dn4u+HNA0q41TSpdS0PVvD88r2948HlfaIm3/xL5u6sjxBY&#10;QWv7dHwjtIrdYbez8Daosas27y182JEXdXZfEe3L/tafBaNfLSGLQ/EsrfL/ANg9P/Z1q+XlDmOT&#10;8TftDfFLxh451zRvg38PNL8VaJok7WF/4i1nVktbWS8Vcy28C/ebZuXc9dN8Lf2j9Q8X+BfG9x4l&#10;8JXHg/xx4LRjrHh6eXzV/wCPdpYnilX78Uqq21/9mvlb4P8AhXwn4S8QfELwH48+Mfi34ZeMLHxF&#10;eaikNt4obTbG/sp382K4g839029W/wC+0r0D4W3Xg24+Hv7TniDwd4g8ZeMPK0eXTbrxN4mvEvbe&#10;8a1tbpk+xSr99E83/wAfSjlDmOz+AP7WXj/4yWum+KdY+FcfhL4WXOnS3sviq81uJtjxRb322+zz&#10;Gi3q6q/+zu/2KzdB/bg8W6uv/CYv8Gtbtvgt8zL4vW5WW78pV/4+PsCr5vlbh1X5dvz7q1PhH4bv&#10;Ne/4Jr6dpGixf8TXVPh5Pb2q26/O1xLaPs/8feofCf7U/wAJ9L/ZKsvEc9xptnZ2uiDTZ/DAniS7&#10;+0JF5T2Xkfe3b938P3G3VEoxDmkemWP7Segyfs96F8VNZtLrRrHWLGC4ttNX99cSyz/6mCLb/rJH&#10;Zl28d6+e/hz8V7D4Y/GPxR8QPiB8KvF3gRvHV3bwt4p1xoryK027Yre3PlJutom/2/4k+auT+JGi&#10;6xN+xv8Asq39r4gm8Jafpt1oMt/4iWNZRpaS2+2K6dG+Xakrp975VrR+Nnws8S2fwjuz40/a8Fz4&#10;Q1yP7FtfwpZ3H27d9xItsvmu3+61HwhzHf8A7RXx817wX+1t8L9BtfB/i/VtHsIL+6ni0a2eVNUd&#10;rX5fKi/5a+Vv+f8Aub69w0rUvCtz+0BqqW+nXUfjWPwvYTXV2wHlfYHurjyovvff3rKf92uB+IUb&#10;W37YvwEtprnzmi0fW1Zmb/Wt9nRab4m/tOb9oT4y/wBkMzarF8N9OSzRPv8AntLqrJ/49VhzFvVP&#10;23vBej6rqkdnoPizXfDWjytBqfizSdFlu9Ks2T/W75l+95XG9k3V6F45/aE+H/w58AWfjjX/ABPZ&#10;2XhS88v7HqCl5Uuty7k8pEVmf/gNeVfsby+HIf2KfBsV8kCaVb6LKmtRS/cWX979q83+62/fu315&#10;tp1/8PfGXxN/ZhPhnT47b4SXFnrMuh6ZfRbIE1FV/dfJL/H/AK3Z83+7Ul+8fQngH9rL4efEXxfa&#10;eFrS+1DR/Et5F9ostJ8Q6XdabcXMWzdviSdE81flf7v92pfiL+1n8LvhX4mm8O+IPErR6zBGs9zZ&#10;WVhdXstsjfdaXyIn8r/gVcB+13b+H4fFHwNvpI408Yf8J9pdvpMyf8fDQNKv2tP73leV97/gFct/&#10;wrPx34T/AGj/AInePfhJ4p8D+LZNba1XxH4R1i6eK7tZYIdiJ58Xm+U7/N8roi/d/u7qCOY+nvhv&#10;8SvDXxW8J2fiTwpq0Ou6JdbhFeWwO1tvDcN8yt/st81b+q6tbaPZz3l3Ktva28bSz3Dt8kSIm5m/&#10;75rwL9j3xlomuaD4t0bS/h9L8LdU0TW5U1rw47b0iupUWXzYmHy+W6/7C16l8dJktvgz48nk27YN&#10;Av3+f7n/AB7y1RZxF5+2t8ENOGnm5+Jfh6M38C3EX+mD7jfd3f3Pvfx7a9Y1DxNp+l6NNrFze20O&#10;lQxee99LOiwqv9/f93b/ALVfKP7NfwL8Bw/sM6G03hPR7261rwp9q1G6lsInuLqV4nb5327mZN+1&#10;f7tedeG9N/4Wp+yX+yx4H8R30qeHfFWsRW+sTNOy/aoILW7nitHb/pq0US/8BoI5j698FftI/C/4&#10;ka0NH8M+P/Dutart3LZWWoxSyv8A7SLn5l/3a9LR967q+Rf2rvgf4D+FXwkh+IPg/wAMaP4Q8XeD&#10;76wn0rVNJs0tXXdexRPE+z/Wq6O67H3ffr62sZWubKCVo/IZ0VvKb+H/AGaIllHX/EeleFdJuNS1&#10;zU7TR9Ng/wBbd306wxJ/vO3y1n+F/iF4b8eWr3fhnXtN8R2kT+VLc6TeRXUSN/dZlavmf44afZfG&#10;j9sfwN8JPE8S33gSz8LT+K7zSpZGSK/uftHkRI6r97Zt37K2rr9nfRfgH49uPiN8Pru28HaLZaHe&#10;PrHgzT4NltrTRRO0Uv8ArdsTxN/FsoI5j6GuvGOjaXqMGnX2rWFpqE6bo7Sa5RJZf9xG+Zq0nv1V&#10;XZ1VNv8AfbZXxn+zt+zD4F+PHwb0r4kfEjS18X+OPGls2pX2s3NzL5sCyu3lQxbX/dLEm1Pk2/cr&#10;z3xt4k8R6f8A8E7fjVpWr+KrvXtU8G6/L4dtvEM07/aJ4Ir212b3+9u2S7P+A1HvBzH6FpqUEs6w&#10;b1S4ZN/lb/n/AO+asJcru+62z+F6+GPj1+z5pHwl/Z2f4maPqusp8VfDsFjfjxRNq91LLPP5sXmo&#10;6s/leU+912bdq769I+L3i+6+Evx4+DfjKe7vH8O+Lo28G6la+e32eKefypbW42fdVtyOn/A6fvBz&#10;H1B5y7ttJ53zbdrb6+XbXxVrnij9sfxVex6zeWnw7+HHhxLe/wBPt7phb3Opz/vWd0X5W2W/977v&#10;yfdr5v8ABnxi8JfE3wvL4n+I/wAYfiRo3i/Xt11YJ4eW/tbHQ4m+aKKJIk8qfYv3mfdu2UveHzRP&#10;0y87+Ojzv9ltn9+vhrwL+0F4h8V/sRfGC6g8Q6jfeIfB0OpadZ+LZIHtbi/VV3291sZV2PtdV/4B&#10;Tvj18N/i58OfgXrHxRX40+JpviFolquqT29u6RaJJEu3zYFtdu37rN87fN8lX7wuY+5nfZ/Cz0zz&#10;q+U/jv8AGTxvr2rfCD4b+B9STwt4l+IVrLf3fiJIVuBpdrBbrLL5St8u5/mVWb/2b5d34a/Cr4u/&#10;CP4lWL3nxIv/AIoeCtStJYr6LxAIre50uddmy4gZU/e7/nTb8n975qPeHzRPavBPi698VS68bzw/&#10;faENN1OSwg+3IP8ATIkRWFxF/sNvK/8AAa6ZH+b/AG6+P4/2ntV+FvwJ+MHxA8RmXxVdeH/Gl/ou&#10;lWe1Im2edFFb2+5f4FZ9396sjxB4N/ab+GnhO/8AiZd/GC18TTaTBLrV/wCBn8PRRWlxAqebLaxz&#10;L+937N235fvUe8HNE+3PMor44+Mv7UPjO48H/s9eIvhpDb28vxD1a1gk0/U4hJEsc8O7bI+3cqxM&#10;dzMn9yrelax8dvgn8UPBn/CxPHul/EXwp4v1T+wvs9noqWE2nXTQSywumz7yfumVt9HvFc0T68of&#10;7u6vnn4map8b/Fnji/0jwBLo/gTw7pCxPJ4i162N6+qSv82yCJPuoirtZn+b56x/2Z/jx4z8XfFH&#10;4g/C7x6+i6p4h8HRWsz+INB3Jb30c6b1/dN/qnXcn5NUe9zAe5+AfiRoHxO0VtY8N339oacl3cWT&#10;y+U0X72J2SVdrru+8tdXXwh+zf8AHBPg9+yFaeII9EuvEuq6v421HStL0eyZInubqe9n2J/s/KrO&#10;30r03xP8X/jV8FdO/wCEw+IPh7wjqngS3kUaqPDV5cfbdMieXZ9o/fxIs6Jv+b7ny/NQRzH1F8tE&#10;deC+Pfj3rkPxQ0f4feA9L0nWvEN/o76/9r1rUXtbJbNZVVQnlRSvLI+7+Ffu/NW98I/ih4p8VeJf&#10;Evhbxl4Q/wCEb8QaG0LG70+WW60y/hlTcssFw8UXzfwsm3ctBfNE9Zd9jfdb/frJ0HxPpnie1luN&#10;Lvra+it7iW0ka2lV1WeJ9ksX+8rKy1rSRo7KzD5l+6392viH4G/HrxbZv8UvDXgn4Z6l4yn0Hxrr&#10;1xqeoXeoxabau0upXEqRW7sj+fLs+8uxNv8AwJasD7horw/wH+1T4W8bfA/Vvifc2uoaDpujtPBq&#10;2m6hFsu7CeL/AFsTr/e+df8Avpa811b9t7xT4d8CxeOdZ+BHiyw8DuqXEmp/areWWK2b/ls9v95V&#10;2/8AoVAe6fU+pa9YaPNaxX97b2j3knkWyTyqhll/uJu+81adfNnxU+I3w98UTfAXVtX8OXHiVPE2&#10;u2t34Zu1bb9hneDzYrh/n+ZVV/u1e+MX7XWn/DH4hWfw/wBI8JeIviH4zuIDeS6Z4ZgRzZ2/9+Vm&#10;ddv+fmqQPf5ofO/i2U9EVF2r9yvHvgL+0npHx6XW7aHRda8JeIdDnWDU/D3iK3WC7t933X2bvmib&#10;5vm/2a9kT7lUAUx/kX7u/wD4DXzb8SP24fCngLxdfeHdP8IeNvHl/p6f6dN4P0ddQt7N/vNFK/mr&#10;86/xKu7bWl8TvjVovxE/ZH+IvjXwRrjskXhjUpYLi3l8q4sbpbV32PtbdFKny/7tQB9AJ88aM67G&#10;/iSjzK8+/Z7uru6+A/w5utRuJrzULjw3pstxdXEjPLLK1rEXZ3b7zM1cX+1t4i1jw34f8ANouoXW&#10;mS3njbSrKd7WRkaWB3ffE3+y1WB7xRXmfxQ/aG8AfBU2kfjHxNaaRdXvzWtntaW4lX++sUW5mX/a&#10;ra+GnxW8J/F7w/FrnhHXrLXbBsI728vzRN/clT7yN/stRzAdlRXkOq/tUfCTS7G1v5/iZ4TSzvN5&#10;tZhq0LrLsfY7fK/zKrVveIPjl8PvBs+nweIPHfhvQ5b6FZ7VNQ1aCJ50b7rpvb5l/wBqp5ohzHoF&#10;M8us1/EOnRaKdWbUbVNM8rz/ALc1wnk+V/f3/d21geGfjF4I8Z6t/ZmgeMdA1rUNu/7Jp+pxTy7f&#10;721WoA7SiivKf2mPijqfwf8Ag3rfiHQ7aG88Qbrey0yG4+411PKkUW7/AGdz1QHq1FeOeB/iF4s1&#10;744fETQ75bKDwb4Zg060iu/IdXlv5bdJ5fn3bdqpLF8v+1XqqarbSXn2VbmH7Qy7/J3fPUc38wF7&#10;y6PLpm9P7y0JMr/xb9vyNVgDpupjw702/wDstTeZRuWgOUie2+X5W2V5P4/+AreOPjv8L/iS+tiw&#10;/wCEIj1RBpYtN/2z7ZB5X+t3/utn+627/Zq54q+Nlt4b+NngX4brYyX2oeJra8vXuFl2/Y4IIt29&#10;l2/Nvb5a9Ro5g5Rnk/N/7JQkPzU+jzKAIvs6Uj22/wDi2f8AAK4Lxl8UpPCvxH8G+E08L63qg8R/&#10;ambVrG132WnLAm//AEp/4d/3Vr0NPu/e30AZ/wDZVs8fkNBB9nZfmh8pdlIug2MNutulnAkC/wDL&#10;FYl2f981ep9BHKZGs+G7DxBYm01K1g1C1ba7Q3cSyo7f7rfLSaX4Z03RbEWmnWcGn2qr/wAe1pAs&#10;UX/fC/LWxuWigOWBj/8ACOWP9lf2V9lt/wCzPK8hbFYF8pYtu3Zs+7trI8O/Cjwj4PvprzQfDGi6&#10;Je3C7Z7jTNMit5Zf95kSuvooDliYP/CGaP8A8JV/wk/9kWH/AAkf2P7B/a/2VPtfkb9/leb97y93&#10;zbaWTwlpEniCLXZdPtZdcgga1i1F4E+0JEzbmiWX7wX/AGd1btFBfKM8mvJX/ZV+FMni7/hJX8C6&#10;P/azSLM/+jf6O0q/8tfI/wBVv/29u6vXf4qKA5TiNP8Ag94Rsfh6ngZNCspvCEcH2VNGuIPNt/K/&#10;uOrfe/4FXmHhz9hn4T+GPFEGtRaTe6gtlJ5tjpOq38t3p9g+/crRW8jbVr6Gp1BHKRP81crD8OdN&#10;h+JN144WSca1caVFo7fN+68hJXlX5P726V66+m0Fnivxw/Zf8OfG7VNN1mbWNd8IeJtOVkg8QeE7&#10;wWV75XXyWfY26Ld82z+9VX4Kfsn+HPgzrmoeIH1vX/HPi2/i+zy+I/Fl99tvVg/590fZ8sVe6UUE&#10;cp8weOP2H7DW/Fmt654R+I3jH4ZjxBL5utab4ZvPs9pey42vN5X8Erf31rrLn9kTwddfs/v8JvNv&#10;xpTqZf7WkkRtQa83+b9taXZ80/m/Nur3PzKdQHKfHnib9g3VviFoNlp/jr40eK/Fv9mzW8lil1HC&#10;tvF5UqvvliT/AFsrLlPNZvlVq94vPhJHdfHLTPiQ2pN9os9Cl0VbLyEwytN5vm7/AP2WvS6KA5Tw&#10;r4ufs+634r+IOj+P/BPjibwV4tsbN7Cfdp63tlqNvv3rFPFvT+L+LdVT4V/s36j4b+LGsfFLxt4p&#10;HirxvqWmLosT2Nh9gsrOzV0fyoovNlbdvTdv319AeXTf4qA5T5L8L/s2/Fn4M2Os+Ffhp8RNLTwV&#10;q00txbJ4i0ya4u9AZv4bXZKqMv8AFsfaqsP9quhH7Iiad+z0fh9o/jDVtM8SLeNrI8XwuyXV1qjS&#10;mVrifa3zK7Nt2bvu19JulHl0+WIcp8heK/gj8af2gpNF8O/FO58D6R4S07U4tVnuPC0V019dSwPu&#10;iRPPbbEj/wAX8Xy19dP8myjy6fSCMTxv4FfC7Wvh94o+LGoat9mSLxL4nl1Wx8mXc/kNEiLv/ut8&#10;lJ+z34D1r4eWfj5dbggSbWfGF/q9r9nlVt0EvlbP+BfI3y17Ls+WmbPb/wAfq+YOU+KNN/Z/8e2f&#10;7KP7QHhBvDyr4o8W+Idb1DTLNby3xdRXTr5Tb9+1fufxba9M174Y+IZviH+zvdQaVI+n+FbW9i1Z&#10;0li/0Vmsook/j+b5kZfk3V9EeSu3bt+T+7R5K7vur89L3Q5Tx/4seF9Z1v4vfBTUrHT5LnStG1jU&#10;b3U7pNmy2V9NuIIt3/A5VX5a8EsvBviz9mL4veOPsfwsufij8P8Axpq0viX+0NMWB9Q0m6l/1tu0&#10;TfNKu5U2/Ov/AKFX23tWjatP3Q5T5w+AWpfETxbq3jTXvE/w50v4d6FPEsWg6StrE2qsnPmvdOjf&#10;Lu+T5Nv/AKDVz9jnwFqGg/se+B/CfiDS7zR9Q/sye0vLG4i8q4iaWWXf/u/e3V9B7Ff71P8AJXb9&#10;2gOU+M/g38bPHPwP+Ev/AAr7xh8LPFmpeLfCdt/Zuhvoelz3Vpr1rBtit5fPiR0t/l2b97f7X8e2&#10;n6Fo/wATPhT+zfqfiM+A7bxN4z8VeJ7rxF4m8HXC/aPKtbiZ2lt7dN/711iSL5Pm/i+Wvsb7NFt2&#10;bfk/u0/7HA/3o1f/AHqgOU/ObVfDPgXXvip4H1f9nHwp4m8M+NINegbXVtNFvdK0y1sfm+1JdJKi&#10;xK21VVVT+9X6LL959lH2aL+792pqAjEPMp1Np1BYUUU3+KgB1FFFABRRRQAUUUUAFFFFABRRRQAU&#10;UUUAFFFFABU1Q1NQBDRRRQAUUUUAFFFFABRv3UUUAFFFFADaKKPLoAdRTaKAHUUU3zKAHUUUUAFF&#10;FNkoAdRTaKACiimP9+gD5x+FPwH8fzfHG6+Kvxa1vRdS1yzsJND0PTfDiyrY2tmzbnmbzfm89/ut&#10;/D/47t+karq2/wD36l+Z/wCHZRzEB/FQiKjPtX71HmU+gsRoU3eZt+b+9VBtNgmvkuXgje4iRoo5&#10;mX5lVvvJu/4CtaFZuua1ZeG9IvdV1CdbewsIHuLmZ/8AllEqbmb/AMdo5iOUxvGnwv8ACHxCSJfF&#10;HhrS/EPlf6r+0LVJdv8A31Wg/hXSf7B/sP8As23TSGga1ayVVEPlMuxk2/3dtV/AvjjSPiR4X03x&#10;HoF015ouqQfaLO4aJ4vMj/hfa6q1dHQHKcfrXhu90r4f3+keDIbPSL6102WDRl2bbeCXY/2fcv8A&#10;dRtvy18fXTePtU0u7vl/Zvaz/aIurFtPbxMiWa6Ou9Nj3H2r7R/c/g+9u+WvvGs68u7XRLC6vryd&#10;ba1tYmlllf7qqv32oCUTi/Anwrs9B+B/hr4ea3bwarYafoFrot3DMu6K4WK3SJv+A1wPgv8AYT+C&#10;Hw98aR+KtB8AW1nrdvP9ot5Zby4nSBv70UTuyL/3zXtfhbxXpnjPQbHWtGvIr7Sr2Jbi1u4W3JLE&#10;67kZf+Amtj+KgOU8o+N37Nvgf9oSx0618ZabPe/2bK0tlPa3ctrLbsy7flaJl+Wum034d6RonjLU&#10;fFNpbTf2zqVna6fdXEk7tugtjK0S7f8Aelb/AHt1dnRV8wcp8w+Nv+Cevwh8d+LtZ1++07WLaXWr&#10;n7Zq1jZavLBaX8u7fuliX/b/ALu2vRfix+zv4K+Mvw3tvA+vaWyeH7F4pbG30+TyHs3iTZE0TL9z&#10;au5a9Zqhb30F55ptZlm8qRopGibdtdfvJ/vVHMHKeEeAP2M/B3g3x5YeOb7UfEXjLxbpkX2fTtU8&#10;Tas909lF8/yRKiov8bfeVqt+Lv2T9D1r4nah4/0LxH4m8BeKtUiVNTvPDN9FEl/tXYnmxTxSp8q/&#10;xba922MlRecyN8yt/wB80SkHKed/BP4H6J8DtD1LT9Gn1K+n1TUJdVv9Q1i6+0XdzcOFV3Z/91F+&#10;7XU/ELwjF4+8DeIvDE88tpb63p1xpstxEfniSWJ4t6/7Xz10CPup9Acp574H+Ett4H+DemfD62u5&#10;JrSw0X+yFu3Vd7J5Wzft+7XnNx+yDo2rfs8+FfhZqutanInhtbeXT9ZsJFt7mC6g37JV4Zf49u3b&#10;92voV3201JldttHMHKfM9n+zH8QPGviLw/c/Fb4mnxfoPh+7iv7PRNO06KxiurqJ0aKW6+95nzru&#10;2fdr6ah3LF81PooDlPCPj98Cdc8ba7oXj7wBq9r4b+J3hyOWDTtQ1GLzbS4tpP8AW29wn91v76fM&#10;tcV8O/2a/HvjD4p6f8SfjvrOi61r+g2k1loGk+F0li0+zSdHW4eVpVVpXdW2/wB2vqlH3/eVqfQB&#10;8Yaf8Fv2kPgrDe+DvhPrXgq8+HW5jov/AAlP2htR0lWl3sm5V2y7dzbWfd/DVjx9+xvrdj+xB4o+&#10;EXhXUINZ8Vaxcx395qOpS+Ul1dNexT3D/c+T5U+WvsemeXV8wcp49+0d8Mde+Jv7OviPwfoaQPrV&#10;/a2sUC3EvlRfJLE7/N/D9x6X9oD4NzfFf4J33huySNPEdlbxahoszNsSLUYF3W/zf3d6Krf7LV7H&#10;RUcwSifPX7J3wd8U/D74Palb/EBIp/GHijWL/WNeS3nWSLzZ22/Ky/8ATJU+7XAfCmH9oT9nvwnL&#10;4E/4V3ZfEjR9GVrfw3rOna1a2W21X5beK6SdkbcqfedE/wC+/vV9iUmyj3Ze6HLI+YfFnw9+LPjv&#10;9knxvonimGw1D4ha/bXHk6XprRRQWyPL+6tfNbarbV/5avXoH7Wfg3WviB+zf4/8OeHrBtT1nUtL&#10;e3trVWRPMdv9p/lr1/5aKC+U+RvjD8KfHGj+IvgZ8TfCukvrmreB7CSw1vw4sqLcXdnPbosvlb3V&#10;GlTY3y7vmOP7tdP4b+J3xK+L3xS8NNoHg7XfAPgHT1ln1+78V2UEFxqLsm2KC3RXdhtb5mf5fuV9&#10;H+XTPJ9//HaPdIjE+H9Q/Z78YfFL9l34y+D7eybRfEmpeOr7V9IW93W6y7biCWJv910R61PG37T3&#10;iX4lfCnWPAnh34a+NLT4q6tp0ukNDd6X5Wn2V1Kmx5mumbyvKX52Vv8AYr7M8n3/APHaPJX5f/ia&#10;sOWR8YeJ/hPqPw3b9jzweIZL9/Dup+TqFxao7wo6ae+9938K79+3dXsn7R8DXPib4HrsZl/4T6KV&#10;tn+zpuofNXtfkq7bqb9m+X73/jtQHLI/Nz47ap8Lb/8AaI8bWH7T+pa7bWdqYj4N0y3S6XT7jTmR&#10;t7r9j+Z5Xfdu3stbX7AOj+HvDP7Ufxdg8L+FrvwX4V1TQNL1LQNP1B3MzWP3PNbe7Mu9/n2u25d1&#10;foM+m200sUskUc0sX3Hdfu1K9sry+b9x/u7qAPyt0vwzYeJ/+CeHw/1jVdIvfEHhfQviBNrGsafp&#10;rOt19j+0XUDsmxlbevmo1bGo/D/9iybRdKtvD99rfjPUPEEsVvY+HNA1q6lvbp3dU2eU7oqbf+mu&#10;37lfprBo9tZw+VBFHDF/zyiXYtZel+A/Duj3z3+n6Dpen3r/AHri3s4opW/4GtAcp8iftK+Dfgb4&#10;g8YeAPh/8T7LWPBktjpWfDPiw362yLt2RfYhPvb97wrfvU/h+Vqn/ZS8beIdN/aK8TfDDTfHk/xS&#10;+HGj6It7Br15tmuLG8eZP9Fe4T5ZfkZm/wC+f92vrfxL4M0Txhp/2HXtI0/WrTdu+z6hZpcRbv8A&#10;dejwx4L0TwTp/wBh0HSLDRLLdu+z6dbJbxf98rR/iD3jZd9i18mfsbfGrwf/AGD8SvDd1qtppWse&#10;H/F2vXuordS+Vut5b+4dLj5vvL/B/wAAr6zdN1ee+IPgJ8OfFVrbWuteBfDWrW8Es0sEN7o9vKsT&#10;SuXlZAyfLvZnZv8AaagJHyn4Y/aIj+Gn7NPx8+OPhvTDd6bq3jW4v9DS4Xatysq2Vmk7/wB1fNSV&#10;q5r9pS3+Jeh/so+Kte+J3x1tZodX0jdbeHvD2lWlvFfSy7dkS3Do0rpvZN2zb8v8VffP/CH6J/wj&#10;v9g/2Np/9heV5P8AZv2VPsuz+75X3dteX6J+yD8G/DLagdP+HOgQPfwNbzyS2fmt5TrsdE3/AOqV&#10;kZ1+TbRyke9E+drna/gj9g+JfkR59Nf5f9nSK9b+CmsaDY/tafH/AEi8m2eLbyfS9SXc3+t0tNPt&#10;4k2/7kvm7v8AfrlfF/hW71r9oX4M+CPCfgLXND8F/DW9ur+fV7m1eLTfK+yKsUVvK7fvfnkZP9nb&#10;XtvxZ/Zl8CfGv7JceI9Jzq1my/Zta0+V7TUIl/urcRbW2f7P3aCzzm1uI/EH/BQbz9IlW5TRvAf2&#10;LWnib5ImlvXe3ib/AGvllb/gdfSV95j2ly1tjztrbP8Ae/ztrjfhV8FfB3wV0OXS/B2iwaNDcSed&#10;czIu+a6l/vyyt8zt/vV32z5aAPzN/Yd0H9oTWv2d9MufAHjHwVpumNqF+l1Za9pNw97FdfaH83zX&#10;T7zfdb/gf+zXVaT4D1zwH+zn+1vceIvFvhPxFqurQX91eweE3cxWd61o/mpKjr+7d22/lXvvxC/Y&#10;k8FePfFl/wCJdP17xb4A1XUv+P5/BerNpsV439+VNjKzf7X8VdNZfsteB9F+CWufC/R7WfSPD+uW&#10;0tvf3Vmyfbp2lTY8zyurb5W/vNRyjOq+Avy/BH4e7v4fDunf+k6V5v8Atdbvs/wihi+/P8Q9L27v&#10;7371q9t8L+H7fwp4Z0nRLVnktdNtIrKJ5fvMkSbV3f8AfNc78SvhZZ/El/Cj3l7c2n/CPa9Br8H2&#10;fbmWWJJVVG3fw/vaAPi7wD4j+Nd5+0p8fNb8FeF/CfiK4g19NIkuNe1GW1uLa1gif7OiKv8ABtfd&#10;/wADr034A/Dv4o6X+0h41+IPjXwn4d8JWWvaElvff2Dqj3S3l5FKnlSujfd/deau7/Yr0H4jfsrw&#10;+LPiUvj7wv448Q/D3xU0CW95Lojp9k1FV3bGuLdvlkdd7fNU3wZ/ZdsPhPrXiLxHfeLvEHjjxf4g&#10;gS3vtb16RGdYl58qJVT92n+zRymfLI8P/wCCavwh8J+IP2MLH+0tDsdSh8VT3n9prcRI/nqtxLEi&#10;P/sqkS/LUX7Nv7Ofw+uP2H5pdQ0O31W78QaLPPqN7djzrj5VdItjN9zykVNqr/7NX01+zx8DbH9n&#10;r4Q6J4D03UptVt9L8/ZfXEaq8vm3Esv3F+X/AJatR8OfgzH8PvgPp3w1j1aS+htdMl03+03i2u2/&#10;f82zd/t/dqi+U+RPtnw4vf2B/gdH8WdW1x9Fb7B9l0XRF8241m5i3+Vaumzcyf7O5P4fm3baxPjv&#10;baHdap8LPEvhj4E618NJrXxrpduviO9trPTX2Sn5ovs8UrMyv/edP4a+g9c/Yylm+Evwq8NaH43u&#10;NJ8Q/DedLvStbOnpKksq7v8AW2+9flb/AH6z/iZ+yT4++NFxomq+Lfi69vq+iaja6lp2n6NoX2fS&#10;YnifdveB7hpZZW+Zd/m/Lv8AuVJJ9YJ/d/u1matodjrcaRXtpDeRxzpOqyxK6rIjq6N/vK6K3/Aa&#10;00TbT6DU+Tf+CiGjzaj+zte+FNDigh1jx54h0vSEZjs82dpUdXZv9y1G7/ZWuD/aG/ZX8D/BH4WT&#10;/FHwrBep8SvDc9je2via5v5Z5ry4+0RRfvUd/K2v93Zs2/N8tdN+08mq/Fr9qL4T/Czw/rP9g3ui&#10;Wlx45lvjbfaPKliP2e33LuXcm7zVb5t3z11LfC34sfG7xBoP/C0ZNC8OeFfD+owak2heHpJbpNbn&#10;iffF9oeX/VRK6I3lbG/3qDKUvsnK/tGaPr/xm/aK+B3g3QdYn0G+0mzvPFOv3FuyK0Fq3lW6+VvV&#10;v3rM8qL/AHd26uVufhDoGn/GSH9m3wL/AGv4d8H3tkfGPjLU4NTma9uPuQW8EU7uzLudImbbXuPw&#10;u+E/ijSf2pfiv8RfEPkf2VqlnpuleHkil3utrEn+kbv7v73a1cp8ZPhz8SPh98eP+FyfDTRz49bU&#10;dFi8Par4RlvksJXVH82K6inf5dyf3X9W/vUcove/mOQj8Lxfsh/tMfCLwz4D1K+j8H/ECW+stX0H&#10;UNRe9RZoLdHiuImlZmVtz7W/2UWtvRfDvib9rf4jfEC517xBrnhr4YeGtYl0bQLTw5fvYXGo3UDN&#10;FdXE8q/PsWVNqf8AA/7tdB8NfhH41+I3xb0T4vfFjS7Tw7q+hWs9n4e8KafcC6Wy8/8A1txPN/FO&#10;ynZ8nyrXJeD9Y+N3wF17xR4J0f4Tt438L3ev3l94e12LWre1SJLy6ed0ulbcyojyt/Bu+V6OUOYy&#10;/hf4U1rR/wBujx9qnijxHdeIfD/gHwZb6bY6nqflfaEinP2g+fsRFZ1/ffNt+66V69+yb4k8R6n+&#10;ztpPjPxvqtxfXusrda/51xKu6CyldpYkTav3Vi2/LXmnhX4O/FPXPgH8fE1yGO2+KXjrU78W8vyx&#10;K9qkMUFqqfO/lJsR9m9vk31heM9c+L/jv9k278CeFfhLqnhm7t/C0GjXL6nLF5ssu1Ld7e1iVvmT&#10;yt+6V9irv+49HLyl8xo2H7TnjPR/2VPBXiKG4GsfEL4l+I5dN8OLeRqtva/abqX7PvVdv7qKBUrt&#10;vEXw8+Nnwyj8Jax4b8ea18TdSXVLeDX9A1WDTrS0ls5flllt9iRNE0Xybf3r1zHxg+Evij4Z/Dn9&#10;nrUfBvhubxlL8MLm3F9pEAXz57X7H5Msqf3pV27vl/iau/8ABPxX+JXxS+NVhHY+B9W8G/DDTLSR&#10;76/8TWX2e+1O6ZNqRRRM+5UXdv3bf4P9qjljzEc0jW0/4oarq37SXj7TBqa23gTwT4Zs5tRt3jT9&#10;7fztcS7933tqwRJXmH7Ofij44ftDeCdP8av4i0/wb4cub6e404wWMVxdana/bX2KyOu2KJYl2L/G&#10;7fN8v8XDaV4M+Idv+zn+1Pr8/hrV18ZeOdf1G307TEtpftUtk2y1idU+9tRJZf8AgKbq+w/gl4GX&#10;4a/B/wAFeFVj8n+x9HtbKRdv8aRIrt/vbg1PliXzHcvH/DXyH4b+JPxq/aQuPEXiL4YavoPgnwLp&#10;15LpujtrenfarjWZYPle4b5v3UDt8q/x19ZaqgksJUM3k7l8rzV/h3fLXxN8L/2kP+FL/s46H8PI&#10;fB2t/wDC4tB03+y7bwW2i3u+/ul+RbhJdmzyG+aVpd/3VejliHMd7J+1Tr3gP4D6PqXjPw9I/wAU&#10;L/WJfClno1rFst7/AFRZXWJ4n/54PsRvN+789cv4r+LXx/8A2dNL0vx58Wp/BOq+CFvobfXbPwzB&#10;dLcWCSv5SSxNK+19rsu6rvx11fxT4fuP2dviN448NJftoN3LL4qh0e3luItJlntVX7QqpvbZEyt8&#10;3zVj/tBfETQv22NF0z4P/DPUJPEGn6vqFrceJte0+BjZabp0Uvm/61tqNKzom1B81R7vwhzHf/tC&#10;ftKeI/hj8bvhP8P/AAroNt4il8XC9luopC6S7Y0UxeU29VRd2/czbtqpU/w9+I/xj0v406R4T+Km&#10;jeFrTTvE2n3l3oreFri4mmtZbZomeK6eX73ySr86fLuqD4f2+n/ET9s74ha88CzDwDoWneGLF/7k&#10;s/2i4uG/2W2+Uv8AwKjTPHZ8XftqeOre1ifUB8PfCEVmlrEv/L1fOk7r/vMlvbr/APs1XLEOYd45&#10;+N3xR1P4n+KPCXwq8GaLraeEfIXWL3XtTez/AH88S3CRRIv8Ox0+dvl+9V7wh+2V4a1j4G+IPiHr&#10;2n6hos3hrUW0PWNGSPzbhNRR0i+zxf8APVmeVNtfOd54g+GH7Q2jv8XJ/iG37OHxgsQ1lrFumrot&#10;xb+U7JEt7A/lNPvRU/h/ur/BVj466t4l+Lnwg/Zj8UeP7rVPAmi3OrxXviTWNLb7L/Zkuz/Qrpnd&#10;W8je+1t7/c82o5Q5j2jW/wBqLx/4Dgt/EvxB+Et14b+HtzeRRNqEOp291e2EUrIsUtxbo/y/N97Z&#10;u216J8c/2kvDXwD1LwfY69b6hdyeJb6WytYtNg8118pN33PvP82xfl/v18q/FfwH4U1680b4fwfH&#10;n4nfFGXxXeR2V1oGja7YXv2Wzf5pbu62wbVgT5P7v3vlr1iSxn+I3/BR2KedWfSfh94MV4v4kS/v&#10;Jf8A0Jrfd/3xRyhzcp3Hhj9o6+f4v6L4A8WfD7VvBmoa9BdXGhXF3qNrdJcxQIrzLL5UreU6/wB3&#10;5q7Xx18WtM8F+MvBfhZtP1DVNZ8V3MsNtb6eqfuYokV5riVmdQkaK6/7XzfKteN/tjSaZ4D+JvwC&#10;+Juq3kWlab4c8RXVleahL8kUEF5auju//fpKl+DFrc6jZ+Of2kNaku7m68Q6ZLPoWj3CbUsNEg3v&#10;bov+1cIiTt/vp/do5Q5jt9W/ah0+Txh4g8M+FvBvirxvqOgy/ZtTuNCtLf7JBOFVmg8+eWJGlVHT&#10;cqbtu+rvgP8Aab8E/EL4TeIPiJYz31tonhxLr+2Le+tWiu7CW1i824ieL++qf3f71eMfCfxX4y8Y&#10;fBHT/i1qPxM8JfCvQNWjm1K60/R9Agayt977N0txLL+9l+T52/vb1rx/wPpeo6P/AME5/GVy1zNc&#10;+Ifi54kf7H50Wx7qbUb2K13on+3Evm7f96jlkHMfRy/t8fDe88H/APCTaRYeKvEOlW9mt5qN3pOi&#10;yyxaYjJv/wBIl+6rbV3Mqs23+KvWPF3x48D+A/hbD8RdZ16G38HzxQzQX4R285Zf9VsRU3Mzbh8u&#10;2vKfj9a6f+zl+xXrXh3QYok+y+H18N6emdhluJ1+yo/+9uff/tfNXA2/h+HRf2xvhB8J7uVZvB/g&#10;rwC2s6fb3C/urq/WV7XzWT7u9E3P/s/NRyl8xc+Pn7WXhr4g/s5fECx8J3eraF4uvLGCy06y1mzl&#10;027uheXCWqSwK3+t+995Pu/7Ner698YvBX7J/wAMPAGkePvEk0N61pb6XbGaOW8u76eKJFdtqB2d&#10;uB83951/vVwP7WF5oXiT47fs7eBZYoLzxJP4rTXU+VWmtrezTzX/ANxX2r/vbP8AZqf9nXS7Txj+&#10;0Z8evG+pXyaprun68vhuxtXG/wDsu1giT/VK33fNb5m2/e2UyT2b4M/tBeBvj7pt/feCNZXVY7Gb&#10;7PcxTW0tvPA/+3FKitXpVfHvh3/iZf8ABTTxHf6HF/xLdL+HsVlrs0P3WvXu/NiWXb/y18rb97+5&#10;X1/DM0y/MuzbVFcw95ERdzVz/gvx54f+IPhu31/w1q1rrGi3DOsV9aS7on2OyN83+8rVvSV8GfCf&#10;xzrf7Pv7OniPwP4K06PVvH8Xj3VfDXhvSbj7jSvL9o3sv/PKKCV5W/3f9qoA+3NA8W6L4lk1CPSN&#10;WtNVawuWtLtbSdZfs86/eifb91/9mtR7mJG2s2x686+Avwg0r4G/DnTvDGmgzyRHz7++cfvr68f5&#10;priVv4md+/8Aur/DXmP7Xi6v428VfCX4XWF7Np+j+L9YmbXpbWXZLLp1rF5stv8A7su9VarA9z0P&#10;4i+F/EmpXGnaV4i03UtQt/8AX29peJLLH/vIta19rVjptv8AaLq8htoP+e00qon/AH1Xivif9lvw&#10;Pc634N1PwvZaf4A13w9qKXtncaDYxW8s9uqOstq6pt3RPv8Amryr4B+C9O/an8X+Ovij8RNGs/EV&#10;pYa/eeHfDOialF9q0+1s7Z9plSJ/l82V/vPt/gqIhzH2LZ6jbahaxXNtPHNby/clibcrUsl5BCre&#10;bKqbf4mr4g+E+q6d8EPjx+1Do3hy5MPgfw1otn4hi0mFv9D0u6a0lllSJfuxK/3tq/3P9mq/7Jv7&#10;LPhqD9lfSPEHxdS68QzXtjPqr2uuTu9rpdvK7S7ood2zzHT5vN27/n2/d+Wr94OY+6kmV03Kyun9&#10;+m/aYt23ctfE3gnwz8Q9S/4Jm2mnaHNql/4t1HQvN0yL7Zsu2s5ZfNSJJf4W+y/Kv/AK5j4GeC/h&#10;38RvFXhh/hl4m8SfC34o+FbqK78V+FdWlup7q8t0ZEuIbiKWVVfe+z96nyrv+ZNz1Hvk80T9AvOW&#10;T5d1MW5gdtvmrXwD4w+KXhr40/H7xtY+NfG3irQ/h74RuotO0zSvD1vfrFq14ibrueeW1iZm8p/l&#10;VN39yu+/ZU8WaJoHxa8deFvCPifxD4p+HCaTb65Fd+I2nb+ybppZUuLWJp0RvK2JE/8As/PURlIr&#10;3T7A86Lfs3VNvX5P9qvhz4FfCzxL+0/4E1zxh4p+I3i/Q/DniHxDqmo6Hp/hzV5bWWK1efyot8u5&#10;t0SLF+6i2In33ZX3fL0n7MP7QH/CE/sUxeM/ifrc15eeGrm+0/VL67keW4nniu3iRPn+Z3bfEtae&#10;8B9efaY337W+797/AGafvXZvr5Os5fiX4D/Z/GteIfHdpo/ijxVqcV9qGoeJrpYrTwvBdMrPb2qN&#10;99ok3KiO67n/AO+a8Y1P4xD4OeMvhn/wgf7Rd18Zb7xL4lsNB1bw/qeoWt+v2Wd2824iWD5rdlZU&#10;X/gf+zSA/RhnVPvNs20I6uvy18jeOfiX8UfFX7aX/CsvAusW+j+G7HwsL3WL6ew+1LZzyu+x9u9P&#10;3u3ylRd399/m27K+ivhf4P1fwP4Th0vXPFF34y1FZZXfVr6BIZXVnZlTany/Lu2/hR7wHY0UUVYB&#10;RRRQAUUUUAFFFFADfu06iigAooooAKKKKACiiigAooooAKmqGpqAIaKKKACiiigAooooAKKNzUUA&#10;FFFFADZKdRRQAUUUUANop1FADY6dRTaACiSinUANooooAZJTH3feqauc8eeJIvBng3xF4gl/1Wk6&#10;ZPeyf7sUTvQB8reEdS+Kv7R/j74oXmg/EVvBXw2s9c/sfTH0+1in1DdaxJ9o8p2TakUsr72b5m+T&#10;b8tP+F37RXi/wx8DfjlL421K013xV8L7u/09dZt40i/tHyrfdbuyfd83f8rVyX7GHijx38Ev2ddC&#10;0jV/ht4l8WtqxbWdIvtAkglScXH73yrjzJUeBkb+Nvl2svzVb1j9nHxT4V/Zc1jwXc2Mmr+Nfip4&#10;vt7/AMSS6d81vYfarqJrr5v+eUUUTr/wOo5THmJ/DvxC+OK/Anwl8ZfGvxF03wt4e0vTk1rU/Dlv&#10;ocUt1rkH3/Kad9iwPKuxVWJPl3/frq4dJ/am8TaWPGVt4z8OeFriZVuoPh3Nov2iJF+99nlvf9b5&#10;u37zbNu56739rb4Q6l8R/wBnPU/C/hO2R9T077Le2Ni0u1Z/s0qS+Ru/21Tb/wACrhPHP7VGv/Ej&#10;wnqXhH4V+BfFtt8TdRge3hh17SXsLXS2/jlnuG/dfIu7ZsZ9zbaJRiXzG7rn7XUc/wAJ/hXq/h/T&#10;Vu/GnxKWGLQtDuJcQxTsi+bLOyjd5EGSzsi9K8t/aZ8d/Gv4S/BDxBbeM9Q8O+L4fG6/8IzaPoln&#10;LYPo9xeI6b33bvNi2bv7rbtn96q/xY+Hd5+zP4w/Zq8aTafdah4I+HemXWjazdaZE08lm0tqsCXX&#10;lfeZGfczU74y/EuL9qjx18B/D/g/SNZuvBVx4u/t+51+8sntYrpLFN7LEkv7zb+9xv2Ku77tBHMe&#10;1WPxMi+G/wAdPhp8BfDWmWv9mQ+GZdS1Cf7r2lrAvlQqiL/flT5q3PG/xz1XQf2lfh38LtK0i3vL&#10;fXtNvdV1S+mkcPZwRJiLaq/35fl+avAtb+K/gz4Oft8fEXWvH99c6Re3XhbTdN8POlnPcfbLdn33&#10;CxJEjszean/jlbXwM16/+Nn7QXx08ZNpcuiXeg6Za+C9Dt7t1WWL/j4uJfN2/dfe8Xy/w/doL5pH&#10;oOk/HD4ifFrWfE6/DXwlov8AwjmgalLpya94m1OaKLVpYvll+yrFE3yI6uvm7/vf8CrkPGX7YbL+&#10;yj4h+IHiH4bSf2jDqreG7rwPqF0jrPP9oWJl83yvmTY277n+z/tVwfwJ/a8+Hf7Pv7OuleBvEGqS&#10;j4meGpbrSrzwnBbSy3s+qfaJfkTau1t7/wAf3fmrtfixq2v/ABU1j9nPwH430m20LxNq2tt4p1rS&#10;refzYoIrC3ll8rf/AL7xUF8x6D4m+NU/gHxp4T+E/gfwPFrHiWfS0um0y3vVs9N0S1X90vnyrE2y&#10;L5TsRItzbPu1reA/jprOtfF2/wDhv4x8JL4U16LTDq9je2eo/bbLUbdZURzFK0UT70Z13K0VfL13&#10;4N8I2f7X3xek+JnxB1v4deINUFrqGg3Gma7/AGbFeaX5W3733XZZUb5XrrvgVN4BufGPj34n+HdZ&#10;+IHi2w8EaRdWlr4j8R36XGmXSMvmzra/IkrKjW+3d92n7wcx6b4b/a0v/iJ4t8YeHPA/gLUPEeoe&#10;HdYn0uW+af7Pp/7pU+d7hl2r87MixLvZ9m75a1/g/wDtW6J8SPh7448V63pc/gpfBep3Wm61b6nO&#10;jrbywKrS7HX73X/vquV/4J9+H28Afsg+HdX11vJu9Y+2eJtRuH/6ays6v/36WKvANN8Pp4d/YBk8&#10;V+IY5IdC8b+PLPxX4ob+P+y7rVLfc3/fpYqrlI5pH0BZ/tpXs3hU+N7r4T+KLD4dsrSw+JJmgz9n&#10;2bkuntUdpYoG2/frz79lv4sWfwD/AGM9E8c+L7a+1LxF4y1O91aLR9JtvP1DUp57h9iwxfxfulVv&#10;7qrXp37Y/wAbPC/gv9m/WrO31G3ub/xppUuh+Hre3Pm/apLmLykdNv8ACqvu3V57o+i2nhH/AIKA&#10;fD3wdNPLHonhv4YsnhuF2+Rrr7R5Ur/7T+Uj7v8AdqOUOY9S8A/tdWXiL4kaZ4H8T+CfFHw417WY&#10;Hl0hPEdtEkV95f30iaJ2+df7rVb+Lnh3xjrnxUh1zS/tw0fw/wCDtWawhs7hl+26tPsWJHRW2tsS&#10;L5d38UtcF+0r4ii8X/tQ/s9/D7SoFu9YsddbxPqMyfN9gs4In2bv7vm/N/3xX10n3KuPKHvHl/7N&#10;3w91b4V/BDwf4V1zVbnW9ZsbX/T768leV2uHdpZQHb7yK77V/wBla9Qpm9d23d89Duv96gs8h/ak&#10;+L6/Bf4Q61q8BL+INQ26VodvH9+XUpwyW6r/AMC+b/gDV5v+zJ4p8RfD/wCKXin4G+OPFGoeL/El&#10;np8HiTSte1T791ZSrFFKi/8AXKdX/wC+/wDYrz39pbWvE3x0/af8L+Efhto+m+Ibr4TzxeJNYt9a&#10;u2tLVrqVUNqqMv3nVfn/ALtc/wDFTxR8Ufhj8avh38dPij4H8P8AhvQNBZ9A1jUNB1ZryV7O63rF&#10;viZE+WKV99BHMfYXxX/aC8B/BX+z18ZeIrbSJ9S3La27q0ssu37xVF+ZlrR+Gfxk8HfF7RX1Xwhr&#10;9prdnE3lTiFvnt3/ALkqfeRvlb71fO/7QPgnx9N+0P4Z+Inwk1LwrqPirS9Baw1Dwzr1x5U0tlLO&#10;zrLE38G8q/zfL9z/AHqvfs3+JtH1H42+O7TW/hrefDv4x6lYWep6/E1/9qsb6BN0UU0DI7L8u7+4&#10;v3/71QWelfs43mvazY+LdW17xvp/jK5udfuooodJbfaaSkTbPsSvsVmZP4mZf4q9ld9mz/er5m/4&#10;J+/8kf8AEsv/AD18a687bv8Ar7evpl32KjfwVcSThNW+NHgfw/avPqvjTw9ptst3LZtNealBCqTx&#10;/LLF87/fRvvf71XNV+LXgvQLOyvtT8ZaBplleJvtri81OCJJ1/vo7P8AMtfNP7Mn7OPgbxJP8ZfF&#10;OuaJb65feKPGviCyuHvl81VtUv5YtkW77m/Y3zp833fm+WuB/wCCev7L/wANfF3wDuNV8R+GLPxP&#10;dXWqX+nxT6sPPeKzinZEiTd9z5t7fJt+Z2qOWXMLmPsz4g6xq83gOa88J65pGm6hL9le21PVvmsd&#10;rSpu+b/aTci/7TpXQ6p4m0zw/apLqup2lhE3y+ddyrErN/wKvgzwxuf/AIJn2unM7XNvZ+IbKwg8&#10;6Xe6W6+IrdET/gKba6b9rP4a39x8fLfxn46+G+ofFz4UQaF9itdK0dvNuNJuvNV5bj7PvTdvRfvf&#10;N9z+GrH7p9r2GsWerWEV9Y3UN5ayLuWaGRWRl/3qH1izRoI2uYN8/wDql81fm/3a+Pv2Xde+Eq/C&#10;v4qWvwo1nU7bR1Se+uPCOrxssuiMbTa21Zf3u1/K/vsvyfLtrym//Y78Hat+wnZ/EDxK+p6z460/&#10;wFFq2nazPqEqnTVisvtFvbwIjqiRJ937rfxNUe8HNE/R57yKFkWVlR2+VUdqsblr859Z/Zd8P/FH&#10;9kmL42eJ9T13UvirD4QXxPbeIJNUl3208Vp9oiRIl/dKnyp/Bu/i3V7F8VfF3if4s6X8Fvh5Y63c&#10;+Fbr4hWJ1XXNW0tljuYreC1WWWK3f+F3ldF3f3f+BU/eDmifWaTI7U+viLxZ8Bo/2Qdc8FeOPhrr&#10;WsW2hy67YaL4p0fUtRa6ivrW6uEt1lTzfuyo8v8AC3/oNfa8L/uv/saoXMTUxHof7rV8k/Gy++J3&#10;ir9rjw/8PvCniebw54Wv/CP2vWriDb5tvF9rdXlttysqzvtSJXZW2q7/AC0Fn1z8tDN8tfLPgGLx&#10;l8Cf2hdM8Aa74z1Txr4L8WabeXeh3WuOkuoWN5a7HuEllVF3K6yll/3a5vwvqXxX/ao8TeMNf8Nf&#10;E24+HXwwsL6XRtIt9P0u1uL68uIBsluJXlT5YvN3fIjfw/w/eo94OY+ykdayvEOuW/hrRNS1W4Vn&#10;t7G2lu5VT5n2qjM23/vmvkfwL+0Z43+Hfw2+N8XxWe21rxZ8Mtrrd6cn2ddUgnib7I/y/cZ2R/ub&#10;du/7tc94itf2n4PgRrHj/UPGPhvVZb7RZdQ1PwHNpKW9vZ2bQuzxQXC/vftCJ/f+Xd/fqPeI5j65&#10;+EvxR074y/D3QPGmjw3lnpes2v2q3hvo9kqr/t7WZa7WviHwL8VNa+Fn7JXwL8I+B/7Fl8feKNIj&#10;i0w65N5VhbrFD5s887f7K/dX+JnrTj+IHxz+DGu6JrPxC8SeC/G3w6uLy3stVutHia1u9LeeVIIp&#10;kVn/AHq75U3f7O/5aCz7Lor5T+L3xY+MEnx/ufhb8KrLwy103huPW21DxEJUisz9o8p/9VuZ/l2b&#10;V2/+g19EeAU8Sw+DdFj8Yy6fN4pS1X+0ZdLVktGuP4/K3/NtqwOkoryP4+fG0/Cu10DRdH0xte8d&#10;eKrp7Dw9o/m+Uk86rvd5X/giRfmZq8fh+P3xm+D+raRcfG7wt4VTwhq19Fpaan4OnlkbTrqV1WL7&#10;Qs7fNF/DuT+JajmA+vKZ8r181/E79ojxxJ8Y7/4Z/C/whpuv67pGnwalrF3r2ofYreCKX/VIm35m&#10;f/x2ug+D/wC0FP4u8E+MdY8ceG7vwHqvg2ee31yG4XzbdfKi815beX/lrFt/z81HMB7p5S/5aivk&#10;q1/a08dap4ZuPH+g/CC81T4SxQS3sWsvq8EWoS2cW9pbhbRn3fwM6pu3Mu2vW7H9ojQdW8QfC7T9&#10;Hgk1LT/H1rdXVjqCfIsUUEHm5dG+b/ZoD3T12ivLviV8atN+HXxE+HHg68sb27vvG93dWtnNbbPK&#10;t2gi812l+bd/F/DXLeMP2nrPTviVe+APB3hXXfiH4v0uCK61Ox0dooIrCJl3J5s87ou5ty/J96jm&#10;A9wvry20+zkubmVba3i+Z5pm2Kv/AH1UltMsy7ldXRvu7a+MP2ivjjpHxx/Yl+Md7p9jqOiajo8H&#10;2DU9G1yFYruzl3xNtZFf7jKysrbq3fD37bXhPwj8N/DuqX/g7x1D4PS2tbRvFX9hf8S5f3Sfvfmd&#10;ZfK/2/KpgfXFFeT/ABc/aO8FfBLQNB1TxJdXU48QXKWmlWemWzXVxeSsu5PKiX6r/wB9LXOeAP2w&#10;PBvjr4mWnw9m0/xH4V8W3kTy2emeIdJe1e6REZ3eJvu/KqP/AN80uYD3unV4B8Vv2yPhh8GvFV74&#10;b8RarqCa/apBKumWFjLcTSpIjtvRY1+dVVPm/u17L4Z1628UeHdN1mx8xbTUrZLuD7RE0T7JFDru&#10;RvmVvm+7VgbFFcP8WvjF4R+CPg2bxT4z1ddG0WORYftHkyyszv8AcRUjVmb/AIDXzB4o/a38N/GL&#10;4xfAW2+GfjaS90vUPEN5a6vYxJLbvKqWW5FlilRG2fNu/utQB9r0V5f8X/2jvhv8CYtObx54qtdA&#10;bUCy2ySpLK8v975IlZttdB8Mfip4U+L3hS18Q+Dtct9f0WdmSO7tg33l+8rK2GVv96jmA7Ciivnn&#10;4RfEzxV4r/al+Pfg/UtQ83w14XGhnR7XyETyvtVo8svzhdzbnX+LdQB6jD8KfC8PxUufiMumN/wm&#10;U+mLoz6hJPK3+h+b5vlKm/Yvz/N93dXa7Plribj40+ALHxE+g3PjPQrbW1+9p02oxJMv/AN1dnDN&#10;FMu6Jt6f7NHNzByj/Lpm1aHdU+81U49YsZr37Gt3A92nzNbrL86/8BoAubU/u0bFemPMqbP9qjzl&#10;RvmbZ/v1HMAfZ4niddq7Gpj2cTrtlXev3q88+JHxSufAt/p9jZeB/EnjGW6glnl/sSKLZFEnDbml&#10;lRGb/Y3bq0PhT4+k+IWh3GrSeGtc8LwrcvBBD4htUtLi5Vf+W/lb2ZUf/b2t8n3auMg907nyUT7i&#10;7F+7Tfs0X93/AGKTzov733af5y/36OYOUNq0/wDh21D9qidfllX5f46f53+9/wB80cwco/767aha&#10;zif7yK/+3T/4qe70AV/scG11aJdjfe/2qqaV4d03RLQ22m6fbadbszOYrSJYk3N1bav8VaG5aZNN&#10;H5TNu+SgOUrW+j2OnzXU1rZw20t0++d4olV5W/vN/eqpY+FdF07VNQ1S00mytdS1DZ9tvordElud&#10;v3PNf7zbf9qsqH4gaXJ8TJ/A+bj+2odKi1hv9HfyvIeV4l/e/d37ovu11m9f9mgk86179nP4W+K9&#10;ffXNZ+HXhfVdaZlZ9QvdHgllcr90szJ81dd4k8H6L4u0G40bXNLtNZ0m6j8qeyvoFlhlX/aRqxvi&#10;18VPDfwV8A6l4x8W3zadoWneV9ouUgeXZ5sqxJ8i/N990rp9Pv4r6ziuYmV7eVd8bf3l/ho5g5Yn&#10;EfDv9n/4dfCO6u7rwf4N0jw/dXUflTz2NoiSsv8Ad3/3f9muo0vwdoui6/rGuWWmwW2r6x5X9o3q&#10;J+9ufKTZFvb/AGVrb85Ko2OpWmoeaba5iuPJlaKTyW3bW/ut/tUcwGB8Rvhb4U+Lnh9dD8YaJZ69&#10;pSzrcfZbwZTzV+61bkOiWNtpKaZHawpp6Q/Z1tVX90sW3bs2/wB3bWi7on8WymIyv91lejmDlieJ&#10;ab+xr8HtMs4bKLwcr6PFdNepodzqF1PpiXDf8tVsnlaDd/wCuk/4Z88DL4a8E6AukyJovg27gvdE&#10;sxfTstrLD/qud+59v+3ur0yigXKcD8VfhH4e+MGn6RYeJYZbqy0vVLfWoYY53RWngZmTft++vzfd&#10;rG+LfwF0H4vXej6nJean4e8T6O3/ABLPEeg3TWuoW6t/rYt/8SP/ABI1er0UBynhXhb9k/wj4c+K&#10;nh/4iS3+va34w0a0lsotT1nUnvHn81dju+/7vys6qqbUXe3y1B4y/ZbttS8car4v8GeMdd+G2ta3&#10;sXW5dBkRotT2psRnilVlV0X+NK9+przKjbWbZRzBynjXhr4a6D+zj8O9fu9Httd1/Vp1e91HVI0f&#10;VNb1S6+6Hbcd0r/3U+6u2uz+Emk6voPw18L6b4gv59W1610y1i1C7uX3yy3HlL5rs38XzV2W9P71&#10;HyvQXH3TnPGfj3w/8PdFl1fxPreneHtKjdUa71S5S3h3N/Dvb+Kvl79lvwDpvxW+N3jT9oKP7Ynh&#10;3VL+aHwtpd2jqsX+jw291qCp0Rp/s7L/ALv+9X1V4m8LaZ4t01tP1fTbTVrJmV2t72JZYdy/7DVs&#10;omxdq/dX+Cgkfs+WvEf2kPgjrnxUufBmveEPEi+E/GXhPUHvdOvri28+3kR02ywSr/df5f8Avmvb&#10;qKCj5x+GfwF8aJ8YU+JnxI8YWfiDVbGxl07SNG0eza10+wWVl3ypufc8rKrpub+/WT4V+AvxN+CF&#10;/wCNbT4aa74bl8N+ItTuNYtbPxBBdb9Jup/veV5W7zYv9l9v3a+pKI6COU+UL39kTVLP4F/EHw9Y&#10;eIrbUPiH8QG3+JvFV4rRLdb3/eokS7tiLEzoir/er1P9oT4Z6/48/Z+8T+CPBNzp+jarqVium20t&#10;8zJbxRbkV/uIzf6rcq/8Br1yir5g5T5z8cfBvx7pdj8KZ/h34jtrBPA8K2154eup5bWx1uBYIovK&#10;ldVdk2+U23cjffX+7VVPgr4o8cftAeD/AIl+I9E8L+EP+EftbpGj0O8lvb3VHnRVRLqX7Pb/ALqL&#10;buX73zV9KO+z71MSRX+62/8A3KgOU+Y/C/g/4m/AHXvHFr4S8H2Xjnwr4g1iXXrNn1xdOu7OWVU8&#10;23fzUZWTenysn9+m3nw4+Mo+A3xbtNZ8SweJ/HHiuC7GkabpzeTa6PHLF5SQRSuqM2zcfmbb93+9&#10;X09T6A5Tzr9n/wCHbfCf4H+BPCFwsf2vRtHtbS5MX3ftCxfvW/773V87+Bf2e/FOqfFjxJ4Y8SaB&#10;bw/CPS/F114vs/OkV01i6niTyIfK+95dvK0rNv8AvOifLX2b/FRvXdt/joDlPj39srwHrV98Vvhf&#10;4wvPAepfFT4d6Ct4mreFNMX7RK88qr9nuPsrNsn2t/erlJPAl78S/jl8CdWtfgw3w+8EaVqOpalL&#10;F/Z0VvepcRRL9ke9iiTZAu7dt/etubd93bX3fRQHKfPX7NWi3upePvjF491nQ77RL/XfEf8AZ9nH&#10;qls9vM9hZ28UETqrf8snfzXX/fr6Djp1NkoCMR38VFFFBYUUUUAFFFFABRRRQAUUUUAFFFFABRRR&#10;QAUUUUAFFFFABU1Q1NQBDRRRQAUUUUAFFFFABRRRQAUUUUAFFFFABRRRQAUUUUAFHl0UUAFFFFAB&#10;RRRQAVw/xi+G8Pxe+G/iDwdc6ld6TZ63atZT3djs81Yn++q7v7y/L/wKu4ptAFKy0uDTbC3sbRVt&#10;7W3jWKKFV+VVX5cVOkP+1T3f5fl+d/7lcj8JfiCnxT+Gvh/xZHaNp0Ws2aXS2sjbni3fw0cwHXbP&#10;73z0zyf4v4/92n+ZT6AIXtvOb71N+xrVjctHmUBylT7Avm7t3zr92nPZq391N3+zVmqt5N9nQytI&#10;sMS/Mzt91f8AeoJ5Ylb/AIR+xe8W8ltoHu0+7cNF8/8A33T30e2kvIrx4I3uolZVmaNd6q3+1Vbw&#10;r4o0nxpoNrrOh6hbapp11u8m9tW3RS7WZX2t/vK1bO5aCjnde8D6D4sSJdY0XTdV8n7v26ziuNv+&#10;5v3bas/8Ivpf9ito66darpTRNC2npAv2domXayeV93Z/s1s/LRQBmS6Hp02jvpb2Vu+mNF9nazaB&#10;fK8r7uzZ93b7VWk8JaVceHzocunWc2jGBbX+y3tl+zrBt2eV5X3dm3+GtyigOU81t/2dfhhpqstj&#10;8PPCtgrSxXDLaaLbxfvYn3xP8i/wtWr48+E/hP4oWMNn4s8O6fr8MDb4PtUC74H/AL6P95G/3a7W&#10;mUEcpw3w9+Cvg34U2dxD4Q8Oaf4f+1NvuZrSD97cP/flf70rf71dzHTHmVPvNsT+89PoL5Tl9D+H&#10;mi6B401/xTaQFNb1/wAhb6d5GfcsUWxFVf4flWuodN38dEdPoA83+HPwP8MfCvxH421vRo7ltW8W&#10;aj/aWp3F3L5ru3zbET+6i722rV74ufCvR/jZ8Ntc8E+IRP8A2TrMHkTvbsqyJ825WXdu+ZWVa7qi&#10;gjlifPXxB/Y/0Hx5F4LuIPFXijwz4m8JadHpVn4n0S9S31CeBNnyXD7Nso+Tdt2bfmf+9Wx8FP2Y&#10;ND+C+va74jTxD4i8X+K9biWK817xNeLdXHlK25Il+Rdqf7Ne20UBynm/wL+C+n/ArwhdeHtN1G71&#10;G2uNTutSaa+2798773X5f9pq9FdN6/3KfRQWcN8L/htbfDPSdV062u5Ltb7WtQ1lndNuxrq7luGR&#10;f9lfN21z37N/wNT9nv4W2vgyPWZNeit7y6uvtcsHlO/mytLt2bm/vV6v/FRtagjlPn/T/wBleLTf&#10;2e7T4XR+IpWjt9Yg1RtTa0+aXytSS92eVv8A4tmz73+1T/HnwJ8Zt8WLr4kfDrxrHomtXlmlhqGk&#10;69aPf6ZdRJs2MiJKjxSfJ95Wr33/AH6PLoDlPnTw5+zDrEOs/EPxn4l8UQa34+8XaI2h/abPTjZ2&#10;Vlb7NqokPmuzfN8zMz102s/B3Ubr9lCb4U2l7bHUP+EQPhpb11ZYvN+xfZ9/+7ur2XYu2meSv9yj&#10;mDlPFrf4N6vp/wCyC3wriubabXk8EN4bW7+ZYmuPsX2ff/e27qwviT+z7r+ueC/hvqPhXVLPRPiN&#10;4Bgj/s+8ngMtpcr9l8i4tJdjK3lP/sn5dlfRPkq6/MtD7aA5T5S/4V38avjp4r8JzfE6Dw34M8Je&#10;GdVt9aOl6FO99Lq11A2+LfI2xY4lfD/davZ5PGWt2/xwt/Ckun2f/CPXHh6fVIL6OXdcGeK5iiZH&#10;X+Fdsq/N/F8/92vRtv8AFWZ/wjul/wBuvrJsoRqz262rXez96Ylffs3f3dzUBHmNZ/uV8XfHS/8A&#10;iBon7a1l4g+HmiweKL7R/h/FLfeHJrz7I2owS6hKmxZW+VXXbv8An/uV9nPt21wafDOxj+M138RP&#10;tNw+oTaBFoDWm1fK8qK4luN/+8zy/wDjlBcjx/4Vab8R/iv8a7b4g/EjwVB4B0/w3p11pvh3RPt0&#10;V7cb7p0+0XUrp8q/Jboir/01rhfC83xR/ZM8QeKPCOh/CvVPiV4A1LVLrWdH1bR7mJLi1ludjtay&#10;xN/Asu/97X2mifL/APZUfZ4/7tESD410H9njx78VPhL8cL7x7BB4b8Z/E1Yvsuk286XCaXFaxf6J&#10;E7/xNv8AvVja18Zvjbq/wLufh8Pgf4lk+Ir6RPpF9qM0qf2YqJB5TXsU/wDy1d/vLF/er7j8lf4f&#10;/Q6PJX+Jd9V7oHwd4r+CWuaX8FvgB4rX4br8Qr/wTpy2mq+A9Qtlbz4J7fY7eVKjfvYn2Pt21bt7&#10;r4d+MPG3gzTfh1+zFYSNeXkD6vrGveBl0u30SDPzt89uvmyqFbbtb722vuTyfl+7TkT/AHv++qkO&#10;XlPnDw/Z6gf27vFV7JY3n9nr4DtYYrvyn+z7vtTvsR/u/wDAa+lah8mP+7v/AN+pty0BE+Mf28/h&#10;XH4g8VfCbx/rGkXviHwX4TvLyPxJY6esvnRWdwib7pfKbd+68rc22vH/ABNpv7OnjDVvDui/C7wz&#10;r/xX1281OLz9JsdW1KK306Df891cNOjKmz+66/8AfFfpQ8KzfeWsvT/Cei6XJNLY6VaWTytvle3g&#10;VPNb/b2/eoDlkfE/7UEnwf8AFnx2u/DfxUgvPhhfR6db3Hh34laZfta3F+vz+bbvL5WxPKb5dsrN&#10;/wABrL+FkOv/ABQ+Av7R/gfwx441v4p+FotK+xeFvEmsLL9ovZ3tJftFosr/AOtVHWJd33f3tfcn&#10;ibwL4e8aWSWniDQdN160Vt6W+p2aXCK397ay1oaTotlomnQ2Gn2cOnWVuuyC3tIliiiX+6ir92gX&#10;LI+Ovg7+2Z8LvAf7L/hux1vWLDTfFvh/QINKvPClwjJffbIIvK+z/Z9u755U/u7fnp/xC+JT+GfH&#10;/wCzX8RfiJpcPw50911S01CC4ut0Glzz2r+VFLLsXbu2f3F2/N/dr6XufgX8Or7xV/wk9z4C8M3X&#10;iZpUuP7Zl0m3a681fuv5uzdu/wBqtjxt8P8Aw18SNEbRfFWhad4k0pnWVrHU7ZbiHcv3G2N/FR7o&#10;+WR8c/F341eF/ix+2h+zZpPhXXbDxBbaZfazLd3mlzpcRJL9k+SISr8u7avzKrfxrW58CfHnhz4Y&#10;ftNftA+HfF15YeHtd1TWrfWLC71Sdbf+0bJ7f5PKZ/lbyvn+7/fevoXw7+zz8NfCd1ol1ovgXQ9H&#10;uNEmln06WysEia1llVElddn8Toqqzf7NTfE74BfDz4yR2g8a+EdM8SNZZWCS6i/exr/EiOvzbf8A&#10;ZqiftHyT+1f8dvCfxU/Zd+P7+DLCG60ywOnWU/imyET2mqTvNa70SVf9a0Sy7d3zV7N+1Jp8Nr+w&#10;z41tli2RReEtqxJGvybYk+WvTZf2fvh1L8M7v4fDwhpUPgq6fzZ9Hgi8q3kfeku9tv8AFvRG3f7N&#10;dJ4s8B6F408G33hXWtOXUNAvbb7LPYu7KksX93cvzVJfKfNvxI8deKLPxZ8EPB3grR/Co8S6tpFx&#10;eLr3iyBpV063iit0fyFR1ZpXaVPuP/D/AHfmrhvE0usWX7dnwF0vxV8TNO8Ya5b/ANrXC6PpeiLY&#10;fYIn0+VUdv3srfPs/jb+CvqD4nfs6+APi5Y6HZ+J/D636aH/AMgyaG6nt57P5VX91LE6v/An8X8N&#10;Znhv9lT4X+E77SL7S/C0cWq6VqP9qwatLdTy332jyni3S3DP5sq7GZdjsyc/do5SPeOU+F+l2N9+&#10;2R8c9TaCN7210nw5aLLt+dUaK6d1/wCBfJ/3wtfRmzZ8tcroPw70Tw34x8SeKbK0ePWvES2qajcv&#10;Ozed5CMkXy/dXart92usqyonyX8UrRtS/b0+FFlrkX2jQF8MajcaZFcLvibU9/z/AC9PMWL7rfw1&#10;gftIado5/bm/ZhntkiXWppdZ+0PCqb5YFt18pnb/AHvN2/7rV9EfGL4J6D8adHtYNUmv9L1DTp/t&#10;Wma5o9y1rfWEuwoWilX+8rMjL91lavLvDX7FOh6P8SvCPj7UfGfinxR4t8Oz3U0eo67e+e88UsXl&#10;JEy/wqnz7dm377VAzw34bf8ACxtY/aR+P+ueEtE8E69rFv4mXT5W8WSzpe2tqsTJbrFtT5Ym+b/e&#10;2v8A3K9L/Z9+HvxD8O/tV+JfEfiGLwZoGlap4ejjvNB8LXz/AL26SVfKumgb/Y3oz/7ldl8UP2TD&#10;4k8fXfjrwD471j4WeMtRVU1jUNJiW4h1ZVXanmwM+zcm371dJ8Cf2bdK+D+qal4i1DV9Q8bePtWX&#10;y77xXrbb7t4Pk2W6/wAKRLsX5Vo5Yke8e1yV8UfDG9sLf9pb9tO51fUZ9D0mCy0Q3moWrsk1pAum&#10;3G+VG/hZV3Mvy19qSV8/Wf7K8Ufi74/ate679rtPitYQWMlolnsawSK1nt2+bf8Avd3n7v4Pu0FS&#10;PkdLW31b4F3HhrwP+yneax4Yk0mVk8aeN7qw027dNrP9tdmTc77m3fe/u19p/saXV5efss/C2W+n&#10;a5uG8O2e6Vm3M37r5P8AxzbXkGi/sm/FzUvD9r4K8b/HO41nwHDbNZT2Wk6JFYXt5b7SiRPcbnZV&#10;2j/gX3d1e+/s7/DvUPhH8G/CvgzU9Wj1i50KzWwW8ijaJZIlZvK+Vv8AY2r/AMBoCJqfGXRdX8Uf&#10;Cvxrovh+6a013UtFvLPTrhG2eVdPE6o+7+H52Wvzh8M2/g7wLpXgnRPib8I9f/Z58TaJcQTQfE/R&#10;IvPimnT7/wBoulRv9b86tu3qu/8AuV+lnxE8FR/ELwRr/huS8utNXVrGWzN1ZyNDNBvX5XVl/iWv&#10;k7xn+zT+0J8WPhS3wp8bePvCF74XnaJb7xJDZzvq11HFKkqq0Tfut3yL827+GgJGV+1d4obxr+0v&#10;4a8D6l4c8aeM/AWmeGV1y/0DwWGf7fPPcSxJ9qVXXdEixKy/N956wvhel38Pfj74Nu/hX8IPiN4M&#10;8L63M2m+JtN8QWkqaTFAxTyrqLc7bZU2fe/us9e9fFf4BeMl+KHhH4h/C3X9O0nWtD0z+w77StZW&#10;X7Lq1hv3pFLKm9l2Pvbds/irR8J+DfjR4i+Klhr/AI417Q/DnhXToX8jwt4Uuri4+2Sv/HdTyxRb&#10;lT+FNtHKSeYWfwLPx0/aY+OQ8T+JNfPg3TNQ0uCHw7YX7wW0tx/ZVu3mtt+Ybd/3V2/M26uf+Fuv&#10;6v8Asu+Gf2ndKs9av/FWk/D1o9S0KLW53uHj82yZ0t3f72xWVfu7f4v71fTPw1+HureEfHXxS1+/&#10;ltTB4n1m31CySGRmdYotPt4MS/Lw+6F/us3ykVwtv+zlf65r37Q8PiBrY6H8Rore2s5LeXe6oto0&#10;Dsy/LtZWajlA8x+Hv7Id78VPhTpXjzxB8UfHll8QfFGnxa0L2x1l4oNOlnRZUihh+75S7lX5vm/2&#10;lrh/H37RPxG8cf8ABPnTPFkV7LonxEj8TW2jS3Ok3D2/m3EV75X8P8L7F3L91tzV694Li/aF+Efw&#10;ztPhnY+DdH8R3Ok2H9l6V45fX0t7fylTbFLLatE8u+JdvyfNu2Via5+yVrPgj9k3wR8NNBYeJtT0&#10;7xNYapqN3GPK8/8A03z7iX5v4f8A2VFo+IDt7r4I6/8ABP4S+NX0X4t6u+taxFFLdeJvHeprLaaT&#10;83+kXEHyL5XyM+1Wfb8ibm+Wvkz4l/ETw58E9N03Xvh9+1Z4m8f+M7XU7dZ9B1TWv7S0/UYmlTzV&#10;2Kn7pf8Agbf3a+1f2xPAWt/EL4S2+m6FpsfiCOz1iy1DUPDjT+R/bNnBKry2W/8A2/l/74r5k+L3&#10;w38Z/GD4N3ui/Dv4BW3wrh0tre9ukvorWK91GKB9/wBktUgRvvP8292Xds/26jlK5j9EYX3Kjf3q&#10;8H/a98beLfAfgPwxdeBporfxJf8Ai3SdKgguF3Q3Xn3G1opf7qOPvMPm25+7Xu9n/qovlZPl/irw&#10;39qXRtT1yP4VRaVpl9qX2Xx/pN7c/ZLZ5fIt4nffK+37ir8vzNVlnifx78RfGv8AZs8U+CPEFn4/&#10;tvHy+MfEMXhuXw9qmlJa2MFxc/NE9v5T+aqps/idv96u01W5+L3wR+K/w7u9b+IMXj3wt4u1r+wL&#10;7T30eKw+xSvbyyxSwMjt8v7pvkb/ANmq5+2l4Z1nxVqXwFbRdH1DVVsfiVpF7efYbVp0t4IvN3yy&#10;sv3FT+8/y12H7RGnXureIPgtHY2Fzera+O7e7vJLeB3SCJLK9TezfwLvKr/wKjlJNnRfHWs3n7Sv&#10;ijwfvgbw/pfhnTdSihSL979qnuLpG+f+7sgWvC/hP8Qf2hvjz8Kbzxfp+o+GPB7Ws9+mnRSaQ942&#10;t+VcSph/3y/ZV/deV8u9vvPXrfh/Tb2H9qT4m6vJaXKWX/CK6JbwTtE22Vkm1J3VX/vLvX/vpaqf&#10;sZ6dc6V+y94UivrG5sLuJr+Vre4idJU3Xdw/3W+b+OjlFGR5L4g/bP1/Wf8AgnvN8cIPD2ijXwy2&#10;8uk6hE9xZGX+0FtW+Tejfdy33vl/2q7z4tftAeNNF+PXhH4TeC18K2Go6tob61Pq3iZ5fs6rudEi&#10;giidGdty/wB77tfJ9z4Z1ez/AOCN7aVJpV8mqtfb2sXgZZf+Q1v+5977tfQ/7WGofCa8+Jvhnw38&#10;XfBV3DYTaW02lePrN54vsE+91e3aWAfutm1X+8y/N92jlDmPRvhx8QfjDryfETQvFngrTdN8UaAq&#10;DRNZt2ni0fW3ZHZGTf8AOiqyrv8Amb7/APs14F/wT/8AHXxC0X9nXxfrusaLpC+GbP8AtnV7W9iv&#10;G+0XF6s0rSxSxfwxfK3zfe+Wt/8AYr1PWofjF8QPD+i+M/E3xB+EthY2p0rWNfVpUW6ZvnhguG/1&#10;6bf4/l/3P4q5H9lnxtpmn/sH+PfCs+qwW/jDRrLxC+o6LLOq3tvveXbK8X39vzp8/wDtVHKB7L8F&#10;/wBoP4t+PtHt/HfiX4a2Xhj4ZXGif2oklveNe6rL/o/m70t1T5ll/hX7/wBz+9XJ3H7UX7Rd54Qv&#10;/HOlfAiwPg+JZLu3h1DXUi1OWzTL+b5X8LbF3bNu7/ZavTLXxbqfw1/Yl0rxLoNgt9q+jeBLe7s7&#10;VEZ0aVLJNo2L/D/8TXyMuuJ4n+BR8YeMP2ovEHiTxBreitcJ4L8J3MFvN9qlt932LyIN0vyM21/u&#10;rRKIc0j9C/g78UNN+Mnw28O+M9JSSOw1m0W7iiuEw8XO1k/76Vq6DxJ4k07wjoOo6zq9zHY6Vp1t&#10;Ld3l3N9yKKNdzu3/AAGvCP8AgnvdWt5+xv8AC2S2k86JdMeJm/2kmlR1/wC+1aui/bK0nU/EP7Lv&#10;xN0/SIZLvUJ9AuhFbwrveT5PmVf73y76ss8cm/bq8bTWreMLD4Hate/CBX83/hMhqapK1h/FerZb&#10;PN2fK7f7v8Ve6/8ADQGj3XxX8EeC9MgOrW/ivRbjXLTWLeVfs/kRbP8Avrdvrzb4e/H74V2H7Lei&#10;a1earoUOg2vhmKCfQXuovNTZb7H094nf5pf+WWxvvVwknjDRof2sPgFrUmlN4E0LUfBuoxadp2q2&#10;qWX2V22MluyfdRtv8CVPukcx9EeOPjrpvgf4z/Dr4dTabd3OqeNYr5rS5iZPKg+yw+a2/wD3h/d/&#10;u15B+0h8fNG8YweLPhR4Y0fxn4t1aKLyPELeB7DzZdOhbazRPK+1FllTenybmWsH4p+KNI8Vf8FD&#10;/wBnqx03V7TUrjSdP16W6W3lSXyvNsnRFbb/ABfK9V9J8TfEHx98RviofhNa/Dz4a6TpGuy6ZrGr&#10;apaPNqeo3UWzfdyxRbV2puba7vS/vBzHu/7O3xk8HfFrwTLH4SsbrQYtBn/sy70HUbb7Ld6XKq/6&#10;qWL+H5f/AGb+7Xnf7Nvxn0H4cfsYeBfGPjvXfsdg9q3mXl67yzSu1xLtVQu5pXb+7XEfsDzXlx8R&#10;Pj/d6j4ysvHepy61ZJP4h0+1itYbxktWyyRJ8m1W3ru/i2bv4q8Luo/Fn/CA/sQ2Ogahp2mRTQXk&#10;0dxrcDS6Yt/sRrTzUX+P5n2f7TUcocx9t+Ef2vvAnifxRp2gXSa34T1XV22aTD4p0e401NT3fd+z&#10;tKqrL1X5fvfNW38Tv2nfh58HdctNF8Ua1Lba7dQNcQaTZWM97dvH/f8AKgR/9qvnH9oD4ZfGDxz4&#10;e0Sz8e+N/hRokVvrdrdadrEy3VlcRXSvuRbd5fl81/u7K3/iV8N/Glp+1dqfxB+E3i3wVqXiqLw/&#10;DpmseDPELEXK24fcjo0W54t+F+9tX+9T94vmPo74T/Gjwd8ctBk1vwTrsGtaZBOYJZYldWjl/uOj&#10;7WVv95a7yvmH9kXx1peteLfifpEnwub4VeOrW9tb/wAQ2C3X2iG+luFl2XCNhV+byn+6v/fVfT1U&#10;B4344/a6+Enw08UzeHvE3jvSdK1qAK01lLI7NFu7PtX5f+BV6XD4q0q60GLXIL62fSJYEul1Hz1+&#10;ztAy7/N3/d2bf4q+HG8D+KvhPqXxAvtP+F/hX9onwL4m1qfUJbiynifVrdn2/wCjyrKkvmrFs+VP&#10;9v8Ah+7UXjL4reFvEn7JXgDRfhr4d1JPDmqeK7LwnqPhXVr6W3uIkWXfcabLcM7+Ur/JF9/7su3/&#10;AGaiJHMfV3hf9qL4T+NvFA8OaB8Q/Dms66zMkVjZ6jEzzOv8Kc/O3+7XXeI/iB4e8IiNdc1rTdFa&#10;WKW4T+0LxIAyRKGlb5j91f4q+Ivib8HdY1DwLfWWh/sraF4W1qwtfN0XxHoev2FvcabdIv7q43oi&#10;Myo+xtj/AHvmruvjn4Htfiz8ff2ddD8dafHdRT6dql5qukhm+zzSraozRf7Sebs/3tlHvBzH0pp3&#10;xb8H6t4Kl8XWfijSLnwrErvJrMN/E1oqq2x8yhti7W+X71cJ+z38WLj4mL4jvrzxZ4Y1km/nex0f&#10;w/dwXTabZrK6W5nlilfc8qKj/wCzv214t+1R4R+Efw1g+HPh7ULTVZfD0F5dXVr8JfB2nCVfEEv3&#10;t8tujL8kT/P/AHa8k0O70nTf2qfgbqHgX4M+IvgjZapfX9lfPqdqmn/2tB9n3eV9lR3+7t3fNRyh&#10;zH6Q3WvafYR3D3N3Bbpb7TO0su3y9396n6Xq1pq9qtzY3Edzbt9yaGVXVv8AvmvjzT/gdo/xo/a+&#10;+N6+Ljc6r4Us4NGifw69zLFaS3H2VHWWVEdd+xV+Xd/frqv2U/Adr8H/AI4fHLwJok88Hg+w/sS/&#10;0vSZp2lSw+0W9x5qJvdvl/dJ/wB81XvBzH1RXl/w/wDiVf8Air4pfE/w1cWsMVl4SvLG1tpYt26f&#10;7RZRXD7/AJtu7dLivTf4a+R9b+LA+Cr/ALWnjsWQvpNH1awkgt1bbul/sjT0X5v96Vaks+tUu/vb&#10;kZP9/wDip7zMi7tv/AK+QtH/AGWfFms/B5Ncufi14vf4sXlmmpQa2NYuIrS3umRJfs/2VXWJoP4d&#10;jp92vNvih8dviL4n/Zh+Cvio3PibStPv9RNv421TwZbb75IoPNillXan7pHeJm3fw/7VHvEcx+gy&#10;TK1Pr48/Zd1C21T4sT6h4J+P7/Er4eXWmO8vhfxBqX2rWLC63p867k3+V/Dt+X738VfYf8NBY6ii&#10;irAKKKKACiiigAooooAKKKKACiiigAooooAKKKKACiiigAqaoamoAhooooAKKKKACiiigAooooAK&#10;KKKACiiigAooooAKKKKACiiigAooooAKKKKAGyVxfxg8XTfD34W+NvFkKq8uh6Leakqf32gt3l/9&#10;krtJKxfF3hqz8aeFtb0G/wCbDVrOWwuE/wCmUqbH/wDHWoA+P/Av7I+ral8PLH4lXHjDxEfj1fae&#10;1+uvf2l+6ineL5LXyNrReVs2r9z/AGqxvFnx2l+Bv7FPwCtF13/hErrxVp2k6fP4j+zNL/Zlq1qk&#10;txcIu1t0uz7vyt8z12fh/wCHP7QnhXwrF8JLbUvDr+GrXTGsLX4iS+a+oJb7dqJ9i3/63b8u/ftX&#10;7/8AsVsa3+zXrmrfs9fCPTLSa0tviL8O7HTrrTftH72ylvILdIpbeX/pk+1l3/8AAqjl/mMeY+Xv&#10;Ffxy+FnwT0weLvhN+0Fr+veIrC8i+2aD4kvJ7+31mDf+9RUa32xS7Puum1a9y+Nnib4keMP22/BX&#10;w+8F+Nb7wx4Z1bwa+pam9uit5UX2iX97EjoyrP8AJEu9k+XfUsdx+0V8QNestBn+C/hH4dRfaIzq&#10;fi64v7XVIvKV/ma3tfvbm/265f48al450v8A4KHaXqXw80W18Va1pPw18250G7uvsv2y3bUJUeJZ&#10;fuq/zo/z/wByjlL5jtND1vxb+zn+1F4G+HOoeLtX8b+BfH1pevY3HiaVbjUbG8tYvNfZKqpuiddn&#10;y7W+d63tU8K/FbxB448Z6l4x+LD/AAu8IW96y+GbHRPsJdrVdw+0XTTxPu3f3N3/ALLWR8P/AAX8&#10;Sfjt8c/CvxS+JXg7/hW2n+A4rqPQ/DzaimpXN7LeRbJbiV1+4qrs2pt3blrzOy8G+KfBvj7x7Fr/&#10;AOzFD8Wte1LxFdXemeL9QntbiG4illfylZp1ZrWKJPKX5f7v3flq+X+6HMek/s1fHXxj44/Zx+KW&#10;ta74msfE/iDwjqWrafa69YxIlveJBaxTxTbVRFf77fwruWsXwHp/7RvxK+B9v4+1n4q6Xov9s+G2&#10;vrbR7TQLeSKNGiR4pZXdNzsyb9y/Knzr/dq/8E/hF478E/A39oXw14i8Pw2+va9quqalYw6PF/oN&#10;yt1YRIiWqf7LIy7f9ha9z8B+G9Rs/wBmXw54cubSSz1ODwfb6fLbzfK0cq2XlbG/4FRyhzHz1+xz&#10;P8VfBX7G0Gu28lv488/RFn8LeHLO3igltZWluNyTSsy+YnzRN/e+VqxvjL4u/an/AGe/g3c/EjX/&#10;ABr4O8Q/2dJF/aWgppOyGKKV0i2RSrtZ/mdareGX+J//AAwfN8PfDXhHxf4Y8e+FbO30+8R7N7V7&#10;+DzX837Bcfdlbyl+8n99a8u+N/wx0Xxd8FdS0T4Xfs8eOLrxPLbK95rXizTrpbix2MjP5Xnt+/nZ&#10;V2r5P8LtUSDmkfSXx/8A2jviN4Z+JnwX8N/DnTtLvLj4gaffXCW2s7tiSrbo0TsyPvRE3b32/eVW&#10;2fNXP6f8af2jvht8Rv8AhXHjDw/4Y8V+JfEemy3Hhe90Fmt7JJ4v9b9q8196xRblb5E3N/DurV1j&#10;w7q2oftQ/st6jHo98ljpPhrUhfTNZyhLN3sEREl+X90+f4Hr1XxRa3k/7XngK5SzZ7W18H63vuNj&#10;bVdrqw+Tf93d8v8A6FT5YhzSOE+CPxs+LFn+0RqHwg+MVp4efWZNA/4SLTNU8KrL9nlt/O8p0/e/&#10;Nu37v4V+7/u1ja1+0N8b/i14m1aX4DeFfDd54Q0G9l0u61bxbJLF9vvIvllS1RJV/dJ/fb/2WtnW&#10;Eupv+CkHh+fypPsUHwyn/wBIdfkVm1B/4/8AvivmP4ZeEfhT8KbfX/Cvxy1bxR8PvEtnq949jcf2&#10;xf2tprFm0rsl1B5X7r+LbtT5v++6JRiHNI+w/BX7Ttx4k+D/AI/1nU9GTTPH/wAP7S6/4SHw28v7&#10;qC6iheVdkvzbopUT5HrzDUv2wPijJ8PdM+KWifCE3vwwFnHd6hdXeoql+ybP9IeK337vKR933/vK&#10;u7b/ABVyfw98M+GrH4AftPeL/CHhjxFo+g6t4evItP8AEfiHU57p/ENvBZXGy4WK4RZYl+fb827d&#10;u/2a+jvFUMWlfsc6nFtRLeDwKysrr8sa/Yv8/wDfNLlDmPKf2vvit4lvfD3wR1PwZ4UvfEXh3XvF&#10;Wiast2l9BB57eastvZMjuvzS/J8zfIuz5mr1H4pftOJ8LdF8HRah4K1u88ceLnePT/CFjLBLcLKi&#10;p5vmyq/lKqb03Nv/AI68n+JmsWfhv9mf9l3U9Tu4dN0yw1rwrLc3V02yKBFt/vu/8K/7VbHjD4me&#10;FPh/+1d4a+Iev69p48AeLPCTaRoviTzPNskulu4pXTz1+RFlRkZX37f3T0cocx3Xwx/ajHib4kL8&#10;OPGfhHVPAHj6Sz/tG2028liure8t/wCN4riB2Rm+/wDLWfrv7Z2hW2s+LIPDng3xl420/wAJXL2W&#10;u6roNjE9vZyxb96fvZVeV02/NsVv4a5jxl8TPCfxi/as+Duh+CNRsPFF14duNR1nWNW0mf7QlhA1&#10;lLAkTSp8n72V0+Xd/B92vM/Cfh7wtq3xK+JWv/Cv406r8H9dsdfvH8Q+FfEiWsuny3SPuuLoWrOv&#10;7p/7+7dtH8Hy0BzH2t8K/iRonxc8A6N4u8OzyXGi6tEZbdpo/Lf77IyMv8LKyMv/AAGsn42fGjw5&#10;8BfAtx4v8WPdQ6FBPBbzzWkHmvF5r7Ed1/u7v/Qq439j34naj8UPg/8A2hqOnaRbPY6tfaXFd+G0&#10;2afqKQSsv2q3/wBh23f8Cr0f4sfDfSvi78N9f8Ha4hfTNZtHtJXVNzJu+66/7Sttb/gNWWR/FD4o&#10;aD8JPAOq+NPEM8iaFpsavPNbxea/zuipsVfvbmda6TQ9Ui1rSLLUIFkS3vIEniWZdj7XXd8y/wAN&#10;fnx4B+Jms/tO+Jvgb8MXG+38EvLf+Po/vp9o05/KtUl3fLtlniR9n+1/sV+iiJ8tAHkPxL/ae+Gn&#10;wc8UTaD4x8SrompRaQdcZZoJdrWvneUuxlTazb/l2ferA8H/ALb/AMG/GngHxP4z03xdGNB8N+Um&#10;qS3VrcRPb+bu2DYybnZtrfc3fcrzfW9CsfEH/BUTSm1C2jvBp3wy+123nLu8qX+0nTf/AN8O9bq/&#10;DPw5e/8ABQCS/fQ7IXFh8P4L+JhbJ8l1JqFwnm/9ddg276jlJPXvgv8AtFfD39oDTLu/8C+Io9bi&#10;s22XMXkS28tv/vJKit/DXS+AfiJ4c+J+gnWfDOrRaxpizy2/n2/3PNifY6/8BZa+fPhzptlY/wDB&#10;QP4tNZwx2zXPhLS5rwIv35fNf5/97bVT/gmteRXP7MVrtX5213VnlRPn2t9rdtn/AHyy0xcx79pf&#10;xh8F6x4f1rXbTxNYS6Pot7Lpuo33mbIrW4iba8Ts38S7lqCT48fDy38bReEJfGeiJ4ml2+XpLXy/&#10;aG3fd+Svgvw40F9/wT7/AGkLm3ZWt9Q8b6o6SxfNvR7q1XfXun7R3wB8AeGf2L/Fq2/hXTLW90bw&#10;59tttQisolu1uoolZJvN27t25fmb/balyjPobxd/a3/CWeDG0/xHZaLp/wBvl/tDT7iNGl1OL7K+&#10;2KJm+66Ptl+X+FGrc17xloPhKKCTW9a0/SFuG2RPfXSQJK3+zuavEPircfavj1+zVFP/AK3+0dXu&#10;n3fN8y6PL/8AF15f+yj4J8NfHzxR8avGfjzR9L8YeILfxvf6HZxa9ZxXSadZ2u3yoollV/KVt77t&#10;tAH0/wDFI+JtS+Hus/8ACv8AUtNsPE8sCtpt9qjb7SJmdfnfarfLt3f99V2rzRIn3lr4h+PHw38K&#10;/Cv9lf4u+GvC/iGXUtKbVbe4XQ/PSWLRPNuon+yxInzRRffba/8At0/49fDfTfjB+3t8O/Dus3d5&#10;FpMPgu6vLqytLlrdL5VunXyX2/eXdtdk/wBirFzH2vb3cN5taORHRZP4W/irhPAMnxD/AOFi+PV8&#10;VQ6Ong9Z7X/hF2sWf7V5XlP9o+0f8C27f+B182eJvBWk/s6/tkfBa0+HkEHhzQvHUWqafrXh7T/3&#10;VpP5EXmxTrEvyrKrP97/AGKytO8cal8NtX/bZ8X6Y8k2oaTPA1j5zNsjkWyfa3/AXaoLPulJlf7r&#10;f990JNF/e/h318jaN/wT/wDCl14BhTU/FXiq98e3Ua3D+OV1qVdQWf7y7Pn27f4dv93+KvO/G3i3&#10;4ofGb9j/AOG2tafY63r0P9ofZ/F9j4Quni1bUbOB3id4HX5tzsm5k+bdvoJ5on369zEmzc+zd92p&#10;q+G/2TNY+F0PxdCeCfHnizQtYutMltNT+GfjSW6d4ZUZfng+0f8ALVNjbtjv8r/w19xv/qasoi37&#10;P+BU/eu3d/B/6FXxzdeH9e/a++M3j/Tbvxx4q8CeDPAOorocOn+FL/7FNqdwybpbieX/AGfk2ptr&#10;e+C7+Lfgz8eNf+Eer+J9U8ZeFP8AhHP+El0PU9bm+0ajAiyrDLbyy/8ALRd7jb92o5ZE80T1b9nP&#10;47ab+0J8J9M8eadY3GlWF/PcRR295IrMvlSvF95fl/hrqviP42X4feFLzX30zUtYW08vdY6TB590&#10;++VIvki3Lu+9u/4Ca+Av2Gf2ffGPxN/Zj8La5B8Y/GXge2hnvV0mw8PNFFaL/pcu550Zf9I/e7/v&#10;bf7v8NepR/tJeL/Fn7Gvi3xDJcLofjbwt4ht/DF9d2I+/cR6haxSy7W/56pL/wCPtR8IubmPs+1n&#10;861jl2sm5d2xl2vUm9dm+vkb9pT9oZdH+L1p8LE+JOn/AAmtP7IOrah4m1JYmuJN77IoLXf8itw7&#10;s7f3awvhH+0Mvhv4xeCfAtn8ZtG+MfhrxU11F9omSJdT0ueK3aVNzxPtaJ9jL86bt38VHMXzRPrz&#10;TfGWi6t4k1fQLS/jm1jSY4Jb60U/PAsu/wArd/vbHrd3LXxR+z94f8ZaH+1D8eNV1Hx9He6Vp19Y&#10;PqsLaKi/bYvsjuiI6vui8pW/hVt22ug+Gvi745ftH+H7vx14f8U+HvAnhW6ln/4RvTv7FbUJb+BH&#10;ZUlupXlTZuZP4EX5Wo94OaJ9b+ZTJK8c/Zg+L3iL4ueBtTn8YaHF4f8AGGg6xPoesafby74luIkR&#10;96/7LLKjf8Crpfjt8Ubf4KfCXxV43urf7ami2L3CWu7Z50v3Yot38O53RasDr9c8Q2PhvRb/AFXU&#10;rlLbT7CB7q5nZeI4lTc7Uzw34i0/xZ4e07WtJuUvtLv4Eura4ReJYnXcjV8c/GDx9+0BZ/sv+JfF&#10;/iHw54VvLXUdCunv/DNjBcQX2k2ssTr5rTvK6ztEr73i8pf4vmrsP+Fwat8If2afg7pXg3w7B4u8&#10;b+INOsLDRdBlufIV9lqJZZWf+5EiFqCOY+q6E+5Xypqvxq+NPwh1nwxdfEnw34OvPBmo3tvp+oa1&#10;4bubiIaNLLKsUTyrPu3RNK6LuX7tfVC/do+IuPvD0ej7/wB2vnn4x/tE+IfD3xM0/wCGXwz8JR+N&#10;fHstp/al9Dd3QtbLTLLdt82WX+8zbdq/7VV/hh+0Z4v/AOFm2nw6+Lng6z8DeKdXt3utBn0++N3Z&#10;6ssW7z1R9vySJ8rbG/hf845uUj4T6O3qlH8NfG+ufth/FXWdT8T6j8Pfgc3jHwLoOo3Onvrf/CQQ&#10;W8t08HyTslu67vl2v/erm/25P2hda8SfsR2/izwLpmrWul+JlgW61Zbn7HcaSv2hPlZfvNvZPK+X&#10;+9/Fuq4ln3Z96ivnHUv2o5vh/wDCLw3qvifwXq2kePddf7Hovw/E6XGoahKrKnyuvy7Nro7M33V/&#10;2qxfBv7aGsW3jzQvC3xV+FOr/CmbxFcrYaLqF1fJf2t5dNs2W++JPldt60AfVFFFeI/Fz9qrwf8A&#10;CPxwng/VYdQvPFM+kpqunaTp1s89xqW+Zokt7dU+9LuRv91fmoA9uorxf4K/tQeGvjRq2reH4tP1&#10;fwv4x0mJZdR8M69Zva3dvGzbVcf3l6fMv99azvGf7Yngbwl4w1XwpaWviLxfr+kf8hW08LaLPqS6&#10;cvPM7RJtX/d+9UcwHvO/bTHmVPvMteAfFr41aN8QP2RPiR45+H3iczwweG7+W11TTJ2ilt50tHdP&#10;9uKVdyP/AAv92vO7rUpPEX7Mf7OMOv8AxX1nwNdeIV0FZdStVuJdR1u6ltEb7L9oRt0XmszM0r7q&#10;sD7DSZX/AIvutso3LXyh8Yf2zvDvwg/aZ8IeBtX8Q2Gj+HP7PurjXJ7i1l3RT7E+ypv2bdv+76rX&#10;t2h3lvcfGLxCkPiy5vJbfSrDzvDLx7YrFHe42XG/+Jpdr/8AfqgD0T71FeMeKv2wfg14F8UTeGtb&#10;+IWi6brUE32eezln/wBVL/dd/up/wKu/8WfETw54H8MzeIvEGt6fo2hRhd2oX1ysUPzfc+dvl+ao&#10;5gOo2bqZs2NXm/w9/aI+G/xW1STT/B/jTRPEV7Cu+W30++R32+u37zV6Wn3KsAorndR8d+HtHmu4&#10;L7XdNs57O1+2zxXN5FE0MH/PVtzfKn+392otH+JHhrW9BbXLHX9LvNCT7+p299FLb/8Af1X21HMB&#10;0+z5qN/zbayNK8QWHiPS473SL611K1n3eXcWk6ywv/D99a5n4Q3vjK58F2svj8aKvid5ZfP/AOEc&#10;ZmsmXzW8rZ5jM33NtWB3tFVEv4pp/KVl3r95N3zrUrzKn/s1HMBNRUKTb2+7R52z723/AL6oAmpl&#10;M87/AGWp+/dQA+iimb9tAD6HSijer0AM2f71N8lfN8zb+9+5vqWj5aOYOUZsbbWJo/g/SdDv72/s&#10;NH0+x1G+bddXlvAqS3Dersqrureoo5iOUyfD3h3T/C+npY6Vp9tptirO629rEsUSlmZmwq/7TVpv&#10;udflp9cn47+JXh74Z2djc+I9Vj06G/vIrC03qzvPcP8AchREDM7N/srRIs5zUP2b/hnqnjr/AITG&#10;78BaJdeKGl+0Nqb2q+c0q/df/e/2q1vid8HfCXxo8M/2D410G38Q6Ws6zpb3TOhSRf4lddrL/wAB&#10;rrbnUoLOzluZ3WG3iXdK0zbdi/3mrH8SePvDnhPSLTVNZ1ix03TrueK1t7q4nRYpZZf9Uqtn7zfw&#10;0cxHKcZ4V/Zn+GngfVPDuoeHfB1jo934cW4TS5rYsrweemyb+L5t6/3q5bx/+w38Fvih4yuPFviT&#10;wPb3/iC5ZZLm8W9uoFndf43iilVW+6K99R6fS5pByxOC8L/B3wz4R8R+INe0jSY9O1PXLa2tb57e&#10;R0ilWCLyov3W7YmxPk+WsnXv2c/Avib4OWvwu1LRftXgq3s4rOLTjO+9Ei/1W2Xdv3J/e3V6rRRz&#10;SDlifN3gn9hD4XeDfF+k+JPsmsa3e6M2dKh1vWJ72307b9zyonbau3/gVdF8Wf2UvB/xY8Z2PjO4&#10;m1rw54xs7f7KmveHNReyu3g/54t/Cy/N/FXtvl0U+YOU8s+B/wCzz4X+AsOuf8I+2pX99r06XWp6&#10;nrN893d3UqLtXe7f3fm/76r1Oiigs+dbj9kG10fxVrur+CPH3jL4dW/iCf7VqelaHc272ksv8csS&#10;TxS+VK/95W/4DWxD+yb4GtfgZqHwphtb9PDl8fNnn+2t9ta681JftXm/89fNVH/u7kr2/wCXdso8&#10;uj3SOU+W9Z/ZC8TeOrNPDHjX4x+KPEvw6gZduhm3tbe7ukX7qXV5EivKv977u6vV/EnwXg1v4yeA&#10;vHUeoNZp4Wtb21TTUj+SVZ02bv8AZ216h5dFAcp8+ftBfs8+I/H3jjwl8Q/AHiqPwr468NwT2UD3&#10;1qt1ZXNvP99JU/8Aif79cLf/ALI/j7xN8QPhl8RfEvxJ/tzxr4Y1VZ7q3+zLb6Ylk3yTRWsSrv3s&#10;u35pXbdsr69o2fNQHKeUeAfhbqXhj4vfFDxbc3UMtn4tm05raKF282Fba18pt/8AwL+61M8AfDPW&#10;PC/xu+KfjK9e0fTfFEOkpZxRTM8qfZYpUl81du1c70+7ur1qirCMQkrwKx/Z7fxJa/G/RfF8Qm0X&#10;x5rHnRfZp/m+y/2faW6N/sOrwN/e/hr32ioCUT4ch0D9sDS/A7/Dm103wfdQwwf2VbeN5b4q0VmF&#10;aJWaD73m7djbttdx4g+DvxV+C/wf+F2h/BW9ttTuvCDeVquj6rOsUOswMj+b8+z5W835l+79/wD2&#10;a+q6PLo90OWR8g+Evhv8RviR+1t4U+JviX4b6b8N9I8OaZdW7SvqcF5qGpSyxPEqM0DMvlJv+Xdt&#10;b5f+Ar9fUU7y6C4x5Qopv8W2nUAFFFFABRRRQAUUUUAFFFFABRRRQAUUUUAFFFFABRRRQAVNUNTU&#10;AQ0UUUAFFFFABRRRQAUUUUAFFFFABRRRQAUUUUAN8yj5t1OojoAKKKKACiiigAooooAKbTq5D4ne&#10;O9P+GvgXXfEeoXtpYwWNpLKs17Jsi83b8if8CagDqtq0eSrrt218tfDH42at8bv2O7PxZbfEPQfB&#10;3jO6tomu9dEMT2umT/aP9U8UrMqlk+Ta39+voq11+y02zgi1LVrQ3aWf2iVmkVN8S/el2/3ajm/m&#10;A2/JVP4VrytfgPp//DSX/C3/AO0rj+0f+EZ/4Rr+ztqeTs+0ef5u7726vRdG8TaR4gsvtWl6naan&#10;a/d86znWVP8AvpamvdWsdNj3XN3Dbpu27pX2/NV8wcpZ8lf7lDwq7bmWhJlf7rb6fuWjmAZ5K/3V&#10;o8lf7leT/tRfFXVfgp8A/GXjbQ7eyvNX0W1W4httQ3mF/wB6ifPtdW/j/vV33hDV59Y8L6PqN2qJ&#10;c3llBcSJF9ze6b22/wDfVHMBr+Su7dtpv2Zf7tS+cu7bu+anv8ifNRzAV/sq7fmVflqXYn3qb50a&#10;feb/AL7qXctAcpX+xxeb5vlLv/v7PnrM1vwlpHiRYv7V0qx1Lyv9V9rgSXb/AN9Vsecv9+uF8QfF&#10;7w1oPxK8NeA7i8lbxP4gt7i6sbSGB2V4oF3OzN91P+BUcwcp1N1odhqGny2F1YQXFnLF5ElrNEHi&#10;aPptZPu7f9mn6loenatpNxpV9Y293p08XkSWs8SvE0WPusv92uQ8P/FK28QfFDxV4Lh0bWre78Px&#10;28s2pXVntsbpZ0Vl+zy7/m27vm+Xs1egURD3Tk/Enwx8K+LvCI8Kaz4e07UvDQjSJdLuLVGt1VPu&#10;bVx8u3+GsvWPgf4B8ReCbLwbqXhDR7/wrYKn2PSrizRoLXau1WjT+Fvnb51pvi74yeHvBvxM8G+B&#10;NQa5bxB4qW8fTokg3xN9ni82Xc38Py/+hV3m/wAv/bo5iOU4v4c/BXwL8JdPms/B/hLS/DtvP80/&#10;2G1VHl/33+8//Aq5r4jfslfCL4r6+df8VeBNN1XWGTbJdfPE8v8Av7GXf/wKuy8J/ELRvGWpeI7P&#10;SrhrmXw/qLaVqG6B18q4WKKXYv8Ae+SVPu11W5aOYvlMnwr4R0XwP4fsNC8P6ZbaRpFjF5VtZWsW&#10;yKJf9lax/ij49Hw18B6p4lOg614nXT1Vn0rw9Z/ar6cM6L+6i3Lv27t3+6jV2O5a53xd498PfD7S&#10;4dQ8Rapb6VYz3cVjFNcfIrTyvtRP95moA+d/2IvhfqWjXXxR+JWv+Gj4V1L4ha82pQaPeJturWz+&#10;cxLcJ/BKzSu7L/tV9VUI+6jeu6giJwH/AAprw9/wuWX4nLFP/wAJa2i/2D53nv5X2XzfN/1X3d27&#10;+Krlv8N9Lj+KV14/SSf+2rjSItDlRn/deRFNLKny/wB7fKa7B3X+8v8A31RvT+9S5pBynnej/B/T&#10;NB+MniX4kQT3L6xrmnWumz2zt+5VYG+Rl/76ryOH9imx8P8Ai/U7vwx8QvFvhHwbqly97qXg/R7v&#10;yra4lY/vdsv+siV+N2z/AL6r6j3q6/K1FPmDlPmXS/2MND0H9nDxJ8I9L1y5tdK1rUm1D7U1v5r2&#10;+64SXytit8y/utv3q9Q+M3wrf4tfBjxF4A/tX+ym1nTvsDaitt5vlfd+fyt6/wDoVelUUBynl/iz&#10;4Vy+KviV8NfFh1SOCPwdLeSmz+zZa68+0a3+/v8Al2b938VeP+MP2WfiBoHxE8QeJfgv8TYPh3b+&#10;JnN3rWk3OjRX9vLefPuuot/3Hb/O6vrCigOU+TZP2MZIfgH4q8IjxNHqXjXxZqEWqa/4svrPb/aM&#10;63Cy/wCqT7i7flVUrzv9oLwd4s8df8FCPC9p4F8Ur4Q8VaN8PG1K11C4tftVu3/EwlieKWL+6ys1&#10;fe1YH/CGaK3i5fFDaVaf8JAtn9gXU/KX7R9n37/K3f3d3zUEcsjwn4d/s8eNdU+M1r8Tvi14j0zX&#10;dd0W2ltPDmmaDbvFZaYsq7biXc/zPI/+1Vvwz+zXcG4+PMPiO9tLvRviTeM8cMCtvt7drX7P8+7b&#10;8/8A8RX0V5dFBfKfI2lfCv8Aac0D4Yp4C07xx4MuBbr9lt/G1ytx/aEVr2/0XyvK8zb8u7za6LXv&#10;2d/F/gr4a/DDRvhJ4mt9HvfBDJLLZag8sVlri7VWVLhl3sm75m+6/wB+vpfZuo2baA5T5Tm+B/jr&#10;4vfGr4ffELxf4e8L+AX8Jzy3Ev8AY9+2pajqLbNqRSy/Z4tsX3m27nr6sf5FoooCJ8r3ngf4i/AP&#10;4xeOPF3gPwvaePPCvjSaK91DRU1NLO9srxF2NLF5vySq/wDF8y/dqz8Jvhf8Q9S+L/jP4v8Aj9LL&#10;R7vWdEXRdG8KWdz9qbS7ZH3uksuxFZnZEb5f73+zX0/RQHKfB37Mc3xp/Za+Bfh/wFf/AAbvvFt/&#10;E089rcaTrdqlvB5lwzeVcb/9V97duTd9/wDvb61PFHwXvPg3+xVrWg6vdw33ijXvE2navqstv9x7&#10;+61i03qu77yp8i7v4ttfbTp8vy15T8UvgDpfxd8VeGdX1zXvECWXh68gv4NBs7tE0+6uon3xTTps&#10;3uyP/tr92gjlkeJftD/C2fwj8eoPi63w0j+MWhajo6aFqfh+Kxiur2xeJ/Niu7dJV+b5fNVkXbSf&#10;A+Gw8bfFjStX8Mfs02nwu8O6XHK1z4h8UeHbfTdTaXytiRWsUS7v4/v7/u71r7ERNiotMV13bN3z&#10;0F8p8i+E9QvPB/7VHxd8Laz4W8SPp/xBezl0zXrTTJZdN2rZOsqyzr/qmrB+Evxy1H9lvwQnwq8X&#10;fDXxzqV/4TWW00zVPD2hve2Wtxea7xeQ6/xbHTdu9P71fb1MoDlPAP2PfDnizT/B/inxH440p9B8&#10;QeMvE11r7aTM26WyiaKGKKJ/91YP/Qa3P2uvBOrfEX9njxloOg232zW5bVLqztP47iWCVLhIl/2n&#10;8rb/AMCr2amUBynwz8Xf2yrLxx+zl4q0HSfB3iq6+ImreHbywvvDa6POsukO9q6zXFw7Jt8pPvL/&#10;AH/l/vfLU+PngDT4fhf+z7408U+HdW8TeEvC9jFb61pmkPcRX0CT2SJ9oXymRtsUqJu+dfvV94+X&#10;T6A5T879W0/9mHxRrHhPw14Q0fxR8Rb3Wr63V9J0rxFq09vYpvRvNvPNuNsSxbd2xq/QqzCfZYlT&#10;7qrtWpvLooDlPz5+OXhjTdD/AG3dV1fxv4x8SfDbw34o8N2trp/ivQdTbT7UTxPta0uJ9u1d2zcu&#10;6r/gvwv8N9d/ao8DL4e+IXjz4uaz4fS6vl1T+2ItX0nRVlidNss//LJpdn3V/wBmvu7ULKDU7WW2&#10;uYY7i3kXa0Mq7keq2j6JZ6DYraadY22m2sX3be0iWKJf+ArR7pEoyPzxk0Xw5rWueMPEvwr+Pd7+&#10;z/4ii1W8l1/wd4pni+zperK/737PLLtiWXbu3pv+V/8AgNV/jh8WPEHxm/4Jc6x4m8UWEen6lLd2&#10;dvK1vE0UNwsWpRL9oiX+4y/+g199+JfhZ4R8X6taarrPhjSNV1K1ZXguruxilmi/4E1bWvaDpvib&#10;R7rStVsYdSsLyLyp7S4RXSVP9pWoDlkfLP7TfxzXStf+FfhfwhceF4dS8ZXV1/Z3jbWfKuNP0nyE&#10;RmdP4Wll3KifP/dr5r+NyeMbH44/ACz8bfHfS/ibdDx3psyaPpmmWtqmnfvk/eyvE+/5vuqr/wC3&#10;X6Cy/s9/D1/h6PAzeENJPg8Ozro7QD7OrM2/cq/3t1VNL/Zp+Gej6DYaDaeBtItdIsL2LUrW3hg+&#10;5dRf6qb+9vXc3zbqOWPNzF+8eofw/NXyf4oufCUP/BSDQRrwt01tvh7GuivcbcrK17debt3fxeVu&#10;/wC+mr6zdW218v8Ajz4A6J8a/wBo7xnH428KrrHhSfwdpNlbXVwrIPPW9vZX8qVGV1ZFdPuN/ElA&#10;D9evtP1H9t7wp/wjtzHNrem+E9UTxN9nbd/o7y2v2SKX+63m72X/AGVrk/8AgmjHZr+zfL9rX/is&#10;5dc1KXxN9o/4+/tn2hv9b/Fv8ryq9/8Ag3+z74B+AOkXWmeBfD0Whw3T753815Zbhv8AbllZmauE&#10;+JX7EPws+K3jTUPFesaNe2eu6jCsV9caVqVxZ/bFX+GVYn2v91P4f4f4qP8At4jlPmbQZNL/AOFK&#10;/twr4Xw/hNb2/Wx8v/j3W6a0b7V5X+zu2V0HxRsF/wCFI/sLwK3yReJvCW3/AIDapX1dH+z74Ltv&#10;g7efDGw0UaV4NurFrCW0spDG3lN9/wDe/e3f7TfNUGt/s7+FNd0v4b6ZdQXgsvAd5a3ujqtz86y2&#10;qBIvN/56/KtUX7x5B8TtI03Wv2+/hfa6hp9tfxP4S1Z3S5gSVG+dNv3qseJvFV74U+LH7Ums6RHJ&#10;Jquj+AtIurNV+81xHb6rKir/AOOV6j8Vv2ctD+K3i/w/4tl1fXfDXifQYpYLHVtBvFgmSKX/AFqP&#10;vRlZa6XR/hlp+h+OvFXiuJ7ibU/EdtZ2t4kzK8O21WVYtq7f+mz7qZJ86/su/s//AAz8cfsj+Grj&#10;XvDOi63deKtHXUNc1u+s43u7qeXe8srzt829Gd/m3fLXP+PIfhV4V+EPwl8JyT678fbG1up/7A0H&#10;SrqDUv7ZWJZd7T/wSxW+7b/sbUr0e9/Yb0EWmtaNo3jrxx4Y8IazLLLeeFdJ1SJLL52+dE3xM8cT&#10;7n3IjfxVu+IP2S/D8+l+Bo/B97ffDzVPBMcsOhX+jCKVreKVNs0TrKjrKr/e+dd28bt1RID5L8QW&#10;cVh+2h+znqWm/BtfgzLqF5f28ohktYpdSiSJPvxWvyps3/x/e3/7NfpenyLXzU37F9nqnxJ8H/EL&#10;XfHPibxH408OXi3Meo6jJAImj2/NbpbxIkUEXX7i7/8Aar6VhRkjTdQVE+G/EXwg0P4vf8FFvFFh&#10;4ntP7V8M2PgS1+1abLKyRXMrXe6JZVX/AFqfffa/8WyovA/7Ifg7/hpj4oeDV8+H4V2tjpOsyeCY&#10;ZpU0+e9uvtC73Xf82z7Lu2/c+f7vy19L6J8FRov7QXiP4nf2m00ur6Pa6R/Z+3/VeU+7fu/2q0PC&#10;3wxn8P8Axo8eeN5L1ZrfxHp+l2UVrt+aD7H9o3f99+f/AOO1XKI+bf2VdFtvhb+0x+0p8PNBaez8&#10;FaNFpN7p2leezQ2bT2jyyrFu+787f+O14d4Th1fWv+CZPwctdK1e50fW9S8axW8Wp+a++Jn1W6Xf&#10;v/2f/ZK+1fBvwD1Pwt8cvjN48k1WGW08dQabFbWaI2+0a1tfKbf/AHt3WvL/AAz+x/4q8N/swfCr&#10;4Zrqejy6r4S8TQa1eXXmS/Z5Y1u553SL5N2/bL/EtMnmkUPjN+zrofwPuvBPxK8FalrOm+J7XxXp&#10;MOtXlxq91df2zb3V7FbzJKssrL83m7vkWua/ae+Mlr4i/aQf4ZeIr/xnpPgrw/p0Wpajb+C7WeW4&#10;1eWdkZIriW3+aKBE3f7zO3+xX1T8cvh/rXxA8I6Vp+hvax3Vrr+j6qxvJWCmO1v7e4l+6rfPti+W&#10;vMPjd8FfiLpfxTg+KXwVn0e28XXVp/ZOuaf4ikc2Wo2atvi27fmSRGXb8rL8rf7PzRyh8J5N8A/H&#10;o8O/tKaDoHga9+IF58N/EEF5HfaD4s0y/wBmjXSRNKlwt1dJu2y+Uy7d38dafwh8JeLvjp8dPjFd&#10;av8AFLxhp3hrwr4yez0zQ9G1PyFZ0VWfzW/ji+4vlfd+/Xp3wj8N/H/xD8Uv+Ep+J+oaH4b8M2dn&#10;Lb2XhLw3K8/nyv8A8tbiVv7v8O1v7vyrWr+zF8I/E/wv8TfGW+8Q21vDb+JvGl5rWmJbzrLutX+4&#10;7f3Wb+7UcpfMeY2Phr4hftUfFX4g3a/EnxF8OvAPhfWZfDumab4ZnSC4uJ4Nn2iWWVf4d33VrrP2&#10;Y/HHizwh8VvFXwO8c+ILrxtrOjWMWv6Z4kuF2Sz2ErKnlSr/AH0f+Pe27f8A7NYVx8PfjX8A/jT4&#10;61n4eeG9J+IXgDxhfPrUuj3GppZXthfsn711eX5Nrt/vf8A/i6z9mX4Q+OtP8beK/ip8V7fT7T4h&#10;+JVisf7P0e432mnWECr5UX+07Pvdm3N/BRy+8HMe+eKNftfCfhrVNZvWaOy062lu52T7yxRLvf8A&#10;8dWvzy0z4xeKfjpDc+No/wBrTwn8Kf7S3T6V4LmWwf7BFv8AkiunldHdmVV3fL/F/wAAr9C/FmhW&#10;vi7wvq2h3y+ZZapZy2U6f3opU2P/AOOtXyd8L774u/s7+B2+G2p/CTUPH1lozyWfhbXNGv7PyryD&#10;e3lfavNlVoGVGRN2z+Cr5QlI534iftf+M9S/YV8YfEPw/qWlaf448Pammiz6lo/lXtjLKt3BE89v&#10;5qurxSxSq6/79avxI1j9oz4O6S/xc1f4h6Pq/hewlgutT8A22ipFstZZURoorpk81nXf959v3KzP&#10;2iPhv8YvHv7COt+H/EGh2OpfETVtTtZW0nwxb/uoIvtcUqr8v3mVU+Zq90/bP0DUvFn7M/jXSNFs&#10;bjVdVuoIEgtLJN8z/wClRM3y/wDAaOUjmkY/x4/aA1jR/EHh3wN4K1Dw7o/ijxBpc+rtq3im88m0&#10;0u1Tau/Z/wAtZXd/kT/Ybd8tcb8Ofjl4++HPjzwt4a+JHjXwZ8RNH8UXn9m2Ot+HJFt7uzvPKeVI&#10;pYF+V4n2Oisn8Wyqv7R3w7bw98RvAvxNuvh2/wASvD8WivoHiTSTZxXtxaxb4pYrqKBtu9lfzVb/&#10;AH6xfh1N4G+JXxc8LwfDD4Dw6Xotncte6v4r17w7/ZiWyqnyJa/dZp/N2fwbf/Qqx5S+Y77xJ8XP&#10;jH4y+NXj/wCH3w6svDOnReF006d9d195XRVnhZvK8qL7zOyP83y7Vovfjx8SviF8TPEfw/8AhppP&#10;h5b7wbFAniHxB4ge4FlLdSxb/s9qkSMzfxbnf+5937u/a+BlnPa/tLftAXctrc20NxeaT5VxNFsS&#10;Xbay7tn96vMf+Flyfse/H34p3Hj2yv8A/hX3jvUItY0PXNKsXutl15SpcQS+Vudf4Nvy/wDoVX7O&#10;IRken/Bf9orxV8RPjH468AeJvCFr4V1DwrZ2clw9vqH2uKV50LbkfYm6Pbhl+63zVw0Pjrxd+1Dc&#10;aB8QfCvwp8P6loHhnUZ7rw9ceLtfuLW4v5V+QXEEUUTxJ/svLu+98uz7zZv7OPiS8+Lv7S3x31e/&#10;0bUvDNlqek6RZWdprECxXawNE+x2T+Hf87bK+ZPht4H/AGSvA/hH/hHPjX4fvfCHxI8Pu9rqy3V1&#10;qifbnVnVLiDym2sj/wDAfu0cocx9U/G/4+az8Sv2M/iPqug+FfsesW9jqWjeJtH1HU0iuNBZYnSV&#10;/lT9/wDKVZPubkdGre8e+PH8L/AHwK/xK+GFq0//AAkOk6VBov8AaCXqW8u5Eiut6p/Dtb5fvV5b&#10;pfg3wRo37Avxo1n4b+DNT8JaB4g0zUbq2Gq3stxLqMEUTqt1tldmi3orPtru/wBov4meFfi58HPh&#10;frvhHWLbWtFvPHmiJFcW78o+9vkf+6yf3avlDmPSPir+0jqHg34l2Hw88IeBtU+IXiyexW/uYbS5&#10;itbSwid9ifaJ2/1TNsbb8tR/C39qD/hNNX8d6D4n8K6l4F8UeDrdbzVNPvXW4ia3ZN3m29wnyypt&#10;X+7XEN8RvD3wD/a+8ew+ONVg0Gy+IWn6XdaHql58lvI1qk0VxA0v3VZNyMu/+/V26/bHsPFlr8Zz&#10;8PrL+3rTwD4cl1FfECtmyuL9IpX+zr/e/wBV/D/8TUF8xQ/4ba8SzeDZPHGn/Avxpf8AgdV89NQV&#10;7dLp4F3b5fsu/dtr6Q+G/jrTfiZ4I0PxTo7N/ZmsWEGoWvmr86LKm8bv9r5q+DvFXjTTLz9lv/hN&#10;fiL+0l4g1261uxlMGk+E2s7K3uLh1dUtUiit/P2o/wAr73219UfsU3EV1+yr8LGjk37fDtmj/N/E&#10;sSURiRzHb/Fj4seHvgv4R1DxR4nvVs9NteFVf9bPL/DFEn/LWV/4UrwaH9vrRtLvtMfxn8M/iJ8P&#10;tA1Gbyotf8SaH5FlEzfcEr7/AJd3+flrpv22fjLrPwZ+Hfh+Xw3Bpr+IPEev2vh6zu9YTfaWTz7/&#10;APSJf93ZXyZ/wUM0rxr4P/Z1l0/4k/Gw+KNU1K8tVtvDdjpFlZJKyP8APK21PNaNdr/xKu/ZRL3g&#10;5j7S+OH7T3h/4I6xo+jXWkeIvFXibVo5biy0Hwtpv227liRlVn2b/lXn73+9Wn8D/wBpDwv8dk1W&#10;30iLVNH17SHWPU9B16zaz1CyZvu+bE1eTfHzwlo3jb45eHIfC/xD1LwH8b7Xw7LcaRNDAtxZXlj5&#10;z7knidHWX51f5V+b5/4qq/s5+N/iVpv7Qni34c/Fm18L6l4q/sGLV4PEnhu1WKa8tVm8rbdN8v8A&#10;fTYuxf46OUvmPQv2WWbUrHxrqd54zvvGmqt4mvLW5kuEnt7ew8r5UtbeB3ZVVF/jT726vd3fZ/dr&#10;5z/YfLSeCfiBN/z38eay6t/21WvTP2gLrVbT4F/EafQ1kfW4vDepPY+Su5/tH2V/K2/7W/bVkcxx&#10;HiD9tH4ReFdeutIvfF8cstnL9nuruys557S2lztKyzojIhX/AHq9M8UfFHwn4M8J/wDCT694j0zS&#10;fDxC7dUurtEt5N33Nj9G3f7NeOfsi6b4cm/Yj+HttP5f/CPz+Gf9OR/uNvR/te7/AIG0teMeG4vh&#10;j4m+LP7Mui+AwupfB5bHXbzQrK6M0kTX8RfH/Hz+93Jm427/APZ/2agD6j+HH7Snw2+Ll9Jp/hbx&#10;jYXupqu42Um63unX++kUqq7J8rfNt21c8RftAfDvwjdarba3440DS7vSWiS/t7zUYopbV5V3xIyM&#10;27cy/wANeSftjaPoEPir4F+IpVVPF1t4+0uy0ydf9Z5E9wv2qL/d8pf++ttcl+zz4b0zWP2+P2mt&#10;eubaOXUtN/sOys5nX5olltHaXb/34SgZ9EyftA/DdPCKeKG+IPhr/hGpZWt4tWOrQLbtL/c83fsZ&#10;/wDZrp/CfjjQ/HmjRav4a1rT9e0qX7t3p06XETf8CWvmz4BfArwXoX7TXx48R2GhW1vdWOsWVlY+&#10;VH8lt5+m2t1dbF/h82WX5q8g8Palc/CP4N/tnz+E5W0z+yPE19LpyR8/ZWkt03On937zUcvKLmPt&#10;q8+N/wAPtP1t9FufHHhu21lW8ptPm1iBbjf/AHfK37t3/Aa7mvlj4X/sn/CW+/Zl8P8Ah678O6Tq&#10;tjqeixXV1rLxJ9oupZYt7XXm/e3bndl+b5a3v2BPHOufEj9kv4e694iu2vtXlguoJbiX78qwXcsC&#10;O/8AtbYlqw5j6DuZlhXczqiL8zO9ZOmeLNH16eWDTNXsL+WL/WpazrK6/wDfNfMv7fnjK+t7f4a+&#10;AY9M1TWNH8ba19l1jS9DdVv7+zg2SvbxO7Jt3/xfOvyb/mrwrxt8P/D+gaRpuufCn9nH4meBviF4&#10;fnt20fUbKzt1iba6bkutt1L5sTr9/crf79L3i/dPs7VvjVd6X+0t4c+GC6dC9jq2gXWtNqBlbzYm&#10;il2bNv3dtevx18n+IJkk/wCClXgyBFZPK+G903/fV7X1d/DTAdTfMpyffooAKKKKACiiigAooooA&#10;bTqKKACiiigAooooAKKKKACiiigAqaoamoAhopv8VOoAKKKKACiiigAooooAKKKbQA6im/eooAdR&#10;TaKAHU2nUUANjp1FFABRRRQAUUUUANrgfjdpOm618I/GUeq2VrqNrFpF1N5N7Akybkhdlba38S13&#10;1ZHiTQ7fxPoOq6LdNst7+zltZ9v92VHVv/QqAPzy+Iui6P4Y/wCCQZuNP0qys5r7RdGlunt4Fia4&#10;la9t/nl2/M7f71ekfEz4Z+HfiV+2l8K9F8QypJp2l+B5buTSZeYtR/fbPKlX7rJ919jfe2Vvx/sR&#10;6zN+yr4h+COsfFO51jSb1rVdK1CTREWTTIIriKXytnm/vdzRfeZl276yvjD8J9V+JP7Zei/2F4qu&#10;fB/ifw94BS90rWbe1S4SJmvXidZYHb96jJ5q7P8AaokZHQal4H0H4H/tYfDS48B6PaaHH41s9UsN&#10;b0vToFit51gSKWK68qL5VZGfbu/uy1h/AH4Y+FP2jdd+IHxJ+JOg2fizWP8AhI7/AEWysNbjF1aa&#10;bZ2zLEiRQP8AKrt8zs//AKDXpXwd+AXinw/4/u/HvxJ8fSePvFgtW0/TnFillaaZbs6tKlvErt8z&#10;+Um5m+b5KwdS/Z2+Jfgvx94j8R/CT4g6b4d0bxBcm9vvC2t6T9qslv2REe6iZX3Lu2I22jlAd+yp&#10;4d/4Vb8W/jL8N9M1K6v/AAlocul6lpVpdXLXH9m/bIp2ltU/uonlLtX/AG61v24PiBrfgP4O2ll4&#10;fvm0vUvFGu2HhtNTibbLZrcvtaVG/vbUaug/Zs+AM/wTsvEl9rXiK58YeMPE94l/rGuXUXleayrs&#10;SJE/hiT59q/7db3x6+Edl8cPhrq/hW7ufsF1LtuNO1MJuewvIm3RXC/7r7f/AB6qL+yfGv7cn7I/&#10;gz4Q/sm+KNe8Hz6xpuqad9lW8ll1ieX+14pbuJHS63Ptf7+7/gNdX+0542vtU+IHw1+Gs3/CaP4L&#10;uPDP9taxaeA7aWXULz50iiidovmig+Vt2z+9Vz45fs7/ALRX7QXwpuPAXiTxv4ItrIrE0tzp9rdL&#10;LqksUu6LzRs2wJ/F8u/5ok+781emfGL4C+Mta+Ingb4jfDXxBpOkeL/DFjNpV1YaxFL9l1azl2fu&#10;ZXi3sm1lb5lVvmP+zT+IzieBeGdak+FXxk+H9z8K/Cnxcj0fXNTt9G8RaZ4u0rUv7Mis5X2/aked&#10;P3UsT/Nu3/d31+hb/wCq3f8AodfPmneGfjj40+JXh/V/Euq6B4H8KaM7XE+ieGryXULjVH+7suJZ&#10;beJVi+821f71fQE26GB237NtRyl8x+f3xQb4eyfELxYfij+1R4is9YF5LDYeHvBOovZxaXb7vkt3&#10;ggWVnnT+L/0Gt/4B/tJat4f/AGUPi14ou9bvvGVt4G1LUdP0HU9YjlN7qMSbPsv2rf8APu3uqNuq&#10;x8I/g78TvgXqWv6VYfCvwt4p1nVtZvNRtfiDc6usTKsrtt+0I0TT/Ko+6vytWj8M/wBl7xpcfBv4&#10;6/Dr4gzW8l74t1a81Kz8QW3+qnlnXcs3lL8y7JVX5KOUOYsXv7MPxp0/wn/wl+m/HLxbqXxYWJbj&#10;+x726iXw9LL/AB2/2XZtVf4d26uP8ffCzxb4h/bs+Gc978QNW0HWLrwvdak1vp0cDxadt8pLi1t2&#10;ZPmidnf5n+auz1n4jftM6x4JPgO1+Ga6R8QGgSyfx4mr276Un9+6RNu7c+37mz5Wf/ZpPidpPjf4&#10;c/tMfB7xxH4T174i6fa+G5fDer32iQq80Vw7pvupV+X5W+V/4ej0RGS3nj3x94p+O37TXg7Q/Elz&#10;bf8ACN+H9Nm0CFYIj9nvZbLzfl3L8ys/3v8AearviP8AbIkn/YQh+MulQxnxFqFitnZ2apv/AOJo&#10;8vkbdv8Asyqzf8BrW+CfgXxDpP7Zv7Q3ijU9FvLbQtbg0FdM1C4T91deVabJfKf+LY/y15D4Z+Bv&#10;iKz/AGhtN+EU/hO6/wCFKaF4luvHNrqP2WVLKVpLdPs9lu27f3Vw8r/f+b+78tHKLmPW9V+Knj7w&#10;r8fv2d/AN/qEFzF4g0K/n8SL9lVHnuoLLfvT+7+93fLR4R8X/GD47ar4q1zwx4j0Lwb4K0vWrrSt&#10;FWXSGv31n7NK0Tyyu0qbImlR1XZ6UfFXw7q19+3F8DdZg0q+udH0rR9ZFzqMVtK9vBLLDsRXdV2r&#10;vrjfBPx01D9l2TxL8N/Evw28aara2GsX914c1fQdHlvbfVLe6u5bpIt6/KsqfaFRqOUIm1+xv448&#10;T6v8PPjZ4r1bwyyeLG8c6i8+g2Mu7dPBZWUXkozf3vK+9S+KPiN+0R4P+Ceq/EvV7jwHoeoWGny6&#10;s/gyfTLh2S3jXe8T3f2pf3+3/plt3VynwguvixY/sw/HrW7bQbjSPibeeKNUv7PT/s29kdorX5Yl&#10;2bZfkVwrbdu5a8O8Wx/DLx98DbiztPBPxQ+Jnxg1HSJreX+1Bqkj2V95G2W4l81/IiVJNzbUVvuK&#10;tRyhzH1N4o/bE1e1+APwt8WeHvCkOq+N/iLNa2Wk6HJdbYYp5U3O7v8A8812/wCz96vLf2rdc+Mn&#10;2f4deGviFoPhm50DVPGGkumu+GXni+y3SStL9nlt5Xdn3qrfOrbflqCz03XvCP7Nv7K/xBsfDmpa&#10;xb+AZVfWtGt7Znu44Jbd4JZVi+9vib+H/arT/aS/aM8O/GjXPhV4b8DW2qa/Zp410m91DXIdOl+x&#10;WvzvsheV0/1r7vu7flXfRyhzH3kiba+SvHv7UPxP/wCGivFvwo+H3w50/wAVXej21nd/2hd6p9lt&#10;4I54t7vcfL/fZUVE+ZvvV9ax18mfA+EXH/BQD9puSRP9VY+HIk/3fsVWXzfynW/s/wD7Q3ifx940&#10;8YeAPH/haHwt498OJFdvb2Nz9otLm1l/1UqS/wDjrVwd1+198VPG13rerfCf4Nf8Jn4E0ueWCLV7&#10;rWEspdWaJtr/AGWJk3Mv93727/x2trwfD537fHxg8r5JYvB+jRK/+88tYX7Jf7Qvw88D/s9aP4V8&#10;U6rpvgPXvA0LaVrGk6xOtrKksH37hEY7mWVt779vzOzLRKMSOaR9CfA74wad8bPh/a+IrG2n0263&#10;y2uoaVdf8fGnXkT7JbeVf7yvS/Gv40aB8B/AV34q8Rmb7PDItvBbWiM811O/3Iok/iZq8q/YntJN&#10;S0X4keNoraSw0Xxj4wv9Z0qGVGieS137UuNjf89drPTf209csPDOn/CrxJr1m154V0TxzZ3Wsf3Y&#10;Ea3uIop3/wBlJXib/vmjlDmKfw3/AGwPEl1478P+Gvin8KdS+FkvihzD4eu7jUUvYby4HzG3l2ov&#10;lS7dm3d97dWr8QP2xIdE8dan4P8AAvgTW/in4j0Nca5b6Eu2LTGb7iPK6bWd/wC4v9x/7tXviT8b&#10;vhVH4r+Guj3ltpnjjWtZ12BdCXTFtdQayfb/AMhD7/7qJP8AnqvzVyH7Kfi3wnoeu/GXQby4ttK8&#10;ZW/jfVr7U4bqdVmnt5bh3tbj5tu+LymT5vu/JU+6HvHqPw3/AGkPDXxO+HuseKtMgvrUaGs66xpN&#10;7F5N7YSxLveKWJv9n7tefXn7fngj/hF7LxRpXhrxl4g8KPapcajr2l6LLLY6Xu2bknl/vJu+bZu2&#10;7K4DT9VsdY+J/wC1j4y8OXMVz4S/4Rm3snvrOXfaXuoxWUryurL8rMisit/9lXpvg3w7pWh/sA2F&#10;klhbLp//AArvzJ7VY/knZ9N3Ss3+9lm/4FQHMeg6h+0V4J0tvh3J/aTzWXj2VYNB1CKF/s9w7JvR&#10;Wb+Hev3d1dB42+J2gfD2bQINcvWtbjXr9dNsYY4pJXlnZS4G1Fb5dqtuf7q18d2/w0ufGX/BOH4Z&#10;63pZ/wCKl8D6fZ+MNLZNyv59nvlZF/2mXev/AHzXVeC/Fn/DSn7Z+la9o8/274f/AA/8NLd2sqDc&#10;japqMX/oSwNt2/w7aXKHMe1/EX9q/wCGnwv8QXGg63rk8+t28Szz6fpOnXV/LAn96XyIn8r/AIHt&#10;rpPAfxr8GfFbwe/ibwtrtvq+ixo7T3ELbGt9v30lib50f/ZZa+J/2RIfi9qF58ZdX8JXfgcaxJ42&#10;votXXxJDdf2ksse3YjMn/LLbu2/8Dr0H4P8Aw78ReBvHH7Quva3r3gqWXWNKSe+8OeD7t3+w3i28&#10;v72eJl/dPKnzf7W6j3g5j02+/b6+A1lb2NzJ8RtN8q8j82Jo4p32ru2fvdqfuvnVvv17Nd+OtBsv&#10;Ci+JbjVrODw69t9tGpyzqlv9n2b/ADd7fLt2fNXzF+wb8F/BVz+xj4Qtb/w1Y3sXiGxluNT+12ab&#10;7p3ll+//AHvl2qv+yi15fYyf2t+xd+zT4VvZ5/8AhHfFWv6XpGtb5M+fYee+y1Zv4UfbEv8AupVh&#10;zH1l4D/au+E/xM8SLoHhjx3ous606s62lvc/O2372zd9/wD4DWp4f1At8XvF8P8AwnUGqJBZ2bN4&#10;RWJFfSdyf6133bm83/aWvP8A4l/s6/ByzsvBVxf2+lfDseHNat7rR9S0qS3011uP4IPNx86uyp8n&#10;3m2V59r3iq+8E/GL9q7xLpCbtV0nw5pctr8u7bKtk+xqOUOY+gNS/aL+GeieKh4Z1Dx34dsfEPmp&#10;B/ZlxqcS3Hmt8qps3fe/2a6/WPFmkeHNNGo6vqNppVhvVFu7ydIomZ22oN7f3q+Zfg3+xv8AB7xB&#10;+z/oLa14O0fxDqXibSbfUtT8Q3kQlvZ7ie3R5bhLj78WXfd8jLXhvxGkude/4Jz6J4bn1abUjZ+L&#10;YvDdnrfm/wDHxbwaxLb28qf9sok/75qA5j9Arb4ieGrzxJL4eg1/S5/EEatu0qG+ie7Tb97dFu3L&#10;WrqOtWej2b3t9dQ2dmq7nuJpVRF/3mr4b/bR/Z/8E/Aj4R2fj/4e6KvhjxxpOtWCwa9a3MrX0vmy&#10;+VKjyuzNLvR/491dh+2Vc/Dr/hPvCEHxE1TxD4k037JcPF8M9BtZZ31KXf8A8fUqROrbU/h3/L9/&#10;/ao94OY+s9L8QaZrUPmaffW1/D/ftJVlX/x2uC+HvxG1Xxd8UPip4cube3hsPCeo2VlZzRqweXzb&#10;C3un3/N/fl/75r47/ZpvNB0f9r3R4Ph98OfGvwm8Na34cv21HRvFETWkWovA0PlXEVu7v8yb9u7/&#10;AOzr6h+A5ab4xftBXP8AC/iuzi/740XT6sOY9ukfbTPtH+y1eJftnyeNF/Z78Rt4F/tZtaRrdpU0&#10;D/kINa/aE+0Lb/I37zyt9fMPwb8SeAdU+JXhCX4dfEPxR8NNft5kTxD4I+Id3dTPrMRx8kSXMrL5&#10;/wDdaJ93zfdqPeL5vsn6HecqfeoSZJmf/Zr4M+MXxeg8SftN+MfCnivxv418K+B/CcFnawaZ4Ltr&#10;pXv7yW3Wd5Zbq1TzVVVlVfK+78tbP7Mfxmm03493PgDSfFPi34g+ENb09tQsb7xRZ3S3GiTxFv8A&#10;R3nlTdLE6fd3/wASf7VAcx9tM/zUec3/ADyaub+I2oS6V8P/ABPqFtK1td2umXVxFMv343WJ9j18&#10;e/s733jbwv8AAWw/aB+JHxH8Q+IPI8Oy6hJ4bDRLYy2qI/lb12bmnb7zP/eer94OY+6d/wB35Wor&#10;83dJ+Il7428NHxNqP7ZFh4U8X6iq3tlo0UNqum6duyyWrpKu6Xbu2s/+z/FXu/gn43fED4tfsl2f&#10;ibwU2h3Pjt2n0q81S4u1i06CWKV4JdQT5djL8qzqv3fn/wC+o94D6o877+3+GvOPGHxx0bwV8XPA&#10;Xw9vLS9m1fxkt41jNCitEn2WLzX3f8Br4j+MXxd8e/sxaJp/jO1/af0f4tXFrcxwXng6WxsInvUl&#10;fa7xeQ7Omz/L/wANe3fHJIrv9vr9mWOXa7JY+IHVdv8A05VHMB9EeBfiRa+PL7xLbW+m6lp0mhag&#10;2mzyahbNEk7L/HF/fT/arsNy180fDPxx8R/iloHxk0/S/Een6drukeLrzRdCvbvTvNhtYItnyui7&#10;fN/j+dq8k8WfFD9pHwl8X/D3w10bx14H8beLdQ/0q5tP7FliTTrNUdnnupUf90n3FT+J9/8A31sR&#10;zH3lR5leAfF3xt8YJPHWi+Dvh7oul2kMun/bdT8aa9HK+nwNvdVt1iT5ml+Xd99fvpWD8EfjV8RW&#10;+O+sfCn4hN4Z1i/t9D/t+11rwyzpF5SXCQvFPE7syS7pf/HaiUveGfTrfOu2sHxn4z0P4d+F9Q8Q&#10;eI9Qh03RbFPNubu4bakS1886F8cPi98TviN400HwZ4W8MWmh+EvELaVd61r17cbLtNqHyokiRj5q&#10;qzMzP8vzJVfx54q8c/tD3PjDwZo/wy0t/Cuh6nFa3Vx8Qrm9sLfWJon839xFBC2+DcifO77G+T5W&#10;3URA+mPDPiLTvFmh2Or6Xcre6bfQrPbXCK22SJuUb5q1K8C/Zh+P8/xd/wCEt8Mah4VXwf4l8C3y&#10;aRqen2k6y2X3W2PA+1Pl+Rvk2/L8teg/GT4uaD8E/h3qvjHxHLMmmWCp8lqollldnVEiiX+Jnd9t&#10;BR3lFfK+rftUfEnwLocXinxh8Db7RvBSKlxeajaa/Be3djA3/LWW1WJdu3dudd/y11Pxw/a00T4P&#10;WPw/1CHSb3xdZeNLn7Pp39ibJXbdFvi2L/Fv3Iv/AAKgPdPf6PLr5t8C/tXeINV+LOg+BvHPwo1j&#10;4ezeII530nULu+iuoLiWKLzWhbYvyNsV2/4DX0fMzbflbZQHNEfR5dfM3jX9syDSfG2u+H/B/wAN&#10;/GfxHutBfydVvPD9mrWlrKv3oVlZ/wB7Kv8AEq/3f9muz8GftQeDPFvwk1b4g3N3ceGdJ0Zmh1a2&#10;16D7LdadKp5ili+8rfMm3+9vWiMgPZqK+WvB/wC3r4e8Q+KPD+l6t4A+IHg7T/EE62mleIfE2hfZ&#10;dMunf/Vfvd/8fy7f9+vSvjZ+0d4X+BFppr68uparqmqMyWGiaDZtd6hc7F3O6Rf3V/vf7VHMB63R&#10;Xhvwl/a28GfGDxnP4TtI9X8P+KoYPtX9h+I9MlsLtovl3OqP95fm/wDHWqp45/bS+G/w98SXmh3N&#10;7qWtXVi/lajN4f0ybULfTm/uXDxblif/AGavmA99orD8GeMdF8f+GtP8QaBqEOq6PqMX2i1u7dty&#10;SpWR8RPit4Z+FGi2+reLNXh0TTbi5W1SaZWYNKys2z5f91vyo5gOzoryPw9+1V8J/Fmvafo2lfEH&#10;QrzVb+TyrOxSfbcTv/dVGra8efHrwB8L7mKz8WeNNF0G9lTctpfXkSS7P7/lfe21HMB3/wBx6fXP&#10;eHfGejeONLi1bw3rum67pMv3L7SrlbiFv+2qblrmNS/aD+Gejw6e1/8AEfwrYpfxLNZ/aNatU+1R&#10;t/HF8/zr/u0cxR6RRWZ/bdmdJ/tL7XC1h5X2j7Ysv7rysbt+7+7t/irnNF+MngXxHqiaZpXjjw3q&#10;t+27baWOrQTTP/wBHp80STtqZs+f/wCxrJ8QeKtI8K2i3Os6vZaRas23zb2dIl/8fqXQ/EGneJLG&#10;K+0jUbTUrKVfluLSVZUb/gS0uYDR8n3/APHaPJ3L97/x2nx06rAi+zfL96mLbfNu3fxf3asUUEcp&#10;F5K768C1L4F/EHQfih4p8XeCPif9itfERie68OeJtKfVLK2dU2eZa7LiJov72yvoKm+XQXynkvwX&#10;+B1z8M7zxLrOu+Jrnxn4v8R3iXep6xNapa7lRFiiiiiX/VRIqfd3N9569GvPD9jqTQteWsF48Tbo&#10;mliXcn+7WpRQRylaSxjmh8qQK8TfKyuv3lrNsPBuiaZZpZWWjadaWiTfaFt7eyiSJZf7+3+//tVt&#10;06gsxPEXg/RvF1j9j1vStP1e1/599QtkuIv++Hpmk+DdG0LSm03TdJstN0//AJ9LS1WKH/vhflrc&#10;kooDlOI0X4J+AfC+svrGi+CfDuj6qy7f7Q0/SLeK4/7+qm6t/wAM+FdK8I6XHp+j6fZaXp8f+qtd&#10;PtlghX5mb5UX/eraptAcpg+MPA+g+PtFn0fxLpFlr2lXH+tsdRgWWJv+AtXndv8AsmfCC30G+0eP&#10;4eeH3srxPLnV7FGeRN4dU837+3cqfxfw17JTaCOU86+IXwH8C/FbTbW18V+GbLVRYpss52j23Fr9&#10;3/Uyr+9i+6v3Gpnwx+AXgj4QpeP4U0KDS7y9Cfbb5nea6utv3PNldmd/++q9Io/ioDlOV8A/DfQ/&#10;hnp99Y6DatbW95qNxqU6O+7fcTvulaunmhWb723/AIGtS0UFnzJr37Avw217xJe6hFfeJdF0i/l+&#10;0X3hbRtYltdHumb75eBf73P3GX77V6N8SP2cfBPxN+Hth4Pv9M/srStLZJdMbQ9tlLpzp917dl/1&#10;Veq0UEcp88fDj9jTwt4D8ZWfizV/Eni74keIbBNunX3jbVf7QfTl/i8hdiqjf7X3q7f4ffAzRvhx&#10;8RfH/jLT76+uNU8aTWkt/DdOjxReRE0UXlbU3L99vvM1enUUF8px/hP4b2XhHxR41123uJri58VX&#10;8GoXUcqrsiaK1itVVf8AZ2QJXIeCP2a/D/g+H4oW1xc3Gu6f8Q9TutS1W01BV2L56bHiXb/Dtr2G&#10;igD5Rj/Yj1nS/C9x4L0X42+NNH8BN8kGjxJbtcWsH/PvFdbd6xbW27a+jvBXgnRvh34V03w74fso&#10;9O0fToFt7a1iX5VVa3qKAPMvjp8FbD43eG7XTp9Qn0LWdNvIdS0nXbFEe5066idXR13f98sv8StX&#10;nuv/ALPfxR+IDaVp/iv4xyJoFheRXUsPhbRX0q91Ha27ZPcfan+X/cRa+j6KA5TyS6+Bkt1+01p/&#10;xY/ttfLs/DL+Hf7G+x/xNcef53m7/wDgO3b/AMCr12iigAoptFADqKbTqACiiigAojoooAJKKbTq&#10;ACiiigAoo/ipqPu/hoAdRRRQAUUUUAFTVDU1AENFFFABRRRQAUUU3y6AHUU2nUAFFFFABRRRQAUU&#10;UUAFFFFABRRRQAUUUUAFFFFABTadRQA1vu/xVmro9n/ajaj9kg+3tGsT3XlJ5rr/AHd3935q0vLo&#10;8ugCF4d7bm+9UyJTqKAG0U6igBtOoooAKbTqKAG0U6igBtFFFABRRRQAUzZ/t0+igBnl0eSlP8uj&#10;y6AGeXT/AC6KdQA2jy6dRQBX+zRxyvIsf71vvNWBrPgHw94l1K11DVfD2l6lqFr8tvd3drFLLF/u&#10;uy7lrpfLooI5YjERY12qv3aivrGDUrGezuYlmtplaKSJ1+VlarH8VOoLPM/h/wDs8fDz4U6vqGqe&#10;EPB2l6BqV7/r7mxg2O3zbtv+yv8Au1m/Fr9lf4ZfHS+gvfG/hCz16+tU2RXLTSwS7f7peJ0b/vrd&#10;Xr1FLmkRyxOHtfhB4P0v4cz+BdN0O30/wpPbyWx0203QJ5T/AHlG35u9WP8AhXejDwD/AMIUtkye&#10;Gv7N/sj7Itw/y2vk+Vs3Z3fc/i3bv9quu8ujy6sOWJyng34daJ4D8B6d4P0e0+zaDp1n9htrSSR5&#10;dsW3bs3N8zVz/wAFfgP4S/Z98J3XhnwZpbaZpV1eS38sUt08+6V1RG+Z/m+6if8AfNel7PmoqeYO&#10;U8F+IX7G/gD4hePJvGQfXfDPia4TyrrUfDeqy2T3S7dn73b8rfK1dB8Nv2afA/wh8D614Y8M6bPb&#10;2utrJ/ad9cT+dd3Tvu3Syyt95vnr1ry6NnzUBynFfDH4aaZ8JPh7ofg/QDO2laTbLaW7XMitKy/7&#10;bbfvVx837MvhG6+Atl8IrqPUL3wrZ2y20Ur3W26Xa25JfNXb+8V69looDlPmu3/Yw0vUNc8M3vi7&#10;xr4v8fWXhmeK60XStevoPs9rKv3JX8iKJpXT+87NXpmifB/T9B8eePvFXnzX9z4vS1iurG42+Qqw&#10;W/lbEH+3/Fur0jy6KA5T5Xs/2NNa8P8Ahu48E+HPi14q0f4aXitFPockdrcXFvEx+e3tbp03RRMn&#10;y7fm2/7W5q6nxp+yjpGsfA3wr8LtBvm0TQvD9/YXcDyL5rssEvm7W/2mevf6PLoDlPH/ANpr4J3f&#10;x6+GaeGLTU49Jl/tOyv2mmXcu2CZJWT5f92uS+N/wR+JmofFaw+JHwm8UaJpGvrov9hX2n+JLZ5r&#10;W6t1neVOYvnXa0r/AHa+jad5dAcp8q+Df2bPiPpvxz8H/FXxT42tvEOvx6ZeaVrtmsPlWkVu+xrd&#10;LBNm5drrud5X3N/47Xq/wn+Hes+CPE3xMvtRltHi8SeJW1ewFqzblg+xWtv+93L9/db/AO11r1Hy&#10;6PLoDlPN/j34H8UeO/h3cWngrXm8N+LLOeK/0y7eXZbvcROrrFOm1t8D/dZa+ZvEXwR/aF/aI17w&#10;RpvxR07wT4c8O+Fdat9an1HQ5pbi7v5YD92Dd/qlf/a/+xr7hooCR8nfEL4b/Gj4ZfHbWviN8JdP&#10;0XxVoPiiC1/t/wAMavffZ5nuoE8pLiCT7q/uli/i/vfJXcfAq2+OWueKNd8QfFY6T4a0po0g0rwr&#10;oMqXCJy2+e4uNm5nPy/cZV+X7te8+XTqA5TkviRo93rvw68T6bYxebe3ulXVrBDvVd8jxMqrury/&#10;4c/A2fUv2PNC+FPjO0axnl8NppGo29pOjNE2zY211+X5a97ooDlPjTwP8SPj/wDC74exeB9Y+C93&#10;4o8W6RapYaLrek31r/ZN4sSeVFLcM0qtF9zcy/7X8FU/2lfhT8XPiB+y74Ks9csLfxNr9jrtvrHj&#10;Hw/okv2dNRsFeVpbSL5vn27kX/a27/vV9qeTt/i/8do2f7dHLHmDlkfmD+0l4Y1P4r/Ai90j4Pfs&#10;66h4M0HTZ4L3U7jU9Mt7LULjbKn+j2tvEzO399mf+FK+lfiXoeo69+3J8A9fj0y+fSrLRdZeW4+z&#10;tttmlt9iLK38DfM1fUzQ/J97/wAdp6Q/L96gOU+ENU+MWv8A7Ofwb+M3iTSvDWpajr+qfErVrPSo&#10;fsbOqtLu2XDLt3NF+6b/AMcrmf2e/wBqn4N/AfwzeHU/+Ez1jxjrM32rX/El/oEvm391/wChbU/h&#10;X/2av0S+zff+bf8A7y0/7Ou3a3z/APAaCOWR+d/7XniL4a33x+0yD4+3OvJ8Mp/D1vd+G000TrY+&#10;ezv9oe4WD975vyxKv93dTv2TdL8HeGf2tdNvPAngifwP8O/EHgS8h8OXF8zfaNYaK9t3lldZXeX/&#10;AHd/8Gz5a/Qh9Ngm+WVVm/i+daJNOie4Sbau9fuNt+7QX7x8+/shP9pt/jHLt+98RtU+5/spbp/7&#10;JXyRD8Svh/8AFDxR8VJf2hPil4j0LWvDuv3mlweFtMv5bC0TTUf915UUCbp2Z/8AbZvuf8C/TWHT&#10;YrZZBCiQrI29tkarub/arG1L4d+GtY1GHUrzQdLudUiZXS9uLGKW4Xb/AHXZN1H+IPePin/gl+3h&#10;yHxZ8fLHwvpl3oulLrFhdafZ6gH89bGWKX7O7bvm3Ois/wDwOvS/+CmPhe+8Sfsu381vZTajBpOs&#10;WGpXltbttle2SXa+z/a+evpnT/Den6fqFxewWVvBe3Wzz7mKBUln2/c3v95tv+1WrNCtzE8Tfdb7&#10;1H2h/ZPzz8YeE/2dbH4N3XiyT4u+Ota8L6paeV/Y9r4ta4ur/wA1dn2dbdjuZ/n2sr16L4m8P6Vo&#10;fjD9j7RNIs76HRbN7p7O31bb9riiTT02ebt+Xcu756+hLT9n/wCG+k60mr6f4C8Mafrcb+ZDqdro&#10;tqlxE/Pzq+z725q6q78J6NqWpabqF5pdpeahpjyvY3k8CtLbPJ994nb7m7H8NEQPIPj7Iv8AwuD9&#10;nu3aTZ/xVd4/3d33dFvf/iq91m3Ivy/3aydT8K6RrWraPqV9Y21ze6TO89jczRK727sjRMyN/D8j&#10;uv8AwKtz72z/AGaBHwh+yt4H8V+JPAGt+HtL+NOveFfEfhzXtTs9a8P2mn6ddRWNw17K3yNLbvKy&#10;urM+/f8Ax0zVvDPwxsfAP7RGqfEX4n6x4/0W+utO03xbfQaalo1rcReUlusX2aLY8m54F+Vf9+vo&#10;b4kfsg/C/wCKniJ9e1fw8ttrci7J9R0meWyuLpf+mrxOvm/d/j3V1nhX4HeCvBPgObwVovhzTrbw&#10;vKrJLpj2ySwy7vv+ajf63d/t7qA5T5B8bf8AC8f2Z/AEHia78XeGfi18FtFSzlks9YsVi1CKwSZE&#10;i8plRVeXZ5Tb3f76/dr0f4ufE7xj4p+NOg+GvgvoXhl/G6eHm1XUNe8YRPss9NnlTZFF5Tbtzuu5&#10;l/2K6Lw7+wH8J/Det2N8trrGpafZ3H2i20DVNWuLrTYm/g/0dn2/L/t7vu11Hxn/AGUPC3xs1jSd&#10;audX8QeEtf0uJreDWPCd99gu2gb/AJZO+1tybvmoGfMngZfH0P8AwUO8AWvxL8R+Hte8RxeEL+by&#10;fDdm9vbWkDM6ou5/mfdtdq0dD8EfFLwf4q8e+IP2a/F/hDxj4Y1PxRe3eu+HfE28vBqzbftEUUqI&#10;vy/On3nX+CvfvAf7G/gH4f8AiTwz4h0xdSk8SaEl0n9t3l15t7qXnpsf7VLjdLt42/d27VrA8dfs&#10;M+HPFHjXU/Efhzxx4z+Gs2rN52q2PgvU/sFveytv3zumz/Wtvb56XKHvHS/skeNtP8XfCX7NZ+F4&#10;/BOoaDqN5o+r+H7Vt1vZ38cztceU3zbkZ3Zt3+3XbfGT4xeGfgR8PdS8ZeK7mS20ax27/Ji815WZ&#10;9qqi/wB5manfCH4S6J8E/Adh4U8PCaSztdzyXd8/m3V1K7bnlnf5d0jMetcF+0p+ynYftJTeGpL7&#10;xhrfhw6BO11BDphieF7j5dkrxSoy7k/h/wB6mUcb+zn8J/Efjrxd/wALw+LFrbP41uk2eGdMhb91&#10;oOmSruRNn/Pd/Nfe/wA1Sfsk+HNCvPHnxw8ayt9p8WX3jXUtIubiZ13xWts+y3iT/Z2VseDf2WfF&#10;/hXxdpurS/Hzx1rdjbTrJPpOpGCS3ulVv9U3y/d/hpfEv7JV/D8TvEvjv4f/ABK1nwBqfiZF/tex&#10;hs4r2yndVVPNSJ/uS/L9/wCagjlOQ+CsNn8Nf2vPjb4V8NwxWHhr+ytO199Ot02QxX8sT+ayr/Dv&#10;VFasr9l/9mr4d2f7FemQXXh2zv8A/hKvDaalrF1MivcSvLb+b99vu7Pl2/d+5XtnwX/Zy074N+Gd&#10;d0+PXtS8SeINenlu9S8TayVlvriVohEm5v7qKvyr9373rXT+B/hmngb4L6D4Cj1FpxpehQ6Kt/5G&#10;x28uDyvN2f8Aj22j3ok8vMfHmj6l4As/+Cbnw4T4m6rrNt4UlSK1a00b/j71R1ll8q1+58yvs/2f&#10;uferyn9su/0vxJ8ELHWfCf7Pep/Di30vWLN7bxZq1rZabNas833Eiid5W3N/wFa+tNc/YmS++Anw&#10;2+H9l4zmtNV8A6lBq+l69/Z6skl1Ezunm2+77v7z+/8AwrWV8ev2Q/iJ+0Z4RXSfF/xattPaBo7i&#10;2tPD/h77PZfaFP350lupWl+Tf8u9V3MG/ho5Szmf2yvh3rv/AAurwT8T7r4eRfFT4f8AhrR7i11P&#10;REnT7Rays/z3EUDN+9bZs+X5vufw/frQ/YX1j4K+IPFfxE1D4RjxBoF/f/Z5Na8H6rB5UWnMPNRX&#10;iTHylm37v3rf8B+WvVvil8JfH2p/EbRPHvgTxrBpWt2Wn/2beeH9Yjll0rUY95beyI+6KRWf767u&#10;iU/4T/BXxRovxQ174keN9b0e+8R6rpkOkR6foWnNb2lrAj7uZZXaSd2+X5m2/wB2jlM4/Ee67/m2&#10;06uK+FP/AAm7eDrVviCujDxS0kv2r+wVlSy2722bPNZm+7trtaDYKKKKACiiigBtOoooAKKKKACi&#10;iigAooooAKbHTqKACiiigApv3adTaAHUUUUAFFFFABTadRQAU2inUANp1Njo8ugB1FFFABRRRQAU&#10;UUUAFFFFABRRRQAUUUUAFFFFABRRRQA2nUUUAFFFFABU1Q1NQBDRRRQAUUUUAFFFFABRRRQAUUUU&#10;AFFFFABRRRQAUUUUAFFFFABRRRQAUUUUAFFNp1ABRRRQAUUUUAFFFNoAKdRRQAUUUUARU+nU2gAo&#10;oo+agB1FFNoAKdRRQAUUUUAFFFFABRRRQAUUUUAFFFFABRTadQAUUUUAH8VFFFABRRRQAUUUUAFF&#10;FFABRRRQAUUUUAFFFFABRRRQAUUUUAFFFFABRRRQA2iiigB1FN/ip1ABRRRQAUUUUAFFFFABRRRQ&#10;A2inUUAFFFFABTadRQA2nUUUAFFFFADaKdRQA2iinUANo2rTqKAItq05Pv0+igBuxU+6tOoooAKK&#10;KKACm06j+KgAooooAKKKKACiiigAooooAKbTqKAD+GiiigAptOooAKKKKACiim0AOooooAKKKKAC&#10;iiigAooooAKKKKACiiigAooooAKKKKACiiigAooooAKKKKACiiigAooooAKmqGpqAIaKKKACiiig&#10;AooooAKKKKACiiigAooooAKKKKACiiigAooooAKKKb5lADqbRRQAIlHl0R06gAoo8yigAooooAKK&#10;KKACiiigAooooAKKKKACiiigAooooAKKKKACiiigAooooAKKKKACiiigBtFFFABTqbRQA6im+ZTq&#10;ACiiigAooooAKKbRQA6iiigAooooAKKKKACiiigAooooAKKKKACiiigAooooAKb5dOooAb5dOooo&#10;AKKKKACiiigAooooAKKKbQA6iiigAooooAKKKKACiiigAooooAKKKKAG06m06gAooooAKKKKACii&#10;igAooooAKKKKAD+GiiigAooooAKKKKACiiigAooooAKKKKACiiigAooooAKKKKACiiigAooooAKK&#10;KKACiiigAooooAKKKKACiiigAooooAKKKKACiiigAooooAKKKKACiiigAqaoamoAhoptOjoAKKKK&#10;ACiiigAooooAKKKKACiiigAooooAKKKKACiiigAooooAKKKKACiiigAptOooAKKKKACiiigAoooo&#10;AKKKKACiiigAooooAKKKKACiiigAo8ym0UAOoptOoAKKKKAG/NTqKKAG0U6igAptOooAbHTqKKAC&#10;iiigAooooAKbTqKACiiigAooooAKKKKACiiigAooooAKKKKACiiigAooooAKKKKACiiigAooooAK&#10;KKKACiiigAooooAKKKKACiiigAooooAKKKKACjzKKKACiiigAooooAKKKKACiiigAooooAKKKKAC&#10;iiigAooooAKKKKACiiigAooooAKKKKACimyU6gAoopsdADqbTqKACiiigApsdOooAbTqKKACiiig&#10;AooooAKKKKACim07zKACimx0eZQA6m/NR/FTqAG/ep1NooAdRTaI6AHUUUUAFFFFABRRRQA+n1DU&#10;1AFenfw0UUAFH8NFFADadRRQAUUUUAFFFFABRRRQAUUUUAFFFFABRRRQAUUUUAFFFFABRRRQAUUU&#10;UANop1FABRRRQAUUUUAFFFFABRRRQAUUUUAN8yjzKdRQA13WinUUANop1FADadR5dFABRRRQAUUU&#10;UAFFFFABRRRQAUUUUAFFFFABRRRQAUUU3y6AHUUUUAFFFFABRRRQAUUUUAFFFFABRRRQAUUUUAFF&#10;FFABRRRQAUUUUAFFFFABRRRQAUUUUAFFFFABRRRQAUUUUAFFFFABRRRQAUUUUAFFFFABRRRQAUUU&#10;UAFFFFABRRRQAUUUUAFFFFABRRRQAUUUUAFFFFABRRRQAUUUUAFFFFABTY6dRQAUUUUAFFFFABRR&#10;RQAUUUUAFFFFABRRRQAUUUUAFFFFADaKdTZKAD+KnUxPv0+gAptOooAKbHRTqAG06im0AOooooAK&#10;KKKACpqhqagCGiiigAooooAKKKKACiiigAooooAKKKKACiiigAooooAKKKKACiiigAooooAKKKKA&#10;CiiigAooooAKKKKACiiigAooooAKKKKACiiigAooooAKKKKACiiigAooooAKKKKACiiigAooooAK&#10;KKKACiiigAooooAKKKKACiiigAooooAKKKKACiiigAooooAKKKKACiiigAooooAKKKKACiiigAoo&#10;ooAKKKKACiiigAooooAKKKKACiiigAooooAKKKKACiiigAooooAKKKKAG+ZTqKKACim06gAooo/i&#10;oAKKKKACiiigAooooAKKKKACiiigAooooAKKKKACiiigAooooAKKKKACiiigAooooAKKKKAG+ZTq&#10;bRQA6iiigAooooAKKKKACiiigAooooAYn36fTfLrmPGXxH8P/DzTW1DxDq9vptr0Xzn+d2/uqn3m&#10;oA6mivF/hX+1B4d+LvjjUPDOkadq1tcWtst0txfW2xJE3f71e0p9ygBKKKKACiiigAooooAKKKKA&#10;H+XT6hqagCGiiigAooooAKKKKACiiigAooooAKKKKACiiigAooooAKKKKACiiigAooooAKKKKACi&#10;iigAooooAKKKKACiiigAooooAKKKKACiiigAooooAKKKKACiiigAooooAKKKbQA6iiigAooooAKK&#10;KKACiiigAooooAKKKKADzKbHR5dOoAKKKKACiiigAooooAKKKKACiiigAooooAKKKKACiiigAooo&#10;oAKKKKACiiigAooooAKKKKACiiigAooooAKKKKACiiigAooooAKKKKACiiigAooooAKKKKACiiig&#10;AooooAKKKKACiiigAooooAKKKKACiiigAooooAKKKKACiiigAooooAKKKKACiim+ZQA77tMSVJPu&#10;tvr5r/aS/bU8OfA3/iS6ZBF4k8YvIkX9m+btig3f89W/vf7H3q5/9mv4s/G/xR8X9S0T4o+G7LRN&#10;NvNM/tKztxAsUsW10TYvzs2z5v4/mqCfdPrXzKdTV+dd1OqygooooAKa7tTqKAD5qKKKACim06gA&#10;qtd3MdrbvPLIsMUS7md/lVa5rx18SdA+HOl/bNdvlto5W8qKFPnlnb+4ifeZq8E8SfA3xP8AtTal&#10;b63421jxB8PvDVrG8Vh4b0e8RXukf/lrdbty7vu/Lso+IDo/EHxu134iardaL8J4IJ3s323/AIk1&#10;ZNtjB/1y/wCerf8AAf8A0KsfXPh74f8Ah/rlpfXyN8Svi/qHyWMOp3S5+X/lr5X3YokX+Pb/ALP8&#10;Vcd4u/4JseG/FjaRbP458RDR7CVG+x3eyV/K/jSJ12eU7f3tv/Aa+qfB/gfSPBemxWek2+0RxLE1&#10;zL+9uJdv/PWVvmdv96iMSPiOV+DXwk/4V7a6nqeqXC33i7X5Uu9YvkZtjS7NuyL+6i/Nt+teoUUU&#10;FhRRRQAUUUUAFFFFABRRRQAVNUNTUAQ0UUUAFFFFABRRRQAUUUUAFFFFABRRRQAUUUUAFFFFABRR&#10;RQAUUUUAFFFFABRRRQAUUUUAFFFFABRRTaAHUUUUAFFFHmUAFFFFABRRRQAUUUUAFFFFABRTadQA&#10;UUUUAFFFFADadRRQAUUUUAFFFFABRRRQAUUUUAFFFFABRRRQAUUUUAFFFFABRRRQAUUUUAFFFFAB&#10;RRRQAUUUUAFFFFABRRRQAUUUUAFFFFABRRRQAUUUUAFFFFABRRRQAUUUUAFFFFABRRRQAUUUUAFF&#10;FFABRRRQAUUUUAFFFFABRRRQAUUUUAFFFFABRRRQA2nUUUAFFFFABRRRQAUUUUAFFFFABRRRQAUU&#10;UUAFeA/tHftAT+Bmi8IeEYP7Z8a6rFKmLeVf+JTFs/4+pf7oX73zf3K9E+NHxEg+FPw51nxPKv2m&#10;Wzi221vu/wBfOzbIk/77Za+dZvBNx8Of2eviV8TfE53+P/GOkS/bHQ/JAs67Iool/h2Ky/8AfFAH&#10;zh4M/Zhi8Z/A3xh8T9VvLu/1VbpvsbtPLvl2vFvl3fxfx/8AfFfbd/5+pXHwV8ewK01xtSyvpd3/&#10;ACyvLdPv/wDbwkVbvwd+HEGj/s96J4XnX5bjTGSf+L5p9zv/AOPPXD/Au5n8afsxQ6cszQ3+jSXF&#10;pHMv/LKW1l82Jv8AgLLFQQfSKfcp1Y/hPX4PFXhjStXtpVmt7+1iuEdP9pN1bFBYUUUUAFRXM3k7&#10;W/g/irz/AON/xk0n4F/D298WazFc3VvbusUdvaLuaSV87F/2V/2qj8JaxH8cvgzp9/dW17oMXiTS&#10;v3sUMu2a3WVPm2t/7NQB86WP7ZXibxj+2PZfD/w7a2N34Kt7ufTbq5X787Inzzq/+w6uq7PvV9qf&#10;w18U/s2+ANFt/wBr34j3On2HlWXhexh0ixT/AJ9/kSL/AL6ZbeX/AL6evtR3XbQRGQV5r8V/i/a/&#10;D+KKxtLeTW/Et18lno9l88rt/Cz/AN1P9qqvxG+JmoWeqr4R8HW63/jG6i3pJMv+i2K/89Zm/wC+&#10;vlWvkf4vap4x/Zv/AGhfC0mh+JLnWda8WpEmsR3GnW8qTyNKibIm2bv+Af7nzVHvD5on1V8Ofg1f&#10;TXyeJ/iLeQeJvFZH7iL71ppy/wByJPu/8C217Fs+bdRCny0SVZQySpaip6fcoAdRRRQAUUUUAFFF&#10;FABRRRQAUUUUAFTVDU1AENFFFABRRRQAUUUUAFFFFABRRRQAUUUUAFFFFABRRRQAUUUUAFFFFABR&#10;RRQAUUUUAFFFFABRRRQAUUUUAFFFFABRRRQAU3+KnUUAFFFFABRRRQAU2nUUAFFFFABRRRQAUUUU&#10;AFFFFABRR5lNoAdRRR/FQAUUUUAFFFFABRRuWigAooooAKKKKACiiigAooooAKKKKACiiigAoooo&#10;AKKKKACiiigAooooAKKKKACiiigAooooAKKKKACiiigAooooAKKKKACiiigAooooAKKKKACiiigA&#10;optFADqKKKACiim/xUAOooooAKKKKACiiigAooooAKKKKACiiigAooooAKKKKACiiigAooooAKa/&#10;3KdWF428VWfgnwnquvXp/wBE061luJU/vbV+7QB4Fr0R/aA/aW02ytp2l8K/DtvOvhs3RXGot9xP&#10;+Abf9r+Kuv8A2vdIn1T9nvxWltG0zwRLdMif3UlV3/8AHaz/ANjnwnPo/wAJU1zUV36x4oupdaup&#10;v428132f+O/N/wADrufj9DBN8E/Hf2mXybddFvJWf/did/8A2Sgk6zQJEm8PWEkXzxtao6/Nu/hW&#10;vCP2TllsNe+MGhytvSz8XXUq7/v7JXf/AOIrv/2c/F8fj/4H+Ddci3eVdadFuWZdr7k+Rv8A0Guf&#10;+GNs2i/tCfFWzlVf9Pi07UINrf8AXVH/APZKAPWdC0O28OaWun2YP2eJ5XRP7u52fb/u/NWq+1Kb&#10;5lMfb5X9ygoz9F8Qaf4gtmudNvIL+2WVofNt5Fdd6Ptdf+AtWnv+avmTx18StP8A2PfhjYI2mnxH&#10;4w8SapLcR6TaSOn22/nl3y7M72VFZ1+4n935fmriP2dfjJ468e/tkfEXQtU1m6k8KafY3DwaS2zy&#10;raVJbeLYny7vl3S1HMB23/BQrTf7S/Z7MW1vKTWLVmYf8DX/ANCevVvhLqkVr8B/B+oMy7IvDdnL&#10;97+7apXNfth6I2vfs++K4lVne3SK7VEXdu8qVHrkvCuvRal+wlcXOmXcb/Z/B95bq8Mu9Imit5U+&#10;/wD7GyrIJP2JdKN54H8S+M7mDZqPirXbq7lb+8iyvsX/AIC7S123jn4kajrmuf8ACHeBVjuNcb/j&#10;/wBTdPNt9Li/9BaX+6n+1XzP8C/joknwJ0TwToPiPTfD91ZrO+seJNRlSKKyia4d9kX/AD1nZWrV&#10;8E+ItZ+MTN4K+D1rqXg3wSrtcan40uEc3F4/8So395vk/i3bP++ajmD4T6J+AFr4Oj0DVovCeoS6&#10;3NZ6i9pq2rXET+bc3iqjP87Im/5XT5l+WtS0+Cfhq3+I+qeObiFtR8S3uxYri+Pm/YYkRV2W64/d&#10;9N3+89bPw5+G+hfCrw1DoXhyyjsLKI722D55Zf45X/vM1dbVjCmyU6myUFB/FRRTqACiiigAoooo&#10;AKKKKACiiigAooooAKmplPoAhooooAKKKKACiiigAooooAKKKKACiiigAooooAKKKKACiiigAooo&#10;oAKKbTqACiiigAoptOoAKKKKACiiigAooooAKKKKACiiigAooooAKKKKACiiigAooooAKKKKACii&#10;igAptOptABTqbTqACih0ooAKKKKACiiigAooooAKKKKACiiigAooooAKKKKACiiigAooooAKKKKA&#10;CiiigAooooAKKKb5lADqKKKACiiigAooooAKKKKACiiigAooooAKKKKACiiigAooooAKKKKACiii&#10;gBtOoooAP4qKKbQAU6iigAooooAKKKKACiiigAooooAKKKKACiiigAooooAKKKKACiiigAooooAK&#10;+ff25Lxrb9nvWLaLd5t/eWtquz/rqj/+0q+gq+fP2yI1vPCfgWwaRUF14rs4m3L/AA+VNQB7V4P0&#10;lNC8J6LpkX+qs7GK3X/gCBatappMGtadd2N1Gs1rdRtDKrfxIy7Wq6nyLTqAPnn9jnR5PA/w01Lw&#10;Dcc6h4V1WeylXb/A/wC9R/8Age+tZLlLH9raWLf++vPCUXyfwbVupfn/AO+qp6y154B/an0/UPIz&#10;oXjLTfsDXB+4l5FvdF/4Eir/AN9NWX8SvFlp4G/aKuPEV8M2ul+Bpbt0X70m24l2qP8Aab7v/Aqg&#10;g+iN6p8tP3q6/K1fJ/8Awy7L+0XpK+NviRqmraX4i1S2SfTtJsZVWLQV/wCWSLu+8/3Hb7vz7q6P&#10;9hn4ia54++CJ/wCEgvG1LW9C1GXSJ7iZt8s/lIjb3f8Aib59u7/Yo94fNE5f9vr4U654m0fwx480&#10;GSxjm8Em4vZYrgbZX+aJ08r/AIFF93+KvMf2D9D1XRf2jvHv9vRqmt3WmS3d9sVdnmz3EUr7f+Bv&#10;X1X8Qry58bfEPRfAcFi0ujrEmr61eq2NiJKr29v/ANtZU+b/AGUryT4OQwW37bXxVb7m3TvNZn/h&#10;Vnt3qxfaPoT4ueGZ/Gnwv8VaDaxtc3GpadLbxQrL5W5mX5fn/hr5v+BXhfWr/wCDei/CjT4VtrGy&#10;tZbLxbe+ejtE0rvvt7d/uv8AJuTcv3d1etXniDUvjhql1pPhy5l03wVCn+leJLRyst1L/wA8rf8A&#10;ur/eevUvDvhrT/CulxWGmW0dtaRKqqir97/ab+81Az5o07/gm/8ACjT7xp2l1+8i/wCfS4vl8r/x&#10;xFbb/wACr6h0TRbHw7ptvp+m20dnZW67YoYV2otXqKOYUYhRRRQWFFFFADadRRQAUUUUAFFFFABR&#10;RRQAUUUUAFFFFABU1Q1NQBDRRRQAUUUUAFFFFABRRRQAUUUUAFFFFABRRRQAeXRRRQAUUUUAFFFF&#10;ABRRRQAUUUUANp1FFADadRRQAUUUUAFFNp1ABRRRQAUUUUAFFFFABRRRQA2nUUR0AFFFFABRRRQA&#10;UUUUAFFFFABRRRQAUUUUAFNjp1FABRRRQAUUUUAFNjp1NjoAdRRRQAUUUUAFFFFABRRRQAUUUUAF&#10;FFFABRRRQAUUUUAFFFFABRRRQAUUUUAFFFFABRTaPmoAdRRR/FQA2nUUUAFFFFABRRRQAUUUUANp&#10;1FFABRRRQAUUUUAFFFFABRRRQAUUUUAFFFFABRRRQAUUUUAFNf7lOpX+5QBntq1st+ti13Ct0yeb&#10;9naVPN2/3tv92rqfcr4M/bL15vhd+198KviCI5JkstPWKdLf77QLLcLKi/8AALhq+2vB/ifT/Gnh&#10;vTde0uRptP1GBbi3d12vsagDbooooAKKKKACiiigAooooAK+d/2zJl03w/8AD/U2bfFZ+LrN2Rv9&#10;yWvoivnn9uaza4+A9xOi73s9Rtbj/wBk/wDZ6APoRPn+9TqztEvxqOl2l3u3/aIllX/gSbq0aAPM&#10;f2hPAep+P/hne2egz/Y/EFnPFqGnXH924if/ANnTen/A6+UNZ+JcPxd/ac+D9iGaaLVtJgTWLf8A&#10;iWW1luLp4nT/AH4kr74m+eJ1r5W+HPw38O3H7a3xA8R2WmJbPoenW6bovlRbq63tLLt/vOqt/wB9&#10;0ESPpjVtYsdEsWutQvLawtYvvTXcqxIv/Amr4s/Z0+PHhH4Q/BHxhr0k0Oo3GoeLbq4s9C0uVHu5&#10;96RbFRPvbfl+9Xlf7YfxO1z4/fGyL4d6QqzaVpup/YtOt4l+ee82Iryu/wDdRt619bfCv9jb4bfB&#10;rV7LxLZWks2sWETr9uvrx2RWZdjvs+6v/stRH+YOY6j4F+A73wH4Rv8AWvFF+154q16X+1NYurid&#10;tkDfwxJv+5FEn/s1fJfwJ0TWfjF+0Z8TI7DXJLPR7VU0/Vb60k3pqKxMsWxH/wBvyHb/AHa+mNSv&#10;L39obVP7K0ieS1+HVnLs1O627JdSdf8AllF/0y+789ei/Dv4PeE/hWuq/wDCLaRFpH9qXP2q8ELN&#10;871cQOj0HQdP8M6Tb6ZplnFYWNuuyK3hXYiLWjHRTqCwok+797Z/tUVj6pp93fwwxQXn2dVnV5fk&#10;VvNi/uf+g/NQBdjvI5LuSASr5qKrvFu+ZVb7rf8AjrVbrJ0vw7p2k3V1dWlnFb3N5t8+ZF+eXb93&#10;dWtQAUUUUAFFFFABRRRQAUUUUAFFFFABRRRQAUUUUAFTVDU1AENFNp1ABRRRQAUUUUAFFFFABRRR&#10;QAUUUUAFFFFABRRRQAUUUUAFFFFABRRRQAUUUUAFFFFABRRRQAUUUUAFFFFABRRTfMoAdRRRQAUU&#10;UUAFFFFABRRRQAUUUUAFFFFABRRRQAUUUUAFFFFABRTY6dQA2iOnU2OgB1FFFABRRRQAU2OnU2Og&#10;B1N8ynUUAN8ynUU2gB1FFFABRRRQAUUUUAFFFFABRRRQAUUUUAFFFFABRRRQAUUUUAFFFFADadTa&#10;dQAUUUUAFN+9TqKAG06iigAooooAKKKKACim06gAooooAbTqbTqACiiigAooooAKKKKACiiigAoo&#10;ooAKKKKACiiigD5h/am0Tyfi98D/ABB5RdLfW/sD527P3r2+3d/3y9fR2h6TaaHYrZ2MUdvaozss&#10;US4Vdz7v/Zq8c/a6T7H8N9K15U3y6Hr+m6gj7tu3/SET/wBnr2uzuoprWKSL7kq7loI+0WKKbTqC&#10;wooooAKKKKACiiigArjfir4Bt/iZ8PNd8NXZVYb+DYr7fuOvzI//AH0q12VMf7rUAeF/shfEqXx1&#10;8KLaxu4xFqvhx10W8hDfxRIq7/8AP91q91r5O8QTRfsw/tCJrkMTQeBPG0v/ABM5l3eTZ3m/77fw&#10;r9/d/wB919U2txFc2sU8EqyxSruWWJtysv8AeqAiSzf6t6+cf2RZG8Val8W/F7f8xbxNPbwMv8UU&#10;H3P/AEbXo/7RHxKX4U/CHxB4gSVUvVi8iz3f8/Enyp/3z97/AIBVL4I+GNP+DvwR0S11BotN+z2K&#10;XupzTfJ+/dN8ztu/2qsiRxnwJ/ZT8M/s9a54l8V3muT69q188tw+panGifZYt7u23/a+b5nrYtYd&#10;V/aCvPtE3m6P8OoJQ0cONtxqzp/E392L/Z/2ac9jqPx81SG6uTcaV8PrZ98dvHKyS6s6t8juuz5Y&#10;vvfLu+eva7e3itYVigjWGJF2qiLtVaAjEbYabbabZxW1rAkNtEuyOJF2qq1PTqKCwooooAKKKKAC&#10;iiigAooooAKKKKACij+KigAooooAKKKKACiiigAooooAKmqGpqAIaKKKACiiigAooooAKKKKACii&#10;igAooooAKKKKAG0R06igAooooAKKKKACiiigAooooAKKKKACiiigAooooAKKKKACjzKKb5dADt+6&#10;iiigAooooAKKKKACiiigAooooAKKKKACiiigAooooAKKbTqACiiigAo+7TaKAHUUfw02gB1FNjp1&#10;ABRRRQAUUUUAFNp1FADadTfLp1ABRRRQAUUUUAFFFFABRRRQAUUUUAFFFFABRRRQAUUUUAFFFFAB&#10;RRRQAUUUUAFFH8NFABRRRQAUUUUAFFFFABRRRQAU2nUUANp1NooAdRRTaAHUUUUAFFFFABRRRQAU&#10;UUUAN86P+9RuWvgv9rH4y+P/ANnH9qrwj4n/ALRvLz4dapZpby6ZcXTJZK2/ZLvTd/rU3JKr/wDA&#10;a+7bGaK5gSWJvMiZVdX/AL3+1UAWaKKKsDyT9q6Fpv2ffGf/AEytUn/74lR//Za7X4a6oNe+H3hn&#10;U1/5fNMtbj/vuJGrM+N1guqfCHxratt/e6LeIu/7u7yXrN/ZvvFv/gL8P50+42hWvy/3f3S0E/aP&#10;SadRRQUFFFcL8cPEGt+Ffg/4w1jw4sZ16w0ye4s/NXcvmqlAHceZQ7qm/dXzp+w38btX+N3wglvv&#10;EcqTeINLv2srqVV2eb8iOj7P4fv7f+AV6/8AFfxUvgv4b+KNcbcPsGmT3C7f7+z5f/HqAPDf2Sfj&#10;F4t+LXiz4pTa3qFvqGiaXq/2bTHhtVh2Q/P8v9/b8qt8399v92vp1JlavkD9gkaD4J/Zv1bX7m/s&#10;rYfbrq91W68xWlt1RVVfN/u/Ivm/8CrH/YL+Pz+MNG8QLr3ibXPE3iDWfEMstrZy2l1dJp0Dr8m6&#10;fZsii+Rvl3fJtqAifbVFN+9TqsDmPHXgfSviJ4bvPD+t2y3mm3q7JU3bf4tyuv8AtLjd+FeA6bpf&#10;xf8A2fml0fR9Mj+IHgO1Vjp8bSpFfWy79ypuXbu/i/gb/wBlr6jrn/F3izSfBOky6lrV6tjaJ8u9&#10;z87P/Ci/3mb+7RIj/CfMcekeMfjV4o0nxV8UtFj8G/DLw67X8Gk3sv72e4X5YpZf4v4v4tv/AI9X&#10;pug2OrfHLWodd1iNtM8C2cqz6Tpbrsm1B/4bif8Aur93alT2nhXUfjbeWmq+L7SbSvDtnP51n4dl&#10;X5522/LNcf8Asq17PDCsCqsaqiKu1VWojEsbCuxUVV+RalooqwCiiigAooooAKKKKACiiigAoooo&#10;AKKKKACiiigAooooAKKKKACiiigAooooAKmqGpqAIaKbTqACiiigAooooAKKKKACiiigAooooAKK&#10;KKACiiigAooooAKKKKACm06igAooooAKKKKACiiigAooooAKKKKACiiigA3LRTadQAUUUUAFFFFA&#10;BRRRQAUUUUAFFFFABRRRQA2nUU2OgAp1FFABRRRQAU2inUAFFFFABRRRQAU2neZTfu0AHmUUzzF/&#10;iauA+Jnxt8GfCm3QeJdctrCWXbstdvmzN83/ADyX5ttRzAehUeZXzRH+014s+JsTxfCbwJd6lF9x&#10;dZ8Q/wCj2n++vz/Mv3f4t3+xTH8F/tL+ItSdr7x34V8N2TfKv9j2H2h/4v8Anqn/ALNVk80T6a8y&#10;jzK+cP8Ahnr4lX8aSav8cPECXEbfJ9ht4oov++f4qi8QfD746+BVfUvCfxBj8ZxJ+9fSfEdnEjT/&#10;AC/cV1T5f++lqPeDmifSyPRXB/CD4lW/xU8A6fr8cX2a7k3RXtju+e1uom2SxN/ustdv5y/xNVlE&#10;tNrk/F/xO8L+Brd5de1yx03am7ZLL+9/74+9Xleq/tpfDTSpZVgvr3VfK+99ktX3/wDkXZUcwH0B&#10;RXyv/wANpah4qukg8D/D7UteRvk86aXZ83/AUdf/AB+k134h/tEizudQk8M+GfDGm2cD3Fw92/mu&#10;qqu93T9782xV/uVYc0T6ror5G/Z/+IPx9+J3ijStZ1O10dPhxcSytLdsqxTXEXz7HiX7331X76/d&#10;r63joAdRRRQAUUeZRQAUUUUAFFFFABRRRHQAUUUUAFNp1FAB/DTY6dRQAUUUeZQAUU2SigB1FHmU&#10;2gB1FN3/ADbaHm2feoAdTazdP1qx1T7R9ju47n7PK1vL5TbvKlX7yN/tVf8AO+b5moAfTqbR92gA&#10;orz7x78cPA/w5n1C31/xFZ2N9Yae2qyWTyf6Qbfn50T+L5l+7XyHq3/BSDWJPiT4ZstH8EY8H6te&#10;JZQTXrN9uutz+Vvibds+V2X+9UcwH3/RUUO7+JdlS1YBRRRQAU3zKdRQAUUUUAfIP/BSrwb/AMJL&#10;8DNPvY1V7jTdVU/N/ceJ0b/x7ZX094D2v4L8PyL8iPp1u6r/AHf3SV5d+2ToLa9+zj4wRVbzrWKK&#10;+TZ/0ylR/wD0FWrvPg3eNf8Awn8FXLN/x8aLZv8A+S6UERO1optFBZQ1yxTV9Iu7KRVdLqB4W3f3&#10;WWvLf2S7mX/hQvhq0uvlutNWfT59y7fnildP/Za9hrxj4A6ky+IvifoZVki03xJO0Sbdu1Z3aX/2&#10;rQSezv8Ad+9srj774qeFdI8caf4PvvENhbeKtQi+0Wukyz7biWL+9s/z92uwr46/ai+AMHxi+JXi&#10;DVbRZ08XeH/C9hd6PLFP5StKt3dP/d/6ZN/33QUfYvmV5F8W/jF4O8K65pXgHxNq6aVfeMra4tLV&#10;227UZk2fP/d3u6qv95qqfsq/F1/i18ItJvr65km1+zX7FqyyR7H+0L/G3++uGr85v+ClH9q6T+1d&#10;Ldt/ovm6dZ3emMzean7r5VfZ/D+9V/l/2P8AbqCOY+gP+Ccfi1PDvjbxn4Kug0Us6rKiP8m2WB3S&#10;X/xx1/79V7L+3drV9/wqfTPDdi6w3fiPWLeyfe3/ACy++6/+gr/wOvmX4ezf8IT+3NpsWnq1tFrN&#10;8t7Fu+ZJYry383/2evWv+CkuqT6bY/Dq6iRZjb6jdSr/ALMuxNn/AKC9Acw//gnH4N0y/wDhj8R5&#10;J1h1LStU1+WwaGVFfzYkt03o/wDeV/Navqb4b/CXwj8I9EbS/COgWuh2UsnmyJbr99v9tm+Zq4z9&#10;kv4Xf8Kp+B/h3SpIFh1CdW1C82f89ZX3f+gbF/4BXs1WEQT7lFOri/H3xAtPA9jEfs8t/qF43lWe&#10;m2/+tll5/wC+V/2qCy9458baf4D0lr68k3v9yC0h+a4nf+5En8TVxfh7wVqXj7XLfxT4yjXyIm87&#10;StBlTclh/clf+9Lt/wC+d1Xvh/8ADvUv7Uh8VeMp4b/xV5Xlxxwj/R7BP+eUX9773369KqACnU2n&#10;VYBRTadQAUUUUAFFFNoAdRRRQByPxU8bj4c+AdX8RmD7T/Z0HmtDu27vmVf/AGavOf2fv2ntG+OU&#10;l1piWraV4isIFuJ9Olf/AFsT/dli/vr93/d3rXqnjbwta+NvDWo6FfmT+z9St5bWfyn2PtZCvyn+&#10;9Xw5+038P9V/Zhl+E/xJ0DUry5l8Mz/2PqM0gUfaLDfvSJtv/TJWX/gCUEcx+gKP8tOrJ8P69p/i&#10;jR7HVdMuUvNPvoEuIJl+7LE67letSgsdRRRQAUUeZRQAUUUUAFFFFABRRRQAUUUUAFTVDU1AFenU&#10;eXRQAUUUUAFFFFABRRRQAUUUUAFFFFABRRRQAUUUUAFFFFABRRRQAUUUUAFFFFABRRTZKAHUU2iO&#10;gB1FG5abQA6iiigAooooAKbTqKACiiigAooooAKKKKACiiigAooooAKKKbQAU6m06gAooptADqKP&#10;4aKACim06gAopv8AFTqACiiigCJ32K7V84fEv9rSfSviJN4A8AeErrx54ogRvtKQz/Z4bV/7rPs/&#10;+J/3q+kmRdtfO3xi/ZLtPHPjJPGPhPxFdeA/FbKyXV9p6y/6V/v7XWjl5gMlfhr8aPjHbQy+OPFy&#10;/DuyZd/9j+E2bzW3fwvcLL83/jy12vgH9mn4ffDVftzWv9saljY+ra8yTzf+g7a8us/2W/jFE3kN&#10;8d9U+yf3/wB6z/8Ao3/2arWj/sS6rqV8JfHXxT17xdabf+PdmlT5v955Zan3jI941T4qeBfCX+ja&#10;h4q0LTZYot/2Sa/iidU/3N9c1c/tUfCuz+ZvGNpNu/59Ipbj/wBARqwdJ/Yn+FOnSFpvD7ai6t8h&#10;uLqX5P8Avllr0HRPgd8P/Dqp/Z/g3R4GX7sz2aO4/wCBN81L/FIrm/unn0/7X/hzUJZY/DnhzxN4&#10;n2/x2OmS7G/9m/8AHK53/hf3xk1uV/7K+ClzZov8eoXX3/8AvpIq+mLXT7a1j2wQRwr/AHVTbVPX&#10;NTsdC0m7vtQuo7Gxt4mmnuZm2pGi/edqIxiHvHxR8L5PjN4i+NXxQ0jTZdI8Fjz7LUtTtJD5qQXE&#10;tvu/dbd3zuvzN/u16nD+yf4i8SLbt4x+KniLUu8sNo7Ijf7Pzu6/+OUfsl+ItG+J3i34weOtKu/t&#10;llq2vpZQOy/eitYtiOv+y6PX0t/FWnLEDxfw7+yP8OPD9xHN/YzarMn8erStcB/95W+Vq9G0z4ee&#10;F9GKyaf4e0nT2X7r21jEhX/x2uiopByjNq0x7ZX+/wDP8392pqKC+UYlssMSKv3Fp9FHmUAEdOpj&#10;OqfNu2J/Fuqjo2taf4h0+K+0y+ttSs5f9XcWkqyo3/Alo5gLk0iQxtI33V+9WNo/jLRdf0+K+0/V&#10;9P1C0m/1VxaXSSpL/ustaN5DFf2sttIu+KVdrbW214JqX7D3wims/K0rw82gyqv7qaxvp02N/e2b&#10;9tAH0B9p/h209Jt38NfIWt/sBz3iu2n/ABP12zl2/LvV3T/x2VK5X4J+H/HXw1/aq0nwDZeP77xR&#10;4V0yxkl1GzuTL5US/Z22Iqs77djvF/d+/U+8RzH3ZRTfu1wXxc+MGg/BfwndeIfEF35VonyQW8Xz&#10;Szy/wxIv975Wqiztrm+it4JJZmSKJF3M7t8qr/tV5fcftTfCfT9TTT5/H+grcs2z5L5HVW/23X5V&#10;r58u/AfxP/bIs/7S1zWpfAPgKdv3Wjqj+bKq/wAbr8m5f9pm/wB2vT9J/YZ+DdjoyWM/hVb+XyvK&#10;lvri6uPtD/8Aj/y1HvEcx7/peq22s2cF3Yzx3llOu+C4t5VeKRf7ystXK8a+BPw4s/gD4eHg7/hK&#10;hqrXF5Pc6daXDEPFb/8APJU3t8qf3q7rXvid4R8MXjWeseKtE0e7X/llfajFE6/8AZ6OYs6ujzK5&#10;LWfHWn2PgrU/Eunt/b1pY2kl35Okulw1xsTfsTb95m+7/wACr5b8J/8ABSLw9deIrLSfGPg7xB4L&#10;S9kVItRuot8Sf3vN+6y/8B31YH2j5lFfJ1v+2dr3j/Uru2+GHwy1fxVZK7xRa5fN9ltHZf4vuf8A&#10;obrXU/s+ftEa98SvH3i7wV4k0KztNZ0AK819o96t1aLub/VOf4ZV+b5f9hqkPdPoXfs+9TPM2t83&#10;yf71fJfx0/ar8T3Hi7Uvhr8JdBvtY8YRSJb3OrRQLLDYP/F/s/L/ABO/yr/devnHX/jb8fP2c/HO&#10;oaH4p8RN4r1XVNKcWOkrPFePazsf3Vwiqm/cuG+T/wDapc0g5on6kI6v81Ur/UrfTbeWe5mWG3hj&#10;eWSZ/uxqv3mavIPgbceMfAPwJg1P4t6/9v1uCCW/v7ubbvtYtm/Y+1F+ZUr5puv+Fkft1eJteOme&#10;ILjwb8J4T9ntv3TlL/8Av/c2ea3yfxNsT5V+bfR7wcx9y+HfG2g+LtD/ALX0TWrDWNI+b/TrG5WW&#10;H5fvfOvy1U8F/ETw78RNPnvvC+s2Ot2kE72s0tjOsqRzL95G2/xfMtfEPxmWD4F/DfRf2cfhXeX1&#10;/wCMPE11uurhJf8AVLL/AK1H2/6rf/c/u767n4ueG1/ZV/ZJtfCPhG3Ok6nq0sFlqGt2jsiRTyov&#10;2i7eVvu79m2gjmOj/aG/by8NfCW4m0vw1p3/AAnPiC3dkvLe3uvIt7P/AH5djbvu/dSvefhj44i+&#10;Jvw58P8AiiK2aw/tSzW9W3lbe8W7+Gvzt8WW3w+trXwf8H/CuvaN50stre+MvF/2xPsl1/0y+0fN&#10;u+Z3bZ8q/c/if5fv7wT448Maq0Wg+FLhbm1tbLzIJbC3Z7FIvk2r9oX907fP91X3feq4hzHy74i/&#10;Yp8bfDDXtV8UfDD4nz6U8ty17LZXzeQj/M3+tdflfYn95K6/9jX9oTxx8WfEHiXw74r0+wmi8Pwx&#10;eXrGnlXFxLvZNjsrurM2zduT+Fa82/aibVf2pvivpHh7wPrkth4e8LrdQaxrzSvFp8Ur7N+6VX2v&#10;sVNvzfxbq3/hx+wFrPh3SvN034yalYW91slVtBiaKKVf4X3rL83yN8v+9UcvvBzH255y/d/jrmvi&#10;L8RNE+GXhG+8R+I7xbHSrNN0suNzt/dRF/iZv7teJab+zH4/0fzZYvjv4muZWXZ/pcHmp/3w0tfC&#10;n7UnjjVPE/ii38Oz+LvEHjDRdLuZbdbjUESK0vZ0+Vvs6xfKyfw7n3Ue8XzCf8JRc/tKftY6344s&#10;fA8nikOqXFnoybmRVgVIrd7j+8vy7mT5V+f79faHwN/ZQ1D/AITaz+I/xSvl1jxRGGW20lYomtLP&#10;+5t2/L8n8Kp92qP7Hfg3wR8APAst5rfiTQNO8V68q3F5DPqcKeVEn+qi+/8Awr8zV9MeFfHnh3xn&#10;JL/Yes6bqrKuWFjcpKyr93/vmr5okHVU6m/w07+KgsKKKKACiiigAooooA8v+KusJq18vw8k024d&#10;PFGi6l5epRkCKKWJE/df77eazf8AAK5/9j3xCPEX7P8A4aD8y6fE1hKm77jp/B/3yyV6nr/hm016&#10;80e7n3pdaXc/ara4hbayttZGX/dZGdfxrwn9ifzNN8O/EDQ32/8AEr8V3kSbf7vyL/7JQSfSNFFF&#10;BQV4J8I92m/tI/G3TWZtjvpd/Fu+589r8/8A4/XvFfMHjL4iab8Hf2nvEWq6gt3ef2z4etYrPTNM&#10;i867vJ0lddiRVEiD6i/hr4x/bq+JfiL4Wf2xc+GtTn0rVtW8PW8Vrdwv914L/e+1P72yVl/3Xevq&#10;nwhrWta5pq3es6F/wj7yfMtpNdrLMn+/t+Vf+Au1fLf/AAUs0Hzvhj4c15ImeWwv2tGdf4VnT+L/&#10;AIHElWByn7JXijxBofxcTWfFWjroVj8TdNS9077PKj291dRKjs67f9Vu3t8rf89UWuQ/4KdfDWTU&#10;vid8OvEESyIuo2zaK8qf31l3p/6G1d38VLOXRP2V/wBn/wAUKrfbfD8ujS+dv2vta3R/kf8A30Su&#10;v/4KU6c037Nf9rwK32nRNYtb1GiX54t2+L738P8AraOUk+f/ANn+a2+LX7R3ws/tC5k0rVfBuhJZ&#10;SwwqrfapbHeio39z5H+b/cr9H9a8J6R4nmtH1bS9P1L7FL51r9qtUl8iX++m77rV4B8L/wBkyx8B&#10;/tE6x8TdP1eGbStSgllg0xIm/dSz/NK+/wDu/wB3/fevpmgqIxE20932LRXk/wARPipNHri+DfCk&#10;L6l4tvI2T7RH89vpe7+Odv8A2X/ZoLNL4jfFR/C8ltpWg6Z/wkfiq9bZBpcMmzy1/wCe0rfwIv8A&#10;49/DUvgX4YnRdYuPEevXf9t+KLpfnu5V+S3T/nlEv8K1Z+HPwzs/A9vLezyf2n4kv1X+09YmH726&#10;b/4n/ZruqACiiigAooooAKKKKACiiigApvl06igAooooAK5H4meCrT4jeBdd8OXtvFcwalZywDzV&#10;zsbY2xv95W2111FAHx//AME9/HE9t4I1r4Xa40kPibwXfSw/Zrlv3r2jvvVv91ZXdf8AZXZ/er6+&#10;jr4d+Mlr/wAM7/toeGfij5Jt/CXiWMaRq00Pyrul+V2f/dZIJf8AgNfb6fd+9QRElooooLCiiigA&#10;ooooAKKKKACiiigAooooAKmqGpqAIaKKKACiiigAooooAKKKKACiiigAooooAKKKKACiiigAoooo&#10;AKKKKACiiigAooooAKKKKAG0fNTqKAG06iigBsdOoooAKKKKACm06igAooooAKKKKACiiigAoooo&#10;AKKKKACj+KiigBtOoooAKbTqKAG06m06gAptOpsdADqKKKACiiigBX+5SR0UUAFFFFABRRRQAV8s&#10;/wDBQz4lWnhH9n/UNBXdPq3ih1sLW3X+JFdHlb/vj/0KvqOX50bbXwifN/a2/bQinits+CPhvL5U&#10;ku3zUuLhJXZPvfL87p/3zFQEj6D/AGRfgzD8F/gj4f0yWzW31u+gW91X5vn+0S/O6N/ufc/4BXr+&#10;pX1vptjPc3UywwwJ5ssrttVFX+KrsKbIttfP37cXhTxD4y/Zt8S6V4agu7m+la3d4bH/AFrwLKju&#10;v/fK0Aeba/8At1al4uvLi3+EHgm68YWlm7LdatqD/Z7RF/v/AO5t/il217H+zV8em/aA8EXWtTaF&#10;NolxZXrWE6+essMsq9fKf+Jfu18FfCP4KeEvGWi6PaeH18beM9anii+1WKQJYaTYXGz5/tUrb/3X&#10;3vufP8lfoofDcvwo+D19p/gzRLZ7/S9OnlsNLtE2xT3W3eq7d+755f8Aao5SOY8I139vLT9Z1zWv&#10;BPgjwrqmtfEG1vJbWzs7qOL7JL5Wz/SGdZfub/4d2/5K6jwT8P8A9oTWporvxj8RNL0FFl3LY+Hr&#10;OKX5f497yxf8A/i/vV5N+xd+zb428O/F2++I3jWzutKu5rOWLbdMvnXUsrJvdk3blWvu9VqOX+YI&#10;+8fIn7cH7T3in9n628L6N4IbT7nxBq6yvdXGpx/aJYIE2qroiuvzu7/LuRl+R/lrzn9jDxp8fviN&#10;8RrPW/EGu32peBAs/wDan2yCKGJ28phF9nXyv+euz5U+X71fQH7S3wD1n4ma14X8WeE9Qt9K8XeG&#10;pXltmuYl2XXzxOis3+zsf/vtqbo8/wC0hdQ28Goaf4A03fF+9u1+1T+U+7+55vzf99VfKHMRftw/&#10;ESfwT8AtYtrFWfUvEDrocHlNt2+f8sv/AJC83/gWysP4f+H4/wBin9k6+vJlk1LULeBr+eEndF9t&#10;n2oqf7Kb9m6uR1z9gnxV4+/tKfxd8ZtW1O5n1FtQtovsrtaWTb93yRNP8te7/GL4Nv8AEL4E6n4G&#10;gvWe5FjEltPN/wAtJYsFN/8AvMtHKRze8fMPgD4D/FT9p3w1aePvGXxO1rw7bX5WbT9M0bfb7Ilf&#10;7+xGXb8v3fvNXEax8Uvip+zn8SNC+Dvhz4jQ+NtTvL+CKKG7s1b7EssqeVbvK/8As/e/up9z5t1e&#10;0eCfjV8bfBPhHSvB998CNQ1XVdNiWyjvor/yreRE+RX/ANU6/d/268P039lT4+f8LpT4qWeg6XYa&#10;7eajcal9nu7yK4SzaXf9/c/8G/5dm6o5f7pftD7S/aI+ONv8Cvhy19MfO8RXkTWumWkS7/Nutn3m&#10;/wBlKofsp/BW9+FPgXz/ABDbx/8ACZ6tcSX2qzeYsrb2/g3/AOf4q5z4WfssapH4yh8c/FHxW/jb&#10;xL5R8ixeFPsVgzf3P7/+z8q19M1YfEFfnR+3p4/8Sar+0l8P/B2jafDf3NhLA9jaXa/uZ7qd12bv&#10;m/2F/wDHq/Rfy68Y/aE/Z0tfjlDot7ba1P4Z8S6FP9o07WbWLfJE2Pu8Mjbc7W+9QXI5Dwv8LPjv&#10;4r09j48+KUXh8TJ/x5eE7GJXVv8ArrKm6ujs/wBmCztmia8+Inj2/li+f99ruxP++FSsm28M/tIW&#10;bNbL4r8JXNurfJd3enP5u3/dWrV7+z/408aSQx+NPipf6hpn/L1pmj2n9nxTr/EjOku6o5SOY+Lf&#10;2wNL0a8+N3w38PeAPEeu6x4waVIotQu9R+0JE0sqPb+VKvzfJvlZt/8ABs/hr6Mk/Yn+CPw38D3u&#10;reMf7S1T7LulvdYvr6WKZnZ+m2Lb97cu1NtdD8Lf2LNK+H/x+1vx9JcwzafFtXQ9MigCpZL5SJ97&#10;/ZRNv/At1dv8Tf2dbn4ueNIrnxH4uuX8EQRp5fha0tliRrhWdvOll3fP977uyrI+I8g/4J2+C5NL&#10;0Xx14igtZLTQdZv4otOt3bf8sXm7v/HZUXf/ABbK8s+Nl5rH7bH7Tdt8NtFgt4PB/g66b7fqyS4l&#10;lXeiXTL/AOPIm3/aav0ItvC1jp+hLpFjEthp6wfZ4obNVi8pf9mvO/gV+zR4R/Z7s9Wi8MpczXWq&#10;T/aLq+vn82WX72xN391d9Acp0l54Xk8B/C2+0jwDpdra3VhYSxaTY/ciWXZ8i/8AfVeQ/sU/A/xF&#10;8H/h3rEni+2WHxPrmote3Kecsz+VtGxXZPl3cy/9919K7Pl+9TvLo5i+U/OH4y+E/if+ynrHj3xN&#10;ovjPT7DSfGmsPLB5USy6hO7ebK+7fFti2ea/3G/75r1H4D/Bbwr+y94Jj+KvxHumTxfcJ5t5qE0j&#10;y/Z/PI/dIv3mlb+Jv9tq7r9rb4I+LviveeBNQ8KNp8114f1FruS11N9sMvMW1n/vY2N8v+3XReA/&#10;2ZbbS/EUPijxn4j1Dx/4qiZniudTXbbwbk2/urf7q0EfEO17+0v2jPhv4g0zTbKTR/C+uaVPa22o&#10;agXW4uGdMJKsX8MX+/8Ae/u14t8Lf2ff2hPCfhW3+H8vjXQ/DngqxaaJbvS4Vmu54pZXd9u6L5X+&#10;dvm3Ltr7TSHZv+bfUvl0f4iz4k1j9i/xl8LviTp/i74Ma1Z20qWbWl0viGX7RKzv96X7m37u2un/&#10;AOGffjR8V4ZdN+K3xBsovDU21JdH8NxKvnrnd87tEv8AdX+9X1l5dO8uj3ZBynjvwr/ZZ+HHwlEU&#10;ui+GoH1BfnbUr7/SLhm/vb2/9lVa9amh3rt+b/gDbam8unUBywPnrwl+xL8NfCs1u81lqGv+RdPd&#10;xQ6tftLbrKw2s/2ddkX5q1fQEMCwxKqpsRfuqv8ADT9nzU6gOUxvE3h9fFPh7UNKkurm0ivYGt3u&#10;LR9kqb127kavmvR/+CePwyt9KtbXV11TxBcwN+6vJrxomRdv3FVNqbf+AtX1X/FTqIhKPMeJ+Cf2&#10;Q/hV4Dvhd6d4Ptpr3P8Arr64luv/AByVtq/8BWuFsfi58Q4/22JfAEemWx+HSafvR1tfm2/ZUdJf&#10;P/667otn+3X1J5dM+zru3f8AstHxfEHL/KPoop1BYUUUUAFFFFABRRRQA10bbXgnwRtZPDPx2+MW&#10;hyyttnvLXV4F/wBmdHZ//H699rwfWr9fD37X3hz7qJ4g8Nvar/tSwPLL/wCgPQQe7ff+amPIiLua&#10;jfs+9Xhnxw/aEn8LzxeD/AlpH4j+JN/8sGm7WdLRP45pf93+7USLLXxc+LmrQ+IrX4f+BoVu/HWo&#10;xLcedL/x66db713yys38WzdtXbXLeA/hKnwp+O3h29vNSuNY13xFot+up6hcSbvPuklt3bZ/dT5v&#10;u13H7P3wOg+EGj6hPeX0+t+KNclW81bUrj77y/3F/wBlWZ6T4l3LWvxz+E8u3739qW+//fii/wDi&#10;KOUg9bjrwH9uyGK4/Za8aysu9rVbW6X/AGdl1E26voH+Gvjz9vb4hSeG/D83hyfUPsdl4g8Paltt&#10;5lR0nuIpbd4tv+197/vurCRjfFTb4w+GH7O/w3tJEubrVoNLurmL+7bxWqJv/wDIrf8AfFfYviXw&#10;vpXjLQLvRtZsYNU0m6XZPa3C70lX71fLn7F/w21nWJrb4p+KlnSa70W103RbS42t5VkiIqS/7O9I&#10;v/Ir/wB6vrqj7IyC3to7K3igiXZFGqoqL/Cq1PTJplhXc3yJ/frxTxN8QdX+J2sXfhP4ft5dpEfI&#10;1XxNn91a/wCxB/ffbn5qCifxn8StX8VeM38DeA9qalB+91PXJlV7ezT+4n96X/0Gu7+Hfw50r4c6&#10;Q9jpkTb52825upm3S3Ev8TNU3gP4e6Z8PdFi0/TE+Tdvllb78rf32rqKAG0U6igAooooAKKKKACm&#10;06igAooooAKKKKACiiigAoopu/8A3aAPDv2xPhanxW+ButaeYPOuLB01KDb97fF97/yE8tXf2TPi&#10;XH8WPgX4d1fcv9oWsX9m3yJ/z8QfI3/fS7X/AOB17JMm+J1r5N/ZFig+FPxa+KHwwu3+zztfrrOm&#10;RS/8tYGXY+3/AICkTf8AA6r7JH2j60opqfcp1SWFFFFABRRRQAUUUUAFFFFABRRRQAVNTKfQBDRR&#10;RQAUUUUAFFFFABRRRQAUUUUAFFFFABRRRQAUUUUAFFFFABRRRQAUUUUAFFFFABRRRQAUUUUAFFFF&#10;ABRRRQAUUUUAFFFFABRRRQAUUUUAFFN8uj5qAHUUUUAFFFFABRRRQAUUUUAHl0UUUANjp1Njp1AB&#10;TY6dRQAUUUUAFFFFABRRRQAUUUUAFFFFAHN/ETUNZ0fwLrt94es/7Q123s5XsbT/AJ6zbfkWvnf/&#10;AIJ7/CXxB8NfhHqGoeKYJrbXvEd9/aEsVxHslWPbtTen8Lffbb/t19WUUEcoU3Yn3adRQWUbPR7L&#10;TVdbW0htldtzeUm3dVzYu2nUUByjfLp1FFADfLop1FADdip92jatOooAbtWjatOooAKKKKACiiig&#10;Bu1aNm2nUUANojop1ABRRRQAUUUUAHl0UUUAFFFFABRRRQAUUUUAFFFFAEW/5vu1LTadQAUUUUAF&#10;FFFABRRRQAUUUUAFFFFABXzT+1nrem/DTx18I/iDqt4unaZo2rXFreXG3c3lTxf/AGDV9LV4T+2v&#10;4YsfFH7PHiP+0LNbyKw8jUPKZ9v+qlRn/wDHN1BEjxvxd+3qnj++/wCEN+D2h6hrfiDUH+yx6tLF&#10;shg3/L9oVfmb5f8Ab27dv8Ve1fs+fs72Xwisp9V1eVNe8dak7PqGuyF3d9x+4rP/AA/+hVrfBL4O&#10;/D/wPoGk6v4O8MWmiNe6ejrNGzzTNFKiPjzWbc38NetUe6HvSG15T8SIfM+M3wsbd91tS+Tb/wBM&#10;kr1ivMPF9h/aHx0+H7j5vsem6vdMu77v/Hqg/wDHnoGem/w7a8l/aS+E+n/Fn4Z6xZPolrrGvWtj&#10;dNo3nNseK6aLajI38Pzbf/Ha9cooKkcN8E/Deo+D/hD4L0PV444dT0vR7WynSFtybookT/2Wu3d/&#10;lpjzKu7c6/L97/ZrwTXvF2q/Hq8uPDfgO7az8NQy/Z9W8Q7du5P+eVv/APFUSkBZ8SeNL/4xeJJ/&#10;B/g64ZNCtH8rXNeib5B/et4n/ib5fmr1nwf4P0rwToNrpGlWi21pbrtVE/i/2qTwV4M0rwD4ftdG&#10;0a2W0sLdPlQfxf7TVv0EhRRRQUFFFFABRRRQAUUUUAFFHmUUAFFFFABRRRQAVDcXMdrbvLJIsUSr&#10;vd3b5VWpq+XP2rdU1jxx4t8H/CLQ5fs1xrzNf3Nx/cii3t/7I/y/7NAG1eftJa5471u78P8Awz8K&#10;3eqzxS/Z/wC3tQhddPjb+/uX+Gt/R/Cfxi+2Q3OreN9J2dZLWysPk/3fmTc38Veh+G/Dmk/D/wAN&#10;W+m6dDFp2mWMGF2/wKv8T/3v96vlrWfjJ8VtU1fxJ8RvDCNf/DfSJE8rSfKRZbyzT/WypuTdu++3&#10;3v7lHKYyPsKz8/7Ki3LK8v8AE6V8t/tJeHZ/A3x/+FHxYsY1trK1vP7F1qb+D7PP+6R5f9lfNf8A&#10;75Wvbfg58bfC3xy8Lf8ACQeF76S5tFl8ieK4TypYJP7jrVr4weAbb4rfDPxF4VuNrQ6pZvErv9xX&#10;+8jf8BZVo5ix/jv4kWXgCDTJLuzvrxNQn+zxNZQb1V9jN83937tdZbXK3USSxfcZd615R8C7i51j&#10;4aP4P8Sxb9a0H/iR6mm7cku1PldW/uvFtr0Pw34dtfDNr9ksVkS182WVt0rP8zvvb/x5noCJuUUU&#10;UFhRRRQAUUUUAFFFFABRRRQA+n1DU1AENFFFABRRRQAUUUUAFFFFABRRRQAUUUUAFFFFABRRRQAU&#10;UUUAFFFFABRRRQAUUUUAFFFFABRRRQAUUUUAFFFFABRRRQAUUUUAFFFFABRRRQAUUUUAFFFFABRR&#10;RQAUUUUAFFFFABRRRQA2OnU2OnUAFFFFABRRRQAUUUUAFFFFABRRRQAUUUUAFFFFABRRRQAUUUUA&#10;FFFFABRRRQAUUUUAFFFFABRRRQAUUUUAFFFFABRRRQAUUUUAFFFFABRRRQAUUUUAFFFFABRRRQAU&#10;UUUANp1Np1ABRRRQAUUUUAFFFFABRRRQAUUUUAFc94+8Pp4u8F69ociq6ajYz2nz/wC2jLXQ02ag&#10;Dyz9mXUJrr4H+FYbpSl9p1s2mzwufnSWB2i2t/tfJXqteGfs/wCsfY/iB8YPCcrt5um+Im1BV3fw&#10;Xn71a9zoAK8zVo9S/aAmlR5N+j+HvIlXd8m66uNy/wDpPXpU0myuN8D+GUsr/XfEF1E0Op69Oksi&#10;P96KKNdkSf8AfK7v953oJO0qvc3kVnE8k7qkSrud2baqrT5plSJ2b7i185+LtY1T9ojxZN4S8N3b&#10;W3w/09vK8Q6zbsp+2N977LC3935fmbd/HUf4ShPF3iLVP2ktal8LeErq40vwNay7NV8T2p/4/Nv3&#10;re3f+Jfvbm/2a9/8PeG9M8I6Tb6ZpFnHYafbrtit4V2otQ+EfCuleDPDtho2i2MdhplnF5UFvF/A&#10;tbNWSFFFFBQUUUUAFFFFABRRRQAUUUUANp1FFABRVHWNVttEsZr28nW2tLdGllll+6irSaXrFnrV&#10;lFe2N3b31rIPluLeVXRv+BUAX3+RawrvxZpNnr1po0+p2Nvqt4rPa2U1yq3E6r98pF95ttaOpXkV&#10;nY3E8siwxRqzNLK3yrX52+JdP+I3iKE/tCRteX8uk6+8tjp8seyb+yVdPKRP4Wife6t/33/eoI5j&#10;9HEfdXyX8dtSX4X/ALVngD4h6zaSW3hCKwbTbzWfKZlt5XS62K+3/eX/AL7r3/4W/EnSfit4F0jx&#10;Tocwex1K2W48ncrPA38cT7fuuv3f+A10OueHdL8SWD2Oq6db6pZOys1vewrLE23/AGGo5gkeA+Iv&#10;jvYfG64m8D+AY5tctL+DytQ16G3f7Pao330+dV/h/wDQ6928J+FrPwr4Z0/RrZV+yWsCwL8v3qb4&#10;T8E+H/BNrNbeH9E03Q4J5fNlh021S3Rm/vMqj71b21aA5f5j508Y/sa6Pe+OP+Eu8C+JNV+GWuy/&#10;8fR8PKiW90vyf62L7rfdb/gT7q938O6S2g6Dp1hLeT6lLawJE93d/wCtnZV272/2mrWooDlOdn0N&#10;rDXn1Wwjj826VYrxdv8ArVX7rf73zV0Hl06igsKKKKACiiigAooooAKKKKACiiigAqamU+gCGim0&#10;6gAooooAKKKKACiiigAooooAKKKKACiiigAooooAKKKKACiiigAooooAKKKKACiiigAooooAKKKK&#10;ACiiigAooooAKKKKACiiigAooooAKKKKACiiigAooooAKKKKACiiigAooooAbHTqbHTqACiiigAo&#10;oooAKKKKACiiigAooooAKKKKACiiigAooooAKKKKACiiigAooooAKKKKACiiigAooooAKKKKACii&#10;igAooooAKKKKACiiigAooooAKKKKACiiigAooooAKKKKAG06iigAooooAKKKKACiiigAooooAKKK&#10;KACiiigDw66sLHwT+1Tb6m25H8aaA9v03f6VZvF/3z+6l/8AHK9xr55/a2afw7dfDLxjbtIE0TxP&#10;axXSJ/zwn+V//QVX/gdfQkdBA6mvNFD95lT/AH6ZNN5LJ8u/d8tfNfj34h6l+0B4s1P4a+A7n7No&#10;lsPK8ReJ4X3eUp/5d7fb/E3zfN/sP/D81QWZfiTxXqn7UXiKfwf4Lv2s/h/Zv5eteIog0Us8y/8A&#10;Lvbv/En95tv97+Gvo3wT4P0vwL4ds9D0W0W002yiWGCLdu+7/e/2qi8B+AdG+G/hm10PQrRLTT7V&#10;fkRV+Z2/idv7zV0tX8JIUUUUFBRRRQAUUUUAFFFFABRRRQAUUUUAVrnzI4ZWjj851Vtqbvvf7Ncf&#10;8NPEeteKtJnvPEGiTeHrxbqWJLGXO5Ivl25/vN/tLXc1xvhr4laH4o1I6ba3TwaosXm/Yr2B7e42&#10;/wB/Y+1tvzUAdbMvnLsZd6fxV8w+Pvg74h+DPiC78f8Awpj/AHczPca/4duJi0V5Enzb4Ff7suc/&#10;xfL/AOO19Qo+6h03UEcp8xfHz42aJ42/ZN1bxVoE0z2GoyxWRV4mWWNvtG2aJk/vLteve/CfhyDQ&#10;/Bei6F5e61s9Oistr/3ViVfmr4Q/bQ+Huq/A5LjUdBij/wCFZa9qcF7eaT5SpFZ36f3Nv3VdN3/A&#10;q/Q2F1mXcm3Yy7l20fCR8R8y61+yvrvw38T6l4q+CGux+GNR1Rt+o6HqrbtMutv3Pl8p2X7z/wDf&#10;Xy7a9B+HviX4tGSKy8Z+C9KRtsv/ABMdJ1VXib+58j/N81ev0UF8pDAZGiR5F2SsvzL/AHamoooL&#10;CiiigAooooAKKKKACiiigAooooAKKKKACiiigB9PqGpqAIaKKKACiiigAooooAKKKKACiiigAooo&#10;oAKKKKACiiigAooooAKKKKACim/NTqACiij+KgAooooAKKKKACiiigAooooAKKKKACiiigAooooA&#10;KKKKACiiigAooooAKKKKACiiigAooooAKKKKAGx06m06gAooooAKKKKACiiigAooooAKKKKACiii&#10;gAooooAKKKKACiiigAooooAKKKKACiiigAooooAKKKKACiiigAooooAKKKKACiiigAooooAKKKKA&#10;CiiigAooooAKKKKACiiigAooooAKKKKACiiigAooooAKKKKACiiigAooooA85/aA8Hw+OvhD4u0u&#10;SPfM+nSz23+zcIu+Jv8AvtFp3wU+IifFT4U+HPEsEv729tV89vl3LKvyy/8Ajwr0Svir49eIdG/Y&#10;30/V9W8J67ff27rzN/ZvhS5k83T7OV5Va4uvK/3V+Xc3/ju+okQeifHf4kar4i8W6d8I/BLv/bWs&#10;HbrGs253/wBkW7N8/wB37rMiP/d/76avX/hl8M9D+FvhW10TQ7dUhiVTLcH/AFt0+PmllP8AEzV8&#10;2/sx6JrOlfDiJPAMH9p6xr0633iLxjrqvFbrcN9/7PF96fZubb91P4t38FfTHhfwX/wjkTTTXd1q&#10;uqTKPtN7dyb3l+9/wFF+ZvlRaIjOsoooqygooryDw/481i6+NviPRSz3+j2sVusrI0QWwlaLen+2&#10;2/8A4FQRzHr9N8z/AGlry/4t/tA+EPg+llb6zdzzatqJ2WOk2MPm3d027b8if7396uCsfC3xT+ON&#10;61z4quZfAPgWdN0Gj6fPs1Zvm27Lh9jbfl3fcf8AjoL5j1DxX8XtI8OzfYbNZ9e1j/oHaSnnyp/t&#10;NtrR8OyeItaa2vtTRdFiZNzaarea/wDwJ6m8D+AdC+Hmkpp2g6bHptru3skf8Tf7zfNXUUEfENT7&#10;lOoooLCiiigDyb4oftA6d8M/EWn6Cui6r4k1u9ge6i0/R4FldIl/jb5qg8JftG6LrOsLpWr6Rrfg&#10;+6lbZB/b1qsEUrf3Ef7v/wC1XG/EdYfB/wC1p4I8V3kltBp97o82lSzSrufdvf5U/wCBSxf8BV69&#10;68Q+HdO8X6Hd6VqVtHf6fdR+VLDL9x1o90n3jWhfzoUb7+6vFPjd8B5fG9vF4h8Gak3hL4hWbq9n&#10;rdvKyKy/cdJU+46srH7ytVWbb+zjqFlE13cv8NZVW1SK4bzf7GnZ/vbvv/Z2Xd97dtZK91SZZl+X&#10;56CjwH9n/wDaNbx5dXHhLxjY/wDCNeP9LVFnsbt9hvvvb7iJWRPl3o/yLu2/LXvyPvWuK8cfCTw1&#10;8QNW8P6rrOn/AGjUdBulvdPvEkaKWB1dW4df4cqPlrtIVbb81BEeY8++NXwd0v43fD278K6xNLa2&#10;9xLHMlxD9+Jl/i+b/gX/AH1Xa6Pp66TpdpYxySTRWsKxK8rfM21dtX6KCwooooAKKKKACiiigAoo&#10;ooAKKKKACiiigAooooAKKKKACiiigAqamU+gCGiiigAooooAKKKKACiiigAooooAKKKKACiiigAo&#10;ptOoAKKPLooAKKKKACiiigAooooAKKKKACiiigAooooAKKKKACiiigAooooAKKKKACiiigAooooA&#10;KKKKACiiigAooooAKKKKACiiigBsdOpsdOoAKKKKACiiigAooooAKKKKACiiigAooooAKKKKACii&#10;igAooooAKKKKACiiigAooooAKKKKACiiigAooooAKKKKACiiigAooooAKKKKACiiigAooooAKKKK&#10;ACiiigAooooAKKKKACiiigAooooAKKKKACiiigAooooAKKKKACvD9e/ZQ8I+LfjenxK1wy6vfR2q&#10;W8Wl3cay2ibfuttb/wBBr3CigOUht7ZLdNq7VRfuoq7dtTP81FFADadRRQAV8I3/AIz8UeFf2rPi&#10;p4X8B6b/AG34r1uWyfzrj/VWFr5SM8v/AAHft/74r7ur42+G+ixeEf8AgoZ40t0aSf8AtPRGlaWf&#10;5mbd9nf73/AP/HKCJRPXPgv+zPoXwwvLvWdRuW8TeMLyX7RPrOoxK0sT7cN5W75lX5mr2uNNi7d2&#10;+nfdooL5QooooAKr/bIkl8pmVHb+HdXnHxw+LKfCnRtJCwfatR17UU0uzXzfK2s/8bN/s1Ja+PPh&#10;94ZtYZ77xnoX2hty/a7jWIvmb+PbuegD0uivBk/a48PaxqUVp4Z8NeK/FXms6Jc6Xpf+j/L/ALbu&#10;v+Wq3D8bPH90vnx/B/WEt921lm1G3SX/AL4qPeIOU/b+sftHwDmmiiuXvbXUbeW1e0/5ZN8293/u&#10;rs3V6f8As8/Ei2+LHwh8L+IoLtby4nsIlvCrf6q6VF81G/4FVLwn488OfH3Qda0u70i7sJoP3N9o&#10;GvWv2e9i/uu0W77v91q+IP2Xfi54p/Ze8YfEL4YjwVqvjm3g1y4vVfSVlaWBU/cM/lbH3I3lL83y&#10;1f2R/aP0l1zRLbX9JvdOvFWa0vImiliddysrV5z+zlqWoah8N4rPVjMdQ0m6lsJ/tMvmtlOnz/xf&#10;K1eXWf7YniLxIsttovwX8cJfSxt9mmvrBorff/B8+z7u6vZvgp4J1XwL4JS0129hv9dup5L2+mt+&#10;IvNf+FP9n5aoD0KiiipKCiiigAooooAKKKbQA6iiigAooooAKKKKACiiigAooooAKKKKACiiigAq&#10;aoamoAhooooAKKKKACiiigAooooAKKKKAG06m+XTqACiiigBtOoooAKKKKACiiigAooooAKKKKAC&#10;iiigAooooAKKKKACiiigAooooAKKKKACiiigAooooAKKb96nUAFFFFABRRRQAUUUUAFFFFABRRRQ&#10;A2OnUxPv0+gAooooAKKKKACiiigAooooAKKKKACiiigAooooAKKKKACiiigAooooAKKKKACiiigA&#10;ooooAKKKKACiiigAooooAKKKKACiiigAooooAKKKKACiiigAooooAKKKKACiiigAoptOoAKN+xaK&#10;ZMnnROu7ZuX7y0AK80SfxU5G3puX+KvnL9pPxB42+FPijw3490BNX1vw1E8Vnrmh2q74ki83/j42&#10;7t2/9795F/5ZLur3Twn4t0rxt4d0/XNDvI9S0q/i+0W11D9yVaANmiiigAooooAKKKKACiiigAoo&#10;ooAKKKKACiiigAr488bOfCf/AAUS8F3LL/omvaE8Rwu796qXC/8AtKJa+w6+R/25iPAeqfDT4qIZ&#10;NnhnW1iukRd/+jy/M7/98xP/AN90ESPrZH3rTqq2N5DeWcVzBKs0Mqh0Zf4lb7tLdXkVnFLLPKsM&#10;US75HdtqKtBZO7rt+9XH6D42h8Xa5eW2jeXc2Vi/lXl2xK/vf4UT+9/vV5FceLtS/aT8QPo/ha8v&#10;LD4bxLuvPE9i3lPeyq/zW8W75tv95tm2vftF0Wz8O6dDY2MEdtaRIqrDCqqq0EfEYvjj4daB8RtI&#10;OleItKi1bT2feYpmb5X/ALy/99NXO+Cf2efh18NI9+heFLGxdNzedKzXDru/25dzV6bTX+792lzS&#10;Hyifu4VCr8v91ao6xrdjoem3WoX1zHb2lvE0sszN9xa8Z+NWrePdH+I3hDUPDGj33iDSrO2umutP&#10;t5fKhuJX+RPNbb/B96s3S/hX4v8AjRqNvqXxQSLTdFtX82z8N2L/AMX/AE8Pvff93/x9qfvEc38p&#10;F+z5p9z46+I3jL4ralbNaG/dtD0qENv/ANCif77Mrur7nVPm/wBhv4a82/aMVfg/+2P8K/H6SNZ6&#10;XrbLpWotu/dPufym3/7qyxN/wCvs2x0+DTYIoLaGO3t4l2xxRR7VVa8C/bo+HUXxA/Z719kikfUN&#10;IX+0LZ4v4drfP/45uqwPoJPu/e31LXlf7NXj7/hZHwH8D680/wBpvp9Miivndvn+1RL5U27/ALao&#10;9eqVBqFFFFABRRRQAUUUUAFFFFABRRRQAUUUUAFFFFABRRRQAUUUUAFFFFABRRRQAVNUNTUAQ0UU&#10;UAFFFFABRRRQAUUUUANp1FFABRRRQAUUUUAFFFFABRRRQAUUUUAFFFFAFe8ultovNdtifxP/AHa8&#10;Bh/bu+C1xvZPGkb7WdG2WNw/zK+3+FK928Q7l0PUGT76Wsu3/viviD9j/wDbC+Dnw9/Zx8JaB4m8&#10;fabo+tWaXn2mxuFl3xP9qlf+5/t1AH1v8Mvi/wCEPi1o39p+EfElh4ksh8ssllLu8pv7rp95G/2W&#10;+au48yvhj9m/xFYfGj9t7x/8Vfh9FcTfDm68MwaReay8D28WpaoksTb0WVd3yRLt/wCA12fwJ/aI&#10;+KfxobRvE0PhTw9o/wAOIZbq01e+1C7dbppYJZd8tqi790S7FX97tbdub7tHwkcx9ZeZTq+T7P8A&#10;aA+MnxKhPiH4VfDfQtV8A/vf7Pvtb1f7LdauivsZreJf9UrbX2+b/s1val+2b4W0j9nzUPiveaPr&#10;VpbWd7/ZdxoM0CrexX/m+U1u3zbfvsvzf3aOYs+kPMo8yvmXRf2kvH3hvx94V8N/Er4Yf8IxaeKr&#10;r7FpmqaTqcV+iXGzdsnRfmXd/eroviN+0hNovj6X4e+BvCt94+8dWttHeahp9pPFa2+nW8v3HluJ&#10;XRfm3LtRPmo5gPeKK8R+FH7RS+OPGOp+A/Efh2+8E/ETTLX7fc6BfSJL5trv2LcQTxOyyr8yr/vV&#10;yPh/9s+y8b3viyy8G/DXxl4nu/C+rT6dqi2cdrFFD5Tf63fLcKrb9r7UTc3y/wAPy0cwH0zT46+b&#10;/HH7T1nqn7L/AIj+IvhbRfEU90ltf2f2GCzVb3S7qJZVd7hd3yLE6fMybv8AgVUvhX+014c8J/sn&#10;6H468ar4g0Gw0m3tdNuptatXe6vLjyovni27mlV3b5W/3v7tAH0/RXzhpv7b3g+bxl4Y8Pa14Z8Z&#10;eELjxPcxWekXHiDRfIt7qWX7iI6u3zNvX867L40ftG+B/gBHoo8WXl2t5rc72um6fp9q91cXUi7f&#10;uxRr/tJ/33RzAet+ZTq+LPAf7SGjfHL9srwa3hPXNSfRYvCWpPfaTcebbvBdLcRJ/pFu/wDF/dr1&#10;n4sftq/CP4LeLm8MeKfEUlvrywLPJaWmn3Fw0SN/faJGo5gPeKdXDfCX4w+FPjb4LtfFPgzWotZ0&#10;a4dkE0KOpVt33WR1Vlb/AHlrS8cfELw98NfDsuu+J9WtdF0aGRIpL66baiuz7EX/AL6qwOl+7Tq8&#10;q039p74X6x8RJ/Alj420u58YQzPBJpiy/N5qffTdjbuXn5d1d34k8X6N4P0W61fW9VttG0y1XdcX&#10;d5KsUUX+8zVHMBtUVx/gP4teDviday3PhPxLpviK3ibbK+n3SS7f++av6h448PaK0qX+tWFm0MsV&#10;vKLi5RNssn3Eb/aanzRA6GiqNvrFpcXD28VzG86pvaJW+bb/AHqvVQBRRRQAUUUUAFFFFADY6dTY&#10;6dQAUUUUAFFFFABRRRQAUUUUAFFFFABRRRQAUUUUAFFFFABRRRQAUUUUAFFFFABRRRQAUUUUAFFF&#10;FABRRRQAUUUUAFFFFABRRRQAUUUUAFFFFABRRRQAUUUUAFFFFABRRRQAUUUUAFFFFAGfrej22uaX&#10;cWN3BFc2lxE0UsMv3GVq+a/gvo+tfAL4yeJfAup6n/xQviBm1Lwok8rv9ll37ri3/wBnc8u/73/o&#10;VfUleU/tAfDWXx94VSezbytY0eX+0LGbc33l/hoJPVqK5P4a+ObX4geErDWrceT9oXbLC/34pVO1&#10;0/8AHa6ygoKKKKACiiigAooooAKKKKACiiigBvmU6vjT41+K/iVF8etbXwFqbvL4Z0iK9bSZPmil&#10;iZU83cn8Tfvd3975K95+Avxy0T46eCl1rTVls7qJxb32nXC7ZbW42/On+0v91/4qA5j1KvE/2vvA&#10;k/xB+AviXTrGLzNQgWK6g+Te/wC6lV32/wC1t317VHSTf6tl/vURCR4l+zn8WtK8Rfs9eHNeu7yG&#10;0j0mxWw1OaZvlgkt12Ozf7yrv/4GtcHdnXP2vNcmtIpL7w98JdMnaK4dN8UviP5/4XX7sHyN/wB9&#10;V494d+F8Xw4/agb4b+LJ7v8A4QTxXfS6rp2nRS/6JdXC/PEkv/AItn+1sr7/ANNs4tPs4raCKO3h&#10;iXasMK7UVaDIreG/DGk+EtJtdK0XTLbSdNtV2wWdpEsUUX/AVrXptI/36DUWSvLvCfxMmX4mXXw9&#10;1s+fq8Nn/aUF8q7Eni3L8uz+Fl3D/vhq9Oe5iT70q18q/DfVovjJ+1zrPjTQ7pbzw7oOmf2al2u/&#10;ZK7qnyL/AAt992/74/vUR94iR9W7Vp1H8NFBYVT1Kwg1OzmtLiNZra4VopUb+JWXmrlFAHxT+zvr&#10;g/Z9+OXxA+FfiG5W20m8uotQ0CWZtqNu2J5S/wC8rJ/3w9fanmV5D8Zf2ddD+M3iXwhrl9c3VjqH&#10;hy/jvYpbXb+9VHV9j7v9pf8A0KvYKCIhRRRQWFFFFABRRRQAUUUUAFFFFABRRRQAUUUUAFFFFABR&#10;RRQAUUUUAFFFFABU1Q1NQBDRTfLp1ABRRRQAUUUUAFFFFABRRRQAUUUUAFFFFABRRRQAUUUUAFFF&#10;FABRRRQBg+NpWh8H61LGrO6WM7Jt+9u8p6+f/wBhXwJo837Jnw4k1Pw/Y/2g1jK0v2uxTzf+PiX7&#10;+5d1fT3l0yOFYV2xqqIv8C0EcpSs9Pg02FIrSCO3iX7sUSbEWvnL9nvwlL4h/Yot/D1i6pd6vpOr&#10;W8Tuvybp5bhU3f8Afa19Nuny1WtdPtrK3SC2hjt7eL7sUSbEX/gNAH5hfBHwD8G9F+Gen6P49+NX&#10;jT4YeOtBgay13w+/jBtNFnKrv/qopV+ZW++vlbvv16XpNr8I/Df7Fvie7l0Pxr4q+G/iDxH9rvZt&#10;e/eag6yyxRf2gjbd3lL5Svu27/vV9j+Jvgz4D8bapFqXiHwT4e17UY/9Xd6npMFxKv8AwN03V0r6&#10;PZyWb2clnA9kybHt2X90y/7n3aOUZ+eeg6sv7Pfi3wJ/wrD9omX4s6P4i1u10/8A4QXVL6LVLhre&#10;V0R5beVH/deUnz/dVfkpNX8AzN+3B8X4db+KviD4Oya9Fpt7olzp95Faw65Elv5TLvl+V2if5dv3&#10;vv19q+E/2dfhh4F1ldX8N/DrwzoWqqP3d7p+k28Esf8AusqfL/wGtPx58G/BPxSsrS08W+FNJ8SW&#10;9mzPbJqNsspgZvvFf7p/3afLEj3j5d+CPw08Jad+1atzH8a/EnxO8c6JoEttcQ3yLdW9nbyuvyS3&#10;USbYm3/MsTNurrf2AbCG2+HPj28i8sy3vj7W7ieXb88rebs+b/vlK95+H3wm8HfC3T5bLwd4Y0vw&#10;3aXDebKmmWqw+a/952X71XfCPgXw98P9NuNO8OaTbaPZXF1LfSw2i7UaeV9zv/vNSiVynzD4btzb&#10;fs3/ALUE7fIJda8ZS/w/3HX/ANCRqt/Ez4if8IH+zb8I49G8N6H411rWrjSdK0eHxDKn2JbhrV5U&#10;uHdv7vlN/wACb5a+j7H4b+GrHQ9b0aHRraPTdbuLq41C1xlLqS4LfaGf/f3NXn837J/wsb4bHwE/&#10;hOK58JJdLexabNd3D+RKi7UeJ2l3xbR/cZf4v71EiPhPnL9pyTx4t18ItO+JXjfwlHf33jvRHsfC&#10;/h7Sp4mutl7EHl+0T3DvtRX/ALiV6R4Rjll/b++IS64uyaLwjYf8I88y7d1vv/0tov8Atrs3ba75&#10;f2P/AIS+WyTeEf7RuN8Eq6jqmoXV3fQeU++LyrqWVpYlVv4Uda6X4m/Avwl8U7jT7/WrS7tdZ01H&#10;Wx1nRtQuLC+td339k8Lq235V+VvlojEfvcx89NHo/wDw9BQ2bbdQT4as+o+Uqr5Tfbfk37f4/KZP&#10;+A7Kx/APxH8Za945+JD/AAE+DegnQm8Q3UGreLNb1Z7f7dqK/wCtdYlTzdvzf+P1794B/ZT+H/wz&#10;8fjxtoun3zeKXsG0661G+1Ge6lu0Z97PK0rtufj77fw4Wucuv2L/AAtH4ov73QvE/i/wroWrXct/&#10;rHhnRtant9Pv55f9a/8Afj3/AMXlOtEogeff8E/Y9S/4TD9oNtUTSU1D/hMtl1DoW/7Etx9n/erF&#10;v/h3Vsf8FPIoJf2RtfguJPssMup6Yj3Ozd5S/a0+bb/s16t8Gf2c/C3wE17xfeeEVubCx8SyW9xN&#10;pjy77eCWJHQvFu+b5925tzNXnv8AwUT0uHxB8AbHSLq2W4tNR8UaNazxf3omuk3UF83umV+1t8Jv&#10;B3hH9kfxM2jaRY6Vd+GtOt73RNTtLaJbi1uoHi8qVJV+be7Ii7qq+JfDdp8dPjr8GvD/AI+t1vdN&#10;0vwbP4sfTLhP3N9qLS2sX71G+V1iVnbb/t1v6P8Asd6hdaxaQ+L/AIp+JPGngCxnSfT/AAdqCKlv&#10;tR90UV06/NdKm1flf+7826u2+PnwAX4xWmhahpHiW+8D+MPDcssuj+IdMXc9tvVN8Txf8tYn2JuR&#10;/wC7R/iIPOfi58P/AA/8L/jt8FfGfhHTbHQte1HxB/wjt9a6fAkEOo2E9rcNLvVPveV5SOv/AAGq&#10;Hw/+CvhH4l/tWfHrVfFOi2PiX7BLpdnbWuq2qXFvFutWd38pvl3fdXd/sV1vws/Zh8SaP8SLT4hf&#10;FH4m3nxO8UabG0Oj7tOTTbLTvNXY7pbxPs81lZ13f7dehfDP4T3fgf4jfErxRc6rHqCeL761uord&#10;YNn2VYrfytm7d89AHSaf8OPDml+L7rxPZ6XBba/d2MWmy3yLh2t423JFt+6qqf8AZrrq4LS/D/jK&#10;1+KviDV77xPDeeCrqxgg07w+tsqtZzrnzZXl+8+70rvaCohRRRQWFFFFABRRRQA2OnU2OnUAFFFF&#10;ABRRRQAUUUUAFFFFABRRRQAUUUUAFFFFABRRRQAUUUUAFFFFABRRRQAUUUUAFFFFABRRRQAUUUUA&#10;FFFFABRRRQAUUUUAFFFFABRRRQAUUUUAFFFFABRRRQAUUUUAFFFFABRRRQAU113pt/vU6igD5++H&#10;7QfCn466n4Fjl8vStbtV1LTrdIFRIpUTa6L/AL6o3/fqvf433V85ftieH9RsPCOlfEPw40lt4i8J&#10;ahFd74fvS2u/ZLE3+z83/fO6vffD+rW2vaNp2pWbb7a8toriJv7yMu5aCI+77ppUUUUFhRRRQAUU&#10;1P8Ae31zHxI8Z23w98I6jr1yyiG1T7rN952dUX/x5qALfiTxtonhC3SfWtVstKtn+7LfXSxK3/fV&#10;T+HfE2m+KNPS+0m/ttTs2+VbiznWVD/wJflrwn4b/B3/AIWddXfjf4ij+25dT3f2fplxKxt7W33/&#10;ACMqfd+fbv8A+B103w98PeB9SuG1L4Z39lptrY3j2V5b6G3+iM3yb0aL7u77vz7aCOY9C8ZeM9K8&#10;A6PNq+t3YsNMiK+bOyswUE8/d/P/AGVVmrT0TWbLxBpNrqVjcR3NleRJPDcQyK6Sqw+VlZfvVT8X&#10;+F7Hxl4b1DQ9QVnstStngnRW2/K67a8G/ZD8Yy6anir4Uag/+neC7pobN2bf5tmzvt2/3vKb5P8A&#10;d2UDNfwmi3H7YXjv91HE66Bapv8A42+5XEfHKG7/AGbPi1pHxT0WPy/BepG3sPF1jCm1Fi37Uu/l&#10;/ii37v8A9qupktv+Eb/bdtLppcQa94YeJPm+88T7tn/fMW6vY/iZ4F074keBdW8NalDFLZ6lbPA3&#10;mpuVSV+V/wDgJqzOJsaLqlp4g0q01KxuoruyvIluLe4t23pLE3zo6t/dZa1H+5XyL+x5441TwDre&#10;t/A7xZJ/pvht2Oh3krKi3Vnu/wBUv97Z97/cf/Yr63R6g2PGv2jvgTbfGjwnHFBcNpniXTX+16Vq&#10;du2x4pVHy/N/Cv0+621q82+Ev7WB8Hq3gj40x3HhDxXpUcNr/a19ulh1YbP9fvRNqt90t/DzX1hX&#10;MeLvhp4W8eW6Q+IfDum63En3RfWqS7f93d92j4iPeicxD+0r8KJo93/CyfCSfNs/e61bp/6E9cZ4&#10;+/ba+FPgu1YWfiSDxVqm39xZeHz9q81v7vmr+6X/AL7rUf8AYw+C0159pbwFp/m/9dZf/i66jwj+&#10;z/8ADjwPdJc6H4J0XT7tW3rcLZo0yf7rt8y0uX+8HNI+aE/4XJ+2JcG01PTLr4U/Dp/30uxpfteo&#10;xN8nlN/e+X/ZVf8Aer6p+GPwt0D4S+FLfw94ctvsunxO0vznc8jN953b+Jv9quw8mP8AiWn0/wDC&#10;HKFFFFBYUUUUAFFFFABRRRQAUUUUAFFFFABRRRQAUUUUAFFFFABRRRQAUUUUAFFFFABRRRQAUUUU&#10;APp9Q1NQBDRRRQAUUUUAFFFFABRRRQAUUUUAFFFFABRRRQAUUUUAFFFFABRRRQAUUUUAFFFFABRR&#10;RQAUUUUAFFFFABRRRQAUUUUAFNp1NoAKdRRQAU2nUUAH8NFFFABRRRQAUUUUAFFFFABRRRQAUUUU&#10;ANjp38VNjp1ABRRRQAUUUUAFFFFABRRRQAUUUUAFFFFABRRRQAUUUUAFFFFABRRRQAUUUUAFFFFA&#10;BRRRQAUUUUAFFFFABRRRQAUUUUAFFFFABRRRQAUUUUAFFFFABRRRQAUUUUAFFFFABRRRQAUUUUAF&#10;FFFAFPWNNt9Y0u6sryLzrWeJopU/vLXiH7Ks2r6DYeLfAutM3m+F9T8qz3vv/wBDlTfF83/fVe+P&#10;9yvEvGdzP4P/AGhPDWoIqppviOxbS7l/L/5ao/yf8C+ZP++aCT2xfm+7Sv8AcpkdJcos0DKzMqsv&#10;8NAFDQ/EGmeI7H7XpWoQ6naN8vnW8qun/jtTapYrqunXNo7Mi3ETxM6N867l/hrx/wDZb+HOl/DH&#10;wXf6TYTyTXf2zzL7zm/5a7f7v8H93/gFe2UFHz3+yXBrvhTw3rHgPxHO1xrHhi+aDe0vmn7LKiS2&#10;+x/4l+d/v1j/ALZWtC61f4S+Cp4Waw8S+Iokvf7vlI8S7P8AvqVP++a7PXbSDwR8fNF8Syym3ste&#10;tP7Iunk2rF9oX/VN/vN9yuK/bC8228Y/A/UFXKQeLrVWV0+T53i+8/8AD92gjmPpWzt47O2igiXZ&#10;FEvlL/urxXxp8OvGEPwl/aSuoLi5K6B4wvZ9NeU7dn9oxP8Auv8Ad4fb/wAD/wBmvtJPuV81eDvh&#10;Np/xS8D+OtI1OL7JDN4tup7aa3K70dNib9y/7u6giR9JI6vXyN+0Wt98C/2gfBvxS0j5NK1a4XTf&#10;ESbfk8htiPL/AL21Im/7ZV3/AOz/APFjWZrrUPh347gWz8aeHFWKKWWXc2r2qp8t0v8AtfL81dz8&#10;cvhva/Fv4Y61oMq7nlgZrX/rqqvso/ulyOf+IGn/APF/PhrqTJJut0vE+Vv70Tp/7PXsiPur4e+H&#10;PxOu9e0P4P8A9uSMniXS/ES+FtRXzfnuFWLfFK/++vlP/wB919ww/wDstBETxH9oL9neP4tSaZr2&#10;jTppXjfRJ4rrTNQlb9zvidXXeu1srXq3hGHXIPDtiniOa0uNaEWLuWxV0hZv9nd81bVFBoFFFFBQ&#10;UUUUAFFFFABRRRQAUUUUAFFFFABRRRQAUVF51PR960AOooooAKKKKACiiigAooooAKKKKACiiigA&#10;ooooAKKKKACiin0AMqamU+gCGiiigAooooAKKKKACiiigAptOooAKKKKACiiigAooooAKKKKACii&#10;igAooooAKKKKACiiigAooooAKKbTqACiiigAooooAKKKKACiiigAooooAPlooooAKKKKACiiigAo&#10;oooAKKKKACiiigBiffp9Njp1ABRRRQAUUUUAFFFFABRRRQAUUUUAFFFFABRRRQAUUUUAFFFFABRR&#10;RQAUUUUAFFFFABRRRQAUUUUAFFFFABRRRQAUUUUAFFFFABRRRQAUUUUAFFFFABRRRQAUUUUAFFFF&#10;ABRRRQAUUUUAFFFFABXAfGvR577wFfXmnqv9raZsvbN9u5leJt1d/UN5AlxbvHIm+J12un+zQBke&#10;CPES+LPCOk6uF2fbLZJWX+638X61tyfd+WvG/gPqiaXq/jbwKAkf/CO6ixtIkb51tZ2aVP8Ax5mr&#10;2agk+efGGvT/AAP+N2h3jGWXwp40ul0q4QLtSzvW2+U3/Andv+/r/wB1a+hIf9Unzb/9uuF+NPwz&#10;svjB8PdT8MXy7IbqPdFN/wA8JV+ZHrzn9mP4pT6jZ3vw38USSp478Hr9lvN4LfaoEfYlwrfxfJ5W&#10;7/e/2qAL37W2tr4L+Fdv4ljsftj6Tqtrd7fl+X5/mes39sLwf/wsL9n271XT96ahpHla5ZurNvXZ&#10;87/+Obq6L9rC+sv+FD+IFnETiVoEiim+6z/aEr0DwLMb7wP4fnK/NLp9vuX+H7i1ZH2jhfCHx40X&#10;UvgRp/xCvrlUtfsPmzxbl83z0T54v9/ctW/2drPUI/h59v1G0l0241e+uNS+xzJteBJX+VP/AGb/&#10;AIHXOj9jf4ZN4uuPEDaRdPNPP9oe0e8b7OZd39z/AID/AHq9z+7UFnB/EP4Q6N47utP1Nzc6T4i0&#10;07rHWtPfy7iD/Zz911/2X+Wux0yxOn6fb20lzJdvHHtaeb78n+01XaKBcp8oeKv2Xb5/2mPC/jHR&#10;EhtfDH25L3VLfd9yWCJ9jbf9v5f++2r6thTZu/2qdRQEYhTf4qdRQWFFFFABRRRQAUUUUAFFFFAB&#10;RRRQA2nUUUAFFFFAHwt+3R+0N428G/FHwT4A8DahNp19fwLdXMluVDztLL5USbiv+w33f71fY3ge&#10;y1PTfCej2Ws3/wDa2sWtpDDeXu3Z58qrh3/4E1fDukrafFj/AIKXXd4SLy18OwM0ex/lDQQIi/8A&#10;kV3r9AIf462qcsYxieXhZSq1JVOYlooorE9QKKKKACiiigAooooAKKKKACiiigAooooAKKKKACnx&#10;0ynx0AFPplPoAhooooAKKKKACiiigAooooAKKKKAGyU6iigAooooAKKKKACiiigAooooAKKKKACi&#10;iigAooooAKKKKACiiigAooooAKKPlqG4mS3iaV2VEX7zP92gCaiuFj+L2gza1Hp8Ju7gNJ5LXaWj&#10;/Z1b/rrXY2t5Bf26T20sc0T/AHZYm3q1AFmiiigAooooAKKKKACiiigAooooAKKKKACiiigAoooo&#10;AYn36fTE+/T6ACiiigAoo/iooAKKKKACiiigAooooAKKKKACiiigAooooAKKKKACiiigAooooAKK&#10;KKACiiigAooooAKKKKACiiigAooooAKKKKACiiigAooooAKKKKACiiigAooooAKKKKACiiigAooo&#10;oAKKb5lOoAKa6bqdRQB4dJYN4P8A2qI76Vtmn+KtHliTMvytdQNF/D/uV7jXz5+1Gs2n+J/hJ4ht&#10;bjyZbDxTb28v+3byuiyp/wCO19B0ERGum6vGvjp+z7H8UbzSvEGjavceGPGGjN5tnqlp/wAtf7kU&#10;vzfMu6vZ6KCz5H8TaB8XfjpdaT4O8Y+DLTw9pNreJeXmvWV/vil2I6bIot/y/f8A9uvqzTbKKxs4&#10;rWFNkMCLEqf3VX7tWvJSneXQRGIUUUUFhRTXenUAFFFFABRRRQAUUUUAFFFFABRRRQAUUUUAFFFF&#10;ABRRRQAVy3xC8Tp4L8E6/rsu3bpdhPe7Wb+5Ez7f/Ha6mvnD9uvxJLoPwPvrGHcZtYnWy+Rv4Pmd&#10;/wDx1Nv/AAOrpR5p8px4up7KhKR89/8ABM/wldat8RvHXji+/fMsH2JZn++0ssvmv/46if8AfVfo&#10;gqba+Xv+CevhiDw/8D5Z1jVJ7/U7i4llT+PbsT/2WvqKta38Q5Msjy4eIeZTqKK5z1wooooAKKKK&#10;ACiiigAooooAKKKKACiiigAooooAKKKKAH0+mU+gCGiiigAooooAKKKKACiiigAooooAKKKKACii&#10;igAooooAKKKKACiiigAooooAKKKKACijy6KACiiigAooooAKKKKAGu6o22vne+1a++O/xk1rwXC7&#10;J8PvDtvENVubf5XvL5/nWJH/AOeSo1dh+0x8XIfgz8KdW1lCkuqzr9j0y2Ztvm3T/d/75X5/+AU3&#10;9mL4Y3Pws+EWlaZqabNauna+v/l/5ay/wf8AAF2L/wAAoIkel2ulQaXpkFjaW2y1hXyliRvurXkP&#10;w1tPFHgr4ueOfD+qWUFt4MvZYtQ8LzRPuI+T/S4m/u/vXZl/369vrM1bSv7QnspN2yWCXcrLQHLy&#10;mnRRRQWFFFFADadRRQAUU2jy6AHUUUUAFH8VFFABRRRQAUUUUAN/ip1Njp1ABRRRQAUUUUAFFFFA&#10;BRRRQAUUUUAFFFFABRRRQAUUUUAFFFFABRRRQAUUUUAFFFFABRRRQAUUUUAFFFFABRRRQAUUUUAF&#10;FFFABRRRQAUUUUAFFFFABRRRQAUUUUAFFFFABRRRQAUx/utT6KAOTj1z7L48m0iZ963lot1bfMv8&#10;LbZf/ZK6qOvJ/jdaXuh3nh3xvYyM8Xh+4YX1oq/6+1lZFf8A74r0zS9WttYsLe+tJFubS4iWWKWL&#10;7jq1BMS9RRRQUeDftiwxJ8LotQaBJprDU7e5hZv4WXf/APFV7vHXgn7bGq/2b8EbhVZUe41G1i/3&#10;vn3/APsle8WybIl3/foIiS0UUUFhRRRQAUUUUAFFFFABRRRQAVXupljidmbYq/ebd92pnevhP9rH&#10;4v6t8aPFEfwV+G8UOvS3W1tTvbWdmRGQn90z/d2L8jM394BfWrjHmkceIxEaEeY86/aG/b08Xa9r&#10;10nww1OfSvCukeUk+ofYVdp5d77d29G2q2z5F/i2vu/uV91/s9+L774gfBHwV4i1WVbnUtU0qC5u&#10;ZkVF8yVk+Zvl+Wvj/wDau+Bel/BD9kHTvDuhfvnOsQTajqL7FlupW35dv++vl/uKK+rv2VYWt/2b&#10;fhlEyMjjw9Zfe/64p81dFTl5fdPOwUqzrS9pI9aooorkPdCiiigAooooAbTHuYk+9KqbaZ525fu1&#10;8o/CP9q7xL8Vv2jte8FWOm6WPC2l3N15t9tla4aJPlidfn2/O3+zV8sjmqVo0pRUvtH1pTqiT7lP&#10;qDpCRN1fG37bV23i7xdoHhS0Db9OsLzV59yfJs2f/Eq9fY03zrXyhrUMfiD4r/GbUFO+W18Ny2ED&#10;K/yL+6Xf/utvWunDfFzHz+ce9Q9l/Mejfsf6aul/s9+FYtyu0vnzs6fc+e4levak/pXi/wCyHCy/&#10;AXw2j3C3Mu6fcV/5Z/6Q7bK9oT+lRU+OR6GB/wB2h/hJKKKbWJ6A6iiigApvzU6igAooooAKKKKA&#10;CiiigAooooAKKKKACiiigB9PplPoAhooooAKKKKACiiigAooooAKKKKACiiigAooooAKKKKACiii&#10;gAooooAKKKKACm06igAoptO/hoAKKKKACiiigAptOprv8yf7VAHyV+05ap8Xf2hvhT8OrNvOXTLl&#10;vEGsJ8rIkCsmzd/vp5q/9tVr61jr5W/ZntZPF37RXxt8cSophW8TQ7WVW/1qxfK3/jsVvX1TQREd&#10;R5dFFBYUUUUAFFFFABRRRQAUUUUAFFFFABRRRQAUUUUAFFFFADY6dTY6dQAUUUUAFFFFABRRRQAU&#10;UUUAFFFFABRRRQAUUUUAFFFFABRRRQAUUUUAFFFFABRRRQAUUUUAFFFFABRRRQAUUU13VPvUAOop&#10;u9f733qN/wDeoAdRUXnRfJ833vu0/wA5KAHUVE8you5mVE/i31lal4y0PR/+P7V7Gz/67TqtHMBt&#10;U3zK5hPiR4XuYUli8Raa8TKzqyXSfNtqrdfGDwTY3X2WfxPpsNx/zyadanmiB2dFcb/wuDwTuRV8&#10;VaX8/wB3bdJVqw+J3hXUpfKtvEOnzPu2bEnSlzAdRRVK11W0vE3wXMcq/wB6Jt6VY87fs+b71WA+&#10;nU3zKdQAUUUUANp1FFABRRRQBT1Sxg1KzltLmJZrSdGilif7rq1eMfDG6m+FHjK+8A6rc+TpFwzT&#10;+G5riX5ZYt/723X/AGk3rXudcT8TvhZpHxQsLGDU0kS4066W9sb6FtstrcL911oIkdp5lFeI2/xu&#10;b4ceIl8L+PZG81YvNg1u3iZ4Z1+f7/8Acb5H/wC+K7Txp8YvCfgvw4+s3ut2k0Ige6ghtp0aW5Vf&#10;4Yl/joDmPDP227yXxFrfwl8C2m2a71nxJFLLDux+6T5Pm/4DK/8A3y1fVsdfKn7PvhHWPi58Trr4&#10;4eJ4GitbiNrfw3pbsr/Z4vu+b/v/ACOv/A2avq2gIhRRRQWFFFFABRRRQAUUUUAFB5orK8QazaaB&#10;o97qV/KsNlZwvPPK38KKvzUClLkXMeMftbfHRPgv4AnW08xtf1lZbXTEh+/G2z5pf+Abv++mSuW/&#10;Yr/Zz/4VT4RPiDxDp8aeNdYdpp5ZvnmtYH+5Bu/vfxN/vV5P8HPDH/DWP7RPiD4h+IVkufC/h+eL&#10;+zLd/k+dX3W6Mn+wm9m/2nr77ChenauuX7uPKeHh4/XKnt5/D9k+Pf8AgpjqC2PwQ06D94nn6sjM&#10;yN/dhlr6P+Edjbab8MfCFjZpttYNItYok+b5UWJNv3vmr5f/AOCmU/2zwZ4I8PiVYRqWqsWeZf3S&#10;KqbHZ27f62vr3w1Yw6T4f020t0VLeC2SKJU+4qKvy1lL+GdNDl+s1DYoo3NRWJ6gn1rwvT/2kIdS&#10;/acvfhPHp2Hs7Vp2vfN+9+6il+7t/wBuvcWk2oa/Pr9mTxMnj/8Abz8dazv87/Q7zyn8ryvkieKD&#10;dtrWnFSi5HlYutKnKlCP2pH6Do+9adTU+5TqyPVK9wRFbu33dq18G/8ABN/w9/avi34leLJV2O0s&#10;VrF8v955Xf8A9kr7e8YSLH4Z1dmXei2crbf73yV8xf8ABOPTYrb4WeJblW/ez64+7/ZX7PFs/wDQ&#10;mrpp/wAOUjwcR7+NpR9T60T7lS02nVzHvFDVr2LSdPuLuZtkMEbzO3+yq181/AhLbxB4N+J/jOex&#10;kSLXrq6Zf+mtuqP9z/vt69Q/aa1r+wfgh4vvCwi/0Fot+3/np+6b/wAdc1h/CHQl0n9l3Sbb76T6&#10;HJPtb/pqrS/+z100/dieDi/3lbl/liyX9kVYl+A/hwRLsObnzfm3bm+0Pur2iP7tfO37D8zTfCW7&#10;+Ztq6rKv/jkVfRdZ1PiZ34CXNhohRRRWR3jY6dRRQAUUUUAFFFFADZKdTadQAUUUUAFFFFABRRRQ&#10;AUUUUAPp9Mp9AENFFFABRRRQA3y6dRRQAUUUUAFFFFABRRRQAUUUUAFFFFABRTZKdQAUUU2gAp1F&#10;NoAKKdRQAUU2nUAFNop1ABRRRQAVxPxl8Wf8IN8LfFOvr8kthp08sX/XXY2z/wAf2121fO37eWvN&#10;of7NviG3g/4+9Rlt7OD/AHvNR/8A0FKAkWP2JfCEHhv9nvQrzDSXetyz6rdSv8zys8r7f/HFir6B&#10;rkvhXoKeE/ht4U0Py9n9m6Va2m3/AHIkSuroCI6iiigAooooAKKKKACiiigAooooAKKKKACiiigA&#10;ooooAKKKKAG/xU6mJ9+n0AFFFFABRRRQAUUUUAFFFFABRRRQAUUUUAFFFFABRRRQAUUUUAFN8unU&#10;2gB1FN8ymTTLDFuZlT/fo5gJaK4nVfjB4M0GLzNQ8UaXCu3dtS6R3/8AHa88k/a88J3t+1jomm69&#10;rcu7YsttY/um/wCBtQRzHvNG5a8Xj+MHjHxBZyjRvA13ZzKm9JtUZkif73+x/s/3qxLzw38bPFQi&#10;kl8U6f4Zt5Nm6ztYlM0Ss+5k37H+bb8v/oNL3h80T6A85V+993+9WZqXibS9Fj3X+o2tgi/ee7nW&#10;L/0KvGbf4IeMrm4gm1X4na2/7rbNDaSyp82z+BldP4vm/wCA1o2n7KPgO4ukn1i2u/EMqrs/4mN5&#10;K/8A7N/vU+Uz5jqLz9oH4dafJ5UvjHSJJv7lvdLK3/jtZi/tK+BrmOZ7G9vdSK/8+ml3Thv+BeVt&#10;rbsfgV8PtNH+j+DNE/7a2aS/+hV1en6Jp+kw+XZWcNmm1V228QT7v+7Ryl+8eLa/+0f4hTZ/wjnw&#10;n8Ta8jMqrNMv2Rfm/wB5Wqj/AMLc+NGoDZafB6OzZtu2W91hGVf97dsr6F8lKSO2ih+6qp/u0csS&#10;fePBtP1T9oDWInWfSvCegtt+Rpt9w+7/AIDLt/h/8eqT/hWPxh1q43al8T4NKi2f6rTNKR13f8C2&#10;17ts9v8Ax+jZ5f3Vp8sRcp83L+yf4tuUddR+OHjG6Vm37IpXi/8AatSyfsUaReQImoePPGV5Kv8A&#10;y2fUV3t/45X0dRT5i+U+drb9hn4cpJuvptY1j5f+X66T5v8AvhFq3a/sP/CS2bnQZpj/ANNbyX/4&#10;r/ar3yOnVIcsTxe3/Y9+FNq0OzwupSJflRryfZ/6HWkf2Xvhd5bqng3T9rfe8xXb/wBCavVqKA5T&#10;zCb9mv4ayx7P+EN0lPTZbbHX/gS1lXX7I/wtubRLb/hGI4UVWX/R55Uf5v8Aa317JRQHLE+c7/8A&#10;YX+H0zF9NvvEGhtt2r9iv923/gMqPTLr9ke/s7do9F+KfiiwfbtjeSXds/u/6poq+j6KA5T58uvD&#10;nxx+HY3aNrWn/ES3X5fs+oRfZZv++t//ALNWTN+1N4q8Ab3+Jfwx1nQtMVctq2k/6VDu3fxfwr/3&#10;3X0zVaawtp4XilhjaJ/lZGX5Wo5g945TwH8XPCPxPsXufDGuWmtRRD979ml+eL/eX7y12SPvXdXz&#10;z8Uf2U9HvHfWfhzOPh34yXMq3+lPJbxT+0qJ8vr/AA/xVjfCz9pTVdD8XR/Dj4rWZ0PxPGoittdZ&#10;lSy1Nt/y/wC67bv91v8AZpcsg5j6fp1N8ynUywooooAKKKKAMvWPDmm69a/ZtSsLbULf73lXcKyp&#10;/wCPVwFh+zT8PtN1Ka8g8PWO6Vt7QywI8X/fFep0UEcpWs7OLT7WK2gjWGCJdiIq/dWrNFFBYUUU&#10;UAFFFFABRRRQAUUUUARSTbYd22vlL9tT4i32pR6F8JvD3k/274qnihnlZv8AURNKuz/gL7H3f7CP&#10;X054g1yz8M6Be6nqEy21jZxNNLK/3UVa+Qf2SfDE3xe+Jnir4teI0ku5Ir5rbR/tHzeV9/ds/wBx&#10;HRP++q6KP80jyMZUlJxoR+0fSfwZ+E+n/CP4d6V4csW877NHumumjVXnlZizO3/AjXoNMRVRNq/K&#10;v8NP/hrnlLmkejTpxpQ5Inyr+2dptl4g8RfDbStQbbp91fvBctt3bInlt1dv++d9fUVlCkMMUa8I&#10;q7Vr5z/aagWT4ifDNpIFmhfUUiZHb5G3Tw/er6Ph/wBWjV0VPgieXhf95qEtNf7lOqKauc9owfHu&#10;qtoPg3xBqMS7pbOxnuEX/aWJnr8//wDgnDIs3xx8XySyLNcf2L8r79zMrXEW/wD9kr7i+OmpHR/g&#10;74zu9rOyaRdfdX/pky18Mf8ABPi2+x/tHa78sj/8U2210X5F/wBIi+9XfSj+5kfK46p/wo0IH6Rp&#10;9ypaijqWuA+nj8JyXxQ1BdH+HHiW9b5/I0+d9v8AwBq8P/4J+wtH8FtQnaJYUutauJVRP9yJP/ZK&#10;7f8Aa41SbSv2d/GlxbXH2Sb7GqCbdtxvlRP/AGavOv8AgnLdLc/A/U0Vt/la7Ov3v+mVu/8A7NXT&#10;H+CeJKX/AApRj/dPqmiSiofO3r/sVzHvHzj+254hgT4f6R4a8xftWvajFEkW/b8qun/s7xf99V7x&#10;FoSr4VTS93yLZ/Zd3/AdtfOPxovj4g/a1+FegrtmWzjfUJYWXei7t+7/ANFV9SJt8tQrb1rpl7sY&#10;niUf3tSrP/t0+ef2G5t/weuk+XfFqtwrbP4fkSvoxH3rXz7+zaP+Ef8AGXxS8LCCKGOy137ehh+7&#10;+/i+4i/7OxP++q+gl+5UVPiOrA/wYxHUUUVieiFFFNoAZMjfwtsqX+GiigAooo3LQAUUeZVTUNSt&#10;tNt3nu7iG3gX70ssuxaALPmUO9eP+Kf2htBsdBu9R8NQXvj+SG7Sy+z+FIPtv71lZ/vJuULsT5vq&#10;v96ugs38ZeJ7GxkmgtPCe/a11AJWvbjaytuRX2oqv935vnq+Uy9tH7J6BuWnVnaVp8dnaxLvlmdU&#10;2NLMzM7f99Vo1BUeYKKKKCwooooAfT6ZT6AIaKI6KACiiigAooooAKKKKACiiigAooooAKKKKACi&#10;iigAobduopu/bQAb9i/NVHWNVtNHsJb6+njtrS3XdLNM+1Frg/EfxfgW8m0TwrbL4o8Sq2yWxt5N&#10;kUH95pZfurWPovwNl1rxBb+JfHGr3PiDUolZ4tMf/jxtWb+FF/io+IjmM5f2lLPxFdXFn4F8Max4&#10;zmjX57i0WKC0X5V2tvlf/dqHUvjB8VPCsct9rnwfubzSrdd7zaDrUFxL/B/yybYzfxV7ha6XBZxJ&#10;FbRrbxJ92KJdq1ZmT5aPdD3jhvhF8W/Dvxj8Lf274bvGuLdZfInhlj8qa1l2hmilX+8u6u7r5pmZ&#10;fgv+1poumaRaxW2g/Ea2uLi+hRflXUYEZ/NT/fVvmr6UT7lBY6iiigAooooAKbTqKAG18nftgXK+&#10;JPjJ8D/B0jf6Lea0t1eQ/wDPVVli+T/vlJa+sX+5Xyj8Wk/tX9vD4P2ap532PTLq9l/6ZLsuP/Zk&#10;SgiR9Wp9+lpi/Iu2n0FhRuWsvxBrUXh7S5bydWdU+6ifeZv4VrxmP9pifw74osdK8c+FbvwgmqSr&#10;Fp1w7NcJK29Vwzqn+2n/AH1QRzHvUdOqCF9/8NS/doLHUUU3y6ACnUUUANp1FFABRRRQAUUUUANp&#10;1FFABRRTfMoAP4qdTadQAUU2nUAFFFFABRRRQAUUUUANp1FNoAKdTaP+BUAOorPvNYttNhee8lSz&#10;hX70txIqLXm+qftPfDDR1dv+Ev0+/dfl2aYzXr/+Qt1TzRA9YpnnfLXxj44/4KOaHpNxNBoPhu4u&#10;drbBd6pdJao3/AV3t/6DXF6b+2N8QfiprMWlaHc/2Ulwy27TaHoUt/LA399/v/L/AMApR5v5SeaJ&#10;+gC3K/3l+b7tcH44+OXgX4crjXvEtnYy7WxCSXd9n3lVV715NY/sg3Go3lpd+KfiT4m8Q3MckU00&#10;Ly7YZW/jXY27ajMtem+H/wBnjwB4bZ5YvDVpeTN96XUYkuH/APHqsXN/dPO4v22vBepNt8PaN4k8&#10;Szq2zbZ6dj/0Pa38P92rdn42+PPiy4ilsfA+ieGNMf51fU777RNt/wBxHXbXutlpdtp4/wBEghtk&#10;/uwxbP8A0Gr/AJdPliP3jwhPhz8X9ehiOueP7bSk3Lvt9GtVX5f+urJv/wDHqm/4ZP8ADWpNE+va&#10;nrniSWJt6zapfebXudFL3Rcp5rpv7PvgPTmTb4atpXVGi3Tbpflb/er0G3s4LOGKKCJYYkXaiKv3&#10;VqzRVc0hxjGIUUUVJQUUUUAFFFFABRRRQAUUUUAFFFFABRRRQAUUUUAFFFFABRRRQAUUUUAFeafG&#10;v4J6B8cvDMuj65CzbFdrO5RvmglZfvf7v3a9LooIlHmPlb4A/F7XPBvjKP4P/FG7a48bW3/IP1iN&#10;ka3v4PKDJHv+Vt/3v4Pm2f3vvfUiPur5y/bQ+B9x8UPhnNqWgWK3PjLRZEurGWFES4kjV/ni3/8A&#10;j6/7SCu6/Zp+Mll8b/hRpWvxyqdTWNbbU7desF0q/P8A99fe/wCBUfCET1iiiigsKKKKACiiigAo&#10;oooAKKKKACiiigAooooAKKKr3N4tnFLJKypFEu5nZqBXtqfLP7YXjC78SQ6P8LPDkiy+INbljlnh&#10;+5/o/wA+1d3++n/jtfQXw28E2Hw88G6V4c02MJaWECxL/tf3n/4ExZvxr5c/Z9mufjh+014o+JMt&#10;m0WiadB9isZdvyPL9xf+BeV83/bWvstFCtmump7seU8XA/7RUliJ/wDbpJRRRXMe2fO37TXmWfjf&#10;4YaiE328Grq0v+yvmxNX0HH/AKtNvWvmz9siTU7f/hBLnT4FkRNWT52bjzd8XlJ/ut89fR1mz/ZY&#10;mZfm2/Mq10VPgieLhZf7XVLdFFNd9i1zntHjn7V15JZ/A/xKkW1Xuolt8s+371fPn7PPhmLwB+1x&#10;qGkbVhRtCXbEn/PVoreV/wDgP369q/bC1SKD4X2tm0scTalqlrbqrvt3fx/+y1xdyv8AZv7dGmMq&#10;hvtmlMrbv4f3D/d/79V6NJ/uuU+Nxsf9ujV/l5T6wT7lFCJR5decfZHzh+3heRWf7Oup20u7feX1&#10;rbxbf73mo/zf8ARq5P8A4JrTJH8I/E1pu+eLX5Zdv+9b2/8A8TWv/wAFAWkvvhPoWkwf8fGo6/b2&#10;6Qo3zSfJL/7Nsrnf+CbsTaf4L8d6fKsiS2+u/Oj/AMLeUibf/Ha7v+Yc+T9r/wALPL/dPsX/AL6q&#10;LZ/8XU1YvivxBaeEfDd/q+oSeVaWMDTyvt/hWuSJ9RUlyQ5pHzP8HL65+Kf7VXjjxUdv2Lw+raPB&#10;7r5rojf+Qnavq9IflT/Zr5h/YN0S5/4V3rvim8XZLr2ps8X/AFyi+T/0Pza+oKup8XKeZl8f3PtJ&#10;fa94+efCGrSad+2V400by4Uh1HQ7fUGdV+fdF5US/wDs/wD3xX0Mv3fwr5+8WWLaH+1/4I1OFV2a&#10;zot1Yz/N97yleVa9+t23r92lUNcJ7vNH+8TUUUVkekFFFN8ygB1Nd1T73yVm6jrFtpVhLd3c8dta&#10;xLukmmlVUVf7+5q+fvH37bXgzTpZtF8Dpc/Evxey/wCi6P4fV5Vdt235plXaqfe+dd3SiPvfCY1K&#10;kYfEfSG9f9mvI/i5+058PPgvKkHiXW9moMu/+z7GJri4/wC+F+7/AMCrxqLwX8e/2k1uh4v1b/hU&#10;HhUS/JpOiNvvrqL/AKayrL8n+flr1f4N/smeCPgzHJc2VvNrWt3G7ztb1orcXbK38G/+H/gNXyxj&#10;8Rye2qVf4cTz6H4sfHX4yNb3Pw/8G2PgzQJkYJq3ipt0sv8AEkqRI33f+At9771bd1+yFb+Pvsep&#10;fFDxPrPjbWYvn+z/AGn7LYxv/EsUUSblWvo+G38n7u3/AL5p+3/ao5v5S44Xm/iy5jB8H+CdF8B6&#10;RFpWg6Xb6Vp8XzJb267UroaKKj3jrjGMI8sQooooLCiiigAp8dMp8dABT6ZT6AK9OptOoAKKKKAC&#10;iiigAooooAKKKKACiiigAooooAKKKzNe17T9B0m4vtQn+zWkC/vX2/doAs313FY20lxPKsMUaszu&#10;/wBxf96vFdQ8Sa18cdQutL8K3txonhu1lMV5q2za94pXlLf/AIC33qtWOneIPjJqX27UZZ9K8DKG&#10;8jTcKkt+jL96X/Zr1/S9NttF063sbOBba0t08qKJPuqtBHNzGN4P8A6H4Is/sukadDa7v9bL/wAt&#10;Zf8Aff7z/wDAq6SiigsKH+61FNf7lAHzj+0TZsPj58CbyJfuardRM6/7Xlf/AGdfR33PlrwD4pWv&#10;9vftOfC2zVY3TS7W91Kf5f8AVfJ8jf8Afa17+n3KBfaHUUUUDCiiigAooooAa/8Aq32/fr5R8Er/&#10;AMJl+3N4y1lfnt/D+irp+7+67vt/4D9x6+rnT5a+SP2E5h4g174y+JW+f+0vEXlCX++qb3/9r0ES&#10;PrenUUr/AHKCxmxf4lr5r/bZsbabwf4Zlj2/2musJ9lRfvt8jfd/74Wu9+Mnxwsfhu1rpGn2UviD&#10;xrfr/wAS7Q7T78rf7bfwL/tVzHwx+DfibWNdtPHXxUvo9S8UR/NY6VZt/oml/wCwv95/738P3qsm&#10;XKe9wp8tea/G74lXXw50/QnsbC7v59Q1FINlvB5vy/fZG/u7vu16fRUFFDRZ7q50u1lvolgupIla&#10;WJf4W/u1foooAKKKKACiiigAooooAKKKKACiiigAptOooAbTqbHRQA6iOm0UAO/ioptG/bQA6m/x&#10;UzzlRd25dn9+svX/ABZpXhnT5b7V9RttNtIvvzXcqxKv/fVHMETX/wC+aZ5lfK/jL/go18JNBuZb&#10;TSr3UPFNwqf8wyDZF/33Ltr5v8Vf8FJviJrGpSxaDpWiaJp7bvK3wPcXH+/vZ9v/AI5Uc38ofD8R&#10;+nEk2z723ZXC+LPjb4H8EIw1jxPptvKhx9nWfzbj/vhNzV+S3j/49/E/4tMi694jvr+3VvltEZIr&#10;dv8AgEWxf++63vCvwT+IniTS0vFs/wDhHrLzd/2u7vIrCL5f959zf8Aq/e5SOaJ9peJv+Cgnh+wk&#10;lj0jQbuba2xZtWuorJGb+/8Axtt/4BXzz45/bi+JnjLVntfDWpSaai/Otp4c0z7X5q/d+e4f5v7v&#10;zIi15h4e+C3hzSvEEU+teNvD+9Zdkv2GK61KX/b2fJ5TNv8A77171o/gzwVrGlrY6ZF8SPG0qbv9&#10;HsVisLL5v9hdzbaIxiRzSPNbaw+KXxRV21fVf+Ee0z5XbUPH+sPFF/wFG/8AiKqXHgHwH4WuP+Kq&#10;+LWoeIJWdWfT/BOmM67W+Zk81nVNnzf3f71e26b+y7r1/qXn6f8ABvRrOyZflbxJrUt1Kzfx70W4&#10;2/8Ajlev+FPgt8XLceQ3iPwz4R08rsZPDmkxJNt/3tn+9/FQSeHeC7z4X2flN4a/Zs8TeJE274tQ&#10;1yze4dtvz797eaq/8Arvf+F0fEFdGltvCPhLwf8ADW3/AOopeJFLF9z5/K2L/wCPp/BXtH/DNNtq&#10;zb/EfjHxN4gfd8yTXixRN/wBErY0D9m/4f8AhmbzrXw/HcTbdu+9nluN3/AXbbV8wuWX2T5y/tL4&#10;/eJ7iKe2+Jemwxf8tbfQ9FR4v76fOybvuN/45WVD4Y/aq1jUovsfiy7hi8/yvtF3Z29uir/ff5Nz&#10;J/wCvunT9Pg023WC2hjt4lX5UiTalWaXulxjI8/+DXh/xt4Y8GxWHj/xNB4r1/z5HOoRQLF+6z8i&#10;fKibtv8Ae2rXoFFFSbBRR/FRQAUUUUAFFFFABRRRQAUUUUAFFFFABRRRQAUUUUAFFFFABRRRQAUU&#10;UUAFFFFABRRRQAUUUUANdFeN1/vV8gfD+G3/AGa/2rNV8HxhYfC/jyNdQsF2bfs91vf91/7J/wB+&#10;q+wa+d/20vAP9vfCufxhpgaDxP4PddV067h+/F5To7/+Oru/4AtBMj6GR9yJTq4j4O+P7f4n/DHw&#10;74oi2A6lZpLKi/8ALOX/AJap/wABfdXb0FDaKdRQAUU2nUAFFFFABRRRQAUUUUAFFFNoAdXkH7Uv&#10;jpPAPwX8RXmN9xeQNYQLu2/PKmyvXX+avlD9vi4nn8L+ENCiComra0iylv4VVdm7/wAi1tTj7x52&#10;Oqezw8pHpH7J/wAPR8Pfgzotsxzd327Urhtu355f4P8AgCbF/wCAV7TVXT7WO3s4oYFCRRrtVR/D&#10;Us1RKXNI3w1ONKhGMSWivHdJ/ae8F638Wp/hxbT3beIoJZYiPs3+jsyff+f/AL6r2KoNI1I1fhPC&#10;P2vlgg+GMV9KypNZ30UsB3fPu/2a9g8O3yaro9ldxSebFPAsqt/e3LXmP7WVsbr4G+IV2r5i/Z2Q&#10;7fu/v03f+O5rpPgjeNqXwj8GTuux30q33f8AfpFro/5dnnU/dx0o/wB09BpslOpslc5658u/trXX&#10;lS/DKzRY3eXX4nWJ/wCLZt/+Kqj8VtQg8N/tifDy/uFYwz2Yt9q/35PtUX/tVab+1jNBq3x5+CGi&#10;f8totWW7b5f4ftFv/wDENUH7cCtomsfD3xTu2QWV9tldE3uu1kl/9krujtE+OxHvTqT/AJZRPriF&#10;qfVSwk86BJf4ZFVlq3XEfWwl7h8m/tZQzeJPix8IPDQgkuIZ9Ue7ZrddzL5Tp/D/ALK7/wDvmrP7&#10;MMMPhn44fF/w+6RwzS3kV7EiN95d8/8A7KyVialJB4m/4KJaVGPn/sPRdn+63kSt/wC3FbmsXMfg&#10;79uLw/t/cxeJdJeKX5d26VEd/wDgP+qSu37PIfKcsfrP1j+9yn1GnzrXzJ+3x44/4Rv4IPpiXHk3&#10;Gt30Vqw3fN5S7pXb/d+RV/4HX0tv+VP92viT4gSH48/tt6R4R+0LL4d8LwedPDu27nVVeXb/AHvn&#10;e3X/AIBWNGPvHt46p+75I/aPq74O+E7fwT8OPDmhwQrCtlYxI6r/AH9nzt/31urt6rw7tvzVYrGU&#10;uaR3UqfsoKJ4T+0fN/YOu/DDxKvzvYeJEsmRjt+S6hlif5v++a9xhr55/bnuotN+Ad1qE670sNV0&#10;64b/AIDcJXv0MyrFEysuzbupy+E5qfu1pFukrJ1zxJpvh3SbrVdSvYbHT7WPzZbiVtqItfMmqftX&#10;ax8VNYl8P/BPw7c67exJ/pGvalB5VpB/wFmT5v8Ae/75alGMpG1bEU6PxH0/rmvaf4d0973U7+20&#10;20X71xdzpFEv/Amr5d8c/t1WM2vXXhv4YeGL74i68nyLLYr/AKIrfdVty7mdd/8Aur/t1Y0v9it/&#10;iJff8JD8afEV7421v/llY29y9vY2q/3FVNu7/wAdr6O8F+B9G+H/AIdstD8P6dFpul2a7ILeHoq1&#10;pyxic3NWxHw+7E+S/Df7L/xS+NV3bal8cfG73OjtL9ok8I6Y7JCf7u54tq/d/u7v96vpj4c/BnwV&#10;8J7M23hPw3YaJEyKjvZxfO+3+8/3mrvADS1EqkjanhYx+L3iLyV/+JqWiioOwKbRRQA6iiigAooo&#10;oAKKKKACnx0ynx0AFPplPoAhooooAKKKKACiiigAooooAKKKKACiiigAooqvczJDE0krKkSpvZ3+&#10;4tADNS1W00ezlu76dba3iXczs1eS6foN98XPEX9r6yrW3hizb/iXWGx91y27/Wvu/wB3+7RNay/G&#10;7XHW+tPJ8G2Eu+D5t32+VX+//uV7GiKn3VoI+IIYVhXYqKiL91Up1Fec/H74pL8GfhbrHijy1muL&#10;VVWCF/uvK7qqUFno1FZXh7WP7a0fT9Q8poVuoFl2P/DuTdWnQAUSUVU1S8g0vTZryf8A1US7m/3a&#10;APIfCUMXib9pPxlrPmtLFommWujpv+ba7M8r/wDsv/fde0xp8v3t9eN/sz6JeJ4a13xNfMr3HijW&#10;J9Vi/wBm3+5En/jm7/gdezUERG+XTqKKCwooptADqKieZYV3Myon+3RDMsy/LQBgfELXovC3gfXd&#10;VnkaGK1s5ZfNX+H5a8P/AGBfCzeHvgDb3ckUkTazqNxqS+cu3cjbIk/8diFbv7aHiSXwz+zv4muI&#10;2O+fyrf7u75WlVn/APHFda9E+DOjroPwn8Gacsap9l0Wzi2r/sxJREk7Oiiigoy08O6bBqcuoRWN&#10;ul/L9668r963/A61KKKACiiigAooooAKKKKACiiigAoptOoAKKKbQAU6iigApvmU6igBsdOpsdOo&#10;Aieb/Z+9VHUtYs9MtXnvLmCzt1Xc0txKqJXDfGrwX4r8eeFYbDwZ4pk8Jail0s0l4ib/ADYlRx5X&#10;+z8zo3/AK8Nj/YNufGF19q+I3xD1fxUzbf8AR/MfZ/4+7UveI5j0vxV+2Z8G/B9vLLeePNLvGXd+&#10;60x/tr/+Qt1eE/Ef/gqL4V0bMHgrwxfeJ5SqutxdubWL/vnbuavVfCP7Anwe8MyNLLoDavL/AA/b&#10;JWVU/wC+NtejaJ+zL8K9BjdbTwDoB3f8/Fmlx/6N3VPL/eHzf3T84PEn7Y3xp+KGl3Fjotrc6ILx&#10;GRW0aK6a7Tc/8Eu+vNLz9mP4u/Eu6/tXWvDnjjXriVvlvtWWWXd/ubq/Z/TPCOiaPDHHp+j6fYRx&#10;fdS2tki2/wDfNa3kr/dq4+zD3j8dfCX/AAT0+I1ncfaV8K6g8rfd+0TxJ/6E9e//AA9/4J/+MLO6&#10;SW+fS9NiuItsv2tUuni/u/J93dX6GbF20JCv91avmM+U+UNL/YUSDy/tnjrUkiZVSW30+D7PE/zf&#10;79d9o/7Hvw302Zp7nTrnWLpv+W2oT7//AEDbXudFKUi4xicpovwu8J+Ho1XTvDWk2ZT+OKwiVv8A&#10;vrbXRpZxwrtiVUT+4i1NHTqkvlG+XTqKKACiiigAooooAKKKKACm+ZWJ4u8XaP4H0e41fXNSttK0&#10;2D79zdS7E/3a8Eh/bJs/FmrPY+APB+t+M0RvK+1xQPbw7v8AgSf/ABNAc0T6Wd9tMR91fO95qX7Q&#10;fjK3/wCJZp3h3wZu+419K1w6/wDjjf8AoNY1r8DPj3rP2b+3vjWtntVfNTR9ORN3/AtlHvE80T6h&#10;87/vj+/ULalbJJ5Us6Qv/dZvmrwa2/Zf1W5ieDX/AIoeKtehbduV764t/wD0CXbXS6b+y/4At7eL&#10;7Xpk+sXS7N1zqN5PLK+3/eej3hcx3l58QvDVgG+069pcKL97feRLt/8AH6zF+MvgmSTyl8T6W7/P&#10;8qXSt92oNO+BvgDS/wDj18I6TH/vWqPW/p/gnw/pjP8AZNEsLbd97yrVF3UD94fb+LNNvEZredp1&#10;X/nlE7VrQ3CzqjKrbG/vLT0hVPursooD3h1FFFBQUUUUAFFFFABRRRQAVyvjv4keHfhh4dk17xRq&#10;UekaVHIsT3MqMw3t91PlWuqrnfHXh1vFPhW90uG5WwnuE/dXbW8Vx5D/AN/ZL8rUAReB/iN4a+JW&#10;myaj4a1my1q0jbZI9pOr+U/918fdaunrlfBHgmz8Hx3H2WWe5nuEXzZrhURn27tvyoir/FXVUAFF&#10;FFABRRRQAUUUbloAP4qoazpNtr2j3enXka3NreQPbzxN/EjLtar9FAHx3+xlc3nw3+J/xM+EF2xa&#10;DSbr+0NMaVvna3Z9u5V/3Wib/gdfYVfHv7Sk3/Ck/wBpf4afE2M7dN1eX+wNTWJdvyPtXc3/AH3u&#10;/wC2VfYUdEiIjqKKKCwooooAKKKKACiiigAooooAKKKbQA6vF/2jvhKPiVY+H7yP55tC1BLz7Ps3&#10;LMm5dyf+OrXtFRNGrb1aqjLlkc9ajGvT5ZBD91KdN92lRESmTfdqTT4IWPzH+GmsNo//AAUc1WJb&#10;zZ9o13UrdvN+Xdu3vsr9Ol+6K/IqbWP7H/4KBNfGJppW8ffZwiS/N8115X/s9frlD92uvEfZPCyr&#10;4av+I4r416BL4o+GPiTTYOZpbGVo/l3bmX50X9K4b9kXxAmsfA7QofN86bT2nspf70WyV9i/98bK&#10;9rm+7j2r5S/ZV+0+B/i58S/Ac9y0tvFc/wBoWqP/AL+x3/4ErxVMffpyidNaPJjacv5j60od6ZHT&#10;Jn2r/F/wCuY9eZ8l+K7z/hOf28NCsVjjuYvC+nea5C7vId4nb5v+/qV037dmmz3n7P8AfXMESu1l&#10;d29x93eyKz+Uzf8AkX/0KuG/Zo1b/hM/2uPi5r0cnnWsataK6/cZfPWJP/Hbevpj4u+B0+Inw313&#10;w+7bGvLbZE277sq/Mn/jyrXXKXJUjE+ap0/b4evKP2i38LtVTXvhz4b1FWV1vNMtZ/l/2okrobi8&#10;W0hlllbZDGu5navnj9h/xlNrnwjbRrufzb7w/ePp7o7fOsX34vl/h+9t/wCAVsftj/FKL4V/AfxF&#10;efaGivdRj/s2x2ff82VT/wCyq7VlKP7zlPUo4iP1T2h5F+xcs/xS+MvxL+KkzM9pcTvp9m3l/KyM&#10;6N97/Ziih/77rp/2w7eTwR4u+HfxJjR3ttDvNl1s/ub1bH/Ak82ui/YN8JP4Z/Zx8PzzRNDc6tLL&#10;qUqn/bfYn/kJEr2D4ieAdG+JXhW68P69bLeabdLsmT5lb/eUr91q19pGNQ4o4WVXCe78Rzfi/wCN&#10;nhvw38LLvxwdStpNE+wtdWkrP8ty2z5Ik/vO7/Ltr56/4J0/DO8/sPWvihrlxPeaz4hka1gnuF3M&#10;9ur7nl3f7cu7/v0lZ/8Aw7lnv9Wt7TVfiTqF/wCDLW5+0QaK9q26Nd5+RH83am7c3zqm7mvtTQ9C&#10;0/w3pNrpmmWkVjYWsXlQW8C7UjX+6tTLljH3TSjTr4ipGpXjy8pbhR0+8+/5alprvtr56+PH7ZXg&#10;/wCDdxb6VCG8WeJbiRoV0jSp4mkif5fllPVC29flCs3+zXNH3vhPVlVjSj7xo/tmeF9Q8a/s2+Mt&#10;K0q2+2ahKtrLFDuVfuXETv8A+Oq1edeMv25tGs4rDw18NdJufiX4wlgWJrfT1Z7eCXZ/G6/e/wCA&#10;fL/trXMab8Ffi9+1UE1P4l+IJ/BXg2aTz4vC1jE0U3yv8nmq3/fW59zf7lfUvw1+CXgf4SWL23hX&#10;w5ZaP5iKss0MX72X/ff7zV0WjGPvHnRlVxEuan7p8xWH7J/j39orUrXxX8avEM2i23mrLbeEdGf9&#10;1ar/AHc73Vd3+zuf5vv19feE/BWjeCtLTTtB0y00nT1+7b2MCxJ/47W4IkX7q0+spSOunh405c32&#10;huzbTqKKg7AooooAKKKKACiiigAooooAKKKKACiiigAp8dMooAfT6ZT6AIaKKKACiiigAooooAKK&#10;KbJQA6iiigBrLvXa1UbfTU0u1SCxWK2iVt2ytCj71AEU23a3z7K8b8balN8VvER8D6PczLosW9Nc&#10;urfb/wB+lrS+MHjLUY7RPCXhaXf4t1ZXSJd+37LFt+aX/Z/2a6j4aeBbP4feFbHSLbLyxRr59w33&#10;55f4nb/gVBH906HR9JtdB0u10+xiWG0tV8qJF/gWr1FFBYV89/txeIrbw/8As+68tynnQ37pp4i2&#10;/f8AN3K6/wDfNfQlfNP7fcP2r4HrbeV5z3Wp28SLu2bW2S/PQTI+hNDgS20qzt4XZ4oYkVWb7zBV&#10;WtKmW6KkKqqqiL/DT6ChteYftAa9d2Hg6LSNKUPquvXUWn2yN/tv81eo147YTN44+Pl3PFMs2k+F&#10;7X7P93/l8l/9mVGegiR6f4d0eDw7oen6Va8W9hbRWsX+4ibVrTpqJtp1BYUU3y6dQAb1T71eQeNP&#10;jxYafqz+GfCsa+LfGjRb4dLtLlY4lb/prO3yov8A49Xq95Zpe2ssDMyLKu1tjbXrgvBPwG8E+A9Y&#10;TV9L0O1GtLA9u2pyxq9w6s+9tzf71BMibwv4R1a+is9S8Y3cWpa9DvdYbRNtpb7kZf3SfxfI7Luf&#10;dXep9ynU2go+W/8AgoELjVPhb4f8NWLSPfa94itbWJUb/f8A/ZmSvqC2hW2gSJfuKqotfLvx6mbx&#10;V+1f8FfCqyuiWr3GryorfJ8iOybv+/W3/gdfUyfcoICinUUFhRRRQAUUUUAG5qKKKAG06m+ZRQA6&#10;iiigBvzU6iigAooooAKbTqbQAU7+Gim0AEdOqJPv1LQAUUUUAFFFFABRRRQAU1PloooAdTadTaAH&#10;UU2jzKAHUUqfcpKACiiigBslOoooAKKbTqAOF+Lnwn0v4veGBouqeYkcc63cEsTcxTpu2v8A+PtX&#10;kXwv1b4i/BuWHw34z0qPW9Ia5lSw1PSVLMsX8G8fg3/fa/3a+l6b5dBHKMhfzl3bWTd/fqWiigsK&#10;KKKACiiigAooooAKKKKACiiigAooooAKKKKACiiigAooooAKKKKACiiigAooooAKKKKAPBv2x/hT&#10;H8Uvgnry7nS90aJtVtdo/iiRtyf8CTf/AOO1u/svfE5vi18F/DmvTspvfK+y3ir/AM/EXyP/AOgq&#10;3/Aq9VvLNbyJ4pfniZdjp/er4/8A2MZLv4TfEr4hfBnVXV5bG6bWrOQf8tUdYlf/AMce3bb/AHne&#10;qJPsf+GilT7lJUlBRRRQAUUUUAFFFFADadRRQAUUUUAFFFFABUU33alprpvXbQI/G74qJd+Hv2wN&#10;S8xv+JgvjrzYP+BXqSxf+hpX7IR9PwrEXwho0eqT6kumWSahOytLdpbL5sm37u9/vNW8eldFWr7T&#10;lPOweE+quX94ZJXx5+0kkvwR+PHhD4mWTbLLVJ00/Vt/zps+RH+X/rl83/bKvsX7wrgPjL8N7P4t&#10;eAtV8O3QQNPHutpiu7ypf4X/AM/3qmnLlkVjKMqtPmj8UTt0kTbha474xeNE+Hnwv8T+I366bp0s&#10;yf7Uu35F/wC+ttfP/wCz78bLn4cyy/DP4kP/AGLq+k/JZ6hqE+2GeJvuK0rf+Ot/F937yVS/b6+L&#10;EcHw5tPh9ozLf+IvFE8CJbWzbmWLzdyf99uir/tfNV+z97lOf65Tnh+aPxG3/wAE+/An9i/BmXxP&#10;cndqfii8lu5W3b/kid4k/wDHt7f8Dr6nmTfE6rXB/ArwTJ8Ofg/4Q8OXG37Xp2nxRT7f+euzdL/4&#10;+zV39Z1Jc0jsw9P2dCMT4r8feAvF/wCzf8bLz4ieC9LvNa8Haw3m6/plufNmG5/m2p97/bVv4fmW&#10;uM8YL4//AG1viVomir4XufDPw60a6W4nuNTVopnXeqy/7z/I6ps/vvur9A5IfMH8P/Alpv2ZU+Va&#10;v2xxfUZc/Lze6MsbGLT7eK2giWG3iXYiL/CtWaPMqKa5VPvVznsbDmZd1cT8Tvi14Z+FGipqXiS9&#10;a3hlk8qCOKNmllf+6iV4l8Zv2yrLQPEVr4Q+G2mf8LC8azzPFLaWW94bPb8u9nVfm+Y/w+nzMlQf&#10;CX9km7vPElt45+Kerv4m8Vsn7zT7hUltI3/vN/f287fur833K2jTj9s8ypiKkpctD4jnW8SfFr9r&#10;XzoPDkY8DfDS7l+zTX0o/wBOuIPvOU/3vufLtX73zvXtvwY/Zd8CfA+yU6DpW/UvKVJdWvn827f/&#10;AIF/D/wHbXrdrZxWcSxxKqRKu1UVdqrT5Ny/Lt3VEpfyl0sLy+9V96RNRRRUHohRTadQAUUUUAFF&#10;FFABR5lFNoAdRRRQAUUUUAFFFFABRRRQAUUUUAPp9Mp9AENFFFABRRRQAU2nUUAFFFFABRRRQA2S&#10;uY8f+NbbwH4fuNTuW3ui7YLdfvzy/wAKV000ip8zsqIv96vJdBWb4l/Ea91y6TzfDejs1to/8O+4&#10;+dLiX/x10oIlIu/CfwRe6a114h8SCGTxVqzM87puxBF/BD97/PzV6hRTZKAjEdRRRQWFfMP7eUzW&#10;3gXwfLuXaviS337/AO7slr6er5K/4KQGRPhL4XZF+X/hJrd3l/ubbe4oIkfWcdOpkP8AqqWR9v8A&#10;FsoLOW+JXjKHwP4N1bWHZfOggbyE3ffl/gX/AL6rnvgF4Qu/Bvw+tYtTZm1W+lbULzzF+fdL/C3+&#10;1XK+MJYPjF8Z7DwnFJJ/ZXhX/iZam6fx3G5PKi/9C/8AHq92oJCiiigoKKKKACiiigApslOpslAH&#10;yn82vf8ABRBGVVaLQ/CjNv2/dZv/AOIr6ujr5h/Z1tYvGH7Qnxl8a7PmivItFgfbt+VE+f8A9ASv&#10;p6giIU2nUUFhTadRQAUUUUAFFFFADaKKdQA2nUUUAFFFNoAdTadXzV+1V4/8eeH/AIgfCDwn4F8Q&#10;ReHJvF+rXVleXs1gl6Uiit9+5Ub/AIFQB9J0fLXzfN8Lv2io5d9t8bNEuU+5tu/CkX/sr0v7S3xA&#10;+Ifw28C/Dqy8M6vpaeL/ABBr+m6BPqF1ZO9v5s/yPL5W75V3fNQHMfR9HmV8m6ppX7Xnh2zl1Cw8&#10;R/DXxW1ujO+my6ddWry7f4Eff97/AHmX71ZXxE/bduH/AGWNK+M/gvT/ACrSDX4NN1zT9bg/e28X&#10;m+VcJ8r/AH92zb/vUveA+xI6fXlnx/8AidP8K/gz4n8Z6ZbR6je2Fj/xL4JQxWe4ldIrdW/2WldK&#10;ofs0fFTXPih8P7mXxjaWWkeONH1C60rXbHT932eK6ilb/Vbmb5Wi8p/+B1PMB7F5lHmV86p+0Rr2&#10;qeLPjfb2Gh2M3hv4d2m2LUXuWR7y/W08+WJk/up/8TT/ABr+01c+Bf2PbD43Xegx3M82i6bqsukw&#10;3Pyq109uuxX2/wAPm/8AjtAH0T5lN8yuA+CfxZ0b40fC3w7420Qsun6zbfaEhdtzxNvZJUb/AHHR&#10;1/4DVT4S/FtPinqnj21jsGs18K+JLjw8zPLv89ooopd/+z/rf/HaAPSvMoqnd3MVnA88jKkMSs7u&#10;33FX726vnvQf2tW+I17qQ+GXw28UfEKw0+VoG1i3a103T59r7P8AR5bq4TzV3K/3F/hqwPpD+Giv&#10;DvhL+1FoHxN8d6t4Du9K1nwh8QNLga6uvDmvRJ53lfL+9iliZopU+dfuNXZWnxU0y/8Ai3qHw+SC&#10;6/tzTdJg1qWaRV+z+VLK8SKrfe3fI38NAHf06vP/AIb/ABf0P4qal4wsdIW7WXwvq0ui332iLajT&#10;p97Z/eWup8T+IbPwl4d1PWtRZo7LTraW7nZf4Y0Te1AGrRXy0v8AwUS+FK6QusPZ+MU0qSNZV1Bv&#10;DN4Ydv8Af37fuV7n8Pfip4Y+J3gOw8YeGdVXVPD93A08d0qMvyrgNvRhuVl2/db5qjmA7SivlCP/&#10;AIKb/s5yQJLJ48lhRm2q0uj3/wD8ar1P4J/tSfDP9oebVoPAHiX+3pdLWJrtPsNxB5Xm79n+tRN3&#10;3G+5RzAeuU2vn7VP28fgNouvajo+ofEawstT025ktbm2ngnXy5Ufa6f6r+Flr0T4b/HTwD8X47hv&#10;BnivTfEL2rbJ4rGfe8X+8v3qOYDv6K8jn/au+D1vq02lTfErw3DqMErRS282oRK6Ou7evX73yPWr&#10;YftBfDPU760tLHx54dvbq6lW3gt7fU4neVmbaqqm6nzRA9HorN1DXLDR7GW+vb6CzsYF3y3FxKsU&#10;SL/eZmrN8L/ETw142t5Z/D+vafrcUL+VK+nXKT7W/wBrbS5gOkopkbrMu5WV0b+Jab5y7tqtverA&#10;loqL7Sv95afvT+9UcwDqKb5y7ttDuqVYDqKPvU3er0AOopvmUz7Qv97/AL4oAloqKOZW/ip/mUAO&#10;ptI9wiNtb+Kl85d23d81ADqKa82xd1FADqKb5y/36POX+JqAHUU3zok+8y059u356ACim70+9uWh&#10;HV/u0AOoo/4FRQAUUUUAFFFFABRTf4qdQAV8VftM6k3wB/aZ8D/Fja39j6kn9lamkK/O38Dv/wB8&#10;NE3/AGyr7Vr54/bm8Ft4w/Z31zyolmu9Lliv4WZ9uza212/74eWgiR9BW03nJu3K/wAv8NS15l+z&#10;n46j+I3wW8Ia8rs8sunxRXO7b/r412S/d/21r02gsKKKKACiiigAooooAKKKKAD+KiiigAooooAK&#10;KKKACiiigAooooA82+JXwN8G/FS1C+INHguZkGyO6UmKVf8Aga/+g15z8Nf2JfBHw98YW/iNp7zW&#10;r+wbfYpfy/Jav/eCrX0fRV+0kcP1Ojze05SLZ8vy0+nUVB3DY6KY/wAteGfHr9qrwz8EWTTpWl1n&#10;xTdL/oei2Xzvub5U83+6u/b/ALXzfdq4x5vhMalSNKPNI9J8eePtC+G/h241zxJqcOk6dbhd1xcf&#10;xN02r/Ezf7tfHtx4t+KP7bV/fWfhG+vPhx8NLZVgub5gr3Go7928fc+9s+VkV9q7/mZq6zwz+zP4&#10;u+OWuJ4q+PFxvlTcln4Y06fZbW6fL95l/vfN8m5v4NzfwV9a6XpdvpNlDZ2kCW9tBEsUUSfdRV4V&#10;av3Y/wCI8795jJc3wxPNPgl+zp4J+BeiLZ+H9JjW9aBYrnVJvnu7r/ef/wBlX5a9Y2UtOrHmlL4j&#10;1KdONKPLEKb/ABU6m0FjqKKKADy6bHTqbQA6iiigBtOoooAKKKKACiiigAooooAKKKKACiiigAoo&#10;ooAfT6ZT6AIaKKKACiiigBvmU6iigAooooAKV/uUlRN8i7qAPM/i94iaaTSfB1jLs1PxG7RHY3zx&#10;2qfNK/8A7L/wOvQdE0e18O6Ta6fZp5NrapsjWvGPgn4ksfiFP4k+JdxdRvp8909npstwf+Pa1iHz&#10;/wDffzfdr17QfEVr4ks1vLHdNZN/q7jb/rf92giJs0UUUFhRRRQAV8s/8FFtNnvPgFFPF5g+xaxb&#10;3Tsi/wDTKVB/48y19TVkeIPCukeLNNl0/WtNt9Vspf8AWW93Ero3/AaCZFnSdQTUtOtLuNf3VxEs&#10;qf8AAl3VneNPEsPhHwvqms3P+ps7Z5f95v4VrcjhWGNEiVUVflVf7teOfFaRvHHxB8L+A42WewZj&#10;qWsR/wALQx/cRv8AfegUiz+zx4Waw8HyeJ7+FDrniiZtSvJivzMrO/lL/wB8Mv8A301et1DbRxW1&#10;rFFEmyJV2qn+zXCfFT4waV8NNH3TrLqWqzt5Vrplivm3Fw3+wlBZ2d5qttZyxRTyqk0rbIot3ztV&#10;5HZ13MuyvOfhn4T1uEXes+Lrpb/Vrqfz7a3++mmxc7Ylb+98zbmr0agB1FFNoAdRRRQAVT1K6TT7&#10;G7um2+VFE8rf8BWrlcT8adSbSPhH42vlbY9vot5Krf8AbJ6APG/2A0+0/BvVdak/4+9Z1+8u5X2/&#10;xfIn/slfTFeAfsM6Ld6P+zH4MW+3Jd3ST3squu1/3tw7p/45tr6B/hoIiFFFFBYUUUUAFFFFABRR&#10;RQAU3y6KdQAUUUUAFFFFABXx9+2n4Z1Lxn8bP2eNG0XxHc+EtVbVtSlg1m1gWV7fbbp/A3ytu+7/&#10;AMCr6/kr56/ag/Z68XfGTxF4B1/wX48TwDrXhKe6uI7uXTFvfN81EX7jOq/wt97+/QTIzk+Anxwh&#10;+Vf2jLl0/wBvwja//F039rxGTVPgOrSrNL/wsPS/n/77rn4fgt+1VZ7G/wCGjtLudq/Mlx4Ntf8A&#10;2Wum+PPwL8f/ABU8FfDOLTPFml2HjXwrqlnrU+qX1o5tbq6gi2v+6X+Bn+ao5Rcx9DvMv8S/+PV8&#10;Q/C7wDpXxx/Zs/aY0DSFW80fXvGusvpLw/NFK6xWrxOn+z58VdZ4g+Ef7U3ji1m0rUPjF4V8Nafd&#10;L5U9xoOhS/aCjff2NL91vvfdevfvhB8I/D/wJ+G+leDvC1r9k0rTY227vmeVn+Z3f/aZqv8AxEny&#10;0PHN38YIP2SPDWmN9s0/VraLxPr7J83kf2dbxbEl/wBn7V8vzfxxV6D4Xtf+FL/tYfFeW7maHw/4&#10;y0CDxVAZvuLPYJ9nvdv+1slt3apf2U/2ZfEPwL8T+Nr3XtW0/VdNupfs/huG03b9OsGuri4eE7kX&#10;7zyxf3vuVL+2N8B/G3xo0XQP+Ffavp+g69Yvd2U93qMrxI2m3lu8V0ibYn+b/Vfw/wDAvlqgPJ/2&#10;dbbVf+He/j3xZrkTJrHjCLXPEl0rrsb97vRH/wB3ZErf8CroPiVbs/8AwTq+HFrt3pJpng2Jk/7e&#10;tPWvf/iR8MTefADxF4H8K2sFu8ugS6Rp1u0uxE/deUibv4Vrz/x38G/E2r/su/D3wLZ21tNrujv4&#10;cW/h+0bYttncW7XHzfxf6p6YHmultD+xv+1bqVnqV01n8K/ilO0unPINlrpOt7/nt1VfliWUPu3f&#10;7n9x69O/Y/8AKe8+OE8D/JL8TdU/8dt7VP8A2Wu9+PHwY0T46fDXWvC+rwQPNcxu1hduvz2N7sdY&#10;rpP9tGb/ANlrzL9gf4Y+PPhT8JNa0/4kQuviq/8AEd1qU9w8/ntcb4ok813/ANrZUcoGx+3xf3Om&#10;/sjfEVrSdraW4sYrVpl/hWW4iif/AMdd69A8C6Vo/wAKfg74fsrCJ/7G0HR4iv2OAyM8cUO53VEV&#10;mdm2s3yrudm/2qufGb4caf8AGD4W+JfBWqFo7LW7GW0aVU3NEzL8j/7yNtf/AIBXzZ4X+NnxI/Zr&#10;8L6Z4F8Y/Cfxj8Q7fQ4v7PsvFfgyD+0F1CBPlheWL5WifZsVtzfeRqiUivte8dpofxc+CfxM+O3g&#10;+/thfxfEdre8stHkvvD+o2DyxeUzzJvlt0R1VFdvmb+KtPwmd37cnxAZl/1XgrRk/wC+rq6rgfBz&#10;fEf9ob9obwD8R9T8BXXw48C+C4tS8qz8SSbdVv57q3eLcsWz90q7v42WvQ/BWlajD+158UNZudPv&#10;YdKl8PaJaQXz2sqxTyo907rE+3a23cu7/fSr94kxf2M0b/hIPj3K38XxD1JP++dleq/tGvs+AXxF&#10;b/qXb/8A9J3r5P8AhR+0OvwB8XfGTTfEfw5+IlwupeOdU1Cz1DSfDctxazwNLsRlf5f7n/oFeteN&#10;vjlbfG79mX4tXGg+HPFGj3dnpN1arb69o72s0rNE+3yk/jo5iuYxfgz+054Y8J/s3eARe+GfG7/2&#10;b4XsIZYrbwdqksTNFap8qTfZ/KZfl+/v21S/YiktNe+HnxS8e2c9slv4x8Q3+rr4et54pX0lPnVI&#10;pVR/lldU3svy/fqj8L/22vAfgn4PeEdI1LRfGcOsaRoVlZT2i+Gbrf5sVuibU+Ta3zL/AHqi/ZT8&#10;M65dX/x5+KD+Hr7wn4V8c3C3GiaDqEHlXGyCKVXuHg/gaV3X/vn/AHaOUk4r/gn5+0l8Mvhz+yl4&#10;S0PxLrMlnqVrLfvPE+lXUyLuupX3b0iZfubf4q+x/hX8VPA/xWs72+8E30N/DbyrFdPDbS2+1/4P&#10;vou6vj79hP8AaX+GHwj/AGU/BPhrxn4lh8Pa7ZNf/arG8tpVdPNvbiVP4P7jL/33X1l8K/j98N/j&#10;He3ln4I8Vadr11axrLdW9oWDxru+8ystHMLlPm39nP42fBTwr4d8a2PjbxH4S0rxBL4116a6t9Wl&#10;iSX57+XZ9/8A2KZ4b1Dwj8Sv25vBHir4SWCahoum6LqNr4m8Q6NZ+Vpsu9f9HiaXZtll3bG+9/En&#10;919vefsdfDjwn42+AMtzrnhzSdcbUtf15riW+sYpfP3alcL/ABL/AHa5z4Qag/7J37R7fBNklh+G&#10;XiuFtV8GySyfutOufna4sNz/AHtzqzr838a/36OUZ3X7ZXwx8IW37M/xW1aLwroqakugXtwt6umQ&#10;LLv2M2/ft3bt3zbqs/srfBnwLP8As8/CDVbjwX4efVl8M6XfLfPpMH2hbj7PE/m79m7fv+bdWt+2&#10;9deT+yP8WGb+LQLhP++vlrq/2abb7N+zj8Kov7nhTS0/8lYqCj5+0X4W6f8AtXftMeN/Evi5n1n4&#10;e+A7tfDWj+G7hd2n3V6kKS3F1LF91nVp9v3f7v8AcrV/ao/Zg8N6N4Dv/iX8O9Ih8F/EHwXbSazp&#10;1x4atorT7Z5H71re4RE/eqyqy7f5/dqn8LfiVpX7Ov7SHxK+Gfi26XR9O8UanL4x0DW9QlSK0uFn&#10;ihWW181v+WqPE21P7if7tdf+1z+0J4f8J/BvxNo2ka3Y6r418QafLpWhaHp86z3dzPP+6R0iX5vk&#10;37v+A1Puhy/aPUf2f/iQfjB8E/BXjOWKKG41vTIbueKL7izMv71V/wCB7q8M/a28G+HPiB8dv2ev&#10;Dviy3jvNBvdQ1l7pLiXykl8rT3dEb7v8eyvZP2Yvhze/CT9n/wAB+EdSCf2lpWlRQXWz7qzfedf+&#10;+mavHf2pPB+gfEj9pz9n/wAL+KtPtdY0C4fW55bG8b5GZbLev/jyrVD+yecftPfAb4YfBfwLF42+&#10;Fty3hX4lafd2svh6x0rVZZX1afzYlS1+z7289W/upX17rnj7/hBvhHeeMfEqLYvpei/2lfRM3yI6&#10;w7nT/vqvl39qz9mz4Q/CX4N69498Kabp/gTx14dg+2+H9Zs7145YblHTYipv2vv+5t2t9+sP47av&#10;47/aD+GPwF+FulT21p448Yafa+JfE1vfK0VutrBbo8qXSIm5Elnl+5/eTbUREUP2WNP+JXwf+M3g&#10;TXviJq+qXVp8V9JvHv7fUpm+z6dq3nPcW8UW5vlZrZPu/wC/X0J+3Hqt9pvwNWWxvrnTbh9f0aLz&#10;bSV4n2tqFvvXcteLftYeBf2j/FXwlutTv5PAfm+FbyPxJazaBLe/bVltd7/ullTZu2uy13f7SPjq&#10;z+JH7NPwx8T2JVrLXvE/hi9VE+ZVWW7ifb/wH7v/AAGrDmPrVPuV8r+JvEus2/8AwUQ8D6Db6zqK&#10;aLL4Iur2fSUun+yO32iVFleLdtZ/u/NX1LC6ou3d92vkXXm87/gqV4Xj3N+6+GUsv/lQlWgD668u&#10;vhfwj4R+IPxy+PPxvto/jN4s8H6T4c19NP0+w0tomiVWi3v99f8AZr7od/lSvgH4V/BHxF8Tvjh+&#10;0Tq+g/FTxN4AaPxm1q0OhvF5MuyJPnZW/i+bbQEj6D+GPwC8deAfGdjrGrfG3xR4v0e1V/M0TVba&#10;3WGfdE6je6/N8rNv/wCA1xvjrxh8SfjV8fPEvwx8FeK4fh1onhOytZ9V1iO0W41O8luld0WBHbak&#10;S7fvfNXb/B/4E+Nvhz4y/tbXfjR4k8eaf9meE6TrFtEsXmsyfvdyd1Csv/Aq8+8XfDvwB+1l4u8U&#10;ax4E8Wa54H+J3hC8fw9eeI9GaW1mV1/5YyxfJ58X3/8Ax6oA0/Btx8Yvgv8AFvw94W8U6xffFbwR&#10;4iSVE8Qw6P5V1o10vzr9q8rcnlPu2b32/wDjtW/jJa/HT4d+G/GPjPRviN4bubDTbafULbRL3wu/&#10;+qTe+zzUuvvbf4tlef8Ahjx58Xf2V/if4P8ACfxX8YW3xQ8I+MdRTQ9K1yG1+y31heMU8oSoqfPE&#10;+7+8/wDvfJtb6G/arm8n9mv4mybtjLoF783/AGyemB518Ibn9oPxl4e8E+LNR8T+BW0fV7Ww1O80&#10;9NDuo7hLeVEllRJftG3zdjbdzJWA3xy+NXjX9pL4p/DrwHaeB4dL8Fx2D/aNet7z7RL9qt0lRf3U&#10;u3727+7Xu37PMKw/Af4aKyrvXwzpq/8AkrFXxn4f0X4qa5+3N+0lJ8MvEegaC1v/AGJFfDXrGW6R&#10;v9C/dPFs+7s2S/8AfdV7vwh7x9E+FdS/aX/4SbRovE+j/Dr/AIR+SVV1OXS5r1biKL+Lyt77d1Y/&#10;xq+OnxY0L4/6b8N/hl4O0HxJLL4eTX7m41i8e38hWuJYP/ZErpfhfovx+03xxBL488SeCdV8KtDL&#10;9pg0ezuIrrf/AAbN3y7f/sq87+Il543t/wBvXd4F0/w9f3sHw4ga6h8Q30trFsbUrjbsaKKVt27/&#10;AGajlD4TO8YftRfHf4J/Y9d+Jfwk0dfBP2pbfUNW8P6w8r6dEzoPNZNm5l+b+7/D/DX0t8Ufi14a&#10;+EPgm48U+I7ySLTVaKOP7NC0808kjbYookX5nZm+6or46+K3iL4pftFfEL/hQvjODQ/hLpl0qXtz&#10;dR3kt7/wktqrpvt7KV0iVm+6zJ97/wAer3H49L/aHxz/AGdvD13BFJ4dm1zUrue3lT901zbaXcPb&#10;/wDfLs7f8Ap/ZDmOIT9pX9pS4ifW4v2ZZx4cVt627+IoP7TaL/rl97f/ALOyvfPgn8bdA+OXhGHX&#10;dDaSG4ib7PqOmXnyXem3S/ft50/hdfmr0BoYnX/gOyvkT4EQW2i/8FAP2j7HTLjZpt1p+jXt5Cn3&#10;Yrxov/Qvndv+B0oxj9kvml9o3fFH7YHinVPEWq6f8IPhDqXxS0nS52tL7XYdTi0+y+1L/rYYnlX9&#10;6yfxV6J8Cf2iLT4yNq2l3/h3VPBPi/RjH/afhzWI9lxErj5Jk/56xMyuquv92vBfBHgP4w/si2ni&#10;GHwPoWjfFr4bXupy6lY6Pb3zWWrWDS7dyK7I8UqJ/vszV6L+zX8cPBnx28d+IdSPgnUPA/xS0uzg&#10;stRsfEdqsGo/ZWYum3+Jot3+yu2jl5SIn0yvzrurxr46ftUeA/2eZtLh8X3d3HNfbpfLsbVrh4IF&#10;+VriVV+7Fu+Xd717An3f+A7vmr4h8AyfDr9o74tfGPx/4l17R7zw3eWzeBNFs7u+iRnsolV7q4T5&#10;vuyz/Mj/AOzVln2xbXi3kCSxMrwuqvG6N8rq1eMv+1z4K/t7W9ItdO8YalLol9Lpt5LpnhTUb2FL&#10;iJ9rp5sUTLWP+w/8VB8TfgPpVveTxXGt+F5G8MapIjbvNntdsXm/9tVVX/4HXh/wT/ai8P8Awb1z&#10;4zaXrHhbxleqPiLr10+p6Hoct1abftDf8tU/uKnzf8BoI5j6d8D/ALTXgL4heOW8GaffahYeK1ga&#10;6/sfXNJvdNu2gX/lrtniTctdD8S/jR4L+D2mDUPGfiew8O2hbZGLqX97K39yKJfnlb5l+VFavlH4&#10;b/FJP2v/ANpj4deP/BvhXWNN8EeC4NRa68U6xbJB9vaWBovssW3dv2O+7738L13Gh+GtN+Mv7cXi&#10;/Vtdt4763+GekabZaLZXS7ljvLnzZpbpE/hb5ETd/srUBzHoOg/tg/CnxJ4g03Ro/EcunalqrKtj&#10;FrmmXmmpd7u0T3MSLL/D93++teg/ETxh4X8K6PbweK9QtrDT9Yuk0iL7X9y4nl3bIv8Aeba9c38d&#10;PgL4a+P3gv8AsHxBGYJbeVbrT9Wt0X7XYXC/clif+Fq8c/b01qz8E/D34Sajqslxc2mn/EDSXuni&#10;g82WXbFcfN5S/fb+LZVjMb/gnTq7aPp/xI8DzlkutG1xrhbV3+4sm6Jtv/A4P/Hq+pNJ+JXhrXtH&#10;1nVtO1u0u9N0ee4tdQu0l/dWssH+tR2/h2fxV+d8P7S3gX4Z/tsw+KtK1PUrbwf4mtZU1XztKurf&#10;bcNvfesTpuf97s+5/wA9Xr2H9n3XrHxH+xt8dPE9pJI+n65qvi/UrdpF2t5UrS7PlqAPqm8+Kvg/&#10;T/A6eM7nxPpNv4RkRJU1u4vES0ZXfYreb935mbbXV2tzFeQJNEyyRSLuV1+61fnb+0JZrYf8EhdF&#10;g2Ls/sfQ92xdn/L1b1+gvh9fJ0XT4v7tvEv/AI5QLmNHzvmrN0fxHpXiDzv7N1G01JYG8qV7SdZd&#10;j/3W215p+1D8WoPgv8GfEGvJKy61dR/2bosSN809/P8AJbov/A23f7qNXzn+z/8ACm8/Y3/aO8K+&#10;DEu/tPhrx54XZLq481tk+vWe6WWX5v78Tv8A5Wgs+66KajPJTqsAooooAKKKKACiij+KgAooooAK&#10;KKKACiiigAooooAYZMVBdX0VrbyTSsqRKu5nZvlrmviR8S/D3wr8OT654j1GGwso1bbuf55G/uon&#10;8TV8j3WofEz9ty+uLbTZbrwD8IsrFLLKi/aL91+//vq+7/rl8n8TVcacpbnHWxEafuw+I6H4yftS&#10;698SNbm8BfAm1XxHq0i+Tfa9CXW3sd38ay/d+7n95/3zurrP2dP2Q9L+EsjeJ9ev5fFHjzUI1a5v&#10;tQ2yJazN97yN3z5/22bc23+H7teu/C/4ReE/hFojaX4W0iHS7d9rTtCPnnZV273b+Jq7pY0H3VrX&#10;2keXlic9PDynL2lcVE/2qETbRTq5z1AooooAb5dHl06igAooooAhhuknkljVW/dttbctTUUUAFFF&#10;Y3irWJtC0HU76C3+1zWttLOluv8Ay1ZV3baANmivnPwn+0r4o8QeFbfxDB8PLnW9MlL75tEuvNdd&#10;u3f+62fe+9/HXoXgf46eHfFs5s5/tnh7Vd2xdP1uL7LK3+7/AAtQB6VSv9ykjqpeTR21nLLKywoq&#10;72d/uUAWPO/2Wel8yvkPwV8JvF/xo8B6h4s1Lx1rOieJdUn83R76xvJfKtYl+6nlK6LtZ91XvhH+&#10;0B4p+H/j+2+E/wAZDHBqs3y6F4sYulvrPzLti+ZV/e/Oq/8AjrfP94IjLmPrCimo9OoLCiiigAoo&#10;ooAKKKKAH0+mU+gCGiiigAooooAKKKKACiiigArF8Z6bcax4T1iwtNhurq2lhRXbarFlxW1RQB84&#10;eDP2ZWvNQ8L3njK3tzaeDomg8N6NYyf6PFvi2Sy3H/PWVv8AvmvoeztVs7WKBVVEVduxKsUUERiF&#10;FFFBYUUUUAFFFFAGN4o8SWXhPw/qGrajI0VjZxebK6fe/wCA1578BdNur2z1rxdqcXk3/iG6+0Rp&#10;u+7br/qv/Q2rkf2j9Rl8a654Y+Fmlbn1DVJ4r3UWRtnkWab/AJ/++l/8dWtL4m/FKfw3aWvhHwHZ&#10;DUtelg+z26wv8kG35fvf7K/980fZMeYtfFr49WvhLVl8NaDDJrXiq6lSCKygj3IruuV3t/nbVr4Q&#10;fBm88O6vN4x8W3Ud943vYmine1bFraxF93lRL/6E38VWPgv8Fk+Hsd9rmrTf2r4y1b97qN8y/cb/&#10;AJ5Rf7K/+PV63VD+L3hsdOooqTUKKKKACiiigArwn9tjWpNF/Zx8YNH9+eBbX/gLuu6vdJK+Xv8A&#10;goDeNH8KvD+nBl2al4itYJf93a//ANjQRI96+F+k/wBg/Dnwxprf6610y3gf5f4liWuppqJtVF/u&#10;06gsKKKKACiiigAooooAKKKKACiiigAoptOoAKbTqKAG0U6m+XQAUUUUAFOptFADE+/T/LpE+/S0&#10;AFFHl0UAFFFFABTKfRQBD/DR5lfO37e/xX8T/BX9m/WPFHg6+TT9egvbO3iuHiR1RZJVR/lb/Zpv&#10;/Cn/AI6x2e6D4+201wv3VuPBtu6btn3Pll+7Uk+6fRezdR5deFfssfGvW/itofivS/FtrYweMPB2&#10;uT6DqUmm7ktbl0xsli3fd3L/AA16VffGDwPpviMeH7zxj4fs/EG7b/ZNxqcC3f8A3637qXN/MUdX&#10;5dP8uqk2pQW2zzZVhVmWJd7fxf3P96obPxNpWpapd6dbahaXOoWv+vtYrhXli/31/hq+YDR2f7NM&#10;8lUbdt+996mfbFVnV2VNq7vvUjXqJB5ineu3du/2f73+7UcxHKSW1rFZx+XBEsMX3tirWXrXhfSf&#10;Ei266rptpqS2sv2iD7VEsvlSr/Gm77rVqJcpN935kb7rf3qPO+b7uyjmL5TO17w3Y+KtHu9K1iyg&#10;1LS7pGintLhdySo38LVb03TLfRtPgsbO3jtrS2jWKGGFdqKq/dVameZf+Af36X7QlXzEcpyXxI+F&#10;fhj4ueG5/D3jLQ7TxBo0pVmtrtdwVv76/wASt/utXGfCT9kz4V/AnUJtR8FeCbHS9Tl3/wCmySS3&#10;Nwu77wSWV2ZV/wBla9fSajzv7ytRzD5YyJk+5Xj3xy/ZX+Hn7Ri6V/wnWiy6n/Ze/wCzeVeS2+zd&#10;977jf7K11ek/Frw3rvxE8QeCLC+W58R6DDBPqdmqP/o6zrui+fZt3Ov8O6uzSb/gH+/UcxXKfMHg&#10;n/gnB8DPAHiiz17TfCM81/YzpdW/23VbqWJJV+7+637X/wCB7q9f0b4JeH9D+LGu/EeCK7bxPrNj&#10;FptzNLcs8S28WzakSfw/d3f71eh/8BaituYjlIXT90/y7/8AZrwC4/Yx8Gy/BOy+Fsd9r9t4XsNS&#10;XVLNob5ftdrKsvmqsUu35VVmavZfFXjTRPBNraXWuanb6Zb3V5FYQPcNs82eU7UiX/aZq3fMqIyD&#10;lPni3/ZEubGWKWP40/FPdFKkqebrVrKny/N/Fa/73/fVXviV+yvaePvi3afEyy8aeJvCHjCz0X+w&#10;4JtGktfK8jzXl+ZJbd9zfP8A+OJXvP8AFRQB4v4P+B/i7wr4q07VLj4x+LfEOmW5fz9H1S2sPKut&#10;6vjc8VujLtd93/Aa5aL9lPxP4R8Z+N/EPgX4tat4UfxbqbaveWjaPZ3sSy7f4fNTd/49X0pR5dHu&#10;hyyPE/BPwy+LWh+LLK98Q/GR/FWgRO32jSX8N2dk06tE6p+9i+ZWR9rf8BrlvHn7MfiPT/iNq3xF&#10;+EPjCPwJ4n1pVXWbS+s/tun6uyfceVfvRMu51+SvdvF3jXQfh/o/9q+IdVtNH07zVt/tV3IETzXb&#10;ai/7zM1b/wDDR7ocp8v+F/2ZfG3jL4geGvGnxp8X6f4t1Hw1O93omjaJafZdPs7pv+Wzfxyt8qbd&#10;/wB3bXsPx48B6h8UPg34y8JaXc29pqWsaZLZW9xdbvJR3X+Pbztrv6H+5QHKcp8NfC1x4M+Hvhfw&#10;/ctHLcaTplrZSyxN8rPFEiNt/wBnctfK2qfAv9ozwB+0J8U/HXwyn+HU2k+NJbBzF4mlvXnRbWHy&#10;k/1SfK3zP/E1fXeveLdG8K2n2nWdVsdHg/57X10kSf8AfTVLpPiDT9dsRd6be22p2rfduLOdZUf/&#10;AIEvy1HNEvlPnzwfe/tXf8JRpsfirSPhY/h9pV/tGbR7m/S4WL+Pyt/8X+9XZaf8L9dh/aq134gy&#10;JbNoV14StdDg/efvfOiupZX+X+78617E/wAi/d30Qzecu6r90jl/mPAv2vv2fb742+BtIuvDFymm&#10;+PfCupRa34eunbbF9oidG8qX/YbYv/AkWrPxs+Fni74z/B7RVsri38F/ErSbq11zTJppfPt7LUYs&#10;rsZlX5omR5U/4GPl/hr3ejy6A5T5ai+JX7Si+E59PufgvpU3i0R+VFq1v4jtf7JZ+nmtEz+ft/i2&#10;f+PVsfs+/s033gvQfG2s+PL6HV/iD8QHabxHdWH/AB6qu2VI4LcP/AiStX0b5dHy0e7EOWUviPjP&#10;9nvR/ix+yb4LX4ea78PL3x74W0meddI17wpfWrytBLK0vlS29zLE27ezfN92up+FHw7+Ifjr9pTU&#10;fjB498M2/gm1s9DXw/oWi/borq7eJpXleadomZVb5vuq3/xVfUfl0bNv8VR/eH7x5R+0trvifQ/g&#10;v4kPgzQrvxD4rvLVrDTrW1Tfsll+TzW/2U+9/wABry3wH/wTn+Cnh3wHpGka14J0/XdWt7ZUvNSu&#10;Gl3z3G35n+//AHt1fUzw7v4qfs/26srlPjz4PfDiy/Zb/aq1LwZ4Y8N3lt8PPHelxalazW0Us1vp&#10;upWolEsTSt91XRd3zfxbK9B/Y90q+03wR44TUbO5sbmbxz4gulS5iZWdXvXZHr3/AMn5dtHk1ZJ8&#10;Zz6fqP7J/wC1N/aNpbtb/B74lT+VeWtrF5qab4gbjzdq/MqyhF3N93c/+ylaHxd1bVP2Y/2hNQ+L&#10;f9jXt78NfE2kWtl4puNOj+0XFhdWzSrb3Hlfe8rY+1ttfW/2NX/763077Mr/AHv/AEGo90XKfF3j&#10;j9vrQ/ihoMvhb9n9r7xr8Q9TVYrNk0yWK10tWZd9xcNOiLsT/gS/3vlruP2oYb2O1/Z3sdXnj1LU&#10;G+JGkrdTLF5Systrdb32/wANfR9totnZtK0ECwvK29tq/eqaaxiuCjSKjmJt0e5N21v73+9REPeP&#10;kf8AbztbXwvqHwt+Isn2gt4d1+BpRb/eeLesv/fX7p/++6x/gfrdpr37AvxV1qzWRLPUP+Evv4Em&#10;X51Rpbp13f8AjtfQv7TXgqXx18DfF+jwQ/ariS082CILvdpYmV02/wC18lcl+x3faZ4v/Zn8M2BW&#10;3vLeygn0m+t2jVkd0ldW3q399djf8DqyT5z/AGpg1n/wSn8Pwqy7W0zQU37v+msVfYVj+0T8L5Le&#10;3WL4g+G33Kuz/iZxfN/4/XWap4J0HWvD/wDYOoaLpt/oiqqpp9zaRS2+1fufunXb8tcvN+zZ8K7l&#10;HWX4b+EHRvvI+gWvzf8AjlRylHzd8fI/+Gsv2jfDPw78JeI10e3+G6xeLtQ1iK2S6U37+U2noi52&#10;uu12kb/Zes/9q34R/Grw98K08bx/E2Dxhe+A9Ri8U2di2gQWTs8G9X+dG+4kUsvy19f+Gfhv4a8E&#10;zXd1oOgaTot1erEl1Jp9jFA86x/LEjsiru2L8q7q6C/0+DU7Oe0uo457eZGikhlXcjK38LLR7o/e&#10;MfwH4rsPHXhDR/EemtvsdXs4L+D/AHJUV0z/ALWxlrpKyPC3hXSfBOg2WiaHYQaVpFlF5VtY2sey&#10;KJP7qrWvQUFFFFABRRRQAUUUUAFFFFABRRTaAHUU132LurN1PXLbR7Oe8vp47S0t4vNluJpNqxr/&#10;ALVBEpRhuXPOidPvb1b+7XjXxy/aL0L4TiPSLeNtd8W36+Vp2j243b5X+SLzW/hVmYf+PV5P8QP2&#10;hvE3xg1eTwh8F7Sa4R2X7V4lVWVIl3fPt3J8n+83zf3a9I+Af7KPh34R+dql6f8AhIfF102+fWby&#10;P96v/XL+7/vfero5eT3pHkfWpYiXJhv/AAI868Dfsz+LPi94uTxv8dfIuXjVX07wzZTukNn8+7ZL&#10;t+8v3fk3N/tf3a+voYEto1WNVVF/hWk8n733fm/2alrKUuY9Gjh40goooqDpCm05EooAKKKKACii&#10;igAooooAKKKKACiiigD5l8UWniH9mjxdqXi/QrK78QfDPWbiW91/R7dvtF3YXTL/AMfUG7/lk+1d&#10;y16NrPhnwR+0T4HstRxHqmn3kTNZ6hbttli/20/2vl+7Xp/2ZXXa1fOXjf4W698E/EV/4++Fdi+o&#10;2twm/WPAsLeVDfPv/wBfb/8APKXaz/71BJe0nxxr3wRvotC+IMpvPDL/AOj6V4gt13vtX+C6Rf8A&#10;YZfm/wBmvT/ivrb2Pw08UXOnss13Fplw8W1v9iud8E/ELwb+0Z4Duo4VjuQ0Qg1TSLxP9I06dk5i&#10;lRvuuvzf9814v8TDq/wD8D614V1CObV/h3eWUq2mqMv72wnP3Ld/m2+V/wDFUGfMfRvwfsYdJ+GX&#10;ha2gi8mJdNgfZ/tMiu3/AI8zVyv7SHwOs/jl4El09nkt9XsN11pV3E+zyrjZ8u7/AGa6b4O+Ibbx&#10;P8MvCmqWxi8q60u1lHlfdTdH9z/gLbl/Cu2bb/47RE0PJf2aPiRqfxQ+FWm6xrmxPEEMktlqaxRb&#10;E+0RPtfav+fvV61XmfwF8Oz+G/B92lxbSW011q15dFJvv7WlbYz/APfNemUCiFFFFBYUUUUAFFFP&#10;oAKfTKfQBDRRRQAUUfxUUAFNp1FADadTfLooAdRRRQAUUUUAFFFFABRRRQAVDdXS20EsrnCKu5m/&#10;u1NUN1apdRyxypvSRdrL/eWgD4H8L/tBQeJvH3irxLpVpqGqePde36bouh2MXmy2FhFt/eu/3VZ/&#10;+Bfcr6++GPw3tPBukwefDFPq7R5nuynzbm+8qt/d/wDQqz/hb+zv4E+D2oX2oeGtBWy1C8+SW9ll&#10;aWXy/wC7vb+H/Zr1Cj4TGMf5gRNi0UUUGwU2nUUAFFFFABRRRQA2vlP9sq+g8SX3w08P25Wa/wD+&#10;E2sIpIdy/Ju2/e/77r6urgvFfwh8P+LfHHh/xTqEMz6rok/2i12SbU83btV3X+Lbvb/vqgiR3cdO&#10;oooLG06iigAptOooAbTqbTqACim06gBtFOooAbTqKKACiiigAooooAKbTqKAG0UUUAFFMjp/zUAO&#10;pslFFABTqbTqAG/LRRRQB8j/APBUSFrz9knWLRWZWutV0uJWRd23/SkrjPjh8Of2l/hj4I1PxHYf&#10;tB3/AIq0vTo/tWo6da+FrK3vvsq7fNeB1Rt0ir8235K+j/2kPgYn7Qnw5TwpJqcmir/aNrqDXCRe&#10;b/qn3bP+BV6i9t50Tqy70ZfmRqCD5R8P3Wg/Cv8AYX8XePPhvqFxqV5qfh298Qv4hvX/ANOvL94m&#10;Z7if/pqr/wAP8OzbXjGj/C3SJPBdvpmtfsh6/wCINQliie88Qzaxay6hdSt9+4+1easu7f8ANX0n&#10;8Lf2Vpvh7Z/FDwdeatHqXwq8VSXDad4cSLa+mLcK63ESS/3W835f7uyuK0T4E/tK+AtJi8F+E/ir&#10;4Z/4Qe1/c2esatpry63a2v8Azy+55Tsv95v/AB2q5SThfGUPxG8Z/sm/B3RfF8uqeD/GsvjnSNIl&#10;1C4bZeqq3DpFcb/+euzY27+Jkrd/aY/Z08KfAn4bL8UPAMc/hvxt4cvrW/utWivJWuNZTz082K6d&#10;3bzfNb5vn3Vp/tMfCmTw/wDB/wCDXw50zxPqVrct4y0i0j1y8k+0XbSq7t9o+b+Pftf/AMdpb74B&#10;fH740ahovh74w+JvB7eANFv4tSkHhi1uFvtblgf90k/m/LEjfebZ/wDZVPL7wuYqfGTwRF8Uv+Cg&#10;vhrwlrF5eDwp/wAK8kv77TLXUZ7eK623sqJu8p0+6/lN/wAArl/2kPGWm+B/jf4O+E9xZ+Prn4Ya&#10;J4XS9udA8ExXF0940sssUUV1KkqTrEixf3/m/ir6Bufgp4kuf2zrf4rmax/4RuDwR/wjqw+axuvt&#10;X21p92zZt2bP9r71Yvx8+EfxLh+Lnh34q/CabSbnXLXS20XWtB1qVreLU7PzvNiVJVT5WRmf5v8A&#10;co5RnhXwb+K2l+Ff2h/BWl/DLQviXpngnxGtxYatoPiu1vDp9nLs3xXVvLOz7W3I6Ou7b89Y/jT4&#10;gaNo3xs8b6F8d/E3xJ8HXM+rtF4b1/RNTurLQraw2RfZ1i8pv9b9/fuRv97dX038Lrf49+JviV/a&#10;vj2HQvBXguztmMOg6JcLf3d7K+3/AI+Lhk+VUwzfutu5qwtW/wCF++EfF3irTH8F6X8X/B2oTPPp&#10;V3e6na2VxbxNs/0W4iZFR4k2t86rub5d2+jlFzGB4/8AjDrfwc/Y80W9n+I1p4p13Vrq30WDx/p1&#10;st1DEs8u37ayJv8ANaK33Ns+ZnZK8P8AFPxa8M+EfBEGseDP2m/GuoeO9JibUJYtcW4l0/W3VNz2&#10;v2WVNsHmsny7d+3f/FXq3gv9jbxp4R/Zh1nw9BdaTYfEV/Fn/Cc6NDaSP/Z+nXivC0VruZPmTbEy&#10;fd/jrutX8f8A7Ser+DbTSNH+FFj4f8a3Crb3ev32tWUulWv96WKJJWnf+9sdKOUvmM740fErxp8Q&#10;tY+ANp8O/EE/gpvHCX93c3Vxa/alggXT/N2vF/FKu75P9vbXP3dp49/Zx/ad+EGjH4la9418J+N5&#10;b6z1HT/ELxSNFPFFvWWJv4d7v91f7ley+OvAHiPVvjt8HNditTf6b4eTVP7V1FDHH5bS2uxPl3bv&#10;nf8AuLWL8fvh34k8W/tDfs+63pWly3mi+G9T1S51W8SRF+yq9qiRfKzbm3N/c9KPZkcx4b8D/hv4&#10;om/4KDfHK+t/iTqIh0eXSbnULc2UTf2pBcW7vFau38CxJtVWX+6tdn8RtL+KGveLdf1bXP2hNJ+C&#10;+nRSPHpfhyxjs7gJbps/0iWadomZ5cu2zbtX5fmrR8H6b4h+GP7b3xV1XUPCms3WgfEGLRk0zXNM&#10;tfPtYmtbXypVuNrbovn/AImrwv4TfDHTvDOparH8YvgL4o+Inxku9Unll1yKxivbG+VtnlOs8tws&#10;ES7VX723ZR7PmL5j0f4G/tLePPFv7HHxq8R6lr9lqfjDwO2s6fY+KLCCLy7xra1EsVxs2+V95vTa&#10;3y1R0eT9pzxV8BNG+LkXxg0zSvL8Oxa7/wAIz/wjdvKl5Gtv5rebcfe3y7d3yKqp5vy/drnvg98N&#10;/Gfgf9kn9qjw7r3hO40fxBf3us3dtp9lb5hlSeyRUS12/fT7yrtr6P8ACel31p+wdpWmS2lx/aaf&#10;DWK1a08r98kv9lqrJs/vbv4aOUjmPDv2ptS+I3xp8D/AjxZ4T8Raf4Y0fXtd0aW30m7sftDxX8vm&#10;ukry/wAUSL8uzau6vVvix8YvH2j+IPB/wl8Nanodv8Q9U0P+0tV8Wamm2ysEi/dPLFa/xNLKr7Ud&#10;9q7fmrzb4nahH8Of2Qf2d9d1eyvY7Dw7rXh/UNWjhtmaaCJIpd52f771j/tTaJ4I8VfFTwB8ZPHX&#10;g+58bfBfU/CqWk9/DBP5unM7vcQXDRIyy7WSXa33tvzfLRKPuhzHrfgP4v8AxE+HfxQ8NeB/ijrO&#10;g+KbTxcbhdD8RaCnkbZ4F3Pb3EX950+6yM3zL/dr6kuH8mB2/u1+e/7Pfhb9mbxz8cNBuPgl8Nr7&#10;UpfD7te3fi4Xl/a2mnNtxFtSeX9+z7n+TZX6C3O77O/+7/e2UFnyxpfxX/aD+JVprXiDwf4O8N+F&#10;dBsrq4tbDT/GTXq6jqPlfdl2qirEr/wrXrH7OPxol+PHwp0/xXdaS2hag9xcWV9p/m+asE8ErxPs&#10;f+JdyV8JeD/iZ8Mviv4IuNV+MXxZ8dar47nvHtNR+HumXlxar9oZ2VLK3tYE3Sr91N27/fr6X/4J&#10;w3Vj/wAM2pplpp8mjzaXrmqWk+k3DN5tg322V0t33fxIjJUfCHMWv+CikKXHwD0+GRd8U/ivRkZd&#10;u7d/pSV1fxR+P3ibwv8AFLSvh/4M8AXHjbXbzTzqk9xNef2fp9jBvZFMs5SX5nKP8m3dXNf8FAvn&#10;+DnhqJW2Sy+NdD/h/wCnpK534ufEbxL4g/aal+G6/FaD4TeHbHQ7fUPks7V73WHleXzfKlnRliWJ&#10;Ytv/AAP+KrkB3Pwj/aT1zxp8YPEvwv8AF3gW58GeKNGsU1ON4b9b60v7VnRPNil8qL+Jk/g/if7r&#10;Ltr6Bm2+S+77n8W6vgb9mPXPC99+3t4xj8N+OPEHxCS38FPBPrmuTpcebKl7b70geJERkXcv3V+9&#10;vr75fa8T7vkT+KiMQPh39mL4O2P7WPha++Lfxhs/+EyfXNUnl8N6Vqcrm10jTUldYoliXahbO75t&#10;rfdXnO6vV/A/7MH/AAo341Ra98NryDQvAeqW0lvrXhGaSVrZZV2NFcWq/Nsf7+77q1yH/BP34lWO&#10;k+Bb/wCC+vTrY+OPAOo3WkS6fP8AK1xarK7RSxf3l2f5+avTPE37RVtH8fvDnwt8L6dB4n1WaK4v&#10;NfaG72f2Japs2SP8v32d/ufe+WiQcp53+1h+0JmTXPg94U0jxprPjO80+KW8uPBNpFdTaZA7/wAb&#10;M/7pnT5fm/56pt3V1f7Kvx28EePPh7qek+FtC1zwv/whapZ3uga9b7L63+RnTf8AO/3tr/ebd8jb&#10;q4jXvFHxi+IXxt8f6b8JP+EH8K6Lod5Bpusatr1jLLqV5efZUl+VYvvRIkqKu+uR/Zb17Ub/AOKn&#10;7VMmqeMbbxzqthaaXb3Ws2NitrE0sVveqyJEn9z7m75vu1HL7wcx2lx/wUk+HH/CK6T4hsfD3i/W&#10;NMuIvtGo3Ol6P9oi0Zd2Nt66vtV/vNtRmrf8fft+fDH4e3dsGk1nXdEMUUlz4l0PT2u9Ks/N27El&#10;uAyqrtvT5f4d61k/sx6bbW//AATt0W2kiXypPCV5PKsn8Ty/aHfd/wACrmvhj4T0q2/4JY2+mLZx&#10;yWV14NuryWFv4pZd8rP/AN9tuo5Q5j6f8dfFzwt8NvAs3jHxDrNvZ+HljWWK43bvtG/7iJ/eZ/4V&#10;WvNvhp+258Lvil4qt/D1jqd9pOs3ShrO116wlsDef7MXm/fb/wCxryXx74n8O6P8O/2ZtNHgqXx9&#10;8TZdNt7rwhp7Xz2tvb3EFpB5txcNv2bVRl++rf7NeSftMX/xt1X4p/s9S/FLSPBeg6P/AMJ9pyad&#10;b6DdT3Gob2lTfvdvl27f7n8WygOY+2/id+098OPhDql1pnirxNBpmpwWsd79i8p2maN5fKUoi/NJ&#10;8/8Ad/u1a8TftGfDvwD4N0rxT4h8XabpOi6tapd6e9xJsluonVXTyovvP8rL91a8N/su21L/AIKk&#10;S3dyu+XSfhd9otf9l21Dyt3/AHw7/wDfdbnxa1PS4P2ltJvPDfwy1P4ifFDR/DfyypqMVrY6XZyy&#10;yojN5r7fNd1l+5ufalAz2T4X/HvwJ8ZYbpvBvi3S/EL2v+vitZf30P8AvxN823/ar0Wvh74MR+LL&#10;n/goBqer+MfCmi+DdW1L4fzStaaVqf2qaVFvbVUln/h3fwV9w1ZQUUUUANoo/ip1ADaKKdQBFMm/&#10;5f4P4q+Rv2PbWXwD8dvjl4DX9zo9vqK6lp1v/wA8kd5V+T/gHlV9fV8z/Eiaz+EH7WXg3xP5DJb+&#10;NraXQr+X/pqvleU//oC0En0xRTY6dQUFFFFABRRRQAUUUUAFFFFABTadRQAUUU132NQA6mu/y1DJ&#10;crCrM0iolfM/xQ/argmvW8I/DKAeKfGk58qGaFVe0iP8bfe+Zv8Ax3/aq4xlL4TmrYmnQ+I9T+M3&#10;x08K/BPw62o+Ir9fOZcwafC6tcTn/ZT/ANmr5n0vQ/iF+2fqT6nrt1e+DvhgkqS22jLG2+/Tv8+x&#10;dy/J95923d8q12vwz/Y2TVNeXxn8Vr+fxV4sknW6+zyTFrSLHzIjJ/Htb+H7n+zX1NDEsMCxoqoq&#10;/wAK1reNP/EedGnXxkuap7sTlvAnw18OfDbSf7P8N6PbaTas29kh/jb+87feb/gVdiibadRXPL3p&#10;cx6lOnGlHlgFFFFBsFFFFABRRRQAUUUUAFFNd1SvLfiZ8fND8B65ZeGraOfxD4t1Ff8ARdG09Nz/&#10;ADfxu33VX/eoA9U3LUU15BD/AK2RU3f3mrwBfDPxy8bXkUWtaxpnhPRZJd0sWiybrtYv7u9kb5v+&#10;BVKf2P8AwjearbX+rX2ta5cQJszfXxfd9xvvfeX7v8P96l7xHMe7pcxTfNFKr/7rVNXiUf7JPgWz&#10;vnvtNXVNHv3/AOXqx1B0f/Z/75qO88N/Fj4bqj+H9StvHOhQS/8AIM1bbFfeV/sSrsVm/wB+n7wc&#10;x7nRXHfDv4kaR8RNLuLnTGkSa1l+z3lpcLtltZdu7Y9dij/LQWFNeFZGRm++tH8NO/hoA8a+IfwK&#10;kuvEUvi7wBqS+DfGki/6TcRJ/o+qf3Euk/i/3vvfNXnHj39oqxk8N+JfB/xP8BXej6sljtS3eJ7r&#10;TNRldH8pLe42fe3L/d+X+9X1U77a8A+Lnx41H4P/ABc8OQ6wloPh7qNhK080UUr30V0u75v7vlbd&#10;n+181BBj/s22upfA+x8O/D/XFuX0/VLVbrSLh92yBmXfLavu/j3tX0v/AA18u/GX4+/DX4ifC241&#10;Twx4z0+91/TZ4r3SVhl2Xa3Cypt2xN83/fS19E+C9TvNY8JaPf30SwXtzZxS3ES/wysnzr/31QM2&#10;diovy06iigoKKKKACiiigAp8dMooAfT6ZT6AIaKKKACiiigAooooAKKKKACiiigAooooAKKKKACi&#10;iigAooooAKKKKACiiigAooooAKKKKACiiigAptOptADqKKKACiimx0AOooooAKKKKACiiigAoooo&#10;AKKKKACiiigAooooAKKKKACm06igBtOpvzfw06gBtFOooAbRTqPloAb5dFOptAHlHiH9qT4T+E9e&#10;1DQ9b+IfhvSdYsHWK6tL7UYonibZu2turqPAHxU8H/E6zuLnwh4n0fxNb27bJ30m+iuPKb+6+z7t&#10;fP8A8C/hL4H+JXjb476n4o8HaD4kvYviBdWa3Os6XBdOsSafZbEVpUb5fnb/AL7rJ+O/wa0H9n/x&#10;h8Pvin8O9Nt/BSQeIrDSfEWm6FF9lttTsLqdLf8Aewp8rtE8ny/L/HUcsiOY+wqfs214T8UP2h9R&#10;8L/Emx8BeCPB0/xB8YNa/b7+zivlsrfTrXftSWe4ZX2MzfdT+7uqt8If2nrvxt8SNS+HPi3wVqPg&#10;TxzZW39ox2N1cLcWl9a71Tzbe4+Xf87f3aOYs9d8U+BdD8Zz6JLq9jHfPpN9FqViz/8ALC4i+461&#10;vovlrXx1Z/t/aj4t1LxVpPgf4O+KvF+peGtTurDUfsMkSQxJA/yP5rL96XbLti27vkr234U/tF+H&#10;Pit8JZfHcXmaFZaatx/bNhqYWK40mSDd5yXC7vk27N3+7RzSD3eY9bor4tm/4KU6ZaaH/wAJRc/C&#10;D4kQ+B2CsviZ9KX7Js3bd+7f93d/tV7n8WP2kfCfwh8H+HfFOrz3lxoOuz28VneWMHmj96haJm/2&#10;W/2fmo5g909c3ru+7T6/PL9oz9v7UP8AhXGh3Xh7wZ8SPB17feIrW3e61DREt/PtlZXliRt/3pVZ&#10;FX7u7/gLV9N+I/2tPBXgv4O6P8QtbTVLCw1aXyrHSptPdNTnl3umxbb738P/AHzTA9y8uj5Ur58+&#10;Dv7anw/+M3i7/hFrODXPDHiN082207xNp/2KW9VdzP5Hztv2bG3Vc8ZftlfCzwPr/iXRNX8ReRq/&#10;h+e3tbyzitpZZmlniaVEiRV3S/Kjbtn3cLS5gPd6Y6bq8KP7Zvwjt/h7p/jQ+NrSTR72RoIFhR5b&#10;tnX76fZ1Xzdy/wAXyf3a9H+HvxS8NfFDwvb+JPC2uWut6LLx9rt3+VWXG9W/ut/s0cxXKdW8O7+K&#10;h4flryP/AIa3+EC+Km8O/wDCzfDKatHP9naF9QXbu/u7/u7v+BV6JrHijT9BWyGpX9pppvp1tIJL&#10;iVIvPnb7kUe/7zMqt/3zT5okmx5Lf3tlP8n5q4Twz8avAPjPWZtI0Hx14b1rVY/v2NjqtvLKv/AF&#10;fd8u2uLuP2jNJtv2mh8M5NY0eG0i0CXUJ5Zb+JJftn2uKJLf/f2b22/e+elzBynt/l0z7N/tVjeI&#10;PHPh/wAHx28mv69puipcfLF/aF0lv5rf7O9qv6Rq9nrlit5Y3tvf2k3zR3Fo+9G/4EtHN7wcpaSz&#10;WH5VbYv8K7amdN67aK8r+P3xek+GPwX8ceL9AlsNS1PQdOlultpn3JuT+/t+ajmA7tfB+ix6h/aC&#10;6XZJqC/N9r+zJ5u7+9vq3a6XbWBm8iCGJ7h/MkeGJV8xv7zf3mrN8F65Nr3g/R9TuVWG7vbG3upU&#10;/us8Ss386347iKZdysrj+8rUB7pl6xoOneIbWODU7G3voY5VniS7hWRVlX5kfa38S1i+LvhR4O8f&#10;zW8/ijwroviOW3/1Datp0V15X+7uX5a693XbXzt4t/aO8U33xf1D4dfDPwRbeLtT0aOCXWtW1PVf&#10;sWn6a0pbYjOsUru+1G+VV+X/AGqsPdPZNO8B+H9HuNPm0/QtNsX023e1szbWcSG2gbG+JNq/KjbU&#10;+Vf7tdL/AA7a8B8F/tFa+3xah+HPxF8FR+Cddv7OW70fULTVPt+n6t5TKJUil8qJw/zq2xk+7Xvf&#10;mUcxJ5v8Sv2dfh18Xmhl8X+EdN1i9jXZFqEkGy7iT+4twm2VV/4FV34a/A3wL8H9Oaw8GeFtN8Pw&#10;MoWWS1g/ez/9dZfvy/eb77NXd+ZR5lAuU8V+JH7Ifw2+Kfi+bxPrmiyLrc8C2895p95NatdRr91J&#10;fKZfN/4F/cWui0P9n7wL4V1LU7zQ9Dh0R9Q0hdEuYdOH2eKW2Tds+Vf413t8/wB6uj+Inj/Rfhb4&#10;L1XxV4gvFs9E0uLzbm4Zd2359v8A6Ey1s6VqEWqada3kA/dXEazR7v7rfNRzByxOY8N/CLw/4T+F&#10;lv8AD3SoZLfw3Bpz6VHG0rNKtuybWG/+9zVCH4H+H7P4H/8ACq7aS8tvDK6S2iqyTf6QsGzZ9/8A&#10;vba9FR6PMoL5Tw74ofsneEvih4H8JeH7q81fRrvwlbpBoXiDSbr7PqNhtRE3LLtxl1iTd8tcLD/w&#10;T58GzHS77WfGPjbxP4n0zVrXWrbX9b1Zbq7jlgLssSbk2rE2750/i2J83y19V+ZTv9ugjlPLbX4E&#10;6Xb/AB9v/iymp3ja1eaAvh17Jiht1iWdZd/97fuXb96uT+K37Ld348+Jtn4/8N/EXX/h74lisV02&#10;5bRljeC8iV3eLzYn+V2Qyv8Ae3V6f4C+JmgfEyz1C68PXZvLew1GfS53aNk2zxffT5lrr6A5T55+&#10;GH7IOifC74maf4/h8T67rni0WV1Y6vqesT/aJdWWVonTf/c8ryvkVP4TX0IibaI6dQXyhRRRQAUU&#10;UUAFFFFABXgH7ZngGTxf8Lf7XsbaSbVfDU/9q2/lLztT7/8A8X/wCvf6oatpNtrGnXdjdxLLb3UT&#10;RSo38Ssu2giRh/Dnxpa/EbwbpHiKxK/ZNSt0nXY27a38SfzX/gNdXXzh+yfIPh3deKPhBfP/AKf4&#10;cvGu7Nz/AMt7KXayuv8AwJ//AB6vo+gIhRRRQWFFFFABRRRQAUUUUAFFFFADX+7Xz78RP2sNO8Ja&#10;te6HZeGta1jXredrWO3jt9iSv/eRvvN/wFa+gflZfmqvNZweYjbV31cZRj8Rx4inVnH91I+QZPh1&#10;8WP2mNQDeMb+fwJ4ST5otNtYtk0v+y6s277v8Tf98V9EfC/4LeGPhHotvp+gWSq8SsrXlwqPcz/7&#10;8u3c1d55af7lSNgd8VcqnN8Jjh8HGl78/ekJ5dHl06isT0gooooAKKKbQA6m06m0AOoptFAB5dOp&#10;tOoA8t/aM+Jknwt+HNxqNltfXLqVLLTLdl3ebcSfL93+Lau5/wDgNZv7PfwVtvhvoKatqM1zqXjX&#10;WYEuNY1bUH824aR/naJW/uo7Guf/AGuIrWH/AIVhqV2q/ZNP8WWcssr/AHYl37d1e/wuu3ctBI9E&#10;p1FFBQUfw03+KnUAeJfEqxm+Gfj7SPHmnRxR6VdNFpfiFFXYvlPKqxT/AHvvIztXtFtN50W5Pn3f&#10;xVy3xS8Jx+O/AOu+Hpfl/tKzliR9u7a235X/AO+ttM+E2ry658OfD91PFJDd/Y1inWZdr+avyP8A&#10;+PLQSdfWLpHjLRfEF5qVrpmp2t/dabP9nvIbedXeCX+44/hrZ+Xb81fIl18BbwfGj4gf2H4nuvBv&#10;ivVJYta0XVLNWdNrN/pCSxfdlXfs+9/fegUpcp3f7Udx4t8DaTZfEDwnqd9JJpH7q70nzd1rLA38&#10;TxfxNv2L/e+f71T/AA1+DWr6x4s/4WD4+16y8Q6reWfkWen6fZ+Vp9rbsifIqu7M38X/AH3XOa18&#10;N/j/AONPDd14W8ReK/BLaVeQ+Vc6jY2E/wBrdP72xv3W5v8A2Wvpexs4NPtYraCJYYol2Ii/wrVh&#10;8Rxtj8Dvh3pOoJqFn4F8M2moRNvW5h0eBXRv9htny13CJsXbTqKgsKKKKACq11fxWVvLPPLHDFH9&#10;55W2oteRftE/tBQfAnw/Ddx6XP4n1a8nW3s9HsP9a7fxM/8AdX/gLV5z4P8ADevftTaK3iLxZr/9&#10;m6E8jxf8Ippzf8esqf8APV/7/wDH/wACWgiUj6g03VLPWLNbuxuoby2f7s1vKro3/Alq5Xzt+xfp&#10;smleBfEdr5DW1hDrcsVnDu+TYsUX3f8AgVfRNBYUUUUAPp9Mp9AENFFFABRRRQAUUUUAFFFFABRR&#10;RQAUUUUAFFFFABRRTaACnU2iOgB1FFFABRRRQAUUUUAFFFFABRRRQAUUUUAFFFFABRRRQAUUUUAF&#10;FFFABRRRQAUUUUAFFFFABRRRQAUUUUAFFFFABRRRQA2OnUUUAFFFFABRRRQAUUUUAfHPwB+OXw++&#10;GvjD476V4q8YaN4e1K4+I1/dxWuo3iQO0X2WyRX+f/aRv++azPi18b9G/ak+JngD4Z/DG/8A+Eq0&#10;yw8RWuueK9UsVb7JZ2tnKkqRea3ys7uv8H9yvrO5+Hfhe8nee68P6TczM25ppbCJnf8A3m2Vq6Vo&#10;tjotv5Gn2dtYW/8Azxt4liX/AMdoI94+B9X8J6fon7cnxXi8YfEDxB8MYfF9rpdzoF9o+qxWUWqJ&#10;BAsUsTu6NtdH+6vy/wAVejfD/Q/hxN+1RotrZ/E3xh8QfHvh3R53WO+ure9sbO1n+Rkllit1+dvl&#10;ba77vlWvqLxN4D8P+NbX7H4j0XTdetPvC21SziuIl/4C61B4V+H/AIa8B6e1l4e0DS/D1mzM72+l&#10;2cVqn/fKCjlJPkv/AIJ7/EDwtZaf8aNIl1K1sdYt/H2rajdxzzou63fZsl/3P3Tr/wAArP8Ahn46&#10;s/BPhX9qn4v2mnrrHg+91ie60yF13W+pPFF5Er7f+eTy/Lu/2Hru/wBnr9l3RLz4f6hbfE/4eaJe&#10;6wvijVr+1/taxgunWKW7eWJt3zfI33tv3a+kv+EP0dfDq6EmmWkWkeR9nGnpbqtv5f8Azy8r7uz/&#10;AGaAPz1+P8nx00v9l7xNrvxM+KPg3QfD93pjQxeH/DOlrL9t835YrdJX/v8A+x91d/8ADXrnjxVb&#10;4c/si2zfOra/4fddq/3LTfXsfhH9j/4PeCbu6utI+H+jW0t1btavvg81Uib76JvZtu7/AGa6S4+B&#10;XhK60nwJp7WMotPBM9vcaIqzuPs7QReUn8XzLto+EPePGv8AgoRc7Phv8OVVf9b8Q9BRv93zXf8A&#10;9lpP2lPHl5pHxZ8D6F8PvBekeK/jWbW6vtJu9el8q006w+aK4lZ96Nuf7u1PWvbfjB8F/DHxy8D3&#10;PhXxXayXOmyssyNFLslglT7ksT/wstea+Nv2JPBHjX4f+GPDFzrPia0vvDkjvpnii01P/idxK7uz&#10;J9qZGZk+f7v+wtBXKfL/AImf4y3X7bX7N3/C3G8GfbFutUlsdP8ACInZoIvs/wA7TtL/AHvl2/7r&#10;V7R+y74esZf2vf2n/EbRKdTTU9N09Jv7sX2fc6r/AL7bf++ErsfDH7Cfw88Ial4V1ezuNaufEfh/&#10;U21SPxBfXST6heNs2+VcSsnzxf7Py16T8P8A4J6L8OvF3jjxHpt1eXF/4vvor+/W5dGSN0i8pVi2&#10;oGVdo/iZqBnkv7Lfw08I6D8WPj74j0rSobPUm8YS6bvRfnWD7FZXDov+9PLK1fMFrczeF/2V/wBs&#10;5dExZwQ/EHVrKPazJ5UEs9vFKn+7sev0I+HvwvsvhzeeL7q0vru9l8S67Lr919q2/u5Xiii2JtX7&#10;u23SuP8AA37MnhrwZofxH0a5luNd0vx5rt/rmq2+oIrpuul2SxL/ALP93+KgD5qsfCfxrk+B1r8P&#10;k+Bvw/1DwY2mRWsUEXiT5XTyv9b86bt+xt+771SeJPg/4j8Wfs0/s3fDr4qRpc6k3je3tdVVbpZ0&#10;ltYoNQdE81Pvb4FiX/vqutm/4J6X0Oit4T0/46eP9O+H25vK8Nw3K/uotrJ9nSX73lbG27Pu17vq&#10;PwE0GSz+HOn6KF8PaR4J1dNVsbHT4ERW2W9xB5X+632hm/4DQLlPFv2mPhT4V8I+NvgFr2haDYaJ&#10;quneNLDTba4sYFh/0V0dXifb95flSi5+EXgPWP2+r2e+8K6XdXX/AAh66q7yWyN/pn21VS4b/b2L&#10;96vd/ir8J4/iZfeC7qTUWsD4a1+310KkHmeeYt37r73yht/WuZ8Y/AfX7/46aT8TfDHjVfD13FpX&#10;9i6ppl3pv22G8tfNSX5P3qeVJ8n3/mqh8sTyH4V/Bfwh8e/i38V/iJ490e08R6zpXiS48M6ZbX37&#10;23sLO1t7dk/dN8vmszuzM/8AfrX/AGevh7pf7P8A+0v48+GnhNZYPB+qaDZeLINP3syWN49xcW8q&#10;J/dV1iT5W/uV0vib9nXxlpfxm1v4j/Djx/B4buPEEcS6t4f1XTDeafO6RJF9o+WWJll2IldD+z7+&#10;zxP8Gb7xbrut+L73xz4u8U3UVxqesX0Cw58rfsiij3t5cS732pu+WpJMH9uLx5rXgf4EyxeH5/sW&#10;reItVstAivV/5d1updry/wCz8u+vnP8Aa6/Yl+G/wS/Zc8aeI/h/Y3nh3xDp1kkU+oHU7h2v7WS4&#10;RJYbhWfa27733fvIlfa3xs+EOlfGz4Z674P1eRreDUoP3F1EuHs51O6KdP8AbR1Rv+A182/Gz9m3&#10;49fHj4Pah8P/ABH428JJZJ5TQahY2NxFcas8T/J9q3O6xL/H8u7cyL9ygmUveMD9qD4gzHU/gj8K&#10;dQGuv4H8RaHLdeJrTwxbNNqF3BFFEsMS7PmSLzfvsv8ADXnlvH4S+BPjrwZqPwE8IfEHwxcX+u2e&#10;n+JtJ1DSb97K/wBLaXZK+6ffslRtu10Zdu+vqn4zfs6614qvvhx4v8Java6X8Qfh+rrpzX0LPZX6&#10;yRLFLbz7NrqrBflZPu7n/vVgL4D+P/xX8WeF38Y6rpPw38P6BqCalPH4Q1C4uLjWWT/l3lZtqrA/&#10;z7kbdRyhzH1PNueJ9v3q+Qfib8NPin4f+LPiH4h/s8674V1A6yYovFHhvXJPNhvLqD5VdWX/AFT+&#10;U+1l3p/e/ir6+f8A1W2vkCb4V/Fb9mr4meNfEvwl8Nab8Q/C3jS//tfU/Dd9fppt3Z3nzb/s8rfu&#10;tj793z/3aCy14D+Pl3rPxK8LeCvjr8NovBPxJ82WbQNT2pdadey7cy/Yrjc+x/K2/Kzf7P8As1V+&#10;OuqW1n8VdUm+J3xvX4d/D+C1gPh7RdD1ZLW9unZR5s9w3lM7LvyqKn8A3f3qfpvw4+Lf7Q3xd8Ee&#10;L/ij4W0v4b+G/BN42r6dotjqaale3V02zYtxKvyIqbd3yf3qyPEHhXx58O/jt8QtatPgTZfFm18S&#10;XkV7pviFb6zt7q0Vbe3i+xS+fv2RI0TfMv8Aef5f7q5ZBzDv2HPjPf8Aj7XfjNoEHj+4+I3hDwrL&#10;Z/2Drd9BtuPIlWfckr+UnmsnlL8//su2qPwL8O/HD4//AAR/4TDV/izf6BqF0tyfD8Oj2Vqvm7Jp&#10;VR7/AM2Jt24pt2ptXb/tO1dZ+z58N/iT4V+Jnxj13xlo1rD/AMJlpOl3Fmulyp9mtJYorhGsPvfe&#10;i3om75UevTf2Q/CGteAf2avBmg+INNk0rXLO2nW4srhlZonaeV9uV/3qrliHMfHXxl+J3jH9oH/g&#10;le/jzU9ej03UZJs6wlvaL5Woxxal5Cp/ei+fyn+T+5t+7X0jqmj/ABs8M/CDwl4b8M+I7XxL4lur&#10;iJbzxlfWNraw6TY7V+fyN/719vyr8rbv468Q0n9nn4gXH/BKu6+GZ8OXdt45fzJF0O42JK23WPP2&#10;/e2/6pd1bn7Q1n4u+MUPwW168+GHi+8+Huk3t03i3wa0Wy7lbZEtu72u/wD0iJH3N/33/epcpHNI&#10;r+Jvjh8Tvgb8bPhnoV98WvDnxU0jxdrdvo17p/8AZ9rb3dh5sqJ56LBt/vP8zbvur8ldj8XPit8a&#10;tR/a0f4TfDC60GwtG8KRazLfa5bO62bfatjy/L99/wCBYvu/Puryb4reBNR8WfEf4Oah8Of2fLzw&#10;R4P0DxppupajqcOi29hezqsw3t9li/erEio+5n2/wV9B6F4N12H/AIKAeJPFE2j6gnh+bwDBp8Wo&#10;SQP9kkuPtqu0Sy/d3KtHKXzSGfAD4g/FPSPit4w+Hfxh1DR9XvbDTIPEGl6xosBiilsGeWJ/NT+F&#10;t6L8u3+//sVxul/Ej9pT4yXd945+Glt4Kh+GYunTQ9P8QeamoatBFL5Ty71/1TOyPs37P4d1enat&#10;4Q1DWv2uPEF29ndRaFcfDiHSzqQgbyvNa9uN6K/3dyo27bXmnwQ+N8f7N3wxsvhT418K+JLfxd4d&#10;efTdFhtNHubiHxEnmv8AZ3tZYkeL5laJW3su0vU8sQ5pGR+y7+0Ho3w5/ZJ8bfE7xJYXtpay+L9S&#10;mXS7RN9x5ktwixW6/wC1uZVrVuvin+1R8PbFvHHjPwr4Kk8CWW/UNY0TR7iVtWsrFfnfYzusTSov&#10;zN87K2x68f0P4S+Ofi1/wT18S6YfD0tx41bxjdavPoM3ymd1v99xbr/wHf8Ad+9UutH9lG/0FrXQ&#10;fB+s+IfHUyeVB4Et/wC1otQkutvzWj7l2rtbfudvk+/96ly/zBGR9JfGL9rL/hDfCfwj8R+D9G/4&#10;SrT/AIh38VlZw7/KuG8+3d7f733fn2q277vzV6r8Eb74k6p4PWT4paZouleJ0uZVaPw/O0lq8X8L&#10;fP8AMrfer5r8d+G7bwzdfsd6DHoNx4Yitda/5AlxP9qlsGWydvKaX+PY3y76+2asObmHUUUUFhRR&#10;RQAUUUUAFFFFAHnmrfCezufifpnjuylls9dt7b+zbl925Lqz+d/KZf72/Y26vQY6dRQRyhRRRQWF&#10;FFFABRRRQAUUUUAFFFFABRRRQAUUUUAFFFFABRRRQA35qdRRQAUUUUANop1NkoAPmp1NojoA8/8A&#10;j18P5fil8J/Efhm3/wCPu8g3229tqefE6yxbv9neiVxH7L/xVHizwSPC+vTzL448KqmmazaXUWx9&#10;6/Isv91ldVX/AIF/vLXu7purwn48fBPV9b17T/H/AIFvF03x3o0TbE+5FqkX/Pvcf3koJPdqdHXj&#10;vwY/aI0j4qy3GkX1s3hXxrZvKl94Zvpf9Ji2/wASfdZ02sjbtv8AHXsCPvXdQUOoopvnJQASV5/4&#10;/wDihpngS8trBLK71jXrzf8AZdI0qLfNKy9Wb+FF+YfM9d1NJnZtXerfxfwV8baP8edP+Cfxv8dW&#10;vjXQb5LjUblNQk1aytnu/scGzZ8/yb/I2bH+X7u/bQQN+IXirxdqniy01rUrO5+Evi14IrLR9Qu7&#10;yK40+4dXd/s9w+z5VffWv4R1z4tav8evh3deLfA8umz2tne2GsahprLcafLFs3xSo+/5d7/wN92r&#10;Hxw+O3wd+N3wb8QaDB4otbya4g32cMlnOrtcROuzYrRbvv8Ayfd/iavefgv/AGhN8J/B7arE1vqH&#10;9k2vmwy/fVvKT7/+1R7pJ3MNOpv3F20UGo6im06gArC8XXepaf4d1C60exXUtWigZra1eVYkll/g&#10;Vnb7q7q3a434ueJNZ8I/D/WdZ0DT49U1axg+0R2k27ayq3z/AHfm+5uoAwPhn8K18N6hd+JtXdr/&#10;AMYatFH9uu8qUi+X/U26/wAMS/8Aj1fOnx5+H/iz9nHxPq/xJ+GBt49H1pfI1jRphuXzW/jVP/Zl&#10;+58/8Ne//A39oLw/8avDMdzptzB/btrHCmsaSkn72yuH3Dad38G5G2v/ABf73y1wH7a3jjU/Bej+&#10;ABZ+HV1y11LxNa2k/nS+UkTN9zd/eX7/AMtEZGMjV/ZT+MHhDxZ4NsfDtpqEdt4msl/07SbpfJuP&#10;N/jfa33/APeWvoSOVd33q8U+O/7P/g74h6Dc6nqe3w9qtlE10viG0VIri12/PvZ/4tu2s79jfxxr&#10;fjX4R7NcuZ9SuNJupdNj1i4LM1+it8su7+L+7u/2KDXm+ye/0UUUDH0+mU+gCGiiigAooooAKKKK&#10;ACiiigAooooAKKKKACiiigAooooAKKKKACiiigAooooAKKPm/hooAKKKKACiiigAooooAKKKKACi&#10;iigAooooAKKKKACiiigAooooAKKKKACiiigAooooAKKKKACiiigAooooAKKKKACiiigAooooAKKK&#10;KAG06molOoAaiKn3adRRQAUUUUAHl0UUUAFFFFABRRRQAeXTadRQA2inUUANp3l0UUANo8lf7lOo&#10;oAbtWjan92nUUAFNSFd25VWnUUAN2p/dpnkrt2/+zVLRQBB5Mf8AdqXy6dTaAGeSv9ymfZ4/7tTU&#10;UAQ/Z4/7tP8AJi/u/d+en0UAMdFpn2aJ/mZd9WKKAIkhXd92qraPYfbPtLWkP2pl2+d5Xz/99Vfo&#10;oDliUptJsrya3kntoZpbd98DyJuaNv7y/wB2rtFFABRRRQAUUUUAFFFFABRRRQAUUUUAFFFFABRR&#10;RQAUUUUAFFFFABRRRQAUUUUAFFFFABRRRQAUUUUAFFFFABRRRQAUUUUAFFFFABTdq06igDyH4qfs&#10;8+FviVenW/IOi+M7ePbZeI7F5IrqB9vy7vKdPNX/AGf9mvPdK+OHi/4H61Y+F/i+q6rZXfFr430y&#10;BktET59qXSfLsl+T+D+9/s19QVR1LTbfVLOWzvIY7i3mVkkhmXcjr/tUEcvL8JHoOsWPiHS4NQ0y&#10;8hv7Kdd0VzbyK6Mv+8teR/tA+INeutc8FeBfDWsz+G9V8R3U7tq0Sb/KigiZ2T/gVVG/Zvn8D32q&#10;al8LPEFx4Nur9/Nn02ZFutMlf/rk3zRfN/crxf43fED4tfDN/CXjbx54P0u5g8M6p82raDefLLBK&#10;jRTL9n37tzKd3/AKOUOY9O1j9mnxZolumoeDPi74ptvFCr+9m166a/tLr+4jxN92vFPGnx81NviN&#10;4Qn1jw03hzxvo+pxaRrltcRfutY06f5XeLcv3P8AYf8AvLX3L4a8RWHijRNO1jTZlm0+/tYp4Jv7&#10;yN93/wBCrivi5+z/AODfjTNpM3ifTZLqbS5fNtriCd4pF+bdt+X7y/7NEeUci/D8CvhzBffbovA3&#10;h6K7U7/OTTIk+b+99z71d0iLCvyrsp6Jtp1BXKea+IPjv4c8K/Ei08Gav9qsLu6t/PivrhUS0b7v&#10;yb2b73zV6Kjq9fL37eXw1vte+HcXjjRY0/trwmzXbbpdivZ/emX/AHtyo3/AK9V/Z/8AFFn40+Gu&#10;ma7pWsSavo1+u6xmul/0iJFXa8UrfxMsoloI5j0+OnU2OvB/iJ8WPiD4X8c6vDpHhrTtV8NaTGtx&#10;db5WW6e32K8sqbmRPky3y/N/wGgvmPeJv9V8teB+O/jZr2u+NH8C/Du2t7/U4l/0/XLje9pp3+w2&#10;1H+b/ernvjp8Y9P+IX7Luqa14F1aaT+1riKwiu1DxPA3mq0v+62xX/76/u1xH7FnxQ8J+AI5Phnr&#10;ir4e8WTTrLbT3aMv9rq6b0fe3y706bPddv8AFRzESPFfEkfjf9n340ax4p0iLydas5Uutdh0yDyr&#10;LWbVn3yvt+6i/wDAfk37/wC9X2xbzeB/2tvhHaXir9s0e6ZZY0b5Liyuon+78r/JKjVw37bVtPZ6&#10;T4H8Q6fPDHcWutxWlzDMm77Vby/M8X/jlcnJ+zB45+FXxQsrr4YXX/FD6nqNrdanpN3dr+48p1Zn&#10;+b/Z+Xcnz7Plqox+1EP8R6HrPwK+IvjqO10bxN8RQ/hVVVbyx0632S3sf9x5fl+Wvb/CfhHSfA/h&#10;uy0PRLCKx0qzXZBbxdEGd3/oVbCffp9FwCiinx1JYU+mU+gCGiiigAooooAKKKKACim+ZTqACiii&#10;gAooooAKKKKACiiigAooooAKKKbQA6im0O/y0AOoql/aS+b5W1qto+/7rUAOooooAKKKKACiiigA&#10;ooooAKKKKACiiigAooooAKKKKACiiigAooooAKKKKACiiigAooooAKKKKACiiigAooooAKKKKACi&#10;iigAoopsdADqKKKACiiigAooooAKKKKACiiigAooooAKKKKACiiigAooooAKKKKACiiigAoo+Wig&#10;AooooAKKKKACiiigAooooAKKKKACiiigAooooAKKKKACiiigAooooAKKKKACiiigAooooAKKKKAC&#10;imr/ALVOoAKKKKACiiigAooooAKKKKACiiigAooooAKKKKACiiigAooooAKKKKACiiigAooooAb/&#10;ABVynxI+HumfE7wZqHhzVdxtbxVG9f4WXlW/76rraif51df71AH59/sa/FG9+EvxEv8A4a67FItr&#10;eaj9i+eRtlnepuX5E/uy/Iv/AAD/AGq/QeOvkb9q79n/AFPXNWl8deFbKBLu1s/Muo7NGS+nmR9y&#10;SrtT53Vf7zK3yV758B/FV940+FPh3VdTt5rbUJLbyp0uF2u0sTtE7/8AA9m7/gVVykRkd/RRRUll&#10;DVNJtdc0+7sL6Nbiyuo2gnhZfldGXay18gfsq6xL8A/jZ4q/Z+1L/S7RVbX9F1V22vKrom6LZ/uq&#10;7f7yS19nV8iftteD7rwTfeF/jh4ai8nXvCtzFb3ixbk+1Wrvt2O/9353T/trQQfXKPVW4022uZ0l&#10;lgjd1Vk3Mv8AA33lrP8ACfiKz8W+HNM12wbfYalZxXUD7v4HXev/AKFVXx140sPh54P1rxLqkhXT&#10;dJtHvZyq7n2Iv/oTURLPhj4x+G5/gt8bNd8J6HY7PDXxBgt5bWxRtkS3UUqb9n937m3/ALa19feM&#10;v2f/AAf8SPBdp4f8R6RbXMVvZxWkF0kSrcQbV/5ZP/BXxn8R/GQ+LniD4P8AxKF3JHe+IPESxaVo&#10;e5JWtbOCXa7/AC/7dfo3REjlPnTwZ+w74D8H+ILHU/terawtg3m21jqc6y26P/f2bPvV9F0UUByh&#10;RRRQWFPjplPoAKfTKfQBDRRRQAUUUUAFD/foooAKKKzNe1yz8N6TdanqVzBYadaxNPc3VxL5UUCL&#10;95megDTorz34W/HDwj8Z7G/uvCGrLqsNhP8AZ7n928Txv2+V1X5WA+Vu9ehUAFFFFABWB4k8c6F4&#10;Pn0mDV9SisJdXvE0+xST/lvO33USt2b5Inavhf8AbA1dV/bJ/Zy0xXmmP2+OZ7dZW2Rf6XFsdk/v&#10;bVl+b/eoA+6qKVPuUlABRRRQAfw03zKdTaACh0V1+aiigA8lKZ9x6lprpQA7fuoqqj+TJt3b6tUA&#10;FFFFABRRRQAUUUUAFFFFABRTfMooAdRRRQAUUUUAFFFFABRRRQAUUUUAFFFFABRRRQAUUUUAFFFF&#10;ABRRRQAVWh1O1uLyW0S4je4i/wBZFu+Zas01YVRt21d9ADqKKKACiiigAooooAKKKKACiiigAooo&#10;oAKKKKACiiigAooooAKKKKACiiigAooooAKKKKACiiigA8yiim/doAdRTaKAHUUUUAFFFFABRRRQ&#10;AUU1Ep1ABRRRQAUUUUAFFFFABRRRQAUUUUAFFFFABRRRQAUUUUAFFFFABRRRQAUUUUAFFEdFABRR&#10;RQAUUUUAFFFFABUSTJJ91v8AZqWvmb4Z6d4i+O2gXOval461TQdQhvpbOXT/AA7cLFb2rxPt2bf7&#10;33fvfeqJEH0u707zK8cuvFHi34WapYQ+IJIvEPhSUFZvECweTLZn7qecqttZf9v5a9Us763v7WK5&#10;tZFuLedfMilhbcjK38VWXH3i/RVa8me3tZZUiaZ1XcsSffb/AGa+dNG/aM+LOqXcUUv7P2rWMbyK&#10;rTSauuEXf/1w/u0EH0lTq8Ti+LHxHa3hnf4S3c3mpua1t9Wi86L/AHt3ytXrui30uqafFczWU9g8&#10;i/Nb3G3ev/fNBZfooooAKKKKACm06m0AOptHmU6gBvzU6im0AOrH8YeF9P8AG3hfU9D1WD7Tpt/A&#10;1vPFu+8jVrUP88Tr/s0AfJ37C/irWdHTxr8KfEl0s174N1HyrD5VV/sru/yf7e11dt392VK+o9W0&#10;uz8RaXdadqFst5p95C1vPbzL8kqN8rK1fJn7Qyr8F/2r/hn8UV/0Dw/qitoWu3H3Yvnbajy/99o+&#10;7/p3r7AhdXVGoIieQ+DP2XvAfgPxdp+v6Hpc9lPp0DQWdp9pZre33feZUP8AF/wKvYaKKOYcY8oU&#10;UUUFBRRRQAU+OmU+OgAp9Mp9AENFFFABRRRQA2OnUUUANr5a/wCCkWvPo/7KHim1j1BbCbVJbey/&#10;g/ep5qvKnzN/FEj19T/w18i/8FNrbSLj9mmVtQ8x71dTtf7OSOXb+93/AD/L/Evleb/47QB8x/8A&#10;BKfxxeQ/F7W7HUI10+y8QaHvsV8rykuJbV0V/wDeb5pW/wCAy1+q1fmn8XPDl5+zn8Nf2ZfiJ5S6&#10;bf8AhdYrLUbcsrb1l/funy/30+1f7u+v0nhmV1Ta2/d81HKHNzEtFNp1ADX27fm+5XxX+0Ppdl/w&#10;3p8Fb66VnxBEke1f4vNuNn/j1fab/davi/8Aaiedf20vgb5arsVotz7d3/Lw9BEj7RT7lOpsdOoL&#10;CiiigBtFFFADqKPMooA80+Ofxx0X4A+EYfEOu22qXlvLcpax22k2f2iV3b/Z/wDsq2vAfxE0r4le&#10;DdC8TaTO39m63apd263CbJfm/gZP7y/dZa2PFXhu08VaW+n38C3NozK+xm/iR0dP/Hkr8t/2iLbx&#10;n8F/jJ4R8E3V69l4Vg8UNqvg+eJ/+PJbp3V03fe275f4vu7G/vUpRl9kk/VS5VvK81du9f79eEfs&#10;e/GnUvjZ4W8VX+rtMl9petNpjrLt/hiifev+y2//AMdr2Xwxb6jZ6DZ2usXi32pRQqlzcfL+9f8A&#10;if7iL/47Xyd+wZDJoPiP4zaLPL/pum6/vnh/u/vbhP8A2lTA+0KKbC+9adQUFFFFABRRRQAblqKZ&#10;2SJ2X79S15l+0d8Vv+FJ/BfxR4zSPzp9PgX7Mnl7kaeV1ii3f7O90oA8i/ad/b38D/s4z2ul+W3i&#10;/wASTuyDTNLuE2QbG2P58vz7G/2NjNXkvgP/AIKfz+Lr7WLu4+G9zbeH7PyszW2opLLFu+/u3Iis&#10;3+zXgv7Pv7Nui/GX9pKC28fx6pcXs+hReIp5rWfb5txO6XCO7/w7klT7n8Vfqfq3w88OeJLGxttV&#10;0Oxv4rO6TULXzoFbyrpV+WVf9v73zVPLEvm+yXvBvjTRvHeiQ6voOoQ6np8u5FuLZt67l+8v+9W/&#10;Xzbq2m/8My+LZfEdm/l+AtY1L/ibafCjP9laVfkuE+b/AJ6/f/2Nvy179darZLpJ1V5d9jFB9qaV&#10;f7mzdv8A++aoyPI/2lv2sPBn7M+iW154kuJ7zULyXy7PR9O2yXc+PvPtb7qL/erK+DX7cHwt+M0c&#10;JsdZl0S6mVHW016P7K+5t3yq33G/76r8+/gd8F5f23v2ifHHiHxLq94umSyy38t3C3ztbvLsit13&#10;rt+58q/3dlfevib9inwLrHhJNH0uy/4RWRZYfMm0xdkVxEssTtE8X/buv3f97d87UezNZSifSiP8&#10;tZ+t6xBoOjahqVyW+y2UElxLsXc2xV3N8tfPXwn8fa98JvGmnfDH4h332htVkm/4RC9D+c7WsTOi&#10;W9w2xf3uxVfd/t7d1fQOvaOviTQdV0qRmSK/tpbdm/iXemygg+RvBv8AwVQ+FPizxJ/Zjab4o0e0&#10;aLdFqGp6ciws/wDd+SV2/wDHa9Y8O/tlfCvxHfRWn/CWW+lXUrbUTVomtf8Ax9/l/wD1rVf9n39k&#10;nwp8F/B9hY3ekafreuW9xcSnVr22iuLg7m+T97sX/lkqL92vRvGHwl8I+PNMOma94csdStPK8pfO&#10;gXei/wCw33l+81HKEpfynVaTqlrrFjBeWV3DfWsq7ori3kWVJV/2WWr9fFH7K01n4U/ap+KXgHwb&#10;d31z8PNFsU2W8s7zW9leK6bokZm/vPcf9+q+16ACiiigAooooAKKKKACiiigAooooAKKKKACiiig&#10;AooooAKKKKACiiigAooooAKKKKACiiigAooooAKKKKACiiigAooooAKKKKACiiigAooooAKKKKAC&#10;iiigAooooAKKKKACiiigAooooAKKKKACiiigAooooAKKKKACiiigAooooAKKKKACiiigAooooAKK&#10;KKACiiigAooooAKKKKACiiigAooooAK8K8X+CdZ+G/ji6+IPgq2fUbS5ib+3PC9u3lf2i/8Az9Rf&#10;w+fwv+8q17rRQRKJ5z4B+KXhH42eG5W0m+hvYJ4jFeaVOyrcQf3opYvvL/EtcL4U1LVvgr8Uv+ES&#10;1a583wRrn/IsMoXZYyq3zWjf72/5fm/grsPiF8CdA8deItO8TIs+jeLdN3fYNd01tk1u3+0v3JV/&#10;2XVvvNXAeM5L0aT/AMIt8X2hFpNPv0nxfZR7YjP83lGVf+WEq7v7vlN81Az6N+V12vR5Mf8AdWvH&#10;/hH8UNRudXuPA/jieFPHtijTy/Z49kV5b/wSp/8AE17Aj/e20FBTv4abI/8AFXkfjv8AaJ8L/C3x&#10;c+keKYNS0q0+y/aE1n7K0tozfxJ8m5t3/AKANP42/Fa7+Emg6Zqsehy6xaXF6ltcukuz7Krfxt8j&#10;f7tdJpPjjR9V8K2viCLUrZNKni837W86qi/7zV4f4m/as8N/EHS7rw18N7e48YeJtRtmit0+zvb2&#10;0DN8u+VpVVgqH/Yql8Kf2CvAPhLTdHu9esJ9X8SW/wDpF0XvJfsn2j++kX3f7v8A3zRykc3vH1Ek&#10;yzKjK29Gp1NT5adQWFFFFADflop3y/xU3zl/v0AE27yn214l8Ff2krH4oa9rfhnV9P8A+EV8Y6XK&#10;yPo1xc73li/56q2xd33fm+X5a9v8yviH9sr4Ua/YfHD4c/EH4fQL/wAJn5rxRI7fupJVR/v7v7yO&#10;yURA+3N/+7RXx74F/bIl+JmteC/B1lZf2P4tuNW+y+Ibe9TYlvFFDLLK8D/P990Vfn/2q+v0+5QB&#10;5z+0P8NYviz8HfEvhp44Jprq1ZrXzl3bZV+ZP/Qa4X9jP4mW3jf4P6fost7LP4h8Lr/Zep2922bi&#10;LZvWJ3/3lT+L+61fQDozfdr458fo37Lf7UFl4xggb/hDPHz/AGLVU+X/AEW63/61f++lb/gctBP2&#10;j7LoqKGbetS0FBRRRQAUUUUAFPjplPoAKfTKfQBDRRRQAUUUUAFFFFADX+5XxZ+1VN/wsL9rz4Gf&#10;D7f9ssbWdtY1DTvlZJU+d/nT/dtX/wCAu/8Aer7Nu5oobWWSWVYYlXc7s33Vr4p/YftE+L/xL+Jv&#10;xy1Wf7dLdaxcaVo7y/8ALvap8+xf+2Txf+P/AO1QB7f+1f8ACOx+MXwN8QaVdmWKazhbUrRodn+v&#10;gR2Rf+BbmX/gVUP2IfiRJ8TP2b/CV7fS79T01G0i6b5vmaD5Ef5v78XlP/wOvc5Iba6tXgZVeJl2&#10;sn+zXxf+xzHqXwN/aC+JfwMuZWudFt4l1/R5m/2vKVx/3zLB/wB8PQR8J9s06uQ1rVr2zudxu1tr&#10;KJVmdltnd9qv8+7/AHlqvqHxa8IaPNZWmq+KdG0rU7xlht7W9v4oppZX+6iRM+5n+ZPl/wBqgv8A&#10;wnat867a+Nv2pvP0/wDa++AuoMNtk91Hb7/7zfaFX/2qn/fVfZNfIv8AwUa8N3d58G4PGOkXq2us&#10;+EL2K9jdZdjxrLKiJ/wLzfKoA+uqdXF/B/xqvxF+FvhLxR31bTLe9df7rNErP/49XZeZQA6mp81M&#10;3LT6ACnUUUAFFFFADZK/P7/gq9Dc/wBn/C+6gjV/st5evvZfuyqlu6f+gPX6B18Z/wDBSHRYtW0H&#10;4a+ZKqQy+Ifsr71+Vt8T/wAX/Af/AB2gD6L+D3xO0z4wfDLw/wCL9Jkje01SDzW8lv8AUSr8ssX/&#10;AAB0df8AgNfKX7P7XHhv9vr4u6RFDjT9WW6uG3LtdW3xS7l/4FK9WPgBr11+y/8AtJa18DtVZf8A&#10;hFNeeXVfD18zbVilZN3lfN/eWJl+/wDeT/brU8T20XhX/gpV4UneVoYte0KXd/cZvs8qf+26URJP&#10;rq8uW01fN2s7/wBytOG6juV+Rq+av2ivjt4t8F/F/wCH/gPwjpFlfza826+uL7d+6Rn2Js+dV3f6&#10;3/vmvNv2uP22pP2atY0fTNPtl1vxQyRXV9p9u/8Ao9vE/wA2xn/2/wCD5aiUiox94+46K+U/2V/2&#10;+fBv7T2uS6FZ2N54b8TR2xuPsOoMjpPt+/5Tq3zbf9pVbbX1VDJv+9Vx94qUeUdRRRQSFeR/tVeC&#10;ZfiL+z1440O2LG4lsftESQ/eZ4nWVP8Ax6KvXKZMizROrLvRvlZaAPzX+CnxTk8M+LPgb8RkSB/D&#10;+paFF8PNfu4pP3NlLBL/AKO8rfwu6vb/AH/4a/SaGRXiRt33v7tfnpeeF9A/Z1+LXiP4V+M9Dgv/&#10;AINfEu5W4guLj/R7fS53d1T5/wDY/dLv3qy7Eavqj4QeFPGXw9t/7Pl8VQ+OPB+E/sqa62pfWsH9&#10;3zU3LOm3Zt+61EiT03xP4btPFXh3UNH1CLzrS/glt5V/2WWvEP2XvHV34w8J+J/h7r0JXV/A903h&#10;6Z2JV7q1RPLt7h1/gZ0T/wBmr6Ffb5VfL3gXQX8PftxfEC5gnnmtdb0e1lniiXfFHKn/AD1+b5P9&#10;n+989AHiX/BN2S28I/Er4seGtUH2TUop4odOhlX7kSy3DSxfd+9udf8Ae/4DX6I/w18LeGrp/gv/&#10;AMFEtd0q8/c6P46tWezlmVtrXTf6R8v/AANLhf8AgaV9zJ9yj7RR4L+2Vodt/wAKeu/F6yx2et+D&#10;Z4tc0y+f+CdJU+T/AHX+7Xpvwi8bJ8Rvhn4X8TKYt2qafFdSeUu1VlZPnVf+B7q5j9qbS7TWv2df&#10;iPZXzRrby6Be7XlXeiSLEzxN/wB9qv8AwLbXEf8ABPdtQT9lPwbBqUUiTQfaol81f4ftUtBJ6T8X&#10;/jp4R+B/hUa34s1D7DDK3lW1uq75rmT+4irXyV4g+In7Q37Xnha50Twr4G/4Vv4PvY1Fzq19PILi&#10;6iZukUrbPlZPvbEb/f8Amr7P8YfC/wAIePrnTbnxJ4a03XptOl82zfULZJ/Jb++N1dLDbwR/6uNU&#10;/hqPd+0HvHw78LfFXiP9jXT7Tw94s+ErQeF5XZbzxv4eXz3l5bbLdIm5v4m/j/3a+xvCvj7QfHGi&#10;2mseHtWs9W0u63eXdWsyujbThv8Avn+L+7Wve6fbala3FpdQR3FpOrRSRSrvSRW+8rLXxH+y7qMX&#10;w4/bT+Kvwr8Po1p4H+ytqdtp+NiWt0j26tsT/aWVvm/iVEqyj7np1H8NFABRRRQAUUUUAFFFFABR&#10;RRQAUUUUAFFFFABRRRQAUUUUAFFFFABRRRQAUUUUAFFFFABRRRQAUUUUAFFFFABRRRQAUUUUAFFF&#10;FABRRRQAUUUUAFFFFABRRRQAUUUUAFFFFABRRRQAUUUUAFFFFADUTbTqbTqACiiigAooooAKKKKA&#10;CiiigAooooAKKKKACiiigAooooAKKKKACiiigAooooAKKKKACiiigAqpqWl2usWctneQR3NpKu1o&#10;Zl3I1W6KAPjD4ufDXXvgzZ6bqPh3UppNH0a68/TdSud0t7p2/fvtJZf4rV/up8vyN/FX0r8LfiVp&#10;/wATvDMWoWb7byNVS8tej2s+35k2tXTa9o9jrWk3VjqFrFeWNwnlTwyruRlb71fHsMPi79lb4tf2&#10;rq91c634C1bbaXWoQ2zslrArbLd7j/bT7u/+JaP8Jj8J6zrfx61T4e/GKXRfHn9leHPBGpRsui6z&#10;cP5e6VSnySys+35t7/3duyl+PnijQdcj0Xw1YpaeJvFV5eReR4eWRW82Jvmd5du7yk2/Pvb+5XCe&#10;KprD9rL44aV4fXRY9T+GvhOKW71HULpGa31OeVE8qKLb/c/ir3LwH8AfAHwxuzdeHPDNvYXbbz9o&#10;Z3nmTd97Y8rMy/8AAaDQ6Dwn4D8OeDI3XQNB03REZt7Lp9nFFu/74ro0TYtCJs+7TqCgptFFADqK&#10;KKAOP+KniLWfCngrU9V8O6M3iLWLdA9vpaNzMd68/wDAfvV87aD+0B8dtdsnuo/hJC/2WWWK6tJn&#10;e1l+Tb88W99z79/y7U/gavrd0V/vVRl0m2+1fa/LWG427GmX5flo90j3jzH4JftFaD8YA+mywyeH&#10;vGdpF5up+F9Q3RXtr935trIu5fmX514qj8cNWik+Inwr0aKMPfz6x9qTY33Ui27/AJf++v8AvivC&#10;Pjv4/wDCPwo/bZ8BeIYLxob1tKvP7f8Asjebui8qVIkdF/5a79v3/wC4leu/CHSNf+KHxIuvij4i&#10;tZNKsI4G0/RdJu4v3sUX/PXdt/j3URGaGofsl+Ebz45WXxRt7vULPW7ef7Q9rbui20kvlbN23bv/&#10;ANpvm+bdXun+xTqbQVEdXj37UXwdtvjT8JdY0iRHfULVWv8ATPJ+/wDalR9i/wDAvu/8Cr2Gmuiv&#10;96gD55/Yo+Lt58Vvg3bjVX361ody2m3JkZvNfaqtFK3+8jf+OtX0RXw34O0u5+B//BQi40TTz9l8&#10;K+MdNluPshb915vleaj/APAWt5V/4HX3En3KCIjqKKKCwooooAKfTKfQAU+mU+gCGiiigAooptAD&#10;qbRTvLoA+Vv+Cjnie58P/sr+II7WZopdRurPT96L95WmVnT/AIEqVxXgD4a+Hv2kPgxonhDwV491&#10;DTvAvh+2Tw74j07Rong+23SpvvU81kXdu3p8/wA0Tbvlrb/4KJeDfF3xA+HXhfSvC3h7UfEUP9t/&#10;arqHTomlcFYZVi+T+787fN935Vrt/wBjz9mk/s2eENesrjVP7S1HXdSfVblYYfJt7VmXakMS7m+V&#10;VX71BkX/AAr+yB4Z8KaXa6fbeKPGz29vEkUVu3iGVUXb/c2ba8N/ac8O6l+y38QPBvxw0i91DWLC&#10;ynTSNdt9UuDdS/Z5f40/i7P/AMC2f7Vfc8Lt/EteN/thfDi6+KX7O3jPQNPtpLzUnt1urOG3++0s&#10;TrKqL/v7GT/gdBZ5PZ/tBfET9oz4jeK/DHwhj03QtA8OXi6fqHirWIvMmSTeys0UDfK33G271qpo&#10;/wDwTd8KQ/FC2+Imv+JdZ8U+LVvk1Ke41FIPs8twro27ytn3fl+7/DXl3wB+G/xf+GvgPRPGPwPv&#10;NJ8VeH/FtnBe6jpmvRJE8F0qbHRG81Pl37/uMv3K+p/CMPx58SaWsniM+FPCFwy7HTT4Jbp/975p&#10;dtHLKJnzRO78SeGfEGr+C9R0bT/FEmm6rcblg1P7OrvEv+63/Avmr89P2uP2LR8H/hdrvi+38aeI&#10;tf8AEHiPWLdNWmuJ/KtJVZ3dWdPm3bH2bfmr9JfB/hu+0OxZdT1qfWr2Vt7XE0XlfwbflX+GvPf2&#10;svgnfftAfB698HafeW1hcXF1BL9puIt+xVf+H/aoND5R+O/h3Vv2YfhL8LbTwd4l8Qf8JTqMlrpc&#10;U1xq8v2GDbEu9ki+599l27l27d1ekfB3S/2h/ib8PtQbVfiVZeG5Vklitbm00y3uNQSVP4Jd8XlK&#10;u7/fb5q9V+Pn7NVj8avhXp/hie/lttS0aPdp+oNGjP5qxeUu/wD3q8o0f4tftR/D7bp3iP4T6b4z&#10;igT/AJCOjXXlS3X+38rv/wCgLRykHifjLV/20v2adO1TxBruv2XjPwZpsrz3V3ttW2xb9m/5kSVf&#10;v7lX5l+78u35K+s/2J/jXqHxz+B9pq+t3j3/AIisr2ez1C5kiii8xvM3RPtjRV/1Tx/wj5lNYEPx&#10;U+KnxOZfD2p/AmTR9F1hXsr+bWNT82KKJkdWZ08pdy/7NJ+wz8HdS+COkfEPw1faLeWS2+vulnq1&#10;wPk1S1WJUilVd392jl5feNfacx9T0UUUAFFFFABXyJ/wUr0L+0PgxoWqz2LX+k6Nr9vd6isL7WWL&#10;ypYv/QpUr67qreWEGpW7wXMcdzAy7GilTejf7y0AeD/tPfs92f7Snw3gbTJWs/EdoyX2i6h5ssW1&#10;/vbW/uq/+7XyfqHxtHxE+KXwf8aaxaTaX4g8Iauvh7xUm1WSKV5diSqq/fifdcf7XytX6WtDvXbu&#10;/wDHa8K+LX7H/hH4q6prWsSXd7oms6lZwWn2jTiirE8U3mrcbNnzy/wb2/hqySr+1b8FfEnxR03w&#10;1rng26htPFvhS/8A7S077Q+2Kd12Psf/AIFEn/j1fJHh34rfDv4m/HrUtQ+JFnp/hvWtb0ddN1rS&#10;dZWVrdJ4nTZLay/d+ZPvb9rfJ8r1+lVlZtp9ha2zXD3TxxqjSv8Aeb/aauE8Zfs/+APiFn/hJPCe&#10;k6rc7kZLmSzRZk2/w+am1tv+zupf4Rf4j8+/B/7Eer+Gf2rPBvi74O3lnN4EsLq3vVu7vWkleKJf&#10;9aj7fmZXTeq7Eb76b2+/X6X67pd7rGh39naX0umXVzbvFDfQIrNbOyttlRH3KWVtv3lrL+Hvwh8H&#10;fC+3nj8K+H7PQ1um3ztbx/PK3+0zfNXZ7dv8VSX70viOQ8BeG9c8K20tnrPiSfxOd+6C9u7eKK42&#10;bEXY3lBV+9lvufx12NFFABRTfMrK8ReJtM8K6Ld6xq99baXpVqnmz3d1L5UUS/3magDG+JXw00D4&#10;teE7vw54n0qPV9Iuk2SW8jbf+BK33lavnSx/Zf8Aiv8AA1hafBP4g26+GJH3L4b8ZD7Rb2f3/wDU&#10;OkW5E+b7q7a+pvD/AIh0zxXotlq+k30GpaZexLPb3VrJvilRvusrVp0Ef4T5i8P2f7VOoXDWWuP8&#10;OrCyZ/m1G2W6aVV/2U3/AHv++a9q+Gvwz0f4Z6bdWuk2+yW8k+0Xlw/zTXU/8Urt/E1dnTqPh+EP&#10;e+0eO/tFfs66P+0N4ftILu6udK13SGe40jVbSTY9pcf3v9pdyp/3zXmPhjxP+018Pdct9K8WeENG&#10;+IuifdbVtEuorW4b/gDui/3/AOBa+sKKAPC5Phx4r+LNpBafEFGs9CSVbifRbSdEW4dHSWJJdvms&#10;yq6fwyp/u17Rpul22j6fb2VpCtvaW8axRRL91FWrlFAcor/cr5X134wePP2efieuleOdMuvFvw78&#10;QajK+meJtJgeW40nzZfkt7qJf4E3xIrp/DX1PXP+NvCcPjjwpqegz3l3Yw38DW7XNjL5VxF/tI39&#10;6gs8W/aI/a38I/AuylsHvDqvi+6hc2Oj2QMrqzL8j3HK+Um5k/2tv3a8t+Af7PvxD8K+DfGnxQuh&#10;ZXPxy8TQ3DWK6pJ/okSysj7GVfu79v3d3yKif7VeqfB39h/4ffB3xJN4gtGvtb1iX/ltqzpKqf7q&#10;7K+hfLo5SfeOd+HcniCXwToL+LYLW28SvYxf2nDaNuhW42fvdn+zurpKKKCgooooAKKKKACiiigA&#10;ooooAKKKKACiiigAooooAKKbTqACiiigAooooAKKKKACiiigAooooAKKKKACiiigAooooAKKKKAC&#10;iiigAooooAKKKKACim0eXQA6iiigAooooAKKKKACiiigAooooAKKKKACiiigAooooAKKKKACiiig&#10;AooooAKKKKACiiigAooooAKKKKACiiigAooooAKKKKACiiigAooooAKa8yorszfIv3qHfbWaurWl&#10;1cS20c8c00fyyxJIrOtAGd4P8eaD48sZbzRL9b+CKRreUqrJsZf4GVv96uH/AGjvGVlofw51LSl8&#10;m51/WYvsmk6dMyb7i4ZtqfI38KttavCfAPgzxL4k+OXxNtvhl4+k8LeErKWCJpYtMivbeW68pN6J&#10;86/Mm2vc/hX+z9B4E1i/17XNf1Dxr4lu5fNXU9X/AOXX7/yW6f8ALJfnb/x2gjmO/wDAuk3Og+C9&#10;C0+9WI31rYxRXHk/c81V+fb/AMCroaaqbPlp1BYUUUUAFFFFABuajzKKKAG15H+0J8Frn43+HbLS&#10;o9Ym0yG1n+0NEsrpFO38G/b95f8AZ/2q9eooIlE8C+EH7J/hj4ca5N4jv4F17xXcL5TajcJ8sUX8&#10;Kom7b/wL71e9x06iiUgjHlCiiigsKKKKAPNfHnwK8PfEbxl4X8Ual9ttdX8OT+dZ3Fpc7Ny/3W/2&#10;a9IjRv4qdRQRyhRRRQWFFFFABT6KKACn0yn0AV3Teu2kT7q0+igAooooAKKKKAKGoW9s2nyxz+WI&#10;XVkYO3yturyv41/Ey7+APww1bxXb6VJ4itdItvPltPtDI7RL/Er7Hr0TxBpLavarE7N5fmbpV+X5&#10;k+v8P8P/AHzXxH+2x+1R46/Zy8F2WlQaZBZ6lr15eWVtd6hAlwktnFsXzYtkvytsdPkdaJBGPNI+&#10;xvhD8RbP4s/DTw34vsYXs4dYsYrs2kjKzW7sPnib/aRt6/8AAa7N0R6/N7/gkZ8WRrNh498CXCtD&#10;Lb3Ca7a7/wCNZf3Vx/4/5X/fdfpDURCRS03SrLR7K3s7G2htLW3TZFBAmxY1/uqv8NXfLop1WAf7&#10;dN2rTqKAG7Vo2Ls2U6igCLYr/ep/ypTqbJQB4Z+zr+0pH+0FrHjy1tNHk0u28May2lRXBufN+1Lt&#10;b5/ujZ8yf7X3l+avda/Pb/gm9dXOl/Fn4teGYNRZ9Ht7hrj7I1tsdpftEsXm/wCx8iL8n+7/AHa/&#10;Qn+GgAooooAKKKKACiionfZ95tlAB996lrwP4pfto/CL4R6jLp+r+KVu9Vine3l07S0e6lilX+B9&#10;vyp/wKsz4T/t1/DD4seMdK8L6RcalaatqjvFarfWuxJXVN+zdvb5ttRzByn0bRTEmWb7teS/tHft&#10;BaL+zb4FTxd4g0/UNS097uKy+z6Z5Xm7n3fNtldd33asD12iuY+HfxA0r4m+CtE8VaHJJNo+sWq3&#10;ts8ybX2N/e/u109ABX5+/wDBVLxxq0Og+GfB+mX09tYXTfbNRiX7k6b9sSN/F8r/AD7a/QKvhT/g&#10;p9r1nYeF/BXh6zVX1jWdWS4ZP+mUSPEn+7+9ukoA+gf2QfDF54H/AGaPh1pt9dfabgaPFdO3zfL5&#10;v73Z839zftr5t+Mf/BQLxT8Mf217b4ZDQ7G88Gwz2Gmzukv+kebcpE/2jf8Aw7PN2+V/Fs+981fc&#10;+g6TB4b0ey0q2Mn2azgit4t/zfKiqi1+U3/BULRdK8C/tI+F/F2mfY49SvktbzUVilfzvNglTa8q&#10;/wAPyKu3/cqJRCJ+taPVLWNUs9B025vr25htLG1jaae4uH2JEi/M7M1WEf79fFv/AAUo8eazNpXg&#10;D4RaC2y7+I2o/wBnzybvK3xJLbr5W/8Ah3PKm7/ZSrA828Sf8FfNJ0/4rzaXY+DWv/AtvqH2WXW0&#10;vP8ASJY1O1pYotu3/gO75lr9APDfjvw/4xX/AIkuvaXq+1dzf2fdJLt/75avkzS/+CXfwjtvD76f&#10;NPrT3zbd2oRXipKrpt+RV2bf73/fdeG/Gz4Z/D79i3xR4av/AIQeJ9SvPisuoweboN3cRTmWwl37&#10;0l2oiorfKvzf36jl5fhLlKMvsn6kU6q9tN50aNt2My/Mjfw1YqyAooooAKKKKACm+ZTqbQAU6iig&#10;AptFH8VADqKKKACiiigAooooAKKKKACm06igAooooAKKKKACiiigAooooAKKKKACiiigAooooAKK&#10;KKACiiigAooooAKKKKACiiigAooooAKKKKACiiigAooooAKKKKACiiigAooooAKKKKACim06gAoo&#10;ooAKKKKACiiigAooooAKKKKACiiigAooooAKKKKACiiigAooooAKKKKACiiigApX+5SU13VvlX52&#10;oAzIte0+51CSxj1C0lvYf9ZbLMrun1X71fO3jj9luWx8Ra14m8N+MNQ8NRXqy3GojzZZn3feZ4n8&#10;1Nv+f92uf+LPwb8T+DfHGt/EDQ9GXXruK8i1LTri3kVLizb7kqPvb54tm/8A77/3q2PDV98QP2qP&#10;A2kyXLN4J8G6lZr/AGm9v5T3eqfwSxRfO/kRP+9/h30faMubmOw/Yx0/Srf9nvw1d6VpMelR37T3&#10;EqxMz+a/munms7fe3KiV7t5lZPhvw3pvg/w/p+i6RbLZ6ZZRLbwW6fcRFrUoNTz/AOInxo8MfC+/&#10;tLTXLqdLu8jeWC3t7d5XdF/3fu/8C/2q2PCfxH8N+N4/M0XV7a/wPmiR/wB6v/APvfxVzXxa+DsP&#10;xIk0nUorybTvEGhy/atLu0ZdqSf3JV2/PF/s15R448UfD7whHE3xA0e58G+IIFJgu9FhdUuNr/8A&#10;LLyvlb/gX/AqCOY+mdQ1KDTbOa5uZo7aCGNpZJpm2rGq/wATVFo2t2PiLS7fUNMvrfUrKcborq1l&#10;WWKT/dda+FofiD44/aBv9H0LxHejRPh3qN99kivooESbUVV96eb9/wCbb/c2ruavtD4b+BtK+Gfg&#10;3TfDejhksLCNkTe252bezO3/AH2zUBzHV0Uqfcqtc3MVsu6WVUTbu+egssUV4prv7Wnw20DV5bG6&#10;1a6DwSeVLPHZyvFF/tb9v3f9uvW9H17T/EmnW+oaZdw39jcLuiuLdt6OtAGhRRRQAUUUUAFFFFAB&#10;RRRQAUUUUAFFFFABRRRQAU+mU+gAp9Mp9AENFFFABRRRQAU2nU2gCG4/1VfCPxT8F6L+2/8AtZad&#10;o9rdtqPgT4c2ksGrzJH+6fUZZWV7dW/i/wBQqsyf3GX/AGq+l/2pPjMvwH+CHiLxcY1mv4FS30+H&#10;+/cyvti/753bv+A18tfsJ/GL4Z/CT4ZrZeJ/FttpPjDxNdzapqJ1Rym5/ufNKy7V/wB1v42ejm5Q&#10;Mbxh8PtF/YJ/aw8JeM9Dj+wfD3xVFLpuow79kVh88Xm/8A/1Uu3/AGHr9D7O8gvLOK5glWa3lXdF&#10;LE25GWvk/wDbOs/B37QnwD8Qf8I54j0XXtY8ORf21AmnahFcSqqo/mr8r/xRb/l/2Vr0n9jnxtH4&#10;8/Zn+H+qpbfYtunfYpYf7ssDvA//AI9Fu/4HR8QHtu/5aHuYkZFaXY7fdr4A+Knxi+OH7SnxD8ce&#10;E/gbfw+FtM8E3TWV/fXDRLcX86vLE3lStv2fPE237tXPhL+2Bd/Ci48NfCL44RaxN8S3inll1n/R&#10;5Ytkru9ujur/AHnX5fk/uLUe8Wfef2lU+9t/76p6Pur8n/jZ+1J8e/Fek6B4y+GF9qHhnwfq+sPo&#10;+lad5SXd7e3S/M7/AHG+T5tip/sfx/er6J0X49/tRafa3tzrHwfsryJLhCsMczo+1ot+xdm5v7vz&#10;bflb5P8AdPeI90+2q8w8ZftIfDr4d+IJdD8SeLNP0fWYollexuGbzdrLuT+GvE/2Xf8AgoFof7QH&#10;jy+8Gap4an8D+Joomlgs7y9WZZ2RtksX3EZZV/u7fu5/u1c/bm+D/hC7+GmqfEWfQbq68S6J9nlS&#10;bSWVbueLf5XlfMjqyr5u7bt/gq4+8EvdPoTwn8RvDfjy1guNA12y1Vbi2iu0S3nXf5TjcjbPvLu/&#10;2q6N75Ub/wCyr4Z0/wCH3xD/AGS9Ni8cafY+HfiV4dsLOKFmtdP+wanBp2z7kWzeu1Pl+b/2X7nf&#10;r4L8CftrRaf46sfFmrpps2mNpuo6DDd7Xgb72103/uJfvf7y1JHMcB8AZv8AhBv+ChPxL8ORXKvo&#10;+s6ZPqFrtlV/NlZ7e4T/AMcluP8AvivuhJlr80r/APZJ8E+Df22fCPgfTp9ZttP1Lw62oLfQ3jpd&#10;xSql0m9ZV/690/77qp8WPCfxU8GftFab8NdA+IHiTwzoniCeCLTriXXby6zE21Hlb5/v79+5V2f7&#10;9PlkPmifpx53mfxU5Zt7fKrf/E187aL+yzrNn4O0+xb4w+OJPE1vHsn1wanLtn+Z/wDl3d2Qfw/3&#10;vuV81t8SP2if2K/GS3XxP1mT4l/C15VtW1SHyvOVn3bHXcvm+b/eVty/L9+p94qPLI/SHzKdUULr&#10;NFuqWrAbXkv7R3wl8SfGbwIvh/QPFkvhJ5Z0a8mhV/8ASIv4otyOjba9c+WuA+OPxCk+Evwl8WeM&#10;4rRb+TRNOnvVtm4811X5V/3aAPBf2e/+CfHh/wCBvjX/AISW415vENw0DRLaTaeiQr/30z1S/wCC&#10;jdnpuj/BjT9XtvL07xBb6xEmnXlpsiu9zRS/JE/3v7rf8ArkfA/7bnxQ8E+Hj4n+LfgL7b4P1TyJ&#10;7HW/Cy74rWKVN/z/ADvuRfu7t27cj1a+Fdyf23/ju3xGubhZ/hV4QuGstH0O7Vt1zdeUv+kPFt+X&#10;727a391F/v0RkB9keA5ry68F+H59RVk1CTT4Hull++suxd//AI9ur44/4K2aksXwH8KWXls8tx4r&#10;t32I38C2t1vf/d+da+5/Lr8/P+CuGkzzeCPAWoxTskVreXkW3d/G1vuT/wBFNQB9OfsgTNN+zX8O&#10;vM02TSiukxJ9nm+/tXeiP/wNV3f8Dr2esfwvZWth4d0u1soFtrS3tYooIUb5UVUXYtbElABX59/F&#10;PRIv2nv26tJ0O0umm8O+D7P7LdTRfOn2iJ/tEv8As/I/2eJv9qvufx14ki8GeDtd8QXH+p0mxuL+&#10;Qbv4Yk3/APstfJH/AATR8CMvw/13x5q8/wBv8R6xfSwPdN/c+SWX/gTys+7/AHFoIkfaP8Nfi5/w&#10;Ur8IRxftU+Kry21SbVLu6s7O6nt5Yti2beUqpErfxLsi3f8AA6/STxx8Zvit4f8AH3iDw5pPwu/t&#10;63W2+0aLq0N5KtvL8j/JcN5W1G3L93dXw7+2MvxI8QeFdO8RePfhZo3hLWbq8it5/EGn3Du91+6b&#10;yrdk/h+638f8NWP3T9NfhX4jufHHw78NeI76x/sq+1TTre9nsv8Ang0sSOyV57+1F+zPY/tH+H9K&#10;gbV5vD2u6NK8+m6pFEsvlO+zduT/ALZL/wB81Z+C3jvx/wCKbXR31r4f2nhjRZbNGS6i1xLvcnlJ&#10;5WxfKT/LV7R/wKoF8R+U/wC2X4x+PPwd0fRPBHiDx+uvP4ltpbVE0GJILj7PE6fvWRUWXc+/b97+&#10;B6Z+zb4R8Y/BPTbjxL4F+BeoeIbhm/deJPEy+U+z/plaxJuX5/7jy16T+0toF14F/wCCg/w08deI&#10;bov4Sv5bOygaZcxW/wAssWz+7/rXWVv7m7dX35avY/Z0+wtbbIvkXb9xf9ip90v3j5A+Ef8AwUI/&#10;tD4pH4efFTwdcfD3xBcSJb2Mu+V0llZ9qROjxI0W/wCXa/zL8/3lr7VR6/P39ubwb4Y+K3jzQPDv&#10;g/Tr7WPilqN1B5GrWMiva6Tsf/lrL/D/AH9n+xu/3vufwjZajp/hXR7bVrxdQ1WC0iivLpF2LPKq&#10;4dwv+02aoOY3aKKKACiiigAooooAKKKKACiiigAooooAKKKKACiiigAooooAKbTqKACiiigAoooo&#10;AKKKKACiiigAooooAKKKKACiiigAooooAKKKKACiiigAooooAKKKKACiiigAooooAKKKKACiiigA&#10;ooooAKKKKACiiigAooooAPLoptOoAKKKKACiiigAooooAKKKKACiiigAooooAKKKKACiiigAoooo&#10;AKKKKACiiigAoopslAGbrWu6f4espb3U72306zj+/cXcqRRL/wACavmm1/bW8OeC/HWq+GfiDqWm&#10;2awTs1rrGk757Rkb54kfZv2ts/irv/H3gKw1Pxpdaz8QNYtbjwUhg/s3TLpmiS3utvzs/wDC33f/&#10;AB5/7teMftNWHwT8T+A77TPDVn4a1vxrqhVNOXRWhluFl+7vbY/92gjmkdV8UP2yfCur+EL6w+Hl&#10;zNr2u38Hk2939guIrWz34XzZXdV+VFZ3+Td9z/ars/2b/Fngzw58MfDfhHT/ABZpeo6hptijTKlx&#10;t+ZvnfaH+Zl3vXk3h34JfE/9mvw/Ya34C1WfxNoqWa3WseAtR+d55fKXzVtZdvyNv/y1df8AD/4o&#10;fCX9oBZdI1nwxH4X8UW+5J9J1m3W1uFb7jeVL8u/+H/4mj4ST6aR960/+GvA5vhz46+E93Nq3g7x&#10;Bc+I9DgRmfwvq0jPu/65S/O27/4mvSPhf8TtM+KXh9dS04SW80TeVeWNwuy4tZf4kdaDXmOL+OH7&#10;T3hD4NxzWN1fQXviTb+60lZNjbtm5PNb+H+GvMfhT8DtX+MWtW/xA+J7W19KzbrfQ3XzbeJV3qq7&#10;d21V/wBmvd/FHwL8A+NvEkev634R0nUtYTb/AKZcWitK23bsLf39u1du77tddoPhvTfDOmpY6VZx&#10;WFov3YYfuURMpe8fOXi79lvVfC1rrUvw88RXQ0/UkbzPCeqNv09v+uTf8sm/u1m/C79onVvhLHp3&#10;g74w+HtS8H28SpZWPiS+3T2t1L/zya4Xev3f4t/8FfWVc74w8F6N470G90XXLC31LTrpdstvcLuT&#10;/e/3qJC5eU09L1Wz1azhvLK5jvLWdd8c8T70b/dauQ+Mmn6nffD3VRounw6xqsMXn2un3SuYp3R1&#10;ba+xlZv93d81fL918L/HH7PviC10jwv8Q7vwz4buZmWzvdSgS60xW2fJDLE/+q/31r6As7z4u/YW&#10;s77S/CV/cSL8up22o3FukX+15TW77v8AvulyyL5o8pX/AGffHUPxK+H81tqeiWGm6lpc7abqOnW8&#10;SLEjJ/0y/hX/AGa5DwLaL8Hv2jH8FaZI9t4Y16xa9sbGZm8qKVFdn8r/AL4fctZWofs2fEbwd4z1&#10;PxZ8NvH1np+pay32jWLDWbPfbXVx9/f8i/3mb7qI1dd4F+E/j3U/inp3jf4hatokt5pdrLb2On6G&#10;kvkpv3rv3S/7Dt/DTJPfKKKKDUKKKKACiiigAooooAKKKKACiiigAooooAKfTKfHQAU+mU+gCH71&#10;FFFABRTfLp1ABVTUlnmt2W2lWG4/hd13JVuh/moA/PD9oL4saP8AE79pq38LeLdWnsvhN4PvreG4&#10;jtLdy+o63L8sUW5Ub+KXb/AvyS/N826vtDUPg74I8Qaf/Z+o+FNLv7bauftlqkrt8m35t3zf/s15&#10;z8I/2J/h98JfG2q+KrdLnXdYvbyW9t5dWWKVbNmd2/dfJ9752+f71fQaJtoj7pHKeFa3+xT8Gtem&#10;kmufAdmGaN4iLe5mgVUbbu+VX2/w147+xX8NdN+DHxa+JXw1/wBLTUNEulvbaZb5vKubCeKLZvg+&#10;7uT+9sX77V9s1g2/hTSbPxDda7Bp1pFrN1EsE+oJbKtxNEudiM/3tq7qoOX+U+PtQ8MeI/2U/jR4&#10;68StoWoeIPhX40un1q/1DSY/NvdLut7tsZdy/ut8r/3vlf5fu18c/tJeHfEfjL4+6P8AF3UopIfD&#10;Os67a/2Z9oglt5fstr5S/OksX39v+9X7RvDvr5O/4KTaDbXv7PaajJuSXS9YtZYriH78W/fE3/o2&#10;j3QjzRPFvEPwf1T4HaDeeB/iF4f1TxH8Gf7bXV9F8TeF5F/tPTLz+DzV/iX7y79n+1/Htr3bwD+3&#10;B8HzZwadqfxGkudS+99o1TTJYGbb/fZYvK3f7le6fCbVr7xH8MfCuq6m6PqF7plvcTsi/KzvEjVv&#10;P4b017xLt7G2e7X7s3kLvqfiDlkfEt/8Gfh/8af2ivBXjv4YafNZ3Gja1/bviTWIUltYrr7rxJ+9&#10;Ta7P827Z/Dvr7b1nR7bXtJuNPvoFube4XZLC7bdy1e+zr/ubqfQHKfMfxQsfj78ObLTdP+Eum6J4&#10;w0qKJ/NXxM/71F+XbEn72L+H+/Uf7H/7Pfiv4Vap448X+ME0/Tte8ZTx3V1pOkv/AKNauktw2F/4&#10;DL/er6g8unUBynEX/wAJvDeq/EjSvHtzpqzeKdLtZbCzvfNf5IJfvpt3bf71eQ/tQfs+eKPiF4o8&#10;H+OvAt7Y23i7wq7vbW+of8e1x8+5N/8AuNu/77/hr6Vprpuo5g5T5d0H9rDxXojW2j+Pfgz4xsNf&#10;KbJpvDtqt/p7Pu2fun3/AHf++q9C1ZPFPxYsU0u58LJ4e8P3S7ryXW5opbltrdIoondVP+0zV675&#10;Pzf/AGFP2fNRHliHKQ2dt9jt4oF+5EqotWKKKCwrH8VeG7DxdoOo6Hq1sl3pWpW8treW7txLE67W&#10;X/vmtiigD4k8ZfsffEPxRb2nwv0nXdN8JfAbT5F22ltK9zqdynmtK+55U+9vdv4tq/7VbifsIxfD&#10;HxGniz4KeJLrwT4iWBreS31AfbbK6i/uujf7aq38X+ztr6/psdWRynz58OdP/aRa+RPGl98PrSyS&#10;WLzZNLtbuaaVN/z7Q0qqrbP4v/HK3v2mfgZF8fvhHqnhiRUk1KNWutJmuLhlRbxYnRPN2L9z52Vv&#10;96vZ6KiPuj945T4aaXrOi+A/Duna+bZ9as9OggvHs2Z4WdU2ts3fN/DXUu7U6mu+xaCj5T/4KLfE&#10;6fwf8E4vDOnx+dq3i+8TSkTb/wAu/wB+4/8AHdqf9ta9j/Z4+GbfB/4OeGfCkrpJd2cDPdsrbka4&#10;ldpZdn+zvdtv+zXyV+0TrU/xo/b5+HXgLT911p/g+W1u9RT+BWZ4rqXd/wBsoov++6+/o6ACuJ+K&#10;Pwl8NfGHw3LoPirTP7S0uWRJSvntE6su7aVdPm/ib/vqu4ooAq2NhFptnBZ28Kw28CbI4l/hVfu1&#10;aoooA4H4u/Bnwx8bPDj6H4q037fp+/erI3lSxN/fRq4H4Z/sa+BfhRDLaaI2qf2VLK876ddTxPCz&#10;tt/2N38H96vfKKXNIjliZmheGtM8M2YtNK0+3sLcf8sbaJUrToopljadRRQAUUUUAFFFFABR5dNo&#10;oAdRRRQAfNTfmp1FAB/DQn36KKACim06gAooooAKbHRRQA6im0UAOooooAKKKKACiiigAooooAKK&#10;KKACiiigAooooAKKKKACiiigAf5aPMptOoAbRR5dHl0AOptOooAKKKKACiiigAooooAKKKb/ABUA&#10;O8yim0UAOoptOoAKbTqb5lABTv4ab5dOoAKKKKACiiigAooooAKKKKACiiigAooooAKKKb5lADqP&#10;vV5L+0v8Y0+Cfwj1nxPE9odTiVYrC3vS+yWdj02p833d7f8AAK6j4Q+KtQ8c/DHwr4g1W0Ww1HVN&#10;Mt72e3T7qNKm/wCWgDsqKKKACiiigAo8yiuH+L/xCb4Y+AdV8RRWS6jNZov7l5fKX5m/ib+GgDtn&#10;+ddv36+evil8YvFvw8+NWh6Z5OlDwVcQQG8a4V0uIld3VnR921trbPk/u17H4H1bV9c8O2l1rljb&#10;adqEnzNDaT/aItv8Lq9Ynxk+H/h74g+BdXsfENnDcW32OTZcTRq7QfJ99G+9REiRg/tDfEvw14F+&#10;G+oNrlwHOpQSwWNuse955WT5dn6fN/DvWqfwP+AfhrwTZaP4hfwxbab4wbT0ivLtJWd1bZtcL/Cv&#10;/Aa4n9k39nDwV4d8B+GvFzaFBP4ouLNd17d/6Rs2u+x4t3+qbbt+5tr6f+7VcwcvMFeW/F/9nXwR&#10;8a44n8R6Y739uP3GoWknlXEX/Av/AIqvUqKkOU+X7X4efHP4Ozi28KeIdM8eeFYFxBp/iHMV/wDM&#10;2dpuP4vru/4DXL+JPivodhqlxq8dtqnwr+JF1EvmrqFtusr913/JKyo/y/7bqtfY2z5ayNc8L6b4&#10;jtfs2qWdrfwN/BcQLKn/AI9QRyyOO+DPxl0v4taDJLBJFDrFl+61KySVX8iT/Zb+Jfl+9XpVch4T&#10;+FvhjwHeXtzoGj2mmXF4iJcPbx/PJt3bNz/e/jrr6DYa7qn/AAKuUb4qeEU8Tf8ACON4j08a6zbP&#10;sP2lfN3/AN3H96l+KHhvUPGHgPW9F0vUG0rUL61e3iu1X/VM1eO6X+yTGPD9tpmoa3DF5a/Pd6Tp&#10;yWtxI39/zd7M7f71LlkRzHvWu6Pp/iTSbrTNQiW5tLpNksLN1WvMPgXea7oviDxh4L1i9ttStPD8&#10;sB0q4tx862cqs0UUv+0qp/49XmmpfDLwlo2ly6ZomlW3iq4tYt994m8TXnm2kDfe/e/Oqs3+z8tH&#10;7DuiadoN98TbHQbufVvD8WpwLBq1w277ZL5X73Z/sr8vy/7dMiJ9XUUUUGwUUUUAFFFFABRRRQAU&#10;UUUAFFFFABRRRQAUUUUAFPplPoAKfTKfQBDRRRQAUUU2gB1Noko3NQAxrmJG27l3/wC9Utflp8Xv&#10;jFffsm/t4eKvF2q2b+KJdZitfnmZ0eDR2VP3Vum5F81ZYvvtu+4y/edmr9Q7Z1eJGX7jLR/iAsUU&#10;U35qAHV84/t/Wtxdfsu+KlgtvtOyWzldP9n7Qm6vozzK4P46aRc+Ivgz480q1jWa7vtCv7eBHb+N&#10;rd1T/wAeoApfs5+IbbxZ8D/AOq2ZUWlxo1ttjX+EqgRl/wC+h/47XpdfIv8AwTY+I1t4u/Z70/w/&#10;5s8uq+Hp7i3upHgZF2yzSyxfP91m2SpX11QAUUUUAFFFFADadTa8G/aA/a+8Ffs761pmmeJbHXb2&#10;6vo/P/4lNn5qwRb9m92Z1/i3fd3fcoA97pteefB/46eC/jh4el1Xwhq6X8FuyxTxSo8U0Dt91XRv&#10;mWvQJn/dPQBL5lN8yvmD9o79vT4dfs3eM9O8L64b+/1m4VJbiHS4VlSzhaXZvlbcNrcM21UZq5h/&#10;+CoPwWfVHs7FvEWqwr/y/W+mbIv9v5JXSX5P9yo5gPsaiuG+GPxb8MfF/wAMQeIPC2pHUNNlleDc&#10;0TxOkq/eR1b5lb7v/fS/3qtfFL4iab8KfAOt+LNa87+ytHtXup/s6b5WVf7v+1RzAdfRXBfCH4qa&#10;P8ZfhzonjbQRdx6Vq0TSwJerslXY7I6Ou5vmVkavhn9qb9uDxv4P+Plz4R8J6va+GfD2g3Nul3eS&#10;2v2i4vZNm+VNjb/k+fb91W3J8zUcwH6R0V8d+EP2yPG2kaSl540+EXip7a4Z7iDUNMs9v+i7NyP5&#10;Tv8AM2z/AGq9t+Bf7Sfgn9obQ7nUfB2ptdSWbeVe2V1F5Nxas33VlX/2Zdy0cwHq9V7y8js7SW4n&#10;lWKCNd8krt8qqv3mqx5lc18RPDdz4y8CeI9Cs77+zbvVNOuLGK+2b/IeWJ0V9v8As7t34VYHx3+w&#10;7YQfFT4+fGX4weRJNa3l41lpl3cJ8/lNK/yf8Aiit/8AvuvubzK8z/Z1+D6fAn4O+H/B3npeXFhE&#10;/n3aLt82VnZt3/j1en0EB92oZL6CHf5sqpt/2qyfFTXy6DqD6aWTUFtZfsrJs/1uz5PvfL96vgX4&#10;Lf8ABOy58ealrHjr4ra9rNzqurXk8v2dJVS4lXf9+V/n+/t+6m35aXvF8x+iaTK67lZXT/Yp+5a+&#10;HrO61z9hP4meH9BnvrvVfgX4gl+y2st95U9xpd+/+4it5X/xVZP7R37WXxM1r46Wvwl+BD2c2rQL&#10;5Gq6lNbLM8V112J5v7pVRfvMyfeemEfePtvXfGWh+F2iGsa1YaR9obZB9uuUi81v9nc1aVtexahb&#10;xzQTxzRSfdeFlZHr82/D37Bvj/VviJpnif4z3n/CeS6zfeVfXGk6rsl06LyvklfdEm/5/l2J8qI/&#10;y17noeg6h+yD8QvA2gaZrV7qHwr8Q3bae+n6nIs9xZ3rRPtlifYvys6Lu/h+d2/ipcsiOY+l/F3j&#10;jQfAenrqHiPWtP0HT3lWH7Xqd0tvDub7ib2+WtTTdSttWsYLyzniu7W4XzYp7d96Sr/Cysv8NfGP&#10;/BVjwfqviH4BWGrWd6sGm6PqkT6jaN9yVZf3Sf8AfDN/4+1esfsK3N5/wyT8L2vGV3XSfKV93/LJ&#10;ZXRP/HNlSWe93N/bWf8ArZ44f99q5zVPiv4M0Fni1PxfolhKq/MtxqMUW3/vp6/Mz4xeKdD/AG2v&#10;2ldJs9Q1ptE+FVvK2i6drn2Z/wB7cbPN2b/ur5rp8v8AsolfUI/4Jt/CSTRrC0n/ALYS4t4kSe6t&#10;7/8A4+H2fMzLt+Xld3y0e8R8J9T6L4p03xPatc6Pqdlqlp/z2sZ0uE/76Vq2d+7+7X4zQJ4l/YT/&#10;AGjtSXwlr0Wq+HYtatdL1a38r/X2sux9jRfNtl2o670/uf7Vfsgky/d+arL937JZjp1N8ykT79AC&#10;0U6mx0AHl06im0AFFFFADqKbRQA6m06m0AOoptFABRRRQAUU6igBtOptHzUAOpslOptABR/DTqbQ&#10;A6iiigAooooAKKb5lOoAKPMoooAKKKKACiiigAooooAKKKbQA6iiigAooooAKKKKACiiigAooooA&#10;KbTqKAG0UfNTqAG075abTqACim/xU6gAoptO8ygAopslOoAKKKKACjctFFABRRRQA2nU2igA8ysL&#10;xZ4s0rwV4bvdZ1u/h03TLWPdLcXDhET/AGf96n+JvFGm+EdB1PWtXvFsdM062e6urh/uRRIu5nr5&#10;Q8OtrX7bXiVdW1FGt/gdpd9vsbBo1iutUuEi/wBbI39zdK/3G2/JR9ojmOT8L3Vz+3n8Z4NR1ezk&#10;sPhh4UjSY+HriRm+3vK0vlTS/c2s2z7n8Oz/AGmr7s0+zg02zitraJYLeBPKjhjXaqqvZRXzD8MX&#10;sPg/+1p438GTwJb23jKxt9a0pt3yKsXmrLF/6F8v+xX1DC6+V8tHwhH+YsUVXurqKzt3mnkWGKNd&#10;zSu21FrwnxJ+218KdElaCx1qfxVdpJ5Pk+HoGuPn/u+b8sX/AI/QWe/UeZXz3b/Hr4j+Koobrwx8&#10;GdXa0uFzFNr2o29k+3+/s3ttpl58V/jVod1He6l8JLafQlZ/tCaTrEU16q/wMqfxUE80ToP2lPil&#10;rXgDTfDOj+F5LG38S+J9TXS7C71Bf9Hgb++3/oP/AAOqs3wz8dePPDV1pXjnxVbR2V9Y/Zrq10e2&#10;+/vQI+5mRfl+83+zurCl8ffDT9sDwhd+E7PWp7PU3dZfsN3F5V7ayxP99Ub5X2N97ZuWl0fXP2hf&#10;A2ovY6n4a0T4kaIqbYNT0y8i02+b5/vypK/lN8n9zbQI5H/hAfjX+zvby6poHjWHx/4S0+L59C1h&#10;GS4WL+Pyn+dvl/3/APgNdjpGq+Pv2jPAdvcQSaT4N8Ma5bq8s1jqLXt95Tf62JW8pFT+638S1P4q&#10;8YfGjxh4fv8AStA+G/8AwjF7eRNFFqeraxbskH+3sidm3V6N8GvhrB8JvhvoXhWCVpvsFsiyTO27&#10;zZfvO3+7uY0RGdJ4V8O2PhPw7pmh6bF5On6bAlrAm7+BF21s0UUFBRRRQAUUUUAFVb++hsLKW6uJ&#10;4raCL53llbair/tVK7qn3m2V4R+0h46stKW38LeJUm0fwl4jtntW8SW7b3guNyMkW3+61AEkP7TE&#10;nime9i8D+DtW8Wrazvb/AG7/AI9bRnX+5K33lrf0b4+WkXiJNA8U6RdeENQn+S2fUG/0e4b+4kv8&#10;TV0Hwt0vVfDvhSy0/U5dNmhtYEitX0xX2eUq/wC1XOftNaT4e1T4PeJG8RrGlva2z3FtcvsR4rhU&#10;bytjN/Fu/wDQqn3SPeNu7+B/gTUJbtpvDlo8V03mz26l1hlf+80StsP/AHzXW+HPC+keEdNSx0XT&#10;rfTLJPmW3tYti1kfDGbUJvAPh2TVf+Qg1jE0/wB772z/AGq6uqCMQooooLCiiigAooooAKKKKACi&#10;iigAooooAKKKKACiin0AMp9FFABT6ZT6AIaKKKACiiigApvl06igD4E/4KReGdMi8bfCHxNqG37J&#10;LfS6Fcv935JXT/0H5q+3/B9qLTw1pMAkaVoLOCJnb7zbU218K/8ABXDS9SXwT8PNeivNml2esPE1&#10;v5St/pTRebE+7/dglWvrv9n34kJ8XvhfpPimHT77TLW83+RDqCokrxK7Ir/L/C2N1AHpdFFeKfHj&#10;9q7wH8A/Dd9qmu6pFfXdrIkS6PpcsU97Izf9Mt/yr/tNtoA9po8ner/7VeN/s+/tPeCv2kNL1C98&#10;HX1xK1g0S3dne2jwSwb1+VCv8X3W+ZNy1tfGL44eHPgzpEt7rN3uvGVvselWw33V6wUtsiT+823a&#10;tRzAdroPhvTfDdt5Gl2FppsG7e8NnbLEjt/e2rWvXxN4w/4KH6z4J8NwX+r/AAN8ZaVPNP5Uf9pL&#10;5No/8S7LjY259v8ADtr0r9nv9r60+NniK+8M6v4dufBfiSKBL2DT7u5817i3Zd+5PkVty7l+XbRz&#10;AfR9FKn3KSrAKb5dOooAb5dclqvwt8K634qi8Talodjf61bxJFBd3cCyvEq7/ubvu/fauvqKZ9n3&#10;aAPiD9pzSIP2ef2gvhn8SPCzS6VN4k1ZNH8QRRD/AEe6i3Qr80S9WZNzf76K1fa15MlrZyzz/JFE&#10;vms3+ytfG3xk1CP9rH9ojwj4B8K/6ToXgTUP7Y1/WPvW7urov2dGX7z/AH6+z5kRreVW+dNvzUAf&#10;jP8AAH4Oy/thfF7U4/EGr3NnFefaNV1C4X97cO7b9m3c33Uf/wAd+Wv1R8M/s/8AgPwr4VtPD1h4&#10;T0Z9Nt1iXZLYxNvZNv71vk+98m7/AHq+G/Aug6n+yh+2ZaaR9psrTR9cZorb7R8tvPayu/lQ+a3+&#10;ql+T5f77Jtb79fpXC++3TdtqublI5eY+APju3iz9iP4uW/xL8M6V/bXw61SBLDWLR28plnZ3f5tn&#10;8XzfI23/AGfmr2j9u3XLPUP2OfGF9BNHJaajBYfZpN/+vVrqFq2f2zte0CT4H+K/D93aw69rd/Zq&#10;ljocLo93LLvTypVT721H+bd/sV47+118I/Eb/sL+FLG51BrnUPCtrpsuopDF/wAfCoiRP/3xv3f8&#10;Aep5QPQP+CdHh+70f9kvwkLmfebqe/u1Tb9xHu5fl/8AZv8AgVeEfECRv2YP26vEfxG1/wAKzax4&#10;P8QQ7Ib6O23vAzxRebLF/tq0TKy/xK7V7p/wTXvJ9Q/Za0pZ5/OS31G/iiXbseJftDvs/wC+mevW&#10;f2jPD9nr3wQ8ZwXFzDphi0q4ki1CWNX+yusX313f981UQkeUeNv+CgnwQ8GR2qx+Jm8Qy3C/6nQ7&#10;V5/K/wB9/lVf9371fKXw0+IngfUv29tE8WfDi+k8G+F9Zgb+3V1ZksLSWVlfdbxI3990R9v9/fXX&#10;fsP/ALD/AIK+JHwtTxn440xrzULi/Z9M+yX9xF5US/7rr/Hu/wC+K+nfH37FXwy8eeFpNDm0mazl&#10;ihlWzvo724eW2kcL+8+d/m/3X3feap5f7wc390+g4X3/AHl2f79eUftJfGXXPgj4Hg13QfBdx45v&#10;JbpLVtPtrryNqt/Hu2P/AOg/xV5V+xz4m8Z+FfGnjz4M+NdTuPFV34SaK6sfEc0vmPcWs6qyRNv+&#10;fcm/+Jm/iX+Cvq+a2iuV2yqrp/ceiJZ4D8Hf2j/FHxCvtPi8Q/CvW/Csd+n7qbfLOkHz7dsu+KLZ&#10;/v19A+XTEs4IV2rEqJ/s0/8Ahfb9+gDP1TU4NHsZru8njtrWBGllnuH2RRqv8TN/DXPeEfid4V8e&#10;TahB4a8TaTrtxp0nlXkOnXkVw9s3/TVEf5f+BV80ft8eOdUutS+HXwf0+dbbT/iFfrZarcZVXS1+&#10;0W6bEZv72965f47fBeP9kG08O/Er4Twtpn9nX32XXLSa6dlv7V33oj732/7Pyp/H/wACqQ+0dV/w&#10;UjuLa8+FHhfQ1VbzWL/X4vsdinzyy/upU+Rf+B7f+B15r/wS70R4fEPxV1y+sZ31C/vokfUJl/5a&#10;75XuE/8AH4mrtv2d9P1H9qr4v3Xx38Rpb2/hrSXl0rw54fuN0r2rLt3XD/w7vmZv95/9hagvRq/7&#10;EXxQ8Qa0ukS638KPFV0t1dTWMX+kaTPvb5tv3W/1v/Av+ANVx+Ek+2Uh+Wvmj9vj4Qn4hfA271W3&#10;uZodT8Lv/alt5L7Nyqm2X/xw/wDjteu+Efjd4H8baJBqekeLNHv7WVUG+K8RWVm/hZG+ZG/2Xrkf&#10;H3xEk+JVhqfgvwjo8mtvfQPBPql1E8emxK33tzfxUoy5pCkfKf7bXxEfx9+wv8M9YubhUl1q9s1v&#10;GVm+aWKKXf8A+PpX1d+yHpEQ/Za+GMGf3T+HrX7v+0n/ANlXzv8AtqfAeSx+CPwi+H3h60lvLez1&#10;NLXzYonZN3lP877f77tX0F+zl4P+I3wt8I6X4K8SweHrzRNDs/sljrGm30/2iVFb5FeB4tv3Nq/f&#10;/hqy+Y+fdB8K/EP9iHW9T0bw94Eu/ip8MtUnivVe0i/0u1uNmz7i7v7ifwf9817gn7TOq6xFbr4a&#10;+GHii/l8rfOmoWdxZfZW/uf6p93/AACvobYu37tHkx/3agj3j8tvCemx/E79v7WLbx/p82g/2k0U&#10;v9kxM/8Ax9RRRPEj7k+66o9fqGibFr4nk8Exap/wUnu7wwb3t7W31Lf/AHVWy8rf/wB97K+2Ln/j&#10;3b/doCI9H3U+vBv2abn4r2K+IPD/AMWSdY1W1vGe11u3tUW2uIG5G112r/s7du/+9XvKfcoLCnUU&#10;UAFN8unUUAN8ujy6dRQA2inUUANo8ynUUANo8uneXRQA2inUUAN8ujy6dRQAUUUUAFNp1FABRRRQ&#10;AUUUUAFN8unUUAN8unUUUAFFFFABRRRQAUUUUAFFFFABTadRQA2inUUAH8NFFFABRRRQAUUUUAFF&#10;FH8VABRRRQAUUUUANjp1FFADaKKd/DQAU2nU2gB1FNooAdRRRQAUUUUAFFNjp1ADf4flrC8WeLtM&#10;8IaLcarrF3HY2MC7nmmbb/3z/tVusvy//ZV5X8U/gBoPxb1nRNQ1661LGmsm2xiumS0l2vvbevqw&#10;+Xf97bQB81eJPiB4L/ae1b/i4evQeHvCmj3X2iz8PJE7S3T7/keVvn835V+6ibV3uvz/AHq9huf2&#10;sPAGi28Vn4a0rVNYt4vki/sbTHii/wCA7tlegaL+zz8ONElNza+DtN+0N96WaLzXb5v9qu7sdFsd&#10;JtVgsLOGziX7iW6bF/8AHaPdMvePjj45a9ovxv06w1DVfhv8QdB1DTY9+meIdLs/Ku7fd/cb+796&#10;vKpvjd8X/CtxoHhHT/FHiJNCuLpbL/hIdZ8LvLe2qt9zzdu9pfmbbu/3K/SGaFNv3a8T+LX7S3hz&#10;4a6zb6DZabd+L/FEu5V0nREWWWBP+mv935tvy/eo937RXvHEWH7Gd94zj8/4l/ErxN4qfd81izJF&#10;bsqvvT918619DeGPh74Z8G2qW2iaDpukxKq8WdskX3f92vIIfHnx68bafcNpHgDw/wCDdyL5DeIN&#10;VlllX/gEUX/oe2tCHxB8dPCzJJqfhrwr4tt3b5k0a/ltZl+T/pqm1qPeH7p7msPy/f8A/HabND5k&#10;W3dsrwvT/wBqBLPW10rxZ4F8UeE3LOv9o3Nn51iu3/pqv/oW2vV/C/jrQfGFqs+i6xZapE3zZtbh&#10;Hdf95f4aBe6ecfHj4A2XxIsYdY0pk0fx1pf+kaZrNvGqTLKv3FZv7tT/ALNvxan+J3gMwa3sh8Z6&#10;FK2n6/Yqu14LhXfa3/A0TdXrr7X2bv71fNXwWgmsP2sfjfDaBlsJVsJ5Vx8rTmLd/wCzSr+FAfCf&#10;TFHl0U6gsbRWTN4m0pNZ/sr+0bT+1du/7D56edt/v7PvVoJMv96jmAm8yimJ/wABp9AB5lYOoeNd&#10;B03xFZaFd6vZW2sXsTS21hNcIs0qJ/EqfeZa3vlr5q/bA8FtpMHh74vaVHHNr3gm4imW3f8A5eoG&#10;nTfFu/4E1AGt46+PnjHQPilfeEdF8Af2l5cK3Fnd3V8tv9v+RGfyvl/g37f4vuV0Wpf8Ir+0p8P7&#10;vTBJNbP/AMtbeaJEvbC4X5fmRvuv/DWfpGreBP2nvCFnfWV2sOqpF58Rt7nydT0m4+7n5Sroyv8A&#10;8BavFfGGj/Ez9n34jeH/ABY3iq18fy6pdJo39iNF9iuL9WV3RnVNyu6f89aP8Jl7w34Rfs623iaH&#10;U7XT/H/jTwZruj3T2+o2Onansh835081V2L8r/P/AHvufer1/wAM/sh+GdP1a21PxBrfiDxvdwS+&#10;bC3iG8+0IjfL/Dt+b7n8Vee+IPjdp9n8QNN8Sy2+oeCdV05nt9Y0e+g2f2pbv/c/vMnztv8Alr6m&#10;8N69Z+JNE0/VdPnW5sryBLiCZW++rUCjE1kTbTqbRQbDqKKKACiiigAooooAKKbTqACiiigAoooo&#10;AKKKKACiiigB9FFFABT6ZT6AIaKKKACiiigAooooA+N/+Co/hu88Q/s46f8AZFb/AEPxDa3Eny/I&#10;q+VcRL/4/KlVPhj+3f8ACvwb4R8K+EoIPE15Fo+j2tk2ow2O63/dRIn8T7v4P7tfZd5p0V5avBOq&#10;zRN/C67qrw6LbWsjywQRwuyqrbV+9t+5QB5j4H+O3hj49eE/EX/CAav9p1e1tXX7LcRNFLaysr+U&#10;zo/+0tfAvw/8ZfDL4P6DqXhr4u+AtU1j4hxS3H2qK+iV7eWJkTZ5rtL/ALf92v07tfCGj2OvXWsw&#10;6daQ6pdR+VLeRW6rLKo/hd/vNV+XSLSaXznt4Xm/57NEu6gn3j4l+A76frfjfRPHWmfDC5024tYJ&#10;bXSbHwzp32e3WJt6f6RcSukTfJ/c/uVyfijWfFfwv/aZ8T/EXx54S+wadeRRLpmrXFm2qJYKqIqq&#10;vlN9/wD22+789foekOz7rL/3zT/Jp8sRe8eF+D/jtY+M9It28Nab4g8bM/3dQ/sr7Fabtu35nl2L&#10;t/76b56+efGWo+J/An7b/wAMvEniW20+xuPEP/EsW102Jf8AVPLLEnmtvbc372Jt3+xX3v5NfF37&#10;Zyi3/aY/ZyugrLt1j5n2/wAP2uy/z/wOkP3j7UT7lee6X4L8YWPxc1DXZ/F7Xng+5s/Ki0GW2Xdb&#10;y/L86y/e/v8A/fVehJ9ynUFBRRRQB5F+014g8Z+D/g7rGp+A57Oy8QwNbrFc31pLdRRo0qq7eVEj&#10;s7bT/dr5p1C9/aH/AGldDl0Dw1cy+G/Cjx/YdR1zW7JbC4vF2JvdU2bk3/P91P4/4K+9H+5TETbT&#10;5Yk+8fFvw7/Zv/aB+A/hyHQ/AvjHwheaVFK0rW+o2To8rv8AM291Tc3/AH3XtPwm8VfF+4aLTfiJ&#10;4DtLa9810l1nQ9TiWyaL+B/KaV5d1e10KtLliL3jzb4zfArwx8d/DL6H4qsWmt2Rliu7eXZcQbv7&#10;j15B4S/ZX+JHwoeLTvAvxgvofDSNtXTNcs4r3yov7ibvu/8AANtfVfl0ygZ5p4C+D0fhW8TVdU1F&#10;ta199z3N95KW6ytt27ti/wDs7NXb6/oNp4j0O+0q+j8+yvYHtZ4t33onXa1alFXzCjE4b4R/CPRf&#10;gr4PHhzQnum0/wA+S6/0uXe+933NWv4+8H2nj7wXrfhm+aRLTVrOWzleJvnVXXburoqKgs+Kfhf4&#10;L/aT/Zv0uLwZovhjw3478JQTtJbXzaj9nuIFd97I+9l3/wDfP/Aq9y8N3Xxh8Xf2h/bVlo/gO03L&#10;9m8nbfXe3+L59/lf+O17JRS90k85+EXwZ0T4Pabe2+mS3l9eajdNd3+papP5txdSt3Zv/Za9Goop&#10;hGPKFFFFBR4n+0d8AdM+MMHhrXH0+S+8Q+Erv+0NJgW5S3WdtyP9nd2X5VZ4ov8AvmvI7/8AZ5+J&#10;f7Snja0v/jQbXRfBmkyNc6d4b0S7VnaU/wDPWX5t3y/xbv4vl2V9kUUE+8fGPgvRdf8A2Ofirq2n&#10;xWGt698INb/02OXT7Br2ayvW2L/yy+bbti2t8n/PL/ar69khtde0xoriDzrS4j2yW9xF95W/hZWq&#10;/s/26ETbQI8n0n9mH4beHtan1fSfDI0jUbhGSaTTb64tEdW/vJE6r/47XoPhvwxp/hPTV0/TLb7N&#10;aKzS7N7P8zf71bNFBYUUUUAFFFFAGL/wiekR+KZfES6fD/bclt9ia+2/vfI379n+7uraoooAKKKK&#10;ACiiigAooooAKKKKACiiigAooooAKKKKACiiigAooooAKKKKACiiigAooooAKKKKACiiigAooooA&#10;KKKKACiiigAooooAKKKKACiiigAooooAKKKKACiiigAooooAKKKKACiiigAooooAKKKKACiiigAo&#10;oooAKKKKACiiigAooooAKKKKACiiigAooooA8O/aM+K2peE00bwV4TSR/HnipzBpjjaEtlV182Z2&#10;b+6m/bW38Fvgjpnwg0Z5Sx1XxRf/AL7WNclb97e3Gdzt/srv/wDsq5G606xuv2yYJ9XdVvLHwyr6&#10;PFIu7erzOsrf733v++mr6Ch/1aUEjqKKKChvl1h/8Ilo39sLq40u1TVFTyvtaxJ5u3+7urc37a5b&#10;xz8RNA+Hul/a9cvVtklbZFFt3Syt/sJ/FRzEcsSfxx4w0zwN4bu9Z1ORktIE52ffZv4VX/arzH9m&#10;XwjeQ2Ov+PNUVU1LxhetqCxI/wAsVvvfyk/75bdVLTfAGs/HzVNK8S+PLNtF0XTLl5tM8Nqd32qJ&#10;vuS3W7+L/Yr3uGFbaJY0VURflVVX7tUHxElNmh85adRUlnwh+2J+ylAut6h8SrOTUL9Lq/W61VUd&#10;fNtYkiiRPs6rs3r8jfK7fx1zPwr1jxf4Ms7JfCvxIj/srW53/s671zfLpk7L9+KWVk82CX73yOi/&#10;79fodNbx3MTxSqrxMu1kZflavjv4ofBfU/gRqmt+KvDGit41+H+qKy6x4Ild9kDPs/0uD73zpsX5&#10;tu7/ANCQ+IxkdtpPxL+O/hOzik8YfDDT/ENqn+tvvCGoor7f7y28r7m/77plr+3Z8N7XUZdP19fE&#10;XhXUIHWKW01jTJd6t/2y31zXwp+Omn+Df7HXTtVufFvw61SXyv7Wu5We40GX+C3uE/hWvp+60nSP&#10;F1jA93ZWeqWrL5sX2iJJU+b+Kj3S/eOb8G/G/wAB+P28vQfF+l6lL/zxS5RX/wC+G+aub/aG1W21&#10;TTvD/gfzW/tDxRqlrFsib51gilSWV/8AZ+5WB8Wvgl8FfD+hza94k0XTfDdqrbWuLLbauz/3FRfl&#10;Zmr5S039njXviL40t9a8J6H4ms7SJd+nahNqyWsVmuz5Nj+Vul/4BtqIx5g5j6/8ffsi/Dj4ga4d&#10;emsrvRtcaXzf7R0e+eCVn/8AHl/8drT+G37M/hb4eeJE8RRXGqa1r+1kXUdYvPtEsSsu35flVf8A&#10;x2vKvhr8Mf2gPANnp7N4ltNV2t+/0/U9Rluk27/4JW+b7i/+P19a/wANa8w/dMfxT4V03xhpFxpW&#10;rWUGoafcLtlt7hNyNXyqPhr4m/Z58cSWXhDxRHpXh/XLjbpljrZe6tGl/wCeT/xRf73/ALNX2FWH&#10;4s8Jaf4y0O90vVIVltblduNvzL/tL/tUf4hcp5tovxzXR9Ys/D/jzSrnwlrVwuYriZll0+6/65Tq&#10;3/jrV67DMtwiPE3yN91q8WvrmTwzNa+DvHelReJ/CUsf7nxDfW6yp5q/8sp4m3fN8vyv/u1znha8&#10;uvgHJo9vp2tf8JZ8L9Rukt1vri5V5dJZ32RbXVtrQfMv8NTyhGR9KUr/AHKYj713U6gsP4aKKKAC&#10;m0eXTqAG07c1FFADY6dTadQAUUUUAFFFFABRRRQAU+mU+gAp9Mp9AENFFFABRRRQAU+mUUAFFFFA&#10;BRT6ZQAUUU+gBlfIP/BRCxlh0P4d6zbRL9u0/XGMTvLs/wCWXm/+hxJ/3zX2DXzt+218H/Evxi+F&#10;tjYeFIludYsNRS6S2adYvMTY6P8AM3+/QB7voty15pVnPJD5EskKs0W7dt4+7V+vMvgvpXjy18N/&#10;aPH93bHV7pVK6ZYqpt9NVV2+Usv35Wb7zM1eoUEjKKfRQUMooooAKKKfQAUyiigAooooAKKfTKAC&#10;iiigAooooAKKKKACiiigAooooAKKKKACiiigAooooAKKKKACiiigAooooAKKKKACiiigAoo3NRQA&#10;UUUUAFFFFABRRRQAUUUbmoAKKNzUUAFFFFABRRRQAUUUUAFFFFABRRRQAUUUUAFFFFABuWiiigAo&#10;oooAKKKKACiiigAooooAKKKKACiiigAooooAKKKKACiiigAooooAKKb/ABU6gBvmU6iigAooooAK&#10;KKKACiiigAooooAKKKKACiiigD5//aK8Gavp3ivwj8T/AA7ardXvheR/7Rs4932i6snb50i/2try&#10;/wDff+zXpngn4p+HPHmlWt9pOsW0zTpv+zvIqzRf7LxfeWuydN/3q8v8U/s4+BfFl9PfXGjGG7nb&#10;fLNaztAXb8KPdJ949Ju9QtrONpJ54YYl+88sm2vOfGH7Qfgzwmvlrqa63e7Ny2Oj/wClSv8A98/L&#10;WC/7I/w5meQXOnX1ykknnSRNqMqo7f8AAW3V6L4N+HPh3wFZm30HSINOj+Xd5YLs3/AmoD3jzC68&#10;YfE/4p6Xt8LaLH4Bspl/5CevNvu2T/plEq7Vb7332rp/CfwW0vTb631fxHPL4t8TqmP7U1Jd2z3i&#10;i+ZUr1CigXL/ADDUTbTqKKCwooooAKimhV4nVk3pUtFAHy18Yv2Q0vINT1f4byxaDfXvz6noLFxp&#10;+rff4eLOxX+dtvy/Lurxr4PftWa98J9W1PwN46gk0lLVfsunpffIljP8333b5vI+Zfu72+T5a/Qq&#10;vOfjJ8C/Cfxw0ZNP8S6f5zxK32a7ibZLA3+xR7siPhOB+HvwKvvF23xH8WNRs/GupNL51nYpK0un&#10;2v8AdZE+4zf8Br321s4dPt44LaGOGJF2rFEu1Vr4h0u1+In7EWr26yu/ir4GJI4nWFVa9sWfd86f&#10;xH5/vLX2L4M8WaT488Nadr+iXi6hpV/AtxBcLn5lb/P3aAjym9tT+7TqKKCwooooArXWm22oWr21&#10;zBHNbyLteGVdytXmfh39mX4ceE2tP7J8O/YorW7+2wW63909ulxv3b/KaXZ97/Zr1WigBqLsXaq7&#10;KdRRQAUUUUAFFFFABRRRQAUUUUAFFFFABRRRQAUUUUAFPplPoAKfTKfQBDRTd6f3lo85f79ADqKP&#10;+BLR5lABRR5lHmUAFPjplFAD6KZRQA+imU+gApnl0/zKKADy6KKKACiiigAooojoAZRRRQA+SmU+&#10;mUAFFFFABRRRQAUUUUAFFFFABRRRQAUUUUAFFFFABRRRQAUUUUAFFFFABRRRQAUUUUAFFFFABRRR&#10;QAUUUUAFFFFABRRRQAUUUUAFFFFABRRRQAUUUUAFFFFABRRRQAUUUUAFFFFABRRRQAUUUUAFFFFA&#10;BRRRQAUUUUAFFFFABRRRQAUUUUAFFFFABRRRQAUUUUAFFFFABRRRQAUUUUAFFNp1ADd/zU6iigAo&#10;opvmUAOooooAKKKKACiiigAooooAKKKKACiiigAooooAKKfTKACiiigAooooAKKKKACiiigCG6s4&#10;ryBoZ445om+8jruqj4e8OaZ4V01dP0jTrTSrNPu29nAsSL/wFa1KKACiiigAooooAKKKKACiiigA&#10;ooooAKKKKACiiigAooooAKKKKACiiigAooooAKfTKfQAU+mU+gColnEn3Ylp/k1LRUcoDPLop9FW&#10;Ayin0UAMop9FADKKfRQAyn0UUAFFFFABRRRQAUUUUAFFFFABRRRQAUUUUAFFFFABTKfRQAyin0UA&#10;Mop9FADKKfRQAyin0UAFFFFADKKfRQAyin0UAMop9FADKfRRQAUyn0UAFFFFABTKfRQAyin0UAMo&#10;p9FADKKfRQAyin0UAMop9FADKKfRQAyin0UAMop9FADKKfRQAyin0UAMop9FADKKfRQAyin0UAMo&#10;p9FADKKfRQAyin0UAMop9FADKKfRQAyin0UAMop9FADKKfRQAyin0UAMop9FADKKfRQAyin0UAMo&#10;p9FADKKfRQAyin0UAMop9FADKKfRQAyin0UAMop9FADKKfRQAyin0UAFMp9FABTKfRQAyin0UAMo&#10;p9FADKKfRQAyin0UAMop9FADKKfRQAyin0UAFFFFABTKfRQAyin0UAMop9FADKKfRQAUUUUAMop9&#10;FADKKfRQAyin0UAFFFFABT6ZT6A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oooA/&#10;/9lQSwECLQAUAAYACAAAACEAKxDbwAoBAAAUAgAAEwAAAAAAAAAAAAAAAAAAAAAAW0NvbnRlbnRf&#10;VHlwZXNdLnhtbFBLAQItABQABgAIAAAAIQA4/SH/1gAAAJQBAAALAAAAAAAAAAAAAAAAADsBAABf&#10;cmVscy8ucmVsc1BLAQItABQABgAIAAAAIQCl1X6KDgQAADMMAAAOAAAAAAAAAAAAAAAAADoCAABk&#10;cnMvZTJvRG9jLnhtbFBLAQItABQABgAIAAAAIQA3ncEYugAAACEBAAAZAAAAAAAAAAAAAAAAAHQG&#10;AABkcnMvX3JlbHMvZTJvRG9jLnhtbC5yZWxzUEsBAi0AFAAGAAgAAAAhANgo4R7fAAAACAEAAA8A&#10;AAAAAAAAAAAAAAAAZQcAAGRycy9kb3ducmV2LnhtbFBLAQItAAoAAAAAAAAAIQC9j6jLy+0DAMvt&#10;AwAUAAAAAAAAAAAAAAAAAHEIAABkcnMvbWVkaWEvaW1hZ2UxLmpwZ1BLBQYAAAAABgAGAHwBAABu&#10;9gMAAAA=&#10;">
                <v:rect id="Rectangle 6983" o:spid="_x0000_s1037" style="position:absolute;left:304;top:276;width:2022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CRxgAAAN0AAAAPAAAAZHJzL2Rvd25yZXYueG1sRI9ba8JA&#10;FITfBf/DcoS+6UYLkqSuIl7Qx3oB27dD9jQJZs+G7GrS/vquIPg4zMw3zGzRmUrcqXGlZQXjUQSC&#10;OLO65FzB+bQdxiCcR9ZYWSYFv+RgMe/3Zphq2/KB7kefiwBhl6KCwvs6ldJlBRl0I1sTB+/HNgZ9&#10;kE0udYNtgJtKTqJoKg2WHBYKrGlVUHY93oyCXVwvv/b2r82rzffu8nlJ1qfEK/U26JYfIDx1/hV+&#10;tvdawTSJ3+HxJjwBOf8HAAD//wMAUEsBAi0AFAAGAAgAAAAhANvh9svuAAAAhQEAABMAAAAAAAAA&#10;AAAAAAAAAAAAAFtDb250ZW50X1R5cGVzXS54bWxQSwECLQAUAAYACAAAACEAWvQsW78AAAAVAQAA&#10;CwAAAAAAAAAAAAAAAAAfAQAAX3JlbHMvLnJlbHNQSwECLQAUAAYACAAAACEAblpgkcYAAADdAAAA&#10;DwAAAAAAAAAAAAAAAAAHAgAAZHJzL2Rvd25yZXYueG1sUEsFBgAAAAADAAMAtwAAAPoCAAAAAA==&#10;" filled="f" stroked="f">
                  <v:textbox inset="0,0,0,0">
                    <w:txbxContent>
                      <w:p w:rsidR="00AA4EB3" w:rsidRDefault="00AA4EB3">
                        <w:r>
                          <w:rPr>
                            <w:b/>
                          </w:rPr>
                          <w:t xml:space="preserve">Tercera. Proposición 19.  </w:t>
                        </w:r>
                      </w:p>
                    </w:txbxContent>
                  </v:textbox>
                </v:rect>
                <v:rect id="Rectangle 6984" o:spid="_x0000_s1038" style="position:absolute;left:15517;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jlxgAAAN0AAAAPAAAAZHJzL2Rvd25yZXYueG1sRI9ba8JA&#10;FITfBf/DcoS+6UYpkqSuIl7Qx3oB27dD9jQJZs+G7GrS/vquIPg4zMw3zGzRmUrcqXGlZQXjUQSC&#10;OLO65FzB+bQdxiCcR9ZYWSYFv+RgMe/3Zphq2/KB7kefiwBhl6KCwvs6ldJlBRl0I1sTB+/HNgZ9&#10;kE0udYNtgJtKTqJoKg2WHBYKrGlVUHY93oyCXVwvv/b2r82rzffu8nlJ1qfEK/U26JYfIDx1/hV+&#10;tvdawTSJ3+HxJjwBOf8HAAD//wMAUEsBAi0AFAAGAAgAAAAhANvh9svuAAAAhQEAABMAAAAAAAAA&#10;AAAAAAAAAAAAAFtDb250ZW50X1R5cGVzXS54bWxQSwECLQAUAAYACAAAACEAWvQsW78AAAAVAQAA&#10;CwAAAAAAAAAAAAAAAAAfAQAAX3JlbHMvLnJlbHNQSwECLQAUAAYACAAAACEA4bP45cYAAADdAAAA&#10;DwAAAAAAAAAAAAAAAAAHAgAAZHJzL2Rvd25yZXYueG1sUEsFBgAAAAADAAMAtwAAAPoCAAAAAA==&#10;" filled="f" stroked="f">
                  <v:textbox inset="0,0,0,0">
                    <w:txbxContent>
                      <w:p w:rsidR="00AA4EB3" w:rsidRDefault="00AA4EB3">
                        <w:r>
                          <w:rPr>
                            <w:b/>
                          </w:rPr>
                          <w:t xml:space="preserve"> </w:t>
                        </w:r>
                      </w:p>
                    </w:txbxContent>
                  </v:textbox>
                </v:rect>
                <v:shape id="Shape 120520" o:spid="_x0000_s1039"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X8kwwAAAN8AAAAPAAAAZHJzL2Rvd25yZXYueG1sRE9NSwMx&#10;EL0L/ocwgjebuFCRtWkpFaEqUlztfUimu0s3kyWJ7eqvdw6Cx8f7XqymMKgTpdxHtnA7M6CIXfQ9&#10;txY+P55u7kHlguxxiEwWvinDanl5scDaxzO/06kprZIQzjVa6EoZa62z6yhgnsWRWLhDTAGLwNRq&#10;n/As4WHQlTF3OmDP0tDhSJuO3LH5ChY2zd69mXm7xp/HF7c9PL/upl2y9vpqWj+AKjSVf/Gfe+tl&#10;fmXmlTyQPwJAL38BAAD//wMAUEsBAi0AFAAGAAgAAAAhANvh9svuAAAAhQEAABMAAAAAAAAAAAAA&#10;AAAAAAAAAFtDb250ZW50X1R5cGVzXS54bWxQSwECLQAUAAYACAAAACEAWvQsW78AAAAVAQAACwAA&#10;AAAAAAAAAAAAAAAfAQAAX3JlbHMvLnJlbHNQSwECLQAUAAYACAAAACEAtV1/JMMAAADfAAAADwAA&#10;AAAAAAAAAAAAAAAHAgAAZHJzL2Rvd25yZXYueG1sUEsFBgAAAAADAAMAtwAAAPcCAAAAAA==&#10;" path="m,l9144,r,7631556l,7631556,,e" fillcolor="black" stroked="f" strokeweight="0">
                  <v:stroke miterlimit="83231f" joinstyle="miter"/>
                  <v:path arrowok="t" textboxrect="0,0,9144,7631556"/>
                </v:shape>
                <v:shape id="Picture 7000" o:spid="_x0000_s1040"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vLCvwAAAN0AAAAPAAAAZHJzL2Rvd25yZXYueG1sRE/PS8Mw&#10;FL4P/B/CE3ZbEyeo1GVFhDJvw27eX5tnU2xeSpO13X+/HIQdP77fu2JxvZhoDJ1nDU+ZAkHceNNx&#10;q+F8KjdvIEJENth7Jg1XClDsH1Y7zI2f+ZumKrYihXDIUYONccilDI0lhyHzA3Hifv3oMCY4ttKM&#10;OKdw18utUi/SYcepweJAn5aav+riNHDFdr5UB1xqpdoS6+PPcz1pvX5cPt5BRFriXfzv/jIaXpVK&#10;+9Ob9ATk/gYAAP//AwBQSwECLQAUAAYACAAAACEA2+H2y+4AAACFAQAAEwAAAAAAAAAAAAAAAAAA&#10;AAAAW0NvbnRlbnRfVHlwZXNdLnhtbFBLAQItABQABgAIAAAAIQBa9CxbvwAAABUBAAALAAAAAAAA&#10;AAAAAAAAAB8BAABfcmVscy8ucmVsc1BLAQItABQABgAIAAAAIQBL4vLCvwAAAN0AAAAPAAAAAAAA&#10;AAAAAAAAAAcCAABkcnMvZG93bnJldi54bWxQSwUGAAAAAAMAAwC3AAAA8wIAAAAA&#10;">
                  <v:imagedata r:id="rId121"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75648"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245" name="Group 104245"/>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22" name="Shape 120522"/>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AD706FD" id="Group 104245" o:spid="_x0000_s1026" style="position:absolute;margin-left:548.6pt;margin-top:112.7pt;width:.5pt;height:600.9pt;z-index:251675648;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o6wgwIAAF0GAAAOAAAAZHJzL2Uyb0RvYy54bWykVdtu2zAMfR+wfxD0vtrxknQ14vRh3fIy&#10;bMXafYAiyxdAN0hKnPz9KPqSLNm6ocuDTFHkEXkoMqv7g5JkL5xvjS7o7CalRGhuylbXBf3x/Pnd&#10;B0p8YLpk0mhR0KPw9H799s2qs7nITGNkKRwBEO3zzha0CcHmSeJ5IxTzN8YKDYeVcYoF2Lo6KR3r&#10;AF3JJEvTZdIZV1pnuPAetA/9IV0jflUJHr5VlReByIJCbAFXh+s2rsl6xfLaMdu0fAiDvSIKxVoN&#10;l05QDywwsnPtFZRquTPeVOGGG5WYqmq5wBwgm1l6kc3GmZ3FXOq8q+1EE1B7wdOrYfnX/aMjbQm1&#10;S+fZfEGJZgrqhFeTQQckdbbOwXbj7JN9dIOi7ncx70PlVPxCRuSA9B4nesUhEA7KZXq3pITDwe3y&#10;/WyxWPbs8wZKdOXEm08vuSXjlUmMbAqks/CM/Ikp/39MPTXMCiyAj9mPTGXpIstGptCGzHodEoO2&#10;E00+98DYv3J0N5vPrziakmU53/mwEQa5ZvsvPvQPuBwl1owSP+hRdNAGLzaAZSH6xSCjSLqC9oE0&#10;p1rFQ2X24tmgWbioGMR4OpX63KqHGt8DGI7H49ci2GR29jr+aAy9/Os7+osldvpkA0LMc70aBMwd&#10;5HN2pY40wD2cwVyqJAvY4KoNMLBkq6Bjsts0PQEDWnx+fbVRCkcpIllSfxcVNBk2RlR4V28/Skf2&#10;LI4l/CE4k7ZhgzY2B4Q0mKKMONG/aqWcIGfo+jvIHmEwjn4CJ+LkmfaefIimH4swXCDpcThCBJMT&#10;3mx0mPw1jHQM8yzbKG5NecQhgYRAPyI1OMMwj2HexiF5vker07/C+icA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B7Ko6wgwIAAF0GAAAOAAAAAAAAAAAAAAAAAC4CAABkcnMvZTJvRG9jLnhtbFBLAQItABQABgAI&#10;AAAAIQAxB+US4wAAAA4BAAAPAAAAAAAAAAAAAAAAAN0EAABkcnMvZG93bnJldi54bWxQSwUGAAAA&#10;AAQABADzAAAA7QUAAAAA&#10;">
                <v:shape id="Shape 120522"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0TIwwAAAN8AAAAPAAAAZHJzL2Rvd25yZXYueG1sRE9dS8Mw&#10;FH0f+B/CFXxbEwuTUZeNMRGmQ4ZV3y/JXVtsbkoSt7pfb4TBHg/ne7EaXS+OFGLnWcN9oUAQG287&#10;bjR8fjxP5yBiQrbYeyYNvxRhtbyZLLCy/sTvdKxTI3IIxwo1tCkNlZTRtOQwFn4gztzBB4cpw9BI&#10;G/CUw10vS6UepMOOc0OLA21aMt/1j9Owqb/Mm5o1azw/vZrt4WW3H/dB67vbcf0IItGYruKLe2vz&#10;/FLNyhL+/2QAcvkHAAD//wMAUEsBAi0AFAAGAAgAAAAhANvh9svuAAAAhQEAABMAAAAAAAAAAAAA&#10;AAAAAAAAAFtDb250ZW50X1R5cGVzXS54bWxQSwECLQAUAAYACAAAACEAWvQsW78AAAAVAQAACwAA&#10;AAAAAAAAAAAAAAAfAQAAX3JlbHMvLnJlbHNQSwECLQAUAAYACAAAACEAKsNEyM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76672"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244" name="Group 104244"/>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7154" name="Rectangle 7154"/>
                        <wps:cNvSpPr/>
                        <wps:spPr>
                          <a:xfrm>
                            <a:off x="30480" y="27656"/>
                            <a:ext cx="1857267" cy="190222"/>
                          </a:xfrm>
                          <a:prstGeom prst="rect">
                            <a:avLst/>
                          </a:prstGeom>
                          <a:ln>
                            <a:noFill/>
                          </a:ln>
                        </wps:spPr>
                        <wps:txbx>
                          <w:txbxContent>
                            <w:p w:rsidR="00AA4EB3" w:rsidRDefault="00AA4EB3">
                              <w:r>
                                <w:rPr>
                                  <w:b/>
                                </w:rPr>
                                <w:t>Cuarta, Proposición 24.</w:t>
                              </w:r>
                            </w:p>
                          </w:txbxContent>
                        </wps:txbx>
                        <wps:bodyPr horzOverflow="overflow" vert="horz" lIns="0" tIns="0" rIns="0" bIns="0" rtlCol="0">
                          <a:noAutofit/>
                        </wps:bodyPr>
                      </wps:wsp>
                      <wps:wsp>
                        <wps:cNvPr id="7155" name="Rectangle 7155"/>
                        <wps:cNvSpPr/>
                        <wps:spPr>
                          <a:xfrm>
                            <a:off x="1428318"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24" name="Shape 120524"/>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171" name="Picture 7171"/>
                          <pic:cNvPicPr/>
                        </pic:nvPicPr>
                        <pic:blipFill>
                          <a:blip r:embed="rId122"/>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244" o:spid="_x0000_s1041" style="position:absolute;left:0;text-align:left;margin-left:15pt;margin-top:0;width:444.35pt;height:600.9pt;z-index:251676672"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9fZEQQAADMMAAAOAAAAZHJzL2Uyb0RvYy54bWzkVm1v2zYQ/j5g/4HQ&#10;98aSbEuOELsYmjUoMKxB2/0AmqYsYRRJkPRL9ut3xxfZcdIlbYF+WYDI5PF4vHvu9ebtcRBkz43t&#10;lVxmxVWeES6Z2vRyu8z++vL+zSIj1lG5oUJJvsweuM3ern795eagG16qTokNNwSESNsc9DLrnNPN&#10;ZGJZxwdqr5TmEg5bZQbqYGu2k42hB5A+iEmZ59XkoMxGG8W4tUC9DYfZystvW87cx7a13BGxzEA3&#10;57/Gf9f4naxuaLM1VHc9i2rQ79BioL2ER0dRt9RRsjP9E1FDz4yyqnVXTA0T1bY9494GsKbIL6y5&#10;M2qnvS3b5rDVI0wA7QVO3y2W/bm/N6TfgO/yWTmbZUTSAfzknyaRBiAd9LYB3jujP+t7EwnbsEO7&#10;j60Z8BcsIkcP78MILz86woA4r2bTvKozwuCsrqbFfF4FB7AOvPTkHut+f+HmJD08Qf1GdQ4agsme&#10;8LI/htfnjmru3WARg4hXXcxHtD5BnFG5FZx4qofH845g2cYCbs8gNc1nCwhMQKSsq4RHQqxYzOsy&#10;IVZc52VZImCj2bTRxro7rgaCi2VmQBEfh3T/h3WBNbHg40LiV6r3vRDhFCmAXtIPV+64PvqQ8N5B&#10;ylptHsDsTpl/PkKyt0IdlpmKqwzzH97G04yIDxLgxlRLC5MW67QwTrxTPiGDNr/tnGp7r+7ptagW&#10;+BGj7+c4dJ7C/5FD54g5qgDOf9mhxaxcTAsoe8+7dFaVBcQNpsDPd2idLPlfOLQo83k55qjPYhJp&#10;3+LQkJ2xVaTMvC6wVl4UsrO8ZLuQlxjgKRehO2xCVgKtSyt2lGmJ2fufjUpTh/dQKC4JZGFQpDsV&#10;VDwcIDe/KM/mLsoq6Hg6FfKcK4iCwPS2AmM6Tr/aCxvZzkr4V5kDeK/nfPw0iEU7fcUbbQfiObpC&#10;IgzwDqMwP7SChgI49A4GC9EPkGdlnecnwU/qnXUPgiNYQn7iLVQ+38CQYM12/U4YsqdYrfxfqK5C&#10;dzRSY0GOrF5VLwfvt1BmR5GFv/qcyFCJIzPe435yGW/m4SaL2oTxBYYAMDoNMQDKeMm/rKQb70sY&#10;vbyaWMSitadCi6/HAru60T1r4D+OGrB60jpfHsngltsZnkUhw6tkDNT8vdNvYCoCR/frXvTuwU94&#10;YDsqJff3PcMOipvzLlwXqWgDA74LPRhoYFXixHtoJO4fiVmLXmMnRMBwHRUGfC/Gq2dsDqPbrWK7&#10;gUsXZlHDIfpgELZdr21GTMOHNYfRynzYeIUgoJzhjkFAp9hgsUmPB17Lk2Ko81cnh6KGhoWNpJ5d&#10;Ty8K1LwqysV1GWtUWRWLKqVAmtXSYPCq2cHrFTTxS1DMx42fTH3UxykaR9/zvec6zfqrfw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YKOEe3wAAAAgBAAAPAAAAZHJzL2Rvd25yZXYu&#10;eG1sTI9BS8NAEIXvgv9hGcGb3U2LmsZsSinqqQi2gvQ2zU6T0OxuyG6T9N87nvQy8HiPN9/LV5Nt&#10;xUB9aLzTkMwUCHKlN42rNHzt3x5SECGiM9h6RxquFGBV3N7kmBk/uk8adrESXOJChhrqGLtMylDW&#10;ZDHMfEeOvZPvLUaWfSVNjyOX21bOlXqSFhvHH2rsaFNTed5drIb3Ecf1InkdtufT5nrYP358bxPS&#10;+v5uWr+AiDTFvzD84jM6FMx09Bdngmg1LBRPiRr4srtM0mcQR47NVZKCLHL5f0DxAwAA//8DAFBL&#10;AwQKAAAAAAAAACEAXgXr8i+JAwAviQMAFAAAAGRycy9tZWRpYS9pbWFnZTEuanBn/9j/4AAQSkZJ&#10;RgABAQEAlgCWAAD/2wBDAAMCAgMCAgMDAwMEAwMEBQgFBQQEBQoHBwYIDAoMDAsKCwsNDhIQDQ4R&#10;DgsLEBYQERMUFRUVDA8XGBYUGBIUFRT/2wBDAQMEBAUEBQkFBQkUDQsNFBQUFBQUFBQUFBQUFBQU&#10;FBQUFBQUFBQUFBQUFBQUFBQUFBQUFBQUFBQUFBQUFBQUFBT/wAARCAZyBP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f8AgNFPo8ygBlFF&#10;FABRRRQAf8Bo/wCA0UUAFH/AaKfQAz/gNH/AaKKACiiigAo/4DRT6AGf8Bo/4DT6KAGUf8Bp/l0U&#10;AM/4DR/wGn0UAM/4DR/wGn0UAMooooAKP+A0U+gBn/AaP+A0+jzKAGf8Bo/4DT/Mo8ygBn/AaP8A&#10;gNPo8ygBn/AaP+A0+igBn/AaP+A0/wAyigBn/AaP+A0+mUAH/AaP+A0+igBn/AaP+A0+igBn/AaP&#10;+A0+jzKAGUf8Bp9FADP+A0f8Bp9FADP+A0f8Bp9FADP+A0f8Bp9FADP+A0f8BoooAP8AgNH/AAGn&#10;0ygAo/4DRT6AGf8AAaP+A0+jzKAGf8Bo/wCA0+igBn/AaP8AgNPooAZRT6ZQAUf8Bop/mUAM/wCA&#10;0f8AAaf5lFADP+A0f8Bp9HmUAM/4DR/wGn0eZQAz/gNFFFAB/wABo/4DRT6AGeXR/wABp9HmUAM/&#10;4DR/wGn+ZR5lADP+A0f8Bp9FADP+A0f8Bp9FADP+A0f8Bp9FADP+A0f8Bp9FADP+A0f8Bp9FADKP&#10;+A0+igBn/AaP+A0+igBn/AaP+A0/zKKAGUf8Bp9FADP+A0Pu2fL8rUUUANTdt+b79O/4DRT6AGUf&#10;8Bp9HmUAM/4DR/wGn0UAM/4DR/wGn0eZQAz/AIDR/wABp/mUeZQAyj/gNPooAZR/wGn0UAMo/wCA&#10;0+igBn/AaP8AgNPooAZ/wGj/AIDT/MooAZ/wGj/gNPooAZ/wGj/gNPokoAZR/wABop9ADP8AgNH/&#10;AAGn+ZRQAyin0ygAooooAP8AgNHl0+OigBn/AAGin0UAM/4DR/wGn+ZRQAz/AIDR/wABp9FADKKK&#10;KAD/AIDR5dPooAZ5dHl0+igBn/AaKfR5dADKKKKACin+XR5dADKKf5dMoAKmqGpqAGUyiigAoooo&#10;AKfTKKACiiigAop9MoAKKKfQAyin0ygB9HmUyigB9FFFABRRRJQAUyiigAooooAfRRTKAH0UUUAF&#10;MoooAKKKf/DQAyiin0AFFFFADKfHRRQAUUUUAFMoooAKKfRJQAzzKfTKI6AHx0UUUAFFFMoAfRRR&#10;QAUUUUAFMoooAKKNzUUAFFFFABRRRQA+imUUAPplPkplABT6ZRQA+imU+gBlFPkplAD6ZRRQAUUU&#10;UAFPplFAD6ZRRQA+imU+gAplPkplABT6ZRQA+imUUAPooooAZT6KKACiimUAPoplPoAKZT6ZQA+i&#10;iigAooooAZRRT46ACmU+igAooooAKKKZuagAp9Mp9ADKKfTPMoAKKKKADzKfTP4ab5lAEtMp9MoA&#10;KfJTKfQAyin0ygAooooAKKKKAH0UyigB9FFFADKKKKACiiigB9MoooAKfTKKACn0yigAooooAKKK&#10;KACiiigAooooAKKKKACiin0AFFElMoAfRRRQAU+mU+gCGiiigAooooAKKKKACiiigAp/mUyigB9F&#10;MooAfTKKKACiiigAooooAfTKKKACn0yigAoopu//AGaAHUUeXRQAUUUUAFPqJ3p6fcoASiij+KgB&#10;/l0eZTKKAH+ZR5lMooAKfTPMpslAEtFQ+Yyttan+ZQA/y6ZRRQAUU3zKdQAUI9FN/j+7QA6iiigA&#10;oopsdADqfTKKAH0UyigAooooAKKKKACiiigAooooAKKKKACiiigAooooAfRTKKAH0yn0ygAooooA&#10;KKKKACiiigAooooAfR5lFMoAKKKKACiiigAooptADqKKKAH+ZRTKKAH0yiigB/l0yiigAp/mUUyg&#10;B/mUUyigB9FFFADKfHTKKAH0eZTKKAH0UyigApr/AHKdRQBlQ3M9ncOsi70b7r1oJNul21Fcw7/m&#10;/gqul0qXCfwJ/t0AaVV/+XjdU1Q/N5u6ggmjp1FFBYU10p3mUUANR6dTXSmL/tUAS0/zKZuWigB9&#10;MoooAKKKKACiiigAooooAKKKKAH0yiigAooooAKKKKACiiigAooooAKKKfQAyiiigAooooAKKKKA&#10;CiiigAp/mUyigAooooAKfRRQAU+mU+gCGiiigAooooAKKKKACiiigAooooAKKKKACiiigAooooAK&#10;KKKACiiigAooooAKKKKAG/NR/dp1RbN7bqAJaKany0b91ADqaj06on+/QBLTXSnUUAFFRJ95/mqW&#10;gAooptABTqidNi03ev8AwOgCempHsX5aEfdTqADzKKr/AD+ZVigA+9Td/wA22nU2b+9QA6mTfdp6&#10;fOtFAAj71opsfyNtp1ABUSffqWonTY26gCWiiigBsdOqKH+7UtABRRRQAUUUUAFFFFABRRRQAUUU&#10;UAFFFFABRRRQAUUUUAFFFFABRRRQAUxPv0+m/cegB1FFFABRRRQAUUUUAFFFFABRRRQAU3+KnU3y&#10;6AHUUUeZQAUUUUAFFFFABRRRQAUU1/looAdRTfLp1ABR5lFN/ioAI6dUX3HqWgAooooAKKKKACii&#10;igAqrf2f2yH5fkf+GrVFAGfY209t/rZd9XX+/UVzN5NDzL/eoAsSUffSmp8606gBuz5qdRT/AC6A&#10;GVE6balooAKKbHTqAH0yj/gVU9U1ez0XT5b6+uYbS0iXc80z7UX/AIFQBcoriV+L3hSbV4dMttZt&#10;7y/ll8lYrP8Af/N833mT5U+433q7SGbzoty0AOooooAKKKKACiiigAooooAKKKKACiiigAooooAK&#10;KKKACiiigAooooAKKKKACiiigAooooAKKKKACiiigAp9MooAfT6hqagCGiiigAooooAKKKKACiii&#10;gApX+5SUUAU7W5uJbq6jktmhhj2+XNuX97VyiigAooooAKKKKACiiigAooooAKKPmooAP4aanz/e&#10;p1FABTY6dUUL7PlZqAJaKb5yUJu3fNQA6mv9ynUUANR9606mp8tOoAidPm3LUtNkp6fcoASopn2t&#10;UtNdN1ADqbtT+7Qj0edQAx/lp6fNQ70J9ygA2rRHTqbQA6ij+GjzKAGonzU6mx06gBr/AN6np9yh&#10;/uUxN33aAHVFN92paV/uUAMT5qdTU3fdp1ADXj+bdTqKPLoAKKbv20JN5i7loAdRTfmp3mUAFFFF&#10;ABRRRQAUUUUAFFFFABRRRQAUUUUAFN/4FQ77aEf5qAGfMlP87+9RJTHT5vloAlpv8VEdMf5aAJaK&#10;b8zrR5dADqKb5OyigB1Dv8tFMf79AC+d81HmUx0qZPuUAJTaKI6AHUU2SneZQA37tM+V2p9CfJLQ&#10;A6ondU+9UtRTffWgCWilT7lJQA13206OmzP8tCP81ABN93dQn3KdUX+p+WgCWij+Gmx0AFD/ACNT&#10;qbs3UAMf7yVLVd32Mi1YoAKbTqa/3KAHUUfw0UAFPplNjoAdRT6ZQBFMivVSa2i+8tXmdf4qqTI3&#10;/LJqCC2m3bTqiR/3VP3/AC0FktFMp9ADKKKa8yov+7QAR1BfalBptq9zcyrDDEu5mZq8Q+MX7T3h&#10;74Um5tpnaS9j2h0WJn2s2f4F+bd8v/7NfFnxa/bM1zxxJdWaWP2PRLpWilhfbvni/j3/APPL/gH/&#10;AH3VxpymRKXKfVPxy/bY0T4d/bdN8P28et69FuXZ5q+VE/y/fdN235d//fFfIXjb9ofXvi7psume&#10;L9ak1XzZWuGtLdUt9Pgi2fImzZudv9/dTvh7+xj48+MVvFeWi22g+H7rbdxXdxL+6b+5siX5mbY7&#10;ff219w/CX9jrwR8L0ilaGfxBqe7c13qMn/tJfl/763V18tOl8RjzSn8J8zfs96V448YS2i6Vouu2&#10;doyxP/bNw32e3SXzUfeiKifJs/g3tX3p4M07UdL0G1g1O7ju7iKJUaaJWXd/31W3DHsXbt2VNWNS&#10;pzFxp8vxBRRRXObBRRRQAUUUUAFFFFABRRRQAUUUUAFFFFABRRRQAUUUUAFFFFABRRRQAUUUUAFF&#10;FFABRRRQAUUUUAFPoooAKfTKfQBDRRRQAUUUUAFFFFABRRRQAUUUUAFFFFAD/LplPplABRRRQAUU&#10;UUAFFFFABT6ZRQAUUUUAFNeFZvv06igBqQqn3Vp1FFABRRT6AGUUUUAFNp1FABRRRQAUu1P7tJRQ&#10;AUU+mUAFFFFABTdqf3adRQAUU+igBlN/ip1FABRRRQAUUUUAFNp3l0UAV0hbduapkhVPu06igAoo&#10;ooAKKKKACiiigAooooAKKKKACin0ygAop9MoAY/36RP9dTpKP++aAB/uUUUxo/7tADk+/UWze27b&#10;T0RqfQA6ijzKbQA6m/xUU6gAprpTqKAInen7120bVp3l0ANT5qP4ttOooAKbRs+b5aKACiRf4qKd&#10;QA3f8u2h/mp1FAEX3G/v0/zKdRQA1v8AZpj7kqWigAT51prpupNmxvvU+gBv3PvNQn3vvU6m7VoA&#10;dRTY6dQBE6b2p/3adRQA3zKPLp1FABRRRQAUUUUAPpnl0eZT6AKk0O/+Kq720u1//Ha0JKPvUAZt&#10;t56RfvVq15lPSFkb5mqXatBA3ctOpu1a4D4ofFvR/hL4fl1DVZN7ou+K3RvnbatBZ2Ota9Y+HLCa&#10;81C5jtreJdzO7fw18T/tP/tnW1nYPpXhWWO/uJUb99aXTp5H+2+2vn/43ftna98WtGuLNoptNtFn&#10;/dNDO6Pt3/7P+zUP7PP7N3iD9oVQ0d2bHR4TuudTuLd9n3vuxP8A8tZf/Qa66dPrMxlI818MTeP/&#10;AIqeLbiXStK1TxPrsq7Gmt4vNdV/9BVf++Vr9Bf2Z/2L9N8C6Xa614wSHVvEEqpL9huIopbezb+7&#10;/Fvb/br2v4OfArwj8EfDq6V4Z02OHe2+5u3TdLdN/fd69GSPbUyrfZiEaf8AMRw26QQpGq7EVdqq&#10;q1NRRXMbBRRRQAUUUUAFFFFABRRRQAUUUUAFFFFABRRRQAUUUUAFFFFABRRRQAUUUUAFFFFABRRR&#10;QAUUUUAFFFFABRRRQA/zKPMplFAD/Mp9Q1NQBDRRRQAUUUUAFFFFABRRRQAUUUUAFFFFAD6ZRRQA&#10;UUUUAFFFFABRRRQAUU/zKZQAUUUUAFFFPoAKKKZQA+imUUAFPplPoAKKKZQA+ijzKKACiSimUAPo&#10;oplABRRRQAUU/wAujy6AGUU+igBlFFFABRRRQAUUUUAFFFFABRRRQAUUUUAFFFFABRRRQAUUU/zK&#10;ACijzKZQA+imU+gBlFFFADfLp1FFABRRRQAUUUUAFFFFABRRRQAUU+mUAFFPjooAZRT6PMoAZRT6&#10;PLoAZRT6ZQAU+mU+gAplPplABRT6KAGUU+igBlFFFABRR/DRQAUUUUAFFP8AMooAKKKKACiiigBl&#10;FPplABRRRQAUUV5p8Z/jLonwf8JNqeqzxwzSnbbxO33vmTc/y/wqH3UAX/i18XND+Evhe91XVLlU&#10;aK2e4hh/v7a/Kn46/tIeKPihcJPqEsCaPcS+b5KKibmXfs3/AMW1P7n/AAKuU/aE+ME/xg+KGsa0&#10;1y02ntLsid/k81YvuPs/hr6c/Yf/AGTW8cNZfEHxtZBNCiZv7M0a8tvkum2/8fDbv+WXztsT/Z3V&#10;2U4xh70jGUv5Tif2U/2L9X+NE1p4n8XwPpvgsybxbuDFcX6/7K/wRf7Vfp54V8K6b4P8N6foekWc&#10;dhplhEtvBbw/ciVa07a2S1jWKJViiVdqoi/KtWKxlU5i4xCiiisSwp9MooAKKKKACiiigAooooAK&#10;KKKACiiigAooooAKKKKACiiigAooooAKKKKACiiigAooooAKKKKACiiigAooooAKKKKACn0yn0AF&#10;PpnmU+gCGiiigAooooAKKKKACiiigAop9FADKKKfQAyiiigAooooAKKKKACiiigAooooAKKKKACi&#10;iigA8yiiigAooooAKKKKACiiigAp9Mp9ABTKfRQAyiiigAp9MooAKfTKKAH0UyigB9FMooAfTKKK&#10;AH0yiigAooooAfTKKKACiiigAooooAKKNzUUAFFFFABRRRQAUUUO/wAtABRRRQAU+mU+gAoplPoA&#10;KZT6KACimU+gBlFPooAKKKKACimU+gAooooAZT6KKACmU+igAoplPjoAKKKZQA+iiigAojoooAKZ&#10;T6ZQAUUUUAFFFPjoAKKKKACimUUAPooooAKKKZQA+imVm65rVn4b0XUNV1GcW2n2MD3U8v8AdRF3&#10;M1AHBfHT42aL8BPhxf8AirXElnW3dY4LG3K+ddSu+1Ui3H/gX+ytfkN8Y/jd4u+N+qTav4j1WZ4v&#10;m8q0SV/KgXfuRFT7tXf2rv2mbn9ozx42stE1nollui0mxf76Rfxu3+0/z/8AoNehfsS/smzftEau&#10;3iXxCrJ4E0mdIpIX+R9SlX5vKT/pknybn/2tqfx1004+7zSIlI7L9hv9igfESRPiD8QdN+0eF9u/&#10;TNHuy6teS7/9bKn/ADyXb8i/xb6/T+2s4LOFIoI1iiVdqov3VqLTrC30vT4LS2iWG3gRYook/hVf&#10;urVvctZ1JSnIIxHUUUVkWFFFFABuWiiigAooooAKKKKACiiigAooooAKKKKACiiigA3LRuWiigAo&#10;oooAKKKKACiiigAooooAKKKKACiiigAooooAKKKKACiiigAp9MooAfT6ZT6AIaKKKACiiigAp/l0&#10;yigB/l0eXRRQAeXTPLp9MoAfTKKfQAyiiigAooooAKKKKACiiigAoop9ADKKKKACiiigAoop9ADK&#10;KKKACiiigAop9MoAKKKKACiiigAooooAKKKfQAyiiigAooooAKKKKACiiigAoop9ADKKKfQAyiii&#10;gAooooAKKKKACiiigAooooAKKKKACmv9ynUr/coASilT7lJQAUUUUAFFFFABRRRQAUUSUUAFP8ym&#10;UUAPplFFABT6a/3KYn3KAHR0/wAyofmWWn0AP8yoqd/DTIfu0APooooAKKKKAGu9HmU6igAR6fVT&#10;Zsfduqx5lABRRRQA/wAyjy6KKADy6ZT6ZQAUVF/GlS0AP8yimUr/AHKAEoojp9ABTKKKACiiigBr&#10;/wAFfmL/AMFHv2qW8ReI7v4TaA+zTNNlRtYu1ff58u3/AI99v3dq/wAdfdP7SHxosfgV8K9Y8UTt&#10;E97bxbLG0eTZ9ouG+VEr8OvE+vaj428W6nrl5uudW1a8lupdn35ZZX+4n/A3ranHmIkei/s8/A3U&#10;P2ifiVp/hPT1ks9P2faNR1GJf+PWJE/9nbYq/wC/X7aeD/Cmk+A/DenaFo1nHZ6bYQRW0FvEuzai&#10;/KteG/sS/s6r+z/8I7eDU4Y/+Ev1b/TdVulX513fci/3UTb/AMC31z3/AAUI/aQHwM+D7abpF5JZ&#10;+MPEqvb6XLbtteBVKebL/wABVtv/AAKipL7JEY/aMj9rf/goRoHwF1KPw74YisvFXitJ2W+t3nb7&#10;PYKqf8tWX+Pdt+SvBfBH/BXPXhqCDxV4M0u6sm+9No8ssTr/AMAlZt3/AH1X5xTapc6lqkrtLJeX&#10;F1LvaaaXe8rM/wB//e/+Lr2P4l/so/E/4OeD7LxV4j8PyWGlXTeUzq3m/ZW/gSX+7vojR5jplKMT&#10;9w/hT8YPCvxm8MrrnhXV4dVsvuS+T8rwP/clT7ytXdV/P7+zT+0J4v8AgV4+tL7Q9aawsrq6i/tO&#10;0bZ5V0v3PnT+8m//AHq/cL4IfFey+NXwz0Txjp8P2W11SJm+ziXf5TK7I6lsDd86t821aw5ZEHoF&#10;FFFMAooooAKKKKACiiigAooooAKKKKACiiigAooooAKKKKACiiigAooooAKKKKACiiigAooooAKK&#10;KKACiiigAooooAKKKKACiin0AMqaoamoAhooooAKKKKACiim+XQA7zKPMo8umulADqfUVOoAKfRR&#10;QAUyn0UAMooooAKKKKACiiigAooooAKKKKACiiigB9FMp9ADKKKKACiiigAooooAKKKKACiiigAo&#10;oooAKKf5lHmUAMooooAfTKKKACiiigAooooAKKKKACiiigAooooAKKKKACn0yigAooooAKKfTKAC&#10;iiigApk33Xp9Mf7rUACfdWn01PuU6gAooooAKKKKACiiigAooooAKKKKACiim7VoAdTUT5npnl1E&#10;yN5u7c1AFqim/N/foRH/AImoAdUSfLJ8tS019v8AuUAOoqL7TEjbd1P8ygB1FFNkoAdRRRQAU2nU&#10;3+KgB1PplFABRRRQA+mUU1HoAH+8lS1E/wB5KdQAU13+WnVFNQBL/DRSp9ykoAKKKKAH1FN91t1O&#10;ryn9pj4u2vwT+D+u+KJ18xrWNVih3bfNdnRUT/gTuqf8CoA/OX/gpv8AFODxl8ZNP0CxvlvLLw/Z&#10;ssqxfcjupX+df+AIif8AAt9WP+CY/wAHbT4g/FfVfFur6ctzpnheBGs933Pt7v8AI/8AtMiI/wD3&#10;2lfJs0OoeJ9Sdol+363qV1v2fxy3Er/+zu9ftr+y38Jf+FM/Avwf4YnRU1C3s0l1B9q72upf3su9&#10;v4vmfb/wFa6/ggR8Xunse/y4q/Gn/grR48XxD+0hb6HBLvi0HR7e3Zfn+WWV3lf/AMceKv2Tf7v+&#10;9X4Rf8FC9En039qDxhcz3P2z+0rprtU3I/lKv7rZ/wCOfcrGK5hnzjZzSpKjRbklVt6OjfOrb/8A&#10;7Cv6HfCfw3jvPhBZeEPGctt4kiuLH7Lff6L5SXCN/sf98/8AfFfz1Q/Or+UqpKy7Nlf0IfAT4laf&#10;8Wvgz4S8R6fLG8V/YruSFt2yVfklT/eR0dacvdNanvH4O/FfwZL4A+JfiPw9LE0Mul6ndWTJ/uyu&#10;if8AjlfpV/wSJ+Jl5rXgvxn4HvG+TQ5be9s/l/gneXf/AOPpX59ftV/EL/hPv2jvHuuRLH5MutXF&#10;vA8K/I0UT+Uj/wDfCV9q/wDBHmzlm1z4m6g0f7p7Owt0m8v+PfK//sy1cvhIkfqBRTadXMAUUUUA&#10;FFFFABRRRQAUUUUAFFFFABRRRQAUUUUAFFFFABRRRQAUUUUAFFFFABRRRQAUUUUAFFFFABRRRQAU&#10;UUUAFFFFABT46ZRQA+n0zzKfQBDJRRRQAUUUUAFFFFABRRRQA2iOnUUAFFFFABRRRQAUUUUAFFFF&#10;ABRRRQAUUUUAPplFFABRRRQAUUUUAFFFFABRRRQAUUUUAFFFFABRRRQAUUUUAFFFFABRRRQAeZRR&#10;RQAUUUUAFFFFABRRRQAUUUUAFFFFABRRRQAUUUUAFFFFABRRRQAUUUUAFFFFABRRRQAUUU+gBlFP&#10;plABRRRQAUUUUAFFFNf7lADqKitt38TVLQAU10p1FADIfu0+iigAqJ03/eqWigCL7Mv92j5o/u1L&#10;RQA1fvbmWnUUUAN+49OopuzZ92gB1Nko3t/EtCfe3UAOooooAa7qlM+2J/domh3/AMWymJbeWv3q&#10;AHwzLMlD/uW/3qPLp6x/3qACSnU2igB1RTP81P8AMpjo1AD46dUUNS0AFFFFABX5v/8ABUz42JMN&#10;E+GlnvfcyavqMy/d2q8qRRf99o7/APAEr9GLy4WGF/m+6tfh/wDtRfEWD4tftBeJdatp/tOmRSrp&#10;trNt/wCWUCJE7/8AA3R2/wCB1cfiIkekf8E9/gtc/FH40afrUsUP/COeEp4r+683+K4+f7Oif8DT&#10;f/wCv17hRfKT/wBmr5A/4Jh/De48GfAO4169VkuPFGoNfxb/APn3VdkX/oLN/wADr7EqqkgiROny&#10;1+fn/BQj9jHUPipfw+LPBmmWiala2txLfRIrebeN9/5EX70v3/8Ae+7X6EVE6f8AfdTGXKEj+ZzW&#10;LC70S8lilX7NLEzI0Trs2v8A3K9p+Cf7a3xW+B/gm/8ADPhnWYItFutxghuLWJ2s5WwWlib73zf3&#10;W+X5q+3P26P+CdOpePvElx45+F9l9s1bVLhp9a0Sa5ii3ttx50DN7/eTf/FX58al+zP8T9H8RxaL&#10;eeB9bsNQuF/dQ3Fm6bv+B/draUeeJtGp/Mef+dJNqm6d/Odm3s7/AMVftt/wTm+Bv/CovgDY6neR&#10;eX4g8VbdSu/lZHji/wCWUTf7if8AoVfGv7Mn/BNv4mwfFDw1r3jbR9P07QNL1GK7vIbq+SWa4VPn&#10;RNq7v49tfrjo+mwaPp1vZ20aw28S7IkpVPdjykSlzyLyfcpKb5y7d1IZov4mVP8AernAfRQj+Yu5&#10;aKACiiigAooooAKKKKACiiigAooooAKKKqXl/Ba2ss8s8cMUS7meZtqL/vUAW6K+N/it/wAFMPhL&#10;4Fa9s/D11eeNtVhd4tunw+XaJKv96d9u7/eTdXyF4m/4KdfGLxDeXDafeaT4Ztd37qLT9OS4df8A&#10;gU+7d/47Uc3N8JfKfsLv2LRX4e3n7e3x1ub77Z/wsS+R/uKq2dqif9+li211HhL/AIKZfGvw9cRN&#10;fa1p/iGJW+a31PTok3L/AL8CRNV8sg5T9mqK+EPhN/wVR8A+JkitvHOnah4R1D7j3kUT3Vk//fH7&#10;1P8AgSN/vV9u6L4g0/xJptpqOm30N/p91F5sFxbtvSVP7ytUcwcppUUUVZAUUUUAFFFFABRRRQAU&#10;UU3zo/7y0AOoprzKn8X3qdQAUUU+gBlFFPoAZU1Mp9AENFFFABRRRQAUUUUAFFFPjoAPLplPplAB&#10;RRRQAUUUUAFFFFABRRRQAUUUUAFFFFABRRRQAUUUUAFFFFABRRRQAUUUUAFFFFABRRRQAUUUUAFF&#10;FFABT/LplFAD/MplFFABRRRQAUUUUAFFFFABRRRQAUUUUAFFFFABRRRQAUUUUAFFFFABRRRQAUUU&#10;UAFFFFABRRRQAU+mUUAFFFFABRRRQAUUUUAFFFFABRRRQAUUUUAFFPokoAZRRRQAUUUUAFFPplAB&#10;RRRQAUUUUAFFFFABRRRQAUUUUAFFFFADfLp0lFFAFf7ktWKPLooAKKKKAPNv2gPFa+CvhD4w15pV&#10;iGm6ZcXS/N/GkTMn/j/lV+FGiabqGsNFp+mQedeyt5UEP8bPX6sf8FPvGH9g/s/ppkUjJLrOrWtg&#10;2z+KL55XT/yXr4K/Yz8ExeNv2jvBWmNLsRLxrpt/8awJ5r/+gV009iJH7OeAPC0HgnwT4f8AD1t/&#10;x76XY29lF8u35YokT/2WuhpsO7v/AMBp1cxYUUUUAVLq4W0DtKuIl+Znb7tctf8AxC8GfYZJ7rxL&#10;oqWK/wCsmmv4PK/u/eZq/OL/AIKlftKeJz44f4XaRPNonh+wgW41Ga2nXzdRaVFZEfb86RJu+5/F&#10;u3fwpX51wzKi/L9xv7lHLIvljL4j989Y/bE+CXh2OV5vib4bmSH7/wBiv1u9v/frd/3yteCfEr/g&#10;rR8OvDf2uDwdoOqeNbiJtkUzN9gt5f8Ab3y/Nt/4BX5CTTXLtug+Tb/cpbawlml3Kvzt8mxP4qv2&#10;UpfaL/dwPvrxJ/wV6+IeqRSpofhXw3o6N917tbi6df8Ax+JawtB/4KI/Hfxbq1pY2d5p9zqF/OkV&#10;nbw2O3czfcT5f96vDvgv+xv8T/jdeRQaJ4VvrCxl3f8AE21aCW3sV2/9NWT5/wDgFfqr+zb+w34P&#10;+DNppt5e6Zpur+IdNkZ4tWKO7yv8+yXZLu8p9r/wVfsY0jGVTm+E+gPh3DrUPgXQl8QT/add+wxf&#10;bpvK8rdPs+f5f96umpqIqLtWnViAUUVn3mpRWDN59zHCv3vn+WolIDQorKt/Emm3MnlRanaTS/3F&#10;nXfWl5yj7zKnzUcwD6KF+b+7RVgFFFFABTXfbTq8t/aI+Nuhfs9fC/U/GOtk3C2qbLbT0k2S3krH&#10;5Ikz/lV3UAUP2hP2lvB/7NvhV9W8S3Je/uIpG03Sbc/6RfyJ/Av91dzp87fKu6vxw/aM/aw8dftB&#10;a293r2py6bonyrB4esrh1sotv99d/wC9b+Lc9cb8ePj54l+Pnj7VfEviW5uLlpZZfsNi1wzxWFu7&#10;/Jbxf7P3f9771cfoOg6r42vLTT9K0i71XU5W2QWljA9xLL8n9xfmq40+b4i/hIfObcjbd/8AuVre&#10;FfCuueM9U+x6HpV9qt63/Lpp8D3Ev/fC1+h37Ov/AASois73TNb+K2p21/AsXmt4b0/zdu5l+VZ5&#10;/kbcn3dqf3PvV9/fDz4R+DPhZpxs/CfhfS/DtuybW/s+1VHl/wB9/vP/AMCrbmjAx9pKXwn4YXn7&#10;MHxbhieef4b+LYbf/nt/Ytxs/wDQK4fW/CWueD7jyNc0++01/vql3avE/wD49X9Gvkpt+7XOeMPh&#10;t4X8f2DWfiPw/putWjLtdL61SWjmiH7yJ/OrcvKjIy7k/wDZa9l/Zl/at8Yfs3eLLe70a5l1XQWV&#10;luvD93dP9kl3fxIv8Mq/3l/8fr7N/a0/4Jp2EmlXXiX4S262V3arLPc+H5ZnZLheW/cfew/3vk/i&#10;/wBmvzAvJmsJUl8prZ/7jrsdf+AUSjGZcZcx/RJ8Gfi94a+N3gXT/FXhi+jvLK6jXzYkf57afZve&#10;CX+6yb676vxp/wCCcv7UjfCH4kReE9Vff4W8VXUUUh3KqWV19xJf+B/Kj/8AAW/hr9kYZvOi3Vzc&#10;vIA5n2IzNXzV8bP27vAHwH+KC+C/EC3Usy6UdSnu7PZKsTZfZbsn3vMbZ/4/X0q33fmr+dX43eL9&#10;Z8WfF7xlqWuahPf6k2pz28txcfI7JE+xP/HET/vijllI1jH3j94vhX8fvA3xssb+98Fa/b69BYTJ&#10;b3Xk70eJ2XcPkZf/AB77v3vm+WvS6/En/gmZ4s1fQ/2ntA0201OW00/XUuItTs4wpW62RO6bv9x/&#10;4q/bSjl5SZDqKKKCBr/cr8OP2qf2lPFXxK/aA8Qavbavf6PZ6JeT6VpEVtcunkRozI7rt27Wf+Kv&#10;3Hf7lfzo/FSbf8QfFrRMuxtavHX5v4ftD1cY85cT7R/4Jm/tD6jo/wAU7jwB4g1zULzSvEFt/wAS&#10;qG6uJZ4rW8ifcUiVvliWVHl3f7iV+r9fz7/szeM28E/tAfDrXH2vFZ61brP83/LJn8p//HHf/viv&#10;6CKJR5Al8QUUUVBAU+mU+gAp9Q1NQBDRT6ZQAUUUUAFPplFAD6KZT46ACiiigAooooAZRRRQAUUU&#10;UAFFFFABRRRQAUUUUAFFFFABRRRQAUUUUAFPplFABRRRQAUUUUAFFFFAD6ZRRQAUUUUAFFFFABRR&#10;RQAUU+mUAFFFFABRRRQAUUUUAFFFFABRRRQAUUUUAFFFFABRRRQAUUUUAFFFFABRRRQAUUUUAFFF&#10;FABT46ZRQA+imUUAFFFPoAZRRRQAUU/y6ZQA+OiiOigBlFPokoAKZRRQAUUUUAFFFPoAZRT6PLoA&#10;ZRR5dFABRRRQAUU+jzKACmU/zKZQAUUUUAFFFFABRRRQAUUUUAfn5/wVS1aBPDnhTTJ3kSWe8luo&#10;Nn3P3SxI+/8A4Dcf+P14l/wTf0H/AIyd0q6Zf+PfSbqVX/3kRP8A2evSP+Cr14tx4g8A2sqq62sF&#10;4+5PvL5rxbN3/fp6xP8AgmXrja18eNQjltok+z6BcSq8Sbf+WtrFXX9ky+0fqH/DRRRXIahRRRQB&#10;83/tPfsVeCP2kvN1C/gbSvFaweVBrNp97/Y81f8Aloq7a+F9S/4JE/FTci2fiPwlMn8TzXV1Ft+f&#10;+59nev14oq/aSI5T87PhX/wSJ8OabDbz+P8AxZqGt3a/62x0Z/s9u3/AmXf/AOg19Y/Cf9lP4ZfB&#10;CSSfwh4OstO1CVVWW+ld57hv+2srOy/8Br2Kij2kg5f5hvl06iioLCqt5cRx28ryuqQqN0ju3yqt&#10;WHfbX5O/8FGP20f+E21S9+GPgq+hm8NWcq/2nqtlcPvvJV/5d12/8sk/i/vMn+zQEY8xvftZf8FQ&#10;NQj1ubw58HbmGHT4leK8165sd8ssu/b/AKOr/Ls/2nX5q/PXXvGer+OdUludcvrvVbtmaXzr6d5X&#10;3NWK7y3l18q7Nv3a+uf2Qv2BPEP7SEcfiHXZbnwn4KRFaDUFgVpdR+b5lt9z/d+Vv3v/AHzVxpx+&#10;I6eb2R8l/N9n8qeDf/sPsrqLb45ePbbS00yXxj4g/s35UW3fU5diL/sfPX7OaH/wTm+BGg6GLGXw&#10;d/bDqvzXep31w8rf98Oq/wDfCrX5+/to/sC638JfFGqa/wCDNGu9U8CSRy37PbrvTSVT76S/Pu2L&#10;/fo9nGRHtve5ZGH+yv8AtzeN/g74u0+31bXL7xD4Kup1i1Gx1C6eV4FdlDyxM77lZPl/i/vV+3kM&#10;y3EO+Nt6N91v71fzJPDLYXH7rdsav2W/4Jb/AB6PxO+DE/hPVL37RrvhWfyUErs0r2bf6p23f7W9&#10;f+ArUcvIFTl6H2181FNp1BiNfbt+evxf/wCCl/xvs/ij8eotFsZ/O0zwva/2fE6NvRrhn3yv/wCg&#10;L/wCv2D8a+ILbwp4V1bV7uXybaztnuJZVTftVV/u1/Od4/v5/EniO71Bpd8ssrP8kSRfL/uL92tq&#10;cftAYUdtPc3/AJUCtM7N8qJ99v8AYr9uf2GP2N7X9nDwfDquu2UM/wAQtRjZL+6hl3paxM+/7Kn/&#10;AHym5v4m/wBmvhD/AIJf/A3Svi18c7jWtZi+2af4Stk1JYdvyNePL/o+7/ZTZK3+8lftCifLVSkE&#10;veCijy6K5wHU2nUUAROlfjv/AMFRPgPF8O/i/a+LNMs44dF8VQeayJ/DeRf63/d3p5Tf991+xdfG&#10;H/BVrw+ms/srm8Mf7/Sdbs7iJ/7u7fF/6DLW0ZEf3j8c7BG3IsTeTL/C9fv/APso+Pp/ib+zr8P/&#10;ABHdztcahcaVFFeTN/y1uIv3Ur/99xPX4AJ+5+99+v2A/wCCTvi2XWv2c9S0edf+QJrVxFF838Mu&#10;yX/0N3okbSPth3ZF3V/Op8e7P7N8dviHBKuz7P4k1SL/AL5unSv6K5v9W9fgF+2foLeG/wBqf4p2&#10;flMiS67cXq7l2/6/97/7PRTCPxnQf8E97/8Asr9r74dSsu9Li6uLdP8AgVvL/wDEV+8Edfzyfsm6&#10;x/Y/7SPwvvvmRV8U6dE3zfwS3CRP/wChf+P1/Q3HRUIHUUUViA2T7vy1/N5r1y1/ql7czt/rZ5Zf&#10;++nd6/o31iaSz0m7nj2+dFEzru/vba/m42b7VGZfnb52/wCBfNV0gNjwTYT3/iPT4LP/AI+PPV4t&#10;n3/l+f5P9qv6L9Lv01KxiuIvuN92vyL/AOCYPgPTPHnxV8W22oWcFzb/APCMyxb5ot/lM1xEm9P7&#10;rbN9frzp9v8AY7OKLdv2rt3bdtXUIl70izT6ZRWJY+imU+gBlTVDU1AENFFFABRRRQAUUUUAFPjp&#10;lFAD6KKKAGU+mUUAFFPplABRRRQAUUUUAFFFFABRRRQAUUUUAFFFFABRRRQAU+mUUAFFFFABRRRQ&#10;AUUUUAFFFFABRRRQAUUUUAFFPpm5qACn0yn0AMooooAKKKKACiiigAoop9ADKKKKACin0ygAoooo&#10;AKKKKACiiigAooooAKKKKACiiigAooooAKKKKACiiigAooooAKKKKACn0yigB9MoooAKKKKACiii&#10;gB8dMop9ADKKfTKACiiigB9FMooAfTKfTKACin0ygAooooAKKP4qKACiiqt5fQWNrLcTzRwwRLvl&#10;llbaqqv8VAFqivGfC37X3wf8beOIfB2heObDUPEM52QW8Ky7JW2btqy7fKZv9nfXsyPuoAKKKKAP&#10;zM/4Kkee/jjw8rxK9r9j+V/lZ9++Ws//AIJX2MEPxo8Ruz77iLQJYvu/w/aLf/4irf8AwVMs4rf4&#10;peBL6RfMeXTrhHX/AGUl3L/6NqH/AIJfs0nx18SyqjJDPoEu1f8Adureuv7Bl9s/T6iiiuQ1Ciii&#10;gAooooAKKKKACiiuL+LHxI0b4T+AdY8X67IyaVpMX2ifyl3u38Kon+0zOi/8CoA+ZP8AgoH+19H8&#10;FvCdx4N8L38c3jjWYnhZreVd+kwOv+tf+67K3yf99fw/N+Nk0jf6pYtm1flRK7/4xfES7+KXxH8S&#10;+Lb1FS81u+lvGT+4jP8AIn/AE2L/AMArN+Ffwp8RfGL4g6V4Y8MWy3Otao7JF5z7IolVNzMz/wB1&#10;VVmraMTU9y/YR/Y3vv2jPGS63rKxf8IBol1F/aHnB1+3v9/7LF/47vb+FX/26/azw/oeneGtGstN&#10;0qzi03TLOJYLa0t02JFEn3FVa5/4Q/DHR/g78P8ARPCWh26W2n6XAsXy/wDLV/45W/2nb5q7eolL&#10;mMArE8U6DY+KPD+oaNqMHnafqNtLZXUP96KVNjr/AOPVt01496/NURKkfzk/HTwHL8Lvil4r8Ksr&#10;f8SPU7iyiRm37olf90//AANNlfQ//BKX4lt4P/aeg0WVl+z+KLC4sGaVtqo8SPcJ/wCgMv8AwOrP&#10;/BUr4XT+Bv2ltQ8Q/wDMP8W2sWoRfN/y1iRLeVP/ABxG/wCB18q/DrxhP4D8a6J4l0/cl3pN9b6h&#10;E/8AtROj1r9kuPwn9KCfcoqno99Bq1jb30Db7e6jS4j/AN1lq9WRB5R+0j4sg8GfBzxBqd3Z/wBo&#10;2627K1pu2eb8v97+7X89M1401xEu5v8Af3V+8n7ekl9F+y34wl06za/nWJWdE+b91/G3/fNfhBc+&#10;b9vt/NVfvf8AjtdNP4Qifrr/AMEkvhqnhn4H6/4uliVZfFGpuqP/ABtb2+6JP/H/ADa+9E+5XzH/&#10;AME47H7H+x14C2rseX7fK3zf9RC4r6b/AIaxkAUUUVABRRRQAV8mf8FNJET9kbxMCy/NfWCrub73&#10;+kRf+y19Z18I/wDBW3xpa6R8BdC0Fpf+JhqmtxMsW378UUTs/wD4+0X/AH3VxA/JC5hbzf3TV+qX&#10;/BHmzuYfhf49nklV4JdbiRP+A2//ANklflaiNNdI3y1+zX/BLnweNB/ZdtNSeLyX1zVLy9+995Uf&#10;yP8A2lW0wkfXz/cr8T/+CoHh7+yv2ttbYxeTFqWmWd6r/wB75PKZ/wDvqJq/bJ/utX5L/wDBYLR2&#10;/wCF3eCtR/huPD32df8AtlcSt/7VqKZcT44+A7rpXxs+Hlzc7vslr4m0u4lRP4lW6T/7Cv6MI6/m&#10;x8K3jaD4g0++Rmhe1vIrhZv7u2VK/pLt5POiVvvo33WWip8RBLRRRWIHGfGbVG0P4S+M9QSXyWtd&#10;HupVb+7tiev54khaOJGX7m37lfvt+1hcDT/2aviXO33V0C6T/vqLbX4GbNiorf3VramB+hH/AAR5&#10;hWbxp8UJ2+R7WxsIkT+95r3D/wDslfqLX5tf8Ed9DRdN+Kuq+Vl5bqwtfN3f3IpX2/8AkX/x6v0l&#10;qKnxEhRRRUFBR96in0AMqamU+gCGiiigAooooAKKKKACiiigAooooAKKKKACiiigAooooAKKKKAC&#10;iiigAooooAKKKKACiiigAooooAKKKKACiiigAooooAKKKKACin0ygAooooAfRRRQAUyn0UAMoop9&#10;ADKKKKACiiigB9MoooAKKKKACiiigAooooAKKKKACiiigAooooAKKKKACiiigAop9FADKKKKACii&#10;igAooooAKKKKACiiigAoop9ADKKfRQAyiiigAooooAfHRTKPMoAfTKPMooAKKfTKACn+XTKKAH0y&#10;n0ygAoop9ADKKKKACij+KigAr4A/4KzfETU9C+H/AIS8I20DJpmvXjz3l1G/DLAq7bf/AHX83d/w&#10;Cvv+vjb/AIKn+EF8Rfszpq6w75tB1i1ut+3e6xS7rd//AEarf8Aq4gfkAl5c2EqS20rW0qsrxTQt&#10;seJt+/elft7+wr8eP+F6fAHQr7Ub4XfifSl/s3V9/wB8zI2xJW95UCv/AL26vwtv9ySbtzfL92vs&#10;X/gl/wDHux+GPxuvfDmryyQ6Z4tgi0+Jt/7mK8V/9H3/AO9vlXd/tpRy+6bSP2YoooqDE/Nf/gql&#10;pT/8Jf4EvlX5Fguoldv4/nR3X/gHyf8AfdZ//BMeGe2+NOsTyoyRXWhXC/7G77Rbv/6BXcf8FSoX&#10;Sw8GXO1Zolnuk+9867ki/wDiK4//AIJm39pc/EjU/mk/tD7NL977nlbItn/jyPXX9k5/tH6YUUUV&#10;yHQFFFFABRRRQAUUUUANf7lfkR/wUn/abHxH+JDfD3R7th4a8LzvFdCGRtl1fr8r70/uxfdX/b31&#10;+j37Tnxwtv2e/grr/jaeJbyezVIbO3ZsebcSOqRJ/wCP72/2UavwK1W51DW9Su77ULz7Ze3U7XF1&#10;cO3zyys+93oiXEru/wBpl+bdsX+Ov2B/4Jy/sqw/CTwDD448RaNNZ+PNeif5b6LbNp1nv+SH/ZZ9&#10;qyt/v7f4a+IP2BP2Z/8AhfXxahudXRZPCnh0rf6irRNsvG3furff/tum5v8AZVv7y1+2MMMSfMq/&#10;PXRKXKRU94looornAKKKKAPz/wD+CwXgltY+EfgrxAke/wDsvW2tZW2/dinib/2aJK/JqGz8m6RW&#10;f/er94f27vBo8afsq/ECBI1e4sLH+1Yty7v+Pf8Ae/8AoKPX4U3LrDdbvlf/AH2rpj8JceY/f79l&#10;HxVB4y/Zv+GupwTrcs+gWUU7f3bhIkWVP+AurV65Xw//AMElPGcviD9nbWNInn86XQ9fniiRm+7B&#10;LFFKn/j7y19wVzSIPmz/AIKH65N4f/ZB+IFxBu33EEFozo+3Ystwibv/AB6vwtebZqESsvz7/m31&#10;+8/7dng+fx5+yj8QNJs4PtNwtnHdqm7/AJ4SpP8A+0q/B14f9Mt22/e/graPwhE/dX/gn7bLD+yH&#10;8Ol+b5ra4f7m3711K1fRNfKX/BN34iaV4x/Zb8M6ZY30E2q6Cs9lfWqyfvYP9IlaJ3T/AG0ZWr6v&#10;8usQCiiigAooooAa7qi/M1fif/wUa+NFt8Xfj/dRaXffb9A8P2qaVZvDLuheXe7yv/vb3Vf+2Vff&#10;37dH7Xen/APwXdaBpF1HeeONYglt7W3t5V36crJ/x8S/3dm75V/ir8W5pmdvm/74q4xA0PD2g6h4&#10;s1my0jRYGvNQv5VtbW3hX55ZWfYiV/QP8DfhxD8JfhH4S8HxhHOjadDbyuv8cu396/8AwJ99fmB/&#10;wTC+ArePvi5L47vIlXRPCW3yt2797eS79mz/AK5fe/4Glfr3D92rqEfaH7Pl21+av/BYTwzNI3wt&#10;19N32eL+0bCZlX5d7+S6f+gy1+lVfJP/AAU68Jpr37Luoalt+fQdRs73/gLS+Q//AKNqI/EWfirC&#10;++4liZt+5djJX9DP7OvjT/hYnwN8DeIPOW5l1DSLeWV1/vbNr/8Aj6tX891zsS6lZVWv2n/4Jia8&#10;Nb/ZD8L27Ft+l3l5YEP/AA/6Q8u3/viVauoB9Y/dp1Np1YgeHftt3TWv7KPxPdWZH/saVfl/2q/C&#10;O5+SRPl3/wB56/c/9vK6a2/ZH+JsiMqP/Zmzd/vSotfhwm2Z/l/h/grppkn6n/8ABIvR1t/hB4z1&#10;BWZ2utd27W+78lun/wAXX3tXxf8A8EqdL+wfs46hc/8AP1r90/8A3ykSV9oVjL4igoooqACnx0yn&#10;x0AFPqGpqAIaKKKACiiigAooooAKKKKACiiigAooooAKKKKACiiigAooooAKKKKACiiigAooooAK&#10;KKKACiiigAooooAKKKKACiiigAooooAKKKKAH0UyigAp9MooAKKKKACn0yigB8dFFMoAfTKKKACi&#10;iigAooooAKKKKACiiigAooooAKKKKACiiigAooooAKbvT+9Q/wByvzeg+IHxu+Ln7aHxE+GPh34s&#10;XfgzStNnnuLbfpUF6kUSbE2bfl/v/wB+gD9IHkVPvNS7lr88PEnxo+Ov7Ifxy8H+H/iD4p0/4j+E&#10;PFt4tpa6i9mlrcf62KKV9if6pk+0Rf3latv4ufEL4seIv25pfhP4O+IzeDdKvNKW6id9MivUt3S3&#10;81/lbazb9n96olzBzRPvR5lT7zbKZ5y/3v4d1fnh8evF37Rf7Hvh/TvG2q/Eqx+JeitfRWt1Y3Gk&#10;xWW1vn2L8j7m3/7PzL8tewfH39tP/hVf7Ofgnx5pWiR3viLxraWsuk6TcM+xGlt/N+bZ9/ZuVdvy&#10;7qIxlykc0ZH1l5lHnL/fr4esPg/+1trfh1PFl98ZLHR/FTxeavhFNHieyT/pk06t/wCyt/vV1X7K&#10;v7WmsfGvQ/HPh7xTZ2mgfETwerxXltb/AHHZQ6M+1t3zJLE6t81WEZRkfW+5aTzl27v4K/M/9ljx&#10;p+0l+1J4R8QaxpXxftvD39kXy2Cw3eiRS/aPk37938Nen/s4ftLfFMftNa38CfitDpN/qmn2Mt1B&#10;rOmnZLLhYpU3/wAO1opd33FZaj3uYvmifcXnR/3qPOSvz+h/aG+N/wC1l8V/E/hj4N3Gm+CfAvh+&#10;d7S88WXMCXVxK25tjojf39nyov8AwJ6pfED43fHb9hvxBoD/ABI1zT/ir8OtWuVtf7aaz+y3tqyr&#10;ub5Iv4tu/wDv7tn8NP3w5o83Kfod9qj/AL60blr4v/bq/a28QfA2z8C6X4GudNs9S8YT/utd1RfN&#10;tLODcnz/AN35vNX5m+6i/drlPG1v+1v8C9N03xZofjax+OWmyt5t5o1vo6I+1v8Anl5XzOn+0n/f&#10;NLmDmiffe5aPOT+996vh/wDbu/aT8f8Awk+F/wAL/EPhO5l8M6j4gnxfWd5arui3W6v5TKy7lZGr&#10;vf2y/wBrC+/Z7sPDnh7whplt4g+IfiW48rTtLuEdl8vO3ztqffbfsVU3L9//AGasnmifUe5aZ9pi&#10;3bdy18HeKI/2xvhn4Xm8et4q8N+LZbKD7beeC4tMZ38r7zomxVZ2Td/A/wDB8u6tn9of9qL4heFf&#10;2LdF+J1vpNx4B8aXF9bwXul6jYvvt9zyo67JVVtr7VZd3rR7wRlE+2mZdv3vl/irxrxh+0Zo/hf4&#10;5+HvhTBoera54m1iz/tIf2csXlWdvvZWlndnXb91/u7m+7/frxH4rfttXvwb/ZN+Hni+6t7bxD8Q&#10;PFVnA1nYy70WR9m6WZlT+FBt+X+JnWsdfDf7YtxpZ8f2+seC7PxB9kV/+EO/sxV89fveVLL/AAN8&#10;3/PX/gVHxClKMT7ptn/dU/eu7bu+evlv9kf9rq4/aK8N+JrDXNGXw14/8L/utW0tS/k78yrvTd8y&#10;fMjKyMzbdlfPn7Bv/BRPxL8XPi0vgb4k3unSy6pEzaVqEUK24+0Lt/0f/a3rv/4En+1Uc0g5j9Kd&#10;y0ff+avk74r/AB/8Y+Ff26PhV8MNNubaHwn4g0p7q+ia2VpmlVb37j/w/wCqSvq+OrLHUUUUAPop&#10;lFABRRRQAUUUUAFFFFABT6ZRQAfxUUUUAFcj8WfBMXxG+HXiDw1PO9tDqlm1u0yfeWuupk3+qoIk&#10;fzceJLNbC/lg+b907Rfe3/deqPhW8lsNU+0wNsliZXV/7rK+9H/77r0j9pDwBefDf4seI/D142+W&#10;1umfzvl+bd8/8NeX2KMlw/3a7OU2jL3T9/8A9lX4zH49/A3w34xuESC/uo2gvoUTai3ETssp/wB1&#10;vvf8Cr2Gvyp/4JY/HS58P/EO9+G19Ko0fXopb2x81/u3kS/Oi/78SO3/AABa/VRH3Vx8pB8Xf8FO&#10;fDdzqXwy8PanaTxQ/Y9T2XXmna7RNE/3f+BbK+Z/+Cc/2Wz/AGjtPUySFvsN0sX9xnZPn3NX1v8A&#10;8FIbOWT4Dm5WKF4bXVLWWQzL9359v+f96vhv9jDxJ/wiv7Q/h+eeCN0upVia4/54Kz/P/wB9/drs&#10;j/DOf7R+zHmUUJ/7LRXGdAUUUUAFFFFABRRVe8vIrC3lnndUiiXe7N/CtAH5Y/8ABWP41Tap4v0f&#10;4W2cm7SdOgi1jUUj+99ofesS/wDAYv8A0Ovz4s4ZfnaJWd1+6ld7+0P8V7z42fFrxR42vG2Pql5+&#10;4hTfsW3X91En/fCJXW/sUfD1/iV+0h4A0TyvPtU1FdSvPl3IsEH7193+y+xE/wCB1tGPul/YP1//&#10;AGM/hGPg3+zt4P0aW0W21W6s11LU+Pn+1T/vXRv9zcq/8Ar3Smp9ynVEjGIUUUVBYUUUUAc58RNA&#10;bxV4B8TaHt3/ANpaZdWW3+95sTJ/7NX84F/bSuyMzb3/ALlf0wSV/P1+2B4Jj+GP7SHxC0GOSP7P&#10;BqrXESRfJtSdEnRNv8Pyy1cS4y5ZH1l/wR58cppfjfx34OumVH1SztdQtV/vPA7pL/6NX/viv1VX&#10;7lfhr/wTf16fTf2wPAS/MiXi39lLsb+FrWV0/wDH0Sv3IT7lEohL4ilq+m2us6Vd2F3F59rdRNby&#10;xf3lb5Wr8E/2g/2ZPGHwJ8fJ4d1TSpfJup2/se4t2Wf7fb+btRl2/wAf3Pk+/wDPX791Qv8ASLXU&#10;fK+0wRzeU29N67tr/wB6iMuX4jGXN9k/Ov8A4Ji/B/WvBniPWNc1zwvreiXt7pjRRXd98tvPF5qf&#10;IqfwMn9x6/SOq8dnsX5WqxSl8QR5gooqKa5WH71SWPd12/er4t/bO/bx0/4LpceEfB8i6l47ZWV7&#10;jar2+l/N/Hu+9Lt3fJ/31/drzz9tr/goY2g3l94E+GF5DNdlGiv/ABFbytutX/jiiX+//t/w4avz&#10;MudSnv7yWWSVpriVt8s0zb3Zv77vVxjzgaHjbxNqHjbxRqWs63fTalqWoztcXN3K3zys1afwr+FG&#10;ufF3x/o/hXwxbLearfyv5SNJtRVX55Xdv7iqjf8AoNavwW+A/i/49+N7fRfCemtf/vU+3Xfy+VYR&#10;O/8ArZX3/wDjv3mr9m/2Y/2T/Cf7Mvh97fS/+Jxrdwztd6/dWyLdShtn7pdv3Iv3S/J/ero+Anm/&#10;lOt+APwV0j4C/C/SPBujqDDZx77i4b789w3+tl/4Ea9KptOrkKCvFP2y9F/t/wDZZ+KFttZ9mgXV&#10;0qp9/fEnmr/6BXtdYfjLw+nibwvq2jyrvh1GzuLSVf8AZlRk/wDZqAkfzc3/AMknmxM3zfO1fq//&#10;AMEfPGEWpfB7xn4f3N9osNd+3/8AAZ7eJf8A0OJ6/LLxJpUuiate6VPu82wnltZd/wDeV9n/ALJX&#10;29/wR/8AE72Hxz8YeHPuW+paB9t/3mguIkT/AMcuHrol8IH64U6m0VzgfMn/AAUgvfsf7H/jj5d6&#10;ytZ2+zb/AHrqKvxVkRYbjcrfxV+z/wDwUs/5NB8VqrKjrc2G1v8At6ir8Z9kTt/vfwV00wP2g/4J&#10;v6ZFafsjeD51VkmvJ7+4n3/xP9tlT/0CJa+oK+dP+Cev/JoPw/8Am/hvv/S24r6LrCXxAFFFFSAU&#10;+mUfdoAKmqGpqAIaKKKACiiigAooooAKKKKACn0yigAooooAKKKKACiiigAooooAKKKKACiiigAo&#10;oooAKKKKACiiigAooooANy0UU+OgBlFFPoAZRRRQAUU+mUAFFFFAD6ZRRQAUUUUAPoplPoAKZRRQ&#10;AUUUUAFFFFABRRRQAUUUUAFFFFABRRRQAUUUUAPplFFABRRRQA132K7V+Q03hL4iePP+Chfxb0/4&#10;U+JbbwZ4jWWd2vrhn2NEvlb0/wBU/wB+v17r5w+Hf7INv4A/ag8W/GJfEdzeS+IFlVtMeBdsXmeV&#10;/F/wCgiR418Mf2DfH+u/F/RfHvx2+Isfjm78Pulxp2n2kkrRLKroyffVFVdyI+1E+dvvV5N+0N4L&#10;8V/ED/gpxFoPg7xbP4K1m60GJl1u2Te8Gy1dn+Xen3l/2q/U1fuV8+3P7KNnc/tZWvxz/wCEhulv&#10;rex+xLo3kL5TfuHi37t3+1uqvdI5eU+CtQ8Ha1pX7Vvhj4Z/tM+LvEPizw3dzJcaNN9uxpl67bkU&#10;3G/btVm+XarblZv9uvXP+CpFlbeEX/Z9vlto7PQtE1iWJ4bddsUSq1qyJ/u7Imr6f/as/ZP8O/tV&#10;+E7HTNXnk0jWLGQtp+uWyb5bTdt81du5d6uq/wDoNWNa/Zd0Xx98CdI+GPxEvbjxnDp8EUSay6m2&#10;ut8QZYpl+Z8Sqjfe+bfj5qfwk8p6/Z3lrqVnFd208d1azrvjmhl3JJ/u7a/Nb9lj/is/21v2lfFW&#10;jbo/DlvbajbvND/qZXaZkRv+B+VLLXqGlf8ABPPxv4a0eXwZ4c+PPiTSvhrMjq2k+Qn2iLd82xZV&#10;2/L/AN8/7tfQHwH/AGW/B37PHw+1Twr4RS8QaoubzULyXzriWXZs3/3fl/urWMeaP2iviPzN/YZ8&#10;BftAfELwT4on+EHj/SPBOlW+orFfWmobt8s/lffT/R5f4K+2v2Tf2M/EHwh+I3iD4l/EbxjH448f&#10;avbfYvtiGWT7PFkb/wB6+3fu2Kv3F2qny1337In7JsH7Jvh3X9KtfEVz4iXV75bxnuIFi8rbFs2f&#10;e+avoN1ZomVa2CMT87P+CRM0Gm+H/ip4ZuZl/tuz12KWeJ2+dl2PF93/AGXiaul/4K86rZ2/7N+j&#10;6bKu/Ur/AMRW72v99fKt7je//sv/AG1rrPix/wAE+NL1n4k3XxI+HHi3Vvhl47nllu5brT2823uJ&#10;3++zI33d+75v4f8AYqr4X/4J8v4j8caR4x+MvxF1v4ma1pzxSW1mxW1sYnRt33F+8vyJ8q7Pu/Nu&#10;qPhl8Q+b3eUZ4++Hvwn+IXwb+FPwh+MWrx6b40udHs/7KDs0V7FP5SI+xmTb975WRq+b/i5+yr8b&#10;f2L/AADqXjPwH8atQvPC+kSrcXOnPJLb7VZ0T5rfe8Uv313V91/tQfsleFP2pNBsrXXZr7S9S01v&#10;NsdW02TbLA30b5WWvDrr9gH4ifEKyg8PfE348a54o8GWky7NHtIFtzcxp9xZX+b/AGfvbqPiJPHP&#10;+ChXj9vij+y7+z14vuYPs1xrMq3s8St8iyvapv8A+A766r9sj7N4R/4KNfA/xLr8fmeHWs7WJZpm&#10;/dRSpdXH/oHmxPXu/wC0l+xBa/Hb4Z+APBeja0vhLTPB7p9jXyPP/dLEsSp97/Zr0b9o79mXwh+0&#10;54Nh0DxVFdRC3l+0Wt/YSKlxbS7dvy7lZW/3Wqv7pPvfEd7408YaR4B8I6t4j1uf7No+k273V1cb&#10;d2yJU+/t/ir4v/4KQePvDnxO/YktvE3hbVINc0W91qz8i8s2+U7Wcfd/2W3fLVjVv2Cfiz48s7Xw&#10;l41+P2qaz8OIJF3aXb2axXU8S/cR5f4mXYv399enfG79jGw+IP7MukfBvwnfr4Y0rSpYHtZbj/SP&#10;9UzN8/8AeZt26p94vmPhz9pJotF0v9j3xPrcfneFbfSrNLpJV3p8ssTy/wCz9z/0Gv14jKzrHIrK&#10;+5dyurV4J4n/AGQPDXxG/Zx8M/CjxdPdXcOh2tqsOoaeywzRzwJs82LduX+JvlfP3jXiMP7Ev7QN&#10;n4TPw/tP2gGj+HLQfYfs82nK98lv9zyll++ibfl2rL9z5aJc32SY+6cn+xrdwa/+2x+0/qmlFZdH&#10;/wBKXzYn3xM7Xr/Pu/2/Kdq+dvhB8Bbn4lf8E99V8YeFdOZ/iH4R8X3Gpafe6ejG9eBYrcSxJt+b&#10;v5v/AGy/2q/Tf9nv9lPwl+zX4BvPDPhcXJuNRQHUNWupN1xdy7WTe38K43ttVfWqH7Fv7Neq/stf&#10;Ce98IarrVtr1xPqsuoLcWkTIi74ok2fP/wBcv/HqoZ8QeAf2gLD9ov8Abg/Zm8UW1wz6tF4eew1i&#10;J/vRXixXvm/997ty/wCy61+sdfDPgX/gm+vw1/a0074p+HfEUcHhu1vri/8A7EmiZpVeeKVGRW+7&#10;tXza+5E3bfm+/UjiOooooNgooooAKKKKACiiigAooooAKKKKACiiigAprpvXbTqKAPxy/wCCrHgN&#10;vDPx6stXVF8rW9MWVXRdm50d0f8A3m+dK+JbBJ3vHXbsSv1s/wCCtnw9ude+GPhfxRawK7aDqLJP&#10;N/din+T/ANG+VX5sfBC2sdV+In/CL6nZrcp4hX+xbXe3+oupf+PeX5f7kuz/AIDvrvj70QiZ/gPx&#10;DqvgnxNpWtafcyQ6nYTrcWtwjbHV/wD7Ov6C/h340sfiJ4J0PxLpskcljqdpHcLsfdt3L8yf7yt8&#10;tfzwvDeaVeXFneQNbXdrO0U8L/fVlf50r9Iv+CVvxxihbWvhhqdyyS3S/wBq6Uh/vbf9IT/vnyn/&#10;AO+65pRA+vP2tdBt/EXwD8d281qt15eiX1wis33ZIrd3Rv8AvtV/75r8h/g/ef2V8RNHaefydsu/&#10;zv412/P/AOyV+1Pxcs21j4V+K7NYmme80q6t9kX8W6J121+Ium2DW3i1Ir5o0lilaKd0l+RW+5v3&#10;L/DW1L4TGXxH712z740b7/y/fqWuU+Fepf2x8N/Ct9uV/tWk2svy/wC1EldXXHI2CiiigAooooAK&#10;8s/ai8VL4J/Z5+JGs+b5MtvoF4sDf9NXidE/8eZa9Tr4v/4KueMpfC/7M6afF/zHtatdPb/ZXZLK&#10;/wD6KWgD8atSmbakW1kRf7lfpj/wRv8AB1rLa/EXxXPbRTXcclnptrcPH88XySvMqt/tb4v++a/M&#10;uaZrxtqt/FX7L/8ABJnwkvh79lX7dt/e6zrt7eyNu+9t2Qf+0q1Ll8J9oomxdtFFFZEBRRRQAUUU&#10;UANkr8Pv+CnWhrZftgeL5Nsa/bLOwul2/wDXuif+yV+4dfjV/wAFX9Nitv2nopVVt914es5d/wDu&#10;y3EX/slXEI/EeP8A7CupNpX7UvwvuX+R21pbf/v6jxf+z1++afcr+dz9nXW18N/tAfDe+ZtkVn4i&#10;02WV3/u/a03/APjm+v6ILf7tXIuUSWiiisSAoopszqi7m+5QAO+2vz8/4KIftmXPgeGf4ZeBNRkt&#10;dfk+TWtSt2TdaRMv+qRv4JW3fM38H/Aq9O/bw/bBg/Z58Jt4c0N2bx/rNnvsW2K0VnFv2/aH3f8A&#10;A9v+0tfjjrfiG+1vVr3UNTuZ7/UL+dri6uJm3PLKz73d/wDgdXGPOBmPM32pG+bZ/f3V7L+zD+zX&#10;4i/aU+IdvpGmwSWei2rq2q63t/dWcX/x1/4Uqx+y/wDsv+Iv2mvHn9l6bv03RLVfN1PVpUzFAv8A&#10;Aq/3pX/u1+1vwd+DHhX4G+DLbw14R0xdNsI/mkbdvlnl2qvmyt/E+EWtebkiRzcxH8G/gj4S+B/h&#10;GHw/4V0qGxtgoNzOqDzbuX/nrK/8bV6FRRXPIsKKKKACmzf3qdTX+fZQB/Pz+1L4fXRf2kfihbRL&#10;sRfEl+6qn91rh3/9nr2D/gllfT2f7W2nwP5SJdaPfxN833vkR/8A2SuC/bmsJbD9qz4pRov3dW+0&#10;bW/2okl/9nqx/wAE69b/ALN/bA+HUsrb/tE91asm3+9ZS7P/AB/ZXX9kv7J+7f8Adp3y03+7RXIQ&#10;fKn/AAUs3f8ADJPib7v/AB+WH/pUn3a/GryW3PuXen9yv2R/4KZS7P2UdbH9/U7JP/Jhf/ia/Ha2&#10;+dtrfw100yD9sv2AEaH9kb4fq27/AFF03z/9fUtfRFeB/sJq0f7Jvw3WT7/9ns33dv8Ay2lr3ysJ&#10;fEWFFFFSAUUUUAFTVDU1AENFFFABRRRQAUUUUAFFFFABRRRQAUUU+gBlFFFABRRRQAUUUUAFFFFA&#10;BRRRQAUUUUAFFFFABRRRQAUUUUAFFFFABRRRQAUUUUAFFFFABRRRQAUUUUAFFFFABRRRQAUUUUAF&#10;P8umUUAFFFPoAZRRRQAUUUUAFFFFABRRuWigAooooAKKKKACiiigAoo8yigAop9MoAKKKKAG+SqU&#10;Im2nUUAFFFFADXTdR5NOooAKaiU6igAooooAaiIlOooo5QG+XTqKKjliA3y6dT6ZRygFFFFWAUUU&#10;UAFFFFABRRRQAUUUUAFFFFABRRRQAUUUUAFFFFAHjH7YXguXx/8As0/ELRoF33TaTLdQRr/HLB/p&#10;CL/wJolr8JvCWsS6b4y0nV4NyXGl3lvqCuj/AHWilR//AGSv6NNStYr21ltp1V4p1aJlf7rK1fz3&#10;fFfwkvw7+MPjXw5BL+60vWLyyifbs3Ksron/AI5srppgfTH/AAUX+CC6D4t0/wCJvhyJX8H+Kole&#10;eZP+WV/9/wD8fRN3+9vr5x+A/wAUbz4V/Ffwp4qs4vOuNJvll8nfs81fuPF/wNHda/Tb4deCdM/a&#10;u/4J/aJ4eVfsFx9l8qK4dml8i/glb97/AMDfd/33X5P39nLoOqXFtPFsu7WdomTa6PuV3R/vVcfe&#10;iYx/lP6FfDvifT/HPgXTPEOmt52n6lZxXsD/AN5GXfX4q/tCeErb4dfGbxRpVtF5NlFfSyrb/cRV&#10;Z9+z/d2V+hX/AATf+Jc/ir4ExeFdQbzrvQV/0Z/79rK7uif8A+7/AN8V8r/t4aDFqv7R39mRKqS6&#10;lZxXEVw/8UrJ5Wz+7t/df+PvRT92XKEj9BP2QPEMXiL4C+FvLZn+xwfZd7/ebZ/9iyV7ZXxh/wAE&#10;1tUu7f4deIPDmp3Ukt3a3qXcSzN92J4kT5P9lWir7PrmqfEXEKKKKgsKKKKACvzx/wCCxd/u+HPw&#10;905p9nmatcXWzb/zyi27v/ItfodX5r/8Fj5l+w/C2D5vnfVH/wDSX/4uriB+X8KRbkZWXzYm37P7&#10;1fv9+xp4Wi8GfstfDDT4lx5mh2t7L8u397Onmv8A+PPX8/kcMUN0jblr+jT4G2os/gz4DttuzyNA&#10;sI//ACXSrkEjuaKKKxAKKKKACiiigAr8jP8AgsFYLD8cPB9yiMJLnw9skb/dupf/AIv/AMer9c6/&#10;J3/gsNN/xdrwJBtX5dCldfl/6eKuO4faPz/0q/l03UormLcj28qyrMn+zX9JPhPUE1bwvpV6rb1u&#10;rOKXd/e3JX80e9kilTbv+Vvlr+jz4Gzfavgz4Cl81bnzNAsG85f4v9HT5q1qG0juaKKK5zEK8g/a&#10;a+Pum/s5/Cm98W3sK311vS30/T2l8p7qdv4N3+7ub/gNetTTLCrMzbERdzO1fiH+3N+0Z/w0B8V7&#10;i+0q7u28J6Wv2LTbeVvkfa777jZ/t7v++Eq4x5wPEPH/AI51f4keLdV8Q65ctf6nqU7SyzO2/b/s&#10;J/dVP4Ero/gD8C/Efx7+IGn+GvD1mzpLKr319t3pYWu/Y9w/+5vT5f4q4rQdEvNb1KysdPtpL/UL&#10;qVbe1tLdd7yyt9xEr9s/2Mf2YdP/AGc/hnbLcWcf/CZatAkutXa/M2/7ywf7qbtv/Aa6fgiRI9F+&#10;BnwT8P8AwG8B2PhHw2JPsVpudri4VPOnlbO6R2VV3Nx/3yFr0qlT7lJXGXGPKFFFFABRRRQAU2Sn&#10;Ur/coA/Eb/gpxoLeG/2uPFF59yHVrOwvV/8AAdIv/Q4q8N/Z78VL4S+OHgTV5Zfsdla67avPcJ/C&#10;vmojvX2z/wAFi/BqWfi74f8AidYV8rUbO602eX+40TrKn/jsr1+dGmzbJfKWXZKv3HRv4q6fsjj8&#10;J/TBD/6DU1eZ/AH4paX8YPhP4b8T6Tex3ZvLGD7XEsm9refYvmxP/dbP96vTK5hHyZ/wU48pv2Vd&#10;S3S7P+JrZ/d/661+OWxftW7+7/HX7D/8FPpol/ZV1ONl3tLq1mi/997q/HKFGT+Len8VdlP4TI/c&#10;r9hG3+y/sl/DZPl+fTmlbZ/tzStXv1eF/sPqI/2T/hh/taPE/wD30zV7pXNI1CiiioAKfTKKACpq&#10;hqagCGiiigAooooAKKKKACiiigAooooAKKKKACin0ygAooooAKKKKACiiigAooooAKKKKACiiigA&#10;ooooAKKKKACiiigAooooAfJTKKKACiiigAooooAKKKKACiiigAooooAKKKKACiiigAooooAKKKKA&#10;CiiigAooooAKKKKACiiigAooooAKKKKACiiigAooooAKKKKACiiigAooooAKKKKACiiigAooooAK&#10;KKKACnx0yigAoop9ADKKKKACiiigAooooAKKKKACiiigAooooAKKKKACiiigAooooAZN92vxf/4K&#10;TfDdfBv7UGq6nA37rxHZxaqyfwJL/qn/AO+/K3f8Dr9o6/NT/grlosL3Pw51VUj+1r9vtN/8bLst&#10;2Td/ufP/AN9tVxIPQ/8AglT4nXWPgJrehtuSbS9YZmT/AGZUR/l/8fr5n/4KX/B+z8AfGGy1y2Zv&#10;J8TQS3Xz/wDPVX/eon/faf8Afdbf/BJ3xndab8ZvEHhz5ptP1TR2uJU3fdlilTZ/45K9fZn7evwg&#10;tPih8ANauVgX+1tBibUrO4EG+X5Nryov93eqf+O1tGXvESifnB+xp+0Fqnwa+LnhmKW7Z/Dl1cNp&#10;t9aN8yRRTum90/3GRW/4BX0R/wAFQPCbWOreD/FCKqMrS2Er7vv7f3qJ/wB9eb/33X59WE0+j6zE&#10;zKu+KVXZHX5P9x6/QL4ueOLn9or9gXQvEep+W+t6NqMUWozKu990DvBv+f8Avo8Urf79XH3ZikW/&#10;+CbXjCV/iHqcS30cOn6krW/2Rl+drpU83/0DfX6TJ9yvxp/YD1hbf9oTw759y0PkXP2hIkb5Jd0T&#10;2uz/AMmE/wC+K/ZaH51rOt8Q4jqKKK5zYKKKKACvzd/4LGQs+jfC+X5fln1JP9v5kt//AIiv0ir8&#10;+v8AgsRprf8ACqfAWpbv9Vrstp/39t3b/wBpVcfiA/JdIVdm3V/Rn8C7z+0/gv4Au/mfzvD1hLvf&#10;73zW6Gv50bZH+fd/wFK/oL/ZJ1dNc/Zk+Ft2qsn/ABTdhEwdvm3xW6RN/wCgVdQr7J67RRRWJIUU&#10;UUAFFFFABX5Rf8FjLr/i43w8tmZti6PdSrt/2pU/+Ir9Xa/IT/gr1qKS/tBeF7EI03keFopv9hd9&#10;3cL/AO0quO4Q+I+CkeJFll837sTfJX9GPwF09tH+CPw908y+d9j8PWFv5v8Ae2W6Lur+dTR7OW5u&#10;vs3lb/tUqxf99V/SZ4K0/wDsvwfolmv/AC72MEXzf7KLWtQ0qfEb3mUf7FNqG/mS1tZZpX2RRruZ&#10;q5zM+QP+Ckn7R0nwX+Ecfh7SLtIvEXirzLJN0W8RWuxluH3f3vmRf+BV+PL+fc+Vt/vfcr239tj4&#10;2T/HL49eItS+2Nc+H7CdtP0eHc7pFEnyO6f9dXTd/wB8Vy/wH+DmofHL4keH/Bmmy7JdSl/f3e3f&#10;9lt1TdLK/wDwH/x6umnH3Qkfan/BLn9m+x1aSf4t65YzeZYzvZaAsz/Lna3n3Gz/AIHsX/trX6ZQ&#10;/wCq+asDwT4VsfBPhfSvD+mxeTp2l20VlAm3b8qJtroaxlLmIjH7QUUUVBYUUUUAFFFFABRRRQB8&#10;x/t9/ARvjv8AAnULay3HXtBdta05f+erxRPvi/4Ev/j2yvwpvEZLjzVVtjfdr+m10r82v20P+Ca8&#10;2u6hqvjr4UW8Ivbpka58IxQxW8X/AE1lgbeir/eZP9/b9+umnL7JEZcsj4K/Z+/aW8dfs8eKpdT8&#10;I6msKXW37ZY3aM9pdbUfZ5q/8D/gda+5vBv/AAWCuIdNgg8WeAY7y9/5aXGj3zRI3/AJUbb/AN91&#10;8DeMPg54u+GmqRW3izwxq3h6Vmbb/aFm8SS7fv7H+63/AAB/465mawX7VLt+Ta38FEqPvG3NE+7v&#10;2tf+ChXhL4+/By98IaR4b1rTdRlvbedZLqSJotqPu+bad26vhH+25f4fubqr3VnLbK/ytDu/jes3&#10;yWRkX79HLKIRjH4j9K/+Cef7autXXijwv8I/FZ09dAFi9holxb2rrcfalZWiill37duzf/B97bX6&#10;kJ92vwz/AGC/2f8AU/jj8bNDnXUG0fTfDVxb6/Jd/ZvN+0eRcJ+6T51+83y7v4f7rV+5KVjKPKRK&#10;UZSHUUUVABRRRQAVNUNTUAQ0UUUAFFFFABRRRQAUUUUAFFFFABRRRQAUUUUAFFFFABRRRQAUUUUA&#10;FFFFABRRRQAUUUUAFFFFABRRRQAUUUUAFFFFABRRRQAUUUUAFFFFABuWjctFFABRRRQAUUUUAFFF&#10;FABRRRQAUUUUAFFFFABRRRQAUUUUAFFFFABRRRQAUUUUAFFFFABRRRQAUUUUAFFFFABRRRQAUUUU&#10;AFFFFABRRRQAU+mUUAFFFFABRRRQAUUUUAFFFFABRRRQAUUUUAFFFFABRRRQAUUUUAFFFFABRRRQ&#10;AUUUUAFfFn/BVDwN/wAJD+z9aa/Aqm78P6rFcM+35vIl3ROn/fbRf9819p15L+1N4XPjD9nv4jaW&#10;sm2SbRLqWL/fSLev/jy/+PVcQPyh/wCCfvjb/hE/2qPB8srMsOpPdabLt/iWWJ9n/j6JX7UalZxa&#10;lYzW1yivBLE8Uqt91kZfmr+fXwN4h/4Q/wAYaLr0G5H0u+t71dn+y9f0G2Fyl5ZxTxNvilVXVv8A&#10;Zq5Afhp+1v4Bb4dfHrxbp7WbWdo1+0tmm19jRffT/wBDr079k7xDqvjP4X/Ej4ZQSs6atp0uoWKP&#10;Ej7byJEf5E/21RP+/SV75/wVb+F0U2g+FPHkC7Jre6fTbpv+eu5d8X/oEv8A31Xwr8B/iXefDf4i&#10;afqunxedcWrfaPs7r/rdv30/4GjutdMfeMvskXw61W+8JfEbRLy2l+zXq3So2yXytu5/7/8ADX7z&#10;+F9UTXPD2mahG29Lq2SZX3bvvLX4N/Fq2/4R74na3LZtst5bxr21mT+KJn81H/8AH1r9lP2R/Hf/&#10;AAsD9n/wpqssu+48hopf9nY7Kn/jm2orxFGR7NRRRXGbBRRRQAV8b/8ABVnw3/bf7Kd3ebV/4k2s&#10;Wd+r/wB378X/ALVr7Iryb9qvQf8AhJv2bfihprfO0vhu/eL/AH1t3dP/AB9Vqo/ERI/nu2NbXCNu&#10;Z/m+ZK/b3/gmRrTa1+x/4UaWaSY2895a/P8Aw7bh/lr8Ubn99Km35K/Wj/gkB4ga/wDgL4o0WSRH&#10;fS/Ekroq/wAEUsUTf+hq9aSNvsn3nRRRWJAUUUUAFFFFADf4a/GH/gqxqEl5+1Beqv3LDRbC0/76&#10;82X/ANq1+0H8LV+Fv/BSPxJ/bf7Xnj3ypf8AR7NrOyX5f7trFv8A/H99XEI/EeCfCKwbxJ8TvCWl&#10;Mu/7frFna/8AfVwiV/SLbxrDbosX3FX5a/ny/ZJ03+1P2lvhbHHH52zxNpzuv+wlwj1/Qgn3KuRc&#10;h+5a+fv25viz/wAKl/Zp8W6jBcrbanf239lWL+btdZZ/3W9P9pFd3/4BX0D/AL9flT/wV3+JC6l4&#10;08H+DIJf3Wl2suoXS7f+Wsr7Iv8AxxJaiMSD8+n81NitO0z/AN9/4q/Vn/glJ8EtP03wDqHxRubd&#10;31XWZZ9NsZm3fLZxOu/Z/vSp/wCQq/KvRNEvvEN/b2diqve3k628HzfeZn2J/wCh1/RV8NfAGk/C&#10;/wAGaP4Y0S3a20vTIFtrZWbc+xefm/4Ezf8AfVdNT3Y8pEjrET5adRRXGWFFFFABRRRQAUUUUAFF&#10;FFABUTorrtb56looAw9f8K6N4nsXsdZ0qy1WylXa1vfQJKjf8BevK9Y/Yw+CWts7T/DTw/Dubf8A&#10;6DB9l/8ARW2vbqKvmmR7OJ+av/BQr9ln4YfCP4L6fr3hPwrBo+rXGtQWTXCXVw/ytBK23Y7sv8Ff&#10;m35O9pVZV+X/AL4r9e/+Cqzr/wAM66P93/kZLf8A3/8Aj3uq/JSHc+9dtdMZc0ST90v2OdHsdN/Z&#10;i+GX2O0htvN0C1ll+zxKm5mTc/3f9pmr26vKv2V7VLD9nH4aWkTNsi8O2CLvX/p3SvVa5pGoUUUV&#10;ABT6ZRQAVNUNTUAQ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Wdrmm&#10;w6rpN9ZzLvhuoHhb/ddNtaNNb+P5aIkSP5ypraTTbq40+5XZcW872sqf7SvsdK/eb9mnxTF42+An&#10;w/1eNlP2rQrPdt/hdYlR/wDx5a/GP9rHwb/wgH7RnxA0hfuLrEt0r/3VnRLhNn+55v8A45X6Wf8A&#10;BLnxRLr37L9pZTTrM+jandWSorbvKi/1qL/5FraXwgfQvxk8A6f8Tvh3r3h+/tluftVnL5G5FbbL&#10;sfa6f7VfgtqlhPpWvXcUsDWF3aztFLDt+6y/71f0RuiPX5A/8FFPhRB4A+PVxqttBHDpniOBL3av&#10;3FlT5X/9Aq6P8oSPAviXcwak2iXMXmbFs4rXe/8As/3/APgGz/vhK/Qr/gl34uS78K67oEd951vH&#10;Fb3SW/8Azwl/1Uv/AH3+6f8A4HX5sXN5Pqvhl1Xc/wBjl+Z/9lvkSvof/gnT8Tp/BPx4stMadodP&#10;1Zfs86P9ytqnvEn7J0U2OnVwGoUUUUAFYnjLSf8AhIvC+t6Vt/4/rGe03f76MtbdNf7lAH8zmpeb&#10;bK8E8TQ3ETNFKjr9xlfZX6Nf8EZ/GEQ1j4jeH2bZLdWtnexJtb/lk8qP/wCjUr5Y/bq+F3/Ct/2l&#10;vHelWu1LS4vv7Stdi7EVJ0SXZ/wB3df+AV0//BN3x5P8Pf2ovCUTSt9i1zzdFuU3bd3mp+6/8ion&#10;/fdbS+Ev7J+5dFMh+7T6xICiiigAooooAr3NykKys21EVdzM1fzdfGTxtP4/+JfijxHIu99U1O4u&#10;lf8A2WlfZ/47sr+gP9obxpD8Pvgh451+e4W2Nlot08DO335fKfyk/wB5n2r/AMCr+eK/2+bt++9b&#10;Uwj8R9Ef8E6NBl8Sftc/DyJYt8VnLdahK/8AsxWsuz/x/ZX7tR1+Vf8AwR9+HsGq+OvGvjVlX/iU&#10;2dvpsC/x7p9zP/3ykSf991+qi/d+b79Eg+0E23/vqvwP/bG+Jb/Ff9ozxbrTMtzaW942m2bp/wA+&#10;8D7E/wDZ2/4HX7TftEfEhfhN8F/FnitkmcWFn8pt497qzPs+7/s7q/n0udQl1LUvPuZVeW4bfL/v&#10;NV0ogfTH/BPX4SxfE79pPw+3kedZaCra1dfNt2+U6JF/4+6f98f7FfuBHX5qf8EefBKrD8SvFjwb&#10;N0trpttL/u75Zf8A0OKv0rjqKkiB1FFFYlhRRRQAUUUUAFFFFABRRRQAUUUUAFNp1NoA+Kf+Cq3y&#10;fs86R83/ADMVv8nl/e/0e4X71fkuv7nzf9379fqX/wAFaLxofhL4PgWD5W1rez/9u7/5/wCAV+WS&#10;Tf6PcN833flrrj8BB++v7M0Lw/s8fDWKVdkq+G7BG/8AAdK9NrifgrbtY/B3wJBK294tDskdv923&#10;Su2rkl8RYUUUUAFP8umUeZQAVNUPmVNQBD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fdTqbJQB+Ln/BTKw/sf9qzXZ9rI+pWFndb93/TLyv/AGlX0r/wSD1tpvCvxI0h&#10;X3xW95Z3e3/alSVf/aSV4P8A8FXFtn/aOiliuv3q6BaxTp5T/um82V0/77316H/wSC1XyfGnxD0y&#10;VpP9I06zuIvm+Rtryq//AKGlbS+EiJ+of3/mr5F/4KOfCf8A4Tr4Fy6zBG39q6DcxXETo3/LJvkl&#10;Vv8Axxv+A19dfw1m69pNrr2j3en3kS3FpdRNbyxOv3lb5aiMuWQS+E/n2hm/s2z1i2VVeK8sZbdt&#10;/wDDL/yy/wC+H2VF8MfFV54M8YaZrVrKv9oWrMi7/uNu+Su1+Nngz/hA/GWu6RLt82w1G4TYi/w+&#10;bXjVy8X9rbvuOrb1rukRE/oo+G/jjTviR4J0fxPpmTZ6jB5y7h93+8v/AH1XVV8pf8E5fHK+M/2e&#10;Yo/NV7jTtRnt22L93dtl/wDZ6+ra4ZG0QoooqACm06m0AflD/wAFdvhdPpPxD8NeP4kb+z9Ws/7K&#10;nbd926iZ3T/vuJ//AByvhfwf4kvPCWraVr1my/a9LvIr2B/+msTo6V+2P/BQL4OXnxo/Zl8S6ZpV&#10;vJf67pssWr6fbxL88ksXDIv/AGyeX/vqvw2htmtlSXb8jfwV0x+EOY/o0+Ffjq0+Jnw68NeLNPDC&#10;01vTrfUIlf8Ah81N+z/gNdZXwR/wSl+ObeLPhbffDzUXBv8Awy/n2Lufnls5XZmH/bJ/l/3XSvve&#10;uYAooooAKbJTqrzPsWgD4R/4K5fECXw/8E/DvhW2l2zeINU82dNv3re1Te3/AJFeKvyAhSV5/Nr6&#10;1/4KafF258f/ALTWu6VBKp0zwrEukWq+bv8A3u1HuH/2W819n/bKvlXwzYarreqW+n2NnLealeSr&#10;b2tvCu95Xb5ESumPwlxlyn7If8Ep/h1c+D/2aW1y7XZceKNVl1Bf+uC7Iov/AEB2/wCB19q+ZXLf&#10;DPwbB4A+H/hvwzBt+z6Nplvp6bV/55Js/wDZa6zy6xkQfGP/AAVM8VxaL+zT/Y/2lobvWNTt4oET&#10;/lqsX71/+A/LX422cO+/Rf4/uV+kH/BXfxUz+I/AXhpZ22W9ncahLD5v959iO6/8AevzX3PbSpK3&#10;yf8As1dNP4QP3F/4Jv8Ag/8A4Rn9k3wlOy7LjVpbrUpU/wB64fZ/44iV9R15t+z9olt4P+B/w/0i&#10;2bfBa6FZor7dm790nz7arePv2oPhT8M7ia18RePtC0+7j+9afbFluE/7ZJuf/wAdrjlIInqlG6vg&#10;3xj/AMFZ/h/pE13H4c8Ma14i8pX2TSOlkjMv3PvbmVW/3P8AgNcbY/8ABYiOSSD7V8J5ki2/v2t9&#10;fSVl/wB3/R0qS+WR+kXnVxtj8YPBOqa1Z6PaeKtHu9VvlZraxhvYnmlVd27Cbv8AZavzy/a+/b28&#10;JfG39nd9I8Hajqeg69darbx32mTQvFL9l2u7fvV+TbvWL+L/AIDX512esS2GqRXMEsltdqyPFNbt&#10;seJv4HR/4WpfF8JcafMf0ppMkke9W+VqdXyH/wAE8f2p5f2gPh3d6Hrkm/xb4YWKC5l+bfeW7bvK&#10;nb/a+Ta/+0v+1X11/DVmI6iiigAooooAKKKKAG0U6m0Afmv/AMFcfEMX2z4eaGrfvdt1esu3+Fdi&#10;J/6G9fnSltLc28sW1XeX5Nlfb3/BWLUorj48eFLHcyPZ+G/Nb/trdS//ABqvjfwjps+q+I9KsYIv&#10;tMt1eW9vFD/eZpUT/wBnrsj8JB/QJ8N7eSx+H3hq2kXY8WmQI6/3f3S101UdHtvsdha223Z5USxf&#10;981erjkWFFFFABRRRQAVNUNTUAQ0UUUAFFFFABRRRQAUUUUAFFFFABRRRQAUUUUAFFFFABRRT6AG&#10;UU+igBlFPplABRRRQAUUU+SgBlFFFAD6ZRRQAUbloooAfRTKKACin0UAMop9FADKKfTKACn0UUAF&#10;Mop9ADKKKKACiiigAoop9ADKKKKACiiigAooooAKKKKACiiigAooooAKKKKACiiigAop9MoAKKKK&#10;AH0yiigAooooAKKKKACiiigAooooAKKKKACin0UAMop9MoAKKKKACiiigAooooAKKKKACn0yigAo&#10;oooAKKKKACiiigAooooAKKKKACiiigD8mv8AgrFpUUPxp8P3KQR/6RoqpK/8bbZX2f5/2K5z/gl/&#10;rjab+07a6eu7/iY6PdRf63+58/3P+AV0f/BWt2m+PHhSJPk8rwyr/wC9uurj/wCIryL9gC5Wz/bA&#10;+GW1d7tPeL/31ZXFah9k/cBfnXdQ6bkehPuU6sgPzF/4KdfB+LRPFtp41sYo4bLW4Psmo7F+f7Qv&#10;3H/9Ar82dS03Zfo3n73/ALm6v3k/bW+HH/Cxf2f/ABNFBE82oWFs15bIrKu7b99P++N1fht4wsJY&#10;dWl82JUdWZJf96u+nLmiYx+M+7f+CTfxHu9F+JOteCnk/wCJVq1m13FFu+5cRbPn/wCBpv8A++Er&#10;9VkevwH/AGUfi7F8HPjN4X8Ty/8AHva3TW915y7/AN1Kmx3/AO+K/fWFleNWX5/l+/8A3q45GxLR&#10;RRUAFFFFAEU33a/BT9sL4I6h8Avjn4g0MQquj3k76ppT7fk+yyu7Kif7n3P+AV+9zpvXbXxl/wAF&#10;Kv2d4/ih8J/+EzsYpP7f8IQS3BWH/lvZs6NcJ/wHZuX/AIFW1OREj8yf2afjZffA34yeGvFkE86W&#10;VrP5Wp2kTf8AH1Zt/rU/9m/3kSv3z0XWrPXtJtNS025jvNOuolnguIm3JIjfd21/NzM0UNwjfNX6&#10;lf8ABLD9pDT9Z8Mj4P6j5ia1pC3F7pkr/cltWfe0X++js/8AwGoqR5TU/Q6imo+6nVBIV5t+0B8V&#10;rH4H/CvxD401FfOh0uDfFDu/1k7NsiT/AIG7KteiPNvievyH/wCCkX7TVj8WPH8Xgzw5fSP4f8MS&#10;ywXjp8kVxf79j7f76p9z/eZqPiA+JPG3iHUPGfibVde1OfztV1S8l1C6m/vSyvvf/wAfevqP/gl7&#10;8KJfHn7UGn6rd232jTfC9nLqsvmp+6+0f6q3/wCBK77l/wCuVfK81ms027/a/vV+zn/BMn4PyfDf&#10;9nW31m+sfs2t+KrptQl3N8/2dfkt1b/gCbv+2tdH2QqH15HT/wCGiiucD8b/APgq/qsr/tNWkCtv&#10;S18O2vyf70sr18Q/2rEl/btLE00Ssrsq/wAXz195/wDBXbwhqmm/HXw74jFvnR9U0BLT7Rt+9cQS&#10;y70/74dK/Px4dlxuibZXTH4QifX3xs/4KL/Ev4kS/YfC943gPwpFB9ng0/S5U+0MuzZ88v3v+AJt&#10;r5kfVbzUm3Sy75Wbezu292rKhhlmb5mX71faP7P/APwTb+JXxQOmaprSR+B/DVx87XF9893Kn/TK&#10;D7yf8D21UacAlUjE+SPJbbt8r73/AHxRYWbJ5rL8n/Aa/avwH/wTf+C3gzymn0O58SXyr81xrN08&#10;u5v4vkXYtdp4l/Yu+DniaxSxu/h7pawqvytab7d0/wCBxOrf+hUc0DL3z8IZofMVfNb/AL4Ws6Hc&#10;lx96v0I/au/4Js6l4Bs7jxL8NPtOt+HLeJWutGuG83UIP9uLan71f9j73+9X59XiNbM6stRKPY6K&#10;dSR9GfsJ/Gq6+CX7QegXkkxOi65LFo2pREfKI5ZVCv8A8AYq1fupD92v5p9Ev5bP97FuS4iXev8A&#10;vK+9K/o/8G+JLbxb4X0XWbVla31KzivYvm/hdEb/ANmrKQSN6imx06oICiiigAooooAKa706uY8f&#10;X19o3hPXdQ0y2+2aha2Ms1tbo6IzOqf3n+X/AL6oA/I7/gpx4ng1X9qrU7VN3/Er0yzsm3/3mR7j&#10;/wBq14v+zfbf2x8dfh1bKu/zfE2lp8/937VFXC+PPGWs/EjxHqHifXrz7ZrWqS/aLqb5E3N/8TXq&#10;/wCwzpS63+1L8NLOVd6f2x9qX/thE8v/ALJXT9kJR90/eFE+WnU1P71OrmAKKKKACiiigAqaoamo&#10;AhooooAKKKKACiiigAooooAKKKKACiiigAooooAfRTKKAH0yiigB/mUeZTKKACiiigAoop9ADKfT&#10;KKAH0eZTKNy0AFFFPoAKZRRQAUUUUAPopnmU+gAoo8yigAooplAD6KZR5lAD6ZRRQAU+mU+gBlFF&#10;FABRRRQAU+mUUAPkplFFABRRRQAUUUUAFFFFABRRRQAUUUUAFFFFABT/AC6ZR5lAD/LplPplABT/&#10;AC6ZRQA/y6ZRRQAUU+mUAFFHl0UAFFPooAZRRRQAR0UUUAFFHmUfLQAUU+igBlFPkplABRRRQAUU&#10;UUAFFFFABRRRQAUUUUAFFFFABRRRQAUUUUAFFFFAH5O/8FaHVPjt4U+8/wDxTa/J/B/x9XFeLfsI&#10;SLN+1t8NdgZV+2S/N/d/0SWvWP8Agq9fM37ROkwNKronhi3ZV2/d3XV1/wDEV41+wl5s37WPwyiR&#10;tjtqLPs/vKtvK71tEIn7rJ9ynU1PuU6sQK19bRXlq8EsSzRSrtZH+6y1+E37aXwuf4T/AB/8YaHB&#10;BJbaa9z/AGhp25fka3l+dNn+5vdf+AV+8VfAP/BV34Oya/4K8OePbONZP7GlfT75UX5/In2bW/3U&#10;dP8AyLWtOREviPyosJo0+bd/FX74fsk/EmL4sfs++Ctd+1xXl8mnRWl88T7ttxEgV93+1/F/wKvw&#10;Mv7X7N8u3f8AN8uxq/UL/gkD8QI7zwr468GSysktreQavbQu38MqeVLt/wCBRL/33Tl8Jt9k/Rai&#10;mp9ynViQFFFFABVe8s1u4fKfbsb7yuu7dViigD8RP2+P2c5fgb8aNSls7aO28KeIGl1LSnhVFSJ9&#10;++W32fwqjun/AAF0r5w8DeMNX+HXijT9e0O8ksNYsJ/tFrdxffRv/if71fvb+0h8A/D37RXw6vPD&#10;us20P2pUZ9O1B03PZXH8Mq/5+avxi+P37L/jP9n7xM2leI9M327fPa6zaK72M/8AuPs+Vv8AYeuj&#10;44hGXL7p+rf7KX7bXhD9oTw7YwXt5ZaD44+WK50WWfY077fvwbv9av8A6DX0pNfRWtvLPLIsMUa7&#10;nd2+Ra/mw/0mzuEaJpElibfE6fwt/sV0tz8V/G2pab/Zl54v12809V2fZLjU7h4tv+4z7a5+SRty&#10;xP0G/bm/4KGW6Wl74E+FOqrMZYv+Jj4ptbhv3Pzf6q3/ANr/AKa/8Br8zJrme5/e/Nv/AN6rFz++&#10;Xy9uxF+f5Grv/gX8D/F3x68XWvh/wtpUty0su2fUGif7JZr/AH7iVN+2tqcTGXunoP7Fv7PNz+0V&#10;8XNP0ydW/wCEf0vbqGtNtT5bdH+SL5v+er/+O76/dK3hWGFIoolhiVdqoq/drxj9lr9mvRf2avhn&#10;aaDZrBea5NEr6vrMMex7+4+b5vvfcXeVVa9vqJS5iQoooqCj5/8A21P2ex+0h8EtR0G1Rv8AhILC&#10;VdQ0iZNqt9oT+D5v4WVnWvzP8K/8Ev8A42614it7PU9FsNBsn2tLqF3qEEqLu+/tSJnZtn92v2td&#10;FddrLvpfJX/LVrGpykf4T5d/Zn/YK8Afs7W63f2ZPFXipwu7WtWgR/If/p3T/ll/6F/tV9PrDT6d&#10;USlKQRjEb5dHl06ipLIZrVZoHjb+L+Kvz/8A24v+Cetx8TNei8Z/DLT7ZNbuP3Wp6GnlW8V03/Pw&#10;jt8qS/3v7/8A33u/Qamum6rjLlI5T8UPh7/wTn+LXiD4gafofiDwxc+H9HaVvt+rNLF5UUSv8zIy&#10;79z/AHtlfs5oGixaFpFlp8Lf6PZwpBF8qr8qLt/hrT8mP+7TqJS5gjEKKKKgsKKKKACiiigAqreW&#10;K3kcscuHilTymX/Z/iq1RQB+EX7QH7JPjP4O+PPEdnF4Y1Z/CVvef8SzVks5bi3kgZv3X71Pl3/w&#10;7Pv/ACfcr6S/4J3/ALI/jfw38YdL8e+LvD99oOj2GmPcaZNdeUrzyzps+ZPvL+6Z/wC796v1G+zx&#10;Ou3b96hLaJP4a29oR732h8P+rSnUUViWFFFFABRRRHQAVNUNTUAQ0UUUAFFFFABRRRQAUUUUAFFF&#10;FABRRRQAUUUUAFFFFABRRRQAUUUUAFFFFABRRRQAUUUUAFFFFABT6ZRQAUUUUAFFFFABRRRQA+im&#10;UUAFFFFABRRRQAUUUUAFFFFABRRRQA+mUUUAFFFFABRRRQAUUUUAFFFFABRRRQAUUUUAFFFFABRR&#10;RQAUUUUAFFFFABRRRQAUUUUAFPplFABRRRQAUUUUAFFFFABRRRQAUUUUAFFFFABRRRQAUUUUAFFF&#10;FAD6ZT5KZQAUUUUAFFFFABRRUTzeX/DvoAloqLztybv/AGapaOYAooooAKKKKAPxy/4Kg3MWpftV&#10;XcX/AD5aFZ27f7372X/2rXD/APBPvS2vP20vhp5fzpb/AG+4f5vu/wChXH/s7pWF+2r8RI/H37S3&#10;xC1fT9v2X+0/sS723b/ssSQP/wCPRV7b/wAEofCra5+0BqevNAvlaTocvz/3WndFT/xxHrX7IfZP&#10;11oo/horIArjfi38P7X4ofDvxH4Wux+71SzkgVt23Y235H/4C+1q7KiiPukSP51Pi54D1L4b+LNV&#10;8NarG1tqunXX2edf+Ab/AP2evQ/2H/iO3wv/AGk/A+qvd/ZNPur/APs2+d/uNFOnlfP/ALO9kf8A&#10;4BX1V/wVh+BLQ3WlfFjTlVIp2i0rVtkf8Xz+VK//AAHan/fNfnHDIu1Fb5Pm++lbSNo+9E/pYj+7&#10;8tOr5y/YT+PFp8cP2f8Aw2XvluPEmiWsWm6vC0u6VZY/kWV/+uqpv/76r6NrEgKKKKACiiigArG8&#10;XeEdI8deH73Q9e02HV9KvF2T2lwvyPWzRQB+efxS/wCCS+i6xdXFz4F8SyaJE2549L1OL7REjf3F&#10;l+/s/wB/c1eJ6h/wSV+MEN5/o2ueDrmJm+/9uuotv/kvX68UVftJEcp+cPwm/wCCSdnp9zJdfEbx&#10;N/aSo37rT/D7NEki7P45WXd97+6tfd/w6+HPh/4Y+GbXw/4Y0W30XRrVFSK3t+P4R8zN952/2m+a&#10;ut8unUpSlIOUKbTqKksKKKKACiiigAooooAKKKKACiiigAooooAKKKKACiiigAooooAKKKKACiii&#10;gAooooAKKKKAH0UUUAFPqGpqAIaKKKACiiigAooooAKKKKACiiigAooooAKKKKACiiigAooooAKK&#10;KKACiiigAooooAKKKfQAyin0ygAooooAKKKKACiiigAooooAKKKKACiiigAooooAKKKKACin0UAM&#10;o/ioooAKKKKACiiigAooooAKKKKACiiigAooooAKKKKACiiigAooooAKKKKACiiigAooooAKKKbJ&#10;QA6iuS1TxvY6V440vw1cmSK81O2muLVnCeVJ5W3en97d86tXW0uWQBRRRTAfTKKKACiiigAooooA&#10;KKKKACiiigApv/AqdWD42uvsHhXW7lfneKxldV/4A1Efi5QL2m6zY6wrNZXcN2qsyM0Mit8y1oV4&#10;V+zTp9pr/wAMfAniv7M1tqf9mNbyNC21XXe27ev8XzruWvdV/wBXVVIxhU5YkxlzBRRRUlBRRRQB&#10;FJNsVm/ururkfhl8UPD/AMV/C8Gu+H7v7RaSL80Trtmgb/nlKv8AA/8As1103/Hu22vmXxnoN7+z&#10;n8QE8ZeGrJf+EF1m5Z/FNih3PBO7fJdxK3+3L83/ANlWtCnGquV/F9kmUuU+n6828e/FyHwH4u8H&#10;+H20q+1K58RXM1tHNbhdkXlRNK7v/f6fdX/b/u12PhvxDpvifQ7TU9MuVvNPuovNimX+Ja+Tv2rv&#10;HEC/GL4YQ2at53hPXLW/v7v5di29z+6dP97btetcLQlWqezkZ1JcsT7HhfzFRq8p+KlnBBqFpfX3&#10;i7XdBW9ni02zXSWbylnk+67fLt/h+8/y16nD92sDx9osviHwjq9jHGr3EtrKsDf3ZdnyN/31XLRf&#10;LOxcveicQ83j/wAE2U13BPaePtNiXzVi2/Zb5v8AZRv9U3/jtdH8MPihofxQ0OW90m4/fW7LFfad&#10;N8tzYTbfmgnj/gdf7tcD+yH48vvH3wP0W51WXztYsJZdPufl2/6p/k/8hMlc38fdPvvhN8TPCvxa&#10;0WRbPSpLq30jxbDt+SWzll2xTN/tRPK3/fa12ez5qkqMviMYy+1E+mqKr2zr5Sf7tWK4zpCuc+IX&#10;idPBPgXxF4hn2+VpOnXGoNu/6ZRO/wD7JXR18c/8FRviRJ4L/ZzbQ7WXZe+Kr+LTXX/p1XfLL/6C&#10;q/8AA6APx4v7mW5Z55ZfOuLhmllm/vO3zu9fp1/wR98N/wDFG/EjxG0XyXl/a6b5v97yInd1/wDJ&#10;ha/MW2tv9ITav3fuvX7j/sE/DVvhj+y/4NtJ02XuqQf2zdf70/zr/wCObK2l8Jcv5T6GooorEgKK&#10;KKAOH+Lnwt0P4xfDzXPBuvW6y6bqkPlP/wBM23bkdf8AaVwrfhX4FfF34Xa98H/HmseFdcs5La90&#10;26a3V3XZ58W/5JU/2X+9X9FbL8tfPf7Qv7F/gT9orWtO1nxBDdQa7ZLb26XtvdSpvtEnaV4GTdt+&#10;bfJ8/wB7562py/mI+GR8X/8ABH0X0PxL+ISxbv7MbSrf7U277svm/uv/AB3z6/VavFf2fP2VfBf7&#10;NNtrcXhSO/mk1aVJbi41GdJZfl+4i7UX5Vr2qokWFFFFQAUUUUAFFFFABRRRQAUUUUAFFFFABRRR&#10;QAUUUUAFFFFABRRRQAUUUUAFFFFABRRRQAUUUUAFFFFABRRRQAUUUUAFFFFABRRT6AGU+SiigBlT&#10;VDU1AENFFFABRRRQAUUUUAFFFFABRRRQAUUUUAFFFFABRRRQAUUUUAFFFFABRRRQAU+mU2gB1FNo&#10;joAdRRRQAUUUUAFFFFABRRRQAUUUUAFFFFABRRRQAUUUUAFFFFABRRRQAUUUUAFFFFABRRWXrniD&#10;TPDdg99q2o22mWafeuLuVYk/76agDUoqG1vIbyESwSxzRN914m3rU1ABRRWB428Sf8In4fn1L7NP&#10;eeUUXybfbvbc6r/F/vUvek+WIG/RXH/Dj4h6X8TfCNp4h0hpPstw0se24i2PE0bsjoy/7Loy12FH&#10;LKMuWQBRRRTAKKKKACiiigAooooAKKKKACiiigAooooAKY3y0M3y14z4k+NdtqniLxN4L0e01281&#10;DS7ZXvNR0m2V0gd/+WSN/FLt+b7tFOMqvwhKUYlH4+THRvHnwr8QC285Ytd/s2R9v+qS4Tbu/wBn&#10;7i/+PV7uP9XXyZ4pm1CzsbKx1DXr3UtC1GW31LSJtQ/4+7WWCVPNifd/wJa+pb7UE0/TZ7mX/VQR&#10;NK23+6tdVaMo04mUZF6ivCtD1X4l/EjwlY+JNC8T6Jo1vqyW97Y2T2H2jyoWTc6PNv8AmZv9lflr&#10;2TSNSXULd/mV5YnaKXb/AHlrnlTlEqMuY0aa6bq8R8afGXULP4oTeC7afS/DMVvbRXUuua1P5S3H&#10;m7/3VqrLtdk+Rmbd/wABr0XwQt7FpEq6j4ih8TS+a7LfRQJFtTPyptT5fl/vUOnKMeZhzfylvS49&#10;XtdUv475ormyaVpbWZPlZVb/AJZMv/s1bfnVm2Ovafqt5d21pf21zcWu3z4oZVfyt33d3/fLf981&#10;znjGO+8XWM2k6F4hl0O/truJb6eyVHmRdm/Z833dysjf3ttHvSkM7hJqZ53t/wCPV5n8KfFWszXW&#10;peGPFEsE2v6btlS4Rdn2y1f7ku3/ANC/2q4HVviF4u8QePtT+H3hzW47PWrXVWuL7UJtjvYabsSV&#10;NiNF87P5qp/s/wDj1VGhOUuUXtIn0b5lMa4WP5m2on95mryf4b+OrhfH/iD4ea5qf9qa7pcUWpwX&#10;TxLE09nK3y/J/sOu3d/u1yX7RXi6Lwz4z8KQeIL6ez8G6pa3lrdOsTeUtwqbov3v8D/3f71XToyl&#10;U9mT7T3eY+ik+daK434Vx3UfgPR/tksk0zxebvmb5wjszojf7qsq12VZy92XKVGXMFVNSsft9hcQ&#10;M3EsTI3y1boqVo7lnz3+xLcTQ/BG00eeNo7vRtRvbC6hf5Wil81pdn/kWvf2mVEr56OpyfB/9o26&#10;85Ft/B/ja2Vlu92yKDVEX7n93dLEm7/aet7xd8SNT0X9oHwVoDalaReH9WsZ90Lt88twqtsX/gX/&#10;ALJXZWpyqVJVI/a94yjLlidtr3xQ0vwzfJFqEV/bWjPsN81q32ff6b//AGb7vytXZrJuT5a5H4h6&#10;ZFq/gPX7V3jtzJYTotzNFuWBtj7X+b+7T/he87+BdFW8uVvLpLVVlmX+Jq5fdlT5olRl73LI66ii&#10;ioLB0rxr46atFoPiTwNJeRG50rUdQbSLyGST/R2ScbP3sX3HX/er2ivHf2rPD9zrnwL8TLYRO+oW&#10;sCXtq0MW6VJYpUl3J/tfJW+G5fbR5iKnwnm3iqK9/Y9i1LX9HtpNZ+G91P5tzpCHY2js7/fh/h8p&#10;mdvk/wByud8cfCfUNe/ZD8V6prLNd+L9eWLxDeXEW2V96eVtRWX+BIk2/wCzX0R4Dmh+KHwj8NXm&#10;uaYs/wDaenW9xc2moQf8tdqt8yN/tVv6X4V0rQNCOj2dosem/N/orszptdvnX5v4fm+7XR9c5Z8s&#10;vijL/wACMvZkfw515PFXgjQdajZXh1HT7e6Vlb+/EjV0nl147+zLo+teEPCGq+EtYs7iGHw/qctn&#10;pl3MvyXVh963aL/ZVW2f8Ar2WuKpGManumsfgPnT4U6jB8Nf2gvHXgF0js7LVol8SaZFt2J91Irj&#10;Z/wOovj3440f4u2h+FPha5j17VdWuoItTuNP/exaTarMjyzSv93d8vyr/er1fxt8NdG+IU1mdWie&#10;SKDdmGGR4Xk+sqbX2/7O7a1XfBfwz8MfD61kt/Dmg2GixS7PM+xQKjSbfu7m/iro9vHm9pL4jJRl&#10;GPKdBYWf2Szt4PNkk8qNU3zfM7f71XKK8zh+Jutf8JRd6bL4M1K6sre8W1TUNPlRkf5fmldW2bE/&#10;4E9csYyka/CelPJsX+/X5B/8FQfj5F8QPjRaeBrGL/iWeD4pUluN3+vup0ieX/vhFVP95mr9I/2i&#10;vjBbfAv4L+J/Gl15c1xZwbbO3f5fPun+SJPm+987f98rX4Ea94nvPFXirVda1O8kv9V1K6a6ubiV&#10;vnllZ97u/wDwOiJ0xidx8Hfh1ffGP4g+HPBmmeZ5uuXy27un34ovvyv/AMARJX/4BX9Bej6bBo+n&#10;Wun2cSxWtrGlvEq/woq/LX5d/wDBKH4G3OsePNV+KN5EqaVpMUum2O7/AJa3Uq/vXT/cibZ/wOv1&#10;T/hraRjL4gooorEAooooAKKKKACiiigAooooAKKKKACiiigAooooAKKKKACiiigAooooAKKKKACi&#10;iigAooooAKKKKACiiigAooooAKKKKACiiigAooooAKKKKACiiigAooooAKfRRQAU+oamoAhooooA&#10;KKKKACiiigAooooAKKKKACiiigAooooAKKKKACiiigAooooAKKKKACiiigAooooAKKKKACiiigAo&#10;oooAKKKKACiiigAooooAKKKKACiiigAooooAKKKrz3i26eY/yIv3mdttAFiiq6Xiv/3zUOpavbaP&#10;Zy3l9KttbwKzyzO3yrQBeornvDHjLTvGFi13pUzTQrI0LbonidHX+F0dVZfyrfR938NL4ZcrAd61&#10;4RcXU/ij9qxtIvFa50Tw/wCHEvI4ifkW8ll2btv/AFy3f9817vXi/g9P+Mj/AIhT+R87aZpqI/8A&#10;eX97/wCzV0UF8UvImUeY9YsdPtrBXW2jjTzW3ts/vVe+WvOm8Sa3L8Q9T0Nb3TdLgtbG1vbVbi2e&#10;WW6VvNSX/lqn3WX/AMeWrnhHxhd6prWq6XdNY3f9n7HW+06Riku7d8jL/BJ/s7mrKVOXxGfNE7uu&#10;a+Imiy+I/BOu6dbytDPdWM8Mbo33XZTtauPj+NT+JfEF7pvg7QpfEaWLtFdao04g09JEK74PN2vu&#10;lXf91V7fer01285fl++v8FFpUpc0i+aMvdPIf2efFFjZ/Abw9qepzx2GyB1vPNb7sqyuj/8Aj6vW&#10;94G+Nng74gXq2mjag011Iu+NZbaWHzEXum9fm+7Xj/wo0ee2/aS+IHhPV336Vpe7WNDsZYE2Kt5L&#10;5ssqbv7j/L/wN67H9qGC70fwn4f8Q6VZTXV3omv2d1J9kjbfFas+yb7n8O1q66kYyqcv2pGUebl9&#10;09y85f79R3F9Ba2rzySbIVVmZq8l+JPiq18W/DN9Y8N6hb6paWd5Z3l4LS43pLbxXET3ET7f+mW/&#10;cjL/ALNemaPcWVxo1q+nGCTT2i3QfZ9vlbP4dv8As1y8vLH3jXmL9nfwX1uksMqzRSfddP4qsV4H&#10;4X8W23wv8f8AijTdQDaV4VaVLiLULidnt1uJV3vulf7n+7XvSPupVKfLIIy5jk/HHja28FWsMs0c&#10;tze3kotbG1h+/POy/In+z0+81M8D6x4l1LT4pfEui2miXG354be+W42t/vVg/GX4b33j5PD2oaVq&#10;Een634d1FdSs/tEfmwz7fvxOu4ffX+L+GsuTxt8Rba3htbzwrai8mRtr6bO88S7f4dzbNrf7zLWt&#10;On7SPukc3vHqcOrWdxqUtilzG95FGsstvu+dFb7rVzXiz4m6B4P1/StK1S7e3utUlWKD9wzIrfw7&#10;2/hr5t+EPiTx1pPxg8d6avgO+1jWm+x3D6nruo2tvLBFKj/3HfdFuT7qV6R8Tfh3411/UtM8T2w0&#10;+7vdNeKSTQYy0S3Sq/m7GuH/ANtf7qrW31WnTqctSRPtPd9099d9ke6vNfAPxft/GXiXXdJa1+xy&#10;2V08UG5v9ei/Lv8A9moo/ih4jmtW3fDXXYpfm2RNPa/w/d/5a1jWPw/8TXHiJ/GNsmm+GdYljZH0&#10;nyvtEU/+1LKjr+9/h3r/AOPVlGnGMZe0FKpL7J6d4qku4/D+qSae6rfLaytau/3Vl2NsrzD9nXxl&#10;rniTQIH1jV5deNxbefFfXEUUUu9X8qVXESon31+X5a6mzk+IU8nl3FpoVsh/5eFlll/4Fs/+yrnP&#10;BfwSvfhr4q1DVtB1xGs9UbzL3R7izVbfzf78Wxl8r/d2tuqockacoy+IcpPmPZaKbHTq5ToCvnS+&#10;v7X9nr42azqN/bTw+EPHUsFw2oo+5LPUV3o+9f4UdPK+b2avouqepabBqlu8FzFHNEy7WSVdy1VO&#10;fL8REonhvxq/sP4hal4HstPu9H1W5fVllVPtTealvt/evFs/4D9/5a928mX7Hs+Xzf8AarJ0nwbp&#10;GgzSy6fpljZyy/ea3tli/wDQa260qVOaMYxCMfePmPw74Nv/AIHx3fhXXbzWrz4cpK1xpF3ZNvNh&#10;D87vb3HlJ5uxd33/AO7956+gvB95pF54ftJdDZX0xk3wPF9zbWw8Kvs3fw09E2LSlU5iIx5SGRN9&#10;u6uu/d/D/er4p8K6b4a+KnxS02KDSLnVfEtvqNxb+LdPe2eKygt/n2I+/YrfdiZdm6vtx03rtpiw&#10;7fu1VCt7GA5R5jxSx8Nat4F+PSXmnaIn/CH69osdlK9mn/HrewO2zf8A9M/KdvmrQ8ReD/H2keKN&#10;T1rwZfaXdQaoqyXWj64XSJZ0iWLzYpYkZ13KkW5X3fcr1vyf9qq/2lU/iXf/ABVhKtL4iuWJ81Xl&#10;1reg/tZfDcazd2c2oa5oV/aXEVpuWKNYv36Kv/At3zV7fN8PNNf4hQ+MEE1vqkVi+nu8LqqzxM6O&#10;N/8Ausny/wC81ea2EOm/FL9pWHXLKT7TZeB7F7OS6Rfka/n3K8St/Fsi3bv9+veIV/d11YirL3eX&#10;+UmMfdPG/G3wT1XUfjDY/EXwrrFto+trpX9i3iXdt5sUtr5vm/8AfW6uhv8A4P6R4st9ni9G8WN5&#10;bwsuoBfJXd97bEvy/wDs1ejeXRt/2q5/bVPd5SvZxPMvD3wF0PwfD5GhXesaLaKm2K0tNTl8qJf7&#10;qbvu13eg6KNDtPs4uru8w27zL2d5n/76atSn0SqSl8QcsRlPooqSzC8TeE9K8X6JLpWsafFqVhJt&#10;3W833G2n5a4iT9nvwG3hm/8ADy+HIY9LvZftEsSyPu80fddX3bkZf9mvUf4aFXDURlUj8MiJU4yP&#10;MYPgnp+21tr7WNc1XTLXa0Fje326JNv+6qs//A2au6t9BtrO+N3BG0Mz/e2N8rf71anl0VXtKkvi&#10;D2cQoooqSwop9MoAKKKKACn0yigAooooAKbN8kT06vnf9sz9qC3/AGbPhfLqFgLS68V6i32fSrC4&#10;l++f45dv91F/8e2rQB+fn/BUb9oCL4kfFe38F6LqMs2ieEleC8TbtRtS3usv+9sXav8Avbq+KvBO&#10;lz65r1vYwL519eTra20P3N0sroif+PNV7WNSl1i8lubmVrm7uJWllmf78rM+93f/AGt9fc//AASt&#10;/ZrXxV461L4la9pDS6Jo6+To73EStFPefxuv97ytv/fT1tE6Ze7E/Rr9nf4KWPwD+EnhrwXYlX/s&#10;6D/Sbn/nvcM2+V/+BMzV6jRRWbOOIUUUVJYUUUUAFFFFABT6ZRQAUUUUAFFFFABRRRQAUUUUAFFF&#10;FABRRRQAUUUUAFFFFABRRRQAUUUUAFFFFABRRRQAUUUUAFFFFABRRRQAUUUUAPooo8ygBlFFFABR&#10;RRQA+iSiigBlTUzy6fQBDRRRQAUUUUAFFFFABRRRQAUUUUAFFFFABRRRQAUUUUAFFFFABRRRQAUU&#10;UUAFFFFABRRRQAUUUUAFFFFABRRRQAUUUUAFFFFABRRRQAUUUN8tRzAFFV5pldlZXV9v3q434g/F&#10;vwr8M7EXOvavHaP/AA26/PK3+ztWrjGUpcsYkSkd1RXzhq/xK+LXxK093+HHhOHQNPmT93q3itVh&#10;fd/1w+Z/++lr3/RVu1021XUGjlvvKTz3i+60u35tta1KTp/EEZRkWpZlh+8yp821dzV8/ePdN0b4&#10;ifFjVPCHjOeV9AXSUuoNMmungt7r5/nl3rt+5XtvibwzZ+KdLmsL2Nnibo0TbHRv7yN/C1eR+Jv2&#10;TfCvij7FdXmoa3cavYP5tnql5fGeZP8AY+fcrJ/s7a1w8qcfilykS5jW+D9jZ2+sayvh4XsXhOBY&#10;obdbiV3t2lXer/Z938H3PmrhvG39o67+01ZeAokZfD95YxeJNQ3SsySpE7xPFs/2meKvePCGjalo&#10;el/ZNS1CLU5UfbFLFbJbqsW35V2rVhvC2mf8JMviD7FF/bCW32Jbv+PyN2/Z/wB9Ue296UieU8U8&#10;K60/gH9qLxF4Vnj+x6L4o0+LWNK/55NdRL5Vwi/7WxEavoKGTfWJrfhfS/E0VpHqum29+lrcLdQf&#10;aEV/KlX7rr/tVtom2spzjUXMaxFK7q+YdI8A2cP7VfiW0sdS1TR1l0KK7+z2t84SX97td9u7+83/&#10;AI/X0/XhXibTbzRf2sfCGtRr/oWs6BdaRL/11if7Qn/s9aYepKLly/yk1Cx8SfgOPFNrY3Wi6zfW&#10;eu2K4ilvp5Z7eeLd89vMn8UT/wD7Nd34Ksb7TtMgsrnQ7XR2hjVWaxnD27/7v3X/AO+lrsI6dWPt&#10;qkqfLIXs483Mee6L8FfCnh2aeTS9Ol0gXE73UsOn309vE0rfefylfbursNL0uHSrcWtv57RL3lne&#10;V/8Avtm3VpUVEpSl8UjSMYxMf/hF9I/4Sb/hIP7Pg/ttbb7F9u2/vfI3b9m7+7urTmhjeLa670Zd&#10;rVLRWfvSKMTTfDGjaTZ3NnY6VaWVrOzNLDbwKqSM33tyrXFH4V6nouqN/wAI14wvdA0Fv+YOlrFP&#10;FF/e8pm+aL/dWvUKK0jKUSOU5iz8C6LDos+kXNmuqWt0zNc/2h/pH2lv70u771dKiKi7VWnUUe8X&#10;yjaY+3722paKjlA+bPG1/c+Cf2xvA94sqpp/i3Q7jSJYd33pbV3lR/8AyKq19E+Sv9yvM/jR8Ibn&#10;4kap4F1TTbqzsdT8Na1FqC3F3A0pMH/LaJfm/j2p/wB816nCrLGqNW9aUZxpkx90XatJ9mi/55LT&#10;6Kw5Shu1adRRVgFFFFABRRRQAUUUUAFFFFABRRRQAV5B4/8AhHrPijxIdT0HxrqXhNbyJYNTt7GA&#10;P9pVd+zY7f6pvnr1+iqjOVOXNEmUeY5fwL4G0fwDoCaTodotnaxnc20fPI/8Tu38TN/erqKKKnml&#10;L4iox5QooooAKKKKAG0R06m0AOooooAKKKKACiiigAooooAKKKKACiiigAooooAK/Hf/AIKvanfX&#10;37TGn20gkW3sPD1qlsrfcbdNKzsv+f7tfsRXkvxq/Zk8A/tAppp8b6M2qy6azNaypdSwOm77y7kb&#10;7tAH4X/Bn4P658dPiDpXg7Q4mTUNSl2NdvE7JZxfeeV/9lF3V++Hwd+F+kfB34Y+HPBmjR+Xp+jW&#10;a2qMv/LVv45f95m3N/wOqPwX+A/gv4D6LdaX4M0SPRrS6ZZblvMeWWd1Tbvd3Zt1ekVcpfyhKXMF&#10;FFFQAUUUUAFFFFABRRRQAUUUUAFFFFABRRRQAUUUUAFFFFABRRRQAUUUUAFFFFABRRRQAUUUUAFF&#10;FFABRRRQAUUUUAFFFFABRRRQAUUUUAFFFFABRRRQAUUUUAFFFFAD6KZT6ACn0yn0AQ0UUUAFFFFA&#10;BRRRQAUUUUAFFFFABRRRQAUUUUAFFFFABRRRQAUUUUAFFFFABRRRQAUUUUAFFFFABRRRQAUUUUAF&#10;FFFABRRRQAU1320O+xa8f+Jv7SXhrwHcf2dZ/aPFfiXpFoPh+P7Vcs391tv3f/saqNOVSXLEObl+&#10;I9cmuFhV2f5EVdzMzfdryXWv2jNGlurjSfB9pc+OdbhbZLBpMbvbwP8A3ZbhV2pXL6F4F+IXxQ1C&#10;XVfHutNovhW8VjH4K007HSI7flup/lZm/vf71e0eFfBuh+DdLXTtE0u20mxVt629rEFTd/e6ferf&#10;lp0vi94x5pS+E8wsfB/xI+Jlms/iXXT4ItXi2/2ToKo83zf89Z33fMv+xXW+Cfgb4U8CRq1pY/a9&#10;Q/5aapqB826kb+/v/h/4Btrv0+81PrOVWUthxj/MReT/ALf/AI7UtFFZGo+iiigAooplABRRRQAV&#10;XksUklikfa/lNuT5fu1YooAKKKKACiiigAooooAKKKKACiiigAooooAKKKKACiiigAooooAKKKKA&#10;CiiigAooooAKKKKACiiigAooooAKKKKACiiigAooooAKKKKACiiigAooooAKKKKACiiigAooooAK&#10;KKKACiiigAooooAKKKKACiiigAooooAKKKKACiiigAooooAKKKKACiiigAooooAKKKKACiiigAoo&#10;ooAKKKKACiiigAooooAKKKKACiiigAooooAKKKKACiiigAooooAKKKKACiiigB9MoooAKKKKACn0&#10;yn0AFPplPoAhooooAKKKKACiiigAooooAKKKKACiiigAooooAKKKKACiiigAooooAY80aNtZv4d1&#10;eb6X+0Z8M9a8Vf8ACM6d470G813esYsYb9Gld2+6i/N8zf7Nea/t7eH/ABp4s+Aeoab4Ktb6/nlv&#10;IE1Oy0l/9LurD5vPii/2vu/L/FXj9nrH7FPxQ8Dz+D/J8I+E3nt/s+zU9PXSNTs3/h/0idN2/wD4&#10;E3/AqCOY+8o5lmXcjbqXeo+bd96vC4/Ftv8Asu/s/wCinxRr1z42udKtrfTrG4hgZbvW7hvkt4oo&#10;t7bpX+X+Jv71efT/ALWnxL8Ctpmu/Ez4KTeEPA15OsU+rWutrf3GkozfJLeQJF8if8C+Wo/wj5on&#10;09eeKtI0/XLLRrjUraHVb5Xa1smlXzZ9n39q/wCzVrS9YsdW+0fYb63vDBJ5U/kSq/lv/dbaeGr5&#10;h+MF5537d3wCg/vaTrku/wD2fs9ZP7Ovxp8BeBfBfx88XP4d/wCEM0Xw7431RNauBqD3v264Vl33&#10;CqyLs3syqkS1Y+Y+w6q/brf7V9m86P7Ts3+Tv+bb/e218ot+2N8QNDtrHxT4o+BesaJ8MruSPZry&#10;6tHcX1rby7NlxcWCpvVfm/4DU/iDxhpGn/tpa1baF4CbxB8RrX4dNf2eqf219n+2wfa/ksvKZfKT&#10;5/m816B8x9XpMs33KdXwD+wX8bPEOk+DvixqvjXQX0rwtZeIdU1fU/Fl5q6XQs7geVvsni/1reUn&#10;8afK33Vr0qH9sLx/qlmnizS/gVrN/wDC6RRcweJl1iBLuWy+99tSwZfN2bMtt+8y7P71QHMfWlFc&#10;14H8c6H8SvC+neJPDd/Dqui6hH5trdwN8rLnb/31978q4T43/tAR/Cm80bQdI8M6h428b69uGj+H&#10;tP8A3X2jZ993uGHlQIv956sD2CqFrq1peXdzaw3EMs9syrPCjbmi3LuXcv8ADla8G+Gf7TPijW/i&#10;NY+B/iT8L7v4Xa7qltcXWj+drMGpW+o+Rt82JZYl+VkV1es/4IahBp/7T37TtzPPHDaxajoLyO+x&#10;EX/iVRfeegD6VmmSHbudU/3q4D4pfGTwv8JdHW916/kRp+ILWAebNO3+wv8Ala8Q/aC/bE/4RXw3&#10;FqPgy1W/0JdTt9K1TxZLBK9vpfmy+VvSLZuunV/4Yt1edfDPxtH8I/E7eI/in8O/FFrouqXKRWfx&#10;K8UXEF2yO33fNtV3S6dE7/32b+De1dEadOPvVCOb+U9ij0j4r/HW+cay6/Dv4ezpv/s+3ZW1u4/3&#10;3+ZIl/8AHq9h+G/wv8OfCvSG03w7pi2Fu23zZSxaSdv77u3zM1eWfGT9qy0+EfxS07wHD4Q1jxT4&#10;g1TRW1XTLPRvnlu3EpT7Ps/g+VXfe3yqqNVe8/a3bSPBmgPq/gDXrD4l6808Wl/D4Ost9P5TYd/N&#10;X5Fi+Xd5r7RtrGWIlP3Yx5Yhy/zH0dtHrRtHrXgfw1/aavdc8TWXhv4g+AtS+GHiPVNw0m31S6iu&#10;rfUWQbnSK4i+Teq/PsbDfe9KreKv2qruPxRrGi+BvhxrfxGbQ7z7Bqd7ps9vb29vcbVd7dHlf97K&#10;ium5U/vVkV7p9C7lSj7/AN2vlL4yfHL4f/GT9jvx74ivYtbXw3awfYtZ0u022Wp2U6yxb7f96u1X&#10;Uuv95a7fxP8AHjRvhP4a8HaFoui6x4w8Rapp8T6P4b0xFlvZYFRP30zfdiiTcu6Vv4qOYfMe6ecv&#10;9+nV8Jt8VpfiR+2x8Cl1fwtq/gfxPa6VrX2zQ9WX7iNE+xklT5JUOx/ut8v8S1738QP2mbXw34qu&#10;fC3hPwprfxE8R2CK+p2vh9E8rTVdsJ58srKiOw3Ns3bvkqwPcaK8h8A/tGeHfHUXiCz+x6honizw&#10;7bfatY8M6tB5V7Zr87L/ALLq235XR2X5lry7w/8At7W3jjwbpfibwV8K/HHjTTbhSbybS7BNtg6v&#10;taFmZv3so+VtkW771RzAfVrusP3m2U5PnWviH9rb9qhPFH7HmpeKfhvFr15aa1aPE2vaS3kf2PIs&#10;sCslxllliZt7p8i9m/2Wr2Hw/wDtIaR4N+B/hfxL420vVPCd3dJHp9to+ow+bqF7dbfkSKKLdvaX&#10;ZuWjmA99or560f8Aa2tbe6tF8d+A/E3wxs7+dbe01TxNFElo8r/cR5Ynfymba/39v3a+gEm8z+HZ&#10;VgS01GV/usr14F4k/ax0uHxdrOgeEfB3ib4hXmgy/Z9am0GzV4dPl3KGiZndfMl/6ZJub5a4L9j3&#10;4gaR4k8cftFeLLPUi+gN4milW6u4mtViRLVN+/zdrLt/j3/3aOYD68or5vT9tjw9cRTazbeDvGN3&#10;8P4FeWTxpb6Mz6f5an5p1X/WvF/F5qIy17x4R8W6R478N6fr+gX8OqaPqMCz2t3btuSVG/iqOYDW&#10;3LTq+V/i5qVzD+3l8CrNGb7JJoutyuis3zfuq7PXv2sPD9v4m1bw/wCFfD/iD4garosvkaqnhyzE&#10;0VhL/wA8pZWZV8z5G+VN33auXuhzHutN86vOvhD8dPDfxnsdVl0E3lte6Rc/YtT0nVLZ7W7sbj/n&#10;lLE33a8J/wCCpV/c6V+yTrE9ndS21wup2G2aGXyn/wCPhP4qAPr1fm+7RXzzefti+EtFvrWXV/D/&#10;AIw0TwreTrBD4u1XQpbfSWd2Xyn81/mSJ967XZdtd18Sfj74W+FjaLa6rLfahrWtb/7M0LRrN729&#10;vNv3vLij/h/22+X/AGqjmA9Morx7wJ+0p4a8aeLF8HXFnq3hPxq1u10nh3xFYva3bwL/AMtYv+Wc&#10;qfK33H/hrKu/2vPBf9ueK/DumWPiTxF4m8O3zafeaPomiz3VwH27t/yjasf8O52WjmA92oryX4b/&#10;ALR/g34pab4jmsLqbSrvw2n/ABPdM1y3eyu9L+Rn/fxSr8i7Ub5vu8NXMx/tp+AZtJl16Gy8VXPg&#10;qPO/xdB4eun0wbfvNvCbtn+3t20cwH0BRXmnj74/+C/hv4D0nxlrOrwQ+GdTuLe3t9UX57f9/wDN&#10;FKzf889vzbqwNG/au8E6loWua/eLrPh/w5o8aTvrevaTPYWl1C+/ZLbvKn71G2/w/wB9aOYD2lyE&#10;Xc33VpNy14Pcfth+B9Ja2m1608SeFdHupVittc17w/eWWnys/wBz97LF8m7/AG9teb/Hb4nW3w5/&#10;bb+FdxqmrXdnosvhzUEaxt/Nl+1Tu+2FEt4tzSys33dis1HMHun2F/DTd67tv96vM/Bv7QHhXxp4&#10;um8M2qarpXiSO3+1HSde0q4064aDft81BOi+av3fubtu4b9tcR8A/EEsXxE/aEk1PVHl0/TvFqhW&#10;up/3VrF/Z9qzr8zbUWrA+haK8Pi/bC+HM2ny6vFca3J4ZiH7zxMugX/9kr8+zP2ryvK27v492z/a&#10;r1/RdasPEGj2mq6Zdw39heRLPb3Vu4eKWNhlWVh/DQBc85f7y0z7TF/E6pXzH+0F8QfE3jr4v6J8&#10;BPA+tXHhTUtW0ttZ1rxRapvudNsEd0VIF+XbLK6bN+75P7tc9rn7DmoeBdHbxD8Pvir8R38daXE9&#10;1ZnVdc+122p3CHckN1Eyqrq/3fvL97+Ko5ZBzH2H96nV4/4e+MU3g74J6L4t+MS6f8PtX+zL/atn&#10;cXKeTFcfN8kWx337tm5UTc1O079p7wFPqGl6fqF3qvhyfU5vs+nyeJNEv9KivXxu2xS3MSIz/wCx&#10;u3VcgPXqK8u+IX7R3gH4W+KLPw74o19NL1m+tHvbWzmt5We5iV9mItiN5sm7/lkvz/7Nc3b/ALZ/&#10;wmuNQ1LTZ/E0uma1YSrFLoup6ZeWuoOz/cSK1liSWVm/uorVHMB7q3yLuamRurruVt9eZ/Df9obw&#10;V8VtW1PRtCv7pdf0tVa+0fVNPuLC9tkb7rvFOiNt/wBqvOfgX8RvBnw5+CfijxFffFbUvG3hrTta&#10;uvtPiHXorhHtX3ov2RfN+ZtrMu3b97f8tXzBzH0rTfOXc67l+X71eTaD+094B1rxLpvh5tSvtG1j&#10;Vf8AkGWuvaTeaab7/rl9qii3/wC6tZfgvUtLb9o/4jW0fxB1PWNSh06wafwXPDKlrpC7Pllidv3T&#10;PL/Fs/4FUAe2713bd3z0iSLMqsrb0b7rrXyB8TPi78PfiL8RfCfjFfirrNl4H8EXUr6hDoOi38ul&#10;XV023ynutRiT7OiRMiHa/wAvP3vmr33xV8dvAvgfwXpfizWvEVpbeGtWnggsNWVvNt52n+aLDpu+&#10;X/b+7QB6LTXdU+9XiNp+2d8HLu9sIU8awxRX8v2ezv7izuorGeX+4l00XkN/wF69r37/AOH59v3K&#10;vmAf50e5l3fOtP3p/er5U/Z78W+JfCn7THxj+GHijUL7VLX7Qnifw3canO8r/Y532ywxbv8AllE7&#10;Iqp/D89aH7bHiLxJfeCvDfw38C6zd6J458baxb2dpcaZctFd2trF+/u7hHXb8qJF83zfNv2fx0Af&#10;TW9XorN021TR9PsrQSyXKxRLF50zb3bav3mb+JuK8z8QftXfC/wv4j1fQdQ8UJ/aGjtt1NbW1nuI&#10;rFv+niWJGSD/ALastAHrm9P71Or5k/Yj8fXvjrwD471q/wDEE+u2q+MtUWzvru7a4RbVfK2eU7/d&#10;iVfu/wANdYf2zvg60zrF43sZLWGfyJtSCS/2fE+7Z811s8r73+3RzAe301HV/u1XsL631Kzhu7aV&#10;JredfMjlibcjL/er5f8AF3jrxDpv/BQrwX4Xt9Zvk8MXHgue/n0qOdkt3n824XzfK+6zfKtAH1VR&#10;Xj/iT9rD4U+EdevND1TxrYR6rZt5V1bWu+7e1f8AuS+Ur7G+VvvV3fgfx94f+Jnhmz8Q+FtUt9a0&#10;W8G6C+tZNytg7W/4EKAOlprzRJ95lrxP9q74+XP7PvwvTXdK0dfEHiLUdRt9G0fSWZl+1XU7/Kny&#10;/wCwjt/wH/arziP9mP4veKIrXXdb/aH8UaV4nb9+tjotnFBpNo74byfs+/8Afqjbl3u25qAPrPct&#10;J5y/31/uV4n+zv49+IGv6T4g0b4k+HZtL1vw5eNYpraQNFZ65EN+26iX+H7vzL82K8d+NH7Qvgbx&#10;l8RPCdpZ/HLS/DHgXSrl7zV77w/q0q3N5Ou7yrf7REnleR83z/P/ALNAH2jv3UVxGrfFnwj4WsdC&#10;vNV8Q2NhY63IsWmXUs48m63Kzpsf7v3F3Vy/hf8Aau+EXjLWrjSND+IPh/U9Qgia4eGO9Q5iT5nd&#10;H+6yqvzfL6VHNED1+ivKvAf7UHwu+KHiX/hH/CfjnR9d1na0i2lpcq7yov3nX++v+7V34jftCfDr&#10;4T6lFp/i7xlpOgahOnmw2d1cj7Qy/wB/yl+bb/8AE0c0QPSKK4TwD8avBXxU0y71Lwj4m0vxDaWv&#10;/Hy+n3SSPB/vr/B/wL+7XPab+1h8Ida1PQdPsfiB4fub3XX26ZFDeKzXXztF8v8AwNGWjmiB65RX&#10;kvjD9qj4T+ANck0jxD8Q/D2larC+2exl1FPNg/31X7v/AAKu/wDC3i7RfHPh201zw/qVprGj3i77&#10;a9sZvNhkX7uVZafNEDborA8YeOvD/wAP9AuNb8Sa1Y6FpEG3zL7UJ1ghXd935mr5k+KP7WlnrnxQ&#10;+CNj8MPGuj63oWueJG0rXf7Oniuvk2I6I38Sfx1QH119/wC7RXHePfit4S+FdjFeeLfEul+G7WV/&#10;Ljm1O8SBZW+9tXd95ttT+Bfif4W+Jmk/2p4T17TvENhuaL7Rpl3HcJvX7yfI33qAOnd1T+L71PxX&#10;CfHDxbfeA/g5478R6a6pqOk6Hf39q0q7kWWK3d03f7O5a+a/gve/tKfGj4S+GPG9n8S/CemRa5Z/&#10;alsZfC/meV/Ds3+b/s/3aOUOblPs/wDi20V8nfCn9oD4l6P+0kfgx8TbLQL6+utEfW9N1/w6s0KT&#10;xK+3Y8Ts+G+WX7rfwf7W6vdvHHxs8CfDO4tLfxb4y8P+Grq6XzILfVtUgtXlUHllWV1+X/aqP8Qf&#10;Ed3RWDb+MtFvPDI1+HV7CXQ3g+1LqaXSNaGLG7zfN+7s77vu1zd98evhzpOrafpd9478M2WpahBF&#10;dWdrNrVustxFL/qpUXf8yPxtb+KnzRA9CorH1jxLpmhraf2nfW1iLydbW2+1zrF58r/ciTd952/u&#10;1k+H/il4U8Y3mq22g+J9G1ifSX8rUIbHUIp3s2+b/Wqr/J90/e/utS5gOuorg/CPxw8A+PNYl0nw&#10;3408PeINWjTzWsdJ1i3uptn9/Yr7ttaniz4ieHfANgl74o1zTfD1qzbEl1O8it0Zv7itKVo5ogdR&#10;RXPeHfHGjeLdNTUNC1Sx1uwl/wBXd6dcrPC//A1+WqOr/FjwZ4e16LQ9U8WaJp2ty/6rTLvU7eK4&#10;l/2liZ91PmiB19FZmoa1a6bDFLeXENtHLIsUTSyKiszfcT5v4mrNh+IXhq68RPoEev6XNrkX+t0x&#10;L+JrhOn3ot2/+Jf4f41qgOj3LTq8R8f/ALSWk+CPjp4I+Hk7WKNr0F5dXl/cX3lCxWKLei7P7zbv&#10;4ttepaz4s0zw/pv2/Ur60sLJPvXF3OsSf99NRzAblFZOj+JtP8Q2SXml39pqUD/dmtp1lT/vpar3&#10;XjXRrK2t57jU7SG1uG2RXEtyqo//AAKgDeory749/Gi0+Cfwf8R+Ovs8Opf2Za/aIbP7SsX2lshU&#10;Td/vMv8AwGuv8F+KIvFXhPSNY/dJ9ts4rh1hk3qrMm9ko5gOiorMs/EFjftKtvdQzPF99Y5VZlov&#10;NettPh825nhtov8AnrNLsSp5ogadFUbXVIrpVeP54nXckyNvRqvVXMAUUUUAFFFFABRRRQAUUUUA&#10;FFFFABRRRQAUUUUAFFFFABRRRQAUUUUAFPplPoAKfTKfQBDRRRQAUUUUAFFFFABRRRQAUUUUAFFF&#10;FABRRRQAUUUUAFFFFABRRRQB89ftffF3xn8DfB+h+LvDGj/27o1nrUC+JLdbV57hdM5854tn3du3&#10;7z/36434h/GT9kr4ueCv+Ei8Yav4F8SWLRblS+aBtTT/AGVi/wBejf8AfNfW/wAv8Vcda/Cfwdaa&#10;t/bEPhPRItX3b/tyafEs3/fezdQRLmPg7SPCfi3Qf2L/AIVeLvFKXlxp/gvxbZeJ10y8VpbuDRPt&#10;WyJWVv4oon3/AO5XsX7Xnx68C+Lv2ddV0Dwzq+neL9a8cwf2LpGn6VOs8rPP9yVlX5lRPv8AzLX1&#10;xt+X7tc1ofwz8MeGNYvdW0rw5pel6nebvPu7S1SKWXd/fZVoJ94+cfGmmy6H+2h+zhpk87Xd1a+G&#10;dXgkm/vMtui76+e/DOlXuvfsq/tcQaTbPf3EXxNv9QW0t13vLFBdWtw6f9+onr9Jbvwzpl3rFrqs&#10;2nW0uqWaPFb3rxKZYlb76o38O6otB8K6Z4WN7/Y+lWulfbrpr26+yRKnnyt992/2qr3SuWR4b4t/&#10;bE+HXh74MWXjWxvbTxD/AGlBB/Z3hzT50e+uriXZst/K+9v/AL3y/LtrhtNneb/gqHdbo/s06/Cx&#10;fNT7+3/iYI23dX0tp3wj8HaT4ou/EVn4U0m18QXTbp9Ujs4luJW/39tasfhPR4/Eja6NJthrbQfZ&#10;W1JIl89ot+7Zv+9t3VJPvH56fC+1PjL9iv8AaS8HaVcx3HipfEWtzf2TF813LtaJ9vlfe+fa0X3f&#10;vV9H+Cf2ivh5bfsvaZr0+s6TZ2kHhtYpdJe6iW4WVLfY9p5W7d5u9du3bXuWn/Dfwzo/ie+8RWPh&#10;/TbTXb9NtzqcNqq3Ev8AvPWU/wAEfAr+Ln8VN4M0N/EzN5rao9lF9o3/AN/dt+9/tVBXKeZfsC+A&#10;dY+HP7J/gTRtdtpLHU/KuLprVl2tAs9xLKiv/tbXXd/tVyP7TXxO8U3Hx68FfCzRvG9r8MtP1TSZ&#10;dXufEc0EMtxPsl2fZYPP+VX2ru/vfNX1pM67dtfM/wC0D4u8I/ELWY/hpaeF9P8AiF40z50VrqFr&#10;5tpp396WWX+Fv4tq1rTp+0laJEpcsT5v8ceMPCPwp/ao+Ev2r4o678S9Q0a21SXU7i7v0vUilaLZ&#10;FbxRRfKkr/P8n+5XbfBjwDqfx6/aO+M+s+IhqHhnQV1HS5L7wjJK6Szy/wBmxeR5roy/cT+D/a/2&#10;a9y+C/7KPhn4dzWniPUNPsdR8WbFbzYreJLKxf8A6dYlRfK/h+b71e1aT4Z0zQ9T1O9sbC2tLvVJ&#10;VuLyWFNr3Eqrt3vj7zbdorbmjS/hkcspfEfN/wC2oPDnwv8Agp4XuRpdva+HdJ8W6JdXNlDAnlfZ&#10;4rpJXVk/3Iqzv22vi74R179mXVdI0fVbHxHqnjJYNK0O00+dJXupZ5U2Oip8zbf9mvU/2m/hxr3x&#10;N8L+ENP8P20dzLp/i3SdVvElnWL/AEWC4V5fr8v8NdL4X+BHgDwf4u1DxVpHg/SdN8R6gzPdanbW&#10;qLM7M+5vm/3q5y4nz9r1utv/AMFFfhjZ3k63NxZ+Abp9/wDtebKjv/6HXHftWeF7q4/bS+Gl9eeM&#10;NQ+Hel6p4du9Js/EmnLFiK8ErytE7y/Inmo2xf4mO2vtCbwD4euPGsHi6bR7V/EttaGwg1Vl/fR2&#10;+7f5W7+7uZqn8XeC9F8daDcaF4h0q21jR7pdk9pdxK8T/wDAaOYOU+Htc+Hlrpvx6+EVjrPx28Xf&#10;ETVl177fY6TbRWc/2Xyk3s1xsdHiiZPlZ/m3b9uyr2veBtP+JfxD8daz8J/ibrPwQ8a6frTW/iHQ&#10;75U2ajOqJ/pv2Xzfuyq/yy7fn2fdr6w+H/wN8CfCmS7n8I+ENJ8Pz3SeXLLp9usbyr/dZqzPid+z&#10;T8Nvi/qtvqvjDwZpevahAnlR3VzF+92f3dysvy1HL9kPe+I+J/E3xc8U/Eb9g39obSvFMum6rqXh&#10;PUf7D/4SHSIkS21bbcW+6Vdvy7v93+8leteFryPwL+114S17xLeQ2WleKPhva6Vo93dvsi+1RSxS&#10;y26O3yo771fb/Fsr6c1D4P8Ag3UfADeCJ/DWn/8ACJtGsLaOsWy32K29RtX/AGqXxx8J/CfxI8JN&#10;4X8ReH7LWtC2oq2l1FvRdq7V2f3WWr93lDlkfOHxC8YeHNb/AG+vgvoumS2lzrGnaPrNxeTQur+V&#10;FLbvsibb/tI7V418KPhp4zm/aK+PGlQfGfUPhdrdx4pl1WDTv7Ot5X1SzleV7e4Tz/mZUT5fk+Va&#10;+1/Av7Ofw7+Gv9g/8I14VstI/sN53094GbdE06Ikzfe+ZnVF+9u+5Vj4q/s9/D744rZp468J2PiJ&#10;7JGS2kud6PEr43bGVty/dol8PKWfJ/we0G10n9oH4tPd/FPVPih4w03wg9lqd02kwW9pErMrRRNL&#10;BLtaVdrrs2/3/wC5Xpf/AATDtoo/2Kfh++1d07X7u6/xf8TC4T/2Ra928BfBvwd8MfCbeGfDHh60&#10;0TQ23b7S1XiTd97c33m6/wAVW/h/8OdE+FfhPT/C/hXSYtF0CwDfZrOGRysW9y7/AH938TM33qCT&#10;85/DCK//AAS4+LbeUqI3iK83Oi/dX+0Ivnr0D9uiGTXvDP7Nur2Pij/hH9Ft/ENqreJrWFLyGwuG&#10;ii+z3DLu2lVZHb5v9qvsPTfgT4I0L4f6l4IsfDlrH4U1QzveaW294p2lfdLu3N/HUfgr4C+Avh78&#10;OLjwBofhu2t/B86yrLpMrvcQy+Z8z7/NdmbdVBynwr+1L8HfENl8K/L+Jn7Ud94g8N6pdwJBpVp4&#10;Rt7i4up9+6JoliuEdtv+xX6NaOZU0uySSRpnWJVaZ12M/wAn39teS/DX9jX4O/CHxUniPwn4FtNK&#10;1qLd5V21zPcPHuTY2xZXbZ8v92vcKks+Uv2I9a0vRfD/AMS/DF9cQw+LdG8YatLrXnS7JZ/NuHdL&#10;t938Dr91q8lRovid8L/2ypfhc6mLUdY2Wb6Y3/Hw62Vv9r8rb97zWWX/AHt9fU/xZ/ZQ+Fvxu1y0&#10;1nxn4OtNb1K1XYtz58sDMv8AcfynXzP+B11vgv4Y+HvAVzqlxoGjW2kzapLFPefZTtWVoolii+T7&#10;vyoiL8u3pT5omfLI+H/hl4B+Iuofs76V4l079q6y03wZb6HB59i/hGyli02JbdN9rL+93bkT5Nrf&#10;N8i19N/sRaLpWg/su+BbHRNdl8R6SsM7Wmpzac1g00bXUrr+4Zm2bd23327qg8TfsJ/A7xZ44/4S&#10;rUfh5ZT6w0/2iWVbm4iill3btzQK/lN/3zXu9hp8Gl2cVnbQR28EC7I4ok2oq/3VpGh8tfFxlf8A&#10;4KAfA+Pbv/4p7W2/2fuJXAeC/EnxB/aG1Dxxqnwp1jwv8DtA03X7rS9RuV0S3vdTv54try3VwrbE&#10;Xdu/i+f5Gr651T4U+HNa8eaL40vdMW58S6Naz2djfefKjQxS/wCtXbv2vu/268v8bfsK/Bf4heMr&#10;nxVrngiC51q6l827eO+uIorlt27fLErqr0e7Iz5ZHi3/AATvWRfjJ+0ktz4nXxnexaxp0N1ryRJF&#10;9slVLpXl2L8q/Pu+5XU/8FWf+TP9YX/nrq1gn3v+mtfQHgH4G+DPhj4k1zX/AAx4fh0bVdagtbe/&#10;e1lk8qSK1i8q3VYt2xNifL8qrVn4pfB/wx8ZvC58OeMdL/tfRfPiuvsrXMsW6WL7h3xMrUe6afZP&#10;Jf2/rO2sf2NfiVFFDGsMVjAsUP3UXbcRVy3hd4tF/bQ0K51xoLSz1T4cQWmgy3Mm1JZ1u4muIYt3&#10;/LX50bavzV9I/ED4c6F8V/BupeFfFVh/aOiakqrdWYneIS7XVx8ybW+8qVgfEz9n/wADfGTwnaeG&#10;PGGgLrGh2bo9okk8qS27Ku1WSVW3f+PUGfLI8q+N19pl9+1d8BdI0ryH8W2t5f3tzLFt3wab9iuE&#10;lSX/AGXZ0Vf9qsb9ji1t3+OP7Tl0sK/am8ZLC0v8TIsTbFr2H4Q/sy/D34D/AGyXwZoH9mXl5/x9&#10;X013LdXUuPur5srs23/ZrofBPwf8MfD3V/Feq6DYPYaj4ovv7S1WZrqWXz59m3f87fL/AMB21Qcp&#10;8HeONL1XUPiV+3tbeH90d+2gaTsWL5XZfsTvKif7yLLX2f4L8S+Abj4I6PrdtNpFt4EGjptmldPs&#10;kFrtXejc7f8AZ/3lrc8P/Bnwr4X8e+MPGem6X5XiLxUsCaxdNdSulz5SbIv3TNtX5W/hry68/YC+&#10;B99rkmqP4NeOOa5S+fSIdQuE09p1/i+yrL5f/stAcp85R+HJrz9hX4CaL4hs2ey1TxzokUVjd/8A&#10;PhPev5UTf7LRP/3y9fSf7YfxA8KfDP4Z6VH4l8Faf44t9a1q10PTtJ1SNPsn2yRX8p5d6PtRfK+8&#10;q16p40+Fnh/x7p+i2Wsab59pouo2uq2MMMzwLFc2rbrdvk2/Kp/h+7UvxA+F/h74reDr/wAMeLNL&#10;h1bSbyPZNby5A/3lZdrK3+0u2j3Q5ZH55/8ABQbR/jJY/s96rfeP/HnhWHQnubOKLwroOmfLcS+b&#10;/wA/Ev735FTf8n9z+7Xu/wASptH/AOHgPwQXVUhaabwrqX9nvcJ926+8u3+62zza6xP+CeHwT/se&#10;/wBPuvDV1qiXlulm1xqGrXVxNFAjq6xRO0v7r5lH3K7H4kfsp/Dn4ualpmoeJ9Fm1K90vTP7Ks5v&#10;tksTQRb0cOjq3yyqy/f+9U+79kn3vtHmn7S3+l/tMfs422jbjrtvqd/cXH2d/ni07yU+0eb/ANMn&#10;+Rfmryr4sS6vcfB39tBvDsUz36+Jrfctvu3NEtvYfavu/N/qllr6p+D/AOzL4K+CGqaxq3h+yvpt&#10;Z1ZVjvtW1XUZb27uEUfKnmSs3y/9811fhH4Y6F4H1TxVf6RaSRXHiXUf7U1DzJi6SzmJIvut90bE&#10;T5ar3SuWR8o6J4H+NNz8C9Plg+KPw5j+H7+HVRorvw832SKwa3T5Gfft27PvV79+yFoMHhX9m/wP&#10;pVn4hs/FVla2bJBq2nq6288Xmvs2b/m2ouF/4DXESf8ABPn4QSSXUK6XrNnol3c/bLnw9aa5dJpk&#10;8uV5eDf/ALKfL935Fr6J0HRLTw/otjpWn2sVjp9nEtvb28P3Iol+VFX/AIDTCPxHyJ46lX4Vf8FF&#10;/DXjLXAtn4U8WeEJfD8WrXDbLWC8jlafymdvlVmSJNv97dX1R428baP4C8Jal4j1u+hsNJ062e6n&#10;uJW+TaqVn/E74U+G/jF4PvPCvi/Sl1jQb1kaW1aV4uVbejbkZWRt392vFdC/4J3/AAf0jUtNmlsd&#10;c1eDS5VlsNO1bWrieygZfu4i3c/8CqDQ8i+PXxKtfjZ4a/ZV8ba1otzonhLW/HNvcT2OoMjov30t&#10;Hl/h2vt3/wC69d//AMFOjaxfsmaw+wtqyanpzaO0X+tW6+0J/qv9ryvN+7X0h44+GXhz4leDr3wt&#10;4l0iDVdEuoxFJZOPk/2dvPy7a8u8C/sV/DvwP4s0TxGg13XdQ0NWXSf7e1q4vYrD5Nn7qJm2/dqi&#10;PePNvGmkRar+398EE1m2W81Cy8G391vb+G437d//AKHWnN4V0XVv+CkNvcX2lWtxd2fw9e9tZ5ot&#10;zRy/b4ovNH+1sZ13f7Ve8ah8IfD2rfFbSPiHcRXR8RaXp0ul27LOyw+RI+590X8Tf7VTD4V6KvxW&#10;f4g+XP8A8JA+j/2Hv8/919l81Zfuf3t6L81AuU+a9IhWH/gqnrDINnn/AA3/AHrL/F/pcX3v++Fr&#10;y34M+E9D8d/sQeLtE1nxTbeEHvvG91/Z2t3r7Fgv0uont2/77Ra+1bf4H+GLf41z/FGO1uP+Eql0&#10;ddEM32k+V9m37/8AVfd3bkWuc039lXwFY/CHW/ho2lTXfhPWLmW6vbW6vHd3eV1lZt67WX50Xbto&#10;DlPm3xV4u+IfwY1T4ar+0D4c8L/FLSpvEUFjofijR963unX7v+6maJ4kVvk/uf8APL733aZ8TrnW&#10;YfjZ+1+/hoXKa7H4I00wS2/39/2d923/AIDXvHg39iXwH4R8QaBqk114k8SN4dbfolrr+tS3lvpr&#10;L91oovlXf937277tejaD8HdB8N/FDxR48tILj/hIfEttb2uou8+6FkgTbFsT+GiwcsjkvgXo/g6b&#10;9lvwjYxWmmSeDJfDNr9qi+RraSJrdPtHm/wt/Hu3V8R+LbG11b/gnh8IrGeP7Zot18QEtbNJV2eb&#10;Yf2hepEj/wCx5X/ju2vrGX9gL4arb6rptnc+KdL8L6tcPcX3hjTtcli0y4Zvvb4vvbf9lXrv/HX7&#10;Nvgvx54B8L+Drqym07w94ZvrXUNMtNNn8nypYNyxL/F8vzUD948R/wCCn+g6fZ/sV+Io4bKGIWF3&#10;YPZpFFsWD/SET5f7vy7q+u9KRX020b/pkv8AFXC/G74I6D8ffh5qHgzxI14uj3siSy/Yp/Kl3I6u&#10;nzf3flr0K0h+z26RKv3F20SKj7p8o/tpSXvwz8efCD4w6VbNs0HXU0fX5rdPnbSbz5X3t/cR1/76&#10;dKveANDl+Kn7aXjb4itOt54d8E2KeENK+fcn2x1Se7lT3XzfKb/gX92voHx94J074jeEdY8NatE8&#10;2latZy2V0qNsfypU2Nsb+Fq5z4G/Bbw98A/ANn4O8LrcjSbWWWfzr2USzSPK29yz7Vzzx/uotSSd&#10;vrReLSbt7Vd86xM0S/7e35a+af2CdK0rUv2a7LULm2trnXNZvtSfxJNcKjXFzdfbbhJRdf7W3au1&#10;/wCGvqV9/wDDXz3r37GXhHVvGHifxBpWueKvCsniiTztdsfD+rfZbXUW/i3psb7/AM+7ay/eoKkf&#10;JbXDeB/+Cen7QCfDyXyLKy8YXtrazaZL92za6tVl2f7PlM3/AAGvaNO8G/FO8/Z5h8MyeHfg2nw/&#10;l0BEZbrU72K3S1+zr/pD/wCj7P8Apru/8fr3z4Ufs7eDPgz4L1Twn4csJE8Oaldz3cun3khlRfNR&#10;UdF/2dq//ZV5nJ+wR4P/AOEdbwtF4u8dQeBWk81vCMWubdOZd2fK/wBV5uz/AGd9HKRyyO//AGRf&#10;DN54L/Zz8DaDfeINL8VTadY/Zk1bRrz7VaTxLKwTypdq7lVNqf8AAK8f8cbf+HoHw9Vl/wCZBuvn&#10;/wC3i6r6o8H+FdM8C+F9K8P6JZR6dpGmWy2lrax/cjjUbVWuL1H4D6HrHxw0r4rTzXieJtL0l9Ft&#10;4lkT7L9nZ3b502bt371/4qqxofPHwJ8YTeKdN8ZX3wH+D2l6Z4e1TWLprrxJ4v1mWJNSuvuSypEk&#10;Vw0sX/A1X/x6tr/gnfHdW/hr4s2N9LYNNZ+PtUiaHSeLKJt/z/Z0/gi37ttdNpv7D/hnwvZeINL8&#10;PeM/HGheF9dnlur7w3puqxLaO0n30Rmh82NW/wBiVa7n4E/s5+Gf2d7HWdP8HC8tdK1a9+2tp9xP&#10;5sVq+zbiL+Lb8q/eZqZHvHkX/BQe+i8H6J8IvHF8kk2heF/HNhd6jEi7tsDJKnm/8Abb/wB919TW&#10;N1FqVrFcWs8dzbzqssUsLb0ZWX5W3fxLUXirwvpnjTw7f6HrVjDqWlX0TW9zaXH3JUr500v9hLSf&#10;Dfh+48M6D8UPiRonhC4R420G11eD7OkTf8sone3aVF/3XqCjcuv2nvBHi28+M/h69sNSXSvANoya&#10;7qzKi2sqNEzyxRPHLu81RvT+H5q8a8Gyanrf7Pt1o3gH9n/QPBXw1utOnuIrjx1rWzdbsjt5r26x&#10;SyszfeV3f/gVfTPhP9nXwT4H+D158MtK0lofDF5aXFleI0rNcXKzoyys8v3tzb2+avOdO/Yl0pfB&#10;dv4I1nx9428R+AINsUXhnUL21SFov4YpZYrdJ2Rf7vm0ESPmO/0a28ffst/sdaX4ji/tGwvfFOm2&#10;V1b3Db0ng3ujxPu/h2Js213n7ePwt8I6d4t/Zt02w8M6bplrd+NrPQ5Y9PtUt1ksJXRZbf5Nv7tl&#10;Zvlr3nSP2O/C2l+Dfhr4Yi1jX2034f62mu6O888DStKru3ky/uvmiy7/AO3/ALVdN8YP2f8ARvjP&#10;rXgDUtYvdQtJvBevReILBbKSJUkniYMiS7kb5Pk/h21QzyT44eB/Dvg79pD9nLVND0Sy0TUptYv7&#10;B59Mtlt2a1+xP+6fb/DXOap4x8Lah+0H41u/hl8HLr4n+M7CVdP1/wARXmopFa2U671+zxSzs/lf&#10;Jv3LEirX0n48+Dum/ELxZ4E8Q6je3tvdeENRk1K0it2TZK7Js/e7l+7/ALu2vNm/ZIm8O/EHxB4o&#10;8A/EHxB4BbxRefbfEGnWMFrdw3su92aWLz4n8iX5/vJ/3xQLlPCf2VYdQtf2u/2mrTVdG0vw3cPp&#10;mnT3Oh6NdfaLSCVrf+B9ib2+b5m2r8zPWj/wTH+Dvg6b9l/w94sv/C+j6l4in1W6u11W7sUluI2S&#10;XYm2XZuXbt/9Cr3D4Ufse+Gvg7448VeKdG1rXrzUfFFiLPVn1i5S6e6l3u73DPsVvNfd/u/7NdZ+&#10;zz8BdN/Zv+F9l4K0bUb7V7KynmlS4vtnmv5srPt+Xav8VSM+VvhR4r8K6vfeLZvgv+ztf+NtH1zW&#10;bhtQ8TeJb6KC0v59773SefzWeD7/AP339yvQ/wDgng1zb+G/itpUkFnYW+m+OtSgg0vTJ/NsrP5k&#10;Z4rd9qfut+7b8i1ueGP2Nb74d6XP4Y8HfFLxV4e8A3Uk0svh+FLOV4/N370gungaSJeR/ebhvm+a&#10;uw/Zt/Zh0v8AZo0/xHpug6vqGoaJq199visdQZXe1bZtf97/AMtd3+3QH2jy/wDaGsYviV+2Z8Gv&#10;hz4mtF1HwFNpmo6xLpV4u+0v7yJHRFdfuv5X3tv+1WJ+1Z8LvCPhb9oz9mvxRpWl6bo2r3HitbCe&#10;Oxt0ie6i2bkd9v3vKb+L/prX0P8AHL4F6f8AGrRtLV9S1Dw5r+h3X2/Rde0mRftFhcbNu/5vldf7&#10;yN99a8xu/wBkHWPFfxC8CeOPHXxI1PxT4m8J6gt3ZeXYQWtr5X8cXlRfxs2zdL/sL92gJHhWteIN&#10;e8Yft2fFaO7+Gf8Awt618IQWFvoulXt9bxRaN5sMUrzRRXHyb5WT7y/NXdfBjw74zs/2urLxBZ/C&#10;5/hN4X1bR7q31zSotUtXt766T54rryIv4v4N+2vafiV+zfJ4i+IQ+IngnxPe+AviE1p/Z8+p2tvF&#10;dW9/ag7vs9xBL8rfOv312stVfhj+y6fDPxTHxR8ZeK7/AMc/EP7B/ZS6hcW8VraW0HXZBbxJ8vzf&#10;xMzfeagj3uY639qTYn7NPxYZvuf8Ijq3/pFLXxP+zn8B/wBoLxB+zX4L1nwV8e20ewuNKW40/wAO&#10;TaJF5UC/N+6+0fN8v/AP4q+/vit4HT4lfDnxR4Te6+wxa9pV1pTXSx7ni8+J4tw/76rK+BHwrX4K&#10;/CHwt4IW+bVE0Sz+yfa2j2eb82c7aOWP2ipcx8r/ALAGk6Z401XWvGvjnUNY1j49aez6NrEXiSXy&#10;rrTrVdjIkVur/LE2/wC+y/e3fd/i8j+AvinUPG9x8RfFnij4CX3xv1WfxTf2UWsXT2t0lnaps2WU&#10;UU/+qVNzN8ir9+vsrxR+zKl5+0hoXxk8P61/YOvW9n/ZurWrWv2i31S1/gRvnXa67U+b/YT+7WHd&#10;fsv+J/AvijxPr3wh8cnwU3ie8bUtY0nULCPULKW8bfuuIt/zRO275l+7/wB80cozxH4O2PjXQfBf&#10;7SthqfgzVvAXw9m0KW68N+HNRlidNMZrW4+1RRIrNtV3ZH2/drv/ANmv9kr4X+Jv2VvCUXibwtpP&#10;inVtZ0eK7vNYu4vNvWllXeuy4/1sWz5FXY6/creuP2fbH4K/BT4267d6vd+J/HHijRL+717XrxFi&#10;ad1t5dipFF8kUahm2rXmn7N3wP8Aid4m/Zk8Baf4d+LMug+DdY0WKa6tG0uCfULfzdzSpb3X8KOx&#10;b76My73+ar5Rcx51qGs618Zv2KfgjZ6zrd3/AGlcfEOw8PDWmd0uGiW6e3SXevzbtn8X+xXVftue&#10;BtA/Zx8AeEdM+GHhmbQD428T2ei64nh5/KutWs1WX/RPN37v3vmf3vm/ir6N8W/st2OoeAvhd4O8&#10;P3i6JovgbX9K1WCOVN7TxWbq2xv9tvn+b+81dj8cvgboXx98E/8ACOa8t1CkVyt/Y31nP5VxY3SB&#10;/KnT/bTd/F/eo5YjPhP4zaTc3fgCW2+F37Kvij4ZeOrCeK40fxRpNja2txausqb98sT72Vk3ptbd&#10;9+vRf2nvCfir/hZfw/8Aifrnwjb4x+GLXwzFYX/hPZ58unX7u8stwtuyP5u7cifd/wCWVdt4q/ZR&#10;+LXxq0lPCPxV+K1nrPgAypJeW+g6JFYahfeU++JXl+ZUTeqt8q//ABVdZ8Tv2Z/EsnxI0T4gfCnx&#10;LaeCfFFjpK6BPb6ha/atPvLBPmiR4vvb0b+Lf/AtRygeKfs7+PPhno9p8cPEvw60/wAReB/EsGiS&#10;6pdfD3VLVbO301oIH/0i3t/4dz/+h7dteRfBPxB4V1v4RabeeOP2YviF8XPFGtQNe6n4zuNC+3y3&#10;7M77XiunbeqqmxF2bfuV9q/Cv9nHxBp3jfxF48+JfiW28W+Ldc0r+wpbfT7P7Lp9tYb97won323f&#10;3nauJ0f9mf4zfBvS/wDhEfhB8R9D034fq7vZw+JtOa91DTVc7mSJl+WVd7O3z/3qjlA8F1rUPiNr&#10;H7CF5pnjG18SeFtb07x3p9loV3r1u9vqEVn9rt/skq7vm3pvZd3zfc+9Xov7Z37Mvw/+EvwDuPG3&#10;hLRYtB8baHqFneweJIpZft0sv2hNzyys252fn7+6vQbr9iGDSP2dIvhr4W1j7Ne3Gu2fiHVdY1P9&#10;61/dJLE9w/y/d3+Uu2vVP2oPg1f/AB7+DOteCtMvrfTbi/lgdbi5Qsi+VKj/AMP+7WvugfPfx/8A&#10;gv4F8Yft6/CWHWfC+l6pDr2i6tLqcd3Bu+2tFEvk7/72ynftLr8KtH+NUV347std+LU9vpUVrpnw&#10;20HTG1JdO+f57h4kdU3S/wDTX+78u7+H1P8AaQ+Bnjzxp4w8FePfhfrej6V468Mie2iTxAjtYz2s&#10;6bZd+1Gbf/d/4F81YPib4A/F3wf8Stc8Z/CLxL4ZtLnxZHbv4j0/xRDcTW/2qJNiy2rRfMi7W+7U&#10;+8TqeS/saatbWf7U3xU0vw94N1v4aeFbzw5a6vB4S1i3+zvBJuRPNW3Vv3W/5vl/2qzP+Cef7MXw&#10;9+Ln7K+h6x478Op4uu/td/a2SahdTtFZwLO/yRJv2L8/mtuVd3z1798JP2YfE/gv45a98TfEPi2H&#10;xDrPiTQf7O1fbAYkW6WSLyvs6/wQLEmza3zbvmrpf2O/gLq37NvwJ0vwNrGoWmqahZ3V1cNLp+9Y&#10;m82VnX73zUco4nxIdJt/Hn/BOP4t/wDCSL/wkN34D8Q6jpvh+71BmlmsIopbVEVXb/ZavQP2ktWh&#10;+BXwL+BvgrwVp+t6PoXirU7X+2tP8IQu+oX9r9nT7RbxfNuZ5d38DLXqHhT9jPXtO/Zr+Lnww1XW&#10;tPlvvGWtX+q2d3ab/JgWfymiR9yf34vm2LV65/Zi8c/Ez4F+FND+I+u6TafEXwbqMWp+Htd8M72g&#10;ingRVt3nSVPn/wBtVX+7to5RnzJ8QPiB4e8KaXp+rfA79nz4p+APHmnXkEsdw3heWG3vLX/lvb3S&#10;pK3mqy/30b569R/a0nfRPj5oHifx38M/EvxR+GFx4eWKCx0m1lnTSb9ZneWWW3Xau9kdPv8A/std&#10;5e/Bb9pL4wXOlaH8TvGPhPw94Kt5Vlv2+Hs97Bqd9s+4nmyp+6Xd97Y1dZ8YPhX8YtL+J0Xjn4Pe&#10;ItFEt1YLY6r4d8YSXDWM5ib91ND5fzRP83zbdu7YlHKByv7ENz4Hvr7xvefD7xxf3nh68lilg+H+&#10;pxPFL4Vb50ZNksrv877vu7Ur6/r5b+C/wR8eeF/G3xB+LPxI1Tw//wAJ/r+mrZLb6EssWmWMUSfL&#10;uaVd8v3Ebe+7b861337Ivj7xV8Tf2e/B/irxm9u+v6nFPPK9rD5MUsXnyrA6J/DuiWJtv+1RGPKV&#10;E9mooooLCiiigAooooAKKKKACiiigAooooAKKKKACiiigAooooAKKKKACn0ynx0AMqaoamoAhooo&#10;oAKKKKACiiigAooooAKKKKACiiigAooooAKKKKACiiigAooooAbTEmr5v/ba+PevfAzwLoZ8P3Nv&#10;o9z4i1q30aXxJfQ+db6JFLv33TJ/Eyfe2v8ALWL8EJ/itY/EfSs/GPQ/jl8O9QgnW+u7O1s7W40u&#10;VU3I6eQzeart8tR7wH1V52yn/fSviLXPjn4v+P8A8RPF2meBvixo/wAF/DngvU5dDurjULG1vbrV&#10;rqPdulVJ9vlRJt+X5vmr0r9mP9oDVfGfjLxl8NPEuqWHiTxL4OjtZG8TaOUW01iCdAySqi/LE6/x&#10;Kvy0RA+labJXjn7UHx0n/Z9+Et34os9KbXtWluoNN07TxLs8+6nfYv8AwH+KvModP/aU+F+v6LrG&#10;s+M7H4r6LfX8Vvq2g2OgRWE2mxSvteW3lR/3qRbm/wBb/cqyT3nw/wDGTwn4l8c+KfBmnastx4l8&#10;LpA+r2Rt5U+yrKu9CWZdrZXn5GatXwR460L4keHbTX/DeqW2t6JdNKsF9ZyrLDLsd4n2sv3vmRv+&#10;+a+Vf+Ex8b+Nvjb+0z4Q0XXtO0CXRNO0ttM1B9EilaHzbJXl81vkaXd8332bZ/D/AHa85/Y1+J2q&#10;fs7/ALBa/EnxLrP9seDbSC4/srw5a2awy28/9pXETr9o3bpfNlcN935aiXMLmP0UqGSbYrsy7FVf&#10;vN92vjK78dfHDwf4WvviRqXxV8F67a2do+r3XgC301IkFvs81oIr1X81pFQMqMyfM617ZN4mv/jh&#10;8I/C/iPwkjJpviC1ivJ7eVlSX7PKnzRbv738LVrTjzS5WEvdic146+K3iP4paxN4K+FatHEzGLU/&#10;Gw+a1075PuRf89Zf937tekfCv4T6L8J/DiabppkuLqX97eahN81xeS/xSy18p3XiL4heE/i9rvwn&#10;8CeINH8OXqWq6xc3dxHFLaaTA0uxIrWJvKV5WV97M+3/AIF/F6Z8KvjL4p8K/FrRvhT8R/EOjeMN&#10;V8Q2kuoaH4k0eBbXz1g+aW3nt1dlSTb86sjf+g101pRh+7pfCRH3veke7eCPiFoXxEt9Xk0K7+3r&#10;pOpT6RfMYpE8m7gfZLF8yru2NXXV85fsZwxfY/jLt/6Kbr27/wACK0/2qPjR4n+CuieBL/wvo0fi&#10;G91rxTbaK2mO23z1lt7h1VX/AIPniT5trVyfCWe8U6vlDWPiB8Z/gPq+ia98RdZ8OeLfA+p6tbab&#10;qn9lWL2UuhfaJfKilRt7ebEsrojM+1tv8NL8TPjX8Wbr9pDVPhN8P4dFVn8MxaxFrOsxyiKwbzdk&#10;rEKjeb/BtT/b+9UBzRPp7UtWtdH0+5vrueK2tLeN5Z5pm2pGi/eZqwfhv8StF+K3hi38Q+HZLq50&#10;W6Gba8uLO4tfPX++iyorMv8AtV80a38T/if8R/Fc3wGisvCt54pg0Rb/AMV+JLy0ln0eKKRyi2qW&#10;v8cjqyffZf4/l+Wuk+F/xW8U/DP4paL8FfiHBor6hqGmPP4Z1nw9avb2V1Bbp89u1v8A8snRV3bU&#10;Zl2f3aiPMPmifUNcv44+Inhr4caXb6l4n1e10WyuLyKwjluT8rTy/ci/3mr5xH7XGsfCHXviR4Z+&#10;KemwxavoEDaj4evrGFoU8TW7lViigX5v36u8cTKu/r/s1nfGTx1418I/s7+ENb+JXhnwjrXia/8A&#10;FGnQvo81j9otLFJZdqbUl/5bp97d8vzN/s1r7we6fYqOsy7lp1fM/wAUPjp480n9oiy+FHgnRtMv&#10;LrV/DC6vbahqUrpb2Mv2iVJXl2K25dqJtX5dzN96uQ8L/tG/Gy4+LPib4M3vhjw3qHjjT7OLU4vE&#10;kE9xb6UtnJ/y1aLY0jMrMibE++2/5021PvBzRPsX+Kivmf4RftF+JV+Injz4c/FGDSbPX/COnR61&#10;LrWjs6WNxZuiNv2S/MrJu+b5qzfBvxe+PHxa8K2nxA8LeHPDOh+GLiL7Xp3h3XJbhtQ1S3+9E/mq&#10;m2DzV+78jUc0he6fVXl0TPsidv7teb/AP4yW/wAcPhnYeKorCTR7t5Z7S+0q4bdLY3UUrxSxP/wJ&#10;Kj+O3h/x74u8A3Gl/D3xXD4N1+eeL/icXNqJ/Igz8+1f7zf521ZZ12k+NtD1zxDrGiafqdreaxo/&#10;lf2haQy7ntvN3+Vv/u7tjVlfET4u+DvhHYw3njPxJpvh20uG8qCXUrpYvOfuqL/E1fM37Dvw/wD+&#10;FY/Hb9oPw5/bGoa9LZS6D5+o6pLvuLqdre4eWVv953avVtS/ZvtfEf7Q2ofEvxnqVv4r0yHT47PQ&#10;PDupaessOiS5i824id2Zd7smd2xW/wC+aXLIjm/lPRvh38WvB/xZ0t9Q8H+ItN8R2SSeVLNp9ysv&#10;lPj7r7futXZV8O/C6w0/X/8Agoxr+ufDm0itPBWl+FPsHiK+0lEXT73UWm81E3RfK0qpLF/36f8A&#10;4F9b/E7x1Y/DDwHr3i3VS40zRbGW/nVF3O6xKW2L/tN938aZUZcxvalqtvpNndXd5MsNrawvPJK3&#10;8Kp95qxfh74/0H4neFbDxJ4a1GPV9Cvg/wBmvod22ba7I+3cN3yurrXzDffGD42/ED4L6r8RrHwp&#10;4Yj8EapotzeWuhS3lwmstZNE5WXzdnlebs+ZYv8Ab+/XEfsvfHGD9nn/AIJ0/DTXf7Jm8R6hdXlx&#10;pWnaXp7Kr3l1PqV1si3fw/deol7ouaJ99U6vmHxB8cPix8FbPT/EnxM8PeF7jwhdXttaajceGru4&#10;E2hJK+xZZfNTbOm9k3bNu35q+lrW4W5tYpVdXR137l/iq4lE1Or5mtvj147+KHjzxnoHw5s/CNtH&#10;4R1JtMuJPFV9OtxeypEjt5VvEjMsXz7fN3Nu/uVf0v8AarubH4DeJ/iJ4x8D6x4VvfDly+nz6PNE&#10;+bydXSJGtXZE82KWWVFV9v8AeqIgfRVFfMOufG/41eDvArfEDW/hvoFx4bhthf3mg6fq8p1iwtdm&#10;9nffEsUsqL96Jdtanxg/akl8Ar8MLjwz4ffx5B46nlis00+bypW/cebFs+Vvl/vt/Cm5qOUk+iqp&#10;DUrU3xtPtEX2ry/N8rf8+3pu2/3fmr5/1D9oDxt8NPHvgnw98Q/Celx6f4xvP7Ns9b8N3809vY3X&#10;/LK3nWWJPvt8quv3v7teY+H9W+IT/wDBQjxzFa2GgXESeHrBZUuNRutsWm/av9aqrB/x9OvzeV93&#10;5fv0/eFzH19o3i/SfE95q1ppmo215c6Vc/Y76K2nV2tZtitsf+621626+ePAvxT8MeE7748a9e6N&#10;p/hmw8L6+6arqFu3zaiy2VvL5r/9NfnVaow/HT4uXvw5PxGj+GWkw+F/sH9qxaJ/bcra5La7Nyv5&#10;X2XyvN2fP5W//Z31Qcx9L0V8q/FL9tyy8F/C/wCFfjrRPDF14k0zx5fQ2lvarOiXcXmxfKm351aX&#10;f8u3d/eqv48/a08ffBnxjoWl+OvhSs1r4m3QaLN4R1n7fK15/BaypLBF8/8At/dWp94vmifWFc9o&#10;/j7w/wCIte1rRNL1ezv9W0R0j1Ozt7hGls2dd6rKv8O4V4Vb/tKeL/DPxt8FfDz4heCdP0eTxpHP&#10;No+o6HrD3sUTRJvaKdZbeL5vu/Mm5dzrXjvwX8TeL9L/AG0/2ltL8H+GrPW7vUL7S5p7jVtRazsr&#10;JYrdwm9kildnfd8qKn8L/N8tL3iOY++qK8V+GPx2u/GWpeNNC8QaNH4a8Z+ErhUv9GivPtaSwPEk&#10;sVxFLtRmjdT/AHF2t96vPvgf+154t+OFloviTTPhXNpfw/lXbqviPU9bii+xusW+V4ovK3TxK/y7&#10;/k/3V20cwe6fVdFfOXhf9ojx/wDErQdR8U+BvhnZav4TgluP7OvtU197C61aOJ2Rngt1tZdu50bb&#10;5rpu+WvRvgf8ZtI+PHw507xjokV1aWt28sUtlfKqXFrLE7o8Uq/wsrLVlno9FeRfGr46y/CnWPCW&#10;g6b4Z1DxV4j8VXT2mnWtu3lW8bLs3vPcbX8pF3/3GrB/4aE8SeFvin4W8FePfB+n6AfFCXC6Vquj&#10;a4+owSXESq3kS77WBlba38O6gD3l32LurC8KeNNB8a2dxc+H9XsdatrWd7WeXTrpJ0jlQ/PEzJ/E&#10;ufu1uv8AP96vh39kn4k2Pwb/AGZ/i34xvLK5vLTS/GmrTtZ2UW64nb/R0VEX/eagk+5KK+V/FX7W&#10;HxB+HvgOw8feKfg22m+C5nge5ktvEK3GoafBL/y1ntzbqq7eN371vvV33xf/AGgp/AfjPwl4I8N+&#10;H18W+NPFHmzWWnyX62VvFbxJvllln2P8v+6jVHxFHtVNd9jV4j8Nvjxr/iD4nah8P/GXgS68H+IL&#10;ez/tK1uLe8+36feW/m7N6T+Um1v9hl3VsftOfEKf4V/s+/EDxVaytDqGl6PcPazJ/DcMmyJ/++3S&#10;rD3TvP8AhLdD/twaM2rWK6xs3/2f9qX7R/3x96td7lYVdmX5Fr5C0T9hDwi3wFtNMnsk/wCFof2b&#10;5v8Awm29l1NNS2bvO8/dv2K7bNv92uY+JnxB1/4qfsA+C/GL3OofYZYtLuvF/wDZz7b2609JUTUP&#10;KZf422u38P8A8UuWRHMfaGk+LNI12S4i0/U7K/e3bZKtpdLL5X+/t+7Wv5lfngv/AArq4+OXwgh/&#10;ZifToNTa/wDtXip/DTMlv/Yy7TKl/wD9NW/g3/Pu/u19fah8VNZsvjfongOLwRq93oWo6W+oS+Lk&#10;jf7Dauu/bA/y/wCt+Vf4v41pe8XzHoGpeILHRIkk1K6hsEZtitcSqitVuG8WaJJV+4y7l+aviT4G&#10;eDdF/a6+JXxk8X/EvTLfxXY+H/E0vhjw9pl+Xe3sLaAfO6Jnbul82Jmbb/DSfCfx7qHwP8WftOfD&#10;u0v7q88O/D7Sk1/wzaTy+b9jtZbJrh7dWb5tits2/PVcpHMfasutWcN4lnJcQpcv92HzV3/981dS&#10;bfXxT8DP2PfDnxN/Z40DXvH5vtU+JviCx/tKfxi13L/adtLL80XlS7vl2Iyrs+62K9W/ZC+K9x8S&#10;v2b9B1/xJdrJqelpLpuq3k0v35bV2ilmdv8AaVN7Ue8HMe2/8JHpzay2ki/tW1NYvPay89fN8r+/&#10;s+9tqzq2q2mh6fNe311BZ2sQ+aa4l2Iv+81fmVe3mvaPq1p+2BY3Ny+n6t40S1ntZfvL4X3/AGLc&#10;38PzNEj/APfDV9Tf8FGrlU/Yr+I8nyunlWHzN93/AJCFvQHMfR2malBq9ql1aTR3NtKN0c0Lq6N/&#10;wJar6p4h0zRWt11C9t7N7l/LgW4mVPNb+6v9771fJf8AwTsbVvAeg+OvhbrN1Jcy+HL631LTHmXZ&#10;u06+i82HZ/wNJf8AgW+vnz9unxff/Eb9o3RJRDJ/wjngLxhoPhu2bb+6nv7zfdXDq395Ft4omoDm&#10;P1MopsdDvQWFQXl5BYWr3NzKsMEQ3M7ttVa+c/Ef7XE9x8QPEPhXwF8NfE3xBvPDreTqt9p7W8Vl&#10;bz/xW/mu3zSj+JF/u15/+0Z8b9J+On7Cnxa1PT9Pv9FvLG1aw1LRtYg+z3thOs0XySpn5TyGX/Zq&#10;OYOaJ9jNrFor2qefF/pS7ov3q/P/ALv96rvmV8GfFHb/AMJv+wvuXft/2f8Apysq9l8aftgQaf8A&#10;EjWPA3gbwL4h+J2t6Dj+2W0VIorewO3/AFTSyuqvL975F/8AZWqveiRzH0hRXlPwL+PWkfHbQbzU&#10;NPsNT0HUtOunstT0DW4Ps99Yzr/BLFuOzerbl/vZ/wBlq6/4i+PdG+Gfg7VfFGv3a2Oj6ZA1xc3D&#10;fwr/ALv8VTIs6XzKK+Rof2/7C0/sPUfEnws8deEvBWuXiWtj4m1SziW33St+6eVVl3RLj5q9D+MH&#10;7VulfCvxlY+DNN8Pa74/8a3UH2v+wfDlqss0UH/PWV2ZVRaA5onu3/AaK8X+CP7TWj/GjUNa0OXR&#10;9Y8G+LdHZftfhvxJbJb3flNnZKq728yL/bWvOtW/b40Rvtdv4W8C+NvHOqafd3lpqem+G9NW6fTv&#10;stw8W+42v8nm7Nyr/doA+raJK8x/Z/8Aj1oP7RngCLxb4dgvbG1N1LaT2OpIiXNrPEfmhlVXfa33&#10;W/3XWtj4ufFHQvgz4LvvFXiK6+zaVZr9xE3Szy/wRRJ/HK/3VWrA7aoftUXm+UzKku3ft3V8x+D/&#10;ANujRdb17SNO8U+A/Gnw0tdclW30nWfF+mLa2V1K/wByLzVf5Xaub8RXlyn/AAVJ8K2a3Mq2X/Cu&#10;pZvs6Stt3fa7hdzJQHMfZEdFcv8AELxpbfDrwP4h8TX0c9xZaNp1xqVxFaqrStHBE0rqu7C7tqfx&#10;NXzPb/8ABSbwPqWn2Wr6Z4K+IepeG3gilv8AX7TQfNsNL3Ll0nl83bui/j2bvuNjdUAfYFN8yvJv&#10;ih+0h4L+FvgHQfGOo332/wAN61qFrYW+oadJE8K+fu2TO7uq+V8j7mrifB37bngTxT4V8ZeJ7yy8&#10;ReEPD/hrynlv/EGmG3S/WVnWJ7X5m83fs+VPvfOny0AfSNFfNHgn9ujwd4t8SaXpOreGvGfw+j1a&#10;XydJ1PxhorWFlqDn7qxTb2Vmb+Fa634u/tVeCPgf4w0vw54svLuyvNUsZdQtZIbXzUlVHVPKXne8&#10;rO/yoitQB7VUTzbG27a8T+EH7Vnhj4ua9deH10vX/BniaJFlg0Hxjp/9m3d1FzmWBN7eYnT/AHa8&#10;n/bO+NOja5psnw20XXfE8utR3dvN4itvAejtqt3a2KtueKXZLF9n83cvzZ3fL92jmA+xKfXnHwg+&#10;Jfgnx18ObLV/BOoQv4dtVa3+bej2flffilVvmR0/utXmNv8At6fDV9WSOaHxLbeH5ZfLj8XXGhTp&#10;oh+b732r7u3/AG/u0cwH0NqNjBqVrcW11Clzayr5UkMse9JFb5WVl/iXFJpWn2ej2cFhp9pDZWVu&#10;uyK3t4lRIl/uqq/drxX4t+JNMh+LnwYH/CaatozajdXj22k6TE0tpry/Z0+WdkfbtRfnX71eZfAn&#10;9rZPiZ+1R8QfDhn8QPokkdkugafe6LPbrZbbR5br7RuRfK3sr7fN+98u2mSfY9Or5/8AH37anw48&#10;CeI59Ha+1HXLiy3f2jN4f0+TUoNOb5vkuni/1TfL92vXvAnjjRPiP4T03xF4d1KHVNIvo/Ngurdt&#10;ystUUdB5dMmk8n5trP8A7lc940+IXh/4c+F7zxF4m1a00XQ7Mb57u8lCov8ADt/3t3y7a+Rvjd+1&#10;xoHxE0z4cweBfEeraFqtz480O3msbuK4024vbKW4+d1R9rSwN/3zUgfbv3/mo8uvPPix8cPB/wAE&#10;dJtb7xdq66at3L9ms7dY2luLmT+5FEvzP/wH/Zqp8LP2ivAvxhvprLw1rZfVLceZcaPfQPZ30S/3&#10;mt5VV9vzL81ID053205PnWsfxRN9m8PalL9saw22srC6Vd/kfL9/b/s14d8KfjX4X+Hf7Pfw+1fx&#10;T8Sn8W2esXK6bbeLL61eD7fcSyy7Ny5bZ9x1+9/BR8IH0T5dNrxDQf2y/hB4m8a2/hfTPHNjc6lc&#10;P5VtLtdbS6f+5FcbfKlb/cavRtF+ImieIPF2veGrPUFm1vRVia+sWidXiWXf5TfN95W2N93+7TA6&#10;bf8Afo3f+Pf3a8+8a+P9EjvPEHg+PxLDpHildDn1X5Y2llsrf7n2pv8Addvl/wB2vln4mftQSfCP&#10;4G/Cqys/ixa+JPEWsajpxufFH2F915prTv5twqNuVd3leVz833qoOY+6qK4HVvjV4I8O+EdP8T6v&#10;4p03TdAv4EmtLy+l8oXKt93Yr/M7fd+X71UPh1+0N8P/AIr61c6V4V8VWWq6rbRebPp43RXSJ/e8&#10;p1Vtv3f++qOYD02ivK/H37SHw6+GTal/wk/jPSdFbTrmKyuoriX97DcSxJKiMn/XJ1f/AIFXotjq&#10;UOqWUV5bXEdzbzxrLBLD8yMrfcZajmAsvDu37vnRv4NtPhtlhVFX5EX7qLXlfiz9qD4T+BdYl0fX&#10;PiFoFhqdvJ5M9r9sV3tX/uy7f9V/wPbXo+h69p/iXS7fU9LvbbUtOuF3wXVrKssUq/3lZavmA0qK&#10;KPLoAKKKKACiiigAooooAKKKKACiiigAooooAKKKKACiiigAooooAKfHTKKACpqhqagCGiiigAoo&#10;ooAKKKKACiiigAooooAKKKKACiiigAooooAKKKKACiiigDwz9p7WPiH4f8LadfeDfClj420sX6r4&#10;m0S4i824n0v/AJa/Z0Z1Vnx/D83/AAKvl/wH8O/Bni/48+AvFHwR+HPiTwHqel6p5viTU9Qs5dO0&#10;/wCweVKktv5TN80rs6KuxP8Aar9EXTf/ABbKZ9mVKDKUT8+YfhX4T/Z1+KHxCg+I3wsufH+heKta&#10;n1/QvEOnaOmpNAsrbpbW4/ii2Ps2/Ltbe9ew/sm+Hb2bxl418U2Pws0P4b+B9RWC30EpYra6xeRK&#10;zea90iOyou5flTav36+pfJT/AGf++afs+Wj3hezPAP2zvhT4l+K/wbjtvCFvBeeKtF1iy1vTbWeR&#10;I1nlt5d2ze3yruWuHP7XF98W77SvCvwn8Na0ni64v4F1a713R3hsdGt1dftHms23c+xXVVTdX1s6&#10;bl203b/tf+O0GnvHx/8ACTw/rJ/a6/aiLafdw2t7Z6TFY3FxAyxTv/Z+z5Xb73z14t8IfAWofHD9&#10;gTWv2forG98PfErw27tPb6taNb2/m/2k9wiebt2vvRtv/A6/Szy6hSzVP/2aOYz5ZH5x6lefBqbw&#10;c+g6N+zzMnxekiW3g8M33huVInv/APbuFfZ5Hm/Nu81flSvur4L6DfeFvhT4X0rUtH0vw9qNpZRJ&#10;c6Von/HlaSfxRRf7K12X2Nd27+OpkTYtVKUpBy8p8E/tCfCXw34P/aa1b4m/Ev4fjxh8M/EOjwWE&#10;99bwPezaXfxfIu+Ffn8pol+8qN/DWr+z34d8C+MvjxpHiX4S/CHTNG8EaNbSteeMdS06eyvXuZYn&#10;VUsonf5l2P8AOzJ/HX260G5du7/x1aalrsp8wcp8+fsgx3dvH8YIrm0ubPd8RdceJ7iJ081GuPld&#10;N33lrL/bj1/UvCWjfCDV9K0yTWb+2+IumvFp0TbXuP8ARbtdi/7VfTSWyp92vM/jb8Hpfi63gXy9&#10;VGlHw14mtfEORB5v2jyopk8r767d3m/e+b7v3agv7J84fFL4+aL+1tb6R8I/h1pus6hNqWsWEvia&#10;9vdMlsk0SyguIriVGaVV/et5W1VTd/HXd+HvPb/goh4qV4pvsS/D61iVmX5P+P2vqBLfZ/FTPs33&#10;vm/8dqvdFyyPjzx14uk/Zh/ay8U/EXxjY3KfDPxjotraPr1ravdfYL22+VIpYot0qoyfx7dm90ql&#10;oevwftV/tXeA/iZ4RW5Pw4+HVhfrJreoWzWYvbq6haLZAsiKzKqbG3fd/wC+q+0/s3+dtH2Zd26j&#10;3SeWR8A+NtH8d/tkeLtZ8f8AhYrpXh/4cTs3w+mlVE/tbV4pYnlllR0ZvI3ReUv3fv8A+/UP7SPx&#10;20j9oT9knwL4v0+3udOlbx5pdpfaZdL+9s7qKZvNif8A9C/75r9BPJpjW6/7Pytv+7U+6XyyPm+a&#10;4T/h4dapub/km6/xf9RCWsrwTMf+HjHxKZm/dL4GsNvy/wDTxX1L9jX/AIH/AH6Psa/wbUf+/toD&#10;lPinUvCS/ET9uD45+GvP8n+1vhvBpqzf3Gl2LSfCT9ub4f8Awf8AhFo/gv4iyaj4Z8feEdPg0W68&#10;P/2dO8t3LAnlI9uyrtZZdnybmWvtr7Om/dtX5v8AZqCXTLa4mimlgjeaP/Vs8a7koDlkeI/saeE9&#10;V0L4U6hr+vadJpGr+Mtf1LxTcaZKfmtftdw7RRf9+vKr3h/kiZm/hohTyYtu7fQ6fLRIuJ8x/s9z&#10;RR/tbftMbW/5a6C3/krcf/E14f8Ats/to6PD8Vo/gwviy78FaDbjZ4z1yGyeW5lt5Ykb7LZ7Uf5n&#10;id90u1dnybX+8r/oNHaJHI0qqolb77qv3qY+l2zNvaCN3b7zMtHuyJ94+V/2S/2jP2fdRudN+FPw&#10;hup4TbQTzwWL2N1Fu2/NK7yyr8zf71euftPeAdQ+J3wB8deE9IVW1bVNKlhs0aRUVp/vIm5v777V&#10;/wCBV6Zb6VaWcnmRQRpL/fSOppofO/i2f8BoFynwz4D/AG1fh14V/Z10zwXrt9eW/wATNI0NfDl5&#10;4Ti06d7v7fBB5GxdqbdrOrfPu2/NXjmj+AZvHP8AwTC+DGoDRb7xFp/hrxDLq+q6Zpc7xXFxYfbb&#10;2K42Mvzbtsu75a/Tv/hH7D7d9v8Astv9q2bfN8pd/wD31Vi1sIrOFIrZY7aJP4Ik2rV+6RyyPy41&#10;Tw3+x5rlhpWn/D7R9a8feKPEd1BBZ+G7HW9RidmZ0RnumlfbFt+b5mr9QNBsF03Q9Ps4oPs8VrAs&#10;Sw7t23au3bTbbw7pmn3Ut1a6faW91K2+WWGBFdm/2mrUT5FpGh+dPxot/wBnDx18dvFdj8VIrz4U&#10;/ErTZ1+zazDqctqmpWyxL9nuklVfKRvm2/d3f738OboNl46+P37GfxPsryXWfHnh/TfEMX/CM3F8&#10;/wBnvdZ0i1u4pX3tsRn3xI+z/a/3Vr9DdQ8H6XqkcS3tjbXqxfc+0wLLt/76rQhsUtlSOLakSrtR&#10;dv3akz5ZfZPzL1q4/ZIk+G51m21nxbqurajF9ki8Gw+ItRfU7i6b5fsssW/5W3/L8/yV618XvEGk&#10;fs43X7Lt7c+HNU0vStDk1GGXRbd21K6s4m091f5l/wBb5W/du/2Gr7Jj8G6NDqrakuk2Sag337tb&#10;VfOb/gf3q82+Knwu1fxn8afg34ntGg/svwre6lcairSbX/f2DwJtX+L5jT5Yh732jxD41fHrwh+0&#10;N46+EXw9+HesQeLL+XxPp3ibUbzTW3RWFlZy/aHZm/hZwvyr96pP+Fg+Hvhn/wAFEvFUfijVotEi&#10;8S+FNOstHa7+Rbq4+0bPKV/72/8AvV9Z6V4P0jQnmbTdNstNaU/vXtLZYvM/39v3v+BU/VPC2l6x&#10;dWl1fadZXk9q2+2muLZZXgb+8jN92mP3j4h8QfD3Wfjd8MP2wvCOgR7tcvPGC/ZFZtvmtBb2Uqxf&#10;8C8rb/wOuB03XP2a0+EcXiDU/iH40s9U021WyvPDKeJryK++2Iib7Vbff83z/L/c4/2Wr9IrfRbb&#10;T/tDW0UcM1w3mzvDEqvK/wDef+81Z7eB/D8+sJqkuh6a+pK29bxrOLzVb/f+9WQuWR8B/FLTdF0j&#10;4Y/sXQ6Loeo+HtFl+IOl3VppmrT/AGi7jiluGlXzX/i3bt3/AAKvpD9pZv8Ai8H7OsDMr7vGE+9X&#10;/wCwfcV75e6FYal9ne7tLW5+zSebB58CuYpP76bvutUlxpNtdXEE09vBNLbv5sDyxqzRNjbvT+78&#10;tal8p8lftVMv/DZv7Jny7/8AiY69/wCktvXLfA/43eE/hx+2N+0joHijWLDw+uo6np93Z317N5MU&#10;rpa7ZYvNb5d3zJtT733/AO7X2xfeHdP1C8tbqeytrm4td5t5pYlZ4t33tjfeX/gNZupfDrw1rSzr&#10;faDpd4t06yT/AGiyil81l+67bl+b/wCypk+8fLvwZkt/ij+0n8Yvi/4du4r7wK2jQeGbPUoeUvbm&#10;BVlndf7yq2xd33G+etL9njwrJ4//AOCceheF9O8pLvWfB95YQb/uebKkqf8AobV9R2Ph+w0ux+yW&#10;lrb21pj/AI94YlSL/vj7tGn6DaaTYxWNhbw2NnENsVvaxLFFGv8AsotQLlkfnd+z3ovwy0/4MxW3&#10;if4seMPBviLwlA1p4k0P/hJpbJbCeJ33rFFs+78vy+V/er6Z/Yjt/CL/AAYi1TwLp/iSw8PazqV1&#10;qSN4pnV7u4d9qvL8rt8rMn8Vewa58LfCPii8S71fwromq3i/dub3TopZV/4G3zV0tvZpbRJFEqpE&#10;v3E2/dojGMS48x8q/tPfGjX/AAz8ePhR8P4/FkXw88LeJY7yXUfEfkxedvi+5bxSzo8UTN8v3k/j&#10;rwb4k6h4G0v9rf4F2OjfEPXfH2tWviRotSuNT1X7ba2bzxf6Oi7FWJJXb+FP7tfof4l8G6J4wsvs&#10;et6Vp+sWv3vs+o2qzp/3y1Zlv8LvCdjZ2Nna+HNJtrSxnS6tYYdPiRIJV+66Lt+Vv9qj3SZcx1X/&#10;ACxr83/hb8VNa+D/AOxj8WvE/huSG2v4viHeWv8AaFxH58ViktxaxPcSp/Fs3/dr9I9ny1ztr4F0&#10;DT9Ku9Nt9F06LT7yRpbm0is41inZvvM6fdaj7JUj89v20Lrwrb/AHVprz41+KPiJ4o1axSSw0yyv&#10;4vsj7djyyva2cSIkWzd/rfl+796vZ/2stK+DXjrWPhr4a+KB1fRZtRWWTQPF9hcpbw2sqorGJp93&#10;yOw2/ei219G6H8HfBHhuO8i0vwdoOmRXsTW91HZaZDEs8TffR9q/Orf3WrR1T4d+Hdd0CLRdU0XT&#10;dR0WBVWPT7i0R7dNp+T91935aiJPvHyV8J/F/jf4Z/tSeH/hPZ/EWb4r+CtQ0q4v7q41ERS3+imL&#10;eIllni2792xV2v8AN/srXv8A+1R4Dk+Jf7OXxF8OWyGbUb7Rbj7LCv8Ay0uIk82Jf++0Wu28H/Dv&#10;wx8P7eWHw34b0nw9FP8APKml2MVqrf72yuj8n/a31cSo8x8w6V+2p4G/4ZatPihLrVukv9n+S+mK&#10;+br7ft2fZ1izu3eb/wCO14d4+8A3nwn/AGe/2YdI8Wf6P8NdNvrOXx3byvuiWaXypYvtC/xQJKz7&#10;/wDgFfbv/ClPAbeIjr7eCPDcmus2/wDtJtIt/tO/+95uzdXS6notnrGny2N7bQ3trcLtkt7iJZUl&#10;X/bVvvUe6T7x8U/ttX3h2a/+B7eDJ7N/iL/wlNgmi/2NKjTLZ/8ALwny/wDLD/Vff+Wvri6+KHha&#10;x8fWXgm41y1i8V31r9vttJaX99Lb7mXzV/2fkf8A75qDwr8FvAngi8lvvDXg7w94bvZ12yXGk6VB&#10;bu3/AAJUrWl8E6Fd+JrfxFPo9hPr9vA1rBqz2ytdxRN95El+8qfM3y0C5T5b/ZJurb4P/Fr46/Df&#10;xFdw6XrF14puPFOmQ3Don2qwukXZKjfxbPK+b+7XI/D/AEK6+PHxG/a78X6JtvfD/iHSk8J6LdRN&#10;8t5LFZNFKyf7O/Z83+1/s19heNfg/wCCPiX5P/CWeE9E8SeR/qn1bTorh4v93evy1taH4d0zwzpF&#10;vpejadaaNptumyC0sbdYoov9xF+VaC+U+bf2YP2lvBsP7HuheLtZ1SHSrXwxpyabrSS/621ng/db&#10;HT72W2rt/wB+vC4YNR8A/sC+HfBHy23jr4vah9l0yx3L8n9o3CSvv/uokD/N/d319ra1+zr8MvEn&#10;iT/hINU+H/hnUtc3b21C80eB5nb+877fmre1X4deHPEGsaHq+o6Jp9/qujsz6bfXNpE81mzfeMT/&#10;AMP/AAGq90n3j5ab9jf4tW/wkl+HVv8AHmX/AIRL+x20iLR38KWGzyPK2eV5v+t2/wC19+vEvFHx&#10;G1Txr/wSc8caZ4gLp4o8K3Fv4Y1OKRfnWWDUrVE/3v3TxLur9Ntm2uHv/gv4F1q28RWd74T0a8sv&#10;EU0VxrFvNYxMmoSxbdjS8fOysi/eqRcsj5M+OPjp/wBnP4kfBb4yzrN/wi194Xl8Ma75P3m225ur&#10;L5f+uvm/NXnnxo0+5H7KHwH8RX0ATX/GPxN03xZqDIn3pbz7VP8A8B2ROi/8Ar9CfFHw38M+NfDK&#10;+Hde8P6brGhJ5e3TL6zSe3XZ9z5G+X5aZ4m+GfhrxtYabY6/oun6vZaZcxXtnb3VsrpbXEf+qlRf&#10;4WXc1V7ocsjQvPGOh6VrmmaNe6paW2rapv8AsNlNKqS3W1d77F/i2rW2/wDBXlnjn4WyeMviX8N/&#10;EMdrp3l+F726vJNRmQm9+e0lg8iL+6jtLvf/AK5J8tepvD5i1JofAH7KPhHxVqk3xI8HaZ8atX8J&#10;+KNB8T6jLrGh22h6dOm6e4leK7R57dndJU2fx/L/ALPy1xHxI03w5efBj9qzXNL+IWsfEfW5LOw0&#10;/WtTu7GC1svNgeJUWLyEVGdE+T7n8FfcnxK/Zp+Gfxgvor/xb4M0vVdQib/j+8jyrlvl27HlTazr&#10;/st8tap+BfgJfh/deB4PCml2nhC6TZPo9rarBBKP9pU20faA+Rvit+8+IP7C8q/ciV9z/wB3/QrK&#10;vQv2Jda0zT/GXx68J3LLH4ys/Hmo6lfxbfnltZ5d1vL/ALu2voHUPg/4P1e68I3N3oNnc3HhL/kB&#10;zOnzWHyKnyf8BRP++a5z4pfsx/Dj40X8F94q8NW15fw/J9uiZ7e5df7jyxMrOn+y1WQeP/AyRPF/&#10;7cfxy8TaFMt54ah0/TdFubuNsxSX8USFlT+9sX5Wro/+Cg1q037MutzSK02mWeoade6nbx/ems4r&#10;2FpV/wDZv+A17f4J+HXh34c6Fb6N4X0ex0LR4R+6sbC3WKJf9rC/xf7Va+raTa6zYS2d5DHc2s6N&#10;HJFNGrI6t/CVakHKeU/F74wfDrwb8F08X+KUt9Y8FXCW7WsKWq3X2rzdvkbIm+81eUfB3UtO039v&#10;b45WGrH7P4g1vStG1DSlnK7pbGK1RJUT/dlH8P8AvV6PoH7Gnwm8L+NF8T6f4Psk1CO5a7tbeZDJ&#10;aWcrdWggb5Ivm+b5V+X+DbXU/FL9n/wP8ZraCPxZocOoXdu2bbUY/wBzdwdflinX50X5m+XdTA8H&#10;8aK/iT/gpH8Om0GUzf8ACP8AhC9/4SGSJvkihlMq28Tf7Xm/Ntrd/YCs7WDwX8ULu3XZLdfEXXvN&#10;f+9tuPl/8dr2f4U/BHwZ8FNHn03wdoVto8N1L5tzMq/vrp/78sv3nb/erS8A/DHw/wDDGx1W08O2&#10;K2MGqajPqt0m7dvuJ33StSFynhH7CUcUNr8cIoFVEX4n6p9z/r3ta5L/AIKIWevNr3wG1HTtUTQt&#10;Hs/GEZudWkiSeKxunKLaSyxN95Vbzf8Adr6h8A/C3w/8MW8QNoFobM69qsutX252fzbqVUV2/wDH&#10;FrV8WeE9I8b6HdaNren22raTdJ5VzY3cSSwyp/dZWpj5fdPhb9qL4f8AxBh+Ed7bfEz4+aIng+/n&#10;gii8nwon2iWXfvt/K8p92/5P4P4a7XxDu/4eo+Dd+3f/AMK1l3f+BVxXpPgj9hv4TeB/E1vrtjoE&#10;l3cWZf7Bb6rdS3trYBmUjyIpWZU27PlavSLj4MeF7z4x2fxOe0kbxdZ6U2iwXHm/Itrvd9uz/ed6&#10;BRjIoftOf8m4/Fb5tn/FJat/6SS15P8Asc6l4ch/YN8GStJH/Ylr4buP7R/uLt837Ru/4H5tevft&#10;Bafdat8CviHp2n2cmpX974c1K3tbSJd73ErWsoREX+Jmr5g/Z9/YL8DeJvgv8P7/AMZeH9W0fxCt&#10;jE+r6Ms8tlb3sqt/y9WvyqzbdtAz5xttDluP+CYPwj07XbdlsNR8eW6LE3y7rWW6uP8A0L56+uv2&#10;4Y2t/Gn7Ot3fL5fhC18dWv8AaJb7iy/8um//AGd26vcfil8A/C3xf8K6V4d1y3mg0vSdQt9Ss4dP&#10;fyBFLB/qvu/w/wCzW/4++H+jfEzwpf8AhnxDaxalol/H5F1aSruSVOf++WVwrKy/MrKppC5ZHgn/&#10;AAUTv9Fh/ZR8WRam+b2eW1i0nyfvtf8Am/utv/fL/wDj1YXxI+x/8PAPgP8A23t+2/8ACM6p9l/u&#10;fatv/wAQz12PgL9g/wCHHgLxTY60LjXvEb6a+/SrLxLqLahaaW2fka3icYVl/hZt2K4z9or4Jp8Z&#10;v2vvhfa6z4dv9T8Hr4e1OG+1K3glWKzn/wCWR+0L/qpN33acRkn7Wz2E37TP7Lq2LN/wlX/CSXTx&#10;BF/5cPKT7Xu/8c/8f/u1tfsNyabHpnxdSSSP/hK/+E/1l9a2N8/mtcN5X+98i/LXb/Bv9k3wd8Gd&#10;budetbrWPFPiWdRAut+KL0393bxDd+6idv8AVL838NUfit+xn4O+KXiRvEUWr+IvA3iC4TZfan4L&#10;v102XUV/6etqfvaQRPLNDh0xv2hP2qodVmWz+HsumacutTbtiJO9lsuHX/a8r+KvOLrSvjp8IPgf&#10;vS+8E/G74C2uhLdRWOoRPa3suhxRb0/gVf8AUbP79faXwt+B/hL4O+B18KeG9MW30gvJJMk+ZZbp&#10;3+89w3/LVm9W/wB2vFH/AOCcnw7TWLh4PEvjaw8MXE7zy+DbPW/K0Ziz7tnkbPuf7O6pD3jifFPi&#10;zRvHXxI/Yw1/w7p7aPot8t7PZ6ey7RaxfYotkX/APu16J8HHaX9sr9pXyGXzdug7dzf9Q1K9Q8Qf&#10;s++FvEXiX4c61tm0tvALTf2NY6cUitEWWJItjJs+6iou3btrCvv2WfD15+0Pb/F6313X9K15IEgv&#10;NP0+8EVlqAWJ4k+0Jt3NtRl/i/gWrFyyOA/4JvwaLD+yl4fe0RV1W6vLx9aZvvvf/aHWXf8A8BRP&#10;+A1S/YcYwePv2jLTTh/xSUHjqddOC/dEzf8AH1s/2d+ytzxx+wN4P8XeKtT1zRvFvjP4eJrEjS6t&#10;pfg3VFsrK/lb78ssWxl3N/FXt3ww+F3h/wCDfgXS/Cnhiz+x6Vp8exFf5nlb+OWVv4ndvmZqgOU+&#10;f/257C31S/8AgbZa4v8AxR8/xAsk1Pd91n8qb7Op/wBndu/8dpf25tP0Ga2+DWr3fkPrOnfEbRF0&#10;5v4/nu081P8AvhF/75r334qfCvw38YvBOpeE/FenR6lol+uyWJh86N/C6N/C6/e3V4Bov/BO7wha&#10;6jo+p69468deMdT0LUbW/wBFu/EOsfajpywSrL5USMmza+wbvl/3dlLlkM8v+KafF3Vf+ChGoN4B&#10;h8ITatpPg2KXSV8aNcfZ4rWWVEuJYvI+bzfN+T5/4a2dD8J/GjUP2tvhX4n+Jt/8L9H1Gzg1Kyt7&#10;Xw/eXiajqlq1vKzRLFL/AK1Ym2v/AA/3q+hfj1+zF4c+PcGlz3+p6t4f8QaTP5+l6/oNx5F7Z/3l&#10;V8fd/wBmue+DH7Guh/Cj4gy+O9V8XeKPiL4ya2+xxat4rvBdPaxf3Yvk+Wnyh7x7J45+TwR4g3f9&#10;A64/9FPX5g+MLODXv+Cb/wCzPp8q+dZXnjqztZ0f/lqrS6gjpX6n69o8eu6HfabK7QxXkD27On3l&#10;3Ltr57u/2IfC1x8Ffh18Mjr2rppXgnWodcs7tfK+0TyxPM6pL8m3b+/eiJUjhv8AgqfZRW/7Huoz&#10;QL5L2GsadLaun/LJvN27l/4C9bfx0j1H4dftXfBv4k2jbNB8QI3gvxCyNwvm/vbJv+/7P81eu/tG&#10;fAHSv2jvhZfeB9a1K702wvJ4rhrixVPN/dvu/i+WtH41/BnS/jd8Ktb8C6tdXFvY6lAkTXECq0sT&#10;K6Sq67vl3bkWgZ83/CPw5J4ysf2j/jXM3nW/i9L/AE3RWY/L/Z1jFLbK+3+He8Tf98rXlU1t9p/Y&#10;K/ZiiVPO/wCKw0b/AL6+0XFfcfhb4L6V4N+CVp8M9PuLhNLt9FbRVuyF89laLyml/u7v4q818Qfs&#10;W6Fr37M/h74OjxHq1pa6DLFcafrtvsW7inikd0l+vzt93FUZ8sjF/aJ1rwhH+0B8O7e18HX3jn4t&#10;adZ3WoaBYxX62tlaxfcluLh3fb/46zfJXmmu3vxRvf2yPgJqfxD0Pwz4WSf+2bfTrTQ9Rlurtl+z&#10;ozpcOyIrL93bs/vPXr3jj9jU+Ml8BaxF8SfE2j+P/CNn9ig8XWjIbm8jb732hW/1n8ff+Nqp+Hf2&#10;FbLS/iP4W+IOq/EjxV4n8b6NfPey6pq0qypOrKytbpF92CL5/upU8pZkfB34eaHr37cn7RXiTULW&#10;O81CzTRtPt/OVWRYpdNt2l2/9+kr6e1u7s/Duh3F5cy/Y7GzgeWVx8nlRKvX/gK1y3gf4R23gv4m&#10;fETxnFqVxd3fjGeynntGRVS3+zWq26bP95V/irtdW0u21uxuLK+hjurK4iaGe2mXckqsCrK3+zQE&#10;Ynxp8KvEusN8O5V+APwghvvBWuXV5df294x1uK3TUXeVklnaJWlndf4P3ux9i1uf8ErZWm/Y48Lq&#10;W3pFfaikX/gQ/wD9lU+n/sIaroOl3XhTRPjZ4w0T4cyTO8fhuxWJHgid97QR3X30i+Z/l/2q9f8A&#10;2b/gDp37N3w7TwXpOqXOqaVHfXF7bNeIivEsr7vK+X723+9URiP7R6xHTqKKsoKKKKACiiigAooo&#10;oAKbJTqKAM7T9Yg1OS6jiLf6NK0Eu5dvzVo03Zs+7TqAiFFFFABRRRQAUUUUAFFFFABT46ZT6AGV&#10;NTKfQBDRRRQAUUUUAFFFFABRRRQAUUUUAFPplFABRRRQAUUUUAFFFFABRRRQB47+0P8AtA2v7Pdj&#10;4Ou7vSptWXxF4ktfDsSwy+X5DTq7ea+f4V2fdr2Kvj3/AIKQTbNB+B+750/4Wfo25P8AgFxV/wDa&#10;Eh8Qt8RnuPGvxPtvhv8ABpdP2xf2Tqy2Gp3Wo7/uSytFu8r7/wBxqiUgPrOivir9kP4y6frnx88a&#10;eAvCnxC1D4leB4NGt9YsdR1ZXa4sp/OeKW381ok81drRNu/8e3b6+1asDK8Saunh3w9qusSrvisL&#10;WW6Zf7yom7/2WvlXT/25PFOsaHpWvaf+z18QNS0S/gS6t7zT4orjdE38Sqv+zX058St8nw88ULF/&#10;rX0u6Vf+/T1wX7Izbf2X/hOjMvmr4W075f8At3Sj4oi5pfZF+A/7Sfhf49WmpwaVFfaPr+kts1LQ&#10;dYg8i+sv7u+KvX6+S/Hs1n4F/b78FarYgxy+IvCGqQ60ijd+6t/Klil/3vk2/wDAayvgDJ46/aw8&#10;E3XxP1H4h+IvBuiapfXC+HtH8NtbxJa2sUrRI9xuilaWXer7vn2/+yr3ieY+yaK+KvDf7U/irR/2&#10;cfi9f+JYrW/8e/D3VbjQWmjtylrfTl0itbjar/dd3TcF/wBr+9XSah8Kfjpb/DzTfFWh/Eu+vvik&#10;8cF1eaNqP2X+wZd215bVIvs+6Jf4Vfdv+/8AN81T7w+aJ7zefFjw/pvxO0jwDNef8VLqdjLqMVoq&#10;fdgQ43N/d/8Asa7jctfB/jfwfquuf8FIPDdqPF3iLQJL7wK9+jWM9q72IW4dHt4vNgdfKfZvbdvf&#10;c77X213PhHxd41/aY+KfxIstP8a6n4F8CeCtTfw3HFoMFut/qF5F/rpXllil2IjfdVPvVfvBzRPr&#10;eivl/wCDXxM8b6V8ZviV8JvHGqjxDc6Bp8WtaBr3kRJcXVhLvT9+kSonmo3y7kRd1ebfsP6p8Y/j&#10;98NfC/xI8U/E68gtYL+4t/7GtdPtVi1O3V23tcPs3K+/cisn3ViX+Jnao94rmifdNFfICr8QrXSf&#10;EOt/F/40W/wuvvt9wmi6Zo8+nfZILX/lk9x9oidp2/2d3/jzNXpf7HvxQ1X4wfAvSte16+t9W1iK&#10;8vNNn1O0iVIbzyLiWJJUVfu7k20cwHulFFNd9tWB5t43+NWmeB/ix4C8BXVndzan4xW8azuYgvlR&#10;/ZkR33/Nu+69el18pftDfP8AtsfsyqrNvVfEDt/u+Vb13vwQ8fa54t+JHxn0jWL+O8s/DviOLT9M&#10;SKBF+zwNZRS7PlX+87fe3UAet+Idbj8O6LqGqz7nt7KCW4lVfvsqpu+WvGYf2t/Dc/wt+Hnj+HQf&#10;EN1o3jbU7fSrC3tLWKW4tnleVVkuF83akS+U251ZvvLXMWfxF8R+KfH37TnhjUr4XWheG9Ksv7Kt&#10;/KRfI8+yuHl+dU3Nu2p97dXh3hP4ueKfhL+xP+y/c+FNSWwn1zxPpui3v7iJ/Os5WuvNT50bH3F+&#10;b5WoDmP0Tor58+ICfGbxD8XbLQ/Dmq2ngn4a2+mfaLzxIiW91qEt5ub/AEdFlZlVNm353i/hf/Zr&#10;lvgP8Y/E/wDw0V4m+GGveONL+JdimkrrWnaxp8VvFLbL5rxPb3HkHZv+43yrUcwH1ZTZn2RO392n&#10;p9yq19t+xy+b/qtrbv8AdqwPFv2Zv2rfCv7U+i61qfhex1bTU0q6S3nt9Ziiil+ZNysoR2+Xr/3y&#10;1a/7RX7Rnhf9mXwVbeJ/Fi301lc3iWUFvp8SSytKyO/3WdP4Ub+Kvif9jHVz8HdX/Z9vIIFttD+K&#10;Hhm50W+kUf8AMRs7i4lt3f8A3lnZa9W/bDutK+LXib4gaFJH9ptfhf8AD7Wdcud65RNUvLV0tP8A&#10;viJLh/8Aga1HKRzH0PF+0F4fmi+Gji01NP8AhPtz6Uv2bf5Srb+f+/2t8nyf71epp9yvkvQ/iFr/&#10;AIL0H9lDRNHuY4dK8SwpZanE8Su8sSab5qbGb7vzpXOeNPij8efHX7S3xE+Fvw41nRNE0/R7aw1B&#10;NZ1S1W4ewVovmiVdn71pX/v/AHVRqv3g5j7ZpvmV8tHT/wBpPxJ4s07w/Jquj+D9D03RbX+0fF1v&#10;a292+ralsTzfs9uzfuolbf8AfRfu1n/s7/HDxndftDeNvg3448SaV41vNJ0xdcsvEGkQJBugZola&#10;KVEfaro0q/w1Icx9b0V8DfBf4hftKftMfD268R+GfFPh3wzDpNzcWML3unLcS6vdRyt8z/wwRKmx&#10;Pk+Zm37q7O1/bI1jQ/2VdL8X69psM3xGv9al8Hwadbn/AEWXWfNliT+P/VfJuaq94OaPMfQ/xw+M&#10;mh/AP4Y6x468Rw3k2iaX5Xnrp6I0372VIk273Rfvuv8AFXY6RqUWrabb3cW4xXESyrvX+Fq/Or9u&#10;jRv2gPDf7LfiR/Gfi3w14r0C7S1XWLay002rWLfa4WiaB/8Alqu9UVt6/wAdfVPxJ8Q/E2z8K/D/&#10;AEX4aaNazXOsrHHqHiDUHV7TR7dIkbe0W9XlZstt2f3PmoDmPeqPLr5Aufid8U/gb8bPAfh7x/4u&#10;0Lxt4a8bX7abZvZaYtle2Vxs+R2RW+eJn3LX1/QAx3Zdm2uI+HPxZ0P4oTeJYNFe4ebw7q0+i332&#10;iDZ/pETbX2/7Nd1Xy/8AsVTNL4j+P+7+H4jat/F/01oLPqCm15/8cfi5ovwN+F2v+Nte82TT9KiX&#10;dFbr+9ld3VERf95mWvnvVPFn7UHhn4fy/EzUJ/BN3p9nZtq954Lt7OVZvsafvXiW63/6/wArf/Bt&#10;3JQHNE+xPMo8yvkL43ftdato3wi+C3xA+H9ol/a+NdfsLGXTtQi/ey286vui+9tWXcu3dWZ4m+LX&#10;7QH7PV94c8UfFWTwXrHgXVNUj0u/svDMc6XVg8/yxOjy/wCtXd97/LUe8TzRPtDzK4+3+KXh28+J&#10;GpeAortj4lsNOj1Se3MTbVt3fYrbv96vGPiB8Tvif4++L2p+AfhBP4dsU8NQW7+I9c8QRSzeRLOG&#10;eKC3iRvmfanzM33d9eb/ALP+qeMJP25PH6fEOzsbPxJpngi1gubnS3f7FdIt1vS4i3fMiMrfMrfx&#10;q9HvC5j7hqG4uFt4i8rKiqu5nb7q18geHPjH8c/2j9N1Pxn8IJPB2j+APPktdFXxZa3D32otF8kr&#10;S+U+2JPNDKv8VaUn7WVx4r/ZV+JfjWx0O3sPGHglbzStX0TUV8+3iv4Nnmp8v+ti+ep94vmPTv8A&#10;hrL4RBbtk+I2gSPaypE8S3StLKzPsTyk+9L83y/Jur2Xd8tfn9ea98dNQ+Gnh/4o6D4J+FsPw60H&#10;Sotd0fRtRtZf7Tis1t0leWLb+6ibau5djr/B/FXtXj79p7VNQ0bwBpfws0u01nxz48s/7S0a018t&#10;FaWtmqebLPdMjbvu/LtT+OkHMfS9FfLOg/Gb4p/Cb4jeFPCfxptPDupWPi+6/s/R/EPhBZUSC62b&#10;vs9xFL83z/wslfUifcqwHVXvJlt7d5Hk8lFXcz/3asVR1fb/AGbd+vkP/wCg0AeBXP7f3wItpXin&#10;8f2MMqsysjxS/wB/b/cr1f4d/F7wd8VtLbUPB3ijS/ElojbJX0+fzXi/30+8n/Aq8T/4J12of9kz&#10;wo0sa7ft2rOv/gyuK4n4pfDvR/gH+158JfiL4csI9Ih8Y38vhTXLOx2LDdb4m+zvs/vbkTd/uf8A&#10;fURiRzH1nofjjQdf8Ra7oOnataX+r6H5X9pWcT7ntfN3tFv/AN7Y3/fNdHXyncfGLUtB8SftPXln&#10;oWiW134F0eDUra7itWWbUZPsVxKn2ra/71E8oIv3flZqwvgJ+0F8dPippvhvx/rXhnwrovwovNK+&#10;16jd+bL/AGhuWJ/NuIk81tsXmq2xPvbav3h80T7Jor428P8Axw/aG+Nmnx+O/hZ4W8E2/wAOrpmb&#10;TLHxfNcRarfor7Hl/dN5UXzo23fXdf8ADX3h66+CVp460nTrnUdUvNTi0C28N7kS4bWXfyvsTv8A&#10;dXa/8e7btqOYo+j6yrbXLGbWJtLj1C3m1OCNZZbFZF82KJvuuyfer5c0/wCOHxz+FPizw/8A8Lb8&#10;H+HdQ8MeIr2PTbabwGl1dXWl3Uv3PtSy/fi25+ZP7lef/s53vxnm/bc+JR8SaT4QidrTTf8AhJhp&#10;s8+Il+yt9n+y7/vbvk3b/wDaqveJ5on3xRXyNH+0N8YfjXeahq/wP8I+HLrwTpN9LYS33i+5uLe4&#10;1SeJvn+yrF9xf4d0tdHb/tSSXv7OvxC8Z2+jx6b4v8DW17b614fupd62eo2yMzxebF9+L7u1k/ha&#10;mVzRPpaivmXwD8dviP4nv73xnfeCotO+CraS+p6de+Y0+uz7UR0LWqO33/n2r977m6uU1j9oz4+2&#10;3gu6+JsHw38O23w2tbH+15bHUNRdNb+wKnmvLt/1SN5XzbG+al738pPNE+w6dXIfC3x3p/xP+G/h&#10;nxdpcU0Wn63YxX8MU/8ArYldd2xv9pfu11r/AHKZRR1XVLbRbKW7vrmGytIF3S3FxKqRRr/tO1eU&#10;p+118G7jW/7Hi+KPhT7du2bf7Wi2N/srJnbu/wBmvFf2pre5+N/7T3wr+Bl5cyf8IRdWFx4m8S6f&#10;DJ5X22GJ2+zxO/3tvmxL8qMv3t38K4928QfCH4ZxfDq38D6zoegweGpIPs8Gn3KpEiKg2fuv4ty7&#10;vvBt3z/eo5ST0+1mivIop4GWaFvmWVG3bqt187fArwjpv7Jf7O99Y674xi1rwz4XkvLpdSVdwtLP&#10;d5qxfL95l/8AZ65H/hpT4xXekp4+g+Elr/wqpbb+0t51df7bl07Zv+0Lb/c3eV83lM+6o5iuY+t6&#10;K+Vvi/8AtraV8P8A4T/DD4i6JpM3iLw/401i1stv+quYLeVGd2WL+OVdm3Zu+9/FUWqftQfEX4c+&#10;KNHu/ih8MIfB/wAP9W1GLSINWt9Wiv7u1uJUfyvNii/gd0+8v3aPeDmifV1FeC/Fj4+al4d8fW3w&#10;88E+FJvG3jyew/tJrT7YlpY2Vqz7UluJ3/vMrbVRXan/AAr+PGs6543Pw+8feEpfBPj1tPfUooor&#10;xbuxv7dX2O9rKv8AEm5dyuqt89HMB7vRXyNov7YPjn4iat4g0z4efCK68VXHhrXZdL1aZtZgtIoo&#10;kfajI8v35XX5tn8P96tiH9qHxZ8RvEHiKz+EXw8PjDT/AA5qMulanqOratFpsTXkTfPFArbmf+D5&#10;9qr89HMB9H6tqkOj2F1qF5PDaWVrE0009w6pFEij5ndv7u35v+A0aPrVrrmnWl/Y3dvfWFym+C6t&#10;ZFeKRf76sOtfON/8coPjh+y38Zbn+yLvw34g0HR9Z0jWtEuHWV7K8it5Q6K6/K6/7S16P+yf/wAm&#10;0fDT/sBWv/oqrA9Zoorwz4wftCXXgzx9ZeAvBnhW98efEG+tP7SXSYJ1tbe0td2z7RcXEvyqu/8A&#10;hX5qAPV38VaRH4ji8PyarYLrk8H2qPTGuE+0NEDgyrF97bu/ircr4B8P+NtS8df8FMPDU2ueGbzw&#10;nr+meA57W80u8uYrpEbz5ZUlilj3Ky7JU+b+98n8Ne2ax+1BqHibxlrnhn4VeCLr4jah4buRa67d&#10;rqMFlaWUx3/6Ojyt+9l+Vt235V/vUS90jmPpKivI/gv8ftG+MF14i0hbO+0HxV4ZuEtNd0HUFXzr&#10;OV92w71dkZW2fKytXrlBZla/rFlodjLf6hd29hZW/wA8s91IEij/ANpn/hrnLf4y+AJG8qLxt4dd&#10;/wC4mqQN/wCz15f/AMFAv+TP/iXu+7/Zy/J/e/0iKvKPg7+wR8A/GHwL8Ba9r3gOI6jfeG7K9vL3&#10;+0b233SS2qSyu+2VV+8z/e+7ij3f5iP+3T7WtrpLxElikWWJ/uujblarNfBn7FnxI8N/CP4WfGaW&#10;TVnf4PeDPEk6aLrdyjS5gZULIm37673i/wB7za9U1L9sWfRfBkPj6/8AhR4ysvhtJBFdt4gklsPO&#10;it2xtla1W4aXZ8+7+9t/go94fNE+n6b5KV4P8WP2tPBnwf8AD3gTxDqqajqOi+MmVNMuNLt/N+/B&#10;5sR27tzb9yKuz+/VO6/awsPCPwrvvGvjnwh4n8DpFqa6VFpOoWkUt7eXEqK0X2dIpfm3K3+z8yvR&#10;zD90+hqK+btc/bI0/wAC6l4esvHXgbxZ4M1DxLe29jotvdx2t0t48ssUX3oJXWJk81GdZWVtv3d1&#10;ej6T8aNH1P42618LobW//t3StKi1qa4eJPsnkStsVVbfu3bv9mo5hnpVNry68+Omg2Px/sPhFJaX&#10;7eKLzQ28QpdLDF9kW381otm/fv370Py7f+BVylx+1Ro2t+J/EGi+DfCfib4hP4cla11i90OC1W3t&#10;ZV+/Dvup4vNl/wBmLdVge+R06vHvDP7RvgnxH8Kda8ewahPZ6FoizjVUvYHW4sJYv9bFLF97zfu/&#10;L/t1xmrftreHfDPhvTfEvizwV448I+ENSlWKDxFrGn2/2f5/uF0iuHniVv7zxLUcwH0pRVe22NvZ&#10;dvzbfu1Y8yrApxX8EtybZbiJ7hRuaHPz7f8AdqS8uYrOLzZZVhiX7zu22vzE/aO1Xx38Pf28fGvx&#10;I8EWy6jL4P8ADmnXuq6W4y95YPtilVP937//AADdX0Z+2p420j4kfsB+NfE+g3QvNH1TR7W7tZf9&#10;h7i3f5v9r/ZoI5j60hdZolZW3q38VPrwfxN+0F4R/Z/+GfgJvEs9295rFra2Gmafp9m91cXk/lJ8&#10;kSL/AL6/990ngX9rXwv4s+KVj8Pb7w/4r8H+Lr+3lurPT/EmmfZftUSb9zrtdl/gf/vmo5iz3mj5&#10;a8Q+J37VHhX4b+PIPBaad4g8V+LJLb7Y2j+F9Me9mgi+b55WHyp9x/lrkPFPx8+Fvx8/Zv8AiPfz&#10;6nrlhoGl2stp4htLWD7LrFht++mxvuv/AOO0cwH09RXiHxA/aC8A/s+/D3wrea5qV9JDfrb2umWs&#10;MDXWoXjNF8nyp/Ft/iqx8Nf2nvCfxG8YXHg/7NrXhnxfFB9q/sPxJp0tlcSRf34t3yv/AMBo5gPZ&#10;6K+dPHf7b3w08A+NPEHhLUp9YuvE2jTw2kunadp0txPO8kXm5iRfvKq7NzfL96ux+Cv7Q/g/9oCx&#10;1Sfwpc3K3Glz/Zb7Tr6J7W6t227l3RN/C396r5gPWqb5lfNupft6fC6zGq3NmviTWtE0eWWDUdd0&#10;rQrqfTrVo/v75dn8P+zXIfttfETTfHH7Hen+LvC2oSy6Vq2raTPaXdvvid4muk/3WqOYD7Doryv4&#10;w/tDeDPgZY6ZL4mu7l7vVJ/s9hp+mWr3l3dNsd/lii3Nt+Vvmpvwf/aI8HfHK41m08O3F9FqmjSL&#10;FqOl6nZy2t1Azfd+R1+78p+ZfSjmA9Wor5t8V/t4fCrwh4i1/Sri71y//sG5ay1a+07RLq4tLCVP&#10;vrLKqbfl/wBmvoHRNe07xRpNnqWl3cV/p15Es9td27b0ljf7rq1WBo0UUUAFFFFABRRRQAUUUUAF&#10;FFFABRRRQAUUUUAFFFFABRRRQAUUUUAFPplPoAKfTKfQBDRRRQAUUUUAFFFFABRRRQAUUUUAFFFF&#10;ABRRRQAUUUUAFFFFABRRRQB8u/t0fC3xV8UtJ+FVt4W0eTWJtH8dadq99slRPItYll3y/M1cJ8Sv&#10;BfjXwP8AtW+JfHq/CX/hbnhrXdKs7WwmW6g+0aNLEmx4lSf7qOy7mZf7/wDF92vtt0V/vLR5K/3K&#10;OYylE+Rfgj4R+KX/AA1FJ8QPGPg618P6Rq3g9dKt9P068SaHRjFceatvKy/fZtztuRdvzV9ep9ym&#10;JDGn3Vp1BrE5z4hWl3f+AfEtpYoZr+fTbiKBE/ikaJlUf99V8WfCf41/tDfDP4Y+E/BcX7MWqX/9&#10;iaZb6b9ufxJDEsrRJs3bNny/d/vV97UzyYt27atHu/aJ5f5T5V/Z9+DXj7xF8SPFHxe+L8dtpfiD&#10;XNM/sXT/AAnaSJLFpNjvy6earNvZ9q/c/wBv+9XLfBmX4kfsh+Dbr4WwfC7XfiFouiz3U2ga7o89&#10;uqXkUsry+VPuf906u7/+O19qbVo8lf7lH90XKfGfg/8AZO8T6/8As4/FfSvFl7BY+O/iRqMviK5h&#10;h+eLTbjcktvb79/71UaL7/8At/7NS3fxg+PWsfD2w8E6V8JNW0T4gzLFpd54mmuIH0qzx8j6hE2/&#10;978vzKn3v97bX2PtWjyV/urVe6EeY+NvjD4d8d/Dv9pz4e/EvTfCOtfEjSrLwtL4evpNH8r7X5zO&#10;zLKyMy/K2/8ASpNHsfFv7J3xe8dyaN4B1zx/4B8calN4jN14eRGudJv3/wBbA8DP80bfK+/5f+BV&#10;9i7F376PJX+5TDlPlP4F+BvHfiv4ofEf4w+NNDk8Kz63pkWjaB4dnlWW4tbOLc+64ZX/ANa77W2f&#10;wVo/8E//AAF4i+G/7J/hnw54l0mfQPENrLe+ZaXsfzxbrqV0Zl/u4219N7VoSFU+6uyoDlPz4+Bu&#10;n638MfAr6Nrn7Nmp+JPixbXUqt4j1C2glt9UuGlP+lS38u5ol/8AiPl+9Xvv7E/hXxT4D+Eep6F4&#10;y0h9K12DxDqU8vy4hn824aXzYv70fz19E+SvyfL9z7tNWGP+7R7oRj7xLXzr+1Zb/E3Q9c+HPjX4&#10;f2+ra/p3h3UZX1/wrpVx5T6payqq/c/5asnzNtr6Kpror/eXfQWfHPh2Txd+0H+1t4T8Yah4B1/w&#10;N4K8A6ZfLZ3XiGD7PcandXXlIyeV/Aiqm7/gH+1TrPxR4v8A2fv2jfipLd/DfxN4s8HeMbm11XTt&#10;b8N2H2pop1t0ie3lRfufMj/M3/s1fYnkr/co8mP+7QY8sj4p+Bfhv4k6x4m/aY8SeM/Bd54ZvfFm&#10;nWM2k6e+Jd0QtbpFi3L8rSpld6/3nrz/AFT4U+NT+yX+yxoEfhTVn1bRPGGl3ep2K2bedYxI91vl&#10;lT+FfnSv0W8mP+7RsXdVe6HKfDvxD8NtH+114l1j4mfDrxJ8Q/h1daRax+HmtdKl1rTLKVF/e+ba&#10;oj7Zd+759ny/+PU74L6N4gH7Zdp4lT4QXHwz8CSeEp9M0xYbOKJHK3Hm77hIvlgldfuxN82xFr7a&#10;2Lu+7T0t4kTaq7EX+GpL5ZEtUdb3HSrpUPztEyr/AL1XqJEV12tQEj4T8L/C/wAT6b/wTz8CKnha&#10;+X4i+Dmtde0zSbizZb5Lq1vfN8pYtu7dLErJs/iV63/C/gDX9U/ZN+OPizU/C+oWPxF+JGm63qFx&#10;oLwO13B/o8tvZWSLt3NsiVNvyfelr7L8ld27b89M+zRp8qqqJVkcp8gzeDfEXmfsgxnw/qgTQ5Wb&#10;VXWzdvsP/EqZP3//ADy+c7fmrsPgz4V1fSv2rvj/AKxe6Re2em6pDoQsdQnt3SO58qG481Yn6Nt3&#10;ru2/3lr6R8lf7lHkpRzBynwDr2gwJ+1T8Sr746eE/E3i3wZcfZf+EKRNMvNX0lVVP3sS28COqyv8&#10;v31/v1Y/Zn8O6rbftveKvENr8ItR+GPg3UfBv2XSon0ZbWFttxb/AOt8r91FK7LK3lfe2qlfe3kr&#10;/cpn2aLfu2/PURL5T5i/4J6+GNZ8G/s42On69pN9o+oLrGoy/ZNRtmt5trXT7X2t/s14rcfA3xf4&#10;7/Zf+06RpFzD4v8ADHxHv/GNho19A1u94sV7Nsi+bZ99H+V/4q/Qp0WmeTF97bVhynwb+2d8cLr4&#10;3/sueIPDHgrwJ40u/EGp/Zf7Qsbrw1e276XFFNFK+9mi2O+5EXbEz/K+6tr9qK31xPG/wVXxBbeJ&#10;E+C8VnKniaHQVuH23XlJ9n+2pB+98rfs/wDH6+2Ps0SL92m/ZYv7iVEQ5T85PHeh+Gbv4yfAXUPh&#10;V8IdQ0vwnY+KYG1DxWnhx7X7T5vyQvvlTz5VT96/myrt+Va/SKovs0Sfw/8Aj1S0BGI1n27K+Evg&#10;N8dbD4J+Ovjdp3ibwx4x87UPHeqahavp3hm8uElt3uG2Ojon8VfdsyK33qZ9mj2/d2f7tRIPePkf&#10;43a1Z/tufs4fEbwr4FsdettVgiilt/7Y0qaw+0So6ypEvm7d27Yy/wCzT/FX7V1jr3wTvtB0jw9r&#10;83xZvNIawi8HzaFepLFfNFtYM7ReV5Sbmfzd+zan3q+tfJi2/dpiWcCfdXZVi5ZH59fFL4T618Nv&#10;gN+yN4Mu7Ka51LRPG+jPqP2ePzUgl3PLL93+BWdl3V7D/wAFFNPvNU+AmmwWNjPfz/8ACUaW/k28&#10;TO+1Zv8AZr6q8lf7lM2rVk8sj5EtfEWm/sqftGfErXPFkd9beCfiCtlqtr4jhsZZ7WzvIlaCW1uH&#10;iRtm7dEys3y1nfCfxlP8Zv2zPHusw6Rfad4QvPA8Vlo2r3FrLD/aMDXC7rhVdF+Xcz7d38Kq38df&#10;ZM1nFMm2SNXT+61ENnBD/q4lTauxdv8AdqCuWR8Rfsu/GHw3+yf8E7f4Y/FO+m8M+JPD99fRRRf2&#10;dPL/AGjBJcPcJLA0SMsu5Zf4K5Ox8AeKdE/Y2/aY8U+INDu9E1Xx3rGpa/aaLcw4uYLWVk8pZU+8&#10;rff+T71foJJpNpNNDLLbxzSxNuiZ03eX/u/3al+xweU8XlLsb7y0D948BSGWH9hdYPKd5V+G6psV&#10;W+9/Zu3bsrwLwvZz/CW8/Z6+M2q2t2/g2y8G/wDCN6/Nb20sv9lo6O9vcOiJu8re2xvl+Tclffv2&#10;eDyvK8tfK+7s2/LTfscDxeU0S7NuzZ/s0e6LlkfHfxO+KWnftMfFb4PaF8MlbxXo+heJoPEWu+IL&#10;S3k+yacsCO0UTyum3fK275V+b5K+k4vi14el+Jlx4AWa4fxTb6Z/a7QfZ28r7N5qx7/N+5951+Xd&#10;urqtO0Wx0q18mxtIbKL/AJ5W6bF/8drlk8EO3xPm8VTajNMkWm/2bZ6f5SKltvdWuHVwNzb/ACoP&#10;vf8APL5aCveO4rN1r/kE3f8Ad8h//QK0qb5dBR8BfsZftgfCf4R/s+eHvCXi7xLNoniKwudS+1WU&#10;umXkrJu1C4lT5oonX7jr/F/FXS6L4m1f9rr9prwT4isPDmqWfwh8Crdajaavqto9p/a+psqxJtil&#10;+fam/wC9s/gf7u7bX2J/wjGjb9/9l2W9v4vISr0drEiqqqqKq7Fo90j3j4X8Q+bDqn7drLBvdvDc&#10;W3/wUXv+f+B16h+zr4Xn8X/sA+FfD9qzQ3ereCGsInf+F5bd0X/x5q+jm0PT2+1g2Nv/AKau25/d&#10;r/pC7du1/wC98tWLHTbbT7WK2treK3t4l2RwxJtRV/3aqIcp+Y/wa0z4EeC/hXpulfF3WvEXw78d&#10;aLB9k1Pw7da1qVvKrL/Hb28TfMrptf8Adbvv10um/DG50P4DeDfiDo/w31jwbY+GvH1v4xufDb30&#10;upajf2OyKKa6dWVWWXyv3vlf7Fff2oeDdD1LV4dSvtIsrvULf/VXc9ujyx/7r/erX+xweVs8pdn9&#10;ynzGXKfMPin9tTQ/EGseFdG+DiWnxQ1/VtRiivrSxaVf7LsG/wBbdzts/dbWZPll2/xVh+BPG2je&#10;EP2/fi5pGtXsWlah4m0/Rv7FhuFKfbxFa/vfKb7rbdrf9819QaH8P/DPhu6u7vSPD+l6XcXX+vks&#10;rNIml/3tg+an3ngrQL7XrTXLrQdNudbs12W2oTWqPcQL6JKV3J95qj3SuWUj49/ZV/aC8Gfs8/Cl&#10;vhv8T9Tg8C+KPC9/dQS2urI0T38DSu8V1b/89Uf/AGN33a5iPw/eTfs4ftZ/EyW3ns9J8erf3WkQ&#10;3UbRPLYxRPFFcMj/ADL5u5m+b+HZX3Fr3w58L+KL6zvtb8N6TrF9ZNutbm9sop5YP9xmX5a1b7Rb&#10;DVtNm0++s4bywmi8qS3uE3xOv91laiI/ePF/iJ4p8VfDf9kuXXPAehL4h8T6boFl9h0lYnfd8kSO&#10;2xfmbYm5tv8AsV8Z+MLX4Y+MPg3rmoSfHnxn8U/iJrehTvbeE4delli+3vbt+6+wQJuiiRn3Mj/K&#10;uxt1fp+ltHHHtVdiKu3alcpo3wj8EeGdQu9R0jwhoWl6hdf6+6sdMiiml/3nVdzU+WJUuY88/Yeu&#10;I7r9kj4TmJldf7At0+X+8vytXur/AHKztD0HTfDOl2+maTp9tpWm2qbILS0iWKKNf9hV+7WhSLPk&#10;H9qzQtY+Gn7QHwz+PdjZT6l4a8P2dxpHihbNN8tvYS7ttxtX5mVDK7Nt/uLTfip8cv2SvjBpek61&#10;468T+EvEkOlxytZreys1xF5uzf8A6Ov735tifIyfw19dzQxzfK671/2q86b9nD4VyeIj4hb4b+FX&#10;1tpPOOoNo1u03m/392z73+1R7pHvHxB4B+COs+Nv2FPjr4c8J+HNS0KLxL4muNU8N6dNbPby3Vkr&#10;2ksSqkvzbXWJlrL8P2vwIh+EEWr337Q3xIsNTsNPRL7wr/wmTJdxXKJ+9tVsmTc373919zb/AMBr&#10;9NvssX9xK4K7/Z9+GN/4n/4SS5+HnhmbxD5nnf2o+kwNceb/AH/N2bt3+1V8xHLI+EviZo2meH/2&#10;aP2S9OsdH1bR9Jbx5pt1Fp/iSVZ7uKOWW4l/esqJ/wA9d33V+XbX0T/wUL2yfBXQYm+RW8ZaMu5/&#10;u/8AHxX0J4k8A+G/GDaedd0DTtaOn3KXlmdQtkuPss6/cmi3j5HH95fmqXxJ4M8P+NNPhsde0ax1&#10;izinS4itr6BJUWVfmR9rfxLS90OWR8DfGj4feHdF/bM8T3PxC+KPjH4V6V4w0ywl0LXNB1v+y7Sd&#10;oN6XFrcSsjr8nyMu/b9//arZ+CPhX4czftTeH4PB/wAUviP8YNU8P2F1cT6tqHiGDVNH0tZVVPKe&#10;Xyl3s/H+qb+Bf7rV9r+Mvhx4Z+IWiPoviXw/puv6S772sdQt0uIty/cba38VU/Afwh8E/C+1uLbw&#10;j4S0nwzDc/NOuk2aW/n+77fvf8Cp8xoeB/sE3EUng34qy7PvfEbWd23+Jv3S/wD2NeL+EfidB8fN&#10;N8Va78Tf2gLz4RxaTq11ZT+DvDmoW+kTWsET7UeWVt08rP8A3lr738N+CPD/AINtryHQNFsdIhvb&#10;l72eKyt1iWWd/vytt/ib+9XIa1+zX8KvEHio+I9V+HPhrUNceXzX1CfS4nlll/vv8vzt/tNUS94g&#10;+LP2bbnTF/Z8/bEh0jUdQ1GwWXV5rOXVpJXvZbV9PfyriV5fmbzUXfuavsv9k5v+MZ/hft/6F2z/&#10;APRSV0sHwh8FWcniaW38LaZC/iaJYtaKWqf8TBFVk2y/3vld1/4FXR6LoeneGdJtNM0u0isdOs4l&#10;ggtbddiRIn3VVaComhXxempWHwT/AG//AB1r/jjUodC0Tx3oFnb6DqepssNu0tusSS2qSt8u7Pz7&#10;W2/fr7QriviF8JfBXxa0uPTvGPhjTPEdrDJ5scWowLN5TY271/ut/u0BI+TpfiV4X+Iv/BTDwunh&#10;rUbDV/7J8F3Vpeahp86So8vnO/2fen9z/wBnb+7Xi/wL+F/9lfED4r+HfFnxr8U/BzxQvim+1BNJ&#10;h1OKyi1Gzf5kvV83/W7tr/OrfdSv0G8I/s//AA38Bahp994c8F6Po15p8EtrbS2NqkTxRync6/L/&#10;AHqPiR+z38Nvi9cwXnjPwbpPiK7t18uK6vrcPMqbt2zf97bn+GiUYyIjzHzZ+xHongf/AIXb8WNX&#10;8LeOvFHxK1by7Ww1PxNq7RS2N0yr8nlXCf611Rdv+6lfbNcz4H+HXhn4Z6DFonhbQbDw/pUf3LXT&#10;4FiTP/szV1FBcT5y/wCChb/8Yc/Evb99rGJF/wDAiKvLvgN/wT/+CnjD4L/DjxDq/hea61C/8PWF&#10;7eRtqM/lSyy28TvuTf8Ad3bq+vvGng3QviB4bvvD3iHTYNY0S+XyrqxuF/dSruDfN/wJataFoth4&#10;Z0fT9G0q0jsNM062itbW1h4SKJFCIi/7KrVBy+8fPH7RviLRv2Pf2W9a1Pwd4J0mfSdLliii0R4N&#10;tpuluEXzZf733t3+0235q+eP2rbG+tf2cNY1nxX+0W18dU0fOn+FtBtbOytNRZ1X90irullgTd/3&#10;ytfof4i8N6V4u0W60jWtOt9V0u8Typ7S7iWWGVf9pWryXQ/2NPgn4badtO+G+iwPPbS2rs0TS7Yp&#10;VZZVTcx27ldh8vrUk8vKfKfjm0tdS+GP7AtvL88TanoL/wCzuW1t2217t+2FqFr4V174JeM9c2r4&#10;M0Hxcr6tNL/qYPNtZYre4f8A2UlZfm/269im+A/gG403wbYS+GLZ7PwbPHcaDEzOUsJU+46fN/D/&#10;ALVdR4o8IaJ408P3mh6/pNprGjXg23NjfRLLDKM7vnVv9qqFGJ8z/trfETwf/wAIp8P9Dm1Kyudc&#10;1vxhoNxosNvKrysq3sTPcRbf4PK+Tf8A7dVNL1qz8If8FFPE7avcQaUmt+BrOLTGu5FiS8aK4+dY&#10;m/iZf7tN+Nn7IPhXwh4a8KzfDDwBaR6zD4v0S7uLmHdLcRWsF1vfa8rMyoi/wpXuHxU/Z3+Hfx1i&#10;00eOvC1r4gl0/wCa2uJWeKWL/deJkbbU8oz5sHjbRvF3/BUqyfQ9QttXXS/h5Lp9y1rKjqk/2p5d&#10;m/8AvbJUrgP2L/A3i7UfBPi3StJ+Ndx4K17RvEmo/wBu6D/Y1rcS2s/mv+9l8/5trbN+7/Y/2K+z&#10;/A/7Nvw0+GetWOr+F/B+n6FqdlaS2MFxalw4hlfe6t83z7m/ib5qo+PP2S/hN8S/EEuueIPBVjda&#10;xOm2e9t5ZbSWdf8Apr5Tr5v/AAOj3Ze6Hvcx81fDHwl8L/8AhCP2ktX1/wCJ+qfELw/rey38V6tb&#10;6BLFb2bRJKjyweUjLKyb97PFv27EZvvVy/jqHx9+zD8A28d6D8VtF+N/wut1gMWj+NrNbhpUeVET&#10;7Pceb82z5fk/h2P8n8Nfdnhb4T+EPBPglfB2h+HrDTfDAieJ9Mhh/cur/f3/AN7d/Fu+9XmulfsL&#10;/AzRLy3uLb4f2m23l86KzuLy6ltFf+99neVov/HKAkeveD9VOueGdK1NrZrP7ZYwXH2Rv+WW5N2y&#10;tyhIVRdqrsp1BqfIPgNRN/wUk+LSMu7/AIojTl+Zd38aV81ftSqv7KHw9+LXweuRcy+BvHUP9ueF&#10;Lpl3JY3X2qJrqw+X7qL8jr93/wAer9ItO+E/hfR/iJq3ju00sReLNWs4rK81AzylpYIvuJs3bV/4&#10;CtUPiz8D/BHx08PLonjrw/ba/pscnmpDM7xOjf7DxOrL/wB9VRjyngvxM+Imox/ET4OeAfCnh3wr&#10;feMrzRX1GDXPFNv5sWmW6JEjm3XcjtK/91XX5U+b/Z4PxJF4j0b9uf4B6T4v+JWm+MNfT+2bj+yb&#10;HRItOWwt20+4VH/1sr/Ps/ib+CvqH4k/s3/D/wCLFtoMXiPQ5JpdA/5BV9aX1xa3dn8v8E8Tq/8A&#10;49Wf4e/ZP+FfhnV9N1ix8MAa9pt6dSg1qXULqbUPO2NF89w8rSyrsdl2O7Jz92p5Rnjn7Gcd3pvx&#10;u/aU0/Xt8PiWfxe9+kNx/rpdNfzfsjr/ANMtv3dtQftHeNPhvr3wX/aX0vwjY2cHivSdOS38TXtp&#10;pnlPPK/3PNuFT96yfvV+82yvefiT+zb4G+KHiSz8Q6xY31p4itoPsses6Nqd1YXXlc/umeB03J8z&#10;feqPTv2Yvhrovwx1rwBZeGo7bw3raumpwpPL9ovd/wB55bjf5rt/tM1Ll94P+3T530+2Fn/wUF+G&#10;tzrEITSrv4Y/ZdAuG/1TXiPvlSJ/+eqxF/8AgLVu/tTtZXP7V37Mtlp4V/Fq61eXG2E/vV077P8A&#10;vd391W2/+OvXv/j/AOAfgX4peHtJ0bxFov2+10l45dOkS6nt7izZF2K8U8TrKrbf9qsj4d/sz+Bf&#10;h34mfxNa2l9rfiqRPKPiDxHqM+pX235jsWWdm2r8zfd9a0A8M/ZltILv9ub9qe8ZFNxay6JFFLt+&#10;6rW77/8A0BP++an0DXNM8F/txftAa5fybLGx8H6XqF4ix7tyRxf+PfItfRPhH4NeFfAfjzxj4z0a&#10;we28QeLJbeXVrh7h3E7QIyRfIzbV+833cU23+CvhO2+IPiXxr/Z4m13xHYxabqb3ErNFcQRLtRPK&#10;b5aQuU+aPh7r3xJ8TfAeTxHpun/Dv4J/C+bTJdUtrNdNe/uIrB4ml83bFLFAu5P7y/8AAf73jusS&#10;K/8AwSn+G/zLsbX7Xbs+6y/2vLX1rpf7E/w40uL+zUbxFd+FVlWWLwhfa/ey6Im19+37Kz7XT/Yf&#10;cn+zW1qX7K/gDUPhPb/DP+z5rbwfa6j/AGla2ltcsnkS/aGuNi/3V3u/y1I/ePnrWIPF83/BSLxe&#10;2ga54e0rW/8AhDrNdKh8TadPerJa7/3vkeVPFsbzVb+JvvP8tb7eGfEE37Ynw717xz8RfBFv4l07&#10;Sb+KLw/4c0y6t7vVrCWKXf5vm3Evyo/71f8AdevfPif+z74O+LGoaZrOqW17pnibS022PiDQ757L&#10;ULVf7iSo3K/MfkbcvzVR+Ff7M/g/4V+Jr3xLA2q+JPFt5F5UviTxNfPf33lf88ldvup/soq1HMLl&#10;kfNfg/wf8Vfhz4V1vWPgh4n8L/F/4W6pfX1xB4b163ZJbXdLK1xFFPvTzfm81fn/AO+a+iP2QviV&#10;oHxb+AfhXxL4Z8N2vg/S51ngi0OyVFitGildHVNiIu3chb7v8dYeq/sX+EY9e1a98Oa94u8D2esS&#10;y3Gp6T4c1yW0sb2WX77+Vu+Rvvfc2/fr2fwB8P8Aw/8ADHwtYeHPDGlwaNolirrbWdv9yPc5dv8A&#10;x4miIzpaKKKs1CiimyUAOoojooAKKKKACiiigAooooAKKKKACiiigAooooAKKKKACnx0ynx0AFPp&#10;lPoAhooooAKKKKACiiigAooooAKKKKACiiigAooooAKKKKACiiigAooooA+df22P2gde/Zt+F+le&#10;KPD2nWOqahda1b6a1tfKzqyvFK/y7HVt3yf+PV6R8FfjL4e+PHw30rxh4ZnkbTb7cu2ZdksTq+x0&#10;b/a3V4T/AMFJk/4tb4C+b/mfNJ/9q1ieJ7ofsa/tDReKvOi0j4J/ECb7Pq1ui7LfRNY8r5LhUX7i&#10;S7Pnb7vVv7tHL9ojm949W/Zu+POsfF7xJ8XNN1azsbSHwb4uuPD1i9oj75YomKq8u52+fP8Au17x&#10;9pVm2qy18QfsstNLd/tb+Trcfhbd451TbrksasthuRv9I+Zl+796vONe0H4N/wDCjtYXw5rHj34k&#10;eOtN0y6uG+IOjQaszPdKjP8AaHuv9Rt3/wC23yL96o977Iz7a+OHxmsPgf4c0fV7+zmvk1TW7PQ4&#10;Ehb7stw+1Xb/AGV216Sj/wC1X5wftCada/F79lj9nvx/4pilu/FWravoNhc3a3Mq7o5WfzflV9v+&#10;1u27v9qva/GlqPCv7bn7PnhvTLy8i0m18O6paratO7ptit2RN395vk+839yj3hcx9b/aV2p833vu&#10;0JdRP8u6vnD486leaf8AtKfs+WcV9dQ297f6t58UTlUl226bNyr97738VeYWXwOvf2gvj58bbHxT&#10;4x8Uaf4P0PWrUWOmaJqv2X/SpdNtfNlZ1+b5U/h+787U/eDmPt55lT5m+5WR4p1j+w/D+ranFEs0&#10;tnZy3Hkt/FtT7v8A47XyZ8WNL+FWl/GC9T4o/FTUtdk+zW8Wj+CdLe8/0CJV2u7xWbs0skv99lX7&#10;tcx+yr40uJde/aS8FWeo+IL3wh4ftbe60O38TR3C3trHcWtwzIyz/vdnyoyb/m27KQcx9Rfs5/Fi&#10;7+NXwZ8NeONR0+PSrvVI5XayhZnSLZLLF/7JXpv2mLft3Lvr82vB/wATL3wb+wT8CvDsHiDUvCsv&#10;i/UZ9LvNd0a2lnvbOzS4upZXgSJGff8AKifKv8TVq+LvGnw7+GVjpHir4R+IfiHceKtBvLVZ9Du7&#10;LW3t9eheVEuEuvtUO3f5TOyt8vzJ92gOY/RXen96mLN81fDP7UPjCXR/jzoWpfE218Xj4IPpCpYy&#10;+G5bhYYtSd/m+3rA+75U+7/6C/z16j+x3feDriz8Qf8ACB/Fab4ieFZblLiz07VLhp73Sf3Sbk3y&#10;t5vlO3zqjou2j3vtF8x9NU3zl3bd3zrTq+Tviet5+0F+09N8JW17WvDfhXwtpEWu6m3h+8e0n1Ge&#10;V1WK3lk/54bC/wAqdd9WB6jrXxvl0P8AaN8L/C5dL8+PWdHn1T+0Wn+aLyi/y7Nv8W2vXvOX+/Xw&#10;zpHwhufg/wDt3/Dq1tdd1fWvDV74d1R7GHXLxruaydP9bEkrfN5bfI/zf3mrhl+O/g/41/GDx1P8&#10;UviJ4k8GaV4X1q40DRfDfhu4vYLe6iifY91cPAj+bKz7fk3fJ/tVHvRI5j9HEuFddyv8lS18cfsg&#10;fGA6x8V/Hfw60rxTqXjnwXpFnb6houuaxFL9rVWdllt5ZZUXzdrt8rV9iv8AcoiWeX/HP44eG/gb&#10;4fsdV157m4kv7pbLT9L0+Lzbu/uG+5FDF/E3X+Jdteb6l+0h8SfDOi3HijxB8DtTsvBkUH2q4ms9&#10;asrrUIIP772u7+Ffm2ozVyfxes4Nc/4KK/BK01Ft9rYeG9S1CxR3+Rrr96n3P7yJ8/8AwD/Zr67e&#10;2iuY28xVdJV2srL96tOWJHvfZOd+HfxI8P8AxQ8HaZ4p8N366loepR+ba3Coybl3bfut/FvrqPOi&#10;27t3yV8xftA6pP8ABn4S+FvCXwftNK8LXfijxNb+FrRrG1TybF5/NaWZEXarS7Ym+9XH/Fj4Q6/+&#10;y/8ADu7+Knhf4neOPEGs+GYorrUdJ8S6095p+sx+anm+bE/+qbY77dm3bSDmPovxJ8WYtB+NHg/w&#10;C2nSzSeIrG+vItQSfakX2Xyt6bf+B16F5y/L833q+Vtf8SQ+MP2s/wBm/XLOOT7Lf+FNb1Bfm/gl&#10;t7V1/wDQ64/4U+G9a/bWbXfHer/EPxp4T8LQatdaRofh/wAKao9hF9ng2r9onlX5pZX3N97+7Uco&#10;cx9srNH/AHqd5y7d26vibSfGnjrwn8M/2lPh1r/iq91TWPh/4flu9H8UO3lX0trPp9w9u8rp/wAt&#10;UaL7/wArVw/hH4Y/EDx9+yfpXxg1L41+O9N8T2Hhd9UsdP0/Ugmnt5ELuv2hH3PO0vlbmdm/jb/d&#10;o94vmifol5yt/FXknxO/aF0z4b/FL4beBrnTLu8vvG811Ba3cDKsVq0CI7+Zu/36+SvGHhb4kfFD&#10;9l+b4/z/ABT8WeFfF7aR/bVn4c8OX72uiQQL92JoN25mZF3M7v8Aeen/ALRFx4j+K/xM/YtvdM1T&#10;+wfEPiCxv7xtRtYFZ7XzbKyeV0Vv4kV5WWjlI5j9B4bhfu7v92uD0P4sRat8Xtf8BpoesQTaTYwX&#10;raxcW6rYz+b0SKXd8z/8Br5c8ceH/E/7FnizwD4nsfiN4y+IXhrxLrtr4d13T/GOo/bEi8/7lxb7&#10;dnlMmx/73/jtegeCfFniKb9ur4s6AdYvr3R7PwxptxZ6PcXji0inbZudU+6jv/eVasvmPqX7Sv8A&#10;eWnL867q/OrxhI+heHda1X4i/tU6h4b+LVustxF4Z8M6/F/ZllKrt5Vv9iVN0q/dVt7V9a/skfEf&#10;V/i1+zj4F8Wa9tfWNSsN1yyLt81kd03/APA9m7/gdQB7BTXdU+9Tqa6bqsA85f7y0O6pXxT8PfCf&#10;xI/aJ8UfFSy1j4leJvCHhjw7431Kx0ibwzcLb3s+yX7ks7q/7qJdqqm3+Ku6+E/xI+IttY/FX4dX&#10;c9l4w+JXgaWJdO1C+X7LDqlvPbpLavcbPut8zq2z+5QRzH055yNSedEzbdy1+e/xO168+GPgnUvF&#10;Gr/tS3q/Fe10570+E7fVrJtPa8VN72qWSpu279ybt+6uj+O37QPj64+Cf7N/izwvfrpPiHxprWlx&#10;XcMa77ed57f/AFTL/wA8vNKtt3rUe8XzH3B9oXO3cv8Aep8Myvv2/wANfMHiH4e/Gb4V/C3UrHwn&#10;48uvH3inUdTg3at4pWBP7Js/+XiWJPkVtv3tu7+L/ZryTXviNbfBXx34Nbw5+0tc/E/UNS8R2ela&#10;x4U1PUbO982Ke4WKV4kg2tA8W7dso5SeaJ9/0U2F9yo396uY+J3jq0+Gvw88ReLNQGbTRrGW9lT+&#10;9sTdtqyjp3mXbuZlo3qi7mb71fIei6H8b9c+GEXxab4kyL4lutK/tm28FppkX9jorw+alo//AC1Z&#10;/wCHzd/3v4a4HWv2jPiDbfsnfs6+MoPEkqa94q8ZabpurXXkxfv7eV7vfF93/pklHvE80T7581dr&#10;N/d/2aPNT+9Xzz+3F8TvEfwl+CMeveF9Q/srU/7a061e48tW2xSy7H+9WD8dvjfqkfxrs/hbpfjX&#10;RfhvpyaOusax4m1CSBbtd0rrFb2qTusW9vKZmZt/y/w0cxXMfUqMr/db7tOr5Q+Gvxyu/C/xo0H4&#10;f6n8S9C+KGi+IrG4l0zWLTyPttrdQbH+z3HkPsZXiZmV9i/MtfV9REBruqfepPNT+9Xhv7XvxH8X&#10;/DH4c6DqXgiOG58Q3fiTTtLgsbj7l158uzym/ubv7/8ADXA/FzxD8W/2dvDR+Jl54ttvG2j288De&#10;IvD0+mJa29lZu215bV0dnTyv9vzd1V7wcx9Z7qbuWvkr4zfEr4lXH7Vnhb4VeCNcsNE0rXvC8+oT&#10;6jcWP2r7G6zS/vVTem75YkiX/f3fw034hfFzx18OfGXw1+DKeL9IufFXiC2urvU/HGp2a2/2W1ib&#10;5dlrv2NO/wB1fm/h+5U+8HMfW+9Uo85f79fJFn8dNX+DvxQ+H/hrX/iHpHxL8N+MrxtIiu1iig1D&#10;Tr1vnh3eU7LLFLv2/cTb8nzNWZD8ZPEnxS+MHjbwrJ8V7L4T6toWstpumeGZNPt5bu8t1iSVLpmn&#10;b975u5/ki+6qUcwH2VvXZvo3p/eWvlfXv2gviV8Kv2dLvX/HPhvSbD4ivq0WiaRafal+xalLLKsU&#10;Vw2138pNrPKyb/4PvfNWN4z+JHxP+DvgO98cS/Ejwv4+uNNiW71rwz9jitEW3RN1wllKku7cv8G/&#10;duo5iOY+wUmif7rLTPOX+/Xyn8ZPjl4+i+O3wm8HfDS40m5sPGmkXl6bjVrfzYoVRUdLr5drNtTd&#10;8m75mKVUv/iV8VPgj+0V8MfBHinxJp3jzw14+luolu/7K+wXFhPbxb2VNsrK6vvT71P3g5j6O0P4&#10;meGfE/jLxB4W03Vob3XvD6276laQhj9n89GeLc33fmVGrq/NX/K18E/ss2PibS/2v/2mrq/8XW/2&#10;LSb7S5daZ9JVf7Ri+z3Wzb837rYq/wC1uruPhL8VviR+0x4P/wCE80Xxnovw00G6vp4tH0S40eLU&#10;Jp4on2ebcSvKv333fIiLt2ffqpe6XzH2DRXh/wCyr8fJ/jt4T19tUsbfTfFHhrWLjQNYtbKVnt/P&#10;i/5axf7D5r3CgBu9dv3l+akSZZt21lfb8rV4J4s8QfGPxF8X73wl4cttP8GeB7PTorv/AITHULD7&#10;fLdXDOn7iKLzUVdq7/nbd9yqfwI+MfinWPi78QPhx4t1DQ9cvfDtrZ31nrGix+QbmCXeri4i3vsl&#10;R07f3vu1HMB9FVx/iz4jaL4F1fwppeq3EkN14kvv7N09VgZvNn8p5dn+x8qP96uwT51r50/ae/5K&#10;1+zp/wBjlLu+X/qH3FWB9Ept3bf4qPMr5g0f4yeOvjp8WPHPhz4eXWh+GfCfg28/se/8Q6pp8upX&#10;F1frzLDDEs0SoifdZm3bvlqz8Jf2jfEd542+KHgLxzo1lH4w8D2yagtxpIlS31m1ZHZJoonZ/K/g&#10;G3e3zPRLmJ5on0t5yf3l/wC+qEdXr4g+G37RHxn+N3wTn+JXgm/8FajqqrOV+Hcenyy3a7JmXY91&#10;9qVll2fMv7rb8619heB9W1DXvCejajqunSaRqV5ZwXNzp0337WV03PE3+42U/wCA1BRv1wfwo+L3&#10;hj40eGpfEHhW9kvtOiu5dPeWa2eBvNi++ux13V3lfm3+wvrPxs1T4S+ItO8A2HhSw0fTvEF+/wDa&#10;3iRLi4lvbrejeUsUUqbF2/8ALV3aj3vskylyn6Q7127mZaf/AB7d3zf3a+O/BP7cVzqX7LPiv4i6&#10;74fhg8YeG9Vl8O3Gg2sr7LrU1eJUSJm3Mqs8yf3ttXvFXxa/aI+Gvwrt/iNrvh7wfrFtaR/b9c8L&#10;aba3EN9p1lt3M63T3DpK6L9790v8f92rK5j603ru+9Secn9771fLXx2/ak8TeDfE3wlsvhx4fs/H&#10;MXj6Of7HA8rQtJ+6WWJ/N/hiVX3t8v3Uas+b4+fGT4V/G74a+EPiRovhK/0LxzPLZQan4ZS6iezu&#10;ETdsfzXbd95f4F/jo94jmPrjctN85du7dXy1dfH74jfEj49eMfh/8MNK8P2ek+DvKi1jxN4jW4uk&#10;a6lXf9nit4nif5fm+bf/AAf7tdD8C/j5rnir4keJ/hd8Q9LsND+IuhxLfpFpLu9pf2D7NtxFv+Zf&#10;mbay0f3i+Y+hPOjf7rUI6yfdZX218Yfs6/tN/Gj9ohNF1/SvCfhWw8FQX39m67fXcsy3E8qP+9e1&#10;Tf8AIqqV+9u+bdXWaX8Tv2gPiNrHjCfwz4Q8O+EPDuk301ppknjSC6+16ssf/LVEjeLykb+/833/&#10;APZoI5j3P4o/FTwx8GvBd/4t8Yan/ZGgWDItxetbyzbN7qq/JErN95lH3a6ewvrbULWK5tpfOilT&#10;ej/3lr87P2i/jvqfx+/4JteO/EWuaNDoWvWOt2+lahp0LM6Qzwahb7vvf7LLXpF98e/j/wDDX4U6&#10;b8RPEHgDwrD4Hs4IJr/R7e8uG1i2sNifvd/+q3IjbmRU/gaj/CHNH4T6n8SfE7w14N8ReGfD2s6m&#10;LPWPEk8lvpduYXc3Tom9/mVdq/L/AHttdbuWvjT47+KtP8c/tCfsheI9ImW50rVr+/vbW42/eils&#10;kZP/AEKu08VfHL4leKvjVrXw8+FHhjRLyDw7BH/bniXxFPKtpbXMqealqixfMzbGRt1QXzH0v8tI&#10;0ir/ABV85/Dv9pLWbU+PNH+K3huDwn4o8H6a+tzJp1wbqDUtLXzR9st/+BQsuxvmrzbQ/wBqT47+&#10;KvhLafFbQ/hr4e1jwjdbriLQdP1GebWfsqS7N3yptdvkf5VX/gNP7Qcx9sU15P71UNF1ZNY021v4&#10;opoYrqNZVjuI2ilXcu7Dq33avuv8W+qAN6/3qTesn8W6vjSP9rr4qeNviB4r8L/Dn4YWviF/CviS&#10;60jWL651FLW3S3WXZEyPK6b5WVJXZU+7sT+/XXax+0N8RvG/xD8QeH/hD4K0nxDovh+X7DqfibWN&#10;QeC0+3/LvtYlVNzMm9dzVAc0T6d3o/8AF92l+X+/XzR4f/axvtR+EHxU1zWPCjeG/HXw6s7iXVfD&#10;dxdb4ndbd5YnSVV+aKXYdrVwfhn9rT42eOPhva/EPw/8F7G58GfY1vW+0a/tvbpUT/SHgi2fdVt+&#10;3f8AM+zdVhzH2nvXZvo3p/er5n+KH7Z3hzwr8EfAvxP8OW0nifw14l1i30v/AEdW+0RK6zb9ifxS&#10;o8Gzb/erN0/9p74ieDvh1rev/Ez4XL4S16a8gsPCvhu01WK6uNcup+Ibddm/y23fe/urubbUE80T&#10;6q3r/FRuWvkw/tTfFH4d3Gj6l8XfhPD4S8HapdRWb6rpOsLfvpcsrqsX2pdv3fn+8v8AFXQfFT9p&#10;nxNpfxst/hR8N/Blr4u8WJpH9uX02p6l9itbK13+Uvz7HaVtzJ9z/nqv+1QVzRPpLzFb7rr8v3qX&#10;eq/e/hrwH4K/tE6v4zt/G9t8QvBknw01zwcyNqcVzfrdW/2d4mlW4WZUVdm1G/vbcVwEf7V/xa8Y&#10;RX/ivwB8EG8U/DuGSX7Dq0uvRWt3qlvG+1riC3dNy/cf5X+98tHMHNE+vfMpEdX+62+vmj4j/tse&#10;HPDH7N+mfGPw5bHXtAutRt7JluHa3eDdN5UrN8r/ADJtb5a5K4/bT+IPhfXtG1Txj8E77wt8LtUv&#10;o7WLxZc6sjvBDK+yK4uIFTfFu3p8r7du5v7tMj3T7Fd1T71Or4F/aA+LnxS0/wDbS+HVtonwxfXL&#10;TT7XVH0WCLxJbxRa1FLbxLLcbSn7ryvmXa/zPu+WvZfjB+1drXh/4mf8K0+G/wAP5/iP45t7P+0r&#10;6zGoxafb2Nvu+Vnml+Xf9z5f9qlzS/lH7p9K0V89/s+/tKax8TfEXi/wr4z8C3Hw78a+HIort9Ku&#10;dRS9W6tpd22aKVUXcu5H6buq/NXmmift1+NviF4Qtda+HHwN1XxrLA9wmuRxassEFi8cu1IopXi/&#10;0qV1G7Yi/LvVeaCj7PpqTI27a2/b96vgv9p79qi9+KX7Aup+PPh7o+pWsOoTrYancR3wtZ9E2zr5&#10;rN/FJuZUi+T/AJ77q9b8A/tE3/gr9nPT/FHj/wAE3fhbVYvI0jRPD6XyX99rb+Un2fyti/flbd8v&#10;zfc3UcwH03RXy54b/bC8RaTrelQfFz4T6l8KdI1udLLSdauNUi1GCW6f7lvcLEm61Zv9uui+MX7V&#10;E3gf4gxfD7wP4Fv/AIlePfsP9q3Wk2l5FZRWtnu2ebLcS/L95l+X/bo5gPoGivHv2f8A9oK3+Ny+&#10;I9Pu/DuoeD/Fnhq4itdY0HU2V5rVpE3o25fldW2Ptb/Zr2GrAHfy13NTfOX+9/Duob51218z6D8n&#10;/BQLxm7MvlL8PtN+bb/0+3FAH01RXyrqX7bGp6neanceAPhD4p+InhXSp5YrnxJp7xW9tL5X+t+y&#10;iX5rjayuvy17v8KPiloPxo8CaV4y8L3TXmh6krNbzOmx/ldkdGX+8ro1AHZ0UUUAFFFFADadRRQA&#10;UUUUAFFFFABRRRQAUUUUAFFFFABRRRQAUUUUAFPplPoAZU1Mp9AENFFFABRRRQAUUUUAFFFFABRR&#10;RQAUUUUAFFFFABRRRQAUUUUAFFFFAHz/APtgfB3xD8cPBPhnSPDjWkdxpviaw1eZr6cxJ5cXm7/u&#10;o29vmX5a9K+LPwx8O/GLwFq/hLxRYJfaRqMe2WJ/4GzuR1/2lYK1dtRVcxHKfBnwk/Yn8e+Fv2d/&#10;jT8PPE/ifT7zV/Gl48tprcUssqSful+ef5FZd+z5vvV2S/Dn456x+z9F8JoNI8F+DDb6L/Ys/iO3&#10;vpZ1ni8rymeC1W3Tymdfvb2+XfX2DTan3Q5ZHxV4s/Zn+ImsfsafDjwNbR6PH498F39hqK273LyW&#10;lx9jlb5fN2/eZdrf+O10/wAXPhL8TfF/xE+Efxc8MwaPaeLvC1tcLqvhfUr9/JnWddksMV0sW35A&#10;0qq7J/dNfVe9X+7TkdX+633aOaIcp8m6l8MfjH8Rf2gvhf8AETxLB4e0HQPDUt1nw/ZXz3k1sk8W&#10;x3e48pFllZ1T5FTauz79eo/CX4a654M+JHxb13VFtP7P8Ta1a3uneSzO7RJaRRPv/utvVq9hf79P&#10;oCMT5E+Hvwp+JXwO+KnxE1LSvCmifEGDxlrMutW2vXWrfYrjTlf7lrLvilbyk/g2bv4qZ8GfgN8S&#10;vCvxT+PPiTxY2j3EvjqytWtZdMnZoopVinT7P8yo2xPNRd7fe27vl3V9fUUEcp8T+FP2T/iLpX7I&#10;vww8J2muab4b+KngjU5dVsNQZvPt1dri4/dO6p914Lja3yt/wKu61u7+O/xYt7DQ4PDVp8LLdb63&#10;l1bxBFrqXtxLFE6O6WsSxfx7dm59tfTKOr/dbfUtAcp86/EbTfiv4P8AihL4n8OWa/EXwVfaetnd&#10;eDbjUIrR7Oddv+lQO6bZdybtyt/erm/2dPgXq+j/AB68U/Fe98L2Pw2sdY0pNHg8G6fNE/zI6M13&#10;ceUixb22bV27vlavq6iiJfKHl186fFb4f+LvBfxqtfiz8PdFtvEl3NpTaP4i8PPc/Z5r+LejwzRS&#10;t8nmxbNu1vvK9fRPnRbtm5d9OoLPkDR/CXxV8eftYeCPif4i8LxeGPC1hod/pv8AZMt+l1cWbMeZ&#10;Zdny5l+T5U3fLF96m6X8O/G37MPxD8d6r4O8F/8ACxfBvjTVv7abTrG8itbvSLxv9b8kvyyxO2z5&#10;lb5Nv3a+v9679lOo/umPKeAfBHR/ipcePvFni/x7Na6DoGqRRRaP4Nt2S4fTtn35ZrhUXcz/AHtu&#10;5vv/AOzXv9FFBtE+df2oPgLrHxC1zwT498CXtppXxK8GXctzpT3yP9nvYnH721mZfuK67hu/2m/v&#10;bqwpvjt8c9bs5dC0/wCA97oniaWJrf8Ata+121fSbWX7nm+aq7pVX721E/hr6npr/LQRyyPjXVP2&#10;NPFfh79l/wAL+D/Dnia1vPiP4d8RJ4ri1vUTKsNzf7337/vMqeVKyf8AAf8AaqX4na78VP2ovAeo&#10;fDKP4U6p8PrTVRBFrXiDXb6ForW381XlFukW5p2dEZP4Pv19j0UBynznrfww1Sx/aQ+DGpaTpUn/&#10;AAivhnw9qmmyXCt8lruW3WJW/wB5YmrgvBMfjr9kTUvE/hfS/hrrPxE8EaprE+taPfeHZYvNsvP2&#10;b7SWKV027HR9rbm++tfZNFVL3g5T400n4O/EPU/hj+0n4u8T2UaeMfiLot1Bpvhu0l8+azgisriK&#10;0t2baqPL+9/h/vferrfhr4B8S6L+wJb+Db7SJovFS+C7rTW0lv8AW/aPs7okX+9X09RQHKfLWm+A&#10;fFE3/BPu38HNotzD4rbwb9ibSX/1qz+V/qv96vKfib8Nfidp91+x9rXhrwld6xqHgnRpU1ix8xIm&#10;gb7Faq8Ty/dR38qVF3fLur77ojp8wcp8X+NrXxn+2J4o8D6Rd+ANf+HPhXwnrlv4g1a48URRI9/L&#10;A/yW8CxM29W3v8+5au33wx8cal+1l8bdT0a1vNCh17wRb2Gk+JmTbb/bdqL8jf30/wDZK+wMfNS7&#10;P9ml7pHKfnf8OdAu9F8BTeBNH/Zp1DR/ig2nPpV1451LTYDZPeND5T6k1+3zurNvl2bP4v8Abr1b&#10;4I+IvFH7OH7CukXuoeCNTutb8KwXSXmg/wCqmZVupd77v7uz97u/u19deXXNeMvBmm+PNEu9G1yy&#10;+36TdFPNtmldEfa6sv3WX+JR/wDZVIcps6TfNqWm2ly0TWzzxK7Qv99auUUyZGf7tBsfBfwn+Pni&#10;X4ReMvjZA3w+8W+O/DknxA1T7LJ4NsRf3FrPv+dJYvk2K3yNu+b+Otq++FvxX8f/AAb+NfjXSra5&#10;8A/FDx5cWsunaf8AadlxYWNqsUSQean3ZZYopf8Av6tfTfwz+Dum/C688W3OnXd/dP4n1ifXbxby&#10;VHSK4l++sW1F+T/er0Kj3THlkfnHNp+meNvhP4h8LeB/2WvEnhvx9eaFcafdeJPEPh6K18hnt3WV&#10;1vG3Tyuy7tm1PmZ1rS8WeBPFuofs/wD7H1rF4T1v+0dC8TaGdUtTp8vm2CxfI8s6bfkT5PvN/s1+&#10;hVHmVYcp8w/twaJrmq/D3w9PYaFq/jLwxY61FceJvC2gs/2rVrAK/wC6XZ8zKkux2Svn3xna2vi/&#10;wrpk/wAKP2b9Y8FaboPiTSdV1W+1DwzFpuoXiRXafJaxKryz/wB53/hX+9X6QeXRUF8pBZt5lurf&#10;Nt2/LvXa1cl8YvAMHxV+F/inwfcT/Zotb0+ayMyrv2b1+Vtv8X/1q7TeqNRQHKfEGl/tJeMvB/wh&#10;n+GupfCbxtH490bRm0aC+h07fo900UTRfbfth2qsXybvm9f4q8/tvhr4h+JX/BOf4H3vhqzOq6r4&#10;T1W18VNp6J+9vFt5brfFEq/x/PX6G+INHXXtE1DTWkaFL2CS3Z0/h3Ltrk/gb8J7X4I/Cfw34Fsr&#10;6fUrTRIPs8V3cBVeUbmbov8AvUE+8fEn7Vvx28T/ALSXwRXTvCXwg+INha2esWF5fz63o/2fdsuN&#10;vlW6K7tK28ru/hVa9C/aU8AaT4Y/aEsPiV4l+Fa/E7wHqmjxaVqf2fS/7SutJuopX2Xf2fZuZHSV&#10;Ubb/AHK+1/Lob/aoK5ZHxV8CtP8ABfjL41wXnw6+A9p4J8NaDbSyzeLPEHh99PuJ5ZfliSwX5f8A&#10;b3u9fatM8xU/iWpaAjE+bv27NWv9D+GXhDUNJsf7T1W18b6JPZ2X/PeVbtWVP+Bfc/4HXlfx0+N2&#10;q/tNfDtfhP4L+H/jDTNf8Szxafr0uuaPLawaFbeavmvPL91u+3Y3zV9PfGr4TJ8YNH8O2H9oNpr6&#10;N4hsNdWZE3bmtpll2f8AAq9ChTav8X/A6A97mPlHxBoupH/gpB4S1WLTb19HT4fy2j3qWzfZ0l+1&#10;Svs837u7/Yrmf2xPhSjfG7wF8Uta8BN8SPBFhp8uha5pNpZ/bLuz3Puiuorf+NUdvm2fMtfbNFAc&#10;p8B/D/Q/hb40+NPhKH4XfAS1gtNNuU1LUfFusaJcabFarF80X2Xd80s+/wDh/wBirnxgv/hdr3xQ&#10;8TaR8dfgrcvqkE//ABKfFGg6PdTxapZ7F8pPtUGyXz0+6yfd+T5a+7qPLqOUOU/Nzw38FPH/AI4/&#10;ZV1v+2dD1vXdP0HxlF4h8KeEfFjytfXmjQMmyylVvmXfFvVU/vU3xBqvwO1rw/Z2/hD9m2/1vx7q&#10;UiQL4dvPD09olnKz4f7ZKvyrEmfvfP8Aer9JaKOUOU+S/Ffha8039s74B/ZdLaHTdO8M6taytp8D&#10;/ZLX90mxN38P+zuqH9qjTL68/ay/ZaubTTLu6trPU9Za5u7eF3it90Vuqb2X5V/4F/dr68oqw5T4&#10;O+G91B4W/bQ/aK8H+IbHU9Pl+IwsI9F1D7FK9pOqWUu/9793/lr/AOOV5d8JfAXwe+Dfg+XwJ8b/&#10;AIYXLeOPDUs+7VotKurq31uLzd8UsDxfebY+3b/sPX6hUUEcp86fsW6XZR/DnVNV0/4WL8KLHVtT&#10;luLbTXnd7i6tx8qXEsTL+6Zv7n/Aq+i6KKDaJ8JfEjXvD9z+1F8QtB+M+p+K7Pwf9js38M2ljLf2&#10;+jzxeUj3Dv8AZfvT+bv+/wD/ABNL+yOujWX7U3jqTw78PtQ+H3hnVvC9k+jw6hYvbPfxRXDrLcbW&#10;/ifd/H821Er7sptBHKCfcr5w/ahjun+Kn7Pctsjt5XjJvMZYmfarWVwvzV9I02gOU+Ifgz4u039k&#10;X4ufF3wr8Q5JdF0zxb4kn8WaLrzWsr2U8U/34mlVfllTYvy/7dXfgPdat8VP2lPi98YdK8P3qeFZ&#10;dDt9A8Pf2nA9qNY8r53dN6/6ren3/wDbr7TooDlPy2ul+A+u/DzUvFVnpfiH9nP4uwRSquj6C91b&#10;6hFKu7aiW6eUsqv8v8EX3q+9v2Z7zxZffAnwTdeO/N/4SyXSoG1Frhf3xfb/AMtfl+/t27v9vdXq&#10;Pl0UBGPKFfJP/BNaGSH4A6ss6t5y+K9W+8uzd+9Svriigs/LTwJ4L1rXv2bvjff6LptzqWr+H/i7&#10;ceJ7axhibzbpbWW3dkT/AGtm/wDhb7tfQvxk/bK8AeNvgVrOl+GJLnW/GvinSbjSrXwjZxs+pW1x&#10;PE8W26i/5ZbGb5t392vsam+Su7d/HQR7x8Uv4DvPh18av2PfDF80dzcaNp2rWVzKm5081NKffXU/&#10;tjLs+NP7MjLu/wCR1+b/AL9V9W+XR/wGgOX3T4m+EvjrSP2cv2iPjh4f+It3D4V03xNrqeJNF8Q6&#10;s32exv0lX54luG+Xcjbfl/36s/BWcfGz9uPxj8XfDgafwDpfhmLwrb62I2WHU7rzlllMDfxqn3d3&#10;+7X2a8O/5ZfnSnbNnyr92gPePkz/AIJ5s1n+xzoN1bWyzXHn38sUW355ZftEu3/gVeMfCf4keF/H&#10;/hXWPFXxr+NfiLTfGH2q4S++HVv4il0V7DbLKiWsVrA8Us7Omz/vuv0b2eX91aoNpdn/AGh9v+xw&#10;/bdm37RsXft/3qiUQ94/Jq5kRf8AgmX8bbb+yp/D/lePfm0e9DC4sla9snSKVW+bdtavqD4+ftQf&#10;D7x3+y7rOhaDrFprfjPxLo/9kWvg7T3+0asl5PF5XlNa/fRotzbty/wV9nXEKyLtaPen+1VWHSLO&#10;O8e+FnGl7Iu1rhUXey/71bcsSOWR8La34Qvfhx4w/Yb8LaoPM1TSftVlc4/hlWyRX/75asbQPD/h&#10;TwH+038UPDPxJ8b+K/A8uvam3iTStWs/El1oemapBLEg8lnSVUaVPm/2m2f7G2v0Ck0y2uriCea1&#10;jlmtSzQTOqs8Zb723+7Uet+H9P8AEVibPU9PttUtX+Zre7hSWJv+AtSDlkfFPwnuvhtq3xW+Iuve&#10;DLPxj8VpPDXhmXT7nWdS1yXUrHUVy7/2bavO7+az/Pt+bb8//Am8evtN+HNj8N774hfBT4wXHwL1&#10;0Rz3l98PrrUll/0qIfLa/Y5ZV2SsyfLlW+/93b939PrHT4NNtYra0to7a0iVVjiiTYq/8BrKufAX&#10;h688QprcugabLrcP+r1R7OJrhP8Agf3qnm+yHLI574A+IvEXjD4O+ENb8W2MmneJb/TYri+t5V2N&#10;HKy/N8v8Nei0U2Sg2Plb9i23i/4S79oeRETe3xG1LcyfxfP/ABV4F8CvAOkeEfEnxF8CeNvi/wCK&#10;Ph74ys/EV1qrWtprqWFpqNrPsaK6i81P3u/7rfNu+Ra/RPTdDsNHNy9jp0Fg11J58/kRKnmt/eO3&#10;7zVl+MPh34Z+IVnFbeJvDmm69BE3mxx6jbLMit/wJaJGPL7p8L6OvhPUPhJ+1vf+FvEPi3xmU8OS&#10;6beeJ9eu0urW/aCyutqWsqffRNzbm/21r0v9m39on4a6P+xr4PvNQ8TaLZ/2N4ZW0utOmvIlullg&#10;i2OnlM+7e+z5V/i3rXuPx2+Htx4i/Z58deDPC+nwR3eoeHrzTNOsU2xRb3gZET+6tcz8B/2d9D8M&#10;/Cn4dReLvCGjP410HRrWzlupbaKeWCWNFHyy/wAW3bQM+PvDvgDVfBP7FH7NejeJ7Jre6uviVYXT&#10;WNxFteKKWW6eJWX/AHfnr3X/AIKGeD7q5074V+JTqeoaL4Z8N+JkuNY1PSm/fadFL8qXf+5E/wB7&#10;/Zavq3W/C2meJfsi6tpttqK2dyt3bfa4lfypV+66/wC1V+4s/Oh8uSNZEb5H3f3aJC5T85P2gPD/&#10;AIK0j4b20eufH/xx8QdM16e3srbQdBvrK9uNRZ2+TYny/L8v+d1ehftCeHfAPxA/aMXw4nifxB8H&#10;vi1Z6HFcWfjGzuUtLfUbPftNr/rU81t38H+x/dWvqDwn8BvAHgHW7jWPDfgzR9H1Wdmd76xs4kmb&#10;d975q0/H3wv8K/FTSV0rxf4fsPEOnpL5qQ6hEsu1v76/3ai/vcv6By+6fEnhzUfid4i8L/Hr4PXv&#10;ji1+LLxeD5Z9P8R6TAkXlTypPF9gl2ffldfn+81YP7PPg+K6/Z+0LUZ/2nPEHgp9L05Yr7QTc2Vv&#10;/Y0sXyvbvE/zLtdG279rbXSv0B8E/Dvw58N9H/srwtoNjoOm7t/2axgWJN3/AAGuW8U/sz/C3xt4&#10;q/4SPXfAWh6rre7c19cWatK7f7f97/gVMfvH5z/FCz8PWH/BLW6fwrL4judDvPFEd1DN4ptYre7l&#10;3y/O22J3XbvDfN/vV9o/8FCreC2/Y98apFFHEkUulpEu37v/ABMrXbtr27xt8NfDXxI8PvoXijQ7&#10;TW9HeRXaxvIt8W9futU/jDwPovj/AMP3eh+I9Lttb0q6KvLZXab4mZXV0/8AH0Vq090XLI+bfitr&#10;Fr4d/a4/Z2v9WvoLG0m0TXoPtF3IsKbvItcJub+838Ncn8SPE3jX4mftMeNfBHg/x54d+D6eHLWz&#10;S+1abTre91bWVlhSX5PN2/uE37fvfeX/AIDX078TPgT4K+M2l2Om+NPDdn4hsrGXzbWO73fum2bf&#10;k27dtZ3xO/Zm+Gfxj1Wz1Pxj4O03Xb6zTyori7R96p/c+Rl+X/epe6P3j5X/AGaZoLf9sjx5p6/E&#10;W7+Jt3YeB4oLnW7potktwt07SpEkXy7EZ/u/NtZ3r13/AIJ3adaQ/sm+HJooo0luL7VppX2/Mz/2&#10;ldJub/gCKv8AwCvZbH4K+CdN1jS9YsfDNhZ6lpOmNo9hNbps8izb/lku3+GtnwR4J0L4d+G7fQPD&#10;umxaVo9u8zxWlv8AcVpJWlf/AL6d2b/gVP3RRjI/NWzWM/8ABML48eTbqdvjC8+RV/6f7WvRP2so&#10;dR17wP8As165oPiz/hG9C03UbWK88SW8S3tvpM7W8SW9xKu7ZtRt33nX79fZuifBnwh4X8H6z4Y0&#10;vw/Z2+hatLcXF9p7DfFcSz/61m3f3qyfh5+zn8PvhZ4I1bwd4X8L22n+GNUlee70ySWW4Sd2VUbd&#10;5rt/AiL/AMAqZcocp8WftCfCnxRYeBtJHxG/atk17RNR1O1WxsbHwbayy3V1v3xPF5Vxu+9t+ZK7&#10;749/D/SPiL+1B5fgH4nah8K/jTZ6BE1zcrav9m1SxaX5U+Z03/N/c3/d/wBmvcvh7+xd8HPhX4oH&#10;iPwx4C0/TdaXd5Vy08twsH+1EkruqN/uKtdL8Yf2dPh/8e9PtLLx74XtteitW3wSvJLBcRf7ssTK&#10;y/8AfVQP3jx/9lfx541s/iV46+HvxEv/AA/4k8R6RZ2upT+LPDsHlJcRMWiWG62ov79djt/wP/Zr&#10;6e0PX9P8SabFf6Ve2+o2cu7y7q1lWWJtrbeGXiuK+HHwK8FfBnwnd+HvA/hu00HTbos89vHI7+e2&#10;zZuldtzNVP8AZr+G9z8Ifg3ovhq8sbTTbqGW8upbGxne4t7Vp7qW48pJW+Z1Tzdu5v7lXylnqL/c&#10;r5O1rxRaeDf2xviprt/bTXtppPwxtr+e3hi815Iori6d0UfxM237tfWL/crjI/hZ4bs/iRfePLfT&#10;Wj8VX1jFptzffaZfntUYsqeVu2/e/wBmgUj478Hah8VPih8KdP8AGPw/8e+DPgX8Kp1nurPTNM0e&#10;C6ls7ffLva4aXZEsu/czKn8T16H/AMEs08v9jPwku5n/ANMv/wDgP+ly11En7APwOuPH0vjGbwFA&#10;+sS3n9oOr31x9n8/du3/AGff5X/ANm2vUvhP8H/DHwU8N/8ACP8Ag/TH0vSGuZbz7K91LOiySfMx&#10;UyuzL81HLH7JPvcx3lFFFBqFFFFABRRRQAUUUUAFFFFABRRRQAUUUUAFFFFABRRRQAUUUUAFPplP&#10;joAKfTKfQBDRRRQAUUUUAFFFFABRRRQAUUUUAFFFFABRRRQAUUUUAFFFFABRRRQBnarrdlodjdXm&#10;oXUdjZ2sXmz3Vw4SKNf7zO38NcF4H/aS+GXxL1waP4W8c6DruqBWdbTT7+OWZ1X721f4v+A18/f8&#10;FINe1WPSfhR4TsYJbzTPFfjC1stTsbe6+y/2jb/xWTy/d2y7/wCL+5XDftA+C/Get+ArS48GfAS0&#10;+GnjPSbmKfR/FNvq2m27WDI6b03RP8yum9NrfLUS5iOY+2PEnxW8I+C57qDXfEOm6RNa2P8AaU63&#10;15FF5Vrv2ea+5vubvl3VQ8F/HDwD8RLXUrnwx4y0LX7fTYvNvH0/UYpfIT+8+37q/K1fM/xM8C6Z&#10;8Vv28vAeleKrC21DR4/Akt7f6TdfvbW7dbptiSp92VUb5/n3LuWugf4W+F/hj+274Qi8KaHp/hzT&#10;/FXhTVl1fTtPgWK3vfKlt9m+Jfl/5a/3f71XyhzHXfs+/tWeF/jd4q8a6BFrugLe6Xrt1ZaPaWV+&#10;ss2o2EUUTfbVXf8AOrM0v3F2/JXoHw28bSyfCfTvEHiXxH4f1eUQPNea5o0+zTG2t1Rnb5V/+Jrw&#10;/wDYv+G/g7Q/FvxuvNM8K6LYXOm/EDULCwuLexiWW1t/stp+5ibbuSP5m+VflrwvQbybxD8I/wBk&#10;D4Z3nz+DvF+o37a7C7furqKzl82K1l/vI7t93/YqOUOY9++PX7YGmaVpfgG8+F3i/wAN+Il1Txrp&#10;3h/VTaXEV75UFwsv91/kb5PvV9EeL/iR4Z+Hul/2l4p1zTfDens3lJdateRWsTSf3NzN96vjP9tb&#10;4D+A/Ac3wd8R+FfDGj+FdSXx5pOnyf2TZpa/abdmdtjImzdt8r/vnfXQfHt/AC/tO6fear4f8TfF&#10;3xPY6EtvB4D0nSor+xsFeV/9Nn810iVvvr87/wAdAcx9U+Dfib4W+JGny6h4U8QaX4mtIm2SzaTf&#10;RXSo39xtjfK1U/EHxk8CeEfEVp4f1zxhoeka7ebVg0++1KKG5l3fd2ozbq+SfhHdv4N/ax1+PSvh&#10;vJ8LNN1HwN/atz4ZWW32Xk8VxLsuGigbbE/8FdF+yb8E/APxq+CNl8QvHfhbS/FfjDxpPdahqep6&#10;lbrNcK32uVESJv8All5S7U/dbNuyq94OY9a/ZU+LGufGPwT4i1bXvs/2vT/E+paRF9ni2I0UEuxP&#10;+Bf7Ve4V8rf8E7/DsXhH4P8AinR4rtr+Kx8aaxbpcO27zVSVV3/+O19U0wiV7i5itYZJZXWGKNdz&#10;M7bVVf71cr4W+Lngrx9czW3hnxVoviOW3/1q6TqMVwYv97Y3y182/wDBQbxVrVvN8J/B2n22qX+l&#10;eKPEXlaxpmiSpFc6jawJveyVmZP9bv8A76/cryP4iaZqulWui698Gf2ZvE3w68e6NeQPBqcVnZWs&#10;U9vv23FvceVcNuV0/vo1HLKQSkfXy/E/V2/agb4f+VbHQm8Ixa2JPK/0hZ2upYm+fdt27ESvTNb8&#10;Q6d4T0uS+1jULXTNPgX97d306xQp/wACavA4Zkf9vzay/e+GsW1Gb7v/ABMpa9u8deENC8d+FdQ0&#10;bxDpcGsaPeR/v7G7Xckqr81Az5n/AGUf2m9d+OmjyeOfEXjDwf4f8Po1xv8ACsMP+m2sCv5STy3U&#10;tx8q7/8Apl83y/3q+qrjWrS0sJNQnuoI7JIvOa4eULGq/wB7d93b/tV+VPwz+G3hSx/4JW+MPHEW&#10;g2Y8V6hZz2dzq/lf6RLB/aUXyM/935E/75r7g+Nm1/2F/FXyr/yIrbUf7n/HlQKMj3BfE2my29jM&#10;l/atFf8A/Ho/nLtuPk3fJ/e+X+7UWl+NNC1u8uLSw1mwvL21+We2t7pJZYv95Vb5a+APG1jLrX7O&#10;f7FmnwX8+nvqOq6NZtPbStFMkUtk6S7HX5kba235f79dr+0J8C/Af7Nd58L/ABt8MtAj8Ga//wAJ&#10;hYaRPcabLL/pVnP5qSwsjPtZW+Vv+AUcocx9p6t4h03QbBrzVL+20u1Rtr3F3OkUSt/vNWJ4o8QX&#10;P/CDatrfhj7Lq98unzTaYGnX7LcSrEzRb5d23Zuxlt1fNGgeEdH/AGnf2mPi3b+P7P8At7w54Bls&#10;9I0XQbid/sivLE8txcPEu1WZ/kX5933Kt6t+z+/wJ8A/HxtD8Sed4H1Lw3dXGleC9r+Vo0q2kvm+&#10;UzStsSVv4VVfv/7NHvBzH0p4J1bVdQ8IaLe+JIbGw12e0Sa+t7G4823ifblvKf8AiX/aq9o3inSt&#10;d81tMvrW/WJtkr2c6y7W/wBrbXw1ZvefELwv+y38H5bq707wv4j0NtX11rGd7d7y3tbTelpvX5tr&#10;u67/AJv4K6j47fBvw9+y/H4O+Jfwvsz4P/szXdOsNa0bR52WLW7OeZLdopYt21pU3/K33vvUe8HM&#10;fZL6raw+arTxo8S75V837tJZ6xbala+daSx3UW7bvil3L/31XwxbfCnTvi9+398Z9F8SSXdx4Wj0&#10;LSrq60e3vZbeK/l+zxJF54idNyr+9+X7rb61/hRoMXwN/by1r4c+E7m503wFqPgv+3f7Ea6luLe3&#10;uvtCRb0VnbZ9x/8Avuo94OY+zbnXLOwZFu54rN2+4s0qruqb+0Yvs7zsypCvzeazfJX51Taf8J5t&#10;a8VS+PIPFn7Tfim61i4eC+8M6Je3UWlxfcSyidJfKTZ833GWk0HxJf6l/wAE8/jrpt2uqW9r4d1P&#10;UdL0yz1h/wDTrG1SdGit5W/vpv2/faojzcw+aJ+iv9pW/wBq+zmVBcY3LFv+dv8AgNMfVrVL5bRp&#10;okuHTcsO752X/d/76r8+v2ovgmnwt/ZNk+Lx1vV5vjDpKadfyeLF1CfzZZZ7iCJ4tm/yvK2S7du3&#10;+H/arZ/aE+Aum/Dr9m+L4v6fqusv8XdJi03Uv+EqbVbh5Z55biLzU8pn8pYn81/3SJs+f7la8shc&#10;x9d6x4o8W2/xV8O6VYeHre+8G3djcTajrH2lUls512+Sixbtzq3zfw12F5rVpYsqz3EMDv8Ac82X&#10;Zur5n8Z37/8ADZXwSnf7lx4S1l5YU+43yRN92vlv4Y/FzwP8fodY8d/Fn4ffEjxzqV5q0/8AY8Oj&#10;6Rf3GmadZrtWKK38h0i837+9/vb6mXMEZH6iJeLt37WT+9v/AIab9si3Iu5d7LvX5q/O3QfG3jJf&#10;2X/2l9Pv28Yf8I9o9n5vhjU/FVjcWl8trLC/+j75fmfymT725vv/AO1XUeF/2a9G8cfsg6N4917V&#10;/EN78Q38IJrNj4gTXbyF7BltfNt0iiWXylVPlX7vz/eb56PeDmPp/wCPXxwj+CPhfRNW/shtYl1T&#10;XLPQorfz/K2vO+3ez7W+781em/aW3bdrV+avxkht/jR+yh+z94/8VfbNQ8U6prujaVd3cV9PEssT&#10;3EqP8kTqm/8A29u//ar3H4naJqHiH9of4a/A7Qtb1Lw98PdL8OS65rFpa6jcJcajbpN5UVq91u83&#10;buT5vm3bXarDmPrr7QlS7tqu392vjb4kWcf7JPxk+EE/gy81RPCPjTXIvDOq+HrvUbi9t/Nl2Lb3&#10;EXnu/lMjf3PvV9k/w0F8xC829tu2vIfgr8abz4peO/ipoNzp8FhD4N1r+yoJoXZ3nTZv3vu+61eG&#10;/s+eDZP2qovGvj/4g65rN4ieJL3TfDNjpmsT2CaPawS7UdPIdFeXd/E277iVynwD17UPgDpX7Xmr&#10;6hqVzr2p+HNVlu11C6+eW622m6Jpf9r7m7/gdBHMfff2n5fu/ItPhm87f/s1+cXgfxN4M1j4b6bq&#10;Hizxx8U3+Kd1Z/ap/FNpbazF9lZvm8qKD/UeUm/bt2/PX15+yf8AEjWvip8D/DmueI7C7sNe8r7L&#10;fLd2zW7SyxOyNL5Tfd37d3/AqiMiyt+0J8dL74N+IPhbY2mlQamnjHxXa+HJXmkaJ7VZT80qf3v9&#10;2vZ/tP39y7Nv96vkX9vlvJ8bfsyy/N8vxP0tP++nq/4d0HXP2jPjd8R73WvFGuad8OvCWq/8IxZ+&#10;GdJ1OfTftV5FFFLLcSy27JKy75fl+b/0GrI5j6u85WZFo+0ru218vfC3WfFHwt+PHi/4U6j4k1Lx&#10;nZXmhxeKfDd3rEnmzWEXmyxS2ssrfPKu5YtrszV86eHPi1Y33h/WvD/xa+JHxF+FnxoaeXbresan&#10;eWWiLcb28pbeKJ/I8jZt/wBbEv8AHU+8HNE/TGvnn9qT9ozxN8D9a+Hei+FfBkPjLV/GF9cafBaS&#10;aj9k2yoiMg3su35t38Ven/CC71W6+HHhxtZ1/T/FOqmzT7TrWk/8el43/PVP96vl39vzxJeeE/jR&#10;+zVqtho174gubXX7yVNJ09FNxdfJb/Km7+KqL5uU0tT/AGrPj74Rs5NV8R/s13ltoFmvm313aeJL&#10;WeW3iVN7tsTcz/8AjtfTnw8+IWjfFLwZpXinw3dpf6NqcPn2txH/ABLnaf8Avlty/wDAa+Y/Fn7R&#10;3xN8feF9Z8NaD+z340s9Z1WxlsIrzWvKt7SDzV2ea8v91N27bUqfBnxV8Af2Q/CXw80j4naP4Gl0&#10;u9/4m3i2+dLeGK3nuJZ50iaVdqvulVU3bakiMj68huN7bWXZ/vfxUvnf7NfAuufFDSPCPxS+E3/C&#10;ufix4o8U2t/4hs9F1qyvry61LT7qKd9vnebL8qN/1yba1dt8UrH4h/Er9sSfwFoXxG1bwP4U/wCE&#10;UTUtR/s9l819lxt227On7pn3Judf4Up+8HMfYj3P+zTEulf+8lfGdxN4w1747eHv2foPiD4kh0fw&#10;74U/4SLXfFNnOsWranK1x5UUXm/Ns++jfL96orWz8ffCn9t74X+D5/iTrniXwNremapdR6fqsoaZ&#10;Xit/uSyqq+eqfumV3+b71P3g5j7U85KPOXdt/u14P+yn4s1rxVF8WP7a1K61I6b8Qdb02ze7k3eV&#10;axXGyKJP9la82k/aW1P4S/DH9pHxvrMlz4mTwn46n07SbKef5Y0aKyiii/2YlllZv++6A5j7B+0J&#10;R51fnY/j5LX4cHxCP2rtSf4nvbLqEULqn9k+bs3fZfsvlN+637k3/erpvi9+0d481z9nH4KeNrC4&#10;1vwnpniS9t/+Ev1Dw9YCe4063VHSXarI3lRO6u2/7y4/j+7Ue8HMfdqTb2+7T/Mr5A/Z11x9a+LF&#10;lf8Agb9oG3+JXw9n0+VLzw9rd5FLq0F1/BLF+5Vtn+y+3/gVfXm/5kqwPnn9nH9r/Rvj7468feEv&#10;7L/sLxB4Vvpbf7K935/2yBZni+0L8qbfmT5k/wBta9F+JnxY/wCFdeJPh7pH9mf2j/wlmu/2L5pu&#10;fK+y/wCjyy+bt2tu/wBVt2/L9+vhvwt8L/Ecfw61D4s/DWQWfjrwj458RXF3AkW1tc077a7zWW/a&#10;+5m2Jt+rfd+9XsPjz4waD8b5f2ZvG3he4+06Xf8AjVdiSD97A32K6WWJk/vJt/zuoDmPsffsb/ep&#10;nnf3V+f+5Xy1+0BJ4ql+I0Z1v43aP8Hfhxb6cvlRw39vb6nqVwzvvZnuF/dKvyfc3bq5D9lf456m&#10;3xe+LPhK/wDiO3xQ8H6HpVrrOla5IsO+KLDechlRV83/AH/9jd/FWMuYOY+1PO+Xcy7P9+uM8f8A&#10;xCufBWreFLODwzq+vJreppp8txpcHmxacrL/AMfFx/diX+9Xy38K9P8Ai7+1Z8Pm+Ktn8WtW+HCa&#10;xLcNoHh/TLG3uLWyiimaJXn3punZ/Kb/AL6ro/H3xC+Kfg/Sv2dbTxHqVtonifWPFdrpXiKHSWWW&#10;3v4tj7/4Pl37N21Pu7q2DmPrdH/2dlHnV8e/8JV8Q/2kvjr8QfC/hrxjefDXwP4BuU0ye70m2imu&#10;9WvHTc3zyr+6WLa3yp/fWtz4G/E/xh4R+OWu/Avx/r//AAmWqW2k/wDCQ6V4nezS2murPekTQXES&#10;/LvR93zL95VoDmPqZJvlor4B+AMnx7/ag+HtxrifGWbwNb6XqN5pds9totvdTajKsr/6RKzbNqrv&#10;SJUT+581etfBX4t/EvxV+zj4sBt7PXvir4Y1PUvDbXE0sVra3l5bSsn2hz91Vx8zL/s/7VR7wcx9&#10;QpMr/wB3/vqvKfib+0Bp3wz+K3wz8Cz6Tc39/wCOpbyK0uImQJB5CI7b/wDe318ZfGX4gfEX4G/D&#10;ObxXD+1dovijxxpYiln8K29rpfk3+6VEeKKJf3q7Fdvm2/wfwV6R+0JrDeJ/2p/2MtX2qn2+XVLv&#10;yf7m+1tXp+8Wfbfnf7LJT3evhLxf8ftf+LXxi8a+GNO+Mvh/4H+FfBeoNpDTXDWUupazdY/evtun&#10;VYoon+X5fvfP/wAA1/hd+1lruj3HxF8BX2u6f8afF3hXQpPEWma94cSJE1mAbV8h4oNyrKjui/L9&#10;5aoD7W85d22nV+dnwx+J3xW+IXh3SfF3hH9prw34w8ZStBcXHw1vtJsrBGdvney3b/PXb8679u5t&#10;lfoFo9zc3Wk2s97brZ3ckStNAsu/y2wN67v4tv8AeqAPH/i5+1h4M+CfxU8JeCvFBubB/EcDSwam&#10;4X7Lb7X2L5v8S7m+XdXrWt+IrbQfD+oavIrSW9nbPdOsX32VU3/+g18U/tYfB/Qvjl+2T8P/AAZ4&#10;hhV9Pv8AwbqyLs+9FL/BKv8AutXVfBf4ta/f/Cj4h/Cv4hqtp8R/BOkXFq7yt/yGLBYHSK/j/vK+&#10;z5v/ALKrI5j6L+DPxV0v41fDDQfHGjw3NtpesxNPBHdLiVVV2T5tv+5XZ+dXxh+zn4k8f+Gf+Cff&#10;w1uPh54fh8QeJZrMQRR3VwkUNmrXE2+6l3ffVP7i/NzXD/Ff41/E/wDZesdP8Yax+0F4b+K1jHqM&#10;FvqfhCLSLKyuGid9jvB5TtL8lR7wcx9q618WPC/hz4g6D4I1DUo4vFWuxT3GnaeEdnliiR3lfdt2&#10;qvyN95q7X7/zV+dPxy8E/E7UP+ChHw6XTfiLbWF3e6df3WhXcuhW8v8AZNqsUvm2/wD013/N8z/d&#10;31778JfjF4w8TftmfGn4e6nqcdz4V8NafpdxplottErxNPbxPL86jc3zs33mar5Q5j6Yf79Pd6+Z&#10;dP8AjN4tuv2+tT+GT6jF/wAIdb+CV1lLEwJv+1faIk3+b977rN/s15p+zF8Tv2gf2jbHwp4ybxJo&#10;+geEtL1GSx1izksFafXvKl/eyqdn7hdjBF2fxIzUDlKJ9x+ZXGfF74qaL8E/hzrXjXxAt02kaUqN&#10;OtnF5svzSrEuxP8AeZa+b/FGrfH3xlrniLUj4/8AD/wL8M6ffy2uj2WsaZBe3OoxJ9y4leV9sSP9&#10;75Pu/wDAa8z+J3x01z45f8E3/irqviUae+t6Nqq6Fe3GktvtLqWDULX97F/surr/ABVERcx9+aFr&#10;Nt4i0XT9Wtd32W/t4rqDevzbHXev/oVafmV8i/Eb9om/+Gfhr4QfDnwqbC28a+MdGiWy1LWpdmn6&#10;ZFFboXuJ/wCJvlV9qrtrN0n9oDxn8FvGXg/SviR488O/EXR/F+qRaRZ6n4etYrW4066l2+UssSuy&#10;tA/9/wC8tHN7wz7Oor448T/tAeP/AB58cfGvgfwl4w8G/Dj/AIRa4htUtPFKedqGruyb2mii3r+4&#10;+ZPu7n/3d1e5/s/+NvHfjbwpev8AEPwmvhXX9Ovnsd1vcLLbajGu3bdwfxKj/wB1qUebmKPVKiR/&#10;92vPPj18aNM+Afwz1jxhqsRvIrPasFjE6rLdTv8ALFCn+07V4nq/xT+OvgHw7qXjTWW+H/iHTLCB&#10;7u68I6PczRXaxL9/yrt9yuyfe2tEu7+/Uy5ub3QPrSivkr4t/tXeJvD3jb4Dad4D0bTdasviZY3F&#10;xBFqEjw9YIngfzU3bUXzt7/I3yr8tTP8cvir8Hfip4K0P4pQeGdY0Xxxff2Tpt34WSeJ9Ouv4PNW&#10;X76tvRd3y1fvE+6fWD/crzT4nftC+A/g1/Z8fjLX7fR7u/8A+PO0WOW4uLn5tv7qKJWkf8Fr0qvi&#10;b9lCxt/jp+0R8ZfiZ4stI9R1Tw14ibw34cW7Xf8A2Xa2/m/6r+6771ZqsrmPbvCv7W/wz8ZeLoPC&#10;9rrtxpniKY7YNM17TLvSpp/ZPtMSb2+dflX5vmr2mvFf2jP2c9O/aB0DR7Se/bQdb0XVINS0vXLe&#10;333Fk6Ort5W5v4sf+Or8p21l/FT9oTWNL+LWkfCTwLpNnrHjzUNNbV5LzVp3i0/TrNWZN8/lI7sz&#10;OpRU2r8zpUcpP+I9+d1SuK8IfFvwv468UeKPDmiaj/aGt+F5orfWLbyJV+yyvu2De6qr/cb7npXk&#10;Gk/tBeLfAvxf8K/DP4raRpX2/wAXLcNoXiLw5LL9ikeJN0sEsUq70f7u37ytvWvLfg14+0r4U/FD&#10;9sfxhq77NL0fVrW7nhT78uy3uG2r/tM/yr/tUe8Hun3RRXzDF8Yvj83g3/hPZPht4eh0Vbf7ZJ4P&#10;/tOdte8j/e8ryvN2/P5X/Ad26oPiv+2SnhH4c/Cjxl4U0GXxbp/jzUbWzgtIZlS5Xz4t6Iv8Pm7/&#10;AJG/utVe8HNE+pfLpjybF3bWevkn4j/tafET4FeKfDNt4/8Ah3p91p/i25bT9Ft/COsNdXcV623y&#10;oLjz4ol+fevzp935vvVv2f7QXxH8LfHHwb4E+IvgfRdN07xelwumaxoGsPepBPFE8rW9wssUXzbU&#10;+8ny/On/AAGfeH7p7Z4T+JfhvxvrXiTSND1NL/UfDtytlqlvGrZtZ2TcEbP/ALLW/qWpW+j2F1fX&#10;cqwWlvG00srfcVFG5nr4Q+Aviz4gaZ+0p+0nongXwnp+qS3HiWO4n1bWtRa10+1/dPsX91E8srt/&#10;cX7te3+CP2lP+E9h+Kng3xZ4ZTSPGXgmzZtW0f7T51pfwPE7I9vKyIzROq/xorfPV+8L3T23wP49&#10;0L4k+HbLxD4Y1KDW9CvFZrfULVt0Uu12Rtv/AAJK6Kvkb4b/ALRVl4M/ZC8DeNPCvwuu/J1S6+xa&#10;Z4N8M/6QkDPdSp80uz5F+RnZ9n3mrqtb+P3xF+GniLwbB488AaNb6F4o1i10WLUNB1+W9fTridtk&#10;X2hJbWLd83y7kago+j6Kan3K8j8LfHiLXPjp41+F19pi6VrOhWlrqVnKbnzV1OzlRd8qLsVl2OwR&#10;vvUAevVz3jXx5ofw50G71zxHqEGj6Pa7fPvbhtiJufYtcV4C+NMXxC+KvjvwnpVmH0/webe1u9Z8&#10;/wD1l5LvZ7dItv8AyyRV3Ozfef7teef8FDUX/hkfxtu27m+y/N/28RbaAPpfzKdXhnxM/aLHg34o&#10;aL8NfC3hybxl481KzfUv7PjuVtbe1s13L5s8+1ti7/lX5Gqv4b/aSvIfi9afDXx74Y/4QvxTqVs1&#10;1o729/8Ab7HVlTf5qxT7Im3qq7trItQSe90V832v7TniTxt4g8d2XgD4cp4mtfB2oz6VeXF9riWT&#10;XFxF/rYoIlil3v8Ae+/sr1H4L/FWz+NPw50jxdp+n3+lWuoF/wDQtWt/IuImR2Qqy/7y0RlzFe6d&#10;/RRRVgFFFFABRRRQAUUUUAFFFFABRRRQAUUUUAFFFFABRRRQAUUU+gBlPoooAKfUNTUAQ0UUUAFF&#10;FFABRRRQAUUUUAFFFFABRRRQAUUUUAFFFFABRRRQAUUUUAeb/G74J+Hfj34T/wCEb8SwTtbRTpe2&#10;l1aT+VcWd0quEmib+8u7/wAeryPXP2Q/E/xU+x6R8V/ilqXjzwXZzpdLokWmWumi6lRfl+0NEm5l&#10;/wBivqSj+GgjlPKZvgjFN+0DpnxQ/tB4ZbDQG0NdPSJdrK8u/fuq5rXwfi1z43eGPiM2oSQz6HpV&#10;5pf2Lb8kqzujb93/AACvSKY8yxtt/jo5g5TwrwH8B/E/w7+OHibxPovi+NPA/iS6bVNR8My6fHu/&#10;tJokjaVJfvKn7pG2/wD7VZlj+yXYN8CfB3gC71W5Oq+FJ/7Q0rxLaIsVxYXqTPKs6L9x/vbdjLtZ&#10;a+i6zrzW7Kz1Sy02e6jjv79ZXtrc/ek2bd//AHzuWjmDlPlPxZ+yX8TPipceDrzx/wDFSHW7vwxr&#10;tnqtnFY6JFa27eU+6XeqtuaV9ifx7F+b5a674gfs4eMH+MF/8TPht42t/DHiLWLCLTNYtNVsfttp&#10;dRRf6ptm9GRtv+1X0fTN/wDs7KA5T5x8F/su614Q+O1j8U77xve+JtYm0abSta+3QRKlxudWi8hU&#10;2rFEn9z/AMeqq/7OPxF8F+JNQg+GXxIh8K+CdWvnvbrRr3So71tNeV2e4azdvub3dn2PuVWr6b2b&#10;qPLoDlPAPhR8DE/Zn+A/i/w5p3iaS2t3nv8AU7XVZoPPezWVPk+T/lqybf8AgVd78B73X9S+Dngu&#10;88V3DXviK60e1uL+5dFRpZnhRmZ1RVVOv3a9Cf7u2mbPJ37fnokB5V8f/gPp/wAdtB0mG5ur3R9Y&#10;0O+XVtF1jT5ds1leIv7qXY3yuv8AeRvSvKdU/Zc+JPxiutP0j4y+PdK8Q+BdNukvP7G8P6YbB9Rl&#10;T/VfaH3/ACr/ALCV9XJ86/d2U6gOU8i/4U9e/wDDTC/Ew38P9mDwovh7+ztmJfNW7ln3/wB3btfb&#10;/wABr1WaHfbyxKdm5WVf9mpvMp1BZ8zfBf8AZBTwT+yZP8EvF2pprdpdi6invdOHlfLLKzpt3fxJ&#10;8v8A3zXnsn7Mf7Qfiv4Y6v8ADjxP8UfDp8Grp8lhpx07Ttl7dIqbbRbp2T5UVki3qnzN8676+2Wf&#10;Yu7ZWTFrm/xFc6X9iuUENrFP9qdP3Eu53Xar/wB5dg3f760Ecp84at+yr4kufAH7OugQ6vphm+Gu&#10;qabe6jNIjqt0trFsbyv9p/8Aaruv2nPgrq/xr8O+D9M0i5srR9H8UWGuXLXrPtlig370XZ8275q9&#10;tjptAcp82fFL4K/EfRfiBqHxB+Cur6Fo/iDWIIrfX9G8TRTS6fqnlf6mXdF88Uqb3T5fvLtrD8L/&#10;ALLXiyTw38VvEXizWtP1T4rfEDQ5tJnmtWdNK05TbtFFFArJu2L8u5j83y19X0SVZHKfM+ufsy+I&#10;rr4L/DXSNH1y00L4k+AbWH+yNeh3PbiVbf7PLE6bfmilT5W/i4WsXQfgd8bfit418OX3xp17wnb+&#10;GvC+oQarZaJ4KSfZqF3Ed0Us7z/Mqo/zKq/e/wBivrKnVBfKfPXw9+BPiHwx+1f8UPiXfyaa2geK&#10;NO021sIYJX+0q8EMSv5qlNqruT5drNR/wovxIv7Zb/FYz6b/AMIuPCn9h+T5jm7+0ebv3bdm1Y9v&#10;+1X0LTfLqw5T4k+F/wAEf2mvgjY/8K+8Ia14Bf4dQX0rWOsalHcTata2rPv+4FWJpeW+8rLuqzYf&#10;sf8Aj/SfgB8dvh4mt6ZrFx4x1ae/0fVNQuH82UysjytdbYvlfcrfc3V9peXR5dQRynz7+1T8DfEv&#10;xq/ZX1j4c6HPp8OvXsFhEs97K0VvuguIJX+ZUZv+WTfw1a/aG+DviP4nfst6l8PtFazj1+4tLC3i&#10;e4nZbdWguIHf59m77sTfw17wnzfw07atWXynhGrfBzxDffHr4YeLgbH+x/DPh6/028xOyzNPOsSr&#10;5Sbfu/uv7615f/wpn47fs965r1p8Eo/Cet+ANWum1CLQ/E1zP9o066l/1vlOuzdFv+b523fw/wC1&#10;X2LRUcwcp8i2/wCzb8UdS/Z2+LWi+LPFkfin4i+O4JSU8900vTt6/Jb26t91U3P8235vk/u16v4P&#10;+Fur+Hv2T9K+Hk4t31+18GpocmyT/R/tS2Xlfe/u7/4q9jpnl0ByyPivxJ+yn8Q5v2Jfh58P9HfS&#10;YPHvhHUbLVIlmn3WkssFw77N2z7vz7v+A10njr4NfFrxNefDz4u6O+haL8ZNAsHstT0PzHfStRhl&#10;Pz25f7ybfvK25v8A2avrDf8A7P3qEff/AA/dq+aJHLI+VvD3wk+Knxi+LWgeL/i/p2ieH/D/AITl&#10;a/0Dw9o1291cPfttX7RdS7NjKi79qJ/f/wBmvqZ9235fv1NRUF8p8f6X8J/jH+zb4i8YWPwo0TQf&#10;Fng3xLfyazbWuuai1pLpOoS/61Pl/wBbBtVG/hf7/wDwKz8A/wBmjxnZ6P8AHDTvivPpupS/EO6L&#10;XFxo0h2Mstr5Uvlq/wAyKjOypv8Am+T5q+t6PlqvdDlPjPQ9H/ar+G/gJ/AWkaR4S8T3Nh/ouj+M&#10;bvU2iVbX+D7Ra7PmlVR/B/8AtfS3wn8L614M8A6LpXiHXLjxLrsFsov9Uu33tPcbfn2/Iny7s7fl&#10;+7XbUyp90vlPnX9q74L+J/i14p+Ct94ctoJrfwp43stc1PzrhYttrE6s7r/eb/ZrF8ReB/i/8Hfj&#10;V4q8W/DnQNL8Z+D/ABYqXep+G7nUVsLiDUkiSL7RFK/y7XWJNy19T0eXR7pHKfNvwR+Enj3UPGni&#10;74lfFA2um+MNcs10XT7LRJ96aPpyu7oiv/FL5rszNXErbftJ2HgvxB8P/E3gPQfihDMk9pY+J7nW&#10;IbdLmJ9+x7q3ZPm2b0+4q/cr7I8uh0qyOU8c/ZS+CNx+zz8DfC3gO8vl1S80uKVri8i+40sszyts&#10;/i2/Pt/4DXI/tLfB/wAU/ET44fATxDoWnx3WkeFdZur3Vrh7hYngifyNu1fvP9xvu19I/NTqgvl9&#10;0b5dfO37WPwx8Y+Mrr4d+IvCOiWPi+Xwrrn9oXXhnUp1it72N4Xi3/P8nmxb9y7q+i6bN8kTt/6D&#10;VBKJ8cfFbwx8cvjh4k8Aat/whFr4P8OeE/EmnaxPoV1qtvcajqe24TzWWWJ/KiWKLf8ALu3M1ela&#10;X8L/ABPD+2VrXjuSxVfCVx4Pi0mK989d7XS3W/Zs3bvufx16Nq/xa8L+HfHGg+DtQ1JYvEuto8un&#10;6fHFLK80afff5V2qv+0+1a7ZG3rRoRynzP8AFz4UeMPCfx40v40/DvR18UapJpP/AAjuu+GpL6K1&#10;N1Z7/NSWKWT5VlV9v3m+7Xkd3rfjzxR/wUO+EF/4v8NQeE7RND1YaVpn25bq42+Q+952i/dbm3L8&#10;qM/3K+9WTeu3dXmXib4FaH4n+M/hP4m3F/qEOveGrW4s7K3heL7LKk6sr+ajJu3fO33GWp92RfLI&#10;8B8G6H8bfgN8SfivYaF8O4/HXhTxNrV14h0PUItYtbbyLq5+aVLhZXV/K3f3V/h+X71Hw9/ZP8W+&#10;LPgb8afAHxXuoG1Hxr4ll1pdT0mT90zvFaukqL95UWe327X+ban+1X2WibaNny0+aJHKfIcXjT9o&#10;mw+Fj+EY/hWV+I0Voun23iiHU7JtH+55X21leXdu/j8ryv8AZrq/Hmm/tB+GPhz8O73wzqGneLfF&#10;2lyxN4t09ltbdNYj2/vfIdkVY9rfd+5X0j5dHl0vdLPjfR/hVrnxQ/aj8B/EmD4TzfC/TdCivZdS&#10;1jULmzXUNUllt2gSHyrWV/lTd996+xfLp+z/AG6I6Bxjynhn7JPgfxB4B+Huv6d4k09tLvZ/FGrX&#10;8MLSI7Nby3buj/K7ferwzxJ+y/488H/tZeD9T8E6er/B261//hJ9TsYrmLZYap9nlill2O2/bKrL&#10;9zd8275Pu19zU6gXKfFlx4K8S/C/9qDx34z1/wCGN78T7PxGtq3h7WdJW1uLjSPKR1a1dJ3Tyl3P&#10;/rU/4Fuqb4O/DP4kal+098RPFnxB8MR6P4f8ZeF0tbW3tLqKdbNUdIktJZU/5a7d7bl3J8/ytX2R&#10;ND51M+zbF2rQRynxh8GfEHjv9kb4fx/Cq8+Gfizx/JptxdN4e1rw/FBLaX1vLcPKi3DNKvkSo8rb&#10;tyfw1b8XfDf4s61pf7Osni0yeJfFOl+MbfVfENzYwxeTp0W1/k/dIvyp8q7v975mr7E8ne33v/Ha&#10;f5P3fn/8doDlkfHsFh4s/Zf+P3xK8Tt4X1vxf8N/Hl1FqUP/AAjNql1dadqKpsl82JnVtj/N86/3&#10;Ura+Bvw/8U+Nv2jfFHx18XaJeeEorrRovD3h7QdRlRr1LLf5ry3CruVWeX7q7/71fVDw71+9/wCO&#10;0eT/ALVV7pfLI+bf2B/Buv8AgP4BxaP4l0m70fUl1zUpfsl2u1/La6d0avEtc+E3xO1z9m743+H9&#10;B02+s9Sv/iHq+pf2e8rW8uraS1wzSxRPt/5ap/31/wACr9AvJ/2//HaYlv5f8bPTI5ZH51/Fq1X4&#10;qfs5+J/B/wAFfgJrPhW6ns1+3Xep6RBp/lQROsr28Tb/ADZZW2bdq/L8/wB6u7+IXg/xBrnxj/Yy&#10;1a28Pam9no1tef2nL9mf/QN1lafLcf8APNtyv97+7X2z9nX+H5P+A0/yff8A8do5hxifB+oeH3/Z&#10;p+NXxK1Xxl8Nn8cfD3xjqb65peraPoqardWF02z7RFOn3kR2f5W/2K6T4T2HxA8ZXHj/AMZeDfAX&#10;h74aaLPpn9n+ErLWtBistTuJ18pt915X3YGdNvlf/EV9kvbbv4v/AB2meT/D/BUcwuU/Mf4rQ+Ef&#10;j94HuND1j4CeIbH9oBrb7L9os9Je0t/7Uf8AdNcPcK/lPB5u5v3u75f++q/Qj4K+HNa8HfCHwVof&#10;iS7+3a/p2kWtrqFxv3750hRX+b+L5s/NXYfZv9qpkTYu2qLjHlPlrx9o2p3P/BQf4W6nFYXculW/&#10;hLUoZ7tYGMUTM/Cs/wB2s/8Abw+BGpeJfC8XxR8DrIPiN4RsbiOCFE837fYSo6XFuyfxN5Ty7fqy&#10;/wAVfWuz5qHj3bP9mmHKfmn4q8GeOLf/AIJ7/BPSk0XW5tEsL6JvGWh2Kut9Ppfmy+amz73/AAH/&#10;AHa4v9p3/hBPH37NetWXwN+DmrWVrYXdrcajrzaF9kRYll2JFE7/AL2WXe8X3F+4r/NX6upb7Fpn&#10;2Nd3zfP/ALNHMRKMj4e/aa8YL8Mf2vPgN8TdV0XU7jwj/ZF/p89xYWb3DwSyxN5S7P8Atqv/AI9/&#10;drP8WeOk/ZP/AGzPHXxJ8X6XqkvgT4haRYQ2OraZafaPKuoIoovKlX7yttR2/wBrctfej2azLtam&#10;fY1/36j3SuWR8G/AvxFrPxJ/4KIeIPG0nhXWvDXhu/8AALQaY+rWnlSyxLe26fP95VZnSX5PvbVW&#10;vTf2A7HU4f2S9Eg+zfZtQW6v/Khu02/8tZdm9f8Aer6le2XdT/JSj3R+8flf8PNW+Cui+INXs/jb&#10;4H1/xn+0M2ozpqdvcWM959vn+0P9n+yqjeQsWzyl3fLUn9m6v4e/4J4/tGaL4h0qPRPEdr4y2Xmk&#10;2iqyQO9xp7okW35WX5v4a/UlrZd27/2Wj7N8v3vm/wB2iJHLKR8C/tLfCuG8/wCFDfFbWvCf/Cae&#10;BvDuiRWXijR3h+0TpaSxReVOkWPn8p3Z2/3F/wBquO8L3HwO+L3xd8AaZ+z38K/D+t3FhqMWp+I9&#10;W1HTLq1i0mzV1+dP3qfv927Yu1l3LX6WfZ0piWao21fk/wCA1RfLI/PX9oTx58Gr34veJvC37UPh&#10;K30u+tpfO8MeK9Ns7pEvdLdPkR2gd3aVWaXd/D/u16n/AME57HVLPwb46+zS6w3w1bXWTwYuvb/t&#10;H2BV/h3/ADeV9zZ/wKvrafTYpk2skb/Nv+eLdVhIdnvUkxj7x86ft0fBLU/jx8CL/RtHiF1qmm3U&#10;Gr2tgz7UvGgLbrf/AIGjsv3l+bbXxtr3iP8AY3vfBcs/hL4V3OsfEW4byLHwa8Gow3f2r+5K6vtV&#10;U+82x/u1+qjQ+Y26qKaLZpffa/s0P2vbs+0eV8+z+7uoKlH3j4i8eaW/hf8AaO/Yt0ifTIdBlstM&#10;1K1bSbSV5orNksrdPKRm+ZlT7u5v7ldd+3PfLb/Ez9mRvl2y/EOz27l/20r64/s+KSeKZ4o3lj/1&#10;bsvzrTJtNiuGieRFd0bejMv3asZNNueJ1r4c1LxNafsF/HLx5qfiexvm+FHxIv11mLWrG3e4TS9R&#10;+f7RFOi/NtlLpt/+xr7m2f7dQXFjFeRNFOqzRMNrRuu5WqBHxj8Qv21rP4zWNv4H/Zy1afxD481O&#10;dUk1T+zpYrfRrLcnnXUv2pEXcqt8v3v/AGWo/i3eRfs0/ti6T8XvFM0yeAdb8KL4TutcaPzfs1/9&#10;o81PP8pPkVlRfnVf71fYum+F9K0SJo9P0+0sEb7yW8CpuqfUNJttStWtru3huYn+9HNEro3/AAFq&#10;fLEPePiXxd8QdL/ap/aw+DMXw2vl8TeGvh/cXWr+IdbtEJt4GliT7PEsrfeZvKf7n96uD/4V/qPx&#10;auv23/DWkbX1V9Vs7iziX/lrPEksqRf8D8pU/wCB1+iOk+HdP0G3MGnWNtp8X/PG0gWJP++VqW30&#10;ezs7i4mtrWG2luH3TvDEqvK3+2f4qXukcsj5Nuf+CknwnT4LSeKYtY83xT5XlR+E/If+0ftmz/Ve&#10;V/d3/wAf3dteV6p8Pb74P/Cr9i/wrq6r/atr4ys7i6hdv9VLLvldP+Aebtr73/4QfQf7Y/tdtHsG&#10;1jr/AGh9ji+0f997N1W7zQrLUpLeS7tYbl7V/NgeaJW8p/76f3Woj7o/ePlD9u2bZ8UP2Yvm2f8A&#10;Fw7NP/H0rqv2mHZP2hP2al2q+7X9S/8ATbLX0FqGgafq09nPf2Fvey2kvm273ECyNE/95N33W/3a&#10;deaJa319bXNzBDNPaszW0rwqz27Mu1tjfw/LQVynw7+z7+0H4I+Gv7UX7QXhfxZrVt4dutU8Tfar&#10;G5vfkt7jyoNsqeb91WX5W2t/fqf4a35+K3xk/aU+LWlRtL4IuPD3/CO6TqZXYl+8Fu3nsn+yrxfe&#10;r7F1T4Y+FNfhuItT8M6PqMdzN59wt3p8Uvmy7du9ty/M3+1WvbeH7DT9LXTbWwtrbT0i8pLSGBVi&#10;VP7uz7u2gjlPzn8AfFTUvhj+wv8As+pF4ll8E+F9b1ifTdb8TWkSyy2Fv9oun+Tejbd7pt3bfkrP&#10;+N2i/Cfw58UvhW3hvxXrPj7xZb+MtDu77V9Q12fU7fTrP7bEv71t/kRNK/8ADt/g/hr9F5Ph74cl&#10;8N/2BLoOlPof8OktYxfZF/7Zfdqlpfwp8JaPpdzpdj4Z0Wy0+4lWWW1t9PiSFmVtyOyhdrMrUuX3&#10;h+8ddD/qq+TP2tLrSvgJ8SvAX7Qt1BO9po6y+GddhtQryy2M6Svbn/gFxs/4DK1fWiJsXbXyv+0Z&#10;8K/iP+0V4oi+G+o6XpelfB2W4tb++16K53ahP5Q3/ZfI3/Lul2rv/u0ypHSfsQ/DGb4e/A+z1LVP&#10;n8S+MZ38Vaw7dftV58+z/gC7F/Bqy/8Ago0/l/sj+Ndv31+yv/5MJX0jbW8dnCkUS7IlVUVF/hrP&#10;17wtpninT5bDWLC21XTp9vmWV9AssLbT8vyNQHL7p8h+INYsfhF/wUdi17xPJDp2geMvBf8AY+na&#10;xdsiRJeRXCO9uz/w7ki3fN/Ey1H8XNes/jF+3V8DdL8I3MOr/wDCEQalquu3VpJvitYp4kSJXf7u&#10;7dF93/br668TeBdB8a6U+meItH07X7B23/ZdTs0uIt3+49U/CPw18L/D2yks/Cnh7SfDdrI2+S30&#10;exitY2b/AGki2rQRyyPiW3+G/wAGfjF8Z/iVr/g7xd4q+EXxV0e/uLfWPs9+tvulR/8Aj4aJt6vA&#10;+zd8jp/t7d1e5/sJ/F7xX8avgHaeI/GF1DqWq/2peWkeo20KRLeRRPtWXYoX/a+6qfd+7XqPiz4D&#10;fDnx5qn9p+JPA3hzXdQ/5+9R0m3uJf8Avtk3V2Oj6LZaDYQ2On2cNhZQLtit7aJYkjX/AGVWo5ft&#10;F+8aFFFFWWFFFFABRRRQAUUUUAFFFFABRRRQAUUUUAFFFFABRRRQAUUUUAFPplFAD6fUNTUAQ0UU&#10;UAFFFFABRRRQAUUUUAFFFFABRRRQAUUUUAFFFFABRRRQAUUUUAea/GT44eFPgbp+j6l4v1T+yNP1&#10;TVINHt7iRNyLLIruC7f8s12o5Z2/u1xngv8AbO+HPjfxZFodvc6ppRum22Ooa3pktlZag39yCWXa&#10;rt8teXf8FN0sW8C/CL+0/n0xviXpCXi/9MvKut//AI7V3/gqI1j/AMMd+KFf/j+/tDTvsap97z/t&#10;afd/4B5tSR7x7J8Uv2mfA3wd1aTSfE2qS22rJp66jFZRW7Sy3UTS+UqxKq/vZN/8C1zPgz4laD8S&#10;vjX4c1fSvGOt7NU8Hz3UHhG4tpYLd4kvUR711f5VlRv3W372164TUNKg1T/goV8P7nUomn1PTfh5&#10;LcRSp8yRXDXDxO3/AHw7V1epTbP+Cheg/wC18Mrzaq/9hK3quUOY0L79tb4UW9jcyRa/dajcW15c&#10;WVxp+l6fcXV5E8Dujs0ESs6LuX77LtavRfC3xY8J+OvA48YaP4k0+88OeUzy6p5qpDAF+Z/N3f6o&#10;ov3lfbXgX/BOm3tV+HHxIu4l/wBIuviBrPny+u14lT/gOzbXzn4dSK3/AGPP2pbbayaZL8UXinWH&#10;/n1a9sFuNv8A2y31HKHMfaem/ti/CvVNbi02LxOtvFcTpb2ep3dnPFp967fwW90yeVL/AMAeks7q&#10;Aftb3UA+I13PdP4V8xfADQP9nRPtC/6f5u7bub7m3b/FWv8AF3Qfhm/wNv7Xx5a23/Ct9OsYpZ1d&#10;pVSK3i2+V/qvm/74rx3Qb621b/gptqE9tJ50K/C6Jlb/AHtQiZKvlA9Ouv2xPhZZ2tvcp4ri1CKU&#10;urLY28s7Wu1/KZp9q/ul3K339tel2fj7QNU8Ip4ostb0+fw69t9rTVUnT7J5X8T7/wC7Xzx/wT10&#10;rStH+Bmp3Viyreaj4m1S41Bv4/N+0bNv/AYliryrw/4n8HeFfhB+0Jp/jrSp9e+HjfEW/wBP03RL&#10;FnR7qWWVf9HR0ddv+kbv4qkOY+j1/bO+EUl5FA/jG2s7eaRUi1O7tZ4tPlb/AGbp0WL/AMerh/2h&#10;PG/iDSf2uf2a9G03Wr6x0XWp9ZXUdOt52SG8VLeJk81Puts3PXhX7aV58e9Y/Zb8ZnxRoXgDwh4I&#10;tYrLOk2tzcXWrJtuoliRX/1X3tn/AHwy13Pxgu2/4aa/Yymbc7Pa6p8393/QrekHMfTnjz4/eA/h&#10;bqEOla/4gtrXU5U3pplvvuLvb/f8qLcyr/tV0Hgv4l+G/iJoP9s+F9csvEGm7nj+0WMu9FZf4G/u&#10;t/vV8HfB/wD4Xi3xu/aF1X4baf8AD65uJPGU9lfTeKZrxbtYoiy2iL5Xy+Vs/wDQmrv/AIR/DX4i&#10;t8WPi1ffFnU/Aenab4t0FLbWNM8K6lKu2VVSJLh4p/mT9w7/AD7vm+Sj3g5j3q2/a2+ElxqUVjF4&#10;80l3eX7Ot35rfZGl3bdn2jb5W7/gVew28y3UCSoyujLuVlr87tRt/jb8Hfg5d+HPHXhLwr8WfgLp&#10;el+RcXGj3f2e+/smBPkb78W/YiI3yL/e+evtv4L67oHiT4T+D9T8L2kll4cuNMt3sLWVMNBBsAWJ&#10;h2Zfu1YcxqeLPGmheDo7B9f1mx0iO9uPs1u99OkSSOqPK67m/wBiJ2/4DXM+G/j38NvGXhnV/E+j&#10;+NdEv9E0htmoaglyiQ2rf9NXb7leQftyeHtL8ZTfA3w5rVt9s0vUfiNYJPbt92VPs918h/2fu1xH&#10;7fGqeJo/iL8APCfhbTLHU4tU1+4um0/UHaC0uri1WBrWKV0/h+Z2/wCALUcocx9KeDP2ivhx4/1D&#10;+zNA8ZaTqmp4+S1hn2yz/wC1Ejf61f8AaTdXjsv7XFmv7Zz/AA7uPFOj2vhK30BxtdkR5dWa4RPK&#10;3t/Eqbvk/wBv+KuB+L/hX9ov4saf4fttc8I/DzR/7I12w1qx1O31qXzbKWKX76712/31/wBrfXS6&#10;a8U3/BUzVdv8Pwy3t/4GxUw5j6J8Y/G/wL8Pb9bHxP4y0XRdQlTfFaXt4iTbf73lfe2/7VdB4d8Y&#10;aN400eLVNC1jT9b02ZdyX2n3KXELf8DTctfJ3/BPaCPW7r46+LNRTzfFt78Q9SsLy4m+/wCVAkXl&#10;Rf7q73+X/wCJqp8JfD0D/tgftR+CdMna28P6zplhezpCv+ourq1/eun+2/mu1Is+im/aU+FKat/Z&#10;v/CyfC/2pm2eT/a1v9/+5v3bd3+x96vSbOZbld8cqzJ/Cy1+cWnaD8UfgF8Bb34efFT4aaX8Svg1&#10;ZWbRT6n4Qv8AZdrBu83zdjOjNsf+JEWvuf4LatoGufDDwnfeE2mPhi60q1l09ZmZpEg8pNiPv3Hf&#10;t+9ubdQRGRv6p4w0XR9b07Sb3WLKx1XUneOysp7lIpr0ou51iVvmfYrbvko8SeMNG8G20Nxrur6d&#10;o1tPOlrDNqFykCyyt9yJWdvmdq+fv29PAN/r3wv03xzo+7/hIPhvq0Hiy1UH/WxQHfcJ/wB8Kzf8&#10;AWuf1Lx5B8fv2zPh/wCGtOZL7wX4Q0IeNZZMfI97OrRWn/fMUu7/AL6qw5j67jm3/wB2uO8YfGbw&#10;L4A1CKy8S+NPDvh+9lHyW+ratBayv/urK611/wA3/Avv18o/sc+F9K1vW/jb4z1C2gufFGs+NdU0&#10;rUXmXe6W8EvlRW/+7soLkdp8BfiFq3jD4y/G7TrnWf7U0HRdV06LSE/dNFBHLYI7qrL9758/xNXo&#10;F/8AHb4d6VrDaNfeP/C9nrCNs/s641iCK43f7jPur5C0e2tv2Z/DP7YH/Cuv9AfRGtb3T4V+dLOW&#10;XT0ld/8AgLSv/wB8U34J6J4u0f8AZ00nwhbfs8afrHhrXtKgn1G4bxNZo+rNLEjy3D7vm3v/AOOf&#10;8BqP8JEZH3NqHiCw07S5tTvr62srCJfNa8llVIkX+9vb5cf7Vc/4Z+M3gfxxqX9n+GvG3hvxDe7W&#10;b7LpOq291LtX/YR6+ONV/Zd+KHiz9jXw94HltLXSvFXhLXmv9M0nVb5bm3vrOKWV7e3uGR9rfJLt&#10;/wC2VR3Pxo0y6+Jfw3T9oH4V6l8OPHWk3y/2L4m0SRX0yWV/kWLzYnb5H3/Mm5tv8W2q5ZD5on2z&#10;4p+JXhPwG0S+JfFWjeHjMu6I6tqMVr5v+75r00fE7wrP4Xl8QweKNHudEg+9qcV9E1p/3937f/Hq&#10;+cF8UeCtL/aI+IeoeDPBXiT4ofEb/RbTWJoWtfsWjbUl2W6XFw8Xlb1Z9yLvrz79ka2kuP2lP2m9&#10;L1nwvbeG47v+y7u68NmWK6t4JGhdvvL8r71bd8tMUpGt+xr8VfiH8ftXuviFrHxP0xrC6S8aL4XQ&#10;21ur28avsieWX/Wou7+Lb/EtfQf7OEfiex+Gf9qeOPHll401LUJXvnvrFovsNnF/z7xOiLuiTa3z&#10;v/erw7/gmLotin7IWk6v/Z9smp3EuoxS30MS+bKi3D7Ed/vNXmmiyzat+xf+y54DmDf8I/4z12z0&#10;vWlVvKeS1+0PL5X/AANlWjlCPN9o+8NA+K3g/wAVanLp2jeLNC1jUIvv2NjqMUsqf7yozVra94t0&#10;jwrp/wBu1nVbLSrXdt+0X10kUX/fbV8uftkfAjwbo/7Nepa1oeiWXh7Vfh9AuteHr2xiSJrWWBt6&#10;J/ut/c/3aoftLeAPHWvfEb4efFnw14OsfiPYaHo8tveeE766SLypZfn+0Reb8u9fu/3vkWiIcx9Y&#10;+HfGWi+LbVrjQtXsNYtlba01jcxXCfmjVufLXxl+y98RPhD4n+PXiqTwr4f134e/EW9sPK1fwzql&#10;r9lhn8iXc8uxNytKjysu/wCX5f4fvV9e6lM1hp1xPEu/yImfZ/e20BEydV8feHNB1KKw1TxDpdhq&#10;EvzRWd3eRRSuv+43zV4z+yL8YPFHxbh+KbeJb+G+/sHxvf6LYeRbJD5VrF5WxPl+/wDff5vvV5N+&#10;xH8M/DXx9/Z6m+IHxE0PS/F/ivxpeXkurahqMCSuypM8UUSt/AqJEm1E27K8x+EeoXfwD/Y//asb&#10;w7PNbXXh7xjq1hp11u3yxLtt4Efd/f2/x0BzH6HzePvDcWrf2UfEGlpqu7Z9h+2RfaN3+5v3V0W/&#10;etfnt4b+Gvg6T9n3TfC95+zj4z1LUZdKWW48QW9tprXc9+8Xz3CXX23zd29nb/2Wvqb9kvUfHmof&#10;ALwm3xMsprDxtHFLBfJdhVlZUldInYL/ABPEqNUe8EZDv2nPiNr3wz8G+HdS0CWGG6uvE2k6bP8A&#10;aItytbz3SRS/+OtXqGo6xaaPZtc6hfW1lbr/AMtbiXyk/wC+2rwr9t7/AJJp4S/7Hfw//wCnCKuO&#10;/aq/4VPD8TvBdz8Sk1vxnqFha3D6T4D0+1+2wyv8u66e3Vfv/wAK732UBzH1Ho/iLTvENr9q0rU7&#10;TUrfdtaW0lWVP++lpl54n0rTNQhsbvVLK3vZv9Vb3FyiO3+6tfB/wa1DT9P/AOCg6t4W8Eat8NNG&#10;13wI09xo2rWsVn9qkiuPlnWKJ2VF+VF/h/1Tf3q4ObQfCHwaufiJpf7SXwq1TWH8R6xdXsfj7T4P&#10;t6taytsi/wBIWXdAy/3EX+JPko94OY/UOF960Tf6pv8Adryb9mFvC8fwF8FReCvEF74n8Jx2Cxad&#10;qep/8fMsS7htlGxdrJyu3b/BWp8fvi5ZfA34N+J/HWoL5kOk23mxx/8APWVm2RJ/32yUDPmm3/ai&#10;stV/bStbO28J2d34ce8fwI/jExbpYr+NXuPs6S/d2u7ou3/0L5a+x9U17TdES3/tLULSwMrbIvtE&#10;qxeY/wDdXdX5bSfHz4daX+xTL4P0m28URePt0XiFtUbQ5ViXxAksV00vm/d2eamzd/cr6T+N3ja1&#10;+N3/AATr1Px5eWcEuoXvhdL3dsXfBdbkWXyv7v71Kv3hRkfXaapBNcPaxXML3ca7ni3fOv8AwGlT&#10;WrR7z7H9qj+1f88fNXf/AN818Q/Fr4R6H+xr8B/GHxn8PW11f/F99KitbzxNqF5LdNdXFzd2/my+&#10;Uz7Pv/Mvy/LsWvMJvB/wStvhmqWPwr+JVn49WzW4XxlDot79uXUtnm/avN3/APPVN39yiXMHMfp1&#10;5u1dzbdlVLHVbbUButryG4RfveS+6viL4hanB47/AGQvhbrHxy8aah4HsleGTxJp3lyxXGu+Uro9&#10;qyRfvf3u3f8AJ/f/AIa4ZdS+F+j/ABo+EHjD4O/D7xF4Mu7vxRb6Bf6tcaZLp+mXlnPby7rdllb5&#10;pflVlfyv4G3N92oHzRP0ZvL+CwjVp7mO3i/vSvtqxDMs0W9XV0b7rJXwD+1JY+F/Cfx/1DxR8cvA&#10;Wt+PPh7PplrDoGoaZvuLTRnTzftCTwLKn396Nvbd/s17F+xSPAUfhLxCvw28Z3fiDwhNfNPZ+H7q&#10;LadB372a3Xd+92t/t/3Plqxcx9EeKNRm0fw7qt/bRrNcWtrLcRQt/Eypur5S+Gvxw/aU+LXw80Tx&#10;p4f8F/Dv+ytWgW4ghvdWvUuHXH/XLYvzf7VfU/jb/kS/EH/YOuP/AEU9fB37LvxG/aN0f9nfwBa+&#10;DvhDoWveHorBFs9QuPEcVvLKnz7meL+H56OXmCUpRPoz9n/9p28+LXjjxn4D8T+FW8GeOvCflNfa&#10;f9sW6inWX7ksT7V3J9z/AL7Wvf8A7VHuVdy72/h3V8efAz4J/Euw8TfFn4ufF1dIsPE/ijSFsoNG&#10;0eXzYbK1ih+6zf8AAE/jb+P+9XjX7GPwZ8JaX+zJ4d/aB1+zv9W8VeF7PUrrSme8lVILe2e4RLdY&#10;l+XZu81v956XLL7JHMfpM9zEjqrSLvb7q7q8/wDjl8XrD4G/DfV/GepWNzqNpp5iX7Pabd7tLKiJ&#10;977vzPXzV8Jv2M/BXxg+FmhePPiFPqniT4ieJ7GDV5fES6tKk2nSzp5qJa7W2L5W/wCVdteX/G7T&#10;k+K37EOszeOJJte8YfDrxLdeHLfWHuHiNw8V6lv5rBW2ys0Wz7/+9RyyL5j9KNy0blr4S/aYuvCH&#10;7Mvg34e/CPw/d6x4J8H+JtVuJ9XutJnuLq9is0XzZVidt8qs8rIvyfw7/u149pPxg/Z/+Dvibw7q&#10;vwG1nxNpXiCXWLOLVtBaC/ltNZtZbhYrjzVuty+aiOzqyMtL3h80T9TvMod/l+XbXw9d+G4f2wv2&#10;oPip4K8cTX1z4A+HK2VvY6JY3jWaXV1eRM0ssrRMrv8A6p1Vd/y7/wDaeqXwu8Bz/CX/AIKGR+E7&#10;LVtUvvDMPw4efTLXVL553tbd9QX91uf5m/e79u/5vn27vlqhcx9XfBj4ja/8SPDV/qXiDwdqHge7&#10;g1Geyi0/UX3SyxREbbj7i/K9Zv7R/wAbG+APwr1LxmulLrf2OW3i+w/avs+7zZUT7+x/7392vij4&#10;W/EjxPov7MOoaFo2r3Vh4i8afFGfwxa6tLJ5rWEU8sXmy/P/AHIt+2tb9rz9kfSvg78AdX1fwHrO&#10;uW0xubMeIIdY1OW9TVIPtCfM6y7lWXzdj74tn8SfxVHvBzH6Jo/y/NTty18y/tV6bcapb+HrjxB8&#10;SIfAXwqhmY+I3tr57TULx9j/AGeK3nVf7+3ci7XZK+V/hX8Tvhz4V/a0+FWi/APxjr2qeFdclvLL&#10;xJp99Ley2jyrFvidPtXzb/723+4lH+EvmifqFv8A92jivzJ+Mvj7wvD+1B4/8P8A7RWueLNF0CJ7&#10;VvBqaVLcQ2KWu1vOm/0f5nfd5XzPu2/P/u19efsi2uo2nwvMU3xEtviborapdHQ9cWTzrj7Bn91F&#10;cS/8tZVbfuf/AIDR7wc0T3quQ+J/jhfhx8N/FXixoTeDw/pV1qr2qybPO8iJpdm75tu7ZXD/ALXn&#10;xJ1f4R/s/eLPFegssevWcEVvYSuodY7ieeKCJvm+X70q/er51+Kn7LfiPwr+zd438U2vxA8TTfEK&#10;68LXUviKa+1Hz7LU1a3Z723+zum2JP8AW+VsVXT+9VkSkfZXw38ZJ4+8BeHfEyQNZprNhBqC27tu&#10;aLzUV9v/AI9XT7/9qvgH4nfHsfDf4J/s+eCn8Xt4Ag8VaXbvqfiRI/NezsYLVXdIvkfZLKzIu/b8&#10;tcuvx++G3wn8WeBbv4VfGvV/E9teaxa2Wu+GdevLi/8AttnLL5TXETzpuili3bvldfufcqJc3MWf&#10;Z2hfHa2179ojxP8AClNLkgu9B0iDV5NQ83KSrKy/IF2/7X96vWK+Rfh6+7/gpT8VWXds/wCEI03+&#10;H/pqlfXD/cqyOYdxRX5+/sv/AA58bftI+A/EGqeMfiP4wsNNsdf1Gw0JNE1X7JMqLcfPLK+12lZG&#10;+VFf5V8r/b3V33wk+J3xW8Y/DH4seCNMv9N1T4o+BdWl0C117U18mK9XrDdSoqsvm7B0+7uWo94v&#10;mifYTP8ANXl/x4+MEvwf0DSrjTvD914p1vVtRh03TtHsyVeWV2++7bW2Rou5mevhr9ojxdov7P8A&#10;8NL/AF3w7+0fr+t/F+zNu32R9dS9t55fNRLhfsqxMkS7Hf8A74Svov8AaA+I/iK18P8A7O2qafqE&#10;+lS+IfGGiQajDaSbUnin+Z4m/wBn5qI+8RKR9NaTcXVxptq95GkFy0atLGj71Vv4l37V3f8AfK1p&#10;V8IftOfHAaD+0pb+B/iJ438QfDP4a3Gjrdaff+H/ANy+o3rSqj+bOkTsqIu/5fl/2q9t/ZxsPF2n&#10;av4gWfx1Z/ET4ZNsbwtrdxqEVzqR+UfaIpXiiVXVX3bW3b/l+b/ZfvBE+gqKaj7q4H46eKNY8D/B&#10;3xx4k8Pwpc61pOi3l9aQuMoZYoXdNy/xfd+7VFnfO/y/LXmXiT412vhn4s+EPh/LoeuXl94kt7q4&#10;t9VtbVWsbZYEZ2899+V3bfl2q33lr5B+GXjLxp8YPhXa+I/hH8erzxT8WGaJ9T8MeJEs7fT93/Lx&#10;F9l+zq6qu/76N/D/ALdew/EP4qeLtE/bR+BvgoavJp2ga3o+pXGq6TEiPFdSxW8rJ8+3cu1l3f8A&#10;AaiPNInmifVSP8tOr4n8NfFLV/j146+IF1qPxij+HXgvRNan0XQtL0Sayt725mgP72e5e6ilym7G&#10;xVwrVvfDP47eJLnwr8Z/DeueJdP8TeM/A9rJd2niTSo4hFe2str51rPsVWj81WV1fam35Vpc0g5o&#10;n11RXxB8PV/aG+LH7O9r8SLv4mxeG9euNFTUtI0jTNLs2tbpVt9yPePLE7bpfmbbFtRN/wB2nXn7&#10;WHjfXP2cfgld6FBZJ8R/iXfLpEVxLb5tLN0Z1nutn+zsRlWtPeDmifSXxq+N2kfAzwvp3iDW7PUL&#10;+zv9VtdIji0+Jd/mzvsRm3svy16NbTb1+avgL9tnwL8RvCfg3wKt/wDEGbxl4WuPFmkxajHrFhax&#10;XcE4uPklie1iiXyv7yOrN935q9p8eeMviH8QP2hm+HPw/wDEdv4U0Dw3p1vf+Kta+zxS3qvc+b9n&#10;t7dZVeP7sTMzMjbc0e8LmPpmivmTwj488f8Aw0/aKtPhr4/1+LxVoXiixur3wrrH2OK3u/Nt9n2i&#10;3uvKRYvuy79yJ/DX0zMm9dv96gsdRXyLpfxN+IH7RXxk8a6T4A8ZQ+AvAvgq+/sS+vU06K6vr7UU&#10;3ed5Szo6JGm1V+761b+GXx08aaJ4u+LPw88dtZ6/4g8G6X/bem6tYwLb/wBrWbROyeai/Kkv3FbZ&#10;S94D6t8yuZ8SfELQfC2raHpeq6vZ2F/rc5ttPspZR593KPvJEmfm29Wr4h+E/wAUPjx8ePga/wAQ&#10;fBfxT8Oar41aR5v+EDTS7ZbeL96yrE0rbZVbb/Ez7d38X8VVv2ttH+Iet/tNfsyXS+ILTw3rOore&#10;LZ2/2JLpNJvPs9u1w33v3q/w/wDAP9upI5j9DYd235m3tTq+QNW+KXxT+KHxsvfhF4A8Qaboc3gz&#10;T7V/Fviy+09ZmnvJYldEtYPuf3m+b/2Wt74R/F/xx4a/aK1D4OfEy4sdf1K60r+29D8R6ba/ZUur&#10;dX2PFLFu2rKr+b93+7V+8PmifT8lcZ4J+K3hv4geIPFejaJqH2u+8MX39n6mnl7fKn/uf7X3a7OS&#10;vknSfj94zutB/aqvpLq0834eT6iugbLZf3XlWTyp5v8Af+ego+uKK+EJfib+1D4l+DZ+MGjXng7R&#10;tDXTE1eDwzdWss9zcW6xb3eWX7qs331VP4dlei/EL9qDW7jwR8HNP8C2Vn/wsT4rWEV1o6asr/2f&#10;Yx/Z4ri4ln2/N8iS/KtHvBzRPqiuM+HvxQ0H4n2+rXPh+4e5t9I1OfSLzzYHTbdRbd+N38Pzferx&#10;zwXr3x4+H/xU0LRPHv8AZnj/AMKa/HLGuseHdMe1fSbhPmH2hN+1om3bd3+xXi3hH4s6x8F/2T/2&#10;hfG/hr7M+taT4/v3h+3QbovmurWJ9y/L/C7VPvEcx+gNcn4q+Jfh3wTr3h7RtZ1aHT9S8RXLWulW&#10;8qtuuZVXcyL+n51w3xU+KOr+Cf2Y9c8f6esH9u2Hhz+1UWVcw+b5Cv8Ad3fdrzCT9oLxLND+ylPN&#10;Y6VPP8RIkl1Z3td/lM2npO72/wA37v53b/gNUHMfWTvsXdXKeE/iV4e8Z+IvE+gaRqK3mq+Gp47X&#10;U7dEZfs8rpvVf++a+e9X+I3xo+LnxG8U6d8IZvCuleEPCtz/AGPd6t4mgluHvtRWJJZYokib7i+b&#10;Eu7/AHttedfsrfFC48H6/wDtU+OPHun/ANj3mjalbT6xaWbeaqNBayq/lf3lfZ8u7+9R/eDmPvai&#10;vinSPip+1F448En4o+HdN8A23hC+gGq6Z4Zv2um1Cew270DS7vKWVovm/u/P/s19QfCP4naN8Zvh&#10;7oHjXw7JJNo2rRGa3M67XTlkdGX+8rIy0veLO2ooopgFFFFABRRRQAUUUUAFFFFABRRRQAUUUUAF&#10;FFFABRRRQAUUUUAFFFPoAKfUNTUAQ0UUUAFFFFABRRRQAUUUUAFFFFABRRRQAUUUUAFFFFABRRRQ&#10;AUUUUAfIf/BRbwDqnxT8EfDbRNM0C/8AElsvjzS7jULfTrZ7jba+VcJM0uz7ke11+b/arpfBP7Cv&#10;hDwf4203xFfeK/GnjWPSSzaZo/ivVl1DT7BtuxGiiZOGUfdNfSuxX+9WXqOuWWixRPqF7bWCyyLE&#10;j3Eqxb3b7qLub73+zVcxPKchdfBHRrn41WHxQe8vf7fs9HfQ4rfen2b7O0vm/d2bt2//AGqlvPhH&#10;pl58YtP+I8l3ff21Z6LNocdurL9l8iWVJWZl2bt2+Jf4676OnVPMLlPNfg18D9G+Buh6tpOh319d&#10;xaprF1rU8moMjv8AaJ33P91F+X5awfh9+y34P+H/AIV8eeHWN3rmj+NNWvdV1W21gxzKzXSIksS7&#10;ET5PkXb/ABV7RuWjzKOYOU+ULT9gHw8t1pVnq3xF8eeIPBmkXkV1ZeENT1RJdMTy33RxOmz54l/u&#10;t/DXrKfs/wCjW/7Qlx8YV1DUG8QXGhLoDWW5Psn2fzVl37dm7fvT+9Xq1Dxq67WWgOU/Pb9mH9kH&#10;VfGnw11TVbjxv4/+Guoapq2oxappmj3P2WK8i+0N5T7JU+V/K+XctfT2ofsr+Crz4Bp8JXS5Hh6O&#10;28qK6kKPex3G/f8AavN2f6/e2/f/AHq9pRFT7q06q5g5T5Pvv2B7DxVol1o/jj4q+PvHOmvZy2lt&#10;Y6zfxNBasybVuNixfPOn8LtXoGtfsvaPrnjL4P8AiK517VHuvhpBLBYp+623nmxRRbpvk4/1Q+7X&#10;tz/cqCO9ie4kgSWN5Y/vJu+epDlieEeOv2TbPxF8Q5/HfhPxnrvw38TahB9n1O48PeV5WpLs2o1x&#10;E6MrOn8LVq/B79lvw38JdH8R29xfaj411XxLJu1jXPErrd3d/Hs2CJ22f6pU+VUr2uoLy7hsbZp5&#10;5EhiT7zu21aA5YnyrD+wa9n4RvfA8Hxh8cr8Pbxfs7+HnnifyrXdn7LFLs3LFs+Tb/dr6X8I+EtM&#10;8B+FdK8O6NbLZ6TpdrFZ2luvRIkXai1rwt5ihlb5GWn0BynnPxS+Ddl8VNS8EX15qNzYP4U12PX7&#10;VLZVPnypG6BG3fw/vWo+M3wZ0X42eB7nw1q81zp26aO4tNS0tlhvbG4idXiuIJf4GUr2/h3LXo1F&#10;Acp8un9iu78Sa54Yn8ffFTxN4/0bw1dRXtno99HbxQzzxfce62r+/b/f9/7zV0vj79l1/FPxz0r4&#10;q6B401Lwn4ittPXSbmO3tYri3vLXzjK6MrfMu5v4lbtXvtNR1f7rK9HNyhynz5rX7Kt5pfxE1vxp&#10;8O/H2o/D6914b9Y06GxivbK9n+b/AEjyn+5L8/3lrc+Ff7M3h/4Z+HfFNnd3t34r1jxbLLN4g1vV&#10;VT7Rf70ZNjbV/wBWiuyqn8O6vaaKA5Ynydof7FPifwl8N734daB8bPEVh4HnVoY7aXT4Jb23t2+/&#10;FFdfLtX5m/g719F/DvwPp3w38F6L4Y0dNmlaRZxWVqv8eyNAvzf7VdNRS+HYs8r+PXxe8CfCHwfd&#10;z+P9Uh03StSgntYkmVv9Kbyn3RLtX7zLXiX/AATT+EV98NP2e4NW1yxuLPXfEd2966XseLmKyVRF&#10;axNn5tmyLeq/9Na+oPFPgbw940htovEGhabrkVrcLdQJqNok6xSr9103fdf/AGq30hih+6uymZcv&#10;MDpv/i2V87XX7LeteGfih4t8Z/Dv4h3XhB/FTrLrGkXWlpf2T3AX/j4iXenlS/7XzV9F03zKDU8H&#10;+A37Ltt8E5vHTXnifUfG3/CWXUV1eza3ErysyxbH3/wvu/3f9muW8P8A7JvjnwD4B1LwN4S+Mt9p&#10;fhW43xWf27SFutQ0u3fpFa3X2hdqqv8AeRvu/Ltr6hooI5T5t1H9iPw1cfs++HPhhb65qlhL4ful&#10;1Kx8RwhftqX293+0P/C3zO3yf7tP8RfsveLPihceF7b4k/EqHxD4f0HUYtV/szSfDy6b9vuIvufa&#10;G+0S7k/2UVa+j/loqOWJZ876B+zP4h+Gvjzx14g8AePLTR7Xxrff2rqOna5oX9oeRdNv3ywOlxBs&#10;3bvuur/dpnwP/ZTn+EXxE8e+LrrxzfeKb3xlbRLef2haKjrcIW3So6P9z5/lTb8qhfmNfRdH8VWR&#10;ynjn7Mv7Px/Zx+Cen/D5dd/4SH7LJdS/2m9p9n3+a7P9ze/97+9XNx/smWjfsw+HvhDdeI7hLvRI&#10;7drHxHa2yw3FrdQSiWK5iXc+1ty/3vu7q+iflo+VKvmDlPmjxp+zJ43+LmhaF4Y8efE63vfC+m3E&#10;FxeW+iaC1lcax5X3UupXupV2f3lRFrqfid8BtY8TfErw98QfCfjJ/DPibSbN7B7e6sPtun3luxZt&#10;ksHmxNnc/wArb/lr26m1Acp4Z4W/Z+1O4+M1p8UfG3iKz1zxDp+lNpGmWej6Y9haWcTvulf57iVn&#10;lbP39y/7te4eXUtFAcp85+B/2c/FvwVbWtH+Gvi7R9O8G6pfyalFpmu6FLePpcsv+tW3eK4iXyt3&#10;zLE6fL/eqj8I/wBja08B/Cb4leBPEPiSXxZY+N768urq9ks/s9wizxIn9990vyb9/wAvzfw19MbU&#10;/u0VYcp826P8B/ir4V+GUXw60j4laP8A2BBp7aVa61d6DcPq1va/cRNy3axNKifKsuxfuL8lev8A&#10;wm+Gtv8ACX4e6H4TtL+/1SDTIfJ+26lcNLcTsz7md3/3mauz2K/3lp38NIIxPLvj/wDCe6+L3hXR&#10;NIttQj057DX9O1dpZot25La4WVk/4FtrifGPwO8WaT8bdQ+K3w71XR21rV9Jh0XUdM8R28rW/lRP&#10;vSWKWJtyN/s7GVq+hdiv95aZ5Mf91akOU+Z/Dv7N3i63/ab0r4u694ssNYu00efRbvT7fTpbeKCL&#10;5Xi+z75ZW+/99mb5tzU/wt8IvjB8JbfU9B8O+KfD/jTw1qN/PeQXHjCO6a905ZX3eT8juk8S/wDb&#10;L+KvpjYv/wBlR5MW77q0cxPszzP4B/CBPgh8NLXwwb6PUboXV1e3V3FbfZo5Z553lfbFubam59qr&#10;u+7WB+0Z8E9Q/aAj8FeH5bu2tfCFnrcWsa5C67ri6WBWaK3Vfu7Gl+/u/uV7b5dN2Lv3baCyo9tE&#10;kSKyq6V8pxfsp+LtN+CPxn+Fdnq+lr4Z8RXV1ceFEZJd+nLcO8stvL/sbtu3Z/fevrd0R6PJX5/l&#10;X5vvUcwuU4P4rfCrRfi78Lta8FeIFkl0fVLP7JN5JXcp+VkZd38SOqsteKyeAf2hLfwS/gG31/wq&#10;NPaxXS4vGyJdR6jBb7PK837P93z9n8Xm7d3zV9UU3atHMEony74y/Zn8W2eh/B++8M+I7bxT4p+H&#10;P2ja3jRZZk1bz0RXeV1ZmilTb8j/ADbd1VPHPwd+L/xU1T4feIdb1Lw7pN14V8RQaxF4dsPPeGRF&#10;+V5HuG+9LsZ9qrEq/er6t2rSeTF/dX+/RzEezPn3xd4L+LnhH4k654l8BahpvinRtdW3+0+G/FN5&#10;cIunSxbl32cq7lRX37mTZ95Kf+z58AtV+Hvj7x78Q/ENzp8HiHxp9l8/Q9Fg2WWnLArIiK/3pWfO&#10;9n2r826voDyYpP4Vo+WjmL5TN8RafJqvh/U7KHaJrq1lgXf9zcy7a8//AGY/hrq3wi+BPhDwdrkt&#10;tLquj2f2ed7T5os72b/2avUtivTtnvQXymR4ms5NU0HU7GDb9ouLaSJN33dzIy14h+yH8C9X+Ff7&#10;KuhfDbxpBZy3sCX9vdx2kvmxPFPdSyr83+5LX0JsXfvo8ldu3+CjmI5T5O8K+G/2gPg74b0r4feH&#10;NK8J+LdE02BbLR/FOo30trLawL8sX2i1+fzWRP7jru2/w1a8Sfsk3a/si678L9P1pdS8V3zS6tPr&#10;NxB5X2/UXumund/n+VXf5Pvfcr6n2J92jyUqP8Icv8x8z+IPh78Tfi94T8IeLb/TNL+HXxX8K6rL&#10;e2Nv5v2+zliaJ4HgeVdjbZYn/wCAsiVmGH9o74ra3o2m6toel/CPQLK+iuNT1XStbXUr6/ij/wCW&#10;UHyKsSP/ABb/AJq+q/JXbt2rSeTFu+6vzUwPkDXtD1b4e/tL/ELxJ8I7/QPFHirWbSy/4SrwZq2o&#10;fY5rbyokW3uonVG270b+Jdu565P4SL4y1X/goxq2qeKodPXU7X4epHeWmjyyy2+l77uJordpX+87&#10;rul+6v32/u7q+l/iJ+zr4R+IXiZPElx/amheKEg+yf254e1Oewu3t/8Ank7xN8y/71aHwu+CfhH4&#10;S/2k+h2Mr6lqkon1HVtRuZby+v5cn55Z5WZ22/3ei1Xu83MR732T5r+Hf7Jfi+z+AOq6BqH2bRPG&#10;th45n8X+HbvctxEkqSpLb+bt/gfayN/vVn/GzR/2kv2h/hZq3g7UPhrpPgl7fyLqW4h1+K6/tl4p&#10;Ufyrdfl+zr/Hulb+DbX3TsXfu20z7NF/cWiQ+XlPkn9pf4QeObn47eEPiv4U8MWXxQt9J019Jl8D&#10;6lfRWcSMzSv9sill3J5vz7PufwVyWrfCv41fEz43fBX4ga18PtL8JaT4V1W4hl8N6fq0Fy9razom&#10;+6aX5Fb7ir5SL/BX3M8MT/eWjyVegqMT5E+IKfHLwX8QPEv2X4fad8efAet3CT6Xp93qNrYS6N8m&#10;14WWddsqtlvu/wDAm/hrp/2O/gzrXwxs/F+t61odj4NuPFWqjUIvCGizJLYaMqxbNiNH8jM/3m2K&#10;q/dr6UeGJ/vLvpEhVG3bfn/vUcwcp5n+0h8Jx8dvgv4n8DfbG06XVoUWC8Vd3kTxSpLE/wD33Etf&#10;N3i7XP2lvHPwj1/4Zt8JrHTdSm0O60m58WPr0TWl4vleVvt7f76PL/DvbatfbrorfeXfTfs8f92g&#10;OWR8ieMvgL4y/wCFb/BnxP4b0bT9S+Ifw+sIrf8A4R7VJVa0v4pbf7PcW7P/AAsv3lf7vyVU0bWP&#10;jT8RvG3hqxs/gtp/wp0CK6W41rW9TurC/uHiX5mt4Ik/v/d3/wC3/D/F9k+SlHkq/wB5asn2Z81+&#10;CPhz4n0v9uLx/wCM7rR5YfC2peF7KytdU8xNks6Om9Nu7d8uyvpN/ki3f3aXyVof7lBXLyn5s/se&#10;/Fz4ofDj4eeKrPQPhTf/ABG0K48V6o+nXelarFB9ll81VeGVJfuR7vm3r/fau1179lX4j61+zr8Q&#10;75Lr7D8SvHOtL4m1jw/aTqkW1XfZpSz7/u7Pl3f3q+n/AIB/AnSvgD4NvvD2m30+pW95qlzqjTXC&#10;IvzyvuZfl/3a9RWFfv7fmal7pHLI/On4oeE/Hvxk+COu+CfBP7M1r8LpbyxzdX91NZQrE0UqSra2&#10;6xIrStLsVd77fv17J8Vfh74q8W+B/wBm+Gx8PXbXfh3xJ4fv9XtV2brGKJE80y8/wf7O7pX1m6r8&#10;ny0bF2bKYezPl/8AaC1f4gaF45t2u/hbY/GT4YXVtsfSbGzifUNOnyvzss7ss6t838C1xX7I/wAF&#10;9X0L4+eM/iJZ+C7v4TeBtS0xNOtfB90yhp598TtetAj7IPuMirt/javtV0VvvUPCu35aXuhyyPH/&#10;ANmH43aj8d/BOt6vqvhr/hFdQ0zXLzRZ9P8AtX2j54H2O2/Yv8W5f+AV23xEbX4/BuuyeFks5vEa&#10;2UradHqC77d5dnyJL86/Kzf7VWPBfgnRvAOgw6NoOnx6bp0Ts6wxMzfO7bndnY7mZmz8xrotnzbq&#10;RfLI/Mv4w+Eb/wCOHw5l0hP2WdY8KfGOfZ5WuaZawWlpBKr/ADy/b1+Vl+/8jfNXtmvfC/xfa/td&#10;fs4a3PpWoaxp3h/wzf2Wta8ke+3guGtHTe7f7b/+h19keSlG1aqUg5ZHwV4b+HkPwD8fePdB8XfA&#10;WT4heEtT1a61bQPEWjaBb6pcbZ23va3CffRUZ9qN/s16B8MNB8TeJvhT8V9SuvhJofww/tSwurDR&#10;dC0vTki1W4iW3ZUa6ZditufdsTau2vrXyVT7q0zyV/u/+PVBHLI8Z+C+halo/wCyZ4K0W7065ttY&#10;tfBdnZT2MsX72KdbJEdNv97d/DXzH4X+BfxB0/8AZT+AXiLSNAu/+E7+GuoXGqyeGb5fKmvLdppf&#10;Nt/m+67xbNtfoL5K7vu/eo8lKsvlPhP9qD4ieNPj14T8K6H4R+Efji30+LxJpeoarqGuaS1k8CRX&#10;CvsWJvml/vMyfKuyvQ/FTeJvgP8AtMav4107wbrHi7wR46sLOHXLnRLZ7u70m6s/NSJ1gi/eyxMs&#10;v8KV9UJDGn3VokhjkTay7l/u1H2SOWR8p+GT4j/aE/aX8PeNNQ8Gax4T8C+A7G6/si61uze1uNYv&#10;LxIkd/Ik2vEsSRfxLX1ZN92hIYkXaqqiL8tPoLPz6h+D/hH4B/GT4iD4kfCNviL4S8W6rLr2n+Lo&#10;PC/9stprSu/m2k6qksqbHddr/wAW+vSv2dtPvLrxB8RNZ8K/AnR/hdocVn9l8PXF1o66bqGrt87f&#10;6RF8rpFvVPvL/F/sV9ceUv8AlqXyV/uVBHKfmR468L+AfiV8Pbq88QfBDxj8O/jvaq5Wx8B+HbqJ&#10;559zqsq3EUXkNE5+87tu+b71dz8XvD/jXwG37InjXxbp2sa8/g2KVPFdzp9m97cWsstrbrvlWLcz&#10;fOj7m/ib/fr778lf7q0JbRJ91asvlPiXw/ry/AD9pPx18T9T0TXbj4a/E7TNL1KPXbXR7iV9JuIk&#10;2eVdQRI0sW/zd290/wBmtr4crrPx8/bItPivZaJqOkfDzw14el0fTNS1Wzls5dWuZX3M6RSqreVs&#10;dvn2/wAFfXqWcCLtVVTau35KeltErblX5v79BHKPf+CvgbR9E1iHwj+3TE2lXyNfT6o1m/kP/pW7&#10;T5U/dfJ8/wDD93+/X33USW0Sfw1ZconhWmWF1a/sVxWhtZUu18B7Ps/lMr7vsLfLs/vV87N4O1jw&#10;X4Z/ZD+Mi6XeXeleBPC8Vl4gsYbZnuLW1utPSB7jylG9vK3Oz/L/AAV+gHkpt27f9mmvbR/3aOaI&#10;cp856b+1H/wsz4k+F/Dnwutj4i0I+bP4m16+sbq3t9OgXb5SI0qJullbeu35tuPu14Lpfwv8Q/Ej&#10;9jb9pLwvpOn3La5f+M9UuLO1aLa8/lXFrLsX/f8AKZa/QNLOCFdqRqnzbvlp6Qr/AHVqPdJ94+A/&#10;i1+1d4W+IH7HPiLwf4Zstc1nxq3hb7Bf6HBo90j6Yy2+2drh2iVEVNr/AMXzbfl3VZbTrqOz/YI/&#10;0Sf/AEOCJJ/3X+q/4lUS/P8A3a+7E0uzRpWS2jRpv9Z8v3v96pF0+2jVFSFcJ93/AGaPdiLlkfGX&#10;wl+JXh39kPxd8R/AnxBvbjR9Pv8AX7nxJpHiK6tpfst/b3KI7xb1Vv3sTrKuz73C1xHg/Rde/aR8&#10;O/tfW1lodzoF54ka1i0a3v4Ht3uVS3f7O7K+3b5uxG/2d9ff17o9jqEPk3NrDcRbt+2VN67qm+xw&#10;J92NU3feoDlkfHfw9/bM8BeCvgPouga7P/ZXxG0bRYdIm8E/Y5ftzX8UXlJbpEqfddlXb/D89eqf&#10;sS/CXV/gj+zP4L8J68GXWLWKW4vIT/yylnuHl2f8B317C3hbRZtWTVG0qzfU1Xat95C+b/3396te&#10;g094KKKKCgooooAKKKKACiiigAooooAKKKKACiiigAooooAKKKKACiiigAp8dFFADKmqGpqAIaKK&#10;KACiiigAooooAKKKKACiiigAooooAKKKKACiiigAooooAKKKKAPHv2ifjxpfwB8OadeXVlcaxrOv&#10;ahFoui6TabQ95eS/6pGdztRf7zN/s18r/tMfFD4hy6f8MtB+JHgJfCuoXXjfTbrTtQ0vUEv7FkR3&#10;3RSv8jLL8/8Ad+b+9XqH7cm7w544+BXj6+s5rzwp4U8U+frUqQNKlhFKqol3L/cWJvm3Vx/7aHx9&#10;+HXjvTfhj4c8L+LNG8VavP450i68nRL2K78qJJX3yu8W9V/u/wDA2oI5j3H41fH678D+OtA8A+FP&#10;DM/i/wAe63by3tvYfaEtbSC1Vvnlnnf7q/I3yr97bTPhH8eNa8SeOrj4f+O/CDeC/HUGntqq29vd&#10;re6fe2u/Y728q/xKzLuV13fPXz/8fdHi0P8AbR/tPxP8Tdd+Fej+I/Ddra6T4g06WK3tHlglfzbK&#10;W4lRlX+GX+H79Xvhn4d8N6j+1N4WtLD4zeMvi1r/AIWtr26m8y4tLiy0yKVVidbqdFX5nbZ8i7v9&#10;VUSiSeg6F+174n+JGqeLfD/gH4ZXniDxJ4c1e40u+e41KK10+JYn2q/mt8zO+PuKrbf71c38Qv2n&#10;H+MX7HPxK8T+DdF1Kz1fTILrR9Xt7i7W1m0idYs3Eqv92UJvX7vzN81dX+wl5U3hz4uzxKv734ka&#10;s7f98W9fP/wxUN+z3+27Eq/L/wAJX4jbYv8ACqp/co5Rcx6p8Nf2k7z4F/sW+AvFnjDwnc22lWdr&#10;o2l28y6jFK15BLEifbfl3bf7+xvmrs1/bHPhnwZ4l8X/ABA+H3iDwP4YsIILjTLq6eKWbU1nZlii&#10;SJX+SX5fuP614D8TNa0XxX/wTm+EFrZ6lZatb28/hqyvktp1uFilTyleJ9n3W3fLtevev265rbRf&#10;h/4H8TavaSXXhrw1430vVdZRY9ypZKZYmZh/Eu6WJttXyhzSJ4/2q9c8MXegy/EX4Yav4I8O+ILy&#10;KysdZ+2297FbvK22FbxY23Rbt6f99V9Mo/y18n/tnfErwp4s/Z01bwzofiDTNb8S+MEgsvDmm2N1&#10;FLPfytcRbGiRT8yr9/f/AA19I+CbC80bwXoWnX0/2m+trGC3nlX/AJauqIrvQXzHk3jz9o6XRfim&#10;/wAN/B3g3VPHPjC1s11LUbe3nitbeyt2+55s8rffb7yoledfs1/E60+KH7Unxl1G2stQ0maDSdGs&#10;rrT9Ti8qW1uIvtSyo38LfP8AxJ8rVq/B/wASaF4L/ak+N3hnxHe21h4p16+s9a0+a7fYb7S/sUUS&#10;eUzff8qVJk/76rM+GvjHw58SP2mvj4fAt5Z3N1/wjmk2Euo2Lfupb9ft/wA+/wDjZN0S7l/uf7NH&#10;KRKR1l5+1jea3r3iKw8C/DfxB45sPDd5LY6tq1pNa28Pmxf61LXzZVa6ddrfc2/drzr9rz40eHPj&#10;j/wTv8e+L/CFzJc6ZdJaxf6XF5UsTrqFurq6/wALLXFfskeHvFEnwZt9Bi+O7eD9Y8LtdW+u+G5t&#10;Hsnl0uX7RLveXzfm+f5n3vXOfFBdAh/4J4/HvUPD/i+68c2WreIUu59Xm0z7BC9x9rsIn8pPutFu&#10;T76/xbqmMSz9Cfhv+5+H3hdWb/mGWv8A6KSvM/iR+0xp3hHx9b+AvDug6t468dzQLdTaHo/lJ9lg&#10;+Xa88twyRRht33d26vSfAG2bwH4c+X5P7Mtdv/fpK+WP2e57bwj+29+0jY+IHSz1rXH0u90p7ttr&#10;3tkkTp+63feVNyL8v/stV/iA9r+Ev7Q2gfGDWNe0GHT9V8L+LfD7KNT8P62iRXMCt9yX907pLE39&#10;5WrzTQ/2+PCnivxZDoPhvwX40125TVv7K1GWx06J4dOb7R5CvcS+btRXb5v91fn21zun3UHjL/gp&#10;hcar4bK3mn6D4E/s/X7y1VvKW6e7dkt3b+/t2N/wD/Zo/wCCdWnrN8Mfi/fWMS21/e/EDWdsrr97&#10;5IvK/wCAr/8AFUcocx6Lq37Yegw+K/FulaH4U8TeLLLwbK0PibWNJgia007Z9/8A1sqPK6fPuSJG&#10;b5K4j/gnv4k0r/hRvxC8SpdxQ6JceM9Z1Jbt32J9n3q+9v7vy1rfsM6to+hfAObw/qN1Z23inw5q&#10;OqJ4phmlTzYLr7XOzyz/AN5dm1t/92vly8t5PFX/AATm+Nsnw+tpLnR7jxvdXVrDaK/zWC3dvK+x&#10;P7mz59n93dQEuY+sLX9ujwlJoK+KJ/Bnjiw8BzMqJ4xm0lP7PcM+xJfll81Ub5fm8rvXdfFz9pzw&#10;L8E9P8Kan4lvpE0XxBN5NjqlttlhX915vms27dtdPu7N26vHNf0nxJrH7O8+sX3xw8Lw/C+58PeV&#10;PMngxZbdbJ4dn8F1u37f4F/i+XbXlHxQ8L6NZfC/9i/QNP1y48Z+Hf8AhMdLW11a4s3s2vLX7yP5&#10;T/MqbGX738NHKHMfRvhT9t7wX4k8daH4XvvDnjDwfca4XTTL3xHpP2W0un7Kj72+9/tLX0j5lfJ3&#10;/BQq3Vfhr8Omb55V+IejbJNvzL+9evqvYu35m/3qOUOY8I8d/tieDvCHxC1jwZY6P4n8ZeINGg+1&#10;arb+F9L+1HTotq/PKzOn97+HdXC/sb+P9G+Knxl/aF8VeH9Rk1XRb/VdL+y3Lq8TbU09EdNjfMux&#10;1ZaufsYXOmw698cNNufJ/wCE6i8c6jdaxDt/e+RLK/2V/wDrls37f+B15ppNz/bdr+2rP8JmV7uW&#10;W3TTptJ/iuv7P/0jytv8fm+b/wACqOUD1TUP2/Ph3bya5d2uk+L9Y8NaLctZah4p0zR3m0y1dfv7&#10;3/ur/e2tXMft5eObTxZ+zV4N8S+GtR+2abqniTSZ7O9tZWRJYpXfbTf2ef8AhMZf2Z/B974d+I/w&#10;5fwfZ6BbrOt54TnkS3WK3XzkupV1JF3L/wAtWZF3NvbateP/ABa0fT9F/YR8CWmj+L7bxfodx49g&#10;ls9VstOlsLdY2vbh2iiildm2I+9V+ajlDmP0rkrwz4yftaeCvg14wsvCd7BrfiDxPdW329dJ8P2D&#10;3s0cW/G9tv3PuN8te4P912r4/wD2NFubP43ftKwa+rN4ql8YNKqzL+9/stt/2J1/6ZbPu1Ycxzf7&#10;JvxQs/i5+2n8cvEOiajeXfh260jSHtrO7EsXkP8AZ0ilVon+46vEyN8teq/s2+H/AAhrPjr4n/EO&#10;z1O98Q+LW1+fQ9Y1i+g+y/ZfISLbawRfdWJE8r5vvN/HXn/7PbaQ3/BQj9ov+xvL8pbHSVuvKX5G&#10;n8pfN/4Fu+9/tbqp/BnxtoPw7+Cf7S/iTxZYtqvh+1+IOr/bLFV3NdI0VrF5W3/a37aOUjm/mO1f&#10;/go58Hobe61FJfEVz4atbr7FL4kt9EuH05Zf7nm7dzf9819LeH9csfEmh2Gr6ZcreabfQpdW1wjf&#10;LLE671evhvxtqHxKb9jXxRdz6D8P/h78On8Hzta6PD9o1C4SCW3/AHUSvviiSV9yrv8Am+f5tv8A&#10;e+i/2LWZv2TvhVubeV0C1X/xyo5S+Y6r4zfHDwj8BPCK+IfF+oS2dlLOlrBHbwPLNPK33ERF+Zq+&#10;TfGX7UmjfF79qj9nrTfBWs6zbxJfatb6/od1FLZOv+jxNF9oif7/APH/AHvutXYePpJpP+CkXw//&#10;ALZVv7EXwVdNoSS/6mW/82XzvK/6a+R/47tql+0pa6Sn7cH7MEsaomvNPq6T7dm9oFiXZv8A+BtL&#10;t/4HV8oSke4/Gr9pzwH+z/NpVv4qv7kalqzMlhpun20t1cXG3Zv/AHSL8v30/wC+63fgx8cPB3x8&#10;8My694P1P+0rK3uXtJ98D28sEq/wOjfMtfHvwzk+Imo/tqftEyeHJvC83iK1lsIxD4ra486Cw8pt&#10;n2Xy/wCFty7v4f8AVf3q734XeE/FFt+3BqfiHxP4m8F23iCfwl9nvvDPhuS6Wa5VZv3V7Kko/wCA&#10;bt33dlRyhGR7t+1Bq19ov7OXxP1DTLuSwv7PwzqNxBcwvteN0t3ZWVq4z4MfGLRfh7+x78PvGfxD&#10;8SRWFuvh2ykvNUvpWd5ZWiX/AIE8rf3fvV0/7X3/ACav8W9v/Qqal/6TvXy5davoUX7On7LOj3Hg&#10;FviR40u7a1vPDOky3/2O3ilt7eJ3uJ3b5Niq6fKy/wAVWHMfQnwp/bU+FXxk8aQeE9A1q8TxBdI0&#10;ttY6hplxatOqpucr5q7a96+9Xwf8fdR+JFx4u+B9z43s/Bvh6/fx/ZxWdpoE8txqflLFLv8A9IbZ&#10;+6/hdUT+NK+7U/d/NQEZcx4b48/bP+EXwxh1iXxB4rexfS9VbQ7qE2Vw7/bERHZFVU+b5XX5l+Wk&#10;179tn4NeHfhxoPji68Zwf8I3rkr2+nyrZztLO6vtdfK2b12/7a15f+yj4P0y6/ae/ad1y5to7nUP&#10;7fisleaJW2RbHd0T/f8Ak3f7iVY/Ym+FPhLS9e+OWo2eiWMN3F4+1LSIP9GXbb2qxW8v2eIfwJvl&#10;dtq0cocx9K+AfiX4d+Jng2w8U+HdUj1LQ7yHzYbtCUG3/aVvmVv9lq8q0v8Abq+COvePl8GWXj20&#10;m1x7lbSJDbSrBLLu2bEnZPLb5v8Aar418PzXfhv9in9qKDRpWs7eL4kXVj+6fyktrVrqyil+791f&#10;KZ91e4eKvCvxPvPgje+GG+HPwqTwJFo7fZrv+1nW3tYPKfZdJut9qMi/PvqOUOY+tPEXxA8P+F9e&#10;0XSNX1OKw1DWPtBskmVtsvkJ5svzY2rtT5vmrhfhh+1t8JvjRr8+ieDvGdprOqwdbTyZoXb/AG08&#10;1U81f9zdXzJq3hCf4myfsceHfHGr2PjDz59Ue+1PT7r7Vb3/AJFk8qfvf+Wqv5Sbv71egftVeB9E&#10;8PfFT9nLVdN0620nUIvGsGnpLYwLB/o8sT7ovl/h+SrDmPePi/8AH7wF8B9HtdU8d+IYNAtLp2jg&#10;3xSzPKy/e2pEjs33l/h/irH174vaB47+AfiDxh4H8e2em6WLGdoPE0cH2hLNk+87RMn8P90rXinw&#10;H0u18cftm/tFar4iX7bq+h3Ol6bp1vdIsqWdk0Tv+63fd3siM3/2dP8Aj54T+HXg3wB+0X/wi2pL&#10;D4r1Lw39t1jw3aT/ALq1/wBH2RXH2df9Uzp95/46kOY+gbX4haL4D+EumeKvFniuzl02PTLWa51+&#10;X91DdbkT98qfw7/vbF/vUfCn4++APjdZz3fgbxPY6/Bbj/SPs5ZHi/3kfay/9818paHoun+OP2hf&#10;2cdD8TS/aNI0v4bRazpmk3fz29zf7ER3ZW+VniT5/wDgNdZ+1NZxfDv47fs+eIPCdpBZeI9W8Vro&#10;eoNYxrE9/psuz7R5u3/WJFsVvm+7VBzH0J4s+PHgDwHZ67ca/wCKtP0uLQpIINSaaT5rWSZd0KOo&#10;+bc61pfDv4reE/it4fi1zwlr9pr2ly/8vFo/3f8AeX7y/wDAq+a/APw30bxh+3p8b9V1uxg1T+yt&#10;P0mKztr2BJbaNpbVWeXY3/LX5du7+6zf36n8OWPhr4S/tMfHp4Wj8MeFf+ES0vWtT+xRGGKB0+1+&#10;bcIq/wAW1P4fm3VHvBzHsfi/9qT4VfD/AMUJ4e8Q+O9J0vV3bYbeaX/VN/01f7sX/A9telSa5p8O&#10;lNqMl/bppyReb9seVVi2f3t/3dtfB3gq41BfhE2m/DH9n+LxB4Av7K6uF8Z+NtasoLi/gl3t9olj&#10;8ppX372+9/DXnvwjX/hOv2K/2avCHiG4mPhfXvHMlhq0rS/JLFFcXstvav8Aw7XlRF2/7K0Rjy/C&#10;HMfT3xY/ar0LxJ8PbXWPhR45s9SuLXxbo+kajNYIkpSKe9WJ0ZZE/jTd83t8te/+LvHXhv4c6L/a&#10;niTXLHQdOVtn2rUJ1iQtj7vzH721a+aP2xPg74Ht/C3gLxLa6Zpuka3ofi3QotPeygSDzVe9t0e3&#10;+VPmXb8+3/Yqz+0VdeGdQ+OXhSO28K658VPHvh/TLi6tvB1pLAmn2sUrIn22fz18pH/hX5/+A0S5&#10;QjI98+HPxn8EfFy0mn8HeJ9P8QrA22VLOfe8Z/21+8tdqzoi7mr89fh3eeKX/b+8AXviH4Z6N8Kd&#10;S1LwvqKS6TpWrQXks8Ku+17hoUVfvL/tfc/2dtfoHeP+6f5tibfmf+7R/iL5jidR+PXw60nxQPDl&#10;7430Gy8QbvK/s+bUYkmV/l+Tbu+986/LXZ3up2um2ctxd3MNpBEu+SW4fYqL/e+avzksdF8Y/Dfw&#10;LrvgzxP+z7p/xN8D3X2zf4/8KXVrcX11BLLKz3WxklZpVV/49vzJVn4nePLTx7of7O3g34Z6Jf8A&#10;xf8Ah3qi3l7/AGbq2qrZTau1ijqsU88//PJ90ro6/N5X+7QRzH3n4L+Kng/4ix3LeGPE+k+IUt22&#10;SnTrxJ/Kb/a2/dqXxj8SvCfw9hgk8TeI9L0GKdtkTahdpFvb/gVfEfijRvihq/xD+Het6X+zXp/w&#10;yutE1y1afXtP8W6WhlsHfbcWksUWzzUZN3y/N/srUvxJ8G+Pfh3+0p8QPG9l8MNJ+PXhrxJFZxfY&#10;pru3+3aIqp89ukUu/wCV/wDZX5tif3asOY+v/irrGsXXwp8Q3fgvW9GsNdaxdtP1PU5f9Cif+/K6&#10;7vkrR0DUrqw8B6Xe+INSsZb6HT4p76+t59to0vlDe6t/zy3fxV8S6trHhGH9in9oSx8J6d4k8M3E&#10;b3V3qfhHxJbLay6HLPFE3lRRbF2wOqeau3d9960NU0eD4rfGz9mnwF4kmZvBNn4GXXpdGmbda6td&#10;LFEiRTxN8sqrs37WX+F/71EQ5uU+jf2ddY8Qa94Lu9Y8ReL9N8R3t5fXDra6NJbzWOmQea/lW6yR&#10;Iu9vK2bml3fPXqt74q0jTlvXutVs7RbJd90ZbhFECf33/u/8Cr4//aR8P6P8A/i78EPE/wAPtK0/&#10;wxf654rt/DWq2OjQJaxapZz7f9bFFtV3T7yu/wB2qmhfCnQPir+338XYvFUC65ouj6VpNwnh2+Tz&#10;bK4uHt1VbiWJvld0Teq7vu76jlkHMfaOk65p+vWMV9p99bahay/6u4tZVlRvoy1offSvkr4I+BdF&#10;+D/7Z3xG8J+FII9H8Nap4W07Xm0W1XZaxXX2iWFniT+H5V/hr6wSZdvy/wANWXzEtFFFABRRRQAU&#10;UUUAFFFFABRRRQAUUUUAN/ip1FFABRRRQAUUUUAFFFFABRRRQAUUUUAFFFFABRRRQAUUUUAFFFFA&#10;BRRRQAUUUUAFFFFABRRRQAUUUUAFFFFABRRRQAUUUUAFFFFABRRRQAUUUUAFFFFABRRRQAUUUUAF&#10;FFFABRRRQAUUUUAFPplPoAZU1Q1NQBDRRRQAUUUUAFFFFABRRRQAUUUUAFFFFABRRRQAUUUUAFFF&#10;FABRRRQBmapomn69p91YajZQ3tpeRtDc288YeKZWG1lZW+8tcToP7Ovwv8M2v2bSfAHhmwt/tK3v&#10;lW+k26r9oX7j/d+8n8P92vSaKq5HLEwPF3gPw78QNFl0rxJoWn69psv3rXU7VJ4m/wCAtWT4H+D3&#10;gj4ZWs9p4T8J6P4btpivnppdmlv5u37m/b97/gVdrRUhyxOe0LwbofheO9j0fSLTTo725e9uUtYl&#10;RZZ3+9K395vlrP0j4U+DtDs9ftLDwxpdnba/LLc6rDFaoqX0sv8ArXlX+Ld/tV2NFVzByxPMNI/Z&#10;q+Fuh+H7jQdP8CaJbaPcXyalJYpar5TXSfdl2/3lr0DUtKs9asZbS9to7y1lG2SCdd6N/vLV+ip5&#10;g5Tyrwr+y/8ACTwL4ih13QPh54f0zWYf+Pe+hsE82Djb+6/55fe/g216ntWnUUF8p5z8R/gD8Pfi&#10;59kPi7wjpuvS2S7LW4uIcSxL/cSVfmVf9mtTwf8ACfwZ8P5jJ4a8NaXoLtbRWZ/s+1SL91Fv8pPl&#10;/u+a/wD31XZUUEcsDyLxt+yr8JPiR4iudd8R+AdJ1DVrji5uvKaJ7n/rrs2+b/wPdW/d/BHwBffD&#10;tvAc3hTSU8Gvt/4kMFskVp/rVl/1S/L/AK1Vb/eFd9RRzD5YlKy06DTLO3s7aNYoLeNYoo1/hRV2&#10;qK4b4m/AHwB8YprCfxj4YtNYubBt1rdMzxXEX+7LEyvt/wBnNejUmaCuXmOK+Gvwh8G/CXRpdN8H&#10;eHbTQLSaRriVLRfnll/vuzfMzf71T+Afhj4X+F9jqFl4W0eHR7TUL6XUrmGFmxJcSbd8vzd/lX8q&#10;6+igjlPIPGv7Jvwn+IHimfxFrfguxudXuR/pdxDJLb/bP+vhInVZ/wDtrurrfAPwr8J/DXQ73RvD&#10;WhWmkaXeXMt7PY26fumklxvbY33d237vSuwp1HMHLE8Gf9iD4IzSbW8Cw/YftP2v+zPt11/Z7S/3&#10;/snm+R/45Xd+JPgn4L8XDwodU8PWrjwndxahocULPbxWM0X+qdEiZV+T+792u+o8yq5g5YnJ/EH4&#10;Z+G/ihpmn2HifTF1W1sdQg1O2jaV08q5ibdFL8jL92uqdF27aPMo8ypLPHviB+y78OviD4puPEV5&#10;pVzp3iC6VUvNT0TUbrTpr6Pbt2XDwOnmrtXb827iui+G/wAD/BPwh/tX/hDPDdr4cXVJIpbyGz3K&#10;kjxptTCbtq4X+7XoNFVzEcsTwG8/Yi+ElxNqa22h3uj6bq0vm6no+k61e2Wn37/9NbeKVYm/75rq&#10;/Ev7OfgPxZ8O9D8DXmiR23hXRLqC6sdPtJXgSB4juX7rf7TfnXqdFHMHLEbXkXxV/Zt8HfFTxJZe&#10;JbttW0LxRawfZV1zw9qdxpt60H/PJniddy/N/FXr9FSWeP8Awn/Zk8AfBHxLq+v+E9IlstU1mKKC&#10;9uZruW4edI+jN5jN8zHczP8AeZm5rW0P4EeC/D+g+L9Bi0aO60bxZqNxqusWN8zXEV1POqLL97+H&#10;5F+WvSqKPeI5Ynzrpv7EXw4hsBpuqSeJvE/h+NdlnoOveIbq6sbL5Nn7qHft+7jbv3bdq7dtew/D&#10;f4e6V8K/A+j+FNCSSPSNJi+z2yzStK6pu+7uaupooCMeU89+LvwZ8MfGLR7K08Q21yk+m3aXunah&#10;p109re2Fwv3ZYJYvmRq8/wBF/Y+8FaT438L+ML268ReJfF/h+WaS01rWtYnupm3pt8t9x27F/hQb&#10;V+dv71fQVNjo5g5Txb4pfsx+G/iZ4hi8Tw3eqeDvGUSeU3iTwxePZ3s8X/PKXb8sqfKvyvurR+EP&#10;7O/hf4QarqWt2k2oa94r1P5dQ8S6/dPe6hdRr9yIyt91E2r8i/3a9aooDlOV+JHgOx+JngHxB4Q1&#10;OWS3sNcsJ9PuZLdtrqkqbG2/99V5T4m/ZE8J+Ivhp4H8JjUtX0q88E28UWgeJNPuWt7+yZUVN6uv&#10;ytu2J8tfQFFEQ5YnzPcfsXeGtdj0O+17xP4n8SeK9I1CC/tfEup6g0txB5T70iiT/VxRt/FsX5v7&#10;1fR38O2rVNjoCMTzX4b/AAX0r4Y+LviB4hsLu5ubrxlqa6neJcMpSJtmzYn+zVn4XfCTTPhTN4wO&#10;l3d3cHxN4huPEN19qbd5U8qxKyL/ALP7pa9Doq+YOU8M+H37LfhHwH4S8e+HJftHiDRPGmsXmr6n&#10;a6h/eutiPEuz+H5K4b/hh1JYhoEvxR8aTfDWNdieDvtm2H7P/wA+r3H+vaLZ8m3d92vqyioDlieV&#10;at8B9AvvG3wy1+w3aRD4B+1DTtMtIkW3ZZ7V7fZ/s7VbdUvxg+C9t8WNa+H2pT6pPpsvhLXItciS&#10;FVZZ3RSmx93+9XqFFVzByngfxW/Zpfxd4z/4TbwZ4w1D4ZeM5o1g1DWNJt1uF1S3Vfkinif5W2fw&#10;t96qdr+yPpkfwp8feFrzxHqeseIvG0DQ6z4uvgkuoXHy7EX+6qInyqtfRFFTzByngXj79lvSfF3g&#10;vwXZ2euX3h7xp4NsYrTQfGNkMXVntiWJ9ybtrq6r8ytUHwt/Zr1Lwx41t/GXxD+IOpfFHxXZwNBp&#10;l3qFnFaW+mq+zzXt7eL5VZ9iqz/e4/2q+hKKA5Ty3wj8IYPCXxd+IHj9dTnuJ/F0VkjWTxDZa/ZY&#10;vKXb/E2771UdU+AGk+IPiB468Qa1cy39n4y0CDw7eaZ5e1EtYvP3/N975/Pr2Cir5g5YnyR4T/Y1&#10;8X+Gbe18Ly/G7xBc/Cm1VreHwjDp0FvL9l/593vVbzWi2/L/AAtWv4X/AGJfDmmfs3Q/CLVdZvNY&#10;0y1vpr/TtTiX7LcadO0zyxOmx/vRMzf99NX1BRUB7M+Qrj9jvxn4wfSZfiP8YNS8Zz6Dq1hqWism&#10;lRWcVv5FwkrvLFE/7+WVU8rzX+5udttdb8cf2bdf8Z/EXT/H3w58ez/DjxtDZ/2beagmnpqEV/Z7&#10;96RPFK+35W3fN/t19IUUByny/wDD/wDZL1Pw18XPB/xJ174gah4u8aaTBe2uq399aeUuoW8sTpFb&#10;xRI+yBYn+f5Vbf8ANX0reQxXEPlSqrxMu1kq3RQEY8p8cQfsefFbwfZ6h4X8A/Hebw58Obp5Ug0O&#10;40CK6l063lZvNiguGbd/G+37u3/x6u4179jfwy/wU8MeBPCWq6h4Ou/Ctx9s0DxHYvvvbO6Z382X&#10;d/F5u+Xcv+3X0fRQHKfJek/sr/EbxX8QPCWvfFz4sDxrpHhe4iv9P0Ow0ZbC3luov9VcT7X+Zkb5&#10;tu3/AL5q947/AGYvHWj/ABW8Q/ED4PePoPBmqeJtn9u6Zq2nLe2V1LEipFKn8UT/APxTV9TUUcqD&#10;lPln/hjvUL34MfFDw/rHjU6749+IC7NV8XTaZ5XyqqpFEtuj/LEiJt2K1aPxO/ZbuvFXhv4c3vhr&#10;xRJ4Y+JHgGzS10jxNHB5qOoiRJUli3fPHKiH5f8AaavpWir5g5T5f8Dfs7eO9d+KmmeO/jB400/x&#10;lcaHEx0HRtM0z7LZadcts33HzPuaXaj/AH/u7v8AgNd54K+Cl34V/aG+IvxIk1SC4svFVjYWsFik&#10;bb4Ps8Wzez/7VexU6oDlPIdP+El/a/tLav8AE7+0YzYXvhmDw+dP8tvMDxXTy+du+79161vg/wCE&#10;vGXhKx8QJ4y8Vr4slvNYuLrTn8jyvsdmz/urf/a2r/FXpFFAcoUUUUFhRRRQAUUUUAFFFFABRRRQ&#10;AUUUUAFFFFABRRRQAUUUUAFFFFABRRRQAUUUUAFFFFABRRRQAUUUUAFFFFABRRRQAUUUUAFFFFAB&#10;RRRQAUUUUAFFFFABRRRQAUUUUAFFFFABRRRQAUUUUAFFFFABRRRQAUUUUAFFFFABRRRQAUUUUAFP&#10;plFABU1Q1NQBDRRRQAUUUUAFFFFABRRRQAUUUUAFFFFABRRRQAUUUUAFFFFABRRRQAUUUUAFFFFA&#10;BRRRQAUUUUAFFFFABRRRQAUUUUAFFFFABRRRQAUUUUAFN8unUUAHl03y6d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NUNTUAQ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fxUUAFFFFABRRRQAUUUUAFFFFABRRRQAUUUUA&#10;FFFFABRRRQAUUUUAFFFFABRRRQAUUUUAFFFFABRRRQAUUUUAFFFFABRRRQAUUUUAFFFFABRRRQAU&#10;UUUAFFFFABRRRQAUUUUAFFFFABRRRQAU+SmU+SgBlTVDU1AENFFFABRRRQAUUUUAFFFFABRRRQAU&#10;UUUAFFFFABRRRQAUUUUAFFFFABRRRQAUUUUAFFFFABRRRQAUUUUAFFFFABRRRQAUUUUAFFFFABRR&#10;RQAUUUUAPplFFABRRRQAUUUUAFFFFABRRRQAUUUUAFFFFABRRRQAUUUUAFFFFABRRRQAUUUUAFFF&#10;FABRRRQAUUUUAFFFFABRRRQAUUUUAFFFFABRRRQAUUUUAFFFFABRRRQAUUUUAFFFFABRRRQAUUUU&#10;AFFFFABRRRQAUUUUAFFNp1ABRRRQAUUUUAFFFFABRRRQAUUUUAFFFFABRRRQAUUUUAFFFFABRRRQ&#10;AUUUUAFFFFABRRRQAUUUUAFFFFABRRRQAUUUUAFFFFABRRRQAUUUUAFFFFABRRRQAUUUUAFFFFAB&#10;RRRQAUUUUAFPplPoAKfTKfQB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6ZRQA+n0yn0AQ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TVDU1AENFFFABRRRQAUUUUAFFFFABRRRQAU&#10;UUUAFFFFABRRRQAUUUUAFFFFABRRRQAUUUUAFFFFABRRT6AGUUU+gBlFFFABRRRQAUUUUAFFFFAB&#10;RRRQAUUUUAFFFFABRRRQAUUU+gBlFPplABRRRQAUUUUAFFFFABRRRQAUUUUAFFFFABRRRQAUUUUA&#10;FFFFABRRRQAUUU+gBlFFFABRRRQAUUUUAFFFFABRRRQAUUUUAFFFFABRRRQAUUUUAFFFFABRRRQA&#10;UUUUAFFFFABRRRQAUUUUAFFFFABRRRQAUUUUAFFFFABRRRQAUUUUAFFFFABRRRQAUUUUAFFFPjoA&#10;ZRRRQAUUUUAFFFFABRRRQAUUUUAFFFFABRRRQAUUUUAFFFFABRRRQAUUUUAFFFFABRRRQAUUUUAF&#10;FFFABRRRQAUUUUAFPkplFAD6fUNTUAQ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mUAFTU&#10;yn0AQ0UUUAFFFFABRRRQAUUUUAFFFFABRRRQAbmooooAKKKKACiiigAooooAKKKKACiiigAooooA&#10;KKKKACiiigAooooAKKKKACiiigAooooAKKKKACiiigAooooAKKKKACiiigAooooAKPu0UP8ANQAU&#10;UUUAFFFFABRRRQAUUUUAFFFFABRRRQAUUUUAFFFFABRRRQAUUUUAFFFFABRRRQAUUUUAFFFFABRR&#10;RQAUUUUAFFFFABRRRQAUUUUAFFFFABRRRQAUUUUAFFFFABRRRQAUUUUAFFFFABRRRQAUUUUAFFFF&#10;ABRRRQAUUUUAFFFFABRRRQAUUUUAN/ip1N/ip1ABRRRQAUUUUAFFFFABRRRQAUUUUAFFFFABRRRQ&#10;AUUUUAFNp1N8ugB1FFFABRRRQAUUUUAFFFFABRRRQAUUUUAFFFFABRRRQA+iSiiSgBlTVDU1AENF&#10;FFABRRRQAUUUUAFFFFABRRRQAUUUUAFFFFABRRRQAUUUUAFFFFABRRRQAUUUUAFFFFABRRRQAUUU&#10;UAFFFFABRRRQAUUUUAFFFFABRRRQAUUUUAFFFFABRRRQAUUUUAFFFFABRRRQAUUUUAFFFFABRTaP&#10;moAdRRRQAUUUUAFFFFABRRRQAUUUUAFFFFABRRRQAUUUUAFFFFABRRRQAUUUUAFFFFABRRRQAUUU&#10;UAFFFFABRRRQAUUUUAFFFFABRRRQAUUUUAFFFFABRRRQAUUUUAFFFFABRRRQAUUUUAFFFFABRRRQ&#10;AUUUUAFFFFABRRRQA3+KnU3+KnUAFFFFABRRRQAUUUUAFFFFABRRRQAUUUUAFFFFABRRRQAUUUUA&#10;FFFFABRRRQAUUUUAFFFFABRRRQAUUUUAFFFFABRRRQA+iSmU+SgBlTUyn0AQ0UUUAFFFFABRRRQA&#10;UUUUAFFFFABRRT6AGUU+mUAFFFFABRRRQAUUUUAFFFFABRRRQAUUUUAFFFFABRRRQA+mUUUAFFFF&#10;ABRRRQAUUUUAFFFFABRRRQAUUUUAFFFFABRRRQAUUUUAFFFFABRRRQAUUUUAFNp1FABRRRQAUUUU&#10;AFFFFABRRRQAUUUUAFFFFABRRRQAUUUUAFFFFABRRRQAUUUUAFFFFABRRRQAUUUUAFFFFABRRRQA&#10;UUUUAFFFFABRRRQAUUUUAFFFFABRRRQAUUUUAFFFFABRRRQAUUUUAFFFFABRRRQAUUUUAFFFFABR&#10;RRQA3+KnU3+KnUAFFFFABRRRQAUUUUAFFFFABRRT6AGUUUUAFFFFABRRRQAUUUUAFFFFABRRRQAU&#10;UUUAFFFFABRRRQAUUUUAFFFPoAZT6ZRQA/y6ZT6JKACn1DU1AENFFFABRRRQAUUUUAFFFFAD6ZRT&#10;/MoAZRRRQAUUUUAFFFFABRRRQAUUUUAFFFFABRRRQAUUUUAFFFFABRRRQAUUUUAFFFFABRRRQAUU&#10;UUAG5qKKKACiiigAooooAKKKKACiiigAooooAKKKKACiiigAooooAKKKKACiiigAooooAKKKKACi&#10;iigAooooAKKKKACiiigAooooAKKKKACiiigAooooAKKKKACiiigAooooAKKKKACiiigAooooAKKK&#10;KACiiigAooooAKKKKACiiigAooooAKKKKACiiigAooooAKKKKACiiigAooooAKKKKACiiigBv8VO&#10;pv8AFTqACiiigAooooAKKKKACiiigAooooAKKKKACiiigAooooAKKKKACiiigAooooAKKKKACiii&#10;gAooooAKKKKACiiigAooooAfRJR5lMoAfT6hqagCGiiigAooooAKKKKACiiigAooooAKKKKAH0yi&#10;igAooooAKKKKACiiigAooooAKKKKACiiigAp9Mp9ADKKKKACiiigAooooAKKKKACiiigAooooAKK&#10;KKACiiigAooooAKKKKACiiigAooooAKKKKACiiigAooooAKKKKACiiigAooooAKKKKACiiigAooo&#10;oAKKKKACiiigAooooAKKKKACiiigAooooAKKKKACiiigAooooAKKKNzUAFFFFABRRRQAUUUUAFFF&#10;FABRRRQAUUUUAFFFFABRRRQAUUUUAFFFFABRRRQAUUUUAFFFFABRRRQAUUUUAN/ip1N/ip1ABRRR&#10;QAUUUUAFFFFABRRRQAUUUUAFFFN3q9ADqKKKACiiigAooooAKKKKACiiigAooooAKKKKACiiigAo&#10;oooAKKKKACiiigAooooAfT6hqagCGin0UAMooooAKKKKACiiigAooooAKKKKACiiigAooooAKKKK&#10;ACiiigAooooAKKKKACiiigAooooAKKKKACiiigAooooAKKKKACiiigAooooAKKKKACiiigAooooA&#10;KKKKACiiigAooooAKKKKACiiigAooooAKKKKACiiigAooooAKKKKACiiigAooooAKKKKACiiigAo&#10;oooAKKKKACiiigAooooAKKKKACiiigAooooAKKKKACiiigAooooAKKKKACiiigAooo8ygAooooAK&#10;KKKACiiigAooooAKKKKACn0yn0AFFMooAKKKKACiiigAooooAb/FTqP4qKACiiigAooooAKKKKAC&#10;iiigAooooAbN/qn214f+zz8btY+Kmt+PNM1rT7ayuNB1L7PbfZ1dfMt2d1Tfu/i/dV7e/wB1q+P/&#10;ANn28bSP2rvG1n80NrrmmNqVrFu+9Etx8n/jrt/31QRI+wf+BU6mom1UX+7TqCwooooAKKKKACii&#10;igAooooAKKKKACiiigAooooAKKKKACiiigAooooAKf5dMp9ADKmplPoAZRRRJQAyiiigAooooAKK&#10;KKACiiigAooooAKKKKACiiigAooooAKKKKACiiigAooooAKKKKACiiigAooooAKKKb5dADqbRs/2&#10;6dQAUUUUAFFFFABRRRQAUUUUAFFFFABRRRQAUUUUAFFFFABRRRQAUUUUAFFFFABRRRQAUfxUUUAF&#10;FFFABRRRQAUUUUAFFFFABRRRQAUUUUAFFFFABRRRQAUUUUAFFFFABRRRQAUUUUAFFFFABRRRQAUU&#10;UUAFFFMdtrJ8rPu/i/u0APoqjp+rWmsQ+fY3Md3BuZPNt5FddyttYZq9QAUUUUAFFFFABRRRQAUU&#10;UUAFFFFABRRRQAUUUUAFFFFABRRRQAUUUUAFFFFABRRRQAUUUUAN/ip1Mf79PoAKKKKACn0yigAo&#10;oooAKKKKACiiigBj/davh7w3oOp/Df8Aas+FGn6lKyTtolxprbSrCdUe42f+Osjf7yLX3JXyv+0Z&#10;usP2pfgVeROyPcS3Fumz+L54t/8A469BEj6mT7lOpqfcp1BYUUUUAFFFFABRRRQAUUUUAFFFFABR&#10;RRQAUUUUAFFFFABRRRQAUUUUAFPjplPoAZU1Mp9AENFFFABRRRQAUUUUAFFFFABRRRQAUUUUAFFF&#10;FABRRRQAUUUUAFFFFABRRRQAUUUUAFFFFABRRRQAUU+igBlPoooAKKKZQAUUUUAFFFFABRRRQAUU&#10;UUAFFFFABRRRQAUUUUAFFFFABRRRQAUUUUAFFFFABRRRQAUUUUAFFFFABRRRQAUUUUAFFFFABRRR&#10;QAUUU2gB1FFFABRRRQAUUUUAFFFFABRRRQAUUUUAFFFFABRRRQAUUUUAFRTbfkZl+7UtFAHgnwa8&#10;d2Fv8dPib8PFZob7S2i1KK1/h8qX53ZP+/qf99V73Xyt+0lo0vw5/aB+FnxR0iBYpby6/wCEY12b&#10;f/rbKV0ZPl/2f3v/AI7X1On3KCIjqKKKCwooooAKKKKACiiigAooooAKKKKACiiigAopsz7It1cl&#10;8NfiBZ/ETQrjVLG2ntrVLue1X7QyN5vlPs3rsdvloA6+imu6pWbqXibS9H5vtRtrY/3XlXdQBqUV&#10;xlv8XPDGoXRtrO/kvJl+99ntZXT/AL72ba6O11hLtN0UE/zf349tBHMaFFFFBYUUUUAFFFFADf4q&#10;dTf4qdQAUUUx5ERdzUAPopqMr/d/hp1ABRRRQAUUeZRQAUUeZRQAf79fMP7VWlyp8aPgLq8Q/cxa&#10;7LZSyf8APPzfKZW/8cavp6vnz9sjzbPw/wCAtXibZ/ZfiuwuGf8Au/PQTI+gU+5TqanzrTqCgooo&#10;oAKKKKACiiigAooooAKKKKACiiigAooooAKKKKACiiigAooooAKfTKfHQAU+mU+gCGiiigAooooA&#10;KKKKACiiigAooooAKKKKACiiigAooooAKKKKACiiigAooooAKKKKACiiigAooooAKfTKKACiiigA&#10;ooooAKKKKACiiigAooooAKKKKACiiigAooooAKKKKACiiigAooooAKKKKACiiigAooooAKKKKACi&#10;iigAooooAKKKKACiiigAooooAKKKKACiiigAooooAKKKKACiiigAooooAKKKKACiiigAooooAKKK&#10;KACiiigDyb9pvwpF4q+EWsPu2S6Sv9qxOn3laD5m/wDHN1d74Q8RQeK/DWlaxbFXt7+BLhWX/aWj&#10;xnYpqfhPWrZ13iWxniZf+AV51+yfqjat8CfDTOV3RLPBs37vlS4lVP8Ax3bQR9o9hooooLCiiigA&#10;ooooAKKKKACiiigAooooAKKKKAMDxx4iTwn4N1jWWtp7tbCzluPs9vFvlfav8C189fADWvGviL4f&#10;6Xo3h+zsfCFlaW6m6utQsZZbh5ZXd32L8if+hV6V+1J4kfwx8C/FN4rqreQsXzf7bqv/AMVXf+D7&#10;OK28K6PCsCwolnF8m37vyUGUoyPM4/2eLnVL977xJ8QvFGts6/8AHol19ltPvbv9Un/xVdtoXwl8&#10;J+GoUWz0O0eVP+Xi4iWWX/vtq7GigrlK8NnFbfLEqoi/wItWKKKCwoopjzLGu5nVNv3moAfRUSXM&#10;U33ZVf8A3Gp6PuoAdRRRQA1321StdYtLyWWKG5hmmh+WWJJVZo/96vOP2kvHV14A+EeraraTyQ3T&#10;yxWsT2/397uq/L/49WXN8GtH8A6XB4g0IT2Wu6aq3NzOt1L/AMTDZ80qT7mbduXd+dBEpHtVQXlq&#10;t/Zy2zO0aSLtLI211qr4f1aLXdB07U4f9TeQJcJ838LrurI+IXj/AEz4aeF7rXtX8z7Fb/e8ld70&#10;FjPh14G/4V9oLaUupXOpReazxS3H30X+7XRTXcUMnlb181kZlTd8zU+2mW6hSRWV4mVWV1+61cj4&#10;/wDAq+MIYZ7W+utH1yz3fY9QtJNrxf7L/wB5W+X5GoJO0+4u6uO+InxU8MfC3R11DxJqkemwtu8t&#10;djSvJt+9tRfmas34N+Prr4ieC/tWpWn9n6vazyWV9bMfuSp1/wDiqzNU8FaP8SviJqtzrNnHqVpp&#10;dn/ZcEVwm9FadH+0N/36dF/4FQLmO48K+LNK8b+H7DXtDu47/Sb6PzoLiL+Nfu1uV81fsj31z4bv&#10;vH/wyuSx/wCET1T/AEMsPk+yzu52r/3xu/4HX0lNvS3l2/f2/LQWebeNPjpo3hnVTpOn2994n8QB&#10;Xf8AsnRbdriVdv8AfZflT/gVX/BfxNufFFzbwX/hfWfD0tzB5sX9owbP+Af7LV5B+yffaTpHwi1n&#10;xvq99C2o6zqdxdanM7fNvX5PK/z/AH6p/Ef4meNfhn4u8N+LNXu1fwrrmp/YItF8valna5P7132/&#10;61l+f/gNBjzH1VXi37XlnBcfA/Vbmf8A5c7q1uE+b+L7Qif+gu1eyQ15N+1ppn9qfs9eM7ddyf6H&#10;5u5P4djq/wD7LQXI9T0qb7XpdpO33pYlf/x2rdcz8MdR/tj4c+FL9v8Al60q1m/77iRq6agsKKKK&#10;ACiiigAooooAKKKKACiiigAooooAKKKKACiiigAooooAKKKKACn0USUAFPqHzKmoAhooooAKKKKA&#10;CiiigAooooAKKKKACiiigAooooAKKKKACiiigAooooAKKKKACiiigAooooAKKKKACiiigAooooAK&#10;KKKACiiigAooooAKKKKACiiigAooooAKKKKACiiigAooooAKKKKACiiigAooooAKKKKACiiigAoo&#10;ooAKKKKACiiigAooooAKKKKACiiigAooooAKKKKACiiigAooooAKKKKACiiigAooooAKKKKACiii&#10;gAooooAa6bldf71fPX7Gtnd+G/CXjDwtfjZcaD4murSJWTb+68qJ1b/x5q+h68J8H3beH/2rPHGi&#10;7tlvrek2urxLt+XfFsiegiR7tRRUUk3k/e+RP7+6gsloqvYalbalbpPaTx3MLfdlibctLeXkVjay&#10;3Nw6pDErPI7fwrQBPRVDRNcsfEWkWmp6bdR3lhdR+bBcRfcdf71X6ACimTTLAu6VlRFXczM1cO/x&#10;q8Dx6tDpj+J9NW6ll+zxL9oXa0vyrs3/AHd/zfdoA7uiiigAooqv9qj3eXuXzdu/b/s0AWKKaj7q&#10;dQB4X+2pZxXX7OHij7QrPCnkNJ/39Rf/AGavZNFbbo2n7m3P5Cf+g1x37QPhkeMPgz4v0nds86wd&#10;923d9z5//Za46P4yaxrGjaRp/gTQP+En1P7FavPd3UjW1pAGR/m37fn+ZPu0E80YnuHnRfwstZje&#10;I7T7Z9kgaS4uMfdiX5V/4F92vOtP+GPifxLqllrHjLxZOrRLn+wdCHkWKt/db+KX/gdeo6fp9tpt&#10;v5FpbQ28X92JNq0ATw7tvzLTqKKCirfWrXFnNCsskDOu3zYW+df92vFvF3wb8a3Fu01n4j0/xddL&#10;LvitPFdrtiX/AIFb7f8A0Cvc6KCJR5jwjSdZ8S/DnT47vXvhsxiiT/SLjwpeJdRR/wDbJtkrLt/3&#10;q9D+HvxW8MfE7T/tfh/U47lVbY9u3ySxf7LJXZbPmrz7x78KdL8SIuo2U/8AwjfiC1fzYtdsY1WZ&#10;P7yv/wA9F/2HoJ5eU9BR1f7rU7zK4n4S+M5vH3gHSdaljCy3Ef71o/8AVSuvys8X+w33lrqr+GW4&#10;s544JfIleNlWVV+6396g1PJf2mJrX+wfCUNyA8E/iawRov73ztt/8exXr00cU0DQN9yVdv8AvV8J&#10;/Fz4g6xJ+zm+kahfTf8ACc+EvENv5kd9O73ci/Nslb5U3b9zfNX3ZvV13f7NBETk/hZJ5PhVNMkm&#10;WebSZ5bCV9v8KO2z/wAc2VseNvDFj428K6loepKz2N7A0UuxtrVzXw9Zf+Eu8fwLb+Uqamj79vyy&#10;77eJq7913q60D+yeI/sq+N7/AMUfDm403VHjfU/Dl/LosrRdHWLbsb/e2/L/ALyPXuFfOemtF8Hf&#10;2o57BRHBofj62+0RfJ5SLfxb9/8AvM+7/wAer6KT7lAonzrr2pSfCH45axq4mjTRdd0W4upbH5/+&#10;PqD5/N/4H8y/L/fr0f4G+H7vQ/hroj308l5qeoQrf380zfemlXc3/fPyr/wGuD/as+E2s/E7QfDk&#10;Xh6zW51W11HZK5lWLbayIwlfn/a2fLXuulWKWOnW9tH/AKu3iWJP+ArtqyInhcOk/wDCE/tcS3Yi&#10;2WnjLRWRmVv+XqDYybv+AJLXvz/crx39onwjq+ox+FPFHh+3mvNV8M6tFe/ZLf788H/LVP8AvmvY&#10;Y5vORG2thv71QXE850j4C+DNC8Uf8JBaaHGmpeY8u9pXZd7/AHm279v/AI7Wj8VPhrYfFbwXqHh7&#10;U4/llRmgl3f6iXY6q/8AwHd/49XcUUByniv7OXxA1HXvD934V8VT/wDFd+GZWs9SV49nmx7/AN1K&#10;n97cmz5v71en+LPDtt4w8K6todz/AMempWstq23+6y7awda+EXhrXfFdn4iurWSPWbRdi3VvO8TS&#10;pv37JNrfOu7b97+5XbeT8v8Au0DOM+C+l3Oi/C/w3pV5/wAfen232OX/AHom2f8AstbviCPVH0/b&#10;pRj+0b13LN/zy/i/4FWpDbLCz7f4m3tUtAGV4ejvotGsV1Ro31XyIvtj24/dNLs+dl/2d1atFFBQ&#10;UUUUAFFFFABRRRQAUUUUAFFFFABRRRQAUUUUAFFFFABRRRQAUUU+gAp9M8un0AQ0UUUAFFFFABRT&#10;6ZQAUUUUAFFFFABRRRQAUUUUAFFFFABRRRQAUUUUAFFFFABRRRQAUUUUAFFFFABRRRQAUUUUAFFF&#10;FABRRRQAUUUUAFFFFABRRRQAUUUUAFFFFABRRRQAUUUUAFFFFABRRRQAUUUUAFFFFABRRRQAUUUU&#10;AFFFFABRRRQAUUUUAFFFFABRRRQAUUUUAFFFFABRRRQAUUUUAFFFFABRRRQAUUUUAFFFFABRRRQA&#10;UUUUAFeP+NtL/s39on4f64reV9vtrzSpf9rbFLOn/oL17BXkf7SWsDwn4O0XxLtz/Y2u2Vw7bf4X&#10;fyG/9G0ESPXK434tef8A8K38ReRI0UrWbqzp95U2/NXYJ/7LWL4w0U6/4Y1XT4lVpLq2eKPc38e3&#10;5aC/slT4faDo3h7wzZQaDYx2GmSoLhLeLp86q1b95ClzA8Uqb4pPlZP71ea/s6+Mk8W/Di1HzJda&#10;RO+lXULr80TRfdX/AL4ZK9SoIieXfBXVrPT7bXvBkB/0jw1fywKn/TvKzy27f98tt/4BXp8z7Inb&#10;+7XjfjK7sPhz8ePDWuSFoovF0D6JdO33PtCbHtf++v3q1sftHfEqf4U/BzxD4js2VL+3iWK1LLu/&#10;es+ygInM6t4mh+OHjC98IaPfXQ8OaO3/ABOLuxbal1Nu/wCPXzV+79z5tv8Afr0ex+GfhbTPD9vo&#10;8Wg6f/Ztq/mxQvbq21l/j+b+L/arnf2efhnY/C74aabY20DJe3sa3+oTO25pbqVd0rfnXY+L759N&#10;8PXs8f8Ax8NF5UX/AF1b5E/8earI/vHPfCz4tab8VdJ1G+02xvLBrC+ewlt9QVUl3J/H8rv8jfw1&#10;pr8Q9HbxxL4Tedk1iO2W7WJ12+am7+D+992vItFN18L/ANphNIKqmgeKtM3QS/3ryLd/7Iv/AI/W&#10;/wDtKaLaWfhm1+IMEcn9ueD5Vv7eZJNm6LevmxP/ALLLUBzHoHxG8XxeBfBWta43zS2luxgjx/rZ&#10;f4F/4EzLXzb8Tfgv4q8H/DW48c2PiDUrv4r2ssV1PqdvLK3mxfde18r7uz+L7n8FeveINUsfiPde&#10;AtPjMs+m6zEuv74l+TyoPKlTd/vO6fL/AL1etv8Adags5T4Z+MF8eeC9C8Qxx+SmqWcV00P/ADyZ&#10;0+dP++q66vmP4FtL8FPi94r+GGpeZ/ZWqXLa14em27k8pt/mxP8A7Xy/+O19OUFkF5AlzBLDKivE&#10;y7WVv4lrw7wzfJ8CNYPh7Wk8rwzeyu2mat/Bap/zylb+H+DbXvFZviHQbHxPpNxpmp20V5Y3C7Jb&#10;eb7jrQRylmzuYrq1SSCSOWJvuujblarNeMJ8A73wg1xJ4B8Y6x4YRtzJplxKl7Y7/m/glRmRf9x1&#10;rL+y/tD2Fv5fm+BdVb/ntsuIv/ZqXvBzHvdFeDx6n8ffmVtB8IQ/M21/Nlb/AHP+WtJa2v7QWp3S&#10;x3N94L0exf77W9vcNNEv+z87K3/jtP3g9pE95++lc34y8ZL4RtYJP7M1LVJZ22RxaZZvcP8A8C2/&#10;dpvgfwofBfh+HTft1xqLIzyvcXKrvZ2dnb7vyr96umoLPM4/iJ4r1bT5JdO8D3EUzbljXU7nyf8A&#10;vpNtczqHwq8Y/FGOO28feJIbbw/JHsufD2gh0S5+bd+8uPkb/gNe5UUEcsihoujWOg6Xa6bp1tFZ&#10;2VrGsUFvAu1ERfurV+iigs+SP29PhvpF54L0rXbaBdP1q81qysrnU03b/Kbevzba663+IXxZ+Gv2&#10;XSvEXg+bx9JI21NZ0Ftu5d38abdqtUH7dltJN8H7J9u9Y9at3b/Z+R6+kU+5QZHn3ws0jVrDTNQ1&#10;LXZc6rrN29/LCv3LZG/1UX/AFX71egUUUGsTzr4u/DubxtH4evNOa3ttb0bVrW9guZF+7Es0TTp/&#10;wJE/8dWvQof9VT6KAG7U/u0U6igA8uiiigAooooAKKKKACiiigAooooAKKKKACiiigAooooAKKKK&#10;ACiiigAooooAKKKKACiiigAooooAKfTKfQAU+oamoAhooooAKKKKACiiigAooooAKKKKACiiigAo&#10;oooAKKKKACiiigAooooAKKKKACiiigAooooAKKKKACiiigAooooAKKKKACiiigAooooAKKKKACii&#10;igAooooAKKKKACiiigAooooAKKKKACiiigAooooAKKKKACiiigAooooAKKKKACiiigAooooAKKKK&#10;ACiiigAooooAKKKKACiiigAooooAKKKKACiiigAooooAKKKKACiiigAoprvsV2rC8K+LbXxZpv26&#10;wWR7LzGSKdl2rLtbbuT/AGaAN+vLP2nPDc/ir4C+M9Og2vcNZ/aERv70TpL/AOyV6nVPVtPg1TSb&#10;6xul3wXUDwyr/sMu1qAOf+FfiD/hKvhv4X1gMrPe6Zb3D7G3fM0S11leIfsf6sdS+A/h6CRleWw8&#10;yyk+b5vkdsb/APgNe30AeBQzXHwr/aOvfP2WPhHxtCrrKy7Yl1ZFVNu7+86J/wACr3tH3fw1w/xh&#10;+Gdt8V/Ad7octy2n3PmpcWd8vzPbXCt8jr/n+KqXwn+IFz4i099I8QW7ab4r0v8AcXlvL8i3G3/l&#10;4i/vRv8AeoJML9qTwyNc+GU2qwq0l14buotchRP78G7/AD/wGuV/beu5Ln9neW/sYPti/brO4VNv&#10;8G//AOyr1z4rX0en/DbxPcSyIirplxjeflZtjbV/4FVDTfCdp46+EdhofiXT2+z3VjFFPaS/Ky4x&#10;tzt/3VqzOXxHbWNxBc2cU9u2+3lRXT/drnNaktvEniey0qOXf/ZsqX90qN91/wDlkrf+hf8AAK4j&#10;wT4L+JPgfSf7CHifStb0+H93Y319bOl3bwfwJ8u5Zdv95q7/AMGeEV8M6dJ9puW1LVLlvMvdQkj2&#10;Pct67V+7/u1BoY3xi+GbfEnwr9ms7r7BrVnKt7p18i/NFcJ93/gNb+taT/b3hW70++ijR7yzeKeL&#10;7yfMnz/71dBTXRX+9QVynzH+y3Nc6x4g1Ke8TZcaDpkWiruTZvTzX/8AHv3W2vp9/uVg+G/Buj+E&#10;xqH9l2K2h1G5a9utrM3myt95zurdoIieX/Fr4S/8J9caLrul3zaV4n0G4+1adcIvyS/9Mpf70Tf+&#10;zV6RZ+b9jiM6qk235lVty7qmdFf71OoHyhRRRQUFFFFABTfLp1FABRRRQAUUUUAFFFFAHgX7bFrF&#10;efADVfM+/Fc28qru2fNvr2nwxqA1Pw3pV5t2/aLSKb/vpA1cT+0T4XPiz4M+J9OjG6Y23noCu7f5&#10;TK+z/gezb/wKtL4L67F4l+E3hDUo5EdZ9JtXYL/A3lLvX/gLVRH2juKKKKksKKKKACiiigAooooA&#10;KKKKACiiigAooooAKKKKACiiigAooooAKKKKACiiigAooooAKKKKACiiigAooooAKKKKACiiigAq&#10;aoamoAhooooAKKKKACiiigAooooAKKKKACiiigAooooAKKKKACiiigAooooAKKKKACiiigAooooA&#10;KKKKACiiigAooooAKKKKACiiigAooooAKKKKACiiigAooooAKKKKACiiigAooooAKKKKACiiigAo&#10;oooAKKKKACiiigAooooAKKKP4aACim+dRv8A9mgB1FFFABRRRQAUUUUAFFFFABRRRQAUUUUAFFFF&#10;ABRRRQAUUUUAFFFFABRRRQAUUUUAMf7rV5f+zbfLc/CLRLRv9fpu/T5U/uvE7J/6Btr1GZd8TLu2&#10;V4b8OfJ+F3xe8V+DLidlt/EE/wDbujoyfI7Nv+0Q7tv8GxW/3aCD3SiT7vzUR1BeTRWtnPPcOqRR&#10;qzM7fwrQWeA/sTXK3Hwn1IxMrwLrl6sbIiqdu/8Air6Fr52/YQ0mex+AVreT7i+pajdXqs38Sb9i&#10;/wDoFfRNBERX+5XEfED4U6L8RGtJ75bm21Kzbfa6hYz+VcW7f7LV21FBZ5NdfBXUPEhtofFfjHUv&#10;EelWc6XcFi8EFu7Ov3fNeJPm/wCA7K9ZoooAKKKKACiiigAooooAKKKKACiiigAooooAKKKKACii&#10;igAooooAKKKKAGTRrNEyuu9W/havH/2fPAPif4W2eu+GtSgso/DVnfyy6HLaylne3ld22S/3dtex&#10;0UEcoUUUUFhRRRQAUUUUAFFFFABRRRQAUUUUAFFFFABRRRQAUUUUAFFFFABRRRQAUUUUAFFFFABR&#10;RRQAUUUUAFFFFABRRRQAU+OmU+gAp9Mp9AENFFFABRRRQAUUUUAFFFFABRRRQAUUUUAFFFFAB/FR&#10;RRQAUUUUAFFFFABRRRQAUUUUAFFFFABRRRQAUUUUAFFFFABRRRQAUUUUAFFFFABRRRQAUUUUAFFF&#10;FABRRRQAUUUUAFFFFABRRRQAUUUUAFFFFABRRRQAUUUUAFFH8NV5ryJG+Zl+X71TzAWK8Y+PPx0v&#10;Phj4Nu7rw74eu/G3iN5VtLPSdLieV3lf+/t3fKi/M1Vfib4+1nxf4q/4V34Amij1qJ0fXNRlX5NO&#10;tW+9t/6avu+X/gVeoeE/BOmeDbKK206DYiLt3u25mrpjGNKPNUMpc0vhPDvDlt8ZdF0Cy8QeI9Zh&#10;uL9UWW+0i2/ep833kX5F+5/Ft/4C1e7+E/EEPibQ7O/iGwTBty7vuurbXX/voGtiXG35q8s+FlzJ&#10;beMPHmisq/Z7W/W6i2/wrKn/AMVFVTnGvH4fhFGMoyPVqKKK5jYKKKKACiiigAooooAKKKKACiii&#10;gAooooAKKKKACiiigAooooAKKKKACiiigArzD4veDftcukeLLFVTVfDry3asi/PJFs2un/fNen02&#10;RN1BHLzHIeAviZonxF0n7TpV7DNPC3lXVqkqtLay/wByVP4a5X9p3xk/gz4K+I7y3Zftd0iWUCu2&#10;3f5rojbf+AM7f8Bp/ij9nnw5rWuPrmnrNoOu/M66npjbJd3z/wDxdO0H4D2Nnrljrmv69q/ivVrN&#10;neKXVJU8qN2G35YkRaPhDmkbvwR8NDwf8I/COjtF5M1rpkHnr/01Zd0v/j+6u5pqJTqC4hRRRQAU&#10;UUUAFFFFABRRRQAUUUUAFFFFABRRRQAUUUUAFFFFABRRRQAUUUUAFFFFAB/FRTf4qdQAUUUUAFFF&#10;FABRRRQAUUUUAFFFFABRRRQAUUUUAFFFFABRRRQAUUUUAFFFFABRRRQAUUUUAFFFFABRRRQAUUUU&#10;AFFFFABT6ZT6ACn1DU1AENFFFABRRRQAUUUUAFFFFABRRRQAUUUUAFFFFABRRRQAUUUUAFFFFABR&#10;RRQAUUUUAFFFFABRRRQAUUUUAFFFFABRRRQAUUUUAFFFFABRRRQAUUUUAFFFFABRRRQAUUUUAFFF&#10;FABRRT6AGUUUUAFFFFABRRRQAUUVxfxO+JFn8NdB/tC5gmvLieVbe0sbf/W3UrfdRaIxlKXLEPhN&#10;HxT4203wxBEl5OqXU/8AqLfd88tfMP7Q2m+KdcbT4m1VX1rWG+y6H4ZiXbE7s3zyyv8A3Ykbd/DX&#10;rek+B/7L1PVfiB8QLyO71VLZ1ih3f6Lplr97yov7zf3nqf4a+HrrxZrX/CwfEMEYvrqBV0e0cfNp&#10;1m3zbP8Arq/8X0WvSoVI4X3o+8ckuaZ51+yd9s8D6zr/AID1mFbnXbX/AE2TWPK2S3679vzf7K70&#10;219SV4/rWnpo/wC0J4avrWNU/tTR7y3l2fxeU8Tp/n/Zr2A1z4qcalX2q+0a0YyjHlkRTV5n4Gmt&#10;rj4ufERoH3zQfYLedP7r7Hf/ANAlWvTLl9sW7dsrzP4LWcU0fi3xIp/5D2u3Uq/7sT/ZU/8ARVZR&#10;92Mi5fFE9RooorIsKKKKACiiigAooooAKKKKACivPPi58XtL+E/h8313subpxmC18zbv/wBr/ZX/&#10;AGq3vhz4yi+IPgjRvEcVs1rHqlql0sLtuKq1VKnUjH2n2SeaPwnS0UUVJQUUUUAFFFFABRRRQAUU&#10;UUAFFFFABRRRQAUUUUAFFFFABRRRQAUUUUAFFFFABRRRQAUU+mUAFFFFABRRRQAUUUUAFFFFABRR&#10;RQAUUUUAFFFFAB/FRTf4qdQAUU+mUAFFFFABRRRQAUUUUAFFFFABRRRQAUUUUAFFFFABRRRQAUUU&#10;UAFFFFABRRRQAUUUUAFFFFABRRRQAUUUUAFFFFABT46ZT6ACn0yn0AQ0UUUAFFFFABRRRQAUUUUA&#10;FFFFABRRRQAUUUUAFFFFABRRRQAUUUUAFFFFABRRRQAUUUUAFFFFABRRRQAUUUUAFFFFABRRRQAU&#10;UUUAFFFFABRRRQAUUUUAFPplFABRRRQAUUUUAFFFFAD6ZJRRQAUUUUAFFFNmfYtAGV4k16x8MaNd&#10;6vqE32axs4mlnm2/dVa8u+HPh27+IPiL/hYuuR7rWZc+HdPkTY9nat/y1f8A6av8jf7Pzf3qmuri&#10;X4yeLo7a0kx4Q0G6P2793n7fdIf9V/tRL8n+9XdeMPFVp4H8N3eozFdluv7qHdt8x/urEv8AwKt/&#10;4a5Y/FIy/vHE+PIrb4l+NLXwG8TTaPZqupaxtbZu/it4v++9r/8AAK9Yt4fJVUC7EVflrjPhX4Xv&#10;fD/h3zNXfztb1GRr6/bb/wAtX/h/4Cu1a7d3+Woq/wAsSo/zHlV3Da3/AO0VaO0TfaNP8Ozusu75&#10;V3zxf/ZV6vXkHhm8fVP2gvGBNuiJp+mWtvuX+LzW3fN/3y3/AHzXrr/d3VeIjyyj/hRNM4/4sa3N&#10;4b+H2vanarvu4LOUwJ/el/g/8eqf4Y+H5fCvw/8AD+lT7ftNrYxJPt/567Pn/wDHt1cz8TdUk1bx&#10;l4Q8HW8TOt5P/aV5Lt3pFb2ro/zf777Vr0xPuVMvdpxiKPxktFFFZGwUUUUAFFFFABRRRQAVma5r&#10;1joOnTX15L5NvB8zttrTrxPxJq0/xI+MsXgyKy87w74dRdS1e6f5klumT/R7X/vl/N/4BVU4c0ve&#10;+EiRkfE6FfEmk2WkalH5GueMpYtPgh/jgtd++X/gXlb2/wB6vc9G0e20DR7LTbCJYbKyhS3giX+F&#10;FXaq14d8Mby3+Mfxm8Q+MQudP8Ls+gaU2dytL964l/3vubf9l2r3+NNtdGJlL3YE04/aHUUUVymo&#10;UVE8yQq7N8iL87bqfv3UAOooooAKa7qlOqpql/Bptq9zcyLDbxLvZ3/hqPj0AivtYstLVHu7mO0R&#10;3VFaZtu52+6taAr5S0HSdT/aX+Li+J7q9u7X4ceHZ0bR44fli1G4il/1v+58v/stfVW5Ntb1qXsf&#10;dfxERqcw+imo9OrMsKKKKACiiigAooooAfTKKKACijftooAKKKKACiiigAooooAKKKKACiiigAoo&#10;ooAKKKKACiiigAooooAKKKKAD+Kim/xU6gAoopv/AAGgB1FFFABRRRQAUUUUAFFFFABRRRQAUUUU&#10;AFFFFABRRRQAUUUUAFFFFABRRRQAUUUUAFFFFABRRRQAUUUUAFFFFABT6ZT46ACn1DU1AENFFFAB&#10;RRRQAUUUUAPopnmUUAFFFFABRRRQAUUUUAFFFFABRRRQAUUUUAFFFFABRRRQAUUUUAFFFFABRRRQ&#10;AUUUUAFFFFABRRRQAUUUUAFFFFABRRRQAUUUUAFFFFABRRRQAUUUUAFFFFABRRRQAUUUUAFef/Eb&#10;xBqMdva6BoMyxeINXfyYJcf8e0Q+aWZv91P/AB5hXaanqUGl2Nxd3DbIYI2ldv8Adrg/h1oq65ql&#10;x43vbZo9R1KLyLbzOsFmp+RP97dlqqMeX95IiX8p1HhPw3Y+ENBtdL09NkMEfzf3mb+Jm/2q4vxE&#10;sHjv4j2WhShZdM0RU1K5Xf8AeuP+WKfL/d2s1dt408QQ+E/DeoazcJvi0+B7jYv8W1f8r/wKuc+E&#10;eiNZ+Gv7avImTWNe/wCJhfb2/jb7if8AAE2p/wABq4y5eapIiUfsnoNRXH+qqWsnxRrC6D4f1HU2&#10;TellbS3DL/upurLl5mX9g83+DcMl542+JOuS7tl1rH2JN67flgTZ/wChb69bm+WFv9mvNP2eVab4&#10;TaFfSxNDcX6y3svmvvfdLK7/AHv+BVufEfU9RsfCN6NIh83VZ9sFsu3+Nv8A4mt6vvVuUmPuxMD4&#10;Xs3i7xV4t8VTQMIvtH9kac7/APPvB990/wBl5d//AHxXqNY3hjRY/D/h+w02N2kSzgWAM7bmbaPv&#10;H/arZrKp70uYqMfdCiiipLCiiigAooooAKKKbN/BUSAwfF3iSHwl4d1XV5+YrG2e42/3tq/d/wB6&#10;vnya+8T/AAe+CDskM2q/ErxbfPO0NvxL9onP/tKJFX/ZavSfiobbxJrulaPcz+Tpul7tc1P5v+WU&#10;X3Eb/f8An+X/AGKqfDe3l+JHij/hPr4eXaweba6Jb/3YvuvK3+993/vr/Z2+jS/d0+afw/1Y55S9&#10;46v4PfD2y+FvgLSfD9ikZNrEv2qZOs9xtHmyt/tM1d1TUTbTq4eaUnzSOiMQpslHy/xVxvxK8W/8&#10;Ir4e3Wn7/WLyVbKwt/8AnrO33P8A4qqjHmlygeO/tQa54j1rTX0jQ7ltKsFlVJ7lm2faGf5Ei/3d&#10;zV9H2NtHZ2scMa7Io12p826vEfFng0a5rnw38LyXHnNp903iHUPn/wBa0G373/beVPlr3UV1VpR5&#10;IxiZUwooorjNRr/KtfKn7Sfj7V/HXxO8PfA/wrctbS6yqXGv6nbtueystzM6f7LOqP8Ae/2P71fR&#10;/jDxVp/gzwvquuarcrbafp0DXE839xa8F/Y5+Hl1a6FrvxF15M+I/Hl5/azMfvx2zDMSf7P3t/8A&#10;wJa7cLy0oyxMvs/D/iMqn8p7r4P8I6b4J8M6ZoWlQLbWFjCtvEqen+fmrwv9o74peMdD1rT9F8Jr&#10;c20SMgudQidV2tLtSFFXb8/zP92voHWtYtvD+kXuo3rbLWzgluJ3/uoqbmrwzwPDe+MI/BT+JbVX&#10;1bWL5/Ek8W7/AFUUSP8AZUb/AHd0VTh5e9KrV94zqe77sT6Bs93lfPt37f4KsVFCjJv3VLXIdIUU&#10;UUAFFFHmUAFFG7+7R5lABRTd6/3l+Wj7Sv8AeWgB1FVLrVbaytHuZ5o7e3RdzSyvtRa47xF8cPBH&#10;hu3d7/xLZptbY0cT+a//AHyvzVPNEDvKb5leQf8ADSXhfUo1bRYNS13f/qmtLXajP/c3N/FTbzxZ&#10;8T9YER0XwrY6PaszK8urXW+X5f8AZV/k/wDHqojmiew/LR5yrXk1zbeLpm/4nPjLT9KRmV/9BiRH&#10;2/8AA91c/q2lfDN2VvEHiW71uZpfN/0i8llRmVP7q/KtA+aJ6rqnxC8OaIzf2j4j0mwXd/y93kUX&#10;/oT1ytx+1B8JLPUfsM/xN8JJd/3P7at//i6+Z/DPxp8Pw/tIy6Vpkf8Axb9dKaJtPXTnfdOuxEd9&#10;0X+t3PKv3/upUvx0vPhZ4S8M6heeGPhPa3nivXNlrZvLo6/M399/4vkVv++tlAuY+0dJ1qz1+xS7&#10;0+7h1CxlXdHcWku9G/3WWtLzK+XvgHp+r/B34aaP4X8O+AtUvQ0f2u+lvrlIv9KlX97t/urXpKeM&#10;/ibIr/8AFu4E3L/FrEVL3h80T1iivIpvEXxfaLbB4Y0SGX/nq118v/odV7qX4z3Mi+RaeGYYWVWf&#10;zVdn7/J9/b/do94OaJ7LRXj9svxnVtsi+G9n+9LTv7H+MU3y/wBteHYYvm+9A7v/ALH8FP3hcx69&#10;RXjzeFfi5NaR/wDFXaXaz/xBLNZf4v7zJVu88G/E2bb5Hji2tht+bbp0T/x/7S/3aXvBzHq1FeWQ&#10;+B/iL5A83x/++Vv4dMt9v/oFInwx8X7dk/xK1Z1xt+S0t1fHru2/eo94OY9Uo8yvLpPhPrt59l+2&#10;fEHxFst/m22zQRb/APe+SqrfAeSaHbL468ZTNt2+c+oxb/8Ax2Kp98OY9Z8yjcteTP8As92szbm8&#10;X+Ld/wA3z/2s/wDH96oZP2btHmb974j8Wum3+LWn20e+HMeuecvm7aZNcqip8y141B+yf4Jt4fs3&#10;m6zNabUT7PNqbsny/cri/ip+zn8Lvhj8N/FHii5sb6GGzs2um/06Vtzr/ql2/wC/sp+8HMR/Cb9p&#10;jVvHX7UnxT8JXl3p8PhPw+iW9irLsmWdH8qX5/49z7/++Vr6M/4S3SoYlkk1jT44m+67zr83/j1f&#10;FP7Hv7IvgzxZ8O5PH3iPRJ573xFcvcxWn2p4kSJHdYvlRl/9Cr6Ls/2R/hPYyeZH4TXf/flvrhv/&#10;AGrVcpHNI9Au/iN4WtJFim8SaTDKy7lR76IP/wChVmXPxs8AWMe658ceHo9r7G/4mcX3/wC796se&#10;1/Zv+HFnsKeEbF3RlZWm3y7dv3fvNWtb/BnwVbTyzr4W0tpZXZ23WqfeagOaRyOo/tZfDHTbX7Qn&#10;im0v/wB7LFssVeV2aL7/AMv/ALNXH6T+2BqXi7xtoOi+HfhP40vNMv7xbe61y9sTb29nFuT/AEj7&#10;rb12vu/hr6J0/S7PS4lgtLOGziX7qQoq1eqOUv3hqPvXdTqKKssKKKKACiiigAooooAKKKKACiii&#10;gAooooAKKKKACiiigAooooAKKKKACiiigAooooAKKKKACnx0yigB9PqGpqAIaKKKACiiigBvl06i&#10;igBvl0U6igBtOoooAKKKKACiiigAooooAKKKKACiiigAooooAKKKKACiiigAooooAKKKKACiiigA&#10;ooooAKKKKACiiigAooooAKKKKACiiigAooooAKKKKACiiigAooooAKKKKACmv8tOrG8U61F4b0S7&#10;1OdS8VrE0uxf4/8AZo977IHIeNpP+E28R2/hW2n/ANEtXW61V0/hX+CL/gdei/cXb8tcT8MfD7We&#10;l3Gs30Cw6xrcv228X+6zfcT/AICm1a7SZtsDszbF21VT+WJEf5jzD4iXlz4l8eeF/CcETPa7v7U1&#10;HZ93yon/AHSP/su9eowovlqtee/DFZNcuta8U3Ix/aU/k2e//n1iZ9n/AAFvmavRaKn2Ykx/mCvK&#10;/wBom8Sb4fvoCXLWt74iuYtItdn3maV13f8Ajm+vUq8S+IEf/CUftB+ANNMknk6HaXWtTwpGzJuf&#10;ZFFv/utu37auj8XMFSXLE9e0LTYtH0aysIPkitYEt02/3U+WvPdN1LUvGHxkukgX/imvD8HlNKv3&#10;Zb+VfnX/AIBE/wD4/W/8TPHUHw98G3urSNmVV8mzhX709w2Vii/76qt8H/BV14C8H2un6hcrf6rK&#10;7T392v3ZZ2+8f/QV/wCAUR+GVQUvi5Tu0TbTqKKyNgooooAKZ5lL/wACrxDxH+0lb/8ACVJ4U8Fe&#10;H7r4geI1Xfc/2fOiWNr8v/LW6+ZEb/Z/2qUadSUvdDmjH4j27d7UmVrwxdT+Ps19Def2V4Ds7FV/&#10;e6Z/aN7NM/8A23+zqq/98bag1z40/E3wlG0ur/Bm7vol+8/h7WEvf+B7PKRq0WGnL4ZfiZSqRPZf&#10;Eniaw8KaNdarqc8dtYWqebLM7fKq1zXgP4s6V4++HsPjGKN9L0eWJ7jdffJtiX+P/d2/NXxD8ev2&#10;mvEnxyhsPA2i/DzxdZ/bZ0820+yL5s6qf3rp8/3VVf8Ad+9XsV58NfiR8WbHSfDuqRWvww+H6xRW&#10;UnhmyuvtF1f267d3myxbdi7fk27v71elLL/Y0Y+392UiPbR+yWfh9qH/AA0F448S3Nvp+oL4Qa5W&#10;4/ttf9TqXlO6Jbr/AHkRd3/Aq+qLezWzRUj2pEv3UVfu1leD/COkeCPDOm6JodjHpulWEXlW1vD9&#10;yJK3q4cRWVZ2j8JVOPL8QUUUVgbDXf5Pu14f4JnHxW+LWs+JWWT+xfDEv9l6Qz/6qef/AJeLj+SL&#10;XU/HLx9d/D/4faheafE1zrVwy2WnQxfee4l+Rf8Avn73/AKxvEjS/Av9nq6j01ftmp6XpixW6fxz&#10;3j/Irf7zytW9GNoX/mMpSI/g/Hc+JviB4/8AF87f8S2W8XSNJ2/caC1+SV1/3p9//fFezVxvwp8K&#10;t4P+HPh/SLlt95BZp9qf+/O3zSt/wJy1dlWVSXNIqPwBRRRJ8iVJZ8zftYTQfE7UvCXwWtrxra98&#10;UXP23U2h+Z4NOg3yu3/A3REr6J0zT4rC2ht4EWO3ijVI0T7qqvG2vnj4GQ2Xxa+N3jv4sRnztOt2&#10;Xwtovm/e8qD5riVP9lpXbb/uNX0fu2f7Fb4nlio0f5f/AEoyj73vHgH7WV5fa7N4D+H2nyeW/irW&#10;FS+Cff8AsEW1rj/0Ku68Oac+rfF/xFrA/wCPXS7OLSInRvl81v3s3/fP7qvPV8QweI/2ovFWqXca&#10;f2b4B8PfZ/Ndvuzz7ZXf/Z+SLbXpnwUs7uHwTaX2op5Op6oz6lcxf3Wl+ZUb/aRNi/8AAK6Kn7qj&#10;GP8AXvEfaPQ6KKK4DoCiij+GgAryn46+OPH/AIH8P6ffeAPBUfja9ludl1Z/afKaKLY3zr/e+bbX&#10;q1N8lf7lAHyj/wANDfHJov3vwUubB/K+ZnaW4+b/AIBT0/aB+MW5/tPgBrNNv320K/dK+q9i/wAN&#10;G1afLEx5ZfzHxpffGbxdDqWn6f4s8X6p4VutS+S1tLTwtcLLKy7N+zdF/BuT/vusrWNYuZtjNP8A&#10;FzW5WXZF51nLaxSts/2v/iP46+wL7wXo2qeI9L1y6s45tQ0tZUs3b/lh5v3yv+9tWt3yYk/hrPlJ&#10;5Znw5puladqt1FPqHgLxXNcK63HnX2mXVwjf+OJXfaXdWum2sVpY+CtWs7TyotqW/g996Ns/vt8z&#10;V9S/Zov+eS07yV/ur/31V+4VyyPnVNY8693XUHxIdGXyvJt9Hlt7fb/uL/F8tCeIbFL9/wDi2njr&#10;UkWXer3FrvT/AMeevovy127dq0fL/s1Acp86WPjbSrG3/dfA3xJB9n+Vf+JTE/8A3ztaqHxC+Jkd&#10;54U1S2tPhZ4ms9Ojj86+ZdMW33RfedN/8P8AtN/dr6JvNU0/Tdi3V5Bbbm+XzZVWvAv2r/jH4c0f&#10;4R61oFnrNvea1rynSrey06USzv5vyy/Iv8Ozf/30tAuWR4D+zd8aPEK6j8T/AImxeAdb1XRdbvc6&#10;ZM90qRWtlBviREdlb/x3+5Xd+C/G3xI8TfEOX4g6h8ItWuXltfs+mW814iLaxbP4dybvn+f/AL7e&#10;jwTrunzeFfDXws0HRtUm0LwzBF/as2n2v+j3kv8AHEn+zv319D6V4s8Varbww6Z4Pj0m3RvKVtQu&#10;WRI1X/ZVKCfiPPx8dvirDbtJP8EL1XVpNqw6sj+bt/4B8v8AwOk/4aC+KkP+s+BGpIm7b8msJv8A&#10;/RVd+/hfx/qkpe+8WWumpt+WLTLH/wBCaWtCH4ayzR41DxDql47Jsl/0l1Rv+A76ZfvHjeq/tceM&#10;dBa0/tH4M6tEsu3zFXU1eVW2I3yp5Xz/AHv4a5rxJ/wUStvCt1Db33ws8UpLLO0PlO1vv/4Cm/c1&#10;fUdj4B0HTwXXToZZW+9NMN7/APfTVbtfCWiWt0l1DpFlFcJ92ZLdN6/8Cqh+8c58JvinbfFnwXY+&#10;IrbR9X0GO6Zl+w6xZtb3Cbf9lvvL/tLXeVX+zRI3yrsqV38uNmb+H5qDX3h9FcL8M/i3ovxUXVX0&#10;cTuum3P2WVpo9m//AGk/vL8td1QAUUUUAFFFFABRRRQAx/v18cftjatqHxb+K/w8+BWlPKtvq0n9&#10;qa/NafN5VqjfJv8A9n5JfvfxbK+vtRvINNs5bm5njtoo13O8zfIq18qfsYqPix45+J/xp1KBWn1b&#10;VG0XR5W+byrC2P8AC391/k/74oiRL+U+oPC/h+z8L+G9M0jT4/JsrCBLeBP7qou2tehI1RdqrsWi&#10;gIxCiiigsKKKKACiijctABTdy0PtevNfjD4o1H4Z+HpvFWmwTX9pp53X1ijf8sP4nX/d/wDiqAke&#10;mUVl+G/EVn4o0LTtX0+X7RY38CXNvKn8SOu6tSgAooooAKKKKACiiigAooooAKKKKACiiigAoooo&#10;AKKKKACiiigAooooAKKKKACin0UAFPplPoAhooooAKKKKAH0yiigAooooAKKKKACiiigAop/l0yg&#10;AooooAKKKKACiiigAooooAKKKKACiiigAooooAKKKKACiiigAooooAKKKKACiiigAooooAKKKKAC&#10;iiigAooooAKKKKACiiigAooooAKKKKAGP91q828W3Fz4o8f6P4dhZX0y1jXUtTX+98+63T/vuLd/&#10;wCu/1S+tNN026ur2VIbOJGeeWX7qr/FXnvwR0S5XTdV8SX0sj3fiO6/tDZN/yygb/VJ/3z/6FV0/&#10;hlIyl/Kemr8i7a87+OXiC80H4b6qtiu/Ur/bZWq/3mlfZ/6DXo1eaeLryPWPil4S8PsqzJb+fq86&#10;Ov8AdR4ov/Hn/wDHKVPcqXwnb+HNHg8P6Dp+mWy7LeytoreJP9lF21qU2FNi06pLK77PL2/3q8G/&#10;Z58Uz/EPxV8RfE9wzSW8uoppdnvTan2WDzdmz/e81q7L9oT4jyfC74T61rlpEJdRVPs9mn96eVti&#10;f/Ff8BrmY7qT4D/AHRNKs4Y5fE7WMVpY2T/M11qUv+z/ABfvX3f7tdFGn+7/AMRlKRDfPF8Y/jr/&#10;AGUy7/DngN4rqVfu+fqjf6r/AHliTf8A8Cr3jeuzdurzr4L+A7j4e/DvTbDUpjca5KrXmqXb/M89&#10;1K/my7n/AIvndlrI8ZSa98VGTRfCmrLo+i7le8163Xe7p/zyi+b+L+9Sn70uWPwxDm5T1zzl/v0+&#10;vE9B+H138J/Hmmy6fq99eaFqcTW95b3bb9kq/clr1+z1SC8eWOJ1dom2Ns/hrKdPl+EqMi7Tdyo1&#10;OrJ8Ta5a+HdBvtVu22WllA88r/7KLuqfi90s8v8AjdqWs+J9S0/4e+F51trvWYJZdY1D+Oy075In&#10;dP8Apq3m/J/uPXc/Dv4beH/hh4ZttC8O6dHp2mwHdtUcs3952/ib/armfgzY6drWm3vjeCPde+Jp&#10;ftUsztv+VdyRIv8AsqtenPNsXdWtWTj+7iYx973pDn+WvMvFnjCbW/Ew8HeHZFe/Rd+qy7f+PWBt&#10;v97+Jt1VvFvxWfVJpPD/AII26zr7v5EtxBiW10758M8rfd3L83y/7NcX48tYv2f/AIN6lDFeLrHj&#10;DxBL/Z8V7cbUuNRv5/kT/vndu2/7FdFCjyy974vshKX8pH+zrpul+MPiF4t8fWMXk2lvI/h7Slb/&#10;AJ9Ytjyy/wDA5f8A2avf7a2W5vXuWX51+RXr5v8A2WdFm/4SrxLPoWu3dz4F8PwJ4bsbRT/o95eK&#10;fNu7vb/f819u7/aevp2FNi1GMb+sSCn8JLRRTJn8mNm2s/8Au1ymxDd3MVrC8ssiwxKu5ndvlWvK&#10;P+F7WXiDXLvSfBmiap4tvrOVorm4hVbWyi2NsdvPl2rLtb+5urG8Taef2jNQn0ePULzT/Buj3qfb&#10;0t1eJtWdd++3Z/l/dfd3bd27fXpGqTaR8LvBtxLbWttpuladA3l29vGsSL/dREX+81aqnTj/AHpG&#10;XNzHnGhnxX44+MVvHrdnp1tpPhWPz54bO5d91/KreV95Pm2RP/309P8AiTNqnjb46eA/B9nhNH0k&#10;f8JJrTt/F5T/AOiIv/bdN3+6ldl8M9Fm8FeB2utbn26jdSPqWpTS/wAMr/e/75UKv/AKy/gdb3mt&#10;R6/4z1BY0fxBdLLYbY9j/YE/4993+9ud/wDgddLlG8pfy6Ef3T1WH/VpTqaibadXnnQH3hXkv7S3&#10;xIi+Ffwi13VElZNQuomsNORPm3XUqPs/+Kr1d22rur5u+L1vF8Zfj94J8Cxvu0/w0zeJNYdf4WXY&#10;lvF/wPezf7tdGFjGdb3vhjqRUlyxPSP2fPhanwb+E+geFAPMltYme5mz96Vzub/0Lb/wGu+1S9g0&#10;2zmu522RW8TSu3+ytXhXmv7ROoT2Pwf8SrZqz3t5af2fAkb7XZp2WL5f++6zjGVev732iPhieC6Z&#10;eSan4bsvIXfqXxR8TXE8/wDfXTopWX/0UiV9iL/q6+bP2f8AwTcw+NJbm5RZtP8AC+j2ugadMyfJ&#10;LLsR7iVf+Br97/br6Trtxr/echNH+YKKKK4DoCiiigAprvsX5qdTXTerrUAQPexQqzSyKiL8zMzf&#10;drmta+K/g/w9D5+o+J9LtU27vnvEr5j1L/gnLpepahPdH4ga3do8vmxw6pEt1s/4Furf0H9j1vB/&#10;mrY6R4S1tHZf32rQXG/b/u72/wDQ6rlkR7Q9AvP2tvhba3CRL4hluXb+G0sbh/8A2SnJ+1J4OvJk&#10;isYtU1J2bYn2ezb5v++v92qtn8NfGWjxwnSdC+H+mhW+6ljK7r/e+etq28KfEf7P5f8Aa3hbTUXh&#10;fsOlSv8A8C+aX+7T5SPaSIY/i7r2t7F0TwFqU7t8/wDxM54Lfb8+1W+//wDZUv8Ab3xVvt8kHhzS&#10;LCFVV1S4vGeVm2fd+WnyfDX4g3K/vfiY0LN/z76Oif8As9UX+BPii8t/Luvip4i81pfNZrf91/wD&#10;5X+7Ucoc0jZ0XQfiHMrDWvEtjZtvTaumWqPuX+L76f71WV+F8t5BLFrfijWdUSVV8yPz0iRm/i+V&#10;EWuT/wCGYbmaVJbn4l+LZtv/AE+f/FbqtQ/st6QiRLJ4p8TTeV8qf6Yn/j/yfNRylm9/wovwc/zT&#10;2Mk0q/dea5ff/B/8QlfOmuabZeLf2jt/hjTILbT/AAQqxed8iefeS7/n+b7yoyf+OV6J8WPhH4A+&#10;GPgW98S6zJqN4lgq7VuLz5J5WKoiPtTb97/Zri/2Vf2UvD03gqLXvEemyTXd+6XUSTM67k2fLv8A&#10;71WY/wB0+j/CUvhvwP4ft9M/tewh2Mzyb7uJfnd97/xf3mrZTx34dmUMmv6a6N91vtkVcoP2dvh9&#10;/H4ZsnRl2bXTdVn/AIUD4A2ov/CM2Kon3U2/KtBtE6218TaReNtg1Wxm/h/dXKPWjvT+9Xmepfs4&#10;/DnVY9s3hayVPK8pvJTZuX/gNUI/2ePDGjzvLod9rPht/wDqF37qn/fLbqOUOY9dorM8PW8lno9p&#10;bS3zajLHFt+1P9+X/arToLG7lr53/a88baxaeFNN8C+E7qNPF3i+5+xQJLHuC23/AC1f5vl/uL/w&#10;Nqt/tofFDUfhj8H530TUW07xBq866dZzR/61N25ndP8AaVVrlf2eYdT+MXxSuviXq+xrfRrGLQrF&#10;1X/X3Cxf6RKn91d7vQRzfZPoLwX4PtPAegWGmQPJN9js4rVrq4fc8qRfxN/301dJvV/mVt9eZftC&#10;fEJvhr8J9b1S2uYYNWaL7Lp6TPtdp5PkTYv8bLu3bV/uVo/Amx17T/hD4Si8T3dzfa+dPie8lvW3&#10;S73+fa/+0u7b/wABoD+6d/RVdrxVvFtvLk3Mu7ft+SpvMoLHUUUUAFN3LTJpvJ/hrw/4lfGPUtf1&#10;J/Bnw2tl1vXmbytT1CP5rfTImH32k+7uoA8b/ba+NF7feFNb8JeF59/lXlrp9zdQpu3Tz728re3y&#10;/c/9Dr6Z+DvgnTvhD8J/D/hxBBaQaXYRxTuG+Rpdu6V93+07O3/Aq+F/jNrn/CA/E6Xw14eWG/0r&#10;4fWKareXFwu9JdUl/wCWsv8AD8iPEy/3Gr7M8G6PNffAPQbHxT4gmuru60SL+0NYmdd294ld3+b/&#10;ANmqImR6z5y/3vvUu9du7dXguhyeNbjxbeX3hRbbVdEazWB7jVpZYobidW+/Ai/L/D96qtz+0B4q&#10;8F/FTwp4T8a+CY9N0/xNcS2tnrNlfrcJ56q+1PKVN21/l+b+Df8ANV+8VGR73bX1teNcJDNHLJA+&#10;yVVb/Vv97a1WXdU+9Xy3+yXcJ8PPEXxP8C6/crY+Jbzxdf67Z2lw3z3VnOqbJYv7y/I33a7P9oT4&#10;C6B8aPAb2XiXXtS0R9NdtSg1bT7ryHtXVHXf/d2p97b/ALNAzsPjb8Uo/hT8Mdf8Sx2p1K4tYgtr&#10;aL/y3lf7g/3f/iWqfwb4vu5vhZpHifxclto93LpUWpailu7tDa/uvNf738KV8HeHvE+tfFT9nPwJ&#10;efE3xRc21ouuy6F/ac07xJPEyf8AHxcO38SfOu//AH6+hvFvia0/asSz8G+C1vrrwBHeRf214htT&#10;5NpcRRPva0i3fNL91PufL81H90XMZn7KXxE8V/Gf4yfFHxnPq1xL4CWWLT9C0yV08pNv8ar/AAt5&#10;Sbv+2zV13wn/AGhta+LX7QnjDw9oljaXHw60GxhX+2djLK9438CfP8y/f/h/g/2q8e8JfC746+Cd&#10;U1f4c+CdItvCXgy48SS38viyaWKXbYbEXZFFv3b32f8A7Nd54b1u2/Zj+NHi2x17T59K8Aa9Hb3d&#10;t4jmVnt/tSxIrpK6p8m5vN+9Rykcx9ZJ9yvE/wBq7xovhP4R6xYA5uteX+yIF2/wy7vNb/dWLfU+&#10;o/tb/CPTLeGRvHWk3nnsEih06X7VKzN/Bsi3Nury/SfDvi/9qD4taV4v8T6DfeEPh14Zl+1aHp99&#10;F5V3q8rbPnnTd8sXyL8jUFyPon4X+FW8E/D/AMO6E7eY9hZxW7N/tKldXRRQEQooooLCiiigAooo&#10;oAKKKKACiiigAooooAKKKKACiiigAooooAKKKKACiiigAp8lFFABT6Z5dPoAhooooAKKKKAHx0ym&#10;79tOoAKKfTKACiiigAooooAfTKNzUUAFFFFABRRRQAUUUUAFFFFABRRRQAUUUUAFFFFABRRRQAUU&#10;UUAFFFFABRRRQAUUUUAFFFFABRRRQAUUUUAFFFFABRRRQAUUUUAFFFFABRRRQB5h8cUfWfCtp4ai&#10;naK41+/isEdP7v8ArX/4DsSvRNOtorO1iggi8qKJFVU/u15jdPL4g/aI0+2Vd1joOjy3DNu/5bzv&#10;t/8AQK9WhXYtaz92MYkR96Uh9eb6PprXnxp13VW/1VrplvZRf7zO8r/+yV6RXJ+E3Z9e8Vbuq6ii&#10;p/u/Zbf/ANmqI/DIJHWUUb91V7m5S1illZvkVdzVmtXYs+Zviwtz8Sv2pvAXg6Zlm8NaHatr99bq&#10;3ySy/P5W9f8AYbym/wCBVt/D+8i+PXxWu/GOxv8AhFfCcsul6P5rfJdXX/LW7X/Z2PtWvHPh3rmo&#10;fG7xH4g1/SrmfTdd8UTtp63GxVSz0mLZ8/8A11f7q19l+FfC+n+D/Dun6LpkPk6fYQLbwJ/dVa9n&#10;FL6rGNP7X9XOSn70jzH9pbxdqul6DovhjQmki1rxVqKaXFLF/wAsom/1r/8AfP8A7NXqfhjw/a+G&#10;dFtNNsV2WtunlLXn3xx+FN/8RrHR9R0DUl0rxN4fuvtumXErfumb5dySr/dbbWBoPij48NDFban4&#10;M8LpLs2tqEOsOsTN/wBctj/+hVxWjKlGMS+bll7x3Pxf8VWHgfw7Brt6sky2c6+Xb2675p3b5USJ&#10;f4mZytWfhTp+o2/g2yudZg8jWr55L+8iZvniaV2dUb/aVGRP+AVzsfw3ub6a01vxZdx6rrtrLFLF&#10;9nTbDZr5qO6RfxP/ALz16tDt8pdv92oqSUafLEI+9IfWB448OjxR4X1PSPMWH7ZA0KyOvyrurfor&#10;CPumso80Txjwvf8AjrwJ4atNCHgq21IWKrawXFjqKxROv9/ay0y48C/EHx1rEUniDxOuhaBu+bSd&#10;B3q8v+9cfK9e1UV0/WOV80Yk+zOa8N+DdE8D2P2bQ9NttNib7/2aLa0vH3nb+Jv9pq+Xv2gPH2n6&#10;98WLuCW0mv7TwDZtdxRJ8yNq06f6O3/bJN7/AOztr6O+L3xEtvhf4D1PxDIv2mWCPbbWiH5p52O2&#10;JF+rV4T+zz4B1Dxl4b1fVdel3Pqz3VxeTQjakt5Ov735P7sX3Nv95K7cHGMebE1fhIqfyxPSv2T/&#10;AAqvg/4D+FbN0jW7uIG1C5ZF+9LO7Sv/AOh7f+AV7JXmXwH03WfDfw30vQfEEUEOq6Nu0+Q23+qk&#10;Vf8AVOv8XzJsr0uvLrSvWlI1p/COpsyLMu1l30eYv3aduWsyzlfCfw/0bwN9vTRLRbGC+na6liRm&#10;2+a332rj/iNbp428eeGfC0VzH5Vkx1zU4t3/ACyidFiRv9p3Zv8Avhq9J1q9tbDT5by7kWG3to2l&#10;ldv4UX71eSfBS1guF8VfEu8dhL4lna4gd12eVp0G5Lf5f721dzf79bU1LmlUMvdj7pX/AGhNUl8V&#10;W+k/DDS7lodb8US/vZoX2/ZbJN7Sy/8Ajm1f71eyaTY2+mafb2ltH5NvbxLDHF/cRflVa8G+ANnZ&#10;fEDxX4l+MdwkyLqjHTtHFx92Owi2KX/2d8qy/wDAVSvR/hb8TrX4nWGp31lZT2drbXPkxPcdZ0/h&#10;l2/7VbVqclHlj9n8wjKPxHoVFeYaH8ZtK8VfFLVPBOl2dzdzaXA0t5qS7Ps8bfJ8n3t38f8A47Xo&#10;OqaxZ6PZvc3k6wxK23e396uSUakZcsomvMM13WLPQdJutQvJVhtLWJ5ZXb+FV+9XhH7LOhwa0PGX&#10;xRnDfa/G2ry3EHnfejs4HaK3T+791d34/wCzV79oLVr65+E/iXW5lksdKsbF3gtZV/4/bhvki81f&#10;+eW9kbZ/FXffBXw9J4V+E3hLTZQv2m30yDz9rfK0rLuf/wAfZq6/4dHT4pGPxSO79K8G/aW128a+&#10;8FeHNNlZL6/1FbjYj/NKkX8H/fTJ81e5NJ9nR2b5EX7z14F8NreD41fFfU/iLMrTaLojf2X4dmVt&#10;qT/f+0Tf7X39qtRg5ckvay+yOp8PKeyeD/D6+HvDNjYhYvOii/etF9xpf4//AB6uh+WhfuiiuLm5&#10;5SnI1CiiirAKKKKACiiigApdqf3VpKKAG+TH/dWjyV/uU6igAooooAKbJTqwPF3iiz8G+Fdb17UN&#10;32DSbGXUJ9v3tkSM7f8AAvloA+X/ANpHxAfjR8ePCnwHsZGtoPK/tzWLjHyoiq22Jv8AgP8A6NSv&#10;rWys4NPt4baBVihijVERPuqq18ifsFeG77xvF4l+OXipmfxV4wvriKBW27bezidE2J/wOLb/ALqJ&#10;X0d8X/iJafCz4c614rvkElvp9tvEX/PR2dURP+BM60fZJLFj480vVPGWreGIpLkatpsEVxOk9pNE&#10;mx+jRyMuyVf9xm2tXL+H/j9ofiv4ual4C0e1vtSl07T/ALdda5bxq+nxtvRVt/N3f63593/AGryT&#10;9nP4Q654g8A6j4i8RanepqnjqVtS1e4ik2tLA7y+Taxf88ERZfm2r/E9ep/APRdN0O38WW1pY2um&#10;m31yW0e0tV+WKOKJEhT/AL9bW/4G1BPNLmPKvjh4u/aa0j4jWmseAfDuj6h8PdLiia50eWeL7drO&#10;5/3u3+OLZ/Dt/wDHqofGL9qmDxN+zbJf+HlfTfE3iFZ9I+zTP81lKg/0j5l/i2N8rf7a16f+0N+0&#10;BY+AIIvCvh9pdY+IusxtBo+k2MXmv5rfIjy/wqi7t3z/ANyvENB/Zi8XfDb4L3Ws6jdy+IfGFnef&#10;2vPpNsIvJ+X55Ui+RdzP8v8A3x8tHKOUpH0/8GPBL/Cn4TeG/Dl9d/aZ9Lsdk920rOrv9533N833&#10;man/AAR+Jx+MHw30zxZ/ZNxoa6kHeC0u2DPsDsqP/wAC27q8g1jxd8Q/2jtDP/Cv4LnwR4e8p9+q&#10;+ILbyL26mVPlRIvm2xb9u5q27PXvGqeB9M8EeEvCOoaNrWn2lvp8mrawsaWNntTY7xNvZpfufLt/&#10;vpQRzHzz+1N4sl+Lnxy8QafLuXw18MrHbAm75LzWbxES3/3tjuv/AH6f/ar7N+DPw6tvhL8N9A8N&#10;QBfNsIP38qt8ryt80r/99V8x/Hz4Q6b8FPg/4NufJuNTtrDxhZ674m1bduml+SXfcP8AxOvz7dte&#10;zLrni/41PZLorTeGfAd1Bvn1CZfJ1W4f+5FE3+qT/f8AmoDmOA8fBvjX+154P0GTzJfDXgmBtYur&#10;dv8AVS3Xz+U//APk/wC+q9E+L37Sdr8OfEVv4W0HQ7/xn4xuE3rpOmr8lqv/AD1upf8AllF/tNXm&#10;Wsfs0/E9fjF4pfwz4l03w34A8S2thb310jO+rRRQI6NFb/JtVn3fM+6vStY+Cd14Z+DF/wCC/hpH&#10;Z2k+qL9lub7W7mWR/Kl+S4n3bW3y7Pu/w8L/AA0cocx418J/+ChB8WeAYZ7nwdqXiHxrLfS20Wk+&#10;GYHminRUR/N3/wAK/Pt/i27K6ST9qf4k+Cfit4C0Px98ObPQdC8b3n2LTntdT+0XVrL8n+t+Tb/y&#10;1Rf4a9j+CvwO8J/ALwnFoHhW0eC1z509xcTF7idv77t/la5bxl8Gbr4pfHjwb4q1X/QdC8ENLcaf&#10;b+YplurqXG9zt+7Gu1P+BJRyhzSPdE3bfm+/T5v9U+3+7TEdVX+5RvT+9QbHlXjz4aeJviPr/l3P&#10;iyXRPCscSRS6bpQZJrr5/wB6Hl/hVk+X5a2Lyz8NfA34Z65qVhpdrpem6RY3F/OsK7PM8pHfLt/E&#10;3y/eavQNy1heLPDumeNNC1LQ9XtFv9J1G2a0ureRvllil+V0+WjmiRynxR+xX+z/AP8ACyv2b/FW&#10;veOB/aGu/EF7pJ9Q1BfNlli3/JK3/bVN6/8AAa9l+F37MPiXTbW0tviX8Qbzx5p+mr9n07S0i+y2&#10;6xKmxPN2v+9bb/fr3jRNJ07wro9npWnwQ2OmWMSxQW6fKkSLVPxl440jwH4Z1PxDrV39m03TYGuJ&#10;3Vd7qq/7P97/AOKo5ohyj9Y1jR/AegNdXc9npWlWcXytK6xIir/CteA/B/wDqfxd+La/GnxXbS2F&#10;vBbtaeFtEuXc/ZYn+/cbTt2u/wA//ff+ytL4V0XUv2m9VtvGfiuGWx+HUB+0+HdH8zbNdnf/AK24&#10;2fw/Iu1d3zbv++vpD+1LJU3/AGuHb/f81f8AP8VESTz74vfBLRvibbwXgL6R4osE/wCJd4gs1b7R&#10;Z/7m3+H/AGa8h/4ZP8e+JJn03xj8ZNX13wfL8t1pKwPE94v9x5fN3KtfS03i3SIWdZdVskdV3bWn&#10;SqM3xL8LWzMsviDTU279265T+H71HMVymVqnwT8D694HsvB2o+F9PvfC9kyvBptxFuhVl+62P+BN&#10;+ddRofh/TfDem2+naTY22m6fAuyK0tIliiVf9lVrCufi/wCDbOLzp/E2mwxb/K3Ncpt3btv86zpP&#10;j18Po7mKBvFmm75fufv/AJf++qj2kZBGMTv/ACY927b89UNQ0ex1yxls9Qs4b60l/wBZb3C70b/e&#10;Vq4CT9pL4bW/3vFVoPmkX/VS/wAPzP8Aw1mX/wC1X8MLH7/iN3+bb+5064b/ANpVY+aJ1/h74NeA&#10;PCd0l5ofgnw9o92v3bix0uCF1/4EqV2McMcKqqrsRa8df9qj4cp8q61PNLt3qkNjLvb/AMcrOf8A&#10;a88D/aJYIItYvJkd4vJhsGZ96/8A7NRzSD3T3aivF7D9pLTdSTdY+EPGFyn3lZNMT5v++pa0rf4s&#10;eJ9UnRLP4Z63sb+O8uoIPl/3d9AuY9Wqjea3Y6fIq3N3Dbu33fNl2bq8uvPFHxfvF8vS/A2j2DsW&#10;/fatq25F/u/LFurmtY+HPxo+J2l3Wj+K/EPhfQdEvIHhni0CzlluGVv9qfctWHMfQm/etFYvhPQB&#10;4Z8O6bpKzyXS2FnFaLcTN88nloE3N/tVtUFhRRRQAUUUUAFFFFABRRRQAUUUUAFFFFABRRRQAUbl&#10;oooAKKKKACn0yn0AFPplPoAhooooAKKKKAGum6meS2771S0UAReXL60+nUUANp1PooAZRRRQAUUU&#10;UAFFFFABRRRQAUUUUAFFFFABRRRQAUUUUAFFFFABRRRQAUUUUAFFFFABRRRQAUUUUAFFFFABRRRQ&#10;AUUUUAFFFFABRRRQAUUUUAFFFFABRRR/A9AHm3wxVNU8WeO9cC7Hl1NbBV3bvlgiRf8A0Nnr0mvO&#10;fgjeQX3hnULqBpH83Vbxmab77N5r16NWlb+IRT+EKwdCs1tdW1hv4p51l+7/ANMkX/2St6qqQsl4&#10;7fLsapjIJFivPPjh4otvDXw91dHn8q91G1ksLFF5eW4lTaiqtdZ4q8SWfhPQ7vV9Ql8mys4mllf/&#10;AHa8T8MefrVxqHxQ8YOqWk/zeHNHvl2/Yl+6j7f+esta4elzS9oRUl9k8T+CnwNuNK+KPhXw9e3m&#10;650tG1XVbWL/AJd9v+qiVv8Af2f+P19u6pqEGi6dNfXciw29vE0srt/Cq15z8C9EWG313Xp2+1al&#10;q98zy3G7osSLF5X/AAF/NrA/aS16817+xfh5pF21td+I7lYrm4t/vwWu/wDev/3xur0sVKWMxPL/&#10;AC/0zKn7seYX9m3T/EOsSeKvHmuaneGLxPcI1jo8s7PBYQRGVV8r/f3/APji11Pxo+JV78PfDrto&#10;dtbX+vy7fItLuXYqr/E7V3mi6PZ6Do9nptjAttZWsS28ES/dRF+VVr5n1i8k+LXxM8RwaezNJFef&#10;2FFvZmSKKJN0sv8A33u/74T+/WOGjTxOIlOUfdiVKUoxMP8AZwk+K0Nj4t8b6hptvrz+IL/e1pLK&#10;0T+VEnyNB/Dt3O6/8Ar6e8GePNN8YWrrbOsN7a/JeWLt+9tX/uOtaej6TbaJpdpY2caw2lvEsUSL&#10;/Cq15BqSab4d/aQ0+fw7atNq+t2MsXiH7N/qook/495Zf7rb/lrGpUjiZS5Y8pMYypnutFNm/wBU&#10;235K5vwp4qTxcdRuLWJo7OzvJbJHlH+tZPvt/u7v/Qa4uU6zpqr3EyQ27SSMqIv3mZqbc3UVnDLL&#10;LIsMUa7mZn2qq/3q8N0PxrqHx68QXL6Q7Q/DvTp3t31AfL/a86bd2z/pgn97+LbWtOn7T/CRKXKc&#10;1448r4ma9B4z1zUV8P8Aw98HXnnRPfbkt79v47hv9hPlVK998EWWnWfg/RYtIIbTEtI/IdV+9Ht+&#10;9/wLrXy58YvEWnfEq48JaJ57aX4Gi8RLpF9b3G63W6aCXe/8W3ytife/2v4a7LxR+0+mteIZfA3w&#10;osG8X6+qNFcata/8gzSP4VaWX+Jl/uf/ALNd9enUlTjCPwnPTlyy946r40/FyDwytr4c0i6kPifV&#10;Jo4oltI97wbvut/6Av8Auvur1zTY5bXT7eKeVrmSONVeVx8zt/er5V+GPgCTR/2lIdJ1LUJ/Eeq6&#10;Jo/9qahrFwzfv7yd9ifJ/D+6b/xyvUviF8Q59Y8QxeBPC18r6vOqvfX0HzpYxfMfm2/cZlR//HP7&#10;1Z1qMeWNOP8AiLjL4pGf8dPiJqNzNp/g7wnLK+sa7K1rJd2j7Hs4vl3urf3v9r+GvV9S1zTvBfh9&#10;r3Vb5baws1Xzby7l/wCA/M396vmvTfiV4W8A/FzxPF4n1i0tofBuixItxdSxJLdSzhZX8pd/zNti&#10;+7/01rivid45+IP7SU/hnQdBi1DwN4c8TyJ5VvqNqq6h5UX72W4df4V2bNv+0qV0fU1VlGmvdj/M&#10;RGp9o9u8YfEL/haXgVfD8FoLY+Krl9Lt/m83zbP/AJby7f8Ac/8AQq1/G2mrNpOkfDjw5+5h8qK1&#10;uWt5P+POwTYn/oFZLrpHhnxZqWoWltGkXhPSrfSNMsd2xFll3fc/4B5Sf8BrsfC1hB4P0S78WeI5&#10;7eHU7qD7RqN2/wAiRKq/dT+6tY1Eo/AXH3iP4pWp0X4SarpeiaZG8os/slhpMK7Ffb92Jdv8O2vm&#10;O4+KHxP8A/DPTdBs/AMHhLU9W8rT/wC09T1FN7XTIqO8US/N8v8ADXceG/iv4g+NnjaebwxA1pa+&#10;U32C7voPNt7H7v72VV/5av8Awr/tVqftPeB7jR/hbZeMdLubifxJ4OvLXV2uG+drzynXzVdfur/e&#10;/wCAV10X9VcaNX3ub3jGXv8AvROv+Cnw2u/hvoa6ZZRteTzp5t5r2offnn/65ff/AIm+9Xp9n4Rt&#10;Yb6W+uZZL+6fb81x8yR7f7i/w03wb4ksvGXhXStcsTvstStYrqPc275XXdtroa8qvWlUqOUviOiN&#10;PlieOftZp/xY3W4tyojT2Cs+37q/bbevU7VEs7eK2RfkiXav/Aa4T9obwXN8Qfg/4l0K1XfdXFrv&#10;gT+9LG6you3/AIBXh2izfGL9oaPTtHu7bUPhT4VsYIotVurhJU1DVpf+WqRfc8pPldd3+2rfN9xd&#10;I0va0vi5S/hkei+KPFsnxo1i+8F+FriT+yrdlTVdbtfniRvv/Z0f7u/7n/fVex+H9DtfD2k2umWM&#10;aw2VrEsUESL91VrP8JeBtD8B6OmleH9Ng0qxjZnSK3X+JvvNXRR1z1K0Zfu4/CTGI6in0yszUKKK&#10;KACiiigAoopr7tvy/foAdTX+WvPfiVYePLy60yXwnrUOnWsTf6Zbm3R3n/4GyNt/75qmui+Ndc02&#10;GC61670e43/NMsET7l/u/LsoI5j03d8v3G/3ab9pVFdmZfl/2q83t/hHO0/m33jPxFOu3ZshvGt1&#10;/wDHa0Ifgz4cePyrn+0r/b/HcancP/7PR7wcx2H9r2a/8vMH+1+9WoLnxPo1krtNqllCE+9vuEXb&#10;XLv8EfA80eyXQYZjt27pZHZv/Qqmj+C/ghd//FNWL7vvbk3bqA94vN8SvCvn+QviPSHmb7sP2+Le&#10;3/j9fNv7a3ijUviJ8OdK8GeBtYt5/wC3NWitdals7mJ3t7D5t+9d/wB37u7/AHf9qvo9PhX4OhX5&#10;fDWm/wDgMlTw/DfwpC++Lw1pCMv8S2UX/wATQHvHEeC/HXw+8G+FdM0HSNcthY6barFE3zbdqp99&#10;vlrzn45af4O+Oms+Cp77x5c2/hTw9qH2/UNBtNMuJV1Rm/4997r91V2P/C332+7X0TH4Y0i2XbHp&#10;Vkif7MCVah0mxh+aK0hT/dWgOWXKcTH8X/DFvawpYpfz26xfu0tdMuPk/hVPufLXJeKZvC3ie6e6&#10;uvB3iT7XdKsU91aaZLFKyfc2P/u//E17THDAn3YlSptq0B7x4N4V0/w54Blu77w/8LNSh1KVm/0h&#10;rFfOl/4G3zfP81dnJ8SNaXcsXgXWWf8Ah3KiJ97/AHq9Gjp1AuWR5KfiP4689xH8NLnyFX5X/tFN&#10;27/dq4vi7x+6M0fgiJH27lSbUU+WvTqKsnlkeaW+vfEiZgsnhbTbfcGf57zf/wABpGu/iW4ikg0v&#10;Q7faq7opZWb5v4/469K2p/dp1QXynn6p8Rpon3y+H7Zty7dsEr/+z1DDpfxK8x1l1zQUT+F106Vn&#10;+7/11r0N2Rdu7b/s7qX5f9mj3Q5Tzs+EPHtxteXxxDE+zayJpSbP9779Vbz4a+MbyFY2+I13DtTZ&#10;ut9OiRv9/wD3q9QooDlPKW+EHiVmlb/hZWt/vfv/ALpOP92o5vgbq9zLKzfEjxMiN/BDPsr1qsHx&#10;l4tsfAvh+61nUVmFlbsiN9ngaV/mdUX5V/2moDlPOof2eZ0ZMfEHxV8v/T581Sf8M62cnzTeMPE8&#10;+9VRt1+PmX/vn/ar1m1mW5t0ni3eUy7l3VI77aA5Txub9nPQrOxuPP8AFHiQJ5e9ribUV3xbW3b9&#10;2yvmjw/8EdM/ak8fStpWpas/wi0O6WJru4uvN/tmdfm2p8nyxI/+fn+X0f4rfEiH47eNtQ+Gul63&#10;Z6T4MsPKl13xBHdL5Nx/06q33H/hV13fwv8A3a+hdK0mx8FeGNM0jwrpMCafbwLFa2sP7qJIvl/i&#10;qI8v2Q5Tj9N/Zl8CabbpElnOkSp5Sp5+xdn935f92rVt+zj4Ds44oo9MZhEnlKvnt93+7/n+7Xl3&#10;h/VPjz8Tte8S6Rd694e8CWlldfurvS7Zr24WL5/9H/e7F3fd/erXreg/Buzs7i3n1nXvEHiK7jVQ&#10;xvdTn+z79v3liV9q/wD2VX7xHLEg/wCGcPh5cNubw9bTOv8AE7uzbtv+9U158C/AdtE+3wnbTbfn&#10;8qFW3t97/ar0HS9Hs9Et/IsoFtot27YlXaC+U+edE8NxX8cu/wCBMVnaxMr2qXc9k0srbP4037V/&#10;77atbR/hnq194buVl8H+CvC2qsm+3P8AZy3qB8fxJ8mdrbfm3V7d5MX9371Hkr/co/xBynnOj/Ca&#10;1XwraW19Y6FDraQbJb6x0eLZv/vojJXmGsTeEPEvxWk+Etlr0uieLoNMi1OVtG0q18nb/Ejb4m+f&#10;5kf/AHXWvQv2ivjXpvwF+FuueKdRmCTQxNFYwE4a4unU+Un6f+OtXi//AAT/APhnqSeEL74seN1n&#10;vviH4xkaWXUNQH+kJZLsSJP9lW2bv93Z/dqJR5gPeLP4Y6jpsOqiHxEsst7O1xbtd6VbutmW/gXY&#10;qb13f3vn/wBqof8AhHfiLpOi+RB4j0HWtQjLfNqGkSweav8ADuaKfav/AHxXpdN2K/3qOWIcp4cn&#10;xQ+KPh2/dde+FL3mnrt/07w9q0Fxu/3Ld9srV2Xhn4y+FPFWpDTLHU/I1YM6HTb6B7O73L95fKlV&#10;Wb+L7o/hrv8Aatc/4m8I6N4o+xPqenx3ctnJ9otbh1/fW7r/ABRP95Wo/wAIfCbsL713Muypa8a+&#10;HvijX/C/jKfwD4vvFv7vy5b7RNWfdvvrXd/qn+Tb5sXy7vnbd96vY/Mqyx1FFFABRRRQAUUUUAFF&#10;FFABRRRQAUUUUAFFFFABRRRQAUUUUAFFFFABT6ZT6AGVNUNTUAQ0UUUAFFFFABRRRQAUUUUAFFFF&#10;ABRRRQAUUUUAFFFFABRRRQAUUUUAFFFFABRRRQAUUUUAFFFFABRRRQAUUUUAFFFFABRRRQAUUUUA&#10;FFFFABRRRQAUUUUAFFFFABRRRQAUUUUAFFFFABRRRQB5H8GRDoXibx/4WyPNsNY+3xL/ANMLqJJU&#10;b/vtJa9a+596vCfifC3ws+J+m/FHE1zo8ln/AGNr8UEDu0EG/fFd/L/cddrfL92WvRtV+Jeg6f4K&#10;bxSl9He6L5HmxXFq/m+f/cRP9pq0nTc5c0ftER+E7Dcv96sPxL4k03wfo11q+r3K2dlax75ZXXdt&#10;r5x8bfGr4mWNre+JDFpPhDQkXfp1jryJ5uo/7Cpv83zW+7s2L96rnwpbUf2ohZeLvFVtJo/h/S71&#10;4ofCh3tunjQrvut3+/uVNv8AdroWBlH97Vl7pHtub3YnbaDZ3vxw1Cx8RazYTWHhW1l83StPlbbL&#10;ef8ATedP4f8Ark1J8VNNfxp8SvBHhiOVF0/TjNr99C38SxbEt0/7+y/9817HDD5abF/hrwb4gXmp&#10;fDr47W/ieLQdW8QWmqaG+mwW+k23m+VcLNE/z/3F2/xf7FTRqc1T3f8At0mUeU726vofhr4NsbS1&#10;j+3XTO0UEP8Az2lZtzt/6FXJfDTR7C++JviXWb5mm1XSUi09riX+GVk82X/0NK5e60Xxnovia18V&#10;+ILG6vdXulmtYptHtHu7fRoFf5dkH32ll+80teCaXP8ACHRtQ+JWi/E/W9b06fVtQe6gu5ba886e&#10;KX/lrEixNtZX/wBn+5/dr0KVHmpzbl/4CY8x93eIPF2l+G9KvdQuruNIbeLzW/er83Xai/7Tba+a&#10;PDvwb+J3g/VLvx38PrzQE1DxB5s91pPiZJZUheVkO+J4vmH3E3L/ALNcz4P+IXhDxlq1lpWh+FtZ&#10;/wCEF8OeV9j+w6LcS3esuv8Ay1ZFT5F+Tduf5n3/AMNez3X7RPiGaNl0j4O+NL+VPutcW6WsP/fb&#10;t/7LUeyqYWPLT+1/MXL3pe8Hh3QPjrrkn/FVeLPC/ha3Xb8vhmxa4llX+L5rrdsb/vqvSPBPw5sf&#10;Bv2yeO6vNU1G8ffdahfOrTTt/wAAVEX/AICq15LZ/G7416kreR8Bvsy7tqtL4mg+X/e3ItaQ8WfH&#10;282eX4K8K6bGzfN9t1OV2T/vj71c0qdaX8sS+aJ3vxS+JEHw50GG58j7fqV5KtrY2KSKjzyt/vfw&#10;183/AAx/aqb4OaXN4P8Ai14d1LwxqtteNFp01jYy3EN/E3zb0dfvNuZ//HaoalN8T/Hn7TWlafq9&#10;94VsLrwrpT38T/Y7iW0iln2Ij/NKu6XYz/3fuV22v+E9dF/Z3niT4+aJZXtmzPaf8Syyt3j3ff2s&#10;0tdlPDwp01GoZ+0lKXNE9Ks49Q+M1n5uoWtzo/g+4VWisrhHiu7z/rqrf6pf9j71eoWVnbaXZxQW&#10;0aw28S7VRPuLXxvqsPheC/aXUP2tZEdNyy29vrFvF/tfdWX5a5z+1vhjDvaf9qDW7xN3zf6fLL/8&#10;VT+pSqL3Ze7/AIZDjLlPsrxx4F8PfETR/wCyde02DUbESLKbabcu1v4fmX7ta3h3w3pnhbSYdN0q&#10;0g06xgXalvbrtRa+DR4o+Bel28K3X7RPiaYszOu64uJW+b/Z2NWddeJP2eoQJ1+LvjPV32Nthtll&#10;KfL/AL8X3v8AgVOOW1JLl5pf+AsXtI8x9M+Mv2f9e1z4leIfEOkeNLjwzpHiCwgtdSgtbaJrpzEm&#10;1NryDany13nwj+C/hP4IeHpdL8L2P2SKd/NuriVt808v9+V6+ILbxJ8GdY8prG8+Jmsbm2RIrRfu&#10;v733kq7eeA/BT3yrpWjfFXWIVZd3k3NmsLM33k+dd3yV1yy+pKnyylL/AMB/4JfNE+2tW+Efg3WP&#10;GcXiq90CwuvEcSosV9KnzrsPyt/vLXgnxW8XXnwt/aci8Uax4Z1jXtEutA+xad/Y1slxcfaN/wA6&#10;bd6/web97+/XmH/Ck7K8l8+P4f8AxW/2f+JnZ/N/47Vh/gTPNC8aeEPid9kV1ZYv7Yskffs+/s8r&#10;/dqaOHp05fvJX/r/ABGUv7puaX8PP2iNS8bXfj6DRfCdk2oSfaovDesXsq/ZZdm2KWXyt+/7qbk8&#10;37/zfLXTfEjwT4w8Wah4E0Hxrrel+IfGl/dfbYNOsbc2ulacsfzXFwqM/m3DKvyqsr7f9mvBviF+&#10;zZ4t021/tHw74a+IaSwf6Q327X4GRdv8GyJVb/gdcTovge51Lx1o+tar/wAJJZ2WsWbf2Lqd34ki&#10;idZ1dElTz2Tbv/h2fL9+vQjg/a8tWNSPu/1/MRKXIfpz8Nfhzonwq8MW+h6JC0FkrM+6Vt8srt/E&#10;z/3q6bUIYtQspbWaNZYZ0ZGjb+JWr4QsP2VfiLDEv2PVfHVn8y7UTxhFs/8AQK0L/wDZP+LF5JFP&#10;beP/AB7psvyp8nil9n+/8steRLAQlLmlXjzG0a0eX3Yne/DzWL39nn4tP8MdeZv+EI1meWXwpcOm&#10;7y5WdWe3dl/g+f8Ajr6u81P71fnx8UP2S/i3rvhOW61Lx3r+r3Onf6da213eJLtliX5djbtyt8u7&#10;/gNdD8E9M+OnxI+H+leI7H4o3b29z5sWy5tbd9jxSuj7v+BJWmIwFOpBVlVj/eCnU5fdPufzl/vU&#10;eclfMdp4X/aJ0lSF8Y6TqSLL/wAxKxibcv8AwD/Py1YXWP2kLOHylsfBOqTptV/3Uqf+3H/steXL&#10;Bfy1I/8AgRfton0p5ip95lp1fM03jz9pPR7rZL8PPDetp5uxWsb5LdmX+/8AvbivQ/hD4y+JniS7&#10;1CPx/wCCLTwrFEF+yXFrqMVx5/8Ae+VHbH8NYVMLKlHm5o/+BG3tInq1FcR8RvjF4R+E1rZT+K9d&#10;tNEivZfs9n9of555f7iL/FUXgL4xeHfiI13FpF0zXVq2Lm0uF8uaL32/3f8AarL2cuXmKO8opqPu&#10;p1SAUUUUAFFFFABRRRQAU+OiigAplPplADH3bk2/+hV4/wDEfT/jlfaxDH4M1DwTYaOm5pZtUgun&#10;uW/u/Kvy17HUFxeRWUMsk7rDbxLveV/lRVoJPAZvBv7Q94v7zx14V02Vl/5dNMaVFb/gaVgeOtF+&#10;MngPwrr3iXXvjJptho+l2k11O9v4bifZEi7vubfmau+k/a3+EXmPFbeNrLUpVf5l0uKW9/i2/wDL&#10;BHr5z/bD/aE1H4n6Xp3wZ8EeC/EF7q3jSJfNmvrNrJ1st+9niWX+95T/ADN/depF/wBvHc/DHS/j&#10;T8VvBGm+KtM+Oj22k6szXFr5vhaySXyt+z5kaKu2m+A/xB1qP/iY/HfxM+7b/wAgyzsrL/vnZFWV&#10;4Av/AIu+GfCek+GtB+FOn+HtK0uzisrObWddil+SJNqb0iTdWd4Y+NnxN0f9qLT/AIb+NX8JSabe&#10;aHLrEr6JbXSPZqruiO8sr7fmZf8Ax+q/7dI5v7x6R4C+E/jHwH4qtLh/ij4g8VeHGilW50zxJDaz&#10;y+b/AAPFPFFE6L975fm/hr1xJldfl+evn/42ftC614T8GajrPgTwy3ieOzXa2oXG6K3812VIki/i&#10;lZmdfuf3qg134l/GrwLeaLq+qeBdJ8T+FL2OL+0bfw/K8eq6Q2z52ZJX23SK39zY1QaH0ZRXnOpf&#10;HjwNpGm2Wo6n4js9HsbyJZrS41EtbpOuN3ybwu5v9muXk/an0a6tpZtB8J+NPE8H/LC50zQLj7PO&#10;v+xK6qtHMUe3UV4n4X/aq8K654m0jw3rOn694J8Q6t8ljY+JtOltftbf3In+6zV7U6b120cwHzX+&#10;1h8RLnQfHnwV8L6RMqax4g8Uom913eVartW4f/f2S/LVGLXvEH7SHxiitNIa50j4Z+B9W+0T6nbz&#10;/PrmpRfciT/phEzP/ssyL/wHyX9oCwvv2hv209K8EeH5/wDQfDOk+RquoRRNL9gafe8v/AnTylr6&#10;Z1+/0f8AZz+CP2DQ7WF30PS2SzsfMVHlZF+Z3/8AQ2/vVf8AeMZFDWPiJrniL9oTRvBnhu+SHStL&#10;ie71+VYlkZ12fJF83+0yfc/v/wCxXt6fuf8AWP8Aer5B/ZPXRPgn8FpviF4+8QR6dqvi27e9nvtY&#10;n2uF3fJEn8TbtrP8v9+s3xt/wUKkvPEXh/S/hr8Pr7xdb6zqkWm2uuanLLp9lPKzov7rdE2/733v&#10;l21HNH4S4/CfafnLu2/x0Pt218p+NPGvi7TPiF8N/C/ivx5Y6HrXiPUPN/4R/wAN2bLtRPnw1wzv&#10;uRvu/Oi7mr6H8YfEHw78PNJbUPEWs2GiWq/dkvrlIt3+yu6rLLniHULnT9Lmnt7dLmaNWZFlm8mL&#10;p/G/8K/99V8kajZ/HL9pDV7rTYNbsfCXw4lutk93pLOZrq13YeJJZU3M33v4E/8AZa+qdO8ZeHPF&#10;yrbWOp2GpO6+b5NvKkv+181UfiB4i8QeEtD8/wAN+Ef+Enmhb57KK6+y/L6p8jbv92j3TGXMcH8O&#10;v2Pfhl8MWt5dO0OW8u4m+a71G8luHb/gG/b/AOO17Dql5Z6Pptxd3jLFa2sDTSt/CiKvzf8Ajtcz&#10;4b8Za74gjEj+ENQ0hfk2nVLiJC/9/wCRHZvl/wBqvOf21fElz4e/Zn8YfZ7trPV9Utl020W3/wBb&#10;LLO6xbE/4C70fEXHliYH7G2qah4+07xx8Sr68nm0zxVrtxLo6TN8kVnFLKkWxf8AP3K9+8WeNNG8&#10;E6ct9rOox2Nq0mxWk+87f3Vr42s/hpr3wW+AXhrT/FHxi1Lw8i2qvZ6Ho1mlvcNdMjy/Z0dX3S/P&#10;v/u/crrPgL8F9a+Mvw38M+LvHvjHxRNcXUUtxbWP2ryniiZnWJ2b73zxbG2/7dR7wcx9M+GPHeg+&#10;NLaebRNSg1GOCXyJfJb5opfvbGWt77ZFu27vnr87vHX7J9t8M/2mPh7o3h7xV4rt9H8ZNdLqMsOo&#10;ok3mxRO+/eqf+hq38de9a1+x34B0W1ubvU/GHiqzsmj8qTzdWVU2bfuv8nzLR74cx658SvjR4W+E&#10;tmt74lvLuztm/wCXiKwnnT/vtE2/w1J8NfjF4T+MGhS6r4Q1y21+yina1llt1ZfKlX+B1b5laviD&#10;4xfBH4H+D9G8+f4jeONS1Nf3VjpNjKl1cXTfe8qJPsv+1Xyv4j8A6v8ABX4d3Go6tceOvCHjXXri&#10;VrGx2/YofKTZ/rZd6Mz7Zf4E/u/3qn3g5j6G+PXie8/ba/a60P4V6R5c/gzwrqLvqM3mMnnpE6re&#10;yr7/APLKL/e+989fpDe69pHhXS0mvr600qwiZYvOuJViiXd91N7V+K/wL+HPx9+AWn2/xP8AC9nc&#10;abb6pZy7ZtQWD/SrX/Wv8jPubds3/wDAd1a/ib4hfGT9pjw7/b2s6ZbeJNK+wvZQWOnXkSPaurvv&#10;uPsqP9/5G/go974SI1In7URzLMqMrb91D3Kxsisy72+5/tV+efwQ/wCCjEHgz4VeENM8cfD/AMU6&#10;b5GlRWVrr3kNLaan5CeV5u7Zu+fZ/Dvrn/i5+2Y3xW+OHwKsvCGpi20pfEdlc6nDpt+S8sUkqp5V&#10;w21dvyq/7r/bquY2P0xqKaZYV3M2yszUtes/D2my32p3MdnZRf624uG2IteCWvxW1z4lafrHjWfS&#10;7rRfh/o0X2jR1kVkm15vn2O6feWL/VMv97fQRKR6R8avAP8AwsbwHfwWKR/8JBZq17ot3ld1vfRL&#10;uhbd/v1zH7Jvx2/4aE+DOj+Kp4/s2qJI9lqcOzai3Sfe2fN91lZXr0v4d29/D4N0ptVj8vU54hcX&#10;UX/PKV/mZP8AgO7Z/wAAr5o/Y38rwd8WPjb8PoItmn2uu/2vbf3P3vyuq/8AfCVZHwn1t9si/ilq&#10;xXzl4L+Avie7+PniLx7438Q3Wp2lndN/wjemJcf6JbxOr/8ALJvuuny/+hV9Fp+7+XdQXEdRRRQW&#10;FFFFABRRRQAUUUUAFFFFABRRRQAUUUUAFFFFABRRRQAU+mU+gBlTVDU1AENFFFABRRRQAUUUUAFF&#10;FFABRRRQAUUUUAFFFFABRRRQAUUUUAFFFFABRRRQAUUUUAFFFFABRRRQAUUUUAFFFFABRRRQAUUU&#10;UAFFFFABRRRQAUUUUAFFFFABRRRQAUUUUAFFFFABRT6ZQAUUUUAZ15ZwXlnLBNEtzDKu1opV3Ky/&#10;3a+J/iV+z5eXXx50TwV8PvE9z4P0dbZvElzY+V9ssoJ1fYjrbu+35mX/ADtr7nk+7Xzn4avIrf8A&#10;bU8ZW0qSPNP4es/KdfuJEv393/AttdOCnUpc0onPUjzHXeC/gPZWd3Zaz4u1S68d+JLXmLUtVUJF&#10;B/tRW6/uov8AgNYfgBofCP7SXjPw9aO0Nhq1jFrqWu75Fn+WKV1/3tte9L/q6+evFWvWXhj9r7wr&#10;9pikifWdAeyiuP4Nyu77G/u/w/8AfVaUalStzRl/KEoxj8J9Co+9d1Me2idtzL89P3p/lahhvILm&#10;LdBKsyf3kauA6CXyV2/drmde+HXhjxJqFlfapoOn6ld2f/HrLd2ySvF/u7q6mmSSKrorH5m+7RHm&#10;h8IcsSL7LBDEqquxV/hpqwru3t9/+/VhZlk+61Lto1kEYxI/vf8A7VcX8UPAt/4+8Lz6VpviO+8L&#10;XbMjf2hp7MkqL/d+V1ruaKqN4y5gl7x+dPgv9krStW/ak8VeGvFnjDW9fu4tFgvVllvH86dN6r8z&#10;b921N0X/AH3X0En7A/wlmuvNu9Mvrzd/rUfUJVV/97a9M8Rrc+EP22PCt9+5/szxPocun72Z9/2i&#10;LfL/ALv3Uir6Uh617WJx2I93ll9k5KdGJ8+Q/sE/AmP5v+EAtn3Ltbzby6f/ANq1oQ/sU/BC22eX&#10;8PNLTa29fml/+Lr3aivP+uYn/n5L7zb2cTxNP2Ofgx/0TnRP+BQf/ZVPJ+x78HJ02v8AD3Sf+AK6&#10;f+gtXstFL61if+fsvvD2cTwO8/Yh+CV8zvP4DsnZv4kup1/9q1Sb9gn4E+b5q+Bo4Jf70Wo3if8A&#10;tWvod3+X5q53wx488P8Ai6bU49G1KK/bTbprS7WE/wCqlX+ClHFYv/n7IPZxPFbz9h74Zx+VLpS+&#10;IvD0qf8ALxpmv3m//wAedqhh/ZFu7XadG+MXxGsFX7sU2tS3CL/wCWvpHzU/vU+qji638wvZnzDL&#10;+zX8UoY9tp8fdaSLc20XulJcN/6NrxTwr+z94+vPGvi34Y3nxDtLnTdOaLWYP7Q8PW8qS+f994v+&#10;eXz7fuf+O1+hDV4z47hPh/4+eBNZs4I3fU7O80i8Z32/ut0Uqbf+BpXbh8wrrmj/AO2ompTPLPD3&#10;7N/xo8FNAdB+Mxjihkz9iubLzYWT+5tdm/8AQVroY1/aU8OQW0TXPg3xVhPmuEiltXb/AGn/ANr/&#10;AHF/ir6Y/GlrCWNqVJc1SMf/AAEXsv5ZHzheWP7QPiax1DTtQ/4RLTbW6SVEurFpfNRW+XZ827/v&#10;qvUPhL8PrX4U+A9H8L6fEz29in3jJud2Z98rf99NXf0hB9a5p13Vjy8vKXGn73NzEE3RcrXxz8C9&#10;V1zwv8bfEer6hd3d3pXirX7/AE1rGb5PscsUv7p/m+9vSvsuWvinxZqGq+Gf2g/E+mz/ACWljqth&#10;4qs93/LW3/497r/0bF/3w9deAjGcalOUSKkpRlE+19qf3aP4qEmV1+VqdXl8p0HJ+LPhr4W8Zapp&#10;epa54e0nV77SneSxuNQs0ne2Z9u5o94+RvkWvMte0W28LftGaBqdjHFB/bdt9nuYoV2vOyJK/wD8&#10;S3/bKvea+ffEWpN4g/a88J6SiyCHQdJuL+T5PkEsqOn3v91//H678L8Uub+VmFSJ70ny1Ypvl06O&#10;uI6AooooAKKKKACiiigAooooAKKKKAComto5ldXVXRl2t/tVLRQBxtv4X8GfCnw7e32m6HonhXTb&#10;GB7iVrGzitYokX5m+4q14D+xzpOqfFTVPEfxw8V2kgv9dna10FLgfPZ6cpb5VX0ZmP8A3z/tNXpn&#10;7UXwp8R/Gj4XN4O0DULfS01LULX+07i43bvsaPvfZt/j3KteoeHdBtfDGh6fpFjH5NlYW0VrAv8A&#10;dRF2rQSaSQpD9xdlfJnw4+Gdz8X/ANorx98SPEFhd6ZoFrc/2Bp2k30csL3iQKmZm+7+6aX50+9v&#10;/wCA19a0UClE8l+PXhnWbjwbo8nhixjvDourWeoyaLH+7+3wQNv+zr6PuCMv+5XnXjLx18Ufihoe&#10;seGfDngK98FefbMt1r2sy/OkTK+9IolT97L/APFf7W6vp+igOU+LPhv8IL79obwl4Si8VeF9Q8N+&#10;F/DV5AbWx8QI63t0kUTI6PA3yor7/mb+OvsKCzisLVIII1ht4o9saRLtVNtaNNf/AMcoIjTPmHxN&#10;pq/tCftPaRaS6dInhf4Xy/2l/abfcvdUbZsiif8AuxbH3f7SV9OzMsMTO7bEpttbRWcXlQKqIv8A&#10;Ai06RFkVkZd6t8rUF8p+a3gn4n+Ivgb4Y8Q/Ey+Gnxj4qatPqVlPKJZdQS3R32fJs27NrJ/E33vu&#10;12N542l+KPhOI6n8UPCPw9t9Zs5YtRurjUYtS1W8gaL54vK3bbVf9hfm/hr7c8SeCdD8YaOdI1zR&#10;rTVdKddr293ErpXH6D+zd8MfDOoJqOmeBdHtr1W+Wb7L93/vqo5YkSjI+BfBdr8PrHVkXWz44/aG&#10;+wQJb6Tb/wBmMukxKi7dio8rt8qf7G3/AHq9F8aaJ8Xfjr8VPhBr/hT4Yr4K0bwg901nD4kbyrSJ&#10;2TCs8SIrqu1ItqqtfoDHGsK7VVUT/Zp9EYhynwZ45/Yj+Ivj/wAVar8SNf8AiR9o+IESRS6TDo8E&#10;tlb26xfMkUUu/ci/8B+/8zferrvBvwE1L4teLtEvvG/gyfTfCuiR7fs3iPXZ9UvtRlKfxb/uxKWX&#10;+7937tfYtFX7pfKZeh+G9K8N2n2bStNtdKtfveVaRLEn/jtaW1adRQXykXlojbl+T/ar41/bk1Lx&#10;TJ8Vvgtp+heHrzxBa2uqNqT2cav9nurhGTyklZfu7Pmb5v4Xevs+igjlPF/Dfwe1TXtBlv8A4h30&#10;Or+Mry0ni8+2izb6T5qsrpa/7vy/O3zNsrzP4f8Ajb4k/s/eCdH+H9/8N9W8cahpI+yWusaI3+hX&#10;MHzvF87L+62rhPmr60ooDlPBfhn8L/F2ueOB8QPiddWk2t2qt/YWk2m14tGilVvNTfsXdLtdE3/7&#10;H+1Wn+0j8cLb4LeD7S4lsH1PUNb1GLR9Oh2/ItxKrsryu3yrEu371ez1zfjTwHoPxC0l9K8R6Xba&#10;xprsrtb3Cbk3LQHwng3wZ+FfhbwFcnxr448Y6V4w+IEpZJfEM10iRWsX8EES79i/721W+b+GvA/E&#10;2qad+1l+1dd6fLaN4h8K6WqaHpj2m97eJVl829uGZfl+eJGRG/202V6X+0N8Hfhz+zf8K7rUPAfg&#10;nT08XatfRaXo63vm3r/apX++vmu/zKiuyf7W2vRf2OfhOvw0+HizNbJFJqCwGKVZdxni2bvOb+H5&#10;3eRl/wBjyl/hqCP7pl/tSfAbxL8ULHwbpHgiaDRrKxWexubq4uWWG1s5ViRikX/LWXYm1f8Afb5q&#10;9ctPhboPgX4d3ug+DNB0/R0jsZbezgt4/KQOyHbuf733v4q9BorXmL5YHyN+y9rmiaL+wfpmoXmg&#10;y63DoelX73mjNbebLPLE8rvFtZPvv/u/eevF/CX/AAT8T4ofCnw/4+0q+n+GnxI1S8l19Ibe1dbS&#10;zilmaW3t/s+9fK2Ls+5/3w1fojqWrWelWNxe3tzFbWsCs8txK+xI1/2m/hr5r+Jn7Uut3+iale/C&#10;jQINc0/Td327xZrjeRpKxJvVvs7bt0770Zfk/wDHqnmI5TxD4c6d4m8X/HC3+EX7Sus6v4ivWglv&#10;dMt4ZYrfRNU2rv37okiZ2T59qf7Hzfdr7i8beCbXxJ4EvvDlsRYQz2qwW3kjb5BT/Vf7qqyr+VfF&#10;vjz4Z/Gr4wfAfWvH3i3WrfTfE2kwJr/hnS4bWKJ7C4gfezv8n3niR/l3N/ra+2vhf4ui8ffDvw14&#10;og/1Wt6Za6gv/bWJH/8AZqBx5ZHjWvfFT4p+F9Ah8K2ngDUte8VLapaxeIIpU+xSvs2fanfZ8vz/&#10;ADbHVap/AjwLr1p8evHPiPXhpN5qH2G10++vtOiZF+1eVFK8Sf7Ozynbcv3nr6D8UeIbLwroeo6v&#10;qDeXZ2EEtxK3+wqbmrgv2d9C1fSfh3b6h4kVf+Em1yeXV9TZFUfvZfuJ/wAAiVE/4DRygeqUeXRR&#10;QahRRRQAUUUUAFFFFABRRRQAUUUUAFFFFABRRRQAUUUUAFFFFABRJT6KAGVNTKfQBDRRRQAUUUUA&#10;FFFFABRT6KAGUUUUAFFFFABRRRQAUUUUAFFFFABRRRQBE82xtu3/AIFQlyr/ADfwf36+Nv2ltH1f&#10;x9+2N8NPA6eNfF3g/QdU8O39xP8A8Irq0tg8ssT7/m2fermP2mPg/wCKf2c/g3rvxH8HfG74iJqX&#10;h/yrg2nibXW1K0ulaVImi2Spt3Nv+X71R7xHMfeaTb2df7tOrwXWv2tPBPgHQfCNz4v1L+xb3xHo&#10;H9uQWzRu25ViR2Tf93fufaq/xVe039rX4dXnwfsPiTc642leGr6V4IH1C3e3uJbhHZHiWBvmZ9yN&#10;8qbqOYs9soryL4T/ALTXgf4wandaPo99dWHiC0XzptD1q2eyvli/56+VL8zJ/tLUHxI/ax+Gfwt8&#10;R/2Jr3iBhqK7ftUVlZ3F0lmrfx3DRIyxf8Do5gPZKK5bw58QvD3izwjB4q0fWbTUPDk8DXEWpwyr&#10;9n8tS299/wDs7G3V534P/bC+EvjfxRb6BpXjOznvrh/KtpGjlit7pv7kUrJsdv8AZVqOYD22iuF8&#10;bfGLwd8OdW0vTfEviCx0S71GC4u4I7yXZuigTfM/+6q1h/DL9pb4c/GHWL/S/Cnii01jUrIb2t48&#10;q7Ju2+aqt95PmX5l/vUc0QPVPMp1fK3wk/a20X4iftQeNvCMHi7TbzQ1tbOHw9b2/wAv2ifynluv&#10;95k2/wDfK16b48/am+F/wz1pNH8R+NtLs9TZtstqsnmvB/D+92bvK/4HRzAeuUN8i7q5/QfGui+K&#10;vD0HiDSNXstS0W4i+0Rahbyq8Dxf393/AAFv++a+av2lP2uvBlx8DfiHH8O/iXpL+L7HTvtFm2n3&#10;qb/9am54m+7L97b8m6jmA+s0fetOrz7w7430/wAP/CXw74i8U61a6RbSaVa3F5qOpTpDFuaJNzM7&#10;fLuZmqp8P/2hPhx8UNSmsPCnjjRdevo92bS1ul836qn3mX5qOYD0yimv9yvNdb/aE+G3hu1mudT+&#10;IPhextre9k0+RptVgDLdRFfNh+//AKxN67k+8u75qqUlED0yiszQde0/xJo9rqmk6jb6rp90nmQX&#10;tlMssUq/3ldflauSm+PXw6s/ES+H5/H/AIZTXd3/ACDG1W3W4/79b91LmiB6BRWPqnibTNDFqb6+&#10;tbP7ZKsFt9onWLz5W+6ibvvNXN23xj8D3lrq11b+NPD0tvpLKdRmh1KF0s9zbU85t22L7u35qoDv&#10;KKihuIrmJZY2WZG+ZWWpaACiiigAooooAKKKKACiiigAooooAZL92vl349SXXw5/aW+FHjxQ0ei3&#10;6y+G9XuM/uovN/1O/wD4G33v9ivqWvOvjx8M4vi78MNb8LM0cVzeRbrSeX7sVwvzxP8A99LW+Hko&#10;1Pe+EmUfdPQo/ufhXzD8WtKWH9tj4K6nIzJE1jqVu39zctvLt/8AQ66v9mv4o3fijw3deEvEVwye&#10;OPCbf2fqyStue42fKlwv99GXb82371WvjN8Otb8S/Er4X+J9A8mWXQ9VdbxJG2/6LKjea3/ju3/g&#10;da0Y+wqyjJ/zEVPhPXpv3iiN1V4pPlbd/dr580vUG8B/FIeFfh1q2i61a2flf214Ma78q40mCR9/&#10;nxfw7vnZtj7d2a+iU2t/t18w+G9F0jwX+3J4mibT7O3u/FehLqkF8C3mtLF5UTp9777Kjt8v8KVl&#10;QXNzCqHuXinx1JoY0y0sbNNQ1vVJvKtdOadInKqu6WX/AHVX+a/3qz/ivdXum+A9Q1c+JH8M2+nW&#10;0t1PdpEj/Kqf7rf+O189/tLeINU+F37TPw1+I11HLc+FbPTbjS7pYm/1Xm790v3f+uTf8A217p8Y&#10;/Ftvp/gzRSHgns9W1rTrJ5Wb90YJbhN7f7uzdW3sZQ9nL+YObm904Twb8YvEvhmw0298dWk48K6j&#10;bRTQeIfs2x4tyI/+lIm7yvvN8zbduyvoK1vkvYY5oGWaCRdyyo25Wqhq+gWHiLSLvSr+zjuNPuYG&#10;glhlHyOjdq8h/Ztkk8GyeI/hlfXcl1deGrpWs2mb71hKitFt/wB2s6nLiKcpxXLKP9XH8HuyPePM&#10;qPzm/uUr/crwrxn8PPiP/wALE1DXNK8eXs/h3UJbdRoS28Sf2fHs2O8T/ef5tzfeX738VctGPtpc&#10;spcpcpcpl/tsLfaP8K7Hxjpi/wCn+FdYtdUjf/Z37H/4D8617ppev2V7oltqkcq/Yp7ZLtZnb/lk&#10;yb93/fNfOvir9nP4s+IfDd7pB+NzXen3SNFLDqHhu3lMsTfeRmZ//Za8C0bxH8ZtD/Zr1O0u/GWj&#10;32i2eor4Zmk1Cza3uNOVHii2ebF8vlbP7/zfva9uOFhiKMYxqR92Rjzcsj7E1T4/W9xeXdt4W8P3&#10;3jB7VW3zWRVYvv7dqN/FWN8I/wBp6P4ieIr3w/r/AIP1n4da0u6WxsfEKeU9/br9+VPl/h/u1Y+H&#10;Nn468K+GdP0qDw14Oe3tYFiR9P12eJG/2tn2V/v/AO/XHftB6f4+k8Fz+I003RtNu9DHnWf9k3Ut&#10;xdS7k8p4tzRRbV+dvl/2a5Y06NSr7CP5hzS5eY73VP2qvhjo+oPZN4j+2Xall8nT7Oe6fO9k2/uk&#10;b+JGrnZP24Phlaz+Xf3Ou6VFu8pri+0C8SJW/wB/ZXk/7MjaN4B0fWpdQ0dbnxE2uadZLN9m3XCx&#10;XToiN/squ93r6v8AHENn/wAIbrcl5Zw39vFYzytb3ESypKqo3ybWrXEUcPha/svekKNSUjmIf2jP&#10;hveQW723jPSb37V88X2Kf7RuX/gG7+7XgngG+g8KeH/iT428PXwmv/DXiO9u7q0V18q/s2VJfKZv&#10;9zf5X+3Xln7Lfh+x+Fv/AAivjm/tLaXwB4vW6t7pru2Rv7LvIpXiidn/ALr+Vt/4HXp37RXw/wBP&#10;8D2er3nha+s9OsvEFt9oufD9u3yazLE6s+z5/v7PmXYtdywtOnV9hCXxGXNL4jXs/wBrL4m+PFfV&#10;vh58GrnVfDG7ZBfanfJby3H3t/7r+D512/xfdr0b4J/tOWvxL1afwv4g0i48F+P7VWefw3fMzO6Y&#10;3bonZE3/AC/5/iqD9nDxVbale+ItDtdj6ZarZ6pYOrP/AKq6i3v977v71H+X/brmv20vDa+GfAMH&#10;xQ8PwfY/FnhO4iuEv7VP3rWu7ypYm/vJ+9/75rlqwout9W5eU2jzfEe5698UvCvhXxBpGi634g07&#10;StY1dtmn6fcXSrNdN/sJ95q8w/ap1WXQNL8A67aTMnkeJrWJ3Rv+WUqv/wDEqv8AwOqPwH+GuifE&#10;jwXpXj7xnoena/r2vp/akFzqFsLh7O3l+eKJN/3Pkb+GrP7XOiQ2/wAC7uGwg2fZby1ktokXd5Te&#10;cuzb/drmo04U8VGlGQSl7vMe0N4o02zsYrme8tobdt22WadV3VT034haDrV8tjp+p213etF5qW6T&#10;L5rL/f2fe2f7VfCfwM+Olh4q8IxX2rfD3xN4+8QW9y9u1ra2H2iK1+f5P42X7uxt+3+OvoDw58Of&#10;FnxI+Inh3xv4g0my8A2mhs7WelWkqy3d0rJ8n2h1Rdq/9Mq6K+Bjh5yVSQo1JSieo2/xy8Hy6rLp&#10;8uqx2c8d8+mn7UPLRrhX27Ax/ir0OvlDR9DtPiR+1B4/0DWoIZNC0mO1v4NJRE/e3X7p/tTN97d/&#10;s19X1wYinTpuPKXTlKXxDXSvl/8AbW+EGseMNB0rxp4Y3/8ACQeF/Ollt4h895ZsqtLF/t/6r7v+&#10;01fUVc94102TVvDWsWds2y5urOWCN933WZG2f+PVGHqSoV4yiXUjzRPGv2W/EGlfGDwTpHxGikl/&#10;tSXdZSJ57/ujEnlNC6/+Pfd/2q+hPMr87P2ZdG8afDP4a2fjfwIJtct7K8nsPEfguRmXz33/APHx&#10;F/cdEeLcuz5tlfVfw/8A2rfh7460I3suuW/hu6ibZPp+vTxWtxE//An212Y7DTjVlKl70Saco8p7&#10;DPdLCju21UVd25mryX4IhfF0mveP5IVjl1m8dLP/AGLOLZEi/wDAvK3/APA689+JH7QX/C1Ly4+H&#10;nwqaTXdVvVMV9rdr81lYW7Haz+b/ABf7yfL/AHWr6F8H+GYvCXhXTNDtm3xWECW6N93dtrncZUKP&#10;vfFL/wBJF8UjbtX31LXhfwb0jxT4N8c+NNP8R3U+sDVtRfULG9dmdI7f+GFf7uz/ANmr3VPuVlUh&#10;7OXKXGXMJRRRWRYUUUUAFFFFABRRRQAUUUUAFFFFABRRRQA+mUUUAFFFFABRRRQAUUUUAFFFFABR&#10;RRQAUUUUAFFNd9i15R8Qvi5e2PiC38I+DLaHXvF11uE6rMvk6Snyfvrr+Jfv/Kv8VAHWeJPiJo/h&#10;e8tLG8nLanebja6fbo893OFUs2yJfm2/I3zfd+Wq3w/1rxd4gW9vPEmg2vhm33Ktnp63n2i52/N8&#10;07L8it935V3f71Zfw9+EVv4Vb+09bu/+Eq8YXCsl14hvYk85k/55J/zyi/2Fr0rbtqI/3iQoooqy&#10;goorz/44fEOL4V/DDxN4okkCvYWLvApZfnnx+6X5v9ugD5+8caPd/tAftMSab56weFfCEcthBcQL&#10;vf8AtKW382V/96JG2/7L7K+t9PsbfTbKC1t4lht4UWKJFXaqqv3a8L/Y/wDhbP4D+EmjX+vQK3ir&#10;VPtGpXtzKW87fcuJWDt/eKrFv/2k/wBmu1+Jnxq8PfDOS1tLmR9U1u8fba6Jp6+ddStxwEXoPm+8&#10;1R8MSIno7v8A7NeVeNPjlZ6TJe6V4W0258c+KbdlVtI0sblif/prP9yL/gXze1VG8K+MviZNDc+J&#10;NQk8JeHmG9tA0md/tc+7+C6uF2Mn+5F/33XoXhnwXoXgnTzZ6JpVrpdvv3slvDs3N/eb+83+0aB8&#10;x5AnwL1b4kavpfiT4o6s981rJ50HhGxVP7Jg+X7ku/e0/wDv/L937tZ+l6Lb/G/4iRQLpC6b8NfA&#10;d8r6R9nXbb6ter8jbVT5fKt3R12/xM1af7RHjDUdV1Pw78J/DNxNY+IPFyym41S3iZ/7OsIv+PiX&#10;/ZZ/miT/AGnr17wf4Z0zwT4V0zQ9Kg+zabpsC28EKs3yqvy1cRcp5p+1x8Urf4P/AAB8Wa27Il49&#10;t9gs0f8Ainn+RV/9Cb/gNbf7OHhRvAPwF+HmgTqyT2ehWaTrL/DL5Ss//j++vCfFkMn7XH7R1p4T&#10;j8u8+EfgGRbvWGOGi1TVGX91D/wBX3f99f7Ne2/GT4pxeBLfT9A02RW8Z+Id1rotmsfm/vf+e7r/&#10;AAxJ95m20AbGvTaf8QtavfDG77XZWG1tTVZWXbJlWhi/9nb/AHU/vV3qJtrkPhz4GTwb4fME8iX+&#10;r3TtdanqXlKj3l0/33baPov+6q12NAwooooKCiiigAooooAKKKKACiiigAooooAKKKKACiiigAoo&#10;ooAKKKKACn0yn0AFPplPoAhooooAKKKKACiiigAooooAKKKKACn0yigAooooAKKKKACiiigApslO&#10;ooA+Jv2lPCl34z/bp+DWlWPibVPCV03h7VJf7T0d4luY1X+BfNR1+b/dru/FP7FkXxKtYtM+IPxR&#10;8deNfD0U6Tto11c2trbzt/018i3R3/76r1PxD8CdE8SfGjw38Tpr3UE1/QdOuNNtbdHT7K0cv3mZ&#10;dm7d/ustekuny0e6RGJ8VftAeG9P1D9u/wDZf065gVbO1s9WuIIvu7Hgt98P/fLItL+1NpfjzWP2&#10;sfhNa+EF8IGSx0fVNQ0hfGRn+ytfq1v5uzyPm89Imidd38O+voPxp+z9onjT4zeBfiXc6jqFvrvh&#10;CK8hsLWF0+yyLcRNE5lUpuzh/wCFlpfjh+z/AOGvj14bi0jxALm2ltbj7Xp+rabJ5V7YT/8APWKX&#10;+Bv/ALH+7VEcp8x+JtH+PN18W/hV4g+Ieq/B3w3dabr6pYXelXl/FfXkUsTpcWSeajK6usv3fl+Z&#10;EqLQ/B3xT+G/xK+JXiP4Dar4L+I/hjXfENxf6/ouq3my9tdRb5pbVJU+RPvJ99v+A17J8Kf2LtD+&#10;Hfj608b6z408XfEXxPZQPb2d54pvhdpaq38USsvyv/tbqp/ET9iez8SeOr7xX4P8f+KvhdqWqL/x&#10;OF8J3S28Woy/N/pEq/8APX5/vf8AAvvc1MhnzX8VvGkNx+x34l8OeCvCkvgK9i8cRaJ4w0K+vmlt&#10;7WWeXfcfvdzfuHl8pdyfws1dx8dPBHx/8YfBfWPDHiHw78GtG8JLCrJLHqN7b/2cUZfKlRtm1djD&#10;/wBlr6Y8Ffs0+EfB/wAKL34feTPrWj6ks51O41ZvPu9Rkl3b5Z5f4pfm+9/srXjNp/wTvsry0sNB&#10;8SfFrx94p8CWcqSr4V1O/X7NLt+6krqPnXd/DUcoHFfGbw2vjL9pT9jvSvFr2uvyyabqEt/JA3m2&#10;9zPFZwS+an95GlRWr039p6wtrD9oj9m/V7Zfs162u3Vk1xCnztE1v9z/AHa9Q8Ufs76L4n+L3w58&#10;evf3NpceBo7qLT9NgVFt3WeLytr/AMXyL92r/wAS/gnY/E7xl8PfEN3qVzZy+DdTfUoIbdV2XTNF&#10;s2PVi5Tyr4Tw+X+258e/lXzW07Q93/AreuJ+Dt/fW2keJdS+APwthvNA8UavdXt54h8aa0sUN/dM&#10;+x3WJPNl8j73937/AN2vY7z9mOP/AIaLi+Lem+MNZ0a4ltorTU9Dtyn2TUliidE83/d3f7X3a4HS&#10;f2EZ/DX9paN4c+L/AIw8O+AtSvmvZ/DNi0SeUrPuaKC4+/FH/uUDPn5te8QaD+wz8QdL8y0sGuPi&#10;LeaHq8OiF2tLK1nv9l1Fat9/yPnba3916+gv23Pg94JX9jXxbpraRZ6Xp3hzT/tulJboqfZZYv8A&#10;VeV/tPu2f7W+u++HP7J3hP4c+CPHHg+OSXU/CPii8uLptJu408q1WVFR0X+/9zduavJda/4J+6v4&#10;u8Ev4K8UfG7xZr/g+CBl0/S7iCLfFL/yye4l+9cKh+ZUbb81WH+ItfFrVfAl94Z+APh7xPo+s+L/&#10;ABRdQW99oHhfSZIlS/ngt4m3TtK6ReWn3vnb+9XlP7R/iH4h3Hxq/Z71zxH4B0vwMsXjeysLW6t9&#10;WS9u5YpXTzYn8pduzZ/7LX018Wf2T7X4jaT4Bm03xTfeEvFvgZFTRfEVlAkroPKSJ1kif5WVtg+W&#10;uE1j9hHU/Gnibw14n8W/FvXvEvinQdZstXtLi4tFWzgWBtzxRWqPti81lTc+5m+SoFyn1v8AP5df&#10;D/7DHw48L6r45/aD8UXumQ6jrbfEXVrJZrqJH8iDdu+T/f8ANdW2/e2JX2+/+pr85f2U/g34q8be&#10;O/jv4l8FfE/UPA13/wAJ5q1lc2q2MV/aTxNKzI3lM6bJV3t81ES5EV14k1b4NzftpeFfBsrWnhzw&#10;/Y2uoaZZxfc0u4vLf/SPK/u/fZ/7vyf71fT2g/sd/COb4G2/gOPw1aXnhq6gjla727LqeX7yT+b9&#10;7f8A8Cra+EP7MHh/4W/DrxD4bvb688Vah4o89vEOu6ntN3qjTKyNvb+7tdlVe1eWRfsX/EK08Az/&#10;AA4tfjlqtt4AlZkiRdKVtVt7f+G1W883/V/8Ao94k8R1K71D41fsc/s7afr13Jt1Txpp2gS31vLs&#10;luLP7Q9rv/3/ACl+9/s19gW37IHwisfButeFbbwVYWeia5Bbwanb2TS2/wBqWDd5W+VX3/Lub+Km&#10;+NP2a7LWPDXwr0HQr8aHpHgPW9N1W3tvsvm+fFZ/8sfvLtZv7/8A47XX/GfwLrvxI+HOq+H/AA34&#10;pufBOtXSr9n1u1Rmmttrq/y7XT/d+9QHxfEdzZ2sVhBFbQLst4l2Kv8AdqxVXTbeSzsbeCSdrmWO&#10;NUaZl+9/tVaoNQooooAKKKKACiiigAooooAKKKKACmvup1FEgPDvi58Cb/xHry+NfBOp/wDCN/EC&#10;1j8qK9c7re6i/wCeU6/NlPlX/vn/AHdvGaX+1Vrfwys4dP8AjN4R1LQ9Vi+/rOjQfatMnX+9uVty&#10;t/sfNX1Fs+WopLUMu1tu3/drWnW93lqx5iOWX2T5vvf27PhjdMlj4autT8Ua5cfJbaXY6dcI8krM&#10;qqu90VF++Pm3VR8Z/Dn4ka94g+HXxKXSoZvFWjX0rXmi29zFF5FjKmx7dGZ9rN/wL71fS0OjWlvJ&#10;5kFvFC3+xGtWlh2LtrVVqdP+BH7w5ZS+I4D4wfCax+MHg260TUJZLZnVmguLf78Tf+zLXnen/AHx&#10;Pb/szXHgDUtcg1HxFb27ppmoqpRIGR91uu773yfdr6IprpurKOIqRj7MmVOMvePnP4S/tQaDJbx+&#10;EfH+rW/hz4g6NB5GrRak6W8Usy/eeJ921t3yvt/2q5v4J+MoviT+1x8QNa0Cf+1fCsGkxWn9p26/&#10;uvtH+j/J/tfx/wDfFe9+OPg74O+JJibxL4b03WJYvuTXFsruv/AvvVs+FfBuj+C9LSw0XTbPSdPQ&#10;fLa2NskCbv721f4q3dSlyy5Y/ELlkbkO7b81OoorjibDJvniZf73yV4B4d+E9hq6fFzwVqFlLL4f&#10;1bVvtTbZFV/9IgRn2N/sutfQVRpCiszKqqzfe+WiMpQ+EiUeY+ZvB/gn40fA9o9A0FdH8eeBbJPs&#10;+mQ3119l1C1iX7kTybdjKq/L/wAAWui8VeGfiL8YPh/qnhvXdMsfBpvYNiXdhqr3EqzIyvE6/J9z&#10;ci7s/Nt3V7w0e6hY8VpLES5vacvvEezkfMvxg8O6p8MdB8G+Orq6hv4fDS2a+IVVPnuoonTdMn+0&#10;rbn219A2N3p3i7w7a3lvKl5pWqWqzRN/BLFKny/99I9W9Y0Sz1/TZ9O1C2hvLK4jaKe3uYllhlVv&#10;4XVvvUml6PaaLpttY2FvDZ2dtGkUFvbRbIolX7qqq/dWnUrSqRjzfEXGPKfL2h+BPiH8AdR1rQtD&#10;8OweO/hXdS+ba6f9rVNQs/N2+ajb/ldN+/8A+x+atH4WfAfVPEms3WvfEPQV0cW17HNomj22pPMl&#10;nEiN8jfN935/ufd+/wDIvy19O+T81P8AJ/2q3eNqKP8Ae/mMvYnyP4N0eD4C/tUQeH50a30PxTpl&#10;xFo7qu5PNSVZVib/AHEV6+nvFHh2x8UeH7/RtSt1vLG+ge3nt2/jVqtXWh2N/dWlzc20NzcWz74J&#10;pYtzxN/s/wB2r+2oxGIlWlGr9oqMeX3T4u+EfxI1X9kvxF/wrD4p3qW/hWWVv+ES1vbuhW13v+6l&#10;l/h2fuvv/d3/ANzZXV/Ev42aD8XvHHhX4eeBtdh164uL1b3WHsv3tvHZx/f3y/d/2vl/iSvo/wAR&#10;eE9I8Vaf9h1nTLTVbJ/vWl9AssTf8BauctPCPhH4SeH9V1HSNC03w7ZWsDz3X9n2cUW5UXd822t4&#10;4ijKXtJR/ef+SkyjL4Thvin4H+Eui61b+OPFlotnr8kiW8Go6bPdQ3d0/wB1YlS3bfL91f71eveH&#10;9z6bb7vPRFiVFS4b96v+/wD7VeGfs0x3PxGt9Q+KfiOOMaxrcjwWdvCWaKxtYndVRP8Aad9zP/e+&#10;T5a+g4fkrkxHNH93L3iqZ8oftDSz/s//ABy8H/FPS41TSdeuk0DxMrR/L5TbNky/7SrF/wCOV9aL&#10;Mkn3W+9Xnvxu+Gtt8Vvhj4l8OXMaTS3lo/2beq/up9v7p/8AvuuK/Y7+Il540+DFjbauZT4g8P3E&#10;mhailw377zYPu7/9pk2V0VP32HjU/l93/Iv4Zcp71RRRXEWcR4E+GOk/DltcXR4pEi1jUm1WaKWT&#10;fsmdER9vov7tW/3jWb42+AvgLx/qH27xB4Vsr++b71w6bXb/AHmWvS2FRtHuqvbVIy5oy94iVOPK&#10;c94R8DaH4H0uLT9B0q20q0X/AJY267a6Om+XUtTzSn70wjHlGUU/zKZQWFFFFABRRRQAUUUUAFFF&#10;FABRRRQAUUUUAFFFFABRRRQAUUUUAFFFFABRRRQAUUUUAFFFFABUU0ipE/zL8v8AtVLXinxh+KOs&#10;NqSeAvAQhu/Hl5Gss/mf6rSbNj890/8Atfwov96oA8N/4KBftVT/AA/8L23g3wNqVzb+N7rUbPfq&#10;dqqvDp224V1SV/4ZH2/c2N8m/dX0j8EfhPp/ws8IxRIWvPEF+Futa1iYFrjUbxv9bLL/AMDZ/l/h&#10;r4q+K/w10+D9rX9nL4O6Msmo2+hs/iXWnf5nup9/mvcXH97d9lf73/PXb/HX6Pp9yiMSPiHUUUVZ&#10;YUU15vl3ba5LU/iNpVrFLHp/2nW7tfk+z6TH5rbv9pvuJ/wJqOYDqnmiRtrMtfGn7X/jjw544+MH&#10;w3+FV1fTTxQ6iutavaWMTyyuif6qL5f4n+f+7t3pXs3ibwx4y+JGmyjxDqz+BPDq/vZ7TRpfN1Ce&#10;L73zz/8ALL7v3Yt1fM3wT8XeEvgb4T+KPxmubbyT4o1htP8ADlpLEy3GqLBvWJF/iZ3bdub+8rf3&#10;aj3iOb+U+sfK+IfirVXibyfBPh1RtX5o7rVZW/8AH4UX/vquh8C/Djw/8PY7t9ItG+1Xsvm3d9M3&#10;mzXMm5vmd/8AgT/991c8P+I577whp+r6zYf8I9cS2q3F5a3Eq/6L8vz73+78tfK1x+3dbrD8SvGF&#10;rBZP8N/CUH2SzuJndbjVtSb7kUX91fu/wfKj7qOaMQPszzl27t1cf8U/iRofwl8B6v4p8Q3RttMs&#10;IS8mw/O7fwov+01fkT8Jf2lvifrn7RnhLxY2sa3baV4m8YRRNpn2m6/s+fzZUiliRPutsWVF/wBn&#10;5K+uvFnjjSv2pf2mP7IbUraX4J/DTZf6xqb3SLp91qP8CO7fK+xv/QH/AL9SHMe2/so+EPEcPh3V&#10;viD42mE3i7xtJBfyxhn2WVmqt9ltUVvu7PNl/wC/v8VZfxV+K+ufEjxZrXwp+FYjbWY4/I8Q+Irh&#10;f9E0aBztZE/v3G3d8v8ADt/75TxB4k8VftEXNx4c8GG+8LeAtmy88XrF5U16u/7llu/h2/8ALWr3&#10;iz4heH/gF4f0/wAB+DLH/hIPGG1Lez0a3+eV5f8An4unX7m/7zO/3t1UBFNJ4U/Y3+Edj4W8K28l&#10;5fyOy6ZpzN5t3eXUrbvNl+Zflz96ug+Cfwj1DSr2Txx45lXUviNqka/aZlC+TYJ8+y3gX+Dar/N9&#10;7NL8Dfgre+G5n8Z+NbltV+Iepx4vLibayWq7v9VF/dX5Vr2pE21YcoU6iigsKKKKACiiigAooooA&#10;KKKKACiiigAooooAKKKKACiiigAooooAKKKKACiin0AFPqGpqAIaKKKACiiigAooooAKKKKACiii&#10;gAooooAKKKKACiiigAooooAKKKKACiiigAooooAKKKKACiiigAooooAKKKKACiiigAooooAa6K/3&#10;qy9D8N6T4dF3/ZemWmmfbJ2ubn7HAsXmyt9532/ef/arWooAKKKKACjy6KKACiiigAooooAKKKKA&#10;CiiigAooooAKKKKACiiigAooooAKKKKACiiigAoop9ADKKKKACiiigAooooAKKKKACiiigAooooA&#10;Kq3tnBf2kttcxLNbzKyyQsPlZW/vVaooA+bpv2cfE/g28upfht4+uPDOmzt5q6VcJ9ot4m/2N+9f&#10;/Ha2U+IPxY8FWaR634It/FjonzX2h3mzdt/j8p0/i/2a94pDiuz605fxI8xl7P8AlPnuT9q6O01C&#10;0s9S8B+KNOkuE+aR7VG8qX+FWXcrbf8Aarn/ANma01XVvjR8UvF9vpV3oPgvWvsr2tjfW/lPLdIm&#10;2W4/u/Mv/oVfUmB6UuMUnWpxjKFOPLzByy5uYbHTqKK4Yx5YmoUUUVYBRRRQAUUUUAFFFFABRRRQ&#10;A+mUUUAFFFFABRRRQAUUUUAFFFFABRRRQAUUUUAFFFFABRRRQAUUUUAFFDfKu5vkprvQB5f8fPjH&#10;a/Brwa2pmFrzVb+4i03R9Pi+9dXkp2xJ/u/xN/srUPwd+Gc3w50K7uvEuoQ694y1WV59Y1zbjzf7&#10;iDd92JE2qqfdryXxB8RPD3ij9rLXrfxdc2lhoHwz0yK7s/tLqm68uvKZrhv72xNm2vPf2iv23NL+&#10;IXgz/hA/hLHq+seKvF7rpthdy2L2tvtdtku2WXY27+Hds+Wo5gNT9h5ZvjN8ZPjF8bNVjFyLvUzo&#10;GgSSIu+1s4vndFcfKy7Xg/74/wB6vuCvmD4L/DX4q/Dz4e+H/B3h/SfCng3StNjWKe4uLmXULuVv&#10;vPNtVETezb2+b++v92vo7T7CeHS4IL64a+uETZLcbNnmN/e21ZETB8XfErQ/BMbjUL1XvVTfHptv&#10;+9u5/wDrlEvzNWPo3i7xb4y00S2fhdvDYZiu7Xpdku3b8r+VFu/75dlrudN0mz0i38i0gW3i3bti&#10;f3quUD944Kx+GZmuDd+JdZvvEl35vmxK8r28MH+7Erbf++q7TT9Ks9JtUtrK2jtLdPlWGJNq1Z+a&#10;mO/yvQVynz/+2D8TY/Bnguw8J6fLMnibxpcf2bYraffVPl8+X/vj5f8AgdeI/B3wfa/Hf4wWVjLb&#10;Q3nwq+FEX2fSUhg22+o6i2zfL8rujKjxOyrub76f3mry/wDa5+It/wDGD9sjw/4Q8FTs2raNE+gW&#10;srHykivJ/NS6l/2liib/AMhPXs3xQ+Ovgr9hT4Faf4G0HWLXWvGthA1lBYo6tKt1IvnNcTp/Au99&#10;237x3rt/iqObl94x5veKH7cfxY1f4heJNJ+AHgCWebxVrM8f9pywthFtyr/unb+Ff+Wrf7KLXwp+&#10;05rumeM/iN4X+Dvw1j2aF4fl/sVJYV8pNU1RnWK4vX/hbe6J8277q10vwj8R+OvDHh+LxZ4P0PVr&#10;n4pfEO/l0PRde1OVIrfyJdjyyxbn3PO7oy+a/wAq7Hqf9iP9laT9orxv4tvfGkhvtJ8HQLpa2dpP&#10;9na6utroib9v3P3Tbv8AgNEY8xMpRMLx/wCJ9Vtvih8NPhF8Lr6DWLjwbAui6dqejPviutUuvnvb&#10;tG+f5fN+Xf8AwrFu/u7f0J/Z9/YZsPhb4Vj0jxlq9v4xsYbtr9NKhs/IsvPb/lrL8379/wDaf7u2&#10;vDP2W/hf4f8A2HrXVfiJ8XVXTfF2qSy2Wj6HaL9quLW1V/n+78u59ifPv2bf4/nevpaws/iT+0pG&#10;t5fSy/D34a6gvy6Yu3+1byL/AGvk/dI//fW2rAk8QfGzUfiJq2p/Dn4T2bJfWsX2efxC67bGwRfk&#10;/dbUbd/s13/wa+Cen/DG3fU76X+2/GWoKRqniCbf5t2zNnjc3yrwq4/2FrtfBfgnSPAmiw6Xo1jH&#10;YWkSqq7Rudv95v4q6Sg15QooooLCiiigAooooAKKKKACiiigAooooAKKrXl5BawzSzsqIqbmdvlT&#10;/vquL+Evxk8MfGrQ73V/C11Nc2VrePZSNNA0R81AvT/Z+ZaAO9ooooAKKKKACiiigAooooAKKKKA&#10;CnyUUUAMqaoamoAh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a/yLQAO+2sjXPFmkeHFibV9Us9N81tkf2udYt/8AubvvV4Z4j+MXin4m/EbU/Afw38vT&#10;F0SXytd8TXcHmpat/ciT+J/lb71dr4H+Afh/w3qn9valNdeKvErL8+ratK0r7v8AYRvlWgjmNm4+&#10;IcutaE154U06TxDJIr+Rvb7Pb/Kf45XX/P8A49WJJ4T8f/EDTYG1rxEvgmGRP3+n+HF824/8Cm/9&#10;lSvU47aCFESOJUVfu7V+7T1RU3bV+9UcsQ5eY+Kfjp+y9qHwz8QaT8Tvh3ov/CceJrLcuu23iOVL&#10;qXVLfYm92eX+LYmz5f8AYryL4L/tDaR8Rv2iJvjR488Mav4e0SxsV0Xw7b2kD39pZ7VfzX+SL727&#10;f9xf4/8AYr6n/a3+IWuQ6fovwy8GtG/jDxvK9hG7t/x5We3/AEi4b/gLf+hf3a9Q+F3wj8OfC34f&#10;6P4P0m0ibTNOT5fNXeZXY73lb/ad8tVkcvL8Jycf7W3wqT7/AIsih3RebsuLS4if/vhk3Vpw/tSf&#10;CiRf+R70dP8ArtcbP/Qq6bW/hH4K8R3UlxqfhbSby4ZdjSzWq72X/ernpP2YPhS7bm8D6T/rfN/1&#10;X8VY+9/MX7xWf9qb4VJAk/8AwmulvEz7VdJd3/7NZV5+2d8ILORUl8Xxn+88NndSon+8yxfLXS2f&#10;7Ovwzsd3l+BdADt/HNZpK/8A303zVbt/gR8NowmfAPhtvK+7u0q3bb/F/cqve+0HNI8nl/bY0fWm&#10;uE8HeCPFfi/Y2xZrPTmWF2+Tb833l+9/crmvGPx6+O2neHtW8QP4C8N+BvD9hA0st94hvHunX+58&#10;sTo277i/d+8619YWuj2NnbpBBbRxQp92JF2qtfEP/BQzxtefEK/8M/s7eExI3iXxbc291qDom+K2&#10;skd3+f8A79ea3+zFT5Yh7x88fsk/AXSviR4V8dfHv4ra9rOiaVHfXF1BfafP9l89fn+0Sr99vnZ9&#10;iqn3vmT5qx/Gfw10+z+Gun+I9F0iLR7v4v6+ulaLb32+Waw0GJ0Tzfm/ilf7PK0v93Z/er2uHXPD&#10;Xx01rTfBkOv6R4Q/Zv8AhpLb2GpxardJap4luot2zb/fi/dK33/m37vm3Lt8d/at8Zax+0t+0Vo3&#10;hH4S2l3rfh/SbGLTdJbToGisot2zzZUb7qInyIz/AHfkT/Zo+L3YkcvKej/DPxLod34m8b/H2209&#10;dO8EeAdCbwr4Dt7plRLq4iTbvVPl/evu/hX/AJa/7Ncp+x74o+JWh/Bn/hGPg54Rvr7WNevJbrWv&#10;GOpwKsVtdN8uyJm+XaiIvzMz/NL9yvaP2e/+Cb9zpFvp/wDwtvW08SabYbmsfCtrcTNY2srNud/v&#10;Kv8AE3yon+8z190aH4b0zw3pVtp2k2Fvpun2sXkwWtogiiiX+6qr92r5f5iI/wB08K+Dn7IXh3wd&#10;d/8ACTeJ5pfG/jW9VZb7UdfjS4RbjO4PErLuTb93738NfRKJto2Kn3adQbRiFFFFBYUUUUAFFFFA&#10;BRRRQAUUUUAFFFFABTfOVG2tTq8i/aA+Ks/w/wBI0/RtEtLi/wDGfiiVtM0OG2i83yrhl/4+Jf7s&#10;UW5GZv8AdoA4j9ob4iW+p6f4j0Npryz8K+HbOW+8U6rY3H2d/wDVbrfT0l/56ys8TN/s/L/HWX/w&#10;Tf8ADdxov7M+laxeKv2vxFdS6o3+7/qk/wDHIq8Y/bXittJ+HnhX9m7wJ51/448YX0V1fzM2+aVN&#10;++W6un++zSyxbt392J/4VWvvDwP4Ws/A3hHRPDenqqWWk2EFhAq/3Ik2L/6DRykRN+iiigsKKKKA&#10;CiiigAooooAKKKKAH0UUUAFPplPoAhooooAKKKKACiiigAooooAKKKKACiiigAooooAKKKKACiii&#10;gAooooAKKKKACiiigAooooAKKKKACiiigAooooAKKKKACiiigAooooAKKKKACiiigAooooAKKKKA&#10;CiiigAooooAKKKKACiiigAooooAKKKKACiiigAooooAKKKKACiiigAooooAKKKKACiiigAooooAK&#10;KKKACiiigAooo/76oAKKb5lHnL/D8/8AuUAOorM1DxJpulq7Xd9bWyL995p1XbXL3Hxx8AWyfP4x&#10;0T73/LK+R/8A0GjmA7uivMrz9pP4b2abn8WWP+8m9v8A2WsG+/a/+G9vIqQajeajvbYn2Ozl+b/v&#10;vbQB7XRXiP8Aw1BpmpLby6B4T8U+IUlXLNY6TK/lfN/FVKT9orxlNcOlp8IPEUsC/wDLxL5sP/jr&#10;W9BHNE97b5fvU3en96vAE+OnxRuJl8j4Oagtt/flutj/APfLJT/+FrfGS6814vhKUT+BGv4N3/jz&#10;rS5ZB7SJ79RXg8fxC+OFzImz4YWlsn8X2jU7f/2WWrUPib433Svu8H6DZt99d1/v/wCAUcsh80T2&#10;/en96krxR9a+OXkxbfDvhve33/3rf/Ha0I7/AOL/ANo2SaV4d8nb/ropX+9/u76OWQuY9boryGfX&#10;Pi/ZrLt8P+H791f5Ps90yfL/ALW96yn+IvxfsZP9L+GsdzE33ntL6BvK/wDIu7/xynyj5onudFeG&#10;P+05/wAI3GknjPwdrfhu33bGvmtna33f77ItemeC/iR4d8fWjXOg6vbalEv3/Jf5k/3l/hoKjLmO&#10;nooooAKKKKACiiigAooooAKKKbs+agB1FFQ3ky21u8ssiwxIu5nf+GgDlfHvxF0r4fW9i2ptO1xq&#10;M62lnbwRM7zyt/Av93/gVedf2L8c/GF1J9s1zQvAGnruVF0u1XUrhv8Ae835NtbfwvkXx9quu+Mp&#10;5V1HTbi8a20PcqvEsEDunmxf777/AJv4vkr1qgk+Dvjj8Hfj38G/FWteP/hb4xudYTWYll123/s6&#10;y374vuuluyfN8v8Ac+esX4Z/tYfF3xT4jtdP0rxR4F1iVYv9K0fxPY3Gi3zMu1XRHXfB5u//AG/+&#10;AV+hLpurgfHnwP8AA/xKjl/4SHw5p9/K6/8AH0YAlyv+15v3qjliL3onjmoftda18K9Pik+Lvwu8&#10;ReD7fdsbWdJeLV9PX/feJ96f8DSuz0j9rT4VeIvh3rXjjRfF1rrGh6Pb+feLaB1uF/2fIba25v8A&#10;drzqP9iS/wDA832r4efF7xT4SSFZc2l2y3tv8y87k+Rf++922viX4kfAH41ftNXz6rofh3R/Emga&#10;RcXFrB4m0nT7XS31b5k/etvdWn+58rfN996x9nLm90PafzH3l+zL8N9b1Lxh4m+NHi+NbXXfFsSJ&#10;pmlOPm03Tl+5E3+26pEzf/Fbq+m0ddvy1+ZPwl8T/th/s6+F20K4+Gdz8QdEto90C3t5vmtVX+BJ&#10;VlZnX/Y+b/ZrpfCP/BRz4qeLNZuNBsfgbLdeJrf5ZdJivJ/tEW37+9Gi3LW3vBzRP0R8yjzlWvjf&#10;Sv2jP2mtVieX/hnqO22tt2TamiO3/fTpW/N4n/as8Qaf/ong7wd4Vmf5v9OvvtEq/wCx8juv/oVH&#10;vD5on1HvVPm3KlU9U1vT9Hspb3UL6CwtYvvXFzIsSL/wJq+YdY/Zj+NPxIlin8WfHW70SFW3tpPh&#10;Wxa3i/7++ajN/wADSofC/wDwTj8C2+pRah4v8R+IvHN3E2/Zqd5shf8A3lX5v/H6jlkLmOv8X/t0&#10;/B3wrevbR+Jf7eu0fa0OjWz3H/fMv+qf/gL1+eXjL4N/E79vL47eM/H3gHS49P8AC0t5FYR6lr06&#10;2/kpFbxLt2pvZm/3Vb+CvuH9pzXvAX7LPwfvz4V8J6TZ+KNTgbTdFSxs0S4aVk/1u5U3fuvlb/gS&#10;f3q9R/ZR+CKfAH4IeH/CLS+ffxB7i+l/v3Er73/75+7/AMAq4hLmkfNnwT/4JS+DvDMVvffELVLv&#10;xVqqbWextZPs9kv+z8v71/8Af3L/ALtfavhHwPovgTQrXR9D0630zT7VWWK2tYtiLuroqK15iI04&#10;xCiiipNgooooAKKKKACiiigAooooAKKKb5lADqKKKACj7tFMmbZH/wACoA5X4kePNE+F/g3VPFXi&#10;K8NjoOlwm4vJzGz/AC/d27V+8zMyj8a+Vf2YfjJrnxV1T4k/HTxfpklh4Is7Oe38PX0qbXi02KVp&#10;ZVVF++3yIzP/ABOu1fuVxnxU1LU/+CgXxji8AeGJdQtPg34TuHXxHrcW1Fv7pS6eVFu+9935f993&#10;/u1p/tDaNB8avGXg/wDZl+G4fT/Dfh9orrxPcWS7YrC1iTbFb/w7n+fdt/vbP9qo5SOYt/sW+FNR&#10;+O/xi8W/tM66skdpqjzaR4ZsZSqPFaRP5RlZPn2v+62fe/jlb+7X3ZWR4Y8Maf4R0Ox0jSraKz0y&#10;wiWC2t4l2pEi1r1YRCiiigsKKKKACiiigAooooAKKKKACiiigB9PqGpqAIaKKKACiiigAooooAKK&#10;KKACiiigAooooAKKKKACiiigAooooAKKKKACiiigAooooAKKKKACiiigAooooAKKKKACiiigAooo&#10;oAKKKKACiiigAooooAKKKKACiiigAooooAKKKKACiiigAooooAKKKKACiiigAooptADqbR81FADq&#10;bRRQAeZR5lMpjzKn3vk/36ALFFV/tK/3lqveaxaaVb+fd3MFtD/z1mlVUqeaIGhRXkPi39rD4Q+B&#10;mZNZ+IOiQyq2xobe6+0S/wDfEW9q871X/goj8EbNfKj8Q3t+7fwWljL/AOzbKOaIH1FRXyO//BR3&#10;4bzN5WkaR4k1W4bbt2WaIjf+P7v/AByu+X4ifGPxEtpPofw6tNKsp13+dq2pxM23+H5UfdS5iJSi&#10;e9blpruqV4FPov7Q2uKm3XPCXhlcL80MT3TL/wAAeL/2erc37P2veJ7YjxZ8Rtb1BpI13w6WsVrF&#10;u/4Ej/LV+8R7Q9outVtLMM093DCq/e819tc5qHxO8K6Va+bd+J9JgTHylrxPm/8AHt1ee2X7Hvw7&#10;Xab621LWG/vXmoOP/RWyuj0f9nL4c6KN1v4O02V/794n2p/++pd1BXNI5zxN+118P9GmNrZ31zrt&#10;x/zy0uDzf/H2+Wsj/hrC51XYugfDnxTqsv8AF/obon/fSo9e+abpdrpNqLe0t47SBfuxRJtVauUD&#10;94+d3+KPxu8Ws8Wh/De28Np/Dca9db0/8d+b/wAcpz+EP2hdY8n7T418M6Vt+9/Z1q7/APo2LdX0&#10;NRR7oe8fOh+CPxivmf7f8aZIVb+Cy0f/AL6/5arW9D+zhLebl174ieL9bib/AJYvqLxRbv8AgNe2&#10;0UBynjlv+yf8M/MSSfQ7q8mX/ltdateO7f8AkWtm3/Zx+GtrGyxeELJ1b+/vf/0Jq9KooDlicRpX&#10;wT+H2g8ad4I8P2Z/vQ6XErf99ba6aw0HTdJjRLOwt7RV+6tvEiVo0UByxGeTH/d+7S7Vp1FAco3a&#10;n92jatOooLCiiigBu1adRRQAeXTdq06igCtNZw3MTxSwq8TLtZGXcrV4H8Y/2d4I9HvvEXw1nl8G&#10;eM7SJriB9MbZFdMvz+U8X3Pm/wB3+KvoWmzfd+7v/wBigjlPH/2Wvi9N8YvhPpuo6lNG3iWz/wBD&#10;1iILsZbhf4yn8O/723/ar2Kvkb9juZf+Ggf2l7WONkt4vEVu6rlfvtLeq/8A6BX1zQWFFFFABRRR&#10;QAUUUUAFFFFABXlP7VGsXGg/s8fEC+tGmS4j0W4RGt/vruTb/wCzV6tXP+NPClj468L6r4f1JGk0&#10;/VLOWxuURtj+VImx9p/hba1AHDfsopH/AMM2/DfyvL2LoVqq+V9z5Ur1mvkrwH8TB+yDoMPgL4nW&#10;93p/hmwupbfw94st7V7q3vLXezolx5W9opV3f3Nvy16c37Ynwbj0r7cfiFpclvu2fut7y7v9xV3f&#10;+O0Ens9Zes67Z6DYXF5qF9b6baQJulurqVYoov8Aedq8f039prSviJaXw+HPh/XPG1xBH8ssUH2C&#10;23/3GluNv/oLVn2PwT8TfFa+stb+MElncRadcpe6V4X0mR0tLaVP4rh/+Wrf+O1HxC5i1Z3l7+0d&#10;cB4mvNI+GscsqM0NxLa3WvcbflZNrJa7mb+L97t/u17Loeg6f4e0u207TbSGxsbWJYYLe3TakSr/&#10;AArWrRVx90OUb5Me7dtXfXlnxG/Zz+H/AMSNSbXNW0OK28RquIvEOmSvZ6hGF+5+/iKs23B+Vt1e&#10;q0UByny5Zp8bv2fIbu5vL5vjl4P835YUgS116yi/2EVNt1/tb2Vq7v4bftUfDn4mQm3i1pdA1tW8&#10;qfQfEn/Ev1C3f+40Uv3v+Ablr2iuI+Jfwd8HfFzS/sPi7w5Ya9aqPk+0xfvY/wDclX5k/wCA1HKH&#10;vG+viDTPJ8xdRtNn9/zV215D8Xv2tPBHwttPsdhqMPjDxhKyxWfhbQp0uL2eVv4X2bvK/wB5v/Hq&#10;5GH/AIJt/AyG8Wf/AIRq+eL/AJ9/7VuNq/8AAt+//wAer0bSPAvw4/ZV+HevazougW3h7SLG2e9v&#10;JYQ8ssmz5uXb5mq+XmDmkfHmh+BNZ/aE/bL01vHNy9xdaBZrrmsaH5m600jc6ta6ejL99vmieXdt&#10;+ZGr9H9i7t9fMX7Dfgu9l8IeIPijrkap4g+I1+2qS/Nu22avL9kT/vh2b/gdfSV9eQWtnPPPKkcU&#10;S7pHlbaqrj+L/Zo+yEf5i7RXlvwL+N+mfHjw/rOtaTp95ZadY6jLp8Vxcbdt15X/AC1T/Z/3q6/x&#10;x4x0r4f+FtX8TazMtrpWlWz3VzMf4UVf/Qv4f+BUFnjv7VP7Uyfs8aHpUGm6Z/wknjDVpyljoynL&#10;ui/fdlX5v9lP7zV7vpdzcXlhbyXMXkXDxK0sW77r/wAS18Kfsm+EdY/ac+OGoftHeKY4YNFiSWw8&#10;N6epy6bN0Tu3+yu+VP8AfeX7tfeP2yNF++uyj4Qj7xYopqPvXctOoAKKa8you5m2JVDT9asNXtft&#10;NjeW97b7mXzreVXTcvysu5e9AGjRXzv8Qv21/hv8IfiReeDfGk+qaDf2sUVx9oewee3lR03I6NFv&#10;dl/h+595awbv/gpN+z/awu0fje4uvK/hi0W/+b/vqKsvaRA+pq8v+Mv7QHhb4G6baXOvTy3F5dSe&#10;XbaVp6o93Of9hGdflr59n/b/ALj4gaVqc/wq+GfiTxDZwLKF8SavEllpkXlpullZ9+7aq7v7v3a8&#10;Q8HeL/Edv8N/HH7VPjyeG/8AEH2R9G8KW/k7Uidz5Xmoqr8n8aJ/wNm3bt1V70iJSifQ/j79ur+z&#10;7bVrrwT4KvvFun6PYpe6xqdxP9ktrHdt/wBH3bH3S/eXb/C/96vGfGX7VPxO8WftE/Be+8KXc2je&#10;DPF+oRW8XhvdFLdy2H2hEuLq6i2N5W5fNdG/upXkP7S3xa0v4CfCjwb8C9Eka8lvFt9S+Is0Lq9w&#10;91uid7dZf4H3o/8Au7Il/v16L+xD48+HvhW88SfFr4k/EHwva+JtUsorfT9HivEml0vTYvKVUdNu&#10;/f8AJF8v39q/3mepvEjml9k/TfzKdXlfwJ/aA8I/tEaDqOt+DLq7vNPsbz7FJNdWr2+6XYj/ACq3&#10;zbdrrXqVamw6vnH9tjxt4z8OfCyy0LwCl8vjDxVqcWj2F3ZL81vu+Zzu/g+Rfv8A8PzN/DX0dXOe&#10;OrfX7rwjrEXhZ9PXxL9mf+zJtT3/AGdZ9vyNLs+bbu/u0AfJHibxJof7GPw58JfBn4bab9u+KHi1&#10;Vt7eWzRH/wBMfyopdQutz7l/jdPvL+6/urXvH7P/AMCLP4OeEHS7lj1bxbqztd6/rjBxLf3TOz/f&#10;b5iibtq/99ferO+B37N2l/Ce41HxBqN1ceIviFrm2XWPEV9Jud5f44oeF8uAMW2r97bgfwrXuKfc&#10;oMoxHUUUUGoUUUUAFFFFABRRRQAUUUUAFFFFABT5KZT6AGVNUNTUAQ0UUUAFFFFABRRRQAUUUUAF&#10;FFFABRRRQAUU+mUAFFFFABRRRQAUUUUAFFFFABRRRQAUUUUAFFFFABRRRQAUUUUAFFFFABRRRQAU&#10;UUUAFFFFABRRRQAUUUUAFFFFABRRRQAUUUUAFFFFABRRRQAUVFNcxQ/fauX1T4qeENChaXUPFGj2&#10;aL97zr6L/wCLqOYDraaj7q+bvG3/AAUB+EHgy6ltk1q78Q3a/J5Oh2L3Xzf73yp/49XAXP8AwUXu&#10;b/f/AMI98HfFepJt3q92v2Xd/wB8pLRzfygfaDvTPMr4b1T9rX40eJreJtH8M+DvAFvKn+u8Sa6s&#10;zxf7e1UX/wBBrx34hfGv4zQSXDal+0L4fjDL8lp4T0yK42fP/eaJG/77ejlqEc0T9Q3m2fe+SuS8&#10;T/F3wZ4MV217xZomjov3n1DU7e32/wDfT1+Tl/4k+JfiS4fT9Q+I3xB1593z273Utkm7/biR3q3D&#10;+yF4x8W3nn23hzVNSdvvTTRSy/N/11bZVctQPaRP0K1r9u74F6DcNFP8RdNuWX+PT4pbpW/4FEj1&#10;5f40/wCCo/wy0u3b/hGtK17xbLt+X7PZ/Z0/77l/+Jrw/wAK/wDBOPxrqsCT3mn6FoibfuanL5sv&#10;3/7iI/8A6HXr3g//AIJ03dndJLrXjO2RNq7rfT9MX727++z/APslHspfzB7T+6ck/wDwUv8AiD4q&#10;+Xwh8Dby8+bZumvJZf8Ax1YkrlPGH7Wn7TWtfZ1bRfCXw63fwXd5bxS/3PnSe43f+OV9l+Hf2SfA&#10;2lwul/8A2prb7vu3eozxRJ/e2RROq11ek/s8/DXRbj7VaeB9EFx/z2ntVlf/AL6fdT9nEjmqH5o3&#10;+j/Hz4zWby3PxG8Ta9ulVGtPCcF7Fb7dn390SRRU/Qf2A/iN4snee+0PVt235ZtcvIkdm/3Gd2/4&#10;HX61w20VrCscUawxJ91E+Val8ldu2qjyx+EOWX8x8qfCP/gn38MfCvh7R7nXfDi6lr32WJryK7n8&#10;23SXZ86ovy/Lur3rS/g54J0GFItN8J6FYbfu/Z9MgT/2Suz+7RR7SUi+Uo2ei2mnrstoIIV/iWGJ&#10;Vq4ibF206ipL5QooooAKKKKACiiigAooooAKKKKACiiigAooooAKKKKACiiigAooooAKKKKACiii&#10;gApsn+z97+GnUyb7tAHx5+yTIdL/AGsP2itNkXZJdagl7/5MXH/x2vsavjz4S7vD3/BQj4q6bO2x&#10;NS0lLqL5vvbUtX/9qv8A98V9h0ERCiiigsKKKKACiiigAp9MooAKKKKAK9xZxXibJ1WaJvvIy/K1&#10;YMPw38K2/wA0HhrRoXVtyumnRJt/8crpqKA5SJIVT+7/AN81LRRQAUUUUAFFFFABRRRQAP8ALXyh&#10;+2j4gfx7r3gD4D6duMvjq/WXWJIW+eDS4G82Vv8Agex/+/T19U3U0UEEkkrLDEq7mdm27a+VP2U5&#10;E+OXxM8f/HG/gR7W4vG8PeFvNXLQWFruWWVf9mV3/wDHP9qgiR9QaHpdn4f0ey0yxt1tbKzhW3gh&#10;UfLGiDaq18eftufETWPHnirw58AvBCvc+IdeliutTuLd/wDjztU+f5/+AK7/AHv4E/vV9S/Erx9p&#10;vwt8B634n1V1h07SbOW5b5sb9q/Ki/7TN8q18U/ss/D3x78TPBvjr49rd2Vp8V/Foe10G+1i1le0&#10;tbVfJRv3Wfuv5RVG/hVFb5lZqXL7wz7Y8C+EdN+HXg/SPDmlQxxWWnW0VvFsQL5m1Am9tv8AE1fC&#10;v7Znjq8/aS+O2g/Avw5dx2mhaFOmp+KdYe5WGG3X5d+5j8v7qJ3/AN5m/wBiuS+Nmv8A7ZPgH4Ta&#10;5418a/EbQPCGmWJWH+z7BbdLq5Z2XasTrbt/e/56r8qtWb8Ov2GT40/Zp8QfGbxTHqXj74n+KtIl&#10;1exsZp5V8vzfnSX5fmnl2bZVX7u7auxqXvGfNE+kvE37UnhTwDo+jfDb4CaFZePPEcdr5Vnpehvv&#10;sbOJU+/LKvyf73zfxbmrgNH+Dj/EXxrb2fxb+Nsz+PdUbfB4W0S6Rksv42i+86r/ALv/AI89fL/w&#10;R8UeNda8I2/w8+CXgxtG8cKrS+JPGlvLsvXi3uyRJLs/cRfc/i++v+81fSPgj4H+Af2O408afFrx&#10;PaeIfG8Lfa7DSbecy3U8rbkXyllZWndm/i27Vel/eDm5j7u8DaEPBvhHSdE+23GqjTrdLVby6P72&#10;Xb8vzf7VN8beO9E8A+GbzX/Ed9FpelWqb5bi4/g/u/L/AHq8dSx+Knxvj0/Un1Wb4ReErhVlfRrd&#10;FuNbulb76Sy/dtf4v9Vuf/bWvEfi1rSfGr9rSP4L318bH4deB9Nt9Y19r69d/tUuxGTdKz7m/wBf&#10;EvzNu+//ALNP7Jf+E6TwX4N8Tftm33/CVeOG1Dw38PI5v+JToNuxj/tGD+/L83zD7q/c+bZX1L4V&#10;8D+HPhjozWfhzSLbR7L7zJaLsT/eavELr9sLwxb+JrLwP8LvD158StV8mJFbw5s/sqwT7m24uvux&#10;bVT/AGqv2PwP8bfEy+utR+K3juS80W8TY3gjw0stlp8Xbypbj5Z7pf72/av3vkpR/ujLXjj4raR4&#10;7t20fwL4MtPixfJdfZ3uZkT+x7OVPv8Am3TIyb03fcTc3z18cfHr4Y6R+0J+1J4I+E3h60splsFg&#10;uPHd94as0isdNaPfvt4vk/dbv3u7eztulRf4NtfUn7THxw0/9k34V2+ieCPCk8viDVEa10DS9E0t&#10;vs6XHyru+RNvy/e2feavOPgppujfsM+BZU8X3E3i34v+Obr+1dRtLFN1yzN/yy/3Vd5W37PmZ3+W&#10;qjKRnymz+3lqcXw9+B3g34W+ELSPRLfxVqtvoEEVovlJBart3p/48q0/9ubUfh/8Ov2cLTwHL/oe&#10;pPJbxeHtB091+0Tyq/yfJ97b97e+3+L+/tqt8YPDeofto+E7HQILLUPhX8RfDV/FrmmTaxbtsZfu&#10;5i/ib+H+D5dqV0P7PP7Fsng3xk3xB+KfiKX4l/ElmdbbUbre1vYR5GFiWX+L7/zfLt3/ACr/ABVM&#10;pSGcN8JP+CcPhfxF8Hby3+JNtInivxE8F7LcW6RLd6Ts3ukUTsjfP87eb/f/AOA16X8Jf+Cb/wAF&#10;vhOzz/2LL4tvm/5ePE3lXa/8Bi2LF/45X1KiLTq1jL3RRpxM3S9Fs9DtYrWwtYLC0iTbFb2kSxIn&#10;+6q1oU6mu61JtEKPMo8yvG/jJ+0x4N+DekSSX+ow6prCzx266Jp9xE+obn5XdFuVl+X/ANCqOYD2&#10;Sjdtrx34R+NfiL4qv9a1zxn4fsvBvhdolGmafcXG+9XbvZ7iV/uqrKyfL/BsrnNW+KfjH4wz3Wj/&#10;AAqX+xtNgk2z+O9UtRLZTKr7XFgv3J3++u9tqfJQHMdj8UP2mvhn8GdUs9P8YeLbLR726KYt5CzO&#10;of7rvtHyJ/tNXqENytyqyJteJl3K6t96vzX/AOCjHwM8PeC/g54X0/SYp9a8f+KvFsVvLrGoyebq&#10;F5vt5Vf5v7u7yvkX5a/R7R7NNN0u1tF+7bxLF/3zRykcxoUUUVZYUUUUAFFFFABRRRQAUUUUAFPj&#10;plFABU1Q1NQBDRRRQAUUUUAFFFFABRRRQAUUUUAFFFPoAZRRRQAUUUUAFFFFABRRRQAUUUUAFFFF&#10;ABRRRQAUUUUAFFFFABRRRQAUUUUAFFFFABRRRQAUUUUAFFFFABRRRQAUUUUAFFFFABRRRQAUUUUA&#10;FV7iGSZZVR/J3p9/+61WKKAPknxt+yD4w8ea0ZNf8dXniHT2+/FNdvab/wDtlEmxasWP7CegaPOr&#10;2cFpOrfK/wBtllf5a+rqKqMuUxlT5j578P8A7KEWlNK0niBrFX+UJodjFbtt/uO8vm7v/Ha1rz9k&#10;/wAK6taxW2q6r4k1WFf+WVxqPlJ/5CRK9uop8wezifI/ij9hnS9P8ZaBrvg+Oxjs7G+imvNK1aWV&#10;knh3rvVX+Zt237u7+KvRH/Y++Fep6oNT1TwZZ3V6qqi7p5fK2omxfk37W+X/AGa90oo5pF+ziZek&#10;eG9M0GLytP0+3s0X/n3iVK1KKKjmCMYxCiiigsKKKfQAyiiigAooooAKKKKAIvOX+Fqf51eK/HL9&#10;neD4qXtvrltrmraN4gs4Ft7aaxn2Jt3N95P+B1434d8GfFjw9dRaU+r+Krm3mXY1xMssvkMv3Njr&#10;cOu3/a/9BpcsjKUuU+zt6v8AxU7zK+X7H4A/Fab5rb40+IrCLfuVL7TopXX/AMi1sR/Cf41wx28a&#10;/Ftbnazb5X0mJXZf4KYe0ifRFN3LXh0Pgj40fY1RvHul707f2Z97/gXy1Fc/DP4xXiOrfFS0tNzL&#10;/wAe2hL93/gUtHvF80T3bzF/hah5lTZu/irxC3+DfxMZHj1D4xXM0LL/AMu2jrA//fXm1Zh+A/iX&#10;Yq3PxU8RTbV2/J8n/s9HvC5j2bctO8yvK7H4I3kY33/jzxLqD/8AXdE/9lat62+FOnQ583U9Wud3&#10;/PW8ejlDmO03LR50W77y1iWfg3SLNdq2avu+95vz1pW2lWdmqrBbRpt/urQP3iyjq/3adR8v9yig&#10;oKKKKACiiigArh/if8WfDvwl0yC+8QTzxQzNsRbWBpn/AN7av8PzV3FYXizwjYeMdO+xagrBFdZU&#10;lhbZLG6/ddG/hNBEjH+Hvxa8K/FTTvtvhbXLXVYlH7yJW2yxH/bRvmX/AL5rta5GP4W+FbfVm1W2&#10;0DTLLVnbe2oW9hEtw3/A9u6uu/hoCIUUUUFhRRRQB8c/HC8/4Vn+3B8J/ErI32TxKv8AYkrBfvM3&#10;7r/0KWKvsavkP/godavpPhj4f+Ll2n/hH/EUc2yT7vK7/wD2h/49X1nY3kWoWcVzA6zQTrvV0+6y&#10;0ERLNFFFBYUUUUAFFFFABRRRQAUUUUAFFFFABRRRQAUUUUAFFFFABRRUNxdJaxyyyuqRRrud2b7q&#10;0AfNP7b3xE8R6P4J0bwH4Bumh+Ifja/XTdPVH2NFB96aXd/D8i7d3+21e2/CvwLp3wt+Hvh3whpj&#10;MbHR7GOyiZvvvsX77f7Tfer5i/Zzt/8Aho79pjxd8eG8xPDWk2reE/DKSr/rVVt0tx/s/eb/AL+v&#10;X0z8WvHdr8Kfhn4n8YXYWaLRNPnv/KY7PMZUZlT/AIE21aCT5A/aw1y5/ar+PXhr9n7wpc3I0zRr&#10;tNV8b3Ct5USW6+U6orfxfLK3/A2T+61fcFlpdrpOmw2FpAttaW8flxRRL8qqF218kf8ABO/4fX03&#10;hjxb8ZvECqfEfxLv5b8w7fkt7dZ5dir/ALLs7N/uqlfY7/co+yB8EftcWb/tK/thfCr4Jxb77w1o&#10;KnxF4mhjfam3+BH/ANrYu3/t4r7F+JWh6jqXwr8U6VoH7nU5dFurXT1X+GXyWVP/AB7bXyb/AME4&#10;4ZfiN4q+OXxduW8+XxH4plsrO4lXd/osG50VX/ubLiJf+2S/3a+5PLoFyn5N/sv3n7Q/hj4dv8MP&#10;hP8ADqPwrq/n3F7rHizxJA6fMz7YvKSX5VZE2Ls2S/c3V90/AH9mGy+FDTeIPEF9N4y+I2pLFLqX&#10;ibV5fNl37fmig+X91Evzba94SHb/AHf++af5dH94iMf5gRPlr5g+Mn/BPn4YfHT4mTeO/Ef9sx6n&#10;dRxRXlpY3ixW91sRE+f5Gf7iIvyMv3K+oaKC+WBzfg/wVofgXS00vQNHsdE05du23sYFiRn/AL3y&#10;/wDAa6KimO6xqzN8iL81BcTkPix8SNF+E3w71rxdrzyJpelQedKIV3O7b1REX/aZnVf+BV8//sX/&#10;AAl1aXT7n4u/EGKC78beK3/tG0mVy/2WznQOiD+6zb/u/wB3YvavH/8Agph+0x4K1r4Sn4e6DrC6&#10;3rWpanby3Q05v3UUET7n/e/d3fc/vf8Ajtfbfwf8Xaf45+G/hzXtNtHsdPvbGCW2t5V+eJNi/JUc&#10;xJx/xWha8+Onwigs2f7Vby6ldT+Vt+W38pEbf/s7nSvZ/uLurwbwNczeO/2mvHusyW2NP8M6da6F&#10;YXH3keWVvNu/+BIyKte16tqlnoumXV7fXcdlaW8e+W4uJdiRL/eZm+7VgY/jvx5ovw48Mah4g128&#10;Wx0izi82ecru/wD2m/2ai+GfxI0L4r+DbHxP4au2vtJvd/lTNC8TfI7I3yt833lavyG/bO+PWs/t&#10;GeKLnWNMlubbwFoUqWFtCsu1J5WZtjsn8Ur+U397aqV+lv7EvgG7+G/7MfgTStShmttTls3v7mC6&#10;XZLE88r3Gxv9zzdtT7wuY9B+MWq+JdF+Ffii+8H2Meo+KLexll0+0l+5LL/CrV8PfBf/AIKheE7P&#10;wbpY+I/iPWr7xMtuqXdrb6FEnmS/30dH2t/3yn+7X6Iyfd+avze+KWg/8NsfHz/hCfh5A2lfDXw5&#10;K6+JvEOnwLEl5ef+O+a/y7F3bvvu/wDvLl5pBKUokvwp/aC+On7aPxi1208H6rD4N+EtlcJBqb28&#10;Fr9uitZd4RFaVGbz3SL7yfc3/wC5WR+0HY/Df9n/AOP3wX+G9h9m0Hwrpd5L4s8RX2oyPO8v9zzZ&#10;X3PLK/2d/l/3Plr7cjuvAH7LnwshDvZeFfC+lwLEqP8AJvbb/d+9LK21v96vkH9nz4IP+2p8Wb79&#10;obx/p8djoEl15ej+E5k+0xXEUECRRStL/FFu3tt2/M+6r/uxMpc3xHsfh9fEX7aWoXV7qcGq+G/g&#10;bHtW10aU/Zb3xL9757j/AJaxW33dqK67/wCKvqbSdHtdB0m106xtY7OytYligt4vuRKv3Fq9bW62&#10;67FCon8Kqv3a84+PHxk0X4E/DXXPFut3dvaJbQstilw+PtV1sbyol/3mH/jrNQa8v8x8w+KLWX49&#10;f8FJtF0eaJrzwv8ADLTPts6f8svtjrvT/ge6W3/8B3r7jR9n975v9ivi79l/xx4I/Zy+D82tfEnx&#10;jo2heMfFV42sanbX1+rXq70/dI8W7du2Lv8A+BtXomk/tYf8Li1G20/4P+Hrzxbp8lwtvdeLru1a&#10;10qxb5d/yy7JZ3Vd3yRf99UcxET6SX5l3L89LUFh5q2sXnbfN2fMyrt/8dqzQbDadTfLp1ABRRRQ&#10;AUUUUAFFFFABRRT5KAGVNUPl1NQBDRRRQAUUUUAFFFFABRRRQAUUUUAFFFFABRRRQAUUUUAFFFFA&#10;BRRRQAUUUUAFFFFABRRRQAUUUUAFFFFABRRRQAUUUUAFFFFABRRRQAUUUUAFFFFABRRRQAUUUUAF&#10;FFFABRRRQAUUUUAFFFFABRRRQAUUUUAFFFFABRRRQAUUUUAFFFFABRRRQAUUUUAFFFFADXRXXayq&#10;6UeSv9ynUUANRFRdq0bVp1FADdq0fLTqKACiiigAooooAKKKKACiiigAooooAKKKKACiiigAoooo&#10;AKKKKACiiigDyP8Aaj8EWvxE+CHi/SZ4w80VjLe23y7v38CealZH7Gfjebxt+zv4Tu7p2a+s4pdO&#10;uGZtxLwOyD/vpVVvxr2q7s0v7Se2lUPFMrIy/wB5Wr5N/YP1L/hFbr4lfDSVt7+HNbaWB3++0Uvy&#10;fN/363f8DoJPruiiigoKKKKACiiigAooooAKKKKACiiigAooooAKKKKACiiigAryn9pbR/GPiL4L&#10;+KdI8ApbPr+oWUlqnnNsby3Uq/lt/f2t8vvXq1FAHAfBH4V6Z8FfhjoHg3SR/oulwbWl/wCe8rfP&#10;LL/vO7O3/Aqg+Pnwu/4XR8JfE/gptTbSP7YtfIS+WLzfJbero+zK7vmX7u6vRqKCTi/hD8O7T4U/&#10;DDwv4OtLmS8t9EsYrJLiVdry7F+/W54t0NvEnhfVdIF5NYNf20tr9stW2yxbl27l/wBqtiigo8r/&#10;AGbvgrZ/s/fCDw/4Isp4bxtOg/0m+it/K+1Ts26WXbub7x/9lr1SiigAooooAKKKbMn7l91AFe+u&#10;orS3eeWRYYo0Znldtqov96vlDxP8RPE/7UnijUvB3w51KTQfCGku6ax4h+c/b/4fKi2p/vfx/NT/&#10;AI6fETWPjF8R4fgj4Hum+zSbk8V6qi/8esHy/uldv4tm7d/e+7/er6N+HPgHS/hl4N0rwzo0TQ6f&#10;psXkx7jud/7zt/tM3zVHxESPnf4wfsP+GPGXw98JeEfDekWNhbWfiK11LU5ZWdZbq1VGSWIy/e+Z&#10;WX5f9mvc/EmpWfwh+HNxc21istppFmsVjp9p+681/uRRJ/dZ32L/AMCrvH+7Xi/ja0uvij8VtN8M&#10;Q3LR6F4Xjg1rVfK2P5t0zv8AZIPm/u+U7t/wD+9V/EHLy+8dT8H/AAnP4R8DWVtqCRjWrpnv9TdW&#10;3b7qV/Nl+b/fbb/wGvjL/gpf+1Unh/TLj4QaKy/a9Rgil1y63f6qB/mS3/2Xf5Gb/Ydf79fZfxI8&#10;XWvwj+G/iXxXqDr9h0OxuNQZG/j2Ju2f7z/d/wCBV+IHwz8UeFvjN8eNW8SfHDxmdA0e487VL2a1&#10;SUy3MzfKkEQiilZdv97b8qpUf3Sfsn0r+wT+zHffGLxRoPjrV4PJ8FeFbzzYrG+i/wCQpf7Pvqn3&#10;dsX7r/vjZ/er9R9c8WaV4N0aXUdc1Wy0TT0+9dahcLFCv/Amr5J8K/tiWPjbRbLwV+zn4Q1TxHcW&#10;EFvpsGqarZy2+iaZEnyI0z7vN+6v93c1ZHxz1aP4L+CdI8e/HLXo/HnxCguHfwv4Z02BotHtr9Ew&#10;nlRbVaVV3JueX+/8tXzCj7pynxs/bW8Y/tAeLf8AhTnwY0LV9D1LVpIkbxJqG61mitfvyzJFs3RR&#10;bf8Alqzfdb7vzV9nfs//AAR0H4D/AA70/wAM6NBHvRFkvr3b895dbfnlevG/2Nf2bdd+HcOufED4&#10;iv8AbPi54snkl1S8WVJVgt9/yW6bfl/gVm2f7P8AcWvq+13eVsk+/RyxjEPikfOvxm/Zl1P43fE7&#10;TLrxT4lWX4b6W8V1B4Yhg/1twq/M0r/3f++v+A177o+h2Gg6faWOm2kNjZWqeVBb267Io1/2VrSo&#10;oL5Qrwn9rz9nGD9qT4YjwjJqn9g3dtfRajZ6k1s1wsUqK6fd3p95Hdf+BV7tRQHKfCPwJ/4JV/Dz&#10;4f6g+peOr7/hZN+OYobi1e1tE/3k81/N/wCBNt+b7tfaPhjwboPg/RbbSdA0ay0TSrdNsFjp8CQx&#10;R/7qL8tbtFHMEYxGoiovy06iigsKKKKACiiigAooooAKKKKACnyUyigAqaoamoAhooooAKKKKACi&#10;iigAooooAKKKKACiiigAooooAKKKKACiiigAooooAKKKKACiiigAooooAKKKKACiiigAooooAKKK&#10;KACiiigAooooAKKKKACiiigAooooAKb51Or4Z/aC8bfGfxR+2dpnwp+G/wARl8DWV14SXV287Tre&#10;6i81JZUf7yM277n/AHzS94D7k8yjctfGMPwH/a9jkVW/aM0d4v4mbw3b7/8A0VV39sPx18WNE+IH&#10;wS8E/DrxraeEtW8W3N/aXl9Np1vcJK0UVu6bklR/78v3P71T7xPNE+w6PMr4c1jQ/wBsj4S6XP4m&#10;HxA8O/FuKxG+fwz/AGLFaXF1F0bymiiX51+9t/8A2a0vGP7VOv8AirQPgN8TPA2sx2HgLWvEMGje&#10;K9OuLWOVoHuHjRVd2TdH5Teau5WXdvSr94OaJ9o0V88ftlfGvxD8Ifhnp8fg1o08beJdZs9A0WSR&#10;NyLcTv8Ae2srKflU9f7y1o/shfGa++NX7OXhXxpr0yprEsdxBqTyKsapLBM8bsyrtVPubv8AgVA+&#10;aJ7tRXwt4Z/aO+Ksn7EHxE+MWoarD/a0t9PdeGfO0+LZb6d58UUW9FT5/wDlr8zVf+P/AO1F8Q/h&#10;f+zP8D/GOgNbal4m8UPpMV/C9pv+2NcWXmuiKv3WeX+5QPmifbVFecfA/wCMWg/Hn4a6V4z8OyN/&#10;Z+oqweKX/W20qNteJ/8AaVv/AIr+KuC/ZL+M/iX4wXHxVTxFJbOPDnjK/wBFsRbxbNtrE/ybv7zf&#10;7VRzAfQlFch8S/Hml/C/wLrvizW7lbbSdHtJLqfDKC+xfuLk/eb7qr3bbXzZofjT9pr496JbeJvD&#10;Efhj4TaBdHfZaf4htLi91OVV43y/Iqor/eVdm6rI5j7CdN1CrXz18Efj14u1n4jax8MPidoNpoXj&#10;jTbOO+tL3SJXl0/WLX7j3ERZdyfPn5Gpnwo+PPiXxt+1D8Yfh9qFtYpoHhCOwfT5Yov30nnxb23v&#10;u/8AZaA5on0RRXz3+w98dtf/AGjPgTb+MPEsVlFqT6hcWu2wXbFsif5Wrrv2nfilqHwX+B3ivxnp&#10;UENzqGk2qzxRXX+qb96ifN/31UFnq1FfIHhv4iftV654L0nxZa+GPhrqun32nxanFp0OpXsV3LFK&#10;nmonzRbVl2P/AHq9J+E/7S1v8YPgDrHxDsdIm0i90uK/iu9KvW+a2urVW3xM38VEeb7Qc0T3TzKP&#10;Mr478A/HH9pr4mfD/RfF2h+Afh9Lpus2qXVqtxrF1FKit/eTZ/7NXsXwj8UfF++m1tvib4V8OaBB&#10;BAjae+g6hLdPO3z7w+5Pl+6tR738pPNE9k8yiviH4J/tZfH/AOO/w5tfGPhf4SeGbvSriWW3iebx&#10;C1u7Mj7G+Rk/vf7VeheB/wBq/wASJ8YtH+GPxM+H0vgnxLrkEs+j3VpqKahY3vlIzOu9UXa3yf7X&#10;/Aav3vtRK54n05RXyH8Tv2mvjl8IPCeu+K/Efwb0JPDukp5stxb+K0Z9nm7V+Xyv87q7j4d/Fj44&#10;+IPFekW3iX4N6b4d8O3fzXOtQ+KYrr7OvlM6/uliVm+bYv8AwKq5ZE80T6Eor5y8fftU38PxOk+H&#10;Pww8GS/EjxLarnVrtL5bXTdGf+FbqfY+1/lf5PvfLWNrX7WHjH4M6xpNp8Yfh0ug6Dqk62cfizw5&#10;qn9oafBK/CefviieBP8AabdSFzH1NRUTzfudysv/AKFXz18ZP2nvEfgH406D8OPCvw8bxzrep6O+&#10;soE1iKy2ojsjL86N6VRZ9EeZTq+Trj9tDxL4H8XeH9N+KPwg1jwBpGu6hFpVnrkOoxalaLcv9xJW&#10;VU8r/wAe/j/uV9T3l3Dp9rJczyLDbxLvlldtqIq1AFqivnz9l/8Aaqj/AGkZPEML+GLzwlcWAgu7&#10;G31Cfe+o2E+7yrtE2L+7bY397/erpPip8eR8Mfij8MPBzaQ2pP46v7qyiu/tPlfY/KRG37Nrbvv/&#10;AOzVgev0Ufw15V4E+NieNPjV8Q/h+ukvbt4PisJpNQ89HS5+1I7L8n8O3yqAPVabvb+7Ud1N9mtZ&#10;ZvvbVZ6+Mvh/+394p+KHhuLxD4Y+Afi3W9IeVoVvLG5ilidk+9s/75qJcwcx9o+ZTq8L+Dfx88Wf&#10;E7xLd6frnwi8UeA7OC2+0JqOttF5Ur7l/dL/ALVcT4g/bX1OTxxrnhzwB8IvFnxHi0S8eyv9Z01Y&#10;orFZ0/1qRSt8srI3y/w0Ec0T6qorwT4N/tVaT8XJte0ebQNb8JeN9Eia4v8AwnrNt5GoeV/BLEn8&#10;SN/e/wBtf7615R4k/wCChuq+D9JXU/EvwB+JGg2G9Y2uruxVIdzNsRNzfdbcy0e8HMfaHmUeZXzh&#10;8Kv2tNd+JPju08O3/wAEPiH4MtbhW3axr+meVaRbU3fM9cBo/wDwUYk8SrqM+g/Av4meI7KzvpbB&#10;rzRNMW6i81H+ddyN/uf99VPvF8x9neZTq+dvg3+1fqXxZ8cQ+H7n4PfETwTE9s9x/a3ifRWt7Rdv&#10;8G/+81cl4m/b9tNF8f8Ai7wppHwp+IPjC68NX/8AZ99ceG9K+2xI/wA2z7r/AMW2q94D608yjzK+&#10;XfAP7d3h/wASePNK8LeJvBXjT4aXuqbks5/GOlCyt55f4Yt+/wC++19vy/NXq/xr+PHhT4C+GxrP&#10;ii9YeZ8tnpdmqy3t/L93yoIt3zv8y0Rl7oHpdOr5GH/BQK1014rzxD8Hvin4W8NOyK2vaj4e22kC&#10;t/y1l+fci/8AfVfRdt8S/Dl54I/4SyDxBpr+GvI+1f2x9pT7P5X9/wA37tHMB1nmU6vjlf8Ago14&#10;WnU31h8MPidrHhpWb/iorTw9vtGXcP3qv5vMTY77f92vpP4b/EnQPi54L07xP4Yvo9S0O/j3xzLh&#10;WX+8jr/A6fdZW9KOYPdOzopsz7I3b+7/ALNeM69+1H4L8P8Ax80X4QXNxcyeKdWg8yKaOJWtYm2u&#10;yxSvu+WVvKPy7f40qwPaK+PNHtf+EI/4KKaqICqW/irQGZ4i21dyIjb1/wCBW7/99vX07408Y23g&#10;Xwhr/ia/81rHRbCfUrlbeL960USF22hv9la/Oj4u/tneC/EXxh+GvxP0HQfF6Q6PK9rdX15orxRX&#10;Fu+/YkTq/wAzbHl/77oIP04R91S/erxz4F/tN+Av2hLfUB4R1ORtQ05lS80rUIGtbuD/AHon+bb/&#10;ALVR/GL9qnwF8EL620zXNTub/X7r/j30HRrVr3UJf+2UX3f+BVHMWez0V4J8If2yfAXxk14eHLX+&#10;1vC3iqRGli0PxRp7WN3Ki/xLu+Vv+As1dtqnxu8MaL8YNK+Gt1NcjxVqWmNqtvCsDeUbdGZWO77v&#10;8D0Aei0Vz/irxdYeC/Deta9qkrQ6TpNnPf3bLGzMsUSF3b8kevOvEP7Vnw+8K/BXSvitqOp3MPgv&#10;UvK+y3iWMrO/m7tn7rbuX7tWB7LRXnXi745eEvAvjfwf4V1rUmg17xa8i6Rbrbyv5+zbu+6ny/fX&#10;71ehx/d+agB1FYnjPxlo/gDwxqXiLXr6PTdH06L7Rc3c33ESs/4b/Ebw58WvCtp4l8K6rDq+iXWf&#10;KuIeny/Ky1HMB1dFFFWAUUUUAFFFFABRRRQAUUUUAFFFFABRRRQAUUUUAFFFFABXhP7Wvx0m+A/w&#10;luNW0+OGfxDf3C2GlW825t0z/wAe1fvbU3N/vYr3R3r4itfK/aS/b4u/PV9V8GfDe12oryb7X7fs&#10;T5/l+Xfvf/yXoIke1/sm/A6T4O/D159YnkvPFevOmpaxcXC/OsrL/qv91Pm/77avdKKp6jqNvptr&#10;cXl5PHbWsEbSySzNsWNVyWZm/u0FxOO+LnxOi+F3gi/1s2Umq3aOlvY6dbt+9vLp32xQr/vN/wCg&#10;tWb8CfAlx4E8Ky/2kEk8QazdPq+qz/xtdT/M6/7qfcX/AGUrzr4dtcftEfEYfEqWXUIfBujv9n8L&#10;affWvlRXTbP3uobG+bc29li/2U3fx19Hwr8vzr89BHxHxr/wVHt9Z1n4C6VpGlW15NFea7Al0lor&#10;tu/dS+Ur7f4fN2f8CVKx/wBm/wD4J9+CdF+FvheTxp4ctNS8cJK17eXcy79jN/y7sm/ayIu1a+3L&#10;zT7W/j8q5gjuE+9tlXdT/s0X8P36CPZnO6J4VtPDekxafp9tHZ2kS7Fht4kRE/4BVTxP8N/DXjC6&#10;0q517Q9P1uXSZ/tVi+oWyS/ZZ/8Anqm77rV2aJ8tMeH79BfKVLCFYfupsrQqkiNVhHoLJaKKKACi&#10;iigAooooAKKKKACiiigAooooAKKKKACiiigAooooAKmqGpqAIaKKKACiiigAooooAKKKKACiiigA&#10;ooooAKKKKACiiigAooooAKKKKACiiigAooooAKKKKACiiigAooooAKKKKACiiigAooooAKKKKACi&#10;iigAooooAKKKKACvz3+NvhPxD4z/AOClWiaV4W8Y3HgTU28A+b/a1paxXs21bi4ynlS/L82771fo&#10;RXzB8Wf2TvFfjL9oq1+LfhH4lL4K1S30BdC8ltDS9+XzXdn3vKn9/wDu/wANBEibwz8A/jRo/ibT&#10;L3UP2htQ1nSLW8t5brT5fDFhF9siV9zxO6puXcny7lrnf2qI2k/a2/ZP+VXVdT1xm3f9e9vXRyfB&#10;P9oVIZVi/aH092b7u7wPF/6F9qq38df2b/F/xT174V+I9E+INt4b8SeB1una+l0T7Ul7LOkSu/le&#10;au3/AFT/AC/N9+jlDmPoDULyCzt5ZJ5Y4Yo13Su7bdq1+ZHwP8FXfjL/AIJy/Hia2SR7TUNd1TxB&#10;oiBvm2Wv2eWLb/21t3+X/Zr6K8a/sp/GP4taLN4c8bfH1z4amb/SrXw54aisJ7lf7jS+c+F/3t1f&#10;Q3gz4b6J4H8A6d4Q0y0W30Gxs1sIrTb/AMstu35uB8zfeY/3t1EeYPiPlnwD4ws/2nvin8ARL83/&#10;AAi/g1fG2oov3Pt86W8Fun/AP9If/viuB+JnjY/s9fCv9qD4eaLG39pf21BdaLCv8UGtLbq6f8Af&#10;7RXu/wCyH+xyf2X9a8a38viVvELaw0FrY7oNn2Oxg83yovvN/wA9f/HKr/E/9js/Ef8Aaq8JfFBt&#10;bWHQbGC3/tXRHi/4/bi2eVrd/wC796VP++KsykR/tS+Fovhr/wAE+fEHhqD/AFWieHdO03/v09vF&#10;/wCy15P+0JuX4LfsZR/N83iTwvu/8B4q+rP2nPhXqXxs+Bvi3wPpN3BY6nrFssUFxdK3lJtlR/m2&#10;/wC7XnXxS/Zh17xp4L+A+gWOsWiv8PtY0m9v7i5V/wDSorOJUbZ/tNt/8eoA4nxJNP8Asa/tBt4j&#10;addP+CHxBu1g1NC+7+y9edH2yqv3lilSJNz/AHf723atbX/BPrd5vx93bv8AkpWqbd//AACvd/jR&#10;8H9B+Ofw31nwZ4ijabTNSi2l4fllilVtySp/tKyrXlf7Dn7OfiP9mnwN4q0HxLqttrFxqOuPqEF3&#10;b7/mi+zxRfPu/i/dUuX7RXwy5TmP+Cm8d4/7PenlYpJtFi8TabLrXk/w2W993/kXyq97+L2seMtF&#10;8AajdfDzR9P8R+LleL7Hp2p3P2eGVfNXzd77l+6jO1bfj7wPpXxH8Ha34Y1u3FzpWrWktnPHt/gd&#10;dmef4v7rV84+Gfh5+0V8DNAtPCfhPVPCvxH8NWv7qzvfEiz2uo28X8ETsrssu3+9UhL3ZFH4f/tM&#10;fF5f2kPB/wAMPiT8PdE8M/27p11exXemal9tfbEjt/D8q/NF/FVH9nVPJ/br/aadU+TytJ3Pu+9+&#10;6rtfAf7Nfi+9+N2l/F/4neLbbVfFml2MtlpmiaFZ/ZdOsYpUZXXe2+WVvnf5v9qrvwl+AviXwN+0&#10;h8Z/H+oXNk+keL/sa6bFC7PLH5SbX82rjER5/wD8Enfk/Y70r5f+Yxf/APodeh/t/vs/Y8+KDN/0&#10;DF/9KIq8O/Z1+Dn7Un7Nfw7i8EaBpvw31bSre5uLpbnU57rzd8nzdUZPl/4DXpXxC8A/Gz46fsx/&#10;Ebwh4403wnp3ivVGig0xNEnl+ytbq8Ts0rSs21vv0cpXNHlPOfAPhj9spvhP4abQPFPwxttMXQrX&#10;7CrxXX2hYvs67N26Lyt3/jtbH7Mt5pUP7G/xH8MQ6ZqGha94dXWbHxJFfXa3Ev8AaLW7vLKsqbUZ&#10;W3fw/wB3/gVb/hI/tdeHfDumaBbeHPhglvp1jFZQXdxdXrvtVNiOyK/+zXVfDP8AZr1r4ffAn4i+&#10;H7nW4/EPjXxp/aV/qF+8XlQveXUPlbUT+FE2rUcvLIXMeAfs36b+11cfAXwDL4K1f4Yp4XOlRPp0&#10;OrLetdrB/B5u1Nu7/cr6s+CsHxhTwr4gPxjn8LXOqlm+wnwr5vlLFs+besqfe314L8K7H9rv4U/D&#10;fw74PsfAvgC+stBsY7K3lm1SXzZUi+VN3zV7V8Hdb+OviJtfg+KPhPwz4btPseNP/sS+a4d52+95&#10;u52+Wr5Q5j4u/YZ1T9pjTf2b9If4X6L4D1PwhHdXjW665LcJftL9oO9GZZUTbXqH7K0XiP8Aan+L&#10;0XxY+JOsaQmu+AJ7nRbPwpodvLB/Z106Msr3Hm/efb93Y7L8m7+Gvbf2EPgz4o+Bv7OWk+DvF9tF&#10;Z63a3l5LIlvOsqbJZXZfmWsXxt8D/GPgz9q7wr8T/hpaWz6Lry/2b450xp1t0li3/Jd7f45VR2/2&#10;v3S/3nqOUn/EaH/BRabyf2NfiR/tWcS/+TCV9C+G4fJ8PaZH/dtYl/8AHErxj9tL4ceJfi5+zf4t&#10;8JeE7H+0te1KKJILZpEi3bZUdvmlZVr2nSbaS20e1gn+SWKJUeg1+0fI3/BNV4ZvBvxc1CU51i6+&#10;Ieqfbl2/MjbYm2f99O//AH1Xuv7Tljp+sfs5/FC11FFlsv8AhG9ReX/Y227vu/8AQWrxjxV8Jfif&#10;+zv8TPE3jX4LaJYeMtD8YXX9o6/4R1G8WyeO8Td++s5Wbavm723q392sPxV4f/aB/a20/wD4Qzxn&#10;4Ms/gr4CuWWXVriHWItS1DUYlb/j3i8p9qq3zbt6f3aPtB7sT3H9j3U9Q1j9lz4X3eqMz6jJoFrv&#10;Z/4hsX/2XbXzl+09qHj/AE/9vDwJL8MrDRdR8W/8IVcbIfEUsq2n2f7RL5v3HVt1fcml6ZbaPpdt&#10;p9jbrbWdrEsUFvEvyIi/Ltr4+/aQ8K/GHQP2sfCvxM+HHw4Hjy0svC8ujzRzarb2SLJLK7/8tX3e&#10;lHLzBL4Ty/46eKPi0t54Ku/2kPD2k6P8KrXXbW7nuPAf+kTLeK/+j/avNlfbB95m8pf/AB5kr2n/&#10;AIKSfEr/AIQv9nn+wYtZj0G98ZanBof25937i1f57iVtv8HlJtb/AH64P4jeGv2kf2sNAt/AfjH4&#10;a6P8L/B+oXUMutasNai1C4a3il3+VFEj/e+WvVLn4QeKPiB+2sPF3iXRgnw78K+HPsGgLceVLFdX&#10;k/8Ax8S+Vv3LtRmT51/u0cpJ8+61+0f8LNJ/ak/Z71X4ZeMbXWNPW2/4QTVbNIpYnWyfYtk53Ivy&#10;q77q9q/au/5Oq/ZU/wCw1qnyf9uqV3H7Uv7Pum/EL9n/AMc6H4d8N6dD4kuNOeXTWs7OKKZrqLEs&#10;KK3y7d7xKv8AwKvDPit4V+OWraL+zF4zs/h1P4j8a+C4rqXX9JbU7e3/ANIaKKD5pXl/j2O3ybqv&#10;lA+8P+WNfKn7PfP7b37TEnmK/wC60Ff/ACXuKr+Ff2hP2i9X8SaVY6r+zp/Y+lXF1ElzqDeJLeX7&#10;NEz/ADvsX+5XD6xN8b/gn+1B8WvFXhH4Ny+PNF8W/YFgu01aK12+REy/xbv77/wVHvBKUT7g1Rtm&#10;l3e77qxNu/74r8zv2AfiB8dvDf7OOm2ngD4T6V4w8NJqN08F7d6/FZTM3m/Mmxv7tfWvwT+MXxa+&#10;Jmsa3pvjv4NTfDuxg09pbW+l1ZLv7RPu2+VtRFr5i/ZZ8U/tE/sx/B3T/AsX7OWoeJGtbme4a/fX&#10;Yrfd5r79uzY9ApSPsz4I+MPih4sfWB8SvANj4ENv5H9ni01ZL37Vnf5v3Pubfk/77/2a8EsfAv7Q&#10;37NXifW7H4caD4b+IXwtvNTuNVt9Gur77Fqdn57tLLEkrbF++zbd+7/gNd98JfjZ8Wfit4om8PeN&#10;/gTf/D3QLiynEmsTa2l1tfZ8qbFiX725vm3V5r4V8dfHb9llpfAV38J9X+K3grTp5V0XxTpN95t9&#10;cW7SvKv2hPn+ZN+z5tv3f4qXLIfune/A34zfDn4tfHbUxeeCdQ8E/GzT9J+z3lrrsDLcfYFdP9VL&#10;9103un91qd/wUi3P+y/e7W2f8T3Sfm/7fYq534H+B/iL8W/2lofjZ4/8Hf8ACuLTSNDk0LSdEnnW&#10;a7utzs7TSuu3avzP8u2u3/bw8E674/8AgL/YnhzSbnW9Tl1vTZfs9rHvdYkukZ32/wB1RT5feD7J&#10;9EWybIkVv4Ur83f2K/ip8VvB/wAMfFFr4M+Ddz450dvFeoy/2nDrtnabJWdN8XlSvv8Ak+X+Gv0i&#10;h+6jba/OX9l74kfFn9mnwNrXhW5/Z78X+IWuPEN7qC3tntiRll/2djf3KJFH178F/iT8SvG2qalB&#10;45+Fc3w+sreJHtbibWLW9+1Nu+ZdsTfJtr5F+Dvxq8RfC39or9pSHRvht4i+ICT+KUlnfQ/K2W21&#10;Z+H3/wC7/D/cr6G+F/7T3jv4gfEDR/Dmq/Abxf4M0+883z9c1Rv9HtdkTum75P42TZ/wOsf9k7wP&#10;4j8M/HD9o/Udb0a80q01nxNFcafc3MDIt5F+9+eLd95fmWjl5oilzcx43qni7xZ/wUSuNA8Nab4N&#10;/wCEK8FeH9dt9S8RXer6lF/acUsW/wD0dLVf3qbkl/1rJ83975a9H17SYPHv/BSrSf7TQ/ZfBHgv&#10;+0dPt2/jup5pUeX/AGvlfb/vJVv9qL4ZeLPhl8VtA+P/AML9DvPFPiy3CaLrnhmxibZqdi6S/vfl&#10;+bcjNF/e+6n9yk/aS8A+N7H4qeA/2g/hnpM3iDWNF01tL1bwk/8Ao9xqNhLufb838SM7fJ83z7P7&#10;rUcvKT8R9ZTafbXlnLBNEk8NxE0Ui/wurfw/7vzNXwD8DfgjB8RvgX+0V8AbS+ksdF0vxVLb6RqG&#10;/cYl3xTxRN/srLF/3y7V6zr37ZXi668KiDwj8BviNdeNZU2/2fq2jy2tnayt/E90w2uqtx8v3q5r&#10;wr+yt8S/Av7F/izwvo/ia7sfi94g1F/EF1qOm3flSteM0TPbidHX5Wji27t/8dLWXxDkJ4T/AGlv&#10;iX+z34X0/RvjJ8HtWTTtJtYrSDxH4L8q9tWiiXyvNli37ovubv8Adf7le2fswt8Mtc8I6x4u+F08&#10;k+leKtVuNX1HzZZd/wBtlb97uikb91/u15VoP7a3iWx0DyvGvwI+Iuk+L4mWJbHSdElvbe6f/plK&#10;q/d3bv8A7Kug/Yn+GviPQP8AhY/jvxLobeD7jx3rX9pW3hV/v6dEm/YX/wCmr7tzf7q0/wDCH2j6&#10;T8QazYeH9FvtU1K4W2sLGB7m5mf7qRqNzN/47X52WPw5166/ZP8AGfx/uovM8f3/AIkX4l6Kzt/q&#10;rWB0e3idf7n2fzfl/wBta+hf29dP8V+Mvg3YfD/whaXtzqHjHWLPSri7tIJZUsrXfvmmldflRPlR&#10;Pn27tzUL/wAE8PgK2npav4EjdlRYmuEup1d/9pvn20RCXvHV+OPiHZ/FL9i/xb4w0/8A489Z8DX9&#10;8qt/BvspWZP+AnK1+evjf9pzwxq37Efw78B3Ph3xjYX2jxWW7VZtJ26fLtidf3U2/wD2/lr6O+FN&#10;t4s8H/s//tE/BO+8N6tNp/hDT9WtfDN/NaTFtXs7pLpook+X946bkX5W/wCWqr/DU/izw/fWf/BL&#10;/QtPv9MuLa+ttD0tJ7S4gZJYv9IiV9yN/Ev+1RH+WRRr/AfSPEfx0/abj+PMvhW98E+FIvC66NpY&#10;1bykvdY8x/N+1Oilvk2Om3/gH3qt/sB6Pa+LNS+LXxavV83XfFXiu8tGZvvW9rA+2KL/AMe/9Arj&#10;/wBkGPxL+zf8RdM+HV1aaxr3w28badB4h8O60tvLLFpM7xfPZSuvyKn937v8H96tTwf4i1z9i34z&#10;fEWx8ReG9Z1H4OeLNVm1/TPEmiWMt5DpM8vzXEU8UW9li/2v9j/viifdPpL40fA3w38brPQf7be9&#10;s7rQ9Ti1TT9Q0ydYLiKVOm19rfL/APE18pftNfEG0+Ev/BQj4c+J7jw7r/iRLXwbcIun+G7Zbi7d&#10;mluE/wBUzJuX5v71dP8AFD46a3+1U2j+BPgY3ibT9Pub6KXV/iNBZ3Wn22mwRPuliR5UTzZW+T5f&#10;9r+Kr3jKyu7L/gpd8MHSC5vLX/hBrq1lvnX5V/e3DfM397/4upj7xUjmPjh+3Vo/iT4O/EDRk+FX&#10;xQsHv9BvrJLrUtCiit4WlidFeV/tDbFXerfdryz9oRGm/wCCRfwvVvk3f2X9z/trX3l+0zC3/DOv&#10;xTWONppm8LaptSJfnb/RZa+Gf2hrO9f/AIJQ/DKzWyuHvMaQnk+V8/8AH/D/AMBq4ke99o9Z/axR&#10;f+G2v2TFb+G81L/x1Iq+4I6+DP24PFmn+B/2pv2Z/FmstNBomkSalcXlxFaSz+UmyL+CJWf/AMdr&#10;2bQ/2/fgj4k1zTdF07xdczajqN3FY2sL6BqMW+4lfYi7mt9qfN/eqC4nNftpLH8WdZ+HvwBsLjyL&#10;jxfqi6hrHzYeLSbPfM//AH28SqtVP2XNKi+BP7QHxa+EEk3kabqlwnjPw3Dj5Pss5ZLhE/u+VKi/&#10;LXmfhX4F6X+3R8b/AIgfFTUPEHiTQPDukXC+GfD03h+8+yTXCQIvmz+bsb5Wd2+7VD4yfs4wfsb/&#10;ABB+GHxt0PxP4t8T6VoesLpviKXxJqP217ewuv3W9PlT5VaV/l/vOlVyk8x+iyfcp1VNNvY77T4L&#10;mOSOaCZBKrxNuVlb7u2rdSahRRRQAUUUUAFFFFABRRRQAUUUUAFFFFABRRRQAUUUUAcv8S/FSeB/&#10;h94q8Rsy/wDEo0q61Bty/wDPKJ3/APZK+bv+CYfglvDf7L+n63cxtHqfiq+utYuHf77bn8pP/HIl&#10;b/gdek/toNcr+y18V1tPM85vD10reSm5vK2fvf8AgOzd/wCPVY+AeveHvCH7M/gXULnV7Gz0Wz0C&#10;yLX13IlvDEvlJ992+Vfm/wDHqOYk9juJlhj81vuLXyvrXiq6/a48XS+HfC99PD8M9Bvmt/EGqQsq&#10;/wBsyps/0WL+JoPvb3Xbu/hrnvFnxE8Rftka0fBPw6ilh+Ev2hbbxH4x3eU9yqkmW3tVf733U+ba&#10;33vmx/F9SfD3wDonw18J6d4c8PWi2ek2ECxQxev+2zfxM396oiLm/lOgs/NRdstWqKKsIjadRRQW&#10;FFFFADdrUeXTqKAG06iigAooooAKKKKACiiigAooooAKKKKACiiigAooooAfRRRQAypqZT6AIaKK&#10;KACiiigAooooAKKKKACiiigAooooAKKKKACiiigAooooAKKKKACiiigAooooAKKKKACiiigAoooo&#10;AKKKKACiiigAooooAKKKKACiiigAooooAKKKKACiiigAooooAaiL/dp1FFABTdi799OooAa6K/3q&#10;Ni/3fu06igBvl0Iip91dlOooAKbtT+7TqKAMzU9QsdEt/tV7c29jb/daS4l2L/31Wfb+NvDVz/qt&#10;c012b+7eJXzr/wAFMFtpP2XL6K7YJay61pay7m2fJ9ri3/P/AA/LmvPpv2Of2MEtZZ2Tw+m1N7Sr&#10;4wuvl/29v2r/AD/dqZAfcySLNFuVldP76NRsXZt218af8E65Y9P8NfEfTPDeoz6v8KNJ16SDwtqV&#10;+371otm+dd3/ADyR3/u/ed/9qvRdH/azt/E/h298T+Gfh94x8R+DrOSRZdes7a1jSdY/vvbwS3CT&#10;yr/up/u7qCOY+jNq0eSv9yvAvH37X/gDwP8AB3wt8T719QvPCniC9isra4sbX97E8ol+dldkZdnl&#10;Mrfxf7NN1D9rjSvCtvouqeLvB3i7wZ4Y1qdbWz17WbW3+zrK27YkqRTvLBv2/L5sS/7e2kWe+eTG&#10;n3Vp+1P7teE/F79qfwp8G/HWkeEdX0rX9V8Qa1afa9MsdHsVuGvP3vleUnzr+9+83zfJt/ipfE37&#10;UnhzwX4R8K6pregeJtN1bxPfNp2meGZrFTq0twrOroYlfav3fvb9vzrTIPddi7tzLQ6K/wArV4/4&#10;V/aE0fWviNb+AtZ0PXfBniy6tmvbPTdeggP2qJT87RT28ssTMv8AEu/dWVJ+1VoF3r/ibSvDHhrx&#10;T42fwvPLZa1eaFZxfZ7OeLdvi3yyxea67G+SJXpcxZ7qiKioq/cWjy68s8N/tCeCvEnwfl+J0Opv&#10;Z+FLaKeW5mvomimt/IZllSWL73mKyMu2uFk/bQ8I6V4b07xT4h8O+L/Cvg+8nW3g8R6tpSpabn+5&#10;u2O8qK3990VaAPop4Vdk3L92jYuzZXivxm/ak8DfAjXfDWk+KJb3zvEMN1LYyWNobhW8hA2z5Tyz&#10;7lVFVW3M1UfBv7XHhHxV4703wZc6P4k8J69qkTS6Xb+I9Ke1S82pufyn+Zd21vu0cxJ73t/hpkaK&#10;ny7a+Tfgn+0Hqvjj9qr4iaBdaP4qttKWDTrextb7TPKTS/8ARXnd7j+55ru+1m3bvkruJ/2w/BN1&#10;4j8QaR4a03xJ42m8PyvBq1x4e0d7i3s5V++jy/KrN8v8G6jmK5onvu1P7tCIiV5N4f8A2ivB3ij4&#10;K6l8UdMububwvp1ndXV15tq63ES2u/7QjxN825dj/LXnuvft8fC7QbG61Nv+Eiv/AA7ZSpb3niGx&#10;0W4l0+CVk3bPN27d3+7RzAfTe1aPLXdu/vV8l/tSftPX3wz8XfCCw0D+1ptL8Q6rbz6jNp+l/aPt&#10;tgyO3lRNt/1rbV+RPm216l40/aW8G/Dnwn4X1zxA2p2v/CT7P7J0hdOll1C5lZd/lfZ1Tcr7W+bd&#10;RGQcx7FsWT73z0eSv9yvJPhl+0h4O+JXjK+8J2j6noviyxgFzPoGv2Etnd+V081Fb5XX/dr1t3VP&#10;vUcxAeSu3btpnl1876z+3N8LtN1bxBZWlxr2uRaDPJb6nfaToV1dWlqyff3Sqm35fm+7Xs/w9+IG&#10;hfE7wjpfibw3ff2nouoxCW2u/KZN6/7rfMv/AAKiUSzpPJX+5RtT+7Xz1+1r4j1Pw9qnwWXTNTu9&#10;N/tDx/pdldJasy/aoGZ98T/7NdR8Xv2mvh58D9W0zSPFeszwa3qaM1npmnWc97dSqv8AF5USN/49&#10;R70SfdPXEto4furspXRX+8teYfBn9ofwR8dBqq+EtUlurvSZ/s+oWN3Zy2VxbP8A7cUqK1dx4u8R&#10;WPg3wzqmvalJ5Gn6XaS3tzLt+7FEu9//AB1aObmKNf5U+WoY4YE+7EqV8e/CvQPiX+1ppF3488Rf&#10;EHWfA3w/1aVpfDOg+D5YrW7Fursnm3U7ROzM+37n+1/wGux+Guh/GH4W/Gm28K6hqV58QPhNeWMk&#10;0HiDWGiOp6XcLz5Urps81P7reVu+dfuqlEuYnmifSiQr/dp/kr/cr5c/bE/aP8JeBPC954K/4WHD&#10;4T8a6pHF5Nxb211dXFlb+avmy/6PDLsl8reE37fmYfw16J8Hfi14D1f4HWvifQPGFz4j8L6TYySX&#10;Ot3rSy3brEjPM86Mm/zPldtuz/d4ojID1/Yn/fNMa2jZt23/AMerwPxB+3R8D/CeuaXpOr/EC3sb&#10;/UrWC8gjazumTypU3xF38rbFuX+F9rVr+KP2xPg94J+Iln4I1jx3Y2viW6lSJbWOOWVEZm2qksqI&#10;0UX/AAN1qfaRkVynsXkq/wDCtTbVrk/HHxQ8KfDHwzN4g8T69Y6Jo8XP2q7l2q3G7av99uPurXD/&#10;AAl/a8+EPx01iXSPBXja01vVFRpfsjQTwSsq/wASLKi7v+A0vhA9ee2j/u1NsT/LV5R40/aY+Fvw&#10;5XWR4i8YWGlvo00VrfLIrs0UsibkTaq5bK/3af4z/aU+GHw/8L6J4h8ReNNN03R9ZgW60+WVmZrq&#10;Jk370RfmZdv+zR7QIxPVJIVb+GkeGOT7y765H4Y/Fzwh8YPD41vwX4hs/EOmeZ5T3Fm2/Y/911+8&#10;jf7wrsa2jICvMkaK7Mv+9XhX7Xmqabd/s7+NYo7mGZ3SK0aKGVfN3NcJ8n/fP8Ne+1xGtfB3wj4k&#10;1qDVdS0C2u9QilSVbh2bfuT7jN/f/wCBVZJJ8JdPax+FvhC0k3b7fRbOJt67X+SJK6v7HA/zNEtT&#10;Im2nVEhcpEltEjblWj7NFuRvLXetS0UveLGNCrhty/e+9UM2m21yjpLBHKjfeVl+WrNFMCpNptpM&#10;yNLArurbl3Lu21X/AOEf0zesn9n2+9f4/KXdWnRVcxPLErWWm2mmw+VbW8dtF/diTYtM1HS7LWrN&#10;7TULOG+tX+9DcxB1b/gLVcoqShkMKwxrHEqpEq7VVf4afRRQAUUUUAFFFFABRRRQAUUUUAFFFFAB&#10;RRRQAUUUUAFFFFAGfrGh2XiHS73TdQto7ywvIngnt5eVliZdrI1fD+lf8E3Zm1u10PVfibrepfCW&#10;yna4s/CDz3CrF/Eif63aux23b9m7/dr7wooI5TB8JeD9D8F6LBpGg6XaaVpVqu2K0tYtiD/gNb1F&#10;FBYUUUUAFFFFABRRRQAUUUUAFFNp1ABRRRQAUUUUAFFFFABRRRQAUUUUAFFFFABRRRQA+imU+gAp&#10;9Q1NQBDRRRQAUUUUAFFFFABRRRQAUUUUAFFFFABRT6JKAGUUUUAFFFFABRRRQAUUUUAFFFFABRRR&#10;QAUUUUAFFFFABRRRQAUUUUAFFFFABRRRQAUUUUAFFFFABRRRQAUUUUAFFFFABRRRQAUUUUAFFFFA&#10;BRRRQAUUUUAfKv8AwUngW7/ZlmgkXzYZdf0lZYf+eq/a4vlql8cP+Ce/ws+IXhJ08MeF9L8FeI7N&#10;vtVhfaVYxKjyp9xJ0+7LGzbd270/3q+lPG3gPw98SNHXSPE2kWutaatxFdfZ7td6ebE+5G/4C1dD&#10;5KVUZE8p8ZfCn4j6n8dP2WvH/geLQLTwP8UdHsL3SL/wvp0YtRbzsrbHii/hWX/0Jvv/AMVcr8CL&#10;fWtV+A+h6ppn7S/9iaLoOk29rqFjJoth/wASR4ok3W9xu2sjJ86fN96vsmz+E3hLS/iFqXje00G0&#10;tvFmpQLb3mrQptmnjXbsR/733F/75rh/En7Ifwa8XeILrV9U+HWiXWoXM/2i6kNvsW5l+9vlRfll&#10;bLH79Mj3j4s+Llv4Y8G/sYfC/VLPxRd+J/B8nxOttUbVdQ057LzYnuLh5tsX8MW7zW/2q9y/4KKe&#10;LPD/AIn/AGP9a0/S7y21vUfFE+nQaFDp8qyvfS/a4pf3G37/AMiM3+7Wr+258F9Q8UfCv4b+GvA/&#10;heO80/TfGWkyz6TY2yeVBYRJKj/J93au9f8AvqvUPBv7J/wl8A+KrfxJoHgXStN1e1ZntZYlcrbM&#10;/wB5okZtkTfM33FX71AHjGtaO/8Aw3b8EotRi33em+Ab12mb5v3v+qb/ANDb/vuoP2jrPU9J/bG+&#10;GGqT+NrXwHp914evNL0fVdQ09b23/tJriLfb7GdFieWJ0+f+LytlfU958NfDt948sPGc+lQTeJ7G&#10;0ewttSdm82O3dtzpUPxB+Evg/wCLOhHRvF/h2x1/Tlk89YLyLd5cn99f7rc/eWkHvHzb4m8M6h/w&#10;vT4VaZ41+NNpq3ijTdTl1TSdBsfCnlXd0v2eVJUd4JX8qLymf53+X7tc14H+GVwnxS+JniH9nv4w&#10;rDeHXJ5fE3gzxDpTy2S6iz7n+b91JEn3trqrr/tf3fpP4efsy/DP4U6/Lrvhrwrb2muSxeR/aU0s&#10;t1dLF/cSWV2ZF/3ag8Ufsr/C3xf4nu/Euo+E4YtcvF23eoadcz2Ut1/118h083/ge6s/slnxZ8dv&#10;HniP4ufsu6r5+g6b4VuPCXxFitPEk2gxebpk8UEr+bdqvy71810dt/8Ac+avcPj1p+tal8BvEt34&#10;2+N3g618AapZ/Z59Si8ItKjpL8qvFsvX3Nv+Zdu6vozw38JfCPhHwGPBuk+H7K08MeU8DaWsIeKV&#10;X++H3ff3fxbvvV51D+xV8GY1tI28Fpc2FrL58Gk3moXVxp8T/wCzaPK0C/8AfFLmM/eieDfEbw/Z&#10;W37SX7GOm/bW1q1t9M1BIL2aB4muPKsItk21vu/d37Wruf2yfk+M37MrLEry/wDCa7Ffb/CyJvr6&#10;B8QfCPwp4o8ZeGPFup6QLnxB4YE/9j3v2iVPsvmpsl+RX2vvX++rVP4u+Ffhnx1rHhvU9d0xb+/8&#10;OXn2/SpmnlX7NPjG/wCVsN/wKrjyj948R+Ebxf8ADZn7QsfmeU/2bQ/9/wD48q5n9n/4geMfiz4c&#10;1/xL8PtD8CfC3wZLq90n2qfS5b27vXifY11LFFLbqruq/wATM33fvV75J8A/BU/xUT4lJpElt4y8&#10;n7O+oW19PEs6BGRRLEr+VL8rH76tXMH9jf4VCTVhbaDeadZavO9zqel6brd/a6feSt94y2sU6xN/&#10;3xV8sQPl34T3/wDaf7If7Wt0NWt/EAlvvFDnU7WPyIrz/Rn/AHyr821H+996vfJvD2lWP7B/9nwQ&#10;Rw6engHesX30/wCPLf8A+h16Lo37Nnw48OeE/FvhjSfDUOmeHvFSyrqul2c8sVvKskXlOiKr/uvk&#10;/wCeW2unuvh/oN34BfwfLYKfDz6f/ZZsfNZf9F27Nm/du+5x96l7ouU+LvEkyv4A/YPfz2fzL7Q/&#10;l/vf8S1K6nx4ni9v2+If7K1TQdLlk8FbNE/4SmzluIpW+1I10tqsUsX735It/wA/3P8AZr3jxd+z&#10;p4G8W/D3w14MvNOuLfSPDCW/9izWN5LFdac0CqkTw3CP5iMqpt3VL4t/Z58GePND8OadrVjfX0/h&#10;1f8AiVas2pXS6latt271ull83fj725vmqeUfvHjV7oviK8/ao+FF54z8X+BbTX7BdSFnpui6fcW+&#10;oajatayo6fvZX/dJ8sv935P4q+nvFGrWXh/w/qGq6lL5Om2FtLdXT7d22JF3P/47XnXw4/Zp8EeA&#10;vF3/AAlsdtqOu+Mzb/ZT4j8SanPqV75X9xXlf5V/3FWvU72zg1CzltrmGOa3lRklil+ZGVvvq1Ao&#10;nyL8HfFvxB8TfC+01TwR4P8AAPw7+Fdz9qvLGTWrm6upjatLK7zPFFsRd/zPtaX+Orn/AASwdpP2&#10;O/DTNLv/AOJjf/xf9PD13+l/sf8AgbSY5NNivPFDeFNzFPCn/CSXi6VEr/M8XkK/zRM3/LJ2ZOfu&#10;13nwd+Dfhf4H+E/+Ea8H2sthoX2uW8jtZZ3l8ppX3OibvuLu/hqy4/EeTftofLrXwEfG7b8SNL/9&#10;CauU1D4gS6z+1T49tPhD8NtM1fx1pNja2fijxTrmpNaW6I+xoIFiVXaX5VP9z/Vf7tfRfxG+FGi/&#10;E688Kz6u1ykvh3WINasfs8uz/SIvu7/7y1xHi79l/wANa9421Dxjoura94I8Qaoqpqt74Y1H7KdS&#10;VPueavzJvX++q7qiRPvHg3wNu/ETf8FIvG8HihtHOtN4Cie9h0Fpfs8T/arfYr+b8zvtb73y/LsX&#10;bX0/+0d4QvvH/wAB/iH4b0tWfU9W0C/tLZFH35Xt3VE/4E22sDwF+y94F+HPxWf4g6CurR+IrrTW&#10;0y8nu9UnvftqM6Pvlacu7S/Ig3bvurXs7/PQVyy5T51/YT8a6f4g/Zd8C2lo8aaholimkajY7v3t&#10;rcQbkdJU+8jfJ/FXdeKPjf4f8NfFLwh8P9smpeI/EhmeK3tMt9lt4kZ3uJufli+Tb/tNXG+MP2O/&#10;DupeLNS8T+DfEHiD4ZeINTk83U7vwtqLwJfN/elgbdFu/wBrZW/8K/2afCPwu1+48Sq+peKfG91A&#10;LW68UeJLx7u+li+X90rN8qL8i/KirUcvMHNL+U8B8AeNb1fiR8UL79n/AOF3/CTpfa1LD4i8WeIN&#10;fW1t21FN2+KJGR5XiXfu/u/PXA/AuTUo9R/bjg1dbC0vo7NWurLRpHexguGsr3zfK3fxbvlb/c/2&#10;a+jJf2ObDQ/Fer6n4I8c+KvAOka1fNqWr6JodyqW91O/+tdGZWaJ2/6Zf3Fq74J/Y58JeArz4qtp&#10;F9qiWfxCsYrLUIJ7prh4mSGWJ5lll3O8r+c7MzMfmdqsk8Q0n4YeH7H/AIJZXMTafBJLc+EpNYnl&#10;kiDu106eb5u7+8j7drfwqq1e+JXwu8MaH/wTIvvsmiWJlfwfb6nLcPbJ5sl40UTPOz/89d/8dfSD&#10;/AHR/wDhnf8A4U9/aF4mif2L/Yv275ftHlbNm/8A3qXxV8B9P8Ufs+S/CWfUbqPSpNCi0IX6ovnK&#10;kcSosv8Ad3fIKoXLI+YPHmoeH9Z8B/sx/bvCutfFD4kWuh2us6J4b0+6igt52+xwebcXTyoyrErb&#10;Pmf+L/gVX/7Q+IPiL9rD4C6z46+HWgfD26lvNWt4Ley1hb/UJU/sq6ZkleJFTyk+T/gVeueLv2Sb&#10;XVvCvw/t9C8Yaz4T8VeCtKi0fTvE2mBftEtqkSRNFKjfKyNs3baNH/ZRitfFfhDxjrPjXXfE/j7w&#10;5ftdR+IdSZPntXililslt1/dRRMkrfMi7938VHvDPNPhD8JvDPjz9tT9oXW9d0ex1ubS20m1tYr6&#10;2SeKLzbeXzWVW/i/dLWP4g1LQPDv7THje6+Ffwy1j4v+PLOzs9N1bTZr6zsNH8PxKm2GKB54v3W5&#10;U+4n9xq+nfhz8Frb4f8AxN+I3jNNVnvZ/Gc9nLJayR7UtfIR02r/AL2+vL/G37Imrf8AC1Nc8dfD&#10;H4m6p8LtU8SNE/iKK302DUYb9ovlR1WVv3T/ADP83zffepFynln7KepeI/8Ahub4lwa34U03wPcX&#10;vhW1vLvQdGvlurdJVeJIndkVF3sjufu/xV96187fDH9lC2+F/wAdLj4kW3i7V9XvNR0IaRqkWrb7&#10;qW/lV0dLppd/yttRF2Km35fl219E0Fx5vtBRRRQWFFFFABRRRQAUUUUAFFFFABRRRQAUUUUAFFFF&#10;ABRRRQAU3+KnUUAFFFFABRRRQAUUUUAFFFFABRRRQAUUUUAFFFFABRRRQAUUUUAFFFFABRT6ZQAU&#10;UUUAFFFFABRRRQAUUUUAFFFFABRRRQAUUUUAFFFFABRRRQAVNUNTUAQ0UUUAFFFFABRRRQAUUUUA&#10;FFFFABRRRQAUUUUAPoplFAD6KZT/ADKAGUU/zKZQAUUUUAFFFFABRRRQAUUUUAFFFFABRRRQAUUU&#10;UAFFFFABRRRQAUUUUAFFFFABRRRQAU+mUUAFFFFABRRRQAUUU1320AOopvzPTqAGPIiLuan1xXxQ&#10;8Ez/ABC8OPodtr2peG5ZZUl/tDSZfKuF2vv+Rq7C2haGNFZ2fb/G1BJLTZvnidadTZKCj5e0X9rr&#10;xX408dePfDvg74N6t4qXwhqsuj3l5Frthao0qO6/Ks7p97bWjof7Ylhb/EHS/BHxA8F+JPhl4k1i&#10;XyNPTWEiuLG8l/hiiurd3Xd0rjv2HIf+Lu/tP7lX/kfLj/0bLSf8FPLGwf8AZxTUJ5fs2o6Xrthd&#10;aY8Pyv8AatzL8v8AwDd/3zU+6RzSPrzzo/7y0faYt+3d89fEH7XHxw0/Uvjjo/wa1vx7P8K/Cv8A&#10;ZS6/qvibTrx7XUJW3ssVlE6/dVvvt97dtrmvg38a/DXwo/aI8EeBfAXxZ1D4teDPGjXEF5Drmo/b&#10;7jRLqKLdE6S7F+WXft2/7FL3g5on6D+cqL8zU5pl/vL81fBfgT4b+N/2jvip8aNL134ieLfDfgbw&#10;74uuYdOHh3VHguJrh1+eJnfdtiiXZtiX5d0tek/s/wDizxb4T1T4n/CDVdam8c+KfBAgutI1jWJd&#10;j6ja3UXm26Tv83zJLvTd/d2fLRyyHzRPqnzl3f71H2mLyt275K/Mrx9ptj4b8H6x4n8U/tcapbfG&#10;aztptQPh7Q/EkTafa36rvWwWyXc21X/dfw/7v3q7n42fHfx5qH7GfwA8daVq9xp3i3XPEWjRXX2S&#10;V4kv3aK43xS7dn7qVk+Zfu0/eDmifYnxj+MXhv4H+AdS8Y+LL5rHRLJkSWWKBrh9zOqKu1f9p67C&#10;2uVeJJ13bGXfX5oftzfs1+Kvhp+zD4n1rX/jX4x8cQLeWcsul6m6LaSu0qJ9z5mT+8qL8q4r6U8Z&#10;eBfip4G+HfhPwd4V8aXl3p9zdSv4j+IXiC8ifUNMs96OvlI3yt/Gv+yqVXKLmPqD7Sv97/vupt6f&#10;3q/PjQviWnwM+O/w90Xwz8e7z4zWPizWP7I1rRtV1aC/ewaXZsuImR/3Xzbvkru9Y1L4mfFj9qT4&#10;q/C3Q/Gt74P8KWFjpt7Jq1om67td0Kfurfd93zWZ2Zv+mX+1UBzH2YkyM+3d92jzlX+Kvg34Qj41&#10;fEbxF8TPg3qPxKubCy8F6jFbt40it1bWLyKWL91EvzfI+xHZpfmb56634K/tCeIPBHhj49aH441N&#10;fE83wkLNFrE37q41KBopZYkl+983yKu7/bo94fNE+xdy0zzK+B/DPj/xL400Cw+I17+1B4S8O+Lb&#10;y2+1QeD476yfRLXf8yWsqNPud9uz5925GrpPiH+1V4q8WfCX4EeL/AE9paa34u1610680yZt1u0r&#10;o6SxM33vKSXc27+6lP3iuY+1POrjJvix4Yg+Jln8P31T/irLnTG1dNPWJv8Aj1V9nms33V+evlX4&#10;p698Xf2VfEPgrxZrHxLb4iaX4o8UWegarol9pS2tva+fv/e2ux2ZNuxvl+b+CsPXPA/i3UP+CnHk&#10;WXj640x38F/2kkyafA+yy/tD5tP/AN3crfvfv/NVcpHMffazR/d3Luo3rt+9XyDoHjP4l/tVeOvH&#10;Ufg/xj/wrHwR4N1qXQI7uz0yK9u9Zuov9a7PL/qkT5fkVPm3/frs/wBnv4yeJ9d+J3xB+FPjpLW5&#10;8T+C1tZYtbs42hXV7WdPkuPKy3lN93dtb+Oo94vmifR1cn8TviJpXwt8D6t4s1xpU0fSYGurpraP&#10;zZti/wB1f4q4r9qf48Rfs4/BnWfG76cmr3Nq8UFrp7yeUJ55XVFVm/u8sx/3a+Z/2nvB/wAb/DH7&#10;L/jvWte8dab4st7/AEpn1jw/No6W/wBgV9u/7LOkv/LLd/Hu3qv8NWTzRPufRtbttc0Sx1S2b/Rb&#10;2BLiLeNrbGXctaG9d23+Ovlz4s/HDxD8MvDvwg8GeC7XSrnxb4vgW3gu9Wk22lhawW8TT3TLvTzd&#10;m9dqblqpD8TvHPwF8U+Eo/G3jrRPiD4L1/U10a41CHTlsr3TrqRG8p9qSsjRO6bG/us1RzC5j6u3&#10;qjfNXhvxS/bB+Gfwj8UXPhrV9Vvb/wAR28H2ifSdHsJb2WKL5eX2LtWvaXuNy7tv3f8Ax6viPRr7&#10;xz+yz+0B8VNW1L4W67458FeMtYTWIPE3huBLu9tV8pN0UtuvzbE3Mv8AD9xvvbqA5j6H+Cn7Tnw6&#10;+PVxf2nhDXVudT0w/wCl6bdwPa3cI/2opRu25/i/vV69uWvl74f+IPgx8fPj5o/xD8MeJ5n8daJp&#10;k+mvozxPZStE33vPt5USVtm7/dre8WeIvjN4y+JGv+HfC9vpfgHwppMcAXxPrWlS6jNqMr73b7PE&#10;k0S+Wm3a27d9+rDmPoPzl/v0n2hP4mWvlr4R/tGeLtd1L4y+EfFUOkz+J/h5Ak66npUbRWmpK8Us&#10;qP5TO20/J8y7/wDvmuL+Evxx/aQ/aG+EelePvCeieBdEtJoGMVnqaXUsuo3ETskuz97tgi3o6rv3&#10;v8tZ+99kvmifYviTxVpPg7Qr3Wdc1CDS9Ks082e8un2RRL67q0bW6guoI54n3xSL5qt/s18BftFf&#10;Fzxd+0B+wnYeNdFttE0rSr9rJNf0/U4pXuFuk1K1VFt3Vtu3zV+bev3K958f/Ej4xeDPBvgvTtL8&#10;F6T4r8e61f8A2S/u9LSdNE0uLP8Ar5d/zbFTb/F95W/3avlkTzRPojev96jen977tfMSfGL4r/Dv&#10;40+A/CPj238Jaz4d8WyzWUWreHba4tZbW6SJ5VR4pZpdysqfe/2qytY/aC+LHiP48+O/hn4B8K6D&#10;eTeH/sUv9vazLLFaWUU8W/8AfonzSu7r8qpt+41P3hc0fiPrLzl/v0iTK67lZa+Xfgl+014t1Lx9&#10;8TvAvxV0TSdE1zwTYxapPqWhzS/ZLy1kQv5qLLuZNq7P4/4m/u1zng/9pP42/EDwNN8UPDXw40W7&#10;8BM7vY6DPfyx63f2qPteVH/1St99lVl3Nt/2qA5o/EfTnw3+Jvh34u+FLPxN4S1H+1dCvt32a7ME&#10;sW/a21jskVWrqty18O/st/F6H4M/sA+DPEa2L61ql0zWWk6NDLsl1K/nunS3tV/2nf8A2fuhmrrN&#10;c+P3xz+FmhWPi/4hfDjw8/hB3V9Yg8O6nK99oMDMN00u9Nk6p827yv8AvqoL5on1tvR/m3UI6v8A&#10;davmH9oL9p7xT8L/AIo+DvA/gvwdbeOdU8VabdXGnx/bPILXETpt3N93ytm9mb/Yr1f4G6/8QvEn&#10;goXnxK8MWfhLxL9pliOn6fdrdRNEv3Jdys33v7u6gOY9JoooqwCiiigAooooAKKKKACiiigAoooo&#10;AKKKKACiiigAooooAKKKKACiin+XQAyiiigAooooAKKKKACiiigAooooAKKKKACiiigAooooAKKK&#10;KACiiigAooooAKKKKACiiigAooooAKKKKACiiigAooooAKKKKACnx0yn0AFPplPoAhooo3NQAUUU&#10;UAFFFFABRRRQAUUUUAFPplFAD6ZRRQAUUUUAFFFFABRRRQAUUUUAFFFFABRRRQAUUbmooAKKKKAC&#10;iiigAooooAKKKKACiiigAooooAKKKKACiinx0AMop9MoAKKKKACiiigAqvavvXay7H/uVYproj0E&#10;DqKaiNTtzUFmDo+pXV9resQXFjJbxWsqxQXDfcn/AHSMzr/wJ2X/AIBW9RRQAU2bd5T7fv8A8NOo&#10;oA+F/hvofxy/Z7+Jvxiv9K+EkPjbTfGHii61q1vF8UW9ltt3ll8pNjI3zbWSt/xR8Hvit+1Z4n8K&#10;TfFLStG8A+ANB1OLV08L2V4+pX1/PFvVPPlVEiVfmf7v96vsfy6PLo90jlPlD42/BjX9D+PWmfG3&#10;wt4dtfHFxBo39hax4TuGWKW6i37kuIJZVdd6ts3L/dT71ReCdL+JXxE+LHhjxAngqw+EvgXRPOfU&#10;NP1G2s7jUNZlf5U27Yv3CJt+8j/Nu/ir60qF03VfMRKmfAfwd+Knjr4bfE74/X2jeCNS+Ivhq48c&#10;3UX9n6DIovrO62fOzI/ytE6snzK/3k+781egaP8AA34keNPCPxh8ZXk0fgD4p/EKKK1sY7a5aX+x&#10;LOBESGFpYvvSt825k/v1738L/gno3wl1bxpqWlTXs1x4s1dtav8A7VIjok7pt2xbVX5P96vR6j3R&#10;+8fnl4b8A6rqHw71DwD4c/Zkg8HeNbjR5dLvPGmrRWv2bzXhaJ7pZ9jSyu3zsq/33XdTvE3wb8eX&#10;n7H/AOzX4Yh8I6oPEHh3xlpNxqunpF89nBA10jyv/s/Mjf8AA6/Qvy6dVi5T5o/4KDfDTxH8Wv2V&#10;/FXh7wxYzarrfm2t3FY26/vZ1iuEZlT/AGtteO/HLVPGnxg0/wCFnxF1D4YeL9Q+HGnT3UXib4Yy&#10;wSxahdSFXWK4a1/5aor/AD7G+b/vpq++abUe6Xyn5v8AiDwpqHijxb8EvE/gH9n29+Hng/RvG9nL&#10;eF9JitdVulb/AJeJbeJN6QRfPud3/j+7X0n8KfD+s2P7XHxu1W50q+ttJ1C10j7FqE1q6QXWy32y&#10;7ZT8rbG/u19G0eXVhynzV+zr4V1vQ/2hv2h9T1TSL3T9P1TV9OfTrq4iZEvES3fe8Tfx15r4N+CO&#10;r+OvGn7YOgatpV3o+meM5bW00rUb61eKGf8A0eZUlif/AJaIjNF92vuGigOU/NbT9W8L+D/CsfhX&#10;xL+xxd6x8S7NFsJf7L8I2sumanKq/wDHwt0qfLE/8XyfLvr0vx58LfEfh/Q/2ZdKPhGwhvNM8ZWu&#10;paxbeENKlTT9N3I7S/Km5UVWfbvf71fblOqA94+TP+CgnhvWfFHg34WW+iaPe61JB8RNJu7mPT7a&#10;W4eCJEuN8rbPuqvHz1yvxk1TWfg7+3T4d+JE/hHxF4m8L6v4UXw0tx4e0/7U9rdfanf97/s7Pmr7&#10;dptASifCng/xbd/sM+PPiJoHiDwh4n8TeFfFniK68WaPrHhXTHvEg8/CvaXC7l2SrsRV+9v3q3y1&#10;6B+y34d8SeNPi98RPjh4i0W68LW3iyCy07RdB1WHZfQWcCf62dP4Gdtrbf8A7GvquigOU8G/bN+D&#10;erfHb4B6z4d8Pz28Ouw3FvqNj9r/ANU0sD79j4/vfMv+9Xzx+0J+1td/Fz9nvxf4P8P/AAt8dnxf&#10;qWlS2+p2NxorxQaX8n+kMz/xfxqi/eb/AGa/QKij3Q94+Hv2qvhov2H4N+Pb74eSfEXRPCtjLaa5&#10;oFvEz3H2We3i/wBIRP4vIeD7n/TX/vnjvCtj8E/ib8WvDvh/4W/A1L9Uuv7QvvEer6XdWWn6dFEu&#10;7Cf3p9+zau3Z8/8AFX6JU1E20SI5SoieSu7/AL5r4uvv2svFH7NXj7xV4X+MXhjxJ4g0CXU5J9B8&#10;Z6XZJLby2crb0t5duxVaL7v3mf8A2f4m+3qb5dBZ8MfDfxhbftPftWeEvH/g34f6l4c0PwvaX/8A&#10;avizVrP7K+sebA1vFart3b9jy7/n+7sesCb4j6dH8YPirof7QV94mSGLVvN8KaTYz39vY3ml73WL&#10;yorV1WeV/k3ebu+b/gVfoNs+Wjy6OUOU/Nv9ldIrb4gftM3Om+DdU8DaFq3hu1u9I0bUrd0n8hbe&#10;42u33/mffv8A4/vNX0j/AME+bZk/Y9+G6SrJDMlncf65drr/AKVcV9J+XRs/u0BGJ+bNra3X/Dqf&#10;U2Wznd7fUUvZbeKJvNWKLWopX+X/AHEdq7/4+/tD6b4hj+CfiGy8beIPDfwZ8RvfRav4g8PCW3l8&#10;2LbFBFLNt82BN/n7mVv4P9ndX3P5dMe3ieJo2X5P7lAe8fm54k8SfDmT9o74K6l4B0fW9U0S08TL&#10;b3/j++1G8v7KeeWKVUtIri6lfzP7zf3Pkr6G/Z1RH/a0/aYk/jafQV37f+nW4r6g8lVXav3aPLoD&#10;3j4b/wCEdn8dftr/ALTPhq1lWC61PwDa6bFKzfdaW3VN3/j/AP6FS/AH9rLwr8J/2ddM8M+KLa40&#10;f4geEoP7Gl8BwR/8TO8nT5YvIt1+d96srbv+BV9xeX827atZMnhvT5tWj1V9Ptn1WNPLjvniXzVT&#10;+5v+9Ve6HvH50aV4Qn8Qf8E/fhF4sgttSvbfwbrsXiLUdJ0mWWK7nt4r1/tC27RbGSVEZ23oy7Nj&#10;/NXRfFH4kfAPUPhXp8mjeIPG3xFvfF6xWVr4ItPiBqlxdy7/AL8V1bvdP5S/wPvVv9mv0AsNNi0y&#10;zW2tII7aCL5YoYV2qtZ2n+ENG0XUrrU7HR7G01C6/wCPi6t7dEll/wB51Xc1MPePlbxNptto37fH&#10;wI0qO1+zRWHg7VIbeHz2l8ram3bvb5m+VfvV9jIiovy1mSaDYz6xBqktlA+pW6tHBdNGvmxK33kV&#10;q1agIhRRRQWFFFFABRRRQAUUUUAFFFFABRRRQAUUUUAFFFFABRT6ZQAU+mbmooAfRTKKAH0yiigA&#10;ooooAKKKKACiiigAp9MooAKKKKACiiigAooooAKKKKACiiigAooooAKKKKACiiigAooooAKKKKAC&#10;iiigAooooAKKKKACn0yigAqaoamoAhooooAKKKKACiiigAooooAKKKKACiiigAooooAKKKKACiii&#10;gAooooAfTKKKACiiigAooooAKKKKACiiigAooooAKKKKACiiigAooooAKKKKACiiigAooooAKKKK&#10;ACiiigAooooAKKKKACiiigAooooAKaibadRQAUUUUAFVJtStre6igedUmlXcsW752q3XE/ErTdSk&#10;0pNQ0CBX13T28+2/d7/NXeu+LH+2m5f9nNAHaU6sLwTq2ra54X06+1rSm0TVZ4t1zp7SrL9nf+5u&#10;Wt2gAooooAKKNy0UAFFFFABRRRQAUUUUAFFFFABRRRQAUUblooAKKKKACiiigAooooAKKKKACiin&#10;0AMooooAKKKKACiuU134o+E/DLeXqviXSbC4/wCeNzfRI/8A3zurznXv2tPCGmySxaVpniLxa0Tb&#10;GbQ9KeVP++22rQL3T3GivAYf2odX1Db9j+D/AI9dd3zPcackS/8AobVrT/tDX2l6e99qvw38X2do&#10;q7meGx81/wDvmp94XNE9oorzzwL8cvB3xFMsWja3D/aEX+t0m7/0e9i/3om+avQfMqih1FFG5aAC&#10;im06gAooooAKKKKACiiigAooooAKKKKACiiigAooooAKKKKACiiigAooooAKKzNd1208O6bJd3Pm&#10;iKJfuwxs7t/uqtYPhXxbq/iTUr159EfTdFVU+xzXDfvrjd/Ft/hoDmOxooooAKKKKACiiigAoooo&#10;AKKKKACimu6otZtnr+n307wW2oWlzcRfehhlVnX/AMeoA1KKKKACiiigAooooAKKKKACiiigAooo&#10;oAKKKKACiiigAooooAKKKKACpqZT6AIaKKKACiiigAooooAKKKKACiiigAooooAfTKfTKACiiigA&#10;ooooAKKKKAH0UyigB8lMoooAKKKKACiiigAooooAKKKKACiiigAooooAKKKKACiiigAooooAKKKK&#10;ACiiigAooooAKfJTKKACiiigAooooAKKKKACiiigAooooAKKKKACiiigAooooAKKKKACiiigAooo&#10;oAKKKKACiiigAooooAKKKKACiiigAooooAKKKKACiiigAp9MooAKKKKACvmbXfGNz46+IXiPw14n&#10;8XR+AvDulyrEunW0q297e/d2v57fw/OvypX0zWDr3gvRPFEaLrOkafqoX7n26zWXb/31QRI4zwb8&#10;Dfh/4EjX+z9FtxLKv+uupWuHf+99/wD9lr0aH7Nb26LFtSFflXb92vPpv2bvhpNv8zwZo0ytv3I9&#10;mrfeqlH+y38LV+74L09P9hFdU/753Ue8R8P2T06HVLW4bZFcxyt/sNuqbzl/v15X/wAMsfDDzGf/&#10;AIRO0/i/jl/+LrPX9kf4dw+b5FnfW3msjN5V5L/DQX7xufFT4F+EPi8sQ1yxlF5btvg1GxuXt7qB&#10;vl+YOv8AuJ97+7XGzePPEfwBZ/8AhPr0ax4FWXyrbxHFF/pFr8vyxXESfe+5t3on8VJ/wxP8O1um&#10;nWfxAkrfxJrEv3f7n+7XmniL9mHwR4s+JkXgeyn8RXVlaxfbdYu/7Ydkg/55W+xk27n+Vqv4iPhP&#10;rm11C31C2t7iCVZIZ1WWJ/8AnorfMjLVj5a+Lv2Yfgj4P+MHwptbq9udfs9Z0uVtKvPsuqSojSwf&#10;Ikqq399Nr16xdfsV+FrxdreLPGafLt+XVv8A7CseUvmPe3m+an+cv9+vnS3/AGH/AA5a+bt8deO3&#10;V027JtYRlX/yFRD+xLocCOsXj/xwisyM3/E1X+H/AIBV8ocx9F+cv95aZ5lfN9z+xDY3K7f+Fn+P&#10;0T+FV1b7v/jtP0/9h3QbeR5bzx9461E7di/aNVX5f++UqOXmDmPoHUNe0/R2t1vr2Gza6lW3g86V&#10;V82Vv4V/2q0kbzFrxrwh+yd4A8HapaambW81vUrWVJ4LvW7prp0lX7rru/ir2SFPJXbVcvKXzD6K&#10;KKYBRRRQAUUU3+KgB1FN8ymO9AEtHzVynij4keGvBoUa1r2m6Uz/AHYr26WJ2/4C1aPh7xVpXiqx&#10;+3aNqNtqVr5jRNNZyrKm5f4dy0AbVFFFABRRR5lABRRRQAbF/ioorL17xRpXhmx+2arfW9hafc82&#10;4l2fN/doA1HfYu6srTfEul6xe39pZX9vc3Wny+VdxQvuaB/7rf3aNC12w8TabFfafcC4tZRuV0/i&#10;/wDZqjsfCulabrV/q9tYwQahf7PtN2ke15dv96gDX3p/e+9SI6uu5W315r8aPixbfC3TdOVEF3re&#10;rXSWumWLbt9xKzovyovzNt3/AHa7PTvtWm6MJdWvI5riItLPME8pNvzf+gr/AOg0BzG1Tdy1xvwx&#10;+Jlt8UPDL63Y2U9nafapbdftG35trffrg/jZ8ep/BN9b6B4WhtdS8S3EqRSpcEtFa7vub1T+JqA5&#10;j2522Rb65TS/iJoOqeILzRYr/ZqtrK8TWtxE8TybfveVu+//AMBq14o8Zad4PtLebUXmRbiTyIlg&#10;t5ZmZ2VmVfkVv7rV8j/tDfEix8YfFD4X2Ph7wdr1z4qstaiv4rt9OeCZbVH/ANI2q+3euygk+2Ud&#10;Xodv+B1534L8WeM/E11drqHg5/Cunxf6ia8vIppZ/wDtlF9z/gVdpqWo2mhaTcX15cR21paxNJLN&#10;O21FVf71AuY8Y+JXxPs5vjJ4U+Ft9ayTJ4gguJpIbdvvRRI7b2/2d8W3bXCalpemxftVeCtM+Gmn&#10;2unXWjW10/iaVIdsTWbLEvlf7+/Z/lWrzT4N6P4u/ak+MnjT4g22tTaD4dhuG0ew1CGPdN9l/wCe&#10;UX91tm3e396WvsH4W/CLw78K9J+w6NAz3H/L1qF1891dP/flf+OrI+KR31FFFQbBRRRQAUUUUAFF&#10;FFABRRRQAUUUUAFFFFABRRRQAUUUUAFFFFABU1Q1NQBDRRRQAUUUUAFFFN3LQA6iiigAooooAKKK&#10;KACiimo6v92gB1FFFABRRRQAUUUUAFPplFABRRRQAUUUUAFFFFABRRRQAUUUUAFFFFABRRRQAUUU&#10;UAFFFFABRRRQAUUUUAFFFN3LQA7ctFFFABRRRQAUUUUAFFFFABRRRQAUUUUAFFFFABRRRQAUUUUA&#10;FFFFABRRRQAUUU+gBlFFFABRRRQAUUUUAFFFFABRRRQAUU+igBlFFFABRRRQAUUUUAFFFFABRRRQ&#10;AUUUUAFFFFABRRRQBznj7VLrRfBfiG+s1ke8trGeW3ES7n3+Udm3/gWK+fvGXjay/ZH/AGYdV8VX&#10;O258RXi7t7fK11fz/d+983yL83+6lfTl5ewWFtLczyLFDCrSyO38KrX5ved/w39+10lrL9r/AOFW&#10;+F7f7QkT/umlX7u//ell/wDHEq4kn1V+w/8ADW7+Gf7O/hy31ORptV1df7avHf76vP8APsb/AHU2&#10;r+Fe/wBRW0PkxbVTYn9yvGfjR8QvFWneMPD/AIK8ECyPiDVoJ52fUVbyYIlx84b+995v4vuVEij1&#10;PWvE+leHofN1HU7SwX+/dzqlUvC/jrQ/F8lxHpOqQX00B/eoh2v/AN8/+zV8waH+zB8Rob46teeK&#10;/Dk2vyN89+0DXf7v+MKkq7f7y17N8MfgTZ/D+/vtc1PVbvXvEt/EyXN9N8iKrvudIol+4tEYmPMe&#10;pz6hbWduZ57mOKJfvSs3y01dUikTcu7Z/fr47+FElz4u/at8ULY2moDwhpk94JtPu7p/s9rerL5X&#10;2hP7zS/P8u7+KvWP2qtV1O98K6V4F0GVrbV/Ft4lkl3u2+REvzu/+98tHKHMdL43/aA0HwffPp9r&#10;Z6h4q1KPastjoMS3EsX+/wDPXReA/iRp/j63uDaJc2d9a7VvNMvlVLi13btu9f8Aa214ToHwZ174&#10;QeE5bG/+LC6ZosTN81vYxLcT/wC+7fNK9avhnQdQ0HR73V/Cs934f0i6/wBO1jxJ4hT7RqF/t+55&#10;UX3U+T+N0/u/JRyh7Q+kfMp1fNGufBXwV4k09vFeva94k01Pvprmp6qtrKu/5F2/3Ebdt27Vrd/Z&#10;J+J2sfEDw34jstYu01WXw7qr6VBqyrt+2RL91m/2v/iqC4yPdLiZLdGkZl2L97c33a5Oz+I2j6tr&#10;8ekafdLqNx5XmyTWv72FV/i+f7teB/HXxNF4g+M6eEvFmq33hvwVbwK6vaK+/VLh1T5N6r8qorv/&#10;AOP0fGD4iaR4e+B9xpHgOxms9AZlspdTSBore3R32P8Ae+81BEpH0Rqv/CQzRs2kS6W+5laL7Rv+&#10;7/F92uBXxd428J+ONK07xVHo9zpWsztb2s2nO6zRN8mzfv2/7f3a2PA/jLwL4X8D6Pp1h4p0x9M0&#10;2zitYpWvE+6i7fm+auH8QeLLP41fFvwfY+Ebz7fYeHLptR1W6Rf3O35NiI38Tbkp8sRnvjvsiZmZ&#10;U2/xvXzh4i+IviP41317F4H1q48OeC9GZ/7S161g824vdv8ABa//ABe7+KvffFmkz694V1jT4Jmh&#10;uLq1lijdW+6zL8teSfst+KNFuPh7a+EF8vT/ABHoKfYtT01vkcS/xOv99W/vLSKkZOj+G/gXoKza&#10;vqc+jX+qt/x833iG+W9u2f8A2/Nd9rV1ng34gfD2O+1BfB0P2h7qVWnXR7N/KlZU27uF2/d/9Ar0&#10;eLQ9Ks5/tMFjaJL955kiXfV1H+XcrfI1BHKUdQ8R2mjaDd6xfv8AY7Czge4ne4+TairvZq8o8N/t&#10;BTfFDQbC6+H2hvqtxd232hpdRfyrSy3fcWWVFbL/AOyv8NUP2qdP8feNPC8XgTwXo63Nt4itprXU&#10;9TmnVUtYDtXb/wADUvXf/C74fp8I/hPofhHSEW5fRdMS3jd22faJ1T5nb+7vf5v+BUDlI828O/Gj&#10;xh4Z+Otp8OvGcVhqUur6Y2p2F3o8Toibd37r5/vfcb5v92uh+M0HxFtvC+q+IfD/AIqTRX0uB72D&#10;SorKKdbryk3+VK8nzfPt/grN+F/wR8RH4rS/Ezx5fW03iD7I1lY6dYj/AEeyib7/AM38Tf8AxbV3&#10;3xo8K6z44+GfiDQtBngtdT1OzeyWa7kdYo1l+R2+X+JV3Ucoe8ec/Db9oTWPi14H0BvDGkJc+Ir2&#10;y82/uJ8pZWEu50fd/e+ZG+Ws+3+KHj34a/HTw14Q8aavpviDSvF6yrYS2Nt9nlsZUR22bPvMnyff&#10;Zv4q9Y+DXwvsfg78OdD8K6ed8dhF+9k/56ys7PK//AnZm/GuEs/gxreuftKN8R/Eclt9g0ezfT9C&#10;tIZHZlVvvyt/t/O6/wCVo5Q947D4v/Fa0+Fvh2C7aH+09YvZ1tNM0qFv3t7O33UX/wAd+as3wX8K&#10;5dSeDxD46kXXfELM88VrN89ppxf/AJZRRfd+T5V3/eO2sj4+/DzxT4i8TeAPFnhSG21W78LXlxPL&#10;pN1N5QuklCL8r/wsm2uK+Knxh+Lej2ei6ZYeGNJ8M6p4gmFlZreX63U0TBP3r5X90uzd/wDY0cou&#10;Y6n4k/EfV9T8XWXw4+HV3HYeJpmS7v8AU1iSWLTbf+LemGXc3y/9917kkvyJubf/AOzV5r8EPhLp&#10;3wj8Jrp1vcNquq3cn2rU9Uc7murh1+Zv935fu16a8O+rCMpHzD8G0g+J3xu+J/jPxTKt23hfWJdD&#10;0e3vW/c6ckX35VRvus+37/8AvV0Xx08Ua98StB1vwZ8PljuZWs/OvNWWX/R9v/Pujr/y1ervjT9j&#10;v4aeNfGl94o1PS7v+1b6VJ7r7PfSxRSuv8TKv+7Xrnhnwrpng3R7fStGsY7DT4P9Vbw/cWgfvHzj&#10;8Pfj9c+GPCNh4fsfhF42hvtOgig+yLp7ujP/ABu0v+9/erj/AIQRy2Pxu8a6r8SNI1LTb261H7Vo&#10;tpd2MtxEqO+7f5qJtZ0XYv8Alq+1qKj3SuWRmWt4t/b+fBE23+FmXbur5l+CfiaXR5r3UfEPgzxp&#10;rHxAv2f7dqFxo7IkS79v2eB2fb5Sf7FfVtFAcpheFZp9S0e2ur6xbTp5V3mxlZWeD+6rbf4ttcT+&#10;0V8M9W+MXwl1rwtpGqx6ReX3lbppVfYyq6s0Tbfm2tXqdFAzxL4R6D4p8F+ENP8ACtn4M0PwtYaf&#10;AsH2i31Vrjc+353WL7Om5m+987fxV61oOmvpemxRS3LXlx96W4b/AJatWnTaBRiFOptOoLCiiigA&#10;ooooAKKKKACiiigAooooAKKKKACiiigAooooAKieFnmRt2xF/g/vVYplAD6fUNTUAQ0UUUAFFFFA&#10;Fe4RpovLVmR2X5XX+Gvl/wCCv7QVx4c1zxb4K+JOpwxXeiai0Gn61O+Hv0a68pEdP+eqebEvyfwu&#10;v93dX1M/3kr8ZP2gvi74q0f9obxb440W+vNHt9B8bxabAllL8t0q70l/2WV/sr7k+7+9Sgn7R+zt&#10;FY3hPxTp/jfw5p+uaXOtzp9/AlxA6/xKy1s0FBRRRQAUUUUANf7leI/BX4ua/wCK/iN8S/CniKO2&#10;huvD+p7dO8uLymltW3bP727+H5v9uvbX+61fD/xDvLn4ff8ABSvwLeWDt9g8UaKtvqFurbdzt5sS&#10;P/5CioJPuOimwvviRqdQUFFFFABRRRQAUUUUAFFFeb/Ez41aV8K/Eng/R9XtrkJ4mvGsYL1Nvk28&#10;vybfN/3t/wD441AHpFcP8avHFz8Nfhjr/iizgjubnTYPOjin3bH+Zf7tavhXx3pHjDUNbttNvFuZ&#10;dGvPsF4i/wAEvlJL/wCgypXP/tCeG5fFnwR8caRbR+dd3Wi3SQJ/el8p9n/j22gJG/8AD3xdF488&#10;CaB4jgXZFqljFdhP7u5N22ukrwT9hvWv7e/Ze8Dy+Zvmt4J7WVX+8rxXEqV73QAUUUUAFFFFABRR&#10;TH+61ACu6pVa41S2s2RZ7mGF2/hll2V8R/ET4/8AxB/aO+L918Mfglqb6BouiztB4j8XNGnyPub5&#10;Im+b5Pkf51+9935PvVsx/wDBOzTb8ve6v8QvEmsa7Km9r67+f97/AH/8tS5ZE80T7GS631Yr5atv&#10;gf8AEj4P6NoU/gfxnd63cWfyX+j6nK8tpep/fRW3eU33fuV7T8LPidZ/EzRZ5orafTdQs5fs99p1&#10;3/rbabrt/wB3+61MXMd5Sv8AcpNy18R/teftfa9oviz/AIVl8LvtJ8Vq0TXWp2Nql06s3/LvEnzf&#10;N93c38NQWfbW/wD2Wpy/98V8I/CPQ/2nvGl5q+n+I/iQvh670R4k/e6Vbt9o3b/41X5/uL9/+8te&#10;0+Efip418A69p3h/4nxWstrfXDW2n+KbRXiillVsbLhGVNjP/Dt+/wD7tVyyI5on0LRTUfdTqZYV&#10;4V+1H+0xafszeENC1+XSH1/7frEWny2lvLtlWJldpZU+X5mXZ92vQvif8UPD3wh8L3viHxJqMFhY&#10;QKwi3th55Nu/ykX+Jm2mvzy+LniD4gePdP0H40eKTcaH4en8V2Wn6F4Vl3N9nt/nZrht2z5m2N83&#10;8W/+5UfEHMfp9D935fuU6mx/d+anVYBRRRQAUUUUAFFFFABRRRQAUUUUAFFFFABRRRQAUUUUAFFF&#10;FABRRRQAUUUUAFFFFABRRRQAUUUUAFFFFABRRRQAUUUUAFFFFABT/LplFAD/AC6ZRRQAUUUUAFFF&#10;FABRRRQAUUUUAFFFFAHAfHHwlrPjr4X+IPD/AIfuorPUNSga386X+6/3/wDx2n/CH4P+H/g14ai0&#10;nQ7aNG2J9putu2W5dUVd7f8AfNd5RQAV5/8AE34N6F8Vo7H+15L23uLN2e1u9PnNvNEHXYy71/hY&#10;V6BRQBx3gz4aaN4HVTZfabq727Gvr+dri4kX03t/D/srXX06igOUrw2cVvv8pVTc25/l+9WH4y+H&#10;3h/4haWmneIdMg1K0V96rMv3G2/eX+7XT0ygOU4rwp8IPCngxYRpmjW4eHb5U9wnnSr/ALrN92up&#10;vNNttSs5bS5iSa0lTZJC67kdauUUEcsTzS6/Z28D38i/btJ+326y+alpcSs8St/u12+geG9P8M2I&#10;sdKs4bC0T7tvbRqirWpRQHKUtQ0ez1L/AI+7aG52/d82LfSXmjWd/ZvZ3NtDNat963miVkb/AIDV&#10;6n0F8pwsnwV8CzS+a/hDQM4/6BcH/oWyun0rQ7HRbFLTT7O2sLdfuxW0CxIv/Aa06ZQRyh5dcL46&#10;+CvhH4jMk2saVD/aCIyRajbr5V3F/uy/eruqf96gs868J/BPw74PuXuYG1C/naJIt2pX8twPl/2W&#10;bbur0DyV27alplAco3y6KdJRQAUUUUAFFFFABWLr3g/RvFDQ/wBq6Vp+qi3k82JL62Sfy3/vJu+6&#10;1bVPoAiSNYV2qqov91Fp1FFABRRRQAUUUUAFFFFABRRRQAUUUeZQAUUUUAFFFFABRRRQAUUUUAFF&#10;FFABRRRQAUUUUAFFFFABRRRQAUUUUAFTUyn0AQ0UUUAFFFFAHIfFzxMfAvwv8W+IlZkfSdJur5Nv&#10;96KJnX/0Gvgz9k74Yt4t/wCESs9TgW5t9U0m41XU3mb/AFqzvcJv/wDH0r6Z/b48VL4b/Zd8XQKz&#10;fa9WWLSrZU++zSyorf8Ajm+s79lrwevhjxLrGnrK0yeHNJ03QIvl/wCeVuiP/wCPxP8A990RMZe9&#10;I5f/AIJ565feE/DPij4NeJbv/irvBWpy/wCifeVbOXYyuj/xL5rSt/wNa+wq+JP2iVH7N37WHg34&#10;4SJ/xSuuwr4Z190G3yGZfkldv4vlRW/7Y19sQzLMiMhXa392guI+iiigsKKKKACviv8AaIh8v/go&#10;B8BmliieGWxuFG5f4l+0bf8A0Na+1X+5Xxt+1xJ9g/a2/ZqvG+VZ9RuLfd/21t1/9q0BI+xU+6tP&#10;pU+5SUAFFFFABRRRQAUUUUAFeD/tneAbnxx8CdebT7VbjWNGK6vZvu+eN4vv7P8Aa8rfXvFVry3W&#10;6hdGRWRlZWVlq4kSPi7/AIJ0/FKX4pal8VtRvp1udQk1G1uGeOLZv3LKu/8Au19sP91K/MD9lHUI&#10;PgH+3j4m8GyTLaaFrdq+mxRyttVbpNksX/tVP+B1+nO/eqVA/snyj+wLcjSYvjB4Q3SeV4f8Z3lv&#10;Ej/dVWfb/wCyV9bV8g/sqzNpX7V/7Ruitu/0i/t71N7f7cv/AMdWvr6goKKKKACiiigAryD9rb4h&#10;Xvwv/Z08ceItMnkttSt7HyrW5h+9FNK6xRN/33Ktev189/t9Wcuofsi/EWKLcGW3gmOxd3yxXcTt&#10;/wCOpQBif8E8Phv/AMK9/Zp0G4uLP7NqviBv7bvJjKztP5qL5T/9+li+Wvp+vMP2YNSt9U/Z1+GN&#10;zbSiWJ/DOnJu/wBpbdFb/wAer0+gIjX+5XhXxUaf4cfFTwr41idrPRb9v7N124T7jf8APuzr/wAC&#10;evd65P4o+E4PHPgHW9DuGZUuoG2sn8Lr8y/+PLQRKJi/Hjx5H8Mfgz4y8UJOsMunaZPLbPt3fv8A&#10;Zti/8f2V8if8E0fg/FZXni7xjrWn7NdsrpdNtnmf54maJJZfl/2vNirT/aO1jUPiR8I/gL4Fedk/&#10;4S3X7Oy1GbdudooH2P8A73zfNXunhm1n+E/xy8XvfW3k+D/F7Ralbao0uyKC/WJInt3X+86Rb97f&#10;7tAcx7jb2MUE80yxqksu3ey/xba574h+E08a+C9b0R445De2zwxbv4X/AIX/AOAttP8AwGuq/wB2&#10;igJRPLv2dfFV34m+GOnrqUrS6xp0raffbk2/vYv/ALHZXomp31vpNncXlzOttawRtNLK33I0X5ne&#10;vMvDtu/hr4/eINPQxpZa9pyamij/AJ7xFIn+X/gW6uN/bg1q+/4Vno/g6zlWw/4TLWLXRZ9Tf7ln&#10;E773dv8Ae2bP+B0BHY80+D/hm8/ap+NusfE3xXazal4B0K6aLwfaXb7It6y/67yv+2X8e75n/wBj&#10;5dz/AIKcWcc37Nm6X5PK1q1eL/viWvo/4c+FdP8AA/gXQfD+ly/aNN0uzitYp/kbzVVdu/5P733q&#10;8L/4KNeWn7L+tbo1f/TrPb/s/vaAPpLSLgahpdpcr92WBJV/4EtXq5z4bytN8PvDMrffbTLXd/36&#10;SujoLCiiigAooooAKKKKACiiigAooooAKKKKACiiigAooooAKKKKACiiigAooooAKKKKACiiigAo&#10;oooAKKKKACiiigAooooAKKKKACiiigAooooAKKKKACnyUyigAooooAKKKKACiiigAo+aiigAoooo&#10;AKKKKACiiigAooooAKKKKACiiigAooooAKKKKACiiigB8dFMp/mUAMop9MoAKKKKACiiigAooooA&#10;KKKKACiiigAooooAKKKKACiiigAooooAKKKKACiiigAooooAKKKKACiiigAooooAKKKKACn0yigB&#10;9ElMp8lABT6hqagCGiiigAokorE8WeJtN8E+GdT17WLr7HpWm273dzcbHfyo1G5m2r8zUAfL/wC2&#10;x4miufiR8D/CMkXnWtxr6a5efN/yytXR9n/A183/AL4r3P4J6e0fgqLVp/8Aj71iefUZmSVm/wBb&#10;MzoP+Aq1fDPxY+NngH49ftNfDnWvDvii2udFt/D0qRXcr+Qiz3Ur2+11l+ZHXza+/fDnizwnp+l2&#10;Gm2HiDSpIrWBYIkivom+VPk/vUEcvvHm37aXwnufjH+zr4r0Oxg+06tAq39jFt3bpYn37F/2nTen&#10;/A61f2SfidB8WP2ffCGtLK0t7FYxWF+Xb5vtUSIr/wDfX3v+BV6kmsWN1v8AKvIXdfvbJfu18i/s&#10;YD/hVXxk+Nfwmvm2PBrX9uaSmP8AW2sv+1/e2LBQH2j7NoojooLCiiigAr5S/bstoNK1D4L+LNv+&#10;laJ4wtdv/XJnRn/9FJX1W/3K+Nf+Ckmtp/wqVbH+ydWnu9PuLXV49Qt4N9km2XymR33/ACN89BEj&#10;7KT7lOrwvwj+07o3iTQbCTTPDvi3UXe2if8Ac6K6feX/AGvlrpfEnxy0zwf4du9e8RaPq2g6Ratt&#10;e7vliVWbdwqp5u/d/wABqA5onp9FeN+FfjL4i8fWCap4f8D3ltos214r7W7mK33Lt3bvK3M33a6m&#10;1+MXhqfS725bXNNeWxX/AErybpWiib+6z1Ycx3dFeOfs4ftFeG/2jPC9zq+iyRxXdjcPa31kZ1d4&#10;WX7r/L95WVvvV7HQWFFFFABR/eoooA/Ln42fA7Uvih+2Z8UNB8NXi2HiK10W31zSbjzHidbqL7F/&#10;En8W15dv/AK+5v2Z/jXY/HL4X6frMTNDq9qqWWr2Mv8Arbe8T7+//wBCrxrTYfsH/BTTWJfLbF/4&#10;PVf97/Vf/Gqp/ETSG/ZB+Oy+P9KglT4b+Mp9nimH5ZUgutz/AL1F/hX593/f3+9RIiJp+GY08Cf8&#10;FGPFdtKGit/F/hlLuDavyNLF9nVk/wC+YpX/AOB19IePvih4b+Ffh/8AtvxVrNpomlK/l/aLpvvv&#10;/dWvnL9qTUrTRPjP+zr460+dXhutY/spriH5knt7potn/Adru9eZftbPpHjD9srwJ4c8eyXP/Cv9&#10;L0z7bLDbq7/NL5v719nzKm6JFZ6Bn2Tpnxw8FatpcWoW3iKybT5Nv7+XdEi7v7zPXbafqEGpWcVz&#10;azR3NvKu+OaFtyMv+9Xkl1+zx8M/EWn6dNZaBa23lr51rqGmyeU5DL97cnysrf3W+Rq88/Zr0XxP&#10;8Nfjd8S/A+osreFMrqmhwrMZfs8DP/F/dZ93zL/sUC5j6nopjuqLuZtir/G1RWWoW2pQ+bbTx3EX&#10;96Jt60Fliuc+IXg2z+IXgfXvDV8qva6pZy2j7v8AaTbXR01/uUAfCX7DfxR134e/D6bwj4ksNQvt&#10;K03VpdNi1C3h3Lo7fJ+6uv4li3N8kvzfx/3a+4dJ1a21iziubO5hubeVdyzW770r5Z+LHhfXv2df&#10;iw3xT8HWUkvg3U1/4rLSbcKzPtbalwi/e3fPu+T/AG/71e8fC74neEPid4dj1rwtqMN/bzfNOm3b&#10;NE33f3qN8yfd/ioIid5WJ4y1WDRfC+rX1y+22t7OWWX/AHdtX9Q1K20y0luby4jtLeL5mlmfaq14&#10;jrXiz/hoHz/DPhN/N8MLIqa1rDN5R2b93lRf7Tbfv0BI+fPiw8vhvwp+y74hvoPJsrPxMsty+75I&#10;lluElT5/7uxHr7vn02z1C38i5to7iLdu2yrvXdXnHxo+Cdj8Vfg7qHghNtnGtsq6a6NtWCWJP9Hb&#10;j+GvL/gh+0+NLuLXwD8XLj/hHPiHZjypZbjb9lvF+9FKsq/LudP+At/D/doGfUqJs+7RTEmXb8rV&#10;xHjj4s6F4IVop5pL/U+Fi0yxTzbh2b7vy/w/8CqOYo47UtSWb9rDRNNjDvLB4dnuJWX7qK0u3/4i&#10;vTPGHgnQfH2ljTfEOl2+q2O9ZfJuF+6y/wAVcp8NPCmpQaxqvi/xNCkHiLVP3XlK+5LW1X7kSf8A&#10;fO5q9KqyInj0n7OulaPbpB4P8Q+IvBixfdt7HU5Zbf5v+mUrMtfNn7b3hT4i+E/gFqa6547j8SeH&#10;ZLyBJIrixSK4Vt/y/Mn/AMVX3pXy/wD8FILD7f8Asu6s6ts+z6jZy/7373Z/7NQHKbGieKvitoPg&#10;Pw0sfgex1LyLO1RZtM1bd5qqifeWWJNu/wD8cr3bQ7q41HRrG7vLR7C6uIElltXfc0DsvzJu/wBm&#10;ovCbNJ4X0dmXYWs4G2/8AWtegIxCiiigsKKKKACiiigAooooAKKKKACiiigAooooAKKKKACiiigA&#10;ooooAKKKKACiiigAooooAKKKKACiiigAooooAKKKNzUAFFFFABRRRQAUUUUAFFFFABRRRQAUUUUA&#10;PkplFFABRRRQAUUUUAFFFFABRRRQAUUUUAFFFFABRRRQAUUUUAFFFFABRRRQAUUUUAFFFFABRRRQ&#10;AUUUUAFFFFABRRRQAUUUUAFFFFABRRRQA2nUUUAFFFFABRRRQAUUUUAFFFFABRRRQAUUUUAFFFFA&#10;BRRRQAUUUUAFFFFABT5KZRQAVNUNTUAQ0UUUAFQXcMV1bSxTorwsu11ddystT1Q17WLXQdHu9Rvp&#10;1trS2iaWWVm27FoA+D/hx8L/AAd8av25/iRcP4T00+F/CUEWm/ZPsafZ3ul/dPuT7v3kf/vivq63&#10;/Zm+FkOyRfAehfL8yrLYo2yvDP8Agmvot5d+AfHnjrUFYXXi3xJcXau/3niX+L/vt5a+xCcUERXM&#10;cdoPwl8GeErpLnRvCWhaTMvyq+n6ZFbt/wCOpXzF+0Us3w9/bo+BXjGJpIrTXYJfDd0yfKr7n2oj&#10;f8Dulb/gFfZ1fLn/AAUW8Ntefs4ah4otIm/tjwheW+tWbw/fVllRW2/99bv+AUDPqGN9/wDDsod9&#10;n+3XH/CPxkvxI+GPhPxWqMh1nSbW/wBrrtZWliV2WuN/awbxrH8B/E8ngCS8TxKkUXlf2em642ea&#10;nm+V/Fu2bqCuYreLP2qPCWi6m2h6HHd+NvEu/wApdH8PJ9odW/i3uvyqtU5P2itZ0lrKTxD4Gl0S&#10;3un2sv8AasL3Cfd/5ZfKzfJvb5f7leR/sy/tC/AzwD4NtNJsLa68K6+0SDVYdRsZvtc90q7Xd5fn&#10;z827+L1+Va9ag/aGj8WXYk8LfD7XfEjxIzRXk1slvF/wGVt1BjzHvP34q8h/a08MS+Kv2b/iHp8C&#10;75f7JluIv726L97/AOyVLba98XfE9n5kXhzw/wCD/wC7/aOoy3sv/fEUSL/4/XQ+DdH8TPpGoWvj&#10;XVNN117ptirY2T28Soy7WT5nbf8A71L3i5HJfsj66PEH7NPw4ud2/ZosFqz7t25oP3H/ALSryD9s&#10;TVbPTvjV8IpvHkLJ8IoJ7htRuWiZ7dL/AGP9n8/b/DuVP/Hq6r9lDS/EXwx8WfED4XX2i30PhLRL&#10;57/QNWeNvs8kF1K8vkq7fe2bv/Q6998YeBdA8eaFcaJ4i0q21jSp9rS2d0u5H2/dpkcp5l4w+Hvw&#10;/wDjtdeGtau/EH9p6To2+aCz07U4v7Put2z/AFqr99V2rVy6+IXwf8L2aaa2s+FoYYGbbY2flTbN&#10;v/TJd21qg0v9kP4S6HcXEmn+D7ez+0NvlWG6nVG/4Bv211Oh/An4f+HmWWw8H6THKvzJLLarK6/7&#10;rPuxQM+Hv2dfA+g+Bv8AgoR4ij8I289louqadLqtp50DWu61dPniWJlVtnn/AHfl/wCWX+xX6Op9&#10;yvOvG3wd0Lx14j0bxE7Xej+ItJI+y6vpkvlXCR/P+6b+/H87/Iy/xNXosP3f+A1ZUR1FFFQWFFFF&#10;AHxvqWkx6X/wUz0S+aeZPt/hRnVXb5N22Vdn/kLdX1H8RPBem/EPwfqvh3V4/MsNStntpNq/Mm7+&#10;Nf8AaX73/Aavt4X0ZtZh1d9Js21WCLyIr5rdftCR/wBxX+9t/wBmtTYr0En5g+MPB/iy+1Dw18G7&#10;52m8ReAdRnv/AA7vbZ/bNn/rURHb5d6IqIv+/tr6++MXwU1j4oN4c8c+Gpm8IfEjQx/o00ypKrRN&#10;v32srI/3Pnf7jfxV7LeeCdB1LxNYeILnSLS41ywjaK11B48yxI33lVq23hiZtzKu+gXKfPOg+PPj&#10;lcQw6dL8LNL0e62bH1F9Yie0Vv76xL8//Aa9O+HPgOTwnBdX2p3japr+pP5t5ePHs/4An91VruNi&#10;v96nbNnyrR/hDl/mOX+JHw+0j4p+C9V8Ka8kk2j6pF5VzHFJsZl3bv8A2WneBPAml/Dnw3ZaJo0T&#10;Q2FpEsSLK25/lXbuZvwrpqKCwooooAZND5q7f/Za8S8X/sg/Dnxdrkms/wBnT6Jqso/e3eiTfZXl&#10;/wBplX5D/wB817hRQRyngXhz9jLwLomoC71C+13xOytuSHW71ZYv++URN1e5abpVpo9qlrY20dtb&#10;p92KJdqrVuigOUK5Xxr8NfDXxE0f+zfEukWmsW6/Ov2iJS6t/fRv4a6qigs+fbL9irwRps4bT9U8&#10;Sadan5nsbfU8xN/30m6vSfBPwc8MfD3e2i6ZGlw33rub97cf99tXc1l+I9WGh+H9T1Bl3/ZLaW42&#10;/wC4u6gjliX0m3tt21LXgH7E11eax8DbLVb7ULrVWvL66liu7uR3Zk37P4v4dyvXv9ARCvDv2yPh&#10;frvxa+AOv+HPDVqt/r00trLa2skqRLLtmTd87/Kvy7m/4DXuNGzf96gsy/DFnJpvh3TbKZdktrbR&#10;Qsu7+6gFalNRFRdqrsp1ABRRRQAUUUr/AHKAGO+2np9yvmD9q/4kan8Ovit8C5rS8vYdMvNaltL+&#10;2t5XWKdHe3X50X7xUO23/gVfTKfcoAloo3LTUf5qAHUUUUAFFFFABRRRQAUUUUAFFFFABRRRQAUU&#10;UUAFFG5aKACiiigAooooAKKKKACiiigAooooAKKKKACiiigAooooAKKKNy0AFFFFABRRRQAUUUUA&#10;FFFFABRRRQAUUUUAFFFFABRRRQAUUUUAFFFFABRRRQAUUUUAFFFFABRRRQAUUUUAFFFFABRRRQAU&#10;UUUAFFFFABRRRQAUUUUAFFFFABRRRQAUUUUAFFFFABRRRQAUUUUAFFFFABRRRQAUUUUAFFFFABRR&#10;RQAUUUUAFFFFABU1Mp9AENFFFABXj/7U3h+DXPgN4yE081oLWxe9L2+ze3lfOq/N/D8tewVm+INB&#10;tPE2hajpGoR+dZX8D286f3kZdrUESPnz/gn5cahdfs1aALyOzhtYpJVsBa7vmt/WXd/F5vm/9819&#10;K1yfwv8Ah3pXwr8BaL4T0cTNpmk2620LXLK0rY/iZlHLe9dZQEQrifjB4DT4qfDHxL4SdlUaxp09&#10;osrN8sTsnyPj+La+2u2rk/iZ44j+HPgXW/Ec9sbpNOtXuBAj7TLt+6m7/aoHIwP2c/h3rPwp+Cnh&#10;Twj4guba91TSLZrWW4s2donUO2zbv+b7u2vS65f4d+OLT4keC9K8RaedlvexLL5W7cYm/iRq6igo&#10;iezgeXzfKXzf7+2np8i06igOUKKKKACiiigAooooAKKKKACiiigD5y/bK8faz8O/DfhLU9Nu5NNg&#10;/ty1SW7hk/i3/caL+NfvV9FQ/wCqr5U/4KV6elz+zil6xZDp2uWdxvWPft+dk/8AZ6+mPCt4t/4b&#10;0m6Rt63FnFKr/wC8i0EmtRRRQUFFFFABRRRQAUUU132bP9pqAHU3eqfeavi/Vv22PFWqfEbVdA8N&#10;eGdHtLPTbxrKdtc1Hyrjd5vlI/lbl2/Mv3V3/er1P+2v2gW0uW+Gk+DZpo5dq6ZEs++dPl+dZftG&#10;3/vqlyyI9pE9/wByvUW9d23d89eH/CX9oK78ReKx4L8a+HLjwZ4ykt/tVraTP5sV4i79/lOvy/Jt&#10;+7XoHxK+Gdr8TdDTS7nVdQ0ryp1uIrjT5fKdWVNv/sxpl8x2aTK/3WV6PMrwK7/Zd1iZGih+L3ja&#10;2i3fIgv3+X/x75qz7v8AZm1LTrJri8+M3jSFII2ZrltTaNI0/wBrc9LlkRzH0a7LTq+Nvg74w8RX&#10;/wAbrHRfB/xE1T4leELON/7evtRg328H9xIrj+N91fZNMIhXzv8At2/E5vhj+zxrs9tc/ZtQ1aWL&#10;SrV9u/5pfv8A/kJJa+iK+Lv+Chry+I/EfwS8DW53y6z4mWV4l+b5E8qLft/7eGoLPpD4BeAf+FX/&#10;AAa8JeF8bZrDT4kn+bd+9b55f/H2avQflpqfcrzL4jfFxvAfxC8C+HfsS3MPiS6a0e437Wib5Nn+&#10;99+gD0+mLMn8NNT7lfmfqnjz42/taftFeIbP4beIr/wx4C8K3E9ra39jO6WsksXybpWT/Wyu+7an&#10;3dv+7R7we79o/TPctG9P71fNvg39lm+utNsNW8U/E3x5fa/LGk86tqarFBLs+dEiZHVVqx8Xde8W&#10;fs56RoniDS7nUvF/h2O6itNYt70q72tu3/LxvRPup937n8a0Ecx9GUVXtryK8t4p4HWaKVd6un8S&#10;1YoLCiiigD5R/wCCi0NzZ/B3w/4hs/MS48P+JLLUPOT/AJZbX+//AN9bK+oNH1BNT021uYuYp4kl&#10;X/davFf259NTUv2VfiArNs8qziuP+/VxFL/7JW7+ypqlzrX7OPw4urmTzrj+wrWJ3/v7U2f+yUEf&#10;aPWaZ5dPo8ugsEf5ttOpvl06gAooooAKKKKACiiigBtc/wCMfGWi+AdAuNZ13UItN0+3/wBZLN/n&#10;5mroq8v+PnwTtfjp4Z0vSJ9avdF+wapb6os1iVzL5W/903+yyu1BJ53o/wC3f8L9ftZL6yudVm0x&#10;JGi+2/Y32MUfa3y/er3bwb4y0bx1oNvq+h6nBqun3C747i3fclTW/hywtdJ+wxWNtbWv/PvDAixf&#10;98fdr5t0mRfgz+2faeFNDgjtfDXjnR/7QnsYUVIre6g8354kX5V3qnzUcouaR9UblrO1bxNpWiRo&#10;2panZ6fu+79rnWLd/wB9V5f+1H8aI/gP8Gdc8T7VbU9v2TTLd/8AlrdSfcX5f7vzN/wGvOP2b/2R&#10;7Twzoei+KvHnn+IfH15A02pvqwW5TdL/AMsvm3fd+X5v97+9QHMfUOn6pbatapc2k8dzbv8Adlib&#10;crVZrw3xh4Hb4QahH4y8F272umRsv9seH7NNlvNEz/PcKi/xort92vZtJ1S21rTra+s5FmtLiJZY&#10;nX+JWoLLW5aN6f3q+Pf+CmHxK1X4Y/BvwpqejXlxZ3f/AAlFuzNbytFuVIrh9rf7O9Ur6ua+gtdL&#10;e+uW8m3WLzZH/uqqfeoA53xj8ZPB/wAP9Y8OaX4g1yHS9Q8RXf2LTIZg/wC/lx9z/Z6/xba7BLmL&#10;dt3/AD/3a/N34S/Bu7/be+Knjr4o69q+oaV4SXVvs2iC3ffM8UT/AHEZv9V8m37n8UtfV+m/sn6D&#10;4S0W3s/Cuva7oKQStK3+lfaEuN399G/9k20uWRHMe8o+6nV4n+z3408SXupeLfB3jA+brHhy8WKC&#10;7ZNj3lq+/wAqVv8AgK17ZTLCiiigApu9dtOrwv8AaSuvFkkPhrQ9AvJNE0TVrqWHWNet1d5rKLyn&#10;Zdu37u59tBEpcp23jb43+D/ANx9m1fV1S6b/AJdLeJ5Zf/HaqeA/jx4L+JOrS6Zouq79SRWZrG4i&#10;eKX5fvfe/wB6tDwT8NfCfhvTLcaRp1pL8n/H8yK8sv8AtM/3t1eU/tjfCbTdb+EXiDxPYr/Z3iTw&#10;1A2t2uo2iok26BHb5m+993d/3zQT7x9H+ZTXmVF+ZtlcD8D/AB43xK+E/hTxRP5f2vVNOiuJ/KXa&#10;nm7Pn/8AHt1ePftyfHK68AeCdP8AB3hqZ08ceL5PsGnG3lZJYImdUeVNv8fzbV/2qCjuvif+1R4B&#10;+Fuu/wBiajqLX2t/8tNN0xPOni/3/wC7XSfDD41eFfi5ZXkvh6+dpbNtk9pcRtFNF/wH+7/tLXDf&#10;sn/BtPhb8NxZ6np8b6891K1zqdxEr3V58/33f7zfxVlftAeFk+F+taL8VfDUEVtqWmzra6jaRRbI&#10;ry1l37923+LfQHNI+jHfdXh3w4/aY0/4lfH7x/8ADa2sWhm8LxIy3bv88/zbJfl2/Lsdttex295F&#10;fW9vcwfPbuqyoy/xK3/7VfDf7DEn9sftVftQauqs9outfZ4Jv4G3Xt7/APEJQM+8pv8AV/7NfEHj&#10;j9vG+vvjQPDXw+01tQ8OaM91aa1qcunS3Hm3SbkRIvK+7FvT7/8AH822vq74tarqmh/CvxbqejLv&#10;1az0m6uLXZ/z1WJmSvIf2BNK0Ow/Zl8L3OlSRz3d/wCbdancfeeW63/Pv/2vu0ClKRr+BP2wvhv4&#10;im0/RLzxPZ2XipoIjd6c8UsSxSttXb8/8O9694SbfXx9/wAFDfAFteeE/DHjaPS1vLvw9qe6edIv&#10;nS3lTa29/wC7uVF/4HXqf7G82q3HwH8Py6nLNc7muGgmuH3O0Xmvs/4D/d/2dlAcx7nRRRQWFFFF&#10;ABRRRQAUUUUAFFFFABRRRQAUUUUAFFFFABRRRQAUUUUAFFFFABRRRQAUUUUAFFFFABRRRQAUUUUA&#10;FFFFABRRRQAUUUUAFFFFABRRRQAUUUUAFFFFABRRRQAUUUUAFFFFABRRRQAUUUUAFFFFABRRRQAU&#10;+mU+gAokookoAZU1Q1NQBDRRRQAUUUUAFFFFABXm3x7txqngFNK2bv7T1XTrJtw+TZLexK+7/gG6&#10;vSn+5XzD+218ULn4c+D4r6zn8mWws7q/im279t18kVp/5Fl3f9sqCJfCc7+zP42h8L/tGfEn4b21&#10;xnw1ePLrugoF2Im2VYruJP8Add/4f7r19f1+dPxR8E+Jfgj8F/2evideS3V54n8IXMX9uTXE/mzN&#10;FeP5rxP/AHtn+q/4HX6C6Drlj4k0my1PT51uLK8iW4glX+JWoCJo0UUUFhRRRQAUU3cteC+Mv20v&#10;hH8PfilF8PNb8TyReJ2lit5YoraWWKCSVV8pZZVTarNuX/vugD3yiooZlf8Ai/i2VKnzrQAUVk+K&#10;vE2meC/Dt/rer3S2Om2MXmz3DfwJXz7pP7V2tfEeaJvhx8LNf8R6az+U2p6hPb2Vv/suu9/u/wCd&#10;tRzAfS1O8yvO/hr4y8Sa9usvFfhf/hGNYWJ7jyYbxbqF137V2yp/s7a6rxRDqd54e1O20a7jsdYk&#10;tpVs7iaLekUuz5HZP4l3VYHhf/BQ6Fbj9kDx8vRlWwdW/u/6fb16t8FL6LUvg74GvIv9VdaHZSp/&#10;wK3Rq+Pv2gLT4+2/7MPijSPG954b1b7LbbtW1Tbse8iSWJla3SLYqfc/jRd3+xXo37PPif4x2nwP&#10;8AQaV4L8O3+lQ6LZ29tcf2q8TvEsSLvddnyt8tHvGXNE+sfMp25a+e/iF8fPGnwn8F3/AIj8WeD9&#10;Ks7KzVdzJrG7zWb7sSfuvvNXKfC34oftG/EybT9buvDHhDwx4NvZ1eJLg3Et81qyblf7+3d/vKtB&#10;fNE+r6K8yPxq0XSfE1loGsH+zr68umsrWbO6KWf5G2f7P31r02goKKKKACmuiPTqKAMRPCeh2d9N&#10;ex6TZRXMrtLLcLAquz/e3M/WtO4kSCJpGZURfmZmauO+LHxa8L/BXwrL4h8U6h9h09X8tNqs8s8p&#10;U7Y0VfvOdtfEGvftJQftSanq2j674lbwH8LU2pPpNrbPcate/wC+6xPEq/7KN/B/HQR7sT0/wfqv&#10;/DTX7Y9l478OXMieCPh1bS6a9233NUvZUuEbyv8AZRG3f/tV9jQ/dr5i+Hv7R/wb+G/hu08NeErb&#10;UIdPtV2Rw29g/wA7f8C+Zmr0bRfjHd+MoYZdC8EeIn81lC3OoRRW9uq7vvNul3/L/u0BE9SuZltb&#10;eWRpVhRV3M7/AHFr5Ds/EniT9tjxDf2ekahP4b+DWlXTWWoun/H34jf+NFdf9VB937r7/wB7/wB8&#10;+w/tbaD4j8Sfs4+OdM8JxedrtxYqkUW77yeanmr/AN+t9eSfs+ftW/CHwb8J/CHhI6vLpWoadpVv&#10;b3NpLYy/LcbP3vz7NrfPvoCR9KeB/h/4d+HXhm00Lw5pFto2l26bUtbZNvb+L+83+01dRXiem/tJ&#10;W3ja6ltPA/hrVvElyn37h0S3tF/2t7NXV6Lpfjy/ukudc1W00q1X5msdLt1dm/33l3/+O0Ee79k9&#10;B8yvibwO/wDwvT9v/wAYareS/adE+Hdt9isYf4Irr5Ed/wDvtbj/AL4SvpD9oH4kf8Kf+Cfi3xYr&#10;L9qsLN/s2/8A57t8kX/j7pXmf7B3wzPg/wCCWneJbktN4g8ZN/buo3Ttv3+buaL/AMcdW/4G1VE0&#10;PpX+B6+O/wBs7zdK/aC/Zt1XzMWn/CRNay/8Dlt9v/ju+vsSvkn9v+wgSL4Sa1ctJ5Om+K7fd5P+&#10;1/8AsVIpH1n/AH1r8+f2efFmqfsV/wDCRaR4/wDDd+nh3VtYluP+EksYt8UU6u0WyVf9tER/k/vf&#10;7VfoCs3yoq/Pu+7Xl/jP4I6R448cJ4i8XH+2dK0uDbp+l3AU29u2z97M395v9/d9xaPiA8N8U/8A&#10;BTb4c6bqCWfhzw/4m8W3ErbIms7NYUlbd/B5rqzf981Bqn7Tfir4xeHbrRW+GviDwTol/wDuLzVN&#10;Ztn3+Q/yuiL5Srudd/8AHUv7J/hlfjj488Q/G3Xrfzvsd/LpXhK3ceVFY2Sb1+RP92Vl/wC+6+xp&#10;oUmidZF3o33qIxIlKUji/h7448M+ILG30nRL1fNsIEi/s+Z9lxHEqJtbZ97b935q7qvnL4h+D9G8&#10;G/tCfD/xPodq0PiTXLuTT77ypHdZbXyvv7furs2fw19Gp/doLiOooooLPJ/2rrNbz9nH4kKy/d0K&#10;6l/75Tf/AOyVz37DN0t9+yr8PX2/dsZYm/3luJUb/wBBrrv2mIWm/Z9+I0US73bQLz/0U9eE/wDB&#10;M7x1Fr/wDbQWZXm8PXzw7N3zKkrtKn/oTUAfYNFHmVFJMv8AC67v4aAHyVQ1XW7HRbGW+1G+t7C1&#10;i+9cXcqxRL/wJq+brPxRrn7RHxo+IXgt7qXSPAHhRorK6NpL5V3f3Df7f8KfJL93bXmnh/wlL4e/&#10;a+i+Ff8Awkev+LfBsFh/bl5Y69ffamtZdjpEis38CebF/wB9p/cpe8RzH29pOsWmt2Ud5Y3UN7az&#10;LuWe3l3q3+7WP4u+IXh3wBp5vPEOs2WjwBWK/a7hVaTaN3yL/G3+ytcp8aPHkfwh+FHibxDY20H2&#10;rS9Omntrdl2I0qr8m7/Z3Mv/AAHdXgPwZ+EOneMvBcPx3+JUsnjLxXqWmf21FY3DbLGwi2b4ooov&#10;u/cWL79IOY+kvhn8bPCXxcjuX8Nak9/9nRXlSWzlt9qt/wBdUWu+rzn4I/Ed/ip8OtP8QyaeulXE&#10;zSxS2ivv8pkd0+9/F91a9Ejqix1FFFABRRXmXxg+O3hj4NjSo9bnnbU9Xle306xt1y87r97/AGUX&#10;/aagD0qaRUjZmbYq/ebd92vkz4Myt+0R+0vq/wAV47drXwz4Ugbw/ojSp/x/MzS+bcI3/Av/AB+v&#10;Ivid+1tqHxUiXwnqm7wZ4LvJ3i1XxJpiy3kvlL8/2eL5Pv8A96vtz4R6b4Y0r4d6FbeC3hfwwlon&#10;2Brd9waL+9/vUEnzV/wUAs7jxp4q+Cfge2Tzf7W8RNdPD/A/kbF+b/gMr19jwurruSvlT9rPUo/C&#10;Xxw+AviqWLfZWusXFlczfL8nn+Un/wAV/wB8V9V71+7u+f8AuUE/FIS5hjuLd45OYmXa1ebfCXxO&#10;n2rXfB7W7R3fhy48nf8AwyxOWeLZ/wAA+X8K7PxV4m03wdod3q+r3K2lhaRGWWVyfu/7v8TV5z8F&#10;dJm1zWPE3j6VWii8SOn2K3l+8lrFuVN6/wC1QP7R4J/wVqRm/Z18ON5Sv/xVNv8AM/8A163VfU/x&#10;C8PXniT4X+KNDsZPs19qGj3VlA3/ADyllt2Rf/Hnr5G/4KgazFfWfwq8H3NzNYWV/r63tzdwrv8A&#10;KRf3Sts/ib9+1fcUKNsVWlab7vz/AN6gZ8rf8E7Ne0m1/Z60/wAIhUsvEvh+6urfVdPdv3vm/aHb&#10;zdv3vu7f++a7H9oD9rTQfgRJpukRWkvi7xhqdwscXh7T5P3yRfxSvtR9q/3fl+b/AL6auA/bJ+HP&#10;wy+F/gPxb8VbzTXt/FflbLV47iVVuryX5Yt8W7b975m27fk315l8FP8AgnjceI/D+m+LvHXiHUrf&#10;xZqiNdzx20i74t6/Iu7+9t2/7u7bS5ZC5uU+qPgLo/iPVtS8QePPF+nx6TquvfZ1g0xN2+2giV0T&#10;du/ibf8A+O17NJIFyzfIq/Md1fMmr/Dz4i/BHR/FOseHvFVtrGi6fZpLpml6haqkq+UnzLK6/K/9&#10;7fs3V7P8Pdfi+JXwx0XV2j8lNW09GlRG+4WTa6r/AMC3UwjI6PSfEWn65G8um6haX8KNsd7WUS7W&#10;/u/LWpXzdof7EnhTwf4wl8UeGda8QaDqt02br7PdLsuM/e3Lsr1t/AurpdJLZ+MdYt4t3zxSrby7&#10;v++oqn3iOY7amPGsy7WXev8Adaqul2s1hYxwz3Mt7IqfNcTbN7f98qq15N+038VNV+FfgjSLnQ3g&#10;XWNW1i10e2muF3RI0u/5n/75aqNj2GG2jtk2xRKi/wB1a8M/bQ8dW3gf9nfxgsqrNdazaPotnbyd&#10;ZZbhHi/4F8u9vwrmV/aE8X/BPZB8a9IgS0nl/ceJvD0Ty2kUX/Twn3t/+4lcZ4YZv22vi9b+JbiJ&#10;o/hL4LuvtGj4/dS6jf7kbfKj/N5XyN/d+9s/v0Ef4T6M+AngOX4b/B7wf4an/wBfYadFFP8A7+zc&#10;/wD4+7V8ufGvQJPGX/BSz4T6VJJH9l07RU1NVT+HypbqX/0JEr7md12/eWvkH4nR6T4L/b68BeJd&#10;XRYbHXNDfTba6Zv9VdK7r/wH78S/8DoA+u4Urj/jFpWn6p8MfE0GpIHtBZyzZ/uuvzL/AOPV1qTe&#10;Tb/vWVNq/NXgPxM8Zz/HBbv4f+A7zekz7NW1mNv3UES/M0S/7TfdoCR2fwh8QTWn7P8A4X1nUkZp&#10;YNDiuJfk+d1ji/8AiVWvlj/glNZtf+BfiR4olZnl1nX/AL83+ym//wBqvX1T8WdF/wCEb/Z18baZ&#10;pi7FsvCl7b2afe+7ZOqf+g14X/wS+8MR6D+zPFebpPN1TU7i42v91VX90mz/AL9UAfXskKzQNE6K&#10;6N8rK6/eWvmjwv8Asw+Mfg34gul+GXjtdL8KX9093L4e1Kz82KJm/uNtbb/B/d+7X00n3KloA+YP&#10;i38F/F3ir4YeLYvGHjyXVbVNJup1sdPs/IiaVItyb9v31+78u2um/Yi8TN4q/Zk8FXMv+tgglsvv&#10;fwxSvEn/AI6iV6B8cNdg8N/B3xvqdydsVrot45/2v3L/AC15h+wb4dn8N/sv+D4bpNk8/wBquim7&#10;d8rXEuw/8CTbQRyn0RRRRQbBRRRQAUUUUAFFFFABRRRQAUUUUAFFFFABRRRQAUUUUAFFFFABRRRQ&#10;AUUUUAFFFFABRRRQAUUUUAFFFFABRRRQAUUUUAFFFFABRRRQAUUUUAFFFFABRRRQAUUUUAFFFFAB&#10;RRRQAUU+mUAFFFFABRRRQAUUUUAFFFFAD6JKZT5KAGVNUNTUAQ0UUUAFFFFABRRRQA2b5Inr4A1T&#10;xdpf7VH7YVmy3kMPgPwNMtvc/bpVgivL2B3dE2S/f/e/7LfIj/3q9/8A2s/jNqfw98ExeH/CayX/&#10;AMQPFD/YNHsbV83EW7duuNq/wpj71QfDb9jP4deHfh/p2ieINBsde1TalxqWoTb1e6uv43b5v96p&#10;+yRI9T8beH9D8f8AgvWPDupz202n6pZy2su7Y/302bv96vnP9hf4jx+E/AesfC/xnqVppXivwfqM&#10;tqtld3ib2tW/eo6f313u6/L/AA7K9ktf2UfhTZj914Tt/wDda5nZf/Q6+eP2hvg/4K+Bfxi8CfE5&#10;/C+k3Pgu6lTw9rWmXFmksUbSq/lXX73cvy7E/wC+VpR5vtEfCfatvrunXjbYL63m/wByVWrhfi18&#10;ctF+FEui2M9nfavruuSvFpmk6dHvlndV/wDHV/2q7HQ9B0jTbVP7O0+ytrf7y/Y4kVP+A7a8e+N/&#10;wY8UeI/iR4S+IHgHVNO0rxPoMUtrLDrCO9reW8v8Hyfddfn+b/bqy/eNnTfHfxN1X97B4MtIYfm/&#10;c31y0Uv+f+A11XgjxxP4hurvS9X00aJ4gskSSbTheJdERt9196/8C/2uK5mbQfit4g0uK31DxBon&#10;h6X/AJavokD3Dv8A7nm7NteTXd1/wqX9tDwBoltfXL6f4l0K4gupbuR5nuLpPNdXZm/3FqvdIiL+&#10;2R4/8RyeIdE+H3hrV7zQZLrTL7XdVvrOTbM1tbRO6wRY+bc+1vufN92vC/hB+xFpv7QHgHT/ABLq&#10;viDSdNtLyL/RotBsYpbjar/elut+7f8A7H8P+zX2T8bvgJYfGL+z76LVJ/DHijS336dr2np/pEX9&#10;5H5Xcrf3a8n8H/sq/EHwMrNo/jPw7bah8/8AxMYdAit5fmb5/lVdtMmR6V4k+CPiPUvC76do/wAS&#10;tb0HUFg8q1vrRdyRNt+V2Rn+f/vqrf7OvjDxL4i8N6honjNY7nxN4cvZdLutSi2Kl/sdtlwiL93c&#10;uzctUtL+EHj+8uEbxN8VNQvIlb5otJtUsvl/3l+7XqPhXwlpXg3S/sOl2xgid2d2d2eWRm+87O3z&#10;M1BUeYseKvC+meNvDt/oes2kd/pl9F5U9vKvyOtfNniL9mWH4Z6hpUngrS9c1rw9saLUNJXX5Y5Y&#10;V3JseDc/+98n+zX1VRUcxco8x8ieNLrwr4V0OGeLUPiH4E1JX3QQ+XdSvdSq33Nm7bL/AN91337O&#10;XxC8feLNV1Wy8TaPfP4ftVDad4j1OxfTbi6Yn5omtW/u/N81e8SW0W7cy09YVj+6tBHLI85/aI8J&#10;yeNvgb460W2h866udFult4tv3plTfEv/AH2q1yn7Feqxax+y/wCAXRl329m1oy/3GildNv8A45Xu&#10;Lorrtasvw34Y0rwlpaaZo+n2+l2CO8i29rGFTcz7mP8A30zfnVF8p8f/ALezN4k8b/BrwPrjrbeC&#10;tX13zdRuHbYm5fkRGf8A3JWr7Gs4YrO3SKBVS3VflRF+RVrlfiv8GvCfxo8PJovirTRqFvFJ5tvK&#10;jMksEv8AfR1+7XDeHP2abnQV+zS/E/xxf6eF2pbzaq/3f7u6pD4TF/awGi+NvBkfhqyvDeeLYtQt&#10;7rTLPT5/3yXCN8m7+6v/AHzX0RbebHbRLK291+81ch4L+E3hbwPO95pWlKmoSrtl1C4ZpbmT/elb&#10;5q7SgIhRRRQWFFFFAHO+LPAvh/xzp/2HxDouna7YpL5yWuoWqTor4+9tYfe+Zv8AvqsnQvgd8P8A&#10;w0m3S/B+h2Q/6ZafF/8AEV3FFBHLEoWeh2OmrttLO3tl/wCmMKpVzyff/wAdqVqbQHLEK5yb4e+G&#10;bq++2z+H9Lmvd277Q9jEz/8Afe2ujooL5SqthFCm2NVRP4VRasTPsidqdXG/FP4jaX8J/AWt+KtX&#10;bFhpsHmuu9VeV/uoi/7TOVWgg+WP2oZm/aA/aS+HvwZsrh73w/YP/bHiRbVvlTb/AAS/8A/9KK+y&#10;9L0630nT7aztbeK2tbeNYo4YV2pGq8Kqivl/9g/4Z6lpnhHWfiR4qhX/AISrxvdf2kZX3ealq3zx&#10;Kf8Ae3btv93ZX1dQP7QV8nf8FHLd5Pg/4dnVfmg8SWr+buX5fv8A8P8AFX1jXJfET4X+GfixoaaP&#10;4r0mPWdNSZbhbeZ3Ub1+6/yMtASOO+BvjDXPiJbahrN9ZLaaBDL9l0OXc2b+3Xb/AKV839+vTtYs&#10;01LSrq0keSOO4jaF3hba67vl3LT9N0mz0XTrXT7G2js7G2jWKC3hXakar91VrQ8ugo+MPgve/Fn9&#10;mvw6fALfC6fxbpVldS/2fq2n3ixb4mbd83yt/wCy163ZeKfjH4zcQw+E9O8F2jctd6ncfapVX/ZR&#10;P4q9x2Kn3aPLqvdMeWR5r4J+DNr4d8SP4l1jVLnxN4lZPKXULxQvkp/ciT+H/wCyr0hE206ipNgo&#10;oooA5/x5oI8WeC9d0PfsOpWFxZbtv3fNidK/M39kLUvHvwR8b+NdD8PeALvxDrt+0Fq32hXiig8h&#10;33vK/wD21r9Utm9drUyOzhjZ2WNUZ/vbf4qok8f/AOEN+I3jqHzdZ8Vf8IfE3/LjoK/Ov/bXfXWe&#10;B/AOoeDTLFceLNV8QW8nIXVisrL/ALr/AHq7f5UWipFGP8x84eIPgv4x+G/xS8Q+Pvhnc2F4/iTZ&#10;/a+g6xlYpWT7jxPu+99//vuvHra3+LHhX9qfWfGeqeDLjTf+Eg0ldPe+0nTG1eGDb5X3djp826L+&#10;OvvDatNSFEX5V2Ue6HLI8cb4Hw+O/APiPRfFd7qV5Nrts9lLfXkqNLHE3/PJV+WL5v4a4vwr+xk2&#10;k2Wk6Rr/AMRdf8TeGdHtlt9M0SZUt7eBV2bN6p/rduz+Ovpny6KvmDlPkL/gn7reow+DvGvgzWnV&#10;9a8OeIbhJQ7fPtdP7v8AvI9fT3i7UtT0fwjq2oaPph1vWLWzlls9PEnlfapVT5It/wDDuavlv4P3&#10;DeE/2+vi/wCHSV+z6xp8Wqxcbdzqlu3/AAL/AFr/APfNfXyJvX5qgImR4N1LUtX8L6beazp/9k6r&#10;PAr3Nj5u/wAh/wC7urcpu1adQWNkr5W8cfsn+IPin8ZtZ13X/E5s/CTND9lt7I5uHiVE3RZP+rX7&#10;33a+q6Nq0cxMo8xy2m/Dfw5o/hmLw9aaPYQ6LH/y4/Zl8lv95P4q8hs/2XNQ+HHiCXV/hh4xufDd&#10;pLJ50vhu+ie406Vv91XVlr6Kpm1aP8QuU8s8bfBkfF7wDcaF47ms725lHmxXGmWjwfY59m3fFvd2&#10;rlPCPhf46eE7WLw/JrXhzxDp8A2Ra9fRSpfbf9tN7K1e/bVpuxXoDlPK9N+CKalqlrqvjDWbnxPq&#10;EHzRQz/LaRf7sVeoQwrDGiJtRF+6qLU1FARjynzx8WvgdrvxF/aY+GHixvsz+DvDcE8t1DK373z/&#10;AJtnyfxbm8r/AL4r6C8upaKOYvlPjb/gopZxf2Z8K73U7Zrnw7ZeK7d9T3LuhWL+/L/wDzf/AB6v&#10;ray1C2vLX7VbXMNxav8AdlifetQ+KvB+jeOdButG1/TYNV0q6XbPaXC7kevLdK/ZL8B6HD9m0xNU&#10;sdNVt66ZDrF19nX/AIBvokR7w348fEbSpvBGueFNHvoNS8V63Zy6bZ6fby733S/utzbfu7VZn+au&#10;6+D/AIVufBHwu8LaHd4+2WNhFFcH/ppt+f8A8eqTwl8LfCXgqQTaNodrZXH/AD8bN8vzf7bfNXXo&#10;mxaBR5ubmkFFFFBoFeW/tCfCH/hcfgH+x47lbbULW8j1CymmTcqTpu2/+Ou6/wDAq9Sp/l0AfMK/&#10;Bb4gfHS8S5+KutNomi28uw+FND+W3vF/vSvvfd93/a/4DWvcfsd6HourtqvgDxFrPw8uJf8AW2+j&#10;z/6JL/vRf/ZV9CIip91afQRynlmm/DXxwtv9m1P4lT3lv/et9Mit5f8Avvc1XfH3wR8LfEjwXJ4a&#10;16y+22mzal0yr9pif/nqsrD71ejUygOU+e/DH7HukaCsVpeeNfFusaPbqqQaXd6j+6VP7jf/AGG2&#10;va/DPhHSPB+mpp+jWEGn2ifdihWtmigOWJFNCtyu19ro33lda4n4d/B3wx8J7O+tvC9n/Z0N5O9z&#10;L8287mZ2/i+6vztXd0UFhRRRQB8yftOeGPFvx08SaF8MtH0u803wkbqK/wDEmvSLtt5YEK7beL++&#10;zfN/3wtfSGm6bbaPZwWlnBHbWkC7YoYl2Ii1Z2K7bqdQSFFFFBQUUUUAFFFFABRRRQAUUUUAFFFF&#10;ABRRRQAUUUUAFFFFABRRRQAUUUUAFFFFABRRRQAUUUUAFFFFABRRRQAUUUUAFFFFABRRRQAUUUUA&#10;FFFFABRRRQAUUUUAFFFFABRRRQAUUUUAFFFFABRRRQAUUUUAFFFFABRRRQAU+mUeZQAVNTKfQBDR&#10;RRQAUUUUAFV7yZrWKWTazoq7m2ffqxTdnzUAfH37MPw9174pfGLWvj/41tW067uBJpugaSQUa1tV&#10;Plb3X/gL/wDfbN/dr7DpqQqn3adVMiIV538cfhLpnxr+F+u+DdXkktrLUol23EXDQSq++J/+Asq1&#10;6JTXTetSWeF/sl+PNV8SeA7vwv4lt/s3irwbdf2LfJt+RlVf9Hl/4HFtr3ampCsLOy/xU6gAr5O/&#10;basW8K+LPg78RVZo7fQfEUVrfSr/AA28ro3/ALSb/vuvrGvn/wDbt05L/wDZg8WyPB5z2bWt3F/s&#10;sl1F/wCy7qAke+wus0aMv3W+ZafXL/C/Wk8SfDXwpq+9X+2aVa3G7/eiRq6ZH3rQA6iiigAooooA&#10;KKKfQAyin0UAMooooAKKKKACiiigAooooAKfTKKACiiigAooooAK+Nv2m766/aC+N3hv4CaXM0Gk&#10;wr/bXia7iX54okTdFEv/AH0v/AnT+7X1T428W2fgfwnrWvXzKllpdnLeyu7f3F3V84/sOeCdQvtE&#10;134teJ4pf+Er8aXks379fnis9/yIv8W3cvf+FUoIlI+otN0+LTbOK1gi8m3gjWKJP7qp92rlFFBY&#10;UUUUAFFFFABRRRQAUUUUAFPplPoAKZT6KAGU+OimUAPooooAKZT6KAPjnx4y+Gv+Cj/w/u22wxa3&#10;4dlt2dv4pVS4/wDiIq+wY6x7zwnpGp6xY6rdaZZ3OpWCstpeTWytLBu+9sb7y1tUERCiiigsKfTK&#10;KAH0yn+XR5dABTKfRQAyn0yigB9FFFABRRRQAUyn0ygAooooAKfTKKAH0UeZR5lABRR5lMoAfTKK&#10;KACiiigAooooAKKKKACiiigAooooAKKKKACiiigAooooAKKKKACiiigAooooAKKKKACiiigAoooo&#10;AKKKKACiiigAooooAKKKKACiiigAooooAKKKKACiiigAooooAKKKKACiiigAooooAKKKKACiiigA&#10;ooooAKKKKACiiigAooooAKKKKACiiigAooooAfT6hqagCGiiigAooooAKKKKACiiigAooooAKKKK&#10;ACvMf2kPDs3iv4D+PNOtIxPdTaRdPBDj70qJvRf++lH/AAKvTqimh87ZQB8wfAf4wWnh79kHwBqt&#10;4WmuriS38OwQJ87vdPd/ZYv/AIv/AHVr6lT7leC/Cf8AZpT4a/ETxHq/9prd6BdX0uoaPoxiwlhP&#10;L/rX/wDHdi/7Ne80EBRRRQWFG5aKKACn0yigB9Mp9FABTKfTKACiiigAooooAKKKKACiiigAoooo&#10;AKKKKAPmL9sr+0fHGpfDf4V6ZOyL4s1jfqqRN97ToNrXCN/s87v+2VfStnYwWFrFbW0SwwRIqRRo&#10;u1UVfurXleh/BO4079ojxV8TtQ1iTUl1LTLfTdM05l+SwiXb5u3/AH3RW/4E9euUEhRRRQUFFFFA&#10;BRRRQAUUUUAFFFFABT6ZRQA+iiOigBlFFFAD6ZRRQA+imUUAFFFFABRRRQAUUU+gBlFFFABRT6KA&#10;GUUUUAFHmUUUAFPplFAD5KZRRQAUUUUAFFFFABRRRQAUUUUAFFFFABRRRQAUUUUAFFFFABRRRQAU&#10;UUUAFFFFABRRRQAUUUUAFFFFABRRRQAUUUUAFFFFABRRRQAUUUUAFFFFABRRRQAUUUUAFFFFABRR&#10;RQAUUUUAFFFFABRRRQAUUUUAFFFFABRRRQAUUUUAFFFFABRRR5lABRRRQAUUUUAFFFFABRRRQAUU&#10;UUAFFFPoAZRT6JKAGVNUNTUAQ0U2nUAFFFFABRRRQAUUUUAFFFFABRRTaAHUU2nUAFFFFABRRRQA&#10;UUUUAFFFFABRRRQA/wAumeXRRQAUU2nUAK/3KSj+GigAooooAKKbRQA6im+ZRQA6im+ZR5lADqKb&#10;RQA6iim0AOopvmU6gAopvmUeZQA6im+ZR5lADqKbR5lADqKPMo3LQAUUUUAFFFG5aACiiigAoooo&#10;AKKb5lEdADqKb5lG/dQA6n1FTqACiiigB9FMooAKKKKACiim0AOoptFADqKb5lFADqbQ7/LTEegB&#10;9OqLzKEdaAJaKb5lHmUAOoptFADqb5lFFABRTKKAHx06m0eZQA6im+ZR5lADqKNy02gB1FFFABRR&#10;TfMoAdRRTaAHUU2neZQAUU3zKKAHUU3zKKAHUU3zKdQAUUUUAFFFN8ygB1FNooAdRTaKAHUU3zKP&#10;MoAdRTU+dqdQAUUblpvmUAOopvmUeZQA6iiigAoptFADqKbRQA6im0UAOoptFADqKKKACiiigAps&#10;lOptABRRRuWgB1FFFABRRRQAUUUUAFFFFABRRRQAUUU+gA8ymUUUAPp9Q/LU1AENFPooAZRT6KAG&#10;UU+igBlFPooAZRT6KAGUU+igBlFPooAZRT6KAGUU+igBlFPooAZRT6KAGUU+igBlPoooAKZT6KAG&#10;UU+igBlFPooAZRT6KAGUU+igBlFPooAZRT6KAGUU+igBlFPooAZRT6KAGUeXT6KAGUU+igBlFPoo&#10;AZRT6KAGUU+igBlFPooAZRT6KAGUU+igBlFPooAZRT6KAGUU+igBlFPooAZRT6KAGUU+igBlFPoo&#10;AZRT6KAGUU+igBlG1afRQAzy6KfRQAyin0UAMop9FADKKfRQAyin0UAMop9FADKKfRQAyin0UAMo&#10;p9FADKKfRQAyin0UAMop9FADKKfRQAyin0UAMop9FADKKfRQAyin0UAMop9FADKKfRQAyin0UAMo&#10;p9FADKKfRQAyin0UAMop9FADKKfRQAyin0UAMop9FADKKfRQAyin0UAMop9FADKKfRQAyin0UAMo&#10;p9FADKKfRQAyin0UAMp9FFADKfRRQAUUUUAFPplPoAZ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iigD//2VBLAQItABQABgAIAAAAIQArENvACgEAABQCAAATAAAAAAAAAAAAAAAAAAAA&#10;AABbQ29udGVudF9UeXBlc10ueG1sUEsBAi0AFAAGAAgAAAAhADj9If/WAAAAlAEAAAsAAAAAAAAA&#10;AAAAAAAAOwEAAF9yZWxzLy5yZWxzUEsBAi0AFAAGAAgAAAAhAHt319kRBAAAMwwAAA4AAAAAAAAA&#10;AAAAAAAAOgIAAGRycy9lMm9Eb2MueG1sUEsBAi0AFAAGAAgAAAAhADedwRi6AAAAIQEAABkAAAAA&#10;AAAAAAAAAAAAdwYAAGRycy9fcmVscy9lMm9Eb2MueG1sLnJlbHNQSwECLQAUAAYACAAAACEA2Cjh&#10;Ht8AAAAIAQAADwAAAAAAAAAAAAAAAABoBwAAZHJzL2Rvd25yZXYueG1sUEsBAi0ACgAAAAAAAAAh&#10;AF4F6/IviQMAL4kDABQAAAAAAAAAAAAAAAAAdAgAAGRycy9tZWRpYS9pbWFnZTEuanBnUEsFBgAA&#10;AAAGAAYAfAEAANWRAwAAAA==&#10;">
                <v:rect id="Rectangle 7154" o:spid="_x0000_s1042" style="position:absolute;left:304;top:276;width:1857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nYoxgAAAN0AAAAPAAAAZHJzL2Rvd25yZXYueG1sRI9Ba8JA&#10;FITvgv9heYI33Vis1dRVRC16tFpQb4/saxKafRuyq4n+elcQehxm5htmOm9MIa5UudyygkE/AkGc&#10;WJ1zquDn8NUbg3AeWWNhmRTcyMF81m5NMda25m+67n0qAoRdjAoy78tYSpdkZND1bUkcvF9bGfRB&#10;VqnUFdYBbgr5FkUjaTDnsJBhScuMkr/9xSjYjMvFaWvvdVqsz5vj7jhZHSZeqW6nWXyC8NT4//Cr&#10;vdUKPgbvQ3i+CU9Azh4AAAD//wMAUEsBAi0AFAAGAAgAAAAhANvh9svuAAAAhQEAABMAAAAAAAAA&#10;AAAAAAAAAAAAAFtDb250ZW50X1R5cGVzXS54bWxQSwECLQAUAAYACAAAACEAWvQsW78AAAAVAQAA&#10;CwAAAAAAAAAAAAAAAAAfAQAAX3JlbHMvLnJlbHNQSwECLQAUAAYACAAAACEAQRZ2KMYAAADdAAAA&#10;DwAAAAAAAAAAAAAAAAAHAgAAZHJzL2Rvd25yZXYueG1sUEsFBgAAAAADAAMAtwAAAPoCAAAAAA==&#10;" filled="f" stroked="f">
                  <v:textbox inset="0,0,0,0">
                    <w:txbxContent>
                      <w:p w:rsidR="00AA4EB3" w:rsidRDefault="00AA4EB3">
                        <w:r>
                          <w:rPr>
                            <w:b/>
                          </w:rPr>
                          <w:t>Cuarta, Proposición 24.</w:t>
                        </w:r>
                      </w:p>
                    </w:txbxContent>
                  </v:textbox>
                </v:rect>
                <v:rect id="Rectangle 7155" o:spid="_x0000_s1043" style="position:absolute;left:14283;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OzxgAAAN0AAAAPAAAAZHJzL2Rvd25yZXYueG1sRI9Li8JA&#10;EITvwv6HoRe86UTBV3QUWRU9+lhw99Zk2iRspidkRhP99Y4g7LGoqq+o2aIxhbhR5XLLCnrdCARx&#10;YnXOqYLv06YzBuE8ssbCMim4k4PF/KM1w1jbmg90O/pUBAi7GBVk3pexlC7JyKDr2pI4eBdbGfRB&#10;VqnUFdYBbgrZj6KhNJhzWMiwpK+Mkr/j1SjYjsvlz84+6rRY/27P+/NkdZp4pdqfzXIKwlPj/8Pv&#10;9k4rGPUGA3i9CU9Azp8AAAD//wMAUEsBAi0AFAAGAAgAAAAhANvh9svuAAAAhQEAABMAAAAAAAAA&#10;AAAAAAAAAAAAAFtDb250ZW50X1R5cGVzXS54bWxQSwECLQAUAAYACAAAACEAWvQsW78AAAAVAQAA&#10;CwAAAAAAAAAAAAAAAAAfAQAAX3JlbHMvLnJlbHNQSwECLQAUAAYACAAAACEALlrTs8YAAADdAAAA&#10;DwAAAAAAAAAAAAAAAAAHAgAAZHJzL2Rvd25yZXYueG1sUEsFBgAAAAADAAMAtwAAAPoCAAAAAA==&#10;" filled="f" stroked="f">
                  <v:textbox inset="0,0,0,0">
                    <w:txbxContent>
                      <w:p w:rsidR="00AA4EB3" w:rsidRDefault="00AA4EB3">
                        <w:r>
                          <w:rPr>
                            <w:b/>
                          </w:rPr>
                          <w:t xml:space="preserve"> </w:t>
                        </w:r>
                      </w:p>
                    </w:txbxContent>
                  </v:textbox>
                </v:rect>
                <v:shape id="Shape 120524" o:spid="_x0000_s1044"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nknxAAAAN8AAAAPAAAAZHJzL2Rvd25yZXYueG1sRE9da8Iw&#10;FH0X/A/hDnzTZEXH6IwiysBtDLHb3i/JtS1rbkqSabdfvwwGPh7O93I9uE6cKcTWs4bbmQJBbLxt&#10;udbw/vY4vQcRE7LFzjNp+KYI69V4tMTS+gsf6VylWuQQjiVqaFLqSymjachhnPmeOHMnHxymDEMt&#10;bcBLDnedLJS6kw5bzg0N9rRtyHxWX07Dtvowr2pRb/Bn92z2p6eXw3AIWk9uhs0DiERDuor/3Xub&#10;5xdqUczh708GIFe/AAAA//8DAFBLAQItABQABgAIAAAAIQDb4fbL7gAAAIUBAAATAAAAAAAAAAAA&#10;AAAAAAAAAABbQ29udGVudF9UeXBlc10ueG1sUEsBAi0AFAAGAAgAAAAhAFr0LFu/AAAAFQEAAAsA&#10;AAAAAAAAAAAAAAAAHwEAAF9yZWxzLy5yZWxzUEsBAi0AFAAGAAgAAAAhAMpmeSfEAAAA3wAAAA8A&#10;AAAAAAAAAAAAAAAABwIAAGRycy9kb3ducmV2LnhtbFBLBQYAAAAAAwADALcAAAD4AgAAAAA=&#10;" path="m,l9144,r,7631556l,7631556,,e" fillcolor="black" stroked="f" strokeweight="0">
                  <v:stroke miterlimit="83231f" joinstyle="miter"/>
                  <v:path arrowok="t" textboxrect="0,0,9144,7631556"/>
                </v:shape>
                <v:shape id="Picture 7171" o:spid="_x0000_s1045"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kabyAAAAN0AAAAPAAAAZHJzL2Rvd25yZXYueG1sRI9Ba8JA&#10;FITvBf/D8gq9lLqJSA3RVUQUSq0HrR68vWafSTD7NmS3Mf57VxA8DjPzDTOZdaYSLTWutKwg7kcg&#10;iDOrS84V7H9XHwkI55E1VpZJwZUczKa9lwmm2l54S+3O5yJA2KWooPC+TqV0WUEGXd/WxME72cag&#10;D7LJpW7wEuCmkoMo+pQGSw4LBda0KCg77/6NgqRNus3Jvh+vh+HxsN38nL//1kul3l67+RiEp84/&#10;w4/2l1Ywikcx3N+EJyCnNwAAAP//AwBQSwECLQAUAAYACAAAACEA2+H2y+4AAACFAQAAEwAAAAAA&#10;AAAAAAAAAAAAAAAAW0NvbnRlbnRfVHlwZXNdLnhtbFBLAQItABQABgAIAAAAIQBa9CxbvwAAABUB&#10;AAALAAAAAAAAAAAAAAAAAB8BAABfcmVscy8ucmVsc1BLAQItABQABgAIAAAAIQDGSkabyAAAAN0A&#10;AAAPAAAAAAAAAAAAAAAAAAcCAABkcnMvZG93bnJldi54bWxQSwUGAAAAAAMAAwC3AAAA/AIAAAAA&#10;">
                  <v:imagedata r:id="rId123"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77696"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167" name="Group 104167"/>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26" name="Shape 120526"/>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26D1DEE" id="Group 104167" o:spid="_x0000_s1026" style="position:absolute;margin-left:548.6pt;margin-top:112.7pt;width:.5pt;height:600.9pt;z-index:251677696;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QtKhAIAAF0GAAAOAAAAZHJzL2Uyb0RvYy54bWykVU2P0zAQvSPxH6zcaZLSpmzUdA8s9IJg&#10;xS4/wHWcD8mxLdtt2n/PeJK4pYUFLT0kk/HM87xnz3R9f+wEOXBjWyWLKJ0lEeGSqbKVdRH9eP78&#10;7kNErKOypEJJXkQnbqP7zds3617nfK4aJUpuCIBIm/e6iBrndB7HljW8o3amNJewWCnTUQefpo5L&#10;Q3tA70Q8T5Is7pUptVGMWwveh2Ex2iB+VXHmvlWV5Y6IIoLaHD4NPnf+GW/WNK8N1U3LxjLoK6ro&#10;aCth0wD1QB0le9PeQHUtM8qqys2Y6mJVVS3jyAHYpMkVm61Re41c6ryvdZAJpL3S6dWw7Ovh0ZC2&#10;hLNLFmm2ioikHZwTbk1GH4jU6zqH2K3RT/rRjI56+PK8j5Xp/BsYkSPKewry8qMjDJxZcpdFhMHC&#10;KnufLpfZoD5r4Ihukljz6aW0eNoy9pWFQnoN18ielbL/p9RTQzXHA7Ce/aTUPFnOgcmgFMaQdPCh&#10;MBgbZLK5BcX+VaO7dLG40SiQpTnbW7flCrWmhy/WDRe4nCzaTBY7ysk00AYvNoCmzuf5Ir1J+iIa&#10;CmnOZ+UXO3XgzwrD3NWJQY3nVSEvowao6T5A4LQ8vTWChbCL2/HHYOjlX+/RXyKx00MMGJ7nZj0a&#10;yB3sS3WF9DLAPozCXKoEddjgXetgYIm2g46Zr5LkDAxo/voNp42WOwnuxRLyO6+gybAxvMOaevdR&#10;GHKgfizhD8Gp0A0dvb45oKQxFG3E8flVK0SATDH1d5ADwhjs8zhOxJCZDJlsrGYYizBcgPQ0HKGC&#10;kIQ7K+lCvoSRjmVesPXmTpUnHBIoCPQjSoMzDHmM89YPyctvjDr/K2x+AgAA//8DAFBLAwQUAAYA&#10;CAAAACEAMQflEuMAAAAOAQAADwAAAGRycy9kb3ducmV2LnhtbEyPwW7CMBBE75X6D9ZW6q3YcaGF&#10;EAch1PaEKhUqVdxMvCQRsR3FJgl/3+XU3nZ2RrNvs9VoG9ZjF2rvFCQTAQxd4U3tSgXf+/enObAQ&#10;tTO68Q4VXDHAKr+/y3Rq/OC+sN/FklGJC6lWUMXYppyHokKrw8S36Mg7+c7qSLIruen0QOW24VKI&#10;F2517ehCpVvcVFicdxer4GPQw/o5eeu359PmetjPPn+2CSr1+DCul8AijvEvDDd8QoecmI7+4kxg&#10;DWmxeJWUVSDlbArsFhGLOa2ONE0lmTzP+P838l8AAAD//wMAUEsBAi0AFAAGAAgAAAAhALaDOJL+&#10;AAAA4QEAABMAAAAAAAAAAAAAAAAAAAAAAFtDb250ZW50X1R5cGVzXS54bWxQSwECLQAUAAYACAAA&#10;ACEAOP0h/9YAAACUAQAACwAAAAAAAAAAAAAAAAAvAQAAX3JlbHMvLnJlbHNQSwECLQAUAAYACAAA&#10;ACEApSULSoQCAABdBgAADgAAAAAAAAAAAAAAAAAuAgAAZHJzL2Uyb0RvYy54bWxQSwECLQAUAAYA&#10;CAAAACEAMQflEuMAAAAOAQAADwAAAAAAAAAAAAAAAADeBAAAZHJzL2Rvd25yZXYueG1sUEsFBgAA&#10;AAAEAAQA8wAAAO4FAAAAAA==&#10;">
                <v:shape id="Shape 120526"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LwwAAAN8AAAAPAAAAZHJzL2Rvd25yZXYueG1sRE9da8Iw&#10;FH0X9h/CHexNEwvK6IwijoHbGGK3vV+Sa1tsbkqSafXXL4OBj4fzvVgNrhMnCrH1rGE6USCIjbct&#10;1xq+Pl/GjyBiQrbYeSYNF4qwWt6NFlhaf+Y9napUixzCsUQNTUp9KWU0DTmME98TZ+7gg8OUYail&#10;DXjO4a6ThVJz6bDl3NBgT5uGzLH6cRo21bf5ULN6jdfnN7M9vL7vhl3Q+uF+WD+BSDSkm/jfvbV5&#10;fqFmxRz+/mQAcvkLAAD//wMAUEsBAi0AFAAGAAgAAAAhANvh9svuAAAAhQEAABMAAAAAAAAAAAAA&#10;AAAAAAAAAFtDb250ZW50X1R5cGVzXS54bWxQSwECLQAUAAYACAAAACEAWvQsW78AAAAVAQAACwAA&#10;AAAAAAAAAAAAAAAfAQAAX3JlbHMvLnJlbHNQSwECLQAUAAYACAAAACEAVfhCy8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78720"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166" name="Group 104166"/>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7325" name="Rectangle 7325"/>
                        <wps:cNvSpPr/>
                        <wps:spPr>
                          <a:xfrm>
                            <a:off x="30480" y="27656"/>
                            <a:ext cx="2171034" cy="190222"/>
                          </a:xfrm>
                          <a:prstGeom prst="rect">
                            <a:avLst/>
                          </a:prstGeom>
                          <a:ln>
                            <a:noFill/>
                          </a:ln>
                        </wps:spPr>
                        <wps:txbx>
                          <w:txbxContent>
                            <w:p w:rsidR="00AA4EB3" w:rsidRDefault="00AA4EB3">
                              <w:r>
                                <w:rPr>
                                  <w:b/>
                                </w:rPr>
                                <w:t>Quinta. Proposición No. 28.</w:t>
                              </w:r>
                            </w:p>
                          </w:txbxContent>
                        </wps:txbx>
                        <wps:bodyPr horzOverflow="overflow" vert="horz" lIns="0" tIns="0" rIns="0" bIns="0" rtlCol="0">
                          <a:noAutofit/>
                        </wps:bodyPr>
                      </wps:wsp>
                      <wps:wsp>
                        <wps:cNvPr id="7326" name="Rectangle 7326"/>
                        <wps:cNvSpPr/>
                        <wps:spPr>
                          <a:xfrm>
                            <a:off x="1663014"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28" name="Shape 120528"/>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342" name="Picture 7342"/>
                          <pic:cNvPicPr/>
                        </pic:nvPicPr>
                        <pic:blipFill>
                          <a:blip r:embed="rId124"/>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166" o:spid="_x0000_s1046" style="position:absolute;left:0;text-align:left;margin-left:15pt;margin-top:0;width:444.35pt;height:600.9pt;z-index:251678720"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kgLFwQAADMMAAAOAAAAZHJzL2Uyb0RvYy54bWzkVttu4zYQfS/QfxD0&#10;vrEk2/IFcRbFphssUHSD3e0H0DRlCaVIgqRv/frODEnZcdIm2AL70gCReRkOz5y5cG7fH3uZ7YV1&#10;nVarvLwp8kworjed2q7yP759fDfPM+eZ2jCplVjlJ+Hy93c//3R7MEtR6VbLjbAZKFFueTCrvPXe&#10;LEcjx1vRM3ejjVCw2WjbMw9Tux1tLDuA9l6OqqKoRwdtN8ZqLpyD1fuwmd+R/qYR3H9uGid8Jlc5&#10;YPP0tfRd43d0d8uWW8tM2/EIg30Hip51Ci4dVN0zz7Kd7Z6p6jtutdONv+G6H+mm6bggG8Casriy&#10;5sHqnSFbtsvD1gw0AbVXPH23Wv77/tFm3QZ8V0zKus4zxXrwE12dxTUg6WC2S5B9sOarebRxYRtm&#10;aPexsT3+gkXZkeg9DfSKo884LE7rybioZ3nGYW9Wj8vptA4O4C146dk53v76yslRuniE+AY4BwPB&#10;5M58uf/G19eWGUFucMhB5Gs2rqaJrS8QZ0xtpcholegh2YEst3TA2wtMjYvJHAITGKlmdeIjMVaV&#10;s7IYTwJj5aKoqgoJG8xmS2OdfxC6z3Cwyi0AoThk+9+cD6JJBC+XCr9Kf+ykDLu4AuwlfDjyx/WR&#10;QmKOl+HKWm9OYHar7V+fIdkbqQ+rXMdRjvkPd+NunslPCujGVEsDmwbrNLBeftCUkAHNLzuvm47g&#10;nm+LsMCPAcOPcOgQ/k8cSkGKwMD5rzsUkmhclOCzl106qSvcxBT48Q5d/K8cWlbFtIL3J1Q0yuIs&#10;rsW4fpNDQ3bGpyJl5qKcRC9eFLKLvOS7kJcY4CkX4XXYhKyEtTaN+FGlIWbvvz5Uhnk8h0pxmEEW&#10;BiDtuaDiZg+5+U2TmL8qq4DxvCvVpVRQBYFJtoJg2k6/hpQNYk8tT0LpNwgH8t4u+fRqwIB2UsUb&#10;bIfFS3alQhrgHs6gf2gkCwWw7zw0FrLrIc+qWVGcFT+rd86fpECypPoiGqh89IDhgrPb9Qdpsz3D&#10;akV/obpK07K4GgtyFCWopAfPN1BmB5UlHX1JZajEURjPCepchpNFOMkjmtC+QBMARqcmBkgZDtHN&#10;WvnhvILWi2BiEYvWngst3o4zqrSm40v4j60GjJ49na+3ZHDK76zIo5L+TTp6Zv/cmXfQFYGju3Un&#10;O3+iDg9sR1Bq/9hxfEFxcvkKT6qU4SCA98IbDGtgVZLEc2gkzp+oWcvO4EuIhOE4AgZ+r9qrF2wO&#10;rdu95rteKB96USsg+qARdm1nXJ7ZpejXAlor+2lTIiAIKG+F5xDQKTZ4fKSHDUJ5BoaY/7FzKGfQ&#10;geBDMpssxlcFalqX1XwB3FCzVdXlvE4pkHq11Bi8qXcgXAEJDQEYxQ11phT1sYvG1vdyTlLnXv/u&#10;b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YKOEe3wAAAAgBAAAPAAAAZHJzL2Rv&#10;d25yZXYueG1sTI9BS8NAEIXvgv9hGcGb3U2LmsZsSinqqQi2gvQ2zU6T0OxuyG6T9N87nvQy8HiP&#10;N9/LV5NtxUB9aLzTkMwUCHKlN42rNHzt3x5SECGiM9h6RxquFGBV3N7kmBk/uk8adrESXOJChhrq&#10;GLtMylDWZDHMfEeOvZPvLUaWfSVNjyOX21bOlXqSFhvHH2rsaFNTed5drIb3Ecf1InkdtufT5nrY&#10;P358bxPS+v5uWr+AiDTFvzD84jM6FMx09Bdngmg1LBRPiRr4srtM0mcQR47NVZKCLHL5f0DxAwAA&#10;//8DAFBLAwQKAAAAAAAAACEATksPPmC5BABguQQAFAAAAGRycy9tZWRpYS9pbWFnZTEuanBn/9j/&#10;4AAQSkZJRgABAQEAlgCWAAD/2wBDAAMCAgMCAgMDAwMEAwMEBQgFBQQEBQoHBwYIDAoMDAsKCwsN&#10;DhIQDQ4RDgsLEBYQERMUFRUVDA8XGBYUGBIUFRT/2wBDAQMEBAUEBQkFBQkUDQsNFBQUFBQUFBQU&#10;FBQUFBQUFBQUFBQUFBQUFBQUFBQUFBQUFBQUFBQUFBQUFBQUFBQUFBT/wAARCAZyBP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RbH/AI9f&#10;+BVYqvY/8ev/AAKrFABRRRQAUUUUAH/AaP8AgNFPoAZ/wGin0eXQAz/gNH/AafRQAz/gNH/AafRQ&#10;Az/gNH/AafRQAz/gNH/AafTPLoAP+A0f8Bp9FADP+A0f8Bp9FADP+A0f8Bp9FADP+A0f8Bp9FADP&#10;+A0f8Bp9FADP+A0f8Bp9FADP+A0f8Bp9HmUAM/4DR/wGn0UAM/4DR/wGn0UAM/4DR/wGn0UAM/4D&#10;R/wGn0UAM/4DR/wGn+ZRQAz/AIDR/wABp9FADP8AgNFPplABR/wGnx0UAM/4DR/wGn0UAM/4DR/w&#10;Gn0UAM/4DR/wGn0UAM/4DR/wGn0UAM/4DR/wGn0UAM/4DR/wGn0eZQAz/gNH/AafR5lADP8AgNH/&#10;AAGn0UAM/wCA0f8AAafRQAz/AIDR/wABp9FADP8AgNH/AAGn0UAM/wCA0f8AAafRQAz/AIDR/wAB&#10;p9HmUAM/4DR/wGn0UAM/4DR/wGn0UAM/4DR/wGn0UAM/4DR/wGn0UAM/4DR/wGn0UAM/4DR/wGin&#10;x0AM/wCA0f8AAafRQAz/AIDR/wABp9FADP8AgNH/AAGn0UAMo/4DT/LplAB/wGj/AIDT6KAGf8Bo&#10;/wCA0/zKKAGf8Bo/4DT6KAGf8Bo/4DT6KAGUf8Bp/mUUAM/4DRT6PLoAZ/wGj/gNPooAZ/wGj/gN&#10;PooAZ/wGj/gNPooAZR/wGn+XRQAz/gNH/AafRJQAyiiigAoop/l0AM/4DR/wGn0UAM/4DR/wGn+Z&#10;RQAz/gNH/AafRQAz/gNH/AafR5lADP8AgNFPo8ugBn/AaP8AgNPplAB/wGj/AIDRT6AGf8Bo/wCA&#10;0+igBn/AaP8AgNPooAZ/wGj/AIDT6JKAGUf8BoooAP8AgNH/AAGj71PoAZ/wGj/gNPooAZR/wGn+&#10;XRQAz/gNH/AafTKAD/gNH/AaKf5lADPLo/4DT6KAGf8AAaP+A0+igBn/AAGj/gNPooAZ/wABqamU&#10;+gCjY/8AHv8A8CqxUVt/qv8AgdWKAGUU+mUAFFFFABRRRQA+mUUUAPoplPoAKZT6ZQA+imU+gAoo&#10;ooAKKKKACiimUAPoplH3qADzKPMoooAKfTKKAH0UUUAFMoooAKfRRQAUUUUAFFFMoAfRTKKACiii&#10;gB9FMp9ABRRRQAR0Uyn0AFFFFABRRRQAyn0yigB9FMooAfTKKfQAUUR0UAFFFMoAfRRTKAH0UUfN&#10;QAUUUygB9FFFABRRHRQAUUUUAFFFFABRRRQAUUUUAFM8yn0ygB9FEdFABRTKfQAUUUygB9FMp9AB&#10;RRRQAUUUUAFFMooAfRTKKAH0UUUAFFFFABRRRQAUUUUAMoop9ABRRRQAUUUygB9FMooAfRJTKKAC&#10;n0yigB9FRSUeZQBLRJTN396igAo8yiigB9FFFABTKKKAH0UUUAFFFFABRHRRQAUyiigAp9FFABRJ&#10;RTKACiiigAooooAfRTKKAH0UUUAFFMooAKKKKAH0UUUAFFFFABRRRJQAU+oamoArW3+r/wCB1NVe&#10;z/1dWKACjy6KKADy6ZT6KAGUU+igBlFFFABRT6KAGU+mU+gBlFFFAD6KKPMoAKZR5lFAD6KZT6AG&#10;UUUUAN8ynUUUAH8VFN/26dQA/wAyjzKZRQAUU3+KnUAFFH8VPoAPMo8yimUAFFFFABRRRQAUUUUA&#10;FFPplABRRT6AGU+opKdQA+iSmUUAEdFHy7qfQAR0UUygAooooAKKKKAHx0UyigAooooAfRTKKAH0&#10;UUUAFHl0UygB9FFFABRRRQAyin0ygAooooAfHRRHRQAynx0ynx0AFMp9MoAKf5lMooAfTKfTKACi&#10;n0UAMp9FHmUAFFFFABRRTKACiiigA/4FT/LplFAD6KZT6ACiiigBlFFFAD/Mo8yimUAPoplFABT/&#10;ADKZRQA+imUeZQA+mUU+gBlFFFABRR/FRQAU10+aj5t1HmUAH8NCfcqHzvl37lp8P3aALFMp9FAD&#10;KfUUlOoAKKKKACiiigB/mUeZTKKACiiigAooooAPvU+mUUAFFFFABRRRQAUUUUAFFFFABRRRQAUU&#10;UUAFFFFABT/MplG5aAH+ZR5lMp9AB5lFMooAf5dPplPoAqWH+oqxVew/1FWKACiiigAooooAKKKK&#10;ACijzKKACiiigBlPoooAKKKKACSmU+jy6AGUU+igBlFP8uigBlFN+bdUtADKa6U6iOgAopslOoAK&#10;KfHTKAG/xU6mv9ynUANfdTo6KPMoAfTKfTKACiiigBvzU6iigAooooAfTKfTKACiin+XQAymo2xq&#10;dTH+/QA+iiigBv8AFTqif7yNUtABRT5KZQAbmooooAKfRTKACiiigAooooAfTKfRQAyiiigB9Mp9&#10;Hl0AFMp9MoAKfTKfQAUUUygAooooAKbuaiiSgByPR81N2/xU7+GgAooooAen3KKZRQA+mUUUAFFF&#10;FAB5lFN2bqPLoAlplFNoAdRRRQAUUUUAFFN+7TqAG/xU6imx0AOoop9ADPMo8yh/mooAKKKP4aAC&#10;imyU6gAooooAKKKKACiiigAop9MoAKKKKAIrm5WFdzVFbbZl3fwNRc2yzferJtnazupYGbYn8NAG&#10;nNbK67d2z5qlto2hb5qg3yuu5VqeF/lTd9+ggsfxU+mfxU+gsZRRRQAUUUUAFFFFABRRRQAUUUUA&#10;FFFFABRRRQAUUUUAFFFFABRRRQAUUUUAFFFFABT6ZRQAUUUUAFFFFABT6ZRQA+imU/zKACn0yn0A&#10;VLD/AFFWKqWH/HtVigB9FMooAKfTKfQAUSUUUAMp9FFABRRRQAUUUUAFFFFABRRRQAUUUUAFFFFA&#10;BRRRQBE/3KYnm/xNVimUAFFPooAKKKKAInRX+9To6fRQAymv8tS0ygAjoop9ADKKfRQAyiin0AMo&#10;p8lFADKKfRQAUUUUAMkop9MoAI6KI6fQAzZuoop9ABRRTKACiiigBtEdOooAKKKKACin0UAMp9FM&#10;oAf5dFMp9ABRRRQAUyn0UAFFFFABRRRQAyin0ygAokoooAP4aKKKACm/xU6igAooooAKKfRQAUyn&#10;0ygAooooAKa6b1p1FAB/DRuWm0fNQASU6hEooAKPlSn0ygApslH/AAKnUAH8NFFFABRTfmp38NAB&#10;Sp9ykooAKKKKACiimv8AcoAcj7qfUSJtp1ABT6ZT6ACiSiigBlRJuRqsUx03rQA10qpeW6uu7+Or&#10;W5k+Wnum6gDNtXlhi2t/33Vreu1Km2fLto8lKAHR0eZR5dGxU+7QAUUUUAFFFFABRRRQAUUUUAFF&#10;PplABRRRQAUUUUAFFFFABRRRQAUUUUAFFFFABRRRQAUUUUAFFFFABRRRQAUUUUAFFPooAZU1Mp9A&#10;FGz/AOPcVYqvZ/8AHuKsUAFPplFABT/Lpn3aKACiiigB9FMooAfRRRQAUUyn0AFFFFAB5dFFFABR&#10;RRQAUUUUAFFFFABRRRQAUUUUAFFFFABRRRQAUyn0ygAoop9ABRRRQAUUUUAFFFFABRRRQAUUUUAF&#10;Mp9FADKKfRQAUUUUAFMp9FAB5dFFFABRTKKAH0eXRRQAyiiigB/mUyn0UAMop9FABR5lMp9ABRRR&#10;QAUUUUAFFFFABTKfRQAyin0UAHl0eXTKfQAeXTKfRQAyin0UAHmUUUUAFFFFABR5dFFABTKfRQAy&#10;in0UAMp9FFAB5dHl0UUAMoop9ADKKKfQAyiiigAooooAa/3KE+5TqKACiiigAop9FADKf5dFFABR&#10;RRQAUUUUAM8um1LRQAyiiigAoop9ADKfRRQAyin0ygAooooAKKKKACiiigAooooAKKKKACiiigAo&#10;oooAKKKKACiiigAooooAKKKKACiiigAooooAKKKKACiiigAqaoamoAo2H/HtViq9h/x7VYoAKKKK&#10;ACn0yigAooooAKfTKfQASUyn0UAFFFFADKKKKAH0UR0UAFMp9FABRRR5lABRR5lHmUAFFFFABRRT&#10;KAH0UUUAFFFFABRR5lFABRRRQAUUUUAFFFFABRRRQAUUUUAFFFFABRRRQAUUUUAFFFFABRRRQAUU&#10;UUAFFFFABRRR5dADKKfRQAUUeZRQAUUUUAFFFHmUAMp9FFABRRTKAH0Uynx0AFFFFABRR5lFABRR&#10;RQAUUUUAFFFFABRRTI6AH0UUUAFFFFABRR5lFABRRRQAUUUUAFFFFABRRRQAUUUUAFFMp8dABRRR&#10;QAyinyUygAp9FFABTKKKAH0Uzft/haq1xfRWcTyzMsMUf33dtqLQBcormP8AhYnhh2RI9f0+aVk3&#10;qsNyr7l/4DSL8QvDUl1b26+INLN1PIsUUP2yIvK7fdRF3/eoA6iimK/yfdp9ABRRRQAUUUUAFFFF&#10;ABTKKKACin0UAMooooAKKKKACiiigAooooAKKKKACiiigAooooAKKKKACiiigAooooAKKKKACiii&#10;gAooooAKKKKACin+XTKACpqhqagCjpv/AB71bqrYf8eqVaoAKZT6KAGU+iigAoplPoAKZRT6AGU+&#10;iigBlFFFABT6ZT6AGUU+igAooooAKZT6KACmU+igAooooAKKKKACiimUAFFPooAZRRT6ACiiigAo&#10;ookoAKKZT6ACiiigAooooAKKKKACmU+mUAFPoooAKKKKACimU+gAooooAKKKKACiiSigAokoplAB&#10;RRRQAU+mU+gAooooAKPMoooAKKKZQA+mU+iSgAplPplABT6KKACimU+SgBlPplPoAKKKKACiiigA&#10;ooooAZT6ZRQA+imU+gAooooAKKKZQA+iiigAooooAKKKKACimU+OgAoplFABR/FRRQA+iondUXc3&#10;3K4n4tfFrw18GfCM/iXxRqa6dpUHy5X55ZXb7qon8VAHcV4v8bf2rvAnwD0vzvEOpG71Jjtj0XTG&#10;SW+f/a8rf93/AGt3evz1+Pf/AAUb8c/EDUtS0zwXcSeFPDD/ALqOaFMahOv3f3rfPs/j/wBVtr5E&#10;+0yzMsXzPcSt8qffdm/graNKUgPvj4tf8FRvEevW/wBj8BeH4fDcW1t19qzLdXH+xtiX5U/4Fur5&#10;a8bftOfFLxhvbVfHWs3jsuxkS8aKL/v0uxV/74r1L4R/8E7fix8SIdP1DULa28H6JdbWll1Of/S/&#10;K/vpF8/z/wC/tr7N8D/8Ey/g34ZtI/7atNU8ZXKbdz6pfPEm7/cg2f8AfLbq15aVL4iPaS+yfk7c&#10;63faxcf6dcy3lxKmz99Lv3f99V7b8DfBniXx/wCI9Ke21fVNEu7Vtlrd6ZZ3Utwvyf8ALLyIv4P9&#10;t1r9gfB/wv8ACfw/hii8N+GdL0WKJdiixtUi2/8AfK11/l0KtH+Un3jlfhnp2s6X8P8Aw/Z+IdQ/&#10;tXW4LGJby+8jyvNl2/M2z+Fq62iiuQ1CimU+gAooooAKKKKAGUUUUAFHmUUUAHmUUUUAFFFFABRR&#10;RQAUUUUAFFFFABRRRQAUUUUAFFFFABRRRQAUUUUAFFFFABRRRQAUUUUAFFFFABRRRQAVNTKfQBS0&#10;3/j1SrVVdN/49Uq1QAUeZRRQAeZRTKKAH0SUUSUAMp9Mp9ABRRRQAUR0UR0AFFFFAB5dFFFABRRR&#10;QAUUUUAFFMp9ABRRRQAUUyigB9FFFABRRRQAUUUUAElMp9FABRRRQAeXRRRQAUUUygB9FMp9ABTK&#10;fRQAyin0ygB/mUUyn0AM8un+XRRQAUeZRRQAUUyn0AFMp9MoAKf5dFMoAfR5lFMoAfTKKfQAyn0U&#10;UAFFFFABRRRQAUynx0UAMp9FFABTKfTKAH0Uyn0AFElFFADKfTKfQAUUUUAFMp9H3aACiiigA8uj&#10;y6KKACijy6KACiiigAplPooAZT6KKACiiigAooplABT6ZT6AGUUUUAFFFUtV1Wz0WwuL69uI7W1t&#10;42llmlbaqL/eoA85/aA+PXh/4A+Ab3xFrxaeVfktNPhbE11K2dqr/d/3q/Gr43/HvxV+0J4muNX8&#10;UagzxLKyWumQt/o9mv8AcRP9z5Wf7zV3H7YX7R8nx8+J9xqGnSXMHhm1229jZ3Ev3tv35f8Agfz/&#10;APAdlO/ZM/ZS1L9pXxf5z/6B4M0ueL+1rtm2vLu+fyov9v8A2v4d9dNOnb35ESkc7+zb+y34x/aM&#10;17yNGtvsHhm3l2X2vXafubf/AGIl/wCWsv8Asr/wLbX6u/AH9j7wB+z7psP9l6eur66v+t17Uole&#10;7Y/7Df8ALJf9la9L+H/w/wDD/wAOPB+n+HfDmmRaVpVhF5UFvDn5f+Bfxf71dV1qJ1pS+EOX7RGi&#10;U6n0ysSwooooAKf5lMooAfRTKPMoAf5lFMooAf5dMp9MoAKKKKACin0ygAooooAKKKfQAyiiigAo&#10;oooAKKKKACiiigAooooAKKKKACiiigAooooAKKKKACiiigAooooAKKKKACiin0AMqaoamoApWH/H&#10;qlWo6qWH/HtVugAoo8yigBlFP8uigAoo8yigBlPoooAKKKKACiiigAooooAKKKKACiimUAPoplPo&#10;AZT6PMooAZT6ZT6ACiiigAoo8yigAooooAKKKPMoAKKZQif7VAD6ZT6KACiiigAoojooAKKKKACi&#10;iigBlFPooAKKZT6ACiiigAplPooAZT6KKACiiigAplPooAKKKKACiiigAoplFAD6JKKKACiiigAo&#10;oooAKZT6JKAGU+iigAooooAKKKKACiijzKACijzKKACiiigAplPooAZT6PLooAKKKKACiiigAooo&#10;oAKKKKACiijy6AGU+jy6KACmUUUAFFFFADXfbXwR/wAFQvjbLofh3R/h9pGqtDd6t/pWp28P3mtV&#10;3bUb/ff/ANAr7j8TapFoGg6hqU77IrWB5m/4Ctfhb8cvHl98YPjT4l8Sz332yK4uvKgf+BYl+RNn&#10;+z8m7/gddNGPORIz/hH8Itc+NfxD0fwjoKxpqGot80szfJBEqb3lf/gCf+gLX7lfC34e6V8K/A2l&#10;eFdCgFvpmmwrDF/ec/xO3+033v8AgVfJH/BM34FQeGfBF18R9QtGj1vXi1rY+av3LBHX51/33G7/&#10;AICtfctKtU+yRT/mCh/lor4X/wCCgP7aD/CiKb4deEZjD4quoFe+1JXZPsETfMqJ/wBNX/8AQa5z&#10;Y+o/iJ8f/h18J54rfxd4x0nQbuWJpYre7n/euvrs+9XhV5/wU2+CP9px2ljqWs6vAw51C005o4V/&#10;7+sj/wDjrV+NOq69PeXUs88u+4lZmluJm/1rf33qpbJOl0zN8+2to0S+WJ/RT8M/il4Y+Lnh4a34&#10;U1iPVtO8zynddyvE39x1b5lauw37q/BH9nb9oDxH+z/45t/Eegqs2yJoLrT7h38q6ibZ9/8A743K&#10;38NfuJ8N/HWl/EvwPo3ijRporiw1S2juEaJ920svzJx/Ev3f+A1jKPKQdZRRRQAUUUUAFPplPoAZ&#10;RRT/ADKAGUUUUAHzUUUUAFFFFABRRRQAUUUUAFFFFABRRRQAUUUUAFFFFABRRRQAUO+z71cN8Rvj&#10;J4P+EGkrqfjPX7PQLBv9XNdy48z2RPvM3+6tfG/xY/4K2eDPD+oWtt4F8O3Pi5Pm8+41GRtPi/3V&#10;3Izf+OVHMXyn6A0V88fsz/tmeDv2ktGZbFjofiK1j33mi3Uu516/NE+FWVP9sf8AAlWvoXzvm21Z&#10;HKOooooAKKKKACiiigAooooAKKf5lMoAKmqGpqAKmm/8eqVYqpYf8e1WKAH0yn0ygB9Hl0yigB9F&#10;FFABRRRQAfdooooAZ5lPplPoAKKKKACiiigAooooAZRT6KACiiigBlPoooAKKKKAGU+mfNT6ACii&#10;igBlFPooAZT6ZR81AD6KKKACiiigAooooAKKKZQA+imU+gAplPooAZRT6KAGU+iigAooooAKKKKA&#10;CiiigAoplPoAKKKKACiij5qACmU+SmUAPooooAKKKKACiiigAooooAKKKZQAU+mU+gA8yiimUAFP&#10;plPoAKKKKACiiigAooooAKKKKACiiigAooooAKKKKACiiigAooooAKKKKACmUU+gBlFPpkzqkTNQ&#10;B83/ALe3xKh+H37OPiWNI/OvtVj/ALPgRWZdm9tvm/L/AHa/JX4Y+FZfGHiXTNFXz3uNUvItPi8l&#10;d7+bK+xP+AfxNX2r/wAFWPE9z/wkHgfw9BKyW8trLez/ADfe+fYn/s9c5/wTf+GMGq/Fi31q+tvO&#10;/s3Tp721f/prvSJH/wDItxXfT92HMc0vekfpp4f0Gx8M6Lp+k6bbR2en2ECW9vbxfciiRdqJWpRR&#10;XAdJieLPEVv4T8N6rrl2+y0020lupfm/hRN1fzxfE74keIPip4v1LxL4gu2udV1SX7ROzf8Ajif8&#10;ATYv/AK/Zb/gor4m1Xwv+zH4jOm3X2RdQkisLltuWlt5flli/wCBqf8A0KvxEv5mmuH/AIErppxL&#10;j7x7X+xn8LoPi7+0Z4H0O+to7nT/ALYt7fW9xEksMtvB+9eJ0b7yPs2/8Dr9Dv23f2NPBOofB3W/&#10;F/g7w9o/hLXdBgfUpX0+3W0iuoEXdLEyL8u7b9z/AGq+Jv8AgnD4jtPD/wC1j4KjuW/4/oryyjf/&#10;AKatbuyf+g19P/8ABS39rbTrXQbz4S+FNUYas9x5PiGRIWKxw7N/2dX/ALzb13bfu7NtXKUuciUT&#10;84EudrblVa/V/wD4JQ69qOpfBXxLp87+dpmm646Wbf3d8SPKv/fTbv8Agdfk3pttLeXUUG1ppbhl&#10;RU/vbv4K/db9kH4Kp8C/gZoXh50X+07hf7Q1F1/iuJVTd/46iL/wClU+ED2yn0yn1yAMooooAKI6&#10;KfHQAyin1FvVP4qAHUUI6v8AdaigAooooAfTKKKACiijzKACmu+2vFP2g/2rfAP7Nun28nivUJJL&#10;+6XdbaVp8fm3U6922Myqq8fedq/Kr48f8FGfil8XRqukRXcHhjwvebk/s/Rk2Syxf9NZW+Zm/vbN&#10;q0e9L4S+U/Y/XPjB4H8K3MttrXi/Q9IuIvvRX2pxROv/AH01JpPxo8Ca5Iqaf418Pak7fwWeqwP/&#10;AOz1/OTNrHzSz/N8zfN/tVoQ6lL5SeaqvE1bexmXyxP6VLe4WZQyOroy/KyVNX8/Pwp/aP8AHXwL&#10;vEl8FeJ7vSrRv9ZYv+9t5f8Aeibetfe/7Ov/AAVH0TWrW20r4rW/9laqzbE1vTIHe0k3N8nmpvdk&#10;/h+f5l/3ax5JEcv8p+h9FUtP1Sz1ayhvLO5jurWdN8VxE+9GX/ZartBAUUUUAFcR8WviXo/wh8C6&#10;z4q1+7jttO0+2eXY8qo07KrMsSbvvO/3dtdvJX5Gf8FTv2hl8ffE62+Heku39leEmaW8bb/rb9k/&#10;9pI3/j71cY84Hy1+0V8ePEPx4+IOoeKPEbL+9/dWenpLvis7f/nlF/6Ezfx768ae/bd8zN/31Rcz&#10;SzXH3meux+GXwn1/4x+OdO8K+FtPa/1q+ZvKTdsRVVd7O7/wqirXZGPum3NH7RjaDr0+lXUV9Y3M&#10;9tdxNvWaFtjr/wADr66/Zz/4KG+PfhP4ktx4g1nUPGvhVlZZ9MvbnfMv/TWKV/m3f7G7bXOfET/g&#10;mj8aPhxoNxq8+i2mt2VrE00/9iXyyyxIqfO/lPsZv+Abq+YIZmsLr5V+T760ezhMx9pGR/Rv8J/i&#10;r4Z+MXg6z8SeFtTg1PTLlVx5TDfC3eKRf4GX+7XbV+En7EX7T178Bfi9ZSS3ci+D9WlS11q0/g8r&#10;7qXGz++n/oO5a/cnRNXsde0ey1OxuUurG8iW4guFb5JEb5lauOpHkkBpUUUVABRRRQAUUUUAPplP&#10;plABU1Mp9AFLTf8Aj1Sp6gsP+POp6AH0eZRTKAH0UR0UAMp9FFADKKfTKAH0eZRRQAyn0UUAFFFF&#10;AB5dFFFABRRRQAeXRRRQAUeZRTKAH0UUUAFFFFABRTKfQAUUUUAFFFFABRRRQAeXRRRQAUUUUAFF&#10;FFABR5dFMoAfRTKfQAUUUUAFFMooAfRRTKAH0UUUAFFFFABTKKKAH+XRRTKACn0yn0AFFFFABR5d&#10;FFABRRRQAUUUUAHmUUUUAFFFFABRRTKAH0Uyn0AFHl0UUAFFFFABTKfRQAUyn1WvLmOzheeeVYoE&#10;+Znf+GgCan1WtriK6gSWKRZYm+ZXib5WqagB9FFFABRRRQAUUyn0AFFFMTdQA+iOiigBlPplPoAK&#10;KKKADzKPMoplAD/MqJ03rtp1Mf7rUAfl1/wVA1JLj40+H7ZPnls9HV2+b+F5X2f+gvXr/wDwTYmX&#10;VdN1doxiLRtMtbSV9v37id5bqX/vnfFXyt+234ttfFv7Q/iW5s/Mmt7fbZI7t/En39n/AAN6+3P+&#10;CcPg+58K/CHxA17t+0XWtSqybfnTyook2tXfL3aRjH4j62ooorgNjgvjN8L7D4w/D/VfDGohRFcR&#10;t5Tbd2yTa21/++q/Cn44/AXxj8C/F0Og+LNP+z3s0DXEU0LpLDcRLK670f8A4D937y7/AJ6/oT8u&#10;vFf2l/2a/D37R3w/k0PVwtjqVq/m6drCRh5bNv4tv+y68Mv0/urWsZE/DLmPwctry50eVLm2nktr&#10;iJt8U0LbHiZfuOj/AMLVFNeS6ldSz3NzJc3EvzyzXD73Zv77vX3un/BJX4gtqKQS+KPC/wDZm75r&#10;hWuGm2/3/K8rb/4/Xo/wk/4JRab4T8Q6dqXjPxFa+K7eB/Nl0lNOeKFv9jd5vzf+O/7rV1R5fi5i&#10;pVDhf+CaX7It9r2uad8WPFNt5Gi2bSnRbG7g3fbJWTb9obf/AAJvbb/eZd9fqYibar6bplppNnFZ&#10;2VvHaWsC7Y4ol2oq1arjqS5iIhT6ZRUFhRRRQA132Lurw74i/tpfB74X6vd6RrvjS2Os2vEun6bB&#10;LeSo39xvKRlRv9/bXyb+3/8At9XPhltQ+Gvw31WW21mFojqPibT7pf8ARz977PCy/wAX3d7fLt+7&#10;/u/mI+vXlyr+bLJNLK29nmbe7N/7NRGPMaxifsfff8FWvhFa3XlQab4nvIv+eq2CL/6FLXk3xi/4&#10;K4QadrVlb/Dvw3b6jpnlq813rpeF2f5/3SxL93+H5t3/AHzX5b3Ny33vN+ejzo3dGbdv/v1cqZcY&#10;n75fsn/taaB+1B4Rlu7SJNL8RWGxdS0cyb/K3dHRv4kavfk+da/nY+Afxk134E/ErSvFehXMnm2s&#10;qebaeayxXkG/5reX/ZZa/d34E/G7QPj58NtL8WeH3ZIbqP8A0myZ1eWzlU/NFLj+L/0KoMpRPTKK&#10;KKCAooooAa77a+LP22v2/dM/Z/VvDHhD7Fr3jpt63KTSv5Ok/L8ry7fvN8/3P++q9c/bG/aItP2d&#10;fgpquvxTxp4hvF+xaPCxTc1w/wAu/a38MX32/wB2vwQ8WeIdV8W+INQ1fVdQkv8AVbydri6u7j78&#10;srfO7vVxjzlxL3ibxxr3jjWLrWfEWr3et6rdfNPfXsryytWZbabLrd5bwWKS3NxcMkUVvbrveVv7&#10;iov3mrvPgP8AAHxb+0J4yXwz4XsVmuhE0t1d3DOtraxf3pW/hr9kf2Xf2G/h3+zrpenXK6Vaa743&#10;iVHuPEV3BudZdvz/AGfd/ql+99z/AIFXX7sIhKp7x+XvhX/gm/8AtAeLrVLmDwTJptoy7ov7YvLe&#10;1dv+2TP5q/8AA0pniH9gP48+FV/0z4faheIv8emSxXu7/gETu3/jlfvA8K/3aYkK/d2rWPtjGXMf&#10;zb6rpOoaDqz6Zq9jd2GoRf620u4HilXb/sN81Uv4nZWav6BfjP8As2/Dr45Wix+LfDFlqF2sTRQa&#10;ns2XcG7+5KvzV+Qv7WH7GfiX9mbXlnln/tvwlfzsmnatFE3yf9Mrj+63/jrf+O1pGUZfCXGp/Ma/&#10;7Kv7dXi39nNv7M+zf8JN4Plb5tEuJ/Ke3b+/bt/D/ufcb/Z+9X7D/DL4peGvi54UtvEPhXVIdU02&#10;b5PMhYb4pO8Tr/Ay7vutX87N48ts26Jtn+5X11/wTm/aJu/hf8adM8Myzs/hrxbOlhc2/mqiRXTf&#10;LFcf72/5f9x/9laxlEuUT9oKKbHTJnZInb+7WJBwvxy+KFn8FvhR4l8bXsfnQaTaNMq7tu+X7kSf&#10;8DlZE/4FX8+PjbxVqHjDxbrGvahP9p1DVLyW9nf7+6WV97/+h1+kX/BXD413thD4X+GOmXfkxXSf&#10;2vqy7vvpv226f99q7/8AAVr8zdN0e51LWEgtomuZbqdYoIU+/KzPsRK6acS/hOz8D/AHxn8QvDr6&#10;94b8Papr0MU7ROljYyy/d8pd6sqf9NU/3fmr9cv+CfP7La/AX4U/2hrdl9m8Z+IGW9vxcRJ5tmv8&#10;ECv/ALvzN/tOa9T/AGX/AIIwfAP4H+F/BDyx3d3YRO15cJ9yW6ldnl/4Dubb/wABWvYliSPO1fvU&#10;VK3u8pj8XvSIPsa7drfP/wABr8qP+CnP7Htn4Nlufit4XgitNJvLqKHWNMt4EVLWVvlS4X/Zd9qt&#10;/tPX6w1zXj7wRo/xF8Iat4b12xjv9K1GFree3m/iH+fmrOnLlkEj+brSkW2vE+b5N1fsH/wTE+P3&#10;/CbfDeb4bXyZ1Lwnb77a5aXc9zayyv8A98+VuRP93ZX5LfEDw3eeAPH2u+HL6LZe6JfXFhO7Ls3N&#10;E7pvWvVf2W/itrPwz+MPg/WbC9uLS2/tS1gvkt22/arWW4RZYn/2dtdVSPNED9+6KbHTq4Cwoooo&#10;AKKKKACiin0AMqamU+gCppv/AB6pViq+m/8AHqlWKAGUUUUAFFFP8ygAoplP8ugAooplAD6KI6KA&#10;CiSiigBlFPplABT6ZT6ACmU+jy6ACiiigAooooAKKPLplAD6KZT6ACiiigAooooAKKKKACiiigAo&#10;oooAKKKKACijzKPMoAKKKKACiiigAplFFAD6KKKACiiigAooooAKKKPMoAKKPMooAKKKKACiiigA&#10;oo8uigAooooAKKKKACmU+mUAeYftGfFofAv4O6/44GnjVf7LMH+i+b5W/wA24ii+9/213fhXgln+&#10;3drHhHRfCuv/ABN+GV34W8J+KFgfSdesNXgvYZVlRHRmi+V0+Vt3zfNXa/8ABRyZLf8AY1+Ibsv8&#10;Ngv/AJULevl3VvAnxi/a8+DPwg+Hf/Cr4fBXw+0caXenxTd63BcPdWsVr5UUsUC7WXdG7tt+b/eo&#10;5SJSPqb40ftQ638OPjV4a+GHhzwO/i3X/EOmNqFqn9pxW+7Z5u9P3vy/diZvvVW+FP7Y9p4v+Lg+&#10;FfjDwfrHgD4gMrSwaddyxXFvcIiPK7rLE391G/2a+f8A9qnVvFPh/wD4KW/Cq98F6Hb+JvEi+Etl&#10;rpV3efZIZMvqXmsz/wAO2J2b/gNaXwCvbr9oD9tG68V/E/yPA3xK8A2bafY+BoY96S27pKj3H2hv&#10;9b/x9N93++lTyi5pHr3xC/bPli+Kl/8ADX4aeBNS+InjDS5Nuoxwzpa29r93/lq3+/8AebalXfgx&#10;+18vjv4q3Hwu8Y+ENS8CfEGGJrj+zZp1uLeVfK835JV/2G/3fkavK/8AgnG9teeLvjzqeqr/AMV3&#10;ceLGTWLeZtssS75dny/3fNaX/vn/AGaj/auS2m/by/Z1Xw83/FYea32xLf7/ANg3v87/AOzs+1f+&#10;P1XL7w+aR6P44/bF1rR/jl4j+Gvhb4X6l4y1bQrVL2X7JqMEG6Jvvttb733l+T71d5+zz+1Z4Y+P&#10;0GvW1pY6l4e13w++zWNJ1aLY9q3zfx/d2/I1fIk3j/xL8Pf+Ci/xbvvCPw5u/iFqT6Zbo1jY6jFa&#10;PEuy33u25H3V1XgH4L/EDwb4B/aa+MPi/SIvC/ifxpoeoz2nhq1nSV7JUhuHXdKn33Y7P++f9r5D&#10;lDmOyh/b2vfiRrWpWnwf+FeufETTtLZUutYa4Wyidv7kSt97/d/8dr0r9nP9rrwz+0Rp3iNra1vf&#10;DereHNqarpmpbQ8HL7mVlf5l/dN/CrLtNcn/AME2odLtv2PvB8tmF+0S3F+187r87z/apV+b/gCx&#10;f8B2V5J4d8P6Zqf/AAU28eab4XWN9E1Lww0HiRLLb5STum19+3+Pds/8fp8sRc0j0Ky/b71LXFuP&#10;EHhz4N+K9e+HEF49nL4jt5Yt/wB7/Wpb/eZPvfNur2D4rftNaZ8Kvi18O/AN5ot9eah40k8q2u4W&#10;VYoG3onzbv8Aer5D0/xL8YP+Cbfh2XRtX0G08ffBW01DbZ6zFcLb3Vmk8u/Y6fMy73Z/4du/+Ja6&#10;L9p7XtK8Zftifsma3p8++y1RvtUE33d8TOjp8tLljzE80j6A/aQ/bA8K/s43Wl6TfaZrHiDxRq0a&#10;tY6NpVvueXc+xNzFvl3v8v8AE3y/drD+Bv7aUPxX8Waz4T1rwD4k8DeK9M0p9an0/VYl2yW6sit5&#10;T/Kzv+9i/g/4FXgfhFY/Fv8AwVm8Sv4s/dXmh6W3/CPW9w2Ef/R0+5/uLLK3y/7bV91eOLCzk8L6&#10;7eeQr3f9mXUS3SKu9UdfmVW/4Av/AHwtPliHNI4n4C/tJeH/AI5/CW7+IcNpceG9Fs57iK5XVpU/&#10;deUis7sytt218nfHj9rrwN+0B4bhZ/BfxO8SfDLRrvdrv9jRRWtjfqrIy+f95ni+Xdt82L/a/wBj&#10;xrwhqF1pP/BI3xhHZPMq3vihbSeVW+dYmuLXd/31t2/8Dr9I/wBnPQdI0L4CfDix0mOBdObQbF/l&#10;VP3++3Tcz4+8zN8zN/E1L3Y/aDmlIyfgX8f/AIffET4Iv4n8CQzQ+F9BtZYn00QLFPZLBFu8nZv2&#10;/d27drMv+1WF+zZ+294F/ab8RXeheH7PWNL1a1s/7Q+z6tAqebBvVGdGV3/idflr5f8A2Z7G20P4&#10;zftqaPoaovhqCC4ZYrf5LeKX/SvkT+796Vf+A14l8FNN1D9nn4KfCD9p3QYW1GLS7m90DxJpSptR&#10;rWW6uFSXd/wJF/4DFRyhzH6h/CL9ojw/8X/HXxG8J6NY6lbah4G1FdN1GW9WPypZWaX5otjsduYm&#10;+9tr12vg7/gnbrOmeJv2gP2qNc0e6jv9N1LxFZ3drdwt8ssUr3rq3/j1fd1BsPoplPoAKKKKACii&#10;igAplPooAKKKKACimeXT/LoAZRRRQA+opv8AVN/u06mv86vQB+I3jOwl174narfQLst7rUWuGmf5&#10;HX5/v1+tH7M+lwaP8INKgg8jZ5t0263+43+kS1+SH2yeb4iXcE9nI6f2iyS26fxbZX+Sv1/+AsSQ&#10;/CvQlVdibZWX5dm1fNevSrfwjmj8R6HT6ZRXmnSPof7lFct8RPGEHw/8D654muYJ7u30qzlvZIrZ&#10;V81lRd3y7qAN77fAmz96vzVDqGrWek6ddahd3MdtY2sbTTzyt8kSqNzM1fix8b/28/iJ8SPE2mav&#10;oN5P4Mt9OtVSCxsZ/N3S79/mu7J977n/AHxXi/i349/ET4i2CQeLPG2u69bru/0e71GV4v8Avj7t&#10;X7OUi+U/Tz4r/wDBU/4Z+D7eWDwdbah421VW+VkieytP+BO/zf8AjleC+Cf+Cm3xk8efEDw/osGl&#10;eFIU1LVbW0W3t7O437JZUT77St/f+9sr4Nh3XjosUXnea2xU2/8AoFff/wCwP+wpquo+KLfx18Q9&#10;F1TQbXSZ4rjTNJ1C1WL7ZLsf55Ub+Bd33dlX7GPLzSIlUP1F02S5ksYGvEjS7Zf3qxNuRWqzTYYV&#10;hjSNfuLTqxAK+T/+Cgn7Tmofs4/DWzTw+UTxN4knls7W4Y/8eqKn72Zf9pd0X/fX+7X1g/y1+In/&#10;AAUq+Nk/xR/aO1jTI3f+xfCW/RbNFb5GlX/j4l/3vN+T/tklXGPOXE+TbzzZm2xfO9fWX7IP/BP/&#10;AMV/tHabZeLb/Ubbw14Ja5eB7nduvbnZ8j+RFs2fe+Xe/wD4/XjH7OvwN1X9oT4uaJ4MsZfsH29m&#10;e6vtu/yIIk3yv/6Av+86V/QF4M8J6f4J8M6ZoOkW0dnpmnW0VrbxRLt2Iibf++q6JS5NiJS+yfIl&#10;v/wSX+DKQbZ77xbctt2+dNqMG/8A8dt68K/aS/4JL/8ACO+G5da+FWuX2qPZrun0XXp4t8q/x+VK&#10;qIv/AAFlr9TvLpJofOXbWXtJEfD8J/Ma8LWFwyssiPE2xkf+Fq+tf+Cff7TFj+z/APFyX+1Vm/4R&#10;3xKsWm33lf8ALKXzf9HuP91N8u7/AH/9mvbP+CjH7FK+DZ7v4oeCdPZ9EupWl16xh+5Zys//AB8I&#10;n913f5v7tfnmkK20nzbk3fwVXLzm3NzH9LyPup1fPv7C/wAWJ/jB+zZ4U1e+l87VbJH0q/b/AKaw&#10;Ps/76ZPKf/gVfQVc5AU1/uU6s3X9ctPDmg6hquoyLBZWUD3E7N/CiruagD8af+Co3xstvih8eP7B&#10;sHk/s/wbA+lb2T714z77hk/2f9Un/AK+Vfhh8PdZ+K/j7QvCegxrNqus3K2sG5tqJu+87/7Cr81H&#10;j/xm3jbxprviO5/4+9W1G41KVP8AanfzX/8AQq++P+CPvwo/tLxf4z+Il3Av2XTYF0ixZl/5ay/N&#10;K6/7iIi/9tXrsjLkibS92J9+/s5/s/6B+zj8PrTwpoO+c+aZ769uHy91cMo3u3/sq9lr12iiuWUu&#10;Y54x5QoooqSgrnfGvgzTPHnhjV/D+s2i3elatavZXcX9+J1w1dFRRH3SZR5j+ej9qf4I33wB+L+u&#10;+Crm5/tCG1ZZ7W73Jvlt3+aLd/t/3q8x0S4lsNk8DMktv+9if+6y1+hv/BXrwTFpvxG8H+LEVf8A&#10;iaadLZTrt/jgfcj/APfMv/jiV+e8P+78jLv+Wuz7Jr9g/ol+Bvi258efBnwJ4lvG33uraFYX87f3&#10;pZbdHf8A8eauq1vV7PQdIvtT1CTyLKzge4nl/uqnzNXlv7HaeV+yr8JQf4vC2mv8v+1bpXC/8FFv&#10;iBc+Bv2U/FH2F/JvdZli0VJv7qyv+9/8hLLXLKJB+NXxs+KOq/GD4oeIPF+oTtNcateS3EW//llb&#10;7/3UX/AE2LX0f/wTP+C9t8XPjrFqupxb9K8GrFqrpv8AvXnm/wCi/wDjyO//AACvkW88p7qJW/vf&#10;fr9lv+CYPwi0/wAB/s42viWKLGseLZZL26d1/wCWUU0sVuv+7sXd/wBtWrql7sQkfY8dFFFcYBTX&#10;+5TqHTeu2gD8d/8Agq98N7Hwl8etF160iZE8S6Y9xP8A9fET7H2/8A2V8f6a+yHz4H+dfuo9fpR/&#10;wWM01f7B+Fl4sSvL9vvImm/ur5SV+aVruSV1au+MvcIP6NPCesDxJ4Z0fV9rJ9us4rhU/wB9Fatm&#10;vMv2ZppJv2ffh08srTStoVnum/vfulr02uAuIUUUUAFFFFABT6ZT6ACn0yn0AVNN/wCPVKsVXsP+&#10;PVKsUAMop9FADKfRRQAyn/w0USUAFMoooAKfRRQAUUyn0AFFMp9ABRRRQAUUUUAFFFMoAPMooooA&#10;fRRRQAUUUUAFFFFABRRRQAUyn0UAFFMooAfRTKfQAUyn0UAMop9FADKKKfQAUUUUAFFFFABRRRQA&#10;UUUUAFFFFABTKfRQAyn0UUAFFFFABTPMp9FABRRRQAUUUUAFFFFABTKfRQB5J+078Fn/AGg/gvrv&#10;gNNY/sE6q1vjUPs/n+V5VxFL9zen/PLb97+Kut+GvguH4f8Aw78L+F0mN6uh6Xa6atwU2+Z5ESxb&#10;9v8ADu2V11FBHL7x87eLP2YbnxV+174K+Nv/AAki20XhzRZdKbRPse/7VuS6Xf5u/wCX/j6+7s/g&#10;qt4+/ZZl8TftTeC/jNo/iZPD11otr9jvrFbDzW1NG835HfzU2fLLt+633Vr6PooDlPjL4tfsM69e&#10;fFbWviJ8Jvibe/DXXtdy2q28Vu0ttdS/L83yuu35k3fNu+Zq6j9nf9jd/hX8QL74jeOvGGofEz4k&#10;3EH2WPWr8OiW1v8A3Ik3t/ndtr6oplAcp89+Bf2Z5fCP7U3jj4vf8JAtzb+I7CKy/sn7Lt8h02Lv&#10;83f/ANMv7v8AHXu91plrqWnzWV3Ak1rcRNFLE/3WVvvLV2n1fMHKfA//AAwT8T/hjq2pQfBv413P&#10;g/wff3TXS6DcQSy/Y92zfsdnfc3yff2q1eo/BP8AY3tvg38NPHulHxVf6r448aQXCap4v2tFceay&#10;OqPF8+5drSs/3/vV9SUVAcp+fuvfsM/G/wCJ9raeFviJ8eP+Ej8BWtxFO1r/AGY32i6SNvuyv97d&#10;977zv96vZfil+ybP48+N3we8a6Rq1poehfD/AORdH+zNvdflZER9/wAv92vp2ij/AAhy83xHyL+1&#10;d+xlqvxi8feH/iR8P/Fy+BPiBo0XlfblgZvtS/Ps3OvzLt3Ov3W3K22tD4N/An40aHqWvap8T/i9&#10;/wAJguoaJPpNrpdva+Vb2rysp+0fw7n+RV+5/E1fVVFXzBynyp+zv+x3bfDf9mXUvhJ47nsvFljq&#10;F/PPOtussSbWeJ027vmVkeJXVv722vItJ/Y4/ab+Huhf8If4M+PFnb+D1XyrZbqBkmtYvu7E/dOy&#10;/wDAJVr9CKKj3SfZnzf8Ev2S7H4J/A3xF4UtL2G+8WeJLW6TWfEUsbbr+5lWVVd/m+6nmmqvwC/Z&#10;Nt/A/wCyZ/wpvxzJZ67b3CXSX7WSv5TebK8q7N38SfL8395K+mqKvmK5T4//AOCf/wCx34j/AGTV&#10;8eJr2taXq669LZ/Zf7MV/kWD7R877l/j81f++K+wKKfSlIIhRRRUlhRRRQAUUUUAFFFFABRRRQAU&#10;UUUAFFct488baH8O/Buq+IfEF/HpukWEXmz3Dru2f/FNX5S3n/BTT4rf8LBfVba7sf8AhFP7RZ00&#10;N7GJfPtd/wDqml+dlfZ/t/e/2fkoK5T9g6a/3K4T4K/Eyz+L/wAKvC/jPT4Ps9vrNkl15Dvu8h/4&#10;4t3+w+5f+A13D/coJPxP+Kn2GH4uywaZ5f2RpdrvaM/71tnz/wDAt6NX6t/st3UV58CfCjQQNbRL&#10;A6JDM+51VZXX5vyr8rviRpt94G+MV75C/ZruK+vPsqbk+79olt9//jlfp5+yLqjap8EdDWfd9rt1&#10;aKf/AH927+GvSrfwjGPxHtlFFPrzTYZXE/GTwLP8Tvhb4l8K22r3OhXGrWj2qaha/fi3f52/jXc0&#10;ygD8L/iR+xv8VvBPjBfDSeDr3WLiVf3F9pcDS2k6r8n+t/h+79x6674Y/wDBNf4u+PLx11XT7TwT&#10;ZRKu641ln3t/uxLv3f8AA9tftFRXR7Zke8fNP7Of7Dfw8+ANjaXIso/E3itHZ5fEOowfvdzf88ky&#10;yxf8B+b/AGq+lEhWH7q06ispSlP4gjHlH0yiioLMHx74mi8G+Cde8QSbfK0uxuL197bf9VEz/wDs&#10;tfzl+KNan8Vatd6rfOyXd/PLdT723v5sr73/APQ6/bX/AIKQeNv+EN/ZN8WxROyXeuNBpEWz/prK&#10;nm/+Qklr8RIY1v7h2+/s+etqZcT9Mf8AgkX8F1tdK8RfE6+WGWWeVtF0/wCVt8SLsaV/+BNtX/gF&#10;fpPXj37JnwvX4N/s++DfC5jaO6gs/PvFb/n4l/ey/wDj7tXsNROXvGUQoooqCjm/iD4LsfiH4K1v&#10;w1qUSvY6tZy2cu7+667a/nh+IXhK58E+KtV0G+VUvdJvrjT5/wDeid0f/wBAr+j94923/Z+7X4Nf&#10;t5aP/Yv7WnxQtk/6CaXf3f8AnrbxSv8A+h100wj8R9l/8Eg/Gd5NpvxC8KytK9jby2upQbvuKzo8&#10;T/8AfSRRf98V+jtfkF/wSb8VS2H7Rmq6e1zttNU8PTpsf/lrLFLE6f8Ajnm1+vv8NYyAK+b/APgo&#10;Vr2oeH/2O/iTdaY0yXTW1vb+ZbtseOKW6iilb/vhnr6Qrkfit8N9K+L3w713wfriyf2Vq1q1rP5L&#10;bXUf3lrP7QH83s1t5108vzb4m+av3Z/4J3+BrTwT+yX4CMVsLefVrdtYuG/jlaeV3Rm/7ZMi/wDA&#10;a+P/AIdf8EmfGSfEe0fxtquh3PguKf8A00afeT/aryJfuoi+Unlbvl/j/iev088IeGbDwT4T0bw9&#10;psbQ6bpNnFYWqO251iiTYnzf7q1vIJVOY26KKKxAKKKKACiim71/vfdoA/LH/gsRrUU3jT4f6LEz&#10;TXFrp11eyw7vkVWlRE/9Af8A74r87bN533xRLslZdkX+9X0J+3B8YoPjv8ftd17S5/O0q126VpjN&#10;8u6CL+L/AIFL5rf8DrL/AGMPhjP8Uf2jvAmjNbR3lpFqK6lfpN9z7LB+9ff/AL/yL/wOumPwl/DE&#10;/cH4P+GF8E/CnwdoKxLD/Zej2dlsT/plEi18Rf8ABXjxUq+CfAXhiPzPNutRuNSZk+5sii8ra/8A&#10;wKX/AMcr9CYf9Wlfl5/wV0vZP+FnfDq0b/VLo91L/wACaVP/AIisY/GRE/OWHb9ofzF37V/gr+gj&#10;9k/QB4a/Zq+GWn7o3ZfD1nK72/3HaWJZXZf+BOa/AG8+Xzdy/uttf0S/B22is/hP4MghbfFFotki&#10;N/s/Z0raoB2dFFFcwBRRTZPu/NQB+cf/AAWOv/L8NfC2z3Knm6hfy7f92KL/AOO1+ZFtM3myt8z/&#10;AC/cr71/4K+eJodY+L/grw8svzaTost2yf3Wnl/+Jt1r41+FHhiXxb8RvC+gxLvl1TU7OyXY2z5p&#10;bhErrp/AB/QD8MdCbwr8O/C+jSLsl0/TLW1f/eSJErqaE+RaK5CIhRRRQWFPplFAD6KKKACn0yn0&#10;AUdP/wCPdat1U0//AI91q3QAUUyn0AFFFMoAfRJRRQAyin0UAMp9Mp9AB5dHl0UUAFFFFABRRRQA&#10;UUUUAFHl0UUAFFFFABRRRQAUUUUAFFFFABRRRQAUUUUAMoop9ABRRRQAUUUUAFFFFABRRRQAUUUU&#10;AFFFFABRRRQAUUUUAFFFFAB5lFFFADKKfRQAeZR5lMooAKf5dMp9AB5dHl0UygB9FFFABR5lFFAB&#10;RRRQAUUUUAFFFFABRRRQAUUUUAFMoooAKKKKACin0UAFFFHl0AFFFFABRRRQAUUUUAM8un0UUAFF&#10;FFABRRRQAUUUUAFHmUSUygD5P/4KaWLXn7IPiVo42le1vrC4+VWf/l6RP/Z6/F37Yt1L5S/wvsb5&#10;q/br/go1a+d+x14+VW2bfsTbt23/AJfbevxCSFVZ/l+81dMfhLifrJ/wSc+J0fiD4Q6/4HYKt34a&#10;v/tEX+1b3TO+/wD7782vu+T/AFb1+On/AATL+KEHw+/aEi0q+k8mx8TWbaWv/X1vR4v/AGdf+B1+&#10;xb/crGXxESPxs/afvJYfj/4l0+WBU+waxeW8X+0stw91/wC3Vfoh+xWtsnwjtJYpd9xcKks8O75I&#10;m2bNi/8AfFfDP/BQfSV0P9pieeL9z9st7W/37dqf3N//AH3E9fU37AfxObxhZ+JdPlVkls1t5d7r&#10;sRkbeibP++K7qn8I5/tH2LT6KK846AooooAKPLoooAKJKKZQAU1vkXdTqKAPzm/4LBeMpIfD/wAO&#10;vC0TbI72e81Kf/tkkSJ/6Nf/AL5r86fhdoMXiH4jeF9IWLe+pata6eqf3mllRP8A2evsn/grxqLS&#10;/HDwfpzN+6tfDizL/wBtbiVf/aVeMf8ABP3wYvi39q7wKssXnW+myy6k25v4okd0/wDH3SumPwj+&#10;yfuVDDsXG7ft/vU+lT7lJXMIKKKKAB/nWvxx/wCCr3g2Tw/+0lFriQf6Pr2iwSq/954P3T/+O+VX&#10;7HNX52f8FhPDazeEfh1ryRrugv7rTWfb/wA9YklX/wBJ6un8QfDI+F/2SfipB8I/2hPAviW8ZU0+&#10;z1Hyrp3+4sU8T27v/wAA83d/wCv32h+7X819nD8zxbWfetf0R/B3xA3ir4S+CtckbdJqWi2V6zBv&#10;vF4EfNEi5HZUUUVBAUUUUAFFFFABRRRQAV80/t2/tDwfs+/BO/a3Ky+IfECy6XpkOfuu6HfMf9mJ&#10;T/48tfQPiPWrPwvot9rGo3KWlhZQPcTzN91EVd7N/wCO1+E/7WH7SWoftE/FXUNekvrv/hHIpWi0&#10;XT5m2Ja2/wAn8H96XajNRGJcTxJH87ZFE3yLX6mf8EmPgm2j+EfEHxI1PT5La41aX+z9JeZfv2a/&#10;M8q/77/L/wBsq/PL4F/CHUvjb8T9F8G6M6211qkrL9oZPlgiX5pZW/3FSv6AvCvhvTPB/h/T9C0a&#10;0jsNK062itbW0i+7FEi7USumUuWPKRKXMa6fItflz/wV/wBBu7bxz8Pdc277KXTrqy3bfuOro9fq&#10;RXxZ/wAFUvBg8Q/szxa0kXmS+GtYt7tjt+fyn327/wDj0qN/wCsafxAfjql4r3Hlt8m75K/e79iv&#10;xnB48/Zd+HWoQzLK1vpMWnS/N/y1tv8AR33f9+q/Ay5RfNRmXZtr9Fv+CUfx4bS/EmrfDXVdQVdM&#10;1OL7bo8MzKu26T/WxJ/11Vt//bJ66asQP1MooorjAKztW1iz0bTrq+vp47OytY3lnuJW2JEifeat&#10;Gvzn/wCCqX7TP/CPeGIvhLocsianrCxXusXcMu3yrXe2y3/3ndN3+6n+1QB+fH7SPxmn+NHxx8V+&#10;LpFZbfUrxvsas33LVflt/wDx1Vb/AIFX0T/wTA+F/wDwsD9ohdfnX/QvCVm1+37vd/pEv7qFH/4C&#10;8rf9sq+LbZFubhJ5fuL8/wA/92v2/wD+Cd/wSs/hL+zvoepS2Zh8QeKIE1XUZpotkrK/zW6P/uRM&#10;v/j1d0vcgEviPqmiiiuEAooooAKKKfQAeZR5lFFABT6ZT6AKOn/8e61bqpYf8e1W6ACiimUAPooo&#10;oAKKKKACiiigAoojooAKKKKACiiigAoo8yigAooooAKKZRQA+imUeXQA+iiigAooooAKZT6KAGUU&#10;/wAujy6ACiiigAooooAKJKKKAGUU/wAuigBlPojooAKKKKACiiigAooooAKKKKACiiigAooooAKK&#10;KKACiiigAooooAZRRRQA+iiigAooo8ygAooooAKKKKACiiigAooooAKKKKACiiigBlFPooAKKKKA&#10;CiiigAooooAKZT6KAGU+jzKKACiiigAooooAKKKKACiiigAooooAZRRRQB83f8FCoXm/Y9+Iqou8&#10;LFayv/sqt7C7f+gV+IN+ksN1u++lfuf+3hMtv+yj8Q/3/k7rDbv3J/fT+9X4ZXKecyKqtv3fMiLX&#10;TS+EDY8JeJ7nwrr2ma5Zp/pul3kV7B/syxPvR6/oP8C+MLLx14V0bXtPuY7m01G289HhbcjV/OnZ&#10;wv8AavNaVn3fwfwV+yP/AATZ+LFr42+A9p4akZE1jw032eWJT/rYH+ZJfvf76/8AAKKkQPHf+Cof&#10;hWL/AITLw74gaVfNl0f7Etu/328q4Z9/+1/ram/4JleJ5U8Uahoc8vyNpktxAn+15sW//wAc2f8A&#10;fFdh/wAFWfCd5f8Aw/8ABXiO2j3xaXqM9rO237qzomz/AMfiSvmT9gz4hT+G/j74XWdlhtLiKXSp&#10;fmT5ll+dP/H0SuiPvUjn+0fsRT6ZT6846AooooAKKPMooAZRT/MooAZTW/1L/wC7Tqa/3KAPw5/4&#10;KL+Nm8YftZeM2/5ZaN9n0iL/ALZRb3/8flevSP8AgklpMmoftGaxeytthsPDM/8A33LcW6ov/fO6&#10;vmX9oTWG8TfHD4m6rJJvS88TajLF/ufaH2f+OV9r/wDBHvTF/wCEw+Ilzt/exafZxGXb93dK7bP/&#10;AB2uj7IH6h0UUVzgPplFFABXzd/wUE+HafET9lnxqqKrXWjQLrkTv/D9l/ev/wCQvNr6RrgPj9Y/&#10;2p8DviHZ/L/pHh2/j+b/AGreWqj8QSP59LZPs0v7tq/bL/gnL4ml8Tfsk+DWlb57FrrT/wDv1cOl&#10;fiU8exomZtkv8Vfr3/wSg1Jbz9m7U7Nf+XDxJeRf99JFL/7PWkvhA+0qKKKxAKKKKACiiigAqnqG&#10;oW1jYy3NzPHb28C75JZW2oq/3qoa94m0/wAK6RqGratdQ6dpVjGZrm7uZFSKJFXczM1fkb+3B+3Y&#10;/wAcobnwV4Tjew8Ax3SyPcyF1udUdTn51/gi/wBj7zN8zUF8pL+27+3bdfG24m8H+B7ya08ARhVu&#10;ZpIdkupyK+/d/sxJ8m1f++q+Kktmv7jd/H/FsqV7NnlRlb91t+Z3r75/4J6fsYah4k8S2XxG8baR&#10;5PhW1VLjR7a6t1dNRlywSXY33ETb8v8Ae3r/AMC6YxjAJVOX3T6W/wCCff7JC/AvwanizxLZeR8Q&#10;NYiaKVXk3/Y7XerJF/vts3s3/wATX2TTfLp1YSlzGMQrE8aeEdK8e+FdU8Oa5bLd6VqkD2t1bt/G&#10;rVt01/uVJZ/PP8cvg5q/wc+JGveENVtmhuNLnbyvmV/Nt2/1Uv8AwNK4/wAPeIbnQdSstQ0+5ks9&#10;Qs5VuILiFtjxMr70ev1q/wCCjn7JF/8AGzQbXxz4Tikm8WaDatbyada22+TUbXcG2L/tp87L/e+7&#10;X5Farps+lXUq3MDQyqzRMk0Wx1Zfvo6V3fHEiPxcp+yn7Dv7b1h+0Jpo8O+JZrfTvH9vuf7LboyQ&#10;3sC/8tYv9r+8n/fPy19ffaF5/wBn71fzR6b4qvtHuop7G5nsL23bfFd2krxSxN/fR1+7X0rb/wDB&#10;Uz43ab4Rl0FdV028maPyk1m4tP8ATY1/3t+wt/tsm6uSUTp9mfo1+2h+21oX7M+kvpemsmq+Pr6M&#10;/Y7In91Z/LxLP/478n3m/wB2vxa8eeOda8f+INQ1rXNQn1LVb+Xzbm7mb55WrH8Q+MNT8Z65d6vr&#10;l9PqWp3kvmz31xLvlnb/AG3rtvgz8FvEvxy8YReHPCemNquoS/Oz/cigi/56yv8Awr/+zXTSjH4i&#10;Je4ey/8ABPr9mHUP2gPi9p+oX9nHN4K8M3EV1rHmybfP3I7RRKv8W94vn/2P96v3Nt4VhgWNfkRf&#10;u15L+zL8ANF/Zz+Fem+E9ICXNwi+fqOobPnvbpvvu3+z/Cq/wqi16/WFaXPIxj/MFFFFZFhRRRQA&#10;UUU+gAooooAKfTKfQBSsP+PVKtVV03/j1SrVABRRRQASUyn0UAFFFFABRRRQAUUyn0AFFFFABRRR&#10;QAyin0ygB9FMp9ADKfRRQAyn0UUAFFMp8dABRRRQAUUUUAFFFFADKfRTKACn0UUAFFFFABRRRQAU&#10;UUUAFFFFABRRRQAUUUUAFFFFABRRRQAUUUUAFFMp9ABRTKfQAUUUUAFFFFABRRRQAUUUUAFFFFAB&#10;RRRQAUUUUAFFFFABRRRQAUUUUAFFFFABRRRQAUUUUAFFFFABRRTKACin0UAMo8yn/NRQAUUUUAFM&#10;p9MoAfRRRQAUUUUAMop9MoA+b/8AgodcvbfsiePWSLzt0Vqjoi7vla7iR/8A0Kvxd0SzX/hI9KZt&#10;ro15boyu3/TVK/Z//god5r/sg/EBY/v+RBu/3VuInf8A9Ar8YPDc3/E80+XfsT7VF/6Gn/xFdNL4&#10;QPQP2sfhuvwo/aE8a6Dp1s1npkV4t1Y27rsT7POnmoif7Kb3X/gFesf8E4vjAvw6+NiW15csmm6z&#10;F9nnTz0RN3ybPk/2N/8A45X0P/wVS+FMGpfDnwf8RraNUuLCVNNvn2/62KfZ5X/fDp/4/X5u+DNY&#10;/wCEV8UafqcESzPZzrKqTf7P+7W3xxI5j9uf23vDI8Wfsx+NbXyvtM1rBFeoir/FFKj/APoKtX5R&#10;/BPVbPw/46t7m5tt72F1a3sTv/yyaKXfv/z/AHK/Yfwvq2lftDfAK2nBa403xNorQT/wv+9iaJ//&#10;AB7fX4sLZ3OleOrvTLxlSVWaKf8A2mX5P++qKHw8pEj99YZNyVKOleU/s1+PJPiJ8GvDWr3Db73y&#10;Ps90+3Z+9i+Rvl/4DXqlccjaPwj6ZT6KgBlPoooAZRT6KAGU2b/VvUtZXiC8j0/Q9Qu5dvkwW8sr&#10;bm/hVDQB/Of4kv21LxBqd39/7VeS3Hzt/eff/wCz1+k//BHmw/4kPxQ1D7kst5YW/wDwFYpX/wDa&#10;v/jlfmVvXyol2/wrX69f8EofsUP7ON/HHcrNff21cNcxf88vlTZ/47XRL4QPtaiiiucB9FMp9ADK&#10;5n4kWbal8PfFFmu7fdaZdRfL/tRMtdNVe8tlvLeWBl+Rl2NQB/NVeTM7I3zP8tfrJ/wSG1RZvhT4&#10;6sF/5Ya5Fcbf+utuif8AtKvy+8beHp/B/iDVdFnXZLpeo3FkyP8A9MpdlfoL/wAEc/EMr6j8S9IZ&#10;f3Xkaddb93+3cJXRL4QP04plKn3KSucAooooAKoalqEWm2r3NxPHb28SO8s0x2Iqr95mb+Grs3+r&#10;evy//wCClP7ZUt5dap8I/Bt/F/Zyx/Z/E1wIN7Syb1/0VG/ur/G3/AP71AcvMeI/t3/tqax8ffF+&#10;oeGvD+oNb/DvS7mWG3W1n+TVmX5ftD/3l+9tT+6yN96vlWGH7T/rf4f43rJhSd7h2b+H+Pd92v1G&#10;/YF/YLtriy074k/EWyMryt52j6Dcr91P4Lif/a+9tX/gX+zXX7PkiXUqfZiYH7FP/BPX/hKLfT/H&#10;XxLs9mjuqT6d4buE/wCPpdu5Jbj+6n/TL+L+Ov0803TLbTbG3tLSGO2toY1iihiTaqqv8IWrcKbK&#10;dXPKXMYxiFFFFQWFFFFADJIVb5nVX21+XX/BVX4M/DzwPb6P4x0qKLRPFWuX8qXOn2cfyal8m97h&#10;03futn95F+Zpfn/vV+gPx4+L2j/A34Ya1431ndLa6XGpW3ib57iV2VIok/3mYf8AoX8Nfgh8cPi9&#10;4n+OHj3VfFPiK5V7+/b5reL/AFUC/dSKL/ZVVWrjzcxcafMeZzJs3tu+b+5uqi8NbOleGdS17UrL&#10;T9NspL7ULyVYoLe3Xe8rN/dr6w0v/glf8fbi0jnOh6PbyNt3RTarFvX/AL4q+WUtzplUjA+PrP73&#10;zfPXqfwf+OPiz4L6w2oeDNcvfD91KvlTy2jfJKv+2j71f/gaV9NeFf8Agkf8XNU8P6reaheaJoWs&#10;W8qLZ6Zd3PmpdL/GzPFv2fw7f/Za+X/it8IPE/wR8aXfhXxZpv8AZWsRRLcND5qSo0TfddHX5WWu&#10;uEYcvKcftIzkfqT+yj/wUk0r4sappXhDx1ZR6B4lu4tkOrI6pZXsm1fvbv8AVO/935lb/Zr7vhk3&#10;J/fr+ZiwvPs0u1l+Wv0X/Yo/4KFXfhltL8E/Eq9kvtAKxWWla4ke+W1bftVLpt+5l+dfn+Zv/Qq5&#10;KlPl+EuR+qdFNhmWZflenViQFFFFABRRRQA+iiigAp9Mp9AFLTf+PVKtVV03/j1SrVABRRRQAR0U&#10;R0UAHmUUUUAFFFFAB5dFFFABRRRQAUUUUAFFFFABRRRQAUeZRRQAUUUygAop9FABRTKfQAUUUUAF&#10;FFFABRRRQAUUUUAFFFFABRRRQAUUUUAFFFFABRRRQAUeZRRQAUeXRRQAUUUUAFFFFADKKfRQAeXR&#10;RRQAUUUUAFFFFABRRTKAH0UUUAFFFFABRTKfQAeZRTKfQAUUUygB9HmUUygB9FEdFABRRRQAUUUU&#10;AFFFFABRRRQAUUUUAFFFFABRRRQAUUUUAFFMp9ABRRRQAeZRTKKAH0UyigD5h/4KOtH/AMMg+M1d&#10;1TzZbNPm/wCvqLft/wCA76/Gvw3tfxHp6rBv23UXyf3vnr9h/wDgpddfZf2SfEqOqutxfWCfP/D/&#10;AKUj/wDstfkR8K7Hzvid4aiaVUil1izRvO+4qtcJ9+umn8IH7x/EvwJa/E74Sa74UuY43i1bSpbN&#10;d67vKZ4vkf8A3lfa1fgdr3hvU/DGs3elazYyabqtnL9nureZdjxS1/Rcirt/8dr8qf8AgqV8E5/D&#10;HxI0/wCJFnt/szxGq2V4iL/qryJPkff/ALcSf+QnopyIPTP+CVfxatn8Ka18O77UlS9ivPtumW8r&#10;tuaJkXzVX/gaM3/A2r5T/az01vAv7WfjVFjjiiTVU1KCLyvl/eolx9z+7vZ68s+CfxRvPg/8StC8&#10;VWbT/wDEtuklnhib55Yv40/8fr6r/wCCkelaV4n1L4dfFnQ/nsvFWlNE3y/P+62Om/8A4BLt/wCA&#10;VcfdkRI+rP8Agnz8RLDxd4A8QaZDP/pFrqzXCWjy73WCWKL5/wDdaXza+tK/Iz/gmv4nutH+PGmb&#10;LlobLVrO60+eF2+Rm2ebFv8A9rcn/j9frjHWdaPLIun8JLRRTK5yx9Mp8dFADKKfTKACue8fxpN4&#10;F8RJKivC2nXCsrLuVl8pq6GobxFms5kZN6MrKy0AfzVpMzru2/I1frp/wSVknb4FeIllnV7ddafy&#10;l/u/ItfkxqVmulXkttPL53lN5W/+9tr9VP8AgkTqEU3wj8ZWaxfPBrPmtNu+8rxJt/8AQK6anwhI&#10;++aKKK5gH0UyigAooooA/Aj9rbRItH/aK+Iun+azpFr906/8Cff/AOz19W/8EebDy/HXxIl/gi0y&#10;wi+9/ell/wDiK+R/2q9eXXv2gPiLqEsezzfEV1tTd/dfZ/7JX21/wR3s4v8Ai6d583m7dLi/9Km/&#10;+Jrol8IH6UUUUVzgFFFVbq+isbWS6nlWGCFGeWWRvlVV+81AHzj+3N+08v7PPwfupNKubRfGWrH7&#10;HpdrK/zpu+/Pt/iVF/8AHmSvw11K5+33HmzzyTXEr72lf53lb+N3/wBqvbf2v/2gG/aS+L2peKol&#10;mh0pVWy0e3uG+eK1X/4t97/8DrM/ZV+Adz+0N8a/D/haWBn0rd9q1O4VG/cWq/M/3f7+3yv+B12U&#10;4294vm5T6C/4J0/sYyfFjxFb+P8AxtpVzD4MsNk+mQyovlatcK//AI9Em3/gTV+wiQ7NlYvg/wAI&#10;6R4J8M6ZoOh2UVhpOmwLa21tF92KJf4a3K5qkuYxiFFFFQWFFFFABTX+RadXMfEzxtY/Dj4e+IvF&#10;WoNtsdIsZb2Xb/dRd1AH5O/8FSPj1bfET4uQeDtI1GSfRfCqtb3USSN5T6izfvcr/wBMl2r/AL26&#10;vhu102e8ukSKCabzZfKiRV3O259qVt+MNYvvEPiC91W+bfqGo3Ut7dP/AHpZX3u//fb19w/8Esf2&#10;btK+IfirXvH/AIo0iHUtM8PtFb6Z9rT5GvG+d5dn/TJdn3v+ev8AsV1xjyF/DH3T6F/4Jy/sYH4O&#10;+GP+E68YafJa+O9UVooLS7Rd+nWn8Kf77j73+z8tfc6wpT0RfvU6ueUuYxj/AHhvl15x8avgP4T+&#10;PHgq78NeLLD7ZaS/PFcRIq3ED/34pP4Wr0mmv9yoj7pcj8Ef2n/2RfF/7Nni14NTtp9S8L3U7Jpm&#10;vQxb0nX+BJf+eUv+x/3xXg6Xktncbfm8rd8qPX9Fnxm+GOlfGD4a+IPCOrQwzW+pWzJG0y/6qX+C&#10;X/gD/NX893jnw9P4b8W6rpF4v73TbyW1l/3ondH/APQK7Iy5gjKR+r//AASx+Pknjj4Z6h4D1i/+&#10;0a14Zl82z86XdLLYS/d+98zbJd6/8DSvu6vx3/4JN6k1r+0xfQL/AKq88N3UTf8AgRbvX7EVzSiA&#10;UUUVABRRRQA+imU+gAp9Mp9AFTTf+PVKsVV03/j1SrVABTKfTKACn0yigB9FFFABRRRQAUUUUAFF&#10;FHmUAMp9MooAfRRRQAUUUUAMop9FABTKfRQAz5qfRRQAUUUUAFFFFABRRRQAUUUUAFFFHmUAFFMp&#10;8dABRRRQAUUUeZQAUUUUAFFFMoAfRRRQAUUUUAFFFHl0AFFHl0UAFFHmUUAFFFFABRRRQAUUeZR5&#10;lADKfR5lFABRRRQAyin+XRQAyn0UUAFFFFABRRRJQAUUyn0AFFFFABRRRQAUUUUAFFFFABRRRQAU&#10;UUUAFFFFABRRRQAUUeZRQAyiin0AFFHl0UAFMp9FADKKfTKAPkb/AIKhyCH9lPUUC73l1ayRfm/6&#10;a7//AGVq/Kb4G2aXnxi8CQT/AD2kviTTUlTd/D9qiR//AEOv1N/4KoXHk/svrG3yebrtqi/98Sv/&#10;AOy1+Y/7Me5v2h/hoqtsb/hJtN2vt/6eoq6Y/CRL4T9+4f8AVpXjn7V/wXPx6+BfiPwlEypqcsaT&#10;2Msv3VuInDJ/31tZf+B17HHRN/q3rDm5ZFn84N/Zz21xtlXZdxNslT+638f/AI/X0G/jK++KP7Jc&#10;Xh9pVe7+G+o29wqeVsdrC681H/3tj+V/4/XRf8FEPgVF8I/jrda1YxSpoXi3dqUG2LZFFdb3+0RL&#10;/wCOy/8AbWvCvhD4/ufBmua3Y/K+n+I9Ml0i6SZvk/e7Nj/8AdE/77rt+MjlND4XeP8AUPhj4o0/&#10;xHp/lvcabdRXqwzfP5u1/nT/AL431++Oi6hBrGl2l7aOz2t1ClxEzf3GX5a/nWhvIvtG1vkf+L/d&#10;r9rv2D/iV/wsz9m3wzcSXMV1faSv9j3W37yNBtRN/wDteVsb/gVRXiRA+iqKKf5dcZsMp9MooAfR&#10;TKKACmzf6t6dTX+5QB/Ov8WvCsvgz4ieJdBvl2S2d9LFsSXf8rvvT/xx0r9D/wDgjvfJ/wAI18Tb&#10;JWj2RX1ncKm35/milX/2SvjX9tizgT9pTxm0U/8ArZbd2/2W+zxb6+nf+CPV5GvjT4kWbS4ml0+y&#10;dYv+euyWX5/+A71/77rol8IH6kUUUVzgFFFFABTHZdrqW/h+an1z3xA1X+wfAfiPU9yp9j0y4uNz&#10;/wCxE7UAfzreNtSbxD4g1jU4m/4/NRuLj5/9qV3r9Nf+CO9v/wAUf8S7n+Nr6zi/75if/wCLr8t1&#10;tvlt/K3J8v8AHX61/wDBILSfs/wT8a33y/6R4kaL/vi1t/8A4uuiXwgfeVFFFc4BXx7/AMFMfjpd&#10;/B/4FNoukMqax4veXSVZ1/1Vr5X+kOv+1tdV/wCB19gP/u1+Ln/BUH4rz+Of2k9Q0FJf+JZ4Vgi0&#10;+BEb/lqyJLK//fbIv/bKrjHmkXE+RLZ2v227dn+/X7F/8Ev/AIBX3wr+DWo+J9ctfs2t+MJoruJT&#10;LuZbBE/0fP8AtfPK3/Alr8r/ANn74Y3nxs+KvhrwTZ7vN1a88qX/AGbdfmuH/wCARI9f0MabYwaf&#10;axW1rEsNvDGsUcSL8qKv8NdNSXu8hEviLtFFFcYBRRRQAUUUUAFfJf8AwUy8SP4e/ZN1+zWVopdZ&#10;vrXTcr/daXzWX/viLbX1pXwf/wAFcNb+x/BHwppW1f8ATPES3H/AYreX/wCLWiPxAfkq9z/xNImZ&#10;W8r+Kv3F/wCCenhJfDH7JPgVViVJdRiuNSn/ANppbh3T/wAc2V+Gls++427W3/36/f39jlP+MWfh&#10;V86v/wAU3ZfMi7d37pa6anwlyPY6KKK5iAooooAbJX4Cftjaatn+1B8TbaOLZEuv3Uvzf9NX3/8A&#10;s9fv1J/e/u1+Gv8AwUFsHsP2tviQsqrCks9rcROn8StaxV00wj8R0v8AwTW1VdK/a08KQbtn2y1v&#10;LX5/4m+yu/8A7Sr9qN+5a/n/AP2XfFS+DPj18PNaWWCFLfWrVJZriXYixM/lP8/+471+/ds7Ou5l&#10;2VFQCWiiisQCiiigAooooAKmqGpqAKWm/wDHqlT1Bpv/AB6pVqgAplPpm5qACiiigB9Mkop8dADK&#10;fRRQAyn0R0ygB9Mp9FADKKfRQAUUUUAFFFMoAfTKfRQAyin0ygB9FMp8lABRTKfQAUUUUAFFMooA&#10;KfTKKAH0yn0UAMp9FFABRTKfQASUyn0ygB9FFFABRRRQAUUUUAFFFFABRRRQAUUUUAFFFFABRRRQ&#10;AUUUUAMoop9ADKfTKfQAUUUygB9MoooAfRRRQAUUSUygB9FMp9ADKKfTKAH0yn0ygAp9Mp9ABRRR&#10;QAUUUUAFFFFABTKfTKACiiigB9FFFABRRTKACiin0AFFFFABTKfRQAUyiigD4t/4KxPt/Zp0r/a8&#10;TWv/AKT3Ffmf+yvtm/aO+GnzbH/4SSwf/wAmEr9Gf+CuGsR2/wABfDWnCT99deIUlVP7yJby7/8A&#10;0atfnr+xX/pH7UXw3WX5P+J7B826umPwh9k/fOOj76U1PkWnVzAfO/7b/wABIvjx8ENUsLO2WTxH&#10;pavf6S4X5/NRdzw/9tVTZ/3zX4deTOt06zq0Lq3zQsvzq1f0kTIzbdtfjT/wUI/Z/vvg78ctQ161&#10;jX/hF/F8st/Z7PvxXHyfaEf/AIHLuX/frroSIkfKsMy/bHZX3v8AfWv0a/4JO/FGKHVvGHgOXcj3&#10;ixavZ/3Nyp5Uv/jvlf8AfFfmxN/x9blbZXuX7JPjxvh3+0Z8OtX8xUT+00sJd6/w3StA3/oVaVPh&#10;CJ+8H/j9FMhkSaJXX50b5lp9cBYUUUUAFFFFABSv9ykpX+5QB+Jn/BSDw2uiftD6hO0Hk/2la/aF&#10;mRdm7bcSp/6CiV1H/BKHxVBoP7SN3pU7L/xOdCuLeJ3/AIpUlilT/wAcR67X/grd4NvLbxv4P1zc&#10;z2V1BdWu/d/qvuOif99+a1fHn7Ovjaf4UfHLwJ4o89YbfTdWt3un/wCndn2Sp/3w711/ZCJ/QxRT&#10;IZleNXVldW+6y/xU+uQAooooAK8Z/bC8ZweBv2afiLqE7bHl0e4soEb+KWdPKT/x569mr4E/4K/+&#10;OpNF+C3hfw1A+x9c1j7RL8v3orVPn/8AH5YqAPyqeFkuN2z7v8CV+2X/AATl+H6eAf2U/CsrKv2v&#10;XvN12d9v3vPf5P8AyEkVfh3/AGrLNE8S+ZNKy/Ls+/ur+jr4Y+G/+EN+HPhfw9t2f2TplrYbf+uU&#10;SJ/7LXRL4Ql8R1FFFFc4Fa8vIrG1luJ3WGGJGd5W/hVa/nQ+PXjCT4ifFrxl4lE/mpq2sXl7F83/&#10;ACyaV9n/AI5sr92v2tvEDeGf2Z/idqcUvlTReHr1In/uM0Torf8Aj1fz26qjPcRNH8iV0UC4/Efd&#10;v/BIPwG2ufHXxB4nnVXt9B0Vooty/wDLxO6Lv/74SX/vuv2Bjr4L/wCCQfhe2sfgn4o17yv9N1HX&#10;WgZ93/LKK3i2f+Pyy197VNT4iApr/cp1fN/7dPxv134CfAO91/wvJDDrV1fRaZbXEyb/ACGl3bn2&#10;/wATfLWIHc/Fr9pf4d/BFrePxX4osrK8ldVTT4pVe7ZXb7/lfe2f7VelaTq1rrWm2uo2c63NrcxL&#10;LFKjfK6N91q/m6vNeudV16XULm5kvL24l82e7uG3yys38b/7Vfsv/wAEyfGUHij9lzTNMW5nmu9E&#10;v7qynSVV2RfvXlRE/wBnY61fKXKPKfXdFFFQQFfnV/wV91Lf4c+Gmnsy7Jby9uNm35/liRf/AGev&#10;0Vr80v8AgsR8jfC9l3b/APT/AOH/AK5fx1cfiA/N9IVhbcu37tfvr+yjbNZ/syfCeJtvy+FtL+4v&#10;/TrFX8/6v+9/2GX5q/f/APZOmab9mX4Uu7b9vhfTk/75t0WtqgHrNFFFcwBRRRQAV+Mn/BUrRbbS&#10;/wBqTULpIvmv9Js7iX/aZd6f+yV+zLvsXc1fj3/wVY17Tr/9pe3sYG/0uw0K3ivP9lnd3Rf++HrW&#10;mEPiPiuzuVRdqtIjr86un31r+kjw/dfbtF0+4Zt7y28bt8395a/nU8H+C77xn4m0fw9pUTTXurXk&#10;VlFs/wCmr7N9f0Y6VaJpthb2kf8AqreNIU/4CtaVAl8RcooormAKKKKACiin0AFPplPoAo6b89rV&#10;iqum/wDHilWqACiijzKACiiigB/l0UyigB9Mp9MoAfHTKKfQAUUUUAFFMooAfJRRRQAUUyigB9FM&#10;ooAfRTKfQAUyn0UAMp9MooAfRTKfQAyn+XTKfQAeXTKfRQAR0yiigB9FFFADKKKfQAUUUygB9FFF&#10;ABRRRQAUUUygB/mUUyn0AFFFMoAfRRRQAeZRRRQAUUUUAFFFFABRJRRQAyn0UUAHmUyn0UAMp9FF&#10;ABRRRQAUUUUAFFFFABTKfRQAyn0yigB9Mp9FADKfTKfQAUUUUAFHmUUygB9FFMoAfRRTKAH0eZRT&#10;KAH+ZRTKfQAeXRRTKAH0UzzKfQAUyn0ygAooooA/N3/gr7qsr2vw809f9Vtv7j7v+3brXx9+xXDH&#10;N+0x8NQz/d1yBvu/3fm/9lr6Q/4K4eI3b4peD9BNxIYrXQHvfK/g3S3Hlbv/ACXr51/Yeh+0ftUf&#10;DRV2p/xNt7M3+zE710x+APsn7u0UUVzAFfPP7a3wDi/aC+Ct/pkCuPEGks+qaS0S/O1wiP8Auf8A&#10;dl+5/wACWvoamPCjfeX71VGXLIJfCfzcX9myS/6r/wCx/wB+mabqU9ndWjLK0N3FKrxOnyOrfwV9&#10;gf8ABRb4FJ8K/jRLrmnaf9n8L+KF+1QeSuyKC6/5axf8D2eb/wADevjq5XZKm7b/AL9dvNzkRP3z&#10;/ZM+KUnxg/Z+8G+KLrb/AGjcWfkXm1f+W8TtE/8A4+jV6/X5yf8ABI/4i315YeNfBN5dtNaWEUF/&#10;Ywu3+qR3l83b/wADZK/RuuORYUUUVABRRRQAUUUUAfLP/BRb4Vy/ET9m7Xrm0gabUNEVdVi2Rb3/&#10;AHX3/wDxzfX4ppMtzKi/wMv30/u1/SNfw295bvb3MazQSIySo6/Iy/xV+F37Z3wOb4EfHrxBpdrp&#10;rWfh+/l/tLR3RX8nyJfm8pP+uTts/wC+K6I+9GxEfdkfpr/wTx+OE3xi+AtlY6xcxzeI/DUv9l3P&#10;zZlljRF8mVv95W2/8AavqivwX/ZH/aevv2Z/ipF4gls57/w/eq1lq1pbybXli/gZf9pH+b/vta/d&#10;Pw/rln4k0a01XTrmK8sLyBLi3uIm3pKjLuV6ylHkLNWiilf7lQAxn2bK/D//AIKRfHS5+L37QWq6&#10;fBJHN4f8Ls2lad5Lb0Zvk+0P/vPL8v8Auolfo7+3x+01Z/s/fBy9trS7kTxh4gglstJW3dVlg+T5&#10;7j/ZVP8A0LbX4dXOpNeXEuzc7s3zO9bU4+8XE9w/Yp+FEXxW/aM8CaHeQLNZfbPt90rrvTyoInl/&#10;9DRE/wCB1+/EKbd9fmb/AMEk/gW3na38WdRjWNNsmhaZC7fP/A9xL/6An/AWr9MV+9RUMfikPooo&#10;rEs+VP8Agpl4sj8N/sj+KLb/AJa6xc2enxfN/fuEd/8AxxHr8OHRn1J/m/dV+qv/AAWS165h8JfC&#10;/RYnkS0vtRvJ5f7jNEkSpv8A+/rV+T80zJL/ALf3K6aXwm0T90P+CZfhubwx+x74PkuYGhuNSlur&#10;9t/8atcOsT/9+kir6rebZX5Laf8A8FToPhX8FfCXg/wF4Qa81XSdJtbKXUNZnWK3ilRP3uyJfml/&#10;3ty181+Nv27fjl44kaS9+IutWSSf8stJn+wJGv8AcXyNrf8AfTNWPvSkRyn7va3488P+G226vrmm&#10;6V8u7/S7pIv/AEKvnf8AaxtfAP7T3wS1nwRo3xI0E6xNLHd6clrrED+fdRNuSJvn+ZW+Zf8AZ+Vv&#10;4a/EHWPGGq63eS3mp6hc6ldyt+9uLud5Xb/fdqnTXrlPKliZklX7ro1X7OUR8sTPuYZbDUZVZdjq&#10;2xkf+Fv7lfpF/wAEhfiM9v4u8Z+DJGUxX9imqwNv/wCWsT+U+1f9rzV/74r83bm8/wBKeVl+dvnb&#10;/ar2D9lT4zXPwW+NPhrxRBc/ZrS3uli1FN2zzbNn/ep/7N/wCr+yVLmP6EKKr2lzHdQrLFKssT/M&#10;jq33lqxXMYhX5/f8FbvDqXnw08Ea3JIyfZdZltPJ2/I3mws+/d/2y/8AH/8AZr9Aa+SP+Cm/haTx&#10;J+yrqt3Eu99E1G11RlVd3y7/ACn/APHJ6uPxESPxkhT/AEpF+XZX7t/sQ69B4g/ZX+Gs8DrJ5GlJ&#10;Zu3+1A3lNu/2vkr8H79/sd4jK3yffr9Cf+CVH7RdtoGtar8MNb1KOKy1R0vdEa4lREW4+5Lb/wC9&#10;L99U/vI/9+tqhZ+p1FFFcwBRRRQBn6xqlroum3GoX0yW1laxNPcXEjbViRV3M9fz/wD7RvxIi+LX&#10;xo8ZeLIt3latqcrQM/zP9nX5Iv8AyEiV+tX/AAUW+K1n8O/2ZfENlJPs1PxN/wASW0hVlDsr/wDH&#10;w/8Au+Vv/wC+l/vV+Kc22aXdBt2VtTKPsz/glt8O5/FX7RCa49tu0zwvp0900zr924l/dRJ/3y8r&#10;f8Br9hETbXyB/wAEwvhe3gX9nG3128tPs2peKrx9SbzV2S/Z1/dW6v8A98M//bWvsGlUkZRCiiis&#10;iwooooAfRTKfQAU+mU+gCjpv/HilWKg03/j1SrXmUAMop/mUygAooooAKKKKAH0UeZTKAH0Uyn0A&#10;MooooAKKKfQAUUUygAoop9ADKKfRQAyn0yigB9FHl0eXQAyn0UUAFFFFABRRRQAUUUygB9FHl0UA&#10;FFMo+7QAU+jzKKACmU+igAooooAKKKKACiiigAooooAKZRT6ACiiSmUAPooooAKKPMooAKKKKACm&#10;U+jy6ACmU+igAplPkplABT6KKACiiigAooooAKKKPMoAKKKKACiiigAooooAKKKZQA+iiOigAooo&#10;oAKZT6KACiiigBlPoooAKKZT6ACiiigBlFP8ujy6AGUUUUAFFP8ALplAH4//APBVDVPt/wC095C/&#10;vns/DNnb7P7v+kSy/wDtWvP/APgndo//AAkP7XPgSJmaFLX7Zey/7Srayon/AI+6VF+3t4yg8bft&#10;RfEWexZXis5YNNidJd27yIolf/x9X/75r1f/AIJGaO1/8bvEupS7d9hoGz7u7/Wyp/3z9yumPwBL&#10;4T9bE3eUm6nUxPurT65gCiiigDwT9sL4Ey/Hz4F6/wCHrSKL+34j/aGk+dJ+6W6i3bd3+8rSL/wN&#10;q/DXW7OW2uk+XYn8UL/w1/SHN/q3r8c/+Cjn7PNr8IPi6viDR4JE0LxZ5t5Gm391b3u//SIl/wB/&#10;5H/76rppy+yR9o82/Yj+MTfBn9oTwrqG1X03UZ10i+835/KgndE3r/tIyL/wHfX7ro/y1/NfDNLv&#10;f5vJ/uun31r95/2RfjYfj98CvDviy4VIdSZWstRt1bdsuom2v/30u1/+B1FSPKWe00UUViAUUUUA&#10;FFFFABXzL+3d+zb/AMNC/CKVdMby/Feg7r/SNw+WV9jebbt/11T/AMeRK+mqbt/8eojLlkRKJ/NJ&#10;eXMUMT7lZH/ubtj1+kH/AATF/a8ttLht/hL4pvp3W6nX/hG7mVfkRn3s9q7fw/N9z/eauT/4Kf8A&#10;7J58Fa5N8VvD9usfhzVrhE1i0t4FRLO6b5Ul+X+F9vzf7Tf7dfBGm6lLo91E0TSQyxNvV0bY6tXT&#10;L34m0feif0vJMrr8teefG743eFPgH4BuvFXiy7kh0uKVbdUt4vNlnlb7kSJX5Y/CX/gql8Qvhv4S&#10;sfDmq6Fp/jFLGL7PBqF5dTJdt/c81/nWX/vla+bPjp8fPFXx88YT674nvPtM8n+otIi629qn9yKJ&#10;3+Va5oxlzcsg5Sz+0V8ePEv7Q3xG1DxP4gmjZ9v2WztIV2pa2u93ii/2tm9vn/jrD+Cnwl1j4u/E&#10;HRPCehW7tqGqTqm/O1Iot372V/8AYVfm/wBr7tc3o+m32pXUVtbW0l5cSsqLDCu92Zn2fIlfsr/w&#10;T7/ZDf4CeCT4t8RQSJ47161RLq1mVf8AiWwb932df9p/kZ/9pFX+Cuvl5IkSly+6fS/wt+HGjfCL&#10;wLo/hPw9bNbaPpEH2eBWbc7f3nf+8zN83/Aq7GiiuQIhRRRQB+Yn/BapZfsvwiZWX5ZdW+V2/wBi&#10;1r8snmaZ/wC//dr9p/8Agqj8Bde+MXwr8O6l4Z0OfWtT8O3M91P9ndfNW1aL97tT70v3U+RK/JX4&#10;e/BPxj8TvGEPh3wxoV9q2sT/ADLb28f3U3ojs7fdREZvmdvlrojHmNYyicVYQtM3lN/dr1j4R/sx&#10;/Eb45SeX4K8K32sW8X3r75IrdW/66y7V/wDHq/UL9k7/AIJl+FvhC0XiHx4LLxt4lmh2fYbq1SXT&#10;7Jv9lG3ea3+21fa9npsGn2sVtaxR21vGqqsMUaqirV+0jDY5+aUvhPxb03/glP8AHDULdHubbQNN&#10;l27vJvtV83a/9xvKRlpnjn/gmp8ZPB+iS6h/YNprcVqu+X+x9RVn2/7rbGb/AMer9sfJSjyfl2/+&#10;y1Pt/wC6Ryy/mP5l9Y02ezvn3K0O1tjI331aizRUuE3s2+v3E/bE/Yj8MftI6P8A2jaIujeN7OJv&#10;sWpW8SqLrp+6uD95vu/e/h3V+a3hD/gnH8d9a8Vf2beeEW0ey8/7PPq13eW/lRL/AByp8+5vl/uL&#10;R7sveOyNaPLySP0X/wCCYXifU/Ef7LOlf2izzRWOp3lpZ3Ezbmlt9+//AMdcuv8AwCvruuK+Evwv&#10;0X4O/DzQvBugRNDpWkQfZ4t/337s7f7TMzN/wKu1rmkYhWX4i0Ww8SaDf6VqVst5YXsD29zbv/y0&#10;jYbXWtSmv9ygD+fb9oz4D6z8C/ibqXhXW7byUiZpbG4SXcl1Zs7+VLu/v7U+f/crzLTdVufDeqWl&#10;9YytDd2s6XEU0P31ZX3o6f8AfCV+5/7XX7J+j/tMeDYYTP8A2X4q01WfStWRd2xm/wCWUv8Afib/&#10;ANC+avxj+Jfwf8WfCPxVe6H4v0WfStTib5UmX5J1+55sT/xL/tJXdH34kRlySP0+/Yj/AOCgWn/G&#10;K3sfCPjy9isfGssjRWd35PlW+oqqb/8AgEv+z91v4K+5VmX+8tfzQpeLbfd2/LX1B8Dv+CkXxR+C&#10;nh6LQ3a08Z6SvzQJ4heVriBP7iSo/wB3/ZfdXPKnI6eXmP2985axvFXjDR/Bfh281zXNSt9L0qzT&#10;zZ7u4baiV+YN5/wWJ8XzWH+g/DnRobvb/rpr6WVP++Nif+h18jftAftW+Pv2ktY+0+KdU8u0gVVg&#10;0bTvNisYtv8AH5TO3z/7dR7ORHsjpf20P2orr9pj4uS6hDut/Cul7rXQ7dk2N5G/55W/2n/+Irjf&#10;gV8MdQ+LvxO8L+ELGDzv7WvFin/6ZW6/PcS/8ATfXmVhpraleRfK2/ds2Iv3q/Yr/gnL+yRffBXw&#10;xP438TRSW/inxDZrFFp9xbqr6da73bY38W9/3TN/uKtdMfciFSXL7p9sWGnw6bawW1tEsNrCuyOJ&#10;PuKtW6KK4yAooooAKKKKACiin+XQAU+oamoAo6b/AMeKVYqDTf8Aj1SrVADKKKfQAyn0yn0AMop9&#10;FABRRTKAH0Uyn0AFFFFABRRRQAUUUUAMp9FFABRRRQAUUUUAFMp9MoAfRTKfQAyn0UUAFFMooAfR&#10;RRQAUUyn0AMp8lFFADKfRRQAUUUUAFFFFABRRRQAUUUUAFFFFABRRRQAUUUUAFFFFABRRRQAUUUU&#10;AFFMp9ABRRRQAyn0UygB9Mp9FABRRRQAUUUUAFFFFABRRRQAUUUUAFFFFABTKfRQAUUUUAFMp9Mo&#10;AfRRRQAUUUUAFFFFABRRRQAUUUUAFFFFABTKKfQAVQ1LUI9Ns7i8mKpb28bSyv8A3VVd1XK8R/bG&#10;+JC/C/8AZ18d6vlvtE+nNYWbK21/Pn/dJ/3zv3UAfhXqut3PirXNV1e+Zvtd/PLdTu/8TM+93r9L&#10;P+CQPh1V0H4la00C+bLdWdh5395VSWVl/wDIq1+Zdg/2m6lWJdiLtr9mf+CZfw7bwH+y/p95Kuy4&#10;8S39xrTfN/C2yKL/AMciWtpfCXI+saKKKxICiiigA++u1q8Q/a7+BsHx6+CGveH4La2k12OP7bo8&#10;1wP9VdJ8ybW/h3fMn/Aq9vpslEZcoSP5rNVs77TdSu7a8WSzuLeVop7eZdrxMv30evs//gmV+0xc&#10;/Df4jp4A1e8f/hGPE87La42bbW/Zfkb+9sdEVP8Ae2/LVj/gpL+zvF8NfjS/jXTix0jxp5s7wh/9&#10;VexbPN/4C+/f/vbqpf8ABNX4T22uftIWt/rGnXkiaNp0uq2uArxb2326PLu/h/1u3/aSuyXvxD2k&#10;YxP2JR91OpqJTq4wCiiigAooooAKKKKAMPxb4V0fxh4d1DSNc0621XSryLZPZXkXmxSr/tLX4xft&#10;rfsS6z+z74kuNf0O2n1X4f3ssssF3FBK39krv/497hv7vz/LL/FX7c1m67olh4k0u503UrSC+0+6&#10;Typ7W4Tekif3WWtY1OUj/CfzU+S32jdWxYaLLc3US20Et5cS/JFb28TvLK/9xEWv2s8Vf8E3/gT4&#10;s1K71CXwjPpt3dP5rPpmoz26L/2y37E/4Ctdv8Gf2P8A4YfAXXv7b8JaC1trTwNaNqF3dy3EvlfL&#10;8i7m2p9z+Fa29rEvmkfMv7DX/BP8+Ariz8ffEnT7WfW1MV1o+m7m3aa3/PWXnb5vzfd/g2/3q/QV&#10;PuU6iueUuYiMeUKKKKgsKKKKAIpoVmXa1c5ovw/8NeGdQe/0jw/pmmXjJJG09nZpFKyvL5rruUfd&#10;Z/mx/erqKKA5Yjdqf3adRRQAUUUUAN2bqPJi3b9tOooAKKKKACiiigBrpXlfxx/Z18F/tAeFzpHi&#10;zSY7x4VZrG9R2W4s2ZCu9GX/ANB+7Xq1FEZcpMo8x+Ev7Rn7CfxB/Z/1F1+wz+LdCl+aLXNJs5WR&#10;V3/cuE+bym/4E1fNj2EqLtaJv+B76/prkj8xa8i+KX7Knwq+MupRal4x8GWeq6ki7Vu0llgl/wC+&#10;4nRmrsjXjy+8LmlE/n8SzaG33L/3xXQeDPh74h+IusxaV4e8PX2varL9230yB5X+5999v3K/arR/&#10;+CeHwE0V0a3+HsNxsl3r9s1K6l/9Clbcv+y1e+eG/COj+E9P+w6Hplpo9mrbvs9jAkUW7/dWj2tM&#10;v2kvsnxF+xv/AME57H4Y3Vp4v+JFvZ6t4rtZUl06xtmZrew+X+P+GWX/AMdWvvRNu2paK5ZSlIAo&#10;ooqQCiiigAooooAKKfRQAU+mU+gCjpv/AB4pViq+lf8AHklWJKACin0ygAp9FFADKfRRJQAUyin0&#10;AMoop9ABRRRQAyn0UUAFFFFABRRRQAUUyigB9FMp9ADKKfTKACiiigB9HmUSUygB/l0yn0UAFFFF&#10;AB5dFFFABRRRQAUUUUAFFFFAB5dFFFABRRRQAeXRRRQAUUUUAFHmUUUAFFFFAB5lFMooAfRTKKAH&#10;0UUUAFFMooAfRTKfQAUUUUAFFFFABRRRQAUUUUAFFFFABRRRQAUUUUAFFFFABRRTKAH0Uyn0AFFM&#10;8yigB9FFMoAfRRRQAUUUUAFFFFABRRRQAUUUUAFHmUeZTKACvz7/AOCuvjmCz8AeCvCcU6ve3Wrf&#10;2pPbp977PFE6b2/2d0v/AI5X6BTMyL8tfhv/AMFGvipc+P8A9qLxWqz+dZeH2XRbVE/h8pP3v/kV&#10;3q4lxifO9nqESLdyyLsRV+bZ/FX9Enwn8Nf8Ib8M/Cnh5lWL+y9Js7Ly1/h8qFU/9lr8Rf2CfhpZ&#10;/FT9pHwlpGp2kd5pkU7395b3cW9GWBPN2f8Afexa/eWGrkEviH0UUViQFFPplABRRT6AOO+IHwt8&#10;K/FbSP7K8V6FZa7Yht6xXsO7a2OqP/D/AMBrdt9FtLW68+O1gWbZ5XmrEFbbn5V/3fmatGigjlCi&#10;iigsKKfRQAyiin0AMop8lMoAKKKfQAyiin0AHl0eXRRQAyn0UzzKAH0yn0UAMooooAKKKKACiiig&#10;Aoop9ADKKKKACiiigAooooAKKKKACiiigAooooAKKKKACiin0AMp9Mp9ADKfRRQAU+mU+gDP03/j&#10;xSrVVdN/48Uq1QAU+imUAFFFFABRT/MooAZT6KZQAU+mU+gAooo8ugBlPoplAD6KZT6AGUU/y6PL&#10;oAZRRT6AGUU+igAplPooAKKKKACiiigAoopklABT6ZT6ACijzKPMoAKKPMooAKKKKACmU+mUAPoo&#10;pklAD6KKKAGU+iigAplPooAZT6ZT/MoAJKKZT6ACiiigAplPooAKKKKAGUU+igBlFPooAKKKKACi&#10;iigAooooAKKKKACiOiigAooooAKKKKAGU+Ojy6KACiimUAPoojooAZT6KKACmU+igBlPo8uigAoo&#10;ooAKKKKACiiigAooplABSv8AcpKJv9S3/stAHy/+2t+19pn7M/hMWdqk8vjPW7O4/sj90rQwuuF8&#10;6Xd1VGYNt/ixX4e3msT3+rXF9cyyXN3dSvLLcP8AflZn3u9fTX/BQ7w/4wt/2oPF1z4sjmSK+l3a&#10;HM/+qawX5U8r/wAe3f7VfPvgzwNr3jbxDb6RoOkXet6lcfJFY2kHmyt8+z/gK/7dXGMuY648vLzH&#10;6I/8EkfhDNda14o+JlwiGxt420GwbdnfKxSW4f8A758r5/4t7V+nNeJ/si/BCT9nz4F+HvCF1Kku&#10;qp5t1qMqbdv2iVmZlT/YT7q/7K17ZRI5Aoop9QAyiiigAooooAfRRRQAyin0eXQAyiin0AMooooA&#10;fRTKfQAyiiigAp9FHmUAM+an0eZTKACiiigAooooAKKKKACiiigAooooAKfTKKACiiigAooooAKK&#10;KKACiiigAooooAKKKKACiiigAooooAKKKKACnx0eXRQAU+mU+gClpv8Ax6pU9Qab/wAeqVakoAKZ&#10;RRQAUUUUAFPjplPoAKZRRQA+OmU+igAoplPoAKKKKAGUU+igAooooAZT6KKACiiigAooooAKKKKA&#10;CiiigAoplFAD6KKKACiiigBlPjplFAD6ZT6KAGU+iigAooooAZT6KZQA+iiigAooplABT6ZT6AGU&#10;+iOigAoplPoAKKKKACiiigAooooAKKKZQA+iiigAoo+aigAooooAKKKKACimU+gAooooAKKKKACi&#10;mUUAFPplPoAKZT6KAGU+imUAPoplPoAKKKKACmU+igAooooAKKKKACmU+igAof7lHzUygDz/AOJn&#10;wL8A/GSC1j8Z+FdN8Qm1R1ge8i+eLd97Y33lqp8Mf2dfht8G2kl8F+DNL0C5li8iW7gh33Eqf3Gl&#10;fc7L/wACr0uiq5pE8o3atOp9MqSgooooAfTKfRQAyn0yn0AFHl0UUAFMp9MoAfRRTKAH0UyigAoo&#10;ooAKKKKAH0yn0UAMooooAKKKKADzKKKKACiiigAooooAKKKKACiiigAooooAKKKKACiiigAooooA&#10;KKKKACiiigAooooAKKKKACn0yn0AFMop8dABT6ZT6AKWm/8AHqlWqqaV/wAeSVboAPLplPooAI6K&#10;ZRQA+jy6KKAGU+mUUAPkplFPoAKKZ5lPoAZT6KZQA+iiigAooooAKKZT6ACiiigBlFFFAD6KZT6A&#10;CiimUAFFFFABT6ZRQAUUUUAFP8uiigAooplAD6KKKACiiigAooooAZT6KKACiiigA8umU+igAjoo&#10;plAD/Mo8ymUUAFFFFAD46KKKACimUeZQA+jy6ZT6AGeXT6KKACiiigAooooAKKKKACiiigAooooA&#10;KKKKACiiigA8ujzKKKAGUU+mUAPooooAKKKZQA+imUUAPooooAKKKKACiiigAooojoAKKKKADy6Z&#10;T6KAGUU+igBlFPplAD6ZRRQAU+OmU+OgAooooAKKKZQA/wAujy6ZRQAUU+igBlFPooAZT/LplPoA&#10;KKZT6ACmU+igBlFFFABRRRQAUUUUAFFFFABRRRQAUUUUAFFFPjoAKZT6ZQAUUUUAFFFFABRRRQAU&#10;UUUAFFFFABRRT6AGUUUUAFFFFABU1Mp9AFLTf+PVKtR1U03/AI8Uq3QAyin0ygAop9FABRRRQAUU&#10;UUAFFFFABRRRQAUUyn0AFFFFADKfTKfQAyn0yigB9FFFABRRRQAUUUUAFMp9FABRRRQAyin0UAMp&#10;9FFABRRRQAUUUUAFFFFABRRRQAUUUUAFFFFABRRRQAUUUUAFFFFADKfHTKfHQAUyn0UAFFFFADKf&#10;RR5lABRRRQAyin+XR5dABRHRRQAUUUUAFFFFABRRR5dABRRRQAUyn+XRQAUUUeZQAyn0UUAFFFFA&#10;BTKfRQAyin0UAFMp9FABRRRQAUUUUAFFFFABRRRQAUUUUAFFFFABRTKKACin0UAFFMooAfRRRQAU&#10;UUUAFMp9FADKKKfHQAyn0UUAFFFMoAfRTKfHQAyn0UUAFFFFABRRR5dABTKf5dMoAKKKfQAyiiig&#10;AooooAKKKKACiiigAooooAKKKKACiiigAooooAKKKKACiiigAooooAKKKKACn0UUAFPplPoAo6V/&#10;x5JVuqmlf8eSVbkoAKZT6KAGU+mUUAFPplPoAKKKKACiiigA8yimU+OgAooooAKZT6ZQAUSUUUAP&#10;plPplABRT6KACiiigAooooAKKKKACiiigAooooAKKKKACmR0+igAooooAJKKKKACiiigAooooAKK&#10;KKACiiigBlPplPoAKKZT6ACiiigAooooAKKKKACmU+mUAFPoooAKKZT6ACiiigAooooAKKKKACim&#10;UUAPoplPoAKKKKAGUUU+OgAooooAKZT6KAGU+iigAooooAKKKKACimU+OgAplPplAD6KKKACiiig&#10;AooooAKKKKACiimUAPoplPoAKZT5KKACiiigAooplAD6ZT6ZQA+iiigAopnzU+gAjooplAD6I6ZT&#10;6ACiimUAPoplPoAZR5lFPoAKKZRQAUUUUAFFFPkoAZRRRQAUUUUAFFFFABRRRQAUUUUAFFFFABRR&#10;RQAUUUUAFFFFABRRRQAUUUUAPpnmUUUAFTVDU1AGdpX/AB5JV6qWm/8AHilXaACimUUAPplFFAD6&#10;KKKACimUUAPooplABRRRQA+imU+gAooooAZRT6KADy6ZT6KACiiigAooooAKKKKACiimUAPoplPo&#10;AKKPMplAD6KKKACiimUAPoplPoAKKKKACiiigA8yiiigA8yjzKZRQA+iiigAooooAKKKKAGU/wAy&#10;mUUAPooooAPMoplFAD/LooplAD/MooooAKKKKACiiigAooooAKKKKADzKKKZQAUUUUAP8yimUUAF&#10;PoplAD6KKKACmU+igBlP8uiigAo8yimUAPoojooAZRT6ZQA/zKKZT6ACiijzKACiiigBlFPooAZT&#10;6ZRQAUUU+OgBlP8AMplFABRRRQA+iiigAooplAD6KKKAGUUUUAPooooAZRRRQAU+mUUAP8ymUUUA&#10;PjoplFABRT6ZQAU+meZRQA+mUUUAFFFFABRRRQAUUUUAFFFFABRRRQAUUUUAFFFFABRT6ZQAUUUU&#10;AFFFFABRRRQAUUU+gBlPoooAKfTKfQBR0r/jySrdVNK/48kq3QAUyn+ZTKAHx0Uyn+ZQAyn0yn+Z&#10;QAyn0yn0AFFFFABRJRRQAyin+XR5dABRRRQAUSUUUAFG9U+81Hl1E/3KAEkuY03bm+6u6pNwavkX&#10;wv8AE/4lftGfE74oaX4R8Vab4A03wDrH9iQW82lfb5tRlXdvluN7psifZ8mxfu7vmr6C03xbJ4L+&#10;HNlqvxD1bSdNu7OzR9W1FJPs9ikoT5mXe3ypQLmO63KlM85f79ea+Af2ivhr8U9YfSfCfjXR9c1V&#10;YvNaztLpXl2f39n3mWvNvhr4w1y5+PH7RtjLrbJa6Mul/wBmQ6lcO9pZO9pKzvt/hRmVXbbQM+lt&#10;y0kjKi7m/hry34X/ABEdvgvoninxb4p0DVR9ia4vvEelSpFpkuzdvlR2baq//EtWh4M+N/gP4otd&#10;2/gzxv4f8SXUEXmyw6fqMU7xL/eZFO7Z/tUAd95yv91qdXzJ4x/aptPgv+z3onizxVr3hXxJ4svY&#10;FMFjpOopa2+qP9oRJfsu/ezLEkvzfe6V7R4H+KXhf4ieG21rw9rul6zpUW4S3enX0VxFE6rudWdP&#10;l+WgDtqK878G/Hj4e/ETVW0rwx428O+IdSRWZrHStVguJdv+6r136PuoAdT65/WvFuj+G7rT4NT1&#10;Oy0ubUbpbSzS8uViN1K3zeVFu++/DfKtYvh/4yeB/FjakuieMdC1htNVmvv7O1OC4+y7fvebtf5P&#10;+BVHMB3VFcv4R+IXhv4gabLqPhvXtL8R2ETbGutJvIrqJX/u7kP3q0dN1ux1iGaWzuYbmO3laCd4&#10;ZVby5VO10bb/ABLVga9MrD0/xfouo2tldWerWNzb3knk200NyjJO/wA3yo2fmb5H/wC+Wq/earaW&#10;JhFzdQ2/2iXyoxLIF3N/dX/aoAu0UVjaz4p03w7b/adWvrbSrXds+0X06xJ/301AG5RWPFr1pNZp&#10;exXEL2jrvW4WRdmzG7du/wB2l/4SPTftNtB9utftF0nmwQ+eu6VP7yf3qANeis1NatZNQ+yebGt0&#10;o3eT5vz/APfNLfa1aaZB5t5PFaQ7tm64kVFo5gLzuqfeajer1xHxV8Xz+EvhL4w8UaU0Mt3pei3m&#10;pWzP80TPFbu6/wC8vy1S+C3xAk8c/C/wbrOpz2/9tatpEF9LbxFV3MyZfatAHojTLHt3Mqbqf975&#10;lrwH4/fGrXPht8TPgxoWkRWpsPF+v/2bqH2iLc/lbE+4275W+b/x2vcJtUtrNT5k0aKv3ndttAF6&#10;mVX+2L/Dt2bVbdupjX0aXCQb185vmVGb5ttRzAXqKqJfxtuTcvmqu5ot3z0SXkcMXmyuqJ/fZvkq&#10;wLdFV0vEdd/8DUNfRfwutHMBLT65Dxd8QtC8BXGgwazefZJNf1OPSbAeU7+bdOjuqfKvy/LE/wAz&#10;f3K6fzmX70TUcwFiiq/2ne3+qapXfYu6gB9RblpGuP8AYZ65vx/4jl8H+CPEfiCCBbiXS9MuL1IW&#10;bbvaKJ32/wDjq0AdPvV6K8/+A/xCufi18HfBvjO+so7C91vTor2W2i3bImdfururvpptn8NAEtFQ&#10;/aV27trUv2n/AGWoAloqv9pXajUed833WoAsUVU+0/Lu8pq5xfGSt4/l8MDSNUzDp0Wof2r9lb7C&#10;++V08lZfu+auzft/utQB11MR1rJ17WBo+g6hqSxecbW1luPK3bd21N22vO/2Z/jPL8fvgh4Y+IE+&#10;krokmrLcM1gs7SiLyriWL7235v8AVbv+BUAeu0yq8Nyz/eXZT5LzYv8Aq2f/AHaAJaKi+0r5e6sj&#10;w34u0zxnoNjrOh3sOq6VfRebbXdvLuilT+8rUcwG5T6rrc7/AOH5P79S/wDAqAH0zy6Hbay/KzV5&#10;D8fvj4nwKj8DvLoUmtt4o8SWXh1fJn8ryPP3/vvuNv27Pu/7X3qAPYaZUSXO9dyrT0ff/DsoAlop&#10;lebfBf4zWfxn0rxDf2WnTafHouu3uhypMw3NLAy/Mvs2+gD0yiovO/2adQA+mVz2seOtE8P+IdA0&#10;PUb5LTVdellg021ZW33TxRNLKF4/hRWak8aeO9E+Hujxap4g1GPTdPe5gtVuJVbb5ssqxRL8v952&#10;H50AdLRUXnfLuZdlCOrruoAlopm//Zo8ygB9MoooAKfUW9v7tDzbF3UAS0Vx3wo+Jmi/GDwHpPjH&#10;w5JPNouqR+bavcReU5Tdt+7/AMBqh8U/jR4Z+D6+HX8SzzWy+INWg0Sx8mBpc3Uu/Zu2/cX5W+ag&#10;D0CijzKZ5lAD6KK4Lx78cvAXwnWAeNPGGj+F5Jx+5i1S9SJ5f91W+ZqAO6orl/AfxM8LfE7S5dS8&#10;KeIdK8SafE3lNcaTeR3SI39x9v3X/wBmuroAZRRRQAUVUvtQt9Nt5bq5kWC3gVnlllbaqqvzM9Z3&#10;hPxhovj7QbXXPDurWmtaRclvIvrGZZYZdr7G2uvX5lZfwoA3KfWTrWtWXhnS7rU9SvILDTrOF7i5&#10;u7iRYooIl+Z3dm+6qrTfDXiTSvFmi2es6LqNtqul3sXnW17ZSrLFOv8AfRl+9QBq0VzWj+OtH17x&#10;NrWgWF39p1TRjFHfIiMUt3ddyoz427trI23du+auloAKfTKHk2/wb/8AdoAKfVOw1GDVLVLm1kWe&#10;3kXek0Tbkah7+Fbz7Oro1xt8zyt/z7f722gC5RJRUU0mygB1PrnvDfjHSfGNhJf6LqNtqlrDcS2s&#10;ktnKrossTbJUP+0rqy1vUAPoplc34q8eeH/Bkmlxa/rFpo7apeR6fY/bJ1i+1XD/AHIk3fedv7tA&#10;HSUUfw0UAFFFRec25F20AS0VXS63r/D/AN9VmJ4s0ibxFcaHFqlnNrNvAlxPpyXKtcxRt913i+8q&#10;f7VAG9TKKKACiiigAooooAKKKKACiq815Faq7ysqRRLvd2b7tTI+6gB1FFFABRRRQAUUUUAFFFFA&#10;BRRRQAUUUUAFFFFABRRRQAUUUUAFFFFABRRRQAVNTKfQBR0r/jySrclVNN/48UqxQAUUUUAFFFPo&#10;AZRT6ZQA+iiigAooooAKKZT6ACmU+mUAPooooAKKKKACoptvlPu+5TqZN5rxfL8j0AfM3xt+AnhT&#10;xhYa18R/BXir/hAPHFvayu3i7Rr7ZA/lfO6XsSv5U6fL82+vnjxd8SLv4wfCX9kbU/iVOt5pGveK&#10;fK1zzl22l9LE7xW8sqp8u12Xdt+587fw19Dax/wTv+Ceta9qepT+G76FdVn+1ajp9vrF0tpdS7t+&#10;94t/97+7XqXjL4C+CviB8NYfAGteHrebwlBFFBBp0TPEkCxJti8ooysmyrMY832TxX9p7Q9G0L4n&#10;/A688JWNlYfECbxZFawPYRIl22l/Z7j7bu2/ei2ItReA7po/jX+1rLuV9ttpvyf7un3Fek/CX9kX&#10;4d/BvxYPFOh6df3PiNbT7ENS1fU7i9mSL+4rSv8AKvy/3a6/T/gt4W0/WfHWpxWU5u/GqRx60zXL&#10;ss6JE0S7f7nyO33aP8Q+X+U/Pu8ZLj9jn9kHQr5vJ8J654tsLXW7f7sNxF9odvKk/wBn733v7lfo&#10;RoPwv8A+E/FkGr6P4a0LRvEK2L2UUtjaxQXH2XertF8v8O5Urn5v2YfAN58EbL4UXWjtc+DrODyo&#10;LSa5d5YvnZ1ZJfvb1ZvvVX+GP7LPgv4U+MH8VaY+s6r4m/s7+yl1PXtVmvZYrXfv8pNzfKu5aA/x&#10;HyTeeF9P1X/glHomo6hp+n3l7a2dvLaXE0Cu1qjarFu2M/3flr0z9tGxi+GPwA8GaP4U0+08OeGd&#10;b8WaXpuvLokC2sTWEqP5u/YPuNsRWb5a97T9nHwT/wAKO/4VN/Zs/wDwhP2X7Ktr9qfzVTfv/wBb&#10;97duqjp/7NPhPT/hTqfw6v8A+1vE/hXUovKnh1zVJbqbYFVV2v8AeTbsX7tAHhH7dnw78O/CX4J6&#10;V4g+HvhnTfDHjXS9asLfQLvQLOK1uN7TbPs6vFsbYyM25fu19sQvvX5q8C8H/saeB/CfijQdauL/&#10;AMTeI5fD+46Rb+INZlvLeydvl3pE38X+026vfIvl+9/wGokWfG//AAUItYtS8Qfs86dcb/suo/Ej&#10;TbS4SNtjMknyP8y/N91ttY3xH+BvgWx/bb+FHhyx8LaXpWg6z4Z1OLVNJ0+2S3tL+ODa8KSxRbVl&#10;VW2ttZf4Fr6i+KXwT8NfFzU/CN74hiuXl8K6zBrmmfZpvK23UX3N/wDeX/ZqTWvg/oOu/FLw58Qr&#10;uK4fxJ4ftLmysWSfbD5c/wDrd6fxVRB4/wDDXw3o3w3/AG0PFnhTwvotp4d8Paj4IsNauNO06NYr&#10;drr7bcReb5S/KrbV2/LT/wBlu5W28B/GpnnXzYvH/iZ5fm2+V/pD17Gvww0lPipN8QFWf+359Hi0&#10;Nj558pbVJXlXav8Ae3yv81eXal+xb4OvvGHi/WY9Y8VafY+MJ/tGv6Dp+sG30+/ba27eqpv2vvfd&#10;tdfvUwPmD4IeAde8bf8ABLfQrnwnK1n4z8P315r+iTQ/fW4gvbj7n+00Xmr/AMDr3RdQb9pT4/fC&#10;fVbKbZ4R8JeHrfxjeWhl3JLe38T/AGJG/wBqJYml/wCB17N8G/hH4f8A2b/hTbeEtCl1CTQ9J+0X&#10;CPet9ouDvleV87F5+/8AwrXkn/BPP4Ny/DH4RaprV3p02lXfi/VpdXgsbj/XWtl9y0hb/di/9CqO&#10;UD6nX5F218lfGjVPAXjL9obTvAc/wsi+J3j6HRf7QKapIq6fYWXmvt81pd67t/8Adi/jX5q+t68Z&#10;8Ufs46b4g+LC/EjSvEGu+EvFx0v+yJrvSHtXiuLffv2tFc28qbt2Pm2/wLQVLmPj/wCG8l1pf7M/&#10;7Y3hxrb+yNM0a61a0sdHW5a4h01WtH3xRN/dX/2WofiJ8JPDeh/sF+APijpFm9p8RLPS9BvbXxRH&#10;PJ/aELN5SKol3fdVH2rF9z/Zr6x8N/se+DvDXgv4k+FrS/17+zviBLNcavPNdpLcCWWLY7xOyf8A&#10;AvmVvmP935a1dd/Zl8M+KfgFpfwjvbvVV8M6bZ2dlBcW88aXey12eVubZt3fJ83y81ZJ4t+0d8J/&#10;DvwVvfhV4v8ACNrJpXipvG9hZXmtteTS3d/BOsqTRXErszS7v9vdt21uftIaj4D8SfGvQfBV/wDC&#10;i++LXjR9IN9FaGdFsrC13um6XzX8pWd0Zfu17b8XPg3pvxfsvDttql1e26aJrFrrkDWkiL5txBu2&#10;K+5W+RtxrB8dfASbXvilZ/ELQ/GGs+EPEKaUujXj6dFazRXdqsryorJcRSqrI7s273oA+WvgvqF7&#10;D8F/2vvCk9lPomjeH01S30zQbi6+1RaZE1lMzwxP/c3VX8YfBHwxpn7AOneP4r2aLx9pfhm11Cx8&#10;Ym+l+2wMu3ZbxS7/AJE2t5Sovy8/dr6Y8I/sm+HfBvhf4o6Lb6zrl+vxGN02sXmo3EUlwrTxNFK6&#10;fIqL99m+61crdfsN6LeeBbL4cv4z8T/8Ktt3Rm8Ju9syysrbwn2ryftHlbvm27//AB2oFynE/G7X&#10;LvxF4x/Y21DUVZ7rUNYgvbhn+95rWkT/APoTt/3zXH+JvFmsfE79rj4u+G/EHw91T4r+G/Ca2EGk&#10;+HobyKK109pYd7zvE7r5rSsPvtu219Y/ET9n/R/iJ4s+G2vS3l7YXPgS+e9sLe1ZVhlLJs2PuVvl&#10;+VPu1zfxA/ZoutS+I998R/AnjK++H3jfULNbHU7yGygvbW/gX7nm28/3XXanzIy/do90v3j521mz&#10;8f8AgP8AY9/aFi1bRtW8G6BtluPC+n6hqPn3dhayom+LzVd22o2/+P8Ajel+OHwttPB/7JXhb4ra&#10;Rqur2fxN0+20G4XxPNqdxPKzTy28EqMruy+Vslf91s2f7PzPX0/4q+AuoeP/AIH+JvAHinxxq2vX&#10;mvQtHPrdza2sTQbkUbIoYkRFT5en3vnb5qn+IH7P+n/EH4F2Pwzn1K7tNPtI9NiF9Ci+ay2csUi/&#10;L/teT/49Ve6T7x86ftB+C4/2fvHvwF8S+E7/AFK21/WfF1houv6hcajPK+rW87okv2jczK2//d+X&#10;+DZWX8WPHGteKv2xvF/hrWPBvib4leEfDuiWTWvhfRp0SBZ59rtdSo0sW/8AuLu3V9O/HD9n60+N&#10;l/4AubnVLnTf+ES8Q2uvxJEqt9oaJ93lPu/3VrmviR+zHf6x8Vh8UfAfi658E+OZbBdKvWa1ivLK&#10;+tVbfslib+Pdt+bd/BT5YgeBeGYfiH4S/Z4/adXU9H8UeD/C8WmXF14SsdevvNu7BWtZfNiidZXZ&#10;VRlTZ8/8dZPiz4fXOj/sCeH/AItReKfEn/CxtJ0Kw1W21/8Atq63ou+L/R0i83yli2sq7dvzbQzf&#10;NX1ff/BPxZ4o+EPjLwj4s8f3PiHUPEVnLZrqH9mwWqWavFs/dRRf7XzfOzVS179mdde/ZNi+Cja1&#10;JCkWiWukf2skXz/utnz7f+AUcoHlf7W3gnR/FXiz4A6peW14l3rHjKwsrlYNVuokMH2S4faqI+1W&#10;/wBpPm/2qh/a+8f6j8G9V+Cvw58MWHiS70bxBqF1/aNvoc8s+qXVrbeVK9rFO8qy7pfN+Z/NVtqV&#10;7D8ePgLf/FHwf4VtPDmuf8Ix4i8Karb6vpGrTReaiSxI0RR4v4lZHb/x2q3xI/Z41T4peAvB6az4&#10;oaH4j+Fp01HTvFVjbJGkV7/G3kfdaJvu7KJC+E8a+FPiXxEP2hPCieE/hr8TPBfgq9s7yLxDY+Ml&#10;lbT1f5Ht7iLfcS7Zd29W+7u3/wAVfbb/AHK8b+FPgf4taPrjXfxA8f6T4jslhaKKx0jRFstzll2O&#10;7M7t8q7/AJV2/fr2R/uf/EVBcT5s/aO8eeBNC8a6TpGvx+OvE3iK8svtFp4V8EXN+H8lZW33DxWs&#10;sSH+7vlb+H5a8o+BfxG1nxV8Ff2nNG1CbXn03w5NqlrpVr4md21CytWtHZLeV5Wdvk/23avZvil8&#10;E/H958ZbX4i/DjxNo+jatc6OmgatDrdg93E9uszyo8WxkZHXzX/i+b5aqfD/APZa1Hwb4c+Mtpd+&#10;KJNY1b4iS3Fy1/NbrD5Estt5XKJ8v3i33f4cVfKRzHY/sf7k/Zf+F6t1/sK1/wDQKZ+114g1Dwr+&#10;zT8R9X0m+udN1Wz0O6ltr2zleKWKXZ8rI6/daus+C/w/l+Fnwp8K+Ep7pb+40fT4rJ7pU2+ayL96&#10;uE/bhm+z/sl/FJv+oBdf+gVBp9k+e/FWg+MdE/Yk0T4wW3xM8VP4/s9DsPE9xeTaxcC1uomhWV7V&#10;rTd5G3a33vK3OyfN95q7n9pLUvF3jL41/A7wx4U8a6p4GtPE0GpS37ac3z+VFbpL9xvl3fLtVv4f&#10;vVw/w/8A2eviv8ZPgJ8LvC+seO9JHwevNA0m9vLGGw26xLD5EMv2LzP9V5X8O/5W+X+KvpXx38H7&#10;7xV8f/hj4+hvbe3sfCcOpRT27J+9n+0weUu2r5SDwv8Aae+IV3+zzZ/Cn4eabrfjS7svFWrXD6nr&#10;cN1caprC2cHlSy28UvzS7n81V3L8yru21J8N/i9cTftG+EbDwZpXxKl8G61p15aaxaeK7HVPs9hc&#10;Jse3uFlvN21vlliZVbZ92vav2jPgfe/F6w8P6r4c1SLQfHfhW+/tLQNVuE82CKbhZUli/iRkytZ3&#10;wd0n4/r4lluvitqvgRNES2dILHwhBdedLLvXY8ss/wB1VXf9z+/UcpXMeTeH/F1vD8UvEPhb4o+L&#10;fGPg/wAY/wDCRPLoeoRanPZaPe2G5Htbe32/6K25VZWV0837/wA1ei6p421ax/bM/sP+0rl/DUXw&#10;/wD7VbS9/wC6a4+1yp5u3+9sTbXCfFX9n/47fH7Tj4B8eax4HX4fT6kt5c61pEV0msPBFL5sUSxN&#10;+6RvlRWfdXrk/wAHdYm/abm+I801o+gP4QTw99iZ3a4af7VLKz/d2rHtZB97+9xT5YknhvgzQvF3&#10;x0+AfiX4nP8AEjxNoWu63Jql7pOn2s6Pp9haxPLFFavb7dsq7U+Z/vf7f97gfh98WNa+DX/BMX4a&#10;3/hy4/sbWNW1E6La3rW32j7H5+pXG+Xyv422K+3/AHq9U0D4B/H3wTHr/wAOvDviHwdYfCG6urxt&#10;PvJop5das7W5d3aBPl8rO+V/mfdVvR/2OvEFx+xl4b+E2r6/bWnjLQp/7Ss9Zsd8tpFeJdy3ER2s&#10;isyfvdrfLS5Rcxxv/C4pdH+NHwmtvAPizxr4k0+/1NNL8UaZrenXssU6So2y93zxfutr7f8AVbVr&#10;T0HUPHXxZ/bQ+N3g9viHrmgeCtAg0mWKx0p4kmLy2ifJFK6N5Ue5nZ9v3m216R8N1/ajuPGGkxeN&#10;1+Gdp4Wt3/4mU+j/AGx768Tb/wAslf5F3N/erR+FfwO8ReD/ANp74y/EPUJ7JtF8XR6WmnQwTs0y&#10;fZ7fypfNTYq/e/2mo5Q5jifgrH4t8afDP4teCfEnjzW7jWPCXii60q18TWcqw3stulvDPFvbZ/01&#10;bdWF+yKs3wX/AGLbH4i3mva3r0Fl4Xl1L+w7idPs9ukHmy7Yl2fKz7f4mr2v4O/CPWfAus/FO71S&#10;e2kXxX4qn1azS3lZtlq9vbxfP8v390Tf+O/NXn37OfwT+J3h/wCEur/CP4oweG7zwPBpkujaffaH&#10;JMl9dW8u9X37vlT5G/hquX+UOY8Lg+P1z4h+Ac3jqz+L/iC1+Kt1ZtrkGgxWMsumL95001Ivs+3Y&#10;6bE37mff826vv7wd4hbxd4V0XWXs59OOo2MV19luV+eBnQPsb/aWvlfwF4J/ak+DPhO3+H/hqx+H&#10;mu+HNJj+xaHrmr3N1FcR2qt+6+0RR/eZU/uV9irv2Lub/eqeXlLjI8Y/az8fax4B+E+zwzeJp3iv&#10;xDqth4d0e+mVWS2ury4WJZfm/uKXb/gNfJ37V3wr8XfDvUvgRca18UNY8aabP4+0aKez1mKD5b9d&#10;3+kROiKyr8sq7P8AbX+7X2B+0x8KdU+MfwovtG0K5trHxRa3EGq6Le3g/dW9/bTLLC7cN8pZNp+V&#10;vlZq+c/iD8Fv2kvjlqXwwl8ZweCdG0/wn4n07Vbm30m8uJZr3ymb7RPvZPlX+5F/01+ZvkoJlI3P&#10;jh8fAP2mYvhtqPjyf4d+ENI0D+2dR1Ow2/a7+eV9kVuj7H8pVV1f7nPzV037H/xN1XxL4v8Aib4V&#10;vPGkvxH0PQ57KfSPE01skTvBPFKzW7uqruaJovvf7dS/Ff4L/ELw3+0Fa/GP4XQaVrWo3Wkf8I/r&#10;nh/WLp7VLuDzQ6SxSqG2upX+KvTvg3qHxQ1T+27n4l6F4f8ADytNENMstFvHu5gu352uJWCozbtu&#10;3atPliVzHqVfGP7Ktvq+sfAv41J4f16HwlrEvjrW0tdZuIEuEs33xfvWSX5X/wCB19nV8UXX7I/j&#10;3Wf2VPjF8OZbyw07XfFXii91fT5vP3xNbtdRSokrIny71i2tSCRyp+LniL4afG34R2GkftEWnxg0&#10;7xLrX9i61orfYHKb0+W4TyPmiVWavv8AhbdGtfGGsfCP4xePtc+ByXPg/QfB/hvwDqtldXdiNTW4&#10;lnMcWxng2jasScoqN87b/wCCvs9PkWgIyPlP9rjxBqfhD40fs9arofhy48VanBrGrPFo1pOsU0+/&#10;TZUfaz/L8itu/wCAV5/+0x8X/HHxC8CeHtD1z4Pa94J0688UaJu1jULy1uIYv+JhF8joj7vmr6E+&#10;K3w18QeKvjj8FvE+nwwzaR4X1DVLjU3mlVHRZ7B7eLYv8XztR+1V8M9c+Knw60rRtAt4rm8g8RaT&#10;qEqTTLEvkQXaSytn/dWr5Yk80jj/AIw+P/HHjz43WXwb+G3iuPwFqFrpH/CQ614hbT0vXSBpkiit&#10;4Im+Xe2923N/crI+FPxO+IPw3/aXk+C/jzxMPH8Op6F/wkOi+ImsUtbiPa7RPaypF8r/AHGff/ld&#10;z4sfDXx74V+P2kfFf4daBa+KWutJbQ/EOi3d8lrLNErrLbywM/y71bf99u9Z3w2+E/xA8ZftP3vx&#10;l8eaLD4SisdC/sHQtBS+iu7gK0vmy3E7xfJ/Gy7Vb+KoFzHk3w18ZftCftDeFfiNqXh74r2fhMeE&#10;/E+rabbb9Ctbp7/ytjwxSsyKkUSKyfMqszb33V36fti6zp/7HPgf4j3dhb3HjbxRcR6DZ2u7Zbtq&#10;TyyxK7f7P7pn210n7IvwV8V/CfwD8VNL8TWMVre694y1bWLFBcpLvtZ0iSJm2fd3FH+WvPY/2SfF&#10;ut/sReCfBE0MOnfELwlq7eINOiluFe3+1xXdxJEkrp/A0U38P+zV8sQ5hPiN4w+On7Ifh+w+Jfjr&#10;4oWvxT8JW95FZa14bt/DlvprRJKdnnQTr8zMj7Plf725q6j49/FH4pXH7R2g/Cr4d6tp+lxeIPC0&#10;uoLq13bLcf2Y6XDb7tV2/vW2JsWL7u51b+Gs342eCfiv+1f4T0X4d658OZvhx4evL63vPEOsXGtW&#10;d1tiibe0VqkTs7Mz7fnfbXo2rfCnxLdftpeGfHsGmJ/wiOn+D7jSJb77VGGW4e43onlff+7/AMBq&#10;IxiPm/lKnjnQ/jDZ/DfwppkHxk0LwrrdrE39v+LtQ0SJ/tTfweVbs6xJ/Hu/4BXP/sv/ABu8Wa94&#10;0+Ivw48ZeJ9N8faj4Yit7+18XaPBFFFeW86fIjRRfIjo6vU37UnwX1r4ifF74W+ILnwTJ8R/BOif&#10;bTqOgW91bwvFcP5XkXGyeWJJ9u1/kZ/+A1jfs2/BLxT4N+PPxV8VX/gS08CeGPEGmWFvpWn6deW8&#10;qJ5SuH3rE/yy/Nu/u/P96o5ftFSkeMfs/wCqfHHwz+xh4e8beEfEWj+GvDXhPSLjUIvD95p/22Xx&#10;BFE8ssvmy/fg+VHVVi/u11H7UnxKi+M3wb/Za8cLbfZn1vx1o101o3z+UzJLvT/vtdtT/Dnwz8ff&#10;A/7Isvwc1D4atc+JLzSrjS9K1XT9Ts2tLaCdGVvtTNPuWSLzX+4sqtW58Rv2X/Gtr8DP2avBWgab&#10;HrN/4I8TaRe65JDcxRRRxRK/2iVPNZNy72+6vzf7NbcpHMdn8Tvjn4x8TfHfWPhX4N8TaH8PI9B0&#10;yDUtT8U61Ct27yz/ADJawQOyL9z59zt/wGun/ZQ+O2t/FoeO/D/ij+zbnxH4L1j+yrnUdGY/ZdRi&#10;KborhF/g3/N8m5q8g+LX7PM1n+1N4i8feIPhHH8WfAniLSIIpltPs9xf6deQJsTZFPKm5WVF+5/9&#10;jXvP7N/gnRPCWk6y2h/Ch/hTaXU67bO4a1M96qrxK628sqpy7LtZt1R7pfMe0v8AIrNXxz+yN4e8&#10;P/HjWvH/AMXfF2h2Wt+KLjxNe6Lp1xqEXm/YNOttsUNvEjfKn3n3Oq7m81t1fY1fJXgnR/Gv7Kvj&#10;zx3p9l4G1Txb8Lde1N9c0y80EwXF/YXs6J9ogliZ0d4t6/KyK23+KgJHoXxGvPBf7IPwt8aeP/D3&#10;g/T7Dd5U11ZaSiWiX908qxRBtq7QzvLt3ba8n8f/ABn+P3wM8F23xO8Z2vhXWfCPmwNq3hvSYLiK&#10;90uCV0Xcs7/61037W+Rfmro/jh4f+IX7R3wD8d6LbeB7jwnqHm2F34bt9bvrUXF/LBcJcfvUjZlg&#10;VvKRFVn3f3ttcl8avEXxN/aT+Dk3wx0r4Xa/4d8S6utraeItR1yKK30yyjV0a4aGXzW8/n7uzd8t&#10;HKHNynofxg+PHjfwz8fPBfw68FaLpOsTeJtGvb5JtTunhS3li2bZXZN37pV3/Kq/O39371cboPx6&#10;+N3/AAtbXvg1qOheHbvxxHbRarZ+KIfNTR47Bvk82WL/AFu7zfkVFf523fMuz5um8W/DnWz+2r8K&#10;vEGnaNcyeFdI8NajYT6gqfubeVvlRH/3q1NF8H63H+3L4l8VyaZOnhuTwJZ2EGosv7lp/trv5S/7&#10;W2jlI9pIzvgn+0Bq/wASND+LvhXxvpGmyeMPh+8tnqg03c1lqMTxSvE6o/zKrqjrtavMPhn+1HJ4&#10;J/YW+GvjDw/4T8N+GLvXtYbQ7XT43e00fTpZLu6X7Q33tqfundv9p63/AILfDvxPofx1/a01W+0S&#10;7tdP8TSWS6PdOvy3+21ut/lf3vvpXN/AXw5a+DP+Cf8A4K8J/FT4c69r1jcT3VvqOg2mnPPcWiNd&#10;3UsU0sSssir8q/MvzLuSr5Q5j2nXdS8d6P8AAP4mXvxTtfCHi+1stBvLyCHSY7iK3v4ltZXeKdJf&#10;uo21F3I7bt7V594X/ack8B/s8/A+Lwr4EtbjX/HKR6bo3h+wla3sLNv4ndgjMIk+83y/3vu1x/wn&#10;8Barb/Av9onQfBmheK4PhvqPhyeDwZpfiPd9ra4ayuEuFgR/3qxM32dVV/T/AHqztN8D/EDwJ8Gf&#10;2WPGFt4RvtVm8B+f/wAJDoyRf6dBazpsd0if7zIit8v3vuUcocx6v8OfH3ib4D/Fjw/8P/Gvg3w3&#10;pVv48vLq6tvE3hu+uHil1HZveK6WdN7SuqDa+/8AuJVy+/aW+IHif42ePPhf4I8D2F/qfhz7O/8A&#10;b2rX81vp8Cyxb/8ASPKiZtzvuRUX+7u3fLXN6l4suv2tfjB8Kv8AhHvDHiXS/BXhHV38Sanrmt6c&#10;2no06W7LbwxLL87tvl+b5du2u0/Z+8P6vpP7T37RWo32mXNpp9/eaN9gupomRLpUt5d+3+9t3VHK&#10;EZHW/s3fHi7+NGieJoNY0dfD/izwrrEuh61p0c/nRJcRn78T7V3qy/NXss3+rf5d9fL37Ifh3VND&#10;+Kv7Rt1qen3dnFqXjeW4s5biJkWeLyvvJ/eWvqV/uUfCXzcx8nfsa6dffCnxd8YvhJfz7bbQdd/t&#10;jQYT/Bpd588SRK38KOjr/vNVz9nLRtQ8bftAfGf4salOZ9MuNR/4RPw8n8K2ti2y4df9l7hW/wC+&#10;Hrkf21m8d/Cr4oeEvit8P9KuNYu7nRdS8JX1tZwebL5sqvLp77P7qXDOzt/d/wB6vof9nD4dXPwp&#10;+BfgnwrqJ/4mlhpkX9osrbt94/724bd/11eWqsM9Jm+SJ6+a4/2qNa8W+JPHlp8P/AbeL9J8E3Ta&#10;fql7/av2W4urpG/ew2UXlSrO6qv8csVfSk27yvlr4J+A/wASLT9lHxl8UvAnjfRtbfxF4h8ZXviH&#10;w7Dpeny3v9s2s6IsXlSxLtVv3Xzb2Xbv+ap5RSOy/ZK+KukeCf2TPFvxE1eObTdLTX9e1Rre4i8q&#10;4X/S5XWJl/56/wAG3+98tdjqH7UHivwSngzU/H/w6j8K+HfE19Dpq3kWt/arjTp59/k/bIfIREVt&#10;v8Erbd9eC2Pwj8YfEr9hD4ieHl0K80rxWPFWqakNJlbbLK8WpPK9vE6/J/Cyqy/Lu/3qrWvi79mv&#10;443ej+Eb7xb8TNf1e8u4G/4RPVp9UklWVW+R5UZPK+X+9vo5Q5j9E4Zt618j/wDBQjb/AGp+z0zb&#10;X2fE3SW/8fr64tv4q+Qf+ChW/wDtb9nTarP/AMXN0n7q/wC3REs9V8f/ABl8e6H43l8N+EfhNqni&#10;8QWS3k2rXWoRabZfN/yyilZX82Vf4k2/3a2f2d/jnYftCeA5vEVtpdzotxbX8ul3+mXbI8tndRf6&#10;2J9v+8P++q+bfjZ+0C3hL9pzXfCHxD+IesfDT4dW+gW9/oj6PEYn1G6Z183/AEhbeWX5fnXyl2/7&#10;tbn/AATHuDcfDX4qOGvnX/hYurbW1JNt3/qrX/XfIv73+/u/io5SOY+v9U1SHSbG6u5+IraF52/3&#10;V5r44/Zf8MR/tffDe4+KfxKuNT1KPX9Vun0nQYtWuoLHTbWCVoERYonRXfcr/vWXf81fYmsabHq+&#10;nXtpJu8q5he3bb/dZcV8M/sv/G7wr+x/4BT4MfGDWV8JeJPD91dSWc1xBK1pf2csrXCSwSojK3zy&#10;t8v3loCR9EXUFz+zb8N9auNJtvGXxQMuoq1jpL3TX97B5uyJIEllbd5Cfe3O7bcvXmfwH+I+lw/H&#10;jxBofiP4Z678PfH/AIts21r+09eu4rr+1Ion2/Z4pV/55JL/AKpPuKn/AAJqvxm/a8/tP4AwePvh&#10;tqdxo+gSeJrXRbzxZqGkuyWdm7p517FBKv71F3fK23+98tcLovxA0Hxl+2d8Gh4b+JGsfEqKw0/X&#10;Y7rUL6G3W0gaW3i+S3lgt4lZ/l+Zfm2bUXctHxAezeLP2y7ew8T+KvCvhTwJ4k8deK/D2otaXmm6&#10;TGgVIlhil+0NK3yqrNL5SL99mR/lrnpv+CgWi33gdPFvhnwT4m8XaLY2K6h4hudNjiRNE+f57eXe&#10;/wA06KrMyp/D838S10H7Km3/AIXH+0ky/d/4TKL/ANJIq8d/ZR8p/wBiH49+Uu921PxRu/2v9Ho5&#10;Q5j6W179ozTdO+EOgfEHR/D/AIg8Wafr8Vq+maZodh9pvZmnRnRGVTti2bPmZ/lX+9WJ8Kf2rrfx&#10;98Trj4eeIPBuveAPF/8AZ/8AaltY60ImS6td+zfE8TsrV852/wAa/EvwR/YF+A2oeGLi20r+2buw&#10;0i+1y+t/Ph0u1l87fcbf9nYv3vlrT8P+KtL8Qf8ABQr4eWum/EK9+If9neGtTiuL64jsvJilZN3l&#10;LLa28Su2zazL8235anlDmPVl/bs0XUPiBrHgvRPAXjTxHrGj6++h6l/ZOmfaIrNUlSL7U7q/yxOz&#10;Pt/65PWv8Uf2uZPh34z1jw7pvws+IHjJtGiWXUdT0TSkNlGjRJL8kruvmuqP91a4f9hWSP8A4WT+&#10;07Pnfu+JF6jN/u76zLn9orVda/aI+MXhfxP8SLX4XeFfA8dq9rFbwWv26/3xea8u66SVWX/ZiTd+&#10;9Sq5Q5j6Z+DHxc0H46fDvR/GXhq5kudG1FX8vzo/LdWR2R0Zf4WVkrt7i4S1jaWVlSJfmaR22qtf&#10;If8AwSndm/Y60JJd3mrqeoqyt/18PX0Z8bNG1LxF8H/HGlaK23WL7Qr+1s/+ur27on/j22gs+W/j&#10;T+214T8TfDH4maXB4f8AFUOgXGj6tpun+NJNKf8AsS/uVt3VUiuEb+J/lRtv8Ne4N8XtD+C37O/h&#10;TxL4juby5t/7N0+1gihi827vp5IkVEiT+KV/vbf96vlvwv8AtA/DPwv/AME4Y/DN7r1rb+IG8K3n&#10;h1tBVXkvf7R8mVHi8pfmX5stv+6v3q6L49avc6H4J/ZZ8W3PiM+GPC2nT2q3usfZluvsc8+lMlvK&#10;yt95fvLu/wBugjmPffhB+1NovxY8SXnhmbw/4j8CeJ4IFuo9E8Y6f/Z93d27f8toE3tvRf4/7te3&#10;18j6T8O9L8T/ALSfw98Ya58cdN8W+JdGs7/+ydG0+ztbdri3li2S7vKdtypvRq+tYfu0BGQ+iiny&#10;UFjKKKKACiiigAooooAKKKKACiiigAooooAKKKKACiiigAp9MooAKmqGpqAM/Tf+PFKtVX0r/jyS&#10;rdADKKfTKACiin0AFHmUUygB/mUUUUAFFElFADKfHRTKAH0Uyn0AFHl0yigB9FMp8dABRRTX+5QA&#10;lFfLWhfHP4u/EX4tfFDw14R0zwSun+CdRi0/GsS3iS3nmRb0O+Lcq/xfw+lem/s9/GmX42eDtR1G&#10;80kaDrWkardaFqumRz+fHb3ls+1wsu1Ny/8AAaXvAesUJXN2Hjrw9qWqvpNp4i0u61ZPv2UVyjzL&#10;/wAA3bq0bzXbHTvNW6vre38mPzZfNmVNq/32/ur/ALVTzB7xp0+snS9bs9WtVuLC+t7+3k+7Nbyq&#10;6f8AjtQL4n0yS6t7aLVLN7q6VmghEq75Nv3tn96gDdplZF94k0zTbq3tLvUrW2urj/UQ3E6o0n+7&#10;/eq5Ndpa27TzyqkSruZ3+VafNEPeLMlOrPs9ZttUt/P0+7gvIP8AnrC3mr/47RDrFpNePbJcwvcJ&#10;96FJfnX/AIDS5gNCiovtMSttZl/v/eqtFqMV1b+dBLHND/fR1ZKfugXqK8u+B/x40T44af4putGt&#10;L20Xw/rl1oE66gsStJPBs3PHtd/3Tb1216a8y7tm5Vf+Ff4qOaIDnT5du+hE207zKbvXd95aoB1H&#10;l15t4b+OWheJvjF4u+Gtvb30Wv8Ahizgvb2SWJBbss6KyeU+/c33v7q16Vv/AN2gBKKN/wDu/wDf&#10;VG//AHf++qACiiigAopu/bTty0vdAKKPMo3LR7oBRRRTAKKPMo3LQAUUblooAKKKKAG+XTq4D4xf&#10;FSL4Q+FBr0uga34hT7VBa/YtBtPtFz+9fbv2/wB1d1d//DQAUUUUAFUdW0m11yxlsb21hvLOddkt&#10;vcRLLFKv91lbrVuZ/Li3f+y157rXxWttH+LHh34fyabrEuoaxZz38WowWivp8UcX3kllz8rcfL8t&#10;AHdWNjb6bZ29paRR21vCqxxxQptRVX+FV/hq3TU+da4TWPitp+i/Fbw94CuNO1SXUtcs7i8gvoLP&#10;NlEkHLrLLu+Vv7tAHe03y6dRQAUUU1320AOorzj4ZfGaw+KWv+OtKsrG7s5fCWtPotzNcbds7qm7&#10;en+zXo9ADfLp1FFABRRRQAUUUUAFFFV7m4S1V3lbYqrv3t9xaALFFUrHUbbVbWG6s7mG5gkG5Jrd&#10;1dGX/ZartABRRRQAUUUUAFFeDeOP2u/DHgf4tR/DpNC8VeJPEEbQG+fw/o7Xlvpyz/6r7Q6t8n8N&#10;e7wuz/eoAdRRRQAUUVxnib4oaB4V8deF/CWoXbW2t+JUum02EQMyz+QiPL84+VeHX71AHZ0UUUAF&#10;N8unVyHxA+JmgfC/S7LUfEd6thaXuoQabBLt3bp5X2xJRygdb5dOpqPTty0AReT7/wDjtSolFFHK&#10;AU3y6dRQA3y6Z5Pz/e/8dqWigBuz/d/75o8n3/8AHadRQA3yf7u3/vmofsf+1/47ViqKX8QuYoHn&#10;j81k3rF912/4DQBMlsqN/f8A95am8n5fvf8AjtOooAieHfv+b71Hk/L96paKAG+XTqNyv/dooAa6&#10;b/7v/A6d9xKKKAGunnLtamfZvm+9/wCO1LVTUdQttNtmuby6js7dPvTTOqIv/AmoDlHpbbF+8v8A&#10;3zQlmqM7fxt96pYX85Eb+9T6AGom2mTWyzN81S0UAUZtMjmVVYLvX7j7fmX/AGqtxQ+TT6KOUjlC&#10;szUPD+n6oP8ATLOG82tuXzYlfb/31WnRQWUH0u3mhe3liimgZdnlNGuzZ/d2/wB2m2eg2OnwRRWl&#10;rBbRRLsiSGJVVf8AdrRooDlKkdjFC0rRosbStudlXbub+9UFrotna2rW0FrDDbybjLFHEqo+7725&#10;a0qKAMubw7p9xpqae9nbPYKu37G0CmLb/c2fdqLTPCelaRHBHY6bZ2UVqrLAltbrEkW7723b0rZo&#10;o5g5TN0/RbPTWnks7W3tnuJPOneGBUMrf332/eb/AGqz9U8C6Brmr22qahoWl3+p2v8Aqb66sYpZ&#10;ov8AcdvmWuiooDlM/SdDs9GhMNlaw2dvuZ/Jt41iTc33uFq86bqdRQByMPwt8IQatfalF4Y0dNUv&#10;I2iu75NPiS4uFb7/AJjhfn3Vq6p4W0jWNIfSr/TbTUNLZNrWNzAssLr/ALrfLWzRQHKcd4R+D/gj&#10;wBdPc+GPB/h/w9cMu1ptL0uC3Zv+/SLXXomxadRQAUUUUAFFFFABRRRQAUUUUAFFFFABRRRQAUUU&#10;UAFFFFAD/Lo8umU+gAo8ymUUAPp9Mp9AFHTf+PFKsVX03/jxSrFABRRRQAU+mU+gAokoooAKKPLo&#10;oAZT6KPMoAKZT6PLoAZT6KKAGU+jy6KAGUUUUAHzU2bb5T7vuVLUTpvXbQB+engvwz8VfFnxe/an&#10;uvhd40s/Cuqxa7BFFb3OnJOl1cJb7U/ev/qv7v3Grp9B8ZW3gD/gm/4r1rwVZ3Om+JrGx1GLVYrq&#10;XzbuDVvPaK9ld/4mR97K390JX078Ovgdofwz8WeOvEGl3l9Ld+MtRXVb+G6ZGiilVNuItqL8v+9u&#10;rH8I/s0+GfCmp/EuaO61LUbD4gXTXeraTfTI9nGzoyzeSqIpTzd77/marJ94+TPGH7O/irUvgv4V&#10;0H4W/Bqy8LeJdGubXVNK8UPr1k9wjq+93aX/AFsu/e/+x8w/urt9F+JPw20v4tft06Fo3iyKW50p&#10;Ph5Fe3mkrO6296yahLsSVP8Alqis+/b/AHlSug8NfsC2PhKTT7S0+MPxR/4RXTZVlt/Do13bbrt/&#10;g+VN3lf7Fc98Wvgyvxb/AG3oTLfa/wCHJ9P+H0Eth4k0Sd4pbO4/tC6+6+GVvk3fI33leseWQuUi&#10;/Zz8P6b8Jv2x/jv4J8LpFZ+Ff7J03V/7Ji/1VndPEnyr/stvdv8AgVcj/wAE0PgP4N1f4G+DfiZq&#10;mltf+L7Wa6isr67nfbZxLNOmyJc7dp82Vm/66vX1B8Ef2bdD+Cej68YNU1LxD4j8QTNLq/iTWpFl&#10;vrx8bUy/ZE/hWtL9nn4F6b+zz8KtM8C6XqF5qlhYSTutxqG3zX82Z5Tu2/L/ABbf+A1ZPKfGHwj8&#10;Ix/tBeC/iZ4j8VfC7VfiD4g8S6xf2D639ssFexii+S3t7XzbhWi8r/d/77rtPHHwD+Kfjr9lb4Pe&#10;GNX02HX9b8Jara3fiDw3eaqq/wBrWdv5qpb+ar7Gd4tn3n2/xV6pefsXnS/FnifWvAvxO8VfD208&#10;S3LXup6TpPkNbvct9+aLzUbynb+8tdhr3wD1ebwj4Q0nRvil4s0TUPDi7f7Wa4W7m1L5fm+2iX5Z&#10;/wC981BXKeG6p8XPBvwr/Zy+Mvir4S+E7nwV4r0O5RNW0LU7PypbO/fyoopXh3vFs2Nu/dfK22uQ&#10;/wCFCtB8MvCmr/DX4MeINN+J9m1jrNj4uu9W0spdTs8Ut1LO/wBvZpVlTzf4P4/4a+pfAv7OOk+G&#10;fDfi6w8Rajc+PNQ8XytLrup61DEJb1fKSJYdibVWNET5E/h+auI8Hfsg+JPBMWlaTa/HXxvN4P02&#10;eKSLRpRB5piR0Zbf7Vs83yvkVNq/w/LQRynN/FbwHH8ZP2vvD/hfXry/stIm+Hd5PqmmafclEvF+&#10;326vayuvzeUzP8+zazeUv8Nc78I/hX4Z8H/tMfGj4JabpUifDXVvDdnq8uiNdS+Ssr/upUV925Vf&#10;/er6fk+EVlL8bLT4lNe3H9pW+gS6AtpsXyvKe4Sff/e3fJtqjpHwLsNG+PXiP4opqly+oa3pNvpD&#10;2DRp5UKRPu3q33tzVRofIn/BOf8AZ88DRzeM/HbaE0viXw5451bSNHvWvJ9trZpFFEieVv2P8ssv&#10;zOrN89Z/xc+Hfwc8eaf8WPHnhbwf418SeMNIl1S9k8aW2oSxWtrfxb3/AHXn3SK8UTrt2xI3yxfJ&#10;X0p8IP2Urz4LfErX9Z0L4g6iPCWs6xda5deE5LGLymup12N+/wDv7V+Xav8AsLWDcfsX6vL4N8S+&#10;ALX4p6xpXw71a6vLuLSbDT4UurX7U7yy2/2r+ODdK/ybN3zffqZe8Byfxd8VeI/GXwT/AGZdSi1u&#10;50jX/EHirSEudSsWTzlafT7rzWT5WTd8zfwtXOXPw00v9l/9s74O6Z4Fm1HTdO8fQarFr9ndahLd&#10;JePBb+akr73+/ubd8u2vozUP2bdOvPCfwn0BdYuYbb4fanZapDKsCb7x7a3liRH/ALv+t3Vb+IHw&#10;CtPH3xt+GnxFm1ie0uPBa34j09YFZLr7TF5XzN/Dso5Re8fInwm/Zv8AAepf8FBPi9YS2eoLF4V/&#10;svWtNSPUrhSl1OiXEu5t3zrvb7jfLXY/Eu2sfjN+0N8QNE8c6F4y8U+D/CDabYafonhwutv9oltV&#10;uJbiXyJYn3/Mip/6DXtGofsx6nZ/tFal8V/CfjaTw/ca7Ba2uuaTLpaXUV7FBs+6+9PKZkTbu+am&#10;eMf2b/Ef/C3tR+IvgP4hN4P1PVrGCy1XTb7S11CwvPK+VJWTzYm81U2ru39qCfePIPhrp/xovv2b&#10;/jJ4a0221/T9Vtby4tPAc3iFlt9QfTtiLEnmt/Hs3qrv/E33q2P2O7P4XaF441nSfDq+KtA+J1rp&#10;at4k8P8AiS8upXl+dN1x8ztE7b/+WsX/AD1/269u0v4a/EGz8C6vp958TjqXiu8vkvLXWW0OKK3s&#10;0V4j5C26v80TeU33pd/71vmrD0X4U6/4f+IM3xN8feNLXX7vSNEuLC1t9K0V9Pt7WBnSW4l2tcSs&#10;zP8AZ1/iqOUrmke67/mpk334q8I/Y7vvGWvfDG78S+OH1KHUPEGsXmqWOnam7PLYWLvtt4v93Yu/&#10;/gde9TQrJ96iQfEfFWieHb/9qL9or4vWXibxNrmleHfAN/a6ZoFloOpPYPFK8W+W4ldP9a25E2b9&#10;38VbPwR8SeL7j4Z/tFf8JL4ju9b1XRPEmr2UGpuyxOsUGn26JsVdir91X+RVXc711l9+zX4s8L/G&#10;Lxf46+HXjay0A+NFtzrdjqukG9SKWJNiXFrtlTbL9/7+5fnrkP2F/A9pZ+AfjV4Xuru98Q2D+PtW&#10;sp7rVpVluLpWt7VH837vzPVxiHNzE3irxnrVr/wTUt/E9rrF3/b7eA7C6fU/P/0jzXt4t77/AO98&#10;33q4T4p/GzxDpHwj/Zl0H+3dWsYvG2kwXGv6no1s97qE9rFp8TypFtV2V5Wl++nz/L96uhvv2M/i&#10;nrHwMv8A4PX3xYs18GW1v9k0prfRdl9JEr74oriXzdvlJtT5ET5l3JuWvQPiT+yzqviXwJ8MIvDX&#10;i1vDnjj4dRW/9k6ybbzbe4ZbdYpYpYt/+ql2Lu/9mo5SOY8r/Z58eX2j/tNaf4R8Fz+OtS+F9/pV&#10;xcXy+M7W6Z7DUV3t8s90m7ayL93f/FX3PDXj/wAMNG+Mp8SPffEPX/CQ0uKN4otJ8LaZOvmt/BK9&#10;xPKzf3vlVa9gRNtRL3YlxPlD9sr4y33gvxp8PvB8fiDVPDOi659svdc1DQbFrq9+xweUnlRbEdkZ&#10;2lHz7fl/vVxP7O/xa1Jv2m4/BXhbUvF/iT4U3ugS3gufFmm3C3FhqSv8yrPLEj7GRfuNu+Zq9y/a&#10;L+CHiH4kax4N8X+CfEUPhzxp4SnllsZLuDzbW5ilVPNt5dvzbW2L92tH4U2Xxkl8R3WofEXUPC8O&#10;lLA0FtpPhuxl+aTf/wAfDTyy/wB1Pu7f46vlI5vePlr4Pn4h/H74a/GnVrn4peJNKm8LeKdZtPD6&#10;WlwigSwqsqfaH2bpIl3oFRWXau//AGWr6l/ZF+I2rfFn9nHwL4q1+RbnWNQsWN1MoRPNdJXi37V+&#10;X5tlcp+zn+znrfwd+G/xN8O6nqtrf3firxFqmsW1xbqyLEl1EkSK/wDtfJu/4HXbfsr/AAp1L4If&#10;AHwf4I1m5hu9U0m2aKea3ZvKZmld/l/77o5TQ9WmDeWy/wB6vzfsP2ytF+IOreObzxd8XNf+Ht1p&#10;esXlh4e0vwxpM8sS28X3Li622s/muzfeRn2/7C7q/SGb/VvXx/pXwZ+NH7OfiDxbbfCiPwv4s8G+&#10;KNWuNc+yeJGltZdMuJ2+eJPK+V4vu/3aOXmFKRzfiT9pXx5dfsD+H/iQmoNpXjO41O3s576GzWLz&#10;f+Jk1u7rEyfKrou77v8AFXUftJftQW3gr48eEfhffeL7rwHpd/pL6vqetWNn9ovZPneK3tYt0Uu3&#10;c6MzP5X3f7tZ37bmpazb/so6XpXjKbTB4y1LW9Lia30vckUsv2tX2W6MzM21V/8AHa9A+OnwV8WX&#10;HxQ8P/F34ZS6fJ430axl0WfSdYd0tdRs5d7bPNX5kdHbcv8ADT5Ykc0jkv2Zv2hYvHXxa8VeDdJ8&#10;a33xK8NRaPb6rpmt31j9nmt3Z3SW1lbyIll+6ro+z+/Uv7LOofFr4yeG9N8ceJfHp03RLfVLyCz0&#10;bS9OtV/tG3gupY2+1O0W5G+TYvlbPlTd/FXqvwhvvi14istbk+JWi+HfDZkjWPTrHRp5bp/4t7yy&#10;t8v9zaqr/ep37Kfwx1f4QfAnQPCWvLCmrWU180/2Vtyfvb2eVMf8AlWjliHNI8d+BPi74h/tT+D9&#10;c+Imn/Ea+8G6HcajdWvhzRtL0mylRYIn2JLdPPFLK7u27cquv+z81dX4m+Jfjbw7+1Z8JPAcusQP&#10;pWraBe3GsRQ2qbbm6iif96vy7l+dfuq9efeEvhb8c/2b5NV8B/Czw/4e8TeALm8l1PSdY1u++zy6&#10;Y0rb3t5Ylb96qN93C/xV6Trfwb8W61+1J8KvHlxJa3uk+HvDl5Yandq3lNLdSrt3pF/dbc1LlDmM&#10;T4Z618T/AI/at8Qtds/H0/gzwtp2tXmi+HLHS9Ns5ml+yu8T3F09xEzOrOn3UZP96r2pfEzx34d/&#10;aM+Cnw/1XVrG5i1rQ9SuNf8AsNrshubqCJdpTfvZF3H7u6uTj8G/Hn4D+OPGGmfDjwtoHjLwV4k1&#10;mfWrGTUNQ+xtolxctvlRl3fPFv3fKn/s1d9rnwh8Y6r+0h8HfHF3cWN/ZeHdE1Ky1i6t/wBxvup4&#10;k2vFF/dZ938VHKHMcp8N/H3xD/aZ8YfEq90Pxm3gDwj4X1+Xw1p0Wn6Za3Vxf3UCfvZ53nR/l+ZN&#10;qpt/3q7T9l/4va348m8d+DvFksF34t8Cay2l317bx+Ul7C+9refZ/CzIvzf8CryyP4e/Gb9l/wAb&#10;eOv+FV+C7H4leEvGWsSa/wCTd6nFp8ukXsv+tVtzfvY/ufd/hTbXsf7NHwU1L4aaP4l17xPPDP47&#10;8Zak2ta59l/494JW+5bxE/N5aL8v/fVHKXGR7fM+yJ2/u18tWPxG+I3x0+MXxD0PwR4ksfB+geBZ&#10;ItM+0XGmJey6jqLI7Pu3N8kSfIvyfN975q+pJtzRsq/e/hr441zwv8Wv2fPjZ461L4ZeALf4g+H/&#10;AIgSxapK02qRWX9k3/3H37v9ZE33/wDvqjl5iZSMP9mXx9qPwy8G/tP+MPF7WVzrGg+JL+9v4tL3&#10;fZ3lgt1+SLf8+19n8X9+sPxt+1t4o+G/wb074hXfxN8G+JvEiyWs+o+CtPWKNPs87qrJbsrtP5q7&#10;1b5mZfkb+5Xonwj/AGdPGN98OP2gfDPxBSws77x5q9/NFd6f80LrPbqnmou5mVUdvlR/n+SuN8D3&#10;/wAcNG0HSfCur/sxeHNS1yziispPEjapYJYuq/L5rJtZt23+Hf8AeolEXMfbuh38eq6Xb3cDs8Fx&#10;Ek0W9dvyMvy1ynx08U6h4C+DPj3xPpjRx6lomgX+pWbTLvTzYrd5U3J/F8yV21mmxf8AY2/3a89/&#10;aO8N6l4x+AfxH0DRrZrzV9S8PahZWduhRfNnlt3RE+b+8zVETY+ZviR8e/jZ8LPgdovxw1WXw3/Y&#10;s09nLeeELe1d2SwuNio63TPu+0bmT5Nm3/vmvWviB8atd8O/tUfB/wABae9mfDXivTtSvLxZom87&#10;dBb+bFtbd8tcd+1N8JfGPxA/YNg8C6JoMmo+LVsNHt20uKWL/WxPb+au7dt+TY3/AHzR+0t4B8da&#10;T8YPgx8WvBfhlvGLeEEvbDU9DhuEileC6gWLejN97buf/vlavlI5j06x+Kutz/tY3/w6LWn/AAj0&#10;HhJNdX91/pH2hrryvv7/ALu3+HbXkmmfH7xZ8Zbrxfqng74h+DPBPh3T9Ql0rR7LX4Flub+WD5JZ&#10;Zf3q+VE7btu1d1bPwe8M/EnW/wBp7UfiX4w8NL4d0zV/CY0+20/cjvYBb7ckEsqu3mysmZW2qqru&#10;2c7N1ea+E/h34i/Zt8QeJPCP/Cgk+LPhifU59U0fxHaLZ/aFWf5/s8vm/Mux9yq1EqfMRzHbav8A&#10;tf6lqn7L3gX4iaKdL0K/17U7XRdT1PVIml0/RpWd4riZtjbnVXX5fn/i+Zq6Dxtpvxk/4U144kXx&#10;z4R1iGXTPtGnaouiyr5tr5ErXCMiy7dz/LsZf9rd/DWtr3iPxV4f+FXg9f8AhRser2Wq708Q+FtE&#10;urWX+yYn/uoyolx833lXbXBfs/fCHxRHJ8edSHhi4+H/AIQ8Xx/Z/DXhKZ4v9F/0eVJbjykbZB5r&#10;sr7KOUOaRW/Ysn+IfhL9kPT/ABDqer6Dd+H7Xwu97oljbWMsVxbsvmv+/fftf/gCrXS/s5/EP46/&#10;GWz8HeNtbg8K+HvAd/p8TS6ZH5r6hdf6P/x9o6tsiV52X90/zLF/t1zv7MKfEZv2XdV+F/ir4Y6x&#10;4T1LQ/DNzpUF7cyxeVqMrrKqJFsb723Z8/8AeavcPgL4R1jw9+zL4E8O30MmieIbDwpZ2M0UmN9r&#10;dLaovzfw7lejlH7x4h8Xvir+0R8C/DD+OvEOofDrUdEsrqNtR8P2NrdLdratKifupWl+aXa/93bX&#10;ffHb41+MfD/xp8BfDDwlNoWg3HiO2ur19e8RRvNCPK+7bwxK6bpW+98zV8meKvgv4w8QfsxXHgLT&#10;fgPNcfFKKWVtc8WatZ28Ut1tuGb7RBdfeupZV2fLu+Vd391K+u/j94ksrvxAvhDxh8EtW+I3gu40&#10;9buLWNP09dSRLzey/Z2i+9F8iq/m7v46PZlcx6l8Jl8ar4Thi+IM2i3HiWOaUSTeHllS1eLe3lNt&#10;l+ZX243f7VdTfR3X2W4Nm0a3bRt5bS8ru2/J/wAB3V4N+xB4K8a+A/gjHp3jgX0N62oXE+nadqly&#10;bi5sbB3Bt7eV/wC8mOn8O6voags+G/2ZG+Nkn7VHxfbxGfAbW66jpq+K20tbzzt39lJ9n+wbv4P9&#10;Vv8AN/266T4nfFT9pL4V6Drnj3WtK+HEngfRJftNzodlNey6q1hv+ZvO3eV5u1v7u2vQfgj4R1nR&#10;vjh8f9Y1DTLiz0/WNY05tOuJo9qXKxafEjsv+zvr42v/AIe65N+zH468Paz8FfFHjD43X1zfpceI&#10;NT0n7R5Sebu863vZf4fK+5FE7M7f71HKY/CfW/xY/aN16x0T4X2Pw00G01jxb8SImutFTXJXS0tY&#10;Ft0llluNvzfIkq/IlPk+Jfxj+Gvwo+IGv/ETQfCp1fw/pj3+nah4eupf7PvNiv8Aunik/eoysBu/&#10;h+f5WrzLxXofjf4c6X+zH8QdM8C6prs/hPRf7G8Q+HtOt997BBdWVurukX96J4Nu3/gNel+IPFXi&#10;D9pH4afFDw1p/gbXPDOmz6Q1lpl74jgewub+6eJ96LbyoroifKu9vvbqOUvmL3xQ+Pmt+Bf2RT8W&#10;LbT7GfWjothqn2GYN9n3z+VuXbu3bf3rfxdq5v4ranLqX7Uv7MV4yokt1pniGXYP7zWtq3/fNeG/&#10;FLx38RfiP+xlpnw00D4L+Mj4kt9MsdO1t9Q02WCKy+yvD81uWX/SvN2fL5W7arbnr37xp4S1u6/a&#10;C/Zx1GDSbyXT9E0rW4dRu1jZorN3tbVESV/4d21/97bREmUjyD4J+IvjxJ+2J8S7a90rwb53l6R/&#10;wkMMepXX2eCLyfkez+T5ndG/jWvoP4ueIvjjY681r8N/Cfha90m3jSRr3xHqkqy3rfxRRRRJ+7/u&#10;75X2/NXm/h/VtU+Gv7cPxJv9R8IeJbrRPGNhpCabrOl6PPdWvmxRLE6SyRrtj2/e+Zvu1y3jqxS9&#10;/aa8dSfFbQ/GHiXSjYWv/CDaTpVrf3Gm3i7H+0Jtt/k83f5XzS7dv3v9qjlK5pHqel/teaZbfsz6&#10;h8VfEujy6bqGlzz6bfaJC6yv/aMUrQfZ4n/iV5fut/tV4b+0x4q+L+peDvAWn/E3wLo2lWV5430S&#10;W11Hw9qv2hLdluP9TcLL82773zJuWsXT/gR4y8QfsH65o8HhDUtF8U6T4uuvEln4Yu0/fP5V6z+U&#10;n/PXcm7a38W35a7H9ob4rar+0DpHw00fwd8OPGU9pD4o0vVNavdQ0S6tE0vbL80WyVEaVtzfMybk&#10;X+9RyhzSPd/i58bvEGh/EjSvhv4B8O2niHxrf6a2sSzatfNa6fY2fm+V5srqjuzM6su1FrG8C/tT&#10;NcD4l6L488PPoXjX4b6f/aetWumz+faXEDRNKktrL8rNuVfusqfeFeVftOeE9K8P/tZeH/G/jXwt&#10;rWt/DrVPDP8AYt5q2mJeP/ZF1FcSyo8v2X59r+aqV23wXtfg5pK/ELxX4E8D+JHsf7PT+0dTvdKv&#10;3TWbf5/3Fql1887IqbWTZ/Ei/NUfCRzSO0+A3xY+J3xO/sLXNc8C6Fo/gzWrP7baXtlr32q6t1Zf&#10;3SyxeUi/N/sO1e+V8IfA2Dwtp37UHhd/gRfeIpPh/fWl+/ivRvs95HoWnN5W63eJJ0RYpXl2/In8&#10;P8K1921fKXGR478evjwvwjm8KaNZeH77xV4s8VXb2ei6VayrCksqqrO8srttSNd6/wB6qGj/ABy8&#10;R+GfDXinVfiz4NfwPB4fszfyahZXsV/Y3EXTZEy/P5vy/dZf4q4v9qzUr/wD8afgr8TF0S/1vw74&#10;al1Sx1ltPtXnfTre8ihT7U6opbavlVhfHfxRa/tm/s+/E/wP8OLbVNTVdPtZbbXHs5be0urpLhJf&#10;sqNLtZm2xJu+Xb89Acxs6l+1Z438N+ET8Rdf+FF1p/wte3iv21GPWLeXUYrOXbtuGtVb/bRtituX&#10;5q6X4qftYaJ8O0+Fl5aaPqHirS/iFL5WkzaaFEru8SNb/I5Tb5vmxL8zLty26vEviB+1B4X+Jn7K&#10;d/8ADrw5a6he/FLWdATQP+ENOmXSXUF40SRXCPui2okW923s235Kf48+Huq/D3WP2KvDE9s15daD&#10;efYr57dd0UUq2kSP/wAA3bv++KOUPaHs/wAO/wBprVdY+ND/AAr8deB7nwX4qutMbWdP8q+ivbe6&#10;td+z/Wr/AMtfkf5f9iquiftQ6v8AELxj4nsvh94AuvE+i+F9Vl0XVdQuNTt7J5bqJ/332eJm+ZV/&#10;vPt+9XO+P7SSb/goh8Mp/Im+zp4Nv0luEi+T/Wv/AB15B8ctd+GemeK9a8b/AAY8b6vovxng1FVl&#10;8H6Ys8UXiK8W42sl1ZMm6Xd8/wA6/L/FRyhzHpnxb+NXxR8P/tZeAPD2i+DNQvtEuNO1RotJj1iz&#10;hXWdqRfvW3f6ryv7r11viS98IR/th/C0av4Y1GH4iXvhy/e11CO+X7PZwqu+WF0X/Wtud/m/9Crh&#10;v2gPH1p8L/2lP2evHHj1k8P6P/ZGrWWoX3zPDa3UtvEfKbb/AA79y1o+OrqLXv8AgoB8DdVs1aWw&#10;n8JatLFceWyo6sm5f/Qvu0RiRzFb4B/Hr4qeKP2jvivoGr+CNXuNGs9Q0uJbQ6vYMvh+KWKXcz/P&#10;+9V9u791u+5Xtvw1+Pml/Er4u/EzwDZaVfWd/wCBpLOK6uJWXyp/PRnTZ/3w33q8N+FvxC0H4Vft&#10;sfG/Q/Ft/HoOoeMp9El8PRXCv/xMV8qWL918v3t7Klct8PfiRoH7Pf7av7Q03jy6fw3H4q/si60U&#10;3kbH+0lSJ1dLfb/rW3Sp8q/7tPliXzH0f4P/AGm/Cfib4e+N/Gt0LvQtC8H6je6bqM18Nz77XBd1&#10;VN25fmXb/FVDwN+0fe+Mm0C+m+GHjHSvC2vSxJpmv3KWrq6y/ceW3iuGngRv7zp/vV8g+GPBXif4&#10;wf8ABP8A+P8ApWjaPfx+JdS8a3t+mjSL/pG5bi0neL/e2q3y19UfCH9rb4U+KvDvgbQtM8TWt14k&#10;1CC2so/D1pG7XcEqoquksQX5FT5tzttX5KXKHMVfgb4i+HXhzx5+0Hc6M2vWV9pGs/bPFd5rUiNA&#10;X8p232uxmbylRG+981R/8NxeHv8AhX//AAsZvAHjhPhru/5Gl7O18nZv2+b9n+0favK3fx+Vtrwv&#10;wr4b1XxnF+3nouirP/ad/dSxWsMP35Zfstx+6T/f+5/wOup1D9rj4Vax+xlLptnrOm3PiC98Mf2J&#10;H4Ot33X32xrfyPKS3+/9/d823+GjlDmPfvip+074K+D9j4L1PW21G5sPFcvlafcaXZvcbv3Pmr8q&#10;/Md/yqqpu+Z6j8GftM6N4w+JkPgG98O+KPB/iO407+1LCDxBZxRJeQcbmRopZfmXd8yPtZf4lr5x&#10;8f8Ahu+8G2v7Dfh3WUaPVdN1Gws7yGb78U6WUW9f95Gr2L45Zh/a+/Zx8tMfJ4jXdt/6d7ejlDmO&#10;28ZfHRvCesaxpkHw/wDG3iUaPEs15e6Jp0TW/wBxG2I0ssXmtsZfliV//HWryX9rH4maD8Y/2CfF&#10;Xi7w1cyXeiaktg8DyrtdW/tK3VlZG+6ytWT4v+MF1r3xo+J+jeKfjJbfBrw/4Se1t7TT4mtUvdRi&#10;a3SV7pnukf5WZ9qeUn/j33vG/DOpNef8EnfE7K0tyiat5SvL96X/AInUX8H8NBMpH3H42+NWifDF&#10;vB+h31rqmseIvESeXpmjaPAstxP5SI0r/MyJEi7l+Z2VaX4a/HPw98SNc8QeHoLTVtB8S6B5X9p6&#10;JrESxXVusqbkl+V2WVf9tGavmn45b/C37VfgjXtb+Idz8MtC1jwXLpVjrapEyLeLcRS/Z3eVHVdy&#10;fNufb/qq674K+B/ANj8bPFPxC/4XjB8TfEEHhv8As3Vh59m8VtZb0l82XyF2f8sv4v4ajlK5j0fw&#10;F+1R4f8AiRJo1zonhjxdPoGrXL2tj4kl0rbYSsv8e7dvWJv77oq17onzrXwr4T8Ry/s1eOPhb4S8&#10;BfEmx+Inw78bav8AYrLQb6VLq90i1ZN++znif54E/uum1Plr7ph/1SfNvq4l8xwfxj+MnhT4F+C5&#10;vE/jG/ew0pZ4rdfKgeWWWVvuIiL8zNXO/DX9pTwr8StU1DT1s9c8N6lYWKapLZ+JtOlsHazff/pC&#10;7vlZPlavL/229QsPDGv/AAP8V+JXaHwRoni9ZtYkdd1vAzW7pbzS/wCwj/8Aodbv7SXjbRPiN8Bf&#10;ij4b8F63Y694ok8JXF3FZ6TcLcS/ZWT/AGN339r7f71Ty+8RzFW4/wCCgPwqtY5dRY+JJfDUdz9l&#10;bxLHoV0+mb923/W7Pu7v4ttetfEb41eD/hTpuian4n1qDS9K1e6+yWuoTP8A6OzfZ5bjcz/dVdkT&#10;fNXzb4J+L3w4s/8AgnfpQvPEWjQ2ieCP7IubR7qLe9/9i2va7N+7zXff8n+3XIX3hPUtB/Zp/Y/8&#10;OeLrRv7Qi8b6Sl1aahFvdf8AR71lidW/2WVKrlDmPddM/bu+E2pHVRcarqGiTabZrqH2fVtLuLea&#10;9t3faktvGy7p9+5Nqp83zV2HwT/ab8DfH2/12x8LXmoJqWhtEuo6Zq1jLZ3Fv5u7YGSUf7B+7Xhf&#10;x80+Gb/gol+zX5scc26x1lmdl/uWsrL/APFf71afhWMx/wDBRf4oLYhYbiXwDZvkp96fzkVWf+9/&#10;DRyhzHcePP23vhR8O/EWraBqOqaneXukNs1GbTNLur6Czf5flllRNu75l+WvbfBni7SPHnhnT/EO&#10;hX8Wq6NqMC3Frd2/3JUavkD/AIJv+JtB8K/svS6br2q2mj+INJ1bUR4gh1O4SKWKfzfn+0b/APZ2&#10;fO9dJ/wTT02+s/gX4guJYpodE1DxXqN7oSSrtT+zn2eVs/2d/m0BzH1vXgniH9sj4WeF/FF1oWo6&#10;7diezv0028vIdLup7K3un2bIXuEi2K3zr/F8u/5q97/hr4a8Yaxrn7Euhat438K6lpfjj4Rat4ie&#10;6vNJm+S9sLi5l2yva3C7llTzf+WTJu/u0F8x9IfGD9pX4f8AwLutKsvGGttY6lqm77Dp9rZz3V3c&#10;bfvbYokZtv8AtVe+GPx/8B/F/wAJ3viPwr4gj1LS7BmS8bypYpbVk+8ssTqrr93+7XjPw91C2s/2&#10;7PilbeJJ44tdutD0n/hF4rsrvlsF+0faPs//AG127v8AvquP8K/Yrz9tL9oq60EK+mL4PtYtYmt/&#10;9V/aOz5Fb/a8rf8A+P0cpHMeq3/7ffwI07+wGn8fQRxa1Gk9m62F0yFHZkUyfuv3XzL/AB7a+gra&#10;5ivIUlgkWaJl3K6fdavzv/Z88M6def8ABJXURPp0L/bdG1m4nV4lxLKl7deVL/vr5UX/AHwtfZ/7&#10;OdzJefAP4czyuzSy+G9Nd2Zt3zNaxUBzHYeJnlh0PV5YhslWzlZH/wBrY3/xK18w/si/HTTdC/Yp&#10;8DeOviV4sjiim+2Q3OsarP8APK63twiJu/j+VP8Ax2vqLxN83h3Vv+vOX/0Bq/P/AOAfxZm+Gf8A&#10;wTy+DN5a+EbPxr4h1jXbjRNI0m9ZYovtT3t/sdmZW2/JE9Acx9gfB39pL4a/Hn+0m8B+LbXxC1gy&#10;pdQxRSxSx/7WyVFbb/t/dr1OvgzSbrxnY/8ABRD4cf8ACY2fhzStTvPCF+ksXhxpW81d7v8Avd/8&#10;W9K+86CwooooAKKKKACiiigAooooAKKKKACiiigAooooAKKKKACiiigAp9Mp9ABT6ZT6AKOm/wDH&#10;ilWKr6V/x5JVuSgBlFFFABRRRQA+iimUAPoplFAD5KZT6KACimU+OgAooooAKKKKACimU+gBlFPp&#10;jv8ALQAUVFcP8v8AsN/FXkX7MXxa1T4z/CCw8Va3bWtlqE9/qNq8NorJEqwXs0C43MzfdiX/AIFQ&#10;B7FTfJX+7/Dtpn2mJ1+VvvV84/tBfHHx9oHxV8K/DL4V6NoWpeLdX06fWp7vxJPLFY2trE+z/ll8&#10;zM7b6kD6TorC8K3GpS+G9LbX47WHX2tInv47GRnt45yvz7Gb+Dfu21t+cn9771UA6iovOi37N1P8&#10;5f79ADqKb5y7fvfw76EdX+61QA6iionmX5l/j2/3asCWivHv2dfjxa/HbTfGt3Hpp0seHPFd94b2&#10;M2/z/s+wiX/gSyrXr6OrruoAdRXk3/C+rb/hpr/hTv8AZcv2r/hGf+Ek/tLzF27PtHleVtr1nfsW&#10;gAopu9d+3dR53zbaAJfLqJ4Vfd8v3vvVDNMv8LfP/crgPAfxSi+IHijxNYado+oDStBvH05tcmZV&#10;t7y6RmS4iiXdu2xMuxm27d33aAPRPJjVlbb937tTSUzzl/hoR1oAa6K/3lrE8P8AhPQvDIvjouk2&#10;WlG/umvLr7DAsXnzt8ryvt+8/wAv3q3fOVe9N86P+9QHKHkr/dp3lpt+7Td6f3qZ5ybvl/hqJB7w&#10;9IVT7q06m+cv9+mO6/3l/wBigB+xX+8tGxdv9yuM8B/FXw38SrjxHB4f1BryXw/qkui6ijQPH5F1&#10;F99Pm+9/wGuz3q/3aYB5Kou1fu/3ad92m7137K838J/HDw942+LHjLwBp32sa74TS1fUfOi2wt56&#10;b08pt3z/AC/7NUB6VTdip91aR5o0XczbPm20+gDgvF/wP8B/EDxZpPiXxF4V0/W9d0nb9hvryLe8&#10;G1967f4fv/NXd7VpPMX7u5aPOjRN275aA5R6ou7dRQjrTXmi/vUAG1P7tG1P7tI1xFGu5nVEWj7R&#10;Ev8AF/wGpDlJNqf3ajWNF+78n+7WN4W8W6N4y0+W/wBE1K31S0iupbVpbSTeiyxOYpU/4C6stbXy&#10;/wB+qAHhV2RmX51+7Tvu03ev+zRuWpAd9/71N8lfk+X7n3ad5lN85dv3qoA8lPu7aPJXd92szUfE&#10;WlaTdWFteahbW1zqEvlWkUsqq07/AHtqf3q0967Plb5f71QARwrD91VT/dp3kq/3qYjLu+Vv96n1&#10;YDfJi2/do8mLd92jeu/buo3qn8VAe6Hkr/co8lf7lcpY/E7w1q3jjWfBtlq8Vx4j0aGK51Gyjjdv&#10;syS/6rc23blsfd3bql0/4jeH9W8bat4PtNUjn8R6PBBc31iFbdBHL/qn3bdvzUAdM8MT/eX71H2a&#10;Lfu2rvqlqWsWmjWN3fXlwttaWsTyzzN9yJFXcztWT4X+IXh3xl4X0bxHpGrw3ui6sitY3f3EuN33&#10;du75qAOj8lU3/L96hEVPlWjctHnJu27l30AMeGJ/vLT/ACV/uUblp1ADURU+7TqKKADyV/uU3yYv&#10;vbfu1i+LvF2i+CdEn1nxBqltpOlQFPNu7yTyok3Mqr83+8yj8a2Y5FmVWRt6Mu5XX+KgBqW8Ua7F&#10;X5VpnkxbNm2rFFAcsSJIV/y1O8mPbt20+igOWJF9nj/u0fZov7v+3UtZt5r+m2OoWtlc6lb297dh&#10;/s9rJKqyz7fvbF+83/AaA5S79nj/ALtL5Mf92necv9+nUBykXkxsu1lXZt27aPs8f92paKA5URJb&#10;RJ821d6/x1LT6ZQAySGKb7y76b9mi+T939z7tS03zl/v0ByxKo0u0S6+0rbxLcbNnnbfn2/71TfZ&#10;o9yfu1+T7v8As1JG6t92k86Lds3rv/u1IcsSJrOCabzWgjeXbt3Mvzbaqf8ACO6V/aH23+zrf7b/&#10;AM/flL5v/ff3q06KoDN1Tw9putW6wahp9vfwq27yrqJZV/8AHqkbTLSW6iuTbxtcRKyxzbfmRW+9&#10;tar1N3rv2Ue8TyxMm88L6NqWp2t/c6VZXGoWvywXc1urSxf7j/eWo9W8G6Frd3ZXOpaLYX9xYvut&#10;Jru2SVrdsdU3D5f+A1uUUFcqM+00ay08TC1tYbbzZWlk8pdu52+83+9WTY/D3wvourXGrWPhvS7T&#10;VZ/9beW1miTP/wADVd396umoo94jliZlnoen6XNdzWljb2817L5tzJDEqNO/958D5mrnk+DHgFPF&#10;n/CUr4I8PJ4lzu/tn+zIPtf/AH92767Sn0ByxMnUtA03VLizur7T7W7nspPNtZp4Vd4H/vIzfdam&#10;XnhvS7/VbHUbnTra51CwD/ZbmaJWlg3Y3bG/h3bV/wC+a1qa8yo21m+egs5HVPhF4G1/xRD4l1Tw&#10;ZoGoeIoF2R6pd6ZFLdIv+zKybqnk+G/hWTw7LoDeGtIbQppvPl0xrGL7K8m/fuaLZtZt/wA3T71d&#10;TRR7xHKcn4u+F/hPx9oY0fxJ4c0nXtK3rKtlqdmk8Ssv3W2t/F/tVB4N+D/gX4e6ddad4Y8HaJoN&#10;neH/AEqHT7CKJbj/AK6bV+f/AIFXZ03ctA+WJ5x4N/Z3+F3w71j+1/C/w98N6Dqqjat3p+lxQyp/&#10;e2sq/L/wGvR0RUXatOooKMXxV4R0Txtod3pPiHSLPW9Kuk2z2OoQLNFIv+0rfLXPfDf4I+BPhBb3&#10;sPgzwrpfhmK9KNc/2dbrE0+37u9v4vvN/wB9V3dFBPKePf8ADI/wa/4Sj/hIP+FaeHf7Y8/7V9oa&#10;yX/W79+/b93du+avQ/EngnQfF02kSa1pdtqb6TfLqVi1wm/yLpFZUlT/AGtrt+db1FAuWJzGqfDn&#10;wxr3jDRPFN/olnd+ItGWWPTtUlTM1ssq7H2N/tLUkfgHw7a+MbrxZBpFtF4murNLCfU1XE0tur71&#10;iZv7u6uicqudzbd1LRzD5YnjXjL9kX4O/ELxJPr/AIi+H2k6lrFyV+0XDq6+ft+75iq21/8AgVep&#10;aPo1l4d0+z0/TrSGx0+1iS3t7eBdiRRou1EVf4VVa06KA5Qrxix/ZF+EGm6xb6hb+BdPRrWf7XBZ&#10;vJK9pFLnd5qWzP5Svu/i2V7PRQKUTzP4nfs6/Dz4wXmn3ni3wvaarqFgnlWt95ktvcQL/dWWJ1bb&#10;/s7qv+A/gr4I+GPh270Lwx4bstH0283G7jhRt9y396WVvnlb5j8ztXe0UByxOE0H4L+DPC/wv/4V&#10;zpWhxWngryJbT+yVllZPKldmlTez7/mZ3/i/irp/D/h/TvCuh6dpOmWy2enafaxWltAjH91FGuxE&#10;/wCArWpRv20F8pDdWsV5bywSpvikXay/3lryi4/ZZ+GEnwn0v4cL4c8nwjo919t060hvrhZbOfzX&#10;l82KfzfNV98rtu3/AMVeu7looDlPI/Cv7Mfw/wDCfjjT/GltpN5d+MLO2a1TXtT1a6vLt0ZQjK7y&#10;ytu+Vf8AgP8ADXrlNdlT738VO++u6gnlCiiigoKKKKACiiigAooooAKKKKACiiigAooooAKKKKAC&#10;iiigAooooAKmqGpqAKWm/wDHqlWpKqaV/wAeSVbkoAZRRRQAUUUUAFFFPoAZRRRQA+jy6KKACmU+&#10;mUAPplPooAZRT6ZQAUUUUAFNm+eKpaif7lAHwD+z94Bn/a21D4vePfFHinxDp2taZ4wutB8PS6Xq&#10;ssC6NFbbGieJd23d+9+bevzbf9qqfgX4o6z8Ef8Agm62t6e8s2vT6rqOlQXu3e8Us+r3EH2jYv3m&#10;X5mVf71eof8ADI/jfwb8QPFDfDz4n/8ACGfD/wAX6m+qaxo8OmJLdxTy/wDHw1rcN/qt6fxfwfw1&#10;2fhn9kvR9N/Zlu/g3qmpS6rpsj3zQanNH++ieW9lureX/rrFvT5/4mT+H7tWZHgut+Hx8M7jwPrf&#10;wf0v4p614x0/VYItV/t6x1drfV7CXelw9156eVu/iV/l+7UvjH9n3w9q3/BQTT9On8QeKhFqfhm8&#10;16Tytan3wTvev+6if/llB/0yX5a9e8E/CX9ovTdZ0S18QfGrRtR8P6fcpLeNb+G0S91GJH/1Ur79&#10;qb/4mT5q7y++C91qH7TWk/FMaxGlrYeHG0L+zPK+dmaZ5fN3f8C+7/s1HKB856j4ysfjJ+038UPD&#10;fjK88Z2/hTwGlnpul6b4Qt9Ul824nTdLdXTWKO3mLsVU3fJt3/3axfFfibx54L/YF+L9tq2seLra&#10;78N6x9h0HxHrMd1Zate2H2q1MUrNKiS/8tXi3be1e1+Mf2dfHnhj40+I/iR8IfGGjeH73xVDBFr2&#10;k+IbF7i0upIE2xSqyNuRtu//AL6ap/iV+z18QfjF+zH4v+Hni3xvpt/4p1u6SWPVbTTPs9raxJcR&#10;SrEkStub/VN87tu+erD3jzLx38NNc+Edv8N/iunxP8Zar4gvPEOkwarp99qb/wBmXkV5NFE8SWv3&#10;IlRWfb/7NXV/tMW8tx8XtCl8b6n4x8O/CWDRZpW1PwncXUVvFqPmp/x+varuWLyt21n+SvVvjB8G&#10;bz4lfD3wp4YttTjsZtG1jSdSluJomdJUs5ldkX/abZVX4k+Hfi5feKNRk8Kar4TufDWoaetqNM8S&#10;Wku+zl5Dy7ov9bu+T92392sSzifGGneDdK/Zl8PWk/x48R6b4Re6Ro/HNvrqS6nqaNK7pAt0ifP/&#10;AMAXdti2/wB+uH/Z91dvhv8AtUxeA9E8XeNPE/g/xB4bfWvJ8eLdfaLWeKXYr27TxJ+6dK6G6/Y1&#10;vvDf7PPw38AeGtdsrnVfBGuRa/Fd69as1pevuuPNRol3bV/0h9v3tvy103g/4H/ES8/aS0z4r+Mv&#10;Eei3P2bRbjSItH0e2kSK3V5UdNsr/NL/AB7mfb/DtWr5TPmPpNPuV8eaT4R8R/tRfEX4i+I4vib4&#10;w8C6N4Y10+HtE03w3eJbxPLBFE8t1Oro3m73lb5f7q19hp8618tt8F/jB8P/AIi/EC5+GPiLwtp3&#10;hXxZeLqrWms287zaXevEkVxcRInyy7/K37XdV3VcQkeH/su/EzV/gr+x9+0L4vmjtLzXdF8b6zLv&#10;aPZFLdbLVd7Kn8Pmv93+78tV/EHjjXfhpoPhn4g+H/ix448ZeOri8s5dd8I6hBdS6PdRTun2iK1t&#10;/KRYFi3/ACun8KV7J8Iv2NdQ8K/s5/E/4X+KfEMWrXHi/V7+/GtWcb74/PSJYpXH/PXfCkrKvy10&#10;fgHw7+0d4T8L6J4Zvr7wDq1rp/lWsniSWe9N3Pbr953tfK2+bsXb/rfvVEojjKRzkLq//BUiX/Z+&#10;GH/uQr66dfl214Jb/BHWW/bFf4u/bbJtDbwl/wAI8tpmX7UJ/tCy79uzbs2/7X3q95mdkoKifDvh&#10;ZfiV8fPjZ8efCMPxH1nwjovhTV4V0660fZ9pLyxNsg3N/wAsE2M7p95nf73yVzvwj8WfGT9p79mG&#10;X4j/APCyrjwZqujwXSWtro1nFsv5bXfvlunb72/7u1dn3d1fRfwR+COu/DX4sfGbxVql7Yy2vjTV&#10;YL2wjtGctDFEjr+93LtVvn/2qwP2Yf2c/EnwV/ZZvfhrrV3pN14gnTUts+nzyvafv9+z5nRH/iXd&#10;8tXykcxo/wDCeXfxG/ZV8JeMbzx9Z/Cy41bR7C91HXpYotlt5sSNKkXmvtVmf5VZt3+61eb/ALPn&#10;xQn0/wDaJi8B6Z8WW+LXhPWfD0+rwX135T3FndRXCIw3xbVZHWXd93+GtPxt+zL4tvvgH8FfC1qd&#10;J1bWfAM+l3t7od3I6afrX2WJUliaVk+Vd33WaL/gFdN4X+EvjzUP2kNE+JuuW/h3w9otn4cudFTw&#10;/pkjXEtszyxOreb5SLLuw3Zdm3au/cWqOUOY850Hx/4h+Inxf8Q6J4n+MV98JfHFnrE1rpPgr7HA&#10;lvdaau1opf36/v3lTd88Uv8AwH5K+2YfvOtfGvx4+DnxQ/aL8NxeENa8E+FfDmrQ3sLwfEGx1TzD&#10;ZwRy791rF5STo+35dm/b87fM1fY9jD5K7dzPtVV3NQXGR89/HT4heNtH+O3wv8EeCrqzsv8AhKtP&#10;1dLy5vYPNS2WD7K63CJvTe6K8u1d2397XL/Df4g+Pfh3+1l/wprxj4lfxzpWreHX8Q6Xrd3aRW91&#10;FKsvlPbuIvlZfkZv4f4apftON4sf9rf4IDwZLYx65Z6Vr1x9m1NnW3vIv9F32+9Ubytyp9/+Gtj4&#10;Y/Cbx54u/aeufjX4/wBLsvDD2egf8I3o/huzvlv3hXzfNeWWdVVf45V2/wC1/s0cocxyHwF8bfGX&#10;4/fEX4ip/wAJvbeH/Cng3xvdWcRTSkll1GKK4/49N+/5YlSL7/3m8/8A2aqeMv2nf+E0+Onj/wAF&#10;3Xxc0j4MeH/Bs8FrBfXDWv2vWbpl3S5+0fdiib5fkX/gVesfsk/BnxL8HW+LH/CRpbQ/8JF40v8A&#10;XbH7PP5u63l2bHb+7/uV5rrPwU8X/B/46/EDxlovw+0j4reHPGk0V39guJ4re70i6VNj/wCtRt8c&#10;u7+Fv4KnliHMVdD/AG4tW0T9kDxz8StYTSfE3iHwpr8nh1X0yXy7LUZPNiWKVNu7auyfd8v9yvYP&#10;AXg/426Tf+H9V8QePdM1+xvtj65oc+ifZfse5d3+iyxS7tyt8nz7t1cr8W/gTr/7SX7MfiHwPf8A&#10;hvR/hdrl/crd2en2s/223geKWJlaWWJEXc2xlbZ93/brofht4/8AjV4k1PQtH8QfDSz8KW1mVXWt&#10;butZW4+1bU2/6LFEn3nfb99vlWq5Rlb4F/EXxT47b41WqzabDqHh/wAU3+l6O01t5Vuuxf3Xn+Vt&#10;Zvn+9/E1eS+Lv2jPEfwb8aeFZpfjl4M+LP8Aa2u2ui6r4W062gtbizSf5ftESxXEsq7G2/f/AL9d&#10;ToPwD8eL8Lf2ktGimXQtY8beItWvdDuEl+9FL/qn/wBnzfu/7O6vLtX/AGf/ABH428D/AA30/wAP&#10;fs/aH8Nbrw94m0671G8kubV72WKJ/wB95TxJuaPnczO6fc27KOUXMfRvxK8YfEjxX8cIfh38PdU0&#10;vw3p+maRFrOueIL3TP7QlieaaaK3gWLzUX5/s8rt/Ft/u14Z+y3rut+Gf2qv2ota8dtZf2rpdjYT&#10;X02lq6wyrBbv+9RGd2XdEqPs3fJv21658VE+Inwl+Ph8d+C/Atx4/wBF8R6FBpOsadp93Fb3EF1b&#10;TTPbz/vW+6y3Dp/s7K4L4HfBb4ia38Yv2idX+IOhw+HIPHmmWlvZvbXBnhVWt3Tyt21dzRJsVm2r&#10;82/bVRiRzGv4B+If7QPxj+DC/Fbw7N4b0R72CS70nwTe6Q9x9qgX7nm3nnK+5sMy7E/u+9e//AH4&#10;tWvxw+EXhrxrbQ/Zv7Utlee0P/LvOvyyxf8AAHVq+X/hX4r+OfwK+Elr8JIfhVqXinxJocM9lpvi&#10;yC+iXSpYd7+TKzsu5divt2bd37qvpP8AZt+Ff/Ckfgz4a8E+atzcaXaql1dL92e4b5pX/wC+mqeU&#10;IyMj9q/4v6r8Cfgf4i8baLbWl9qGmiIxW99GzxPulRNnyOrf3q8m+KHx++L/AMB/CuifEfx1pnhu&#10;HwZc6nBaav4bsYpXvdIt5X2pcfbfN2zt/eTyl+9XR/8ABR7e37I3jVFXe7fY1T/e+0JXnPxw0/4l&#10;/tUadpnwa1j4c6h4MguL+G78Q+KZLhJ9Ke1g+fbbyr8zPKdu1WVdv/AWo5Q5j6N+KF98Q4tZsE8L&#10;6n4U8PeGvIdr7WddglupVk7LFAksSsv+89eN+A/j548+LPh/4z+Fo28M23jbwNOtq2rW8E8umXlv&#10;KkrrKkSy7kbajf8ALVtrf981lftTeFtUk/aB8F6zrfw21z4sfDGLRpbJvD2lRJcRW2oiXclxLBKy&#10;xMmx1Tc/3djf8Crfsm/B3X/CXjn9oeS58Bp4A0bxQ1h/YunKiJbrF5FxuRPK+X5PNXds+67v96jl&#10;L5ix/wAEz4/GEn7Mng66vb7SX8HNa36WNtFbzf2gsv8AaE+fNlaXY6/637qL/D/droP2bPjp8Zv2&#10;hLbwv4qbw14Z0HwBcI0WoyzfaHvbx1T55bL59iReb8m2Xc3yPWD/AME/dQ8YeCfhHYfCjxL8NPE/&#10;hnU/DEF40+uX1ui6dds108qRW77v3rbZ/wCFdnyN81ep/sXeEdY8DfsvfD7Q/EOmT6JrFlYst1Y3&#10;ceyWJ/Ndvn/u/wD2VHKHNI4zR/2hdQ8L/sx/E74g2PhrRdLn8O63q0EGn2MHlW8/lXrxb3Vf+Wr/&#10;AHmb+Jmql4+/ab+J3wt0vwv448XeCdNs/BWsaj9gfQbGR5dbtfNV/s7O+/yndti/Ii/x7d1chqXw&#10;r8X3X7Cvxk8Np4c1KTxFq2u6zcWum+Q32i6V9S3o6L/tIu6vR/22vB+u+K/hP4H0/RtKvddvrfxf&#10;o9xcxafA8rpErtvlbb/Cv96iUSYyK1v+0F8UPAvx2+HHgv4i+HPDdtpHj2C6eyuNFmneXT7iKHzW&#10;t5d/yytl0Xem1fmrR8RfHnx340+NPiT4b/CjRdDubjwrFby6/rniR5fs8Es67ooIki+Zn2bn3bv4&#10;KzP2m/Buu6/+1H+zJqmj6Lf3+laTqerS6nfWtu8tvZq8Vvs811+VN2xtu7+7XHyXuv8A7Jv7SXxU&#10;8Uah4N8T+MvB/wARZrW7s7rwhpz381nPAmxop4vk27/Nbayt/BRylc0vhPV/h/8AH7xHdeDfiTb+&#10;MdD0/RfH3gaOWa70yyna4t5oPs/n29wj/wB1/u7f4dprza+/a8+Ldr8JbP4t/wDCs9Nt/h/FbWd7&#10;eLeai/8AaFzBKsW+6t0VdqRfvflR/mZU3fxVZ8IeH9f8f+Gfj98Urzwrq/hy98aaM2m6V4X1a1ZN&#10;Q8i2sniRpU/vSyu21PpVn4geE9bk/wCCaNv4fh0XUJtfTwJpdo2jx2sr3Sypb2++Lyvv702P8lHK&#10;HMdj8bPiho1n4u+AFyvhjS/E6eKNdRbDUb5P3unb7fetxb/L9/a1HjL48fEHWfjJq/w8+GXg/S9V&#10;fQbaC41jxBrl88Vpayyr5sVrsiR2eR4trf8AA684+JvhXxHMv7H0UHh7UJm0fU7JtUSK1lf7Btsk&#10;V/P/ALmz5vvf3Kv3XxHvv2a/2jfibJ4j8J+JtV8G+NJbPWtM17RNMlv0guEtUt5bWXylZlb91uWj&#10;lDmPWv2cfjtqfxgPjDQ/FHhv/hEvGnhK/Sw1PTI5/tETbk3xXET7fuP8+3/cr2S/uvsdrcS7d/lR&#10;7q+bP2S7XxD4u8efFr4p614e1LwtYeMLuwt9J0zWIvJu/sdnC6JLJF/Bv837tfRuuOsei6g392B/&#10;/QaA5j4u+Hv7Yvxg+LHwhPxB8I/CLT77SbWOaS+S51jyXunjldXSz/dbn2xqvzv/AB71/gr2HxB+&#10;0xbWvgv4QeJ9E0+PVdP8fatpunpvl2eQl0m/f9376f3a+Rf2Q/2qW+FX7G2naB/wg3irVNfSO/8A&#10;7F/s/R5bq01FpbqVE2yp8q7H3KyN/cr1nx78KdZ+Df7KfwNaPTbvXLj4baxo+ta1pthE8tw6o3+l&#10;eUn8W15Xb/dWny+7yhzHsni7xZpPwN+LHgbw/oXhm2a5+JWs3n9p6kJtkyzRReb5rcN5v93b/DXj&#10;N1408T+FP22vjAngrwwvinxHf6Po0SW93c/ZbK1gWJ3lmll2f7iqv3m/2UXdUHjL4q3nx5/aW+A2&#10;peG/A/iy28LaHqt40uv6tpktrDK8tr/ArfNsTbtZ22/N8tXLvx9dfBf9tb4peJtf8MeIJvBGraVp&#10;Nh/b1jYSz28U6xOyI+1fmVvmXev3X2K336RHMdtofx6vvjV8BfjXY+IPDjeDfGPhWw1HStV0nz/t&#10;Cq/2V2SWJ9q7lf8Ahrx3Q/FfhzwT+xb+zBd+IPCdv4zS+8Q6TYWaXdz5X2C6f7QyXSfI29k2fc+6&#10;1dF8JLPXfGXgL9qT4jy+HdS0u08YRXUehafd2r29xdWsFlKkUvlfe/e76888ceF9ZuP2Nf2T9MXS&#10;NQ+12vjPQ5bq0+zP5sC/6VueRfvL97+KrjEOY+ovir+0truh/FS3+GXw68Gr438arY/2rfJeaj9i&#10;srC1+6jSy7G+Zm2fL/tU64/aa1Xwz8Gp/FHjbwDqHhrxiL/+xbTwd9qS4m1S/ZkW3itZVTbKku4f&#10;Pt+X5/7tebeJPGa/s7ftpeMPFHizT76PwR4y8PWSweJLWzluIbW6td6fZ32K23f87f8AfH96q3x6&#10;8bXfxZ+HPhb4raB4W8R/2N8P/GtvqD6VcWDRXes2EW1Zbi3t/vMv71mTft/1LN8tRyhzSOz8N/tX&#10;eM/DfjLw/o3xh+F3/CtbDxPOllourR63FqVvLeP9y1l8pP3TN/f+7XrCfE7xA3x7/wCEE/4QTU08&#10;N/2P/aX/AAmPnf6J5+/b9k2bPv7fm+//AMB/ir5e+OnjjTv2v/FPwd8J/DmLUNTTS/Fdr4m1jVns&#10;ZbeLS7WBH3KzOi/vX835V/vJX0vB8btM/wCGgG+Ff9l6y2sLo7az/afkf8S/yt+zZv3/AH/+A/8A&#10;AqOXlDmPVq+cvHH7TviJfGWueGPhf8NJ/iXP4dPl63dNqqaZb2txt3rbxNIjebLt/gX7uVr6Im2q&#10;qbq/PTwre+E/hf8AHj41aH8SPEPibwNLqPiSXXNM1O21O8srLUbedUfYvlfK7pRy8xcpG7+2x8Yd&#10;D+Of/BO/xV4p0BJ0t5b6yt57S8XbNa3C38SSxOv8LK1fcehJs0Wy/wCuCf8AoNfnx+0x4f8ABGi/&#10;8E5fGcfw0j1S40C+1eK68/Ulna4up/t8Pmy/vfm28df9mv0J0T/kE2K/3beL/wBAo+GIRlzHl3xm&#10;/aI0v4I+IvBmlarpt9fyeKJrq2tPsUTSy+fFFvSFYlUszSsyov1+avPNB/bZnl1zV/CfiD4YeItD&#10;+JdtAt5p/g+F4rqXVLdvuyxTp+6Vf725vl21W/aotnuf2mv2ZP3TTRJrupM21fu/6Klc/rFsv/D1&#10;TRNys8X/AArJv/S2WjlDmPY/gJ+0XH8am8Tade+GNQ8FeKvDV0lrrGh6o6u9v5qs8Tq6/Kyvsb5q&#10;5bWP2wJobrVdV0H4a+JfEvw90mWRb/xlZeV9kCxNsmlgiZ/NuIomV97RKR8jVi/DXSbjUv2pv2n7&#10;OB2s3utM8P28EvzbFZrS6+evn34C2/gvSvgvL4C8e/HLxB8OvEGhfbdH1zwxe6nZ2SbfNl3/AGeK&#10;WLdKkqNu3ru+/RIOY+0/iN+0d4Y+H/w40bxfGlz4ktdent7XQ7HRl8+41aWdN8KRL/tL81fK3i/4&#10;qXPxP/bd/Zr/ALU8J634M1uy/tpLnSdbgTeqtZPslSVdySo2x/ut/BXR/E6x8L/APSf2YfE9tdXd&#10;z8LfCuoS2U99dqztBFdWUsVvdS/d27Wf7235awviJ8VvCvxO/wCCg/7O0XhTULbXrTTotZSfVNOk&#10;We0aX7JL+6WVPlZ0+VmX+Hen96iMfeDmPYPg74j8FWP7Rn7Qn2TU/EEeqaW+m3WuNrN4j6fbL9nl&#10;dGtVX/VLt3bt9Jd/t4eFY9JPiSPwl4wl+HSt83jddKK6f5edvm7W/feVv+Xd5VeKaJot74m+Mv7e&#10;OjaT5n9pXmhWtpaqvzM0z6fdbP8Ax+tG8/aV+F15/wAE/wD7DbTafc6k3h5dC/4Q1Z0/tP7Zs+z+&#10;V5H392/5/u/d+aolEP8ACfdGkatBrVhb3lrKs9rcRpcQTK25JVZQyuv+zXM/Er4lW3wy0cX93pWt&#10;aw0sq29rZ6Dp8t7c3ErK7KuyJTtHyt8zfLVL9n3w9feEfgf8P9D1X/kIaXoFhZXW/wD56xW6K/8A&#10;49XlP7cPxs8UfBnwd4Si8KXlpoN/4n8Q2uhSeJL+BJbfSYpd+64ZX+X5f9v5asZ1nwx/aj0H4g+N&#10;pfBeoaD4g8FeNEs21GPRPEdh9nluLVTtaaJ/mRl35X738NYt3+2t4Hk1DxTY6LpnibxNqnhfUrjS&#10;tWsdF0WW4a2eB8SSuy/KsXyvtdsb9jbfutXz58P9PuLf/goh4Oiu/idN8TpIfCl8G1OeG1UwPuf9&#10;xutlVfusr/N83z13v7AtnbyeOP2nJXijdm+J2qIzbfvbXf8A+L/WjlFzHof/AA3J8Nbzw9Br+hHW&#10;/FOkLEk+oXWg6TcXSaTF1Z7ran7rZ/En3/l+7XA/t9eMtIuvgr8LPFVpqsB0KXxvo2oLqO5PK+y/&#10;vZd+5v4dlZ/7MOlWVv8A8E+fFNwlrbxPeW3iiS4EMa/vWW4vEy//AAFEX/gC14/8Rr+1tf8AgnN+&#10;zhd6rE1/YQa/oj3SNF5u+3T7Qzrs/j+RPu0RiHMfZXh39q7wZr3jzTPCc8OueHtV1ksdE/t/R7iy&#10;i1dE+89u7r83y/39rfMvyVl+A7zw+P2tPifa2fjXX9U8Sf2bYS33ha6Lf2fpqbE2PB/Dvf5Wb/fa&#10;vJP2kPGXhj4i/Hb9mXS/B19pviHWk8Ttqq3ukypcfZdOVF+0bmX7qy/L/veV/s1P4JS8vP29P2jb&#10;azk2XreFtNigb+632WLbt/4FVxCUj2TVv2wvh7pP9p3KSaxqeg6VI0Go+IdL0a6u9Ms5V2b0e4iR&#10;l+Xcu7bu21ufEL9oz4ffDG18LXniPxLb6ba+JAz6VdYlkiukCB929EZcFWXbu+/u+XLcV8A/sq+B&#10;fGPir9mRvD0f7Q+k/DvT0bUbDWPCGseGLCeW1ZrhvO8153SX51f+Nfl37f4Fr1P4reB7Dwh4s/Ym&#10;8KSa1b+LrPS7/wCywattXZeJFFb+VKnzN8vypt+Zv4ay/wC3g5j6n8AftKeEfiJ4xuvCdj/alh4j&#10;gtPt/wDZ+saTdae8truVftEXnxJvT51ryPwb+2lHrX7Tni7wPeaXrEPhmzsLB9LmTwrqy3zTy7fN&#10;+0ReVvij+b5WeJF/26vfGdIbT9uL9n2WBFhuLrTfENvcTL8ryxLFbsif7W1mf/vt65/wHrGlaL/w&#10;UX+MH9pX9rYS3XhnSWtVu51TzV2pv27v9vZVC5pHv3jT4+eEfAPiez8N6ldXl14kvLVr230bStNu&#10;tRu3gVtnm+VBE7Km5W+Zv7ta3w5+K3hr4oaHJqfhfU49StbedrW4VkeGW2lT78UsTqrxOv8AddVr&#10;4tks/iH/AMNqfGS00r4laL4A1O6g0t9M/wCEg0qK9e/sPKl+S1aWVNqJLv3qv8T165+y38Jbz4Q+&#10;Ivi34n8QfE/RfFsviC8i1DUzplqtnaadPEkrSyv87Ku9HTd937lT9ovmPqqsLxr420b4d+Gr3xB4&#10;i1CHStFsY/Nub24bakS1NoPiDTvE+lWepaRqFrqumXiebBfWUySxTr/fV1+Vlrif2jPhrafGL4R6&#10;/wCDL7VBosWrRrFFfMu7y51lR4vl/j+dV+T+KqGWvAvxw8J/ErUJtP0K8u3vorZb1ob7TLqyd4H+&#10;5KvnxJvX7vzJurD179qn4Z+GNQ1W11HxRFEmkzpa6jfC2neysJWO3y57pUaKJt38LvXmnw0+JfxE&#10;0LxRrfwe8avpWteMNN8JS6vp3ibRG8pLxEfyl8232L5Eu9l+VPl+Wvnr9jzwf8R/iX+xvLo2ka94&#10;JXQtUk1G31Wz1zTp573z5Z5dz3DI/wB/7jL8v3dtSRzH6S2N/BqlrFdW0qzQSossTo25XVvutXk3&#10;7SGsT6JpPhGeH4jQfDhZfEllbvd3Fh9qTUlbf/xL/wDY83+9/sVv/ATwfe/D74PeEPDWpatF4gvd&#10;J0q1sm1KFf3U6om1GT/Z214D/wAFLE/4oP4SfKv/ACU3Rt3+7suKqJZ7t40/aE+H3w/1u70jxB4r&#10;07RtUtbaK6ntbqfY6RStsif/AGtz/L8vzVqfDX4zeDPjHptxqHg3xBaeIbW1k+z3DWb/ADQS/wBx&#10;1+8tfMSaJY6x/wAFVbg3lpDc/wBm/Dr7bZ+cu7yJ/taRean+1sldP+BvUvgOCbwt8Wv2w4PCNotn&#10;qUNhYalZ21v8u68eyun3bf7zuq0uWRHMe46h+1t8ItL8VS+G7n4g6HBrUM/2Wa0e7UeVL/cdvur/&#10;AN9V5z4H8Sazdf8ABQT4j6HLrN/NoVl4QsJrfSmuHa3ilZ03OsX3Vb/Gsv8AYt8G+Ate/Y18I3Os&#10;6TouoQanatfa1c6hbxOs90JZd8s7MP8AWK38Tcr8tTeBXVP+CknxQVV+74I07c//AG1SmHvH0Pof&#10;xM8MeJvC9z4k0jXbHU/D9r5qy6nbzq8EXlf63c/+xtbdVez+MfgvULPwxc23iXS5oPFDMmizJcrt&#10;1Fl/55f36+Rf2VvEFjY/sBfESe6uIIU0+XxMtys0n+qbdK2xv++1+X/bWsLSfh/c+Jv+Cb/wm8Va&#10;Nuj8S/D6CLxdpzxfef7M8ryxf8Di3f8AjlBZ92614w0bQ9W0nTNQ1S2stR1aRotOt5pVV7pkiaV9&#10;i/xbUR2/4DXD67+1B8KvDfiabw9qnxD8N2OtQS/Z57OfVokeJt23a/zfI2f7+2vF/BuuN+0F+2Va&#10;+MdMuVvPAXgbwtALGX78TapfJ5rOjL/EtrKisv8ADvrzD4na3oPxP+AP7QeoeDPgx4X0/wANWcmr&#10;W+o+JNTvFtb6/voN7vdxRRWsvmssu1k3yp8392jl5iOY/Qi2mS6t4p1+4y7lqlrOuWPh/SrjUtVv&#10;bbTbC1TzZ7u7lWKKJP77u3yrXlv7HlxNd/ss/CqW5kaW4Phuy3u7bn/1S15t/wAFDLe31T4WeCdA&#10;1CZrbw/rfjbSdP1fa2xGtTvco7f3d6JQHMZ3xn/aOsfFnxG+BcHw18fafqWlX/jRNN1pdDvorhJY&#10;vKZvKl2/wtX0X40+LPgz4X2NrdeMPFOk+GLe6do4JNZvorfzmx/Bub5v+A18kftO/DPwV8P/ANor&#10;9mW88N6NpPh/U7jxWlq8Gm26W/n26J8u5F+9s3bd/wDt1lWt94h8Y/t1fGSGTwLo/wAR/wDhGrPT&#10;rPStP17U1tU0y3lt0d2iV7eVW81/vNRyhzH2zb/ETw1e+FW8S2+v6Xc+G1iadtZS+iaySJf42l3b&#10;dv8AtVlt8ZvA8fiLTPD8njPQIvEGpRrLY6Y+pQfablGG5GSLdufcv93NfJl98LfEfwn/AGW/2irP&#10;UtF0zwz4U1OC61DQ/Den6h9rSwilt8XCb/KT5WdNyp9352rmfi/8GfBvg/8A4J+6N8QdK0O2tfiB&#10;Y6NomtQ+LHG7U1vN9pudrhj5o6t8m7atLlkPmifTPx1/a78I/Avxd4O8Oanc6fc6jr2qxafdwyap&#10;BBLpcEv/AC9yo3/LL/e216pY+PvD2rWun3VlrWn31rqIZrCe3vInS92rufymH39v+zXxb+2l4G8J&#10;+KPHX7M+r6v4e0ue98QeKrCy1O6eyi82/t2VP9Hlf+KL5vuN8tdV+1D8I/DurfFD9mz4fWNsvhzw&#10;rNqOs28mn6H/AKKnkLYNK8S+Vt2K+1lbb/fanyi5j6r0P4g+HPE2hS61o2vabqujQMyS6hZXcUtu&#10;rL9/96rbflpvhn4i+GPGzTr4f8RaTr5g/wBYdNvorjb/AN8M1fJH7SHg7w94G8WfAb4OeHdGtvDn&#10;w58Y+JZ21zTbBPKt70RJEwhl2/8APVv++tlVv2ifAnhv9mn4qfAjXvhfoWneDdQ1vxfa+G9StdFt&#10;Vt01Gwn++kqL8rbdi/N97mp94OY+5fuJWNrfiTTfD0cT6nqFppsMrbVku50iVm3dPmrUm+eJ91fJ&#10;Oo/Dnw9+0X+2B8QNK8f6YuvaL4I0PSYtK0bUf+PTfefaHuLjb/E37pE3VRZ1XwO+NniT4hftM/HX&#10;wdfXNrJoHhRtI/spIYvnVZ4neXc38X3K+gP7dsfty2P2qH7aw3fZ/NXzV/4DXwl+zPo1n8If2gf2&#10;vbXw5CyWWhWmly2UDyPMItlrdOkXzM3yp91F/urtrxjw/wCHdY8ffsy2uq6f8H/HXiH4tapZ/wBp&#10;W3xQt7mJ7iW6aXcrrL9o83ytn7rZ/d/go5ZfZI5j7c+NHxs8S+Cf2lPgV4K0traLQvGEuqJqfnQb&#10;5W8iKJ02N/B8z19Dp9yvhn4vXmr3H7UX7F765A0HiBoNUfUYn/gnayt/NT/vvfX3Mn3KAHUUUUFh&#10;RRRQAUUUUAFFFFABRRRQAU+mUUAFFFFABRRRQAUUU+gBlFFFAD6fTKfQBn6b/wAeKVaqvpv/AB4p&#10;VigB9MoooAKfTKKAH0UeZTKAH0Uyn0AMop8lMoAfRJRRQAyn0eXRQAUUR0UAMop9MoAKKKH+RaAD&#10;y6K+al/bc0S68UeKtM0rwH401/TfDGq3GkarrWlaX9ot7WWD/WsVVt7bf9lK9n+HvxI0H4peD9N8&#10;UeGr8aroN8u6C7QMm/azK67W+ZWV1ZWVvSo5gOuoqLzv9lqf51WA6im+dTPtP+zv/wBygCxRVdrj&#10;5kVl2bqck2/+Fv8AeoAfRWD4r8ZaH4F0eXWPEGq2WiaXEyJLeX06xRLufavzN/tNWzDcLIu5Cr/8&#10;CoAlopu/5d23f/uU6gAookrzyH4wadN8b5fhj9huU1WPQP7f+1ts8nyvPWLb97du3NQB6HRTfOpy&#10;PuoAKKwvGXjDSvAvhvUvEOu3i6bounQNcXV06syRIv8AF8tbFtdLdRRSRNvilXcrLQBLRRRQAUUU&#10;UAcjq/w40PWvHmjeMbqwMviHRre4tLG6Fw6fZ4p9nm/KG2Nu8pfvLXXeXRXAfB34yaD8b/C0uv8A&#10;hxbz+zor6fT2+1weU/mxNsf5f7tHMHKd/RRXFR/Frw9P8WJ/h0k058Sw6T/bTRGL9z9n83yvv/3t&#10;38NAHa0USV5T4s/aj+FPgXxHcaB4i8eaBomrQf620vdRiieL5N3zfN8tAHq1Fcjf/E7w5p/w/wBQ&#10;8cDU7e+8MWOny6rLqOnSfakaCJN7umz73yr/AA1s+HfEFn4l0PTdXsGMmn6lBHdwOy7N0brvVv8A&#10;vnbUcwGrRRRVgFFFZeva7p/hnS7nUtVvLfTdMtYmlub67lWKGCNfvO7t8qrQBznxc+FOh/GXwTf+&#10;FfEEdxNpV48bzJbTeU52OrL831Wu3/hrH0HxNpfirRbTV9G1Kz1nS7pN8N7YzrPDKv8AsOvytTPD&#10;PjDSPGmn/btC1Ox1iw81omu9PuUuId6/eTctHMRym3RRRQWFFYfiLxZo/hOGC41rU7PSILidLeKb&#10;ULhIEaVz8kSs/wDE2Pu1tJJv/hZP96gB1FFFABRRRQAUViaP4n0zWtX1bTbK7guNQ0mVYL+3hk3P&#10;bO6CVFf/AHkZG/4FW3QAUVQ1XVLXRbG6vbyeO1tbWJ5p7iZtqxIoLMzf7NM0TXdO8S6XaanpV5Df&#10;abeRebBdW770lT+8rUAaVVry2S8s5oW+7MjI23/aWrNFAHmX7PvwR039nj4W6R4F0e9u9Q03S2na&#10;O5vmTzW82V5W+4ir9569Nqv9p+Xc0bJ81TJNv/hZKOYOXlHUUUUAFFFFABRT/wDgVMoAKKKaz7F3&#10;bKAHUVnf2taNfXFnHPHLdW6LLLbpJ8yq+7ZuX/a2v/3zUun6rbaxai5sriO7gZmUSQtvVtrbWoAu&#10;UU2OpaAGUfLT/Lo8ugBlVLnT4LmZJJLaOaWL/VM6/dq7tpu2jmJ5YkFzaxXVu8UkayxsPmVvutTL&#10;WzjtYkiihWGKJdsaKNqrVqigXLErLp9vbzSzxQqks3+tdV+Zqx4fBmixa+dc/sXT11vZs/tL7LF9&#10;o2/3d/3v/Hq36dRzD5YhWXreh2PiDT57DU7GDUrG4TbLb3USvEy/7SNWpUTzbG27d9RH+Yo5zSfA&#10;Ph/w/HZx6ZoOm6ZFZxNBa/ZLaKHyFb7yrtX5d3+zV3R/C2maC16+l6ba2DXs7XVy1vEqGeVvvSvt&#10;+81bP/AadRzEcsTDs/DGm6XpL6VY6baW2mP5u6yhhVYmMjln+X/a3tu/3qg/4QbQP7N02wXQ7AWe&#10;mSLLY232dPKtWT7jRL/B/wABroWm+Zvlo3/N92rDlON8KfCPwd4F1TUNT0Dwxpej6hftvurixtVi&#10;edv9pq1LXwfo9n4jvtfg0u1h1q+iSC6v0iXzp0T7is3+zXQUUuaQcsTzLxd+zn8NfH+vPrfiHwNo&#10;msaxKqq93d2aO7bf77fxV0mofDnw3q+oeH7y90HT7m78Pvv0qZ4F32L7Nv7r+78tdTRR7wRpxOfv&#10;vBmkan4j0rX7vTILjWNJilWxvnTdNAsuPNVG/wBrYlcr44/Z++H/AMSPFWl+JfFHg/S9a1vS9n2O&#10;+u498sW1t6/+P/71elUUc0g5YnmvxU+APw++Nf2M+OPCOneITartga7Vt8X8XystcV48/Z3k0X4N&#10;6h8PvhBpeheDNP124+y6tvDrssJV2XTxfI+6fZ8q7/lr3/y6KfvD5YmD4N8I6Z4D8NaV4e0S2Ww0&#10;jS7ZLSzt1/5ZRJ8qLWd8Tfhl4a+MHhG78L+L9Ij1rQLxlM9pK7rv2tuRtyMrLtauvooKPLfhD+zj&#10;8PPgSt7/AMIR4Yt9Be8REupknluJZVX7qvLK7s33q4nx1+wb8EfiV4vuPE3iLwBbXmtXTbrmW3vr&#10;q1Sd/wC+6xSqrf8AfNfRFFEZSI5YmboOhWfhvSbXTNPtYrOws4lgtreFdqRRJwq1yvxO+Efhf4vW&#10;ek2nivSm1W10jU4dZs4/Pli8u6izsf5HXP3n+98vNd5RQXynBRfB7w1D8VpPiTFphj8Zy6X/AGLL&#10;qPny/PZ+asuzyt+z7y/e27qs+Hfhj4f8L+MvEvifT9P8jWvEf2f+0rpp3f7R5G9Yvkb5V/1r/d/v&#10;V2TybF+6z0b/APZo5iOWJ896p+wp8HNX8ZXXie78KyPeXl6mpXFomqXcdlLdI+5ZWt1l8r/gO3bX&#10;pem/B/w5pHxQ1j4g21gy+KdWsYtNur4zud0EX3F27tq/8BWu7/hoojIOU+erj9h74STeKtT18+Hr&#10;p7jVLw6heWP9p3S2U9027969vv8ALLfP/Eld9pfgbTfhJ8FW8LeGtHmv9N0PSpILHSSzSvcbUbbF&#10;87fNub/a716PUTpvb71VzBynzr+wb8EtR+BH7N+haDrVgtj4hvLq41LUbdWVvKlll+Rd3+zEsX/f&#10;NO1r9hr4Z+ILrxBHcQ65Ho3iC7l1DUtEt9auItPuLqX70zQb/v7tr/3dy/dr6L8unU+YOU5r4e+B&#10;9N+G3gfRfC2ixSQaRpNqlraxTSea6ov3fm/irJ+LXwi8N/G/wJqHhLxbp7alo14yO8cczROro+9X&#10;Vk+ZWVq7uioDlPnfRf2J/h9pPizw94kupPEGu+IdBube6sdV1jWJbiePyk2xQ/N8vlDc3yrXR/Ev&#10;9mHwv8TPGNl4u+3674Y8WWsDWq634d1D7HcSRf3H+VlZf+A17LTfMoL5UeR2P7OegQ/DLxR4Gu9U&#10;8Qa3pfiYS/2jd6tqb3F2/mRLE22Vvu/Kq/dWr/jD4AeGPG3wS/4VXqcV2fCf2G10/ZDPsn8qDZs+&#10;f+9+6SvT6KCOU8i+Ln7N/hr4yeG/DGl61Jqlg3hq8t9Q0nUNJuvIubWeJNqurbW3f8CWp7f4D6P/&#10;AGp8PdR1DUdb1nU/BE11NYahqV8s01w88TxP577Pn+SV9v3f4a9W8uir5g5Tzj4yfBfQPjd4dsdK&#10;18XkLWF7DqVhfafc+RdWd1EdyTRP/Cy/7tct4V/Zi0vRfHml+L9a8S+JvHGtaTA0WlP4kvInTTt6&#10;KjtFFFFEu9lXbvf5q9woqA5Rr/dfbXjnxA/Z1sPGfxNsfHuneKPEXg3xVBp/9ky3ugTW+ye13s+y&#10;WOeKVW2u7bW2/LmvZaKP7pconh3wb/ZV8MfA3xZ4117RL/WdUvfF7QHVP7avFuvMaIP8y/KrbnMr&#10;s29m/wBjavy1heB/2SJvhXof/CL+C/ij4y8L+DVaWWLRrRNOla2Z3Lv5VxPavIq7m/8Asq+jqKCO&#10;U8k8X/s8aR42+I/w28b3+paouseBBdfYFEkTLcm4iWJzcfJub7v8LLXrKJsXbTqKC/hCiiigAooo&#10;oAKKKKACiiigAooooAKKKKACiiigAooooAKKKKACn0UUAFPpnl0+gCjpv/HilWKq6a/mWaVaoAKK&#10;KKACiiigAoop8dABRRTKAH0ynx0UAMp9FFABRRRQAyn0yigAop9MoAKa/wBynU1/nXb/AHqAPzU/&#10;Zx+POq/Czx5+0LoulfCjxl8Qb6/+IeqSxy6DY7tPil83Z5U8rf6r/vlvlrufH2l+Ov2X/wBhs3Nt&#10;froPjW68TRalOunyfubZrzUt/wBnT/Y2uqNt/wBuvef2X/gRr/wS1L4r3Os6hZXqeLfF154itEs2&#10;f9zHO2dj7l+9V39rD4M618efhRL4V0a8sdPvH1OyvfN1Bm8ry4Jklb7qt83y0faMjyP4pa342/Y3&#10;/Z18a+PPEHj3UviR4tuktoIDqdvFb2VrdSv5W+KJPuou/wC7/sf7VU/ih4b+I37Nfw0sviqPi1r/&#10;AIml0OW1uvEeja0sT2mqRSypFcJFtT/R/v7k2V9C/tA/BHTv2hPhHrngTWJ5rKHURGyXdtw0EsTo&#10;6P8A99L/AN814Tf/AAj/AGhfjPoek+Afid/wgth4AV4E1y50SW6bUNUigdHRE3fLFuZPn/3vlo5Q&#10;O803xprvhn9qu3tNW8QyXngnx9oH23w9ZXHypZ3tr5XmxJ/11il83/gD15/4g/ah1bwr8O/jv8aL&#10;O7k1vwpo2oRaF4Z0lyv2dnieK3lut6/wPcSv/wABirS/4KG6Omk/B3QPEulag2ieK/C+v2Vx4ZdB&#10;u826d/K+z7f7rI3/AI5XcL+yToM37IafA2SRorB9KW0e6X5tt1v8/wA7/v8A/PT5Yh7x896x8YNR&#10;+HOmeD/F9j8etQ8d62t3Zr4h8JJBbumoxzukUv2WJIv3DRb2f/gFeteMPF3iz43ftJeJPhf4Z8WX&#10;3gHSPBumW97quoaZHE11f3FzteKJGb7irEev96rnw5/4aX0NfD2ga9oPw/eys7m3ivtftb+43y2a&#10;uiuywbP9e0Sv/s7mWl+IXwj+IHgX48XPxS+FWlaZrs3iKxXTvEejateG03+VtFvcQS7flbau1lpc&#10;ouY8Y/b08B/EDwj+yHqE/iH4mXfiRtN1GJJY20y3t11GGW7i8rz9v8UX99GXd/FXsfjLU/GnwB+C&#10;Ysv+E2vPG3jrxNr1no+h6prNpAi2U128UKbkiXb5UXzy/N1amfGz4H/FL9oT9lbxH4T8S3PhvTfi&#10;DqVylxbx6bLP/Z9ukdwjJF5rJvZvKRvm2/fb+7Vvxt8Nfib8cPgisWu6Pong/wCJWg6xZ6x4ea31&#10;B7y0+1WbxSxSy/J8is/nLs+b5dvzUDOF+I118XP2W7Xw1461T4nXnxH0OXVoNP8AEmj6ppcEMKrO&#10;+zzbVok3xbHb7vzf7X3a+1P4fmr5D8YfDf43ftHN4Q8O+PtF0DwV4U0jVLfVNbuNJ1P7bNqzwfMk&#10;Vumz91Ez/N8/zfItfXT/AHX/AI6ConzN+0X8RPHerfGTwF8IPh/q6+E7zW7S41fWPEn2ZLqWzsov&#10;l2xRSfLud/l3NXEfBfS/GOg/t3azo/jTWofE11Z+AW+w62IFimvLVtQiZPPVPlWVPmT5fv7N1egf&#10;Hj4W+P1+OPw++LHw8s7LXLzQbW60vVdBurz7K9/Zy7Plilb5VZW3t8391KzvhL8NfitP+0pqnxR8&#10;d2Wj6Xp994ZbSbbRtNuftD2H+lI6RO20ea+xWZmX5cnatBMpHlem/tCav+0LD4h8WeHv2idB+Dtl&#10;HfS2GgeHtRXTpWlWLH+kXX2j95+9fd8ifdXb96vqH9mn4wr8dfgr4Y8aPbR2d3fwbLuFX3KtxE7J&#10;Ls/2N6sy/wCzivEPhZ8OfiV+zX/wkXgPQPh3aePvAMmoy3+i3aaxb2s1ukvzNbzpL/df+5/C1fUn&#10;gU6u3hfS312wtNK1hrWMXVlZNugt32/cVv4gv3fwoKjI8o/bkh3fsl/FLbt/5A77v++0r1/ws7Se&#10;FdJZfk/0OLb/ALPyLXnH7V3w/wBZ+Kf7PnjjwtoFul5rep6eYrSJ5/KRpN6/x9v4qrfD3xr8Tnut&#10;H0bXPhVJoOmLF5U+rL4gtbgQbU/55L8zUSDmPnaH9pDx38VtD8TfEHw98VvCvgHT9JnvE0XwXqUd&#10;rcS6okD/AH7qV382LzdvyrF93/brum/a61m48F/s/fEYafHD4Q8aXq6Lr1v977HdXDIkUu/+FEli&#10;l/4C1c38HfhT45+Atjr/AIPv/grp3xF0e31a6uPD2t2N3pyS/ZZX3ol19qdG3f7Sq3/jte0/Er4f&#10;n4g/sw634d1zRrTwzfvojTrptjMjxaddRI0sOx9u35HRfm/2aOUmMiPUPjFruoftb6N8LtEigfRb&#10;Hw9Lr+v3TRNv+d/KtYN38Lb/AJ/92vdX+RkVa+Yf2ErzVPiR4D1T4xeJLCGz8S+PLtZpPJ+VFtbW&#10;JLWJFX+Fd0Dv/wBta+nn/goLPk7T/iP8avjV8RPGk/gHVNC8MeEfButy6Ktlqdi08uuzwPsmR5f+&#10;WC71270Vvv8A+zXnf7Hvxrsvg1+w/wCM/iVr2myQwWHiLU72XTEl+fzJZkVLdWb+LeyrXbfD/Qfi&#10;18CPGHxY0LTPh9L4q0bxDr914h8NanY6haw28Et180qXvmyq6xI+37iMzbH+X7tcx8O/2RvGOv8A&#10;7DHjT4TeMoLPR/FWr6nd3tvNDOkkDS/aEngl3pu+VnT7v3trUcouYv3n7RPxL+G+h6J8RfFHjfwL&#10;4h8NX91Z/wBp+E9Ji8q70m3uZkiR4pfNdp2TzU3b1X7jV2+j7bj/AIKJ6rOu10f4aqyv/e/4mEVc&#10;j8P/AAPaNZeHtK8Qfsri18WReRDeaoF0s6am1033ST/aPN2/Lv2LFur0vSfh74gt/wBtjVPGU+lM&#10;vhmbwOmmRah5i7PtH2tX8rb977tPliHN7x9Bv9yvgjwT4k+Fnh39pf8Aadt/idqXhK2tbrUNOaK0&#10;8TS2/wC/i+yfMixS/wCt/wB1P/Zq+93+5Xzd8A/hbrfh39of4/eIdb0Q22l69q9hcaRezbG89YrX&#10;Y7r/ABfeqohI8G8AaZcf8MkftTanpVjLpvw51OLXLjwhp80bRQx2X2WXfLAn8MTv86r92vpDw5J4&#10;+tv2efhyvgNtFTVW0WwWe48Qyyrb28X2VW3qiI7Stu2rt3LXX/tKeH9U8V/s9/ErQ9EtGv8AV9U8&#10;PX9laWqfflllt3RU/wDHq+c/j/8ADPX9Q+FPwP0zxR4a1bxP8PtGggj8ZeGdDbdeyypZbLdtquvm&#10;xpP99Vf/AL6qOXmI+E9P+CHxg8c3nxC8W+A/iL/wj+pazpOl2uuWWreFvN+z3NrK8sWxll+7Krxf&#10;+PV5l4Z/am+Nnxa+Ds/xD8IeDPDekaRo/wBqnvH1y6uN2rJA771skiX5fli2b5W27n/2a1f2efhM&#10;vhH45eKfEPhn4XTfDfwfqfhO1t7SKbykluZ/tErO7xI7bX2bPk+98ibtu6ug/Zu8D694c/Yfbw1q&#10;mlXVhr/2LXVbT5k2ylpbq6dP++ldP++qvlD2h7P8FPilZfGr4V+G/HOmxyW1jrlqLpLeZvmi52un&#10;/AWVq4H9uhhH+yT8UHxgrosu1/7v3aZ+wz4d1Xwf+yp8OtG1yzm03VbWwfzbW4Xa8W6WV03f8A21&#10;pftnaLe+I/2XfiNpem2U+o6hcaSyRWlrHvmlO5eEWoL5vdPnr9ha+1j4P3HhnwHrl8o8JeNPClh4&#10;p8KvK23y7r7PA+oWi7v4t8vm7P7u9q6X9gXVtS0j9knWNQ0bRW1/VYNc1RrXS/tKW/2qXzflTzW+&#10;Vf8AerQ8d/AnWvGf7Jfwp/s23ax+I/gHS9I1vSIZDt/0+ztU3W8v+y+1k/3ttef/AAD8LfFvwj/w&#10;Ts8RWfhbSb3QfibcXl/dWVncxeVcKr3a+bsV/uv5Xm7N38W2r5SOY9l1j48fEz4Z+LvAtn478JeH&#10;RonjDVotGiuPD2p3E8um3Ev+q83zbdFlX+H5dtanjb4/eKdQ+Ml38Mfhp4e0nW9f0uxi1LWtQ169&#10;e3srCOU4ii/dI7vK/wB7bXyHpfw88IeJPEnwb8T/AA88B+M5tWsPGGkv4o8Qa815vil/5aq6Ty/O&#10;29dzvFFtTb/Dur2nXtUm/ZZ/ay+I/j/xHo+sal4M8f2dgttqGi2LX72d5bJ5TRSonzIjKxeo5QjI&#10;6D44fFC40z4O+G9V+KHwn0+81I+MLDTV0d9T+0W8UrP+6vYp0T5tm77u1fm313nxO+O2vaH8UtI+&#10;GXgPwnb+JfFeo6c+qXN3fX/2Sw0u337Eed0ilZt7K/yoteTftU67qXxu+APg3VNN8Ia/pxl8c6S8&#10;dhqNrsumgW42ea0SbvKVv9utj4qeMpv2av2mNQ+Iet6Jql94C8VaBZ2F5q2nWbXLadeWssuzeq/M&#10;sTJKn/j/APdo5Q5j0D4Q/tAaz4w+Jniv4Z+MvDEfhnxloFtFfl7K9N3Zajayvs+0W7siPt3fwsv8&#10;W2vNPBf7aXjz4sfDfW/GHgv4PPf2WiSzxXiXut+V9qeJvmS12W7ea+zY3zbV+bbuarvwI1PUvjh+&#10;034i+MFtol9pXgi38LJ4b0W91KD7PLqLPcJPNL5TfOq7otvz03/gnXpV3ov7LV1bahZ3NnctrGpf&#10;ubuJonb59v3W+lHKXzHrtj8arvxb8DdK+Ifgnw3P4sudUs7O4stDhukieRp3RHRpW+VfK3tvb/pk&#10;9cx4e/aE8TWfxa0LwF8QfA8Hg+98QWk91o+oafrP9pW908Gx5rdv9Hi2SqjL/e/2a8J0HVvEvw2/&#10;4Ju/DiexN/oKWyWS6/c2MOdRs9Lkutt1LAjo373y3/u/x1geB/8AhCvGH7TnwU8S/Defxn4k8OvJ&#10;rKXniHxDPey20sv2dP8AVfavmVkdH3Miqu6l7ORHMfVXwTVf+F7ftBN/F/b+lr97/qC2VeyX10lj&#10;bvPNIkNvGrPLLI21UVa8a+Cscv8AwvH4+zyoyRTeIdNEW5fvbdFsq9E+J/h9vGHw+8TeG4Lr7Jc6&#10;xpV1YRS5+ZGlidN3/j1MuMj5Z+JX7V2teM/gn4x8QaZ8Mdav/hrqOn39ha+JrK6illddk0X2p7LZ&#10;uS33x/e3s21t22uv+Hvxcsfgj+xv8N9fvrK71WaTSrCysdM0qJXuLy6lT91DEn97/wBlRq8M8B/t&#10;KeGvC/7KV98EZLTVLv4r6J4e1HQL3w5p9i7vFJFFKjyvK37rytvz791avxMs5l/Yr+AXifyNUfTP&#10;Ct9pGu6rFpMuy7Sw+zyxSyxbfm3J9oX/AMeo5SOY+hdD/aSv7H4teHPh5478HTeEtc8S2cl1o88d&#10;8l5a3HlKzywPLsTZKqj7nzfe+9XvMdfCPwt8Rfs7fEn45fDyXQPiN4u8f+MrB573RbfUbu8uIrP/&#10;AEf960u+JVX5E/iavu2HHlrt+7/DRH4S+Y+MNa8D6N8Vv+CgXi3QfFS3GqaRZ+B7W6h08X08MUUr&#10;XCpv/duvzbW/WtjWrvWv2Y/2kvhtoelatqmp/Djx80+lyaTq+oy3v9lXcSb4Xt5Z2d0V923yt22u&#10;C8bfHfwH8Cf+ChvjHV/HWuf8I9pt54Gs7OG6a2ll82X7Qr/8skZvurXUWfiZP2xvj18NfFXgiO5m&#10;+F/gG6ur+71i8tntRqN/LDsiS3R/mZV+8z7f46PiI+E9Z8X/ALR9zY/EnVPAngrwdqHj/XdHtEu9&#10;YNjcxQW+n713xRPLK3+tdfmVayJv20vCVt+ztdfF1tN1pNPtbr+zZ9Be1VdQivfN8r7O0W/5W3sv&#10;8X3a+erfUvD/AMIP2qPjHpvxF8ceIPh0viPUbfWtFvrW8+y2WoweVtl+fYy7om/v7f8Ax2uvsV/Z&#10;tu/2XfEEep+Kr/Wvhn4p8UvJe63rUtwstxqf7tml81URl+aJTu27W/4HWP2viK5pH0r8NfiR4o8X&#10;zapF4k8Aal4Jks4re4hF3dQXSXSy7/kR4n/1i7BuRv7y15D4g/bc1LwjanXte+DfjfRvAi3iWreI&#10;76OCLykZ9n2iW33+akX8W6q3wB+JGo3Xjbxz4W8J+OH+K/grw3oFrdWerXSxNcWd+/m7LIzxKn2j&#10;91Erbvnb+Fmr5s+MXx0t/iP+xnq954m+J+qXnj/VLaeK48F6TFapb2csVx86SxLb+akUSp9+WX+5&#10;83zrV8o5SPtP46ftXeHfgL4l0HQ9V0fWNa1DXLW5nsbbRrb7RcTvE6L5KRfeZm3/APjtYHiz9srT&#10;vh14I8Ha54y8H+JPDV34lvLqwj0m5tFa7gkiV2QNFv8An83aips+80q1nfEubf8At3fAeL7/APxI&#10;Ncf/AMhJVT9sry/+F1fsyxyfxeNf7v8A0yq+UXNI62b9rjSdC+D9r468W+FPE3hO7v77+zdM8Laj&#10;Y7dWv7k/6pILfd8zPUXw6/a3j8WfE6y8BeJvAPir4b+INRt5J9ObxBBF9kvdi72SKVH+aXbltuP4&#10;Wrhv24Ncs/AfxC+APxB1xWbwf4f8TTRanKqeYlm09vtilfb/AAptanfFr4n+Df2gPjZ8F/BngbX7&#10;TxDq+jeIYvFl9qOly+fb2djBb3C/NKvy7pXeJdtPliPmkdF4J3P+2V8c9210/wCEZ0Pam7/Yuv8A&#10;7Osb9k/4paB8J/2I/DXiTxNfpYabby6oM9Hlk/tK62xIv8cr/wAK/wAVbPgJtn7Y37QW35F/4R7w&#10;/u/2m8q7r5U8TQtp/wCwr+z14oaBrjQPC/xBXWdYVE3eVarqV7vl2/5+/VcpHN7x9ZeAP2zNM8Te&#10;OtJ8M+I/AXjf4cXOrlk0y+8Y6WtlaXjbWfylk3/LK2xvl/8Asa+lEevjD9sjxp4a+PHhX4e/D7wL&#10;4i03xD4v17xHZ6hpkWnXSS+VBBvlluGZPuqkW+vqFfiRoMfxIHgVr0r4mfTv7XW08h9rWvm+Vv3f&#10;d+/Ue6XzHYeZXCeEPijpfjbxV4w8Paalw2oeE76Kxv2mQIheW3SdPK/vJtfb/D8yf8Cru/4a+R/h&#10;X8UPCvw3/aK/aO0vxPrtno1x/aNhriveyhEa1/s+3Terf7D/AC0BzHpfh/8Aaq8Ia98N/iH43hXU&#10;otF8Dajf6bqvmwL5vm2qK8vlLv8AmX5/lrkX/b0+Hi+JNAs5LbxAui628ENr4qfTduipPKgdbd7r&#10;dt81f4tu7awZa+Xvg7rFr4i/YF/az1S3Zja3/ibXr2Hemx9straum5G+7Xo3xmhgh/4JY+CU+VPK&#10;8O+HJV/g+fZb/N/31RyhzH3tXAfF74w6B8F9Bh1jXmvJluJfs9rYabatdXd5Lt37Iol+821Xr0BP&#10;uV84/tWfGzxP8OvFHwr8FeEBp9jrfjzVZbAa1qsTS29hFEEZ22K67pX3/L/wKokWdN8D/wBqDwl8&#10;dr7VdK0iPV9E8Q6SqSX2g+IrH7FfQK38Txf3ay7L9sz4a6t4s07w3p+r3Wpaxc6tPpDW9nZPI1rL&#10;E+x2uP8AnmjMu1W/2hXjHwemvj/wUM8U2Or+LrfxlrVh4B8q8uoNOSzMDfbbdvKdV/2W/wDH66f/&#10;AIJ2aXbWvhH4rahFbRpd3vxD1nz5v45VV02f+zVcSIy5ij8AP267L4mfF7xr4V1WK+W0fWotP8OC&#10;30S6Rli2fO10239027+/trv/AIc6rpXin9oz4s6rL47uNevvDcVrpY0FrZ7W08PxMnmv95ttw8rR&#10;MzS/w7NtcZ+x5/ov7Q/7Uqz/ACS/8JXav/wFon2V5JoMOoXPir/goMmkBv7QuLGJIF/vf6Fer8tH&#10;L/KHN/MfTWgftpfCbxZ4uh8P2HiZpGnn+yQas1pKmmXE/H7qK8ZfKd/4du75q9P8KfEzw94w8U+J&#10;vDml6gLnV/DksUGqW+3b5DSpvRf++a8n/Z/8X/DjT/2T/hvfLdWMPhV7Gwso/tCbk+270Tytv9/7&#10;V/49XNfs/wBzBpH7WX7SkV9NHbSvLpN6of5P3H2eX97/ALvy/eqOWPxBzSPSfHPxU0Pxd8L/AIvr&#10;4a1ZpdS8L2Oo2F40LNE9rdJau/yt/e/265v9nX4o6f4Y/ZA+HXi7xx4mjs0/sK1e81nXLlnZmZf4&#10;3ZtzNXiHwF13T/F3w5/bM1jSruK706+1rWZba4RvkZPsT7WrE0ea1tvgR+xPN4g2DwKupwfb/Nb5&#10;ftrWVx9i3/7Pm7qss+sfh3+1N8N/ijrX9jaJ4ohOruN0WmahDLZXFwuzdvgSVEaVPlb5k3V68m7b&#10;89fIf7Y0OlTfHb9mhbZV/wCE1/4S9XsWj6/YF2fbd3+zs2V9eJ9ygg8/+Jnxq8GfCGxhufFXiC10&#10;g3J2W8DnfcSt/sxL8zKtX/CPxW8J+PGmTQfEWnav5NlBfyfZZw+y3l37Hb/e8qX/AL4r5ihWOT/g&#10;qtdNqrf6r4aq2j/7P+lLv/8AQp6f8BLHw/D+2J+0xF4UWD7P9h0tL5Lb7n29luPN/wCBbt9HKM+p&#10;ND+IXhzxJ4PbxVpes2174ciW4lfUIW3w7IHdJfm/2WR/++abpvxI8L6x4OTxbZ+ItNl8LSx+dFrP&#10;2lVtdn3d/mt8tfKv7L+sWGgf8E59V+23C240yx8Sw3iM/Nu/2u9fY/8Adb51/wC+lrwz4gTXaf8A&#10;BMH4IW9sbFbW61+wW+TVlf7I0X2i4b/SNvzbPN8rdtoFzH3/AOCf2gfh78SNXk0rw14x0nVdQVd/&#10;2WKf98y/30Vvvp975k3LXo6fOtfEt3+z/wDH/wAffGj4V+L/ABnP8MLSx8E6g90knhd9RiuHgl2r&#10;Lb7ZUZWX5U/ufxV9tL8i7aA5j5o8S/tveEPC37TB+GWo6r4fsdEh0N9RvPEl3rkUcVrerKyfYnDf&#10;KsmxN23du+b7te0618UPCnhuOVtX8V6LpWy0/tB2vb+KLZa7tv2j5m/1W/5d/wB2vlTXtNs9R/4K&#10;q6VBd2ltcwt8OWl2PErfN9ql/wDHqd8ZPh7onxI/4KLfDbTtes49U0+y8G3F6tlM2+KWWK4fZ5qf&#10;xKrNv2/3kSgZ9O6n8a/Aui+H7DXtT8e+GdN0TUl3WOp3eqwRWlx/1ylZ9kv/AAFq1/DPjjRPHOnN&#10;qXhjXdL8Q6bu2fatKukuot393ej7a8J+MXiKy8K/ETwN4K8AfDPRPEnjyLS7y90tL3yrPT9EsPNi&#10;WWXds+X96sXyIm/5G+7/ABcJ+xzDr/h/9pb49aHrOh6N4bn26Xe3GmeHLp59PSdrf78TMitudW3P&#10;8v3qn7RR9OXXxo8C6fJpkd3408P20mrL5unLNqsC/bU+7ui3P867v7tdBrnijSvDeky6nqmp2mm6&#10;fEm57q+nWKJf95m/hr88fhR8H/Cc3/BLnxRrNzosN3qureGb+/lvrhvNl821+0Pb7W/gVHT5UT/2&#10;au+m+DHiz9oD9j39nrUvD8+m3niDwvHpGvRaf4gZ/sWo+Rb7FilZE3bv/s/71Vykcx9VXfxk8Gf8&#10;Ibe+J7PxXoeo6Fa7lkvrfUYnt96r/qvNVtu7/Zr5a/Z/1z4h+LfgfdfEqD45abrPizUrD7Q+j69L&#10;Amj6M8svyeb5SebFtiSVV/vNXo2k+KPDvxa8F/Fjw/4m+H1n4f8AGWj23m+I9EvYoLpGna032tws&#10;qptlXb91/vLsrw/xJ4P0Tw3/AMEn9S1DS9KtNPv9U8JWEuoXdtCiy3UvmxffZfvfef7396pI5j7w&#10;TXY9H8NxX2t6hY2wjgV7m88zyrfd/E29v4aXw74y0bxhpv27QtXsdbst2z7Rp1ys6bv95a+Of2ib&#10;O/8AGHjr9m7wr/wjUHi7Sjp11rUWj3d/9lt7m8tbe18rzX2PuVEll+T5t2+tz4OfCn4jaP8Ata3v&#10;j+78GaX4A8Kap4Z+wajpunamlwlxeRS/updiovzbNi/8Bf8AvUveL5j6i/4Tvw/5ttE2vaaZrqVr&#10;eCE3kQaWVflZF+b5m/2adq3j7w5oN4tjq3iPSdNvX+7b3V5FE7f8BZ6+Hf8Agnz8EPCfji38d+N/&#10;EWlLq/iDSPH2oQaPcXMrN9gSJ4rhfK/uN5sr7qvfEPw38LfijqXxkXwr8EpfGeq2t1dWviLxJqF5&#10;Fa7bxYfn+yvKzysybPuoqLRGISkffH3qa77P9yvmv/gnf4i1Dxb+x/8ADXUtVnkvLtra6g86X7+2&#10;K7uIk/8AHESpv2+vEuq+F/2a9bOjGdbzUbqz0tpreRYpUinuIopQrt9zcjsm/wDh31XvF+6e76f4&#10;r0nVry4s7HVbK8u7f/W29vcLM8X++q/drw3wv8XPFWp/tx+NPh7cair+EtN8KW+p21mIE+W5aWJX&#10;fft3fx/d3V4Vr37PHijSNc+Ft78KPgxL8PtS8L61A15rEmt2UpvNLf5LqK42Su8rNtT727+OvRfA&#10;7r/w82+IfzfO3gO12/8Af23p8pHMfXdeJ/HD41eJPAfjrwP4M8HeGLHxV4i8UG9k26jqL2VvawWq&#10;xM8rOsUv/PVP4a9s3ba+HPFGtfEj4oftzeOLf4Z6voWkXfgPwxa6LLN4gs5biJ/tksV0+xFdfm/d&#10;J83+xR8Qc0j6d+GuvfEnWLi8HjjwxoHhyCNE+zPpWuS37yP/AB7ka3i2r/wJq7e01S1uJpbdLmGa&#10;4i+9EjrvX/gNfMPxj1z4ueD/AINeGfD914l0tfiL4s8U2+gxa3odi8UNrBL5srvEkrN8/lQS/N/t&#10;V5f8Yv2XPhx+zjqHwu8QfDqyvNK+I9x4w03TbPUZNRuLhr/zZ/8ASvtW59u1ovNZtu2gOY+/d/8A&#10;tVFDcLMnmRMrp/sV8W65oEv7SX7Z/wARfCN7qeo2ngvwj4XtdI1G30yf7O95LeMk/kPKvz+UyJ8y&#10;oy/crH8J+LtE/ZH+E37Rus+FYJU8E+EvES2Wi6XNO0qxXrW1lFKoL7m8r7VOv3m+XbUe8HMfbHiT&#10;X7Xw3oWp6rdyrDb6day3U7O33ERN25v++a4T9mX4jav8XPgd4U8Z69BDbX+twSXvlQLtRYmlfyv/&#10;ACFsr48+Pn7KfhfwL+znrvxBub/Wbr4t63YxWU+sSaq7Ne3l86QS2/lf6ryn+0Srt2/Kteo3nguX&#10;xNrfgX9na21nUtB8NeHfB1ve+JH0ucxXF6kXlW9va+b95EbbKzunzfIi0BzH2F/wKnV8P/C/wTp3&#10;7O/7cWi/DP4eXmoWPg3VvCU+uar4duLyW4t4J/tGxbhPN3MrNs/v/wB/+9X23/GlWWS/LXlXgT4q&#10;at4v+NvxH8KfZLaPw/4T+wW63q7/ADpbqe3891/u7UR0rwXSfhdJ+154i8a+JPHWtakngvQ9futI&#10;8KaZo989gsP2VzBcXrPF8zu0qPt3P/BXlfw7+PHjD4a/sN638TNJDax448c+Mbg6XdXtpvNxNLKs&#10;CyvDF/F5VqzbUXb8q0veJ5on6R7l9Vor4I8DeGdV1r4neBtc+Htv8UbjVLfVYJvFHiDxpJLa6fcW&#10;bI/2hPs9w/333fIsUXyb6+8bNGSBVbr/AL1HvfaCMoyJqKKKZQUUUUAFFFFABRRT6ACmUUUAFFFF&#10;ABRRRQAUU+mUAFFFFAD6KKKACn1DU1AGdpX/AB5JVuq+mxr9jSrFABRT6ZQA+OmUU+gAojoooAZR&#10;T6KACOiiOigAplFFAD6KKKACiiigBlFPooAZRRRQAUVgeNfGWkfD/wAN6h4h1+/h0rRbCLzrq7uG&#10;+SNf8/8AoVTeD/GOkePPDFhr+g30WqaRfxedbXUP3JVqOb3gNmimu/y1xXwk+KFl8YvBdt4o0uyv&#10;rDT7mWWKCPUERJXEcrJv+Vm+VtlWBd8ZfDXwz8RG0h/EekW2sf2RfRalYrdpuS3ukzslX/a+auqo&#10;ooDlCimu/l/MzbEpIZlmjV1dXRvusv8AFQA+iiT7vy1wXin4vaD4R+Ing3wRdi7fxB4q+1NYx20H&#10;moqwJvleVv4V+agDu/Lp1NT7leeeIfjn4J8N/DrXfHU3iCxvPC+i7lv77T51ulidG2NF+63fPuZP&#10;l/26APRaK5b/AIWF4fW40C0udYsrK/16My6Xp95cpBd3nyK7eVEx3NtV/m2/drp0f5aADyaETbXO&#10;eG/GuleKtS16x0y7+0y6Hff2bfCOJtsdx5UUu3d/srKn510tRyxAKb5dOrkG+Jfh5PiTF4DbVY28&#10;Vy6c2sLp38f2Xf5Xm/7u+r+IDr65zx54LtviB4N1rw3fXd3aWWrWctlPNYv5UypIu1tjfw10dFEf&#10;dAyPC/hnT/B/h7TND0qFLbT9NtorWCJV+6iLtWteua8eePtA+Gfhe98SeJ9Ug0XRLPaLi+uGCpFu&#10;dUX/AL6Zl/Ouit5kuIgyncm2gBXh3b/m+9TvLod1T5m+7WJpfi/RdZvHtbHWLG/uF+/Fb3KO6/8A&#10;fNSBs+T7/wDjtMeH/a/8dqXzKKoBX+5TETbTqKAGum/+LZR5NYcfjDRrjxNdeH4dWsZNatYEuZ9M&#10;iuka6iiY4WR4vvKrf3q25pFhiZmbZtoAakOz+L/x2n+XUNneR3kKSxSrMjruV0+41WKAGonzU503&#10;UUf79ADfJ+ameT8u3d/47THuVX5ty7Pvbv7tZ3h/xFpvibT4dR0nU7XVdPlLCO7sp0mifb8rbXX5&#10;fvf+g0cwGokOyjyalooAb5NM8n/b/wDHalrOutbsLG+tLO4vre3urxmWCGWVUeXb97Yv8VAFz7N8&#10;u2jyV27f4Kem7b89P+X/AGaAIXh3/wCx/wAApn2NasUVHKBFDbeT91qLj+Bd+z/gNS18zftYfFDX&#10;bPxX4D+GHhbUP7E1nxfdbJdXX79rb79rbV/vNl/++asg9wtvEvhq51S+tLbVdMe/tG8q5RJ082Jv&#10;7rf3f4a8k/ba+IV78L/2aPFeraLqEWmak6W9pZ3Dt/FLKqPt+b73lb68b/ak/Z48J+CfgLNp9os9&#10;54tv7zzf7W3P9onuNm93b5v9iuP+N/iwfGn/AIJo2WqW16uq6jpEtnDebW3zJLBL5Xzf7W1kb/gV&#10;H+Ik+v8A9nG9n1r4HeBNVvLNbHUb/QrC4udrLK0rNCvz7/4t/wB6vV0RUXateM/sr+J7PxV+zt8N&#10;dRs5FmRdAsreX5vuyxRIkqf8AZGr2C3uopvlRl+X73zfdqiokM2j2ly3my28U0v9941apobNYV2r&#10;8if3KsbloqS+UydY8M6brqouoWNtqCo25VuYEl2/99USeHLGbT/sMttBLY7Nv2V4E8pv+A1rUUEc&#10;sTK0fw7p3h+z+zadYW2nwbt/k2kCxJu/vbVqovgfQ4bq9uYtHsIrm9XbcyrZx7p/9/8AvV0FFAcs&#10;ShJpVnLfRXsltC93ErLFcNGu9Fb7wVqW70u01CS3luLaGWW3bfA80Su0b/3kz91qvUUBylC+0i01&#10;W0ltry2jureVdkkMy7kZf91qzfDfgPw74PEv9gaHpuhrL99NPs4oN3+9tWuhooL5TKXQ7a1vLu5h&#10;t4UvLpFjmuhCu+RV3bNzfxbdx+9TIfDOmW2lPpsOnWkOlsjKbKOBVi2t94bfu1sUUEcpyXhn4U+D&#10;vBd0914e8KaHol0/3ptN06KBv++lWuf8I/COTRPip4t8d6vrC65q+spDZWKi08ldMsItzLbod7bt&#10;zu7O/wAu7+7XptFAcoVxHiD4P+CfFmuQ61rvhDQdb1W3TbFfahpkFxMv93a7qzD+L/vo13VR7qC+&#10;XmOXj+HPhq30fVdKj0DTE0nV5ZbjUbFLGLybyWX/AFrypt+dn/iZqku/APh7UPDMXh270TTrnQIo&#10;kt00q4s0e1SKI/uk8r7u1do210tFAcoVzHjz4deGvibpP9l+KtD0/XtP3b1t9QtlmVW/vLu+61dP&#10;RQBxHhX4P+DfBFxbXGgeF9J0S5t7RrCKexsYoZVt2fe0W5R91nG7/erW8L+CdC8F2d1baFpVlo8F&#10;1cyXtxDY26xJLcSfflZV/iauhooDlPOdX+AfgDXPiBaeObzwrps/jCzZXg1cwfvkZfuP/tMtbWi/&#10;DXw34b1rXtX0rRrGw1bX2R9VvLe2RJb10Uqjy/3tu5v++q6yjctHMTynkOi/sqfCfw34yHifS/AW&#10;i2GsLL50UtvaqkUUv99IvuK/+0q1Z+IX7Nnw8+LPijS/EfivwzZ6vrOnLtguJlPzxfe8qVF+WVN/&#10;zbX3V6rRQLlOD0T4L+C/Dul+JNN0vw9ZabYeInd9Ut7ZNiXW6Lyn+T+H5Pl+WodQ+BvgjVfhpbfD&#10;++8M6ffeDLa3S3i0m5j3xRon3Nu77pX+996vQqKOYOWJ5D8M/wBlr4d/CPVjq3h3QVGrGJYhqV9K&#10;95cRJ/cillZmjX2WvXETYu2nUUF8p5T8XP2c/BPxomsr3xJpcj6rYqy2up6fcPa3cSf3FliZW215&#10;38B/gpJ8L/2kPi1daT4c/sPwdfaVoNvpVxboqRXDRRXHnf777mXc3+1X01TEhVGZlVU3URJlE8Cu&#10;P2IfhLe+ONa8U3egtdXerTSXd5YzXLNZNdP964+z/wCr83r823+Ku1j/AGe/Aa/COH4ZTaDDd+CY&#10;bb7Ium3C7k2fez/v7/m3/e3V6dRVcwuWJ85fDf8AYh8B/DXxRp/iG21TxPrd3prbtOh1nW5biGz+&#10;XYnlRfd+Rfu19FUUUc3MXyniHxv/AGSfCXx11/S9e1XU9d8PeI9Oia3i1nwzffYrtoG3/unfa3yf&#10;O1dQvwN8OH4q6L8Q5ZLubxHpOivoVq7S/J9lZ93zr/E/+1Xo9FSTynjvxu/Zj0L43apousXOveJP&#10;CHiLR0litda8J332K78qXbvid9rbl+QU/wCEX7MvhD4L+INd1nw8dSbUtbgt4L+41G8a4eYxb/3r&#10;s3zNK275nb73Fev0+jmDlPHfD37M/hjw3+z/AD/CCzvNSbwrPpt1pTzTSxvd+VPu3/Ps27vn/uVk&#10;ax+yfplx8M/BPgzRvHHjPwnD4RhW307VNA1Nbe6kRVVdtx8m2Vfl+7tr3aijmFynkfwx/Zz0H4be&#10;FvEemf2trXiTUfEzPJrGu69crPqF4Wi8rDuEX5UT7q7flqvq37MPhzVP2b/+FLtqWpp4a/s6LTft&#10;qvF9t8tHVt2/Zt3fL/cr2emUcwcsTxb4w/su+HPjN4X8M6Re6preiXnhqRbjSNc0e5W3vrV1TYMP&#10;tx/d/h/hqv8ACX9nG++GfjG68Rar8U/G3jy9mtG09bTxFeo1jEm5H3rboir5vyY3/wB1mr3GiguP&#10;unlfwL/Z+0X4B6Jr2l6JqOoX0Os65da9cvqDIziefZvVdiL8vyJXner/ALFdpeeKfG9/p3xH8WeH&#10;/D/jO8+36xoOlzxRRSzN/rdj7NyLL/Ht+Zv7/wB3b9MUUS94Dzn4CfBvTvgB8KPD3gLSb661HT9H&#10;WYRXF7t86XzZXlfdt+X70tXvi98LtI+M/wAOtc8Ga4Zl0zV7Y20rWzKssZzuR13fxI6qy13FFAcp&#10;82eF/wBlLxh4fk8N2178dvG2r+H9Au4LiDTQtvbyXaxPvSG6uFTzJYv4WX+Ja77RvgDp+i/tDa58&#10;Wo9XvJdS1bRYtGl0xlUW6ojo/m/3t3yV6rRR8IDXTdXlPwt+Adj8M/iD8SPGEWr3Wpar431GK8uv&#10;OiVVt1iR1iiX+8q72r1iigDyv9oH4HRfHLwhYaSviDUPCup6XqcGsaZrOmBTNa3UW5VfafvfK7r/&#10;AMCrjvC37K2o3HxR0f4g/ET4gah4+8QaDG6aLbtp8VhY2LOm15RAm7dL/t7q+haKCOU8p+FfwLs/&#10;hn44+JHilNUuNV1Dxpqq6hdedAqfZ1RNkUS/3lTLfNXFJ+x3pV98AfGnwt13XLnVbfxRqV1qt3q0&#10;dssUy3Etws6si7m+46J/3zX0XRQHKfL19+x/rfjPXvAep+OfijfeJJfBd9Z32n2Vrpi2VjL5Dq26&#10;eLzX82Vtifvd3y/3fmrs/HnwC1rUvi1ZfEjwZ4wj8K+I10xtIvIr7Sft9neW+/zU3RLLEyur/wAW&#10;+vbqKA5Txr4Nfs/v8OfFHiLxh4h8ST+NvHfiDbHea1ParbrFAn3be3iVm8qJSN23c3zNXsbpvXbT&#10;qKC+U+ZJP2WfGsOheNfCGk/FVdD8FeI9Tv79bW20D/iY2EV5K8stvFdeft2b5H/5Zbl3feqzq37J&#10;Mv8Awzp4B+Hmg+LP7H1jwXdWepaZrn9nh0a6g3/O9vv+63mv8m7+KvpKigjlPKPh74e+K/8AbSXf&#10;jfxL4WezjjdW0vw9o88XnN/BK1xPcO3y/wB1UX733q9XpsaLD91dlOoCIUUU+gsZRRRQAUUUUAFF&#10;FFABRRRQAUUUUAFFFFABRRRQAU/y6ZRQAU/zKZT6ACn0yn0AUtN/49Uq1VTTf+PFKt0AFFHl0eZQ&#10;Ayin0eXQAUUUUAFFFMoAKfR5lFABRRRJQAUUyn+ZQAUUUUAFFFFABUMn3fvbP9qpq5rx9fa9pfgv&#10;WLrwvpcWt+IIrZnsdOuJ/ISeX+FGf+FaA5j5++Iv2z9oT9ojSvAdlcwTfD/wQ9vq/i2FPv3V+297&#10;K1/2lTyvNb/gFWv2V/F2m/Df9mjxFDqEi/ZPh5qevWV95Lbv3Vrd3Eq7f+2Wyk+Ef7FvgHQ/ANn/&#10;AMJ14P0Xxn41v2bUda1jWdOt7i4nvZfnlXzWT7qs7KtcL4f/AGW/FOj+CP2mvAFjpdtoPhLxVO1z&#10;4S+yyoyM0tv+9i8r/lkm9Il+f+89VymPMUPFvxS/aC8LfAu/+NGp614S0ezitl1BPBUti7LFay/L&#10;Fuut+/z/AJ939yusm8ZeK/h74Z+DXwa+HNtZ/wDCWX3h63urzVtTiaa30uwgiiSW4dNy+bKzttVa&#10;8++MXhv9oX9qr4X2/hDxD8NtL+H2iNqdgNYt11+C6u7yBZUaV4tn7qKJPv7Xfc+xNtep/F63+JXw&#10;/wD2hNM8b+Avh1/wn+m3/hdfD1zaJqcVg9hLFcPLE2+X+FvN/u/wVPKOUib4W/ED4r2/7SWofC3x&#10;jf8Ah/WNJ07QZdaTW9MtWiuLpXuIooEli3bImX999zd91ayvA/xQ+NHx8vPF8vgufwt4Y8KaTr9/&#10;ptnrmo20t1cXXkfJEiW6vt27/maV2/3U/irP+CXg/wAf/Dvxl8fPjD8T4LO01DUbG1ltIrO5823g&#10;s7W0eV0T+LarYX5tm7Y7fxV55+zPrHx6+Fv7OPhnwR4e+EcV1qV9H9vtfF19q0S2MUd473Hm3EX+&#10;teVPN27F+98v+7Ryi9odR8UPi98Rfih+wxqfiOxbRNK1+4afw7rcXkSyxXG+4Ng32X5/lZndfv7q&#10;6XSdd8X/ALH/AMA9J0zxXdaN4n1FX03wz4P0nRrSW1826ZPKiS4Znb+JdzMu37rf3q2/iR8Jdc+H&#10;/wCzn4I8MeCtEk8Wv4Z1jRrzUdPikSK41Rba7Sed/n+Xe8qeb81Z37Q+m+PvHHhX4PePdM+HU19r&#10;vhzxJFrOoeDpb6BriKLZKj7H3+U8qbl2/wC01XyhzSKHiDx1+0b8P/FvgfSddfwHryeLNWi01bjS&#10;4rqKWyf557j5Wf54vssMu1vv7tlHxSuPF3ij9sa3tPAGladear4Z8KJHJqesSullpct9dNuZ1X55&#10;X8q3+VF/v/eWpfDNr8V/id+0x4M8beLPBTeD/BGh6Vfvp+nyX8M9xBdOvlb7jY2ze8TvtVN21V+Z&#10;vmrC8H658Y/hP8VvjL4gvPgrq3iqy8T60z6Pdadq1qrtFAvlWyyo77oonXa2/wDh3vuWo5Q5jvfh&#10;D8fvFVzD8ZtF8fwaYfEXw0Ky3WoaLG8VpeQS273ETqjOzK2xPm+avLfiRouq/Ej9jn4X+GNR0fR9&#10;F1D4i+IdLhv9P0G2+y2m2W4a9fanzbf3UXzfN97fXTax8IfHcH7MvxKni0GWT4n/ABOvGl1fTbO5&#10;Rv7OindYfISX7rLb2vy/726vRvG3hPXtW/aP+EQsNGmi8C+GNO1G9kvFK+THdPb/AGWGLb/eWJ5a&#10;sZPf3Ka5+1RpmjPoGiXNr4V8L/2qus3EW6+sZryeW3VIpd/yq6W8u75a4Ob4zfG74gR6r40+H2h+&#10;C1+GenyzvZt4guLhb/WIIGZJni8r5ItzRS7N/wDeXd8tafgD4eeMPE+q/tH6rrun3egXnii7l0TR&#10;ZpXUu1nb2rw29xF83yqzyysv+9Xj+nap8adL/ZNg+Enhf4R6lp/ijTtCn0fUNW1KaKK0Vdkqb7X5&#10;90ssv8P+981AuY6P9nX4t6h8OP2T4PiE+hya34q+I3iu8utM0aGdU+0XV1cOtujv91U8qDezf3Ur&#10;oR8ePjN8N/iJ4C8CfEXRPCF5qvjvUfJ0y98My3SxWtvB896kqy/PvRHTY6fLWp8Qvh/qfwlh+Amp&#10;eG/DuqeLdE8Byy6feabpKI9x5Utg9ut4sW75nR/m+X+GV6xvDnh34hfGv9rzwp4/8WeA77wX4P8A&#10;Cej3/wDYS308UsstxO3lebKqt+6Zov8All95di7qUol8x2vjz42eOte+Jet/Dr4PaRoGpeIPDMFv&#10;ca9qHiueaKxtfPG+K3i8pdzSui7v7q1zv7MNvqnxG+P/AMUviX4k0RdE1vT4rXwY1uLxZ1gaCJLi&#10;42snysrPMjVzvhPWPHnwT+LPxxt7T4Wa74l1DxPri6poGrW0a/YbrfFtWK4n/wCWSxNs/wDH/wC7&#10;Xe/sF+DvFPhP4C2svjjT7vTfF+t6xqOq6pb3y7JvNkmZdzr/ALaxI341PKSe/eJvEFl4V0PUdZ1K&#10;dbbTNNtZb26mb/llFEu52/75r5avP2mPihceD5fizp/gLRp/hCtjLqkSzaq0WttZIhf7R5WzyvmR&#10;d3lb93zp/dr1n9rjwvrXjT9m34h6D4etpb/Wr/R5YbW0t8ebO38SJ/tMtfNPxf8AF3jz4o/AvwL8&#10;OvB3wr8V6Dpt/wD2XpfiH+0NMltUsLfciPbxI2xmVNvzy7fKVE/26OUqUj0T9oaHVfjZ8Jfg74X1&#10;myt9P1Xxt4i06XVNNhl3KkEEUt7cJu/2Vt1X/gVfWf3Er5z8TaR4l8SftreAl/sa8Twb4X8L3t+u&#10;seU32d7+6fyPK3/3liXd/wADevo7+GgD5R+MUw/aR/aC/wCFKJqt9YeFPDunDV/GENjL9nlvvN2f&#10;ZbLzFO7Yyu7v935a9E0z9lH4U+D/ABZovivRPB2n+GtW0FpZba+09vsvyvE8T+btb512N/FXk99Z&#10;61+z3+2J498eXvhrXPEHgXx9pln5up6DpkuoS6XdWqJFsliiVm8pk3tv2123xA8aeKPjl8L/AIoa&#10;D4Z8G69oscmhSwaTqusQvp8t/dOj7oo7eVUlVV+X5n27t1V70fdJ92Rzs37V3jK/8M3HxL0j4cm4&#10;+EFjFLdT6ldaisWqXVlFnddQWv3dny79jurMtWvHX7ZEHgn4C/C/4iX3h2eVvHOo2FvBpML75Y4r&#10;jfLvX++3lJ93+8615Z8VPFvjD4jfsr+Hfhf8P/ht4pWfUdH03Q9cutQ0m4sY9DibyInVUlRPtHX7&#10;0W9EUM7Ntr1Px/8ACdNe+M37P3hW20a6l8IeCba61drprZ/sscsCW8Fkm/7u/wCZ22f7FTyi5g8Q&#10;/tU+KPh/8QtE8P8AjD4YX9hB4mS4XQItL1OK/vrieLZ/o8sSfJE3z/e83Yv96uq+Hnx28S6x8Wr3&#10;4eeN/BA8K6xLpX9t6a9nqaXsU9rv8p0lZUXy5Vb/AHl/2q5W48J+IvFX7ftnrd5pF8ng/wAJ+C2j&#10;s9QmgdbeXUbq4+fyn+6zeVu3bfu7K0Ph82q6h+0Z8ZPHWr6DqUFrotjZeHtEmmtJf9Kt4klurh4v&#10;l+ffLKv3f7m2o9mXzSPGvhT468UXP7W37S2s+EfCNz4v1lbyw0mA3F0llZQRWtu0T75W+8zvt+RP&#10;7u5tteo+Iv2tfCfib9j3xJ8VNU8P6odESKXSdQ0GSTZcNO8v2V4VdT8vzP8Ae/utXAfs/fGyf4Yf&#10;BTWF1z4f+L9P+LOt32qa7/Y7eGbxn1e6uZnli2SrFs2KksSNvdfK2/NVC8/Z11/wx+zL8GvhDqtp&#10;carrOveMre/8TSonmoi75by4d3X5dq7UT5/vVtykcx7Ze/EbRvgDonw9+GPg7wZqOsa/qOmN/ZXh&#10;uzuVMVtbxIu9ri6lbai/P97+Nq1PhL+0JfeLviXqfw48XeELrwb4303S01hrd7mK7tZ7Vpdm+KVP&#10;7rbfvCuc8YfErQvgv+0l4g17xu9zY6PrPhnS7TRtTi06e4h3QXF691FviR9r/vbdv9r5P7tZPwC0&#10;7xF8T/2lPHnxj1HQ77QvCUuk2/h3wqmoQNb3F5a7/NluPKf51VnRdu9V+V/9mo+0HMfVs3zq6V8X&#10;+GdMg/bm8Z+P5PEF5q0Hwk8O6w+gWeg2N49qmrXUXzXE10yNvZN7xeUqsn+796vs+b5Vr4b/AGU/&#10;ixon7Mnh7xP8OviYt54S1u38Sahe2Mt1YTuurWssvyXETxI3m/3f733KP7xZ6HrXwL8E/skfCL4r&#10;+J/Bn9paRZf8I9dSf2TLqMt1aRSpE+x4lldmVnZv7/8AHWVF8GfBGgfAz4KfAnxjpeoXY1S5ULY6&#10;dc7f9KgilvLiWWXcv7rfv+5825121B+1148uviV8FfA2kaFpOsQW3jvxfY6K8d1Yy29wlmtwzyzt&#10;E67lRki3fPt+R/mrc1ebU/F//BQDw/YLZXQ0Hwf4Lur/AO0eU3lfbLq4WIpu/veUq7f+B/3av4iT&#10;r9e/aX0nS/irrHw60Pw/rHinxpp8EErWWnwosX71Wdd1xK6xRbVT+L/nqm3d89ZPhn9rWy8ZRanY&#10;6J4L8Tan4w0aaeDXPDdu1qr6XLA+xw88k6ROGZfl8pn3f3fvVyP7IFxKlp8ePinrNtcxPrHjDUZo&#10;GuI9jtYWa7Itv/j6/hR8Fr7/AIQb9j/xb8TJbFrPxB4mi1nxfeIkbpM8s73Etun977nlIq0cpXMd&#10;9ZftdeAbv9nmD4yma/h8LXD/AGeGL7Nuu3k+0NB5SxL95t6NtrjtR+KXhHTvjp4X1bxx4A8WaN41&#10;15YtC8M/2p9lurdYJH/fNF5EzpE/zK0u/wCbbs27vu155F4V039nP4WfsvaZ4sZbDwPoN/Le67cX&#10;ETtFb38tpcS27yr/AAr58r/e+6+ytq+8WJ+0Z+2Z8JpvD8V5ceC/B2k6hr41aSxljt7+edfITynd&#10;F3Iu1Nsi/e+eo5SOY7j4kfHPxbo37RvhrwT4f8I+Kr+ws9OvNU1i305NNb+0rX91FbvE89wm1Vld&#10;93+qb5U+8tdT4k8TeGPEn7SHgzwddy+IYPF+kaPceKYLS3utlgsDv9l/0pFf9625vlWvK/BPxJ0e&#10;0/4KAfFe08S6guk339maNofhu0uVbffoyPPK0X9759tdH4L0e+1z9o74+eP9MgNxqel6ZZ+E9HLr&#10;t3Spa/apUX/Z82WL/vmjlDmOjuv2uvD8n/CU3ug+FvF/i7QvC08sGsa3o1jB9kt5Iv8AWonmzRSz&#10;7P8Apkklb/jD9orw/wCGbjwrZxaZrfiHXfElp/aGnaJo9lvu/s6hXeWRXdFiX50XMrL81eW/sm/H&#10;74U2Pwg+HPgrTvEFofFUlna6fe6JFE324alsT7UZYlXdu81mZ5W+XlvmrmvCXxO8NfCn9sz466j8&#10;StbtPCUt/BpEWgXOsy/Z7eewit/3qWrt9796ysyJ/FQXzH0X8L/jXo3xR17xFocWnax4d8TaD5S6&#10;joeuRJFcW6yrvR/3TvEyt/eR2rB+P37OOlfGi40HW/7V1Dw34r8Py+fpWs6fL/qH3K3zq3313VyX&#10;7OGm2nxC+M3xJ+M1gb2LQteWz0jRlu7Z7f7Vb2sKb7pUb5tjyu6J/sxf7VdX+09qnxKs/Cpsfh3o&#10;NvrMt/Z3VvePI37233Kqo8S+anzfO9BPxHxrrnxy+G2jt40n8a+LvE3jXWotOv8ASLTWV0VYtKW4&#10;VJYvk8r963zfLvddv+1Xnfg/xB+z14K+Buk32q3Piu21bWdCtbfX7bTL5Le3umX+8jb2b50+592s&#10;f4ezeGofhL/wjXihdU1LxboenXmlJodxdI72t0qS/IllEnn7d+9mZ/k/v1Y8T3NtYfsz/DJ9D8C6&#10;FZ6hodzp2pajr2nwWVxd3EXlSo/mxfO/lb3XdvX+HdV8ouY9I/Yt/bc+HPwX+GaeCNeOrW179slv&#10;bNoYJbjzYm2f8Bib5W+X7v8A31Vj4D/tUQaf+01+0F4l8L+Dtb8W2/ii80mW1itItrxLFbypvddj&#10;7d7vXg/hjxZ4t8U/E7wVqljqXgvWNe0adrrTrFU02yil/dPve48p4v3W35vvba+k/wBjT4tL4b/a&#10;Q+N19418U+F7KXV59Lilt9OXzUuLpYn8r7K0TurKiO+/73zMnzVHKXzH6B6HqU2t+G7TUJrK50qW&#10;eJZWsb3Z5sH+y+1ttfHP7HP7QniC88V+H9F8deKL3X28fW17e6E91En7i6s7i4S7t1dV+55XlOv0&#10;b+9X278rxealfnp4H8PfY/2E/A/xLsbNrnxB8OdYuPElm8K/PLbrev8AbUb/AGXt/N/74SjlDmPc&#10;/wBrzx94s06O08PeBdffw9qtro+qeKtXvoBEZorCzt9qIu9GX97cSxf98NVu++JSSfAH4S+J/Ffj&#10;LWPD13q15pBa+0eBN9/dSr/x7yrsZVil53fdrzHwtZv8QvhL+0T8dpGke08beHr+10BLj5Psul2t&#10;rLEny/w+a6NL/wB8VQ+Njt/wxh+zuqrvlXxD4V+SjlI5j6W+I/7Rngb4WeJJfDuu6ncR66tnb38G&#10;l29u0tzepNLLEi26L/rX3wS7l/h+83y0/wCF/wAevCXx28N6tfeFb68hk0tntNRt7yzeC7sJdjfK&#10;8Tr/AMC/u/LXBR2dtf8A/BQPVZ3ggmuLX4a2fkTMqs8W7Urrdtrg/gXts/2vP2t7aPakSxaM/wAq&#10;/wATWUrfNRyl8x3nwt/aK8FeE/2YdF8faz4/1Txh4dkne0XxHqGmOt7eXDXDxCL7PFHu3b/kXCfd&#10;UV01v+054VvfBvi/xEdO8R6aPDUcUl3b6poN1HcJ5pZYnSLbulX/AHN235q+YP2Wfh34f+KX/BPj&#10;4caF4g8Ut4Jun1y6udI1OKWJJUv4r+7lRU837/y7/l/2Wr6A+DfxQ8V6/wCLPiP4C8T3Oi+Jrrwz&#10;Y2ssHiDQUdEulnSX91cRb28qf91uZEb+OojEOYb+yL+1Zpv7RXg+xguXl/4S2K1e61FYtOuILL/X&#10;uieVK6bX/h+61aOsftvfCPw/q11ZX/iK5Sysbv7Bda4mnXD6ZBcf88nulTy9347a4z9l3Uo9a/Yh&#10;tdI0C+jm8QR6Lq0MVvaSb7iKfzbhV+X7ytuZa8h/Z38OP8UP2IdP8LSfEnwXoHhOXTLjTdVsr3w3&#10;/pFhcb2aXzW+3ovmo3z7vKX7ytRKIcx9hfFb9oLwF8G7jRl8X+IV0Y6xDdT2LSQyvFKkEfmy/Ois&#10;q/J/e+9/DXl3i39pLw1478H/AA18XeD/AIoSeFdC1vxdBpCzNoD3Das3zq9ltli3Qb9n+t+Xb/er&#10;yz49eFbGy+PH7FPhy/ubfxHYWX2+EXcsSMl35FrZ7JdvzL8zIj/erq/+Cgi/Z2/Z/Vdv/JT9G+Rl&#10;/wCuv/2NXyhzHt3xi/ac+HPwFl0+28aeIfsF/f8A/Htp9vbS3FxL/tbIkdtv+1W98JPjH4P+Nfhb&#10;/hIfBOuxa5pRfymdEZHik27ijo6qytz/ABV4F8MNS8PWf7evxpj1ua2h8S3GmaQ+itdMqu2mrap5&#10;3lbv4fN+9Wr+z2NIvP2rPj3qHhSS3m8OuukxXjWP+qbVFS4+0f7O/b5W7/eo5Q5j6k3/ADba+cfi&#10;t+198LbX/hN/AVp47trTxzZaRfFIESVPKuEt3bYk+3yvNH9zfur2vx4t4vgfxB/Z+59Q/s+48jZ9&#10;/wA3yn2f+PV8JfAv/hXkf/BLOWTxE2l/2fLYap9pbUWX5tU+0XHk/wDbXd5Wz+L7lASlyn1b8Ffi&#10;NbaX+y74A8YeLdYSKD/hENO1LUdUvX/6dEeWV2/H/vpqufCP9qL4ZfHfVdT03wP4qi1jUNOjWW5t&#10;/s09u6I3RwsqJuX/AGlr5T+JD6v/AMMofslrb3Npb+H2n8Mrq0urR+bp+z7JF5X2pN6bovN2/wDj&#10;lev6v8GfiR4o+LXw18Xa14m8G6d/wjd5cOq6Jp1xFNf2ssSK9vullf5fl/8AZqA5j6krxD9qX4sa&#10;14B8K6Po3gyW0j+IXirUYtI0BNQi3W6ys6vLLL/sJFu/4Ftr22b5Yn+Wvhf4reMfGvjn9sBde+Gv&#10;w7j+KFv8MtNfTXibXbewitdUut/m/wCt++yxIifL91t1ASkfSf7M3xRvviv8FdA17XPJh8Rr5thr&#10;EUK7Eiv4JXiuE2/w/On/AI9RqX7UHwn0fT9P1K/8f6Db2eozy29rcS3ihJXidkf8FZGXdXz3+yT4&#10;g8d+GP2kvij4c+IHhD/hA38Yovi7StHGpxXsSurpBemOWL5WdmdGb+KvNP2Xfhd4O8Q/sM/FXV9X&#10;8PadqV5cXOvebezQebcbYvni2S/f2q6q/wDvfNUSiHMfc2tfHj4f+GfHmj+CdT8V6bZeKdWAax0y&#10;W4Hmz7j8uP8Ae/h/vV5r8fPiVrPgv48/A/TLTWG0nw7q0+rvq8LuiRSxQWiOu/d/Cnzt/DXz54/+&#10;G/hrQ/8Agl3a+ILbQ7OHXZfC+k65/azQJ9r+2N9nfzfN+9u+f/vn5a6T9omHR/F3xP8A2Q4PFJju&#10;dPvXuvPium2pcu9ra7Eb+8rO33P4/u1fKHMfWfgD4xeCPi1p11c+DvFWm+JLe3bZK+mXKy7P++a5&#10;r4I+JvFet6h48j8U+IvC+ux2GvT2mmw+HHZ3s7VfuRXW7/lv/erwzWdF0bwl/wAFIPh8vha3t7C5&#10;1LwbfrrVpp8SRIIkbdbyyqv+38v/AABK8l8A61rHhX4SftzaroskkOqW3i7XGhmhfa6ff3ujfw7F&#10;Zm3Ucocx952vxk8DXnjSfwdb+LdJl8VW4xLoyXiNcL/vJ96tnUfGGh6PqTWF9q9naXq2r3zW81wq&#10;v5Cffl2n+Bf71fndofwh+JXxT/ZL8G6H4c+GHge2juNKsNQ0rxZFrH/Ewiuv3Uv2pv8AR/8AWv8A&#10;Pu+b+PbXo/xV8F6L46/4KYfD/T/Emn22s2cXw9lupNOuV823lZLq42b4m+Vvn+b5v4kT+7URpyj8&#10;Q+aJ9d6D8S/C/izQLjXNH8Qabqej2obz9QtrlGhg2ruZnb+GvO/g3+1B4T+M3irxpoNhc2dpc+H9&#10;YfS4JPt0T/2iqJu82Lb95K8u+HHgPRfBX7cHxM8KaLpdlZ+E9d8E2GpajosVuq2kk/2iWDd5Q+T5&#10;k37l/i3tWZ+xT8N/B9t8Vfj/AH0XhjRYdR0nx3cW+n3CWESS2UHlJsSL5P3S/e+7V8ouY+r/ABJ8&#10;SPC3g9raLXvEWl6O102yBb68SLzf93d96uiV1k+6yv8AxV+bvwtu/HnxF8QfFvxDP8B/DHxWvrnx&#10;ZeaXdah4g1y3gmgt4vKWK0WKWJ/KiVPm+9953+WvqP8AYl8E+P8A4c/AjTvDvxEt1s9X0+5nis7f&#10;7Yt08Vlv/dRPKvy/Jyvy/wAKrRyhzHul9q1pp8ttHcXcNu9w/lRLK+3zG/urz96nXOoW1j5Xn3Ec&#10;PnN5Sea4Xc393/erwT9tz4Wz/ET4KX+p6Y0ieI/B06+KdFeFfn+1Wqu+z/ga71/75rzG2+J1j+1p&#10;+0n8KNP0dPtfgbw/oP8AwnF9uXzYvt8u+C1gl/203O9BfMfaW/8Au18h+IP2jPjF4o/aW+I3wz+H&#10;HhPwnqVr4NhsJZ7rXr2eCWXz7dJf4Pl/jdfwr652bF+9Xxz8AX2f8FFf2nXWJnRrHQV+X/ryioA9&#10;K+FH7TD+JvilN8L/ABv4ZuPBnxJtbI6kbFLhbqyvLXfsWW3uE+9/uuq/+O172bqJW5k27q+RviVe&#10;WGr/APBQ34N2Wmqs+raToerXWqvCvzRWcsUqRJL/ANtfu/8A2VfOnwu1XW/jZqnxg1rxR8EL/wCM&#10;V3P4pv8ASItWfU7OL+woIl+S3tUum3QOm/fvT/Y/u1PL/KRGR+ojXEUbfM33m2f8CpfOX+/XwZef&#10;Bv41eJP2IPB/he7sL2LxdoOsfar7w9fasnnazp0VxPtspZ1fb88TxL97/llXp/wC8WfCi1t/GkFh&#10;4W/4U74ltdOWXxJ4Zmi+wfYYNrbbhFT91t+f/Wp/dpBzcx9Secse/c33aPtMW3duWvy++L3/AAiH&#10;hv4d6F48+F3wv8ceG5tJ1PTL3S/iFct5UV/E11FFuuvNl82WKVG+Xenzb0/vPX0J+0j4Huvij+1V&#10;8K/CLeJda0HQtU0HV5dTTR5zbveW6S2jfZ2b+4zIu7+Lb8tWXzH2B5y/36Z9pib5ty7K+Mv2gvhH&#10;H4Y1j4BfC/wLrus+CdEv9a1S2afS7yU3EUTWsssqo7N/vKrfwbqqfHbwZZ/B21+FPwS8GX2reHvD&#10;3xC8TvFqeqQ6jK91FEiRM8UUrszJ5vy/+PVHLIjmPtjzo97qrfMv3q8N8F/GTX/Ev7VHxJ+Gs8Ni&#10;nh/w5o+nX1tKkT/aHluE+fe27ayf8BrwX48eCbT9kvxV8IvFHw1uNS019Z8W2fh7WtJbUJbu31S3&#10;uvvu6Ozfvfk+Vk2/f/4DXoHwlib/AIeEfHh/4f7A0NN3/AKIx/mCUj0f9kv4xa18cvgrpXi/xHBY&#10;2ep3s9xC8WnxskQ8qVk/iZq9iS8g27ll/hr87/hh4t1XR/2C/hp4f0TUrnQr3xv4rTw22tWrbJbC&#10;K61B1lli/wBrZu2/71dH+0j8K4P2UvDPhL4g/D3xL4ittYs/EVnaahb6prE94mtwTy7XjnSR/mb+&#10;Lcv+3RyhzH3m/wByvFfil+0dbeA/iRo3w90jwxq3i/xxq9k2pQaZp7wQQxWysw82W4ldVQZRv71e&#10;1P8Ad3V82ftC/AvxjqfxG0n4wfDPXIrPx7omjtpf9h6nb7tP1a183zfs8r71aL77/P8A+g1ZfMet&#10;/Dfxze+N9NvZtU8K6t4P1CzuWs59P1V4n3Ns370eJ3Vk+b71dr9pX+Jtn+/Xxjdftt6k37Pvxa1P&#10;UvDv/CLfFTwDapFqWiSN5sMVxOzLbyrKvyvG33v/ANquc+LX7NGv/B/4C6r8SNH+L/jm5+JWiWP9&#10;ry6nfa68tleMvzyxNb/6rytrNt/4DUEcx96ecsn3WrmPH/xA0T4aeCtW8V6/etZaHpNu11c3CxvL&#10;si/vbF+Zq+Qf2hPEHjDxxY/AXxJff8JXZfCTUdKfVPGTeCZbiK4geW3ieLzfI/e+QrP/AAfwo/8A&#10;s1m/tDeB/Cfiz9g3W9V8H/E7xh4k8N6RBdXtrd/268323fKFa1u96bpYoufkbay7KsvmPu2x1K31&#10;Gyt7qCTfDOiyozf3Wqz50e/bu+b+7XxR8SNe1f8AYr/Yx1jxPoHinxJ4t1+/+wtZ3HjLUf7S+wyT&#10;rCmyJtifulVXbb/erBtdN1f4b+K/h7q/gjxf8ZfFmqSa7Z2Hiay8TaLrL2V/Zzy7bi4/0i3SK38r&#10;7y7Nv92gOY+9WmVPvf8AoNRX1x9ltZZFRpmRN2xPvNXxLNY+MPjR+2d8avh8nxN8TeFfCVlpWk3L&#10;xaDdeVcxu1unyQO27yFfzXZ2RNzfL81ekfsh6l4g0ub4pfDjxD4jv/FjeCNdS0s9c1aTzbu4tZYE&#10;nRJXb7zLub5qA5jqPE37Rlvo/wANfAPi6Hw7q0MHijX9N0eOx1Zfst3ardXHlb5U+b7v9yvb4fu1&#10;+dd94m8XfED9h/8AZ71p9X+3eMr/AMb6P9n1PVy1xun+3ypE8vzbnXds3Lu+7Xd/EZvGf7KvxX+G&#10;3iOT4j+JPG+m+PPEtv4d1rSdeuFaytmnxslsok/1G35/k+f/ANmqCOY+hfC3xutfEXx88a/DRdNk&#10;huPDGn2V/JqLS/JL9oVm2bf9mvVWmRNu5vvfdr5O+HuowaP+3L+0LqF3LstLXw7o08u3+FUid3r5&#10;3k/aMvfFXwwl+KT/AB21TSviXLay6jo/gPT4P+JP8rt5VlLF5Teezr8u7f8AfarLP07org/gf42v&#10;Pib8HvBvizULH+ztQ1jSoL25tNrJ5UrpudPm+b71R/EL4xaV8N7ywtr3RvFGqNeIzo+g+Hb3UkXb&#10;/faCJ9rf71AHoFFeJW/7XXgy6uvIj0Xxw8qtsdP+EI1n5W/8Ba9ntZvtVvFMFZPMXdsddr0ATUUU&#10;UAFFFFABRRRQAUU+iSgBlFFFABRRRQAUUUUAFFFFABRRT6ACiimUAPp9M8yn0AUtN/49Uq1VTTf+&#10;PFKtx0AFMoooAKfRRQAUUUUAFFFMoAfRRHRQAUUUUAFFFFABRRTKACn0ynx0AFFFMd9i7qAG+Sv9&#10;yh0V/vL96uO8JfF/wb488Ra9oPh/xLp+raxoUvlalY20u6W1feV+df8AeVq3PEnivR/BeiXeta5q&#10;dtpWlWab7i+vJViiiX/aagDVSFU+6tMS2iRtyqqPWR4T8a6H480G11vw9qltrGj3as0N9aSK8UoV&#10;trfN9adYeLdG1XWr/SLTVbS51PTVRruzilVpYN33d6/w0AM8WeEdN8a+GtV8P6vbG50rV7OWyvLc&#10;TNF5sUqMrpuVty5Vm+761p2em22m2kNvbQpbwwIsUaJ/Ci/dWsLxp8SPCvw7tbe58T+IdN8P288n&#10;lRTahcpbq7/3Pmp/g/4jeGPiDYveeGvEGl6/ao21pdOvEnRf++aOYDf+zRbNu35KckKp/wDtVjeK&#10;vG2heB9JbU/EGr2eh6ejbWu76dYov++mp/hfxdovjbR4tX0HVbTWNNuP9Xd2Mqyo3/Alo5g5TX8l&#10;P7v3qRbeL5v3a/P8zU+jftoAb9mj27NtO8ld27bRu/vU1HV13q2+gkPJX+5SfZ4/7tLuXdt3Lvo+&#10;7QUHkr/co2rRvXZu3Lt/v06gBvkpQkKp92nU+gCJ0V12su9KPJX+7/49TqKAGeSu7d/dp9FFADWt&#10;ot27Yu+meSv+z/31UtFHMBF9mi27WVaekMSfdXZTpKa8yp95qADYu/dtpnkxbt2356ek0TNtVlqt&#10;qWpWmj2M95fXMNpawrvlnmk2Iq/3mb+GgB/kxfxKtTeTH/dqvZX0GoWsVzazJcQTKsscsTblZW/i&#10;WrVBHLEi+zx/3af5MXyfL937tJNIkK7pGVE+981QafqFtq1rDdWNxHdWsvzJLbvvRv8AgVBZadN6&#10;7aqTabbXM8U89tHLLF/q3ZdzrVuigOUrvZxNt3Ir7fub/wCGn/Zo137V+996nNMqBtzfd+9Qkyv9&#10;1vvfdoI5Rv2aLy2j8pfKb7yUn2aH7P5Hlr5Ozb5W35dtTUUFlHUNHsdZtXt760hu4JfvxyrvVqfb&#10;6bbWewQwRxbE8pdq/dX+7/u1bpu9d+ygjlKMug6bcX6X8thbvfRpsW4aJTKq/wB3dUsNjbQ+aYoV&#10;iaV97so27m/vf+O1booDlMC18FaDYalLqNto1lbahN9+6t7ZUlb/AHnWma74D8N+Kvs513w/pmsi&#10;3ffb/wBoWcU/lN/s71+Wuioo94OWJDDZw2qxpFHsRfuqv3Vp80Kybd38P+1T3ddtN8ygs5Gb4W+E&#10;p9U1TVE8NaRBq+qQNBe6nb2cUV3cI396VV3t/wB9V4tYfsR6VoKm10HxnreiaVJF5T2lmsS7l/ub&#10;tn3a+mafVRlIiUYnzX4T/YQ+GXhDUFvEsWuHw3mLHFFa+b/vPEit/wCPV6t4U+CHgPwLIZ9C8H6P&#10;pty7b2u4bNPOZ/7zS43V3e9f71H3/u0c0g9nEbsV12/wVz+meBfD2i+H20HT9D03T9FlR4n022tU&#10;it2V/vr5Sjb838VdFRvVPvNUlnPWvgXw5Y+Fx4ct9D0+LQRbfYhpUVqi2nkY2+V5X3dv+zUGofDn&#10;wvq+j6dpF54e0y70rTZYrizsZbNGt7aWL/VNGh+VWX2rqKKCOUxm8L6N/b0uuf2VajWZbZLR9R8h&#10;ftDQKzOsW/72zc7/AC/7dVLDwD4Z0fW9b1iy0HT7TVdbWNdTvordFmvPLXanmt/FtXj5q6SjctBf&#10;KeeXXwD+HN94Fg8EzeCNEl8JW8zTwaMbFBawybmfeifwtud/mX+8a0vAvwq8IfC3TbnT/CXhzTfD&#10;1pPJ5s6afbrF5r/3nb+Nv96uv3LTqCOWJwfg/wCBvw++H+vanrfhjwfo+g6tqfF5d6farE8/zb/m&#10;2/7Vc3rX7I/wb8Sa1cavqXw18O3moXDb55ZLFP3rf7a/davYKKB8sTk9Q+GXhbWNX8Nape6FY3V/&#10;4a3/ANjXDxDfYbkCN5X935VVf+A1J4w+HPhjx/8A2P8A8JBolprB0a+j1LT/ALWm77LdJ9yVP9pa&#10;6iij3hcp5r8QP2fPh58WNUtNT8V+ENN1fU7VPKgv3RkuI05+TzUKtt+Zvlrf8A/Dfwx8L9D/ALI8&#10;JaBZeHtOaUytb2EWzdK33nf+83+01dN9pif7rLT9y1QcobVrx9f2R/g/Hrlzq6/D/SftU7tJLEyN&#10;9l3Mmxn+z7vKV9v8WzdXsSOr/MtFSHKcTqHwj8I6p8OYfAd5oNpeeEIrSKwTR5k3xLBEqrEvzf3d&#10;i1zfgj9mL4afDvWrHV/D/hlbPULSLyrWWW+uLj7Ov/TJZZWVP+A161RR7w+WI103rtb+KuQ8A/Cv&#10;wv8ADH+2z4a0mPS31vUJdX1FlZna6upPvzMzM3WuxpjyIjKrMqbvu0FHL618OPDvibxXoHiTUtOW&#10;fXNA8/8Asy98x1eDzUVJfut8ysqr97PSsrwj8DvA/gjwBf8AgrRNAg07wtfmdrrT1lldZfP/ANb8&#10;zPu+avQNy03ctWRyxOF1b4J+Ddd+FMfw2v8ARluPBMdjBpy6T58qr9ni2+Um/dv+XYn8Xas3xv8A&#10;s7fDr4iWmgWvibwvZ6xDoUElvpcdw8p+yq6orFMN97bGu1/vLs+U16cz7fvUVHMHLE8v+HX7PPgn&#10;4b+KL7xNpljdXnii8i+yz67rOoXGo3zwfJ+682d2ZV+Rfl/2au+Fvgb4H8Er4wXSNBhih8X30+p6&#10;7DNNLcJezz581mWV2VVbc3yrtWvQ6KJByxPCdJ/ZI8D+Hf8ARNMuvFGm6Bud4/D1n4o1KDTItx3M&#10;qwpMqqu7d8n3fm+7XcX3wd8Mah8XLD4lzWDnxfY6a2jwX3nP8tqzO+zZu2fedudu6u+o3rtoDlON&#10;tfhd4fs/ibfePYrVk8U3mmR6TNd+c+GtkleRU2btv33+9tzxXH6P+zL4U8M/FrVfH2i3WuaRqOqX&#10;H2rU9NstWni0+8n2/wCtlt9212/8d/2a9iSRW+7RRzByxPDPFf7LHh3XvF2o+J9G17xL4E1vVGU6&#10;nL4X1V7VLxvkXdLF8y79q7Ny16Z4D8E2Xw/0KLSLCa+uoYy7m41K8lu7iZ2bc7SSyMzM25j1rpdy&#10;06gOUyPEF1b2el3894vnWcVs8ssW3fuVfvfLXyp/wTR+G9v4P+CF/wCI28PyeHbrxRrd7exWNxuE&#10;trZpL5Vvb/N821Nj7f8Af/2q+wqKrmDl94bJXzz4q/Y90vWfip4l+IOieNvFng3XvEa26an/AGBe&#10;RRLP5CqifeT/AGa+iKKkOU8r+Gf7P/hP4W6lea1ZxXmseK76Pyr7xNr1095qd0vy/I8rfdT5E+RN&#10;q/Iled+JP2QBB4u1XW/h18QvEXwwOtzvd6xY6Nsltbq6Z/nuFSXd5Tt833K+mKKOYOWJ4x4g+B+t&#10;an8OdH8OaX8TfFOiaxpcv2hPEySpLd3TfNv+0JKu11+f7tZHgT9lnStJtfF114z1m9+IPifxbZ/2&#10;VrGtanDFbvLZ7Nv2dEi2qifxfLXv1FSHKfI0P7C1zqHgiPwX4n+K3iTxD4S09rUaJpjQRWq2CQOj&#10;xI7r80+xU2r5v3a901T4S2OrfGDwz8QHvphf6Fpt5psFqv8AqnWdomZ2/wBr903/AH1XotFVzByx&#10;PMvHvwit/iF8Qvh14nuNRntJ/B19dXsdvHF8ty0tu8H3v4fvbqZ8evgfpnxt8K2un3F9Pomtabcr&#10;f6Lr1l/x8aZeJ9yWL/4mvUKKA5T5d8E/soeJLjxtoviD4vfE+7+Lj+H5ftWgWN1pMWm29jdKU/0h&#10;0ibbLIu35d/96vRfCvwSTwx8ePG/xMj1aS5n8UWNlZNpb2uxLf7Ou3d5u75t3+d1eu+ZR5lXzByn&#10;zNpf7G2n2v7MsXweu/EE1z5E8t5Y+Ibe18q4s7r7R58Vwq7/ALyP/tfNXPWf7H/xB8Za14bb4w/G&#10;Ob4jeG/Dd7FqVhosOhR6es11FnypZ3ifdLt/u/7TV9dUUcwco2b5Ivlr59+Lnwp+M2teLrjWPhx8&#10;XLbwvpN1bLFLoOraFFexRSr/AMtYnf5l/wB37vy19CUVBZ81+AP2PtK0r4d+PdK8a6t/wmvi34gR&#10;MnibxJLD9na7+R0i8qL7sSxI3y7f7tec3v7I/wAa/GHg+L4b+MPjZDqnw6QrFcvb6L5OpXtqn3be&#10;WXft2/8AAt397fX21RVkcp4b4+8D/FDT7/w8PhV4k8PaLoGn6Ytg+ha3p0ksLOvyxSrLF867UXbt&#10;rmtD/ZPaH9m/xv8ADzV9Yt7vXfGT39/qmq2Vt5Vut5dOz74oN3yxo3lfJ/s19L0VAcp8vt+zX4u+&#10;Kn7OOsfC/wCMHibS9clnEUVlqGiWTQvbrBsMTtu+++9f9n5WqbwL4I/aP0/U/D1h4k+IHhHUPD9h&#10;PEb67sdJl/tLUYEx8j7/AJInZV2s/wDtV9NUUBynhHgH4D6h4O/ai+J3xOm1S2uNP8WWOnWsFjDG&#10;3mwNBEiOzN935mStX4X/AAiv/h78Qvix4iudVjvLfxpqsGoWkEMTb7ZUt0i+f+9939K9ioqw5T4+&#10;vP2QfFq/sr/Df4W6X40tNK8QeE9XtdUbW4LN2RWguHlVok/vIzLt3/e2Voyfs7/E34pfELwDqHxb&#10;8R+HdS0DwLd/2lYxaDBNFPq2oKE8q4ukf5Itv3tqbuf9mvrCigOU8O8K/A7UtE/aE+KHj++ubS50&#10;nxVplhYQWKf65fIi2Pu3fLXnHw5+E/7Q3wR8EXXgfwtqvgPxB4ftWlTQ9Q16a8t7uxtm3eVE8SRM&#10;suz/AH1r64oqA5TJ8MR6na+HdMg1m4hvNWito1vLi3i8qKWXZ87In8K7q0fJX+5UtFBZF9mi/u7K&#10;eiKi7V+5TqKA5QooooAKKKKACiiigAooooAKPMoooAKKKKACiiigAooooAKKKKACin0UAMqamU+g&#10;Cjpv/HilW6qaV/x5JVugAooooAKKKZQA/wAyjzKZRQA/zKPLplPoAKKKKACiiigAo8yimUAFFFPo&#10;AZRT6ZQA+on+ZdrVLTKAPyq+DulT+A/jL4k+MlrdyW9lo3xg1bw7r/KiL+zr94okll/2YpWRv956&#10;+q/2vNMuPi14o8B/DKxuV/s1p5fFfiFYm/5cLNP3SP8Aw7ZbiVF/4B/s1yfwP/Z01vxH8Lf2k/B3&#10;i7SrjQofGXjDWLjTJrhPvJLt+z3a/wDA9rf8Aq7+x/8ABnx/ovg3xr4v+Jrz3Pj3VrFdCs4pXbfF&#10;Z2cTwRbf+ur75f8Aa3q38VXykcxof8E49QsdD/YX8HalfXK2On2q6pcTy3EvyRKt7db3/wB2vKvh&#10;34D8S/B3x18IvjHI84j+IWtXv/CW+avy266m6Pp6t/dVJdi/8D/hqT4e/CX4k/8ADu7wP8KrfRNU&#10;0LxNr2tS6VqqyxNFNpthLf3E88sv91GiXb/21WvcPjV+ybouv/B3xLofhq+8VR6odOY6ZDceLdWu&#10;oEuovnt8wS3DxffVfvL/AOg0cpHMYX7aWm2uqfFP9nC1vbeO4tJ/GmyS3nTcknyfxJ/FVX9tT4d6&#10;Z8KfhXd/GHwJpll4b8d+D5Le4gu9Pt1t/tVu8qxS29xt2b4tsu75v7lcL8YdW+IF/wDDn9l/x7q3&#10;gDxRruueGtTivfEOk6dpry36yrF5Tv5Squ3e67v+BrXT/EHVPHH7bPh5vhxF8OfFHwx8G3lzBPrW&#10;veLLf7LLPbwSo5tYLdfmZnfZ8+5V2o9IcpRH/H5nt/j98Jfin4j8K3PiD4ZWugXEV9cRQfaotEnn&#10;2Ml3LEqMzptbZu2/L8z/AMNfQ/we1D4e614dn1r4bPosukanP9onuNEVESWX5VZ3Vf49qfxfN8tc&#10;Z8XP2g/+FG+INP0eb4ZeMPEXh97GLyNQ8Laf9tiV97p9ndNy7dqIjf8AA/8AZavNv2XvDuoeB2+N&#10;HxiuvD03gfwp4o8rVtM8I3cX2e4tYraKXzZZYvuQPK+9v/HmqRcx9iP9yvLvAvxZvvEXxQ8feB9W&#10;0mLSdR8Pvb3FiUuN/wBvsZ1fZcbNvy/Ojp/F81bnwi8fz/FL4Y+H/Fcmk3Ggy6xZpdLpt226WDd/&#10;er5t/bkt/F3w18SeEviv4EEkmrC1uvCF5awZzP8Abvk09v8AtldMj7f9qgvmPefg/wDFTUfijdeN&#10;J20WKw0HSdcuNI0zUEn3/wBorA3lSy42/LtlR0/4BXHfFX4/eIfD/wAYtA+F3gvw7Y6v4r1TSpda&#10;luNcvntLS3tUk8ofMqMzOz/w/wANehfAr4c/8Kn+EHhLwpPKtze6ZYol5cJu/f3TfPcS/wDA5Wdv&#10;+BV4r+0h4y+Fll8RLLR/iD4Q8SHUtO05dS0nxZothdKyO7urW9vdWreasvy7tn3fmokEjv8AxB8a&#10;tZ8C/CGLxJ4r8JrZ+MbidNPtvC1hqEdx9tvZJvKt4Ypdv/LX5W3MvyqawPDX7Q3i/RPiN4e8L/E/&#10;wVZeED4og/4k99p+rfb0a8X5nspf3SbZdn3X+62yvGPEfhP4g+Lv2RfBvifxjp2ua34l8K6/b+Io&#10;tHi82LVb3Torj/VN5Wxluvs7s/8Ae3rW78PfEnwU+Knj7wP/AGZ4R8eaxr1vef2hB/bbao0Og3EU&#10;W9Jbjz7jykb5Nvyb9zUe6HMenfFL4vfGTw54r1Wy8C/BX/hLdFsY1cazeeIrWwW6fYjOkUTru+Xd&#10;t3N/cavSvgv8VdM+Nnw50fxfpMUlvBfx/vLeX79vKp2yxP8A7SPuX8K+X/FHxIj8PfHX4pWPj+7+&#10;Id+0D2beFND8Jvf28V5btbxO6W/2VovNn815d29/++a9H/4J76bqGk/sz6Tbanp93pV7FfX6PaXy&#10;v5y/6Q/3t/zVHKHN7x6hq/xWXR/jT4a+Hw00SHWtJvNU+3+dzF5DwJs27fm3+a3zbv4KyNJ+O0es&#10;/tHeIvhQdFaGXSNCg1o6n9pz5oldU2eVs+XbuHzbq8w/aV8ZQfBf9o34T/ETWbW5fws1jqnh6+vr&#10;eB5PsDz/AGeWKV9v8P7plrh/2ffGd98Uv26PHHjGLw3rfh7RbzwbFb2b65Yvay3CrdxKsu1vub9r&#10;7Vb5mTY/y7q25R8x1Nv+3Br3irw3q+r+CfhBrXjCHQdTv7DXmttRihWwW1f+AyJ+/lZNreVErbd3&#10;3q9k0345W3ib4J6d8SPCmhal4ng1GxS8tNJ09Ve4ldv+WXXau1vvN7V4h+wvpckPwM+Jv2myltZb&#10;jxdrcvlXEDI7fKibtlcNo/ijxt8OP+CcfhXUPBi32m6nby7b24trXfcWVi2oS/aJYomT+5/s/LUc&#10;v8ouY9v+GH7UXijXvihpXgX4h/CrUfhpquswXUuky3GpxX8V55ChnTfEm1X2b22/7Fe/6pq1vo1j&#10;PeXc0VtaQRvLPcTNsSNF+8zV8R2OsaDrH7XHwNXwXqGv+MNItW1b+0fE13f3F/Y/aG02XZEkrO8S&#10;S7U+dU2/wV9VfHTwrfeP/hB418L6bOtvqGt6Le6bbyv9xJZbd0Td/wACqJfEHMeMXH7ampwpJ4pi&#10;+E+v3Pwiil/5HqK7t/mt1fa919j/ANb5Cnd8/wDc+avQfid+0poHwv8AFHhTQLix1LVrzxJbTz6Z&#10;/ZEJuWumiUOsSIuWZnH8X3R95iFr5I+EHiT4RR/s/WvhP4j+N/FXhjXdL05tI13wnLrV5FLLsV4p&#10;Ykt9371JV/hRf469v8b6BZ+H/wBqr9nHTtNtJ4tL03SdXigik3v5SpZbEDM3+z/ear5Q5jtvhZ+0&#10;tc+OPGGu+C/E3gjUPAfjTT7RNSs9D1G6infU7Ji6+bE6fL99NrL/AA14R+zz+1N8SPFX7SnxT8P6&#10;z4I8VXWkLqel2tvpv+i/8UxG6S72uG3/AHW27/l3fcavR/FKbf8Agox4H2xyf8k/vdz/AMH/AB9f&#10;5/76rgPgz4/8P/DH9uv9ofSfFGqQ6Fe+KLzQU0WK7Zk+3t9nddsX9/8A1qUcoc0j3P4Q614VsfiJ&#10;8ak0n+049QstbhuNal1S6X7P5r2UTK0H92LYv/oX+7Xg/wC0b+1dbfEz9mn4mJaeBPFlp4Q1HRri&#10;30rxdLYlrG9f7qv8vzxRP8mx3VVbfXS+GfCOoeNNc/a/0HSp2ttW1S+t7W1m+ZPmfSotn/oVeV+N&#10;/wBpTwBq/wDwTwn8KWN4s3i6PwpFod14YSMvqFnPBEkVw8sS/MkUWzdvb+FKJR5SOaR9G/Cj4nN8&#10;Nf2Sfg3dReF9f8WXlx4U0qK3stBsWuZXK2ETbmb7sS/7Tt3rpvg7+0zpPxT8S6j4Tv8ARNV8FeON&#10;Otxe3XhvXI9lwsDbdsyuvyMu59vDV83a98SvEfgv4A/soaDY+L/+FfaP4m0rTrXWvE/lxO0ES6fE&#10;yRbpUZVaVm+9/s1mfAi80y+/4KTeIn0Pxhf+OtPt/ALJ/bF9dRXXm/6Vb70iliRVZE+7/vb6Pd5i&#10;+Y938b/tfeEbyHxfp+maVr2seHdGjurHWfFmn6c0umaZdKjbopnX5/l43Oisq7vmq9/wT6+T9j34&#10;afNv/wBBl+f/ALeJa+cf2c/i74T+FP7O/wAXfAniMw23i/Sdd1myn0Ftjahrcs+7yvKt2+eXf93/&#10;AIBX0d/wT3h8v9jn4ZK331sZf/SiWgOY7r4nfGy3+G9zb6db+GfEni3W7iFriPT/AA/pctxti37N&#10;7S7fKT5v4WfdTPhf+0B4V+Leg61qWkS3Vo2h3DWusWOrQNa3OnSqm50lV/8A9mvEfj58WfFUv7Tm&#10;h/C+18cxfCrw1L4bl12XXWgt2lvpfNeL7OjT/In97+9XkPwIs7zxt4N/bJsfDWuXvie9u/NtdO1a&#10;ZU86/ZrK4RHXykVW3v8AdZV+b5KOX3g5j1v49ftWeDfGXwF+KUNpa64mhXnhzUrLTPEz6TP/AGTq&#10;U7W8qIkVxs2/f+VWb5Wr0zwr8XNG+FvwO+GU2qw3t9qOp6RYWmn6XpNq11d3kv2QPsiiT+6iM7t9&#10;1fm+avmzT/jZ8PtJ/wCCa50N76xm8QN4KuNFbw9bsj3q3/2d4n32/wB5djr5rO/3VTdXsOteD/C3&#10;jb4LfCC21DxtH4D8X2GiWt74e1i3ukivbeX7EkUvlIzbZV2PtZKPshzHsuk/GbRr7wbq3ibVLbVf&#10;CWmaSjtqH/CTWEtg9sqruZv3q7XX/aRmX3rnvCP7UXgvxjqmlWlnHrlpDrLImj6jqOi3VpY6luTe&#10;v2eWVFVvl/3d38G6vlXxj8SvF/xT/ZA+Pmg65qFp4z1DwZqsVh/wkOk2/lRazaxTW89x+6T5d/lL&#10;Krbflr6q8D/HH4a694b8CLpet6Sy69BbxaPp8MqPKreVu8rYv3difL/s0BGQt1+1P8P28T3/AIZs&#10;77UNa8RWF6+n3mlaPpN1e3Fq6uqM8qxRNsi3Mv71vl5rO8I+JdA8OfEb4u3i+MPEXiO8tZbCXUdA&#10;Wzur1NG3RPsS1iiRmbf95li3fdrkv2M9Is/+Eh+P+qC0g/tGX4kajayXuwea0SW9qyIzf3V3v8v+&#10;1Vn4B7U/aq/aN8pVTbdaHu2/9estHKLmkbX7Kv7R8nx48B6dfX+nXsOuTS37ytb6Lf2+niKK9lii&#10;2XEqeU77FTciSs27f8vytt0Lz9sT4XabZnU7vV9StvD3m+V/wkMug366Z5u7bs+1fZ/K/wCBb64T&#10;9hvxhpUf7OdrpUd1Hc63o2o699r0lJF+1xMupXTbHi+8vyyp/wB918s/GT4reOPj1+xP4t+Jet/E&#10;bSfDfhjUlltYPh7p+lW7u2y98pEa6d/NZvk3/IifLRIfMfqNDeJdRrJFtkikXdG6t95awPCPj7Q/&#10;HlvqT6Jex339mX0+m3ypuVre6ibbLEyttbOaj+Fvz/DPwlu+bdo9nzu+9+5SvkH4ra9c/sr/ABo+&#10;L11bXUkFl8TdD/tLw9bJ8qf29F5Vq0Sf7Uv2hJW/3G/urQHMfX/gX4ieHviZor6t4Z1GPVtMW5ls&#10;vtcatt82J2R1+b721lavAPFfxe0f4Y/tqarF4l17+ztLn+H1h9msnZna5uP7Su/lgt13NLLt3fKi&#10;M21f9mvZvgV8JtL+CPwq8O+CtKC/Z9LtfKllTd+/uG+eWX/gbs7f8CrxLXrjwjZ/8FEo28QTaf8A&#10;2xJ8P7VdF+27Nyy/bbvzUid/4mi3f8B3UAe7fD/4y+Evilpt7feF9Zi1GCxl8m7Uq8Etq/8Aclil&#10;VHi/4EtclD+2B8IbxrcReM7QW11OLWDUGgnSxklb+D7Vs8rd/wADrxT4L69aWX7Y37UmvaQslzoF&#10;jpulteR2/wDqri8itfnRP4d67HVv9pmrwr9pHx94x+MX7BuofEGfUfCvhvwFqL2qWPgvT9OaW4Vl&#10;1BIkRLrzU2y/KzMqRfd30SDmPuz4k60LH4sfDKIfEFfDC3kt7Evhj7Gsv/CQP5Sts83/AJZNF97/&#10;AIFWj4u/aE+H3gHWrjR9f8T2dpqsEX2iWxTfNcRRcfO0USsyr838VfPX7QEzTftLfsdIzb/Nl1d2&#10;3t8//Hlb1tfsltpE3xp/aSa9jj/4TRPFbpfS3H+taw2f6Iv/AFy27qOUOY+lPBPjzw98SPD8Gu+G&#10;NXs9d0W43LHfWUvmxNtrwz9rLxJqeh/Ev9nu107ULywi1HxpFb3cNnO0S3EXlP8AJLt++v8As0n7&#10;ITaXJ4m+OD+Elgh8Df8ACZMmmRWm37P562dv9teLb8vltPv+7Wf+2Kv/ABdr9mpty/J43X5P+3d6&#10;Ph+IJSPVvG37R/w1+G2syaH4k8Z6Xp2sRRebLp5k3TRps3b3iTcyLt/vV2HhPxpofj7Q7XWvDuq2&#10;et6Tdcw31jMssL/8CX/ar5vuPiNrHjv9ob4m+Dfh94f8K6DrHhm0shr/AIl16282XUfNi3xRbItr&#10;Mqru+d3/AOA/dqv/AMEz2SH9nnUIIZLaWKLxRqiRNYr/AKPs83/ll/s1Icx9GePPiZ4Y+FuiHVvF&#10;muWOgafv8tZr2XZvf+FE/vt/srXhPgv4vaf8TP2xrYeFvF6674V/4QCed7SxvPMt0ul1KJN7RK3y&#10;y7d6/P8ANXOfHZ7K6/b6+Aum66PO0ptK1S40yGb5ol1FUb59v3d2z7v+1tq/4T0/wtp//BRjXE0C&#10;GwttSn+H8s2sR2KorNcf2hb7Xl2/8tdmz/vqqDmPY/A/jqHTtD8a6n4h8d6TrtjomsXSXV7bwLap&#10;pMSKjfZZzvfc8W/5n/261PDfx28AeLPGDeFtF8X6NqniKOD7U+m2V4ksyxf39q/7yf8AfVfJ1ii2&#10;v7MP7YG1vnXxXr253/69bWu40zwDp3wz/YVu9b8CaNZ6R4rfwJLqCapYwql291LZLLLL5v3mZmTd&#10;/wAAX+7RyhzHs9n+0t8L7jxMPD0XjzQDrTT/AGRbQ3y/NP8A88kf7rP/ALK1veP/AIseFPhfpsWo&#10;eLdf03w/YyyeUk2oXSwq7/3V3feb73/fNfGPg34G+PvjT+x34G8NaU3w7stGn0ew1DT9YSK8+22d&#10;1sSV7rd93z9+7c/99nrrNRsoPFn/AAUmsNH8YRwa3Y6X8Ovtuj297Gr263jXaI9xFE3y79nm/N/d&#10;T/Zo5Q9ofUfhn4qeEvG3hybxDofiPS9V0G3LCfU7S+ilt4to3NvdW2pt/wBqsvwV8fvh98StWudN&#10;8I+NNA8T6nBF5ktppOpxXEqr/f2q3zJ935lrxD9rbwf4U8B/s9+Kbbw7Yad4c0rWPEWk/wDCTf2O&#10;iW+6Ke+t4rhpdn3GaJvmf5a9s0b4U/Dvw/ceGb3S/DXh+wm0uL7Po9xaWsUTxRMn3YmX7y7P/iqA&#10;94Z8G/FWp+IvCOp3mu694b8Q3Frqt5a/avDLbreKKJ9qRPud/wB6q/f+avPdH+LXhz4kftFWkOlf&#10;FvQv7N0m18m28N6TrcEsurXku9ZfPT722JVTYifxO7V8i674t1zwr/wT4+MWo6DfXOl3UnxFv4Jb&#10;y1dkliil1BFfayfd+9/49Xv37YHwr8AfD79lXVvEPhPw9o2ha54aitbvw1q2lWsUV3b3X2iLyWil&#10;X5tz/L/vUcocx9S6l420LQZrm31LVbTTp7e0a/lS9uUiZLVWCvO+5/8AVIzfM/3aTwX8RvDPxG03&#10;+0vCviDS/EmniVoPtek3kV1Crr/BuVvvV8xeIvB+m/Er9rL4Y6d4v04Xscvw7vL680+Yt5VxL9rt&#10;fkuIvuypudm2PuXd/DUHwe0XTfAP/BRH4ieGPDVhDofh+68HWuqy6Zp6eVafavOiTzfKX5Vba7/9&#10;90BzH11retWOgabLqGpXltp9lAN8lzdzLFEn+8zfdrn4fix4Pm8UHw0nijRj4mWLzW0ZdRga7VP7&#10;/lb922vMf28vk/ZE+JrJ8jLpnyurbdv71K+eP2jfhP4D8F/sh+FvHmg6bZ2njq0fRtS07xTCN2p3&#10;l6zxfM8/35Xf5vldm/8AHaCuY+6fFHjLRPBeky6pruq2OiabGyq15qFysEK7v9tvlqHw1410Hx3p&#10;P23QNY03X7Dds+2abdR3UX/fS/LXyV4q0nT/AIvf8FFJvBfjq1h13whpPgRdV0/QdSXfZPdNdIjz&#10;tEfkdtksq/Nu+7/s1peFfDOm/Bf9u+y8HfD/AEu38PeE/Efg59U1nR9MiEVpFdRXDpFceUvyozL8&#10;ny7aOUnmOv8Ag/8AGbxTrHwS+Kfie8kg1jWNE8Ra9ZaYl3LFa27rBK628TSsyKq/dXe+2t3T/idN&#10;8EdN8AeGfiB4pi8TeLfEGova3N9+4skgd4ri43+Vv+WJVi8pf+AV8wTJH/w75/aKlkVXb/hJ9e/9&#10;OCV6t+0N8GfAPjbx98A9S17wxpd9e6vrq6ffzXFtue6t00q9lSJ/76b0Sr5Q5j3f4keMPE2nw+Dr&#10;jwjYaXqtnqGs2dvqdxdXqxpFYSt+9lgfeqyvjG1fm3f3a7LVPFGm+H9PW81S+ttNtd2z7ReTrEn/&#10;AH01fNv7W3hvT/Cfhr4C6Rotjbabo9h8SPDlrb2luuxIoluNqIqf7K1yMfhfSv2hv25Pij4T+Idk&#10;niTwx4L0fTn0XQ9UZntElniR5bjyvuu3z7Nz7qgOb3j7JTWrOayS7ingltGXd9oWX5P++qj0jxHp&#10;mvQyvpl9baikb7JWtJVl2t/tV84/HjRfhN+zv+z6+j6l4QvtV8IXOqxJbeFtKnnlN1eSvuSKJPN+&#10;5xu8rds+T7teCeA47v4b/t0fCLStB+HEnwf0jxRpmopqejW+oxSxap5FpLLFLLFF8qMj1Icx+jfm&#10;V8+/tk/HPVfgb+z/AOKPF/hifT313S57WJUvV81E826iR9y7/wC49b37X/jnVvhx+zN8RfEehSyW&#10;+s2WkS/Zp4fvwO37rzV/3N+//gNfI/7bH7M/gL4V/sWahq3h+08rXIV05LnW4ruXzdW33EW9p33/&#10;AL3f8r/Nu+4u37tVyhzH6D6Pqnn6LYXd1Iu6e2SV2+6i/Jlqs2uqRXke+BleL+GRG3LXwv8AtXeO&#10;Ndf4wfAT4eR6Pqvinwpq2m3V7qfhbTbpLd9ZaKA7InZmXeibd7L91q6L9mvwv4p8P/tDapc6b8Md&#10;b+Ffw2u/DzLPo17exS2v9qLcRbJYkR2VW8pnX5dtLlkHMeu/sj/GbX/jl4A13XfEMNlbXVj4j1HS&#10;II7GN0VooH2pu3M3zV7e94sezcv3v7tfKn/BNzd/wpXxSrf9DvrP/Av3q1zf7WWnt4n/AGzv2d/D&#10;cmqX1lpmrQavDeQ2F3LA08Qg3OjMjr8rL8n/AAKmHN7p9mQ6lE9v5u5fu/wNup0N8txH5iHem776&#10;t8tfCPhn4HabpX7anin4d6dqWuWHw2vPDMXiGfwzb6rOlvLdeakWd/m+Zsbc7uu752b5vlrtP2fZ&#10;z8Ifi7+0F4D0h7qbwd4TisNT0fSrieW4+yefZLNLFE7szbGf+HdS94fNE+u5LxUba33/AOFP71H2&#10;neu5Ymevyf8ADfjnW/HnwTm8TP8ADD4veJvivq1ndXunfEDTEumt4J23+Ulq6S/JAjbF2Ivzf3Wr&#10;3Lxhr3xE8UWH7Jej6vr+veEfEniBp7XxI8LvaXUu21RpVlT5drtsf5tuUZ227Wo5ZBzRPvH7T/st&#10;TPtPzbfKb7v36+L/AA3psvwW/wCCgWj+B/C+q6pD4K8QeD5dVudDvtTnurdbpZXTzV812ZW2RJ/3&#10;3VX9m7Qrj9qzVvi14u8deIfETf2T4wvNA8PWmma5dacmkwQbGR4lgdFZn81fndW/1VHLIXMfUviz&#10;x7rXhzx94R0Ky8JX2s6VrJuvt2t28myHSPKVDEJU/j81mZV+79z+Ku4+0r/wOvlj4nPrvgH46fsy&#10;eFYPFeuX9pcPq0Gotd3j7tUWK3i2Nc7fllb5v4qzvhjodz+018SfiprviPxH4itvC/h7xDL4V0fw&#10;zpOs3WmwwfZorffdM9rLE8rO8rbd/wB2n7wcx9avdfNtVd7/AO9T/O/2a+FvDvjrxt4Y+FP7WfhL&#10;UPFeoa3e+Abe9l0PXLidvtdvBLYSywp5v32li2feZt1c5eaL41sf2EdK+L6fFXxfN490/RbXXVu/&#10;7VlW0lRf+XeW13eVL8mzezqzOyN83ztR7wcx+h/nf+Pfdpnnf7NeKfHHxR4ZtfBvh3U/FvjHVvCG&#10;n3FzE6W+jX0tvcanI0TbbdTB+/b+9+62/crxP9m/4xmX4+fELw/pOt+L9f8ABUXhqLX7ax8aR3X2&#10;uwnWWVHiia6/evEybfmfd81R7wcx9feKtfPh7w3rWqLbeebCzlu9m7asuxGbbu/4DXD/ALNXxim+&#10;PXwN8MeP7jS49En1hJXexhn81Ytkrxfewv8Ac3V82eB/Dfiz46fsz+IvipffEbxRpXiTXYtU1HTr&#10;KzvP+JZptvE86RWn2X/VSrsT5mdd3/s3MfDrxx4o8Hf8E7vgfpvgrVP7D8SeLNZt9Bt9W8hJWtfP&#10;u7h5XVGRlPyRMv8AwKn7wcx+hfnf7P8A9lUv30r40+M3hXxd+zHZ+D/H+h/EvxVr2lWWsWGn+JNG&#10;8Q332qLUbeeVIHeLcn7p9z7vkr7G/wCWTt/s1RfMH2n5vutT9/8As18B/ATw/wDFb9pL4d+N9Xvv&#10;jP4k8Py2HiLUdK0e30tYk8popt2+4l+9Kvz7Nn3VVP4qxB4s+LWvfsaQ/H66+J+p6d4i0+xjvbXR&#10;9NjiXT5Yopkif7Qu397LLtd2b/a+Raj3ieaJ9yeMvibY+CNc8NaZeadqlzL4gvPsFs9lZPcJFJs3&#10;fvXX/VL/ALTV2HnNu27a+S/jh8ZPEkGrfswX+h6jLo9p4012z/tO1h2/v7eWKJ/Kb5fu/O1Z/wBu&#10;+IfxY/aq+K/gGz8dX3hXwToUGl3StpsMX27fLZK/kxu33EZ281vl3fIi/KtX7wuY+qvFnii08G+G&#10;tV16/juWsNMtZLuf7NE0srIiF22IvzM3y/dqPwL40sPiJ4Q0jxNpEdyumatbJd2wu4Gil2sNy7kb&#10;7tfHPwc+NXj64/Zw/aYg8QeJpta8UfDW617TdP8AEckEaSsLW1fymZVXazI6M3/AqxvGnxy+I0P7&#10;I/7P/ia38QalpVvr1zZr4u8UabZRT3FlZsj+bKV2bYl/i3/w7aVpBzH3lfaxbaRY3F9fTLZ2UEbS&#10;y3EzKqRKv3mZqi0TXdP8SaTY6rpt1Fe6ZewpdWt3byq8U8Ljcjo38SsvzV8y+LvCl7rn7Mvjs+Ff&#10;jbqXiPTmiur+z8QQy2t5Klulr89k06JtlRm3sz/eXdWJ+zvfa5+z3+xfF8RNX8W3/jWxTwXYavp2&#10;h3lvFbxackVpv+zo6LuZfmRd7/3FqYhzH2Rv/wBmjf8ALX5wa1+0br9h8GdN+Ktt+0Rot541Plaz&#10;ffDlbrTXt3t3be+mxRbfNWVF+TfuZ/kevUvjx8Rfix4k/aq8KfDP4deMI/COmeIPCDalJc3GnRXX&#10;2KT7Q/8ApCqy/O+2Lytu/b8+6r94OY+mfEnxc8M+E/HHhvwdqmota+IfEvnf2PZ/ZpX+1eUm+X51&#10;Tam0f32Wu0Sbf/C1fHvjbxd48+FXx3/Zm8A3njFfEkWstq0WuajNplvC+p+VEnlP91midN3/ACyZ&#10;d1OXxP8AFP8AaU+KnxG0rwf48k+F3hLwRqH9hx3FjpVvf3GqXoTe7v5q/LEn91fvb6A5j7CorwP9&#10;l34jeMdefxv4H+IV5b6r418D6mlhfapawrBFqNvPAk9vceUq4RmRvue1e+UFhRRRQAUUUUAFFFFA&#10;BRRRQAUUUUAFFFFABRRRQAUUUUAFFFFABRRRQAUUUUAFFFFAD6fTKfQBn6b/AMeKVdjqlpv/AB4p&#10;V2OgAplPplABRRRQA+mUU+OgBlPoo8ugBlPoooAKKPMo8ygAooooAI6KKKACiOjy6KACmUUUAFFP&#10;8umUAFFFPjoAZRT6ZQAVyfxG8C6d8SvCmo+HNX+0nStRVIbuG3mMXnRbsvE3+y4+Vv8AZausooI5&#10;QX5F215r8Uvg/F8TvEnga/utWu7Oy8L6sNYOnwRoUvZ1/wBUXduV2N83y/3q9KooLlHmGpu2/Mvz&#10;06iigAoop9ADKKfRQAz76/dop9MoAKKKKADy6KfTKAG7U/u06iigBPLXduZfmqCazguJYpZIld4v&#10;usy/dq3TPLoI5Rnkp823+L71U4dHs7e8muY7SFLif/Wyqi75P96r9FVzByxKF9pVtqlq9reWkd3a&#10;v96K4RXRv+A0sOkWtr5XkQRQiNfKTYu3an92r1FRzSDliY0/hfTLvVotTn020m1COLylu3gVpVX+&#10;7uq/pumW2l2cNpZwx2tvEu2OKJNir/wGrVPo5pByxOY8VeBNA8cWcVp4h0Ow1u1il82OHUIFmRH/&#10;ALy7qvWehWWmy3MttZW9tNO6tK0KKnm7flXdWtRV80g5YnGW/wAJvCFnq+r6xB4W0lNW1iJoNTu0&#10;tohLeK33llbb89L4v+EvhD4heHoNC8S+GtN1jR7dkeKxu7dWii2/d2r/AA12VFT7wcsTE0HwnpXh&#10;fRrfRdI0u203SrddkVpaxIkSr/u1z/hD4J+BfAevahrnh7wjpOiarf7vtV9Y2yJLL/vPXd0Ue8HL&#10;ExNJ8M6b4fN+2mafb2cl/cteXLwxKpnnf78rf3m4osPDOl6Xqmp6jZ6fb2+o6kyPeXUKbXn2fKu5&#10;v4torboo94OWJwHh/wCCngzwn8QNX8baP4bsbDxVq8bRX2qQptluFZ0dt/8AwJFb/gNYMf7LHwr/&#10;ALd1/WP+EF0f+09et5bTU7gwZ8+KX/Wrt+6u/wDi21675dFVzSDliU9Ns0sLWK2ghW2t4lWKKFf4&#10;VWvFPjV8Fb34vfGL4UXl1bJ/winhC8m16a4WZfNkv08r7LCq/e27t0rN/sLXu9FTEOXmGYbb8o+b&#10;/erznx58BfAvxQh1mDxR4bttYTVra3srp7hn3NFA8rxIrK25NjTS/c2/fr0mn7aA5YnC/DD4S+Fv&#10;g74PtfDHhDRo9H0W2d2S3WRpN292ZtzuzM3LN99jXl9v+wX8CrNtaeLwBZAatE8V0n2m48oqzK/7&#10;pPN2xfMi/c219D0UuaQcsT5a8efCHxr8RP2rPhVrbeHItF8CfDz7fLHq02pRSy37T26xIkUS/Mmx&#10;kX79dt8Xv2PfhR8dNah1nxd4XW81dE8pr20u57SWZP7kvlOm/wD4FXt9FacwcpzXgXwJofw38M6f&#10;4e8O6VBpGkWCbILW3/1cXr/6E1U/GXwy8PePtY8ManrOnfbL3wzff2lpk3nunkT7Nm/5W+b5W/ir&#10;saDS5gjH7J4v4+/ZR+G3xO8bP4q1/QrhtcuIUtLu4stTurVbyBR8sU6RSosq/wC8v+zXYfDf4V+G&#10;/hJo9zpHhXS10fSp72e/kto5XZVmlIZ9u4/Kv+z92u4oo5g5YnmXxt/Z98HftAaLYab4v02S7FjP&#10;9qs7u1uWt7i1l/vxSp8y1Q+G/wCzP8P/AISaxaar4a0IWOp2mny6d9ua5kmmnilnWeXzWZvnbzUV&#10;tzc165RT5g5Ynl6fAHwc3g/xv4aOlN/ZHjK+uNQ1i3+1P+9lnREldW/g+VF+7XZ+HvDNh4Z8Nado&#10;OnweTplhZx2UETNv2xImxU/2vlrdoo5g5YnzKf2AfhZ59xGq+JIdGuLz7bLoUPiG6XTml37/APVb&#10;v738Nd78ZP2a/B3x2m0a88QQ39nq+jSvLY6xpN89rdwbvv7HX+Fq9dp/l0cwcp4x4X/ZX8A+GPhz&#10;4n8Dw6Vc3+h+KJZbjWjqF7LPcX80v3pZZXbdu+Vayvhb+yD4J+EfiLTdZ0298Q6xNpMEtvpVvr2r&#10;y3UWnRsEVxBG/wAqfcX5q988umUcwcp5PoX7N/gjw98PfEXgVNLa+8Ma7eXN/fWN9OZfNlnfe/8A&#10;ururjPDv7EfgnQNV8M3k2u+L9dsfC9zFdaLo+s6289jZSxf6p0i2/Ns/h3bq+i6KOYOWJxVx8LdF&#10;uPihpvj3y5P7dsdKuNGiPmfuvIllilf5f726L/x5qzNL+B+gab8btT+KSG6/4SjUtITRZ083/R1g&#10;V0f5U/vbkX5q9IopcwcsTwn9t7QNS8Tfsp/EfStHsptR1K60zyorW0i3yy/vU+VVriPBP7D/AIRm&#10;0P4eNrep+KrvSfDqW+pad4TvtS36bp11tRt6Js835X3fI0rKu6vqt03U6jmDlPH/AIpfs46D8UfG&#10;mieMH1HWfDHjLRozBY+IdBuUhukibduiberq8Xzt8rJ/FVn4UfAHSPhHqviPXLbVNa8SeJfELRHU&#10;db166Wa6lWLd5SfKiKqrvb5VWvV6Kn3g5TxGb9lbwndfB3xd8NZJdUj0LxPfXV/fTLcr9oilnl81&#10;/KfZ91X+7uWtj4wfAnTviz4b8P6Umq6l4YvvDuowaro+q6S6+dazxKyL99WVl2u67Wr1air5g5Yn&#10;lni74IWHj7QPBWna/rWt383hXVLDWoNQ82Bbi8urV9yNcbYtjK7fe2In/AaxfiB+zjaeKPiJB4/0&#10;HxHrfgjxtHaNpkuq6P5DreWu7d5U8FxFLE/zcr8q/er22ijmDlPn/wAU/snaX4r+Gn/CLaj4t8V3&#10;V5FrS+Io/ElxfRPqCX6Z2Pu8ryti/c2eUq7aNL/ZUim+Mvg34o+IvGviLxN4u8NWtxaW73H2W3tG&#10;WWF4nTyIoV+X967L82/7m9n2179s/wB2nUcwcpgeMPCNj428J614e1WNptP1exl0+6VW2s0UqMj/&#10;APjrtXy9rv7Ap8a/CmD4d+KPiv4t1nw1puxdItlitYPsoVvk81li3Tsq71y7fxfd+7X2BR5dQHKe&#10;H/GD9mfTvilJ4P1az1jUfDfjHwfubQfEFkUd7dmVFbzYnTbKrbF3K3vW18L/AIf+PPDeo3F74x+I&#10;1140Dw+VFaLplrYW8X3Tv2xJvZvl2/O3975a9WooDlPKP2ePgXbfs++CdQ8O2WpT6vDdaxdap9ou&#10;I1R189923/gNUfiL+z3b+Pvj78NPiZLqslpN4LW9VLFYty3XnxbPmb+HbXstFWPl908nsvgfFYft&#10;Gan8V11SZ7i+8OpoL6YyLsQLMsvm7vwqTwj8FY/Cfxk+Ifj+PUZbmfxglgslk6fJa/Zrfyvlb+Ld&#10;XqlFRzC5T5N8L/ss/FL4QWkvhr4Y/FW20bwI88txbafrOiRXt3pvmO7vFby7tpT/AGXRq9E8VfAf&#10;UvFniz4N65eeJbi+vfAMlxJc3s9uiy6o8tusTs2zaqbvvfLXt1FAcp4dr37Pc2qftTeH/i9Hqqwr&#10;pnhyXQm03Z87s8rv5u//ALa1wMf7MXxH+F/jjxJffBvxppPh/wAP+LNQl1fWrLxDYfbXtryVm3y2&#10;m3Zn+D5ZW/gr6vooD2Z4Vr37P+t6543+DPiO+8VNqd34D+2G9uLu3XzdRaeFE3fJtVfufrXK+Ivg&#10;L8VPBfxR8U+K/g74u0PS7DxPKt7qnh/xNZyz232wKqfaIniZWTeqJuX/AOxr6fo8ugOU+ZNA/ZHu&#10;dD+BvxU8Nya+2q+N/iPa3sur65dJsh+2XFu8WViT7sSb/u1qal+zXquofsZp8GP7Xtl1j/hG4tF/&#10;tRkfyfNTZ8+37235a+h6KvmDlPnr41fAnxbr2qfDTxZ4C1HSIfGvgZ5UtYfEayvp91FPb/Z5t3lf&#10;Or7futUfw1+Bnjuz+NGq/EXx54k0nW9Q1TwvFocunaVZvBaW7LcPLsi3uzNF87/M/wAzb2r6JoqO&#10;YOU+OdA/Zy+OHgjRdX+Gnhvxd4RsPhJcy3i2M89pPLrlra3Lys9v/wA8PvSttd91XIf2MNZm/ZE8&#10;F/C6TxPHpXi/wndRapp+vWKO9vBeRXEsqPsbbuXbKyV9dUUBynyOfgt8evi94i8MW/xg1rwLaeDd&#10;C1O31iTT/CMV00upzwNuiSXzxtRFfZ8q/er6zRNlv5X+zUtFEQ5T58/ZR+BviX4GfDHxF4f1y406&#10;4v7/AF/UdVgayld4vKnb5Ecsitu/4DXJ2f7LPiux/YJb4KLdaU/ittIfT/tHny/YvNa4837+zft2&#10;/wCxX1fRV8wcp8s/ED9m3xf4og/ZwitL3TA/w8v7K41mWWd8zJBDEreR8nzfPF/Ft+9XafDn4O65&#10;4Y/aR+Knj+9ks30fxRDp0VjHFOzXCfZ7dIn81Nu37y/3q9yoo5iOWR8h+Cf2W/GHh74eftQ6Jcz6&#10;Yb34l6prd5orJcMyLFeRSrF5vy/L80v+1XUeB/CPxe+C/wACfhf4Z8PeHvDniW90bTFsdetL3Umg&#10;3bFXa1vLs2t/F99a+lKKjmL5T5f+Df7OviHSfCPxdh8R2Wk+FZfHt1LNHoOgS+dZaWhtUg37mVf3&#10;r43Nt+WoPhJ8I/iVr37NusfB/wCKOlaXo9ja+HYvDWnapod957XUSwtCJmQp8u1Vi/3vm+Wvqeij&#10;mI5T5M+Fun/tGfCnwDoHgOPwX4T1z+w7eLSrPxI+ttBbSWsXyJLLBs83f5Y/grq9c+CfinUf22fC&#10;/wAUYjZjwlpvhCXRZVaf/SPtLzSv9zb93a6/N/s19EUUF8p87fGz4L+KPHP7TPwN8a6VFbP4f8Iv&#10;qn9qvNPslXz4kRNi/wAX3K5Pw78PPi58Bfi/8TdV8JeGLHx/4M8aX41m2tG1lbK7068ZcTb/ADE2&#10;NE/+zu+4tfWtHl1Ycp85fBv4afEbwT4S+I/jPXbfRpvi94wun1H7HbzO+nweVbrBZW+75W2oqLub&#10;/aavZ/h+dfl8HaFN4rtbWz8TyWMB1O3sv9RFdbP3qREs2UV923n7tdT5dMqAjEKKKKCwooooAKKK&#10;KACiiigAooooAKKKKACiiigAooooAKKKKACiiigAooooAfRRRQAU+mU+gCjY/wDHmlWKr6b/AMeK&#10;VYoAKKKKACiiigAp8dMp9ABRRRQAUUUUAMop9MoAKfTKfQAUUUUAFElFFADKKfTKAH0yiigAop9M&#10;oAKfTKfQAUUyigB9FFFABTKfRQAyiin0AFFFFABRRRQAUUUUAFFFFADKKfTKAH0UUUAFFFMoAKKf&#10;RQAUUUygAooooAKKKfQAUyn0UAMoop9ABTKfRQAyin0UAFFFFABRRRQAyn0SUUAFMp9FABTKfTKA&#10;Cn0R0UAMop9MoAfRRRQAUyn0UAFMp9MoAKKKfQAUUUUAFFFFADKKfRQAR0yn0ygAop9FADKfTKfQ&#10;Ayin0UAMoop9ADKKKfQAyin0UAMooooAfRTKKACn0UUAFMoooAKKKKACiin0AMop9MoAKKKKACii&#10;igAooooAKKKKACn0yigB9MoooAfRTKfQAyinyUygAooooAKKKKACiiigAooooAKKKKACiiigAooo&#10;oAKKKKACiin0AMp9MooAfT6ZT6AKOm/8eKVb8uqum/8AHqlWqAGUU+igBlP8umR0+gAooooAKKKK&#10;ACiiSigAooooAKKKZQA+imUUAFPoooAKKKKACjzKZRQAUUU+OgAooooAKPLoooAKKKKACiimUAPo&#10;oooAKKKKACiimUAFPplPoAKKKKACiiigAooooAKKZ5lFAD6KZRQA+mU+mUAFFFPjoAPLplPplAD/&#10;ADKPMplFAD6KZRQA/wAyimUUAPoplFAD/MoplPjoAKKKKACiiigAo8yimUAP8yiimUAPjoojooAK&#10;KKKACiiigAooooAKKKKACmU+mUAPkplPkooAPLooooAKKKZQA+iiigA8yjzKZRQA+iiigBlFFFAB&#10;T6ZRQA/y6PMoplAD6KZRQA+iiigAo8uiigAplFPoAZRRRQA/zKZRT6ACOmU+igApklPooAZT6KKA&#10;GUU+mUAFFFFABRRRQAUUUUAFFFFABRRRQAUUUUAFFFFABRRRQAUUUUAFFFFABRRRQAUUUUAFFFFA&#10;BRRRQAUUUUAFFPooAKfTKfQBR03/AI8Uq3VTSv8AjySrdABRRRQAUUUygB9MoooAKKKf5dABHRRR&#10;QAUSUUSUAMoop9ADKfRJTKAH0UynyUAFFMp/mUAElFMooAfRRRQAUUUUAFFFFABRRRQAUUUUAFFF&#10;FABRTKfQAUyn0ygAp9MooAfRRR5lABRR5lMoAfRRHTKACiin0AFFHl0UAFFMp9ADKKKKACn0UygA&#10;p9EdFABTKKKACn0yigAoop/l0AFFFHmUAFMp/mUeXQAyiin0AFMop9ADKKfR5dADKfR5dFADKfRR&#10;QAUUeZRQAUUUUAFFFFABRTKfQAUUUUAFFFFADKKfRQAyn0yigB9Mp9FABRRR5lABJRRRQAyn0yig&#10;AooooAKKKKACnx0eXRQAUUeZR5lABJTKKKACiiigAooooAKfTKKAH0UUUAFFFFABRTKfQAUyn0UA&#10;MooooAKKKKACiiigAooooAKKKKACiiigAooooAKKKKACiiigAooooAKKKKACiiigAooooAKKKfQA&#10;UUeZR5lADKmpnmU+gCjpX/HnFVuSqWm/8eMVWqACn0yigAooooAKKKfQAyn0UygAo8yiigB9FMoo&#10;AfRTKKAH0UUUAMooooAKKKf5lADKKY80f8Tf+O0/+GgAoo+7TUdX+7QA6n0yigB9FMooAfTKKKAC&#10;jzKKKACiiigAp9MooAfRRUXnL/e+T+9QBLRTFmWT7rU+gBlFH3F3NTYZlmXcrb6AHU+iigAplPpl&#10;AD6KZRQA+imU3eu7bu+egB1FFPoAZT6Ny0SUAFMoooAfHRTKNzUAPplFFABRRRQA+imb1T7zbKfQ&#10;AUUUeZQAUUUzev3d3zUAPoplFAD6KYkytT6ACiiigAooooAKKKKACiiigAooooAKKKKACimU+gBl&#10;FPooAZT6KKACiimUAPkplPooAKKKKACiimUAPoplPoAKKZRQAUUUUAPoplPoAKKKKACmU+igBlFP&#10;ooAZRRRQAUUUUAFFFFAD6ZJRRQAU+iigBlFFFAD6KZRQA+mU+igBlFPplABRRRQAUUUUAPplPkpm&#10;5qACiinx0AMooooAKKfTKACn0UygB9Mp9MoAKKKKACiiigAp9FFADKKKKACn0yn0AFPplPoAz9N/&#10;48Uq1VfSv+PJKt0AMooooAKKKKAH0UUUAFMp9MoAKKfTKAH0UUUAMooooAf5dFFFADKKKKAH+ZUU&#10;3+renU10+WgD87f2aPhLqv7QHh3xn4m8Q/Hj4saLf2vivUdNis9J8VvBbxRJsdFRJUf+9t+9t+Sv&#10;rm/+IXhj9nfwn4Y8Pa9rmva9qM8Ys9Oa5hl1XV9VlVfmZlgRmd/7z7VWvjL9kXwD8BvEng/xhffE&#10;OTw7D4jbxhqny6prH2eVYldNnyeavy/JX0n+0F4F0z4h2/gTVvCfxQsPh14r0cT3fh7WFaC6t7m3&#10;dYklTynfZLE37r5v9yo5iCX45ftXWHhX9nHxN498NJfQ6hB5lhZxaxot1C8V4F+5cRMiPF/vPtT7&#10;vzV3Hwy/aC8J+Ovh1deLV1kRWGl2yy6rfX1pPZW9u3lb3bdOifJ/tr8tfPHxH+KGr/Gn9hH4zXWs&#10;Wmn3Op6Ob7RZbzQWaWy1EweV/pFvu+bZ/wDEPXQftH+JtJ8SfsM3t1pl7Drun29nojatDY3CSs1q&#10;txavcRPs+7+63bl+X5d9WHMeraL+198KvEOradp9r4oEEupSeTYXF9Y3Vra3zn7qwXEsSxS7v9h6&#10;9pr4s/bK8XfDrxJ+zHpGleGbzSdR1XULzTovBtrpDRSzRXXmp5TQRL93am+vtF32W+6iIzzTxr+0&#10;J4D+H+r3Gl6zrTx6hawrd3lva2dxd/Y4m+7LP5ETeSvy9Zdta198ZPB2m+DdN8WT6/Zx+G9ReBLP&#10;Uw26Gfz22RbGX+81fE/wCtfH7/Ev4/2UHjPwpoOt3HjC9N3Y+KdFa7u57P8A5d3VvtEX+i7PufIy&#10;/fpvx8+F6/DX9jHwh4TvPEdh4t09vHluPtGnxeVaLFLeyu9ui7n+RG3LUcouY+vPBn7Tnwx8eeNv&#10;+EV0HxhYar4gaKSWO0tmz56pneYnxsl27f4GavUvtHzfdr5j/aS8N6N4T8Yfs+6ho+m2mlX0Hju1&#10;0qKayiSJ0s5bS682Bdv/ACyfanyV9I36ObOZbZtk+3ETf7W35avlLieZeKP2qPhT4N8VXHhzWvHW&#10;k6brdqypdWss/wDx7M/3Vlb7qN/vV2j/ABD8PJ44i8Gtq1p/wk8tj/aUWk+b++a13bPN2/3d/wAt&#10;fNH7IFn4HvP2e9Tl8XQaA/iC4vtU/wCE1fWPK85rhb24V/tu/wD2Nn3/AOGoteaLTv8Agpl4annu&#10;FtbW8+GstrYuz7UndL2V3Rf9pU+apF7x9TWXjLRr7xJqHh+HUbaTW9NgiuLyyWX99BFLv8pm/wB7&#10;yn/75rjde/aP+GPhaHTpdV8c6HYLfvL9me4vFTzPKleJ+P7qujpv+7uWvLvg14m0vxV+2b8aZtK1&#10;CDUorfRdDt5Xt5fMSOVHuldN3+z/AOhb682+A3wt8J+IP2OvHuvapoGm32s6gPESXV9dRJLN+6u7&#10;1YvmYfJt+8u3+Jt1UTzH1Jr3x++HfhnxPB4d1fxho+m63cCJorG6u1R28xdyf99LWz4o+JvhbwXq&#10;+m6br3iDTdH1HUo7iWzt766WJ5kgUPM67v4UT5mNfAniDwXol1/wSgXxDc2Ed5r82m2upSarcfvb&#10;prr7VEqy+a3z71T5F/up8n3a679pS30XxZ8aP2PIfFwt7/Sb6DUWvP7Q2eTO7WtntWXd8u13/h/i&#10;3USiHMfXnw9+N/gP4sSXsfg/xdo3iSWz4uF0y8Sdov8Ae2/w/wC1XkPwi8ZeIL+x/aJkuPFKWcui&#10;eL7600zUNcl86006JLK1ZN6MyqsSsWbau37zVjeJ/D+h+C/2zPhNZeBNL07SdQudG1ZPEUGkwJEr&#10;2Cpb/ZzcKn8Ky7du6ud8MSNa/Cf9sWZW37/Fes/+m23oiHMfTXh3xzZWPg3wbPr/AIk0i7vdYtrW&#10;KLUbeRIrXUbhoVbfb/N8yv8AMyqtO0L43eA/FTawmh+MdA1dtGRn1H7DqcUv2NV+88u1/lWvkb4n&#10;aPBrfwI/Y60+4j32t1qfhyKeJW2+arWSo6f8CVnrf+NPwT8D6H+018DdF0Pw7p/hzSvEFrq+n61Y&#10;aTELS31azght3itbhItqyRb/AOB/vbdv3aOUOY+qvB/xH8K/EjT5bzwt4h0vxHaxT+RLcaTeJcIj&#10;/e2sydK5T4EeKfEXiXRfEk/ijxD4Z8QXFvrt5a2snhaXfFa2qbNkVx87fv0/j/u71rwLwZ4f0zwD&#10;/wAFKta0bw5YQ6Homq/D/wDtC70/T0WG1nuFu0XzfKX5d23+KvFPh34k1jwz+xP+1XqmhTTadqEX&#10;j7V0+0WzMjwRMbVJWVv4dqO/3aOUOY/QrR/jJ4G8SeJrvw7pXjHQ9S8QWn+v0q01OCW6iP8AtRK+&#10;6r+q+PtA0S6ns7/V9PsL2C2a8ktrq7iikS337PtDKzcRbv46+P779mvX/HHwt8EL4F8E/DzwZe6Z&#10;PZ6rpPijSfEV1LdovySuWdbBGl835t26X5t/3v4qT4heC9F8ef8ABTPStG8QWK6rpH/CtPNl0+Vm&#10;8i426hKyLKn8abvn2P8ALuRGpcsg5j660n4peEfEnhu58QaV4o0bUfD9sGafVrPUIpbWLb97fKrb&#10;F/76rz74H/tNeHfjJfeJ7CC60uyv9J1++0e2tYdWiuHvord9v2pE+Vtj/e/i/wB6vK/hJ8LfDHhX&#10;9qb42eAdN0TTYfA2q6BpOoXXhuO1U2Pmy+bE48r7q71X7v3fu/3azP2L/hp4N8Or8X9f0rwhoqa5&#10;ovjrxBYafcW1jEssECS7Ut4m+8ibFVdq0+UOY+qdY+JvhPwvqEOnaz4n0fSNQm/1VrfahFFK/wDw&#10;Bm3V08MyzLuX7n96vhX9ib4L+BPj/wDs9xeO/ib4d0zx5418Qahe/wBp6xrdulxcfurh4kRGb/VL&#10;sRfubfv16P8A8E7vFOueJ/gTqcWs6ld6xaaP4iv9I0q+u23NNYxbPKO/+NfmZd3+xR7xfMfSmsa5&#10;Y6DavdajeW1haL964upViRf95mr5yvvjXq9/+254K8F6JrkN34K1LwZcavLFaPFLFPL9olRHR1/6&#10;5fwtVT9pLQbD4nftLfBv4feJwsng26tdU1i5064f/R9UuoPs6xQuv8exXdtv+3XmOj/DXw58Lf8A&#10;gpd4W03wpaR6PpUvgS4uf7NtH/dW0j3Eqv5SfdiXG1ti/LRykcx9x3/iXS9LuLW1u7+1tbq64ghn&#10;nVHl/wBzd96tNH3Kjf3q/N74U6Xqnx/1L4xa34o+GFv8UtVh8XX+jWd3qGsJazaJBEqeVb2/m/NB&#10;t37t8W35v92vsT9lHw5408H/AAD8KaF8QJml8UWEc8Fw73f2p/K+0S+Rul/jbyvKoCMuY5vxN8WP&#10;Eek/tqeD/h7BdQL4Xv8AwpcardQvF87TrK6I27/gFe6zaxZ29xFDPPHDNKu5Udl3V8oeM5Fm/wCC&#10;m3gW22ru/wCFfTtv/wC3i4ryb4oN8Ovi5Y/GPV/Bnwj1rxXqGhPqMV948vNY8pNPv0R2drV57jds&#10;i+V9sW1du35aA5j9FEf5d1QyXiwpu/g/9Brxv9jfxFqPin9lv4a6nq95NqWpXGkJ591cNueUruX5&#10;m/4DXhPx08aa74w/bGsfh3P4Yv8Ax34S07wp/bTeFbW7itIru6Nx5X2iXzWRZVRfupub7u6gs+3F&#10;vFmj3p867d67W+9TPt0RlaNSryr8zx7vmWvkb4DeA/iLo978WdN0zQNU+GHhTU9Mi/4Ru21bUUvR&#10;pN/5UqM0CKz7Yvnifb91dn3awvgiugfDH4i+GvCnxL8HazoXxKSSWKz8c3Wp3FxZeJrr+PZPuXe7&#10;793lSp8v/AaXLIjmPtd7zY33f/Hqm87/AGa+SPBXgaH4tftJfHvTfFOp6pqXhrS9U0v7P4c+3SxW&#10;iSy6Vb7pWWJ13/d+793+L71eVeEPix4w+Gv7Ov7TVvY+IrrVX8B+IL3S/DuoXErXEtrB8iRL5rfe&#10;8rfu+fd81P3g5j9CftPzbdrf7X+zR9p+9uVkr84dSt/HEvgHwfqHgP4cfFGz+IsE9hdXPim71FGT&#10;V1bb9o8//SnV4pf935fkr1/xVJefGj9uC/8AhvrWr6hD4D0Lwemqy6Dp99LaJqN00qqssrQMjsiL&#10;L93dt3IlLlkHMfRHxY8Za/4R8HPqXhnwtP4r1Zbm3iXSo5/ILI0qJK+7/YRnb/gFdoty2351ZPl3&#10;N/s18qftKeEbj4F/sr+Mf+Ee8U+IQza1pctlcXmqyzTadFLqVlE1vFKz7vK27vl3fxtXRftO+JPB&#10;mi+IPDGna9a+OPFOrXcU/wBj8J+Bby6S4uF+RXup0gli+RPub5X2fPTDm94928Sa42h+F9V1VY97&#10;WVnLdbG/i2ozf+y15L4P+OHibxB8HvhP4si8Hy67qHi/+zTqEWlvsh06OdU824+bd8ibv/sq8v8A&#10;gB4qv9W8AfHbRbmDxXaaVoksp0zTvHMjPqtjFPpqStbu7yyts37tnzt8rVh2PiDVvDv7J/7KP9k6&#10;neaY19rnhWzvFtJ2i+02su3zYm2/eib+7/FVhzH2z9o/6ZNXlHg34vaj4k/aG+IHgCSyt007w5Ya&#10;ddQXSbvNledGdlf+GvL9R1bUvjB+2N4h+Hd5rWs6L4N8F6Bb3r6foepz6c19dTurq7ywOkuxF/h3&#10;baxf2a/C934L/a4+OWkXuu3fiZoNM0Yxahq0iNcNF5T7Vdv4tv3d1QHMfYiTf3omSned9/5W+Wvz&#10;h+Pfxm0Pwl8OPE+r/D7xb8W/E/ibRp/NTxdaSXtx4f8APWX54pf+XPytu5fkT/gVe7fELxF4h+K/&#10;xA+CvgjTPEepeFtO1zRZfE+u3Gk3LWtxeQQJb7LSJ12Mm95/m27floL5jubn47Xtt+17pvwd/sqD&#10;+zrrwk3iRtQd285JftDxeVt+7t2pXuDvtr4U8B+C7jwL/wAFLLfTLjX9X8R2v/CvHmsZNZuPtE9r&#10;F9tb9z5rfNKqtuZd3zfPX1T+0BpviXVvgz4ttvB2oTaV4r+wyy6ZcW7bX8+L50T/AIHs2/8AAqCT&#10;0L7Suynb/l3V8d+Mfjp4n+Kfwb+Btp4RludI8V/ETUbWK+uLaTbLYW8G1tSf/gLLs/4HX19cSLDa&#10;uz/dVdzUC5iT7QlH2j5vuNXxl8C/BvxB+P3wri+Jmo/FnxJofiDxNI+oaNb6Yy/2fpNt5o8qB7X7&#10;lx935t/97+H+LWvPE3iP44ftQeL/AIbL4p1nwn4d8B6ZZy30mhulvcavdXUSSozPtZliVd3yLQHM&#10;fW/2n/Zpj3P/AEyavlj4K+NfEXgn9pzxl8Fdd1y/8XaRHocXifR9T1bY13bxb0ilt5XX76733K3+&#10;9XO/sb6L8S/iv4L8IfEzxh8TNUnt/wDlz0Oy2/Z7qBfNiZ7p/vSyu3zfw7NiUveHzRPsZLzev3Wp&#10;7XjbN3lNXxt8D7L4nfHLXtd8Sap8S9Q0Lwz4X8a6nY2OjaXaqXv4oNQZtl1K33k2/uFVP4P9qufu&#10;fjlD8Tfib48n1f4m+KvA+haHq0/h3TdE8PaZu/ewIm+9lnWJ9+92ban3flWp94XMfdnnfNt8tqZJ&#10;cbW/1e+viDwp+014/wDEH7J8ErrLpXxIvvE9r4F0zXNQ0/yEuJ55Yo4tSaJk+7slZvu7d6V7L4M+&#10;CfxD8MSRG7+NGt69BdaTLZaiuoWNvvivGX91d2u1f3TI3/LJ961XvD5onr/hfxzonjS3ubnQtUtd&#10;YgtrmSyuJbGdZRFcJ9+Jtv8AEtdBv/2a+Ev+CdvgXxLZ6L4j1y5+IOr6hpVl4r1m1m0RrOBYLyXf&#10;hrhn2ebuZvm2r/ElZPxp+JfiX4X+G/FXiG1/aetvEPi3Rbp72Lwzp+mWX2LyllT/AEKVIt7q21tu&#10;533f7NHvBzRP0D/1n+xTPO+Xcysn+9XM/DHxV/wnnw38K+JWt/sr6zpVrqT2+7d5XmxJLt/8er58&#10;+PU2uR/EC6aT9pfT/hXpjWq/YfDMWnWDXG5E+e4d5W82Vf8AYVdv3aZR9Vb/AJvu15l8dPjhp/wJ&#10;8N6NrOpabdalHqetWuixQ27LuWSdiN/+6u2vn7wf+1p4ovv2HdV+IhistT8a6bdf2DBcRLm3v7xr&#10;qK1iuNq/3mlV9teWftVeB/i/4F8F/Defxx8T7fx/Y6l410dby1m0eKyewut7tvtZU27oj8y7H/uo&#10;y/x0veI5j9I/9ujzK+QfjR8SvipdfteaL8K/A3iy18OafqngttSlu73SkvI7Sb7VKv2hE4Zn2w7F&#10;Rm2fPu+bbWV4L1r4/wCs+NPiB8HZviJp0upaA9jqA+IsmjRNdxWdyjtFAtgv7ppd0T/O7/L/AHX/&#10;AIX7w+aJ9g65rtn4d0q/1TUZRbWFhA91c3DfdjiRN7N/47Wb4H8caJ8SPCumeJPDuoLqmh6lAs9p&#10;dqrossf9/ay7v++q+cvgz8aPFuufCz4yeHfGN9Frvi/4eTX2mz64tnFDDqm2B5YpWg+6vy/eSsDw&#10;T8ePGul/svfs9a/pVnpt3r3ibWoNGurFoorC0mSW3vET/VRfukWVIpf3Sfwbf4qXvBzRPs5321xX&#10;h/4s+FvFnjDxL4W0jV4bzxB4baJNT06NW323mpuTd8vfa33a+cdF+Jfxa+D/AO0x4L+HvxA8Z6f8&#10;RdK8fQXUtndWmjRaa+jzwRNKURVLebHx99/mqb4Y/FXWV/aM/adtItHsbmPw5aabeWkVjp8cF3ey&#10;/ZHbZLKqb5d3lBV37tn3Vp+8LmPr92+X7rPUEV/DNPLAkitNFt8xN3zJur5J/ZN+JHxB+MtvpPjX&#10;VPi54c13S723Z9U8D2OhJFPpj7XXZ5vm+bvR9m7en3f+As3Dfs4+Hfi9B+1d8Z0fxxoEy2Go6N/b&#10;+7RX/wBPiaKV1WD97+6bZv8A7336iPNIs+9t1N8yvjeT40fGj4l/tHfFv4Y+Cb7w7odp4TbTp7XV&#10;9Vs2uBEktvvaJ0VvmaV2+9/AsT/3q9U+NOofE+HULdfDnjfwZ4G0TyF3ajrkTXFxLcfPuRUZ0iVf&#10;u/xM1EvdDmPdEfdTq+Pvhx+2rezfs6/E3xz4o0izvdU+H+o3WkXX9jT/AOiapLFsVJYnbdsWV2/2&#10;vvV1/wALdZ/aA1ybw14o10+Dh4b1qGK7vfDix3VrfaZby/ONtx86yyor/MrrFuZPvVfvEc0T2zw5&#10;480LxhcatDour2eqvpN41hfLaSrL9nuEG5on/uttZay/Fnxc8NeCvF3hbw1ql/s1/wAUXDwaZp1v&#10;E8s0uz55X2qvyoi/eZsV4n4W+OWifDzTP2hvEuq6Fp2j6T4P8TStO2j2qxS6i32W3+eX/npO7uq7&#10;v9yuI8TeKvi3pPhWP9oXWPD3w/vLLT9FXU10BLa4bVrbS5E82WJL1vlWXYzbl8ra2xqj3g5j7dX5&#10;lor5U+In7XWo2Fv8DrrwX4di1+2+Je5YLS+kaKWJ2gieHc6b1RUMv7373yo1Xvh78dviBo/7SVv8&#10;I/iLaaJez6tora5pms+H1lhhVFbY9u8Uvzbvkf593/Af7thzRPp2iuO+LPjKf4d/C3xh4ptLZby5&#10;0TRr3Uordn+WV4IHlVP+Bba+YdL/AGrfjFrHwDsPjRF8P9Aj8K2th9v1HSm1G4fULq3R9txcQBYt&#10;kSrsZlV2fcnzNto94OY+zZH2Lu/u1yvh74haB4q8Ra9omk6nHqOo6FLFBqUMG5vssrqXVHbld+1d&#10;23O5fl3Y3V594y/aCTSdU+DS6NBDqWl/EDUvsv2qWTb5EDWjzo67P4tyov8A31XJXfjjR/gD+0d8&#10;O/hP4Y8JWNrYfESTVNX1HUEmcXH2qKJ5Wlb73m79v8TUBzHtPh/4qeGfFnjLxP4W0jVo77XvDbRL&#10;qtnErb7Qypui38fxBW+7XSatq1toelXuoXkqw2llC880rfwoq7mavgb4M674xt/23v2m7TwVoOm6&#10;pfXMulyy32tXr29pZ+Vbv9/yopWdmd/uLt+43zV7HZ/G7U/jF+zr8YG1XSI/DHirw1Fqmi6rpiXB&#10;lRJYrff5qNtVvKdXXaWT+9S94OY990vx94f1zR9G1S01W0k0/XI4pdLuGkVVvllTenlbvvbkrpq+&#10;LtB8TeGfDfwd/Y4TWfCVt4kvtQj0az0y+numibSpm09P9IT5Pn+7935a9S1b9ofXdc+MniD4afDz&#10;wpY6/q/hu2t7vXL/AFjVWsLOz89N0UStFb3DNL/Ft2etMOY9/orx6H4nfETUPh/Z6lZ/DFofFcmo&#10;tZzaFfawsUMCo7q1x9q8psxNsG3bFu+b7tZfgv8AaA1u5+Nx+FfjXwraeHfEE+j/ANtafe6Tqzah&#10;aXkCv5b/ADPbwMrq/wDDsoLPdab5lcz8Q/HWnfDXwPrnivWH8rTNHsZr+6/vbI0Z9q/7XFeT+Afj&#10;p8RfFVn4a1jVfhFPoug69KkSyRawtxfWatu2Sz2vlJsTj/nq22gD6Aor5ytv2nvEHjzxj4w0P4Z+&#10;Aj4xtPCt0dP1PVr7WV023a8X79vB+6l81k2/N91fmqfS/wBrTTNU+A/jH4hnQr6z1Lwet0uteF5X&#10;T7Vazwfehdvu/N97d/dNRzB7p9DUV8pa9+3E3g/R9D8Y+Jvh5rGgfDDWLz7FB4mvpVW4j3K3lSy2&#10;H3lifb/f3f7Na+h/teXrfFzwZ4F8WfD3V/Bj+NLeW60PULy5jk3+UjO8U8X3oJdi/d+f76/3qvmA&#10;+lqK+ffGn7UFxZ/FnUPh14E8GXvj7xNpNql3rC215Fa21grjdEkkr/8ALV933K6f4GfHiD4yR67Y&#10;XeiXvhHxX4fvfsWq+H9TdWuLfciuj/J/yydW+VqAPW6K88+OXxe0n4HeAJ/F2tRTy6ZbXVrbzm3X&#10;e6LPcRQ79v8AFt83dt/2a8ksf2zxbeKvCFt4p+H3iTwZ4d8YXf2LQ9c1ZYkWWV/9Uk8W/fBv/h3V&#10;AH09UXnNu2eV/wAC/gr5u+Ln7Y0Hwx+Lknw4sfA/iDxh4ol0uLU7O00aNX+1bpdrJ/sbUDNub+7T&#10;dQ+I+l3f7SPwetdV0/xTpXifxB4cvLu10sXvlafZfuvNdLq33fPOvzJu+7Vkcx9MI3y/LR5lfMWo&#10;/tq2EmreLtH8MeBPFHjDV/Cd/eW2q2ukwRbYI4P+Wvms239782xfvtseu30P9p7wRrfwDX4w/wBr&#10;/YPBzQNI9xdR7ZY2SXymRl/vb127ajmLPY5JtrfdbH97+7S+d/49Xzz8M/2rm+IPi/QNE1D4WePP&#10;B8Wto8umatrOlp9ll2xPLtd0dvKbbnarVF4N+MehfD/4N/EnxjLdeJtd0vw14i1lL5tVnW5uN0V0&#10;6ulvuf8A1CfLsXd92rJ5j6NpnnfKzKtfNlx+214WsPEWnQXuheI7PwbqN59gtfH01jt0SWdh8u2X&#10;du2M3yq+3bWv438Zadp37WPw18PTa14mt9T1HSdRlg0myeL+ybrYm7fdfPu3r8+zatBXunvu/wD2&#10;adXzf8RP20vDngXxlqvhbR/CXjX4laro6L/asfgzR/ti6c23dtll3qu//YWuxl/aj+Hq/BWX4rJr&#10;0f8AwhUS7mvvKZm3eb5XlbPvebv+XbUcwHr9FePfBz9oaH4w3l/af8IN408Gy2tvHdJ/wlej/Ylu&#10;YnZtjQsrvu+59373zV6+n3U3VYDqKKKACiiigB9MoooAKKKKACin0ygAooooAKKfTKACiiigAooo&#10;oAfRJRRJQAypqhqagDP0n/jziq7JVLSf+POKrslADKKKKACin0UAFFFFABRRRQAyn0UUAFFFElAB&#10;RTKfQAUUeZRQAUSUUUAMprp8tS+XTKAPOLr4AfDa+ur24u/h/wCGbyW9ZnuZbjS4HeVm/vbkq14q&#10;+CvgPxr4e0/Q9e8IaPqukaeu2ztLiyRorbjb+6T+D/gNd7RS9pL7RlyxMXS/DGmeH9Dh0fTdMtbD&#10;SbeLyorG3iVIkT+7s+7trB8F/CHwd8M9HutF8LeGtN0LSbqXzp7SzgVElZl2Mzf8BWu4op+8VyxP&#10;MPB/7N/wz+Hvia58R+GvA2jaRrdxu331paqkvzf3P7n/AAHbXp/8NFFARieXfE79m34b/GTU7XUv&#10;GXhCx12/tI/JiuLgvvVN27b8rfN8396tG8+CHgbUPBui+E5vDGnv4d0eeK4sdP8AK2xQSRfcdF/2&#10;a9Aoo5glE5rxJ4H0bxfcaJcaxpsd++jX66lp7ysx+z3CI6LL/wB8u3/fVbuxn+Vl/wDHqsUUAeG+&#10;MP2Nfg/44+Ij+NtZ8DWmp+JJJVuJbuW5nRJJF2/O8Sv5Tt8i/eWt/wCMv7OngP8AaC0qw07x9oK6&#10;1b2EvnW227lt5Ebbt+/EyNXqdNd/LXd9+lzSDlOH8H/Cfwv4D1GS80HRodLll0610pvsrOqC2geV&#10;okVfurt+0S/N95txp3h/4SeGPCfgK98F6Vpn2Pw7e/avOtDO77vtLu8/zOzN8zSt/wB9V2yf7S07&#10;y6vmDlieX3n7PXgjUPgxH8KZ9F83wIltFZ/2YLqVf3SOsqjfu3/fX+9Xi37S37M9z8VvjP8AAWz/&#10;AOEZ/tv4d6DBq1rrC3E6bLeKW3iSLdufc33P4a+t9/zbdtOp8wcp438FP2U/hz8ANR1K88GaHJp9&#10;9qMawXN1c31xdSvEn3U3Su21f9muktfgr4UsdF8aaRBp0iaf4wu7i91mH7Q/7+WeJIpX+98vyon3&#10;a9AoqOYOWJ5pd/ATwjfaF4F0i406ZrHwTPa3GiJ9qfMDQJ5UW9t37z5f71a3iT4W6F4r8ceFPF2p&#10;W00mteGVuv7OdJ2VF+0KiS7k/i+WJK7Wir5g5Ynnf/ClfDi/GRvicIJz4sfR/wCw/O89vK+y7/N/&#10;1X3d25V+as3wV+zj4K8A+E/GHhrTdOkn0XxZqN1qWsWl9O8q3EtyiJcf8BZE+7Xq1FZ80g5T5q0X&#10;9g/4e6Kum2VrqPi4eH9OvEvbTw8/iKc6dG6vvUeV/d3fw7q9Qm+CfhqX40RfFR4Ln/hLotH/ALDS&#10;VZ28n7L5vm/6r+9uavRaKcZBynFaX8LNH0X4la944tY5v7c1uztbG8d5j5XlwbtmxP4W+euK8E/s&#10;s+GPAPxY1vx5omp6/Z3ut3supX+mJqH/ABL57qX78vlbf9tv4q9qoquYOU+aL79hPwXc6t4iu9J1&#10;7xj4SsfEU3n6tovh7WmtdPun/jbytrbd3+y1e7eA/BOk/DnwnpXhnQrNdP0XTLZba1t1/hVa6Gip&#10;DlPJfjn+zn4f+PiaC+r3+r6Lq2gXgvdK1jQ7kW91ay+qMyMv/jtc34B/Y98I+BficvxEXVPEGueM&#10;GtZ7S61HWtS+0PeLJt/1vyr9xU2IE2rt/hr36iq9oHKeB6x+yfpP/Cfa94u8MeL/ABV4B1XxAyvr&#10;S+HbmBYr9037ZWSeKXa/zfeTbXq/gPwingbwnp+irf6hqotVbde6xc+fdzMzszNLL/E3zGulpr/7&#10;tZfaD4Ty+/8AgLo+pfHfS/ixPdX48Rador6FDapKn2VoGlZ2Zvk3F/mP8Ved2/7Fmh6fb+NdK07x&#10;X4o0rwh4wvp9S1fwzZTWvkyzy/63bM0PnorbV+VHWvpair5g5TivhH8M9O+D3w30DwZpE91Ppmj2&#10;32e3lvWRpWXdu+bYirn5j/DXFfFb9nuz+I3jXRPG9jrmpeDvHWiwS2thr+ktFI/2d/vRSxSo8Uq/&#10;Ozfd+X+9XtVN8ujmDlPMfDfws17TdD1221f4k+JNf1TVrb7P/a0qWUD2HyuN9rFFbqiff3fP5v3F&#10;rlLP9m3UtV8TeFdX8ceOtU8dJ4Vu2vdIt7u0trXyp9u1ZZWiT966/wDAV+98le90UBynxL4P+Fmu&#10;eNP2kP2hNZ8J+Mb3wP4nt9Y021W+gtYrm3lgbT7d3SW3lXazfJu3LtZWr2rwT+yp4S8I/BvX/h1K&#10;bzVdP8Sm4l1y9vZy1xf3E6Kksu/+FvlXbt+7tFe1pbKkm5f/AEGpaA5T5w8Dfs5fEXwHDpvh/Tfj&#10;LqkfgXSVW3sNP/smye+WBWXbC100XzLsG3ds3/7VanxW/ZzvfF3xOsPiR4P8SS+CviBaWH9kNqHk&#10;Jd2l1Zb93ky27f7bblZWVvlr3uigOU+e/E/7NWq+N/gv4g8D+I/G+pa3qmuajZ6leazdQxqYmguL&#10;eXybeJNqxRf6PtX/AH2q58WvgZ4o1z4l6V8Q/APie38KeKYNPfRbxtQsvtttdWTyrLtK71ZWV1+X&#10;bXvFFK/90OU8T8FfAG+8KWnxQW88WX3iC+8bS+bLqGoxwrLE/wBiS3/5ZIi7Rt+VdvyKq1m3n7M8&#10;158K/g14PbXP+Sfajo169z5X/H79g2fJt/h3bK9+orTmDlPnj4rfs9eKL74rWnxK+GXiWz8K+MJb&#10;D+x9VbVrP7Zb3lnuR0+RWRt6Mv3t9TfB39nPWPhj8WvHHjfWvF0/i278V2dnFcy3dvFFKs0SsjN8&#10;iKqpt2Kq19A0eXUcwcp8WXH7HfxRu/gnrfwdl+Iukx+AhbS2uleXpJGoeU7b4obiXfs2owX5kTe3&#10;zLur0f4wfs+eL9esfhlq3gHxHZaD418Bq1va3eqRebaXVtLCkVxFKq/N83lRV9GUUBynzB8Mv2av&#10;G+h/tGWXxc8a+L7LXdVk8OS6LfW9lbeREjfaN0XkL97ytn99mbc1fTrvt2U6mum9asOU+Nf2VfDN&#10;5f8A7TXxq1pbhrnwf4a1e/0jQoX/AOWF1eXCXWqhV/66xRV9kzbvK/dferN0nQLHQ4ZY7Kzt7NZp&#10;WuJfs8KxeZKzbndtvVmY1q0BGJ8eeC/2dPjt8H4pPBfgXxz4Xt/hm1+8tlcapYSvrGkW0r7miiT/&#10;AFEu3Py+b/FXS/Ez4D/EfRfitJ8TPg9qfhuLxXq2nRab4htPGKy/ZL6KLHlSr9n+ZJV27f7tfT1N&#10;8uoDlPBPgb8EPFHhfxb4l+I3xGv9L1j4j+IIorCVtDSWPT7Oyi/1VvEG+f73zMzVvfsu/CTVfgb8&#10;DfDXgnVbi1vNQ0mKVJJrFm8p2eV3+Tcq/wB6vX6KOYOU8h/Z5+FusfCvw/4qtNZubWefWPFGqa5B&#10;HZszpFBc3DSxRfMi/OF+98teV33wf+OPwj+JHi3UfhA/grUPB3ii/bWbrR/FUtzFLbaiyIsssTRJ&#10;9xvKVttfWVHl0Bynzx48+DvxD+L37P39h+LtV0C1+JltdR6zp+qaFFKtjZX9vceba7PN+d1XbtZm&#10;/vH5avfCFfj9e+ILY/EyLwbpWiWtoyyJ4ceae41G6x8jnzRtiixubau5t/8As17zRQHKfL37PHwr&#10;+J/wN8XeIvC8tr4fv/hxf63qGuQast2/9of6R8yW/lbNvyv95/7teO2f7M/x30X9nfxb8E9M0nwb&#10;b6VfyXrr4jbUJvPvIpHDqnl7PklfbtZvurX6B4oxQRyyOM+Dvhe/8E/CfwT4c1RopNT0nRbKwuXi&#10;bcjSxW6I+3/Z3LXhd98N/it4D/aH+JvjDwf4V8M+I7PxpBYeRqOram9rLYNb26ReU6pE7NF8u/5f&#10;4q+p6KC+U+KvA/7I/ji3/Yx8Y/DXWb/T4vG+qarcavbX1vO7W63X2pJ4m3feVWeFG/4HVH4t/Cr9&#10;on9oLR/AVjr+heGfDlv4d1rT9Xvo4dU+0SajcROVd0+TbFEqM7bfvNuH92vuOigjlPnPXvgn4r1D&#10;9t3QPifDHZnwlp/g6TQ5H85ftH2priV/ubfu7HSum8DfDPXNF/aQ+J/jK8jiTRfEGmaNa2L+budm&#10;tvtHm7l/h/1q17NRV8wcp8x/D34G+MPD8v7Skt9a26N451G6uNF23Kt5iPaeUm/+581YXhH9nnxv&#10;pfwJ/Z08L3thb/2t4L8R2eq61H9rXZFFFFdbtr/xNvmT7tfXNFBfKfNXxm+Dfivxh+1f8DfGum2U&#10;c3hrwumpf2pdNcojxNLbskXyfebc392qfw3+EvjzwH+0J+0L48TR7e5tvEVvYtoMb3yf6dLBby/I&#10;3/PJd7qu5v8Aar6hoo5g5T5VT4X+IvHn7S3gP4jj4YSfD2+0yK6Ov63eanay3F/E1u8UNoqWssqy&#10;pvdG82VUZfK+Wr3hPwb4/wDhl+1D8RNah8Hz+IfCXjmTS5V1ax1C1i/s5oElil82KV0d/vK3yK1f&#10;TlFQHKfNvwR+Efivwl+1d8efGmraX9l8O+Kf7JXSbsXMTtP9nt2SX5Vbcnzf3q474g/BPX5v2vtR&#10;+IeufDeb4m+E5fDkem6VDFdWLiwuN/73dBdSxL8y7vm+b738VfYdFH2g5fdPgH4Y/sk+Obz9m79o&#10;HwTqehWfhDVvF/iG81DR7SK5ie2X7j2+1ovuxb02/dVl2fcr3H4c+PPi9Novgrw5qPwqu9N1uz+y&#10;2viLWL7UbP8AsxYk+WWW18q4aWVm+8qOi7a+jaKsIxPj+T9mnxD4/wDAv7SvhPWYE0aPxp4klvtI&#10;u3kV0lTybdopW27sL5sX3fvVmeItU+LXjT9nS7+DjfCnWtM8b3mgroM+tXc9l/YkcRiSCW689J2b&#10;7m/5FTfz92vtHy6PJ/2qgjlPjvXv2evEXhPxF+yRo+i2UuqaN4Blni1fUIioWL/QkTzf913312Xi&#10;74e+JdQ/by8B+MoNJmk8K2HhK8srnUtybI52lfan97+Ovo/yf9qnpDsqy+U82/aVdIf2e/ibJI2x&#10;E8Lao27d/wBOktfFnwx+InxB1z9h3w18MPD3wy1+/wDEfijw9LpdhrkPkPo/2Wfej3Dy+buiZEf5&#10;ldV+f7u6vvj4ieCbP4keAvEfhPUJpLez17TLrS55YNvmrHPE8Tuv+1tas74Q/C2y+Dvw08O+CtMu&#10;7i7sNEtEtIbi6VfNlVf722kM+fPj/wDDTXfhr4D+CeqeE9G1DxZH8NNYtXvNP0+Pdd3Fr9le3lli&#10;X+98y/J/tt/drjtauPF3xh/bY+APji28A+INC8FaXZ6sgvdZtUim3NaS/NLErt5S/NEqq+19+/5a&#10;+6Xh3fxUzyf9v/x2pFyyPhbwXrHiH4B/tRftCeN9f8C+JL/wbrt9YRQ6npNl9ocvFb/88t+5o9sr&#10;fOgb5hXTeBvCPizxJ8Gf2gvG2q+GL7RNe+IEt7dWGh3ar9rWyiskt7VHT+GV9j/L/trX2H5Pv/47&#10;TvK/2qv3Q5ZHw94m8D+JT4J/YmtV0G9ebw/faN/aqeQ2+x2WCI/m/wB35lb/AL5qRdbn/ZH/AGpv&#10;i/4u8V6Nq9z4N+Ip06fStW0ewa/EdxBEytbyxRfMjb5X2/3q+3fJ+/z97/ZqL7P8u1moDlkfJP7S&#10;vxG17xN8EPDHiK10/wAZeD/Cupa7bxeIk0+2263b6X+9+fZE7tErv5X3P3qq3/Aa85+BPgvw1a/t&#10;neFfEHw98O+KrTwZL4Qvl/tXxGbyX7VI0qMXi+1O0qr86/wpubfX359m3r96hLPb/FUR5Q948l/a&#10;v+G9/wDFz9nrx14X0f5tWvdOb7LDu/1sqfvUib/fZNn/AAOuO+F37aHhP4sa5pXhjTtA8TReLpPl&#10;1HQ7nR5Yn0z5fma4lb91t/4F829K+kdn+dtM8mgJcx8B/Br4u6H+w/rnxQ8JfFeK90STW/F974i0&#10;K9tdPlvIdRtp9iIFeJPll+T7r7fv1FN4J1uT9l39qLx/daZNYRfEN7rWNJ0y5RvtaWezZE8sX8Er&#10;/e2/7tfoB9nXd/CP91aPs/zbt31+X71AuWR8Wf8ABQq1uIv2LdEiSGaaaLUNHVkSNnfj/YrX/a23&#10;P+19+ybtj3/8TXWdzr/D/o9vX175P/AKZ9m+fd/7LVE8p8F6P8S9B/Y//a1+NurfFWWfw/4a8ez2&#10;GoaFrjWct1DceRE/mxfulZlZXm/u/wALV6N+y0y/Fb48fFD45aRFcQ+CvEdrp+kaLNdQvBLe/Zov&#10;3tx5TfNs3fKv97ZX1RNpcFym2dVuV/hSVaspbbf4qZfvHzN/wUW1EaX+zLqFz9ma8eLWNIdbdPvy&#10;suoW7ba8Z/aM+M3hn9rTU/hL4A+HJm1rxJB4ws9Z1azns5beXR7e33rO0+9Nqsm/b8u/dtfZX1p+&#10;0P8ABtvjn8PP+EYj1b+xG/tGz1D7X9m8/wD1FwkuzZvX72zbXoVvo9nDcS3UdtClxN/rJVj2s/8A&#10;vUhnyRYfN/wVW1P5W+X4YL/6cIqtfF+WIf8ABRj4C7kZ/wDintZ2/L93909fWX2CJbjz/Lj+0bdn&#10;m7fn21BJpUE15FdPFG9xFuVXaNd6q3+1QZ8p82fsYPAnib9oDZ/rV+IupebXyP4M8L6j4g/4JR28&#10;el6ZNrE2l+JH1G5sYU5uIIr/APe/L/H8tfqhBp0Fs0rRosfmtvbau3c1R2ml21jb+TBbxww/3Iol&#10;Rf8Ax2grlkeNeC/2vPhR8QfEnhbQfDHi211vWvEcT3FpZWKO7xIkXms1wP8Alh8q7fn/AIq+cbm4&#10;juP2H/2qJV+fd4u8Ubv/AAKr7p0zwnpGiSXEum6ZY6bLcNvlaztliaX/AH9v3q86/aE+D8/xU+Bn&#10;jXwLotxbaVe65ZskUzxYTzd4fe+37xfb8zVMSj5O/a7+Ofgf47fshWvgfwJqSav4t8R3+naVp/h0&#10;RvFewSxTI7rLE3zRKqxP87/LXpnxE3Wf7f3wEtppN8q+GdWib5vvssT/APxL19QWPgfSbPUo9V/s&#10;6xfW1gWFtT+zJ9olwv8Af+9/49WhPoOn3V/DfS2lvNe26ukVw8StLErfeVW/ho90z5ZHyf8Asy/F&#10;rwb8P/EHxt8LeKtXtPDXibT/ABnq2tXy6pOtv9otZ5WlgniZvvL5Sp92uL+Bvg74f/F/9lHx3a+L&#10;7pvDnw98beN7zUNHuJ50s3WJrhPs7qz/AHWZomb/AL6r7O8SfDLwn4ymin17wzo+t3EX+ql1HT4r&#10;h0/3dyVf1fwho3iDR30vVdIsdU0xgu6xvbVJoTt/2G+WgvlPn/4GeO/HPh742ap8KPF+vab47tbP&#10;RItXsdfsYPKuIIvNaJYr1F+TzX2bl2/7dfTC/Ou6ue8K/D/w14Dhlg8NaDpXh6KRt0kOk2MVqj/3&#10;d2xa6NE+WgsKKKKAH0yiigAooooAKKf5dMoAKKKKACiiigAooooAKfTKKACiiigAoop9ABT6ZT6A&#10;M/Sf+PCGrVV9NXZZxLVigAooooAfRRTKAH0Uyn0AMp9Mp9ABJRRRQAUUUR0AFFFFADKfRRQAUUyi&#10;gApr7tvy/fqWq94ivaurrvTb81AHh+hfthfDXxV4o8LaDo2q3Wqah4lVms/s9jKyQDc6p57bf3W5&#10;on276n8cftZfD/wD4ivtD1DUb28u9N2f2pLpOmz3sOnbl3f6U8SMsHy/N81eb/8ABNPw/pmi/s1/&#10;a7GBYZtR1q/uLyVPvSyrL5X/AKCi15t+z/o/xZ8SaH8TdF8NeLfB2m3SeMNbi1+z1jSp7i6WWW4l&#10;+ZmSVF+ZPu7f4aJRI5j7L8SfFzwh4T8BjxnqviXTbPwo0SzJqr3K+Syt9zY38W6uG0j9rT4ceIvC&#10;XiHXbLXJkh0KFJ7y1u7SW3uVRm2JL5TJv8pn+Xft2182678K4PgH8E/2avCXijXbLxB4S0bx8r6j&#10;qVp/qvNl+2y2v/AFll2t/wABr7Q8RXWkK1/Dvtn1v+zJZVRf9d5H97+9t3t/49RyhzHmX7Lv7U2j&#10;ftFeEbKdXjtPFRgluL/SbeKXZbqs7RffZPm/hrS1T9rn4U6J4hk0W78caWlxE2ye6V99pat/cluF&#10;/dK/+zurzD9l65uU/wCCe9pLpkv+nroWsvA/9yXzrr/0F6d+yraeAJv+Cfvh+KeOObwa3h6d9Y83&#10;HzN+9+17v9rzVf8A8doFzSPo3xJ8RPDng+00281nXbDTbTU51t7O4urhUiuJWR32I3+6jNWN4J+O&#10;Xgj4i6HrWteG/FWmaro2jSvFfahDcL5MDKN7lm+7t2/Nur468QaPc+Kv2Xf2T9K8Zwfb/t/iLRop&#10;7aVv9ba7H8pX/wC2Xlbq9F/4KPSanpfwN8JWOhxww2N54w0myvkuS6W6Wvz7Ul2/N5XmpFupcsij&#10;3nwT+0H4B+JGuNovhzxbpuq6skXm/ZYn2NKv9+Ld99P9pN1Hi/8AaA+H3w91xdI8ReMtK0e/ZFZo&#10;bqfa1urfdeX+GJf9/bXimofDn4/+Nfij8O9b8VSfDbTdP8K6q1+19oc1/wDa5Ymililt1WVNu10b&#10;/wAcql4+0/xr+zL4++IHxO0PTtJ8VfDDXnXWfFGnzT+Vq1k8UKxO9v8A8spU2Lu8p6fuijzfaPri&#10;zvIr+0iuLeVJopE3xvC+9WX/AGWrg/Fvxy8A+BvEcGg+IvHGg6Jq06K66fqV9HFKy/3vmf5Vb/ar&#10;q/BviCx8Y+EtF17Td39m6pZxX1r5qbG8qVN6fL/D8rV8xfskaDpvja0+OV94qsra/wBZ1Txzf6bq&#10;32hN++CBIkt4m/2Ei27f7u9qC/8ACdF+w78SvEPxE+GPi3U/E+ryaxcWXivUrCC4uERPKt4mTYny&#10;/wAK/NXrGi/GzwL4k8QS6HpfjPQtQ1lGZRZWuowtK3+6u75ttfn78MQ3hn/gmj8bbbRmRbIeItSs&#10;ov3v/Lm1xbxOu/8A65b69K8ZfBv4w/Eb4Z/DXw3pfgnwLo+meF77TtT0fWLHX5ZntYoNux9jWq/f&#10;T73zVJHMeur8RvEyf8FBF8Arrb/8Ih/wgf8Aa/8AZXlJt+1fbXTzt2zd9z5fvV9KXE3kpvZlRF+9&#10;ur5HhdZv+Cp77X37fhd/7kK7b9vrUrvS/wBkn4gtYyBJZ7aC1b5tv7iW6iim/wCA+U71RZ6novxe&#10;8EeJ9XfSdI8Y6BqerLu3WNjqcE1wu373yI+6pfFXxU8IeB7uG18R+LtB8P3E3+qi1PUYrd2/3Ud/&#10;mr5D8Y/CH4o+MtA+EujaJ8O/Dfh7T/A+tadqemataeIXm8i3idN6bPKXerxfe+auu+Ing/xP8Kfj&#10;f44+Jk3gfTPiH8P/ABBpNvFqaQmJtW09IIvn2RTsqSwNs3Mm/d/3zUe8RzHrvxg/aQ8N/CG+8G2t&#10;9eWlzL4l1W10+JVvoovIgn/5e33f8sk/vV3/APwnOg/2D/bba7p/9jN/zEPtKfZ/+/v3a+T/ANp7&#10;RfBXxE8O/s5anp+h2F9oGseK9EitWls0y+lypuSL513eVtZfkruP2kl+EXw78J/D7w/4n8Ef29ay&#10;6/DB4X8M6bbr5UuovvVPk3pFt/evu3/L89WHMe6+G/H3h7xrbtN4c8QaXr0SN+8fTLyK4Rf++WpN&#10;Q8deHtH1y20i91zTbTWLpd1vp8t1EtxP/uJu3NXxD8N7W48K/wDBRjT1Hgiz+G76p4DnlvdKsbmC&#10;WG4Vbj5Jf3SqqP8Auvm+X+D/AGqs/skfCXwn8dPh58YPEXjO1t9b17WfGOoxXd/Kn+k2HlbfIWKX&#10;70TJvDbkb/Z/hqP7pXN7p9Hfsj/ETXPih8AdE8VeIrr7XqV5eakrXDwJFmKPULiKL5V2qu2NEX/g&#10;NekaL8QPDmu6g9hpniHS9S1BB+9trW9illX/AICrV+dg8SXnhD/gm38LdA0y+ntrLxb4wfwxfXyN&#10;tdbKfUr3zX3f7SRbf+B1337bfwP8Cfs9/s+23jnwBotl4M8V+ENQs30fU9PXZN+8m2Ojt/y1+R2+&#10;/u+5Vk8x97TTLDFuZtiL96q+n39tqFmtzbXMd1buu5ZopFZG/wCBLVTTma+0238+PHmxL5sT/wC0&#10;n3a+INB+MC/s8eBP2gvha0DQ3ng25l/4RS3Vd3mwas7PZRJ/uT3G3/d/3aI/CWfcum6tbatGk9ld&#10;Q3tsx+WW3beh/wCBL8tR634h0zw7HFLqupWmmxStsVrudYlZv+BV59+zv8Gbb4C/BTwz4Gtis39n&#10;W+Z5c7vNuJHaWd/++3fbXyl9lt/jl+078Wbnxn8LdW+Jlr4Tubfw9o9vbzWC29jA0TNLuiurqLfJ&#10;Lv3K3zfdSgjm90+9P7TtvsX2tZo/s+zf5u75dv8Ae/3aYmtWH9oLZNfWwv2Xetp5q+ay/wB/Z96v&#10;h+18KeNfht+x/wDtHaD4j8NTeEvCENnq03hLT72+t7q4trGWGVvs7+VLKqqjN8vz/wAVeeftHfAP&#10;w58O/wBkXRfjDYzaq/xVg/snV28X3F4z3vmy+Um1v4fKRX2Kirt+RaXLIOY/TSqN7qttZskc93Db&#10;vL8sXmvt3VX0G6mvNFsrmfa81xBFK237u5lr8+PCvhfQ/wBoTxV8WPFXxB+F/i34i3sviTUfDthc&#10;WLWv2fS7KB/KSK3SW6iZZf4mfZ96pL5j9Gnfy13fKlRWd/BfJvgnjmT7u5Gr4HuPhT8bfHP7Ben+&#10;B9X0y7m8X2erLFdaTcanFb3Go6TFcf8AHu1wr7UZ02p/wCu0+C8fwiX4c/GaH4X+FdS8E63b6V9l&#10;1/w/qEcsU0Eq29x5W9Gdl3f61dyt82z71HvE80T7GkuooZFVpY0dvuqWqbzK/Nb4X/sn+EviF+xT&#10;4f8AH+vX2q3vjXS/DEt1ourf2nKi6R9m3vbrFEvyKq7E3fIztXcfEj4xa98Sv2Y/gPDeNraX/wAR&#10;bu1i12bwtH/pstvFbyyypB/deVkT/gG+j3hc0T7ujmV/usrf7tP3LXwJ8K/CFz8NP2kfAg+Efw98&#10;Z+DvAerRXVr4wtNbt5/srsiN9luN8sr/ALzezfN/FtrY8L/APSv2ufHPxJ8WfE6+1LVbXQvFd/oX&#10;hvT7PUZbSHS4rV/KeVfK2/vX2btzUR5h80T6w1jxdrem+PvDmh23hm61HR9UjuHvNeilRYdOeJdy&#10;I6febf8AdrsfMr5W8bWeoeEv2m/2b/DX/CS6prFvFZ6yk82oXP768ZbJ9ksuzarN/wAArgf2j/Bn&#10;wh8bfE7XrbXtR+IHi3xfawJKlr4Za6uIvDn7r91tSBNqPuRm2tuaq94XNH7R9GftOfGi8+Avwqu/&#10;F1jp0OqTQ3lra/ZrhmVP3sqox+X/AHq9aR96q23Zur87PHPirVfiF/wTA8Karr1zPealLqdrbyzX&#10;H+uZYtVaJN3+1sRa/RH/AJd9tMOYJptm3b/+1Xm/wB+Lsnxr+HaeJp9MTSWbUb6yS3SXzflt7qWD&#10;du/2vK/8er5g+C3hDVP2sNe8ffEjXvFWu+HtS0LxTe6H4STR7zyrfTooNjI7wfdlZ2f5t/3tn+1V&#10;X4O/FDUPgf8A8E6da8WW0i3niCyv9ZiguPK3I11LqVxEkrJ/c3tu2UveDmPvb/vmoppNm1V+83+z&#10;X5zXHxZtfhfrXhfVPAHiL4oeL/GH9tQWWv6f4jsr1rTUbWXes8vlNEkUTKzK6sm37nzV+iyf3d1T&#10;70fiDmPP/gp8WP8Ahb3hfVdWFh/Zy2GtX+kLF5/m+b9mmeLzd21fvbd1ekeZXyd+zm4g/Zx8fvN4&#10;ibwfHB4p8Rs2vIkX+hr9vm3Sr5vy15b8N/jD4V0b48fDXTPhn8V/GHjnTfEWoz2etad4lW4lt5Va&#10;1llS6illt0XdvRPuNVhzH6B0blrE8TTTWug6nPE22WK1ldX/ALrbK+U/2LtB+IPxS+H/AIK+Jnjf&#10;4j6zqUpinWz0W0kiS0uIlaWLfdbot0srMm75WTbS94vmifY9Ffnj+018XtL+FNj4qubX9o3xBL8V&#10;tLVriz0e2gifT4m++lrLDFatEvy/xSvu3V6b8dPi94+e6/Zti8H63H4euvHF2i6i72qzQlXtUfhG&#10;/ub3df8AaRN3y1MSeaJ9g7lo3LXx3r1v8W/Bv7SGi/D7SviNeax4f8VaLLqUuoa9bwS32nPb3CJc&#10;Pb+VEkW51uE2KyMi/wB35VroPgh4w8T+Ff2jPH/wj1vxHqXjPStJ0y11nTNT1jyjexRS7VeKVkRf&#10;N+f7vyU/eDmifUnmUV8E/tJfGwfBnSfE12n7R9xefFLTVa4sfCyW1r/Z7osu/wCyvbrbs2/yvk3P&#10;Lu3f3a+x/g/4ym+Ifwm8GeKriFbe41zRbPVJYU/haeBJSv8A4/VFHX1y/wASPHdp8M/A2t+Kb+0v&#10;L6z0m1a6mt9Pi824kVf+eafxNXyH8Rv2ntIf9oHxr4S8UfGSP4WeFfDUUFvb2+nxL9uv7x4klll8&#10;2WKX9wm7ZsXbuZKqfDz9rDxX46/ZB+NXim11y2ufEvgW4v7DT/ElpbJ5V7DEitb3XlP8u51Zv4dv&#10;+zUEcx9uaFq6a9omn6lFHNDDeQJOqXCbJVV13fMv8LVp+ZXx38av2k9Y8G+Ffgdpq+KtN8H6h48t&#10;1utT8U6rHEUtbeK3iluHiVv3Xmu867d67f8AZqr8Fv2kJtQ/acPw4034jW3xT8Iap4el1Sz1hltz&#10;fWd1FNslt5WtUiVl2bmX5N1WPmifZ1O3V8Z/CPX/AI5ftAfD6/8AiTo/jrTvCsd9fXT+F/D76VFL&#10;Y3FqsuyJ7x2R59zbH/1TrXq0PxF8Rw/tVaJ4FubiH+xbrwJca7Pb26f8vi3tvFuRm+bZsd/lo94r&#10;mie6O+1d1Yug+J9K8RR3b6bqlpqS2dw1rctaTpL5M6Y3Rtt+6w/u/wC1XgMPxO8Z+JP2rPH/AMNr&#10;DW4dL0qw8I2uoaZI1ilw9tdSy7Wlb/nqv+zvryH/AIJw6N46LfEG+l8WW0nh+z8d6vBqelf2Yivf&#10;XvlRb51l/wCWS7mX5P8AY/2qCeaJ9keA/iVo3xGsNQu9EnkuIrDUbrSp/NiePbcQSmJx83+1XXV8&#10;bar8cvid/wAKT+JHjXRpbOS68E+O9UtLq2+zr+90SzuCssS/9NVi+bf95tletfGL4tX9vqnww8O+&#10;BtTsxrPjHVVlWaaPzU/suKJ5buVf9rZsVf8AadaPeFzHt9FfMnxYb456ZqviXVdN+IXgXwhoNurf&#10;2Bp17bPK9/tT/l6lldfKbd8v7qvQv2X/AIrXnxq+A3hDxjqkUNvqWp2z/bEt/wDVebFK0Uu3/Z3I&#10;1QWes0UUVYD6KKZQA+SmUU+gBlFPooAZRT6KAGUU+mUAFFFFABRT6ZQAUUUUAFFFFABRRRQAU+mU&#10;UAFFFFABRRRQAUUUUAFFFFABRRRQAUUUUAFFFFABRRRQAU10V/vLTqKACiiigAooooAKKKKAG/xU&#10;6iigAooooAKKKKAH0yiigB9Mp9MoAfRTKKACiiigAooooAKfRTPmoAKfRRQAU+mU+gCjpv8Ax4pV&#10;uqlj/wAeaVboAZRRRQA+imUUAFPoooAPMooooAKKKZQA+imUUAPoplFABT6ZR5lAD6KZ5lPoAKid&#10;N67alooA5jwT4D0D4b6FFonhrTLbR9KikkmS0t1+RXd97t/301ec/ED9kX4Y/E7xHLruteH401a4&#10;TbdXenu1q94v/Tw0W3zfu/xV7bTKAOC1j4L+Cte+HK+Ar3wxpkng1IVt00X7MqW6In3dij7uD825&#10;eeKx/g/+zv4N+B9vdjwzp8n2rUAiXV7qE73VxIij5ULu33Op2rhdzM1eq0UEcp5J8Mv2afBXwf8A&#10;GGv+IPDFtd2E+tbvPsftTNZQb33v5UH3Ytzf3a4+7/YS+E994kk1OXTL5dMll8+Xw1FfyJo8sv8A&#10;E7Wv3PT/AL5r6LoquYOWJxPi74S+HPG//CL/ANqWrOvhrUYNV01Im8pYJ4v9V/wFf7tbHi7wTovj&#10;rw3qGg6/p8GqaPfRNFPaXEe9HWt6ipDlPAPhn+xz4R+Ffiy112w1/wAX6o9j5v2DT9Y1yW6srLej&#10;I3lxN8o+V3+9/eql4s/Yh8H+MPFt7rF74m8aLpWo3zahqfhWPXZRo+oyu+9vOg/u/wCyjKtfRlFV&#10;zD5YlSxsbfS7OC1too4LaFFijhiXYqKv3VVa8B8dfsUeCfH3xIu/GN7rXijTH1JYk1fRtK1P7Lp+&#10;rmIbUa6RE3P/AA9HVfkX5a+iaKko8i8Afs0+DPh38OfEHgSztGuvCut3V5Pc6ddKjRbbk/PEqqq7&#10;UUfKvpXm/hn9gzRvDOq6Y9t8UfiVN4c0u5jurHwu+v7dPh2PuRNmz/Vf7FfUtFHMRyxPMV+BOiL8&#10;f/8Ahbv2y+/4SD+wP+Ed+y70+yfZ/P8AO37dm7zN/wDtV1vjjwRpHxG8Lan4c16zjv8ASdSge1uY&#10;JV+8rLXQ0UD5T5a8D/sKw+BtV0IwfGH4lXnhrQ7uK7sfDdxrP+ifun3RRNtT54v9iuk+Jn7LN78R&#10;Na8QyD4r+NtC0LxC6i+0PS7mNYkVYkiZIHZC0SOE+dV+9vavoGn1HLEo8d+KX7OOhfEr4XaP4Jt7&#10;278ORaFLZ3Giahpm37Rpstrs+zvFu/u7a5v4hfslQ/Ez4aeEPD+ueNtcufE3hXU11jT/ABfti+2r&#10;dIzMr7cbdvzD5f8AYWvoOirI5Ynzx4G/ZFsfCvxhsvifq/jbxF4u8YRadLpktxqTRrC8btldkSp+&#10;6C/3V/3qxrn9iHT4fGHiu90Tx94k8N+FfFl+2pa/4VsGjW3vJXP73a+N0Sv919v3k+WvqCiq5g5Y&#10;nhWnfsjeD7f9nP8A4U1O9zeeHIjcNbXDnbcW7y3Es6Ojf3oml+Vv9muX0f8AY31W91jw6/xC+LGv&#10;/Ejw7oE63VroOrWsS29xcLu2S3TfM0+3d/HX07RUhyxIkh2M7f3q+OPjb8JfD/xo/bq+GsEHnC68&#10;K6U2u+Idn+qlSK4R9Pif+8/mvK3+7X2ZVb+z4PtT3PkR/aGXa0u35mWqiEok7pvXbXz541/Zf1S7&#10;+L938R/h/wDEG6+HuuapbR2+rWqact7Zaj5RwkssTOv7xV+XdX0LRUlniUn7Per658GvG/gfxP8A&#10;EHVPE+oeKra6guNYu7WJEtfNTZ+4t1+VFX+5upnxk/Znt/i1+zzF8K11+TSore1srWPU2s1uH222&#10;3H7rcn3tn96vcKKA5SjpmmjTbC1tEkZ0giSL/vmvnhf2X/GPg34jeMPE3w4+JMfhqw8WX39pajoe&#10;qaH/AGhbxXTffli23EW1n/i+9X0rRQHKeQf8Kx+Idh8PNI0rT/ib5niy1vnurrxDqmipcR3it5v7&#10;hrdJYtqLvTbtf/lklchrfwk1fwfofxd8c+JtetvEnifXPDTWSGx0z7Fb2VrBBcMkMSebKzfPKzM7&#10;v/dr6OqpeWUGoW8tvcwrcQSq0bxyLuV1b7y0cocp8D/sz/s+eP8A4g/se+END0r4qy6L4K8TaY32&#10;6yl0dLi7tYJXfzbe1uPNTasu5vvo22vpH4x/s02XxC+F/hzwn4a1mXwPdeGLy1vtB1OygWX7FLAj&#10;Inyb13KyOy43d69i0bRdP8P6Xb6fpVjbaZYW6bILS0hWKKJf7qqvyrWh96gjlPHPCPgv4s/8JRpt&#10;94s8daHLo9hvMumaDoElu2o7omRWllluJdu1vn2xItcVa/s7/EH4c/Ebxprnw68b6XZ6L4wv21K+&#10;0zxDpkt2mnXL/wCtuLXy503O+5vkbatfS3l0bF3bmWojGP8AKHKeFR/s+6t/wn3wg8SX3i641m48&#10;E2d7aXNzf23+kak09v5XnO6t8lc1p/7OPjfwT468fXXg3xPpNroHju8e/wBRm1SxllvtOnZH3m32&#10;Oqy/e+Tf9z/ar6a2e3/j9M+zRb93lLvq/dDlPlm4/Y81Cb9kfSvgz/wk8U13Yait7/bM1n/rV/tB&#10;7r/Vb/vbG2/er6p/ho2p/dp1Acp8meHf2cfiR8JPFXjXT/h54j0ez8E+NtWl1y6n1C1lbUNFuJ+J&#10;fsqq2yX5Qu3f93b/ABba6fwH+yXbaL+yrqfwZ1zWn1WG8/tFP7W8r98vn3cs8U3/AF1XfE/+8lfR&#10;Xkru3baREVF2r91aOYOU+ffAll+0JpuraTo3iCTwVfeH7N0W58QRxXTXd7Ei/wDPvv2ozfd3b2/v&#10;bK99+7t+Xf8ANU2xUo+V6kOU+V9U/ZR1zWP2X/GPw6m1KzTW9U1rUtatrhVZrd2lv3uoopfu/Ky7&#10;Eb61P/wrT4s/Efxp8MPE3jKDw74XtPCetS3j6FpE8t35sTWU0Xm+e21c73VPK2fKu5t9fUawr/dp&#10;u1armDlMrxPYS6j4d1OxgZUmuraWBN33dzI1eZfsq/CvWfhH+zt4Q8GeIJIf7Y020lhuHtJN6b3l&#10;lf5H/wCB17JT6PdDlPz98O/sz/GXw78C/G/wMsdI8PJ4dvIL94PGkt1/pF/5vzKj2/3llb7nmu/y&#10;L/C1ev8AjP4C+Kda1P8AZoltvsjr4DuYpda3z/NtS1SL91/f+avpwW8asXVVVv71ORNtXciJ474i&#10;+Het6l+094N8cwxwf2BpnhzUdLuS0v71Z557d02r/wBsmrD8N/CLxBpX7YHjj4izrCnhrVvDdhpV&#10;s6y/vfPife3yV9AU3y6gvlPzz0r9nX4zeG/gX8RvgtY+BfDn2LVG1GW28bzasv2jUfNfeiPb7N3m&#10;v8q72fav/AK+0/gd4ZvvBnwW8BeHtVEf9paRoFhYXXkvvTzYrdEfa38XzLXbfZotu3atS0RHynx7&#10;488G/Fj4S/Grxf4s+H/w+0v4peFfGC293eaTLqMGn3FnfxW/kb1eXcrI6RI3+89W/jdqXjC6/Ye+&#10;K19478L6R4J1WfSrjZpOm3i3SxQ7FRPNl+6z/wC7/s19aG3jZtzIteffE/4F+CfjL/Z0fjLQ/wC3&#10;IbBmaG3a5nihbdt3b4kdVlX5F+V9woIPAvib8JfGer+Bvgb448C6RZeJPE3gnT1V/D2qOsUV/az2&#10;kSXEW5/lSX90m1mrsvgX4k+I3iTxlcT+I/gLpfwv0VbCVotQXVrW8u7qfem2LbEibV27vv8A9yvo&#10;mGzgtYIoIolSKNdqp/Cq1J5K/wByr5hcp8Q/CW1+P37OHhub4WaH8L7TxhpVleyxaH4rOtRW9vFa&#10;yzO6NdW7fvfk3N8q/ertfjpo3xK8E/GjwR8VvBfg3/hP72PQ7rw3ruiW93FabImliuEngaX/AKao&#10;397+CvqhIYwvyqq7f7tN+zRbvurUFcsj5L+A3w/+KM37VXjL4l+PPDFp4dtNb8MWtnFBZXyXUVrI&#10;k3/Hvu+9K21NzPsVfn+Wsb9kLw58Tfgd8SPHPgfV/h1cTeEvEHjDVPEMfjRNRiNvHBLEvlDyvvMz&#10;NFF/39/2K+zfs0afw/xb6ftWrJ5TwD9nn4V6xovg/wCLGieLtP8As9r4i8Z69ewKzK3n2F1L8jf8&#10;CSvGf2K/2e/iJ4V8fPrfxOgmjfwTobeDvDbNKrrfWv2p5Xu/vfL8nlRf7tfcu1aNqo27bQXynwV/&#10;wrPxb4b+LXxll8RfCOb4qax4l1FpfCuu30VrLZWlm25Ut3eX5rVIt/8AD9/b/er0j4M2PxJ+AP7G&#10;PhHTdL8Df2/4306VoJ/D4uFi8tJb2Xc+/wD2UfdX1b5Kt/DRsXb92o90OUen3KdTKKCx/mUUUUAH&#10;l0UUUAHmUUynx0AMp9FFAB5lFFFADKKKKACn0yigAooooAKKKfQAVE7qi7qlrhvi1oPiLxN4Dv8A&#10;T/CutHQtdba9tdbnVfl/gZ0+ZVbB+agDsfO+bbtan18sWf8AwlHgdTD8QLPxbLAdsX9ueHNXuL+3&#10;8rf990+/F/49XpnhXzdet7e58J/ERdVt4v8AW29xsuP++v4lpcsiOY9gorlbHxVLZ3H2TW4o7Gd/&#10;9VPu/dS/8Crp/MphGXMP8uimU+gsKPLoooAKKKKACmU+igBlP8uiigAokookoAZRRRQAUUUUAFPj&#10;plFABRRRQA/y6PLoooAZRRRQAUUUUAFFFFAD/LplFFABRT6KAGUUUUAPplPokoAZRRRQAU+mUUAP&#10;ooooAKfTKfQBRsf+PNKsVXsf+PNKsUAPooplABT6ZRQA+iiigAplFFABRT6KAGU+iigBlFFFAD6Z&#10;T6KAGU+Ojy6KACiimUAPoplFABRRRQAUUUUAFFFFAD6KZRQAUUUUAFFP8ujy6ACmU+igAplPooAK&#10;ZT6KAGUU+jzKAGUU+igBlFPkooAZT6ZRQA+mU+igAooooAZT6KI6AGUU+mUAFFP8ujy6AGU+iigB&#10;lFFFABRRRQAU+jy6ZQA+iiigBlFPooAKKKKAGUUU/wAygBlFFFABRT6KAGU+iigAkplPo8ugBlFP&#10;8ujy6ACimU+gAplPooAKKKZQA+imUUAFPplPoAKKKZQA+imUUAPoplP8ygBlFFFAD6ZRT/MoAZRT&#10;6PLoAKKZRQA+imU/y6AGV5z46+Cfh/xtfDVNs+ka8jb4tW01vKuFb+Hfj76/71ek0UEcp4VN4y1D&#10;wZA2ifFOBbzR7yf7PB4gtov9Hdf4EuEX5on/APHa6rwjPfeD9efw9fXLX+lXn73R7vduZV/jib/d&#10;+XbXeahpdpq1lLaXttHc2kq7JIZV3Ky1886xHqHwN1ZNKna81TwlqNz9q0q/uH/5BFwr/wDHr/1y&#10;b5dv3ask+lf4aKztF1NNY0m0vo+EuI/N+Wr1Qaj6KKKAGU+mUUAPooplAD6KKZQA+iOmUUAPplPo&#10;8ugBlFFFABRRRQAUUUUAFPplFAD6ZRRQAUUUUAFFFFABRRRQAUUUUAFFFFABRRRQAUUUUAFFFFAB&#10;RRQ8O9Nu6gB9PplPoAo2P/HmlWKr2P8Ax5pVigAooooAKfTKKAH0UUygAooooAKfTKKAH0UUUAMo&#10;p9FADKfTKfQAUUynx0AMooooAKfUTuqfebZTPO/u0AWKKo/2xZrI0f2uHzFbayeavy1NNN8u5aAL&#10;FFfMni79rG20fXbmG10Oa70W6jvINE1NX3/b7+BkR0Vf4YvNdU3/AC/deuy/Zj1jxL4k8B3us+Jd&#10;SbUri+1Wd7WQrsRYF2xbEXYu1d6S7f8AeoI5j2aijc1PoLCimU+gAplPooAZRRRQA+mU+iSgAopl&#10;PoAKKKZQA+iiigAplPplAD6KZT6AGUU+mUAPooooAKKKKACmR0UUAFFFFAD6ZRRQAU+mUUAFFPpl&#10;ABRRT6ACiiigAooooAKKKZQA+imU+gBlFFPoAZRT6KAGUUU+gAooooAKKKKACiimUAFFFPoAKZRT&#10;6ACmUUUAPplFFABRRRQA+mUUUAPplPplABT6KKAGUUUUAFFFFABRRRQAU+mU+gAooooAZRRRQAVy&#10;/wARPCNp488J6noF5tRL6LYsveJ/4HX/AGlfa1dXULv8vzUESPI/2bdeuLjwJ/wj+o3H2nWvDk8u&#10;mXjf39rtsl/3XX/0GvX68JW6tfAPxC8P+IMbLTxHPLoF40n3vN+0P9n/APZl/wCB17tQER9FMooL&#10;H0yinx0AFMp9MoAfTKKKACiiigB9FMooAfTKfRQAyin0ygAooooAKKKKACiiigAooooAKKKKACii&#10;igAoo3NRQAblooooAKKKKACiiigAoop9ABRTKKAH0+mU+gCjYf8AHjFViq+m/wDHilW6ADy6KKKA&#10;Cjy6KKACiiigAo8uiigA8ujy6KKAGU+OiigAooooAKKI6KAGUU+mUAFUNR1ax0XT5b6+uoLO1iH7&#10;24uJVRF/3mqLxB4gs/Dek3uq6hcx2en2cTXE9xK3yIi/er538OWOoftXag+ua4s1h8LFdksdEeVo&#10;pb9l/wCXiXZ/Dv3fxfw0BzHSa38etf8AGV5b6f8ACjw2PEkTSeVdeINS32+nWf8A31tM/wDwCmW/&#10;7Nd54v1Aat8Q/Gmt+IZ5Pmk0SxuHtdKj/wBhYvvMte2abotjo+mw6fY2sdpZW8flRW8Pyoq/3auK&#10;vlrtVaCP8RgaL4F8P+FbKK20jRdPsLRPuW9naxRJXkfxu8USeLdUi+HGnTtY6VNA1x4l1y2l2/2X&#10;ZL/B0+WSVVdP9nd91q9U+I3j20+HXhW61m7TztrLFBbp9+eV22oi18TfHjxZ/wAKl+H8ugz6mtz4&#10;l8QMmq+KbjcjSszbEitf4tv+5/7K+2giRa8DabN8Sfj1FFpVslt4a0eCLTdFsYl+Sz05G/ey/wCy&#10;8rbP++ttfdel6XBo9jb2Nmiw2luixRRKv3VWvDv2SfhZL4T8EReItUjI1vXoUndXHzwRfwp/6C1f&#10;QVWEYjKKfRUGwyiivPfib8YtK+GuhXl8lpqHiPUIo2eLRtBg+1Xdw39xEX+L/eoA9F8yivN/hj8X&#10;k+IljateeGPEHhC/ki3/AGHxFZi3lb+8q/M26vSKAGU+iigAooplAD6KKKACiiigAooooAZRT6KA&#10;Dy6ZT6ZQA+mUUUAPpnl0+mUAPo8ymVDNMsKs0rKkS/NvZttAE1Fed+JPjz4D8IW7Saj4r0wOnyeR&#10;BOJ5t3+4m5q8+uP2wNPvpI4vDXgPxl4kLNsWa30t4ofvf3v/ALGiPvfCB9C03zK+fbb4tfGHxb9r&#10;i0X4XR+Hgq7I7rXr/aN397ZsVv8A0Kq914L/AGh/EDq1z488PaFEzKWt9Lst+3/gbpupcsieaJ9F&#10;b9n3qY8yIjs3ybf79fPkP7Pnj/Urp21v4xa89vuXamk/6Izf3921q1dQ/Z18MQ6Qi+IfFXiK/iiR&#10;1nu9T12VUl3f3vnpi5j2Ntd06PZuvLdN3/TVayZviV4Tt/8Aj58R6Tbf9dr6JP8A2evD7L9n/wDZ&#10;/kh89ZNLvreLduZ9dllX/e/1tdV4d/Z3+C+s2nm6X4e0fVLfaqbre5aVP/Q6Bc0jum+M3gBG2v42&#10;8Oo/91tWt/8A4uo4fjZ8PpmKxeOvDbuv3l/ti3+X/wAfrCT9mD4Vrv8A+KK035v97/4qnN+zH8LH&#10;jMZ8D6Xs/wBxuaOUr3jrbb4j+Fb6RY7bxLpNy7fdWG+ic/8AoVbK6pZyttW5hf8A7arXl11+yf8A&#10;Ce8H7zwXZH5t/wAksqf+gvUDfsi/CvH7vw09v827/R9Tuk/9q0C5pHsPnLspn2hPT/x6vH4f2atF&#10;0238jSvEPijSIv8Anjba/dbF/wCA76yPiBouo+BdPhns/jE3hmWB97r4gniuEni/u/vdzUBzHvmK&#10;fXiXwh+OGoePtdOjSaPPdWlvZvcf8JNaQSrp90yui7E3ovzfPu+Xd9xq9toK5uYPLplPooGMp9FE&#10;lAB5lFFFABRRRQAUyn0UAFFFFAB5dFFFADKKfUTvtoAdRWY/iHTUZlfULRH/ALjTpVtdStZf9Vcw&#10;v/uSrQBYopd6/wCzSUAFFFFABRRRQA+mU+igBlFPplAD6KZRQAUUU+gBlPjplPjoAKZT6ZQAUUUU&#10;AFFPplABRRRQAUUU+gBlNeTZ977lS1k+JLz+ztB1C527/Kgdtn975aAkeXfEXwrL4t+CeoMqM+pa&#10;fu1iw+X5/tED+auz/e+Zf+B16noOtWviHSbXUbF/OsrqJJ4Jf7ytWXYWH27wbFbMux7iz8r/AHd6&#10;f/ZV57+yXqU9/wDArw8t15iT2rXFrKk33lKTS/L/AN87KqRET2eiiipLCiiigB9FMooAKKKKACii&#10;igAooooAKf5lMooAKKKKACiiigAooooAKKKKACiiigAooooAKKKKACiiigAooooAKKKKACiiigAo&#10;op9ADKKfRQAU+mU+gClpv/HqlWqr2H/HrFVigAooo8ugAplP8umUAFFPo8ugAooooAKKJKKACiOm&#10;U+gAooooAKKKKAGU132fep1NkoA+W/jB5f7Qnx40/wCFVvcyQ+HPCZi1zxP8xVbp3KNb2v8A3z8z&#10;f7396vqOGFLaFY412Iv3VWvnf9luGPXvFnxd8URr/wAhTxJLFFMy7t8UW5E/8d219F1ZEQoorzb4&#10;zeJNThsbfwx4fj87X9b3RI6N89rbfKktx/wHfUFnlPinx/baxrF/8RtS26j4I8MSfZ9DsofmlvtR&#10;bYnm7f7v71kr5E0fR9P+N/7Qmj6fJc/2nFLqPm3m9kie4uG/4+H/ALzKnz/cr3j4363Pbf2f4a8B&#10;RR6laWEX9n6BpNu3yX9+3yS3Hy/88kd/n/vb6m/Yt/Z/0+1+ImvfEG5sVSXSV/sjTJmU7Wl+b7Xc&#10;Ju/v/Iu7/fqznPtPTbSOwsYLWL7kCeUv/Aas0UVB0BVDVtYs9B026vr+4W2tbWJp55X/AIUX+Km6&#10;9r1h4c0u41PULmKz0+1TzZ7iZtqRJ/er5+hsL79qXxUt7frLafCnS7pLrTkij2nXpF/jl3f8sPvf&#10;Lt+agOY0rXWfEP7RUKTaDfT+G/hxOjR/2isRTU79lPzeVu/1UWf4/vttr17wx4V0jwPpC2ljAtvb&#10;xL80srbnbb/E7VtWtnFZ26RRKqRR/Kiou3bXA+Jbl/Ht8fDunzL/AGZvK6rdxH7u1/8Aj3X/AG2/&#10;iqzGRP4Na58X+KLrxSZUfRliey0pNvzbd/72X/gTRp/3xXoVU9Ps4NNtIra0iSG2iXbFFEu1VWrl&#10;QXEKKKKCwplPooAKKKKACiimUAFPjplPoAKKKKACiioZplXd/s1HMA/7v3qbuWvGfFH7VHw80W8l&#10;0vTtX/4SjxBjEWj+Ho2vriRv4l/d/IuD975q4WLXv2gfi95ttb6FY/CnQp/la9u2+0agiN/Enzrt&#10;b/gC1fvS+EnmjE+jvEHifSPCumy6hq+oW+m2MX37i4k2oteGXH7ZHhLXJ7ix8FaV4g8eamqblt9J&#10;059jf73m7dq/7W2ovCP7FPhOxvItT8Wavq/j/Ul+9Nrk7Ohb/d+9/wB9u1e9aToGnaHara6bYW2m&#10;wJ92GzgWJF/4CtH+IXNI8F09v2ifGq+ZIvhnwHauykQ7/tV3Gv8AtfKybqt6h+yZZ+Nts3j/AMX+&#10;IvFs27e1u9ytvabv9mJEr36Ndv8AFvp/l0Byy+0efeB/gT4J+H3ltofh61tZl/5eHTfL/wB9t81d&#10;+n7v5aHfbXlnxB/aC8J+ArqTR/tTa54raL/RvDulRNcXc7/wrtTdt/4FR8QRjGJ6l5yr95tleL/F&#10;D9qnwH8N9afQbu6vNX8Q71T+ydHtnuJdzdFZvlT/AIDurkW8EfFT9oS0DeLL6X4YeHGfzV0fRpWa&#10;+uF/u3Eu/wCX/d2/7yV678Ovgj4O+FWm29n4d0W3s2j+9fNEr3cv+/L95qOUZ5F9s/aM+Jl15un2&#10;mg/DLw+837r7c32vU0i/vMnzxbv9n5a6Ow/ZH8L6lqlvrHjPUdW8ea3F/wAvGsXP7pW/2Il+Va90&#10;RNn+3XPeMfG2keAtHbUdXultoi3lRpn555T91EX+Jmo5f5Rcv8xR17SfCHhvwnepqNrYaboUEW6f&#10;cFRFWvhexm0Xw98SfA0H7POmXlhb39zd276nrV1L9iuk2Kz/ALqXc7RKnz7vl/8AQq+hdP8AAes/&#10;GK9t/F/xTjbQvDWmlpbTwg7r9nG3/l4umb7zferY+GPgSz8d+On+IN9pqw6ZYWv9m+G7SWPCfZ/+&#10;fjb/ALX3V/2av/EY/wCEx9R0PU4LWI/Eb4y6lDeyrLjTPC6RWkXy/fX5YmllrF1rwR4o8P2N9N8K&#10;/HvjCbxBt+Wx8RxreWUv+x+9i+T/AIBX1FDpcFuu2KKNP92JRS6leQabp9zeTyLDbwRNM7sfkVV+&#10;bdU8sTXlkeJ/s8/HTVvjN8NbXWbfw/F/bFrP/Z2sI8/lQxXiIm/b99mXa6V39wvxBvJ9sX9hWFp/&#10;t+bLN/8AE14h/wAE8dJktfg3rusv5iQ694kvdSgV12J5fyRbk/2f3VfU9IfvHnV58Nte1yadtV8c&#10;6uLVl2raaWkVqq/8C2b/APx6qvg39nPwB4Evn1DTfD8b6s0nmvqF7K9xcM/9/fKzV6lRR8Pwhy/z&#10;ESJsXbTqKKCx9FMp9ADKKf5dMoAKfTKfQAUUUUAFElHmUygAp9Mp9ABTKbNJsrw340eNNX8Wa1/w&#10;rjwPOyatdL/xONTt2/5Bdr/8W26gC/8AFX48ReEftGkeGrQax4j+Xb5yt9ki3f33/wDZVrl7X4J+&#10;Mfihp9lqHj/x7dywS+Vcro2hp9lt0X5X27vvv/D8zfdr2HwH8OdH+Hug22maVbeTFEv33+Z3/wB5&#10;q6xIdtV7pHLI8P8ADf7JPw88Ii6fTdElt5rmRpZT9slYnd+P8P8As13f/Co/D27cttMn8PyTtXa+&#10;XRT5g9nE8o1P4Kz2qTT+FvEepaNqW1vs7zS+bFE3+5/EtM8I698R/CultH8Q9O0/VjFLsTVPDjuf&#10;NX+/LA6Lt/4Bur1qioDlK+n6lbalb+bbPvSrFMSFYW+Rdm771PoLH0UyigB8lFFMoAfTKKKACiin&#10;0AElMoooAKKKKAD5qKzLzW7a31S30wyJ9tlRpVh/i2r/ABVp0APjplFFABT6ZWH4j8YaX4Wt4pNT&#10;uhB5nyRQ/ellf+6ifedv92gDcorzHUvGfj3VNjeHfCkENu6bvtGrT7G/74WptK+I+rafqUVn4u0L&#10;+wop2Cwagk/m27M3SJm/haq5SeaJ6XRUVOqSh9cx44mjk0mKxaRY5b+eK1X/AIE67/8AxzdXSM/y&#10;fdrgNdW51j4neG7aCZ/sWlwS3tyq7trO67Ig3/jzUESO8hRI4kRfuL8leP8A7M9v/Z+g+MLHerLB&#10;4p1HYqt91WdHX/0KvYUTYu2vJv2eYVj0vxhKrs/m+Jrx9+3/AGUoGet0UUUFBRT6KAGUU+mUAPpl&#10;FFABRRRQAUUU/wAugBlFFFABRRRQAUUUUAFFFFABRRRQAUUUUAFFFFABRRRQAUUUUAFFFFABRRRQ&#10;AUUUUAFPplFABT6ZT/MoAKfTKfQBUsP+PVKsVVsP+PVKnoAfTKfTKACiiigAoop9ABTKfTKAH0UR&#10;0UAFFFMoAfTKKKAH0Uyn0AMpr/cqWmfxUAfM/wCyrqUXhvx58YvAD/urvR9dW/iT+9bzxJs2/wDf&#10;H/j9fTFfLv7SWn6z8F/iRo/xs8LWH2y0SL+yvGFuq73l07ej+ai/3k2t/wCOfw76+hfBnjbRvH/h&#10;zT9e0G+j1LSr+LzYLiL+JaqRETR1K+t9NtZbm4kWGCJGmkdv4VX5mr5tHiqezt/EHxFubiS5n8Sb&#10;tP0NHl2/YrCLd+9Vf9tl835f9iu7/aJ1uLULLw74DhnaPUPGF8tl+5+8lqjo10//AHx8v/A68F+J&#10;00/j/wAaWPw+8HSNDZfutFVEX5Lewg/1rt/wPZ/3xTiRIxvAG638O6x8X1tvJezRdA8N2Kq29Wd0&#10;3uv+18z/APj9fZvw58Jw+B/BOkaLEil7W2RJ2Vm/ey7fnf5v7zbj+NeW6X4Zs9U+JeieENIg2eD/&#10;AAXB58sW75GumT90n+0ybt1e90SCnEKbNu8p9v36dXzb+0h8RtW1jVrX4T+BZ2/4TPXk33Mqnatl&#10;Z7X3s0v8DNs2/wC7/tMlQbGTql/d/tY/EabRNMvGT4V+GrrZrDo21Nbn/wCeSMp+aJNv/jy19MaV&#10;pNlomm2tjY20dpa20axRRRfdRF+6tcx4B8J6D8G/h1ZaRaiLTtJ0i2VJZvu7ti/PK3+996uM1jxL&#10;4g+LjpY+DG/s7w+Zdl9r12m15Ym+VktV/wB3+OrMfh946PxB4qvvE+sTeG/C101vLBte+1iJVeKB&#10;f+eSf3pW/wDHa6/w/wCH7Lw1p62djCsUSnc20feb+J2/2mpvhbwzZ+D9Ht9N0+JktYuF3tvdv9pm&#10;raqC4x+1IKfRTKCx9FMooAKfRRQAUyin0AMp9Mp9ABRRRQAUP9yiuK+LHxK0T4SeB9R8Ua/JIumW&#10;aqHWFd0sjOyqqp+LUAZnxk+NGh/Bnw2+qavNG92y7bTS4WX7Vev/AHYl3V4hpPgz4s/tFzDXvF/i&#10;C8+H/gi6+a28MaKzpdywf3biVVVvmT/0L7i1o/s+/BPVPFutW/xe+KTNqPjC8ZLvR7Td/o2l27L8&#10;iIn975/4vm/4Fur6jRW2UuX7RJwvgP4K+CPhkD/wjHhfT9Klb71wkW64b/tq3zf+PV3Cwr/d+9Tq&#10;KciuUf5dFMooAe9YfijxbpHgnR59V1zUbfStPgX55rqXYlcR8V/jhpHw7ntNLgjm1vxVfr/xL9Ds&#10;Y98s7t91m/urXAaH8A9d+LOv2/in4xSR3j2jebpPhuxl/wBHsPn3fvWT/Wtwv8TURI5ihp/xG8f/&#10;ALTkcTeBRffDvwUkv73XtRg/069/2Iom+6v+3u/+Jr1P4a/APwb8MT9p07SY7jWpX8261i8/e3dx&#10;L/E7O3/stekoiwrtX5EWnUByh/DRT6Y3yLuoLKeq6lb6VYy3dzMsNvEu+V3bbtWvFvh7oN/8X/EE&#10;Xj/xXbxvoiv5vhnR5V/49V/5+H/6att/8eq34wkk+L3i6DwzYuJ/Cuj3Cvrkj/Ks8q8pbp/F/D82&#10;3+9Wz8RPHVzo/wBn8K+FbRdQ8V3kO21t84is4+nny/3UX/vqqMZSMzx3dT/Ezxa/gGyEsGl2/lXW&#10;sahD9zbv3Ja/8D/ir1ixsINNtYba2iWGKGJYokX+FV+6tc58OvA8Hw/0JdPinmvJZJWnubq4bLzy&#10;sfmf/P8ACq119SEQr53/AGwvFGqD4cw+AvC8jy+L/GN0ulWUNvLteKLO+WVv4tmxGVm/22r1v4jf&#10;EvQPhZ4butb1+9W2tovkRf45pf4URf4mry74KeBNZ8SeMLn4r+OrNrHxLcrLaaTpm75LCwbZ/D/z&#10;0bb/AOPf7VUXKR6p8MfBdt8O/Aug+GbIJ9k0izitF2J9/avzP/wJvmrraZT6ksZRT6Y7qn3moAfT&#10;K5OPx7pV14/ufCVvLJcara2P226WOP5IE3oqK7f3337lX/YauvoAZT6KKACiiigBlPplPoAKKKKA&#10;GU+mU+OgAoopr/coA57x14mj8G+EdV1qSPzvscDSrF/fb+Ff++q8+/Z98BxaT4Zl8VahAzeKPFDL&#10;f6ncXH+tb72xP9nYr1S+NXiZdU8beAvh7Evnf29dPe3m35P9Hg+dv++tr17YifLQR9olooooLCmU&#10;+igBlPplFABWBqvjTQ9D1C307UNXsrO9n+5bzTqr/wDfP92t+vm7SvgSNV/a+8bfEbUoVktJfD1r&#10;pFtbysr+bu/1rf7K/ukoiRKR9Ho+5Ub+9Utcd4Dgm0tdT0JgPs+nT7bP5vu27fMif8A+5/wGuuoL&#10;H0yin0AMp9Mp8dABTKKKACiiigB9RPu2/K1Oprf7NAHlXwvWLVviB8RNXuC82oRap/Zql/8Allbo&#10;i7UX/vrd/wADr1evF/gvqXk/FX4xaHKmy4tdYt71X/vJPbps/wDQK9ooIiFFFNeZU+9/DQWcv4/8&#10;fWPw78Oy6rf+ZMissUVvbr+9ndvuotc54K+Hsmp6jD4p8WbdQ11l320Lp8mnK53eUq/3l+7u/wBm&#10;sDwVbr8XviKPHcsnm+GtLVrXQ4W+VpZfuS3DL/30q17VHQR8Q5YU27dtcB8btDt9b+F+uxzxec0M&#10;H2qL/ZkibejfnXf15V8ctUu5vDdn4Z0d1fWvEF2tlEpb7sC/PcP/AMBiV/8A9qgZ6D4YmluPD+mT&#10;z/66W2iaT/e2VqVXsLNLG1igX7kSqq/NVigoa/3K4j4awy391rviCVt41K62Wzf9O8XyJ/7NVj4n&#10;X12vhWXTtNZf7S1NvsVvu/2vvt/3zurotF0xNJ0ixsYvuWsCRL/wBdtBH2i+/wB12ryL9ml/tPgj&#10;U7zYyfatavJ9j/w/vdv/ALJXoPizVk0Xw7rGoB9n2W1luD/wCLd/8TXEfsz6bLpvwS8LvP8A6+8i&#10;a9l/7au8v/s9ASPU6fTKKCx9Mp9EdABTKKKACin0ygAooooAKfTKKAHyUyiigAooooAfTKKKACii&#10;igAooooAKKKKACiiigAooooAKKKKACiiigAooooAKKKKACn0yigAop9FADKmplPoApWH/HqlT1FY&#10;f8eqVYoAZRT6KAGU/wAymU+gBlFPplAD6PLoplAD6PMplPoAKKKKACjy6KZQAUUUUAFP8umU+gCl&#10;eWEV5DLBOizQyrteJ03Ky/3a+VfEvwR8X/s6eJ73xv8ABqJtY0C53NqPw9mkdLd3b781v8/yt8qf&#10;Lt/v/wAO1E+t65T4ieLIvBPg3VNbnC/6LFuiV/4pW+4n/fW2giX8x8SeOP2qPCHinWfE3iq+l/sH&#10;xRpOlLoej6Pqytb3C3Erul6+/wD2EavQ/wBn+wtvhv8ADLX/AIrarPFv1SzWLTvO/hRXfZ8//TV9&#10;n/fCV4PqXg/T/jx8ZPDXw3sbZntNDdv7f1D7Ku+W/l/e3b7/AO6iosX+9XZeNv2dfCvxK+OEXwu+&#10;Hmpaz4P0fwqqahr7W+p3Fxb7mRGiiiild13fP/6HV8pkfXPwF8Nal4a8BWkmuBv7d1GVtQv9y7MS&#10;y/w/8BWvR/M9q+arX9nn4xWCulj+0Lq7w/N5X9oaBb3Eq/7zb03VuQ/BD4h3zomvfGnVLyLbtZNM&#10;0yLT3/i/jV22t/8AE1nyyNYy5YncfGf4xaD8GfBGo+JNZvLeDyA0VtBLIN1zdbDsiX/ab/0FWr5g&#10;/Zx17XoNJ1Dxho/hW78d/EPxNeSy6hrF6v2W0s4vk2W6St97+9sT/wBlqh4b+DPhn9or4/3sEral&#10;4h8H+A2+z3OoatfS3v8AbN4z/c3M+3yk+f7n/s1fdOn6XZ6XZxWtpBHbW8Q2xwxLtVf92mR8Z5b4&#10;f+DN9qmrRa54916fxHfqu+LTdnlafatvdvli/j27k+Zv7tesQ26QRLHGqoi/dVVqREVPursp1XzF&#10;8oeXT/LoplQWPo8umU+gAo8yiigBlFFFAD6KKKAGU+mU+gAooooAK+Z/2prO3+InxB+E3wvnDfY9&#10;Z1h9UvGQ8NFa27v5TL/df+lfTFfMH7XUt98OvEHw9+LtqzzWnhe+e31G1Rdztazpsd//AGX/AIGt&#10;BMj6Whh8ldq7fu/wrU1Z2i6pBrml2+oWc6XNndRLcQTL9x0ZdyvWjQUPplFcz4+8baZ8PvDd1r2s&#10;XUdpp9qu6Xd9+TrtVP7zf7NAHQzXCw/f/h/irwXxh8aNe+IXiKXwf8KYIr6VP+Qj4pf5rKwX+JF/&#10;vy1lJJ42/aYt0nWW+8D/AA6lX5UT5NQ1NGb+P/nkm3/a/wC+q9z8IeCdC+H+jw6XoGmw6bZRfdih&#10;GP8A9pqCeY5D4P8AwL0v4Ux3dx9qm13Xr5vNvNY1BVa4d/8AZb7yp/s16gv3aKKBcoUUUUFhXB/F&#10;LxtfeGNBittEgS98R6jL9nsLRm+838T/AO6tN8dfGbwl8ObY/wBs63FHdcKljE3m3MrY6LEvP/st&#10;eJeG9K8aftEeJP8AhOrS+n8D+HGX7FYqG3ah5S/fdfk2xb33fPub5floj7xEpHb/APCRw+B7W18C&#10;+BbVdX8ST8Xl2h3w2cv3XuLhv738W3/YrvvAHw7h8F2txcSSrf67ft5t9qbRbXnf/wCIX+FaueCf&#10;h9oPw/06W00PT47NJW3zzfelnb++7/eZq6qgiMf5grz/AOLnxh0H4PeG31PVpUeeVdljp0bf6RfS&#10;/wAMUS+tcx8Yv2ibH4Y30GiaVYy+MPGd0yCDw3p8v+kbW/jl27vKX/b21l/Dn4B3l74pXxv8Tb6L&#10;xT4sjffp8W1hb6Qp/wCWUSfdf7/39v8ACtHxFykZfw3+GOv/ABU8VD4i/Ey1a3XYraJ4UmfzYtOX&#10;/nq/96X7tfR+zbTdi7adQEY8oU+mUUFg7/LXG/FHx7B8PfCN3q7Ks11uW3s7dm2+fcOdsSf99117&#10;/d+b7v8AFXy38PmP7Ufxiu/HNy08PgbwTfy6Zoumthor+8T/AFt6/wBPlVKCJHuPw78Hro9hcavd&#10;Wcdtr+tt9t1N0X52l/gT/gCfLXc01PuU6guIUUUUAFFFFABTKfTKAH+ZR5lMp9ADKfTKKAH01/uU&#10;lNk+781AHhPgeK28d/tNeM/EfzOPC9hBoFv/ABJvZ3llf/e/hr3hfkXbXgP7IdpLc+GvF/iKf55t&#10;c8Q3V2r/AN6Lf8n/ALNXv1BER/l0yin0FjKKKKACiiigBX+5Xnmha9byfGLxbpDzxfaItP0+4ih+&#10;6zK32je9ehV45qkNtpv7U+i3Pl7ZtR8My2m/+95Vxv8A/Z2oIkep2tsqatcTr/y1iWtOqwWNZVx/&#10;dqagIhJT6JKKCwplPplABT/LplPoAPLplPplABRRRQB4/c2CeGf2m4tQ27LfxRoDQM2771xayp/7&#10;Slr2CvE/2nLK80/w7oXjPTyxuPCupxahOsP3ntd+2Zf++f8A0GvZre5S6jWWJ1eKT5kZf4loCJNX&#10;kv7Q3ii60fwnbaDpaq2q+Krj+xoN33ollTa8q/7qmvWq8o1e4s/FH7Qmk6Uyb38N6LLqX3f+Ws8q&#10;RRf98okv/fdBEj0Pw54fsfDGjWWladEttZWcSxRQr/CtalNk+78teP8AxS1T4hnWrSz8N2Eq6U20&#10;S3FqyebLu/2m/wBVt/4FQHwnofi7xtpHgbQ7rV9ZvY7DT7ZdzzSt97r8q/7Veb/CLwze+KPE138T&#10;vEthPpWrX9t9g0zSbkkvYWan+Pd/y1f7zVS0v4C3vizUotW+Ieu3OvLBIstjoyXL/ZbFv725dnmt&#10;/tOte22tqlpb+WgOxfu5bdVWI96RZFNorhfiVrmoW8FroWjHZrGs74I5t3/HrFj57j/gG6pL+Eq+&#10;FdnjHxte+JYLzztKs1bT7OFP9Uzr9+X/ANlr0Ss/RNEs/D+mxWNjAttbxfdRK0KAieQftNeKH0H4&#10;YXthF/x9+IJ00K2+bq1zlPl/2tu+vUdF0eDQ9JstOtl2WllEkES/7Krtryfxda2fxK+OHh3RJVWa&#10;08Jo2tT/AMSNdNtS3X/gO9mr2agYUUUUFBRRRQAUUUUAP8umU+mUAFFZdv4i0261GXTItQtptQiX&#10;dJbLKvmqv+7WpQAUUUUAFFFFABRRRQAUUUUAFFFFABRRRQAUUUUAFFFFABRRRQAUUUUAFFFFABRR&#10;RQAUUUUAFFFFABRRRQA+n0yn0AVLD/j1SrFV7D/j1SrFADKKf5lMoAKfTKKACn0UUAFMp9Hl0AMp&#10;9Hl0UAFFMp/mUAFFFFADPmop9FADKfTKKACvnb9s74g6f4L8A2Ed40n728S6aKH+JYvm/wDQ9v8A&#10;3zX0TX5r/Gv/AIyw/ag/4RzRrxptF3RaVFcwtui8iLfLdSr/AMCZk/74oIken/su+H2+BfwB8UfF&#10;zxLbK+t63E2qx+d8jssvzoj/AN3fK9exfso/D3/hHfBFx4xvI5G8UeN5213VbiVvvea7Pbps/g2R&#10;Onyf3neqvixz8Rvix4f8H6Qf+KX8N+Vd6r9nX915qt+6t2/h/gWvfoU8uJFVfu1ZEQm/1VfIXxW/&#10;aoudc8EeLvDPhy1ew8a6pq0vhnw7GkoZrqXciSy7/uxbEl/77/4FXtv7Rnxeh+C3wh1/xOoR76CH&#10;7PYQP/y1upPkiXb/AOPf7qtXwF8F7OOHwj4g+J7MXvfC9r/YHhs7vmvNZut32i4/2pV81W/75/uU&#10;BKR9Pfsk61a+DdauPhBpdhFMnhfTPP1jWfN3ebqxdPtCL8v3Vd3T/tlX1rXzL+xX8JZvBngm48Ua&#10;jd3EuseIlX7Qs0u9E2Sy/Mv+27P8zfxbEr2LxR8WPD/hLxV4c8NajdlNa16dorGxiXdK21HZnb+6&#10;ny/eqC4/AdxRUW/5aHm/2d9BY6nyVEk27+GpaACisTXPE2l+HY4m1O+trBLidbeJ7mZYt8rfdRd3&#10;8VbFABVW81KDTYJri5lEMMUTSyu/3VVfvNVqvnn9rzUtY1jSfDngDw+7HUPFF99nuVhb5/sS/wCt&#10;/wCA/Mu7/ZR6APZfA/jvQfiN4Ztde8OalHqmk3TOsV3D919jsjfe/wBpWroaxvCvhbT/AAX4f0/R&#10;dLgW20+xgWCKFVq7qmpWuj2NxfXk621rbxNLLK7bVRV+81AFia4jto3aVlREXczt91ackyyfdb71&#10;fGXx81LX/il8NPGnjCfdF4QsFWLw1p9szo2qO8qRfa5f7y7d2xNv8dfWng/RE8M+FdJ01V2JZWsV&#10;v83+ym2gjmNun14v4m+PQg+MXhfwD4c06LW7+9eV9Zmjl/5BkS/39v8AFu3f5avY4f8AVpQWS0ys&#10;6HWrObVm09bmD7cq72t/M+fZ/e2/8CT/AL6rRoAKoa1pNpr2k3em30C3dpdRNFLC33XVqu7/AJq8&#10;5sfH9t438VXGh+HLuV4NLmYajqFtHvt1nQputd/975/m2/do+0EjxPSNc8S/sd3kuk+IYrnXfg/9&#10;7SdWt18240T52/0e4T7zp/trur6J8BfETw78SPDNrrnhvVbfVdMuE3LNCdv/AH0jfMrf7LVtat9m&#10;jtXa88tLVYm815tnlKv8W/d/DX5wftVal4W1vxUk/wAF7a90fW2llTUfFWgXP2K0baib9m3asu3+&#10;Jk/8f3UfF8JHwn2p8VP2hNA+GmpReHY4rzxD4vulV7XQdJg825Yf3m/hVf8A2WuR8E/AvxB418U2&#10;njX4t3EN9rlm8Tado9i3+hWCr83/AAJt/wDtNXiH7Nfwg+NngjwNaeKPDd/4Z1q+1vdcTy+JraVr&#10;513bPmn+9tdEV/vfxV7Xe+KP2kLGxbb4O8GXNwy/ehvXTb/309EYkc3MfRkf3fmor54g8R/tJXEO&#10;P+EX8D2Euz7811LN83+6rrVg+Afjh4wt4l1fx/pvhDa29v7A07zf/RtHKX7SJ759pi27ty1xXjn4&#10;y+Cvh7CZPEHiSy0/5mXyvN3y/L/sL81ec6b+yNp80sU/inxz4u8XXCfeW+1Flhf/AGdn/wBlXpXh&#10;z4OeCfB8gbRfCuk2Epbe00VjH5rf8Db5qA5pHEW/x+l8ZWrr4H8FeJPEjNu8q7miSwtG2/8ATWd0&#10;b/x2sP8A4Q743/Ei4+z+J9f0vwP4fl+WWy8Pfvb1l3/c81k+X5f4kr6HSHb/ABVXv7iOztnnlZUh&#10;iVmZ2baqrto90Z89a18GvD3w+hTR/DlnPeeKvFTNZ3WrX0v2i48j71xKzt91vm+9tr3/AETSbPw/&#10;pdrp9jEttaWsflRQr/AteWfC2/tvE3i7xV42mu4vssv+i6egl+7Zxf8ALVv7u91/8crxH9pL9oKT&#10;4iXEPw8+GTv4imvHVb6+0eXem/5/9H81fk/g3N81VzGcY/aPr3WNb0/Q9LuNT1C7js9PtYmlnuJW&#10;2oi/3q+ftT+Nnin41Rtp3wVtxHapPsvPFmt2zraJF/06rv3O/wDwDb8v/fNjwP8As46l4is/D1x8&#10;StZk1OPSbOKC18K2h2aZAiKNqyr/AMt2+X7z177p+l2ej2MVpZ20NnaQ/LHBbxBEX/dVaA96R598&#10;HPgJ4f8Ag6tzc2K3Opa7f/PqGvahJvu7x/8Abr0/7tOrE8YeKdP8GeGdQ1zVJWh0+wge4ndf7q1J&#10;fLym2jq/zLRXmHwT+Klz8Svhtb+KtSsodLjupZ/KVZG2+UkrIr/NUfiD9p74W+FWaPUvHGipKvyv&#10;Db3i3Dr/AMAi3UFnqdN3qleGTftX6JqUEz+EfDPivxrtX5JtL0Sf7Ozf3PNdV2/8CrmZvj58Yrlb&#10;m6h+EEPh/SrWJp7rUfEGsRxJBEqbmdhtVv738NSRKXKaP7WHjvUI9D0/4b+Drjy/HXi+X7PBt4+z&#10;2o+a4lZv4fk3L/wNq9g+GvgWx+HHgjRPDWnRotnptnFbLtH3mRdrP/wKvnP9kHS9T+MXizXvj54n&#10;S3i1DVt+laPaWit9nis4tiPKm/5vndG/8f8A71fWiJtqgj73vDqfTKf5lBYUUUUAFFFFABRRRQAU&#10;UUUAMop/l0ygArJ8Van/AGH4Z1W/3Kn2W1lm3t/spWtXnnx91aLSfhF4jnn2+U0C27b/APpq6J/7&#10;NQBD+zrpaaX8HPDUSwyWztbeayP/AHmZq9JrG8H2qWfhXSIItvlLZxKu1dv8FbNARCiiigAop/l0&#10;ygB9FMp9AA33a8I+LMM+nftDfB7VU/493e/sp/l/vQ/J/wCPN/47Xu9eV/HaGO1tPCWsyrH5Wl6/&#10;ZvLM6/6qJ38p2/8AH6CJfCemL8+xqlqv837pqsUBEKfRHRQWMop/mUeZQAyin+ZR5dADKKKKACnx&#10;0yn0AYvifQ4fEmh6npE5/dX1rLav/uOuxv8Ax1q8s/ZV1zV7r4a/2B4iITxD4YvJdFu4t3zKsexo&#10;f/ITpXtVfPXiS2k+F/7TWkeKDL5HhnxfZ/2RfOz7YlvUX/R3b/eVFTdQB9C14j4Jmubr9qT4m+ZH&#10;+5s9K02KB1f725Hd/l/3q9s+9XkN9aweEf2kYL+e6jit/FWi/YoFdvvXVq+/b/wKJ2/74agiR7BR&#10;RR5lBYUU/wAyqWoX1tptnNeXc0dtbwJvkllbaqL/ALVAFfXNWtND0m7vb5tltbruZlG7/LVx3gLw&#10;9c32pah4w1GORb/VVCwW7t/x62qfcT/ebjdWXoc1z8W/FEOrsk9t4S0z/jxiZfk1R2/5b/7q7V2/&#10;71eqomxdtUR8Q6ua8eeL7LwN4V1DxDfufsmnReeyr95/7qr/ALzMq10cz/unrwzXrl/jF8W7DRNO&#10;uY7jwh4YmW41p4RvjuL9H+S1b+H5Nqs1SWb/AMCPCjWuj6h4u1CDyde8VS/b7pP+eUX/ACxi2/7C&#10;tXq1NRfl206gIhRRRQAUUUUAFFPplABRRRQB80fG/wCDev8Ah63vfH3w7nuE8YW18+oSxSyK0Utu&#10;yv50W1vvf39v/Aa9X+CvxX0j4x+BbTxDpUjfN+6u7Z/v206qN8T/AEr0F/uV8jRr/wAMx/tMPDE0&#10;sfgPx9tlkMibbezv97/Krfw/fX/vtf7tWR8J9cUUyF98e7bs/wCBU+oLCiiigAooooAKKKKACiii&#10;gAooooAKKKKACiiigAooooAKKKKACiiigAooooAKKKKACiiigAooooAfT6ZT6AKVh/x6xVaqvZ/8&#10;ea1LQAUUbmp9ADKKKKACiin0AFMp9FADKfRRQAyiin0AFFFMoAfRTKKAH0yuJ+JnxU8O/CLw+mr+&#10;JdQWxs5bhbWI+U0rSSt/Aqqv+y35V4p4g/aL8T+Mryzg+HMPhuxsZly2oeJ9Yi37vn+5bxSs33V/&#10;j/75oDmidr+1Z8Xm+E3wxvp7N1TVtRV7S0bft8r5G3y/8Ar4v/Zf8deDPgZ4f8RfEPXta0p763tk&#10;srHTDcqtxLLK/wDAjfNt/vf7NcH8aP8AhKPjl8UNH0/xD4xbxPdy6n9gtYdM2RWUVgu/7XKvyKzL&#10;8n8f3tlesfBP4A+FfH/xf0/wvp/heym8JeFYP7S1q7Znd57+Xf8AZ7fezv8AIibflT5Pkeric0pe&#10;8en/AAU/aE0bwnofkaP4R8YeNfEevXL6lqOoaTo7/ZmuJfn27mf5V+b723ZXudrrnxT8ZaaRbeHt&#10;P8AK74+0anefb7rbu7QxLt/4E0v/AACvWYYVhXaq7K8o/aY+M1t8Dfhleat+8m1vUWOlaLbwx73l&#10;vpUbyv8AgPy7m/3aXum3vHwx+3N8V9c8beN7fwBo19Pr2j+H7qKy+Ta76jq8qf7P/PJHdNv97fXZ&#10;fGnwh/Yfiz4MfBDwrdx2N3ZQQXF4LRvle9l+R7qXb8zOqxSy/wDA6y/2PfhHc6l+0ZDBLOuq6J8P&#10;LaVrnUFfdFLrM/39n9/Zudd3/Tun9+vS/wBjvRR8YPjV8UvjLqcP2tF1qXSvDszH5YoFTa3/AI40&#10;S/8AAnpmMj7H8N6HZ+G9BstKsY/JtLOBYIl/2Vr5n+EGjp8bP2mPFHxZeWKbRPDU8vhrR4nXc++K&#10;JPNlR/7u+WX/AL7r0P8Aat+N1r8Cfg3qmtsJH1a+V9L0mKJN7NeyxP5W7/ZXbub/AHaP2UfhLefB&#10;z4D+HPD2q/8AIa2tdX3zb/8ASJX37N3+x8q/8AqDct/tNfFc/CH4V6pqFlDcTa5ej7FpkFqm+Vrh&#10;/lV1X/Y+9/3zR+zj8NNQ+Hfw9gbXL++1DxJrL/b9Ue7unl2SuPuLub5dibU+X+5XjvgTWW/aq/ab&#10;u/EcG/8A4V78OZXsrE52/bdSZ9zv/upt/wDHF/vV9C/F/wAbQfDf4deIvEc8qwvZ2UrxZX/lrt/d&#10;L/31/wCzVQHh/gvXLr4mftteIb2y1KdvDvg/Sf7P8qORzbzzt97+Lb8jNKv/AACvqG6fZDv83yVX&#10;7znHy/8AfVfNX7Avh9NP+CZ1kpJv1i8lkF1L9+SNWZd3/f3zaw/2vPi9feI9WtPgf4KaO58R+Jf9&#10;H1O4cfJYWrffT/fdd/8Aurup8oo/CZP9rR/tnfHi6s1TPw6+H15zN/Bql7u2/L/sfI/8X3f9+vqk&#10;/EXw8njaDwe+sWi+JZbZr1NL83/SGg/v7a534Z+CdE+A/wAJ7TSIm2WOjWLS3dx97dsVnlf/ANCr&#10;w39kbStQ+LXxI8V/HfXoGs01Z203QrP/AJ5WqbF3t/t/Jt/77oI5j6xv7xLO1eeWVYbeJWeWVm27&#10;VWvmP9mebUPjJ8VPG/xfvpGufDk1w2leFllb7lrE213Vf4d+zd/wNq6D9uH4jL4H+AOuafZ3Hla/&#10;4lVNE0+Mr/rPPYLKP9n91v8A/Ha9H+A/w9/4VX8H/Cfhhl/f6bp0UU7q27dL95//AB9npGh3/wDD&#10;XkXxQe5+IXiK28A6fcKmn+X9q190+f8A0feNkH+9L835V3fjXxppvgPwzqGvatMYbKyXc+1dzN82&#10;1VX/AGmbFcj4Ms4PAfg3W/F3iFmtru/ibWNTf7/2dFTfs/4AtSKRx3juay8TfErwZ8LdEiWKz0lk&#10;1XUYYV3QxWsGzyom/u7vlX/gdd58ZfiPJ8PvCqtp1t/aWv6jKtpplijfM8rdW/3UX5v+A15J+yT5&#10;vjO/8dfGDUP9HtPFt5t0xJm+eKzgZ0+b/vn/AMcrwz9rL4zWV95us6brCxatqjvouj2W7d5Fkv8A&#10;x8XT7d+3e25F+RvlejmJPd/2R/AkH27xH4vnvZ9W1CeX7A17MM75fv3Do3913ZP++K+nE27fkr5f&#10;+Ffx68OaJ4J0TQfBPhPxb4qt7W1WL7XY6P5UM8v8bs8rp99t7f8AA66bXPH3xy1OONPC3wz0/TSz&#10;f8fHiPVYm+X/AGkgf71AonrFr4B8P2PjK78WQaXBH4iurf7LNqH/AC2aL5Pk/wDHE/74Wty4uI7W&#10;PzZZViiVfmdmr5+sdB/aQ155RqvibwX4bib/AFf9k2MtxKP73+t3LWxq37MWm+Mlhbxz4o8Q+L0+&#10;R3tru7W3tWZW3/6qBEwv/AqPeL5jl/2k/wBp+w8H6PH4X8HXS6341126TSLP7E29bOWX5PNd1+X5&#10;N33a6jwrD4Y/ZF+CdpbeINXj8mzV5bq+Zdst/dN87bE+8zP/AOy18teJfjF4c8K/tMS6PpOhzaha&#10;eCbeXSvCnhvSVcGfVH2JNLLj/lkn3H3P/c+X71e1/Dz9mvxB468VWvj/AOOM0GreKoiiWOh2Mv8A&#10;xLrBF+78v8T7mf8AibqPvbavlDmMya2+IX7WK/2hqkl98NPhVH8sumMzrfazB953dvl8pGT5Pvfx&#10;P96sG+Tw/qvhfTNK8C6VbWGlazqP/CK6AsKbkgt1f/SrpPk/jT+P73z/AHq9X/bM8dzeGfg/deGd&#10;If8A4qrxlIvh/SoP7zTukUrf7Kqj/wDjy1i/s9+G0tfHlvoKbbnTfhvoqaLFN/A1/Pse6df++dtE&#10;SJR/mPo7S9JtNE063s7KCO3tLeJYool+4ir92vMv2hfiFP4Q8JPp+kXi2fiXWYZbewl3Y+z/AC/P&#10;cf8AANy/8C2V6nfXEFrZyzyyokMa73d2+VVr4os/idd/tJeKPsdnYyW1l4lney0y7+48GiROj3Ev&#10;+9L91f8A7GojHmHL3Inu37LVnrdp8IrJ9d1a51l5rhpba7u53lmeDftDuz/3trP/ALrV7VWX4e0e&#10;08M+H9N0ezXybWwtorWCLd91EXan/oNfKP7YXxs8U6HfP4c8E6xNo13pKRXmo3ioj5Z/9VF83zf7&#10;f/s1HKUfYVZ2tava+H9IvdSu5NlrawPcSv8A7KrVfw3dzXOhaZcXw2XlxaxSypt+6zIu7/x6vmr9&#10;qr4ox+JNWs/hP4WuPtniy/uolniVflg3Kdm9m/77b+7tSiMQ5j1D4F/HR/jf4Z1HWV0O40O3tb1r&#10;SPzpPN+0BV3Fx8vH+7/49Xi37Z37WE3w50WLwVpegX03iTxDZ7oy67THCzlWHlfxs23b/wADr3Kz&#10;/wCER/Zl+Doe7vGsPDuhxbpbiX55XZn+Z9q/eZnevj34V+AX/b0+JniD4leP4JYfBWjr/Zei2VvI&#10;9u332l/h+9s3ozN/e/3KvlI5pcpD8K/gz8Q9B02bUPEPhiKbVfEsX2dYdW197W3iVUfY8tvAm5lT&#10;+Le//AKv/swzahfteeJdG17wZ4M8KaTIun2z3EW9byXZ89x8zp9/f99v7/8AsVn/ALQPwT8K+Cbb&#10;SvCvhe1udV8S+PLn+ytJW+nSXyLVdqPK3yfd+ZNv+zu/u1754b/4J2/CHSNJtbO703UNWliTbJNL&#10;qEsW9v8AdiddtEiI8xu2v7SnhDwWJJvFPxa8J6x/F9n0SHzHH3fl/dSy/NWBN+3RpuqvLH4T+Hnj&#10;bxait8s1ppn7pv8Ab3rv+X/gNeoeD/2ZPhf4BmWfQvBem2dwrbhM8Xmv/wB9Pur1GONYY9qqqIv8&#10;C1HLGJceY+aF+L3x98bBP7C+Emn+EopU+W48Satub/vhVVv+A188ftMTfG+bW/DXw/8AEXxBsrmX&#10;xZP5TaT4f05fKig81FTc+xGf5v4f4lR6/RLVNVtNJ026vrydba1tonlmmf7qqv3mr4a/Z+sNX/aq&#10;/aU1D4y6u3k+FPDc72GgW+7yvN273i3r/FsWXe3+1s/uVceUJcx6d4L/AGD/AApZ6Bpln411nW/G&#10;32OJVjgvNRnt7SD2iiR/kX/Z3V6z4d/Zo+FnhNlbTfAmiwyKdyzS2azuv/Apd1dprfiPTfCujy6h&#10;ql19jtIl+eR9zf8A2VZngT4jeHPiXpc2oeG9TXUbWObyJT5TxMj/AN1kdVYUuYuMYnQizgtYkigh&#10;jhi/uouyvlv9pTXtU+LvxB0L4K+EdSaHzma78V3ELPttbPav+ju6/wB/f9z+L5f9qvevi98RNO+E&#10;/gHVvFWpsPsmmwmXyx9+V/8AllEv+++1a8l/ZC+G8mm+F7/4l+IVX/hNfHhXUr/Z9yCJm328Sf3V&#10;RGWnEJFr4a/EnUbyHU9B+Gfw6spPCHhq6l0mG6uNZ+xoZYvvoi+TLx83391exeE/Eb+IrWXzhaJf&#10;WreVd2lrdpcfZZtvzROy/wAQ/wB2vn6P4WfGL4UeKvE8Hw0n8Oy+ENX1BtXih1uV/tFvcSp+9T5U&#10;+7vXd/FXZfs3fA28+EknjDXNb1K0v/Efii7S91B9PVxbqy7/ALm773+talykRPcqKbuWjzl/v1Js&#10;Sx0Uym7137d1ADqfUW9d33qljoAKKZRQA+iiigBlPoplAD68L/bI1L+zfgNrMu5U3T26fO3y/wCt&#10;WvdK8D/bMEH/AApO789mSL7db/On8Pz/ADNQTI9s0eHydLsov7sCL/47V2orddkSKr79q/eqWgoP&#10;Mop9FADKKKKACn0UygB9ebftCWcl/wDB7xKkDMlxFa/aom/2onWX/wBkr0asfxZo6+IfDOr6Yy7l&#10;vLSe32/76Mn/ALNQRIqeB9dXxF4K8Oau27/T7GC4+f73zorV0deZfAWZpvhB4Xjn/wBbZq9q23+H&#10;ypXi/wDZK9NoCI+jzKZT6CwplFFABRT6ZQAUUU13VPvNQBxvxL+J+lfC3wdf67qwnkhtV/dW8K77&#10;i5k/55RJ/E1UvB/xGbxtpOj6utvHpGmalaxXCQ6nL5V6PMT/AFTRfwN/wKum8SeEdI8XWItNZ0+K&#10;/hVt6pN/erm/AvwP8EfDdnbw54bt9OlZt7Tbnlc/8Ddmagn3jvUdXXcv8VedfHf4X/8AC3Phnqnh&#10;6G6+wag22ezu93+ouE+43+z/APZV6PTXTeu2go8/+CfxEj+Jnw+0/VidupRj7NqFuT81vdJ/rUb+&#10;783P+6y1F8avhbD8UvC6W0V4dK1/TJ1v9F1aIfPY3i/cf/d/vL/drhNPmi+DX7QVxpv2ZoPDnxBP&#10;2q3dW3+Vqif61f8AZ3p/49X0An3KCPiPDPCP7RwsdbXwx8StLbwH4jiX5r27b/iU3ny/ft7pvl/4&#10;A/zV6pa+OdAvIftEOvaXc2zfKssN5EV/7631oa5odj4i02Wx1Kyt76yl/wBbb3UW9GryZ/2PvhE2&#10;ofbP+EKtlnDb/kubhYv++N+2pD3om/4o+O/hDw2vkxah/wAJFqbtsj0vw8v2263/ACZ3JH9z76/M&#10;+371ZKeG/EHxeeO48X2K6N4TYB18MSNvuLh1LbWnZf4T8reV833a77wn4D0DwHZ/Y/D+jWWj2/8A&#10;ElpEqbq6OqD3irZ6fbadaxWtpAttbwrtSKJdqKv92rVFcZ8QfHSeDLWCC1tZtT13UX8jT9PiX/Wy&#10;/wC038Kf3moLOb+K/wARtSsb208HeE41vPGWrR7493+qsYP4riX+7/s/7VdP8M/h7pvwz8LxaRYR&#10;p5hb7ReXSr895dN/rZ2/2nbNUfhj4BvPCttLqetXKX3irUvn1O8QfKzfwon+ytd9QR8QUUUUFhRR&#10;RQAUUUUAFFFFABT6ZWT4k8Q2PhjSbrU9Ql8m0tY/NfbQBrV518c/hnbfFT4a634eljj+1zQM1jcS&#10;7v3Fwv8Aqm3f71O8M/Ei58RapYRSeFNW0vT7+JmttQvFT73910Vt0R+9XoLpv+Wgj4jxr9mv4l3H&#10;jDwX/YetTs/i3w6/9n6r5333dXdFl/4Fs/76r2evlv4y2OofAH4rWvxV0VXudF1lksPEVpt3LEm9&#10;P3yf98f53V9G2nibSr66t7W21G2lnng+0xQpKu9ov7+3+7QXE16KKKACiiigAooooAKKKKACiiig&#10;AooooAKKKKACiiigAp9Mp9ADKKKKACiiigAoop9ADKKKKACn0UUAFPplPoAp2f8Ax6pU1QWH/Hql&#10;T0AFFFFABRRRQAU+mUUAPplPplABRRT6ACiimUAFFFFABRRRQBnatoljrFv5OoWlvf26tu8m7iWV&#10;N3/Aq8I/ao1zR/h98Mzo2jaTYJ4l8Tyro+k29vEkT75dqO6/7So3/oNfQz/cr84/2mvHz/Fz4zXd&#10;xoN48KeFbhPCOiRq3z32rXTMlxKn91Il/j/vrF/eoIlE8dh8Q/8ACGXnjDU7aJb+4igi8J6B5P3G&#10;+/vli2/f3vE//f2v0X/ZW+Dv/Cj/AIQ6Vo1zLJNrN07ahqs0uzcbqX76/L/d+VP+AV8j/sh/C22+&#10;JXxTktdQK6h4U+G5X7MqblS51F2/125fvbPKlbY399P71fo/sXb92rkRGIb/ALn+1X5+/tTfGSx1&#10;z4t+K7u8jWTRfhRp7rp6rKuy8169iVbdG/65bXb/AHomr7G+I3xFg+GPw58VeJbxfOTQbaW42btv&#10;muifIn/A32L/AMDr4C8O+B3+LXiT4QeAriD/AIqLWbqX4k+Obvb/AK1JZd9uj/8AbKXytny7PN+X&#10;79ES5SPR2XVP2Pv+CeN3KyNYeMtYXG122vFdXT7F/wCBJF83/AK+r/gJ4BsvhZ8IfCnhy0gWD7Hp&#10;0Hn/AC7d8+xPNdv9rdXgfx+ki+NH7VHw3+Fk/wC/0DRt3iTVrRk3JLIkT+Vv/wDHV/7avX1H4q8S&#10;WPg/wzquvajL5NhpdnLdzu7fwRJub/0GgInx/wDH+4k/aI/bG+Hnwws2/wCJT4Ll/wCEg1v5d6M6&#10;+U6o38P3dq/9tXr1r9t74saj8J/2f9VudDMia/q08Wjad5P3/Nlz93/a2K1eb/sF+D9R8Wal46+O&#10;uu/Jd+Ob+X+zrd/vwWiStlN3+8qp/uxVrarcXXxv/bl0/RcLeeCvhvp/9pTxbt8UurSrti3/AO2i&#10;PuT/AHHpDPZ/2ffg/p/wR+E2geF7ONY5oYFlvJQq7pbplHmu5/i+b/0Fa+cv+Ch3iAeLrn4e/C/T&#10;pN91rOtwNdJC3zru+RP/AEazV9m6xf22k6Xd3lzIsNtaxNLKzfwqq18QfBbT5Pjh+2Xr/jXUY2/s&#10;/wAORfaoLe5i+7K6bItr/wCyv/oFBnI+lPjR8StK/Zz+DV9rkdpCLfT4I7TTtOC7Ull+5DF8v8P/&#10;ALKleB/8E+fhfcXNv4q+JniKCe51jXL/AP0a+vl+eX5P3sqf7Lu7J/wB/wC9XJftfaprnx0+NGj/&#10;AA58NS+ZZWsiW8bn57f7Y295Zf8AtlF/6C9fWvibxJoH7Ofwbe8ZY4tJ8P6esVtaI+1p9ifKif7T&#10;Uw+I8J/bC8WXnxR8deFvgN4M1Bv7T1S8S48U/Yd3m2Gmpsb97/CqP5u7/a2Kn8VfV2geG9P8K6NZ&#10;aVpVtHZ6fZxLFBbwrtRFr5S/YW8E6h4kvPGfx08Sqra948uW+xr9/wCy2UUr/Jv/ALr7Il/3beKv&#10;ojxz4oEV5b+GbK7jt9TvInuJ5t3/AB52q/flb+7/AHVqC/7x84eMLGf47ftveFbONWm8NeBLH+0L&#10;n+KFrh9zRf8Aff7r/gKV9kQ/LEnzV8xfsL+HJ5vCfijx5fMs1x4w1Zr2B3fe6WqfLFF/sbf7te4/&#10;EbxlB4F8K3eoO+btn8izh/563DfcT/P8NAR/mOH8VTN8Svi5ZeFWj3+HPD6pqmozK33rr5/Jt3/4&#10;D+9ryj9uL40Qw+EIvhb4YP8Aa/i/xVPFp8llane8ETOu9P7u5vu7f7u+tO81HxJ4B0e3+HXhq5TV&#10;viz4j36pfaxPH+6sot+POl+98y7VRV/vV534K+Fegt+1i95FIs9n8PtOW41rWLmXzWvdSlSV3uHd&#10;m+9833f4NlWSL4y+AXjFfCfw/wDB2peNtXtpdReLTYvD3h5lsrezt1T/AEiWX732j/gW379dN+zH&#10;8F/DWo/G/wAb+NdO0G2sNA0KdvDuixbd25lRPtEzf7Tf3v8AbavZ/hjDqHjbxRqHjrUA39nSp9n0&#10;W3mX5li3/PL/ALO/atelaD4b0rw7DcR6Vp8FhFcTvdSpbpt3Sv8Aedv9qmKMZGikOz/9mn+XTq5b&#10;x58RPD3w10G41nxLq1rpGnQD/WXMqp5ny/dT+83+zWZsdM039z56+Kv2rv2zLjTNJ1rQfhcP7ZuL&#10;O2ZdW8SWjO0WkOzbERPl2tL975t3ytt/4D0Dat8Rv2urNJ/D13d/C34cO+w3cq7dW1Hb94r/AHIv&#10;m/vfw/xfdrB+JXw18M+H/ir8Ivgz4T0q30/RL+//ALc122VNz3kEC7k+0P8Aef8A1Uq/P/fo5SOb&#10;+U9I/Y5/Z9074W/DPSNc1DT2fxzrkH2/VdQvh5l35svz7d38P3vm/wBrNfRb/daktl8uFUVVTb8u&#10;1elVNc1a20HR9Q1K8by7Wyge4lb+6iruaiQRPij4yeMF8VftNax4gtnWfTfhbo/lQfxJPrN1vSKL&#10;/vp0+X/plX1J8E/Bc/gz4d6ba3259Yula/1KaX/WvdSv5r72/wCBbf8AgNfF37G/grVfiz48l8Va&#10;gxk0qPWJfEWo+b/y9Xsv/Huj/wB7yvvV+iKfcq5ERPlD/goR47bQ/hLa+ELK/wDs2qeJb6KB9soV&#10;1s4zvlZv9lmVE/4G1dp+yL8Nbrwn8N7XVtX41PVIomiiKbfstmqfuolH8P8AE3/A68d1Dw5B+0p+&#10;3TrKXIlvfBvgPTIrOcN/qJrpt77EZf8Aal+b/rlX2vHGtrGkcarDEv8ACtHwxD4pHIfFv4j6Z8JP&#10;AGteKNVkVIbGDdBC7Y+0T/8ALKJf9p32rXzb8P8AS9T+KvxK0LS9Xi+02mls2u+ImWL5Jb+VP3Vv&#10;L/uJ91f9/wD4Dyn7YHxH/wCFj/GjQfhzZRSXll4cniv7+03f8ft7Ls+z2/yf3d3zf77V9YfBv4ap&#10;8MfCK6U93/aWqzSvdajqW3b9quG+8/8A7L/wGiIS+I0Pip42g+F/w58R+LLz99b6PYy3Wxv42VPk&#10;T/gTfL/wKvnn9h34cXt9o+p/F3xIzza34wZ7iCKddxt4vNf5933vn+X/AIClL+2lrF58QvFvw6+B&#10;emXElsvjC++0a3NC3zxWETb9m3/b2u3/AGyrsP2n/i1a/s2/BSy0jwzp7f2zqKp4d8PWNo214GZP&#10;KSVf9iL5P/HKC+U+ZP2xviVqfxo+LE3gTRp7i88G+HAjXn2D7s963+3/ALG/aq/7D19Yi30X4NfC&#10;/SPDDM1npOm6Z9q1W7VdrRW8Sb5Xb/aevEfgv8LLf4I65/wj2t6hBqsfh2Btf8Q6iYnRLzUZfkt4&#10;tzf3EZdn/fVL8dLzxD8V/H/h34O6VqHk3Xij/ia+Jri3be9hZr86Wrf3f4/+BulBj8R0f7IPhu++&#10;Jnj3xZ8b9csWtI9ab+z/AA3aOu5ILBPl3J/d+4q/w/x/3q+vaxvB/hfTvBfhnTdB0e3Wz0zToEtb&#10;aFf4UWtmg2iUdYa7jsJpLFVe7Vd0ay/db/ZrgfD/AMW9Q1jx2/hm58C+ItLijg3vrN3af6E0v/PJ&#10;H/i/3q9M+V6xvFGuW3hXQNV1m8ZUtNOtJbqdmbb8iLvaoGfJP7cHjrU/Hl94f+APhEOfFPiidZ9R&#10;eJ2/0KyR9+5v97bu+9/Ay/xV12neO7/Q59F+E3wa0a11OLR4I7LVfElwj/ZNLZfk+fbt82VtrN9/&#10;/vqvlD4ZX3izxQmq/E+O5U/FX4oatLoGgN/z4WabPtEqf3VRUSL/AIA1fot8I/hbo/wm8I2ui6VA&#10;qsqo9zcbtz3U+z55X/3qvlIKfhP4T2mlzPf63qE3i3V50zLeanFHtT2iT+Bf++v96uc+HXhj+zfj&#10;r8QtTsovJ0uW1s4NlvHsi81U+f5f71dh8WviRY/Cvwdd6zebnf8A1FtaQ/625nf7iJ/tVwWv/ED/&#10;AIZ3+BGoeLfFmybWP+PqW0SX/WXUnypbhv8AZ+X/AL4ZqQuWPMcR8QLN/wBor9pzQPDVvJ5/gj4f&#10;7dS1pU+e3uNRZ/3MDr/Ft8r/ANDrU+OnizVfH/xJ0X4QeCtXudKudv23xJq2mNtm061+TYn+8+9f&#10;/HKv/BDwan7O/wACdc8U+KrhtQ8QahHL4h1+4ddjyytFv8pf/Qf952ri/wBiuzufHVx49+LOtWy2&#10;1x4o1Zp7V5n3PFBFu2Rf7sX3P+Af7NMZ7l8QvHy/CXw3YW1jZya3rV/J9i0nTPM/fXkv3uv91U3M&#10;zV49H+0t480fxtqfgG+8MafqXj2SeBtMs7WQxW7QOm+V5W+bGz/e+auo8E6hpfxC+IWt/Fq/v1Ph&#10;Tw6s+laH9ob91Ht/4+Ltf9/7q/7NeTfs6+LtO1vVfjB+0H4j035/P+xaVF/y1iiii3Pbxf7b74lb&#10;/bSjlA9CuP2hvEfjbwXpmg6BpKw/EfVL+60u+s7dt/8AZKxP5Ut1/upvi+9/fqv+yro6+Hfih8UN&#10;H0/WtX13R9OntYPtepztN5t15X71tzfxbq86/ZruF8L+F/i58c/FCQ6deeItQuvsMXmf6tUZ5Xii&#10;dvvfvd6/9sq9V0LxtB+zj+z1feOvGentDqV5cfb59Mt9qSvcS7Ioovm/i2orO3++1AuaXMezePPi&#10;h4W+GelLqXirWrXRLVuIvtDjfK391E+87f7teE67+154iv11G/8ABPwu1nW/D1um+DXtRD2Vvef9&#10;cg8W5qj+CvwT1L4l6qfib8XY4tZ1S+ZbvQ9Dutz2+iWzfOqbH+Xf8y/w/wAFYvjbxFB+018bJfhd&#10;okTReFvCMvm6/cCTbFPLuiVIV2fxJ86/99/88vmjl/mCUpHqX7KvxP8AF/xe8B3fiHxhokeiTvqT&#10;x2MMELxK9r5SbH+b73zM67v9ivc46zdJ0ey0Oyhs7C0hs7WBdscNumxUX/dq/RIuIU+mU+gsZT6Z&#10;RQAUUUUAP8yvEf2uoGm+BurKrbJlnt2V/wDa81a9ury79pK2E3wZ8Rf3lRGVt3/TVKCZHoGjM02m&#10;2zv99oE3L/wGtGsPwXKbjwpo87bt0tjA7bv+uS1uUFBRRRQAUyn0ygAooooAKH/goofZ/FQB478H&#10;5vsfiL4gaLJuT7H4iluE3/c2z/vfk/4Hvr2KvFtOt/8AhGf2iPECzyqtprdna3UES/30/dV7TQRE&#10;fTKfTKCwoop9ADKKK8Ej/agt9Y1rxfF4a8Nar4n0/wAJXf2HVr60j2/vf40t/wDnrs/i+793/doA&#10;95d9tfMc3jj4rfFD9oLxz4M0toPCHgvwzBE1rrlvF5txeXTpE6I259uz5pfl2/wV9G6TqlvrWmWu&#10;o2rb7W4iWaN/9lvmrz3wDdaVc/Fr4ix2McSXCrYfaVT7+/8Aer83/fFBEjpPhn4ovfFnhmK61O2j&#10;s9Wglltby3i/5ZSo3zD/ANBrr68+8OTRaT8WPEukLsRby2t9SSJf+Bo7/wDfS16DQEQoo8yigs88&#10;+Nngc+Pvh3qum2qgasE+0WMwPzx3EXzptb+H5ht/4FTfgb4/l+IHgGyudQMcfiCz32WrWu754rqJ&#10;ij7l/h3bd3/A69Frw3xKth8FfipF4ljjkg0PxU62Wpon+qivN6+VcN/wHerf99UEfCe5UUUUFhRT&#10;6ZQAVnwaHbQX0t2iI11J96Vl+atCigAop9MoAKKfRQAyiiigAooooAKKK4X4i/Fzw78L7WObXLtk&#10;aVtqQW6ebK3+1t/u/wDxNAHdV4Z8dEbW/il8MtBa6kispbyW6urRPuT7Nm3d/wAB82vSfAnxH8O/&#10;EjS2vvDmsWurQo+yVYWG+Jv7rp95G/3q4P8AaE8IeI9bXQfEHhXa+seGrz7b9k+491F8u+JW/wBv&#10;ZtoiRIv/ABnbXyui2/h3VZ7PUFna6aG3VXa6RF/1X+7urU+Evxe0X4raRJcWEmzUrJvJ1Gxk+V7W&#10;Tn7y/wB35W21kfDjTta8Y+LpfHmvadc+Hla1bT7HRLpv3sS793mt/Duep/EfwB8Oapr0uu6NNfeD&#10;/EcvzS6pocxhaX5s/vU+4/3n+8v8bUDPQtY0e18QaXc2N2iTWV1E0UsTLuV1b71eCfs7+E9P+FHi&#10;fUPh9f7b/VtLi8/R9WuIP9IutOf5tu7/AGHd1r6C021ex0+3gluZbt402tPN96T/AGmqvPoNhcat&#10;aanLbI9/ao6QXB++qv8AeoCRpUUUUFBRT6ZQAUUU132LQA6ivFfD37VvgbxR8XH+HumXstxqrpJ5&#10;N0sf+jyMm7ciP/E3yV7VQAUUUUAFFFFABRRRQAUUUUAFFFPoAJKZRRQAUUUUAFFFFABRRT6ACmSU&#10;/wAyigAp9Mp9AFGw/wCPGKrdV7D/AI9YqsUAMp9Hl0ygB9Mp/mUUAFFFFADKKfR5lADKfRRQAUyi&#10;uQ+JvxH0v4V+D73X9V8x4oF/d2tv/rbmX+CJF/vNQB1/mUV8u2/7VHxD02zGs+I/gdremeHXKN5t&#10;jdfariCD+OWWLYu3bXt/w3+Knhr4ueH4ta8K6kuraa7vE8yoyGJ1+8jq3zK3zVHMEfeOzoooqwPP&#10;/jr8UbP4O/DDW/FN5tZ7WDZBE3/LWdjtiT/vphX5m+JNKg8E6Cmq219s1Xwvp0t1qM2755dc1b5U&#10;iT+95SJEzf7UT19XftcfErStV+Kvh3wDq8aP4a8P2Mvi/X8N95Ioplit3/2XbZ/32lfJPhvwG3xE&#10;+KHw08J6nqC/2h4mvP8AhJ9RSFkeVZbr97sf/ct4vN2f9NaImMj9Af2Lfhr/AMK3/Z38NW0q7NQ1&#10;FW1K5fd955X3J/45sr3Z/utUGm2ken2FvbW8SxQxIqqifdVatUFxPkX9sDxP/b3i/wAG/B//AJdP&#10;G+o2cuo/7NhBcebcfN/C3yJXH/snalpv/Cd/HP423/8AoPhsz/2VpzP9/wCy2u75V/4BFbqv+5WD&#10;+154wXwv+1lfaq0mzUNG+GF5LpW/7i3Ur3ESP/481TfsqaDpPxS+H3w28BQM82keFY/+Em1+SN8J&#10;PqMszS29vL/eVVlbd/uf7NWRI7r9kbStR8efHj4i/E3W12XaQRaVEn/PJpdkrp/wFPK/77rvf23/&#10;ABZ9h+CN34T0+UP4k8aXVv4e0u33L+9lllXf/wCObv8AvpaZ+xjfy6l8PfFupTt5zXXiu/8Anb+J&#10;USKLd/5CrwT48fET+0vjH8KvijrEGoHwZp2t3VvB9niZ0/cKrxSp/tSs/wD446/w0fFIf2T6X1Ty&#10;v2e/gr4Z8IaJmW/t7CPSrF88q6Rfvbhv9379cF/wT7055vhVr/jC5laa/wBe1Vma4f7zxQRJEm7/&#10;AIFvq14d0XxN4o+HfjP4p+Nbeew1q+0O/XSPDcw/5BVrsfyv9rzXVU31m/s//ErQfgv+yt8PrVhH&#10;eaxqltK+m6VYv5st5PLLLKyfJ93Z/E38O2gUfiPRvjd4+X+3NN8EwQeda3EDarrV3937HYRPuf8A&#10;4FLsdVrz34R6t/wg/wANtV8T2tsr+JvHep3H9mWyLt2orukX/AU3f+PLWh488P3Pw7/Z+8S3muXK&#10;zeKPFDRPqNw3/LLe6b4v721E3rVn9l/w7c+KJl8VXloyaFpNouj+GZZvmae3Xb5t3s/haV1b/gNA&#10;fFI5v9mXwDFH8XPEOpW0y3Wj+GrZtKW4dv8AX3rbXuH/AO+Wb/vuvP8A9rzxZF8ctBibSJ5nsF1a&#10;Lw9o9vsT/SrxpdlxK/8Asomzb/tNXpL/ALMnj3UNR1bwi3iSLRfh9eau2tPqGnF/7RnbylRLdt3y&#10;+Uuxfyrr/jnoukfDu18Ea9Nayx6H4bureJbe0td+3fdW/wA+1f4tkT/99UDPRvC9jpHwL+EOj6XJ&#10;cbdP0HT4bPcfvSsihf8Avpmrxz49J4h8O/ALx3r0kWzxh4maLTVWFv8Aj1ildIERf+A/+PvXQ+A/&#10;DniT44azZ+MviBo66LpGmzyy+H/Db79/328q7ulZv9bt+6vy7N9e++Srr83/AH3QLlOH+EOm23hf&#10;4U+GrCEfZ7Ky0y3RPN+V/KES/M393+9XkNl8TU+L/wAXtY1W1nUfD3wDB9olu1X/AI/7rbv3o391&#10;FV/8tXp/7QXh3XPE3wV8Y6L4fie51bUtOltIFVlX7/yP/d/hZ68ftfhje/Db4M+DPhnplk0F/wCI&#10;NY+y6pMiK7NaqztK7f8AbJIloiEjt/2c7G88T2OqfEvXrRbbW/FEm+BN3EFgihIov/HNzf8AAa+X&#10;Pgprc/j/AFTxB4RtZpl1n4ka1carqt3Evz2+lxOjP8/3UZ/NfbX6Gx2EUNmttAq20SrtVYl27a4X&#10;4UfA7wv8GbXUIvDltJH9vl8+ea4bfK391N/93/ZoL5TtdB0W18O6LY6VYx+VaWcK28Sf7K/LV53X&#10;7u75q5bx18RvDvw10V9V8S6xbaNYr917iTaZP9lF+87f7K183WPjD4mftaNNa6JbXPw5+Gkn3de3&#10;v/aF5t/hi2unyN/s/L/tt92oD3YnpvxY/aW0TwP4gtvB2hW0/i3x5e/Ja6HprL8rf9PEv3Ylri/C&#10;37N/iP4l+ILbxj8cLiHWdTtn83TvDOnSH+z7D/f/AOerfd/vfxfer2H4U/A/wn8HdFisNA0yNJsZ&#10;n1G4VXu7pv4nll+81ehUfCHvSD+Gvm7wDbjxd+2V8Q9Xl4/4RfR7PSoldv4p3d/l/wCARf8Aj9fS&#10;T/cr5m/Z1m/4yT/aFgll8y4W80v73y/LsuP/AIqgD6ZT7teAftr/ABEg8F/s6eNling/tW/sfsVt&#10;bv8Ax+a/lP8A+O7/APvmvUfHvxD0r4e6HJqGpSr83yW1vu+e5l/hiSviz9rDwPrmt/C2LxZ4li+z&#10;eJfFWv2GlQWifImnWrb9iLu/id03N/v0RCUj6b/ZV+GNn8Jvgd4V02EH7be2dvfai7P9+6liXf8A&#10;8B/hX6LWx8bvinH8M/DI8pWn1rUlli06BF3/AL1UZmdv9la1PiH4+0v4V+B7vWr/AP497OPyoLdW&#10;/ezy/ciiT/bdtq149Y+C9avvh98QviV4mjZPFeuaBdfY9MmXemkRLby7Iot/9/5Wb7tAc3L7pW/4&#10;J2aD/Z/7Pf8Aa8nNxr2sXmpSy/3m3+V/7Sr6T1nVrTQtLuNTvp1trKzie4nuHb5UiVdzPXiX7H2o&#10;WOjfsp+CLme7ggtIbGR5pHPlJG3muz/e/uturzz48ePtT+Onw18fT6D59h4C8OWN1LPqH/QWliid&#10;9if9MkdF3VQfZMn9ivwS3xE+Ivj345ahArW+t6rdRaBv+99l810d/wDe+Tb/AN919VfEL4iaL8M/&#10;Cd14g1meRLKBlXZbxGWWV2+6iIv3mavJ/wBmfxboPgf9lbwFeatf2+nWK6Uroz/J5nzO3yJ/e/3a&#10;v/D/AEbUvilr9p498S2c+lWtr5q6RoNwn+q3/wDLw6t/G3zbflp/ESeI/s838+vftGfFj4jeOLto&#10;bvwvYQWux1/49fN815UX/rkibf8AgdZOleKrb9o79qC58Wa0s6+C/hrpUur2NiybNsu5HV2/vM+z&#10;f/wBK9B8C/sb6vZfFbW9f8S+I47rw/J4kuNfttJs4cJfyy72/wBKVvl2pv8AlX5vvPXg/jbw346X&#10;4xeOvBWmaVc2CePPFtvFLqbRNsXToriXfs/h+5LE3/AKCOY9Y8A+J4bPwLrXxG8ZeUnhiLUW1rUf&#10;s8Xz3l43yQRJ/sozr/wN67r9ib4Y6vpeh6/8SPFSxf8ACS+OrpNV+V93lWrJvRP/ACK3/jteeeKP&#10;Bul/Fb44aF8A9KXyfh14Qtf7U1r7I/zzz7PkSVv+2qf99NX23b2yWsSRRqqRKu1EVfurQVAm/wB+&#10;iiioNgr5b/b98T6zbfDPSfB3h4qNT8Yaimluv8bxf3F/3pWiT/gbV9TbayNU8M6brlxY3N9YW15c&#10;2Mvn20txArtA/wDeT+63vVRCR8s+IvBOkfAf4vfAq8mb7D4Q0HTLrSvtCr8i3UqbEd/99pX/AO+6&#10;958dfHDwh4As7eTUtWS5uJzsgstPX7RcTt/dRErr9Z8PWHiGwmsdUs4NSsZxtlt7uJZYnX/aVqxP&#10;Dfwp8JeD5vN0Xw9pemy/89rezVX/AO+qfxGXLL7J53ofgnWfi54q0/xb4x0+bTdJ02T7VouizMu9&#10;Zd/yXEu3+Laq/JXI/EmO5+NH7VnhjwFPZm78G+E7NfEOrK6bUe8ZXS3Xd/sbkbb/ALTV9QL8q1ze&#10;j+AtF0LxRrviC0s1TV9beJ764/il8qLyk/8AHaCuWR57+1N4C8WfE74WS+FfCiQebq17a299czS7&#10;Ps9r5qtK6/3vur8v+9XI+PtU8PfsofAPw14Js3muXvGTQbGP7zzyy72lfd/wJ/8Avta+lK4T4kfB&#10;vwz8VNQ8OXniC1kuJfD9+upWPlybNsqlfv8A95flX5aOYOU+e/ix8IfG+n/CjwX8Hvh7p+NPut0u&#10;q63NNst1+/LKjt9753fd9yp/il+yl4l1nR/h34H8H3dvpPgzSVlfU7uab/SGnfZul2/xP/rf9n56&#10;+tlh2tu3VL5dHMRynzV4i/Z/udZ8R/DbwVbWUln8NPCUbapPceevm3l4j7Iov723a8rt/v7awP2o&#10;reLxn8evg/4K16SOLwbLLdarefaH2xSywRO0SP8A5/ir6x8uuf8AFHg3RPFFnDFrekafq8VvKssS&#10;X1skqxv/AHl3fxUcwcp8z/H/APa80+H4Q6tqvw7ll1N3drCLWQnk28czb0/db9rSv977isv8Veh/&#10;se/BNPg38G9MgvIPL8S6wv8AaGsSu253uJfm2t/tIm1P+A1574h0G2+MP7XHh/w/YQRnwb8ObNL2&#10;+t7eLbbpfvv8qHZ937qo3/AHWvrVE/dJSLiOoooqSx9FFHl0AMp9Hl0ygAooooAK5j4l6K3iH4f+&#10;ItMRS73FjMi7eu7Z8tdPTXTeu2gDhfgbqSat8I/CF1Gd+7SrdJP+uipsf/x5TXeV4L+yDrLXHgPX&#10;9ClZnn8P+Ib3TW3Pu6Pv/wDZ2/75r32giIyn0yn0FhTKfR5dABHRRRQAyin0SUAeHfGvUovDPxQ+&#10;GuqyR/8AH9qP9j7mX/nr9z/x6vbt1fGv7dMfjG98WeBLLSXWLwzZ+frV5Naf8f0UsH8a/wB1Viev&#10;pb4d6/cX39oaXqF3Fd3ti6vHcJ/y8W8qK8Uv/oa/8AoJ907KavnG8/4TW48UeIPFja5d21vomtfZ&#10;YtP2bLeWwV/n+T+J9v8AHX0c/wDB/s1wGnah/wAJV4V8W+UjF1uL+0+795l3Iu2iPKKR3+/91u/u&#10;1w3jz4yeEvhzcWsGu6ylnc3Cb0t1jeV9v9/av8PyNWx4J1r/AISHwZo+ouvzz2sUrf72yuN0X4T6&#10;Na/G/wAVeMZ7aC71PUtNs7VJZ03PBFF5qOi/3VagOY9GstYtNS0xL60nSa1li82OZfusv96uP+Du&#10;i22g+D2tra5e8hmvbi4e5dVVpZZJmd2+X/aNUvA8DWmk+J/CyKpj0meWKzT7v7iXc6L/AOPMn/AK&#10;w/2S9Yk1z4I6PJLtSWK6vInRE2fdupdn/jmygPikdl8N9Nk8OprOiSMjW9neM9mqt923l+ZV/wC+&#10;t9eZeB7W78Mfti/EKxnObLxBoVrqsH/bB/Kf/wAfuG/76r12+1BdN8ZaVBt/5CMbxbv9xd1eQ/tQ&#10;R6p4b1HwF8RNFgkf/hGtWVdTdP8AoHT/ACXG/wD2fuNVDPRtVZrT4yeH2EkipeaZdQNFu+T5GR67&#10;6uJ1i8guvGnhCeDypllW68uVf4l8r+Fq7apFEKKKfQWMrn/Gvg/T/HnhnUtB1OPzbO/gaJ/9n/a/&#10;3vu10FFAHlXwZ8RarJDceFPFV4k3i7RPlldP+XqBtrxS/wDfOFavVa4nxv4X3Xlj4k0+Ff7c0re0&#10;W2Pc88TJteJv9n+L/eRa6nR9Wg1vTre+tpVmt513q6UERkXaKKfQWMp9FFABRJR5lFABRRRQAyiq&#10;15eJY28s8n3IkZ2/3VrzPwt8f9M8Q2P9qXWk6lpOhyO5ttWlgZ7e4RX2bty/c/4FQBt/GDwbqnj7&#10;wDf6DpGoyaVd3jRK13DK0Toivubay/dal8UaNr9n4Li0vwdcJZ30fkWsd7qEnmmC3DossvzfflWL&#10;dt3dW+9XZw3kVwiPAyyxN910b5ayP+Eqtk17+yrnbbXbf6hXb/Xr/s0Enmnw7+Kmo2Pji9+HvjJj&#10;/wAJBbbprHU/KVItRt93ycL8qy7NnFZMKW+qftlXcs0GJbLwjFFay7vvN9odn/4FsnrsfjR8I7X4&#10;weGxbfapdK1ezl+0aZqdvxLbyL/tf3Wr598J/ErWrj9onwLZ+LdIbS/GcdrLpupQ4x5sTI7RXCHd&#10;833F3fw/fqzP+7I9D8d/AbxB4N8VP46+E8i22tStnUdBvJ/9E1Ff/ZW+Z/4q9M+HHxGn8YrNbX/h&#10;zWPD2q2cafa4dQg/dbvm+WJ1dt33WrvfvVzXi/x54e8CWBvdf1i00q3zsT7RMqs7f3EX7zv/ALK1&#10;EuUuMTqKK8x0z49eH777JPc2er6Rpt5s+y6lq1i9raSs33V3N93/AIF/8TXpiPuo5ix1PplFABRR&#10;Td/zbaAHU+qj3kafedUX/eqaF9/8OygDLj8SaVca3caRHqFs+qQRLPLZrKPNjQ/xMtfO37T3j7Wv&#10;GXiTTPgd4Bult/FevQfbNVvnDbNN0tX2ytv/AOer/cX/AHv9pa8T/bA8QJ+yn+2V4E+Mxmuf7E8U&#10;afcaVrttF/EtusX/ALKyf9+q2vAnxIf9mP8AZn1j42/E5Vufib46n+2vaXDeU8rv8lpZJ/EsSRIr&#10;f7PzVH2iJSMsfDHQfD/7a3wo8B+Bkk8vwfp8mq61dSPvd2ZePNc/x/c+7/DLX6Cx18ofsS/BXWfh&#10;v4M8QfEDxtJJP4w8dXCa1feZF89rG250ib+Lf+9bcv8AwGvp/StXg1S3SeDzTEy7ld4mT/0KrCJo&#10;UUUUFhRRRQAUUUUAPplFFABRRRQAUUUUAFFFFABRRT/LoAZRT/LooAKKPMo8ygAp9Mp9AFSz/wBQ&#10;lS1DZ/8AHqlTUAPpnmUUUAPplFFABT6ZT6AGU+mUUAFPplPoAif5FrxDwzbWvxt8f3viDVIvO0rw&#10;vf8A2XSbbf8AumlX79w3+19zb/u1674m1ZNB8O6tqTfcsrWW4/75TdXG/ALw/P4b+GekwXUvnS3A&#10;+17/APrr89Bkd99mieJomRdjfeVv4q+VfjB8FfE3wn15/iZ8Ek+x6jb7f7W8F2ibLHVolPzMsS/K&#10;suz+4m7/AIF9760xiopt3lN5X36P8RUo/wApwHwS+Meh/HLwVF4g0Wf7sn2e8sn/ANdZzr9+KVf7&#10;1d5NN5KvI8ioirub/Zr5P+JWg337L3xQh+Ifhq2ZPAXiC62eMLFF814pWd/KuIk+8vzSv9z+5/tV&#10;9Lw3Vp4s8LCTT7qO407UrPMFwjffSVPlb/vk0BzH5x/EG6X406fr2swTR2viL4oeK4vD2nGb5mtt&#10;Gs1WV5f+uX7pN/8AtLX0V+yz+zbp+i+KtR+KWqCG91HVn3aFbtBtOl2e1kiKtu+80W1fl/hx6tXy&#10;B4w+FPxD+FfxV8K+AvPsbzxLfWMsWjy28r/Z7dbq4uIn3tsX/adq/WDRNNi0PS7SwtxiC0git4v9&#10;xV2rV/CRH3pGin3KSZf3TfwU+ioNj5D/AGwP2MdT/aO8X6Lr2heJrfw5d29h/Zd6biBm82DzWf5W&#10;X+7vf5W9Fr3H4I/BPw/8Efh7pnhnRIEUQQbZ73ZtluZfm3Sv75dv++q9Ioq+YjlPgvwl8H/i3Pou&#10;pfBowaj4Q0FPEN1q+oeOrGfZ9ssXfctrbrt+8/ybvm/hr7T0nwno2naHZaRBp9uNOsVRLa38r5It&#10;n3P++dv3q6GnLQEYmfqOk2epabPZXcKzWtxE0EkR/iVuq/rXl3w5/Zq8DfDrWrTV7Czur29slli0&#10;59TuHn/s6GQ7nig3fcG5m/2vnavYqKXMHLExPFfg/RvHGh3Gka9p8Gq6bcf623uB8jVb0nRrHQdL&#10;ttO0+1is7C1j8qC3t12pGv8AdWtCipLGeXTJrWK6j2zRrMn91lqaigBnl0UUUANdFf73z14l8Z/i&#10;DpngT4s/Cq21HzUXWL+fTYHSLcPtEuxYlZ/4d7V7fXG/Ez4ZaZ8UNJtLPUGmtprO6W9s7u1fY8E6&#10;fdegiR1d5ewafatPcSx28SD5pJW2qtfP/jT9p5tQ8Sjwj8MdCk8Z+JLj9z/acP8AyDLCX+/cS/3V&#10;+Zvk9B/erY1L9mkeNti+P/GOu+MLKJt8Gn70tLRf7u9YvmZv9rdXp3hHwXpHgfSI9M0TT4dOsk+7&#10;FAmP++v7zf7TVQe8eK+D/wBmm41vWm8R/F3Wl+IGtrJ51tYyKy6fp/8AeEUWfn+XZ95V/wB2voWG&#10;1jtokjiiVEX7qr91amp9MOUZRT6ZUFjX+5Xz38RPgJ4um+LUvjr4c+LLTwrqd/YrZanDeWf2iK62&#10;v8kv+99z/vivomigiUTwnwD+z7c2eow658RvEUvxF8RW7LJbTXVv5VvZP/egi3bU+6vzVY/am+C+&#10;r/HL4YroWh39rpusWWoW+p2Vzeu6xLLFu+8yhm/j/u17XRQHKeB+C/gd4h1vxgfFvxT1ey8RXtrJ&#10;FLpOjWPm/wBn6c6p87Ir/efd/G67vkr3G60+21CxltLiJZrWeNopIn+6yt/DV6irCMT5+0H9kDwj&#10;oN09jFqWu3PhFZWuIPCkupSnT4pWO8tt37m+bLV69qXgvRNW8IXvheewiOhXlm2nzWkfyp5DJs2f&#10;98tXQUVHMHKeCeAf2RfCfgyS1TUr3UPGFjpp/wCJPY6xJ5tvpibt+yJPu/wp96vedq06n0By8pE6&#10;Knzfcr5N8ZfFa08O+PPiZ8QNVdf7N8E2f9i6FbtJ8suoyp86r/t712f7v+7X0V8TfGC+Afh/4h8R&#10;uqv/AGbYy3So33WdE+Rf++q+GfD2jy/HjxR8L/hqrs8Olyt458YXUybHllndLiJP9/bcIv8AwNv7&#10;lXEJH0Z+xj8KbnwD8Lk1nxDFv8a+JZW1PVry4X/SG3/cR2b5v9v/AHnavoSinLUFRFplPooGFFFF&#10;ABQ9FMoAKKKKACn0yn0AFFFFABTX+5TqKAPIvgH8GW+Ev/CX3d9qh1rWvEmsS6rc3hi2bUZm8qL/&#10;AIBlv++q9a+4u2n0UBEZRRRQAU+mU+gAooplABRRRQAUTf6t6KH+61AHg3w6s7f4eftF+OPDilYb&#10;XxRbReJLNFHy+bvdLhf97dtevekf5fmryP4waf8A2L408FeOV2omm3P2C8dl+7BO6J/6FXrKfcoJ&#10;HUUUUFBRRRQA+imUUAFFFHmUAeMfGNY9W+IPhjw5KgP9safqkG5f4v8AR2+Rv9j5v/Haxv2c9Vn1&#10;Ky0K8ufNS4axl0qdJV/jgld03/7XlPWP8e/E7aP8fPhTcq0aRRawumzv/e+1JsRP++61/h/NH4Q+&#10;LXirwq+1I4NVTVbF2ZdzrdW+x0/4A/lVZz/aPfpvnj2q2x2ryH9nHUHv/D3jO0mn+0XFh4r1a1b/&#10;AMCHdf8A0KvYXf5a8J/ZweOz8UfF3TQyfaIvFd1cOi/9NfnWoNjuPg5HPZ+D5rG5kMstnfXUG9uu&#10;3zXZf/Qqf4bml/4Wr4ytpJd6rZ2DxLu+4rfaP/ZketDw3Olv4l8S2X8X2qK62/78US/+hI1cfea9&#10;H4b/AGktPsZfM2+JtC8qDZ9zzbWWWX5v+AStVmcTrbOxSx+IGpOHb/T7NJWX/rk+z/2euB/Z/kg8&#10;L658QPArMqXGja017bQ7/wDl1ulSWL/x7etdn4quI9N8d+D7hl+eV7qy3Kv9+JX/APQolrzL4tIP&#10;hH8YNE+KryeV4avIP7C8RIvztErbnt7jb/v7Fb/ZaokP7R6348VreXQtQT79rqMCP/uyv5X/ALPW&#10;zq+j2fiDR7vTdQhFxaXkDwSwt/EjLtdawPiTqi2XgC+1W2/feR5VxFs/i/eo1dfD80SbaCvtHyl8&#10;OLy7+E/xU8N/CzXpJ7y10v7Vd6Pr1021J7WWL/j3+b+NH3fxfdr6tR68K+KfgnSvjJ8Sk8K6mlyL&#10;Kz0prv7RZy+VLBceam35/wDd/hpLLxX8TfhPa3v/AAmOmf8ACa+H7dd0Gt6Ds+1pF/01t2272/3K&#10;CInvFNjrxh/jZeeLoGsfB3hnW7nVZfk+16jZ/ZbS13f8tZX/AItn+zXsGm2f9n2MFt5sk3lrt3zN&#10;87UGxZooooAKzNL0eLR98dttitWbcsSfdWtOn0AFFMooAKfTKbvT+9QA6iijzKACn1Xe8ihZFZvn&#10;apaAGXEKzRujrvRl2tXyv8KfihpXgH4ieLfhBqFtc6vZWt4racbSza4iSKd23pL/AHdjsi/8Cr6p&#10;dN1fG3xlum/Zb/aB0f4lGOafwx4onlsNbdYvNeDzfn3r/uOif8B31REj6P1DT5fA6vqGjRSTaVF8&#10;0+jwj/x6L/a/2azvix4Dl+Inh61vND1JdM8S2BW60rU1f5EbK/e/2WX/ANCrf8G/Evwr8RNKkvfD&#10;+t2eqW8bMkvlvsZP725G+ZawfgD4osfFXgeaXTJ2udNs9RurC0mZesUUrIlSRymJ8N/jm+r+JJPB&#10;ni/TZPDfjC1+VPtH/Hvqe3f89u38S/Lur1C48N6Xd6vBqdxplpNqlurJDeyQI00a+iv95a0ZLaKa&#10;SKR4lZ4/mR2X7tSNu8p6C+U5L4nePdN+Ffg3UPEuoBntLNVfyU+/Kx+VUWvMfhz8N5viFqifETx/&#10;G19e3j/atH0O+3NDo0X8GxfuNLtVGZttVvHmlt8Wv2lvDujK/neH/Bdsmr6miy/I11K7/Z0df9n7&#10;Pur6HT7lAznfFvg7SvFnhi+0PU7RLiwuYjE0W0fL/d28feX+Gqnw316LXvCNqF1G21K8s/8AQL6a&#10;3k3r9qi+S4Xd/vq1dU/3K4rwToNz4d8TeMI5JoJrG/vItStkX/Wxb4kR1f8A4FF8tAHb7lqu+oRL&#10;fpZ/8tWXfVivkr9or9pDxL8KPipqHhzwxpn9veILjRbe90nTpoN8MXz3H2iV9rq33IqCj61r53/a&#10;T1n4y+B/EWg+LPh1p0XjDw1YRyjWvB0OyK7vFO3Y8L7Gbeu3+D/vl/4fQ/gN8UP+FzfCzQfGAs2s&#10;H1KDfJbu33JUdkf/AIDuWrPxy8bw/Df4R+NfE9xJsTSdHnu12/e3KjbP/HttAHxDrnir4vf8FBpo&#10;bHwXDL8KvAvhzUfJ1S41WVmu57+M7tvlKqbtny/I+1dzfNX6Hab50drFHczedcLGqyvt27mrxf8A&#10;Yt+ErfBn9n3wzoV1bfZtTlR72+TzfN/fyuzfe/3dle6UE+8fCf8AwUP8Cr8YPjD+zz4AW2+2f2lr&#10;F5cXyiPf5Vmv2fzXb/gG7/vmt/8Ab0/Zr8bfGKPwd4l8A3VtqWs+FblZovDOoqn2W4+fdv8A3vy7&#10;/lRdrfeUtX0fN8I9Ff4sD4hOLqTxAmntpkSvP+4jiZ0O5V/hbiu+oM+U/PTwN8ev2xviJqT6Kvwt&#10;0vww/m+UuraxY3FrbwbX+/8ANv3r/ubq+3fBeiX9rotrc67JG/iCeCN9RS0uZ3tBPtG/yFlf5Y93&#10;SuuFFHul8svtBRRRQWFFFFABRRRQAUUUbmoAKKKKACiiigAooooAKKKfQAyiin0AMop9FABT6ZT6&#10;AKdn/wAeqVNUVn/qEqx92gA8umUUUAFFFFABRRRQAUUUUAFFFFAHA/Ha7Sx+E/iOaTdtNvs+Rfm+&#10;Z1X+tdX4Zh8nw/psf3dtnF/6DXMfGxVm+G+qqyq6futyN/11Sux0v5rC3b/pmn/oNV9kj7RZp/l0&#10;UVJZl69otn4h0u603UbaO80+6iaKe3mTckqt/DXzX8KdZn/Zz+JD/CzxBdyjwdqUzf8ACJanfv8A&#10;xs6f6Lu/3n+X/a/3q+pZK8q/aC+Edt8XvA9xZf6rWrD/AE3Srxfv29wnzpt/4Ei/5WqJO/ufDOl3&#10;Ws2uq3Gn2k2q2qstteTQq0sSt99Ub71ayJt3145+zT8Xrn4qeBwmtKtt4r0uVrLVbX7r71+7Ls/h&#10;3f8AoW6vY6kofRRRQAyiin0AHl0UUUAFFFMoAfRTKfQAUSUUUAMoop9ADKfRTKACjy6KfQAUUyig&#10;B9FFFABRRTKAH0yin0AFFFMoAfRJTKKACjzKKa/zxOv+zQB88ftoeMrbR/Aei+GrqVYbXxDqKxX0&#10;u754rKD9/cOv/fCL/wADrE/Yi8ItqOh+JPirfIIdT8dXb3MFt/Da2cUrrEif7P8A9jXmH7dFnL8S&#10;/jv8N/h9BP8AvrqJbfeg3eR9ql2yt/3xFu/4AlfbPg/wvp/gvwrpOg6XCsOn6bbRWsEafwqi7RVE&#10;faNqiiipLH0UUygB9FFFADKKfTKACiiigAoop9ABRRRQAUUyn0AFFFFADKKfTKAH0yn0ygB9FMoo&#10;AfTKKKACn0yn0Acx8RPC6eMvBesaQ+xmuoGSPcv8f8P/AI9XOfAvxofFnw909rz5NZ03dpmpxO3z&#10;xXEHyPu/9C/4FXpVfP8AEF+Dv7QV79qult/DXj75rVd22KDU4imUb/am3O3+0/y0En0BRTPMooKH&#10;+XTKKKACis7XdasfDumy32o3cVhZQrukmmbaq1xOn+MfEHjq38/w5YrpumN88V9qP/LVf9lP7tAp&#10;SPR6bM+z71eW2vhP4nWjNI3ju0vm+b9zcaWiJ/s/d+asHxl8aNV8GadNovifSZLHWLq0dbLULFt9&#10;pPL937zfcf8A2PmqyeY4b9obwrLqPgC/8axSyPLofiu11+DaqOvlQP5T/wDAdm7/AL4rb+OKv4P+&#10;LHg/xjAqva37RabO/wDAm2VJd3/Ak/8AQK9K1jwa+pfBTUPDkitNcXWiy27Lu3/v2ib5t3+9Xzf8&#10;TPGVz8Qf+CfuneKYZWbWNOaz3P8Aef7RFerau3/A/n/77oJPtH76pXzr8IoZfD/7WXxv0zypFh1C&#10;DSdSi3rtT7jo7L/wJv8AxyvfvD+rQa9omn6nB/x73ltFcR/7rrurxH4g3lr8M/2mvBHiSYslr4ws&#10;5fDF1MF+VLhXiltd3+986f8AAqRZ6VDG1l8VpU+bZeaZu3f7SS//AGdcj8fNIksdR8C+NoFynhnV&#10;la+f+7ZS/urh/wDgHyP/AMArrdXnFv8AE3w1979/bXCf7H3d1dRrWmWet6XcWN7CtzaXUTRSwt/E&#10;rVIHl3xnkj1OP4d6pY3SvEPE9hIrKzbJYpdy16Vrnh+x8TaVdaZqdtDfafdxtFLbzx7kdfSvlbUt&#10;b1XwP4m8JfC7xGsiWVn4ms7rQNcf/VXlnvl/db/+esW+Jf8Avivr7f8ALuoIPk/xpb+K/gH4JvfD&#10;F5b6p428B3Mey31yFd93pK71C28sW/dKv91kr01f2nvhzDai2tde/tHU1Xyk0mztpWvWlX/ll5TL&#10;uV/9l62PiVr0Vz4k8L+EUsn1CXVLtbq4byt6W8EDebvk/wB50VVrtYvDukJfvqEWnWiXzbla6WBP&#10;N/2vno90r3uY4j4P6PrE0eq+KvEenf2RrniCVJZNM83ebOCJNkUW7+JvvO3+09el7N1GxU+7TqA5&#10;Rn2Zf9n/AL5p9FFBYUUUUAFFFPkoAZWPpPiay1ixmureRo44ZGil+0RtE0TL9/crfdrYr5d1rw1q&#10;uoftUah4U13XL2TwHr2k/wBqW2ixfLFNcptilV3+9/Dv+9/doIlI9VX4s/8ACWXz6d4KtP7elil8&#10;q51Z1ZdPtm/i+f8A5at/sJXaaHo89nCkuoXjX9633227Yt3+wn8NWNG0HT/D2nxWOm2kdjaRfct7&#10;ddqLWj8qUBGMvtBVDV7mez0u7ntYWu7hYneKH+8+35Vrn7nxkl54oHhzTd097Evm3VwiZitV/uv/&#10;ALbf3a6376/N89Az56+G/wARvFNrpst74o8LeL9Q12bc32OPTP8ARoPmb5Im3/8AjzV0GsftJQeD&#10;4EvvF3g3xF4Y0V5Ui/tC7gSVEZvu7vKdtteuXk0FivmzyRQp/fkbZ/49XzR8cr24/aF1i3+E3h3c&#10;2k+fFe674hRt9vBFEf8AUL/fffs/io+0Z/CfTtvcrdQrKrK6Mu5XWuT+KngW1+IfgXW9DuYYpmvL&#10;R0g81d+yXY+xq6bS4Y7a1SCJNkMSqirVug2Pk39lnwh4N8deDpbHxL4T0S58X+Hbp9NvluNOi82R&#10;U/1Usq/xNsbb/wABevqPSNHttEs4rOyt4bW1iXbHDbxLEiL7KtfK/wAZLXUv2f8A42WPxa0u0M3h&#10;nUE/s/X7WBirt9/59v3f7jL/ALn+1X1dZ3sWoWsVzBIstvKqyxyq3yurVciIlmmv9ynU2Z9kTt/d&#10;qCz5j/ZHS4l+Jv7Ql3eJ5Vy3jKW3Vf8Apgm/yn/75evp6vEfDaWPw7/aW8S2TMsC+PNOg1WzX7it&#10;dWu+K4T/AHvKa3f/AIA9e3p9ygiIjpvXbXO3nlaf4qsJDcW0Et9G9r5Mz/vbhl/ept/3f3tdFXK+&#10;MoYDrPhS7nl8owaiyx/6N5u5mglX73/LL/eoLOo3/NX5feOP2lfC+ofEr4++Pk1CB9Qt/DMWi+FE&#10;lT/W2b3H2Wa4iZv9t9/+69foB8cfGw8AfBnxt4lM6202l6LeXcLswT94sTtEvzH72/Yv+8y1+JH7&#10;X/glfhr4i+HvhCWeJ7vTfBthFqv2WTciyy3FxdP/AOjf/QKCJSP2h/Zb8LW/gT9n/wCH2jbFhuU0&#10;W3uJ4v8AprKiyy/+PPXin/BSzWr1vhX4Q8HWiskfjLxZYaVdt/D9n3M7J/wJ1i/8eqr+xD4Y+IPj&#10;rVdS+MPj65vrPT9StksvCWg3EhVLLS/vo+xPlfeuzazru+T/AGq+gPiz8D/DnxmvPB83iFbnf4X1&#10;q312x+zy7P38W7ar/wB5aI/3gPS4YVhjSNPkRfurT6KKCwooooAKKKfQAeZTKfTKACijctFABRT4&#10;6ZQAUU+mUAFFFFABRRRQAUUUUAFFFFABT6ZRQA+imU+gAp9Mp9AFSz/1CVYqvZ/6hKsR0AFMp9FA&#10;DKKfTKACiiigAooooAfTKfRQBzfj62+1eDtTj2q/7rd89aujMsmj2TL/ABQp/wCg1Hr1ut5o17A2&#10;754m+7VPwXcC48K6W/8A07Iv/fPFUT9o3KfTKKkoKKKKAPlX47aHf/A/4oad8aNDg+02Eu2w8Q6d&#10;CFDyxN91/wDe+VP+BKlfTWjapb61ptpqFnN9otbqFJ4m/vIy7lqHW9Jsde0m60/ULeK5srpGSWGZ&#10;dyN/vV8jfCf4yaH+zd8RPEHw18T+JYLjw5I32/QdS8/zfKX7r2+xN23/AGf9rf8A3qOb7REf5T7P&#10;orwu6/bZ+DNncNFP4yVGVtmP7MvGG7/f8rbWjpP7YXwd1hEaLx/pNtubav253tf/AEai0cxZ7HRW&#10;bpmtWmr2MF9p88V/ZXC+bFcWkqyxSr/eRl+9Wh5395dlADqKb5lHmUAOp9RUeZQBLTKbv/2aZ53+&#10;y1AEtFN3p/eoeb+6u+gB1Pqv9oTv8jf71Q/botm7d8n9/dRzRAvUyqn25G37F3oq/f3fJU32j+78&#10;/wDu0c0QJaKrpcs//LJtn96pt+6gB1PqLzKPMoAdRTd/92jzkoAlokpnmU13oAdRTUfdTqAH0VF5&#10;lG//AGWoAdRTN/8AvUvmUAOryb9pX4yXHwI+Eet+LbXT01S8tWhitrWWXYjyyPt+duyqp3fhXq/m&#10;V8h/t6a1B4n8M6P8PrSZX1nUtTtVjt9vz72Ztr7f8/eoIkcT+yHef8NFftHeKvinqdssMuj2dqln&#10;bq3yQTzpKr7f721Ef/vuvvT5q8o/Z/8AgB4f/Z58L3ujaDdXl6l5c/bJ7vUCjys+0Js+VV+Vdor1&#10;egIxCnx0yigsKfTKPMoAfRTPMooAfTKfTKAH0yiigAp9Mp9ABRJRTKACn0yigB9FFFABRRRQAUyi&#10;igAp9Mp9ADKKf5dHl0AFFHl0UAFcL8XPh3B8TfBmoaRIPLu1/wBIsbgN/qrhPmif/vqu6plBEjyz&#10;4H/EK/8AF2gS6f4kijs/G2lv5Oq2kKbU3fwyr/suPm+X/ar1OvOPiB8N7jVNUtfFHh24j0zxZYoy&#10;RTMu6K6i/wCeUq/xf7P92rXw5+Ix8Y2P2bUrCXQdfg+S60y4b51b+8m77y/K1ARkegVXmmVEfcyp&#10;8v3n+5UteHfHqc+N9U0L4Z2VzJbS6zKt1qM0LbHWzT5n/wC+tn/jlBZn+FYZv2iPEn/CS6hE0fgT&#10;Sbrbo9ozf8f8q/8ALxKv937u1a9+hhW2jSNV+Vfu1W0qwttNsbeztY1ht4IlSKJF27Fq5QRGIN8q&#10;7m+SvIvGGgxfFnx3Z6a07T6H4fPm6hCrfJLcOrBE+995Pvf5Wuv17xVK11/ZeiKl3q0jfN/EkC/3&#10;3/z/AHau+CvB1p4K0VLG2ZpmZ2lnuH+9PK33nagPiOC8N6xdfC/xDaeD9Z3JoNwqW+g6g7bt7f8A&#10;PvK39/8Au14bc2cXhXwd8YPhJ53k3a6rBqWnf32s7q4t/wD0F22/8Cr628SeF7HxRpd1YXyK8M67&#10;fu/db+8v+1Xx98WoV+HvxU8E614nvLlJbO8TTdT1B4vkvLD55YpXZf7kuxW/3Ksk92/ZZ8Vza58N&#10;H0i+3f2h4ZvJdDkL/wASxbNn/jrqv/AavftIfDu7+Ifwzv4NK41/S5YtX0l2b/l6g+ZK5fRNQi+G&#10;X7S13owEa6V45tPt8D7fu3kXmu6/8CXe3/fNe9Im/wCaoL+yeFeCfihD8ULj4VeIbLES3jX8V5bs&#10;P9ROkH7xP9n51b/gNe9V8rfFHwPrfhH4+6d4o+H9lDe6zcWst7e+HZpUt7e8f5InlV/l2S7f4m+9&#10;sr0Rv2hl+zG3l8A+OBrCrsNimhzyr5n90Tr+6/vfNv8A4aBRkTfGLwPpHxW8YeFfDGsWsWo6fDFd&#10;aldW7Da6/J5UUqP/AAtves2P4Z/Ffw1stPD/AMSI7/Rlb5V8Q2KXF3Ev/XVdm/b/ALVdP8KPC2pi&#10;a/8AGHiKA2fiXxAkTXWn7hKlhEm7Zbq3/oX+1XpXl0DOI+HfgFvBv2+7vtTu9a13UjG1/qF2y/Oy&#10;Z2IiL8scabm2p/tV3VFFBQyn0eZRQAUyn0eXQAyn0eXRQAUUUUAFeLftHx3eg+G9K8b6dDnUfC+o&#10;Je7t/wDy7vviuF/74lr2mqOp2Nvq1jPZ3cK3NrOvlSxN911aiJEhunahbX+n217A2+C4iWZG/wBh&#10;l3LXmPxe+Kk+g6hp3hDwvF9v8a62v+hwqu9bOL+O4l/uqteY+Gfitr/gOGf4SwWjX/jW1vHstC+0&#10;L8n2DZuiuH/2ET/0HbXsfwr+E1p8PbO5u7i4k1XxLqL+bqOrXSnzZ2/u9PuL91V/uotH+IOY0/hr&#10;4Dg+HfhxNMilmu5Wlae6u7htz3Ez/edv8/dVa7OiuE8VfGDw94P8aaF4Vv5bj+2ddfZZwwQNKW+b&#10;bufb9xefvf7Lf3aBxjynReJ/C9j4t0u40vVLX7TYXA/exea6bv8AvmneHPDGmeFtPisdKs4rC0Vm&#10;fyYvu7v71aqPvXdUtBQUUUUAc74y8J6f458L6hoOqQ+dYXkeyVR94c7lb/eVgrV4h+zD4k1Dwbf6&#10;v8J/Fl039r6D+90l3+5Pp38G1v8AY2/98slfRzpvWuB8R/Bjw94m+I3hrxxdJKniDw+si21xCyrv&#10;V0ZNsv8Ae++1BJ31eMftSfGy8+Cfw1/tDRrVb/xRqlylhpVq67ka4f8Aib/ZWvZ9u1f92vljwVp8&#10;3xW/bK8V+IbuNptA8FWaaXp25t0S3rKm9v8AeVHf/vugo89v/gL+1F8SNU0XU9a+JOi6GlheLfxQ&#10;raxSzWsoXZ8m23/uu/y+a2/7rf7P1D8G/h/4m8A+G/s3inxpqHjXWGZzJd3aRRRL8zbPKRU+X5dn&#10;3mavRkh2U6j3fsk+8FY/iCT7PDasZZYh9piQ+Vt+fc6pt+b+H5q2K53xfqQsYtNH2qC2efULeJfN&#10;fZv+f7q/3m/2aAkfNP8AwU115dE/Zdu4p13xX+sWFo8X/PVfN8103/w/LF9+vI/2Xv2b9G/a6/4S&#10;f44fF3RBqOo+JNYR9Ht1uJYIYLW1VETYin5l3RbPm+8sW7+KvvjxF4S0jxto0uneINKsdYsJ12y2&#10;Oo2yzw/98tWhY6bBptvFBbRR29vEu1IYl2qq0ClHmJLO2W2hSKJdkSrsVF/hqxRRQWFFFFABT6KZ&#10;QAUUUUAFFFFABRRRQAUUUUAPoo8yigBlFFFABRRRQAUUUUAPplFP8ygBlFPplABRRRQAVNTPLp9A&#10;FSz/ANQlWI6hh/490p9AD6ZRRQAUUUUAFFFFABRRT6ACiimUANdNyuv96ud8CyeXo8ls23/RZ3i+&#10;Vt38VdPXLeGbb7BrmvQf3p0mX/gSUESOmopu9d33q84+Knxs8P8Awthhgu5JL/Wrpf8AQ9HsV824&#10;n/2tn8K/7VBZ3WqatZ6HZPeX13Dp9pEN0txcSqiJ/vM1eEaz+1He654gk0D4b+DNS8aXCSNDLqx/&#10;daZF/t+f825ay9B+CPin40XkWufGSX/iX27rNpnhnT5VWJF/6b7fv/8Aff8AvV9G6XYW+k6fBZWs&#10;EVpbQL5UcMS7URf7q0cpHMfN0f7OvxL+IMvnfEb4p3nk7tzaP4YVrWH/AL+/Ju/74qH4nfsWfD6T&#10;4f6lB4W8PQaTrsI+1W9789w7Sp8//LXfu/8Aiq+pKKPh+EOU8C/Z6uvCnxC8E2QuvDGi2nifR1S0&#10;1W1GmRQvFcL/AB+Vt+RZfvr/AMC/uV2fiT9nn4Z+LY2TVfAegXTu29pfsESS/wDfa7WrzD4vaPe/&#10;A/4sWXxU0GDztK1Z0svFNv8Ae/cfJ+9Rf7ybd3/ff96vovSdasde06DUNPu47uxnXzYriFtyOtHv&#10;BynzD4m/YoGhvFP8KPHGv/D3y33HS476W40+X5k/hZ9y/wDj1cvH8U9f+FevWnh74xz+IdEeV2gi&#10;8X6ZfXEuk3TN9x33fLFt+9/6Htr618QeNNB8MyW8Wr6zYaU9xu8pL66SIy7f7u771cV4q+MHwqvr&#10;C70bXvFvhu6tbyJop7Oa/ibzVb+HburKVSnH3ZByiaP8PV1y1/tDTvH+ralp91F+6mt77zYm/wBt&#10;HV6mufhJqE2xofGviCB1j2f8fjPlvk/vf7Sf+PV8ZSfFDQP2RPG1pd/DPxGvif4VXj/8THwiJXnu&#10;LV2Vv3tu8q/+z/Pv/wCBV9Ex/tzeA9V0u3vvD9pq2twyqrb1g8pIv9h3ZvvVr7xPunoH/CndV3/8&#10;j54gf97ubdP/AA/3f/Qv++qfa/CjWYY4lk8ea3N5aqpdm+981eI63+194g1vyY/D1nYaTuf5prpX&#10;un2/7KJ92tHT/ip41vrjZrWpa+ibfuaNoWx93+8yUa/yh7p6v/wqnVbRGMnxB1uGLdv+eX/4qsHU&#10;vC+maRHLPefFPVoWbd5n/Ez+9/e2orVyz6VBqiytL4A8Y69Kyqm/Vr7ykfZv2b9r/L9+uy02TxFo&#10;dhZJofwsgtlgXjzdRiR1+7/wKgj3TCSGK5l8jSNe8aal8334ZX2f99tW3p/gbXNetYlnl12w+bfv&#10;vtWf5WV/k+Rav6p4h+LVxb7NM8J6TYTN/Fc3izKv/fLr/tUit8YbjyWeDQ7fauJUAJ3f7vzUAUNV&#10;+B2r3y3U8/jrXrB9u7/iXTur/wDofzV5FY/st2fxo8OahaXXxS+Ik2n2t41k0suqNsutsSM+z73y&#10;b3Zf+APXqXxKvvido/gTxHqE13olnFa6XcP52HZ1byn+7/t/d/2a8Y/Z7tfif8NfgHo+orrml/2P&#10;PLPLFb+Rvl3y3Dr/AHPm3t8336A90x7H4A3ngz9qrw/4P8AeLPFFp4Xi07+0PEkP9pyvaf8ALVIk&#10;2fd/4D/t19VP8I7lymzxhr8O3d8sV4/8W3/arzj4X/CX4peG49X1CbxFpttea1cNezoPmYO33Pna&#10;Jv727/er0KHwn8SvNiaXxnbOm796v2CL/wAd+SgC03wnv2t1B8Yaw0vmrK7NP97aqL/7LTpvhnq1&#10;xcJL/wAJlqqeXH5SIh2p+PzfNWIvg/4srcQNH44svs6MvmxvYRM7fKv8Wyo28PfFPT2+bx1ps3zM&#10;+y7s4kXb/c+VKPeL5om9/wAKx1xotr+NtS/4B8v/ALPU0nw3152Rv+E41Dev/TL/AOzryjXtd+Ke&#10;li4kfxZZTTrwtnpWmPd/N8//AE77l/g/9l/2tz4Y6p8crnx7bxeKdL0oeEGVjLfRtEtx/qm2bURv&#10;7+z760e8HuncW3w38Qwr/wAjxqD7m3fPF/8AZ1Vm+FOuTT3Up8daogl+T5V+6u35v4q9S8yigrlP&#10;LW+GfiVdip4+1EeX8q7oN3y/7fzVDN8K/FEjP/xcHUtm77iRfd/8fr1XctCOrr8rUBynk/8Awq3x&#10;dGzsnxI1L+Lbug3f+z0f8Ky8YeXFGvxDusoy/O9v87bf+B/71et0ygOU8kf4cePUV9nxBk3M+5t9&#10;mjfwfwf3aanw7+IKRbV+IP8Ayy/58UavYKKA5Txn/hAfiXbNuj+Icboi/c/s5P8AZ/8As6Sz8D/F&#10;dbiEy+P7OWKNk3/6AnzKPvfwfxV7PRQHKeLzaD8WNNsZZZvGekzpGrOz3Fns27f91K+TPhRpvj/4&#10;4/tE6h44gudJ1W30uX9xcammyJdqbVdET/gP/fFfVP7XnxKj+Hfwa1tY50h1fVom0+yRv4nZfn/8&#10;c3f+O1D+yD8NG+G/wh0yKa28m/1H/S7l2k3u39z/AMd/9CqyJHURt8UYVcOnhy4lZ1eJllnVIl/i&#10;Vvl+b/equ2sfFa1nl/4lGgXkW75Nt06V6xTKj3S+U8u/4Sz4kLy3hDTX+b7qaju/h/3Kb/wsrx1C&#10;r+f8N5/9l4dUib/2SvU6KPdDlkeRp8YPEqLF9q+HWtJKyOzJD+927f8AgH8VI/xv1eGVll+HfiRP&#10;l3b0g3167RUcoe8eOJ+0BN1k8BeKkO5EVWsP73/A6f8A8NIWcPlfafB3iqFGbazf2du2/wDj1ewU&#10;VYe8ePQ/tHaPJfXMB8PeJlWBd3nPYbEl/wB35/8AO2tKT45aILNrma11aJEVHZP7Ofem75f/AGav&#10;T6KOUDx//hpDRfnWLQ/Ek21tn7nR5a7zwP4tbxloo1D+ydV0j940X2fVrXyJf97b/drpKKCwp9Ed&#10;FABRRRQAyin0UAEdFFFABRTKfHQAUUUUAMp9FFABRRRQAUUUUAFMp8lMoAP4a5Pxn8PdP8VCGfe2&#10;narB/wAe2p27bZYv/iq6+igOU8W1jxd8Rfhdpfn32g/8LBsovvXGknZe/wAX3otnzf8AAK8c8Hft&#10;DeGtW/aE8QeIvEeleIPDbWemRWEFvqenSq8TNseVW2/ddP8A0F/9qvsmvI/gxD/xWXxSdlw//CRb&#10;GT1/0e3fd/4/QRIp3n7UXhfzVi0rTfEGvSsu9IdM0mWV2rfW48ZePdLieCP/AIQ+3Zv3guF3XDL/&#10;ABf7lek0Ue6MwfDPhOx8L2uy2Vnmb/W3Erb3lb/aat6iigoK+ePjv8Pf+FwapqWgxWccsul6VvRn&#10;X5Glf+D5f9j7te6a9rNtoOnXWoXcipb2sfmvXOfC/T9Sj8Py6hrUax6xqk7XU6r/AAfwIn/AVVau&#10;JjL3vdPjrT/idPrXg7QtQ195YfiF8Jb9PtNv5qebrNgkqxSvEv8Ae8pG3f3Pvfx1916RqUGr6Xa3&#10;1tKk1vdRJLHJE25GVv7tfOP7Tf7P+heK7r/hIZrb+zt0TQT6zbv+9s5X+RJdn8afNsZf7teZfAjW&#10;v2h7zwf/AMId4d1PwO9j4cum0iXUL6OVruCJNnlOqJ8rfJ935P4KJFxkfSWlWf8Ab37ROsaiyN5W&#10;g6PFYK38Pmyv5v8A6B/6HXqn2eP+7XIfDXwKPAPh+GxlvpdW1GWX7RfahcNl7mdl+d/0/wC+a7So&#10;CIKuxdq0/wAyimUFj6ZRRQAU+OimUAFFFFAD6ZRRQAUUUUAFUda1BtL0i7u4rOW/eKLctvb/AH5f&#10;9lavU+gD5T1T4V+J/CeoaP8AFhrmXWPFtpK0utWKoztPYS/L9ni/u+Uu9vufNX0P4N8ZaX420ODU&#10;9Iu47y2lXd8jfOv+yy/wtW+wY15d4m/Zz8LeItem1mCTVtB1C4ZvtMujag9r5+/72/bV/ERyyiX/&#10;AIpfGfR/hlapFLFLrGtTsqWuj2Lbrqb/AGtn8K/7Vcz8JfhLdr4jvPiF46ePUvGupLsgjZfl0m1/&#10;594v++vmauv+HvwZ8LfC2SaXQdN8m4uP9fd3E7yzS/7zNXeVAe9IFRdtFFFBYU+mUUAPoplPoAp6&#10;lc/Y7K5nP3Y4mb5q+cv2BPNvPgvqOr3W573VNcurqeZ/vStsiTd/45X0H4lha48P6rHH8zNaSqq/&#10;8Ar5w/4Jx65Fr/7MelTR7sJqN4u7+98//wBlQTI+oqKfRQUMrivHGpKviXwbpX2GO8a8v5ZWaVNw&#10;t0it5X80f3W37F/4HXZP91q4ibTbbVvi5Z3KanJ9q0HSn83TEVdv+mS/LK3/AICvQEju0+5SUJu2&#10;/PRQAUUUUAFG5abuWjevzfN92gB1Ppm9dm+igAooooAKKKKACiiigAooooAKfHTKKAH0yn0ygAoo&#10;ooAKKKKAH0yn0UAEdFMooAKfHRRQAU+mU+gCvD/q0qWoYfu0+SgAooooAKfRRQAyiiigB9FFFABR&#10;RRQAfw1ymoM1h420+RF/c3UDxP8A7y/drqX+5Xz3+0J8Rry31vRfC3hNo5vFl1Lt+1Cb5NORm2eb&#10;L/d+9/wGgiRe+Lnxn1P+3JPA3w+tf7Z8ZSowuXVW2acvHzO/3er/AN75drV1Hwl+Cel/DixWeaT+&#10;2/EsnzXWvXkStcy/7AbG5U/2aPgt8G9P+F3h/LvHqXiK8XdqesN/rrpt2fvf3a9N21QcvMFFFNeT&#10;y1dv7q1JYzzl3fdb/eqWvknwjpPxP+L2h3fxD8KfEybQ7+XUbqCz0m9tfP0/yIpXi2Om/wD2fv7d&#10;/wAlem/Ar9oJPijea74e1rSp/CvjPQ5/Iu9JvnG6X/prB93fFR7xHMev6lpttq1jcWd3Es1rOjRS&#10;xMvDK1fM3gXVH/Zw+K83gXVJ1TwLrkn2rR9Ru32fZbptv+j/AN3a+3/Z+b/fr6jry/8AaC+C9j8c&#10;vh/caDO0dtcLKlxa3DfwOtAzc8ZfCzwn8R4Yk8VeHNN18wB1i/tC0ileIN97YxXcu7b/AA1Fo/wV&#10;8BaDGiaf4O0G0VU2rs06L/0LbXGfs4/FTUfF2m33hjxNB9j8YeHGitb/AHy/8fi7dq3Sr/tsr7v9&#10;qvak+5QLliYb+CdEf5m0fT9/8T/Y4q+WfjJ8GNZ+Bvjb/hanwr0s30DMW1/wfCirbXUQ+Z5UX+/t&#10;/uo22vqfxJ4q0fwjpcmpa1q1jo+nRMqPdahMsEKszbVy7sq/eritV/aO+GdiPKPjTRr2Rl3qunXS&#10;3TN/36o5vshKJb+Efxg8K/GTwnHq3hi+iuAiol1abv3tlKy7/KlX+9/6FXo9fnJ4s+IXh/4FfGC9&#10;+JHwilubzSL1v+Kk8NpbeVbzr/fidvutv+b/AGf913r6K0f9t3wn4k023vdL0rVJopf+evlfL/sN&#10;td/mo5gjyn0f/n7tO8uvnk/tcaXJEJVsILZNvzPNeb9n+8qpRH+0xJfSy+Rp2oXiL8v/ABLLB5f/&#10;AB5tlAc0T6G/4FUT3MEK7pZVT/gVfP1v8QPGeosksGh+JpUc+b5U0CW+1dj/ACf+zf8AfFbmm2/i&#10;O8dGufB1y8qN8s2oax8m75/n2KlHvD5olD9qfxxZ6b4Fi0iC9tvtes3S2vlPJ95F+d//AEJP++q0&#10;PB4tte8RJc2lpPcaBokC2unRbW2M6pt3bf4W/wBuvCPjxf8AiPxb8ZPCXgzT9N0S21PS2+3zvCrS&#10;+UjSp8j/APAFT/v7Xvnh74d+P/D2h2ljB4t06wWJmeVLfTvNR927+9839yiPMYnfz6trdxbl7TSt&#10;kv8AD5z1LYWeuTMjX11Gny/MkK1x/wDwg/jiaP8Ae/EFkb/pjpyUab8NPFVtP5l34/1C7+7uTyNi&#10;f7X8dBZ6HDYbN/71n3f3qlNnbFv+PeNn/wBpa4+1+Ht8ksUl34q1a8RF+ZPN2bqlh+Hqrpv2Z9e1&#10;iZ/KVPOa6ffu/v0FHXeSq/w1L5dY2j6PPpt1K7alc3kLLtWG4bdt/wCBVs0BEKxNa8VaR4bvNOtN&#10;S1SxsLnUZ/s9lDd3SxvdS4+5Erfff/ZWtvzK+Af24/Ef/CSfHXwZp1nO32rwlLFepDEu9/Pd4pfk&#10;/wBrYqf99UBKXKezfEjUtU+O3xes/hxol5eWPhLQ5VvfEmsaZO6S+em/yrUN93723d/ut/cr6Whj&#10;2L97fXnHwQ+G0nwx8H/Y76eO81i6nlvb+4iX/Wyt/wDErtWodF+Kt3rnxTvfCun2Md7p+n2/mXmp&#10;+d/q2+5sVVX+/wD+gv8A3aAiepUyiNt67v71FBY+OiiOigAqJ321LXBfGn4jW3wg+Gev+MrtTLb6&#10;RZvcfZ0+/K38CL/tO+1f+BUAfL3xQ+2ftGftgaf4Mto1OieCNtxeSq+9Pn8p33J/e3/J/wAAavtl&#10;I9u3/Zr86f2NPjT4e8K+NLi+8Rw6lqXjr4l6istxqFpa/wCiWbSyu8Vrv3/M3z7m2L8u9K+wbj47&#10;WCfHS3+GaWE8949k102oROvlJKqb/IZf72z5v+BJQQetVD5373bsb/erxT9mH44ap8brPx4NZ0qH&#10;R77w54nutFS3hlZi8cWxldv++9v/AACvT/EXhaDxTZS2V5PcRWsibZfskzxO/wDwNW3UDNpJv9nZ&#10;/v1HbX8F40qQyrJ5TbJNrfdf+7XzJ+z/AKh4u8D/ABg8a/D/AFnxFN4m0PSLVL+K+u92+Jpdjom9&#10;v+mT/wB/+D/ersP2YtFsBF418Wabq1zqNr4m1uW6ZJm3JFKu5H2f7P8A8TQLmPd6ZXz98f8A49XX&#10;gnxh4R8IeGL3T38Satq9rBdW9x+9eCCRv7m75Wb/ANB3Vv8A7SXx6g+BHgH+1vsEmqaneTfZbKyh&#10;+9v2O+9v9lVXdQHMewI+6h0WZdrfcrgfgZda7qfwp8M33iXUP7T1i8sYrqado1Rv3i7/AOH/AGWr&#10;vXmWFWZ2wiruZm/hoLOM8G+MrXUPGHiXwqs/nXWjSxM+/wC8qSxJKv8A6HXbV4B+zjdDxp4v8f8A&#10;j5GDW+p6iLK1w3WKBcfe/i/hr3+giIU+mU+gsZT6ZT6ACiiigAoplPoAKKKKAGU+OmU+OgAooooA&#10;KKKKACimU+gA8uimU+gAo8uiigAooooAK+d7/UJ/hv8AtUf2lfr9j8L+L9KS1W9eTZD/AGjF/qkb&#10;/aaJW+9X0LXEfFn4W6V8WvBdzoOpNJb5kW4tryFv3trOn3JU/wBpaCJHb0V8+2Pxl8QfCWPT9A+J&#10;2ny36LFsXxZpMDy286r8u+4Xb+6f+995fmrt9N/aK+G+sSbLbx74dR1+9FcX8UT/APjz0SLiel1W&#10;vLyKwt2nndY4kXczu+1Vry/xX+074B8NWqPbauvia6cb1sfD0kV7My/8Bfb/AOPVkMviz45W9kLy&#10;0uvBXhIyYvtMu1X7bqKfL8n/AEyT5f4W3fNR8REpcps2d1/wtrxdHepFL/wieju32Z2/1Wpz/L8/&#10;+0iYevV/LrL0HRLHw7otlpWnwrbWNnEsUUMX3FVa16C+Up31nBf27wXMSzW8q7XhZdystfLHgLw4&#10;PgL+09c6dOHh8O+MraWLTrh8bTcROskUP/fLzbd1fWQNeN/tJfDfUPHXhaw1HQ5li8QeG7xNX08u&#10;zLuli+bZ/wAC+X/vmrIlE9g+4lO+9Xn+neIpPip8KYtX8Naq2jzaraebbXmzzXtn/jXb/stuWsD4&#10;A+OvFGvLr3h3xoLH/hIvD86wS3FlPv8AtUbbtjsuxdjfJUAev0/zKZT6CwooooAKPLplPoAKZT64&#10;Xxt8S7bwjdWunW9s+ta7eN/o+l2bfvWX++391f8AaoA7eiuG1YeNdW8K61bWN9peg+IJIHWxuEV7&#10;pIJf4WdXRN3/AHzXDeDfjZqujeLF8BfEWCPSvEAiUWOvJ+60/W3+X/Ubl+WX51/dfNQTzG9+0XN4&#10;gX4fpbeGtTm0fVry/trdb622ebEjP8+3dWR8H/jBe3+oS+DPHkcGj+NbX5YlztTUYlX/AFyf+zL2&#10;rtvi21vb+BL7ULlo44tNK3u6ZvkXymzXF/Fr4aj4laTpPi3w/cf2b4q0+2+1adfRrvY/x7P8/wB6&#10;gXvcx7T99KfXlfwb+L0XxIstR0y+gk0/xPokv2XVrGZT8r/wun95H/8Asa9RoLH0yin0AM8uiiig&#10;AooooAKKKKACn0yigAkr5V/Yd01fAeo/GT4eTjyb3QfGVxdRQM+7ZZ3UEMtu3/of/fVfVVfIwe6+&#10;Ff8AwUSlnn2poPxK8PKiyszKi39mn3P7u7yov/HqCJH1zQ823+Gm18d/8FBPjx4k+FK/DbRPBuqy&#10;adr2va2vNuVd3VDEqo6/3WeVeP4ttQWfX15cR2tnLPcSLDFGrMzSttRV/wBqvNvgra6veWuv+Kdc&#10;nje48Rai91YQxx7PsunKu20Rv7z7Pnb/AGpdv8NVvj0s/i7wxbfD/T9S/s7U/Fsj2DXSP+9t7VUZ&#10;7iXb/uJ5X+9OlenaXY2+k6faWNtF5NraxrDEm77qr8q1YFyisTWvGWkaDqNpY32oQW13eNsghZvm&#10;etNJpbldy/IlAFiq95NLDE7RRec/93ftqaFGRdrNvp1AHmdzN8UdSg82DT/C+ifIr/Zri5uL12b+&#10;JdypEq/73zVxHiHw/wDtBak6tpmv+FNHVI0bZDbStufYm772/wCXdur6B8mPfu2Lvo8lf7lRyxIP&#10;lDV9Y/au8GzefFo3hPxzb7trW0TLaSt/us7p/wCzV6Z8K/2ldD8eapbeG9a0+88D+PWi86TwtrUT&#10;xXGz5/nidlVZU+R/mT+41ex7U/u18s/t3+HYLX4U6f4k0eD7L410nV7X+xdQtFH2uJ9+3arfe27d&#10;/wAtXyh7x9UI+6iqOj+b/Z9v5/8ArvKXzP8Af/iq9QWFFFFABRRRQAUUUUAFFFFABRRRQAUUUUAF&#10;FFFABRRRQA+imU+gAooooAKfTKfQBDD92nyU1PuUlABT6ZT/ADKACijzKPMoAKZRRQAUUVF53+zQ&#10;BLT9y0xPmrzT41fGOy+EPh+K4ZDf61qUv2XSdMTduurhiqqP93e6f99UAc/8fvjRc+CYbTw14XVb&#10;/wAb6syrZ2nl70iX++9S+C/g/F8NfAWrXE9z9v8AFF9Al1qOoy/8tbhfn+X/AGd26k+Bnwjv9Ajf&#10;xZ4xb7f491JN11cP832Vf+eUVevzQrNbyxt86Mu2riY/F7xU8N6l/bHh+wvN2/z4Ff8Au1p1yHw8&#10;vE/s6601WjebTrqWCVEb/V/OzLXX1EjaIVR1rcukXzL9/wAh/wD0Gr1VtSi83TruP+9Ew/8AHaCJ&#10;Hj/7JcjSfBPSmlIEy31+jbf9m7lx/wCO1T/aI+CM/i6fTfHnhNns/iR4Zj8zSrhXHlTru+e3lVvv&#10;K6b1/wCB1qfsvr9m+Ghtd2/ytTvFb+Hb+93f+zV6+6bqA5fdPL/gN8YLX4v+C7a9eJLHxHY7bTW9&#10;JU/8eV2g+dB/s5Vtv/7VeqMPlr5v+NHwy1zwD4tl+K3w3g360o/4nmiIqpFqlqvzP/21/wBuvYvh&#10;v8RtF+KfhPTvEOhXH2nT7odGG14mX76Ov8LK3y0B8R4/+0h8M77S9asPi14Qg3+LfD0beZbu3yXt&#10;v/HE3+8m7/x2vZPh/wCNdP8AHvg3R/ENizJaX0Cyqj/eVvuujf7SsrL+FdLIiyLtZVZG+8rV8wWc&#10;lz+zb8dL6G7Nw/w98b3SvBLn91pl8x/u/wAKuzfN/wAAb+/QHwnvXjTwDofxD8O3GieItNj1XTZ2&#10;UyW8zN/D833vvVwngf8AZX+H3w9R00fQVSJ/vLdyfaP/AEbur2FH+apaI80QlGMjzjV/gT4O16FI&#10;b3SSYE+7DbytAv8A45tr5K8f/CPRP2Wfizaa4/h8ar8ItW/dXljN/pDWtwyv9xGf/YVv9pd619+V&#10;heKPC+meLtDutK1ezhvtPuF2yQzJuT/P+1V8xHs4lfwzpuhR2UNzpFpZJaTRxSwzWkSqsqbPkYf8&#10;Brov92vjfw/rWofsV+NLTw14hvrnVfhjrk/+g6rcM3/EpZUb5P8Ad+5u/wC+v71fXWm6jBqVjBc2&#10;s0Vzb3ESSxSwtuSRW+6y/wCzUG3LEvVUvplhg3M2xF+Zm3Vb8yvAP24viUvw3/Zz8UNbTMmsazF/&#10;Y+nRQt+9lln+Rtn+0qb3/wCA0AcH+yzf2vxf+N3xK+IcUDDT0n+xWcs3/LX5/kf/AL4iSvruvI/2&#10;Vfh/L8Mf2fvBGh3kTQ6kmnJcX6uvzpcS/vZUb/dd2T/gNeqXlz5Pyqu+Vv4KCInL/FD4iaN8KfAu&#10;s+K9duPsulaXD50s3lNL/sqNq/M3zVb03xfZ/wDCE2viG+c2lk1il/K8yPH5SbN/zK/zL/wKvnT9&#10;oK8tvi18Y/CHgyRmufCvhmdda8TNburJ5vzpb2jr/Ezvs+X/AG0rf/aW8M6r48+Fr3mps+laFYXc&#10;Vw2nr9+WDfsf7R/s7G+5/wB9UBzHU/EL9rD4Z/DDwfpnirW/EDQ6TqUUctt5dtK0sit9z9195f8A&#10;vmux+HfxS8LfFrw5Dr3hTWoNW02RV2SRs3y8K3zq21lb5l+9Vj/hFfCnivw/FatpWk6poU6blia2&#10;ilt2X+GvlPw3pfhXSf2yNK8P/CWxtIPC9xpU6eMrfR4m/s9WdJWt/lX90r7/AO5/tf7dZRiHMeof&#10;BX4oeMPH3x0+Klpc3An8E6M0NvpyeUkRR/8AZbbufdtf73+zXrPxW+KGifB/wJqfirXxcPpVh5Xm&#10;raRebL87qifL/vNXif7PvjbQfBd18X7bWdetLS40vxTP5sOoTpF5Fu+z7P8A99fPtriv2otW8R/G&#10;L4Va7qdvodzJ4D02W1ngNuzJcX8W/bcSsn9xImZk+X71ahzH1prXiuy0Lwbe+IroSHT7Wza/favz&#10;7FTd/wB9V8P/ALL/AIXtPjz8bNY+IOsxSm7tZft72WxFihZpf9EVf+A7m+b+6leoeIvF2o/tPa9H&#10;pPgiZ5/hlp0DPqeoeR5X26dod0UULS7Pk+ZfnX5ax/hvoHxI+Afi7xV4d8P/AA9uPE1nrF/BJaa5&#10;LexW9rBb7PnaQ/NuKbvu/Luoj/MRzcx9R+Ntcn0fQZZbLa9wzKis38P+1XkH7LGl3mm+DfEfiXWm&#10;htor++l8qXdt22sG9N8v+15v2j/gOypPi14E8ZWfwk8Warook8SfEa9tVigVGWJYlaVNyRf7qb/9&#10;6sf4G/BvxLq3h3R7n4mQJZ/2VbRWmm+F7GRWtLeJU277pfm8+d2+Zt3y1XKHMTfC79paTxt+0N4v&#10;8GXkUiaH9gi1Dw5epBthngX5bh2fd8+53TZ/uPWt4k/bQ+EvhXVv7NufEUjTbtrXFvbSyxf991yf&#10;hf8AZc1DxB8evGnxF8Y37jT7yVLHStFsZ98T2MWzZ5rf3X2q/lf+hV7N4w0nRfA3g29n0rwnZXks&#10;aMlpplpYpieVvuJsRfu1PKHNI6Pwd4t0nx54csde0G+i1LSL+JZba6h+6y/5/hroa8b/AGUPhHcf&#10;BP4K6N4bvZfMv98t7cr/AM8pZ3814v8AgLPt/wCA17JQbDJv9X81fBn7f15eeOvF/wAPfhJbXbTa&#10;trN/FdN8myJYpZdkX/Al8qV/+AV95v8AOteMzfs36beftFj4t3erXV5qEFj9is9NmiVobVtm0ujf&#10;8Cf/AL7aiJEjjvHH7JrQ/DvwLonw51G20HWPBWo/2hplxqDb4mk37m83anzfw/wVwfwX8BzeHf2t&#10;R4alu21iXwzoc+p6rrE3+tvNUvHTd/wHym/9Dr608WeJbHwN4V1LWtQmWG0062e4dnf+6n3a8h/Z&#10;F8M6rbeAb3xZ4jhZfEXiq/k1KfzfvrB9yFP++V+7/tVZHLErfEb4M+LPCfiy+8d/B42Nn4j1SSI6&#10;7pOoN/omrKm7Y3+zKu9/4l+996qN/wDEr9oPVrCGz0r4TafpOq5ZJ9QvtYt5bdf9pUR933t1fSlF&#10;RIvlkeF/Av4Fah8PfC+vXfim+XXPGfiWV7jWr2GVvKfdv2ony/dVW/u14V8BfjZ420DwNa/C7RvA&#10;WrX/AI60i+uLe6u7uJYNPgiaV33+bv8Am+8/937tfdLJvXbupvkqlHuhynx946/Zf8fx694Z+Inh&#10;a50a8+Ji30t5rT6s7/ZH3RbYkiXb92L7q/71dz4H/Zpv9YtNV1r4p65N4l8ZazZzWs8tnJ5Vpp0U&#10;i7Clqn8Py/xV9FIny0eXQRynyX4B+M3if9nnS7LwN8UPDWpXkOnLFZaV4h0O3We3ns1TZF5vz/I/&#10;yU3WvFnxN/af1T+xfCelTeDPhw7+Vq2s6mnlXt5b/wAaW6fPt3/7n/Aq+tPLo8uj3S/eOZ+HfgHS&#10;Phn4TsPDeh2gtNLsFKQIzbm+/vZnb+8zO7f8CrqKKKCwoop9ABRR5lHmUAFFHmUeZQAyn0UUAFFF&#10;FABRRRQAUUUUAFFFFABTKfR5dADKfRRQAUUUeZQAUyiigB9FHl0UAM8uud1TwPoOtTebqOh6ffy7&#10;t/mXECO27/vmulpMij3vskcvMZelaHp2ixeXp2n2+nxN8zJaxKn/AKDWltoo8ugOWIU+iigsKY67&#10;02/3qKKAMjQvDeneGbP7FpdlFY23mvL5Nuu1N7Nudv8AvqvG/jNoN34H+I3h/wCK+ny+Ta2aLpXi&#10;GL73m2Tv8j7f9h33V73VHXdHtdf0m702+XfaXUbRSp/eVqojlJrCaOazgkiK+Sybl2fd21bryf4P&#10;6xPo91rHgXUGaa70F9ttNM3zz2rfcevWKkuIyn0ym+ZQA6mecv8AeX5qV/uV4H4yh1T4Y/GPSfEd&#10;td3zeEvEEn2bV5Hl3wWU6/LE7L/Cr7tn8O2gD3771eU/Cry/Eni7xr4gmgaG9i1ZtNVXX7qRRJt/&#10;9Dr1SH/VpXhvwSns/BPxK+IHgUztLcS6i2vwed95o5Ui3f8AfPyVZEjI+PGg3nwz8aaf8X9F3P8A&#10;Z1is9dt/M+Se1ztT/wBD/wDQa7XXPDPhD9pb4b6fLdpLLpl1/pVncLI0VxbTr8u//fRv/Qa6b4rW&#10;A1b4d+I7bdsZrGd4n27trqm5W/76Wud+Dvg3QJdF0fxxp+nLpuqa3pUFxe/Z90UUsjors7Rfd3f7&#10;VBH908j8YfE7XvCPhvxR4D+J9ss17c6Zcf2Vr1un+iX67Pkib+5Lu/8AQa+jfh5DNb+BfDkFyf8A&#10;SItMtkl/3xEta2oaXaalCsd7aw3cKtu2TxK6/wDj1WkXbUe6XGMjwD40/D3VfCPiaH4meB0ddYt0&#10;ZdYtNylL+1+RmXa3+5/DXsvhXxPpvjDQ9P1fSrn7Tp95F5sT/wB6tiaNZlZWXejLtZa4DwP4Pu/A&#10;/izVbCxt408JXSLeW4z80Fx92VP91sK1A/ePQqfTKKCh9MoooAKKKKACn1DNN5MTNt37V3V5n8D/&#10;AI56V8dPDup6xpNpc2cNhqMumyx3H3t8X/7S0Aen0UUUAFeMftUfBW7+NvwtfS9Gv20bxPpd5FrW&#10;hairf6i8i+5/31udf+BV7PTX+5QB4n+zL8frT42+Drv7TbTaV4z8PyjS/EmjXEe17W/X7+z+9Ezb&#10;9rV8iXd9pHxc/wCCkHjXXPFF08/g34W6UuoQOfuQTwLb/wAP/Xd7hv8AeSvoD9tT4R+FP+EB1z4n&#10;nUNW8H+L/Dmnyy2uueG7z7FcXDf8sreVl/1qu+1Pm/vV8vfsS/sgQeLLe08d+KJ/EGq67rH/ABOG&#10;TXrB30lpd7+VLLufdeS/P5u5mVfn/jo/wmUpH2H8D9NXx1rX/C7vE+lT6Jrer2/9naJZX03zWGl7&#10;/wB0m3/nrK26Vv8AfVa9lvJvEU+sWK2dtZjRfnN3LcSuLj/Y8pdm3/vpq5rwb8FdO8N3/wDamq6j&#10;e+KdbVtyahqjbjEv91F+6tej0FRicrpPw80PQ9Uv9SttPVtRvn3T3Usjyyv/AMCb/wBBrqqKKCwo&#10;oooAKKKbNMsOzdQAjyLCm5m2Kv3q8B8G3R/aB+IsXiVD53w98Pyuujq25Ptt/t2vcbf+eSq7qtaf&#10;jDVr743anqHhPw7dz6b4atT5Wra9br/r/wC9axf+PK7fw16/o+h2Ph6xgsdNtobCxgXbHb28aoir&#10;QSXY6dRRQUFFPplABRRRQAUUUUAFFFFABRRRQAUUUUAFFFFABRRRQAU+mUUAFFFFAD6fTKfQBEn3&#10;KSmo/wAtOTbu2/xLQAUUUUAFFFFAD6ZRR81AHHfFTxZL4J+HvibWoUZ7iw0+WWDYv/LXZ8n/AI9X&#10;mGu/s9/8JZoNtq0HjXxNpfi9oP3WuWOpy7IlbaxTyt6xvH/+1Xsvjbw3F4t8K6zo0674r+1ltz/w&#10;JNtUfh1peoaP4L0qw1VVS8tYvI+Rt3yL8if+O7aCJHhem/tI6v8ABm8Xwt8ZLVba/is3ksPFVin+&#10;hax5S/xf88p3x9z/AGv4an+EXgm7+LnjeT4teLrbdaS/P4Y0m7/e/Yot/wDrf7u59qMv/fVYni7Q&#10;Yv2yPG0uh/N/wrfw+/lXk3ypLdXW19jxf7P3f+A7v79er/B/Ub7wqx+HWvb3vdGi8rTL5l2pf2ab&#10;Njf76KyK1HLygetUU/8AhplBZxGg6fHo/wARPESJEsX9pRRXXy/8tNnyt/6FXcmuH8Zao2h+KvDV&#10;4nlpFcztp9wz/wASv9z/AMeWuW8Y/FTVPhp8SbGLX4IE8D6jCIoNQgTMsF1n7kvz/d/3VqyI+6ev&#10;01/uP/uVHbzRXMSyRsrxMu5XT+JamqCzxv8AZiuBN4X8S25jaH7H4gnt9rNu/wCWUX/xVez14j8B&#10;7ySz+Ifxb0OVv9RrUV/F/uy26J/7b17XQREa8Kv95a+YPF2n337L3jq68caQs8vwt1HYureH9PTf&#10;9ium+X7ai/3fkXdX1JVS/s4tQs5baeNZopV2OjfxLQEokGj6xaa7plrqNlOlxaXUSyxTRNuRlb7p&#10;rgf2gfhrF8VPhpq2lKduowK93Yyp95bhEbZ/7MtedzfCP4k/Bu7u/wDhU97peoeH7qRrp9D8Qt/q&#10;Jf8Apgy7Pl/32pguv2ndTu5Atn4F0e12ssa+VNLKv+8/2hv/AEGn7wcx6T+z38QZfiR8LNF1W7k8&#10;7UVi+y3j7vvSxfIz/wDAvvf8Cr0vf/u/99V8Y+Cvg78WtXbxx4dtPis3hKW11hbiVNG0y38p/NiR&#10;/kZk3r/d/wCAVt69+yn8QYI4Z9G+KniK81Mr+9uNQ1N1T/gKpU6/ZL5on1nRXyfokn7U/gfUbC01&#10;KPwX450ydtjzM0tvcRfxfO3yr/45Xq+m+M/ir+7XUvhzZpn/AFrWeuRP/wB87ttSTzRO18d+BND+&#10;I3hm70HXrGO/026Xa8Mq/wDj1fOVn4g8R/sh6p9g8RT3vib4a3DbLG7iTfNpbb/4/wDY2P8Ad/2f&#10;k/uL7L/wlXxF82b/AIoezRfM/dbtVT5k/wDiqNRvPF2vaHLY6l4ItJluleGe3fUUdNrf/Y1fMLm/&#10;lO807V7TWLBbzT7yG9tZV3R3FvIskb/8CWvjn44TRfG/9tn4ZeA4f+JlpXhCNtX1ZF+eKCX/AFqJ&#10;L/tfurdf+2ta8Ph34pfADVbrWPBfhVLzwQ37y+8MvqMTOj/8/ET/AN/7nyfxf+PVD8CNFvPC934v&#10;8deF7D+2LvxxqzXcy31589u+52WLbsX7skzj5v7q1RMpe6fWV5qqWcMSqjTSy/6uJfv0+G3khj8y&#10;dt8rfxr/AA15tY2fxDt5X1B9H0aTVp12yyvctsVd/wB3/vmryyfFBbmZDY+Hfs3lO0bebLu83+Gp&#10;5gOI+D/7LOn+A/iF4z8Xaxq83inVNY1ptWs2miaH7FuL/J8r7ZW+bq33dqYVa91vNJtNSsp7O6gW&#10;a2nieKWJ/usrfeWuMeT4meau2Lw6kTfe+aX5aSG3+I7zfv7nQUHzf6pZf8/3aPeD3TC1D9mfwpNH&#10;cWtrca3pWnTv5sun6fq08Vuzf39m/wCX/gNdR8NfhH4R+E+mXNn4U0KHR47l1kuWi3M87/3ndvma&#10;q1vp/j9GDS6hpG7cvyLE+1en/wBlU1novjnzl+1eIdP8nv5Vn83+zR7we6ZXiL9nH4ZeJ/F03ibV&#10;fBem3uu3BVp76VG3S7Pu7/4X/wCBV6KlhBHa/ZVhVbfbs8pV+XbXMPonixYUVPEUG7duZmtVpkPh&#10;nxSt4WfxQz2+7cv+ixbv/QKPeL906q1sLbT7dLe2gW3hT7scS7VWp9qf3a5aHwz4gRZVbxPO+5Nn&#10;+oi+Vv733Kz/APhB/EH318Xagjs+7aqRbF+X/cpe8I7natGxP8tXG2Pge/tTZPL4l1S58hn3q7J8&#10;+7/gFQP8M5pLiWVvFGtlJV/er56ru/8AHKYcx3O1aPl/ur/31XCP8JYni8r/AISPXU+bf8l0v/xF&#10;JN8JbW50tNPl1XWfs/8AH/pnzt/wKl7wzvvlT7u2m/L/ALNcEvwf05oZlk1PWHWdFVvMvN1CfBzR&#10;Ua7Dz38y3EXlSI1x8v8An5qYuY73ev8As0b12/eWvOm+CXh7zjPLPf7fIe3bddfLsZ91cB8ZV0Hw&#10;Do+n6LYm91LxVq0qxaLY+e/+tXYqO237qI2ygOYzPjtNJ8dPiBp/ws0i7ZLDTrmK/wDEU27915S7&#10;GS3/ANpn3/8AoNfSMPkW0SRReWiRLtVP7teDfCz9lDQvCNrLqetNc6l4r1JN+p3f2xtjO33kX/ZW&#10;u8f4D+F5pJXf7c3mrsf/AEp/mqifePQvOX+JlSmfaotu7zI9n+9Xn03wL8KSBElS7dNuxVe6b/Zq&#10;N/gX4VaK4SNb5Irj/W7Ln738NTylc0j0b7Su3/WLt/v7qEuo3Xcsiun+9XnP/ChfC/739xdfMnlf&#10;8fP8P9ykT4B+F/uMt7t89rjb9qb7zb//AIv/AMdo5Q949Je4VPvSKlH2hf7y15k/7PfhPdEywXf7&#10;r5Yv9J+7Tv8Ahnrwn56S+Vdoyp5S7bpvu/w0couaR6Z5y/3lo85f7y15jbfs6+E7PzfIW+TzW3t/&#10;pP8AF/fqab4B+GpmR2+3s6JtVvtX/fNL3h80j0vev+zTN6v/AHa84/4UP4dXRl0xZ9U+yo/mqn2z&#10;+P8AvUy3+B+lWdxHPFf6tvRm/wCXz7y/3fu0w5j035f9mk8yuAuPhNazLLjWdcXzd6tsvj/E3/st&#10;Qf8ACpnWRZ18VeIfNV9y/wClJ/vf3KXvBzHo25aNy159D8M9QhdPK8X62m3+9Kjf3v8AYq3/AMIF&#10;q/2dV/4S7VEl2/M67P8A4mj3g5jtqK4eHwPrkMsR/wCEw1B4lbdslSJv/ZKJvCvij7DLHB4rkjuP&#10;IdFke1ib96V+Rvufw0w5juPMp9YNrpOrRS7pNY85Nm1l8hfvU99N1L5P+Jk3yvvb90vzL/coA26Z&#10;XOw6brv+kGXVY9/mu0G2Bdqr/DuqzYadq0dvEt5qKzS/xukCrQHMbNPrFudP1KT/AFGorD83/PBW&#10;/hqo2k687w/8T3Yit+8/0VPm+9/9jQHMdLRWPbabqUK/vNTab5f+eCLWnCrQrtZ2f/aagslooplA&#10;D6KZRQA+iiigBlFFPoAKKKZQA+mU+mUAPjoojplABRT6ZQA+imU+gAplPooAKZJRRQB5l8W7S60V&#10;rHxjpsT/AGrR2/0tYl+ae1b7yf8AAa9B0rVLXW7GC9sZ0ubS4XfFMjblZaluLdbiOWKRA8TLsZW/&#10;iVvvV5h8LPL8D+JNW+Hg8x4LVP7S06V/+eEr/Mn+8r76CT1avIfi14m8S+EPHng/UdPlabw1cTtZ&#10;araPsRE37Nlxvb7uz5q9eR6w/GHhu28YeH7/AEi8j3W95G0R/wBn/aoFI3PvpWH408LWXjPwxqWh&#10;3y7rS+gaJ/8AZ/2q8t8FfEm78G+K7bwR41jawnZduk6tu/0e9X/nkz/89f8Ae6/71e2b91AfEeQ/&#10;BXxRqem6hqXw98RrI2reHI08jVH+5qVr/BKv+0q7FapPij8LtU1TWLTxd4P1GHSPF9mvlb7n/j3u&#10;oP4opflql+0NcX3hG30Px/o9r9sutEvFivtj/wDLhL8sv/fPyt/31Xs8LLIu5f4qsjlPF7zxl438&#10;YWd54bfwHdaNdXCtby6pd3kTWkS9GddvzOv3q9T8L6Hb+GfDOlaRBt+z2Fslum1f4UXbWvRUGgyZ&#10;mWN9teL/ALPP7Q3/AAvLWvHumvorabL4V1ltO+0LLviul3y7HX+6+1BuX/ar2l/nXb/er48/4Juu&#10;15ofxavp/wDj7l8ZXSSv/ebYj/8As9BR9i0eXT6KAGU+imUAFFFFABRRVeaaJ4n3N8n8VAEz/wC7&#10;Xxx+xVqUul/H79prwWZV+xWHiRNStrdPuRLdPcfd/wCAJFXOfFL/AIKQSfBX4vX/AIa8VeB5v7At&#10;buW2+0WdyjXuxH/1uxvlZH+X+Na5/wDY3+KGhfF39uT4xeMPBwvP+EV1fQLOWR9QiWF/tS+Qu3b/&#10;ALy3H/fD1HMB+hlFFZ+t63p/h7TbjUNTvIrOyt03z3EzbUVasDQry/4pfG6x+HllGlnY3HinXJm/&#10;daFo6+bdsvPz/L91flf5jXKXnirxd8bLy4tvBrJ4e8DsXin8STbHmvNrujfZ0/u/L9967r4V/CPQ&#10;PhDoB0zQrWcK7NLPcXEu+Wd/9o/8B+6vy0Ecx8LftSQfEv4sfED4beAvFWqxaNF4vvFmj8Naa7ut&#10;lbo+d9wfl3Scv/wKKv0U8P8AhzT/AA1oNhpGm20Vtp1lAlrBbxfcWJU2qlfL3wb021+OH7VHjn4p&#10;Sln0/wAKBfDGi5P/AC1+f7RLt/4F8v8Av19ap9ygiI6iiig2CiiigAooqhrOuWPh7TbrUNQuI7S0&#10;tY2lllf+FFoAs3MywQNK0ixKvzM7t8q15B4gudW+M10ulaHdfZfBSsV1PU9jI9+v/PG3/wBn5fml&#10;X+98tWtV8I6p8XbqOPW3Fn4C2rKum42Xd5KvRpW/hi/2PvfL81epWFnFYWsVtbxLDbxqqRwovyqt&#10;BJS8N+G9N8N6Fa6XpVotnp9uu2KFGb5a1qKKCgooooAKKKKACiiigAooooAKKKKACiiigAooooAK&#10;KKKACiiigAooooAKfTKKAH0+mU+gDxCT4efEzwmj3nh/x5DrsiR7F0zxFYboW/4HE+7dT/B/xu1i&#10;z1CHSviN4Yl8H6hO/lQXaS+bY3Df7L/w/wDAq9jz8tZniPw3pnirRbjS9VsYb/T7hdstvMm5GoI5&#10;ZRNC3uYrmJZYnWZGXcjq33lqavCNDj1P4C64thd3c2o+CL2XyNP3tu/s75vuf7te6QzLMm6NlZG+&#10;6y0BGQ+iiigsKKfTKACvBPjz4u1LxRqFp8L/AAtKYdf1Ta17cIcfZbVT8/58f8Bau/8AjH8TrP4W&#10;+DrvVZ5M3Uv+j2Nuv3pbhl+SuR/Zz+F994T0WXXvFR+3eMtYleW6urgfvY4uNkX/AI7uoIkeh+A/&#10;A+mfD3wzZaJpcEcdtawojMibXlfb8zt/eZqqfEr4ewePNJRUlaz1Szf7RY30S/PBKvSuyjp9Acp5&#10;38KfiJc+MLO4sdZs/wCzfEumt5V9af8AoDr/ALLV6DHXmHxQ8J38LJ4o8LwIniuz2b33Y+1QfxRN&#10;/wChfd/grrPBHjPT/HXh+DVNPdWEqr58W/5oJcfPEw/hZaAiQ/EfR21Tw3K0e77Raut1Ft/vLVfx&#10;f4VtPiN4NezJBWfZcQPt3bGU71P/ALL/ALrV0urWK6jpdzasdnnxMm7+7urkPg7dTP4EtLa6eR7i&#10;yke0bzvv/K/yf+OMlVzE/aPFfgP8TpfDLXekXMs9zolleNZX32p902g3Hz/upf8Aplv+RW/2K+nb&#10;a5juoIpYGWaJl3K6t8lfNvxC0W0+G/7RXh/xCbaC28K+MoG0fXUb5YpLj5mill/h+fcq/wDAWruW&#10;1LUvg5fbZ0udV8F3Em2CS3Tc+kr/ALf/AEy/2qYRkZXgNorP9qn4kQNOvm32mWFwlttw2xEVGb/v&#10;p/8Ax6vea+ebG+0yb9rLT9Q0+8tr+31fw6/lXFvKjo+1/wC8v/XKvoOoKiPplFFBYVSv76DTbOe6&#10;uZFht4I2mllZvlVF+Zmq7Xz78bfE2pfErXv+FXeDrhQ9xtbxFqaLvSztd6b4v+urr/D/AHf/AB0A&#10;3P2ZL5vE3hbWPFjRSQjxHqs9/EkzbmWL7if+g17NVHQtDsfDek2mm6bbLaWNqvlRQxfdVavUER90&#10;b5dS+XTPMp9BYUyn1zHirxfHoW23gia81KVtsVrD8zf7zf7NBEiXxF4hXSLbbFb/AG+9lZVS1Rvm&#10;b/a/3a4/wD8OIvAvi/WtVhRXTXliuLiGNNqW1x/Hs/2W3fpXSaD4VazWW71SX7dqs67Zbj+7/sJX&#10;nX/DIfw8+1XFy8WuvLcSvcNu1+/b9633m/1tRLmJPW7zxJp2msi3N9bWzt/BNOi1g6x8YvA/h+Pd&#10;qfi3RLDa2xvtGoxJ83/fVePfEL9mb4M+E/B2ueItZ0ONI9LsJbh73Vr29uki2o3z7Gl+Zv8AZTaz&#10;f8Crj/2X/wBnH4X/ABC+CPhrxLq/gTT5b/UPNfzri3liM6rcSpDM0Xmvt3RJE33qIyK5j2TUv2vP&#10;g9pbbJ/iFozPu2bYZ/N/9Bqz4D/ae+GfxM8Rf2H4a8V2uo6s6s8dv5UsTS7Pv7N6Lu21nW3wX+Be&#10;m3kFsvhPwSl60v7qGa1t3dn/AN1v4q66+k8D/DezgurpNF0DyVbySsCRON3/ADzT71Ms7qisrRNe&#10;07XtJttU03ULXUdPukEsF1aTLLFKrfxIy/erVqgF2f7tOpnmUeZQA/zKZWV4j8QWXhXRb7V9SuVs&#10;9O0+3ku7q4f7sUUa7nf/AL5rwfxv+13pf9g+BbnwHbSeLb/xlqP2XTraGJ96wRXDRXFw6fe2psP9&#10;2pA+jaKZNN5MDMzL8v8AE1eZfCX4zQfFjVfF1tZ2Elra6JeLbJdM+4XX3+cbflb5c7fm+V1qgPUK&#10;wvFfjTRPAtjDfa7qEGm2stwlvG8zfelf5VWt2q15ptpqSxrdQQ3CxNuTev3WoAso+9afTPlSs+LX&#10;LO4vp7KK7he7t0VpbdZVMse77u5f4aAPP/ip8SPEegtFpHhDwnd+IfEVyquslxG8WnwJ8/zvP9xm&#10;+T/VK2/5lqh8HfgW3gXUL/xH4g1SfxR4v1R/NuNRvl3fZf8AphB/di+Zq9d8ld26nIi0EcoIny0+&#10;iigsqX0y21u87uyJEu9q8D/ZZsxfy/ELxZb3mpS6f4j12W6trS+k3pB/f8r/AGdzP8v+xXa/tHeN&#10;Ivh/8GfFGrtJslW1eCBQ21pZX+VUWm/s16DP4e+BvhCC8g8m9ns/ts6f3ZZ2aV//AEOgk9Ropu9f&#10;9mjzkoKHU/zKxta1qbS7dpbexuL+UJu8qFfvVyXwf+M2l/F3SdQuLKzvtKvdOuvsd9pmqQ+RdW02&#10;xX+ZP7rbvlb+KgD0bzKPMpjvWFH4w0a48R3Ggxa1YSa3bxebLpiXSNcRp/eZPvbaAN2nx0z5aw/F&#10;Hi3TfB+nG+1S6jsrJGRZZpfuR7nVNzf3V+agDfpnl01H3ruriNF+Lmi658Utc8AQPdDXtJtYr2dZ&#10;YNsTRPt+4/8AF99P++6AO5+7T/MrmvEniJvD7aUv2G7vFvbuOzaa2VWWDf8AKry7mHy7j/tVpX2p&#10;RabYS3tzKsNvEm9mf5VWgjmNHZ/u06mRyb13blf/AHafQWFFFFABRRRQAeZRTKf5dABRRTKAH+XR&#10;5dFFABRTKKAH0UUUAFFFMoAfRTKKAH+ZR5dFFABTKKKAH0UUUAMooooAKf5lMooAKfHRTKAH1wvx&#10;K025j0+017TLb7Tq2kzrKqL8ryxH5ZU/75+b/gNdvTZtvlfN89ASK2m6hFqVjb3cTb4p4llX/dar&#10;dcN4NL+Hdc1Hw9NMvk/Ldaeu7/lk+/cn/ANv/jy13NARMPxR4N0fxppL6brmm2+p2TnmG5i3/j1+&#10;9/tV5hp3wb8W/DyGRPBnjy8nsvvRaP4mia/iH/TJJVZZIlr26oqCeU8Q8UeHfif8RtKn8MaxDoGj&#10;6PffurzUtOllll8r+NIkb7rf7Ve3wxrCu1fuUU6grlCiiigA/hr42/4Joq0fhL4sR796r45vdjt/&#10;F+6h/wDia+yW+ddtfH//AATr2w2Pxis/l82Dxrdb9n/fP/slBJ9gUUUUFD6ZRRQAUUU2Z9i7mbZQ&#10;BR1TVrfRdMu7+9lW2tbWJ5p5n+4iKu5m/wB2vknwn+3RH4l8UWOpy+HjafCfU9VfQ9O8WXBeJ5Lp&#10;V/jRvuqzD/Z/vfwmug/bu8e3kH7MfxRg8H6kl5rFhBb2uq2+nyq9xZ28rDzfNVfubomb/gNeG/tR&#10;fDbS/hf/AME6fBPhzQfsk8sV5YTxXli+9J7qRJZWlif+Lezt/wB9VHxESkfbHj74M+BviwkcPjDw&#10;jo3iJoVdIptTsIrh4t3/ADydhuT/AIDXyZ8X/wDgn/c+AfFUvxO/Z/1a68LeK7Jluh4ZVgmn32zr&#10;Av3NisVX5HZlavuXSWd9OtHmDec0EbNu/vbeaubN1a/4g5T5u+Fv7U2o6v8ADKDWfiL4L1PwP4sa&#10;+l0+Lw68Ev2i/dNv763iZN3lfP8Ae/h2N8zV1Gl/DHUviZrWleK/Hcs9tLZS/aLDwzG6m3tv7rS/&#10;33+7/drivgPbweNvjN478TeL7uN/Gum6tdaVp2iXflJLp1hF/qpUi+/+9R3/AHv8a19PQ1lEOXmG&#10;Q26wxLGm1V/3a85/aA+KUfwd+EPijxbMrb7C1byNiM7NK/yxfKv+2yf+PV6XXy3+0tH/AMLc+MHg&#10;H4QKZI7KVm1/WGT5ka3i37EdP9p1/wDH1qwPRv2WfhdF8K/g7o1m8EkOqalGuqan533/ALVKis6f&#10;8B+5/wABr16mQxqn3V/hp9AcoUUUUFhRJRXC6/46mF1Lo3hu0j1vxAi/NCZdlva/9fEq7tn97Z95&#10;qAJ/iB8R7HwRZRB4/t+sXmU07SYZMTXkv9xP/iv4aXw3puq+IrGDVfFFvBbTz2//ACBk+dLXd99H&#10;fdtlb/a2LUPhP4d22m3Mesaw51rxI2Xl1C4Zn8jd95IN3+qi/wBiu4RNi7aCQooooKCiiigAoooo&#10;AKKKKACiiigAooooAKKKKACiiigAooooAKKKKACiiigB/l0yiigAop9MoAfT6ZT6AIk+5TqZT/Mo&#10;Ap6hYwalay21xH50MqsrLXmHg3UF+GniKLwdqF40lldbm0y4uP8A0V/469esVyPxE8C2vjzwvcab&#10;LLJay7leC4i+/FKn3XWgiX8x10dFeY/B/wAeanrEF3oniXT20rW9Kl+y/vpQzXkar/x8fjtr06gu&#10;I+qd5cRWsZeSRYVVWbe38NT14D8f/HF9r3ibR/hX4c8mbUPECMuo3Hm/PZ2u5N52f7m9vm/u7f46&#10;CJGB4FaT9pH4v3Xiu9gmbwT4Yl2aCr/IlxcfLulZf+A7v++P7tfT9cz4C8HWPgXwjpug6d8lnZwe&#10;Uny/M395m/2t1dNQEf5h9FMooLFf7leP+J9Nb4T+JpfFNhG7aBqMn/E8tE+fZ83/AB8Kn/A/m216&#10;/VPVNOh1Wzls7pFltpUZJInX5WWj+6RKI+1u4Lq1inikWWKVdyuv3X3VxXhi+i0v4l+ItB+ZPPiX&#10;Uol/g2/Kj/8Astcx4N1Zvhf4wfwTqMqxaFdO/wDYU0vy7iz7vs+7/gXy1teNI00L4leFNclDJb3D&#10;NpsjK3yfMj7KoZpfGzwCnxN+GWveH9qi6uoN9szfw3C/PEf++1WsT9nvxpN4y+GdlFqZ/wCJ5pe7&#10;TdTicpvWWL5Du/3q9S++leDWtrB8J/2jr3e3laV46i3xM7/Il5F/Bt/2vNf/AL6oEea/Fn4W6h8H&#10;/jL4F8R/DiWDTn1OeWwfSb6X/RXkdf4R/D97+9Xczftg+GvA98dL+I2ka14G1hP9al3befbttT53&#10;ili3b1/3a0/2sriDQvB/hjxBPHvi0jxFZ3Ty+Vv8pPnVn/8AH69rubCK/t/KlRXib7yOqtUy96JM&#10;f7pxWlfHf4eazbxSW3jHR3WdfNXfdIny/wDAqXxD8dvA3h228678Q2r/AN1LfdO7N/upW7N8NPC9&#10;z/r/AA5pM3zbvnsYv/iKtaZ4N0bR/wDjy0mxsv8Ar2tli/8AQaiMSvePObjXfGnxOt5IPD2l3Hhb&#10;RZV2tqeqjZcSoy8PBF/D/wAD/vV3vgnwNo/gLR103RrUQwh2d3bl5WY7mdm/i+9XRIm2nVY+UKfT&#10;KKCgpXWmb/mrzzxv8S5dPvl0Dw7brqniWVuLdfuQJ83zu3/Af/HqBc3KXvHXxAGg3NvoulRi+8S3&#10;q/6JbfwL/ty/3Vqx4J8E/wBgrNqF7I1zrt8u+7uN/wDF/dX/AGaZ4D8A23hGCWeeZtR1i6+e6vpv&#10;vO/8W3+6tdlVk/3pDZPu/LXFeM/GGr6PcQWeieE7/wASXUke7zYbm3t7dPm2/PLK+7/vhGrt6434&#10;peMJPh/4B1jX47Majc2cDPDabtvmy/wL/F/FUBI+Hv25vG3xd17wf4X+Hmq22gaDceOtYWwg0mxl&#10;e6uJYldPneVvlVd7Rfdrq9E8GaZ8UJfCnw1s/E/iC/0y182K/dttrF9ggt2RPKRP+msqff8A++Ky&#10;P2Ob7xH+0N+058SPiN8RtHh07VvCscOj6TpLRN5VlvMqO8W/5lb9w/zf9NX+7Wv4D8WX3w3/AGh/&#10;+EHuPDkVz4gutWnigu4pfK26WyJLvRP4vlRnb56P8RHvcx4p4v8AhroHwR+M3hb4fafoEOq6w/im&#10;y1KzuPP/ANIlt1l3pb+az/JvfZ83y19zap4dm8E+B/E3jPWcXni6606V2aZlaK1dl/dW8X91FbYn&#10;+1WVoPwx8K/Ez9oq6+J5nXUNT8P2aaPbJBOstur/ADN5rf8ATXa+2vavEnhax8W6DqGi6rEt5p97&#10;E8E8L/xK1UHKeXaxqXh39nP9n+xsdYuI/J0vTlsool+9cy7fuIv8XzVznib4xSfCP4A+Gpda1KI/&#10;ECfw59rtbSZN731xBbo0u7b/AA7tm5v9ta9B8Ifs9+B/Bt497b6PHf6i7ZW+1X/S7hP915dzV2Wp&#10;eF9K1i6gnvrG2u7m3DLFLcQq7Ju27tvp91fypcsQ977J87+D/Bvx1+K2lw6z4s8eQeB9MvrZLi20&#10;nw5aq00G7/nrLL833f8AbaqfwX8VeOvDP7UXin4Yav4on8c+GtN0KLVF1DUIk+12dxK6funZVH3l&#10;Zvl+b+GvqWS2Z7Volk8l2XbvRfu1yfw7+GOmfDiwmis3lvb26na4vNSuPmuLp2/jlf8Aio5Yl+8e&#10;cftxeOLDwT+zB49e/n8l9S06XSrZEXc0ss67Nq/+PVwP7GPwLsvgL8PNM8WeKbmNPFGs2MUKq8vy&#10;Wtu371bdf9r+Jv8AdrpP2pvgfr/7Q3ib4f8Ah0o1l4Ks7qW/1XU7eeL7RFKuzykRH/vLv+dd22vV&#10;vh78HdB+HenxxWP2vULpV2NqGsS/artvm/vtTD7R5t+1t8StQ8I/B3UNSsYmR7qeKwsbd4N8t1cS&#10;t8ny/wB371ehfAv4ZwfCn4d6fpL4/tSVRdarNu3edesi+a3/AI7t/wB1FqL4xfBtfi4vhZX1u70Y&#10;6DrUGtJ9njV0maLf8jK3+996vRvJ/wBqpLPm/wDaC8caxefHz4OfD/w9Mv8AxMLyXVdYyq/LZxbP&#10;/Hvvf+O1w3x3+L/jH4fftUzadoU/n6Y/giXVZbTyFZ2liW72bW/3kRq+gPDfwL0nwz8XvFXxG/tH&#10;UNQ13XIIrULdOrxWECbf3UA2/Kjsu5qz739nvTtW+PP/AAs661Sa5uBor6KukzQq0KK38f8A3yz/&#10;AC/7dPliT7xc0r4v6F4f+Cvh3xn4l1SHTbG60m1vWZ2+aTdCj7UX+Nv92uC/Z5tNc8f+PPGvxQvY&#10;kg0LXdlr4ewnlXE9gnypLL/F/BuXd/farfg39ivwZ4X8SWuq3up6z4mt9LG3SdK1i6+0WWmr/dSK&#10;voG3hW3iSJdqIv3dtTygPp8dHl0UygplPokoA+SP23NQsdc8bfB/wTqs8CaFqmqz6hqr3EvlItra&#10;ojy7n/h/dPLWz47/AGxvD8Gj61Y/Dq3k8Wa7Zx+UsiDyrKBtj7GeVtu5fkbaqfM+35a6L4w/sp6T&#10;8a/it4Z8V6/rVw+maHb+SNBSFfKuG81n3u277rfKrJt+bZVz4z/s+L478K6Jp/he8s/C1xo+pw6n&#10;AsOnI1vO0X/LJ0X+Bvl/75qiJHzl4H+HX7Qvwy01vi/4o8dN4guIopb/AFbwjrD/ALpbXb8/lIu1&#10;YpUVNy7P9yvtzR9Yg17QbLVbFf3V5bJcQb227ldNybq8Ruv2dfG3xKuLL/hZXxAa80iFla58OeH7&#10;P7JaXW37vmvu3sv+xXvv9kxR2a2kSeRAsflKsPybVx/D/dqeUiPMfNHxF/aC8fQ+Nn8DeDtI0jUv&#10;FDNteK3ne4+yr/flb5FX733av/Dv9nPxv4Ztdaa88erpl94gvm1PVm0OxhV2nbau1ZXXdsVR/wCh&#10;f3qd4M/ZR8UfDfU9Tbwr8UZNK0u/l3tbtoEEsy/9t93zf8CWvXvBfw5n8N3k2oap4l1TxHqMqqjS&#10;3rqsS/7kS/KtPliM+Tv2tvhPpPw7+D2s32oeP/Fut+I5IPK0rTLvU12Ty71T/VKif89V/wDHK88+&#10;Inwi8WfAr4Q/DX4i6Jpt1N438J3Kar4m1W7udyz+akW+L7+50/5Zf9919x/EH4I6B8RvGHhPxJrH&#10;2p7rwzM9xZ2yun2dmba2XVlP8SJ/Ev3a6Tx14Tt/Gng3XdAudv2fVLG4spd67v8AWpt/9mp+6HvH&#10;g/h/xR8ffiZ4b03WtEi8IeHrHUYluoJZpZbjdE33P/Zf4Frxr4peP/H2qfA/9ofw94s1XTvEGoeE&#10;5dJ8q70+DyolV7hXlT/gPlL96vor9l3wF43+GH7P9r4W16OyfXdKa6hsVSfzYmi813t9zf8AAv8A&#10;vnbVr4L/ALP8HgjwX4jsfEc0et6n4tvbjUdcWaPdC7zr89uv96Jfn/77alyxA6/RfidoK/CHSvGt&#10;zqUcOiS6VFqDXMv9xot//fVeafs4XUfxO8b+L/i1YPP/AGFrnlWGmfaIfKldIlRHbb/d3L/45VbR&#10;/wBgf4W6P4ki1b7PqmoWlvP9ot9F1C+eXT4H3b8JF/d/2X3V9FWdjFYW6wQJHDDEu1Yol2otMsz9&#10;B1JdUiuJ2ZflneLb/drnfjNrEGm/CrxncyvsS30e6f8A8hPWn4i8N3dwst1oN1HpuqEbv3se6CVv&#10;+mq14l4++F/xd+Ndm/hbxLf6F4W8KNIjXdxovmy3F4n/ADy2u21VqRHr3wT1iTXvhP4S1CVleWfT&#10;onfa27+Cu5rG8OeH7DwzpFhpWmQrbafYQLbQQIvyoq/L/wCy1s0DiMp9HmUUFDKfR5dFABRRRQAU&#10;yn0UAFFFFABTKfXP+LPE9v4T0O51K5I2xL8sQf8A1kv8CL/vN8tAG35yf3vu07+KvHNL+D8fjO7v&#10;fEHjF5NSlvn322lzM/k2K/d2r8/93/dre+Flu/hm+13wpNfXGoLpMsU1tcXcvmy+RPu2qzf7yPQR&#10;zHpFFFFBYUyn0ygAp9FHl0AFFFFABRRRQAUUyigAoop9ABTN6pRXFeNPG0mh+MfBnh6CDfNrtzOr&#10;S7lHlRQRea//ALLQB3HmUVEn3KdQBw/xSWHR9KtPFJDJLoMy3ReP/nhvVbhf+/W7/vmus0rULfVN&#10;Otby2l862niWWOX+8rfdpNXsYtW026sZx+6uImhf/db5a85/ZyvG/wCFbrpEu57jw/fXmiyu/wDF&#10;5Fw6J/45soJ+0ep0UU+OgoKZT6ZQAUVS03z1V0nbe6t8tXaAFf7lfHf7A8KJ46/aFWNvkTxlKm3+&#10;7tluK+xH+5XyL+xpp7aP8eP2mLZm5bxSl0i/7Er3Tr/6FQSfXNFFFBQ2R1X71Ik0Tb9rL8v3q8P/&#10;AGhv2gD8KdMTSfDti3ib4iamNujaAq7vOYfxS7fup97+793+EbmrxD9nf49/G74l/Cn4gnUPD8Oo&#10;eJrLWG0XR7u32pFHcu8v2j7Q29k8q1+T7v3tqp81R8RPun21eXEUNuzSSKiKu7c1fmN+3Z+2/d6x&#10;488G+E/gb40ka/sL6WLVbix2pby3DOkVvDvdNkq/637u5PuN8235fp7w5+yvrXir9miX4W/FzxbP&#10;4ovPtbSw63ak/aIo1dWiBeQHzX+RtzN/C/8AwKvnT9uv9nHwN+zz8D/AEHgrRl0xIfF1rLPdv89x&#10;cN5Trvllb5m+7937vzVfL/MLm/lPrX4U/szweEf2e9X8Da1eSarrviixuv8AhI9ZlbdLeXl0jCV9&#10;391N2xf9lFr48+Gv7Mvx98T6t8PvhD8Q7OO0+GHgfUf7TfULR1dLrZuaJEl+9J/rXiVNi7V+991a&#10;/TazfzrWJ96vuX7yr96pNnzUcsQ5Qjp1FFBZy198OfDWqeLNM8UXeiWdx4g0tWWz1R4h9oiVkZGG&#10;/wC9912/76rqaKKCOUp6lqEGl2VxeXDbYreNpWb/AGVXdXz/APsm3DfEi68YfFieJc+Jr/yLDcq+&#10;bFZwL5SJ/wB97/8AvioP26PHmq+G/hZZeGtBkZNb8X6jFo8Wx9r+U3+t2/8Aji/8Dr3Xwj4R03wP&#10;4b0/Q9Fto7LTbGMQwQxKF/z/AHqBm9RRTfMoKHVWvLqCzt5Z55Y4YYl3NK7bVVa53xN4/wBN8PiS&#10;13/btaeB5bbR7U77ufb/AHEX5tv+1XE6L4H8RfErVLTXvHMjabp9uzfZvCNu6y2/+w903/LVv9n7&#10;tAF8a9qXxMury08PPJpXh1WaK51qVf3s/wDD/ov+z8v32/4DXaeGvC1h4T06HTtLtjBaqzP80hZm&#10;ZvvPub5t1bENusEKxx7URRtVUXbU1AcoUUUUAFFP8umUAFFFFABRRRQAUUUUAFFFFABRRRQAUUUU&#10;AFFFFABRRRQAUUUUAFFFFABRRRQA+mU+mUAPp9Mp9AENFFPoAKZT6ZQB5t8UPDb6fLF4z0zeuq6T&#10;H/qov+XmLem9G/4DvrsfC3iKHxVoVnqVunlpPHv8p2+eNv7rVquvmLsb7rV5bol4vw68eXWi3jeR&#10;pGty79Nbb8gl/jT/AIFVEfCdR8TviHY/DLwfea9f/OkW2OKDdtaWVvupXn37P/w/vLNNR8a+I1jn&#10;8SeIHSdZ3be8FufuIG2Lt3f3V/2a4TUFX9p742LYx7r/AOHfhdVmlfftS6um3/L/AHm/u7vubUf+&#10;+tfUdvF5abduxf4aYvikWfLplFFQaBRRRQAUU+mUAcP8Vvh1Y/ETw/5DRqmq2DfatMu/47W4X7jr&#10;Xn2ueJNR+IvwiuJWi+weLdGniuJbT77rLE/39v8Adavea8S+K2jN4J8Z2XxAWFZ9NMD6XrVvs3u1&#10;u33XX/vlN3+7VkSiev6HqaatotjfIPkuoEnT/ga7q8r/AGlfB8/iDwVFq+nIg1fw7cf2tayj737p&#10;fmX/AD/dWr3wB8TSa54TurGeQTTaXdNaxPt+9F96L/P+zXp9zbLeRSxSrviZdjL/AHqQz52/ae1i&#10;Dx9+yvqus6b5d5FKkEyr5n3G81Ef7v8Ad+avdfCN4NU8K6Nef897OCb/AL6RWr528A6DE/hf4kfB&#10;TUN1zLYebLZ7/wCK1l+eL/vh2SvdvhTGsPw18LQlt5t9Mt7dn/20RUf/AMeU0Ex+I6yiiipNAp9M&#10;ooAKb/FRv+X+5XkXxB+J13q2tP4K8EBbzxK523V3/wAsdOX+Le39/wC98tASlyk/xB+JV3/bz+Ef&#10;CMf9oeJJ02zuv3NORvl85/8Avpfl/wBmuk+Hvwy07wPau2W1DVZ9zXWp3H+un3Uz4X/C/T/hvpMi&#10;w5uNUvG87UL5/v3MvrXdUERiReXTqK5zx142034e+FNU8QavKyWFhE0sqxruZv8AZX/aoLOjr5t/&#10;ae+Ia6HqGgafrumT2/g9dVsJdQ1qRf8ARtrSvvRv93Z/49VP4V/tOeLtY+Iml+HvHfgQ+D7DxDE8&#10;+h3y3azbvvlEn5+R3WN/4fvf71et/HCz0/XvhnqukahFDef2lstILSaXYktwzr5Sbv8Af20RI+KJ&#10;458A9SsdF+P3xnul1C1l0rUkstVtrqJ0+ztBseV5Vf8AjX/SF+esvw94J8MftieO4ficgv7Dw1pc&#10;U+laZc20stldXUqP89x5q7X2r86/e+bc/wDdrkPg18INI8beItY+GHxD0C5t7vwuv23ToUumV/s8&#10;r/vYnli++m7ynX/er7b0jR7PQ7G3sdPto7OygXZFbwrtRVq5DMH4d/Dfw38LPD6aJ4X0mDSdPVtz&#10;pEvzytjbvdvvM3yr8zV19ElMqCgp9MooAKKfRQAxoVk+8tP2rRRQAyiin0AFFFFADKKfTKAH0UUS&#10;UAFFFFABTNiv96n0UAM2Kn3V2UU+mUAFFFFAD6PLoooAZtWjy1T7q0U+OgBlP8uiigA2rTNq0+ig&#10;AokoooAZT6KKACiiigAooooAKKKKACmU+igCJ/uV876Zrp/aB+Nl0lhdb/BXgS5+z3UWz5L/AFRk&#10;f7r/AN2Jdv8A33/u11X7SfxE1jwX4Gi0zwmi3PjXXrlNN0e3/uu/35f91E3f+O10vwa+GNh8I/Ae&#10;m+HrEDdDEr3M27c08/8AHKf940EyO5h2eSu2ua8NWsD654l1JFUvPdJb71b+GKJPl/77eX/vqtm/&#10;uVs7e4nZvkgVpW/4CtYPw1t54fCtrPdH9/es11Ku3btZ/moF9o6+iiOigsKJKKKACiuQ8bfE7QfA&#10;f2ZNVu2+1XXy21lbxNLcTt/sotcf4o1b4v65MLbwjoWi+HLQHD6h4kuWnlP+7Fbs3/jzUAev0V87&#10;eLvF3jj4Y+Kvh7pGoeK4fEWp+JdY+ytZppKW8XkIm+V967mXb8lfQifItBHMS0yn0UFhRRTKACn0&#10;UUAMrgPip4cu79dK8Q6VAl5rugvLPZ27Ps+0KyfPFu/2lWu/ooA5DwF8R9N8dabug3Wd+nyz6fcN&#10;tlib0rr/AJa4fxb8H/DXjS8jvb6zkjvVbd9qtJWhlP8AvMrVJD8OWt7XyYNe1uBdyt8t5v8A/Qko&#10;I5pHSa1qlno2my3d9cR2lpbrvlmd9qqteQfsv21xeaT4v8UebIdK8S+IbrU9OgmTY8UDPt+7/tbN&#10;1a15+zl4X1jxHb6vrf8AaHiC5t2cx/2jc+aibv8AZr1G0s4tPs4raCJYYY12LEn3VWj7IR96RYoo&#10;ooLCn0ymv9ygB3l0V88fGH4m+IPhv+1B8GtMivFPhTxhFf6XfWj/AMM8SI8Uq/7W50SvoegBX+5X&#10;yl+z5cPpv7ZH7RWlMNwuv7JvVbd935Jf4f8AgdfVTfIu6vlnwg8Xhv8A4KDeOLMq2/xD4Ssr+LYv&#10;yfun8pt3/fFBH2j6o/h3NXzn44/acmvvhtbap8NtB1DxVquo6tcaHaolt8kFxFv3yy/7Hy/8C3V7&#10;5qd2LHT7ud227I2ff/wGvzu/ZP8A21/h58L/AIM/2HqEmqat4vutTuryDw3pVi8t2yOy7Nrfc/vf&#10;x7v9mokB9MfDv9nvVNF8O63r2s62uofFrWbKUf8ACRXUXm/2XO0Ton2dP4ERn/g+9Xo/wN+FcXwj&#10;+Gul+HJbxdV1Nd9xqeqmLynvr2V2e4uG/wBp3Zq3PCev3WpeF9I1LW7Q6Df3ltFLcafcSo7W0rbd&#10;0W9flbDttrxT9tr9oL/hRXwpuotP8yfxX4mdtL0O3iZt/msmxn/4Bu/76dKvmCMT6PRFX+GvAP2w&#10;Pg7qnxq8JeD9Is4o3t7XxTp13qD/APLVbXzAkrxLt+Z1V9//AAD/AIDXdfAHwP4h+Hfwk8M6D4q1&#10;yXxHr9lbbbzU5pNzyOzu+3d/EqB1Rf8Adr0egsitv+PdPl2f7P8AdqWiigAooooAKa77F3U6vPfj&#10;r8SofhP8J/EvitvLaWxtHa2SVWdJJ2+WJPl/vOyf8BoA8T1iab41fto2mlSqreH/AIb2y3rK67kl&#10;vZVRkb/fX5P+/TV9XV4t+yj4duNK+D+m6zqK79d8SyS67qM23Y8stw/mp/44y13/AI7+Inh/4b+G&#10;rrXfEOoR6bptvtDTHLfO33UVV+81EiInSzTeSu522f7VeMa/8YrvxlrV74P+HDLqWsQqyX2vsP8A&#10;QtM/4F83my/3U/8AHqwrzTfGn7RVx5d5Bc+DPhlcRblVJ1XU9WVk+Xf9/wAqL/Z+989e1eDPCGle&#10;A/D9poui2MenadarsihTt81R/iDmOW+GPwpj8DxrfapfN4n8VyxeVeeIb6L/AEiVf4UT+5H/ALC1&#10;6Rs+bdRRVlhRT6ZQAUUUUAFFFFABRRRQAUUUUAFFFFABRRRQAUUUUAFFFFABRRRQAUUUUAFFFFAB&#10;RRRQAUUUUAFFFPjoAKfTKfQBDHT6ZT6AGUUUUAFfOH7YGro+g6R4d02BbzxTqt6qaeqth4m27Gl+&#10;X5/41/74/wBmvfvEGvWfhvRb3Vb6VYbGziaWd2/hVa8N+D/h2T4m+MtQ+KOtxNLaTvt0K3uPvwRK&#10;7rvq4kSOv/Z38HxeA/hxZaH58NzqFqzJf3EMXlb5/wC9s/3Nv/fNeqV5vMzeDfiQj7WTStXRvNdm&#10;+7LXpCfNQER9Mp9MqCwp9MooAf5lFMp9ABVW7s4L6zltrmNZreRdroy/Ky1aooA+Xfg7qE3wl/aA&#10;8QfDrUJf9E1i2/tLR3lP+t2O/wAi/wDAa+nU+5XzL+2doM+hN4E+Juloyan4T1ZXl8r78tq/+tT/&#10;AHfl/wDH6+gPBniqz8a+FdK1yxbdaX8CXCfN/eoIj/KfPH7Qzz/C74zeHPiDBCz6fqdr/Yt8/wDD&#10;E25nR/8AP9yvXP2fb5tS+E2iXDsrhvP2MrfeX7Q+2m/Hr4X/APC4PhtqXh6O6WwvZGS4s7p/+WU6&#10;/cP+f71P+Anw7vPhZ8KdE8K6herqN3p6SCWZUwvzyvJsH97bv21Qo/EejUUUVJoFNkfbTm+Wvn7x&#10;x468QfFzxFf+BvAdw2mxWr7NV150/dIv9yL/AG//AImgJS5ST4jfF7VfGWry+DfhvH9v1DZuvtWi&#10;l2LZru/hf1r0z4Y/DvTvhz4f+w2ZaaaX97dXcv355f4no+Gvw10j4Y6BFpmmLvb/AJb3b/62dv77&#10;tXXr8rUERiS0Uyn0FjK+Uf27vCd/NofhrxZYpeXH9i3m68t4lZ4ni+986f8AANu7/br6b8Q69Y+G&#10;NJutV1O6js9PtYmlnuJvuKteTWvxs+H3xm0/U/DUV3mK/je1dNQia3S6R/kZEf8A2t//AI9REiRy&#10;f7UTRePfgro/izwndLef2XqFvqdre2q7/k+dHP8Asqu//wAd/wBmrek+OYPj18YfD1toUtvc+GfD&#10;FtFquqXiLu/0+VP9Ht0cNt3J99vvf3awvgbbzfBfxzf/AAX1xRqnhq58/UNHu54jsdX+d4n3fL/z&#10;1/4Fv/2a+gvAvw38N/Diyubbw3pFvpcd1L505hGGlf8Avs38VWSdEsKsu77ny/3as0UVBqElMp8l&#10;MoAfRTKKAH0UUygB9FM8yn0AFFFEdABRRRQAUyn0UAHmUUUUAFFFFABTKfRQAyiiigAooooAfHRR&#10;HRQAynx0UUAFFFMoAfR5lFFABRRVW9vYtPtZbm5mjgt4l3ySyttRVoAnory+2+KWpeMJ5YvBuktq&#10;FjuZE1u+bZZM3/TPb8zrWJDYfG3w7qUN8+ueH/Ftkqu1zpjwNZP/ALPlOqP/AOP1fKRzHt3mUVzX&#10;gDxfbePvCem6/ZqyW97F5qow+df7y/8AfVdLUFhRTKfQAeXRRTKAH1WuLhbb5m2hNvzMzVN5leTf&#10;tDeNJ/DXhuy0bTkZ9Y8TXX9jWmz76eajbpf+Af8As1BEjlPhNEnxe+Lmr/FHzZH0WxVtD0JP4HRf&#10;9dN/33uX/vr+7X0Eif7Vc54B8H6f4B8LaZoWmxLDaWUWxUVPvf3m/wCBN81dG/3KPshE5fxrPK32&#10;DTIFE76jOsUqNHuVYP8Alq1dKm1NqKv3awtIVtU1S51Jzut/mt7b/d/ib/x2vIPEDeIviF8ctU8J&#10;2/iy58P6RpOnxXMlrpxKzTtLnD7/AJdnzfw/N92gjm+0fQPm0vnJXj3/AApHVbOSKS2+IviZZVb5&#10;fOumlTZ/cqfT/CvxI8Ou623i6y8Qw7t3k6tZtEy/7KSpS94vmPWar3jyx28rRIryqvyr/erzab41&#10;t4e1C0tPFnh6+8PrcNs+3L+/tFb/AK6rXpFvcR3luksUizRMqsro3ytTD4jy34Hafa6hol34inhU&#10;eJtQupRqrM26WKVJXTZ/sfLs/wCA163N/q3ryG6jsfhR8WkuTK0Wm+NrjyGXHyRX6quz/v78/wDw&#10;KvRvGXiax8GeFdT1rU32WNjA0srf7NARPI7DQ4PiN+0rL4jZWfT/AAXY/YrNt25JbqdX85/+AptW&#10;vdPLrz74I+Gv7B8E291LH5Opay39qXgf7yyy/Ns/4AuxP+A16DQETI8TeKtL8G6Dd61rN3Fp2mWa&#10;7p7mU/Inzba88X49JJ++tPA3jK/0lovNW+h0lh5v+5Ezea27/cq9+0Z4dufE3wZ8S2llYf2jexRL&#10;dQWf/PdopUl2f8C2V1vhLWLLxZ4b0nWbPa9lf20VxBt/hR03f+zbaBlHwX8TNA+IVnJcaBqC3b27&#10;+VdWjI0VxbP/AHJYn2vE3+8tdhXLWvgXRrDxRda/ZabaWep3sflXc9vAivc/c2ea2Pm27flrpqCh&#10;9FFFAB5dFMo8ygB9FFFAB5lFMooAKKKfHQAeXTKfTKAPk/8Ab2WLRLH4TeM2tmkfw541sLh5vuJF&#10;Ez/Pvbb91tn/AH1sr6uX513V86/8FBtLk1T9kTx8IEDXNrFa3sW7+HyrqJ//AEFWrL8cfts+Fvgx&#10;8Dfhz4x1uw1PUm8W6ZBPYWliiM2/7PE7LK7uqr9+iUuUk+m5plWL5vk/36+Orn4g6V4k/bm+FGve&#10;HrhNS0XxV4Sv7CC9jVlR1ge4fen+z8tch4V/aA8c/t6atbeFfCOk6x8OPh5byrd6/wCJknf7ReKn&#10;/LhFKiKqb227tj79qv8AdX7/AHHxu0Sz8GftffswXFjBHpunxLqmlQQxfKiL9lRET/yLtqI8wpHv&#10;nx7sW1T4L+Ook1OTRN+i3ga/hX54l8p/8/8AAq+Xf2B/Dvw6+Cv7LOi+PPEa6L4Yu9Uubh7jxDrE&#10;sUW//SJYok81v4fl+7/t17v+2Tr1z4d/Zd+ItzBu85tJe3bY33Ul/dP/AOOu1fEPwd0jUP22vE3g&#10;nwZHp99Z/s/+A9PtxfQ3FqsSajfxRfOjSr825ml+7v8AuJv+Vmq/eCXLzH3p+0J8L/8Ahe3wV8Q+&#10;FbC+Wzu9TtopbG7Q/clidJonVl/h3KnzLXyV+zL+yT8Tta+Mlp46+PyXF+fCtvb22gW19fRXqyzR&#10;J5ST/I77dnlK/wA/zNK+/wC9X6B2NnBZWsVtBGsVvEqxJEq/IqrVryYkbdtXfQMdRRRQUFFFHmUA&#10;FFFFAA9fMHxnaP47fGLwl8PrS3k1Pw74fv11XxNdxfNbxMqv5No/+2zL93/a/wBmn/tmftaWf7PH&#10;g2W10y4t7nxzqibdN0+T5vKj5D3Dp/dX+HP3mx/DXy/+zR8J/j78Wfh3qDweJJfhz4f1rUXu9R1m&#10;4t2XU9V3D55U/wCmX9z5ol5b79RzS+yRKR9c/Ej9prT/AAvqD+Dfhzo0njzxxH+4/snSl/0fTkX5&#10;fNuJPuIqZX5d3/fNJ8Nf2cLy68SL43+KOqL4v8YSpsS1liT+z7Bf7sUX97/a/wBqu6+EfwN8G/Bf&#10;QVs/DeiWlnPMiC71BIv9IvHU/elf7zHcWbr8telUDGQwqi9FpXfbWH4i8TQaJ+7XfNd7GZbeFdzt&#10;XlOk3nxS1Y61rmpSWGiaUv8ApGlaTFve78pN+77R8m3e/wArbV+7urWNOUviI5oxPdKKzPDusf21&#10;o1lfbdn2iJX21o/eqfh901HUUUUAFFFFABRRRQAUUUx3VF3N91aAH0U1XV/nRt6f7NOoAKKKKACi&#10;iigAooooAKaz7NlOrxn47/EqfSZNK8F6Luk8VeJGaC2CSbfs0Q+/Kzfw/Lu/8e/u1VOnKpLliTKX&#10;LE9P0fxNp/iJrv8As65juzZzvaz+U33JV+8ta9cf8L/Alt8OfA+laHA/nyW8f7+6b5Xnlb5nlb/a&#10;Z67CiXLze6KIUUUVJYUUUUAFFFFABRRT6ACimUUAPp9Mp9AENFFPoAZSv9ykri/i18TNK+EfgTU/&#10;E2sSqtvartjR/wDlrK3ypF/wJ6APHfj1rN78R/ih4Z+EGmyt/ZWoRm98QzW7YZLVX3bN38P3fu/7&#10;a/3a+hfD2h2fhrRLLStPhW2srOFIIIV/hVa8K/Y9+Guo+HvBuoeL/Eu5/Ffi2f8AtK8aZfniVvmR&#10;P/H2b/gdfQ1WRE5b4ieGE8W+F7i08pZbiP8Aewb2+XetP8A+Krbxh4fivIC3mr+6nRv4ZK6ORdyO&#10;u7Zu/irzTYvgH4leVF5dtpWvfM/y/L9o+aoGenUUU/zKChlFPooAKKKKACiimUAcx8SPCMHjrwXr&#10;Hh+4X91qNrLbv/wJf/ittfO37FfizVrG68U/DzVt3k6GfOsUfZuVWldZVO3/AG9n/fTV9YeXXwZq&#10;2sah8K/29HbdnRNWvIIml/g23SfOjf7kuxv+B1cSPhlzH3nRRRUFhTX27ajmmWBGZ9qRKu5ndvlV&#10;a+ZvGHjnXP2gfF1x4I8DSSWvhCN1/tPxTaK331XeYkb/AIEi/wD2NApSOh8ceNtT+LviRvBHg24a&#10;PStrJrWrIu3yl/uLu+9uWvVfAPw90r4c+HYNI0aBkhT70srb5ZW/vu1TeDPBWleBNCtdK0i2WGC3&#10;jRN+355GVdu52/iaujVf9qrJj/MFFPqtc3EdjC887rHEi7md22otQWTb9tRO6v8ALXzXrHhvUP2o&#10;PF2qwXmq6po/w30t/s9qmmu9u+qS/ddmf+JE2tXl2gfEfxf8D/GWu/A3S4LrxVrUsyTeG7vUJjJK&#10;sEi72dm/uLtdl/usr/3aXLIjmPRvjV4quvHHxw034S2+qx28V/p8V9Lbx/3FlfzWlb/cT5U/76/h&#10;rrvjH4B0yH4a21/LHA+s+H0W4tb2KJIv3qfN9z/a2/drOk/ZD0O40rT7tdZ1Cw8aW8jXb+JbVl+0&#10;S3D/AHnb++n91a3fCPwB1Wz8WW+t+M/HmpeORZRbLHT762iit4H/AOerIn35f9v/AHqfwkna+O/h&#10;rafEKxtUnurvS9Rs5luLPVdP8pbi1df7rOjr/wCO12FtC0KbW3f8CarFFHMVyhRTKKCx9Mp/mUUA&#10;Mp9FFABTKf5lMoAKfR5lFABRRRQAUUyigB9Mp9FADKfTKKAH0Uyn0AFFFFABRRRQAyiiigB9FMoo&#10;AfRTKKAH0yin0AFFFFAFZ7hY43beqbfvM1fMGm6tqP7XniXUEglk0/4SaRcfZZVRjHLrcqfP/wAB&#10;i+5Wz+0Vqk/xK17T/g3oFzJbXurr9r1q7t2+e1sF/wDi9qr/AMDT+9Xuvhvw9Y+FdDtNI0yBLWys&#10;oEt4IlX7qKu1aOX7RHxFvR9LtdD0u10+yhW2tLaPyooV+4irXA/Hj4jy/DH4b3uqWR87V55IrLTo&#10;du7fcSnan/szf8Br0ivn7w7FJ8avjlN4hldX8H+EW8jRwmPLu75lbzpv+Acbf/2qoJHq/wAKfDLe&#10;Dfh14f0Rzm4s7OKKf5v+Wv8Ay1/8f3V19MT5afUlhRRRQAUUUUARSV4P4beX4pftC6/qV0pk0LwW&#10;v9n6ejKuz7a+zzn/AN75dtei/F7xZP4O+HWtanZtm/WAxWahfma4k+SLb/wN1qL4N+DJfBPw60Wx&#10;vF/4mrw/atQZ/vNdS/PLub/fdqoj7R3Vc/4v1JrPThHbPtvLqRbeDb94OzBd3/Aa3n+7/wChVw3h&#10;+ePxr4o1DV9n+iacz2Vm/wB9Gf8A5ayr/wCg1ISOw0ewXTdMt7VTvWJNu7+9Xzs2oS+Df24YIJrf&#10;bZeLvDeyK4dPvXUDu21W/wCuUT/99LX0ovyLtr54/bQ0fU2+Fll4v0GCVvEHg/UoNXtWiTc6qPkl&#10;X/c2N83+7QM+h0fdRWP4V16DxV4d0zV7Zle3v7WK4i2N/eTdWxQUY3iW8sbHR55NSiM1lt/eR+Q0&#10;ob/gG1q8z8E/EDwT4V1Gz0KzutS0RtUn2WVlqdrOkUkrN9yLf93/AHd1ex7N/wB6uL+Jnw/X4j+G&#10;bvRZJbaGK4Ta0lxafaGh/wBtNzbdy1ZkO+KXh0eJvBGqxxKHu7WN7qxf+7cxfOjf99rXlvjrxRp/&#10;xr8QeCPh86M9jrNt/b+sRf8ATrF9yL/gUu2vUvB+gr8NPhzp+l6nrE+rxaNY7LrVtQ+/KqruZ3rx&#10;r9inSrbWdB8S+Op7Zo9Q1nVp7e185fngsIv9TF/s/edv+B0B9o+lrdNi7duz+7T2mWP7zUVw3xM+&#10;Fth8TbGxiurmS0uNPn+1W1wihtj/AO0rfeWoK/wnYzTReU/3X/2K8Y8K67ZeAfizaeBdIu1u9C1i&#10;0uNQtreFvN/s6dHVpU+X7iP5qMqt/t1W8P8AgfwXr2vGw8UeE7ay8UWkzeVFfPK1ve7fuzQb2ZWV&#10;v7v3l217BonhnStD3f2fplpYbv8An3gSLd/3zQBsp9ynUUUFhTKJKKACin0UAFFMooAKKKfQAynx&#10;0yigB9MopsL713UAeZftO+Hx4k/Z5+I2nrF5k0ugXrxL/wBNViZk/wDHq8y/ZP8ACvhr4rfsd/De&#10;y8R6RY+IdOisPlt9QgWWLdFLLF0b/dr6S1S3S+spraT/AFMsbI+3723bXyf/AME8Nbk0fwT49+Gl&#10;3cede+A/FF5pvlM+5lheV3Q/8CbzaCJcv2j6p0fSLPQ7KKy0+zhsLOBdsVtbxqiKv+6teCftbeH2&#10;bxH8FfE8atv0TxvYW7vu+7FdSpE//stfRleUftNWkU/whvZ5pPJhsNR0vUpWT7yxW2oW9w+3/gMV&#10;ASidz4n8H6R468P32h65YRarpF9F5Vxb3C/JKtZXw3+F3h74S+GbLw54T0yLR9EtdxS2hZyu5uWd&#10;i5Zmb/eauxT7lOo5g5eYKKKf5dBYyiiigAop/l0eXQAyn0yigDk/GHww8OfEKXTm8RaJaaoLC5+1&#10;W4uk37X2Mv8A7NXUQwrCnlqqoi/KqrUlFBHKFea/Fr4sWPw50+zgVPt/iHU28rTtNi+Z5W/vf7q7&#10;vvVofFb4maV8KfCl3rOpy5lVNtna9Zru4x+6gRV+Zmdq8++B3wv1KbXLj4m+P7bZ8QNWg8r7D5rN&#10;b6Ta/Lst4l3tt+5uZv77vW9KKX7ypsRKX2T03wb4Zn0+Fr7Um87WLpd87792xv7if7NP+IOpf2V4&#10;V1Bo1/0ueJreBf8Abf5Erpn/AHKu1eZ6tcxePviNFpEE/wDoXh+VLq88r+KX5XRG/wA/3qmn+8qc&#10;8gl7seU9D0exGn6ba23/ADwiVKvUDpRWUpcxcfgCiiigsKKKKACiiigBBxxXhX7RnijVbm1svB3h&#10;zbNrGrfN8/8Adr2rUNQg021nubmRYYIY2lkd2+6q/wAVfPf7N13qnxS1fU/iLrMDWX2o+RZ2Ltu8&#10;hfl+X/vnav8AwJ69HBKMebES+z+ZlUl9k968LaOmheH9P0+P50tbaK33t/FsTbWtTUSnV53Nz+8a&#10;/CFFFUdQ1iz03yftM8cPmvsXe235qAL1FFFABRRTXm2/w0cwHFfFf4oaT8J/Al/4k1USPbwKqxxR&#10;L88sjfcRa8y/Z4+FupzySfEXxwwuPGOsL9ojTcWWwgfpEn/Adn+7tWuVht2/aS/aCluTcfbvh14V&#10;/dRQp81ve3mz52b/AGkZtv8AwD/ar6oijEUfy12VP9lp+zj8Ujmj+9l/dJP4adRRXGdIUUUUAFFF&#10;FABRRRQAU+mU+gAplPooAKfTKfQBDR5lFFABJXyp8Rref9oz9oCy8DOzTfD/AMLxJqGsOvzRXl06&#10;fuoldf8Af/8AHHr3L4t6X4n1j4eeIbLwdc2tp4huLR4rOa/3+UjMcE/L/Ft+723Y3V4P4J+D/wAV&#10;fhH8LhZt4j0uzsNPsZVbSdHg/fXkv/LJ/tUv3H+6m37tETGR9TWDwKvlQNH8ny7U/hq3Xz78N/gp&#10;rlh4F8P3zeKdYs9fa0iuJLaSRHt4pmVHaLZ/d3/K3zfN8/8Aera8J/GO+0PxRa+CviNBDpXiCXYl&#10;jqFur/YdU/3G/gb/AGGoLjI9orB8beH08R6HLBtX7RF+9gb+661uecrtt3Lvp1BZh+D9Y/tjQ7eS&#10;VGjuIv3U8T/eV1rfrg/tE/hfx80cu3+y9WXdE/8AclX/AParuaCIj46KKZQWPplFRXib4W+7/s7q&#10;AJaKwPCGtf2xo++SSJ7iCWW3uPK/hlR9rV0VADK+W/2mvhffah8RvCeu6NY3Vy9zf27XX2WLf5cs&#10;TJsdv+A/+gLX1PTKCJRCqepajBptnLc3U8dvaRKzSzTNtVVpNU1a00Wwnvr64jtLS3VpZZpW2qir&#10;XzBfeIte/a61qXSdEVtK+FtrOiX19Mmy4v8Ab82yKj4ipe6WNV8fa9+1BrN94c8FS3GkeCbOVotR&#10;8QMzL9sX7jxRf+Pf5+Wvf/BPgHQ/h7oVrpGgWEVjYwfdSJfvN/Ezf7VXfB/hLTPA/hrT9B0e2+x6&#10;ZYReVBFu+6lYnxa+K3hn4K+AtT8X+Lb06doWneV9ouFieVl3yrEnyr8x+d0oEdnT6+fPhr+3P8Gf&#10;il4ssfDOg+KZRrt9/wAedjqGmXVq8/ys3ytLEqn7v96ve/taf3m/4EtRzFFisrxBoln4m0e70vUF&#10;32l1E0Uqbtu5WrQ3/wDj1HnLu27qsDy3xZ4m8Ofs6/Dy2tbaCd0QtBpmlpK8s11Mzbtibtzfeb/g&#10;NeM+Kv2cPF2ueH7fx419FH8YbW//ALSgvkkb5bZV/wCPL+793/Y/vr91q9guPh1qev8Axgk8S+Jf&#10;sF/omkFB4cSGR45rV3RPN81fuu29fl/4DXoHiK8vrfT1bTrRbx2dVZN+35f7y/3qCPiPOX/aG8O+&#10;H/hTovjTxI40n+0bOK4TTy2+4kZwvyRJ95vm/wDiq3vhh8SLz4kafNqLeGtT0HSn2tY3GqFUmulO&#10;/wCbyuqfd/i+9url9E/Z/wBP1TxppnjnxncSeIfFViixWeG22lku9nRYol+9t3/eevaEddu6gI8x&#10;LRJULXCfP833aVLhf71BY6il3p/erivit8U9A+Dvw71jxj4hmkh0XSlV7l7dN7rudU+7/vOtAHaU&#10;VTsNQt76zguIOYbiNJY/9pWq1vV6AHUU3ctG9d+ygB1PqLeu7733fvUb1SgCWmeZTfOj/vUO6r/F&#10;QBLRRRQAyin0UAEdFFFADKKKKACjzKfTKAH0UUUAMp9FFADKKKKACn0yigAooooAKfTKKAH1h+J/&#10;EVt4W8ParrF62y0sLaW6l/3UXdWzXz9+1Bdal4m1bwP8N9Iu2hfxXfN/aOxvn/s2L5rj/d++v+9t&#10;20AWP2W9Ln8SaPqXxL1u2ZPEHiq6llVpvvQWqvst4l/2di17z92qOm2dto+m29paosNpboqIifdV&#10;a5P4tfFPRPhJ4bGqatIzyTSrb2VjCu6W8uH+VIkSgj4YnLftDePtS0bSbLwn4Y3TeL/E039n2flf&#10;8uiN9+4f/ZRf/Qq7j4eeAdJ+HHhbTtA0mDbZ2Sttfd8zOx3Ozf7xauC+Dfw11OPXNQ+I3i5WTxlr&#10;kHlNaKV8rTrXfuW3X/a+VNzf7NezfaYtu7ctWREdRTfOj/vLR5y7tu75/wC7UGw6n1E7qi7mbYlJ&#10;5y/L/tfKtAE1Mm+7Vb+0Lb7QkBnj89k3LDu+Zl/3aNQ1KLTLO4uZ5FiigjaV2b+6tAHjPjz7Z44+&#10;N3hLw1bXLvpegr/bWrRL9xn+7bo3+18rtt/2q9tT7leS/s9aPfTaPrPi7Vdw1PxRef2ht/uWv/Lu&#10;n/fH/oVeq3l7Fp9rJczusNvCrSSO38KrQRE5b4gaxdQWMWkaTOq65qjNFB83zRL/ABy/8AWug0XS&#10;oNE023sYEVIokVPlWvI/gp4gT4qeMvE3jqW2ZIYH/srStzfPHa7Elfen8LO2xq9T8X+JLTwj4cv9&#10;Zvmb7JZRNK+xdzUfCM2aq32n2+p2c9tcxLNbzxtFLE/zKyt95a5/4Z+IdU8SeA9H1XXbSPTtVvIP&#10;tE9pE+9It3zKn/fLLXH+HPidqnin4uajo1hFaP4YsLNvNuGUrN9q37f723Z9/wD2vloA439lOXUP&#10;A2peNfhZrV0Wn8OX3m6Qlw/ztpsv+q2/3k3K/wDu79teg/Ff426Z8KW0q3ltp9Y1PUbqK0g0+xZf&#10;N+d9u9v7q147+1hq0nw4+IPg34iaLfQp4g0tXsrzT5WbZcWcr7EeXZ/CjvurTk+GcWpfFzwPLdTr&#10;rGryeb4h1rU4X2xS+VsS3WJf7m90+X/dqxc3KfQeseItP0GJH1C8jtld9q78/wCf+BVLoniDTvEV&#10;uZ9N1G21O3X5WmtJ1lTd/wABrF1DwvPbX17qmlSLDqNx/rVuPmil+Tb/AMB+6teOW/gaCfUNd8Xf&#10;DOaTwl41s28rVtGvU/0G8l+/sli/4G22WJlo5Q5jU/ae1nUNat/Dvw40OQw6h4yvPst5NE3zQaci&#10;/wCkO3/oP/fVd18KbHT9Jm8W2Ol262lna6x5Udug+SP/AEe3r5e+B/xx8O6l8TfGnxK8c6gNE1vU&#10;Y00jRdGkid2a3T7/ANnbZ+93yp/D/tV9RfCPR9Q03w/d3uqWn9n6jq2oXGpz2e/d5Xmv8ife+9sV&#10;P+BbqRP2j0CiiipNTn/FnhLTfFuktZ30TfK2+KWF2SaB/wCF0dfmVq4Kx8e6v4B1PT/DXjZ/tEd2&#10;7Cx8TQwt9lZd+1Irr7qxS/Mv8TK1ewVjeKfDOn+MNDvdF1W2W8029iaC4hf+JWoJNRfnXdTq8Isf&#10;Elx8Ade0nwv4iu0n8F38qafoWpne1xayfw291/st91Jf9j5691R1f7tBRLTKKfQAUUUygAoop9AD&#10;KKfRQAyiiigA/hojoooAbN9z72yvjv4D6T/wgP7e/wAetIVo0i8QaZYa7BCn8S79jv8A99yvX2NX&#10;yN+1HrFt8Hv2pPgV8QY4lhTWbq48Iaxcf89befyvs+7/AHJdzUESPrmuU+Jng2H4heA9c8N3DLGm&#10;p2ctusj8rE7L8j/8BbFdTQkP7zduoLKul28ttp9rFPKs0qxqruqbdzf3quUUUAFPoooAZRT6ZQA+&#10;iimfdoAKK5Hx58R/D/w50tb7Wr3yS/yQW8Q33Fw392JPvMa4Ww1j4h/Eq8jubBF8D+GfvI13bLLq&#10;Fwu7+43yxVpGjKUeb7JEqkYntH+9trM1zVrPw/pdzqF9cx21laxtNPLL9xEX5mauTk+FWnzyNPeX&#10;N9ePu3+bNcnf/wCO14V8Wby+8ReMv+FXxXF3f+CP9F/4SS4dN0trEz7kt1lX+/sXd/FXRRoxqS5Y&#10;yIlUlE6PwTod58dPiHJ8Q9chEngrS32+FtMuFY+bKr7Xv3X/AID8n3v71fRyQqjblWqGi6bbaLpN&#10;np9pbpbWlrEtvDEv8CL8qL/3zWg3yLurlqVfaSsXGPU5n4geLIPA/hm71a4DOYl2RxJy0srfcRf+&#10;BVl/CXwy+i+H/t2oQbNd1ZvtuoysvztK3zKjf7its/4BXI3ki/Fz4sxWcEu/RfCEqy3i/daW93vs&#10;T/gHlbv++a9nh3+V833q0qfu4+z/AJiI+9LmH0UU+sTYZRRRQAUUb9tch46+JGg/DqztLnWrtrZb&#10;q5S0gVI2d3lb/ZWj3pfCB19FFMf7yf36APDv2wviDF8P/gvqCbWe78QSpoFsiN8zPPuX/wBB313/&#10;AMJ/Bq+AfBGk6KzrLdQRfv5kX5ZZW++3/fVeK/EO3s/jp+034R8KyMz6F4JWXX75F+XzbxXiW3T/&#10;AIA3z19P12VFKlRjS/m94x+KXMFFFN3ru21xmxW1LUoNKtXubmRYYl/jZq4HxNo/9tf2f/acuy6u&#10;rxPsdvu+RVV9/wA/96qiXl78QvH1xbp5D+ENCl2zj+O61Jdrqv8Auxbl/wCB7f7taGmzReMviNdz&#10;xHfZeH4/sv8AvXUu7zf++V2VvD92c8vePQkj2L8tS1En3KdXLE6ArxX9p34oXPgPwbFpWjo0viTx&#10;HK2l6ckP34ndNvnf8B3r/wB9rXsly8cabpWVE/vNXzl8M7WT4zfGTW/Ht3F5vh7QmbTNAk2bRKyv&#10;+9l/vffXd/wOu3Dxjze0qfDEyqS+yem/BP4aW3wo8B6doEEnnyxFpZ7jb/rZWPzH/wBl/wCArXV+&#10;KvFVj4P0mbUNQk2W6f3PvVrMmxa+e/it5fxE+IGh6au2fSrW/gtdyOyu8/mq9x/wFEVP+BVFGP1u&#10;tKdQiX7qPun0Bp90l9axTru2SLuXcu2rNNh/1aU6sDoiFFFFABRRRQAUU+mUAFFFPoAKKKKACn0y&#10;n0AQ0UUUAFcd8X7Oe/8Ahh4mhtovOufsErRKrfebbXY1DeQpdW0sDfclVlagDM8G3hvvC+k3Lffl&#10;tInb/vhap+N/AOjfEDRZtM1qxhvLSVfl82Lc0Tf30b+Fv9qmfDd1/wCEXtbb+Oz/ANFb/gNdRVEn&#10;iPgDXr74W+Lovh94gvLy/wBMZN2j69qc+95/+nd2/if7/wD3zXt1cj8SPh1p/wARvDUum3I8mdG8&#10;20ul+/BL/fWqPwn8ZS+JdJutO1DcmtaPL9ivFf8A5aMv/LUf7L1IHn3xi+JUN1rWo+H9E0qTxDq3&#10;h1Vvb77DcLv07eu9N6L83zL83+d1ep/D3x/pfxF8N22raXcJNE42yxq2Wik/uOP4WritHj0PQf2i&#10;PElnBodtZarr2mRX9zqaD57/AMrZFsb+9sSvEdb8C/Ej4S/GbVte+Gt5aX+iqy3V54IlV7e3uomT&#10;55Yn+b96n/j2z/gNXymfN7x9m+ZVa2v4LtpVinjd4m2Oqtu2t/dqDStVh1iwgvIG3xTqr/7tfP17&#10;8QNE+C3xv03w3c3X2efxVqNw/wC9bbFvn2svzN/HvRf++3qC+Y+kaZN/Av8Aep9c/wCM/FWm+B/D&#10;t7rmqTJbWFlE80rt/sr/AJX/AIFQWeWfAfXpNS+J3xksfNzDZa6irFt+RWaL5v8A0CvdvMr59/ZU&#10;sbnUbXxf47kijtrfxfqst7Zwr9/yld03t/vPvZf9mvf6JERHbqyvEHiTTvDGm3GoapeQ2Flbrulm&#10;uH2otVfF3jLSvA+gXWtazex6dp1qu6WaVv8Ax3/er5b0+18T/tieKv7S1CW88P8AwlsJ1ezsZIfK&#10;fV/9t/8AY3q3/oP+1QEpFi4j179sfxIsYa60f4RWsrOZYn2S6jIv8P8A31/3z/vV9UaFoNj4b0u3&#10;0/T7aO0sreNYooYU2qirRoOg6b4b02DT9KsobGyt12xW9um1ErRqwjH+YK+Uv+Cnz+T+xb41kZd6&#10;pc6b8q/9hC3r6trwj9tD4NeIPj7+zv4i8D+G5LKDWr+S0lgk1CV1iHlXEUrfMqs38H92oiEvhPnn&#10;9pL4xWnxG8D+A7TwL4Y1rxBP4b1Ky1rUPEE2h3VrFokVnslf97LCvzy7Nu1K8B+LXhf4h618bda8&#10;Qadr1/o2tWXhiz8c3N6m5Liw824/499m/wCZETZuR/7n3K+tX+LyePP2iLj4R3N3JJ4TuNFbTWUr&#10;F5TajB829H+83/fX8FdXonwC8Q2fx88WeKvEl3p954Y1PwRb+GvtDtsll2t+9dov4fk3fxfx1f8A&#10;iJ948s8bfth/Y7j4feEJfH+m+Ev7R8Lf8JDrXi+7SJbj5XaJbe3if915ryo38LbdjbUpn7L37Rvi&#10;/wAReHfjhqV/q9p8RfEHhvSbfVNHXT7qKWK8jNrcSw2+yD5Fl3xbJdvzb/8Adr478D6TLovxistX&#10;8Wafo2sWng2Ce1Xw94kumsk1S3WWV0dJXR13JLceaqP977tfp58NLjxVD4P8RatZ/B/Q/BGrTQrJ&#10;pukWupQ7tRdUZkM8sduqxL/D/G3+7UcvKPmkcv8Ass+PvEnxg0jR/GE3xT0nW5bqzSXXfBsOnRI+&#10;lzsv+qRll82Jlb/nru3f7NZVz+0h/wAJh448ZWUXxh8IfDXRPD2qf2Taxan9la91KdIomllk82Vd&#10;sW+XYqou59h+ajRvhT4o8VfHbwr44tfh3Z/CCTS2un8Q3tpeW8sviFWVFS3fyNvmpv8An3y/3Ern&#10;F+CN98I/G/jV1+Beh/Fzw54g1ifWrHU/9CTULBp1TzbR0nT5kV4tysjfx0E8xuxftdavrX7Gdx8W&#10;NL0yyuPEunana6XeWMMu60uLj+0obWVIm+barpL8r/Nt3r9/bWl40+MfxM+Cnir4XXfjK50a/wBK&#10;8da3BoFzotlZPE+jzz7dmy43v5+z59zMi7tv8FafxW+FOveNv2Y/+EX8P+DNH8H61dajpd62g6bK&#10;n2aBYtSt7hvnSJFZtsW5vlq3+1n8KfEvxU1L4NP4esoLyLw74603XNTaafZ5VrE3zuv96gvmPJPF&#10;th48vv8AgpFFp+k+K9JsbtvAMt3a3VzojXCW9m166/Z2iW4Rnff8/m71+9t219HfEaTx5Hq1n/YX&#10;i/wr4P8ADkcK/bL3V9Pe6uJbj+4n+kRKibdv3tzV5L8XPBvj/wAF/tcaJ8XvDPg6XxzpMnhF/DFz&#10;p9jdxW9xby/a3n839623Y26qn7QHgPVdS/aE0LxHrXwpb4u+CpdAWwtdM823li0u/W4d3la3n/dN&#10;5qPEm/8Ah2UBI6f4U/tQz6x8NfiprXir+zZrr4c3V7a3l9ozN9n1FIIfNSWL5n271/g3tXgn7VXi&#10;D4y+Jv2Jda8T+M49Aj0jxBb2r33h+x0+WK40aJ7qJoZfPaV/P6RbkZE/1v8As16N8Hf2afENr8N/&#10;2h/CWp6BpPhGx8aaheDRrLSn3WsEctp5SbdiJ8qtt/g/hauJ+Lf/AAuz42fsraj8K5PhXqOj+JbX&#10;TbNL7VbjUYvIu/s01u+y1K7t0j7B97bt+b738Rykcx9RaxfeP08L+BYPBTeHraxnslOq6t4gWWX7&#10;LEkUWzyreJ081n+f+Ndtct8Cfjt4n8WfGr4i/DXxZBotzdeF47W7sNY0FWih1GCVf44mll2svyfx&#10;1wP7UPhHxl/anwZvl8Na347+HejRSw+KPB2gz/vbxvs6eS7wb0W4RHX7jf8As1VP2VvhVrHhP9pb&#10;4geLYPhwvw28G6/4esDpumpGieQ6t88Uqp8qS/Izsi5++vzUSjL4i+Y9l/a2+Neofs7/AAU1Pxvp&#10;1nbX01nc2sX2e73eVseVVbO1v7ua4fVPjn8U/h5feBtb8ZeHPD9n4R8R6pBp1/DYvK1xoj3DqkPn&#10;Ss+1/vfNtRfm/wB6s/8A4KiXKW37H/iDzV3xNqNgjf8AgQlYnjrxJ8RP2hNe8H/Di6+Fuu+FNJsN&#10;bsdS8Ua9qTL/AGfLFZutx5VrKn+tWV4vv/J/DRyhzHpfjb42eKta+Nlx8LfhnbaJdazpNgmp6/qW&#10;uec1vYK+3yIlSLazyP8Aexu+7Vj4G/HLXfFPjbxR8NfH1jp+j/Ebw/El68WlO72l7ZMqbLiLf935&#10;n2steY+MLHxJ+zf+0x4v+K1p4N8R/EHw34+0+1t7q18J2f2q+066tYkiXfb7vnR1/j3fK33q6H4B&#10;+Eda8cfG7xl8ePEHhm/8G/2tpUWgaT4f1iLy9QS1iKM8twi/dMsqfKv91P8Aao5Q5vtEH7PP7Rfx&#10;W/aI/wCEa8R2PgjSdJ+Hsq+Rq19dXT/aLiXymZ5bVP8AnksuxPn+989eufDbxf8AEHxB4++IGmeK&#10;fCFtoHhrS7qKLw7qcc/mNqkfz732b/l27U/u/frmP2KfDOreD/2WPhxous6bcaPqlnpu26sbqFop&#10;omaV2w6t8yt826us8BfEjVPGPjXxvo1/4K1Tw3a+HbyK1s9WvlZbfWN4dneD5V3Km1f7336fLEfv&#10;HqdFMp9IoKKKKACimU+gBlFFPoAKKKKACiiigAooooAKZT6KAGUU+mUAFFFFABRT6Z5lABXw98VP&#10;izrnhT9r68uYrG5TR7ewi0qXVn06W6Swif8AevsSL+J3V/mr7ff5q8I+E1msfx8+MtvNApiumsJB&#10;u/5aLsl3f+hJ/wB9VcSJGJ4a+PMEnheLQPA95qXxR8TL8zXV9YywJ8z9ZWZE+Va634cfAhtM8ST+&#10;MPGWqyeKvGFw++Ca8iVodJT/AJ5Wq/wr/tV65ZaTY6f/AMe1tDb/APXJNlW6RHL/ADGdqeqW2haX&#10;dXl02y1tYnlkdv7q15p8D/H+u/EpvFeo6pbJYWEN8lrY2ez54v3Ss2/+9/rVb/gVQfH3XrK0vPDW&#10;kalc/Z9KvJbi7vIt21LqKBE/0dv99nX/AL4q58O5IPhj8Mk1LxVqEOnSyyNeX9xfOsSb2/h/74Vd&#10;q1I/tHnnjjwh4S8O/FbUJfF9jFfeHtWsZ9UNxNK8TWcsTfOnyt/Hvq/+zb8NZ9J17xD4ytbq+s/D&#10;usjytM0OWeWVFiWX5bhvNb77BF/4C1U/A8b/AB0+MGua54ht5bHRdEtYrLTvDd8v+vil3v8AapU/&#10;2/kX+L7lew+IPiV4a8GwpYyXcD3v+qt9JststwzfwokS0Acv+0ha3PiT4Y3nh2xaX7VrdzFYRG3/&#10;ANb9/e+z/gCN/wB8tXok17aeFvDrXN5KltZWFr5ksrfwxRJ96vme4+J9xZfHDUdY8Y6frUJ0nTov&#10;7F8OafZy3TebOvzuuxdrybfl3fw/PXb3Xhfxl8eNK/4qdJvBXhO5hkik8PRyiW7vFcfIbp0/1W3/&#10;AJ5I3+81Xyi5jn/gfbr8XPiJdfEqTT7mHTYvN/syaaLZ9o813Tev95UiXb/vPUf7X3jaS+tdF+GW&#10;mNcvrXiWVJfs9iz+dLbo/wA/3fur8v8A47XS+HvBvxa8M+DdP8IaRfeFdItbKJrWLXlFxcTiL+B/&#10;srIqb/8AgbLXAab8F/FWl/Hifxz4d1OPxTqfh+z/ALInm8TXTp9saVGd9jqjeVt3p8ipto5Rn034&#10;Vsk8M+E9KsJ22LYWMVuzO33dibf/AGWvMfFHi5fiwPEWi+H0uLnRdPs3e51OH/VXkuz5LeJ/4v8A&#10;aqO/+Hvj34jXcEXjDxFZ6R4beJVufD3h/c6XX8Tq902yTb/D8i1614f8OaZ4b0a00zSrGOw0+3XZ&#10;FbwrtVVpC96R88/s9/GD4e+A/g3oY1Pxto6alftPd3Nv9sRrjzXd22eUvzfIu1f+A1Z8d3HxG+Lm&#10;nTaho+gtpWi6TPHd2mi6owSbxBtdX2y/88Itv8L/ADfNXsWl/CHwPo+pHUNP8IaHZ6gzbvtNvp0S&#10;P/31trr/ACUp+6HLI8Si+I/xA8YW6aXovw71Dw5cyxbZtT16dIrezb7vyqvzS/3q479nTwL8SvCH&#10;gmx8ManosXhm4iMjXevXV5Ff3Fy+99uyJPlX/Z/uoK+ntq7dv/s1Vrq6g0+382SeO3i/vSvsWo5o&#10;l8pwk3wb0abwHrXhu5uLi/fWYJbe8v71vNuJHZfv/wDAfvKteNfsS/2rrC+KLzXLyO5u/D8qeE4F&#10;Rt+1bXfvf/gfyf8AfFdh8bv2ktG8K/DzxFc+HLmbxDqtvavFA+hxfaooLhvkTzZV+VfmZa8J/Zl8&#10;PfEb4b+Jr3QsaX4fuvFegQa482szyytFLEyxSy+VsTbK73CNsZv4aPiDl94+7Jpti/dZ/wDcr5m/&#10;ap12x1OTw54Z8O6gq+Mtev8A+xfNtZfnitZU/wBI83b/AA7a9A0zw/8AYbeVvGPxPn1ud93yxTxa&#10;bbqv+5E//s9eZeE7jwHr/wC0Rq2sW+oaTpGkeB7VdNt0a5iRbi/l3+bLu/i2JsT+KgD6J8G+D7Hw&#10;P4R0jw9p4P2LS7ZLWB5fmfaiBdzf7VdFXLv8TvCcMW7/AISrRET+8+oxf/F1S/4XR4A3f8j14Z/v&#10;f8ha3/8Ai6jmLO1p9eZ3X7Q3w4tW8o+OdDklZti+TfRS/wDoNVZP2kPADs/la40yKrNvis5WT5f+&#10;AUcxB6tTK8nm/aK0by92naB4o1jd937Dosrbv++tladr478U6vAFs/BV1Zytwp1O6SFV/wBpvvN/&#10;441WHNE6fxdoWn+J/D1/pmpJG9lcRtHKZVQ7fl+9z/Ev3v8AgNef/su+JtV8W/CXT7rV7hry4tZ7&#10;iyW9b/l6iilZUl/4Em3/AL5rVl8L+INbnmuvFXiGGHR1Vnk0vTA0MJX/AKay/eZduf8AZq14R+JP&#10;w7uGtdB8NeKfDczoGWDT9O1GB32/7CI1HMM7+imx1LQUMp/mUyigB/mUUUygB9MoooAKKKKACiii&#10;gA/4FXzx+3R8Iz8Wf2fPEK2rSQ634f8A+J/pk0P3/Pt0Zsf8CXev/fNfQ9Q3VnFeQvFNGssUi7HR&#10;vustASPPP2ffi7Z/HL4S+GvGloVT+0rb/SYVb/VXC/JKn/AXVq9Jr5e+Bf7L3iX4IfFW5OleNJZP&#10;hKq3Vxp3hP5ke1up3Q/Of+WqIvm/eb+58tfUNBEZD6PMplFBY+mU+igBlN8ynU2SokAm5a8w+Jnx&#10;el0G+Tw34V09fEnjWfa66YsxRIIs/wCtlb+FP/QqZ8WPiLqWj3lj4Z8LWv8AaXirVn2LsO5NPi6f&#10;aJv7qqzJ/vVt/D34YaX4Es5W3f2lrN1zfaxcL/pF03+23/stdEYxhHmqESlze7EyfAPwbtNB1SbX&#10;tcvJfEniedt7ahqHzm1/6ZQf3IvvV6b5PybaVP46bNIkMbSO2xV+Zmb+Gs5SlLcIxjE8/wDjF49u&#10;vAHhOS606y/tPXLyVbTTLHP+tuH+5/wH5WZv92uP/wCEG/4Vr8KZLRZf7S8QanfxS3l2y/PdXUtw&#10;n/jv/wATWl4Ht0+I3jS48czzyTaTYb7XQ7dh8i/LtluF/wB/51X/AGat/FDVZJPH3w80GDdtutRl&#10;updn9yBN/wDn/drtp2hL2UfWRlL3vePUoU2xVxfxW8aXPg/wrLLYwLeaxdOtrY2n3vNlauxmuUto&#10;nlkbZEq7m3fw14p8L5p/iv8AEDUfHMlw58Paa76doVu33ZWX5bi6/wCBNuT/AL6rmpRj/Fl8MSpS&#10;+yeifDXwLbfD3wvb6Zbs00ufNubh/vyys252b/vquvoRVp9ZSlzy5jaMeUKKZQ/+9QAU3en96vNv&#10;iJ8T7vw9qVr4e8NaYviHxReIzra+bshs412fvbhv4V+b/gVcbf8AxN+Kfw7dH8R+BofF+nyNua+8&#10;HO7SwL/d+zuu5/8AgLVpChUqRJ5ontOtaxbaJYS3l9KtvaW6NLLKzfdWvkrWvC998aPjf8MfEuo3&#10;N6lg2qz61pmkhv3MFhap+6uJU/vSyvE3/fFafiz9pbwj8TvEWj+E7m4n8Oaez/atah8QQNau0S/M&#10;kX/AnVa6bSfjj8Ov+FualNF4l0Sz03w7oMVpFL9qiXf57LLsiX+Lb9nT5V/v16FLD1sJH3o+9L8j&#10;GUoykfR2/bXmnxh+JTeE7Sw0bSNtz4s1x/s+mWf95v43b/ZVa5O6/aWtvFF1/Znw88Oap4y1KVN6&#10;3DW0tlp8X+9cSpt/4DV/4Z/Cu88K3Gr+MfHGpx+JvGFwvmvexxMsVnEu5vs9qjfcT/0KuWnS9k+a&#10;oXKXN8Jm/s6/D1vCvibx1qcs8l5NdXUVk10//LVot/my/wDApXf/AL4r3yuM+FMPk+BbCdl/e3jS&#10;3r/7TSyvL/7PXZ1OIqSq1JcxVOPuhXDfFjxY/hDwbdXNqvmardf6Fp9uv/LW6l+WJf8AP92u2f7y&#10;159cQ/8ACW/EZPNXzdP8Pxb0+b5GvH/i/wCAJu/77rGnH3uaQS90p6bpVj8EfhQlpFPv+yxbPOuP&#10;v3Fw33nf/adq6rwD4Zh8J+Gre0Vf37/v7mRvvySt8zs1czLcSeMviR9h2b9C0Jd8+77kt06fKv8A&#10;tbVevSY2q6kre59qXvEx94fTWfYu7ZTqiuX2W7tu2bf43rI1PGv2jPFe7QdM8D6ddG28R+MJ/wCz&#10;bbyX+aKDev2iX5f7kX/oVejeB/B9l4C8I6VoGng/YtNtkgj3KNzbeN3+81eOfBUJ8ZPiN4g+J99b&#10;ZsbG4fRvDPmL92CLetxcJ/11f/0CvoVNqLW9T3Y+zMY+9LmPL/jn8TLv4e+C4ZtIt47zxBql5Bpu&#10;mW838Usr/e2/xbF3v/wCsr4Z+GbLUfF4lt2aS18Kwf2bFL/z3umH+kSv/tfcrzzxv4iu9S+PWq+I&#10;m/0jRPA1mul6ZaD/AFU+rXSpvdf9pYn2f7NfQ3gPwxB4T8PQ2cESpK376dg335W++1dMoxw9CP8A&#10;NIn4pHSUUUV550BRRRQAUUUUAFFFFABT6ZT6ACiiiSgAp9Mp9AENFFFABSv9ykooA47R75dO8Zal&#10;osqqjXS/bYNi/Ky/df8A4F92uvT7leZ/Gb7Xoq6L4qsYmuX0a53zwq33rd/kl/8AHWr0DR9Sg1jS&#10;7W+s5FmtLiJZYnX+JWq5ERLjfOu2vHPix9u8A+MvD/jy1klTRY/9B1+GNd+6BvuPt/2W/u17LWT4&#10;o0G28T6De6Vdr/o11E0TfL93/aqIhKJ88/tWa5L4B8QfCrx/Y+WIrPW4tPvJX/5859u//gWzdXtP&#10;iLQ1h8RaLryeZ51q32edVb70TI//ALO1eaWHgm1+Inwm8S/DDXNt5daXE+mx3Ey7nb732ef5vut9&#10;2pf2VPiBqvjD4dv4e8VMv/Cb+F5203Vbd1/e/L/qpW/31/i/vK1WR8R6BpOgp4J8QXH2FSuk6tK1&#10;xOrtv8q4b+7/ALLV4V+318Ol+IHhn4eW1rKttqT+Kbe1iuN3zRK8Uu/Z/tfIv/fNfU0Kedbqsm2v&#10;mP49I/xc/aF+Ffw/0q72S+Gr7/hLNa8l/wDURRMixK3+/vf/AL6pfaGQef8AtY+GcWKaf4H8ZxL8&#10;qanNI9pM3+26KyL/AN8pVH/hm/4l/HTX9Pvfjfr2mtoen3CXFt4b8Os8dvM3DZl/4Eo/if5d396v&#10;rfy6dU+7ErlkVrGzSys4raKNYYo12Ki/wrWN448baN4D8N3uta3eLaaZapulb7zf7u2s74lfFbw9&#10;8J/DdxrXiO+jsrVP3cSMfnuJNpYRIv8Aer5x8C/DjxJ+1brun+PfiTBJo/hWB1bSfCa79ku3/lrL&#10;v/8Aifn/AN2iPvBzcpd8N6Drv7WnirT/ABV4htv7K+G+mSv/AGdpTN+9v33fff8A2Puf53V9V2Fn&#10;Fp9nFbQRLDDEu1YlXaqrSWljFYxpHAiwwKqqsSKqqq1dq5SCMQplFcn8SvF58A+CdU177Ot5JYwl&#10;47d32Cd/uom7a23c2yoLOvr56/aS/aZsvgVE2mz6de/2nf2u7TLtU3wvP90p/e+VfnrpvgZ8dF+L&#10;2m6nHd6amjeI9JlSLUdJSXzfI3fcbft/2W/74ryj9sD4S3Xxq8beD9Bj+znyrO8uIlZtr+aq7kT7&#10;38W2jlI5ir4w/Zdu/wDhV3hfW/C08lt4/wBAnOtearb/ALVPL5TSj5v7vlRbP4fk/wBqu5+GPxW8&#10;MftIeD9V8Aa55n/CTw6f5HiHSlWW3MX3UeWJv7jN8yVF8AvjVqP2mP4ffEVY9E8d20e2zW4dkfVr&#10;dE/1yfw7/vbtrf7Ve5W/h3T7XUbjU4NPtbfUrpVWe7WBfNdV/vv/ABVQyjD4C0OG1srV9NguY7Vl&#10;eKS4XzXVk+6+5v4q6NE206ip5g5YxCiin+XQUMooooAKKKKACiiigAooooA80+PvwN0L9ob4b3fg&#10;nxG97Fpd1PFcM+nyqkqtE6snLV6NbJsX7uypaf5dVzEcoyiiipLCinx0UAFFFFABRRRQAyn0UygA&#10;op9FADKKf5dMoAKfTKfQAyiiigAoop/mUAFFHmUeZQAyin0ygAp9Mp9ADK8C+M39p/CTxja/EzRb&#10;L7fpkqra+JrcDc62q7P9KiX+9Eqfd/8Asq99rnNej1/7QzaV/Z0sDR7Ghvkf/wBCX/0GiJEi14V8&#10;ZaN428P2mtaLqEWpaZdf6q4hb5WrmPiB8X/DXgNre1vrtrvVbh9ltpdinm3Mr/wrt/h/4FXmOtfA&#10;vUBqH9oWPg3QIpmbfLFpWoz6fFL/AHt6pWhoY8XeAZ1i0/4KWEdp0+16TqVr5v8AwLcu5qOUjmJN&#10;Y+EOs/Gy7j1PxxLLo8Gn3Hn6BY6fIqXFi27Pmzv8yvL8qfL9yuj0v9nnSI/EVpr3iDVdZ8Zara/6&#10;h9buVeKD/ciRFSk/4XNrMEf7/wCG/iZNv3migR0/9Dpk37RGn2d00F14R8YRLt3ed/YU+yjmD3ft&#10;Gv45+BPhL4iaxDqus6fPJqEcH2X7Rb3ksDPF/cbynWtTwH8MfCvw1s3sfDOi2ujxSbfNW3HzSf7z&#10;t8zVx8f7R9jdXTQaf4S8TXk2zeqf2c6u3/AayL/4yfE68utmi/B28eL+GbUNUit//HWX5aPeD92e&#10;703ev97/AL5rw3TvE3x51SFTL4R8L6DMzfdvrx7j/wBFP/7NV3/hA/ix4jQDVfiNaaIvXydD0j/2&#10;q70cpfNE9evLqOwt5Zpm2RIrM1eX/D7xJpXgf4dW+p+KNTttEm1SeXUJ/t06o6ea+5F/74215Z8V&#10;Pgn/AMI3otompeO/FviK/wBZvoNMghu9Rbyv3r/N8n/Aq9K1r4N+BPh94N1jVY/DdheT2drLMlzq&#10;EH2qXds7s+75flX8qOUk5qz/AGxvhvJcTuNXutQuHnaK2tbOzlZ2j/8AQW+7u/4FWnN+0RrOtWdv&#10;P4S+GXifV/tH3Zb5YrKH/e3b3/8AHq9D+F+h6fp/gXw49ta2ybtMtfnhiVd37pa67yff/wAdo90q&#10;PMfP+oeLv2h9Sdk0rwB4Z0Hb92bVtV+1bv8AgMTpVQWP7TOp4eTVfA+iL/EFill/9kb/ANCr6Ory&#10;n4u/EK+0XUtA8J+HzGfFfiGdooGmXcllAi5mumT+LYv3U+Xc1HLEJcx4Z4qm+L0niD/hFLf4mSax&#10;4qMXnf2f4e06KJLP5H2PcStt2xbtvy/O3+zWkv7EesePLO1k+KPxN8SeJLuJmcWlncJFaxN/Dt3o&#10;3/oNfRXgHwNY+CtCgs7V2urrbi51C4X/AEi6fcxZpX/ibc7V1b/d3Ue7/KTy/wB4+IfHn7I3g6w8&#10;feAvAun33iC8tNUnnuL6G4vE2RW8Sb/+eX8bp/45UPxc/ZT+H3gfxt8LYo7XVJbDVNabTbhGvP4Z&#10;URE/3fn219FeAT/wmPxf8a+IZ4GSHR9ugWLuvy/L+9uG/wC+2SsL9pq8Sw1v4ROFjeV/GVlEu5fu&#10;732N/wChVcZC5SlqX7IPwi8K6DdXtzoNw1rZxNLLv1O4/u/79ch+zv8Ask+AJ/hfo+t+JvDlnqOr&#10;6yn9qnM8u2KKX54kHz/3Nv8A49XpP7YGs3mj/s9+K5LHdJdyrBBtj+9seZFb/wBmrp/hnqkWuWxh&#10;0rJ8NaSsen2dwy/8fTRrtd1/2f8A0KjmkTyxK1n+zX8MrD5ofBOl/wDA4t//AKFXRWfwv8KWcPkR&#10;eGNKhi3b/ltYvvf9811lFR7xrymdb6Dp9i0XkWMEPlfc8mJV21fp1Hl0D5YhRRRQUfPP7Wt3qOr2&#10;/gfwFp5z/wAJbrcdveL/AHrWJd8v/sjf8ArqvFn7Nvg7X/CaaRa6bHo9xar/AKHqOnL5VxA/8L7/&#10;AOL/AIHurlvjXDFeftJfBKJ5FDxHUp9jrvT7tv8A+Pfe+avoXZ8u2q5iOU8v+B/jvUvE2i6lpHiJ&#10;dnijw5df2bqLIvySsqbllX/fWvU68N+I3n/D/wCNngrxVbSPHpmvP/YGrQrH8ju3/Hq7f7W9tte2&#10;p861IRHU+jzKKCwoo8umUAFFFFABRRRQA3Z826nUUUAFFFFABT6PMooAKKKKACiiigBlc1478WWv&#10;gnwzfa1cq0kduvyxJ9+VmO1EX/ebbXRTM3kPtX59teQ6hZt8Uvi5axR3X/Ei8IFZp0T5luL9t+xH&#10;/wCuS7X/AN56qjGMvekRIv8AwX8A3GjWt74o1uDZ4v8AEbfatTbfuWL/AJ5RJ/sony16lTIU2L97&#10;fT6JSlKXNIvlGzNXmvxZuLzWDp/hHS2X7ZrZdLx2b/VWC/8AHw/+9821f9+u+1TUINNsZrm5lWG1&#10;t43lllb+FV+9XE/Dex/t6a78Zz7lm1Zf3CMv+qtVdti/8C+/V0/d/eES/lO20/TbbSbKGztoFtrW&#10;BNixJ91VrzVbFvEnx8W5VWFr4c0zZ9770s7P/wCypXpt1eRWtq087LDFEm9mb+GvDPhL4q/sf4f+&#10;MviR4hMltaajfXGoL5v8NnF8kW3/AHv/AGeroRlKMqn9akS/lL/x88Q6jfrpPgPw78+s+JWZLhw6&#10;q1rY/wDLaX/x5f8Ax6vWfDHhux8J6HY6RpsC22n2US28EK/wqteQfs7+G77W5tT+KOuXM76r4sRH&#10;s9Pm+5ptgrt5UUX++uxm/wCA17n5lKrLl/cx+yOMeb3h1FV7y8isbd55W2RL95v7tTI+9d1YfZNR&#10;klyiRMzNsVfvV5xrHxo0n/hH73V9FhuNesbVXdri3i22/wAv+233v+A10/i/wVY+MtMXT9TWSWw+&#10;0RyyQo21Jdjb9r/7O6uY8eRr9v8AC/hm0to0sry5VpYkX5PKi2tt2/3a3w8Iyl7xjLmOd+BvgDXo&#10;bXUvFWuTwWet+JZWvblLRd7pE3+qi3t/cTbXqF7c2PhvSLi+vrllt7WJpZZZn3bVX5q2YUWP7teN&#10;/G9IPiFf6P8ADOK7ltv7cZrrU5bR/wB7BZxfP/4/KqJ/33RzSxFb3v6iOPuxI/hNZ/8ACN+BvEnj&#10;nxJKr/25K+uTyMu7yLPyt0Sf8AT/ANCql+zh4H0nUPDs/jmbQtNTW/El/cak8scCb41811iCt/uK&#10;n/j1Zv7YXjix8GfB+40ASpbXeur/AGfBEn8EC/61/wDdVPl/4HXp/wAE5lm+FPhVotOfS7f+zolg&#10;tZm3NFEq/ut3/ANtdlZ1PYe2/mkZ8seY72s7XLQ32l3FsG2eajJ/31WpTK8w6SvYWqWdnbwL9yJV&#10;VasUUUAZ+vakmj6Xc3kn3YImeuFvvEi/Dv4d3OsXyh9QlVrhooV3ebdS/cRf/HVrpvEcbajfWFiO&#10;LdX+0T/7qfdX/vquAuol+JHxYTT5baT+w/Cu28aZV/dXF+23Yn/bJf5rXVTjH7RzyOu+Ffg6XwX4&#10;RtbK5labUJXe6vGdt376Q7n/AFrtaKbXLKUpS5pG0Y8pLXgf7T3jy/s9DtfBXhqb/irPEsn2eJdu&#10;/wAqD/ls/wD3xuWvZ9c1i20DS7vUL2TybS1ie4llf+FVXmvnP4KaHqXxK+MGo/EnXrS405ks/s9n&#10;p8x+WBGRNny/w/Lub/gdd2Fpq0q0vhiY1JfZPoDwP4at/BvhTSdDtFVLTTrSG1iRf7qLtq14i1dN&#10;D0PUNQl+5awNL838WFrSj+WvMvj54qtvCvgO7uJ233csq29jaI3z3V03+qi/77/9Brmpr2tW0jWX&#10;uxPKvgv4Z1K+8dWum3k63lr4fR9S1iWVPnn1a5T+9935Iq+oYfu1wvwf+H7/AA78F2mm3Ny95qcs&#10;rXV9dP8A8tZ3O5j/AOgr/wABrva1xVT2tT3SKceWIUUUVymwUUUUAFFFFABRRRQAUUUUAPoplPoA&#10;KfTKfQBWt5kubdZY23o/zLT6bDH5MSL/AHadQAU+mUUAZ+t6bFrGnXFjOu+3niaJ683+Euu3ekzX&#10;vgjUbeWK60QMLa4f7l1b722+V/ub4l/75r1uvIvjl4a1RrXT/FfhyRodd0GRrgYbi4i/5axMv+0q&#10;1ZEj1qmum/71cv8AD/x7pXxG8L2OuaQ0v2S63DbcRMjoyvtdXX+Ft1dVUFnlniOzi8H/ABa0rXo2&#10;ZItbX+z7qL+Dd8mx/wDP9yuN+MnwF8QX3ja2+Inwy1218L+OkiEF4t8jvY6pB/zynRf/AEPbXp3x&#10;c8Pza14NujZqv26z23dvvb5Nyf8A2O6tr+2pLzwmuoWNt9plktfNit9y/P8AL9yrMj55m+K37RGv&#10;K/hzTfhHpXh7WmRU/wCEmv8AXfP02Nsf63y1i3t/ujdXf/Av4HyfDRdT8ReJNTXxN8Rdb/5DXiHb&#10;s8/b/qolT+FETav8P3RXpXhW41K80qKbV7RbC9Z2ZrdJN+1d3y1sbPm3VH+EsdXn/wAWvi3ofwd8&#10;J3Gt61J8qnbb2ULL9oun/uRL3/y1SfF34x+Gvg34QbXvEVyyWjSpbwRW675Z5W+4iLXh3wb+F3iT&#10;4weMk+KHxTg2TRNHJ4b0lGXyoLf53V2T/ga/f+f+9/DR8QpS5SL4e/C3XP2hvFP/AAsH4oWjf8I5&#10;uM2geFriRtlqu/5Zn+7/AAqv+/8A7tfV8MMcMaJGuxF+6q0qJ8tOqwjEfRTKKgsa/wByvnf9r74h&#10;nwz4Rs9Bk0Oa/s9elSI6jC3ywMssTbNv+1/vLXsHjz4jaD8ONIOpa7ffY4N3VYnlb7yr91fm/jWv&#10;If2g/F/hX4qfCfWvD+ja7bXWu3Gnf2lp9uvyzOyfN8m7+Parrt+981BEjL8RNB8IfFmlfFfT4pbj&#10;w5rljFa63b2kXyQJtR/tXy/3dn/odT/BrxNd/Gb9oDxb4203UYtQ+H2j20ej6NLGnyS3W1XuJUbb&#10;93czpUf7Ffj+D4hfBm38OamkNy+mwfZ2hZf9bb/7aN/3zX0Po+i2OgafFY6ZY2+m2UX+qt7SFUiX&#10;/gK0BGJR1XwP4f17XNL1rUNFsr/VdMbfY31xAry2/wDuN/D95q6OmUUFhRT6KACiiigAooooAZRT&#10;6KAGU+iigAkplPplABR5lPooAZRT6KACOimU+gAooooAKKKKAGUU+mUAPoplPoAKZT6KAGUUUUAF&#10;FFFABRRRQAUUU+gBlFFFABRRRQAU3atOp9AEWxX+8tHkr/d+592paZQAVXeGJ/vKr1brjPG3xL0b&#10;4ftp8eqSTvNfTrb29vaQNLKx/vbV/hoF7p1qwr/dp/krtpqfcqWgnlgMSFY12quxf9mj7tPplSWe&#10;YeOtNg8TfFzwLp7Tf8guK61qW32blfZ5UUX+788u/wD7ZV23jTR/+Ei8I61pv/P5aS26/wDAkrZo&#10;rQk89+A/iKDxJ8K/D7RosMtnbJYTw7t3lSxLtZa9CrwDVZLn4A+OtT1dLLzfA/iCX7Vf3EKs8tnd&#10;fd3bP7n3P++a9m8MeMNI8YaZFfaNqEGo2kq7leFqmQoyNd/uV4p8Hb+Lx58VviX4mmjEqaXfx+G7&#10;FnT/AFSwLvl2/wC+8q/98LXtG9dv3q8h/ZhjVPBeuv8Axy+IdSlb5dn/AC8NQEviPY9mxdq1keKt&#10;di8N+H73U5R8lrHv2/3v9mtevMvixqWk3f8AY+h6jfRw291dLNeZf70Ea78f8CbZQEjofhv4d/4R&#10;nwjZ20h8y8nX7Xcv/enf5n/8erhNak074nfHbR9LRPtNv4OjfULn5fkW6fasK/7y/M//AAGqWtfE&#10;jxV8RroaT8O7HZp+54rzxDffuki/65J/F/vV6N8Ovh7pvw38OxafYrvuG+e6u2+/PL/E7VZMfeNT&#10;xb4N0fx1oV1o+vWEWpabc7fNt5ej7W3L+taGm6XbaRZQWdnCttawRLFFEn3UVf4asb0/vUeZUGo6&#10;im71/iqjqmvafoNv5+oXcVnFu275m20AaFFZmk+I9K12HztN1O0v4f79pOsq/wDjtaO5aAJaZTfO&#10;/gp1AHzp8UJ0b9r34Txs33dMv2X/AIEv/wBhX0XHXzd8cmk039qL4K3bKscN19stPOj++zfJ8jf7&#10;Pz/+PvX0jVkRPPfjn4an8U/C/XLaxj36nBF9tsdn31uIP3sW3/a3J/49Wn8JvGH/AAnfw38N683E&#10;t7ZpLJ/11+6//j26usm/1VeSfA3UpLPVPHvhWVdi6Jrtw8Hy7f3F07Tp/wCPvLS+yH2j16nx0UVJ&#10;YUUUUAMooooAKKKfQAyin0ygAooooAKfRRQAUUUUAFMp9MoA5/xf4ls/CPh2/wBXvmVLeziaV9zb&#10;d3+x/vNXO/BTwSfBng5FuWWXVdUlbUtQl/ie4l+Z6y/i/b23iHUvCnhYvubUtT+0Tx/3oIEeV/8A&#10;x9U/76r1OH/drX4af+Ij4pD6KKbM+2J2/wBmsizzf4ral/a13pHg5bZpk1t2+2TK3yRWsXzvu/39&#10;uz/gVd9p9pBYWcVtAiwwwJ5SKv8ACq15/wDDlpvEfibxR4luF3W7Trp2nf8AXvFu/wDQndq3/iJ4&#10;ytvh74K1rxDqMqR2mm2ktw2/+Lav3f8AgTVrKPPy0omUf5jxP9qrxrrOvrp/ws8I3ctn4g1t1+3X&#10;0S/JZWv3vm/3/u1J4q0C6+InjPw18NdDljj8EeF44JfE0SyfJOm3/R7L/a3bPmrh/Busan8LfBGo&#10;fFDxrbS6r488QzxW+mxM+55WlT91FtT5UXavzf7le7/s9/CtfhP4DEF4zTeINZuX1rW7iV95e+n+&#10;aX5v7it8i/7KV61blw1ONOH2f/SjH3qp0fjTxBB8M/h3rWspBD5Gi6bLdR2n3E/dJlIl/wC+dq15&#10;78KLT4h614P0zxb4muEsfFV+v2ifQYnl+yRK33Yvm+62za3+/Wh+1N4fvPEHwj1L7HF9p+wTwapL&#10;b8/vYrd/NZP/ABz7tXfDP7Rfw68UfDmHxrB4ntLPw9LH53m6g32d4udvzq3zK26vOp80aXNGPNzG&#10;2xr/ABM8WR6f8PWukb/StQ8q0s4f4pJZ3VEX/wAfrtrCOSGzt45G3yqqq7V4H4GsV+LHxMtPGKm7&#10;h8H6an2jQLeaLyvtUsv+tuNrfNt+5tr6EXdtqMRH2fLEVP3h7fdNeY+NJpLf4qeENyr9nZJUV2b7&#10;r16dXMeOvCdn4x0f7Jd/KyN5sEyffif+FlooSjTl7w5fCbtzdJa27SStsRF3Mzfw14f8OdS0e/u/&#10;FXxd1ySDTrW6/wBEtLq7l2rBYQf7f+1LveuL+K0nxPiuNK+H0XiDS7//AISbdZrNFA/2uK1X/j4l&#10;f+H5Eb/gVc7a/AnxV8ZvEelaX4/0rVNN+GllY7YtBWe3TfLE6eV5rxPu27P4FWvUpYWnToynKpH3&#10;v/STmlUOG1C88Q/tOeMLXx9faa1t4As/EOnaRp1pcK3+lWct0iPKv+/vTd/vL/cr9AIIVhiRI0VE&#10;T5VVf4azY/D+nQ6Ta6ULWKLT7VIlgg/hTysbNv8Au7VrYUjy687FYp4iMYx92MTopx5fekP8yim+&#10;ZRv+auLmNh1FN3LVeZNlv93/AIBRzBI5Xxd4jTwvoN/rP+uuGXyrWH+OV/4EX/gVO+GPhyfw34Tt&#10;YL9lfVLgtdX0y/xTyvvf/wBC2/8AAa5Oy8r4ofE77ZaXO/RfCcrRbYfuz37J83/AUXb/AMCr1tds&#10;K7f7tdU5cseQ54+97w+impMrtt3fPRJt27W/irll8J0HkfxsuU1rdoctz9m0qzj/ALU1j/pvbr9y&#10;3/4G3/oFdL8I9BudC8I2v24s+oXTNdXO7s7fwf8AAfu1498UIde1z4oaf4SW1jtbTVNYgv8AzVkR&#10;/tVhBFuuN/8Ad+dl27v7lfS7EQwlm/h+9XfWfsqMYRMY+9LmGTSeSu/cqIv3t1eB6EZPjd8Yr7Wr&#10;6zWbwd4Uk8jSC/zxXl5/FdL/AHtm10/75roPjZ4k/tqKL4eaQ7HXfEEeyV0X5LWzZ9ksr/8AAd+3&#10;+9XoPgvwrYeC/Cum6HpcTQ6fYQLFErferKP7inzfakP4pcpv+XTqKKwNQooooAKKKKACiiigAooo&#10;oAKKKKACiin0AFPplPoAhop9FADKKKKAH0x03UUUAeC+JrPWPgn4ru/EOjWT33g+/dP7R0+H78Er&#10;Hb5sX+78te2aTq9rrlnDeWU6XNpOu+KZG+Vlqa4s4LyJ4p4lmRvvKy15hF4O1n4YT3d34Wb7foks&#10;vnz6HM3zL/1wb+H/AHaCPhPVHhWRWVvnRl2tXKfD63/s3T73SH3f6BePEvy7fkb96v8A6HWT4Z+N&#10;3hrXpZbW7uf+Ef1OBtktjrC/Z5f+A7vvVoWmtaQniRr6LUbQwX1t99blNrMv/AqBnaVwnxO+Kmif&#10;Cvwzcarq0ihtrpZ2m7D3U23csSf5+Wr3jDx5p/g/wzq3iK+dk0rTrX7XJMv/AC0X5vkT/a/+KWvD&#10;Phv4J1P49az/AMLI8bsz6Fcbm0Lw3K+9Le3+TZv/AIWd9u9/9r5furRH+8Ih+GPwV1X4pePIvip8&#10;SN32tvl0zw9NFut7VNnyPsZn2/3v9/5q+o0TYm1dv/AaWNF3VLVyCMQoooqCxlFFFAHgWv3FjqH7&#10;Xnh/SrpIppYvDM97B5q7trLNt+Vf+B/+OLUniL4D6D4L+FutwWEt5Jd2r3Gq2uoXe2W7ik/1uxXV&#10;NzL/AA/N81Hx2+HfiD/hNPDXxK8EWtrc+LdBilgnsrj5Ev7J1+aLd/f3fdrkbr4zeMPjxpd74Q0L&#10;4eeJvBF1eKsF1rfiOz8q2s4/vvt/56ttXbVe8ZHD+Bfhj418D/EPwJ488K6OdX03XpUOtafC6266&#10;d5/y3EvzP9z/AJaqn95Vr7frn/B3huDwl4X0rSIXaZLK3S3E02N8m3+Jv/Qq6CnIqIUUUVBYU+ii&#10;gAoplPoAKPMoooAKKKKACimUUAPplPplAD6KKKACmU+mUAFP8ymUUAPo8ymUUAP8yimUUAP8ymUU&#10;UAFP8yonf5f4ao3+t2OmDdeX1taJ/wBPEqJQBp+ZTK43Uvi/4K0dd154s0W2K/wtfxbq5S+/ao+H&#10;drIkUGtS6k7Ns/4l9nLcf+gpUAeu0+vBP+GsLG5R/wCzvAfjjUvvfPDovyf+h1Y/4aG8QzLE1r8J&#10;PF83m/c86JIv++933asjmPc6ZXkMPxM+JN3ErQfCeVP732vXIomH/jjVNN4z+LDRfJ8OdGR/4d3i&#10;bd/7b0e8PmiesUV45N4p+MzRboPCHheF2b7lxq0r7f8AvmKmf8JN8bYeJfCHhe5+T71rq0q/N/wO&#10;Ko5ahXNE9morx9/iB8WLBU8/4Yafef3ntPEn/sv2ese8/aJ8WaL/AMhP4P8AiZNrfM9j/pS/+OpV&#10;xjIOaJ7xRXhGhftdeC9Qv0sdah1fwfdsv3NcsXiT/vtd6/8AfVeyaD4j0zxJbtc6XqNpqUH/AD2s&#10;50lT/vpaANOn0yjzKACn0yn0AMop9MoAK8eKpqn7SUT3Ns0j6dojvZu7/Im6VFd9v975ttdT44+K&#10;Gm+CmS2+z32t6tM22PStHh+0XP8AvMv8C/7TV4lpX/Cf+MPj14li0+5tvBL2ui26NNcRLf3ESyvv&#10;2bPkiVvk/wBqriRI+oEfzPm21HeX8Gn2stzcSrFBAjSyu/8ACtfMfwu0fxlLo/xms9H8Q6pH4oh1&#10;r7PYajrEqTtL5SJh0T7qLL/u/wAddv8ADnV/EXxn+GMUmoaiulS3C3Gm6ikVsrys0TvE/wA/3fn+&#10;98ifxVHKHMdRe/tBfD7Tb5LG78UWdldtt/dXe+Jvn+795a9DSXzF+6yV8/fCDRdN1R5vB/jqxttY&#10;8Z+HH+/fM9wlxB/yyuIll/2dif7yV746JbLu+VF/vPQKMpGfr/i3SPCtr9p1fULbTbdvuvcS7N1c&#10;xoXx08C+ItSj0/T/ABHZXN1JJ5SoG27m/wCBV8wXmsaV4H8ZarrXiO2sPi74ilvJXg1Cx1X7V9ji&#10;3vsiWy+6mz/LV6b+z7Y6Z4+v21bWvDHiC21bS9r28uvaIml26s27/j3iR3X/AMealyyJ5vePot4V&#10;uY2VlXY33lda8i8afsx+FfFV5JqGnNfeE9Tl+/e+Hpvsrv8A723/ANlxXsdedfFL4vwfD2Sy0610&#10;+fXvEWot5VlpVpgux/vy/wByP/bq+YuUeY4XTf2cfF+jvbfYvjJ4o8uD7sd3/pG//eZ2avKPgX8D&#10;fGeq2fjuzg+LviDR003xTf2TRWiJsf7kvm/f+Xf5tfQEv/CytPSXV7nU9Nm8yBVXQbe1ZkSX/Zn+&#10;81YOoeMND+BEfjK5vmM9/qVz/bsum2uNzPLFtbb/ALP+j/M7UE+6cD4q+E//AAiDwadfeNvHXjXU&#10;pF+0S2VjdM8vkKfvS7t21f4V/vV13wL8FfDz4i6cvjfRbWXWNPkaW1tZNW3St8r/AL1mVv49+5f+&#10;A1l/CLxleal4SuvH+q2K23iDxpeNFpy+bu22qO6xfe+6qJ83/A66X9mfRIvCvhPxP4b02JYdP0vX&#10;7qK3lRNqfNsl+VP956ZHuns0L2tmsUK7YN3yxRfc/wC+Vrifi78V4vhrpdq1tpk+t6xf3C2tnp9p&#10;9+V23/8AxDV5dLZXPxG+PltrOgXLapY+F7eaLzJryX7J9sf5f4f7m/7qr/B96r/wihvviF4+8U+K&#10;Nbn+12GnXj6dpKom2LcmFeVf++V/i/v/AO1Qa8xsf8JZ4+0vXbCKS90XXp7m5RH0Kxs3ieC3b78r&#10;y+a6rsrd8bfFDyPFVl4M8Pnz/E91E0sk/lNLDpsX/PWf50/753fw16DDp9rpsMjW0McO77zf3v8A&#10;er4t+DvxS8a6h4z8US2fguHWLrVdVZ7641LVYoJre3+Tyom+T5Yk/vbH376COaUfiPpf4b+BdV0D&#10;WtU1XVfEepa1NdxLEzTS7bdn3feii/5Z/wB2u21izs7qOKS9WN4om3/vV3L92qWl+J9PmWO1guLe&#10;a7T5JbWylEvl14X+1x4+1mHw5YeAPCU0y+MvFFxFb2s0Kt/osW/c8u//AHU2/wC7vaj/AAjE8ZaP&#10;8N/Fnw6ufEOi6M3hvXbiKd9Hm0SKKy1O6li+40Wz73z13Xw38WeK9U+H+lLeQQP4otrFW1NLldu2&#10;42fIjKv3W+7upnwx+BNj4Gh0e91W7bXdb0uxisrW5mi2JaxIv3ERflWsz4K+KY4fGXxA8Lais1n4&#10;it9anv2+0Db9stZX3RPFu+8iJ8n/AHzQZx5iTVZfjD4b0D+3bO60TxbcMnmz6DFZvB97+G3l83/0&#10;Ous+DfxZtvi54fur+KxuNOu7K5+xXlpN/wAspV+9tb+Jag+LnxCj+GPhzzbO1/tLVbqVbez0yL5n&#10;ldq5X4F+LvDmk+INW8ALANN8a26Lqep2i/MjNLs3Or/xfeoLjzHKftdCey+IXwU1eJfksPESq/z7&#10;V2vLb/8AsqvX09Xy7+3hZy/8K98Na4u500nXbe4ZEXf/AAPs/wDH9lfUCfcoL+0DpurndN8G2ek+&#10;Mtb8QwlkutWgt4bhf4P3G/Y3/j7V0lFQXyj6PMpjv8tV4Zme6liZW2qqtv8A71AFuimUUAP8ymUU&#10;UAFFFFAD6ZT6ZQA/y6PLplPoAZT6KZ92gB9Mop9ABRRRQB4tdTJfftRafA33rDw3LKm7/prcIr/+&#10;yV7Gj71LV4n4jWXw/wDtM+FdYlbbp+s6PcaR5rfc+0I/n/8Ajyp8v+5XtcP3T9K1rfZ/wkR+0SVw&#10;3xg8WS+CfhvrGqwbVuYotsW/+8z7E/8AQq7mvPPivo6+J4PD+jO2y3vNVi3f7XlJLLs/8hUqfL7S&#10;PMXL4To/BOjr4f8AC+k6YEGbW2iib/eVF3f+PV57+0l8PvDvxC8Dw/8ACWa5caF4c0e8XV7x4XRE&#10;lSJH/dS7l+58+7/eRa9XkZbWFpWdURV3M7N8i18WfHTxNr37UPjyy+GPhqCe28JPKzX2prL8l1Er&#10;7Hl/65K+5V/vNXTgqcq9fm+GMftGVTljE3v2Y9SuP2gfiRq/xT1LT2ttA0lW0jwyvno0MSfdmdU2&#10;/f8A9v8A4DXsnjbxxqmqfEDTfA/hpmhuNq3uramnzfY4P4E/3n21i6bNoHwusdO+FXw60/7Pf21r&#10;8oiXfFp0W5m82Vv725mbDfM26uZ/Z313SND0Hxr4317XLaztLrWJbKK+1C6VHaK1dk3s7f323tt/&#10;u7K7q/LVnKry6fZiYxf2T3Pxn4osfBPhjVdZ1J1SysLZpZXZvvbVrxj4NfAfQdRml+IHiXwrptv4&#10;g1HdLBY/ZES3sos/J+6+75vy72f73zVwnxc8RXfxm+Inwq0W+dtE8Fa9qcssUNx8j6jFapvZNv8A&#10;dl3bf91/l+/ur6Z8fePtK+H/AIfk1C9be7MsUFqjfvZ5W+VURf4q5pRqUafs4fFIv3akuYmNw1x4&#10;4t7aONWSzs/Nlf8Au+a+1E/8ceusrgfhV4Xv9FsL/UNZvGvta1af7XdP/DF/ciT/AGUX5a6nWNfs&#10;fD9r9p1G7jsrfcsfmzNj5m+6v+9XBU+LlRcf5jVrD8ZeIrHwloN3q+pytDZWcTSysn3ttak14kdm&#10;0+5URf43r5yvLy8/aa8ZRW1lK8Pwz0S5xfPJymty/wBxf+mSMn/j33a0o01KV5fCVKR0fwL8OyeJ&#10;dS1D4naqZEvfEcWyxtJl/wCPOzV22Iv++qxM1e1SbovmX56yb/VNM8H+H3u7yWGw0qzi+Z/uoirX&#10;kfiP9qzQLGz0qHQdI1bxV4j1ZfOttB0+1ZLuJf79wrf6hf4vnpyhUxMuaMQ92MfeL/7Rnxki+HPh&#10;W30vTpFn8ZeIX+xaLpiv+9uGZ0R2T/cV9393iu3+Feg3fhPwBommahdTXd9FDuupbh9zmV23P/48&#10;zL+FfNX7Men3Xxu+J3iz4reO1h1DVvDepS6BoNuGHlaXsRmuDFt+V9/mp87f3PvV6d40+NFzqXiT&#10;UPBXgSNr3WbOLdfaukXm2mmw7f4m/il+9tX/ANC+at6mHlGMcNH/ALekZRl9oufFLx9rmuanD4A8&#10;BXy2Hiq6+a51N4vNi0uD7zv/AHXf7iqv+3Xouu69B4F8LvqGqXDSw2UH72Xb80rf7v8AeZv/AEKv&#10;lT9l/wCLvgXS/AN3458QeIrWHxX4gv5VntZZfP1CJUfalv5Sbn+fZ5u7b/H/ALK1b/aF8U+I9f8A&#10;hVfeJNet7zwjo8txBZaZp7t/pbebMqtdT/8APL5N3yfN/wABraWDj7aNH7Mf/Jg5vd5j3v4NeJvE&#10;XjDw9N4g1vy4bXUp2fTrFYtr28Cnbtdv4mbbUni7XJfG63Xhvwzqv2O/b/j51W2i81bNf9hvu+a3&#10;3fvfLXndt8V9O8Ta5a/Cz4ftcXv9nWcS32vWsXm2NrBt2iLzV/5asv8An+77TYadofgPRGSBINI0&#10;9W/ibanzVz1IqNTm5Q5ub3Slpq6D8M7DRNBjkWEz/uLaPb887Kvzv/vfxM1eZj4pWfxo8Vax4V0P&#10;xDHpNhpxeC/m8r99dN914ot38GzdudPutXH+PfiZq918bPDU3hfw3H4/1BLaeBLKG98pdLVv+XiV&#10;9jLEz/Mnz/3Plp/if9lzWfi1qBfxI2heCNN/estt4Nib7XK7f89bp1Tcv8W3yvmrqjQp0/exMvi/&#10;rYjm5o+6dD+zh4fh8I+Jtd0bwhcXF54AtZZfNuLjZsbUWdGdIlVU2Iif3F27nr6Ievkr9mvxdqvw&#10;c+JEvwH8Xk6perFLqWi+JkXyU1KJjvdHT+KVPn+b/Z/4E31lN9w/xfLXn4uMo1kl8JtT+E8E+GN4&#10;3ir9pL4n6rvWRNJgstIiX/nkvzu6/wC9vWvVfGnjqx8H6SlzfMqSzy/Z7aHd88sv8KL/ALVfPPw1&#10;+LXhr4Y+LvjWfEGoRWGoW/iZrhbFmX7RdLKn7ryk/jZ/9mu98C6Te/FrxBpHjvxFYXGmWESN/ZOh&#10;XqNviz/y8S/3Xb+GuqpTip81T4SOb+U7n4f+B/7G+16vft9p13VGWa6uJU+aL+5Ev+yld15dIibG&#10;p9edKXNLmkaxiFFFFBYUUUUAFFFFABRRRQAUUUUAFFFFAD6ZRT46ACn0yn0AMokoooAZRRRQAUU+&#10;OigAooooAyNW8P2GvQ+VqFjDfxL91ZkVq524+H3hzTrzTZItHt0VJ2+df4dyMtdzXF/FC9fTfDsF&#10;3G2HhvIm+9t+XfRzGUoxNjxL4ZsfFHh2+0TULVLnTb2BrSe3/vxN8jf+O1NoHh+z8MaDp+kadCtt&#10;p9hAlrBCvRURdqrWov3KdVXK5ftBRR5lMqSzjvid8UvDfwl8PPrXifUhp2nq+wP5TSuzbGfaqJ82&#10;dqNU/wAP/iP4d+J3hWz1/wAN6kmpaVdHbHLhkbd/EjIw3K3+y3tXAftGeHF1JfCmry2i3lrpOrRS&#10;3KvF5qLFvV2d/wDZ+Tb/AMDryrxBYXX7KvxgvfGOk6RK3wl1m1X+07fTIv8AR7C6+75vlJ/wD59v&#10;3W2/wUcpHMfQvxI8ZN4b/sC0sZFTUdU1O3sot0W5VRpU83/x2u3T7lfL/gnx8fj9+0l/a/hi9kvf&#10;h94V0yJJLja6w3F/Lv8AuqwX7iMu7/cr6gh/1aUDHUU+igoKKKPLoAKKKKAGUUU+gAooplAD6KZR&#10;QA+imUUAPplP8ymUAFPplFHMAUU3zKZ9oX/vr/aoAlorhvE3xu8B+DLr7LrXjDRdOu/+fWa+Tzv+&#10;+PvVxF5+1z4MmV4vDlpr3jO9X/l30PR7iX/x9kVaAPcKbuWvAP8AhcPxb8Sy7NG+D9xpts7fu7rW&#10;9TSL5P77xfwf7vzVuQ6H8ZPE1gTqnibQvB25fuaPpz3Uy/8AApZdv/AqPeJ5onsfnJWbq3iTS9Dt&#10;/P1LULSxhRd3m3E6oteOWv7Lj3sqyeJfiR4w8RvuZ3ie++zwt/wBPu12ei/s9/DzRXSSDwnpk1wv&#10;/Lxewfapf++5d1AGLqX7VHw2028e0i177fcL/Bp9tLcf+PKm3/x6nw/HK+1zanh7wB4k1KV/47tY&#10;rKL/AL7lf/2WvR9P8P2OlhVsbW3s4VXYkNvAqKv/AHzWps/26PdF7x4j/a3xy1q4X7NoPh3w3afd&#10;231y91L/AN9q/wD7LWnZ+Bvijf7l1Xx/bWELfw6Tp0W//vp0r17y6Z5dAcp5Lffs/WGtSMda8VeK&#10;dY3jbtm1Pyk/ib7kSoveo9L/AGUvhlpszz/8I150rN8zXV9cS/8AoT169RVhynL6P8OfDOiRRRWP&#10;h7T7ZIvu7Il+WulSFIvurtC1NRUF8qGUU/y6KACiiigBlPplFAD6ZT6KAMvVtDsdds2tNQsYb+3b&#10;70NxGsqN/wB9V8/eLv2TYtFuh4k+Ft9P4Q8UW7ebHbpNutLn/Yffv/8Aif8AYr6VpklBHLE8D+Av&#10;x61DxbrF74G8c2qaP8RdMVnuLdPliul/vxf/ABP/AAKvet679lfP/wC1x8IH8beB5fEugzf2V4t8&#10;NB9Ss763i/etsXds3f8AAf8AO6u2/Z3+LCfGv4W6P4qa1Wwu598V5axNlYp1dldP/Zv+BUFnplPp&#10;lFAD64j4ra3faH4TnOlyeTqt5Pb6fZy7f9VLPKkW/wD4Dv3V2lc7480GbxJ4ZvrKzuPsd86BrWZl&#10;/wBXKjq6N/30q0ESG+DfCdt4R0dLaN2mun/e3V2/355f4nZq434Z2aal8SviV4jU4Vr+LS0+X/nh&#10;bpv/APHn/wDHax4fjR4n0XTZ7TXPh54hm1+zgcGXSrX7Ra3Uq7tuxl/hf5W/Fv7tdR8DfBuqeDPA&#10;UVtrjK+t3k8l7eY52yv/ALX/AAGrJPMviX4n1D4X+KvHFjpT/wDE78WLZPoCJHu/0pt0Ervu+X5N&#10;iPXq/wAIfC918PfhrpOmarKs2pwRSz38yHcrTu7yy/N/vu1dReeHdP1LUrS+ubO3mvbLf5FxNErT&#10;Rbv7jfw1ektEmheJtrxN8rLtpFcp8/8AjTVtHbxR4B+LmlfvLWS5TRXmtxu+0Ws+9Pm/3Jdm3/gV&#10;et/EjwrL428B+INBtLtrO41Kzlt4rhP4GZK5bS/2dfC2keIINSi+2TWlrtaDSriXzbKJ1Tbv8r+9&#10;XqKw0wjE+a/gp4+8P/BfTbX4deLrS28Ia5pcYVtQdPKstR/6apcfxN83zb6+jL/VLTTVRrmdYd3y&#10;pvb71V9c8M6X4ktfs2r6Xaarb/8APG7gWVf/AB6srw58N/DfhOXzNI0LTdMk/vWlnHE38X90f7dR&#10;II+6dHDMtzFuXdsr56m8SaR8L/2kPFWr+Lrh9Mi1vToE0y7mi3ROsW3em9f4t/8ADX0QibagutOg&#10;vl/fwRzf9dV3VQSPLl+J138Q7GW38AwtPJuZJdWvYvJt4F2fw7vmdvu/dXbXg3xs+FOoXXj7QvCu&#10;hSz69qviCB28TXF3eeU89rvRtifwxbtj/cr7Q+zr/CFX/gNUI/D2nxai2orZ26X8ieW135a+cy/7&#10;1HukSjI+frjS9Z8N3/hjV/GGiXF+9hbPFp+h+Hl863sn3p5Sbm+98kSfN/ervvBHhPxFp/wz1L7U&#10;I4vFGsSy3s5STaqO/wBxN3+yiqteq+T7/wDjtHl0+YOU4j4X/D6P4d/D7T9BhjjSaODfdOv/AC1n&#10;Zfnf/vqvO/Ben/Eb4V6TqvhjTPCMfiC0jvrp9H1ObU4ok+zyyvL/AKR82/fudvuJXv3l0zy6RfKe&#10;aaH4K8Va9ZySeOdZguHlZW/sjSU8q0t/9nf/AK2X+H+Jav8Ai74L+DPH89vP4h8O2eoXFuv7uX5k&#10;f/vpdtd/5dMxU80vshyx+0ZXh7wzpnhfTUs9K0+Gwt0+7FDT7jQ7O71C1v5raN7uz3G3uGX549y7&#10;W/8AHa1d9FBfKMrgfiZ8HvDfxWjsl8QWMlxNYMzWl3b3D288DN9/a6Mv91a9BooI5Ty7wT8CPDfg&#10;XXI9Wtm1TUtTjj8qK61XUHuGiXbs2Lu+X8fvV6LFYwrctdeSq3TLtaXb822rNPoDlPHf2pvDdv4m&#10;+Bfii3kjZ5YIVuIPn+66uu1q674S68vib4a+FdV8zebrTLeV2/2vKXdWh4609tS8G6/ZLH5zXWn3&#10;EKxf390TjZXk/wCxTq0+pfs/aJFO6PNZ3N1asy/9dnZf/Q6oPtHvNFFFSWFPqJ32Lurl734meF9M&#10;8TWnh6+8QaZaa7dbFg0ya8RbiXd/cT7zUAdbRUSPvXdTqACiiigAooooAKfR5dFABTKfTKACiiig&#10;B9Mp9FABRTKKAPL/AI//AA4vviV8N7rT9Kn+wa9ayxahpl2jbfKuon3J/wB9fMv/AAOnfAv4vad8&#10;XPCP22CTZqtm32TVbJ12Pa3S/wCtXb/d3V6S/wByvnL4/eG/CfhvXtK8VW3je0+GvjKM74rjamzU&#10;UX+C4i/5ar8+3d/t1vQ/ex9jIxl7suY+j96/wmuZ8SfNr3hjd/BfSv8A+S8v/wAVXilt8YvjXpPl&#10;eZ8JdP8AHGnsu6LW/DevxRJOv95Ip/m/8fq1deE/iH8fNLlsPFltP8MvD+7d9l0+9SfUpG/66ruR&#10;E+b7tX9XlB81SUeUfNH7IzXvE+o/tBeKrvwh4WnZPAtizWviPVYWWJp33/8AHvbv/wABb51/vfep&#10;njL9nPxBN4s0l/A3iNPCPh4aUujaqsI3XX2VXVtlu7q+12/vN/49Xu/hXwnpfgzRLXSNFs4NN0+3&#10;XZFb28W1FrmPHXw51fxZeeZZ+MNS0KLYqtb2S7U/3t67X/8AHqqNeUZclP3Yi5f5jY8I+D9K8D6P&#10;/Z+jW6W0DSNKzbtxdv7zN/E1eVeE/wBkXwh4b8cS+JJLzVNViivpdQ0/SdQnR7Kwllbe7RJt67v9&#10;qjVP2ffHl3HOtv8AGfXrWN9u1Us0+Xau3727dXHxfsweIo7ov4o+M3jYxSyrBBLaa55O/d/D5TxN&#10;83+zV04x96Xtifd+GUT1P45fAXQfj1pemWesXF3YXWl3P22x1TTJUS4tZV/ubkaqnwx/Z08PfDvX&#10;j4jmvNS8S+KmgFu+t63Oktzt2ou1XVF/u7a5Efsk23yK/wAVvid5W7Z82uxLu/8AIVcJ8Q/hp8Lv&#10;hveRWPiv44ePNKu5YPNS0m1/dLt/v7Ui3VpTXPH2FOpL/wABFL+Y+xkevLvj94O1DxN4d0y90jT4&#10;NV1jw/qMWr2NjcSbfPliR/lX/a+avkq4h+Eq3Ev9kfF34vX+1m/48b6XYzN/vW9L53gXStnmfEv4&#10;z2yNt3TTO77f+B+VW1PL5Rqc/wD7aTKpHl5T6FjHjb47ImleIvC9z4L8HfI91512v228b76xLgfL&#10;F93c33/kr3HRdOs9C023sbOKO2tbaJbeCGP7sSr9xa+EbrxD4Ajbym+NPxKs93zrKsUv/wARVq8+&#10;IujQ3kS2nx/8cJ8n+ufRXdP990ZF/wDQa1qYGpU/ux/wyCNSmfcGvaHY+JtLurDUIludPuomilh3&#10;feRvvVi+Bfhn4d+GujjT/DmlW2lW33naH77t/tO25m/4E1fKNn8fDpL+ev7Rs0yNtRf7T8A3EqN/&#10;3zs+anzftb+JtNt/Pi+IPgXVE3bNt3oGqWr1zf2fiuXkpf8At3+RftKfxHWw/se38eseJ9Ji8bXN&#10;v8MPE1+95qHhmK3VJZ96LvRbjduRfk/h+8qf8Cr6O8E+D9L8E+G7PRtGs47HT7VNkcUJ3f8AfTfx&#10;N/tV8fL+3Z4ntmlm8jwTrEK/dSx1GeJ//Iqfeq7Y/wDBQTXFX/S/h9aTOy7/APRdfi2f+gNXTWy7&#10;ManuyQoypxPp3wv8E/A/g/xTd+I9F8K6bput3W7zL63gVJX3ferpPEvhjTPFmjXOlazYwalpl1H5&#10;U9pcJuSRa+adP/4KFeE9sy6x4a1fSpYvvbWiuE/76R66WH9vL4PNJFHda5d6cW/5+NOn/wDZUauK&#10;pl2P+KUZFxlTPa/CfhPRfA+iQaRoOm2+l6bbriK0tU2In8X/ALNXzl42sdb+JPxRuvClnrF5HrVs&#10;PNurm1b/AIl+k2f8Cpu+9eP9/c27Zv8A+BV1Hi/9sj4Y2PgnVdV0bxbp+o6hFYyy2dkrMs08qo21&#10;ArL97fWj8IPEnw/8D+GbfTrbxvoupahdStcXl3LqMSy3U7fOz7d+7+L/AL5WnTp16P7yUfeJlyy9&#10;2J6R4B8AaN8PdH/s3RLKOzg3b3dPmedtoXzZW/iY7a6rjpWfa6tBeI7Wzx3KL8v7qXdVj7X/ALK/&#10;99V5snKUuafxG8eXofMP7eXh+9tvhTaePdAP2fxV4Nv4L/T77+6rOqOjf3kbcu6vozwtrlv4k0HT&#10;tUtC3kX9rFdxZ/uSLuWs74ieGIvHfgXW9BnbYmo2ctqz/wC8leYfsT+KV8Tfs6+FS0qyy6dE+lP8&#10;33fIdkRf++Ntdsv3mDi/5Zf+lGcfdkd3qnwX8Gav42h8X3PhuzufEcS/JezqfvfwuV+7v+Vfm27l&#10;rv8AFFG/dXFzSlpIvliFFFFBQUUUUAFFFFABRRRQAUUUUAFFFFABRRRQA+mUUUAPp9Mp9ADKKKKA&#10;GU+mUUAFFMmm8mN5G+4tNtrmK5iRlb71AEtPoplABXlP7Rtwf+FbfZUH7+/1C1tYF3fedpa9Re5i&#10;RdzMtfO9l8QNP+P3xu0i08OXS634N8Kx/wBpT6hb/Nby37oyRJu/i2q+75f7r0ESPouF2/iqWokS&#10;mzXEVrG7ysqRINzO33VoLM3xR4m0vwfos+r6zfw6bpkBTzbu4baibm2r/wCPMv51jeEPid4V8fK7&#10;+HPEOm626/62G0uFaWL/AH0+8n/AqpfGjR7jxV8Ltd0+xSK5kurf5Uf7rL/FXy38VvhX4NT4f+Fv&#10;iTo0974c+J7Q2qaVNpUu55b59ivuib+H523fd/8AQaCJS5TtfjN8a59E+MXhy5sfPm8OaXfroutP&#10;u/0ef7V/Bs+6zpt3f8Ar6buNIs7/AE+WxuraO4s5U2SW8q7ldf8AaWvgz+2tY+DvgvV/A/x70OT+&#10;xvEcvmr4x0dvtCfbG+/LL8/8HybVVF+4/wAjV9V/s863rviH4b6Zc6/qtlrt8rSwrq+nSpLb38Su&#10;3lSpt/2flb7vzJR8JHxHe+F/Beg+C9PNloGi6fotmz+a9vp9qkCFv721R96t6mU+g2GU+imUAPpn&#10;mUUUAHmU+mUUAFFHzUUAFFN3p/eqv50W7arb/wDcqOYC1R/DWNrnibSPDentfapqdpplmv3ri8nW&#10;JP8Avpq+evHH/BRT4DeCb+WyuPGn9pX1u2zydJs57jc/9zeqeV/4/U+0DlkfT1FfAPiv/grBoUjP&#10;B4M8Aa9qtx/C+rPFaJu/3E81q53wr+1F+1x8aJJU8L+ANC02LZuim+xypt/7azy7K0977Ie7E/R7&#10;zP8AaWsPWfGmh+G4nk1nW9N0pF+893dJF/6HXwjqXwN/bB+K1lND4q8bWWg2kn/LpY3cUG1f7jfZ&#10;0/8AZ6PDv/BLG5urxp/E/jbezNlntItzN/33RyyI9pE+oPF37X3wr8IwyN/wl9lrc0abvs+iP9tf&#10;/wAhfLXmv/DwbQNWl8rQfB2r3z/39Qngsk/2d7b321LoX/BN74YaNseW+8Rai6/eE19Eq/8AjkS1&#10;0um/sC/BnT7r7W/hq6muG+9u1W4X/wBAdafLH+YOaRi2/wAVfif8UrmLT/D3ij4b+Ep7lm8q0i1Z&#10;dV1DYv39qqmxv++a2LP9mnxd4h80+OPi14g1mOXbutNOb7Lbv/vKvy/+O16T4N+AvgX4f6ha3+he&#10;HoLC9t93lTiWV3Xcuxvvs38NekVfu/ZCPN9o8Z0P9k34UaDN9ph8H2tzdffaa6eSVnb+98z7a9N0&#10;PwzpHhy1+zaRplpplv8A88rSJYl/8drZoqOYfLEiSGJP4VoSFU+6qpUtFBQUR0UUAFFFFADKKfRQ&#10;Ayn0UUAFFFMoAfTKKKACn0yn0AFFMooAKKKKAH0UyigCO5torq3linjWWJ12sj/davkv9le+ufhL&#10;8bPHfwZvPnskdta0mb/pl+6Rk/75eL/vh6+uK+TPjcLn4Z/tbfDzxqnl/wBmazEui3W7+F/nX/2e&#10;L/vigiR9Z0+oVb/x2n0FhRT6ZQA3yYt2/bTqKfQAUUUUAFFFMoAKKKfQAUUR0UAFFFMoAfRUW5a8&#10;6+Kvxo0T4U2MDXjT6lqt1KsVtpNjH5txOzb/AOD+Ffkb5qAPSqZXg2gab8cfG0j3ur6zofgOykVW&#10;g0/TbX7bdxfL/wAtXl+Td/wGm674N+OPh+Nbrw7490nxZNHu32PiHSY7VGXb8qI8H8X+/wD3qXvE&#10;80T3uivMPhN8adP+JU+p6ZPZXmheJ9JbZqOj6h/rYv8AaV1+V1/3a9N3q/3WplDqKKKADzKKKKAC&#10;nx0yigBkyqybfl/4FXz/APsequh+H/Gvhp18ufSfEU/7n+7E6Js/9Af/AL5r6Dr5w+H8z6D+2T8Q&#10;9HVFS11TSLfUkx/eXyt3/fTSy1SIl8R9H0+mUVJZ5x8XPEmuaZosekeEpI/+Eu1eXyLHzVV1gVfm&#10;luHX+6i/+POn96vGPiF+x7oK/B/WJ4PP1L4hW8X9pReJJZ5Vu2vYvn3q2/5N+1l/4HX0z/wj+nye&#10;IE1s2ynU1tvsS3H8Sxb9+z/vpa0JnVPlb+L+CiJEo8x5P+y98RpPiX8C/DGr3dw1xqSwfZb7zm/e&#10;ieJtnz/7TfK3/Aq9dkr5J/Y/sz4Z+LHx30W2Zk0Kw1tfsyO3yRfvbjf/AOO7P++Fr6wFwsyJtbcj&#10;fdZf4qJBH4ThNH+NHhzXvilqvgCxuZ5vEGl2yXF0nk/uVVtn8f8Ae+evREfcu6sqz8P6fZavd6pB&#10;ZxQ6heKiz3Crhpdm7bu/77atKgsKKKKACiim7/m20AOooooAKKKfHQAyiiigAooooAyfEWv2PhnQ&#10;7vVNSuY7OytYvNlmdvuLXy58VPBsb/Dfxf4+8Wf8TvUNUVU0CxuBvSzSf91bxLF/E++Xd93+Gt74&#10;/ap/wsX41eCPgz8raPfxNrmu/wB97WLf5US/78qLu/4DUnxl07UvFn7R3wg8NfaLddCsbyXXpbfy&#10;/wB6zQRPsfd/vFf++mr1MNGVDll/29/26c9T3j2b4X6JL4d+HnhrS7lFS6tdOgilRPuq+z5q65Y1&#10;X5Vrzzx/8WtH+HusaTa6pBqcyajNFbedaWb3CQPK+1PN2/dX73z/AHV/i/hr0ON1mXcv3a8icZSn&#10;7SX2jWPL8I+n0yirLEl/1dfNP7XfjDxHpFp4L0rRLeOwbVNds7SDXZJwv2O6eXbF/o7L8/8Aer6P&#10;R4nX5WV/92vkX9t744eF/Dtn4V0yHWmn1zTdfsNVksLFWlfyopvmG77m7dj5Xrty+MqmIjHl5jGp&#10;L3T1fwj8B7m3k03U/F3jXXfFWv2d0t0twty9laRMrfcW3ifZt/2H3Vd+Lv7NPgX40L9p8QaUp1UI&#10;sS6lCzLMq/3P9pfmNcja/tAePvElvDL4W+DesXttL8y3GsX0VluX+F/m/wBmr8PxI+N7XzrP8JNP&#10;/s//AKZeIomlro5cVGp7RS5Zf4kif3fKZvgP9mnxV8OZktrDx2uqaFG26Kz1TTEeaLb93bLv3N/w&#10;Ku+udL8fWv8Aqk0LVF/iW7nli3f98xV0/gTxsnjjSprldNv9KuLWdrWe11CDZLHKv3vZ15+8tdZW&#10;NTHVpv8Ae7ijRj9k8B1jWPizZsFb4XeFfE0G37lp4i8p/vf9N7Va5WT40eP9LvP9M/Z31TYv/LbT&#10;9Rt7j5f++Fr6mowKmOKf2ol+zPkaX9rZ4V3az+z78RLZNzbnTQvNRf8A0Gpf+GyPhjcxeVq/w88V&#10;aUn8X9p+G12fd/3q+s/wqjqt4NN0u6uvKabyIml8pf4ttafWYP7P/kwcp8sL8fv2XdSeGC+sfD9s&#10;0vVNQ0BV2/726Kuq02+/Zq8SQj7HN8PmUptWORLWB9v+yrbWr0L4e/Ebw/8AGTRLtfsW2a2ZUutM&#10;1BFfZu+ZH/2kb+Fqk1z4C/DzxJ+81TwPolw/9/7Gm7/0GiVdRl73NH/t4jllL4Tk4/hR8BtSi/ca&#10;V4Sf+D/RJ4k/9BesLxR+yH8HPE+nSW9noljBeTxP9mngvpflb+9t3/NWhffsRfBa8ZB/wg8Nt8m3&#10;da391b/+OpKtZdz+wZ8Kd0X2XT9UsCrbl+z6rL/7Nurpp4tR96NeX9fMJU/7p5nJ+w74K+IXw/e2&#10;01f7E8WWLNb3n795UaVd6/Ov8O/5X+WuD1z9lfQfDy+Vq9j4k8PurL5txaRfbbRv9vejRf7Ne02v&#10;7Lej+DviFDpGmeKvGOl2WqWbSq9pq3zvLF/e3J/c3/8AfVemr8F/FFrLvtvij4jJVPl+3JBcLu/3&#10;NirXpf2pVpae192RyyoxPj6z/Zhsry8hvvC3x5bTbhfnb7Qstq/+788rV2Fz4H+LvgZrS2g/aU0d&#10;3n+SJNZl/wBbt/22319A6p8FPGd95rT+LtJ1V2ZW3ah4eiVv9r5leuF8V/sq634mvIrjUU0HUvKj&#10;lRcSXUB+f6Pt/wA/xVrSx1Ot/FqR/wDAULlnE4HXvHn7Qfw28P6j4gvvG3gzxFoVl88lw08Qilf7&#10;yRL8qtvb+7/tVT+AnjP4tfs7fBVLi5+FMWsWF476vv0/UWWZVlRW+eLY+35VWsL/AIQCx/Z98YaZ&#10;o3xA8I6bq/hy6/0iw1FZJfKilRPuS7flb+P+D+OvsHxHdTeNPhvqtje6DJ/Z1/pjpviniaJ1eL76&#10;/P8Ad+aprezpqMVCMoye+36lxlI8W0H9va5uvD9rq+q/B3x1aWU//LxY2aXSsv8AfT7m5a9d+E/7&#10;THhX4vazPpem2Wt6TqkUbS/YtY017dtq/ebdyn8X96uE/Y8+JWl6p8MZvDGy4S/8K30+nzps3fu/&#10;tEvlbdv+xsr6R+0xuu1PvV4WNp0aVaVOMOX5nTTk5R5uYt0V8/fFL4t+KfCq67q2maP5OieH7iKO&#10;abUF/wCP/d/rfK+fcqp8q/7zN/DXtvh/VE1jQdPvovu3UCSr/wACXdXDUoyp041PsmvNHm5TUooo&#10;rMsKKKKACiiigAooooAKKKKACiiigAoop8dABT6ZT6AGUeXTKKACiiigArJ1LQ/tmGtrmSwmX5t0&#10;P8X+8ta1FAcpw+sa34v0GMNFoNv4gX+H7Jc/Z3/75auYuPiV8R5mVLT4WzI+75muNViRf/Qf/Zq9&#10;f2rt2bfkpdqf3aPdJPD9U8F/Er4oWqWeuazD4E0rzN89voL77udf+eTS7/kX/cr0jwD8PdD+Gvh+&#10;LRfD9lHYafF821U+d2/vO38TV0/8NNf512/3qBcpw/xG+Mnhr4Wx2ra7eukl5xBa28TS3E33R8qr&#10;/vVxX7TE15rHgvQ9ItBJAusapbw3K7tj+V829W/8crkG+zfGz40N9jgtrnRdDnt7jUdRdtyfuvnt&#10;7VP+BvverXxw+LHhCP4ifD/Qxr2l3N2uuQwz2S3C74mlZNn/AOz/ALVAuaRyS6T46/ZD8QXv9i6Z&#10;qHjj4TXTea1lFte70ttvzPEv9z/gOz/drC/Yp8J23xQ1LWvFmpateazb+GtfuotCeWKVEiWX5327&#10;/wDeX5P4a+2zDHMrKy7t1Q6bpdnpMPlWltHaRf3Il2rVD5Qk0+K4V1nVZomXZsZfl21DYaXa6XDH&#10;BZwR2dvF923t4lRF/wCArWlRUl8oyn+XTKfQAyiis7W57220y6m0+Bb69WJmhtWl8pZWx8q7v4f9&#10;6gDRqpeahBp9rLczzrDbxLvd3bairXzzqXjj9o3XZZYtG8DeGfD8S7/9IvtRa6f/AGf7lcrffBH9&#10;o7xtbzWviH4s6TZ2U8Wx7fTLNUR/9791u/8AH6XvE80T2/xB+0h8MPCaI+seOtEsEf7rTXibWrh9&#10;S/b4+AmlY874kabMd2zbaxXFw+7/AHYomryXQf8AgmR4XvNSS+8deJr/AMW7JfN+ybXii/2vmZ3b&#10;/vjbXsehfsQ/A7QV/wBD+Hmm/wDbxJLcf+jXajll/MPm/unnWtf8FR/g3askWhr4i8W3bPsWHTNH&#10;lT/0bsrh9S/4KA/F/wAVXTxeBf2cNfubT7y3erNL83/bJIv/AGevr7wj8EfA3gWZ59B8L6fYTP8A&#10;edYtzf8Aj1dvHDHD91dlVyxJ5pHwE3xC/bg+JqLFp/gjQvAFu3ztM8Ceb/wLz7hv/HEq/oX7GXx7&#10;8fNFdfET9oXxFpuz/lx0GWWJG/79PEn/AI61feHlJ83yr833qREqZKP8pfvHxXpv/BLD4fTXNvde&#10;JvF3ijxPNF1+0TxKkv8Avbkdv/Hq9l8I/sY/BnwSsQsPAGj3MyjHnajardN/5Ez/AOO17pRTjIOU&#10;5/RvAmgeHY0XStD03S9v3PsNmkW3/vmtr7Mv8PyVNRQRyjETYtHl0+igsKKKKADy6KKKACjfTKKA&#10;CiiigAoop8dABRRRQAUUzzKa8yp95lT/AIFQA6ioEvFdti/PUvzfw0AOoo/36KACiiigB/mUyjct&#10;Z+raraaPaTXl3cx2lpCrSSzSttSJV+Z2agDQormPBnjiz8dWU2oaWszaXu/0a9lj2pc/7af3lrp6&#10;ACiin0AMooooAK+Z/wBv7w5JrHwDmuYPku9N1GC6im/jXdvi+9/D/ra+mK4P44eDZPiB8I/FegQK&#10;r3N5YusG75v3q/On/jy1cSJHQeCdYPiDwfomquyt9vsYLr5f9uJWrcrwb9ijxgvir4B6JatKz3ei&#10;M+kT72+f919z/wAcZK95qCwooooAKKKfQAUUUUAFMoooAKKKKACiiigApruqbN1OrgfjJ8QE+Hvh&#10;GW6gtV1bXLhvI0nR9+1r+6b5Ui/3fm+b/ZoA5v4t/GC+0HULXwr4I0yPxH45vdv+iebsTToP+fi4&#10;/wBld33f4qufCn4E2Pw9kuNY1bUrnxb4vvZWkvPEOoKPOb/ZiX/lkmPl2rSfBL4Uv4H0mbVtdYX3&#10;jjWz9q1rUAzfNK3zeWn91U+Rfl/uLXq9WR8Q1Ep1PjplQWeNfG7wFqkh03xp4Ns45PGmjyqFX7n2&#10;y1b5ZYJf7y/x7f8AYr0XwX4os/GXhjTNbsZVltb+2iuECfw7k3bf97mt2b/Uv977teFfswvc+HtS&#10;+IvgW5X5PD2us9j/ANec/wC9i/8AZqsj4T3iin0VBYR0yn0ygAooooAK+dPEUa6D+2x4VuX4/tnw&#10;7cWkX+08Tyyv/wCOolfRdeD/ALQEkfhjx98LfFXlfJa6w2nyzJ99Uni2f/FVZEj3iimp/HTqgsG+&#10;Va8f+OXxoT4f2EmjaR/p/jrUovK0fS4V812dvkSZ1/hRW3f72yvXn+5XmPgX4H6b4Z8Tax4m1a6b&#10;xF4iv7hnTULtPngi+bbCnzt8q72oj/eIkfL3iz9n2fRdH+E3grUp7ma48Ua7LqXiO4idd1xKux/s&#10;7f3kRXl+9/En+1Xuf7LULeB/+Er+GF3qbX974Vvv9G3rtf7HOvmxf+hU7413Vxb/ALQ/wKtY2/0S&#10;e51RpV/3LeLb/wChNWbaTT+Hf25rhfK2WXiDwlv+RfvTxS/ff/cSLb/wNKuRET6OoooqDYKp6lqE&#10;Gl2r3M7JHCi7nZ22qq/xVcr5P/bW+OUnh3wrrHhLRopX82CBNc1aJm2aba3FwkXzbf4nVm+9/D/v&#10;UAdvJ8UvHXxCvp5vh7o2np4bZ3ig8Q6q7sLjb8rvFF8u1N38X8VcN40+LnxQ/Zv8XWVz44lsfFvg&#10;DUrxIm1OGD7Pc2Tv/CiL95V27tuxv9+voj4b+DdK8E+BtE0PSEUafZQKkTL/AB/7f/AvvV4B+0Uo&#10;+Onxf8JfB+ziley066TX9fu0T91FEqNsi3f3mV//AB9ar3TL3j6jt5kuIldfnRvmWpHmVG2tUMMa&#10;Qptj/wDHa4Lw98O9S034peIPFt34lvL+01GCKCDR2Zvs9mq/3V3fe/4D/HUle8ei0UUUFhRRT6AG&#10;Ufw0UUAfL/wqs/8AhLf2xvi/4jZWKaDa2GgWvy/d3RJLL/4+tJ8DbPUvEn7UHxg8T6jZ+Taac0Gk&#10;WLv95trOr7f+/S/991d+H+vW3hX9sX4leGpU+zN4g06z1q2/h81ookif/wBCZv8AgL/3a+ho7CC1&#10;81oI1hM7b5di/favQxFb2fu/zRic8YnOa94k0XT2vr67vY430aze9vNrfPFBt3Pv/wCApT18XRab&#10;oNpqUitdtefPbRWkbO8+75k2r/u14D8KYbz4reJv2ktNuryR7efU5fDsCXDb0g227r/3z+9WuI+A&#10;Px9n/wCEN17UPFGjXdt/wrLSoNKnR1/19xveLejt91tibW3/AN+tVhXy+773Ly/+TBzH1TqHxSsP&#10;DdrYSeJ5bTw9cX0qwwWs1zvdmd9q/drptE8Q2HifSbfUtKuo7/T7hd8VxburI1eefDLw3c614Xj1&#10;zxd9k1HV9WVbpQybktIHRdsS/wCf4qyv2b5n+x+NII4vJ0W38Q3UWmKrfJ5G/wDg/wCBVyVKceWU&#10;o/ZK5pFr47fDHVfi4uheGotX1Xw94fed59T1PQb5rK9+Rf3UX+1E/wA+/wCi1yn7Q3wV0HSf2bfG&#10;Gk+HNHtNPZbNbhHtLVfNZopUl3b/ALzP8v3q+i9q1zvj7SW1zwnrGnpLLC11Yz2+6L73zJtqaFaU&#10;ZR/uhKJifBTxI/jX4S+D9cmG24v9Kt5bhfvbJdib1/763VD4y+MWieEdag8Olm1DxZdQfaLbQ7JX&#10;luJYvm+f5V+Rfkf5m/u1y/7ITTp+z/4btror9rszdW8sW7d5TJdSrs/7521X+N3wGvPiHremeKfC&#10;+sf8Iz4306FrWLU8OytB8/ybd3952+ba336qUILFSjU+EPs+6W/E3xv8SeEda8OW938MtZOj6jKy&#10;6hq1tPFLFpi7flZ0X5n/AOA/3a9DvviDoem2unz3mpW1ompSrFZ+dJt892/gX/arwNrb9pxNGl0i&#10;5bwHf3DRbP7b8+4R9v8A1y8rburG8d+Bvil4c+FfhCWxttL1jUvBc6XtykV1LcS6nFv3Soitbrtf&#10;b92umOGpzcY80fvI9pKJ7tbfGzRLrw3q2ubZ4LHTp3i3yx/63bt27f8Ae3V5rr3x2+LuhRf2n/wp&#10;O5vtC++TZ6xFLd7f4dsX3mb/AGdtfO3iT4keI4f2MtP8URQXM0q65eWsreVs8qBvN8rcu35tjKib&#10;m/8AZq++/C99BrXh/TdRijVIbuziuI9v91k3f+zVpiaFLCLm5eb3vyHGUpHM/CX44eGvjBoJvdEu&#10;PLu4PkvtKuPkurCX/nlOn8L1tR/ELw1qGt3Hh6LXtLk1y3RWn01byJriDd93fFu3V8sftafDnWPg&#10;vLqHxg+F8T6bdtHLF4otNP3b7q3k/wCXrb/fi5b/AMe/vV1GiT/s3/8ACLW/iqDUvDtyZVW4bU5r&#10;zfqcrqm35vn83zf9msZYem1GrTvyyDmketeD/B+lalp+iapLpz2er6Z5sCzTfPOi/OvlO/8AFFt/&#10;g/3axPFnxW8WX/i7UvDnw+0DT9Xu9LRft19q1y1vbxO/3Ik2fM33a8o8M/Gb4jXnxn+H01zYX2me&#10;CPFUl7ZWuj3UX+keVFF5qXcvybl3bk/irs/hD4tkt/2hvi54PvokhmR7XVbN/K2vPA6fvX/2lRni&#10;/wC+6J0HT5pVPeCMub4SH4N/tRX2uePX+HvxK8NHwB49eLz7Sz8/zba/iy/MUv8Af+V127m/1Tba&#10;9+1PXrDSofNvryCxhVWdmnlVPl/vfNXin7V37Oo+O3gHzNKePTfHGkv9q0TVtzK8Eq/wbl/vf+hV&#10;5N8FPH3hX9o7xBqWgfE/T4JdZurO3t4NN1OV1iudqstwiJu2u25d23bVfVqeIpe2h9n4ohzSjLlP&#10;dvihq1lrfhnwv4z0S7h1Wys7yK9iu7KdHia3b77q38S/dr02fxJp9iyLeXMFtM38Esq7q8R+IngH&#10;w38Gfhjrdz4VtZ9B0zYkDaZZM7WnzskSOsW7bEqOytuTb/FXl3wT+J0vhnwnd6V8Rhpun+P1u5Wn&#10;l8Y6n9lSf+5sdkf5dny/LWtPCxrYfm/l/wDAjOVTlkfX2pa8lvpb31sq3iKu5fKlXY3/AAKvIZv2&#10;jLvw38QtK8L+L/CFxoI1u9+x6PfW+oRXn2p/l++ifNEvz/7X/fNeSWfxj1/wr8L/ABlbaRp//Cwt&#10;QgW4v5dTsURdHs0ZPkiTc7NKqbd33F3V2/7Onh3xF460XSPiD4k1nS9Ra/s/Ns1is90tn9z5N7fd&#10;27XRqz+p06VOVSt8P4mntOf4T6I1LRrLWLXyL63ivIf+eNxGrq3/AH1Xivx+8YS+HLbR/A+g7bC7&#10;1iJ9rI/lJBBEnzbf8/w17zGvy/M2+vmv9srwH4g1TR9A8W+Erea51rw7K8htLOJmuJ432r+7/wB3&#10;5vl/2qzy9x+sRjUFU+E8PNj4g/ZH8Z6R8ULeM654L8UrDZeJFhif/Q13Jsuvl/iX5/4Pm/4FX3bo&#10;uvaf4l0m11XSrmDUdOvIvNtrq3kV4pV/hZWrifhv4BW8+BPh/wAMeKbJppZ9DittTtbht/714h5q&#10;t/tbnevmvwrqniz9hnxF/wAI1q1rqnjD4O3K77DU9OtHluNJl+60Tp/c/i+X+98v9yurEVPr8pcv&#10;8SP/AJMTH91H3vhPoz9oDbqXgVtBgaM6lrM8FrbW7N97/SItz/7q/wDs1eg+G9L/ALF8P6fp/wAv&#10;+iwJB8v+yu2vlzwprGoftR/G7QvGOk2V7pvw98LP5UUupJ5TX1xud98S/wBz/Uf9819EzXXimHx5&#10;botvaP4RaybzZd3+lfat/wD6Dtrhr05Rpxo83941p8vNzHY0UUVxmwUUUUAFFFFABRRRQAUUUUAF&#10;FFFABRRRQA/zKfUNTUAQ0UUUAFFPooAKZT6ZQAU13VGVWb733ac/yLXh37RGman8QZtH8D6RrEOm&#10;3F4r3t1b7mSaWJfuf8A3feoA6j40eONY8H+G7f8A4Rqyh1LxBqN1FZWcNw2yJdzfPK/+yi1V0fx9&#10;rOl/DmW+8UQQf8JBFeS2Hk2y/upZd+1Nv/Aa5fxU2p6b4y+CGg3zreah586393u+95Vpud/+BtWz&#10;4XvH+JXxJutbiliuPCOh7oNOaFty3V4/+vl/4Bu2L/vVZjzHFeGf2O4dNsNbs5/GXiKHStbuPtuo&#10;6TZSxRRSzsq79z7N7L8ir97+Gq/xn/ZF07XPh34c0PwHpWn6bd6TrdrqXm3bbnlRPv75X3Ozf8C/&#10;hr2lvFlzqXxIg0CwjimsbK0a41Kbr5MrN/o6f+Ou3/fNdzRzF8oyOn0UVBYUUUygAp9Mp/mUAFFF&#10;FABTKfTKAHx0Uyn0AFFFHl0AFFFFABRRRQAUUUUAFFFMoAKKKKACiim+ZQA6isvWfEWleG7F7zVt&#10;RttJtUG5ri8nWJP++mrzjXP2rvhXoMW6bxjp9z/dTT991u/79K1AHrckip95tlCvu+7XzjdftTeJ&#10;fE8jp4H+E/iTWIf4b7UI/stu3/jrVqaHqHx78YfPd2nhfwPaE/8ALaOW9u1X/dWXZu/3qCeaJ7x5&#10;277nz1zPjP4ieGvAtgbvxDrVppMKqWX7RJtd/wDcX7zf8Bryu+/Zj1jxVI0vif4teML4u2fs+kzr&#10;ptv/AN+krqfCf7M/w+8JLE0Xh+21K7Vt7XerL9qmZv8AeejlAxNN/aw8HeJLx7bw5a+IPEkyts/4&#10;lmmS7d3/AG12V0UviD4ka2x/srwzp2i27f8ALXWrzzXX/gMW6vQLLS7TTbbyLS2htol/gii2Kv8A&#10;wGrlHui944vT/D/iW6Cf254g/h+eHTIliRv+BN81b1j4Zs9Pk81UeWXbt86V2d61qfQHKM+4v3aK&#10;KKCwop9MoAKKKKAAV4n8eP2e5/jZ4i8KzT61JY6Lpcu+8sV3f6Uu9G2fe/2a9voWgJe8U9N02DSb&#10;GCztolht4F8uOJP4VqzT6ZQAUUUUAFFFFABTH+61TUygD5J/Zbmk+Hnx0+KXw81BkVJrr+09OiX+&#10;KLeyt/460X/j1fW1fJPx4SP4e/tbfC/xk7G3stUVtNnlf/VfN+6bf/wGWKvraOiREQooooLCiin+&#10;XQAyin+XTKACiin+XQAUyiigAooooArXk8VvayyTyLFEq7mldtqrXgvwdt7r4yeKrn4m65Y/ZtPt&#10;pZbXwpb5Kv8AYz9+4lX+/L8v3qufHHUW+I3iTS/g7p17cWcuuQvfa1d2i/PZ6bF/D/21fbF/wJq9&#10;o0fTLXQ9OtLG0jWC0tYkt4ol/hRflWjlI+Iup9ynUVl6lrlpo72n2x1gW6mEEbsfl3sjNjd/D900&#10;FmpRTUfdUtADHfYteLzXq+G/2prWDzdieJfD3z2+370trK+1/wDviWvaPLrwz4vTS6N+0B8G76K3&#10;8xbiW/sJZ/8AnmrxJs/9nqyJHuMdOpqfcp1QWPooooAKJKKKACvnz9trTRefAfULlmZFsL+1uNyf&#10;7/lf+z19B+XXkH7Vejrq37P/AIvg+d9lvFcfJ9791Kkv/slESJHpeg6gNV0m0vV+5dQRTL/wJa0a&#10;4H4D63/wkHwf8H3zNumfSreKX5t371E2P/48rV31BcQop9ElAHzj+0zqUnhz4ufA/Wo3VNutS6e+&#10;7+JZ/KSrPjmZF/bD+Gi7v3raLqP/AHztrL/bpsJG8A+D9Xi+Q6N4r067ll37di73Xd/31srR8Sxx&#10;6h+2h4EwmZrLw1e3DfL91JH2D/x7d/3zVmX2j6FopvnfNtrF8Y+Jrbwb4V1jXLsqLfTraW6l+b+4&#10;tQal7VNWttL0+6u55PLhtY2lk/2VWvkr4b/B+++NH7N/xOutQ/c618SLm6vYJZW+6m//AETd/soy&#10;f981wH2bxfpXgjT/AIqa9q99c/8ACbtcabq2nzS7LeC3nR/sjon+xsT/AL7r7P8Ag5YQab8J/Bln&#10;bLsig0WzRf8Av0lUY/EfM2k/tRa54Z8EaP8ADLR/C+o6z8ZrC1TRpLJo1+yRSxL5X2iWXf8A6r+O&#10;va/2cvhHrPwx8Jyv4q1FNX8ZatcvfazfRSs6SyfwbeF4VNq/dr1l7SLzPNCKrt8rPt+arFMvlCii&#10;ioLCin+XTKACn0yigAp9MooA8H/aG+COr+OLjQPGPgme30r4i+HZ9+n307fJLA24Pbv/ALLbv/Qv&#10;71emeA7fX18HWR8VfZG8QtHvvF07P2dZfvbE3fwr935v7tdZt+ShFqpVJSj7ORHL9o8K+AfhXUPD&#10;HxE+Mq32nXNul94m/tCC7m/1Nwstun+q/wB3+L/fqT4g/syaB4u8O/EextmurO78aNBNdzeblFki&#10;2Mm1f4VLL83+8a9ukXFP284rT6xP2ntI/wBWJ9mfMGkyfHTUtN0/wffeGNO0hI2S1vvFMV5E8TW6&#10;/Lvii3b9zr8v3K968E+FbLwP4ZstF08SG3tVba0zbnZmdnd2/wB52aui2e9LtWpqVpVlbl5QjHlH&#10;VWvYmuIdqs6bvl3pt+X/AL6qzRWZqcf8PPAVt4B0WaytJJZpLq8lv7u4uNu+eeV97v8AL8tdhRRS&#10;96UuaQRjyj6ZRRTAz9W0ez1vTbnT762ju7K5jeKe3mXckiN95amsbKKwtooII1ht4kWKOJPuoq1a&#10;oo94nlM/U9Jttc0270+8gS4s7qNoJ4W+66Mu1lrlPC/wX8D+CdQi1HQ/C2l6VexL5aXFtAqOq7dv&#10;3v8Adru6KIylGPLGQSjGRE6Vzd54D0e48ZWfiqXTYm12zs5bKC7/AI1ilaJ3/wDHolrp6dUR54lc&#10;oyZfMTbXiXxq/Zj8O/Fays57WJPDfiXTbp9Q0zXNNjVZba83q3msn3ZfmRPvf+O17hTNvvW9OpUp&#10;S5qZMoxkfLo+DPxu8ZGx0Dxv410K48K206y3N7pMDxahqiq/+qlXYqJ8v9yu9/ac1q60T4Wy21jb&#10;SXV1qNwtqtvCm55V2u7J/wAC2f8Aj1ezeXXkH7R2n6lP4FtdS0uPz7vRr+K92bd25V3K9ddCtKpX&#10;pqRjKPunSfDPwPp/hX4Z6RoNtZ/Z7dbFEmhf77MyfPu/76rxL9nO9ufhF8XvGXwa1LbFpPmy654X&#10;/wCvV33yxM395Xl3f99V9JaDrFtr2jWuoWzK9vPErq1eIftZfCfUvFuh6R418Ju8Pjbwbcf2pYpH&#10;Fue8VfvW7/xbX206dTmqzoVvtfmHLyx5on0PRXnHwN+MGj/HP4d6V4p0gMkN4u2e3d8vbSr9+Jv8&#10;/MrI38Veio+6uGUXCXLI6B1FFFSAUUUUAFFFFABRRRQAUUUUAFFFFABRRRQAU+mUUAFFFFAD6fTK&#10;fQAyiiigAooplAD6KKKAGTSbInb+7Xg3gO7g8dftJeOtX85Z08KWlvosCKM7Hbe8v/oDL/wKvd3+&#10;5Xzp+xp/xNrX4oa4+37Vf+K7qKX/AICiP/7VoJMP9sy31LQbzwH4zs2u007Tb2W01W4sf9ba286b&#10;Hl/74aX/AL6Wuj1L46fD74T/AA203TfBN1B4tv3CW+maHoci3F3K7fxuq/Mv95meu6+O/iIaX4Tt&#10;9KidkuNevItKjZU3f61trVt+DvhR4S8B3k15oPh3T9KvZ12S3FtFtd1/3qsz97mM/wCDPgGTwX4d&#10;mudSla78RaxL9v1O4f7zSt/B/wAA+7XoNFFQbD6KKKACiimUAFFFFABRT6KAGU+mU3ctADqfUTyf&#10;3qN/y7qAHUU37i/NQjK/3WV6AJaKbvT+9Secv9+gB9MprzL/AHqN6f3qAHU+mb13UN8v3qACn1Fv&#10;T+8tG9P71ADqKajq/wB1t9G9P71AHzT8dvjR4+8D+KZbHSbOz0zw6qJnWrmwluHfcm9tm3av+z/w&#10;GuZ0nx4/iwquufHGOKa82raw2cSWHkf721d2/wD4HX127Jtw20L/ALdYj+EtBmuFnbSNPeXd994E&#10;3f8AoNXHlMeWR4rbfs2fDvXrqLUPFWuXfjy4X/UTazrDyov+5tevTPDnwZ+H/hy4jn0rwho8F1F9&#10;24+xo8yf8Db5q7dPKT5V21LUcwco1EVF+VadtT7237tFLvT+9QWOopnmK67lZaf8tBYyin0UAMp9&#10;FFABTKfTKAH0Uyn0AFMp9FADKfRRQAyn0UUAMooooAKPMoooAfTKKKAPBv20fBv/AAlXwN1W7j/d&#10;3ujMuoW8v93Y3z/+O/N/wCu7+BPjZ/iF8JfC+vytm6urFPP3N/y1X5H/APHlauu1rR7bxBo19pt9&#10;H51rewvbyr/sOu1q+W/2K5r/AMG+KPiZ8Mb6SJ4fD98txZf3yrs6y/8AAfki/wC+6CftH1vTKKKC&#10;gp9Mp9ABRRRQAyn0yn0AMop9FADKq32oW+m2c95dSrDBBG0ssr/dVV+81Xa8N/acv9U1bSvDvgPR&#10;9yXXjC/+wXLj+GwVN90f9n5Pl/4HQAn7NZbxxY6p8VNS09rPVfFcn+hxzL+9g02L5LeL/gW15f8A&#10;gde4VT0/TYNLs7e0tYlht4FVI4k+6q1eWgiMRteG/tYWl7J8IbvUNPJS90i6g1JY0b5W8qX+P5fu&#10;7trf8Br3WsjxJocHiTQb3S7pd1veQPBIv+8KAl8I/QdWj1vR9P1KD/j3vIIriP8A3WTdWjXBfBC5&#10;f/hXmn2MjK7aWv8AZ67P7sXyp/45srvaC4j68L/aGc2/j74MTptz/wAJQsTf3trRPXuNeM/tCWou&#10;fEnwmlZd5g8W27r/AN8PVxIkezR0U1PkVEp1QWPoplFABWVr3iS08PW8Ut1JsE0qW8SJ8zyyu21V&#10;X8a8w+IH7SXhvwV8QbfwAIdQ1Lxre2zXFrplrF8kvyM6/vW+VfuVP8MfAfia7vovFvxFktJvFCl0&#10;s7GyJa30uBv+WSt/G395/p/doI5j1uF2Zfm+9WP4w0n+3vCWs6aqq7XlpLCqv907kxW1s+WmTRh4&#10;mVvut96gv7J4J+xRq7al8FY4W3ZstRuLf5/+ASr/AOOy19A180fsT/6Ho/j/AEpm+ez190dWbdht&#10;ir/7JX0pVSIj8A+iSmUVJZ5h+0r4cg8UfAvxrZyxq7w6XPewf7MsC+an/j6LXIfBmytfG3i7w78R&#10;XvfO1K68G2unvbr8/lfvXd33f3t/y/8AAHr2nxBpKa1ompWDfcvbZ7dv91lK/wDs1eDfsMrNa/AO&#10;00m8df7Q0m+utNn/AIvmSVm2/wC199qsiUfeOZ8bfGDxg3xM1jxZp2r/AGL4d+DNXs9C1Owt2WVL&#10;/wA2XZcS/wCy8TvEtdB+294icfCbw9otrLsbxVr1lpR2ttPlS73b/wBBWuD8J2trrHwF/aQ83ZDL&#10;/wAJTrl3K8X92DZs/wCBp5X/AH0ldB8RLGXXvgj8GvFmq2ct/a+G5dN1++S3TdKqqifPt/3N9HKS&#10;e8+Ofhjofjb4d3Xg+7tlh0mWBIYkhX/UbNvlMv8AubVq98OPC8vgfwPofh+e9bUpNLsYLI3ZXb5o&#10;RQu7buatzS9Tt9Y0201C0k861uoluIG2/eRl3LV2oK5QooooLCn0yn0AFMoooAKfTKKACiiigB9M&#10;oooAKKKKAH+XTKKKACiin0AMooooAKfTKKACiin0AMopu35vvf8AAKdQAUUUUAFFFFABVe6s4ry1&#10;eCWNZopV2ur/AMS1YooA8P8A7A8R/B3V/N0ZpNY8ITy7pdP+/La/9cq7jwz8SNF8SWcTfboYbhvn&#10;+zu2yVf95K7Vt1cR4w+EfhvxtLHPqGn/AOkL924t5Widf++fvf8AAq6pVqdV/vl738xz8so/CfOP&#10;iSeT9j/4wL4mt3/s/wCDnieXyNRsbVHeDS9RdV2XGz+FH2Lu2/3tv8C19e2My3UYljZXiZVZXRvl&#10;avlzVv2M7vTPDOteEvCXjS70PwLq119qudBvLWK5VZWdWfypdu5UbYvy/wB6vo3wT4dTwj4T0fRF&#10;nkuYtLsoLJZZiu91iTbub8qrEunKMZRlzSLp/wAp0NFFFcZqFFFFABRRRQAUUUUAFFFFABRRRQAU&#10;UUUAFFFPoAZRRRQAVNTKfQAyjzKKZQA/zKKZRQAU+mU+gCKZN8TrXzB+yLrtn4PX4m+GNQ1GFLrS&#10;/E11dP8AaNsTrbsiLv8A9pd8T/PX1DXl3j79m34b/EzVv7V8QeFobzUWTynuIp5bd5V/2/Kdd/8A&#10;wKrIkcb4N1qX47fFyXxEtpKvgzwvvi0e+Vm2ajO+1Wl/2kTa3/fVfQfl1k+GPC+leD9EtdI0XT4d&#10;N0yzj8qC0t12Ii1rVAwop9FBQUUyigAp9FFADKfRRQAUUUUAMrwL9tH42eIf2fPglceLfDNvpt1q&#10;q6ha2arqcEssIWV9rttidH/8er32vkL/AIKhxfaP2XvI3Mnm+IdNTfE21l/e0EyPZ/DOi/GC38R2&#10;smv+LPB9/oe9vPt9P8N3VvcOn8OyVr+VV/4ErV5N4b+NnxZ+JXx2+L/gfwrP4N0qw8C3lhBFLq2m&#10;XVxNefaYnb5miuEVfmib+CvW/APwcXwLr0uqjx14z8Q7omi+w65rDXVuvzff2bfvV4n+ybCjftc/&#10;tZTht6NqujJsb+8lvcb/AP0KiXKKMpHoHwg+P2s698RNb+GHxG0O28MfELTrX+0bVLCd57LVLD5f&#10;9Iidl+X5jtZH+atX9m/48L8aPhTeeJNYhttL1HRtQvNK1iGLciW1xbP84O77vybG+9/HXlWp6gvi&#10;r/gpJoMelQfa08L+CZ/7YuovuxNPM3lW7t/e+fft/wBuuH8daLd/CS7/AGlvh/o16LW78ffYNY0K&#10;FW+Yz6tdtp1xt/2ll2f99pRyhzHtP7JH7Uj/ALRlx46s7rTYdIuvD+op9lij3bpdOnRntbht399F&#10;rRufj9qn9hfGzxBaWNlNo3gS4ls7CZw/+mTwWkUtxv8Am+4kr7Pl/uV5k/h/Qf2Pfi54fvoJlttH&#10;1b4eT6VOzvsSW60eKJ7d3dv4mt3lX/gFHhnwDqXw7/4Jx+JYPEc0k3iXVNA1HWdYuLhf3rXV1vl+&#10;f/aVWRf+AUcpHMeh/FD9oDxL4R+A/gDxhoOg2WpeJvFVxpdlFplxKyRfaLpN21f+BVvaT8ev+Ei/&#10;ZlvPipZ2IS9tdAutSuNJuGb9xeQRMZbV/u/clR0b/dryH4kP/wAY/wD7K6tLvl/4Sbwg6sn8XyJX&#10;J/HC3f8AZ91r466LdaqLXwR8UvCms6ro8Mz7Lez1mK0f7VEu7+O43+b/ALWyjlL5j7R8AeIG8YeB&#10;fDniCWNbZtU063vWhX7qebEr7P8Ax6vM/jN8d9V8I+LNF8DeB/DEnjDxxqi/aHt5JfJtNOs9237X&#10;dS7G2r8r7V+82yu5+C0Pk/BnwJF8vy6FYL8n3f8Aj3SvHPhtfrpP7Zvxg07W5FTVtX0zSb3RvNb/&#10;AFthEkqOkX+7K25tv8T0DN3R/G3xy0nxpoun+J/A/hrVfDV/M0V1q3hnVX36WuzdvlinT51/h+Sr&#10;+m/HG+1L9q7WvhC2mwJp9j4Wi8Q/2l5rea7NcJF5Wz7u35vvV5z8QvHfxe+FPx6+H+n6h4p0DV/B&#10;3jLxHLp8NkulNb3Fnb7XdE83zW3Ns2/NtX7tVfDL7v8AgqL4wXd934a2/wDF/wBPsVEYi5j1P9mf&#10;45Xfxyt/iFJc6ZBpY8L+Lr7w3F5Mu/z1g2fvW/2m31V+M3xl8ZeE/ip4a8C+CvCWm+JNS1jTL3VW&#10;fUdU+xJEkDRJt/1T7tzSrXnH/BO3H9lfHVz/AB/FXW2+7/s27Unx40rxp4k/bM8Eaf4I8WW/gzVr&#10;fwXqVw2oXOkpfo0TXdujpsZ1+bf5X/fP+1RyjPSPgx8fNT8ZeOPEHw+8Z+GF8H+PdGt1v2sbe8+2&#10;2t1Zts23EU21f4327P4a838O/tT/ABd+JGseOIfAXwn0nW9K8L6/e+HZLi+8SfZXllgf7+xov4k2&#10;N97+Osz4J2/iH4RftUXHhr4jTWXjrxx4v0dr218d28X2V/ssGxPsTWqrsiVNm/en3t/zf7Pmn7Lf&#10;w/8Aix401b4y6h4D+MUPgTTo/iHrNvcafL4Wt9U82Xcn73fK6snysny/d+SjlD7J9F/Gb9ojx18F&#10;/hL4J1+/8BWV5418R65a+H28OrrCrDBcT+bt2T+V8/8Aqk/77/2ad8O/2jvHFx8StJ8E/E/4XT/D&#10;3UNbjuH0e+t9Yi1K1vHiTc8W9F+R9m9trf3K85/bo0/XLH4UfArTpNXt9S8Wp8QfD9r/AGzc2eyG&#10;e8WKb/SGii+6rP8ANsT+/tpvh5vGuo/tu+FtJ+LupW11Jp2h3GqeEYtBs2i0qW4ZXiuGZ5f3nnrF&#10;/B8y7fm4oFzG98Vv2qfjR8J01vUtR/Z/W68M2upLYWepR+LbXfeLLcJBbv5So7K0u5Pl/g3fNXpf&#10;ww+LHxC1aTxDcfEz4Zx/DPRNMtWuk1STxFb36zKn+tLJF8yKqr99q579vb/Rv2bdV8t1h3a1of8A&#10;6dbWtD9uafU7P9lD4oS6KzQ339jsjvCvz+Qzqkv/AJCaWj3Q944uH9qb4reO9+tfC74F3nirwO7f&#10;6Hresa7BpUuor/fit5U3bP7rP96vYvgZ8cNC+OOg3l1psV5pmq6TdHT9X0bUI2S6066X70T/APxX&#10;8VdX4Tg0eDwjpEWipB/Yv2GIWa2/3GgVfk2/8Brwn4BJY/8ADWf7RTaMkcemKdBSfyfuNf8AlXH2&#10;j/gX3N1Hu/ZDmkdx+05+0B/wzr4F07xAnh+TxNdahq9to9tp0V4toXln3bPnZWX+CuY8CftS6/de&#10;NtG8MfEb4V6z8MrvXHa30q9uL63v7K6uFXf5HmxH5JWVX2q39yuI/wCCmEd3N8J/Aq2MsEOof8J1&#10;pP2V7j7nm/6RsrlfjZrvxE+GPirwB8Q/jCdA8Q+AtD1lUisfCiyxXFrfTxPFFeypOr+akW512b0+&#10;Z93zVAcx9X/F34oQfCX4d614qnsLjVFsI1MVja/626leVYook/2nd1Wovgj8Wrb4z/DXTPFkGny6&#10;RJdNLDdabcsPOs7iKV4pYH/2ldGr50/a4+N2leG/2gPg/wCCtb1BrHwtbz/8JTrj+U0u7yH/AOJe&#10;m1P+niLd/wAArO/ZL+K2i3n7Tnxi8NeHNZXU/C/iExeK9JRrd4PKld9l6irLt3b5XRvlo5S+Y+m/&#10;AvxXtPG/j74geFYbKW3n8H3trZz3DOrJO09pFcfL/d2+bt/4DWd8TPj1pnwz+J/w18D3mnXN5qHj&#10;m4vLezmh27IPIRHfd/32teffs1TtN+0P+0qzS79viHTl2f3f+JfEn/slcj+1Vub9tL9k5Qfl+3a4&#10;23dt/wCXe3q+UjmPpv4h+NbT4d+A/Efiq/iluLLQ9PuNSnit9u9kgiaV9u7/AGVrwfRf2yPEviTT&#10;bDUdK+AXj+/0+/iiuLW4i+xbJIpU3q//AB8V6N+1I/k/sz/GBl+f/ij9Wf8A8kpa85/Zz/4XPbeB&#10;fh1HqEXgX/hEF0mz8z7JLe/bvI8pdn312btuz/x6o5QlI7D4mftIp4F8XP4Y0DwZr3j7XLaCK81G&#10;20FEZNOgkZvKed2barvslZU+8+yrmqfHy+sfAuieJrb4b+MNVk1GWSKfRrSxX7bYlSyt5sTuvy70&#10;+9715/8AFX4d/En4d/FzUvix8MYdP1uPUtMgi8SeD71/Kl1ZrXzfs7W9xsbbLslb5fu/J/FXpX7P&#10;vxu0z9oDwGfEVnYXWi3tvdS6fqGj6h/x8WN1E+x4pf8AaolEOY860v8AbcTXrjVYNK+EfxE1K40m&#10;8+wX0NvpaM9tPsRtj/vfvbXrrfiB+1Fp3gfx/a+DYfB3ijxP4gl0eLWntNDsfPaC3lleJN/zfK26&#10;Kua/ZOha68bftBzytG6N8Q7qJf8AgFra1y/iqTxhbft3a5L4L0rQNVu/+FeWCTprl9PaIqf2hdfc&#10;eKKX+5/co5Q5j2jwv8eINY8G+JfEur+EvE3hDT/D8D3V0mvaf9nmliSJpXeJf4vuVylt+2Z4Jg0u&#10;01bXNI8T+E/Dt4qPbeIdb0SeLT5t+zyv3q7tm/eu3dWl8VrjxDN+zB8RZPFWn6fYa1/wjGrebb6T&#10;ePdW/wDx6y/dd4om/wDHK+SvHGreJfiN+zR8M/g/4h8Ow+APBni+z02yi8bXF8t5bxeUEuIomiVE&#10;8qWXykVdz/8A2V8ocx96eOviVoXw58LT6/4j1CPTdLiCqZvmkZnb7iIi/O7txtVfmry8ftieGNPZ&#10;7nxH4a8ZeENAd9sfiHXNAuLexb/ebZuiT/alVK87/aASS9/a+/Zj8HXMrjw0kupaq1u7fJLdWtp/&#10;o+7++yOv/j9fSfxO0HT9e+GnivT9Tgjm0+60m6iukf7jK0T76OUXNIq+P/i94d+GOg22r69cTpZ3&#10;V0llZx2NvLd3F3cMHdIooolZmZlRm/3aj+H/AMW9N+Il9f2MOla9oV/p6K89pr2lTWT7W3bGXcu1&#10;/uN91q+P/gT4F+IHxq/Yt+BfibQ9Yt7Xxz4U1KfUtPm1wM9vdQRzXVqsMv8AvRMm1/m+7/tbq+gv&#10;gn+0gfH/AI21XwJ4p8J3vgDx5YWq3b6ZfSJLFeQZZPNtJf8AlrGrKedtQOMj3yvPLD46eDtS+K19&#10;8OYNYV/GVlbfap9NMEvyJsRvv7djNtlQ7VY10vjbxVbeB/BuveIr3/jy0ixnv5fm/hiRn/8AZa/O&#10;1fEemfCD4N/Dr426xr2ian8T7fxO2u+IXsryJ7i4s9R/cXFr9/5vKia3+T+D7P8Aw1ZZ99fEr4se&#10;GfhNb6PN4mvpLSLVr5dNs0t7Oe6luLh/uIqRIzbvlr5K8ZfGjwn4P/a68L+J/Dl5cR3GvbNH8Q6Z&#10;qenXVhcRKzRIkvlTxI3/ADy+b/Yeu1/bm8Qz2EfwQ1fTNOn8QzxePLC4t7KxdN918j7ERm+X5q8M&#10;+PfiLXv2rvGWqWzeFLn4ea18LNOn1WXTddb/AImeoJP5WyW28pdvlxeTu3q7fM6UEcx90fEL44+C&#10;/hfJp8HiXWFsr7UWZLPT7eGW6u7pl+95UESNK4/2lSoPCHx68H+OLrVbTS9RuI9S0u2+1Xun6np9&#10;1YXUEXzfO8VxEj7fl+9tr51/Y61bT/jp8ZfHXxQ1SN7nXdIsdO0Cxa4be9sn2fdcOn8KrLLv/wDH&#10;q+n/AB1oemxaLr2rrZ2yan/ZM9q175Keb5Kq7+Vu/u7vm21Acxf8CePdE+JHhHS/E/h2+XU9D1KL&#10;zrS7VGUSru27trDdVPR/iz4V17RNf1mx1iK40zw/dXVpqdwqvstpbf8A16N8v8FfIP7Hvx68Y+Hf&#10;2Y/h9pen/Bfxb4gtYNO2RapYz2q28/71/nTfKrbavfAHWW1v9lb9oXVLywubCS61rxG8tjcf66Bm&#10;t0+Rv9qj3h80T6uuPip4ag8JaL4nfU400TW3s4tLvWVtl014UW12/Lu+fzUrskfeu6vi/wAW/vv2&#10;Lf2cm/5ay6j4I+X7js3m2tfZ0O3yvlqwOM8RfGHwj4W8caH4P1LXLGz8Ta4jyadps0m2W4Vfvbf+&#10;+X/75rtUZnX5l2f8Cr89vir4Rt/j94b+MXxj8L6hHbeMNDvorLwZd7kdootMl82Vov8Ar4n+1f8A&#10;jlfcfw18ZWvxG8A+HPFVl/x6azp1vqESf3VliR9v/j1BR1NFFMoAbM+xa8V+Hd5fePPjp498QXG4&#10;aP4f2eHtK3L8nm/fu3/3t+xa7f4w+NP+Fb/DDxL4o2+ZLpdjLdRRY/1sqr8if8CbbWP+zn4YvPCv&#10;wY8LwaoWfW7q1/tDU5nXa8t1P+9ldv8Aa3NQRI9NooooLH0z+Gn01/uUAcH8PdPbRdZ8S2DSxuWv&#10;vtSIi/cV/u/+O7K7v+KuZYS2fjaJlVDDdQfN83zblrpquREQrw79o68lTxV8ILOJN7XXiu33lW+6&#10;qfNXuNeD/Hm7T/hdHwQ04syyXWq3Uq7f+mUSPREcj3iim06oKCiiigCp/Ztu10ty8ERuF+7Lt+f/&#10;AL6q35dPooAKY/3dv96n0z+GgD5h/Zbu0t/i/wDGjSlRlSLVt67fuL/pF0v/AKDsr6e3b03V8w/B&#10;yVbD9rr4q6fG7QxzwJdPEzf61/3W3/vne/8A33X09VyIiFFFFQWVbu8isreSeeVYYo1Z5ZXbaqKv&#10;3mr4s+B/j3UNa+OvxI8I/DrVrV/DV/cf24niGa2eXylfbvSCJnTd8z7N391N3zV6n8dDrPxU+KGg&#10;/DDRtUfStKitv7X8SSo3+vs9+z7P/e+f5qwIfBtj8H/2xPCEei21to/h3XvDsumxWkKbUa4id5X/&#10;AOBbPKoMpSMqy8DWH7PHxN8QXPiuz1jxb4K8Rztqsut3MT3VvZ3jb/NSe1iTa27+F9ny1r+I/Fd9&#10;+0tdaV4R8E22paf8Oo/n1vxC9i9ql5AvyfZLdZdjfP8ANub+HZX1DJaxTLtkVXTbt+amw20VsqxR&#10;xrCi/dRaOYXLIdb20VrFHHEipFGu1EVfurVmOmU+Og2CmUUUAFFFFABRT6ZJQA+imUUAFFFFAD/L&#10;plPooAZRT6KAGUUUUAFFFFAD6ZRRQAUUUUAFPplFABRRRQAUUUUAFFFFABRRRQAUUUUAN8uhE206&#10;ijlAKKfTKACiiigAooooAKKKKACiiigAooooAKKKKACn0yn0AFHl0UUAFPplPoAZRRRQAUUUygB9&#10;FFFABRRRQAUUUUAFFFFABRRRQAUUUUAFFMp9ABTKfRQAV5x8Z/gl4X+PfgdvCfi60nvNHeeK42W9&#10;y9u6yxfcdWWvR/Mqv53y/MtAHhPgn9jrwV8PfFWleIdO1PxbNf6azPEl94kup4n+/wDfiZ9rfeql&#10;4n/Yn8B+JvHPiLxS194o0rUvEEqy6iuk6/cWsU7Kmz51Rv7tfQ33v4aPLqCOWJ5/8Ifgn4P+B/hu&#10;TQfB2jDS9PadrmV/MeWWeVvvPI7szu3+9WT8QP2cPCXxK+KXg/x9rUF3L4g8LPv054bgrD9/cu9f&#10;4trfNXrFFa80g5Ynk3xy/Zz8JftDaTo+neLY72S30q8+2wGzufKbdt2sjf7DD+Gu28f+CNN+JPgn&#10;WfC2rrM+latbNa3P2eTY+x/7rV0dN8yp5uUOWJ5tr/wN8Oa74b8D6HcG6isfB17YX+meTcYfzbMp&#10;5Pm/L8y/KN1QfHT4AeFv2iPBMXhbxbBcyafFcpdwzWsixSwSqHXch2/3XZfu/wAVeoU6jmDliZGg&#10;6Da+HdA03RrFSmn2FslrAjPuZY0XYn/jteefGH9nPwx8YNU0DW9RfUtI8UaCzNpPiDRLv7Nd2W77&#10;23+Fl/2XVq9aooLPCLL9l+1uvHHh/wAV+J/HHirxxqfhyV7jSYdcntUt7OVk2b9lrbxb22/3q6Sy&#10;+A2i6f8AHjVPizHc3n/CRahoa6BLbsyfZlt1lWXcq7d25mRP4q9R2f7tOoiRynzh4P8A2RW+Hd94&#10;ol8LfFHxt4fg8Ra3ca5eWdodNli+0S/e2+fZO38KL97+FK2vFn7Ot74i8X+HfF2n/ELxJ4f8V6Lo&#10;b6F/alnFYStdRM6s7SxS2rxb2dEb5FX/AGa91o+X+5VBynjHgb9m7SPB/wATbn4i6jrOu+LvHE9l&#10;/Zv9sa3PF+6tcq3lRRQJFEq7l/ubvmrkvCP7Jes/DfWPE9z4N+LfiPw3YeItbuNevtPXTtNuk+1T&#10;tl9jy27sq/w19KUeXU/4g5Txf4h/s+D4oeG/AOmeIfEmp3l34T8RWXiFNRdLdJb24tWfYkqRRJEq&#10;t5v8CL91K2vi18HU+Jl94M1CLU5dF1bwxrCatZ39vEjv910li+b+B0bb/wB816d5dFAcp5z8cvhK&#10;nxn8Ay+FZ9Qk0q2lvrC9a4iXc/7i7in2/wDAvK212Ot6HZ+INFv9GvovPsL+2ltbiFm/1kToUZf+&#10;+WrVoquYOU+VvD37MPxR+F+m2XhL4cfFr+yPAVqm22t9b0aDUNQsPn3bIpflVl+Ztu9flr1z4H/A&#10;vQ/gb4e1Gw0Zrq7u9Wu31PVdV1CTfc6jeP8A6yaXA25b/Zr0v7tCP81SHKeJftVfs93f7RngvRNF&#10;stb/AOEevtD1211+xvWg81PtECyqqun9397/AOO1yl9+y74w+J2oabb/ABa+Ig8YeF9NvFv4/D+n&#10;6NFp8M9wn+qad1dndV+f5dy9Fr6aooDlPKfhv8JL7wn8S/iL401nVU1bUvFF1brBGsWxLKygV0t4&#10;P9pv3r7m/wBqs740fBjWfHfxK+FXjPw7rEOj6h4P1OV7r7QrN9qsJ0Vbi3/3n2LXsv3aPMo5g5T5&#10;Y1T9n/4zeHPix4/8TfDrx/4a0XSfFl5BeT6fq2jvdOrxW6QfeV1/uVB8YP2avij8SNa+Dfi+w8Z6&#10;DZePfAovHuLu40x2srqWdIlZlhVvl+438X8VfV38W2jy6iMg5T5w/wCFVfGjxt8L/iV4T+IHizwv&#10;qX/CQaFPpemNo+nS2628ssTozy72bcvzr92uX8FfC79qbwboehaJB4z+G/8AZulwQWiIdJut/kxL&#10;sX5933ttfW/l0eXV8390PePmz4l+F/2m7DxTqcvw88W+Cb7w/fzI8EXiqylS40ldu1ki8hdsqfxb&#10;pfmrvv2f/guPgr4LurS61BtY8R6xfz61rmrMmz7ZfzvuldE/gTd91a9V8uiOiMgPHvgZ8IdX+F+s&#10;fFC4v57G5TxP4tuPEVoLZ2YxxSxRJsl3L97dE33fWvO/ip8Jfjla/tDXvxB+FNx4EFrf+HbfRZ4f&#10;F8t4ZV8q4ll3osCf7a/xV9T+XRRzByngFj4S+NHjj4I/EXw78SG8FjxFrOn3tho//CMtdJbJ5tu8&#10;S/aGl+b77fwfw1S+IX7Mtz4+/Y9i+Et9cwJrVro9rbQXcTusSXsG1on3fe27k+b/AGXavoyir5g5&#10;T52+K3wH8U/E7wD4C1ldQsdO+Mng2CK90/VvMZ7L7b5SJcJKu3c0Eu164nXvCv7VPxT0tvCevp4B&#10;8G6Jeq1prWtaNc3FxcXFqy7ZUtY3T90zKX+Zv9mvr+jy6gfKfP8A468H/E74X+H/AAjpnwS0/wAN&#10;Xnh3RbNrCfw3r0ssTyp8nlOk/wDCybW+/wDe31lfCH4P+Pdf+MVx8Vviza6Lp2uWNi2jaHo/h64e&#10;aKC1d2aV53b/AFkr/Iv/AACvpWirFynhn7V/wy8Y/F7wJo/hHwy1qmmaprlqniSS6l2P/ZKtunSL&#10;/aYqlS+Kv2O/hF4s8O6lpE3gDRbOO8ieI3FjZpFLFu/iRl+6y/0r26ilzDlGMj5Fk+BPxO8RfDn9&#10;nvTdfi05Nc8B+ILK41Z4bnKS2tsrIkq/3mZdny/3q7P9oT4OeKfE3xO+GHjbwXaW82o6VqL6br6X&#10;E6xCfRLnH2pP9pl2Jtr6Hop8wuU/NL4D+DPiV8Fvjx4zs/AFnpfikWpS31fwvqF79iuJ7dH/AHV1&#10;BPs2rt837rf3q+tNHPxd8faZ41i8VeGNK8H6ZPo7Wmj6XDqK3d1LdOj73llT5VT7qqq/7VcJ43mn&#10;+GX7cXhnX512aT4osf7Pkm/6a7Nm3/vpIq+so6JcpETyX9lP4f6z8L/2ePAvhPxHapZ65pdh9nur&#10;eKVZVVt7/wAa/K3y4rzb4cfAvxh4Y+Bfxq8LX1nH/aviXWteu9MiW7X9/DdJsi3P/Du+b71fUtFQ&#10;Xynyp8QfhD44b9lP4S+HtL0GPWvFnhKfw1d3mki+igV3sfK89Fl+71Rq7C58c/F7xV4O8YWY+FM/&#10;hfWf7Dun0e4l1+yuEm1Bk2RRbVb5V3Nu3N8vyV73RQHLI+SPAf8AwTV+COh+EdFsdc8D2+ta1b2c&#10;UV/ezX91/pEu353+WVV+9u/hrs/2P/hv4z+EPhLxV4K8TWS22gaT4huv+EVnF0krS6Sz7og+1t25&#10;ct9/n8q+hKKOaUviDl5R9FM8umzP5MLv/dWgs8S/aC17+1PFnw++HaRLP/wkuqLdXkTru/0OzeK4&#10;l/762qv/AH1XtsKMi14xo8Vv41/aa13VVcNF4Q0eDSkT/p4uneWX/wAcSJf+BV7SnyLVEhRRT/Lq&#10;SgooooA5nxTpsk17pV9Ezb7Wf5v91q6RPuVl69apeaXcRt/c3/8AfNWNKvIr+winilV0Zfldasy+&#10;0W5v9W+371fO/wAWJJNR/au+DmnrFut7ODUdSlfd93/R3T/2VK+hX+61eA3kJ1v9tiynjYtFofg/&#10;ZL/dWWe7+7/3wlQVI+gaKbH935qdQWFFFPoAZT6KKADctRfaY3+61UtYFy2m3n2FlW9aB/IZ/uq+&#10;z5f/AB7bXkH7J3xI1T4lfC+W71uX7RrOn6ndafeM33t6Pv2t/wAAlSgDjbDUoLD9urU7bym8260n&#10;Zv8A+2UT/wDslfT1fK3jW3XRf28PBWoLK2y80fZKn8G7yrpP/jVfSlx4m0y01CKwnv7WK/m/1VpL&#10;OqSv/up96iRETXooooLOdh8D6Tb+MbnxPHbbNXuLRbOWb+9Gp+WvDf22lm0HwH4Z8c2IVNT8J67B&#10;exSt/DEysjp/tbvkr6Urjvix8P7P4o/D3WvDV5M1tDqEWxblF+aJ1O9H/wCAstWRKJ0ek30Wpada&#10;XcP+puIllX5v4XXdV6vD/wBkf4g3fjT4Wx6fqsSwa14auP7DvE/ibykVVf8A9l/4A1e4VBcQoooo&#10;AKKKKACiin+XQAyiin0AFFFFADKKKfQAUyn0eXQAyin+XTKACiiigB9MoooAKKKfQAyinyUygAoo&#10;ooAfTKo32qWunyRLcTxQ+c2yPzpNm9vRaveZQAUUUUAFFFFABRRRQAUUUUAFFFFABRRRQAUUUUAF&#10;FFFABRRRQAUUUUAFFFFABRRRQAUUU+gAooooAKfTKfQBDT6KKACmU+igAooooAKKKKACiiigAooo&#10;oAKKKKACiimUAPooooAZT6ZRQA+vmH9vnxr4g8B/BXTLrw1q97oOoX/iTTtNa+09tkyxSuyvX03X&#10;yL/wUu0+11T4C6Dp97F51leeMNJtZ4d7LvR3dXX5f9mgiRla1qnjb9n39pX4SeF7P4max4z0Dxpc&#10;3FrfaB4h8q4uIlSLd9qilVdyqv8A3z8le8/Fr9obw98Ibyz068sdc8S69dI00Wh+F9ObUL3yV+9K&#10;0Sfdi/22r5xHwp0P9jP9o/4eXfgjQYbXwF48nfw7qv2qR7yazuvma0eKWXdKiOz7WXftb/vmqGg6&#10;X4rb/goJ8ZLLTvGa+CrvVNK0u80xrrSYr1b61it0R1i3um3a9HL/AChzH1L4T/aB8HeMvhdqPj/T&#10;dRlbw9pqSvfGWBkuLVol3SpLF95XH92ucs/2vfhne+JtK0i31/7SmpSrbwapDbM2n/aH+7C11/qv&#10;M/h25rzfxJ8JbnwH8C/2h577xqnjLV/EUF1dah5NslrFa3S2SxfcVn2syJFurnPjV4o8P69/wTes&#10;LbRLu2u/7U0XRtK0qG0b795vt9kSL/Cyt/6DRyhzH0946+MfhX4Y3VrF4o1y20V7y2urq2+0/J5q&#10;QeV5uz+8375Pk++38K1iWv7RXge4+FMPxDm1htO8LyM8KT6hbPbzGVXZPK8p13+buX5V215f8TvD&#10;UWsftIfsy2GvWsN5cWena5dMkv3Vnit7L5v95X+b/gNL+11ca5a/EP4G3Njrem6Bpra7e2/9oata&#10;/arS3v2sJvsrtFvT5v8AXKnzfKz1HKHMew/Dv43+GPidcahZ6LezpqtgivPp+o2ctlcIjfcl8qVF&#10;fym/vVRvP2kPANv4wfw5/bx/tNbtdNZltJmt0uv+eTTquzf/ALO6vONG+BPjtv2hfCfxD8ZfEXR9&#10;Tu9H0280+LT9J0d7JryKX+F91w+7Y2xv+A1yfi7VPHP7IOsW+pafqGj+Jvg3r3iRVfTrnemp6XLf&#10;3DPK8Uq/LPF5srvtf5vnq+UOY+i/iJ8ZfC3wvjgTXtRWK9uObfT7WNri6nX+JkgT5mXhvmqfSfix&#10;4S1rwLqPjCy8RWV34d0+GWa7v7eXekCxLvff/dZV+8tfK/leKdQ/b98fx+H9U0HStfXwpYGz/tyz&#10;luvNsN/71YmWVPl8373/AACrfif4J698I/2ef2mta17WdL1LUPFml3+rtb6JZvaxRS/ZZVdvnZ/m&#10;eoiHMe4n9qj4Vvq2lad/wn+jfa9UWBrRfPwr+eitCjP91JGV1fa3O3+GsL43ftaeFPgn4+8HeF9W&#10;1PT4rjVr7ZqP2h3VrG18qVll+Vf76Iv/AAOvC/G3hfQ4f+CUuivFYxpBZeF9L1WDP8F1uifzf97e&#10;zf8AfVe1/tKP/wAXU/Z6VxGLd/F0u/zv739m3Wxf/Hmq+UOY9H1j42+B/D/hLTPEup+LNLsNF1NF&#10;ksbq4uVUXSv93yl+87f7K1Z+H3xd8I/FKxnuvCnifTfEUVu2yVbCdWlgf+7Kn3kb/eVa8y/aP+Lc&#10;/g/xh8PPCPhrw/puufETxPcXX/CP3mt/LZWHkRK9xcSun73b5T/8svvY2/LXi37NNr4s0/8Abr+K&#10;o8a/8IyPElz4WsLi+/4RPzxZM29EX5ZWZ1k2BP8Ax2o5Rn09qf7SHww0G1tLnUPiF4YsobppEglm&#10;1SH59j7G/j/hb5W/2qy/2hP2lPDfwB+HL+Jr6+02+u5kSXTdJl1GKCXUV82JXaA/Nv2LLv8AkVq8&#10;N/YB+HfhPxJ8A/GE9zpUF5F4g1/VLe+lmVXe4g835Uf/AOJrktU1CbUv+CS+lXN9J9smt9JsIo5J&#10;m+dUi1CKJP8AvhFVf+A1UYyM+Y+0fBfxO8M/ETw8dc8O+IdK1fTIl/0m60+9iuIoG27mR3Q/Ky7q&#10;i8M/GTwL401ZtK0Dxp4e1zVETc9ppmq29xMU/v7Edm214P8AttXGp6P+yTc2vh63tvJvJdOsrxJv&#10;lt3s5ZUWVWdP4G/jZf4XasXxX8Lfj7488VfD27uvDnw58LDwrrEF7HqWiatdPcRWux4prVV+zr8j&#10;o/8A47TL5j7Hm+T5v4a4qH41/D+bxD/YMXjrw2+tLJ5X9lrqtu1zv/u+Vv3bq2de1Ky0TQNQ1PUz&#10;5WnWcEtxO33lSJEZnf8A75r88fjxrR8efslar4p8H/CXQPDfwzstupaLrEt8sWpxN9oVEuoreKL5&#10;Gbf91n+61Acx+lny18//AAV8ea94g+PXxy0XUtTa40XQLvTodOtXVU+yo9uzvs+X7u7+9Xv2/ZFu&#10;b5Fr5G+GOvaV4b+Mn7WWua8zf2JpbWdxqP8AH/o6WUrv8v8Aub6Cz6Htvix4Mv8AXW0a28Y6FPqw&#10;k8r+z4tRga4V/wC5s37t1dk77Fr8wPj1Dp+tfs16F4p8EfBrS/Bvgiz1GwutC159Rii1NUaVER3i&#10;RHb5933WlZtr1+nkL77dGoA+etc+OfjD4i/ETxT4M+FFjoUn/CLlLfV/EmvTyvbxXrDd9nit4l3S&#10;um35/nTbXd/DHXviK39pWPxC0fRrNrGKF4Na0W9d7e+3b9/7qVFaBl2r8vz/AH68N/4J+R/2VqP7&#10;QOjXo2a3ZfEjUp7pH+95Uuzyn/3W2O1e5/HjXvCmg/B/xpqHjZHm8HrpcyapDbu2+e3dCjIuwq25&#10;92z76/f+9UcseYj3jC0vxZr/AIs+PTrpnjbQR4G03S2i/sewuYLq91C8c7vNfHzRRRJ8v3vmavVb&#10;3xBZaas/2y+trf7PGs07SyqvlJz87/3V+Vvmr89/iJ4fg8K+JPgd4w8P/BlfhQR4usrK11NLuBLv&#10;7PPDLut7i3i+7vX727cy7P8Aar1fx38O9F+KH7e02jeIYJdS0GH4dWd3daTLO8VrdMmpXHlfaE/5&#10;aqm/dsb5d2z+7VyiET6s/wCEp0dtLTVP7XsU0qT7t356+U3/AAP7tXbe8W8top7eeOdW+4yfOv8A&#10;47XwD8AfgL4I8TftIfHrwHqeitqfgfwfqlldaL4duJG/s+1nvLd2uHSL+9+6RV/u7q6b9lq88KeA&#10;f2Uvivpfim9lt/h/4a8SazpW/wA1vOgsN/3EZfn3fvf/AB6iJZ9pWniLTNTuJrW01C1vJ4P9bDDO&#10;rOv+8tTXOqW1v5vm3MUXlLvfc33V/wBqvzl1jwp4M8L+MP2dfFXgP4S6p8NbOfxRYWlhrN5dQb7+&#10;yut25HiW4ll+ZG3b5V3fN82zdXaeI/gz4Z+O37fPxE0DxpHeaj4cs/Dml3sukxXj28VzOrN5Xm+U&#10;yu6p5r7f9pv92j3iOY+6JdUtbW3Waa5hhhb/AJau6qtT29ytyu9JFeL+Flr4++NHgT4JT/EPwP8A&#10;D7V/A2vfEHxNpui7dH8IabPLLb2tgrNF9ol8+4it/wCFk3yvu+7/ALNN/YGjHh3xR8b/AAfp+map&#10;4c8OaBr8H9n+H9Wmjmm0/wA2JmdNyO67flVvvt/vURLPsiiin0AFMp9MoAKKKKACin0UAMooooA+&#10;Xv2+tDZvg/aeI7N/J1DQ9RingmT767v8rX0b4b1Ya9oNhqSfcvLaK4X/AIEma5P48eHY/FXwd8Va&#10;fJGZE+wvKq7v4o/n/wDZa5b9kDxh/wAJl8A/DMruz3Gnxf2ZLv8A78Hyf+g7Koj7R7TRRRUlhT6I&#10;6ZQAUUUUAFNm3eVTq4v4zeNv+EA+FniXxDG/73T7N3i/66/dT/x9loCR51+yPZz33hvxh4uu382f&#10;xR4kvb+Jt+7/AEdX8qJf/HHr3yuJ+DmgxeFfhb4U0iJdiWelWsX/AALykrs6JBEfTKfRJQAyiiig&#10;Bjorrtb7rVx3w/vp1udY0q5VElsLptu3+433a7euA1W31fT/AIo6Zc2dqbnR72CVL6TP+oddmxv/&#10;AEH/AMfqyJHcv91q8E/Z9vG8UfGb41eIHVTF/adrpEDht3y2qSr/AOz17lql7FpunXFzO3lwwRtK&#10;z/3VWvEv2N/Dbab8I21mf57vxNqNxrUrfxfvX+X/ANBqPsjPfKKKpX17Dp9nLc3MiwwxLveV2+Vd&#10;tBRaorjPhj4h1Dxho0ut3cH2O0up2ewhZfn+y/wO/wDtP96uzoAKKKfQBFtWvlj4X68nwx/a+8df&#10;DuIBdH8SwL4ksY/N/wBVc7dsy7f9vY3/AHxX1TXy3+1k8Pwz8dfDX4wLEvlaLqLaXqb/AN6znidf&#10;/ZqCJGD+01qreGf2lPBuqxuqywaK8sXmSbE81ftGxnal8Tfs66VoPwK8QeMPEWqXepeOfsr65/wk&#10;NxK7SxXCIzwom5vl2fKtcP8At0apqS/Hr4WaPoWmrrd7eW32j7CzN+/Rbjfs3b/4trVs/Ev46X37&#10;U2i6Z8MvAGmahpWtX1yqeJk1G1Vf7OtUf96n39u/d/6BW3KYy/vH098CfGGoePvhL4U17VUZNQvN&#10;Oie53rs3S/xNt/4Du/4HXoVZ+j6TBoWl2WnWSeVZ2UCW8EP91EXav/oNaFYnSFcv4ot9daziuNAv&#10;reO6t23Na3kTeVdL/dZvvJ/vfNXUUUAeKfA/4c6/4V+InxN1/WrCx0628QX1vLZ2tnc/aPurLvlY&#10;7F+95n/oVe3Uym+YqfeZaAHUVn3niDTdPZVudQtrfd93zpVWpbPV7PUovNtruC5h/vwyqy0AW6Kb&#10;5y/36ZvVPvVHMBLRWNr3ibSPDNobnVdTtNNt1XdvuJ1T/wBCrz/Wv2qPhRoKo1344099ysy/Zd9x&#10;/wCilap9oB6zT6+e1/bi+D87OkHia4uWXd/q9Kuv/Zoq1/D/AO158JdbuhBF4vitpW/5/Lae3T/v&#10;t0Va1A9tplUdI1/TdfsIb/Tb2G+spf8AVz28u9WrRoAZRT6ZQA+imU+gAplPooAZRRRQAUU+mUAF&#10;PplFABRT6ZQAUU+qOpXK2NrLPtZ/KXfsT77UAfOn7bljBefDyx0+ybyfE2rX0Vpp7o371/8Ac/2v&#10;u19HafC1tZwRSztcuq7Wmb+KvJ/Cvw1v/EHjubx54uijmv40a30fT32v/Z0DPu3f3fNb5K9goIiF&#10;FFFBYUUUUAFFFFABRQvzfdooAKKN/wAu6mo6v92gB1FH96vPPAPxITxB4k1vwvqaW+neJ9GZXubK&#10;GdpUaJ0RklR2VNy/P83+1QB6HRTd6f3qduWgArJ17xBY+GNJutT1O5jsdPtYmlnuJm2qirXm/wAf&#10;vjpD8H/DqfYbP+2vEV4yRWenJ/HubbvavDbsazq0sXif4izf2jf2srnRfDdszfZ57r+/L/eii+X7&#10;/wDwH+69xiRKXIe5/B39pDwv8btU12x0Bb5JtI8p5f7RtPI82KXdseL5vmX5P/H1r12vEP2ffhPd&#10;+ErnX/GXiGVJvFfiidpp0hXbFBBvZook/wCA17gn3KgIy5hKKKKCwooooAKKKKACiiigAoop9ABT&#10;6ZT6AGUUyn0AFFFFABRRRQAyn0UUAFFFFABRRRQAUeZRRQAUUUUAFFFFADKKKKACsbxB4W0jxRbw&#10;22s6bZ6rBHOt1FDewLKiyp9x1Vv4lrZqhqGr2un2q3F9eQ2Fvu/107qi/wDj1AFTWPC+m+JLeCHV&#10;LK11KCCZLmOG8hWZUlRtySrvHDK33WrI8ZfCPwd8SI7SPxb4X0TxRFavvgTWNOiuvKb/AGdy/LW/&#10;o/iLTdaSVrDUbXUFj+81tOsu3/vmtKgOU8a+LHwftY/2dvHXg34d+GdJ0yfUtMuorXTNPgisreWe&#10;VNvRdijd/ep/wz/Z38D+HdO8Kavd+BfD9v4w07T7VG1JNOt/tK3CworN5qr97d/EtexOm9dtMWNU&#10;3bU+996jmI5TGuvCmk3+tafq9xp1rcatp3mraXs1urzWqy7PNWJ/4N+xd22o/GHgbQ/H2izaR4k0&#10;ex17TJR89lqNsk8T/wC1tb5d1dHTKCzz/wAE/A3wH8O7ya78OeE9K0bUJYvKa+t7ZfO2f3N7fNt/&#10;2Pu1Ssf2dfhzp2tx6va+ENLgvop/tUUnkb0gl/56xRN+6if/AGkWvTaKA5Tzn4h/AbwN8VbiGTxV&#10;4fttUu4FK299taG6gX+4k8W11X/Z3U7S/gX4G0TwXq/hKx8N2NtoGsxyRajapF/x+b02N5rfedtv&#10;8TV6JRQRyxONvPhP4V1D4cw/D+50a1m8IRWsVkukuv7ryItmxP8AgOxaj+J3wj8MfGLw/DoninTV&#10;1HToblL2JFkeJ4rhd2yVHRlZW+dv++q7aigvlPLfFv7Ofgjxx4Y0DQ9V0syQeHwn9lXEUzxXdltX&#10;b+6uEbzV3Bfm+b5u9T/D39n/AMD/AA116fXPDmipp+sXVmlndXxd5bi5iVt/712+Z33fxt81el0U&#10;cxHKcb8NfhV4c+Evht9B8LWP9m6U1zLdeTvZv3sr7nPzVmR/Anwanwf/AOFYrpSf8IZ9j/s/+z2Z&#10;seV1/wC+t3zV6LRQHLE8m8Gfs1+D/Bfw11PwEE1DWvDOoq8VzBrt2967oyhdm5/4VVV2f3awPAf7&#10;Hfg74deJtP1mz1rxbqf9m/NZ6bquv3FzZQN/fELNtr3iigOUoXmnRahZy2k4Sa3kXZIsi796/wAS&#10;tXzsv7Bfw7l0vWdFudU8VX/hq/jlS18OXmrtLpmk+a+7fZW+3bEyfwN823dX0xTJplhXczqif3ma&#10;gOWI/wDh215vo3wM8N6T4g+IOqtHPqB8ciJNXtL198DqkXlbET+FHRm3LXpFFBZ8wx/sB+BZPDre&#10;H7/xJ4y1vw7C27S9F1DWN9ppP71ZF+zx7P4Nm1d+7arPt619ObPl206ijmA8F+Mn7JOhfFvxfbeL&#10;bTxR4o8BeKYYPssureDb8WEt1F/B5/yt5uz59v8AvUzwz+x94Q0PwH408NahrPiTxe/i+3FrrGs+&#10;JtR+23s6qrhNrMu1dnmuy7Ur32ignlPmDT/2GtJe80C78SfEXx34vvfD99Be6ZNrGprKlt5TM2zy&#10;tmxt+/5mdWfb8u6vXYfgzpcPxql+Jn2y7fWpdAi8O/Z22fZ/s63Dz7vu7t+9/wC9XoWaKVuUrlPK&#10;fh7+z/o/w1+KXxI8d2Oo317qnjiW1mvobop5cHkI6J5W1d38ZrH0f9lTwrpPw28deBpru/1XRfF2&#10;o3up3wu/LZ1e42blX5P4Ni7a9up9MjlifLWl/sSwrfeB5/EPxI8VeKW8D31rd6HDdtEkNukB+66q&#10;n71m+VSzc/J8m3LV6b4f+AuneHfj14q+KkeqXc2reINMg02exlC/Z4ki2/Mn8X8Feq0UBynh3xJ/&#10;Zq/4TD4taT8SvD3i3UPB/jCz019Ge5t7aG7gubNnL7Hil/i3fNuz/DVv4B/s26b8A9T8Y6jY+INY&#10;8QXXii6gury41qVZJvNiR1Z9/wDFv3M1ezUUD5Qp9Mo8ygof5lMoooAKKKKACiilf7lADqPLpiPT&#10;6AIZoUniaORVdGXaytXyz/wT/tp9H8D+PtGmkZ1svFFxs3fw7oov/iN3/A6+p3+5Xzp+xWn2rw74&#10;61NU2RXniSV4n/vL5UVUR9o+jaKKKksKKKKACiiigArwT9s61n1j4Q2nh633f8T7XLDTXZG+ZVeX&#10;e3/oFe915D8b7VtY8YfCnTWbZG3iZb1l/veRa3D1cSJfCesWqLBEsaqqIqqqqtTU2OnVBUR9ElFF&#10;AxlFPplABTXSnUUAeLftf+KpPCvwB8Ry2zMlzdeVZxfNt+/Km/8A8c316N8PdHTQvBGg6YsbQra6&#10;fb2+xv8AYiRa8c+PM1n8Qvi58PfhhL++ie4/t/UVxuX7PAr7Ef8A3m3V9Bw0/skR+IV5tn3q+cfG&#10;euSftFePk8D6K7N4L010udX1mzPyyyqoZbdH+633kre/aE+IV/G1l4D8LTed4n19/szC3bL2UDL8&#10;00v91f8Aa/3q9C+HHw90v4a+HrfSNNj/AHaNvllx888v8Tt/47/3zTJl73unVW9sltEsSKqIq7VR&#10;F/hqaiipNQp/mUVFQA6vmv8AbTL+Nvg74t8HW1rul+wxapPcFv8AVRW9xFL8n+1uTbXpFr8a9PvP&#10;ilrXgKLSNXXWNLt4bqSea3RbeWKXZ88T7/upu+bcq14xrevH4lfCP4v+MIGVN13caVZ/vN6NapEk&#10;X/j+/d/vVcTGR5LH4F8T6f8AGb4O694s1C21W6vF06305oWf5bWJ4vnf/bffX6EeT7/+O18mfE20&#10;S38Wfs3vFGsUSeQm1v7u+y/+Kr64okEQoop9QbDK5/xV440PwXpTanrup2ul2SttaW4l2fN/d/2m&#10;/wBmuK+P3xqi+C/h7T5o7Nr/AFfVrpbDT7feqJ5rfxuzfdVa4jwv8NdDmuIPEPxT8T6P4x8QW/8A&#10;qo7iVGsrbd9zZF937v8As0ESkXo/jt4v+JeqRRfDXwbJeeH32/8AFU6xvt7dv9uKJtryrU0X7Nuo&#10;+INQl1Dxn8RvEmttK29tMtJ/stin+wsS1s6p8bLOyVbTwr4e1LxPNt2xrp8Wy3X/AGd7fKq1y1/4&#10;Z+O/xGvFmuvEmk/DTRJU3tZaSv2/UF/2Gl2qv/A0b/gNH+Ej4viOov8Aw98Hvg7ZpPqdp4Z0Z/li&#10;86+SJriX/Z3P8zV5n40+LHhHxdo8q/Dj4Zah8Qbn+G+0zTJbK3il/wCvpol2Mv8As16RoP7LfgPT&#10;7k3es6dP4w1mQfv9U8QXMt1LL/318tesWWm22n2sNtbQRwWsSbI4Yl2oq/7tBfvHxRoWvfHbwrc6&#10;FpHi3VrbwD4c168+wWdxcf8AE1u7WVk/dRM+/wDj+b7/APcr1SL9jmLVJLifxL8UfHevzSps8v8A&#10;tZ4olX/rl81dl+09pNpefBbXLqe2E0ulvBqFrtX50lilRk2f7X8P4163C+9d396j3SOWX2jx/Sf2&#10;UfhhpccRPhmHUpYwnz6oz3W7b/f3ttau30/4V+ENL2fZPC+i2e37v2fTIk/9lrq6KDblMuHwxpUT&#10;Iy6baDYuxcQJ92orrwfo15vWfS7G4R/vLLbI9bNFBHLE8wsv2f8Awxo/xGtvGGkWy6DeRQPBLaaT&#10;EtrDdbv4pVT71en0UeZQWFP8ymUUAP8AMo8ymUUAPopnmUeZQA/y6PLpnmUUAFFNd9iu392vJNa+&#10;PUd74g/sHwVpE/jLU1dknu7SXbp9mw/hluP73+ym6gOY9dorlvCMfiVhJceIby1M0q/LZaen7qD/&#10;AHXb5mrrKACSmVR1rWrPQdPlvtRuYbOyiXdLNcPtVa47w38a/BvizW5tI0rxDbTagq5W0m3RPL/t&#10;Ju+8v+7QB39Np29dtcz4y8dad4F0s6nqa3EOnx/6+7S3Z0gX++/91aAOmoryXx18ebHQorCz8Mwf&#10;8Jr4g1SLzrHT9Hbzl8v/AJ7Suv3IvmX5q47wl49+J3hn43aF4R8a3ug6vZ+IILu6iGjROjad5a71&#10;Vmb76/I6/wDA/wDZoDmifRdYHjK/1ux8OahceHNPh1HWoom+zW1w+xJG/wB6ti8uorK2lnmkWGGN&#10;dzvK21FWvn5fF/jX48TzP4OnXwp4Vgne3TW5fmuL9VfazRfJ935X+69BEpHZ+Gfi+1v4T0+48ew2&#10;PhXxXKrNPodve/apU+bCnandkKvt+bbu/iroNZ+LHhrw/wCH7rXdVvZdK0m1bbLcX1tLD/3yrLuf&#10;/gNcy+l/D74L6S19eSWyah5W9ri7f7RfXX/fXzNWJ4Qs/wDhe/ibT/FGpRQf8I/o0u/TtP3b90//&#10;AD1f/aT5asjmke26fex31lDcxbvLlTcoZdrbf92uS8efEjTvCEMcHmx3erXTqlrp6N++lP8AuL83&#10;8L/9810WvaqPD+g6hqHlNMtlbS3Hkr/FtTdtr5k+BeteHb6aP4i+L/FOmav411ne9hZwz7msbX+G&#10;GKLd97arf+O1Bcj6JfxSug+DYdc8QmPTvKtVlvvm+SJ9nzp/31Ufw/8AH1h8RPDia1pcFylnLI6R&#10;tdReU0u19u+vELjXNX/aL+IT+H7NJtB8G6CsUuu2Oox7Lu6ll+eKLb/B9z+9/FXv0Vvp/hrQUsbV&#10;rfS7S3j8qDc2xFoA4fxZ491vXdal8NeCbSGa7RN15qlx/qrX+H5f7zVV+B/jjWPFGreMtM1C+h1i&#10;00S8W1g1GGLyvNf5/NT738Hyf99V4d8J/itrfhrwPrHgq4E2rfEQ3l01xqdlFvt9jfcuFlVP4U2o&#10;vy/wV7t8ELW30HwzHo+leH9SsoYSr3Ooaja/ZftU7L+9lVH+f7396gjmPUprlLdWeT5IVXczt/DX&#10;xzH8R7C6/bQ1vXPD9pd+JLKz0FbKd/D0H2vz52MXyO6/Kv8AB99v4P8AgNev/tKeI7G10HTtBuTY&#10;o2sTvCtxqPzwQKibnfyv+Wr7W+VKyfgtcaV4P0M6J4F8H6zeWyzt5+sapa/Yobp2+/Nvb7y/7q0c&#10;pcpRO/8AC+oeNPF1u0ur6dD4Tg3fJbpKt1cMuz+/91Wrf8TeJtN+H3hqfVdXu/LsrKL97cTNlm/+&#10;yasS30jxhq2vwz6pqdpYaKsRV9JsU83zW/2rhtrfL/srWB8ePhLqvxa0nQtM03V4dNtbK8828juI&#10;vNWWLbj/AL6X/wBmoJPnu417Vb7+2Pi34nibT5WT7JZ2MsTbLWJtmx0/i81/n/4D838dfQvwv+Dt&#10;ppU1v4h1e9l1jWpYImX7R86WvyfdSus1z4ZaH4h8G3XhnUrZr/T51/eea7b3b+F9396vIrH4K/Fv&#10;wrdTReG/i5J/ZCtttbHVtMS4aGJfurvfd/7L92tf8JHL/MfQV5fwWC7p2VEX7z1bT7leB6R8GfiR&#10;r2vJc/ED4kNrWg27710bSbP7Ek//AF1lTazL/sfdr36sjoCiij+KgAooooAKKKKACin0UAFFFMoA&#10;fT6ZT6AIaKfRQAyin+XTKACn0yigB9FMp9ABRRTKACin+XR5dABRRTKAH0Uyn0AFFFHmUAFMp9FA&#10;DK+VP+Chmh2fif4b/D3R9Qh+02V/480m3nt2f/Wp+93JX1XXy5+31qUWj+Bfh5q1zFM1jp3jvS7q&#10;6lhgaXyol83e+1PmoIkcl8e/2U/BnwP8Ea18WfhTpa+B/HHhK2fUoJdOnb7PdRJ800U8TPtZGi3/&#10;AN2vVLr9p6zh+G3w11600HUdb8RePrWKXR9Dsdis8rwJK/mu7KsUSbvmZq87+Ofxvtf2ivBF18Mf&#10;hZpuueIrzxY66RqeuR6PdQWOiWsu37RNO86RKzeVu2J/FXOftN/D/TvhjN+z69yfEj+A/B9rdeHt&#10;W1Lw889vNYRS2tuiXcrQfOiL5O5v96jl5g+E90+H3x8l174mXXw08XaBL4Y8fxaf/a62UVyt3aXV&#10;l5vlebFKn+195XVa4/Q/20Lbxl4b1rxF4V+H/ibX9N8Oz3EWuSwyW8S2flN86p5sq+e21WfbF/sr&#10;975axf2dfDXwL1j4vv4g8C+KvEXjvxba6VNbtqmq6hf6lBb2rsm+L7RL+6Vtzfc3bvv15D+y/wDt&#10;P+Dfg7+zz40s/E8n9m6outazNplncRt/xPVZ22fZ/k2u3m5i2/7FHKHNI+wbL476Trnwp0T4geHd&#10;K1nxTp2uxQvY2GlwI13K0p27Nruqrtb7zO21aw/BX7Rf9ufFGP4d+I/B2t+CfFd3pz6pYwahLBdW&#10;t1bo+35JYJXXd/eWvnO+13x9+zn+wr8J4NPM/hq51HUorTxBqX2Nml0KwvJbiWW42v8AddN8a7nX&#10;5c/w1W+Hi+Hf+G5vhlL4T8feJPiRpH/CP6p5+t6rqz6paebs+5FL/qt3y/MsX+xUcocx9BQ/tbaF&#10;q/xE17wZoPhPxZ4g1/w/qT2Gow6daxNDEq7P9IaV5VTb9/au7f8Aun+WuQ8F/tBeLdZ/a1+IvgiX&#10;wpr91oGh2dgkFiv2BHs2b7127NcL+6lVlfajM+37yo3y1N+xbbRN8UP2krpYmRpfHlwjM6/e27//&#10;AIqsPw74w8O/C3/goB8WW8WalZ+Gm8TaPoyaVcahOkK6iyosWyLd959/y7av3Q5j3jxV8YLvRPFF&#10;3oWlfD7xf4pks4opp73Sre1S0Td/CstxcRea+3+FN1ZUP7THg+6+CN18V7Z7248L2iN9pTyNl3A6&#10;y+U8TxN91kb73zfwV438SPihb6h8fPHXhLxn8Z7n4RaHoNrp0uk2mn3VrYXGqJLFvluPOniffslZ&#10;k8qL+5Xhvhdjc/8ABMn4wq1xcZXWdQR5L6LZO/8ApsP+t4X52/i+X/vmpDmPrTVP2zvA3h19Dn1m&#10;HWNH8L69K8WjeKru2X+z7/b/AHGSVpfm/gZ4lV/4dy/NW14J/ak8O+LviNpngm60HxN4V1vVLOXU&#10;tO/t2wW3hvIk+9s+ffu/i2uitXhf7dFnbW/wj/Z2tvKj+yp4/wDD8S7Itq7Ps9x8q16j8bH/AOMq&#10;P2bF3Mn+ma9u/dfe/wCJVLVcocx6B4y+NeleGfHVv4OstH1rxL4ma0Goy6fotsj+Rbs7KjyyyukS&#10;7tr4XdubbVWx/aM8Ial8Hdb+JCSXiaDocd1/aEUlt/pdtLAzLNE8X99SlfM95CnhH9qr4tWvi74v&#10;3/wmbXhp2paO6zWCRalbJFKjfNdRP/qnV12pt+9UnizwX4O8G/sh/tD654R+Itz8UH8QQXE+q6n9&#10;st7iJbraqvs+zqqr8jLu/wByo5feGe6f8NgeAP7W0qD/AInX9japqTaRZ+Jf7Pl/sye6+5sWX/f+&#10;Xf8Ad/264z9pT9qa/wDg58cvhb4atdO1R9K1Ke4fVorTSftD3sXlL5SWrfxMj7d23/Zrnv8AgoRb&#10;WulfsUxQfu7NYr7SVi8lfut5qfd/8fqb9rjULLw9+1d+ytrGqXMem6ZBqesxS3dx8sSvLb26puf7&#10;qs1HKLmPcvF37Q/hHwD4L8OeINeOpWP/AAkEkVvpmmPp0smoTzum5YvIRNyvTPhZ+0r4K+LXiXUP&#10;DulXGoab4l02Pz7rQ9ZsJbK7WL/noFdfmX/drzD4peL/AA1of7VXwb8Va1rFm/hXVNH1TTdK1CW4&#10;VrKDUXe3ZHSXft3Sxb0/2qzNW1zSPGn/AAUG8CL4YaPULvw/4Xv5NdvrFldIopfkt4pXX5d275lX&#10;/bqw5j6v1K+g02zuLq6njtoLeJpZZZm2Iqr95m/2a+Gv2uP2uPhz8Sv2Z/iLomkahqCXF/p7rpd3&#10;d2Etraao0VxFuS1mddsrc/w/eWvoj9tGyvNS/ZT+KcFi0n2j+wLp/wBz99kVNz/+O7q+Yfjt4++H&#10;V3/wTT8O6ct/pvm3vhnTrXR9P3JLMl0iRI4X/bT51Z//AIqjlCUj7H+Inxc8M/Brwfaaz4ovpLOz&#10;mmisoEhtZZ5p7hvuxJEis7P8rflVf4X/ABy8L/Fm81qx0NtQttU0fyhfaXqthLaXUHmb9j7ZE+ZG&#10;2P8AMpb7tfPP7SjarpP7XPwav5/FEfhDQ5dM1G1ttU1CCKW0gv3T5fvuq+a8W5f/ANuvQ/CPwgvr&#10;f9oLT/GuufFODxHr8Giy6euk2WnwWfm2e/cjsqyu7qju3zf3qnlDmOq/at+Jur/CH4D+MPFnh+CK&#10;bVdPtleB5l3pb7nVPNdf7qfe/wCAVm/CX4c+ItOvNC8RN8ZNe8aWVxG0l5b3kVg1lf7lf5oljt0a&#10;Da+1vkf+Hay16L4z1zw7oemIvii/0vTtM1OVdPRNTljSGeR937r5uH3KNu3+Kvk/xj8PdK/Zr+OH&#10;w6vPhLrdzZS+Ldbi028+HEN15mmvatFK9xexWv8Ayy8rYjbl+WqkB7N8UP21PhF8IPFdz4a8S+J5&#10;YtZs1WW7t7PTbq7FqrfdMrRRMq12eofHrwLo/wANNN+IVz4ij/4RDUfs5tdUhhllSTz3VIvkVN/3&#10;nA+78v8AFivEtD+MXiT4neL/AI1WGnTeFfBXhrwTfS6dfXGrac97Pe7EbzbiX/SIkSLYu351b5P4&#10;lr591SZZv+CTfh1XiiuYrnU9g8mP91sfWp/u/wCztojEOY+yfDf7YPwi8ZfE7/hXuj+MIL/xQzvF&#10;FbQwSmGaRF3OkVxs8p2Uf3Xrx34tf8FDvB/wz/aU0bwVLr2mw+EbGO8i8V31xp169xY3USP5UUWx&#10;drbn2btiPWp+3N4fsdP+Hvwqg0qGHTZbLx5oyWKWkSJ5S/vfkTb91Wql8YJII/8Agox8Co52XZL4&#10;d1ZIkl+4zeVLRykc57H8RP2qvhZ8J/CfhzxD4r8YQ6TpXiC3W60qRrWeWW6iZFbcsSIz/ddfvL/F&#10;XUfDH43eCfjJ4NfxX4O8QwatoMcjxyXao8XlMv3ldJVR1b/eWvMfib8SNcn/AGhPCfw58IaXoK6z&#10;LotxrN3r+vWrS/YrVZoottuiNE0rM7/Mqyr9yvJvhKlzZ/F39rW2bUdM1K4SxshPLo9j9ltfN/sv&#10;5ysXnS7W3fK/z/eR/wDgIXzH0Hqn7W3wh0fxB4U0a88c6fHqfii1ivdKh2y7biKVd0Ts+3ZFuH3f&#10;NZa9D8aePPD/AMPfDd7r3iLVINI0Wzi82e7uGwirXwk/gHw9o/8AwSflk/sizhluPDMWoSy+Qm+W&#10;481GSVm/vfdq/wDFgW2uQ/sUW3i66+0aNdT2st4bj54rq/8AsVv9n83+/ul30csg5j0Wb4/aN8WP&#10;2jvgLd+AfF7ap4S1JdcivIbVniSWWKz3oksT7WXb95d6V7n8TPj78O/gzHaf8Jt4u03w2bzLW0V7&#10;NtllUcM6p97aN33q+efiXpPhiz/4KGfBRtPSytfEEmj6s999kRVmeL7PKsTy7f8Age1mrnfhZH8Q&#10;fFH7TP7Q11po8Ly6xYara2UEfiOzllaOx8pvJWJ1b91E3zs3yt81BHMfZNv8RPDN54LHi6HXLJ/D&#10;H2Zr3+1lmX7P5Cfeff8A3agsPih4T1TxzfeDLLxFp914qsoPtVzpEM6tcRRfL87r/Cvzp/31Xyj4&#10;r+EfiX4P/sm/tDJr2r6Xcxa3b6pqtpp+jRvFaacktv8APFFu/h3bm2/L96voH9n34U+Gfh98PfC5&#10;0bSbSG5bS4nkvvIQ3cryqjyu8uNzbmxu5/hX0oND1eiiigoKKf5lMoAfRTKfQBE6bq5/xBfa1o8J&#10;n0/TzrI3Lut4plil2/7O75a6WmeXQRynifjrxp4w8XaDd6D4T8IaxYaner5R1TVvKt7eCPO13+/v&#10;3bf9mu9+Fvw9s/hj4NsdBsVbyoF3yMzbt8rffauv27aKA5ZD6KZRQWFFFFABRT6KAGV5N8RJlX4z&#10;fCWP77vdaky7v+vJ/wD4pf8AvmvXK89+LngO78ZaTptzpFz9j8QaLfLqGn3OP4tjK6f7ro7LVxIk&#10;d/8AeoriPhzq/jHVm1BvFXh208OIrr9lS3vhdNL97czf3f4a7qoLiMp9FFABTKfTKACm79tOrmvi&#10;B4ni8E+C9d1+Yqi6dYzXW9u+xGZVoA8b+EunxeOP2mviV48X9/Y6XHB4ZsZT/CyKj3Cf99/+h13X&#10;x0+LOn/Cbwqt2f8ATNdvWa30nTE+Z7q4/uf7v96uH/Z5+x/BX9mHTNV8STfZnkjbVL+Vvvyyyv8A&#10;+PO3yLXmHg3x5p8mvJ8X/iZDfR63qkrJ4Q8LQq11Mll8n72JF/i+Zv7n3f8AaqzH4fhPbfgD8I7n&#10;w3b3fjDxQrP498RJ52p/PvWD596RJ/ufLXtNct8OfHujfEzwfp3iTQLj7ZpV4rmJtu1lZWZHRl/h&#10;ZWRl/CtzVrqWz025mgga6nijZo4Vbb5jc/LUFx90t71euV+JHxC0r4Y+F73xDq63D2VqvzQ2cXmy&#10;t/d2rWZ8L/FnizxZHqU3ibwtF4ZjjaMWiC682SVWXc29dvy/wj/vquH/AGgby7ufiN8IvDkFzJFa&#10;aprb3F5FHLs82OBEcq/95cutHKHN/Kd18TviPD8PfhxqfiqS3mmS3hV44vK3O7O21F2bv9qofhfq&#10;fieaG9g8USwXMzRW97bXFtF5W6KVW+TZ/eVkb81riP21Nqfs5+J5HYokYiff23b/AJP+A79tcL8Z&#10;PjBeXXjLQtb8BXTatYeFbH+0dZ0/Tp22ywSypF5UqL/sI7r/ALlWRzHpfxKhOj/H74aa5bRyA38F&#10;/od68f8AFEyJLFu/3XTdXj1j8B/iDa+DdQ+Ea2Mdn4VvfETX8/iKG5TP9mb0l8pE+95u9VX7tdd4&#10;R8dxftBftA6Vq+j2N5/wh/hDTZZYNUuLVokur26WJfK/ep/Aqt9z+KvprZ8tBHxHyT48uNQX4sfD&#10;rw/r0VsmoaTr6S6ZNb7vnsGli2f8C/dbW/3a+to/u/LWRqHhPR9U1Sy1O70y0udQsv8Aj2uprdWl&#10;g/3G/hrZVPl+9SNox5R9FFFSWch8QvhtoXxQ0J9G8SaVHq+nM2/yZJGi2t/eVk+auR8O/su/DLwy&#10;o+yeEbRjuV912z3HzJu2/fZv77V67RRzEeziVoYVhiWOONYUX5VRamoooLCmu+xdzU6q1/dRWdrL&#10;PO4hijXc0v8AdX+9QB8z/tufFnT/AAdo/hXwhLG1ze+LdYtbXYv/ACyt1lTzX/8AQf8Ax6vp9fkX&#10;bX5nfs02f/DS37a/jXx7qETXmhaNK11ZpM3mpFtdEt0/39ibq+4fi78WbvwVdaT4f8N6UniDxjq7&#10;N9k09n2JFEqbmll/up8tBJ6hvVP4qTzlfftZX21463wX1fxVNb3njPxxrV48ZLNpukz/AGCy+bb8&#10;rqnzNt/364v4vWPgb4ctHrGi+JbnSvGtrFts7K1vnne/ZfuRSxb/AJt7/LuoFzH0v5y/36POX+Kv&#10;I/iF8YrnwH4P0e6u7Wxs9dv/ACPPivp/Kt7DfsV3lf8AuK77a5b4s/E6++E+q6J4Y0Uw6x4t8QLL&#10;OupaxLtt4FiRnZ9i/wAPyN8if3aA5j6F3p/epizRNs+Zfm+7/tV8l6x8V38bLcWGkf8ACTfEe/eP&#10;5k0uzfTdPs2+7/rfvf8Afb/8Dq38E/htr3iLxhqWq3Ov3Nt4Yg/0VrHTNRnuIrq4+8/713b5V/8A&#10;saOUjmPqzctOX5vu14T8Qv2ebLVbgav4O8Rat4P8SxP5sc2n3Ttbyt/dli3fOtM+Bf7QknjDwPrT&#10;eLIY9H8Q+FZ3s9flzstFlRm+dG/2ttHKXzHvP+fvVg+J9SvtP0q5n0+O2MqRb1e9l8qL/gbfwrXm&#10;/hv40eIviRq8y+FfDEieGlVtviHU9yRT/wC3Ev8AEteaftPfFLUI9U8L+BdK1iw1PVfEeqLp7Wtu&#10;u1LX51/4+G3N/vbfl+592gJSPYvhvP4l8aaL/bN94tsLy0nlbyF0G12QrsZkdd8u9m+Zaopf+ItD&#10;+Nei6GNbk1LR7/Tri7uba6iTzYGXYqMrL/DurofCmn6V8I/hzZWN9ew29np8LeZcS7U3s3zv8v8A&#10;vO3y1x/wt0W88afEC9+J+oxy2KXVr/ZumafMrI8Vvv373/32oJPbP4ajmuYrWJ5ZJFRI13szfwrU&#10;lcX8YPD03iz4X+LdItlZ7u60y4igVf4n8ptn/j9BqeGN4m1f9pzxFqGg6ffTab8L7VvKub61Xbda&#10;i6om9E3btqfPXuek2Hhb4P8AhOKzie00LRbOPj7RLsA/2tzV8u/sqfD3wV4++EGhWN5rmsWmt2Cy&#10;2t9of9q/Z3in81md/KXb9/ev/fdfQUfwg+GngHTpbt/Cuk/u/n+13tqtxcM3+/Luaj/CY/4iXQfj&#10;/wCD/GGt3GleHbq6125gRWmksbGV4VV22r+92ba67xV4w0jwd4X1PXNevo9K0qxgaW6uJm+SJau6&#10;PaQJp1u9tbCwiZVb7P5Wzb/s7f4a+cPHHg/UP2pviAdEuLmez+F2hy/6U8Ksh1G9j/gXd/Cn96jl&#10;DmkdJ8KZrn9oK8bx14l0iWw0GC5/4pvTrgFfNg4b7XKv8TN8m3+7s/2q579uq6XTfBfgy5sYPO19&#10;vElrFZ/3/v73/wDHooq958RXjeBvBt3c6VpUt8dPtv8ARtMsYvnbau1URVryrwT8PtZ+KHiqy8d/&#10;EGy+xm1/e6P4elX5bJv4ZXRv+Wvy1cR+6e9J935vkevH/wBpT4sWPw0+HupokaX+sX1pLFZ2jfcb&#10;f8u9/wDZX/2WvYJP9S//ALPXhUf7Ot14y8QQ6x8QdbbW/In85NHt4tto/wA/yiXfu3r/ALNQWcd+&#10;xt4V034d/AmDxrq4eHVNXha4upm/54JK/lJEn+0vz7f9uu++Fvge/wBX8f6l8S/FFt9j1a6i+w6d&#10;ZrLvWCzz8m7/AKat/wDFf369O1rwfpniDRf7LvIF+yrt2pF8nlbfu7f7tX9L0uLSrOG1jZnWJdiv&#10;M296oiMRurafb61p9xY3Ufm2txG0Mqf3lb5a8m8O/AnWfAscth4a8d6lpvh1bhpItMmt4p/IjY7m&#10;SJ2+5y7V7RuWuO+KHju2+G/w/wBd8TTlT9gs3liR/wCOXb8if8CbbWZXKfPXx0019S8Qab8JfBkc&#10;kniLxAy3esateyea8Vkj/wATN/1y+5/d+X+OvqLwzoNt4W8P6fpVnGyWtlAtvFvb5tq14J+yb4Fn&#10;0jwe/j7xVPLeeLfFDfbZ7u9T97Fbt/qok/i27V3f98/3K+jYX3rurUiI6sHQvA+g+F5Zp9I0i002&#10;W4/1r20Srurep9QbHkXir9njSfEHiy48UWWs694X1q6VEubjRL7ylutv3d6sjVTk/Zl8L3zIde1P&#10;XvEgiXbt1PUz/F/e2ba9mrkfiB4e13xBoL2/hvxA3hzU0l81LiO2SXd8v3G3f3v71BHKbGj6Jp/h&#10;63WDTbaK0tP7kP8AerW8zd92vH18G/FrT7YPB8RdLvHVFAtr3w9uV2/2pVl3f+O1lr8XviV4PvpU&#10;8Y/DaS80pEVm1bwnO17j/et/9b/3xuo94Iyie4vCjMjMu9l+7T65rwf490Xx1p0tzo1/HeCIbJoQ&#10;dstu/wDclib5om/2WrpaCwooooAKfHTKfHQAUyn0ygAooooAKKKKACiiigAp9Hl0ygB9Mp9FABT6&#10;ZT6AGUUyigB9FFMoAKKKKAH0Uyn0AFMp9MoAfRRHRQAUyn0UAMop9MoAKKfRQAyin0SUAMqJ7ZX+&#10;8u//AGalooAi+zRfd20k1nBdIyyxrKjLtZG+arNFAcpnWuk2mmRbLS2htF/uxLsrx39mv9n1fg/8&#10;L7Tw1r0un+ILy11O81CC7+zf6rz7h5V27/mRvnr3Cnx1fMRymfe6XZ39jNZ3VvHcWsybJIZV3qy/&#10;7S1R03whomix26afpFjYLaqyQJbQJEIlf7+zb93dW7tptR7xfLEo2el2emyXD29tDbvcP5sjxJt8&#10;xv7zf3mqlrXg3QfEV5Y3mq6Np+pXVk/m21xdWyyvA395Gb7tbdFAcpzGs/Dbwp4m1G01DV/DOk6p&#10;qFn/AMet3eWUUstv/uuy7lq23hLRJtIuNLfSLJ9NuHZprF7dPKkZn3tvT7rfN81b9FHMRymBr3g3&#10;QvEcNjHrGi6fqkOn3CXVot7apKsEqfclTd91l/vVYu9A0281Kyvp7C3lvrIt9luJIlaWDcuxtrfw&#10;7l+WtemUFnIeOPhD4I+Jq26+L/COheJxb/6r+2NOiuvK/wB3evy0+H4V+DLPwjL4Vh8KaNB4WlR0&#10;l0WKwiWydW+9ui27a6yigOU5/wAVeB/D3jTRv7I1/Q9O1vStyP8AYdQtUnh3J9xtj/L8tQ+Nvht4&#10;X+JGjJpPirw/pviHTI5FlS01O2W4RXX7rKG+61dNRQHKcVrXwd8DeIPBdn4R1Lwno994Xs1SO20e&#10;WzRraBU+4FT7q7aX4e/CDwX8Kbea28H+FdJ8NQ3DbpxpdmkTSt6uyj5v+BV2lFBHLErXVnDeQtBP&#10;Es0LptaJl3Ky15Xp37Kfwg0htSax+HHh+2OpRSW9zstEG6J33Ov+yrMq/dr12igOU5Tx98M/CvxO&#10;0FtE8WaHZeINKaVZfsl7FvRZF+4y/wB1qxfht8Avh58JtQur7wj4S07Q766iWKW6t0/esi/wb2+b&#10;bXotFBfKcx49+G/hn4naCdH8WaFp/iPS9yy/ZdRgWZFZc7WXd91v9quV8D/s1/DH4Z+IE17w54Os&#10;dP1tYGgXUBvluI4m/gR2ZmRf92vUaNyv91vu0E8p5l4g/Zs+GnizxLe6/qvhGwu9SvkVL5n3eVfq&#10;v3PtEW7yp/8AtqrVcuvgT4Auvh/D4Fk8K2DeELeTzY9GjVkt4283zflVf9tt1eg7ttN85f79HMLl&#10;icx42+HPhr4jWen23iTSYNXh0++i1K2Wbd+6uYvuSrz95awPid+z/wCAfjHf6XfeL/DsWq6jpe5b&#10;O+W4lguLfd95UlidWr0imPMkP3v4qJBynmnib9n7wF4sk8Py3+kSrd+H7X7Jpl3ZahdWlxbQfJ+6&#10;82KVH2fKvys1WfCHwA+H/gG312Dw54V0/R4dei8rU1tdy/aV27Pn/wCAs1WIfiNa3vjHXdLtmtG0&#10;/QoN+p3rTf8AHvL97Y/935NzVxWk/tMWeueMfDdjp3h/UrjQtfupbWz1uSWKLzGiRmZ0g/1rxfJt&#10;30R5ifdO2uPgj4MvPhX/AMK4l0SOTwX9jWw/snz5dn2dfupv3bv/AB6qnjL4B+BPiB4N0fwpr/h+&#10;G+0TRjE2nRebLE9m0S7YnilR1kRlXjcrV6DJcxwRGWWRUiVfmZm2qteJ+PP2p/DPhR9R/sy01DxQ&#10;NNlWLU5tPgb7PZL/AHnlb5W/4DVxlIrlib3hr9nD4f8AhnxRp3ii28PyTeKLB5Wg1vUtRur2+/eJ&#10;sdWuJ5XldNv8Lsyr/DR42/Zx8EeNPGUXiy6s9Q03xQsH2VtY0TWLzTbiSL+47W8qbv8Agdd94f8A&#10;E2leKtJtNT0i+g1LT7pN8FxbtvSVa1N6p95qjmDlPOf+FG+EJvh3r3gee0vLnw/riypqKX2p3V1c&#10;T+b9/dcSyvLu/wCB13un2MGlWNtaWyeTbW8axRL/AHEVdqipvOi3feqGa/gt4vNlnjhib+J22VHM&#10;XylvdRuWuP1f4reDNHZFvvFGk2zt91HvIqx5vj98NIW2v468P/e2f8f8X3qfNEPePSKK88h/aA+G&#10;11I8cPjXRndPvbLxP8/w1q2fxc8FX91b20HirSZri4/1SLeJ83+7VcwHXUVEl1FN91t/+5UtAB5l&#10;HmUUUAFFFFABRRRQAUUUUAPoplFAD6ZsV1+an0UAM2rT6KKACmUUUAPoplFABXzr+2BeS61p3grw&#10;NbT7JfEWtRJdRebt32q/f/4DudP++a+jZK+UPjn4H8deO/2grKPSrJ4tHg0dbaDVtqFYvNd1uPvf&#10;xbKIxIlI6zxhpNt8dPEGn+DmsbmbwFZqt3qM0X7q0ulX/VW6Or/NvfY/+4n+1Vb4b2enePv2iPHG&#10;uNar5XhCCDw9pkLJ8sTfO8rp/d/uf99V6/4J8GWXw/8ADdvoun+cbKAN+9uJd8rt/fZ/71eP/scz&#10;fb7P4n6hKi/a5fGt/FPIv/LQrsbf/wCP1qZcofs/2954D+L3xO8DBVg0KO4TUtHtI/uRJL88u3/Z&#10;3Sr/AN8tX0Uyb12tXifj7xFN4Z/aQ+HUK20X2TxBp2pae823596fZ5V/9AWvUJvGGjWuvQ6C+p2y&#10;a1LE1wti0v714l+8+2spGsTaRFT7teL/ABK8iT9pL4SrcRoUitNZaJn/AOerLb7a7L4oape/8IzN&#10;pWg3a2viXU0li0xmbb+/VN29v9hcfNXk+o6XbftL+EdA1LSdeXQfHnhS885pET/jzvYn2ypLE3/L&#10;JmT5f9k1cSJSOl/aK1r+0vCn/CvtPa2ufE3i3/QLW1bZK0UH/La6aJt3yRL/AOPV2Hw3+DvhL4W6&#10;fLaeHNGt9PFwifaWXczXG1duW3VzPws+BUXg/wAX6j418Q38viTx7qMbW9zrLr5SLACm2KKJflRd&#10;qJ/tfer2GOgfLze9Irw2cFrD5UUCwxf3EWrFPoqDUZT6KKACiimUAPoplPoAJKKKZQAV4V+2t40l&#10;8B/sx+O9TtZ/s11LZ/YIHDfNmd0i+X/gLM3/AAGvda4n4sfCXw98YtBt9J8R2LX9lBdJeLF5m351&#10;oCR4/wDsD/B+3+F37O/h+d9MjsNW16AajeN8/mvvLNFv3f7DL8vvVHx5qs/h/wDa+tXvNQg0K31P&#10;ws9rpmrXcStEl15v3NzMvz/f+Td/HX1BbwrDAkaKqKq7VRPurXMfET4b+H/ip4bn0LxNpi6np8rb&#10;tjPs2t/eRl+Zaok85j+AurajqK3eu/E7xTqCsi+Zp9jdfYrZ/wC98qf/ABVdj4P+FPgbw7qE+oaN&#10;olr/AGirbZNQldri4Zv+urszVyvhn9m1PCSxWMHjPxVf+Hok2ro99fLLF/ubtm7Z/s/+PV69pWm2&#10;uj6fBY2cC21pAmyKJF+VVqeYz5fePnub4b+Ifjd4qaXxjpi6d4atb5vPsXb579E/1Sf9ckb59275&#10;/wC5Xf8Axc+Ctl8UF0u8hvJtE8TaPKJtM1mD53t33Bvu9GXj+KvUafQHKeAeFvhL8UZFbTfF/wAR&#10;bbUPD6fei0nTlsridf40Z027Fb/Yo8TeJ5fDHjqLwdbeGdaTw3BZq9svh2zbZO/3n3Sqy+Uv/Aq9&#10;8oq+YOU8G1jWPiF8REm0Pwno8/gGyidYp9e1JP3zr/F9nTb/AOP10fhj9nvwrofw31Pwm9t9sh1b&#10;dLqd8/8Arbydv+Wr/wC1Xq38VG6gvl/mPH9C+C/iPR5be2f4katc6JbxeV/Z6wJE7f8AbVfmrotd&#10;+C/grxF4fTRL3QYXsI5PtCeVvSVJf+eqyr8+/wD2t1eg0UuYPZxPMtH/AGfPBNgsbXOmSa3Kv3X1&#10;i8lvf/HZXZa9HWNV+6tPoqQ5YhRtWiigs868UfAX4f8AjTVv7S1XwxZS6nuV/t0O63uNy/7cTK1a&#10;nh/4Q+FvC0kUmn6a0bRf6tri6luNv/f12rsafHQRyjKYlrFC25Y1SpqKCxu1P7tJtWiigA+9R5dF&#10;FABXC/FL4saR8J/DEuqakXmlZlS2srfa1xdSt/AiVT+MXxm0b4PaJaXN+k17qOpT/YtN0+3XfLdX&#10;P8Cf7Nc98NPhbrM3ij/hPfHqrN4zeJra3s7aXdaabb/3E/vO38TfN96giUi78N9J8WeKpF8R+NJI&#10;7NpStxp+h2rMos0+bb5rfxPyv/fP/AVi/aY+E+r/ABo+HsWg6NqNtp93HqEV0327d5M8Sq+6Jtv+&#10;9/47Xr9FAcp538P/AADrliX1HxlrMWvaruzBb2kX2exsV/uRRf8As7fNXolFFBYUUUUAFFFHmUAF&#10;Nfa/3q5H4jfErQfhj4Tvde167+zafa7d+z5mZm+6q15L8J/D/jH4ia7D8QvHTXWkxuyy6JodrfPF&#10;DBa/M0X2iJPvS/P82/dtoFI1PjB4QPw+1mT4qeFgunalZOr6/bxBtmrWfy79y/8APVFHyt/vV7t/&#10;DXgHjnXpPjZqY8D+FLpX0m1vlHiTVni+Tyk/5d4H+60rN/d+7tr39fkXbQTEKKKKCypNqVpayLHL&#10;cRQyt91HkVd1W/Mr548WfCTQdB1rxL488ba//wAfV0qRPcb3t7eL5UVNi/xfJ/wH/arpof2mPhtb&#10;w6ZnxCsMV/fxabbSm2l8syu+yLe+zam5vl3NQRzHsNFMeZUidmZURPvf7NcGnx28BtffZv8AhJrT&#10;zN2zc27Z/wB9/doLO/oqrZ6laX0Cz21zDNC67leKXduq1/DQAUUUUAFFFFABT6ZT6ACimU+gAp9M&#10;p9AENFPooAZRT6ZQAU+mU+gA8umU+igBlPoooAKKKZQA/wAuiiigAooooAKKKKACiiigA8umU+ig&#10;AjooooAZT46qfboknigllj81/ur/AHqtx0AFFFHmUAFFFFABRRRQAUyn0UAMp/l0UUAFMp9FABRR&#10;RQAUyjzKKACjzKhuLiK1gaWWRYok+ZndtqrXh3jL48al4gvpfD3wr0seJtSZWSXXt/8AxL9Ob+8z&#10;bG81v9igDtvif8YdF+FunLNfyfab+4bybPT4W/ezyt91f93/AGv9quY+DPxA8f8AirxXrum+MNDs&#10;NLSyggnWO0Vt0Ty/8snfdtb5fmrhvDvwjWXTIvEms+K7vxB48urfc1zYRI8tvK3/ADyRk+Ta6/e2&#10;L/u10/w7+Buux6fNe+LPGevXWtajP9ovlsboW6N8iRIj7F/gVP71WY80it+0F8Vba18V+Ffh5Df3&#10;NnLrvmz3cul73u1gi/hiVV+8/wA35V0PwU8F3mizanrc9h/wjlpqUESQaPv3yxKm/wDezt/z1bd/&#10;DU2sfs4+ErhbK70S2k8M+ILGR5LbWtPlZrqLeNr/ADt97ev97NbunfDORWcav4m1bXYtioIriURL&#10;/wAC8rbu3Ug97mOpj8RWNxdNbW063NwqbtkPzf8Aj1eL/tNfFm98L6DF4T8O+ZN418R/6JYw2pPn&#10;Wqt9+4+X+JP4P9qvcIdPttKtdlpBHbov3UiSvMvhb8CbbwZq1z4h17VpvGPjC4+9rV6m14k/uRLu&#10;+RaPdCXMY/wk+BNvo/gPwzYaws6fY4vNutPDFUup2+/LdfN+9f8A9B+7Wd4i+EPjnXP2hU8XWF7p&#10;OmaLYaZ9i065uYmupot/+t2Rbk2M39/f/wABr6ERPlo2rT5g5TyXSv2eNIe/t9R8VapqXje/t3Zk&#10;bW5d0C7v7tuv7r/x2vRYfDGm22myaeljbJp8isjWiQKkTK38O2timUcxcYngGqfsceGft0tz4a13&#10;X/BMcqbHtdBvPIt8/wB5E/hasHXv2Y5fDOk3up6n8a/G1rZRI0s81xqbbF/2q+m5n2RO1fK+vapd&#10;/tSfFI+H9LvbhPhv4Yl262yfKmp3W5h9nRl+8nyfe/2qgOU8s0T4G6r8QtUu28M6r421jw/Kzbde&#10;1bWPs8V1/BvSJot339//ANjXongH9jfwf4mW4l8T6d4kt9TgkeKS3vtRilSVf4JVliiXd/31u/v1&#10;9V6XpNno+mW9jY20dnZwL5UVvEu1EX+7VzyVRvlWr5iOU8XsP2P/AIT6au3/AIRWOb5t+64nlf8A&#10;9nrcs/2b/hhbXH2mLwPoJl27N72MTVyf7YWq61oPwyg1LRb66sJrW8WSWa1kZCqhTXrvgfXH8SeD&#10;NA1aVNkuoWFvdMv93eit/wCzUuaQ/dMWH4K+ArdUWLwZ4dREXYq/2VB/u/3Kiuvgb8PrhR/xROgI&#10;39+HTIkf/vpVrvKKkrlPKE/Z18O6PdWl54YutR8IzwS+aqaZdMsUv+xKjfeT/Zr1dPu7aKKC+UKK&#10;KKACin0UAMop9MoAfJTKfRQAyin0ygApqOr1518Tvi/o/gHR9YljvIdQ1uzVYotHt5Fa4aeRf3Sb&#10;PvfNXj3hv4rfEb4T+MtJtPive2d74d8RNstdZhhSJNNuvm/dSsqIu3/x7/a+9R7wcx9Ss+wVzPh/&#10;4h6L4q1rW9K0y+Fzf6PcCC+h2MvlM27aPm+99x/u/wB2tDXNWbS9Jmuo4vtN192C37yv/Cv/AH1X&#10;z1+x7dS6t4k+Kmo30P8AxMJdaWG5uO0rfvX+X/Z/e0ESl7x9PU+meZR5lBYUUUUAPqF7cO3/ANjU&#10;1FAET/cr5X/Ye1SSHUvjV4cvgsep6X41upJIfL2fupflif8A3W8l6+qH+6+2vhT+2L74J/tw63Ks&#10;rW2ieI54kvE/gleeJ/s7v/uStt/77qyJHsn7Td4un/E74FXi/wCs/wCEp+y/J/01VUavNfH3gm4+&#10;Nnwx1L4reC9QbT/G9lfPe6ZcL8nlx20rxPFn+68W3/vnbXYftgXU+j+Gfhf4jljb/iTeJ7W9uU/j&#10;X91K3/slei/s2eCz4X+BuhaXqFsvm3ST3U8P8G2eV32/98OtUZfaOX0v4hQeP/H3wS1aD5v7W0W8&#10;1D7PE3yRM1vFv3f7rfJ/31XuNn4b0yx1G7voNPtYb272/abiKBUln2/d3t/FXzx8Gf2YvE3wv+Kk&#10;GsXPiS3vvCelwXVvpWnRb/NVZ33bW3fd2/77V9NR1JUR1FPplQbD6KZRQA+iiigBlFFPjoAPLooo&#10;oAKKKZQAUUVS1TUINLspbq6u47OCJdzzXDqqL/vUAaFV5LmOEFmbaq/eZ/4a8o/4XRf+KtVn0zwL&#10;oja75XySa3dN5GmL/tJL83n/AO6n/fVXvD/wx1aaN5/G/iW58SXEnzvaRf6LYr/2yX73/A6COY6m&#10;T4h+H1vDZx6pHe3axed5FkjXD7f+Abqj8N/EDRvFd1f2enXLT3tjsFxZvA8M0G4fLvilVWX/AIFW&#10;bHbWKQ3C+H9Mt7O0tvkeW0i8p5/9mJ1/9Cryz9l3wrr1ncat4h1jQv7F/teP7QzX0TJqFzdSyvLK&#10;k6N91LdfKgi/vKu/+KjlDmPo6iiigsf5lMop9AFebd5Xyvsrgfhr4y1fWZtc0nX1tZNX0e68qWWx&#10;iaKKRGZvKYIzNt+X/a/hr0N/u/dqha6TZ2t9cXsVtGl3dKnnzKPml2/d3f8AfVBJpUyn0ygoKKKK&#10;ACiiigAp8dMooAfTKJJo4U3Oyov+1XHeKvH0nhu3llg0DV/EHlLvaHSbbe//AI+67qAOxorj/hv8&#10;TNJ+Jul3V7pq3VtLazm1vLHUIvKuLWVeqSp/C1dhQBTt9Wtbu4nt4po5ZYG2yorbijVx/wAWfihY&#10;fDPw6bucG71S6Y2+l6bDuea+uP4IkVfmP+1XDeIvD/iz4Wa54k8XaD4i0VPCt4zahfaL4h3W6W9x&#10;s2vKl0iO3zbU+Vlrz/4c6L8UPit4htPiZ4i8M+G96r/xTWnanqN0n9mRt9+XYtv8/m/K25/m+5QR&#10;zHpnwu+EuoyeIpviD43mW58YahANmnkb7XR0/wCeUH+193c/tXszzIi7vv14/wCJJPiFpekzahq/&#10;i/w54O0y1jZ55rWxe7b/AL7ldfm/4A26ue8LaR4u+MXh/T7681vxF4b0eRmLrdt9l1C6X/aiRFWJ&#10;aCPhOv139ojw1Y6pNo2iC58W+II52t5dL0OL7Q9vKv8ABKy/JF/wNqrP8UvH0EIm/wCFYXPlfeZV&#10;1GJ3X/gK12fgX4aeGPhvp8tn4b0W30uKZvNneFPnlf8AvO33mauroL944XwJ8XtC+IF9e6ZaXH2b&#10;W7FQ15pNwyi4g3fd3LXdV8+/EzwHo3h/4yeGfHXh+KO3+IF639lzxWrfPf2bOnmvKn8XlLF96voB&#10;HZvvUBEdRRTX3bfkoLB5NteX/G74+eH/AIKaOsl9KtzrF0v+g6Yj/vZ2/wBr+6v+1UHxg+NkPw7k&#10;s9E0izfxB401Rdum6Pbjc7f9NZdv3Il/vf7LVxnh39lHSvEsv/CR/E+eXxd4wupftE8yXMsVvb/9&#10;O8SIy/uk+X7392iMSJS/lPNvDcfiz4seMLLxtqfhiXxPqsSf6Hp99L9l0ew/g37W3+bL/F/lK+gP&#10;+FT3/i64guvGOvT38UYR/wCxrGP7PZbv4kdTu81a9C0PwxpfhuySz020itIF+6kdadWRGMjN0nQ7&#10;DQdPisdMs7ewtYvlW3tIlijX/gK1pVyHxI8aXfgTRF1C00DUvEsrzrF9i0qLfL/vVxPhfxN8Rfic&#10;ltdpoTfDrS/lMi6m3m6hLt2N8tvt2xLyV+dt3+zUe8be6ey0U1PuVV1LUodKtGnnb5V+6v8AE3+z&#10;QBT8QeGtN8VaNcaZqtst3ZTptaF1/wA/NXkXwG1T/hMofHnhjWfL1y38K+Im0eC7ul82WVIlSVPN&#10;b/nqm/8A9BrsviH8SV8B6BJci0bUtbuBssdEtm3XFzK33E2/3flbc3tXDaXaXv7N/wAGdQ1CHTLj&#10;xh4u1C9/tCbT7Fts2palcyqmzf8ANhVz877TtRN38NX9kyPcJ9NinsZLSVd0UkbRN8v8NeFeFNBs&#10;vg/JpfgrxNYWuq+Hbhdtj4m1COLe0zswS1nRV4bZ8qy7vn2qtez+G/7TuNOhuNXMcd/LEjSW9u26&#10;KBv4lVv4v96uW+LV94STwfqVn4vvbO30+SPcVuJER938HlLu3ebu+7UcxXKZ+ufATS9S8UaLrel6&#10;xrHha40xpWNto0sS291vXG2VHRvufw7dteh6NYyWGl21vcXtxfSxL81xcbd8n+9t+WuU+HOuXcPw&#10;x0LUfE0n2G7/ALPhluZbxhFt4/5a7vutt27q57W/2grP+1ItM8K+H9X8bXbPtaXS4P8ARIv9+4b5&#10;dv8AtJuoH7p6u9wqfNu+T+9XD+IvjZ4H8JyCLUfFGlxTeZ5TQrdebLu/ubE3Nu/2a4KP4X/EPx74&#10;qGoeNPGC6V4aZPm8J+HgyJu/6a3XySt/F/s1t6h8PvhN8O7GFrrQNCtpom8+2S7iSe4aX+HyvN+Z&#10;mo/xC5v5T0bQ/EmneJNMj1HS7uK9spCwWaJvkO12R/8AvlkatmvGPgr4evG8R+JPE8VtcaF4d1RY&#10;otM0SVWi8pF375Wi/wCWTOzM3/A69no5eUcZc0QooooKH0eZRTKAH0+mU+gBlFMp9ADKKKKACn0y&#10;igB9FMooAfRTKKAHyUyn0eXQAUUUUAFMp9FABRRRQAyin0ygB9MrD8ReMND8JwwSa3q9lo8VxOtt&#10;DLfXCwrLK+dsS7vvN/s1tUAOd1oryb48fGx/gtb+Grr+x/7Vt9U1NLGd/P8AK8hW/j+78zf7Ferp&#10;937uygDyzx18JrnxR8WPAniuC4MK6HJcG4xJhnDRMifw/wC21epQoyfe/wDQqfRQRyj6KKZQWPop&#10;lP8AMoAZT6PMo8ygApm9U+81Pryb9pDxlL4M+GUtzbajJpdxeXMVpFd2/wDrU3Pu+T/gCvQB6tvV&#10;/u0Vl+HWnk0aye5VvtDW8Xm7/vb9vzVr+ZQAUyiigAod1/vUV498cvidqPhuHT/DPhMxzeN9efyr&#10;O3KbzHF0eX/gPzfe/wBv+7QBveMPiVeeCdT23PhzV9W0mXasN5o8QuCsv8Sypu3LWGnxh1zxDZke&#10;FPAet3l1Ku5H1LyrS3T/AGsu/wD47Wb+zr8Rtb8T2fi3RvFNwtzqvhXU302S+Rdvnqu752/2vkau&#10;3+Gnxc8P/Fazu59Guf3lpK0U1vKu11+b5W/3WqOUk4P/AIUj4g+KD+f8Utea5tUk3weHtDl8iyX/&#10;AK6ts3u3/Aq9n0XS7LQ9Ni0+wtorayt0VIoYk2qq15H+1Z8Ttf8Ag/8ACS61/wANRWsurNdxW8f2&#10;2PfEqtuZm27v9mvUfCOoXWqeGNJ1C8VY7q8s4LiZE+4rsm5ttWBsKio25Vp1FFBQ+iimUAPokrBT&#10;xlpD+IX0Fb6D+2Fi837Du+fZ/erZR91ADqNzUUUAFFFFAHhv7YfxCvPht8B9bvNNbytVv3i02z2r&#10;82+V/n/8hCWuo+Afwosfgv8ADPTfDlt5nn7ftV40z7t1wyJ5v/Ac1xX7Y3hTWfEvw80K80HT5tYu&#10;/D/iC11htOt1y8sUQlV/l/i+/XmOqftT+IviPrsDfD7UV0iK1llSLR7jQpby71mVU3/fR0WJPl+a&#10;qIlI+zafWL4YvNRvvDmmXOrWi2OqywK91aq+5Ypdvzpu/wB6uW8e/HDwT8LsJ4n1yHTH+X915bzP&#10;83qsSttqSzmP2xA8f7NXj2SI+W0enOf+A/df/wAdzW3+zNeNqH7PPwyuX275fDenM23+99nSuR/b&#10;K1RZfgLr2iwMv27W4vs9qm/5n2/vX/3vlT/x6tH9kXVILj9mfwFOrJ5MGmfZ3bd8q+U7o3/oFV9k&#10;j7R7TQz7fvV4j4y/aq8L+E7f7dBa32uaHFdxWV3rGmR+bb2srbPk3/ddvnX5Vq/8ePjtB8ItHsGg&#10;sl1HWNSl/wBFtGZtjRKyeazf3flepHzRPX6KwPBPiF/FXhHRdYmtfscuo2cV01vv3+XvTdt3fxVc&#10;17xDYeG9JutS1W5jsNPtV3y3Ez7UWgo06K4aX4raOPC91riC7trWK1+1K17Zy2/mLt+X76VifBL4&#10;1v8AFqz1DztIbSruzWJ3TzGdHSVN6svy0AeqUVzXjLx9ongHRzqWv6jHpNn5nlCWbc25v9lV+Zqp&#10;ad8VvCer6pp2m2ev6e+palbLdW1j9pVZpYtu/ft+992gDtaKwYfFmmTa5JoaX1v/AG1BEtxLYpMv&#10;nLFu279v92tmZl8pt3yUAOR1en15L8OviZe+MPip4z0L9zNpek7Fgmij2sjfcdGb+L5lf/vivV1+&#10;dd1AD6ZN/DRWX4l1i28OaJe6rdv5NpYwS3Uz7vuqiMzUAfF/gzwVp3j79uLxlv8AMuodGuf7VnWR&#10;uFni8pYl/wBr5v8A0Cvoz9pj4YN8Xvg5rvh+FR/aLKt1Znft/exHd+vzL/wKvA/2BbfWPF9x8Rfi&#10;Ve6f9ji8Yao1xb6g0u5HiSWXekS/wqrM67v9ha+yY7Zba35kZ/8AalqzI8p/Z78YxfFT4V+HPE8u&#10;176O18iVP+eU6fI6/wDjtcH+wrefbPDPxAk/u+JJ4v8AvhEWp/2R9PfwzqnxV8Ko3+i2HiJpYnRv&#10;u+am3Yv+75S1B+ye+m+CdL+L8TTr5Ol+Kb+W4/vqi/3v+ApQKJ9NpMr/AHWo3LXy34g1nxbo6/Dr&#10;x9c6jeWeoax4iitJdE+dLRbOeKVVi2f8BR/m/j+avY/GHxUg0TW7Xw5pFk2t+JbhGlS0hbYkSr/H&#10;K/8ACtRyl8x6HRXmk3j7UvDOtaNpXiO40+5utUjnm8nT4nie1SKJpX3bnbzF+TZ91K6rwj4vtPGW&#10;nzXdosiGGdreRJV+dWX/AOxZW/4FQPmOkoqpeXkOn273E8qxRRLveSV9qqv95q43wx8Y/BvjbxDd&#10;aHoPiCz1XUre3M8kVs+/90rhWbd91vvL/wB9UFHcP9yvkr9sb4X3+veJ9H1y2bZp15pVxpV5KrfP&#10;FKv7+1ddvz/61F+5/dr63rlPiV4Fsfib4L1Tw5fO0MV5HsW4jX54n/gdfdWoiRKPMcp8E/EMPxb+&#10;Cfhq+16K31G7e2EGoJMu5XuoG2Sv/wB9ozf8Cr1avKP2e/gvc/BXwtqOjza42tvc38t55vkeSVLf&#10;L/ebstetUSCIUUUUFjKfRRHQAyin0ygAp9MooAKKfRQAUUyigB8lMorzn45fFI/Cnwal9bW63mtX&#10;91FpumWjf8tbqVtiUAWvHnxS03wfcw6WiTax4gvF/wBG0fT/APXS/K3zN/dT5fvVyOh/CPW/HFxZ&#10;a58T7yO+v7aTzbbRbBv9Ctf9l/4pWroPhT8IbPwDHdahfXTa54n1GVri+1i5Uea+7+BP7sf+zXea&#10;xq1r4f0u61C+mW2srWJpZZX+6iLQR8RahhW3jWJEVERcKi/w1zWpX7axqx0i2YfZ1X/TpV/hVvuI&#10;v+9Xmfi741eKJooo/CPhRphfOsFjfaszQpLI6/Iyp95v73+7Wnb/AAz8dJ4disl8cx6bdbllnubL&#10;TN0rv/E29n+agmUonrVjDFDbpBCuyKJdip/s1M8yp95lSvFvhJ8QtbvPE+s+HtS1K18YWtnPtXxB&#10;psHlJE/73/R5VX5dyrF97d/Gtepal4T0jWp0nv8ASrG8uF+41xAsrL/31Qamm15FFN5bSLv27tu6&#10;mW2p215D5sFxHNFu27om3VzT/CbwTJ5rN4S0R2l/1m/Tovn/AN75K+fv2lvA/hbwt4g+Gr+GLODw&#10;9411bxFa6fZPo221mltd224zt+8qRP8Ae/h30En1evzruX7tHzVSsGZLeKLdveJdrvXPfFjxHq/h&#10;D4c+INZ0Oxj1LWLO1aW2tJT8sr/3KCuY6zzlZkXd89DzKm9t3yL96vNPgr4L1PQ9Aj1fxHqV1qvi&#10;LV4orq8+1rxas67mt4l/hjV3avRbmzW8t5YJPnSVWRqCTg2+Lltqk8tt4c0u+8QyxSbGlt9sVuv/&#10;AG1aoNQ+K194P0m71XxV4VvtK0q1i82e8t54rpIl/id0R9//AHwrVlaH8PfGXwv0C30rwjqml6xp&#10;ltI/lwa9BKlwqN/02ifa3/fqsT4i/GbxN8L9HN94p07w3ZxyborZP7YlQ3Mv9yJPK3s/8Py/36P8&#10;JnzHfeGfjF4N8U3FjaaZrlvNdXkCXUFvKzK+113L97+Lb/DXe+ZXiPgfVtN1Lw7Y/Ezxh4Z/4QzU&#10;1ia3gtLmfzXiSV02/LsX532p/Duro7HWPFPiSzubqZR4N0rDeVLeRb7vZ/f27tsf4rRyl8x6S9ws&#10;f3mqF7yJW+983+zXzDfeNP7Q1C68P/DyLVPifqrStDfa9fz+bpmmy/7/AMqb12/cT7texfB34f6r&#10;4D8NG01rxLd+J76Vt/nXa/LB/wBMk/2aOUOY7yZp2X5BXkXxs8awfDvQ7vWb7xjremCCHfHY6ZaW&#10;s7yszqiKvmW7tu3MK3/i18UJ/AdjZWmkaTJrviXUZfKsdLhV/wB5t++xbb8qpXM+A/grdXF1Dr/j&#10;K4XUtbWdbyK1QborW42bd29v9Yy/N/s0cpEjqvg7H4g1DwBoOp+MdzeJprXdchkRNoZtybkT5A+3&#10;bu2+lbnjvxvpfgLwvdavqs3k2sPyldu5pH/hTb/tVn/E74maZ8KfDgv75JLm4lfyLOxh+aW6l/hR&#10;a4X4f/D3UfG/iCx+IPjWVZtQeD/QdBhkWbT9O/21/wCekv3vn/26A+Evfs2+A9Z8L+GdY1zxLMr+&#10;IvFV+2tXkUb/ACWvmL8kK/7i17Ee1NRNtOoNo+6eH/EzT4fi58QtO+HV1Ytc6DYKusa0+7ar/fW3&#10;t/8AgX3m/wByva4YVhXaq7ErnvCvhMeHtS1y/lnFzfavfG6kk8vYdgRUij/4Cqfq1dNQRE8p/aF+&#10;GGofE7wPFBoc8EHiDS7+LV9O+1f8e73EW7Ykv+y25v8Avquc0P8AaMvtNt7aw8aeAfE/h/xDs/f2&#10;9rY/b7Td/wBMp4nbcte81F5NAe8eaWPxmk1v/kFeCfFV+P4X+xxWvzf9t5UrPuLj4t+JtQK2On6P&#10;4M0pi2+bUX+23o4TZhIn8rd9/wC9u/hr17y6dRyxD3jjPCfwx0rwrrF7rOJ9R16+H+k6reNvmZf7&#10;g/uL/srXZ0UUDjHlCvLfjl8XP+FY6DbRafZtrHifVpfsulaZF9+WX+Jm/wBlK9Srwv4T6LbePvib&#10;4q+JF47zXEFxJoWmW7fdtbeL77r/ALTvvoFI3/g38JF8D/2hr+tTyap411zZLqeozbflbb/qotv3&#10;I1r1Wmom2nUFhRRRQAUUUUAFebfErTPHN5relXHhGPRfKijlD3OrPL+4dtnzKqfe+XfXpNFBEonn&#10;Xw/+Edt4X1ifxJql9ceIPF17F5U+rXG0fJ/ciRflRa6Hxl4Ks/G1jbwXMlzbTW8vmwXVpL5UsT/3&#10;lrpKKrmDlPPG+FN5dWEttP4z8SeS/wDcniV//RVT+Hfgt4W8N682uR2Ml3rTLt/tC+k82Wu8oqQ5&#10;T5s+L/hjWJ/iRBqXivwxrXjLwQoi+x2+gtE32WX+Lz4C6tKv+0td3pXjzXLnSUtfDXw31aFYEWKJ&#10;NYnt7KJV2fL/ABu3/jlerOm6jZ8n3v8Ax2gOU8l0nw78UfEF3I3iPxHYeG9NdNqWnhuFXn/GWdG/&#10;8dWtPwJ8B/CfgHWLnWbHT5LnW7j/AFurX87XF2/975m+7/wGvSaKA5RsdOoooLCn0yn0AMop9FAB&#10;T6ZT6AGUSUUygAop9MoAKKKKACiiigAoop9ADKPMoooAfTKKKADzKKKfQAyin0UAMp8lMps251+W&#10;gD5D/wCCglm/iSz8C6DAf9ImvJ7uJv7ksSJsb/yLX0L8HfG8vxC+Huj63cosN7MnlXUKfcWdHZH/&#10;APHlr44uNF8VX/8AwUSsf+Eiij+yXqXj2tvFIrf6AsW2J691/ZJ16CC9+Jfgxn23ug+JJ5Vh+b5L&#10;eVU2f+PrLVmMfiJf2sLaDUtU+GVjcuvlT6/F+63f635k+TZ/FX0JD/qvmbfXhH7SumxX/ir4Vfut&#10;9xFrqyo+77qrsd//AEFa95oLiFFN3LTqgsKfTKfQAysPxj4hXwl4X1fWZB5iWNpLdeV/e2J92tyv&#10;H/2pfGEXg34UTTyyMiXV9a2vyN83zyrQBD+zt8XdW+LWj6w+tWcNne2F5s22+7bsdQyjn+Jfm/8A&#10;Ha9mrwn9kO2V/hve6qzedLqmp3Fw0rr87bdkX/sle7UER+AK+YPj1eN8Vfjl8O/hZDIwtLN/+En1&#10;h9rbfIi3Iif8D+b/AL6r6frkvD/w/wBN0Hxn4g8TQwt/bGtmIXVwzdEiRVSJf9n7zf7ztQEjq0T5&#10;np1FFBYUUUUAVry8i0+1nnndUijjaVnb7qrXz18CbNPiz8SNf+Ll2qJafPpGjW27dsiT78u7/a+b&#10;/vt6k/bF+JGoeF/COn+GNL067ub/AMWz/wBmpcRIrpFE3yy/xfxK23/gda2jfF74V/CTwjY6BHrT&#10;WFnpsHkLDNazmV//ABz5mb5v++qCJHIeB7qLRf8AhpXxBA0jw/bJ5fLdv44rVt2z/erA/ZpjttB8&#10;M/CTxHYxLZy+I/tmm30P/PXbLLsf/wAcrGm+JWiyfBL4m6D4csdY8SeINbi1LUNRmtNOb7PZPOj7&#10;Fl83Z8qIqp/wGu3/AGOvA+p6x8MPBviDxDJaTW1hayrotlbxbfsv7198rf3narJIf+CkFzPbfs67&#10;oPkf+1rdN+7Z/BLX01oMP2bRtPg/55W0Sf8AjleA/t4eG2179m/XZNu/7Bc297/D91X2N/441blx&#10;+0Z4b8G/B/wbr2pX6T6lr2jxXGnach/e3kvlJuRVVf7z/P8A3aRZ7lTZPkXd/dr5z+F/7VEvjX4g&#10;ab4c1fSbHSjq0Er2f2bUUuJlliTe6Sp95Pk/2a7D9p/4gD4d/BvWNSFz9nln8q1SZfvJ5p2s/wD3&#10;zuqSuY9PsdUs9SMq2tzDc+U22XyZVba3+1tq/Xy94k+AOg/DnwHpfjfw7LfaD4r0G1iuvtcN07Jd&#10;N8nmpKrblZX+b/vuvXbf4waHY/8ACH2Gt3i6frPiK2jlhtVV5NrsifIzY+XLPtXd96gjmPPP2rPC&#10;91onge9+IXhcvpvi/QXjuIr+3+/5G/ZKmz7rLsf5t39yvXfh/wCMLXx34F0LxJZ/u4NVsortUH8G&#10;9fuf7y/d/wCA1vapp8WqaXeWU3+puImhb/dZdtfHXwV+L3hbwB+yIbLxlfzWosbu68OtaRt5d1PK&#10;z/6qIJ827bKvz/w/eqg+E9t8fftNeGfh/qUljLaavq6wh0nu9Ltllhgdf4Hbevz/AOyteo6Dr1n4&#10;k0u01PT7lbyyul3xTRfcZa8J/Z/8Zr4403xN4D1DwnB4VtdLtolg0+Jt7tazq/8Ard38f97/AH61&#10;v2fp7zwzrXiLwNqHk+bpcqXETRfcZH/u/wDjv/fVMOY9zop6fcoqCzxL9rPxZf8AhP4L6n/Zkk8O&#10;p6rPFpdtLbt86+a/zbf+AI3/AH1Xc+AfAekeCfC+l6RY2FvELG2S3Dqq72+XG/d/eas343fDu5+I&#10;/gd7HT2jTVbW6iv7FpW+T7RE+5N1b3g/XJ9c0e3uLzTLrS79lRZrS7X5om/iXd/EtUR9o5L45fFO&#10;b4Z+HIYrCAXviDWLj7BpNv8A9N3/AI2/2Vbb/wB9rWB4b/Z507/hF2g8YtbeKdbupfP1PUruLe8v&#10;3G8pGb+DdEn/AHzWZ8etF8R6H8UfBvxA0vQrjxVpulxSwXmnW7fvoA3/AC1i/vN/s1LdReNvjgJt&#10;IvND1DwV4LuI1Sea6kWLUJ9v3kVEf5Eaj3iJCW2nn46fFC31qRZrbwl4SeW1gR0+TUZ2R0eVH/up&#10;8teLeA/hn8Tte09/hPBPq3gPwd4c1W8ludYRH36tatcfureD7nybGlZm3fxrvX+BvtTw/oNr4b0m&#10;00yyjaGzs4I7e3Vm3bURdq1q0+YcYnzj+0h8LdL8M/su6/oPhHSFsLWwkgu1t7SN2ZdlwjSv/eZt&#10;u/5q8v8A2nPEK3ms+ANXXz9V0TWdD+yxQ6fslladnRvup838Sfc/u19tzQiaJo3XejfeWuE8K/BP&#10;wZ4N8QXGs6T4et7DUpSzNcIzOV3fe27vuf8AAajmCUTzbxgfHOm/DvTte8Ite6bY+H4opU0TyN9x&#10;qNrF8rwyo6bt2xPl/wB6uc8WfEqT9pq80fwB4Y0rWLLQr9Vvdd1PUNOaKKCBf+XX5v8Alru2f+O1&#10;9VUVfMLlkeM/tFaVfaf8AtYg0GCSaWwWzdbdF812giuIvNT/AL9K9cv8BNesf7S8Yappm291TWbz&#10;7RHo9vE0T2drFuiiSXd91q+jqKgvlPEvGXgu+Twf4m8UeIIl8Ra/b6fdHTtPtk823tf3TqqRJ/G3&#10;+2y15n8O/wBlm+tfhX4R1uzvY9N+JVtLBq8Go30Dv9n3Iv8Aor/xbNnyMv8AvV9c0VfMHKfOmn/s&#10;/wDjTR9Wh8Y23iuyuPiBLO7X1xcQN9knt22f6OqfeVF2JWt4xT4nxeE9V1PxD4p0fwxp9hby3c7+&#10;H43mlban3N0qrtX/AMer3ivnr9ubxEdC/Zv8SRrMyHUJYLDKfeZXl+df++FejmDlMr9gvw7Pp/wc&#10;n8RXkstzqHibU5tQea43bmT7if8AoLN/wOvpquG+C2gHwx8JPBOkOvz2Wi2cDf76wru/8ertqiQR&#10;CvDv2zvGkXg39nPxg25ftGp2baVAn97z/wB0/wD3yjs//AK9yf7lfHv7dFm/jnXfh14JhkaN9R1G&#10;L/cfzZUi/wDHaAlI6z9mH4d+KfBvwA8DDQ9bhSO60yG8fT9TiZoo/N/esE2/Mv369P1K3+JGpWr2&#10;0F54e01mX/j4WKWV0/4C3y13mm2cOn2MFrAnl28C+XGv91V4q7Vkcp518LfhXafDDTbwLdz6nquo&#10;y/atR1S4+V7mf+/t+6v3mr5s+Knw78YeF/H3jfRNB07UrzRviVfWqS32mRNtsE3/AOkeb8vyfLK/&#10;zf3a+2KKOYvlPlH9qnVPFXhXxZ8N5/DHh6+1+ysHuPKt7GJpdt1s2RfwP93/AGv7teq/BH4X3Pgv&#10;S7rV/Edz/avjDV9txqN2/wDB/wBMl/2Ur1ah03UBynhXhMt8SPjx49vbiENp3hy2XQLNn7ySjfcM&#10;P/Qa8+/Zx+MWkeHPEviLw5qWpxQ2TWf9sQahcS7ImWLZFL97+Lbs/wC+K9W1X4F6hD4y1rXvC3iq&#10;88M/8JA6trEKwRXHn7E2p5W9f3f8X/fVDfsu/Dy58KaP4fvdA/tDT9JlaW1aa5cS7n++7ujLu3UE&#10;csuYwLN9a/aUt7S9iubrQvASy/Nb/cl1eL/0JF/4FXN/BPS9NuP2mvHUWiaZbaXovhLTk0WBbZNm&#10;/wA3ypX3N/F88T19K2NhFp9vFbwRLFbxKsUaI3yqq184658Kvij8Pfi54v8AEXw3XR73TfF/lS3k&#10;OrM/+hzxL99fm+bfvej/AAh/iPU/i58cvDnwZ020vPEEk7tdXC28VvZxq8vzH/W7N33F/vV3Gka1&#10;Z61YxXdjcwXlrKu+Ka3k3oy/71eZeFvgdbstzqXje4/4S/xFeRvDcS3IXylRv4URURfuqP4N1c5P&#10;+xf8O5/N+zW+raQWb72narKn3X+T/vmo5S+aR9A/L/eWjzK+fE/ZGs9Ks1XR/iH44sLi3TbAz6x5&#10;qL/vps+aqX7J/wATvE3i++8ceFfF2pR6jrXhfUFtFuk2bpY/mXL7Plb7n3tveo94OY+k6KZT6ssK&#10;KKKACiiigBlPoooAKKKKAGUUUUAPrxz9oj4Val8VNF0NtFvYbTW/D+qwa1YLcK3lSyRfN5Tsv8Lf&#10;+y17HRQB86Xn7TfifwxEi+IfhB4tSVG2Svo0C38X/AXXZVPVP2gk+ImianpFz8IPHepabdM1q8Nx&#10;pXlJKjf7W/5P+BV9KVV1K8hsbKa6nbbDAjSu3+7QR7x8p+CbnxZ4y8aXcOi+DrnSrLw1A1lB/wAJ&#10;N4hleK1uHVPuxRI/zJEv9/8A5a16lZfCvxZ4rvjL418c3M1k6bW0Tw/E2n24b+956v5rf99fxV0n&#10;wehiuvB39spGFl1y7n1ORtzfN5srbP8AyF5S/hXoFWEYnP8Ag/wLoPgPSF0vQtLttLsEbf5FumNz&#10;f3m/vNxXR0UeZUFjG+Ra8I8XfArWPG3xw0rxxqPiNU0vQ4Nml2MNs32iLf8A635s/Lu+7u2s3+7X&#10;u+5ab5y/3lqOYJR5irp9nDaWqxwIQn+8z/8AoVWZoIrhdsiq6bt3zU3erru3Uecu35d3/fNHMBLX&#10;N+L9D1DV4IJNK1STStQtW3xOnzJL/sOv92uiSZf71HnL/fq+YDzLUvF/jqxaOxt/BUOo37f8vqX2&#10;y0/3t2zdWT4f+ClxrniGHxF8Q72DxPqtnL5ul2iR7LLS/wDrkv8AF/vuv8K17B56f89F/wC+qcky&#10;/wDPRX/4FRzRI5TE8TeEdK8XaBcaVqtkt7p86bWiLMPxVlO5W/2lrkdP+BHhnT4EjmOqanHE2+C2&#10;1PVrq6t4/wDtk77P/Ha9M8yj7tHMHKeJ/BH4M+IfhRB/ZU3iDTZvD8UsrxW+maT9llnZv+WtxKzv&#10;uf8A3Nte1R0eclUjrVh5jxm8g8xPvL5q7lo5i4xLL20EkyStEryr91tvzLUyJVT+0rZP+W8f3d/3&#10;qb/b2nbd/wBuh2/9daOYOU5vxr8NdB8fXelT61aSXMmlTtPa+XPLEFdk25bYy7vl/hrqLOzgsYEg&#10;tokhhVdqJEu1VWqq+KtJk+7qti3zbfluUpieKtGddy6vZbNu7/XpRzEcprUVz83xC8NQxPK+vaek&#10;S/ef7SlVrz4oeELBovtPiTTY/N+7/pKf5/ioLOporjZvjF4JtmdZfFWkps+9uul+Wqdx8dvh9Ds3&#10;eMNJ+bbt2XSNu3UAd9RXnl18ePAVn/rfFWn/APfW6s5/2ofhgkbM3iqFEXb961n/APiKgD1SivJ4&#10;P2ovhhef6nxZA/8A2wlX/wBkqKb9qL4dw3HlNq8+9l3rss7j5v8AxyrA9dorx+H9qj4c3Iwmrz/8&#10;Ds7hf/HtlMb9qXwB5kUS6jfPub5XSxlbd/45QLmiex1w3gDwH/wg2oa6trfNNpGpXj38Vm0aj7LK&#10;/wDrVVv4lrn1/aM8LyfIttrjpt37xpUrJ/6DU3/DQGh/Pt0jxF/s/wDEpl+b5aCfdPU6K8pj+O9n&#10;NceVH4Z8Sfe2K32D7393+KryfGBHZ1Twn4kfb93/AEP7y/8AfdBfNE9IorzlPi5O8XHgzxM7/wBz&#10;7Gq/L/33T4PiJrF4srf8INry+V935rdN3/fUtRzE80T0OiuHfxp4g2qsHgrUn3L8u+8t0/8AZ6iT&#10;xn4xkX/kQrlP97UbX/4ur94OaJ3tFcOni3xdIv8AyI8qP/tajBUlvrXihpkEvhVYY93zP9ui/wA/&#10;wrR7wc0TtKK5GTXPFMezPh1Jf7228Shda8WNIi/8I5CibvmZr5TQHNE66iuL/tjxtJDFt0Gxibb8&#10;268pf7Q8bllKaRpSJu+610//AMRQHNE7OiuGe6+IG6ILY6Gqfxs08tSRyeO2jTzINEST5tzeZL/e&#10;+SgOaJ2tFcj5PjVonVp9Gh+X5diSttq3a6d4gki23Oqwo/8A0yt//s6Bcx0dFZP9nagWQy6rIfl+&#10;bZEq1Ouny+XtkvJ5v9r5E/8AQVoDmND5f9mo3dU/iWovsKbkZtz7f77VMkKovy0BzAlyrruWpaZH&#10;T6Cwp9Mp9AENFPooAZRT6KACiiigAo8uiigAooooAZRRRQAU+mU+gAooooAKKKKAGU19235KdVa8&#10;uUs7WWeVtkUaszP/AHVoA+MfhLB/wkH/AAUV+IV3LJNNFpejzpA0rcI2+0T/ANnet7Xv+LD/ALaS&#10;+LNQf7H4S8eacuny3PzeUt6mzZu/74X5v+mr1yX7I+qy+MP2tPiR4llX/j80xpfvfcVpbfYv/fKV&#10;9HftCfBeH44eAf7D+3Lo+oWtyt7Y6h5W/wAiVf8AZ3fxbmqzGJx37RnjCz0P4ufBezlVnuNS1aW3&#10;ih2t827yk3/8B3V9Dp9yvjux+HfxV+IHxh+Gd1450ixgh8ESyu+vW91uS/3bNr7Nv3naJK+xodu1&#10;aiRf2j588dXF7pf7UngqeCS+k0+6sWt57dZdlvvbeqO397733f8AYr6Ad/LXc33VX5mr5v8Ajl4k&#10;XTf2kPhFo6M3+mXLysi/7L19C6l5n2OUxf61Ym/hoDmPA/g18XNc+Mfx0+IcELrB4I8KzJptp5P/&#10;AC9XH8bs38X3W/77SvoXzq+Tv2G9Y0/RPhv4tTVb62sNag126uNTt7hlie1X5VXfu/h+Rv8AvmrH&#10;hz9oebxT8btP1VNba3+FesQT6VbNex/Z4ftkW5/N3v8A3/u0BzHpP/DR9jp80U+v+HdV0Hw/dXZt&#10;bPW5lV7eXP3H+X5l3V5l/wAFDGn1T4EabPp8h+yQ6xb3U93Eu9IovKlRX/77lT7te4fFL4d+HfG3&#10;wxvfDertDbaP5SmKZ5fKS3aL54pd3+yyq1eRzeB7/wCKn7Huq+FftMdzfwWMtvZ3cKb0n8hv3W3/&#10;AL42VcYkc0j6I0HQrHwzo9rp+mwLbWlrEsUUUS9K8t+PnxDvfBI0uC11ZtIW9fZvtrP7Vdy/3/KV&#10;m2qqL8zN/tJT/gn8cNI8cfB/RfEGp6vaadqCwfZdRTUJ0ieK6i+SXev8O5vm/wB11plr4atPjJ4u&#10;g8S6hY3MOhaZbXFhYW19Ft+2eb9+4T+6m3aq1ES5fD7px0fxo8R/Cq203V9f1aPxx4N1yPdpmoRW&#10;/wBlu43x9yVfu19G6fqUWp6fBeQfPFPGsq18w61+y74016303wvN4vsP+EEsL9ri2gS02XUcW7/V&#10;Z/4E1dd4X+F/xW0nQLXw3P4/01NKtlWOC+t9Pf7a0X9xvnVf+Bfeq+Ujmkdh40+PHhzwrfSaVavP&#10;4g18NsTSNLiaWVn/ALrP91P+BVN8FfjDafGTwq+rQ2EmlXVvdSWlzZPIJTHKvbev3vlrjPFXhPwZ&#10;8A/A/iDxHZ2kKa79lllW7l+e6urhl2fJu/vOy/cqT9j/AMDX3gn4I6S+qrJHq2qvLqd0jrseNpfu&#10;/L/e2bP++qjlL5j3Wh320Vzvj7xInhHwbrOuSbilhZyz7V+8zKu5R+lBZ4Vocp+Of7S2uS3tmkvh&#10;fwGstlZ/xJLeS/LKzf8AfD/98LXtun/DHw1pl695Fo9q923/AC8XEfmuv/fVea/sj6BPZ/Csa5ef&#10;8hPxFf3Gpzs/3vnl/wDsWb/gde71ZETLvtHg1CymtJVV7eeJ4nhZV+ZWrz74M+Cdb+Guh3XhOeOG&#10;bQdNupf7Hv8Az900tu7+ZtlTZ8rJvZfvfN/s16rJTNq1HMHKY3irw/beK/C+q6Nd/wDHrf2z27/L&#10;/eWviq3+BOmfs4/EjwZH4o1CfxB4duIpV/4SO8gZ/sDr9y0iiTf5Stu3b/8Aaf7tfeNZmsaBpuvW&#10;y22pWMF9ArbliuI1dd30oCUT5b8XfCtP2lvHPh3UdItrjwn4X8OxyXVj4ksoEiuLq4fZs8pNu7Ym&#10;3+Kt345fBz4o/FL4d6j4Qu9R8ParDJtmg1JIJbOXzUb5EZN7r/wKvo6y0+20+1itraGO3t4l2xxR&#10;LtVVqz5K/wByrI5T5E8M2/xF8Za1pUvjrwvq763pDLFBpKRLFoP/AF8Sy7383/7CnftI+BW8M6L4&#10;d127upL/AFmfxTZXErIrLtb59kUX+wvy/LX1z5K/3Kz7/QdP1ZUW+sbe7VJFlVbiNX2uv3Xo5g5T&#10;Q/gavm/wv+x7pOj/AB01bx/fan/aWntfzarpmkvB8lrdT/652/vf7P8AwH+4tfSFCIq/dqC5RPlX&#10;VtYk/Z5/aG8WeKNe03VLzwp4ks08jUbSL7R5U6bN6Mv8C/eruPh7Dq3i74yaj42Hh+bRvD8mnfY7&#10;a5vPkuLpvkz+6+8i/Iv/AHxXtl1ZwXcbR3EKzI3VXXdT1hTd92rDlkTR0UUyoLB0+Wm+XTqKAG+X&#10;QkOz+L/x2nU+gA8umU+mUAFFFFABRRTXfYtADqq3V9FYW8k1wyxW8Ss8krttVVry7x98do9CuP7I&#10;8I6a/jfxLnZ/Z9hMPKgb/pvKN2yuA+IWg+PdU0M+IPH2pWjaBEYmufCuiSSwIys6o2+fbvf/AHKP&#10;eI5j1Bvjho2r2c0nhay1LxhLGMf8Sm3byt/93zX2p/49VJfit49CNJ/wp/WPKT01iwZm/wDIteg+&#10;HfCukeFdPWz0ewg0+1Vtwit021p/Z4twdlXcv8VAe8ebQ/HXRbN0j8TWGq+DbhuETWbbYj/7sqbk&#10;/wDHq8Z/bENt8U/FPwq+F8E/nRa9qq6lci3b52tYl+//AN8+bX0t4m8I6J4w05tP1rToNStW/wCW&#10;Vwuf/wBmvi3Wvh1q3g/9srwvY+BZGvovDmhPewaTrF07wxRN5sUsUUvzMvyOm3fVxiHNI+64fkTb&#10;t2baV321578PPjFpXjie70+5tbnw/wCILWTyp9J1P5Jd396L/nqv+2tJ8TfFOoR2n9h+GZVfxHeM&#10;sauvzNZp/HK3+7uT/vqoDmOpXxlocviD+wV1Wz/toJvbT/PXztv+7XLeNPg7pHjzxt4W8TXtxcx3&#10;fh6VpII4thilO5X+fcv95B92uGtv2X4NN0xLuz8R33/CaxS+bF4hf5n/ANxl/u12fwL8eaj4y8L3&#10;FrrsKR6/o1x/Z9+yfcllX/lqv+9/6EGquXlI+I9LhTZCi0+iipNgooooAKKZT6ACiiigBnl0eXT6&#10;KACiiigBleBeAf2dL74d/tF+JPHula3F/wAI94gs/KvNIliYv5+9W3q33fvb/wDvuvoCmbF/u0By&#10;hRT6ZQAU+iigAooplAD46KI6KACiOiigAooooAKZT6ZQAVwfx0maP4O+MFSTyWn0y4t1l3fd81dn&#10;/s1d5Xm/7Rtu1z8D/GQibY8WnPKr/wC583/stASOn+H+ir4Z8DeHtKVt/wBjsYLff/e2Iq10NYfg&#10;nUl1nwhot8rb/tNnFLu3f3krcoAfJWB4u1i80PRbi8s7ZbmVP4WP3V/vVuUx40ZXVvnVvvUAed6j&#10;8NNT8Tcaj4z1KG2kXDRaSFtV3f7P3qxbb9lvwfHJE9/ca7rZTtqWrXEyP/vLv+avXkhWFdqfcX+C&#10;n0Ecp5N/wy38NXR1bw995dn/AB+T/L/4/Ra/sp/C63heNfCVpKjNvZbl5Zf/AEJ69Zo8ygOU8uk/&#10;Zj+GZ2MfCOn71+66ptamr+zD8N49nleHFh2fd2XU/wD8XXdeJvEeneFtLfU9U1K10jT7fme7vJVS&#10;KNf9p2+7XjGhftBeJvizeX0Hw48G3A0i3l8lfFfiYy2djL/01t4lRnuE/wC+F/2lpc0h+6anjb4X&#10;/CLwlpdxrPiq3sdHsPNRXu77UZYokZ9iIu5n2/3awPBOhfAXx9dXem+FdQ0vWLjbsa3sdTd/9r5P&#10;n/8AQKsXvwU0+48PTX3xt8YR+Lot29kvnTTdMtv7myJX/wDHndmrl/g/8L9B8SfE3SvGPhDwv/wg&#10;3hXw4ktraypA0T6yzI6ebt/54bfmR97bt9MR67/wzh8PWbe/h9Xl+7v8+Xd/6HTP+GZfhp/0Kttn&#10;5ePNl+X/AMfr06H7tPoDlPNj+zr8OXl8xvCemzf7EsW5P++auf8ACh/AO1F/4RLSPl+7/oa/LXe0&#10;UBynAv8AAnwC90lz/wAIhonmq25f9AipjfAPwA6bW8J6Ts2ovyWqr92vQaKA5YnDr8E/Aqrt/wCE&#10;T0d/9p7NGpkPwL+H0LK//CFaA7r/ABNpkT/+y13dPoDlOOT4T+CUZGXwhoW9flVv7Mi/+Joj+Evg&#10;pE2L4Q0LZu3/APIOi+9/e+7XY0UBynKf8Kx8J/Pt8M6Om7/qHRf/ABFSxfDrwxD93w5pKfxfJYxf&#10;e/75rpqZQHLEx/8AhDNE/wCgRpv/AICJTk8K6Qm3bpVim3/p2StaigfLAz18Paarbl0+0/78LUv9&#10;lWfH+iw/L939192rdFAuWJF9nURbVVU/3Vo+yp/s/wDfNS0UBywIvs6U/wAld9O3LRQHLAb5dFOo&#10;oLG06OiigAooooAKKKKACiiigAooooAKKKKACiivIf2nPi0vwb+Fesara3sFvrssDxaZG43M1w3y&#10;o2z+JU3bm+n+1QB69RXmH7NuseJ/EfwQ8K6p4yumvvEV7bPNc3DWy27SK8r+Udi/d/d7K9PoAKKK&#10;KACn0yn0AFPplPoAZRR5dFABRTKKAH0yiigB9Mp/l0ygAp9FFADKfRRQAUUUUAFMp9FADKKfTKAC&#10;uT+KWpJpXw88RXcsjQRRWE+6ZV3bPk+9XWVj+LfDdt4w8Oahot9u+yX8DW8u3/aoA+N/+Cb/AIXu&#10;UuviL4qudvlXF1Fpttt/6Zb3f/0NK+464b4TfC/TPhF4NtvDultLNBG0sstxcKvmzySPvd22967m&#10;qkREKKKKks8F+L/wO17x18Zfhr4z0e7sYIPDUkv2qHUN7bopfv7Nv8X/AAKvctn92rHl0UEcp414&#10;0/ZP+HHj7X7jWdY0FpL+6bfcyQ3UsSyt/uq1dX4h+DvhHxP4Gi8I32hwP4fh2+RYp+6SLb93Zt+7&#10;XdUVXNIOWJ8/Q/sV/DxJrJp01u/t7P8A1Fjeam8tun+xt/u17fo+k2ui6Xa2NnAttaW8flRQxfcR&#10;a0nplHNIOU51vAegy6r/AGlJo1m+obt7XHkLvZq6KOin1I4x5QooooKM3UtDsdYa0+3WkN2LWVbi&#10;DzV3eVKv3XWr6K235qfRQAPXhX7WWuC3+G8fh+3kaO98Q3SWUez723duf/P+1Xub/crwD4tXaat+&#10;0B8M9CZfNEO+/wBpXd/tf+0qCJfCeyeDPD8HhXwjo2jW/wDqdNtIrVP+AJtraqLfs+WpaC4/CFPo&#10;ooAZT46ZRQA+ijzKKAGUU+mUAFPplFAD6KZTXf5aAJaZUX2hKej7qAHUUUUAPplFFABRRRQAUUVF&#10;NN5PzbfkoAfvXdXzH4x+L2vfGX4jXXw3+GF89naaa+PEPiaPafIX+K3gb/nrXMfGH4+698Z/H0vw&#10;l+E2yWO4Hla/4mhlx9itydkrRf7u8fN/wGvoj4R/CHQfgv4MsfDfh+BUt4F/e3Dx/vrmX+KV2/vU&#10;Ecxd+G/w30X4ZaINN0SzW3iba88u7c88v992rzz9qjxDfW1r8PfDmnQedceIPFdhaS/9cEfzZf8A&#10;x1K9ueb+6u+vMNLuP+E2+MWr3E9vHJpnhWD7HbSMu/N1LseV/wDeRVRf+BtRED1Smu+z71Ob5F3V&#10;4P44+M1xdfGTwr4C8Pz7/tF1/wATCWFN2zyv3rxf7u1Nrf79BZ7xXz58G9NXxN8efip45baYre9T&#10;w7bSK7/8so4Xl+Vv9rb/AOy17vcXkVnayyzusEUUbOzs33U/vV8WfDf4reMPhl4B1C08G/D65+JG&#10;nR311e3niG3uWghupWl6Rfutz7U2/Om75lq4kSPov9oPT/Dkfw51LxHryzQyaDB9ttr20+W4glX7&#10;mz/ge2vHf2VfFGqwSW+peO45P7V8VWyXuk6tMybLq1b51T5fut91v++a5b4vfHTwr8cfGXw40Aaz&#10;Da/D+WBdf8Ql5fv7fnSyZU++29fmRd33t38FfVtnZ+HPiD4P0+TTjBeaLNAr2NxaL8qp/A8X937t&#10;BEjsN6v91q8b+GW3R/j38UtLDbVnXTr+JNv99Jd9bfhfxnqGk+MJPBviM+bdeV52naosWxLxf41+&#10;+371Kxfh7JFqn7RPxRvFl3pa2ul2Sp/dbZLv/wDZKgv4j2X767qfQn3KPMoLCijzKKAGUU+igBlP&#10;o8uigAooooAKZT6JKACiimUAFFFFAD6ZT6ZQA+mU+mUAFPplFAD6KKZQA+imU+gBlPplPoAZWN4u&#10;0VPE3hvVdJf7t7bS27f8CTb/AOzVs01/uUAeUfs/6DbeF/ALaRFcyO9vdS+fbzPu+yy/xqv+yzL5&#10;v/bWvWa8b8fapbfBHXp/GMtzDD4b1a5RdY+1y7EtfuIlxF/7Mv8AFVbQf2qPDnjp5W8EaN4g8b2M&#10;X39Q0nTn+y/7u+XZuajmCJ7bTd/zba5Xwb4/tfF7XESWWp6Zd26xmW01Oxlt3Xdnj5l2t91vu+ld&#10;Z8tABRTXdUWuU8deNrfwboMurXctvp+nQMonvb2RlSL/AL5+ZqAOr3qn8VcN8Vvi1oPwe8Npq+tt&#10;cyiaZLe2s7GLzbq5lb+BE/ir5Q8Xft7J9oi/4RnUF1LU11NLJ9Bm0OWJJ4vmaWVJfN3f3V+ZN3+x&#10;Xb/DTTfHXjDxdL4w1Pwrv8QT/La6hrkflWWnRf3IIPv7v9vfRH3glLlOo0P4Q6n8SNSh8a/GD7KZ&#10;tOn+06PoNnO32Gwt/vr9o+X5pV/i/h+RK2tW+Ok3iaa90b4YaY3iTW7dtst3cReVp9r/AA7mdtu/&#10;/gFbuofBv/hILiK78V+IL7X4k+X+z0Vbex/4FF/H8395q4Px38choviiH4bfCPRLLWvE8W5dSFtD&#10;ts9GX5fml27F3fP93d8tWZGT8Rm8LfC3SdJ8afHPW/8AhItbVmW0021XfaiXY/EFvtXd8m/55f8A&#10;x2uhX4q/ErxNp3h/X/BXga1Hhu7tnu5IdVn2Xmz/AJZbUV1X51+6vzfdrY+Gv7MmleDtYm8TeJtW&#10;vPiD4vkkZ11bWk3eR/swxfN5X/AK9oS3VN+3+Ko90rlkZvhXVp9e0Cx1C40+50uaeLe1ld7fNi/2&#10;W2/LWvQibaKCwooooAKKKKACiiigAooooAKKb53+zXPa5440XQZvIub6P7W6u0drC2+aXZ95VRfm&#10;z81AHR03en96vOm8Y+Mdb1RI9I8LR2Wmd9Q1idomP+7Avz1y/wAVvEut/DXwdfeIPFPxD0/w3pSS&#10;bFmsdCZ33N9xE3SvuZqsjmPbUdXbYrfdp1eK/so+J/Hfjf4UrqnxCtVttVmum+zf6P5Ty2u1Njsv&#10;+183/Adte1VBYUU132Luohm85fusn+8tADqKKKACiiigAooooAKKKKACisfxX4osvBvhzUNc1Nmj&#10;sNPge6nZF3MqIu5q8Am/bOOqW32rwj8MfF/iq189omuLSz+Tb/C3y72+/wDL92jmA+l6K+YdN/bE&#10;8TurSan8BPiBZ24+5Nb6e9xu/wDHV21ow/thT/Z5ZdQ+EHxE03yk+fztFfZu/u7qjmA+jfMor5zb&#10;9saKbym0/wCFPxIv4ZV3RTL4edUb+7WZcftdeL7i3ZrL4BeP5n/u3Vr9n/i+X5qOYD6d3LR5i/P8&#10;y/L96vlvTvjp+0N4uuFTTfgFHoEWP9frviGL5P8AeRUVv++a6LXPCXxP8TeH5Lvxr8RbLwJp8K/a&#10;Lm38J2rwvEq/e33ssv8A7Iq/71VyyI5onqHxJ+KXhn4T+FLjxB4m1aHStMj+VZm+fe7fdVUX5mav&#10;mTwf8P8AUP2xPH2lfE/xXZyWHw701U/sDQ32+bfqru3nXH+z935d3/2XFfDn9m3Qfj/8Rv7Rj/tn&#10;Uvh/oTtDFr2vT/aL3WX+R9nzIuyJG/h2/d/23bb982NjHp0CQQKscKIqRRIm1UVf4acY8ofEWIYU&#10;hiWONdiL8qqn8NPoooLCiiigAp9MooAfT6ZT6AGUSUyigAoop9ADKKfTKAH0Uynx0AMp9FFABTKf&#10;RQAUUUUAFFMp9ADKKfRQAyin0R0AFFFFABRRRQAUUUSUAFMqnqUMstpcRQy/Z5XjZUm/uNt+/Xwv&#10;8L/2y/HV/wDtjxfBfU7G01S0t/tFndXaRJFcNLEjyu/yvsVUT+BU3NUgfelPqvD92paoBsn+revn&#10;Txn8e/E/hb9sjwJ8MINPsr7wt4j0WW7lmD7buzuIvtD73/2GWBV/76r6Nf7lfGPxQW78P/8ABRL4&#10;a6mJd9rfaOtp867tisl6mxf+B7H/AO+6COY+zId3lLTqan3KdQWPplFFABJ935q8A+Jd/o3hv9ov&#10;wVrWpyG3ddPniil3/L/qrjf/AOyr/vOle+zJvi21+fPiltD/AGcfj94K0HXfDS3+mahr9xqtrqc1&#10;3cS+U91cff8Av7Wb/VfI+75k+SgiR9NftCfFafwDoPhGeHUf7FOsa3BafbJF+RU2s+xt395Uavb0&#10;+5Xyx/wUK8Iv4g+BdheRn59E1u1vdm7+8ktv/wC3C/8AfNe/fDjxdF468D6F4ggCIupWUVyyL91W&#10;ZeV/763UFnUUUUUAFFFRTI3ybf8Ax6gDD8WeMNE8E6e9/r2tWOi2I+XztQuFhRv++vvNVHwT8UPC&#10;nxCLv4c8R6dq+1dzQ2lwryp/vJ96vkjwr4Stv2qv2tviRdeLpJdV8L+AZV03SdL81oooLjzXR3+X&#10;7297WXd/wCvdfG37K3hPXtSHiHQ4pvCXjCBmltdZ0p9jrLs/jT7rLRykc0j3GvJfjP8AtNeAvgLd&#10;aTbeLNXa3u9Uk2WtlaQNPcP/ALWxf4f9qsf4V/FbXofEbeA/iSLSy8bJH5trLZDMOqW6q3zp/cfC&#10;FmX/AL5r5j+FPhbRv2iv25/i5rHiwR6rpvh8/YtPtnb5N0FwkS7f9ndby/72+jl94Ob3T7O+Gfxo&#10;8JfFi3ll8Pa1BdyRMyy2jNsuE/7Zfe/4FXoFeI/Ez9m3TvFWtL4p8O3k3hXxrBKlxFq1k3ySuq7P&#10;3sX8fy1J8APj9b/ErTde0/WWhsfFHh2d4NWhR/k+R2Tzf9n7nzL/AA0BzHceNvih4Z+Ht/o9t4h1&#10;+00WbVrxbKwW6k2efL/c/wA/3lrp7ySRIHaOPfXxV/wUusbZvC/gjX4ZNUfXLW8lg0L+ySolW8fy&#10;pUl+b+Ffs6//AGVfXngJtfbwboX/AAlPkf8ACTfZIv7R+y/6rz9vz7P9ndV8oSPL7z4ja5b/AB+u&#10;PCYt1u7n/hG11C109bl4reT/AE10d2Zl+9s2/wALV7VZ7nX5l2V84+Kpmf8Abt8GQWyskv8Awh9x&#10;LdPu/wCWXmy7P/H6+ll/2aCIxkOoooqDYKKKKACiiigBr/cr5K/bC/aAvNL0rUfBfhZvOujah9Y1&#10;W1k/48Imfb5Xy/8ALV9jL/utXp/7S3xkuvhj4VtLDw9FFf8AjfxBOtlotk6/K0rfelb2Va8I8E/B&#10;2xj+LOn6QuofadK8D/8AFSeL9QuGVvtmrTpvTb/sp5W//wDaqiJSO7/ZN+F2hfAX4Vp4q8SyJpGt&#10;a9Ek10+o7Int4mLPFb/72zbuX+/ur0L/AISvxh8UoY/+ETSTw1pe7nVtQgVZbhf+mUTbvlqn4b8N&#10;yfGrXLXxfryrN4as5XfQtP27d3z/APHxKv8Ae+WvbH+5TIieXeKvD8XhPwHqGoeIde1bVfsUDXEs&#10;0V9LavLt/g3xOu3d92sX4G/C2XQ/Bukaomtatb6hqUv9q6jFcXUs/ntL8yqyyu2z5dtYf7S/xLtt&#10;I8YeAvBV0sr2msXX2y+W3Vnd4InVli/4G6/+OV6HZfGjw/b31vpmoRahotxNE0sCahB/rUX/AHd1&#10;A/d5iz8WPHcvgvw8E0+A3uu37fZbGzX7zO38f+6teWfDf4YxWnxj0zUFuVml8O6PKmpy7t73Go3T&#10;/PLu/wCAS11ngGKx+I/jC9+IskkxsLXdp+kwzfcRVTbLLt/vb2lT/drx7xb4u1LT/Cj+GNFbyfGH&#10;xN1OW3s7uP7lvb7/AN7Kzf8AA5aAOu8XeLNR/aA+I118PvDrz2Xg/QZUfxDrKyP5V+/y/wChROv3&#10;vvtv+b+D/Z+b0/xx4u8I/s7/AAvutXvLVdN8OaNEqxWdpD853YVIkX+JmatD4UfDbTvhJ4D0rwzp&#10;oZ4rOP8AeXDn57iVjud2/wB52avjz9sj4lT/ABG+JGn+BLN430LSLlLqfev+tuk+/wD8BVH2/wDf&#10;dAF//gnb8ONK8Q6J4y8a63oMD6jca1LFYJcR7vstu0W7yk3fd/1rLXuf7NNz/Y2tfE3wfGnk2Gha&#10;/K1jbp9yK3n/AHqIv/fdb/7NfgFvh78L9PtpSqXuoyPqU4T7itL9xf8AvnZ/3zVH4C6SqeMPilq7&#10;wMkt/r+z7275Yk+T/wBCokBqftAeGZdc+Ht7qFi722taT/ptndwttlXb9/b/ALyb65D9k+Z/El18&#10;QPGcibG8QarBKqf3VW3T/wCLrov2jPEV5a+ApvD2kt/xOfEDf2fbHb8kStt3s/8AwFqpfsjaHBov&#10;wjhWJ1d5byVpWVt33f3X/slH2Q+0e3UUUVBqFPoooAKKKKAGU+iigAooooAKJKKZQAUU+mUAFFPp&#10;lABRRRQAUU+mUAFFFPoAKZT6KAGUeXT6ZQAUU+igCJ/uV5X8cvjpYfBzR7RVtn1vxRqUnkaV4etT&#10;/pF5N/sJ97bu/i2tXqjpvXbXzL8YvDPjHwn+0Z4f+KWneFZ/GXh2z0f+zbm3sZV+22DM775Yov8A&#10;lr8jUAU/BH7NOvfFDW38YfHPUYPFM0rfatM8J7pf7P0hv93ftd9m1G+T+9XrY+Eq+F41bwNcw+Et&#10;rf8AINt4/wDiXv8A9sPuo3+7XnK/tteGkW2X/hB/Hzy3DsqwroqO67H2tu/e1t3nxO+LvixvL8Hf&#10;DKDR7Vvu6j4y1H7P/wCSsW5v/H6rmkY8p2k3ibxloUURvPCsOrrja0mj33zbf+uUqJXC+KP2srPw&#10;av8AxOvBniDSpvmTyrpbdPm+X7v735vvrWxY/Dn4keJLXb4u8dR6ZAybJ7HwnarEJV/u+fOrSr/w&#10;DbUdr8N/hp8B7G+8RXdkgliP2ifVNQL3dxu+Zt+993+383y0/d+0HvfZOKl/a81TUdHl1LRfh9fW&#10;2lRJ5r6z4hu103T4l3fx3Drt/i+7Xz34q+IHxV/aE1LR4ZPE9tpum6lc/Z4/Dmho0U1wjfeTeybv&#10;ur8zb/kqT4gfEDVf2pPEFtrV9Dd/8Kbivvsmh+HIfKi1HXNRSL5t6ru2xb3fc+7aqqv8dfYvwZ+D&#10;UfgP7RrOqJFN4lv4oklMX+qsok3bLe3/ALqLv/4FR7vKX7xx/wCzb+yX4a+CNm+rXdpb6r4uuOZd&#10;SmTzHg/2Imf/AIF8/wDFX0O6L975afv+avnr4/fHO/8ACd9beAvAFqNV+IurIotbdo99vZRPu/ey&#10;n7v3U+Vf/ZaiUg5Sj8fPjlrMfiC1+F3w4Rrvx7rKKG1CH57fR4vNG95tu/a+wN/D8v3v9mu4+AXw&#10;K0r4P+F1DrBf+LL5fN1vW9jrLfXG9n3/ADfNt3O1Uf2cPgDafA3w3cSzTtqXirWnS61vVJDu8+4+&#10;Zn28fd3O/wD30zV7TR8IwooooKCiiigAooooAKKKKACiiuK8bfFHQfA72kN9PJPqd4dtrp9ovm3E&#10;vylvu/3fl+9QB2vmVz2p+MtPsbh7SKX7dqH/AD42nzy//Y1yT6J4n8dfbV1yVNB0CeJVSxtG33cq&#10;t99JZf4P4fuV5L8ZPi0fhfHpnwu+Emmwaj8QNRVIIEb5obCJv+XiV/72z5l+9/8AFBHMbXjj4oeJ&#10;vFfjB/BXhOa2h8RrbfarqyWb5bWDeyb7i4Xdt+8n7pEZvm/hr2HwX4P0/QbCGQaZaWuquivdTRMX&#10;dpWX5/3rfNXD/s+/A2w+B/g02xkW/wDEF4Wm1PU3XH2iX/4n/wDarkPjt+08vhfxJF8OfAdu/iX4&#10;paiu2ztRs+yWTN/HdPu/4FtX+5/DR/dD4j23xh460jwVa7r6dftEi/uLRG/ey/8AAa8Gsfg3rvx0&#10;8fJ4j+ILfafBEZl+w+DrxXVNynasrxfd/jdt7fM3yfdrY+A/7M974Mum8XePdZk8WfEK+ma6vbh2&#10;/wBFglZ/l8lNv8C/L/s/w7a+iKA5RkNtHbrtiVURV27Vp9Eled/Gn4waR8FvBd1r2qbpm/1VnZRf&#10;M91O33ESgs574/8Axj/4Qfw/Lonh65+0+PNUi8rTNPt4/tEy7v8Al48r+JU/8erm/wBjhfE1v4T8&#10;X2PinxBfeJ7201+4i+3Xru2NqIjojt95d6s39356b8APhHq02rf8LQ8fFn+IGpBglurfubCB1RNi&#10;L/up/wB8/wDfVfQ1tDHbRbYl2VfwkfES0UUVBYUUUUAFFFFABRRRQBQ1nTrPWtOurG+to7y0uo2g&#10;mhlXckiN8rpXz7+y/wDafBPir4i/DOdomsPD+opdaZ5TfctZ9zqmz+6nyf8AfdfSNeM6jp8XhD9p&#10;zSdUHEPirRbqylT5f+Pi1eJ4n/79PKv/AHzQSepapqFjoem3F/qFzDZWUC7pri4k2Iqf7TNSaXfW&#10;esWUF9Yzx3lpcxrLDcW7bkdW/iVlr4j/AGzvGGt/FLxdZ/CXw9Jb+VfXERMLv811cbvkeX+5En3/&#10;AO9+6/u7a+zfh34Pg8A+BtA8NWx32mk2MFlG/wDeVE20cpXum/tT+7S+TH/dqSmM67fm/h+ao5QK&#10;13JHZwvNIywxKu6R2bbt/wCBV8j+KNcvv2xPHl54Q0OWSz+F+hXGdU1RGbytZlV03RRbP4fvfxf3&#10;m/u1p/Ez4hap+0b46k+F/gVJZPCsEvleK9d2+V5S7/8AVQu/3v8AVP8Awtu+X+Gvor4e+C9M+G/g&#10;/SvDWkQfZ9PsIvKhVm3Mf4nZ2/vMxZquJJp+H/DOk+EtLt9M0axg03T7XiK3t12ov+d1alFFBQUU&#10;UUAFFFFABRRT6ACn1DU1ADKPLoooAPLplPooAKKZT6AGU+OiigAoplFAD6KKKACiiigA8yiiigAo&#10;oooAKKKKACjzKKKADzKPMplFABRRTXfbQB5p+0F8VNP+Dvwl8S+I7u+htLq3s5U07zf+W960T/Z4&#10;l/2mevya+DPwl8VfDXwf4f8A2hbO8j1J9J8RbJ4fNf7R5qu6S/aH/uy/d/7apX0z+0b4p1z9rD48&#10;xeDPDXh9tb8H+Abp5r9IbrYmo3XyL95fubPmVf4vv12vhP4ja5YfDN/h1qP7MnifSvDIga1aHTpX&#10;vd25/v8AzRJvb+Ldv3VcY+6RKXvH2B4D8WaZ468J6b4g0edbnTNQgW4ilVu3+1/tf3q6Svh/9gL4&#10;mro95q/wu1Br6zv7Uf2laWWpRfZzEzM/2iKJW/4DL/wOWvrnxt4+0L4d6Jcaz4i1W30jTYPvXFxK&#10;qbm/up/ef5fu1BZ0/wDDXxt+1ZN/Yf7UXwS1JgscTXESy3DNs2qt3Er/APfK3H/j9eoeD/jR4y+K&#10;kjah4a8GNZ+G0balxr8jWr3i7/n8rYjfw/d+Vlbb9+vE/wDgpp4A1fVfCvhXxxp+tSaavh+f7OsM&#10;K/PundH37v8Aft4quMSJH26k37r5fnp6Tb1RtrV+W3xa+LX7RX7P/hfwPrU/xYj16LxVp/2q187S&#10;bdkiXyom+dni+9+9/wDQ6+mf2e/h98T/ABl4f/t74l+I/EVnqF0u+1ht9Ylt0VW/vwReV81Z8sh8&#10;0T6yR97N8v8AwKn18J/HP41fE79kn4nfDmXU9Sn8Q/DPUbqWLVZpYlnm2IqfM0rJvRvmZlTf/A9f&#10;cem3UV/YwXMEqzRSLuSVf4lp/wCIqJZr4e/4KpaKmpfDHwcYoP8ATv7YaCO4hX98qeU7Mqv/AA/c&#10;Vv8AgFfcNfLX/BRLT5JfgXZ30UTObHWreV9n8KMrxfe/h++tXEiR4/c/tFp8Sv2MfFHhbWjNbePP&#10;Dml2CX0NwHzexJcW6/bUfb8275d/91n/ANpa+kP2Lb2C4/Zd8CSxTeeqQSw72bd8y3Eqbf8A2Wvm&#10;v9oT4ExeMv2bfD/xO8LR3MOvQeF4Lq+t0Z0e6i+zxO+9f73yfMv8W3d/DXFab4wn8T/8ExfI8LyX&#10;1hq2h6x5WoxW8rrcWrf2h9o3/L823bKnzUSj/KB+nPnf7NS18d/CvwZ8U/8AhVdh458N/Fq48Z6x&#10;fWMV4umasTLaP8gf7P8Ae+Vudv8AC1e2fs3fFDUfi18JdM17XrOPT/ECPLZanbwoyxLcRStExXP8&#10;LY3f8CqC+Y9YqpqXmpZztB88yxNtRv4q4/wR4w8ReJLy8i1rwneeH4o5ZUglluopfNVdmH+T7u7c&#10;23733PvV3LfIu6gD4Q/Ybur7wRrHj/V9XjurvSvEGr+RJqMNu0vkXkW/f5u37iP5u7e3y7q+7/OV&#10;13KyvXxFY+KLr9jn4weNf7c8Oa3qfgHxRffa7XUdLtnuIbBtzu25f7mx9rfxfuv4t1el3X7dPgO4&#10;sgvhbS/EnjHUW+7Y6RolxuX/AHmdVWiRETS/a48Dx6n4NsPHFpqb6Jrvgu5XVLa6XZ+9Xem+Jmb+&#10;H/2avnP9jXQdN1v4peLbTULzVPDfjrSbptSi+zzpFLdQSvL9oiuFZW81Udombf8AP86V7fa+DfiD&#10;+0RrFhqfjqBfCXgWF0l/4RBmf7RebX3f6V93/Y+WrHxw/ZFsviJrlv4t8E65L8PvHVq/m/2vp5ZT&#10;cfKiLv2v93ai/wC9/FVE/aPo/wDh218neL9F8Mf8NieGrjw6tpc6nqVncQa/p9uisk/yurPcbfl3&#10;7P7/APsVS079nT9oy+ims9a+PKpaSt9+zs9sq/7jIkX/AKFXu3wf+A/hz4Q2TixhlvtYnVftmsX0&#10;ry3Fw3+833f+A0e8B87ftTfsra5eNo2ofD+e9uLZddW9k8OqqfYrL5H3yqibW27tvyf7Veo2epfH&#10;e8hRJJfBNpqt1L9oi0+7trrfFb7tro+2V1/2vv8A+zXv81nDNA8UsaujrtZW/irkJNN1NfF2ktZW&#10;0dtpcDTNfXE0rNLPiLZEq/e+T5t3zMv3afNzRI5Zc3MfGmreOPjBpH7ZC3Vz4K0vxb4l07wstqun&#10;6NeNbxfZ2ld/Nd5d/wA253+X/cr7j8D6pqev+EdI1DWtIbQNVurZZbrS2nWX7NJ/Em9PlavAdSms&#10;9B/4KA6VElt+91nwR80yt/FFcP8A+yIlfTi/Iu2l7psOp8dMoqSgooooAKKfHWbrSytpt2sO77R5&#10;L+Vt/vbaAPkrQdatfE3x68e/GzV5VbwT4Is5dD0l2b786KjzOq/77ui/761V0rw9r3hn4GxNc+Wn&#10;iv4pa/FcXkzf8usV03yJ839xP/Q3rhfh7Zr4h/Zl8PeAYLiRNU17xv8AYr+2m/10Sr+9l3L97+BW&#10;r6x+OngHUPFHw9jh8NCOHxBos8WoaPv+4ssDqyJ/7LVmMonoHhvQ7bwzoNhpVq7G2s4Ft0Z/vNt/&#10;irSmdVib5tn+1/dr578H/tcaBBGdK+IFtfeAvEtqvlXSaxatFbyy/wAbwS/ddf4v+BVm/Gj9rLwl&#10;YfD3WovC+ttrGtzp9ktX0+1ll2tL8v3tm3dUF80eU4HQ28RfE/xlq/xxs9M/tix0HU7iy0nS0+9d&#10;WUXyebF/tP8AM3+9XbfFD9obwP4u8N6ZoFnrOn2Gp65/osqa8n2eWwif5XdvN27GX/2WrHwv8ceI&#10;/DfgHQtE8NfC3UrbStNs1SW+8Q3KaVFuVPnl27HbZ95vuVxnwP8AEh+PXxm8Z/8ACV+F/D+uaL9j&#10;ZfNePz4YPniREXzU+bzdu7+H7lXymR61qnjrwj8I/gnqEFr4kstRh0m2+zx/Z7pN7Mz/ACbtv8Xz&#10;fNXAfsz6bbfEX4kat42vJVuLfwzt8O6Kv8CMqfvZf959/wD5Ferf7Rvw38D+G/DOmadpHhPQtKbU&#10;rxpZ3sbGKL5YreWV/uJ/sVwvhv4l+DPhFZ/D/wCGV5fW1gmqaTL4i1rU4fvt5u9/ssXlfN5r/d+T&#10;5tqUAfRHxE+P3hLwxoOurBrUVxq1nbSqFs1aVI7ja2xHdAyxNu/v18PfAH4dz/Fz49TQRT3N/wCG&#10;dNZpbzVpYvllZUTem77u92f/AL5q9+0h+0l4a1j4W3fhXwB4TvYfDq3TxLfTQfZ7dm8p/ufJuZtz&#10;N9+u9+C+ieLv2dfhLp/h688e/Dnwfdyo97df2hePLe+fL83zxNs+ZE2L8v8AcqOblK+I+3J5rXQd&#10;JuLl9sdpaxeY391VVK81/Zw1Fbz4XtrUrr9nvLy6u1uP7y79u/8A8cavmTx9+0R8UZvAfieCxig8&#10;Y6FPpk9vPrlvotxYRWvmRbd6u/yu/wA/3dtd38ENY8U+Kvgd4d0jSrnRdNsrqL7E1osr3F7bsz7p&#10;fPT+H+P5P9uj3g5onp+iw/8ACQalrPxQu5fLt7KznXSrW4b9yqKn+vb/AMeX/vqt39me1a1+CXhV&#10;3jWHz7P7R8q/eV3Zkb/vjZXG/GK1vvhx8C/EH9ta8t5piwLZLaWlilumyV9mz/vl69W+F+m/2V8O&#10;fCtmrbEi0m1iVNv3dsSVYRj7x11FFPqDYKKKKADy6KZ5lHmUAPooooAJKZT6KAGUU+igAooooAJK&#10;ZT6KAGUUUUAFFFFAD6KKKADzKZRRQAUUUUAFFFFABTXTd/HTqKAIvsyp93b/AN80Im2pc7fvV5nr&#10;XjnUdb8SXHhfQbeZXij33OvGPNvb/wDTJP70u1k/76oI903/ABF44stE8y3g232pIm426uq+Wv8A&#10;elf7qrXwv8YPEc/7Q3irUEk1PUIfA+n3PlSy2kr7NZvNnyafar/df+J/mX+L+5Xd/ErxE3xK8YT+&#10;AfB+oNaeEbbc3jbxmknyDZ9+Lzf4flV/95m/upXdfs1+A7PxAtj4sSzMPgfT4PI8H6ZcL80Sq7pL&#10;fsv/AD1l27t391/lqyTpPgH8D28L3Vr4q8R6dY6d4iS1+y2ejacq/YtGt/8AnlF/tf3m/wBqvemf&#10;ZspHVY13f3a8g/aG+NkXwr8PRWmmQ/2r411f9xoukxLvlllb5fNZP7if+PfdqJSKjHliYvx6/aEP&#10;w9vLXwx4R0tfFvxG1GVIbfR7eX/j2Rl/4+Ljb/D935Pl3f7q7qtfs9fs9v8AC46h4h8S6nJ4n8ea&#10;w3m3+q3fzPF/0yi/2Pu1n/sz/AW8+Hceo+LPF97JrfxF19RJqmoyj/Vf9Mk29sbf++f7u2vfXk2f&#10;/tUfCHxD0TbTqz4dcsZrn7LFfW73H/PJJV3/APfNXvMoLHUVUvL6Czt5ZZ5VtoovmeZ2+Va8D8Qf&#10;tmeD4dXm0bwlY6v8QtZV/K8rw3aGW3Vv9qX7v/Ak3VHMB9D0V4DYfF74u+JLNrzSvhIthb+VvRNZ&#10;1ZYpZW/3Nny0mpftIav4G1KxtvHngS98PW90yq2p6fP9vtIv959if/Y0e8TzRPf6Kw5vE2mQ+H/7&#10;ck1CFNH8j7V9t8xfJ8rZv37v7u2vMvhj8d9V+I3in7Kngu9s/DV1HLLp3iHzfNinWJ9vz/Iqrv8A&#10;4drNVi5j2d32LurJ8SeLNK8JaXLqGs31tptlF/rZriXai1jfEL4iWXw90WW7ntrjUr3H+j6Zp677&#10;q6f+7EleYeD/AIL6r8QtYPir4sGHWbrdu07w4z77TTo2+bZKmxUlb7vVW+5956OUOY3B4/8AFvxO&#10;vfI8G6b/AGR4WljV/wDhKNRR906sv/Lvb/K//A2rpfAXwh0jwJI92stxrGtynMusamfNu5eNv3v7&#10;tdzDbxW8SRpGqIvyqqfw15D+0J+0BpnwD8Etql6Yb3VJpFhstPadYXlc7iXb/YTb8zbf/QqA5TH/&#10;AGmv2iLT4Q6TaaLokX9sfELXh9n0XRYk3yO7Hb5rr/c/3vvbf9lq5P4M/DLw9+zH4Pu/iF8TtfiX&#10;xhq0Sy6xq2uXCO0UrfM8UT/xf8A+9sr5k8A/F6TRfiE2s22hz/Gz426zP5UF8iv9h0FG/wCXdX/i&#10;ZPn3sm1F/hb79fS/gX9lrWPHeqxeLPjxrcfjzVlb7RYeHsf8SzS3/wBlPuuy/wC7/wB9UcwGdrPx&#10;M+Jf7Tt5eeHvhZbXXgf4fzr5T/EW8iZLi42n5ktbdtjfN/z1/wBhvu17J8Df2dPC3wG0KWz0hJ7/&#10;AFS6bzb/AFrUD5t3eS7fndm/h3f3Vr063ht7eJFgjWOJF2Ki/Ltqym2gY6il+X/Zpkn3fvbP9ugo&#10;zfEWvaf4V0O91bVbmOz06ziaae4mb5UVa+bfh74f1D9pD4lJ8SPEcVxF4I03cnhnSbhfkn+f/j6d&#10;W/i+T/O2p/jhqOqfGz4uaR8JNCuWj8OWca6n4wuLf5k8rf8AurVm/vPs+7/8TX0NpOm6b4b0G0s7&#10;KCKw0qziSKCJPkSKJfuUEfEa/l06q9teRXiLJBIsyN910fctcp8UPiVafDPw/wD2hLbT6leyt5Vn&#10;plou64vJf7iUFnY7/m20yvjXxl44/aK8HaQPixcW+nt4atYvtF58PrZd1ylrtz5ry+Vv83b/AAL9&#10;3/x1V8Z/tzf8JPHLH8NY7N7T5UTWNQiluHnbZ9yCyiXzX+999/ko94jmPsyjzK+MfD37YHxZsbrR&#10;9I8R/Bu5fUNWnlisb57x9Nin2/cTbLE2x3/hV3+avYF+JPxdgXzbn4U2025N6w2mvo+z/Y+aJPmo&#10;94fNE9up1fP8P7V1noOrWmn+P/Cet+APtX+qu9QVZbT/AIHKv3a9y0++g1S3hubOeO5tZU3xzRNv&#10;Rl/2WoKL1FNo8ygAd9tfI37Z3xEuW8XeAfBXgthf+P7rUWVFt5fnsIpYtvmvt+7/APY7q+hvi98Q&#10;LT4WfD/WPFF8POt9NgMv2fdt89/uJF/wJnWvC/2VPhrq+teIdY+Mfi4K/iDxQm+1tWi+a1t/ufe/&#10;2l2bf9lauJEit8APg3a2Hxm1LWItRufENv4ct5dPfxDeKksuo6jL80ru/wD0yRmi/wDZv731lWB4&#10;R8HaV4G0ZNL0W0SzslkaUonV3Y7ndv7zNW/QERrvtr5v+PPxO17xV4k/4VJ8OJfI8X3kXn6jqySb&#10;E0m3+R2f/eb/ANnX+/XTftDfFvUPAtvY+HPCtm2q+NfEG+1062hl/wCPX+H7Q/8AdVd/+dta3wH+&#10;DsPwp8OsuoXp1zxXdv5uqa5NuMt0/wDvN/Co+X/gNQM2vhD8JdG+D/g2z0HSIEXy1V7m62/PdT/x&#10;yv8A7Vd15dOooKCiiigAooooAKKKKACn+ZTKKAH0+mU+gCGn0yigB9MoooAfRTKKACopplT+Jfu/&#10;3qc7bFZtrP8A7K18wfGXxB4h+PPxIuPg74Tn+w+F7WKN/F/iCJczRb922yi3fLuZV+b/AIF/dZGA&#10;kaniL9pa+8Xa/d+F/hHoH/Caa7ayMtzqdxL5GmWqqdrfvd371v8Ac+9Tl0v9obVIfI/tzRtHuPKW&#10;Zr77HFLFv/55Im/dt/2mr2TwH8O9G+G/huy0PQ7ZbaytYvKX++3+0zf3q6ujliT7x8+/C34v+LNN&#10;8YQeBfinp8Gn+JtQVpdMvrFP9FvIk++v3vlf/wCKr6AT7leF/tOT2uiN8O9cdI/tVj4osljf+Pa7&#10;/Ov+7XuMP+rSgUR1PplPoLCiiigAplPooAZT6ZRQA+imU+gAplPkplABXkX7U2qa/pPwJ8UN4Vtb&#10;i68QXUaWVqlpFvdPPlSJn/75Zvmr12mum9aAPH/2a/gjZ/Av4X6Poap/xM2gV9Rl3f62dvnb/vnd&#10;t/3Ur19vmX5W/wB2ub+JGo3GifDvxNqFozLd2emXVxEy/L86RM1eH/sh/tS6Z8bPBXh6w1e/i/4T&#10;prWV7y327FkeKV1+T+82za23+GiUiTiv2rvhb41svj18Ofil4E0GXWLvS5EiuorVvnba+z5/9loJ&#10;ZU3Ve/bE8E+INY+IHwy8XzeGrvxp4E8P3D3Wo6DZvtlWX7yy7f8Alr/ufd+T/ar6+Zflpvl1YuWR&#10;85aT+2VpniVfJ0X4a/EG8vWZUW3k0dIl67fv+btq1478C/Ej47fD3xLoPiHTtJ8K2l9Z7LGxef7U&#10;/wBqV1lR53T5VVXT+Dd/wKvoPy6ETbUByny38Qf2Vdb8efsr+FPAGoavC/jDw1BD9lvrdnS3aSNH&#10;i2/39nlP/wCOLWZ4e+IH7Umj+GP7L1X4TaRrGt27bF1lNat4reVPu72i83du2/7dfXOKb5fy7aCO&#10;WR+d37VHwh+J/jb4d3fjX4k3lpCdGuovsuh6ey7IIHdVllbb/tMv8bV+gfh/b/Yensn3fIT/ANBr&#10;5e/bA1T7X8SPhL4O1TVPsfhLxHqL2uoWK/fvf3sSon+6u/8A8fr6c8L6DD4X8P2GkwTT3EFnEII5&#10;rp98rKv95qouJq1xfxi+HcfxW+HOt+FJrhrP+0I1VLjbu8p1dXRv++krtKfHUlnDeCfhrb+FfhXp&#10;vgqS4kvLW107+z3mb77Ls2tXK/CT9mvwt8I/BuseHbRLnVLXVm/09r1l/e/Jt27FG1V217HTHf5a&#10;rmI5T5Wh/YV0jSX1TTdC8b+KPDvhPVXMt5oNjcqqNu+8qv8A3ei42t/DXvfwx+HOk/CfwTpnhfRF&#10;n/s+wVkR7iXzZW3Ozszt/vO1bWreJNP0S3afUryDTbZf+W13OsS/+PU3RvFOkeILfz9K1Oz1KH+/&#10;aTrKv/jtTzByo1qKydc8VaX4btPter6jaaVZbtv2i7nWJP8Ax6uU8I/Hr4fePNSfT/DvjHRtY1BW&#10;2NaW94vnf8BT7zUFnoP8NHl1F53/AI7UsjbU3Ku9qAOI+MHxEs/hZ4HvfEl8izRW7RIkbvsVmd9q&#10;/N/wKuh8M69B4h8PaVqsStCl/axXSo/3lV03V8mftzXU/jv4jfCL4XQf8eWr6sl7qKp9/wArzUiT&#10;/gPzyt/wCvY/2p9QsfDP7OPju5ntlmtLXSm227r8jfwony/w7tlBJ7NXNWXxG8LalrWp6RaeIdNu&#10;dS0ttt9aR3StLb/76/w189fsk/Gi+1T9jO28Y6hatdXul2+pfulbd53kSy7Mbm3fdCLXzX+xj+yx&#10;4T/aM8P6n4/8Z6vfTeIE1idZ7KxZItsrbX82Xdv37926j4hc3KfptbahbXiu0E8c2z721vu1Y8xX&#10;+XdXxb8evhfofwH8JW+veE/F8+ieKNGeK406xmvIovt8SOnm27ouzcn8TV9XeBdevPEnhHRdT1Gz&#10;+waheWyXE9p/zyZl+781AzOvvhVoeqfFLSvH80c//CQaXp82m2zLPiJYpX3PuT+9Xapu20+mUFBR&#10;RRQAUUUUAFFPooA+GPiv4U17wT+2RH4p+HOg2+qaxHoTalqOn3EqRJPl/Kl8r+623Y33v71e7/DP&#10;9rD4d/EW6TTG1X+wfEH3JdH1tfs8yy/xIu75X/4DWP8AEyx134f/ABw034jaZ4d1LxRpU+lto+o2&#10;ukp5t1B8/mrKkX3nXeFrgfjl448J+NvD732p/ATxJr1xHBve+1HTP7N8j+L/AI+PvUSI+E+tnuYL&#10;lflZZk/2PnrxHxtfN4y/aA8NeF2Xf4f0S2bWr/d9z7R86Rf+h7q+F7z4D/EPxh4Il8XeAPBWqeDP&#10;D8Sy3SQ/8JIkryqv9xP3TL9z+Ou1/Zq/Yl0j4/fDW38b+LvGHivfezyqlv8Aatm+JH/j3feXerf9&#10;80uWRHNGR6n+1h+2h4Cg+HOs+FfC+sNr3iDWf+JbstIm8qJGbZL87fL93evy15P4V/aN1D4V+A9P&#10;0bwrL4V8DaZudp7vU55dSvriX+OV4oEfyv8Adf8AuV0v7O/7HXwz+JXjTxLrM2nXt14a0S8XT9MW&#10;5vFb7VsZ9zvsRf4djf8AA6+xfDn7Pvw08KkDSvAnh2zm/wCe39nRPL/323zVp7v2he9I/PDxZ4m0&#10;743abe3kniXx18UfGFnZy/Y7fT9MisNMi3f39r7lX7/3PvfJVrw78NfFXxK0/wAMeEfCvw08M+GL&#10;2ez+0S69fajLdXEUTJt+0b1dvKZ9jr5W1vvvt2V+oVtpcGnweTbRR20K/dWGJVVa5P4ffCvw/wDC&#10;y1vI9CtmjN5N5sskjZf/AGUH+yo/hqIyHKJ8LeMv2R9QtfEvwl+H3iPxH/bbX1/LcS2OnxfZ7eC1&#10;i2ea+777O+9vmr7T+H/7OPw/+Gknm6N4atobndu+03DNPL/309cP4YV/FX7Yni3VZIibXwzoVvpU&#10;Dv8Ad82V/Nfb/wCg19CI+6r5gjTieK/tWTLdfDW08Old8niDWLDTVRv4la4Rv4f9yvGvH2sP8Dfj&#10;Ld+P/D+kI/hPTY7XQ/FHk73lb90mJYk/2EREr2D9prTdXm03wfr2h6XJrd34f12C/wDsNuu55f4f&#10;4f8AaZa6jQfh6+rfCW70TxHEqahr1tO+rbE37Z597P8A72zftX/cWgZ5R+1V4u0jxpoPgr4e6ZqM&#10;Ul/41vIJrV4X/wCXNSuZf/H1/wC+as/Hj9oyb4ceJ7DwP4RgjvNdNr9ouppbZ54rOJV+TcqfeZtv&#10;/oFeXWHwl179meK3+I3jjWLTXrHwNp0ulaBbwrsml8+X5HZ2/wCvh12/7CV7T+yt8OrzS/CuoeMN&#10;ejKeIPFUv9oS+aqs0UTbnRP/AB7d/wB80f3ZC/wm9+z58brb4x+G7tZdqa3pIWHUUgX90zNna6bv&#10;4flb71ew184fB3wro3wv+J3xs8SyGHR9CvNRtUV5G8qJWiR2l2/8DlavTrP45eB9Q8LXWvxa/DHp&#10;NvcfZZLm4RoNkv3tu1wrVBcZHoNVNSu002wurqT/AFVvE8rf8BWsy88aaLp/h19futRgi0VYPtH2&#10;7zP3TJ/eryu1/aW8B+PorzRILu7szqUdxa2N1e2zxQ3jqn/LJ26t/wDE0Fkv7LPxA1/4mfDlPEGv&#10;XEFzPcXkqK1umzbt+V127fu7q9t8yvgz4I/tMaJ+z9+zb4c/tCyuNV1K41O43WkLKrrE0r/O1fdf&#10;nfKny/eoIiTPcLH95qdXkcOveIfF3xa1LTLXVP7F0fQfKaWK3iSWW8ZtvyszfdX71eteZQWOoooo&#10;AfTKfTKAH0yiigAp9MooAfRTKKACiiigAp9MooAKKKf5dADKKKKACin+XR5dADKw/FXi7RfBukvq&#10;et6hBp1kvy+bM23738Nblcl4o+HPhrxdqdhqOuaPaapd2CutrNdx7/K3fe+VvloA8117xd4k+OGn&#10;2sHw6Lab4dlmK32vahGY/tEW37tun3m/3m215h461K+m8Qv8EPhFfTReIrofaNf8QXcm5bC12L8i&#10;Ov8AF9xPkT/x7e1ekfGL4tXejX0Hw1+HlnDf+L7pfKlSFdsWkwMP9a+35V+9/s12fwN+Cun/AAT8&#10;I/2ZBeSarqFxK9xfatcRbZrqVv42oJPFvH3w+0bwb/wrD4A+HLNodB8S3kt/rk2PnuLW1VZXR2/v&#10;SsiJ/uptr6qsbG302xt7S2iS2ggVYook+6qr91a4a48FS3Xx2tfFEsSPaWugNZROy/dla43v/wCO&#10;7a7LV9cs9B027vr6VYLSziaWeV/uoq1QonGfGX4uaT8G/BMuvakkly7y/ZbOyt/v3VxsZkiX/vhq&#10;8z+A/wAD9T/4SW6+J/xH8u+8d6o+6zQHK6XbsvyxJ/tfM3+7/wB9VR+F/hbUvjl8SJvin4ntGg0C&#10;AfZ/DuiXHzRbF3/6Wyf333t/la9g+JPxAsfA+juZr2w0++dD5L6hNsiRc/61m/ur/d/i+7QHxGd8&#10;Y/jr4V+Bnh+LVPE988Zud62dpbxNLLdMqbtif/FN8tfNGg3Pxa/bE0K41nUPEsvwr+GpuriKWx0n&#10;at9Pbqi/P9o+/u+d923anyfxVyVrp3iH43/FK/8A+Ef0WfxloWnanvvvEby/Z4tUuP8AfZflgi2/&#10;LEm/7iV9aWvwb1DxJqdpf+MdZa506CJVi8LaevlabF/vfxSt/vVMqf8AMHtP5TwX4U/s/wCn3Hwj&#10;1/V5m1CwutOv7i60DXnnfzZ7eJEeKVov+At/Durb+K37Xkvww+BuhXsPka1481a1byERfki2vse4&#10;l/2f/Qm/2a7j9pL4iRWfhfUPBnh6VYbi4tWTU9Rt/wDU6NZbfndmX7jbfurXzlovwOi8TeIvh/oc&#10;d/JqMuueVf338SWuk2ezyU/3Zd7N/vqlXEj4TB+F/wCy/rl58fPCdp8XbuXW77xPY3mtatpn25/+&#10;WTp9n83ZtV23V+j3h/QdO8M6XDp2lWMGm6fbrtit7ddiIteT68ki/tQeCpZNN8m3/wCEe1LytRZV&#10;3tL5tv8Auv8AvlnavYJr6K2geWRljijXc7s2xVoLj/eLfmVx/wATfFeieEfA2q6rrbI+mW8W6WN/&#10;mDtn5E/4E22sXXPjDBJFdReENJuvGerRSeUbfTzst0b5f9bcN+7Vdrbv4m5+7Xivxe8O+MdTv/Dk&#10;2q3NnrPjO6l/4lHg+Bd+mWPyust7cb3/AH/lK/3m2fNs/wCBQM5X4X6f4o+MXgzQvhLfvBdaBpu2&#10;48Wyq/zxRea8tvYL/tfIm/8A9Cr6H8eePtP+D9j4b8I6Hp6XOt36rYaLpKN8iqmxN7/3Yk+Sug+E&#10;/wAMdK+EvhOHRtN3TSf628vpVXzr2f8Ajllb+Jmrzj4ifDvxtovxhPxB8GRaf4jnvLFdPm0zW5fK&#10;WzRf44GX+/8AxVf90Ujs/Afw3bR9UbxX4ikt9X8bXcAtrrU4F2xRRfe8mBP4Yt23/ab+Ku11zxDp&#10;/hvSbjU9VvYdO0+Bd0txcPsRP+BV5JG3xy1qGaO+m8GeDYtu37bbxT38qN/sIzIteQeJPhL4Y+G9&#10;rd+OviZ4t1v4o6rZR/aItM1xl+yNu+VX+z/MsS/P916iXMREsfFj/goFoWm+HNYm+Hum3nieazj+&#10;bWbi2aLTIm2OyfOzbmc7G2ps+bbXzD4m8Gav4wuNM+NX7QWoSpp+oxf2fY6Tp8Srdzp87IkUS7dq&#10;/fbc7/x/8Br6T+D/AMK9a/aI1TS/GvjrSrTQvAWmslx4Z8KWUSJabfk/eun935P+Bb/7tbGseD/D&#10;3jD9rnxHpHxD23lpcaPF/wAI3aXabYmRVTzfKf8AvI2//vt6uPujOf8AhZ4c+Ns3hu00/wCHfg7w&#10;78KPDk8UT/bdY/0q+l+RP3v8e/8A4Gi1019+zrp8irqXxP8AjP4g1LVYolSdLfVotPsV/wC2Sp8v&#10;3K9C0T9kzwRo88sslzr+pRSy+attfaxcNEn+wq7l+WvGf2jrrwVpPhPXfDHhjQI7WWzuoLK+1Cxg&#10;X7RKzP8ANbxN9+V0Td8m6sZRKPmD4uaxe6l8Ydb8J/s96h4kv7K/jluNYm/tVUhn2/PL5T/KqxfJ&#10;9933b/l/2K+o/wBlHwN8b9b+DPh231jxVa+D/DTRfaLR9LiW41OW3l+dEZp0dYtvyfwfd/u11n7P&#10;nwN/4Q/4S+J7s6D9j1/xBbSmKxuB88EWz91E7N825vvNXq/7P3jDSvFnwv0C2tLqF7/S7OLT9RsU&#10;+R7O6iRUeF0+8rKy1fLGPvBzc3unNt+zXe2cp1Wx+IPjB/EsMeIr6+1JZYnf/ai2bdn3vl/268ss&#10;f2ste+FXhnxnoXxUtorz4leHHVrOLSYG+yatFKqfZ3R/+BfMv39v/A6+iPG/xr8H+BZPs2o61a/2&#10;mx/caZA3m3dw3G1ViX5vvMtfN3w28Ga/+0J+0/qXxG8XaJb6V4a8Jf6BY6S373feIn/LX+80Xm7v&#10;u/e2f3aI+8M6bwZcaX+xr8D5/EfjK8a/8ZeI7j+0dShV9z3V/Ku77On+ym7/ADurzPwR8M/if+2V&#10;dS+I/iDrNzoHgGVmfTNLtkRNy7/4F/76/evuavYfip4P0XxF+1R4Cn8VyxvpS6ZKmk2t1/qp79X3&#10;uv8AttsX7n+xX0ZbJEsCrFtRFX+D+Gj3Re8fLn/DF3hz4V6G2peFfGviTwzcWbtdecl5vi3f9clT&#10;5q8f8J+KPGvxq+Kz+DvGN5Ja65PeNp+pw2P7r7PpsSJL8jJ913fzdzf7lfV3xk8eaJo9/wCFtJvl&#10;k1G6udVVm0PTojcXdxtgllT90vzbfNSJt33fl+auV/Zn8J3niTxJ4v8Ai3r+lrpereJ2it7G1+88&#10;FnEny7X/AIt//slXzB7x23xw11Phf8APFF5bTfPYaU1vA9w2597L5Sf8C+Za8K/ZD0Wf9nH4j6n8&#10;G9Xs41N/Ypr+mamkX+v+VEuLff8AxMjq9e4ftMaLJrHwZ8QLFbf2h9jiW9kt/wCN0gdZW2/7XyVl&#10;ftJaeum+E9K8a2Ns1xq3hS/i1GBrRf3zQN+6uERv7uyX/wAdpAdp8YvAP/CyvAmo6Glx9jvZdtxY&#10;3Sj5re8idZbeX/gLotVvgl4qvvEfw9sV1y5W48Qaa76bq0iL8v2qBtjt/wAC27/+BV6D9/8AhZK8&#10;M8T+D/E/wx8bar4z8C6e3iS11h0bWfD0tz5W512L9ogb7u/Yrbk/iap+IZ7Lr2kWevaTcWGoW0Vz&#10;azrseGX7jV8yeCUuf2bf2gNH+GthHNN4F8XwS3WmO6f8ed5Ejb4v93YiV6lffHiVrRhpngDxpf3/&#10;APBbvpD26/8AApX+VaxfCfw48SeN/H+kfEHx1t0e90iBotK8OWMvnQ2vmxbXlll/5aS/My/L/dFE&#10;feEe501/u/8Aj9OrxT4v/tdfDP4F65baH4x1qew1W4i85bePTrifbF83zM6Iy/wP/FQWeVfGCL/h&#10;or9pjw14DtrZr/wr4S/4mGuv5u2Jpf8Anl/tfwL/AMDevrPTv3abWVUT7q1+e/7Ovx41rQfD/iWf&#10;Q/hl4m8VeLfFWrS6gz2lr9ntFgb7j+a3+27/AMH8de/6D8ZPjzrTfu/gD/Y9kq/K974otd7f8A2L&#10;QZ/a5j6U+WvPfjd8TtO+EngO98RXaPNPB+6tbeJWZprhvuJ/31tri2+KXxI8O6Pca3428OeGfDei&#10;2zL59wmrPK8S7tv/ADy+Zt2zav8AFXF/C3QfFfx/+IWlfEzx34fXSdF0sf8AFO6O86snzfN9qZdm&#10;5v8AY3qn3N/92grmid18APhbfabNe/EPxXFjxv4ljDXMXy7LOD+C3T/gKpu/3E/u17lTV+RdtOoF&#10;EKKKKCwooooAKKKKACiiigAp9Mp9ABT6ZT6AGUyiigAooooAKKKKAGzIrxOrfcr5d/YXtZbzTfir&#10;rV75L6nf+N7/AM9kX5vlVGVX/wC/rV9SOny18+eEobT4C/GjVtAeCdPD/jy9/tXTrv7yRai2/wC0&#10;RN/d3/uttAH0H8qU+ok+5Tpt/l/L9+oA8B+Pl2NY+L3wf8KCJbjzdWfVZYXXd8tsu9X/APHXr3xE&#10;2Ltrwj4UzQfEf49+PfGKt9ptPD6xeGNOmX7iuu+W6/8AHmir3pPuVsSJT46KKgoKKZXmV18cNDsf&#10;jZZ/DWe3vTrV1YtfR3Eap9lXaGfY3z7t+1d33aAPUKPLqLev8VHnbKAJaZRT46AGUU+igBlFPooA&#10;ZRT6wvF3iTTfCfhvUNa1e5W10rT4Hurmd13bYkXc1AHkf7XHxct/hT8LL22js5NS13xGJdG0mxhT&#10;czyyxOu9v9lP/ZkX+KvBP+CYvwz8OR+E9X8R3lnbX/irSdUlsra7eD5rKJ7eLckTf7fzbv8Adrtf&#10;gPoWoftDfEy/+MnieFpfDEDy2/g+xuP+WcSy7ftGz+/8n/fTf7CVgfAKyb4E/tqeOPh8tyv9heKL&#10;ZtVsIfvP5v8Arf8AvnZ9oT/tklBH2j7boqL7ZEq/e/75ryrWv2lPh7ofxOsfAdzr3l+Jb6X7OkPk&#10;S+Ssn9xp9uzf/s7qjmLPWqKi+0x/3v4d9VJtcsba+gs5byGG8nXdFbvKolk/3Vo5gNCim/aV/vV4&#10;b48/a48B/DX4gSeDtZ/tKHVYEi+0PFa7reLeiuvz/wAXyvVged/8FFPhbeeLPh3ofi3TQz6l4VvG&#10;kiCNhkWfyk3/APAZUib8K+gfgz46/wCFj/Cvwt4oeNYZdU0+G4nt1bd5UpX96n/AX3L/AMBrPvrr&#10;Qfj18LdbtNMvPtOm6tZy2izL8jqzL97/ANBaviD9lv8Aak1P9n/TfEvw68X+EfEGq2Wg31xLBcaH&#10;El01r87faFlXcny+bvbd/t0EfaP0mor5ET/go/4Ak019Qj8K+NDarK0Ut2+nRLDF/vy+btWvRfG3&#10;7UOn/Dqzg1XxL4M8W2Giuiu2qRWcFxDbxN/HL5UrN/3wrUFnvNU9QhluLOeOKc20rJtSXbu2/wC1&#10;Vbw7rll4k0DTtY0+6S70+/gS6tbmJvlliddyN/3zitWgD5r0P9kzTvEU14/xM1Gbx/8APutXu7y6&#10;Xyv76Mm/b96vGv2qvhdB+yvp+j/Eb4XXV34blXU4rW80yG8f7PcRbN+x0Z/u/uvu/wC3X3s7qn3m&#10;r4w/a5vV/aC+KPgz4NeHJPtxsr5dX8SOu5YrWJV2IHb/AHZZW/74oI5T2vxb8DfCHx31jQ/FWupc&#10;6npX9np9m09rmWKL5/3qS7Vf7/zVzXjj9h34SeJdPdbHQG8Par9+11bTLmVJreX+F1+bbXvdmLez&#10;8q2h2oiLtRF/u14B+158Zr7wRo2i+B/DLSjxx4yl+wadKjqqWqs6Kzu/8H39qt/Dv3fw1XN/KHL/&#10;ADHnX7LfjbxZ4P8A2ivHXwY17xdc+PNN0qxS+sNUuG82W1/1W+J2+Z/+Wq/edtrLX2g7rt+9XiX7&#10;N37N+h/AvwmPIgjk8UajAraxqSszvcS/fdf93c1ejeOPFuleA/Cmq+JdXma20rS4Hup3X721f7tT&#10;7oR5vtHxn4X8QXfxa/4KTaq3mLcaP4Tga1X5tyL5ETps/wDAi4dv+AV9JftaaDL4k/Zl+JVnAypK&#10;uh3Fwu5f+eSebt/8crw//gmt4SvpvCXjXx7qsUaXvijVvNWZG379u93f/vu4dP8AgFfXniTQofE3&#10;h/VdHutwtdStpbSTb95VlTa3/oVUM+Nf+CVeqf2t+znrWg3y+bFZ67dL5UqfL5UsUT/8C+Znrkv2&#10;j/2eZf2XfA2oeLvh98Rtd8KXN/fLbvY28vlW87M7+Vv2Ov8AqkZ/4Gr1v9hX9mTxj+zmPHdv4lnt&#10;HsdSvovsK28nm7kiR183/Y37vuV0v7dnws1n4o/A+WDw+vnahpN0upC0/wCfhUR1dP8Ax6pA8P8A&#10;gx/wT9uvFVjp/jX4l+O9U17XdSii1CL96zy27Ntf/Ws7bm+791Ur0zTfEHj79nH4saZYeLvF114y&#10;+Heur5FtdXcH+kWd07oqK7fMz/fX+L7rf7FO+Hf7eHw+1HwhoUGqJqlh4lS2it7vR4bGV3iuF+R1&#10;T+Fl3LXV6H4X8QfGfx5pXizxPpcml+GNJ3T6PptxJtf7R/z1lVf/ALGr+Iz+E+haKaibadUGwUUU&#10;UAFPplFABJT6KKAItq18/fFyO8+JHxg8K+Allb/hH4oG1DWIYW+Sdd/yI3/fH/j9fQc3+revEfhj&#10;LBa/Hf4kWt23/Ewb7PcQb/8Ank2/dt/8cqo+6RIrftQa5H8OfgDqum6JBHp82qbdD06G3j+4877P&#10;lX/d3tXXaP8AC5PCPwZt/Aui3zab5Gmf2et9Cvzq7ffl/wC+mdv+BVzXxW0dvH3xl+HuiRSb7XRm&#10;n1y+i3f3NiRf+P1x37ZV/eXnwnu9S0HULq2uNJuoHFxBcMtvuZ/4tn93/vmmSc98JdH17XvN8L/D&#10;zVV8JeEfDs/2fU9YWLzZdZvN7+a8T/wquxP4vuvXr3wL8Q67JqXi/wAM6/qsviCbw/ffZ49Ymg8r&#10;z0l+fZ/tMnyrXnnwz8C+MNE8K6bofi/x9oOj+GHt0ih0/wALMiy36svzu87ru3M/8UX/AI7XtekX&#10;Phv4d6LpekWCtp8F1I1vaIyyyvK/+83zN/vNQB5la/EL4hfGHxjrdl4Jmj8K+G9Jley/tzUbZLg3&#10;l0v30SL+4u7/AOz/AIa3PjV421bw74Y0PwrbavGvjDxFL9jtdQt4fK8o/wDLWXa27b/d+9/HXIfE&#10;j4d6v8INC1nxN4B+Ilv4KsHle8uNP122S60rzWX+D5N0W75fuferyn4a/EvWvjB8cPgrrnjHT10e&#10;7uLHUvssP3IrxovN2SojfMu/5G/4BUC5jM17QPEvwfXUr7wt4g1pfGeqeJF0iKb5LpLyJYt0r3Cv&#10;v+Xd/HXomi/tQ+JvDnw58DNq1k2sa7fJ5uoXEy+U3lefKi/Iife2Ijbv/iq0vEENzN8X30C2X/iZ&#10;6pFfva3D/wDLKJpdjv8A98b2rmfDdhpXjb9rbUNPtrmT7Fpe23WHd/zwiRX/APH6190x5j2rwH4R&#10;8ceKdS/4SjxF4z1CwtrjbcWOg6ZHFFbxRMv/AC13xbnavZ4YfJiSJf4aRF2qlPrI6Ynxn/wUY8Tv&#10;deA9N8C2gZ7q9lXUrlklb5Iot2zf/ss//oNfQevfFjw34N8BafqMF3DMt7bRLpVlbujS3W7iJIk/&#10;irzjw/oNn8SP2oviFfaraw3mmaHpVvosXmr8n71N8qf+h16F8PfgD4C+FeoXF54X8M22k3F1t3vH&#10;K7j/AICrs2z738NWR732TxhdHuviv8UrLwBqCNNomjK2teItz/JdXkroyRPt/ub9v/ff9yuX+Omi&#10;y6P8WtYhg8OfafDUGjxXcENin+j/AG/Z9lTei/x+U/y/7ld1+zl4m0HR/Fvxq1fXNVtrPVV8RSpe&#10;faJUTZFFv2f+hPWd8JfFdp8Q/jFrc0mpf8U5qN4usaK7Q+X/AGpsTauxm/hRt7URDlDXvDtx4y8d&#10;eAPhNaTyTaB4f06G68RFWbynZP8Ali/+023/AL5evb/Hnhvw94f+Gt+66TYQWmh6fPcWI8hNtqyx&#10;PtaL+63/AMVXhX7N/wAV/D/h+b4n674p1qCz1K88Tvapbu3+kSJ/yyRIvvN8zv8Adrvf2pNY1DUv&#10;g7Lp2nRMlxr08Wn7Nu9083+//d/go/wjPkz4V/CG28W/AfwVPqC/adT8QeIlRbib7kVrFcfvU/4G&#10;/wD6BX0j8Y/Evjr4jeLNQ8OfDvxP/wAIppHh+Bn1nU4YklaV9n+qib+HZ/wH+Ku08YeENL8ASfCu&#10;3trfydM03U4rBF/gi/dPsb/vquE/Z/8AiF4Y8G3HxStPEetWem3Vl4iuFdLudUeWJf40X+L59/3K&#10;JAZnwX+HvjP4c/GHRLzWL6bVX8R6ZLLqFxJO7fd2N82/+Nd6V2Hxa+KVz4D8aXuv3niKTSvCujQJ&#10;FcWMMSS/bJ2/2f73zr/3zXT+F76+8RXutfEXyZBpSaa0Wh27Jsd7f77uy/7exNtedfs4eDb7x5cv&#10;4v8AENisOlfbmu9PtJt/mtOv/Lwyt/D8z/8AAqOWJHvHd/s8/Hi9+MGreMtM1LRW0K+0Ge3/ANHb&#10;dv8AKnRnTd/tfI1e2V4Z8G9Nis/j/wDGi6hiZPPl0tZM/wATJFL/APFrXu1QaxCiiigsKKKKAGUU&#10;+igBlFPooAKKKKAGU+iigAooooAZRRRQA+iiigCJ/kV68B/aS/aYi+ETad4b0LTZ/EXj/Ww0Wl6d&#10;brvSJ/uq838Sr8w/3q7v4wfGPQ/g34Nl1zU/MvHaX7PZ2Nv80t1L/AiV8pfCP4J/GrwX4g1Lxs3h&#10;XQNc8eeIbhbr+2Nb1JzDYQMnzxGJNrBv4fl3baPiA9e/Zk+Dfj74c654l1jx1PoGp6lrL+fLqdjJ&#10;cPd787tj+airt/3P7i17DqvxQ0Sw82K2nbWLiL79vpf+kOn+9t+7XC2vwh8V+PtPLfEvxLJcRTps&#10;l8PeG5ntbFd330aX/Wy/8C213t/8N9F/4V9deEtPtF0fR5bVrVYdPXZ5St/cqzI4TWP2mvBWjwxX&#10;ep+ILdLeWTykt9Pjlum/h+9sT/ar58+Mn7SX/C9PEGm+CfAfhrxXrmn2cq3WsJawfZ0vE2rsiZ/m&#10;ZV+9u3ote0aR8Vvsfw60zw5odosPxC8v7BFoc0ao/wBoXZ5sr7PlVPndt3/2VelfCH4dr4A8Loly&#10;PO129/0jU7vfueef/eqOUs8ptvBnxu8VWGmQQav4f+EuiRRKn9maNB9vu4lX+DeyIv8A3xXQyfs1&#10;6BD4fv7q+Nz4y8VPbS+Rq3iSdrqVZdr7Nqv8q7f92vcaKPdFynzV+zb468FfD/4W2nhXV9V03Qdf&#10;8PmeLVbS+byJVl8197fN/rN3+zXV2/xcv/iXrUekeAbO5fTz8954puI9tpEv/PKL5f3r/wAP+zXr&#10;N3oNjqF1Fc3On29zcRf6uaaJWZa0duz7i0e6ET5++Omj6NY2/hfwQdO/deNNYih1G6RtjSxRMksv&#10;mv8Ae+fb/eqr+z34eg1j4l+OvF9muzw5E6eHdCRP9Stra/I/lfw+VuRNuz+49en/ABW+E+n/ABV0&#10;6xt7+5vbCSxuRcQXOny7JV/vjP8AtLlfxro/CXhmx8GeGtP0PTY2h0+wiWCBGbc21aoPtFbxZ4F0&#10;TxpZxQ6vYrem3bzoJN7JLE/95HX5k/4DVX/hWugzOn2u3udRRV2quo3090i/8AldlrrKKkZz95Jp&#10;vhPTruZYI7O3ii3+Vbxqhf5fur/eb/7GsDwn4Vlvtcn8Wa3aQprd1F9lgXdv+y2vyfuv+BMu5v8A&#10;erob7w3FrGsWt9eLvSybfbQ7vl3/AN+t6gBqJs+7TqfTKCjwP4leKL7xTFrdzp/iq08G+GtCk8iT&#10;U7pFcT3iOjOiq+3cu0uv3/vVwngX4b337QXi+28WeI7K60/wJYvsttD1Lc8usSr9y7uP9j7m1Pur&#10;sr1yD9mfwSnjR/E1zaXmo3fmy3EVvfXbS2kEsj73dIv726vWUTbVkcsivZ2sFjZx2sEK29vEuyOF&#10;F2qirXOeOvhn4W+Itpbw+I9Fg1I2r+bbyvuWWJ/7yuvzLXYUVBZ4p47+GK+E/BfiPU9BvvFuparb&#10;2MstjpyeIr9/3qJ8iInm/N81effs6fBu+1q10rxH4u0c28Vr/p1jb6gn+nPeN/rbqf8AiZ/7m/d8&#10;uyvqymVZHKMaFXXa3/oVef658A/h/wCJtWm1O88L2n9oTP5s81uz27TP/efymXc3+9Xo1MqC+U8v&#10;t/hH4G+Ful6trvh3wppem6jb2csxvUg3XDbE3L+9b5v4am+AXgdvAnww0qzu5/tmp3m7UL67f79x&#10;cT/O7v8A7X8P/Aa9FubWK8glglXfFKu16fCmxdtBHKcx4y+HPh34h2lvD4g0mDUktpPNtZnLrLby&#10;f34pVw8Tf7SNVW3+FOiWqxbLnxAwhTakc/iTUZU2/wC0rXHzf8Crs6KC+U5T/hV/hX+zZbFdCtI4&#10;JXWWTYu1mb3b71bul6XaaHY29nZW0dpaW8a28UMS7VRF+VUWtGmUE8pDdWsV5bywTxLNFIu1kb+J&#10;axNT8H2GpaDFoksAfTYRGjRf3kT7qV0NFBQ1EVPurRsV/vU6igBu1aEhRPurs3U6igArxD9ob9mT&#10;wn8dLGK81HTY/wC37PZ9l1Ff9aFV92z+7tr2+igiR5f8J/gjpvwvWeSG9u9UumjS1gmvpN/2W1Qt&#10;5VvF/dVd3/Aq9Op1eS/H74k3HgbRbDTNFT7R4o16b7Fplvs3fP8A3/8AZ27qJSlIPhPOPHV037R3&#10;xe/4V1Azz+AtDT7ZrV7by/urqX+C33r/AL/3f9h6+lLGyg0+2itreNYYI41SOGP7iqv8K1x3wa+F&#10;9r8JvBdpoUDtNcZa4vLp23PPcN99/wDP+zWj8SF8Rt4Pv/8AhEvs/wDwkOE+y/bfuffXf/wLZv2/&#10;w7ttAf4jraK8Q+BX7QWnfETU9V8G36SWPjrw+WTUbFotisivsW4T/Zb5Dt/h3f3a9voLCiiigAoo&#10;ooAKKKKACiin0AMp9FFABT6ZT6AGUUUUAMop9FABTKfRQByPxS0HVvFHgPWdK0TWJvD2q3EGy11G&#10;3xvifP8Alf8AgVfKPh/9pJrG4b4YfH7Rl0O72+RF4h2/ubjanyXDt/yybcu5JV+T/dr7ZdFddrV4&#10;r+0p8BdJ+MXhGV2tITr9jEzWFwy/OP8Apl/u/eoIkel+E2hj8P2C219/adr5C+Rfeb5vmp/C27+L&#10;/erkvj98VE+Evw21PW1iabUX2Wmn26fM8t1L8qIq/wDj3/Aa+ff2BviRqW7xd8NtZmZovDXlXGm+&#10;a3+ogfcjxf7qMP8Ax6u18G3R/aJ+McviW6kjn8D+Ep3tdMsZGVkur9VdGutv93Y7bfvUAeq/AX4d&#10;xfC74Y6NopRvt/lLdahM/wB+W6l+aV2/4FXolYHirxJp3grQ73XNTn8mytY98rf8Cwo/3tzBf+BV&#10;5z4U/aa8L+KdTisp7bVfDEs7f6M2u2f2dLrd93Y27b/31QWey1n61q1toOl3OoXbmC1tomllfYzb&#10;VX/dqPTdfsdbs/tOmX1rfQbvL820l81N3/Aa85l+Kfgj4wLrvgrT/EMsV9cRz2H2i3drd933H8qX&#10;+9/u0AaOs/tCeANBsJLy+8QxwxL/AHYJXf8A74VN1fFnjL493WuftnaHrXgDwreeMitqz2dvd7tL&#10;N1/oVwr/ADzorKqbn+8n8Fe4eE/Emo/CT41T+EfGttHPpGsuh0XW7iBPKlb7qo8v3vN/3qxPFU9i&#10;v/BSXwi4khb/AIpeW3n3S/dn23DIv+9sq+Ux5pG5Z/H7xHr0sVt4j8VeF/holw37pIopb2X/AMCH&#10;2Qf+hV7l8PdLnt9HguZfF974qjukV0vrjyPKb/d8pNteX/tfaoZfCukeDo4bNR4ouvss99eybEtY&#10;Ivnd1+X733V/4HXnPwt1bUfhT4D+FPiawnuo9L1i7bRdX024ZmRle4dLe427tsToqN9zbuqOX+Uf&#10;+I+z6fTI6PMoNR9FMp9ABRRRQAyZ9se7bXyD8ftRvv2jPi9o/wAItBupj4X06Vbrxbd2jfIvz/8A&#10;Hu7/APAfu/33T+7X19N/qG3V86/s2/APxV8KfE3jPVvEGuWN4uuai175On72eVmeV98rsi/3/up8&#10;v3qIkSNTxt+yronjKztdOXWtU0PR7O1S1s7HTJWiW1VU2nZ82z5v9pa+ef2iv2CNI8N/Dv8At/wW&#10;mqaz4g024+1Tw6i6XEtxFncyL9z7v/oO+vvz+GmzIrxVfMHKfMPwb0Xwh8Tvh/N4n+Heta5pt7LZ&#10;vay6dBrE/lWd55P+qaKX5dyPt2v/AMCVq8Y/Z+8TfDrwV8PfF/gr4s6fa2/jyxvp5bq31yB5Zb1n&#10;+dHidk/vfL8jf7X8dfXXw7+BPhj4X+KNf1Tw1FdafFrOx59MSVvsiypv/eqn8LNv/wDHa6bWPhz4&#10;U17V7XVdU8OaTf6na/6i7urCKWaL/ddl+WkRynxR+wd8QPFlro/xb8C6jNcy+NNPaXWNP0++Z5Ui&#10;Zk2eUu9/ueaqfL/01rB/YT8A/DPxN4fu5fH2rLrHxKS5aK+0fxJL++g2P8rKj/M3+Vr0bwzosfg/&#10;/go9rcsEXkRa9pjo2zd8263inbd/wO3avafiZ+x/8Ivitqk2q694OtpNWnT5r60llt2f/abynVX/&#10;AOBUuWI4/wB48h/aG8F6R8B45viJ8PPEf9g+JfPt4v7BfUVisrpWlTzf9H/ibZu+WvR/2qvBOg+L&#10;PhZLfarpEf2p5IE/tDytt1a7v7j/AMP9z/gVbPgv9kP4V+CdRtNS0/wpDeanaj9xeapPLduh/vJ5&#10;rsq/8BWvX9S0ey1yyls762jvLWZdskMqblaqiB+cHwk1pPgr8cvA/hf4U/ESX4i+Gtev/wDicaCk&#10;e5LCJtivK7/Mu5FZm/h/1Xz/AMNem/Gf4KeMdK+P8174ftLvVfDfxDVdN1NrSNtunfPE0ru6fw/u&#10;vvP/AH3r6l8B/BPwN8L5riXwt4Y07RLm4G2We2hHmsv93f8Ae21232aP5/l+997/AGqXule8fFP7&#10;S3iTSB428IfAK21K0+Hvg3VIFuta1a3ulsv9H/e/6Ju+RU83yvmfd8zOi/73qHjD4/fDO18Kt4Q8&#10;OfZ/Ht3dWv8AZVp4c0T/AEpLpdm3ymZflVdv3q9E+JHwD+H/AMXZopvF3hiy1m4iVUS4l3pKqrn5&#10;d6MrfxN/31Vr4efBLwJ8LYWXwr4XsNFLhVeSCL5zt/2m+amSVP2fPCuoeCfg94a0bU7NbC7t4H3W&#10;Ky+b9lVpXdIt/wDFsRlT/gNek0z7tFQanDfGWXxZbfD3VW8C28Nz4qZFhsxcMqou51V3+ZlX5U3N&#10;/wABr46+E/7FnxYkk1u68QeObnwhe6p819fafO91caju+Z9+2VNv3v7zV9/bF3U+gk8N+DX7Kvhb&#10;4Na6+u2d7qmueIJY2il1PVJyzsjbdy7F2r/CPvbm96oftIfsw/8AC7r7Qtd0vxDN4b8V6D/x4anE&#10;rN5Xzq/97725P/Hq9+ofbRzC5T5Y0f8AZT+JesWXl+Nfjz4h1KGX5pbXSrZbTb/uSq393/Zrkv2z&#10;vC+jfBn9lS48J6D9qmuNe1G10/7Rd3DXF7dbX8198rfM/wDqtv8AwOvtSvjf4vw/8LH/AG7fhv4Q&#10;1GOWfR9J0p9Va3b/AFTS/vfm/wC+ooqA5T6K+A/geL4b/CHwl4eWD7NNZ6dAtyn/AE3Zd8v/AI+7&#10;V3m/5ttCfe/3q8E+LnjS5v8A49fDjwRpOqXVpPvfVdRgs5WXfEu3Yku3+H73/jtBZ77Tdm6h3WFd&#10;zVlWHiTTdSnlgs9TsryZfvQwyqzL/wAB3VHMAxfBuix6g1/HpNkl2zbmnW0i3/8AfW3dW15dZeue&#10;INP8N6fLqGp30NhYwrulmmdVVawPBnxe8J+Ppvs2ja7aXl3sZ/sm/Zcbf73lN81XzBynZ0U2Zvu/&#10;7Xy180/s8/H7XviJ8ePi74L1qVbi18PXzf2c6wJF5USzPFs+X5m+6rfNQB9MU3zK+dP25Pjlr/wO&#10;+DYvvCVzbW/irU7+KysGuIvN8pfvyvs/i+Vf/Hq8f+HX7VvxN0nw5qWoeMbnRLxokSWJL61lspV/&#10;vp8qfNR7wc0Yn3bRXkH7Pf7Quh/tBeFJtS0mJ9Pv7OTyrzTpXV2ibc38X8Sts+9Xr9AD6KI6KAB/&#10;uV418YPgH/wsTxDpXinRPEF94S8Y6XE0VtqFjEjoy/3JU/jT/Z3fxV7LWH4y16Hwn4X1bXJ+YNOs&#10;5bpl/vbF3f8AstAHzp4B+E+peL/i94qv/F/jHUPEK6SkFki2ifYLaVvkZ98SN8y/uk3J9356+ipv&#10;DulXmk/2RLptq+m42tZtbL5OP7u37teTfCXxvZ+G/gp/wnPiK5W2/th5dXlfb87eazbEX+82xUrz&#10;n4C/EDxr8Uv2l/Euo6x/aHh3w7pGlJDFoNy7oiPKUdGZf4n2qzMzf36uX90xifROk/Dzwf4I8280&#10;/wAPaLoexHd7i2sYoNi/xfMv3auax4Z0P4gaLCt5FDqNq372CeJv/HlevHPikt78W5fFENrfTw+E&#10;vDllOl9arLtXUrrY7bMr/Cm1a3f2N3nk/Zp8CtcD5ls2X7u35VlfbUe8ae6LN+yf4Cm1a31HUIL7&#10;WGtW/dW99dNLF/u7KT4sfDL4e/FmXTPBes6nBYa/axfatMTTbqKHULVPWJP7u1P7v8Fd/wDEPx9p&#10;/wANfBuq+IdVfFpYR7tu755W+6iL/tM1fIPgfwjrmn/tSfCjxNrssl1qvie1v9Vn3u261ia1fyrf&#10;/gCt92q94z5Yn0l4H+Cfg/4WaBeOmmfbpvmuLrU9T/0q7n27m3s/97/dp/wls/AfibUtV8eeFIM3&#10;eqS/Z7qZ4GidWVE+TY33f4W/4FXQfFzxpY/D/wCHWu65fQNcwwW7f6OjbWl3fLtryv8AY61eDUvB&#10;Gu+RYzaUv9rNL9huE2PBuRF/9BSmHLE9y8VeKNO8G6De61qtzHZ6fZxebPNL/Atc78NfippXxVs7&#10;q90e21BbCJtkd3d2bW6XH+1Fu+avPPE0f/C7Pi1e+GWvLlfCvhrym1KzhfZFfzs2/Y7Kd21Nq/L/&#10;AHt1e46fp9tpdjDaWcEdvaRLtjiiXaqrSL5jxOz8E+OvA/xR8Val4Y0/S9S0XxLLFdStqF41u9rO&#10;qbP4Ufcn+z/tV7LpUNxHbr9skWa62L5jou1d3+z/ALNX3RX+9Uvl1Icp53rXwK8B694k/wCEh1Lw&#10;ppN7rDfeu7izV93H3nH3Wb/aauyTRbaOKGJIIVS3/wBUvlf6r/drSooDlOPT4W+E4/E3/CRpoGmp&#10;ry/d1AWy+av4/wB6ur+z/wC1/wCO1LRQXymH4g8K2HirSpdO1OJbi1kKNsb+Flbcrf73T8qxtS+E&#10;PgzXtWg1XU/DOk6lqcX/AC93VjE8rf73yV2tEdBHKQQ2sdvAscSLHEq7VVV27aRLZYV/3asUUF8p&#10;578P/D8+m+NvHmqzWrW66hfwCLd/y0VIV+f/AMe/8dr0Kjy6KACimUUAPo8uimUAPoplHmUAPooo&#10;oAKKKKACiiigAoplFAD6KZRQAVynxA+ImifDLw5c634hvo7HTrf5d8jcs+35EX+8zf3aPiF480n4&#10;Y+E9R8Sa5dLaaXYRtLIwPzP/AHUUfxM1fNfwy8D+If2oPE0HxK+I0Lx+CFfz/DfhS4HyKv3VmmT+&#10;Jvv/AH933/7tASOh+DfgPWvi148k+L/j7T202aaL7Povhm7jEsVlEv8Ay2+f+J/mb+H+9/dr6cRK&#10;RIVXbtXbtqVaCIxG+XQ6b1p9FBZlQ6Bp8OpNfJZ2yXrJte4WBfOZf9p/vVpeXT6KACiiigAooooA&#10;KKKKAGUU+mUAFFFPoAKKZ5lPoAKKKZQA+iimeZQA+imUUAFFFFABRRRQAUUUUAFFFFABRRRQAUUU&#10;UAFFFFABRRRQBFM+xfmr54+GML/Fj48eKPH9xtvfD+iK2i+HWeP5N3yfaJU/4FFt3f7Vdl+0h4wv&#10;NB8BrpGivs8SeI7qLSNOTft+eV1V3/4Cm6uw+GfgWz+HHgXQ/DNn88WnWqxNL/z0b+N/+BPuaqRJ&#10;1VGzdRRUlHjviz9mjw7r/wAYNM+Jtjd6honiyzMSSzWM+2K8RP4bhP4/l+X/AICtewJ9ynUUAFFF&#10;FABRRRQAUUU+gBlFFFABRT6KACn0yn0AQ0U+igAooplABTHmRG2s33qWSvm3wf8ADu5+Lfjfx14n&#10;1zXNaTTINfe10/T7e62W6xWy+V/6HvagOY+lKxvE3ijS/B/h/UNc1e7js9J06Jri5uH+7Ei1z/ij&#10;x94R+D/h9LjW9Tg0KyT5Ikd9zy/7i/eb/gNfOvjD/hI/jLa6h48+IenXfgz4YeEIrjUrbw3cPsfX&#10;kRN6PdfP8qfKm1GT+NqCJHyvY+NvF3jb4+eNbPwBEmmy+MtOlluri4X59O0ln81pf994tn/fderf&#10;An9mzQfDGtfC/VYkuE8ReI7y/lnuPP3/AOgRW7vF/wCPIldJ+zX8M9S1D4H/ABa+Muo2n2DxV8QN&#10;Nv5bO0iX5LOzWJ/JiiT+6+1P+Aoldn+yrbr4qi8OfEq4vEtvCug+G4tD0r7X+6SRl2/arj5vu/Pv&#10;T/gFX8JJW/bQ+I+uWvj/AMB+CdK1L7BaS6ff67qD7Vff9liaW3/4Dvifd8te66Xp1l8UfgjosviS&#10;3ivvtulRXUryDajOYt2/5f8AvqvkL9qCeT45fGbwl4k+HNjqPjXQdLjfRtYuNFT91Oru7vbwSv8A&#10;K7+Vv+7uWvbV1bx/8SvDmo2NzorfBn4c2OnZuL67XfqbwLF80USLtWBUTf8AP83T7vzUAfO3hb43&#10;ap4d/Yj/ALK029jPivWNRvLJLi3/AOeCv+9fd/uttr6A0XRPDmg/sgeH77wq1t9q8OWNrdRXcKbH&#10;S8ieL7Q7q/3Wd0fdur58/Z1/Z5uviF+zH8Q7vQRs8S3F82m6TFM+z7LBFLFPs+b5Vdt9fSHhfwj8&#10;SPjVr2iXnxE0dfBPhzw+6TpoNvOtw+qXC/NvldG+4jqny7Pm3vQBb/bA8YeDdN+CLweLLZrnVb+D&#10;zdHt7df30V6kW5JU/u7Gb73+3Xm3wy+A2rfGj9mrTfEuo6zJZ/FHVrz+34vEdwqecksbukMW7Z8k&#10;XlIu5Ur6G+KX7O3hP4w+INB1jxHDcXU2jM/kW8MuyGVWdG2Spt+ZfkWvGf8AgoB421Pwb8MdF0Hw&#10;vqt14Yurq6W4a+0uf7O8FvF/Au3+FnZaRR4r+0tpfxK8VX3w6ufi3pcPhbw1pOrf2bqet6TdJceY&#10;k7Rb5UTczL8v+zX0No3i3wR8VJ/DXwt+HzXOq6F4Ze3uL6+hgdbSCKBP3UTyv/rWdtn3N33H3Vxn&#10;7VHxy/sv4O/DjR57RbzxH4ogsL2P7R86b/k370/i+Z6+pZtS0L4d+DX1W7gttH0y3jWWf7LAqIu7&#10;/d/3qYHXV5/8WfiUvw40iykg0q+17WNRn+y6fpliuXnl2bvv/wAC7Uf5mrtNP1W11SzivLOdLi1n&#10;TzIpom3Iy/3q808bftF/DrwN4ih0jxB4gjsL3d8rvbTvFG27Z88qpsX7rfeaoLKfwr+Nx8da9L4e&#10;1/wzqHhDxMIpZ0sb9lfzVjdVcoyf3d6f99/LXsdfG2qfETVfjJ8eNI8UeBfDT+JPDHgyVrX+1reX&#10;ykvHn2JLsbb83lfNX2JayNJErNG0Lt/A1BEZFiOimU/zKCwrlviB4vg8A+Fb7Xru3uby0s03yw2e&#10;1pmXcq/LudPX+9XU149+1tbyXX7O/jlIH2Oljvb/AHFdWf8A8doA9Q0fUYdY0m01C33eTdRLcJu/&#10;ut81aNeTfstXa3n7PPgJ/wCNdKiif5v4k+Vv/Qa9ZoAKKY77ab53y7lXf/uUAfG37S2n3Pwy/as+&#10;FvxUll8nw/8A8gi8mb5trP8AaE+7/uXH/jlfZKf+y1598a/g7pHxu8DzeG9ZkmhgadbmOW0VfNil&#10;X+Nd3+83/fVdZoGmx6Bo1jp8bySxWdtFbpNK3zvsXb83+1RzEmvT6Yj/AC0/zKCgplPooA+bfHnx&#10;u8f2vjbxloHhTwra3F1pD2a6Zcas0sVvqHmxebK6vvVfl37f95G/2axP+GuvE3wvhtV+Mvw61Hwx&#10;udUl1bR2W6sYt38TbHavqJrGKT7y7/8AeWqetaFY65p0umahbQ3ljco0UtvcR71ZafLEj3hPDfiH&#10;T/FWg2Gr6Vdx32nX0SzwXETfJKrd65bxJ8bvBXgjxdo3hXWtcjsdd1b/AI9bdo3ZT/vuq7Yv+B7a&#10;+ff2MdSn8JeN/jl4Dgne58NeFda83Tk+Zvsqyvcb4lX/ALZf99b68s/ZD+EcX7XCeJfip8S7qS/a&#10;XXWt4NJi+S3XykSX/vn97/47S5Rn6IR3cU3Kurbvu0+vkzxd+yTrngvVrfWvhX4w1TSppbvfc6ZL&#10;cKkTRs658plTb8i7m2yq+/8AvV3vwY+LPiqfxE/gj4laONE8URWiXFrcbg0Worvbfs2/LuX5fu0v&#10;eDmNT4fftIeHPiF8XvGvw3s4Luz8ReFvnn+0BfKni+T51ZW/vPXkX7aH7Vut/DmSPwZ8PJIv+Evn&#10;eJLnU2VHXTt7JtVUZGRndd/3vu14Rbak3w1/4Kpa3IsTGG/naKX5trstzZW7/wDfKOyV6L+1b8A7&#10;Lwv8D/iXr2qasq6rJ4pbX9Fu0/1rNKqIlu/9770v/jrU+Uo9h8DX/wC0dZ223xHp/hS/PkL8/muj&#10;+bs/2flq98Pbzwj4u+OE+oa94c/sT4waRpa28pN08qNZv/zy+ba33/4l3fNXzn8Ov21P2h/FGl6T&#10;c23wd/4SHTGVVa+tLO62XW35HdZfmX7616v8H/iprvxH/aHRPHWk/wDCA63ZaZ52meHnid5r2Jt6&#10;u7TsF+5u+5V8vKZfaPrV/kWvjz9nu8bx3+1R8bfH6s1/b6Wv9j2fy/wq+3Yn/gP/AOP19AftDeNG&#10;8A/BHxrr0Tql3a6TcfZnZtv+kMmyL/x9lrg/2H/AqeDf2dvDksu7+0NZV9SuXf77ea3yf+ObKIlS&#10;PDPCfgr4h/tvaZoniHxd4ufwhoVlcz2mq+FdAllg83a77EdX+ZX2sm/f/c+VaP2lvgd4a/ZlbwN8&#10;Qvh3Z3mj6rpur29rLapdPLFexP8AfRvNZm+b7n9356+5bfS7S1upZ47SKG4lbdLMkS72/wB5q+U/&#10;jlcN8XP2sPhr4DsZ1vNJ8P7ta1qFPmSJ1+ZEl/75T5P9uo90P8Rynx80/Tfj1+2R4N+H3iK5u7DR&#10;bDQ31C1WFvv3Urq7I/8AsskWyvf/AInfs6aJ4w01LjSIv+Eb8QWKK9je6f8AutrJu2Kyp/D/ALte&#10;L/tETJ8K/wBsT4afEXVkWLwvc2raVcXn8MD7tu9/7qrvT/x+vseG5imX5WX/AGfmq+YOXmPMfgb8&#10;QtS8VadqWleI4vJ8R6HKtpfbfuy/wpL/AMD2NXyr+z28vhX/AIKNfFDSt3y6tZ3lwyO/8Xm28qf+&#10;OO9fTOm3FvqP7R13FplsqxWGjr/aFxb/AMUru/yP/tfKlfIXii8Xwf8A8FNl1rVLuHRNHW+VWuri&#10;Xyom3aai/M3+29ARPpv9s/4J6p8WPh7p83hu3abxNol4t3ZqsqJ/vfe/3Ub/AIBXFaJ+2LF4w0tv&#10;Dmr/AAr8TTeMJYvKlsUsVe0llX7+19+7bv3fwV9fffWont1+9/4/QEon53fB/Utb/Z3/AGtLeXxb&#10;piaXY/E2JYlsYpWeW1uGl/0ff/wJXT/ge6v0UR/lr88fjx4bvv2tP2tn8MeHPLtrfwRZ7ZdTmXei&#10;XCv5r7k/667Iv+APX6BaLZy2Gm28E/l+ai7W8ldqVEgNGOiiOigsK8h/aJ+K/hr4a+EYrXxNp95q&#10;sevCXT4LGx2b5W2fMu53VU/3q9bd9q7q+f8A42WeofFH4jeG/ANnbR/2OqtqGtah5eZYIt3yIj/w&#10;79n/AKD/AHaCJe6cz8PfDifHrxNb6hcWMll8NPCrJFoVi/yfariJ0/ev/eVfK/8AH6rxfFL/AIU7&#10;ZfEW+ls/7V8a6p4s+wWen2/zTT7ooni+X/YR3avp3QtEs9A0e002whjtrK1jWKKKJfkVVrOX4f6A&#10;vij/AISP+xNP/t3b5X9o/Zl+07fu/wCt+992qI5TzXUPDr/Cv9n7VYDIx1O6gZ7uUt966nO1vm/4&#10;FtruPhBobeG/hZ4W02SPZNb6dF5q/wC2ybm/8eJo+MWg3Hib4a+INNs4PtN3cWbeRF/edfmSuT8b&#10;av47u/Cekab4R0dfteo2Yin1G83RPYttVW+RtrbqDQ+efit8XvD+vfHO+8NfEPV5LPwPok7XD2qw&#10;PLb3EqxfIn7pH/v7mrv9E+LHh74xftIeCNS8IT3Opafp1jfrcXjWrxRL8mz/AJaov8Uqfd/vV658&#10;IPg7p3wn8CW/h55U1eX7RLPPd3MC/vXlf+79Ni/8Bqjotv8Abv2gtaufLZDp2ixW4bbtRfNlf/vr&#10;/VLTIOK/bmtrO8+FeiQXm7ym8Q2vy/8AbKWu7+E00H/CYfEWKBm/dasi7P8At3Suc/bL0qW/+Cd9&#10;cwQfaf7NvLe/b5d+1Ef5ql/ZV8RXXjzwXrXjCdF8nxDrVxdWyovyJEqJF/6FE/8A31QVI8++Ffxc&#10;8N/Bfxn8T7Hx5qH/AAj91c+IZriCaWCV4pYm+bduVK9Z0T9qb4XeI9StNP07xdaT3l5craWyGOVP&#10;NldtqqrMuKvfFLxQ+ki30zRdKt9a8VXyH7LZXEG6Ly1+88rfwp/wJawPDHwM1DUfE1h4n8c60urX&#10;dk32ix0a0gWKy024+Tc8X977n8VHKTGR7VT6ZT46g1CiiigAooooAKKKKACijy6KACiiigBlFPpl&#10;ABRRRQAUUUUAPoo8ymUAPooooAKKKKACmU+igBlVrySL7HK0rqiKvztu27akmm2NXyV8WPEF7+1H&#10;8R/+FT+Fp5YPA9qqz+JvEentvXds3pao33fvMu7/AOxoAzfCen3v7a3xEk8Sa1Hs+EfhjUXi0bTv&#10;u/2vKi/66X/Y/wBn/wCyr7Gs7VLK1ihiRYYo02qifdWqXhzw3Y+FdFtNK02BLbT7OJYYIVX7qrWt&#10;5dBIyin+XR5dBQUUUygAp9MooAfRTKKACiin0AFMoooAKfRRQAyin0ygAop/l0eXQAyiiigB9FFH&#10;mUAFMp/mUUAMop9MoAKKKKACiiigAooooAKKKKACiiigAooooAKV/uUlD/d/v0AfNHiexn+In7Zf&#10;h22Vi+k+CtJ+2yw7uWnn37P/AGl97+69fSqfcr5q/ZLt59U8UfF3xBeT79Qv/EbxMjHc8UUW/Yn+&#10;78/3a+l6sgKKKKgsKKKKACiiigAp8dMooAKfTKKAH0USUUAFFFFABT6ZT6AGUUUUAFFFFADNq14B&#10;4y/Zl1C68TahrPgXx/rPgL+0pPPv7O0X7Rbyy7v9aqM3yN977tfQVFAHiHhT9l/wzp2pRat4qubz&#10;x/rUKbY7vxA32hYv9xG+Va2P2mrFbz4BeO4BbfaU/sqV2t9v30X7/wD47Xq2aimTf8m1XT+LdVkc&#10;vKfG2g/FrUfiB4F8DfDP4W2azbNFsItf1YbTaaXbtEiSxN/01+/8ny/d/wB7b6dH+xt4B8uXT92s&#10;P4Vkbe/hb+05f7MeX+80X8Vez6H4W0zwzBLFpWn21hFLK00q28SpudvvNW1SDlMTRfC2j+HdLtdN&#10;0rTLXTdPs9vkWtrEqJF/uqteKfteaxdf2P4K8IWkrQ/8Jf4it9KndP8Anl8zv/7LX0HXjf7TGhaz&#10;eeE9M17QNPg1PVPDWpxawlvcNt3JF9/b/tUw5TF/Z78nR/id8YvDMEH2SC11yK9it1+4qy26fd/7&#10;4Sun+KHwp8TeNtWtbrQfiHqng+3itvK+w2ECPEzbvv1w/wCzz4s0v4gfGz4m+JdBeWXSL6Kw2yNH&#10;s/e/Z03p/vLX0LqLTx2sslsjTTojMibvvN/dqOUZ8M/HT/hPfgnf+H9D0j4reJvFvi3xBdPFZ6Tb&#10;2Kvt+588r+b+6T7v8Dfx1j/t7fD3xjNofgLV9VuV1WX7NFot9NaKyI16zv8APs/uv/7JXffBnxD4&#10;h0HxX4g1jUPhz4m174kazdSrfu/lRafZxLK/lJFKz/c2bf8AvivXbLwn8V/HjF/Fuvaf4Q0hm3f2&#10;T4ZXzbtvZ7qVNv8A3wn/AAKr5eUg+Wv2hvs3i39sr4L+BY9r6Z4fWwtZUf59zebvf/xyKKvub4la&#10;KniT4c+JdFQKftmmXFuq7fu7on218pah8F7Hwf8At5eBr+ynzFeWs16sMu7fHst5U/4F9xa+1pI1&#10;kiZf4WXb81Is8H/Yn15td/Zr8KrLO011ZfaLB3dtz/urh1T/AMc2Vk+J/D8v7RmvX/huBo4vhxYX&#10;Mqaw0v8Arb+63/6pV2/KqbfvVq/se+EL3wX8KtQ0+8sZrB31u8lgtZl2PFFvRP8A2XdWvqXwF1C1&#10;1LULrwv461vwzDf3X2ue0j23EXms3z7N33akzkecfs4yT/B34w+K/gqSsnh21gbWvD3zbniiZ90s&#10;T/7W6Vf++Hr6sryv4afAPQ/hv4i1LxFHPear4i1RWW81G+l3M+99z7V/h+6leqUFxCiiigsfXLfE&#10;jwfb/EDwL4h8NTSeTDq1jPZGT+5vTbv/AOA11NMb/ZoCR8j/APBPHxret4N8V/DnWfM/tbwbqbKf&#10;N/55Ts7f+jUuK+tZmZI2Zf8A0Gvz/wDEHxgj/ZJ/aw8e6n4k07VLjwv4hVFWbTIon/es6So+xnTc&#10;q77hG/i/u17V4b/4KDfBXxIsePFM2mO6/Mmo2E8TJ/44y0SlyhH4TZ8SftTwf8J9qPgfwh4a1LxV&#10;4isX8ieWFdljFL/deX5tu35v4f4a+f8A4G/EL45XH7XGq+DPHnjNdV0+JGlurfT7ZHsrNvklSJXW&#10;JGX5G2fP/wCPfersNW+Efim88WD4q/s3eLdJe015pbjUrW+lL2l7KzszNt2dfnb+7t31w3hjwt+1&#10;v4G+KniTxtZ/D3wtqN/4hVFvreXUU+zqy/xRf6QrL/wKgjmPrX9o74sf8KY+E+q+JUtzd3aFILWI&#10;fc82U7VZ/wDYX73/AAGvB5vBfxM8E/BrUPHmr/GLVH1u4S11Bfsls11bwKzo3lLFLKkW35/7i/L/&#10;AHq6yw034ufG6S78G/Ff4b6VoXgXULPddXun6pE9yl0jo8W3bK/y7l/u/wAP/Aa87+IPwS+MXwt+&#10;C/ibR4viZYal8OdL0mXZa31grXsVrEn+qRlT+4n393/AVqiJH198O/FkXjb4f6D4ii3+VqVhFdrv&#10;TY3zLu+7WD8H/jNpHxo8PNq+kQahpqxXL2stlqtv5NwpX+8n8Nc3+xzrC63+zX4KufM87y7aW13t&#10;/F5VxLF/7JXbaX8MfDml+Pb/AMZ2ujJbeJr6BbS6vUkf97Gv3Ny79n/ju6pNDsqfTKfQUM8yvH/2&#10;hPjpZfBXwjPdK327xLdK0Ok6Nb/PcXk7fKny/wB3ds+b/wDZrpPi74P1/wAceDbrSvDniCTwxqby&#10;xumoQr867H3bf+BV8kf8Ma/Gzwp8RP8AhONB8b+H9e8Qbnf7VrayvNEzf3NyOv3f92gjmPYv2Mfh&#10;Lqvw9+Heoa34rDN4y8ZXP9r6w80WyZd24oku7+L5nbb/AA72rwf4A6h/wyD+0v4h+GniDUl0fwhr&#10;f+m6Xd3EuLLfs+Te7bdjbfl/3k2f3Wr27Q/BX7UGq39ouveP/Cuj6esqee+k2a3Fxs/i2+bb7d1e&#10;h+Pv2dfDHxZ8DxeFfGh1DxJBE3mrqF3cql15n97fEq/987dtWM7q78VaTZ2P2m71KzhtNu/zpp02&#10;ba8Kt9Wk+PHxu0TU9D223hnwbPKz6gnz/b2b/lkv/AkRv+AVz/hX/gmj8JvCOqRXkUuu38Kt81jd&#10;3MXlMv8Ac/dRI3/j1fUXh/QbDwzo9rpWmWsdnp9rH5UFvD9xFo+En3pH5t/t1fC7VW/as8P6hpln&#10;cuviiKzt1vrfejxS7/s7/Ov8SIqNX0F/wUX8N6hrHwFt7m2899P0vU4ri+hhb52i2On/AKG6V9Z1&#10;na9oNl4k0m703ULZLyyu4mgnt5fuujfeWjmGcL8D/FPhjXPhH4Uv/DL21toLaZb+VDE6/uPk/wBU&#10;/wDdZPm3V518RrzQ/iF8WvClj4Xns7vxppM/2ifVoZNyW9l/y1i3L95n+Ssqz/4J4/DXTNcl1PTb&#10;vxFo4uJd8tjZ6iv2f/d+eJnZf95q9z8AfC/QPhfpbWOgWX2aJ2aWWV23Syt/tPS/7eIkfOX7YV1f&#10;fEj4s/Cr4PWdzNDZazctqmq+UN263ifevy/7PlS/+O19V6fZw6FoNvYafGvlWdqsUCfw/Kny/wDo&#10;NfNfwNs4viJ+1Z8WPGt2iSy+H5YvDtg6fwqu9Zf/AEV/4/X1Qm7b89BZ8C6l8afjFb3TLpDazf8A&#10;jO6v2i/sH+xH+w2a7/43b+H7n/xdO/Zh+Llj8HdW13/haPhbxJpPj7XLzzb7xDqGnP5Uv9xN/wB9&#10;U/4Dtr74oo90PeOA8ZeBfCnx++H7abqttDrGiX8e+C467f7sqf7VfPfh/wDZh+OXgjT4vD+g/Gny&#10;PDMPywLNbebcRJ/cXejt/wCRa+w6fUhynnPwf+Etl8LNHmgiurjVNVvNrajqd27NLdSqPv8A+z95&#10;q6fVPBug65eQ3moaJYX11CyvHPcWySOrL93azCtyigOUI6xPGS6m/hrVU0MxrrTWsq2LzNtRbjYf&#10;K3f7O/bW3RQWeG/sx/Af/hTvha7uNaeG/wDGusu11rF9EzNvlZ3fbu/4G1e5UUUBEfTKKKACoUs4&#10;I7hpkiVJX+8/8TVNRQA9PuUUUUADpupiwrH91afRQBE/3K4jR/D+oab8UvEep+RE+majY2aLceb8&#10;6Sxeb+62f8D3f8DrvKKCOUz9Q0+21ixns7yGO5tbhGikhlXckit/C1Q6JoOmeF9Ht9M0ixg07Trb&#10;iK3t02pH8392taigsxrXQYI9eu9UZFa4lgigVtv3VXf8v/j9Taq13Dpt3/Z6RtfLC32VZW2o0m35&#10;N3/Aq0KKAMbwxcapNoto2tLCmpbP3/2dfk3f7NbkdMooAfRTKfQAUUyigB9FMooAfRTKKAH0yiig&#10;Ao3LRRQAUUUUAFFFFABRRRQAUUUUAHmUUUUAHmUUUUAeSftFW3jvWPCceieA0jhvtWn+y3WpPJt+&#10;wW7L87/5/wBqtz4KfCbSPgr4D0/wxpEfyQLunu/47qX+KVq7+n0AMo8yiigAo8yiigA8yiiigAoo&#10;ooAKKKKACiiigAooooAKKKKADzKKKKADzKKKKACiiigAooooAKKKKACiiigAooooAKPMoooAKKKK&#10;ADctFFFABRRRQAUUUUAFK/3KSigD5n/Y3+TUvixEzLvXxJKrLu/36+mK+btDurX4K/tKX2hyIY9I&#10;8dwfb7abcuyK6iZt6f3vn3/+g19Hw/PEm2iRER1FFFBYUUUUAFFFFABRRRQAUUUUAPkplFFABT46&#10;ZRQA+n1DU1ADKK8hmh+L9tdbbafw7eW6/da481Hb/wAcqv5vxrj2f6P4Yf5vm/fy/N/45UEcx7NS&#10;bq8dS8+Nf8Vj4Z/7/wAv/wARRJqvxnT/AJgvhl/m/wCfqX/4irK5j2OivH4db+Mm75tB8Mon/X1c&#10;f/EVLDqXxf8AkaTSvDLjd83+lS//ABFR74/dPW/Moryn+1fi3H8zaL4bm/2Evpf/AIimv4k+K0Kp&#10;/wAUho0397brH3v/ACFR7xPNE9Y+Wk3V5P8A8JR8WFb/AJEbSm/7jX/2FMj8V/Fpdm7wJpbf3v8A&#10;icrR7xXMeuUxo1YMG+ZGryr/AITD4rD73gDTX/7jSf8AxFSp4v8AijtXd8PNP/4Dr6f/ABFLmkB3&#10;2keH9O0OKRNPsbWwSVtzpawLEHb+98taVeZf8Jl8TVX5vh5ZO3+xrqf/ABFSjxh8Q/4vAFtD/wBx&#10;1P8A41V80gPSNn+1/wCO0V5//wAJR48dd3/CGWif9xj/AO1VP/wkHjzv4V0vG75f+Jw+7/0npk+6&#10;cz488C65cfHj4feLtKsYrzT7K2vLHU3aVVeCJ0+R13fe+evXYfu/d2f7FcS2veOP+WnhXTdn91NY&#10;ff8A+k9OTxJ4xR5V/wCERttv/LLbqf8A6F+6oA7Pyvm3bqlyK4v/AISTxf8A9CnZ/wDg1/8AtVO/&#10;4STxZuTb4Th2bf8AoJp/8RUcxXunYUVxR8VeL0/1ngxf+2WrJ/8AEUx/Fvi9F/5EWR2/h26nBtoA&#10;7iiuCfxp4zX7vgCd/l/6Ctr/APF0f8Jt4z3/APJObv8A8G1r/wDF0cwHe0eXXCp4z8X7f3vgC5/4&#10;Bqdr/wDF1KvjDxZ/0IVz/wCDG1/+LoA6y60+C8b9+izJ/ddd1Y//AAgfhzduTQtLRv4WWxi+X/x2&#10;stvGXif/AKEK+f8A7iNr/wDF0z/hMvE+z/kQNQ37vu/2ja//AB2jmI5TtYYVt12xqqJ/u0+uKfxh&#10;4l+Rl8C6l/tf6dZfL/5FpD408Tr93wFqD/72oWa/+1aOYs7auc+IXhseMfA/iDQW2/8AE0064svn&#10;X/nrE6f+zVnp4y8R79reAtURf7/2yz/+O09vFniD5/8Aih9Sfb93/TLP5v8AyLRzAfOP/BOnxJcp&#10;4B8W+ANTi+zat4S1iWKWHb91ZXdv/Rqy19fV8k+Dfhz8Q/hv+0t4x8daR4KM3hXxVEv2zT31a1iu&#10;IJfkZ5VXeyv8/m/xr/ra+g/+Ey8Q/J/xQuqfMv8Az+Wf/wAdq5SIidnRXH/8Jh4gX/mRdSf/ALfL&#10;P/47T/8AhLdf8vd/whmpb/7n2q1/+O1HMWdbRXPx+INSZvm8OXif9tYP/i6sR61fMjM2h3KP/d82&#10;L/4un7oGxT/LrEh1i+mG59Jnh/2XZP8A4qrcepTv96xlT/gVLmAu0VU/tCX/AJ9Jf++qX7ZJ/wA+&#10;cn/fdWBdoqp9sk/59pKPtUn/AD6tQBbpk3+req/2mTd/qGSn+c03ytAyUAeP/s4/BrUvg5pvi+31&#10;W9h1CbVvEFxqkVxGPn8p1Tbv/wBr5W/76r2iot+z+GneZQAUU3f/ALNG9v7tADqKi85v7tMR5f8A&#10;nlQBYptV98u7/Vf+PVL839ygCWioqPmoAlopvzUeZQA6iiigAooooAKKbTqACOn0yigB9HmUyigB&#10;9MoooAKb5lHzUz5qAJaKr/vP9mnpuoAlopu1qPmoAdRTaKAHUU2ja1ADqKb81Hl0AOopv3qKAHUU&#10;2j/foAdTfMoo8ugA8ynVF81P8ugB1FN2tRtagB1FN+aj/vmgB1FNooAPMo8yj5qY6NQA/wAynVX8&#10;l6em/wDioAlooooAKKKKACiim0AOooptADqKKKACiiigAooooAKKKKACiiigAooooAKKKKACiiig&#10;AooooAKKKKACiim/NQA6im/NRQA6iiigAooooAKKKKACiiigAob5120UUAeWfHv4O2vxg8HCySc6&#10;b4gsJDe6Pq0Pyy2V0vzo6/8AAlXdXG/s6/tCS+Kri78AeOI10T4n+H/9HvrGV9i36rnbcQFj8+9N&#10;jN/v19BuiPXknxw/Z90P4yQW12ZJdB8Yaa3naV4l09Nt3Zy/7/8AEv8AsbqCPhPW/Mp1eC/DnXvj&#10;Z4PMGheOfDVn45iRjt8U+H9Qghdl/g821l8r5v8AcaveIXZ1+aoLHUUUVYBRRRQAUUUUAFFFFABR&#10;RRQAUUUUAFTUyn0AM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fTKfQA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9FFAH//ZUEsBAi0AFAAGAAgAAAAhACsQ28AKAQAAFAIA&#10;ABMAAAAAAAAAAAAAAAAAAAAAAFtDb250ZW50X1R5cGVzXS54bWxQSwECLQAUAAYACAAAACEAOP0h&#10;/9YAAACUAQAACwAAAAAAAAAAAAAAAAA7AQAAX3JlbHMvLnJlbHNQSwECLQAUAAYACAAAACEA7XJI&#10;CxcEAAAzDAAADgAAAAAAAAAAAAAAAAA6AgAAZHJzL2Uyb0RvYy54bWxQSwECLQAUAAYACAAAACEA&#10;N53BGLoAAAAhAQAAGQAAAAAAAAAAAAAAAAB9BgAAZHJzL19yZWxzL2Uyb0RvYy54bWwucmVsc1BL&#10;AQItABQABgAIAAAAIQDYKOEe3wAAAAgBAAAPAAAAAAAAAAAAAAAAAG4HAABkcnMvZG93bnJldi54&#10;bWxQSwECLQAKAAAAAAAAACEATksPPmC5BABguQQAFAAAAAAAAAAAAAAAAAB6CAAAZHJzL21lZGlh&#10;L2ltYWdlMS5qcGdQSwUGAAAAAAYABgB8AQAADMIEAAAA&#10;">
                <v:rect id="Rectangle 7325" o:spid="_x0000_s1047" style="position:absolute;left:304;top:276;width:2171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M4vxwAAAN0AAAAPAAAAZHJzL2Rvd25yZXYueG1sRI9Ba8JA&#10;FITvhf6H5RV6q5tatJq6imglOWosqLdH9jUJzb4N2a1J++tdQfA4zMw3zGzRm1qcqXWVZQWvgwgE&#10;cW51xYWCr/3mZQLCeWSNtWVS8EcOFvPHhxnG2na8o3PmCxEg7GJUUHrfxFK6vCSDbmAb4uB929ag&#10;D7ItpG6xC3BTy2EUjaXBisNCiQ2tSsp/sl+jIJk0y2Nq/7ui/jwlh+1hut5PvVLPT/3yA4Sn3t/D&#10;t3aqFby/DUdwfROegJxfAAAA//8DAFBLAQItABQABgAIAAAAIQDb4fbL7gAAAIUBAAATAAAAAAAA&#10;AAAAAAAAAAAAAABbQ29udGVudF9UeXBlc10ueG1sUEsBAi0AFAAGAAgAAAAhAFr0LFu/AAAAFQEA&#10;AAsAAAAAAAAAAAAAAAAAHwEAAF9yZWxzLy5yZWxzUEsBAi0AFAAGAAgAAAAhANuYzi/HAAAA3QAA&#10;AA8AAAAAAAAAAAAAAAAABwIAAGRycy9kb3ducmV2LnhtbFBLBQYAAAAAAwADALcAAAD7AgAAAAA=&#10;" filled="f" stroked="f">
                  <v:textbox inset="0,0,0,0">
                    <w:txbxContent>
                      <w:p w:rsidR="00AA4EB3" w:rsidRDefault="00AA4EB3">
                        <w:r>
                          <w:rPr>
                            <w:b/>
                          </w:rPr>
                          <w:t>Quinta. Proposición No. 28.</w:t>
                        </w:r>
                      </w:p>
                    </w:txbxContent>
                  </v:textbox>
                </v:rect>
                <v:rect id="Rectangle 7326" o:spid="_x0000_s1048" style="position:absolute;left:16630;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lBY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ocDOH1JjwBOX8CAAD//wMAUEsBAi0AFAAGAAgAAAAhANvh9svuAAAAhQEAABMAAAAAAAAA&#10;AAAAAAAAAAAAAFtDb250ZW50X1R5cGVzXS54bWxQSwECLQAUAAYACAAAACEAWvQsW78AAAAVAQAA&#10;CwAAAAAAAAAAAAAAAAAfAQAAX3JlbHMvLnJlbHNQSwECLQAUAAYACAAAACEAK0pQWMYAAADdAAAA&#10;DwAAAAAAAAAAAAAAAAAHAgAAZHJzL2Rvd25yZXYueG1sUEsFBgAAAAADAAMAtwAAAPoCAAAAAA==&#10;" filled="f" stroked="f">
                  <v:textbox inset="0,0,0,0">
                    <w:txbxContent>
                      <w:p w:rsidR="00AA4EB3" w:rsidRDefault="00AA4EB3">
                        <w:r>
                          <w:rPr>
                            <w:b/>
                          </w:rPr>
                          <w:t xml:space="preserve"> </w:t>
                        </w:r>
                      </w:p>
                    </w:txbxContent>
                  </v:textbox>
                </v:rect>
                <v:shape id="Shape 120528" o:spid="_x0000_s1049"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3MiwwAAAN8AAAAPAAAAZHJzL2Rvd25yZXYueG1sRE9NSwMx&#10;EL0L/ocwgjebuFCRtWkpFaEqUlztfUimu0s3kyWJ7eqvdw6Cx8f7XqymMKgTpdxHtnA7M6CIXfQ9&#10;txY+P55u7kHlguxxiEwWvinDanl5scDaxzO/06kprZIQzjVa6EoZa62z6yhgnsWRWLhDTAGLwNRq&#10;n/As4WHQlTF3OmDP0tDhSJuO3LH5ChY2zd69mXm7xp/HF7c9PL/upl2y9vpqWj+AKjSVf/Gfe+tl&#10;fmXmlQyWPwJAL38BAAD//wMAUEsBAi0AFAAGAAgAAAAhANvh9svuAAAAhQEAABMAAAAAAAAAAAAA&#10;AAAAAAAAAFtDb250ZW50X1R5cGVzXS54bWxQSwECLQAUAAYACAAAACEAWvQsW78AAAAVAQAACwAA&#10;AAAAAAAAAAAAAAAfAQAAX3JlbHMvLnJlbHNQSwECLQAUAAYACAAAACEASytzIsMAAADfAAAADwAA&#10;AAAAAAAAAAAAAAAHAgAAZHJzL2Rvd25yZXYueG1sUEsFBgAAAAADAAMAtwAAAPcCAAAAAA==&#10;" path="m,l9144,r,7631556l,7631556,,e" fillcolor="black" stroked="f" strokeweight="0">
                  <v:stroke miterlimit="83231f" joinstyle="miter"/>
                  <v:path arrowok="t" textboxrect="0,0,9144,7631556"/>
                </v:shape>
                <v:shape id="Picture 7342" o:spid="_x0000_s1050"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K+2xgAAAN0AAAAPAAAAZHJzL2Rvd25yZXYueG1sRI9BS8NA&#10;FITvgv9heYKXYDZGa9vYbRFFEaGCaen5dfeZhGbfhuyaxH/vCoLHYWa+YVabybZioN43jhVcpxkI&#10;Yu1Mw5WC/e75agHCB2SDrWNS8E0eNuvzsxUWxo38QUMZKhEh7AtUUIfQFVJ6XZNFn7qOOHqfrrcY&#10;ouwraXocI9y2Ms+yO2mx4bhQY0ePNelT+WUVvM00HZ8CjnPSy+370ByS5PSi1OXF9HAPItAU/sN/&#10;7VejYH5zm8Pvm/gE5PoHAAD//wMAUEsBAi0AFAAGAAgAAAAhANvh9svuAAAAhQEAABMAAAAAAAAA&#10;AAAAAAAAAAAAAFtDb250ZW50X1R5cGVzXS54bWxQSwECLQAUAAYACAAAACEAWvQsW78AAAAVAQAA&#10;CwAAAAAAAAAAAAAAAAAfAQAAX3JlbHMvLnJlbHNQSwECLQAUAAYACAAAACEA4tyvtsYAAADdAAAA&#10;DwAAAAAAAAAAAAAAAAAHAgAAZHJzL2Rvd25yZXYueG1sUEsFBgAAAAADAAMAtwAAAPoCAAAAAA==&#10;">
                  <v:imagedata r:id="rId125"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79744"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118" name="Group 104118"/>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30" name="Shape 120530"/>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283EC59E" id="Group 104118" o:spid="_x0000_s1026" style="position:absolute;margin-left:548.6pt;margin-top:112.7pt;width:.5pt;height:600.9pt;z-index:251679744;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UJQgwIAAF0GAAAOAAAAZHJzL2Uyb0RvYy54bWykVdty2jAQfe9M/0Hj92KbAGk8QB6alpdO&#10;m0nSDxCyfJnRbSSB4e+7WtmGQpt2Uh7s9Wr3aPfsheX9QQqy59a1Wq2SfJIlhCumy1bVq+THy5cP&#10;HxPiPFUlFVrxVXLkLrlfv3+37EzBp7rRouSWAIhyRWdWSeO9KdLUsYZL6ibacAWHlbaSevi0dVpa&#10;2gG6FOk0yxZpp21prGbcOdA+xMNkjfhVxZn/XlWOeyJWCcTm8WnxuQ3PdL2kRW2paVrWh0HfEIWk&#10;rYJLR6gH6inZ2fYKSrbMaqcrP2FaprqqWsYxB8gmzy6y2Vi9M5hLXXS1GWkCai94ejMs+7Z/tKQt&#10;oXbZLM+hWopKqBNeTXodkNSZugDbjTXP5tH2ijp+hbwPlZXhDRmRA9J7HOnlB08YKBfZ3SIhDA5u&#10;Fzf5fL6I7LMGSnTlxJrPr7mlw5VpiGwMpDPQRu7ElPs/pp4bajgWwIXsB6am2fwGmikyhTYkjzok&#10;Bm1HmlzhgLF/5egun82uOBqTpQXbOb/hGrmm+6/OxwYuB4k2g8QOahAtjMGrA2CoD34hyCCSbpXE&#10;QJpTrcKh1Hv+otHMX1QMYjydCnVuFaGGfgDD4Xh4GwQbzc6644/GQP+vffQXS5z00QaEkOd62QuY&#10;O8jn7AoVaIB7GIW9VAnqccBl62FhiVbCxExvs+wEDGih/WK1UfJHwQNZQj3xCoYMByMonK23n4Ql&#10;exrWEv4QnArT0F4bhgNC6k1RRpzgX7VCjJA5uv4OMiL0xsGP40YcPbPoyfpo4lqE5QJJD8sRIhid&#10;8Gat/OivYKVjmGfZBnGryyMuCSQE5hGpwR2GefT7NizJ82+0Ov0rrH8C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D1GUJQgwIAAF0GAAAOAAAAAAAAAAAAAAAAAC4CAABkcnMvZTJvRG9jLnhtbFBLAQItABQABgAI&#10;AAAAIQAxB+US4wAAAA4BAAAPAAAAAAAAAAAAAAAAAN0EAABkcnMvZG93bnJldi54bWxQSwUGAAAA&#10;AAQABADzAAAA7QUAAAAA&#10;">
                <v:shape id="Shape 120530"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n5wwAAAN8AAAAPAAAAZHJzL2Rvd25yZXYueG1sRE9NSwMx&#10;EL0L/ocwgjebWKnItmkpFaEqUlztfUimu4ubyZLEdvXXOwehx8f7XqzG0KsjpdxFtnA7MaCIXfQd&#10;NxY+P55uHkDlguyxj0wWfijDanl5scDKxxO/07EujZIQzhVaaEsZKq2zaylgnsSBWLhDTAGLwNRo&#10;n/Ak4aHXU2PudcCOpaHFgTYtua/6O1jY1Hv3ZmbNGn8fX9z28Py6G3fJ2uurcT0HVWgsZ/G/e+tl&#10;/tTM7uSB/BEAevkHAAD//wMAUEsBAi0AFAAGAAgAAAAhANvh9svuAAAAhQEAABMAAAAAAAAAAAAA&#10;AAAAAAAAAFtDb250ZW50X1R5cGVzXS54bWxQSwECLQAUAAYACAAAACEAWvQsW78AAAAVAQAACwAA&#10;AAAAAAAAAAAAAAAfAQAAX3JlbHMvLnJlbHNQSwECLQAUAAYACAAAACEAMITp+c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80768"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116" name="Group 104116"/>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7496" name="Rectangle 7496"/>
                        <wps:cNvSpPr/>
                        <wps:spPr>
                          <a:xfrm>
                            <a:off x="30480" y="27656"/>
                            <a:ext cx="2225355" cy="190222"/>
                          </a:xfrm>
                          <a:prstGeom prst="rect">
                            <a:avLst/>
                          </a:prstGeom>
                          <a:ln>
                            <a:noFill/>
                          </a:ln>
                        </wps:spPr>
                        <wps:txbx>
                          <w:txbxContent>
                            <w:p w:rsidR="00AA4EB3" w:rsidRDefault="00AA4EB3">
                              <w:r>
                                <w:rPr>
                                  <w:b/>
                                </w:rPr>
                                <w:t xml:space="preserve">Sexta. Proposición No. 029. </w:t>
                              </w:r>
                            </w:p>
                          </w:txbxContent>
                        </wps:txbx>
                        <wps:bodyPr horzOverflow="overflow" vert="horz" lIns="0" tIns="0" rIns="0" bIns="0" rtlCol="0">
                          <a:noAutofit/>
                        </wps:bodyPr>
                      </wps:wsp>
                      <wps:wsp>
                        <wps:cNvPr id="7497" name="Rectangle 7497"/>
                        <wps:cNvSpPr/>
                        <wps:spPr>
                          <a:xfrm>
                            <a:off x="1704162"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32" name="Shape 120532"/>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513" name="Picture 7513"/>
                          <pic:cNvPicPr/>
                        </pic:nvPicPr>
                        <pic:blipFill>
                          <a:blip r:embed="rId126"/>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116" o:spid="_x0000_s1051" style="position:absolute;left:0;text-align:left;margin-left:15pt;margin-top:0;width:444.35pt;height:600.9pt;z-index:251680768"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wBuFQQAADUMAAAOAAAAZHJzL2Uyb0RvYy54bWzkVttuGzcQfS/QfyD2&#10;PdbuSlrZC8tBETdGgKIxcvkAiuJqiXJJgqQu7td3hpeVLDu1kQLJQw14xctwOHPmwnP99jBIsuPW&#10;Ca2WRXVRFoQrptdCbZbF1y/v31wWxHmq1lRqxZfFA3fF25tff7nem5bXutdyzS0BJcq1e7Mseu9N&#10;O5k41vOBugttuILNTtuBepjazWRt6R60D3JSl2Uz2Wu7NlYz7hys3sbN4ibo7zrO/Meuc9wTuSzA&#10;Nh++NnxX+J3cXNN2Y6npBUtm0O+wYqBCwaWjqlvqKdla8UTVIJjVTnf+gulhortOMB58AG+q8syb&#10;O6u3JviyafcbM8IE0J7h9N1q2Z+7e0vEGmJXzqqqKYiiA8QpXE3SGoC0N5sWZO+s+WzubVrYxBn6&#10;fejsgL/gETkEeB9GePnBEwaL82Y2LZtFQRjsLZppNZ83MQCshyg9Ocf63184OckXT9C+0Zy9gWRy&#10;R7zcf8Prc08ND2FwiEHCazG7GtH6BHlG1UZyElYDPEF2BMu1DnB7BqlpObuExARE6kWT8ciI1XU9&#10;n87nEbHqqoQ5Aja6TVtjnb/jeiA4WBYWDAl5SHd/OB9FswheLhV+lX4vpIy7uALoZftw5A+rQ0oJ&#10;vA2XVnr9AH732v79Eaq9k3q/LHQaFdgA4HLcLYj8oABvrLU8sHmwygPr5TsdKjKa89vW604Ee4+3&#10;JbsgkNGGHxFRSM6Y/48iusgwQPRfjmi1gEpq6m/FdNbU1eynRbTKrvwvIlrV5XwKkYgxDXVM0lpK&#10;7FdFNNZneixybV5VsxTGk1Z2UplsGysTMzxXI7wP61iXsNbnETuoPMT6/denylCP51ApDgmUYTSk&#10;P7ZU3BygOL/oIObPGivYeNyV6lQqqsqdGwTzdv41Qdko9tjzLJR/o3AE7/WSAebxahign6Hnjb7D&#10;4im6UiEMcA+jwCA6SWMLHIQHaiHFAG9bvSjLo+InHc/5B8kRLKk+8Q56X3jCcMHZzeqdtGRHsV2F&#10;v9hfpelpWk0tOYkGU4MePN9Box1VVuHocypjL07CeI4H7jKeLONJlqyJBAZoADidaQyAMh4KN2vl&#10;x/MKyFcwM3T66O2x0+LtOAut1gjWwn8iGzB68ni+TMrglN9aXiQlw6t0DNT+tTVvgBdBoMVKSOEf&#10;AscD39EotbsXDN9QnJy8w/NqmiscBPBessA18CpL4jl0EueP1KykMPgWImA4TgYDvmcE6xmfI3m7&#10;1Ww7cOUjG7Ucsg+osOuFcQWxLR9WHMiV/bAOnRcSylvuGSR0zg2WnulxI1h5NAxt/iZ3qBZADqBe&#10;K+Ad07MGNW+q+vIKul+gW3VTXTa5BDJby9TgVewh2BUtCUMwLORN4KYh6xOPRvJ7Og9SR7Z/8w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2CjhHt8AAAAIAQAADwAAAGRycy9kb3du&#10;cmV2LnhtbEyPQUvDQBCF74L/YRnBm91Ni5rGbEop6qkItoL0Ns1Ok9Dsbshuk/TfO570MvB4jzff&#10;y1eTbcVAfWi805DMFAhypTeNqzR87d8eUhAhojPYekcarhRgVdze5JgZP7pPGnaxElziQoYa6hi7&#10;TMpQ1mQxzHxHjr2T7y1Gln0lTY8jl9tWzpV6khYbxx9q7GhTU3neXayG9xHH9SJ5Hbbn0+Z62D9+&#10;fG8T0vr+blq/gIg0xb8w/OIzOhTMdPQXZ4JoNSwUT4ka+LK7TNJnEEeOzVWSgixy+X9A8QMAAP//&#10;AwBQSwMECgAAAAAAAAAhACKhKdbRlgcA0ZYHABQAAABkcnMvbWVkaWEvaW1hZ2UxLmpwZ//Y/+AA&#10;EEpGSUYAAQEBAJYAlgAA/9sAQwADAgIDAgIDAwMDBAMDBAUIBQUEBAUKBwcGCAwKDAwLCgsLDQ4S&#10;EA0OEQ4LCxAWEBETFBUVFQwPFxgWFBgSFBUU/9sAQwEDBAQFBAUJBQUJFA0LDRQUFBQUFBQUFBQU&#10;FBQUFBQUFBQUFBQUFBQUFBQUFBQUFBQUFBQUFBQUFBQUFBQUFBQU/8AAEQgGcgT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2iiigAoooo&#10;AKKKKACiiigAooooAKKKKACiiigAooooAKKKKACiiigAooooAKKKKACionuURd7fJ/vV4B8Vv24v&#10;hR8J49k+vx69esGH2HRNl26sv8L7X2rRzAfQlFfP37N/7Ynhb9pK61ux0izvtN1XSwsr2d6FVpYW&#10;basqYb5l/vf3a+gaACiiigAooooAKKKKACiiigAooooAKKKKACiiigAooooAKKKKACiiigAooooA&#10;KKKKACiiigAooooAKKKKACiiigAooooAKKKKACiiigAooooAKKKKACiiigAooooAKKKKACiiigAo&#10;oooAKKKKACiiigAooooAKKKKACiiigAooooAKKKKACiiigAooooAKKKKACiiigAooooAb5dO2rRR&#10;QA2nUUUAFFFFABRRRQAUUUUAFFFFABRRRQAUUUUAFFFFABRRRQAUUUUAFFFFABRRRQAUUUUAFFFF&#10;ABRRRQAUUUUAFFFFABRRRQAUUUUAFFFFABRRRQAUUUUAFFFFABRRRQAUUUUAFFFFABU1Q1NQBDRR&#10;RQAV8jftCfteeJfg78Rrrw7Y6VpN5FBaxXCvcb2d3f8A5ZfK/wAv3G+b/pqnyfJ+9+ua/NL9uJ1/&#10;4aE1VXl+9p1r8n/AHoIlLkN63/4KMeNDFJcy+F9FkihufJ8pZZULJ/ed/wDll9xv4W2+b/0y3SkP&#10;/BRrxqs0pfwro80W3erb5UZfk/8AHt+z/gPm/wAflfP8s3n2aG3dYJ1+VXfZ/HUUOq/ZoImVo3i+&#10;5seo5TH2kj62m/4KKeK03qugaM8Ue7/S3WVd6/wfut/ybtn99v8AW/8ATLbL9v8Aw98QzeLPA/h7&#10;XLhY0l1HTrW8ZIuUVpYkb5f9n5q/E991hayywT/PF/BN86f8Dr9oPgvhvhL4KdfnRtCsGX/wHSr5&#10;eU2jKUjtaKKKCwooooAKKKKACiiigAooooAKKKKACiiopplRdrMu/wDuUAS15j8af2g/BvwB8OjV&#10;/GWqf2fFK222tIVMtxcv6In+V/2q8M/aw/b38PfBAzeH/DH2bxP4zeNl/dS77Swbfs/0ja33v9j/&#10;AGfm21+Tvjz4heJ/id4s1DXvEGoT6lqt5K0sssrfJ/uJ/cT/AGKuMecD6J/aO/4KBfEH4vX19pXh&#10;+8bwt4QEiNBZ2/y3b7f45ZV/9BXatfLMNzK/+s+5Xv8A+zP+xr48/aLuory2totB8I/OkviG7Xcj&#10;ts+RIovvN95f9n/b/hr7T1f/AIJQ+BdQ0bSra18S6zYXdquy6u3SKX7Z/t7P4f8AvqujlhEj2n8p&#10;85/8Ev7/AFG2/aObyNPmv7K40K6t7qaL7lqm+J1d/wDgSKn/AAOv16rwf9nT9knwZ+zNDft4fa7v&#10;NT1CNYrrUL19zMqsWCIq/dX/AOJr3jzKxqcvN7oRCiiisiwptOpj/foAfRRRQAUUUUAFFFFABRRR&#10;QAUUUUAFNp1Nf7lADqKP4aKACiiigAoqJplRvlp+9v7tADqKak1OoAKKKKACiiigAooooAKKKKAC&#10;iiigAooooAKKKKACiiigAooooAKKKKACiiigAooooAKKKKACiiigAooooAKKKbJQA6iiOigAoooo&#10;AKKKKACiiigAooooAKKKKACiiopt1AEtFRQ7vutUtABRRRQAUUUUAFFFFABQ77aiuZlhTc7bF/2q&#10;8W+KnxfSzur3Q9Mli+17GilmSd0eL5Pvrt/z8tAHo+sePtG0GaaK+v44DF95QjO/Td/D/s1Tm+Kn&#10;hqGKKV9Vihib+OZWVfuv/wDEV8a+M/H9t4Yt3tmna51jcv8Ao7r/AKpfv7//ALD/AHK8f1XXtQ1i&#10;/la5vJJrdpd6pu+Rfk/grPmkRzH6EzftHfD5NRvbE+LtOSe1RpZVZ+Nqb9/zfxf6p/u/3GqKb9qD&#10;4aQ6fcXcvjDToordtku9m3q3z/wfe/5ZPX5zW0LfvWWXft/v/fWpdmy6T5tm5fmen7wcx+jVz+0l&#10;8O7cxGXxfpaeau5W83/rr/8AGn/75qX/AIaM+Hcd1dQSeMNNWW1Vml/e/Kuzzd//AKKl/wC+K/N1&#10;Id/8K7Gaq6W372VdqwvR7wcx+k037SHw4hsbq+l8YaclvasyS/O+5Nnm7uNu7/llL/3xWnH8Y/CU&#10;yxPB4htbxJd2x7cl/u71/h/24n/y1fmZsWzt/vR791VEv7mzuLe8tp/JdW+XY3yf8Do94OY/UmH4&#10;s+F5riaFdZtfOg/1q7m+X73+x/sNXXx3CzRbkZX/AN2vzH8H/Gmezb7HrX7638j5bhF3y7tnz7/7&#10;2/8A+L/v1758Pvite6XNbapp+pf2roDL/wAe/m/JtdvvL/dZNu35/wDaX+9U83KXzH1/96svVPEF&#10;no7Bbq5WEsjOu/8Ai215/D8WLPxJpssOisz3bbYpfvJ5W7+Nf9n/AGv9msjTdDZPK+3XMl5Kq/fm&#10;be9VzAeoWHjDT9SaVYLlX8r7/wAv+/8A/EVof21af891rzr5YdnlLs/3Kd81zb7vm+9QRzHfP4h0&#10;+H71yqVX03xVp+qt/od5HN/uV5+/3d275P7lY9/ojTSpPbStDcRfd2NQHMe272/u0LM3mfMtc14P&#10;8TrqtmkE+37XEuxv9quoqywR1p1RPD5i1ElyyNtagC1RTXmiT7zbK5zxT4+8O+DtL+3a9rNjpVju&#10;2faLydYl+7uWo5gOlpvmV82+Kv21PA+jzPBpP27xDLJHvjmtY/Kt2bD/ACsz7W/g+8iN99f+A+Ta&#10;x+3l4iuDNbWPh7T9Kmmibbctcy3CrLs/h+T/ANDVfu0cwH3Q0yx/eamPd7E3fL8v3q/MLxx+1N8S&#10;PF6vBc+IZNKili8prTSV+y/Nt/1u9fmT+99/+KuE1vxPrl5cJPP4j1C/dotkrzXj/wB/f8/9759l&#10;LmkHMfqxqHxC8O6bcSRXPiDS7ORV3uk13ErKu3dv+993arVXj+KHhU2dtf8A/CUaI1lcNtiuPt8W&#10;yX7m3a2//prF/wB/U/vV+TXzPaxQTyrMit8qP/DTEuVttiwNH9n/AI4X+5S94OaJ+uEPxA0Ga4gh&#10;i13S5Zp9rxRJeR7pd237g3/7af8Afaf3qW3+Ifhy8kYQa9pdyUXcyw38Tbfu/N97/bT/AL7T+9X5&#10;CX81jYWqebO32Tazs6ffg+/9yrEMNnNcbpNXZ7hm2K7t8ny7/wD4iq94nmifrb/wsXw9c20VzbeI&#10;dKe3m/1Fwl5E6S/c+583zf62L/vtKs/8J1oryRQR6rZPcTbGih89d8qtt2bP727en/fVfknDcr/z&#10;8xuiysjfNv8Amq3DNZ3WpRLuj+7/ABN92j3g5on6vR+OtEm3eXrNi+3buVLhX2fc/u/9dYv++1qZ&#10;PGWkPapP/a9g8TMqLKs67Nzbdn/oaf8Afdfk9NDbea7K2yXd9yszZvX5lj2N95H/AIqPeDmifsbD&#10;cq/8S/7NTb/m21+ROleIfEPhvUkubHxDqVs9vLFcbPPfZu3pL86fdb5/++t7/wB+u18K/tIfFLwb&#10;qDPbeI21W0k2u1jqz/avKVU2fe+9/wA8vuv8zxf7Tbj3g5on6g+ZTq+F/CH7f2stbhNe8L200+xv&#10;32mXDqr/ACPs2q/3fn2f8Bf/AGa9z+H/AO1f4B8aR2yvqraZfz7c2l8MMrum5U3fd3dV+X+NG/4E&#10;cxR7rRVOy1K21K3WW2uIbiJl3K8Tb1q0jq/3WqwHUUUUAFFFFABRRRQAUUUUAFFFFABU1Q1NQBDR&#10;RRQA2vzT/bdmX/hoHUoDteJtOtXdG/v7P/sE/vf738K/pdX5j/t1Q/8AGQl7Lt+dtOtUVP8Avv52&#10;/wDQfu/wffb7qhEjwV02KibY3RW37P8AerMvEjkXylVf9qtCZovs+6Jm83+JHX7rVEkapsllWN0l&#10;+7RGRz6mDcu1vZ+fAypKrb1T/Oz/ANDr9ovgpt/4VD4JZfuf2FYbf/AdK/GW+hWZnaLy4Yv4nf7i&#10;/wC3X7MfBH/kjvgX5Nn/ABIrD+H/AKd0qjSn8R3FFFFSbhRRRQAUUUUAFFFFABRRRQAUUUUARTTL&#10;C3zV+ev7av8AwUMtvCK6h4A+GN552vxsqXXiW1lR7e1/ieKL/pr/ALX8NQ/8FEf22JfDM1/8LPAe&#10;ptbauXaDX9QVdvlRNEm23if+Jn3Nub+HZt71+YtnZ3OqypbW1sz3DS7Fht4t7szf7K1cafMHNyl2&#10;GbUdYvHnbzLm7upd7bPnllZv/Qmr75/Y0/4JyXOuw6f40+KKSWem3Ceba+GXVoriVd//AC9f3V/2&#10;P9qvZf2I/wBg20+EsNj4z8f21vf+N9y3FjbI2+LS1ZP/AB6f53+b+Hb8tfY3iLxLpHg7SbrUtX1K&#10;10vTbONpZ7i6lVEiWuipUjHSBjHmkTabp9to9nb2OnwQ21pbr5UUNuu1Il/ubK00T/gdfIOo/wDB&#10;TL4KaTrUtnHqerXUS/J9rh0l2h/9lb/x2vpH4cfE3w/8VPDVpr/hrVYdV0q6XfHNC/8A6Gv3lb/Z&#10;auQ25TqvJXfU3l01P9dUlADf4ttOqKb5NjVLQAUyb7tPooAbD867qdVeF9srrVigAps0ywruanU2&#10;ZFdfmoAdRUVu29aloAa77F3UxLlXXctPf5qqeT9mb91QBK9zsb7u+pkfdTIblZv9h6loAKKKKAIk&#10;f5tu6par3KbPmqZH3UAOooooAr/xbWp8kyr/ABUy5h3/ADL9+mp/dlWgAfb5u5W+7VhH3VXuX2L8&#10;tOs93lfNQBYoopvmUAHnf3VoSZWoqpcoyNuX+Gggu0VFDNv+9UtBYUUUUAFFFFABRRRQAUUUUAFF&#10;FFABRRRQAUUUUAFFFFABRRRQAUUUUAFFFFABRRRQAUUUUARQ7v4qlpqP822nUAFFFFABRRRQAUUU&#10;UAFFFFABRRRQAU2SnU2SgBj/ACMlS/w0103rTIX+XbQBLRRRQAUUUUAFNkfam7bvp1UtY1WDR9Lu&#10;L68lW2t4k3tK/wDDQBwfxc+Iw8I6X9kgib+0bpf3T7Nyp/Dur5G8eeKv+Eb03zV/0/VdUll+d5U3&#10;r/H5r/8AA/8APyV1Xj7xY2sajqGr6hctLD5Xy/7Kr935P7tfN+q6xPrd+91Oyozfdhhi3ov+wn+z&#10;s/j/AIqyMiKZPOvHluf30sv8btvemXLxQttVW+b+5TUdn/1//AXq7CnlxI25a1IKiTMkqNEvyfcl&#10;+X71Duvmpt/ipv72GX73/wCzQn3kZlX/AH6AHed9m8pVb/vuqTuz3Dt/HT5raW82bf4aZ5MsP3fn&#10;3feR6AHv5X8S73f+OiFFtotsq70Zfl/2aZeWcqW/mrt+99yhLlnaJWX73yUARTW0SRRNF8+77yfx&#10;rXa+A9N1p9UiXTIp5ru4VkitPnT5f49/8Kr8ifPv/grE0GzW51K4l/dzJa/IyQ/P839x0/vbP4P4&#10;q+q/hv4Vi8N6QkssSpqtx/x9XbxJ5rf3E3fPt2fc2b/vJ83zfKoWdH4D8PReD9Ndll+031x889x/&#10;e/2E/wBmvQLO5W5Xd/HXIvD5dr5qt89XtKuZf9bu/wB6oKOn+b/apXmZIttQwzb9jbqbM7baCSv9&#10;s8z5f7jffpz/AOq3fx01E+X5v71SwoqNQBmWzy6b4gtL5W2fN83+0tetw3MvlJLu3oy1414t1iz0&#10;fS725uW/0e3Te2xd77d+z/2evnf4jfte+LXiuNK8ORQaDp8T/Z/tHlb7hl2P/e+X+59z/boK90+3&#10;9c8caH4ftWn1XV7HTbdWVGmu51iTc33fvV87+Of25vDGm2Yfw9pV/wCIJWX92z7YIlbd/Fu+b7vz&#10;fLXw/rd/farrj6rqd5Pf3svyNd3E7yy7f7m9v4f9in3Myw2u5WXZt+bb/FQRzRPXfHP7VvxB8bTX&#10;EOn6lFoNkzS/6PaRfO0T/dRnb72z5vmTb/6Fu8a1ia+1i4ludQ1C5vLiX5Gmu5Wl3f3PvferFm16&#10;XzUeLanzf99Uy/v2uYvNlfZ/sVfKHMab38UMW3z/AN6vz/eqpqXiCB/K81W2M3yun8VZWyKbymVv&#10;4fmqF7lpt8Tfci+69R7wyxeeIb5Ljd8rov3d+/fVW51K+m+98+5f++aqSefcq6M7I6/7NOm8/wCz&#10;punVPl/u1fKBF9puXuot1yyeV867Gq89zst1aLcn+27VU+zNNbpLEy+av3t61Lcp9vtbfd8iL92g&#10;B9zMt/eJub7vz/JUSXKwqnm/6pW+X/epNn2aVNv+t21NDYyvF5rNH/f+eggsXEzW0aSxfIn+3UVt&#10;rEqS/vdru38dO1i5Z7eKJV/dbqro/wDpESuu/d/s1fugXra/85pVXbvX7u9qZ9vZLf8Ae3LPLLLv&#10;bY33fnqv5MqXUqqypT0TZFFLEy+arfNR7oF228SXlhL5UW6a3bdu875/vPvq7beLWs7/APewLNE3&#10;3dsvzr/f+SufdIk2L5u/+P56tok9yu6JVTa38a0+WIHS2epQOsssSsm37vzU9LxblUkgiZJVbfv/&#10;AI1Zf7n/AKFXNI7PefMvkp/C9aEKMiRbpW/dfx7qzA9K8DfGzxx8NJf+JHrU6WTRMn2Sb54vv79+&#10;z+9v+Xf/AHX2/LX1D8O/2+vDN8TB4wspdBme62pd25823WJjne/8a7Pk3Nt/j3V8Lf2rcp8sqq8W&#10;75nX+7W3bWFteWqLBPHNs/erUcpXNI/XPQ/FGk+JrE3mkahaanb/AHfOtJ1lT/x3/erYR967q/I7&#10;wP488WfC/Xv7T8Maktm8q7ZYbv8Ae27bN+zfF8m77zr99fld/wC58v3x8DP2ntI+K1rYade+ToXi&#10;p12S6ZJcq6mVRuZYfus67dzfd+4v+y+0/wARcZcx73RUULq9S1ZYUUUUAFFFFABRRRQAVNUNTUAQ&#10;0UUUAFfmZ+3I7Q/tFXqtt3tplq6/7ux//s/4P+B/wr+mdfmZ+3Xth+P16zquxtOtX+dv4tn/ANgn&#10;zfN/vfwrZEj5we8/sdpWnlje32vL9odvuqvzvvq7No7QxRTysqbv+WP3NtRTJbTRW88sUey3l37G&#10;qxDeWf2D5l37d336Dm5ivNCtmu1pY0RVaXzn/u1+wvwZVl+EvgpW+/8A2FYbv/AdK/Gq5s/tKusW&#10;1/lbbX7JfBB0f4O+B9v/AEALD/0nSo5S6Z3FFFFB0hRRRQAUUUUAFFFFABRRRQAP8i18p/t6ftRw&#10;fAb4cyaHpV40XjXxDbPFZvC3z2cTfI1x/wChbf8Aar6T8XeKNM8H+Hb/AFvWbyOx0qxieW5mlbbs&#10;Svwg/aC+MWqfHb4hat4l1SRmluJdtnCzf6i1V38qL/gO+rhHmkB51ePPrd5Lcs0l/d3Uu9ndt8ss&#10;rf8AoTV+rn/BP39jKL4O+HYPHfjLTdvjvUI/3djcfOulwP8AwL/01f8Ajb/gP96vA/8Agmh+yrF4&#10;21yX4ieMdI+0+HdL2f2LDdr8k94r7/N2/wAXlbP++n/2K/UfxBq0Hh/RNQ1O5ZUt7KCW4lbd/Ci7&#10;q6KkvsxMfiPjr9rz/gohpnwH15vCPhLTbbxJ4ogVkvmuJXS305vk2I+35pX/ANlK/Kj4tfH7x/8A&#10;FTxRcanr3ifUr97qdnaJ52+zxbv4Iovuqn/AKx/FWsXniHWbvWr5mmvdSnlurqab77Syvveu1/Zy&#10;/Z71z9or4l2XhrSGjRGb7ReXcv3LW1V03v8A733ttTTpx+KR0y92J5o94zzb/Nb7v96va/2Wv2hN&#10;c/Z1+JGm69Z3082jyusWp6Zu/dXVv/uf3k/hrqv22P2V9H/Zp8b6La6Lrl1quj6zbNcRQ6i0TXcD&#10;L8vzOuxdj/w/LXz3bJ83y/Oi1tLllExj8PMf0O/Drxpa+PPBug+JdP3Pp+s2NvqEG/8AhWVEdP8A&#10;0OutSZd22vEv2Nlnf9mf4Zeft3roFqi7PubNnyf+O17a8KyNu/jrgCI90+WmWz7/AJf7tRI7ebta&#10;j/UtuoLLVFNR9606gCvcp8ySrViimp/doAdRRRQBXTalxt3VYqvNbec+5W2PU3l0AOpvl0fNVd5p&#10;/wC7QBLJCu6papb5/wCFVq2m/wDioAdRRRQA103UyH+7Q7+XvqLzv3/+9QBaopvnU6gBv8NVJpvm&#10;/dL89S3D/un2rUVn5Tr8v36AIof9b+8+/WlUUif3qY7tDL833KALH8VV3f8A0ipvvV5z8cvjNoPw&#10;H8A6h4v8Qyslla/JFCjfvbqVvuRJQB1finxZongzRJ9V17VLPR9Ki/1t7fTrFCu7/aavkf40f8FO&#10;vht8Pbf7L4VgufH+oOv37T/R7SL/AHpXT5v+AI1fnF8ev2mPGP7QGrS3fiXV5HsUl3WekwtstIE/&#10;3P4m/wBt/mrxya8lvNi/7NXGn/MV7p98W3/BXrxV+9ZvAWk+Uyt5X+nS71+/s3/J838Fer/DP/gr&#10;N4Z1TyoPGfhG+0eWWXYtxpMv2qH/AIFu2N/6FX5Sw2crs6svz/w/NVu2maGVFlb/AIB/dq/ZxH7h&#10;/Q78MPjB4R+L+lXep+Dddt/ENjBL5Es1vuwr7d237v8AtV3HmV/O/wDD34r+KPhdrKan4X1rUNEv&#10;kb5ri0l2I3++n3W/4Hur9Y/2Mf25tK/aCtf+Eb8QLHpPjWwtYg7tKiRao3O9oF/vfc3L/t/7NRKP&#10;IQfXtFRJcq7fdqWoAKKKKACiiigAooooAKKKKACiiigAooooAKKKKACiiigAooooAKr/AGnbPtqx&#10;WfNtSXdQRI0KKaj713UeZQWMj/15qWs/zmS4ere9noAlpu9P71M2f7dGxUoAl8yiotm6meSyN8rU&#10;AWKN6p96ooXp81AB5yUeZUP8NEL7vlagCbctOqJ4aid2h+agC1RTUm3rupyfNQAVSmdoW3VdqveJ&#10;/o+2gCanVFC++JKZNJsoAHmbd8tHnMnzN9yn+XUVw2xaALCOrr8teU/HrxImm+HItOZW828l/u/J&#10;tX/7LZXpdt+5b5W+Rq+d/j9qUv8AwmkVtLL/AKOtqrrDt+TdvegiR8z/ABX1KXytP09Z1RHXzZYd&#10;zo/+xv2/e/j/AM/Mvm6PEjbUdX+X+9XUfEK5/tXXLjayusUrJF833dr1x6QtC3zyqj/7FQSW4U8m&#10;Xc210apX+78y1FvX7LaSsqpKyt5qbdm1t9V5rpkliaL50X7yPVmOpLv3/eX7tUvtmxtrfw/dp3nS&#10;zSv8yp/sVEm19/nqtBZYs/PSXdv/AN2oob9nutsq/dapVm2Ki/K+35N9VLndDvli272+9voAvX7y&#10;zL8sn3qZbebctbwNtR/7/wDA1Z8N46RJ56q/zffrrfBOiN4n1KKC2XfLLKsUX3E2/wC3vb7v/fDU&#10;Ae1/Bzwleeb9rvLaJLKKL/Q3eJPmbf8AO6J/338/3/nTZ/s+sJefZt8TLWV4es4NB0u3sYIGtreJ&#10;PlR5d7/7e9/4m3/7C/7i1pffi+7QWXkdnVNrLs21LDctv2t8if30/irMmRodksTM6fxpViG5im+4&#10;1QUdRpt55eyJmrQvJlkt/vVy6TeX8zUarrGyJFi+fd956kDbm1WKFdzPvdf4Kx9S8Qzv91dm7+5V&#10;K2+eL5mbf/fovJFT73z0EnOeObxU8H63LebnlWBfKTd/edE/9nr4n8eaw1n4gvdq73WXY0P92vrD&#10;45XmzwzaWas2+6vFf/YdYk/u/wAf8H8FfFmtu2pa9qE/nq8TSs8To2/5f4KqID31KW/Z2WLYi1n/&#10;ANpTu21WbYv8FFnN9m+Vtz1NDD5LblX7zfNREgrb18rdt/i/gqJ5opm2xVLf3KwskVtBvlZv9TWb&#10;eTfY08+KxkT5lRvl/vf7dWWSw6k0K7du/wCb7lWHmaZUZUX5v4NtZlzfskqbrORPNX5URasaVqu9&#10;brbY3O+1/wBb+4f5aOWQF62dVX7q791Z95N9sbb8qfwfdohuftnzM2yrUfkbf3W3ev8AfoFylffs&#10;VIl+4v3qsfav9HTd5f3qaqMnmsrL81OR4Lm1+ZV81f7lBEirNNK0qN+7RGqxbXLebK0vl7Nvy/NV&#10;dIV3Rbm+Rv76/dq7cw+Sv8PlVYyp50U1vt3fxfLTdkttKjN/dqVLZXtYpVaP5vu0z7RLNdJu27Nu&#10;ygURrTTvKjL/AOg1Yh3uyblVKZC/zOr/ACOtMhuYt0Ssyv8A3X3UcpoXrnzX+zxbo9jf7NWprxYY&#10;vKi8v++2+qUzK6p5W3zafZp9pd41Zd6VBAQzL9ldZZd+5vl3vRDfywr5W1Zk/uVLc7bD70S7aisJ&#10;vtku5tv/AAOgC08zJ9+L5G/gp8MkVmybWZN3yb6rvc/c+dfvVK+3ai/L/uUAa39q/NFFKsf9x3St&#10;KHzUlSVJWR1bfFcQt88Tr9x0f+Fq5V0X7LbqrR/N8rJV3Srz+zV/ey+cjfeR/wCCgD70/Zy/apfV&#10;LO10LxvqMQ1BdyRapjykn2pu+b+6/wAr7v8Ax3+Pb9aI+6vx8/11rFPFOqI3zrNCzpt/296/davs&#10;j9kv9pmTxHcWPgbxVdx/24kCLp1xv/4/Yok/2v8Alr/sf8C/3Y+E1jI+wKKaj71p1WWFFFFABRRR&#10;QAVNUNTUAQ0UUUAN8uvzb/bdd/8Ahf8AqET/AHW0yz+Tb8jff+fb/f8A4d3+x9/+Ff0mr81P23B5&#10;v7QF6IF8y4+x2qO/+zsf/wCLXb/F/tN8ioESPnqGGz2o+1vK3f3f4qbcwxWzOu5X3VYmTZb3HkL5&#10;3739183yL/sPTL92+zxeRF+9ibfs3feoOfUzJv3NrcMvyOq/wLv21+wfwHkdvgx4E3J5L/2BYbk/&#10;u/6Olfj+8PnL9piXf5s7breHYn/oKf7jV+v/AMC9y/B3wKrKyP8A2Bp3yt/17pV/ZNYnfUUUVBsF&#10;FFFABRTUTbTqACiiigAoopj/AHWoA+B/+Co3x2GheFNM+GdgzJqGqbNS1H+4tqruqJ/wOVP/AByv&#10;zf8Ahj8O9Q+KnxA0LwxpTKmoazeLaxO/3F3ffdv9lE3163+278TU+Jn7R3jC/tfmsbWVdKtW3bty&#10;RJs/v/xS+b/33Xtn/BKL4UweI/H3iTx7eK27w7GlpYrt+RridH81/wDgKr/4/XZH3ImMj9Jfhl8P&#10;NK+F3w/0DwjpETJpmjWy2kW/7zbf4/8AeZvm/wCBVm/HjwvN4w+DXjXRLb57m+0m6hiX/a8pttd+&#10;m3bUN4m+3ZVXfuXb97bXNzGh/NVebttvB/Ai16L8Cv2gfGf7PerahqHgnUo7CW/gW3ufOtYrhJVV&#10;9yfer1X9uj9lzUv2eviXeX1lYyXXgrXbiW50+7hT5LXc/wDx6t/d2fJt/vLXzL5Oz5dq/M33nrp5&#10;ec15onW/FD4oeI/i94ql8SeLNZuNa1q4VYPtFx8m2Jfuqqp8qr9/7lekfsf/ALN+q/tDePrW2S1k&#10;Xwvpt5bvr98r7PKgbe/lL/01fZVf4A/sl/EH9oS/tG0PSmtvD8rPu8Q3cX+ifI/z7H/5av8A7CV+&#10;1Pwm+FPhn4R+C7Xw34b0yGw061jRGeKLY9y6phpZf77VUpRjHlMebm+E6TwtZaV4c0HT9K0qCOz0&#10;+zgS3tbRF+WKJF2ola32+L7qfO1CWcUP3YqsIi/3a4S+UieFpmRv7tWNq07+GigA+7RRUU00cK73&#10;dU2/e3NQBLVeT5G3V8R/tC/8FQPCHwr8QXug+E9Lk8Zahbbopb1Zdtkkv9xX/wCWq/7lefeD/wDg&#10;r1p8zWkHirwY1tE7fv7jSbrzf4/4Eb/Y/wBuj3gP0lorz34S/G7wV8atDOpeDvEFprESxq01vC48&#10;613fwyJ95a9C+VvmWgAooooAKKKKAG06mu6p95q4z4mfEvw58IvCl94j8S6nFY6baruy7fPK204R&#10;f7zNtoA7N3VK+b/jf+3l8LvgnqVrp9zqUniPU51ZntfD7RXHkbX2v5r79qN/sfer88P2mP2+vG/x&#10;sW40rT5P+ES8Jbvk0yyl/wBIn2/caWX/ANlTav8Av18oPctc3Xm7mR1+f/dojTlL4i+U+7fjR/wV&#10;P8f61eXtn4J0/T/CVh/ywubiL7Vfbf8AgX7pf++Wr5t/4bg+OH2q4uZfiNraStc/atnmo8W7/c+6&#10;if7FeOX6NNdIvzO7Vn3OlT2a+VcxSQy7d+yZdj7f79dkaMQ5j7F8E/8ABTL4zeG/Je+1yx16Jn3t&#10;Fqlgnzf7G+LZ/dr7l/Zr/wCCg3g/4yxaZofiaWPwz4ylj2ypcbYrG4l/uW8rv95v7jf7tfi3Z2aw&#10;2+xmb/crYs3+x7H3NWMqcfsgf0i/fSovs3zbl+Svg7/gmz+1b/wnWjf8K08Ualc3/iWzWW707ULu&#10;Xe95a/fZGdvvOm5v+A/7tfeyOr1iQReTLu+WWmR2zf8ALVt9W/LooAY77Fr8fP8AgpR+0ZP8XPiQ&#10;/gzSJW/4RfwvPLFKjRbPPv1+R3/2tmx1X/gdfpT+1N8TpfhD8CfF/ia3mW31CCz8mydm/wCW8reU&#10;m3/a+bd/wGvwp8Q3Muq6pcXV5ctc6hdTtLPcP9+V2fe7/wDfdbU4+8By720qf6359vz70r9UP2Xf&#10;+CbvhrTfC+ma98T4F17W7yCK6TSYZXS3s1ZPuPtf963z/wC78lfNX/BP34Dp8V/jxaXOq6f9s8L6&#10;DE2pXnnRb4pZfuxRf99vu/7ZV+yUMOytqkuUx+I8hf8AZG+Dd54Pbww3w48OJpfk+Urf2dF9oX/a&#10;83bv3/7e7dXyJ+0T/wAEvdPTTE1H4QSSx6vA22XQdUud0V0v96KdvuP/ALP8X+zX6OPbK1RfYV3b&#10;tu+sPaSDl/lP5zNb0q50TVLvStTgnsNTtZWt57eZdrxSr99HqloniC88N69aahpl9c6bqdnP9otb&#10;i3leKVZf76Ov3Wr9Av8AgrF8IotN8R+FPiDplottFeRPp+ozQqmxrhX3xO/yfefe/wA/+xX53/Zt&#10;9w7Sr8/9+tJHZT94/UX/AIJo/tT+JfG/ia++HfjHVZ9Yd7WW/wBMu7v5pvlf97E7/wAX3/8Axyv0&#10;Zjr8S/8Agm7pc+tftT+F1+2z2L2sF1e7oW+eVFt/9V/uNvr9rrdt61jKJjL4ixRRRUAFFFFABRRR&#10;QAUUUUAFFFFABRRRQAUUUUAFFFFABRTfmqFvPoAfM6wrVT5tzsy1Y8n+9U3l0AQwvvWh0ZG+V6mR&#10;NtFAFeHb8/8Afq1UUkKvTPmh/wBugCxRVfzv7ytU3nUAOpslM86on812oAdC/wA1TUxERKfv2fw0&#10;AQ+ds+9TU/1u5aHmX7rLTIU+bcu6gC3UM23a+6n/ADVXmSWb/coAZbP5Kvu+5VtNu3ctV3h+Xb/B&#10;UVsjWzbd3yUAaHnKjbaSb7tRfK/zU1H+bazUESHQpsXbRMm7ZU1MkoLH0yZF27aru7Qt/sUPeb1+&#10;WgCL/Usi/wAFfNPx084fEC78yRtiwRbf9ldv8FfSaQs7bmr53+P1tPZ+LLedfniuLbYr/wC0rv8A&#10;J/vUESPjTVb/AH6ze+VOsyNPL87tv/j/AN96z33eVu3LWt4ktltvFWqq0sb7rptuz/Py/wAFZMyb&#10;N6t5bvtba/8AeqDIEffFErNvRfvbPv1NeSReVtWqkfmpcSqu25SKX91MjfeStBE3722/xVYomZ9m&#10;/c/eWi2VfKRX2vWnc23nRJKsXz7ti7WqlNbMip5TKnzfcoGOht4oW2sq72qKGFZllVlV0p/zQ/vW&#10;+fcvy1C7/Zrfcqr8z/foApTQq/yr8nzV9IfBDwlbQrLfXMEby2bqkH737rP/AB7P/QXrwfw3YRar&#10;rNvv+dN/3E/i+TZs+5/uf3a+sPBNtbWHhnSraNo3/cRO00K7Eb5P/Hv996Bcp1H3Jf4dlPT5G+Zv&#10;vUyHajp81W98W5/lqC+UrpbfK21vnqukP2OXc3/Aq0Lab5vu1RuJme4df9qgstveK6oq1XuZkRkV&#10;lp+9UXcy7Eoufuoy0AG9vJ+Xci06a/8A3W3+796m+crxbVlaizmiSXazfd+dvlZ//HFqSTwT9oTx&#10;Iv2i4s/tMafYLNnV93ybtjvv+b/7L/gX3a+UodV+x2qK235v4Eb7tepfGLWEvLyWVpVme/na9VXX&#10;+Fv92vLZnXyol8pa1iBLDJ9st0eBtj7v71MhvJfn81lSrNvc+S22LaiL91KzLxJ33t+7RFb5/wDd&#10;oIPYv2RbCOb9pPwfLOsepfNcPEjpv8pvKf5/uN9z+/8AL/vLX1L8TP2jItO/ag0T4T/8I1pN/Y3T&#10;wRX2rX3zPA8sUreUqfd+46/NvX77r/vfAVnf32lXun3mn309hLay+bBcW8rq6/8AfP8An569A+A9&#10;/c69+1B4K1DVb65u9QuNRiTzmZnmn2xP/Erq33E/yu+rLP0X+KcOkfDH4W+L/Edl4d0y5uNL06fU&#10;DaNbKv2nyk37Gb/a+b+9/wACrzX9n74/aJ8evgn4iuYPDkGi6ra2s8V9pNpslt/mR2i2ts3NvVP4&#10;03bv4Gr0H9qVGm/Z1+KETNs/4p2/f5G/6d3r8mfB/iTVfB8V7Ppmpyaal5B+/S3Z4klX76O+1/8A&#10;O9/79R7xXukWgu01vb/afkmZf3taqeQsvlKzPurb+F3wW+IPxjt0l8L6LJcxbmT+0LtfKt5WX+Dz&#10;f73zp/B/wOtvxV+zr8T/AIaWF3qeq+F5/wCzLVpXa4t2S4RIovvyv5TvtX/fq+WZjzHEoiwrKv8A&#10;dqr9vih8ppdqJ9zftroPDfhLxN8RtUfSvD2kXOsXqr5rQ28X3V3om9/9n50qv4w+Ffj34d6cmq+I&#10;fDl7YaO0/wBlW+u4nRGb+583/fXzov8AHRyzCRXhhXUopV3bPs7fcemW22aWXzWWZ/4UeuzT4A/E&#10;jRPBGp+Jbzw1d6boVrEtw013KiS+U2/5/K37v9r/AGVrkdN0TVdb1a3ttI06S/1O4XYunwrvdm/u&#10;JRHmGRXiLM0Vsq/O3yfPTE/c+UrSr8v8denal+yd8Z7yzuFi8JyPti+/9qt0RmXf/t7v4P7n8cXy&#10;fO+3yd/tOm3D2OoW32C4VW82G4i2PE38aP8A7W9HoAtXMyx3Cbdvzfx1Xd4vuybd61N4V8H+JfiL&#10;qT2PhrQ7vW7u3XzWhtIH+7v2b3/2d/y/71emw/sl/GKwkuN3gyS/u4mZV/0qDZKnzp8rLL83zI/8&#10;H8cX9/5T3iNTy+2maFUZmVEVq1d6w7N21JWX5XSsfUnn0lXgubZba9i+SeG4+R1b7n+f7tdR4E+E&#10;fxD+Jtr5vh/wnqV9YxK3lX0USJC/32+R5XRfu1RXMc0l9LeNtlX7v8dW4Zm81FWJfm/v10usfs6/&#10;FnwlFLPq/gm5trS3VfNmtJUuE++6b/l/h3/Nv/20rlNN82/t0li23O2XZseplEZp7Plfd8lV3T90&#10;ixf63dVu2vFvLdGiVZk3bG3q1Z9y8sLRKsS+V/fqAGfvfNi+78tPTVVe48qX+L5Klv3i+1W6r8jv&#10;/cqvDCvmo3m/O1AF3R7lrOLylnX7IzbNjvXUQ3k6Lb3NmzQ3tqyyxTQs6OrK/wAj71+Zfn2f8C2V&#10;xvneStvOrK6LLs2Ovzt/nZ/4/XV+G/8ATFvVVmmlt/n2Ov3tz7KAP0j/AGZvjza/GbwVbmWZU8Ta&#10;dFEmq2jrtdd+/wAqVP7yPsbb/uPXulfmP+y38Vv+FY/E7TE8yNNM17ytNvLe4ZkSB2dNjp/df5tv&#10;+1v/ANyv0whmV9+1t/zbKDWJYopsdOoLCiiigAqaoamoAhooooAK/NL9uTd/w0JcS/N5q6da7djf&#10;Jt2P/wCPff8A/HPl/v8A6VyV+b37blrHcfHi7D2yvtsYH+0Kq/3fub//AB7b/t/c+fcwY1D54udv&#10;zr/e3NvT+LbWZDfr8iRKySt/tVYdGuXRV3ebu/jqLUrPYu5lV3X+61BlqVHSJ7eWKVmfd95P71fs&#10;R8Dd/wDwp/wO0jK8raBYbnVvvN9nSvx6htpfs+5YleVvkSF13o1fsJ8C4fJ+DfgVfN8510CwVpf7&#10;/wDo6fNQa0zvqKKKDYKKKKACiiigAooooAK5T4o+KP8AhD/h14r1xX2Ppek3V6jf7SROy/8AoNdT&#10;JXyt/wAFIvHkvgz9mXVbaBtlxrl5b6Urr/dfe7/+ORN/31Sj8QH45X/mzM+6Vnl3b2m/vN/fr9h/&#10;+Cbvwlk+Gn7OFlqFyrf2h4qum1p96/cidESJP93am7/gdfjnfw3NteJEvz+au+v6Ffhrof8Awjfw&#10;+8NaQu5FsNMtbRUf/plEif8AstdtT4STpqY77FqWsvxBDc3Gi38Vhu+2vA6wbH2fPt+X5v4a4yj4&#10;p/bg/bY8BeDdDu/AVjpmjePtWu1eO8sb1vPsbJ127fNX+Nv9lW+XbX5zzfHv7NeWV1Z/DfwBZ3cU&#10;63HnJovm7mX/AGGd1215z4503UNN8R6hpV9uTWLO6lt7xPv7bhX+f5/4vn31z9z5qROssu91+7sr&#10;pjEvlPo6z/4KC/G7Sv8AQ9P8S6fptlF923tNEtUiX+/sTZ/f/wDQ67jwf/wU4+N2gp/pmq6N4kTz&#10;d2zU9OVPl/ufunSvjeGHzF3eb/u/L96ti2sNnlSysqJ8v/AquVGn/KRzRP1j/Zz/AOCmGn/Frxt4&#10;f8IeIfCL6LrGrTraQX2n3Hm27z/7jJuVf+BNX3bHX40/8E+PgDrnxI+L2i+LLeBIfDvhfUYr28uJ&#10;m2O0q/PEkX97/wBBr9lo65ZR5ZBzDqKKy9a1yz8O6TqGq386W1hYwvdXMz/diRF3s1SBU8X+MtJ8&#10;EeHdS1zXL6LTdJsYmluLuVtqIv8A8VX5Iftbf8FC9W+NcaaJ4QN/4X8KxK63S+Z++1H5/l37fuqv&#10;93f/ABVzX7ZH7bWs/tDXk2h2e7SvAVndK9tp/wDy1umXenmyt/F/ufw184eGfCer+ONe0/QdBsZN&#10;S1W/nW3tbSL78rNW1OP8xZiTXK3jeRFA0zt8sUKN8/8AwCsdL/Zaoys3ytX7H/sr/wDBOPwr8KfD&#10;8Gu+LIF1vx9dWrL5r/Pb6Wzp923T7rMn9+vzd/aM/Zm8R/s8+Mr3QdSW5v7SLyntdcSze3t7rdEj&#10;vs3f3Hfb/wAArX/CR7T3jkvg/wDHXxZ8HPF0WveE9Xk03UFZfNRPninX/nlKn8SV+y37Gv7aGlft&#10;QaXf2EmmvovizSIIpb60U/upEZv9bF/s1+GNho7Jebt2z5vmr7z/AOCYPxX8NfC74saroOtWzJfe&#10;MFtbKx1Nfn2yq7/un/uq/wAnz/3krKUS5H69UU1Pmp1YkBTX+5TqimdlX/d+b5qAPOvjl8bPD3wH&#10;8Aaj4r8RSfuLWLdFaxSp9ovJT8qxRL/E3zV+Nn7RX7U/ir9orXJZ9ZvpIdFinaXT9ERv3Vmv8H++&#10;/wDed6tftl/tMX37QfxQvrqRoP8AhHdJnuLLQ4kT/lhv/wBa/wDtvXivg/Qb7xPrOn6Zp9s15d3k&#10;629rbp9+VmfZsStqcftAZ8NtPqt1FBbRSTOzbFSFXfd/7NX2z+zp/wAExvE3xKt9N8R+Ob1vCGjS&#10;Mr/2dFF/xMJYv+Bf6rf/ALVfVf7Ff7Cul/AiK08WeKI4774hSxMu2GXzbTTlb+CL/a/26+x0Ra1l&#10;UjH4SObmPDfhX+xv8KvhFHaNofhKym1C1+7qmor9qu939/e33f8AgNd/42+EvhX4hWEtp4j8Pabr&#10;1vL95NQs0lrs6dXP7SQcsT4B/aU/4Jk+E/F1o+sfDSJfCuuwRf8AIJ3t9huv4tvzf6pv4f7v3PuV&#10;+XviTQb7wrrl3o+tWc+m6nZztbz2Nwux4mX+/X9Hc0Kv95a+Fv8AgpJ+yiPiH4Xl+I3hbTYh4k0a&#10;CWTV337PtVisW5m/2nTYn/Ad1bQqc3xFx90/L3wV4v1fwP4qsNb8O6lNper2LebbXVu21om//Y+T&#10;ZX7g/sr/ALR+mftIfDeLXLaFbHWLOVbXU9P83d9nn2fe/wBx/wCGvweeF7a6+bbsWvc/2Q/2lrz9&#10;nL4tWWqz3k7+F7xlt9Y0+Jn2NF9zzdn8TRfe/wC+6KkftAfu2n3KH+5WV4f1/TvFGh6drOmXKXem&#10;6lAl1bXCfcliddyN/wB81qt867a5gPzg/wCCt/jW8hf4feFIJ5IbKZbrUrlN3yyt8iRf98fPX5wT&#10;Iv2iLe9fcf8AwVi1Jrz43eGrFW/dWvh6KXZ/dZri4/8AiEr4S2NMz/7rbq76fwgfsl/wTd+F0Hgn&#10;9nbT9clto01XxNO2pSy7f3vkfciR/wDgKbv+B19Zoleefs82aWfwK+H8ESKkS6FZ7VRvk/1SV6NH&#10;XHIiIeXR5dOoqCz5n/4KEaTbXn7Jvjp57eOZ4ks2iZl3NE32uJd6/wDfVfiVqlz5Lbflev3D/wCC&#10;gs3k/sjePW/2bP8A9Lbevw31hN7Oyq29vnraJdOXvH0//wAE09Va1/a28NWzQNvuLO/iV3l2ov8A&#10;o7v/AMC+592v2uh+6lfiP/wTivIF/a28Dy3Pz71v4l3/APXrLsr9uE+dUZqKhEviJaKKKxAKKKKA&#10;CiiigAooooAKKKKACiiigAooooAKKKKACiiigBvl06iigAooooAKKKKAG+XRtWnUUAN8ujy6dRQA&#10;2nUUUAN8lf7lHl06igBtFOooAa6fLTHSpabQBUeGVG+VqLa2l83dK2+rsdHl0AFNp1FAETpuqL7M&#10;qVYooAhRK8h/aE8Mi/8ACsV/taa7tZUX7/3kb76bPu/3a9kqpqVhFfWEttKu+KVdjUESPzP+NOiS&#10;vqWlaqsWxGi+ys+5vvK7v86N838f+78n/fXnUNg3+t/vf7VfSXxL8GSvYanoc7R/2hbt+4eZf4l+&#10;5/tLvT/0P+L+LwK502XTW2yq3m/7bffqDIpJZskqSr8n/s1XbaOVN8qt95v71Ms3l835lV0qxNMq&#10;N5Cr89WA1IdjS7WZHrPR283dKjferahaV4nXbVKZG+y/7e6gDM1Kb96ixfP/AHv9mqUKedv3N92r&#10;a7vN3VXR3e4liVfnagDuPhL4VXxF4gtIP9T9qn2NMkqI+1fndEdkdf8Axz+OvqCa2ZGdlb+L+9Xm&#10;P7P2gwQ28tyytDKv/LHanzM2ze/zfN/Ci/c2/wC1XrFym/8AdL/qlqCuUbbXLbXRlqxDcpCu2X7+&#10;75ahttu3buam3jrMu3bvdWoH7xde/is23Ssr/wB1Kru6zSpLu2bmojtl+z/Ovz0/7MyfNQV7xL8r&#10;ttZlp83yL/f/ANymfLu+X/vurbv8vzUAUYX875tq7FrnfidqqaD4VuNrbLu8ZYonRnR/9v8A8crp&#10;dKRvtEq/7XyV8/8A7SHjODzbtYIluUg/0WKFFdPmZPnd1/h2f39n8CL/ABpuCT598balLr2vSyrt&#10;S3ibyoPm/hX/AOz31gpZrDL+9+erHnSv/rWZ93y/PTNkttvX5f8AvqrICb5NirEr/wB16ypkabfF&#10;Kv32rV/furs0SvL/AA1SmhlSZWZV83+L5vu0RkBEm7yvKVV2RfItd/8As5wq/wAevBTXEbSxy6mu&#10;5VTf/B/ut/H/ALLf8A+/XAPNsXa0Xyf36739myaWb9oDwUqwNM66im5EXfuX/vh/977n8H8P3qAP&#10;0i/ae+f4BfEhWRn/AOKevfk/vfun+T/P/oNflb8IvhzP8VPid4V8HRXUcKX91tlleVEf7OqPK/z/&#10;AN/Yu35N33/u/e2/qh+1Qqzfs7/E2Ip5zv4dv0VP9r7O/wDvV+fn7DKWa/tHeFd88dtKsF0kW7b+&#10;9byvuffTd8nzfxfc+5/dCz7g+N0z/Af9nnxD/wAIBp66U2nW32ewt9Og3PF5sqJvVdj7/v8A9xv7&#10;z/7PE/8ABP8A8YeJfiB8Jdfk8X6lqOq3cGtyxRPqr+a/lNFF8m/b8yfM3yfw/wCz8tex/Hrx5qHw&#10;r+HOu+KNK01dVutNgV/sjs6bk3or/PEjsuz73/AK+Oo/+CkXieO3vf8Aih9He7Rv3XlX8qozf98f&#10;+gf3KJS+0KMTn/HGl3n7OH7bmlW3h29bSdI1vU7DyLexVokitZ5UR7Vty/vU3I/yRbv4E+T5a+//&#10;AIjeG9D1DSlvvEKmfTNEmbVZIXb5G8qJ9u7/AGV3t/7NX5l+LfjHP8ePjn8P/Eer6DaaVqH9p6Xa&#10;zpby70ZVuP77Ju/j2/3v92v0T/ax2w/s6/EOVmZNukyuro211+5RzBynyvqX/BR3TLnwzrcE/ge5&#10;m82K4ii33kTxSxN9zzdybt2z+DZ/c/v17L+xH8EbDwv8O7DxzdLHc6/4kt1u/tTQMjx27btir/vL&#10;tb7qsu/bX5mPb+Tbp957iL/Vf7Lb/wC/X7K/s6/Zv+FDeAPsf/Hr/YVr5X3vu+Un96iPujPlfRfj&#10;P4x1H/goRfeFv7Qvj4PSd7VdJlnX7Iuyy/1v+/5qM39//vh60P8Agoj8FNIv/AP/AAsaCJoda0by&#10;reU26/vZ4pZdn3/4drSu/wDwKofix+21rHwk+LniXw5L4I0ueHTZNlvfLeNFLPuid0dvk2/8tYvu&#10;/wC3/s15B8Y/24NS+MHwv1XwjfeE7bTft88TfaLe6eXYiyu/3G/j/wBV/wCP/wCxR7T+UD6/+A/w&#10;707wp+zjpX/CHwWlnrGoeHknS+ht3Xz7p4t2/a23+Nvu189fBP8AaY1T4OeNvF/hb466hrH9vI0c&#10;9q80UtxbtEsTP+6VU/j2bVb/AGttcl+zV+3Zc/DjTtM8K+JrNr/w7bxpBZ3FuqfaLf53/df9NV+7&#10;t/i+V/8AZr7N1Lwv8M/2ofBNtqNxb6Z4p0ueL/RtQhTE8H8XyN8ro33f7v8Au0f4hf4T4A/aq+M3&#10;gX4wfEjR9e0PTbubStLV7XU4ZYNn9qRea7vsT/bR5dv9/wA3/vr6Y1b9tv4P6X8MW0vR9Uv7K5/s&#10;yS3s7SztJ/NtZ/KfY3mr91vlVt3+2v8Aeavl79oj9lDWfhV8UPDuheHbhtXsfE8n2XSvti/8t/NR&#10;drv91vvRV9S/DH9jP4efBbwPP4n8cafF4h1ezsPtGotdp9ot4Nv71lRfu7vlX5v9n/aq+X+8RzHX&#10;/sSePPEPxR+DeoXniq5n1W7i1W4tVe+R9+3Ym9H/AL333r5I/bK+Hem/Dj467fDqQ6Zb6tY/2lLb&#10;xJs/fyzS7nb/AIF8+/b/AN9fer7V/Zb+MS/GzwjrGtW2hpoumR6jJaWdnu+Zl2K+X/h3fPu/4F/u&#10;18of8FFUkf40aJKjM6po67Vb+FvNl/2//id1QafZPnJIWRtqN/F8z0b1/h2zf3qpW1zc7d3/ALLU&#10;qO3m7mgbzf4no5TP3hruz3EW1W2N/H/BTrlGs9nzfvf79N3/ADbopW/3P71Wn82a1+7V+6HvFLZ/&#10;pCLK2/8Aj2PVtLlo5Un+5t+9TEs2mZNy7020+5tmTZFtZ938FHuB7x0Um54ovm+6vy/7NfqL+zb8&#10;TJvip8K9H1u5jaG/w1veQlduJUO1sf7P3WX/AGWFfl7pUy6hpMUUW77RFFtbfX1p/wAE8/iNE15r&#10;/ge5YJdsW1iDMn3vuRSqif7H7rd/11/h/iguPxH3PHTqbHTqDYKKKKACpqhqagCGiiigBtfnD+2s&#10;s0nx0vXEebT7Dapv/wCmu3d/6Cy/x/8AAPm3N+j1fmz+21DJZ/H+a/t41knjsraGXLAebEquV6fN&#10;/wAtn/i2/wB1V+feGNQ+fbxFhli3Sr833XSszyd8sq7t6M336u3O37Q8rRM/93fVK2SWGKVVVtjV&#10;ZlqPvIV+xpErfOv3X21+wXwQdW+DvgRl+5/YFh/6TpX45PuezazlbYnzbnb+Ja/Yj4Fbv+FO+B/N&#10;/wBd/YVh5v8AtN9nSoNYne0UUUGwUUU1320AOoqtDeR3TbY/nT5l3K3y1ZoAKKKKACvgL/grtrC2&#10;/wAMfAuntLsa41prj/v1E6/+1a+/a/Nr/gr7qi/bPhfp+3f+61SVv/JVK2p/ERI+Cvg/4Y/4Tz4q&#10;+FNBl8yaK/1a1t22N/D5qb6/oVT923y/cr8PP2GdKXXv2qvh1A0TbItRluNi/wDTK3ll/wDZK/cZ&#10;PuVdb4giOpr/AHKdRXMWefeKPgV8PvGuotqGueCdA1nUGVd1xfadFK7f8D21HYfs/fDfTYIoLbwD&#10;4ZhiifeuzSbf5W37v7lei0Uc0iOWJzy+BdBh/wBXoemptbcuyzi/+Jqk/wAK/CE0ryS+FdGd2Taz&#10;Pp0X/wARXXUUc0g5YFHT9JtNJt0gtLSG0hT7sVvEiKtXqKKCxruqfer84/8AgqF+0ZDHbWXwt8P6&#10;rJ52/wC1+Io7dm+5tXyrd/8AZffu2/7lfdvxX8fWPws+Hmv+L9UVpLTRrOW9aGNtry7fuov+03C/&#10;8Cr8EPi/8R7v4lePvFHiy78yCfWdRlvdjS7vK3P8ibv9hNi/8Aq4/EBxF5tvJ4rS1ia5upZUWKJP&#10;vyt/Aq1+yH7BP7GkHwD8H/2/4qtLa88daskUrbrdS+lxbNv2dG/vfN87V8of8Et/2cF+InxGvPiV&#10;rlvBcaP4a/0ewSaPd5uosiP5v/bJG/76da/XGFK2lL3eUObmDyaxvFXg/SPGGhXWka1ptpqumXUW&#10;yW0u4ldHre+aiuYOU/Cz9rb9lLVf2ZfGnl+V9v8AC+ou8umamof7v/PKX+7KleG6Pqk9hqW6KeS2&#10;li+eK4Rtjq399P8Aa+RK/eD9qj4J2vx3+Dut+GjDA+qtE0+mSytt8u7XmL5v4VZvlb/fr8LPE/hX&#10;U/BniPUNI1WzksNTsJ2tbq3m+/FKr7H/APQK64y5iY/yn7cfsc/tFL+0N8IbDV757aDxLZu1rqdr&#10;A/3XU/LLtz9102t/31X0BX4Rfsu/tCX3wB+JFr4nsfMm0+X/AEfU7JJdiXUH93/gD/Nvr9u/BPjP&#10;SvH3hPSvEWi3K3mlalbJdQTJ/ddd3/fVcko8sijoq86/aCsdb1T4K+NLPw2rPrs+lTparEu52fb/&#10;AA/7Vei02ZfOXbu2UAfzaXlhc/OssWxovkZH/h2/f31+oP8AwTD/AGYv+Eb8MR/FbxBDDLdaxa7d&#10;Ft5Itz29vv8A+Pjd/el2fLt/g/3q+i/C/wCxR8LfC/xM1LxvDoMd5rF9cPc/6a3nRQSsz7miRv8A&#10;e2/Nu/2dle72VjBp9rDbWsUdvBGmyOKJdiKv+ytaykR8RY8unUUVkWFFFFABVS8tYrq3liliWaFk&#10;2tE6/Ky1bqhqWpQadb3E91KkFpAnmyTSttRV/i3UAfh3+3P+zn/wz/8AFyXTNKgmfwlq0X2/TJpf&#10;4d3+ti/4A/8A466V81O7W7Iqbk/23+evqv8Ab4/aQtP2gPiv5WiXTP4a0NfsWnf3J2+/Lcf8C/h/&#10;2Ur5ftoW8zypVVF/v12R94uPuxP1f/4JN/FvUvGXwy8T+C9QnkuU8NXFvLYSu+7bBPv/AHX+6jI/&#10;/fdffP3/AL1fHP8AwTO+A/8Awqv4K/8ACUX0ckOt+MFS6lt5k2+VBE8v2f8A77R/N/4HX2S/zrXN&#10;L4iD8q/+CsVjJZ/F/wAK6gzyPFeaB5So33E8q4l/+O18K2f/AB9V+kf/AAVx8GXMlr8OvEsEf+jx&#10;NeabdPt/idIni/8AQJa/NlEnSX72za1dMfhIiftx+wN4hk8SfsoeBZZZd8trFcWG9v8AplcSon/j&#10;myvoxPuV8R/8ErfGFtqvwP1vw95ipqGk61LL5I/54Tojo/8A335v/fFfbf8ADXNIsKKKKgD5p/4K&#10;KXHk/sk+NI87PPksIt393/TYa/FDUna2eVtv3fkr9iP+Cnt5Fbfs1+UzfPca1aovzf77V+N+q3Mu&#10;91aummET3j9gy2879qz4dSq0nzX0r70/h/0WWv3QRK/FH/gmXYf2r+1h4Slb50s4r+6ZX/g/0WVP&#10;/atftjHUVAHUUUViAUUUUAFFFFABRRRQAUUUUAFFFFABRRRQAUUUUAFFFFABRRRQAUUUUAFFFFAB&#10;RRRQAUUUUAFFFFABRRRQAUUUUAFFFFABRRRQAUUUUAFFFFABTadRQB4x8efh+2uW8et2YX7RZRt5&#10;6ovzSxf3/wDa2bv1aviT4r+HrbTb5PEMTNDb386xMif6rds+R/7u5/8Afb/4r9Orm3+0rt3Mn+61&#10;fNPxe+GreH7i7lbbc6PqMro0PmP91tnyt/f/AI//ABz/AIEGMonxbC/ky71i/wCAVYhmWZvu/erT&#10;8f8AhufwTqkTL/pmmXG54pv41/2H/wA/NWJ5yoqNt+9UEl5Hb97t+f8A4FVRNs33lZKlsNz/AC7f&#10;+B1X+ZN/m0ARPDuZPl+X+/WVc20D6lFAvzvLLs+8/wDn/viteFntldW3fNUWj7v7et5WtvOi+5Kj&#10;/wB3/KVYH1h8GUg/4Q24ni8vdcX0rsnyb127E/3v++66u5Rd3+9WP8N7OCHwbpUUW35Yt7Mku/du&#10;d3/9n/groLlPuMv8VQVEqQw7Iv79TPDsi835fvUWyMm/5vvVa+zNt2sq0FlVk37KteTsV/m30bPs&#10;2zeq/NQ+7zflVakCLZ8v3dlM3/w7d9TPudfn+emb/ueUv+9QBzXjDxPB4Y0m7vJbmOG48pvIhffv&#10;dv8AgP8A6G9fFnxL8Ty63f29tA1t5Vvullmfe7zsyJ/H93/2b7/9+vbf2hPHlzbX97bL5b2VnFsi&#10;hRd+6dvvu+372zen+5sr5ftpmjs0Vv4W+V2be9VEiReTzXVFWJdjfxvTLzbM3keUvmr/AB/3qZ5k&#10;sf8AF95qsJCs0qfL81WSVYUZIfmX51/2qH8iZd+356uvuhXb5G/5vmdG/hrPe2b7Pu+XzVX7m6oA&#10;qal/d217H+xX8Orzx58ZtK1OKWO2i8Py/wBoXm7+GLY+z5f4t7//ABVeRTfvlTz4t6L97/Zr2XwH&#10;eeGtE+AXjDxtP4Rtn8YaNt09dZhnuE8/z7jYjuiv/BvRv9rZ/DVgfoh8V/Ctz8Rfhj4t8OWLQJd6&#10;tplxpsTzf6rdLFt+evyU8MtrPwI+Mdhd3S+TrHhfVf3/AJL+b5vlPslRP7yum/739+u98Z+PLS5+&#10;HNprVt/a3gzxbZywXEFj9suHTUbOX5EliaXYy+Uyrt+98v8AF/c8gm1K8vLq71C5+03MtwzXE9xM&#10;r72Zn+d3b/f30RLP10/t7wT+0l8NNU0zStYtNS0rWbOW3bZ88sX8L/um+bcjV81fAn9geX4d+Krr&#10;xJ8RtX0vWNJ05t+nWkTfupfvpvuN+xd6fJ/eWvi3w3q2saC1xrmhz6hYXu1rdr6xZopWi+d3R5V2&#10;fL8m77/8G7+Cu9+Nnir7TofhfTG+IPiLxg8tmsuppqF89xYys3zeVEjIn3G3fP8AMv8AD977p+8i&#10;LmidhqugxfGD9sa0b4aaVpr+HNI1i3vWmt2RLT7PBKnmy/8AA3+X/gaV+iHxv8N33j/4S+LfD2lR&#10;QXOoalYy2sCXDbItzf33r8fbHVdQ8JXD3Nj9r0SaWD7Oz/Pbuqt/A/yfd/grV/4WR4vufs+3XtZe&#10;VYt6v9ql3qvyf8C2/Ki/8Ao96I/dMfUraVLi7s7mLZd2E8tlPDu3/vYn2Sp/32m2v0M/YR/aK0nx&#10;N4Nsfh5qcv2DxBpC+VZrcSLtv4N7t+6/3Pu7fvfJXwG9/czXCrLFPcy7mdv4337/APP/AH3Wfsvo&#10;bhNVsbaeFLef5biGJ9m7/f8A73z/AOd9Aon3J+1L+xP4o+LPxWHibw1fWVtZamEbU1uZfKmgZERE&#10;8pdvz/c/2f4/9mud/bM8N/C74a+AfCPhGz0rS4fFX+io19YwbLhbVU8qW4fyvnbds/ut8y/3q+cL&#10;P46/ES20m3eDxZ4ght1besP26VEbb8n9/dt/3P8A0KvRfijN4Es/hv4E8Z3Pw9/tLUPFF1df2ilx&#10;q11vXbv/ANU+/wDj3/f2S/wN/vRGVQjlifavhb4efCzxn8JUj8M+H9Bv9JutM2QNFbrvf91s3t8u&#10;7cjJ9/729G/ir5p/Y9/Z++Lfgf46afrWs6LP4c0GCKc3kMsqbJd0Tr5W1N2759jf7ybv9/zD4naD&#10;qHwTm8O+JfAHiPUtE0zxbYNerYwysktntdN6JL92WLzfmX7zf3vv7m86v/jN8QvE+g3Gmar4q128&#10;0q6fZKl3eOySxf7f/AP/AB2r96Q/dPsz9p34/wDhmP42/CCztL/T9RtNB1pb7Uru1uNyWZf9xtbr&#10;uZVd22q2/wCTb8tfSfxE0GP4tfCXXtG03UIWh8QaTLb2t8srPEyyp+6f5Pm/74/8er8eLyFd0S3M&#10;TPFdf6r7R8iSr/sV1Hg34reOPAmnpp2leJ9Y060Z5XihiuWVPm+9sT/a/wA/e30uWRXNE/Q79knw&#10;DZ/s++Fx4D1nxJptx401S4l1J7FZ185V2p/Bvb+FGbf/APEtXiv/AAUW+HniOXXtC8eWdst74fgs&#10;/sF06y/Pby+d8nyv/f3/AMH9x9395vjt/E+uW3iOLxDa319Dqe791qaSv5qt8/8Ay1/4G27/AH/4&#10;t/zdHrfxI8Y+PLW3s/EHiPVL+0Vt8UOoXUroy/52f+P/AN+n732h+7ymdZoszRNOuz/nk6U+a5iS&#10;83LEuxfk2bqIYZUi3Kq+UrbNlUv3UN7tkgbft/12771HKQOtrxX2L5SvFu+5WnC6/wAK7Iqx0v4t&#10;21rZk3N9+rcN5sVF276BfaLElyv2iLbF8lE1t+9S5dmRVX7m6obm5b91LFFvXd9ym6rctf2tvti8&#10;n91slTdRyjNLw3eNulb5dn8Ne5fsk69Lov7Q3h25aOVoLyK4sm+dtnzxb9/9376ov8P8Hzf3vBdH&#10;s/Ja32xLXbeBtebw3468P6rbNPDcW99b7nh37/KaVEf7vzfc3fc+9/cb7tAvtH6+p/d/u1LVKw+7&#10;81XaDpCiiigAqaoamoAhooooAbX5s/twXX2f9oSVZF2btMtdr7v4dj//AGdfpNX5s/tz2zP8eLtv&#10;K87dplrKq7vvffX5P++KDGp8J4U9t9pZ923/AOKrPtklhmlVlVP7vzUOk/2dPKWTev3apfaZb/ZE&#10;sX+9VkRGaq7aVFLFP8/lfMzbtn/j9fsF8EFZfhH4KVl2MuhWHy7dn/Lun8NfjreWEqW/nwNv/wBh&#10;/wC9X7G/BHb/AMKh8Dqp3/8AEgsPmb73/HulQXE7iiiig2Cvkz/gox+0Fc/BT4Ivp2k3LW3iLxQ0&#10;unW0qD/VQbP9Il/2W2sqr/tOK+s6/M7/AIK/fDHXLmHwl49gknvNCtVbSrq3/gs3dt6Sp/d3bfm/&#10;3Eqox5gPmr9mT9uPxf8As++Ln82W68SeFLy4Z77Rri4+fzZdm+4idt373/xx/wDx6v2p8H+J9O8Z&#10;+H9O1zSLtL7S9Rtoru1uIl+VonXclfzVXP8Arfm+dGr9G/8Agl7+1UvhnWE+EHiC6lfTdTlabRLp&#10;t3+jXDfft/8Adf7y/wC1/v05R5fhLkfqvRTU+5/8RTqggK/Lj/grLr0Vz8VfA+kM3/HnpVxL8n8L&#10;Syp/8ar9R6/H3/gqPcxv+1B5TMu+LQrX5E+/9962o/GRI5//AIJ0W3nftc+D5fKZ/KW/df8AZ/0K&#10;VP8A2ev2gT7lfjd/wTa2w/tWeGvvP/od/t2/w/6O/wAz1+yKfcoqfEER1FFFYlhRRRQAUUUUAFK/&#10;3KSmP91qAPiH/gqp8V/+ET+C2k+DYGUXHi2+2Sjb8/2e2dJXZf8AgflV+R331/e/PX3b/wAFXPGy&#10;6x8dtC8PRfOmjaKry/7Ms8rv/wCgIlfHXw90eLxD4+8KaLKn7rVtYs9NbZ/dluESumPwgfs9+wR8&#10;L2+FP7M3hPT7m1W21LUhLq94qPu/eyvuX/yF5S/8Ar6MpsKKkaKq7EWnVzAFFFFADXRX+9X57/8A&#10;BR79k611yyu/il4V0tW1aFt/iFVl/wBbbpF/x8bW/iiVf4f4Wr9CqoahYwalbT2t1AlxazpslilT&#10;cjK33larjLlA/nGvP9GZ9qr8rfLX6Nf8EqfjmIdW1v4Y6hNI4vf+JppS7PlWVF2zp/wJVV/+AvXx&#10;3+1J8Fv+FJ/GzxR4RTzHsbOdZbOZ/vvbyokqf98b9v8AwCsf4G/ES5+EfxU8K+LLOBppdGvopfK3&#10;bPNi+5Kn/A0d1rplHniWf0Fp9ykqppuoRalp1vdwf6qeNZV/3Wq3XGQFFFFABRRRQAUU3en96uW+&#10;IHxI8NfC/wAL3Gu+KdYttD0qJlRrq4bA3N/D/tNQBpeJvEmn+E9B1DWtVu4bHTLCB7q6uLj7kUSr&#10;ud6/Jr9s7/goNe/GqK78HeAml03wLMuy8vpl23GpL/c2/wAMXzfd/irkf2wv23fEP7Q2p3ei6RLP&#10;oXgWzleKCyhnffqKq/ySz/8AxFfKkKSzfdVtj1tGnzFxEh/fS/3/AO7X2R+wP+yBcfG7xVb+MddW&#10;P/hB9Bvtstu+7zb+6RN6ov8Aso2zd/eo/Y9/YJ1z42Saf4j8T2tzovghtzeb9y4vV/g8pW/g/wBv&#10;/Y+Wv108KeEdI8FaHaaPounwabplqixQ29vGqKm2tZS5NDGUpSNS3t47a3iiiVURV2KifcWpqdRX&#10;IWfPf7dngn/hNf2XfGsEcHnXGnQLqkXy72X7O6yts/4Ajr/wKvxG1VGRkaJt6V/RneWMF9BLa3Ua&#10;zQSo0UiOvysrfw1+D/7Uvwr/AOFS/HPxr4aggktrK3vmuLFH/wCfWX97Ft/2UR9v/AK6aZP2j0L/&#10;AIJ3fGOD4Y/tGaf9uuWttK8QWraRdf3PNZ91u7p/vIi7/wDbev2mhr+bfTbmeG/ilXdDKrb1mT+F&#10;v4K/dP8AZH/aC0z9oD4R6Zq0E+zW7KJbLWLR2+eKdV+//uv97dWVT4ij3WjzKZuWsHxt480P4e+G&#10;9Q17xDfRabpNhF5tzcS/dRf87azA+Av+CvnjaS10b4eeF4rn5LqW81C6t0X+4iJE/wD300tfmhsl&#10;m3+bt+Zvlr0r9o343av8eviRqvirV528qeVks7Tf8lnbq/yRJ/6F/vO9eXwzNNs+X5N1dkY+6XE/&#10;Tf8A4JJ/B+2TSvFXxIuSrX32htAttrfdRVillb/vp1/75r9HI6+Pv+CWcKp+y+Jdq/vddvG+T/gC&#10;19gx1zSMojqKKKgoKKKKACiiigAooooAKKKKACiiigAooooAKKKKACiiigAooooAKKKKACiiigAo&#10;oooAKKKKACiiigAooooAKKKKACn0yigAooooAKKfTKACiiigAooooAKparo9trdrLbXkCzW8q7WR&#10;6u0UAfKnxe+EcWjxzyS2/wBs0ObbEgf+Fm/vf7X92vljxt4MvvBl+nlK15olx/qrj/nl/sP/AOOf&#10;P/FX6i6tYW2pWEtvc20dzC33opl+Vq+Zfid8JZtD3xpBJf6FcRZlTy/nUfcYt/tKjff/AMsGMj45&#10;3zpsZV3xf7DVK+54t21vlrrfEPw9n8PM8+n+Zc6fEu9t7fOq/wDs1cxDcxTL83yf7lBJXmmV5YvK&#10;bZ8v3Kdojy/bLj5Vd1+7/stVe5aKG6Ta2/8Au1e8HzRXOrXsW35Nuxv++0/+LT/vugD7I+zLZ3jq&#10;q7H2ruT/AIAlWn83am1l2VXmh2XCttZ9y/xrVj5vsu37jtUFkWxt38NWPm27Vb/gdZ8O7c6/+P1Y&#10;m82H5f4KAJX2/Z/mVXp7Pst0+7sqJ0Vov4t9Cbpn2+V8lBQf8sn/AIE3Vz/jnXovDHhW4n3NDd3C&#10;+Vaoj/Ozb/n/AO+E+b/gFbsyf6O7N+5SJd/z18yfH7x//arRXkG5Imia1s0SX52X5977/wCH/c/h&#10;/wC+6APEviF4nbWNUuLGdvO+zzyxM/yP+93/AD/5SuUhtvOh8pm+Srabrm489ol3tT2hgtrXdEq7&#10;1b7iVcTIh/f2cW5oN8X+9WtcvB5rxW0qvt2/vtuzdWZN5vlW7Trs3NT33fd3bNv3asC1C7JF+9Xf&#10;USbfu/fdmqpYarFcy7dvnfeT5P8AP9+rdykSS/6NteVV3r/tURiBUuEXdtaLZ/er2PwZM3/DKfxN&#10;22a3+nxX1huhuLVHSJluIv739z5P++P++PGrm6n2/NbbNzf3q3dK8f8AijSrCWzs/EN9baZL+6ax&#10;+1OkTbt/z/3vuP8A+gf3E2gHosOveKvHl14K8e6fY6fo9v4VtbDQLWa4b5LzdK6J5UTfL9yV9yJ9&#10;3Z/3z6bD4m1zXv2mviL4Q1WWX+yrfw6uzRvK8q0i3WUTu+zYqq372X5/l/8AHPl+arz4keI30mKz&#10;/ty5e3t7r7RBD57qkEvz/On+1+9f/KJtIfij4qm1LULlfEd8mp3lr9nnuEunV51+f5G2/wC+/wD3&#10;2n9z5YFE9m+Gnxs8R+A/2L/DmvaZeWk2u2HiZtNWa4s0f900Vx8j/wCzvTb/AMArpf3Hj/x9+zZP&#10;4j0/T3S4sb+4i2QJb+fKqW+z7uz/AGG+5/B9xdu5fmm58Q69rHhn/hGrnVbn/hH5ZfNbTPNfymlR&#10;3ffs/h++/wD33/sJtm174i+IZrfSpZdTvpns5fNsZvPffZsvz74v7v8An/gJ7xZ634e8eeMfGHwl&#10;+Ot5rX2m5vdLurdNtxFu/s64iutzxRfJ8uz5Pk2Lt2J/sbe6TXryH9srwZLFqH2mG/8ACOy61N/3&#10;qTr/AKR9997/AC7/ALP/AMtf40/v/N5poXi678XfBz4qS+I/G1lNrGp20TxWl077pXil82X5NjJE&#10;zov3l27v7yqnyee6b8V/GNnp1paweIdQSKKJreJ/PdLhV+fYn2hf3v8AH9zft+5RID3Lwqs/hf4V&#10;+KvFPhPSNb8T6svjmWa+tNJu/KuG+dkiiddj+bA7um75WX96/wB+jwP4i8R+JPFXiW+azl8G+CtE&#10;lbxJqenNPLLKsr28Tbdip95vlfYir/rfmrw3RPiV4v8AB95ez6f4jvra7vJfNnm83e7S/P8AP/tN&#10;8+7e/wDc/wCA0yw+K/i+FtQig8Q3aPqTNLeJNL5qTysj73+bf83+3/eqPeH7prfG7Wtc8WeL73XP&#10;Efkpe6zFb6ktvb7XiiilT90ny/Lv2bN33vv/AO3XpGveKtI8MfCD4Ff8JH4XtPEmj3DXCPaOrv5/&#10;zo6XGxflZ/729Jf+Ph13/P8AN4j4k1XU/EOqXGuanfT3+oXDb2eaXe6/3E3t/Cn9z/Yqx4h+J3iH&#10;xboKeHtT1We80rd+6t2+5F9//wCL+/8Ae+RPn+SmHunu/jjwbqGvftLeEtX8Uyxah4C8Tys2kX3y&#10;/ZEtVZHit/7qqjOisn7pX+b++1LczXnjnwl8cIPF88F/p+h60r6Td3EUSI1x9qTyrdHZ/lV/3S/6&#10;1t32j7nz7G+en8feKP7Gt9Fn1zUJtMtZ1uILd5XlS1lX5E8pG/1X/AP/AB7e+634h+IXiPxbYJZ6&#10;hq929lFOtxsR/vSr9x5f4pWRPl/eu33P9t91B7h9O3mj6D8Tr+WCC8nm0Sw8V6d/bHhbWdORn+a4&#10;8rZbuqLui3y/xo29Zfv/ADv5vKfGb4i3Nh4j8V+HrnwF4iubvTdYt7uC+vtjWlhtldInt0+z/wCq&#10;lSWJdm//AJeHX5t++XwfWPiv4q8Wf2fFquqtMluyus33N21/k81FTbLs/vS7m/77fdsa38TvFniT&#10;TdP0++16+mtNNl82DfLv+ZX3pK+77zJ8i/7v392990++Z+6fVfxC8T2fif8AaWsvh34si02bwPLF&#10;b6leXDwIm662O6I8v+/s3I7fN9o2/wAf73yS2vJfGfwj+Oc/iWdvK8Pan5Wkv9lSLbKsvybNr/Kr&#10;xfx723faH+dt7+b4v4o8eeI/E+rW+sXmtXNzqFqvlWt9ufzYl3u6fvfvfJv/AL//AH1ufc3UviXr&#10;XipLe21q+86yWeWVbe3X7Onms+95XSLYssv8PmujN8n397NVe8Hujrab/iWxMu2aLb8vzferPhhR&#10;F2tudF/gmld3prw75dvlMiS/dSoblIrZU+X55fnX5qOYZZ+Xcn9z/barX2aJ9jKqpWPZ7bz96sS7&#10;1+/satOz8v7G6su91/8AHasjUluYVRUZV+9/cplzDK9vtVV+b73z02aFfKilWX5/ubKd9jnSWLb/&#10;AKrbv30Fj9HtmsLhGWVkdfu/NXW2c0qalp+2z+03DXUX7lIPtCTrvT5Nmx92/wD3G/3G+7XL2dst&#10;5ebt7b1/grs/Ctm2t+LdCsYov9IlvLeLf9//AJaps+Vvlb/vlv8Acb7tAuY/XiwT/RYvu/dX7lXa&#10;q2f3X/ufw1aqDpCiiigAqaoamoAhooooAbX5s/txQ3Enx+u1heSG3/s+1b7/APHt/u7/AO6i/Ns/&#10;4E2zYn6UV+bn7ajvD+0Fdy/amRW0qzTajbkZvn+fZ/3x/tfc+b7mwIkeBXM0UO1pW+7/ALVUrCGJ&#10;7iVotyOzb97/AMVWLm2gfTfNnX/SGl3rsb7q1nrDvt0Ztz7fu0GQ+8h861fYrb1+f+5ur9dPgarJ&#10;8G/AoH8OgWH/AKTp/n+GvyDv0n+z7rOX9633v761+v8A8C/+SM+BF+X5dAsNu3/r3SgqPxHd0UUU&#10;GwVz3jbwXpPxC8M6n4e120gv9H1GBre4t5l3blb5a6GigD+fL9pb9nXWv2dfiHceEdXl+2RIv2qx&#10;1BE+S6gb/wBmT7rf7leWaDrl94e1yy1XTNQksNTsLqK4tbuFtrxSq+9HX/cr9yP25P2eG/aC+CWo&#10;2emQQHxVpJ+36PNK38Q4eL/daP8A8e2V+Et/bTw3XlL9xX+bf/C1dfxl832T99f2Pf2ltJ/aO+Eu&#10;m6n9pik8V6dBFb67Yqm1obj+/wD7r7dy177X4Bfsm/tJap+zn8WNF1q2lj/sW8nt7LXkeLfvsPNT&#10;e6/7SffWv3v03UrbVbKG8s547m1nXfFNE+5GX/ZrnlHkIL1fjv8A8FQZvJ/aiuGaVZk/sW1TyU++&#10;v36/Yivxf/4KXb5P2uPEqz7kiXTrBYt38X7qrp/EQaf/AATKmWb9q/SvlX/kE3r7n+/9yv2Nr8Yv&#10;+CZUzJ+1zom5l2Pp1+mz/tl/9hX7O+ZRW+IAooorEsKKKKACiiigApX+5SUr/coA/C79vDxDF4k/&#10;aq+IFzA29Le8Wy+9/FEiRP8A+PpXP/sf+G08Z/tQfDLSvKkeGLXYtQl2fw+Rvl/9DiSsL4xzLrHx&#10;V8a6qzf8fmu390uz+HdcO9e6/wDBMfQf7U/ansbqK5ji/s3Sry9fcv8ArfuRbF/7+10B9k/ZZPuU&#10;6iiucAooooAKKKKAPzE/4KxfCyS28XeEvH1tH+7vrdtIvGXd/rYt8sX/AI4z/wDfFfn7DeRJL5TN&#10;87rX7Nf8FHfDcniD9lfxFdwRtNcaPdWupIn+z5vlP/45K9firJ5qaluZa6Y/CRE/db9iXx8fiF+z&#10;H4C1GW5+03trY/2bc72+fzYG8r5v+Aqrf8Cr3evze/4JFeOpWt/iJ4QmdntY3t9XsM/w798U3/jy&#10;Rf8AfVfpDXMWFFFFABTXfbTm+Rd1eK/tRftFaR+zn8M7vXb5xcaxcK8Gj6ey/wDH1dbfl/4Cv3mo&#10;AZ+0Z+1T4N/Zv8Ly6lrN19u1WVWWx0S1kX7TdNtyv/XJf9tq/Hz9of8Aao8cftJeIJbvXrxrPRYp&#10;fNsfD1vL/olr8m3f/tS/f+b/AG64f4j/ABC1n4g+LtY8S69d/a9X1adp7mVPkTd/cT/Y/hql4S8P&#10;ah4n1m30zTbGfUtQvG8qC0tIt8srf7CV0xp/zF/CZVtbNf7IlVvNlZUX5Xr7z/Yv/wCCe9z40jsP&#10;F3xL0+4sPD4Kz2OhzLse/wDmV986fwxMvy7P4vlr3L9jf9gC2+F89j4x+IcUN/4ztbjz9Ot7aRmh&#10;sF2snz/35fnb/ZXatfcaQqi7f4KqVTl+Ex+IrWVhBpsEUFtFHDDEu2KKJdqKtW6KK5CwooooAb5d&#10;fCv/AAU8/Z9ufGvg/TfiFoOmfaNV0EvDqf2dN0stm235/wDtl8//AH21fdlQzQpOrLIqujLtZWqo&#10;y5ZESP5wERkil8ran8exK7T4Q/tCeNPgNrzan4N1ibTvOKLd2hTfb3ip9xZVf7333r7m/ai/4JtX&#10;n9oXfif4UwRzRSuzT+HGZE8r5H3vE7fe3t/yy/26/PXxV4V1Xw3r0umanZ3OlanatsnsbuB4nib+&#10;4+6urlUohGX8x+gXhH/gr5cw2MUXiXwAlxdrH882l6j5SO/+5KjbV/4HXz/+1R+3N4q/aM0WLQ4t&#10;Pj8MeEl2vLplvcea906v8jyvsX5E+T5Nn3q+bfJX59qsj/xb6fNZyzRIq/PuZU2J9+ojTjzF8xn3&#10;KecvzPTvmhiiZdv3q3fFXgbXvAf9mQeIdIudHu9StVvbW3u12S/Z2d0R3T+H50f79YUNs32r5f8A&#10;x+tuWQcx+zX/AATBjK/sn6PcO+9bzU7+ZX3fwLLs/wDZK+tq+X/+Cb9jJpv7G/gLdt3yvf3H/fWo&#10;XFfTyb/4q45BEdRRRUAFFFFABRRRQAUUUUAFFFFABRRRQAUUUUAFFFFABRRRQAUU+mUAFFFFABRR&#10;RQAUUUUAFFFFABRRRQAUUUUAFFFFABRRRQAUUUUAFFFFABRRRQAUUUUAFFFFABVe8s1vLdoJFV4m&#10;TYyNViigDwH4lfBWeG4utQ0OJbm3l/1unrF93/c/2fm+5XzB4z+Cyur/ANgr/Zt3F92xmd4kb/Y+&#10;b7v8H+z/AOObP0beFHauJ8c/C7RfGUJNwskN2XVvtELfO235f/ZqDHlkfmVqtjc2zPFfWM9tcRL/&#10;AB/I7VY8H+U+pXqss8zrF83k/wDLVa+m/iF8H5dNmli16xjm0+Xd5E0Mv3vk+f8A3W++3+zs3f7v&#10;j9z8K/7E1JLzSLyf7JLF+9tLhfniZf49/wDFvTf/AAfLs/2/3QSfSCXMSRW8sErPE0S7X27P4Ku3&#10;Miv5TVw/w9eW58C6fHLAyPas8W92+8v30/8AQ9v8X3P99V615mRUi2791QWTPDv+ZaldPm2/3aiT&#10;5Pu1L838Kr81ABs+bdTdm/eqts20kzy7fufdrn/F3i1PCWjS3jRedcfciT+Bd38b/wDoW3+LZt+X&#10;7yyBzXxO8YT6Uv8AYtnPJbahcKvm3aS7HiX/ANl+RPv/AHtr/wDfPx54q8Wy6xq22VY3t7XfbwPC&#10;33l3v/t/+ybv/QV6H4qeLby/vE+03Ml5d3jM8802z+//APZ/3F/u/wCyvn1tZweU6/8AfNVECrcv&#10;L5u6Ld/uUQvKjJui+996ia2Z2Tb/AHvmoezluYoWiXeit9/dWxBLNM0yorbvlb7m6q9y/k7/AN1v&#10;/wB9qu7GeJ/PXZt/jrPvLlbe3f8Aj3fe2UEansdh4R8FaDpPg/UdT8C+KPFV7rmnfaJf7EvkS33+&#10;a6bP49jJsX5nli/1u/av/LLE8SfAq+/4SrUNM8J6nDeaPpttb3Go6hqE6W8Wls3y+VK7bfm3/wAK&#10;I33/APYZVrzfFrUNEXwE3hPULmwfQ9M+zt9og81IJXuLh3idN/71djxfceJf3SfIvyLB6NpXxa8B&#10;eGLXx3p/hP8AtDw8niqzt7+D7RFFdRadqSvK7xOmxGZX3Lt+9/wH/llHMa8p5TonwZ8bar4g1XQ9&#10;toiWFn/aH9oTXifZJbffsSWJ/vbXf+N1X/b27H2xW3wf8Var4gl0i2udJmuF07+1Yrj+0US3lt1f&#10;Y7+a3yq2/wCXY+3b/H9x9vqqeOdI+Jfh/wCIFnfavqWpaPpfg+Kylu5rP91A32hHSWKLZ8qpsTds&#10;SJtsSNvXYnlchH4t8L+F9Jn8Habd3OpaTZ+G7zT7PVpbP5/Pnl83Zt81W2om3+Jf9V/DsXyr5iOU&#10;5nR/gb4sv4rhom0t/wDSpbeCGbUYke8lifY/2f8Ahl/g+5/f2/eV9kulfBnxRqXh5NaZdP0q0llu&#10;IrNNTn+z3F00H+tRImTcrJ9359tekeBvjZbab8OfA+lS65P4Yl8Py/ZbyG0sftX2y13uyPE+zcjI&#10;+xdj7l/3fk2tsPiv4cTT72ddXvvK1TWpbrU9M1mzS/inid5XR7dE3rFL86K2xIv4PmX5Nscwcp5p&#10;4M+Ffifxt4Vi1XSvsKS3E8sVjb3F4lvLeMu/f5W75fvo6/O6/NTPDfwT8WeM9L0+e2Wxhsr+6ltV&#10;/tO6S1fzYn2PF5Uuxmbf8vybvv8A+w+31jw98bPD0PhnQok1q78MNpN1cW7WiaT5vm2fzvEkX8St&#10;/ql2ebt+T5P4NvKzfEKx1LVPhlfSyts0bxJf6rfXaQJ9oaKe6ilSX5UiZmfY7Nsdv/iY5g5Tn7z4&#10;J65ongN/EMuoWn9oRa02i/2M7P53mr8mzZv3bt/8Gxdq/M7r/DXvvg54zs9N0+f7Hpd5cXGrRaQy&#10;WmsWUqQXEv3PNdZdqr/wP/0NK7rxP4z8D69q3iCfXJ9Qv9H/AOE+l1r+z4YnT7VZyo8W/wCbeu5P&#10;vsmxWZdn3fkZegufjBp+q+H5v7X8Sreax/wklheyzaNo72SLbwXG93TbsZ96ebu2P/H/ABfxXzBy&#10;nlVz8DfGbtE0ttYvEt9Fp95cW+o27pp0sr7E+1bf9Uv+3sZal1X4G65bfEHxB4csbnTbxND8rzdQ&#10;uL6K3t2Zk+RPmf5W+/8AI/8Ac/3K3tH+JGh23h/426fO3nXHijWLW6050tU/frFqEs7vL8j/AMH/&#10;AD13ff211F/8QvCD6l448rUFtotcZdX0y7bTPtFot0sT2/2Vrdk2r8nzb0Rfvv8A8CfNE0PD/EOm&#10;6n4PupbbXLFrDUIl/e27sjv9z++vyt/suj/NWrf/AAW8WeG7W7vLmx0+H7HZ/wBpXVv/AGnE9xFb&#10;/I+/yt+7+P8Auf8Asm67+0D4ki8f+JoryDU5/E9vFZxW7X1xYvavLt/1qbPnZV+d9vzt9/8Ai+83&#10;req/EvwdpVvrekaRqtjD4f1nQmtYNMh0l4rhrj50eK9uFT5vn3/O6S7vNf8A7armM+WUjxL4e+D1&#10;8c6b4zubmeez/sbRW1KBYV3pLKr/AOqf/gG/7n9xP76ea7Xvgz428N29219plpDcWtr9tvNP/tG3&#10;+3RRLs3u0W/5dm//AD8m7W+F2t6L4MsPHsGoeY9xqWjy2VqiRfJK+/fs3/wfc/8AH/8AgLem+Jvi&#10;j4R/4rNvD+ppaaBqWgPYadaNpcras0rRbW+1XX+t27t335W/1vzf3mOYZ4p8OvAdt4wutT1DULxt&#10;N8OeH7P+0NWu7df3qxf3Iv8Aa/3Fb7nz/wACtra9Z+A9V0O4vPBl9rGm6rayrDPpniF0uHvPNdnS&#10;W3aJNrbPmVl/+KXzYfhL4k0rR9Z1DRfEazp4S8R2LaVrFxaSuktrE3+qlSL7sqo7/cdG+V32/wAa&#10;y639g/Dn4e6XqFnqGoSeNtVuryK3gmhgeyhs7NZf3sv333Svt+5/dfb86vuYAr+Lfg5qfgb4Y/2v&#10;fRb9YtbpotRht9Rtbi3s4v4N6RO7K3zp/s/Jt/jRpcy8/Z9+I1myRXOh20Kbl8+VNRg/0Xds+eVN&#10;+5V+Z/n27fk/3d3cePPiR4ZufDnxFsdO1O2S3vNMit9Ht4dMf7RKsVwj/wClXv8ArWZ/9IX53lRt&#10;7s6Nvfza/jj4neGta8XfGCWC+ne18VaYlvY2iQPsnlVE+R9uxU/5a/61WX97/d3+aFcpw9n8JfGc&#10;OsvpU8ECSxWa6hFcPqNu9pLbt8m9LhXdf7/33/g+Td8m7Sj+D/jHUNeTQYLayubtbOLUl26ratbt&#10;as+3zVuN/lMu/fv2P/B/tJu7vR/id4Mm8P6fBPcwTeI9L8KWtlY3evWb3VjFdLv+0J5Tb/ndN/z/&#10;AO3Kv8b+bV8Q/FHSHXUJYtckv5bjwfcaLPcJava/arpr1JXi2L/Ds83ZveVW3v8A35fNCOU4nT/g&#10;z44+1O0WmWkMTNKkXnajbxPdeV/rfs8TOjT/AO/EjK+z5H+5u59N1tcXdtLE0N2rMksO7f8AMvyP&#10;XtPwU+IXhrwk3gVvtNtptnYXW/X4tRsftFxLcNv2Nay/dRd/ms33W/evvb52aXxnxC327xVrFy0r&#10;TPLfXDtcbt/m7pX+ffvfdv8Avb97f77VfKMYnlPEm5af9slTZu+4y1X8lflaBd/975quwzReakTb&#10;v9moAfolz/pDzruT/br6C/Y90uXxH8ftIhaOaG3sLW4umeKTajfJs2fJ/D8/+7/e+f5a8Vhs12+W&#10;rffWvuP/AIJ9/Dn+xPh/deLbiGSC81md4oUztV4Ivl+7/wBdfO2t/d/3quJGp9aww7FqWiioOsKK&#10;KKACpqhqagCGiiigAr82v23YbuT9oKdYFknb+zrVWib7kSfP8+/+99//AL4Sv0lr84f217kp+0Jc&#10;KZWTytHtf4m2bPn/APsv++/++gxqHz3cpcwrt3fIzbNj/wDslUYU+02e5V2P5rbkRv4V/jq3822W&#10;WWff/H92orOae2V1+/8Ae+ejmIiYjvP9jeVWaHzflbZ99a/Yj4Fvv+DvgeX+9oFg33v+ndK/Ie8T&#10;7Zprqv3m+9X66/ATd/wpfwDufft8O6cu/wDvf6OlBcfiPQKKKKDYKKKKAGv93+5X4p/8FLv2ebb4&#10;M/GZde0ODy9E8Wxy6l5O3YkF0j/vYk/77R/+BvX7WP8Ad2182/t6fBq0+LX7Onib/RYZtY0O1l1X&#10;TJnVt8bRfPKq/wC/Erp/wKtqcuUiR+DyTNbSv8rf7tfpj/wSi/ainW8T4L64S1oyz3ugXrytuX5d&#10;8tr/ALv35V/4HX5p6lC32jzVXZu+etPwxrd94e1K01fT7mewu7OX7Ra3EP34JV+dHSumUec2kf0t&#10;71dflavx3/4KfWcUP7UV7L82+40ezfY/8X30+T/vivvv9jD9qS1/aU+GZvriAWPibTHjtdVtVb5G&#10;YrvS4X+6kvzf8Cr45/4Ky+G/s3xk8H6v/wA/miyxbf8AailT/wCO1zU/iMZHmX/BNy8WH9rLwkqr&#10;/wAfEF+n/krK/wD7JX7QJ9yvwZ/ZR+Iq/Df9pD4e65JKyWVvqy28+1v4Z0e3f/0bX7zR0VAiOooo&#10;rEsKKKKACiiigApsz7InanU2b/VN/u0AfzueMJnvNe1OVWX97dSv/vfvXr67/wCCS8K/8NCeI9y7&#10;3Xwzcbf/AAKta+OfEjtDrNxu+d1nl3f9919gf8ElJv8AjIzxQvzfN4WuP/Sq1rol8IH64UUUVzgF&#10;FFFABRRRQBz/AI28K2PjbwlrHh7Ul36fqlrLaz/7rpsr+eXW7OWzupbO5VobuJnilR1+6yv89f0a&#10;u/39v8NfzyfFS18n4l+K4mlWbbrF4m9Puf8AHw9bUwj8R9Qf8EpdQk0/9pO6tIdrxXnh68Sf/gM1&#10;u3/sv/j9fsBX43f8Ew5BD+1JpgESqJdKvo2bd95QqV+yNFT4gCiiisQOd8ceNdG+H/hbUNe8QahD&#10;pej2Mfmz3c33E+avwv8A2kvj9r37Qnj648S65O32SLfFpmnJ9yztd/yJ/v8A996+p/8Agpd+09J4&#10;j8UP8JNFlX+ytJlW61a7T/lvdbN6W/8Auqrr/wAD/wByvgKz82/uvKVfvNW1OPMX9nmNPw34VvvG&#10;es6fpWi2cl/qt/Ktva2kK73Zmf8Az8/+xX7U/sq/sh+GP2cfDMCLaW2r+LZf3l5r81snm72VA8UT&#10;/eWL5P8A2b+KvLP+CeP7JcXwz8JW/wAQ/EVpnxTrdqrWdpdQbH0uBv4P99/lZv4l+5/DX2/V1JfZ&#10;MfiGon+zTqKK5iwooooAKKKKACiiigBv/Aa5vxd4B0Hxtp1xY65o1lqlpdRtFPFdwb96101FBEon&#10;hln+xP8ABGw/1Xw30l9sflfvUd/l/wCBPXXeEPgV8Pvh75B8OeC9F0lrfd5ctvYp5o3fL9/71ei0&#10;11+Wr9pIjlifkj/wVWbzv2itP3Kv+j+GbVV2/wDXxdV8T2dytzK6v8nzV9wf8FXtO2/H/R3idk+0&#10;eG4Gb/wIuK+JbOziRtrLXTH4Sz9rf+CePkTfsg/D9rVv3W2/3f73224r6TRK+Y/+Cbb/APGIfhBd&#10;7MqXN+i72+7/AKbL8lfT1c0i4hRRRUAFFFFABRRRQAUUUUAFFFFABRRRQAUUUUAFFFFABRRRQAUU&#10;UUAFFFFAD6ZRRQAUUUUAFFFFABRRRQAUUUUAFFFFABRRRQAUUUUAFFFFABRRRQAUUUUAFFFFABRR&#10;RQAUUUUAMkt4pl2yRq6t2Za8u8afA7QvE8ry20U+l3bOGaWzb5X2/NtZWPTqvy/3v++fVKKOYjlP&#10;krSfBviDwb4juNNuVkn0mVX3bnT5JU+7Ls/gVv8AYf8A5ap8n93rYbOV9m5V2LXqvi3wSupK93Zx&#10;r9tZvm3fdauCtrlYZfLuV2On9+okSY720ULbm3fNVv8As2Lb96ug26fMm7etVLy8to22wQfPUcwH&#10;FeKtYi8JWEt9eN/C3lQp9+dv7if7VfMnj/xy+patLc6m3+kXG5Ft0bZ5Xyf8A/z/AOO/cHhnwfL4&#10;kl8/UIlSyX+CVP8AWrXyz+0R+yHr2kaxd6/4Ri/trQriVf8AiRqn76zbYn3P4Wi3J/c+T5P4U3Jf&#10;KB8oeJNHuUupWvGbfu2NMjfe/uVmQ2cqfL/B/C9ddDqsU1v5U6793yNDN9//AIH/AHWrHudNa3/e&#10;xRM9v/c/u1ZBjvufeu3ftq0kM/lf8CqvNbMjeav+q3fwN96rd4jQxJL57fM33HbfQRqDss0SKy7E&#10;rMv0lhbbBFviq39p3/eVkdfvVUeb/SvvbPm+/RGXvC+0Rb2ht/3Uf8VCbvsqy/8ATXZVibzWidVg&#10;b738DUz71vt276uJoNhvLlLi4iWJoYm+SXZLsSVfv/P/AHvuVL5aJa/bFibf9zYjfPVd3ZNmyL/g&#10;CMtSvctNb+V5Wz5vuO1EgHwoz2e6SLyZW/5Y1Fsaa4RWiaFFSrT2zPs3bof+B1FNMsMW1lkf/bqA&#10;Intl8p18qR0X5v3LJVp0tvsvy7oX/uPVVH+V51Vtn+xRbfvrf5lb56AKkyb4vlik+Z/mrQkdrC1/&#10;cKzvu+49Z+5rOVJd7PubZ87fJWxv/wBHRmX5/uUAV0tldreVlbf/ALyU+8tv3qL8zpuomvF2p+6b&#10;/Z2VClyqS/Nu+agssTQywvtVfOT/AG6i272Tav8AD/HWmk2y381l3pVFPnlibb8jfwPQAPC1zKny&#10;/d/2qbc2bI25dzotWLaFklf5W+anI7P/ANcqCDNs7Nt25d29f4KJoZXuPmiqXzv9KSL5kRqe8K7v&#10;K/ef7+6j3QBLNZmSJl3/ADfNVdLCKG6dmgbYv8eypbaZrZvlRn/4FT4blrlXVtyfN9x6OYCultA6&#10;7pYv++qhhhge43KzQvV6aH90nlK3/fVEcLfZ0n+b5m2UAVEh2XG2L7n/AKFVjyWhXay0Jo8m7zW3&#10;fL935ql+0zpsXbJsX+OriAPC32VPL++zVoeGLBXaWe5fZ5X3UdfvLTbDSpb/AGSzq0Nurf7lbuia&#10;Vc+JNestI0yKSa4upfKVEXftX7m99v8ACn3qjlFI2/hX8PdQ+K/xL0rw9Etz/Z8s/wDplxbxb3gt&#10;1dN7/M6f7v8As7/4vu1+sXhvw3Y+FdGstK0yBbays4lighT+Fa8r/Z5/Z80r4L+HRJEFuvEV98+o&#10;ahlvmO7/AFSZ/wCWS/8Aj21Wr2qOrLp/CEdOooqDYKKKKACpqhqagCGiiigAr84f24AjfH67t/PX&#10;97pNq/3fuy/vfl+5t+6q/wAe77nyfcZv0er8z/28LWKb9oS4naeX5dHs02Kvyfff59/97/4igiR4&#10;f509hbyrPFGkLN8uxt77f4Kann+V5TNv+bev+7VS2tlv/NVblvtcS+bsf+Jf9iiazlXYrT7P7z0G&#10;RmTbktbvzZdm1v4P4a/YL4C7f+FL+BGTdsbQLBl3t/07pX44aknnWtx/pPnfeRa/Yr9n/wD5Ip4B&#10;bb8v/CPabt+bd/y6pQaxPQ6KKKCwooooAKr3kKzReVKqvE3yMj/xVYpv+/QB+An7Znw0i+Ev7Qnj&#10;vw1bQSW2nxXzXtnvX5Ps8/71ET/ZTft/4BXh8N5KnlRffRq/T/8A4LEfDew/svwP46SCRL37VLo8&#10;8qfclVl82JH/AO+Jf++q/K25+SVG+bZXZGQ4/CfRH7Kvx9u/2fPjJoniVbqVNCZ0tdaiT5vNs2+V&#10;/l/jZPvL/tV9of8ABVyax8SeDfhR4u0qeK/026e8ijvof+W8U8UUsTK/9391X5fw3i7U3fw17La/&#10;G7UPE3wDuPhd4gu0fS9JvIta0B5fneCVPNWW0X/Ybzd//AaJR97mEeVJNc/PKqqkq/PE+7Z81f0e&#10;eDfECeKvCWiazH93UrGC9Tb/AHZUV/8A2av5w5ptl0+5m2bd/wB2v3N/YG+Jg+J37Lfgq9ZFS40m&#10;2XQpUT/p1Tykf/gabG/4HWdYD6LooornAKKKKACiiigAprvTqbN/q3oA/nf8f20EPjrxHZtt/wBF&#10;1a6t/kb+7K6V9Vf8EqdUttK/aOvbZ9u+/wDDt1bwP/tLLby/+gI//fFeJftn+El8DftQfELSrbd9&#10;ibU2v4klXbt89Elf/gO93qp+xz4+l+Hv7T3w31BG/wBHuNYi02Vf9mf91/7PXTIIn74UUqfcpK5g&#10;CiiigAooooAZNu8p/wDdr+dXx+/2nxlrdy3/AC1vrh/++pXf/wBnr+hvxBq0Wi6FqOoz7fJs7aW4&#10;k3f3UTdX84+q3MtzeRNK+/cu9v8AeramET7N/wCCVOkz3P7Sd3dtKuyz8O3Uuz5/4pbdP/Zq/X2v&#10;yk/4JGQtN8XPGU77t8WgbYvl/ha4T/4iv1Z+aip8QDq8w/aJ+L9n8DfhL4h8XXed1pAVtYVTe0t0&#10;3yxL9N33v9mvTXk/vV+Uf/BTz46SeL/ipF8PrWLZpnhX99PMjf6+6liX/wBFL/6G9RGPMB8R6xeX&#10;2q6zd6hqFy1zd3UrXE9w7b3ld/nd6+of+Cev7Ptz8WfjVY+ILm2ifwx4Tni1C8a4VHWWf5mt4k/4&#10;Gu7/AIDXytbbvnef5/l/gWv3V/ZJ+B9h8CPgzouiW8DJq15DFf6vNL9+W8dF83/gK8Kv+7XTKXJE&#10;JHtUP3afRRXGAUUUUAFFRfaY9yr5q72/hp6PuoAdRRRQAUUUUAFFFFABTX+6+2nU1/uUAflp/wAF&#10;XtyfF/wlL5CukugbFfd87bbiX/4uvgd7lnb+5tb5q++/+CujxJ8TvAW2XZL/AGPcbv8Ad835P/Z6&#10;+AflmuNrLvrsj8IH7L/8EybyK5/ZT0eKIs32XU7+KXK7fn83d/6C9fWNfJP/AATBtRD+yZol0qrt&#10;vNTv5fkX7224aL/2Svrb+GuWXxBEKKKKkAooooAKKKKACiiigAp9MooAKKKKACiiigAooooAKKKK&#10;ACiiigAo8uiigAooooAKKKKACiiigAo+WiigAooooAKKKKACiiigAooooAKKKKACiiigAooooAKK&#10;KKACiiigAooooAKKKKACsHWvB+n60zTSx7Jv761vUUClE80m+FM6Tv5FyvlM38Vbuh/D2z0v5p2k&#10;ubj+J3+5XXUUE8oxI1RUVfur92mvDvZ/9qn0UFnz78ev2TPDvxg+16tC76D4lliXZqUKeau9EKpv&#10;i/iz8itt+8qJ/dWvgX4jfD/xd8Jbu0tfFOlrp17KrtBNC3m2l1s/usv3v4W/v7W3bP7n6/fw1nap&#10;pNjrFq1tfWMN7bv96G4iV0b/AIC1XzGUon47XNjBqS+fEqo7RbP/ANus+/s7lLW3iaz/ANvzv+WV&#10;foZ8Rf2IvB3iaQz+HUfwteMzb/ssZa3dflZP3X8O35vubd29l/ubfk34lfs9/EL4S2V7eajo7app&#10;Vqiyvd6ZulTbvdXf7m5VT5G+f+F/9hqOUxkeJMqrK7fLsb5/92qV55Tyoyr/ABf99V0VzqVnqVu6&#10;zwRw3FuzRSpt2OrL8j7/APceqtn4eV2dVljdNu9fm+9UC+0UZnZF/dL/ABVXmT7Sv3vu/wC1U1zZ&#10;3m/5YGeLds+daqTO/lSqsCu6fdR6B6ktzt+zp5UTbv7m6ovJlubdGaD+Kh5vOXa0Cwyr935qie5u&#10;Ybd22/Ov3d7fJR7xZYSaXynjb533blpGud8W1l+f+KoEeWG4+WD96vySpu/ip0zM7IrbYd33fmqf&#10;fAbDtTeq7tm77n96j9/CyNErfL/A7feWmI8ttK+6XY/9zdTLm5a5b5vk/wCBUgHzealq+5Wd2f7i&#10;NWgls0Nvt3STRbv41+9WP8s3+xt/g3Voecz2/wDcfd/eqwHwuvyeZE2zf/BTlhimunVlo8mV2SVd&#10;u37nz1Xfc91t+5/tq1AGh5O+38vb+63fc3Vb86JG3bW+Wqn/AB7Rbtrf99VXufNTyvKZnRv4KALD&#10;zK9xuVWqKN18p0+bf/uUzfK/8Ox1ohRYYv77bv71X7pYtmjeV5qrv+b7j0b2mb5dz/79Ohh37F3f&#10;IzUbfJl2qzOjMyLUEAn3dzboXSq+yeZd3+1/HVtIdjfN9/8A2/uUfbPl2tEr/wDstX7oDLN97bf/&#10;ABymXiK7IvzI6039+lwvkRNM7L/Cv3a2LbTZ3+a5iaH/AG6gDJS5ldfl3fL/AAVt2FnLtRrmJUT+&#10;/wD3qsQvFZ3VpAtsty9x935fvV7j8Ff2WfFXxamXVL6L+xPB0/zQXbfPNdL/AH4k/ufc27/7j/K3&#10;y+bcYmf2jynQdE1fxnq1pofh6xn1XU7j5FtLdU3/APjz7VX/AG3+7/47X6Dfs7/staR8H7WHU78/&#10;2l4r2r5t233Im2bH8pP4fvyru/utXf8Awv8Agv4V+Etn9m8M6PDZp8264bdLcP8A7LSt838K16HR&#10;8JtGIxU2fLUtFFQbBRRRQAUUUUAFTVDU1AENFFFAB5dfmv8AtwSPJ+0TcRuy7/7Htfvr8jLvl/8A&#10;s/4v+AfxN+lFfmv+3Z5X/C/vIaWVEXSbd0h/5ZRS/Pv/ANn502f98UESPAnvGh+Votjr92bbVJ5p&#10;3X+/u3bv9mrELzzK6yy74v4az7Z50lmX+81HKYxKM1nvtZWiX7tfsV8At/8AwpL4fbvvf8I7p38X&#10;/TqlfkXcvB5UsTStC+3f/u1+uH7Pex/gf8P/AC9vlf8ACO6bt2f9esVBtE9CooooLCiiigAooooA&#10;+dv28vh6nxF/Zc8d232Nb2706zfV7Vf41eBd+5f9rZvr8ENSTybx1X7n9yv6XfGGlpr3hvWNMbc5&#10;vLOW32K23dvR1r+aia28lkafckqv5Uqfxq2//wCwrpphE2v+Eevv7Gt9V8jZZSztarN/A0qIjun/&#10;AHxKlUnhuXl+8qba+4f2Dfhdb/Hv9nX43+A2jt5tSiax1LSmuOkF+8Vxsff/AHf3SK1fJPirwrfe&#10;Dde1LSNXtGsNSsJ2srm3b/llLE+x0/8AHa6YyjIjm5Zcpy9zc/ukaVd7/c376/Sz/gkB8VLaGLxv&#10;8PrudUmaWLV9OVv+WvyeVcbf93ZE3/A2r8zZo/OXa219rfwV7n+xJ4iXwN+0x8N9XllWGKLVlspX&#10;m+4q3SPbv/6NrGp8JZ++aPvXdTqrw/3fm+X+/U1cYDqKKKACiiigAps3+qb/AMdp1K/3KAPx5/4K&#10;peCYvD37R1vq8TSOmvaPb3Tb2/5axO8T/wDjiRV8f+GNbbwx4m0fXLZvJuNJvotQi8n7+6J9/wD3&#10;1X6a/wDBXD4b3OpaD4C8bQL/AKFpct1pd5/232NE/wD31E3/AH1X5e6kipuVYt/zbGrrj8IRP6Qd&#10;I1KDVtOtLu1lWa3uoklidf4kZd6tWjXyz/wTd+IUvj79lfw79ruftOoaJPPos77fu+U+6Jf+/UsV&#10;fU1cgBRRRQAUUUUAeSftW+NF8Bfs5/EbWt2ya10W4WL5f43TYn/jzV+BV+jPKiqvzqqoro1fq/8A&#10;8FYPipF4f+EuieCInze69fJcXKhv+XWDc/zf9tfK/wC+Gr8m/tLXN4krN93+5XTTA/SD/gj74ZkG&#10;ofE3XJY2eJYrDT0ldf4/3rv/AO0q/TPzK+V/+Ccvw3TwD+zLoeov5n23xNJLq8iyMv3XbEX/AJCV&#10;Gr6orGXxAcx8SPGVn8PfAviDxNfNsstGsLjUJdv92JGavwD+JHjy5+JfjTW/FWof8fuuXkt7Kn93&#10;c+9E/wB1E+X/AIBX6+/8FIPG3/CH/sq+JYFZftGsy2+mxJ/e3So7/wDjivX4m/bJftD7ovvN/BW1&#10;OIH1P/wT7+Dlp8Xf2idKg1SxW80XRIG1e+imT5JdvyRJ/wB/XR/+AV+2EKbf7tfBv/BJHwbBp/wj&#10;8VeKpI9+oatrT2X2j/p3giTZ/wCPvLX3mm3bUVJe8REdRTdy0eZ/tLWJY6uU+JXxI0j4U+CdY8Va&#10;9I8OlaXB587xDc7f7Kr/AHq6nzK+MP8Agqp4muNA/Z10+1t4ldNW1+3sp3b+FPKuJf8A0KKiPvhz&#10;H50fEv8AaK8X+NvihqfiyLxDrGm3bXkr6ckN86PZxN9yJP8Ax37lfqx+w3+0BN+0B8FYtR1N/N8Q&#10;aTP/AGZqc3l7FnlVEbzf+Bq6M31r8P5rz7TuWL53/wBuv0Q/4JE/Fax03UvGXw+ubnZd6i0Wr6db&#10;uv3mVGS4/wDaTf8AfVdEqcYgfqBRRTa5wHUUUUAFFFFABTX+5Tq53xx4y0f4e+FdQ8ReIL6PTdK0&#10;+LzZ7ib7q/8A2VAH5U/8FSfHFt4k/aEt9IhP7rQdHitZX/6bu7yt/wCOOlfFUL/6Q7bt/wA33K63&#10;4heMJfH/AIt8QeI7xm+0azqNxqDb/wCHzXd9lM+Gvgmfx9438P8Ahy0j+03WrX0VlEv+xK6L8/8A&#10;4/XZH4Q5j9oP2DfB6+Cf2T/h5Y/N5s9m2oSb/wC/PK8//s9fQMdU9N0+202zgtLWBba2gXyooYl2&#10;oq1erjIiFFFFBYUUUUAFFFFABRRRQAUUUUAFFFFABRRRQAUUUUAFFFFABRRRQAfNRRRQAUUUUAFF&#10;FFABRRRQAUUUUAFFFFABRRRQAUUUUAFFFFABRRRQAUUUUAFFFFABRRRQAUUUUAFFFFABRRRQAUUU&#10;UAFFFFABRRRQAU2nUUAN8umOm9f/AGepaKAPGvGX7Lfw48dPNNf+GbS3u5382S70/dazO3y7tzp9&#10;77iL839xf7tfOPif/gnfq+lXHneFfFcOp26qqLa6xB5Urfwv+9i+X/b+4vzb/wC/8v3nTXTetXzG&#10;Psz8n/FvwK+I3gG6uLbWfCF89ovz/btPV7q0b5/76/N/db50X7/+w9eY3Nrbfb7iK5s5LO7t28qX&#10;ero6sv8ABs/4HX7UeSv9ysPxP4D8P+MLXyNc0ey1dVV0T7dAku3d97buo90jlkfjcmjxfO0E6vE3&#10;3d/8VUtSs7lG2yqr27L/AAV+m/jL9h/4ZeK5nn/sy80y7eV5ZbjT7xkdmbY38W9fvp/d/javFvG/&#10;/BPe/gmuH8NeKI5tPVWZbTU4f9I++v8AGv8As7/4f4U/2qoZ8R72s1/1DPub5n+/VW5dYZd0q/I3&#10;zqn92vpK5/Yt+LeixeV/Ydjqsu3fv0+8T/vj97s/y/8Av1574h+GPjjRLh4NT8D6sn8fyWby7V2f&#10;xuvyr/33/A/9yj3gPJ5pvtkqbov++6tbIvtEX8f8FbaTQXP+k3mmtZpE2yVJonV4m+ff/c/uP/3w&#10;9MTStPe83K29N3y/3/46kDP8lUXzd3zt8nkpV5dN2W/zbX+b+Ch7CxmV/Klk3q3zf5/74q19g2L5&#10;SzrsqOYCk6RIqKzMm77tSpJBu2tbb0+4z0PojTS/K0b7f4N1Tf2Jvl/dSrsWr90Cv993ib50/hp7&#10;v5Kovlb9lWv7E86X5pVRP9imQ6bsuEiaVXqAKvnK+xtvz1XTykb+5/t1oPYW0Nx823/vqrEdnYpE&#10;jbfnZ9nz/wB6goyU3bn+b+KnzTLuTbEzv/sVdsEbUpUisbOS/mZ/9TaQPK7f9816L4P+Avj7xVY6&#10;fqGkeEdQ+y3qb0uLiJok2/N9/d8y/db76VfKRzHnVsn2n/WxbN399qemm20bO0srf7L7q+mPCv7C&#10;HjfW1A1y8sdEidHfZ5vmzL+6barIvy/f+T733VavffAf7Cfw30G4sbvUdPn1vULVoJf9Ol3w+ai/&#10;P+6+6yu/z/Ov8CUcoe8fn/4ehub9pf7P0q7vNsXzfZIHlfbv2fcX+Hf8v/7aV7r8O/2SfiN4+8qX&#10;VbOPwrY/aZYp/wC0PnlXytnzoifwvuZVbd/A7fd27v0D8M/D7QfBdn9j0PSrbSrddqrDaLtVa6Dy&#10;V3f7dHulxjI+ffhf+xx4K8ANaXt3a/29r0KbxfXy/JFL8+5oov4fvlV3bn2/xbt7t9AQw+TFt2/N&#10;Uv8ADT6JSL5YBHRT0+5SVBYUUfLRQAUUUUAFFFFABU1Q1NQBDRRRQAV+aX7dT/8AGRVwyrJM/wDY&#10;tquxF/hV3ff/AOPv/wB8V+ltfm9+3FeS2vx6lZZ5UddKtdv9xU+f/Z+99/8Aj/4B/EwRI+aLb/SZ&#10;tvmsju9TPbNC3lbm/wBl9tXZkiTZP5qwov8AHtqu9z9p+XzW+Zvler5jIzLy88lUXyvtj7fmR1+8&#10;tfr9+z+3/Fkfh/8ANvb/AIR3Tv8A0nSvyBv4ZbZfmn/77X7tfr/8BF/4sv4Cb+94d07b8275fs6U&#10;FR+I9BoooqDYKKKKACiiigBslfzr/tS6DB4f+PXj3SrFl+z2+u3m14V+T/Wu3/s9f0UP9yvwU/4K&#10;BWdpo/7W3xOtoIFtkbUYpdsP3GaW1t5X/wCBb3Zv+BtW1MuPxnrv/BJTxV/Z/wC0FqGizz+SmraF&#10;KkUP/PVonSX/ANA3167/AMFRv2bUhjtfif4e02T9632fX/s6/L/CkVx/7K3/AACvn3/gl3Gsn7WX&#10;hRvLX5bHUt27/r3r9l/E3hbTvF2g3uj6vaQX+lXkTQT21wu5ZUq+blkYyifzgXlnsidlXZ81WNK8&#10;/bt81kf+F4fvrXsX7T37POofAP4i6r4Yu5/tkSqt1Z3e3/XwNv2t/wCyf8ArxK3vH09vN3fdraRc&#10;feifv5+yd8S/+Ftfs/eC/Ec863OoSWKWt8+75vtUX7qXd/vOm7/gdeyV+Y//AASR+ME82o+K/AF9&#10;dR/Z7qJNY0yH7u1k+S4T/wAfib/gD1+nFccgCiiioAKKKKACiiigDyj9qL4Xv8Y/gR4w8LW0Mcup&#10;Xli72O9ePtSfPF/48u3/AIFX4M6rps9n5sFysltdxM0U6P8AfVl+R99f0dyV+Lf/AAUK+Bd98Jvj&#10;lqupqi/8I/4qll1XTmiT7rs+64i/3t7b/wDgdbUwOo/4JV/GKfwn8crvwLPf50LxNZyvFbP/AM/8&#10;S796/wC9EjL/ALWxK/XxH+Wv5ufAHjPUPhv4+0rxLpE8ltqel3UV7avu2fMr/c/3X+7X9B/wi+J+&#10;jfF7wDpHinQ7uG5tdRtYp2iil3NbM6I7xP8A7Sb6ipHlkXI7miijzKggKiuZo4YnaVlRFXczNUtf&#10;O/7cHxutvgr8BvEF4ly0OsazA2kaSsK73+0So/73/dRfm3UAfk/+2T8Zrn4/fHbW/EtrL/xJ4tum&#10;6ZC7b0W3i+4//A3d2/4HXOfs2/B3/hb/AMdPB/g5kke31G8V7zyV3eXar+9lb/vlK89uL/e21VVK&#10;/TL/AIJK/C+D+yfGvxDvLFPtdxPFpFjcOnzqqJ5txs/3neL/AL9V0/DEuXwn6DaJo9loOm2mmadb&#10;RWVhaQLbwW0KbUijUbURV/u1p0bNi0P9yuYg/Mv/AILHeKpo4vhr4bt52ELG91KdP93yoov/AGrX&#10;5t2215fNZtjr95Nv3q+1f+Cuni1db+OuiaPAsiJpOiqku+LbvaWV2+X+8uzZXwqs3ky/xOm379dM&#10;Ze6bRifuf+yT/YPwF/ZN8BL4j1rT9Etbi1a9nu765WKJpZ3eXZub+JF+X/gFcf8AF3/gp18LfAFq&#10;0PhyefxzqbLuX7DuitF/35X/APZFavyH8T/FHXPHkWnrr2tX2sPZ2sVla/aJd6QRRfcRE/hWsV0a&#10;a1+VvnSo9jL7QRifanxG/wCCpHxX8WXBj0G50vwZaMrL/oNss8rq3+1Pu+b/AGlRa+bde+OvxB8S&#10;NK2q+PfE1/5rfMk2rXDp/wB8b9tcl4S+HviHxtqSWeg+HtQ1u7ZvK8mxtnl+b/gNfRHhv/gnT8ed&#10;bV5f+EOj02L5U26hqMETt/wHfurp9jAj2kYnkWm/Gzx74buEubHx14is5U+dXh1a4R1/8f8A/Q69&#10;11j9taX47fCX/hW/xdRrtINt3p3i6xg/0uK8i3rE9xErqrK6Oyb0/v8A3Xrwz4tfAfxn8ItefSvG&#10;Og3eiXG7ZFNMv+jy/wC3FL91lrzq5Rk2Kzfc+RXo9nHm5g+KJYuZvmeeNlr3L9g/xI3hL9qz4b6j&#10;LKsPm6n9ibc2xNs8T2//ALPXgTw/K/zL8rVreA/Ekvh7xloWrxSt5thfW91F8u/5llR//ZKJe9ED&#10;+k2H7tS/drP0e4F5p1rOrfLLEkq/8CSr38PzVwEHIfFr4g2Hwr+H2t+LdTiuJtP0m2a4khtF/ey/&#10;7K18Ox/8Fc9I+0aezfDzUnt5V3Xn/ExTzbf5/wCBNm1vl/21r0H/AIKRaT8UtX8A6VY+CbCfUfCV&#10;wtx/wkUVlB5sy7PKaL5PveV/rd2z+781fkzeWdzbN5W1kl3bNjrs21tGnzBGR+1Xwu/bv+D3xOht&#10;Ei8Vx6DfXH/Ljry/ZZd/93f/AKp/+AvX0FJqltb2ZuZZ4orZU3mV32pt/vbq/nJSRnlfdu+Wrr+J&#10;9QmVLGXU7l7S3+7C877E/wCAVHs5F+6fvJ4o/aY+FngtXOtfELw7Zsvy+WdRid/++V+avzX/AG9P&#10;22o/jZFceA/BrxzeB45YpbnUHVll1GVfm+633Ykf/vqviv7TPNdP83z/AOxT5raeb5fuPVxpy+0H&#10;ujod1yv3f4q/Qj/glf8AA2XUvE2tfEjV9Pb7FYQf2fo800XySys/72VP9pNmz/gdfN/7KP7Kuvft&#10;D+LYbW2iubDw1ayr/aesvF+6iX/nkm770r1+0vw78A6L8MvBmleG/D9nHY6Rp0Ahgijx/wB9f7zV&#10;rKXLoYy96R1cdFFFchYUUUUAFFFFABRRRQAVw2qfGXwHomoTWOp+M9AsLqBvKlhu9TiieJ/7rKz1&#10;3Nfkv4f+Bvw6+NP/AAUK+OulfEY7NFsvNuoFe++y/wCkM9uv3v4vld6iUQP1O0Hxhonii0mudF1e&#10;x1a3jba8tlcJKqt/tbaydW+LHgvQdSl0/U/FmiabqETbZLW71GGKVON3zKz1+Zl98N/DX7Kv7cvw&#10;k074M+KbmfTfE95FDrWjQ6j9q8iJpfKZJdv312OzKr/MnlbqPH3wv+GnxS/4KdfFjSPilfW+m+HI&#10;dHtb2J7jUFsEa4W009UTzW2/wtLRyyI5j9QdC+IHhrxNLNFo/iHS9VlhXdKlleRSsn+9tat17lUX&#10;czrsr8eP2tPhT8Hv2eYPCni79n/xxIvxCTVVig07RNZW/l8pkf5027mX5vl+f7+5q+lf28Pib441&#10;3UvhR8DvDF+vh3W/iA8Ueq6mv34o96Js+X+HcZWbH/PLb/FT+yM+wB8aPAMniJ/Dy+NvD7a6j+U2&#10;n/2nD9oVv7mzfu3V2M1zHCrs8ipsXc27+GvhuP8A4JK/CX/hXMGkSTaofFqRZfxNHcsjvPt+/wCV&#10;8ybN/wDD97/bqp+wd8VPFV5H8Uvgf4/vrjWPEvguSZItWupfNeW1b91s+b5vkb5lZv4Zdv8ABT5Z&#10;BzRkfXafHX4cvFv/AOE98M7P7/8AbFv/APF11ljq1pqlhDeWdzFd2k67457d96Ov95WWvyD/AOCf&#10;/wCyr8Gfjp8D/EeufEWVoNctdal0+3m/tX7L5UC29u6OqN8v3pX+ZlavTP2FTa/BX9rj40/D/wAL&#10;eJbnxB8NNJ0WS/W789ZYfNie32tuT5d6+bcIzfxbG/uVPLL+YXMfo/4n8a6H4L0p9T17WNP0TT0b&#10;Y11qNylvFu/3mqHwh4+8O+PrKW78O69puu2sTbHm068S4VW/uttr81fgD8Frz/go94y134x/FW/u&#10;pvBlreS6bpPhi1nddu1EbG5fuLtdd+35mf8A75rT/aa/Zpb9hebTfjX8F7660nQtPvIItf8ADM1z&#10;K8N1E0u35t334n37GVvublZaUacviHzR+E/TO61K2srV7qeeOG3Vd7SyttVVrn/DXxU8H+NLh7bw&#10;74q0bW7lPvQ6ffxTsv8AwFWr4B/4KieOLrW/AnwVupG1S3+HHiCf7Zrx0xuXR0t3iT/afy2uNu7+&#10;KuNt/wBm/wCBXxKfw34g/Zk+Ltp4G8b2c6If7Q1OaK4ZdjbmWKX975u7b8q/I3zU+WQuY/T7XvF+&#10;g+Ffs39s6zYaP9qbZAb26SLzW/2N33vvVrNdxQ/NJIsY/wBpq/OL/gqvDczL+z/HfFTdf248UrRf&#10;xP8A6Lu2/wCz96uk/b28ceJ/ib8bvh1+zt4O1i60MeIM3Ov3tu+3dat/A3+ztSV2T+L5KrlkXzH2&#10;lpPxW8FeIdafR9J8W6HqWrKm5rG01GKWXb/uq1bWueJNL8Maa+oavqVppdlH966vbhIol/4E1fCH&#10;xP8A+CU3hbTfBVpN8IdT1Lw/4802ZJbbUb7Un2XHz/P5rKvyNtb76L/B92tP/goBpfiTRf8Agnf9&#10;j8a3lvqXiqwfS4tRvbFt8NxOsqI8vzKv3/vfd+9T5SOY+4LHV7PVLO3vLK5huba5iSWG4ifesity&#10;rK38S81gzfFDwdb+IF0OXxVoset/c/s9r+Jbj/vjdur8+f2gvi34r8N/svfssfDHwJqcuka78QNE&#10;0nTZLq3PzpB9ktYtm/7y73uE+df+eVegxf8ABIf4TL8OxpVzqesv4rfa7+Jln2v5v+zB9zZ/s/e/&#10;26XLIOY+65LuKNWdmVFVd7M38K1m6D4u0PxPFNJo2r2GsJE22V7G5SXb/vba+Ff2G/ip4umt/jh8&#10;GvHet3PiLXvA7zwWl9eNveW1VZYXXf8Ae2bkVl3f89a+QP2A/wBoLUf2aPirFf63ZXY+HHjK8/sO&#10;61Hfi3guklTbcb/+mSS/N/sv/s0+WRXMftY/irSF1xdGbVbFdXZPNXTzcr9oK/3/ACvvVq1+e/iz&#10;yn/4LCfD+WP7jeFpf+Bf6Le1+hFAwooooAKKKKACiiigAooooAKKKKACiiigAooooAKKKKACiiig&#10;AooooAKKKKACiiigAooooAKKKKACiiigAooooAKKKKACm06igBvl0bP9mnUUARbP9mjyUp/l0eXQ&#10;Bj3nhvTLlvNl022mlX7rvAlc5efBbwLfS7rnwZoUz/8APZ9Oi3/+gV3dFHMRynj2s/ss/DDX5llu&#10;/Bmmxy/xfZka33ff+VvK2/L89c/N+xP8Jpmf/immhRv4Ib+4T/nr/t/9Nf8A0D+6tfQOz/Zo8uq5&#10;pB7OJ84P+wz8KUjcLoV55rtv3/2jPuX733fn/wA7qaf2Evhi8aKmk3sLKuzzlv5d7fe+983+3/na&#10;tfSLpR5dPmI9nE+eP+GIPhV58rPoVy0To6fZ/wC0bhU+bd/t/K3zv93/AGP7q0Wf7D/wptpn3aBc&#10;3O52dWl1Gf5fv/L9/wD2/wD0H+7X0PtWijmkHs4njFr+yf8ADO0Znj8IWLSsnlM9wvm7l3o38bN/&#10;crqdL+CHgXR4VisfB2iWaf8ATGwiX+DZ/crvqKOaRfs4mPYeGNM0r/jz0+0s/wDr3gRK0/JSpaKg&#10;sZ5dCJtp9OoAbRTqbQAUfxUU6gAooooAKKKKACiiigAooooAKmqGpqAIaKKKACvzU/bmZpv2lvse&#10;5U/4kdq/nP8Aw/PL8n/jn9//AIB/E36V1+aP7e32r/hoTzRt+xLpFsqfL/y13zbvn/3Nnybv+Arv&#10;+cIkeCzOsNnFFLOs0W7fvRfu1StnW2X/AKZM392pUuZXt9sqr5W75XpqTNNYbdq/e/u/doMipqVx&#10;9pl+y7mR2X5Xda/Xz9n/AHf8KR+H4Zt+3w7p3zbv+ndK/Ia8RoYt3y/Kv96v13/Z7aKb4H/D94vu&#10;t4d05/8AyXSgqPxHodFFFBsFFFFABRRRQA2SvwH/AG/rm2H7WXxIitXjlRtTVt6quzd9ni3/APfL&#10;b6/fWWZYUdpPkRV3M9fzlfHvxnbeP/i/4w8RqrPa6prF1dQb/kfa0vyf+OVtTLj8Z9Nf8Er9Na8/&#10;ai0+dW/49dFvHZPk2fNsSv2e/hr8nv8Agjz4Xiuvih4415pW2abo9vaxI6/e8+V3/wDQYv8Ax+v1&#10;h/4DU1PiIPjr/go98Dz8Sfgq/iLSbFpfEHh2ffuRNzy2rPsli/76ZJf+ANX43XOlf6OjN9/76pX9&#10;J93bx3VvLFKiujLtdWX7y1+Fn7YnwJm+APxj1jRAWn0e8P8AaOlTbf8Al1kd9qf8A+5WtOXNHlCP&#10;uyOe/Za+JzfB/wCPHgrxG1z9mt7e+W3vNn3Pssr7Jf8Axzc3/AK/fuOv5nLx1hZ1+ZPNr98P2M/j&#10;HJ8cv2dPCHie82/2o0EllfbP+fiB2ib738TKiP8A8CqKhcj3WiiisSAooooAKKKKACvlP/goJ8Ar&#10;v44/B2aTSpFGt+F5G1e2i27nnTyn82H/AIHtX/vivqymui1cQP5rLlFe8fzV2f3Xr60/YO/bET9n&#10;DWLjQfEbf8ULq1z9ouZVXc1hcbNnmqn3mX5F3L/s7q9Q/wCCj37G0HhJrn4n+DNLjt9AkdYtY0my&#10;t9iWr/dS4RU+6jbU3f7Tbv4vl/PPVHaG3RVX/drp5eeJcZcx/SN4a8Saf4q0Kw1fSryG/wBNvoEu&#10;LW6t23JLE33GrV+Wv59vgd+1t8T/ANn9Hs/C3iOe306VdjadfL9qtF+ffvWJvut/tJtr3vUv+Crn&#10;xim0lLOCDw3bXCv82oLYS72X/c83b/45XNKEi+U/WL4kfEHQ/hl4O1LxJ4j1KPS9H0+Iyz3D/N/u&#10;qq/xM392vxV/bA/al1D9pD4g/bmVrPw/pbSxaPY7fnWJn+/L/tPsT/dryrx58ZvHXxa1RtQ8WeJ9&#10;S1pmkaVUvZ98MDM+/ZEn3UWuch0S+1LVLezs4pby9upVigt4V+eVm+4iJV04+8HLGJN4e8Man4n1&#10;600/TLaS/wBQv51t4LeFfnlZv4K/fv8AZ1+G6fCH4K+EfCvkpbXGnadCl4qNv3XRXdP83+/ur58/&#10;Yb/YbsvgtY2HjbxdC1x4+uocpbv/AKrTEfqiL/z1/hZv7rba+0PLoqSMebmkOptOpr/crED8jv8A&#10;grho/k/HPw/ffNtvPDcSL/vRXFxv/wDQ0r4CmhbynX/vmv37/aY/ZL8I/tQaPYxa8Lmw1fTkZbHV&#10;LV/ng3OjOrJ911bZXy5Y/wDBJHw/H4s0t9Q8VX2p+H0gaS+RIEtZnmWWLYi7d37p183d/Eu1K6I8&#10;vKX7bl90/OH4C/AXxZ8d/Fi+H/Ctj516yedLNcN5VvBEv8crfw1+oHwF/wCCWXg7wesOpfEG8/4S&#10;zUP3Uq2SfurKJv40b+KX5/8Adr6++GXwl8L/AAj8OxaH4W0iDS9Pi3/LGnzNudn+ZvvN96u2RNtE&#10;qn8pl70viOX8I/Dvw/8AD/QrXRvDWjWWiaTa/wCqtLGJYkT5t3/szV0X2ZNu3+D+7ViiufnFywPP&#10;fjD8KNB+MPw71Xwdr1skum38eBkH91KnzxSp/d2sF/8AQa/FH9pv9ljxT+zn4wXTNZj/ALQ0q53S&#10;6frCL+6vNv3/APcdP7lfvdJXMeOvAXh/4haDdaR4h0e01jT7hGRobqFXK7gV3Ju+63+1W1OfKHw+&#10;8fzh3iS2du8u352/gqrpvlP5rMrJtWv0E/aN/wCCXvivwreT6l8NS3ibQnnRItLml3ajAuz523bN&#10;rLu/9l+SvAvh1+xP8W/iL4mt9KXwdqWjxNdLbz32oWbxRQL/ABu+7+5/49XRE09pHlP2H/ZP8W6h&#10;49/Zx+HOvamq/brzR4POZf4tvyb/APgW3dXr9cJ8E/hrF8IPhL4W8FxXC3g0OwitHuEj2ee6/ffb&#10;/tNuru65JCGOm9a8J+NH7GPw1+OWoTanrOlPp+sSL8+paZshlkb+8/y/vf8AgVe806lGUokyjzH4&#10;9/Ez/gmx8U/C+s3q+HrSHxbpSz7YLq1nit5nTbu+ZHf5W/hrziz/AGE/jNrCytaeAL/ZFdNaSvcT&#10;xRPvX72xHf5l/wBr7tfuT5KUzyUrf238xnyyPxs0f/gl/wDGu8017ySz0TTZWXetvd6j+9X/AHtq&#10;P81em/CL/glf4l1XVpV+I2r2mlaOq/6nSW824n/4GybVX/x6v1J8unUvaMvlOd8J+C9F8EeH7TQ9&#10;DsYdN0q1jWKK3t12L/47/FXQJ8i06iuf3i+UKKKKACiiigAooooAKKKKACvyf0f9mvwd+03/AMFE&#10;/jloPjJr82ljE17Eunz+Q+5Xt0/9nr9YK4Dwz8E/BnhP4iax450rw5aWXijWYnivtWi3edcKzo7K&#10;3/AkT/vmgiXMeVfAr9g34S/s+eJP+El8N6Rd3WuRKywahql0ZpIAwZX8ofKq7lbG6vku8+CPg/4/&#10;f8FVPi34Z8bab/a+kR6Fb3sdus7xfvVtdPVG3J/syvX6jeXXB2fwV8Faf8TL/wCINp4bs4PGmoQf&#10;Z7zWUVvOljxEu1v+AxJ/3zV8xHKfm1rnwt0j/gnD+154d8XPon9o/CXWg1nDql/Et1caTKy/Ntf7&#10;yuu3d/tRFx/er1X/AIKEfb/APxk+B3xzs9Pm1bw14ZvEi1K4tPn2xNcI6f8AfaPKqt/er7a+JHwo&#10;8K/F/wANf8I/4w0S217R2lW4+yXX3PNT7rf+PVZs/h/oNp4Sg8Kf2VaTeHYLVLKPTrhPNhECLtWL&#10;a33lXaKJSDlkeYQ/tqfBeTwL/wAJb/wsbQE0byPtHkzX8S3u7G7yvs+/zfN/2Nm6vlr/AIJ7aTq/&#10;xV8dfHL48anbNaab4qluNPsIW+8y7/Nf5f8AY/dL/vbq+l5v+Cf37P8Aca4+rv8ADHS/tTP5u3zZ&#10;/J3f9e+/yv8AxyvbtN8K6boejppemadbadp8SbI7S0j8qJVb73yLUR5S5c0j8lf+Cef7Dnw5/ag+&#10;Dut+JfGMmsDVrLXZdNi/s++8pFiS3t3+7s+9ulav0R+EP7Ivw9+A/g/xH4f8G6XJZ/27atb395dT&#10;tLPOu11Xc3/A3rufhL8G/B3wT0S70bwV4ft/D2lXVz9rltrfdtaXYib/AJv9lF/75ruqvmDl5j8z&#10;v+CeHxm0v9mlvFvwH+KdxB4L8S2GrS39tdalcJFaTI0UOU89vl/uyp/eV/8Avrb/AOCi37RWg/Ff&#10;wXpPwR+G2q2PjPxP4u1G1ikXSblLiK3RZQ6o0qsy72lRP91VevsH4sfs0/DX43xx/wDCbeC9L165&#10;ULsvJEaK5T/Z8+PbJt/2d1V/hf8Ass/Cv4L3jXHg7wTpmj3TH/j88tp7hf4flll3Ov8A31Ue6T7x&#10;8/fHj9oC0/Zim+E3wz8ZeCLHV/h5q2nW+lXuu3lz5sMCxQrFKrxeU2dm9G3Z+6zV8wftwfAz9mnw&#10;L8I5fF/wv8Q6TD4qkvIIrOx0PXFvIpfm+f5N77dqfNvT+Jf9qv1L8ffC/wAK/FLQjpHi/wAOaf4h&#10;0xm/499QgWbZ/tL/AHW/3a8q8GfsG/AjwLrkes6T8N9Nj1CMfu/tc1xexJ/urO7r/wCO0e6LlPj3&#10;9vi91O++EP7JV9rbMut3E9nNfbv+e7W9r5v/AI9XXftwz3fwF/bE+EHx1ulkfwq23RdWmiXf5Cb3&#10;3fL/ANcpXZf73lNX2v8AEr4H+CfjA2kHxj4dttbGjytPYfaN/wC4lbb867W/2Frqde8M6b4s0eXS&#10;td0201XT7hds9pdxLLFL/wABar5g5ZHzD+0J/wAFAfhx8Ofg7qPiHwb4y8O+KvEs6KNI023uknaS&#10;Vm+/NEr7ljX7zfdry79tDx14k+JX/BMseKfFmhx+HNb1d9Ou5dPjkZ0RXuUKN83zJuTa2z+Hdtr6&#10;T8MfsQ/A7wfq8Wq6X8MtES+ibcr3Eb3G3/dWVmWvQviP8LPDHxe8IzeGPF+kR61oEzpJLYzM6Izo&#10;25PubWqI8sZF+8fm3+1Bp1/4O+Cf7Gfxfs7K4u7Dwhp+kvftD8+1fs9lLF/6IlXd/u193Wf7XPwi&#10;1T4ep4xg+IWhf2O8Xm75rxYpv9zyP9bu/wBjbur0Kx8B6Hpngy08IQaRbHw1Z2a6fFpk8fnQ/Z0Q&#10;IsWx925di7fmrxe4/wCCev7P8/iB9aPw208XrNv8lJ7hLf8A8B1l8r/xyrlyyJPmn9geO6+KfxI/&#10;aU+NDxyRaNrc89hpzyrt3Rbml2bf9iL7P/31XI/safALSf2mP2H/AB/4TvYVbUIvEl1e6Rds23yL&#10;xbdfKf8A3fnZf+BvX6baV4P0fSNB/sPT9KtNN0cR+QLG0iWGHb/sqn3a5/4S/BDwd8EdFutL8F6D&#10;BoNhdT/aJ4rdmbfLt27vmo5hcp+TP7DPjDxb4n/b2+G2n+NPMTXvDWj3/h1/tK7JtkFrdbUf/aTf&#10;t/3UWv2lrzW1/Z/8AQ/FFPiQPC2nxeOFLD+2Y1ZZTui8r/0BttelVHu/ZLjzBRRRQWFFFFABRRRQ&#10;AUUUUAFFFFABRRRQAUUUUAFFFFABRRRQAUUUUAFFFFABRRRQAUUUUAFFFFABRRRQAUUUUAFFFFAB&#10;RRRQAUUUUAFFFFADY6dRRQAUUUUAN8unUUUAN8uinUUAHl0UUUAFFFFABRRRQAUUUUAFFFFABRRR&#10;QAUUUUAFFFFABRRRQAVNUNTUAQ0UUUAFfmb+3hsT9ox2Zo9/9i2vyOvz/fl/j/u//Z1+mVfmZ+3Z&#10;Jv8A2ifmaNHbQLX7v32Xzbj/AL6Xfv8A71BEjwL7S32Xb8sMS/8ALF6pJeNut5Ym+SKXfsrVtrBY&#10;Ytu1X2N82+pobaB/3SqqOrfLvoMjB1h99rKssTbP4n21+vv7PG3/AIUT8PFVv+ZesP4t3/Lulfkr&#10;MkvlPZsjbLhWT5G+9X6yfs7+anwL+H6S7N66BYL8q7f+XdNtBUT0miiig2CiiigAooooA4D46eLo&#10;PAfwf8ca/PI0Kabot1dCRf7yxPt/4FuxX86N+8TzQrt3vt+/X7C/8FbfiJN4V/Z70/w5bOvm+JtY&#10;itZ02/O1rEnmy/8Aj6xV+N6Q77x5f+XeJd7VtTKP18/4JA+D30/4NeMPEc8So2ra79lj+X70UESf&#10;+O75Za+/K8m/ZX+H6fC79n3wJ4e8vybi30mCW5Xb832iVfNl/wDH3avWaiRI3y6+JP8AgqN8DX8c&#10;/BmLxxYt/wATPwfullTb/rbWVkV/++Pvf9919u1i+LvDth4u8N6nomqRfadN1S1lsrqH+9FKmxqU&#10;ZcsiT+byaHzrjazK6fwvX6ff8EgvGF7NofjjwdLPv0qzni1Kzi8r+OVdsvzf3fkT5f8AbryDxn/w&#10;S9+Kdn4v1iLw1aaXf+H4pZX06abUUWZot7+Uj7k+9t2V+jH7KvwHtf2d/hHpvhWKX7Tfbvtd9cJ9&#10;2S4dE37P9n5Frap8Ivacx7NRRRXOWFFFFABRRRQAUUUUAZ2saPBrWm3dneW8N1a3CeVLDcRb0df9&#10;pf4q/Mz9sX/gmhJp0Oq+MfhdEbnT44fPn8M/M9wv9/7L/e+T/ll/3zX6iU10V/vVcakoESifzb3P&#10;wx8R2cjreaHq1si/eS4sZYnX/wAcqvbeEr65Z44IJ3TzfK2bX+9/lK/pN+zL/tf99VTh0LT7ddsV&#10;pEib/N2qi/e/v1v7aIc1Q/AX4W/ss/E/4qavBa+HfB2q3MJbL3t1D9mtV/3pJNq1+rP7Jf7CGg/s&#10;+xxeIdZnj8Q+NpbdU85k/cWH95Lf+L/gf3q+rfJXbtqXZtrKVT+UPe+0NRNtOoorIsKKKKACiiig&#10;AooooAKKKKACiiigBu1aPJSnUUAFFFFABRRRQAUUUUAFFFFABRRRQAUUUUAFFFFABRRRQAUUUUAF&#10;FFFABRRRQAUUUUAFFFFABRRRQAUUUUAFFFFABRRRQAUUUUAFFFFABRRRQAUUUUAFFFFABRRRQAUU&#10;UUAFFFFABRRRQAUUUUAFFFFABRRRQAUUUUAFFFFABRRRQAUUUUAFFFFABRRRQAUUUUAFFFFABRRR&#10;QAUUUUAFFFFABRRRQAUUUUAFFFFABRRRQAUUUUAFFFFABRRRQAUUUUAFFFFABRTaPloAdRRRQAUU&#10;UUAFFFFABRRRQAVNUNTUAQ0UUUAHmV+bX7b4eP8AaGgy0eW0C1fdu+c7Zrhdr/8Afbf3m/vN8qV+&#10;kdfnH+3VNKnx4traOGOS3bRLeXzl+/v82X5P9pdu3+9/H838FBEj541Cb96jbfnWq81/st9zsu5m&#10;+5Q+1Lz5m875t+yov3X2eVki3urb9n92gyK+vTL9giWJmd1/v/JX61/s17/+FA/DzMvmn+wLP51/&#10;65L/ALNfkZqs0syo7fJFt+Z9tfrX+zPMk3wF+H0kZIRtDtfl6BX8obv8/wDAvm+9QVTPV6KKKDYK&#10;KKKACopqlf5Fry79o74xWPwL+DfiXxpdtHvsLZvsdvM23z7pvliT/vtqAPyg/wCConxyk+KHx/vf&#10;DUDK+ieDd2m2zo337h9n2t/+AOnlf8Aryf8AYr+C8vx0+P8A4X8L3jeTpTM17fPt3/6PAm50/wCB&#10;uqL/AMDryDxb4mvPFvijU9Wvp2vNSv7qW6urib78ssr73f8A77av05/4JA/BFrPTfEvxQvtrvPu0&#10;XTv9lfkluG/772J/wBq6Y+7AuXwn6Uw/d27dm2paKK5iAooooAXan92k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bRTqKACOiiigAooooAKKKKACiiigAqaoamoAhooooAbX5w/t5Q/8X8sdqxwv&#10;/YFv++2bHl/0i4+838Wz/wAd3v8Ad31+j1fmt/wUAmlh+Pmnyq0aF/D0H3f4V+0XH+7u+9/Hu/2d&#10;n8QRI+ePtKPeoqxfw/vX/wBqpbPajO/7z71Fg/kr58+1/N+7Uv2mJIm+X73yLtoOfUzdbf7SyRfN&#10;C7N8tfq7+yzn/hQPgD5WQf2Nbbd8XlfLs+T5dqf5/vfer8n7yFnXynbyZV+7vr9W/wBk1zN+zr4A&#10;l81Zt2j2/KL0/wBn/P8A30/3qDWJ7FRRRQbBRRRQBzXj7xxonw38J6l4i8RalDo+i2UYa6vrltqx&#10;KzbVz/wJhX4k/t6ftlz/ALSnjaDTNHleHwJok7f2dCV2vdSt9+4l/wDZV/hr66/4K2fGmGx8JeH/&#10;AIZWt9H9rv501XUbdd+/yE3eV/s7d25tv+wlflRNbNct8q7PK/jeiMf5jaMfdLng/Sbrxb4s07R7&#10;GLztS1S6isrWL+/LK+1f/Hq/oq+CHwn0f4G/DXw/4H0RdlhpMG3c/wB+WRnZnf8A4E+5q+AP+CWf&#10;7JLx7vi94s0yLynXZ4btrmDd/v3fzfd+7tT/AIE39yv1Brap/KYylzSCiiisQCiiigAooooAKKKK&#10;ACiiigAooooAbM7Ivyrvp6fcp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aoamoAhoo&#10;ooAbJX5vf8FAIUj+NumRbHSWbQ4JluI3+5tmu1dNv3W3earfN83yf7TV+kMlfnD/AMFB/KX48aPs&#10;SNLj/hHovmf78q/aLj+L+Lb/AMC27/4f4wip8J8y/v5rOJf41+SV/wCNvk2J/wCyf98VYhaLzdu3&#10;91u+VH/hWnJ/qvN3bH/uVNsjubX5f9aq/LVnPqZ+sJL5sM8Tb3X++3+x8n3q/Vn9kwN/wzz4B3sr&#10;/wDEri2FU27E+bYn/AF+Wvyp1JPJ0t/P+d2+TZ/e/wBiv1P/AGSW3/s5+Am8oxO+mRb8R7fN+9+9&#10;+4u7f9/f827d9+X77QaxPaKKKKDYKKKKAPhn9uz9hHXv2mvGmleLvCuo6bZ6la6d/Z89rqLsnmqs&#10;rujKyo39/wD8drxz4F/8ElfEFh420rWfiNrmjvo9hdRXE+iWKPcfb1X5vKd22bV/76r9R/JRm+7Q&#10;iqn3f4qqMpElLTNLttGsLextLeO2tLeJYoreFdiIq/dVav0UVJ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U1Q1NQBDRRRQA2vzZ/4KJ7X+OH&#10;h9XaLfLoCPG6N8/y3Eu/+7u++n97/tl/H+k1fnJ/wUI/c/GbR/KbAl0KLzd7fe/0i42f738f97/g&#10;O/5giR8xJbt9n+aXf/dp0M0qW/3V2bvv7qsP5sNmnyr81Vf3rrt2rsoMh0yb127l27W+Sv1S/ZKX&#10;yf2dvAKblffpkTptX+FtzL/Av8P8Xzf7z/fb8o3ef7qxK/8At1+rX7IuT+zv4GYLtlksVaUbf+Wu&#10;5t/+8u7+L5uv33+9VFQPaKKPmoqTYKKKKACiiigAooooAKKKKACiiigAooooAa77PvVymofFbwZp&#10;uvRaDeeLdFttblZUj0+XUYluGZvurs3bq4v9rG98T6b+zx47uvBrXUfim30qeWxeyV3uFf8Ai8rb&#10;82/bu24r5P8A2cPh7+yl8WPg9olprdv4cu/HV3YoniFtcu/I1j+0XX/SHZpW37vN3su3/ZoI5j9B&#10;L7U7XTbK4urm4itreBN8ssr7VjX/AGv7tTQzR3UCSxOrwsu5WRvlZa+XNH8BT/AX9j7xlpPxO1aT&#10;4q6Np9neTOkkjxS3WnbNy27yt839/wD76qx8Rv2wvDnwF0f4QWSeD9Y1Cy8aaUX0yy0VftFxB5Vv&#10;E0VuifeldvNRFoL5j6ior5i+Hv7ZFxrvxO0fwV43+GviD4Z3uuwPNolxrcqNFeMu1vK+T7su1/uf&#10;8Br6b37E3UAOqleaxY2F1a2tzeW9tcXTbIIppVV5W/2F/irx/wDaI/ab0f4Bx+H7BtE1TxZ4s8QT&#10;vb6P4d0aPfc3WzZ5rf7Kpur5f8bfHi5+K/7V37PWg654F1v4e+K9G12/lvNP1ZUeKW3e0+R4rhPl&#10;lX5KkD9DaK8v8LfG2y8UfHbxr8MotMuIb3wxY2V9JqDSL5U63C7lVF/2afpPxptNS+Nfij4fSafL&#10;bS6DpVrqkuoSyr5UqTl/l/4DsaqA9NrM0fXtM8QWK3ml6ha6lbPu23FpOsqNt/2lr5UvP2/opNY1&#10;q90P4V+MvE/w/wBJvGtLvxhpluHtGVTte4hXrLEu1vmT0H95a8//AGDfi94f+Bf/AAT2sfG3im5k&#10;i0rT769/1Kb5ZWa62pEq/wB5m20e8HMff1FfHNz/AMFAtQ8Mx6PrXjL4K+MfB/g3Up4oj4hvvKaG&#10;2V22q8yL80S/Nu+evr2wvotSs4rmB1mhnXzI3T7rLQBZorhPi38XfDvwV+H+q+MfEs7W2kacu5/K&#10;Te0jM+xET/aZmWvm27/4KGXPh230zWvF/wAFfHPhLwbqEqouvX0CskCs4XfKv8C/N/F/wHfRzBzR&#10;Psaa8gt5oYpJo1ll/wBWjN8zf7tT18jftMXFtqX7UX7Kt3B5dzFPqeqNFMvzLta0Rt61r/EX9uC1&#10;8MfETWfCfhL4b+K/iVLoSr/a2oeGYEmt7Vtu7yt38Uq7l+SgD6ior5w+H37a3hr4kfDf4q+NtM0P&#10;Uk0nwCs8s6TbEmvFitzcZRf4fkX+KvR/BfxqsPGvwNsfiba6fcw6beaP/bK2LMvm7djPs/3vloA9&#10;Ior5t1L9trwxoX7Ovgr4w6ho99baB4lvrey+z7kaWz813Xe/+yvlPXO+G/2+7DUviJ4d8Pa98MPG&#10;fgzRvEd2tlpPiPXLPyLS4Z/9V/u7/k2/71AH1pRXhHx9/as0j4J61oXh+y8N61478Yazvkg0Hw5E&#10;stwsSf8ALWX+6u/5f++/7tY3wP8A2ytN+LnxOvfh5rPgrxH8P/GVraNfrp2uRInnxK68o6t833/7&#10;u35H+agD6QopvmV4p+0B+09o/wAB7rR9M/sLWvGXifVnc2Ph7w5brPduibf3rL/DFudF3f8AxLUA&#10;e1vIqLub5NtIk0U27a6vt+9tr58+B/7W+kfGjxRqHgvVPC+u/D3xtawNdLoniO38qaeBTtMsDfx7&#10;Wrg/2Cdq/Eb9p1Y12J/wsi/oA+wqKa718fL/AMFGNE1y1uF8K/Dfxj4v1q0vbm1vNI0e08+Szjgb&#10;b50rJuVd7fdX73ytQB9h0V4t8Pf2rPAfxC+Dd78SrfUn03QdOWX+1o75dtxp0sR+eGVE3fvcbcL/&#10;ABb02/erxO6/4KYaZZ6bD4hn+D3xEh8C3DK0XidtOX7O0X/PX733f+BUAfatFeKfGL9qjwX8GdD8&#10;Ga7q7z3nh/xRd/ZbbU9PTzkTdC8qPs+8yts2/L/ergvh7+3hpXiz4oaF4J8Q/D/xd8P7rxEWGi3f&#10;iSz8iO92jdt/2XbH3f8AbT1oA+qKK8B+PX7XWhfBPxNpXhaz8P674+8ZaivmpoPhmD7RcQRZ2rLK&#10;P4VZmqz8Av2q/DPx8k1TTYNK1jwt4r0dl+3eGfEFt9lvYon+7Ls/ij/zt+7RzAe60V8qeBf289I+&#10;JXjfTvDnhv4f+LdTLaq+lanqUNsr2ukyLcPErXDqdqb9jP8A7opfG37eGn6L438S+HPCfw18afET&#10;/hHJ2t9U1Tw7ZrLawSr99N/8Tr83y/7FAH1VRXzda/tweC9S/Zk1b41abpurXeh6TJ9nvNMeJEvo&#10;p/Oii8pk37d371G+992uW/4eKeFYfEGj+f4K8W2ngvUbqK0/4Ti7sPK0qJpdvz+a3/LL51+ao5gP&#10;rqivkjVf+ChfhnRfGNhZXXgfxenhDUtSXS7HxtJZoNMuZGfbvR93zRd9653L81ejfHz9qTw78B20&#10;mwfTdU8YeK9Wl22Hhnw9Gtxeyp8+6XZ/DEu3bu/+yqwPcaK+bPgr+2ppPxS+JH/CA654M8TfDrxd&#10;JA11Z6Z4ktViN5Gu/d5f+7sr6T+9QAUV4X8eP2rvDfwI1PS9AbSdZ8YeL9WXfZ+GvD1v9ou2i+bd&#10;O38KxfL9f9mue+F/7cvhT4qfErw74Ds9D17SPEWqWd1c3VlqtukEmmvB96KdN+7c38O2gD6VorzT&#10;4U/G7TPi1rXjvTLDTr3T5vCOty6FePeKm2WVP402t935qXwP8btH8baz8QLEW1xpS+C9T/s2/ur5&#10;4khdvJSXzUbd9za/8VRzAelUV8e6h/wUi8OWd3NfR/DT4g3HgiKXym8ZRaNnT9v/AD1V9/8Aqv8A&#10;b/8AHa+q/CvijSvG3h/T9e0W+i1HStRgS6tbu3b5JYm+61WBr/cXdTUdX+7XA/tCW7XXwK8fxK2w&#10;toV58+7b/wAsnr5K+GP7fPhn4b/An4e28Pgvxh4s0fQ/C+l2ut+JNK0x3sbCZLWJZYjK/wB50/io&#10;A+9aK8r8VftJeBvB/wAI7T4lahq6p4WvbWK6sZk+/eeam+KKJf4pW/u15R8P/wBvjw34q8Y6VoPi&#10;PwN4w+G0etMY9M1TxXYfZbW5l/gi37vllba//wAVRzAfVdFeaeE/jdpniX4t+Mvh81hd6VrfhuC1&#10;ug16FRL+CcN+9g+b5kRk2N/tVW0n4+aLr3x61z4U2lneS6xoulR6rfXqBDaQl3VUty27d5rK2/bt&#10;+7QB6pRTXfYu6vKfgH+0No37QXhfVdX0jTr/AEuXS9YuNEvLHUAnnW9xFjdu2t935loA9W85Ubb/&#10;AB06vj74zfHP4a/Ez4XjWfE3hjxFqfhvS/HsWi2M2nzrF9qvIpXiS6RllXdBvV1/9lr2/QPj1ouu&#10;fHXxN8KvsN3aa7omnwar51wFSG8gl2/PF8+5tjPsb5fvVIHqVFeXXXx60a2+M158O0s7mS+0/RV1&#10;vUNSDRfYrOJndFSV9+5W+Rm+792vGNa/4KJeHbHXL4ab8PPHXiHwpYz+RP4u0nShNp7bX2PLE2/9&#10;5Fw/zL/dqg90+uP+A0V4v8XP2pvB3wo+Dlr8TN03ifwtdTW8MFxoTxS7vNfZvyzqu1a82s/+ChXh&#10;VvH+l6Le+C/GOj6Bq18un2Hi3U9O+z6ZO7PtR97Nu8p/k2tt/iqOYD6xpvnLt3bqSGbzoUkVdm6v&#10;kv8A4KcXLWH7Mj3KzyWzrrum/Pbtsf8A1tWB9b/7lFeE/Hf9q3w58B9R0jRZ9G1nxX4q1aNprPw7&#10;4dgW5u2iU7d7Lv8AlX73zfxbGrP+Af7Yvhz48eLNX8K/8I34g8G+LdLtVvbjRfEln9nm8reF3J83&#10;8O5f++qAPoaivkrxl/wUR8I+G/EmqWejeCvGnjbQdIn+y3/ifQdN87TopV++iy7/AJ9n8X/s1fS3&#10;gbxtpfxE8J6T4k0S4W80rVLaK6tbhP40ddwoA36akyv91t9cb8XfiPF8KfAereJZdF1bxCthHv8A&#10;7P0S3+0Xcu5tvyLX57/8E6viB4N1241Px9490HxE/wAQrO1v9S1P4m69K6aV9n81Ivs6StL5W/bL&#10;93b/AANQB+nlFfGtz/wUw8KWc0OpXPw2+INt4KklRR4rm0bbZeW3Czfe/wBXj5v73+zXrHxS/ay8&#10;D/CW38B3upSXN3pPjLzDp2qWKq0O1YVl3PvZW+dGXaE3szfLUcwHuVFfJfhr/gox4FvNY1LSvFPh&#10;rxV8OtQtbFtQtrfxLp3lPfx70XZAiu2+VmfCrXUfBf8AbQ8OfGHx9J4NufDHiTwN4ke2+2WNl4ps&#10;fsr38H8TxfP/ALP3asD6K86P+8tJ50W3duWvjv8A4SvwfqEf7W+neFoPEFn4i0mwb+2rjVLzfatK&#10;1pcMn2Nd/wC6Xaj/AN3+Cqvw18VeH7X4C/sq3Xiwa5f6rf3lhBpk2n3e1PtjW8ux7r5vni2b6Cfe&#10;PtH71FfOnxo/bN8P/CHxfF4TsvDHiT4geJ/IW4udP8J2a3T2S/wif5vkZtjfL/s1ufAL9rLwj+0B&#10;a+IF0+z1Tw5rXh/b/a2jeIYFt7uz3bvvpu+78jUFHt9FfHNz/wAFMPAUM0uqReDvHFz4FikaH/hN&#10;IdI/4lztv27lbfu2bvx/2a+t9J1W21qwt760lWa1uIllilRtyurfdagC/RWbreuWGg6Xd6hf3EVp&#10;p1lA9xcXMrbUiiRdzs3+ztr5Ss/+Clvw/m1a1lufC3jPSvA11OtrB43vtIaLSmZ+Fbd97Z/tUcwH&#10;1/RXh3x0/aw8J/A99Esrmy1bxV4j15GbTNB8OW/2q7ulX+ML93b/ALVYPwh/bW8PfFjVPFWjt4R8&#10;VeF/Evh/TX1SfQ9csfJuriBd3+qTd838P/fa0AfRnnRblXcu5vurT/vpX5r/ALN/xE8O/tE/tdeI&#10;tf8AFfhTx5c+IYtX2+G/7Qilt9P0GCK33bLhVl2pK+xvlb72/wD26938Yf8ABQbwP4V8UX2laL4X&#10;8ZeN9O02U22o674b0hrixs5VO118zK79v+z8vPy7qjmA+sflor46/a7/AGurbQf2VT4z+H0+rzy+&#10;KLXy9L1zSrbd/Z7bl3tOzf6r+NP9llr03S/2uPCA+CsvxK8Qafrfg7RI7n7Gtnr1gYr2WXO1ESBN&#10;zNv/AIfWrA94or5f+GP7e3hH4heOtN8Kaj4T8X+BNQ1d9mlTeKtK+y29+38KxNu+81bvxo/bN8H/&#10;AAR8XyeFdX0vXNT19tPjv7Sy0mz8+a/3S+V5USbt2/8Ai/3ajmA+g6K+c/GH7bfgzwb4I8Ka7d6N&#10;4iudb8Swfa9O8H2tj5usPF/feBW+Vfl+81WvgR+2V4Q+O3iW/wDDMGla94N8VWaeadC8U2aWl3PF&#10;/fiTe27bRzAfQVFfLHxD/wCCgXg/wJ411rQbbwj4z8UxaBc/ZNW1jQdK+0WNnL8m5Hl3/wAG75v9&#10;2vffh/8AEDRPih4R0zxP4cv49U0TU4vNtbqI8MOn/AW3bl/4DVgdVRVa8vI7OPzZG2Ivzs7fwrXy&#10;x4m/4KKfD/QfE13ZWvhrxj4g0WznNvdeKdG0drjSYmV9rv5qt8yLtf5kVvuUAfWFFeO/Fn9p/wAG&#10;fCf4N/8ACz57iXxD4UdokiuNE2XHm+a+xHT59u2vP9J/4KA/D/Vvidp3hE6T4os7XVLz+z9N8TXu&#10;mfZ9JvJc7U8qVn+ZXb7rbanmiB9RUU1H3rurl/iD8S/Dvwx8K6h4j8Tapb6Ro1gm6e6uHwO/yr/e&#10;b/ZqgOqpu9f733a+YvAX7fngTxv4wsPD934f8WeDv7Ul+z6ZqfiTR2tbK8b+DZLv/j/h3ba1vGmr&#10;ahH+258MLSDULhNLu/CmsvLaJO3lO6S2+x9v3d3zVHMB9E0USV4b8WP2svBPwZ8Van4a1xb+bW7b&#10;RYtagsrOFJZb9ZbhoEgt137pJd6fd/u1UpAe5UV4r8Af2rPCP7Qj6rY6NbaponiDSNn9oaDr1r9l&#10;vbdG+42z+7XHfFD9vLwT8OPFWqeH9P8AD/ivx5qWkts1H/hE9L+2Q2r/ANxpdyruX5fl/wBqmB9M&#10;u6p96jzom/iX5q+frn4/aH8av2aPGnjb4feI5rOK10m/DXhtd93p08Vu7tut2df3qfeVd22ub+E3&#10;xg8EfBT9kPwf4z1rxLrGp6Zc2MUh1PVleXUNXupd33FZ3bzHZH2pu+VagD6nor51+Cv7bPgz4xeN&#10;IfB/9h+JfBviW4gae207xRp32R7pFXc3lfO275f/AEGvohJt/wB2rAdRXm/xo+O/hP4D+G01jxbf&#10;SW6XEn2eztLeLzbm9n/higi+871xnwT/AGxvBPxu1yfw9Zw6v4a8UwxeeNE8SWTWd1LD085N3ysn&#10;/j3+zU80QPe6K+c/iz+3F4D+FHiqXw3LZeIPE+p2SI2pr4b0/wC2ppyt/wA/Dr8qtt+bZXrPw1+J&#10;3h/4ueC9L8WeGLw6loepJvgmETIfv7HRlb7rI6srLS5gOzoooqwCiiigAooooAKKKKACiiigAooo&#10;oAKKKKACiiigAooooAKKKKACpqhqagCGiiigBtfm5/wUS+T47eHGban/ABIFRX2/e/0iXf8A72z5&#10;P723f/Dv+b9I6/Ob/gohb/avjZ4cVp9iS6B+6/4DcS7/AP0NP73/AAHd8wRI+cHfeqKu2qNtNLbN&#10;Mu7560IbOC3tfl+/uqh9l3yys331b+CgyHb59u7ds/26/VT9lNR/wz54Fwu3dpsTBvL2blx97/a3&#10;dd3zbv7z/er8qLm532e6Dajq3zV+qX7JXmf8M4eA2yu5tNV49o42t8yfw/3f4vm/35fvtZVM9moo&#10;oqDYKKKKACiiigAooooAKKKKACiiigAooooA8i/ap8f+JfhX8DfEvi7wrptprOqaPEl21leozpLb&#10;rKv2j5V/uxb3/wCA15Nqvgf9mr9rn4e2/j7V9K8PTRXlt9rvNWSRLK9tW2fP9omidWVk/wCmv92v&#10;rC4hSaF43RXVvlZH+61eI63+xT8Ede1uXV7j4ZaF/aEjb38qLyoXb/aiX5P/AB2iJEj5Q+EOrNN+&#10;wt8f7LTdTudd+HekS6pZeFNT1Nne4ks1hVtv/XJXb5f+B/3a6b4kbZvjx+wrFtV4f7MvWX5f+ofa&#10;19qXHw58NXng268JvodlF4auoGtZdKigRLdom++mxKz734P+ENQ1jwhqU+gWcl94QR4tDl2/NYq6&#10;IjeV/wAARKr3SOWR4B+2ZCqfGz9l8f8AU77f/ISV9cp9yuS8VfDjw9421jw7qes6VBf32g3n23TJ&#10;pfvWsuz7611lSXE+OfjtqFj4N/b1+B2veI/3Oj32i6lpGnX0nyRQai/95v4WeJ9n/AqyP2kvHnh3&#10;Vv20f2a/DllqVrfeItL1G/nu7e3bc9rFLb7fn/39v3P9hq+sPiL8NfDHxV8Pz6D4s0Ky8Q6VN960&#10;vod6r/tKfvK3+0tcf4R/Zd+FvgWTSLjQvAWkadd6RO93Z3aRb7iKVhs3ea3zt8v95qOYZ454A8Q2&#10;Oj/8FFfjBpV3Otvf6t4X0m4s4pn2+esSbX2f99J/4/XK2fii3+NX7Rn7S1h4C1Rbu/T4fxaBHfW7&#10;/uv7R/0hfkb/AGHfbu/vK9fTXxO/Zz+HnxmmtZ/GXhGx1m7tflivX3RXCp/d81Nrbf8AY+7Wx4R+&#10;EvhDwHq0uoeHPDVhol1LY2+mtLZwCJ/s8W/Yny/3d9H94R8+/sk/Erwb4b/Y18PzarqFrp1v4V0m&#10;Ww1+xumVJbO4g3JcRSp94MzKf++/9qvm74H/ABYn+Ef/AATA0nWLbSNH1e7vPEkum2sOvWyz2MTS&#10;3T/vZU/uLtevufxH+yf8KvFXjZPF2qeAdI1DxC0vmy3kqOnnP/flRfllb/ada6C1+A3gHT/hvN4D&#10;g8I6WnhCd2aTRvs263Ls+5m2/wC/81BHKfB37clv438L/s16ynxD+POm6pqWrw2/2PwppGh2tkl8&#10;32iJnXzdzyvEn3t3yfdXdX6H/DHyv+Fd+F/JlWaH+zLXbKv8X7pa8v0H9i74KeGbHUbGw+HukNba&#10;hB9nn+3K90/lf3FaVmZB935U217D4Z8O2HhXw5pmiaXaraaZptslra26/wDLKJF2ov8A3zR9kuJ4&#10;X+278WH+DvwGvdZj0PSddvLq/tdPt4NeRXsonlf5ZZx/dSvlj9te1+Inhr9mfxAnxI+OujXl7rME&#10;S2fhPR9Dgt0v3+0Rb0SXf5ron3t21f8Aar9EfGXgjQPiF4dutC8RaRa63pF0P3tpfRebE9eSeH/2&#10;J/gp4d07ULCy+HmmywXkflStqLS3rpEy/cR53dkX/ZTbR8I/ePIfikYP+FtfsYLGyvC0t15Wz7m3&#10;+z4tlaH7B+sWng/wj8QvBfiW7tLDx/pPivUr3W7W4nRJW83ZKl1/tROjr89fRD/BfwhJL4OlfQIX&#10;l8ILs0Ftz/6B+6VPk+b+6u3+Kvkb4jta6p8SNetvjD+zRq/jzWLWd00fxR4O0x7iLUbPevlJLtlX&#10;5l/i3/3PuUEf4ji/gjqmn+MPgn+3NqXhyPztJ1S+164sXT5/PR7W4+df97+H/er2/wCDHj7w/of/&#10;AATf8P61e6raw6ZB4MltXmeXaplWF0eJf9vejLtrT/Yn+D+u+B/CvjzW/FXh218KXfjfXJtUg8M2&#10;6rt06z27IoHXbt3bd3y7fu/98r11t+xL8G7HxFqetR+AtNa7vzK8sTSy/Z42l+/5Vvv8qJv9pFX7&#10;1ARPjq8tor3/AIJq/s8W86LLbz+LdLhliddysrXtxxX1b+3fbxx/B7QG2q23xloLfN/D/p8VehP+&#10;zn8P5Ph74f8AA/8Awjsa+GdAvIr/AE3T0nlVba4ilaVHVt25vndvvNXS+Nvh7ovxI0uHTPEWnrf2&#10;UF3BepD5siBJYn3xP8jL91lqpSFyyPm/4xePvHHjD9pw/Dz4YL4Z8N6/pWjLear4m8QWP2i5ltZZ&#10;U2RWo/i2Ou7b/fT+HHzeT+BbfVrL/gp/oFj4h8eW3xF1mz8FzxXOo2mmRaelk7PcP9n8qJn+f59/&#10;3t371q+ufi1+zH8Pfjjf2Wo+MPDy3+p2PywXtreT2cyr/caWB1Zl/wBlqXwT+y78MPh7rGh6p4d8&#10;IWOk6loiXCWN9bFxMvn/AOt3Pv8A3u7d/wAtd1SP3j1zy6+CvFGh+K0/4KIeL7aLx83w5bxB4Zs1&#10;0K7/ALPtb3+0Yoiqy26+f9xvN3tsT5m+Vq+9a86+K3wJ8D/HDS7ex8a+HrfXbe2l822aRnilt22b&#10;d0UsTI6f8BagqUT55tvBr6T+1d8Nbbxn8b73xb4ys4r+70nQV8PQW/7iW3lWVpZYvup/Eu7+5tq3&#10;+wlN5vxK/adbdvb/AIWLeJ/4+9ev/CX9lf4b/Au/u9S8G+HFstVuk2S6jdTy3Vyy/L8nmyuzbfl+&#10;7XV/D34SeFvhnfeJb7w5o40678S6g2r6tN9ollNzdP8Aef53bb/up8tEfhDl947R/uP/ALlfFP8A&#10;wTl8QaHJ4H+J2jwXdr/b9r421S6vrfesUuxtm2X+9t2rt3f7NfbD/d/4DXwp+zX+xl4V8a+Cdfn+&#10;KHgKe013/hL9Wltpnkn0+4ltXl3LuaJ1Zom/u/doCRxHgX4j6R4L+H/7YPxC0/RLTxP4Kk8UPFZ6&#10;ffRK9rf3XyRSu396LzZUf/d/u1pfGS3+Lui/sp+KNY8dfFjwh4S8P3vh64t7Xw34Z8Oq1vcLLb7I&#10;rKK4d/lR12rvRPl3/wCzX21b/CDwda/D9vAkXhzT08HvB9lbRlg/0dov7jV5f4V/YT+C/hO6upbb&#10;wXFeJPC9ukOqXk97FbRMm1khWV28r/eTa3vR7pHwnjE1jZ6l8LP2KrWeOOW1fWtNlVG+7uXTZXSv&#10;QP2z7SKP4hfs4S7V81fiHaorN/DuR69g0/8AZ98DaPpXgrSbPRPL0/wVc/atDhe8nf7HLsdc7mf5&#10;/llb7+6tjxr8JvDfxE1Dw1d6/p32+48Oaiuq6XMLiWIwXSfdf5W+b/gVAcp8wfA022g/8FAv2ibL&#10;XnWLWNZs9Iv9IMuP39mkWx9v97a7Rf8AfNOurux17/gp9og0VVmvdH8CXCa7Nbt8kStcN5SP/tfO&#10;jf8AA0r3r4wfs6+Bfjpa2g8YaAL+7si32TUIJ5be7t9392WJ1bb/ALP/AI7Wl8Kfgb4L+Cekzaf4&#10;N8Pw6PFM2+eZXaW4uG/vSyyfO3/fVH2hnzx/wTdtIIfhR8SJ449jt4+1ZpXVfvbUirE+Evib4tfG&#10;LS9a8WeB/Evgf4R/C9tTv5YFXQ1u9Q2xXDpLcXS71iV3aJ2r6t+Gfwh8LfB/SdR07wnpZ0uzvtQl&#10;1S6h8+WbddS7d77pG/2V/KvNfEP7C/wb8VeLbvxFfeE83t5c/a7q0hv7iKynl/iZ7dX8pju/2aA5&#10;fdPiTw3exat/wTR/aKvY9VXWzceNbiVtUeJYvtm6409vNdf9v73/AAOvp/8Aa8tYLX/gnTrFvFGq&#10;28Xh7SYli2/LtWa1r2C+/Zb+Gt94R8X+FT4UtrTw74qmiuNV06xnlghuJk27WREZVi/1UX+q27tv&#10;zV03jD4ReGPG/wAN5PAmuab9u8L3FtHay6e08ifuoyuz5lbf8u1f4u1ULlkfOn7cdnbWX7FOnpBD&#10;HDFFPoixRqu1VVZotqf7NHxq+Ini7Vv2mtB+GHwx0fwvpXjpdAbV7vxn4mtvNlgsPNeL7Pbqvzs2&#10;/wCb739//aavovxx8JfC3xI8GJ4U8RaMNS0NWhkSzaeVFVov9X86vu+XbXO/F39mT4ffHO50+68X&#10;6B9r1OwRo7XUbS5ntbiJPn+TzYnRtvzfd3VMg5T41vLfxTp//BRn4FWHjL4iaZ4+8R21hqguItP0&#10;yKyXTUayuNsTKjszM/zN83/fNfpLCmyLbXinhb9kP4SeEdU8M6po/gy2sNY8OyyzafqUUsq3CSyp&#10;sdpX37pdy/8APXdXtaf6r5qC4nxpoj2uj/8ABTrxEusq327VvAMX9hSt9yWJLhGlRf8Aa/dO3/fd&#10;VPGV7ol9/wAFOvhpb2MkMuqWfhC9TUPK2tt/1vlI3+196vo340fAPwd8d9Ei03xVpss32eXz7bUL&#10;WXyLu1b/AKZSr8y183aX+zlpPwd/bV+FVx4J8J3Nj4Wi8P6oNR1aNZ50e4dcBp7h93zn/begiR0f&#10;7GurW8fxZ/aX015YkvYPHk901v8AdZYni+Rv/HWrxLxbqbfFD9n39s7UPAcr6qlx4k3RTW//AC1g&#10;gitftW3+8uxJf95a+rfiJ+xr8LfiZ44Pi7WNCuI9al2m8k0++ntV1FV/gnSJ/wB7XcfD/wCC/hL4&#10;W/22vhXRINCj1u5W9vba33eS0qokXyxbtqLtRflWj3R+8fOHg/wN8RNe+Auka5aftE6bB4Kl8PRS&#10;vv8ABFk9vBa/Z/nRv3v3UT+CvWf2LvD+j+GP2aPBOmeH/Esni/Q0S4NnrT6e9j9qRrqZxtgZmZFX&#10;dtX5vururndU/wCCffwX1DWvtqeGLqytnn+0T6TZ6ncJp9w+/d81vv27f9leP9mvofQdFsfDui2m&#10;mabZQ6dp9rF5UFraxbIo1/uqtBZyf7QH/JC/iH/2AL/+L/p3evG/BOi2Ef8AwTm0u1jhRILj4XK7&#10;J/tS6Xvf/vpnZq+i/EmgWfijw9qGjahb/adPvoGtbm33svmRONrruX5vu5rEs/hnoNr8OYvAUVnI&#10;nhWPTF0ZbH7RL/x5eV5Xlebv3/c/i3bqCJRPzu1uay0v9mn9ijXNfdU8KWfiawfUJm+4jfO0Tv8A&#10;7PyPu/4F/er3n/gqNcafJ+yPremOqXOq6lqNhb6Tb/flln+0I37pf+uXm19B2/wJ8Ew/C+0+Hh8O&#10;2tz4Nt7b7HFpN4XuUWLnjdJubdyfm+9/tVxXwv8A2KPhR8KfEcPiDSNAuLvWLVf9CuNY1G4vfsf/&#10;AFyWVmVP97buoKPKv2lhe/Bf40/BX41aheLa6JYQS+FvF123zItvOv7p3/2FlZ2/75rpv2IfDI8T&#10;WPjn42XSMt38TNYmvrWOb78WmQSyxWsTf8A+aj9tjUr/AMfeEZfgrpHhPWdY1rxktrFFrKWPm6ZY&#10;Rfak82WeXd8rIsTtt/3K+g/h34M0/wCHfgPw94Z0uPytO0exisIF77Ik2L/wLigk6aT7vzV+fnxs&#10;+Ilp+xL8UvjEdPkW2/4WNoD+IdDO1n263F5sUqfL/f8ANil/76r9Ba8z+KX7PfgT40an4bv/ABj4&#10;fj1u78O3X2vTJHllQwPuRv4HXeuUX5W3D5aCpRPkb4/eAZ/hX+wl8H/D1y//ABMLfXdDe/bd964l&#10;leW4/wDIsr16z+0xa6V8Hvjh8MfjtdTyW1rDc/8ACHa4x+79hufOaKX/AIBcbP8AgL17l8S/g/4W&#10;+L2h2mj+LLBtSsLW9i1GCLz5Its8X3H/AHTr92rHxP8Ahd4Y+MHgq+8K+LtKXWdBvfL+0WbyvFv2&#10;sroNyMrL8yL0Par5iOWR8L+B9L8RfEj9lT9qD4piOefUPiDJqMulJEu520u1ieKJP++fNTbXW/s1&#10;+Bfidrn7NfgPV/Dvx40vS/DMegxKto/g21lSzWOPbLEzvKm7ZtZWZvvNuZq+yfBfgjR/AHhLSfDO&#10;h2K2Oi6XaJZ21qCz7IkXaq7n+9/wKvEfFH7Afwd8Ra7e6m+g31gt/O1xeWOmanPa2tw23+OJHVaj&#10;4i/ePjj4keHfD/hz/gma9j4X8Zf8J54Zl8XxPb6m2lPpqPuu/niWJmdtu7dX17/wUKs4If2SfFzL&#10;FHtt7rSXT9393/iZWq/+g16h44/Z58B/ET4b2/gPVfDtunhSCWKeLS7FntYYmifcm3yttbXxE+Gu&#10;i/FbwfdeGPFVmdR0W7aJ7iz89ovMaKVJYvnXa334lqiOU6TQ9v8AY9n5X3PITbXyb/wVPuFt/wBk&#10;nUJG/g1rTn+7/wBPFfXVnCsNrFGi7EVdqrXC/F74N+F/jp4Nbwr4y06TUtEeeK4eFJ3i3PGdy/Mj&#10;K1SafZPn340eLPG/iL9pRvB/wm0nwZpvirS9AiuNY8UeKLdmuEtZ5n2RW+355VXY27+H97XA/CG4&#10;8Sr/AMFDzp/jTxvpPjPxVY+AbiC9Gi2K2sVg/wBqif7Pt3fN8r7vm/v19L/GL9lDwF8dNd03XPE9&#10;nerremw/ZINR0rUJ7OfyC24xM0TLuX/4pqk8I/sp/DPwDrfhrWPD/hiPStW0CKeK1vIZ5VmlWfHm&#10;mdt/+kM23/lruo90g+Wfhv4F8dw+G9U1f9lv4laXe+BJ9VufN8J+NdKlie1u9w+0RJOyeft3fwOq&#10;/wDAq+hP2JPi5H8YfgvFdxeF7Pwm+i30uiT6fpIVbFpYNu+W12/L5Tb/AP0L5mqp4/8A2E/hh8Qf&#10;HF74purTVtLvtS2jULfRNUls7e8/23SL+Jv73y17d4M8C6N8PvDtloPh7TLfSNFsYlitrO1G1IlX&#10;+f8AvfeoLNy8RfKlb/Zr84/2Y/H2hfDH/gltf+JfE3hi28ZaRZ3l0r6DfRpLFeNLqCRRIyujr/rX&#10;Rvut92v0hdFdWVv4lryjwb+zb4C8C/CWf4aaf4ejm8FTtK0uk30z3Syea25vmlbd96gUj48+Plv8&#10;eIv2V/Fup+OPGPgPwl4Ql0PyoNB0HSnlaVGVfKtFllf5W+4vybv/AB2mTaXbaz4R/YAsbxVmiWe3&#10;uNn8G+K1idP++XVK9/0H/gnt8GNDkuPteh3/AIghaCS3gt9c1S4uorOJ12MsSM21fl/i+8tej2P7&#10;M/gLT7P4eW8WkzpD4BkaXw/H9unf7KzJt+bc3z/8Co90n3jzD47aTZ3X7Zn7NzT2kMr7tcbLL022&#10;Tun/AI9XN/tCQxQ/8FCP2X/l+drPXkf/AHfsT/8AxT19La98LdB8UePPC/i+9tGfX/DQuP7MuFnf&#10;bF58TRS/J91vkaqnib4L+GPF3xJ8J+PdS0+WfxP4XW4j0y4891SJZ08qXcm7a/y1fugfH/gf5/G/&#10;7e6ttdFgidd//YPu6ltm879nn9ijzY12v4r0hmRV2/8ALldV9V2H7O/grT9T+ImoQaTItx8QFVfE&#10;X+lS/wCk7EdFx837r5ZW+7RH+zz4Jj8K+AvD8elSrpvgm7t73Qoftk+beWJHRG3b9zfK7fepe6Ll&#10;kfN1146+InxG+OXxK0v4E6N4I8IRaPeRab4o8Qa9Yu97qN4qMFfZF/Ai71Xf87VwP7MslzH+15+0&#10;2njjxLZ+LLiPQbeHWNS0ez+zxOiwqsqJEu5v3Sfuv95K+n/il+xf8Nvit41bxXqNjqenatKix3z6&#10;LqMtkmoqv3RceX97+7uX5q6D4efsy/Dz4S+LJfEPhHw1DoV/LpiaRLHbTS+VLArq3zq333z/ABtu&#10;ZqkZ8f8AgjwP8T/DfwHhuvgn438JfE34GNa3TW2g+PNM8qVYPNlaWJ2+Xdt+f7+3/cr7V/Zw+IVn&#10;8VPgr4N8U2OkroMGpaZFKumJHsS2/g2r/sfL8v8As4rynVP+Cevwf1XxRc6mdM1Ww0++l+0XPh7T&#10;9Vlg0yWXrv8As6tx83zbFbZ8v3a+kdB0i10DTLXTrG2hs7K1hW3gt7ddqRRL8qItBUTwv9vW21W4&#10;/ZP+I/8AZCyPN9g3TpD99rXen2j/AMhb6u/EzxF8IYf2Z77WvE8Njf8Awk/s6CXyYh+6lg3p5Kon&#10;yfNv8rb/ABbq9o1DT4dWt7i1vIFuLS4VopYZF3JKjLtZGX+78zV84Wn/AATr+Ddn4ii1NNI1J9Ni&#10;n+1ReG5dTlfSYpf76W9Azg/G3jDXvEHxl8HeHPgb4T8I6b4ij8FWupJ4m8WWbrLZaXK+23tYlT5m&#10;27P9rbub/aqh8J7zxdF+3RY6V468caB4w8TW/gS+W6tNF09LVNOVru1dIG+dmlZvv/Pt+Vq+g/jN&#10;+yp4B+OWpaXqfiGyvrXWtLt/s9rq2j30tndxw7t3lbkb7v8Avf3mqPwL+yX8OPhtrGh6t4d8PtYa&#10;1oi3Ai1b7RI93deeu2X7RLv3T/8AA/u/w0Ee8eb/AAVi1K41b9qmPw+q/wBtf8JPdJYY2/8AHx/Z&#10;8Wz73+3trzH9knwn8VfFX7PvhC48CfGXw3o+lWcH2efTB4LillsLpF/epLL9oXfLu+8zqu/738Vf&#10;Zvg74YaH4G1jxVqmj28kV54k1D+1NRZ52ZWuPKVMqv8AD8qLXjvjT9gP4VeMvFF/riWms+HJdSl8&#10;7ULTw9rE9lb3r/3pYl/9k20e7IUYyPnbXvCMHhj9iP8AaPtl8f2nxC8/Vbqe6lsdHfTbezuvNi82&#10;KJN7rt835vk+WvUf22Brf/CafAe9tdesPCukx67PANW1ewW8sbe/e0lW182Hcm7f86q+7av3q+ho&#10;/gX4Ot/hFN8NLbQIbPwbPZS2D6dCfl8px8zbm+bdzu3fe3c1y3hn9k3wPofwbn+GOqQ3vi/wxPM0&#10;8ieJLprqXf8AL8yv8uzbt+XZt20D948E/aG+FfxKf4fxL8S/2g9AsNEXU7N7WaHwbsuPtS3CPF5T&#10;RXG7dv2fcrv9O0+C4/4KK28t6qz6ha/DJnSbbt2t9viV32/w/ef/AL7rU+Hv7A/w58AeLdN8RyT+&#10;I/FOoaXL5umJ4j1V7yCwb+Fok/2f9vdXr3/CptD/AOFt/wDCxvLuP+El/sdtCL+b+6a181Jfuf76&#10;0Fe8fM/xm8deINQ/awg8KfCTwd4R/wCFpWPhv7ffeLPFhdPKsHlX/R0WL52+Z0b5v7zf7VeWaVJ4&#10;20//AIKO/CW1+IPjLQPE3iSLQNRVotAsWt4rFfs906RP825m++3z7a+sfjd+yP4I+O+r6fretLqe&#10;l+IrOP7NFrHh++a1uzB8xaJn/iXcx+9VXwh+xV8KvAvizwx4k0Xw/LY6/wCH2lmttTF5K1xcvKmy&#10;Vrhmf97/AMC/vVHKRLmPAdD8GfEiz1bx7rH7N/xG8Pa94dvPE17LqvhDxdp7xfZb9n/0iJZfvMrv&#10;u/ur/vfer3D9iH4g2vxB+DMclr4Q0fwNPo+qXmkXmj+Ho0WyS4ifc7w7f4G3f/ZVW+J37BPw5+KH&#10;jC/8TtceIPC2rao2/U38O6s9qt+396VfmXd/u7a9e+GXwu8O/BrwlY+F/B+kx6Nodnv8m1iZn27n&#10;d2ZmdmZ23N95i1acsS48xyn7XseoXH7MPxRi0hZH1BvDl/5aRfeZfKbd/wCO7q+bP2ZvBPxk1b9n&#10;DwDf+HPjD4V0vwzLokDJZHwmk/2ePbtlSV/tC72Rg+9mX726vu+4hS5XZIu9G+8rLXy/4h/4J4/C&#10;7xB4ov8AUopfEXh/T9QleW80HQ9YltdPuHb7+6Jfuq391GX71Ll5glGR8mfFnw3pPhH/AIJc63p/&#10;hzxvb+O9FHiVJYNUtNOeyiTfdJviVGb+F2b/AL6r61/4KAaFpsf7KeqJ9igZNP1PRvsu6P8A1X/E&#10;wtYvl/4AzL+Nel+P/wBmPwD8QfhDF8MbnRl0zwXFJE8en6S/2fZ5Tb12/wDAq6T4rfC/R/jB4LuP&#10;CviFbl9KuLi3nf7PLsfdBMk6fN/vxLVEyidlH/q0r48/4KLTX1r4G+F88V7Y6Vpi+OrD7ZqGp2v2&#10;q3tf3Vx5Tyxfxqr/APslfY0MeyJV/u1zHxA+HegfE7wjfeHPEuk2+saNejE9rcr8rf7Xy/xVJf2T&#10;47/aS+GHxh1L4N6/D8R/jX4P03wTIsTX91/wi7xeW3mp5To6y7t+/Z92u9jkmt/2qPgBFc6kusXH&#10;/CCaskuopGyfam/0L97s/h3/AHv+BVN4L/4J8/Dvwn4qsNavL3xN4ti02f7Rp2k+IdXe6srN1b5N&#10;kX8Wz/b3f8Cr3HVvhPomsfEzw/46uVuP7d0GzutPs9s/7ryp9m/cn/AFqvhM4nb18d+Jn8NL/wAF&#10;PfD6615f9sf8K6X+xfOXd+9+13vm7P8Aa8rf/wCP19iP+7+avjr4s/AnTfjb+2tf2viDSb9dKj+H&#10;lqtnrlk0sEtndJqVw++Cdfuy7GqYlyOg8S2+nTft+eBX0ERrrsPhDVP+EoeJvu2Xm2/2Lzf9rzd9&#10;eU/CHxt8Uvi1o2saz+z/AOHPAHw6+Ft/rFxLFd6zFcPfXU67EluPKi+Vd+z+P+5X038Df2ZfBvwD&#10;t7+Xw9b31/rF/wD8f+va1c/atQvNn3UeVv4f9ldq15xr3/BPH4Y654t1HWll8SaRpuo3H2i88MaN&#10;rElrpMsufnfyovmXd/ssv/AaCfePn79jCZpP2af2rp3vrbVbhtU1tm1C1i8qK6b7E/71U/hV/wC7&#10;Wppvh3wf4u/YW/Z8s/EvjK48D6stzZy+GdWitWmiXVFeVYVlXbtaL5v42X7tfVvgf9lfwB8N9D8e&#10;6J4d0yfStF8Z7/7R0+Gf91FuiaJ/K/55fI9W1/Zl8CT/AAR0/wCFl3pral4VsbbyLaO8ffNF97ZK&#10;sv8Az1Te21qPdD3j5rvPHPxk+C/xO8Cal8cvDvgrxp4em1pNH0zxT4ejeLULC6uomVWWJv4GUMrb&#10;E+6zfN/DX3bHXzT8Kf2EPA3wz8Yad4nn1bxR4u1TTt32FfFGqfa4bNmXbuSL7u6vplE2fw0cvKVE&#10;+I/2sB4wm/bC+DkGia9ovhuSfR9Ui0a+16x+1W/2/fF5yony/vPK8rY3+9WR4w+HHxbtviZ8KtU+&#10;IfxQ8B217YeIVfSjY6VLBqF47IyS26v83yujvu/2q+qvjX8C/CHx48NjQ/F2lSXtvFL9os7qCRor&#10;iyn6LLFKvzK3/jvHzVwXwd/Yx8HfCPx0ni19T8ReL/E1vC0FrqXinU2vXtUb7/lbvu7v/iqJEnhW&#10;k+C/Gmj/ABG+KOq/s1eNvDerx3HiKW48W+GfFFm6/ZdW3v5qpLs3bX+f/vivZv2M/iJb+KtD8Y+G&#10;rjwXYeA/FvhrW5bfxBp+jhWsZbqR97SxMPvb/m/3at/Fv9iXwb8V/Gz+LItb8T+CtbnjWK/uPCeo&#10;/YPt237jS/J8z/7VelfB/wCDPhz4IeDoNA8NWrw2ys0s91dt5t3eSt9+WeX+N/8AaoKPQqKKKCwo&#10;oooAKKKKACiiigAooooAKKKKACiiigAooooAKKKKACiiigAqaoamoAhooooAK/OT/gohuT4x+H7Z&#10;FXzZdCV5bjc6fduJdn+999/73/Af4v0Zr4h/bT+D+pfET4jWWp2Gr2mmvBo8VusN3Zt/pX724b/W&#10;/Lt2fIv8e3zd23+GUIkfF+/f5UStvRf46IdNV5ZdzbEX7r7vvV6hc/sza1YLui8Y6fN95PJ/s50/&#10;gfY+/e/33SL5P4d7/e8r96f8M068nm+V4vsZrdlb/mHSo6N8/wB/5/u/6r/vt/7vzBxHlU1hElr5&#10;rfcb+BGr9SP2QNn/AAzl4J+zlvms9z+Yuz5t7b/4F/iz83zf78v32+DU/Zg1e5WVZfF9i/yyvFss&#10;X+bbv2f8tfl/5Zfxtt81/k+T5v0C/Zf8PXXhH4K+HNGuVTfYRtb+asHleftlf97t2L99djfxf77/&#10;AHqo3pnrtFFFSdIUUUUAFFFFABRRRQAUUUUAFFFFABRRRQAVyfxC+JHh74V+FdQ8S+J9QXS9EsNh&#10;nvGR3Ee59oO1Azfxf3a5j9oT4yL8D/hlqPicWLaxfJ5dtp2kwvse/vZXWK3hVv8Aad/7rfKjN/DX&#10;xP8AtbePPj9Z/s4+JYvi74U8Nw+H/ECW8Ns/hl3+0aNP9oR0S6RnZWi2oy71b722j3ifdP0p8ynV&#10;4R8e/jlrvgrXtE8A+ANJt/EfxM8QRPcafaXz+VaWtrF/rbq4df4P4UX+Jq4XwX8fvi58O/iN4d8G&#10;/HTw7oCDxVcfZdD8ReE3la0W4Vd32edJfmVm/hasveKPrGivjbxN+0T8Z/ib8XPHPhb4N6L4Oh0/&#10;wLeJYanc+K7mXzr2dl3bYki/1afK67n+9/47Xc+Gv2rrvS/2a734o/EzwnqPga80xpIb7RJonErS&#10;rN5URi37WZZW2qn/AAL71UB9HVyHjX4peF/h9qnhzT/EGsJpl74gv003SoXVmN1cN91F2/8As1fJ&#10;+oftCftO+FfDo+JniDwB4OHw3t4f7TvtGsLyVtZgsNu/fv8A9VuWJt//AAD+Go/2nvHmmfFLW/2Q&#10;vFuiN9o0rWPG9le2rSJtbY4Rvm/utV+8T7p9y0yvmT4qfFT44678VNV8FfCLwfo1nZaHBBNfeKPG&#10;vnpaTyyrvSK1WL5pfk+8/wDe3r/B89P4D/tSeJ7+L4r6R8YdJ0/w34g+G8aXmp3Gkq7Wk9q0Ty+a&#10;m/5v+WT/APfS1JXu8p9Q3d3FZW8s877Io0aVn/urXOfDn4jeHPit4RsfE3hPVY9b0C8D/Z72Hdtf&#10;Y7I33vm+8rf9818mN+0H+0B498I6l8Q9H8BeG3+EV1Y3FzbWNxfSRa9PYDd/pCf8st+xWZYn+9ms&#10;L9lH46aT+z5/wTZ8HeM9Vtp9Qigub21tbC32pJdTy6lceVEv8K/738OGp+8T7p9+UV8Xal+0T+0V&#10;8JrG38cfFHwH4Uh+HHmxf2rFoF5LLqekQO2ze6u+2XYzpu2/3H+7XafHr9pzXvAuufCrS/AWhWni&#10;1viHa3/9lu7ukXmrFA9rMz/d8j99uc/3V+Wl7xXun07RXA/Be+8fXngCyl+JVvpFv4t82ZLpdDLf&#10;ZGUOwidN/wA3zLtrvqoAqLyWP8TJ/utUtFADUSnUUUAFFFFABRRRQAUUUUAFFFFABUUMPkrUtFAD&#10;adRRQAUUUUAFFFFABRRRQAUUUUAFFFFABRRRQA103rtpnk1LRQAUUUUAFFFFABRRRQAUr/cpKKAI&#10;vJ/vU9Pu7adRQAUUUUAFFFFABRRRQAUUUUAFFFFABRRRQAUUUUAFFFFABRRRQAUUUUAFFFFABRRR&#10;QAfxUUUUAFFFFABRRRQAUUUUAFFFFABRRRQAUUUUAFFFFABRRRQAUUUUAFZ+sahcaZps1xbWFxqU&#10;0SbhbWzIrv8ATe6r/wCPVoUUARQzNNEjMjRu6/cb+GpaaibadQA103rtpnk/7VS0UAFFFFADadRR&#10;QAUUUUANp1FFABRRRQAUUUUAFFFFABRRRQAUUUUAFFFFABRRRQAUUUUAFFFFABRRRQAUUUUAFTVD&#10;U1AENFFFABXzv8d98Piq0/d8tZ/L8rf33/2P/Zm/4B/F9EV88fHWwi/4S6KdBic6fFG26Lb8qyy7&#10;fm2f7f3d/wDwFf4giR446N5vzVLsX+Flp94m9tvy72pybbZXVold2qOUx5SvczSyKiruRFr61+Fa&#10;ovgLRGhVfJltopV2L95WX73+d3+8/wB6vlCFFm+8yvX1n8M4zD4J0lWVfN8hfN2/39vzf53P/vt9&#10;6g2jGJ19FFFWWFFFFABRRRQAUUUUAFFFFABRRRQAUUUUAfPP7b+g6nefCPTfEui6dPrGoeCvEOm+&#10;Kf7Lt1+e8itbhXlT/vjc3/AK+dP23P2xPh58U/2YNb0jwLff8JVqGqRW8t5aQwS79JtfNRnluPk/&#10;dbG2J/vN/s1+hlxD5235vu1z1p4A0LT5L+S20jT4Hv33XJhtIk83/e+X5vm+b5t1WR7x8XftnfD3&#10;wzpf7S/w/wDir8SLC5vPhX/Y7+HdTuLSWeL+zp2eWW3lleB1l2M8uz+7WT4f0f8AZq1D46/Diz+F&#10;vhq/+IWt/wBoLfz6hp/iTUri00JYvnS6l82V1Zv7q/7FfoK9osysrKro/wB5GrD8M/D3w14JWVfD&#10;nh7S9BWdt8v9nWcVv5rf7W1KgXLI+BfjLJ8DvHnxs8d6d8Tft3wO8b6XPF9i8U6bqb2kutwOnyXG&#10;7Z5Tbfk/76+9WXJ4N8cfHf8AYS+LXh3Rdc1T4iafpuv7vCWuamH+16zZwPFLL9/5nX/Wqn96v0M8&#10;S/D/AEDxmYP7e0XTdbEDM0K6nZpP5W7723ctbFnpsFjaxW1tFHbRIuxUhXaqL/s0RH7x8deNP25/&#10;hj4q/Z+1Wz0PVob/AMdapo8um2fhFLWV737fLF5X2fytv8LP81eX+NvCOpfDH4d/sOeH9Zhex1Ww&#10;8X6al5bSfft5W2u8Tf7u+vv63+Hfhqz8R3GvReH9JTWrj/W6ilmn2lv96X71aN9oNjqklo93Y21y&#10;9lL5sDTRK7RP/fT+61UHvH58fFXxZ4T8X/tCeP8ASvjJ8YvEXw303Q5YItD8M6TqktnaXlm9uj/a&#10;vNVf3rM7v/tVznwF8GaH421f9qTwV4K0zVNEt/FvhS1fwsviF5fN1S38q7i+27p/m8qWV0bd/dev&#10;0S8TfDHw14ylgl1zQdK1iW3XbFLqFlFO8S/7G5flrZXQ7RLr7Z9jg+1LF5Sy+Uu/Z/c3f3aPdI5Z&#10;HxR8KP2s/AfgD9mLS/BPiHUV0/4ieHdBbw9c+D5YZX1B7y3iaLyliVPm37Fbd/tV494B8O6/rH/B&#10;Lf4ZaroOjTa9f+GfE39vy6ZbpveWCDUrh3+X/cfd/urX6SSfDvw7P4k/4SCfQdKl1xU2LqLWifad&#10;v/XX71bGnaTb6XZJbWcENpbr9yO3i8pF/wCA0/dDlPi39o/9rj4afFz9n/X/AAj4A1+Hxh418ZWP&#10;9maV4f06Jnu3ln2rsdP+WWxfvb/7tWbzwnL8Ovil+xb4V1CSN7vRtF1TT53T/nrFp9qr/wDj619U&#10;aT8KvB3h3XbrWtM8L6Pp2r3TO8+oWdhFFcSs333Z1XczVs3PhvTr7ULS/uLK3nvrPeba4lhRpbff&#10;97y26ruqC/eMnxV8QvD3ge60CHW9RjsZdb1FdK08SKzefcsrssX/AI43/fNdVD92sy/8P2GqNaNf&#10;2dvfS2k/2i2a4hWRoJP7ycfK3zferUoLHUUUUAFFFFABRRRQAUUUUAFFFFABRRRQAUUUUAFFFFAB&#10;RRRQAUUUUAFFFFABRRRQAUUUUAFFFFABRRRQAUUUUAFFFFABRRRQAUUUUAFFFFABRRRQAUUUUAFF&#10;FFABRRRQAUUUUAFFFFABRRRQAUUUUAFFFFABRRRQAUUUUAFFFFABRRRQAUUUUAFFFFABRRRQAUUU&#10;UAFFFFABRRRQAUUUUAFFFFABRRRQAUUUUAFFFFABRRRQAUUUUAFFFFABRRRQAUUUUAFFFFABRR5l&#10;FABRRRQAUUUUAFFFFABRRRQAUUUUAFFFFABRRRQAUUUUAFFFFABU1Q1NQBDRRRQAV87/ALQHnr4q&#10;tUih8qJrFMzbdvm7ZX+Tfs/g/wB5vv8A3E+830RXzz+0Ba3CeJrW6ljV7L7H5Qbb8+7c3+x/tL/H&#10;/wABT7zBEjyNIV3bmXY9FzZ/vd21tn8VOkdZm/dKuzdTbx2f90qr/wB9UEcxYtraP7RtZW3t92vq&#10;j4YQvD4J0lW+99nX5/7/AMv3v8s/++33q+Sbb/Wusqsm1fvJX1v8MCW8DaPKu7y3gRl/3dv+f73+&#10;8/3qg0Oxoooqy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m06gAooooAKKN/+zRQAUUUUAFFFFABRRRQ&#10;AUUUUAFFNp1ABTadRQAUUUUAFN3/ADfeWnVnR6Taw6pcahFbKl7cRrFLN/Gyp93/ANCoA0aKKKAC&#10;pqr/AMVWKAIaKKKACvnP9oKzgm8T2m9NztYqr/wfKsr7fm2f7/8AH/wFf4voqvnP9oDb/wAJlZbV&#10;j3fYV8112b9vmts/2tn/AI7/AOPUESPKH2w/w7P9ynbEmi/26XUnVIt2371VLbc7OzfIjfdoAu2c&#10;P+kP5qs6f733q+sfhflPBmm7t25rdHb/AL4X/P8AF/vNXyd9vi/us9fWPwxjMPgjSN67G+yo33dj&#10;fc/i/wDsqiJZ19FFFWAUUUUAFFFFABRRRQAUUUUAFFFFABRRRQBFNN5MW7bvrxjxx+2V8Hvhvrn9&#10;jeIvHum2erK/lS2lsz3rW7f9NfIV/K/7a7Kp/tv+NtR+G/7LXxC17SJmt9VWxWztrhPvxy3M0Vqr&#10;L/tfvatfsy/APw58H/gxoOiRaRZvq11p8UutXzwrJLf3TpulaVm+Z/nZvvUEcx6b4P8AHWgePtIg&#10;1Xw5qtprmlXH+qvtPnWWFv8AgS10NeB/A/8AZxg+AXjLxve+GtX+zeCdeuku7HwnDafutNnSJFle&#10;Jt38exvkVf7v9yvMbX9rn4tfE7+29e+E/wAHofEngfRbqS2e91XV/sd1q/lD979jTb/3y3zf+y1H&#10;vF8x9lUV8269+19Yf8Mq+IPi/wCHNIaW70eJkutB1F/KmtbxZlilt5dv8SOf+BVwXjz9sv4leA9H&#10;h+Jd18J/J+C+6LzLu6vUTW/s8u1Uuvs+7aqszp8j/N860BzRPs+isvQNYh17TbbULZt9ndRRXFu3&#10;95GXctW9QuWs7O4lX53jiaXbVgWaK8U/ZL+O11+0d8EdF8dX+lR6LcX89xE1nFIzqnlSui/M3+7X&#10;msf7al7H+yTr3xln8NQrLpOsmxfTFuHKtEuoRWrtv2/e2vu/3qBe6fWtFfGXjD9s/wCJPw6l0nxj&#10;4j+EhsPhFql9BbxamNTX+07W3l/1NxcQbfk3fM3lfw/KrMn8X2bQMKK4/wCLXjWf4c/DDxd4st7V&#10;dQl0HR7zVEtWbas3kQvLs3fw7tu2vlDwv+3F8UPiR4AsPiD4S+B9xqXgu1tTc6rdz6okUsroH+0J&#10;Yqy7pVi2t8+35mR1+XFAH2/RXzL8Sv22PD3hX9mzSfjR4fsZPEfhy+vILdo5Wa1ljRpWilLfK3zI&#10;yv8AJ/s1JbftNeMfBPgDXvGXxL+H3/CPWjXNvD4b0vTL5L3UNYad3WK38pPuz/c+T/ab+5UAfS1F&#10;fJkP7UnxV8D6jp+pfFT4Qr4S8EapeRWa6tperJfzaW8r7U+2on8HzL8yfdrt/jl+0m3wx8WaN4H8&#10;L+Frrx58SNahe6sdCt7hbVEtVO155p3/ANUoKf8AAqCOY92uLpbdGlkZURV3Mzfw1leF/F2jeOdA&#10;tdb0DUrfWNJut3kXdpJvik2syNhv99WWvCPhj+01qPi7xlqvw2+JHgpfA/j2DTv7Sg0p71Ly11O1&#10;+dWlil2f7DfI61leC/2pvBXgX9k3QPiTN4aTwlod1LcW1j4Z0aNXdrr7VMiRW6KibmlZXf8Ah+81&#10;MOY+p6K+Pbr9tHxx8NbfTte+MXwhuvh94H1KVYI9YtdWTUmsZW+6LqJUVl/z/FX15bzecu7ero33&#10;XSq977RfulXVNWtdHsLq+vp47SytY2nnuJW2pFGq7mdv9movDfifSvGOh2WsaNqFvqmlXsXnW17a&#10;y74pU/vK1YvxK1S20PwD4p1C709dXsrPTLq4m0+UjyrlViZ2hbdu4f7v3f4q+eJ/2tvDvwk/Zj+E&#10;XxBi8CppHhrxVf2Wlromjt/yCUnilffEixfvdnlbdiou7fQB9bVRm1G3t7oWzyr57I0qw7l3uq43&#10;fL/wKvl2z/a+8beHfix4P8NfEX4TT+CdA8YXX2LRdT/tiK9m85sbIp4kX5GbcvG75f8Aa/h8/wBa&#10;+I/xHsv+CiFxHpnwwbVCnhN9PjSTxDBCr6b9vg36h8yfL82xfK+9/tUveJ5on3hRXzX44/aX8ZXH&#10;j7WvBnwp+Gc/xB1DQZUg1jVrvUYtP021lZd/2dZX/wBbKqsm9F+7urY+Ev7Ulr8TvCPjS7l8PX3h&#10;7xV4NV01zw5qJUva3CxM+xZV+V4n2Psl+Xd/dqSvdPfKK+T/AIG/tfeNfjpa6N4lsfhFdad8P7my&#10;lkudeu9WiGy4iV9yQxbd88W6J037V+b/AHa5jwH+3R8SfjF8N7fxX8PvgHfeIIrd5V1FZtdit4o3&#10;V3/dQMybp22bHbYny7tvzVfvAfa9FfOS/tpeDf8AhmmD4y5vH0m42RRabFB/pUt4z+V9lRP4n3/+&#10;gM33a4HxD+2949+GC6LrXxP+Cd/4P8F6xeRWseqW+sRXtxZeb9z7Vbqqsn8W7/d2/eoJPsumzTLC&#10;u5mVE/268Q+OX7Skfwn8QaJ4Q0Pw5eeOPH2txNPp3h2ylWDdAu7zZ5ZX+WKJdlc98L/2orvxb421&#10;H4d/EHwJcfD/AOIENm2oW2j3F8l7b6la/wAbxXCLtb+Lcu2gD3jwr4s0jxpoUGs6FqNvqulXBfyr&#10;u1l3xPsdkf5v9l0Zf+A1tV8wfD/9pbwL4F/ZP0r4kP4ch8G+G5JbyK18N6btlZrj7VcJ5UW1V3NK&#10;6M/3f42rEuP23PFHw9j07Wvi18GdV+HfgjUZ/s8evf2kl+1q7fc+1W6RK0W6gXMfXVFfNfx2/a1P&#10;wd+KPgvwTB4QvfFt14qsri4sG064XzWnT/VReVt+677f3u75fvVB8Kf2qvEfiH4zH4bfEr4bzfDH&#10;xDc2L3+j79US/i1FF++iOqKu5V/3ujUFn03VS+1GDTbOW4uHWG2hRpZZXKqqKv3q+cvF37VviG/+&#10;JHiDwT8Kvhpd/EjVPDZRdX1CTU4tN0+CV9v+jpO24NL833f7yv8A3ai+Hf7Ttt+0R8KfirbzeHb3&#10;wl4l8L211p+saHqTI7W8v2eX+L+Jflb+FaCOY+iPDPifSPGOh2msaHqFvq2l3ib4Ly1l82KVf9lh&#10;WrXzp/wT0/5My+Fjbf8AmHN/6US19ETMyRMybd3+3QWK77f4axPD3jLRfFTakuk6na6k+nXTWV4t&#10;tKreRcJ9+J/9pa+bJP20dU8Va14hn8BfC7WPHHgrwteS2Wu+Jre8it2WWL/XJZW7/NdMqfNtVl/g&#10;/vVzf7G/xe8M2vwu+NnxJnvvsfhV/Gus6011cJtm+zs/mrvT+9s/h+9UEcx9qUV8i6h+3B4l8O6S&#10;vjDxF8DvFGi/C19rjxFJdRS3sSs+xJZbBfniT/gVfU3h7WLXX9JtNTsZkuNOvYIrq2uE+7LG67kb&#10;/vnbVlmpWJ4i8WaP4TsWvtc1O00eyWVYvtF9OsUe9jtRdzf3q26/M/8Abv8ACXxb17TE8Z+O9cst&#10;E8H6T4rs7fQvCekrv81Wl2fariX+/t3/AC/7X8NBHMfpcj71p1NX/ap1BY3fsTdWLo3i7R9e1LVN&#10;P0/U7S/vtLlWG+treZZXtXZdyrKq/davBfGX7VGsR/E7W/A3gD4Z6v8AEfUPD6xvrd3bXcVlaWrO&#10;m7yUll+WSfayfuv9rb/DXnP7F/xM0XxZ8Rv2lfHFsZdK0SfWLO6nbU1+zva+VaP5qyq33NjI6N/u&#10;1PvEn1z4m8e+H/CV7plprOs2WmXWqSfZ7G3urlUe6l/uRJ952/3am8TeMtD8E6X/AGh4h1W00Wya&#10;VYFuL6VYk3t91N396vijVv2iF8c+PLL416R8DvFfjHwV4YtrqytPFhvYoligZt1xd2lg67pP9Vt8&#10;3d91dtXf25PiVoXxg/Y98O+LPDWoLf8Ah/Vtf0uW1uPL2/8ALxt2OjfdZG3Ky/7NULmPudfnXdTf&#10;Mrwb4u/tMTeAfH1h8PvCvgvU/iD49vrD+0l0uznitbeC33MqvPcS/LErOv8AtVQ+C/7Vl18SPiTr&#10;vw38T+BNS+H/AI90m0XUJdMuLlL23lt9yp5sVxFt3r88X8P8dAcx9FUV8paD+2drnj7x1qfhzwh8&#10;JNb8Qx6NrsukazqaXsUNtZojoqyq7L+9b593lJ8yp81fVsdHvFhRXhX7Tf7VGi/suw+ELnXtKvtQ&#10;0/xBqf2AzWPzvb/Ju37f4/8AdWuW8J/tfat/wmmh6F8RPhXrnwws/EdybXQdX1O5iuIbmY52QXGz&#10;/j1lfa+2Jt38NAe6fT1FeA/Gj9qZfht8QtK+H3hjwdqfxB+IGpWQ1CLSdPmWCK3g3lfNuJ3/ANUv&#10;yt/D/wChVa+Cn7T0HxU8X+IPA+seG9S8E/EHw/B59/oOousqNHv2ebb3CfJLF/tf7a1AHulFfLXw&#10;7/bM1v4teLP7J8J/CXxBqml2Gt3Gi67rLXUUVpp0sc235Xb/AF/y/Oyp91XSvqNN3z7qIgYmu+MN&#10;E8M3Wn2+qarZabcalP8AZbKG8ulia6l/55Rbvvv/ALK1GnjbQX1TU9M/tey/tDS4kuL61+0p51rG&#10;3zK0q/wrXy9+3s+34lfsv/d+b4lWC/8Aj6V1N54s8M6x8YPj14X0/wAJrp3ivTfDMD6j4hVl3aik&#10;tq/lJ/s7Ksk+h9F17T/E+k2uq6Xdw6lpl1Es9tdW8ivFKjfdZWrSr4A/Z3/a81Pw7+zb4Lfwr8Lf&#10;EXjXwr4V0e2tPEmvWrx2/wBjeOHdKtvbt891s/i27Vr6A8f/ALXvhjwb+z3pXxjtbe51rwjfS2u1&#10;4RsmWKWXymfb/eVv4aCj3/zKK+ZoP2xJ/Dnw78S+PviL8Pta+HvhXTvKfTJdRlSW71RJf9UiwL80&#10;Uv8AeV/u7q5vWf25PEngWOw1/wAffBTxD4P+H9/LHGniSa9t55bVZOYmurVfmi+9/f8AlqAPr2iq&#10;theQ6hZwXMDrJFMvmxsv8StzUGtapa6BpF5qN7cw2dpawvcTXFw+xI0XLMzN/CuBVgT319b6bay3&#10;NzKsMESNLLK7bVRV+81VvD/iHTPFOj2uq6RqNtqum3Sb4LuynWWGVf8AYZfvV8eeLP23H8XfDPxR&#10;r0Hwr8Xx/C24sbq1/wCE0miRfvptSX7L/rfI+df3v/xNXf2afjh4b+A/7CPwv17xLcSfZpLNLKzt&#10;rOPzbm8unll2W8SfxNUcwH2TRXy1bftoan4X1rTl+KPwo1/4ZeHNWnFrp/iC+uor2BZW+4l15X/H&#10;q7f3fmr6ghk31YEtFZuva3a+HdJ1DVb+dbawsYXuJ5m/5ZxKm52r5Hm/4KHJ/wAIx/wn8Hwo8Wzf&#10;CJJVil8Yv5SN97Z5qWu/c0W75fN3ff8AloA+yqK8D+Kv7WGjeAIvBtloekah468U+Mrb7VoOi6Mq&#10;o11FsVvNd3/1UXzferF+Hv7Xd7r3xOs/hz46+H+rfDfxjfWb3unW19cxXVvfqv3kilT+Lr/3y1QB&#10;7J4i+Lng3wfqlrpmveKtH0TUrrZ5FpqF9FFLLuO1dis/96tTxF420Twfpwv9c1Sy0m0aRYkmvrmO&#10;FGdvupuZvvV8DfCPXp/iL+3d8QtS8S/BXUpLtrPS7fGsfZbh/D0Xlb97/M6/O6bl2V13xK+MWn/H&#10;bxzomreEfhV4r+J+hfDfWJ5Z77T7yKysjfps+eKKVN108X31+ZPv/wAW6gjmPuS2mW5iSVduxvu/&#10;NUtee/Bv4xaB8bPAtv4l8Pm5gieVre5sdQg8q7s7hH2vFPF/C6tXoVWWFFNf7yV8xeKf20ILX4h+&#10;JvC3g/wF4k+IH/CHy+V4m1DTFiSLTv8Ac3Nunl+V/kXb9xqAPp+ivnz4d/tieF/if8IPH3xI8PWd&#10;9eaB4Tu7q1w6+U1+ILdJd6bvu7vN/i/u13Nx8ZrSH4Cv8UzY3H9mr4b/AOEn+w4XzvK+y+f5W/7u&#10;/wDhqOYD0qivAb/9sTwjo/wP8G/EjU7LUreDxYkS6RodtB9o1C6nlX5IIkT7zVk+E/2wLxfFmjaH&#10;8Rfhn4i+F/8AbcvkaZqGqPFcWM8uzckTyxN+6lb+4y0AfSlFNjrm/HXjXSvhv4R1rxLr92tno+k2&#10;z3d1NtLbYlX/AMearA6asfVvE2laBc6fa6hqVpY3GoS/Z7SG6uFje5lx9yJW++/+ytfKmr/8FALj&#10;QfCUXjrUvg94zsPhrJtf/hJJhb71Vm2o72u/cqs38VH7U+u2fir4g/spa1p0q3Gn3/jK3uILj+9E&#10;9vvWgnmPsPzKK+c/iV+1xbeGfiFqXw/8E+Dtd+JfjXS4UuNT07Ro1SGwV/mXz7hvkVmVvu1b8Gft&#10;ieCPFXwr8S+PdSOoeEdP8MzNaa5p2t23lXtjP8uxWi+b7+9dv97d/s0FH0DRXx7qH7fl74d0geLN&#10;e+C3jfRvhxI0TL4muI4v3cUm3ZLLBv3Kjb1r0L4vftgeD/g34a8A6/qMeoatovjOVF0690eD7R8r&#10;Reaj7PvMrKy/c3N81RzAfQFH3a+ZfBv7Zy6p8StC8IeL/hv4s+Hc3iMsNGvNegiSK6ZUZ/KZlb91&#10;L8n3Gre+IX7SGu+BfFmp6PB8HfHXiS0stv8AxONJs7f7JKu3f8rvKv3aJSA963LTq+afhD+2t4e+&#10;Kfgrx34xufD2veD/AAx4RTdfahrcCqkrJv8ANSJkd9zptX5f9tP71cbrn/BQoeGfC9p421X4Q+ON&#10;N+HF0yJF4kuYYN67/uO1vv3eU/8AC+75vk/vUc0gPsiisvw7rVr4k0Wx1ezmS5s763jubeZf4onX&#10;ejf98tVy8uPs1vLJtzsRm21YFiivjXwd/wAFHtJ+J3h9dS8DfC/x54vaAZ1WLStOWX7Au7b9/dtl&#10;f+Lav8Ne0aL+0v4K8QfBSb4r22qoPCMFq13c3Dx4ltlT/WxOn/PVW+Tb/e2/3qjmA9ior47h/wCC&#10;iuiWumaf4k1v4d+NdC+HepzJDY+MLrT0+yyb22pK6+buiif5trf7NerfHr9qTwv8AV8LS6zaalqk&#10;XiKaeCxfRoPtTvIsW9UVVb5mfcir/vUcwHt1FeffBr4kan8UPCcmr6t4O1vwPdR3L2raZrsSJOdv&#10;8a7Xb5f/AImu7ublLOCWeV1SKNdzM38K1YEjvsXdurCh8aaHdaG+swavY3GkIjO2oQ3SNbqi/fff&#10;935a+ZYf+Cg3hzUrXUPEVj4P8W6r8MNPuXtbrxzaaVvskb+/5W/zWiT+J9teY/Bq48LN/wAEvb6T&#10;xIdUuPCK295LfRaG6xXcsH23fsVm+Vd33W/2XqOYjmPvfRNasPEWl22oaXfW2p2E67o7mznWWKT/&#10;AHXX5WrQr551/wDaH8C/s/8AwN8B62unXdtoerWVla+HvD+mQefdytJErxW8SL975dtYvgf9tmw1&#10;b4laH4F8aeAfFnw317XmZNKfXbNUt7l/m+TzUf7/APD/AL392jmLPp6ivnT4hftg2nhXxtrHhTwx&#10;4I8V/EfVdEVW1j/hGLFJYrDdu2o7M67pfkb5V/u16H8E/jd4e+PfgiPxJ4aa6W282W1ntNRg8i7t&#10;Zkfa0Usf8Lf8Co5gPSqKbTqsAooooAKKKKACiiigAptOooAbRR5dHl0AO+am06igAooooAKKKKAC&#10;iiigBv8AFVioamoAhooooAbXz/8AHXzH8S28UsEaI1nvWZG+98770/8AQP8AvuvoKvn/AOOkzv4o&#10;tZCyvbtYrtX+NW3v/t/+y/8AAqCJHk9yiuvzLsSorySJLfyli3/+y1bubmKZfu/d/uVUR1kuHZVb&#10;7tQRyxK9zDEioyrvr66+GLq/gXRNjb0+yxbWf/cr5Kudrxbq+sPhT8/gTSW2bP3C7d33vuURCJ2F&#10;FFFWbBRRRQAUUUUAFFFFABRRRQAUUUUAFFFFAHjP7X/w1v8A4vfs4+O/CmlK0ur3mnNLYxp/y1ni&#10;dZYk/wCBMirXnH7P/wC2p8Or/wCFOhW3jbxnpfhTxtpNittrula5ci1uIrqD91K22T725lZvl/vV&#10;9VTK0ny7q8u8Yfsw/Cr4heIZtc8S/D7w3rGr3H+vvbvT0aWX+7ub+Kj4iTzX4C/HjxD+0N8YPHF5&#10;4dW0l+Cem2qWGma09tKk2o3+1GlaLe/+qXc/8H9yuK/ZL/ap+F/g34B6T4V8UeKNH8H6/wCCYm0X&#10;VNL1CfyJTLbblaVFb5pd23d8n8W+vrfQ/CmmeGdJt9M0XT7TStPgXZFb2kKxRIv+yq1xPjL9mv4Z&#10;fEHxDF4h8TeAvD2t66ip/p19YJK7bf7277//AAKj3Re99o+I9YtZtX/Yd/aa8f8A2N7PQvHOv3Wt&#10;aPFMu13s2uokSXb/AA79m6vqD9vaOBv2L/icNqpF/ZafdX7v72KvZ9Y8BaB4k8Kt4Z1LRrC/8OSx&#10;LA2l3ECvbtEv3U2fd2/dq74m8H6L408O3ug69plprGkXieVcWN3Erwyr/tLVEcpmfCN1/wCFVeDN&#10;v/QFs/8A0nSui1KFriwuIlX/AFsbJ/47SaZp0Gl2MFnaRJBawRrFDDCu1I1XG1V/2eKuVJsfn3+w&#10;L+0J4A+D/wCyzZeGfGXinTvDniPQdQvoL/R7y4C3e43DMqpF95t29VXbXn3g+/i1X/glj4qufLVP&#10;tHi1ZVhdfu7tdt32V+gNx+z78OrzxwnjO58E6JceLFbf/bE1hE1xu/v7v7/+1Vv/AIU74MbwhceF&#10;/wDhFtLHhua4+1SaV9lX7O8vm+bv2fd3b1Vt1WZe8eMf8FCPKT9kHxcvyw7Wstyf3f8ASIq+no6w&#10;vFPgbQvHHh+40PxBpVprejzqqy2N9EssLbfu/LW/UFnmP7TcP2r9nP4pxKzJ5vhTVl3Iv/TpLXzR&#10;+x7+1V8KPC/7HfhKDWPFmi6TqHh7SmgvtJvLpIrncrv9yJjubzf4do/jr6l+PGg6p4q+CvjvRdDh&#10;+0a3qegX9lYxb1TdPLbukS7m+78zLXjnwE/ZA8IWvwh+HY+Inw80Gfx5oel28FzJcQRXDxSxdE3L&#10;uRtuF/vVQpHyH4q8E6p4F/4JR6Ba69ZyWF1eeJIL9NPlTa0cUt67on/fHzV9Mf8ABRzwrdap4P8A&#10;h34nk1DUtN8N+GfE1ve65daPN5V3Z2r/ALpriJ/70W7/AMer6d8bfDXw58SNB/sXxPo1lr2leakv&#10;2O9i3xbl+4+3+8tamq+H7HXrGfT9RtIb6wuImint7hFdJUf7yMv92pI5ZH5vfEvwB8C4fALzz/tC&#10;fETx5aa20VvbeHtM8YJf3F+0rpsiW3b73+7LXq/izVtP+B//AAUD0bxT4yuI9K8J694CXQLHXNTl&#10;VIoryK483ynf7u5kT/x+voTwn+yn8JPA3iSLXtB+HugaVrEXzRXdtZorxf7n9z/gNdh8QPhd4V+K&#10;eh/2N4s0Gy17Td/m/Z72Leit/eX/AGqIhynjC/tIeGvHHx0i8EeDLHS/GEUOh3F3rXinT7pZYdJX&#10;5vKibaj7mf8A36+TL7TbuH9iP9nDxdHaS3+ieEPHf9r6wiI7hLNNQu/NlZfvbV/9nr9Bvhn8C/A/&#10;we0+80/wf4a0/wAP2t4++5Wyi2+fx/F/erY0X4e+HvDPhT/hGNM0ezsfD6rIn9lxRKLfbK7M67f9&#10;pnb/AL6qg5ZHyZ+3h8dvAfj79lfXfDvhHxDo/jLX/FUlrZaPpek3K3E08v2iJ96onzLsVWavrrwJ&#10;pM2heCvD+mXTb7uy0+3glb/bSJFauE8D/sp/CX4b+IU13w58PdA0fWoy3lX1vZrui3f3d33P+A16&#10;1s21P2TQ4v407f8AhT3j3+D/AIkF/ub/ALd3r4m03y/+GO/2Ot+3Z/wmeiff+7/x73tff2p6XBre&#10;nXVjdwx3VndRtBcW8o3JKjfK6t/wGuYj+D/gxfD3h/QU8M6WujeH7mK90my8j91ZSxbtjxJ/Cy72&#10;/wC+qoUviPHP21UV5fgfKq/MvxN0Hd/4EVR17XNG8I/8FBtPuda1G00eHUfh1PaW017OkSTy/wBp&#10;xNsR3+8/+zX0R4m8EaL4w/swa1p9tqP9l3kWoWf2mLd5F1Ed0Uqf7S1z/wARPgX4J+LN1o914u8O&#10;6fr13pMvnWFxdpue3bfu+Vv+Ap/3zQHKfAXwl+D+jWvxE+Jfg7xt8bfF/wAN/GNv4kutQi0nT/EC&#10;2Fpf2s+2WK6XcnzM27a393ZXpfwG8M+ALTWvjbqHg34heMviLf2fh7+zdT8Qa7fx3VjK/lSukUUv&#10;8TL83+wu/wCX71fUXxK/Zx+GnxgvI7zxn4N0vX76FPKW4uIv3qp/c3r838Vbfgv4SeEfh94Xm8Oe&#10;GfD2n6JoE5fztPsoPKil3ptff/e3f3qkjlPGP2GNv/DC/gLaqp/xJbj+H/prLWP/AMEufLP7Ffgp&#10;1VfmudSZv/A24r6S8K+BdD8E+FbLw1oemW2laFZxfZ4dOt12xIjfeX/x6o/Afw48O/DHw3beHvCu&#10;kWuiaJas7wWVouxE3Ozt/wCPMaovlPz1+Efxc1T4WfsR6M2mXFhpMusePrrRn17UoElt9FWW9f8A&#10;010f5W2f7Xy1w37cWkaZovw1trnVf2j9Y+JviC81C3uINBhuLVLErv8AnuHt4F2qqfw/7TpX6Syf&#10;AXwH/wAILqHgpPC+mx+FNReSS70nyP8AR5Xd97vt/vb/AJt1c14d/Y8+DnhbT9TtdN+HOhW0Opwf&#10;ZrxDbeb5kX9zc3zbf/iafu8xPvHiXjrXNP8AhX/wUW0Hxl4ruYNL8LeIPAzaHp2uX0nlW8V6t35v&#10;lb2+VWZF/wDItel6p+0V4W1/48af4D8N6VZeLLttHurrU/EenzxSpokSo2yKV1/vf3d/8Veq+N/g&#10;74R+JXhOLwz4q8PWWt6HFt8u0vIt6ptTajJ/das/4Y/APwD8G9PvrPwX4U07w5b3uz7X9li+ebb9&#10;3c33m6n73rSFyn5/6tpk0P7DvwA8WLbNfaJ4Q+Ib6xrESJvVbOLVL3zX/wB1f/Z690/bw+N/gTxV&#10;+ybr+l+H9b0nxdqvilLWz0bT9NukuJbqVriJtyqv91VZt3+zX1Ro3w18M+H/AAefCmmaHZWfhrbK&#10;jaVHF/o7JK7vKuz/AGmdm/4FXD+Bf2RvhD8N/FUfiPw14A0jSdZjLeXdQxb2j3feK7vu/wDAakOU&#10;+efFWmtof7cH7J+mXyq17a+FNSgl3/8APVbB1/76+WvTP2gXVP2vP2av7jf8JD/6T2te4al8NfDe&#10;seMtH8W3mkWlz4l0aKWLT9TZf3tusqbHVf8AeWrGqeBND1zxLouv6hplveaxofn/ANnXrr+9tfNR&#10;Ul2f76qtUHKfGsfjbXPjd40+JEV58bbb4L6V4f1uXSm0TTI7OK+nSJV/02W6n/e/Pv8Al2fL8lcb&#10;+wnNpl0f2p/7I8Q3vjCz3ReRrGpy77i/T7PdItwz/wC3tbb/ALNfYXjn9k/4SfEzxNLr3iXwFpGr&#10;axMV8+6miw0+37pl2/f/AOBV02j/AAd8GeG7jU59K8NabpsuqWsVlefY4BEk8ESuiIyr/dR2X/gV&#10;THlDlkeYf8E823fsZ/C3/sHS/wDpRLX0LNt8iXd9zbWH4L8GaL8P/C+n+HPDumw6Totguy1sbcfJ&#10;Eu7dhf8Avqt113LtVtlWaRPin9hf4teCvh/8Bdf8NeJ9b03w5rHgjWtStddh1O4SJ0f7Q7eb833l&#10;f/0JK8It7Wf4xfsV/tC6l4MhkXT5fiBf67Fbwrtl+xxXCXD7U/v+V822vvXxh+y38LPiF4si8TeJ&#10;PA+j6vrkPK3txB8zHdv+cfdf5v7+6uw8LfDrw14Jt9Sg0PSLTSodUupb2+ht4lRJ55fvu6/3moM+&#10;WR8E+JPAPw3ufhBfeNb79rXx7eeCrq0aKWJ9YiuHn3JseLymXczf7FfbH7Peh6f4X+CvgnStIudS&#10;vNJtdHtUs5tYj2XfkeUPKSVP4WVNq7a5Rf2IfgbHrcWsL8MtA/tCKTzV3W/7rd/1y/1X/jle121s&#10;ttvVdqJ/cWoNCxXyP/wU1aP/AIZpt23L8viTS3/8i19cVynxA+G/hz4paH/Y3izSYda0r7RHdfZb&#10;sZTzUO5G/wCA0RFI6mOnU1E206gs+Q/2TfFGifDfxF8Y/AHiXW7Cx8W23jC/1qWG9nSJ7qzuIreW&#10;K4Td95Nny/7Oz5q8Q+Gd5bfGzwj+3F/whESXEeuXMq6eln/y+f6PcLvT/rrs3f8AA6+z/iX+zD8L&#10;/jFq0OpeM/Bml67qEaeUt3cRbZvL/hQum1mX73y10/gv4S+Evhrd6lP4a0Gx0R9SeJrr7HHs83yk&#10;2J/3yu6gx5ZHhH7MPx++G+j/ALIPg6+1LxFo+mw+HNAt9N1i0u50WWCeCLZKjxN829mVvl/2q+R7&#10;rR73w9/wS88NT6lZS6X9u8aRalBZTJs8q3lvX2bP+A/N/wACr71139jD4K+JPFlz4k1P4daLd6zd&#10;S/aJ7l42/eS7t2503bGbd/s13vjn4V+GPiX4ZXw/4p0a11zR0njuEsbhP3Sun3PlX+7VFnzj8WvH&#10;+veJ/wBpjU/h1pXxD0n4S2thotrfy6tcW0Eup6v5ryvstWn+RYovK+b/AGnryf8AZlXStP8A+CiH&#10;iWytPibqvxOu7fwNPb3WsalPE6faPttuz28XlfLsRdnyp/Fvr7F+KX7Nfw5+NGqWGoeNfCen69e2&#10;MPkwXFzuWVF379u5f4fvf99NVvwz+z38PvBV1ot54f8ACWl6JeaJDLBYTafB5DQRy/61fl+9u/2t&#10;1SHvHlX7Cvl/2X8ZlRV2/wDCzdZ+Zf8Act6+na5rwh4A0DwH/aSeH9KttKTUryXUrxbddvn3Uu3f&#10;K/8AtNsT/vmulokET4f/AOCk+taZ4Z8Rfs767rDpHpGm+PrW4vHl+4sS7Gdm/wCArWl+3l4g0H4r&#10;/D3wb8PvCusWGt+Mte8SWFxpNtp90ktwkUTu0t18rfdREf566X9tT4Ua78UvFfwNTTfD8niHR9J8&#10;aWt5rsRRHiisvkWV5Ub7y7d396vSfht+yt8LvhJ4im1vwn4K0rQ9VkjaL7TbxtvVW++ibvuJ/u0D&#10;PJ/AvirQfhP+2h8VtK8YalbaRqHja10u/wBAuL1kT7ZFElxFLEr/AN5G/gqSPxdonxK/b00RfCVz&#10;Dff8Id4Uv4tf1GxbdFunlt/s9qzp8rMux3217f8AFL4CeAPjRa20HjXwlp3iL7Lu8iW7i/exb/vb&#10;HX5lqz8Lvgn4I+DOkyaX4K8M2HhyylYPKtlFteRsfxv95/8AgVWQeHf8E6H3fCjxy7lXlbx9rfms&#10;v8TealfVtcv4H+Hfh74cWF1Y+G9Kt9Isrq8l1CeG36NPKfnf/gVdRRIqJ8e/t7fL8Rv2Yty7/wDi&#10;5um/8B+dKqaJNH/w2B+06rMqf8Ufpu5v+3V6+ofGnwx8NfEK+0K78QaRb6rcaFfxappjXG7/AEW5&#10;Q/JKv+1TI/hb4VXxN4g8Qro1qmta9apZane/x3kCJsVH/wBnbSDlPmf9iP48/DXT/wBi7w7d3Gra&#10;ZpFp4V077PrtvcSojQSr992X+Lzfvr/e314d4s0uWH/gml4duZYWtrHVvFsWpWFi6/JFZz6u8sSf&#10;7rI+/wD4HX2DrH7EfwR1650ae8+Heku+k28Vra7EeJPKT7qPtb97/wAD3V6F4k+EPhLxf4OsvCur&#10;6DZXnh+yaBrfT1XyoYvIP7rYq/d20BynlP7b3xavvg18ETrOm6VpOo3t7qtnpS/29F5tja+a3/Hx&#10;Kv8AEqbK+Rf27tHvfD/wJ1K48Z/tH33i3WL5Ld9N8MafFa2VpfbriJnfyoPmdUXcys/92v0d8dfD&#10;vw98TfDF54d8VaTba3ot5t8+yu13I+19yf8AfNeW6L+xD8DfDNrqEGn/AA00NVv4niuWlieV2Vv4&#10;Fd3Zk/4DUxjEZ6z8O5orjwD4alhl86F9Mt2R/wC8vlJXA/ta+D9a+IH7N/xD8P8Ah7zP7Yv9JlS1&#10;WH70rD5tn/AlXZ/wOvTPD+gWPhnQdP0bTYFtdN02BLW2t04WKJF2on/AVFaLpvWgo+R2+Onw1m/Y&#10;Lm1L+2NJm0qDwX/ZUumeem77V9i8r7Js+95u/wCTbXy14s02b/hjn9krXptUvtC8O6TrsQ1LWtPV&#10;fN05JHlVbv5lZfk2s25lr7qk/Yn+Cb+Mn8Tv8PNGbXJHllklMT7GZ/vP5W/yt3zfe2139n8I/Cdj&#10;4BXwTb6HYp4RW1+yf2J5e+38pn3Om1v71UZHw1+0B8GfA9h8Lmk+IX7THjvXvC2qTQRRafFdW961&#10;++/5BFEkX7351/4Dsr9BPDOnjTdB0+z3TTeRbRRedcf65tqbdzf7VeSeDv2K/gt4B8QQa7ovw/0y&#10;y1i1k82G5O+Xyn/vIsjsq17hCjIvzNvrLl5SonlH7VWi6l4i/Zv+KGmaQ0n9oXXhu/SJIV+dv9Hf&#10;5F/39u3/AIHXB+Ef2gvhRY/sm6d4snvNHfwrbaKkFxpc0sXzSxw7WsmR/wDlru+XY3rX0m8O+vBr&#10;r9hb4FXniiXxDL8NdE/tN383esT+Tv8A7/2ff5X/AI5Wozxzx58Ydc8ZfE/4QeCvCb6L8Iz4j8Jf&#10;27FrWqaZFd6hYROu1bK1V/3SPt+8leat9k0X9vT4OaRefGLUPip4itZdUi1FNQ8iKLS3e3TbFEkH&#10;yozbW3J/sJX2v8Vf2b/h18aobCPxt4VsNeNgjJaySqyyxK33kV1+bb8tZfhn9kf4TeD7jRZ9D8Ba&#10;JpV1o1z9ssbq1g23EUu37/m7tz/w/eoI9482+FcMtx+2p+0XbRP5MraZoiLN83ys1r8tfOf7Ifwx&#10;/wCEv+DiWw/aC8ZeBtX8MS3FhrXhy3vLeGLS5YpX3/eX7v8AFvb/ANkr9D9N+HPh/RfGGt+KrLSo&#10;LbxBrKxJqGoJu33CxDbFu/3Vrzvx1+xr8GviR4in17xH4C0zUdYuG3T3eHi81v8Ab2Mu6pl7wHm/&#10;7GWg+CvB8PxX1/w9491zxjZXWrebq2t68qRW7XECP5txFKm1WVv4n/2Fr6n0jW9P8SaXa6lpd5Dq&#10;On3SebBdW8geKVP7ystclcfDLRdE+F174J8P6PZWmiPp9xZW+lKrJb7ZVf5G2/wMzPu/3qj+BHwx&#10;f4P/AAf8IeDJbxb6bQdOismuUXasu2gqJ3lz937q18lfsbeLPD/g3/hcXhHXL2103xToPjDVNS1d&#10;710ieW2nlaWK6fd/B5X8VfXDpXjnxO/ZN+FXxm8QW2u+MPBWm6xq0SBTdvvR3Vfuo7Jt81f96rCR&#10;8yfs86lpvxE/Zl/aou/B8CzaVq3inXpdMit0+8j6fb7Ni12138WPB8n/AATTfUF1+x8pvh1/Y/8A&#10;r03Lef2b5HkbP729vu1337Jfw31L4b3nxk0+fRD4f0q88d3l7pMSQLFC9q1vbqjxL/d+Rv8Avmrt&#10;j+wz8DbPVbrU4fhxo63d0sizuyMy/vVZX2oW2p99vu1EokRPjHxFayx/BT9izU7nxZqHgvw/HFLY&#10;XniTTtm+xuJ4ovs7NvVlX/VMu/8Ah+evQP2ivgD4f03w1pOn/Er9pXx1qVlqmo26afpm2C6mnn3/&#10;ALp4ook3f8CSvs+4+Cfg+6+HkPga58PWM/hKGH7Omkyxb4li/u/NXF/Df9jH4OfCXxJBr3hXwLYa&#10;ZrFuzPbXbSSzPBuTb8nms22gZ7VZqyL8zb/9uvHf2tvip/wp74E+LvEw0W08QtZwRItjervt28x1&#10;XdKv91fvV7PCrIvzbayPE3hfTvF2i3+kataxalpN9C1vc2Nwu+KVG+9uWiJZ+e37YGj+KtL/AGaf&#10;EGteOf2h7fUINSstlj4Y8N6Za29jqL7vkSJ/mlli/iZv9hq6v4iTb/C/7Ds8X8WsaTt/2lbT0r3f&#10;wz+wj8CvCVzLcaZ8OdJE80bR773zbrarJtbb5rvtr0Bvgj4Mk0/wdYvocf2TwfPFcaDF5jbLFok2&#10;Js5/hX5fmoI94+dP2WfEGm+Hf2pP2lfCetSQ2Xii78RRavbfaGVJrqweL91s3feVPk/7+1R+Nn7W&#10;fhHwz8O/jLr/AIR8FWHiyLw7eWFlea1NbRNpmp3U/lLsd0+aV4t6fw/3Pmr3r4yfsp/C74+Xdpde&#10;OfCdprF5bLsivQzwXG3+6ZYmVmT/AGavaL+zx4B8O/Di68A2XhjTI/Bty26bRng3wSvncztu+83y&#10;p83+zQV/26fFf7Xuh+K9J/Zp1/UvHP7Q0GoRapp0U2neFdD0mysrS/3Om2KJl/fyxf8AAq1vHSrf&#10;eAP2CFljWVP7T0Perr/05W9fRHh79gP4DeF4rxbP4b6XK11E0DPePLcOqsrK+zzWbZ8rfw16HJ8A&#10;fAsth4Msm8P2rWvg6ZLjQItz/wCgSp910+b/AHaon3jyn9sny01T4BXMirsi+Jumoz7fuq1rdVxf&#10;7RHxG1P43fEyb4HeEdVj0rwvGsX/AAnfiuGZUbTkd9yWUT/d82XY3+181fU3i74f6B47/sX+3dOj&#10;1I6NqMeqWPms37i6RXVJRt/i2u//AH1XlPin9hX4I+MPEWoa9rPgCyvdV1C4e7vLpridXnldtzO2&#10;1/8Aaap+IPeOZ+MHjTwX+zf+y9qdn4Q0bRdf0zw9bQWdvo8sqTwxb32JLcfe3fP8zN95m3V4H+2l&#10;oXjTTf2Zdd1Txv8AHyzurS/tVWx8M+HdHtbW01GRmXbEku95ZYv+BfwV9e+D/wBkf4TeAdL13TtA&#10;8E6fYWGvWv2LUbT55YbiL5vkZWb/AG2rm/Dv7A3wE8KzXc1j8N9Llkuo2idr55brarfe2+a7bDz9&#10;5fWjlA9F/Z/+b4GfDx/73hvTW/8AJVK7jUv+Qbd/L/yyb/0Cs7wr4Y0/wZ4f07Q9JtFstL022itL&#10;O1R2ZYokXaifN/dUVo3+77LKqrvfa21aDU+H/wDglR448LQ/smJY/wBpWFvqGk6neTarFNOitFuf&#10;ckrf7OzZ8/8AsV41oum3L/sQ/HrxLa2cj+EtS+JTeIrC0RdiXWkxahaO7L/0y2J/45Xpn7G/7B3g&#10;fxJ8AfDs3xZ+GX2bxjBcXSzrqHn2lw0Xmvs81EdN3yv/AB7q+3rPwDoth4VTwzbaZYw+H1tvsX9m&#10;JAv2f7Ps2eVt/u7aOX+YyPGfjh8XPh7N+yR4j8QHU9Mfwvrnhu4g0ncybbySS3dYoIk/vbht2/3q&#10;8g8P+G9Q8P6l+w7pHieCT+07OLUUuobtfnSVdIfZu/3G217NpH7BvwL0HxOniGy+HmlrqEUizwK7&#10;SvbxOH3blhZ2iX/vivW9Y+HugeJPEnh3XtV06K81jw/LNLpl27NvtXli8qXZ/vJQB1Ef3fmrivjN&#10;pt3r3wl8caZpbN/ad5od/b2yp9/zWt5UTb/wKu1pnl0Gp8rfsm/FTwBpP7DvhfXru5sdK8OaHpLW&#10;WrQ3LKixTxb0liZX/idv++t9eB+A5on/AOCPvih41VN+nXjqn93/AEr5a+qdY/YX+CWueNv+Esuv&#10;h9pc2rs3myId6Wksv997dW8pm/4BXa2/7PvgSy+Fd18N7bQI7bwTdRtFLpMUsuxldt7fPv3r8/zf&#10;eqiT5s+IPxQ1Pwb8L/2Y/DWgWXhmTWvFttY2thrXiW18+30nbZQfvYk/56/P8n/fNeefHq11rwz+&#10;0R8BdL8YfGb/AIWBr0Piu3un8Pw6Va2CWEX/AD8bYvmX+78719mfED9m/wCHvxQ8BaZ4K8ReGrS/&#10;8NaTGsWn2jMwNoqp5SeU6tuX5OK5XQ/2Hfgz4f0+3tbPwTZrNBfpqUWotJK96k6vuV/tG/zf4v7+&#10;2gj3jxvV/hTbeNPj18QdR+Dfxc1j4b+P7WeJvEOjzaZ5tjfz7G8qbypf9arKr/Mu/wC98tdv+xv8&#10;ZvEfj7Xvin4K8WaZoP8AwkHgvVIre817wzF5Vpqksvm/Pt/56/uvm/3q9E+Lf7IPws+OGt2+s+MP&#10;DEd/rEEXlLqENzLbzuv91midd1df8L/g/wCE/g34aj0HwZoVtoGlK29obf78r/33dvmdv96plEUT&#10;uqKbTqDYKKKKACiiigAooooAKKKKACiiigAooooAKKKKACiiigAooooAKmqGpqAIaKKKACvn34/P&#10;EniiyggiV7hrPez/ACfd3v8A/Z19BV4F8e0lh1nT5flf9wybN3z/AH6CJHlUO623xbfn/hqpM7JK&#10;7bfnp9/umZFqunyLL5vzp/fT+GoJ90dMjJ+9ZV+f+CvrP4V3i3ngXR2X+G1iV/8Ae2JXyFbbrlUi&#10;kVq+uvhS0b+A9HaJVRGgT5VXb/BREqJ2FFFFWWFFFFABRRRQAUUUUAFFFFABRRRQAUUUUAFHy15B&#10;+1f8UtY+CHwD8W+OdDt7S81XRrZZYYb5HaF90qJ821l/vV4B8Tv2ivjx8L/g7onxh1PRfClz4buk&#10;tZrzwjDFdJqFrb3GzY/2jftaX5vmTyvl3VHvAfb1FfFXxh/aE+OP7P8A8PdP+J3i7RvCB8OveW1t&#10;qfhe1a6e7sopPust3u2Sy/d3futtek/Ff41eMk+MGnfDT4f2mjw3w0f+2tX8Q68zvb6dA0rJEixJ&#10;t82VvKf5d6/LVe8HNE+jKK+ZvCfxu8ceEfjDoPw++JU/hq/h8S21w+geIPDbSxJLPBtd7eeKV22O&#10;6v8ALtd/u1h+G/jV8aPil8SviV4N8LaV4a0XT/CetNZL4k1ZJ50ddivFbrEjfNL/ABu+75VdPkal&#10;7wH1rTa+Tfhf+1t4gb4efGLVPiRotjYa98LrmW31NNHd/IvVSJmRovN+Zd7J8u/+9VHw38UP2jfF&#10;nwft/ilp+k+B7ewvLD+1bPwdMl4129ntLr/pW7/Wuu3b8m356r3g90+wqK+O9d/bQn174U/CvxV4&#10;Cg0u2uPiBqLabFd+L5/K0/S3iSXzvtDRfM7bomRF+Xd96uz8H/ED4w6D8atC8K+L9B0vxT4V1u2u&#10;LqLxl4Ztbq3hsGjTeqXSSu6/P8irtf8Ai/3qjmA+kaa7/LUBuUhs2nlk2RKrOzv8u1a+RPhX8cfj&#10;V+0V4S1D4g+AdL8I6T4PN1PBpOm+IGumu9UWJ9jO8sXywbmDbdqt81WB9EfCn4weFvjXp+s6h4Wv&#10;ZLu20fVZ9Fu3kt3i23UWwyp83++ldyibF21+eH7GHxm/4Vd+yL8ZfiXqWkSJcQeNdUv30lG+f7VK&#10;lqiW/wDvb3VfuV6tq3xK/aJ0P4dzePLq08B3CW9j/aV14Mia6S9ggVPNdUut+159n8OzbuqJe6T7&#10;p9eV518Xvjx4K+A+hRa1458QW+h2M7bYldWead/7kaJ8zf8AfNaXww+IWj/F/wCHuheLtDnaTS9Y&#10;tvtUDYG9c/8Asy/drk/F37PPhvx58bfDXxH155tRu9A0+WwsdJuFR7JWlb5rjay/635ttWUO+Df7&#10;Ufw3+P323/hBfFVtrM1mu6e08t4biJPu73ilVW27q9bf5Fr4wmm0Hx9+3x4di+HltBYS+C9Mv28Z&#10;atp8G1Lnz/KS3smdfldldN/+ztf+41fZk3+qfdu2/wCxQSeHfE79tb4PfB7xgvhjxX43ttP1th81&#10;vHBLceR/11aJGWL/AIFXreg+JtO8SaBaa1p2oW9/pV5D9otr23b91LF97fX5r+AfjR4U/Zjm+Mfg&#10;vxd4BvPihqH9uXWpXPiLwtaxala3MUv3IryXf+4lT7rJ/D8/+8/cRXmp/Db/AIJg3c2kahbyv4iW&#10;VbZNPvPtEOk2t/df8e8Uv8XlRSsv+/uqOWQH0l4Z/bf+CXi7x8ng7SviDp9/rkr7I9iSrbytt+6l&#10;xs8pm/3Gr1Px54/0L4beE9Q8SeItUg0nRrBPMnvZ/uJ/D/6FXzz+0R+y/wCA7f8AZH8S+FtI0G10&#10;i20PSXvtMvLW3VLi3ngXzUl3/e3My/M3+21eW+LNaufjT8Yv2MdD11jcaLqmgS+KdRspfnhvLhdP&#10;ili81P49jr/F/fq+UOY+nvg3+1F8OPj9JqMXgbxTa61cWPzXNvteKWJf7+x1Vtv+193/AGq9gr4x&#10;/a402z+E/wAYv2e/HfhrT7bSNTuPGEXh2+a1gSL7XZ3ibHSXZ9/bs+X+7X2RJuaP5fvf3f71HKVz&#10;cxNRXxN8J/2lPjl8ffFXxF0HwnoHg/Srfwjr91pUus6w10Yp1V2SGJEibdv+Rtzbv41213vwx/a2&#10;bVPh/wDE+58e6TB4e8XfDDzU8R6fp8++2l2q7xPAzfNslVPl3f8Aj1SB9NeXTq+RtN+JX7TOufD+&#10;LxpY+E/BFsZY/tUHgu+ubr+02i2fKjXHyp5v8W1kpnjb9syY/C34Ta94O0+zudb+It9Fptt/blyY&#10;rHS5/wDlr9qdPmOx/l2fLu20uYD68pvmV85+CfHfxm0H4t6Z4U8deHtG1rwzq1jPcWvizwnFdeVa&#10;yxbPkuvN3Km/d8nz/N/33WHf/HL4ofET45eL/BHwt0jw9BoXhXbb6n4u15p7i3+2siS/ZYoonXc6&#10;bvm/u7X/AOBHvAfVVFfKXhf9qbxTpHhf4vj4jeDo9K8X/Dex/tOe2025f7Jqdq6StFLbs/zBHa3f&#10;5m3ba5a1/aK+P1/8IdB+Kul+D/Cvinw/qKQXcvhzw7JeTatBBK38L/Mksqr99Nvyf+gnMB9rU1Nt&#10;M37ov96vnf4s/Grx7B8c9N+F3w08P6Tqep/2QmtavretyS/ZNMt3lZERki+dpX8p9q71/h/3qsD6&#10;N4or5g8A/tEeNbHxn8R/DHxU8L22gv4M0r+208SaIJ/7PvrPZufZ5v8AGqfw72+ZX/u1yfg346ft&#10;I/Ez4W/8LH8MeBfCVvpk6+fp3hnULi6Op3lv/wA9fN+WJWf+FdtL3g5on1B8QviLoPwx0i01LxBq&#10;H9m2t3fwabDN5DS7rid9kSfL/tNXUo+9a+KPjl8XtL+O/wCyj8P/ABtpgazgvfGGg+fayt89rcLe&#10;oksT/wC427/0KvR/iv8AtAeMLj41W/wn+FmiaPrPia3sv7S1rUNcnlS00uByix7ki+Znbfu2/wB2&#10;mRzH0lRxXzL8Nf2gPHdl+0Ifg/8AE7QdJs9YvNOfVNH13w/JKLG/iQ/OmyX5llX5ty7m+7/wKuF+&#10;GH7RHx2+N8vxAi8I+GPBlovhXXbzS1vNUkumW98psJEqIzbX+9ufd/Gnyfepe8XzRPtT5a4b4sfF&#10;7wx8FfBlx4r8Y6mNJ0OGaKCS48p5drO+xPlVd33q+ZPhP+0V8bPjx4Y1bUvCngnQfDd/oLS2Gptr&#10;11cSxXl/EXEtvapF8yKu378r/ecbV+81eV/tMfHSX9o7/gmfdeOZtPXR7261OCC8sopHlRHivdjb&#10;C3zbW/8AZttP3g5j9I4X3/N83/A121yXiT4oeHvB/jDwz4Y1XUDba34kadNKt/s7v9oaFFeX5lG1&#10;dquv39tfNni748/HD4W+A9O+Jfivwf4WfwG3kXWq6Tpd5dPq2l2crJ87O+2KV03fNsX5dvy/L8y+&#10;gfEX4vR2fxc+BenafpOk6xpvjJr5otWuYN9xaqlvFKj27bvl37/vfNR7xHMfQtFfMt38Rvjf438f&#10;+MNM8C+GdA0Tw9odz9gg1Xxkt4j6jP5SOzwImz918y/P/wB81y/ww/bE8UeK/g38dNc1rwxp2leM&#10;vhe9/bz2lvPLLY3UtvE7/wCy+3fE/wDwGo5iz7Cor4s8P/tDftC+N/gLH8W9I8IeCLPQ00x9WbSb&#10;y9vGvr2CJXeV4tq7Yt2z90r79y/e212Hjz9sYaJ+zb4K+JvhbwvN4h17xnPbWWieGzJtmlupd25M&#10;qv8ADsl/y1V7wH1HRXyL4o+PXxq+B2oeFtV+J3hrwrceCNWvILDVdU8Ny3W/Q3lbYrz+b96Lc6Lv&#10;+X/0GtXxN+0L458TftBav8J/hnYeGYr7QdMt9R1HU/Fc86xS+aqMkUEUXzN8jp8zVPvBzH1LRXif&#10;7PHxI8e+PP8AhJdM+IXhD/hEfEfh/UBZPLYiR7C/iaJHSWCWUbnHX/x3d/dr2ygAorwP9sn49at+&#10;zj8JYvGGkaRb61df2na2TWk+/wCaOV9rbdv8f92vLfi9+0f8bP2fvCen/EDx34L8KSeCmvIbfUdL&#10;0vUbmXU7BZPuN5rJ5Uv91tvrt+b79X7we6fZ1FfN3xu/aA8YeH/i94T+F/w48M2OveLdcsW1S5vd&#10;YnlSy0u1VyiTSrEu9tzK4/4CtUfBfx88f+H/AI5Wfwz+LOgaNpkutwNceHtf8PyzpaalLFtaWHZL&#10;8yybG+6zfwUB7p9P0VDdTrawSyOyosa7mZq+UPAvxo+Ofxt0HUPFvgLwv4S0Xwk00q6L/wAJPc3U&#10;t3q0Ss22X918sSN/D96olIg+s9ivTq+Qte/bdl0H9mqXx/L4a2eMLXWP+EYv/D1xc7UsNUWVonSV&#10;/wCCL5d27/bWugs/iX8cPBnjfwZB4t8M+GfEnhbX7wWVxqPgYX802nMys6yypKjboPk/1v8Avfdo&#10;94fNE+naKro9fI1r+0V8YviB+0D8TPhr4D8P+Ewng6eB21bxDPdIkkUsS7E2RfN5rNu/ur8jVZR9&#10;g0V81638aPij41+Lnifwf8MvD/h/+yPDHlQ6n4m8RyyvbtevD5v2WKKD5mZVli3fN8tXPgl8dvFv&#10;iXxJ418DfEXQbHwx488OQRXkS2Nw8tpqlk+/bcW+7a23fE6t/wABqOYOY+iKp6hqEGl2ct5czR21&#10;vAnmyyytsWNerM1fG/wl/aO/aC+P/wAMW8XeE/Ang7S7SD7VE761e3v/ABMWildf9FSJfl+5s3O3&#10;31b7tefftJfH7XP2if8AgmtqvjzSdN07R7e/lSDXLO8nld4EjvYo/wDR2VPmbzfK+/t+Rn/io94O&#10;aJ+hOm6hBqdlDdW08dxbyrujli+4y/3lq5Xyn/wtr4q/Db4I+E0vPBmk+JPGus3lnpmi2fhtrptP&#10;t7eWKLZLeysn7rbufd8uz7lYHj79o74zfAnXvADfEPw/4NvvDfirWoNDabw3eXiXFlcS/wB7zU+Z&#10;f++fufw0e8B9LW/xZ8MXXxRm+Ha6ssnjG303+15dM8pldLXcqb933fvOtdm3yLur8/8A4leIvGfh&#10;7/gprLB4B0XTdY8Sax8P4rKL+2J3isrNPtXmvLceUrPt/dbfk/ida9u+F/x+8YWfxvb4UfFjRNF0&#10;jxHf2L6roWoaBNK9lqkCbllXbL8ySqqbtn92rJ5j2fwX8TPDnxCvPEVpoOpR31z4f1CTStRRVZfI&#10;uk+8hrra+GvhB8XNP+Bvh/8Aad8Y6hBJfva/EG9SCxhb57q4bYkUSf77V1PjL44/tB/Cb4fyfEHx&#10;Z4F8IXHhyy2z6noOj3l1Lq1nAzbdwdk8pmTdub/Zo94XMfXlFY/hfXLTxNoOn63ZSLNZX9tFdW8y&#10;/wAUTrvRv++Wr5r+N37TPjrwj+0bYfCjwX4NtvEt/rGipe2d3LLLFHaStN5Ty3TL923VP7nzbttB&#10;fMj6sor5i+HX7QXj7T/j83wf+J3hnS7DVLzTJNU0fxD4fnnexv0TZvi2T/NvX593zfw/7W6qUfxl&#10;+NfxS8Z+L7T4feDdC8P+H/DmoPpq33jxr2B9RuE/igSJP9V9z5m/v1HvBzRPqqivlb4K/tV69498&#10;F/F5fEPhu10Xxr8N3uLfUbOzuXltJ3iilZHiZvm2N5T/AO1UX7NP7QfxT+Nnguy+JWteFdB0f4f3&#10;FjcS/YbGW6uNYneJHXfEv+q2vKjKqfeo94D6uor43k+N37SetfCvUPiRp3w/8IaTo8EEt/B4c1u6&#10;vP7WntVTd/CiqsrL/A//AI7XvX7OXxc/4Xt8FfCnjo2P9mS6xbNLJaht3lMrsjru/wB5asDpPE3x&#10;E0PwbeaFY6zqCWN5r1//AGbpyyxN+/uGVnVF/wCAoa6ivmz9ryFv+Ey/Z6f+BfiNZ7v/AAHuP/ia&#10;XxR8XPi34q+Lmu+C/hx4M06303QYImvPEnjJrqK0uJX+6tqsXzS/cb5t1AH0lsV//s6dXyl8F/2p&#10;/E/iDx/8UvAvxF8O2GkeJfANnFe3U3h+5lltLqJ037k81VZfl2t/wL/ZrhPDv7WHx28d/BFPi/4W&#10;8B+FNU8MtLKy+GYLq6l1toopWid/lTyt3ys2zZ935qjmA+6K86+Lvx38D/AnSYtW8ceILfw9Z3En&#10;lQ+aru8z/wCyiLuauj8J61J4m8M6XqctncWM15axXLWd3GyTQM6bvKdW/iX/AGq+QP2oNP8Aifqv&#10;7U3wms7LQfAesaesuqS+HrfXLm5PmstrF5r3X7ptrL/Bs3VcfeI5j6/8E+MNI8feGdN8R6DeLf6L&#10;qkCXVrdKrL5sTfdb5q6Kvl3xl8Yvif8A8LfT4Y/DTwLpe6x0qK/1HxH4hluItKg3N/qokiT963+7&#10;Unwb/aC8dap8XvFXwt+I/hfTdH8VaTpyazY3uiXMstjf27uyb/3u1l+b/wBm/u1PvBE+nqK+H/h5&#10;+1V8cfjR8OdY8VeC/h/4dtbfQvtiXUmt3txs1OaFpf3Vgka7vuogZpWX53p3gn9qz40/HL4Sv8Qf&#10;hr8ONCj0Kyh2yW2vanP9rv7qMHz0tFiTaybvk3Sv8zD7tV7xpzRPrbx58RPD/wAM9Jt9T8S6pFpW&#10;n3F1FZRzTK21p5X2on/AjTV+IugyeOpfBi6nF/wk8Vj/AGk2n+W29bXfs83/AHd/y18++Lf2kbXx&#10;N+y58P8A4np4X0/V4td1PSYv7M1WL7RFayy3CxO6f7UT79r1Ppfyf8FH9Tib/omX/uQiqDPmPdvh&#10;18TvDPxT0WXV/Curx63psd1LZNcW6ts82L76fNXW+ZXxj8N/2qP7B/ZT8R/Eiz+Hlul1Ya7dafB4&#10;Y8J2uxJ5Vl2ea+xP4vvM+3+Co/iV+0N+0D8FPh3B8RPG3gTwXc+FY3t31PT9H1C6/tGwikdV+ben&#10;lM3z7W20R5g5j7UptfOHxh+P/irSfHHgDwR8N9G0nVfEfiyxn1JbvxHePa2traps+b5Pnd/n+4n9&#10;2rnwO+MHxF1r4oeIPh58SvBVvo+raTYxX8GvaC1xPo9/EzKmxJZUXbLub7jfN8j/AN2j3iz6Fptc&#10;18QvGdj8PPA+veKdVbZpmjWM9/dbfvbIkZ/k/wBr5a+SrH9qr4433ws/4W5F8KNIuvhtNE17Bp9v&#10;q0v9t/Y/mb7WybdjJ8m/YG3baI+8B9teZTq+Nn/bS8RJ+x/4C+MS+H9O/tXxDrcWmz6YsrtbxK13&#10;LBvVvvfci3f7zV7X+0N8XNQ+DfhXQdV06ytr+XUvEenaLItw7KiLc3CxO/y/3asD16ivnX4u/Hbx&#10;da/FCy+GXws8N6b4m8YNY/2lqdxrV9LBZaTasdqPLtTczP8A3aofDP8AaJ8aW/x2g+E/xU8MaZof&#10;iC+sZdS0jWdBvJZ9O1FV+/Evmorbk+b5f9mo5gPpeaTZWJqPifTNK0nUtTu76GDT9MjllvLjfuWB&#10;UXe+7/dqHxxN4gtvCuoy+FbazvPEUUDPYW2oSPFbyy/wrKyfdWvir9jfxV4+s/2d/iRqPiTw5oFz&#10;4asG8QXT/wClSy3F5eLLK81vLEybfK++v3v+A1XvEcx9teEPFej+PPDum+INB1GLVdF1GD7RZ3UX&#10;zJKv99a3K+SLf9qS60D9nP4S6l4O8C2t/wCMPGkEUWj+DtJdbe3iXYzyv935IIkVv4f7tWn/AGhP&#10;i78K/iF4O0v4r+DfDieGvFF9HpkXiHwnfTyxaddO+yKK4WdE++7bd1SWfVvmUfLXyn8Rv2mPiNp/&#10;7TGqfCLwL4F0/wASXy6LBqsF9fX72tvaq77XluG2v8ifL8iLubdWj8D/ANorxlrvx28QfB/4m+Gt&#10;L0Xxhpmmf2zBfaFdSy2V5Z70i3KJVVvvP/6H8q0e8Hun038tFfIXh/8AaT+MfxsXxBrHwp8CeHP+&#10;EQ0y8lsrO+8UanLby6y0T7We1VE27f8AffbXR6D+1pca9+zf488eNoK6V448E2l5/bfha9uGb7Le&#10;W6O/lOy/wOqblb3pgfTVFfDetftcfG2x+C8Pxmt/hfodv4AS2t7qbTr7U7j+2JY32q9wiLFtSLdn&#10;bub7m1q+yPBPii18aeE9D8QWislrq9jBfxI/8Kyorp/6FVBzG5R5lfPHxu+Pfibw38StH+G/w28N&#10;Wni/x1f2v9pXiXt89rZaRZ79i3Fw6ozfO/8AD/lsn4V/tE+Mm+NTfCf4peEbPw34lurF9Q0bU9Hv&#10;3udP1SKL76xMyq25f++tv3qAPp/ctFfEngX9rb40fGbxF490P4ffDbQrmbwhrl1ps+raxqstvaSL&#10;E7pEiIqbnlfY277qL8n96vbP2X/j1efHXwfrDaxo48OeLfDupy6LrmkpL5qW91E38Df3WWgOY9vo&#10;oooAKKKKACiiigAooooAKKKKACiiigAooooAKKKKACiiigAooooAKmqGpqAIaKKKACvBP2gLOC41&#10;GxnRt915Wxk83+Df/v8A+/XvdeA/Hq5j/t6wg81ftH2beyI/+1/v/wDstBEjx25T7NLu/wBmqt5t&#10;RvvfJt3bKsXib1f5231n7POaXdKybVqDH3TQ0e8idpWZdm9dlfV/wr2P4N091XZuRWZf+AV8haU7&#10;W1u+1d/8Xz19d/CaGaHwDpSzf67yEb/x36LRE2idrRRRVlhRRRQAUUUUAFFFFABRRRQAUUUUAFFF&#10;FAHzl/wUR/5M3+Jf/Xnb/wDpXFXH/tt3Ef8Aww/L97d5GjMv9/8A1sVfW9zZwXtu8E8SzQv95HXc&#10;rU2Szgmi8uWJXh/usq7aCT5C/wCCqy7/ANjXxGv3P+Jjp25v7v8ApCV5N+1p8OfhVpP7Vcfif446&#10;RqE3gLxVoNra6drME90sVjfwMyvFL5B3fOjxN/F/H/tV+iV5pdtqNv8AZ7uCO5i/uTRK6f8AfNM1&#10;DRbLVbR7W8gW7tm+/DKu9G/3loFyn5//AAD+H37LGqftEaBF8GPDmqeJtY0SOXUrjW7G/uv7P0n+&#10;FN/nvtl37mX5N33K93/ZN3Q/EP8AaKibdu/4T64l3f8Abrb19C6Z4f03RYvK0+xg0+L/AJ42kSxJ&#10;/wB8rU0Wn21u0rRRLC8zb2ZVX5m/9moDlPgK08C3/wASLf8Abj8J6FF9p1fUNTgSzt93+sk+y71T&#10;/ge3bXU+C/8AgoX8KvC3wM0aw17WZLHx1pGjw6bdeFzps7XA1CKJU8pF27dvmr97d/d+7X2smm2s&#10;M0sscCpLN/rGVfvf71UZvB+jXGpJfyaZaPqC/wDL49qnm/8AfW2gn3j8+9L8A6H8Cv2FvAvhn49+&#10;C7y88M3mqtNrr2ty/m6I8ssr2srLF838So2z7u/b833a5T4K3ngf4a/tMfDbw/8Asy/EHWfE/hvX&#10;ru4fxVoN27S2ltAq7vN3PEm1tu/+837pK/TyewjuIjDNEskX8SOm5G/4DVLR/CekeHRKul6baab5&#10;u3d9kgWLdRzC5ZBrGinXPD+oWErBWvLWWBm/3lZW/wDQq+GP2UP2mvAX7KfwOtfhP8UtWbwr468H&#10;XN5BeaY9rLO9z5t1LLE1u0Susu5ZV+7X6AbdibayLrwvpN5qkWoXWnW1ze2/+quZYFeWP/dfG6gu&#10;R+Yvwa8Lap8aP+Cf37Q+naRpFzNqmoePrzU4tL2bZm8p9Oumi2f89NqFNtZMPhX9hBfAK61c/wBp&#10;Q615X73w2l5f/wBoLdbPnt/K/vbty7/u/wC1X6q22i2lhDLHbwLAkrM7+Sqrudv4/wDeqg/gPw++&#10;of2g2jae+obt/wBr+yxedu/3ttBHLI4z9nHwho3w9+DPhjQ9B8OX3g7SraCWeLQ9TufPuLXzZWlZ&#10;JX3P826Xd97+Kvnf9vz9rpvhDrnhr4baTrlv4S1PxFB9o1PxPcW8s/8AZNgXdd8UUSOzyv5Uqr8v&#10;y/8AA9yfa/2Zdr/7VZt94X0rUblbm6sILq5VdiSzRK7Kv/AqC/e5fdPkH9kX4+fsyeBYdG+GPwx8&#10;XXGpa1q1y3766028W41K62bnllle3Vd33v8AZr6e0n4t+Gde8e+IfBNjqfn+J/D8MFxqNmYHT7Ok&#10;q7om3MNrbv8AZat218I6LZ3SXUGlWSXC/Msy2671/wCBVag0WyhvZryO2hS5uFRZZljUPLt+7ub+&#10;Kj3Qjzcp8G/sj/tGfDD9nr4Za14D+JGuW3g7x1oOq302t2+pxvvvpGmZvtEXyfvdybPu/N8v3aq+&#10;D/hTq3xa/Y3+NtzoNpJDonijxDqXirwRYzI6v5Cy+bF+6/h81k+VP9uvunVvAXhzXr6C+1PQ9N1C&#10;6hXZFNdWcUrIv3vl3LW2lnGioq/Ii/d2VfMHvHxB8bP27Ph18SP2c9Y07wVqMmr+OvEtk+j2HhaG&#10;3f7as8v7p1dP4VVWZt27a2z5d1VvjB4Wm/Z38R/su/EfV0ki8MfD/TH8N+Jrq3je4+xrLZRQJKyq&#10;n3d+/c3+5X2lH4K0FdY/tWPR7FNV/wCf5LZVm/76+9Whc6RbXtvLbXMS3NvKuxopV3Ky1HuxD3j4&#10;k+MXxG8MftffGr4M+EfhrrEPiqDwv4ig8Wa/e2P/AB72VrBs2Kzt/G7Nt2J/wLbX3P8Aw1kaT4R0&#10;bw7bvFpWlWmmxN99bS2SLd/3yta7/coGfnF+yH+098PPgt44+O3hrxz4gTwxPcePtW1CznvIZRbz&#10;rv2yr5qJt3JsX5G+b5120ukfC7Wv2i/Bv7WfjvwxbStoPxFgtYfCsky+U+pfYEfe6o3zKruiqu7/&#10;AG698/ZY/Z31DwS3xXTx1oem3kWveOtR1/TFm8q6/wBHlZdjN/dfivpaHTILW3SCBPJhiTZGifKq&#10;rRzcsgPyh8NeA/2FdY+HsPiDW9V1PR9Yt4Eiv9Gu9Tul1COdflZPK/i/3l+X/a+9XufiHw78IvAP&#10;7H/g/Rdf+G/iWz+D+vXy3F5JqVyj3egidt8V1L5Tsyq5/ufd3fN/dr7Tm+H/AIavNU/tO50PT7rU&#10;Fbf9rls4nl3f7+zdWtc6XbXkEkFxAs0LLtZH+ZG/4DRKRPLI/NT4Z6l4d+Dvxy+HXhr9m34mav4+&#10;0XxDfIniLwrdS/b7XTdO3p5t0jqi+QyKzf7X/fVev/Cr41eDv2Yfi18Vfh38RNUh8Mvr/ia58WaL&#10;q2ofLaXtrcxRKytL91ZUeJ1ZX219d6P4H0Lw9cNLpekWOmO/3/sNssW7/e20uteCdC8SQxRaxpFj&#10;q0UX3UvbWKdF/wC+1qCeWR8m+Bfi1oXx1+Inxp+JvhzQ9Q8WeDtJ8L2vhi3iji8oa80T3txdJEkv&#10;3vlliVd+377V8w7f2fPB/gO6+JPwd+KusfCr4gC2aVPCIumvG+1fJ/oD2rozSp5q7d/zJX6v2WkW&#10;mnWsNtawJbW8SbI4YV2oq/7tY8vw18LTat/areHdLfU/M877Z9ji87d/e37d1XGUR+8UfhLqviDX&#10;fhn4W1DxVYx6b4jvNOiuNTtEXasU+1d6183+JviroH7Mn7ZHirUfiDef2P4a+ImjaZ/Zeszoz28V&#10;xY+aksEr/wDLL/Wq39351r7Ckh3pt3bKztY8Oab4gtGtdSsbbUrV/vW95AksX/fLUFe8fLGsftAW&#10;X7WFn8Yfhr8ObePXNCg8H3lkfEsUm2KXUriJ0itYtyfMu3d89ZPwV/bz+Eng/wCAOhL4v8QR+F/E&#10;fhvT4dK1Hw7cQSrexzxIsWxLf7zfdX/d/i219d6T4c0rQbNLPTbG20y1T7tvZxLEn/fK1Sufh/4a&#10;vNYXVbrQ9NudVXaVvprOJrj5f9vbuo90n3j8/dJ8F6x4A/Yk8MXfiSwbTtU1z4iaX4jisWX54op9&#10;SiZFb/tl/D/Dur0jWPFmlfsvftyeNfF3j+8GieEviRpVhb6brcqO9ut5ZpFE8MrL/qvk+be/y/7X&#10;ytX2VfaHY6jb+TeWcd5DuVtlwiuu5fut81R614Z03XrF7PUbCDULVv8AljcxLKn/AHy1PmiLlkfI&#10;Vl8UtD/aM/bc+Hd34AmXxD4b8DaVqVxquu2i/wCiLPdReUkKS/8ALVvm3fJ/7K+25/wTZ/5Ff42r&#10;8v8AyU/Wdv8A3xb19Y6N4a0zw5YrZ6XY22n2qNv+z2kSxJu/3VqTTdDstLWZbC1gs0lkMsqwRqnm&#10;O33mbb/FRzRDlkeAfsPyq/w08YLu+7468QL/ALv+my18Hr83/BHzUP8AZ8TNuf8A7iCV+ulrpNpY&#10;RPHZ2sdsrs0rLDGqfO33m/3qov4N0R9NbS20my/s5m3ta/ZU8lv+AbdtL3Q5ZHxh8f8A9rb4c/GT&#10;9nbVvBXhTXoNY8feMbNdDsPDEUDrdreyuiNFKrLti2M33nZV+WtLxl4Xl+HPxQ/Yr8LXjrJcaPZ3&#10;mls2770sWn26f+yV9dQ+BdCt9U/tWLSLGPVG+9fLaxfaG/7a7d1X5NFspriC4mtY5riBneGaaNWe&#10;Ld97Y38NV7ocsj87/GHjLwX8TvGXxIj+OPxq1/4cx+H9bm0+z8E6PqP2JFs4v9VcNtidrhpfnf5N&#10;1cR+zCuh2f7OH7aOn+HItQttFitb+TTodSRkuvsstldfZ3fd83zp83zV+mV/8PfDOp6suq3vh7S7&#10;3U1Xat7cWcTzLt+785XdWk3h7T2e6drKBnvFVbgtEp89f7rf3u9THliP3j51+CM3/GvHw/8AN/zI&#10;Lbm/7cnr508Mawnw7/ZD/Za+K1zbvf6J4I1NpdX+zpveK1nW4t3lVf8AYZ0r9Gk0e0hsUsIrWOKy&#10;RPLW3WNfK2/3dv8AdplvotjZ6elha20dtaKNqwwoqov/AAGr5hcsj4s/as/aO+Hv7Qvwhf4VfDrx&#10;LaeLfF/jeWztNPtdP3ssS/a4nlluG/5ZKiK7fPWb+094R+A/jP4saL4T+MMes+BtX07R4v7H8aLf&#10;Ja2moouz90j/ADLuR/m+dF+7X2novw98NeGZ5Z9H8P6XpU0v+tksrOKJm/75Wp9e8HaJ4rt4oNZ0&#10;qx1iCJt6RX1skqK3+61QHLI+P/2LfiN4nvPjF4/8D2Pje5+K/wALtBgibTPF15HvlS6bZusvtC/L&#10;PtRmbd/s/wAO+vqv4Z/FDw18XvC6+IvCep/2npEk0tulz5EsW54nZH+V1VvvK1bWl+G9M0HTfsem&#10;2Nrptkn3be0gWKJf+ArXJ/BL4V2vwd8GyaJbXLXz3F/dalczmPyleeeVpX2p/Cu5qC48x4b/AMFL&#10;32fALSm/ueK9Jf8A8mKr/wDBVD99+xf4tXy2/wCPyw/9Kkr6w1LS7PVIvLvbWG7i3K2y4iV13f8A&#10;AqXUtMs9YtWtr61hvLd/vQ3ESujf8BaqGfInxI+KGk/AD9sLQfGPi3dpXg3xd4Mt9DXXpo2Fva3k&#10;F3LLslb/AJZqyTJ8zVleNviV4d/ak/ak+EenfDnVIfE1l4BvLrX9e1ay5t7eN4lit0SX7srO7fwb&#10;v/HXr7F1nw1pviDT2sdSsoL+yf5WtrmJZYW/4C1N0Pwno3hi0+zaTpVnpUH3vJsbZYk/75WpJ5ZD&#10;vF2kp4h8M6vpLS+St/Zy2vm/3d6bP/Zq/J74M/Cz9lmTwONI+LGsal4R+Inhhm0/XdP1DVZ4N0sT&#10;ffgVfvxfJ/B/8Tu/XV0WRNrfOtc9rXw+8N+JLhLnV9B03UrmL7k13ZRSun+6zLQTKMj4m8H6L8G/&#10;Bf7JXjDWPDnw48XeIPhV4g1B5r9NRdWuLm1X902pRfvfN8pfK3fwy/dbbXj15e+E/wBny48NXv7L&#10;Xxg1Hxbqut6rFAvw8uLoX9teLLv81mTavkfc++/zV+p8el20MCWscEaW6JtWJEVUVP7u3+7WJovw&#10;x8J+HL577SvDmk6bdsrK1xZ2MUT/ADfe+ZVo90OWR0SPt/h+9Xx/+ym6/wDDaX7Wv+1faH/F/wBO&#10;9xX2GiVRtdC02zvLq8trK2tru62efcRQqry7fu7m/i20RL5T8ydR+D/wL0z9oj4o+Hvjbr2peHNf&#10;1LWpdc0XUDqctnp95YTqmz51+USo/mq27+7/ALNeufsm+BPgNZ/ELxfqvwc/4STXrjQ9LbTbrxBf&#10;XPnaZ+9LN9niaX5pX+Tf8ibPm+981fZmu+BdB8VQrFrekafrEStu8rULWKdP/H1q3o3hvS/D1ilj&#10;penWumWS/wDLvZwLEn/fK0RkRyyPBf8AgnvN537IPgd9uzbLqn/pyuq+M/A9nLqn/BG3xlBbwtNi&#10;8kl2xfN8q6rE7/8AjvzV+p+m6XZ6VZi1sbSGztlztht41RFz/srVS08K6Tp2mPpdpp1tbae27daw&#10;wIkTbvvfLt21Y/ePif42ftSW9r8KvhBb+DfHdronhLxBfRaB4i8b6eq3D6Psgid0X7yxSvv++y/J&#10;t3V8y/tCWvwh0vxr8OpvBXxR8UfFHxTa+KdNm1LUdW1Zr+1s7Pf/AM9VRIlZm2fc/u1+sNn8OfCu&#10;m6LcaLZ+HNLs9HuG33GnxWES28rf3mTbtb7tFr8OfDGm6dJp1p4f0u1snbfJbQ2cSxO38O5Nu2o9&#10;3mD3j4q+Inxg8MfBP/gpr/bXiq+j0rRb74fpp7alcLiK3ke781dzfw7vK27v9ut6TxRpP7SH7dHw&#10;28R+AdQt9e8N/DnSr5tb1m1GbdZryKWGGCJ8bZX6P8vy++75a+v77wZoWsSzSX+kWOoTTQfZZZri&#10;1R2li/uN8v3dy/dqfw74R0TwlY/Y9E0iz0e0Zt7QafAsCbv91av3Rcsj8xviN8NdS+Kfwq/aNj02&#10;0kvv+Ef+LMuuX1pby7JZbOCJ/N8p/wDnrtfd/wAAqLXfBP7Etn8O5fFsfjXxNrkUqqq6RYa3K+pT&#10;u3/LL7O+35v97bX6i2Og6fYzXEtrZQWz3Ev2iYwxKvmyf32/vN/tVjR/CnwbDq39qweFdGg1bdu+&#10;3RadEtxn/rrt3UpByyIfhZo1l4a+HXhjSNNtrqx0/T9LtbS2tdRZWuIoooUREl2/xqq7W/2lr5P+&#10;Lfxq8L/Aj/goRZav4wuf7N0bVPAn9m/2o0bPFayteq6mXb91fk27v9tK+34YVhr581H4Tazqn7YV&#10;34wvtJtbvwZc+CG0N5biSJ1a6+2xS+V5X3m+RN3zLtqYhI80k+Knh/4+/tw/D3/hBL2PxJpXgPR9&#10;SvdY1az+e0iluokiii837rP83+dj7fHtO+LOh/HLUviVL8a/jlrHw9i8Oa7eabbeEdBvk0tVsom2&#10;7m/dPLOzfMvyN/BX6LaB4P0bwtp/2LR9Js9Hs93m/Z7GBYIt3+6vy1T1L4b+Fdb1aDVtR8N6Tear&#10;DtaO+uLKKWZNv3fnZd1Huj94/Of9h9vC8fhH9ruy8JvfHQFtfN0/+0t/2p7VrW98qVt/zfP975v7&#10;1fSX7M/iTVfDX/BPfwpr2iWK6rq2m+FGurOxf/lrLEj7P/QK+k08KaRBdX10um2yz3i7bl0gVXuP&#10;k2/vW/j+X+9VnT9FtNNsYrGyt47K2i/1cNuixIv/AAFaJSiVyyPy/wBW8SfDP4s/AhPEvxJ+P/if&#10;xh4u1Sx3/wDCG6HeJap9sdPkslsoot3yyvt3t8tfXH/BOWZJP2Nfh0FOCkF1Gysfust3cKyf8BxX&#10;uGm/DDwho2rPqth4Z0my1N23tfW9hEs+7/f27q2NP0ix0W3aGws4bOLczbIIlRdzey0BGMuY+ef2&#10;wLn/AIqb9nza33viRYbf/Ae6rxTx38VrT4ofHL4peEfih8X9S+EXh3wrLFa6ZoejX8VhLqkDpv8A&#10;tEtwyMz7vk+RPu195aholjqclu91aRXL28nmwmaJX8qTn51/ut/tVma58PfDXia8guta0DS9XuIF&#10;2xS31jFM8X+4zLR7vKP3j87f2CbnwZp/7UnxzHgWfWfEvhdtEtbjTpNSYvfamq/61/3uzdvl3bd+&#10;37y1yekaf+z9pvgvVfid8IfivrPwK8XWnmb9C1O78/y5V3/6PLavveVW/wBln/3a/UqDw3pVpdJd&#10;Q6daxXKxC3+0RRKr+Xn7m7+7/s1l3vws8Iatqzate+F9Gu9Vb719cafE9x/39Zd1HumfLI5n9mfx&#10;Z4i8efAzwT4j8V2sdn4h1TS4Lu7jjVVVmZeH2r93cux9n8O/bXCfHLd/w1V+z0yt92XXN3/gKlfR&#10;EMK233VqncaNZ3l5aXc1pFJc227yZpI1aSLd97a38P8AwGguR8O/Fn4mT+KP2qPFXwy8WfF25+D/&#10;AIG0bTLO406HSXisLrVJWiRnl+1So+1U3OnlfxbErgP2TL74dWv7b+vw/DnxDrviTRLrwhKjat4h&#10;uGme/ukuP3rxSyqm5ETZ/wB8PX6EeI/hl4U8YSwy694c0nW5ov8AVS6nYRTsn+7uWr0fhPRoLrT7&#10;qPSrNLiwi8m2lWBd8Cf3Ub+FaI8pPvHzt+wk6p+xrpX+xPrz/wDlSvax/wDgmDN5P7Ffg9fuP5+p&#10;fI//AF9S19V6Xodhotn9isLK3sbLLN5FvGqxfO25/l/2mZqZovhvSvD+mpYaXptrplgu7baWcCxR&#10;Lu+98q/LVFH52WF5Ev8AwS/+EkrS/wCq13Sdz/7mr19CWjqv/BSG7TcrvL8M2/8AThFX0Kvgnw//&#10;AGNFo50bT/7JjZZY7FbSMW6Mrb8qm3aPm+arn9h2P9qf2n9igGpeV9n+3eUvnNFnds3fe27v4aPd&#10;I5ZH5n/Dn4zeJPgn+wH4o8R+D54bHUE8dXlgdQuIfNWwiluF3Ssn8W35f7336479r5PhX/wpW9f/&#10;AIX34t+KPjq/tYp9Psf7VS409/8ASEaWVreKJViXZvb52r9VbXwhoVnptzpcGj2EGl3LM09mtqiw&#10;zM/3tybdrbqz9M+FPg3Q4LqDTvCeiafbXabLmK002CJJ1/uuqp81T7vMP3uU+Pv2j7X4G/Ebwf8A&#10;BDRfi7c6zoljqmjrd+HvFlpOsVvEzxW++J3+fYzr5TfPFs+X7/3qo/st/EHxF4M/ash+D2h/FRvi&#10;/wDDqLw9LqrXlwyXFxpbfJsRrhfvfeT+Jv8AW/dSvtjU/h74b1bQY9D1DQ9Pv9GhRYotOubOKW3V&#10;fu/6pl21P4Z8DeHvBNq9t4d0PTdBtWbe9vpdnFbozf7qLT90qPMcH+1R4J1X4jfs7/EHw1okH2nW&#10;dS0W5is4t23zJdnyp/vN938a+dPCH7Xnwt8JfsVaZpOt+JLS18R6T4TXw7eeHJl23v2+K18hoPs/&#10;3/ndG+f7v+1X3DNCs23cu/bXnXjb4U+HdTs/EGpWfhPR5vEt1YzpHqH2KJbmWVkZU/f/AHqXu/CT&#10;7x+e+rNJF/wSQ+GWreTJPb6TrkF9cmJfmWJNVuNzbf8AgVeyftfftO/DfxtoHw18OeGvE1p4hv8A&#10;UvGGh6gv9nv5qQQJdI2+Vl+5/uN81eyfsPfC/X/hf+yn4M8D+N9KXTdcso75LzT5nim2rLezyr8y&#10;MyN8jpXq2lfCbwZo9nPZ2HhXRbCynnW4kt7XTIIo2lX7jlVX76/3qAPgb45/CnwZY/tzeKtS+LPi&#10;jW/BXhvxtptn/wAI9qek6m9nDPPBDDbywSuq/K38a7/l+auv+CHw9+Afh/8Aaw8MWHgvxj4z8eeM&#10;tIsbrUIpm1hNR0ywR4nibzZf7zJL8qp/eXdX2/4j8E6F4w037Fr+j2Ot2W7d9m1G1S4T/vllpnhX&#10;4e+G/A8Lw+HfD2l6BEzbmh0yxit0/wDHFWjmFyyOgf8Ag+Wvh39nnxXov/DLvxy8KrqdsPEel3ni&#10;xrzTTKn2iBd8vzMn935lr7idFddrfcrm4Phz4Vg1XUNVj8M6TFqepRNFfXq2MSy3SN95JX2bnX/e&#10;qjQ/MzxD4R0U/B39k7x1401bVtF+HemaLLo+qaroNw9vd2U08LeU3yfN5W6LazJXX618GP2ZLTxL&#10;4Q0Wz+J/jjxzq2ualbrp+iaT4nTUd8u9GSWX5dsSp9/czL92v0Q/4RPRo9DTSF0izTSUi8pdP+zr&#10;5Cp/d2Y27ayvDPwm8GeDbmW68O+EdC0C4l+9NpumwW7t/wACRKn3SeWR88+CZlb/AIKTfELd8kv/&#10;AAgNhu/3vtFY9xt/4ej3a79m74Xbd/8Ad/01Pmr6xj8L6Zba1Lq8OnWqarJCLeTUVgX7Q8SncqNL&#10;97Zu/hp//CMaT/b39uf2ZZ/2z5H2X+0vIX7R5Wd3leb97Zu/hp80R8p+W/7Ofwl+Ct34AutD+I3x&#10;R8VeCPHHhe6uNN1fSpfE/wDZtvFtldFaBG+Vom4+Zf4q9R8I+D/htY/so/tL+JPhnd+L9U0zW9Ev&#10;4LnXvFE4lTUmtre4XzbV/vMnzsrM33vkr7e8R/CPwV4vvkvfEHhPRNevETatxqemQXDqv93cy1rf&#10;8IvpH9h/2F/Zln/Y/k/Z/wCz/s6fZ/Kxt2eVt27f9mlzEcp4D8Ublf8Ah3tqsv30/wCEBif/AMkk&#10;r1D9m/5/2ffhoy/xeGdNb/yVirtZvD+mXGjvpcthbPpTReQ1k0C/Z/K/ubPu7an0/TrXSbWG0soI&#10;7a2giSKO3hXYkarwqqv8K0Gh+dH7R3wz8I2f7b2oax8VfFeteCPCfjDRYLfRtY0nVGs0kvbZYke3&#10;ndU+X5XV/n+X5/vV2Hwh+H/wQ0H9q/wtpvhnx944+InjvRrO6v4pLvWl1TT7CJonifzZdnys6v8A&#10;dRvvbN22vtrxF4T0TxhZfYtb0mx1i1zu+z6jbJPF/d+61UPCfw58K+A4ZY/DfhvSfDsUjb5Y9KsY&#10;rVWb/gCrQLlkfMP/AATv+98ffu7/APhZuqbtv/AGrY/YtdU+KH7TC/8AVQbj+L/pklfSuh+FdF8M&#10;m+bSNLstK+3XDXdz9htliM8rfelfb95/9qn6T4b0nRZ72fTdMs7Ca+n+0XkltAsTzy4+/IV++3+9&#10;VhymxRRRUFhRRRQAUUUUAFFFFABRRRQAUUUUAFFFFABRRRQAUUUUAFFFFABU1Q1NQBDRRRQAV4V+&#10;0C8Ed1p8rL+98pvuN8/3/wC5XuteCftAQy/25prf8u/2Zv4W+/u/75oIkeQbNn71V/hrM2edNLt+&#10;+1aH2nZE67f96qvnL9of91s/gqDH3R0KNMyKvyba+sfhH5aeBtMiVlfZEq/d2/w18l7J9yeVtm+W&#10;vqv4NwxR+BNNaCKRFZd7+au35vyX/wBBoiXHlO9oooqzYKKKKACiiigAooooAKKKKACiiigAoooo&#10;A4b4xfE2w+DPw517xtqttd3umaJatdXVvYqjXDL8v3NzqtavgPxda+PfA/h/xLZRzW9rrdjb6jBH&#10;dLtlWOVFlVXH97a1eV/t2f8AJo3xT/7Asv8A7LXnkl58XdW/Z9+CWk/CU6bpr6hoenNq/iTVGWWL&#10;S7f7HF9y3f8A1sjlj8uxunzbd1Acx9c70/vU6vhrwZ8XPin8Kf2qfAnw58W/FLQvijoHiqO6ike3&#10;sLW11Cwnit3l+dYP4dyfx/36+46gA3qn3mo3ru27q+WP2mPi58TfDfxy8BeA/hwuny3fijSNRbbq&#10;kaiG1lieLZdO33tsS+a2xfvVl+CfF3xq+Dvx68LeCvil4l0nxx4T8XpdQaVrttYpZ3NvfRReb5Uq&#10;JtXa6I/8DfMyfN97dfvE80T673p/eo85P7y/99V8Q3HjD9oT4x/H74r+DfAnjnR/B/hrwfqNsq3V&#10;/pkVzcN5turrbp8v3d6uzM3zfOta2q/Eb4v/AB0+Nni/wF8MfE+n+CdA8DtBZa14jvtMiu7i/vJE&#10;+ZIopdyBfkej3g5oxPsjen95apalfx2VjNcNuZI0Z2SL77bf7tfKvwe/aA8Y+C/HnjD4VfG3ULC4&#10;8UeH9HfxTb+JNJt9tte6Snys7r/DKj/7P8P8e3c3G+Gdc/ai+Inw/l+Ldv4g8PWWi3lv/aulfD5t&#10;PR2vdLdd6pLdf62Kdovu7X27vvbagD6q+Cvxd0r44fDPSPGui2t9Y6bqjT+Rb6iqrMnlXEkR3bGZ&#10;fvRN0b7teg1+ePw6+Knif4V/8ExfBXizw1crput/2i0Tu8Cy7Ul1iVZU2P8A7NfRX7cnxY8S/Bf9&#10;mbxN4w8I3q6brljJYrBcvEku3zbqKJhsdWX7r1YH0J8tN3p/er5V+O3xu+IbeLvh58LfhdJptl42&#10;8UaU+sXmu6rF5kGmWabd0uz+N2bd8u2tP4UXXx3+HvxC1HRfijqGneNfA76c15aeLrC1ispbaeJk&#10;3xTxLt+//DsWl7we6fS+9P7y1wfxG+Kdt8PNT8IWM2iaxqr+I9Vi0iK40m3WVLNn+5LcfN8kX+1X&#10;y14F8d/tG/tSeGbr4nfDvxV4c8CeELueePw9oOraYtxLdRRStE73Uuxtm50f7n92uw8bfHD4laD4&#10;f+AUuraU3hPxB4j8U2Wi+I9PdIJUlRk/e+U6u+1Xf5l+bfTFzHvnxO+Imm/C3wDrXi7W5ZY9L0ez&#10;e6mEa/vZNq52JuKLufhV/wBp6u+A/FMnjLwrpWuT6Rqnh9r6Lzf7N1qFYruD73+tRGdVb/gVfMXx&#10;O+J3xL+PPxq8S/Cf4VXmj+HdL8HLav4k17XtOW93XEvzxQ28T71f7u750+8n3vu7ug+Avxs8eW/x&#10;h1j4L/FxtOvfG9rp39taZrejwbbW/sd+z5l/glV/9n+FqJfzD90+pd6f3lp1fn98IfHH7UX7SHw/&#10;v9a8OeK/C/hiLSdRv7K3lvtOSWbVJY5W2q3yMsUSpti37N+7fX01+yd8WNc+LnwbsNW8VW1vbeLL&#10;C8vNI1iO0XbF9qtrh4nZP9ltu6go9n+7WdrerRaXpd3fSbnhtYGuHWL721V3Vm/EDxjp/wAPfBOu&#10;+JdWkaDS9Js5by5dB84iRCzbf9qvi5fEn7Uvir4V6j8VH1Hwvb+HrrT5dTtPAK2bebPpjRO3/Hx9&#10;5Z/Kbci79tBMpH1x8Gfirpfxs+GPh/xvo0F5Z6RrMDTW8WoKiXCqrunzqruv8P8Aeau581G+Xcvz&#10;V8F/B74/wfAj/gn38J9StrRNS8S6839i6LazPsia8nuLjY87/wAMSbPmb/Zqr4k+Mfx0+B2iN448&#10;Q/FD4ffEfT9PPm6z4T0nyreVbfdsd7SX5XlZPlb56gr3T9Afl/hpu/5qyPCfiSx8YeH9M1zTpfOs&#10;NStYr2B/70UqblryL9q7473nwM8I6KND0+PVfGHirVYPD2gWszfuWvJ/uPL/ANM1qwPdPOX/AGaH&#10;dUr5B8O3H7Uvwx8b+GrnxbqWh/FXwzql0tlqWn6DYra3Wks27ZLEzKm+JdvzM9dB8TG/aI8dfEnV&#10;NM8Eano/wy8F6XFEsGsataxX91qkrbmd4l3uqxLtX7+xqiUieaJ9Mfao/wC8v/fVeAfCX9sDw/8A&#10;Gv4h3Ph3wl4b8VaroEDXEI8af2dt0aSWL76pPv8A++flryX4G/GX4yfFCX4xfC3UfEfheX4heEPs&#10;o0/xTZWu6xuFl3bmli+791f7v8f+zXjn7EfxU8U/s+/sc3XxM8Ta5Zan8L9OguoNN8M2dl/xMDft&#10;eqqu0393/W/7q/7tEf5g5on3nqnxu0+x+Mum/Da20jWdU1i6sP7SuLyxt1ltNOg3OqPcv5u9d7xM&#10;qrt+avT0+5X5+6j8T/j/AOAdJvviTfeO/hXrkscH2/U/Ben+Ukv2OJGf7PFdL8zyonm/ebZ/d3bq&#10;+0vhL8RtM+LXw28N+MtJSSLTdcsor2KKZRui3fwN/tK3y/8AAasUTsvMpu9P71eSftLfHKH4B/C+&#10;48TJY/2rqtxcxabpVi8qxJLeSvti3v8AwxdWZv7q18z6x8Wvj18IdBuPH/iL4mfDfxlpWmt9s1rw&#10;hpKoksUCf61LWXdueVPn+/8Ae20Fn1f44+MWleBfiB4L8I31rqEmp+L5biKwmtYkeKIxIrP5rM/y&#10;/e/hVq9Gr43+KnjTT/iR8cf2RfFWkeZ/ZOsT6jf2vnJsfypbKJ0R1/havsb+B6ADen96jzFT7zLX&#10;x9+0t8c/Hll+0R4d+E/gnxh4e+HiX+hNq8+t+ILbzXuXaZkWK33/ALrd+6/i/v13nwL174z22g+M&#10;NP8AitZ6TeXOkJv0fxNpLJ9n1aLynfe8W/ejL8n8K/eqOb3iD6F3ruo3r/s14B+xF8WfEXxu/Zt8&#10;M+M/FVzFda9fy3qzzQxeUjeXdSxL8i/L91FrxTT/ANrrxnY/sWj4iXs+nS+Lb7xFNocGoXlvs0+w&#10;U33kLcXCp/DEtHvD90+6vMV/ustcbb/FDwzL8UG+H8erxTeLItNbV5dPT5mitVdIt7f3fnda+dfh&#10;Lqn7Rum+MPC+oa74m8K/Fr4e61/x96hoK29u2mfd2yq29PNi3s6/Jvb5fu15F4b8P/Fdf+CoHiBV&#10;8TaD9sj8MJdXM32D5JND+2wbbdf7s/3PnoA/Rnf/ALVH8NfCv/C9/ir8ete1/V/h9488F/DHwVpN&#10;/caVpieI/KlvdUeJtjyujf6qLcny7fm+9XbfCr9p7X/Fnw/+LOh+IJdLj+J3w806WW8vtGl83TLx&#10;mt5Zbe4g3feX918ytRzFH1p5ip/Etc/4s8Z6L4Lg0+fWb+Gxivb6302181tvn3U8qpFEv95mavhj&#10;Rfib+1X46/Z/0z4x6Hr3hO00+30r7e3h+4sN82oxRJ/pFw7/AHUZnV2WJNvybf4vlqx+1z4g+I3x&#10;S+FPwA8b+D9V0jStI1rWfDuoRafqETPLFqk7o1o+/wD55Iz/ADLVe8Qff6P8v3qd5lfJnxV+LHxh&#10;8J2/w++FvhV/DviD4z+IYLi51PUp4ni0+ytYvv3Wz/gaqq/N/utWb4d+Jnxs+A3xO8L6L8ZtS0Px&#10;X4M8T3iaVYeJNHszbz2upMjOkUsX9xtj/Nt/ut/sqe8WfYtN8xU+8y0I9fMHx4+LXxF174wWXwo+&#10;DkmiWfiSDT/7Y1/WfEELyxWFmzokSRKv3pWbe23/AGKfvAepal8dNE0n44aL8K7i11H/AISLVtKl&#10;1q3mSJPsiwI7Kyu2/dvyj/w1Z+Gnxe0/4l61410qx0fW9Km8Lam2l3E2rWnkRXTfP+9t/mO6Pj73&#10;y18c+Brr4kR/8FE/BGi/FB9Jv9esPB975Gs6IjxW9/atK7I/lN/qpVdZVb/dr2T4Q/Hjxx4o1z9o&#10;S2nsk8Rz+C9fnstC0m1WK3eVFR9kTszKvzN/EzUEcx9UU3eu3duXZXwR41179rzwf8Nbv4n6j4u8&#10;C6IlrA+qT+C7uz/1ECJu+z/aPvNLt/h3fe3fPXd/GD9qzxPpv7Nvwn+JHgXSIJtR8W6xptl/ZN82&#10;5JUnil3Rb/4fnRfmqPeLPoj4kfEq1+G9voUt1p2q6mdW1a10eJdJt1n8qWd9qSy/Ou2JT95q7GF1&#10;eJG3feWvkPWPFHxz+C/g/wALHx54r8P6/rOu+PdG0ZbnTLHakenXTqksQRk+9u3bW/2as/Fz4y/E&#10;/wCIXx21T4SfBW70fRb/AMOwQXXibxD4giaVbVZ0VoYoE/iba++rA+tt6f3qdXyl8FfjR8RfCfxy&#10;Hwa+L503VdbvtMfWNA8QaJB5NveQJ8rxSp/DKuxvuLX1bQAU3en95adXwZ4L+Kv7Snx7uPHWmeDr&#10;3w34asfDvinUdOl8R6jBv89YinlWqxKn91vmlZaCD7x3LT96f3q+NtD/AGofGt5+zz8aJ9a0+00X&#10;4sfDOC4t75oV32M86xO8V1EjfwOvz7K9X8IfFDX9a/Y9074jTywP4ouPBf8AbrTeVti+1fZPN+7/&#10;AHd/8NR7xZ7f8tG9P7y18gX37TvjaX9nX4RXOgrouo/Fj4gWcb2Y1QGDTV2RebdXEvzrsRIlO35u&#10;WdPlaueT4s/G34C6tpeufEjxv4H+IXw7uLmC01q40JfJvtJ82VIllSJf9bErum75Wbbu+Wj3iOY+&#10;4N6f3qfvT+9XxJ8RPj58TviT+0l4u+FXw68WeF/h7H4XtbWb7brsH2i41aWeFH2xq3yoi7/4fm+4&#10;33a9/wD2eda+J2peCZovi3pWn6V4ttb2W336TKrW95b/AC+VcIu9tm75/lbb937tVHmDmPW6bvT+&#10;8tV7x2TylVVdGb599fBfhv42ftDftCT+MNe+GHi7wLYWmj6ndW9p4L1GB31N4opXT/Sm/wCWTvs+&#10;Xa6r8/31pyLPvz5f9mjen95a+c/if8fvGXw9+CXhbVZfCdvB8UvE1zb6Ra+HL68i+zw37q7v5sqP&#10;/qkSOVvvf98149r3xa+PH7P8Nl42+IPjPwH448E27xf2/puhx+VfWcTMqM9r93zdm9W/vMqVHvAf&#10;d/3vu0u9P71Z2i6pa69pFpqVnOtzaXkS3EEqfdZG+ZGrxD9sj4xeK/gd8NdE1/wjZWmo6rdeIrHT&#10;fsN38qXSTl08rf8Aw/Ns+aj3gPfd6/7NHmR/7NfH3iD4rfF74CeAY9O8eaz4X8WfEvxZq0Vh4St7&#10;KN7W0id4l837QzbP3UTO3zL/AA7f7+yuO1j4xftAfANYPGPjzxL4B8f+B7eS3XXLHw8pgu9Likl2&#10;PLAfl81U3/x/+O/eo5g5T7y3p/eWjen96vlL41fG74jeJPjdafBv4PvpGn+IY9JTXdZ17WYmltrK&#10;zaXYqxJ/y0lfen8P8X/fPP8Aw9+OXxo0f9qbwf8ACH4kW2hhLzQ72/l1PR8tFqOx28qVd/zRN8j7&#10;ov8AdoD3T7P+Wj5a8F/Zx+LfiP4neMvjPp+tS2z2nhXxbLounJDBsZbdEVvnb+Jv9quf0X9pibwt&#10;H+0FrfjS6DeHPh7rS2lqtrbqkvkfZ4n2/wC0zvLtWnzSA+mN6f3lo3L/ALNfDTeNv2pNd0FvHlj4&#10;l+GtjDKn22x8CzKzSywff8qW43/LPt/uPt3fxVb+NH7YPiKz/Zb+FXxR8AWFrDqfirxJZaVdaZff&#10;Ou5vtC3Fuv8Ad/e2+3d/dpB7p9K/Gn4w6Z8E/B//AAkerabq+q2X2yK0+z6Pa/aLjfK+37m9flr0&#10;KF/vszLXxZ8ZPif8f/2bf2edV8V+MfEPhfWPFEuuWNrZto1i/wBngt5W2yqyPs3t/dro/jz8XPir&#10;a/tG6V8J/hvJplnLrPhj+0k1bVYTKtg63LiWX/b/AHS7VX+89HvEcx7D8Tvjxo/wz8ceCvCVxpmr&#10;azrviy6aCxs9FgSZ4kTZ5txPudNkCb/mevUt6f3lr5fvvE3jbwL8ZPgFoPiGTQbjxN4k0/V7XxJq&#10;en2X/Hx5CW8qLEzKrKm52p3xWuv2h/F3xY1Dw/8AD4aH4L8Gada27t4m1y2a6mvp3+fZBFv27U37&#10;fmVW3J96gs+nvlp1fLX7JHxi+Inijx18Svh18UZdEvvE/hKSzeLU/D2fs9zBOjY43fK3yf3U+9/s&#10;19R1YB5y/wCzRvT+8tfKvxP1X9o/xv8AFDWtE+HkWgeBPBeloscWveJLf7RcajOy72eCJWf918+3&#10;dt/v/wC7WX8AP2hviR4q8L/G/QfHA0R/Hnw6RkW90Tf9kut1vK8TbN396L/ZqOYD7B3p/epm9P7y&#10;18B/C/4rftZfHz4O6D488JL4I0Wya0aVLfVI3eXW5Udkl+VPlgTeu1fmVq6D4n/tratqH7Ccvxo8&#10;E2cOla9FdwWs9lqUfmpbzi6SOZNu/wCZf7v+y1HvB7p9ub0/vLRvT+8tfIkPxY+MXwV+Dnjb4kfF&#10;iXw7q6SxWbeG/D2gLL5sE87eUtrKzIu753g/vf8ALWuW1Txt+198N/DX/CxfE9t4H1bQLeD+0Nb8&#10;J6ZHKt3YWa/PL5Ts/wA0qIrfxt8396lzSD3T7k+X/Zpkz7F3K33f4Er5S+M/7SOv/DW38C/F3T57&#10;XWPgTqNrAmuJHZ/8TC1W43fZ7pf9n5olZa0Ph38fdf8A2gvjtdRfDi/sZ/hJ4VV7PXNXuIP32o6j&#10;8+IbVv8AnknyMz/7Xy/w0wPY/hT8VNN+L3hd9d0m01GwtFvJ7PydWt/Km3RStE5xub5WK/LXeecv&#10;+zXw74k/a5+IOi/se6r8Soo9PuPE1l4tl0Xyltv3L26X/wBn2Km/72z+Kq3xa+N/7Qn7Pt1p3xA8&#10;fWfhW5+HE+oxWV94Z0F5ZdVtYpd6xfv32o7/AC/N8+3c3/AqPeDmifdny0fu/wDZr4s1H4oftIfC&#10;3x94D1bxyvgmXwR4q8Q2eh3Ok6LFK91pz3L+VF+9d/mbd95vmX71ek/HTxJ8btS8bad4U+E+jaXp&#10;FsbZr/UfF/iqF5LJPmRFit0iZt0q5LfOu35V/wB6gPdPofev+zTJnXb97/vivkL4GfHD4qaT+0je&#10;fBX4uHw7rmt/2L/bmma14fjdFaLft2yo+3a3+4q/8CrH0n4y/tDfHTU9b8WfCO08G2Xw90bVJbCx&#10;sfEfm/a9b8h9szrKu9Yl37lX7tAe6fUPw1+K2ifFM+Jf7G+1/wDFP61daBffaItifaoH2y7P76/7&#10;Vd1vT+8tfFH7H3xH1Sx+C/xs8W2/ha9ufEX/AAmuuagfCtrte4W6Z932f/vr+L/Zaub+InxM/bA+&#10;E/w1vvifr0nw4k0rTYlu9R8M2kdwjxQfL919/wB7/gf/AH192j4QPvven96jzl2/eX/vqvjf46ft&#10;VeOfDvij4B2fgLRtPv4viNZ3Fw1jqXytv8i3e3/eo37tVaX52+b5VrAX4yftH/C34g6f4O8d6T4R&#10;8Wa342srn/hFJPDjSw28F9AIt32xn2P9nRJXfcNzNs+XruU94PdPubzl2/eWm70/vLXx/wDCn4xf&#10;Gfwf+0tp/wAJ/i6/hnV4tb0eXVdK1bw/HKm2WJ/nibd/wL+D+5VO8+M3xx/aB8Sa6/wTi8L+HPB/&#10;h/ULjSG1TxekrS6peRf63yokR9kX8O7/AGv+A0c3uh7p9n+ZR5lfLXwv/aY8R614T+J/hbxXpthp&#10;vxX+HWmy3Gpw2I36fcboHlt5YNzbtjLs+V/71eR+FfjJ+1V8YvgjpXxL8Iaf4D0zSv7O85tL1KO4&#10;a91Rk3faJU/hRH2NtTfu+X71HvB7p9weKvGWjeD7OG51rU7bS4bq6isreS4l2eZcSuqRRL/eZmb7&#10;vvW8jq67v71fnp+1F8QPiX8XPhP+z7428FHw9YaHrWv6Jdrb6x5vnxay1x/o/wBz/l2V927+OvZv&#10;HHxU+MPhvTfBnw70Sz8L+IPjfq1hLf6reebLHounWsUqxPdN9yX78sKqu3+/R7we6fVG9d33qK+Q&#10;vB3xc+N/wf8AiN4c0P44R+GdU8LeJrz+y9O8TeHIpYng1Fld4reeJv76RP8AMq/8Cr66Sbf/AA/c&#10;oiA+j5a8S8bfFbX9B/am+G3gC1W0Hh/xBpGqXt95sf8ApHmQbPK2vu/2qyvF3xp8R6D+2B4C+GEH&#10;2L/hGta8PXmq3TPAzXHmxM2za+/5V+T+7VgfQW5aN6/7NfBng/8AaC/aU+N3iP4oaD4AsfA+mx+F&#10;fFV/pH9s64J02xRPtiiRE3b5fk+Z3+X50r3P9kz43eIvi94d8T6L4306203x74N1SXRddTT/APj0&#10;aVfuPF833WWo94I8p9BUUUVYBRRRQAUUUUAFFFFABRRRQAUUUUAFFFFABRRRQAUUUUAFFFFABU1Q&#10;1NQBDRRRQAV4V+0Mzf2lpnyr/qG/3/v17rXivx6+a602JGbb5TfKjf7dBEjwTYyfMvzvQ8P2lZWZ&#10;dj1Y+zff2r8/9/dTLxPOi+62/wD2KgyKtnCyNtiiZHZtnyfPur6v+C8bQ+ArBH+8v+zXyxYI33V3&#10;O6/O3+1X1P8ABdt/w+09vNabdu++u3+KgqJ3dFFFWbBRRRQAUUUUAFFFFABRRRQAUUUUAFFFFAHi&#10;v7ZOg6h4p/Zj+I2j6Rp9zquq3mjyxW1laRvLNK/91VT5mr5X+LHhfVdJ+Hv7MNx4y+H3inxv4B0b&#10;w1BZeIfDOiQSu9tffZbVUlurdfmlVP3qbG2/Nu/v7X/RLy1f7y1E1tEzbtq7/wC/toI94/N6ysdX&#10;179oz4Q+NfBn7PF14A+Gej6w1o2oQ6JFZXt009u8XnS2sS7ooE3fe+5/t/NX6Qo+6n7U/urRt2/w&#10;7KAPiz9rLxp4v8B/tY/BvX/Bvhi88XXVno2sPqWj2kypJLY77UStH83zOuUbZ/FsUVp6P4r8TftP&#10;ftBeAtSg8A+IvCvw88DS3Wryal4ksPsUt7qLW728USQN8+1PNZt3+zXt3ib4S3Wv/Hrwb8QY9SWO&#10;18P6Xf6e2ntC2+Vrlovn3/7PlV6ltT+6tPliT7x8z/s8+Gdc0b9o79orUdQ0q+sLDVdV06Wwu7i2&#10;aKK6RLfa5R/4/wDgNed/234t/ZH/AGj/AImaneeAvEHjH4cePbmLWoNS8M2n2u4068WLbLFLCnzb&#10;X/v/AOx/F8+37c2J/dWmPDG/8K/981XuyHyyPiX4a/DvxD+0f8avHnxY8Z+FdX8DeHtS8Mv4L0fR&#10;9RXZey27tva6ZG/1Xz52q6/x/wAVZngX9oD4mfDH4Sj4T6j8IPE158RdAsV8PeHbixs2l0zVook8&#10;qK7e6+7F8i/Mu/8A4Gm75PvDy1xu2r/3zUZhidWVo12t8rfLUe6V7x8D6B8FPHHib/gmTpvhCXR7&#10;qDxxZvcakmk30HlXFxLFqktwqbW2/M6fMv8AvLXM/tZfHLx3+0t+zTrfg7wx8EfHlpqUrWr61/aW&#10;lSxCz8q4ifyov4533bPup9ze38Nfo/5Ko27av/fNCwxL9yJf++aA94+N/jhpvjH4UfGL4Y/GPRvC&#10;upeJtC03w8+geKNL09Fe7gt/kdJoot+6Xa7vuT/Y/wBrdXQ+DPjR42/aM+JlzpOneDdb8E/C6x0u&#10;6TUdR8TaU9vcarPLhIooFf8A1e1S7M/zV9U7F27dq7KXyV/urR7ovePz/wDgn8Y/EX7Hfw2Hwh8Y&#10;fDLxp4k1XQbq6i0LUPD2lPdWmswS3Dyw7ZUdvKdvN+5823av8VdH4y0X4reMvCX7POp+N9JlvfFH&#10;/CeWeq6jZ6XYbl0mzZmdEl2/d8pPvPX248aP99VejyYkTaqqi/7tUEoy5T4k1zUde/ZF/ae8f+PN&#10;Q8Ma14l+GfxHWylm1DQbb7VLpN5AhTbLEnzMj73+b/dX5qt/ADSfEXx4/aq1f48ah4Z1Twl4ZstD&#10;/wCEZ0G11iHyri8Hm+a1wyN80S/M+1dv8f3q+znSLd91aSOCKP7sar8u35VqfdD3vhPmX/gn94b1&#10;rwn8AZbHWtIvtHun8Q6pL9n1CBopdrXT7H2N/DWx+xfoeq6H8OfFVtqthd6ddN4y1uZFvoGiZ4nu&#10;3ZX2t/C1fQ21P7tP2p/doDlOR+Knge2+J3w58SeEr2dra01ixlspZk+9HuT71fHWg/tI+PvCPwRT&#10;4V3nwm8V/wDC2bDSf7C0y3g0530/UfLi8hb3z/uLF8m5vmr7ypjQxN96NTt/2aP8Qe8fneP2cfF3&#10;jH9gn4Q2w8MyTeMPBOpRa+3hbWLXZ9v8qe4aW1eKX7u9G/4H/wACqbxJ8UvCHiLwlBp3w+/ZOW/+&#10;Jd1IsX9heJPBC29pZbG/etPcMirtX/eX76V+he1P7tJ5MX/PJf8AvirDlMfwjYvpug2Fo9tb2jW9&#10;tHE1vZJtt4mVdu2Jf7tfPn7cvwx8S+MvC/gjxZ4O07+2/EXgHxNZ+JItJXbvv1if54k/2vutX099&#10;2m7U/u1BZ8aTfteeKfjZrnhrwp8IfBniDS9VuL6KXXNY8UaG9va6XZp80qfP8rSv91fmrx3XLHRv&#10;D/7SnxMufjt8OPFnxE1K41H7R4LitNOuNS097D50iiigX90r/wB7d/F/c/j/AEqS2iT7sSp/wCh4&#10;Vf7yr/3zRykHwJ+xF4V8R6N+0j8Zdc1P4WXvwv0fxBp9hc6VpLWSw2sMCfIibkTyll/idPvK2/5a&#10;wPgn+zX4m+KH/BM24+HVzY33h/xJJf3V1a2+rWrQu8sV3vRNku35X27dzbfvV+jX2aLduZVd/wDd&#10;p/kxf3F/75oDlPzkuPit4Ak8DjQ0/ZWUfGDyltF8PXXgmJbX7Vt2+b5/lf6jd8275flr7o+EOkXW&#10;g/DHwxY32jaX4dv4rCH7TpOiReVaWcu354ol/uq26uwW2g3O/lLvb7zbal2r/doCMT5t/bk+Dut/&#10;Gj4EyWHhyyt9V1/StTtdZs9NvApt7xon+eJw/wDCyO/y/wCzXz7rHxe+GGs+H7fRPCf7MEFz8Wr9&#10;Vig8O6z4Iit7e3nbZ5rT3DIi+UnzfP8AL9z+Cv0S2x/3FqFbOBZPMWCPev8AHtoI5T5E+JXgrXo/&#10;jB+yg8XheKzi0ee//tSHw9Zt/Z+nP9kT5fl+WKLdu219fSbtrbV305IYkXasap/wGn0G0T5C/ao8&#10;TWOk/EjStP8AiD8Jbf4g/Ci/01lbXrPQmv7vSb5nZdjbQ7Kjp5W1129f4q4T9jv4fyQ/F/4k6l4M&#10;0PxR4V+DV7pEVlpNp4k89Ipbrd88tvFL8yqnzr839/8A4DX3n9nVv4V/75o8mP8AurQRyyPz1/ZP&#10;+NHiD9nX4P8A/CmtT+GHirV/iVodzdCx0yxsWa0v0llaVZftX+qSL9799q0/gRb/ABB+Hv7CiN/w&#10;rn/hIdXt9aupdV8Ha3p0u+/sWvf33kI38WxtyfKy/L9xq+9PscXzfu1+f73y0/7Kn91f++aCOWR+&#10;XmveH/DnxK+KHw81H9n34a+L/AHi1dftbrxFd2+nT6Rp8Fgv+t81Pkib/cTbu2S/K2+vZ/E2rXfw&#10;u/4KOf8ACXat4b16fw54i8GQeHbHUdO0yW7h+2tdo2xmT7h2wv8A8B+b7tfbnkxf88l/74p3kp97&#10;avy/7NBfvH5veAdI8Hfsuan4s8G/GH4Mp4msW1a8v/D3i638Lxav/aVm7bvKlZVfbKn91v8A7KvV&#10;fhhDqfir4PfF/VrX4N6V8MtK1bSry38PWdho6Wurajb/AGeX57iJf4mbZtTav3n/AN6vsr7PF/FG&#10;v/fNHkxbfljX/vmgjlkfMHwV8P6va/sB6Pod1pV7bauvgiW0bT5oHS4Sb7PKmzY3zbv9nbXn/wAQ&#10;tI1vQf2IfgJfT6FqU0vg658K6vqunW9q32uKC18rzv3X3t6f7tfcWxdv3aZ5Mf8AdWgvlPjL4ufE&#10;DVbfxj8MP2jfh/4Q1rxh4fl0y60XXLGG2eK+j02WVJVuFi+98jxO391v9j71UfEvxEvv2yvi58PP&#10;DHhfwrr2nfDzw7rEXiTVvFerWEtqjXECy+VaxLKn3t7r/la+244Y0X5VVE/h20xIYkb7q7/4floD&#10;3h8P8dfJPxka6/Z0/abX4xR+H9Z8T+FfEmkDQ/EI0mya4l0lonVre62r96Jl3K393Z/tV9d/LUTI&#10;s33lV0oD3j4M8FeNPEXxs/b98JeO7Dwfr+m/D2z8L3mm6frGo6dLAlz8zbpm3r+63O+1d/3tlUtP&#10;8K+P4PDv7ZL+FdK1iy8R6hrssujzRwSxS3HyfO0DfL82zeqsn96v0C8mLbt2rs/u7aXan92q90jl&#10;kflZYw+AtS+B934f8D/ATX/HfxivNFey1i68TaVK9xpd00TpLdS3U6bfN3/cWLaz/wCzXpc3hnxB&#10;ffsZ/s0ab/wjutW2p6V4r0mG9sZdPnS6tfI+1RO8sWzei7v4vdK/QVYVVv8AVr/3zT9qf3VqfdL5&#10;ZHzt+2Do+o6t4d+F8enWF1qUtv8AEXQbqeG0geXyolutzu+z7qr/AHq8t8bapqH7KH7Vvi/4mXnh&#10;zWPEPgL4i21nb6hd6RaPcTaReWsSom+NfvRum9q+2ti7t21d602SGOT70av/ALy0e6M+NfhrfeJP&#10;2jP2tNK+K8PhvV/D/wAOPB+h3Om6TPrEH2ebUrqc/vZUib5lXZt/h/g/vfLX0D8KfjTbfFbxD440&#10;mLRNT0SfwnrD6RP/AGnHs+0su7EsX/TJ1G5W969IaCNI2VY1/wCArXJeCfh5Z+DNd8Wawl1dXl/4&#10;j1BNQuZbp93lbYkiSJP7qqif+PUCjzHY+ZX50/s1ftJH4Iap8WdP8WeGNem8IXXjzVH0/wASaTYP&#10;eI10zxI1oyxfMrfKmx/4t9foxXj/AMAPgnc/BvTfGFrfahb6r/b3iS81xPJi2+Ws+z90277zfLVh&#10;L+6fPPgT4T+PPib8Gf2jvE+s+H5fDviT4oR3SaLoN6ESWK1WydLQS/3ZXZ2Vt33fvVyfg/8AaK1e&#10;T9kmf4Q6N8MvF2pfE7Q/C7+HtQ0Z9NlihslW3aLz5ZW+X7m19i/M2/alfoh5Me7dtX/vmmfZYv8A&#10;nkv/AHxQHKfnfrvwl1i1/Zk/Zx8cD4ZyfEPUfBFgsWp+BtQ0/wA57q1nt9kj+U6N+9ibynVdjf8A&#10;jtaNj8RfhH8TPE3hbw78Kf2c9E1nVr69i/tW+1bwVFa2uiWu/wDeyyt5S7n2ebtVX+8lfoD5MTNu&#10;2ru/3aZHZwQMzRwxpu+9tWoI5ZHxD+0F4u8L6d8Vtb0D47fCXT9T+G81pFH4Z8Y6foT3Vxv2fvbd&#10;5YtzxPufam3yvu1sfsFeFdY0LV/iHc6Va+K9N+Et1eW//CLWPi5n+0fLF/pEqpL8yxO/3flr7Gks&#10;4Jv9ZDG3+8tSbU/urQX7xU1L7qbmVK/Ob4n+Jvhb4qvvFGjfHj4QX/hv4kWOozrp2seD9CuFm1n/&#10;AJ95be6iV2Z33xL+9Zl3Mv8AtLX6SPt+81Mkt4m/5ZK3935aAkfnGPg98Trz9jH4b6h4m8K3Pjnx&#10;Z4Q8RHXW8KeIE+23N7pjNOn2eVHLb28t0ZV/2duPlrRvPiV8F/iLHa6J8Kf2btL8T+OrieK3nsdW&#10;8CRWtppe51WV72fyvk2Jvr9Dtvy/dqFbOCNnZYI0dvvNtqvdDlkUPD+nxaToVhZQ29vZxWtukSW9&#10;nHshiCqF2In8Kr/drwD9trTdT1jwJ4CTTNPu7+WDxzo1w6W0DS7Illfe77A3yrX0n8qr/cpdi7t2&#10;1akJRPlH9uj4R3/jTRvBXjTTfDSePbvwTq39pTeEZoElTVbOXYlxFsZG3Nt27flP3futXjmpfET4&#10;ReNLPS9K+FP7NGjeJPHV1dRRXOl6z4GitYtJX5PNe6l+z7F2fd+Vv4K/RF4YnX5olf8A4BTPLiRm&#10;baqO33qA5T4x+KJvf2av2qn+L13pF7f/AA113w6mh6xcaXZ+e+kzxOrwyvEnz+VtRU/2d3+7XGeF&#10;fi/cfGj/AIKHfDvV4PDWseHvDdv4Vv10q61uza1l1RfnL3CxN83lfOm3/d/75+/poYHTY0Ub/wCz&#10;trxfxR8CL/xB+1B4F+KUGo21vpfhzR7zS5dNMTebK8+75lb7u35qCZfynzv8P/i8P2V/j38bNL8c&#10;+HPEEWneLvEf9s+Gr/T9Knuk1Z5FRHt4ii7d/wA0Xf8AjP3aqeB/hX4x/aQ+G37Unh/xP4eu/AGt&#10;+LNfguLO3ufmWJooreW33P8Adb/VRb9v95q++jYwzMrSRK7q3ysy1N5cT/wrR7oe8fm94f8AiV8D&#10;vDPw5s9J8X/s42tl8WrTTvs//CNy+BUd9Quok2b4p1t9nlSurfPu+Wtz9orwnr037LnwEh/4V5a+&#10;DtTXx9pN9feGPDlj/o+nI32pvuJ9376b/wDbdq/QB7OBpVl8mPev8W2n+Su77q/981ZXvHyb/wAF&#10;LtE1PxB+zHPa6ZYXepXX9uadL9nsYHlldFl+b5UXdWprGl6jJ/wUO8NamLG5/s1PANxC135DeVv+&#10;1b9m77u6vqB/v0qIu37tQB81/Hiwvrz9rL9nW6h0+4uba1TxAJ7iKDekG63tdju38H3Wr59+LEng&#10;uz/ak+IT/HvSPFusafMLVfB9pa215daNPb+Sm9Ioov8Alv5vm7t3y/f+7X6LeTF/cX/vmoZrO2n2&#10;+ZDG/wDd3LQP3j4X/Yp02+0v9pb4oX0/wvm+FOia9o9hcaFpLWH2eJ7WJ5YtzbflWV9yMyfer7uj&#10;pmyL+FVp/wB2gUT81PFmq/D7T/2hviUv7R8HijUtVfUWfw3p6wXlxpM+lqifZ/s8UH/LXdv37/4v&#10;9rdWp+yvpt7oepftOrc/D6b4ZW+saLa3+iaJLZ/Z0SzS3u0R/wDf+6z/AN1nr9EJtPtpn3S28bOn&#10;3WdaxvGnh9/EngzW9FtWW3lv7Ge0RmX5V3oy/wANUT7x+fv7IP7aWkfCv9mTwr4Y8WeGPElh4igs&#10;2Xw9b2+lXE8XiNWdvJ+zyxoV3bmVH3f/AGNZfxZ+EHi34f8A/BLzXtK8RaXKni/VtbXXNR023Te8&#10;Es+oI2z5d38O2vuD9nH4Qz/B34I+DPBOszWmsajoVr5LXcUZ2M+9n3Ju+b+7Xqvkx/xIv/fNP4QP&#10;nn9q/wACa944/Z5aPwtp7aj4k0aWx1/TLEIH8+ezlSVYtn8W9U2/52t4z8Rv21l+K3wZv/Bvg7wb&#10;4gvvi74gsZdDv/CbaZeJ/YlxKnlSvLK8Sx7Ymf8A8eTdsr7t2p/dWqy6baR3BlW2jSX+8q/NS/xF&#10;nxD8XNL17w78I/Av7K3w8afUvEuraVFp+q63Jb/6PpunIv764Zvu7n2uiL97/gWyrP7J9vqf7Kfx&#10;Nv8A9nvxFPNqXh683614Q15oNv2qJk/e2suz5VdNjN83/oLJX235Kf3V/wC+aZ9mi3bmiXf/AH9t&#10;Hui5ZH5peJNB1N/2C9etItMu3u2+Js8q26QPv2f2v97bXvX/AAUstLm8/Ztt0toJppf+Em0t9kMe&#10;91Xza+tfs8TLt8tf733aa9tFMv72JX/31qRcsj50/bPhnk8K/Df7JBLcyxfEXw/LsiVn2qt1/H/s&#10;14F+03qGjWv7Vt+vx51PxNYfCAaZb/8ACL/2Wl7/AGfLefI1wk/2VXdpfv8A935K/Qv7PFu+6vzf&#10;7NVrzTbPUE23NtDcqrbtsqK1Huj94/N/9n3QdFtf28tE1rwh8NtU8A/D6+8L3VhpbX1hLa/2i6fP&#10;LcMr/Nub7vz/ADMqJXY/BH43aV+xv4V8SfCvx5pmq2+v6drN5N4ZtrWwnnfxHazyloGgeNNivuba&#10;25/lr748ldv3VqrdaRY3k0Ms9pbyywNvid41Z0b/AGar3Q94/O34b618TtQ/ZG/aB1nRNEvdD8f3&#10;/i7VL260yBT9otUllRrhYP8Apqiebtb+8leX/EaL4HeMvgPrel/B7wl4m+KXxFn0/dLfaraXtxd6&#10;XEuxpbiWWVPKV12fL5X3t9frZ5Kf3V/75qtbaPY2G9oLSCHc25vKiVd1P3R+8fn/AK1DJffFT9gq&#10;6igm8tdHumkTyj+6/wCJba/K/wDdb7//AHzXuHx6t5pP2tf2cGijkmji/wCEg82VF+RP9HtfvtX0&#10;t9lgdkZ4496/Mvy/dp/kx7t3lL/3zQLlPkn4lrc/8PEPg7LFBI9v/wAItqyPLt+T+P8Air538D+G&#10;fhD+zj4v8feFP2gfBGlxSXWu3WqaB4p1DQpb9NUsJX+VN0SPsdNm7Z/tf7rN+nvkxmVJHjV5V+62&#10;37tVNS0fT9Vh2Xljb3ir/DcRK9R7oSifE/wXbQ9a+G3xs8QeDfg/YeAPBVxod1b6FrMNn9lvdeiS&#10;3l3yvF8rIm77v+//ALLV6f8Asfwzw/sO+CEnhkhmTw7Kuxvv/wAdfSUNnAkSxrDGif3NtENtFbRb&#10;YoliRfuqi7aCIxkfndeSXGg/8E7fgFrU9tdtZeHNd0TV9W8mB3ltbWC9dpZdn3vl+Wtf9oibwD4g&#10;+IHw9+P174XX4o/CvVNHn0LVfO0lpV0yL7QjRX/lMnm/Kyyr93/d+/X3pcabbXdjJZz28cto6bHg&#10;Zdysv93bRDpdnDaraxWsKWqrtWFY12Kv+7Ve6X7x8F+A9c+A/wARvjZ4S0T4LfB3QPFXk3n9oar4&#10;o/sJ7K00iOL5lKO8St5u7ZtT7vzV98W23c+2oNL0HTdFjdbDTrbT1ZtzJbQrFub/AIDV/an92pCM&#10;T48/a48Zp8Ev2iPgx8U9asbyXwXp8OraRrGoWcDS/wBneekXlSvt+badj/8AfP8AwGuI0H4uWnxw&#10;/wCChXw78Q+G7O6ufBcHhfUoNO157OWFL9vn83b5qK21G+T7v3933q+77zT7XUreWC7tobmGRdrR&#10;TRq6stFnpdpp8EUVtbQwxQLsiWGJVVV/urVe6HLI+P8A/gn3byQ+IP2jfNjkTd8StSdd6/3nrY/Y&#10;5hlj+OH7TrSqyI3jLevy/eXyq+qLXT7Wz80w20MXmt5suyNV3N/eb/aqS3sYLWSVooY4XkbdK6rt&#10;3VPuj94s/LRTY6dQUFFFFABRRR5lADadRRQAUUUUAFFFFABRRRQAUUUUAFFFFABRRRQAVNUNTUAQ&#10;0UUUAFeF/HyGL+0NKnSV9zRunyybv/Zq90rw/wDaAf8A4mWjxO6pEsTOqbvnZqCJHi+yL59zNVfZ&#10;vV32slW7+3/iVd6bfmqLYtsqL/eqCOYYny7JVbZX0/8ABff/AMILZeY++X+LP+f7tfMdtYRPLuXd&#10;s++tfT/wZWL/AIQPT1WXeyfK/wAu35qC4nd0UUVZYUUUUAFFFFABRRRQAUUUUAFFFFABRRRQAyaZ&#10;Ydu7+KomvET7zbP9+vDv24tSvNF/ZP8AiVe6fdXFheQ6SzRXFpK8UsTb0+66/dr520v9lHVNe/Zx&#10;0j4nXXxM8b2nxO/4R2DX0votXb7LFKtp5q2vkfd8r7it/e/Gj3ieaJ99SXKortu+7/tU9rhdm5vk&#10;T/ar4Q+Lnxc8T/HT9ln9n/xNpOtXXgrXPF3i+wsrq70qV4vI3xXsU+3/AGfk3Lu/2ay/j0Yf2YYf&#10;AXwb0DxX40h0Hx5qV5fa1r0M9xqmvQQwRW/+j2W1dyea391W273/AL9L3oi5j9AI76J22/Nup/2x&#10;V+/uSvy/v/Een/BjUfDniP4K3nxe1bW4tRgg1XQfEGk6lcWOqWrvtlZ/NiVVl/iV691+IOh6z+0p&#10;+1x4g+GuoeLNd8PfD/whoVrf3On6DfNZy395cfMnmyr821V/hqebmL92J9YeLNUv7Hw/qVzo+n/2&#10;pqkFnNNZ6e8yxfaZ1T91Fvb7u9vl3VW+Huua/r3grSNR8VaCvhjxBcW+++0lLpbhbWX+55q/K1fO&#10;ln8D/EX7PPw7+MsWn+PNZ8Q+D7/QLq40rT9bupZ9Q0u6W3l3LFPv/wBVt2N9zd8v/fXji+PPHGuf&#10;sw/sweA9A8T3+h6r8Q5VstT8QJK73sVrEjPLsl/vMn8X+xVcsieaJ+innf8Aj1L5lfAPx8+FM/7D&#10;Xg21+MXw+8X+KtTuNFura31bw94j1iW7sdUgnf7O7Ony7Zd7Iyv935PuV96wzfarWKRPkVl3LR7w&#10;uYm+0x7qPtK/xfJ/v1+d/hX4U6p+0L+2J+0LoGu+OPFWmeC9C1HTpW0fRtUe3WZ5Ypdibv4Iv9bu&#10;RPvM6/3K634b/EC//Zh+JnxV+E13q+q+NvDfhvwi3jbRbvW7zzdQRV2RS2r3H93ey7Pl+WjlkPmi&#10;fcH2lX+63/A6f5yf3v8Ax6vhz4b/ALHt38ZPhnp3jzxj8VvHEfj/AMT2cGrwX2m6vLb2+jNPEsq2&#10;9vbq23am77v+z/DXKfFn4p+NdY/YW1AXuv3UHjzwr40j8LXmvWcrRNNLa3/lee237+9dm5fus1T7&#10;wuY/RHzvm+61eV/G74xt8JdR+HtqulJqf/CVeJrXw/5hn2C18/P737vzVm/AP9nOw+BMmpzW3i7x&#10;b4pvdR2fapvE2qm6+dC250X+Hdu/8dWuO/bQ+bVvgL/s/EvR/wD0OrDmPSdU8feJtD8TeLIr/wAJ&#10;ND4S0bSP7Qs9eXUIv9PuFUs8Ai+8m3aeWpP2ePjBH8cvhB4a8df2a2kf2zFLL9ieXzfKVZXT5m/4&#10;BXgeoaxqVx+2L8edKk1C7l0qL4dQSwWTzu9vG3zbmVPuq1eN/sbfsjy/Fz9l/wAJ+IdZ+I3jrQb2&#10;4S5XR7fRNY+y2+mRJdy7dkQHzM7b3Zm/v0cv8ocx+ln2lX+7R9oX/wBm+Wvz11n47eMfHX/BPPx/&#10;qU+rXNh448Ia1B4bl1ixleKaW4tdQtFSXdu+8yypu/vfNXr2n/AHUfhJ8LvHOsWPxc1uz8Va3pCz&#10;an4k8WXn2qysH2s8txFFvTyG+Ztrb327V+9tqPeHzRPqZdRtpF3LKr/8CWrKPur8gPjx4s+FngT4&#10;U3XiD4VfHv4h698SdLlhlW4Gp309vdbrhEl81/KSJFVH+X5l/gX591frB4H1SXW/BuhanPtEt5Y2&#10;91Jt/vum9quIG5NdLC3zfP8A7tM+2Lu27Wr41+IkGqftSftY+J/hXceKNf8ACHgvwFp1reXieGb5&#10;rWfVrq6SJ1WV/wDnkifw/wC9XM/Cvwx4j+Ef/BQLSvAFz468T+KfDMXgSW/0xNb1B55FV7uX/W/w&#10;ysjebtdl3bdi/wANHvBzRPvUTL33f8Co84P93d/3zXyV+wLr2q69/wAL3/tTVb7VHs/iPqlpbfbr&#10;l5fIiXZtRN33F/2a8/0z45658JvCX7Xfis3t5ql3ofi2e10m3vZZZYrVmiVYtq/wxKz7tq/3aCua&#10;J94PeRJ97/0KpkkWb7tfl5cWPwy/sb7d/wAL5+NT+PV/e/8ACTJpms7PN+5s+y/Z9vlf7G/d/t/w&#10;19x/so/FDU/jF8CvCnijXLGXTtburbyr6J4mTdPE7RPKu7+F9m7/AIFUR5uX3iOY9dd1RqPOVG/i&#10;r5H/AGzo/EOvfFz4IeEtD8Uap4YtPEt1qmn6hc6TdNFL9n+zxO+z+Hft37X/AId1cz8SfBOpeG/E&#10;3w4/Zq8GeN/FGg6f4jF/rmp+KJ9TafVorWLL/ZYpf9p/l/3U/iquWQcx9w+ZTPtMe51/u/er4k17&#10;4ba3+x78TPhlqnhDxj4k13wh4p1+18Ma/o/iTUGvFZ7h9tvdQt95G37t396oNC+G+t/tefGL4s6r&#10;4m8d+K/DvhXwnrsvhvQtH8Lam9kivB8stxL/AHm3f+zU/eDmPpPwP8ZE8XfGr4h+Axp0lt/wiUdh&#10;K2oefuS6+1Qeb93+HbXpn2yJfvNs/wBuvg/4DT6v8Bfi9+09P4q1q58aXPhjSdLvTq14u24vYorL&#10;fF5v+3s+Vmryfw/4g+G3xC8Mx+K/iH8efilbeOtYgivxLoNjq1vZaI0qb/KtUW3dWRN3393zbN6/&#10;3qPeDm/mP1O85du6oftkT1+d2sftpeIPC/7KMDnUppNbbxd/wg8Hi6+sJ0lls2R3TVfs7/vfNaBP&#10;uf364Hxh4g+H/wANfCr+J/h18c/ixefEXTN00D+JLLVLq01Zx96KeKW3Rdrr/Fv+Wp94vmifqqjq&#10;9eXp8Y0uP2jLv4WLpbrLB4b/AOEhbUvM+8v2hIvK2/8AA66j4Z+KJ/GfgHw54gms2sJtW0y11B7d&#10;hzE0sSuyf8B3V8/atqjeHf2+fEeqyR+bFa/CyW42f9cr2J6oJH1H9sV22ru30/7Qvz/N93/ar8/v&#10;gL8CdZ/bB+HMPxd8e/E3xtomt+Jnnl07S/DOsfYrLSYIrh4ovKi+f+5/4/8A3vnpNI+Knxc8Wfsq&#10;fGnwxpk+paz8RfAniCXwymp6Sj/2nfWsUsSPcJt+9deV5v3f9ilyyJ5on379vik/vVYeZUXdX5rf&#10;BHU/hjqHxI8Faj8Pv2jPFmj68tzCmteE/HN3PP8A2tu+/b7ZfKTz92E3IzL/AHV+X5v0p2fLUlHg&#10;njj9pq5t/H+peCfAHgPWfiP4j0eOK41hLO5gsrSwWX7ivPO6qzuqttVN1dZ8Evjpofxu0vV5dNgv&#10;NM1XQ7x9O1fR9SVUuLG6T70T7WZW/wB9W2tVzx14d1jRtC1m/wDh1pXh6HxnqUsTNPq0TxW87K6r&#10;vuPK+eUqm7bXzx+w/qh0n4h/GTwz4q05tP8Ai2+qxaz4jaJ0eyuopd32d7Pb9yBYtnyOzN89Xy/a&#10;I5j7Kd9i18/eIP2v/Btn+0Z4U+DOmMde8Tat9oN5LZyL5Wm+VE8uyX/bbyvu/wAP8Ve561pMOtaT&#10;e6fO0iW95A8Evkttfa67flb+GviD4i/C3wr8I/22P2VtI8I+H7HQbBYtbRhawKrz/wChbd8r/elf&#10;/ab5qBn058cvj54Y/Z/0Kx1LxAt9d3Gp3i6bpmmaZAZrq/um+7FEmcZ+X+JlWuY8E/tLS33xG0vw&#10;B408D614A8U6tBLdaXFdzW97aXUcSu7qs8DsqyqqN8jf3K5b9o62tr79qj9mi2vNvk/btZu0Wb7v&#10;2iK1i8r/AIF96of27PN0rw18KtUsWZNTtfiHpH2aZPmdd/mxOv8A3y9PliB3PxX/AGkrf4f+P9K8&#10;B6F4X1rxz461GybUYtK0sxQQxQZYeZcXErqkS/K4X733K0Pgx+0NpPxe1jxJ4bOman4b8YeF2ij1&#10;rQdVVfNtnk3bNsqOySq235WRvSvO/gNH/aH7XX7R9xdOz3dq2g2sTn/lnb/Z7h1Vf9nd/wCg0tha&#10;Rab/AMFGL37Knlfb/hr591s/5avFqESRP/3wzrS5RRkfUP3ah+0q67l/8fryv9qK8vLP9nP4jXdj&#10;dXNlewaJdTQXFpK0UsbKn3lddrK1fL/hn9mPxx47+Auh/EXU/jH40g+Ir+HLXUdMi0/UvsmmW2y2&#10;V4reSL/lrv8A+Wsrv8zNR7wcx96faPl3f3aEvIpvutX5/fEj9r/XtS/Zr+B13eeIB4Hv/iBO1lr3&#10;iDT7aWWexgg3JcNaoiu3mu33fvV5p4m+Kngn4A28HjL4O/Fr4j+M/E1i8Kz+FfFkWpXGn6tbs2yX&#10;d5trEkUqp86vu/g+7US5uYfNE/Uz7SqPtp/2hK/Pr9rTxdav8etC/wCFo+KfHHgb4PXGhxS6ZqPh&#10;OeeK3lvGfdKl55Su25V27fkrvPgr4/sfhr8Bfil4k8OfGX/hc2heHrGfVdHTU382+sFW3llWC6l3&#10;7n3uvy7lT7v/AHye9zC5uY+xvtkG3d5q7F+R/m+7T3uYkXczV8NfD/8AY78T/FH4a6X408T/ABp8&#10;fWHxI1u2i1VbzTdV8qysWlQOsSWq/Ls2EfKNtcr4w+PXxI+KX7H3h3V2j1bTPsPiFtF8fat4U/5C&#10;EVnay7Zbq1/3/wCL/ga1XLIPaRP0M+3R7tu7Yf7rVYr4X/ZNm+H83xWjvfhj8ftc8W6TdafKt/4J&#10;8V3Mt1ceb8m2WBZfK8pl+be2x/7tfc3mVMSweZUZFZvnb7tM+0ru/wDiq5L4t33iKw+G/iWbwjbL&#10;d+KotMupdKt2+7LdLE/lL/33tr8zvBfiTwtqWnab/wAJD+0f48+Gnx6tbjzdXsfFN5dJp8V15vzx&#10;PE6rF5H3fl82mB+sPnJTPtCNXw7+198fre3+L3hf4Q61451b4deHL7Rf7c1fxR4Ytp3v7jLyxRWs&#10;HlLK0St5TMz/AD/wrXnPw7+MnhP4WfGjwFafCf4teL/iB4d8T6rFousaB4ygv5Vg835EuLe4lt08&#10;p1d/mT+Kl73MHMfpR9pXfR9oSviGz8F+KP2wvjP8UJNc8deKvB/g/wAF6q2gaLp/g7UfsDyyou6W&#10;4nb59zfd2/L/ABf7Na/7Kdn4w8O/tPfGzwh4v8can4z/ALJs9JSxur6XZuiaDej+V91ZPm+d1++y&#10;7qv3iOY9p+L3x4Hw+8eeBvBel6BeeIvE/iyeVbaKGRYoraCJVeaaWT+6qtXraXCeVu3f7X3q+aP2&#10;GNa1XxR+x74Q1PVtUv8AUtVms7rzb66neWZ9ssu352+avA9d8deLIf8AgmDpmvWniXVU8TtrEsS6&#10;m9/L9of/AInVxEiNLv3MuxVT733aOUOY/RnzkoR91fnt+1Z8KfGH7Ofwzv8A43aV8X/HGr+NtFvr&#10;ea5h1K8/4lN0ksyRPF9jVFRYvn+7u/8AHq+9/D+ptq2i2F6ybHureObb/vJuo94OY4Gz+NNtqH7Q&#10;mrfCsabcw3thoMWuf2h5y+VKjy+Vs2/e3V6V9sXbu/h/3lr5d03/AJSO+Jdv+t/4Vzb7d/3P+P2v&#10;n/x9b+B49e1pvjL+1PrelePftmxdM8A6xPFp+nL/AMsoktVSVlb+9v8A79RLm+yHMfpQkyu21f4a&#10;8z+Pvxw0n4A+AJvFGs217fqbiKytbHT0Vprq5lbbFEu7/a/iryz/AIJ5/FjXfi/+zraap4k1JtZ1&#10;Cxv59LXU5lfzrmKLZseXd959rfM1ebf8FSfhmPE/gXwXr3/CRa9pz2viGx03+z9PvNlrKs8v+vZM&#10;f69NnyP/AA0BzH1h8LfEvizxT4b+2+M/CDeCdYE7J/Zi6jFe/uv4H3xfL/8As13HnJX53/Hfx5pv&#10;wZ8R+E/2ftY+LHjDwv4afTJdd1XxtNcz3/iC63XEqxWizxRblVtrfPs+6iL/AL+D8NvjJ4Y+Evxu&#10;8BaZ8L/jH4v+I2geJ9Vi0XWvD3jGO8ne2835Yrq3llt4tmx2+Zf4qYc38x+lb3KrXmXhL402Xib4&#10;0eOPh5DptxBd+F4LO4lvmmRknWeLeuxf9mvnWy8I+Kv2vvjL8Uf7Z8c+K/BngrwTrDaBo9j4Ovvs&#10;Dz3CJ+9uJ3+bzNr/AHfl/j/2ayv2fV1f4P8A7Q/7R3/CXa7c+Lrjw7oGl3B1eRfLuLy1itN6GVV/&#10;5a7fkZ/9mqDmPun7ZElPe4VPvNsr8rNF+Jnw7+LmkWXi34hftM+O9B8c6wv2pNN8LJf2+n6Nu+f7&#10;PEiWrrLs+RWbf83z16RqX7SGt+Nv2Cfibqtn4jvrnW/B942lWfiy0SWyl1SJLhPs91t+VlZ4tu7/&#10;AGt9RyyL5on6C/bI/wDvr/aSn/aV+79x/wDbr5Jn+Afjr4W+CPGPimw+MmqXfjrVtMC3l94z1L/i&#10;Sad86PcSwRIm2LavyK38NfKfxX8XeAfhN4NuPFXgH9qXxt4v+J2kNFdRWVxrEuoaffssy+cjosW1&#10;Ym+b5Xfb/vUe8TzRP1lS5V/u/Pt+9UX2lXh+X/0Kvkn4teLfGfxcvPgx8PPDnia68E3PjTSZ9e8Q&#10;6to+Uu4LWK3gbZAx+7ve425/h21u/Cv9nHxz8Dfi/pUuh/EfxH4w+HF5b3EWsab4y1H7bNBLsHky&#10;27bV+82xW/4HS96RXNE9o+GPjrV/GVjrE2teEdQ8HzWGpy6bbW+oSozXUSbNlwm3+B9//jtc7onx&#10;8sPFHx28T/DbR9JvLuXwxZwXOr6s8ipDbSTruigRfvOzL81fInwz+PXjHwT+y1+0D4ng1a813xNZ&#10;/Ee90PRZtTne48jzXtIIkXf/AAxeaz7fu10/jP8AZf8AiN8IfA+p/EzRvjb401Lx9oljLrWpW2q3&#10;v2jR9SEStLLa/Zf+WSNt2r8zf8B/hfLIjmPuz7SqJub7n9+npMr/AHa+Ifix8QPGXxW8Xfsx3vgj&#10;xDeeD/8AhNre/muUhZ3iVW09pX3RblV3RN+zf919jfw1lXXg3xT+yf8AtMfBuz0j4leMfGfh3x9e&#10;XGm6xZeL9R+27ZUiRkli+VdjfNV+8PmifetVpbuPy/ndU/3mWiaYW1u80n3EVmb5a+CPgv4H8Y/t&#10;u+Frj4y6p8VvGvw+a+vp4dE0LwjfmKysYYH2Izp83mu3zbvu0veK5on1N8C/j9p3xwbxqun6Xd6Z&#10;/wAIrr9xoEv2tk/evB9502/w16r9sWvzX/Zn+KWufAf9mj9prxjeNbal4m0XxvqPmTTJsinvP3UW&#10;90X+HzX3bUrkX8efD6+0dPGNz+1146s/iU8H9oS29p9s/sdLj7/2dbXytvkb/l279u1afvEH6t+Z&#10;UTTKmxf71eN/smfG66/aC+Afhvx1qVlHp+pX6yx3lrAG2LLFM0Tbd38LbN3/AAKvMv2mvEnjL4hf&#10;tAeBvgd4Y8R3vgzS9W0q41zXdb0d/K1JbeJyiRQP/Buddu7/AG6C+aJ9XfbIkXc3yf79CXkT18x/&#10;B34C/EL4B/FB4dM8f614++HeqafK89v401B7i9068XZ5TRN/Er/Pu+Rfu188+NrPQn13Wbr41ftU&#10;6v4W8dC7ZX0HwFr7xafp0SfcRbdUaXdt+ZvuN89R7xPNE++viV8RtH+GPgPxB4s1ppP7I0e1e8u1&#10;iTfKVVPuqv8AerjvgT8ZtX+NOgjxBP4C1Lwn4fvbeK70e+1C8tZXvreX5lfyomdovl2N8/8AfWvg&#10;1fEXiP8AaU/4J3+M/EeveN/ELXXgm6v7KK40668pNdt4ord0+3p/y1X97XUXnjrV/wBlP9kv4SQ2&#10;HxA1pH+JS6XHP4g8STve/wDCNWctkjXD2UX8KxJt2J81HLL4hc3vH6Tecuzd/drgdc+NXhvQfi74&#10;d+G9y1z/AMJRrllPf2sSQnylt4s72Zu33fu1+cfij42eEP2e9N/4TH4YftHeMfiR4tspYvP8J+L5&#10;7q6stUiZ1WVPmiTymRfm37v4K9B+KXwrb4jft3/DXU7D4h+MNHh8S+HJ9agbT79kewWJf+Pe3/ux&#10;P/En+9VxjIvmP0W+2R/7X/fFDXK7tn/jlfm/8Vv2hvDnxW+Mfjfw74++Nms/CLw54T1aXSNO0nwj&#10;JNaXd9Ivyy3FxOsT7l3q21F/+yr0P9jP9o611j4xa58IdO8e3HxV8PWulf21pfizVPN+3/62JJbW&#10;fcvz/wCt3K9HvBzRPt5LlZvu1L5y7K/Pj9k3w3408YfDHRPjZ47+KnjG6i8Mfb5YdEivm+yXlnA9&#10;x/x9feaV2/vf3EVa1/hl8H/Hf7XXgW0+LmufGfxx4JuPEKyXWj+H/Cl79lstLiWV0h3r/wAt/lRW&#10;b7v32pcsiOY+7fOpkdzG7bV+f/cr4J1r47/Gv/hj34gfZ0ku/iV4N8St4Y1PVNHtHluGgR4ne9SH&#10;+95Uq/8AjzfLWN+z/qGhXHxQ8H3vwv8A2pdX8ZxX115Wv+FfiDqrvc3sWz5vskToreavzfd9PvfL&#10;U+8XzR+E/RVHV13L9ynVFC/7pFqWrAbRRJTqAG0SUU6gBtOoooAKbTqKAG06iigAooooAKbTqKAG&#10;06iigAoptHmUAHl06m0UAOooooAKKKKACiiigAooooAKmqGpqAIaKKKACvDP2gPN36Rv2+Vtb59v&#10;8X/fX/ste514Z+0BYRTXWlM3+tWN0VPl+78lBEjx17lbCJ4vKZ933n3VUR1uJU2tvSpryOWFfKb5&#10;P7tQ20LfM3lfd/jqCR+z7HKm3/VL9xP7tfT/AMF/+RDstqqibmZURfu18xwp9puHadW+b7uxq+l/&#10;gb5q/D6yinXZKrN/u/f3/wDs1ESonodFFFWWFFFFABRRRQAUUUUAFFFFABRRRQAUUUUAeBft5ybP&#10;2Qfin/fbR22/99pXjfw/0/8AaE8Sfsz+F/h5pWheHEtNQ8K2tnF48n1p9kVnLbov/Hl5W/z0ibZ9&#10;/ZuTdX1t8Tfh7pPxX8C634S1wTPo+rW7Wt0lvJ5cm1v7rfwtWj4X8NWXg7wrpGg6arR6fpdpFZWq&#10;u251ijQInzf7q1Xuke9zHz748/Znvofhr8E/BXgdbdLHwL4m03Up5buVonNrBFcLK33W3O7S/d/2&#10;2rX/AGkPgLr3xE8TfD3x34Nv7Kw8ceBr57uwXVVf7LeQSoqT28rJ8y7lUfPt+WvoOnU+YOU+V9Wk&#10;/aL+J2r6Lp9n4f0v4N6Za38dxqesjVotZlvIFf5re3i+zrt3fe3P/cX/AIE34hfCv4j+Af2hNR+M&#10;fw70+x8YRa1pEWi614RuLz7BLcbH/dXUVwyOm5F2fK/8JavqjZ/ep1QEYnyxY+AfjN8Srf4i634y&#10;ktfDaat4buNF0DwNp+oNdW9u8sT/AL26n2Iry722/J92uRk/ZJ8cx/s+/A2w0nU9P0f4kfDW4iv4&#10;HlaWW0nbDrLasyfdR/kVm2/d3V9px06gOWR8d/Fj4a/F79rLT9N8FeMvCOl/DbwN9vivNalh1v8A&#10;tS7v1ifelvEqxRKis38b19eInlrtVdi/cWpqHTdR/dA/Pj4V33xA0P8AbY/ad1XwL4f03xVbxXOl&#10;wX2h3mrf2dJI7W7+VLFL5TrlNkq7W2/62vbPh7+zzq/iHxx8Q/HnxRstMGu+MdMTQU0XTJ5J4tO0&#10;vZ88Pnsib3dvnZtn3lWvVvAvwM8OfD/4jeOvGukx3K634ylt5dTaW5Z4maBGVNi/w/favRaJcv2S&#10;OWR8efD3T/2k/gz4Dt/hva+FPD3jQ6bD/Z+h+MzrP2S3gtlTbbm6tWiaR2i2/Ns+98o7bmr+M/2S&#10;/Fkf7IsHw80y4s9d8cXWuwa9rGpyP5UV5dNe/ap5fm/75r7L8uij3Q5ZAiV4h+0r8L9f+JF58K59&#10;Ct4rgeH/ABrpusXxmmVPKtYn3Ssv975f4a9xooNpHzJefA3xZJ+0l8V/GiR2v9ieJfBsWhWD+b87&#10;XC/31/hX5vvV5p+z3oP7Rf7M/wACtF8BRfDjRvG91atcNZ30PiRLVLHzZXbypUeL51Vm3/I/8e35&#10;dtfc1N2f3qOaJnyyPjjVP2SfEXhn9ijxF8NdCe113xvrd5b6vqV1n7PFeXzXtvLcNvb+FVi2r935&#10;UWvQv2sPgl4l+NnwFPhPw9eW9pqEU9rdS2Vwzpb6ikHzNaSun3Ud1X/vha+hfLo8ur5g5ZHwX8Xv&#10;g18Yfj18BNW+HegfCPwf8INJuFWaRG1aKV7ponSVYYooLdVi3vEu53b+Gvs74c6bd6N4A8M6fqcK&#10;2+oWumWsF1Erb9kqxKrLv/i+auoptHNzD5eU+Z/iB8K/GPw1+PGtfGH4caBaeK5td0qPT/EPhu4v&#10;vsU100W37PcQS7GXeiJs2tt/3q8e8G3njXUP+Clun3/jjTLHQdTvfh7JNZ6RY33202VqLt12PLsX&#10;cxdZW+X5fm/ir742mvObr4F+HLz44WHxWm+1f8JXZ6O2hxOs3+j/AGVpXl/1f9/52+aj3ZByyifP&#10;/wANPhx8Yv2a/HnxFtPDHgzS/H3hrxv4muPENnqEutpYf2W8/wB9LpWiZ3X7v+q3fc/2qq/Dn9k3&#10;xlrfw6+P/hn4ltYx6h481qfVLPUNMl3Qq7xL5UqL95dkqL8j/e2V9o/w06oiHLI+UNN8aftK6HoM&#10;XhW/+GOieJPEtvbpb/8ACX2/iJYdMnfb/wAfDRNb+b8v8SbfvL8te8/CXw74j8L+AdI0zxdry+Jv&#10;ElvAsd9qqWyW6zy+qIirtX+H/gNdt5dNkqwjE8F+N3wv8Q+Mvj18EPEul2cdzpHhq+v5dTmeVVaJ&#10;ZbfYny/xVR/aO+Efi/W/F3gf4m/DqOwm8d+EJZ4l0/VJPJt9Ss502y27S/wv91lb7u6voinUByny&#10;RqPgf4s/tF/Eb4d6t4x8K2vw48HeDdWXWZ9Lm1ZNRuNUukT91t8pFVERv733t1V7fwf8V/2c/iZ8&#10;RtY8JeF4viX4R8Zan/bcGkW+qJYXOmXjf612aVWVlly33f7tfX9NqPdDlkfI/wAD/gH47f4jfG3W&#10;/i9a6ZeWHj63tYgmk3TPEsAiZHt0+VHXYuxN/wDFt3VH8O1+PXwB8B6Z4C/4V3pvxNi0aD7LpWvW&#10;OuJZRNar8lulxFLFuV1T72zd/wDFfXm1aI6sjlkfJXjz9mX4hfF74AW2jeMvFtlN8TbDW18SaVfW&#10;tsqafpt0jN5Vum1UeSJEfbufc3+/t20uueMP2kviF4dl8NaN8LdJ+G/iGdVR/F17r9vf2Vmq/eeK&#10;BYtzsy/KqP8Ad3/N92vram+XRzF8pi+GdNu9N0aztNRvDqV7HBGtxeGJYvtEqr80pRflVnbLYWvH&#10;r74R6zqP7XV/4vvLFZfBt94Dl0BpROu9p2u4nZdn3vuD71e906oDlPiz4O+G/jX+yX4MtfhrpXw/&#10;tPipolhPI2j69Frqaa0UUsu7yriKWJtu13lbcm75a0/h3+zP8Ufhj8EvGiaL4x0+3+LfijX38UXW&#10;ox2u60a4Zld7U+arfun2um7Yv3/++vr50oVKPdDlkfBHxQ+B/j39pzVNDF98D9A+Fmu2GqwX9946&#10;m1WK4u3WB03LB5ESyys21dvm7V+SvvF9yRfL9+pvLp1HNzDjHlPl/XIfjT8GfiZ4q1jQtNufi54K&#10;8QtFdWul3OtfZbrQp1Vt0USyo6vE/Dfw7dv/AH1Y/Z3+C3jO1+Lnjz4v/EBbXTNe8X2lraW3h2zl&#10;88aVaxD5YpJtqrJL8qbtq7eK+lvLp1Hui944b4V6/wCLfEXhNL3xr4Zi8Ja608qNptvqIvESJXwj&#10;ean95fmryT42fCXxN4u/ay+BPjXS9N8/w/4YTVP7WuvNRfI8232RbU+8/wAzfw19KUUD94+e/wBq&#10;X4OeKfiJN4B8XeCJLE+MPA2tf2va2+oPsivIGXZcWu/b8u9dvzfWuLh8O/FT9pL4jeBNR8a+DIPh&#10;34B8I6h/bbaRdail1fapqKJKkGNibViTfu+fbuz93+59cUURFyyPmL4i+D/iP8N/jje/FD4d+HrL&#10;xVpGvaVa6f4i8N/bPst3PPA8v2e6idk2fKkrKytt+7S/AH4Z+PtV+M3iv4y/EG2g0G91vTINH0rw&#10;zDP9ol0uzV9zpLLsVWZ3VG+Xd/vfw19NOm6jy6sjlPJf2rv+TZ/iaP72gXS/d/6ZV89fCzV/j7J+&#10;zn4R8Faf4M0nUbjUvDVra6d43XWfKt7aCW2/dTTweV5vmxJj5U+8w3bvmr698feC9P8AiR4L1vwx&#10;qjTLpurWr2Vy1u+yXY/yttbtUngvwpZ+BfCmjeHdPLtp+k2cFhbee+5/KiiSJdzf3tq0R5Q97mPl&#10;jxV+x74i034P/B7TfBes2q+NfhjdxahbXF6rrb6i7bmuIWb52RZXb721v/idHWfFf7RPxZ+z+H9E&#10;8Bx/BO682Ke88XahqFrqvlRK/wA0UFv5W2Vm/wBvZX1tTaOYOU+bvi1pfxX0Px1c3+meGrH4rfDr&#10;VdPjtLnwlqE9vbtZ3Kb91wu+LbKsvy/L9fuV5r8F/wBkXUpte+MWtar4V0n4X6B4+0P+wIPCOkSi&#10;4W1TyvKe4fZti3fMWVV/vV9t+XTqOYrlkfH3ge//AGkfhV8P9M+H4+H+i+L9a06z/s+x8aJrnkWX&#10;lKv7p54mi83ci7FZV+8yfLV3Qv2eviV8D/gZ4S0j4d+IY9S8S6Tqh1nX7G5SKGLxK0j+bcW/muje&#10;Rv8Auo//AH1/s/WVOqPdHyyPhCH9n3xX8WvjR4B8bR/CXSfgXJ4X1hNX1PU7S8imu9ZXcm+1226K&#10;u19rbnf+F/8Aer6Y0H4vX2pftBeJfhtc6HHBbaXotrrUGsJeb/PWd3i2NFs/d/PE/wDF2r1esSw8&#10;M6bpus6hq9tYQwalqPlfbLpE+ebYu1Azf7NHxB70Sp4+0nWde8G6tp3h7Vf7B1q6s5YbHVTEsv2O&#10;4Zf3Uuxvlfa/8NfFnj/4f/FH4i+CYvBHj34BaD4+8WrYPpUXxEm1S1SLzG+Rb3/j3WeL+BtqJ/A1&#10;ffNN8urj7oSjzHxvqH7M3jX4T6r8L/iF4Skj+IXjLwdoH/CMatp2oT/Zf7Ys23bGWVt2x4nfd833&#10;lFdFouqfHf4m+PvCki+DrL4QeDdIu/P1hb64t9SvtUXZ8kUCKm2Jf4Gf5X+f5fuV9TeXTHh3/do5&#10;iPZnxt4b0Hxn8H/jV8UtV+GdpoXxO8P+JNTS+vvDtv4gis73w/qW1/N835HXbL8/y/e+X7tV/wBk&#10;218XzftWfH6/8Xvpc2vyxaQt02is8trav5GUtVldE3bE+9XpHjv9iTwl4w+JWteOtO1/xV4J8R6z&#10;H5Wp3HhbWPsovU2Iv71WR/7v8G3+996vQPgf8A/DP7Pnhl9B8LxTtb3FzJfXl1qM7XF1dXD7d8ry&#10;N1+6tR7vxB73wnzZ8CfDfx6+CXw+uvg3aeBLHU4rVrpNH8bNqyRafbwSb2iaWLb5rsjv9xfvf3vv&#10;PVe6/Zp+Jb/8E+9B+GT6Zb3njq11Pz7q2+0oibf7VluN+/dt+4ytX3PTqvmL5ZHz1+3R8JfEHxo/&#10;Zb8VeD/Cdit/rt+1m0Fu8qxbvKuopX+Zv9lGr2zwnZTab4b0q2uRsuLe1iil/wB5U+atmioL5T51&#10;uPhX4sl/bC8SeM44ms/Dt74GXRbXU0kTel19o3/c+9/tf8ArwH4BfA/4jfBHR08Jv8DPDfiPx7BP&#10;dO3xP1DUYmiuvNdnWVmeJp/kXYmz+Lb/AL1foNRVkcp8zfsE/CHxp8DfhDrPhPxrYQ22pR+ILy6i&#10;u7WdJYryKTYfNXb9z5t3yNWl+2x8KfE/xc+Geg6P4Tskv9QtvE2nalJE8qRbYIn+dvmr6JoqA5fd&#10;Pl/44fB3xXD8cvDnxo8A6XaeJdX0jTZdE1Pw3fS/ZRqNmzuytFKysqyo7M33PmX/AIDui8P6t8bf&#10;il488MXNt4Is/hD4S0y7M2tNqstvf32rJ/BBEixfuk3L8z7lb5/l+7X1LRV8xHsz5CXwX8Tv2c/i&#10;x8QPEvhLwcPiL4R8c38WqjTLK/WyvtMvNu2Vn81djRS/99L/ALNP+DPwT+IV38avjb4h+J+h6Uuk&#10;eNtOs7KOHSb9pYliSLynt921G+VPvPt+Zt22vrijy6j+8XyyPi/4dp8aP2f/AAfpfw51L4SW3xTg&#10;0mL7Ho/iTSdRgtYpbVflhiuklXcjom1d/wD+02l8R/gr8WfHX7Hvjrwzrf8AZWq+OfELPNbaTpkE&#10;UFvYxtcI6Wol2p5uxM/vX/8AHvvV9gUVfMHKfP8A+2j8H/FHxq/Z+1jwn4Tlh/tSae3uGtLid4or&#10;yKJ1d7d2X+/tr5y8efCv4g/Fr4E+LfAvgD9nvQvhAl1axLcTX11bpNdbHSXyoFii+bfs275WWv0L&#10;o8ugOU+TPFnwj+I0OnfBHx74R0yzi8Z+CdI+xax4Z1C6CJfW0tvEtxaxTqrLvRovkdvl+b/gNavw&#10;/wBa+Nfxe+KnhvXdV8NXHwp8AaKlw19pV7drcX2tzujJF8qp+6iT7/3t3/fVfUFNqBcsj4V8B/sk&#10;eNtW/Z7+NngbU1g8M614h8c3niLQ7qVvNRG32stvK237q7rf/wDa+7Wz4k8S/tE/FHwBqHwub4XQ&#10;eGtdv7N9F1bxvcasj6Z5TL5Ut1bxbPNbcruyp/DX2jR/FVe6PlPmrVPgTqfh/wCJX7N0Wg2LXnh3&#10;wGl/a318zqrxI2mvbxPt3fxvtqX9pf4X+JfG3xy/Z+17Q9La/wBL8Oa5dXWq3Csq/Z4mSLa/v91q&#10;+kqKkOX3SGSJbmB0b5kZWRlr4w+Fuh/FD9j7R5vhtoPwuvPiV4XXULi50DWtP1SK18i3nff9nukl&#10;X5GVt/z/ADL89fatFAcp8EfBn9kvx7rX7PPx58D+PbWDR/EHjPxFeX9rdpJ5tvK7CJ0uP73lean+&#10;9t/hrY0fxP8AF/w34YsvAl/+z8niTxZp9ounL4rjuLX+x7iVV2LdfNEjbWP7102//E19v0fLV8wc&#10;p5x8EfCfinwb8N9E0nxdqdnrviSFJGv77TbFLK3llZ2YbIkVVXaCq/dXd96vH/2ivhn450X42eEP&#10;jX4D0+PxJc+HdMuNK1Xwz53lXF/ZSt8v2d9jLvRnZ9rfe219T02SgOU+XfBmv/GX42eNYNWvPDup&#10;/B/wbpmnXUUemajKk93q11ONkTyoq/ult9rN97c2+vBPgH8KfGHwk0mLwvqP7N+neM/iNbzztcfE&#10;HWbu3ayunlldll+0SxPPwrL8qr/D/tV+jvl0zY/+WrHlFyyPz++E37N/xO8K/sW/HP4ea1oEX/CV&#10;a1qeoz6ZHZzo0V55sMKK8X9xN8Tbd235TXe/EL9mXxX42/Zw+BNtplrZ2nj34cxaTqP9m6mu+3uZ&#10;be1iWa1d/m+86L83+zX2OiNRV+6TyyPiLWvGXxY+LSv4U8J/AKL4ZeI5XVpfFfiuC1utPs40b59m&#10;2JvPZ0+Vfl/irZ+PfhPx54P/AGoPhP8AEzw54LvfHOk6To91o2oW2k7IriJpfuvsb5VT5/8Ax1q+&#10;xKKrml9ovlPh1vhr4x/Z1+L3xB8T2fwsX4r+D/HWp/2vb2umpF/aelXWzfKsqyp80Tu7bfm+XZ/t&#10;/N6d+z1p/wARPEXjTVvG+v8AhDS/hz4VuLP7Fp/hdrOL+1hMrruuJ7iNF2q21l2fN/e+WvpT5qPL&#10;p8wcp81/sh/CXXPC/wCy7Z+CvG2kfYLtmv7eexl+f91LLL/db+JXb/vqvN/hn4k+L/7KvhW0+Fif&#10;CTVviNp+kO9voHiPRblYre4gZ3aL7Vu/1Gzcqt977lfblHl1Acso/CfHfhj4H/HH4f8A7OviuTQN&#10;c0e2+Mmu+JLjxNd7IlntJfN2I9rulT+KKJPm2L83/fdeWap8H9S+N/jDQJdA/Zub4O+LdP1mC/uf&#10;HEs8VqLJYrjzZXiSDb9qd9rIu9f4vvfxL+jNNoI5Th28Sa9D8SLfw3H4WupPD/8AZL3jeI1nRYUu&#10;FmRVtfK/vbWZt3+xXdUUUGwUUUUAFFFFABRRRQAUUUUAFFFFABRRRQAUUUUAFFFFABTaKZQA+nVX&#10;/ip6P81AEtFFNkoAdRRHRQAUUUUAFFFFABU1Q1NQBDRRRQAV4f8AtBTfvdMi2r80TPvr3CvEv2gH&#10;l8rSovldGV/73yt8n+3/AOy0ESPD7l28r5V3/wB56ie8X7q/3fnqx5Pkx+Vub5vvVXms1h+8vyN9&#10;2oJGWF5E7PuX91t3t81fUvwZhMPgGwUNv+dn+7t+983+f8tXy1Z2aWbbvK3/AO41fTnwNsVsfh/Y&#10;wxJshy7qv90sRn+H6/8A2X3qBRPSaKKKs2CiiigAooooAKKKKACiiigAooooAKKKKACiijctABRR&#10;RQAUUUUAFFFFABRRRQAUUUUAFFFG5aACiiigAooooAKKKKACiiigAooooAKKKKACiiigAooooAKK&#10;KKACiiigAooooAKKKKACiiigAooooAKKKKACimu+2qk2pRJ8qt89AcxdqJ7lYfvNWf8Ab2uV/dfI&#10;9H2GW5/1rUEcxLNqqovyrvqKHUpZt+2KrEOmxQ/7dWPJiT+GgPeMrzr52+WJtlV/+Jm0v+qaug37&#10;F/2aZ9pif+KgDFhub6Fv3qtUr620LfNFWxsX+Kq81hBMv3V30AFtfxXK/eWrVYU2mtbL8rVdsLzc&#10;vlf3aBmhRRRQUFFFFABRTZplhXc1ZL38tzM6xfJQHMa3nKv8VQvfxJ/EtZX2O8mb7y1L/Y+/7zfN&#10;QQTPrECK/wA3z1X/AOEg/wCmVMm0S2Rt7NVuGwtni2oq0AQ/298u7yqE1tZm+ZdlXksLb7u1aY2l&#10;QP8A8sloD3gj1KJ/l3Lv/uVb3q61kzaGu7dF8ktRb7mz+WWgZu0VSt9SWb5Wq7v3UFBRRRQAUUUU&#10;AFFFH+/QAUU3en96nUAFFFFABRRRQAUUUUAFFFFABRRRQAUUUUAFN8unblooAKKKXen96gBKKPMo&#10;oAb5dOoooAKKKKACiiigApslOooAVPuUzf8ALTqKACiiigAooooAKKPMooAKKKKACiiigAooooAK&#10;KKKACiiigAooooAbtWj+KnUUAFFFFADfMp1FFABRRRQAUUUUAFTVDU1AENFFFABXh/7QbQRw6VLJ&#10;877XVdu37vyV7hXg37RF4q/2LZrA3mymaXfvX5UTZ/Du/wBv73/xVBEjxuG5idXlRWfdT9kW3a38&#10;S76Nm/73yVXuNsO5YlZ6jlJHW6M7I27Yn+w3z19N/A28+2eA7dmXyXWVl2f3fn/9n+9/wOvmewhV&#10;G2tF95fv19M/BFBH4DtVVWQebJuRofKOd7/w7F/76/ioiVE9EoooqywooooAKKKKACiiigAooooA&#10;KKKKACiiigDg/jf40uvhv8IfGvi+wghuL3QdEvdSggn3GKRooHkRW2/w7lr5T+HHx2/a++KngDQ/&#10;F2geAfhrNpWs2v2uB5r66idk/wBxpfkr6Q/a0Rv+GY/ixt+9/wAIlq//AKRS18a/swfHz9oLw7+z&#10;v4E03wr+zz/wlGgWumrFY60/iSC3+2Jub5/Kb5lokB9Sfs2/tKT/ABg1DxP4V8U+HpPBvxH8KyrF&#10;q+iNL5qbG/1UsUv8SvXuyXK/7VfLn7NPwm8cr488cfGH4kWNj4b8e+KoItNj0G1Zbq1061gRFTcy&#10;v87Ns3su/wD75r5W8YW3wT0nwfrn9pftCeMvFPxZWC4n/tPQdTv7hIr/AO95UUUSuipv3J8zfd/i&#10;qOXl+EjmP1SWZXXdtaoftkW3dX50eOfiT4u8Sf8ABNX4Z+IU8S38Piq71DTLdtZinf7QzfbXiDO/&#10;8f3V3f3q9n8Rfs3W/wAEvgn4yt/D3xg1vwnd6otu+oeMfGGp/avsu2X5mRt8XlO/3d9P3g5j6z+0&#10;L8/3vlp6NvWvyY+L3iL4N/DPwPH4r+EXxe8a6v8AEXR7i1liaO/v7i31FvtESS/andPK+5u/iXdv&#10;+7X6q+G9Ql1Dw/pt1J8s1xbJK3y/xMu6q94vmLz3kaK/+z975qVLlX+5Xy3+3MNeuLf4NaZ4c8QX&#10;nhbU9U8e2tj/AGpZH54Yntbrf8n8X975v7teZfED4Hf8MxfF74NeJvCHjPxdcf2/4mt9D1201zWJ&#10;bqLUUlR181/4d/3v/HNu2lyyI5j7umvFhTc33KPtkX+18tfGn7VWleCV+KVld/F7423XhrwebDbp&#10;vgzR7mWzlll/jmuHid5Z0+X+4n/oW7zv9jfx1pun/tieKPAvgTxd4l8R/CybwwdVtrfxFLdP5Fys&#10;0Ss8XnojbPmf5v4qXvBzH6GNMszJt3fL/Durwb4X/Gzxn8TvhT8SNb0zQ9Nm8V6Dres6No+npK0V&#10;veS2vyW/mu7/AMb7d3zLXhHwL/Z/v/2oPAP/AAt/xf8AEXxnpnijxLc3F7oY0fWHt7fRIfOdbdYo&#10;vut93+L73/j1HwZGs6P+wj+0Kl9qUknijS77xf8AbdThdopWvIkd2m3L/Fv+akHMfbnhnUNQudB0&#10;mfWLaKx1WW1ia+t0k3pFPt+dFb/ZbdWvDeRTNtRvu1+dnxc+NkGpal8KPhH4k8V+IvCfhO48FWHi&#10;LWNW8LpdT6xfzspiS33RJKyRfL5rP82ap+AfiFoXwv8Aj18PoPhF4p8c6/4Z8Q6rFpHiHw94m0/U&#10;Wt4FlXZFdRSzxJ5bo+7cv8VHvD5on6T1X+2L3Vkdvuq9PT5ot1fnv8c/iV4W8eftMeM/CHxD+Ivi&#10;vwl4J8IxWUFrofhKC/P9pTy26ztLcS20T7dnm7FX5fuLRLm5Sj9BY7+Ob7u6npcq1fn7+zX8XrDw&#10;T+0BH8M/AvijxV8RfBPiDT57yKbxfbXiTaJewI7+Uks8UX7iVE+7s/ufP96vKbC/8H+ILjxLa/Gb&#10;4ufEX4S/G/8AtC6dpp9RuINMtWaV/I+y7U8ryNjRfLvX5fuN/FR7we6fq3vXfspk1ytsu6Vtlcp8&#10;L7qS68A6BLJ4isvF032NFl1zT1VYb91Xb5qbXf73+81eW/tjePNY8O+BfDvhjw1fT6N4g8ceILLw&#10;tbaxDv3aes7/AL2dcfxqm7b/ALWP7tWBv/tRfGi++Bvwh1DxjpWmw6rd291axLb3ErKjLLKkW/5f&#10;9+vW0vk2pu3fN/eWvzf/AGv/ANlm6+C/wKfWfDHxB8X63C15YRa/Y+JNT+2xX6/aE/0ja/8Aq5Vd&#10;V+5/CzV3X7YPxqtJPjl4f+D3iHxfrfw+8FS6H/b+q6x4ZS4fU7qXzZYorRfIidoovl3s2z5qXvEn&#10;3TDeRTb9n8NH2hf7rV+bPw/+J3hr4T/HT4eWvwi8deOPF/hnxPqi6Vr/AIf8U2l/Jb26S/LFcQSz&#10;xJsZGb7vzblql8WNY0Z/2jfiTB+0L40+IXgLRWu0h8EXmkz3VvpX2fZ9+JokZPN+7975Pv7qz94r&#10;mifpmlyrruWmJeRTLuXds/v18Q+JPjFrP7O/7B+p+J9B+Jln8XtWsbj7Hp/ii43S70lulTbL+9fz&#10;JIld/vN2XdV9f2I/Enh3RbDxP4R+LPjaf4oWrwXrXWv601xpl7PvVpYp7dP+WX+tXb/6FVR5pE80&#10;T7S+1x/3qEuVf7lfFPjq18Q/tOftK3/wnv8AxTrHgnw34L0W1v8AWP8AhF7x7SXVL66VH8rf/wA8&#10;kT/ep3gPwn4h/Zd/au8H+BdP8X694r+HvjuwvHgsfEmoNeS6Xe2sTy/un/uOi/3ar3g5on2p9pXf&#10;T/Mr83v2d/gTfftN3nxhfxV8TvHtnpmj+ONUsNOstD1p7dIn+Tc77t7NtymxPur8/wDerovD/wAf&#10;vF3wc/ZF+JVmdSl8TeKPCHiu88E6LrGoO7TT7rjyre4uHb+JN27/AIAtHLIOaJ9+faV/vUyS8jWN&#10;2+b/AHV+/XxP4s/Yn8R+Bvh/feJ/Dfxi8eXnxO0mCW/XVdR1Z5ba/dU3NDJbsdvlt9373y+9Z3xI&#10;+NHiT47Wf7OHgTRdeuvBo+KumS6rr2p6O7RXtvHBaJPLFBL/AAb2WVf+A0csg5on3T9sX/arivhf&#10;4k8Xa9aa0/jHw5B4duotXuLXTorW6W4W6sk2eVcMy/dZ/n+X/ZrxP4d/sv8Aib4G/FfRNX8E+O9f&#10;1/wldwS23iLRvGGpte/3DFcWvyfLLuVt3/Aq8X1L4++LfhT+zD8c/EOkX82peJv+FmX+iaTLqbPc&#10;fZfNe3RNm5vl2LuZf4d1P3g5on2B+0d8Urn4M/BXxb41sbKLUbrRrFrqO1uH2JL86fxf8CrqPh74&#10;wPjDwD4c8Qzxrby6pp1retEr70RpYkfYrf8AAq+Cv2ov2O7/AOF37MvjLxBpnxV8d6lrFrpn/E6g&#10;1jVvtVjqys6ebvib7u3e+z+L/ervviFqXi7xN8O/2avhT4T8R33hL/hN9FWXU9c099l3b2FnYW7y&#10;pE/8LP5q/NS5ZBzRPttLlXbbtapa+Cfil8O9U/YXuvDXxI8H+OPFviLw6+q22ka74Z8TarLe288U&#10;/wAjXS/d2yp8n8NfeKNu+Vv4aY4yCa6ihba3/jtM+2Lu/ir43+JS6l+07+1h4h+E8nirxB4S8HeB&#10;NKtr+/j8N3rWs+qXV15TrFK//PJYs/d/vNXG/DXRNe+DP/BQTR/Aknj3xN4t8JL4IlvbGHXtQa4d&#10;Ua6l/wBafuyurK+1tu7bsX+Gj3hc0T79+0qn3qpXmqxW38WzdXyP+w34h1zXrj43xahqF9qkNr8S&#10;NUt7b7XdPL5ES/8ALJd/3V/2K4nQvjZq/wAJfCf7XPi+a8utVu/DviueDSrG+laWKBmVVi+991N0&#10;u7b/ALNAuY+25ryW8ZGZlhRvu/PV2202NF3S1+ZDXHwpGhm9i/ae+I//AAtBf9KXXlt9W+ztLt/1&#10;TWv2fb5H+f8AYr7h/Zu+KGp/GX4H+EvFmo2zWeoalYr9si2sn+kK7xOyf7LMu7/gVRykiftSfHC4&#10;/Z9+HNp4l0zSYdXnn1iz037PcTtEirPLsZ/lr2eG5V96r9+vjL/gpAk//DOf7iRftf8AwkWl+Q7/&#10;AMLfaPk/3q8y/aa+FniD9lv4ZTfF/wAPfFXx1rXjXRNRtRcvrmrefY6jFLNtdJbdU2qvzfdVv/Hq&#10;srmP0de5VPv1mX9+yLuTbXyh+0TdeK/jN+0B4P8Ag9pfinVfBXhKTw8/ifX9Q0Cf7JfXCec8UUCy&#10;/wAK7k/8e+b7tcze6ZqX7Hvxr+GsGkeMfEnjDwL8QdT/AOEdvNJ8U6i179guG2eVcW7/AO9v3rUc&#10;sh80T7Vs9SW/ieKX/wCIqrcf6M25fkr5g/Z18Rp8KviF8YvhZ4o8RXEsfhq7/wCEn0/UtWunZm0m&#10;6hRn+d2b5Ld/k+9R+w/b+J9W+GeuePPE97qE13451y61yz0++ndls7B3/wBHWJH+6rJvb/cZKPeI&#10;Pbvi/wDE+7+GXwh8a+L7a0i1G70HSbjUorWZtiSNEjNsd66Pwl4sn8Q+EdC1qWBbZ9SsYL1olbdt&#10;3RI+z/x+vL/2qIZf+GVfi6zL/wAytfv/AOS71418QPEOufFDVvgj8DNF8Ral4KsNd8Jx+Ida17Qp&#10;fs96tvFb7Et4m/h3P96rKPth7xfsu5l/hrMh/c3j/L8m75q+LvEXgHWf2Q/ix8MtR8I+OfEmt+CP&#10;FXiCDw3rGg+JtTa9VZbj5IriJvvI275m/wB2vMfinq+hzftL/E6x+Pvjrx54D0F5YIvBdxpNzdW+&#10;ntFs+d18pHXcu1W+f5fv0uWRHNE/T3zl+RW+R2oeZVr57/ZUupNN+ENjbt8S1+L9vDeTxQeKEk81&#10;mXf/AKqV/Nfe6/3/AParsvjl8TJ/hp8FfG3i+zhjm1DRNHur21SVfkaVIvk3f7O/bU8xfMem/bI6&#10;cl5E/wByvhHw/wDsg+MPiF8JtM+IP/C4vH9l8VtZ0yLXEdda2afFdSxLKlr9nVPlgX5V+/8A/E11&#10;/wC01YanfeHfBA+KPxftPhR4UWL/AIn8Phu8ewutSv0ib91BcN8zQf7G3/2Wrl7seYOY+rNSvFmu&#10;IYP42/gr5r8cftE+Or/9oHUvhh8J/COl63e+GoLW68R6hr1y0EUUU+x0SDb95tku6vmn4U/ELw14&#10;L/bK+Gvhv4S/FTxN418EeIre9h1nT9dvLm6t0lWCV0MTSov+z8y/+zVtfA79m/T/APh4B8WtOPjf&#10;xrt8LnRNXgm/tj99fs6RT+Vets/exfw7P7tRGP8AMB9vfDLxl4r8RRa+/i/wzH4YmtdauLLTl+1L&#10;L9qs12eVcf7O9t/y/wCxXZXetJHCn8Dt/fXbXwZffH7xZ8I/2Zfjz4h0i8fUvElv8Sr/AEbSpdSd&#10;p/I817dE2b2/gR3dV+7XW6x+xV4s8FaVp/iDwZ8YfGWpfECwuYryX/hJtYefTNRbenmpLFs/1Wxp&#10;f733/m3/AC1fKTzRPraG5+0tulb/AIHWs9zHbLtir5S8Ma3rX/De3ijTLzUJk09fANndf2ek7vaL&#10;K11s3qjVW/tjUv8Ah5Jb6Cur339jt8PPtv8AZn2l/snn/bXXf5X3d/8AtVIe6bfwv/bCbxJ8KPi3&#10;4/8AEmj/AGDTPAPiG/0hrfS282W6ig8ra/z7fnbzf71fRHgfxVH4w8E6D4iSGW0t9UsYL9IZtu+J&#10;JYlcK+35c/NX5Zx+AV8U/sd/tL3Ems6xpL6D8Q9b1BbfS7ryIrxvKt08q4Tb+9i+b7leualqniD4&#10;J/sp/BLwZ4B8Wa0+sfFS+0vTxrGs3n2ibSYrq1i3/Zfu7FT5dv8AdquUrmP0K+2L/tfN/EnzVE9/&#10;FMvzL8lfAnxy+DOu/sa/D+b4teBviZ448Q6loMsH9p6T4s1j7fZanbyypE++Lam1ld1q38dP7c+M&#10;X7VHwo8Haf4w17wz4V8V+DZbjWIdHvGt5WiVnnXZ/Duf5It+37rvUe8P3T7mvLP5d0XyP/t1Rh1K&#10;5s9m7+Kvgv4xeONF8EeOtC+BOtfFXxZ4E8C+H9CXVL7XLWW6utZ1aWWX5LV54om2RJF959n92pPg&#10;f8RvCvhH9oXwd4f+H3xZ8UeOfBnil7qz1Pw/4oivZ10yVYHlinguJ4k27nRV2/e+fdRyyI90/QiH&#10;VYnq8k2/7tflF4g1LT9d+J3xAtPj18XPHvwh8ZnV7hfC9vZ3k9rpK6d8/wBnli2xMjJv3bn3ruX/&#10;AGt1ffP7Oup3kPwc8JRal4wsfiDdpabH8TafJvivPnfY+7e+59vys38TU/eK5j0bxt4x0/4f+Ddb&#10;8S6qJP7O0mzlvbjyY9z7EXc21ai8D+NLTxz4N0HxLaxSW1rq9jBfxx3G3eiyorqrf7W1q8e/bU8H&#10;w/ET9mjxrG+tatojabYXGpK+k3PlPP5UT/upfl+aJ/41r591TwXqvwL/AOCbx1/wr4y8T3muatZ+&#10;GtXgm1bUTcfYJXnsv9Ht9qpsg/h2f3flquUOY/QB7lU/772UPMv3f46+U1+APir4QfC/xxq+jfGD&#10;VpfF2vWKPfa5401Hdpmlt873FxbqmzyP9a21n3bdi18dfHPxd8PvhD8O38Q/DD9prxp4t+JunyRM&#10;IZtdlvbTUVaVFl3Lt2Kuze33/wCGolzBzH6D/ET9oK58EftIfCv4YppENza+NIL+WXUHn2va/ZYn&#10;lXYv8W7ZXtSXKou1t26vgT9q3T9b+JH7Sn7LlvouszeGNY1vT9U3app+z7RbRS2ifaHi3fxeVv2t&#10;/DV/xJ4a1/8AYl+Kvw1u9H8e+KvHHhDxxrtv4W1XTfF2ovetayzlNl3A/wDC33/4ar3h80T7s+2R&#10;fe/8dqpqV1LHY3EtrAtxcRxsYonZVR3/AIU3f71fF/7SGn+H7z4z3t18Uf2gLnwJ4St9Og/srwj4&#10;e1h7C7Zm377i6T+P59235f8AZ/38X9iX4hnUPE3xt8HaB8RNe+IngvSLS1utD1fX7iV7uISxS70V&#10;pdrbflT+FV43VEebmFzH2R8KvEniPxJ4F07UfGfh6Pwl4lm80XWjLcrdC3/euqfOv39yKjf8Crrf&#10;OX+L+GviT4Z6l418U/8ABP8A8I3Vr8RrTwbe3Ut1Fqvi3xDdP58Fn9tuEd4rhn+WXaqbWevnD4zf&#10;ErwL8BdM0vxj8Hv2iPGPjbxhY6jAlzpmtaxLqVleW7f60y/ulT+7/H/u0/eDmP1t+0r/ABfJ/v0e&#10;du+6rPXxN+1FD4t8Wftk/CLwPoXjPW/Cela9oOqJqM2k3Wx1RElbeiN8vm/LtV9vy7q3/hn8MNT/&#10;AGbf2lfDvhyx8e+J/GXhfxpouozyWfivUWvZrO6s3t2SWJv9tZ3/AIf4KfvD5on1/TXmVaHfYu6v&#10;iX9pmz0u8+Kd2/xW+P8AP8NfCEFmjaF4b8J6+2nXd4nzCWa7Q7t/zLtXYu35P96lIo+1/tKf7X3t&#10;lOeREXc1fBf7AvxQuNT+OHxY8B6T8QNW+I/w/wBItbK60PWNemaa7VZU3Ou59u5d7Mv3f4Fr7ymd&#10;vK+WrAEuVp/mV+bv7OPwn8ZftPQ/FGXxD8X/AB/omhaD451Sy0+LQdWeKXf+63JLK+7dEieVtTau&#10;3dL/AH67Pwl+1B4h+Dfwq+PXh3xFeHxN4h+EjpZafrGoM7S6mlzv+yPc9y/y/Myn5qXLInmie/az&#10;8fr3/hpTSfhR4f0CHUlTSv7a13WLifyk06JndIkxt+aR3VP++69r+2Kq7m3JX5df298N/sv9uS/t&#10;ieOv+Fgf8fH9oI1x/ZPm/wBz7L5X+q/h2b//AImvSfiB8cfF/wAaP2b/AIC+J/DWtX3hDxT4k8WW&#10;Gl3lzZMyJ5ru9vL+63fPFu/e7H+Wnyi5j7/S5V/uV5N8fvjc3wX0vwlfLpX9q/254ks9AaHzdrxe&#10;fv8A3v8AwHZXzX8TvAPiz4Fx+CPhT4P+KPjHVdV+KGv+VfeINevvtV3p1rFFvuGsvuLEz765H9o/&#10;4C698BbX4az6f8SPFHjXwleeOtJS60vxfdJeywXW99lxFLsXYv3lZNlRyyL5on3FdeKfFFv8X7Lw&#10;7H4VafwhNpTXc3iRLlf3V15u37P5X3vu7W3123nfuv7lfLPjjxlqugft3aFaSa3fw+Gl+Hl5qU+l&#10;rO/2dpYrp/3rRbtu7b/Ft/hrzv4RfCXxl+1N4Tt/jVe/GPx14P1bxBNPf6L4f0TUDFpOmRxyukMT&#10;wNu81WWJGb7m7c1X7xPNE+i/2a/js3x58Ban4il0VdC+xa1eaQ1qtx5u7yH27/uL97+7Xr/2xP73&#10;3v8Aar4W/Ycm8cx/sb+MZPDj6PZ/EH/hI9WKtrG5bKKfzl8132f3fn/8d3fLXhPxY1rwv8LfBM/i&#10;7Qf2t/FHiP4qadGt42mx+IPt+n3txvTfB5ES/LF97+NlqBcx+sP2hOP49392npMkqIyNvRv4q/Pv&#10;9p74v+I9Y+F37PGta54l8RfD/wAFeLLOLUPGHiDwa8sUtrLLZRSxRb13ssTu8/8Ae+5/FXc/scxw&#10;2XxG1qLwZ8dB8Vvh1Lp/mrpuu6n9t1iwuvN27/4dkW3/AGV+/wD7NHvF8x9nUU2OirAZ9oX+61It&#10;4jsyp8xVtrBW3V+cf7L3wn+IP7Unwt1PUPFHxq8caPpuk+Ib+y0z+xNTdLiVldP3s9wzs0qru2Ii&#10;7du2ui0v43+Or79kH9onQ9c1u4HjL4ay3ugxeI7OV4Lu5SJf3Vw7K/ySN83zI1L3iOY+/vOX/f8A&#10;9yoZLyJF3V85WfiDV5/+Cedrrz6nftr5+GC6l/awuX+1fav7KV/O83du37/m3V4H8Sv2mp9H+Gvw&#10;N8Aan8RLjwA/irw3Fqmt+N2824u7eJIvkSL/AKayyr/rf4djUwP0JhvFm+7T/OVPvV+Zfg/45eEv&#10;gn8UfAi/D/8AaB8QfFDR/EetwaRrHh3xbdS3bxLO+z7XbytFFt2u3zf3v9qtL45ePG8QftPeN/DX&#10;xh+LPjT4M+FrCO1/4Q1vD80thaaojJ+9leXymWXa+37/APeZd67aj3i48p+kkcyzfMvzp/erI8X6&#10;8PDPhjVtWaH7QthZy3flbvv7EZtv/jteQfsjt4gX4XrDrnxC0v4orBfTxaf4m0u7Wf7Va/LsE7L/&#10;AMtV+f8AvV6Z8Vv3vwx8Wo38Wk3X/op6I8wGH+z/APFyP45fB7wv46j09tIGt2zXH2Jm3eV87L97&#10;/gFeiecu7bX5v+CPi/4t8BfsQ/s5+E/BM8Wn+I/H15/wj9vq0yb/ALBE9xL5s6L/AHl3Ltrqfi94&#10;X8efsH+F4filpXxQ8Y/EvRbK6gttc8OeNL/7Wk8Ur7PNif8A5ZMrbNtX7xHMfe/2hP8AaoS5WRd1&#10;fAP7UnxAXU/2h4/C/j74reKfgx4F/sWC70C78OTy2qaxOzP5rTzoj7NjbF2N/wCzrXu/7IreJIfB&#10;utWWofEbT/in4Ztr7ZoPiSK8+1Xctv8A3LqVW/1q/wDfX96o96PxFn0ZRRRVgFFFFABRRRQAUUUU&#10;AFFFFABRRRQAUUUUAFFFFABRRRQAUUUUAFTVDU1AENFFFABXjPx6s3bT9MnZ9sUTN+63N97/AL6r&#10;2avHv2gJl/s/Totv8bfxL/6D96giR8/STLuej9wn97ey1C8MDy/Nuqx5MW1Nu7dt+WsjHmHw3my4&#10;VWibZtr6Z+BjeZ4CtW3M/wC8Zv8APyLXyz9+482Rv3S19TfAu9t7vwDby2wl2iR4mWVGX5lfb/Ei&#10;+lVE2jI9EoooqywooooAKKKKACiiigAooooAKKKKACiiigDzr9oTw1qfjb4F/ETw9o0H2jVtW8O6&#10;lYWcO/bunltXRF/76asP9krwHrPwx/Zx8A+FfEVothrulaYlveW6urbH3N/Etew02rDlOd8feHLn&#10;xR4H8QaNp+oNpGo6jYXFrBqES/Nbs6MqP/wHdXxl4B8H/FPSfhPP8K/DfwM0T4easdM/sebxs9/b&#10;/Z3l8rynvdkUTSyu+N/z/wATLuevu+iOlGREonwdq/7NPxEh/YT8FfDKLQ1l8WaFrlu88STxbWt4&#10;tQeXzVbd/c2NXtX7bPwb8SfGv4Lronha0tr+9s9Ys9Ul0m+n8qHUYon3Pbs3+38v3q+iaa/3KfMH&#10;KfBfxt+H/wAa/j18B9V8C+FPhNoXws0nZA91Y3eqRNcX3lMsqQWqwReVF86J8zutfaXgRb6PwXoc&#10;WpWbadqMdjAtzZtKsnkS7F3JvX5W2+tdEiUUcwRjI8S/aK+HWu+PNZ+EFxo1j9rTQPG9nrN87yon&#10;lWsVvcI7/wDfUqfdqr+0v8NfEHxB1b4Rz6HafaYtB8b2GsX37xV8q1i373r3mio90OU+JfF/wr8c&#10;/Dv9qzxn8TY/hpb/ABi0rxJaWtvpZN5FFdaF5CIjptnXaqu/zbov/iql+F/wj+MI/bPu/i5418Oa&#10;XYaLq3hSXSkstJ1NJ/7MZXiZbdtyp5rN5TtuX5f3v3vlr7ToqyOWR8ZfCPwz8bP2adLuvhppXhS2&#10;8daLLf3U/hvxH/an2e10m1lbKQ3sXlbv3Tb3/dbt2/atL8I/gD8R/Cf7H/xk8B+Ioo7/AMa+IW8Q&#10;PbSwTqy38t1E6pLu/g3t/fr7Mjo2fNS90OWR8c6x8A/HvgPXPhV8V/B2k2mt+MPDPhaLwzr/AIVm&#10;vPs/9owbP+WU7b1V4pWZ/wDb/v8A97c0bX/jr8XviV4VuY/C7fCDwVoF00+uw6pcRXV3rav9yGBV&#10;ibYqbfmbcv3/AJfuV9VeXTqfMHKRQ7vITzfv/wAVfJXjbwb8SfgX8f8Axf8AE3wj4X/4WF4V8X2d&#10;rb6n4esbhbfUILyJFiS4Tcm112Jt++v3/wDZr66opRkXKJ8zfDib41/FD4hN4l8QadL8KfA8GmtZ&#10;QeGZXt729vrht/8Apbsq/utu5Pk3fw15lrlv8UU8I3Hw/wDiV8DYfjXf2TS29j4vd7X7PeLK7+RK&#10;6Om6BlVlVtm77tfbzoz/AHae8O9f/sqkOU8R/Y8+Cms/s/fAPw34L8Q38eparY+e080Ds0MW+ZnW&#10;JN38Kq//AKFVv9qT4R6x8XPhvbweGbi1sfGeiaja65oF9dn91BewSq67+G+Vl3r/AMCr2im0cwcp&#10;8E/tI2vx5/ag+F1z4T0/4Vz+BpdOvrW71OXUNVilTVlil/497Xanzrv/AHu99v3P9qvU/jd8I/F+&#10;g/HTw18cfAOkQeJ9W0vSpdD1jw01wtq+o2bu7q0Urrt3I77v4d2yvqNEoqvdDl5j5Y0XxJ8c/jB8&#10;QvCVzbeEJfg74K0a6a412PWZ7e7u9ZVvuW8SKjbF+9ufcv3/APYrC8fN8XfBXjrxtZ+J/hyvx3+H&#10;uv3KXWhWdv8AZd+jrtZJbeWKVPu/d2v833P9ttv2JRtWp5g5T4X0H9iTWfFn7NHxR8Dapa2PgGfx&#10;hr/9taXolnI13aaIieT5SfLt+ZvKbft/v1sat48/aI8c+Df+Fb2Pwxv/AAZ4qnggsLrx9JrUT2Nr&#10;t2+ddRbE3NvXftT+HctfaEdFHuyDlkfHHij4WfEL4EfFm0+KXgzQ7n4mrqPhy18O+JtL8/7PqF5L&#10;Aq+Vfqz/AH32rtZW/vf98aHw78IfEj4zftKeGvix4w8NSeA/DHhXTLqy0fw9fTrLey3E6bJbh9ny&#10;p8rbf+Af7VfW9H3aPdDlkfM37GPwp8T/AAos/ixF4l0xtN/tnx5qOsWKb0fzbWVItj/L/uVxNv8A&#10;sueIvHvwo+PnhDWbUaDfeJPGmoa5oF877k3eaktvcfJu2LuVf9qvs+ijmDlPivxF8Sv2hPiR4D1D&#10;4ax/CSfw9411GzfT7zxddX6/2MvybZbhWRN3zr9xP9v/AGat/Ej9mbxN4Ps/gT4p+Hdtb6vr3wls&#10;fsraS7fZzrdu8EUU6o7f6qT5Jfv/APPWvsb/AIDT9u6j3Rcsj5O0LxF8Zvj78RfCV9L4T1v4NeCt&#10;Buvtuopqd4stxrf3Nlp5Sp8sX39zPXIN+yb4n+In7Pfxp8D6iB4c1jW/H15rui3s43rsV7dopcI/&#10;y7/Kdd38O7dX3Bs/u0Ue6TyyPhj426t8fPj18AfFHw5tfhJceHNfks4re/1m91iI2946OrOlqir8&#10;/m7P49ior11/xC+CvxCbwJ8B/E/hG3tl8b/DWxie80W4naL7dbtaRRXVlFLtddz+Uq/N/wB9V9ce&#10;XRR7pXLI+KPGunfE39si48KeGtb+G+ofDLwBp2pwa5rF1r11FLd3vkfNFaxW6f3t/wB9/wC5/eSv&#10;syS5it0RmqveassK7V+d6yra2nv7jcy7Eo5v5Sfte8fOHxY8K+KfhX+0Bf8Axk8C+FZPGtrrukRa&#10;R4h8OWcqW92zxOvkXUTP8srKi7Nv+7Xj/gHUvFXjL/go74f1rxh4bPhF7zwFO2naLLcJcXMFqs0q&#10;ZldV/wBazea/yf3/AL1foZDYR2y/Kq15zffAfQ7/AOPGl/Fia8vx4j07R30OK2Eq/ZPs7StLvZdm&#10;/f8AO38W2j3R+8fN3w9074l/sufFL4iaTp/w+uPiJonjnxNceIdO1LT75LeGw82b5orrcnybMfeR&#10;W+78tUfhv+zH448WeD/2jvDfxBtbWxuPH2tXF5Z3VpL51ursjmKVPuMyI3lfwqzqv3a+3X0SP7R5&#10;rVbRILZflX7tV7oe8fGGn/Eb4/eHNFtvDM3wUm1f4iRWq2C+LotQgGjzsu/Zdu2zf/Hu2f36+l/h&#10;R4Z8S+Gvh7oemeLtcj8SeJY7ZP7R1SG1S3SeX+PaiKnyJ9xflX5VT+Kuw+0SzP8Auv8AVVL/AKlf&#10;m/ip8xnE+ZP26vhvrnjz4JppHhrTZNV1X+3dOumih+/5UUu53/75ql+3t4A174qfs2eKvD3hPTG1&#10;jW7y6tZYrSFPnZVlR3/8cSvpN4baa43ys3y1DeXNmkTrEtQaHzB8cvA/jfQ/ip4O+MfgzSV8RTaJ&#10;o8ui694XSfZd6nZtuZfs/wAjpuVndv4f7vzbqp6X4L8eftL/ABY+H/iXxX4Em+G/grwJdNqtraat&#10;dJPqGqX7f6p9sXyxLFt3f5+T6hsHidvmWtp9SihVFVf92gz94+AP+Ci3wf8AE9x4q8H+J/A+oR2G&#10;v+NFb4eajbJ966tZ3edH/wDIT7m/3K+z/DHh+Dwf4f0fQLNV+xaTZxafB/sxRJsRP++K4KH4G2n/&#10;AAvgfE3U/Euv6xd6fHKmi6JfTr9i0nzU2SvF8u5t6/3/ALu//cr1C2vGhm3NtdKiQzivj94f1fxx&#10;8B/iLoOjWjXmq6p4dvLKzt1/5ayvE6IleUePPgz450KL4O/ErwhodrqvjXwXoS6Lqvhy4uvIfUbO&#10;W3VJYln+ZVZH3Ony/wDxNfVMN/E0SeV9+rf2mNPvVZZ8S3Gi/E79qD4n/D2/1PwHffDXwF4N1dNY&#10;vrfxEyvd6nexfPb+VEvy+UjfxM38b/3K0viFpvxU8J+NvGcfir4df8L4+HOvXUV7oVjDFa+bo33/&#10;ADbeWKVPm/g+f5vuf7bbfsPzopmTbVrYu2nHl+yT70j5f/Y3+DOq/DfQvGV9qvh638E2/iXWvt9n&#10;4NtJ/Ph0uJYvKX5v777Nzbf9mvXPjB8ME+Jnw18U+EJJltrfXdMuNP8AtGzd5DyoypLt/wBhvmr0&#10;L7NHu37aLxG+yvt+/tpSkafDE+LvCvjj49+EfhrZfCO2+E9/d+K9O0n+xbfxymqxJpnyr9nivd+z&#10;d8q7G2bd3yNXP/Fn9n/x54L+Inw68d+IdAk/aI0jQPDP9hXek3CpLcLqTSu76glvL8jq3yr97d93&#10;+4tfc2lOvlfN9+tPctHuh7x8Dap8Nfir46/aa+B3xMm+Gtt4T8IaD59k+iQ3kT3dossT/wCkXCqi&#10;Iq/Oi7FZ/wDVN/fr034L/DfxPoP7bfxt8aajpjW3hrxBpmlxadfbl2SvFbxI6f8AAWR6+qX2v8tY&#10;t/ZtZ3XnxfxUcxPvHxrcfsj+Kvid8A/jh4F1NV8N6pr3j661/Qr24Xenlf6K8T/K38flOn+zWj4q&#10;+I/7QXxO8Nz/AA80n4Zav8P/ABTeeVBd+PLjUIm0+yRGTzbi32pul37X2r97ndX2dZzLc26OtMvJ&#10;lT71Huk+9E+L/ih4c8d/BD9oDTPinonhrUvidol/4bi8J6npmnMn9oRSrLvS6+7tdW2N/wCzfw0/&#10;4b+C/iV4g/bii+JniXwU3hbw7deC2023i+2JcPastx8sUrr8vmt8z/Ju+Rl+b71fUuqu00m7yl2b&#10;qr/vXVNvyUcxPMfIHg/9nPx237N/7SXhe80VtO1rxV4k1nUNHhmdP9IilSLym/4H5T1nf8Ku8e/G&#10;z9nP4bQWfhW5+H3xA+F99p02nW/iNtiai9ha7H8p1RtsTvs2bv7n+3ur7ohuZ/sbrKu+sya2+XdR&#10;zB7x8Z/Fa5+Kn7Zfge6+Gf8Awq3VPhTaX91FLrWveIbpZbeKKJ/N8qBUTdKzuqfN93/vuvR/Enwl&#10;168/bM+FXiXT9KlTwfofhm802e+bZsgZklSJP739z56+k9N8j/lqtXX+zO37rdURDmlI+a/jJ8N/&#10;Gnw/+Nmk/GD4feH18Zl9JfRfEfhvz1iuLq1R/Nilt3b5N6Mu3Z/u/wB6rPgXxR8Wvip8UvDt3L8P&#10;rn4WeANHS6l1iHXPs9xfatK0TJFFEiI7RIjv5u9GXd8619NwuvlbaqfaZbeV9y/I1bcxp7x8S+KB&#10;8SvCGpa74T+KXwjm/aE0nUdRlutC1jTbK1dLWzfbstZd0SeQybN+75vv/er1n9kH4R6j8Kvh3rGn&#10;6zax6KusaxdaxY+GIZ2uItCtZW3pZb/4tv8AFt/ir6P/AHdwv9+qk2iRebuX5KgPeOB+L/gXUPG3&#10;wv8AGHhrTZI47vWdJurKCWVnVN7xMibv7tfL943j/wCJ37Dl78Pn+Guv6F4o8OReH9Iit9QRE/tF&#10;rW6tfNuIv+mX7h2r7rSHZHtZt9QXOlxOm5V+eiJHvHz3+2T8K/FPxh+A8Wi+FcXF5a39rqF5o807&#10;W/8AalrGr+bZbl+7v+X/AGflr5s+L3gXxr8d/gD4h8EfDf8AZwj+FFoyRXV02oRW9lLdeQ6S/Z4I&#10;ok+Z2dE+Ztv3a+/v39hcf7Na1nqSzfI1XzcpfvHxP8avh18U7r4nfs0+L/B/hGbULvwnpVw2rW80&#10;6QeU7WsW+3Z/n2OyiVF+Vl3ba27rSvG/7XHxO+H914j+G+rfDTwd4C1VdelXXZ1a41S9Tb9nSJU/&#10;gRt7M38XyV9m/K9EdR7o+WR8JeNPCOsfDP8AaN8eeKdY+B158ZY9dkt7nRdbtIYrl7CJIoomsvKl&#10;+WJdyO29a6H4IfDr4keGPj78TPFfjTwxY6XYeNNAtZbZdJn8230tYPNRLCV9q75djJuZF2/3Plr7&#10;GdN1cZ8XvAN98TvAGq+HLDxJqXhGe+URHUtJ2eci5+ZfnX+Jcr/wKgfLI+C9J+Ffij4ofsB/BU+H&#10;NKbxPaaB4hl1fVvCazMqataxahdb7f8A2v8Adb/0LbS/tEfDn4h/Hz4CX/hj4d/s/Q/DjTLO8t72&#10;WG7W1tbq92ttSK3t4k27fmVtzP8Adi2197fB/wCFul/Bf4a6D4J0R55tM0aD7PFLdMGlk+dnZ2/3&#10;mZ/zrs6sOWUj5Z8eeB/FPiH9tL4K+MIPDF2/h2w0DUYNRvX2bLCWWJ9iP/tfNs/4HXe/ELwtrOpf&#10;tMfB/XbTTZrnRNJ0/Xob++Rfkt3nitfK3f7/AJT17ZRUe6HKD/cr4D8UeAdb+Gv7RfjzxD4v+CF/&#10;8dF8RXkV14b1i1tor1dJg+bZaOk/ywbG/jWvv6mulHMHKfF37Mvwt8f+Fv2sviV438U+DoPDGkeL&#10;9FtZbO3sJ1uIrHytkSWrsqovm7F3fIrL975q+zpv9U+5af5dJIu9fuq/+9RGXMHKfmn+yZ8WfGHw&#10;j/4XJJpXw4134g+Hb34i6pFHN4cZGuLW6Tyt6yxNt+V0eL5938D16/4V/ZL1f4gfC34333jGKPS/&#10;F/xZk+2LZFmb+yVjRvsNvK/8bRfxfLXvPwJ+AOlfAOz8WWukaje6kniPX7rxDO2oMjPFNOqK6ptR&#10;fl+Ra9Uqvd5g5ZHxFZ/G74paDpMXhDVf2atZ17xxawfZW1O0it/7Hupdu3zftGz5Urf+JXws+IE3&#10;w9+A2n6lZw+JPFGieNdD1DW7jRbFbe3giil3SsiLtXykT+L/AGf4fu19efNT6nmkHsz5y/ay+Fvi&#10;7xZcfD/xv4Cto7zxN4D1j+1V0yZ/K/tG1dNlxbq39512/erxH42698Wf2nbHwA+kfB7XvC2iaF4y&#10;06/1GLxC3lX0rL/HFF/zwTezM+/7wX5a++/MooFyyPmHxh8O9e1v9t7w/wCIToNzceEW8B3mj3mp&#10;ov7pZZbh28r/AHttcB8N/FnxT/Zb8NJ8I4vhH4g8dQabdXFv4b8SaOyfYpbWWZ2i+1f88PK81d33&#10;vu/7Nfbuz5qKfNEOWR+efw7/AGcvjG/7BPjv4fYl0T4hahrlzcIZ7loBexm4iZx5qfdWVUlT+H7/&#10;AM21fmrl/FXhHW/iJ+z/AOJPBnw3/ZVuPh/qkunpFe6tq1nBZS/uv3rpbtsaW6Z9m1P9p91fpoqU&#10;SUvdHyyPjDUG+KngH4H/AAQvbDwVc+K/D2k+HINK8Y/D+Sxie8lZLRFSWJWRm3I8Trt3fPvT/erm&#10;PgL8KZvE37Tuh/Ezwn8Gr34IeFNH026s9Tt9Tt/sU2rSypsVFtYvl2L8rb/4mWvvb/gNI0Py/wAO&#10;+gjlkea/C/4tTfEDxp8QPDl74dvNCuPCd/FZ+beSb0vopFZ0uIv9llr0t93z7K5bwf8ADnRvBete&#10;J9W02GaPUfEd6t/qMk0zS7pViSJdu77q7EX5a6n+Kg2PzT/ZB+OHjf4N/C3xFFbfCrxJ4+8OXni3&#10;VJbG78Lf6RLbvv2tBLF/Cvyb9+7+OvWvAv7LvjO+/Zz+OFn4g+zWHjr4qXV7q/2FH3JZ+fF+4tZX&#10;/wBh/vMv96voD9nv4F6f+z74N1Dw7pupXeqW91qt1qvm3e3ejTvu2fLXqVHuke9ynwBo3jL4waz+&#10;zRqnwQsfgz4g0vxLovg2TQLrXdT/AHWmTrFafZ/9Fl2fv5X/AIUT+9975a0PEnwQ8WeFfCfwJ+Ju&#10;m+BpfF3iXwXoCaRrXgq4X97d2ssWx9m7cvmxO2/b/FX3f5dFXzByyPijw94+8e/GL4heD7Hwj8C7&#10;v4Y6ZpepwXmu694x0WK3drVfma3tV2/M77fvp935Kq/HHU/GPhX4k+IbH4n/AAtuPjr8MdZkWXwt&#10;DouhxXtxo0qptlglTZuXfu/1rN/B97+79w1D5PzP/tVkHKfKv7D/AMLdT8FSeN9fHhS8+Gvg/wAS&#10;aglxo/gW9Znl0zy4lillb/nk0rJv2f7v+zX0f8QLWbUPBHiC0to2lnuNPnhiiVfvO8TV0NHzVqM/&#10;PnRf2cfiBqP7HnwJuNJ0htK+IXw3v/7dXQ9T3W73SxXErta/xbWf5PvVf+KHi7xj+3Z4XtPhbpfw&#10;s8afDjRru5t7zWfEPjHTXtbdbeJ97RRf89ZWfb/d+7X3p5dCJtqOYXLI+Of2jdV8QeB/HEw8afCW&#10;b40fCrULWJNKs9E0aK9utEuEys25Nu5llXytr7/l2fw1R/YX+Eur+HfiJ8S/HFj4L1D4X/DrxKto&#10;mj+ENTXyrhHiTa07wf8ALL5tzf8AbX/Zr7UdN1PT5FqOUPtDqKKKssKKKKACiiigAooooAKKKKAC&#10;iiigAooooAKKKKACiiigAooooAKmqGpqAIaKKKAG14t8erdbqDSp1n/ffvVWLd95fk+fbXtdeMfH&#10;i4McejQFXO953Df7oT/a/wBr+7/D/D/EESPCdSRkX5V+796s+bzZtnlKybV+ar15NOkTrv31WheW&#10;aLb/AKn/AG6gyG21nKrOrKzptr6f+A8ckPgG0gkTZIkrfLs2/K3zp/Av8LD/AOKavmr7ZKkvlKzJ&#10;Ev3q+kfgG8j+AVVm3slzLz5aL3/2f8/7TfeqzWJ6fRRRQWFFFFABRRRQAUUUUAFFFFABRRRQAUUU&#10;UANd9tc/pPjrQta1O90vTta07UNSsv8Aj6tbW6SWa3/66pu3LXFftOaX4p1n4D+ObLwRLcR+KZNL&#10;n+w/ZW2TltvSJgflfbvVf9o1+c3hOT4Lt/whWkT2fin9nD4waJdWTXniTxBYzsl/Pv8A9IieXzfm&#10;SV/n3Sqv/fO6gD9YrzVINNt3uruaO2tV+9LK21VqHQ/Emm+Irdp9M1C11K33bfNtJ1lX/wAdr5D/&#10;AGyNK8HXPjbwvffFb4g+X8PLe2b/AIt7bwTvLq158+y4byH82VU3p8uzb8n3vnevEvgP4s8J+Hf2&#10;7fAmj/CLQfFXgTwJ4m0u8/tfRtYtp7W1v5YreeWKWKKV/wCDavz/AMP/AAKpDmP0j1zxVpXhhI5N&#10;W1Oz0uOVtsb3k6Rbm/4E1aSXizLuXa6N91kaviD4e/Avw9+1N8UPi94u+Khk8ZaVpfia88MaBoV3&#10;eXEdvpyWrbHdFV1VWlrN+MHhXxx+yh+yfrfgzw/4xuZp9e8XW+keG9TmlbzdJsLqVF+zs7f3Nsvz&#10;L/z1pe8TzRPt2w8XaPqupXFhZ6rYXl9bttltobpWli/30+8tWNU1yw0OzlvNSvLbT7KIbpbi4lVE&#10;T/eZq+I/jJ+xf4J+CfwI1jxv4AW68M/Efwhpb6rbeK7e8l+0XUsS+bL56s7LL5ux/lZdvz1y3x68&#10;TXPxG8M/Af4lfEHwFrvxH+Gt14b+26toPhuOVvs+qSrE6XUsSsm6LbvVd77aCuaJ+guia9Y65p8V&#10;5p99b39pL/q7i0lWVG/4Gvy1qeZXw9+w7efDC4+KHii9+FHjWbS/DF/p6O/wt1GB4rjTrldm+9Xz&#10;ZXba3+x8v73/AHa+346AKGsa5ZaDay3WpX8Fhap96a5lWJF/4E1M0bxBp/iDT4r7Tb621C1m/wBX&#10;cWsqyo3/AAJa+Nv2/tImm8e/DnWPFXgrX/iH8JdPivP7Q0Hw6ksrLf4XyrieJNu6JV3/AMX96sf9&#10;k/XfhX4f8Q+OvFHwv8Y3em+Ev7Ea9ufhVcQNFcWU8Sb3ukWWVm+dE/gXZ+9+992j3g5on2zqfirS&#10;NHvLaz1DVLOxu7j/AFEFxOiPL/u7q2kmV1+WvyM8A+L/AIb/ABC8I/8ACR/FT4R/F74o+NNellu/&#10;+EhttFnlt7ZHbckVgy3Sr5SfwMir/urX2T+wN8QvE3ir4b6/o2v6R4msLXw/q0tlo914stXt724s&#10;G+e383d950X5fvP/AA/NRHmJ90+qn3bfl+/VOz1i11KJpba5guY1bYzxNvVWqy/zq6V8d/AFtM/Z&#10;l+MXx38EazeLZ6DJK/xD0p5W2p9ilR/te3/rl5SL/u1ZR9dQ6tbXNzcW8dzDLcQbfMiVvni3fd3L&#10;UVv4i069vJrOC+t5rqP79ukqs6/8Br81dW+I2qeAP2YfEvxe03+0bHxB8cPGv2e3uNMVn1Cw05nu&#10;FhWL+9L5UUuxV2/NKlch46vPh14b8Jy6n8FfhT8XvA3xRs2SXTPEjaPeu07/AMaXG+4ZXWVP9hvv&#10;pUe8HNE/V+51SC2mhiknjSWX7qM3zN/u1Dp/iCx1Rplsb63vJYG2yrFKr7P97bXwN+0dZ6h8avjx&#10;+yPBqFxf+HLjxBp9/PqMVu0trcRRS2lu9xBuX5omdN6fwsm+t3xJ8GvDv7KP7TXwTl+GdvP4csvG&#10;moXmla9p/wBsnuIr6JIkeJ381n+ZGy26j3g5on2/faxa6asTXNzBbLK2xPOk2bmrzD4Y/FrVvG3x&#10;q+K3g6/sbe2sfCLab9jli3ebcLcxSuxf+H+D+Gvn/wAK/BrQf2vfjB8UPGPxEN14i8NaDr7+GdD8&#10;M3FzLFb2X2eGLzbr5JV+d3l/z/Dz3wMk1n9m/wATftc3uo6nc+JH8LWNnf2M19KzSy2sVpdvaxO3&#10;+ym1N3+zRyk80T7tvvEenaXdW9vc31vbXFw22KKaVUeX/cH8VTzX8Vrb/aJ5o4Yl+8zN8i1+TngT&#10;xh8LPiP4Rt/E/wAUvhX8XvHnxA1mL7bdeLLHTJ3t4mZ/k+xbLhFVIl2bdi/wf8Bre+J/jrxr4k/4&#10;Jj+LJPG0niA6xpfiSLT4L7xBbNaX17a/aIpYpZV3bvuS7fvN9z7zUe8VzRP08/tyxbUPsDXlv9t+&#10;99n81fO/75rUr8+v2mP2XfDHwf8AgPN8W9BvdVtviv4f+xag/jCbUbiW4upWuIll3o77drb3+XZ/&#10;wGvvHwzezal4d0y7uSv2m4tYpW2fd3MlX7wcxi/FfxReeB/hn4r8R6dbJe3uk6ZcXsNu5+WRokZt&#10;jVmfCP4i/wDCafCzwH4h1WSzsdX8SaHZ6q9qr7FMs9ukrrErNu2hmqL9ord/woX4h7Nu7+wLz73/&#10;AF7vXxToX7IHhzXf2J7Hx54i1PVNa8eW/gldZ0fxA99OjaSsVl5trb26K6qsSKqfw/N96jllL4Q5&#10;j9FPtP8AeX/vuqlj4g0zVZHis762uZYvvJDKrba+I9T1fVfiV+wf8K9T8R/FxfAOn3Fvat4j1e6l&#10;ZJ9VtVRkltkl+95rKv8ADu3NXzt8YvEnwY+GepeD/Ev7P+h+K/CviWz12zt59ehtryLT7yzl3+bF&#10;K87fOzfJ/BUe8HPE/Wq+1Sz02LzLy5jtk/vzOq1W1XXINL0W71Jnja1t4HuGfd8jKq/3q+HP20Lj&#10;w7pfxy0nVfi54K8UePPhh/YkcGmLoCSva6deedL9oluER0+Zk8j5933V+WtD4B+AfAPjn4P/ABL8&#10;O6L8S2+Ivw0vAs+meFbieeK68NKqyP5Ty+b5u1m2/Kyr93/aaj3ub3h80T6N/Zn+OyftFfCHRPHK&#10;aWuiNqLXP/Et8/z5YFjuJYlDNt/i8rdXpia7pz332Jb61e6/it/NXf8A981+dX7Ivwvs7f8A4J73&#10;Hifwt4ptvhl4t8RRXMep+Mb66fyYo4L+VF+SV/Ki3RfLuXb96vJ/jfc/s9+D/hTLrHwrg8WzfEzS&#10;4opbbx/oyal5T3Cunmyzyyvs2S/P/wB90csjPmP2AVlpsz+XFurg/gf4j1DxT8FfAWu6pOtzqmqa&#10;BYXtzcJ/y0llt0Z2/wC+mrsX1KJ5Ui/vVZfMcb8LfEfijUvAGl33ju00vR/Ekvy3Nvpk/n2hZn+T&#10;yn3fNWjH4stdRaXyLmCaKJvKd4pUba/9379fnNZw61q3/BOf4PwaZq93o+rXHjCwt4NTilffas2o&#10;Sqj/APAHZW/4BXf/ALX37OvhH9nr9mLUF+HttcaJrGr+IdGN5q017PcSy3CXHyXDea7bW3tubZtq&#10;OWRPNE+qPi1qnizSfAWq33w+ttE17xXbToi2usXflW6/Oqy733/K2yu2fWFs7VJbmWO2Rf8AWu7b&#10;EVq+IP23P2efBfwF/Y1+IEnhGwuLK+1K6059Rvrm+nuJbyRbhPndpX+987Vk/thXGm6X8YvB+q/E&#10;fwV4o8d/CBPDPlLY+H1la3t9R8198s6q6K3yeV99/wCD/Zo5ZcovdP0F/tu2S1SVZ1mRvuujfI1Z&#10;j+J4o9Wis554baWX7sMz7Xb/AIDXxh+zT4i8F+D/AAz8Utc+HPxD/wCEj8H2Vm+q6Z4DuvN87w75&#10;UUrvF+9fd5Tt/wAA+SqXwB/ZJ8LfHj4L6V4/+K2oal4p+Ivi+2bUk8RLqNxFLpyN/wAe6QIr7U2f&#10;e+5992X7u2jlI5on35c3yWcXmzssKL953avM/it4x8QweE/ED+Al0fWPFdgqmDTtQutsP3/+Wu11&#10;2fLu+9/cr4l1v4meLfHX/BPf4t6HruqyX3ifwX4kt/DC63uw90YNQsvKlZv7/wA+3/4quz/aJ/Zz&#10;8K/BH9jP4nazpEFzc+K9W0ezbWNevLm4uLjUrj7QjvcNvdtrOzt/do5TTmifbCPLbRSszKkSfem/&#10;gqKzmiv7Dz4r5bm3b7s0Lb0r5J+MEM/7RP7Ymj/BPVr2+tPh1pHhUeJtY0rTrh7b+1pPOWKKF3Ta&#10;3lK0kTfg3+9WVrXgS3/ZB/ab+E9l8PZrrSfh744up9I1fwi149zbm6SL91cRCVm2ffXd86/co5ZG&#10;cuU+u3mVLpFnnWFpW/decyJv/wByrE1s0LbWX71fm746m8AaL8a/irD+0T4R8bfar/X7p/DPjFkv&#10;X0ywsP8Al38jynT7ibfuI/3a+yP2Y5J1+CPhyNviHD8VhF5qp4oidv3/AM7vsfc7NvTfs+b5vk+e&#10;j3h+6etWFtE8u1m2fNWvNqGm6PbzSvPAkMT7GdnVUVv7lYEMzfbIm27Pmr4U+DPwH0X48ftCftEJ&#10;49ln1jwVpviuVLXw99uliia8bf8AvX2OjfIips/h+d6rlkHun6DTWzal823Yn8Lp/FWTc/2fDcJb&#10;faY/NZfNWHzU3sv9/wD3a+V/gXcXnwr1745fA19a1DXtE8N2K6roV3fM0txa2d1b7vs+/wDi2P8A&#10;c/zt86+CHw10j4Wfso6P8fdSjvPEnxG0jwvdalp2qX2oXDJFB9nlit7Tyt+zykTZ8uz73zVPLIUu&#10;U++rPW9M02SKzluYIbt1+WF5V3t/wCtG5hWFdyszyt/BX5QeC9Y+FXjnwPY698QPh78XPFfxL1e0&#10;F1deNLXTbpvKndWaJ7Xyp1Xyk3rs2Js2p92vT/8AhcXxc1f9iPw1a32r634d+IuueMIPB0Wvanat&#10;ZXflu7ypcOv3lbyv3W//AGf+B0e8X7p9+6X4gs5JprWC8t7mWP78MMqs6/7y1z2g6z43uvid4vst&#10;V03SbXwTbx2/9i31nOz3srMn73z4v4dr/dr5+1T9hPQvBuueF/Enwp1W48JeL9G1G3uNQvru8nuI&#10;tZg+X7Ql0u99zPtf/vuuU8MeKrzwH+19+17r0W65fQ/DNhqUVu7Ps3Jp6S/c/wCAVfvE+6fZt54q&#10;g0+8iguby2hllb5YZpVV3/4DW3balFMnzNs2/er4P+Cn7HXhz42fBTRPF/xRvtU8U/EfxRapqS+K&#10;U1O4+0WG757dbfa+1fKXb8u37+/+5XK2/j74lfFz9jPXLNpdW1/UPB/jH/hHPFDaI7Jqut6XbSxe&#10;b5Tqrt5rJKu7+9sf/daOWQuaJ+hKzW2ptLLp93DcKrfOLeXfVl7CXyvlZt9fn/8As86l8E5/jJ4b&#10;1H4ReItQ+D+prHLb614B8TQSq+sK21ERPNuNnmpt/wCWTO/zfdr9Erb513baIl8seYx3jvLPY336&#10;8Y/ag/aBvvgz4D8Na5oVnp+sS6l4mstCnS4ZmREn37m+RvvfLXO/tv8AinW7xvhl8LtD1m48Ot8Q&#10;9d/s2+1a0bbLFZRbWuFR/wCF33qv/fVfNf7aX7M/hr4I+G/h1f8AgOC+0TSbjxhp1lrGltqEt1b3&#10;j/O8Vw6Su371NjJu/i82jlkT7sT9ILO8ihWVvuRRfxvR/bVjfWrywSxzL9zfE29K+BP2rvjBY6r+&#10;1A/w78Z23i3XvhppOhRaheeGfCFtK8uo3krvse4eJ0bykR0/j270Sua+DnjTTvB37TfgfTPg94M+&#10;IHhb4d+Imlt/Emj67p1wlotxsfyLiJpXfbtf733V+Sp94o/QvyWe4+Vmrz79oD4yH4M+FdOu9N8P&#10;S+LfFOr3i6bovh+3nSKa/uG3t97a21VRWdmr0G2mazuNrRMiV8pftPzeMLr9rb4J2XgeXT7PWZdI&#10;1uWz1HVld7WylaHa9wyJ95lTdtX7rM/zVXLzEm9pv7SXxe8AfEjwdoPxa+HGjaRoHiu/XTbXWvD+&#10;otOlndS/6q3uF/ib7i7/AJVrqfjF8fvE9r8T9N+Gfwu8I6f4q8Z/2e2r6nLrF39lstOs9+xHdvvS&#10;szv91K8ivk+L/wCzJ428Ga54n+J8vxU+H+s67a6NrEGp6YkE+nzzvsiuoNu/aqM33Ub/AIDR8Zl8&#10;Q+MP2uJ9O+CWpWnhj4k+GtDX/hKde1Yebp9xYSyo9vZNFsfdL/Hu+X5Xb5v7t8ouY9N+D/x117xJ&#10;8UNa+GHxB8MW3hX4gadYrqsSaZdfarK8s2dE82KX+Ft77dr/ANyuNm/aa+KfxI1rxNcfBn4Y6f4p&#10;8I+Gr6XTZtV1jU/ss2pXUX+uS1T/ANB3f/Y1ifs7yap4V/bA13S/izdL4g+LGs6As+meI9P/AHWm&#10;HRldN1rFBsXY+9GZtyt/qvvL/F6R/wAE5ba0f9lPw6+1XuJb7UZbn5v+WrXb76jliHNI9M+BHxMi&#10;+N3w3s/E0dlJoupebLZano8rFpdPvIpXilgbP8SstQfH74yRfAf4Z6l4pvtPn1h4JYLWz023b97e&#10;XU77Iolry/8AYtvvJ+JH7SUDMwtf+FjXjRbm+Tcy/P8A+PV0v7Z9rHqWkfCe2nZEsZ/iHpCTuzbF&#10;2/vdv/j1XylnEaP+0d8ZfAPiLw3J8VvhdpuheDtbvILOTW9H1X7R/Yks77Ikuk/2neJdy7U+b/gN&#10;ekfHX9oDxH4L8WaF4C+H3heDxv8AEDU4WvpbG4vPstvp1mjon2q4fHyL5rqqr/FWF/wUKs44/wBk&#10;Px/cKoEsJsLiPaPuypqEDJ/wL+GuM+Fd9Kv7eXiqe+jZ5U+G+m+Q8qbH+a4Tf/4/RyhzSO0+EP7S&#10;ni7VPire/Cv4m+FbTwh47isP7Xs/7MuWutP1Gz37d8T/AHtyv8uz/YesrxD+1N8RfHHjzxJ4f+CH&#10;gTS/G1j4VnOn6vrOsap9ig+3DdvtYlx87Lt+9935qb8WJLS8/bs+BU0TL9ol0LW4p/8Abg8r+P8A&#10;2d9cf/wT0dn8F/FueX/kIS/ErVvtTv8Afb5Lf7//AH2//fdPliLmke7/AAA+On/C7PC99Jqelf8A&#10;CPeKtEvG0vxFoLy+a+nXS/wb/wCNW+8rrXqM2lbF82KvkL9me4EP7ZP7VEcRZ4JbrRGdEb5PNa3u&#10;N1fZthMslvt/u0uUfxGUmpfY1fz2VPKXe29vu/7b1q2d5HeRJKjK6Mu9XRvkr4d1v4M3vxv/AG4P&#10;ivoOq6/dw/Dyz0rRJda8NwzuiaszQy/Z4nZWVliV1dm2fewq1p/DXR7v9mH9ojxl4C0zVL68+Hd1&#10;4Nl8WaLoNxcSyppbQXCRS28TM7/K292qOWQfaPs+81W2s2RZ7mGF3bavmvt3VL5lfkl8LPiV8N/j&#10;R4RfxV8bfDvxK8e+Mb+aSWLUNJsr0WWm2yS/uorXyJVT5Nu7fs+9vX+Hc3qvgL4gfFrxr+xr8ZdD&#10;0weML/xBomo/ZPDeoXVlLa6rdaT5sXC/xtOsXmr/ABN86feo94fNE/RCHVLa6mljgljmmi+8kLKz&#10;LVh7lYY3aSRUVf79fmD8M734Paj4v8FP8O/FfiD4C/EWwv7dtdtvGkt0j+IE/wCWtvL5svlSysy/&#10;7P8Arfuf3fbPiZoV/wDtJftmXnws13Vb23+GXhTw3Bqmo6LY3z2/9qXUr/uvNaLa+xVb/wAc/wBq&#10;iPMVKUT7St7yO5XdEyun99aim1KC2lWKWVUdvuqzfer4js9Fuf2Rf2tvhj4S8Halej4ZfESK8t5f&#10;Dd3dS3cVhdQRbllgeV9yq2+L5P8Af/2a8R8RyeAofiH8S7D4/wAnjTwx4/1DXLxfD3jy5nvE02zt&#10;93+i/ZfKdVCouz+Bl/2vlo94OaJ+qqbd1Oryz9nxrxvhL4YS88bWnxDuY7fy5fE2nsj298VdvnDK&#10;z7vl+X738Nek383kxeazNsVW3bKsB1xfwWzIssipu+7vb71DXCxojSMqbv7/AMtfDXwj/Z9sv2w/&#10;D+ufFP4ma3rOtxa5qF+PDGkrqNxBF4fgiuJbdHiWN1Xzf3W7ft/76rI+PXhn4ifC/wDZK8H6D448&#10;ZXHibxFa+O9NRdYimlMs9q07eUkrt8zNt+9/wCojzESlE+/Hufm2037TsV2l+RF/vV86ft53l3Z/&#10;s53s+nXM9tcRa1o22a3l2Ov/ABMrdK4/9rDRfC+ofEnRLj4sfE2HQPhnBYt9m8F2t5La3OqXm/5p&#10;X8j97LFs/gT/AGfu7qPeLPrqO8imjEkTK8X99fuVE+pRQ73lljSJflZt33a/OX9l7xl4c0P9uKTw&#10;j8KtR8Q2nww1Tw3Nff2HrDXS26XSv8zwJdfPt+Rfm/31/hq9+zj8CLH9ob4h/tD/APCca9ruseFd&#10;O8e6ja2vh2HVLi3t/N81/wB6/lNubanlKi/cXa3y0e8HNE/RdHWZUdfuNXD/ABi8eT/Df4V+LfE+&#10;n20N/qGh6ZPfxWkzlUZkTdtbb/DXw14D+Lnij9nf4L/tMeGbXXbrXF+HmprpXhWW/kR7m1+1bki3&#10;bj8yo7B13/3H/wB2tz45fsbv8N/2ZfFviDSfF3iC7+KVrpctxrfiW61K4m/tmHZ/pFvLE7tFs2bt&#10;vy7l2K1HvE80T7U+FvjGfx38NvCniWeCO2uNY0m11KW3iO9ImliR9i/99V0sN/Fcs6xSxvt+9sb7&#10;tfDXxC8ea+/wT/Zb+EvhzV7zw1dfEnTLG1uvEFhLtuLWygs7d7jyv7srrL97/Zb+9Wd8fvgj/wAM&#10;e+GtC+KHwn1rWdLl0S+s18T2V5rE91/b1q0qIzyrK7rv3f3EX777aOWQRlE/QGmO+2np9yvm/wDb&#10;u+MF98JvgjjR9RvdI1vxBqdrottqdjEzzWfmv+9mVF+Z2WLfsVPm3baso+h0vkkleJWV5V++iffW&#10;vI/iT8dLrwF8efhX4CXToJrHxk9+s167sJbbyLd5U2r/ABb2Svz98Uat8PPCnh2XXPhnrXxZ034t&#10;WC/bP+EhutM1Sb+25UTc8V6ku9Njsv8Ad+X+LfX09rXjaX4hftIfsl+JZdMk0aXVrHWb2SxuF2yw&#10;M+mS/K9KPMTzRPsmOiSj/cr5V/bo8aeLNOh+GngHwdrs/hnU/HniaLR7nWLZ9s0FntPm+Uf4W+dP&#10;mX5vkplH1JDcLM20dV+9tpbm5itlRpZVRP8Abr5P0r9ju9+EPxH8IeKfhT4p1LSooLryvE2j63q1&#10;xdW+rWrI++X5t379fk2/dX/2fz/4eeBX/bg+KHxL8S/ELWdWfwV4X1+68M6J4T07UJbW2jaDZvuJ&#10;XidWaVtyt/3395dlLlkTzRPvJH3rupn2qJ5mi8xd6/w/xV8MfCLUviJ8MPEvx++CljruoeI38P8A&#10;h1ta8E3V9L511Astu/lQM33m2Ssi/wDAP9uvnLwLdeAdc8NaXbj4o+L/AIPftGWpV77XvHuo3tut&#10;y+796jea3lbGX7u7b/DuWspRkVzRP0c+LHx+svhf8Rvhh4Ln0q4vtS8d31xaW00T7IrZYEV5Xf8A&#10;vf6xdq/xfNXq32lY4t0rKm37z/wV+e/7aHwg0Xx5+1Z+zYNVvL+U+J5L2y1Cayv5YkZYIrdkeDb/&#10;AKpv3rfMn3vlrc1Lw3c/tIftO618I7vW9d0n4W/C3SNPhn0mw1GRJddnliRl+0Tq+/Zs+X/gG7cu&#10;+r5ZBzRPu6GZZl3qyurfddf4qmr4o+GGjap+zH+2Jovwx0rW9S1D4Z+L9CvNQ07RtSvGujpl5Bs3&#10;ojvubZtRv++/9ivtf+GrAY77a8b8ZfHXUPC/7Q/w3+HEeiwT6f4qs9RuJdSM7b4Psqb1VV2fNury&#10;79pS11v45ftBeDfgzpfijVfCfh+HSLjxP4lm0udoJr+1WaKCK1R1+b77Pu/3/wDZrzLSfgxqHwX/&#10;AG+vhLo1p4i1HVfBk+japLo9jrFy91Np0n2f/SIklb5trfIy8/Llv+BRyyI5j7/ebZUyfNX5bXHx&#10;58C/HT4i/ELUvjB4l8aJo+lavPovh7wv4Ziv0tLeKI/8fUz2qfPOzbfvfd2/dZdte0/sI/F/Utc+&#10;I3xC+H8eseIvE/gvSY4L3w5rPiO1niukgf78ErSpuZkZ/vN/cqy+aJ9xUUfw0UAFFFFABRRRQAUU&#10;UUAFFFFABRRRQAUUUUAFFFFABRRRQAUUUUAFTVDU1AENFFFABXiv7QPneXo2JdltmXcm77z/ALrZ&#10;8u7/AHv4P4v4f4vaq8V/aBWLy9JE0jJLmXylz9/7m7+L/d/h/i/h/iCJHhNz8kr/ACtVV0a2i3Mz&#10;P/sVqum9X3fO61nzfPFuZdjrQZD9Kfzo2Zlb/Zr6N/Z5jjh8BuLaBrYfa5W2Mn8e/wCZ/uL97/LP&#10;96vm+G2b/W7W+Za+kP2e2lk8Ct5kSwv57fID/D/C/wDwJf8A9p/vUGsT1WiiigsKKKKACiiigAoo&#10;ooAKKKKACiiigAooooA4b4veBbj4mfDfxB4bs9VudCvNSsZbeDUrOQxzW0rL8rqy/wC196vkDWvg&#10;7+1d8U/AzfDHxhd/DgeFZ1isNQ8Qw/aJNRntV2qzorbl81lX72xa+9nTdSbNv/7NBHLI+PPjN+zz&#10;8TfDPxo8NfFL4OSeGbzU9O8Or4Zl0rxc0rRfZ1fckqOn8X975l/4FWB4Y/Z1+PviL9p34Z/F/wCI&#10;eseDp30FL+1n0bQWuFitLWW3lVdm5f3su+4fd838CfM1fcHlJT3RavmDll9o+N/EXwc+Pfwa+KHj&#10;PxB8Fm8J694b8ZX/APa95o3iqW4iawvG/wBa8XlMm5X/AN7/AIDU9n+xvrXxI+BPi/Q/if4gjl8e&#10;eMtTXWL7VNLmZ7a0ni2LbpAvyfIiIq/3vmf5m+9X195KUJD/ALVR/eDlPiTXPhv+1V8YNFPw48ea&#10;h4D0rwVf7bXWte0Fp/7TvLXd+98pX+RWf/c/jr0H4sfBf4meCbXwJd/AjV9OsG8L6d/Ycvh7xHcy&#10;nTrywVE8rcU+bzU8pfn3L95/m/hb6d2r/laPJSj3f5Q5ZHyJ8E/2ffiZrH7RkPxo+LD+F7HVdP0R&#10;tF0zTPCkksiNudmeWdpf4/nf+Jvvf7NfXfl0bVp1Ev7oRPnr9ozwP8XW8UaB4z+D+t6amr2Ectnq&#10;Gg+Ip5V0y/tXKvv2L/y1R0+9uX5Wb/gXC/CP4B/FLxZ8fl+LvxhfwrY3unaK+i6ZpPhPzdrrI+9p&#10;Z3fdu++/yb2+/wD99fXuxXo2rQHKfD3h74T/ALTP7P8Aa3vgz4aS+BfFXgeCeV9CuPEbXEV9p1u7&#10;7vs7bNqtt/4F/wCy19GfALwF4z8E+BQvj3xTL4q8XajO17qMvmZtLWVm/wBVaptXbEleq7Vo+7US&#10;5ZBGIP8Adda+Pf27P2UPGnx9u/CWr+AdUsNH1qztb7SNTk1Cd4kn066RVdPuN/tfL/t19hUm35t3&#10;92r5uUuUeY8C+JH7Lem+Lf2edM+GulXjaVceHLe1bw7qB62d5axbLeV/vbvu/N/vNXk11pn7Zvjr&#10;TrfwxfSeAPCFpcS7LzxXo0s73axb/meKJ2Zd7r/s/wAf8Ffa9M8n5qOYx5T5p+KHwA8UeJP2hfgB&#10;4tsbm3v9F8Ex38Wq3d7P/pEvmwxRI6p/E77Pmrofjt8IfEXj74wfBTxJpLWg0/wjrF1e6n9ol2v5&#10;csOxfKXb87bq948umeXREvlPkrxl8Nfjl8Lfiz4n8SfBiPwpr/hXxXKt9qWg+I5pUeLUtvlPcRMv&#10;8LpFFu+f7275VpP2cf2ZPHXh/XvjTd/Fq/0zxFF8SILJLxNPaVU/1Vwt1bqp+7Evn7E/vKtfW23+&#10;Gn+XS5pBynxJ4f8Ah/8AtR/AXSrrwL8P7LwL4p8E6dK8Xh691y5nivrW1Z3ZEn27FdlV/wCD+5V/&#10;4zfsu/FH4jfsb6h8PtU8UW/i/wCImpX8WoXeoX0/2e0VvPR3ii+T/VIq/L8lfZnl0eXT5g5Tw39q&#10;v4U658X/ANmfxR4H8PC2OvahaW8MH2qXyod6TxO/z/8AAGr13wvZS6V4d0u0n2m4gtIopNv95UrV&#10;8lKPLoCMTj/iz4Zu/Gnwx8V6FprxJqOqaZcWUDTNtTdLEyLu/wC+q4bQ/hjrtj+yHYfDmQWo8SW/&#10;gZdAZvN/0f7V9g+z/f8A7u+vaaZ5K/3moL5T4b8Rfsn/ABKH7NXwR0zRH8Pv4/8AhreRX40/UpPM&#10;0+6ZN3yF9v8AtL/498y1h/HX4G/tTftMeE4bHXpfAHhiz03ULe9ttBsbmeX7TcRP9+W4ZX2oqs3y&#10;pX6B+T/Hupmxd3/2NXzEcp83/GLw78cvDfxIs/FPwpl0bXtP1GxitdY8N+JL+VIopYmYpcWv9zdv&#10;2t/uJ8tc/wDs8/s4+OdK+IHxQ+I/xHj0PSvEnja1SwXTPDsjPbWkCps3NuX5pWwn8Tfxf3q+sPJV&#10;/vU/ZtqP8IcvvH5y+Hf2OvjTqX7Jmv8AwG1+38L6ZZWEqXWgaxZX8r/arj7a07rOuz5U2u/zbP7n&#10;y10fxQ+F37WHx3+Fup+Ctatvh14K0eXT/Luf7NnuHmvnX5liT76xIzqu7/2avvF/3f8At1hX947t&#10;5US793+1V8xjI4/4M6Hq/hH4QeCvDOr+R/bGjaLZ6bdfZ5d0TSxRJF8r/wDAa72z01oW82X79RWF&#10;mtt+/n+R/wC5UVzrbfdg27KgZ8m+H/2W/Gum/sl/Db4d3P8AZaeINB8UWer33+l/uvKivXuH2vs+&#10;ZtjV6Z+2d8Ldc+OPwfi8OeGnsjqC61YXv+nT+UnlQS73+b+9Xrfk3N/KjfMlaEOlRWrebK1HML3j&#10;xT9s/wCEfiP9oH9nvxF4Q8L/AGT+1b+e1aP7dP5EW2K4R3+fY/8Acrl/jP4B+Nvh/wAdaD4s+FWq&#10;6Tqtqmk/2brXhbxHdyraSuv3J4Nv3G+d1+8v3P4q+jrnWmVf3C/MrUzTbaW/XzZfkoD4j5S+Cf7P&#10;fxBvPiX46+JHxWtvDdnqvijRV0D+yfDLv5K2u/8Ae+a7fel+RPn3tXH+CfhL+058CPDrfD34dP4H&#10;8Q+DrOWX+xdc8QSyrd2sTu7bZUT5X2M7/wALff8A7vyp95TQwQxbPlRKIdsMO7+D+Gr5v5g94+St&#10;U/Y81fw/+xp4k+GXhy+g1Lxlr95a6vqmoahP5UVze/bbeW6bds+VdkW1fl/hr0L9rH4dat8V/wBm&#10;/wAUeA9B+x/21qNnBb2yXc/lRfK6O3z/APAK9hub9pvlgXfTLDR2ml82Vf8Avqo5hnzn8cvgd49/&#10;4WN4f+MPwpm0ZPH9hp39h6hp+vO62Oo2DfP/AA/Mjo7f7Nc74L+DvxQ+JXxv8M/Ef40Q6JoMPhCO&#10;VvDug+G55Zd08/8ArZZ5X+99xf4v4P8Avr7BvPIS38pqwdSmgeLyol+9/tVfMKR8qaxof7TPg3xx&#10;4th8GN4W8f8AgrWL6W90u38TXk63Gl+b/wAu7/c3RL8yqnzfL/EtekfsnfAjVfgL8KZtD1u50+41&#10;7VNVuta1D+yU/wBCill2IsUHyr8qrEn8Ne56JZr9n81l/hoh8qa8/etRzDM/VYYLOzR5Yt+5fm+W&#10;vzw+Fdn8YbD9on9oLXPhXaeHNYt7jxR9l1HSfEMksX3d7W8sTp/vSq6/7v8AwH9F/EKbGT91virz&#10;r4dfCvw98MfE3jDWtFgnS48Vaj/auo+dPvTzfn+4n8K/NUC944/4J/BPxZ4X0Px94o+Il7pN/wDF&#10;Dxyvl39xpLt9htYo4PKtbeLcn3VX73+9/FTPhR8G57L9ljw/8LPGflzOuhS6Lqa6dPvTbLvT5X/3&#10;G/76r3F7ltVuNu391SXOjxW0Xm/cf+5RzDPjvwz4S/am+Duhx+APB9l4B8T+FdLj+waHrOrTzrdw&#10;Wv8Ayy89Pu7kT+6v8H8VeieMv2XfE/j79l+08DeKfHlzrHj2C7i1qLxJMm5Yr+KXem1P+eWzcv8A&#10;49Xv2lKr3336u3ifbLrav3NtAuU+P9Q8I/tL/GC50Lwn8Q18IeHPBaXkFxrmp+FryX7bqSQSpKiQ&#10;bv8AVb3RP7v/ALJXb+D/ANnHV0/aI+N/i7W3spfBnjnRbDSILeG5b7RtitUgm3p/D9x9vzNXu00L&#10;Qttb7lPSaf51VvkqeaIe8fH/AIJ8A/tRfBXwevw38Ct4F8Q+GrBvK0XxDrzSxXdrA/zbJYv9jc23&#10;5W/4FXf6Z+yj4j+Gf7Otv4X+Hni2fS/iHb6jF4in1iafZa6jqm9GuEuFVPmgfZs2f7m6vpSGz8yz&#10;3Rff3VYhmljli82q5gjzHxldfAn45ftFeNvh1/wtrT/BfhXw/wCC9Si1fzvD80txdXs8e390m9v3&#10;UTbfm/8AZq+4kTYtHy0O+2g25eU8a/ae+DeofFjwnpV14bvodK8c+F9Ri1rw9eXR/wBHiuoj92df&#10;4onTen/A6+VPi/8AB39pn9oaz8M2PjGz8C6Fp/h/XLPVfsOlXNw32yWLejy7m3Kqom5dn+3X6ETX&#10;kX96uc1J/tFwn7r7rUcxjI+cfjJ8EvHUfxgtvi58IbnRX8cNp7aHqej+IndLLUbBn37l2fOsqPs/&#10;j/gX+789n4c+Evj/AOKPidp/ij4m6hpPgnw7oiv9k8M+E7p5V1GV/wCO6dt25U/u/LXvttbPCzsu&#10;5HrWe8Wa12yr860E6ktztmsEb5a8c+PXwm8Q+P8AR9A8Q+BNUstC+IvhW8e70bUNSTfaskqeVPbz&#10;7V/1To3+8uxa9W2NNE8Srv21XtryezV4v738FHMWfLuh/DX48/HDxl4QX4p2nhHwr4L8OajBrM+m&#10;6BdSz3Go3kHzQb929ViVtjbPlrT+MXwX+JHgr42XfxU+D6aHf6r4gtotP8TaJ4kuXiiuvK2/Z5Yn&#10;X7su1Nv3v7ny19I6beSrcbnbZ81WNVmW5mVVbY60+aIve+I+ZfhN8EfiRqXxub4yfFb+xLPxBZ6S&#10;2i6LoOgyvLFZwb9zyvK33pW3un/A64qz+GP7QP7O+seKtD+Edp4Q8QeCNe1OfVLEeIJ3iuNGnn++&#10;u35fNi/u/e/2v4t33Fcw77Pd9x1/2qpXOm/abPzf46XuyD3vsnjHwh+Duv8Awu+Bes29vc2Ot/E3&#10;VPt+u6hfSn/RbvW59z/P9z91v2J91fkSqfxU+Ffi34+fs4L4X1q60/RPiAY7W/S7tFeS0t9RglSX&#10;5f4jHlWT+L7+6vZdKm+xt8yfJWxbWcE1x56t8+6j3gifHU/gX9ov47ax4U8K/FKx8GaB8PrTUILz&#10;Xf7Fu3lm1nyJfNiREP8Aql3xRbl+X+I/7NeiftC/CX4gyeOPDvxL+EKaK/jKwsZ9F1DT9dmdbXUd&#10;OkdJfKUr91llTcrfL9+voHUrB5vmiqvZ38qSeVLR/dL/AMR8ufCn4I/EfUvjje/GH4rLo2m6ra6U&#10;2kaBoOiXLXEVnEz7pZZXZPmb53/76rndS+FPxk+C/wARvGGpfBjTPCviHwr4yvm1rUdM8SXLxNYa&#10;i+9JXTa6bon+Vv8Avtfkr7dZI7mL+/8A8BqrbabBD8q1fu8oe98R4L+zB8BdT+HOl+JvEvi27tr7&#10;4j+NL/8AtTxHcWn/AB7q67/Kt4v9hFdv++69v8mWwV2X51pk1tLprbovnSnprauu2VfnqOYk+IvE&#10;Fj8VpP25Pi14j+FFxolzdaXpGiWup+H9eaSKLUIpYpduyVf9UyNF/wCP16z8Efgv8RNS+JHin4mf&#10;GCTSW1rWNK/sKw0HQ5We30+w3b3R2b77u33m3N/8T6xoPwj0HR/iP4o8caa12mteI4LW3vt0/wC6&#10;2wI6xbU/4G1dO81zYNtZd6VcpFnxp4P+Ef7QP7MNnd+Cvh7pfhPx38PoJribRH1i9e1vrXz23tFc&#10;bfllRXZv97+8u7YvdeH/AIZfGSb4B+K9M8QfEr/i6WrzvqFnqdjL5VjpcqOjRW8XybvI/dbW+Rvv&#10;v/wL6W/tuL7RtbbReabFeRebF9//AGKj3ZEHxF8SPhH+0h+0x4Y0fwH8QdB8A6PoK3lvcan4gtLy&#10;WW4lWJ/ne1T5vKldN/8A9hXpXxw+B/xD0D40Wvxq+EbaPf8AieTS/wCw9X0HXpHjt7+z3b98Tr9y&#10;X5Yv++P97d9EW1/LYN5U6t/spW9C6zLuo5ioxPk/4Z/A/wCJvxM+N2lfFX4yx6HpF14UhntfDOge&#10;HLhpUieXekstw7febbtVdj/wfw1Q1fQv2ofh3qPijw/oVh4X+JXg/Ubyd9IuPEmoSi6s4JX3PDcf&#10;d82JN+3/AHV/2tq/Ynl0/wAlX+9RzF8p4X+x7+z9ffs4/BHSfCGp31tf6vFcT3N3Nabvs6yyvuKx&#10;blVtn3fyr265h86Lb/eqxTf9+gOU+LNN+H/7Qv7OmqeJ/Dnwv0Twn4s+Hl9f3F/olvqmoPb3GjPO&#10;/mtE3/PWJXdm/vf7S0niP9kP4meJP2TrvwrqvjC21L4sXGvr4mbU7m5laxjvEuEZIk+T5YvKX+79&#10;+vtF4Vdt26nbPlolb+UPhPhb4mfDf9pn9ovwPaaR4l0/wn4MtNO1HTruXT7K+Nw+svHcK7vv+7FE&#10;iruVPmZmT71dV8UvhL8XvBX7TV78V/hpovh3xnHrukRaVfaZrd29vLZiJ1+aB/7jbEZvvfN/D/FX&#10;2B5KvTEhVP4moA+K/hn8Dfjne/taaF8Y/iS/hWSL+w7jRJ7HQZZV+wR5dokTzf8AW7nZm3bv4q9H&#10;/ZJ+C/iX4Q+IvjLd+IIrUReKPG9/rmnfZJ/N/wBFldtm7+63+zX0b5K/e/io2rRzBynyH4f/AGUd&#10;U8Sap+05pXi6O2j0D4kX8U+k3EE+912RPslbb91kfY23/ZrifHXgP9rb4ofBu++Ges2Pgmz860ez&#10;vPF1vqLl9RiVPlRItnyM/wB12ZPu7/u196+XR5NEgPlbx9+zV4l1/wCAPwmi0OWxsPir8OLHTpdH&#10;uLyXfY/aooooriKXb96J0R1/75rivFHwv/aE/aauPDPhf4laP4a8D+AbG8g1DW5NH1Frq61Zon3L&#10;FF/zyXd/e/76/hr7b8n5qPJ/8eqQHp9yvIP2nPhHe/Gb4ZS6Zo17HpnifTrqPV9Bv5WZUttRgffb&#10;u3+zu+Vvlb79ew0x/v1QSPjO81b9sPxF4cs/Dx8M+CvDOryMsF54yh1HzkVP4pYrX+GX/e3L/sr/&#10;AA+neOPhD4l1j4/fBHxXbTR6lo/hH+1E1W+u5VW4l+0WTxI/lIqqzM+37i17/wCXR5dBEYjq+ff2&#10;vPgLrnxn8M+Gr7wlqNtpfjfwdrEGvaHNd7vs8k8X/LKXb91H+T/vmvoKm+XQXynxva+Hv2jPjh4z&#10;8JWfj/Q9M+Gfg3S7uLUtTm8Pa00t9qM8SvsiRkdttuzOm5P9756gn+FPxh/Zx+JvjHWPhFoGj+Nv&#10;BfjG+fWbzR9T1H7Ld2Ooy7vNeKX7vlN8rc/+O19mJCqLR5KVIe9/MfKnwT/Zx8e2d18UvH/jfWbT&#10;R/ir4/tvsSvoEjNb6NFFF5dv5TN95l+X+99xf9qvLfGXgH9qf4ofBe6+F3i3wN4G1ie6t/sr+NL7&#10;Vdy7f+e/lKu7zdu750Sv0ARNi7aNq0Bynxn8e/2eviDpMP7PGtfDq0svFOq/CuNrd9P1G++ztfo1&#10;vbwb9/8A2y/8eqXxd8J/i74N+KNp8Zvh14e0bUPEvifSLW18aeDtS1DbF5sCQ7Pstx93cmx03P8A&#10;3Putv+X7E+zK7bm3U/yVoI5T5N+C/wAJfiV40/aCX4w/Fiz03w5daXpTaNoHhjSbn7V9mil/1ss8&#10;v9/qv/7PzfWVGzY26iqLifNv7Snwz+IMnj7wh8TfhLFps/jLw/Fcade6dqknlQ6np0pR3i3fwsro&#10;u3/frzfwl8Lfjl8Qf2sfBHxV8feH9H8MeH9G0+/09dEsdTW6ls45YnXe7/xtK7/wfdVFr7a8lWpn&#10;kpRzByyPjDT/AIU/GP8AZm+IHjJvhV4X0fx94C8VatJrraXqOp/YL3T76X5ZVRn+Vom2p/e+VK9Z&#10;/Z70j403epeJPEPxYv8ASbC21OSP+yPCmkeXPFpaLw+642bpHfav8bL/ALv3a948r5lal8uoD2Y6&#10;iiirLCiiigAooooAKKKKACiiigAooooAKKKKACiiigAooooAKKKKACpqhqagCGiiigArxz9oC4MN&#10;jpa+Xw7S/vf7n3P9v/2Rvu/w/wAXsdePfH6J5NH0pS3/AC3dtv8AwH/e/wBr+7/3zQRI8A1Lzdye&#10;V/d/vVnpNsi2tu+/83zVqzfe3fNvWsW5mX7Q7Lu3/wAVBjzFt0+XckrbP7m6vpj9nrH/AAgsext8&#10;b3Er/wDjx/z/AOzNXzZDNB5bttkdNv3Er6S/Z7eF/Aoe3DIjXUrPv/ibcd7f5/76ao5i4nqdFFFW&#10;bBRRRQAUUUUAFFFFABRRRQAUUUUAFFFFAGdrGsWHh7SbvUtUvrfTdOtYmlnvLuRYookX7zOzfKq1&#10;xcn7QHw0ttS07T5PiH4VS51BFls4JNatd9wrLuR0Xfl1bcm3b1zWF+2N/wAmq/Fhv7vhbUn/APJd&#10;68G/Z2/Zt+F2rfsO6La33hvS7t/EfhtNQ1HUbmLdcNcNbu3m+b95Nnzbdv3dtBJ9f634q0bwzbW9&#10;xq+q2OlW9xOlrBLfXSRLLI5+RFZvvM392s3Qfih4O8Vadf6hovirRdYsNOdor27stRinhtW/uSsr&#10;fL/wKvzb8Ta1ffFP/gmJ8IU8V3M99JdeLbPTZ7t2/fNbre3UCfN/eRF2/wDAa95/a88D6Po9t8Iv&#10;hjpek2fh/wAB+NPF1npviG10y3S3W8iiVGiiZ1/vsif7XyfeolGQuY+nvDfxu+HnjTWJdK0Hx34Z&#10;1vU4vvWWn6xb3Ey/8AVt1bPjHx54d+H+ljU/EviDS/D2nbtn2rVL2K1iZv7u+VlWvkn9t/4G+BPC&#10;v7M7+I9I0nT/AAxq/wAP1t7/AMPahp1v5XlSrKmyL5fvK7/393zfNUNvoth8Wf8AgoldQeMrSC+T&#10;w74Gt7/R9Hvl82KKWWX97Ltb5WZfNZP/ANio5Q5jtdS+ON9r37ZXwx0Lwv4vt9V8B614Z1G7uYdO&#10;niuLW4uIm+R/NXd/461fR2k+LNF1zUNSsNL1iw1G90yb7PfW9pdJLLay4+5Ki/cb/er4ru/hb4U+&#10;GH/BTHwHdeGNJt9EGueFr+8vbSxTbEZ13/vdn3U3qu35P7tdv+yG3k/Hz9qNv+ptt/uff/1T1Ycx&#10;9PWPibSdW1LU9NstUtby+011S+tLedHltWdNyLKn8G5fm+auduvjp8OLDxEmgXPj/wAL22uu2xdM&#10;l1i3S5Z/7vlb91fKereONR8B6z+234l0F1/tXTW064tZkXd5Uq6Uvz/7yf8Asldh8O/2V/hVrX7I&#10;ukeHdT0awttL1nw7bX+q6xiL7W07W6yte/aJM7GVmZ/7q7/7tSHMfT3iLxVonhXTX1DW9YsNH09f&#10;vXeo3SW8S/8AAn+Wsvwf8UvCPxEtpZfCvinRvEixffbSNRiutn+95TtXyPe/DvwT8Rvjt8DPhreX&#10;x8WfDvw14Luta0OW7uluE1S6ilt4IvNdPll2RfNXtkfwJ+G/hr9orQvH9nPD4b8Z3mnT6VFpljNF&#10;BDqkSruZmi2fOyLt+7/cT+7Sl/iDmNb9n+41XT/Besya78TNN+JLLq9y66xZmJYrOL5NtqzI7Lui&#10;/i/364n4e/Ei88RftK+Mpbz4teFb7wskEFhoHhDS9Ytbi783anm3E6p86tv3KqfN/rf9lN3yb4Im&#10;muv2L9d8PvO2m6D4l+L7aDrV1F9+3sJ72JZdv93+7u/2q+kv2kP2W/hfpf7M/iKLT/Dlj4fbwXo1&#10;1qmhahaL5Vxa3UFu7o/m/efe+zdu3bv97btA5j6a1jxtoGg39vYanrmm6be3EUk8VvdXkcUssUeN&#10;7qrNllT+I1S8H/FjwR8QLieHwv4w0DxHc24/fw6TqcF08X+/5Tttr4b8WeH7H9on9oT9lV/iDpsW&#10;ovq3g281TULRt0SzyrEkvzbf4d/zba6j4ufD/wAP/Df9v79my+8NaNZeH7jVoNXtbz+zIFt0niit&#10;fl3Iny/8tXq+UOY+5/MrhdS+N/w90TXhoeo+PfDNnrW7Z/Z1zrFvFc/9+mfdXWahD9ps7iDzWh3R&#10;bPOX76/7dfmX4P8AghrfwB+FGseBPil8CLH4k+BZJpbibxn4Nnim1JizfK7ozJPuX+8u3Z/dao5e&#10;YJS5T9KtU8TaTo8NlLf6pZWK3s8VpbNcTqnnyy/ciTcfmZv4VpviHxVonhe2trjWtYsdIt7idLWK&#10;W9uUgWSV/uRLv+8zf3a+OPiZ4k8I+Nfgr+zNfeB7y6v/AAxB488NWlhLds3nbIrhYtkv+0mza1bv&#10;/BSWSJfhT8P45Pv/APCwdJ8rd9/d+9/vf7NEQ5j6Z1j4neD/AA7f3lnq3inRdOu7OD7Vc297qMUT&#10;QQbtvmurN8ibmVdx9aueFfiB4b8daeL7w14g0vxDZfd+0aTfxXUX/fSNXxF4i+Gfhf4of8FRtQtv&#10;FOnxavb6d4Gi1KCxu/miluFuERN6/clG2Xftb5d23+7XR6ppFn8C/wBvLwXpngXTF0fR/HHh6/uN&#10;f0myUJbvLZpK9vcbPuq275Pl/vVfKHMfUvi74ueCfAd5FZ+I/Gnh7w9dSf6qLVtWgtXf/dV3Wt//&#10;AISbSv7CbVv7Tsv7JWLzWvvtC/Z1T+9v+7tr84/2bdK8Z+KvB+q+P3+AegeP9V8ZX9/LqfiHWNdt&#10;Ve6/0iWLylilT90ibNmz/Y3V2HhT4e+Pfhb+zr+0JpOveEbfwP4QvNOur/QdEt9WivfsbPb7biJG&#10;X5li3oHRf9us483MHMfaen/FTwdrWvLoeneLdEvtaePz10+11GKW58rbu3+Urbtu3+Ksm++Pnw00&#10;nWf7Iu/iD4XttWVtn2G41q3S43f3djPurwD4R/Bn4V/C79jzR/EWoafF4biuvBC3GteI7FP+Jhtu&#10;rWJ7h/N2M25m+7/d/hrxm/8ADPh7U/2WdT0n4bfs33mreEBotxPB4v8AFF1ptldOvlO323fv892/&#10;j+6v/Afu1QRkfpNbzRXKq6Mro3zKy18yftJ/FDxX4J/aU/Zw8M6JrklhovijUNUh1ix8pH+2LElu&#10;yfMU3Lt3P93b9+tn9gTUrnU/2Qfhhc3M8lxN/ZmzzZW3vsSV0Qf98rt/4DXn37Xke79rz9keVm+7&#10;rGsr/wCQreq5S+Y+nfFXxN8I+AEt18T+LdE8PG4/1X9rajFa+b/u+a9a+jeI9L8SaauoaXqNpqVg&#10;/wB25s51lib/AIEtfHf7Nvwq8J/Fb4tfHfxz4v0q08S+J4fGF/4dWC+hSVbOwtn2RIqt8vzL/F97&#10;5Vrn/APgE+FP2ivjl8C/Ad2/hzwJqnhL+14Irdnb+y9Rn8qJmRvvKrLubb/s/LQRzH2Fp3xo8A6x&#10;r39hWPjnw3d61u2f2bb6xbvc7/7vlK+6usudSghT5mr8vLvw9YfCP4TaR4Y+PfwLl0zRPDjW8tj4&#10;/wDh28Vw6tE6/wCkStv82J3fb97++3yLX6L+EdQsvGvh3TNd0+8/tLStUtYr2zuv+esUqblf/gSV&#10;Acx83fHH4v8AxE8dfH62+CXw11238D3sehjxJqXiae1S9l8rfsWCCB/l3bmT5t38f/Aq1/2f/HHx&#10;B8LfGvVvhB8UdZtfGesJo8XiHR/Emn2qWnm2vmvE8U8S/dl3rXn/AMSPC5+On7cJ8P2mp3Hg23+H&#10;+gR3lz4k0WbytYne537beJ23K0G2Xd/qm/j/AL9T/BTRbj9m/wDbE1PwTfaleeMX+JGmtq9r4n1d&#10;/N1WOW183dbzt93ytu9l2r/9icpHMXL7xF8dv2nvG3ju4+G3jjTfh14G8L6rcaFYu2mJfy6tdQNt&#10;lld3+7Fv+7s3f7rV2Hwh/aSe6/Z08VePviHpi6Xrnga6vNN8Q2No33rqDZ9zd93erxf991f/AGB9&#10;9j8A20i53f2xpPiTXLLUV/u3S6hK3zf8BZK+bPjpZT+Iv2df21LzSFaayk8aWsSsn9+1/s97j5av&#10;3R+8dbd67+1F4a+Ha/HC98e6NdaDFYr4hn+HcOlIqLpzIsv2f7V5W7zUib73+x96vrH4d/EIfFPw&#10;H4Y8T6fHIlhrenW+oRpL99fNVW2P/DuTdtaud8ca7p8P7H+u6gzf8S//AIQaWVmZP+WX9nu3/oNV&#10;P2FYWs/2Q/hYkqeTL/Y6Nsb/AH3aj3Re99o5L9ob4jeLk+IXhr4QfDfUrbRfHvie2l1L+3r6JZ4d&#10;Ls4t29/K2NvZ2XYu5f8A7DE+GPxN+JPwT+OGhfCn4reKrbx/B4ts57zQfE1pZpZPBLAjPLayxL8r&#10;/JtZf4uao+JLeX/h5/oFzImyK++G8sNp8/3mS9l3pUH7S0MaftgfspQNu+1rqOs3Dbf+eX2e3/8A&#10;iGo90OYZ42+Ifxa/aM+NnjDwX8L/ABfbfC7QPAMqWmo63caet/Lql5Ku7ylRl2IsW1/4v4t3+56H&#10;+z/8ZvEuq6R458I/EzUNP/4TnwDdeVqt7ZL5UV5ZtbpPFequxNqum7/viuZ/ZJvoIfH/AO0bp8sa&#10;vdW/j64uJdn3vKlTfF/wGuL8SaXda5+0d+1nFpCec/8AwgdhZN5Lf8vH2RmRP97ZU+6P3ipomsft&#10;K/E/wBN8a/DPjPTPDmiSxSarovw+uNJSX7fZxbmVJZ9qsssqr/B/eXayV9WfAf40QfGX4L+E/HEV&#10;p9jfWbHzZbdG3JBKjukq7v8AZZGrnf2aby2vP2afhPdxN/xL7fwjpu5v4Ny2qI//ALPXNf8ABPWz&#10;3/sq+FJWi/dS32rSwf8AXJtSumSlH+6HvHrWq+J9Ph1a0sbvV9Ps726illgtLi5RJZViT53RG+Zl&#10;T+OqWleOfAviTS9QvNI8Y6Bqtvpq77+ax1O3lS1/66ur/L/wOvnv9qH4a6D8T/2vvgD4a8RWi3mi&#10;y2esTXFosjp9o2xb1RmX+Hcq7v71cL8cvgH4Hb9vb4IeH7fw1Zab4e8QaVftrGmaen2e3v8A7NFL&#10;LEksSfKybkT5f4qrlkHun2D4H+KnhfxU1xF4e8UaJ4kSL/W/2TqMV1t/3tjvXg3xY8aeNfhz+z38&#10;avEen+P7HW9d0vULq90zULRbd/7Gi22+ywlTYytKnzt8/wA3z0zT/hX4e+GP/BQDQ/8AhFtKstBt&#10;fEXga9+3WunxeVFK0V1b7H2fdX7qfdryvUoTD+yD+2Qrbd0XjfWfu/8AXvZf/Y0+UD7D+Husav4n&#10;+GfgzU9Qlaa7v9Fs7ud9v+tla3R3f/x+pb/xV4e0q81CDUPEOk6bLYQLcXkN3fRRPBF/ffc/yr/t&#10;vWv8Cf8Akivw/wDl/wCZe07/ANJYq+RvEXwW8JfGP/gpR4ni8XaZFqtrpPhKy1KDT5m/cyz+aiq8&#10;qZ/e7d33W+WjlA+r/A/irQ/FUf27Q9e0vxDpm7Z9r0y8iuot39zej7ar+PPij4Q8K6pFZ694v8P+&#10;G7uVf3Vvq2rW9q8v+4jP81fNtn4G0X4P/wDBRjQtM8GQQaLpHi/whPcaxomnJstzLFK3lXHlfcXd&#10;sVf+Av8A3mrw/wDZ50rxN428C6x4xn+BWhfEvUPFWrXlxqOva9r9r5s7LK6+UkUqfulT7uz5aiQH&#10;6IabqVm9nFqdteW02nyxfaFu4ZUeJov7+/7u3/bqp4b+LXgDXtbTTNI8deG9V1V/+XGx1i3luP8A&#10;vhX3V8c+Af2efi5efBf43/D6/wBHg+H3hzxAv2jwhpMWqLdQ2DSvK9xb+avzLA/yfwfx1y/jaPw/&#10;8N/CfhOH48fs+3HgCz8PXMEtn42+HfkSQxyo3yb3ibzYkf7212f5qOaQuWJ+gfjbW9I8MWMup61q&#10;un6Jp8X+tvtTukt4l/33b5a5rwr4/wDD3jOJrrw14h0bxJaL96bRr6K9Rf8AfaJ3r53+InhLw/8A&#10;Hf8Abg8P6f4qtINb8OeGvBEWuaPY3C/6PdTz3bK8v8O5Nip8v3Pk+as/4ieAND+Bv7VXwX1zwPo1&#10;toN940vrzRdcsdPTZb3trEsUqP5X3UZGRX3pt/4FRIZ9UX/xj8C+EtS/sjxD418N6Dqf/PjqesW9&#10;vcf98M+6uvs7+2vkieKZZopU3xSq25HVv4lr87ZvhL4s+C+v/EJPEvwQ0v40eBNe1i61KXxDp8kU&#10;utqsv3EaJtjfL9790q/f+V6+mv2QfEXgPxP8EdNi+Gs+rJ4f0G4bTWtPEL7buwlX53t5f++1/wC+&#10;6P7wfZPoH7Z5LOrf8BrPudSf+Fvu0y5v1e3Tzfndaq7f4qCByee7fMy/NVvTU864dGX7tVH+f7v8&#10;FXrPUlhV1/joAlhRftTwbfkqpNZrDKit/FVvTZlkuHl/jqvqrrNdJt/hqyy3DbfYGRvv7qz9bhX7&#10;VuXbvq1eX8T2qRL/AK2s2zsLm8uvNbdQBDDZy/e8pqm8mXzfN8jfXWpbLGu2n+Sv9yqFynOTXjPF&#10;5X3ErQ+VLCprnR4rn5vuPVF9Kndvv79vyfPUhymfZw/bLp1Vfkqx5N1psu5Wbyv92tjTdNWxZ8L9&#10;/wC9Vt41ddu2guMSol/E6p/BQ9hBc/N/HVfUtI8754vvrUVtNPZttnWjmDmHPctYNtbc6U+Z/lSW&#10;JtlStNbXy7apfZokl8pZWoI5i7bX0U37tqq3mjq/7+JaZNo7Q/vYvv8A+9RbalLCu2WgfukVncvY&#10;feVq0IbmDUvl21Yh8q8X7tMfyrOX5V2UFGZc+G1dtytV7TbNrOLazVob1dflpkzsi/Kvz0AZWt20&#10;SReay/PTNK1JfK2tuT/fqx9sif5Z1pk2jxXDb4/++KA5jQSZX+7Uyfcrmf8ASrNvu1p2uqr8qtQH&#10;MatFNR91OoLCiiigAooooAbRTqKACiiigAooooAKKKKACiiigAooooAKKKKACiiigBtOoooAKKKK&#10;AG06iigAooooAKKKKACiiigAooooAKKKKACiiigAooooAKKKKACiiigAooooAKKKKACpqhqagCGi&#10;iigArxz9oC/WGw0dVdTK08u2Lf8AfXZ/vV7HXin7Q3m/2bo/3fK+0Pu/75/3v/ZG/wCA0ESPArrz&#10;Zrraqts21V+xxNK+561XuVf/AFSs/wDtJWVNCyS+bUGPKV1hWZvsyNJsZW219R/s7QzQ+AR5g4ad&#10;9vy/w/5//aavmZEiuZflXZ8vzV9N/s8fJ4IeDb92dqC4nqtFFEdWbBRRRQAUUUUAFFFFABRRRQAU&#10;UUUAFFFFAHjv7Yn/ACav8W9n/Qral/6TvXyj+z3+x94w8Yfsz+D7PTfjt4o0TwP4i0a1vbzw9b2c&#10;UrxebFvlit7jfuiiZnb5dtff2taLp3iLSbvTtVsLfU9Nu4mhubO7jWSKWNvvK6t8rLRo2g6b4d0i&#10;y0vS9PttM0yzjWK2s7OFYooEX7qoqjaq0Ecp4p8Xv2U9D+I3wf8ADPw60e7/AOEU0HQdTs7+2FnB&#10;5u1YN37rb/tbj81dX8dfgvpHx1+Hd54T1e5udNaaVJ7PULIol1YXETo8VxE/8Lrt/h/hZq9Q2p/d&#10;p+1P7tHMHLE+PP8AhiHxR40k8KWPxI+NGu+PPCfh+5iu4ND/ALMitftjxbNn22Xe/wBo+7/Gu/5m&#10;+avQfjZ+zQ3xH8caD488K+LbzwD4/wBIgaxj1uytlulns2fd5FxEzrvRd+771fQNN2Lu3bVoDlPl&#10;X4a/sX33g348ab8XPEXxN1rxz4pt7Se1n/tO2SK3ZJVfasSq37pE3fc+b71O8Ufse6/b/Gbxd4/+&#10;HHxV1HwBd+LBENb05NMivYpXVNvmxbmTynxu+b5vmd/92vqjan91aNqf3VoDlPnz4B/sp6R8B28d&#10;LFrWp+MbTxZNBLeL4hK3Vw7LFsm82Rv9b5rO7N/3zXmTfsI+LNP8I6h8PtJ+O3iSx+GF8TFJoc2n&#10;xXFxDat8n2WK6Z9yRbfk2bP71faHkru3bV/75o2p/dWgOU+bfiP+x3pHijwP8PtF8M+INU8Dar4B&#10;RE8P63pirLLGmxVdZV/5aq2xWf7u5qX4a/sr6xoXxmj+J3jz4iX/AMRPE9tpz6bp32jTorK1sUcJ&#10;ueKJWb52+b5lZfvPX0jtT+6tG1P7q1Qcp82+D/2MdE0L4C+OPhZrGt3eq6V4q1W61VrpIEt5rZ5W&#10;R02fe+ZHiVt1cdqH7EfjHxhoeieE/GPxy1vxJ4C0uRN2h/2YtvcX8UT/ACRXV15rtKv++tfY21P7&#10;tM2p/dqQ5TyLxF8BrbWfjx4B+I8GpNY/8Inpl5psWlJB+6lSdNi/N/DtqH4lfAJfiL8cfhh8RX1i&#10;Wzk8EteeXp6QBkuvPRU+9/D9yvZtqf3aNqf3avmDlKs1nDeW7xTossLJsZW+6y18geFv2LfHnwk0&#10;PU/DHw5+OeoeFvBF1K7W+n3eixXtzYb3+fyLjem35v8AZr7Ipjor/wAK1HxBynzlrn7G3hy6/Zr0&#10;z4R6XqV7pEWlvb3djrqL5l1BfxTeb9q/3mbf/wB91wHjb9hvxl8VB4YPjz43ap4kfwzfW97YxxaH&#10;Fb2ztF99pYkl/eyt93zd3y/N8vz19m7U/u0bU/urQHKfnt4++HOr/Ej/AIKYainh7xjfeCta07wN&#10;FqVrqdlbpcKzJdJE8UsT/LLE6yt8m7+7X0d8Ff2a7/wF8QNe8c+NPHF18RPG19bxWUOo3VilnFp9&#10;qrs/lW8Ss+1Wb73zfwV67H4J8OxeLpfFcWg6cniaa2+xSayloou3t927yml27im5V+X2rodqf3aA&#10;5T5Wm/ZJ8Z+D/G/izWfhb8XLvwTpfia6lvb7QbvRotStYZ5fmZ7dWZPK+bd+dbXgv9lFfC/wT8de&#10;CtQ8Yah4g8QeMhO+q+K9UiWS4eSWJIum7/VoqfKm7+9X0ZtT+7RtT+7Ucocp5FqHwH07WP2c4vhJ&#10;qt9cXOmr4eg0CTUbeNY5mWKBYllRX3Lu+TdXiA/Yp8far8PbD4da58dtam8BWNmtjDY6Vo8Vldy2&#10;q/KlvPcb33qqfL92vszan91aPJi/uL/3zQHKeV/s1/B1vgD8HfD/AICXXW8Rw6N56RahJb+Qzq8z&#10;yfc3v93ftrN+Mf7PsfxT+K3wn8bPrMlhL4EvLq6SyWDct556RLsZv4f9V/49XtFJsXd8yrWtw5fd&#10;PmHxJ+ybrun/ABZ8UeP/AIZfEq58A6l4lVG1bT5tMTULGeVUULcLFvTa/wDtf7T1d+G/7LugfDfw&#10;b4y0zxZq9x8R9d8Xs3/CRa3rafvbxfK2JF/HtVF+6te+6lf+TL5C1XttH/e+bP8APUhynx5afsX+&#10;PNQ+H8nw11P45atN8Ot62iaWdDibUHsE2bbf7bv+Vf4fuf8AxNfWXhjQ7TwH4X0fw1otp5OmaRZx&#10;WFnD/diiRUT/AMdWuhS2tEXbtWq9xqUFt8scW+gx5ZHzz8YP2WNS8cfFDT/id4L8dXfw98ew2P8A&#10;Zs93DZpdWl/a792y4gZ13f72/wDgT+4tXvg7+zleeCviFqvj7xn40n+I3jW8tV0+2vpbFLW30613&#10;7migiV327n+981e1/bPtLbWZUT7/AM9XUeztl3Ltf/gVBfKfL2vfspeL9I+IXjfxR8NfirfeBl8X&#10;S+dqulXelx3tqtwyDdcQfMnlS9W37X+Zv9la734Kfs4+H/g18H/+ECaWbxBplx9ol1W61ZVdtRkn&#10;/wBa8q/+O/xfcWvXJtUaZv3S1SeGW8b97LsT/boDlPklv2MPGP8AwgyfDeX44a/qXww3LFLon9kx&#10;LfNaq/yWv23zflXYm37n/Af4a9r8efD3Wbzwb4S8OeBfEcnw+tNB1Gzb/QoN/m2ECOj2v+6y7P8A&#10;vivXYdNs0X+HfRDbxTXDrt+SgOU8S+PXwTl+Ny+H9T0rXr/wJ4w8OXjXWleJNNi82WJXRkeJlbZu&#10;ib5dybv4KwfhX+y/renfEwfEj4g+M5viF4zisf7P06aWxWztNLibfv8AIiR/vNu+/wD3a+kfsHkr&#10;8qr/ALlCSSv92LY/+7QHKfOvjn9kvWpvizqvxE+HPxGvPh7r+t2cVtrULaXFqFpeeUmyKXymdNsq&#10;/wB7d/7NnsP2dv2erP4C+GNVt5devvFfiDWL5tS1jX9W/wCPi8l2oi/7qoq/KteufZZ3b5mqb7JH&#10;/doDlPjyT9hfxRpnhnxF4M8JfGzVNB+HfiC5llk0E6VFcS20Er/vbe1uPNXyomRtn3P/AEKvp/4X&#10;/D3SfhT8P/D/AIR0NGj0rRrNLKDecsyr/E3+033mroXttnzL/v0+G53/ACsux6C4nmXjD4Kx+Kvj&#10;h8PviK2pvby+EoL+FbEwbkn+0xbPv/w7azfHX7Pq+Mv2ivhv8VTrLW0ng61vbVNNW13/AGn7TC0W&#10;7fv+Tbv/ALte07F2/wCxTdqf3aA5Ty/WPg7/AGx8dPDPxL/tCSGTR9HutI/s0QZ83z3R9+7d8u3b&#10;XB3X7JsN18K/jF4JHiKRIviLq95rD3n2Rf8AQ2nigXZs3/Nt+z/+P19GfL/cWnbVq+YOU57wH4b/&#10;AOEN8F6F4fM7XC6Rp8GnrcMu3zfKiVN+3/gNfDvxC+F+s/Ev/goxr8vh/wAb6h4D17RPB9he2d7b&#10;xpLFP/pGxopYm/1sTb/u/LX6A1hx+C9CtvFV14nj0Wwg8Q3NqtlNq0dsv2qSBW3LE8v3mTd/DS5h&#10;njnwg/Zjm8DfE3W/iV4s8WXXjnx3qlmumi+ms0srezs9yt5UECM+z50/v1xMH7F/ibwD4s8U3/ws&#10;+L154J0TX7uW/udAutCt9Ut4LmX7zwKzp5f8NfWv8O2jYuzbtqRcp8weF/2LtA0T4S+N/Cuvapfe&#10;MNY8aGWbX/Ed8iLd3Fw6/JKn/PLyvvqv96uB8Sfsh+P/AIheCY/AHjz436j4g8BRyxPPbw6LFFqF&#10;z5T/ACJLdO7713fN93+BK+3Nny/8BrFtrZbnzm8r/dqCJRl/MfP/AMdP2Wf+FieIPB3jDwt4rv8A&#10;wB4t8KwfZNO1CygW4t2gbb+4nibYzL/wP+N6zPhr+zvq+hfEhviH4/8AHk/xI8VpbNZadFLYrb6f&#10;pKts81re3+faz7EXcn+3X0dbTNNFLEyr/cXdWI9t5LbfK+61Acp82w/st+LfBvibxBc/C74sz/Dv&#10;w1rd417PoM2ixalFb3DJ+9lgdnTyt+xW+7/HXa/DP9lpPhv8A/Evgbwl431fTNf128fUrvxdIqvd&#10;/bGaLzZUVf4X8r+9/FXrTwt/so+6rem3Kw7/AJfvUByl2z0100m3gadrm4t4kSWZ1+eVlT7/APwO&#10;s90b+P5KvQ3Lw3Cf3Ho1VFRvl2/NQMz4XbbT03b32xM9M2vt2/LXRaLZqi/N89AuUyk025mi3Rbk&#10;q3Dok/8Ay1roqKsvlMKw0PZLuattEVF+WnUUByhRRRQWFFFFABRRRQAVFNbLMu1qlqrNefvfKVd+&#10;6ggrvpUSfdbZVf8Asp/vLLvetD7Gz/61qclns+ZaCOUyoby5s5dsqs6VdS/tn/hWiSzldvvLs/3a&#10;qvpX8K/foGSveR2y7Yvneq/zTXSebu2NVu20pYfml+d6h1JPOliVfkdaAJvsbI26KXelXU/1XzVh&#10;SahPZy7W+dKtJrDP/wAsqjmAsTQxTb1+5/t1n3K3NhLui+dKt+dHeL/zxpk0zW33m3pVgTQ6lFcr&#10;tn2o1UdStlRfNjbfU0MNnfsku3Y9TvpXy/I33qAINHvmf5WrarCfS57dt0T1LbarLG22dWoFGRsU&#10;U1H3rup1BsFFFFABRRRQAUUUUAFFFFABRRRQAUUUUAFFFFABRRRQAUUUUAFFFFABRRRQA2nU2nUA&#10;FFFFABRRRQAUUUUAFFFFABRRRQAUUU2gB1FFFABRRRQAUUUUAFFFFABRRRQAVNUNTUAQ0UUUAFeM&#10;/tDW/wBp0vTH81fluH+Td975f9//ANkb/gNezV5D8fX/AOJDYfx/vW/i/wDsqCJHz27x22/5W3tW&#10;fv3y/Nuq1qW3yvl3Vn22x7j7rfKtQRylu2tvs11t3/PX0v8As8ur+C5mRWRftj/fX/7Ba+a0+RfN&#10;i++1fRv7N8LQ+D7tX3fNdeb/AJ/75oiET12m06irNgooooAKKKKACiiigAooooAKKKKACiiigAoo&#10;pd6f3qAEopvmU6gAooooAKKKKACiiigAooooAKKKKACiiigAooooAKbuWnUfLQAUUUUAFFFFABRR&#10;RQAUUUUAYF/bSpeeaq7/AJqhf+0LltsX3K6X5f4qaiKn3VoI5TmUhuVbYy/71aFnZwbn3L96tC5h&#10;3/Mv36qzJ50W3ZsdaCRlzokEy/KtMh0GKGiF50Xbt/77q2lyyfKy0FEqWECN92q95Z7vm21bSZWp&#10;/wDDQBRhs4Jl+Vatw20UP3ar3MLQt5sS1LDeb/vfJQBYopu5aPOVf4qCx1FVWv1T7q1X+0z/AHmV&#10;aCOY0qpXkLbkliX56qQ+fNLu+ZEq3+/RX+XfQBYtpt61LWPDeM95t8rZWxQEQooooLCiiigAoooo&#10;AKz7b9z5q1oVm6qm1fNX7/3NlBEjC2y/aH+Wq7+a7bv46u2ySwypLL86fxUzUrZk/er86NUEmfc/&#10;3l2p833Ksabv+1Ju2/eql5O/5m/vVas5tkqS/LQLlN7UrH5Ytv8AFWPf23kttb/gNbVzcq6xNVfV&#10;YftMPmrQMyEh8nZ/frotEffF/u1zUyfvk+atDR7lvtW3+9QB1VFFHl1ZqFEdN+WigB1FFFABRRRQ&#10;AUUUfw0AVby52JtX79Fnbqi7v46r+cr3HzLs21Ik1y7N+6+Wgx5i9RWfNNcwru8unw6krr83yP8A&#10;3KC+Yu0VEkytT9y0FjqrzWazfeqbctQvcqi/L89BBVubaJPvUWdgqL861LCm9tzVboCJn3OlLM39&#10;xKqXWjy+VtStt5lT7zVUmvGb5Yl30AZ6aIyRfLQl5Lp7bWX5FqxN5rr8/wAlVHRbldm1n/26COYv&#10;Q6kzLu8r5Kwb+53y1pw2bXPyq7IlW00GBG+Zmf8A36Cx+ju32dFq/TYYVhXatO+WgsKKPlptADqK&#10;KNy0AFNo+WnUAFFFFABRRRQAUUfxUUAFFFFABRRRQAUUUUAFFFFABRTfMo8ygB1FN8yiOgB1FFFA&#10;BRRRQAUUUfLQAUUUUAFFFFABRRRQAUUU2gB1FFFABRRRQAUUUUAFFFFABU1Q1NQBDRRRQAV5F8fp&#10;tnhzT/3q7GuvubvvfI9eu14/+0JDL/wjOnyxfJtvPmT+9+6egiR863M373ayts/3ao/8tX8pm+Wr&#10;022ZtreZVS2TyZ33bk/4DURJLFsjbolnVkSvor9m9x/wiepRIqptv23/ACbdzbE+f/P9371fOqPv&#10;Z2ZWf5f++q+hf2Z2hk8J6kLcMu2/bzv3ez95sT/YXf8ALs+b5v8Ae/ukfdKie0UUUVZYUUUUAFFF&#10;FABRRRQAUUUUAFFFFABRRRQBgeNLme08K6tLbSNDdJZzvFKn8D7G2NXw3+zV8Ofjl8fPgd4Y8dXP&#10;7R/iLRpdWE7tYpo9rKIvKuHi+/8ALu+5X3H483f8Ibrfzf8ALjcf+inr4C/Yu8H/ALRusfsxeDLz&#10;wN4+8IaN4ZlS6+w2OqaQ0s0S/arjfvdP9vfQQev/AAB+K/xA8F/tH658CPiF4lXx9cW+iL4g07xT&#10;9hSzm8vci/Z5YkG3+P727+H/AG/l9l8X/tSfCnwH4ni8PeIfiD4d0nWX+V7S41FN8X/XX/nl/wAD&#10;21558NP2fdU+E+reMPi94z11vHHxUvdKlt5Ly1g+z2iwRqjRW8US/wDXBNzd6+d/2ffBvi+H4FWN&#10;vafs4aX4p07xpYxarrOran4psvN1lp03PLt+9Fu3/Kv8G7+9US90IyP0Hm8WaNbeHDrs+r2MeirB&#10;9rfUWuU+zLH97f5v3dn+1XE/D79pD4ZfFTXZtH8J+O9B17U4mZWs7O/R5W2r8zIv8a/7S18gD9l/&#10;4seLf2SvEvw0vNJtPDP9meIl1Dwzod7qKXStpvmvKlncTxfwb2b5m2/d/hou/HfhXwz4++H2p/Gn&#10;4M6v8G9f8P30cWi+KPD8kVxo43Iyrby3EG5djbj8m3/e/iqf+3g5uU+2/iR8YPBnwj01NQ8YeKNM&#10;8O2rBtn265VHl/3E+83/AAGnfD34s+EPitox1Xwj4m03xFZYw0un3KS+V/suv3kb/ZavizUr/wAY&#10;+Mv2yvibr1j8JrT4l6h4LisNI0pr7Wreyi0uB4pZd6xS/eaV2f5/4dn/AHz13wV+GPxI0X9qy48d&#10;TfCiD4caF4g0q4g8SeRr1vexXF0p3286RJ/qn+TY38Lb2o94OY+2qKKK1LCmv8i/3KdVPUriOz0+&#10;4nlnFtFFGzNM38K9WagDyzxX+1V8IfBniIeH9Z+JXhzT9YMv2drWTU03wy7tu2Xa37r/AIHtr0zR&#10;dc0/xFpNrqel31vqNhdL5sF1ZTrLFKn95HX7y1+fvwts/A+r/BHxH4X+E3wK8UfELwtrjXC3vijx&#10;Jc2dgmoy/MrXHmyypI6r/eRF/wC+q93/AOCcsjf8MY/D9ZEZHibUotm77u3UrpFWp+0RzH09WdrG&#10;qWmh6fNfahdw6fZW6NLPc3MqxxRL/ed2+Va0a+VP2+JJNe8OfDbwDO0ieHfHPjPTdF1lo/lZrXzV&#10;l8oN/BvaJV/y1UWes6T+0t8K9ej1KbT/AIi+GbuHTp1gupYtXt2WJnfYm75/4n+Va7CTxx4et/F8&#10;HhR9c02LxNcW/wBsh0hrpPtctvyvmrFu3FPlb5v9k18Tft2/s2eAvDfwf8Ia1oOk2PhzUfC+sabZ&#10;WTWa+V5tq06L9nf/AJ6fMVfd/eWu28Ybf+HovgSfb8//AAr64T/yauqCOY+otU8deHND8T6T4bvd&#10;c06z1/Vllaw0uS5Vbm6WNdzmKL7z7V5+Wue+Inxy8AfCia3i8XeMdF8Ny3X+oi1G+SKV/wDgP92v&#10;nn45bX/4KOfs1Nt/1Wma8/8A5JS15T8JdN8SeKfiF8VfiLbfAyH4l6tqniTUtKbV9R1qyiSC1gla&#10;3SCK3lbcm2L5X/v/AN6oL5j9CvDfinR/GGj2+raFq9lrem3A/dX2n3STwyf7rp8rVrV8d/sX/Dfx&#10;98K/iP44sLn4fL8PfhXqmzUdJ0d9Zg1J7W+2oku10dm2you7/gFfYlWBBdXkOn28s9zLHDDEu6SW&#10;Rtqqtea+Fv2jvhh408THw9ofxE8N6vrZ+7ZWeqxSu3+5tb5/+A039pLwDrHxT+Bnjfwj4fvRp2r6&#10;3pc1lbSu2FZmXHlN/dV/uN/v18FeJ7zwP4G8F+EvDnx1+BevfCWXw5Lay2fjHwQsVxbq8T/JvuF3&#10;su99zbH3N8//AAKlyyA/SXxj478P+AdIfVfEmuafoGmxfeu9RuVgT/vpqy/h78YvBXxUs5rrwh4r&#10;0nxJDF/rf7OvEleL/fRfmX/gVfHH7Qtre/F/9rzw1bWvw/b4paP4Z8Gwa/pOmDUYLK3+0XV26faH&#10;8/asq7Yl2r/sU7Rfhn8UNJ/aG8JePfDHwOg+G8s87af4umTxFYS2l7p0rpubykf78W3d8ifw1lH4&#10;gPvym06myVsB8o/Bn9piz0fUvjLc/E/x5p+naZo/ji80jSv7Tnit9lumzZEv9/71fSnhrxfo3jDR&#10;4dV0PWLDW9Ml/wBVfafdJcRP/uuvy18UfspfArwd4z+O37SXirXtEste1BfGF1pEUOoW6ypBF999&#10;iv8AxPuX5v8AZq/+zbovhn4TfD/9pPwpJqtz4T8B+H/FV6i31vJ++sLd7KLf5Tuj/Mn8P3qXLIjm&#10;PpOX9p74Sw+Jl0B/iT4VXWN3lfZP7Yt9+7+59773+zXocyLMizwNu3fNvWvzA8eaB8P5v2P/ABDo&#10;/wAOf2fPEs/h+1037avjXxJBZ2b7lTcl7vkl82Xcqb9qIq/P9xd+2vuP9ja6nvP2UfhRLPJJLL/w&#10;jdkm9/vfLEqrTD4j1jZ9qXarbHWudn8eaPo/ie18OXusaemv3UD3EGltdIt3PEn35Ui+8y/7VdPc&#10;wt5qSxV8nftmeGk8OeOPhF8cY38uDwLrC2muN/GunXjpBK+3+LY0v/j9HKB9Kat4y8OaPqGk2Gpa&#10;7p+mahrDtDp9nd3iRTXjr95IlZv3rf7tYPi748fD74d38OmeLPHfh3w7qEv3bfVNVgt5f97Yz/dr&#10;5th8QRfFL9tzxLeQQLf6P8G/Dcv2H5f+Ypfoju/+1+6idf8AgFeJfsp2OveP/hxqHxE1D9n+H4r+&#10;IvFl5dNqHiTVNasEW42SunlLFP8A6pV2Iv3f4N1RIOaJ+k83jXQbXwtL4lm1zTYfD62/2ptVe8Rb&#10;RYevm+bnbt/2q4vUP2jvhPp+qafplx8SPC8N/qKpLbQPrVvvlSVd0TIN/wDHuXb/AHvevjnw/wDD&#10;Lxn8Jf2O/wBpXQ9f8LzeEfCktteal4c0m51a3v3topbf97F5sTN8qMibd397+L71bvhf9l34aXn/&#10;AATwt7yTwvYz6ndeCV8RSao8f+l/bPsTyo/mfe+Rn2r/ALKVcYyI5j6o+MJ1CP8A4Q06b8QrDwAp&#10;8QW6zm+8p/7WTbL/AKCnmt9+X73y/P8Auq2PH3xW8B/DNLd/GXi7RPDH2jmBNW1CK1eX/c3v83/A&#10;a+R/HmrX3ij9mX9kfUL6X7fdz+MPD7S3DN97/RLpd9avwZ8DaB+0B+058b/Ffj7RrbXtQ8Jayvhn&#10;RbfUF3xWFnErfOq/d3P8zbn+ags634S/GjWvF37Ynxh8Op4mj1rwJpukaTe6Hb2vlPbxebbxO7pK&#10;v3t77v4v4q9j8UfHv4a+A9Wi0rxV468N+G9Vb5/sOoarb28qr/fdGf5a+Nv2ffAul/An9sf9pTSP&#10;C1mtppOm6FZ39nZeYzLEzRJPs/3PNZq1v2F/2efAnxL/AGdrfxp4v8Oaf4v8U+OJb+XWNQ1RftD7&#10;vtTrsVf+WX+qV/l2tu/io5QPvax1C21GzhubSaO4tJUV4pYn3o6N91lardfG3/BOrVrnRND+LXgI&#10;Xct/4f8ABHjW/wBH0V5n3vFaq/yxb/4vm/8AQq+u31WDb96gsxfFXirQvBNi+q6/q+n6FpcRVZb3&#10;UrpLeJdzfJud/lqp4b+LHg3xhqGsWWgeKtH1q60WXytRhsb6KV7Vvn/1u1/k+4/3v7jV82f8FOJl&#10;m/Y18Zsv/P1YffX/AKeoq539pT4c+HvgX+y/p/hzwH4WS1TxVeaJ4b1V9NaK3u7+1ZtrI1xL8qu/&#10;zJvl+T961EokH1DpP7Q3wz17xPL4c0zx/wCG7zXVbyv7Pt9Yge4Z/wC6qb/vV2XiDxNpPhTS5tR1&#10;nU7LSNPi/wBbdX06W8S/7zvX57fEj9nzU9e+GNl4R0T9li80C50eBzourWvivSVu7O6RG8qV383d&#10;L87q77t3/oO3o/iLpes/Hz45/AX4T/GDTSlu/h268Sa/o0M6+TdajErxIjNF95U2s21G/jqIxLPs&#10;nwL8YPBPxOt7iXwj4s0TxIlv/r/7J1GK48r/AHtjfLWroPjDR/E0dxJouqWOrRWt09nO+n3KXCxT&#10;p9+J9v3XX+7XhEP7Jfw88JfHnwh8Q/D8n/CG6nYWsth/ZOkpFFb6omz+NP4tn3vk+b5E/uVB+w/E&#10;lr4d+LEXlskSfErxAkabnb7tx/eb71WT7x7LefF7wdZ6DqOu3HivQodE0u6+x32ptqUQt7WfcqeV&#10;LLv2o+51+Vv761SX4+fDqTxYvhhfHXhn/hImbYuljWIDcMzfwbN+7fX59fEtIv8AhgP9qBflRP8A&#10;hZVxt+X/AKfbCvTPiV+x58KfCf7Euu3lhoMNr4g0nw3Lr9v4gdm+1tfrb+fv83/bdNu37vPy7aOU&#10;XMfcuueKtK8N6VNqWr6laaVp9uu6e4vZ0iij/wB52rgNA+Nfgn4ps6eEPGOg+I5Yl3yw6XqcVxKq&#10;/wB90R9yrXxP8RdS1X9oDTf2XdB8Q+DNQ8fpf+GW8U3+k2mp2+mpqN1FFEqOzy7V2qrSsyI//Lx/&#10;33seLvg58Qf+E+8H+OPAP7OafDrxnoN/F5uoQ+JNL+z3WnbHiuIpbeJ/m3o23fs31EoyA+yNe+Lv&#10;grwfp+qr4g8XaFo/9l+V9sW+1GKJ4PN/1W7c/wAu7Y23+9trP174x+B/Cvh+x1fW/Gmg6VomoxLL&#10;p93d6hFFFeoyb0eJ2/1q7f7tfOTfBnwh8UP2+PiHd+K9Gi1yHRfC+mPa2WofPb75fNTc6/db5fu7&#10;/wC9Wd8SIfgdon7R1xLJ4T8VfFfx1YaVa2EHhPR9OivdP0GLZF9n2I2xYt6bf42++/3aOX3vi/AD&#10;6c8DfELwv8RbB7zwr4l0vxJbxS+VLNpl4lwit/cfb92sS/8Aj98MNEsIr7UPiJ4VsLSWdreKabWL&#10;fZLLFs3onz/wb03f3d9fJn7NWmy+G/8Agoh4ts4PATfC+xvvCC3DeGUu7eVP+Pi3SKXbAzRL/wAB&#10;/vP/AH6vfsL/ALP/AIA+IXgfxrqXifwrp/iS7vvF+pae39pQJL5MC7fki/uf61m3p827/cWj2Y/d&#10;Pu/R9ZsNS8PpqsF/bXmmywefFfQyo8TRf30b7u3/AGq+cv2tv2qdI0n9mvx/qfww+Inh+58YaItl&#10;KjaTf2t7Lbq97bxO/lfN8mx2X7v8VfOl54k1Twr/AME+9G8HabczWelap8Q7jwZPcK3z2unS3twz&#10;rv8A+A7P+B12P/BQL9lD4Y/D39kTVtS8MeFbHQtR8My2r2lxbM/nOstxFbusrt80vyuv3/7lHKI+&#10;yLPxDY6b4I0/xDr2p2mlWn2G3uLrUNQnS3iXfEm93d/lX56b8Ofir4H+JF9MvhLxj4d8SPB80kOk&#10;6nBdOq/33VGr5M+PWg2fxc+OH7MHwt8Sjf4L1DTp9XvrJ38r7dLBZb4lZv7vyfd/23qP9qz4XeGP&#10;2cPGnwk+Kfw+0mHwl4hk8YWOg3MemJ5SX9nOj+bFLF/F8kWzd/tf3qOUD9Cdy1Rmvt1xs/8AHkas&#10;2G4nmb5l+SpYbDf+9+arA+cfgV8YvFPif9qb9oLwnrOrtqOgeHLrS10ex8pE+y+bFK7/ADqnzfdX&#10;77fw16xd/tK/C3T9cOi3PxG8JW2q/da0m121WVX/ALjLv+9XzB8JItK/4ah/bNfWNQm0fTo4dOa8&#10;1O3k2vaxfYp98q/L95Pvfxf7teS6J4Q+C3ib9nzWvD3w8+A3jTxtZR6dcTxeMdUsbXTzK6Lv+0fb&#10;ZZUb5W2/IibWx9z7+45Q5pH6aW+vRXSLJF++idd6ujb1Zat/2kv92vDP2HdYnvP2UPhbLfStNL/Y&#10;sUW923fKjuif+Oole9yQq38NAGPq3izSNB+w/wBq6rZ6cL+5WytPtVwsXnztu2xJu+87bW+X/ZrG&#10;8N/GTwH4y1q50fQvG3h/WdYtm2S2Gn6nBPcKy/e+RX3V81f8FJfA8fi74f8Awt0iO8bSpL/4h6ba&#10;fboZ/KeBZbe7Terf3q5T9p39mPwB+zz8OdD+JvgDw/B4f8U+A9S0uWxa2Z911E15FA0Uu7/W7t/+&#10;9/tUcoc3KfZXiP4neEfBsl0uv+J9H0aS1tvtk6ahqEUDRW+7b5rKzcJuG3fUdx8VPBVv4PXxVP4t&#10;0OLwtIP3etvqkCWTfw/LPv2f+PV8n/Ez4ReHfjN+3n4YtfFdi2qadpvgSTWV06bO2WeO9iSLzfm+&#10;b/W7tn+zXO+IPhv4V+Jn7anhr4O6xo0MPw08B+EG1zTvCyDyrR7x7hV3vt+8v73/AMd/i3NUe8HM&#10;fZvgrxz4Y8eW8154Z8R6T4ktVba1xpN9FdKv+wzxO1Gv/FzwL4S1m30bXPGegaJqtw2yLT9R1aCC&#10;4lb/AGUZ9zV8aeKvA+g/svfttfCG5+HNouhaf4/GqWWv6LaOzW83kKkqOsbM3l/O38G1fl/3q0v2&#10;Y/2d/h18ffhnr3xM8d6BD4k8UfEDUNROo3F2z/6LFFey26RW+3/UbURfmT5/9r5aZHNE9k/Zi+KW&#10;s+KtB+Kmo+NtejmtfD/jfVNNt7u98q3itbKKKFlRmVVX5d7fO1eyXGp6T/YP/CQrqlp/Y62323+0&#10;PPT7P9n2b/N837uzZ82/+7Xwn+zr4Zi8E/sU/tJ+HFuv7Si03xD4gslu5pd3m7bK3+d2/vV7Vc3U&#10;r/8ABOX5V2I/wm/j+5/yCKr4Sz6A0vxJo2saDFrlnq9jc6RLB9oTUbe6R7dov76yr8u3/arJ8K/F&#10;TwZ49vJbHwv428PeIbqP/Ww6Xq0F06f7yo7V+fOqWcvjT9mP9kL4bXF1NaeH/GWp2dvrEcDbPtVr&#10;F8zxbv8Aa3/+gV9W/wDDFHw48P8AxB8E+L/BlifAOt+Grj/j40lv+P8At/KdGt5Vfcjbt/3/AL/3&#10;v+Az7xJ6/wCLPiN4X+HscX/CWeLNE8N/aP8AVf2tqMVru/h+TzXWuc+LmqT658HdV1Pwf8Q9J8Ht&#10;PAr2fi64eC4soPn+/vdvK2/w18ufs7fC3wl+1J8VfjZ4/wDiPosHizVdO8W3fhvSLfUCxWwsLdNq&#10;osW7Zu2yr83975vl+an/ALQf7Pujfs//ALFfxt0Xw/rd3eeG7iRL+x0e42smj7riLfEjffZX/wBv&#10;+5VcpR9teKvFWm+D9BuNV1PULKwt7dP+PjULpLWEt/Cvmv8AKu6vJ/2U/Eesa54IvLnxL8VNE+Ju&#10;u3F19olfQJ7WW001G+5bo0H3tv8Aff71eL/HDRbP4+ftseD/AIT+NIRfeBNH8Kt4p/slZHiS8vPO&#10;aLc7q+5lVVX5f9+sv4r/AAr8P/s6/tWfBDxV8OtPg8Mv4s1WXw3rml2PyW91bsibG8r+HZ/s/wB1&#10;KA5j6w1L4seCdLuNU/tbxroGmrpMixXy3eqQRCyZlZkSXc/yMyqzfP8A3K2dC8d+HvFGjrqXh7WN&#10;P1+wdti32kXcVzEzf76fLXwh8Ivgn4M+K37aX7SU/jDQ4fEiaFqOlixs7pd0KSyxS/M6/wAbrs2q&#10;z/32r0r9kv4e6Z8Jf2l/jt8PvDSy6f4Nszpeo22kl3eK3nntEaV03N/F/wAC+4n9ylyyH7p9aWyT&#10;37fMzItWJkiT90rf7DNViaZViWKP+7XlP7UHiq9+GX7OXxF8Raf5n9o2Oi3T2rJ/BK6bEf8A4Czq&#10;3/AKfMQdavxW8C6bry+Hp/Gfh+HXf+gXNqtul3/3637q3PEXizRvCelzanrmr2Gi6fF/rLvULlLe&#10;Jf8Aedvlr460H/gm78IvEH7OeneGv7M8rxBfWkF6/iyN2lu/tjIr7938UXzY2fd2t/e+eqP7WHh7&#10;4Vadrnwi0z4p6v4m8c3+j2DQ2HhHR7P7UdbZURHupYov4tyJ8u9V+U0pRl/MVzH194U+KXg7x3Hc&#10;P4a8W6J4hW3XfO+k6jFdeUv+3sZttfJ2ofF/xp8bf2qta8J+CPjbongfwh4ei094Ire1stSm16WV&#10;PNlRGlb+7uX5Pu/3a8z8I6L4W8N/tmfCXVvBfwu8TfCnTPFVjq1lfxa4q2/9posUTqEt1ldotp27&#10;t2z76f3a7T4J/s9/DTwT+2Z8Y5NP8IWkMPg610m90WGHf/ocr2u+Vovn+89TyhzH2Lr3xX8HeC76&#10;307xD4v0LRNQuP8AUW+p6nBbzS/7is/zVi/Gb4xaV8LPhX4i8ZSXtg62elXF9p0U12sSX8qW7SxR&#10;I/8AFv2/w7q+BPgb4D8NfFL4aTeMPF/7PvjD4o+IPHLS6lqPiNrmwSLe7v8ALZ/6VE0SL/wBq6uz&#10;+DerX37I/wAZ/CfxC8A3+leFvBtlqOteAIteuY3u7Nfst06bmglbc0Tfd3/wttoLPtb4N/Eq1+JP&#10;wx0LxG2q6bd3NxYQS3z2M6NFbzvEjujf3GXd91q2PDfxW8GeMr6ay0DxdoOvXsTbZLfTNTguJV/3&#10;0R6+CPHHg/QPBv7LfwQ+G/h/wzrKaB8SNQt7vxHZ+GZl+3ak62SyuitPKq7pWSHd86/JE9Q/ED4P&#10;waTpuk638KP2aPGfgrx/4XeCfRdYils9u9ZV3pP/AKXL9oVk81WZ1Zvmo5ZERqRP0J1jx14f8OyS&#10;rquuadpojtmvJBdXccXlwI21pn3NwnzL81RyfEjwonhuLxC3ijR18PSfc1Z7+L7I3/bXdtr46+MH&#10;wq0v4/8A7X3wk0nxtYzrpp8EXGqX+j+ayLcSrcRf6PL8/wBxZWRtu9vmi/4FWb+0l8N/gB8M9W+G&#10;PhPxO2u3fh/RLe6fR/hbodtLepctLK7vcPs/e/fZvvP/AA/d+9RKIcx9r+EfiN4V8eQzSeGvE+j+&#10;Ikg/1raTfRXWz/e2M1dP5lflr4D03wv4P/b/APg5efDz4d+JPhVpPiCz1GK+s9bh+zpqWy3lfekH&#10;nPsVPk/u/Mq7Vr9Qkf8Ah/2quJZYqpqHmfY5mibZKqtterNQ3nz27r/s0AeJfsc/EzX/AIpfs++H&#10;/FHim/W/1u7utSjnu/LSIMsV/cRJ8iqq/KkSLxXpOjfFDwh4k1SbStI8V6NqmpRffsrHUYpZU/4A&#10;rbq/OybxlrWif8E//hZ4T0O8bTk8ceObzwpf3afeis59Sv8AzUV/4Wfb97+7urvP2lP2Jfhz8E/g&#10;Lqvjj4Z6fP4R8ceC4U1LT9bXUZ/NcxOrOku59rbl3/8Ajv8ADUe8RzH3L4m8YaJ4PsVvtb1ex0Sz&#10;+79o1G5SBP8Avp6n0HxPpHirTor/AEjVbLVbKX7lxY3KSxN/wNa+B/2jvBupfEjxd8HPi14t+G95&#10;8TvhnZ+FEuNT0XRZUe5s76fbK0y2+5PPX5ovl+58nzbf4us/YOuPgmnxC+If/CpdS8Q6PPqUUF1f&#10;eCNbtfITTtj7d8St/tPt++33qIxkXzH3HVS81CDTbSa5upo7e2iRpJJZG2Iir95marNcJ8eIfO+C&#10;fj2JvuN4d1FW+b/p3erAv3XxS8F2f9mifxfokQ1QbrFpNTiX7V/1y+b5/wDgNbGreItN0G0+06lq&#10;FtptvuWLzrudYk3t91dzfxV+ff7Kf7A/wv8AjF+zH4b8S+MrO813xDr2lfJqD38qvpyK8qQpAqNt&#10;VUTZ8r7vmSvOviB8RNe8cf8ABKIX+uX73+r6Pr8GlrqXG5lgu9sTbv8AZXau773FAcx+nmi+NPD/&#10;AIkmvodH1zT9VmsZPKvIbG6jme3f+5Ltb5G/3qh034jeFde1SbStM8TaTf6tB/rbG0v4pbhP95Ff&#10;dXxd+0R8KfCf7J/wLg8K+A9D1e0b4ja1pvh7XLjR5HutTv4Nz+b5Xmtt8+VGlVfur89eV+NvgX8P&#10;7PwWknw7/Z6+L3hXx1oa/atC1xbOJ3+3xfPE11/pTblZ1Td8ny/w/wB2sfZyI9pE/T3VNYs9Hs5b&#10;i/uYbO1j+9NcSqiL/wB9VS0HxZonjCze50TWrHVoFbY8unXKTorf7y18R/FM3f7Ufx4+E/we8f6f&#10;d6P4fuPCP/Caa7oMTNBK1/uliWJ2X5tqNv8Alr1b4Y/sc6L8B/jRZ+LvhlqLeEvCt1Zvb694cbfc&#10;RXzf8u7K8r7otm//ADuq+WQcx618GJPEqeDWXxd4r0fxbq/2+4VdQ0hUSLyvN+SL5f4kX5W/3a6j&#10;TfHXhrWNSm0zTfEOl32oxjdLaW17FLKn+8itur855viJrngP9iebS9DuPsNz40+Jmo+FnvSdz29v&#10;dXFx5rp/tfJs3f7W6uu/aL/YZ+Hn7PvwN1P4gfDC3vvCvjvwZGup2OtDUJpHk2su9ZUbcjbkZ1+V&#10;U/753Ucsg5j711zxPpHhuz+1avqtlpVtu2+dfXKRJ/301WNJ1qx1yxjvtNvrfULOUbo7i0kWWN/+&#10;BLX54ftLeHo/iF47+FXxR+I3w+1n4i/CX/hD4Jbq08PT/vbDUZ/3rStboyMyPvi/iX7n+ztf0H/g&#10;n9L8I7PVviDa/CbxZqk2kXTW93J4L1S2ljbRGXcrbXkd2bc+7+Nv4fvfeYjzfaDmPt2im/NTqssK&#10;KKKACiiigAooooAKKKKACijy6KADzKKbTqACiiigAooooAKKKKACpqhqagCGiiigBteTftDSRL4X&#10;09WX9618u35v+mT163XkP7Qflf8ACJ2XmPl/ty+X+92/wS/99f8A2NBEj5wvrZkuEaJmeh3bzfmX&#10;/wAeqxeTLtiVVZ3qlNN9z903m1HKY+8WrZPJl3L8/wDsV9B/s0rLH4V1TzIfIR7/AM2JvK2bl2Kv&#10;9xN33G+f5/8Ae+XanzjbXO9tyr9372+vor9mlc+F9Z/1pLajuIdNn/LJPu/In/fXzf7390LjzHtN&#10;FFFWbBRRRQAUUUUAFFFFABRRRQAUUUUAFFFNoAz9e03+2tHvrDzPKW6glt2fb93cu2uB/Zx+DMHw&#10;A+DPh3wBbapLrMGkG4C3s0QieTzbiWX7v+z5u3/gNeoUUC+0RTbfKr5P0H9jXxn8N11nTPh58b9a&#10;8K+FdQuWul0e60mC/exd/wCG3ld18pf+AV9Z0x9tAz51b9jXwtcfAGX4YXepapfyS3T6lL4kmZf7&#10;Qa/d3f7Xv/567m/75rmpv2OPF3j5dH034o/GXVPHPhXTbyO9/scaPb2X2x493lfaJVdvNX/Y219Z&#10;fL/Cq0eWv/PNaCOU+dvjB+y7deOPiZZfEHwT451X4c+L47JbC5n0+3S4ttRiRm2faIG2rKy73+83&#10;93+5Vz4N/s36r4B8f6r478YfEDVviL4ovbH+z4Zr62S1tLO33qzrFbpu2s7Im5v9mvfflT7qrTPl&#10;f+GgIxJaKKKCwrN1zR7bXtEv9NvIlubS9ge3nhZvvIy7WWtKj/foA+O9I/Yn8daP4PPgRfj74lHw&#10;9X/R10uDTootQW1/ht0vd7Mi/wAP3Pu17J+zd8D4/wBnT4YWvga01ybXdIs7m6msXuoEilgilmaX&#10;Y/8Ae2s7/N8v+7XruyJ1/hel2p/dWgjlHV518dPhFpXxy+Huo+E9VluLNbrZJb6habRcWdwjq8Vx&#10;E38LI6rXotNdFf71BZ+dn7W/7Pfjbw98HbDW/HHxj1TxzaeHdTsH0zT20yKwRpWuEi824ZXfz3VX&#10;f+796vpT49fszXHxX8ceF/HXhbxjd+AfHnhyKW3tdWt7NLpJYJfvxSxM6b1+9/F/FXr/AIu8GaH4&#10;50mTSvEGl2msabKyyvaXkCypvV96P/wFq6Dan92gjlPlPwn+xrrUH7QPhH4t+KvinqvjTXtEiuom&#10;huLBLe3ZZYni2QKr/ulXzWb+LdVnVP2T/Evhv4peK/Gnwu+J9z4DuPFUv2rVdKu9Ki1Kyef/AJ6x&#10;RMybH+/ub73zNX1Am1/u7afsXbt2rQHKeK/AH4GXXwpk13WNd8WXvjzxhr86T6jr19F5W5UTbFFF&#10;EpZYo1T/AL6r2rzKPJVP4Vp1QWcZ8UPh7pvxW8A+IvCerg/2drNm9lO8LfPFuX5XT/bRtrLXzdrX&#10;7GPxC8afDxfh94v+POo614EZolnt10CKLULmJHV0ie68193zKv8ADX2J/FupuxPvUSiRynzx8YP2&#10;VY/HHibwZ4v8HeK73wB408J2bWGmajZW0VxbyWrf8u88T/61P+BfxvUPg39mzxP/AMLV07xx8R/i&#10;ZdePLrS43/sjTodMTTbK1lfbul8pXbc+1P8A2avo35f9mmbF2/Kq7KsOUf8ALRRTHfy/m20FnlXw&#10;X+CMfwf8QfEfVF1dtSfxl4hl15o2g8r7KzqP3X3vnrkrz9lPSdW8M/GbQdR1S5utM+JGpNqVykMC&#10;RSWLtFEmEb5t21olb7te5JqqvM6+U1W0mi2p8uygg+Qtc/Yt+IPjH4f2vgHxN8dtTvvBtvY/YltN&#10;P0WKzuJ4k/1STy7381F+Td/e219D/Av4at8H/hH4W8FtqP8Aa/8AYln9j+2+R5Xm7W/u/wANd8nl&#10;f7NFAcoVwXxa+F9h8Vvh74i8I38s0NlrljLZSzRKGePemzf/ALy/e/4DXe0fLt+daA5T59/ZY/Zl&#10;tf2Y/A2oaNHq1x4k1XVLz7ZfaxdwbJZ/lRET77/Kqq38Vcjov7JfjH4aatrrfCT4pSeCfC+rXj3s&#10;vhu+0KLUrSzlb7/2XdKnlK/93+Cvq2b7r1FZwr5VWRy8p8yaD+yLDo/wR+IXgO48ZaxreteOPtD6&#10;t4j1WJXl82VNu5Yt21VX+7u/iavRdD+EUem/s62/wqbUm22/hZfDbas0H8P2X7P5uzf/AMC2bq9T&#10;msInbcvyPVR0a2/1qb/7uxagOU8Luv2UY5vhL8H/AAKPE0nkfD/VrDVV1H7Iv+nfZYpU2Mm/5d/m&#10;/wC19ym/ET9mfX774rXHxB+G/wAQH+G2u6pYraarb/2Ul/a6ls+5cSxM6/vVRtu7/ZSveUufJb5l&#10;V3b+NKuwurr8tHMXynzJ8A/2Rbj4L/E/xn441Tx5feONa8VW8CXzahZrE3mq3zv8rfd/ur/AtZPh&#10;/wDZD8afDf8Atqx+FPxfn8E+ENUnlu00S70KLUv7OeVtz/ZXaVdi/L9zbX1o6b1df4WqlbOsMrwb&#10;fu/dq+YOU83/AGefgBoP7PHgM+GdHlutRkluGvdR1bUNr3GoXT/fnlb/AICv/fNep/Y4P+eS1J8q&#10;/wB35qXen95ajmGeMftSfAi2/aI+DOreBJdX/wCEeivpbeX+0EtvtGzypUfG3en3tu371bXxW+Du&#10;lfGD4U6n4F1mS5Gn39tHD9st9iyxOm1llTd/FvRWrvNSdfs+5f738FXLZF+zp937tVzSM+U+SdV/&#10;Za+LWu+DoPBOtfH+9m8Jptt5ZLLw8lvq11brn90959o/u/Kz7a7j4wfs6WHxIs/Csfh3WbjwJ4l8&#10;JSq2ha9pUayywLsdGt2T+KJ1+9/uV7nqEKuyUfZtlx5qrs31PuxDlPm/wj+zL4jvPjBo3xF+J3ju&#10;Tx7rvhyOWLQ9PtNJTTbKy81Nksvlb33M/wDe/wBiqGm/so+NvCXjjxlqXgT4u3XhXw/4t1GXVdR0&#10;RtFiumt7iX/Wtay+anlN/t7P7n3q+pPsK7f9tqalssLf62j4h8v94/Pn9o79ny2/Zp/4J7/F/wAN&#10;WmtXOvW9/rtvq63d2m2VfNv7JNjtu+dv3X3/AParvNL/AGT/ABz4q+FmheCtc+NGp6n8Op7S1E+l&#10;posUWoT2u1W+yve+b/qvuL9z7tfVfjTwP4d+Inhu70HxLplprei3u3z7G9i3wy7HR03r/vojf8Br&#10;Ths7G2it4oFWG3gVUiRF2oq/wVfNEXszxL43fsz6Z8S/D/gm30TW7nwBqvguZZPD2q6REr/Ytqqn&#10;lMn8UTKqbl3fwVzun/s5+OvEnjTw1rnxR+LMnirT9Bl+1QeGdJ0ddLtJbjZ8j3G2V/N2b6+lXtra&#10;b5t33qf9jXduVl+X7tRIOU8y8N/CA2Hxw8WfEObUJHGvaTZ6VJpb223yvIZvnWXd82/e38C15j4q&#10;/ZR8R6V8afEvxL+H3xI/4QzVfFEFvb6rp93osV/bv5SIiOqb0+f5P/H3r6gs4WRPm/vUy5RYZd0v&#10;zo38FAcp8qfBv9kG9+G/x1m+KuqfEvV/GviC90x9N1CLWLNP3u9lbfFtb90qeVF8n+y/zV0n7Pfw&#10;T/4UD4d1LRotXbW0utfutaW48jyn/f7Pk2b3+5sr23UtK/55f8C/2qyZrNk+8v8AwOjmDlPFNE/Z&#10;r0a2+BfiT4X63qLa9p+sajeal9tW18iWzlnl81Gi+Z/3sT/dauM8f/sW/EH4y/DX/hCPGvx7vtV0&#10;CPa9qkXh6KKWeVW+R7pvN3T7Pm/ufwP/AA19OPbKi/7e6tLSt0zMu7ZRzcwcp5T8X/2ZbT4qaD4G&#10;lg8R3fhnxl4L2toniO0iRnibYivvi3/NE6ou5d9YNv8Asn+IPF/xD8KeJvin8RZPH8PhWX7bpWiW&#10;WjRabZLefwXEiea+9kKjb/8AtV9NW1nFbbNrVYRF/urVl8pD5Kom1aq7GSXazferQkqvs+b5ttQB&#10;87w/sj2n/CYfHbVtQ1+S70/4rWENldWUVr5TWCR28sXyy723t+93fdX7tcXD+yP8Sda+HcXw8174&#10;43tz4NghSyb+x9Dis9Tntk+5C115r/J/D9z+DbX1480H+z8tQ+TFu3Ltol7xJ5f8B/hBL8CPhB4f&#10;8Cy643iFNGVoor5rb7O7RM7sqbN716Wm75V3NR+6dvmbZFup+9Um+Wgo+T/+Cj/hKLx38Nfhl4bu&#10;bu4sItX+IGnWjXFi22WLfb3fzp/tVfj/AGYfHXjPxb4Tb4lfFaTxZ4a8K3kV/baNaaKtkuoyxbGi&#10;e8bzX83Y+1vuf+hV9C+LvAei+Nv7K/tvTINXGlajFqlmlwu77PdJvVJU/wBpN7VsybvN3KrfKuyr&#10;+yB53/wp3/jISH4qf2v86+GZfDf9ltZ/e33cU/m+bv8A+mW3Zs/i+9XKfGr9mm5+IPxE8OfEbwf4&#10;o/4Qr4haDE1pFqD2S3tpeWbbt9vcQ7k3L8zfxfLv/wB3b7l+9eH5WVHqH7S0MqruX7tRzByng3gr&#10;9mHVX+M1j8UPiT4zPjfxVpNm1ro9va6YmnafpqSqyyskXmyu74Y/Ozfxf984kX7KvjzwV4m8XS/D&#10;T4oL4X8N+KL6W/uNG1DQ/tv9nSy/NK9m/mps3s7feSvqJJl3bW276l2K/wB5Vo/uyDlPnb4A/sj6&#10;Z8DvhL4w+Hlxrlx4s0nxHqF5dT3F5EsVwqz28UTK7bm81vk+/wDL9/7tefr+xj8Sk+D2ofCif41S&#10;zeBWs3sLXZ4eX+0Etdm2K3ef7Rt8pPkVlVV3Lv8AmWvszZ/s1RvPnZIlquYOU+Zbz9jHTPEn7O3g&#10;X4b3fiO8s9Y8F/Z7rR/FNjbJFcW91E77JfK3t8v+zu/g+9T5P2YPH3xH8YeGr/4t/Eiy8W+HfDt1&#10;/aFt4b0nQvsFveXSq/lXFw3mvuZN33Vr6ftrdYV+VaftT+7UhynzLrf7NPjDwj8TPE3jD4T+ObHw&#10;bH4of7RrWh6poqX9rNdYZftUW10ZHfdub+83/fNYsP7EMcvwV+JHhnVPGE1/4w+IE4u9d8VT2Kt+&#10;9V/kRYA6/uk/hRn/APia+rJplT5V21U/1zM09Af3Tw744fs9XHxM8T+HfF/hPxRN4E8feHImt7PX&#10;YrVbpZ7Zvv2txE7rvT738X8VYvh/9mPxDr3xm0H4lfEzxwvjDW/DkTJouk6PpK2GmWEsq/PLteWV&#10;mf7vz/L9xK+jobOWZt+7ZF/CiVejhih+6lH94k8E+FH7P8vws+Nvxa8dJrn9pf8ACeXNnL/Z/wBl&#10;8r7B5CSrs83e+/7/APdX7lb3g/4K3Xhf45fEH4hjWkuV8WwWEX9mCz2NZ/ZYli/1u/5t+3+6tepO&#10;i/bK0KCuUz7PTfszbmbe9UvGXhOx8deE9a8Oaopm0zV7OWyuUX/nnKjq/wD6FW7RQWfHE37KPxgt&#10;/hGfhVY/Ga2XwK6fZTqE2hy/23HZ/wAVv5v2jZt/h3bd22uj8Yfsn61ovjD4f+Lvhn4rtPDeq+EP&#10;Dq+GEt9Y0z7XaXVqn3PN8qWJkf8A2k/8dr6hSNf7q0PtSgjl/vHyTB+yX461L44eD/ix4o+Kn9te&#10;IdGnb/iUxaP5WmxW8qbHitV83dF/F87bmavXPBnwUuvCvx4+IvxHOsrcxeLbawt00v7Ls+ytaxeV&#10;v83e27f/ALterzXiov8AfqKzvFuf+WWz/fo5g5T5b8F/sz/E74G/21o/wv8AiNo9v4T1O+lvYtM8&#10;TaG90+jtI/3bVorhF2/3VZK67wp+zPcaD8GfHXgzXPGOqeKNa8aW17FqviG+To9zE6P5UG7bFEof&#10;7m6vfvLV/wCFflp+1P7tAcp8on9lXxX4z/Z/0XwD4t8Y2dlrPhq8tbrw74m8L2DRS2X2eLZE7rLK&#10;29/9bu2uv3qfrHwJ+NfxOhtNB8bfFHSbTwpZ3UTXSeD9KltNQ1ZY33bZZWuG8jdtTd5X95q+q9qf&#10;3aZ5Kf3V/wC+aPdA8mv/AINS3X7Qfhn4ix6msNpo3hy50NdKEG5382WJ9+/f/Ds/u1wnxY/Z18XX&#10;vx4svjF8O/Eml6R4qtdF/sKfTPEGnvcWN1a+a8u/906Mr/Mv/fFfSm1P7q0bFddvy0BynyTafsg+&#10;NdY/aE8E/GHxZ8U4da13w+0qtotrov2eyS3lR08q3/esyffb533bq9C8B+OPE2pftPfE/wANXet2&#10;up+F9J0zTbqGyt7XY+lzzp/x7yy/xu6p5v8Auule6eSn91f++ajjs4IZppY7aNJZ/wDWMqfM3+9V&#10;hyk9MuU/0d/m2fL9+n0P8/3qgs+W9P8A2LbS8/ZhtvhL4g11pLuz1O51bT9d02HypbO6a8luIpU3&#10;Hqvm7axvF/7Nfxp+OXhBPAfxO+I/h9PBqyxS3l14Z0qeLU9WWJ96pK8kvlRLu2t8it9xPlr692p/&#10;dWjYu2gjlPnX4ofAPxfJ4+8KeOPhj4ptvD+reH9M/sYaBrEMs2lX9r/CkqROrKyb2+f/AHKZ8Jfg&#10;J4v034zat8VviHr2j3/iW60b+w4NN8M2L29lZweasrtvld3ldtiff/2q+jdqp/DQ6L/doDlCuE+O&#10;Uyw/Bfx8zLv/AOJBf/J/e/0eWu7rN17RLDxFomo6PqVsLvT7+CW1ubd/uyxOu11/75oLPgr9jz4Y&#10;fGo/ss+ELLwb8QtAh8KeINOlcPrGmTvfaJ5rv5q2rRSqsv8AGy7/ALrV6Z8Sv2GYNU/Y3t/gd4M1&#10;dbIwTxXCapqsW7zX+0ebK7bP73/xNfTHgLwHofw18I6b4Y8O2K6doenR+Va2iszJEm7dj5v96ug2&#10;p/dWq/wkcp5b8ffg1bfHL4bz+Fp76TSbtporux1i2XdLp91E6yxTxf7W9f8AvlnrxTxL8H/2jvH2&#10;jxeC9Y+IvhnR/DvyxXviPw/Z3UGt3US7P70uyJn+b7rV9e7Vf+Gn+SrfK6q9SHKfPPxe/Zv1LXta&#10;8G+LvAmuL4e8eeEIHtLC81GBr2C9tWXa1vdfMrP/AHt+/wC8zVheCfgH8RPFnxp8P/FH4ua9pB1T&#10;wzBLBo3h3wnBKlgglQrLNK0ruzP833V/uLX1HtWjZ/s0Bynyrp/7Gseqfs7+Ifhf4m1lZ5bzXLzX&#10;LPVtPjfzbGeW4aWGVd38a7vm/wB6uY8W/A/4+/tEeEX+HvxO8ReE9F8DtcqL7VvDMFx/aeqRRPuR&#10;Nkr+VErbUdvvfcr7R2p/dpnypv8Aup/eoDlPnD4mfBPx/onjzQfGfwp8RWVnPpujpoU/hPXllbTL&#10;yBX+WVfKdfKlTf8A3fm2JUfwH+AvizR/jP4k+LPj/VdHfxXq+mRaOmj+HrRorSzgV1f53Z2eV22L&#10;8zf/ABNfSbwxP95V+Wn7U/u1fMHKOptOoqCwooooAbJRTqKACiiigAooooAKKKKACiiigAooooAK&#10;KKKACiiigAqaoamoAhooooAK8t+PCRf8IfDv+414iL83+w9epV5Z8epk/wCETskk2/NfbV+b+7FL&#10;QRL4T5wSFvK8pmbZUTwq9vt+beq1LYbrlX+Zt/8ADWZM8tg77tzxS/7VQY8pXTbbNvVm3fwtX0Z+&#10;yy0Z8K6wYV2EX/zfutm5/KT2Xdxt/vfd+/8Awp88IjPsVYm2fxPX0V+zNby2vhXVd6MglvfNG5dn&#10;/LJP9hf7v3vm/wB7soXA9uoooqzYKKKKACiiigAooooAKKKKACiiigAooooAwfGzWkPhDXJdSuJb&#10;TTksZ3uZ7f8A1sUQRtzJ/tba8D8A/HP4UfAz9m74a6qnijWb3wTq1wmkaPrGtxPLdTySPLt8/CJt&#10;+4/zbV+VK9y+Jy+Z8PvEqt9x9Mulb/v09fmh4us4dW/4J9fslWd1Es1vdeOdLt5YW+6yM16tBHMf&#10;Yfg3/goF8FvH3xCsvBuj+Jpm1O+keK0uLixlgtbmRf4VlZdv8LLXmXjz9vzw54Z/bI0bwT/wlElv&#10;4NsrOfStXt00xn/4nDXGyJN2zftVV++vy1tf8FL9LtLb9nPTLiCCOGe18TaX9mdUX9x+9b7n92rv&#10;jlIk/wCCkHw6+X/mQ7/+H/p4egOY9J+N37XXw0/Z91LT7Dxfr0sOqX25oNNsYHvLh1/v7Yvu/wDA&#10;v+A11Xwb+OXg/wCPvhP/AISTwTqw1fSlma1kfynhlikX+B0dVZa+Rvgba/EHVv2kP2jpfDeteENE&#10;8QQeJtk/9vaLPe3rWflN9k+eK4i2wbV/2v8A0GvQvhV8OdR8P/tg674i8QfEXwfe+Jb/AMMiK+8J&#10;+GdOlsnng85Nl7LE9xL8/wDDv/uvS5ZBzHaeHf26vhD4u8d+G/CWj+IbjU9a8QMFtoYLKVkjbe6b&#10;JW/5ZP8Aum+Vv/Zqy/En/BQr4MeFdFttRutfvLmGdrhfLtdPlkmgWK4a3Z5Ux8imVdq7vvVh/wDB&#10;Nfw/YW/7NEN5DbRR3N5r+pXE8yqu52W6dE+b/dTbU/8AwT98J6LD8CtS1CKxg/tDVNf1b7dd+Uu+&#10;62XssSb/AO98iVPKLmke8+EfjH4P8cfDy38c6PrlvceFpIHuv7UlbyokiTdvZ933NuxvvV4fp3/B&#10;S74D6nrljpw8TX9vFfXH2WHUrjSLiO0eTcF/1hX3/wCA/wAVfPfw48WeDfhj+wB8Sr3xd4Zj8U+G&#10;7XxlqNlF4eaTyopWa7RYk3r/AKra3zbv9mtH9qBvjhcfsh+L/wDhNdB+Hfgjwlb6ZAselWonu76L&#10;97EsUETq/lIy/L83zf8As1MfMfb/AMTfjN4P+Dvg+XxV4v1yHR9Ej25uW+fezfcRVTczs20/drhv&#10;gj+2Z8K/2itYutE8Ha3dTaxBF572N5Zy20pi/vqzLtb/AL6r59t7PTLjxR+xLYeI1hm0RvDcrwJf&#10;bGRtSj02y+z/AHvk3/3f9r7tfSfjuH4aab8YPh7qviVbeL4gSz3Fr4dmRG+1S7on81Pk/wCWXlb/&#10;AL/y/wDAqQcxzX7MmveANL0P4nXfhnxlruu2Fr4r1CTWrrxNN8unXSIjSxRMyLtt0Vfl/wCBfNWb&#10;oX/BRj4D674wj8M23jNheXFz9jt7uawuEtJ5d23as7Jt/wCBNtX3r5K0Wbyf2Of2qmnlmtrH/haM&#10;qXzQpuf7K17YLcfL/wBct/8A49X2t8YPDfw+k/ZZ8QQrp+kHwbb+Gp5bJPJi+zwp9nbyni/hV+m1&#10;l/iNWHMdz8Rvjh4N+E+qaJZeK9Zj0RtY+1fZZ7tdsP7iJpZd8v3U+RP4q4L4O/tv/CT47eK38N+E&#10;vEk11rIjaaG1vLCW3+0In32i3L823+796vm7wTpFz48X9h6x8cWv9qzTWuqXE8OoR+b5vlaaz27v&#10;v/iTZE1ejftb6PbW37VH7KmowRLDcLrt/as6LtfyvKi+T/d+/wD990SiHMes/HD9sL4V/s8alY6f&#10;428QtY6peRGaDT7W2luJvK+7uZVT5P8AgXo1dH8E/wBoLwR+0T4Yn1zwNrP9sWVvP9lmV4nglgk2&#10;7trq3zfdavmWbx34k1b9qz4nWnwU+FnhuXxBpzWdj4o8Y+Ir9wsreV8sSxL8/wDCyfL97yqj/ZJj&#10;1qx/bS+PUfiCfw82urpmkteR+F7V4rFZfK/22Zt/9/5vmfdQHMd9+xP8So9L/ZFtPFnjXxJM9rZT&#10;6jLeapq108zxQxXD/eZtzfL/AHa3/h3+3/8ABD4peOLfwtofi1/7XupPKtFvbG4tUum/uI0qL83+&#10;y1fF+l3GuSfsn/ALS9MGmR6Rf/ESWC+OtQPLp7v9rf7Ol0isreV5v8P+5Xvf7Qfw0+K3i34U3ule&#10;OfEfwd8N+F7fyni1htKvLR9JdW+SWB5bjbE38K/71BPtD6J+N37U3w4/Z9hsB4z137DdXz7bXT7e&#10;F7i7mHTesSfNt/2qv/BL9ojwH+0P4du9b8Ca5/bVjaS+RdbreWB4pdu7ayyovb+L7tfOXxO8Ba7d&#10;ftF6T42+HPjzwvc/Gyy8KJb33hHXonltLyz3fNcL5TJLF87L/n72l+yr8TNbh+NnjDwh49+FWk/D&#10;f4jatYwa1Le6DJ50Gs28Tyxea23cPlfd/HubfS5ZFcx9kU1/uUK+/wCanUyz5W+IPiDV7H/goD8L&#10;dFj1C7TRLzwpqMs9jFOyQysjv87J/E33K2vit+3p8F/gv4rn8M+JPFEn9vWm37VaWNnPdNB8u75m&#10;VNv3Wrk/io7f8PGPg42/Z/xSWqbtq/79cb8MvFnxD8Taz4svvgZ8KvBukeBb/V73/irvE19K763K&#10;tw6Sy7F/e7fN8371BHMfW3wv+LHhj4yeELPxN4O1Vdb0O63JFeRIyfMrbXUq3zKy/wC1Xa18Yf8A&#10;BMbcvwy+JyST2FxKnxF1RWfSYtlo3+j2v/Huv8MX92vs+gI+8eYfGr44+CPgB4fj1zxtrkWiWUsv&#10;kxHy2llnf721Y1Rmauf+Cn7V3wv/AGhlvY/AviH+0r2yXdPYzQS29xEv9/Yyfd/2krwTx1D498Tf&#10;8FB9bs9FPheOXTvCEFxoq+LrG4u4lTzV897VY5U/e+b8rN/dFa03w38fyftJ/DDxd4z8W/DHSvEF&#10;rLcRQW+g2t1a32s2bRP5sX72V/NVE+f/AGdlLlkRzHonxO/bs+DPwd8ZSeGPE/jWO31iFttxb2dn&#10;cXX2dv7r+Uj/ADf7Nd34k/aI8E+D/h/pXjbU9YX/AIRXVJLeKz1C0je4SXz/APVfdTd81fJGj+A/&#10;GfgGP4l3PwNbwd8bvB/iDxJdS+IfDOtr5V7a3n/LW3SXf5TfI6ff/wC+Pv1xHx38baB48/YB0+zg&#10;8Nf8IBp/h/xba6Lq3h5JWlTS5Yrp/tCbv4vvs1MZ9geH/wBvH4IeKPiOPBGm+OYLnXHuPs8DJBL9&#10;lnl/uJPt8pv++q9J+KXxo8I/BPwfP4l8a61FoujwnyzNKpZnf+4iL8zt/urXz3+3l4G8D6d+xb4y&#10;8nT9L0qy0uzt5dHeztYovs8vmxeV5W1fl3fc+X+F68w8dyeMtV/a2+CGn2R8MvrX/CvFn09fGltc&#10;XFv9v+f7W0SROn7/AMpE+b+7QVzH058G/wBrv4X/ALQ91qNl4G8Stquo6dH589jLZT2sqRb9m/8A&#10;eom5f937v8VS/GT9rj4Vfs83FlY+N/FEemaleJ5sVjDBLcXG3++6RK2xf96vAPip8NfiHqvxa+FX&#10;ijx14u+FvhPVbDxDbva3GkW11a3usLvTfZL5sr+bvRvuV3P7L+m6brfxo+Pus65Z2/8AwsC38V/Y&#10;Gd41a4t9L+yW/wBlVH+8sT/P92pDm5j1zTv2m/hxq3whvvihp/iOO/8ABVhH5tzqNrBLK0XK7kaL&#10;Z5it86/Lt/iro9U+KnhzSfhvceOry9ZPC8Gmf20935DM/wBl8rzd+z733P8AZr5L/aJ8M/C7wx+z&#10;7+1DY+AJYk111iuvEljau/lWt0wXZ8n3V3fMzbP4vvV6F8StSsIf+CcusXM01ulpL8NdkXzfIzvp&#10;+2JU/wCB7NtUHMSfGzx19u8ffs4at4f1e7h0HXtfl3Jbs8UV5by2Tuvmp/d/i+aum+L/AO118Mv2&#10;f9WtdK8a+I/7N1W6i+0Rafb2ctxL5X99/KRtv/A9teVeMEa3t/2Mlb53/tG3/wDTU9Yv/CaeINc+&#10;P/xHPwJ+Fug6reQXi6V4o8Y+JL94olvYt6vCkX39v8PyfLQRzH1D8Gf2gvA3x98Py6v4I16PWoIJ&#10;fKuU8p4pYG/uvE/zLXmvxJ/by+B3w78ZXHhbXPHC2esWUnlXXlWN1PFA39xpYomWvmj9nn/hJ9H/&#10;AGgP2tGvk0tPE1voEErxeG45YLT7V9ndtsSN8+/d/wCPb69x/YQ8KeDNS/Y18D2v9l2GqaZqmnyv&#10;qf2i1R0urjzX83zf72x0Zfn/AIUSoL5jtPi14k8HX/xO+Ck+q+Ode0K/vr6V9D0vR2f7Jr25Im23&#10;G1H+RfkZd7L956539t39oLw/8LfhzP4an+INl4J8S65st4LgwT3VxFa/8vEsSxIzJLs3bHb+LbXk&#10;HjmHwJ/wnX7G9t8Obz7f4Ns9fv7LTrje77kVIt/zS/M3zrXZ/so6TpmsftQftL6nqTR3PjWz8QxW&#10;8X2iLfNBpvlP9n8pv4Ff/Z/uJT90PePa/gH448C+NPgzZaj4G8RXviTwxp6Pb/2lqElxLds0W7f5&#10;vmosu7/gP8Xy1xeuft9fBDwfY+Hp9S8dRrFrlmt7ZsljcO/2dm2o7IsW5Pufdb5q848KxSaH+3n8&#10;YND0aJbHwxL4Eiv9Vs7RAlut/wDukifav8TRbq2f2T/hd4Ym/YR0K0Gk232bXPDc82p/uF33Urq+&#10;9n/vf3f9nYtVH3iOY+rtD8T6Xr2g6frWn3cd9pl/At1bXEX3JYmXej1Z/tVdv7qvnn/gnvYLN+xz&#10;8N/N3PttrhPnb+H7VLX0cmmwJQWZ/wDaTSXCNu2JXj/xd/bI+EHwR8SRaD4z8Yx2Gtsu+Wxt7WW6&#10;eBdu7975SNt+X+9XtU1ituv7pfm/h/3q+Bf2TtK+Luq+CPEGveFbb4Zpqeqa/qKa0/iGxvZdTaVb&#10;qVHiunif+D+FH/h2UEcx9IfFr4iaP42/Zb8a+LPBWvNfWsmgXV1Y6tpk7xP8iN9x/vK1dT8A5JNY&#10;+Afw31K/nmu7q68L6ZcXE00u55Xe1R3d2/ir5T0fwT4l8AfDn9pqz1zVfA+zUdJuL2fwz4LnlWLR&#10;rr7Ltf8A0dn/AHXmpsl/36+o/wBnhJJv2dfhUq/c/wCER0n/ANJYqA5jqLmZkbdF9zdXjXxZ/bM+&#10;GHwI8Qf2H4u8ULYa15SytY29rLdSxK33N3lI23/ceveP7NbzUr4//wCCeOiQeKvg/wCIPEOs6VZT&#10;eNbzxNqkWtXE0CPcRS70/wBHbd821V2fJQP3j6St/jL4c/4V1/wn/wDb1k/g1bP7e2sI/wC5WL+/&#10;/e/4DXlvgz/goJ8D/iR4us/DWmeNUfUr2dYLL7VYXECTysfkVWlRV+f+DfXj3jaX4IeA/g/rXh/w&#10;Toh8fXE/jlbez8JQ30qWz69vT/R/n/dLEmzcyfMn3f71ea/tjT/FzVPhP4X1L4jeCvA/gnTbfxHp&#10;y6daadO9xqavuf8AdK/3E+Xezbf7i0C5j7c8fftSfDf4W+Jb/wAP+KfE8ekatp2lf21dRTW0rJFa&#10;+b5SvvVNu5m+XYvzf7Nc1oP7ZPwe8cfDnxF44s/F0Y8OeHWiXU7i4tp4mtmf/VfumTc+7+HYrbq8&#10;z8T+GNM8Sf8ABUTTItTsYLxLP4dfa4EuIldFl+1Spv8Am/i2O/z1oal8PfDVz/wUaiuZ9FtHuLX4&#10;eRalE/kJ/wAfTXtxF9o/667Pl30co+b+6ep/Dv43fD749eCfEGr+B/Ea63FZQPFOqRSwS2rMj7Ny&#10;sisv8dfOX7J/7b3w7+Gf7N/gdfin8Q5H8W6g95LK1wtxe3HlfbbhEaXykfau1f8Axyt/4Y21tpX7&#10;dX7TsVtGttbz6Bpdw0MK/I0rWsTb/wDvt2/77pf+CY/g3wzN+yfo87aRYX9xqOoX41SWW2WVndbh&#10;kVW3L93yvK+VqkXMfQHx98X+HL74A6/q2qeMdQ8IeGJrG3uv+Ep0FWa4ggd0ZJYtqM3z/Iv3f461&#10;/Gfxw8EfB/4e2XiTxT4mi07QfJXyr69D+bdfJu+VNu53Zf4VTdXwFonmt/wTs/aQsYJZJvDVh4rv&#10;LfQmb7i2a3VrsSL/AGd++voRdF0vxb+2F8PNK8XWdtf6TZ/Dj7foNpqMSy2/2/7RbpLKiP8A8tVX&#10;/gVUXzHs3wa/af8Ah3+0FJex+BvFltq91Z/8fNo8T29xGv8Af8qVEbb/ALVerTWHnRfL95lr5V/a&#10;A0DTPDP7Rn7P+ueH7O0g8c33iGXTp/s8SpLPpf2Kb7R5u35nWL5Nv8NfVX2mdG+ZVoDmM66W10m1&#10;uLrUJFt7S3jaSWWRtqoqrud68W+H/wC2f8D/AIreOo/BvhnxxFqevTlkt7f7LcQpOV++kUzoqs3/&#10;AAL5v4a4b/gpJrWoWnwU8NWaO0Giat4y0uw1p1b/AJcG3u+7/Z3pFXcftGfDv4P/APCrdnxEgsfD&#10;Hg/S7m1uIruxX7L9jl81PK8pok3Lv+78n+1QRzfylPw7rV/L+2F8VtFutXvU0W18Jadd29v5+5LV&#10;281XliX+98n/AI7Uvw5+Mnw8+GPwM8D6tffEbUvE+ia5qraRp3iPVrW4a41G8luLjbE6rFuX54pU&#10;3MirtirD8Mzed+2V8UGXdNby+AdJfe/39ry3FfJXjCzTVv8Agnp+zfYXMPnWt58RYrWVHX5GVrrU&#10;laj4g5vePuXwJ+2V8JPiJ8Qn8FeGvG1rqXiRDJtt/IlSGXYm9tkrJ5TbV/uPU3w//bW+DfxO8ff8&#10;IT4d8Z2+oeJmllhitPss6JOy7t3lSsmx/uN91q8j/bq+FHha58K/Ca2bRbK2jl8faXpX+iWqRMtn&#10;Ktwktuu1f9U39yrf7XPgnRNB+KX7NOo6bp9jptxb+N7fT4ntIEidYGT/AFS7f4fkT5aOX+8XzHo/&#10;7VXx+8K/BL4a6pJd+LtN8MeKdWsZ4NFlvknl/wBI27d7JBE8u1N33ttc7+zz8ePhhb/At9Ysfilc&#10;+NNN8LwPNrWvar9oN2rfxO8DJ5u3+FPl/wDHvveZ/ELxhIf2pfGVn8IPhHaeP/HtnZ2tr4k1/WtV&#10;SC0sN/zxRIkv+wvzeV/c+78tc1+z/Y+J3/4KMeMtP8caP4a0rVrjwIWvNP8ADKO1p81xabGl3/ef&#10;bRyhzHV/s1/thaf8f/hv8WbTxN49XTNZs31a7tbjTLGWJ9M0NYF8q4XanzMnzP8ANuevoz4U+P8A&#10;w3ov7P8AoXiafxzJ4j8N22l/aH8XasPIa6j/AOesu/bsb/Zr5H/Zf0i1k/Y7/aTnjihhuLfVfFVq&#10;s1vAiv5X2JG2bv8AgVcvZ2OneJPhL+xB4e8Ry7/Cmo6nvvIph+5lniX/AESJ1/iV5W2/N97fRykc&#10;x9rfCf8Aa3+FHxy1m70rwN4vg1vU7Zd72jW89vLt/vr5qLvX5v4al+Lv7U3wv+AN5a2/jzxZbaJf&#10;Xi7oLTyJbiVl37d/lRI7bd38VZ3xO+H3wp0nxB4C8T+JPsnhzVtN1aK30LULRvssss7K+y1/dL88&#10;TJv+T7teHfsGaPpPirVPjp4m8SWMOq+MB4+1LT57jUI0uLiC1VE8qJWbcyp88q7fu/8AfNHL/eLP&#10;sDwV8QtA+Inhew8ReG9Ug1fRb5d9tdWr7kb/AOy/2a1Zrnzm2xV8afs42dj4V/bk/aH8OeHf9D8L&#10;xWel3sun28W23tbyWJGbYq/Kv3n/AMpX2Bv875d2yj3gOZ/4Wd4Vh+Jn/CB/2qv/AAl/9nf2r/Zb&#10;o/8Ax679vm79u37yf3qs6/8AEnwx4X8W+HPC+r6kLfxB4j8/+zLFY5XefykR5fuL8qruT7+2vBv2&#10;uvDMvgr4nfBv4120nkQeF9YXR9dk2/KNOvnS3eaVvvbYmb/x+sz4AyXvxa/bC+MnxGut1x4f8OrF&#10;4L8O3H3ovk+e9ZG/66ovzf8ATWj3iT6+hm85tq189/tXeMvEHhDxr8CI9E1W5sbfVvG9rp+ow27f&#10;LdW7o/yNX0IiLCtfMX7aX/I5fs7r/wBVDs//AEB6Cj1P4yfH34f/AAD0611Lx74gg8PW91K0UG+K&#10;WV5WVdz7ViR2b/vmtP4X/Gbwf8aPDMfiDwTrkOuaS0jRPLCjIyyL95HR9rK3+8tfLfwL0PTPGn7c&#10;X7R934ngh1jVdFbS7TSbe+iWX7HZtE7v5Sv91fki+5/f/wBulXTNL8Df8FInsPDbR6Np+r/D17zx&#10;BaWKrBCsiXDqtw6r8u/YqfM3/s9HKHMeyaz+3B8D/Dvjr/hDb34g6fDr4uGtZYfLlaKKVW2Mkk6r&#10;5SNu/vNXuEeqW7xRSRSK6S/MrI27dX5n2vw++JXws+DMnhTSPhr4J+PXwantbqVPEOg3UdvqV1bu&#10;7PveXf8APKm776o/3F/iWvtv9mnxd4a8YfAPwRrHhXTJdN8Pz6YkVnp9xI8stn5X7pomdvmfYyOu&#10;/wD2KPeDmPUX1JW/2P8AbavJPi1+1N8K/gjqMWm+OvG1pomoSqsq2PlSzy7W+4+yJGZa9Nd7m8+a&#10;LdD/AHflr4F8F+JrtviP8Qz8CvgZa/ETT7rxBcRax408Wauu37Yu3zYk81fN8pPvbU3ffoJPrvVf&#10;iVo3i/4J+IPF3gbW4dRtG0W/uNO1Ozff+9SB/wDvllb+9XyW37bF58Nv2VfgleX3jWwPj3xFPYS6&#10;nNqy+bcNpzXEyS3Gz7vy+Vt3Vnfsef2lZW/7Y1jrFlpelXdszNPpmguzafaztb3vmrB/s/L/AOO1&#10;g6xoum337Bf7Mt5d6bbXM7eKdGtJJpYFZ2i+0XHybvvbf9mjlK5j9Brz4zeDNK+HMXj288RWMPhC&#10;W2S6j1h5f3LRN9x/+BVm/CX9ov4d/HWzuZvAviqy8SLaj9/FCHSWP/eidVf/AMdr53+M3hXQ/FX7&#10;e3wZ8J+IILdvC+n+G7/UtK0WWJPsVxfoz/L5X3Pki+f/AIBVL9sXw5pXw7+LH7O3ifwZZwaD4qv/&#10;ABra6PO+mQLE9/YSunmxS7fvr93739+jlDmPoL4pftU/Cn4N6xa6V408bafoOpXSI0dpJvll2v8A&#10;ddliRtif7bfLXpuha3YeJNJtdT026ivNPvIluILiFt6SI33WWvhnxF4S+JHw9+JnxA8Q/DXwf4J+&#10;PPhzXtYe41FL+5gbVtOuvKVZbJ5Wbb5SqkTeV95d/wB3+96d+wL4v8I638N/EeleFvCWoeA77R9e&#10;nt9a8N6hdvcNZXjbd6qzfw/L91VUfI1R7xfMfVVeMf2r5P7U/wDZv/CzVRW8N+evw9+zr/z22f2h&#10;5v8A47tr2evjqb/lKwm3dub4Yf8AuQerA9b8RftifBnwto8eq6n8QtJtrKa7n09H3OztPE6rKmxV&#10;3fJvTdXo+n/EHQNW8MR+JbLWLO50CS2+2DUFnX7P5GM+bu/u8V8a/wDBOn4YeEvEHgH4k6tqnh/T&#10;NV1K58d6pay3F9ZxSv5S+V+6VmT7nzO23/armfCPwz0rxr+zR8bfh83ie08C6NY/EfVrLSpr6dYr&#10;KLyrrdFatu/5ZM3ysv8AtN/wKJKX8xHMfW/w7/aq+E3xW8Sy+H/CXjzS9b1qENmzgkbe+37xj3f6&#10;3/gG6u5Tx54ek8YP4VGq2z+I0s1v20zf++Fuz7N+3+7uWvz38ZePPEXgG68O3/x4/Zw0vw34b0HV&#10;bee38Y+BbpYksm+5E+yLc3lf7DMv8Hy19EWdyv8Aw8OWWKVXil+GFu6/7v8AaVx92gvmPoH/AITr&#10;QF8Y/wDCJf2rbf8ACS/Y/wC0v7M81fO+y79nm7f7u6uG8RftUfCfwv4bXXtT8faPBo73cmnrdrPv&#10;V7hPvxLt+bctebQyrN/wUcuFTYzr8M5fN2t86/8AEwt9teff8E9/hP4L8QfDHxxq+reHdJ1/Ubzx&#10;lq1q91qdhFcP5Cun7r5k+5/Ft/vNVkcx9L+M/wBpH4Z/DvT9Ev8AxH440bR7LWkWbTpprtdl1H8v&#10;zp/s/MvzfdruLHxJpmraXBqdpdw3OmTwLdQX0UqvDLF97erV8Q/sA/B/wf4p+AvjVtd0Gy137R4h&#10;1PTd2qWqTtBaxbFS3i3J8sS/M21f4navKtY1rUtJ/wCCcfwZ0O31C6s9H1zxv/wj2sXEcu1k05tS&#10;vdyM/wDd/dIv93b8tLlkHMfe/hH9p34V+OvGM3hTw9470fWPEEW7dY2t0ru2z723+F/+A10HxG+L&#10;XhD4T6Iur+MPEVj4esGbYs17Ls3f7q/eb/gNfPP7anwC+HWj/speL57DQ9K8JSeH7NNQ0zUNMs4r&#10;WW2niZdiI6Ju+f7n/A68++LHg3xz4q1r4NfFDwxYeGvH/jGx8HRJceBfEssSzTrKiO97b+a/39z7&#10;Wb/Z/ip8svshzH2N8Pfix4U+LGiprPhHX7HxBpbD/X2M6vtP911+8rV2dfDf7Ifi/RZvj5420/Vf&#10;hTefB74napplve3ejLc7tOv7WJ/K+0QIqKv32/4Fvb5q+5Hf5floL5uYy9a1yx8P2M1/qd1HY2Vv&#10;G8s9xcOqQxIv3mdm+6tcV8Nv2hvh38XL/ULPwd4u0zxBd2A33NvaTZZE+5v/ANpd38VfLP8AwUE1&#10;vxNqPxu+A3g3Q9GtPFNrqVzf3T+HdUuvIsdUuIliaJLj+FlT72z+LdXCfFP4WfHvxfe+D76x+CPg&#10;n4d6noOtWt/Z694f1q1t5dq/ft2+5vib+7/sVEo1A5j7u1340+B/CurarputeKdL0rUNJslv7+2u&#10;7yKJra3d9iyv83yqzMn/AH2tX/hz8VPCXxY0d9U8H+IdP8R6fFJ5Elxp9wsqpJ/dfb91q+SV+H/h&#10;7x//AMFOfFsXiHS7PWLew8CQXEVrfQLcRLL5sSbtjL97az11/gfwfo3w6/4KCa1pXhmyh0LTdW8A&#10;22q32n6fF5FvPdfbZovNZE+XdsWq5ZBzH1pXgf7VHxC8Q/DX/hU8mgX500ax47sNEvysMUvm2ssV&#10;wzxfOvy7mii+7/dr3yvmH9udf9G+Bv3t3/Cz9L+5/wBe91TA9r8dfFnwZ8L7WCfxb4o0vw7FOf3D&#10;6heRReb/AA/LurS8H+PvDnj7RotV8M61Za9pkv3bvT51lT/x2vij4i+ItAX9oLxtN4D+EmoftB+M&#10;i0Fnq8uqTwf2b4dkTeFtbeWW3fy2b52dfu/IlY37BMutQ/tgfHi21bwjb/Dq5ex064n8J6fLFJb2&#10;bMisn+q+Xdtct/21Zan3g5j9E6bRTqoAptOooAKbRRv+agB1FNp1ABRRTaAHUU2nUAFFFFABRRRQ&#10;AUUUUAFFFFABU1Q1NQBDRRRQA2vJ/wBoGGWbwfbr5qojXy/8D+R69aryf9oGZbbwXaMzbHa+Xbv/&#10;AOuUtBEj5qmtpbPeys33dnyNWYkLTRJ87Pt+7WteXkTy/IrOm2qKTRW0qLukT/gNQZE1tcs9v5S/&#10;uW+4z19Bfsvx+T4V1lUbfu1IN/qtn/LNP9n5v975v97+789W1/F/aUSqs7xS/JsSvo39mPb/AMIv&#10;rCxLsRb75f3W3/lkn+wm7/f+b+7u+TahEqMT2iiiirNgooooAKKKKACiiigAooooAKKKKACiiigD&#10;N1zSYtc0i902dmS3vIXgl2/e2uu2vD7v9jnwdcfCX4d/DuW91R9H8E6tb6vp0qSr5v2iLzWXf8v3&#10;f3r19BUUE+6eZfHT4H6J+0B4GHhXX5bu3sFvoL9Xsn2S+bE+5fvfw1zvxi/Zl034sePvDXjOHxBr&#10;nhXxJoUTWseo6HP5Tz2zNuaF/wCHb/8AFNXt9FVzC5YngXxM/ZJ0Hx14uuPF2ha9r/w+8YXkfkX2&#10;ueFr1oJb+Jdi7J0+633E/wC+K2Pg7+zboHwfn1DV1vNS8T+L9UXytS8Ua9O9xqF1F8uyLf8Awoux&#10;PkX+5XstN3/LuqQ5Tzj4K/BnSPgL4Ci8J+H5bmXTIrie633jebLvlleV/u/79W/hD8I9I+DPg/8A&#10;4RrQ5buaw+3XV7uun3vvnleV/wDgO52rvHmVPvU771Acp4Nbfsf/AA+X4Q+IvhrfWl7q/hjXNTuN&#10;Xnhup9s0c8r+ZuVl27drL8tcZdfsE+HPFHh++0jx3408bfEDT2h8mzt9c1ud4rH5NqTIibVaVf7z&#10;q1fVVFXzBynhniP9lDwV4q+E3hjwFqa6hc2vhOGCPQdWW6aLUNOlgTyreZJYtv71V2/7PyL8tUvh&#10;b+ybpXgH4gW/jTXfFXib4heKrOJ7XTtS8TXz3BsInXa6xJ91d397/bavoKmu2xNzfw1AcsTxnwT+&#10;y94M8GeFfHfhpLSTWNE8aatdavq1pqD70Z59m9F/2flrza1/YC0CRbfRL/xx4z1b4dW0iva+BrrW&#10;Jf7PiRfuQf3niX+69fV+/dUMlysLfNu/4DRzD5YnA+IPgzouveOvh74nbzLK58FNdNp9raqEiKz2&#10;7W7IV/uqr1W+JfwM0P4m+OPh/wCKtTnu4dQ8F30t/YLbt8jvLtVkb/vha9PoquaQuU+cPHH7Hula&#10;78QtX8Y+F/Gfiz4d6zrpVdcfw7fNEmo7V2o7K33WRd3zL/frT+EP7Ifgr4IfEvVPFnhL+1LCXVLH&#10;7Ff2NxfS3EVw2/d9oZ5dztL97+L+KvfKb5lTzB7M8E8P/sg+CdK+Atz8JNTS68QeG7ie4una6fbM&#10;rSy+bvV1+6yN91v9muIs/wBg+z1K7tLTxv8AEjxj8QvB9i0Utr4Z1u8b7Jvi+55rr80qrt+69fWU&#10;lOoDlPB/jZ+y/pPxc8Qaf4p03WdY8B+PrKL7HF4m0Gdorj7Nn5oHX7rRfNVv4L/s36f8JdYvPEeo&#10;6/rXjjxpfwLa3HiTxDcNLcLAvzeTEv3Yot+59n+1XtH2lU+9T9+/7tAcp5Z+zv4c13wx8OpLXxDe&#10;6tf3b6xqM0Da3O812tq17L9nV2b/AKZbP+A16m/3KdRQWeX+JPgVo/iT44eF/ibNc3aax4f06fTb&#10;a3T/AFTpLv37/wDvqvIV/Yaj03xRq0ugfFHxx4U8H6lePdT+ENGv/Ksl8355Uif70SuzN9zbX1ZT&#10;HdU+ZqCOU8n+Bv7Ovhj9niPxDaeDEnsdA1i+/tD+xpJd0NrL5SRN5W75vm2J95q9bopjzKn3qJDj&#10;HlPHvjh+zrpnxoutJ1JdZ1fwl4o0hW/s/wASeH5mt76BX+/FvH3432r8rf3f9quc+Ff7JNh4C8dL&#10;438SeLPEPxH8Z2sTW+n6t4guN/2CBvvpEi/KrN825/evoeiqFynyx4y/Yx/4rLU9b8AfEPxH8LLP&#10;W5ftGu6d4eb/AEe8k/ilXf8A6qV938Fed/ti/BPw/wDD/wDZA03wdoljc3tk3iTTXvJpHaW4vJZL&#10;r/SJ5X+8zPubc1fdbpurJms5YZnaJd6N/A9R70SOU+Xv+GH9Pm1eOz8SeNPFXjH4cWcnnaf4J1jU&#10;HnsYnX7m5vvyqn8KP8tekfGL9n/Qvjpa6TeTPd+HvFmhuz6N4j0mR7e705m279m3+FlXbtevX/tM&#10;r/L5VOsJt+9duytA5T5s8E/sjr4f8aWPifx1438QfFPWtJffo7+I5d9vpcv/AD1iiX5fN+RPnf8A&#10;u1ofFn9lBPHvjBvG/g/xnrnw18ZXVstrqOqaK+/7dAq/IksTHazKu1d/3uP4q9+vEaH5mXelReYy&#10;Lug3b/7lR/dDlPI/AP7KvgzwX8MfEngu6hvfEq+K97eJdV1SV3u9TllTa8rt/e/3fu15zY/sBWE/&#10;g/WPBWv/ABH8XeIvBb2TWWkaDd3m230tdm2J1/57+V/Cr/Iu37tfWVteK6/N8j1YoL5TyPVPgHpW&#10;qx/C1GvL2H/hX88VxpzL/wAt9lu0GyX/AIBXn3jL9jNL3x9q3inwb8QvE3wyfXZVuNasdAmXyby5&#10;/in+f/VO33dyV9O1UvP9XRL3g5YngHwY/ZL8L/BPxpr/AIo0O41i4vtesYrXVV1G8+1fapV+Z7h3&#10;l3Mzu2/d/vtXF6l+w+um6tdad4O+Ini3wD8OrpvNuvCOg3Tpb72/1vlOzbolf5PlT/br6us7lkX7&#10;rbKl85vk+WqI5TwnVv2ZPCdxqXwmnsRc6JZfDed5dH0+xZfKbeiL+93J/sbt3+09Ufij+yhYePPG&#10;x8ceD/FesfC/xtdJ5WpaxoLfPqMe1VVbiJ/kfZsFe336Mn71fkqFH/dbvuP/ABPUy5gjE83+FH7P&#10;Wk/DHTdcSPUNS8Q67rqsuteJtZn+0ahffJsRGb+6ifdWug+Gvwasfhf8IdK+Hmn3lzNpunWL2EVx&#10;N/rWV9//AMX/AOOV11heN5T/AC/PurQ+0yv822r5h+6fO3ir4F6p8K/2Qbz4c+Atb8SLqem2jRaV&#10;qGjyFNQed7jenzp91N0vzf7G9q+jkhl2p/BVf7ZKjfd/+xqL+0JJpfI2sj1BRdeFnX733a+bfGn7&#10;HAvPHOseJvh78QfEXwuvddn+1a1b6I++3v52/wCWvlS/Kr/e+Za+jXhlRfmaoU1LZ+6+/RygeO+H&#10;f2V9A8L/AAt8Y+CrbUdSubjxbFP/AGx4ivpftGoXksqsnnSyt97Yv3Vr0n4eeCI/h/4B8NeFbWaS&#10;4tdD0y10qK4l+/KsESRK7/8AfNdD9plf/llT3uZf+eVWRyxGfY2r5z8e/seS6h4s1bXvAPxF8T/C&#10;241uU3Gq2Xh+RPsl5O6qrT+U3yrK21NzpX0f9pl2/wCqaovtkv8Azzao/ulnz/efsVeB0+D0HgTS&#10;/tuh3NteprUHiS0nb+0k1Zdn+n+b/wA9fk/8drlNU/YB0/x54ZuLL4g/Ebxp451Jdr6dqGoX2z+y&#10;5V/jiiX91v8A9p91fVf2yX/nm1O+0y/3aX2vhI5Ynk83wH0//hoKL4sNqt3N4gTw7/wjv2TanlNF&#10;5ry+b/vVoS/BfT5PjYvxPnvrx9Vbw8nh37D/AMsViW4aXf8A729676z3TXjs6t/c+epb9GmlTbWk&#10;pBynkOifs76V4Z+NXxA+I8WoXdzqHjSwtbC6sm2eVbrBEkW5f++E/wDHq8f8L/sBn4f+Fbfw14G+&#10;LPjjwnp++Vr9bC6TZebn3btv/LJ9u1NybdyotfW3715fm+fbT/tivdJ8rJRzBynjevfst+F9S/Z3&#10;1D4M6YZPD/hy6s1tUuLdd8q7ZUleVt33md1+arXxe/Zh0X4reH/DMEmq6poPiXwrH/xI/E+ky7L2&#10;1bYiP/vK+z5kr2e/Rdnn/wAa1X+3z/JtX5KOYOU8I+FH7KqeC/H8Xjrxj4x1r4leOLWB7Wx1jWP3&#10;S2ETfK6xRJ8q71/i/wB6vefs0v8AfpftMqf8smp/2qf/AJ5Uf3S4nKfEr4Z6J8VvBmp+FPFGnx6r&#10;oepRbZ4WH/fLo38Lq3zbq+e7P9hq/wBa1y0t/iH8VvFXxK8D2cqzweF9b/1Usq7vK+0Sr80uz5fv&#10;V9X/AGqf/nlTPtM7/wDLKjmJPObP4LwWfxe8S+Ok1G5S41vRbXRZbH5PKiWJ3ben/f2vObz9inR9&#10;Q+Cfw/8Ahw/iHUo7Hwhr6eIbW+VU82WVZbiXY3+z/pDf98V9HfaZdn+qqJ7yVPvRfJRzC5Ynnvxo&#10;+CsPxm07wpbXWpXGl/2D4htdfT7Oqt5rwb8J83+9Ufxc+Btr8Wtd+H+p32o3FnL4T1+LXoIrdd6T&#10;ui/cb/ZrvobqW8l27qsTefbbH+/Uc0hnzn4//Y5u9W+KGteO/AnxE134a674ijij1z+ykS4iv/KX&#10;aj7Zfutt/u/3nq18Mf2N9E+FvxmX4kab4j8Rahr82lS6XqUutXf2ptSZmRvNldvmV/kiX5Pl/dLX&#10;0FDfyzL9yn/aJfu7aIlSPmPwv+xfceB7r4mWOlfEPWIfBfja11TzfDItYnis7q8i2PcLL95mRfur&#10;XQr+yP4U1b4E+F/hbql1fXMXhXZJo+vRP5N7Z3Su/lXCuv3W+ave/tMu37tZ/nSvK/zbEq+Yk+ef&#10;Af7JesaP460TxR8Rvirr3xXuNDfzdKsdTtUt7W1n27UuPKV/mlXc/wA7f36b8Rf2S7y88ZX/AIo+&#10;GHxC1b4R6xrcvn64ujQLdWmpy/8APVondVSX52+b/br6I3/L8q1pQ/uV+7vqOYDyP4D/ALPWifA+&#10;x1SW0ku9Y8SazL9o1zxNqcjS3urTpv2u/wDdVd77VSvUrn9y6fLVp79YW2t8m6s+8uWvJtqq3y0F&#10;e6fPv7evxI8IaT8AfGHhHWrlZtd8S6PLb6Fo8Su9xf3TfJF5SL97ZK0TV2v7H/wkl+Cv7Ovgvwzf&#10;wiHV1tPtepg7txvJ382Xdu/iVm2/8Br2D7Av7ptqvt+7vq2n7v5aA5RK8y+MnwTtvi5rHgC/udVu&#10;dNk8J6/b6/Eluit9oeLoj/7NekSSfxVXe/8A4FqveCXKfPnxp/ZdHi7xk/jjwJ4p1H4X+O7iBba+&#10;1vSYlmTUYF27FuIGdFbZsX5vvbf/AB278EP2ZbL4aX2seKNa1u98d/EXVImtb7xXrEWZZbf/AJ90&#10;i+6kXyp8qfe2V7Z8u7czVds5pX+99ymR8R8b3X7FfiPw9Jd+GvB3xq8UeEvh1qEkrf8ACL2trE32&#10;KKV382K3um+aJPm/h/3vmr6R+Efwv0r4XeA9C8J6JDJaaLpNt9ngikbc3XczP/vMzN/wKuvvHXzU&#10;ZV3vT0uZfu7agOULmbyYtsX31/uLXycf2G/EvhfxJr8vw1+NGu/Dnwrr182pahoFppkV05upfvyx&#10;XDvui/h/h/gr62s7DyWeVm3u1W6A5T5i+Ev7FGmfCGb4qLpHi3VLu1+IFitvdDUFFxNBP5UqPcea&#10;z7pWbzZX+b+9TNc/Yxi1b9l/wt8IbbxbdWF94bnivNN8R/Y0Z4riKVnR2i3/ADffK/er6d8xUbaz&#10;L/31T6vmL5T5x8c/sp3XxE8E+DBrfjXUP+FreFUdtP8AiLY232e4SVvvM1ur7XidflZN3/oTVS+F&#10;/wCyTrWn+NdL8Y/FP4jX3xa8QaMrHRTqGnpZWumOx+eWK3Vj+9+RPnavpuioDlPlj4hfsl+MJvHW&#10;teJPhX8XdS+Fa69cLdaxpNvpcV/aXF1s2PcKruuyV1RN2z+7XpP7O37PumfALwzqtpbajd6/rWt6&#10;hJq+s65qH/Hxf3Uv3nZf4f8Adr16ioL5Qrxtv2f0k/aki+M39uSeanhv/hHf7GW2+TZ5vm+b5u//&#10;AGvu7K9koqyDxn9m39n9v2efCfiDQ11ttaXVNfvNcWZrX7P5Xn7P3W3e+7bt+9XN2v7IWh33w8+J&#10;fhHxFdvrOn+MfEl/4kVvI8p7CeeXzU8r5/vRN/F/Ftr6Hd9tM85d3/2VHMHKfHk37EPxC8bLZ6L8&#10;Uvj1qvxA8AQTpPP4bOixWTXnlHdEstwku7721v8AgNdt8fP2Wdb+Inj3w947+H/jy4+G3jHSNObS&#10;FvLWwS9ins9+9YmiZ0X5Gd2X619J/wC/QiUR937Icp81/CX9lO7+HHxif4map451Dxb4n1Dw82ia&#10;rcahbbPtkzXEUv2hNjbYkRIkiWJEX/e3V2X7OPwEb9nnwTqvh5dbXXlv9cvNZW4+x/Z/K89t3lbN&#10;7/d/vf8Ajtev+XT/ALiUBynjH7OX7P0vwA+Her+GBro1yfUdXvNXN6bPyPK89vubPNb7n+9WH4W/&#10;ZH0G1/Zjg+D3iW8/4SSxja6mXVBB9mlillupbhJUXe21oml/vfwV9AI6vT6A5T43uf2K/iL4zhtf&#10;DHxM+POreO/h3HKsk2hHR4rK4v8Aa2USe6R2d13BfvV3vxy/ZTuviB4i8N+LfAfjK4+Gvjrw7aNp&#10;1nq1pZpdRNZt/wAu8sDfKyr/AA19F0x5lj+833qA5T56+CP7NevfD74hal4/8efEG6+JXjW60/8A&#10;sq31CXTE09LS183zXiSKJ9vzOq/N7f7VfRFReclStN/49Rp9ks8f/aE/Z/0745eH9PEV9J4c8Y6L&#10;Ob3w94qtU3z6TdZX50Xeu5W2LuT7rV49pv7HPxD8XeINEb4y/GO6+JHhfRL1dQs9Bt9Fi01J7iP/&#10;AFT3DxP8yr/dr67++9Duv3aiUgPF9G/Z5l0r9q3XfjMfEBmTVPDq+Hjof2Rk2bZYn83zd/zf6r+7&#10;/FWv/wAKZm/4aPPxV/tny0PhmPw6+kta7t224ln83zd//TXbt2fw16ikyu21amqyOUE+792vIvj5&#10;8E7n402/giCLWv7HHhrxNZ+IvntPtHn+Qkq+T99du7zfvfN92vXaP4aCz5L8Wfsn/EXRvid4m8T/&#10;AAi+LbfDmz8WXP2/WtOuNCi1JWvPuvPE8v3S3935a1/2e/2RL/4I/GDxR48ufH194uu/E2mx2+p/&#10;2lZqks10rqzXG9W2qn3l8rb8tfTrutMe5VF+b/x+gjlJabTqKCwptOooAbRRR81ADqKbTqACiiig&#10;BtOoooAKKKKACiiigAooooAKKKKACpqhqagCGiiigAryT9ofY/g6yVl37tQTb8+35vKl/wC+v92v&#10;W68h/aCmlh8E2e3b818iPt/65S/7X/xX/syBEj5186OG3i3rsfdsqvcuqN80W92prvF/qtuxN2+n&#10;eSszblZvlqDIi8mWwuot0Gx1/v19D/szKbfwxrWI1Znv9x+Tb/Av3v73++u7/wAd2r853F19pVGn&#10;iZ0X7tfRX7Ldu8PhfW2a5+0rLf7lTbs2/uk+T/P/ANioaxPcKKKKssKKKKACiiigAooooAKKKKAC&#10;iiigAooooAwPG3iP/hEfCOs659nN02nWVxd/Zw2zzfKRn27v4d22vkbRP+Chmt+OPB+leLPB3wQ8&#10;ReK/DqW/n67qFvc7E05/44oN0X+lMi/e27Vr6i+MsSXXwl8ZxN/y10W9i/76t3r5m/YF+KHw/sf2&#10;MfB8R1/RtPGjWN1/bFtNcxK9q3myu7yrv+Xf9/5vvK1Hu/aI/wAJ6J8Sv2xvC3g/9meT41+G7ZvF&#10;/hx2iSJFl+yu+6fymVtyMVdX3fLtpfCf7Vd83gfxp42+IfgPUfht4S0ExSWOo6hN9ofVreV3SJ0i&#10;VFaJ2/dfJ83+tWvhzVrGXT/+CSfiC4aymsdO1LxI15pNpNu3RWbagnlJ/wCOv/31X19+25prWPwB&#10;8K6lLG1x4V0HxDompa/p8Kb/ALRpsVxF5qbf7q/I3/AaJRDmMW0/b/1fRbrTdU8f/BrxJ4C+HWqS&#10;rDZeL9Ql81U3/ce6t1TdArf7z16z8dP2kLH4Pw6Tp2laLdeOfHGtbjpPhTSXxcXca53y7trbYk2/&#10;erkv2rPiv8Obz9l3xpNLrOj6xaaxos9rpNvaXUUz3t1Km23WJUf533ujfL6f7NeOeENL1L4Y/tdf&#10;BrUfiNKbW3l+F6aNBqmoy7IotSR3eWJpW+XzfK/4EaiIuaRkav8AGHU/ix+27+zZF4k8Fav8PPE2&#10;nf2z9r0PUm83909l+6lilRdskTMkq/8AAK+s/hv+0Fb+Pvjd8S/hxHo8thL4JNl5l+86sl558TP8&#10;i/w7dtfOvx08VeHdb/4KKfs5W2jX1nf6tZWurfb3tJ1l8tXt5fKVtv8AF8kta3wP8QaZ4V/b6/aW&#10;ttZvrbS5dSg0a4tkvpVi8+JLVdzru+9t3VY/ePffDnx2i8QfHvxx8NF0eWOTwvp1lfyakZxsm89N&#10;23b/AA7a8T8Qft/XqtqOv+DPhH4k8a/DXSWl/tHxpbutvb7It3my26Mn7+JVRm37qwfh7r0fxI/b&#10;A/aYfwVrFrdXE3hTTbOw1C1nV4vtS277HV0/uOy12X7JXxQ+HWl/sf8AheCbUtL0q30HRfsuv6ff&#10;TxRS2txEn+leajt8u9933v76VIuaR2fjD9sjwT4X+EHhfx1pwvPEh8XbYvDmj6dAzXeo3D/cg2fw&#10;vu+Rv9quc+Dn7Y2q+MPiTpngH4ifDPVvhT4q1e3lutKivbpLq3vFRdzokuxf3u3c2zZ/B/tV494g&#10;8d/D+bxJ+yP4403w0vgz4Xm/1u1tbW+torW3sLiXYlrK235UV2SV1bd/Gr19EeP/AInfDW3+KPw2&#10;0a40yy8X+N7y+lTR/wCzfs91caWvkt5t03zq0UW1WXfV8sQ5pHAfs4/E74feDPDPx18TW+lXPgzQ&#10;9F8a6j/blzf3z3S3Fwm3fcRLtXYjf88huryTTf2gDbfHTUPjx4o+F/jt/h7eWEVlo/iS7VJ7LSbP&#10;5N12trs82JZfv+bu+6/+38vFW9lPqX7KP7YsEETXiQ/Eq6uJ7e3+/LBFqFvLcJ/36V6+u/HXxi+G&#10;Fx+yjrGqx63oqeD7/wAKzRWtl9qiXcj2rKlui7/vf8stn3t1Zy+IOaRt/F79q7wn8HZvAE99HPrG&#10;ieMZZ47TUNJX7V92DzU2RJuaXzW2Iuz+Jq4n4d/to3t98WNG8D/ET4Z6z8Lr7xI7Hw9c6ldLcJqW&#10;z7yPtVfKl+58nzffVf7teM/DfwvfaR4e/Yc0vxfayf2la32qP9nvV2yxL9imlgDbv7i+V/3yteqf&#10;tkxRx/tA/ss3JjXzl8WywrJt+dVaJN3/AKBV8o+Y+u03bfm+/XiXx2/ad0v4NXVhoFjpN94y8fao&#10;vm6d4T0Vd93PF826Vv7kS7H+b/Yr2pPuV8X6zqFt4V/4KdQ6p4okjs7LUvh+1lot9dttiadbvc0S&#10;O3y7tiy/L975/wDaokEj1X4JftUWvxQ16/8ACfibwxqXw18e6fbLezeHNe+/La/8/FvL8qSxK/y7&#10;q4TW/wBu+4m1TVJPAvwm8WfELwbos7W+oeK9NVFtfk++9qv/AC8bdrfd21N8fPGHg7xZ431nwd4W&#10;0Q638X7/AMEasmneI9Nt4rj+ylaGfYks2/dBvl+78v8AH/tVc/Yf8ceDNN/ZO8FWZ1XTdKk0PT3t&#10;dYtbu6iilsbhGf7R9oR2/dNv3v8AP/C1T7ouaRwf7dXxa8P/ABa/YC8R+M/Bmr/2hpE9zZeRdxb4&#10;mVvtcSMrL95XX/ar2n4vftN6H8C9O8MaMun6h4r8ba5AqaN4U0iB3ur7ao3P0Kqn+03/ALK1fCOv&#10;Q2d5/wAEwPi1faRZy2HhzUvG7XehW8y7PKs2vbVE2/7O9Xr6d1zWPD/hn9u7wFqXibybeLUfh2ll&#10;oF9fOqRLeJcyvMiO/wAu5onRf73zVXKTzHoPwX/ayT4jeN5vAvivwdq/wz8cCD7Va6RrfzfbYs/M&#10;9vKvyy7f4vr/ABbGrlbj9ui41j/hKLDwP8L9f8ceKdA12fSbvR9M4WOKLbm6afYyLvPyrF9/5TWX&#10;+0tq1n4s/al/Z00rwvdwal4i0vWLq91NrGdZXstO2Red5+37iP8Ad+b71dP+w/Y21rZ/G25jiWGW&#10;b4lapuf/ALZW+z/0P/x6jlL5jMtf29rPxj4Ht9Z+HPw78U/EHWIot+raPp8HlPpLp9+G4lb5fN+V&#10;9iLuZtv3fmrnP2pPjNo/xu/4J86x480M3VlYXjW7tDN8k1q0d6iyxN/tKystWf8AgmukH/CP/Gtl&#10;iX/kpurJu/2dlvsrxrxt5Sf8E7fjXE0fyQeN9WTYnyf8xL7lEYhzHvurft9WGg6lDrWofD7xTa/C&#10;WZlVfiHLbOtoWb7r/Z9vm+Uznart7fLWr8f/ABJ4Nm+Pv7O39r2WqX+q6pfX76FfaTfrFaRfurdn&#10;adf+WqsuzbVT9pn4ifC7Vf2KfFF1Bf6Tf+F7zQ1t9MsbSeJ90vyfZ4okV/vo+z5V+7s/2a8q+Imm&#10;3+jfED9g3T9U3Lq1nE9veK3/AD1Wwsll3f8AAqP8JHN/Me1fEr9sR/D/AI81XwT8PPAOs/FbxLoy&#10;K+sW+jssUWm7vuJLK/y73/ur/ceui+A/7UWm/G7SfEcT6DqXhXxZ4ck8nWvDOpx/6XZtt3q3+0rV&#10;4XH418YfEj4vfFiy+FV14F+EY0LVVsNa1rU7FLjVdYuFRtlw8X3ViXc+133bq5/9i2a5uv2kf2h4&#10;tU+IFn8TdVex05Z/E1jBFbw3jrb7fliifbti/wBV8v8Azyo5eYvmO8t/+CiseqeAdO8b6D8K/FXi&#10;bwrDB9o8Q6hYxYXRtr/MnzfLOyRfvW2NtT5N7Lu+X17xR+1Z8P8Awx8G9F+JU2oSTaFr0cZ0e3hh&#10;dru/nkXKW8UQ/wCWvVf9naa8u/ZG0Wxk/wCCdehWzWcDw3nhu/8AtMP8M+77Rv3f71eM+D/iBpng&#10;39iT9nOyn8I+H/E2u69qq6foV14n2/YdJvPtEuy6lbZu+T/Yo5Rc0j3TS/26LrRvFGlWHxM+Enir&#10;4WaRq1ytpZ69qypPa+Y27Yku3/VO23/ar6ksPvP/ALVflb+3ZF8TdK8DaE3xG+NHhfxIkuv2ssXg&#10;7QdKii2uu9vtHms/m7EXcv8Ad+ev1FHiDTbPULaxub+1t7+7ZvIt5Z0SWfb97av8VA+b3jbr4h/a&#10;F+JFp8L/ANu74baxewarqEP/AAiF9BBpOj2st1c3kvmvsRIl+83P/AdjV9veZXyD8UFhf/gpR8H5&#10;JI1dovCGpurf3W/e0BI6P4TftaQeOfiJ/wAIL4w8Fa38L/GV3A91pWna6u7+0YE3s7xOq7fkRHbZ&#10;/sN96m/FL9sePwf44vPBfgTwLrXxZ8U6T/yHbTQUZU0vd9zfKyMu5v7n+zXHftAeV/w8G/Zin2qk&#10;zWevIzL/ANej/wDxTU39ke/0HQfi1+0Tot+1vZ+Mn8b3d/crduqXEthK7PasqN8zRIjf7vz1HKRz&#10;HoOn/toaHr3wV8V+PNI8Oa1ean4VO3WvBzxrFqtg24b96P8A3F3N/wAAdfvrtrvNf+N2h6R8C7j4&#10;pSeZNoEWhf26iKy73iaLzVi+995vu187fC+Cw8cft4/GnVtEEGq+CJPC9nour3FvL5tlfX7eV8u9&#10;PkZli3o392vCLPxfqVz4Ksf2PNT+0xaxJ40fRWuNrbv+EcglS687/gS7lT/ZT71WHMfop8IvidB8&#10;T/hj4a8Xx6Vc6PFrdiuoRWV0yPNFE/zpv2/312t/wOovi58avDHwT8IjxF4ruZrayedLSCK1gae4&#10;up2+5FFEvzMzbX/74rpvDOm6foeh6fpVnBHaWVhAlrBCn3IolTYiL/wBa+R/+CgNvr3/AAknwVvr&#10;HxRB4J0W18QypP4kvNOivbXTLprd1t5ZYpf3X99dz/c37v4KC+Y6rwx+2dJqPiTTNC+IHww8VfCx&#10;NauVtdK1XXYN9jPM2diPKqfunb5VVW/v1s/Fr9qSPwN4s/4Qbwd4H1j4m+NobZbzUtH0Xan9mQtt&#10;2tPK+5VZt3yrXzl8ePhX8QF8Bx2nxB/ay0+70S9v7N7Wzt/B9m1xPdearW7W/kP5rtv+f91/tV1X&#10;xB8HjxF+0Vqsnwu+Lc3wz+LsGi2aa/8A2zpn+i6zF5SeU6pL8u5dqK21G21MY/3g949f0D9qSDXP&#10;g74g8WaL4K8T32u6Jef2fqfhFLZf7WsJf7zRN8u3Y3m/7tcT+xr+00i/ssxeJ/iHa+INHsNBsRd3&#10;3izxCrvDq3mTS73t2+ZpdrbU2/7aba2P2bPidr2r+PviV8PvHOk+Hrvxvpcdvf6j4l8JxMllqaSw&#10;IsXm713eeibF+b/2WvO/hz440Hwb/wAEvfD+s6zoWneMbSz0iKCfR9Q2Pbyyte+VELjf91FlZW/4&#10;DSkBl337Tdja/GyH4zeMfhz8SLb4ftp8Wm6Jqd9py/2fpySujve+Vv3fvf8Anr/d+Xb81fTPxm/a&#10;S8NfB3/hB73VPtVzpXiq5+z2+p2Y82KL915qPtX523r91VT5m2V8i/tZ/wDC1Lb9nrX7jxR8Vvh9&#10;4c8KXGn7Lbwn4esUn+3p8nlWsU0vzMqJ/HEi/cr1fx9Y2mu/8MbJdRw3kLaray+Ww+VnTSt6v/wF&#10;kq4hKXKdl4J/bMttV+KWieCPGfgDxR8OtQ8QMyaBceIbZEi1Hb/B8v8Aqm/2W/2P79fTCQwbX27U&#10;evlH9sIRD4zfsy3QgXdF46WLzW/hV4v/ALFf++Fr6t+wKiu27ZRyhzHiPxl/ao074S+JbHwdpPh/&#10;WfH3j28tf7Qi8N6DBvmW13bPtEr/AHYl3f8A7NXvgb+07pHxstvEUJ0PV/C3iLw5LHHrHh/XIPIu&#10;rXerbG/usrbHrwf9obwNB4n/AGotGl8AfFCT4ZfGpfD3LXmnefY6jpfnfc+f5d+/+H5vlT/Z3Vsf&#10;Avxt4l0n46a38OviJpHhbW/Gl/osOqP4u8GxfLPBF+6SK9+RHSX5PlX/AG/lqQ5j6D+B3xqsPjh8&#10;N9J8Y6dY3OmWV/JdRLb323zV8i4lgb7v+1E1eOzft+eGof2brr4vv4c1f+zItTbS/wCyx5TXDN5u&#10;zd9/bWX+wf4o0bSv2WtNg1DWbKwl8P6nrKanFcTpE1n/AMTC4l2S7vu/I+756+NtSe2vv+CUWq3k&#10;aMqS+MnaDf8AwxfbU+V6XxEcx9t337f3hzQPF1rB4m8F+KPCngi/l8ix8barYtFp87fwv/eVHX7r&#10;VY079ujSv+E+0fR/EPgjxN4T8Ma/cpZaD4r1i0e3t9Rmlb91+6b54kf+Fn/8drN/bq0XTIfgz4as&#10;5bOObTLXxrokS27r8ixfaNmz/d2O6/8AA6w/+Cj6xp4X+C+yNYfK+JujRfJ/D8lx/wDEL/3xT9mX&#10;zHdWuv8AhSL9uu40v7JrX/Ca/wDCE/anuZbzbpi2v2pfk8j/AJ67v4v7tZfi/wDbcVtau4vh38NP&#10;F/xR0PTZ5bTUde8P2u20imT78UW5P37r/sf+PVyusR3c3/BTDWF02dYdQl+FcqWsv/PKX7UmyvG/&#10;2TvBvxb8QfBPR18J/tHWHg+30tpbe88Ny+ErCW40u6WXdKkrysrM38W9/vUpExkfYOpftReF9P8A&#10;2d9Q+MWnW9xr3h21tvtEtvaqiXatvSKSJ1d/kZH+Vl/2a848V/t36H4T1G31mfwP4rufhvLLEreP&#10;IbF/7P8Am+XeiMm54kdtm/8Aib7teH3/AIcTw5+wt+0T5XxFh+I9veancXUuoWmmfYLdLp7iJbjy&#10;tvyOrv8AN8nyV9AftnaPpyfsOePbOC2gSwt9Ctfs1ui/KvlPbtFt/wBz5auMSuaR6T8aP2lfDPwh&#10;0XRjJDe+I/EHiRSdB8N6HD9pvdW+5uMXG3aqOH3P/D/3zXzrrn7QcHxU/ab/AGfdKm0bxB4M8R6d&#10;dapNqfhvWrWWCVFa3Tyn+5tlT5G2tST32k6N+1h+zjqPiExpp9x8P3s9EuLgKsKajs+b5m+VWeJt&#10;q/761ufHzxD4avv23P2dbS2ubG58S28uqRX6W06+dFE0SeUkv/j+1G/26Pd/mFzSPUfil+11pfgP&#10;xrL4K0Hwr4i+IXjW3iW4vNG8N2fmtYRP9x55W+RPlZPl/wBuut+Cn7RnhX45aVqlxor3VlqWjzra&#10;6vo2p27W97p1x/zylRv9x/u/3K8f/ZkvdM8O/Ff4+6Drl5bp8Qrnxa+oN9olVbu60trW3+y7N334&#10;k+df7q034dTaR4q/bi+It54Olgm8PweFLC08RS2O37PLq32i4dPnX70qxf8As9SPmPq3+2IP4Wr5&#10;/wDG/wC2PZ6P4mvtE8F+BPFfxPuNNl+z6ld+GLHzbWxlH3oWlZlVpV+Xcq/d3rXuH9iQOv7j5JV+&#10;7vr81P2M/A3xt1D4fanpmg/G2y8B6hYa5eJrHhzUPDdrdXsV18m+WVpfnbf8nzf3aRHMfbeh/tX+&#10;DPEvwd8UfEPRprq/0/wxZ3Fxq+meR5V9ZywRebLbyxPt2y/w/wBz/arymX/goBpV14V0/wAXab8O&#10;PHmr+DZYFuL/AF220l/sliv/AC23N92XyvnVmi3LuR68q8N+A28K/Bn9ry8f4m6X8SNY1HSrp9YT&#10;R9MWyt7W8WyuN7/J+6Zn3rv2f3Pm+9XtHwLs7Gb/AIJ86Lbrb7YH8Az74mX5X32r7/8Avqr5f7xf&#10;MfR/hHWdE8beGdM8Q6BfRajpGpQLcW17D9yWJvutXjf7eT3Om/si/E+e2nmilTTN6y277GX96n8d&#10;V/2D0nf9jz4WSLKz/wDEp2bN3+29S/t53PnfsefFVf410f8A9qpV8oEc/wC0l4d+C/wj+GUGqQan&#10;rviXXtHtYtM0HR7ZrrUL91t4t2xP+Bfeao/hb+2do3j34oWvw61/wf4m+Hfi++tmvdP07xNYfZ/t&#10;kSozN5bf7qy/9+n/AN2vNrrxpeLrXwX8MeCvDPheb4my+CItStfE3i7etvYWbxW8UsVuyJ5ssr7/&#10;ALq/+zPXBWkHjS1/4KEfAu1+IPjzw14r1pINZddJ8O6ctumlxPp9x95/9a2//b/uVAH6E/2rF/Et&#10;fP3xS/bD8H/DH4qX/gPUtP1m/wDEUWlRX9jY6XZ/aH1SWV9i29ui/Mz/AMXz7V/2q+hnhtXX5lWv&#10;i6PUvDml/wDBUnVRrDWtveTeAreLS5L1lQed9oXcIt38XlB/u+j1BJ7N8If2nPDvxa1bUPD8+mat&#10;4M8a6dD9qvPC3ia0a1vlg+T/AEhP70XzJ92sDxz+2t4e8P8Ai/UfDnhjwr4m+JWoaO/la1/wh+nv&#10;dLpku5v3Ur/d3/I/y/7DVxnjabS7/wD4KSfD0aH5b6rYeD7/APt+aH59tqz7LdJf7rb/AO//AH0r&#10;N/4JwvpNp4H+JOn30iW3jCx8bao2tQ3Dbbhm3Lsdl+95X3v+BbqZR3njf45eHfjh+yX8UvEPhPVJ&#10;1mt/CuqLPauGt73S7xbV90MqfeilRl/+J3V558O/21vDXg/4U+Bpbnw54x13wvZ6VZwar46sdHll&#10;0y1n2J5u+X7z7H+86I3zbq8/8Px2epeLv2+tV0FY5PCVxobqtxbfNbz3iabdfaPLZflZt7S7v9+v&#10;df2dtY+Gcf7EvhK6uJtJt/AUXh7ytWhuJU8lW2N9oWX/AGml3/7fzVXKB6V8UP2lvB/wk8E+GvF+&#10;s3jXPhvXLq1tLbU7GPzYts6bklP+x8v8NYOkftcaAng3WPFXi3RNe+HeiWE8VvBN4p0+W1fUml3+&#10;UlrF9+V2VFbYq/x/7DV8uJoOoXf7Gv7LGkeKomnW48b+H0a3u0+f7FLcP5Sv/wBsNq/7tdt/wUqh&#10;1Ka3+DUun6nFo9rF45t/P1O7tVuLSxlb5IridW+VlT5/v0cocx6don7bGkXGrWUHjXwP40+Fmm3j&#10;+VZ6t4w0p7Wxll/hiaX/AJZM3+3XV/Fj4+Xfwr8TW+jxfDXx14wW4s1uv7Q8M6O11br8zr5Tt/C/&#10;yf8Aj6V8u/tKfBP4p678IdTi+Kv7RXhVfBV1LAZWl8MRRO0vmr5W1ovm3bvl+T/br2f47fH7U/h5&#10;o/hX4Y+D7ltY+LXiexWOyvfL/c6cuxEfUrr77Kv3nXcjbtjrWQHRfBX9r7w78Y/G/ifw3a+GvEnh&#10;rUPDNo13rEviGxW0S1+bGx/n+Vv4/m/hRq5vUv2+fDq215q3hvwH428Z+C7NmWbxZoeiu+nh1/1v&#10;zPtZkT7rNsre+F/wu8Lfs8fBXxZdahNb+L9fm0u61bxXqsY8661uVVlllLfN86/OyKvy/e/2q8X8&#10;H618T/E3wBstY8K6n8Mvgd8JbixaW2tbhP7Se2t2d9ySu6JBuf591WB9kfDr4i6J8U/DekeKfDWo&#10;R6joupwebBcL/wCzf3W/2K3vEGv6f4X0XUNX1e7hsNMsIHurq6lbYkUSrud2r5Z/4JoTb/2SfAir&#10;/wAsmvEb/e+0O/8A7PXrf7UnjTw78P8A4G+Mtb8WaO3iDw/FYst1pKf8vQf5PKb+6rs33qoInl15&#10;/wAFCvCllpyeIG8EeOv+FdsMr40/sGUaftZtqv8A3tu7+Kvpvw5r1h4m0LT9a0u5ju9N1G2iurW4&#10;i+5LE67kZf8AgNfA/wC0Qnxftf2X/EEmsah8Nvh34CfRfKXRLGOW/uGTb8lukrbIt/8AuJ977tfX&#10;H7Kr7/2afhS3y/8AIpaT9z/r0iqIl8xx37fepXej/si/Em+0+9n069t7GJ4rm1leJ0/0iL7rrXW/&#10;Fr9obwv8Fl0yz1oahqWv6p/yDvD2jWb3mp3m37+y3T+Ff7/3a5H/AIKCRLN+xv8AFNW/6Bit/wCR&#10;Yq434v8AjqMftS+GPCvgrwNoOq/F7/hG2v7XxR4muXt7WwsN7rtXyld5W3eb8n+19/71XIjmO6+G&#10;/wC2H4T8eePIPA+oaN4i8DeM7qJ5rPRPFmmPZTXsSJuZov4W+VX/AO+G/u1U8dftqeFvCfjLWPDe&#10;leH/ABT45v8AQn2643hfR5bqLS2x9yVvus/yv93+4/8AdavlzxGvj2H/AIKGfAn/AIWH4q8K63q8&#10;cV+i2XhmB4ksovs8vyS7/mbe396u90X4a/EHTPjT8T9Z+APxP8JanZXuvy3HiTwd4ms5U+y3/wDy&#10;1TzVRpfn+b5vlX/eqPd/mDmPrz4V/Fbw38ZvBmn+K/COprrGhXhZYrtI2T5lO1kZW+ZW3VqeOPF1&#10;p4B8H6/4m1FJmsNGsZ9Sufs6b38qJGdtq/3tq14j+xN440vxd8N9V03S/AFj8O5PDuuXGkX+kaTO&#10;lxZfakRJXeGVPlZG83/gOdvzfer0H9pxP+Mc/imv97wpq3z/AN3/AEKWrL5jyCb/AIKIfD6Tw3pf&#10;ibTtH8Wap4XmVX1HW7TRZ3tNJ3fwXEq/LvT+JU3ba1/GX7eHw88HsuoxQ654h8HRzJFeeMNC0yW7&#10;0e1Zv4Guk+VmXcu7Zu2/d+9XGfA3R7GH/gmHa20VpGYLrwLqLywqv3meK4Z//H2rB0fQdLtf+CTb&#10;WcFnDDbS+CJb1olX5PNbdKz/AO9vbdR7MjmPpX4mfH/wV8L/AAnpuu67rCi11Tyv7Jt7GJri71Np&#10;duyK3iX5pXbev3f71fPfwN+OHg7wr8aNeh8V6h490DxX491ISaVD470qewspF83bFa2aPuVWw6r9&#10;75m/u/crL8QeNtC0nwz+yvo0fgPTvGHxJ1bRLd/C13rF59ltNLlS1tXlleVAzf3G2Iv8H+7Xl37V&#10;T/E+H4w/s+/8LI8Q+CZZf+E3sGsdJ8NxS/aIv3sW+V5Zfm2/cX7i/wAFRy/3iz7B+JX7Xnhj4d+N&#10;pvB1no/iDxx4ut7ZLy60bwnpct7NbW7fdll2rtX+D+L+Ja7v4N/Gjwt8dfCQ8ReFNQN/YLM1rOkk&#10;DQzW06/eilR/mVl/rXy/4z+HvjR/2pvG/iD4KfE3w1Y+MZbKwTxF4P8AFFgzK+y3RIpfNTdLt2JF&#10;9z/vpt9ei/sd+MotSvvid4YvvAWmeCPF2g62kuv/ANh3P2iy1G6nTd9oR/vbmC/cb7vy0yOY+l3m&#10;Va+cpP27fhgNSu/IvNU1Pwxp7+VfeMtP0e6uNEs5f4Ve6RGX+7833Pm+9XsfxS+2/wDCs/Fq6bj+&#10;1G0i8+x7fveb5D7P1r56/YPt/BV5+w54QgdNOm0KWxuk1yK+ZPJ83zZftXn7v/Z/4dtUXzFL9hX4&#10;oWun/srXni3xf4laTTLfWNTuJNW1a6aXZAtx8p3v/D/d/wCA109r+3p8OpLq2m1C18S6L4Wv5lg0&#10;3xbqegXVvpV+7fc8q4Zejc7Wfb92vj3wvNcv/wAEu4I9La2XQovGirftfQPLb/YF1JX/AHqr/wAs&#10;t/lbv9ndXuPxE+Gfxp8TfBPVdP8AEHj/AOEKfDyTSNrTPosq2lra+V8ksT79q7E+41Tykcx9zJNv&#10;VGX51avBP25fHV58O/2XfHWsaZfvpeqfZVtbO8inaKWKWeVItyOv3WXfXefAjTb3Sfg94Ns9R8QW&#10;3i66g0yGKXXLR98V/wDL/rVb+LdXJftWxfDbUPhvYaR8Vre8m8JaprFnaN5ck8USTvKoi8+WJ12R&#10;bvvM7bfx21Ug5j5W+D/w68I694z0XTLb9r3xprviu1lgnutDXxazxXU6FHlgRf8Alqu75du9q9S+&#10;O3iHxL8av2lrD4BaN4j1LwVoMXh4+KNY1vw5OYtTk/e+UkET/wDLJPmj3fL826uZ/bc+DPw1+Gvw&#10;F0/xJ4V0PSfCXi3QdRsH8J3WiW6w3Et59oTZErL88u9f977m6uiWE+GP+Cohur4eTbeJfhw1vYSN&#10;9x54rqJniX+822Ld+K0B7w34cah4g/Zb/aX8MfCDUPGOu+PfCvjuxurzSr3xXeNcX2m3VsjO8Xm/&#10;xRMi/wBxfmrHtvAfi39sb4jfEe/1T4i+KvBPg7wpr914b0Kx8HX/ANi8+WD5ZbiV/m81t/8A6FW/&#10;8bF/4Sb/AIKHfs/WNh+/m8P6Zq2pahs+b7PFLA0UW7+7uat79inWbSx1T44eEJcR6ppPxA1e6kt3&#10;b979nupfNil2/e2sn8VAf3Ta/ZM8YeJo9S8ffDHxtrMniPxV4D1OK1/ti4TbLfWE8CT2sr/7fzPu&#10;/wCA19BalqCaday3Mv8AqokZ2/4DXzL+zPJH4s/ac/aL8a6ZPFdaBdanpekW15C25J5bXT4kl2uv&#10;ysqs3619H+Ktv/CO6t/tWcv/AKA9HKM+d5f+CgXwom8Mw69pl7rGu2AO++/snRp7ltLj3um692j/&#10;AEf7jcN8+35ttavij9ur4ReE7dbqTXZ9V0qLYbzWtF0y61DT7Lem9RLPFE6K7c/J97+9trz/APYo&#10;8I6RZ/sDRKmm2yvq1jrLag3lL/pLfaLpPn/vfIqL/wAArB/Zt8J6Jcf8Et/s/wDZls0N/wCHNUvb&#10;mNotwnuFaf8Aet/eb90n/fK1PL/eFzHuXxn17wxr0Pwm1e88Z63oFheeJtNl0dtBd/K1mWX57e3u&#10;Ni/6iX/a21xHww8Raxdf8FAfjJol3q+pS6La+HNLuLXTJrx3t4HdE3ukX3V715hrbNJ+zr+xROW3&#10;t/wkHhJG/wBr90i/+y16F8K9q/8ABSL43r8qbvC+kt/45FVcocx9c+ZTqI6KCwooooAKKKKACiii&#10;gAooooAKKKKACiiigAooooAKKKKACiiigAqaoamoAhooooAK8i/aAaL/AIRG08yT718uz9795vKe&#10;vXa8i/aHdl8ERbYGd/tkX/oD0ESPnJ7ZX/exfwtTEh/euu7Ym2iZ7mFolaBkVl+ffVeZ/JZZZfk/&#10;gqOYyGQw+cyRbvk+5X0T+zDv/wCEa16MxqirqK7HVvvL9ni5+797/vr+H5/4U+bHml2v5S/dr6O/&#10;ZXR08Ia4xnaZ5dQ3/Mu3b+6i+T7v/wAV96iJUT3SiiirNgooooAKKKKACiiigAooooAKKKKACiii&#10;gDkPitZ3OpfDXxTa2MLXN/caVdQwQqvzSO0T7Er5m/Zt/Yv8Ca78Cfhde/Ev4cWL+NdFsdkhvY3i&#10;lVvNfYsqK22X5dn391fYcy/Mn+zXlXhn9pr4ceMfiVe+AtC8Q/2r4osJJYby1t7C6aKB4/vo1x5X&#10;lfL838dHMRKJ0vxA+F/h74oeE7jwx4q0q11vw/cbWlsbhfk+R1ZPu/3dq10Fxo8N3YGzlt4ns2j8&#10;prdvusmNu3/d21p0UBynifhP9kD4PeA/Gg8WaF8PtJsPEKStcR3ao7CKRurorNtX/gP3a7/x98MP&#10;DXxT8L3Hh7xZo9prejzurvaXCfLuX+L/AHq62hvkXdRzByxPIPA/7K/wr+G82hXPh3wTp2m3Wiy3&#10;Fzp08e53t5J0VJWVmPO5UUfN/dq38Xv2Z/hr8dLnTrnx14StNfutPbNtM0ksTr/ss0TrvX/Yb5a0&#10;l+O/gya68dQR60ry+Bo/N8Q/6NL/AKAnlPLu+783yo33N1Z1x+0d8O7Xw54H8Qy+If8AiT+NLuKx&#10;0C4Npcf6fPL/AKpFTyty7v8Ab2rVc0h8pveG/hH4U8H61d6vofh7TtI1C5tYLKW4s4FXfBF/qk/3&#10;VriPGn7Hfwh+IfjFPFniDwHp2o+IlZHe8ZpU81lbd86K6ozf7TLXtlFHNIXLE5fxB8P/AA/4w8Lz&#10;+Gtb0Wy1LQJYvIfT5YV8nb/u/wANcf8ACP8AZe+F3wKvLq78C+D7PQbu6TZLdLJLLK6/3d8rM22v&#10;WKKOYOWJxvhH4V+Fvh//AG3/AGBotrpn9t30up6j5P8Ay9XUv33bd/E1ec6d+xF8FdN8fS+Nbf4f&#10;aWniN5/tX2jdK0SS7t29IN/lI3+4i17xRU8wcsTlta+Hvh7xN4h8P67qemRXmqaDPLcabcSs3+jS&#10;SrsdkXPVlajxd8M/DXjrVvDupa3pFtqOoeH7z7fplxL9+1n/AL611NZHizxVpvgnw9qGvazew6do&#10;+nQNPdXc/wByJFoDlNeuE+KvwY8H/G7wu3h7xxoNvr2lNIsqwyu6OrL/ABK67WX/AIDWZ8I/2iPA&#10;fx4bVZfAniAa7FppjE8q2d1BGN+7ZteWJVfdsf7m77teneZQWeZfCH9nvwL8BdHutM8B+H7bQbS8&#10;l8+5Ku8ryt/tvKzt92uY8cfsUfBf4j+MpPF3iPwHYaj4glbzZ7ozzxLO3y/NLFE6pKfl/jWvVrzx&#10;do2m+JLDQbrVbS31y/iae205518+4RPvuifeZVreT7lHMRyxOI8X/CHwh488Dy+D9d0CxvPDcnlB&#10;tN2skP7t9yfdK/df5qZ8Qfg34R+KnhP/AIRnxVoVtrmibV22lwzDZt+7tdfmX7q/xV3lFAcsTyr4&#10;R/s2/Dz4Dx3SeBfC9l4ee8VEnlhZ3llVdzIrvK7s3zO38Vdb4S+H+g+Bv7XTQdMh00atqEuq3n2c&#10;f666dVR5W/2m2J/3zXUUUcxfKcV4B+Evhn4Xxa0nhjSY9Ij1jUZdVvlhkY+fdS7fNlbd/uisq4+A&#10;fgS68F6v4Tm8NWU/h3VryXUr7TWLbLi6lfzXd/m/iavSqPlo5iOU8TT9j74Rp8Vv+Fir4G09PF/m&#10;+b9rVpfK37du7yN/lbv9rZXb+LPhT4Y8ceJPC2va5o8Oo6x4buJLjSrx2ZGtWfZuK7f9xPvf3a7P&#10;zKKvmDlPDfiN+xn8IPi74s/4STxZ4JtNU1xgnmX32qe3afbt2+asTqsv3P491dh4d+Bvgnwp4tm8&#10;S6L4dstL1q405dLku7VNm+1XbsTb93+GvQq5bW/iBoHhvxR4e8PalqKW2r+IJJ4tMtCrbp2iiMsv&#10;+z8qqzUcwcsSLwx8NfD3g3wRa+D9F0uOx8N2ts1rFp6SNsWJt29f738bf99VzWqfs0/DfVvhNbfD&#10;a88LWk/gqzX9xpPmSqsP3/mV9+9W+d/m3d69To/irPmkHKfPen/sNfBDw/4V1DQLH4eaWmm3sqSz&#10;/aJZZZWZH3J+9Z/N27v9upvHnwV1LxN+0N8GPFunWVmmj+EItUN7ezXT/aP3tp9nhgiT+7uZ2b/c&#10;Wvdbz5rd6WzT/RUq+aQcsYyLCJ8tcZqPwp8Mat8RtK8c3mlrP4q0m1lsLPUPNf8AdQS/fTZu2/xf&#10;3as6x8QtB8MeKtA8NajqKxa3r32j+y7N423XPkIrS7f4fl3p/drqt/y7qks8+8R/CPw1rnj3w14z&#10;v9KW88QeHFuF0u++0Sq9r5qbZf49rbl/v1z3xm/ZX+GP7REllceOfC8WtXNku2C6S5lt5VX+5vid&#10;dy/7L13mg/ETw74l8XeIPDOn6lFc654f+z/2pZorb7bz1Zos/wC8Eb/vmtt7ZkfdF/3xV8xHKcX4&#10;R+GHhr4P+BxofhLQ4tL0iz82eLT9PX70jfM+1Xf5mb/aavnL9nmzn+On7QHjD45al4Q1Lw3ZWelW&#10;/hvw3DrNt9nuJ03u9xcSp83zfMib/wC7X19NMr27r/H/AL1VLCzV4vmlb5qjmJIEs1h2Nt31U8Ue&#10;CdB+IXh+90HxDpltrGlXi7J7S7XfE1bqab5P3ZWqKaHe23dsegDwzwD+w38GPhP4oh8T+FvBFvY6&#10;7almt7mS8uLjymb+JFld1Vv9rbXV/Fb9m34efHrS9Pg8deGo9eaxZmgle6lili3ff2yxMjV6GkLp&#10;8rSt/v1LYP8A61f7tLmkRyxON+E3wb8IfBjwv/wjvgnQrfQNFWZpfJhZnZmYfeZ3ZmZvrXI+Ef2P&#10;fhX4Dt/GVlofhOC0sfF67Nbt5LmWeK6T5/l2ys/l8yv9z/8AZ9dtrZn3ssrfeqwljK//AC1ar5pF&#10;cp4F4N/YL+BvgFtUbR/h7p4OpWzWV19unuL1fKb7yr58rbP99fmrsm+AnguxtfBNomhr9k8Gy+bo&#10;kTXU7/Y22bf7/wA3yu3369O+xt/z0aoprBvvb6fNIvlOc8U/Crw5481Dw5qOuaYuoXvh++TVdMla&#10;d0+z3S/df5fvf8C3V0d5/AqrWgj/AC1RRN95LUAeefGL9nXwL8etBtNL8daDHrVrazrcQfv5bd4m&#10;/wBl4trVW+DX7OvgD4B2d7p/gPw1DoUF1KrXMv2iWeWVlXam6WV2b/gP3fmr1d/uVFCnzbv71XzS&#10;I5TwjxF+xl8HfEnxM/4Tq88D2V54n+0C5ku2nuFVpVfdv8rf5W75f7v/AKFW9J+yz8Mbv4YTfDqT&#10;wnCnhCe7+3yaat1cfNPu3ebv379275vvV6xCn72WovOaZtv3KgOU5rx/8MPDnxO0a30rxJpkeqWE&#10;FzFexRMzxbJ4n3RPuRlb5NtY3xI+FXhr4oWumW3izRo9bh0vUItUs0eVk8i6i37JVdWX+8/yV301&#10;01svy/PUUzLNs/v0DOJs/hH4am+Ij+P/AOyI08a/Yf7N/tZJX3ta793lMm/b96uA+JX7Ffwb+LHi&#10;yLX/ABd4HtL/AFX/AJa3EM9xa+f/ANdfKZVb/gVe8W1t5K+Yvz/7FSu8VyuxvvrVxlKPwlHmOo/B&#10;bwpqXw2b4c3GhwHwStqlkdJSV0Tyl2bU3Ltb+Fa3fGHw98P/ABF8GXXhfXtLj1HQr6D7LcWPmsiP&#10;Eu35N6srfwLW9cwyw3SLu+SryJ9ml+7vpe8ScL42+Bfgrx98O08FeIPD1tqvhuC3iggtJmcPEsSq&#10;sWyVfnVlVfvK26uL8Gfsg/CT4azeH7nw54JstNu9Dupb3TrhZZ3lillTY7u7Pul+Xb9/dtr250a5&#10;b962xP8AYqpeQ7G+VmeneQHlnxa/ZP8Ahl+0HNbz+N/Cdvqt3arsivknlt7jb/dZ4nRmX/Zau2+F&#10;/wAKvCPwY8Kw+HPB+h2mh6VE2/7PaJ99v7zt95m/2mrqt/8Ao/lL99qmtrNUVGb79HMBXuUX7y/f&#10;rxD4n/sa/CD47+IG8SeL/CMGpa48SRSXsN5cW7uqfd3+U6b/APgX+zXvM0Kv/DVXSU8nej/JUC5T&#10;z/w18BfAugfCnUfh3pXhy203wff20tldafbu8XnxSpsl3So+7cy/xbt1bGkfC/w94V8AWvgnTdOe&#10;28NQaf8A2Ulj9plfba7dmzzWbe3y/wC1urskb97t/gp7/d/4DQXynK/DvwFoXwx8H6X4Y8LWP9na&#10;BpcXkWdo0ry+Wv3vvuzM1R/EvwHofxI8Jal4V8R6f/aWhatF9nvLfz3i81P99HRv/Hq6mwTZb7Wq&#10;G/f54lX/AL7oA8i+JX7J/wAN/jF4S8OeHvFnhwajpXhxPJ0qP7bPE9tFsVNisj7mXaifeZvu0eAv&#10;2Q/hX8MY9A/4RrwhaaTJoN9LqFjcJNK9wsssTROzys29/kZl2uzLXsX2Nv8Ano1Rf2fL/wA9GoDl&#10;H/YIv4l/8er4x8dfAHRfjB+3F4ss/GnhH+2vCFx4GtYkuLiJ0iNwl1/BKm3a/wA396vs77G3/PSq&#10;/kyw3m3dvRv/AB2rI5Tzb4N/s2/Dz9n3TbjSvBPhi20eK6bfPN5jzXEv+/LK7Nt+T7n3a5/4vfsR&#10;/B/46eJoPEPjHwot/q6xeQ11b309r5q7t3zeU672/wBqvbLp183/AHKERt25m2RVHMWcFp/wU8F+&#10;H/hbdfDbT9Bt7XwVcWM+nPpNo7ojxSp+9+bfu3Nvf5t27/ary3UP2AfgXq3iKy1zUPAUEl1ZQQRR&#10;J9uuvKZYl2J5qebtdtiL8z/e/ir6P++37r56l+wK6/M1XzEcpxPij4YeHviFHotrrmlLc2miaha6&#10;rpyRSy2/2W6g+a3dfKdfuf3fu10HijwPpHjPw/e6Hrmnw6lo9/E9vc2lwu9HVq0/J8mX5G+Spnm3&#10;ttio5iz5u8E/sB/A74WeKLTxH4f8FImrWrboPtWoXF0kX+6krsv/AI7Wr8Rv2Hfg38avGF34s8a+&#10;Dl1XXbxUSW7TVLy33KqbE+SKVVr36G2Xbub79TbNtZ80g5Twb4UfsV/CL4I+IrvWvB3hV9Nv7yxl&#10;02d7jU7q6SW3kKs6bJZWX5mRP++a5rw//wAE5PgH4V8Txa5YeAo5LqJ/Nht7vULq4t4m/wCuTuyt&#10;/wACr6e+WP71H30q+aQcp5x8K/g54U+CWkXOi+DtJ/sfSbq8lv5bbz5ZU+0S7N7p5rtsX5fuJ8td&#10;V4k8M6d4w0HUNF1W1W70zULaW0ureRvkliddjr/3zWrN/wAfCLU6ffqS4nzH4K/4J1/AnwJrT6jY&#10;eCY7ubZIkUeqXk91FErk/cR22/xH5/vLXu3gHwBpHwu8H6V4Z8PW7Wmi6XB5FpbPO8vlp/c3vuZq&#10;6migOU5T4kfDfQvit4J1Xwp4ls2vtB1OLyru3SdovMXdu++h3Vwfxs/ZR+Hf7Qcem/8ACY6M9zda&#10;d/x631pdS29xEv8Ac3r/AA17PRQHKfPXgr9hf4LfD7VtA1bQvBqWWs6FdNfWeprfXX2jzWXa7O/m&#10;/vP919y9f71VvjD+wf8ACD44+LbjxN4k8Oy/27dKq3N9ZajPA06qu1NyK21vlSvo6ijmI5Tifhf8&#10;K/DXwa8JWPhfwbpUei6FaszR2ayu/wAzfebc+5mP/Aq2fFnhmw8ZeF9W0DVYnudN1OzlsLqFJWTd&#10;FKux13L833WrdooLOD0P4P8Ahfw38J4vhzY2M0fhOPTm0pLRrh2byG+XZ5u7d/F/eqFPgZ4Rj+Dv&#10;/CsV0yT/AIQz+z/7L/s/7XL/AKj+5v8AvV6FRQRynivxK/ZN+HXxU+Hfh/wV4j0T7Zo/h+CK20l1&#10;uZFuLNI1RE2S7933Ik3f3ttcR4d/4J1/A7wra2y2fhOV7u3v7fUk1ObUZ3uzPEz+Ud+/7nz/AHPu&#10;thd33a+n6dQHKeA/Gj9jP4afHvxJaeIfE+lXR163iWD+0dOvpbWV4l3fI23/AH/96u0+CvwH8Hfs&#10;++F5tB8FaT/ZdjPN9qn3zyzSzyt952d2Zq9KooDliReT5nzV83eJP+CfvwX8WeOrnxTqHheT7Rez&#10;C4vNPt7yaOyupeu6SBW2n5v4fu19LUUDlHmPKfBX7OvgfwD8NL3wBpGibPCV41w82mXEzyo/n/f+&#10;dvmX/gP3a8msf+CZvwMsdagvl0HUrm1tbn7TBpNxq872UTdf9Vu+7/s19X0VXMLlK8MPkrtXaiL9&#10;1E/u1z/xC8CaN8T/AAdqvhbxDZLqWh6nA1td2jOyb1b/AG1+ZWrqKKks+X/hn/wT/wDhH8KfG2n+&#10;JNK0W71HUdNk3aedZ1CW6isG3bt0UX3d3P8AF937y16N8cv2c/Bf7RXh210Xxvpkt/bWtx9qtri3&#10;uXt7i2lxt3o6/wCz/er1qm0cxHKeO/Ab9lvwH+znHq7eENPnS91iRZb6+vrlri4n27v4m/33/wC+&#10;q534yfsS/DL42eMpPFOtWOpab4guIPs9zfaLqUlm91Ft27Jdvyt8q19CeXRV8wcpwPwj+Enhz4J+&#10;D7Dwj4U06PTNDs9/l2yyO7Fnfczs7fMzbm+9/leyvtPTUbZ4ZP8AVSoyP838LJtq5RHS5izhPAPw&#10;d8P/AA1+GNv4A0OCWDw7BDPbpDNOzvtnd3f5v96V6peDfgb4b8B/B+D4ZaWlz/wisdncWCxSzs0v&#10;kSs+5S/8X+tavSKKkjlPKpv2dvCVz4N8AeGpILkaV4GurK70WJblt8b2o2xb2/irY0f4N+HNF+LH&#10;iD4jWcU6eJ9esYNPvJfPbymii+58n8LV3/y0UcxfKFFFFABRRRQAUUUUAFNp1FABRRRQAUUUUAFF&#10;FFABRRRQAUUUUAFFFFABU1Q1NQBDRRRQAV5V8fkZ/BsW2VU23iu3+18j16rXl/x6habwXDs8x2S+&#10;T+L/AGHoA+ZdS1XesSsrb/uLsqjN5Xyb/M/4H/DV57CP7Rbyt9xf/HadNYRSSv8Aefd9356g5yL7&#10;HA9ruiZd7fe317x+yymzwtrnyvsa+V/mi2fN5Sf7Pzfw/wB6vAraz8nYssX/AABK+hf2Z0uF8M6q&#10;0yeXvvF2c5+XYvX5E+bfv/vf+yKGsT22iiirLCiiigAooooAKKKKACiiigAooooAKKKKAOe8bDxC&#10;vhq9/wCEWh02519Yv9Di1mR47R3/AOmrRo7qv+6tfFv7DmteNfA/wZ8c+KNb8L6DeaPa32s6jL/w&#10;jZnuNb1G/iupd67Nm10/1qJ82/5U+X56+8H+8ny18NfC/wATeJfA/wCwz8Vtc8HxRT+INJ1rxHPY&#10;/Lv8rbqErPL/ALbIm9v+ALRykmn4l+Pf7SXh34c3XxVu/AvhOx8IwWaXs/hK6vrpdYt4P43eVolj&#10;3f7FdV8a/wBrTV/h/o/wW1Xw54Vm8Rp8Qp4lXTPtAS4XzYEaJEb7u/e6fM3y18a/GC8/Zr8WfCO6&#10;1Oy8e+M/jH8SNRsXTStP1C/vZbj7Vs+/LAiKkSxfe/4D/FXuXibUbXUrP9hC5gmVopZbDb/4L4vl&#10;/wC+qiMYi5pHc+MP2ofiv8C/HWg6X8QfAFhrMPjV3tvDNr4S1BpZoL1dmy1unlRF2/vf9am77jNs&#10;auo8K/Hr4o+F/wBoLw38NPiZ4U0W3h8V2t1daTrHhu/nnhRoImle3fzYlZm2I3zfL/DWZ+11+5+P&#10;37L8ny/8jXdKyu39+3Stb43usP7ZX7NW7b8za8n/AJTZauMYhzSMXxZ8UJPHGj/taeGJ9E0/TV8L&#10;6LLbrfWi/wCkXqy6bcPulb+8uyuA8C/Flvhf+yv+ybGvhzS/EA8Q6xpOi7tSj3tYea7/AOkRf9Na&#10;0Lbb/wAJV+3F93Z/ZKu23+H/AIlVxXlXiCRR+yz+xEyfw+N9E2tu/uyvV8pHN7x9WfEL4v8AxU1T&#10;4qaj8O/hr4Os1k06zivbnxd4pkuItM+fZtigWKJ2lb5/738D/wB2qfwS/aQ8Ua94y8e+A/iR4ctt&#10;F8W+DbOLUJ7jR7x57S/tWRv3sW7ay/7r/wB7/ZrxP4ufELwjrn7TXj3wL8ZfitrXgbw/pEdg+gaZ&#10;pV++l2t6jW++WWWWJfmbfK3y7lrk/wBiPVfAmn/tPfFC2+E+kXw0G88LRXWiprLyo+stFL88u+Xc&#10;2x5X27v7v8FY8seYrmkesaD+1B8dfiF4Ik+K3gnwZ4V1j4fq0s0Pht9QnfxBPbRPtZ/3SvEsr7G2&#10;xfN/wOvr3wj4iHi7wvpespYahpi31stwLLU4Ggu4Ny/clRvutX5hJJ+zM2m+IvHUHibXvgP8V7D7&#10;U+oaDompy+bb3iu37rY8TrLE77PlT5fm/hr7v/ZB8XeNfHX7Ovg7xB8Q0b/hLL63llucwrE7p5r+&#10;S7Kv3WaJYm/GrjGP2R8xnfH79ovVvhz468I/Dnwf4e/4Sfx/4sSd7BbucxWVnFF9+e6dEZtv3vlV&#10;f4DWZ8PPjh8R9L+JzfD34qeDraw1CbTJNQ07xJ4ZlnutMv8AytnmxbWiVomXf/F/8TXAftK+Lrb4&#10;F/tgfCr4qeI/9G8B3mkXnhbUdUdNyWErv5sTtt6b2/i/u766GT9six+JvxQXwt8HH0/xzDp2lX2o&#10;65qQ82OK18pE+yrE2Ns7PK/3VqQ5itofxw+Pvxf8O3Pi3wF8PtA0Hw4s8tvbaZ40vLq11W82Ptd9&#10;ixbIv9nc38NeZ/tA/tB+Jv2hP2D/ABH4s8LeHrKy0q4t7qw8SWmrXjfarBopYl/0fam2X5t339te&#10;P+C/iN8Ffi58G4PGvx7+LPiXxB4zuppVvfCdjqMsCI6yv5UUFlbr9zbsbd935q1PgxfWl5/wSp+L&#10;tjbL9nfTr7UbWW1lXa8H72KXZ/3w60csQlKR9H+Cvjj4j+CX7Nvw1XW/Bthf+IddWw0Xwp4e8L3j&#10;N9p3W6NE07uieVtXd5rIrKtXvEH7RHxV+Bk+mX/xl8I+HofB2o3kVlJ4h8K6nLKulySnbF9qinRP&#10;k34/eo/y/wC1XlH7UXgzTda/Z3/Zx8WeJ7S7v/A/h1NNbxEunzuksVnPZJF5ybPm+R9n3fm+evPP&#10;Gfw1/Y5t/wDhH7LwjY6r8UPEGu3aW9n4f0HXbqWWTdhmdtz7Y9i/PtejliRzSPW/iNqHxG/4eI+C&#10;30/w9oFyy+F7yKx87VZV8+x+0fvZX/0f5Zf+mSbl+b79es678fPiF48+IniTwf8ACHwtpV5H4Vul&#10;tNW8ReK7qa3sXuNm9rWBYkZnkX+Jv4a4H4teLtB+GH7e3wjufEOpQaLpLeDLzT4bi7k2p5vm/Im7&#10;+9XgUXw3+Bdr+0v8ZfDnxyu7rw1rF5rsmv6PqEupz2tpeWV0/m7flfZuRvl+b/d/gpSjGUS+aR9v&#10;/BH9oG7+IHirxF4F8XeHv+EN+Inh5Vnu9KS8+1W89s6/uri3m2JvUn/Y+WuA/Z0/aa+J37QGk6L4&#10;ttfAWm6P4FRp4NTuLjUZXu5ZYlf97axKnzxb9qfN8zNu/u1xf7E/h/4GXHxg8Wa58HNA1q5tdO0/&#10;+z5/F91fSvaXTSvFK0CJO29nXYnzbf4f9quo/Ytv9Q0v9gnRr7RrOO/1iy0nUrixtJm/dTyq8rIj&#10;f7Ltto5YhzSLum/Hr48/EHw3qHi7wV8NNGsfDVrLL9msfF2oXFrq2oxRPtZ1t0i2wbtjbVd2/wCB&#10;VXi/b20lv2S7b43L4XvXe4vl05dB+2Iv+leaybftDJ/q/wCLftr5w0f4hfB74p/B2Dxn8a/jF4m1&#10;vxTf+b/aHg6x1OW1iiutzf6LFZQJu27UVNztt+f7/wA9Sfs/eKNB8N/8Ew7yfxR4Lbxr4fs/EMtr&#10;rGjpJ5MsS/a4tkv97cjtF/tURphzSPqrQfjd8YfC/jrwjo3j34faVf6L4mm8iDW/BN5dXkWktt3b&#10;LzfF937v71G219ML9z+GvzAt7r4Z/CK98Ezfs1/F3WL7WNd1y1t4PArX323T7+JpdsvmxMm6DZE7&#10;tvf/ANC+av0/R/lq4xLPmnX/AI/fEXxl8T/E3gn4TeDNJ1KLwvIttqvirxHqcsWnpdbFla1iWJGa&#10;SVdy7vm+XPzLVTw/+2asfwX8eeNfGHgzVvCuq+Cbx9N1PRGfzfPuvlRVt5fl3K7ttVq4v4N/GTwb&#10;+zP8Tfi/8OPiLr1p4bvb/wASz+KdMvtSbyre9tbqKJ/9b93ero6tXMfFD44aj+0x+zn8V/FnhjRV&#10;uPDXgvxJY6hoF0+5P7YWzmiuLpnVh8qBN7f/ABNHKRzHomoftJ/Gvwb4MT4k+KvhLYw+BpV+0T6V&#10;p+qytrek2uf9fcRPFsf5fmZUZdn8X3XrQ+MWtab4o/aH/ZY8Q6Vcrf6ffX2szW00Lb0lR9KlZHWu&#10;f+L37dfwj8Ufs5axc6P4jiv9d8U6LcWGn+H4Yw979qniMSwyx/w7ZWVGZvl/3qy4fAl18IfEP7F3&#10;hHUmT+09Jl1KzuP3m797/ZT71Vv95qOX+UiUj0G6/aS8dfEv4ieKvC3wc8JaT4gtfCdz/Z+sa74h&#10;1OWytftXzbrWDykdnZdu1m/hZ1p/hD9rw+I/AXxYur3wrcaB8QPhtZTz6x4Yu7nchZInlhaKfZ88&#10;UvlH5tu7/wAc3eXfs2/ELw3+yz8RPjJ8PPiPq9n4WvdR8W3XinR7nUX2RajY3P3GRvu7l8r7v95q&#10;4/wfff8AC0NW/bL+MmlRSf8ACF654XfS9I1B4/KS++y6e8Uror/w/ul+b/boL5j0HWv20fiZH8DL&#10;L4z2Pwptn8ArBFLdWN9rEsWrSq2xGuIolt3VYPNb5XdtzJ8+1UbdWt4m/ay+JXhn4a2/xZj+F9vF&#10;8Ko44ri5h1HWGTXZLWV0VLpYERokX592zfu/3arfEjyn/wCCX92zLsT/AIQWLb/36StX4/TK3/BN&#10;3VZfl+bwRYP/AOQrenyxI5jmP2svig3h74zfsw+KdH0a98TXF/8A2otjp9n8j3Mtxb2qxb9/3F+f&#10;5m/hXf8A3a9J8N/tD+PvC/xU8N+Avit4J0vQz4nLLpPibw/qr3emvOkW/wCyS+bEjLL8j/738P8A&#10;erw/4+fEyw+FOtfsbeLNQTzdJs7G6N4yLv8AKtn0+1V5fl/uq+//AHVrs/in8WPB/wC0d8WPg98O&#10;fA+uWfiW90/X4vF+o3unv5tvZ2drFLs/e/d813lRdv8A31tqPdDmkepeG/jBY/8AC6PjXpreFodK&#10;/wCEOstNvrzVtOhMt9q0UtvPLsdUXczL5TIqfM3z/LXEw/tCfHjxV4On8deGfhPpNt4ThiluItL8&#10;SaxLb63eW8W/c/krBsib5PuuzffX71YN54m1LwX8dP2vvEHh+2ju9d0zwto15Y27R7t08VldMi7f&#10;4vmX7n8WyvB7rxj8HviJ8BbDxn8UfjR4m8SeMNYsWln8LWusNEi6i6Mv2VLK3Rdio3yfP8u1v9ul&#10;KIcx9H+L/wBt+xtf2SdC+OOjeG5JbbVNRjsH0m8m2PB++eKX5l+826Jtv+9VfxX+1N8TfhhJ4e8Q&#10;+M/hVbaR8N9XvoLKe5tNYa41DRllZVSW6TyVRfvp8it8v3d+7bXy3pdzEP8Agk78PkjZXePxhErJ&#10;/tf2lcPtr7D/AG/LZo/2U/Ge3aiS6jpP3/8AsK29XyxDmO0+L/xi8X+GfG2ieD/AvgZvGHiDVreW&#10;6e9u7lrLTNOgV9m+4uNj7vndfkRd1cT4G/aO8ar8frT4PfErwjpej67qOmS6vp+t+H9TlurK6iX+&#10;DZLErq3yS/8AfP3K4j9oP4lyx/tF6V8OvHXxB1L4XfD+68Pfb7HUdHuVtJdUv/NWJ7eW6dG2qiM/&#10;y/L9/wDvbK8O+CN18N7f/gop4MT4Ya1qniPT20W/gvPEOsX0959vvVild0SWX72yLZ8yf36jlL5j&#10;6L0r9qb4mfE6+8b3vws+Huka5oPg3VZtHvoNY1h7fUNUli+/9niWJ1T/AGd7/wAX+9XvXwf8bXnx&#10;R+GuieKptC1Dwld6jEzT6LqaslxaurMrq25F3fd+V9vzLsavg7UNK/Z88c/GL4gav4i1DUPgJ8Tf&#10;D+u3CNd6frD28t1s+7eorI8Tb23fKn3v+B7q+if2VfjVqsn7OWveOfiP4hOoeGdH1G9/szxVLZsk&#10;uo6XA21Lh4ol3fwN/B/DRGMfshzcx9P6a8u11/2qvO8u77tZfhbVrXVNHtNRsp1ubK8iW4gmX/lr&#10;E67kb/vmtnzKsIjN8u35Vqu/muv3at+ZRuagCpDuhX5qbDMv2x22sm6tDf8AL92oXTzvvLQBN/D8&#10;tV4d2591MhuXRtu2i52/63+7QA5Pkd6yn2vLu3NsrQf98m5ax0RVl/erQBM6eY2xWah4ZU279u/+&#10;/Uv2Zvs7sv3KLNFT/W0EliHzYbf5mpk1tK7bonp+9ftH3vkqXztkqKtBRXdJUaLzdtPd2huHZfnd&#10;asXO12Smf8vT/LQA2GFX2Syt97+Cobm2VPmVt9WEtvOl+ZfkWrH2Zdv3aAM/7SnmxfLvrR+2L/dZ&#10;KhhtlhZ221LcorxfN89AE2/5d336qW2198tRec23aq0PtSLbFQBYtn85t1WJn+Wqm/7NF8nz1FC8&#10;s0u6X7lAEsM2xfu/PTUhbzdzLU+//ZqbzKA5Svvl3fKtG+T+61S+ZQ82xd1AEO+f+7VW58/z02r9&#10;771aHnVUuU864RVoJG/uoV+b55aZCn2xd2yrfkrbW9V7Dci0AWktti7aH3Iv3qa9z5bbaZNDJM3z&#10;fcoKKkzy3Nx5S/8AfVaFtbLbL/t1FbJ/pD/7NXaA5Rv8VMR91MuG2LT4fu0B9oZNUyfcqGb/AFv3&#10;asfw0AVZk/0hKsU1/wDXVJQEQooooLCiiigAooooAKKKKACiiigAooooAKKKKACiiigAooooAKKK&#10;KACiiigAptOooAbRRRQAUUUUAFOpvl075qACiiigAooooAKKKKACiiigAooooAKKKKACiiigAooo&#10;oAKKKKACiiigAqaoamoAhooooAK8s/aEmaHwGu2OT5rxPnT+H79ep15H+0Q13D4CgW1LI8t6m9l/&#10;u7G/2v8A4qgiR87bGa127fnp6Q+csXzNvWmPNLC0Usq/PTN7ea7RLsrIyG+dP9o8rb9350r6E/Zq&#10;3N4c1XzW+f7V8ybfu/JXz3Cn2aXdcr95f46+gv2bvNOga0xfdG92rQr8u5F8pP8AZH/s1UVE9o/i&#10;oooqzYKKKKACiiigAooooAKKKKACiiigAooooAa6b1qja6LZWULQ21rHbRMzO0MUaqjM33m21oUU&#10;Ac3ovw78N+G7yW50nQdN0q5l+/NZWUUTv/vMq1cj8L6RDHaoum2iLZNvtV8hf9Hb/pl8vy/8BrYo&#10;oI5YlC50eyv7i1murSG5mtX3wPLErPE395T/AA0XWk2N5eW93NawyXVvu8m4eNWeLd8rbG/hq/RQ&#10;WZo0HTN1239n2268/wCPlvIT9/8A7/8Aeqq3hbRvs9jbyaXZGCwdZbSH7MpS3dfutEv8Df7tblFA&#10;cqOY1n4b+GfEkyT6zoOm6tMi7FkvbKKdl/4Ey1pReHdNiuorpbKDz4YvJim8pd8cX9xW/u1q0Ue8&#10;RyxOT1D4W+D9a1Yarf8AhbR7vU92/wC23OnRPN/32y7q6fyV+Tb/AA1LRQEYxiZms6LZa9Yy2OoW&#10;0V5YTDZLbzorxSr/AHWVqoaF4A8O+FYJotC0TT9EilbdImn2sVurf98rXRUUByxOWT4beEodcbWk&#10;8OaTHrTNv/tBbGL7Ru/39u6ra+DdEW1v7RdJshbX7b7q3NrFsnb+867fm/4FW9RRzByxM1tFtHsz&#10;ZtaxNa+X5X2do18rZ/d2/wB2sPQvhT4P8K6g99ovhXRtGvnG1rnT9Oigfb/vKtddRQHKc34g8AeH&#10;fF/2V9f0HTdbe1ffatqFnFceQ395dy/LTPEXw78OeMI7eLXNE03WILdt8MOoWcVwkX+6rr8tdPRQ&#10;HLExtD8LaX4a0+G00fT7bS7GL/V21jAkUS/8BVan0vQ9P0nT4rLT7KDT7OL/AFVvbRLFEn+6i/LW&#10;lRS94s4+P4TeD4dcl1pPC+jR61I3mvqa6fAtwz/3vN2bq17TwzpenQ3EFtY21vbXUrSzxRRKqyu/&#10;3mf+8zVs0VfNIjlicjoXwp8GeFb177RfCeiaRfN9640/TooJf++lXdXUwwqi7aloqS+U5nxF8OvD&#10;PjONYvEPh/TNeRTvRNTs4rhUb/Z3rWlZ6DZ6TYxWdnbRWlrEmyKG3iVEjX+6q1qUUe8RyxOOs/hb&#10;4O0/XZddsPCujWetStvl1G30+Jbh2/2n2bq277QtPvrq0uLi1huJ7ZmaCWWPc0O5drbG/h+Wtaij&#10;mDlict4j+GnhTxtJby+IfDmk681v/qm1OwiuPK/3dy/LWinhvTItJGlR2NuumeU0X2FYE8rym/g2&#10;fd21sU2j3g5YmRdeH9NfQX0ptOtH0nyvK/s94E+z7P7mz7u2k/sDTb7Q102awtptN8pYvsTQI0O1&#10;f4Nn3dv+zWrcf8e71FZ/8e6bUoAy7jwnpMy2gbTLRks4/KgV4V/dJs27U/urt/u1U8KfD/w34PEv&#10;9gaDpuiea373+z7OK383/e2L81dP/DVSz+8/y1XNIOUo/wBh6fDfXN9BZxQXtwqpPcwxKssu37m9&#10;/vNt+asbTPhn4OsNal1qx8M6Paaqzb3vrfT4kuGb/fVd1dlVfZ5Nx8q7EanzBKMTEbwF4a/sldL/&#10;AOEf0z+zFl+0LZfZIvK83du3bdu3fuqTU9Ms9Yt3tL6xgv7Vn3vDcRrKj/PuX5W/2q33+5WYlz5N&#10;1tZWqCTE8SeCdF8bW8UHiHw5puvRRf6pNQtYrhFb++u9Kis/AGi2a6ettoOn2yaazPYpDbRJ9lZv&#10;v+V8nyf8ArrUuV/u0faF/uVXNIr3Tz/xJ8N/DXirUre817wro2sXcXyRTahp0Vw+3/fZK6C40exl&#10;0b+x5tKtn0povs7WLwJ9n8r7mzyvu7f9mti5mV5YttW9iuvzLUklDS4Y7W3WKKNYY1+RIkTaiKv8&#10;K1pblqtDbLvf5am8mgof8tH7umeTR5P8G6gB/wAtG5aZ5P8AtNR5P+1QAblpvlxetO8lP9qj7Mr0&#10;EkXkx/wfJUT2a7t26p0tlX+Jqf5Kv97dQBnzWbOu3d8lVJrCW2f5f4q2Uttn8bU57ZWoKOf8nzvl&#10;Va2La2WFU3fO9S/ZI/7tEiKi0ADoj01IVh/ipjuzr+6+/THhnZfm+/QA+bcjebF89P8AtLbfufeq&#10;ujtD+6lVvmq0lsv3loD3iJIfm3bqJk3/AMVW/Lo8mgkqfZV/5609LaDbUvkpTPsy76CuUekMSfdo&#10;fbQ9stCQ7f4qAH/L/fo+WmeTR9nSgB/y0jeX3Wm+TR5P+1QHKP8Al21nvdKtxtVfnWrvk/L96qln&#10;bKlxKzfPQHKL9plZXbyqhhS5f+H91Vu8f7Pb/d/ipkNyrr/F/wB80AH72FvlgqX7RJt/1VP85KZ9&#10;oX+5QHKRQ7vtTtt+9V2qUPz3DtVt32LQXErzfPKn+zVr+Gqttudt1WqCIlWb/j4jq1Vf5Xl/3asU&#10;ARN/rkqWq83+tT5asp9ygOUSiiigsKKKKACiiigAooooAKKKKACiiigAooooAKKKKACiiigAoooo&#10;AKKKKACiiigAooooAKKKKAGyU6iigAooooAKKKKAG06iigAooooAKKKKACiiigAooooAKKKKACii&#10;igAooooAKmqGpqAIaKKKACvNPjpMkPghy0nk7blPl3V6XXmXx4tlm8ExfM3/AB+L/F975HoIkfNn&#10;nN5Tt/3zvqLzmmVFVvn3U25/1aRbt7/39v3KZCioqN5v3fvb6gk0EmgfZFLFv/4FXuH7N9xbzaRr&#10;v2VfmW8Xzfl/i2f5/vV87w3LW7uyrvT/AG6+hf2Y/P8A7L1vzV2f6Uu1/wC98lAoxPbaKKKs2Cii&#10;igAooooAKKKKACiiigAooooAKKKKACm+ZTLh2TbtXf8A8BrwvUP23PgVp+oXVjd/ErRYbq1lkgnh&#10;d3/dOnysn3KylUjED3miuB+Gvxw8C/GCCWfwZ4r0nxIsP+tXT7pZXi/30+8td9WilzAFFFFMAoor&#10;k/HnxL8NfDK30+68UatBo1tqV9FpVpNcfdnuZMlIl/2m2v8A980AdZRTfMp1ABRRRQAUUUUAFFG9&#10;dtZF14i0621m00ebULSHVbyKSa1sZJlWWdEKb2RM7mVd67v96gDXopqPvXdtZKd8tABRVa+1CHTb&#10;aa5ncQ28SNLLK33UVayfB3jTQviF4bsvEXhzVINZ0W+XfbX1q26KVd2z5f8AgS0Ab9FFFABRRRQA&#10;UUUUAFFFZ2q6vZaOsL3l1DaLNKsETzyqm6VvuIu7+JqANGimo+9d1OoAKKKz9W1a10XTru/v51tr&#10;K1ieee5l+5FEqbnZv9nigC9N/q3pln/q6xvDPi/RvHfhmy13w/qUGr6RfRebbXtq+6KRf7ytWtZp&#10;/o6UEFiq+/Zcf71TVXmf/SEoAtU2ZPlpjzbNir87NWH4X8caN42h1CbQdSttVisryXT7p7dt3kXE&#10;T7ZYm/2loLNm2m85ai+VLz5qfc7oW81f++Ki+WaXcy0EFrzI/wDZpvnRf7NM+zQf79M+wQJ/D/49&#10;QAXVzEio3y76lhvInX71Vb62gS12/wCzRZ2cT2qNQH2iwlzF5u1atVS8nZcblWryfcoASiiigsKK&#10;KKACiiigAoorJ/4SCwTWINNmvrdNRnjaWK085fNdF+86p97bQBrU2aZYV+anVSuV33SLuoCQ/wA6&#10;WZf3VS+T/e+/T/lRdtMeZVoIH0blqHY0zf3KPsa0ATfK9Mhf9661F81tLt+/uoudzyxMtAFqij+G&#10;igsKKKPloAKKKKACiiigAooooAV/uVWT5Gfcy/NXOeKPiP4b8H69oWiaxrdlpusa87w6XY3EoWW8&#10;ZNu9Yl/i270/76roIbOKZd21qCBbyaJ49rNToXi2pVe5tokXcu7fXjtx+1/8C9PumtZ/ij4XhuI2&#10;aKRP7Ti+Vl+/u+egs9t3r/s0b12fw1yPgf4h+EfiXpf9oeEvEel+JLBX2NcaZeJcIrf3Pkf71dS8&#10;MSLtoIHW3z/NTXm3yeWv31qG22wxfLViGP8AiagCZfkXbTqbTJvkioLGW3/HxNViq9s/y7/71QX2&#10;q22mrE13cw23nSrBH5rbdzt91P8AeoAtTfep6fcqo82+4RavJ9ygBKKKKACiiigAooooAKKox6pa&#10;zajJZJcwvdxRrI9uG+dFY/K22r1ABRRRQAUUVzPin4geHfBN1pEGu6zY6PNrF4mn6cl5Psa7um+7&#10;En95v9mgDpqKKKACiiszxB4h0zwnod7rGr38Gl6XZRNPc3d1JsiiRfvMzUAadFYnhXxfpHjbQbTW&#10;tD1O01jSrxd1vfWM6ywyr/sutUdP+IfhzWPGOqeFbDXbC68S6VGst9pMM6tcWqMFZGlT7y7ldP8A&#10;vqgDqaKKKACisnxB4i0/wzot9q+q3sOm6Xp8D3F1eXUoSKKJF3M7N/s0/TtatNX0631CzuornT7i&#10;L7RFdQtuRkYblb/vmgDTorOTVLZpkjWeLfKu6Nd33v722tJPuUAMf7lPT7lJRQAUUUUAFFFN8ugB&#10;1FFFABRRRQAUUUfxUAFFFFABTadR8tABRTad996ACiiigAooooAKKKKACiiigAqaoamoAhooooAK&#10;80+ONw8PgdW2tj7Um7/x/wD2q9LrzL49bH8BvFIzfNcxfcb71BEvhPm+5ddv+q3pt+/WeiN/EreS&#10;39+tNLbfZuqs29ar7G+Tdu3/AMNQY8xX/wBcu1fvr92vf/2af+QXrat9/wC0qzL/AMArwiwSKzuE&#10;ll8z7Q/yLsbZXuv7M8MCWHiBoomTzZ4nZ3/i+SguPKe20UUVZsFFFFABRRRQAUUUUAFFFFABRRRQ&#10;AUUUUARTIr7Ny76+E/2HL/4Xab8PPF8Xi688JJrcXjXVv+QzLarcbPO+X/W/Ntr7smby2Wvhn9i/&#10;4C/Dn4heDfiFqfiLwdoniHUF8fa3F9qvrNJX2LL8q/NVe99kiRmeCR4Pk/4KU2k3wij04+Hv+EOl&#10;/wCEkk8N7P7Pa4Ls0W9ovk83/Vf53V6nY/tY+NPidrnieL4TfC1vGGh+F7yewvNW1PXF02G8njZl&#10;aK1/dS+b9373y/8Aj1fQXhHwD4c+Hem/YfDWh6foFhu3taaXarAjN/urXxp+yP8AtHeB/gX4T8Vf&#10;DD4ka3ZeC/FHhTXdR8yHUG2JeQNcPKksT/8ALX+L7vzfcqZcoR5j23wb+1jYeOPgj468cW2h3ene&#10;IfBdtfPrXhPUpliuLW5tonl8p32ttVxE219v8XSov2dfj948+OV9Z63cfDObwv8ADnUrFrzT9Yv9&#10;UVruV/k+Vrfb9x9zMjfL8ibv4q8A+Gtm/jX4f/tjfF+0iaPwX480e6TQ5pl2PdRWdldRSz7f4UZ2&#10;/wDHa+u/2Y5vO/Z7+G7fL82gWf3P+uSU+WIc0j06vkH/AIKVQxyfDv4WSydbf4kaNKv/AJML/wCz&#10;19gV8hf8FLFU/Cf4fs33ovH2jMv/AJFpRCXunXfFv9pzVPDPxasPhZ4A8GXnjnx7dWP9qzxNeJZW&#10;Om2u5l82e4ZG2tx9zb/Gn8T1P8JP2ntQ8QfFC5+GPxE8Gz+APHSwfbbGL7d9sstWgXdvltZdibtu&#10;z7uyvK9a+JGg/s4/t2+LNb8cXUei+GvH3h6zTTteuv8Aj3iurXcstu7/AMH975v9mqTeLtK/aZ/b&#10;0+G+vfD28j17w38O9Mv313XLX/j3SW6ieKKBH/5atu2t8v8AtUe6HMfc6fcrnfiB40sfhz4J1nxL&#10;qa3MljpcD3EqWUXmzMq/3E/iauiT5q8k/at+IPiT4U/s9+NPFfhK0jvvEOl2yS20U6/L80qK7/8A&#10;AEZ2/wCAUFyPHte/aw+Lfhv4aj4j3/wRW38DrZpf3EZ8Tf8AE1htXw3n+R9n2r8rL+63712vW18X&#10;v217D4afCH4YfEHTvDV54o0rxxfWdvDZxTeVdwJOjP8AKm1vNlX7uzcvzfxV8g/Hbx18MPEn7O+o&#10;anrn7Qfi34g+N9b0nzIPD9jeLFaNeNArMr2sFunlRI/zbJWX5U/767Dx3cRXn7KH7FEscm5f+Ew8&#10;PL/45Lv/APHko5SOY+gbr9q7x94H8ZeErT4mfCWfwh4V8U3y6ZZ6taa3FevZ3T/6qK6TYm3f/vf9&#10;9V5j448efEO3/wCCjXhlI/hrHeSxeG7mwsU/t+JDPpzXb77/AOZPkban+pb5v9qvTP8Agoh/yTL4&#10;ft9zb8QdE+9/11f/AOyrH+LPi7RvAv8AwUT+Gt9r1/b6RZXngu6sILq7fZE873fyJv8A7zU+WJHN&#10;I7HXv2nPFetfEHxL4O+Ffw7m8c3HheX7PrGs6lqa6bYxT7VP2eJ9j+bL8/3fl211HwX/AGjB8VNI&#10;8Sw6j4dv/CPjLw0xXVvC+pt/pEH7rekqN/HFL/C+3+9Xxp4e8K/DbTf2hvjF4R+KnjjxV8PdauvE&#10;11rmlS23iWXS9Pv7O6fzU2bfl81Pl3f/AGFeyfst+EvhPfeOviHrnw21Lxp4sli08aJd+LNbv/tW&#10;n3i7UfyreVvmZovl/h2rURjEOaR0Xwh/a28XfHjR9O8RW3wbu7b4c3ljcNeazqeqxfJLFbtK6Jb+&#10;Vuli3/ull+Xd83yU/wAI/taeCvh7+yF4N+Itv4Obw5p+rbrLR/B2hqju9000qpbxfIv3mRn+7/H/&#10;ABVr/sb+VdfsH+B/+xbnX/0atfK40W8039iv9mXx5HYyajo3w+8WprGsLF87xWa3su+X/a2VXKXz&#10;H0Zqf7Ynjf4Wy6HqPxg+EN34H8Iatcrb/wBu2WuxakmnM/3EukWJfK/391dP8Zv2pdR+Gnxc8M/D&#10;nw/4Im8beIfEeltfaYLfUBaxPKsuzbIzI2yLYryeb833a8g/bg/aC8BfGr9mm68CfD3xDpvjXxV4&#10;3urOy0rS9JfzZfluIpXd0/5ZbVi/j2102t2DeH/29PgbYXEnmXUXgO/tC27+Jf4v/HXp8sQ94+qf&#10;AOqa7rng/Sr7xHoqeHtbnh33emJdfavs7/3PN2Ju/wC+a6CZ9kT0J9ykf7rUhni3wC+Plx8Y9b+I&#10;ej3/AIfk8Laz4N16XRrixluvtHnR/wDLK4DbE+V9r7fl+6B81T/BP45XXxl8VfESzttB+xeHfCur&#10;totprb3nm/2pMm77RtXZ8io+1fvNXzP+2t8StY/ZT+L03jrw9ZSPa/EDwzeaBc+TFv26tbI/9nzM&#10;v/bfZ/u19N/sn/DOb4S/s8eBvDF4qpqkFgtzffPv/wBKndp5vn/i/eu1HKLmPYH+5Xw/+3h4q8X6&#10;F8YPgBaaL4Pl1m1XxNb3VrP/AGqkCXl583+iMjL8n8L+a3/stfcVfJP7dmoW3h3xR+z1rl/cx2Om&#10;ad4+tXubq4fbDErI/wAzNQXI6zx3+0d4h8K3HhXw1pngC58RfErWdO/tC58J2Opps0iL5VZ7q627&#10;Vj81tivt+fY1R/D39pfxBdfFa0+GvxI8AXfgTxRf20t5p13b3y6hpuopEm90in2L+9VdzbNv8FfP&#10;Hxn0bwfZ/tbQ+OvGPjvWfD/w++IHhuK10PxP4a1mW3i+1ROn7qWWLdtidX3q7fJ87/NWv4D8M/Aq&#10;b9pDwNofhbx147+I3i2waXWLaT/hIm1LT9PVYuXnd2/i+7tTc3z1PLEjmPSbL9sTxh4u+JXj/wAB&#10;+CvhFd+J9Y8H6i1lcXf9uJa2jr/A7yyxfI77X2xfN9z79b/ww/ags/jP8LPiRPq3gy70XxB4Phur&#10;TxH4T1SVJE3LE7eV5uPnjdVZdzIP4vlauY/Y2mX/AIXx+1FF/d8YRNu/7ZPXE/CO4P8Awt79ui2b&#10;7kS28u3/AHrK9/8Aia15eUjmkei6J+094f8ABv7OHw38QeF/h/cy3viqNYNA8B+HXR5T99nC7UX9&#10;0iq259ny/wB2rWj/ALVPjDwz488N+HPil8K7nwRa+JrlLLTNcsdWTUrJLhvuQTsqL5Ts/wAv+1Xx&#10;3J4Z0vTfgX+y38RPGGu674e8B6fp15oeq6n4ZvHt72xln83yn+RN+zfFsbbXpmveCf2ervxN4I8O&#10;r8VPiB8StS13V7VdO0nTPFQ1JEZZdyTyq3yrEn8TN83yVj9rlkHMfQHxC/a81Xwr8etQ+E/hz4ba&#10;p4y8QRaTb6lbS2N8iQyea+3/AEhmT/R4l+X978/3vu1Y+Df7TmpeO/ixrPwt8a+CpvA3j/TLD+1T&#10;bpfJe2lxasyJvilTY2/c/wB3b/e+asDwkoj/AOCjnj0MMST+ALL/AGv+Xr5qxLqNZ/8AgqTPG7bR&#10;L8MNv91vmvdtXyhzGjp/7Y3izxw2uaz4F+Eeq+Lfh94fu5ba81yPUVhub/yvv/YrVlbz9v8Av/N9&#10;2sn9kf4yeHvC/wCzT8T/AIn30k9n4fPjDxBrTR3m2KXY0u9YtrN/rX+Vdu7771m/sh/tHeAPhH+z&#10;/N4M8Z63aeGvEvw6nutK1jT7pts0rLK7ebAn3pd3+x/8TXk/h3S7v4yfsEfFvVPDViyyL4+1LxNH&#10;plwvlM0EVxFdNE6t/F5X8NHKHNI93vv2z/iDoXgeLx/4i+A2t6V4Ab/X3K6rFLqVrF/z1ls3i3Kv&#10;/A6+mdF1qz8SaPpmsafcrc6bqMEV1azI3ySxOm9W/wC+Wr5w+KH7dXwd1L9nHW/Emn+JLbVX1awn&#10;srPRj/x/Szyq8Yie3+8vbd/DXrP7N/hK+8E/s4/DrQdQ/wCQnpuhWdvdJu/1UvlJvT/gD/L/AMAo&#10;iEuY9bS2XbXz78UP2ldS0P4oL8OPh54HvvH3jKK0W/vs3yWWn6dE33PtFwyPtb+LZsr3JJpbdfm/&#10;ir8/Pil4Z8Jw/tufEPTviL418UfD7TPFmn6bf6Hqek63/ZtpctBbpBLFK/8Af3xNt/4HUBzH0v8A&#10;CD9oa98eeO9T8A+N/Bd18OPHVnbJewaXd36XlvqVrl0821lVF3qjL83yfLurznwH+2p40+LWl6zJ&#10;8P8A4M6jrlzoNzdWuoNd64llZbonZVit5Wi3TysqbtuxNu+uV+CPg34O3X7U2kN4J8UePfiJ4o8M&#10;WM8kuuT6yuoaPYLKssX2eWVv4n3syqm5dyLXqP7BkKw/B7xBBGq7IPGWtp/t/wDH6/3qOUOY9C/Z&#10;3+O1t+0R8KbXxpY6Re6D51zcWU+mXrK00EsT7XX/AMd/+xr1yF98Sf7tfL/7BsPm/CzxnGr7/wDi&#10;vNe2/wDgVX03Z/xp/dq+UvmPJ/2hf2htP+A+j6KW0fUfE/iHxBfLpui6DpnNxeXH/sqr/E1cd4K/&#10;ak8Ut8WtH+H/AMR/hhe/D7U9egln0rUIdWTUrK4aJN7xeasSbZdv8O2uZ/bJ8YWnwo+MXwF+I2uK&#10;0fhLRtVv9L1O92bvsr3luixSv/sr5T/NXZ3v7WngzVfip4P8BeCLu18b6/rjNPcjS7xGt9Ns0jd3&#10;uJXG5d391PvPu/3afLEOY3/2fvj8PjpJ8QIho7aOfCvia68N7vtXn/amg/5a/cTbu/u1jeHv2ptK&#10;1JvjDdazY/2Dpfw31KTT7y7e5837UiJv3KuF2M3yrt+bmvCf2Svi54O+C/jT9ozQfG+v2XhXUbfx&#10;1qWsKmp3CwtLZytuSVd33/u/w/30/vV4/pscn7SPwa/a3vfA7yXMN14rTX7VX/dS3FvEnm/Lu+ZH&#10;dIn20uUOY+nbz9sD4maX4VHjS+/Z81+28DbfNkmXVYm1WKL/AJ6tYbN23/gddb8aP2vdK+EvhD4c&#10;+KLHQ73xjpPje8gtbNNJk/0hlli3xPFFsbzWb5V2bl+/Xza11+znffDWTxzL8eviFLp0sHz6XceL&#10;X+3P/et/su3czfw7f/Za6Xxz4Y0Pwp4G/ZDsPDljq2naFF4006extfEDq17BFKjsvm7Pl3fP92oj&#10;EOY9Lk/bD8U+EfHHgvSfiR8JdS8D6P4yvotN0rUo9ZivWjupWVYorqJUXym/4G38X92vH9e8ceOt&#10;O/4KeFrT4f8A9oyx+D/7Pgt/7aiRPsH235tQ3bPl+7/qvvfL96vRv+Cijx22m/AqVvk/4ubpL7/+&#10;AS1m+MfE2k+Df+CnWlXmu6rZ6NZX/wAOltLW5vp1gSWX7bL8is38VacsSOaR3upftU+MfE3jvxN4&#10;Z+FvwqvPGh8MTPZ6nqep6smkWn2pN48qJmifzPufe+Va2P2cf2nF+PmpeMdHvfC194M8X+D7mK01&#10;rR7yZLlYml37PKlXbvX90/8ACtfO+i/G2X4s+Mfi7D8UPjZefCbSPCOvXWlW3hzQZLeyuGtYnf8A&#10;ftcSxPLKzbdv7r+7/trVL/gmVq3h+6+Nf7RD+GdV1HWtCuLjS7iw1DWZXe+u4E+1/vZd6o3z793z&#10;Kv3lrMOY/QVJp7ltu3Z/t1wPx0+LVh8A/hrd+LNSt5tUlilit7bT7T/j4vriV9kVvEv992/9mr06&#10;FFSKvmj9ujSZbLwn4D8eGKS50zwD4usPEmqwwrvf7HFL+9dE/iZFbd/wCrNDh/HH7d3jH4S6foV1&#10;49+B+reG38Q3lvb6Z/xPIriJvNZd6SukX7iVFfd5Tr82x/m+WvbdU+PraV+03onwfbQpXfVtAl1x&#10;dZW62+VtllTyvK2fN/qvvbv4q+Wv+CgH7Rfw8+IHwt8BaJ4X8Qad4k1TU/Emm6jAunzrK1rArfNK&#10;6/wfeVfn/vV3fxw8VaR8L/8AgoB8MPF3ia8j0fw7feFL/SI9TuG226zpLK+xn/h++tOPL9kD2Xx3&#10;+0Avg/8AaM+HHwsfRmuZfGVrf3Car9p2fZfssTS7fK2fPu2f3q4bxB+1R4w1bx14p8M/C74Uah8Q&#10;V8NXTWWp63dapFpenpcKqb4YHdH81kf5GX+Fv9mvIPGXxn8HfFn/AIKSfAlPCes22uw6DY63b313&#10;bPvtxK1lP+6V/uv8v93+9XJ/DLwn8P4fiV8VPA/jz4o+MPAfi/TvE1/qC29v4k/s2yurW6l82KWI&#10;N8rtsdd6/wC1Sl/eFI+y/gL+0FbfGi11ezutDvvB3irQ7r7Lq3hzVuLi1ym9Jf8Aaidfuv8ALXsf&#10;mV8efsb+G/hjP8SvHXiD4f654y8a3caxaVqPirxBdRXVldOi7vKt5diM7Jv/ALu2vsWgI+8eXfHr&#10;476J8A/B8Wu6vBd6hcXt1Fp+maTp8W+7v7qT7lvEv99q8c1P9sXxr8NZtK1D4sfBy/8AA3g/UJUg&#10;bxBa61FqSWDSvsi+1IqJ5S7v499YH/BSvw3cXnh34ZeKmuNUtfD3hfxTBda5d6NPtu7O1ZdrXCf7&#10;S15P8Z/Dv7Odn8N4rnU/jH4+8d6Vq08FpBomieKYtQuLzc6N/qm+X5fvfP8A3P71HKHMfSnxu/a1&#10;uPg/8VfCXgOz8Gaj4y1XxPp8t3p39lXQV2lV9qRbWX7jbdzS7vlUN8tSfC/9pbxLr3xkl+GvxA+H&#10;d58PPEFxp76jpUx1WLULXUY49vnKkqKnzoHVtqf3W+7XCeLNPt9H/b3+AFjHHMlvb+ENStYluPmd&#10;dsT/AHm/v13nxg+T9sj9nf59n/Eu8UbV2/e/0ey+T/Zo5Q5j6SrkPip40b4b/DrxT4ta0N/HoOlX&#10;eqvaLL5Xm+RE0uzd/Du2/wB1q62vMf2pf+Ta/iwn8beEtXVf/AKWgs+ftP8A28PGOvfCeL4naL8C&#10;tfv/AAPHbfatR1B9WiiliVf9a9vF5W6eJNr/AD/J93+Gr/iv9vTUNJ8F3PxH0b4T67rfwgtZVWXx&#10;VLfRWs0iPtUTRWrpueLe23fuWrHwoTd/wTLslX/onl0nz/8AXrLXKeOZorz/AIJPtKv+qbwVa7Nn&#10;y/3NtPliRzSPUPjN8VvB1n8WvgDYan4Js/E+p+Lbq6bQ9euHTzdG2xW7tLF8jff3p91l+5X0nCnk&#10;rt/u18E/F9Um+Jf7DU8n8Lv/AOPWVlX3d5P8e6lyhzEM3z3S/N/FXwN/wTz+B/w+8ffDX4gal4n8&#10;D+G/Eup2/jnVLdbvVtJt7qZEVLd1RXdGbZ8/3f8Aar758lvtCN/BXwJ/wTw+M3gr4e/Dv4m6b4m8&#10;X6N4d1FviDqlwtvql9FA3lNFbqrfN/DuR/8Avmjm5Y+8SbnxT8F6D+x3+038KPFXgPTINB8PePtW&#10;HhfxHomnp5NlI0uxLedIvuxbH+f5P7v+1Xrnj79pbXLX4kah4H+Hvw31T4harpESvqt8l8mn6fZS&#10;sm/ynumRl83Y6Ns/2q8f+JHjrw5+2V+0Z8MPCngPUxrei/DzVv8AhKfEOqQr/om6Jk+zxRS/8tGZ&#10;93+z/tVxfhvwj4W0r4+fFvwR46+Kvi74e+JLzX5/EOnx6Xrq2Gn39nOifvfmTZ5q/OrfP/B/sVEv&#10;ejzFcx9RfB39o7/hYOneL4dY8I6x4K8X+FYvtF94b1hk3tE6uySwOv8ArYm2Ou/b95a8w8F/t9eK&#10;vit4KHifwH8CfEniHTbWJpdTna/S3SJ1b54rVmT/AEpk/i27apfA/wAM/DO4+J3xB1DwV4y8Y/EH&#10;XdH8PNpWoa3q2pxXWmKsu90t0l2IztuQt8ny/P8A7VUf2BP2mvhtoP7J+maRqniTT9Fv/BsV0mrW&#10;l7OiOqfaJZVeL/nruRv4P4qfLHlA9t/4bG8DN+zm3xmga/m8NIv/AB6JB/pa3Hm+V9nZN/3t3/xV&#10;ed+MP20/H3w90Ow8S+PPgJrHh3wLPLGs+sW+uw3VxYo7oqvcW6ovlff/AInrxvwX8VPFPwO/YH8R&#10;fEbw5BHpF34l8Z3WpWLahEzrYWd1dbfNaJf7uxq5T9tbVvC9j8A76DW/2g9e+JPi7VbSJ7DR9OuL&#10;OLT7lvORmd7e1i+VFUuyq7+n92lyhzH2T8cv2pLf4M3Hw8trPw7qHjCXxotxFpkWly7Xa4SKJok2&#10;/wB2XzV+b+H71eEftDfGj4qXXi34L/2v8ELzSru18XLcW1uviK3uEvbhbeVUt9yp/wAC3N/crrfH&#10;95BqfxQ/Y41Czf7TZXS3EsEqfPuV9PidH/3a7X9sjVtP8Max8CNb1K7j07T7P4hWqT3UrbEi3Wl0&#10;vzN/dq+UiUi98UP2mNY8G+LfCXg7Qfhvqnirx9remLqsmjW95Fb2+nL/AB/aLptyr8yuu7b/AAf7&#10;VWvg3+0vrnj/AOKuv/Djxf8AD/UPAHivS9P/ALURJbz7ba3lvvRHeKVUXcFZ0/76215z8VvjRq2t&#10;ftKaV4BtPitafC7wbN4ci1yPVEW1luNaaWWVSIJ50eJFVIh/Du+/XDfs4a14Mk/b71u28PeP9e+I&#10;ssXg26sbzXNbuluIpbpb21d4rd0RVbamzds+WjlLjI9G0T9uTxH8QIfE0HgL4M+IvGGp+H9TurK+&#10;8m+S3stsD7F2XDp88r/e8pE3U/w3+3dqnxM8MnWPh18JvEXjD+z4PN12Fp0tBp0q/etFd/8Aj4n+&#10;XfsRfuun96r/APwT9aJPh98S/KTydvxB1v5P+BpWf/wTc/5Jb8QF2fMvxB1lP/RX8VHKLmkeg6d+&#10;154Pf9nHSvi/fQ3unaXqSvHBpLIjXst6rvGbWJN3zS74nVV/2a4bWv21PFvw/tbLWfiJ8E9f8FeD&#10;LqRYpNeOpQXn2Hd8qNcQLt8r5/8Aar5o8ZeF9S179iT4f65ZrqMej+EPiPf6vrE2mSf6XZ2aale7&#10;7iL/AG4t613/AMZPDfwR0z4OzeIfEHx38f8AifwtqkSW66fp/iSC6uNRV3VNiQeV8/8Af+eol7o+&#10;Y9//AGgP2uLf4I+OfAnhqHwpqXjKXxhDcPY/2HKrys8SrsVE/j3s6fNuXavzfw1U+Hv7WWtah8WN&#10;N8AfEH4Y6x8ONY1mB7jRbi7vEure+2JveLen3ZVVvurvrzP4nabZ6D+15+x/plslzDaWWmapawJf&#10;f8fCoun7E83/AGvk+au2/alm8n9pj9lxl+42v6kjf+AqVfKHMea/Ab4qeONc/br+JQ1L4YatpMup&#10;afpdreNNqEUv9iW6W7urv/Cyu/8ACn9+vSbj9tfWvE3iLxHZ/C74Sa78StI8NXMtlqWtxX0VlbtP&#10;Ezbkt9yN57fJ/B/fT+/UPw117T9J/wCCgnxn0y7vobe71LRdGls7W4l2PPti+fZ/ermP2Dfix4N8&#10;D/CjXvAHiLVbHw14q8Faxfwava6hOkG7/SHb7Qm77y/7v8S+60S5SfePo/4D/HjQ/j54L/t3SIrn&#10;Tb23ne01PRtQ+W70u4R3Vop1/hb5K9R8yvjb9hdX8WfFL9oH4n6dubwX4u8QW40W4K7EultVlSW4&#10;Rf7ru6/N/s19j0GsTx79oj9ojSvgJpOleZpd94m8S65c/YtF8NaT/wAfeoy/Lu2f7Kb13N/trXxx&#10;+0p8c/EPxA+Ln7OPhzxd8Ndd+Huu23xD0nUo0vZUurS6iaZF/dTp8u9Nybk/h3V7F+155fgH9qD9&#10;nf4na7JFbeCdJu9R0rUb2Z9qWc91blLd3/2d/wDF/Dtrhv23Pi14S8TfGz9mfwvomuafq2t2/j7T&#10;dSlWznWXyIPtESLuZfl+fd/45QR7x798Xf2oJfBfxBh+H3gnwXq/xE8dPbLf3Nhp88VvBYQN9xri&#10;eXcsW7/dq/8AA/8AaO/4Wd4i13wp4j8K6l4A8caKqzS6DqtwkvnwNnbcW8qf62L5du5V/wDQq+a/&#10;Fei6NN+3d8TdD8T/ABI8TfDv/hKtK0vVdFm0PU4rK3v4orX7PKsrujfOjxNt/wCB12Pwo8D/AAwt&#10;/wBq+zfR/iN46+I3jjw5o8vm3V9qVrfafZ28u9PJllSJdrfPuVd1Acx9qI+9dy/OleO/tkw/af2V&#10;finGy71bQLr5f73yV7Aj71ryH9sOFbn9lr4pRNt2NoF1977n3KCz4/8A2A/GWr/s56n4U+Enji9a&#10;50f4gaVa+J/B+pQv/o8Ty2++4svm+6+7+BP4v+utep/BmGJf+Cl37QUv3Hl0DSdyf9u9rVtfgDaf&#10;HT9hn4XaVpu2z8UaZ4U0nUvDeqbtj2V+lrE6ur/w72+Rv977vy145+wv8RPEXjD9rb4wan4v0+S0&#10;8Z2Phez0/WbfKZlvLPZbyuv8PztF/wCP0GPMe4zftpeJPE17rUvwy+D2v/Ebw3pM72kuvWl5Fa29&#10;xKv31g3bml27v4K3vDX7aWgeL/2a/E/xg0vRdR+yeHTLFqOiXbJDdRXEWzfF/F/C6V4b8IPi54q/&#10;aA+F2ofE3xx8e4vhf4XW8ngl0Hw5BZWstgqvtRHup0eXc/3v9releTfAK+srz/gnN+05NY3k95ZS&#10;a7qNxFNdNulkiaK12PL/ALbrURiXzH1lp/7TVz8WvhL488Sa18JdVtvhhF4Xv9VgvdSuYwmt2qRM&#10;ZYvKC7k81A+1v7nzVl/tCfGHwfpfwR+HPhjUNG8Tab4b+IFiltZxeD5W+3WSR26XEVqiom6Xf8lv&#10;sX+FmrpLx4pv+Ca939mX903wmbyti/w/2RXDpt/t79iRmXeiwXnzv/e/sV9n/j9Xygcv8D/E3hf4&#10;a/tH+FdE8UfC7xn4D1jXbGWy8Hy69r76lZWsX+tliiRn/cM3yb0+bb8i/Lu+b3P4pftZDwn8Sm+H&#10;XgXwXq3xL8ZWtutzqFlpMqRW+mI/3PPlb7jN8vy/7Vcn+2EUi+Pn7Lrn5f8AisJfm/3ol/8Asa5/&#10;4D+ItM+Gf7bP7QGg+KZo9I1fxVJpusaPNdvsS/tUidWRHb+JXl27fvf98USiHMew/s+/tPWPxo1r&#10;WvDOq6DqngPx3ogDX3hbXtouRA33Z0x/rYvmT5/9r/gTe8eZXxT4V1Sy+Jf/AAU11DW/DUkd/o/h&#10;fwIularqFq2+H7U1x5qRb/4m2S/+ON/dr7W/ho5SzgvjT8WtE+CXw71jxj4haRdM06PIht13yzyt&#10;8qRJ/tM7ba8Z8J/ti61/wnvhjw549+E/ibwDb+Ipfs9hq2oMstp5vlO6RSuv3JW2fc+au1/a6uvB&#10;dp8CfFLeP9I1LWvCXlL/AGhDo6brqBN6/v0+Zduxtrbq+VPit4y+JP7InhPSPF3hH402nxT8FXF9&#10;b28Xh3Xkivbu5WX/AJ97iDaz/L/urUcpHMfTvxg/agPgDxxa+CPCngrXPiR40a1+13Gn6G0SW9jE&#10;7fI11O3+q3/w/L81S/An9pqD4xeJNf8ACuq+GNa8A+N9DhS4vNB1tF3tA/y+bA6t+9i3fx7V6rXz&#10;to/gkaf+2N8WtC8SfE/xR8N9R8WS2WtaBHod9awJqlusTxPveW3l+eJotu35f+B7q774W+E/ANt+&#10;1jNbwfFDxr8QPiN4f8PS/af7WvLW4srO1lli/dM0Vunz7mVttHL7wcx9hR06m06rLCiiigAooooA&#10;KKKKACiiigBtFOjpvzUAOopqbqdQAUUUUAFFFFABRRRQAVNUNTUAQ0UUUAFeY/Hjy08ChmZt32uL&#10;Yu7Zub5q9Orzn41eX/whIWTp9pi2/wDj1BEj5tRJ5PvLspu/98iz7di/dp8252/dMybqo3m7ckS/&#10;O/8AfqAGfL9o27m3r/HXvv7M6Sx6Xre6DYjToyzbfvfJXgf9msjfvdyfLXu37MkPk2GuhZN6+fF/&#10;wFtrUAe40UUVZYUUUUAFFFFABRRRQAUUUUAFFFFABRRRQA1k3sn+zWdpeg6foccsWm2NvpsMsjTy&#10;pawrErO33mbb/F71p/c+9S70/vUAQzQrNC8TbvmrmfEHww8I+MLq3udf8MaPrlzAu2ObUrCK4dP9&#10;1nWup3p/eWjen95aPhJlHmMz/hHtP/sn+yjp9udO8ryGtPITyWj6bNv3dv8As1asLG2021itrSCO&#10;1t4l2xQwqqoq/wCyq1Z3p/eWneZQLlCsbXfDGleJIUt9W0601W3WVZkhvoFlRZF+6yq/8X+1XP8A&#10;jb4teG/h/wCJvCOg6zdzW2p+K7xrDSoY4XdZZlTfhmVfk/4FXb7/AO9RzFmD4q8D6F400ltN8QaP&#10;Za7prNuNpqFqlxFu/wBx1al8P+B9C8H2f2TQNIsdEsfvfZtOtYoIv++VWt3f/dpnnK/8S0EcpMn3&#10;KheFZomikXejLtZKf5ip95loR13feo5iziNH+DPgPw3fzXmkeDPD+lXU3+suLLSbeF25+bcyp/tP&#10;/wB9NWlcfD3wxcWWmWc/h7TJrLS5kurG3eyiZLWVPuvEu35G/wBpa6Xen96jen95aXNIjliZWteG&#10;tK8QQxQ6tptpqUEUy3EUV3CsqrKv3WXd/F71n+Jvhv4V8bS2UniHw7pOvS2bb7VtTsYrgwN/sbl+&#10;X7tdK/3K8O8XftmfCHwR4wPhjVvG1hHqcUvlXLxbpbezfdt2XEq/LE3++1PmDliekeLfhr4T8eQx&#10;J4l8NaT4hSDd5a6pYRXWzd/d3q1X9D8H6P4V0ddL0nTLTStNQfLaWcCxRL/wD7tLN4u0az8NN4gn&#10;1nT00NIPtTam10n2by/7/m/d2/7VeSeBv2zvg/8AETxSvh/RPG9g+oSjFutwrW8N1/1yeXasv+6v&#10;zVHtA5YnsOk+HdN0TR4tK02xttN0uJPKisbWFYook/uqi/LUen+FtI0vR00my0y1tNKRWVbG3hVI&#10;FRvvLsHy/wATVr71/h207zKvmLOH8M/BXwD4J1F9Q8PeDPD+h6gysv2vTNLgt5fm/wBtF3V0E/hn&#10;SL7WrfV5tMtJNXtY2ih1F4Fa4iRvvKj/AHlrWeZU+9tqG6ultYHlZ1SKNdzP/s0cxPKWKbM+yJ2/&#10;u15FN+098P7P4X6V8Q5NZm/4RTVr9dNs777LLulna4eDbs2b/vxN/DXRr8YPC/8Awtz/AIVk19J/&#10;wmH9k/219kaJ9n2XzfK37/u/e/hoKPA/iz4T+Jnxy/aG8IeHNT8G2+j/AAr8Ia1b+IW8R/bEnbVG&#10;iTfbxeU33f3v3vvV9Zonyp97/gdGyL7qqtP3LQRyhWP4n8I6L420l9L8QaPY61psv+tsdTtYriF/&#10;95HVlrY+WjzFT+JaCzl7z4ZeFr7w/FoFz4d0qbw/AnlRaS1nF9kRf7qxbdq03wn8MPCfgGGePwv4&#10;a0nw3HP/AKxdJsYrXd/3wtdV5lG9P71HvE8sTE0nwnouh6hqN3pmk2VhdajL9ovrm0t1ie6l/vys&#10;vzO3+9UVr4D0CxudXubXR7G1udY/5Cc0VrEr3/G39/8AJ+8+Xd97P3mrovlptHMUYFv4H8P23h5N&#10;Ai0Swh0FU8pdNW1T7Nt/ueVt27a5/wAIfBnwL4D1Ca48N+C9C0K7l+9cadp0VvL/AN9qu6rfxY+K&#10;/hz4MeBNQ8X+LL5tO0KwaJJ7hYmlZWkdUT5V/wBp1roIdQivFtZ4vninjWVX/vLRGXMRyxGQ+GdI&#10;i1ybWodMtItXmhS3l1BIF+0PEvzKjP8Ae2/7NR/8Ijo3/CR/8JF/ZNl/b32b7H/af2ZftHkb93k+&#10;bt3bN38FbaTLtpjv8r0BynE6p8JfBniXxFaa5rXhTRdU1uzZWttTu9OiluItv3NkrLu+Wt/SfC+l&#10;6HHONOsYLAXUrXE/2eJU82V23O77fvO396uZ+Hvxi8MfFa88RReGtQe/bw7qsujamjxOnlXUX30+&#10;ar3xQ+Knhz4QeFZfEHirUP7N0pZYoHuPKZ/nlfan3aOYOWJSs/gT8O9N8RP4gs/BOgW2us29tRi0&#10;yBLjf/f3qm7dXaPbbI9q/JXJXHxc8NWPxT074eTX7L4r1HT21W2sfKb5rZW2s+77v3lau1b5120c&#10;38wcsSl9maaLazVz3ir4d6B40sPsPiDQdN8Q2itvS31aziukVv8Adauh+0snyrFT/tU/92gOU5jw&#10;n4L0HwHb/YfD2g6b4etWZWa30yzit0b/AIAi1peH/D2neGYpYNNsbewtpJ2uJYrWBYkaVn3O+1f4&#10;matJ/NmX5olR6pfv7aX72/dVkcvKWND8M6T4bhmg0jTrTTYpZ2unitIViVpm++7bf4mz1qdN0Nxt&#10;2/erj9P+L3h7UviLqvgS3vvN8T6RZxX95aeU3yRS/cbdXTf2lvuovl2Kv3qjmNokusaDp/iLT57D&#10;UrSC/sbhWSe0u4llilVv4XVq53wd8HfA3w5kml8K+EtE8OSyJtll0nTord3X/adV3NXaQybqVvlp&#10;c38pHLE4zxF8HfBHjDV7TVdd8JaHreq2vNve6hp0VxNF825druvy1q6b4N0bQ7i9utP0uzsJ76Xz&#10;rqS1gSJ532bdz7fvNW95lG5aOaQcsTgG+Afw2bWv7ZbwF4Z/tfd5v27+yIPO3f39+2um1XwrpGuP&#10;psmpabbahLp063Vo91Asr28q52yoW+6/+1WtNJ+73blrx3Rf2qPhz4q+KT/D7Rdck1bxHHLLby/2&#10;fayy28UsSMzo9xs8pWXY3y76n2gcsT0nxB4Q0TxNDZx61pdlq0VlcJdWy3tskvkSp9yVN/3WX+9W&#10;d4r+Fvg/x5JbS+JfC2j+IpLX/UPqunRXbQ/7u9W21meMPjB4Z8EeMfDfhfVL6b+3/EkjJp9jaW73&#10;Esqpt3O2xW2Rjd999q/er0Den96rjIJRicVrnwY8AeKtYTVda8GaBquqrtK319pkEtx8v3fnZN1a&#10;Fp4P0PRdUuNR0/R7K01O5iW3nure2RJpo1+4jOq7mVa6V32LWfeQyzfPFLsdaoOWBcT/AFNRXltB&#10;eRbJ1V4v4lf+KqsKfLtaepZkik2fvakPiPlz9rX9muz1T4Oy6d8MPAGl2+u3GuaddTro1na2Tyxx&#10;XCtK7t8m7au6vo7xR4D8PePNM/s/xJomn6/pu7f9k1O0inh3f3trrWnc/I23dsSjZLu+WX5P96qI&#10;5TntI+E3gzw/Npc2leFtH0+fSllFi1np8UJtfNXbKIti/Jv/AIttSeMvhP4M+IDW8nijwponiJ4F&#10;2xPq2nRXXlf7vmo22ulSZvutVjen95ajmkXyxMPwx4Z0rwnYRaboelWmj6ZAP3Vpp8CwxL/uovy1&#10;uR1Utpl82WrfmUwiVL7T4NShmguI0nt5k8qSKVd6On8S7a43w98Bfhz4T11da0TwJ4b0fV1+7fWO&#10;kQQzJ/uuqcV3vmVx/gX4leH/AIkNrZ8P3zXv9h6nLpGofIyeVdRKrOnzf76VXMXyxNafwjol7rll&#10;rU+lWVxrdkjRW2oTWqNcW6P99Uf7yq1SXXhnTL7VrDVbnT7a61KwVks7yaBWlg3437HxuXdtTd/u&#10;1rI6/wB5aPOX/ZqSQrP1TSbPWdPuLG/to7yyuI2intbhN8UquhV1dG+8u3+GtDctO8ygoxLTwjol&#10;j4eXQLfSLG30SOD7KmmRWqLa+VjHleV93b/s1G3gnw+fCy+HG0XTz4dWD7L/AGU1sn2Tyv7vlfd2&#10;10G9P71VLyZUt3o5gOfbwH4cvLrSLifQdNubjQ3/AOJVNNaRO9h8ir/o/wAv7r5VX7n92uo2bFrH&#10;S/2bNqVY+2SPE/8ABQQM8xnV9z7K8+m/Z6+F+o3TTz/DXwhc3DMzNNNoFq7szfeff5VdzCk/3pVX&#10;Y1aEbsi7fKqgOf8AD3gDRfB9gljoOkafolkjb1t9MtUt4v8AvhKyfG3wj8HfEJbdfFXhPRPEn2f/&#10;AFX9radFdPF/sJuSu286V/8AllTEmZrja1SHKcrZ/D3QPA/g3UNH8J+HtP0W3kglKWOk2sVrEzbP&#10;7iqq/wB2vFf2Wf2adEtf2fPAtj8SPh5o03izS4LhGTWNMtbi4tf9KldNrbW2/I6/dr6i+X5K5TXP&#10;iJ4f8M+LfD3hrUb77Lreum4Gm2m1v9K8pVeXb/uhxRzByxNPUfC+l6to8uk32n2t9pTxeU1lPAjx&#10;Mv8Ad2VyGj/AT4b6HDqFnpngDwzp1rfxfZ7qKx0e3iSeL+6+xPm/4FXojv8ALuqKF1+/upc0g5TE&#10;T4f+HYU0VF0HTcaGNuk/6HF/oHybf3Hy/uvl+X5KTxh8P/DnxE0V9G8T6Fp/iHS3bc1lqdqlxFu/&#10;vbWrpNy1x+pfFDwdo736X3ivRLNrA7LxbjUYk+z/APXXc3yfeX7396p5gjEzNa+B/wAPvF2m6ZpW&#10;s+B/D2raZpMC2un2t9pUEyWcSrtVIt6fKm3+7WzpXw78L6Cuk/2f4b0qxbSkki08W1jEn2NH++sW&#10;1fk3bV3bfStnTXV2lbcuxm+WtH5a15g5YmFoPg7RPC0F1FommWmkw3VzLeXEdjAkKzXEv35W2r8z&#10;t/epPDPgnQfBdtdweHtHsdFt7y6e8misbVIllnf78r7fvM396ugpvmVJZzmjeB9A8P6PLpGl6RZa&#10;bpU7zNJY29sqRO0rl5dy9DvZm3f3t9cnof7Mnwn8Na8Nc0j4ceF9K1ZR8l1aaTBE6/7u1Pl/4DXQ&#10;aJ8UvDXifxp4k8J6Xqkd54g8O+V/adjFu32vmrvi3f7y11+9P71VzEcpzd74D8Papr2m65f6PY6h&#10;rWliX+z9RuLaJ7iz837/AJUu3cm7/ZqfU/CGia9qWm6hqWkWV/qOlytLY3V3bJLLaO33niZl+Vv9&#10;2t2uP+IfxP8ADXwttNMvPFOsQaLaapfRaVZyzK37y5lzsj/8capLINY+DPgfxB4w0/xZqvhXSdS8&#10;S6ftNrq1xZxPcQbT8ux9u75ap+L/ANn74ceP9bi1rxP4G8P+JNTiTal1qmmwXD7f7nzL83/Aq9D+&#10;WiqI5YmZo2hafoOm2+nabZQ2Gn26eVBa28SpFEv91FX7tadJ8tLUl8vKZHifwvpXjTRbjSNb0621&#10;fSrpdk9jewJLFKv91kauH8Nfs3/CzwnDaR6P8O/DNh9kuVvYWi0m3DxXC/Mku/bu3pu+V/vLXp9H&#10;y0D5YnIeOPhX4S+J2mRaf4t8O6Z4ksom3xQ6nZxTrE399dy/K1L4B+E/g/4X6bLp3hHwxpfhqykf&#10;fLFplqkHmt/efb97/gVdd8tDuqUEcobNtZ2taNp/iLSbrTdVsYdR0y8jaKe0uo1aKVG+8ro1aPmV&#10;zfijxxofg2bR4tb1KKxl1m/TTNOim/5ebpkd0iT/AG2VGoKNDSdBsPDuj2mlabbR2GnWcCWtrb26&#10;KiW8SrsREX+FVWsrT/hn4X0jxNqXiTTvDul2HiHVPlvtWtLOKK6ul+X/AFsu3c/3Vrpken0Ecp5N&#10;efsu/CO+8XP4kvPhx4bvNalO97240yJ2dv77bl27/wDa+9XTR/CHwVaaTrum2/hPRItP12R5dWtE&#10;06BYr92+8867Nsrf79dn8tIjf3armkEYxMF/BWgv4Rk8KtpVmfDT2Laa2lJAot/spTyvs+37uzZ8&#10;u2qyfDnwz5nh9/8AhH9N/wCKd/5BH+ip/oPybP3Py/J8vy/LXUeZTHddrtUj5TB8QeB/D/irUNHv&#10;tZ0ey1K90a5+2adcXMCu9nN93fE38LVg/Er4G+BvjBbW9r4y8M6f4hhtW3wG+gV3i/3G+8tbXh/x&#10;7oHibxJr+h6ZqkF9q2gyRQ6naxt89q0qb03f722t+aZU3bm2UcwpR5jmfh/8M/Cvwt0FNH8JeHrD&#10;w7paHd9n0+BYlZuPmf8AvN/tN81dZXlek/tM/CnWPFw8L2PxG8N3mv8ARbGLVYndm/uL83zP/s/e&#10;rv8AW9d0/wAO6Rd6lquo2ul6dap5s97d3CRRRL/fZ3+VVo5uYvl5Se/0211K0ntbuJbq1nRopIJV&#10;3qyv95WX+7XlHgH9kP4P/DLxA+ueHfAGj2Gq+a0sV35G94Pvf6rd/qvvfwV0fgD47fDz4p6hdWPh&#10;HxtoXie6tRvli0zUYp5UX+9sX+H/AGqj+Inx8+Hfwp1C2sfF3jLSdBvbpdy2l5cqsvl52+ayfeVP&#10;9tvlo5glEsfEj4IeA/jBZQ2vjXwnpviVIU2xSahbq8sX97Y/3l/4DTvhj8D/AAL8GtJfTvBnhmw8&#10;PW8n+t+yRfvZf99/vP8A8CrodR8TaXpPh+41681K3ttGt7Vr2W+eX9ysCpv83d93bt+bdTvB3i7S&#10;/HHhjTfEGi3QvtI1GBLq1uAjL5kTcq3zUc3MRyxNuiiigsKKKKACim06gAooooAKKKKACiiigAoo&#10;ooAKKKKACiiigAooooAKmqGpqAIaKKKACvOfjcnneCfKDbFe6Rf977/yV6NXnPxkkX/hC382Vrb/&#10;AEiLY7Hb/wCzfNQRI+Y7nzbZtqq3+y9VIUneXazNvroHha3i3M29N3/fVZU3lPK/zMm77tQSQvcy&#10;zLt81t6/er3j9mezjs7DW22skzSxb1/77/8Asq8Ktofs0qbfn3P9+vff2c7mS5tdb37flli27V/3&#10;6Iiie0UUUVZsFFFFABRRRQAUUUUAFFFFABRRRQAUUUUAVNRaRLd3jPzqrba+HPhD8WP2n/2i/hzD&#10;4k8MXXg3wtBZz3kK3ep20s/9syR3Eqqiov8AqIkVdjP95mWvum8Tfbv/ALtfAf7F/wC0Ze/D/wCB&#10;MOh+IvAvih7ezvtU/wCEevtG0W61CHWU+23DtErQRN5UqS70/e7V2puo5SDuNa/ay8XSfsY+O/iH&#10;baZa+H/iD4Sun0bUbK5T7RbwXsVxEku35/mXZKrLWpp/xY+Lvwv+CXjD4ofFe58OapYDS7W90bQf&#10;D8EqSxXErlYreWV/vfNLbru/vbv7vzea+Kfhn47uf2DfjPNqvhO9t/HHjnVrrX28M2MTXFxB5txb&#10;oqbE3bm8q3D/APfVe7ftGfDvXPiR+yHqvhnRLOSXxD/ZlhcW1k3ys9xaywTrC27+95W2jlJjI811&#10;HxN+1n4f8JL8Q76T4fXljbxNqV/4LSGdLiC1VfNZIrrd88/lZ/2f96up8fftWal420H4bab8FYLC&#10;98Y/EOCW/wBLk8SK0dpZ2USl7iWdUbdu+XZtTd81Zvi79qnVfEnwRvdKtPhn42f4oappz6fJ4ZXw&#10;9eqlrdSpsZ3uniWDyE3o2/f911rjbP4BeIP2YoPgH4v03StQ8cSeDdPutA1/T9Gt3luFgud8r3ES&#10;r8z+VL8u3+JanlFzHLfFWb4t6R+05+zbonxQufD2uRzeI7i50zXfD9vJbltkSpLbyxP9376/Mv3l&#10;/wB2vpjwf8YfEevftgfED4b3jWh8M6HoFlqVn5cTJcebK+1tzbvmX71eH/GDxtr/AMbP2jPgBdeE&#10;/A/iqbwfoWutdX+vX2gXVnEkrpj7ssSuFREbc23bv+Xd8tdP4o1S7+Av7aOuePdc0HWr/wAG+LPD&#10;drpcGraJpk+oeReRSr+6liiRmXcu5v8AgFVyhzHeWfxs8TTftwap8KmNsvhO18Err8Y8r/SPtP2p&#10;Ivv7/u7XNeYeFfih+0h+0Laax4x+Gsvg7wt4JgvJ4NDtNeglnu9XSKXZvl2ttiV/9nb/AOzVH8KJ&#10;/Evjn/gob4l8c3fgTxJ4e8KP4BbTbHUNY0yW3+0bb23f5t33Hb97+6b59qfdpP2evihq37NPw1u/&#10;hj438FeKxqXhu6uotDm0fQbq/TXbXzXaJ4ngiZFkdm/jZf4P92o5S+Y6jxn+0h8RfDfwt+HthN4O&#10;sdG+MXjKeewisdYufJ0yweD/AI+L133s3lY2Mibtzeb/AN9ctqf7QnxQ/Z1u9O8QfFHxd4C8e+AJ&#10;5ls9QufC8TwanYO/yq/lb9ssCNt3fxfPWB8bvDXxA+LXg/4N/FDxp8JY/E82j6vfvq/w/Sw82WDS&#10;7k7IneJ3ZpZ0SCJmX++33V2tVjxJoPwg8VX2iaH8Lf2cbHxVrF5eRRXk2reDbjSLHTrX/lrLLLPb&#10;xfN/sJ96nyxDmPSvi58YvivH+0lbfC/4cWuhvFqXhWLV/wC09cicxWEpu5YpZX2N+9+WJEWJf4m5&#10;+WrvwL+KXxVs/jp4g+FPxVbQNUvbfRU1/R9b0KB4Eng83ynWVGZtrfMv/fDffq9/wj+pp+3UdXbS&#10;rv8AsVPh5FaLqC2zfZ/NXUJX8rzdm3ds+bZup0Ok6kv7eUusDTb5dJ/4V5Laf2g1q/2dpf7QiZIv&#10;N+7u+98v3vlquUIyPoyaNniZV/ir4++KXhvwn+yJ8B/F/h/QfAPiTxnZa7Z6pf38qwfaonldNjPe&#10;y/JtT5v4FZtiO397d9fXb+XbuylV+X+P7lfKfg/9rLXNB8N6lp3xc8C+INJ8e6feT28GnaB4dv7q&#10;01ZN/wC6a3lVJV+b7vzy/wC1/do+EJcpV/Z/+Cfhz4yfsOfDjwfq+vT6vokltBPNcaPcbEuhFcM/&#10;2d/NTd5SP8jL/sVzv/BQ280bxt8ONK+Cnh+zh1X4n+Iry1n0DSbf5Hs1il3vdM33Yl8pJU/4H/s0&#10;eCtU8ffs8fsueMPF1r4D1i98a+LPEF7q+neC7Gxlum0f7VK/lLLFAjbVRE81vuLufb8j1z37PXi3&#10;wX8CPtmteIPDnxS8ffEXVmZtQ8Y6t4Fv2uGX7vlRb03RRLt+5uo94OWJ926Hazado9lBdXH2m4ig&#10;RJZv+erKuGavl34jfG34u3P7UmufCj4fWPhudU8M2+qx6hrW9EsGe42PK+35peq7Yl/76r6h0HUk&#10;1TSbS7jjnt0uoEn8m4i8uZdy7vnX+Fv9mvnHQdH1OP8A4KHeMtTlsLyPS38A2dvFe+Q/lPL9q+ZF&#10;f7u6j4gkcB4e+Nv7RE3xG8SfBWeLwbP8R9Phg1aLxLHFcJpUelsBvZ4t3mNPvdFVNu37/wB7bXpX&#10;7OvxV+JmseI/if4H+KcGiHxT4RWzuY9S0EOltd21zFK0TbWfcvzRN/crI8H6DqsP/BRHx9rD6ZeJ&#10;pVx4ItYIr5rd1t5ZfNi3Isv3d3y1u+B9N1K3/ao+O17Jo95Dp9/omhRWd21u/lXLRRXW9Ym+623f&#10;/wCg1HKHN7p4B8bviXrPxg/YR+Gni3Xltk1a+8aWXm/Yo/Ki/dalLEm1f91Fr0y5/wCUqVurffb4&#10;Yf8AuQevHtW8D+J5v+Cefww0dfDmrTata+MYpZ9PisZXuIov7XuH3Mm3eq7dn5ivb7/RdVX/AIKW&#10;2Wstpt2+j/8ACtWtf7QeB/s6y/2g77N/3d2ytuUjmOf8O/GD9oP9o4av4r+FSeCfDPgWzvLi10tv&#10;E6XEt1qnlOy+b8v+qjb7tdVpH7Vusap+zz8W9YvtLtNL+KPw4sryLWtLRPNskv4oXeJ4vn+eB9m7&#10;7+771cT+zX8VpP2XfAN/8M/iX4b8QaXfaHqF0miXen6PdX6a9bPKzxPE1vE6K7btm13/ALlZug/C&#10;/wAU33wI/ap8fan4b1TStQ+JVnf3GneH7i1/02O1itZorffF95ZX37tlYxiXzFzxl8ZP2nNN+Eif&#10;FvTrDwRa+G7Wwg1KXwxdrcPfS2vlKzy+arKqt99ti/dX+/8Adr0n4rftTX+n+HvhlpHgbS7e6+In&#10;xGs1u9Dh1tmXT7G38pZZbi6dG3bVRvl2fM22tT4o6NqFz+xDrFhZ2N5f6m3gpYVsYbZ2uHf7Kq7N&#10;n3v73y18+/Gf4N3eo+H/ANmHx1qPga98d+HfDGh2+meJfDC2P2i4jgntIl8/7P8Aed4m+fZs+8i1&#10;fL7vuhzHej4+fGP4F61otz8XL3wZ4p8G6tewabLd+ERLFd6ddTv8jOkrfvYPv/c+b5atfEj45/FT&#10;xd+0xrnwl+G+r+EPDEmj6Zb3st34kglmuNRllRH/ANHiVtuxFddzV59eaP8ABvVPGXh3TfhP+z/b&#10;+M9YbUYotTlvtAutLt9Dt9/zyztPEi+b/dT/AGH/AOBdJ+0dYeAvFvxY1rw78ZvhdfReFFs7e40L&#10;4g6HpV1dSyvs/e2sstrE7ptbdtT+6n+7WPLIvmPoT9nXxB8Uta8J38PxW8O2Oh+JbC+a2juNJnWS&#10;01K3UfLcIu92Tcd3yvt/hqL9pr45W3wB+H0Wt/YW1jW7++i0jRdPUr/pF/Pv8pHP8K/K25q8e/YB&#10;8O6x4Xuviba2174uv/hv9rsm8KXHjRJUupU2S/aGiWVEbyv9Vt+Ra6n9u74Ya98Qvhx4c1bwvYS6&#10;z4g8G+JLLxPbaPH9+/8AILhrdf8Aa2uzf8A/2q2iRzHzP+3BdftF6f8Asx+JoviYngXVfD2qPYxS&#10;v4YF0l3p1x9ridf9b8rRfutv97e6V9LfF741eLtC1bwD8NPhppVjffEDXtJ+3re647DTbCzi2I0s&#10;6J87tubaqr/FXi/7b3x2t/j7+zLrnhX4d+GfFniTWL25szqdn/wjV9FLpaRTpM3mu0W3fuRF2Lv+&#10;U7vu/NV39qL4Pw3vxh+Efj7xL4Eu/HXgO30B9D8R2ltZy3Eul87orryov3r/ADyv9xfuo1HKRzHa&#10;aN8d/ix8FfH3hrS/jXL4S1vw34s1FNG0zWfCKTrLa37fcSeKX/lk/wB3clfYMz7InavgLw94V+DW&#10;seNvh/Z/CL4Gw+J4k1CK41DxJfaTe6bb6NBE6fvfNniTz5/7q/7FffU3+rdv7tRGJtzcx+bHwG/a&#10;L0b4J618edDgR9f+IviL4o6tB4e8N2abnvLjzURGd/uxRb3X5nZf4q+gfit8VPit8Hf2V5PF/ice&#10;Hn8epe2v2m0tYHextVluEXyvv/vWRf4933q8C+GP7J8nxGX9pHWhol74f+Iv/CfXmoeFPEF5avDc&#10;RPBcNcQPE7bf3UrNtZk/v/7K13fxv8a+KfjN+xPfRar4X1az+Itre2VrrWhW2mz74rqK6RXlVNnz&#10;RNt37k3Lt/iq5R94x5jrvGEzP/wUu+HTfL+9+H11t/8AAiX/AOKrM0b43fHX9ozWPE+sfB5PCHhz&#10;wNomoT6Va3ni6OeW41S4g+86pF8sUX3fm+9/7LveKtF1Wb/goZ4E1VNIvZNKtPA11byagts7W6St&#10;cS/Jv+7u/wBndurjf2a/iA/7Kvh/xP8ADn4maNr2iR2HiG9n8O6nZaJdXsOs2sszMm14IpV83d/B&#10;9751/wBqiQRkdNoH7Z2oaN8HvitfeLvD6w/E34aRLb6/penfNYzzy7/s8tu+/d5T7N7b/mT5qzfA&#10;HxT/AGnL+28LeMGi+H/xN8G6oym90/wa0sVxBEy/eilndIm2f3WbdWJ8N/Dnj+2t/wBor4wxeAWm&#10;1Pxk8H9i+Cdei8q5urO1ili/0iL726VGf90/3q8Q+Kvw58A32ir4i/Z90r4h+DPjNNJbsvhfRtL1&#10;Gziibennefvi8pFRN33H27tv3qiRfMfqYmpL5u3a3/oVfK3xE+O3xO+I3xo8TfDX4LxeHdKn8HRR&#10;S+Ite8VxyvD5s6boordIvvN975mX+Cvp7w/cXX9jWP8AaXlpqH2aLz9v3PN2fPs/4FXyFpk1z+zH&#10;+1b8XvEHinTNTbwF4/jsL+z8Q2OnT3sNrdQI8T28vkI7J/rX+Zl/hWj3uUJSMb9mHUfGt1+298U5&#10;PiLbaRZ+KrXwpYQ3jaHK7WUq70aKWLzfn+7t+Vq6LT/id+0V8ddJk8a/DW08DeFfBE+59Dt/Exnl&#10;vdTi37Ell8r/AFCt/crH+BWuXXxO/bS+LOvy+Gdc0Hw7q3hK1tdPu9TsJbV54lfZv2sny79z/f8A&#10;m+SvI/g38P8A4F/C3wnH4V+Ovwql0LxholxLbpqc2j6jdJrturfJdRPAjK33tu3/AHavl90Ob3T7&#10;c/Zt+OVx8WvDOsWeu2Eej+NvCt+2keItPt23QR3SfxQNu+aJ/wCGtD9pH43D4F/DaTxBBpcmtavd&#10;XkGl6XpyNs+0XU77IlZv4V+83/Aa87/Y38P6Lp+heJtX0D4Vw/DHR9Y1DfYq8j/atRtV3+VcSxP8&#10;0G5G+VP9urf7cXgvxP4t+E2i6h4P0ZvEOu+F/Elh4ig0eFvnvViZ0eJf+Ay7qiMQ5jltL8WftU+B&#10;/EnhvUPGui+C/FnhXU76K11Sy8IJcC+0tZW2b1819sqozfN96uj+Kniz9oDxD8T73w18L9A0Dw5o&#10;FhBFLP4n8Y+bLFfO6/ctUgb+D5t+/wD9mTdQ1j9r/wD4TBtC0X4XeG9V1/xleXsFvd2mqaJe29vo&#10;is4+0Peu0SfMieb8it95f4q8M+J2l6Z4m/aa+ID/AB61Px1pfg+1ezTwhpemQX/9lX8Xlfvn/wBF&#10;R90u/b/d+Zv4v4TlDmPTvhn8cvjj4q8WfEn4R6vF4Lg+Lnhywtb+x1a3a6/seWOVk/1q/wCt3bH/&#10;ANn/AHa8o/Yd8beM/g/8GfiV438Uy6E3w80vVdXvbu30eKY6rLqSyxb9u75PKb7qf8B3VsfsZ+DU&#10;8I/tkfEG50b4YeIPh34Jv/DcCaOmsWFxB9o8qWJHZ2l+7K7722O26rHwo+Dvijxp+w18ZfBX9j6h&#10;pmt6pr+ttY299A9u0/71JYvv7fld027q25fdDmNez/4aQ1jXJvjHpGifC+zvtR06JbfQtQlvG1L+&#10;y/8Aj4it3nVvKWV/++d3+7X1H8A/jRpX7QPwr0XxzocU1tYaiJU+z3a7ZYJIneJ0b/gSV8S+DdK/&#10;Z98O/DHTNO8VfBK8tPifa6Z9lufC/wDwi2oy3F1eKu391L5TKySsv3938VfX/wCyr4duPDfwR0G0&#10;uvAdn8MrpzNLL4Zsp/PSzLSv/H/eZdrf8CrIZ53+1x+0F48+DvxM+D3hjwNo+l61P4xn1K1e11Dc&#10;jPcRpbrBtl3ful3y/Pw3y1zsfxw+NHwM8eeDbT41r4U1Xwr4wvotFs9Q8IrcCXTr+X/VJL5v34vv&#10;fN/sbqxP29PEV74R/aQ/Zb1y00q+1yWy1PV5X0/TovNuJItlp5vlL/E6Rb22/wAW2rHxx1v/AIa5&#10;8WfCjwn4I0nWn0bQfFdr4k1/WdR0W6sIrCK13/6PunRN0rea3yJ93ZS5Rcx3nxQ+LHxU8X/EnXfB&#10;fwnh8N6JB4a8hNd8TeKXZolnniSWK1t4k+82x0+ZvlpvwQ+NHje1+LE3wr+LsOgv4svbJ9V0XU/C&#10;7ytY31qjFJUdZW3Ryr97b/t15D8Qvh54D8D/ALTnxA1j4u/DqTxD4K8T/Zb/AE7xc+k3WoJazrFF&#10;A9rKsCNt3Onytt/3v4a6v9mzwf8ADeb43Nq/wv8Agx/YvhfT7N2i8cX1rdWUst0/7p4rWCfazJsb&#10;5nqYx94OYo/Bf40ftA/GpdM8WWsXgXRPAum6rcWWsS30Vx9rvIoLtlle1VflXbFtVd7/AH91WvB/&#10;xu/aE/aD00/EP4W6f4I0/wCHk1yy6XpXio3CanqKRPsd2eLckW5kdVrq/wBkDwhe/wDDMNl4c1i0&#10;u9Huri8160niuYHilVZb26+bayf3X3VxX7MvxC1f9l/4EwfDLxz4I8W3XijwxeXVvp8Wj6FdXtvr&#10;MT3DzxPBcRI8S/63b87Lt2VryhzSN79n39qLx/8AFr9nvxr41n8M2+q+L9K1q/0zTvD2m/uvN8pI&#10;vKiZ5G2tsaVmd1/hT7tc98QPih+1f8Fvh7c/EbxLb/DXUdI0+NbrV/DloLpLi2iZk+SKXfteTn72&#10;5v8AgVeX/AW/8cXn7Avxin8Nafqln4yn8YXiy2mkr/p1qry2v2rytvzeakXm1zvxW+HPwy1j4K63&#10;ZfDHwV46+LXjuSz8qfVtes9RMuk/xvcS+fEkXn/e2xJ8zVP2iOY+sPjL+0J430H4lfCXQvh7odjr&#10;C+ONMvLuK31Vvs7qywCWJmlVvlRfvOuxt1cL/wANBftCeAvilZ/DPxZpXgzxJ4t8U6c114X1DRpL&#10;i10+1li3/aPtnm/P5SIu75E3fd/vfLvS2+p618fP2YNRj0jU/wCz4/Dmpfarh7OWJLVmsk+SXcny&#10;tu+X59tS/FfQNWf9vv4DavDo19caRaaPrMU+oJA7wwM9vLs3P91f+BN/HSlEvmkbXwX+K3xi0v4+&#10;T/DX4wxeGLqW+0J9c0jUvC0cqQyeVKkUsT+a27/lr/d/hrMm/aa8X2/wJ/aC8apbaT/afgPxHqWm&#10;aUklu6xPFBFbsjSrv+Z/3r/dZa6vxNpeozftxeDdVTTbuSwh8Eajby3a2zeTHK11E+zf93f8v96v&#10;Eb/wxr837Lf7XNjFoWqT3+peMdWltLRLF2muEa3svnRf4l+Rvu/3KuMQlI2fFXxq/aZ0v4Xp8XYN&#10;H8A2fgqz0q31i48Pu1xLqU9nsSWV9/8AqlfZvZV3fL/tV6F8Sv2rL2y+Gfwsu/AXh3+1/GPxPiif&#10;QNP1CXyorXfAkry3DL/DEsq/KtXfiho+pX37ButaXDp93Lqtx8P/ACRpywM0xm+xKuzZ97du+XbX&#10;jV9oPi7wV8I/2S/iDpfhLUtefwRpkVrrWjw2rvdwWt1ZRRSyrF9/dF5X3aOUOY7O5+OHxv8A2c/E&#10;Gi3/AMcI/B+qfD7VLqLTJdY8JJcLcaddS7/K3xSv80Xy/M23dzX1/M+xE/v18QftPeMrX9s/wdoX&#10;w2+G2m6zrVjqOt28+seJJtHurKy0u1gfdLulniVfN/2K+3Ztz7d27Z/u1HKHMfGd98fPjb8XvjX8&#10;SvCHwpuPA2hWvge6W1kt/EyXUt9fP/f2RN8kW7f8/wDu13U/7RPjD4W/szDxv8WPBsmleMLa5Wyb&#10;QdJnWb7ZcvceVAYm819qNuT5Wbd8r14j8e9H+FfxA+JXi/Tfjb8P9Q+HWq2F8reHvHPh6xuvO1mD&#10;5P3v2iC3dWlT5Plfdt31z8/wd+Ifjb9ifx14cSz8SeL/AOy/F6X/AIU07xZE8Wp6ppsT2+9JUl2s&#10;q/NcbV+Vvk+T+CpDmPWte8e/tRfDHQbnx94w034ear4S0uJr7WPD2iNepqEFkq7pfKll/dPKif3v&#10;lbZ8tdf8UP2o9Vu/BfwvX4V6LFrvif4nRPcaL/bMvkW9tAkSSyy3G193yeanyL/tV8965pf7Lt54&#10;Nu7bw/8ABvUNX+Ic8C+V4IbR9UgvkutqbopXZNqbN3ztu27Vr0LxxputfCnWP2ffiDpfw6vIdH8O&#10;addaXrvhjQfNv30GC8iid5V2pul8ra+/+9tojEOY7z4WeNPj/wCH/idpnhP4qeHtB1XQdWtZXtfE&#10;ng2K6KWVxEm7yrrzfuq219rbfvMv3q43Q/j9+0H+0JHq/iX4Q6Z4J0jwLY3ktlp8ni5rhrvVni/j&#10;TyvlRH/2ttei+Hf2o1+JXxa8NeHPhzo99rnhTy57jX/FN9pV1BaWapE3lW8TSom6V22f3vlf/vny&#10;39m343WP7Mvw+uvhh8UdK1jw5qnhy9uotMmh0m6ul1uz81vKuLd4onV2d32bN38S/wC1R8RZ7p+z&#10;b+0LL8Y9B1yx1zSv7E8eeFb5tK8SaSh3RW918/zRNubdE+35a6b4weOtc8E+AdU1vwr4Vu/GfiCL&#10;bFbaPYyKrSsz7d7/AD/dT+KvGP2NfBurx+I/iz8Ute0m78O3HxE1qK9sNE1BNlzBYQK627yp95Xf&#10;e7bf9itr9uSfxzp37P12ngOPWxfz6ha2+oTeHYnfUILBm/0h7dU/j/3f4WateUjmPL/iJ8Xv2nP2&#10;f/Cf/CxfHsPw81rwbYXFu2uaZon2pL21illSLbE8r7Wb97/tV6D8bLwar+1B+y1eQbvKuH1y4Xzf&#10;v7WtLdq+Nvj98M/hZr3wL1cfCfw14++K3i/y4t3ibUYdSnTTtsqPK7mVEQSuqP8AKqbvnb/Zr648&#10;aNd618a/2T9TttPu3tY7PVHlZ7WVPI32Vvs835f3Tf7L0RiHMfVl5MyLsWvky98YftUfEfXPENz4&#10;O8PeDPA3hvTNQuLLTrbxgl19t1Hy2/1v7ptqo38LV9Vu+xvMZvut8v8Atf7Ffmj4J0Hwj4k1LXL7&#10;4+3PxO8Q/E641O6f/hBmttU+ztB5reSlrFEm14nT/b2/J/Dt+aJBzH014D/aa8VeJv2X/il4q1TT&#10;LHTviF8PoNZstTt4Q7ae+o2KSvui+fc0TbV/i/vV8t698KfGmq/CPSfi5pvwe+F8Ph2ziXxO+jas&#10;17Lq100q+bcStLv2rub5lid22Kqf7tdr+zvoOr6V+yH+0/4ebwVq/hO/lfXrix8PXFrL5sEE9k/2&#10;eJXb/W/3fk3V9Ga3Y31z+wzLZx2dyl8/gNYmt1ib7Ru+xfd2bfvfeq+UiRnfEL9qZ/DPw5+Gc/g/&#10;Rhqnjn4nwRS+GdKun226M8SSu87L92OJJU3ba4+4+PPxo/Z98ReGLn45WnhLVfB3ijU4tIgvvBf2&#10;jzdOv5fnTzVuPvxbUf5k+7trj/F/gfxJ4f8Ah7+yT8U9P8Papry+ANHtU1rRrGB3u4rWeyt1llWL&#10;7zNF5X3P/iauftHfEu1/a4s/BXw/+F1pe+JN/ieyv9f1F9MurWLSbWJ9zM7zom1/9j737p/kolEu&#10;Mj7v+bbXyL4g+P3xf+MXxF8V6D8CrDwomkeC79tL1jVfGX2hftV+hy0FusDfdTbtZn/v19cyf6tv&#10;l318R/CXxFa/sf8AxE+MGh+OotS0vQ/EviefxPoWvppc91b3qXK/PDugR9ksTIo2tt3UOMQkc7+x&#10;3421e1/aX/al8R+O9Og0DWNPtdJl1e3sZDLbxNBbzea8X95H2blz82167PSfi9+0r8ZtFi8dfDfw&#10;94B0fwTep5ulaZ4ua6/tO8g/56y+V+6Tf/Cu7/vquH+AOl6v8ZvjF+1pe/8ACPar4esvGWmWtrpU&#10;uqafLb+bbta3EEUu2VV++mx9v8O+uA+Dvg/9nrwn8OdD0L41eBb/AMFfEuwg+y32nXFnqkrXu13V&#10;LiLyt6y712fc/i3rUSDmPun9m/462Px/8D3erQ2c2larpd9LpGr6ZcNvayvov9aiv/EnzfK1eM/8&#10;FMv+Sc/Cr5f+alaNu/74uK7T9iPwvZ+G/hnqcth8LZPhNaajq011BpNxfTXFxcwbUSK4lWT5omZV&#10;+5/sf7Vcj/wUi0671T4dfDGOxtprl4/iHpMrJbxu5VNtx8/y1cYhzGt8Xfj54+vvjPL8HfgxpOj3&#10;XjGw0+PVtY1nxS8qabYW7fKibYvmaVt6t/n5W/Cz9ozx34Z+KSfDL44abo9h4t1Szm1HQdS8L+a1&#10;jqVvEjtKn71t6SoqM23/ANB/i5rxF4muP2cf2xfGXjXxTpd5b/Dnxpotgj+KYrOWeGwvIP3SW8vl&#10;I7Kr/wB5v4mrOi1C5/aY/bB8CfETwZp95N4G8A6Pf41u9s5bSLUr26haJIIPNRWZV3I27bt/76qO&#10;UOYpeG/2iP2jfjNoF78RPhppHw6ufBUVzP8AZfD2oXF1/bM8UTurJLsfyopX2fL/AL619k+EdcvN&#10;c8P6dqN9pd1oV1dQI8mnXmzzbdv7jbGZf++a/NPxXofwR8ZXOq634sj8W/AL41JPP9u0TwtHdF7i&#10;fe/lPFtt9svm7Ef91t+avtX9jPUPH2p/s8+FJvifHdReMNkqXK6guy6ePzX8ppV/vNFsoiXzEX7S&#10;Xx/1P4Y6t4O8EeD9Hi134jeM5LiHQrfUDtsIvIVHmmun3btio38HzfK1cx8Ofid8c/CXxI0jwx8X&#10;PDHhvUtL8QLKlnr/AIDjuHitbhPm2Xvm/cR1b5W21j/tVaPrHg39ob4J/GVdKvNV8KeE/wC0rTX3&#10;sYWnewguYfKS48pcuyrvbdtX+Guh0P8Aavt/ix8TPCnh74TWh8YaLLLLJ4m1mazuoLfTLVF3JtaV&#10;U3SuzbdvzVfKRzSOo/Zd+Lmv/GLw/wCNrzxBa2FvcaJ4qv8AQrdNPiZUaC38rYX3M3z/ADtXG/C/&#10;9pzxF4j8F/HfxDqnh4as3w/8Xapoen6Z4ctpftN5b2u3ZvVnfdK275mX/vmuF+AXxi0D9nPxb8VP&#10;AfxBN74f12/8YX+u6Yn9mXVwmo2c6pslg8pH3fcb5PvV578I/EXjzSv2a/2pvEXhjQtY0zxhe+PN&#10;WvbWy+xv9rtVle383Yn/AD1RHdl/2kokHMd/4q+Mf7W3hHwLdfEi/wDCvw2h8LWFo+q3Xh37ReLq&#10;dvZqu90dyyxeaqZ/vfN/DXW/tGeM7P4g+Hf2ZfFOnrJDp+rfEPRr23+0KiuqS2V0ybvvfNXyd4n8&#10;I/CnxD8G/Eo8Oa38Sfjl8RLzSJVWxvpb+X7BdPEyPcSxeUixeU3zfPu3bNte+X8z63+zp+yE9tbT&#10;zNb+MNB8+LyG3p5VldI+5P4fnTbRGISkelePPjb8T/iF4+13wZ8DNN8L3E3he4W117WPGT3CW0Vw&#10;67vs8CxfM7Kn32/2qtfCX9oXxVb+JPEvgX4ueHrHQ/HXh/R3197jw9I0un6pYr8ry2+796jL8q7X&#10;r5p1j4JfC34W/H/4pzfG/Srr+x/FmtPr3h7Xka8+ySrK7vcW7vB8qujbPv8A9+vTP2bdF+H9r8Uv&#10;Fur/AAf+FV5Jo1n4eltLXxnqN7dRW+rXLOjfYLeKdPmXdF80u75dn3aOUOaRn+E/2lv2k/iz4H/4&#10;Wn4F8HeBdV8DSyS/ZvDL3102tyJG5Vvn/wBR5u5Pu/e/2fmr7W0HUZNW0mC7mtprK5miWaW1mx5k&#10;TMudjbf4l+78v92vy/1rw38FPEGmyeI7mfxl+zj8YGaSK58I+F7a6R1n37EWKJIk3+b8mzYy/fr9&#10;Cf2cbzxhf/BTwdcePLZrTxe+mwf2jDKuyXzf77r/AAuyhWZf726o+EPiOY+O3xo8U+F/EujeBvht&#10;4etPEPxC1a1lv1TVp2gsLCzidYmurhl+Zl3yoqonzNXF+CfjJ8Xvh1468PeGvjjovhOLTfEd0NN0&#10;XxH4OmlFut75TutvLFP867wjbWVa4v8AbC+F2hw/tDeFfiD418Oaz4j+Ht5od1ousXGkpdP/AGIy&#10;OksV3L9n+byvvbv9z+L7tcf4N8G/AfW/i14IsfhD4J1Tx9dWuoJe6hqn2+/g0/RI4vmS4eWVNssu&#10;/wC4lHKHMe3/ALN+5/2r/wBpv/ZvtD+T/t1lrsP2zNS8QaX+zD8T7rw2rNqi6HON6/fSDb/pDJ/t&#10;LFvb/wDZrlP2c4pI/wBqb9pKRoZEiludE8pnXYr/AOj3H3K9s+KF3q+m/D/xNeaDpEevazbaZcS2&#10;emXC/uryVUZkhb/f+7/wOrCJ8teK/B3wEsf2Db2OyS0Hw0tdKe8sdT2t9o+2cpFNu+VvP8//AMe+&#10;X7tcP8RPF8/xo8Lfsb+CNeZrzRvHkUWoeIbeVPkvWs7W3l2O3913f/8AZrj11D4GN4H1TUPhz8NZ&#10;7z436tpzxQeCU0y8b+zr+VNk7LbunlReVvd9+3btH3vnr2L4zfCTUvhX4L/Zs8W2WmXOsN8Jnt7f&#10;VbTTIPtFwbB7eKC7nRF+/s8pX+WiIEX7dHg/T/hZcfBv4meFNPtdH13QfGFhpT3FjCkTy2E+9Xif&#10;b95flVP+BtWh8QviZ4Y+AX7SXxD1jx/ompTWHjLSdOtNEvbLTGv0uliR0l0/5PuM8r79r7Vb+9XO&#10;ftC/EzRf2xNS+GPgD4V3M/ieC38U2fiDxDqFtbTxW+m2MH/PVpURdz+b8q/9Mq+xPiJ420D4a+C9&#10;U8TeJ71dP0DTovNuppV/2toT/aZ22pt/i3UEnydqGm+ILz4YfCf9n3WrWOK0bw3a6r47vrmfYum6&#10;PBs/0ff/AHnaLyv9yJ/96vp74U/FzwB8SNJlg8C+INN1uy0h1s5V0yXelv8A3F/8dr5WvPhj4ok/&#10;ZR+KXjbxNZ3d9408fXNrrWp6TCrvLZ6WtxE66eu35mVLXzdy/wC29d78H9e8AeMP2lLLVfhPDp83&#10;h+18G3NprF5o9n9nt/Na6tGsoW2oi+aqpdfL/Cv92jlCMj6voptOoNQooooAbRTqKACiiigAoooo&#10;AKKbTv4qACiiigAooooAKKKKACiiigAqaoamoAhooooAK8z+OGf+EEmV9vlNcReau373+W/3q9Mr&#10;gvjAjP4IuNnz/vYt3zfw0ESPmK2RfK2ruTa2zZUOq+Uktv8AL/wOi5uXjd1Zd6fw1SR/3qNKu/8A&#10;36gjmB5onl8plbyt2+veP2Y9qr4j2r/y1t/nf/cevDNkU0qL/s17p+zZMZrPWs7d/mxKy/8AAW/z&#10;/wDFUF8x7pRRRVlhRRRQAUUUUAFFFFABRRRQAUUUUAFFFFAEVwm+Lb81eafs6fCOf4I/CXSfBt3f&#10;xapcWE99K11DF5SOs97POvy/7Kyha9Od9tMe42/w76XtIxDl5h7Qxf3F/wC+aNn+zR5y/wAXyUed&#10;/wAAp8wDPJX+5Q8Kv95Vpj3io2xqelzvZV20cwD/ACVX+GmeSv8Alalqu9yqs67W+WjmDlH+Sn91&#10;f++aPJX+6tM+2K0e7aybv4dtH2xf7rf7+2jmDlJvJX+5TPIT/nmv/fNN+07G27ac82xdzLsX+LfR&#10;zByj9v3PlqHyV30Jeb22+Xsb/erB8aX2sWfhPWp/DtjBqHiCKzlfTrK8fZDcXSofKRn/AIVZtq7q&#10;iMo/ZDlOkqF4V+T5V+WsfwxealceH9Mn121g0/VpbeJ7y3hl3pFPt+dFb+JVryj4sfHXU/Af7Q/w&#10;d+HltYWk+n+NP7SF1dzM3m2/2WBZU2fw/NVkHuG1P7q0nkr/AHKie88nYu3f/uVJ9qXPzI3T738P&#10;/fVHMP3SRE2fdXZT9qf3Vqt9p3/dp/25f8/w1PNEom2p/dWjan91aZ9pTyt25dn+9Xlf7S3xevvg&#10;j8DfFfjrTNPh1W60aCKVbS6dkSXdKif+z1XMB6vtT+7TPJXbt2r/AH6zvDusSatoemXkkOyW6top&#10;2VPuLuXdWj9p2Ju20cwcoeSv91aftT+7Vf7Z/st/fqVJlkXctTzRDlDan91aPJTay7V+b73y0538&#10;td3zf8AWoPtPzIu379VzAS+TF/zyX/vih0Xb8y0xbpGbb9xv7jfLTDdfMqr95v4f46OYn3Synlov&#10;8KUz90+9flevnTxF8dfiDrn7Rk3w98A+HdJvNF8Nf2dL4r1XWLlongW83siW6L95liiZv9pvl+Wu&#10;r+OXxO8ceD5fB+m+AvCD+KNW13Uvs9xcXSSrZabbIm+We4lRfk/gCq23dzUcwHrv2aL+6vzf7NL5&#10;KeSyqq0faVf7tIsyzf7H+9V8wiKzRfNdWVd6/wAe2rdV32wy/wC9TnvFhXc3yfNsqwiTeSrfeRao&#10;zQxQt5qr92pobzzmf90ybaHuFfeq7XqOYfuksO11+7R9mi3f6pf++aopc/ZpdrfPu+7sqyl4rttW&#10;KT/vmjmKHTQrsddq1VtrWJPvKu+rX2j5vuN81Z7zfvPMVV+b/vijmIlGJeRLb7u1aPJg/ur81MWa&#10;D+6z/wC4tc9481DWrPwbrFz4Y0yDWPEcFqz6fp93L5STy/wIz/w0cwG5NbL5qfx1LJYW02zzYI32&#10;/d3LWdpd1c3mk2jahbrZ6i0CPPbpJvSKXb86K38W1quWd427ypV2OtHN7w/dJbmFUXzVX7tEM3nf&#10;NtXfXivwp+Pl58Qv2gPi/wCAbnTLS0svBUlgltewy7pbr7RC7vvH8OzZ/DXsVncxRs6qzOn99PnS&#10;gRLvVG2+Uqf3qe/97ylplz5UzbdtPhudifNt/wByjmDlD5kVP3S0b2/hiWrclQ/aV+T7tHMHKV1T&#10;5U/dLs/2KmTd/dp32r/dokm2r91d/wDvUcxfKeG/Gn4F6p8S/jd8FfHVnqFtZ2PgW8v7i8tZVZ5Z&#10;1niiRfK2/wDXL/x+vcNvy/Kvz/36Pti7tqr/AOPU7zlk/hoI5SLZ8vzQLVd4XeX5V2VoTOqRO1Q+&#10;d833WRP7+2jmDlM2501rn5WXen3G2N/D/ndXyboP7P37Rvwx0+/8MeDfi/pF34V89m0y98TaU91q&#10;dnE25tm/7rbf9v8A8cr7Cab/AGdn/jtP3N/Cvy1fNEJRPNP2f/g3ZfAb4aab4Vs521KdWa5vtRlX&#10;a95eSfNPOy/w7m/9lr0jZv3bolqKabyZfvfN/c+/V1H+X5qjmDlK/wDD8y0I/wAyfulq023/ACtR&#10;ecu3dt3/AO5RzAN37G/1S/NTN7/88V/75qX7TE7fd2f76UPN8v3d9HMHKNTc/wB6JaPm3N+6X5qd&#10;9pXdtX79N+0r/Ev8VHMHKMRNi/6paN7bk+WpftKf3W/75oe52LuZdn+/RzBylK8df9U0CvuqxbWa&#10;ovzL/wB915p8TvjbpXw18YeA9BvrS5vr3xjqraVY/ZynlRMqbneX/Zr0tL5XX7vz/wBzdRzBy8oX&#10;NnB5Ts0S/N96orO2g3OzfPupk1z5zbGVtn+69P3xI23b/u/7VAcpP9ltkXb5S0fZbb5P3a15X4I+&#10;I/i7xh8WPGemnwxHYeANDl+wwavcGVLvULzZE77Iin+qTey7/wDY+Xd/D6k80SL/AA/d/vUuaQcp&#10;E6QTXW3au+rqQxeVt2r/AN815H8WvjppHwV1LwZb6pYXd5ceLvEVr4dsUtFX5ZZ227n3fwp/s1u3&#10;viDxrD8WtF0i08MW1x4Hn0+WbUde+2KstrdfwRLF95t396nzAd4lnBD92JU+bf8AKtE22Ffur81D&#10;3Kr/ABL/ALXzVXabzpNzfOlHMXyk1sn7r7tSvCn3ti1X+2Lu+7s2/e+anveKn3lqOblD3SRYYlT/&#10;AFa/d2/dqOZPmo+2L/d+emI/71/uvVxlzEFvan91ahSGJPlWJUT/AHaHmX+9sryf4E/Gi8+Lmq/E&#10;i1udKj05PCfii60CJ0naX7SsTf61v7v+7RzBynsFMaGLdu2ru/3ai+0/Nt21NDN5n8OyjmLDan92&#10;oZLCCZl8yCN9v95ae82xvu/+PUfaEo5g5R+xU+6tD7d33VpnnVFNebIpZdu/atADpLaKZHV41dGX&#10;a67fvU77PFGqqsa/L935a+X/AIX/ALUHjz4zfsv23xM8H/Dq31vxPcahLax+GU1VYEaKO4aJ3890&#10;/u19OLc/Kv8Afo5v5ifdEfT7Zn3PBHvX+LZU21P7q15defF25h/aOsPhmulq9rdeF5/EL6m853qY&#10;rqKDyvK2f9Nd26vTPtKp97an/A6OYOWJOUV/lZVf/eqKGwtrb/VQRp/uLT1Zf9zb/FXMfEbxkPAv&#10;w+8V+JorZb6bRNMutQW0aTZ5vlRNLt3fw7tlHMUdJJYwPLFI0EbvH9x9v3af9ljT7sa/981x3wj8&#10;eS/FD4XeGPF0tgumy6zYRXps1l83yt6btu/5d1dpM+z+9QT7pWh022haV44Y0aVtzMq/eqby1+X5&#10;fu07ztrbae3yLuoFyxK11ZwXnyzwxyqvzfOtPhs4LaPy4o40Rf4FWl+0p6f+PU/f/s0cwcsSs2m2&#10;jtva2hd/73lVKkMSMzKqpu+Zvl+9TftK/wD7TU9H3fw0cwx7wrMu11V0/wBuq8NhbWy7YraNE/uK&#10;tWN+xfmqHzv7u3f9771HMVyk2z/Zo2p/dpiTfJup7uyL92gCnHo9nDcvcx2kKXDfemWNd7VY+zo2&#10;z92vy/c+X7tRNebP4P8Ae+an/ad/3aOYjliMt9Js7PesFnDDu+95MSrupuoabZ6xZyWl9aw3ttJ/&#10;rLe4iV0f6q1TfaErkPGHxT0vwT4o8H6DfR3M2oeKr6WwsFt13JviieVmdv4fkWjmLO0RF/urVez0&#10;2zsAy21tDbbm3N5Mar81Oe42orbf++Pmp/2n+LbQA+nUUUAFFFFABRRRQAUUUUAFFFFADadRRQAU&#10;UUUAFFFFABRRRQAUUUUAFTVDU1AENFFFABXm/wAaY5ZvAswjOF85GdlbnZ/s/wDjv92vSK88+Msn&#10;k+CLhm3P+9i+X/K0ESPl28Tf8rff/i2VFc6bst0Zfn3VYmTfL93/AMeqvCkrLt3bEVvlqDH3h2mp&#10;FCztPt/33evdP2b5F2+II4d21Xhb73+y3+fu/wDAn/h8JddjbW2/99V7j+zR5rxa0zKqRO8TxKv+&#10;5sdv/HU/z90Lie80UUVZsFFFFABRRRQAUUUUAFFFFABRRRQAUUUUAZutNcpZzfYNv2pkbyt/3N+3&#10;5d3+zX5R3Gn/AA+WXV7X4+6x8Qvht8arm+nuP+EsaS4/sxXaVvK+x+U+3yNuz+FW+X71frDqVs15&#10;azRI8kLSRsvnQt86/wC7Xyjb+Df2gdD8H6x8P9U0Pwv8U9GuPPtbXxN4g1Zkllgld2T7bA0T+a0W&#10;/wDg2/cojEylIi+OnirxD40+FPwg8C+EfiCt3qHj7U4tNn8b6Lti861ggee4lh2P/F5W35W/vVxn&#10;xU/Z9tf2N9J0f4tfDvxPr1la+H7ywi8Q6FqGqy3dvrcEtxFBLK+5/kl/e7/l+T/ZWuqsP2KvEfhX&#10;9l/wB4F8MeLLOz8e+CtY/tzTtfuIH+z+e0srPFt+95TLO6Vp+KPh38a/2iLjwzoPjrRdC8FeCLDU&#10;bW/1+3ttV/tCbXPIZJUiVViTyovNRW+/uoFzHLfEzwFefGT9tm48MN4u1vw34cuvAEd5qNvpUxhm&#10;uk+2qnlbv+WW/d8zp83yIv8Aeqr8FPCo/Zz/AG8Lj4XeG9X1KXwPrng3+310nUbx7pbW6W48rcjt&#10;833Ym+9/fave7X4T69b/ALWlx8QvKtR4abwf/YUe2T979o+2pL93+7sWsm++B/iO4/bc0n4qx/Y/&#10;+EVtfBbaBIrS/wCkfamupZfubfu7XX+Kr5Rnv7u22vh3SfhLcfthfGD4s3vj/wAQa3/whvhfWpfD&#10;uh6Dpd89lCjxJ+9uJdv3n37X/wCBf3fkr7ifc6/LXylJ8Kfiv8Efi5498UfDnT9H8beG/G96upT6&#10;FqeovYS6ZeonzypJsdWWXn+7/BUcpUjgvif/AMJ/+xD+yV4wsdN8YSeKbuTWIrLwzqupb3u7OC5Z&#10;MrK7/Kzr8+3/AH6qfEz9i6D4KfB3WviL4b8c+Lk+JXhPTrjXn1y71Vpk1FoInleKWJvl8plR/l/2&#10;/n313Ovfsp+OPjb8GfiVo3xP8SQw+KfGN9DewQ6TPLNYaJ5Gz7PFAj/7n71v4/Nf7v3qPF3g79o/&#10;4r/DG/8Ahlrem+E9Ei1Kz/srVfGkOrS3H2qBvkmlisvKXa8q7/vP/HV8pHMebfG3xl4i+PGl/sj6&#10;tp2tT+DtQ8YXMpvrzS5dvkebZr9o8rd/Fjzdm77vy1v3H7Pum/sr/tD/AAg1rwRr2uJpniXUbjQN&#10;Y0rU9Qluop99rLL5/wA38e6L/wAdr0vxZ+zPqttq37Ntn4XaF9B+GtztvJbyXbM0CWqxKyrs+d2K&#10;f7Ndz8b/AIX69488TfCXUtEe1EfhrxUmq3/nybG8j7PPE+z5fmbdL/s0coz41/aEtNKX9oDxhd/t&#10;HQ+NLLwbN5UHhDWPDjTro9hB8295fK+Zbjd83zK/8fy/cr2LwxqVhH+wf8TrLw78Tf8AhZllpfh7&#10;XIrHW42ZL2CP7PK8UU+593mp8vzfJXaa9oPxx+H/AMRPEt74es7D4qeB/EUiyxaPrWqmyl0Ztr74&#10;kZkdZYG3dK5D4b/sl+JvCvw7/aDnng0fSfEfxRsbiK28P6S2yx0t/s9xFEm/+Jma4+ZlVajlFzHB&#10;axd6p+0B4q+DfwIbX9U0Hww/gO18V61e6ZdeVe3/APyyit/N/u713NWTrnwDtvgL+3Z+zzY6Lr+s&#10;6l4Xv5dWns9O1i8e6NhKtpslWJ3+bay+V8v+y1ew6l+zf488KP8ACjx74M/sqX4i+EfDyeG9T0zU&#10;Ll0tdSsdnzRJKqfIyStvVtv/AMTWRN8GfjZ8UP2n/hV8UfFmk6D4W8PeFjdxHQbPUmuriJZYSvmu&#10;+zYzO7Ku1furFV8ocx5V4+8Z6H+0D8fviPp/xIvvHb+F/BWp/wBkaToPg7Tr17dmX/W3FxLao/73&#10;cj7fu/LXpH7Evj7VdH+KPiP4ZWI8ZeIfh0tj/a+j694006e3u7WXdEktkzyou9fn3r/wKuvk+Efx&#10;Q+B/xs8d+Ofh5p+meOfDPjaWK6vvDN9qH2CayvUXa1xFKyOrq3zbl+X7/wDsV23wV8M/GG88ea14&#10;0+I+q2+labfWqWum+BtLnS5gsPunz5Z9vzS8N935fnf73y1HKHNI+cf2GfgLc+MvBPgz4ueJvG3i&#10;LWNesZbq30mxlvv9Bit4mmiSKVPvS/Mzt9//AMdrhvEnhX4M61r/AIwHj/44eKvGHxPmup3li8HC&#10;8eLS5fNfYlvBEjr8m1F+Z/8Avmvrb9m34H+JPAf7LEXw98Rz/wBla9NBqNvLdadP5vkee8ux0b+8&#10;iMv/AAKvOPgv8N/jj8Efh1F8MvD3gXwhZtarLA3jl9W2xXW522XT2qRea8u1/uO38H3qUo+97ozy&#10;P4ZftLfEWz/4JyaFq9nrMt9431TxCvhOx1nUH82WJZbjYkrs332Vfl3P/sU/9qz9jRPgz+zT4u1/&#10;w18QvFd3qEFhEmuRatf+fb6wr3EW55Ub/VMn3lZP7n+9u7/wH+w34oj/AGM9X+DevalY6Vr1vr8u&#10;paLrNo3mwqyyq0UrLhWXf867e27/AIDVj48eB/2lv2hfgzrHw8m8J+GfC26GL7dqn9tef/a7xyo+&#10;23VU/cb2Xc3m1pyi5jX+NNp4g+M/i/4V/BfRPFepeDdKvfDL+JPEGpaY3lXdxax+VFFBE/8ABud2&#10;3f8As1ZWtfC25/Yt+IngXxJ4U8S6/rHgnxNrlv4a1bwrq2oS3SRtOr+VdQO7/Kysq/8AxdejfF74&#10;K/ECbVPhf48+H8mmr418H2LWF9p+oT7YdWs5VTzbXzdnyfPF8r/7VZyfDz4sfHr4meC9U+I3hzSf&#10;A3gjwnqH9rxaHb6iuoXd/fojrFK0qpsSJN/3f9j/AGvkOUOY+dfjRFpf/C/fHDftGav468MaLNee&#10;V4N1nw/JOuj29n/CzeUv+v8Au7ty/wB7/YavsP8AZHurNvgdottp/wARY/inZ2TzwQeIlZvNli85&#10;tiT723eaqtt+b+5XHat4f+O3w78d+LY7PSLX4y+BfEt011bWOrarFYTaOjb99r86OssXzfJ/49Wt&#10;+yL+z5q3wVXx1rWtW+n6Re+MtV/tX/hHtFP+haSnzbbdH/jb5/mZUVaxlE0PS/2g/iR/wqH4K+Mf&#10;Gq2sd/LoenS3sNvK+1JZV+4rf7O7bXyTov7EWteMPhvaePx8VvFrfGXVrGLWrHVLrU2jsbW6dElS&#10;38pUbbBu+X+L5f4f4a+1fiR4E034m+BNc8KaxG0ulaxZy2dyqff2tXyvY6R+05oPwti+FVr4a0J7&#10;i3sF0K1+IkOu+V5EGzykumt9nm+aifN8n8Wz/aqyJC/tN2E83gP4a2nxe+MVt8OtIigb/hIX0SSW&#10;3uNZvFSL/UMvzLF9/cu3/lr/ALleLfAvW/CPg/8AbY+H+kfCDxV4t1LwL4jsdSTU9P1prz7EjRW8&#10;sqfZ/tCqz/Mif3tv96vbfE37PfxF8D+I/hZ4x0eztfjBqvhbw9/YF/p/iHUFt5WnZ4na9t5ZUba+&#10;5W+827bt+ZqfH8I/jV46/aa+Gvxc8TWuh6No/h5rqz/4RS11B55bO3nt5YnuGuNm2WVmdPlX+FUo&#10;5Rcx5b8K/wBn/wAPfC79p744eIW8R+K7y38A2ul67BbvqbP9q821upXS4+T96qbPl/u764XwrqXg&#10;f4/aT/wsD4k+MfikniXW1luLWx8M2GorpmiLvdUS18qJ1faqr82+vtvwX8H9Us/jt8avEGt2dtc+&#10;GvGWnaNaWy+bueXyIriK4V0/h/1q15n8OdA+PH7NOgy+AvD/AIF0n4meDLKSf/hHb5NdTTbu1t3d&#10;3S3ullR9+3dt3J/dquUfunmM3jr4y+MP2LfiBo3he78Ta74t0HWl02x1uXTpbDU9R0nfE/2hEdUb&#10;zdu9f91f71c38AW+E9p8ZvA03w8+NPijwt4jgvIrXXfB3jb7QH1hnX5k2ttXz9z/AO1/8V9KN8Jf&#10;jx4j+BOuWF98SLXRvibqOsHVLO9sU/0Kwi3pssvu7mi2q/z/AHvn/irhviB8L/i1+0vJ4c0nxb8L&#10;PDPgSbTtRtbi78Yf2xFe3kcUUqyull5SebF5rJ/G/wDFU8ouY+zZkV7dG+/tr4J/az+Lo8aftGWn&#10;wc8Q634m8N+BrHQ11zUJvBdpPcahqN0z7YonaJHZIlX5/ufe/wCAV99xp/o+1q+W/jB8G/H/AIf+&#10;P2n/ABt+GUWn65rsOj/2BqvhnULn7Kmo2vm7kdJfuo6Ns+//AM8qvlLlLlPE/g14uX4P/H7wbonw&#10;yv8Ax/4o8BeKLl7LXdO8WaZeJFpLKn+j3EUtxEmxfmbcn+x/u1wnxUj8Oy/Hj4kJ+0F4s+IngK7u&#10;tYlTwlqenyzppUdl9y3eLYjfP912/wDit9fXnh2y+PfxH+KXhnxB4igtfhj4M0NJftfh2y1CLUJ9&#10;YldDs3yom2NU+T/x+szUtJ+OPg3xF4002TwhpHxi8E67ey3unw32sRWU1hE//LlKksTrLEv3V2/3&#10;aOUjmkeH/tCeItX0/wD4Jpm6tPiePiFqFncwW7+LtLneJrhPtuxU3b925E+Rt33tnzVo/FH9nHWv&#10;g78P9S+NWn/E7xTe/E3Qbf8At67N9fbtP1FlO+WBrX+GDb5u1VeuW+P3wN1f4A/8E7fiBpGs/wBm&#10;22oat4ki1p9P0Tf9ksPNurfbbxbv4EVP9mvW/F3gz4+/GD4Zj4U6n4c8P6Jpt/ZQWGq+PIdUM32q&#10;1+Te8VnsVkllVW3I3yrv+9Ryk8xz3x8+PUXxej+FXhabxB4j8E6F4q8Kp4v1iXwhYT3WoXEUvlbL&#10;JfKR2iX97Kzt/sJ/erjPA2qaJ8E/it4PvvhbqvxK17w/rOpxaRrXhbxDpN/9niglR/8ATYpZYkVW&#10;R9nyV9C/Er4D+LPDutfDbxZ8IZdNg1vwTpjaHNo+qStDFqul7Yf9H83DbWRol2/w/PV/RP8AhfXx&#10;I8caBc67pFn8LvCGlTtdX1nZaxFqV7q7bPki3Km2KLn/AHvl/wCBUcsQ5pHkMfgN/wBtn43fEW28&#10;T+J/EOg+D/h/qf8Awjtjo3h+8a1W8n+bzbidv7+/Zt/3a3PEPwr+IHwE/Zf+Omi6h40uPEvhi10O&#10;8uPC91LPL/athH5Mrus8uz5trbNrI38NdPqXwr+IvwL+L/jbxp8NPDun+NvD/jaWK+1PQbrVU024&#10;s79N++4ildNrI/ybkb+Ks/Tfgf8AF/xb8OPjpqXjPVo/+El+IGi3FlpXhGG/e40/Rv8AR5YkiV/u&#10;bm3JudP7tRy/ZjEs5v49R2us/CP4TR+NfjEvw48ASaZZy6m9lO8Wq6tP9nXylSX5m2/xOuyvF/hL&#10;4s8J/D/9sn4Yab8H/HPizXvBnilby31ax1trprV9sTOnkNKib/4W3fT+/Xu3jj9m/wAfaJ4++E3x&#10;A0nw9pXj5/CvhKDw3eeFr6/W38udU+e6t5ZVdN3zbfm/urVfXvgj8avil+0d8J/id4h0jQ/D2h+F&#10;bqWFvDcOp/aLi3glTbLO0uzbK/3F2r/cSj2YuY53wz4+b4Y/tAftteL4YlmuNB0fS9Qihf7jyrZS&#10;siN/wLbXllj4U8C+LdFttf8AEvxS+MVz8S72Nb3/AISTTND1RLeBtm/ZbxJb7fK/4F935vkr6c8M&#10;/s1a5rHxm/aZufFFtbweFfiLp1hYWNwk6u7qlo8Ur7PvLsd/4qj8G3X7S3wn8D6f4LHgTQvHWpaZ&#10;b/Y7XxhL4hS1tpolO2J7i1ZPN+Vf7tXyjjI8m8ZfF74kfGL9jnwxq8Wn+IrBYNYTT/Gt34cheLVZ&#10;bC3/ANbcWqPtb59qs/8Ad+b/AGqk/ZTm+FUPxs0y6+Fnxz1i5iubSeDUvA/i55mmuW2rsaLzFRFl&#10;V13fLvr3DVvhd8atK+Ffg59N+IjeI/iFot2upalFeolvZa383z2W5U3Imzcqv/vN/u8D4u+B/wAQ&#10;/wBpL4tfD3xD4j+Hmi/DH/hEtYg1q81uHVYNQvdR8p0dLdHiRWVfl+89Ryi5j7WhdZon3V8N6t8M&#10;fEXxw/a8+M3hi48ZavoPw/s7bQbvUdN0yfZcXjNFK6RRS/8ALKJtkrPs+9tSvty5822Z5V27P7lf&#10;FCr8SNL/AG7Pi/r3gGHTdYtbXStDTVfDeoXTWr36yxS+VLFLsZUli2P9/wDhd6vlCRt/AvT9b/Zn&#10;+Onjf4XXHiPVPFXgseFH8X6J/bMvm3FksVx5Utvu/u7n/wDHVrgfgb8A7r9tr4bf8Lh8eePvFlhq&#10;viOe6OmWPh7UGtbXSYIrh4kSJf4m/dN8zV7t8IfhB441b4ueLvin8SILGwvNb0pNC03wvZ3P2saZ&#10;Zq+6VJZ/lWRpWRG+Va4n4WfD/wCNn7KPhe78AeD/AAnpPxH8KRXl1caLqFzrq6fLYRSv5vlXCOjb&#10;trs7bk/v1Acx5vdfFfxhrP7Fv7QnhXxJrL3/AIo+G9/caDFr0L+VPdRRSp5Ur7f+Wvyt/wCOfxV7&#10;1+yX8BI/Aui6f491LxTr3iTxd4o0a1n1b+0L7faebLtldootvybW+T/dWuFtf2PPF3h/9k/4v+FX&#10;1G08QfEX4gXVxrV9JC3kW/2qV0bykdv4fkf5n/vV9N/DSOfwl8OvDGh6lt/tPTtKtbW68lty+akS&#10;I+3/AIFQHMN+NEvimH4W+Kz4Hjjl8X/2dP8A2Us2dn2jb8n/AAL+7/tV+Zfgb/hVdh/wjU+ofGLx&#10;/wDCX41abPby6nN40a4e3nuFlT7Qkq/6poN+9U+df9uv03+Iun33jLwbrGi6Lrlx4b1W8tnittWt&#10;9rPay/wPsavk/wCI3gb46fGT4Sv8NfF3w08K3moPZppv/Cf3uuRXCLt2b71bfyvNWVtm7an8VHKH&#10;Mem/FLUrtf2vP2fbaDUZBZXmm+I5Z4baV0iuNtva7Cybvm/2ar/GjUr7T/2w/wBn2CO8uYbK4XXv&#10;Pt4ZX8mXbZPs3J935KxfiR8D/H3h2P4Ja78OLmy8Sax8MrOTTZNO1W58j+1rWW3iil2ytv2yv5H8&#10;X9+q0Pwx+L/xC/aY+FXxT8WadpPhjQfD0Wo2snhyDUftdxa+fbyp5rzqiK7u7ou1F+VU/wB6jlDm&#10;PnH4mLp978bPHj/tF+LfiB4HSbVpYPBWp6O066Olh5r+VKrRI/zfc/u/8Br7s/ZWulb4GeGoI/H8&#10;HxNjtY5bdPEkW7fdKszbBLvdm3qvyN/u15pLofx08A+IvF+mjRdL+NfgrxBfS3unpq+sRWUukxN/&#10;y5So6MssSfJ92t/9kH4Dat8C/D/ir+210ywvvFGty61/YOiM/wBi0lH+7bxM33tv+yq0coz0D9p7&#10;4tSfAf4C+M/HVtax3d1o9nvgt5vuNM7rFFu/2d7rXzHpP7D/AIi1DwZpnjnTfi34vT4t3kEGrQaj&#10;qGpt/Z63TKkrRPAqN+43/Lt/8dr63+Mnwy0n40fC/wAReCNYLDT9ZtmtJXi+9F/Ejr/uuqN/wGvn&#10;Eaf+0x/wq61+F0HhfQrTUBYpov8AwsSx1/YsMCJ5X2j7Ps83zdi/wt97+7R9kqRlftXWFpcL4Ag+&#10;M3xjt/hz4aisHkv9O8MzzwXGsaiqxb9jbd3kJl9q7P4/9r5PLP2VfFWj+Ff23Lfwh8OfGXijxD8O&#10;Nb8Lz3rW/iOWdkW6Vn+eDzUT+59/b/G6/wANeq6p+z18SPhj8YvDnj/TNDtfjdJa+FrXw7OmuapF&#10;a31rdRbN97FLOrL+9+f/AGvnrT8NfBX4x69+154S+Mni620Ow0ePRrnSJdE06+e4l0yLY7JvZkVZ&#10;XeV/m2/+y1EYkcx5N8B/gbP8evjh8bL/AMS+PfFdtpPhT4i3g0zSdM1V7eLd9oZn3/x7diIu1dqr&#10;8+2r/wAe9O+HOpfG/wAVf8Lm+PGoWqpKkWi+DfC9/dRPp0XlJ88sUSOzSv8Ae/4HX0N+y/8ABnxR&#10;8LfGnxu1XXoYYbTxV4wuNZ0zyZ1ldrd/uu/93/drz3wj8MPip8B/jB8T9a8PfDjw945h8aavLqkH&#10;iSbWksrizilfd9luN6MzRJ/sVtyhzHAfsh/HKf4d/DH49xprWteMvDXgST+0NFuvEUcsV/JG9vv8&#10;mRG+ZV3J/wCP7v41qTw5+xz4l+KXwws/iDe/FjxanxU8Q2MWt2FwuqvFp+nTyxealv5S7v3XzbG/&#10;3/u16J8Fv2cfHmm+JPjXD8W7zSde034iQW7z3eiSPEiv5TxPEkT/ADKqIyqrN/cSsrRtP/aT+Gvw&#10;1tfhhp/hXQNburWxTRdK+IUWtrbxWtrs8qK4ntXTzWliT5vk/ur96o5Q5jyn9qT9nW+1v4nfs93f&#10;jPxZqQ8W+JL6LSNautDvHitVlit1/wBItdyfupX/AInrW/aJ+IWiah8ZX+DvjXxx4o8MfDjwnotj&#10;PL/wj9vPLqGsTunyefcRK+2JV2/7zV6Z8UvgD8SrLwb8CLnRLn/hZPiv4d6r9t1P+09Q+zzaqWT9&#10;6yyy7tvzfd3/AOzWl4y+GfxM8M/G6L40eB9FtNZ1DVNDt9K8SeCZNTW3eV0+ZZbe6ZNm6L5F+f8A&#10;2qB83KeUfswfEy2+G/x68O/D7wVrXjTxr8PPFUE8s83i+xukl0a6iR3TypZYk3RSqmzZ/eqz8Ifg&#10;lqPx8+LXxP1jxL4/8SW+k+EPiLftoukaTqXlIv8ApCyv5v3mZG2Imz+Fd22vdfh3pPxx8cfFjTfF&#10;Xi6KL4beD9LtniXwbaahFqT6nK27ZLPcKny7fk+Vf7v/AH1sfs5/CbxD8O9c+Ltzr0UUMPiPxle6&#10;1p3lXG/dby/c37fut/s1XKUcx8K9S1z/AIX3+1La6ZL9svdOutJbSrS7lZoUlbSkdF/2Fd/vV8Q+&#10;GP8AhDZUhufGvxq+Ifws+PcM/wBonuPFbSpp6z7/AJ9q/d8jdvX76/7v8FffHg34O+J9J+M/x68S&#10;XNy2k6Z4y/s1dJ1CxlRriLytPSB5djJ8rI+/71eP+JvAPx38cfC/Ufhx43+Fnhbx1qItX06x+IN3&#10;q8CwfMu1b1rdkMqyptRm2bdzIlPlIlI4r9vX4Y2njnV/2ePEd14ovbq48Q6/pehTXeh3PlWTJP8A&#10;8vVqvz7X+ber7mr1O50+fwH+238FfCdnrmqXOlWvgu/t/Jvrp5XuGi+48v8ACz/N96qXxP8A2UPH&#10;Gm/AX4G6D4X+xeKPEfwy1rTtXltZrn7Kl/5G5nSKV/u/NtRN38Ndlc/D3x14u/am+FXxKvvDkeia&#10;fp3hu/stTtP7QiuHsJ5d+xNy/wCt/h+ZaOUk8Z8A/DHWf25rvxn488Y+PfFGg6Za6/eaNoGj+GdQ&#10;+yw2trB8qSv97fKzv/30n/AV9W1fwV8Uvhr+yzf+Fta+J+j6HNp1y9qfHd9LK9wmjb2+d3bbsutm&#10;1N3zf99fPWN8Pvhr8YP2V9U8Y6J4O8IWXxN8IeI9auNb07/icRaY+jNL9+KVZUbcn3Puf7fy/NWX&#10;8Sv2V/i18UPgzbS+IdYtPEPjL/hMF8ZXXhbULx20ryF37NIidvuptb733dzP/v1HL9krmPl74t+L&#10;Phv8GPDsXjL4I/Gnxx4n8baTcxeel9dXV1ZXUTNtfz3eJEX/AL7/APQa+hv26L68b4teBj421Hxp&#10;oPwVj0qWXUdT8Hebsivmb/l6dN37rakW35e7/wC1V39pH4T/AB4/aV+C9x4KsPh94a+HGmRyRT/2&#10;bLriXVxdPE67Ik8hFiiX7zf8Ar2T4l6T8ZvD3jjw54u8GWdv4q0JdJ/s/WPAcuoRWu6ff/x8W8rJ&#10;t3Ju2/O33Uo9n9oOY4L9iKbQbOTxrbeDvjR/wtDwbuguNM0zUpZZdQ0ldr71l3/Ntd3/ALn8FfXs&#10;O17Pcv3m/uV8p/s//A/xRpf7Q/if4q614L0L4d2uqaL/AGVB4c0e6S4mlfzUd7i4eJFi3fJ/D/fr&#10;6x2/uvlWo5YxkX70vePz/wDg98F/EH7Y2k6l8XfFPxL8W+Hb281W6i8M2Ph+/wDIt9Jt4pXSL91s&#10;/et8rbvu7qxPhf8AGHxF+zt+z7+0Z4l1O7i1vxhp/jq8tWu/IRYpLqVliS4ZF/h3fvdter/DjwD8&#10;b/2X/wDhIfBnhHwfpvxB8K6pq91qWh6nNrUVh/Yyzvu8q4iZGaVUb5v3X+3/ALNZ3wp/ZB8aal8E&#10;Pjb4O+JN7ZSa/wCMNfutXs9ZsZf3LXDKrRXWxfmRfOG7Z/drXlJ5v5TwS60HwPDZy69Y/H74uTfE&#10;35rqDVptH1H7JLLs+41r9n/1X/A6/Qb9m74laj8XPgv4T8VavptxpGq39iv26zuIniZLhfll2q38&#10;DMu5P9lq8Th8fftSaX4RXwrJ8J9L1XxUkf2RfGKeIoF0+R/u/ant2Tzf9rZ/er6M+FuieIPDfgPR&#10;tN8Ua5/wk3iGC0jW/wBWaJYvtE/8bKqou1c/d+WpK5jx/wDbd+L3iL4X+AfDukeE5o7TxJ421+18&#10;LWeot/y4faVcNcL/ALa7fl/3v9mvOtP/AGLvHfwd1jQ/FPwz+KviPXfEFtdKuq2XjfVnn0/UbVl2&#10;y/IqNtdfl2tXsv7WHwFvPj54A0+z0jUI9N8TaDq0Gv6Ld3CfukvIPuI/+y25q818Sf8ADRnx20uw&#10;8Ky+EZPgjb/aorjVfFlp4kivbhoo/vw2qwfMrv8AL8z/AO1QM439rSw8MX3xU3fF/wCPE/w98KQ6&#10;cj6P4Z8OX8trd3SM777i6VUff82xV2p/C39z5sf/AIJ//EB7j41fFb4faD4317x78PNJtLO90O78&#10;QlmuF83G7iVEcLlz/Cv3d38VdbdfCX4ifCf9orx143sfhXYfGK38VSxXWnaxNqtva32h7V2fZd0/&#10;/LL/AK5Vt/s//Bf4qeFv2oPiP8SPHVtpKW3jHSrUqmk3fnJZyxMiLatuRGfbEn3/ALtRykc0T5E0&#10;XWtT8N/8Eg4dQ0jUrzS7+LxJ8txYzvbyruvdv3lr6w+LvhvXv2l/2iLv4bWnjHWPCXgXwbpFnqGu&#10;poM/2e71G6unfyot/wDcWKD/AMff/Zrypf2PPin/AMO35fhN/Ydu/jf+2vtaad/aEG3yvtW/d5u7&#10;b935vvV7/wDFHwL8R/Anxst/iz8OtDtPFFvdaJFo/iHwo98trcX3lSu9vcRSv8m5PNf7+35Vq+UX&#10;Med/Br4c+IPg7+3HZ+GdU8VX/irw7F8PL1NAutY2vexQNqVqzxSzf8tdr7trN/DsWuF+N2m+ANS+&#10;KnieX41/tG6l4d1tbjytO8M+C9RuIrfTrXYnlM8SxO3nt87N/v1698K/hp8XPEX7Wf8AwtjxzpVn&#10;oXh+fwpJpFjo8WoJdXGl/wCkROIpX/idtkrsyfL/AA1x3wX+FfxV/Zt1TWtG0/4Rad8QddvtRur+&#10;L4kS63b2ryrP8ypceann7l/iRPlalyykHNE4z9nH9p7xV4T/AGSPjjrP9t3fjGfwNq0um+HtR1yJ&#10;vtU8TbIrfz9/zfffdsf5vm21r+Mv2TfG/h/4A+J/iLH8XfFF98Qbnw5dahrVnezpcaZerLbs0tqs&#10;H3VXazKjJXRfB79j3x0vwu/aC8EfECWyhu/HWpvqVlrGnzb4HuJE3+aE++qpKF+9WhrVr+0jr/wX&#10;1D4P/wDCC6fb6tHoL6VP48l12J7S+j8ryt8Vvs81ZZU/v7VRvmp8ocx7v+x/J537L/wwffu3aFa/&#10;d/3K4j9tb+2PCPhDwt8VtI1HUYR8P9Vi1PUNKtJ3SLUbB5YorpHRXCsVX513BsbW/vV6f+zj4N1T&#10;4d/AvwN4a1u2js9W0vSoLS6t4pVlRJUT5sMv3q6b4ieD9P8AiD4J1rwzqsfm6drFnLYXK/8ATKVd&#10;rUF/ZPmT9pjxVqvxi8Y/ArwH4A8QXdhD4jvl8WanfaTdPEy6NAit95P4ZfN+X/aSvrub5Inr4J/4&#10;Ju/C/wASab4w+IPifxRqcesW/h/b8PtAvov9U9nYSusrRf8ATJnSL/gW+vvn5ttAR94/Oz9rDxBY&#10;3n7RV9pXxk8d+NPhr4CWxgXwtd+FnlisbyX53uJbiVN371G2L9z7v92vRvh58Xrn4M/sk+OvFFt8&#10;StP+Mul+GknbQ9VFyZbra2Ps9vet97ersn+1tf8A2Vrr/ida/FzwZ4+8RNb+DIvjd8OfE0cSQeH5&#10;ryysn0aVV2uv79Ns8Uvy/eb5dtec/C/9irU9X0v45z+IdB0/4daT8SrOK0sfCGlzpOmktEjqlw7x&#10;funfftl2p8vzNUcocx4T9v8AAeoxr4o1b9qH4iw/Ep1W4bVbXTL1NPil2f6pbf7Pt8r+Hbu/gr73&#10;/ZM+MVz8dvgT4e8V6hbNZ6rMjWt+jR7FaeJtjui/3X+9/wACryDTfiX+0r4I8KWvhG7+DkHjbxPZ&#10;232dPFlv4hgi0+6/hWWVX2yq395K+hPgz4f8U+F/h/pdj4315fE3itI92o6nDAkSSy/7Coq/KvC/&#10;d/ho5eUIyPOf20fjPrfwb+Fmnf8ACMmGHxP4n1u18M6fdXC7ktZbnePN/wBplVK8qsf2N/iL8ItY&#10;0jxZ8Ovi3r/ifxXbz/8AEx0/x1qcraVqMT/61NqKzI33Nv3q9s/a0+BNz8fPhnFpWl3kWm+IdH1K&#10;DXNFupV+SK8g37N/+y25l/4FXlHi7W/2ivjnp1t4NtPAd18FpZLqJ9R8ZReI4Lry4o/ndLVIvmdp&#10;flX5vl/vVYzt/hfr2o3n7Zfxk0q5v7ubTLXRdCltbNp3aKJnSfeyp/Du/wDZa5DSvG2p6D+3J8Z3&#10;vNQ1C60XTPA1nqUGmNcu1ujL97an3VZtr/N/t1a+I+h/E/4QftH3fxF8C+CpPiNoHiLQrXS9T0y3&#10;1KK1ure4tXfypd8vybWWX/0Ksz4S/Bn4l6x+0t8TvG/xD0WDTNA8X+FbfToLe0v4rj7H9xXtG53M&#10;6ruZ327NzvtagD5as/ij4I/aG0yLx/8AEv49+NvBPim+3iPQPCMV7FpmkLv2RJFtifc+xNzNv+bf&#10;XqEf7Rnin4l/sE/Gie61adNd8HS/2VaeJ9N82ym1O3V4vKuv70Tum7dXoPwltPjZ+yX4AtPhrb/D&#10;GT4s6FpbytpXiLR9atbLdFK/mrFLBP8AMrI7P833du2t3xn8JfjT49/ZB+Jnh/xZfW3iPx54n3y6&#10;do1qLe3i06JnRksvO+RZdnz/ADO1HL/dFzHkXxC/Z58dab8Dz8df+FzeMYPHunaFF4kfT1vNukok&#10;Vukr2qwbvu7V2febe33vvV0H7X3wMvfib8fPghrP/Cd+KvDQ8S3klgLfSr5ok0vZZPL5tv8A3JW+&#10;ZWevojx98P8AxF4g/Y/1/wAFW1gX8UXXgmXSk07zl+a6ay2eVv3bfv8Ay7t22uQ/aP8AB/jWz0/4&#10;OeLPC3hSXxhqfgzU1lvdAt7mKKeWKSyeB9jv8vys/wD49RykcxxP7UWhmw1jwnoPjf48/wDCsfhv&#10;YaQsSJY6q1vr2t3S7EeWVtn3EXZ93d9991cd+w78Rorb9pTxb8P/AAr8VtY+KPw7i8N/2vZ3etvL&#10;LLbXSTwxNEksqJuX97/BtX7ldR8SvAvjWz+OY+J2ofBVfivYazoFhBa6Td39r9o8MTxbvNt9kv7p&#10;t7y7t6fxK1bHwd+G/wAWV/a2T4oeK/CGm6D4a1bwrLottpOmX8UraCiTRSxJcfd8122P/qtyrvo5&#10;S4yPsmimx06gsKKKKACiim0AOooooAKKKKACiiigAooooAKKKKACiiigAooooAKmqGpqAIaKKKAC&#10;vPPjK8UPgW4kaL5PNi/5Z7dteh15v8aIZZvA12saxPslidt3zfx/7lBEj5lm3TLuVV/4HTLOZktX&#10;Vov975t9WJniTf8AL95qi/49vuqr1PukhDCs0j7l2bfnX+/Xtf7Oe2G41uJGH/LH5D/B97n/AIF/&#10;ndXiiTNN+9aNUl+8vzV7Z+zjdLcTa3hV8791u2/5/wA/7VIs92oojoqygooooAKKKKACiiigAooo&#10;oAKKKKACiiigBtO8uisXXPF2i+G7i0g1TV7DTZbttltFd3SRNM3+zuPzUfCHxGx5dHl0O+xax9F8&#10;VaT4gluotM1Wx1CS1l8qdbS4WXyn/uvt+61R7sQNqiqcupW8Nw8DXEaSqnmtFu+bZ/eqj4e8UaX4&#10;osvtmjarZ6xY7vK+02M6ypuX73zL8tPmiBsUU6vJf2jPjFN8D/hZrXim00i413VIQttp2lxRs/2i&#10;6lKpEr7Pupvb5v8A9mq96XwgesfcSivjvUvjR8dfgRqPg/Wfi5D4O1HwZr2oxaVqP/CNrPFcaNcT&#10;/wCp+aVv3sQ2/M/+03+9XY/tEfHrxr4W+KHgb4XfDrTNMufFniiC4vZdS1wv9k021i+9KyJtaT+L&#10;5f8AZo94n3T6Tor5o+GPxf8Aid4b+OUXwx+LEGhXR1TTLjU9A8Q6BFLEl55DJ59vLE7uyuqSq1fS&#10;M3yRO33P+A0R5iiajy6+KtJ+P3x3/aBuPG2u/CDS/CmneFPDOo3GlWK+IllmuPEFxB9/YyuqxJ9z&#10;b/tP9/72z0zwv+1ZbSfsx6v8UfE9pHo+q6Db3UWsaCsmXt9Sgd4ntf8Agcqrt/3/AL1T7wvdPomn&#10;ba+IvE3x+/aO+E/gGw+Kfjnwx4Vl8JPLEdX8L6ZHcJqek28rqqS+a29WZP4l216v+0N+0Zf/AA90&#10;7wNo3gazs/EPjrx7craeHYrx9trt2o8txLt+bykR1b5fVar3h+78R9DUV8q+FvjN8Xvhr8YPDPg3&#10;4yWnhm80rxf5sei694YjuIkivFTe9pOkr/3d21vb/vn6o8ygAkpm5a4H47fEST4RfCLxX4whto7y&#10;40bTLq9it5X2rLKibkXP93dXg3wx8WftCePPg7pvje38UeCJtQ8R/YNStdKubCWC30+znbe0Xmo7&#10;M0vlPFt3/wDfVZSj7wH15RVd7yJG2+bHvVd+3d/DVbSdYs9Xt/tFjeQ39v8Ad863lV0/8dquYC/5&#10;dO+9WbqWt2OmCL7XeQ2ySv5SedKqb2/u/N/FWg77F+WjmAd5dNrNsPEWn395Na21/a3Nxb/6+KGd&#10;XeL/AHqm1LUbXTLVrm7uo7O3QbmlldUT/vpqfNEC9TahtryK8iSWCVZom+66N96rFUA3y6KHfYu5&#10;m+SqGk6xZ6zb+dY3kN/b7tvnW8qum7/gNRzfZAv0Vm6hrdjpslvHeXlvbPO22JJZVXzW/wBndXP/&#10;ABU8cN8O/ht4t8UJFHNLomk3WpLbyvsSVoonfZ/45RzBynZeXR5deAfsqeIPit428J2/jH4ia3oF&#10;zaa9YwXunaPo1i0TWG/c+x5Wdt/y7a9vstbsdRnuIba8guZbV9k6Qyq7xN/t/wB2jmA0KrzQ/vd1&#10;eaeNfi/N4Z+Ofw88AxWMMkXii21K6lvnn+aBbWKJtqp/teb/AOO16JqmpWOl2Et1fXkNnap964ml&#10;VEX/AIE1XzAX/vUVUs7xZl3KyvEy74nRvkZaSfVLaGeG3knjSWf/AFSbtrP/ALtPmiBxPxw+Ceg/&#10;tAfDq/8ABniSS8i0m+lilkfT5PKl+R9y/NXdWdt9jt0iVvkVVRaq6jr1jo5iF9eQ2YlbZH9olVNz&#10;f8Cq55yff3fJWfMHKD2yv95ai2Swt95dlQ2etWN/dXFrbX0M11attnhhlV3i/wB9f4a0f4auMgKM&#10;0yzLtZaro7P8qSqiLWm6Lt+7XHeNtci0Pw/4gnsZ7RtVsNMnvYrd5fm+VGZNyf3flo90g6ZIZX/i&#10;pv71P+Wq149+yv8AFfXPjR+z74P8Z61BapqurQSvOtpH5UXy3EsXypvb+4v/AH1Xp1hrEWpfaFtv&#10;JuXgbypfKlVtrf3H20c38wc3MPeGdLjzVZXqx9mubz5ty07/AEnb8tstNhSe2l2t/FQBYSzuUX7y&#10;1CkMthLul+439yvLv2S/ixrfxu/Z/wDCXjPxHBbW+qapFLJIlkjrF8srou1f+AV6za6lZak0sUFz&#10;DM8TbZVSXdto937RfKW/lmWuI0T4R6P4e+IvivxraNc/214mgs7e+3S/uttqjrFtT/tq1dJeX8Gi&#10;wtLczx2tqrfNNNLsRP8AgbVpwzLMqMnzoy/K9HMBEkM8P8W9KHmb+KKrVRTTJDE7M2xE+ZmagBnn&#10;Lt2tVKawgm3NEvz1PDdW19FFPFLHJFKu6N1bcjUror71iZd6/e/2aPdIOf8AsE/m7tq7Ke9tco21&#10;V+T/AHa1UvNkrxNt3r96kuNesLa8gs57uCG7uP8Aj3t3lVXl/wB1d3zU+aIcpkfZrlPur8lSpbXL&#10;/eWugSZd3zfJS+dH/epAYjw3lM8m5kl+Za1brWLa2RWlljTe2xN7bdz/AN2vA/hJ8dvE3jf9pL42&#10;+Bb+OyGjeDW0tNOeGJ0lb7RE7v5rfxfwf3ajmLPoS2h2LU1Y02pRQTxRPPEl1J9233/O3+6taKXP&#10;ypuo90Cx5dElZv8AbFq13cW0V1HNdQJvlt0dd6/7y0zfPNvaVvJSiPKBceZd3ystUpn33CfwU+wu&#10;bOa1SeCWO5ib7ro25Kh86Jmlnn2wxRfeZm+RafNEB8NnczfvWb71PudNnmVF31dhuYpolkjZXRvm&#10;Xa1cv8SvF0vhXwP4l1Cwe2fVdN0m6v4LeZvvPFE7J8v93ctUHKaFzbXNnFtVqis0lh/18uyVq88/&#10;Zv8AiVrPxi+BPgfxrrMMK6prGnLdXK2qusW7e/3Vr0b7fFeXEsUXlzXEX+tRGR3Wp90g0tk/8Mq0&#10;/ZOi/Oy1mPNc/wDPCoobxrld0fzp/sNuo5ogXfOaSXyml+Srf2lYflVaZZ2a+VulX56t/Kn8NUBX&#10;RJXb5vuVYhhWGmR3kE0ksSyq7r99Vb7tTO+xaPiCMQko8umJMsy7lZXT+8lDXKo23ds3fdoLH0yZ&#10;9i7qPMqleXKvcJBuXe3zbN3z7aAHWcLbnl+4jVe/hqhcS/Y4ZnVWm8tWYBV+b/d/z/eryn9mvxt8&#10;Q/H3gaXXviNpNp4f1O/vp2s9Dt4sPY2qOyIkr733yNt3fw0RA9lopjzRQxbpWVEWiOZXXzFZdrfd&#10;qOYB/l0bNtcr8TrrxTafD/XZ/BFtZXni1bZv7Mt9QbZbyT/w7q0vCcuqTeF9Kk16OG31trOJr+K3&#10;P7pLjZ+92/7O7dRygbUdFNR/mo3r/wADqwB03Uz7L70/zKPOSo5YgHl0x0p+/wD2qHerAZ5dN8lK&#10;d5lG5anliAIm2jy6zvEOrJomk3eosu9bW3luGT+9sTd/7LXEfs9fFv8A4Xp8G/DXjr7B/Zaa1FLc&#10;JaNJvZFWV0X5v721KoD0uuM+LPw/k+Jngu98PxeJNZ8JyXRQDU9Buvs93Ftf+B/9r7v/AAKuw8yn&#10;0BynGfCX4XaL8Gfh3ovg3QvtLaVpcbpFJdSb5ZWd2d3dv4mZ3dv+BV2dOrw/9rL9pLTv2Xfg/qHj&#10;C7hj1C+8xbLTdOZ9n2q5f+H/AHVQOzf7lEgPbWh37fmpuz5dteUaX8bLbTv2ctN+KfiZfsVqfDMH&#10;iG+itV37S1usrpF/31tXd/s185R/td/Hiy8E23xWvfhVpJ+FF0FvjFb37PrFvpb/ADreyJ9z/VfN&#10;t/8AQVqQ90+5PJp9Z+l6va61ptrqFjcx3dneRLLBcQtlZEb7rD/vqvBv2mf2jvEfw58YeDvh58Pv&#10;DEPin4heKklntobubyrWzt4vvyzt/d+//wB8NS5f5QPommbFT5vlr5t+Bvx/+IGufFbWPhl8VvCW&#10;m+GPFVrp39q2N5o9y0tlqdusqo7xb/m+Xev/ANjWD46/aL+L3iX4teJfBnwa8FaLrdj4XRYtW17x&#10;DdPHb/bNiP8AZU2t9/a6fxf392z71Eg5o/EfWDoj0fc+WvBP2f8A9qGz+LHwz8SeIPEen/8ACG61&#10;4RuLiy8TaZcSblsJYE3ytv8A4k/wavFof2uvjxr3hHUPif4f+FGkaj8KopXuLVGv3TWLqxR/muEX&#10;7qptV2+7u/8AQqjl/uh7p9w+TvWnom2ub+H/AI40r4j+D9H8UaJdrfaPq0C3VtNt27lb/P8A6FXT&#10;1pyxAKPmpnnLvo37PvbaoAePf/8As0zyfl21yPxY1bxZovw91rUPAek2uu+LYIN+n6dfS+XDcS7l&#10;+R23r/Du/iri5/i7rul/G/4deA73TrKD/hI9AvNUvn3u8sFxB5P7qL+Hb+9ajlJ909o8unUUUFBR&#10;RRQAUUUUAFFFFABRRRQAUUUUAFFFFABRRRQAUUUUAFFFFABU1Q1NQBDRRRQAVwPxomjh8B3TMGdF&#10;li+VFdv4/wDZrvq4L4wbU8EXbN8/72L+Hf8Ax0ESPmK88p5UVYvkb+OqL2y7X2tvfd/erQvN/m+Q&#10;q/e+dv8AZrPubPYybvnTdWRJMj+T97/vuvbf2b3Xz9b2fIv7p1X/ANDrw+GzlmXavzo38L17x+zr&#10;Zy2aawrNv/1W2qiLmPbaKKKs2CiiigAooooAKKKKACiiigAooooAKKKKAKmpXC21nLLtZ/KRm2pX&#10;xL+z3+zh4D/ab+Gdx8TvidpB8YeIfFl9fyq19cS7dMtUupYorW3VX/dKixL92vuOZN9fHN98Cfj3&#10;8F9W13TPgl4j8JT+CdW1CfUoNM8UwXHnaNJO+6VLd4vlZN7u2x6CJHPfEbwH4w+HHwU+GXwi/wCF&#10;qarqs3ibxkvh+88UrJ5V3FYNFNL9n3b2bdtiVfvf7NP/AGhv2d/B37Mfw7/4Wt8LrL/hCvEvhO6s&#10;3Z7KeVItUtXuIopbe43M27cj/frsP+GGIm/Zzi8B/wDCX3aeKl1//hLF8VLbLu/tbd/rfK/u7fk2&#10;VRk+Bvx5+Nl/pOjfGXxD4StfAdhdQX95pnha3l8/WXgffEsssv8Aqk3qj7Uo5Q90zvH/AMO7P40f&#10;tv6DpmrNdw6K3w4lvbyxt7loPt8LXsS/Z7jadzRbm3Mvy7ttZvgr4f6d8Af+ChmkeFfBML+H/CXi&#10;DwVLqF9oNtK/2R7pbh083azbd22JP/H/AO9X0H/wqfVV/akt/iUtxbto6+DZfDvkfN532hr2K43/&#10;AO7tRv4qydc+Buu6r+2H4Y+K0d3ZJoOl+F59DktWZ/tHnvK771G3bt+f9Kok96qlfapaaaiNd3EN&#10;ujvsVpXC7m/u/wC9V2vI/wBpL4AaV+0V8O5vDl9eTaVewXUWpaVqVuNz2d7Er+TLt/iVd7fL/tNU&#10;mp87/tf+HfGvgHUrn4u+J9ctPHXwt8Majb6lH8PmtfsvlP8AJFFN9oX/AFrJLL5u1/l+Zv7tTftH&#10;W198Zvjx8MND+H5Xwz47i0J/EkHjpmZv7LsJf3TRfZfuz+b8ybX+7uqfX/2e/wBoL9oCwi8CfGPx&#10;F4Ns/hs0kc2oN4TglTUL/wAp98UX735Il3qn3P7tehfHX9nbxRqvjDwv8R/hTrVhoPjzw3p8ukQ2&#10;mrQNLp9/Zs+7yJtnzLtYbty/xVZkeYeB/D/ir4G/tZeHZviz4o/4WVqnjayutJ8NeII4PsjaT5W2&#10;WW3e1T90qyrt/ep/zyr7f3q/y/fr5f8Ahh8D/il4p+Kel+P/AI3ah4aurrw1HcReHNG8Mxyi3tZJ&#10;wqy3EjS/M77UCL96vZfD9n43X4heLZdcutNm8FyLaroVvbo32iL91/pHn/3vm+7UAeOf8E5/ssP7&#10;Kvh9V2/af7Qv0vPXz/tUu/dXyv8AE5L5/gr+0w0W59Hb4uxM/wDc8r7RF9o/8er3yT4AfHX4J+I/&#10;E9j8Etb8JT+CvE+oz609n4rjl87TLqc/vfI8v5ZI8fwtXqvg39mPT9N/Zu1T4Za3qDandeIba8bW&#10;9Y2/PdXl0zvLcf8Afb/L/uLV8oGj+2BJYN+y/wDFFL4qLf8AsC6Zty/7HyN/31tr5mmaX/hon9hV&#10;tQ3eUvhG/XfN/wA/H9kJ/wCPbtlb+rfs+/tJfFbwva/C74ieMPCv/CvHZItT17RopV1m/t4vmRNj&#10;fulZ2Vd7f+hfxeyftAfs6TePPD3hK98F30Og+NvA063vhe6ulL2sbKiI0Mqf88nRFWj4fiF/hOI/&#10;bo3f8JJ+zg1mzfbV+KWkbFT73lfP5v8AwHbtr60T7lfJ3gT4K/GL4gfFHw14u+OOpeGRZeEGkutD&#10;0nwj5ux7x12NcXDSp/Cu7Yq/36+sU+7tqC4/3T5z/b4+H+geOv2XfHVxrmmLfzaJpl1qmnszN/o9&#10;ykT7JflavlTx/wDC/wAMeBf+Cd3w41Pw9pKabe+Ibzwvquq3HmO32m6byt8rbn/26+9P2g/A2pfE&#10;z4JeN/CWkNCmqa1pF1Z2zXDbYvNdNq7v9mvDviD+zJ4s8Wfsd/Dr4XWtxpkPiDQV0QXktxO/2f8A&#10;0Xb5ux9nzfd+X5aoiXxHnnxK+FekfFr/AIKVXeg+IDNLorfDsT3mnQXLxLfot2v7qVl+Zk3Mjbf+&#10;mQrpPhx8P9H/AGev23IvBXgZZdB8IeIPCUuuX2gxSvLb/bEuHTzUVvu/J8vyV6jD8DvEC/tsXHxb&#10;8+x/4RqXwb/wj3k+a/2j7R9oSXfs2bdu1f71aGr/AAc1++/a60D4mQXNovh6y8KXGiTwu7faDO1x&#10;5qOq7du3/gVHKM8P+Bv7PfhP9rDwtrXxP+KltceLb/xFq+oxaZY6hfSmLRLKK6lt1igVWVVb91v3&#10;7f7tWviV8PdS+D/7I0vhrx18c9YtdOs9aWN/E1lbyyanc2TttTTl2uzvK397+7/sZrR1D4N/H/4K&#10;+JPEtr8G9S8H6r4K1zUbjVLXTPEwlil0m4n2vL5Tp96Lfvbb/wDZVnah+xt420L9nnR9L0bxPpt/&#10;8UdP8Y/8J5LqWoRbbG91FvNV0ZcfJHsl/wC+l/h3VMv5Sv7x8ufEjUvhz4ffwl4q+Dfwd8dfDrW9&#10;D12z/wCKsvtOlt7RopZUV4pfNlfdv3/+P7f46+j/ANsrw/qtt8XtG8U+M/AOs/F74VLp7W9t4d0d&#10;nb+yb/70txLEm3zd8W9VZm2/+zJ8TvgB+0t+0L4NmtfGPiLwf4bm028tdR03RNDglaG8uIpVbddX&#10;D7mVV+faifxf7teq/GT4Z/GGz8b6X8QvhRrGkPrsunf2brXh3xNdXDaZKvyMssG37su9WTd8u5Xq&#10;uUjmOQ/YP8TfDXUNU8Yaf8N9Z1bR9NZorpPhzrsTRTaH8m15Yt7OzJK3z/I+1d/+1X2P5lfLX7Pv&#10;7P3j2H42a18aPivfaN/wmt/pS6Hbab4bVzZQWqur7md/mZ2KV9S1Mi4+8fLP7T2m3vxT+OXwu+FU&#10;usahpPhfWLXUtX12CznMH9pwQfZ0S13r82xvNfcv+1Vvwd+yTovwl+MeieLfh3qX/CG6C9nLZ614&#10;Xt3Z7TU22/uZVVm+V0bY27+JV/hroP2nPgh4m+JWo+CvGPgPXLTQfHvg65nuNMk1CJ5bW6ilRVlt&#10;5dv3VfYnzVwvw9+EPxm+I3xe8O+M/jPdeFrLSPCouH0jQvC4lZHvZV2faJWf+4rP8v8Ae/4FRy/y&#10;k/aPnfxFJ8Hbvxx41h8VaF4z/aX8ZT6vPDLqWgaPcSw6TF/DZW7rKqr5Wz7yf7NaHwl8I6d8Z/2D&#10;/ifaeN9Lvr1PAtzrv9gWet3L/bdJe3tn+zq7Lt3PFudfnr0XwF8Bf2jvgrHq/gLwNqvgWPwZc6pP&#10;e2GvahHL9vs45Zdz/uk/1sq5+8//AH1t+Wup+Cv7Lnjn4Z/A/wCNHgDVNb0/XLrxU+pNpWrM7LLK&#10;1zbum+6XZ8jb2Vvk3feqhcx4p4ws7f4D/sk/B+w+H2l+ItKk+IGp2Da7J4RkZ9TvV+xM8q2+5/ll&#10;l2L8yfwpXHeKms/DOn2mq/B39m/4p/D34gabLFLZ6xDay+VcKsqebFdLvfzUZN/30+/X1/41/Zh1&#10;Xxn+zN4E8FJrseheMvCKWF7pmsW6vPFBf2ybN/8AtKyM6/8AAq5K38G/tUfEa603w94w1Pwp4N8M&#10;PPE+q6x4RnuE1WWJHRtkDt/qmfb9/wDh30/i94n4Tlfip+z/AOAfiF+1j8FdZ8QeDFgvfGWj6pf6&#10;7b3E8qO91Bb2vlI/z/K0W5l+SuR+MnjaP4gftIfEXTfF/wANvHfxW8JeFZ7Ww07w9ocDPplvL9nS&#10;WW4uEWVd8rb327/4dlfRX7SHwv8AiXqHjD4YeNfhVNol3rnhRb+ynt/E08vlXFvdJEv30+Zm/df+&#10;PVk/Ez4H/Frwh8YNZ+IvwY1Pw883iO3t7fXNB8SxOlrLLEm1LiJo/wCPYqL/AMBqPiLPLP2S9e1z&#10;wr8fv+Ea8J/Czx54G+FGs2LSy6d4sgf7Ppd/FvffbszvtSX7m3f9+tr9kH9nXwp4/wBFvfGnjCGf&#10;xBq+j+NdWfQVuryXydIWK/d9sSK+z5pd8rf3vk/u1678DPh78WJPGGoeNvi74ntBqH2ZbDT/AAz4&#10;ZmlXSoIN25pZUb/Wy/N99vu1tfs2/CXWvhT4D1/RfEElpNLqPiLVNVX7FK7qsFzMzov+9taq/vAf&#10;Fevf8Kbm8WeJrTxnoPi39pnx7LfypPreg6VLLb2sXybLWLbKkUWz/Y3fM7/7tbH7MEnxF+JH7E/x&#10;n8NeFtT1e18S6frc+laBaahebb6zt4kt2+xea3+qbZ5q/f8Ald2r0D4Y/Af9pT9nzw6/w78Car4A&#10;vPB8V5LLY+IdYguPtsUUr7n3W6/Kz/8AjtbHwg/Y08b+Bfg78YfAep+MhDdeKNYfVNK8T6XLLFdK&#10;+1NjyouzZ80SblRvmRnWp5Rcx84+F9Z+FHhjxV4GtJ/Cvjf9nD4gaXqlql14k1KCeW31Rt/723nl&#10;37WWV/mZmTbX6wp9yvhfxZ8Df2l/jf4St/h38RNT8A23g+WWBNT1jTIriXULqKJ1b5FdNqM+z73y&#10;7f8Ax2vuVFVFRV/hoLieTftWeOtQ+Gv7Pfj7xNpDtFqum6PPJayp96KVl2K//AN+6vm7Qf2QPDF/&#10;+zUvjmTUNQf4q6r4ZbXLnxrb6nP9rnvJbXzcs+/a8W7Yuzb2r7F+JHgfTviT4G17wnq3mDTNZsJd&#10;PuvKbY+yVNvy/wC1XyBp/wAC/wBpvSfA8vwh07xR4Jt/h/BYy6Va6+0Eraq9h5XlJF5X3Vl2fLv/&#10;AIdtEQkePWPxO1vwZ+wh+zr4c0X/AISfd4q1G4ivn8Jpu1OWyiluHlt4vu/O+9Pm/uo9YPiTVNL8&#10;H/Ydf+Cn7PfxX+HvjnTbmC4tr2KwuPst7HvTzbe9VnfzUZGf5v8Abr6f0v8AY98Vt+yD8O/h8/iK&#10;x0f4geDLxdY0zWbRHlt4rpZpWT73zMnlTbW+WoofBf7U3xC1LTPDnjHVvCHgrwg0kD6pqXhGW6TU&#10;50jdGaK3Zv8AVb9m35f4Wq+UjmPq7w1r8mpaDpt5PZSWlxcW0Ustu334nZN2yr010zwuyxNvVd60&#10;tmq2drFFuZ9i7Fd23P8A8CqR7lUX/dqA5j85fhzeaRD/AME8/hg/ifx1d+DPC63Tpqdnp0TS3et2&#10;/wBoffZRbG81Wf8A2P8AgVeS+OvGHgfwn4x+G+u/Br4deN/hdcN4ps7CfxBeW09pZapayt/x7tvl&#10;bzXfZu+f+Hfu/hr6QT9j/wCIGg/Aj4P22iajokfxM+G+pz6jZxXCPLpl15svzoz7dy/Lsbdt/wDi&#10;qo/E79nP9o39oaz8P3njHV/A+jt4c1q11Wx0PSVuGiunV/nluLht7K237qJu+/Ryk8xm/tcaJqFh&#10;+0B/wk/xJ+HPiP4s/B3+x4rXTrHRpXmTS7/f+9le3V0+bYjfvX/v/wDAV9N/4J/a14JbR/HFn4B8&#10;W61quhJqEVxF4Z1qB4ZfDnmI3+jr5jszr/t/d+Str4xfDH426f8AF6X4gfCPxBo99FqFjFZ6j4Y8&#10;WS3H2RHiZ9k8Gz/Vt/3z/Hu3bq2v2bPg3440Hxn4z+I3xQudEk8beJIrW0+yeHoHW0traDfs+dv9&#10;a7bvvN/cWjlK5j6LSbevy18Y/Huyf46ftjeF/gn4huJj8Oo/C7+J9R0mG4eH+0Z/NliiR2i2uyoy&#10;o23dX2MifY/l++lfPv7RfwS8UeJPFGh/Er4Y3On2fxP0GJ9Pi/tve1leWMu/zbeVV+ZfmberUF8x&#10;89+OPgX4e+Cf7df7OFt4UWax8NX76vPFonntJb2c62/71ot/3d26L5f9ivRv2VP3P7a37Wu5fvX2&#10;htu/7d7ivJ9e034tx/twfs6618Wb7w+l9fy6tBY6T4bWX7PaxJb7nZmf5mZ2l/8AHEr1rxp8CfjF&#10;8Ofj54y+IPwcvfC13beOooF1jTfFPnJ9lngTYksTRfe+81WRGUYyM+78bP8ADf8AaG/ay8WQwRXc&#10;2k+HdLvY4W/idbL5d1fOvgm18J+NvANhqPjH9nX4s/EHxZq1jFe3njF0dpZ55f3vm2reau2Le+9F&#10;T/Y3V9c/BL9mPxd4b+JfxV174j6zpfi2Hxxp9naXf2eDyF+WLypU8r+GPZ8i/M33K43Q/hj+1N8F&#10;9Ki8EeCdc8C+IfB9ifs+h6j4h+0JfWdr/wAsonVPll2J/vfcpcpPMesfsa6v4v8AEP7P+iDxzp+s&#10;ad4hsZJ7OU67F5V3PAsuYJX/ANrytn/fNe5zaWm3czf+PVxPwY+HeqfDn4caNoeueJLvxXr0KNLf&#10;6reszvPO77327m+RF3bUX+FRXoKO32fc1T/dLPgn4RfCzQf2wviN8YvFPxStJPElr4d8XXXhjQtH&#10;uLyWK3061t/4kSJ1+d9y/N/ern/2d9Kl+B/xj/bESy1G51M+F9MsrrT3vZ/PlWKK0uJbeJmf721d&#10;q/8AAK9d8WfAv4s/CP4m+KfEPwLl8L3OleMrj+0tY0bxY0qeRftv3XFu8X8L7/mT/Yo/Zu/ZY8Z+&#10;CfiB8adc+JeraX4gh+IcFqs7aYrRZ+SX7Qmz+BV83YnzN8qUcouY+Sfh7c+EPiB4J0rWviN8Cvi1&#10;8U/GurQfa7nxilrL+9/ufZXWVVWJPkVdq/369A1nVPiX47/YphsfGEet+GPFOmePdLsNG1PX4nt7&#10;6WBrqH7JcS/L8zJ5p+b/AKZfxV6f4R+Df7TH7POg/wDCCfDnUPAvifwfYO/9j6h4mNxFfWsTO8uy&#10;VIvlbZufb/lVr/tJfCLXPDf7GNv4V8Q+ONW8SeINZ8U6S99rd3K0vlTz3sSukCN92JH+ZEo+H7Iy&#10;v+0V+yvoPwc+FupfFLwdqepab8U/CSf27eeLJryV7jW2V99wl0m/b+9+f5dm3+H7tc1+1V8apvFX&#10;7SOg+Bda8K+LvGHw7i8MxazeeEfC0T/ab6eV22PcbGVvKiXZ/Ht3j/b+X0HxN8Ev2ifi9YWPw/8A&#10;iD4i8J2/w8juY/7W1XR1lF/rdtE+7ynib5YN38W1q7n47fAHxbqnxB0n4t/Cy/0/TfiVp1q2lT2m&#10;uK39n6jYPvZopdvzK6u+7dRKP8xJ8x/CXxY/hX9obwLbfCX4R/EX4c+EtSumtfFej6xYSppksT/K&#10;l187v5Tozbv92us+GPwV8M/Gj9sH9p+z8VW0+peH7LU9JZtEW6lit552il2SyrE679mx9v8A11ev&#10;YPAvwz+PvjL4maD4j+J3ifSfCfh3w+WaDwz4IubhIdWZ1/5enZl+RPl2r838VdB8Dfgj4l+Gv7Qv&#10;x18a609i+j+NLzTZtM+zys8v7iKVG81Nny/61aOUo8D0rxNqH7Jtn+1H4d8JTXU3hfwVaWGoeHtM&#10;uJfN/s6W8t1Z9jt/yy3vv/4B/vbtPUv2Q/C1t+zdqPjKO71Gb4tXHhiXXJ/Gs2pz/apLprXzZV+9&#10;t8h/mTZt+4zV7Wv7Ps+tfFn44al4litbvwZ8QdO06wit7ed0uNsVr5Uu/wCX5f8AZrxrVvgl+01e&#10;fDi++Dy654Im8FPp8ujW3iOZZf7T+weS0SRNEvy73X5Wl/uu9HKRzfzHm3iT4weIPhz+wv8As56N&#10;4euNaiHiS7tbC+/4R9FfUJbDMvm29r/03fhflrkfF2raV4L0eHWvgd+z78Vvhx8RLS4iNnqzabcf&#10;Z7mJnTzYbpGll3q6N/d++qV9Uyfseaj4j/ZN+HXgO91iHS/H/gfytR0rVbEtLbRX8W/yi25NzxfP&#10;/d7VRm8E/tT/ABNksvDHi3W/C/gTw/JMsup+I/Bd1cf2qyxP5qJb7v8AVbnRFb/Z3/e+5Ryhzf3j&#10;lfjh4Xk+Kn7bnwe07UbjUNLsNR8E3txqtlaXMtvLPF87tb7k+ZdzbN/+z8tb/g34U6N+zf8AtoeD&#10;dG+H0E+heFfG+gajLqeiea8to09nsZJ13P8Ae+dP++m/vfL6j4m+Cuuap+1p4C+INu1p/wAI1ofh&#10;280u6Waf/SnuJW+T5dvzf71dB44+FOua3+0h8K/GtnJaf2B4Z07V7W7R3xLvukiVNq/xf6qiMSz2&#10;pPuV8q/8FBfi5qnw3+HfhXRdHXXUuPFuuwaVPN4YVG1NbX78y2u7/lq6rsX/AH6+qq8c/ac+Ctz8&#10;avh5FY6XeppXi7R72LWvD2pN9y1v4G3xM3qrfcb7336CpHwL4sk0nw1o7ap8JPgV8afAnxGsdssG&#10;u/Y5nW+bdueK93Tt5sT/AD7vlr374mapf/tIftP+CvhFrZ1LQfBU3g3/AISzWNDW4e3lvZZZdi2s&#10;rptbajfeT/YatO88K/tcfESxtfCus6t4N8GaTKVTUPE3hye4+3SQZ+fyF/5ZM/8A47/s12vx/wDg&#10;D4uvPGnhr4pfCi702P4kaDZ/2M0OvM/2S/019++KVl+bervvVqCImfo37PKfsy+MtW8Y/DrVv7C+&#10;HMWi3F1qfgPdLPDPdRROyT27O/7pvubq4D4Afs0+F/2nvhTYfFP4qXOoeK/F/irzdQguW1O4iTRF&#10;aV/KiskVkWLyvk/vfMtdn8O/gj8UfiP8YrD4ifG240nS5tAs7ix0Lw94Ynle3ZZ0ZJpbh2+8237q&#10;/wDAv4a57w/8L/2kPgLa6n4N+GLeC9e+H8c9w/h6bXmliu9MilleXypdqfvdrSt/3x/wGiP/AJMH&#10;MeM/GbXvFMP/AAT/APjb4Y8T+JLnxNqvgvxhFoEWvTS/vbiJLqylXe/95VuNv/Aa7b9pL9mfw18M&#10;P2ddV+Lejz6tB8WPDtnZ6hD4xl1a4ku5Z98Xm7lZtm1t7rsVFXa9dF4q/Yp8XT/sY+KfhlYaxY69&#10;458Saqmuanq18Wt4J7xruCWbadu5fkiRf9rZ/DXu37S3ws174rfsy+KfAejtaprmqabFawNdS7Ij&#10;KrxN9/8A4C9XyjPH/ilNr/x0+Inwb+GU3iDUNC0PVPDc/ibxMumXL276tAv2dEtdyfMqs0r76yvi&#10;P8M9O/Y58cfDjxh8MpL7RfDureIbXw7rXhGG6llsbxZ0lX7QqO77ZVZV/wC+f96vQfi98APHereG&#10;/hd4i8Aa3p2kfEvwHZ/ZU/tCPzbK/jkt4knglf721vKX5qxtB+D/AMa/jJ8SvDOs/GlvDOj+FPC9&#10;0mq6d4f8Myyv9q1FE2xSyu/8Kbn+Wo5SuY86+D/wJ0n40ftFftJ23i251DVPDNt4jt1Hh9b+WC0l&#10;laDd5suxlZ9vy7V+7WX+zv8As+6H8R/H/wAZ/hn4rvNS8Q/DvwJrK2Hh3w5cX0qw2Sz+bKzb1bc2&#10;zaqrv3bfn/vV9K/s/wDwZ8RfDD4rfGvxBqps30/xjrkGo6atvOzt5axMreb8nytuNQ/s+/BfxF8N&#10;fjH8cfEurfYn07xjrVvf6b9nn3N5SI6/vV2/K3zVXKSfOPhB9V0j/gn/APtE6Bc6vd6knhXU9b0X&#10;Tri4nZ5YrWJImRN27+DzXrb8Xa1rfjbxB+y38HU1y+0fwx4j8L/2lr/2GdreW/t4LJHW381PnRW2&#10;Nu2t/HXf2f7NvjKz/Z4+PXgeX+z/AO2fHOu6vqGkus7eV5V0sSxea2z5W+RqPid+zP4xv/Bvwb8T&#10;eDL3T7T4r/DTT4be2h1BmNhfK1ukVxE7/f8A4W2t/vf3qnl90PeNvwZ+yanwd+K2geIPhh4hufDP&#10;g/ypYvEHha6nnvYb7d9yWLzX/dS7t25//sq+Y/G1x8G/+Eu8RWXxW1DxR+0D46+3M/8AxSNneNb6&#10;XF8vlW8SRS+UrJudvvN9+voDwd8LfjL8YPip4f8AEXxj/sLw1oXhXddadpPhTUJme6v32rvnfd/q&#10;k2/Kn+1XEfCj4L/tJfs5+E734ceBLbwPqvh6O/lutO8SapcyxXESSvubzbdfvstRyyFzHjfwt+IH&#10;iTxJ/wAE8v2go9R1XW7pfD+py2OmDWZHN9YWq/Z9kTN95Nn9zd8vzV2Xxz+A0XgH9knSPjFb6/rs&#10;fxf0bStO1BvFMeqSu0jv5SvD5W/yli+fbtVf4F+981dX4N/Y3+Jvhj9m/wCPngDUNQ0nWtb8aam9&#10;/p2oJK8STvLs815fk/dfc+781e1/HT4I+JPiL+x7cfDLS3tl8Stotlp+64fZbtLB5W/5/wC78j1f&#10;KXzHzx+2N8BU+AnwFf4taV4n1+7+LuiXVm0vjS51SVri6V5djRPFv8ryvn+4q/wVoftnfFiSb9oT&#10;wp4A13T/ABtr/gP/AIRb+2tW8OeBYnebVnlllRIrjayN5C+V/e/jr6B/bY+DPiL49/s4+IfBHhhb&#10;P+2r2W1eL7bP5UX7uZHb5tv91a5n4/fBH4ir8RPCHxV+FN9pieM9D0ptG1DR9Y3paapZM+9E3/ws&#10;r7v++1+ZdvzHLzEcx84fCP4nRfD342+ArT4RfC34o+E/B+t339l+IdD8QadP/ZkSyuixXUW95fKe&#10;J97N/s16X8N/gbYfHX40ftAReN9X1jXPBtn4o8iPwst9Lb2rXH2eJvNfynRn2fIqpu2/Lu+9Xo3w&#10;80H9obx18StL1v4mXekeBPCmjo0q6D4WvHnl1SdivyXDt/yy+X7i12vwJ+Fuv/D/AMffGTVdXW2+&#10;w+KfEn9q6d9nl3v5X2dE+ddvytuWjlL/AMJ88/AvwTHf+G/2mvg3q+p6lrfg/wAL332XR7e7vJfN&#10;tbdonnSJZd+7ykZVrzLwDr0H7Mn/AATn0jx/4Qh1C38ZeL4LfSpb5J5bjyna6uFR4oGfarKnm7dn&#10;8W2vrj4WfA7xB4V+Jnx/1XVGtodK8eX1vLpj2772VFtXifzV/g+Z68t+HH7LPxA1r9nDV/gf8RNM&#10;0ex0XR7bHhjxJpd48lwbpZ5ZYriWL+HaWRv++lo5ST588T3/AIOsPDN7qHg74ffHzRPi35H+i+N7&#10;iwvZbue4/wCnj97tZX/iTZX6M/s++LtT8d/B3wj4g1yzutO1u+02BtRtb2F4pYrhRsl3I33fmVq+&#10;crw/tmat4TbwwNN8C6VqEv7iTxfDfv8AKn99Lf8Ahl/4DX1p4J0O78O+F9H0q+1S51u7sbSK3l1G&#10;7/1t06JteV/9pvvf8CqOX+YqMoljxR4htPCWg6trWoSeTp+m2kt7cy43bYokZ3/8dWvzGvvid4E/&#10;aW0n4g/GHx54x0OxuItDv9N8G+ANT1G3eWwXytjXTRM3+vlbd/D/ABf7lfqFq2kW2uWFxZX0EN7Y&#10;3MTQzWtxEJY5Y2GGVlP3lrxD4r/skfDfW/hr4p0zQPhz4P0/W73T5rewuIdFt7do7hk2o29U+X5t&#10;vzVrEJHg3xN8faD4w/4JaXcHhzWbTVW0vwpomn6itrOjvbMv2RZYpf7rbd9fSHjS201P2T9dsbdY&#10;00xfBFwir/B5X2L/AOJrmfBv7LOhWf7Kq/CuXRtL0HUNW8MwabrVzpdsiebe/Z1R7h3Vf3reau7e&#10;33q8VHw3/aouvhFZ/BifT/B1t4Zhs18PXnjGO5d7mfS9nkPsib7svlfLub/a/wB6p977JEeU+gP2&#10;Iby5vv2SPhfLeGR7k6HbjfN97+6n/oC1yN55U3/BR63a62/uPhqv2Xf/AHm1CXzdn/fMVekeLdD8&#10;Y/D3wH4P0H4TWGlSxaXfWVjdLrDNtj0tfllZW3Jul+Vfzrz79o74LePNQ+K3gb4rfC+XTJvF3h+2&#10;uNOvNI1lvKh1Ozl2fJv/AIWX5/8Ax3/gVGgz9oF2t/2vP2aprb5JpW16KXZ99ovs9vv3f7P3aq/s&#10;DtL/AMIT8VZ7z/kIS/EXWWnZ/v7v3Wz/AMc2VY+Dvw1+KfjH43S/E74vWmi6O+j6fLpXhvw/otz9&#10;oWzWdkNxLLL/ABO3lKv+61YfiPwP8c/g98WPGGt/CPQ/D3inwX4suf7VudH1S/8AsstrqbRJFLKr&#10;/dZX+zr8v+3/AA1Pvcovd5jzDxtItrB+3vBp3+qbT7J3WJv+Wsuny+b/AOO19M/s729jJ+xn8Prd&#10;wps38D2Sy/N97dZJ5v6s1cx+z7+zNqOhfDv4kQ/Eu+i1XxX8Srq6uvESWK7LeBZ4mi+zxN/GqI7f&#10;N/8AE15Xpvw3/ai+Hvwzl+DvhzTPCd/4ctoG0rTPGN1evFcRacwdfntf4pURv7v/AH396gk7/wD4&#10;JcvM/wCxR4EWbdsWfUVi3/3fttx/9lX1dMjPXD/BP4T6V8D/AIYeG/A+iPJNpujW3kLLL9+Rmfc7&#10;t/vO7N+Ndw77f73/AHzVMs+Bvgr8JZvj78cP2jLPxn4l13UfB+l+K5bWw0C31ae3iSdkbfK2x1b5&#10;F2bU3bPv/LUX7Kfwb1X9oL4d+KbX4k/EPxZ4m0vQdfv/AA3p1rDrMtrsWB/+PiVotrSy73+XfuVF&#10;Svff2cfhL4j+GnxC+Nusa1bQR2PirxW+q6Y9vL5rNAy7fnX+Bqd+yH8KfEXwd8K+NdO8SwwQ3Gqe&#10;MNU1q1EMm/NvO6NF/wAC+VvlqfZxDmPl3w/8T/GOsf8ABOD4yT6n4n1K+1vwvrF5ollrhndbt4or&#10;i32szr82/wDeuu6vbYJJJP2p/wBniSZmllfwDqhZpW3Oz7bWuL8Pfsp/EXTf2QPjh8N57OyHiXxV&#10;4kvtS0lFvF2SwSvbsm5/4f8AVPXstn8H/FMPxq+DfiVre2GleGPCl5pGqP5/71biVLfbtT+Nd0TV&#10;cY8pB9EUUUVBqFFFFABRRRQAUUUUAFFFFABRRRQAUUUUAFFFFABRRRQAUUUUAFTVDU1AENHmUUUA&#10;Nrz741LPN4DvUg3JLui/9D/3Hr0OvOvjZNHD4DupJW2J5kX+3/H/ALjUESPmx7aVJd23/eqKZPtL&#10;bG/h/wBqrcyM/wA23em77m6qTqyS7tv3agjmK9s/2aX5l/8AHq98/Z//ANbqrJH87bPnbdXz7Jue&#10;R96tv/v173+zTM+zW4JfvqybU/77oiWe5UUUVZYUUUUAFFFFABRRRQAUUUUAFFFFABRRRQAU3an9&#10;2qOs6laaLpd1qd/dR2Wn2cTTz3MrbUiiX5ndm/u7Vr4P+E/xi8QftGftV+Km0z46QaF4V8Pa6sGk&#10;+EdPWCX+27OJFaV9/wB5kfb975v46APv7atG1a8u8RftP/CXwnqj6Zq/xG8N2F7G+yW3m1OLfE3+&#10;183y12N9448P6NpNjqt7rNjaadfSQRWt1LOixTtKdsSq2fm35+X1rL2kQ5ToPJX/AC1G1UauC074&#10;9/DrVvFMvhqz8b6Dc+IYmZG0uPUIjcb1+8mzf96o9B+PXw38XeJW8O6L430DVteT5v7OsdTilmbb&#10;83yorfNV80QPQ6PLryyJtT/4aAuo28cWj6a3hyJ08G+Wv2iKX7Q/+m7/AL2xv9V/wCvDfh/4+8X/&#10;ABA/Y00TxBqHxSg8FeIpdduYp/E2qRRFGji1W4iSDb9z5o0SOqA+w9q0bFeuV8Y/E7wp8PNNivvF&#10;PiXS/D9rM+xZtTvEt0Z/7q76q+A/jJ4G+Jcd2fCfi7R/En2f/Xrpl5FO8f8AvKlZc0fhA7TyV/u0&#10;bU/u15r4o/aE+GHhDxA2ja78QfDek6wrbXsbvU4Eli/3l3fJ/wADrv8AS9YstYs4bmxuY7u1uE3x&#10;SxNuSVf7yt/FSjLmDl5S26LRTq57xh4+8OfD/Tf7R8Sa5pug2S/8vGqXSwJ/301bfCBubVoZFdvm&#10;ri/D/wAZ/Ani2TT4tD8Y6HrE1/5v2OKx1GKV5/K+/sVX+bZ/FUfjz40+AvhpcWsHizxponhy4nXd&#10;Fb6nfRRSyr/fVGbdtrKUo8oHd7Vp1c7onjbQNc8Orr2ma3YalorRNKuo2lystvsX7zb1+WuW1D9o&#10;v4XaOLN7v4ieGbZb2LzrbztTh/eo33WX5/u/LVc0QPSXRX+9RtWsy48Q6bb6WdRn1G2i0/yvN+2N&#10;KvlbP72/7u2uS8O/H34ceNNafSNA8deHdY1ZW2/Y7TUopJT/ALq7vmp80QPQNq0bVrkfFXxW8HeB&#10;7lrTxF4q0nQbhLZrww6lfRQP9n37d+1/4d3y1HcfGLwPZ+FLXxRdeLtGg8OXXNvq0t9EtvL/ALr7&#10;vmpcwHX+Su77tP2p/drivBXxo8CfEiR4/Cni7RvEk6JvaHTL+K4ZV/vMqtUeu/G7wD4Yg1CfV/Ge&#10;h6TFp062l495fxRCCdk3rE+4/K+z5ttHMB2zotG1axPCnjrw/wCOtJTVPDutafr2nM2xbrT7lJ4i&#10;393cv8VcL42+Ovgu10zxLpWm+OvD/wDwldrp100WnLqUD3CTojbf3W/72/b8tMD1j+KivBv2Ofih&#10;q3xC/Zi8F+MPFurLd6peWcst9qE3lRIzLcSpubb8i/crufD3x++G/jHWDo+h+PPDeq6tu2JZ2mqQ&#10;STP/ALih/mpAegbF3Ux4V/u0+uT8afFTwf8ADqBJfFXifSfD0T/dfU7xLfd/u7/vUBynU7F27f4K&#10;PJXb/u1zfgz4meFfiJZvd+GPEel+ILSLiSbTLpLjb/vbfu1iaj+0D8M9H15tDvfiD4Zs9YRvKaxm&#10;1aBJVf8Aubd33v8AZqwO/wDLo2rXjX7TN/4vj8D6ZZ+C/GGleBNS1TWILKXxBrEkQS2gfdu8pJV2&#10;yyttVFT/AGq9a0y2ks7GKOWd7yVYlRrhwoaVl/i+WgOYt7U/u0bVr5l+LPxX8deOvi9qvwm+Emq6&#10;T4e1bRrCLUvEXibVrVrhLBZVXybeKL7vnsp835/4Fqv8BfG/xd8P/FLUPhj8S0XxfaLpf9rad4/0&#10;zTXt7WVd+17WUKnleb8r7dv8KfxVAH1FQ6LXxbYfED40/tQ+JvFV98KPFWl/Dvwj4T1ifQ421XTk&#10;vH1m8i+/L0/dRfOn3Pm+evbP2Z/jJqnxZ8K6vbeJbS207xz4X1GXQ/ENpZNug+0xN/rYv4vLdfmW&#10;r94jmj8J695m1vLk+SpURf8AvqvKP2oPjpZ/s7/BrWvHNzYSatJZvDb2tjC+1p5ZXVFG7/gW7/gN&#10;fPfiLxh+0T+z3pNp8SvHfijQ/Fvg+N4G8Q+G7HTkt5tLgllRXlt5f+WvlMy/f/g/77qSPhPt75Xp&#10;9fNf7Qvxi8XWdz4A8FfC4afJ4o8eNcNp+s3Y32mnWUCRPLdbP4/klXZXNfC3xz8XfhL8b/Dfw2+K&#10;ut6d450fxVa3U+i+LLKyWylW6iXzXtXiX5f9UrN/3x/daqNOaJ9bSUeTE/8ADXyN4p+IPxX/AGhv&#10;ih4x8J/CDxbp3gLRPBN0um6rrd9YfbZb6/8AvPDEjfKqJs2v/v1237Lvxw1/x3qfjXwB45itY/iL&#10;4Fu4rLVbmyG23v4pUZ7e6iXHy70X7tSI+g9i7vu1Fc23nLUrzLCu5m2Iv9+uFs/j38N9S186BaeP&#10;PDV5re7Z9hh1aB5t39zbv+9/s0pcocp2ULxfdZlTbT3eDb/DWBrvjDQfDtzYwajqthYXF/u+zRXd&#10;ykT3G1dz7N33tq1gaD8bPh94wa9j0Hxj4d1h7NWluvsOpwS+Uq/fd/n+5/t0cwe8d3J5G3+GoobP&#10;zpXZl2J/DXMeB/iZ4M+IUlxF4X8T6N4hmtW2Tw6ZfRXDxf7+xqZrXxq+H/hm1afWPGegabBDctYN&#10;Jd6pFEq3CH54fmf/AFqfxJ95afNEOU7RIVh+6tPRNted/Ezx4U+CfizxL4U1S2uZ7XRrq7sb60lS&#10;eJnSJnR0b7rfdqp8F/Hj3n7PXgDxf4s1WCG5v/Dem6hqOoXbLbxebLbo7s38K/M1UX/dPUtiuvzV&#10;UmTyf9z+5XLeD/jN4F8fXVxbeGfGOha9d2/+st9M1GK4df8AgKtV/wAafEbwt4AsBeeJ/EGl6Daf&#10;wzapeJbq3+7u+9URkLl/lMXxJ8KfCvjfxt4U8WaxpK3XiDwu0raPfefKn2Z5V2S/Ij7G+Vf491dv&#10;DZ7PvfPXO+E/HHhzxxp51Hwtrum+IbHdsa40y8S4RW/u7lesLVvj78OtD1htF1Hx54bsNaRtj6fc&#10;6tbxTK/9xlZ/lb/Zq5SiRyyPRHSq6bV+8q1lPqTbkb+Bqo+J/HmkeFdDl1XWtQtNK0yL/W3d9OkU&#10;Sf8AAmo90Z02/Z838FO85X+VWWvmbx5+0E158bvgVpvgnxNY6r4Y8USaumqnTJLe4in8i3R4v3vz&#10;bdrs33K7rwfrWp2nxc+IA1HxvpOo6BFBZy2fhyDyluNGXyv3r3Dff2S/fXf92jmA9f8A3WyhUXbX&#10;B2/xk8E6lr1lo1t4s0O61u8iW4ttPh1GJ5riJl3q6Ju+ddnz7v7vzVW1j49fD3Q9e/sPUPG3h3Td&#10;YV9rafcanAsqP/cZN/yN/v0c0Q5T0O5TZbvtrkPG/wAP9B+I2gW+leJdP/tG0iu4L+OLznh/fwP5&#10;sTbkZfusq10f9rxfYfNZovK2bt/mps2f365Lw58XvAHirWf7M0fxnoGsanu2/YbHU4pZf++Fep5o&#10;hyyOxVGuW3P9yrvk/LXzj4T/AGtNE8TftN+OPhi1/oOn6d4fgs4rG8/tOJpdVvJ0XfCi+qOfK8pd&#10;zbl/4DXr/in4veB/AN5FaeJfF2h+H7qXbsh1TU4rd23f7DtRzRL5Tr/JXdupj2ytWfY+JNN1bSv7&#10;RstQt7nTinmfa4ZVaJk/vq/3WWub0n46fDvXtabRtO8ceHb/AFZW2fYbXVYJZt3+4r1XMHKdO9uy&#10;P93elWPLtfVasPtdfu1gafr2h+IL/ULbSdVsdSu9Ol+z3lvaXKSvbS/3JUX7rf79BHKbW+BF2rtq&#10;F/KfZFFWIviLSptcutBj1PT21q3gS4l09bpWuIon/jeL7yr/ALVXdS1Cx8O6Ld6pqdzHZ2lrE0s9&#10;zM2xI1X+JqCTZhhWFf7/APwGn7Fevhrw3+2vrPxY/a++F/g7wtpWo6X8NtUj1N5dR1PT2t/7b8q1&#10;llWWDd8yxK6J/vb/AJq9h/aR+IHxE0vxF4Q8E/C/SbeTxL4kNx5+vapC7WOjWsSKzyvs/wCWrM67&#10;U/i2baI8xfNE+hKJK+S/B3xC+MPwf+NHgvwJ8VdV0XxpoXjFriLTfEek2jWtxBdRRGXyJYt21k2L&#10;97b/ABVo+P8A4lfFD4qfFvxH4A+DuqaB4bt/CsFu2veJNZtmumS6n+eK3t4lb72xPm3/AN7/AHan&#10;3g5on1BtT+7RtT+7Xzt+zr8cPE3i7xp44+F3xCtLWL4geCRA1zqOnHZaatBOm+K4ijb7jbNu9fu7&#10;m/759r8eeMtN8C+D9a8Q6vP9m0zSLWW9uXX+4i7qoRvfLtqlNN5zbVWviib4oftLap8Of+Fzo3hT&#10;T/C8di+tQeA/ssst9daXt81Xe4+b9/5Xz/Iu35V+X+Gu++IX7XMWg/Ab4c+NPCWjf2p4g+I1za6Z&#10;oGl3Uvyx3lyv/Ld1/giddrbfvfLU+8B9RxwqlTfLXyFZ/ED40/s9+JvC8vxg17w54t8D+IdRj0qX&#10;UNHtWsptGvJSfKLbvlaDcu3/AL5/4F1fxy+LPj+8+L2k/CD4WQ6XZ+Ir3R21zUvEGsI8tvp1l5rR&#10;JtiX70rOhX5qofNE+ktq0eSqfdr5o+BfxU+Idn8WNV+EfxWXTrvxBa6UutaZ4k0xPJh1a181Ul/d&#10;fwsjuq7V/wBqvpR3VF3M2xKP8RQbN1Dwp/F/DXI6v8X/AAPoGsJpGp+NNA03U2+7Y3erW8Uz/wDA&#10;GbdWxqfirSNEsYbvUNUsrC1mZIori7uUjSRm+4qu33t1TzRDlNnYqUzZ/s1zVn8S/CuoeIm0C18T&#10;aPda6u7dpkOoRNcrt/6Zbt1Fj8TPB+sa0+i2PirRbvWF+VtPt9Rie4/74Vt1R7SIuWR0Xkr/AHKm&#10;+WubvviF4X0uXUILzxHpVnLpsSy3i3F9EhtVb7ry7m+T/gVXNC8VaP4u0v7Zomr6frFm3yrcWNyk&#10;8W7/AHkq+aI+U1di7922n7E/76r5q/Yp+NniP4yeEfiLqHiu8t7m40PxpqOi2klvAsX+iwJAybtv&#10;/XVq9p0/4reC9S1p9EsvF+hXusI2x9Pt9Tie4Vv9zfuqgOp8ldu2jan92qeoa1p+k2ct5eXkFlax&#10;f624uZFiRP8AeZqzPDvj7w14w81tA8QaVraxf6xtMvop9n+/saoA39i7Nu2jan92ub8RfEXwx4Sk&#10;ii13xHpOitL/AKpdRvorff8A7u5vmrb03VrbVbWK6s7mG7tJV3RSwvvRv+BURlEXLIubF20xIYt2&#10;7bXDfGu48QW3w71A+Fte0jwzrnmW6Qarr3/HpF/pEW/f/tMm5F/2nWt6TxRplgyW99qVrFdJam6Z&#10;Hl2v5Sna8u3+5833qJSjEZveSv3KPLrnPDPxC8N+N45m8P6/pmuJE2yR9NvEuFRv7rbPu0uveOvD&#10;mg31rp+p+INL03ULr/UW13fRRSy/7iO3zU+aIHRU77/3q+Zfg/8AGXxn8RR8fLO51DSrC78MeJL/&#10;AEbQbu4h8u3gRIt8T3H95c/eavXfhxrl9beBPCzeLtd0W/8AEV7Aqz32lybbS8uNjM/kf3l+V2pc&#10;wHd+Sv8Aco8ld27bWDpfjrw9rum3Goabrmm6jYW3E11aXSSxR/7zL92ovD/xE8MeKbiaDRvEel6x&#10;NEu6VbK8im2/722jmA6PyV3bttN8mP8Au1l634k0jw3ZfbtV1O00y1Vtn2i8lWJP++mrnfEnxQ8P&#10;aT8P9X8WQ6tY6hpWnWz3T3NveReU+xc7PN+7ub5V/wCB0cwcp3DwxP8Aw0zyVfb8teWfs6/HTTPj&#10;18K9F8V2ptLGe+g8+XTY7xJ3tEaVlRZcfxbUrtLb4geF77Vm0q18RaXc6snH2GK9ia4/7437qvmA&#10;3/Lp9ZereIdN0Gye81XULbTbRPvXF3KkUS/8Cam6H4q0XxJa/adI1Wy1W3/562U6Sr/47UAa1Dor&#10;/eof5F3NXPf8Jx4cXWH0r+3NN/tVfvWP2pPO/wC+PvVfMB0Oz/Zo2p/drFPjDRE0uHUm1ewTT5W2&#10;RXf2pPJb5tvyv92rup61ZaPb/ab++g0+Dds865lWJP8AvpqOYC4sKou1f/QqXyV/uVn6pr2n6HYy&#10;3eoXtvYWkK7pLi5lCIv/AAJqj0bxFpXiC1S80vUbTUrV/uzWcqyp/wB9LU80QNam/ep1FUAU2nUU&#10;AFFFFABRRRQAUUUUAFFFFABRRRQAUUUUAFFFFABRRRQAVNUNTUAQ0UUUAFedfGlPO8B3a+V5ztLb&#10;/Jt/269FrgPjAr/8ILe+X9/dFu+Xd8u9f96giR803nmpKrKq7F+9USJvl3fLsanXn/Hu+1l+9/HV&#10;L5tsTbagx94LlPs0rt8rov3dle5/s37pv7Ynl/iaLb/4/Xg8kLNL+7iZ3b5NiNXuP7Or+Tea3Bta&#10;MqsTNsO5G+//AN8/+O0Gh7zRTV+dd1OqzUKKKKACiiigAooooAKKKKACiiigAooooAiuYYrmJopU&#10;V4m+V0dfvV8UfswaN4d0n4hftXXV9BDpWn2Pii48y9t4lR7W3+ztv8pl+ZPl3fdr7Xm+TZ82yvGP&#10;BX7OGj+Fb74sPcahPqsPxFvpb2+s5UVfIWWLynRP++vvVRB80/CDUNLvvgkvhj4Pfs56p4w8EagZ&#10;VXVvGd9a6emo+a775WZt0sv8Ox0/u/eTZXJR6Mni7/gmP8MtF1G4mjS/8Q6XYNN5u9olbVfK+Rv7&#10;qr/6DXtvh/8AYZ8Q6L4PtPBH/C+PGZ8AWvyxaNYw29rP5X3vK+1Knmba67R/2O9M0r4FeGvhgnib&#10;UptJ0HXbfWba5eFfN2xXHnpbt/s5/ioJ5jxX/goh8FfB+g/C/wCC+kaTodrpVpD450vQoUsVMXl2&#10;s8U/mpuX+9sT5vvV3X7Xnw78OeB1+BOr+HtG0/Qr/TPiBpen2cun2yQeRbypLvi+Tb8ny/dr2L9o&#10;T4DWP7QWk+ErLUdWm0hfDviOz8QxSWsSP58sG9Eibd/C3mtWh8ZvhBD8ZrTwjbXepy6cugeIrXxC&#10;jW8e/wA1rfftib+6rb/0oFI85trb/jYnqbbvu/DC1dv/AAa3FfLvihP+NYmj7U+RfGsu10b/AKmK&#10;4r7rj+EdvD8err4nLqMwvbjw3F4bbT/LGzalw8/m7v7+59ted6h+x3pWofs42nwi/wCEj1D7BBqz&#10;av8A2n5Cedu+3vebNn3fvPtpjOF+N2u/DjS/2rNEvl8H+JviP8X7PQ/9G0PSViltLCzZn/0iXzXW&#10;JH37v4t3zr/s15x4Rv8AXrz/AIKP+Ar3W/htB8MrvU/C96j2MWo291LfKvm/6RL5Squ75f8Aa+5X&#10;0N8SP2W7zxL8YP8AhaHg/wCIOqfD7xe2lLo1zNY2Vve288G9n+eKVPv/AHP++Ern/A37FMXg/wCO&#10;GgfFa/8AiX4o8UeK7JLqK8bW3ieK6SWJ08pEVf3CLu3bVqIyA8j/AOES8efArWfifBq/wRsviv4C&#10;8W61f6hLrOgyxS6t5U7u/lXETbml2I7quzb/AOP19F/sW+Ivh/rH7P8A4fi+GH9rL4TsJp7KK31l&#10;ma6gl85ndJf+BS/987K5z/hkrxL4Z8V+KtS+H3xj17wHpXiO8l1C50WHTrW9t4JZX3Stb+av7rc7&#10;M3yVV8T/AALX9nn9kHxV4X8D+IvElnrEUb38GsWKfatVur1rhH+6v32l+SJv9mj4ivhPqdX3/wB5&#10;P+A18l+OdF0n4tft5ab4c8XabBqui+E/Bza1pVjfRrJE95LdxK9xtb5W2KiLX034NjvYfC+kxasz&#10;PqcVpAly7Nu3S7F3/wDj1fK/7YF54Im+L/gTTvEvi7VfhF4htrWe90Px/aSxRW8+14lmsJd/yv8A&#10;eil2v8vyf8BYCRieL/h14d8I/wDBSX4VavoltZ2Woax4f1T+0bW0jWJG8pHRZdq/xOr7f+AV5f8A&#10;s3+IvHXifxR8W/Fun/BvTvijrN54vvtOutZ1bxHa2strFHt2WUUUsTssSK3+62//AGav/B3Q9K8R&#10;/t/aBqmgfEbUvi1qOkeH7yfX/EsvkfZbbevlW9rF5SbE+8/3f79fRGv/ALJOrad8Qtd8XfDH4mav&#10;8MZ/EMn2jWNPtNPt7+yurj/n48iddqP/AHqCTyb4S/DH4g+CtU/aD1vXPAtp8N/BHifQJbqDQbLW&#10;YL+GC8WB0laJYkXarqzt9zbW7+xX+zh4B8TfsU+F7PWvDOn6k3iPT5Z9TuLi2RriXfK+z9795diI&#10;ir/d2V6j8N/2V4PA2i+PG1XxdrHi/wAX+M7V7TVfEOphEfY0ToqRRL8sarv+6td58DvhTF8FfhD4&#10;c8C21/Lqlrotr9ljvZovKeT53bdt/wCBVQH5/wCseMte1X9jz9lbweuky+LbTxZfxWt9oj3/ANl/&#10;tK3tZf3Vk07fKiN+6/74rufjl8MfiP8AFbwdpmlaB+zNpPhLxBol1FdaFrmn+LbBX06WJl2vtWJN&#10;yf7G7+638KV9Ax/sg6Hc/s0eHvg/ca3ePb6IFfT/ABHbr5GoWdwkvmRTxf3H+bb/ALrVzusfsh+M&#10;/HUWk6R48+OWveJ/ClhdRXX9k2+mW+ny3nlfwXE8XzSr/n/aqQ944z4veB9G+IX/AAUS+ENp4n0u&#10;G+ih8G3WoS6bcL5sQlWWXZu/vbHZv++Fra/aStPhZ4X+NHwrt9Q8J6/4t8W6VbXVxoHgjw3ZxS2m&#10;xn+a4lifaqbG3bW/2K9q1P4FWmsftDeHviudYmhutG0SfRV0xYEaKRZXZvN3/wAP3vu1gfGb9mnU&#10;viH8UNA+IXhbx7qHgTxbpOnNpf2i3sYr2Ge1Z2fZLFL8rfearA+cLhdYm/bq+DHiG8+FUfwsfVrb&#10;VLdpv7Qt5bjVkit4v+PiK3+RNm9P4n+9/sLXo/wI+EPhfxX+1N+0H4t1XTINU1Wx161sLP7dF58U&#10;CfYIHd1Rvl3t/erX0P8AYp1CL4veGfiV4i+K/iTxV4v0OdnaS8gijspYmTY0UUEe1YF/3a9n+H/w&#10;pg+HfjDx/r0N/LczeLtUi1KaKVNqW7rbxQbU/vf6rdUB7x8S2VuvwW8L/tu2PgwDSLfTGinsILT5&#10;Es2ntJd/kqn+q27vl/u7FWvUPB/7Nvw81L9gjSrG60LS5pbzwWmtSap5CfaPt72n2j7X5v3t+9vv&#10;b/ufL92vavC/7OujaH4r+LWq6lfHXLP4jNENQ0y4gVYookt3ieJf76srV5K/7E3iO18EzfDmy+N3&#10;iiy+GjJLBFoMNja/a4rdt223+2/61ovvfJ/c+WrF/iPCIdOHiD/gnD+z14RlumttE8VeK7LRdTdP&#10;4rVru7l2/wDfcSV7h+2p8CPA3hj9mHWNe0Pw/p3hvWfAttFqHh3U9Pt0t5rKSKVNnzL97f8A/Zfe&#10;rtrT9jTw3cfst6X8E9T1i+v9K0w74NWt1WC7inW4adJU+8qsrMy/7tY+ofsgeKvHMOi6R8RPjNrH&#10;jbwdpc8Uz6C2kwWSaisRXal1LF80q/Kv+9S+0ET3n4P69qHir4S+DNa1ePydV1TRbO9vIf7sstuj&#10;Ov8A301fLPxS1L4aaR+1xfajF4G8TfFb4rwaJBE+l6dbQXWn6TbffR/3uxYpW5b52/j/ANqvtG2h&#10;W1t4o4o1hRV2Kq/cWvnPxh+zT4juPi1r3xB8B/EvUPAup+ILe3t9TtX0y3v7S48iLYj7Zf4tqr83&#10;zf8AoVTIuR5Z+zvo+p/8NUfFaN/AX/Cpptf8IWN22kw6jFcefK89wiXT+V8sb/f+RPu7PvfNXllp&#10;4OufgP8ACPVPhx8Yf2e5PF3hCNp3l8eeD4Yrq7nWWVm+1SptWWKREb/Ws38G37tfUPwp/ZNi+GPx&#10;A1vxdqHjrXvGt94j05tP1g66In+1fPuTZt2+Um3cvlLWJZ/sk+PfCehX/hXwZ8cdV0PwLcCdYNIu&#10;dDtb24soJXd3hium2tt+d9u77tKPxEnn/wC0N4p8KeK/2Q/gxqngrUrvWvCf/CZ6FBY3GoMzXDRx&#10;XDx7JWb5t6lSv/Aa+7Ef5q+cdT/Yt8NP8BvBfwt0fVb3S9G8L6xa6zHdsizy3MkUryuH+7995X/3&#10;a+jk/g/vrWgon59+E/gla/Gb9s79pjQvEeuavYeH/M0We60vSbtrJ9R3WjeV5sqfM0SK7/Ju+ZnT&#10;+5XXfB7Q7n9mf9sCw+EXh7Vru/8Ahx4h8OSa3DpN/c/aJdMvIn2Ptb72x/K/4E1ezfFT9ne68S/E&#10;C2+IHgjxfffD7xwtn9gutQsbSK7g1GDO5Iri3l+Vtm35W+8N9V/g/wDszt4B+I+rfEfxb4xvPH3x&#10;B1CyGmNql1aRWsVpar83lQQR/Kq7l/8AQqJcozhv+Cb99A/wL1+yVV+22XjLV7W+/wCuvm7v+BfI&#10;8VN/Y/DP+0Z+1RfKv+iy+JrW33/webFFLv8A/Q0rWvv2S/Efhnxx4r1n4W/FG9+Hth4sun1DWtK/&#10;smC/ia8f79xB5v8Aqnfd/nbXovwt+Btv8I/hPdeFND1e6l1e6+1TXnia4VXu7i/n377qX+829h8v&#10;+wtRygeT/wDBSV4rX4B6PeXX/IPsfFuk3d5uX5PI+0fNu/76rrf25rmCH9kP4rPK/wAn9jsn+8zO&#10;mz/0Ja6rVvgXbeOvgLL8N/H2tXPjOK6s/st9rNxEsVxcSq+9Zfk+6yMq/wDfFeYx/si+K/FFv4e0&#10;Lx38YNW8Y+B9EuoJV0F9JgtRerA6tEl7Krbp1+Rf96q94DnPAFhLonx6/Z0i1ddn2j4V3WnwfNv2&#10;3USWTy/P/uV2H7S0K3Pxa/Z00yzVXvZfGUt0qN/z7xWVw9w//fFdr8fv2fbX42WegS2mv3/hDxH4&#10;Zv8A7fo+t6Sqma1fG1k2N96Ntqbk/i2ba5/wL+zTq+k/GS3+Jvjjx1feP/Etjp7adpkX2GKwsrBW&#10;+WVoolf/AFjrv+b/AG2pgef/ALB8F1Z+JP2jbSUKmoW/xK1KWVm/jV/mR/8Adb71V/gKs91/wUG/&#10;aPubQq8KaZoMUjbdnz/ZIv8A4hv/AB6vRvH37Nut3HxN1Lx18OPiJffDfXdZgitdVih0yC/tL/Zu&#10;2S+VL8qyqv8AF/s11fwD/Z/0/wCB+n6xL/al34i8T69ef2hrniDUEVbi/uPm+8q/KiJv+VF+VaAP&#10;K/8AgpF4q1nwx+ynrC6fctZzapqNnp0jW83kP9nkl+dN38O5V2V5X8Q/gt4g8SfCO/8ABGifslaX&#10;oE62P2fSdXi8Q6Qt3Z3CptiuvNVd+/eke5t+5v73zNX2T8YPhH4f+Onw41fwX4ngeXStSRd/lttd&#10;WVlZHX/aVkWvELz9lP4na14RfwVrP7QGq3ng9rdbSSOHQbWLU3gX/lj9qU7vu/efbval7oHjvxd+&#10;Her+Lm/Y48HfFCO4bV5rm4tddgkufNa4aK1i3pK6t+881UVH/vb3re+PH7NXw81r9sz4JWTeF7Kw&#10;0rXLHUotV07T4ltbe8W2i82JJUj2qy79n+9sSvoHWf2Z9K1TX/g3fWeq3On2vw1kleytSvn/AGxX&#10;gSLEsrNu3fJu3/xVv+LvgzH4q+NXgD4iNqr2k3hKK9iTT0g3pP8AaYvKZmbd8u2gD528d+EdH+Hf&#10;/BRr4Ev4Z0qy0L+29G1m31JNOtUt0uYoreV03qv3m3Knzf7KVT/ZS+BvhHxX8Xf2g/FviXS7LxFe&#10;jx1qmm21tqUCXENtF5u6VlicbVaX+Jv7qCvoLxp8AYfGX7Qfw4+Kb63La3Xg22vLWLS0gV0uvtMT&#10;xN8+75du/wDu/wANfNXwD+D/AIs8Q/EX47+J/AfxLvPBOp3XjzVLK+t5dMi1GylVJd6OsTP8sq72&#10;+agC94L8PWfwv8P/ALWvwz8PRND4N0S1/tLTIVbd9la80rzZYl/2d6/J/wCzV5v8Rda1bXtL/Yv8&#10;DweHG8aaFfeF4tXufCb3i2sGrT22mxPEkry/unSLZu2t975v71fYHw9/Zj0/wP8ACPxd4NbxDqmt&#10;6p4sa7n1jxDqYV7ue4ni8re/+yi7dq+1ZfjT9krSfEnwz+GegW+v6hoviT4eWdrBoHiyxjT7VA0E&#10;UURZkb5WWRYk3JUy5SPePnb4ofDv4jeL/FngDW/Bf7O1v8OvEnhzXbW7XW9M1/Tl+0WaN+9t7hIt&#10;jPE21fvN/wCh/N6Hofw78OfFf9vb4m6h4ttbXXj4I0XS9P0XT9QiWWKNZ4vNeXY/3m3s67q6yb9m&#10;Pxl448SeGr74jfFa98W6R4fvl1K20nT9Ji0qK4nT7j3DxP8AP/u/LW18Sv2Yb3xJ8VYvib4M8bX3&#10;w/8AG7WC6Zc3ENnFeWV5bq+7ZPbyfeb/AG9/8FES4y5jy2bQdM+Dv7eXhXQ/AtpFoWj/ABA8N38u&#10;t6dpy+Vb/aIPNdLryl+Xfu3L93+N68ltvB+p/Aj4fa54F+LX7P8AN458LXTX73nxC8KxRXt7cI7O&#10;/wBqnXb5sUqK/wB93XbsT+7X1p8Lf2bG8G+Ota8c+MvFt58RfGuoWq6fFqd9ZxW0Vha/Nut7WJfl&#10;jV2f/wAd/wB/dx+l/so/EDwZpupeHvBHxt1DQfA9487waNc6Lb3txYRSuzskVxK+7b8zVZJ6d+zd&#10;r/gzxj8EfCl94Fvr7UvC62v2WxuNQ/4+NkTtFtl+X725XWvDvjz4O074lftxfBnwX4jRLvwpp2h3&#10;/iH+zbj54Ly6Vti7k/i27Vb5/wDar6N+CXwW0P4FfDLRfA/h9p30zSw7JLdsrSyszvKzvt/22rjv&#10;j5+zzb/FjWPCfiPSfEF74P8AHHhaeW40jxJZQpcPEr/filib5ZY2/u//ABdBR4h8Svgf4T+G/wC3&#10;P8B9a8NaVaaJdeIV1lb60sk8qJmgtYtkqRL8u759r/366fwrYxP+1P8AtSxs0qJ/Yul7mVv4f7P/&#10;AP263fD/AOyVrFz8cvC/xW8W/E/UfF3iLRFnRbf+z4rex8qWLYqW8SN+6/vs3zb69B0v4IQaH8T/&#10;AIm+NU1mZ5fG1ja2ktv9mX/RfIt/K3p83z7vvfdoA+WPgr8N/C3wi/4J6j4k6JoGm/8ACcW/hW/1&#10;e38RS2MUt7bXUsTxb4pW+dNibV2q22uf+CWgz3nwG0OCf9lg+Nn8RaZFeah4mvNY01rnVpZ081rr&#10;zZf3qOzMzL/EnyfxV9ofCr4QWHgb4G6N8Mr+4Gu6TZ6V/ZU008Kql3EyNv8Ak3N8u168l8Nfsp/E&#10;H4Z6DceFfAnxsvdE8GLvSx0/UNCt72702Jt/yRXDOjfxfLuVqgD5z8TeEfHXgj9hvw58NfGaah4b&#10;m1bxva+HkS4u0lli0mW481N7xN93+GvrbxJ+x98Lbi18IXOjaNaeCtQ8J6ja3umatokEUFwjRSp8&#10;jts/e+bs2tv3VXuv2NfCkn7OLfCK81TW7zT5Z1u/7cuLnfqH2rzfN8/f91W/hrHm/ZU8eeO5tAsf&#10;iL8XZ/FfhTSL+C9bR4NDism1Jon3RLdS7/3v3U3/ACfNR/hH7pwPwR+HPhK4/wCCh3x3ZvDWjzPY&#10;WWiX9jI1jF/os8sCSvPF/dZm+ZnX+KmfsQ/D/wAL/HvwP4n+L3xB0DTvE/jXxPrF7BdyatbLdC1t&#10;o28pLeJH+4qogr1+4/Z21zQv2jtW+KPhHxh/Y6a8tlBr+j3GkpOlxFbbERIpd6+VuT/erLP7M3ij&#10;wf428Sa38K/ifJ4H0zxBcve3nhy40eK/sorhv9bLbhmXym3J/u/M1XyiPD/A3wY1L/hH/wBrb4Ge&#10;A79YdJingfRYriX91ZteW7vLb7/4YtkSp/wL/eriNW1LwB4E8JeA/B/xy+COvfDDUPCF1ZvYeMvC&#10;9tFPavPF/H9qRd219m90+d/4vvLvr618G/sceHvC/wALPHfgy717Vtc1DxzLLda74kuGVL2e4b7j&#10;rt+VNn3lWuT1D9kn4i+Jvh/bfDzxF8aptR+H8CrBLDDoUSaneWa7dkMtxv8A7v3m27220csQPrW3&#10;u47qCKWJleKXayOjfKy18naxqUfwP/b40Rti2mhfFnQnt7xtvyvqlhvfzf8AZ/dS7a+rrXT4NLsI&#10;ra2j8m3gjWKKJP4VWvkT/go1B4a8YfCWy8K2+rww/E2fWLCLwxa2tyqXrXU9wlu+3b8yp5Usu77v&#10;3Kgs0P2M/D//AAm3jr4xfHFyJ4PG2utZaKzfxabYu9uj/wDA9n/ji19T3OkwX1vNHKqywyrskilX&#10;ejr/ABKy1zHwX+G9n8IfhV4V8GWbedFommRWXnf89WVPnf8A4E29v+BV2+/5d1UwPi/41W/9n/8A&#10;BRj9m2KDb+90zXl/8kpa+k/iP8R9C+E/hPVPEvivUYdN0bT4PNluGX/vlFX+N3+6q1y/jn9n9PGv&#10;7Q3w4+KZ1lrabwXa39ummG13pdfaoni/1u/5Nu/+633a5H9qD9l7Vf2jPEPg3Ubbxw3hRPCtxJd2&#10;tv8A2VFqEUlyzJ+9dJX2MyKny7l/jan8Rn8JxPwX0Pxn+0P8btN+OvijT5/D3g3SbCW38F+G73/j&#10;7/e/I97Ov8Dum/5f7rp/vNe/ZDtrmz+N37TtnOqpe/8ACZRXHzt96KWLfF/45XY+F/gr8aNJ8VaV&#10;qetftAXOu6Pa3Ky3Wkv4RsLf7Un8cW9PmTd/s1Y+IXwH8QyfFI/ET4deOj4N8Q3VpFY6tZ3Omre6&#10;fqixF/KaWLejeYm9vmVu1R7wcxxHgfy7r/gpB8SXtpP+PXwJYRXW3/nq1wrIrf8AAK7v9tiwn1L9&#10;lD4p21mjTStotx9z/vup/gN+zuPhTrHi/wAVav4huvFvjnxdcRz6vrFxElujLGGWKOKJf9VEqN93&#10;d/Ja7bwH4M17T/Bmp6P458SReN5rye433UmnRWifZpfu2/lJ8rbF/i/iqxmB4Sm09P2adEuW2/2e&#10;3g+3f7vyeV9i/wDiK+HvBO3S/g7+wrPebXtP+EplRdy/Lulll+z19C2/7Hfj628By/DK1+Ml2nwv&#10;lR7X7HLpSPqcFm3/AC6pdb/u7fk+792vRfiJ+yn4U8cfBfw58Orae88PWvhr7LPoV9ZDfcadPa/L&#10;FKu77zfP8396gDzr/gppC037M/kQL517ceItJigT+J5ftHyLXQeC0Nn+3d8T0u9v2m88H6NcWG77&#10;zWqz3EUu3+7+9qza/s4eMvGXjrw1rnxU+IsPjLSvDU/22x0HT9FTT7WW6Vfkup/3rbnXefl+7W38&#10;Z/2e9U8cfEPwv8Q/CPiybwj4y0G3ksFmktftdpf20j7miuIt6sy5D7fn/ioiBg/Ejdc/tzfB+Kz/&#10;AH1xZeGdeuLxF/hgd7WJP/H69f8AjR4wn+Hvwj8Y+JrWPzrvSdKuL2JP9pEZlrzn4J/s96z4L+JP&#10;iL4j+NPGMnjHxprNmmn74bP7NZ2FqrB/Kto977VbYm7/AGlr2/VdOtdV0+6sby3iubS5jaKWGZdy&#10;SK33laoKifnN8Fvh/o83wZ0xL79l/WvG1z4w0+LUtY8R6heWEtxfyzwo73EUrS+bErs29dm3bu/v&#10;Vg/GXw14x0v9iuy8H+J9J1Lwvb2PxDtbPw819cpLexaY0sr2/myxM372JX27t38CV9KeGf2ZPip8&#10;JdDl8KfD74uxWvg8Su1nb+INDW/u9Jib7sVvL5vzqn8KulW/EX7HZ1r4F+HfAMXjK+udQsPENvr9&#10;9r2sJ59xfyrK8r713fL9/wCX+7squUzPJP23/wBnPwR8Ifg74K1PwHpKeCvEWm+KbCytfEOk/utQ&#10;Xz2ZXd5/vyN8xbcz/erY/aL/AGd/h78Hdf8AgBrfg7w3Y+HdWsvHOk6V9osYlR7q3nlVJftDf8tW&#10;2j777m+d/wC9X0R+0r8Dn/aA8D6Z4eTV/wCx2s9as9X854PN3eQ+7Zs3LVr43fB7/hbp8Ct/aq6c&#10;/hzxPYeIv9R5vn/Zpd3lfe+Xd93dQUfKUPwO8MfGP/gpB8V4PF9hBr2l6Jo+k3sek3H/AB7z3H2e&#10;JUeWL7su1d3yt8vz10/gDwfpvwA/4KFP4P8ABtrHo3hPxf4SbV7zQ7VNlvBdRXDokiJ/B8qbfl+X&#10;53rnIfBPinxb/wAFGPi/f+DfGP8Awh+vaRoOlndcWCXtpeRPFDuiuIt6/J8i/Mrq1fQHwp/Z2vvC&#10;vxW1v4peOPEq+KvH+paculrd21t9ksrC1V93lQRb2/upudv/AGZqAPijwP4wufD/AOyP8WtI06LU&#10;DL4o+M114dl/sx1W78idrTzVi3fLveJHi+f+/XZePPhD4Z1b4b/2D4Y/ZW8YeHPEGl2u7RfElktg&#10;t3BeJ80Mstwtxul/e7Gbfur3zwn+xPpulfBn4kfDzWNflvrfxf4nuvEi6hZRfZ5dOll8povK3b/m&#10;iaJG3UzUvgL8b/E3h0+DNY+MlpD4Y8r7LcazpeheVrN1b/c2PK0u1XdPvSon8NSLmPMPiKusftIf&#10;FT4DfCv4o6fc6Xpt74duPE/iPRFl8h572JGiSJmT+4/zbFrb+PPwN8K/AL4rfA/x78OtJ07wZqE3&#10;iuw8Nahp+jRLaxaha3T+UxaJfvOoZvm+9XsHxY/Zmh8Yab4JuPCfiO88G+M/Bv8AyAvEAX7VKItm&#10;yWKdJX/eo67N275uK5iy/Zu8dfEb4meFPGXxZ8c2WqxeErz7XpWgeHNOa1smuP4LqXe7sz/+g7P9&#10;6rGeG/FH4fn4R/tFfFDx18UfgtdfF3wT4ua3i03VNJsotUl0mCKI+arW7fNF/wBdV27fK/2699/Y&#10;GvPhw/wYntfhfrWrar4bttXuv9G1v5bnT5G2P9nK/wAKopX/AL7o1r4B/Ebwj8UPFvjP4YePLG2i&#10;8VPE+o6D4ps5bq0t5VX70Gx1ZN25/l/267T9nz4F3Pwjk8U6prmujxR4t8Vaj9v1XU4rNbWJtiLF&#10;FFFEv3VRP/Q2qOX7QHMf8FDEX/hkvxgzf8/mj/8Ap1sq84+Nnwe0X42ftveAdI8RedPolv4Eur26&#10;0+OVlW9VL2LbDLt+9FvZW2/xbK+h/wBo/wCEU3xy+EOs+C4tSTSJL+eyn+1yxeaqeRdRXH3f9ryt&#10;tV7n4Rmb9oLS/iQ2qxqlh4Zn8Pf2csXzM8t1FL5u/d/0y27aOUqR822fwt8NfBX/AIKO+D7HwTpt&#10;v4Y0vxP4NvG1DS9NgWK0ZonfY/lL8v8ACn/fP+1UH7Nf7P8A4K/aY8K/ED4gfE7RofGPiDxJ4h1S&#10;wW41J2Z9Os4JfKiht/8Anlt2ffT5vmr6G8SfAmbX/wBpjwf8VE1eK2h0HRbnSm03yNzStLv+ffu+&#10;XbXE2n7NvxD+GviDxPF8K/Hum6D4Z8TahLq11p+saY91LpN1L/rnsmV1Ta/3tjrt3LQSeKfs3+EY&#10;/A3wF/a48ORXNxeQ6RrGvWUVxcS75pVitXRPNf8AibZtrI8TeEoPHn7JP7H3hqe6ubKy1XXdLsLp&#10;rV2il8qWyuklTerbl3pvX/gVe+/BT9kG++E/ws+LPhK88YS+IZ/HVxeztql9a7Zonnt/KZ5fm+Zt&#10;3zfLWhZ/srX9r8OvgT4WPiGCR/hvrFlqct19mbF+sEUqbVXd8v8ArasDwP8Aay8I+GvhH4o+Fvwf&#10;8J+CbpPAvjbVL3VPEPh3wnFsuNWaCK38qJPnX5Pk+Zdy/d3Vyfjjwaun3/g3Xvgr+z78QPhx4y0L&#10;Vrd/tUNikVveWe5PtFvcbJW3o6/x/wAW35vv19pftEfs/wAXxsj8MalY6y3hjxp4XvP7Q0LXIYll&#10;8iX+NHRv9ZE+1NyV5/ffAv4z/E6bQrP4hfETTdO0DR76K8eHwTaz2V1qzR/dWeV5fkj67lSs3H3h&#10;cxxevfDXSv2jf27PFuheOFbW/Cfgbw9YyWHh+63vaNe3Pzee6/db5dyfP975PvbK39W/Yv8ABvw5&#10;8MfGT7C3mfD/AMVaP9puPBzp/o1pfQebL58Tb/lXds+Rf4kX+6m3r/id+zz4nuPjJ/wtz4Y+JrLR&#10;fGj6YujXmm61bPNpl/bq2/8Ae+VtkWRfl27f7g9Wpfhx+z14qk17xb4t+J/iq317xbr2mf2Hbf2R&#10;A1vZaXZfP8kCM/zM7vu3N/dq/e+yM+UPCun6f8Ef+Cbej+KPBFjHofi/x7Da6HqGrQu4d/PupYvN&#10;6/KyI77WWvZPjF/wT8+E3hr9n/WovCuk/wDCO+I/D9lNqWneKIZ2/tATxK0uZZerK23Zt9/l211f&#10;w7/ZN8QW3wD134KePta0nWPBMVn9i0K+0y2li1CD968qzy7/AJd6Oybdn9yqev8A7Ovx38f+BZvh&#10;t4s+K+jTeD5o/Kude0zSZYtbvIP+eT5fyl3/AMbVMuYDyP41aH4n+M3h39mj4sa74LvviX4J0/Q4&#10;tS8TeGdPCPcTzz28X+kLb/8ALf5vm2f7G3+Oum/Yr1L4F3vxx8bXfwuGt+ENa1HSt+o+CNUsfskU&#10;eyX55YkG75l37diN8u+vYfif+zrrsk3w71n4X+LH8Ma54Gsf7MsdNv1efSb+DyliWK6iR0/h+6//&#10;ANjVbwD8AfGGpfGSx+J3xQ1zQ7/WtJs7ix0zT/DGnPbQW/m7d8sssrs8r7U27W+Vd7UcouaR638f&#10;PHk/wx+CvjfxZbL51xo+lT3kSbfvOifJ/wCPV8h+B/2F/AOofsw2niOOK5HxO1fQ18SR+MWu5Vu4&#10;NUkthLvV933PN/h/iXd/vV9069o9p4i0TUNK1C2jvrC8ga3nt5V3JKjLtZK+R9S/Z5+Lvg34T6t8&#10;OtM+Jul3Pw1j0ye2i1C80xzrtnZ+S3+iRSrL5TfJ8qyt8yr/ALq1Rcj5+8RW2z/glr8H32rvXX7D&#10;5E/7CEtfQP8AwVabb+yPqf8AcGsWDsv/AG2X/wCKrnf2e/gbaftDf8E4vAnhGfUJ9IlaKW6tb6Fd&#10;7wXEV3KyP/31Wl8cv2Zfjj+1J8KU8LfEDxv4P8PTQXkV0tj4asbqW3umX5d0ssrbv43+RU27tlTy&#10;kcxx37R2qaF8Uf2pdV8M+M/BPjr4heFfBOlWctt4e8JWLXFvJe3W53uLrbKm35FREX/Yf/gT/gYs&#10;Pw9/aa8Py/Cz4Q/ETwT4N8T2s9r4osvEOjy2+n2sqDdb3ET738ptySo3+/XvfxW+AvjFvi1afFD4&#10;XeItP0TxWun/ANlajpms2zvp+rQK++LzfK+ZWTf96j4f/C/4r6t8SrTxv8VPGFgDpkEsGmeGPB73&#10;EGmb3+/LcNL807fJ8qMvy0cvKHN7x9H0UUUGwUUUUAFFFFABRRRQAUUUUAFFFFABRRRQAUUUUAFF&#10;FFABRRRQAVNUNTUAQ0UUUAFcP8YrlbbwLdbtz/vYl2ou7+Ou4rz74xZTwHefulmLSRKqN/D833/u&#10;N/n+KgD5mv8AajbYov4t7fNVSbd9l+6qJ/cq7eIySvtrKeFt2xl37qj3DIsIzTWqMq7Nv+1XtH7N&#10;szSXmtq27K7d21vvV4kkPkxOu1d/+3822vev2b4Z7ePVlK/6O3lP/wACoiB7hRRRVmoUUUUAFFFF&#10;ABRRRQAUUUUAFFFFABRRRQAUVXvJmtotyKr/AO+1fPPjf9uz4W+B/HGs+Fbu41u+u9ElWLWLrS9H&#10;nurTTfUzyp8qKv8AF/utQB9GJMsn3WV6dXyZ+wP4ks7z4Z/EjV/7QjvNK/4TrWbiK+89Xi+z/I2/&#10;d/d21cs/+CjHwevNZtrb7XrFvo91efYofElxpUsOlNLu2/8AHw3yqv8AtUcwH1PRXlfxW/aM8D/B&#10;ePwvceKtV+wWPiO6+y2d6ibod2zfvdv4V21xnwk/bh+GXxl8dW3hPRrnVLTWLyB7qxTVNMltUvol&#10;y++Fm+/8iu3/AAB6jmA+h6K8b+Mn7U/gj4GavpOi6/JqV/4g1aJ7ix0fQ7CW9u54lfbu2L/n5Gq/&#10;8F/2lPBHx30+/l8MX1x9t0uTytQ0zULV7e7s2/6axP8AMtWB6rRXyvqn/BRr4O6ZZztDe65q15ay&#10;SpcafpmlS3FxAsTvE0sq/wACbl/iavYfCPx58FeNvhaPiDpOuQTeFBbtcSXznb5Som5t6/wsv92o&#10;5gPRXmVPvNso+9Xwt+0D+3R8LPid8CviToOi6zqWm3d9oF5/ZWp6hYz2VvqMqp9y3lfbub/Yr6K1&#10;741+FfgX8FfDvifxrqbaZprWdrFvaJpZpZWiXaiovzM1HMB6/XIfET4T+Efirp8Vj4u8N6X4jtIZ&#10;PNii1O1WdY2/vJu+61eZfCD9tL4bfGfxYfDGlXWoaP4iaLzoNJ1yxayuLpNm/fEr/e+Wo/Hf7bXw&#10;s+G/irxD4Y13WLuHxDon2VJtOt7CWWad54vNiSBVX5221fMHL/MeofD74S+EPhbYy2fhDw1pfhq1&#10;lbfJFplqlusjf7W371dlXkXwJ/aY8EftFaZqFz4Svp5bjTp/IvtPvYWgu7dj9zdE38Lf3vu16Zqm&#10;p2+l2ctzO6wQRK0sksrbERV+8zN/do5uYIx/lL7uv96hHV/mWviX4wft+fCXx58MfiR4b0HxHdQX&#10;1z4e1a307VntJYLS4ultZtiRT/dZtyfL/e/hr2P4c/FTQfhP+yv4K8VeONXXSNKh0Kwe5vrt2Zme&#10;VE2f7TM+6o5gPeabXzt8Mf27vhP8WvFdn4Z0zVdQ0zWr9N2nQaxp0tn9sX/pk0i7Wr6JR9y7trf8&#10;DqwGb1en/wANfM/wdup/+Gzv2h4ZLqV7a3g0HyonlcpFusvm2r91azdY/wCCknwV0PVr2zGs6tfW&#10;ljdfY7nVLHRbmWyhlVyu3zdnzfd/h3bv4aA5j6sorG8J+KtM8ceGdN17RruO/wBJ1GBbi2uIvuSo&#10;1cf8S/j14I+EetaLpvi/V4tFl1aK6nguLhf9HRYIvNl3v/D8v/fVAHpNNrwj4Qftp/C744eKJfDv&#10;hjWbhdbWNp47HUrOW1lniX+OLevzLWZ8Uv26vhP8HfFmu+GvEeq6gmu6O9utzY2+myzN+/h81Nm1&#10;fmXb95v4fu9aOYD6Korw74tftg/DT4L6LoN/4l1iWGXXIkuLLS7e3eXUJEcHa5t8b1X5WHzY+Zdt&#10;bvwT/aQ8EftCaTqOoeCNVbU102dbe+tJ4JYLi2dvu7omXcv8f/fFRzAeqUb1f7rV85+Nv27vhB4B&#10;+Il94K1bxDcJq+nSrBqE0NjNLb2LMfuyyqu1f/Za8z/Y7+MGk/Dj9ljx1498Vaxc3eh6X4v1aWfU&#10;G33TeU1wiJs2722/MtWB9sUVxXjL4teHPAfw0uvH2s3Mlt4ZtbFL+W7SBpX8ptu19i/N/FWN42/a&#10;A8DfDn4cWvjrxLrcei+Hb2CK4tZrlG3z+am9ESL7zMy/wrQB6d/DRXh/wU/bE+Gnx81e60bwtrEw&#10;123iaZ9K1Kzltbryv76oy/MvzJ92sL4nft7fBz4SeLLjw5rfiGd9Ssv+P5dMsZrpLP5v+WrxJ8jf&#10;e+WjmA+jfMT7u6h3XbXzd8cvGnwv8ceE/hR4i1rxXrFpomreJtOl0C78PtKqXt44fyIpdqf6pvn3&#10;K22o/wBsb4/eG/hj8MdU8OP44h8H+L9et/J07y7JtQvVVn2u620fz/dWVFf7qv8A7u2oDmPpWF1d&#10;dyU6vn/9kD4ifDfxh8KbbSfhpr91rth4f22Vz/aXmperJt+Z5Vl+b523N/drJ8Zft9fBzwLZyS6h&#10;r1zNLHf3VhLaWtjLNcRPBL5UrMqr8ib/AJdzfepgfS1FcZ8M/ih4a+L3g3TvE/hLU49a0O+VvJu4&#10;kZfu/eRlYblb/ZatHxx440j4c+FtS8Ra/erp2i6dA09zdS/djVaoDoHmWH7zUf8AAa/PP9pf9sz4&#10;f/HD4XWun+AvE1/Bq1r4k0eYwyxTWL3Vv9rVWeLft8xfmXhfm/vLX158ZP2iPBHwF8Pxaz4w1k6f&#10;bzS+RbW8MLz3F03/AEyiX5m/3vu0AelPCv8AuVFslh/1Tb68p+Bv7U/w8/aMF+vgrVpLm805l+12&#10;F9A9vcRbvutsevNv2QtSu9Q+Mn7SkVxd3Nylr43ZIFnlZ0iTyvup/doIPp9Llki/e/JUsN4sn3Wr&#10;L8TeJ9K8H6De61rl9baVpVnF5txfXkipFEv99mrwf4d/t3/BX4reOLbwtoPiZ21u9l8mxS7s7i3i&#10;vGz/AMsnZdrfd/4FUcwz6P3LQ8yoteJ/HP8Aaz+Gv7P91Zad4s1podWv13RaZaW73Fxs/vuiK21f&#10;96s/w/8AtmfCXxV8Ldf+IGm+JHk8OaDsGqZtZftFozsqpui2b/vOF/76/u0cwvePdJryJPK3Mv8A&#10;uVh+F/CHh7wi2qyaHpNrpTapeS3989tEq/arh/vyv/eZ6/Pz9g7xN4H+N3xa13xr4g8X6/r3xRs9&#10;Tv8AULO1u7mdLK10t/kiTY37r7sr/L/D/wABrtviJ+058F/FX7Snh+48Q/EyQ+HfCUnlWNjpkF19&#10;h/tZpU/0i4uov3UqJsVV/hX56OYD7u/ev975Kb9jWltblbqNJYmV4pFVlkRtyMv+zVmrGRJCqfdp&#10;9eL/ABw/a1+G/wCz5qdppvi/Wnh1W6ie4i0+xtZbq48pf43WJfkX/erqfhh8afCXxq8Dw+KfBeqj&#10;W9IllaDzYonR0kX7yMjfMrUFHbunnS/L/DVj5Ur5i1T/AIKGfBDw74qm8PXvi5jd29x9lur62sZ3&#10;sYJd+z551Tb/AMC+7XN/8FAvEk9z8H/hvrHh/W5YrW78a6PIl5ptyyJcW8qy8b0b5kbIb+7RzEH1&#10;35y7fkrP/wBdFLt/vV4t9p8DQ/tiTwp4j15/iH/wh+99A3v/AGZ9g+0L+/27Nvm7/wDarF+JX7dH&#10;wb+Efia68N6z4rW51W3dvtKaZbS3iWe1tjea0SttZHV/l+9UgfQyWbJF8suzdUUyMmxZW314F8dP&#10;FfgHX4Pg1qus+MNV0631HxNYP4el8OyP5OpzysjxRS7EfdE3/Aa8i8PftxaNr37bOseDW8UzzeF/&#10;7OXR9M02HTpU36z9oTzd/wAm7+F13fdquYD7kTbDKi1b3LXgXxi/bC+F3wF8TWuieMPEDw61JB5/&#10;9n2NlLdSxRf35fKRtten/DX4n+GPjB4N0/xT4S1SPWNDvEby7iH/AGfvIy/eVv8AZo5g9465vnif&#10;5qhs5v4N291qhrms6b4e0m71HVbyKx0+3j82e4uJdiRJ/eZv4Vr538Mf8FCfgd4i8XWGg2fi51uN&#10;QnWC0uLqwnt7edmfYm2V0VanmiB9O713bWqKazjk+78lfOvxn1/UbL9rD9nezttQvbTTr+38QfbL&#10;KG5dIp2SG12ean8Wze33q+kn2vH838XyVRZRfzYflVt9PS8l/iWviLwLN4p/bx8WeONQufGGveDP&#10;hL4f1iXQ9P0nw3dfZbjWXi/1stxP9/ZsaL5P9v8A2a0fFnwI+In7Mmo+HNf+Cut+JvFeiy6lb2uu&#10;+D9e1H+0ovsrNsaW183/AFTr/Ftb+P8AurR7xHMfZj38aL81cTq3wg8EeIviBpvjnUPDGn3ni3To&#10;/KsdWmiVriBdz/c/77b/AL7pfiv8XPCHwY8JzeIvGmpxaDoySLF9onVvmZvuoiqNztx91f7tcr8F&#10;f2q/hh+0J9utfBPiOO/vbP5p7G4ge3lRf7+2VU3LRzBynsiOqfKzU/zkr4R8E/tP+Hfgn8cv2i5/&#10;iP4uubbTIvEdhaaTp88st0U328rskEC7v9j7q19ZfDn4r+E/jN4FHiLwdryato0gaJryDcjwsv3l&#10;dGG5HXrtb5qgZ3P2uP8AvU17n/nku+vFfgv4z8D+Df2c9A1608X3ut+CrOwe4XxP4jlfzpIFZtzy&#10;tKiN975fu1U+GP7bnwc+LXi5fDPhjxbDc6xJ/qLe4gltRdfPt/dNKi+a3+ytPmiP3j3LyZbn+LZU&#10;qWyrXkvxZ/at+GnwT1ybSPGXiIaPqUOmLrH2draV3e3aXyFZdqfM3m/Ltqrdftg/Cqx0vw/qN54r&#10;js7XXtIl12wmuoJYklsovvy/Mvy/7v3qrmHyntVHl14z8Ff2svhp+0NqGp2PgPxB/a97pyrNc28l&#10;tLbusX99fNT51+793+9UPxj/AGwvhV8BNVt9M8a+KY9N1S4i89bG3glupvK/vssSPtX5WoA9s8uj&#10;zK5b4e/Enw38VPDdtr/hTW7XXNIuF/dXVpLvXt8rf3W5+63zc1yX7UWo3ui/s4/FO/06+uNOv7Pw&#10;xqNxBd2krRSxSpbu6Orr93mgD1BJlf5lqaviT/gnh+0JrXifwzH8MPiTd37/ABH0u2XVbeXVm82a&#10;/wBLnSKWKXzW++y+bt/3dld78I9c1i6/bS+OWl3Gs315pNjp2iS2un3Fyzw2plil37E+6u7b/DQB&#10;9PUV8+/Er9ur4LfCPxZL4Z8SeMo7LWLaTyrm2gsrif7O/wDddokZUr1zwb8QPDvj/wAKWniPw7rF&#10;rquhXS74r63kzEyr97/0FqOYDpqY7qleB+Ff26fgl4x8eReDdI8cW93rs0/2WBFt5/Knl+b5UnZP&#10;Kb7v96uqjm0Sb9oS6gXxRqz+If8AhHdzeF2Z/sKwfaP+PtU27fN3/LuqOYD1WivDfil+2j8HPg74&#10;s/4Rrxb40tdM1obRLaJBLO0G77vmmJGVP+BV3niD4t+FvC/w9u/HF7rEH/CK29t9qbU7f/SIWh/h&#10;dfK3b1+Zfu0cwFnT/hr4a0fx1rXjOz0aC28SazDFb6hqa/625jiXYiv/ALq4/wC+a6+vAJv25vgn&#10;aeNLLwncePNPh1u88pEi2y+UrS7dqtLs2o3zr9/bXpvxE+Knhf4R+GZvEHi3WLbQtHhkWJrq7fCb&#10;3+4q/wB5uPurRzAdhRXinwj/AGwPhJ8ctUbTfBnjC01TVl+7Yyxy28z/AC7vkSVF3fKv8Nee/BXx&#10;nr+qft2ftB+Hb3WtQu/D+k2OiSWGmXF07wWfm2iO/lJ91d7N/DRGXMB9W/w0Jtda8a/bC1/VfDP7&#10;MHxK1bRb+50rVbPRbiW1vbGRklidR95XX7tXPBnxE03wT+z34W8XeM9cisLKPw9ZXWoatqEvLM1u&#10;jO7MfmZ2P/AmarA9ZRPmoryH4P8A7VXww+Pt3eW3gTxXb61d2a5ntBG8EqJ/f2SorMvutetzSeTE&#10;7t/D/dqOYB8dDuu6vDfG37ZXwc+HfjCPwrr/AI80ew1uSby5rf7QXW1fO3ErIGWJt2Pv7f71O/aI&#10;1jQtU+Geh6u3xOufh/pt1qthLbeIdHl3/bFZ/kt9yfejlz/u0+aIHuFFef8AxX+Ofgj4I6DHq/jf&#10;X7fw/ZyyeVF9o+d5W/uoi/M1Q+Cfj14C+I+qWFh4b8UWGs3l9py6vBFaSbna1Z9m/wD2fmV12fe+&#10;SlzAejUb9ibq5vwb8QvD/wAQbO9vPD2pwarb2d7Lp9w1u/8Aqp4n2So3+7XnfxG+Jfhnx18E/H97&#10;onxDXwvZaW8+m33ijT97NpM8Wzf/AMCXcn/fVXzAe0b1f7tFeexeOvD/AMPfhPpniPxB4ogm0G00&#10;y3ln8R30mxLpdi/vv96X73+1urL+E37THw5+Okl/H4G8VWPiCexXdc28LOk0S78b/KdVbb/tVPNE&#10;D1amP8teZ+Mv2kfht8P5vEMPiTxdpmjz+H0t31OG4lw8Hn58obf4mba3ypu+7UXhv9o74b+NvAGo&#10;eN9I8XadeeFtLV21DUIW+Wz2qj/vf4l+Vv8Ax+jmiB6puWnV8wfsYftRWH7QHhPUYr3xFpuoeLbe&#10;/vJ202zXyjBYLdMlu23/AHdn/fVdlf8A7Ynwc0rx83hC8+ImhWevK2x4ZrzbCj/3Glx5W/8A2N+7&#10;d8tHNED2uiuY8XfEPQfAei/2xr+p22j6Ws8Vqbq7bYnmyuEiX/gTMtdOn3KoAjqnqWnxalZy2k8f&#10;nW06tFIm77ytVzy6PLoA5nwD4B0H4Y+ENP8ADHhbTV0rQrBWW2sUZmSJWdnb73zfedq6ainUANp1&#10;FFABRTadQAUUUUAFFNp1ABRRRQAUUUUAFFFFABRRRQAUUUUAFFFFABRRRQAVNUNTUAQ0UUUANrif&#10;iu+zwXesq79rRbk27v467ivO/jUsH/Cvr1p/njWWBk+Xd829Nv8ADQRI+drxFdtzbd9YlzNLN8qr&#10;s2tV6aZponbb/wCPVmTTfL8sW/8A4FWRHKSzQyw/NP8AJLu/gr3H9mubzrjxArtvZUg/i+79/wD7&#10;5rw7ZJcr/wDFvXuH7N/l/aNWib76bdn+7VDPeKKKKs1CiiigAooooAKKKKACiiigAooooAKKKKAM&#10;7Wo7mbS7tbNlS6aN/Kdv7+35a+Zf2DW0W0/Zx+wX5tP+ElsNR1S18XJcKn2hb37Xceb9q/2tv9/+&#10;Gvql03V87+OP2H/hl468c6r4muLLV9KvdYbzNZt9H1aa1tNZ/wBi6iVvnXr/AHfvUESPirQo21X/&#10;AIJq/HA+AVuP7L/4TC6lg+yrsl/s5Z7V3+7/AA+V/wCO19D658N/iHqv7P1w2r/GvwvD8Orrw6r3&#10;MzeDInhismt/vrsuP4Ivubf9mvpL4b/AjwV8J/COpeGPDWhx2fh/UbqW6n0+SRpYd0v312t/B/s1&#10;5Of2Afhn5cdgk3ib/hFVuVnfwmdeuP7Mb/YaDdt2/wCz/sLVEcsj5t+MOjeF/C/wx/Y00rUvEK+M&#10;PCtr4ptY21iWDykurfd+6Zkb/ll91f8AcWvdP+CgOn/2h4E+HVpo22PxrP410yLQpol/0iKXe/m7&#10;dnzbFTdu2Vj/ALaPwl0zxFrv7Ofg2Lw2Lzwhb+KEsrrTLaBnt4LLylTY+37ibf8A2WvWPhn+x/4D&#10;+GXi618WW39ua/4gsY3g0288QavNevYRMmzyrfe3yLtZ1/vfO1Az5/8AA+i/ETXv2u/jjp2n+N9H&#10;8H+IvtNncWMeraGl/dT6d5TbGgZpU2xK33tn8bV6D8M/h/qGi/tYXep+IfiroXiTxxH4clt7/wAP&#10;6ToX2KaSzaWJkluGWVvmV9mzd82169Q+MP7K3gv43a1Y67rQ1TSvFWmxeRYeIdA1F7O9tYv4kR1+&#10;X+J/vL/FVv4Lfsw+CvgXcahqOg219ea/qfy6jr+s3r3moXvzf8tZW/8AZaXLEPePHv8Agm9o9jD8&#10;EvEt4tpCbq88Yat58+355f3u35m/3a+bvCcfkfsV/tHwKn/EqtfitcJfW6fw2C3Wn+aif8A3f8B3&#10;1+ifwj+Dvh74JeFrjw/4Ytp4bCe+n1B0uJ/Nd5ZX3P8AM1Yvgf8AZv8ABngTwr4w8NWemtf6J4s1&#10;G61LV7XUJfNWd7lUSZP93ai0/dFyyPJf22rr4dr+xP4mnn/st/D7aPF/wjjwqjxeayf6J5H/ANh/&#10;Bury74u2Hiq+/aR/Z9hs9f0/wzYS+EJIdM1LWNOXULX+0dnzrsZ0/etFs2tv/wDQq9ib/gnn8Jrm&#10;1vdM1C31vWNBaKWLTtD1HV5ZbLSN38dnF/yyf73zfNXqXxK/Z98G/F7wBYeEPFGk/wBpaLp0sUtm&#10;pndJYHiXakqSr8yts3f99VPxfEM+d/iX8L/FFz8Q/hVefEb4zeF4dQtfElrcaFb2/hv7LfXlwrpv&#10;t4pVuGbY6/K38Pz/ADVL8GtMtNS/4KQ/tAXlzbQvcWWi6NFBKyf6rdaxb9v/AHzXrHgP9jbwP4K8&#10;aWXiy5vPEni3xBpqeVpl94p1iXUHsF+b/j33/c+9XbeG/gf4a8LfFrxZ8RbGK4HiTxPbW1rqDNPu&#10;iZYE2RbU/h+VVo90XLI8B8B28Fn/AMFN/iFHCqoJfANrcSqv8T/aIk3f9816B+3wl837IvxO/s7d&#10;5q6UzS7Pv+VvTzf/ACFvru9P+CXh7S/jbqPxRiS4Pia/0ldFnYy/uvs6usvyp/e3otdlrmi2fiLS&#10;7rTNQt47ywu4ngureZdySxMux0b/AGWXdVSCPNynzF8VE+H0v/BO/VpoYrIeEE8DbtM/dJtWVrX/&#10;AEXb/wBNfN8r/gVeReOU1a68H/shRfbdH0jw7LF5Ut34ksWvdMXUW0/bapLFvTczfvfK+f71e3XX&#10;/BPP4V3ljc6TO3iG58MOsr2fhW51qV9K06SXf+9t4v4HTe235q9M8V/s5eCfHHwg0/4b63pb3/he&#10;wiiigiluH82JohtidZV+bctAcp87/tDfC/4kax4Tsl8ffFbwLo+nxatYf2dqlv4bnt721uvtCNF9&#10;ll+0Oyu7oq/J/Cz19p2G9bGDzf8AW7V3f71fOnhT9hvwb4f8Z6F4j1bxD4w8c3fh+dbjRbfxTrRu&#10;4dNZMbWiXanKsqfe3fcWvpSFNkW1qn7IRj7x8bWfizR/BP7Sf7WOua9A15oun6HpFxeW6rueWJdP&#10;+dP+B/dri766+K+q/smazff2F8NfhZ8MpfC8t1baZ5Vxe3CWbW/yb/nSLeyOu373zV9ZQ/AnwvH4&#10;w8ceJZ7KS/vfGVvBa6tb3cu+3liii8pUVP4dy15Pof8AwT98B2sR03Vtd8X+JfCcUm+08I6xrksu&#10;k26/wokS7dyp/Dvq4j942/8Agno+/wDY1+F//YOl/wDSiWuE/azsPC15+1N+zhB4zis5tClvtUi8&#10;nUV3W73DWv8Ao+5X+X/W7P8AgWyvo74P/CvRPgr8PdJ8GeHkmTRNM837Ml1P5rqryvL97/eevnr9&#10;q74X6R8YP2jvgP4a8S6FJq/hy6/tv7ZjciI32JmidnX7rbk3L/tUvtFS+Ed+1/YaJF8XP2c5rOOG&#10;Hxp/wmlulh5PyzNYJt+2r/1yVNm6sb4S6PZ6h/wUg+P91c20dzNa6LoyQSum7yla3i37f++Ur1b4&#10;b/sg+Ffh740t/GN5qniDxp4rsY2g0zVvFeptey6dCyMvlQfdRfvv/B/HXX+G/gdoHhb4v+MPiXZf&#10;bW8QeKra2tdRjmmVrdVgRY02J/D8q/3qZJ4p8NU0Gb/goF8Zv7Z8mTxSmj6S+hfaPvrYfZ0+0NF/&#10;23+9trnPiRYyQft/eFYfAuy01mXwXqkuvLYr8j/JKlo9xt/i83b975q9s+Mn7K/hT4xeIrDxNPea&#10;14Y8a6bEtva+KfDN99i1BYPn/db/AJl2/O/3k/iq38Ev2aPC/wACpNX1DSpNT1rxNrkiS6r4h1q7&#10;+0X15t/vP/d/2VoA85/YT0vQ5v2T9FGpW1o+oyNfr4na7RWle8W4l+0fav77f738NfK/gGOx/wCH&#10;Uvxfj0NmfSk1+9+xu/zf6Ot3b7P/AByvsLxV+xD4O17xlrWu2WueKfDEHiCVrjxBomh6u9vp+su/&#10;3/Pi/wBv5t+zbu3tXW/Dn9mLwR8Nfhnqvw+07SmuvCGqXNxPdaZqEnmo/n7N6f7u1aAPJ/2ptb0+&#10;H/gnTrd1JdRrb3HhKxSCbd/rWlSLZt/3t1c3rFvpOpfFT9kOHxUkJ8PP4Zuv7OhuvmibVPstl5Sv&#10;/Du2b9n+1XTw/wDBOfwBceGNQ8Na9r3i/wASeHmXZpmlaprDPDo3vapt27tvybn3bVr1b4jfsy+D&#10;vih8O9F8I6xZ3SWmgxxf2RfWtyY72wliTZFLFL/eX/aoAi8WWnwzs/jZ4AvtetrVPiVOl1b+H2iW&#10;U3DJ5TNcI2z5dipv+/8AKteU/wDBO/TfDmofsyqzwWVzq11qV+viYXCK7/bPNfes/wDwDZ96u6+E&#10;37IWg/DDx83jzUPEPiTx540W1NnBrfinUftU1rA33ki+RVX/AOzesrxf+w14U1zXNa1Pw/4p8Y+A&#10;U16V7jWtP8Mar9ltNRlb77yxbfvN/sbaQuWJ4R+0hJ8PI/hb8CLb4Z7U8K2PxetbWJIkl8pJ1luv&#10;tHleb95PN3/d+WvUfhva+H7n/goB8Z11owy+KIdH0k6GLnG9bD7Ov2hot3/Tx97/AHq9J1r9kjwR&#10;q/gXwF4LhS80jQvBGrWutaVDYTKn7+DfjfuX5tzSuz+7VP8AF39lvw38XvElh4r/ALQ1vwj42sY/&#10;Ih8U+Gb77JfeR8/7rdt2svzv95f4qYcp5Lr6Qab/AMFG/A9t4Wijs/tHhK9uPE0Nkqqjpvf7O9wq&#10;/wAXm/xP81bX7DvhTSf+Ef8AinrH9m2v9pah8QNdS5u/KTfOqXRRV3f3fvfL/tN/er0v4G/sz+Hv&#10;gUusXOn3mq694g1uRZdV8Qa9c/ar26dfubn/ALvzPXTfC34T6V8IdI1bT9FkuriLVNXvNbuHu5Fd&#10;vtFy+9/7vy+1Acp4f/wT1soNL8A/EvT7aJYbS18favFBCqbUiX918qf7NL+3F5jX3wVTUEV/BUvj&#10;qwTXUuM/Z2Tf+5SbPy+X5n9/5a9m+EPwV0X4LWGs2mhyXc0Gs6vda3cC9k810uJ9m9UbavyfJ/FW&#10;p8Vvhnofxg8Car4R8RWf2vR9Uj8qdEba6/Orq6t/CysqN/wGl7o/snyj/wAFMNK8N2Hwp8CS3EVt&#10;Drdv4u0tNMCR7W++/mqv9xdn/oK1h+M7HxbrH/BSHUrHQ9U0TStWi8EQXGlP4j0+W9h8r7R+98hF&#10;lTY2/f8AN/dV69Ml/wCCfPg7xBBbp4o8V+NPGCabdQ3Gj/23rHm/2SsT7vKt/l27W2Krbl3fJ/DX&#10;pnxm/Zp8N/HC603UL641Lw74j0ksNN8TeH7n7JqdmrffRJfm+Rt7blZf46n4viFynhN98OfFcP7V&#10;Xwi8Q+NviX4Is/Etr9uSz0nR9Kntb7WIHi2yxfNK+9U+8u77u966j9jN1/4XT+07tkV0/wCE1+X/&#10;AL9V3Pwp/ZP0P4c+Jv8AhLtS1zxB4+8cRxfZ7fxD4pvvtVxaxfPvii/hRW3v/D/FXYfDb4J6N8L/&#10;ABN431/Sri9nvPF+p/2vfpdyKyrNs2/JtX7tHKOMTxf/AIKMzafH8H/Bqa4P+KVk8b6THrX9z7Fv&#10;ffu/2d2yvSvjfofwt03wno+pePNNsbbS9J1G1bTJ4opFmt7rz0W3+z+R+8+/s+VP4a7T4kfDHw58&#10;WvBeo+GfFekx61ot9t+02crsqybH3K3y/Mp3fN8teK+Ef2IdD0XxToGs+IfHXjbxzb+HLtbrQ9J8&#10;R6qtxZWDJ/qtibF3Mvyfe/u0cxXL73vHnr+Lte8QftKfEqw+DHwy8Jza/pH2Wy8SeL/FV1LF5srL&#10;8kSxRLv+Rf7v9z/drF/ZjsNXX9vb4y2XiafQbvVv+Edsvt0Ph+2eGyV/3WE2Pu+ZF2fN/t17N42/&#10;Yx0bxJ8SNX8baH4z8X+AdV1yJItY/wCET1NbRdRZPlR33o+35f7taXwh/Yx8B/BD4k3PjTwidU0+&#10;/utJ/sq5tJrw3EFwplWVpn83c7S7lX5t+3/ZqzM+Tfh+19af8E5v2grjSlaPUI9d1uFnt1+byPNi&#10;83/yEz16t8Ovh38TtY/Z+8O22i6/8Kn8CXGioyxTeHbryfIe3++3+kfe2btzNtb+9X0D8L/2dfC3&#10;wl8C+IfB9il1rGheIr68v7631Z0mEn2nas0X3V+Vl/h/3q8ovP8Agn7o8djcaHo3xM+IXhrwPcTs&#10;7eENM1jbp6xM3z26bl3rE25/k3fx0h8p2P7D/h5fB/7OPhXRYPG+n/EGytWuEtte09m8qWLzX2Im&#10;7+58y/8AAK9+r5s/aG+Dt9B+z7pXgf4XWd3o91p+qWC6Zb6HP5CW8aXCs7Sv97b5Xmt/tPtr6Qh3&#10;VJcZcx8aePfAmuW/7VHjrxd8FPGfhe/+IUunWsHibwh4sgmaKKJYU+zvFLF86b0RPk+78+6uN074&#10;o+J774bftCeBX+Hln8M/i3pukPrlzD4ZuN0V15sO1bhGi+6+z/a3fdr6G+NH7K+k/Erxpb+MNG8R&#10;+Ivh94y8r7Lc694XvEt5ry3/AOeVxuRtyrsXbWz8D/2ddF+CmnapLFe6h4j8Sa0/na14i16b7Rd6&#10;i33V3/7Kr8qr/wChUcvMSc78DfDvw3uP2T/Cn+g6O3gq48NW8uoM0Ef2eVfs6faHl/vN9/ez/Nu/&#10;2q+Qdfmb/hgH4P8AlSyT6UnxHii0ma4be/2JdQult/8Ax37v+zX0fN/wT18L28uo6RpHjDxpoXw/&#10;1Sd59Q8E6fquzTJ93302bd6K3yfdb7qba9O8efsu+DfHHw58K+B0iutC8O+Gr+11DT7fSZVRle33&#10;BEZnVtyfM+7+Kr/xC5Txu8Zo/wDgqNdbF3t/wq1miT+839oVf/4J96X4a1H9lLTJILG1vNYvbm9/&#10;4SRJoEaaW/8ANbzUuN/8W3Z8r/w17LcfAXQ/+F7P8WVutQ/4SKXRf7Aa289Psnkeb5u7Zs3b/wDg&#10;f/Aa8t8a/sO+HtW1zVbrw54u8V+ANK8QStL4h0Pw5qflWmoszfM+x0fYz/MrbPvb/wDvol/dDlPF&#10;fj5ceCR4Z/ZRh+G0Kf8ACFW3xRs4rHZ5uzct23mqvm/Nt83zf++a9D8MW0D/APBSb4gf6JEm3wHZ&#10;y7/K+6/2qKvU9c/ZX8E614a+F+gWz32kaP8ADzVrbV9Jt7KVP3ksD7/3u5G3bn+Zvu/faq/jz9mH&#10;TvFHxt074p6T4u8Q+E/E0VvBZ3a6VcRC2v7WJ9/k3Csvzbv97+H/AIFUcpPKeTf8E/8ATdP1aH41&#10;X+s20d94wbx9qVvqct2u+4ji+Tyk/wBz/W/+P1o/st/ZtN/bZ/aY0nw2IrbwrbnSHa1tE2W8F89u&#10;3mhUX5d2/wA3d/u12fxG/ZN0TxZ43vvFnhPxh4m+Gutap8usTeE7xLddU2/xSqybPN+98/8AtV6X&#10;8GfgX4Y+BvhV9I8NQTbrqX7RqOqXcvm3uo3H8VxcS/xvRIs4T9uDxP4V8L/s96w/izwq3jbT766t&#10;bK10ITvb/a7h3/dfvUbciry+7/Zr5i/a9/4XRdfsm+JJfF3hf4Z+CfDdvBZxLp1jLcXWpxN9oi2R&#10;RPt8pW+59zdX2/8AGb4K+Hvjz8P73wd4siuLjSZ3SXfbyeVLHKjfI6N/e/8Aiq8Q1T/gn7o/jrw/&#10;c6Z8SPiF42+IX7hobGTU9T2fYPl/1sSKu15f9qXdURCUiDxA6/8AC+P2RVV9/wDxJdc+fdv3f6FZ&#10;fPX13J/q3rxy1/Z10iw8QfCrV59X1a8u/h9p1xpunPNLF/pSSxRRO9x8nztst1+5tr2JP9TWxUT4&#10;4/4JsauNA+Ffi34bagI7TxL4L8R3lrf2kvySsrtviuNn91vn/wC+K5z9sTw18Svgz8NfHHxF0f4+&#10;eIbJFumm0/QZrWDyU82X5bVXb5vkV/l/3K9x+Mv7JPhr4reKrXxjZaprfgfx1bxeRF4m8M3n2W5d&#10;f7kv3llX/gO7/arjNP8A2C9A1TV7PU/iZ4z8V/Fu4sJfNsbHxLfKdPt2/vfZ02q38O7/AHaiXxDO&#10;V8Wsnir/AIKEfC/TfFqDUPD/APwgkl/pVjeor28upF5fNfY3y+b5S1qftbaToOi/tC/s26ppSx2H&#10;jG48TNaILFNktzp2xftG/b95V+T/AL6r2n46/s7+H/jxpWnwandX+iavpc63Gma/ok32e/sJP+mT&#10;7Put/Etcn8KP2QdO8FeOLbxx4u8Wa58TPGllF5Gnav4kn3f2cnzq628S/Km7e/8AeoI948i/Zb0f&#10;QdQ/be/akur2ztrjWLW+05bbzYld44mR/N2/8DWKtn4XWv8AYP8AwUK+Lml6Csdn4V/4RKzu9Ttb&#10;QKlvFqjPEsTbfurK0W+uo8QfsNaPd/Ejxh488P8Ajzxf4S8ZeJJ4pZ9R0i7jQRIiBWi2bPmRztZt&#10;39xPu/xelfBH4A6V8EdB1Ky0/UNS1vUtWu2vdT1zWZ/PvryXaqK7vtX7qjbtxVgfAPneI7r9nv8A&#10;Yu0HRTpx0fVNRnS6XXIpW0yW9WVfssVwq/eXe8u1P4mSvY/2jPhH8UfEPw8/4rHXvg14SsbCe3ls&#10;9e+zXVq+nTo/7p4pX+5/dr6Ah/ZJ8HJ+zrpnwc1J9R1fw9YR7La8llVL2BldpUlidV+V1b7tcHY/&#10;sKRa1r2mT+P/AIj+KviPoGjXSXmlaDrc6/Z4ZU+68u3/AFrL93/gbbt1R/hD/Ec94z0Wy1v/AIKk&#10;eCk1C2t7yO1+HElxGk0Svtl+23Cb/wDx+n/G/wAK6Xrn/BQf4AaffWMM9hFomqSpaPEnlbkilZPk&#10;/wBltrf7ypXvN58A9Ku/2g9P+Lr32oJrdnoLeHVsUdPs7wNK8u5vk3b9zf3ttS+I/gRpvib44+D/&#10;AInT397DqnhqxurK3sk2eVKs6FXZ/wDa+ZqoDy34reH9M8P/ALaHwCv9PsoNPvNSsfEFvdy28XlG&#10;5VIrVokbb97buasb9h3RbLxBa/FLX/EVjaXvxAbxvqVpqd1dxK93BHFsSGLc3z+UkWzate7eKvhD&#10;ZeL/AImeBPG91fXkWo+EkvorO3hZfJl+1JEj+b8v8Plfw7a8r+Jn7Hkvirx9qHjrwP4+1/4Y+KNW&#10;iSLVZdG2vb3237jywN/y1+78+7+Gn/hAx/2X9J0fwn+1P+0PonhJYbfw3DJo1zPZWqhILa/liuGu&#10;Nifw/wAG6vWP2t32fsu/GD/sUdU/9JZak/Z9+AHh79n3w3d6Xo0l5f3+pXP9oarrGoy+bd6jdN9+&#10;eVv7zZ/9Crqvid4Ig+Jnw98UeErue4tLXXtMuNMluLfbvRZ4midl3ez1BZ8deNPg7r+pfs4/CX4p&#10;/DK08v4r+E9CsHtXtwA+pWflIJ7SX++u0sypu/vVJ+yL8ZvDvxc/aI+Mvj/TbnyLC88N+H7i8h2v&#10;/osq28v2iL/fibctfYXw88FQfDvwLoHhezlkvLXRrGKyiluPvuiJt+b/AL5rzD4Q/sj+Dvgp448f&#10;+JfD7XZ/4TKRXvNNu2RrWD53bZF8m7azyt/FV/F7xEfdPAfhT4k8beOtBuZ/hB8GvBmgfDa+urq5&#10;s9e8Y6nLK2qK8rtLcOiK0v39/wAjt935flWvn7QtW1HSf+CTPxCfSptm7xVJayzafI3lLA11b79n&#10;+w3yr/wOvsHT/wBhG40m5utF034ueNNK+Gs8zMnguxuVWFIGbfLB5v3xEzM/yr/C9ei/DP8AZR8G&#10;/Cv4b+KPh9ZwT6v4K1zULi8l0bUSrpEsqorW6N/c+Rdu75v9qgCv8Svhf8H/APhnuaz8S2Om6V4C&#10;tbG3l/tC0g8p4Il2eVKjxJuRvlT5lrz/AE/ULeb9pe/1HwrI15E/wmS40qXe0rzp9oT7O+9vmfd8&#10;nzt8396qVn+wHqU99p2i+IvjD4s8TfCrT5kaHwTft8ksUf8AqreWXf8APEm1Pk2/dSvoHSfg3p+l&#10;/Fv/AIT6CeS2vf7AXw6unwqq26xJL5qsv8VL/EB89/8ABOHwd4W139k7w/q1xY2eu6zq897NrGoa&#10;hbpcXE8/2iVdkrv8zbUVPv8A+zXgujRxWP7Iv7Y+haRJI3hLSfFN/a6PEzZigTzY98Uf+z937v8A&#10;fr6S8QfsQ6ppOv6hcfC34p+IvhV4d1Gdrq88O6Kivbea2zzZbfc/7hnVP++v9n5a7eT9kXwpp/7N&#10;3iD4PeHTJoWkazbeVc6h/rbie4bbvuJW/idtq1IHnHxB+Evg6w/4J3arbReHNNkFh4BbULa4e1Tz&#10;fPTT9y3G/wD567/m31z/AMUPGGkto/wI0y3+HzfFr4sPoEWoaTol9qP2e3ii+yolxdXHmv5TN/c3&#10;qzbvutX054h+Dlvr/wAB734ZPqNxDaXXh7/hHv7QZd0vlfZ/K3/71ec/Eb9kVPGGh+BpfD/jHVPB&#10;fjfwbYx6Vp/iuxVXuHtvK2SxSxfcZW+9QB8sfEJfHz/tk/sz3njrwn4S8G38+p3iW9v4bumuLiWP&#10;bFv+0NsVdvz7V27v+Wte5fA3an/BRj9pX/a0zQfl/wC3SKr+i/sHpH408G+OvE3xG8SeL/HvhzU4&#10;r1NYv2XyXgX79qtv92KL5n+781eqeCf2f7fwb8fviH8Ul1ea7vPGNpY2s+nyQqqQfZYli+Vv9vbV&#10;CiUf22Pn/ZN+LCr/ANAC6/8AQK+ZPEljZ+Lfjl+xn4a8RhbrwrP4Ulu00+4+e1ub+KwTZvX7rbNq&#10;fnX2t8ZPhzD8XPhZ4o8FzXsunRa7Yy2T3UK7ni3/AMW2vNviB+yjofj/AOF/gvw1NqF5p/iHwfbQ&#10;Q6H4ssfkvbCeKKJPOX/f8pdy/wD7VSOR4z+3poOkeB9U+CPiHwzZ2+i+L08d6dp9vNpsSW8s9rJv&#10;82J9uN0WYol2N/e219uffV13V8y/Df8AY71Oz8daR4t+KfxF1T4t6voXzaHHqVstvaadL8n79Yl+&#10;/L8ifNX07N88W1aP8RR+bPh3wH49+Gvh/wAWWXgPwX4I/aO+FfiHVby7ury3nii1Mb22y27vv+d0&#10;/hb52/3fkWrPxi8VeGvFH7BfgGPwro114Z0/SfF+naVP4evpXluNLuILopLAzP8AM21//Qv+A17B&#10;qH7EPinwz4i1ub4S/GPXPhl4d12+l1PUdDjs4r1Tcyv+9e3ZtvlfJtX+L7i/NXW+Kv2M9F1r4C6D&#10;8L9N1e50210vVLfV5dTmj+0XF7OsvmyvL8yfPKzP81Vy/wAxHMcN4b0HRfF//BR34ip4ohg1C60j&#10;wlYf2BY3i+bEsEmz7RKiN8u7e2zd/t0eCfCPhnwj/wAFJfEEXhq1t7P7V4GiutQtbRVWKK6a6b+F&#10;fu7kWJ/+BVj/ALS174D1b9oiz0nUvEerfBj4hWujxS6d8RBIkVlf2rP+9sH81tjP8zfK3/fX8D5f&#10;7IHgXSZv2qvGfinwp4s1Px9pdj4bt9N1jxdqc/mrqmqS3Du/kP8Ac2JFEibV+7U/4Rnrv7Cvlp4S&#10;+KcS+X8vxI8QfIv8P+kV8+aDeRX/AOwz+1nc20kbxS+K9eeJ4fuN8lv9yvX/ABF+xX4xs/ix4k17&#10;4ffGLWPAnhnxRqDaprGg2lqkpad2zcPbys/7pn3P82z5d38X3a3vCP7FOneCf2ePiL8ItI1uSy0f&#10;xVfXl1Fc/Z9/2CKdIU8raz/vNqxfe3fxVXKLmPnH4oyeJvEHxg/Zc8P6PpeheJUi8CLqWnaP4pup&#10;Y9Ourr7P87MqK/mypEistdJ4/wDhp8ZtU+Inw117UND+F3w3u9G1+3lTU9G1iW3lv4v+WtlsaJPN&#10;3on3f9ivoP4ofsl2PjzwD4J0+z1y78PeMvBdpFb6B4ssV/fWrIiI/wAm751ZU+5XGeA/2MfFd18Q&#10;NC8T/GD4n3nxTTw1Kl1oWmNYLZW9tdK6/wCkMiP87JsXb/lakOYxPBPgTQPFv/BRz4xX2r6VbapN&#10;pXh3Sfskd1EsqRmWJN77WG3fhNu7+6zV0fwl8E6Dof7aHxt8PWGjWVnod/4e0e9udJSBPskkzPLv&#10;dovubmr1jwv8C08M/H3x38TF1aS4l8T6fYWDab5e1IPITbu3fxbqseHfg23h/wCPni/4lf2s0w8Q&#10;aVY6adN8riH7Oz/Pv3fNu3f3aoZ8eeEnk8E/8E6/izr3hbTLfT9divNetfttlBsuFt/7QdW+dfm+&#10;RP8AvnbWpofwr+KU3wp03w9pXwJ+Dut+Ebq0VIoU1OV2nR/+WvmvF8z/AMW7dur3L4Wfsrap8Pdc&#10;8faTd+LpNc+FXiZdQ8nwdcWqolm15Lvl/e/eZdryp/wOvMbb9hT4seG9Pfwr4V/aK13Rfh6m6K20&#10;9tOilvreBv8Alkl1vRl/4Bt+9QB6t+yf4G1S8/Zr8M+G/iSdD8X3li/lI0c6albvFFL/AKP8/wB1&#10;mRUT/vmvoqvGL74D3OgfBnSvh98ONcm8AW+lvZpa6jbp5svlRTI0u/7u55VVtzf7VexIjbU3ffqT&#10;UloptOoAPLooooAbTqKKACiiigAooooAbTqKKACiiigAooooAbTqKKACiiigAooooAKKKKACiiig&#10;AqaoamoAhooooAK4L4x7U8B3rSRLN80X8P8AtpXe1598ZkeT4e3vl/3omf8A3d6/71AHzNv2W7/K&#10;uz+Ksd9rsiqvybvmetCaSL/WrF8+77m6qlzN+9RdqpUcpkPfzbaJ9qfJ/sffr2j9mlpftWrlvnRg&#10;n/Adv+f9n/gVeHv/AB/Nvr3L9mGaB5vEEG3/AEi38pm+b59r7/8A4ijlA+gU+5SUUVZqFFFFABRR&#10;RQAUUUUAFFFFABRRRQAUUUUAFFFFABTfLp1FADfJ+b71Hl06igAooooAKKKKACiiigAooooAKKKK&#10;ACiiigAooooAKKKKACokh2y7t3/jtS0UAFFFFADadRRQAUUUUAFFFFADfLp1FFABRRRQAUUUUAFF&#10;FFABRRRQAUUUUAN8unUUUcoBRRRQAUUUUAReT/ebfT/u06igCkm15X3rVjzkp+1aNq0EDHmX+9T0&#10;dX+61VLxPuL/AAVE6eTv8hvnoDmJZvnuEWi5RUlSmWcMr/NL8lFzte6TdQBNti2/dWh/K8r7q1Ki&#10;Lt/hpjwxbaAIkhi8rdtWnwvvi3NRZuvlbaqTQrDL95tlAGg8you6ovti7vm3VmXN/F5iKv3F/jrY&#10;h2vEjUcouaRE9zE6vu3bKZZzb/lq3sXb92jan92gfKHl0zyalooLG+XR5dOooAb5dHl06igAptOo&#10;o5QG+XR5dOooAb5dCJTqKAG+XRTqKAG/xUeXTqKAG0U6igBtFElFABs/26dRRQAU3y6dRQAU2nUU&#10;ANop1FADaPvU6igBtFFFAGHrnhDSPE1qltrOnWmq26tvWG+gWVd3/AquaPodjoNmlnp9nb2FrH92&#10;3tIliRf+ArWlRQRyxCm06igsbTqKKACm06igBtEdO++9FABRRRQAUUUbloAKKKKACiiigAooooAK&#10;KKKACiim0AOooooAKKKKACiiigAooooAKKKKACiiigAooooAKmqGpqAIaKKKACvOvjlbtN8PL35d&#10;+2WJ1/77r0WvP/jXceX8PL5v9qL+Fv760ESPmKaFZl83ayO3+1VK5SNPvfw/3G31oO/+z89Z8yMi&#10;7ty1BjzENnt+0blX+H+Ovdf2bW33WtsvyRKkXyb/ALzfP/DXhsKbF3Ntf+6jrXuX7M8yu2vJv+dW&#10;iZot33Pv/wC1RE0Pe6KKKs1CiiigAooooAKKKKACiiigAooooAKKKKACiiigAooooAKKKyte1FtI&#10;0XUL5bWa8a1geZbW0TfLPtX7iL/E7Y2r9aANB7yCNkRpVRm+6tS1+btv4h+MHiD9v74Daj8T9Psf&#10;Dem30Wty6J4btZ/Nezg+xTb/ALQ/3Wlf5P8Avn+Gv0gT7v8A9jRygOooooAi+0xeb5W/56iS/tpP&#10;uzxv/uNvr5D/AOCgnje+8Pz/AAq8M3HiS98HeBPFOvnT/E+sWUv2eUWuxf3Xm/wK2X3NWF4t/YH0&#10;Dwf4RTxP+zxfXfhv4i2bRS6ZqH9uzy2l0u/bKku53VldN3/fNEg5j7jX5vu0V5X4++N2j/An4V2v&#10;ij4j3cen3CQW8VzDaL5rS3jIu+KBF+Zvnri/hZ+298O/ip4wtfCscOt+GdavoPtFjb+JtOew+3r/&#10;ANMWb5W/9mqAPoiiimu+3+GrAdRXz38Vv22vh58J/G9z4Rmj1vxJ4ksovtF/p3hzTJb17GLZu3y7&#10;flX+D/vqu1+CP7Q3g79oLwnN4i8HXs15p1vdPZXC3EDRSwSqivskVvu/K1RzAemu6wr81COrruVt&#10;6V8YfEj/AIKEfCLxN4b8ZeG9N1fVIJpbK/0qLXvsEsWnreeU6qn2j+Bv7v8AvV1X7LXxQ0T4ZfsN&#10;+AfFPi/VfsGlWej+bcXt3I7sf3r/APAtz/wrRzAfU9FfMvw1/wCCgXwn+J3i/TfDFldatpGrakW/&#10;s/8At2xezivCufuO3/s3p/erqvit+1t4C+CfiS40PxXfXNlew6R/bSpHDv8AtEP2jyFSL+9K7/wf&#10;/tVYHuFN85Xbburwj4N/tlfDz46N4gg8NT6gmo6Db/aNQ07UbN4LiKL++q/x/wDAf76143+yv+2/&#10;ovxl/aF+IHh/7drV5Dqd1bt4ct7jT2iht7eK13So3/PJml3/AHvvUAfbtFfLvjb/AIKJfCHwX4o1&#10;PRpbvWtV/sqd4NSvtH0uW4tLKVc/LJL/AMB/hr0zxJ+0X4K8L/BpPipJfSXfg17WK9W9tImZ3ilc&#10;Ivy/7zD73+1UcwHq1FfLmqf8FGvgxo3jRtButcvDCtz9iOtw2TNpnm/3PtH8X+8vy19PW83nJu+X&#10;/gLVYEtNSZXbarU6vjrXtXvLf/gqL4fsFvLn7F/wrdpXtPO/dM/224Xfs+7u+7QB9i0V8w/Ef/go&#10;Z8IPhh4r1Dw7e6lqGqX2myeVqEuj2L3VvZy/xI8q/LvXa3y/7Nep6H+0B4H8QfCMfE601qP/AIQr&#10;7NLdPqlwjRKiRMyvuVvm3K6Mu2j4QPS6K+avhj/wUD+EnxW8baf4U0q+1Sx1XUv+PH+1tMltYrpt&#10;u75WavpOF967qAHUUV4J8SP2zPhr8K9U8TaVrd/ff2t4furWzutPtbN5biWWeD7QnlIn3v3XzM38&#10;NAHvdFfMD/8ABRT4IR+AbTxVF4mnube6upbKPT7exla+82JEeVPK2bvlWVfm+5/tV6j8I/j94O+O&#10;XgBPGfhPUvteimRknedfKe1dPvLKrfc2/e/3fmqOYD06ivlf/h5N8C211NPXxDfPZNP9kXXP7Mn/&#10;ALN83+75+yvaPiV8ZvCvwl8AXnjLxPqa2fh61VGe8VfO8zcyKixKv3927+GjmA77ctHnIzfer84v&#10;j5+2N4J+Pl58F4PAPiDUoNRt/iLpKXlhNFLZTPbyM/z/AO1E/wDwL+HdX07a33gZf2zLiGPWPEbf&#10;EP8A4RTcdG3t/ZX2D7Qv737m3zd+z+KrA+gvMor5k1//AIKAfBey8fXHgd/FEn9ordNps+orZt9h&#10;tZ9+zZLcfdX5/wCP7tR/sS+NYNK/Y08P+I/EGrs9panWbu61O8n8391FqV187P8A3dooA+n6K+UN&#10;G/4KYfAnVtctdP8A+EkvrSG6k8qDUL7TLiK1c/7+37v+01epfGz9p3wF+z3YafP4z1ZraXUWZbGy&#10;tIHuLi62Y37EVf4dy1HMB67RXkPwN/ak8A/tFWeoXHgnUpL+XTmVL6yuIGt7i13b9u9G/wBx69eq&#10;+YAorL8Ra9a+GdE1HVr1/LsLC1lu7mX+5FEu9j/3zXzTrX/BSz4E6LFpMr+JLq4W/giun+yabPL9&#10;lif7rz/J8n+796gD6qorjr/4reFdJ8Ct41vdd0+08KrAt1/a0s6rb+U/3G3f8CX/AL6rxr4b/wDB&#10;Qb4NfFTxhZeGNH127h1i/l8qwXUbCWBLz/rk7LtqOYD6Wory/wCNX7RXgf8AZ98P2ur+N9YXSra8&#10;k8m1hSJ5Zp327tqxqu6s74IftVfDz9oSG/HhHV/Ou9NbbeaffRNb3cX+35TfNt/2qOYD0+5RprhF&#10;+4lWkhiSvmfxf/wUS+B3g3xjdeHL/wASXLz2dx9lu760064ltLWX/blVdv8A3xur1Txl8aPBXgH4&#10;bnx5rPiG1tvCUkS3EWpq/mpcKy7k8rb95n/u0cxHvHpW9UX71UZv9Iuk2tXzx8Iv20fhh8cvGj+F&#10;vDGr3yeIGia4XT9Tsbi1eWJfvsu5Nv8A49Wv8bP2sfhz+zzf6Zp/jDV7lNX1KD7Vbafp9nLdXDRf&#10;39qfdX5Ho5g9494S2X+9Q8KbXryf4L/tG+A/2gPD97q/g3W/7RhsP+P63miaK4tfvffR/wDdeuJ8&#10;Dft0fCH4i+NvDnhbw74gvNS1jxArPZwpp8/ybfN+SX5P3TfuH+Vv96nzRD3j6Gs4f/HasSQq9fN/&#10;wF8ceBPBXwP8QeJdN8Za1rHhCxv7+9vNY8UGUyxMr/vUTcm7ylb7v/2VY/hL/goz8D/FXibT9Dtv&#10;E93Dd6jOtpZzXenT29vLK77E+dk2p/wOlzAfUE2lQOr7lWprBNkWyvK/jl+0h4B/Z20uyvvG+rtY&#10;fbJfKtbS3gee4uG/2VX/ANmqz8C/2jPAv7RGi3mpeBdW/tGKxlWG7ikglt5bd2+6jI60+aIHqtFF&#10;RTTbInbbVFktFfNdt/wUE+B2qeML/wAMW3jRJtStVnZn+yT/AGeXyEd5VSXZtf5U/g+9/Durtb39&#10;qT4e6X8P/BXjO51iYeH/ABlfW+naPcfY5f39xPv2rs2bk+4/3qOYD1+iuF+Knxk8L/Bbw1Drniy9&#10;k07Tp7uKwWXyHf8Afy/cX5VrL+Mn7RHgP4B6JFqnjjXodGjnYra24RpZ7pht3CKJPmbG9f8Avqo5&#10;gPTqP4a8n+Cf7Tnw+/aC026vPBGurqv2P/j5tXiaK4g/34m+avVo6sB1FZfiDXrPwxo97ql83l2N&#10;lBLdTv8Ae2xIu52rwHWv+ChXwM8PweHZ7zxoscOvQC6tXSznbbEzbVeX5P3X/A6jmA+kqKwpPF+k&#10;w6A+tSajbQ6QsH2r+0HnVbbytu7f5v3dn+1XiHgP9vf4K/Erx1F4Q0HxjFcavPP9ntVmtpYorl/S&#10;KR0VT/s8/NT5ogfRn8VFea/Ej49+CPg61lH4z1qPRJLy1vb2D7QrYaK1VXn+ZF+9hk+X+Nm2rurm&#10;fDP7Y3wn8W6P4f1Kx8VQx2OvRXtxYzXkEtujLahmuGZ5UVU2bP4qrmA9wpteDfDv9tT4P/FLTPEm&#10;oaD4yt5rTw7F9p1N7yN7Ty4P+ewWVV3J23L/ABMg/iWtn4MftUfDT9oKTULfwH4mi1q6sF3T2rxS&#10;28qruxv2SojMv+1UcwHrvnR/3loR1dtq/wANfKPjb45eHfgb8G/jR4ssfH+oa9qFr4iv7KD+24pb&#10;iLTtUe3R00+Jdn+qT5W/u/O1dZ+z/wDtUeD/AIifAG38ZXfiu3u/7C0u1XxNqU0TQJb3nkI8u75P&#10;7zfw/wDAavmA+h6K+cPAf/BQL4GfETxVb+HdF8bwSatPL9nt4ru1ntUnl/gVHlRV+f8Ahr0Px58f&#10;vAfw38SW2g+KPENvomo3FjLqax3ZZE8iJ9jPu+79/wCXb/FuqOYD0ym14/8ABP8Aaq+Gv7RU+pwe&#10;AvES6zNp20zwvBLbyqrfxbZUXctewVYB9z5qN6v91qG+ddtfJn7DXxQ1HUPgl448R+NvEt3fRWHi&#10;3Vom1DWbzd9ltYtny73+6i/NQB9a0V88eF/29PgX4z8WReG9L+IOnzanLKlvB50csUU8rPtRElZN&#10;jbv96voejmAKKK4D4tfGzwV8EdDXV/G2v2+g6fI3lRPO3zzvj7sSL8zN/u0Ad/RXnfwn+O3gj43e&#10;H5dZ8E+IbfXbGKTypXi3I8T/AN10b5lrkvGn7Z3wc+HfjCHwr4i8faTY64zeVLC0jsls27b+9lVd&#10;kX/A9tTzRA9x3LRXy3+2l+1VB8Cvgna694e1vTV17WpYv7GaVftSXMG9PNli2/K2yJ9+77v+9XqF&#10;j+0l8Obr4Zjx+PF+lp4P81rf+2ZZ/Kt2l37di7vvNupcwHqlN3rurxf4V/tefCb43atLpXgnxpZa&#10;xqsO7/QnV4Jn+X76rKq71/3a8T0P9paP4d/tdftBQ/EHxkNM8C6BbaMun2t7OPKgkntBI6xL953d&#10;tzbV3fxUcwH2p92jzl27q4v4Z/Frwr8YvC8PiHwlrdtr2kTM0a3Fq+7a3911+8jf7LV8zfFL4j6n&#10;4N/Y18QeIvCHxMvvF+oweJreCLxGsSwuu/V4opbfb/cVHaKrA+zdy06vKby8tl/aC0+2/wCE6miu&#10;k8OSu3gtlXZOn2iL/Td3+x9z/gdckn7fXwBk+78T9D/i275HX/2SplKMQPoOivO9H+O3gfxD4Am8&#10;cab4l0268JW/m+brRuQlvFsfa252+7XN/Dv9rT4U/FjxJLoPhLxnpeq6xEu/7J5rxSyr/F5Ssvz/&#10;APAaj2kQ5T2imu6ps3VxnxH+K3hb4R+H31vxfrVroOlK2wXV2+1N/wDCv/7NYWn/ABa8IfFn4V65&#10;4i8HeNbH+zY7O4369YlJf7NbymbzWRvusn3tr1XMB6lTd679leW/BzxRZWfwV0DVL7x3F40s4tPa&#10;6n8YXESWsV1Fvf8Afv8Awov/AMRXk37KnxqsPiv448cX+o/FHSfE+rz6jOuk+FtGvEeKw05Nio+3&#10;Yryu23cz/MtWB9W0Vw3ir4y+DfBeoX2na94h0/Sr2z0z+2rmK7n2eVZ79nmt/s7/AJah+F/xy8Cf&#10;GbTpb3wV4nsPEcEGEn+xS7ngb/pqn3k/4FUcwHf0U2j7tWA77tN3q/8AFXlGv/tC/Dux8XXfgqTx&#10;xoVt41VWSLSWvoluPN/hTb/z1+YbU+8392uP/YP+JPiD4pfsq+CvF3i3VW1fXb8X32m+liVGbyr2&#10;4iTdt/2ESo5gPomm71T5a8y8J/tHfDPx34ouPDnh/wAc6DrGuwOyNp9pfRtKzL97yl/5a7f4tm7b&#10;XI/FD4ga/of7UXwS8K6bqHk6B4htNdl1Oy8tGSfyIrdom3f7O9qvmA99ooooAKKKKACm06igAooo&#10;oAKKKKACiiigAooooAKKKKACiiigAooooAKmqGpqAIaKKKACuB+NUKyfD++3sqfNFud9v99a76vM&#10;Pj1s/wCFa3v2h9irPb7fl/j81Nv8Df5/ioIkfNzzL9qdd3/A91V5tqS/Kq7P4nqZ3aH/AH9336z7&#10;m82NtVd+5vmTbUGPMDzRbnZVV9v3a9s/ZjWCO+1vcuy4ZYv73+3XjE21Gdol2JXt37NTu9xrHnbc&#10;7YWi+X7v3t//ALL/APZUF8x7/RR9/wCairNgooooAKKKKACiiigB9MoooAKKKKACiiigAooooAKK&#10;KKACmum9fu06mum9dtAHx58fv+Uif7L+1f8Alx8Qfd/68pa+urq/gsfKE88cPmtti3ts3N/drjPE&#10;3wf8M+KviN4V8dahp73PibwwlxHp1ylwyLEs6bJfk+63yt/FTviR8HfDXxZn8L3HiPT2uZfDeqxa&#10;5p+yd08q6i+4/wAv3qCTvKKKKCj5s/aV+LXhnwr8QvAvgX4geFdM1DwF40+0Wja3qzo1va3Sr8kT&#10;Iy/Lv37d+9dteIftCfse+Bf2dfh/rPxI+HnjrX/hBe6NEZ7W2tdWllsbq4/gg8qV2d/Nb5dm7/gF&#10;fZfxT+EPhP4yeGpdB8Y6BaeItLZvNSG6THlt/eRl+ZG/2lryOw/4J+/CCza1W70jVPENjatuttL1&#10;vWrq6soP9yBn20GPKfO/xq1/xX44+L37H+v6jeWPhm91vR55RdarYfarK11Se1ibb5W5f3u9lVNz&#10;fK1db+0V8LPFupXPgZPiX8aPC+lJB4mtbvQp4fDMsV7Jep9yGJluG+//ABf8Br6x+Jnwd8J/F7wp&#10;/wAI54s0WHV9I3K8duzbGiZPusjr8yMv+zXnHgz9in4b+C/GFl4oFlqevappqoNKfxBqtxqA07bz&#10;+4WVvlanyxDlkfQUdMuX+Wn0TJv/AId9I2Pirwf4y8a+OPjV8XG+EXg3wL4WstL1x9K13xNrzXD3&#10;up3US/M/lRbPlTf/ABN/crxz4aza5qfwx/bOk8Mavp2ua+9ym3UvDtt5FvP/AKO3m+QqvlfkWVfv&#10;fer638YfsR/DPxh421fxPLaavpd/rfza1Do+sXFnb6p/18Ij/N/wDbXW/Cv9nHwJ8GNa1fUfBWgr&#10;4cOrRxRXNrayN9n/AHX3H8r7qtRymPKeRapH4Ck/4J23ssH2JPCTeAW+e3Vdnm/ZPv8A/XXzf+Bb&#10;6+Z/EAsYP2S/2Nn8RyvD4K/4SewXWGm/499m6Vk83/Y+/wD8Br6vuf8Agn98J7iS9i/s/VovD95K&#10;08vhmHWLhNMaVv8Alr9n3bdy/wANemQ/s7+BB8H7L4Y3Ggx3/g61tfssWn3sjS/Jz82/7275j81W&#10;I8E/4KgW+j2P7IutSyxRw60l/YJobIv72O6+0J8sX/bLzfu1ieJ7XQ2/4KHfCBPGDRvrcfgH/Qft&#10;S/K1+ry7/wDgW3za9T8DfsM/DfwX4g03Wrxte8WXWitu0eLxNq0t7Dpnf91E3y/e/wB6vP8A43fB&#10;rSPjD+3LoWn+IdJ1CXTE8CO1rq1k0tu9ndJeuyPFcJ/qpV/9noiUdL8VLG2H7cHwVl8LxQQ+IP7O&#10;1m48Q/ZV2Svp2y3RGuNv3l837m/+KsfwH/aq+NP2vz4XgkfxGl9brpywqnm/aP7KTZs/2t9eyfBv&#10;9mrwf8GdS1LWdKXU9Y8Taovl6h4k1zUHvNQuVVvlR5X/AIf93+7Udj+zh4d0/wCO158VLS+1zT9c&#10;v4ljv9Ptb4pp9+6xNEjzwfxsqlf9n5FagXKfPH7Kvh34ia5+zr4RPgjxj8O4dCOnxQ3lk3h6eaVb&#10;jyk+0LdP9oXfPv8Avb1rhPHPh2Lwv+wT8arS28ZaN4ts59cuLiL+wbJreysJXuk820t1d3+RX3bd&#10;n3d1fSGv/sF/DXWNU1i606XxJ4TtdZZpdT0zw3rk9nZXjt99niHy/NXfXn7NfgK6+DP/AAqtdE+w&#10;+CliSFLK1lZG2rN5v3/vbmfczN/tUo/EHKeRf8FBvBuheHv2E/Hel6fpttp2n6bBYG1it4tiwbb2&#10;3+7/AJ/ir6M+FnzfDfwu25ndtJs9zN/1ySqfxd+FOg/Gv4dax4L8Twz3OiaoqLcQ28vlO2yVJU+b&#10;/fRK6fRNLt9B0my022VktbOFLeJWbd8q/KtEi4l7zK+NPEif8bVPDm1vnb4YN/D/ANPtxX2XXm91&#10;8EfDd38bbX4qTw3H/CVWui/2Ejef+6+zb2k+5/ey7VISPln4JeMfGfjTwn4l134V+Bfhx8Pvhle6&#10;teSz6h4jubi4uL113+bdSxRfL/D913rzf4K+H/B/jD9g74haV4t8YW/hzQLrxrebfEOmwulvby+d&#10;E0DpF/zyZtvyf3Wr6dm/YM+GY1TUJIk8RWGgapdNe6j4Vs9alj0m8l3bt0sH/sqtXaeEf2VPh14H&#10;8HeKfCOm6Fs8K+Ip5Li90eWV5bZdybNsSf8ALL+H7v8AcqyOWR8yfGLxx8WvgLoui6t8YvBvgT4r&#10;eBdG1WCaLXNM32uoW8u7bFL9nb5d67vup/fr71025W8tYp4l+SWJXWvnDSP2D/AVlJZR61qvinxn&#10;oVhL5tn4e8Sa1LdafA/8DJF/sr/f3V9KW6S/xfw1BcSb+Gvkv4O+ENLuP26v2h9YlsIZtQt4NDt4&#10;biVdzQo1lFvVf7u/Yn/fNfWlcP4b+E+ieFviH4w8Y2Mc6a94q+y/2jK825P9Hi8qLYv8PyLVRCR8&#10;1fse+DtFtf2iv2m7uLSrWG7i8TW8McqwqrxK0Tu+3+7vZmb5a8O8WR6ppHw1/bbtPC6S2sS+JovN&#10;htV2eVavt+1v8v8ADs3b9v8ADX358PvgroPw18VeN9f0hbz7b4vv11LUvtEqunmqm35P7tVPDPwA&#10;8I+F9W8f30FnJcnxzc/atat7yXzYpW2MmwL/AArtZqCOU8Lk8IfEi++DqLp/iD4O3Pw/uLHzdjeH&#10;7hdP+x7dzun+kbdm3dXjb6DJYeIv2KNG1/xDaeM/B9vPqNv/AGrbo/2K9uFiT+z/APW/eb7qru/u&#10;NXv11/wTz+Hj2D6Pb6/4207wg0u9vCNt4hl/slv9jyvvbd3zbd9eueNvgP4O+IXw/tfBOqaQo8P2&#10;UcS2MVo32d7Hyv8AVNA6/MrptpcsRnzH/wAFCdP0KH4h/s13rpCniB/H1hFBJ5f71rXzYvNX/dVv&#10;K/76p3jj+2E/4KJeK38PKv8AbX/Cn7hrFWX/AJePtS7P/Htteh2v7Afw/k8RaFr+s6v4q8Va5omp&#10;walY6nrmrvcTReQ5aKDp/qt2Gx/FsWvW/wDhSPh7/hdr/FPZd/8ACUNo/wDYX+v/AHX2XzfN+5/e&#10;3LTA8X/Zp0f4cSfsM6EmzTZfDM/hvf4imZUdPtX2f/TfP/2ll314v8MvG3gjwH/wTD8GT+KfD58Y&#10;aPqN/eWGn6I8vlLe3Tald/Z0dt/yL8nzV75efsI/D+bxNe31tdeINN8O6neve6t4SsdUdNH1GVzu&#10;bz4f4lZtnyrx8u2u1j/ZW+Hw+BcPwjm0Vr3whAsrQW807b4ZGleXerfwsrysy0wPi39uiT4uf8Mj&#10;6tP478O/D/wbon2uzig0nSHlnvlfzV2Kr/LEvy7vubvk317F8XfAN34k+Lnwn17wT420DR/ixpfh&#10;lv7M8N+JLZ7i01GzZP3r7k+aLZ8/zp83y12l9/wT5+HniXRJ9N8Xav4y8chovKtrjxJr8t09h/t2&#10;/wB1Uf8A2trV13xW/ZP8I/FbQ/DVtcy6po+v+GrZbfRfFGl3jRahZbVVcq6/e+7/AB/7VQB5V8A/&#10;G2vaf+0z4g8M/EH4VaF4O+Ier6L9v/4STw3dfaLfVrWCVE+ZPvL9/wC8/wA1fZdeH/BX9mDw98G/&#10;EF74ji1XXvFPi6/s1srnxD4k1A3d01ur7/KX+FF3Kn3V/gWvbqConDfHX5fgv49b+JfD+oMv/gLL&#10;Xz9+yH4H0GL9gfQFGkWjrqXhy6lvP9HXddM3m/63+/8A8Cr6i8W+G7Xxh4d1LRL/AHfY9StJbK58&#10;ptreVKmx65v4f/CDR/hr8K9M+H2nNcTaJY2LWCPcSbpWjbfu3N/wKrJlE/N7wzc3c3/BPn9miC5u&#10;dKh0iXxvLFfXPiBXl09dtxqH2dLhFb5ot+z/AL4Svef2jPhh8U/EHwh1O28beKvhb4Y8P2v2eVdb&#10;XTLq3l0uXzYvKlil3/I+/av/AAOvddF/ZN8AaX8A7f4PXmly614KtzKyw6jNulLvM8+7evzbld2r&#10;lPDv7DPhmz1TT5PE/i/xp4/0vS51uNO0PxNrT3Fla7Puful279nyff3fcWl/hA47w/ZnXv24vDtt&#10;43+w639l+GsVxoFxNFvt57z7RF9ruLdW/j+7/tbau/tM2Pw/0Hxl4z1Pw0ZYfj/ceA71LCLTPP8A&#10;Nls/n+ZkT91v3K213+b5f9la9j+NP7Ovhv442ulf2rLqGlatozyy6Rrmj3jWl7pzum1/KZP4flT5&#10;W/u1k/Bn9lrw78Hdc1PxKl7q/i7xvqKPBc+KfEl59qvng3D/AEff/Avyr91aAPDv2f8AwV8T9S/Z&#10;88FR+GLv4UTeEb7RYD9nl0W6fzd0Xz+e3m7Xl37tzf3t9cVqXwf8Oap+zD4L8Nav8XvDumyWfjuS&#10;98J6ppkL3GlLe75vK0/ZK3zRJK8q/wCzt/i+avcLz9gHwl517baF4x8ceD/DGoTtNd+FvD+tfZ9M&#10;l3ffXZtZl3f7L16Vqn7L/wAOte+Eth8Nbnw1F/wiWmlW0+1SVlezlXftlif7yy/O7bv9qpA+ZNc+&#10;IPxA+FPxO8Aaj8cfhj4QvLVNWXStL8deE55d9rcTq6RJ5Uv73a38X/fXzVtTeNNf8SftDfEKD4K/&#10;Dbw1rWvaZ5Gm+JvFviq/lgVLhPN2RRIu5tiru+dFXd/wGvU/CP7Gug+HfFOmeIfEfi3xh8R73SJP&#10;O0qHxfqn2u3sJf8AnqkSIq7/APa/hqTxx+xv4b8WfEK78ZaP4k8VeA9Z1FNusN4T1b7EuqMv3Hl+&#10;R/mX/Y20coHzx+yW+s2/7YX7SUesvoiaqtnYJeQ+Hlf7Esuz51Xd83y/Pu3fxb67j/glZoNrB+yX&#10;4avorWBLi61O/uJ5vL+dm81kX/x1dtep/Cn9j3wV8FvFmr6/4QXUNKvNX0xdNvoXuvNS4w+43Dbv&#10;n89vm+fd/G3y11nwH+Aumfs7/DfTfBPh28vbzSbB5ZUfUJVeVmd3Zvuov96q/uknxD8I9e0HSP2G&#10;tds/EHhr/hMk1Tx5dabpXh37V9n+338t6n2eJ5fuqu/5t7/3aj/bZb4pyfs1PJ498LfDvwdo8V7Z&#10;rZ6dps88+pxS+b8kUXyLErbN33Gb5K+sW/Yz8EW/wP1T4XO+pXOiahfS6kbyadTd2947+as8Toi7&#10;WV/u/wDfP8Vc9ff8E/8Awh4t0KXTfHPivxp8QWaBre1u/Eesea2nf9NbdVRVWX5U+ZlapA5749eB&#10;bvVv2ofDviv4e+LfDq/F7TfDr28XgvxSHe3urBnffOmz5kbe7/N/Fsqb9nH4kX2mfH/WvCHj74Ua&#10;b8O/iLr2lRakuoaDdJcWuqW8Duu99v3WVn/3m3V6z8Wv2YNB+LC6Nfzaxr3h/wAZ6PGtvY+MtDvF&#10;t9VSL596NLs2sj7m3Ltqb4O/s0aD8KteufE02ra54z8ZXdutrN4i8UX32q7SBefIiIVdkW/+HbRy&#10;jieyx14d+21fa5pn7KXxMuPD3mjVY9Icq1v99Yty+ay/7sW817jVS/sYdTs5rWeKO4t5laKSGVdy&#10;MrfeVqC5Hyh4y8A/Dw/8E+75ItK0tNBTwH9tgu4rOIP5q2W5Lj/rrv2/7TPXzz8QtqfsI/shTt9x&#10;fGWhuzu3+xdV7P8AFz9hzw34T+E3xAbT/FnjUeEbTStR1Kz8Drq+dJinWB5U2RbN+1ZBuVN/8NdD&#10;8APgl4f+O37B/wAOfCXi7T3ezl0mOSN0byrizlRn2Sxf3HX/ANmq/wDESQ/8FMJ7ZfgN4eglkEck&#10;/jHSYo0/jf8Aev8AKv8AwDfXLeOLLxt4m/bw8URaLa+CbnWNM8M6a+gxeNEum2wM0v2iazSL/pru&#10;3P8A7CV3dx+wH4a8VaHptt438b+OPG2q6XdxXVnqeraxvlt/Lb7kSbNiq+1d3y72/v16D8bv2YfD&#10;/wAatS0fX31DVfDPjLRP+QZ4m0G5+z3sCfxJ/dZW+b/vuoA8Us/h78QtP/ao+G/ijxRqvwq8Mak0&#10;V5az6f4ba6ivtetfKRnR0lT975T+U6/3d9fa1eE/CH9lnTfhf40uPGGo+JvEXj/xdJa/YxrXim9W&#10;4e2g37mihVVwit8v/fNe7UFROJ+NH/JJ/GHy71/sW9/9J3r5v/4J/fDnwHP+xX4Tml0TS79NXs7p&#10;9YuLiBGad/tEqP5rN/d27P8AgFfSfxm3f8Kn8Z7F3v8A2Le7U/vf6O9fE/7K/wCxjZ+NP2bfA2pa&#10;f488Z+DLLXLDfr+h6NqjxWmp/O6PvRt3lM6fI2yjm/lCXxHkVrqt1/w7x8BWS3lrc+GJPiV9gguN&#10;dllSzl0tbi42faGT5vI81V3V9CfHr4V/FnxP8Hdb0zxRB8FPCXh63gTytcSW/tW0na67JYpfK2xb&#10;H+7X0nqX7O/gHVvhMfhjc+GbRvA8UKxRaV8yqm19+5W3bt+87t396vIIv2E7W+kt9M8T/E/x9408&#10;F2skTp4T1jVVexliRv3UM21N0irtT/vigDi/iL4Oi8afFf8AYzsfFlxp3iyeLTtSu7m+sn+0WN/L&#10;FZWTeeu5PnVn2OtdB8ePh74c1/8Aa+/Z70fUdDsbnR/L1y6bT5YF+zsy2+9N6fdb59rf7yV7x4g+&#10;C2l+JvH3w/8AFrz3tndeC472HT7W0dUt2S6SJHWVP7qLEm3a1S+Kvgrpviz4ueC/iBc397FqfheO&#10;8gtbSNk+zyLPE0T7/k3Z+b+9Vkny/wDH7wJ4fvP+Ch37OlpPotjJa6hp2rfa7fyF2XHkW8ssO9f4&#10;trqjfN/drv8AXvD+l+H/ANvv4fy6XYw6ZNqPgnVFvPskflLOsVxbmIPt+9tr1Dxd8A9K8YfG/wAC&#10;fE68vtQh1jwjBeW9naxGLyZVniaJt/ybvus33a09W+Dun6z8XvD/AMSJbu8h1rRtKuNLgtoGT7O8&#10;czq7btybv4P7y0AfKem2dtefAn9sxZ7aO5ii8Ya86ecu/ay6fa7GrX8Zt4K8O/sb/Ba11bwWfGWs&#10;apaaD/Yvha1ma0XVtS+zxFPtGz5HT7zN5qMv+zXvnh79nnw9oOi/EfSTNfapp/jvU7rVdThu5E+V&#10;p4lidItiLtTany7t3SvMLT9h+D/hUw8Eaz4/8UeIU067t73w1q0syxX3h9oExF9lf/d+Wol8IHzH&#10;+2ZcfFC6+Ffg++8cfDjwL8PdPTxJYJYx6fqLXGrRS/N8q7U8rbs37vn/AIa99+MnhbSPGH/BRX4R&#10;WOtafbapaweEtRult7uNZYtyu+12Vq09U/4J/wCj+OvD7WXxD+Injbx1qkbK1jqV7qKq+mtuHzwR&#10;bGQM235mfd/FXs2rfAfTNY+OXhz4oTajff2xomlXGkRWv7v7PLFK3zO3y/eoj7wHzz8atD03wr/w&#10;UM/ZvuNIs7fS59RsdZhvPskSxefEtpLs37fvbdxr7WRFRdq/cryfxt8ANL8cfGzwB8Tbu/voNW8G&#10;xXkdnaQMnkzefF5Teb8u7/vmvW0+5QVEK/Nb4L33haz/AGK/iBZ+LtIu/EdlqnxGvNPs9Bsrl4Lj&#10;VLxri3+z2isv99k+b/ZV6/SiRWZf4v8AgNfN2n/sV+GrX4L+IPh1NrGq3Nrqmuy+IYNU3pFd2F40&#10;qSpLA6r8rKyf+hUfZIkfJP7YX/Cxb79l/U5/Enwc8D/CvQrBrX7H/wATNJdQgbzU2JarFFsRvvbv&#10;u1+ott89ujV8f3f7AZ8feE9Q0f4r/FDxX8SN0LR6Y91ObeLTpMf8fCRKzebL/tS7v93+Kvq/w/pb&#10;6Loun2E1xJfzWsCRPdTY3ybV273/AN7bURLiaj/LX56eJR8Q/Gv7fvxQtdF0Dwb4qufDui2C6VYe&#10;OLi4WG1t5YonlltVSJ13tL95vl/hr9C5K8F/aA/ZfT4ueINM8WeHfE+pfD7x3psD2sXiHQ22yz27&#10;c/Z7hf8AlrFv+bbVhI8U8DfDX4gaT+2B4P8AFXiKx+G3gl5NKvLK/wBJ8MavL9o1mDymdHS3eJN7&#10;RS7G3/3f+A157ofgHxp8N/DfjO28G+A/BP7R3w58R6vqFxPqNndxRamplbZLbu3zbmX+HZub/dr6&#10;b+D37JafD3xjN468XeLNW+I/xA+zPYW2sa3t2Wdq3/LKKJflXd825v8AbauL1z9hnxDpfirW7r4Z&#10;/GDxB8NfDWt3b3+oaDYxLcRPPL/rXiZn/dbqCTyX4vXXgrxt/wAE47KTw34fbRbDQdRtdL/snVW8&#10;+70ueK9RJ7d5X+b73/jrL/uV61+1TJ4M0PxF8NNE034eN8QvG63VxqGi+A7S6WysXVFbzbqdNnlf&#10;ut3y7l3bv91q9C1T9knwvcfs33HwetZbq201oGddTeXdd/bN/m/a3f8Aifzfmb/erldc/Y58QeJP&#10;CXhiXUfivrL/ABP8OTztY+P7e1WK5W3l+/bvFv2sm3/aoA+aPiJN43m/au/Zs1Dxd8MvDPwxu5fE&#10;MsVrb6HqSXF3dRfud/m+UirtTf8A+PvXpvwq8D+GvF3/AAUs+P8Ad69pdnqt3pelaQ1jFqECSou+&#10;0t98vz/xfIq7v9uvQLH9hFLjxJ4O8Y+J/iP4o8WeP/DeqW9/HreoSL5XlRvue1it/uxRP/wJqf42&#10;/YhvNe+MnjX4o+HviXrvgvxh4gS1SC40tU2WqxQpE8Uqf8t4n8pH2/L8y1QHM+EdNs/Af/BS7VdA&#10;8JxRaZoGreAV1LWNK09Vit4rpbjYkvlL8qtt8r5v9uvJPlf/AIJr+LV/6nxtv/hRRV9dfs8/s3/8&#10;KYudY13XfEV147+IGtt/xM/FOoptlliX5UhRd7bI12L/AJ+7zrfsb24/Z31L4Vp4luWivNcOu/2o&#10;bVfNRvt63nlbd/8AeTbuqQIb5v8AjYlo6sq/8kwvP+Bf8TK3ryv4z6L4e/aE+I158CPh34a0XRdM&#10;tk83xb45sNMt/wDiXbfm+yRfIv8ApDlV3N/Cr/71fSXiT4EnW/jInxBh1yfT75PCl14YjhhgX5PN&#10;mWX7QrbvvLs+7Xzv8P8A/gnr45+FOmT6V4O/aB8ReHdLmnlupIbfSYPnldVHms2/73y/+O/w0coG&#10;9+0t4P8Ahl8K/h38L/AaeHdQ1y4gv4v+Ec8C6PcLAmu3EGzf9q+XbIicO7N/fr5r/aSuPHF5rHwY&#10;1DxB8EdB+EcEXjTTotOvdP1G3lvZdzf6rbAqbF+Rd3/AK+qtc/Yr13xT4C0uz1r4ra3qvxD0LVpt&#10;X0DxvNAqXGnNKkSvF5W754/3XT+89czr/wDwT98RfEKHTb/x/wDGXX/FvivSdQt9Q0q9mtUitbLy&#10;33Mi26ttZ32Juf8A2FpcrAs/8IronxF/4KP+K7bxXHBqkXhzwdZzaLo+pRebb7pZk826VH+XcrPs&#10;/wCB1v8AxB+F/wAM/hrr3xWufD+pR+HvFfiDwNeS3PhOxlW3t7iKKKVftv2dU+9u3Lv/APiq6345&#10;fstzfEnxBYeM/Bvie8+HPxJsYfsUXiPT4kl86z38wSxM+10/iX+7/wCO1j/Df9kbUPD2i+OrnxZ4&#10;zvvGvjvxXpk2izeKdTgXda2bIypFbxK3yorO77f4v9mnygfLiWNr4m/Z1/Ys8Ga1ey2vhPxDraxa&#10;qiysqXm3f5Vu/wDsys7Jt/269d/4KJ+BfC/wr+AMPj7wdpWm+EvGXhrVbP8AsfVNGs0tZU3S7Gh/&#10;dL8y7d/yN8tepf8ADGeh6l+zf4V+Fet6jdX0/hqJZdN160/0e4tbxN/lXEX3trLu/vVyXhf9jHxj&#10;rHirSNS+MHxZ1D4qaNo032yx8PXVgtpam6Vf3U0u1v3rJuf/AD8tX/hDm/mKPjj4f6J8R/8Agod4&#10;THijTI9Rhsfh0t8un3Cb7f7R9tmT5l+623e/3q1/DvgrRPAf/BRG4Xw9p9vpEGs/DqW9vrSxiSKK&#10;SWLULdEfYv8AFt/9Cr11/gs8/wC0Xb/FNtWaN4PDf/COrpnlLt/4+JZfN3f8DX5f9mnn4MmT9ouP&#10;4o/2sxMPheXw2umbPlG+5in83d/wD7v+1SA9VrzL9pXxFqXhP9nv4la1orsurWHh2/urN0++kqW7&#10;sr/8A+9XptZ+saXBrFnNaXltFd2txG0UsUq7ldG+Vv8Ax2pNT5B/Z/8AgL8NvFP7E+gT6roOkahd&#10;674bbUtR1+6tEe9F1KjPLcfaG+ffEzv8+7cuyvmeHVtTtv8Aglp8D9J0+BrmLxB4wbSLy1W++xfa&#10;rd9Q1CXymuP+WSu8SLur6ZuP2G/GWm3F74X8NfGjWvD/AMIbppAfCVtap5sEEpdpbeK4/hibe/8A&#10;D/F/s11vhP8AYp0G3/ZK0r4IeKL6fWrLT3luItUtUW3uI52upbhXi+ZtrL5uyqMeY+e/ip8Mfi14&#10;g8Cvp+kfs2+CPAGoab5UumeKdM8R2UFxpcsTo6So+xP7nzbm+evY9euNduP2kv2TJPE6xp4kk8Oa&#10;42prbS7ovtX2Sy83ay/eXfurLj/Yv+L3jOS10L4m/Hm48X/D9ZV+16Fb6TFay38CNv8AKluE+baz&#10;qm771e6a38CbfUPil8K/Fem3CaRp3gWxv7CDSba3UrLFcxQxKqtu+VUWL/x6gZ7DHTqbTqk1Ciii&#10;gAooooAKKb81OoAKKKKACiiigAooooAKKKKACiiigAooooAKmqGpqAIaKKKACvOvjlDK/wAOb3yk&#10;3vut0+f/AK6pXoteb/Hjenwz1B4JPLl82Da+3/bSgJHy/c+ajJ93fu2NVJIVhuHZV+/T0+7uba/z&#10;b99Q3PyfNFt/3EqDIH82ZvK/g/uV7n+zTHP/AGprDK37pol8xf8A0CvB4XaH5pYt7N/BXvf7M0y+&#10;bre5dnm+Vt/4DvoA+gE+5Tqan3KdVmoUUUUAFFFFABRRRQAUUUUAFFFFABTaKKACnU2igB1H8NNp&#10;1ABRRRQAUUUUAFFFFABRXgXx2/aeh+B3xA8I+F38P3uv3fii0v5NPi0/55prqDyvJt1Xb/y1aXG8&#10;/KtY3wu/aq8Q698SLDwB8R/hve/DXxRq0M9zpLNfpf2V+sSb5USVV+WVVDNs2/w1Eg90+lPMo8yv&#10;lTxd+2B4tHxQ8aeA/Avwh1Tx5rvha6t1uWt9QitbTyJYt+95X+433lVNjbtjVq+PP2rNbt/FFx4Q&#10;+G/w61L4leMNJSJ9ftba8itbTSWlTekMtxL8rS/7Kf3f+A1Icx9LeZTq8P8Agv8AtIW/xP1m/wDC&#10;mu6Dd+BPiHpcS3F94X1N1eZYG2bbiKVflli3Mq5WvL7z9t7xH4i+2658Pfg14i8dfD3TZZYrrxOk&#10;8Vp9oWL/AFr2UDfNcJ8v+zu+7VcwH1ZqXiDTtDmsoL2+t7SW+l8i2SaVUeeX+4n95q0q+UPHHxz+&#10;HnxO0n9njxafDU3ie18U+J4U0K5muPJfSbz5lZ3VX2u8TI6bfmXcldB8Uf2rNV8O/EK8+H/w9+HW&#10;q/EzxfpscVxqcNlcRWllYJKu9EluJP8Alqysjbdv8VMjmPo+nV4t8C/2jrT4xX2saBf6Bqvgrxpo&#10;flHVPDetxKksaP8AdlidW2yxN/f9vu16nrmuWvh7R9Q1bUJ1tLCwge4nuW+7FEqbnb/x2qLNG5ZP&#10;s7NK2xP4qoaXeWOr2cd5YT297aXHzx3Fu6vE/wDtbl+9XyPdftuXviPwvqXiUfCbxRD8ILi2uEPj&#10;CbyvO27GTzvsSM0vkbv4/wDgX97bf/Zx+LGkfBT9h/4TanqYmvJ7zToLXT9M06LzbvUbqV22W8EW&#10;fnlbn+JagD64X5F21T/tuyXU10xryBb94/NW3aVfNZP723+7XzBD+2Z4h8K+ILP/AIWl8JvEHw08&#10;K6pdJZaf4huLuC8hWd2wq3CRfNArf3jWb4w+f/gqR4EX/qnNw/8A5NXFEQPsKm1DczeSu7+BV+av&#10;lrWv20tY1LUtYn+H3wi8TfETwpo08sV54msZ4re3laL/AFv2VH+afZtdf96gD6r3/wCzR5lfOurf&#10;tq+A7P4K6D8StMOpeIrbxDdpp2k6Tptt/wATC6vGfb9nWJn+Vk2vu/h+X+LK7ub0n9tDxJpPxA8K&#10;eGfiR8Hte+H1v4pvk03StWmvbe9t2uHfaiS+V93c5Rf+B0AfSPiLxlong6z+16/qtlotpu2/adRu&#10;kt4t3+8zVfbWLWOw+2tPF9k2eb5u/wCTZ/e3V+e/x08Rat8Sf21NP8PeJPgtq3jnQtG0G6fT9Gkv&#10;ovs91uvYk/tTb93ytm1NjfN89d7+1R4uX4u+HNZ+DHgXwF4o8awaZc2aa2/hme3sLG2RNsqWTXEv&#10;y7tu3ciL90r838NX7xHMfZ9jfQalbpPbSLNBKiuk0b70dW/utVr+KvE/2bfjNonxK0O/0DTvDmoe&#10;BtZ8Kra2GpeFNUhWKXTd6futmz5XidVbY/8AFs+7Xtn8VBYUV49+09+0JY/sz/Cu48cahpM+t28F&#10;5Fa/Y7eVYnbzH2/eavLde/bpTwP4o09/GXw68SeE/AGqXRtbDxpfKjQsx+4726fvYlb721/n/wBn&#10;+6BzRPrWqC6xZtffYvOT7ds837Pv/e7f722vmib9tWTRfHnhzSPF3w18UeDfC/ia+TTdF8TamsQW&#10;5nf/AFSywbt8St/tfN/eVKtx614KT9ve909PDV4nj1fA32iXxC1432d7JbpP3Xkfd3b/AOOgOY+m&#10;6bXyJP8At6XH9l3Pi3TfhL4u1b4WQSv5vjS3WLY0Cvsa4it93mvF/Fu+X+Ku4+Ln7YHhj4W+FPhr&#10;4nNtd63oHji8t4LW6sx80MU6K6S+V95vlb7tAe6fQdFfJy/t3Q+H/GMWi/ED4c+L/h4mpQyPotzq&#10;FtHP/aLr/wAsdkW5kl+7tX5vvfNtrY8E/thS6p8W9K8AeNfh54g+HWq+IFlk0BtWkikW/WIb23eU&#10;7eU+3+D5v7tR/wBugfTNFfNfjX9sC4tfH2u+Dfh18Ptc+KOveHGVNdfTHit7WwZv+WXmyv8ANL8r&#10;/L/sVo/C/wDa68N+OPB/jDW9ftL7wJqHg5mHiLSdcj/f6fhd4fC/eV1+7/wL/gQB9B06vkiz/bq1&#10;C0gsvEfij4QeLvC3w2vZYli8XXnlPDFFK6rFcTxK+6KJ96f99fxV9Y2cy3FqksTb0Zdyuv8AFVgS&#10;UV4T8ZP2otP+GXi228GaT4e1nx349ubb7bF4e0GNfNW1+ZftEsrfJEuUb/vpax/h3+2Zovj74waV&#10;8Nj4Z1zRPFc+ny3uoWWqwLE+nNH9+J/7+77yOvytQHMfR3l0V5r8IfjZZ/FzUPHFjZ6dc2EvhXXJ&#10;9Dna4ZWWWWL+Ndv8NZ/hX9orw34jtfiLd3bSeHrDwJrFxpGp32osqQ74kR3lX5vufPUAetUV8sXX&#10;7blzaqdeX4PeOn+G6p9ol8YPZqifZ/8An6S33+a0G3a+/wC9s+bZX0b4O8WaV478K6b4g0O+h1HS&#10;NRgW4tbu3PySo33WqwNrzKK8y+NHx00H4G+H7HUdbivr+71G8XT9O0nSbb7Re3903/LKJK4DwF+1&#10;5a+IPiFp/gfxj4K8SfDTxDrId9Gi1+CNotQ2LudUliZlV1XG5W9aj/DED6Mor5s8VftjxwePNc8J&#10;+Bfh/wCJPibqHh2f7Prk2iRRRW9hL/zy3yuvmy/f+VK6Twz+1Z4T8Y/CHxT4/wBKjvmtfDsV1/aO&#10;j3sX2fUbW4gTc9vLF/C/3f4v46OYD2+obm+gs9nnyrDvbau9tu6vk/U/274B4P07xpo/w18Za14C&#10;axivdT8SWlmqRWaOv71FSXa0vlfxOnyfJ95q5L9uTxhpvjzwZ+zh4j0S8+2abq3xB0a6trhPk8+B&#10;kldW2VcffDmPtpL+B7poFlXzlXfs3fNtqxXyF4Rm+z/8FLPiW277ngOzbZu+T/WxVsTftsS61JNq&#10;Pgb4WeMvH/hOyleKfxHpNvEltKF++9qkr7rjb/s7d1SEZH1NRXgPiz9r7wl4a8F/D3xhBb6hqnhj&#10;xlrEWkQahbxIiWEsrsn+kI3zLtZJVb/aiauu+OnxwsfgZ4X03VbvSr/XbvVNWg0ex0zS1Q3F1cS7&#10;2VE3Oi/dR2+9SA9Qor5/+IX7V1h4a8c3fg3wh4R8R/E3xXp0SS6paeHIYzDp277iXE7uqo7/ADbV&#10;+b/gNaXwN/af0X43at4i0FdJ1fwx4v8ADqR/2t4f1u28m5g3/wAXDMrL/wDFUAe3UeZXzN8F/wBt&#10;i1/aAv8AQn8JfDnxldaBfyyQXmvS2kC2mnSqz/JK3m/N8qI3ybvllT+L5arXn7b1lq1xqFx4I+HP&#10;jL4i+HdLuWt77X9Bs4vs6sv3/s/mujTsq7vuf7H96mB9RUV4bZ/taeDNY/Z31X4yaUdQvvDOm2ss&#10;11apCqXsTxPteJomfar/APAq4bxT+3nonhewt/E58GeKr/4ZssXmeOLew22SOz7fuN8zJv8Ak837&#10;u77u6qA+q3Tzvvfcohj2RIv93/ZrO0PWbTW9NtryyuEuLW6iWWKVf4kddyN/wJfmrzH4zftFaH8G&#10;dW0fRp9M1fxR4o1sv/Znhzw/bLcX10qLud9pdVRF/vNQB6/5dDuqfer58+Fv7Xmj+OPidD8Nte8J&#10;+JPAPjWe1e/s9P8AENpEq3luu754nid1/hf/AL4avoN/n2VHKBCk29qmr4+/Zh8Y6d4L8WftT694&#10;h1NbPRdJ8b3U9zcXDfJBAkS1pXn/AAUA0LT9DTxTe/Drx5YfD1tu3xfdaUi2gVm2pKyeb5vlM3y7&#10;tlAH1Y8O/Ztb7tCQrCqL/dqhoWt2XiDS7TVLCdLjT72BJ4Jk+5LE67kb/vmvLPi5+094S+C3jbw1&#10;4Y8QRarJqPiSC6k0xbCyNz5zxbP3GxW3ea7SqqLt/wB5lqwPZaPu14D8Nf2ttG8d/EyT4fa54Y8T&#10;fD7xfJavf2mm+JLNYjeWq8ebE6Oyt/F8v+w/3qf48/a20Dwx42u/CHh7w14o+I/iTT036hZeENPW&#10;7XTv7qXErsiozf3fvVAHvfmU6vJ/gz+0R4R+OFrqKaBdXlnrGksIdW0LVrb7PqOlyNv+SeL+Fvkf&#10;7u5flr0TXNcsfD+j3Wp6jeQ2GnWsfmz3Fw21I0X726rA0qEfeu6vir42ftneHfF3wH+Ib2fhbxtp&#10;vh3UvD2o2WmeNLjRXi0y4uGt5Ui8qXfvVXbZtd1Vd1dX8APjZ4Z+Dv7GPwn13xlrLWy3WkWsFsjK&#10;89xeXLI22KJF+aWVqAPqqmSV8+aD+2Jot54g0/SvFXg7xp8Mf7VlWLTLvxlpKWtvdSv9yJJVllVZ&#10;f9l9ta/xQ/ag0b4feLv+ET0/w74k8eeK0tvts+k+FdOW6e1i/geVmdFXf/Cu7dUSCJ7Z5dPryL4V&#10;ftF+EPi1oOvalp9xdaPceHX8rXNK1u1+y3ulS/PuS4T+E/I/3Wb+KvOLj9vjwtLo9x4g0PwL4/8A&#10;E/gq13PL4s0nQ1fT/l+8+95VbYn8TbKIyA+pKK8O8YftZeAfBXwz8KfEG91SSTwh4lvLa1tdTtYs&#10;xx+b8vmy7tuxE2Nv/iXbWLof7a3grUvEWkadqen+JPDGn6/KtvoOv65pX2XTNZZtmz7PLvZvn3b1&#10;81E3LRzAfRdDpXj/AMVP2kvC/wAKfEFp4ani1XxH4zvIPtVt4V8N2f23UJYvm/e7Pl2r8j/M7r9y&#10;qHwu/av8K/EzxtN4Nn03xB4L8bR27XS+HvFmmfZbuWD/AJ6ptd0dfl/hajmA9v2f7dMSbe23bXz3&#10;e/tpeEP+E21XwlpGheKvFniHR9XbStTtNB0j7V9g24/0iX5/lg3fxfe+Rvl+WtX4U614V074mfGq&#10;4s9X1f7dZanavr6atKv2Gzb7Kjp9l/up5XzP/tURA9y8ymPNsfbt/wDHq+bW/bz+HbY1VNM8WyeC&#10;vM8qTxsNAlOiR/vdm5p/vbc/xbNvzLW94j17wXrX7QnwkvDr+pPrmo6PqN5osOmXG7TL+32RO7y/&#10;3vlZWRqAPcXf/ZqbzK+OP2tPit4V+I0c3wnsdQ8bahrFjqFrda/a/D7SXvLuO1Xe3lNLuRIt37pv&#10;vM23+Fq9i8G/tG/DnWPg9rXjfw3q32/wt4Xs3fUEigl+0WawRea8TxS7W3olRL4QPZaK+X/+G/8A&#10;4dXfhex8S6bpXi3XPC8kavea9pugTy2OmA9riX+Fk/i27tuGr6J8L+KtK8beHdP17RL6DVdHv4lu&#10;LW+t23pKjfddauIGvTHm2b/lrzz4w/HPwh8E9N0+48T6sbOfUZPs+nafDE891fy/L8kUSozO3zLX&#10;yT8dv2itN+JHxp/Z30XSX8ReGNah8ZRS6n4e1uyuNNu2t22bHlRvleL/AIE1HxAfflOrxn4mftPe&#10;EPhj4li8L3P9qeIPGEsH2pPDPhvTnvb7yv8AnqyL9xf9p2WtT4OftBeE/jhDqg8PXNzDqekyLb6p&#10;o+pWr2t9YSt/BNE4+Vvlf+8vy/eoA9Qd6hSbev8A9lWX40Yr4P1qZWZWSxndWVtv/LJq+S/2HfjB&#10;pPw//YK8H+M/iD4ja009ZL9bnVdUneV2/wBPuFRf7zN8u3/gNX8IH2Wj/M9Pr5m8A/tc/DWTXNP0&#10;dz4q8LN4ouvO0W58XaZdW9rqLynj7LLLuTY29dqfL96u7+Jf7SvhX4X+JLfw3cLq/iPxXcW321dB&#10;8N6ZLf3qwL96V0iX5F/3qjmA9eorzT4N/Hrwj8dNNvLzwpqElw9hN9nvrK6tntbi1l+9teJ/mFdH&#10;8RPHmmfDLwXq/irWpWttH0m1a8u5UiZ3WJPvfKtHMB1FFfM037fvwjhsdM1OPVNVm8PX/lK/iBNF&#10;ujp9s7f8spbjZsWX5vmX+D5t1Xte/bs+E/h6WF7nV76bw/JP9lbxRaaZPNo6y/xJ9qVdjfxfd/uU&#10;RkB9Eb9tM+0/7Lf9815p8YPj14K+DNvpDeJ9b+zXuqNs0zT7aCW4u7+X5Pkiii+Zvvr/AN9V4f8A&#10;sq/FHwVpfjPWPC+reL/Ed/8AFTxBcy6reWniywutP+Vnd1itYJfliREf7ifeqQPsHzKK8N8bftc+&#10;AfA/i7UfDEj63ret6WiPqdtoOiXWofYFbZ/rWiRlX76f99V6D8Mfij4a+L3hO38R+FNWh1vRZn2r&#10;cQqyYb+JGVvmVlqogdjTN/8As/PXNePPiF4f+G3hm98QeJtXttD0izTfNd3b7EX/AOKb/Zr4c/bX&#10;/a88K+NvgT/Z/gXxbq2ieJ7rVbCW1hW2vdIu57XzdrPE8qJvi+f+Gj4g5j9CE+an15r8Uvj94E+C&#10;Vxp8HinWVs7/AFQ/6DptvBLdXd5t2r+6iiRmb7y1V+F/7SXgL4v6xqGjeH9YlHiDTl8y80fUbOWy&#10;u4F/vtFKittoA9WopvmU6rAKKKKACiiigAooooAKbTqKACim/dp1ADadRRQAUUUUAFFFFABRRRQA&#10;VNUNTUAQ0UUUAFea/Ht/L+G2oM23/W26fe/6apXpVeafH5pI/hnqbRKrvvg3bv7vmpQB8q3Nz/47&#10;/H/eqok295W3fJup8zrD/qqi3ypv/wBX833agyLe9Zvm3fPXuP7MpYalrfy74mii2P8A3fv7v8/7&#10;NeEQp5O92+evev2YZRJeayx+9si3/wCz/doK94+gU+5TqP4aKssKKKKACiiigAooooAKKKKACiii&#10;gBtOoooAb5dFOptABTqbTqACm06igAooooAKKKKAPjv9p3x94c+G/wC2F+z3rHieWO105rTXLX7V&#10;MfltZZVtUSVv7q/w7vu1d+MXjrw98WP2jPgd4T8I6paavrWjazP4h1HUdMnS4SxsIrSdGildPu+a&#10;7om2u++I3wr1bxV+0t8O/Ef9mw33hWw0XWLDVWlMe3NytuqI6Mfn3bG/hr03wX8M/DPw7097Lwv4&#10;d0nw5Zu/myW+i2MVlEzf7kS0GR4B+zRdfa/2qf2mvmU7dR0iH/vm1l+WvA/BvgW0f9qD496D4t+K&#10;/jD4U3k2uJq9imk6zFptrqdrKv30aVG3snyr/wACT+61foXpvhXR9H1TUNRsNMs7PUNSdWvLu3tl&#10;Sa6dRtV5XX7/APwKsrxx8KfB3xKt4oPFnhfR/EkUHzRJq1jFcIn+7uWj3RRjKJ8i/B/4feCm/aI8&#10;Vy+F/iN478feOLfwlLp7+JNXu4L/AEyBZdjLF58Sf69WZW8r/bauo/ZF+O3w88H/ALK/h/TtX1zT&#10;fCmp+E7BrDWtK1K4S3uLe6g3ebuiZlZtzfN/tb6+n/CfgDQPAWhpo3hrR9P8PaXF8yWmmWqW8St/&#10;e2rWD4i+Afw68WeJI/EGu+B/Dusa7GqhdR1DSoJ5l2/cbey/w0F8p8pfEz4gWPxUs/2TvFGmaDN4&#10;b0nUPiAr2enXKrE6xIs6I+xflVX271/2GWus+BfxC8N/DH9oj48eEPFmpWej+ItW19PEVjeahKtu&#10;l/YS2sSIkTN9/wApkddv+1X09qngXQNdbR21PR7C+l0edbrTnuLVX+xyr8qvF/cb/drL+InwZ8E/&#10;Fezt7Txj4Y0nxJa27b4E1KzWYxN/sM33aAPn/wAAa/pXxW/bw1rxV4Pu49V8O+GvBsWhanq1o++3&#10;lvHupZUiV1+V9if+h17T+01oOo+Lf2efiboulRs+oXvhy/t4ET/lqzW7/J/wL7v/AAKuy8I+CdD8&#10;B6Hb6R4f0ix0TSoPlisdOtlghT/gK1ueT/tUAfKPhX9pr4VJ+xrY63cavpaaVF4b+xXGhyzotw0q&#10;w+U1r5X3t275K+YfFXhm+vv2Wf2Q/EUmv6l4c8K6JP8A8TjXtJbZLpfn7UiuP7q7H3Lu/wBuv0Dj&#10;/Z7+HUPji48Zx+DdETxNcR+U+p/Yk81t3yv/AN9LxXTJ4F0G38P/APCPQaPp0Ph5YGt/7JWzi+y+&#10;W38Hlfc2f7O2j4Q94+C/jd8Lfh5b/DtovFH7TPj7xho+rNBbwaPZaxa6rLqLs/yeVbxRbnr0nxB5&#10;kP8AwVG8BQNO03l/DWVW3ffb/Srj71e9+Df2Z/hd8PdeGt+HfAPh/RtY27VvrHT4opU3fe2/3P8A&#10;gNdh/wAIL4ek8WQ+JZdE02bxFBbtZw6w9ohu44C2/wApZfvKm5vu0RD3i34ss7jUvC+rWVk2y9nt&#10;JYoH3fddkZVNfL/7EfxU8H+Cf2Y9E8NeIvEGl+H9f8KreWWv6dqF4tvNazrcSs7ur/N83393+1X1&#10;w6bq8t8bfsy/C/4jeI017xP4E0DW9aXb/p13p6PK23++38X/AAKqCR8teKf2mp/Enwg+GsPwu0+1&#10;+Dlr4w1y60+z8SeILO3istMjgR3eVU/1W6fbtT5V/jryb4qWN74T+LXwItfEf7QVz8WtYk8e6TcP&#10;pkSQRWllEtxEr3EqxO21tz7V3bflZ6/SbxV8MfC3jvw2PD/iTQdO13QxtP8AZ+oWqSwfJ9z5W/u1&#10;haH+z98NvDfhubQtN8CeHLLR55UuJbGHSoVillT7krrs+Z1/hf71P3Q948mmuW/4eLaesjf80yul&#10;X/wZW9fOXwi+GM7+O/ix4Y8R/HTxN8MfEsHim8vZdEtNRgt4rq1n2PFdJ5qPu3p8v3v4K/Qw+DdF&#10;PihfEn9kaedfW2+xLq32Zfta2+7e0Xm/e2bv4a5vx9+z/wDDz4qtbv4v8HaN4hkt02xTX1ijyov9&#10;xH+8qf7NRIPePEf2V/D3hjRfit8SbjR/irr/AMUNXs7GwstX1TVpYpbeLY87xRLOi7XZP3v+7vr6&#10;f0DxBpviPS4r/Sr+21Sxm3eVdWUySxPtba21l+U/NWP4T+HPhz4e+Hf7C8NaFp2iaRt4sdOtkt4f&#10;++UH8X8TVjfs/eAbn4ZfC3TPD97bWNndRXN/dPaaZ/x72/n3stx5UX+ynm7f+A0DPnz/AIKubW/Z&#10;G1NZPuf2xYbv93za3f225Vk+G/hK0bb5X/CeaDF83937V92voTxx8O/DnxG0CXR/FGi2WvaU0iy/&#10;ZL6FXTev3XrG8QeDdD8bTW9pr2kWWq2lveRX8EN3Ar+VPE+6KVP9pKDPlPnf/gpH8mg/A9m27P8A&#10;hZuk/J/wC4pk02z/AIKgagyr5234ZN+5T+L/AE2L5K+pvFXw78OePIdPj8R6LY63Fp14l/ZrdwK/&#10;kXCfclX/AGqj/wCFb+HP+E0fxemj6evihrP7A+sfZl+1tb79/leb/d3LQWfnbonhW50H4b3njb4B&#10;ftBt4U8H26XV7/wgfjF4JYrRld3ltdrt+6/j+Rk3fN97+Ktr4rfE7UvjH8O/2LvFuuWC22p6x470&#10;t7mBU2IzLN5W9F/hVvvL9a+rNc/Y8+EniLxt/wAJPqHw70O81jz/ALVJO1t8k0vzfNLF92X5m3fO&#10;rfw16T4h+G/hrxT/AGI2s6DYaodDuUvdN+1Wqu1nOn3JYv7rL/s0R5SfePAv2iod/wAbv2b4p1V1&#10;/wCErvG2t83/AC5PXO/tXf8AJ6H7Jm5tn/Ex1z/0nt6+l7rwlofiTXNK1HUNKtLzUNGlafTriaBd&#10;1q7psZ0/4DV7Xvh74c8T+ItD17VNFsb/AFvQnkfS9QuIVeazaXG8xN/Du2rVlcp8Ral4w+Ifxs+L&#10;nxQsfD3xY0D4LaF4Z1v+y54l063fUL94vke6uHl2fL8vyP8A7lcv+zlqXhj/AISD9qX+39e1L4ue&#10;GktrBL/VvI8241S3W32SusSt8yp8yq6fLtRGr7Q8bfsq/Cb4k+KovEXifwHous65FtLXdxafPLt+&#10;75v/AD1+7/Hurr9L+GHhjRfEE2taZoOmadqtxaraT3tpZpFPJEm3ZFvX+Bdv3aiRHLI/PK8t/Hnw&#10;H+FqfEL4Z/tHWvibwLp1lFf2fg/xS0VxL9n+V4rJX3P+9RNibV2f8Br9Dvhd4vl+IHw58MeJ5tPl&#10;0abWNMt799Pn+/bNLEr+U3+7urgNN/Y/+DuleMv+Eotvh9oaa59q+1LcPa71SX++qN8iN/F8q/e+&#10;avZ4U8ldtHKXHmPjvStb0vwF/wAFGvHtz4meHTv+Eg8IWf8AYWoXbJFEyQOn2i3R2/iZvm2/7FZl&#10;54u8OeMP+Cm3g/8AsHUdP1SXTvA11BfXFlOsqq32h9kW5f4l/wDZ6+ovid8H/B3xc0NtL8ZeHrDx&#10;DYbhKiXkO5o5f4WR/vL/AMBr5+s/2fW8A/tlfD6+8HeDotF8AaX4NvLGe5sY0WBJ2l+438Ttt21Q&#10;FT9kn4geH9B+In7Rulapq1lpF/a+PL29lgvpUt28iX7kvz/w/K9eE+K5pvjB+yL+1pqHgdZtSS/8&#10;fy3sC2/ztPbr/Z7yuqf7iu1fb/j39ln4V/E7xXZ+JvE/gjSdU1+1kSRL2eD5nZfueb/z1/3X3V2n&#10;h3wDofhO41afRdPg02XVLp72+a3Xb58rIib2/wBraiUE+8fB+m/DnVdQ+Dtrrq/tgahZ+Gf7HS4u&#10;oHtbV4YLVoNzw7N/3/m27fvfw7a+qf2L/D+j+Ff2ZfA+l+HtauvEWiw2kslpqF5ZNZyzxPcSuu6J&#10;vu8Nt/4DWPqn7GfwRTxu3iVvhvoU2sSy/amd4HeJpd+/f9n3+V/47XvtgipaoqqqJt+VETbto90U&#10;T5d/aQ1KLwZ+1L8A/FniC4isPBdvJq1hJeXT7Le1v57R/Jdm/g3/ADpu/wBquw+JXxn+Gtn8Xvhb&#10;4avdKtvF3jDVry4/se5sYoLt9J+RGluGbfuiVl/jT+5/s16x4x8C6H8QdCn0bxHpNhr2kz7fNsdU&#10;tluIZGX7rMrVx/wn/Zr+G3wPmu5/BXhPTdBuLr/X3FtGzyun93e7M22pGeOfsT+N/DXhPwR4w8Ga&#10;5q9hp3jjQfFOrf2+l3cJFNdSy3srpdfP8zK8TJ8/+xXnMepWnjCf9szxp4cljuPBWpadFZWeoW7f&#10;6PdXUGm7Lh4n+63z/Lvr6e+Kf7Kfwu+M2sWur+LvBemazqkC7FvXjdZWXrtd1dd4/wB7/a/vV2MP&#10;wv8AC9r4Im8HQaHp9t4VltmtX0e0tkit/Kb767F/vUFng1+sCf8ABNO7WJVSL/hUjNs2/d/4lFfN&#10;vjSTZ+x/+xVub7vjDQd3/fEtfoo3w/0D/hCP+EO/syD/AIRj+z/7K/svb+6+y+V5Xlf7uz5awW+A&#10;/gSbw/4Z0CXw1YzaL4ZniutHsWT5LCWLdtlT/a+aq90XKfJXjix1HW/22PjzpuitJ/bd58KVhtNj&#10;bH81ni2Lu/vVxn7PHw68R+L/AIJ+F7vTv2rdS8O2llp8FrPobW1rEdGliXa1q6u+5dm3b81fd158&#10;NPDdj46vfGsGkWyeKb6zSwudVRf30sCurKn/AH0tef8Aij9jn4M/E7xF/wAJH4g+HejXmts2+W4W&#10;J4vtD/xNKsTKsrf7+6mT7x4v8LPgXofj39iXxx4a0jxfffEK11m51TUtO1i7097L/iYq+5HiT+79&#10;oTdvT5W3vXI/Ar43Xf7Yn7SXwinctNpHgjwk2uaxA6/ul1t2e1+b/a+bcv8AwKvv7R9CsdB0m10z&#10;TrSGxsLONIba2t4lSKJV+6qKv3awPA/wh8I/DW61q58NaFZaRca3cteag1pHt8+Vv4mqCuU+Qte8&#10;cfEH4y/GT4naF8N/Fnhb4L6f4avE0vVtSvtOil1PVpfn/f8Azf8ALJf4d399q5H9hVLuD9sL49Qa&#10;n45X4j6hFpNhFP4miiRVvHREV9qJ8m1P9V/wCvr34nfsm/Cr4xeI7bxB4u8GadrerwLtW6mV0Z1/&#10;uvsdd/8AwKuj8M/ArwF4N15tY0Hwppeg6jLYrpksum2ywbrVfuxMi/Ls+WgPePnL/glnEv8Awxro&#10;IjXY76nfuzf3m+0N/wDE15t4G8RfFH4ufD9fG2h/F3wV8CPh7NLPcRaDpOmW8txZRea+/wC0M+3Z&#10;O3+xX3P8O/hb4Y+FHheHw14U0iDRdDhleWKytt2xXZt7N/31XnLfsV/BRvHX/CXN8O9GfXPP+07/&#10;ACf9H8z+/wCRny938X3aCfePjz4R3MV1/wAEu/jP5d9/aUrXmru19NHse63Sp+9dP4Wevpb9q6zs&#10;dP8A2C/GFtBBHbWieFESKFF+RfkTZXrMn7PvgJvD/i3Qj4btho/iqd7rWLFHdUupX++/3vl/4Btr&#10;o/E/w/0Hxl4LvfCms6bHfaBeQfZZ7Ft2x4v7tWHvGV8Df+SKfD/d/wBC9pv/AKTpXgH7Rvj7xPqH&#10;x+0TwB8PpfC/hXxe2hy6lL4w8TWazPFa+cifZ7T+9Iz/ADMv+wlfUuj6PZeHdFsdKsI1t7DT4IrW&#10;CFf+WcSKFRf++a8r+Mn7P/gD9oSOy07xv4ci1v8As93e1maV4pYt/wAr7XV1fb/s/d+7/dqPtAfF&#10;XgWz8Y6P/wAFCPhTaeMfixbfE/X00jVG/wBFtIbdNOV7e42Rfuvl3Ns3ba/RyHVbm2liW5X5G/jr&#10;hfC/7MPwu8E/8I5/YPgrStKk8O3Ul1plxbxbZYJpUKO3m/ffcrbfnZv4f7i16PqVms0W7+NauQe8&#10;fA/h/wCIWlfDTwr+2L4j1Xw/B4qsbPxlcK+k3CLLbzsyIiearfw73+auF/aysfjJD+zX4k1fx78b&#10;fCi6FPaW6L4S8NadEyXu6WJUiilb5m2/e+T+5u+7X3p4Z+EXhHSx4tgt9BtEi8VXUt3rUM2+VL95&#10;U2vvVv8AZ/hri/Cv7BfwP8FyajJp/gDTXlvYJbWVrp5bjbFKmxli8128r/eT5qBR5j0T9n51f4H/&#10;AA/2/wDQu6b8/wDe/wBFiryH4tWlvdft1/AV7iJZfL0XxA8e5fuvst//AIpq+gPCPhPTfA/hrStB&#10;0WBrPRtLtktbO3815PKiRdiJudmb5Vqnq3w58P61440XxfeacJvEOjQS29jfeY++CKXHmp97b821&#10;aRofP/xjhX/hvD9n+Xau/wDsnXE+78+37PXLfsJ6haeGvGn7Quh668em+Km+IF/qEsN6+yW4tZf9&#10;VKu/5mi+WVt/+1X1Nq3wx8Na9440PxffaXHP4k0WKWDT9Rdm3wLL/rdv8PzVxfxl/ZR+GPx+vLLU&#10;fHHhS21fUrNNsV6ry29xt/ub4nVmX/ZagDwb4K6hp2uf8FBPjrqvhuWKfR4tD06yvru0bdFPf/J/&#10;EvysyLuVv92vUP2/tG1nxF+xv8SLTw+szak9nFL5Vv8AeaJLiJ5V/wC/SvXf+C/hX4Y+D/hux8O+&#10;D9FttD0eD/l2t/4m/vO7fM7/AO225q9D8nzrXbupke8fLPxi8beC779gHxLPa6nYPo83gT7LZrFO&#10;jIsr2m23T/e37Plr5Z8f2OrXPwG/Ynaz8SjwRDC6xDxDNapcRWF40SfZ3ZW+T+F/vfdr7Nb9gn4F&#10;t4l1LXD8PtN+3X0csUsamVLdfNRkfZFv2L8rt937v8O2vRl+B/gyT4ZweAZdBtLrwhDarZx6TcR+&#10;bEsSj5F+b5ty/wB771QHvHwv+0N8C/Gd54BFt8Tf2qrabw1dXkHlRTeG0d3uN++LyvI/e7v9yvTf&#10;jF8PNQ8ZfH2+uPhP8Zj8PPira6LZx65pl/Zyrb6tEu/7PKPNXa2351basuz5fuNu3eufC79h34Nf&#10;B3xdF4n8L+EI7PW7dXWC6uLqW68jd/Gnmu21v9v71dH8ZP2Wfh18fDp8vjnw9DrFxYLstrpZHgli&#10;T723fEy/Luqhcp86fBX44avoepfHfwn8S/C3hnVPEvg/Rf7a1rW/DECeVr0C27tsuPk+aXb8vzf3&#10;m+VdtcjpFz8YvEv7P1n4ph+J3w8+CPw+k097m10XQdOiu/stv87JFvdtm9/7qfxf7Xy19l/C79nf&#10;wD8HfC9z4f8ACfh200zT7wN9sV1817zcHH793+aX738VcH4f/YJ+BfhfxY/iKx+H+mvqHzbYbtpb&#10;q0XP8XkSuyb/APa21nyxH7x8cCfQV/4J+fs63XiIRy+GrXxlpzamtw/yfZVvZfO3/wDAN9fQ3/BQ&#10;zV/D2tfALw1Z6feWl/rGqeJNLXwy1rKru1x5vyvFt/2N3zf7dWvj/wDs86T4U8G/CXwn4F8IT3Hh&#10;q3+I2l395pdvFLdRQW/2jfcO+7fsi/vfw16V8Pf2M/hF8MfGk3i3w14OtLDWpixilZ3lS23NubyE&#10;dmWLv9zbWnKVE8j+LfjvxDrX7VTeCPhdoPhHSviNa+G1ur7xv4mg3vFZNL/x6xKvzM27Z/s/f+X+&#10;75P4Lh8Y6b/wUj+G9p4/+Iek+P8AXV8Paj8+kWsVutgvlXH+j7E/i+83z/N89fYPxg/ZJ+GPx21W&#10;01Txf4eW71azTyoNQtp5bW4VPn+TzYnVmT5m+X/apPCf7IPwn8B614a1nw94NsdH1Xw75v8AZ93Z&#10;70lXzU2Pvbf+9bb/ABPup8sSfePL/wBjK0gX4z/tP3S26m4l8ctE838ToqfIv/AN7/8AfdeR/F21&#10;1y68DftyweHo5JtTl1PTfkt03O1v9lt/tHy/9cvNr7i8F/Cfw58PNV8S6nodh9kvfEl9/aWrS+Y7&#10;+fP/AH/mb5af4a+F+g+FPEXifXdKs/s2p+Jp4rrVZtzP58kUXlJ8rfd+WkHvHlsfiz4bR/sg6fqW&#10;uDT9Q+H1v4St5bqyjZZUa1W3T90ifxN8u1V/vba8zs9S8P6x+09+zFqfhOw/s3wrdeD9bbTLTyGt&#10;/Kt/Kt/KXZ/B8u2u1/4d2fAr/hMv+Eibwcjy/a/t7af9pl/s9pf732Xd5W3/AGdu2vZdS+Fvh/U/&#10;HfhzxhcWm7XPD9rdWmnSq7KsUc+xZRs+7/Av8NBZ81f8E43g0b4X+LdH1WVLfxrB4t1R9dt7iRft&#10;bS702yuv3tuzZ81ee/b9I1Cx/b0u/DCx/wDCOSaPsSW0/wCPeW/XTbv7WyN93dv276+jfjF+xH8J&#10;/jl4oPiXxJoM/wDwkDxrBLfWF9NatNGv3Vl8p13/AO83zcV2mjfAHwL4c+FN98ONK8PW2meD7+zl&#10;0+5sLT90ZYpE2Pub7zOy/wAbNuqQPHPgPp9qf+CdOgWa28fkSeBLh5IsfK263dn/APHn3Vv/APBP&#10;R1/4Yt+F6/N/yDpf/SiWvWvDvws8P+FvhnaeANPtXj8NW+nf2VHa+a7Otvt2bN/3s7Wb5qm+Gvw1&#10;0D4T+B9K8I+GrVrLQ9Li8m0tnlaXYu5n5Zvmb5maqCJ8x/tEfZ7f/goB+zhe618mifYtYitZpW/d&#10;LeeU23/gX+q2/wC1sqh+2lcaDN+0x+y6I5rZ/EUXi3ZtRk+0Lb/uvv8A8W3fs/8AHq+oPix8IfC3&#10;xq8IXPhvxjpEer6VI2/yyWR43X7ro6/Mrf7teV+C/wBgf4MeBdV0jVdN8NzNrGkaiuqQapeX08tw&#10;06fc3uz/ADKu37n3aAPnl/DPxN179s345Wngr4naL4B11m01/s+p6PFe3F5YfZItjRO//LJf4lT+&#10;KvQfgR8LPGPh39rC48R+OPi/4c8VeKpfDzWl1o2kWCWtxLb+b+6llRf7r7vvV7X8av2U/h18erqy&#10;vvF2jtcarYpsttSsZ3tbuNP7nmp/D8zf99VofA39mvwJ+zvp+qW/gzTZrJ9UmS4vby6nee4nZf7z&#10;v823r/321SHvHeeMNv8Awh+tL/dsZ/vf9cnr8wfh3DpUP7C37Ls3idYZfBcfxCdtaW4T90Fa6v8A&#10;yvN/6Zb9u7/gNfqbf6bFqWn3Flc/PFcRNDL/ALSsm1q8w0P9mf4feH/g6vwpt/D0Vx4FRZF/s3UG&#10;e4+/KZWbezbt+9mZW/gbaVxtq4ikeYf8FDLnR7n9krxZ5j20+psbX+w0R1MzXX2qJYmt/wCJn5/g&#10;/wBqvO/H3wz8TeJPjNp2sfCT4pWXhP4z2vhezi8SaPrMCSpe2qiJ1dv3TbPm/wAp/F698OP2A/hB&#10;8L/GGn+J9J0e+udW0xt+nNqeoy3KWbf9MkZtv/7NdX8bv2UvAP7QMulT+LbS5a/0nd9j1DT7prW4&#10;iVtu5d6/w/LUB7x5P+y/8XNck+Pvi/4cfEHwPouh/FJdNTWdR8Q+GW3WuqW6mKKIy87ll+dflb/a&#10;+7XqH7bG3/hlD4q7v+hdvP8A0CtP4I/s2+B/gDDfx+E9L8q51B995ql9K91fXOPuq87tu29Pk+7/&#10;AN9V2vxC8C6R8TPBeseE9fha50XV7Z7S8iSRkd4m+986/dqhnynqWj2cP/BKVLZbSPyG+GsVx5SL&#10;8vmtaJLv/wB7f81Z/wC2RomnaL/wTF1C0sbGGztLXRdBaCKFdvlN9qtP/iv/AB6vqCb4K+Gbr4O/&#10;8KuktZR4O/slNFFos7+b9lVPKVfN+991V+am/EL4HeFPih8I5/hrrtnPN4Tngt7d7aK4aJwkDo8X&#10;z/e+9ElHMLlPnH4ueO0sviF8FvDHhLwBonir4t3eg/bdH1zxDO0VvpECQ/O77Pmff8/yrtryrx5/&#10;wtKH9sz9ndvif4l8HarqH9p3/wBj0nwnA6/YF8pN+5pf3rK/ybd/9x6+vvi5+yb8P/jbZ+HYvE2n&#10;3Xn+H08rTL/T7l7W7tU+X5RKjfd+WuY8KfsB/Brwfqeg6tp+gXaa1o+pxaxBqz30r3ctwn3fNl3f&#10;Ov8AsfdpcsQ948g1j4b/ABQ0f4wfEXxR+z78RfC+o291qq3GueC9ciZkj1Hyk8359m5d67W++v3v&#10;v16Z+wv8S9K8b+FfGulWXw+svhzrXh/X5bPXdM0yRJbeS/x+9lR1+993Z/F9xa3fiv8AsQfDb4w+&#10;NZfFuqjV9N16eBYLm80TUXtWulX7vm7fvdK9H+D/AMFfCfwL8KDQPCGlppuntJ50vztLNcS/xSyu&#10;3zM1Z8o/ePm3/gpRapdaB8G01Fc+FP8AhYml/wBsK4HlLF865l/2dpf/AGfu1V/4Km2+iTfAfQbm&#10;7W2/tS38TWH9nvuVJv4vN2f8Ar668beB9G+InhfUvDuvWkepaPqMDQXNrL9xlavnBv8Agmr8Grq1&#10;8vUoPEGtyq0XkXeraxLcS26p91Im/hWrFI86+KWm/EPXP28dXi8Ia74X8P63beErP+xbjxPYtcM1&#10;v5sv2j7Lt+629vn/AIttaGmfCr4rD9pL4a+KPiD8TfAP9sWK3US2Ok2z2Woatasn72L5/wDWojbG&#10;/wBmvof42fsy+CPj02lT+J7e7g1PSZGl0/VtMuntb22Zv7kq/wDoNZnwY/ZJ8D/BPxNqPiPSP7W1&#10;XxJewfZJNY17UHv7gRb92xXc/L/Du/vbaOWPMHvHuFG5qKPLoLHbmooptADqKKKAG06iigAooptA&#10;BTqbRQAeXTqbTqACiiigAooooAKKKKACpqhqagCGiiigArzf46QrN8O71PNaFPNibev+/wDdr0iv&#10;OfjpIsPw5vvlV90sCfe/21oIkfJv2fzv9+qsybLhE2rsX+5Ww6Nbq7L/AHqyXdluvNVv4v4qgj3i&#10;aF5Ps/yqte3/ALLcLSajr0zRbEVIkVw/yN9/+GvDX+fezPs/u171+zHI0N5rCff82KLbt/h27/8A&#10;4urGfQcf3flopqfOtOoNQooooAKKPu0eZQAUUUUAFFFFABRRRQAUUUUAFFFFABRRRQAUUUUAFFFF&#10;ABRRRQA10V2rkNY+KHh3QvHGgeDr/Ulg8Ra9FcS6dY+U7mdYl3S/MF2rt/2q8h/aI+MnjfRvHnhX&#10;4b/CvTtM1bx54ijmvJbrWGf7Fo9jEURriVE+ZtzN8v8Au/xfLXhlnr3j5v26fg14b+Jltptz4j0n&#10;StUni13R1dLLUbeW3fY6xP8AdlV1fcv+5tpcsieaJ+gFFfJ/iz47/E74s/FzxH4D+CtroFva+E3W&#10;317xX4iSWW3W6b/l0gii+867H3/e/wCA1e+En7VGt3WofEnwf8SPD0GkeO/h5p39pai+kuzWWp2+&#10;x3+0Wqv8yptRPvf3/wDgNP3iuY+pKK+B9P8A2kv2hvEfwvg+M+j+GvB+ueCrj98vgvTftFxrCWvm&#10;7N3mr8rS/wATLt+7X3B4Z1Q6xo9lfNDNbNdQRy/Z7hdssW5d21/9qgDYormvHN1qtj4T1y48PpBL&#10;rsNlPLYw3CM0Uk6xOYkbay/KWWvJPgF+0zp3xO/Zesvitrfk6PDFaXMusQo3yQSwO6S/e/vbPlX/&#10;AG1oA+gKK8r/AGa/G3iz4lfBvw74r8Z2Nhpera5bLqUVlpyuEjtpfnt1bezNv8opur1KSgB1Nr4O&#10;+Cv7Tn7Q/wC0f8K7rxL4K8IeB7S7068uLe5u9Wlukt79k+fyLWJX3btrp88rbd26tfw7+1h8W/jX&#10;8Krrx/8AC/wLoVnpmiRynU7fxTcSm4v7iJA8tvZCLZ8qL8vmy/e/u/LS97+UOaJ9tUV8wH9tbTbH&#10;9mHwR8UbrQbm51rxbLFp+neHrN/nuNRZnT7OjP8Aw74n+auN8VftB/Hn4C6L/wAJn8VPCvg3UfAv&#10;mql9F4Lubj+0NL3PtR3835ZVV/vbP79TKUgPtOuWvfH2hWfjqy8Hyakq+I7yxk1KDTtrbpIEdEd9&#10;33fvuq/8CrxD4w/tBeK7X4keGvht8KtB03XvFmt6V/bj6rrUsv8AZml2e/aksqRfO+/Y+1UZf+BV&#10;5f8ADvx14r8T/t76BoHj/wAPW+j+KvD3g2+huLvTZHaw1FZLi3ZLi13/ADqn+w3zK26iJHMfXXhP&#10;4meHfHOq+IdN0LVI9RvfD19/Z2rQojr9muNm7Z8y/N/wGusr5r8E/HvTNCm+Pus+I9N0nwzo3gnX&#10;3gnvtOh8qW+X7PEySzn+OX50X/vmvPh+0f8AtETeAz8VYvhv4dT4eLbf2k/h2S+uH8QS2XzN5qMq&#10;eUrbP4GTd8tX/hDmPtXatOri/g/8RtN+Lvw18O+M9GaT+zdctFu4klPzpu++jf7StuX/AIDXYzf6&#10;qgsa6U/+Kvg/4fftafHj4xeF/HeoeCPA3hKU+EdavLK5fUZ54kv4ovmS3tVV/wDX7VZmZ3VPnStb&#10;wz+1t8Zvjd8MG8a/DL4a6VYafpkDy6i3im6lLX8sS/6Rb2Cxbd211dPNf+L+Cl738oc0T6n+JnxU&#10;8L/B/wALy+IvGOtw6BoqSLbveXCuyK7/AHV+Rd1Y3/CwPDln8T7LwZPq8Mfiu9s21W10nY++W1V3&#10;RnRvu/wv/FXzd8Yv2vtO8R/sJ6b8X7fwTpXiCLUruKCXw94ki+0W8cv2h4n3J/H8yMy/hW1riMn/&#10;AAUk8C/x7fh5dJ977v8Apr1MSOY+mPBHxC0Dx9Z6nPoGqwaounX8ul3jQqy+VdRNsli+f+61dX5l&#10;fFPwL+K2kfA34C/G3xjrX/HvpvxB8QOlvC3728l+1furdP8Aad/kpvib9qL49fDbwbB8SfG/wn0u&#10;1+H8jL9q0fTdQmfXdNiZ/llm3fum/g/u7d3zbav3g5j7S+2RJLt3LT5n/dfw18hftAftXav8L/H3&#10;wg0/wj4Yg8cWXj5bj7LCsnlTS/urdrfynd9qK7XC7ndPlT/dp2k/tI/FbwL8YvCPhD4v+D9D0rTP&#10;Gkz2uian4cvHn+z3ShW+z3W777fNt3rt/wDQqA5j6jtpFhvHbctaH9pQb/vLXy942+OHxD1r4xa1&#10;8OfhT4R03VNQ0SCKfWvE3iK6li0y2eVFlS3/AHXzPLsZf4/l3VpfDH4/ajqF94y8MfEnwz/wiHjL&#10;wrp39qz29pc+fb6pZ7W/0q1bb93dFt2f7S1HMHvH01HMs33aPMr4Z039qL41+IfAqfFbwt8N9A1j&#10;4XyrLdrpMOou2vPaxPse4/u/wu2xE3V9l+Gddi1/w/p2rQRTwxXkCTpDdx+VMu5Q21k/hb/ZoA2H&#10;mVF+aqiarA7bdy1jzX7PcSs06pbqu9ndtiL/ALdfK+gftKfFb4jW+q+NPh/8LtP1L4YabPKsV1qG&#10;ptBqevRRMyvLZRfcT/VNtR/vfLVhzH1L8P8A4h+Hfil4fXW/DGrQazpfny2/2i3DbfNifY6/N/da&#10;ujdUjr4R/Y6+O2g/CP8AYVu/H+tR3P8AZMWtajLFbQruuJXnvf3US/7W566zXv2jvjt4F8PSePPG&#10;fwj0q0+HXlrdXllp2rPLremWv/PWVNm1tm7cyr9zY1QWfYSXMW35W+7R9siddystcV4N8TWPjbw7&#10;pur6Rc/bNK1azivba7T/AJaxSpvR/wDx+ukNvFpmmytLOsKRfM0srfIq/wB6nzRAp6reRPcIytWr&#10;Z3kX2dPmWvjux/aA+LfxU0W88X/DT4VafdeCrVnWzbxHqL2+oa7Ev/LWyVU2RK/yfe+9Wv40/bDs&#10;9D/ZQi+MOj6DPPdRX0VlfeH9Qn8q4s5ftHlXEUvy/eX5/v8A+zS+0Hun1x5i7dzNUT38CfxLXxl4&#10;6/bC+I/wptdE8ZeOPhYvh/4S6pItr5q6ikut2DS73imni+78yr/qvvfP8zbvkqwv7SXxS8K+MPAk&#10;vjj4XWWg+BPGmq2+lWN3Fqfm6hpzzvst/tSfdVn3q21Pu7HWj3v5Q5on2Kl/Ft3bl/76pyXKuu5W&#10;Wvjf4s/tW+K/Df7Q2tfCDwb8Nm8Wa8un29zp14t5st4i/wA7y3X/ADygT/e+auy+AH7SWv8AiL4p&#10;6t8JPiL4Yg8LfEDSrJdSRrG68+y1O1+RPNt3b/e+7/sv/cegD27wD8UvCvxMttXm8Na3b6xFpN9L&#10;pt41vu/cXMf30b/arpv7Qi/vLX5+/sh/EvT/AIM/A39oXxjq0U9zp+l/EfVm+z2v+uupW+zokSf7&#10;Ts6LXf6n+0P8a/CPhS3+IHiP4OWK/D+WL7VdWunas763plr97zbiJ02ttT7yL/e/hoA+tdWuVmt9&#10;0Tb6m0dP9Hr59+Pv7SFp8LPDPhabwrpEvxB17xdP5Wh6JpUyo10rJu8/fhv3S/Ju/wB//ZbbzWif&#10;tO/EDwD8SvB/g/4v+A9P0SPxZP8AZdK13w9fvdWiT/8APvcbk+WXft+638VHMB9b06vk3W/2nPiJ&#10;4y+KHjzwZ8JfAWk6yfA8qxatqHiDVfs63M7Lu8qBFTdu+/8AM/y/JXq/7OPxqn+O3w7i8R3Phu+8&#10;J6hHdz2F5pN+G3RSxkfdLIu5WH8W31qwPVnmVG21LuWs3VUTcjV82+Nf2o/FmofGDV/hj8J/Asfj&#10;XxB4fgiuNdvdT1D7FZWayorLFv2/NK+7/wBD/u0BzH1E/wByoftK79vy18y/AP8Aa81H4zfF3xf4&#10;F1LwJfeC7zw3piXV5b6lPvuFnZ9rRbVT5153K/8AHurr/wBlj4zXP7Q3wzi8Y3OlQ6LK2oXVr9kh&#10;naX/AFUuzfUEcx7jRXzn4f8A2r9Nb4F+KPiX4l0z+x7XR9YvtKWyt5/PlvJILh4Iki+T/Wysqrtr&#10;hfEf7Vnxe+HvhcePPGnwTk03wA217mPT9XW41Wwib7k1xFs27P7392jm/lLPrvUt/wBlfa2ysrRE&#10;33Dtu3vSWGtWuveHbfU7GdbmwvLWK6gmX7ssTrvV/wDvmm6XeQWtvcXM8iwxRKzOzfcVFoJOjpjp&#10;8tfGugftr+OfHGi6j8QfBvwb1DxH8K7GeWI6gNTRNWvVif55oLXZ8yr/AHd/9+us+Hv7ZmneLf2W&#10;734z6toFzp1pFPJawaTaSfaLi6l+0eRCifJ96V2VasqR73ZoyazKzLXTb1218Wap+1l8UfAdvbeK&#10;/HHwOvNH8BXW1ri60/VftV7pcT/8tbqDZ91E3s39z/Z/i9D/AGgP2opvg3rPgPTdK8IX3j8+L/tS&#10;2y6JOr3DtHFvi2Lt2sj/AMTfwJuao5jI+ikuVf8AiWnpMsn3W+7XyV4J/an8W2fxq0X4a/E34cxe&#10;CdS8UQS3GhX1jqyX9vO6pveJmVPlb5Ku69+0p4v1L4neIvBHwp+Hx8eXHhgrba1rOoamthYQzsn+&#10;oifYzPIv8X0PtRzS/lKPqh3VF+Zlpn2yL++teDfB39oa5+LVj4lstW8NXXgrxp4anePVvDV3cLNc&#10;RL5W+KVXX5WiZT97+8K87+AP7Wni/wCPq6Prlj8L7rS/ANwsq6h4pvdTiT7FPFE8r+VFs3SwK+2L&#10;f/eoIkfUesfPcI38Fbtsnl29fFkP7W3xL8ZeH9S8XeBfgbdaz4IsJ51g1HU9YSyu7+KL78sVu0X+&#10;w9fQP7OPxr0n9oj4UaN480eyubC21JpUa3utjTRNE7Iysy/7S/8Aj1EeYuJ6k7rCm5m2Vy+mfEnw&#10;zr3ijXfDOm65Y3viDQTF/aWnxSbpbXzV+Tzf7u6tPVZpZmSKJtlfHPwLntdH/bU/atvr5/s1vZ22&#10;kzysu5tsS2m96sOY+20dZP7tP8yvh/R/21fiXr3gu98f+GvgNqmq/D9fNlgmuNaiivp4l+/Ktvsd&#10;mX/PzV9S/Bv4maf8YvhjoHjfSFkTT9as1uoorg5aL++jf7SPuX/gFAcx2v2mLd95aa9zEjbd1c+7&#10;yzX7rF8nzV87eIP2nPGOt/EHxP4U+GfwmvPHa+HZfsuo61d6tFptkLjZueKJ5U+Zvu0BzH1Sk0U1&#10;WERUXatfMX7P/wC1Vp3xe8MeMtZ1fS7nwJd+C7mW11/T9SnWX7L5SM7tvVPmX5Zf++P92uHj/b18&#10;UTeEpvH2n/A/xNffCtZWVfEgvokuJYFbDXC2uzd5WNzbt3/AqnmA+zHukjZEZlR5G2Lu/ibburGH&#10;jjQ/+Ewfwqur2I8RLbLff2WJ1+0fZ9+zzdn93crL/wABr4i/aC+Oni+7/ap+CE/gzwDfeNtHS0v9&#10;T0VrbWIreHXvNsHVm+ZdsXlI7ffr23xN8SrLQfjlqsFr8OI7/wCIFn8Ov7fju1uVW4li+0S/8S3f&#10;sb/lqjfP/t0g5j6ST7lc/r/jbQPCt5pNtq+r2Wm3GrXP2KxS7nVGurj/AJ5J/eb5a4X4WfHjT/iV&#10;8AdP+KTWjaVYy6ZPf3Vo8vmta+Vv81Wb5fu+U1eRaX+0JofxT8C/Afxrr/w32SeLvFf2XRYb253v&#10;pcu242XvCfNuSJm/h+9uqyz60Sbfv/2a57TfiD4b1vxRrHhnT9bsbzxBoyxPqOmQzq1xa+b80Xmr&#10;/Durw34kftU6tpHxWufAPw3+HmofFPXNLiSfW5bG+itbXT927ETyy/L5rKv3P92vGP2LPiInxG/b&#10;E/aJ8XT6RfeG/tVjoy3Wmaquy4s5YrfypUf/AHHif5qAPv2ivjSz/bd8XeNItS1v4afA3X/Gvgex&#10;laJdc/tGKy+2bfv+Vbsm5v8A9uvQvDP7YnhHxF+zhqHxm+zXtnoVjFL9p0+ZV+1JcK+z7P8A3dzO&#10;yKv97etL3v5QPb/FXizRfA+hXeteINTtNG0e1XdPfX0qxQxf7zNWpDN5y7lbejf3K/N/9rD9rjxD&#10;4y/Zf8T2Hi74PeJPAWjeKrNE0PWbyeK4SVvNil2XCfI1vvVW27/vV+j1hv8AscW7+7TAsUVWuG8t&#10;fMbbsX5mZ2+7XyJrH7eWr32peKbjwD8HfEnj7wh4dllivPE1jcxQW8qxOyu9qrI3nqux/uUAfYlF&#10;fNHib9tzwZpXwC8O/FLRNN1LxJD4hukstM0Sxi/02e63vvi2f7HlP/3z/tVg+HP21NZtPix4U8Ef&#10;ET4Tax8PLvxQ5h0m9uNRgvbeVv7rvF91vu7k/hxUcwH0B8QPjF4L+FK2j+MPFWkeGIrxmS2bVrxL&#10;fzGX723d96tbQfGWh+ItS1XT9K1iy1K90mVYL+2trhZHtXdN6rKq/dZk+b5q/Or4heMLz4jft9a1&#10;p3ir4Hat450/R9J/suw0y8EUsVvF9t2tqqo6Mux0r65+HHxA8GWfxD+ODwaHD4Vl8OX1q3iHW5Z/&#10;kv8A/QklSVv7myL5aPej8RHMe9+ZRuWvitv+Cid3/Zs3iv8A4Ur41HwygnVZfFkm1P3TN8twlvt3&#10;NFs+bdu+7XuZ+P2k3XxI+G/hjT7aXUrLx5pV5q9jq0M6+UsUEUUv3P4t6ypTLPXnfYu6sDw/430H&#10;xVdatbaRrVlq1xpN01lfw2dwsrWs6feil2/cf/ZauJ8XfGqDwr8cvAfw2bS5rm48V217cR6gkypF&#10;b/Zk3ujLt+bdXxBp/jTV/h18O/229T0HTNR1PUpPGeqW5fTX2S2KSxS/6UX/ALkX3qoD9N1dfvLR&#10;Xxd+yf8AtGR+Ef2N7DxD448P6p4W0TwrpVvFFqF8299Y+T/W2+77+9/u0aX/AMFCJdJ/sjU/HXwe&#10;8Y+APBGqXH2eDxJqC74Ym/heWLbuiXd/lqjmA+0aK+bP2iv2vrH4C+LvCXhyLwrqni3U/FFrPLpk&#10;WjsjPPKmzYi/7+9fmql4w/bHb4f/AA38Favrnw+8SQeMvFF1PZ2PgW3VJ9TVonZHdvufLt2Pu/6a&#10;rQB9QUV8r/Cn9sy58XfGTTvhn4y+GPiH4b+JtWtJbrTW1OVJbe6VULsquu35tqN2/g/hr6ihSjml&#10;zATUeZXF/FL4o6B8HvBOp+KvEl6tjplhHu+8N8z87Yol/jd/4Vr5w8M/t+W/9t6TF48+FfjH4b+H&#10;dUl8qDxJ4htdlosv8KSvs+Te3y1YH2HRXzl8cv2vdF+B3j7R/Ct74f1vW9S1rSpb/TotEiW4mupU&#10;fYtvEn8Tt97+7tqP4C/tfR/GT4i6n4D1rwJ4i+HHimzsf7ShsfECKjXcG9Vfyv8Ad3J+dAH0nRTa&#10;I6AHU2nUUAFFFFABRRRQAUUUUAFFFFABRRRQAUUUUAFFFFABRRRQAVNUNTUAQ0UUUAFedfHTd/wr&#10;fU2+X70G7d/d81K9Frzf46Ov/Ct9Q837nm2+35v+mqUAfKrus0Xlbvn/AIaZ9m+Xayrs/v0/7Mz3&#10;W5tu6qkyK9xtZv4v4Kg5xj7Zl2ttf5vlSveP2Y5mfUtai28rFF5m3/erwrYsMrs3z17p+y+u681i&#10;V/8AUsq+V8z/AD/3938Py/L/AN90RK5j6HT7lOpkP3afVmwUUUUADpvWqH9mr9u+1tJL53l+Vs3/&#10;ACbf937u6r9FABRRRQAUUUUAFFNR6dQAUUUUAFFFN/ioAdRRRQAUUUUAFFFFABRRRQB8hfHDxHY/&#10;s2/tUaP8XPEkV3/whOu+HG8N6hqlvE0qaddJcJLC8qqv3WXcv/7NedQftAaD8dv29fg9eeDvtN94&#10;VsdK1aGHXHs5Yory6NuzSrFvRWdUXytzf7dffN5YW2oQvFcwxzRSrtZHXcrVVtfD2mafDFFbWFvb&#10;xRf6pYotirQY8p8O/Dv4qeHP2J/jN8XdA+KN1NoWleM/Edx4r8PawLWWW3uop/8AWxbkVmV0bYu2&#10;tT4L+LLv45ftB/FX4yeFvD8+q+B7fwunh3QHuo3tF16VH82VF3r93ejJu2/Lvr7N1Lw9petQpHqG&#10;mWmoRL91bmBJV/8AHqt21hbWUMUUEMcMUS7VRF2qtBfvH5E6hrf7N9h4J1bxd4T8ReL/AII/F1oG&#10;RvC2g3V15sV//wA++zZ8yO3+0lfqF8EbzxDqPwl8H3fiuJbfxNcaPZy6nCqbdtx5S+bn/a3V0b+D&#10;9Cn1NtSk0ewlv2+9dPao0p/4HithEVPu0e6EeYK/Mn45eGNTT4q+M/2XPDltJYaJ8S/EWneJ7G4i&#10;+5a2bI8upf8AkWy3Kn+/X6Zzbtr7fvbflr5u+GvwC8Y3v7Q3/C3fidqOhTa7Z6O2g6TpXhzz2tII&#10;Gfe07PP8/mtudf8AgVA5H0PpOlwaLptpY2caw2lrGlvAq/woq7Vq7TvlooKPjL/gleyzfsh2O1N6&#10;/wBq6ivyr9797V39gaTd+xr5m5ZkW51n+L7u24lr6xsdF0/SbYw2VnDZxf8APK2i2J/3ytPs9Hsd&#10;Ntfs1tbR29v/AM8ol2rV80THlPy28RfDu58bfsCfAjXY9OvdY0Xwrr7avrlrp7ulw2nfa51uHi2/&#10;NuT/AGfu0/xho/7HDeG7ZvC//CR/EHxBqzxQWPhXR9c1F7u63Mv3kd/k+X5/n21+osWk2VraLbQ2&#10;sdtap8qwwrtT/vlayrLwF4Y0nUTqFh4e0uz1Bvl+1W9lFFL/AN9qu6gZ8jeJPHHh79kz9pnS9V8V&#10;xzeH/BHizwbYaLbapcbp0sLyxdv9HlZf4WilT5v71VfA/wAdvDXx0/b80S98KefeaFpvgm/tbfWW&#10;tniiv5ftcXm/Z3b/AFqr8y7v7++vtHVvD+m65ZvZ6lp9tqFrL963u4llRv8AgLUyw8LaTpMNoljp&#10;lpaLaxeVAtvAqeUn91OPlWoK5T4P8YfDHUvjX8L/ANsTwZ4fVZtavPGEU9tC/wAu5oIrKfZ/wPyn&#10;Sutsv+Cg3wntfgG5j1fPjO20r7A/hGazlS9bUfK8r7Ps2/8APX5f93/dr7KttHsrN5mt7WGJ7h98&#10;rKm3zG/vN/erI/4Vz4X/ALY/tf8A4R3S/wC1d3m/bvsaedu/3vvUER5onmH7EngjWPhz+y58PdC1&#10;20kstYhsXuLq1lTY8DTyyT7GTHysvm7dte6O3y0JtRaPLoL5T4p/4J0eX/wpP4u7fk2+PNc3b/8A&#10;rlb11f7FTq/7DehS7vkWDWfn/wC326r6a0/QdM0uCaCx0+3sreV2llht4lRGdvvs23+KnaXoen6N&#10;p6WNjZQ2lki7Ft7eLZEv/AasjlPye8Qzf8acdE+Zf+Q63/p1lr6r8SMq/wDBSvwOdy7m+Hl43+9/&#10;pstfVA8G6DDoyaUmi6emlRNvSxW2Tylb/c+7WSmj2MniKLUWsbZ9QiXyort4kaZV/uI392jmGfAO&#10;peCNV8cfsv8AxUm0S2/tK58K/F/VvELWWcvcRWt0zyoq/wB7Y27Z/Fsr1H46ft3fCPxt+z7r1t4R&#10;1xfFXiTxRp0ul6Z4atbdvtrSyqYtssX8Crnd+H8VfaOn6NYabFMtnaQ2yzStcSeVHs3O33m/3qx7&#10;H4a+E9J1Z9V07wzo9lqrfevbaxiim/77Vd1QHvHwx428MXPgn48fsNeGr5l+16Hp11pt0qfwyxaf&#10;ao//AKDXp37Zk0UPxm/Zfbd/zO+z/vpEr6PuNB0y/wDElpeXNjbTXdmzfZbiaJWmg3ff2t/B9z+G&#10;tzUdB03VHt57yxtri4tH3wSyxK7xP/eT+61XzC5T83PEPgf4R+Ff2nvihofxn17WPDE2uaj/AMJJ&#10;oeqR6zcWGnXlrLEm9H2vtV1lR0+f733f7lej/s3eGfg3dfFLxbrnwk0nxP48uvD2iyWMut32rPPp&#10;9xJLub7BE87fM7bF+b7q76+w9W8GaH4w322vaRp+t26tvWLULVLhUb/gVa+ieGdG8N2X2LS9MstM&#10;td2/7PYwLEm7/dWgZ+W9xc/AbSfDeueM/BXxN1/4CfECEXUtz4Rj1GV3ivFd/wDRXtWT51Z1/h+X&#10;56++f2bfFvjLxp+zz4P134gWi6d4wvrbzL638rZ/y2fym2fwb4tjf8Crd1/4WeCbrxEmsXnhLQrj&#10;Vi2/7bc6dE82/wDvb2XdXY6rD/oHy7vmo5SuY5nxV4Xbxd4B8R6KreVLqmnXVkjbvuvLE8X/ALNX&#10;yn+zN+1P8Ovgj8B7DwD471+Hw/418DRS6XqOiTRv5080Ur7fs+3/AF+/5Nuz++tfYlhpss0Sfvdl&#10;Z198K9A1bXIdau9F0u81aD/VX1xYRPcL/wADZN1HxByn5maX4R1T4jf8EwZG0jSZJ57HxXda1PpV&#10;krrK0C3T+asX+4r/APjldV4ws/2S7f4U3OtwfEbxX4gmns9sXhqHxXcS6hdPIny27WrP95t+1ty7&#10;fvV+i+h+B7PRIXjs7W2s4XZnaG0iWJNz/fb5azG+EHgfTr7+07XwhoVrqqt5q30WmW6zb/72/Zuo&#10;/wAJPvGT+zv4f03wv8HvB+l6NpmpaLptvpVv9m07Wf8Aj7tUZd6xS/7abvmrpPip4VuPG3wx8VeH&#10;rORYbvVNMuLKCT7qq7xMq/zrT0Hd5srM2+th0V12tUF/ZPyn+D+i/s/t8L9Nj8a/EbxR4M8XeHLV&#10;dP1rQ9R8Uz2sq3ECbH+z2+/97F8rqixf39tdP8TNE8DaP+wXrWveBrHxFb6H4j8VWV1HN4mm8+4v&#10;f9NSL7R/fRH8rf8APt3f8Dr7y8V/C7wZrmtRanqvhHw/qWoL927vtMgllX5t33mXdXSyeGdI1TRV&#10;0+80y1vNPQLttLiBXiXb935G+Wgg+Sf+CoL+T+y1cMzbP+J7pu75v9t67X9tiHZ4S+GSs33viR4f&#10;dv8AwKr3DxloOleIYfsOq6ZaaraMyv8AZL6BJYty/cbY1a11otjrlpbpqFlDdxQypcRpPEH2Sr9x&#10;l/2l/vUC5T4X1n4y+Efg/wD8FGfHkvjDUo9Bstc8K2FlBqN2r+Ss+9NqO/8ACrbfvN8vyVu/D/xN&#10;pfx0/b20zxV4Lmt9b8JeDvCMunXevWjboZrqeXd5SP8AxbFlVv8AvuvVof2eb5/2ovH/AI81610f&#10;VvBviDw9a6bHY3K+e/nxP8++J027f+BV7J4H8K6L4Y0FNP0PSrHR9MX7lpp9qlvEv/AVq/d5hn5j&#10;+HvDV14j/ZJ+PstmtzdRaN8XbrXLqxspmiuJbWBrdpdjfwts3N/wCuo8QR/sn2vw4j8RD4oeMtYN&#10;5asV8P2/i2eXUrhnRl+zvb7/AJWP3W37a/QuHwxpmj3EsWn6ZaWEVxK0s6WkCReazffd9v3mqGw+&#10;DngPT9VXVYPBPh231Td5v26HSoEm3/3t2zduqA94+OviVpei/su+PPgF8Rb7TtU0r4baJot14Zul&#10;vv8ATbvSWnTdb+bt3/7vyVqfHL41+D/jp4t+EXwz8A65p/jDVbjxXYa5eXGjzpcJYWdnL5srtKvy&#10;q2xG+X71fZ3iHRLHVtJurS+s4b+1n/1tvcRLKjf8AasLwD8N/Cfga0dfD3hnSdBMv+t/s6xit9/+&#10;/tWj+8Lll8J8S/ETR/gT4u/aO+IEereLNd+BHxL0uWLztej11dNi1ePyl2XCl28tk27Pk+X/ANCr&#10;2f8AYS+J/in4jeG/Ga674ji8d6No+utp2i+L1sUtX1KJYkaXci/3X/j/AI6998UfCvwf45lgl8Se&#10;F9H8QzW/+qfVLGK4Zf8Avpa2NF8O6b4b0+Kx0rT7TTbKL/V29nAsUS/8BWq90I8xPqSb4fu/d+ev&#10;iP4UePNB/Z9/a6+O2lfELUrbwnbeLp7DX9D1jWJVtbW9gWJ/NRJZfk+Rn2/e/vV9zzIrrXE+Ivh7&#10;4a8cBbTxR4e0vxDaQtvih1aziuFib+8m5PlqQkfIX7Pvxg8M/Fb9vf4t654XvI9V0RvC1nFBfQrt&#10;S68h4ld0/vJvfb/wCqP7En7SHw4+DvwP8RaH4s8U2WieINB8Q6ot3ot9OsV7K7Ss6eRb/el3cL8i&#10;/er2Dwv8CNV8L/tb+KfHtraaXpvg2/8AC0GkWlnYnypYp1lRv9UqbUXaj/MrfxLXta/CLwVca7b+&#10;Ibjwnolz4gifzYtWl06L7Wrf3vN27qCT86tb8L6j8XP2AbfXtKttSS30b4h3/izU7S0fyr6KzS7u&#10;vN2/xLKiS7v73yV0Hjr/AIZdt/hvceJbn44+MvElldQbU0Gx8Zy3GoXW75fKNq77v++9tfoppvhv&#10;SdEsZbSw020s7WRmle3t4ERGdvvvtX+Jq5ez+Afw10zXH1mz8A+G7bVmH/H9FpMCyr/uts+WiXLI&#10;v3g+GuhWPh74SeFtK02zvrDTLPR7O3tbTU/+PuCJYlVEl/6ar91qg8UaLP4p+HvivRrR1jutR0y6&#10;soP4PmlidE/8eeu4v4V+yyqv8Vc6lpLcafe21tdvYXUkTLFcpErvEzK2xvm+V9v3vmoA+P8A9lX9&#10;rj4ZfCH9mHRfDfjvV7bwh4r8HwS6bqfhu6i8rUPNSV/uW/32Z/lf5f4nrw/wlpVz4j/4J2+FfFXm&#10;6lY6V4f8dtr+qpo109vd29mt/wDvXgZfuSpv3L/d+9X0ja+DP2gtF1O2ttT+Hvwz+IOvQPtg+Imo&#10;ulrM0XzbGlt0t9yui/J8le4/s6fA+3+Bnwf07wY13/bFxE8txf3U1uqrcTzuzy/L/d3Nt/3Vq/8A&#10;EB8ZeNrf9nPTfAL67dfHfx/4k03VoGgi0PTPGMt1e3vmp89u1n975lZ1fzdq/PtevX/E3h+w8Ift&#10;D/sj+HdOgvbe0s7HWbeCLUnT7RFEmlPtR9v8de16d8B/hvY+LJtXtfAfhu11bzVla+i0yJZd67Pn&#10;Vtny/cr0HWPDOk315Zapc6Za3Op6dvezvpbdXntdy7X8p/vJvX5fko937IHx/wDtFM8X7an7Ku75&#10;Ea81n7n/AF7xf/E15p4B8J+CF+NXxq8I+PPin4q+G/iSLxXf6vbWVp4tfSrG6srqXzYpUXcq79uz&#10;d/wCvvO38G6Brmtabq+oaNY32raS0v2C/ngR5rXzfv8AlP8AeTdt/hp/jj4P+BviQLf/AISrwpo/&#10;iRrX5om1OzSdk/4E1EuUD5Z/Zh8NfDJ/ir4/174f+JfGnjm7stMfSLzxJrOp/b9Put+yXyre4/5a&#10;smxfufL8/wDu10X7IviafwZ/wTy8KeI9P09tSvdI8N397BYw/fuHie4fyv8AgTJX0H4V8GaH4StY&#10;tI0PR7LR9Ki+7Y2NskUS/wDAFrofDvhfSPCOjWukaLplppWlWqbILGxhWKKNf9lFoF/hPzhs/ihp&#10;nxL+BqfEH4jftLXeiXGpWryy+E/Ct5a2DwM2/wD0LyokeeVtibfn/v7q9t/4JTsrfsa+HlVvni1O&#10;/Rt/977Q3/xVe1T/ALP/AMNdF8WDxHZeBPDttrc8jStfJpkXm7vk+f7nyt8q133hvwponhXT5YdD&#10;0qy0e3nnaeWGxgWBGlb7zMq/xUvdH7xXtpmm1Ta38LV8b+C/FFz4E/ap/bP8Q6fbfa9Q0nQ9N1KK&#10;3b7srxaazon/AH0tfZaQ79S/dMu/+/VDT/h5o+la9rGs2elWFrq2s7F1G+it1SW82psTzX+8+xf7&#10;1TEqX90+BofiLpXir4FWvjr4m/tJ6z9o1Sz3y+G/At5b2EsVw7uqWqRRJ5+5PlVt/wAv/Aa+kP8A&#10;gnTeW15+xr8P/IlV3itZUl/2W+0S16Fo/wCzf8PvDfiiXxDpfgnw7pusS/8AL9aaZEsv/Af7n/AK&#10;7rwr4M0PwTo/9m6BpFlolluaX7Pp8C26b2+821f4qvliEeYSFG+2f7FfEPhb4rat8cte+Il/4z+O&#10;kXwg0XQtfutIi8M2ktnZXsUUGzbcS3U/zfP/ALC7f/Qa+4bb/j8f/frkPEf7Ofwy8YeKZPEeueBN&#10;A1jXHVFe9vLBJZWC/d3bv8/d/u1Hu/aCXN9k/PL9mfR5fiL8Gf2vdH8E3V/4jm1a+nXSrjUJd97f&#10;o0Vx5TM7f8tZV/vf3mr6N+B/7VHwt8Ffsc+Fb7V/EujwTeHfDdvpt9oM15El79sgg8p7XyGbdvla&#10;J8Lt+7833a+ldP8AB2heGdeur7StD0/Tru/WJbm4tbVInnWL/Vbtv3tn8NZeqfs6fC/XPFSeKNQ8&#10;BeHbrxAsvm/2i2mxea0v9922/O3+01BPvHzx468eWmpftAfsreL9YtP+ENtLy21mX7LqzxQPa+bY&#10;N5SP8+3+Ja7SF1m/4KIebGyun/CsLdldW+Rv+JlcV7h4++E/g/4qaPFpHi/w7p/iTTIpftCW2oQe&#10;aiy/31/76q7a+A/Dum63b6xa6JZWuq29imlxX0UCrKtqrblhVv7m7+GgXKfmd8ZfG3iD4Q+Lvil+&#10;zdpUDWo+Iviuwfw80a/LFYam7/bdv9351VP+BvX1P+09o9j4V1r9mrS7GJbPT7Dx9ZW8ESfciRbK&#10;4VP/AGWvoXVvhv4V8Q+JdL8R6n4c02/1/S1xY6pcWqNcWuf7jt8y1a1rwfoniW406fVdNtdSl026&#10;W9s2uIg/kTqrLvT+63zN+dV7o/ePkL9l7XdM+Efx3/aB8I+MdVstH8Qat4pl8SWI1OdIvtunTo7o&#10;8Tv95U2fN/d21yn7NHxI0bxV+11+1b4x8NSRazpUNhYPAbWUPFdNBC6Oyv8AxKzxP83+1X2H8SPg&#10;P8Pfi79k/wCEz8HaT4ja1+WCW+tUaWJeu1X+9t/2av8AhH4SeC/h/fXV34c8LaRoN1dQRW1xLp9o&#10;kTSxRLsiRtv8KrxTA+GvhT8Udc+K3wNT4o/EP9omP4faDcfaHfw/4RtrO1msnWV12ea++d5X2q2x&#10;F+bf/Hurzj4M/ZZf+Cf8XiH/AErUtF8MfEq31/WLR/nlurOK6t3lRv8Atk6v/wDtV+gcP7J/wet/&#10;FkviSP4deG/7YlbzXmNirfN/e2fd/wDHa7DQ/hj4S8KaXqunaT4d03TdP1SeW4vrS3tkSK6lk++7&#10;r/EzVPLEPePkf/goT8bfh7rX7IeoC11ex1qXxaluuhpayo7SYdZfNwvzKqJ97+7v/wBqvt22f/RY&#10;m/vKteSaZ+yT8HdHl1uWy+HHh+2/tpfKv0+yLslXdu2bPur8yr930r15EVF2quxFpFROc+Imn32q&#10;eBvEOn6Y2zULvT7qC2f+7K0TbP8Ax6vmj9in4m+EPCP7K+l6HrmrWOgat4Gt7qy8SaXeyok2nSxT&#10;S7/NX/a2M3+1t/3q+unh3/eryjxx+yh8IviN4hXX/Evw90XVtYDb3u5rb55W/wCmu3/W/wDA91AH&#10;zF4p/aml8RfDb4Rn4YWen/Ci08baxeW9nrnimwiS0sIIEfLKi/ut0r/Kn97/AIF8vnHxkLaF+1T+&#10;zno2tfGO8+Jfii38SRS3NokFrb2lgrTRIn7qD7sr/wC3uban8NfoX42+Dvgr4i+E4/DHiTwvpuq6&#10;BEytFp9zAvkxMv3dv93/AIDXNaD+y38KPDOl2un6R4D0SwtbW+i1KDybX50uom3RS7/vbl/3qIj+&#10;yeSaC/8Axsk8VL8v/JPLf7y/d/02vKfiV4e1vxl4e/be0nw5E1xq895pbRW8P35UWyt3lT/a3ojr&#10;/tV9zL8PfDcXjSXxgmk2q+JZ7H+zZdTVP3r2u/f5TN/d380aH4D8P+G9c13W9M0y3s9V1yWKfU7u&#10;JfmunjXYjP8A8BqzPlkeDeH/ANor4XaH+yTpnjG71LTdV8OWPhuCKfTIZ4pXZ1t0V7LY7/63+DY1&#10;cT4q+JXh9f2hP2V/GN1av4R0LXND1aCyt9RRYPs8t1BafZ7dlX5YmbNeyTfsZfBGbxxH4sf4caJ/&#10;biz/AGpZvLfyhLu37vK3eUzbv9mu1+J/wa8FfGLw3/YfjLw7Z69pynfFFcR/NE39+J1+ZG/2lqP+&#10;3jQ+aviP8RNA8Sf8FCvgnoWl38d9quk6Vq8999nbckXm28uxP9/5G+X3ry3wmnnfC/8Ab7b77/2x&#10;r38P/TrcV9oeDf2a/hp8O59Bm8O+DNL0q80NZ1sbuCL97B567JTv+8zMvy7mrc0X4S+EPD0nic6d&#10;4fs7ceJrlrrWURNyX8jLtdpEb5fmX+dVEj3j4B+KCtf/APBPn9njXLeJ9Q0Dwrqeg6rri2679lnF&#10;FKsrui/3GZa99/bo+K3gef8AY58WzLqVjrdt4ms1stHisZ1l+2TyunlPF/e2Mm//AIBXtXw9/Z0+&#10;G/wpsdctfC3hGy0qy17nUbTc8sVzw/yMjsy7fnf5Pu/NXPeC/wBjv4NfD3xIviHw94A0uw1aIZim&#10;xLKsX+1Ejuyo3+0q1JZ85eJtHu9H/ay/Yw0rVFZL2y8M39vdb1+5LFpu1/8Ax5a9K/aZ+I3jS1+M&#10;Xw7+G3gPUfD3hPXtZs7q/l8TeILNZkiii2o0Vqj/AHpfmdtv93/er6B1v4W+FfEnjPQPFmo6RBee&#10;ItBWVdM1CTd5tssqbJdnP8S1lfFj4D+BPjpptnY+OPDltr0VnJ59t5zvFLbv/sPEysv/AH1R7pHv&#10;HxPqs2o6D+3f8CfD/iX4s3XxJ8S2bapLe24s7eytdO82ylWJESL7rN/tNu27K/RVP/Za8m8I/so/&#10;CPwLp+l2uh+BdLsTpd6upWdxtZ7lLhf+Wv2hmMr/AHv4nNeuIip92j/CVE+Lv+Cnul6k3wz8Aa5B&#10;LNZ6ToPjSw1HU9RtIFleyi2Oi3GxvvbWb/0GsP8Aaa+Fa6X8G9XuPij+0d4gu/BGpPBbyQxaLYN9&#10;qZnRkVVii3StuTf8v9yvt/WdDsdf0y707U7OG/sLqJ4JrW4i3xSo33lZT95a8T8E/sJ/Az4f+Io9&#10;a0bwHbpfwM7Q/bL27vIomf8AuRTytH/47RyxGeS6ppNra/tz/AO2t2kvI7DwDerBcXa/vW2psV2X&#10;+/tb/wAfru/iRD/xnP8AA+TYqf8AFPa9vZV+98tv8v8An/ar2y++FfhnUviFpHjq501ZfFGk2cth&#10;Z6h5rfuoJfvpt3ban1P4d+HdY8ZaN4su9OWbxHo0Fxb2N5vcNAs+3zV27tvz7V+9VEcp1MdFOoqT&#10;UbTqKKACiiigAooooAKbTqKAG06m06gAooooAKKKKACiiigAooooAKmqGpqAIaKKKACvO/jdI9r8&#10;OdQkXcnzwK2xv9tP9ta9Erz/AONj/wDFudTVpfJ3NF8+3f8A8tUoIkfK95IvyeU372qEz7FTzdqP&#10;uq/coyL95d+6s2/fe67vn2/x1BkOttzs+6VfK/v17l+y/DEt94gZWbeywL977y/P/sf+zt/wD+Lw&#10;v5Ybf5fuM3zV7l+zJj7frqqrIjRRbl8r73zPQKJ9EJ860U1PuU6rOkKKKKACiiigAooooAKKKKAC&#10;iiigAooooAbJTqbTqACiiigAooooAKKKKACiiigDzz4zfGjwn8CfB8nibxZem3tN3kW1vEhkuLqd&#10;vuxRIv3mavnfUP2+PEXhfSIPEnir4B+OvD3giWTy31qbymeD/blt/vov+/V/9orT7fxZ+2z+zxoO&#10;sqp0ezg1bV7VZvuS3kSxFP8AgSbVb/gdfVGq6Jaa1pt7Z3kEd3b3UDW88Uq/JKjLtZGqJR/mI5pS&#10;IfDvibTfFehadrOlXkN5pmowJcWtxC+5JYmXcrrWv9oTn5vu18zfGq8T9lr9nay8PfCawh0vXLzU&#10;bPw74bt5t0sUV1dXG3c7S7vl/wBa3z/Luri/iT8KfjH8EfhXd/EbQPi7r3ifxjo9n/aWv6PrssUu&#10;j3kUSebcJaweV+4+VG27KBn0D4s+MVn4R+M3gTwDPp09zdeLI714LtGXZB9ni819/wDvfdr03zk2&#10;/er4+8VeM7Hx/wDtT/sv+JdORk0/VtH1m9g3/f8AnstypWV8M9S8c/tiePPiPqD/ABA17wH4C8K6&#10;/ceHdJ0/wvLFa3d1LBt3yzysjt/FF8v+3Ryi5j7W3LTHuYk+81fEnhf4x/EPwnH+0R8LPE+uNq2u&#10;+BfDM+taD4oWBIri5tXtXeJpFX5fNRtnz1yAsfjVf/se2fxmvfi5qum+ObHR/wC1LfR7WK3/ALKe&#10;26hJ4tn72WVBv3O21Wbbto94vmP0KS5i/havN/iD8btP+H3xI+Hvg+6sri5u/GVxdWtrcQt8kDQR&#10;K7b/APvqvljx23xis/2Ybj45z/Fa8svF1ppUHiG28P6XZwRaLFauiS/ZZYmVnnba/wDrWeqv7Svi&#10;PxZ8R9a/ZD13wlJBo3ijxG8t3HPLF58NmtxZW7yvs/j8pXd1/wBxaXLIjmPvZ3XbtVvn/wBiuG0T&#10;4kSat8TfEvhFvDmqWkWh21rcLrMsH+iXnno7bIn/ALybfm/3q+efE/8Awn37K/xK8Bapf/EjVvHP&#10;w18R6xFoGp6fr0UT3VneTo/2e4iliRP3W5U+T/K9rp3jzxpN+0p8ZfD+n3Mep2+keHNLvdD0a6dI&#10;ovtkq3H8e3dsdlVWamWfRu9P71PR1f7rV+ffirxDr/hjwHqes/E39qJfCXxVitZ7tPDOk6jYJZWs&#10;vz+Vb/Z9jSyo3yffr6J/Yd+Lmu/HP9mjwj4z8TtDLr98bqK5lto/LSXyriWJG2/w/Ii0RA973qn3&#10;qPOXdt3V55+0HZ+J774MeMI/BN9Np3i9dMnl0m4twpf7Qq7kRd/y/Pt2/wDAq+f9W/ayvdO/YH0L&#10;4jea0njTXNMi0Wx2oqu+ttvt92z/AGZYnfb/ALFWB9h70/vV538cPi9p/wAF/Cljr2pWF3fW9xqd&#10;rparZlN6vcSrErfN/Dlq1/hroOs+G/AuhaZrusS67rdraol9qNxs3zz7fnf5dv8AFvrxv9vxd/wU&#10;0f8A56/8JhoPlf7322KgD6O85U+Vmp+9X+7XyT8TvHHj34w/tL6j8IPAniyTwJonhrTIL/xLrFpa&#10;xS3srT7fJt4N33Pkfdv/AIad4L8TfEr4KftS+HPhn4n8VXHjnwL4t066n0XUdSgiTULW6gi82WKV&#10;olXeu1H2/wC//s0E80T62pnnIjbN3zUrzKmzd/FXxveeNfiN+0V+1B8RPAHhjxlN8PvBvgGKyhv7&#10;7SbSKe9v7qdC6LulRtioyS/98f7VBR9kMy7a5+GH/iZP/vV8i/s9/EH4uWf7cHi34X/EDxZF4h0n&#10;S/CX2+ze0s4rdbr/AEi38q4lVU3ebtlZW+fbXWfsM/EXxN8TPh34l1XxRqcmt3tv4t1KygmmiRNt&#10;vF5WxPlT/fqPhiRLlPqtJk+7up+5a+F/+Gs/EHw7/Z9+MfizXL5dW1vSfHmqeHtD+2qixRt9o8q1&#10;R9v/ACyi+dv+AVwPi79obUPCPgFvE+g/tY6L4n+INqvny6DfWdrFpV5/ft4oli81f9h9/wD3xvo5&#10;gP0Ifb/am7dW3vXb95a83+EXj+D4r+AfCXjO22/Z9c0y3vfJT/lkzJ86f8Afctcr+2F8e0/Zz+Dd&#10;/wCI4fs39s311Fo+lfbflt/tUu7Y8rf880RXdv8Acq+YInrVnNF9sfa3zVsbl/4HX5n+NPjvqXw9&#10;8H3fjTw/+1do/jnx1Zr5tz4ZvYLX+yr9P+WsVvAnzRfIvytu+bb/AAb67/4+ftZazHrPwK+w+KW+&#10;G/w/8dac2q6r4mSxS4lt90SukSeajqvzuqs2z+PdS5pD5oxPtO/2zXibZf462bxN1htr5n/ZzvPH&#10;F9461qS6+Iel/FP4Vy2K3Gh+IYp7V7tLjzX3xS+QiK38f/fP/fP07N/qn/j/ANinGQjH0e52b1Zq&#10;1fOXb8rV8cePtf8Aiz4y/bJ1z4e+G/Fy+HPBVp4bsdQ1C7WzjmuLPdK4/wBGDLt82Vvk3vv2rvri&#10;fAfi747eKvj38Tfgq3xQSDR/CvlXreLJdHt31OWCeJHit1+7EjbZf9bt+Xyv9qo5ZD5on3ampM95&#10;t/grzP4x/tBaR8MPGHgjwl/ZWpeIPEfjC6e3sbHS0RmiWLb5s0u512xLv/8AQq4D9nTxP460nxB8&#10;WvAXi/XF8f6/4PntZdM1OVIrWa9gurXzUil/hRt3ybv9uvH/ABqvxO8N/DfWPGXj/wDaF0Hwb8So&#10;LK4uLHwzbxactlbqvzpZMzr5su/5FZk/8e/iPeFzH3Nob7PN3Sq/+3/erYSZXbbur8+/FX7WXxCs&#10;/wBjH4W/EKzubbStc8UanBpuu+I305JYtOgZ7hHuvK+7/wAskb+7XpXwX1bx5rHxg0DVPDXxi0n4&#10;xfC2e1ni1h5msPtunT+V+6ZfIRW+d9vyf7b0c38wH1Lqqb7hK5XxF8TLfwl4/wDBXhGXRdUvJfE/&#10;2rytQtLffaWfkIjt577vl37/AJf92uk1V2eVGWvG/it4+8Q+Hf2jvgX4b0zUPs2ieIU1ltTtPJV0&#10;uPs8Vu8Xzfe+Te9WM9n1j/j63VoW02+JNzV8V/D25+NXx88afFrSx8Rh4O8IaB4mvdLs7/TtOil1&#10;N2REZYNzfKsSI4bf95mdvn+WsH9nnxl8df2jNB8VWl98TYfBLeE9VuvDrappmiQXFxql5F83my+b&#10;8sSIrL8qbd256jlkV7p95XkyeU67qi0r/j3r4K8VftNfErTP2GNb8WNqMf8Awsjw14kl8PX+o2lj&#10;FsvJYr3yndE2bfmTZ/BWz8UJv2j/AIO/Cu7+MF74903UtX0sLd6t4Fh0mJdNWz3LuSKX/W7olbdv&#10;o5ZD5on2jqjtDcI2371attN+6/4DXyH8fPj54y8VeK/hJ8PfhReQ6JrHxAsJdXuNeuoDcfYLBYd+&#10;9IvuvJ97739xf725MLVviJ8UP2WfiV8PYfF/jz/hY/w68WanHoDXF9psVvqGmXkv+qfdF99X/e/8&#10;BT+9R7xnzH2jqVzF9lf5lrmtP+IGgt44PgtL9ZvE0Onf2pLYru/d2+/yldv4V3NmvlLX/FHxY+KX&#10;7WHxF+G+g+Orjwb4M8P2djqH26102Ca7ileBNtunmrt2MzvK2/5vkrP8A/Drx7p/7el+up/Fa71W&#10;W18IWF/O/wDYVrE95Z/bZV+xPs+VPmV23r83z/7FHLIOY+7VmX+J6PtEf96vkHxJb/GbWvGvjW+8&#10;WfF3S/gz4KtbpofDNvbwWEz3UH3UuLhp/wCD5N23/bb7u2uc+C/7Rnj3xN+zP8bdT1fxTp3iTxV4&#10;Hur+0s/EejRRfZ7xUt1lilVV+Vvm3fw/d/vURLPuR5l/vVwfxH+Jfhz4XWlpqXiTVY9Ktbq8i0+2&#10;dm+e4uJfuRJ/eb5Hr5Kkvv2itS/ZeX4x3vxNstF1qz8OL4itvDunaLbtaT26W/2h/tDv8zSyorNt&#10;Taqfdrzr9snxF4r+MP7Nv7OXjmTxBHo39va7o/2jT4dPR0i1GWK4ZbpHZt3ybXXyvu/PVcsiOY/R&#10;t4fO1T/dX7lbafcr4f8Aip8cvEvw68R+B/g7L8UvD/h7xndWMur6/wDEXxDZ29rbxW++VESK3Z1i&#10;813Tb9/7qbv46q+Hf2jde+Gfxy8BeG5fjP4Z+NPgrxdeLpb3FtLZJqel3rcRfLbv80Tts/h/+ynm&#10;94PhPuym+crfxUR18e/tGftG6tB8cNK+FHh3xz4b+GMS6Z/bOteLvEPkSpEjOVS3t4p3VXlZv/Hd&#10;392iRZ9f3K71rxv4Z/G7SPiJ8S/iN4T0q1vob7wRewWd9JeRKkUrSo7p5Xz/APTJvvbfv18/fDv9&#10;pnWfAv7Qfg3wBqnxc8N/Gnwp4waWC31fTHtUvdLukTesUq2rMjJLuRV/4F/dra/ZThk/4ae/atkg&#10;3f8AIw6d/wCirigg+zv9uobm5VIvvVlQ6xvXypfkfdXxH+zr44+Nn7QHizxfqN18Q7PQ/B3hHxhc&#10;aUmnposEr6pAsu94pX/5ZKsHyq6/3/8AZo94D7X0359Slb76Vq38y/Y3ZWr4S0r4++JfjFrXifU7&#10;b9oHwZ8JfC0GoXVl4f07bZy6heLFK8X2i6W4f5UZomZVX+F6XTP22vEvh/8AZ7+MNxeXnhvxr8R/&#10;h+9vi/8ADjLNpt/a3TxLFdfuv7m9/NT/AKZVMZByn2zoKbGf5625Nrr96vhX4W+LPjH4mtfB/irw&#10;T8ZPDHxftLm6s5vEfhu1sbG1ezik2eakUofcrRKz/I+1q971/wCJHiCy/au8D+Cra+WHw1qPhrUd&#10;SurR4F3SyxSxInz/AHl276rmD4T1KGZU1L7vz1u+av8Afr50+IfxP8ReH/2wvhb4JsbmNPDGt6Lq&#10;l7fWv2aLdLLAn7r5/vLsryfwD42+Onxu+OnxX0TT/iNp/hPwr4L8R/ZIG/sOK7uLlH+5b/wfKqo3&#10;z/e3PR732Qjyn2XrEivcRfNVzUNSj0vRru7kVnS1gaV1X73yrur43j8U/GX9oL4ufEODwZ4u0/4e&#10;eCPBeqto1nd/2JFe3Gp38XySpLvb/VI+77v+z/vV0H7MHxi+KHjDXvjPovxISwtNd8HS21tBb6bG&#10;pt0c2pfzUz87I+1Jfm/v0R5vtF80T3H4V+PLH4leFdH8Y6ZbXdnpurQfaILfUIvKuEX50+df4fu1&#10;6B5y/wATV8I+IP2kPivbfs4fs7eKdBlstY8a+N9Wt7C+iu4oore983zdiP8AJ+6X7vzJtqv8UPiv&#10;+0J+zx4u8CR6n4n8P/EI+OL7+wodHXTP7Nt9L1GX5Ytkq73liV2/j/hT+HdR7wRPua/1X7NcItc7&#10;4W+KGm+LPHni3wlZ217Ff+GltWvJbiDZby+eruvlP/F9z5v96vmnS/FHxr+F37QXw40Px1420vxt&#10;4P8AGn2q1ka10dNPls7yK3eXapT52X/eaussf2hdQ8J/Ej9o9/El19p8KfD7TtL1KztIYYklTzbe&#10;4llTdt3O7tEn36PeI5j6Eh/4/Jf97+9W3vXyt26vz68MfFr4wfEvwg/jy1+O/wAPfBOoajEl7pXg&#10;iSCyn8qB/niiurh381ZWV0/3d1afxD/bX8Ua1+wX/wALa8NC18PeLLfVYtLvrd41u4opVuPKl27/&#10;AJW3Kyt/wP71HNzFn2vfsv2xN3z0zUfGehaHrGiaPf6jBb6nrEssWn2r/fuGjTe+z/dX+KvjH4se&#10;Jv2kfgr4Z0/4qa54x8PavoVndWs2v+DbfSFgW1tZZli2RXT/ADSsvm7d3y/c3fNVv4++G/iprP7U&#10;nwkvvDHxC0vRLXVotUbQ4rvw6s76Wv2K3a4Rm3/v2l+f+7tq/eJ90+5Ny0b91fI3xI+KXxZ+Jn7S&#10;Go/CX4WalpfhGw8Nafa3viLxTqGnfb5YJZ13RQRRM+37jI3/AH183y/Ne+Dfxh+Ifgv47T/CH4x6&#10;jputavq1n/aHhXxBpVmtut/bxb/NSdP4JU2b9v8AvVBXNE+rarzTL5T/ADVMnzrXyR4y8efGD4sf&#10;tDeJ/APww8QaP4M8MeDoLcax4jvtKXUpnvJ081beKNn27djJu+7tqwPoLRfixoOtfE3XfAcD3A1/&#10;R7G3v7lHi/deVLu2Mj/xfdrst67q+G/2dPHHinRf2kvjhqfxYttP0vVfDPhLTF1C+0x8291bQfaJ&#10;ftqL/BuX5tlQeH/it8cPjZpd5450D4o+CPh74c1Jnn8N+G9Ts4rq5ng3fuvtTs/7p2VN3ybvv/dq&#10;PhA+7t+6q19N9jt3nbdsiVmZUrxr9k343ah8cPhrJqGu2Nrp/ifR9TuND1m3sZPNt1uosNvifLbl&#10;dHRvvfxV7BrX/IIvv9mB/wD0CgDm/hN8U9B+MfgDTfGPhyWd9F1FpVge6i8p/wB1K8T7l/30auv3&#10;rs3bq+HvgD4q8d+Ev+Cf/g+X4beGv+En8VXVze2VtC7L5Vqr6ldf6RKv8SJWD8bfjB+0P+ybo2le&#10;N/FXj7wh480JbuCLVdDt9KSyuE83/ng33n/3/wDx2j4Q5j7/AN6f3qfuWvj39pb44eO7b9oTwf8A&#10;CnwT4v8AD3gH+1NFbV59b8R2qT+a3nMiwW6P8rS/uvuf7X+zXf8A7Nes/Go6x4s0H4uWum39tprQ&#10;NovinSYkit9UidW3/ut/ysmE/h/j/wC+gD6D+VF3NXi3j79qLwT4B+Kui/Dq5m1LUvFOqPAv2TSb&#10;F51s/NfZE1w/3Ylb/a/3q9mmT91t/vV8Gfs++H/jbB+118UJdX8V+Grm1tbrSX8ReXYtE97B9nf7&#10;P5X9zYlHLzEylyn3gnzr95X/AOBU/wA5d22vjy8uv2pPiLq3ijW9I1Twz8LvDlrdSxaLpet6Ut1d&#10;3sSvt33Db38pX+98v9//AIFXDn9s74hz/sC+NviZIul2PjzwzrH9iyvbxebau/2u3VnVN/8AzyuN&#10;v/j1BR9/ecv9+jen95a+C/HPxi/aU+GPgfSfjJ4hfwpc+BY3tbrU/CdjA/2uOznliVNk7p88v73/&#10;AGdrf3vu074mfGb9or4S2PhX4m69N4XTwXq2tW1vfeFbe0d7jTrW4m2xf6R/FLs+8y7V3f3qOWRP&#10;NE+tL74weGtP+LGl/Die7n/4SvUNPbVYLb7NL5TQKzKzebt2/wALfLXLWv7Vnw7vvhx4w8cwaxct&#10;4c8K6lLpGrXK2E++K4iZFZQuzc3+tT5l9a5vxF8WvEej/tteD/htbzWo8L6l4Un1W43W6/aPPjml&#10;Vf3v935V+Wvlr4G/E7V/hD+xv+0l4x8ONCmr6X8RdUlg+1xebFuZ7JPmT/dar5Rcx+kek6nDrGl2&#10;l9bszW91Gs8TMu35GXcKtb0/vV80/Fbx58ZtWi8C6H8KdK09NQ1OxXUNX8T6zE76fZxbE/dIq/el&#10;ffu2/wCxXD/Dj42/GTwH+1NpXwj+Jmp+HPFVr4g0qe/0/WdHtfssqSxIz7JU/u/I/wD32nzVHMXE&#10;+zt6f3lp9fBNn8dvjt+0N4++JVt8Mtc8HeFbXwfq0ujWug65a/aL3VGid/nl/wCeSvs+X/gf93dX&#10;1j8DfFHi7xV8JfD+peO9DXw54wljddT09fuLKrum5eW+V9qt/wADo5g909FpnnJ/e/26yvFPiTTv&#10;B/hnVte1S4+zaXpdq97czf3Iol3u3/fNfFOifF79qHW/BMnxi/svwrH4FeD+14PCao/9oT6Xs3+b&#10;5v3fP2fOqM1X732Q90+69y0edXw/qv7WnjyH9hXwV8WYJ9P/AOEr1bU7e1nf7N+62tevE/yf7iLX&#10;q/7dnxo8Ufs//AHUPGfhH7J/bVreWtuv26DzYtjvtb5d1AH0TvT+9T0ddtfNP7QHxh+Idr8SNH+F&#10;3wpsdHm8UXml/wBr6rrevf8AHppdn5vlRPtX77uyS7Vrnfhf8cPir8Pfipovw++OLeGbx/EqSp4e&#10;17wyzqktxFh3t5Ym+621vlbb/DUFH11RTY6dVkhRRRQAUUUUAFFFFABRRRQAUJ9+ij+KgAooooAK&#10;KKKACiiigAooooAKmqGpqAIaKKKACvPPjl/yTfUF2q6tLb/M3/Xwleh1558bkab4d6gqvs/e2/yK&#10;33v9ISgD5QudyfMvz7m/jqp5yzRbf9r5vlrQufkV1afZ838dZ7W8W1/vf79QZESbfNdVb738de9f&#10;s022zUtY2y+d+6Xd8v8At/8A7deCww/N5UW2vev2aodura3tnVxFFEjojfxf/Y/PQUfQyfcp1Nj/&#10;ANWlOqywooooAKKKKACiiigAooooAKKKKACiiigAooooAKKKKACiiigAooooAKKKKAPnb9rb4I+I&#10;PihD4Q8U+Cr6Cw8d+BtR/tXR/tH+quvl/e2srfwJKqpXnWoftJftL+IPD7aRov7ON1o/iq4/df2h&#10;qOtW76fb/wC3/Du/z96vs6ij4iD47vf2SdT0X9kmy8EeH9Xa5+IOk3lr4ntNYvp3ZZdZilWXfu/5&#10;5NsZF/4DXMePPid+0R8cfh3L8Nl+Ck3hDUNejfR9d8S3eoRNZWlvL+6lmgXduf5C39773y76+66K&#10;PdDlPl7xB8G9U0P4/fs9T+HtOkl8JeEdM1TTr2+3J/o26y8qLf8A77f3f4q858M6T8Uv2P8Ax547&#10;svDXw4vPif4G8Y61ceJbOXR7xYrjTriXZ5tvKrf7qqrLX3PRvVPvVYcp8N+Cfgn8RfE2j/tB/FLx&#10;lo40fxj8QPD8ulaV4Ttrjz5bCKK0eKKKV/u+Y7eU3/7W2u+m+HPihf8Agn63gr+yLn/hMm8H/wBn&#10;/wBl/L532jytnlff/vf7VfU1Npe6HKfL3xL+H3iHWv2B7rwbZ6VPceKZfBdvZJpi/wCua4+zxb4v&#10;9776/wDAa8p+LHwx+LMHhD9k7UvB3hiS/wDEXgWyifVrGaZYEidbK3V7d27b9ssW7+9X3zRU+6B8&#10;U32o/En9rD4keCNF8S/C3Vvh34C8N6qniO+vNWkR5r26gR/KtY/9ne/zN/s1v+N/hf45174p/tAy&#10;6NBPp48S+C7LTdF1hJdiG8SK6XZv3bkdWlX/AL7r63oo90OWR+bvw30vxz4V+D9h4A0X9lvZ8QjZ&#10;vpuoeLNYFqlo0rI6NetdfM0rfxbf/Hq+iP8Agnt4I8S/C/8AZa8NeFvFuhzeHtb066vBJaXOzfte&#10;4llRvl3fwv8A+O19NJ9+iqGRTV+cPhr4T6n4n/bx1j4YXkkcvw+8Ia+3xLgt0b7l1dJE6RMv8Kea&#10;7ts/3/4Xr9CPFuk3OteG9S06y1C40m6u7aW3ivrT/W27um1XX/aX73/Aa8l/Z4/Zlj+Bdx4j1zU/&#10;FGo+NPG3iWVG1fxDqaojzrErJCiqv3FVf9qgJHucdeC/tqeEdb8a/Bu10/w7pc2sanF4h0m7W1t1&#10;+fZFexO7/wDAVr3yipKPkH4taB42+Av7RV/8Y/Bngy++IOj+KdNi03xDo+mOq3dq0GzyriL+/wDJ&#10;uTb/ALH+1Vb4dab8Rfj9+1B4e+J3iTwbffDvwV4P066ttJ03WHX+0Ly6uU2PK8SllRdrP/3wn3t3&#10;y/Y9No90jlkMm3bdq18capofjP8AZh/aT8e+P9E8E6r8Q/BXxGS1lvrHw+itqOmXlqpT/VNtWSJ/&#10;Nb5t3/su77MooA/PH9nPxd4w8c/8FIPGOveL/CM/ga/uvALfZNHupVllitUvbLZv2fxttdtv+3Wj&#10;8CdT+LH7L48cfD8/CDWvGEuoeJL3UtA1nTpYk0+dJ2TZ9qlb/j3X91ub5f4/u19Maf8As+xaf+1F&#10;qHxiOsTPNeeHP+Ee/sryl2KvnJL5u7/gG2vY6OUI8x8C+HP2WfGfxK/ZV+Jvhvxlp0ekeOrrxtqX&#10;ifTtqI9pdXiy+bE6f3oJW3r8/wDC9W774w+Nr7wiNO039ka8tfiRInkrJfaXa/2PC/8Af+0btzL/&#10;ALH/AI9X3fR5dAcsjmvAWl3em+EtHs9StrGHU4LOJLlNNi8q283b8/lJ/Cu6vJf20/gPc/Hz4Nza&#10;VpjR/wBu6NeRa/pUVwm6GW6gR9sUv+y6u6/8Dr6Bpj/foDlPg3UvjF4z1Lwb/Zuh/sj3ln8Rp08r&#10;fqelWv8AYkDfxv8Aat6M6/7Py/79ej/HCT4jeB7PwHPbeAtL+I/gqKz+z+K/DOk6ZE9x5vlLsltY&#10;pf8Alkr/AMFfVnl0eXQHvHwj+z78NW1T9qZ/H/g/4U678FvB9ro89vqdvq0X2L+2bh3Tyk+yq7JE&#10;sW1m3J/sV93P9ynU3ctH2gPnjw34P121/bS8ceI7jSJ08N6j4S060t9W2fuZbiK4lZol/wBra9cx&#10;8Ifhx4g0T9uj48+J9R0G5s/C+s6fo8Wnam8f7m5eK1iSVUf/AGW3L/wGvrDfuooDlPlG5+H/AI1u&#10;viZ+0vPo0N1od1r+mabBoerbdiSzpZbP3T/721f9mvnrwvo9zpfwbTwZoH7J2sD4o3Gnf2ddeJvE&#10;FhbtaLdNFsmvft8rOzfOWdUr9M6bJVe6RyyPhL4d6B8YPhX+xD8P9K8OeCo9V8S6PeSxeIfCesWy&#10;vPd2H2u43rHubbuZPKZfvfK7Vxc3gBfjL8Z/h1q3ws+CHij4M6tpuqpe6x4svbBdItPscSPvtfKi&#10;fbK0vyJu2/8Aju+v0hT+9TqA5Srbqs27dtfbXgXxq8Ja5qv7TnwH1jTdKmvNH0f+2/7RvIot0Vn5&#10;tvAkW9v4d21v++a+h6KkuUT50/ZJ8K694V/4XH/bmkz6W2o/EPUdQs/tasv2q1a3tVS4X+8r7Grk&#10;f2Dfh/4g8DaT8XovEuh3ejvffEDUdTsxfRMjy27pFslX+8tfXNFAH5rfGbwn4g8IfsP/ABittS0i&#10;fR7+4+It7e2EV6u1pYpdQR4pV/2W/wDZa7z4vfFb4v8Axu+EOofC6x+CXiLw54416L+zdT1i/WL+&#10;w7OBj+9lS63/AL3ei/c2/wAX8X8X0n+0t8D/APhoX4X3fg5tWbRFnure4+1JF5rfupVf7v8AwGvW&#10;PLq5cpPvHxp8b/hP41+Ffjj4O/EfwB4fk8ZxeCdHbw3qvh+3bbc3VgyIiPEv8TLtZtn+xWH42h8a&#10;ftj/ABH+Gmnr8NfEnw88EeFdYi8T6nqHiyBLWa6li+5bxRKzN/G67q+5/mo8uoK5T5o+FvgvxDpX&#10;7Ynxp8QX2kXVv4f1fTtIisb6ZG8q6aKLbKsTfxbax/F97rXw7/bk0/Xz4M8ReIPD/ibwrZ+HotU0&#10;Ww+0W9hcLqErs10+791FtlRmf/a+69fWNFBHKfnJ4T8M23w98cfEqX4g/s+eKvip44uvEF5dad4h&#10;OlRalZX9q0v+j7JZW22q7dn97b/45Wn8H/h38RNN+Cn7TWh+I/h9N4b1/wASz3GpWOmaZEstoy3V&#10;rs8q3dPkl2bdvyV+g1EdBfLI+ebzwrrMn7BcvhkaPcjxF/wrX7B/ZPlN9o+1f2V5X2fZ/f3/AC7a&#10;+b/ir8KPG11+wj8BbK28J6pea34N1bSdX1PRoYP9NWCCK4WVVi/v/vU+Wv0YrndY837Yiru2NVhI&#10;+J/idouoeIPiF4H/AGj9K+FGt+LNMuNMn0DXPAeuaTEurWsS3Euy6S3fcu7f/wCO7Pu7mrpvBvja&#10;6+IHxZ8J2ngD9nT/AIRbw1bz/aNb8R+MPDkWn3Fqq/c+xqr7vN/2/wC9X2fbQ7IttSqtQRGI2F98&#10;KNXxL8fvhrf/AA//AGnNP+MX/Cvpfip4Q1TQv7D1jR9P06K/vbN1ffFcRRS/fX7q19uUUFyifGnw&#10;18S3Pjr4zeGR4M+AEPgnwXZK8+r+I/F3huLT7vzNjeV9jRX/AO+n/wDia6H9l/wlr3h79oz9o/Ut&#10;V0W+03SdZ1qwk068uoHiivFWKfe8TN9/7y/d/vV9UfNRQHKUbnTbaZXZl/74r5U/YJ+H+s+DvC/x&#10;dtvEWgaho/8AaPxA1S9tkvoHi8+1lSJFdN38PyN83+zX13RVhyn50+AdJ0z9mS88Q+BfHvwH1Dxf&#10;otrqd1LoHivRfDMGpPf2ssryolx/Esqq+35v/ZVr1TwNN8RLv4Q/EHxN4J+D/hn4fa7cPs8OaHqV&#10;gtvd31uu0v8AbPK2r86tLsT+997+9X2BRUByn5efFzw34a+NHhe1g8C/APxn4G+OErQeRqemaPLp&#10;dpp115qea8twrqvlf6359u/7le+/G+bxj8Ivi18IPiS3hzVvHlppOh3mh+JP+Ees/tFzF5v2dvtC&#10;RfxfMr/5avsim+XR7ocsj4b0vxJ4p+Mn7cHw78ZxeBPEWg+AtL0HVLWDUtasTA7u6fO8qfeiRvkR&#10;N/zNtau+/ZN8D6x4Y+LX7Q93qukX2m2WqeMvtmnTXVu8SXUWx/ni3ffX/dr6m8umPu/hXfVe6B8T&#10;eGfEXjH9lP4r/E/S9X+G/inxj4K8Ua7deJND1TwnZi9f7RcfPcW8q712fN91m/u1B+yHrXjHxh8T&#10;v2m9S8Y+H5fDfiW/n0120Tckr2qtYOtum9f4vK8qut8Xfss/F3RfiN4p8QfCj4x/8IjpPiS6e9vd&#10;D1XTFvYYJ2+9LDvZtu9tzcba9X/Z3+Bs3wR8O6j/AGvrc/i3xfrl41/rniO6XbNeS7Qif7qIiqqr&#10;RGJHMfK+h/D/AMXx/Ab9jmxfwrqqX2h+KbO41O3azl32EStL88qfwLt/iavT/wBtTwPrPiXx9+zn&#10;caHol7qkGm/ECyvb6Wygd1toN6b5Zdn3F+X79fXVFT7pZ84/Hvw5quqfGr4BXWn6Rc3mm6drt/Lf&#10;XVvEzLaq9k+xn/u/8Crz+8+CuvfFD4lftZeH57GfR9P8WaTpNlpmrXETpDcSra3XzK38ao7Ju2/3&#10;6+zP4qKvmDlPzh+HeteA/hj8NdK8J/EP9mrUrn4haDarp7Cx8GxXsOsyxfKlxFcKm1t+1Gd32/eb&#10;71af7Rngnx14q/4J+3Fi3wtsvCHiq81a3vX8J+ELH5IE+0fI7JF/HsVd1foX5dFBHKfPH7dHh/UP&#10;En7KnjnTtD0u51jVbhbNorG0gaWWXbe2+/ai/wCwj1yX7QfiRPhp8Q/gB401LTdYutC0aPUrK+fS&#10;7GW6lt3ntYki3qnzfNs/8cr60oqC+U+LvFHirXP2b/2sPGXjjUvC+raz8NPHOnWPn63o9g102nX8&#10;EPlbJYk+fa6xf99OlT/D+01f9pj9rLQvi03hrWPDHgvwHpk9ho8uuWb2txq11dI6PKkTfMkSI38f&#10;95a+zKbQHKC/Ou6vjW78dX/7LP7RHxEutf8ACusXXw08by2+q2viHRrSW8+y6itukU1vKqfMu7yn&#10;fd/D/wCgfZlHyv8Aw0Fnwn8MLDxV+0F8ZPj7deIvCmq+CtA8WeELfRtFuNSt2Rms2W4iSX/Zl/es&#10;+zduXfXA/DW9+EnwL8D2vgP4xfBbHjXw+sth/adv4SW9h15d7+VLb3CxfPvTZ9/b8z1+lGzbRsV6&#10;sjl/mPB/2RY75vhi2oXnwy0v4S/2lqNxdReHtOgWJvK+VIpZV+XErbP7v3dle062jNpd3Ev32glV&#10;fl/2K0abQHKfmjrGj+PtP/YB+GOmaRp/iKz0+HxLdN4w07QY3TU10n7fe+bsT7237v8A47/DXmv7&#10;Tvg/4deMvgzcWPwL+CniTUruKeCW88Ty6PdbIIlb54kln/eyy79v3F+471+vHl0bFRflpe6HKfHX&#10;7THibQ7nxJ4XsfiP8Ll8YfCbVtI80+IYdKnu7vTbzd/qn8oM0Suu35k2tuZv7tcb+xJ4Ph0f9oLx&#10;ve/DqDxXbfBJ9FSKz/4SFZUt21FLhf8Aj1WX59ir5qfN83+192vvfZvTbTo6kOUifbt+b7jV85/C&#10;S0u7f9pb9oW5S0kiSX+xGtZrhWWKV/ssv/jv3K+kaKAPy18AP8LYbrXW+N3hzxl45+O39o3X2zw9&#10;d2t7cRSy+a/lJZRJ+48p02bWf++/8NYtr4J8S6T/AME0vjr4e1PwdfeHvESeLVm/sFbV/wB0rXWn&#10;y/uv7yqv93+5X6w7FRn2rS+XVhynyx+2Npt7qn7DOtWVjaT3eovYaRstrdHaU7bq13YVfm7GqH7e&#10;2l31/wDsrafBZ2NzeXq6rom63hid3/4+E3/JX1tRt/vLUAfJHjazun/4KPfDq8htZnt18EX8TXHl&#10;PsVvNl2q1fOOg+HtXk/YL/am0+PRb1b2fx5qMttam1fzZU82y+ZV2/N/FX6i+XR5dV7ocp+e37UD&#10;WK/EL4X23xcu/Eei/BWDw2uG0Lz1in1QiLfFetF+9VfK3/5Zq5f4baL4aj/bc+F2v/Dv4aav4Y+H&#10;S2F/pa+I7qzuIotSuvskr7/3/wA+3ZsVWl27971+mLorr8y76NvzfdqfdDlPzf8Ai9q/wc8UeMPF&#10;mnftCeCJfhx4stb6WLQfE3h+C883VLbf8lwksSbXl3J92Xd9/wDvbq99/YN03xhovwd1GDxDc6tc&#10;6CdYuj4Xl19dmoNpfmv5Tzhvm3P975v4a+nZrOKbb5sSzbfu7lqags474u+BV+J3wv8AFfhNrn7G&#10;us6dPZfaP+eW5Nu6vkPwv+11Z+BfgHb/AA21vw1q9p8ZNG0P+wrXwjJp0rf2jPFb+UksTImzyH2b&#10;t392vu2OszXtNbUtNu4I9qSywSxJK/8ABuXbQQfnPZ+Ddb8a/wDBKbweuiaXJrGq6bdJqv8AZ9uv&#10;zyrBqUrS7EX+6u7/AL4o/b4/ai8JfHr9mK8034bvqnirdqNrNfX1vpNxFb6cqvv2PK6Kvm73iXYu&#10;5vm3V9p/sw/CXUvgd8DfDXgjVbu21HUNLWfzbi03eU/m3Esvy7v9+vUrOzgsYfKgjWFPvbUXbQHv&#10;cp8H/tS+CfCPg/8Aai0/4g/E/wAHN4h+GWs+HotKvNZeCeWLRrqKV3R5Vi/gdGRd3+/Vb4WL8CvH&#10;Xxs8KQfBD4YWXiS10mZr/VfF+66tbfRnX/VbPN/1srN/DX35cwx3MXlSxLMjfeV6Zb2cVnF5cESw&#10;p/cRdqUEcpNTqbRHQbDqKKKACiiigAooooAKKKKACiiigAooooAKKKKACiiigAooooAKmqGpqAIa&#10;KKKACuC+Nke/4c6n/Htlt2X/AHvNSu9rh/jRtT4b6qzxecu6L5d3/TVKAPk/Uv30vy/fb/Zqrs3q&#10;+6Vflq1NefZmf++3yL8tUkdftD7m+f8AuVBA+28pmdom37W+V69s/ZltoIdQ1t402fd+6v3mZ33V&#10;4hf7YYk/v769l/ZmmZ9e1j918nkL8+37jb//AGf/ANkoA+jk+5Tqan3KdVlhRRRQAUUUUAFFFFAB&#10;RRRQAUUUUAFFFFABRRRQAUUUUAFFFFABRRRQAUUUUARNNs37lpiXW/f8v3W2V8d/tmeEdX+In7Rv&#10;wA8Lab4i1DwxaatF4gi1G70ufypWtfJtfNQf7TJ8m7+HfVDXPgrpH7I/xs+FnibwBfappvhfxLrS&#10;+EdV8LTajPdWjvPb3DRXSea7srK0C7v/ANqo94jmPtb7V7Uz7T833Wr4Sh/Z/wBI/aG/bF+Ntr4s&#10;1XWX8OeHxpEsGh2WoS2sUs89rL+9bynVvk8r5aPDvgG3/aj/AGmfidoHjK+1KT4dfDNbDSNK8N2N&#10;/Pb208ssT77ifY252/df3vut/wB9VyyHzRPu37YrttVf++qGuFf7qt8v+zXw18OdSl/ZQ/aq8RfC&#10;yx1XUtX+HV54Ml8Y2en6hdNdS2EsUro8UTN821vKf5P9uo/gb+yPbfGL4Q2vxN8V+L/EM3xN8XWy&#10;69p+vWurTqNDef8AexJbxI+zanG5H3fxL8tP3hcx9HfsxfFzV/jZ8IrHxVrVpBaajPqOo2rQ28Tp&#10;EFgvZoUI3bv4Il/4FXsLuqLur83vDc19pX/BJfxU0t9Imq276ks93E21/N/tp9776+mv2/7mWx/Y&#10;9+JU8E8ltNFZ27rNDJsdf9Ki/ioDmPoT7QlH2j+8rfNXw78ZNR1/4peNv2ePgzD4g1PRfDvibQX1&#10;fxDc6bP5V3dRQWqukPm/e2sytu2f3q7nw7+zJ/wzZ42m8aeB/E+op4Ph0q6OteFtXvp72Gd403xS&#10;27M25JN2/du3ffpcsg5j6ma+X/nm33d/3aEvFf8A2P8Afr8s/hreeDvj14I/4Tn4u23xV8S+Ndee&#10;4uFk8PWGpLp+mIkuxFsvI/dNtRU/vffruLPx547vv2Ffj5pniZfEcLeGpJbLQNb1y1lstQvdO3J5&#10;Dy7treZt+9/v0csh80T9F/OSpWby03NX50eIP2R7WL9k/wD4Ww/jfxefiVp3hZfFK6xFrEuxZYrL&#10;7QlqkX3fI+RF/vfIvzV90/CvxJd+L/ht4V1/UhFHd6ppNreTqn3d0sSu1MrmOp875tm1t3+78tDX&#10;H+z96vlvxvqd5a/8FFvhzYx3M6WVx4Iv3kt1lbymb7R97b/erc+IWoXMP7bXwhtI5pha3Hh7XTLC&#10;srbG2/Z9u5aCOY+iHuNn3l/iohuVmZ9v8NfBXw9+A5/aD+LPx0j8aeLfELeCtJ8ZXNvbeGdP1SW1&#10;ie4e3iZpZXT5tqrs2Ju2r81d5+wKuo+Etc+NXw5u/EF/4g0vwh4mS10yXUpfNmjt5Ityru/4DS5Z&#10;D5on128u2mfaF/2v++flr59/bi+KWufCr4HyyeGZzaeIPEGp23h6xvh/y6vc7181f9pF37f9rbXz&#10;F+1p+yLF8B/2ZPE/i3wd488bPr+nRRHU7i/1qWVNSie4RX3p91GTerKy/wByj3iuY/R17xUZF2/f&#10;p/nfe/8Aiq+BP2j9B1L4jfET9kbwgviXWNCsvEmlapb6nc6ZePFLPEthau67v9pN/wD33XWftEfC&#10;vw18MfhX4D8I33xevvhj8ObDUp31OS71CVtS1NWfzUt4rj721d7fJt+5/u05cxHN/KfZiTb1+7TX&#10;udq7trPt/uV+Znw+1zwP4F/aq+EsnwU8XeK9Q8L+Ir240vVdP1V7yXTJR5DYeKa4+/Lu+fH+yv3f&#10;u165q/ww1D44ftkfFfw1f+Mdf0nwVZ6VoU9/o+l37Qfb5Wil8pPNX5oovvsyJt3fLR7wcx9teclO&#10;+0q/3T977tfDf7Pcd5+z/wDtIfGb4d2fiDV9e8FaT4et/EmnWOrXj3T2bN9+JXf+H/P3q5v4A/s9&#10;z/thfDVfi78R/Gvi2LXvE8l09nDourta2mlxRXDxIlvEv+zF/H/f/vfNS5ZD5on6FQzedu+Vk2tt&#10;+Za88+LniHxzoY8ON4I8MW3iZrjV7e11Vbq4S3+x2D/624Td99l+T5a8j/YV+JXifxZ4Z8deDvFm&#10;oPrGsfD/AMT3XhtdWm/1t7BF9yWX/a+9/wCO1jf8FDtWvtD0z4KyWOoXFh5/xI0m3n+z3DxebEy3&#10;G5X2/wANMXMfWP2z/YqWGZH/AOBV8C/ETwPqPxi/4KFeJfBN34u8QaD4X/4Qm1v76z0S+eDz9txE&#10;qqrfwfO6fd+Ztldp8E/COofs7/tSeI/hhofiHVtd8K6z4Ui8TWtrr10109jcrdSweUjf88mVVo94&#10;fNE+xvO+b7tcR8Ttf8YaPp+iSeC9CtvEM9xqsEF+lxc+V9nsm3ebcL/eZfk+T/ar82YV8Hzvr1t8&#10;b/iR8Rfhb8bZr65uF1S5uLq30z/Wv5T2vlq0TQbWT+79z7y19NftH+JLr/hR/wAE7608Xx+JJbrx&#10;hocU/iDR3+zxaivzq7/I/wB1/wC792j7XLIXMfYCXCLLt+Wn/af7q18NL4Lk/bS+PnxP/t7xZ4h0&#10;Hwj8P9QXw7pmj+HdQaz+0zqrGW4ldfvPv2bf9xai/ZJ0LX/h9+2R8c/BWqeL9Z8VWGj6Rpy2Nxq1&#10;z5r+S6I6b/8AbRXVN38Wyj3h80T7o+2J/lq4/wCLHiTxR4d+H+p3/grw9F4k8SQmL7LpdxP5CS5l&#10;VX+f/ZTe3/Aa/Pv9jT9l+X9pT9m/SvE/if4n+Pob157q1sodP1l44rPyrhv3u35vMfO77397/drr&#10;Jviv4q8U/wDBL/Xdb1PV7p/EejXMWl/2tbzutxKsGpQxb3f72/Z96j3hcx+gVjcSvZxfaVVLjavm&#10;ojb9rVYSZnf7vyV8f/tZWWh6o/ghfiD8YX+Gfw8S0eSWx0y9ltdT1e6CxfJuT70CJ/cT7z/7S149&#10;+zT4z0Hw3+2zoPhf4XfEPxL4x+HGu6BdXd3b63c3EsUd0u51aJpVXf8AcX5vd6OUOY/SGabyf4d9&#10;M+0/M67W+SnzIr/e/hr86/2bv2cvE37Snwlt9f8AHXxO8WW2nQX2p2vh+z0a/wDs7wbb2XfcSy/M&#10;0r+aCq7vuIirQXI/RT7T9z5fvfdpn2zf91a+OvhD4u+JN5+y/wDEjQrvxnp9h458Eaxf+HX8Y69/&#10;qtsXlS/aJf8Aa8qXarN93ajNu7/LfxUuvhT4C+G+oeJfAv7Q/jjxH8U9HiW6S4tdRuLq3urjcjN5&#10;v7ry1iba33n/AO+6n3iOY/Wr7YvyfK3zf7NJ9p/2a+Bv2jvGXi74ieDf2S7vS/Ed74V1jx1c2sWp&#10;3WkPs2JeWUX2jan+wsr7d33a7v4ufBnT/hH8CbHwxB8ZtS+H3giTXPP1bxHrGqO2pNE6fLa2s/8A&#10;DudN23+7TlzBzH2Clzu/h/8AHqlr8rtJ8YeAfhx+0R8H2+CvxY8V+KrLW9fi0jXtM1C9urqxljlI&#10;XfulRV3fN/Du/wCA1+p8P+rSmXzFd7/y/wCFq5/4geLZfCPw88S+I4LZbybSdMur9bfzdqytFEz7&#10;N38P3a/O1fiZ4M/aY8U+KvFHxF8feOtA02x1W50rRvDfhOC/S0gt4tiJcPLFE26dm3O277u+vRfg&#10;R8Sry++HHx78AnxRrfjjwzoWhT3Wg+INes7i3u3gltZ/NtZXlVWZomRfm/26iPMRzH1x8CPiRN8X&#10;/g94Q8ZzWK6bNrmnxXr2qS+akW7+HdXdPN5a7mrxT9iLn9kv4T/7GgW6/wDjteG/tPaf4x8aftlf&#10;DHwT4Y8a6p4OsdY8OX39o3enynesSP8AMyxfd835Nivt+XdVl8x9weZVebyo5dzfxV8Ow+E9f/Y3&#10;/aE+F2i6B4u8ReKfBXxBvLjStSsvFV99ra1uIot0UsDfw7t77vl/g+b+Gs79oyz8M6p8ZvEa/Gf9&#10;oNvCGg26Q/2D4W8J6vLa3ES7NzvexbG+dvl2/e++9R7wH3wlyrxfxV5F+z18YvEvxn8Mah4i1nwb&#10;J4Q0ue8dNFW5nd7i+tV+5cPE0S+Vu/4FXgX7A3jqWT4hfFT4fad401nx54N0KW0vdH1XxCsv23ZP&#10;EjOv73a23d935f8Aa/jrlPhl4u+IV9+wJ8T9V8MX2rax4zg1zVILC4SWW4u0iW6RX8rd829IvN20&#10;Ecx+gX2n/ZapvMr8yvhPN4Fg8beBtQ+Hn7SWv2fi+PUbWPxB4b8fahO/9oq3+tt/KlRV8932r95t&#10;u773979NX/1TtRGRYzzqPO/y9fEl5oOrftp/G74jafd+OPE3g7wV8Pb9NBg03wtfm1fU7r52uJZ2&#10;/wBltiqn+xUuo6t8Vf2MvgT8UJta1seNdHsGt4PBN1qU5m1JHnbbsujs2MqO/wDeb7m37u2rI5j7&#10;T+0oi/71P87YvzLXw9rP7E/xB0DwLceJdG+OPji8+LVrB9t+1y6hv0+eXZ/qPsrfLs+8q/5WuK+K&#10;3xW8W/GzxJ+yHqHhnxZqXg258a2epHUf7MkKIj/Z7fzW8pm2Oy/vfK3/AHflal7w+aJ+iaXPmL92&#10;j7Tub7v/AH1X5/8Air4QeOP2f/jj4H8G+DPi74rv9N+Jltf6dqdx4muXv7jTvI8qV7q1/hWdkZlR&#10;nX5P9r+HoPh74D1z9m39tHwZ4O07x94o8T+EvGGiX9xc2PifUXvHguIPn3r/AA/N/wDF0/eDmifc&#10;fnKjf/EVLXwD4H8I+KP26tW8deMPEPxE8VeCPDGh+ILzw/oOj+E777EjRQbM3Er4/euzN/F93Y1e&#10;l/sm+PvGOh/FL4nfA/xdrM3ik+BVsptK8Q6gP9LvLO5TeiXH951XZ8/+9upe8LmPV/2ovjo/7N/w&#10;V1vx8NDbxKNNkt0/s9br7Lv824SL/W7H27d/92vTtP1D7Zp1rc7NnnxJLt3fd3V8wf8ABT5fM/Yv&#10;8a/9fOmr/wCVC3rC+NV142+Lvxa8CfBXw54nvvBfh2bwuniLxFq2iHZfyReb5UVvFL/yy+eJ/u//&#10;AGLPlDmPsXzv9mpWbZ96vhu207X/ANif4yfDzSE8d+JPHngT4han/YbWniu8+1XGmXnyeTLFL94q&#10;7O6um1a+4pv+PdttBfMJ5tN87/vn71fldpPxd8GftEw3Pjj4kftI+JvAepXV1P8A2f4Z8Jyz2tvo&#10;8Cy/ukfbE3myts3769N+G/7UXjfxt+zf8ZdG8F6r/wAJ54u8BlbPTvEkMD/aNUs5d+y68r/nuiI3&#10;/fFR7wub+Y/QFLlXbbtb/vmpq/Nb4I33hSTxp4V1b4W/tP674g8TS3SLqfhz4iapL5N/bt/rU8p0&#10;+WX7m3azV+kNtNvZ13K9Ayxv20b/AJa/Nn4rfHPw/wDGH43ePPDvxC+OGpfCnwr4Q1VtL0zRvDM8&#10;trd38sS/vbi4lVG3/P8AKif7H/Am9B/Yx/aItbz4z618GtM+IN18V/DdrpH9s6V4r1Pf9tiZXRJb&#10;KdmX59m/er0/eA+lP2b/AI1D9oH4Uad41XSG0L7ZPcRfYmufP2eVKyfe2r/d/u16gz7GavmL/gm7&#10;/wAmp+H13b9l/fr/AOTT1oftVax4013xV8O/hp4J8Qt4SuPF8962o63bx77u3sbWJGm8j+67eanz&#10;/wC7VBzH0X9p+b7tH2n+8tfKHw1+BnxT+BHxZ0BND+ImveP/AId6lDPFrtv4yvvtFxYSqm6KW3f7&#10;3zP8uz/e/wB5fJvihFPqnjLxRL8bf2mG+GGo29/Kmh+GfBOurbrBZbF8qWVNnmvK+/8Ai/u/98x7&#10;wR94+9PEXiKz8M6FqWsX+5LLT7WW6mf/AKZKm5//AEGvGP2df2kPEPx6X+2v+FZ33hXwJdWzT6T4&#10;g1DU4Ha+bzduz7OvzJu+Zt25vu18w/DvXte/aS/ZV+LGg3HxR1q8tPAOq3yaf4p0ebyLvXrOK1la&#10;Jbrd96J96/72yqngHxtrv7Lv7Dfg3xZp/jO5uL/xpLpum2f/AAlL+bpnh/zUmZ2iRf4ERG+Vv7i0&#10;yOY+zvBfx4T4gfFzxZ4Q0TRJ7nSvC7paarrzzoipev8AN9nSL7zbV+838Nesp9yvy01T4ueEfgxp&#10;93448D/tTaz8QfFVlJ9ruvC2vTvLZa0+/wDexImxfKZ13bdtfpN8NfGVt8Rvh/4a8VWaNFZa7p1v&#10;qcCv95UniSVf/QqUSzp6KKKsAooooAKKKKACiiigAooooAKKKKACiiigAooooAKKKKACm+XTqKAG&#10;+XTqKKACiiigBX+5TKdRQAUUUUAFFFFABRTadQAUUUUAFFFFABRRRQAUUUUAFFFFABRRRQAVNUNT&#10;UAMplFFABXG/F2OJ/h/qayuqJ+6+b/tqldlXE/Gbyf8AhXmp/aP9SzQfe/veamz/AMe20ESPkrUk&#10;3t8nzvu+/VKG5V2l+XY9dHczfK/yq+77r1hXXyfxKnzfNsqDH3iuiec26Vv4vvvXuX7M6R/2trGy&#10;L51ii3P/ALHz7K8Xd2mX+FEr2j9md1mvNW+Ta6qvlNt/77/g/wBygvlPoiimp9ynVZsFFFFABRRR&#10;QAUUUUAFFFFABRRRQAUUUUAFFFFABRRRQAUUUUAFFFFABRRRQB8VftqeH/FXij9pP9nO18FavbaJ&#10;4ns317ULS4voneCUxRWT+TLt+6kv3G/367bRfhZ8WviX8avCfi34lW3h/QPCvhNprrTvDej30t68&#10;9+0TxLdyysiL8iu21dvy17Z4j+FXh/xZ488L+MNRgkm1zwyt0umSeayrF56xLL8v8X+qSuzqiOU8&#10;U+Ffwl1vwb8evjF4w1CS3l0rxZ/Zf9nrFIfMXyIpUl3L/D99K878QfA/4l/Cz9oDxf8AE/4XxaT4&#10;jsPGtvax674Y1S6ay2TwJsS4iuPm/wBr5GX/AJat/wAB+r6b5dPmDlPmH4T/AAA8aX3xu134wfE+&#10;40tfEd9o6aDp+gaNI01vp1n99t8r7fNdn3fw7fnb/gPH+BPhV+0P8HfBeofDDw4/h7WvDbSyw6B4&#10;svrt1m0OyfdsR7fZ+/aLjb833m/iWvtCjy6gjlPkLwJ+yP4ksf2G9b+CuvalZnXLyG/WO+hkd4vN&#10;lunuImb/AGd2zd/wKuX+MXwz/aY/aE+AOp/D3WdI8I+Hr6SKAXmsRaq8n9qeVMjbUhWL9xv2K7Hd&#10;/Bt2/P8AL9y4pvl0ByyPlv4qfs3+LtSvvg9468HXWnQ+Pfh5Z/ZGs9QldLTU4JYFimt/NX5k/j2t&#10;t/jqxpPgP4w/Fz4naHrnj+20/wAB+DdBguFXw9omsS3UurSyps/0p12L5SfPtX/br6epvl0F8p8b&#10;/B/4b/HP9lnwy/w88NaBo/xM8HWc88ui6ld6x/Zt1aRSuX8iVGRlba7P93+9/wABXW1f4B/FzxN+&#10;yr8TPC3i3xTbeJvHvi/zbi1tlk8qx05X2N9lid/m2L8/zV9aU3y6A5TxjxN8Mte1T9knUvh9GkH/&#10;AAktx4Jl0JU87919q+xeT9/+7vrt/hT4dvfCfww8JaDqgVtQ03SrWyuNsm9fMSJUf5v4q7KirDlP&#10;mL4//CL4gT/HTwF8XPANtp+t3Xh+xuNK1Hw5fXn2U39rOedkuxkVk37vm/ufxVR8H/Cv4v8AiP8A&#10;aY8K/FPxlFoulaNa6Nf6evhuxu3mm0zzdhXfLt2zu7L8zJt+6n3sbq+q6KgOWR4j8A/hd4g+Hvin&#10;4v3+tQwQ2fiXxbPq+nGGfzWaB4Ik3P8A3f8AVfdrO/Z3+EHiP4d/Fv436/rUUEOneLddg1DTPKn3&#10;s0SRMjb1/hr3+ijmDlPC/wBsjwf4Y8b/AAN1nTPFXiC18LxebFNp2t3z7IrC/V1+zyt/s7/vf7DN&#10;Xyd+3Fq3xz1f9lLX7Pxzb+C9E0a3e1N9qWlajLK2sstwnlJaxbP3Xz7G+dm/1VffXxA+H+jfE/wp&#10;qvhjxHbLf6NqkDWt1bsPvJ6hv4W/ir568Df8E2fhP4K8SaRrTSa94hOkyedYafreotcWkDfwfuv9&#10;mgJE+sfBvxV4p+KX7MHi+ys400rwVp9+msefOscsTXFhFEm1P4vmRlqf9qz4N+L/ABd8Svhh4/8A&#10;CvhbRvHn/CJy3iXPhjWrlbdJfP8AJ2XETv8AKsqeV/FX01bWzW+/5t//AAGrFHMHKfFfiv4V/H/4&#10;qfGP4YfELV9I0LwzoHhbWEb/AIQ9NT+0XKROmyW6luFTYz7fl2L/AA17L8O/hdr/AId/aa+Knja+&#10;htk0PxJp+jW9i0M/z7rVJll3p/20Wvb6KsOU+dfD/wAEvEMH7XnxE8cahaWz+EPEHhaz0mJkmXzZ&#10;ZUf51ZP93d81effB3wD8c/2U/Cb/AA68PeEtL+Jfhm1uZ5dF1ibXE017WKV96xXETo27a+7/AFX9&#10;6vsuigOU8E/ZF/Z/1H4D+D9f/wCEj1KHWPGHijW7jXtYvLRMW/2iU/ciz82xcfxfxM1Zf7ZnwV8V&#10;fGzS/hpb+GLeCWXQfGlhrl59onWLbaxLLvZP7zfP92vo+igOU+bdB+DHijTv26vEPxPltYf+EP1D&#10;wWuixTecpl+0LcQPt8r733UetnUvhT4luf2uX8ewRxQ+Gv8AhBl0P7R5/wC++2fbZZflT/cf79e8&#10;03y6jmDlPjK80b4/6f4T1j4e+J/hrovxjsHknisfFOoaza26SxS79j3VvKu791v/AOWX9z5az7f9&#10;j3xl4J/Ze+FXw50y6tNb1fw14vtdd1GZZPKi8n7RLLL5W/8Aueb/AMC2tX275NDJvXbvqIhynxrZ&#10;6D4l+H/7RHxF1z4OTeF/Gela5LE/inwrear9iu9N1RFb/SFZUf5ZV+dk2/NXH/se2fitv21f2hr/&#10;AMV3GnXmuyafpxvf7HlaW0s3dP3Vr5jd4kTZ/wBsmr2/40fsN+AvjR48PjG61HxB4c8Ry232We+8&#10;Pah9kedF/vfI1d98DP2ePB37PvhGbQvC1rIi3Uv2i8vruXzbq8l/vyv/ABNV/wB4P8JwX7CnwZ8T&#10;fAP9nPSfBvi2CG11u1vLyRkt51lTa8zMnzL/ALNeT6b+zB8QLH9g3xb8L5NLtn8XX+rS3VtZpfJt&#10;aJtSS4/1v3d2xWr7ip1XzEcp8gfFf4NeNdJ+Pvhz4maZ4B034tafa+Hl0hNBvdQgtZtGukdJFu7d&#10;p/3Xzbdny7Wqt4f+Evxi8SfteeC/i94q0XS9H8PwabeaS+g2epLcTabE0TsjSvsVZWeV/wCD7tfZ&#10;FN8ujmD2YP8Aw/er8+/2Pde+NXgH4LvJ4f8ABVj8R/Derazq02jpFrUVhLpLLe3ETpP5v34nlR3X&#10;ytzfO1foI6M/3W2Vxvwl+FOjfBnwXa+F9Be7fTYJ7i4T7ZL5su6e4lnf5v8AfleoL5T5V8Q/sX+P&#10;9d/Yy8YfDy813Tbn4heKNabxDqd2krJaT3DXET+V9z7uyJP4fvJ/wKq/xI8D/G/4rfAPxB8MfD/w&#10;e0D4WWNxYpbyyS67BKk+za3lWsVum1N+3Zvl2/e/ir7mpvl0BynxtrX7Pnj/AFTwr+yXZrpECXvw&#10;+vLB9fT7XFst0gt4omZf7/3P4K6f9rn4QeJ/G2u/DzxVofhSy+I9p4Vvrq4vPBOoXMVvDqPnxbEl&#10;V5f3W+J/m+f/APa+oqPLokHKfEPxG+G/xs+NPjz4R+IpPAun+C/DPgjxHZ37+HW1e3uL2VfNTzZ9&#10;0S+UqRRKyLFv3Nur7dh+7S+XTqPshGJ8geGPBXxS/Zb8ReLdL8DfD6L4j/D3W9Tl1rTre11qDT7v&#10;S55f9bE32j5WXcny7P79dV4N8J/GTxd4F+K118QXtLO68S2Etr4d8I2dxFMmkxG3dNks+xd8rs67&#10;/nZfkr6T8ujy6kjlPLP2XfAus/Db9nzwB4W8QWq2WtaTpEVreW6yrLslX/bX5Wr5t/aeuPFtn+3P&#10;8Hb/AMD2FlqOv2Xh7U7j7BqE5givov44t+xtjf3f9rbX3PXnOs/BDQte+M3h34mXE98viDQdPn02&#10;1hjlX7O0Uv3967fvf8Cqi5R/lPCV+H/xP/aA+PXw78c+MfCS/Djw14F+1XFvol1qcV/dajeSptSX&#10;9x8iqm1PvP8A+hVyel/C34ifBn9oL4meJk+DOn/FOLxVq39o6X4hi1S0iuLCPbt+zv5/zoqf3kX+&#10;H+OvubyaHTdQHKfJf7NPwr+LPhP9pD4n+MfiLpWnR2/i60s7mG60W8SW1t5IFWJbXY22XcsW359u&#10;z5azPg58EPi54I/ZL8YeFNMuF8G/EW41q+v9HuJZ4rhNrXSyruZN67ZV3p833d9fZNN8uiQcp+fv&#10;xi+F3xN/ac0fStD1r4AaX4M8YefA134/u9Ws5fsqoyb5bfyP3ru38KN92v0C/gejyadREIxPki88&#10;D/EP9nP4xeOfE/gLwMfiJ4W8eXMWpXmn2epwWV3p1+u9XdfP+R45d1Un+AfxT/aA8F/F0/E+9bwx&#10;F4xgt08OeE/7QW9i8PSQD5JWZPldndImbZ/t/wB75fsJ03UeXR9oZ8b6x4z/AGn/ABN8PLjwOfhT&#10;aaT4zuoPsUnjFNeg/sqJM7Wukj3tPu2/dT7yt81R67+zB4n8OfEj9kyPw1pY1Lw98N7e/tdZ1NZo&#10;4hFvt4EEux3DP5rpK3yK1fZnl06j3RcsjwP4v/DvxL4m/aK+BXiTS9Ma50Tw5JrDatd+dEv2VZ7e&#10;JIvlZtz7nRvuhulUPiP8L/FOsftgfCjxtp+li48L6Ho+rW9/f+fEvkSzp+6XZv3tub+6tfRdNqw5&#10;T4o8D+G/ir+x5r3jfStD+Ht38UPBfiPXJ9f0yXQ9Qgt7jTXnb57eWKVvu/JF8yfL9+u//Zg+B/i7&#10;QfiN8Sfi14+ih0zxN47lt/L0G3uBcf2TawZSGKWVflkl27N2z5fkr6XeHd/d/wC+afUe6EYyPnj9&#10;vL4X+J/jF+zD4q8JeDtLfWPEF9PZNb2nnxRbtl1E7/PK6L9xW/irl/jB8OfiT4L+K3gX4veA9Ij8&#10;TT6XoKeHdf8ACf2pYLi8tt+9Wgd/kZ4ndn+dv4a+r6b5dASifIsPgz4g/tOfF7wB4o8a+BLn4d+D&#10;PAt4+r2VlqV/BcXup33yrE7rF/qki2M3zfe319b3MLSQOv8Aep6Jtp1WHKfEvwrT4ufsm+HZPhvJ&#10;8LNQ+J/hm1u7h/D2taDfW6rFas+9Le4WXayMrt9//wBC2V3Gl+F/2g/E3wi8a6hda7p/g7x3q119&#10;v0DSIoLedNIiV932W4l2ssrSr8rP/Du+9X1A8Kv/AHf++aPLrGQcp+dPx0+Hfi39rDQpvDv/AAza&#10;3gTx/eSwCXxtql3ZGKwWN0Z/9Ii/ez7tu3b8336/QTStPnsdNtYLiVrq4giVGlf/AJasv8VXEh2N&#10;/D/3zVirCMT40h8K/Ej9l/4xfEfXtE8CXXxM8D+PNS/tiOz0OeCO90u8/wCWvmrLt3q+7+Fm+5/B&#10;/F6b8Eb74teNvHGs+LPGGmr4I8FT232XTfBl0IZb4XGULXssqfc3fMvlbmr3zy6PJSrDlPn/APYd&#10;+Hfib4Vfs8aR4e8Vaa2ja1Bd3kslo8qvsV7h2T5kZl+7iqv7TXgrx5J4u+HnxG8BWMevan4Ourp7&#10;zQ3nWKa/sp4kWWKJvu7v3W5d/wDFX0UiUPCrNuqA94+TvB/jv4xfHL4qeErmz8Fa78JPAGiNLd6v&#10;JrzRfa9WfbtjtUi/hi53b/8AZ/2Vrxb4T/DfxP8ABfxB4o0/xD+zhN8RPHV/rt1qVn4x3WctvdLL&#10;Lvid7iVv3G3723/2av0X8lUXb8uz+7tp3kjdu/j/AL22j4fhJ5eY+If2dfhT8VPDfgX9pLTPGvhO&#10;HTde8VXd7qWnvptzFLaXkt1auvlQfPuVUfZ97b9+rF5+zj488U/sO/CnwrZ21tpPxE8HS6frVrZa&#10;q37r7Rbb/wB07Lu+8rtX2vtb+Fv/AB2jyfl21fMVynxjefF/4ofES2k8PeGvgBq3hPxdOy27+IPF&#10;Nva/2Vp3z/M+9fmnX+6i/wCxXv154l8ReBD8O/Dw8NXPiyW/2WGrazparb2+nMkSbrh4v4Vdt21F&#10;+7Xpv2f/ADto8n/a+b/dpByyH06iipLCiiigAooooAKKKKACiiigAooooAKKKKACiiigAooooAb8&#10;1OoooAKKKKACiiigAooooAKKKKACiiigAooooAKKKKACiiigAooooAKKKKACiiigAooooAKmqGpq&#10;AIaKKKACuJ+M3l/8K51TzV3pug/9GpXbVxnxdXf8PNVXz/s3+q+fd/01SgiR8tXkOyLzd1YszxTK&#10;6ru37vm+WtC8SWzuv3rb6ozTRbty7U+aoMhqQ/Kkqt/F8qV7V+zSvnapqsvlfPFFEn3dn9+vGprz&#10;Z8y17L+zTN52ra2z8y+Vb/vf++/k/wA/36Cz6GT7lOooqzUKKKKACiiigAooooAKKKKACiiigAoo&#10;qjNfQ281nG27fNL5MeEdju2M/wA3935Ub5m/9moAvUUUUAFFFFABRRRQAUUUUAFFFFABRRRQAUUU&#10;UAFFFFABRRRQAUUUUAFFFFABRRRQAUUUUAFFFFABRRRQAUUUUAFFFFABRRRQAUUUUAFFFFABRRRQ&#10;AUeXRRQAUUUUAFFFFABRRRQAUUUUAFFFFABRRRQAUUUUAFFFFABRRRQAUUUUAFFFFABRRRQAUUUU&#10;AFFFFABRRRQAUUUUAFFFFABRRRQAUUUUAFFFFABRRRQAUUUUAFFFFABRRRQAUUUUAFFFFABRRRQA&#10;UUUUAFFFFABRRRQAUUUUAFFFFABRRRQAUUUUAFFFFABRRRQAUUUUAFFFFABRRRQASUfw0UUAFFCf&#10;fooAKb/FTqKACiiigAooooAKKKKACiiigAqaoamoAhooooAK4r4wPHD8OdVafds/dfc/66pXa1xf&#10;xe3v8P8AVPLC/wDLL73/AF1T/ZagiR8p3/muzt83+z8tYs0L7t0rfPu/u10FzMz3D7m/iqjeQs6/&#10;e+RagyM17xXlRmX5Fb5flr3T9mp/tOsa7PtbYyxKu3/trXjCW3nRbfuRK339tez/ALNcLrqWssi/&#10;u/Ki3fLhP4/u/wCVpiifQ1FFFUdIUU2SnUAFFFFABRRRQAUUUUAFFFFABWfZafLbXV1K9zJcJcS+&#10;Yiuq/uvkRNif7Pys3/A60KKACiiigAooooAKKKKACijctFABRRRQAUUUUAFFFFABRRRQAUUUUAFF&#10;FFABRRRQAUUUUAFFFFABRRRQAUUUUAFFFFABRRRQAUUUUAFFFFABRRRQAUUUUAFFG5aKACiiigAo&#10;oooAKKKKACiiigAooooAKKKKACiiigAooooAKKKKACiiigAooooAKKKKACiiigAooooAKKKKACii&#10;igAooooAKKKKACiiigAooooAKKKKACiiigAooooAKKKKACiiigAooooAKKKP4qACiiigAooooAKK&#10;KKACiiigAooooAKKKKACiiigAooooAKKKKACiiigAooooAKKKP4qACiiigAooptABHTqbHTqACii&#10;igAooooAKKKKACiiigAqaoamoAhooooAK4r4uuyfD7VWVtn+q/8ARqV2tcb8Viv/AAgmqebG0yYR&#10;Sir/ALa/7LUAfLm/5n2xbPm+5Ve5h/epu+RG/grT1JNi7op97/7tY8P77fuZvN31kZB5bQ3T/N95&#10;v4K9i/Zv3Q6trC7dnyRbf9r79eRJuuJf3TfOv+zXsH7Oat/amsM0X8MXz7f+utVzSA99oooqzUKK&#10;KKACiiigAooooAKKKKACiiigAooooAKKKKACiiigArzf48ah490r4V65N8NNJi1jxq0aJp1pcTRR&#10;IGZ1Vn3ytt+VNzc16RWP4k8Tab4V0G/1fV7yDTdMs4nuLq6uG2JFEv3nagD4y+K3wl+JfwL+Ceq/&#10;Epfjv4s1TxdoNn/al9Z6pJA2j3jLs32/2fZ8u/5lX5v4q+s/g542l+JPwl8GeLJ7FdOm1zSLXUnt&#10;V/5ZNLEr7P8Ax6vlOzsPFP7eXjDTtY1C1vPDP7POmXS3EGn3e6K78WvF80Urp95bXdsbb/F/vfc+&#10;z7OOLT7WK2RVSKJdqKq7U2/w0e6RHmL9FFFBZ8dft8eIvE2l+LfgP4f8P+LNa8JweKPGEWkahcaH&#10;efZ52gleFc7vu7l3fLuVq1PE37IvxE0nRpbnwJ+0F8QYfEcXzQJ4rvoNSsZf9h4vKT/vr/x2sL9v&#10;z/krH7LTMvyr8RbL/wBG29fXmqatZ6RpN1fX1zHY2VvE8s9xcNsWNF+8zVMuUn3jxL9mn9pKy+L/&#10;AMDG8Z688Ph+70h5bDxAtzKiRWt1Ai+azM33V/i/4FVHw7+3Z8F/EPiaHRrfxU1rNez/AGez1C9s&#10;Z4LG8fft/dXDp5T/APfVfD+l2fiKH9hHxv4mtbO3ttL8afFFdUP9qRv9kfS5bq3VHuP4vIaeIK23&#10;7y17L8Tvhr+074t+F+reGvE0nwYXwe1jKkm6C4it7KBYm2SxfwxMifdf+DZRy/3hH1/8Wvj34L+B&#10;+i2+o+LtaWwS5kMNrax27z3F2+fuxQxKzN/7Ln5qp/Bv9orwJ8drG+ufCGtfb5LB1S9tJ7eW3ubZ&#10;m/vxSorY/wBr7vyt/dr5Z8YfDfxpdf8ACnPEHhH4ieEtS/aE0Dwz9lGnX15FPBrFg+5JbiJfvMv3&#10;/wB7s+fa3zVr/CX4qeI9H+OX9i/Fb4a6f4O+M3iLQpYdH8Q6LJ9ot9XggWWdomVXbymXZu+f+7t+&#10;X5KUg5j3Xxd+2R8JPBvxAbwbqfi+FNdjlSK7SK3llgsmf7n2idU8qL/gbVxf7A/xC1jxz8BNQ1zx&#10;Pr8+t3EXiHUok1C+n3/6OsvyfP8A3azP2D/Dmjap+yhplxqtrDdan4gl1SXxM1wm57q6e6uEuFuN&#10;33v7u1/9mvkC3updL/4JOeNLbw/dzSac3i2Sza4i+81r9ti/u/3vk/3t9acsQ5j720n9un4K6r4v&#10;/wCEch8cW321p/ssVzNbTxWUsv8AcW6ZPK/u/wAf8Ve+QzJcQrJEyujfMrI27dX56+N/BP7UXif4&#10;K6h4R1PS/g1beALnRfKbbJdRW9rZrD99HdtkWxfnVv4dm6vrP9lnQ9V8Lfs7+AtF1rU9P1rULDTI&#10;rV77S7r7Vbyqvypsl/j+Xb81LlDmN/4nfGDwf8GvDja14x1y30KwQ7Fkmy7yt/cijX53b/dWsP4R&#10;ftIfDz45fbF8HeI4dSurJtlzY3EEtrcRf9spUR9v+1tr5E+O9x8T77/golpVj4Ai8NTa1pvgr7Vp&#10;1v4saVbSJWuG82WLyv8Alq/zL/uo/wDdSrg+Gvx71z9pz4S+NviB/wAK10G70e6lg36JeSxXuo2r&#10;p++i2S/NPsX51T+HfUcoH0x8Rv2xPhD8K/E03h/xJ4ytrfWIGRLq2t7We6+xbv8Anu0SOsX/AAPb&#10;XNftXftSaX8KP2YdS+IHhTxDpV7dXyrB4fu9r3VvdXDN9z91/FtSX7/y7k+b+7Xh0ngv41/DD4pf&#10;FLWPg7aeBvil4K8Ta/cXWq6NPeRJqME7H/SLV5d6ruVnZdju2z+583zZfjDWPCOsf8E1PirpvhLw&#10;bd+BINBupdP1DwzfTvO9hfpd28sqb3+9/rUb/gW2rDmPqj4W/tHeBfFfwVt/Hc3jCzudH0u3ii1j&#10;VrtXt0iuvJiaVX3Ivz/vU+6v8W2qXgj9tb4K/EPxPF4e0fx1Ztqtw2y2hvba4skuG3bdsTzxIsrf&#10;7KM1eefG7W/A+j/BT4P2XiHwhP488R3Uuly+GfDFpP5X2y/iii2ea33fKXf83moy/wCxXzd+2Zrn&#10;xr8R2vwv1D4h+A/C/gzw1H40sE09NP1H7ZqCytv+Tenyqm1G3bf49lRy+8M/U+R/l+7vr5M+LvxB&#10;+IvxW+O0nwa+FniGHwha6NYx6l4p8VfY/tFxa+a/7q3t1b5d7IrNub+9975W3fWT52/LXyJ8Hb5P&#10;hn+3H8cNB16aO2uvG9ppevaLvk/4+oIEuIpVX/aT+7/stV/ZFzGT8Rfhj8bf2e5tM8Z+AfiD4o+L&#10;NpHdRJq/hPxCsVw93Azrva3ZUTY3/wBj977tfVPi74keG/hx4Xl8QeK9YtPD+lQj97d6hMsSq393&#10;/e/2ayfit8WPD3wb8A6x4w8SzyWukaZF5srou52+b5ERf4m+b7tfN3xiksvi1+1f+z1puuWM03gn&#10;UNM1LWbXSdVg2+bfpb7ovNib+NEbd81QHwnvXwl/ad+Gfxxvru08GeK7fVr21+eSzmgltbjb/fWK&#10;dEZ0/wBtflqt4r/at+Evge98R2ev+ONO0698PSxQalZzb/NillR3RFTbuldlRvlTdXkn7X+g6RYf&#10;F79nXxRa7bPxbB41tdKgmi2q72c/y3CP/eXb/wCh/wC1XPfs6+E9K1T9v39pTV7mxhudSsItJgt7&#10;iaJW8pZYm83b/v8AlJVhzHu837XPwih+Hdv43bx1px8NTSeRFdqHaV5V+9F5Cr5u/wD2dtWNa+Kf&#10;hP4mfBHxJ4m8LePbaz0hNLum/wCEn0/97/ZbLbs/nsv96L7+xq8X/Zt+E/hXQ/2vP2idVs9JtbbU&#10;9N1HTorR4YkX7NFdWUU8vlf3d7/ery/4daXb6D8Mv28dIsIVtLC3vdbaC3jXbFFusp/ur/n7lTGP&#10;KHMfV3hL4veEvhr8BfCWv+K/iVa6vps1jH5XijUP9HfVm27t6RfeZm/uLW38L/2hvh58cLS5bwV4&#10;sstbeD/X2kW+G6iX/bglRZVXn722vixfhv4q8cfszfss6/4C1Lw2fHXhmz+1abo3iWVPK1HdCnm7&#10;Ub78qFF/3d+7cld58HPGDv8AtS6FL8WPhJP4D+L+uaZc6fp/iHTL43GmapBErTuvyNt83Yr/AN77&#10;i/7Kococx7j+z3rNvLf/ABSef4oDx+tl4mukeKW38hdC2/8ALl/teV/erzW4/aK8K69+1MtvN8bN&#10;B03wrpNn9ltvD1pebEvtSd9rm4uGTyvlX5ViSVv73+zXzjDdXOk/s+/tuyW0sls//Cwb+CSWH762&#10;8t2iS/8AkJ5a+vZvgr8N5P2T18MQaTp1z4Pg8MtNZzPEjv8A8em5Lrf/AM9fmZ99UHMey+KPiN4a&#10;8E3GlR6/rVnpDapcNa2f26bylnl2M+1d3+yjVyHgT9qT4WfEzxVL4b8N+ONN1LXIzj7FGzo8vX5o&#10;t6r5q/K3zpuWvhzwpZN8cP2Zv2O7Tx3u1eG/8YSwXSXK8TxQfbViR/725Ik/3q9y/bD8J6bo/wAX&#10;v2ZtXsrGG2vbfxvb6elxDFs2wMn+q+X+H5fu/wC//eojEOY+yfvV8feOvHnxN+PXxr8UfC/4W+Io&#10;/AWheE/s/wDb/jFbdbq4kuHTclpbo3y/db5m/wCmX8P8X1+n3K+SP2Rr+18H/Gz4+/D3U5kXxQ3i&#10;tvEsSt/y8WFzBbmJl/3f/QnoCRzXxA0r40/sh6ZN8QW+JV38VvAGl+U2u6JrtrEl6sW/Y0trKq/e&#10;Xdv+f+7/ABV9NL8b/Bdj4P8ABniLUNettP07xa1qmjzXbbftUs6b4kX/AGmWvKP2wPix4QvP2Xfj&#10;bb22tWV/caXplxpF9bwyq7Wt5KmyKJ1/v73Svnn40+G9Q8G/st/sd6VqsP2fULPxX4cinimX543a&#10;CVtn/APu0R5ZfCHvRPvvxl440HwTZ2cut6rDpCX93FYWr3Eip5txJ9yJd38Xy1xrXE6/tGJB/wAL&#10;AiSzTw0kr+BvLXe0n2iX/T933v8AY2/7FeS/8FAplTwR8L2+X/ko2jKr7v8Abl2Vq3n7v/goxZKW&#10;+Zvhou3/AMGUtAHoOvftSfCbwjptlfav8QNDt7W7nlt4Z/tiPveJ/Kl+7/cddrNWJ+0d+0ro3wh/&#10;Z31r4jaJrGjaqTEE0dnvEa2v7hvuRIy/ebasrbV/uNXmX7C/wl8Jy/CnxTrcukWt5qHiLxDq8Wpy&#10;3cSy+bEl7cRJF838Gz+H/bavCfAmh2Nl/wAEyfjXpfkeZa6PrWt29msq7/I2yoqbf8/x0cocx9wf&#10;CH48eFvHPwb0/wAYy+LNGvbe1s4v7Y1CG5RLe1uvKR5Ub+5977tJ4T/aq+EfjrxEmiaH8QdCv9Wd&#10;9sdul4v71v8Aplu+/wD8BrxP4jf8K30H9mD4TWfizR7zWYLwaM2meFdEXbNrWorFF5MLp9yVfl+b&#10;f8vy187/ALZGuePfEPhr4dXOvfBSx+GOhaX4wsPsOovrEEt782/915USfIvy7m+99xKj4g5uU/U3&#10;eqLu/u15v8SP2ifhr8Jb60sfGPjTSdAvrpN0Vrdz7JmX+/s+9tr0Obd5D7Nu7+Hf9yvhDxx4B+KX&#10;wf8Aj/498deBvBPh74weG/FEsEup6ffTxJqdmyI6Pbxbv4f+At/uUSCUuU+3NA8VaR4m0O31jRdU&#10;tNV0q5TzIL6ynWWGVf8AZdflrgf+Gp/hI3i7/hGP+FjeHf7b+59m/tGL739zf9zf/s7q+RL34qeF&#10;dN/Y6+OmnfC7QtZ8A+J9J3vr/hnWYm83SHvH2y+V/CkWzzdmz+592vpOH9lr4R3nwBh+H3/CP6e/&#10;gxrFXW48pPO+5u+1eb97zf499EfeDmIP2oPiJ4g8F+K/gnB4e1dtNtNc8a2um6miIjfarV0f5Pm/&#10;h/3a6PwTd3v/AA0B8Q7af4nWmvafBaWPkeB0jj87Qf3SfvXf7zeb9/5v79fJGjeItX8Xfs9fsb6v&#10;rJa4vV8YadB5rJ88qxebFE//AHyq11SaldaF+2H+1vqemFk1K18EWF1bOrbX81NPVk/9AqwPp7xF&#10;+0x8KPCvilfDOs/ELw9Ya0//AC6XGoxLt/3z91P+BVQ+KF/et8SvhVLp3xNsfCWn3F5P9o8PzRxO&#10;/iNNibIomb5vk5b5f79eO/se/Ab4c+JP2N/Dek3OiWOtWXibS/tWrS3EStLdTyM252k+8rIy7VP8&#10;Oz5a4r4naL4Y0D4jfsd6R4R1v/hJPDOm65eWFnqP2xb35UiiRU81PlfZ93/Z20BzSPTvgz+2Fpfx&#10;J/aY+JvgafxD4fj0jS2sLbw3FBdIJdSlZJWuNh3fvWXYvypXsfjT9ob4Z/DnVU0rxR470DQdTbb/&#10;AKHfajFHL/3zu+Wvmf8AZ50DTbL9tT9qSe20ixe7sF0aWxX7Mv7p3tZW+X5fl3/xbaj/AOCefgTw&#10;18SPgHN4+8S6Tpvifxl4r1LUH1vV9Ts45bidfNaLydzfMq7FX5V+X5qiUQ5j7S0bXLDxDp0N9pt5&#10;Bf2c67ori2lWRHX/AGWWpNT1S10qzmu7yeO0tYUeWS4mfYkaryzMx+6tfJP7BulweCPHX7QPgTRZ&#10;2fwp4f8AFv8AxKrfd8lr5qM0sK/7KOu2u5/bT1D4cWnwleH4nXmrJ4eutRt0j03RCy3OqT5yloq/&#10;8tQ235k/2aA5ju9B/aU+FfjDWjo2ifEPw3qeqvu8q0t9Tid3Zf7vzfN/wGvL/i58VvFPh/8AbW+B&#10;ngjStWktvDPiDT9Xl1PTkii2XTQWsrxfMy7l2uv8LV8l/t4a1rmp/AFL+x/Z5h+G+g6Zf2stt4hv&#10;p7O3vbVt+1FitYvnXd/vV9BfGB2f9vz9lyRmbe+j65v/APAJ6I832g5j7QT7lfnN+wV+1b8T/iB8&#10;cNQ8NfETWJNa0XWIL99HuprWKLy7i1lXfF+6Rf8Alkzfe/uV+jKfcr8o/hRqV58Pf2Q/+Fo6fEs2&#10;peAPipdahPIq/N9jl22t2n+6yT/+O1YH1d/wUI/aG1z4H/CG2tvBlxJb+Otdlb+zriGKKV4ILVPt&#10;F1LsdHVl8pWX7v8AHWb4M8eeN/iB+yt8FfFd18U9N8D6/ql9Zy6nquqQQY1Zf3u6yRW+VXl/2F3f&#10;JXF/H2PT/jd8SPjB4ktpvtOlfDL4Y39nbN9z/iY6jZXUsrr/ANu6xf8AfdeYeNLf7R/wT8/ZPkX/&#10;AJZeNdGdk/8AA2jlDmP0V1z4reDPDGqXWn6x4p0fSr61tlvbm2vL+KJ4rdn2+a6s/wAqbv4qk8F/&#10;E7wn8TrCa78J+JdJ8R2lu+ySbTLxLhY2/utt+7Xx54k+Hnhv4lf8FRrqw8U6NZ69Y2Hw7W+gsdQt&#10;0nt2l+1CL543+V/9a/8AwLb/AHa6bQPBOifC/wD4KLQ2PhTTotBsPEHgV9Q1KxsF8q3nuFvXXzWi&#10;T5d3/wBnRyhzHt/wt1K/s9N8Z3fiXx9pfie1t9fvniuLURRJpECP/wAeUrL/ABxL8rM1bfhn46fD&#10;3x3qk2m+G/HHh/W9RTfus9O1GKeU7fvbVVvmr4xsPhT4h+N3wH/aP8IeF9QtrTWJfilq90sV2zJF&#10;eIt7v+zy/wCw+yotH8eeGPDHjbwRe/GT4EXXwX8R6JqCxaV4s8NW0X9jszI6rBLcRJ8kTbnXym3f&#10;e/36yl/MHMfREv7Umhv+1LZfDG213w+dMbRWu5bgX6tK2pNd+Qlknz7Vl+Vvk+981ereLvit4P8A&#10;h3Hb/wDCU+KtJ8N+ezLF/a19Fbu3+7ur5lvvhf4Oh/4KMWH/ABSWhq7eBv7aZv7Pi/4//wC0pf8A&#10;Svuf63/pr96vKvh/c+Kte+Mnxq8WQfAay+LupxeLbzQF1nVPEVlbra2trLsit4redGZfk2fP/FvS&#10;jl/lD2kT9D9F8R6V4i0pNQ0vU7TVrCQfLd2k6yxP/wADX5a5S8+LngvUbq30mw8ZaC+sahafarG3&#10;XUIGeeJl+WVE3fOv/su6vmr9k34ffEbwL8VPG4vvhjH8L/hdrdg17FoMetWt/FBq3yI5i8r5oleL&#10;d8uz+BKrf8E/fgb4I0v9lfwn42Xw5Y3niq+trq+bWbi1V7yNj5sG1JW+dF8obdqtWvKHMfSfwRvt&#10;Tt/hPpNx4p8Z6X4y1NPP+1eJNM2LaXX719rJt+X5U2J/wBq1PD/xm8C+LNUfTdC8Z6DrGor/AMum&#10;n6nFcS/98o9fnXcapeSfsOfs5eC4ruWx0Xxp43/sPWnhba7WsupXW+Ld/tf+yV7V+29+zj8Pfh/+&#10;zNqvizwb4f0nwT4l8Ei1vdG1nSrZILi323CL5TSp8z7tzff3fM1Acx9t7v7tYXivx/4c8CWf2vxJ&#10;rum6DbN8qy6neRQI34u1J4G1ifXvBfh/Vbn/AI+L/T7W6l/2WaJXevj/AMF+F9K+PH7d/wAaU+IF&#10;haeIbbwNZ6Xp+g6Tq0Cz2lqs8XmyzeU/ys29V+bb/ElL3pF8x3nhz47634i/bsu/Aun6zZal4DPg&#10;j+2oPsipKrXH2pIt/mr95fvLXu3ib4ueCvBupW+n+IfFmiaJfXC7o7fUdRit3b/gLtXxv8L/AIa6&#10;F8Iv+Cl3ivSfCOnWulaTdfD1tQXS7bKQwO11BuSJP+WSsy7tq/LzXl37N+l6t4s+Fsvi3U/2Yovi&#10;tq/jGWe91HxPq2tWH+mM0zL+6SdWeJU+7tT+5U8svskc3Kfp7YalbX9rDdW08dxBKm+OWJtysv8A&#10;eVv7tWpvngb/AHa+Tv2FfDPxD8A6b440DxP4QuvBvgq31Nbrwnpl1qEV69rBL5v2i381G+4jKu3f&#10;/fr1n9pj41W/wD+CPirxrMf31ja7bOErv826c7IV2/77ruq/hL5vtHzXqf7Xfje+/aOTU9Kmtofg&#10;do3jCLwJrDyxJvlvnSVftXm/wxLK0S/8AT+9X3Okywxb2Zdm3fur82tLW8h/Yc1D4SL8F/iXPres&#10;6K17eaj/AGZF5Vxq0v7/AM3d5u7b56J/Du2p9yug8Y/H7xB4h/4Jy+Fbu11Cez8S391Z+C9fufuX&#10;Fm3m/Z7jd/dZ0T/yLR8JHMfbtt8WvA91NexweLtAmlsV33aJqcDfZ0/vP8/yrV7VvG2g6THYtf63&#10;p9kt7E0ts1xdIizqqb3Zd33lVfmr4m/bN/Y3+FPw9/ZA8U3fhbw7p3hvVvD9skttrNum27m/eqjx&#10;zy/elV1dk+ct96sz9pLwTpnxH179i/w7rkf2jSNRDxXcW5182L7Lats3L83zbNv/AAKo5eb7Qcx9&#10;SePvGGreJ77wJqHw++InhKx0NtchTVWuJ4p11S23rvtbV13fv/8A4ta9O8SeNvD/AIRtVuNd1vTt&#10;Fgb7kuoXSW6f99PXxh+138P/AA98NfFH7M2keFdB03w9pTfE+wl+w6bbLbwqzOm99i/d+7W54N+D&#10;vhz49ftTfGHxP480uz8VJ4Vu7Xw9o2kavELq1tYvskUssvkN8u5nlZt23/d20cocx9bJ4r0abQ31&#10;ddVszpKpvbUPtCeRs/vb87dtT/21Yf2X/aX263/s/wArz/tnmr5Pl7d+/d93Zt/ir44+Kf7OPhn9&#10;nn9lv9om28K310uha7ps2oJobtmHTX8r5/K/i2v8v/fC12+iqv8Aw7dsl+X/AJJMv3V/h/siq/7e&#10;LOs/aC+K2seCrn4QP4Y1C0+xeJ/GVnot4/lrOktrLb3Er7G/7ZJ81T6D+0Vo+tftD678N47zS0XS&#10;9Ktbr7X9uRnuZ5ZXX7Oq/wB5Nn3fvfNXgmsbIf2f/wBjKX/lkvi7w/8AOvyf8w+6rX8FfAX4dW/7&#10;fHjWWLwhpcVxYeG9L1qzdYNvlXst3cebcL/01bavzVPKRzH1/p+vafq0lzFaX1tcy2snlTpDOrtE&#10;/wDdf+61CeINOk+27dQt3+xH/Sdkqt5Hy7vn/u/LXy3+xtt/4W/+03uX73jyX+H/AKZVj+Brbfq3&#10;7aFsrKjtdNt2/wAO7SKsOY+rbbxx4evNUh0yHXdOm1K4i+0RWSXSNNJHs3b1T7xXb/FUN98UPCOl&#10;6kdMvPFWj2ep7tn2S4v4lm/7437q+Sf2Tf2afh14T/Z58G/EWRWsPGN54ba9n8ayzt9p05Z7La7x&#10;M+5Ikiiwqbl2qq/7VeILpf7POsfCfxFovh34WeNvi7rT2t09z45TQ5XlnutkrfaPtjOmxd7fw/L/&#10;ALD0e8PmifqSkyv8ytvqo2u6fDqUWnNfW638qebFatKnmsn95Vz92vm7/gm94kv/ABT+xr4AvNWu&#10;5tQvSt5F9ouH3NtivbhEH/AVVKyP2xPC3/CE/Er4QfHS2k+yw+D9YTTdfuP+obeOlu7/AO1saX/x&#10;9qCj6ou9a0/TZLZby9t7drp/KgWaVV81v7q/3qvTbmXau3/gVfId7eWPx8/bqt9Eli+0+HfhHo/9&#10;pMiL8j6teeU0W/8AvbIl3r/tJX15REk+CfgN8WP2mv2i9L8Va14a8ReAdI03RPEN1oYh1PSrppZW&#10;iWJt37p/u7ZVr1n4eftAeOPDvxi0/wCFvxj0HSdH1zVLeSbQvEmgzv8A2bq7Jt3RKsvzxy/P93/Z&#10;/wB2uJ/4JZ7v+FV/FX/spGqf+irWnf8ABQT958S/2X4bPd/a7fEO1eLZ97yleLzf/ZKPdF732j66&#10;1zxNo3h2y+1atqdnplru2ebfTrEm7/earen6raahaRT2lzDcW8v3ZYn3K1fnV4qm8OfF79oT4j65&#10;46+FPjj4rW/hfWH8O6PY6NZ/atMs4oIot7N+9XdO7O7fP/fSum/Z70PxD4P+I3jXwv8ADf4feNPh&#10;18P9e8PXF3ap4ms/3Ol6586o9u+9/ldGT5d/8FRyy+yPmifbzeONBTWG0tta08ako/48/tS+b/3x&#10;96taa+gtY2lllWGJPvO7bVr8jo/Cfwi8C+DR4S+P/wAOPGPgf4lJJLNc/Ea3jluUurrzWZbqKdHZ&#10;HVQyfwbVr66/asuPhj4s+CPgbVfiD8Qr+T4czX1rPIdNi3y+JG2N5SN5S7u2/wCT+5/DQL/CfUuk&#10;+MtE15pU03WLHUmi+/8AZLlZdv8A3zTrzxVpGmib7XqdpamJN0vnTquxf9v+7X5bTf8ACttB/aL+&#10;AviD4PfDvxZ8PIrnxHFpt5qd7Y3FhaajA6p+6RZXZpfl3bv/AGavYvE3wB8IfH3/AIKFeOtI8bWM&#10;mpeH7HwlYX66WlzLbxS3G/ykd/Kdd21Xf/vuj3i+aJ9zXfizRrGF5bnVbG3iVFlZprlF2p/eqa51&#10;7T7PT/7QnvoIbHZv+0PKqxbf726vz68T/s6+CvHf/BQyz8Cazo8c/g/SPhxA8WkxyyxROkFwsUKN&#10;tfcyqzbv+ALXdeKfgfoPxu/aat/hZrS3CfC/4a+EtOe38Mw3DxQ3k8rOqebsbcyKkUS/8Bq/eDmP&#10;szT9e0/VLRLmxvYbu3lXcksMu5G/4FXyHqX7Y/jGD9lv4xfEq30zRn1vwb4mutIsbeaGX7PLFFdW&#10;8SvKvm7mfbK33XX+Gs6H4a6N+x7+1J8NNN+Hy3eneFPiQ99p+q+HnunltIpLeFJYZ4Ff7rf63d8z&#10;fe/2q8n1aHyf2A/2pV2bNnjq/dkVv+nqyaoI5j9EfCfiI6l4K0fW9QeK2a806C9l+b5FZ03v/wAB&#10;+atey1ix1KFJbS7huIm+60Tb1r4d8deG5/j18ZPg18JNY1K7h+HkHgOLxJrGj2t09uuqN8kUUUuz&#10;7yo6K3/fdTeLvhzof7E/x5+FOpfDeK40fw/4/wBfTwxr2hNcyy28pl2/Z7iJHdtro38X+9/ep+8P&#10;mifdlFNjp1UUFFFFABRRRQAUUUUAFFFFADadRRQAUUUUAFFFFABRRRQAUUUUAFTVDU1AENFFFABX&#10;HfFZZX8B6qsf39iN93d/Gv8AsP8A+g12Ncb8VYYbnwLqq3USzQYhYo67v+Wq/wCy3+f7v3qAPmR/&#10;NfYy/wALfcrPvLlftH9z5605tryyrFL92smaFkl3eatQZe8PhdnuH+ZU/u17F+zvM02sa2u3AVIt&#10;/wD4/t+WvInmWFtu5Udmr1j9ndAuua3lpd37pvvfJ/H/AJ//AGflAPoCiiirNQooooAKKKKACiii&#10;gAooooAKKKKACiiigAooooAKKKKACvMvjr8EdJ/aC+G+peCvEN/f2ejajJE9w2mSpFM/lSiVF+ZW&#10;/iRf++a9NooCUT4xj/4JjeC7Ozitrb4jfEiGGJdkUSa6ipEv8KInlba9h1z9mrS9a+HPgXwa3inx&#10;JaWnhK+tb+HULe+23d40COuy4l2/Mr7/AJv90V7bRS5pEco1Nr/danU3Z81Oplnif7SX7MHh/wDa&#10;WsvDkGs65rOgzeH77+0LG70WdIpUlxjduZGryuP/AIJv+EbyWJfE3xB+I3jDTFbe+k634iaW0l/3&#10;k2f+zV9Y6nr2naMEN/f21h5v3ftEqxbv++qoQ+NNAu5PLg1zS5pW+6iXkTv/AOhUcxHKYvib4YeG&#10;vFfw7n8CXukwN4Vns/7NfTYf3US2+0KiLt+7t+Xb/u183x/8E59CuHtdP1H4o/EXVfB9rKrR+Fbr&#10;W/8AQvLU/wCqb5NzJj5f/Zq+w4Zlf7rU+gOU8T+N/wCzB4a+Nmj6Lbfar7wfq+hybtK13wzL9lvb&#10;Ndjq8SOv/LJ0b7lZvwT/AGS9J+FPjGfxfq/irxD8RfFnkC1tdZ8U3X2iWxt/m3RRf3d38VfQFFAc&#10;p8reOP2EfD3iTx3rfiHSPG3jLwfp/iC6+0a3oGh6n5FlqLN9/wCT+Hf8+7/feu5+EP7K/hD4R/CL&#10;VfhtBHNr/hTU7y6uJ7PVkST5Z9v7r3Vdv+9xXuFVkvbZrp7ZZ42uFXc0W75lWgOU+O/+Hedo9mnh&#10;2b4v/EG+8BNL83ha41bdb+R/z779m7ytnyba+s/CfhfTfBPhfSvD+i2cdhpWl2yWtnaRfciiRdqL&#10;WxRQHKeJ/tBfsyaD8fbfSrqXVdU8K+KtGk3ad4m8PT+RqFuv8cW/+6/92uV+FP7Gum+CfiJaeOvF&#10;HjfxJ8TfE+no0WmXniS681NOVk2v5Sf3mr6WooDlPlnx1+xHba14+8QeLvBXxH8X/DW+8SS/aNXt&#10;fD96q29zJ8v71F2/K/y/f/2mrrvDn7JPg7w38Atb+E/nale6Lrgll1PUL6482+vLiXZvuGl/vfIn&#10;8P8ABXvFFAcp8rN+w7Z6l8J7Xwdr3xI8UaxqGk6it/4d8TSyquoaNsiRFS3df4dqVg6x/wAE7dJ8&#10;ZQm68b/E3x14z121ljm07UNQ1Bf9AeJ926KL/V7n/i319gW11Bdb/Lnjl2Nsba+7a392p6A5Rj/c&#10;rxr9oX9mLwz+0Fb6Vc39zqXh7xLozNLpnibQ5/s99Zt/Ftf+61exTXMVvE0ksiwov8Tttplnf22p&#10;W/n208dzF/eifelHMXKJ8oWf7BMGteI9FvviH8UvF/xO0/RpVuLPR9YnRLTzV+ZXdF+9Xrvx/wD2&#10;edC+P/g+20jVLu+0e9sLlbzTta0mXyr2xlX+OJ8fxL96vW6KPhI5T5k+F/7GsXhf4haV4z8b+PPE&#10;PxU8RaJEyaNJr0ipFp27O90jX7zt/eau++H/AMAdN+Hnxg+InxDtNUvLu+8cfZftVpKqeVb+Qm1P&#10;K+X/AGm+9XrtFXzBynmXgn4RWXgn4neP/GltqF1c3fjOWzlure42eVA1tbrAixfxfdX+KuS0v9lz&#10;StH0v402EWuXrR/FGW6e+kdU/wBCae3eJ/K/vff/AIv7te9UUcwcsT5k8TfsU6H4h+Dvw/8ABFt4&#10;m1jRdS8Cqn9i+KNPdYtQiZU2v/s7W/iT/Yq18L/2TH8J/FGw+IXiz4jeIviP4l0u2ltdOOsbIrey&#10;WRNkrpEn8Trv+b/ar6TptQHKeEeCP2WfDXg+1+LVhqFzPr2lfEXWLrV9Ts7uNESPz92+Jdv8Pzfe&#10;+9Xla/8ABP8AvBob+Dm+M3jg/DWKX914WWWJE8j/AJ9/tH3mi2/Jt+Wvsuir5g5TyPxZ+z7oPiS4&#10;+Gn2KRvD+n+BdUTUtOsdPiUI22Joli/2V+erHxf+CNj8X9a8BX17qM9jL4T12LXrZIV3+e6Lt2N/&#10;s/NXqlMeRUXczUcwcsRqfcrw347fsp6R8Zta03xTp+t6r4D8dadG0Ft4m8PS+VceQw+aKX+F1r3S&#10;GaK4i82JldG/johmWZN0TK/+5Ucwcp8Q65/wTiu/EXiyPxlqvxd1nWPGVnLBdWN9d6TZ/Z/NiffE&#10;88Cptn+f+9XtnxM/Z7X49fBXTvCvxF1APrtq0V4mseH4/I+z38W9VuIFb7v3vu17rRQHKfIGrfsG&#10;3fji68O6p44+Lvi3xbrGg6na3ti10IoreJYn3bGt1+Xe/wDFL9+vapvgzbTftDWvxWOqT/2lb+Hv&#10;+Ee/s/y02PF9oaXzd3/A69VooDlPN/gh8H7T4I+Crjw5Z6lPqcUmpXmpfaLhUV1aeZpdn/Ad1cT4&#10;X/ZO0Pw78E/HHw0n1a51LSPFV9f3l1cPEsUsX2l/nRNv93+GvfqKA5T5Rn/Yz1TxB8JdF8I6/wDF&#10;DW9U1Tw7qMGp+GfEkNjFa3WkeREsUSKif61dq/xNu+esbxt+wLqfxait2+IPxm8U+Kr2xlSfS9tt&#10;b2lvZyq3+t+zxLtdtny7v9qvseigOUY/3K+bvG/7KepT/FTVvHnw8+JOqfDHVdbiX+2LexsYL21v&#10;3T5UlaKX5Vf/AGq+lKKAPn/4V/soeHPhz4d8aWer6vf+Ndb8cbv+Ek1jVtol1FGR02bF+VVVXb7t&#10;ea/8MJ+JV8B/8K8j+Ovi3/hW/m7v7DWzg+0eVu/1X2z73lf7H3f9mvsd3VPvNQjq6/LV8xPszx3x&#10;Z+zroviTS/hhpun30uj6Z4C1ay1Kxt7eNXSVbVNiRN/8VT/DvwB0zQ/jl46+I8uqSX9z4q061024&#10;0qSBPJijgRU+/wDxbv8Abr2KilzFcsT4/T9hjW/DOi6l4R8CfGrxR4J+Ht/O0v8Awj1rbRSva7zu&#10;ZLe7b97Eu75vk/4FXeXn7KPhuO8+CyaTfHRrH4Z3TTWNrFGH+2fugjea3947dzN/tV9CUVIcp85W&#10;v7MOreH/ANpDW/ip4Y+IN1oNr4ils21/w82nRTxX6QRLEiLK3zRfxfd/vVjN+yF4h8I+LfEGq/C/&#10;4t6t8N9K8QXT3t54fi0q1v7SKdv9a8Cy/wCqZm/uV9UUeXVhynk37O37P+hfs7+Eb3RdIu73VbvU&#10;Lx9S1PVtTffcX90/3pXb/gNQ/tJfs+6b+0V4Ls9EvtUvNCvtM1GLV9M1bT/9ba3USuFfH8X32+Wv&#10;X6KgOU+Mfin+wn4r+O3ht9M+Ivx08Q+IYo1T7Lb2Ok2thaJKn/LWWJf9a33vm3LXrXiD9nWPxN8a&#10;fhb8Q59ek+3eBbO6tI7NLddl/wCfA0W9n3fJ97dt+avcqIXR/u/PUByjE+da8E+D/wCyjonwt+Dv&#10;i74e32pyeIdI8R31/eXLXFt5W1bpEVk272+7t+9Xv1FaxkXynzH8F/2MLL4OfAjx18N4vE93rjeL&#10;kukudbvLZfNQT2qWqrs3fMqIv96o9V/YvtNT/Z9+GnwuPiueKLwXrFrq8Wp/ZNzXLwNK+wrv+X/W&#10;t/F/DX1FTafMRynjFt+z+lr+1Jd/Gb+2mMtx4ZXw6+j+R9z/AEhZfN83d/s/c21dvvget7+0hpfx&#10;VOtMsth4efQv7JEH3t0vm+bv3/8Aju2vWnT5aPLqA5T5nvP2NdH1bwH8R/DGpa1eXEHjDxJeeJ4r&#10;y2XyJdMupZd6+V8zbmR8c/LXP3n7J3j74naZpeg/E/4xTeNfCNjdxXs2mW/h+CwnvniffCtxOjs2&#10;z/cWvriiOgOU8D+JHwF8R678evC/xQ8K+L4/DeoWGnf2LqNpd2C3cV5Z+b5uxPnXa293+auf1z9l&#10;vxNoPxa8S/ED4XfEBvBd74ndJta0fUdLi1DT7iVF2iVF3o0T/e3fN825q+nPLp1QHKeG/Bf4D3/w&#10;31zxF4m8SeM73xx4y8Qssd5qVxbpa28USKixRRW6fLEvy/8AAq2fgL8HP+FIfBDQfh9/arakul2c&#10;tv8A2j5Hlebud337N7bfv/3v4a9X8unfdqxezPmdf2NNDu/2Z9O+EGsaxcXcWl3Et7Y+ILaD7PcW&#10;t013LcRSxJ821k83b975q5rxJ+yP8R/jBpGmeF/iv8Xv+Eo8DWsiXF1pelaIlhc6s8b7lFxKH+Vf&#10;9zb/AN9fPX17RQPlKltbRWtvFBFEqRRrsVE/hWvAvid+zrrV18WP+Fm/DHxbF4H8Z3Fmthqq3emr&#10;fWmr267NnmpvVlZNu3enzV9DO6p95qZ5yvv+b7tBZ8wfCf8AZM1n4f8A7QGp/GHxJ8RLrxl4j1TS&#10;H0q5il0yK1iXdLE2+LY/yoqRIuz/AHm3VmaD+yz4++Dt9rVp8LPihb6D4R1W+l1D+xta0Zb1NMlk&#10;+99lbzV+X5vuN8tfWtOol7xHKeQfAT4Jt8GdF1f+0PEOpeLfEWt3jahqus6h8nnzs38EX3Ik/wBh&#10;ao/tAfAJv2gV8G6fqGtx2nhnR9ag1rUdM+y+b/aTRZ8qFnL/ACp8x3fL81e10UD5fdKkkMW3+5/d&#10;r46+JnwD8L/B/Qfj74l8XXeq6v8ADrx21ve3mjaZp2+XR5/n829T5/4WbzWbb/D/ABba+0H3VQ1L&#10;TbbWrG6sL22jubG5jaKeKZVZJVb5WVlq+YXLE/MT9p6T+0P2W73TNS/ac074j6MUiTSNJ0qxtRqG&#10;qzhlWJZZVlZ3VPvN8i/6r5mr641f9nm98aXf7PeuSaqml3Hw8RZbmylgZ3uGa1iTYvzfJ/qq67wj&#10;+yP8H/A/iG01zQ/h5oWm6patvgu4bb54G/2N33a9jVW5/wDHaiPKTy/zHiP7QnwBufjTr3wv1GDW&#10;Y9LPgvxRa+IXjeDf9qWJv9Uvz/LWB40/Z98X6V8aNY+Jfw28Z2ehaxr1pb2WsaPrlg11p955S7Ir&#10;j926MsvyqtfR3zUUFcp8yeE/2Tbp/B3xTtvHnjG58VeJPiRZfZNW1S1tvs6WcflOiRWsXzfKnms3&#10;zf7Nck37KvxXvvgncfCC/wDilp9p4NtdObSLO70zSGTU7q3RNsUU7vK6LF9xW8pdzqu3+KvsiigO&#10;U+eNS/ZnvNQ+GvwU8LDxDCrfD7WNN1SW7a2b/TFtbeWLYq7/AJd3mrVrXvgz4us/2lbX4meGNb06&#10;202/0q10XXdM1C1ldpYorjzd9u6t8r7WZfm+WvfW+Rd1FAezPlOP9nL4k/Dv4xeO/GPwz8ZaHa6V&#10;46lW61PT9e06W4+x3C/8trfypV3dXb5v79X/AIO/sq6p8LtH+L9ld+M5/E154+kab+0r22VJYpXt&#10;3R94X5fvM/3f4dtfTtM3p/eoiHKeI6P+z+sf7LFp8G9X1Xev/CM/8I7Pqdqu3b+68rzUVq8w8M/s&#10;8fG3TfhfF8KpfH/h3SPBNjp/9lR6vpWjyvrFxa/NFsfzH8uJtn8aK1fYFFAcp4r+yR8EdQ/Zw+B+&#10;ieANQ1e21qbTp7h47u3geJWWWV5f4v4vnqf9quTwpefAPx3pPjDWYNF0q+0O8Rrh3Xzl2xbt0Sfx&#10;srbPl/3a9jrzf4u/APwN8cF0hfGvhq08QrpMrzWi3e790zbd33fvK+xdy+1Azw3/AIJs/C2Xwd+z&#10;5aeL9Wurm+8U+ONur313dndK0X3LVN33tvlbH/7a19bzfJDu/u1W0zTYNJsILO1t0t7SBBFHDFws&#10;arwqrVygUfhPin4M/s2/Hv4BWvifSvB3jDwK2i63r91r5/tTTrqWVXl2Ls+R0/giSvRfhz+zb4n/&#10;AOFvJ8Ufil4tt/GHiq1s3tdK02xsfs+maSH2b2gR3dvNbZ9+vpGnUByny54l+BfxF8JfGHxN8RPh&#10;L4j0YP4liiXVvC3ieK4/s+WdE2faleD5ll2ov8Hzf361PAvwT8fatrXivxF8VPF66lqeuaU+i22h&#10;+Fpri10zTbVt+94t7bmn+b/W/eWvoyip5YyDl/vHxzp/wT/aB8O+Arr4Y2nibwPrng37NLp9t4g8&#10;QwXs2qpay7/9aq/unkRX/vbflq3qX7Hur+BfBfwpi+F+r6W/iP4c/als08Uwb7LUUut/2jzfK+aJ&#10;vnZldK+vKKoOU+OPGP7NPxf+MPjr4e+NfG3izw1YXvg7WrXUrbw9oFtcf2eyLKjXDtLL87Ssq7V+&#10;Tb9/+9Xq3hz4I6nov7VHir4pyajaS6brHh630ZbFA/mxSxTbt3+7XuL/AC0zen96gOU8Fh+AOtR/&#10;tkTfGD+0LP8AsR/CX/CO/wBn/P53n/aFl3/d27flrP8AjV8EfG1z8WtH+K/wv17TbDxZZ6WdGvNF&#10;16J/7P1a13vKnmtEdyujO21trf8AxX0V5lPRKA5T5o8A/BD4g+IPjFpnxK+Lur6Fd6hodnLaaB4f&#10;8OpL9i015diXEvmy7WlZ0T+7/E391K5LVP2SfGV5+zT8afh6mo6N/bHjTxPeavY3Eksv2eK3llt3&#10;RJW2blfbE33Vb+GvsSirDlPlz4jfs2+L21b4a+O/AeuWFh8QvBOjLpH2HUFb+z9Xh2qrwyuvzKv3&#10;9rbf41qPQ/gl8Svi18VvCvjb4xzeGrGy8IM11oHh/wALyyzr9sbbvuLiWVF+5tXZt/8A2vqeioDl&#10;HUUUUFhRRRQA2nU2SigB1FFFABRRRQAUUUUAHl0UUUAFFFFABRRRQAUUUUAFTVDU1AENFFFABXGf&#10;Fplb4f6tmJZhsT5HX/bX/Yf/ANBrs6474qfaP+ED1byBH5uxMea+1cb13fwP/wCg/wDfP3qAPlia&#10;58nfuVn+fZvqLzorn+NkRPvfJViaHe3y7d7Nv2baz799nyrH/vVBkMuHidklVWRN2z569l/Zt3Pq&#10;utsXkZNkW1d/yfff+H/P/Av4PGoU+0r8397+7Xsv7PKf8T6+8rakSxfMv96gD6DoooqzUKKKKACi&#10;iigAooooAKKKKACiiigAooooAKKKKACiiigAooooAKKKKACiiigD4b/4KWeHdM8WeJv2dtG1q2+0&#10;6VqXju1sbyLdtEsErRJKm5fm+7urrPGf7B/7MejeG7++1LwrZ+GLK1j82XU7fVZ4Gg/293m1yn/B&#10;SrQ7DxF4k/Z10vUoVudOv/iBZ2l1bszL5sUjxI6/981B+0Z+wr4c8O6LB46+E3guyu/FXh6aO7/4&#10;Rq93Xmn6zF92WGW3lbbu2Mzrt+bd/wABq+UylI6X9nL9oLU/AP7CNj8SPHsV5qkeh2rhHjRUuLqz&#10;SXyreX5n27mVl+b+KvoTxt8W9O8D/B3UfiNeWl1NpVnpP9rtbQ7PNaLZv2fM23d81fNfx4+KXh74&#10;7/8ABOnxrr3hUW4tzokUU+nwf8w+eNonltXT+Fov/QaX46fHXwC37A1/KfFOmNLrvhBbDTrdLpHm&#10;uLhrdU2qn3tyt975fl2tWRUT1/4rftZeE/g/oPgrWNfs9TFj4sjZrQ2UAnlV/s/npF5atuZn3bF2&#10;/wAVYMn7a3h/w/8ADWz8VeMvCPizwdqeo6s2kaZ4S1DTv+Jtqc42/wDHvBv+ZfnHz/L83/Ad/G/E&#10;izguvGn7HaTrDN/pkrfMu75l0h2T/wAfWtH9rr4uXXgX4ifCfwnomj+FB4o8TXV1/Z3inxdFvt9G&#10;aLyt3lfxb337V2Mv8NAcxr+Df23NM1n4iaH4J8XfD7xh8Ota16VotHfxJYpFBeOnzbFdX+9935f7&#10;x21ifDtV/wCHlXxY+Vv+RK03/wBDSvn/AOPd5r1n+0D8ANM8XfGHR/HGsReObCX+wtL0y3sksF3r&#10;+9Zld5fm+RVV2/vV9AfD3b/w8n+KX3d3/CEab/6NSqDmPrN3214b8ZP2sNC+FHja08H2XhrxJ478&#10;XS232+XR/Cen/bLi1td+zzZf7q7q9vm/gr40+NHgfRtc/afurzwL8Xbn4XfGN9HiS6tLuxS4tNWt&#10;d6eV8su1H+fanybm/wBmokB7v8B/2jvDf7QHh2/1XQ7bUNMn026az1HTNYg+z3dnKqK3zp/uvXlW&#10;qf8ABRHwPazareab4Q8beJPB+kzvb3/i/SdH87TIGRvmfzd/zKv96vLNH+KHxI8Wr8dfhBq+h+G7&#10;z4l2vhdr9fEfglT5OoysiokUrN8yz7X+Xf8A7f3al/Z/0PxZ4l+Aug6joP7TVno/hrStGgt77Tm8&#10;K6SyaSyxJvt5dy7l2fxb/vUw5j7X8D+PdH+IfhHSfE2g3S3ujarbLdWl0q7NytXRzf6p/l3/AOxX&#10;z7+xf4Z0nwn8FUj8O+OJPiDol5qd5e22rDT/ALBDl7h/OSKL7uzzfN+58v8Adr6Fqiz5K+Enxa+F&#10;Hwt8CfHLxp4V0TXbHS9D8VX8viRZ282a6v1dfNlt1eX7rcfL8tVdQ/4KVfDnS7Ox1geHPG83hC6a&#10;KFvFS6K/9mQSP/A8rP8AeT51bZu+Zf4q8G0FU/4ZV/bb3N93xvriN/sr5qV9LX2lWEf/AATfu4LS&#10;3gNl/wAKseWCLZ8n/IL37v8Avr5qOUz5pHlP/BSb40aa3hLwv4Dn0nxLeaPrOs6ZdX2p6bZs1lf2&#10;D+butYp93zStsVtlej6N8bPgz+yP8F/C40fwvrvhe38RSSy6V4LXTrhtYnn3bXTyHZ2Vvufff+Nf&#10;71ee/HW8X/hk39mydZdiL4k8L/O6/J/qnrs/iRqGg+H/APgoX8PdR8VSRwWt/wCD5bDQLi8P7n+0&#10;vtb+aqN93zfKZF/74oJjI9C+C/7YXhX4yeMNQ8G/2P4g8H+MrG3+1TaD4p082dz5P99V/i+8vy1i&#10;fEr9uzwP8NPGmueEG0jxN4g8T6PcrFeaVomm/aplj+zxS/aFCt/qv3qJ/D82+uM/aknsfEn7Sv7P&#10;ul+GpI5vGWl6/wDbdRSxZXuLPS/3Xm+ft+7E6/L81dd+z/pVo/7VH7TF40UX9of2no1vv2/8sv7N&#10;ifZ/31RGP2iuaQniz9v3wD4V8UeIfC/9i+Kta8VaNOsEujaRpX2q4l/dea7oit/q1T+J9tRSf8FC&#10;PhlN4R0vV9DtPEXirUL5biRvD2i6a1zqVmsD7ZXuIl/1Sg/xN96sv9lWztv+Gov2pbnar3H9v6XF&#10;v/j2ravUX7F+h2Nv8YP2mbmKzgiuf+E6lh81Vw/lKu9V/wB3cz/99Ucoc0j2j4VftFeDvjN8MpvH&#10;2iX32fw3A8y3M2pj7K1r5R/e+bu+78vz/wC7XkcP/BST4Xvd290+leL4fCs862q+L30V/wCyd3/X&#10;X738X9yvnLx9omq3f7EP7TFl4csZnEHxHvJZ7axT7tqj2Ty/Kn8Hy72/2d9ewaj4R8Za38Ar3VLv&#10;9orw7/wrS50TbLI/gy1FrHavD93/AFrbfkf7u3d935akfMfaGl6pb61p1rf2c63NrcxLLFLE25WV&#10;uVarTvsXd8v3v4mryT9k3w/pvhb9nXwHpWk+Iv8AhLtLtdP2Wmt/ZXt/tMW9tjeU/wAy/L8v/Aa9&#10;F8YR383hXW10lVbVWs5VtN3/AD12Ns/8epDPnLxR/wAFFfhf4b13WLOCx8T+INM0O4a01jXtE0eW&#10;40+xlVyu2WX6/wD2O6vTLv8AaW8HW4+GzW8tzqNr8QpfK0S6s4N0T/uvN/e7tuz5a8u/Y31z4fv+&#10;x/oMDy6Umn6bpjweJ4bxV2QXWz/TftSt/vtv3/e3V5R8TPE3gFLz9kfXPAsSaP8ADmLxXPb2L+W9&#10;vEqNui/j/hd9/wAzff30/dF7x9k+P/izonw31bwnp2rrdCbxTq66Lp7W0W9fPZWb95/dX5G+avFP&#10;2vP2gPC3h7RdQ+FT3PiKfxV4o0qWOK28I6f9v1CKBvlZ9m9fvL5v8e6q37VnibRP+F1fs7+G5dRt&#10;/wDhIP8AhNYb/wDs/f8Avfsy29wnm7f4V3MtZN9448X+M/2jviBofwn8MeB9E1DQYrK18Q+JvEkE&#10;r314zo7xeVFFsZlRd673el8QuaR2f7G/xi+GXivwLF4I+H0WpaY/hOBLW60fW4GivoN7/el/vMzb&#10;9zf368s/4J7/ABC0X4b/ALFsnifxTq0en6Np+rX7XF7et91fN/76b5v4awP2Qbq6vf29vjjJqXif&#10;SfFmqnRrNLq/0e1+z23mp5KsiLvf7n3N29vmVq8M8MxXFr+w58OZJNRtNK0Wz+KrTarqGo2f2q0t&#10;Yt9wiyzw/Lui3lPlq+UfMfangP8A4KEfDTx54u0Pw6bTxD4el16dbfSL7XdMe1t79m+55T/7f8P+&#10;18td18av2qvB3wL1DSNK1iHVtX13V1eWz0fQbB7q7liX+PZ/drwH4/fDXxtrHwj1WD4ifHnwrZ+B&#10;7pbdft3/AAiio67nRont3iuN2/fs2bN1XvG3w1ubz4peCpvAPxcj0X402vg6K2k/trTPOt9esVKF&#10;pXR02o7P97Z83zfd/iqQ5j6D+Av7R3g/9orw7d6r4SuLndZzta3ljqEHkXVtL/tpXqu/dXyD+zV8&#10;XPE6/tDeKvhh8R/CPhvS/iOumRa1da94UXdb6jAuyJfNd/3u751+9/8AtfXdARPGPjX+1d4K+Bev&#10;aboesjVNX8QahC9xFo2g2T3l2sS/8tWRfur/AL1bXwT/AGgvCf7QXhWbxB4PupLmzguGtZ4biJor&#10;iCVRu2On8Pysv/fVeC/E/wCH+o337U2v+IPhD8RtN0X4t/2HAmq+GddsnuLO6sE2+VLv2bovm2f6&#10;rd/6FWB4P+K3jnXNQ+Nvw01f4faH4V+L6+G5dX/tPwi2+LUt0XlQ7n+95vzLt3tS94OY9C8R/wDB&#10;R34O+GPEGoabLfaxqEOl3X2S/wBW0zTJZ7K1k37fnl/+I3bv4N1eq+PP2j/A/gH4W6f8Q7/UvtPh&#10;G/e1W21C0TzUdZ22o/8Au159+yfffDn/AIZN8Ktpj6P/AGFa6Lbpr+7Zsiult0+1/av9vfv3b6+T&#10;/G1vBef8E89Yis/9I8G3XxHlTw95vzJ/ZH9r/utv+x9+r5Q5v5j6isv+Cifwc1Dx3beFxq2oQ/a7&#10;n7JBrc1i6aZLL/cWZv8Aa+Xdt2+9fTyP53/Aa+PP+Cnmg6fZfsT+J4ra0htls7vTvswSP/Uf6VEn&#10;y/3fkr640H/kE2Tff3QRf+gUcoRkcB+0w0ifs6/FUxySRSr4U1R0eJtrq32SX7ted+C/jt4X+Bv7&#10;Jvw68VeONVmtrN9HsLfzTG09xdXDxK21VXczN99q9J/aT/5N3+KX/Yqap/6Sy18or42az+Gv7NPh&#10;zw74I0nxr8TNR0dbjRX16TyrWwiisv8ASJd/8TbfurQEpcsj2T4V/t7fC74s+OrHwfYy6zpHiC/X&#10;dZWOuadLavdfI7/L/D/DWj8YP21/ht8G/GEvhbUZ9U1rxFbQfaryx0Kxe7eyi2bt0u37nyNv/vba&#10;+XfjZc/EhP2sP2bo/iTqvgn+0P7cd7XT/CsU/nW8TeVveVpfm2uybf4V+R/+A91q/gfxRY/tK/E3&#10;xJ8A/iD4Zu/GFx9l/wCEt8G+KrWXZFsi/dPFKqbvn+b/AGfn+992oiHMfWPwh+MnhT46eCbTxV4N&#10;1I6noty7xLM0bROjr95GVvmVq7h5lWvmn9jn4gT+II/HXhXWPAOk/D7xf4e1fdrWn6EytZSyzxJK&#10;sqsv8bL95f8AYr6Qm+792rLieHfGz9s74afAvxHD4e1++vb3xBLF5v8AZOjWb3VxEv8Affb92uh+&#10;Bf7SngX9ozw7cav4I1KS+htZ/s9zb3ELwTwPt3fOjf8AoVfOtv488X+Iv2lfinY/BH4b+DrK+0u6&#10;t7DxN4y8U3k6vdT7Pl2xRfN8nzf7+2uO/Zpm163/AGtf2i2j1Dw/r3ixPD9hl/Dlv5Vq94sP3NrO&#10;3z7/AJWbd97/AL5qOUjmPd/Gn/BRL4JeB/GU3hu+8RXN5c2k/wBlvruwsJZ7Szl37WWWVfl6/wB3&#10;dXqfjT4+eBPAnw3j8eaz4js7XwpLAtxBqayb1nVl3IsW377sv8K/NXi/7GOn+AX/AGNfDq/6BLp7&#10;aZL/AMJM93hf9K2N9r+1f7u5/v8A8O2vLfGv/Cp7zXf2SIPDXl/8Kf8A7Y1RNM+1+b9na8Xalore&#10;f83+t83bv+9VhzH0L8F/2zvhd8fvEU3hzwzqt0uupB9qTT9SsZbeWeD++m9fmH/7VQfs8+IPhvp3&#10;/C1bzwt4g1i8isvE95/wkM3iOd1isLpfmuEieXaqQL87f3a6H4jab8LbX4pfDrUfE8MMPjj7ZLb+&#10;GZIVl+0s/lN5qfuvvRbN27f8tfCdp9oh/Zg/bPa1aRJf+FiXnnSxN8/2f7bb/aPl/u+V5tAz6rsP&#10;+CkXwH1DxkPDw8VSR+Zd/ZItVlspV0+SX7uz7Rt2/wDAvu/7Ve0fEb4xeGPhS2gHxTqS6VBrl9/Z&#10;tpcyr+68/wAp5fnf7qJsib5mrzXxNofw1j/ZFvo4LbR/+EEj8KO9rLti8lYvsjbHVv7/APtfe3V8&#10;vWOl33jn9mf9jbT/AB5a/wBoTXvjK1W5h1Fd32iBUvfs+/d97fF5X3vvUC5j6d+F37eHwj+LnjyL&#10;wf4d1y5fWrot9jW7sZYEvFVX+aJ2X5vuV0nxy/as+Hn7O7aZH4x1p7a71L/j2sbS2e6uHVfvPtX7&#10;i/N95q8t/bQ0HTLfx1+zrqMVrCl7a+PrC3ilVNj+U3/LLd/d+78teS/Dq1+I2s/tnftGR+E77whb&#10;eILe6s9qeLLO4uLhbDyv3X2fY67Yvubv99KOUOY+xPgx+0J4I+P3hn+2/Besx6nYpK1vLHIrw3EE&#10;i/wvE3zL99fmry/WP+Ci3wM0XxbNoNz4sn8y3ufsc+oLp87WUUvp5uzb/wAC+7Xnvws8C+IND/bE&#10;vvEHjDxp4Ii8Sz+E2g1Pwp4Ut54ZZ7Xzdy3UsbN95PlXd97bt/4F5xoPhL4l/DX4D3GleCtK8D/t&#10;A/Ay4gupV3t9i1D7Lvfejv8AKrN9/wCf5n3I/wB35KXLIOY/RjT9Tg1axt72zuI7m1nTzY54n3pI&#10;rcqyt/dq3M+yLf8A3a8r/Zh8b6H8RPgD4G1/w7pCaDotzpkUdrpKtuWzWL915KN/EqMm1WqX9py4&#10;8QW37PfxCl8KpO/iBdFuvsYtt3m7tn8P+1SiHMcNb/t6fBW5+IDeD4/GMT6uk8luXjt5WtGmTduQ&#10;TbdrN8ny/wB7jbXVXX7Vnw60/wCFPh/4jT6xcJ4S168Sw0++FhPvlmZ3RV8rZuX5kb73pXlvg3wf&#10;8Nr79gbT7eWDS08KXHgpZry7ijT/AFv2T97cMy/8tVdWbd97cn+zXzVr23/h1r8Gp2XYlv4isJZX&#10;f+Ff7QuPnquUOY/Q/wCL3xm8LfAvwTceL/GN/Jp2hQSRRSTpbvLtMr7F+VF3VW+MHxw8G/A3wqdf&#10;8Z61Doun7tkYuN3mztj7kSfedv8Adr55/wCCq95b2v7HPiFZJVSW41CxSJWb7z/aFdtv/AVauc+N&#10;Nv4q1b9uzwtbaDF4Pm1K38DLJosfjT7Q0TSm6l+0NbrF96XYi7v9igOY+jPgx+1V8OP2gPtsXgnX&#10;v7Tu7Db9rsZoJbe6gVv4/KlRW2f7dev/AMO6vhTxN8P/AIpw/Hz4S+IPFniD4T+ENTg1XyUXQXur&#10;fUNbtW2faLX96n735NrKn96vuv76UFnyl+2v+1hp/wCz3ffD7SV8QLouo6lrthcajm1aZ/7HWf8A&#10;0t/uN/Cv+9XY3nj7wH8SPGvwd8Q2njbXbNtWXUbjw/p2mSz29prOxE837VFs+byl+Zd+377Vgftx&#10;abaTWPwdnmto5ZV+JXh+Lc8W75GuvuVD8frOC2/av/ZkgiVYYln17aif9esVHKRzHafGL9sD4V/A&#10;nUI9N8XeJY7XV5Y/NXT7SF7q48r+F2WJW2L1+9XWeHfjZ4M8YfDq68eaHr1rqvhS2tpbyfULRvNW&#10;JIk3vvVfmVlX+D73+zXxV+zDD8a/ELfEbWtD0f4Z3Ouy+K7+31OXxit5/a0TJsVIm8pG/dJFs2pX&#10;RfDnwH4j8C2/7UTa5qngOGXUfDrXt54Z8DXU7pp119kuP3rxSovleajf8C2f7FR7wcx7Hr3/AAUH&#10;+A/huDQpbvx5akaxbrcQeVBLK0cbfceVVT91/wAD217peeMtIsfDL+I59U0+HQkg+1Pqct0i2yR/&#10;3/N+7t/2q+W/2Q/hn4Wf9g7w2JdB02X+1PD11LeO9sjvO7eb8zt/FXzDo+oane/8E6v2cLSMaZfW&#10;V743aC8TxHPKmnMq3V/9niumT5vI3qn/AHytP3g5j7i+GP7cXwX+MHi8+GPC/jKG51tpdkFrcW8t&#10;q11/1y81F3170j713V8FftF/Df43+KPg9qtn4rtPgX4O0azWKWDXob2/tZtJZHRonile32xNu2r/&#10;AMDr7O+Gc2o3Hw68KyaxfWeq6q2lWrXd9p7b7e4l8pd8sTfxI7fMv1oL5ifx9480L4X+EdT8UeI7&#10;5dM0XTo/Nu7tkZliXdt52/7TV5dcftnfB2x+IOn+CZ/Hmmrr96sRjtwzuqtKNyI0u3Yj7f4Wbd86&#10;1kf8FC03/sZfFBf+odF/6URVxWvfCP4a6f8AsDX8MGlaPDpJ8Ef2gmrJaxbmuPsXmpdbvvNLvVXq&#10;uUOY+hvH3xm8J/C/+xW8V61b6DFq119is3vG2b5djNt/2fu/xVieAf2l/hz8TvAl7420HxPZz+FN&#10;Pnlt7zVrndaxW8qqj7G81V/hlT/vqvhn4lQy+NP2av2JoPEaNqA1HxTo1rdLdLv8+B/k+fd97dFX&#10;sH7cGl6l/wAJN8FfCnh7w94dn0DVNfnln07XHe10q8vIrV/s8U7Iv++yJ/GyLS5ZEcx7t8K/2u/h&#10;L8aNcl0Lwd400/WNYiTd9lw8Tt/e2b1Xf/wGux8OfF3wn4w8XeIvC+kaxDfeIPDrRJqenpu32vm/&#10;c3V8S/HzwH8b9X8L6ffax4W+D/gebQ9Rs59M8WWmqy2stjKkqbFiaWL7r/6rym+9v+5XpfxKvLH9&#10;n39qn4f/ABJvTFZ6f8RLL/hE/ENxH/x7rfr5Utlcbv4t2yWL/cp8sg5j3Xxh8WPCH9seJfAc3iqP&#10;SfFFpoM2r3Cx/wCus7Xb/wAfX3dvyfLWboPxU8H/AAx+A/h3xPrnjz+1PDEWmW7jxVrEv72/3J8s&#10;v95nf+7tr5++Ac0Hxn+HPx9+OlzZ+RceNE1HTdMMq/6vSbO18iLb/d3MjM/+0lcBqngO58afAj9l&#10;HV/DuveHm8daFo8Vxo3gvxJKi2uv/wCjxeam3d99ET5f9/7y0SjIOY+y/hh+0p8N/jNp+oXng3xZ&#10;p+vLYRebeRW8v723X++8TfOq/e+bbXjv7OP7ZHh34v8Ax8+I/hWLxfYahZrd26eErK3i2NdQLa+b&#10;cPu2/O2/f97+5XDfCvx0uj/tEaD/AMLY+CkHwv8AGuvWc+j6Vr2iXnm6fqzfIzxSxRPt+6qbN+//&#10;AMd+Xuf2dfBmhWf7Sv7SM1loVhbTWWq6XFZiK2VPs+7S03qm37m7cfuVEQ5j1b4hftY/Cb4TeKbf&#10;w34u8caZoutThT9nnk/1W7/nq6/LF/wPbXp2j63Za9ptrqOnXUF/ZXUaSwXVpKssUqN91kZfvLXy&#10;H/wT7+FvgXxP+zbD4i1LS9L8SeJPFF5eXXiS61O1S4la6aV1eB933VRNvyf8C/irX/YR3aD4i+On&#10;g7TWlfwV4Z8YS2uhRbmaGzV9zS20X+zE/wD6FVl8x9cP8i15H4m/am+Fng2w1e81rxtpNjDpOotp&#10;F4sk/wA8d0gVni2feZl3fwbq9Zm/1b18Q/sq/C/wf4m/aE/aU1vW9D03V9Zt/GT2ka6hbpP9lt3X&#10;fvVXHy+ax+b/AHKOUOY+v/C/jXSPHHh+y13w7qFrrWjXi+ZBe2U6yxSr/ssv+18teceIv2wvgx4U&#10;8VTeG9U+I+g2WsR/LLDNeLsif+5LKvyI3+81fOHwWi0fwD+0B+1z4VS7l0f4X6Xp1nqVxFp8rpFp&#10;fm2TvdNb7f8AVN/rfuf88l/uVwWlrrF38B7rQfAf7Ldlc/D1tMlli8T+N9TsoLu6iZGZrqXb827+&#10;Ldvo977JHMfofqvjzQtE02y1HUNUtLOxvZ7e1triadViuJZ32Qojfxb2ddtYXhX49eAfHk/iJPD/&#10;AIt0nVf+Edbbq3k3a/6H9753/wBn5X+b7vyNXwpeQt4q/wCCU/gKzuZpHe6vtLsvO3Nv2/2vsTb/&#10;ALqV7d+1p4D+Dvw7+D+j6Pqfh67s7O91iwtdO0HwfElrca9dRI629lP8v72L533b/wD0KpDmPZPB&#10;f7Vnwl+Inix/Dfhvx/oWr610S1t7td0//XL/AJ6/xfc3V6yj7/4dlfkh+3Hqnji8+CMOqXn7Pui/&#10;CPTNN1O3+ya9b6jajUIJfmVYolgRG2/e/wC+K/Wmz/494m/vKtKPN9oOYo+IvEmmeEdIvdV1nULb&#10;StJs4/Nub29lWKGJf7zu1cZcftDfDq18dWfg5/Gehx+KL5VkttN+3J5sqsu+PHP8a7WX+8rfLmub&#10;/bYRX/ZL+Lf/AGLt1/6BXy9+1b8EfBngP/gmvNdaZo9imq6dY6Pfxay0StfNPLdW4eXzfvbmWV/4&#10;qss+ypvj58Pbfx6ngeTxlosXi6Y4i0d9QiW4Z/u+Vt/56/7H3qo+NL5rX4qeDpZfiDb+HbSO21GS&#10;58KXEUQOsoqofNV2bcv2f7zMu77/APDXzR+1J8G/A/gv9hx9Z0fw3pth4h0eDSb+11u3tUXUFuHu&#10;rVZbj7Qv73e+7523fNXefEva/wC1h+zK0u2ZbjRfECSqy7ll3WtrRykcxrfs/ftPaL8YPil8StC/&#10;4THw1fmx1j7J4cs9NvInlvLNbVHe4X590q7mbc6/L8ld38C9e+w/DN7zVfiVYfEjy7y6aXxHbrBb&#10;wqqv/qvkbb+6WvJf2UPhz4T0f43/ALQNzp3hzSbG7sPFaWtjNDYxI9rE1lE7JE235V3M/wAq18w+&#10;B92sfsn/AAs8D3jy2/hTxb8Vp9I12aJnTzbX7a7+SzL93zXREqeX+UOY/QPQv2lPhd4hstQvtP8A&#10;iJ4XubKxuFtbm4XWLfyopWfYib9/8bfc/v8A8Ndd4r+IPh/wHocur+Jda0/w9pUXyPe6jcrBErf7&#10;zV8Rf8FGfgn8PPB/wP8ADuq6No2l+FdV07X9OtLP+z7VLd7qJn2Pbts+8uxfN/7ZV0X7Rl14J/4a&#10;U0m4HhDxF8YviDp+i5g8C24ik0qztd//AB+y+am1H+d1Vvm/9ApBzH1b4D+LXg/4nafNd+EfE2k+&#10;J7e3ZUmfSb6K48pm/hfZ92q+pfG7wBocyQ6l428PWEr3zaXtuNVgTF4v3rf7/wDrf9j71fA/wruP&#10;EUP/AAUW8ANqXwqtvgwdX0C/SfR9OvopV1GJYrh0llSAKivuX/xyvUf2W/hV4V8X/tD/ALSmsa/o&#10;9lr15a+MPItIdTtUnS1Xb5rNEr/dZ22f9+lo94OY+4adTadVlhRRRQAU2nUUAFFNp1ABRRRQAUUU&#10;UAFFFFABRRRQAUUUUAFFFFABU1Q1NQBDRRRQAVyvxJjjm8Fais3+p2rn5d/8S/7LV1Vcz8RPM/4Q&#10;vVfKVnfyv4f9+gD5buXWFmZfndWrEv7n5fut8zVtzbXb5t2xf9qs+/hi+7u+eoMivc/JF+6n2Jt2&#10;bEr1z9neZ7nxFqbD/VLAn8X+9/n/AD8vkf2ZUbbLur2L9nN1j1jVYop18rykdod3z/x0AfQFFFFW&#10;ahRRRQAUUUUAFFFFABRRRQAUUUUAFFFFABRRRQAUUUUAFFFFABRRRQAUUUUAcj40+GXhz4hX2i3H&#10;iDRrTV5dEvF1LTJbhd32W6T7kq/7VdZMm+J1WnU3zKOYjlPP/CvwP8E+B7HxBYaJ4YsNO0/X53uN&#10;StIYsxXTtw+5G+X5q4vQ/wBjX4M+GbrXJ9L+HOkWzaxbS2V2iJ8pt5fldE+b90rL/c217tTfMpc0&#10;g5Tkrr4X+Gr+88L3Nzo0E03hd92is3/Ln+68r5P+AfLWf8V/gr4M+Nmhx6T418N2fiKwiO+KO6X5&#10;42/vI6/Mv/Aa7aw1K21a1iurOaO5tZV3RzRNuVqs1fMHKeF+H/2M/g14UtbKLSfh5pNo1heQahBc&#10;Ro/2hJ4mbyn81m3/ACb2/ir0LT/hb4d034h3/jiDSIYfFF9ZrYXGoqzb5YF+4n3tv8Kfw9q7Km+Z&#10;Uc0g5YhXl3xl/Z0+H/x8htYfHPhy21sWSuts7O8U0W77+10Zfl+VP++a9Rp1P3i+XmPOvhL8DfBf&#10;wN0GTRvBPh+20G1nfzZmt+XkfG3c7t8zV5x4r/YF+B3jLxNLr2p+ALL+0Lif7RP9nlliinlZ9zs8&#10;Svtr6MrG8WeLNH8DeH73XdevoNL0eyj825u7h9qRL/ealzSI5R/hnw3pvg/w/p+i6PYW+l6VYxLB&#10;bWdouyKJF/hRa1H+5VHR9asdf0ey1PT7lLvT72BZ7W4h+5LG67kZf+A1n+IvG2h+EfsH9tapbaau&#10;o3iafaNcSbfPuH3bIl/2vlb/AL5p/wB4vlOPh/Z3+H1v4b8ZaBF4YgXR/GF3Pf65aebL/pk8v33b&#10;5vl/4D6V0kvw70F/h23gU6ZGPCbaX/Yv9mKzbPsXleV5X97/AFXy10/mU+q5g5TzzW/gj4M8SeFv&#10;D/hrUNCjm0Lw/c297plj5rKlvLB/qv4v4d1P+LHwV8HfGvQo9H8Z+HrXXrCJvNiW4yrxN/fidfmR&#10;v92vQKKOYjlieQ/Bn9lz4b/AWS5ufBnhuPTb66j8q41CWZ57iWLdu2ea7fdrs/D/AMO9C8MeJvEv&#10;iDTLBbbVfEk8VxqVxubM7xRLFF/u/Iorq65G2+KHhW6+IFz4Jg12wm8W29r9tl0VJ1a6ii+X52T+&#10;FfnT/vqgOWJH4T+Fvhvwb4k8Ua9o2lrY6p4luIrrVLgSu32qVE2K21jtX5f7tP8ACPwx8OeAtU8S&#10;X+h6b9hvfEV+2o6pN5rsZ7hht3/M3y/8Brp5LyJGVdy72+6m771Yml+PtA1rxJrHh7T9XsbzW9GW&#10;JtQ06CdGuLXzV3J5qfw7qOYOWJm+EfhZ4d8D2viC00vTVgt9f1GfVdQilZpVnuJUVJWbf/Cyoi7a&#10;8Xuf+CdfwHufEUWqP4KUxpL5zact9cfZGb/rlv2/8Br6doo5pEcsSlpGk2uh6Xa6fY20VnY20SxQ&#10;W9uuxI0X7qrVp0Z1p9FSbHzb44/YF+DHjvxVd+IdQ8LNDd30n2i/t9PvJbe3vJd+/fLEr7WZmrv/&#10;ABx+zr8P/iL8NbLwHrnhe0uPDFhGiafYomz7BtTYjRbfusqtXqdFVzSI5YngngP9i34U/D59CutO&#10;8OvcarpN9FqFtrF9cvLfeeiMq75f4l2v9z7tL8Wf2Mfhh8a/GEfijxNo0511Yfs8t1p95Lavcxf3&#10;Jdj/ADf3a96oqfeDlieSfDf9mP4bfCXxB/bfg3wjZ+HdT/s7+ynex3IksG4P8y7/AJ23L99vmqfw&#10;3+zr4B8L/DO8+H9r4btj4PvZ5Z7rSb5nukld33M3zs38ao3+ztr1Sh32LuquaQcsT5p8E/8ABP8A&#10;+D3gbxVZ67Z6Bc3V1Y3P2vTre+1CWe2s33708qJn2/K23/vha7740/s4+Cf2gIbCPxdpf2m50t2f&#10;TtQtZ5be7tGb7+yVP+A/L/s13WheMtB8VXmrWek61YardaTcfZNQt7O6SV7Of/nlKq/df/ZatvzK&#10;OaQcsTzD4P8A7O/gr4GR3r+FtKkivb5s3ep31y93dz/3d8srbtq/3a9SooqZSCMTxr46/sr+B/2g&#10;LvSr/wAR2t5Z6vpfNnrGi3P2W+iX+75v92tD4Lfs8+EPgRpN7beG7GR72/fffarqNy9xd3jbf45W&#10;+b/gNeq0VfMHKfMXiL/gn78JfEHia91Q6bqmm2moz/adR0TTNVlt9Mv5f78sCt833v4dteoeLf2f&#10;fBPjj4Y2XgG+0ZbbwpYvbvbafp7fZ0i8h90W3b/DXptQzXCwo7N91f7zUcwcsTiPjB8HPD3xz8Aa&#10;h4O8V281xoV5LE88NvN5T/unR1+b/gNdvZ26WFrFBEuyKJVRVrnfDPxL8K+MtQ1DT9A8R6Trd9pr&#10;bL630++iuHtW/wCmqq3y11G/dUcxZheMPC9n438L6z4c1FGfTdXsZ7C62ttfypUZH2/g1eW+PP2S&#10;Ph98RPhv4Z8Farp90mneHFiXSru0u3iu7Pam35ZfvV7fQ/yLRzESjE+cfDP7Bvwl8N3mm6rFot9f&#10;+I9P1ODV017UNQln1B7iJtyb5Wb5l/2fu1s/Fj9kHwH8XPFX/CUX0OpaD4n8v7PLrfhzUHsLu5i2&#10;bNkrJ95V+X/vmvbfOZ2XbFVj+Kr5iYxieefBr4HeFfgT4XfQPCWntZ2ktw11PNLK0s11O3yvLK7f&#10;fbaqf9816G6b1oojpcxXKfOXxH/Yj8BfETx5f+KzeeJfC+sasqrrEnhzWHsk1RPu7bhU+9uVf4a6&#10;L4X/ALI/w1+CfjeXxP4K8PHQdQl0z+ypEt53MUsW9Jd7ozfNLuT79e20132LRzSDlifL3jD/AIJ9&#10;/Dbxj4g1fUYrjxD4Ys9ZlWXVdE8Pap9l0/UG37maWHbzur0vxd+zZ8PfGnwvsvh3qfhq1bwxYxBL&#10;C0i+T7GyqUWWJ/vK6/3v9qvRtL1qx1lJWsbqG7SKTypWhbeqv/EtaHmUByxPnr4NfsZ+E/hD4x/4&#10;S59X8ReNfFUULWtpq3ijUftctrA38EX3dvy8V1fgX9nDwb4D07x/ZW9hJqGn+NtSutV1ey1CTzUn&#10;ecfvV2/3G/u161RU8wcp8rn/AIJ1/C2S+gjnuvE9x4Ut7n7VB4Mm1qV9HiffuXbB97b/ALO+vavH&#10;nwg0L4hXng651OOaN/CmsRazp6W7bV89EZV/4D8//jtd9R8tXzBynAfEr4P6L8VNQ8H32r/aUl8L&#10;6xFrVj9nl2briL7m/wDvLXC/Gf8AZI8K/GLxFaeJzfa54T8XwRtAviLwxeLZ3rxH/llK2z50+X/e&#10;r3mio5g5TxT4J/st+FfgZPfalYyan4k8Uagvl33ibxDci61O4i+X900u3/VfInyrXm+pf8E8fBcm&#10;talJpXi3xn4Y8N6rcNdal4T0XWPs+mXbs3zoybNyq/3fvV9Oat4p0jQvK/tLU7Sw81/Kj+0Tqm5v&#10;+BVbsdSttS83yJ45vKbZLsbdtb+7R7SIcpn+DfCGkeAfC+m+H9Bso9L0XToFt7a1h+5Ei/w1s3G5&#10;oHVPnen0UcxfKfIfi79gDwTZf2/e2niDxTaeE7lJb+48B2upsmj3FxsZ/wDVfe271R9u7+Cj9kn4&#10;VaZ8Tv2CfB3gnxbozPpuoafcRT2lyux4/wDSptj/AN5XT5XVv92vra52sE+Vif8AZXdtqKG6i2y7&#10;WV/KbY21qOYjlPki8/4Ju+DfE/hGTw/4x8ceO/F8SsqWMuqax5v9nRLs+S3Vk2L9zbu2/cbbXrfx&#10;0/Zj8NfHSx0f+0LrUtB1/RG36R4k0O5+z6hYv/Fsf/ar2Tf/ALNPo94OU+dfg/8Asf6R8MPG8vjL&#10;WPE/iX4jeLVg+y2eqeLL4XTWMXQ+R8vyM3975v8AgO6voym0eZQWea/Hb4L6b8dfAs/hzUby70qV&#10;bqK9s9U099tzY3MTq8UsTf3vl/8AHq56x/ZxsjqHwu1TWvFPiDX9W8BfajbX99OjSXzToqu1x8vz&#10;fcXbtr2uSij3iOU+bPih+xzp3jT4hXvjfw54v8UfDrxHqECW+oXHha+W3+37futL/t/dXdXQfDP9&#10;lPwt8Lfh/wCKvDGmz6jeXHiqKVde12+n82/1CWRHV5Xdv4vnb/Z+avc6KOYjlPOvhr8G9P8Ahf8A&#10;B7Svh3pt5d3Gk6dYvYJdXTI1wyPu+b5VVd3zf3a4bwl+x/4H0L9m+1+C+pw3PiTwnbmV/wDiYSKk&#10;25rh5926LbtZXevfqKJSL5T5F0f9gWObUtGTxh8UfGXj/wAL6PKktn4Y1y7VrFvK/wBUkq/8tVX5&#10;f++K+tLWBLWCKNE2Iq7VX+6tDzbP4W/4CtPR1mXctKMgjE+fP+CgiyTfsc/E+OESSStp6L+6X5v+&#10;PiKvIfh/+wVbaz4R8MQS/EXxcPhhf2dnf3nw+e6/0SVmRZfK3b9yxbv4K+4XRZl2tTEh2bm+X5qf&#10;N7ocvvHjfxW/Zq0T4oQ/DGFLhtAsvAOu2utWNlp8SiJ/I/1UH+yv3Pu10nxu+CHhz4+eA7jwv4ni&#10;m+ytKtxBd2knlXFrOn3JYm/havRqH+5RzBynyB4S/YX1eTxpoWr/ABE+Lnib4laLoN4t5p2g6ts+&#10;zmVd2xp/nbzWT5G/4DXsX7Rn7Pei/tK/C268Ea7JPYRNPFdW17b7WltZYvuun/AWdf8Agderpt3P&#10;T3fY33avmDlPL/BXwM0j4e/AW2+FmkSy22lQaRLpP2tFUS/vVffL/vM8jv8A7zV5/wCKf2M9E8Qf&#10;BvwT4Mg1i/0nX/BNpFF4e8XWR2XtnOiIPNVf7rlfmT/x6vpOio5g5T5g+E37IOpeE/Hlj4w+IfxF&#10;1n4r67pMDpo39sIsdvpzS482WJN/+tZV2763LD9mfV9F/aa1T4q6R46vtO0jWo0fWPCKRb7e/uIr&#10;R7eJ2ff/AAfK33fvLX0H/wACopc390OU+PvFn7COqW/i7WtQ+GPxV134WaH4gna91fQ9JTzopbpv&#10;vyxMzr5TMte/fBf4NaB8B/ANl4U8OxN9lt/nnu7h91xeTt8zzSv/ABMzV6HR5dMfLER9yrur85vh&#10;z+z94p+KHxp/aB13wh8S9c+GXiC38aXFpLNYxLNb3kG1GTzYmZdzLvfa/wDt/wC7X6NffXbVe2sY&#10;LQytFFGjStvkdI9u9vVqPsgeJ/C/9lvQfh78MPEfhO7u7nxFqHiyCdfE3iG/f/S9WlnVld2/u/K7&#10;Bf7v+1Xjnhr9gHxQujxeDfFHxs8TeI/hdbr5S+GI4ltGlj/hiluFZm2L/dr7X8ujy6Bcp8u2P7Fo&#10;s/2adP8Ag3/wl08lnpuqxala6o1mm9Eiu/tCxbd//Ad1d3+0l+zvaftGeC7DRbjV7/w/qmk6jFq+&#10;j63p7KXs7yJXEUu3+JRv+78vRfmr2milzSDlPhXxx/wTr8WfGLwnd6d8SPjj4g8VagHRtO32iRWN&#10;lLuXdKbdX/ey7fNTduX5Xr7Y0PT5tP0q0trif7RcwwLFLcbdvmsq7S1aVBphGPvHA/G74at8XvhP&#10;4t8FNetpya9p8th9qWPf5G5fvbf4q4z44fs5P8Yv2Z734SjXP7K8+zsLT+1WtvO2/ZpoZc7N6/e8&#10;rb97vXuNFWHKeP8Axp+Bkvxe+Al/8Nf7abTWurWzt/7W8jzf9RLFLv2Z/i8r+9S+Ifgg+ufFT4Ye&#10;MW1covgiyv7X7J5G77U91FEm9m3/AC7fK3f8Cr1+m0cwcp89eG/2ePFvg/8AaY1z4iaV47a28F+I&#10;HW51XwcbJWWW6W1S3WVJd3y/cV//AB2vKPiD8HvDf7Of7Jl94F8XXWra34b1bxCzXXiDSYFil0Np&#10;7jzYr3azfdilVPmWvtyq15YxX0XlTxrNEy7HR13Iy0cxHKfkt8bvAkHiTQPBukv+0Df/AB78R3mu&#10;2cXh7RdN8pls08397dXWx5Wb918u9vu76+yPjl+yf4w8WfGa1+Kfwz+Iknw+8YPpQ0W+ZrKK6gub&#10;dX3co38X3f73+qWvoDw78NfDHhOaWfQvD2kaNNL/AK2XT9PiiZv++a6ry6grllL4j498BfsOeJfD&#10;Px08EfFjXPitqXi/xPpEF1b6q2qW3yXUUsTokUCq+2CJPNZtvzV7B8FfgXd/CXx18Udfn1ldVj8a&#10;a42sx26QeUbP5dvllt/zf/Wr2KnUcw4xG0U6igsKKKKACiiigAooooAKKKKACiiigAooooAKKKKA&#10;CiiigAooooAKmqGpqAIaKKKACuc+ITf8UbqvzRp+4/5bLuSujrn/AB/DHN4N1JZ92zyv4KAPk+5s&#10;5Zl8r7jr8n3az3tmhZ2b7+6ta/dftD/P+93f3v8AbqjMiujs3mPtqDL3SvNCzr8rb3/uf3K9a/Z3&#10;s418RanI0S+d5Sokrt8yr/s15K9yqXDzrFJ5X3Nlex/ATb/wkeoMrfegR1Td/v0FHvtFFFWWFFFF&#10;ABRRRQAUUUUAFFFFABRRRQAUUUUAFFFFABRRRQAUUUUAFFFFABRRRQB4h+0R8bvEHwwuvCnh3wV4&#10;WHjDx14oupItM0+af7PbpFEq/aLiV/7kfmRf99ferhrL4+fFr4XfELw5pPxl8M+GLTwvr14mmweL&#10;PC15O1tb3jI/lW8sU/zfO6Mu7/aT/gPFftyeF/DUPxu+EfjLx3pmoar8Pkiv9C1OWymuIU0yWfym&#10;iuJWgZH8r7+75v4a5LWPA37L03i/wZpHhPTLn4keIL/U4PK0zw94iur37Gqpu+1y7rhlWKLZ/H/f&#10;qZcpHN/KeveIP2hfit42+L/jnwR8JfDXhe5i8FxQJqd94rv5YXnnlR2RLeKJfu/L99vlqp48+LHx&#10;Y8afspeM74eBrXw144s4tR03WNL1a4lht1tY4pRLdWUuz978uxk/h/2v73DfGjR/gp8RfjR4o034&#10;gtc/CLx7pPlf2T4yTWP7Nl1S3dH2SxS/6ptn3fn+eqH7PPi3xrr3wu/aO8Nah4n1D4keENDsLi08&#10;M+LL6Le+o7rW481Ef/lrs+T5t/8AFS+0HMbv7OPxd8cfCf8AYR0XxVq3gxdcNjp1rF4e0rw80stx&#10;fwN8iPcfJ+6+Ztzbd/y/7VX/AB9+0t+0N8E/CGn+PPHXw28IjwV5kD6xBpGpyvqGlxSSonzbvlZ/&#10;3v8ABurzmb46X3hP/gm/4Hufh/4ljttYs4tL0jWNQ0/bPcaIjttleVP4GXZt+evMv2u9I+E+l/AS&#10;+htPi54o+MPjW6it3tf+J7LqFvbp5qPcXDxRfuol27/9b8256Pd5uUXNI/VjR9Uh1jTLW+t9xini&#10;SWPeu35Wr5T+If7WHxDsf2ivEXwg8CeAtP8AEmt2un2uoWd3d3jW9vFEy5nluG/hVNyKqp8zb1r6&#10;V+HeoQat8P8AwzeW0y3Frc6ZazRSx/ddGiVlevja1+Knhr4Z/wDBSv4gL4mubXRrbWfCljbwazfS&#10;pFDBKmxvKaVvlTf/AOhRVpyxHzHsPwL/AGhPFfizxtrnw9+JnhS28FePdNgXULW3s7n7Ra6nY73T&#10;7Rbv/ssv3W9VrjfAH7Unxc+MXjW90/wj8N9Mbw14f8ST6Hr+s6hqRh/dJevGz26/xMkCKz/7T/LU&#10;vhrV9P8AjV+3JB4x8I3kOteFfB/hJ9KvdXs5N9vLeTzu6wq/8W1U3fLu+/XQ/sUwxXHw3+IECtsd&#10;vHniJJWT+99rf/2XbS5SOaRykf7VXxY+LniXXf8AhSXw80fxJ4K0WWW1TxJr2o/ZYtSni2eakCr/&#10;ALX3X+7/AHtlYfxM/aFh+P37EPxtku9In8M+J/D9ncaVrmiXEvmvaXSqu4K38SN83/fDVB+wr8Q/&#10;DfwE+D9/8K/iBruk+DvF/hPVr6Ge31a8S18+J5fNiuIt/wB5G3f+O151dam3jz4H/tn/ABCs9Pms&#10;fDviGXytJllieL7ZFa2+z7Uv99X3b91R/dL5jsPhz+0l8c/CvwB8HeKdM+DVrqPw40zQ7KJ5G1Tb&#10;qc9rFbokt0luv8HyMyp97btr0H9qTxho/wARPh/8BfEug3i6lo+rfEXRrizuEX7yvFcfw/3v/Zqx&#10;/AP7Tvw50v8AYj0RrvxDpMWq2/g6LSv+EfW4T7a90lp5X2dLfPm/O33fl+661w918PdV+FH7Iv7K&#10;/hXXo2h1ey8eaXLcwzffgeV72Xyv95PN2/8AAavlDmPdPil+0L45k+Jl34C+D3gmy8a6rpcUb67q&#10;2qX/ANlsdMldN8UT7fmaV0X+H++lWPg7+0h4m8UeJvE3gnx74K/4RD4g6Lp39qJa29z59lqNrv2+&#10;fby/3N+1W/31r53sPAPgvwz+1R8YtI+JnjDW/BV14i1GLXNCvrfxFcaRaX9rKj703q6qzo6bP++d&#10;tdz8H9J+Etp8c/FsPgXV/FPjTXdJ8MTQ3niO71uTUtNtYpH3/ZfNZ/mkdlR9q7l+Wo+1yi5pGP4A&#10;/bR+O3xh+FkPjjwP8GdP1XT7dZftjy6rs+1SrK37q0T7zbE2bmf+NmVd1bF5+238TPFvwvl+JXw3&#10;+Eker+CtN0xL3UJdYv8A7PcTyqm67S1Xb+9SL5v3v8ex9qNXQf8ABMhVb9ibwiv8fn6p838X/H3c&#10;VT/Zqfd/wTH0/wD7E3VPnb/cuK25R80js/Ef7XA039nXwh8StH8Mah4k1XxYtrFpXh2xXc32qX/l&#10;k8uz5VV1Zd23/wCx8S074t/ED9mPx5P40+Jfwf07StH8c61HDq3ibTNc+33drKyqlvE38XlLsX5U&#10;+X/gXy1zC/FXxV8Of2Hf2eNM8Ma5H4QXxRcW+i33it4t66XAzvvk/u/7W/8A6ZNXnX7ZGleCfB/w&#10;78Pwf8Lt8SfFTxR/btncSw3etJdWNrbr9+V4ovli/wBne+756jlDmPePi546+LFj+354Jt9M8C2m&#10;pW9rpF1DpSy6wsSXlm7RfaLpl/geL7uz+KvVfhn8V/D6ftQ/H/TX8KaToVx4as9OutT8Tws32jUY&#10;vsu//SPk/wCWSVmfFzxJpfhv9u34S6hq+p22lWE/hfVreK4vJ/KhaXenybm+XdXmWi6PdeJP2nf2&#10;3dI0799qGo+F7K1tUX+KVtK2L/4861fKRzHQx/tt/GPxZ4fuvHvgr4FtrPwyiDSw3d5qqQaheW6/&#10;fmig/u/e/vV6F8RP2wLuz8P/AA7b4ceDLvx34i8eWv23SrFn+yW8ECpvd55WX5Nn93/ZasP9nH9q&#10;L4aaD+yb4X1DVvEel+G7jQdKWy1DSb66SK9t5YPkdTF9/c+3cvy/xV598Xvj14y+Jviz4MeGLPxJ&#10;L8CNC8YaFPrl5qN0YvtWz+C1SV9io+z5/wDgaf8AAsuWJXNI9K+G/wC1R8Rbb4zaD8Ovi78OrbwZ&#10;d+IYJ20XVdN1D7bb3VxEqO8Tbfu/I33vdf71fVbv+7dt2yvzUv4fCHhf9sr4BabpvxZ8QfEvVbe8&#10;v11PU9Y1j7bbxNLF/o8SN/qld/n+RP7iV+lf8PzVXKM+QZP2yfiL448Sa7efC74RT+M/AHh/UG02&#10;+1ltRiguLyWJv3v2KJv9bt/h/vbq6DwH+2JP8QPgj8YPiLbeHDbJ4In1JLPTLh3Sa6itYvNRpV2f&#10;unf+Jfm2VyX7D/xU8I/DD4M6r4L8Xavp/hDxF4Q1i/tdWt9YnS0eX960q3Cq/wB9WT+P/Yrivg/q&#10;tt8Rf2U/2utT0G2ke31vVvFFxZw7fmfzbd2T5P71Acx9Y698YLrR/wBne4+Ji2Eb3aeHl1pdPeX5&#10;N3k+bs3/APAttcT45/awg8G/CHwBrlroba74+8dadb3GgeEbGXa95cSxJKy+a33Y080bnrzHxd+0&#10;L4Buv+CfshtvE2n397deDV02LTbe6R7trj7OsTp5S/N8jfe/uou6vJ/jR4WWa1/Y18Vazqus+HvB&#10;lv4ei03UfEOh3n2KXS5Z7K3WJ/tH/LJXb5Wb+4r1HxBzHu3h79rb4i+DvF+iaf8AGn4XL4B8P69c&#10;xafp2vWGoxXsUV5L/qre4Vf9V/F81fXD/Or1+e/xa+HXwUsE8JWOp/FT4jfEV9W1q1t9O0PS/Faa&#10;o7S7/kuHif8AgT+Jv9uv0I/hoj7xXvH5zfCH4pfEHwN8aP2jdC+G/wAN5fHPiC48aS3E81xexWVl&#10;axfPs3u38b/PtX/Yr6W/Z5/aoh+LnhnxmfFWinwP4v8ABMjReJdIuJPNWz+R381X/jVljf8A74ri&#10;v2KnV/jN+1Ey/wDQ9Mu//gD15v4J0O68T/Fj9v7Q9NTfqGp6Za2tuifeZ5dPvUX/AMeer5SeaR1t&#10;t+218WPFmk3HjbwN8BtQ8SfDVXb7LfTamsWp3USfK0qWqq7bd6v/AHq9E179rq1hl+C+teHtLj1r&#10;wD8Qr5NPk155/KbTJ5dn2eKVNrfOz7kb5vlZKzf2b/2l/hpB+y/4O1XUPEml+HLfSNIi0+/sdQnS&#10;K4tZYF8p0eL725mTd/tV438Mfgtr3iT/AIJr+JdMfTZ7LXNSe/8AE+h2TLtmt2W4+1WqJ/ddtn/j&#10;9EYhzH0v8fv2gL74Pa58NNA0nQo/Euu+M9fTSo7X7U0Rig/5eLj7jbli3p+de13XmeU4jbY397+7&#10;Xwd+xz8UL79rb48t4/1aCa5sfA/hKx0q1aeHZFFrF4qPqEsX+1uiZP8Ad2196TfdoL5j44m/bI+J&#10;nxA1TX7r4R/Bebx14S0S8l02XWb3WItPa8ni/wBb5ETru2/MKzviV+1L4j+KP7GfiPxX4J8D3V5f&#10;XVjqmk+IbI6ksE3h544Jlml3uq+bs+Rvk+Zt/wDA1ed/DnxD4s+O3h/VPH3jP9pN/hp4fbUbr/ik&#10;/D0trZ3GnRI7/und/m837n8LVa/ZovrG8/YV/aSXTNTutQt0k8UNFeag267lia0Z4pZf9tl+b/gV&#10;EeUz5pHVfsz+PtI/Z5/ZTtfGfiH4TR+B72U2um6dDopivdQ8TtLEjxS7k+fc7tL8jt8u3/ZrrLX9&#10;r74peD9Q0+++KXwSuPA3gi6nSKfxFBrEV7/Zqytsie6iRfkXcy7vnXZXmv7RNuyfsd/s8a9dalrG&#10;ieH9H1XRrrVdQ0GXZd2Vu1rLF9oR9rbdm9f++6sfGT4X/C6H4X6g3iD9o74leKNFv/Kt/wCxrLxN&#10;a38t/ulT5Irfyt0rfNUyHGXun0F8e/2lLr4Vah4d8M+E/C1x8Q/HviCJ7iw0HTJ1TbAn3p5ZW+5F&#10;u/i/3v7tcH4Z/bG8cXmseJPA2u/CibSfi/Yacuq6Z4VGqxPb6xbeaqb4rr7vy/P/AN8N/wAByNDG&#10;m/A79rLwbfeItVl07wxq3w3i8O6JqevSrE/2i2liZ7eVvuLOy7H/AOAPXsen/tCeEdU/aE0/4e6H&#10;bx+IdXn0mW/vNb0x4ri306JX+SKV1+67t/D/ALtVyxjIPePmj9gf49eJPDfwD8eeIfHHhy7s/DGj&#10;Xl/qreIZb77VLeXHm/vbdYvvbkb5d38VdTf/ALbHxf0/wn/wsKX9n28/4Vo0H9pJqSa7E12lht3/&#10;AGhoNn935v8AgX3q4v8AZ9+MUnwj/YR+JGtaQ1vfeI9B1XWHWxmlVngZrrajyp97au/d8392uT+L&#10;miavD+z34l8T/EH9qq71u41TQp2s/Dfhee3tbe8uJYn2Wu1dzSxPuVW+RaA5pH6P+E/FmneOvC2l&#10;+IdGuvtWlanbJdW0rLtLRMvDfNXkv7Q37Tj/AAZ1bw34U8O+FNQ8efEDxL5raVoNlKkSFIvvyyyt&#10;8qJ/n5a1P2SbqK7/AGZPhk8Eqyp/YFqu+Jt3zbErx39rr4oeOJvjV4E+EvhHxrYfDO31zTLrVLzx&#10;TqMUUm5UfYtvFv8Al3f/ABdEg5vdOm+Ev7Vni7xF8Vrf4c/E74bT/DXxLqNnLeaO6akl/b3wif8A&#10;ervVNqsn/Av+A19Pzfdr82/Dcen+GP23Pgvo0nxk1T4teIIoNU/tO7vrqJ7SzZ4k8qK3RflV32Nu&#10;TczfIlfpLRygfAf7FfxQ0j4N/s9/HXxl4glkg0fR/iRqzyLbx7nlLLaKkSr/AHndkVf9p661f26P&#10;HXhf7B4g+IfwN13wX8N750VfEf2xLqazWR9qS3VuqK0S/wCfmr558Bq1n+y78T9euYHv9H8OfHj+&#10;2tYtEXe9xZRXFl5qbf4v73/AK+vf2oPjl8O7r9l3xvcweJNJ1a38QaBdWWlW9vcpK97cT27pEkSL&#10;8zNuZaJcoc0i98df2pr74c+KtE8F+CPB0/xJ8f6xZtqtvotldLaxJYrlPtDzt8u1mVtv+7Wl+zz+&#10;0dqPxc1rxB4Z8U+CdQ+H3jjRIori60bUJllSWCXdslilVfmTcu2vnrx34B8Maq3wl8G6v4m1n4V/&#10;Gqw8JWv9n+NrQ+VD5aJ+9snlZ0835vN/dV0P7OPjz4n/AA9/aHj+E/jbxvp/xZ0/UdFbVbbXtM2L&#10;LpnlPs2XG1P4/wDadqjlCMj7M1bWLPQ9Hu9W1CZLSws4Gup7hvuxRKu9m/8AHa+OJ/8AgoB4qvtL&#10;ufGugfA/xLq/wjg3t/wljXUUU0kSPsa4S0+80Xyt8+7/AL5r6Q/aH029174AfE3TNMVn1O88M6pb&#10;2yRffaV7WVU2/wDAq8s+AXx2+Gjfsl+Ftam1bSLLRNP0BLe+067niV4nii2TRNE38W5W+X+LdV+6&#10;WaHxa/a90XwPofg3/hE9JvvH/inxtbLdeHNC0xlR7uDZ5nnOzf6uLZ/Fz/7NWB8M/wBrzxLqHxR0&#10;zwF8Tvhjf/DHWtZidtDluL5L231F4+XiSVUXa+1v9r/gNebfFr44eKfHusfBfwb8NHsPhHN4p0K4&#10;1mDWfEFjA0+m2qptSKBPuK7p/Cv99fuba841rTrvwX+19+z9p/iP42TfFvxGmq3v2y2byEt9M3Rb&#10;U2xRN+6Z2/vN/BUcpnzMpeFdS1b45ftya1N8QfgFd6ls03TrVtK1a+iuIvD9v/z9Ov3Zd/3q+j/2&#10;fPjB8PvCvhH43+KLHw9/wgOheHfF2ojXLia8lvWvLpNu+4VW+5v3fdWrXwxZf+HhHxtXdv8A+KZ0&#10;T5f7vyNXy5DayXn7JP7YsVrbNePF8Srq6nt4l3boItQtZZf/ACEj1fKPmPfpP+CgesaI2n+JfE/w&#10;c8T+G/hVqM0SWviy6liZlilf91cS26/MkTJ833m/4FXtP/DR1vJ+0/afCGPR/MkuvDf/AAkSaxFd&#10;botvmlNm3b/s/erM8ZfHr4VaZ+z3/wAJVqV7pOr+EpdMimi0lJYJ2vF2Ltt4omf53+6uyvF5/EFj&#10;p3/BSrwlq2pK3h201L4YbLWLUFW3/e/apW8r+7vRP4aA94+itQ+OlvYftH6R8J30uV57/QJdfGpe&#10;Z8ibJdnlba+I/FnxK8S/Dn9n/wDadl8O6Pq11dXXxB16zl1bTJ/KfSIvN/1rt/d+bb8v9+vbLzxZ&#10;onij/gpn4WXR9VtNV+weAbqK6azlSVYpftb/ACPt/i+78tebaojSfst/tnrGqu3/AAmGuP8A7371&#10;Go5QlI+gdH/aitvh/wDs623jn4h+FtY8E/ZZ4tPtdHudtze377F8rylX+KX5/wDvh65rw9+3Dqun&#10;+JdK0z4ofC3xB8LdM164SDSdc1J4pbTcx+RLh1/1TP8A52/eqn+0x4k0bR9L/Z58YavNDd+DdH8V&#10;2p1N1ZHhgaWymS3lb+HakrD5q0v+CgnjLw9rH7LPiLQ7LU7LVdd8QPZ2uh6dZzrLcXc/22La8SL8&#10;zbdu75f7lHKEZSOl+M/7Wi/Cf4jWfga18H6t4u8S6no/9paZaaLhnupvO8ryvm+6u3e/m/3Uql4h&#10;/a6n8N+FPDMEvgHXbr4qa7C1xb/Di0dZdQt4kllRp5nX5Y4v3X3j/fVdv3qydO0+WH9vLwZFfR+d&#10;d2vwpn3Tfe2y/bbdXb/P9+vGfjZ4N8Q6x/wUVaCz+Il58Km1bwXEun67HBG6XW24TfaL5ny/ws+3&#10;/Yo9mHMfSHwh/arbxp4yg8EeO/B2qfCzx1eo0umaTrDLKupxKu53t5k+Vtmxty1zPjL9tTUrPxl4&#10;m0fwR8KPFHxC0zwxdNZa5rGneVDDbzp/rUi3f61k/wCA/d/4FXlKfBUeHv2lfhK/jr9pDUPHPimw&#10;vp7rQNCuNHSWZ/k/0j54nfykZVX5n/u/7NLe/C3VvEvxS+IXiH9n/wCOkngrVY9an/4STwxrUG60&#10;/tFX/eyrFKu5I2b5t+x9275WqPZ+6HtD7B+C/wAY/D3x2+HmleNPC9zJc6PqO/b50Wx4nR9rIy/3&#10;t1QfG74z6H8DPBr+IdcaeffKtrZ6ZYx+bd6jdN/qre3i/ikdvlrzb9hz4p658UPhBdt4h0/SrPV9&#10;B1y80OeXQURLG68ra/mxIny7f3uz5f4kauV/bUE+m/GD9nLxFqBK+DtL8VsmpzzMfs9vNKsS2s0p&#10;+6u1t3zN/equWQ+b3TX8E/tmG88c6R4d+IXgDxF8Jn8QTeVoN1r0a+RqMjMipBuX/Vz/ADr8j/7t&#10;X/ip+1zJ4P8AH174I8E+Bde+Jni7TYln1W10ZVS3sEZd6iWd/wCL5vu//s1ufHj4qfDLwnL4AXxV&#10;pVv4vu9W1+3tdAtbW1iv5oLp92y6RHb5VT/nqv8AfWuH/ZG1jT/DfjL42eFdcvobPxh/wnN7qU9l&#10;cXCfaJ7WWK3e3uF/iZdvy1PKv+3R80jrfA/7Rug/H/4T+OrnSIL7RNe0SzuLXWNB1aDyrvS7rym+&#10;R1/u/K3zf7NeX/sz/Hfw38DP2Cfhh4k8XajJFFNbS2ttFCrS3V9dfaJ9tvEn8btsf+Jal0LUdJ8W&#10;/tR/HnVvCE8L6La+C7XTdYu9Pl3W8+pr9qYNuX5WdItqf7NfP3hW607SPgT+xBrWvhV8MWPiadbq&#10;ab/VQSvM/wBnd3+6u103f8Aq+UnmPqfwn+2/BJ4m0nRviJ8PPE/woOty/Z9H1PxHCv2G6l/gieVP&#10;9VK392uh+JX7XOj+Afinqfw8i8Paz4h8VwaVb6nY6fo8Kyy6j5srJ5Sf3Nmzczt8u2vO/wDgp1re&#10;lat+yfqmkwSR6hreqalYJpNjbtvnll+0I++JF+Z/3Sy/d/vVv+AbOL/hvDxK+oIr6pa/DfS18zb8&#10;y5upd/zf98VMY/ylc0iloP7f2ia5BqmkJ4E8ZL8StPnFvL4BXThLqG77yy7t21IPubpW+7u/i+Wv&#10;QPg3+0dpfx60HxVYppN/4V8W6GWttW8Mayu27tXZNyN/tI/8Lf8A2NeXfBu3iX/gpL+0JL8vmtoG&#10;j/Pt+Zf9Ht9y/wDoFaPwxTd+3h+0XFu2JLoGhvu/7d3quUnmPL/2af2zLTwR+zL4Fh0/wl4u8e2P&#10;h/S/+Km1vRbPzYdLdWZmidn2+a6RfvW2fdXZ83zV7N+0Z8Uvh34+/ZMXxxqEurax4L1KWyuI38PT&#10;/Z7nd9oVPvt93a/yt/u1hf8ABOjxZ4Rh/Y28LPaXmn2H9lxT/wBsO0qp5UvmuzvL/wAB2/erw3xO&#10;v/Gujx3d2K/ZvDWo+Nby90CH/nlpzav+6Rf9n5W/77px5eb3QlzR+I+vPjF+1Nonwj12z8L2mlav&#10;428d39v9qtvC3hu2+0XfkfP/AKQ+4qqRfJ9//wAdqj8Ff2uNJ+KnjrUPAus+GvEHw+8d2sX2qPQ/&#10;EdsqPdW//PWJl+8v+fmry740ePPFniH9q4eAvhPpHhXw/wCNbLQFv9T8ceIYElmWzZ/kt4v4mXf5&#10;Tfxf8A2V5N8N9P8AGGh/8FIvh7aeP/ibpvxI8Qf8I5fj7Rp9rFbpYLsuNtvsi/i++3z/ADVny+8X&#10;zH0RrX7dOkJ4l8YeFvDHgXxb4z8XeGtTlsLrSdHsUl+VP+Xjfv8Ali3fJ83zbv4a9H+Cn7RHhv44&#10;/D648UaV9s0eLT55bXUrHXI1t7uxliCM6yru2r8jK39351ryL9i+yt4/jV+1DdKhF1N45aKSb++i&#10;ruRf/Hn/AO+q8v8AFWj6nfeA/wBt/T/DSznU5dWidUtF+d0+yxPKif8AAPNq/Zkcx6n/AMPDvCtx&#10;9r1Sx8HeNtU+HtlP9nufHlnoxfSov70ud29ol/v7P+A16j45/am8DeAfhzofjKXUJ9b0zxA6RaHD&#10;olq89xqkr/cit4v73+9tqj8IfE3gNv2V/DV4t5pf/CFw+F4EuVM6fZ4ovsqebFL/AHf4ty18g+EP&#10;h94a8afsUfBGw1fxvP8ADbxA/ie6vPA2rCJv3M7Xtx9niddv3HVkb5mX+D5v4WnlDmkfWHwi/a40&#10;j4jeP4vA+s+GvEnw98Y3UEt7Z6T4qsfs73Vun8cDqzK3/wBg/wB6voOvgjw34q+MfwL+MXw80r40&#10;x+Fvibp+vXkul6P4y020i/tawnlVvkVNqfuvl+bav3f4v4K+7reaKSSVFlV5V270Rvu0oyL5uYt0&#10;UU1/9U/y76sB1FYuk6Amk3WpTI9xtvp/PaOSd5UVv4tgb7qtx8q1tUAFNkp1FABRRTdy0AOptG5a&#10;KAD+Gij7tOoAbTqKKACiiigAooooAKKKKACiiigAooooAKKKKAGyU6iigAooooAKKE+RaKACiiig&#10;AooooAKmqGpqAIaKKKACub+IkcreCdV8hlSXyPvuzqv/AI7XSVznxFjim8E6qs674vK+b5d1AHzF&#10;eQ7/AJvl3/xVSvPu/K3z/wAOyrt5f7P3UTb6x5rxZt/3klWoMgmha5uki+/u/gSvUP2fE/4q/UPm&#10;2eVB9zd96vL/ALTsVJ13Ii/efbXqf7Os09x4g1N3ZfmX+Nvnago+haKKKssKKKKACiiigAooooAK&#10;KKKACiiigAooooAKKKKACiiigAooooAKKKKACiiigCtNaRTLKrLvSUbXR13K1Zej+DdI0Fnex0yx&#10;s3l++9pbJFu/75rdooI5YyMHxD4M0jxVDFHq+mWOpxRfcS7tll2/99VfstItrG3SGCJYYETYkUSb&#10;UVf7u2r9FAcsDndL8CeH9HhvotO0XTbCG+bzblLS0SJZ2/vPt+9TNG+HfhvwxYz2Wj6HpulWdzzP&#10;bWNlFFFL/vKq/NXS0Ucw+WJXt7aKzt0ggjWGJF2qiLtRa+cvDfwV1i//AGtfih4n8RaFZ3ngbXtC&#10;03T7Rrvyp0upYPmffF/sv/eWvpWm+XRzClEzdF8O6f4b0+LT9LsbbTLGFdsVvaQLFEn+6i0+w0Wz&#10;0lJlsraG1SaVriRYYgu6Rj87/wC81aNFAcsTlfEHwv8ACfi64gutf8OaPrd3b/6m41KwiuHi/wB1&#10;nStOTw3YXGnPp01rbTWDxeR9kaBfK8r+5t/u1r0UByxOSb4W+EH1i01eTwvosmq2arHa3r6fF50C&#10;r91UfbuWtnUNBsdVa3a+tobv7PMs8HnIrCKVd211/wBr5q1KKA5TnPFXgbQfGmn/AGHxBoum67Z7&#10;t32fUbNLhP8AvlqTwv4D0Hwdpf8AZ2g6Rp+iaf8AN/omn2aW8X/fC10lFA+WJiaD4T0nwrpKaZoe&#10;mWWi6arb0tLC2SGJdz7m+RflpbHwrpum6JFotpY2dtpEUXkrp8Vsq26p/d2f3fvf99VtUUFHPN4F&#10;0Gbw3/wj8mjaa+grF5X9lvZxfZNv9zytu3bWNpnwb8FaVotxotn4T0Cy0S4bzZdNttMiit5X/vOi&#10;/K38Nd1RVc0iOWJyHir4W+EPHf8AZ48S+F9H15dObfZf2np8Vx9lf5fni3L8jfIv3f7taNj4Q0jS&#10;9c1HWbPSrC31XUlVby9htkWa62fKnmv95tq1vUVJZ5/rXwL+H3iPxJ/wkWq+CdA1LX/+gtd6Zbvc&#10;f9/dm6tfxj8NvDHxA05NP8S+H9L8Qaevzrb6nZpcIrf3vnrqaKXNIjlicRpPwi8IaRpOh6bZ+HNG&#10;h07RpVuNPt106Lbayr/y1i/uP/tLXauny/L8j06imXynFeKvhR4N8Yazp+s694T0TWtWsWX7Le6h&#10;p0VxNbf3djsu5a8u/Zl8A+JfA+qfGB/EOnPY2+t+Ob/WNPdpIn8+1lb5H+R32/c/i219COlM8lP9&#10;r/vqq5iOU860/wDZ7+HGkatqWp2Pgfw5YalqUTQX1zb6XAr3ETffR/l+62K6mXwbo82grokul2Mu&#10;krB9lGnzWqNbeR/DF5X3dvyp8vtW/RUc0g5Ynn/g34FfDz4d6je6h4W8F6F4ev7z/XXGnadFA7e2&#10;5U+7Xeum9alptMfLEwtF8H6H4ZutTutJ0jT9NutUuPtV9cWdqsT3cv8Az1lZfvv/ALTVBpPgPw9o&#10;Wtarq+n6NYWGraq6vf6jbWqR3F4yfc811+aTb/tV0lOoK5TzHWP2b/hl4k8ZP4t1fwPomo+JWZHb&#10;VLqxR5mdfuvuo+OvjjxN8N/As2peDfBc3jjWmk8qLTLe5it9mVbErFv4V+Td/s16dTZIYpvvLv21&#10;XMRyniX7I/wnv/hT8F9MttetktPF2rTz6zr/AJW3/j8uZXldPl+X5NyJ8v8Acr2113LtVtlCIiU6&#10;mEYnl7fs0/Cw+Mk8Wf8ACvPDf/CRrJ9o/tH+zIvN83fv837v3938f3q6NPhf4UhtfEMEfhvS0i8Q&#10;Mzawn2OLGpbl2N9o/wCevy/L89dbRS5pByxMK38KaVZ+H4dGttOtYdGig+zJp6QL9nWLbt2bPu7a&#10;4Pwr+y/8KvBPiVfEGg/D3wzpWtRP5sV7aaVEjwN/0y+X91/wGvWaKn3g5TkPGXwz8NfEbRX0jxRo&#10;tj4g0yX79nqVus8Q/wBpVb7r/N9/71U/hz8G/BvwksZbLwZ4d03wzazytLLFptssXmt/tV3dFHMH&#10;Kec6V8BPh5oeva3rWneDNDstV1xGi1K7Swi33iP99X4+ZW/i/vVm+Ev2Y/hZ4D1LUdQ0DwB4f0u7&#10;v4nhuXt9Oi+eNvvp/uN/dr1iiq5pBymD4V8I6L4L0W00jQtLstH0u13C30/T4Fgt4FZyx2RL8q/e&#10;rD+I3wb8GfFzTobLxl4Y03xLbQNvjXULZJTF/e2N95f+A13HmU6pLPPdM+Anw+0e30CLT/B2hWkX&#10;h+X7RpSpp8f+gyn7zxf3Wr0KiigOU5Lwz8NPC/guw1Sy0PQ9P0q01S6lvby3s7ZYkuJ5V2yu6/xM&#10;22uM8N/sl/CPwr4x/wCEp034feH7TXlk82O8hsFHlPu3b0T7qN/tIq17BRQRynCfEb4OeEvjB4dG&#10;i+NNDtNf01WWVYbqP50df40dfnVv9pWqP4XfA/wP8GrC4svBXhjTfDdpdOr3C2MAVpmX7m9/vNt/&#10;2vWu/ooDlG7P9r5K8W1r9j34N+IPHT+LdS+Heh3utM3myTTW2Vlb++8X3Wb/AID/AHa9rooDlPOP&#10;in8AfAPxr0K30fxr4YstesrbPkLKux4OP4HTayf8BrI0X9lv4W+H9L0DTNM8C6HZ2uhXSX+nbLNf&#10;Niuk+7Pv+8z/AHfmavXqbVcwcsTmNP8Ahz4f0vxlqvi+002CHxJqkEVrfagi/vZ4ov8AVK3+7VPw&#10;f8I/CngGLxBHoOj22mp4gvpdS1NYVb/SriX77t/vV2dOqeYvlPCtI/Yp+C+h/EJvGtj4A0mDxA1x&#10;9qWby3MMcu7fvig3eUj/AO0q113xc+A/gn47eH49H8b6Db63YwyLLB5u9Hib+8roVdf++q9Hoq+Y&#10;nlPNfCfwA8A+AdU0nU/D3hbTdJ1HStO/sqxns4Aphtt29k+rN95/vNWlpvwh8I6Zo/irTLfRbeHT&#10;/FVzdXWtW53Mt7LOmyZn3f3lruKKOYXLE8t8E/s3fDz4eeAdR8EaH4ZtIvCt/O9xc6PdK11bzOyK&#10;rbll3bl+Ra534Y/sV/Bv4P8AiMa/4W8EWFhrS8xXUu+4a3/65eazbPvfw17p8tFHMPlOVb4e6LJ4&#10;6tfGLWa/8JNb6e2lLqGW3/ZWlSVov++kWsj4pfBLwh8adA/sTxpodr4h0pHWWK2uE/1Un99HX5l+&#10;X5a9BoqBcp498G/2Vfhn8BJrqfwL4XttHu7r/W3zO9xcOn9zzZWZttZPxT/Yr+D/AMZvFkviTxZ4&#10;Ntb/AFmZVWe6imlt2n2/3/Kdd/3V+9Xu9NoDlOc8E+B9D+HHh2y8P+GtNt9I0WzXbBY2sW1Fqfxf&#10;4N0nx74dvdE12yh1TSL6BoLmxul3RSq395a3KKCzwn4S/sW/CH4IeIrjXvCfhK3sNYlXYt3LLLcP&#10;EvX915rtsb/aX5q0vjB+yb8L/j3fW17428K2uqX1tH5cd6pe3uNv9x5YnVmT/ZavZqKOYjlOA8Bf&#10;Bnwb8M/BD+EfC3h+00TQHRkltLddvmbk2O7t95nZf4mqtY/APwNp/wAK1+HEfh2zk8GRwNbrpNwn&#10;mxBWdn/i/i3Ox3V6RTaOYOU8E+Fn7EXwf+DPiuLxJ4U8KLa61AGW2uru6lumtdy7P3Xmu23/AOvX&#10;pdp8L/D9h8Q73xxDYqnii806LS577e3z28T70TZu2/eauyoq+YOU4bRfg/4Y0H4ka/49s9PWPxZ4&#10;gtoLbUL5Xb9/FEiog27tv8K1Jpvwj8NaL4+8ReMrTTli8ReIIILXUbze37+KJNqJt+7Xa0VHMHKf&#10;Meqf8E6/gXq66NFJ4MhitdKg+zxxWtzPAs6b96+ftb9/yzct6mvWPF3wL8HeOPh2ngTVNHiPhZUi&#10;RLC0Z7dEWJw0QTytv3cCvQqKrmDlieK/GT9kT4ZfHfUbTU/F2htdaxaxfZ4dRtLqW1uFi+f91viZ&#10;dyfO3y1B4O/Y4+Enw/17wzrfh3wha6Pq/h1pWsb6zkdZcyJsdpW3fvWZf7+6vcadRzSDlicN4J+E&#10;Xhr4cav4p1TQbBrO98Tai2qapK07v58/9/5m+X/gNT+GfhhoPg7XvFOtaRZNbal4ou0vdTm85282&#10;VUWJW+98vyr/AA12VFSHKfLeqf8ABOf4F6p4jl1eTwrNAJ7n7ZPpdtfXEWnyy7t3+oV9v/AVr13x&#10;18CPBPxM8BjwZ4k8P2l94ajRYraxWPyktdqFEeHb/qmVWZdyba9HoquYOU8D+FP7FHwp+DPi628U&#10;aDpF5LrlrG0VtfalqM928CMm1wgdtqkj+LFel+GPhhoPhLxl4q8VaZC0es+Jmtm1OVpGdZPIRki+&#10;X+HCtXY0VIcsRtFOooLG0blrhfih8XvDXwh8Ozav4jv4raJE3RWsbobi67bIot3zH5l/76rwmH4o&#10;fF39pC1dfh/pv/CtvC/Dr4k19G+13kTd7eLYyr8v+3/wKgD3fx18avA3wz2J4p8VaXo9wyb0tLi6&#10;X7Q6f31iX52X/gNeIeJP20rnWrpbP4X/AA617x9KyME1HyHgtUb/AL43bf8AvmtnwL+xb4R0/Vk1&#10;3xtc3nxH8UN8kuoa2zbG/wC2TO//AKE1e/6XoOn6Lp8Vnp1lDYWkS7Vt7ZPKRf8AgK0f4iOaX2T5&#10;OX4gftXeJr55bHwPonh7T2+4lw0Tuv8AtMzXH/slM1DT/wBsG1hSW21XwpeSqy/6OkUXzfP8/wB7&#10;ZX2JtWjYu3ZR7oe9/MfHujfEz9qvwrqCt4i+GmkeItLX76afdRQXG1f7m2V//QK7DR/21NE03Um0&#10;zx94Z8QfDrUU+9/adhLLb/8Af2JP/H9u2vpJ0/zurI8QeD9E8U6e9jrOkWWq2jLtaG7gSVP/AB6o&#10;5Yh7xleDfid4Y+Ilk9z4X17TtehRtjGxukl2/wC9t+7XUpNvr541j9jfwtZ6guseAdQvvh9rKJ8t&#10;xpcsux/95d/3f9msZvFHxt+A0dzP4lt4/it4c2K6XmlxeVfWiL97cip+9+9/vf7VT7wc38x9R06v&#10;KfhX+0F4Q+LunQT6XqC2eotu8zR711S9j2vtf5P+Bfw16on3K1LHUU2nUAFFFFABRRRQAUU2SigB&#10;1FFFABRRRQAUUUUAFFFFABRRRQAUUUUAFFFFABU1Q1NQBDRRRQAVzfxChmufB+qRRLHJK0HyrN9z&#10;/wBBaukrn/HhZPCOqsu3esX8TbaAPld3bc/99fk2PWPsiS4SWWXZ833ErWmuW+f91vRm376yZrlf&#10;tDsy7P8AgNYxMia5+ff+9ZP469O/Z13yeINRw37qKJfvN/H/AJ/2a8pjvInZ2/2q9X/Z7v4H8WXs&#10;G1vO+zf3NqVYH0X/ABUUUVZqFFFFABRRRQAUUUUAFFFFABRRRQAUUUUAFFNd9v8ADXhniL9s74Te&#10;EfGmt+ENR13UG8RaK6xajY2OgajefZy6b1+aK3Zdu2gD3WivF/h7+118LPih4wt/CugeJv8Aio5w&#10;zxaTqNhdWFxKqpv+RJ4k3/L8/wAv8NezI9HMA6im+ZR5lRzAOoooqwCiiigAoorE0TxRpuv3Wp22&#10;nXkF7Np1z9ivFt5VfyJdqPsf+62x0bb/ALVAG3RRRQAUVxnxO+LPhb4NeELjxP4x1RdI0C3ljilv&#10;HidgrO+1B8q/3q7FH3ruoAdRRRQAUUUUAFFFFABRRRQAUUUUAFFFFABRRRQAUUUUAFFFFABRRRQA&#10;UUUUANp38NFFABRRRQAUUUUAFFFFABRRRQAUUUUAFFFFABRRRQAUUUUAFFFFABRRRQAUUUUAFFFF&#10;ABRRRQAUUUUAFFFFABRRRQAUUUUAFFFFABRRRQAUUUUANp1FFABRRRQAUUUUAFFFFABRRRQAUUUU&#10;AFFFFABRRRQAUUUUANjp1FZuu65Y+GNLuNS1S5jsNPtYmlnurh9iRL/tNQBfaZV3bmVNtfPHxa/a&#10;SuLHxR/wgHw10qPxT4/lZkZZTiys/k3O0rbvm/3a5rxJ428bftSa1deHvh7cSeG/h1BLtvPGibvN&#10;1Ff40tfu/L99d/8As17l8K/gz4X+Dfh230rw5YLbLGP3l0y7ri4P96V/vNQRzc3wnlXw5/ZPim8S&#10;Wfj74n6jL4v+IK7Zd7S/6Fav/diiVF+5X0gibF206iq5gjEKKbTqksKKKKACiiigApslOooA8Q+L&#10;X7KHhH4n3UurRC40LxL96LU7J9v73+FnX/4nbXmsP7RXjP8AZ51RdL+NVo17o7ti28U6NBv3/J96&#10;WJP/AGVF/wCBV9c1na1oWn+ILBrHUrO2v7WX71veQLKjf8Baj4iOUr6H4k0zxJpdrqem30N/p91E&#10;s8FxbtuRk/v1r+ZXyv4g/Zu8Q/BvVLnxT8GdUuo5WZpZ/CN827T7r5vubfl2/efbXV/Cn9qrR/E1&#10;0nhzxjbnwR42hk+zyaZqDMkU0v8A0ylb/wBBb5v96o94uJ7/AEVEj/w1LVgFFFFADZKP4qdTaAHf&#10;NRTadQAUUUUAElFNp1AB5dFFFABRRRQAUUUUAFFFFABU1Q1NQBDRRRQAVzHxGC/8IXq3mRecnkH5&#10;GXd/7K1dPXN/EBZ28I6p5Cq8vkfLvX5f/QWoCR8vTXixrt27K5+aaLdKzffZvlq7qsLQ3H72WRE3&#10;f981E9ssy/Ky/L916yMiK5/0ZkZV3vXq/wCz1N53iS+Vh5jrB97+H/P/AAGvJfs083zblfbXrv7P&#10;MOzxJd7GX5Yv3v73/wBlqgPolPuUlFFWahRRRQAUUUUAFFFFABRRRQAUUUUAFFFFADZK/Pn4V/GD&#10;wH8H/wBuP9pj/hNPFOm+GIr+fS1s21CfyvNZbf59v/faV+g0lfFP7M1tBeft4ftT+bFHMm7S1+ZN&#10;3/LJ6CJHL/Gb4keB/wBoz48fBrS/hFdW2u+ONJ1pNSvPFmmL+6sNLiil+0W8sv8At/J8n/xderax&#10;8dvip4m+O3j/AOG3gPQvDe7w5b2F6Nc1yS4SBElTf5TpEjbnf+FvkVVR2+evp220+CwjZba2jhRm&#10;3NsXZXzl8C33/tjftIKv3PK8Nbf/AAHuv/iKOXmAq6t+0P4+8Y/EPxB8Nfh3Y+Hk8S+FYLX/AISH&#10;xDr08y6ZFcSxbvKt0RN0rfe++y/crU+EP7Q2u6l8ZL34RfEPTdLs/GcGk/27a6joNw0um39r5oQ7&#10;fN2ukitu+X5v9U7b/wC98hfGL4U/BnwB+1z8R7v9orSJk8NeLHg1LwvriSXiRb1T/SIn+ytv3b2X&#10;76/wfer0j9kXwz8Dbz9oLVdS+BfgG9m0bR9JeOfxpcaheC3+0yt/x6LBcFmf5Nvz7f73+zUcsQ5j&#10;q/DP7UHxo+J3w7uvit4K0Lwfq3hKze4l/wCEOS6uJdbuoonddm5EZIp2T5vK2NXq3j79p3UPB3gT&#10;4b3tv4M1CXxt47mhtdP8Lag/2V7Kd4t8v2pym5Y4v422V8J6rrv7LeuJqnjDXZtc+CHxo0y6uvt2&#10;m+HLq6aVL9Xb5ov3TRMrv/d2/ers/jbouufEj9mv9nH4ifFXQr3xXpOjTzN4shjd7e4+wTsu26dY&#10;tr7lSJGbb/FTjGIcx9D+K/2iPif+z5Npus/Fqy8Ian4JvL2KwutR8IXNx9o0yWXhHlinX54t38Ss&#10;v3q3/ip+0R418LftI6L8JvCfhbT9dutX8OPrEOoX1w8VvZy+bKu64ZEZvK2xfwLuZmRf4t1fGmte&#10;C/2N/EmraF4f+FPgy4+J3jDWZ4ltdE0/VtUskVfneWWWWV9sSoqs2z71fXTwpa/8FENFhVdmz4Zb&#10;F3N/1EHq+WIcxpfDD44fE24+L2u/Cnx/oehQ+KLfw83iLStZ0OWf+z7yLzki2MsqbkZXlSvP/wBj&#10;vWPiZpnij413WvWHhmTR4PGuqS6x/ZMt1Letfra2vyWsXlfNFtVPv/P89eg323/h4Vo7R/xfDC83&#10;fL/1FbWvOPhH8WLXwH4u/aO8BWV3b/8AC05/FWra/oug3Ct/pUTafbvE/wDd2/uvu7qUiOY6OH46&#10;ftBeJ/At78RNF+Hvhvw/4ds4Jb2Lw54kvLpNYvLeJN+/5YtsTOu7ajVq3n7b2mWP7MXhH4sHwxdT&#10;3viq4XTtM8N29yjNLfu7xLF5v93fE/z7fu/w18bXHi/4CfE74Qx6941+J3jP4ifEq+sN9x4WN5dR&#10;f8TN0DvbxW8SInlLL/wHag+b5a6jTfD+pT/8E/v2ffG2nW8t4vw48Vr4h1WxRf3q2tvf3Cz/ACf3&#10;k+X/AMfqOUvmNj/god46+MNp+y7qGl/ETwl4eSy1i+tfK1DwzqFxL/Z0qusvk3EUsS7/AJUf96j7&#10;d3y7a+s/jN8bPFngnxr4U8D+CvBL+INd8RQyyrrGoSyxaTpqr997iVInb/gPy/fWvj7/AIKHftff&#10;C34qfs2SeF/A3iODxPqWp31reMtpBL/osSvu82VmT5G3bE2N83z16n+2J8XP+Ed+PXgPwL4t+IGq&#10;fDX4Ya1otxcXmoaOyRXFzeK+1YmuNjNEqfL93b9+r5fd90fvHpWk/tDfEDwP8bvCnw2+J/hfRY5v&#10;FUdw+ka94XvZpbd3g2M8UsUsSsrfP97d6fJ81fTMz7Yty/fr8pfBt58H1/be+EDfCrUNf8T+XfX9&#10;vrHibVrme6iuJ2h3RRRPL/c2St8v9+v1d++lHKVzHxn8Jf2uviz8fPDuq6r4G+Gmj+X4fvp7W/bV&#10;9Ymt11CVC+y3s9sTfPs2bml4Vn+7/FXo/hr9rrRdV/Z81f4qa3p9x4b/ALC+1W+reHp5la7tr+B3&#10;iey3fxO77Nvyr99f+A/NH7Cv7X/w4+GHwf8AFfh/xz4hs/DOo6Nrl/cW8dzG+69tXl37ov8Ano+/&#10;zV2p/cWm3vwp1n4mfsh/GPx3odlN5ni/xdL450fS5TtlnsILhGRHX+Fnii3bf9yjlj9kz5pHtOsf&#10;tM/Grwj4BT4la38HLGHwesXnXWg2+syya9Zwf8/EqtbrFtGNzJ99d/8AstW/8bf2trr4fWfwguvC&#10;nhhfGafEidYNOT7Z9ldfNiR4G37XVU/epvb+FNzVx3xO/wCChXwlvfgLqetaDrw1bXNWsriy0/w7&#10;5Df2g10ysqJLB1VVb7zdOu3tXFeMPBtz8PdR/YW8M6gjJqml3KWt5C3zbZVsovNT/gL0R5ZE80j6&#10;Zbxd8ZtN8I6HPceCvDupeJJNYS31G00zWn+zwWDb99wryxL86/L+6/8AH/4a9lrg/iV8YvCXwht9&#10;En8V6qdIh1nVYtGsX+yyyiW8l3sifu0bb91vmb5eK7yg0CiiigoKKKKACiiigAooooAKKKKACiii&#10;gAooooAKKKKACiiigAooooAKKKKACiiigAooooAKKKKACiiigAooooAKKKKACiiigAooooAKKKKA&#10;CiiigAooooAKKKKACiiigAooooAKKKKACjZ81FFABRRRQAUUUUAFFFFABRRRQAUUUUAFFFFABRRR&#10;QAUUUUAFNp1FABRRWT4g16x8OaHqesajOttp+nQS3Vzcf3IkTe7f980AT6tqtpoel3F/fXcNja26&#10;75J7htqIv+1Xymt1rn7aGuTx288+h/BvTrhYJ0kZkl8QOr793/XL5U/i/wDscfS9O8QftweIP7R1&#10;CS50j4J207LbaahWK41SVP43/wBndv3V9iaNo9noOl2mnWMC21lbRLFBEn3URfurR/iI+IreG/Cu&#10;keEfD9loekafDYaVZxeVBaRL8iJWxRRQWFFFFADfLop1EdABRRRQAUUUUAFFFFABRTXfbQjq/wB2&#10;gAdFf7y15L8c/wBnfwr8cNGlt9UtI7XVV+a21aJP3sLfw/73+7XrlFASifH3/C2/id+yyy6f8R7C&#10;f4heD/8Al28Taf8A8fsW7/llKjfe/wCB7P8AfavpvwT480P4haFb6voGpW+qWE0asJrWVX2/7L/3&#10;W/2a6C8hW4s3iZVkR127H/ir5B8bfsveLvg/4ifxf8C9R/s1/KZr3QLtt8N1t+ZU2/x/ef8AiV/7&#10;rUcv8pHwn2JRXzn8CP2v/D/xU1RfCeuK/hjx7AuyfTrhdkUsq/f+zu33v91vmr6KjmVv4qjmLHUU&#10;UVYDaKdRQAU2nUUANp1FN/ioAdRTadQAUUUUAFFFFABRRRQAVNUNTUAQ0UUUAFc18Qrb7Z4L1WLz&#10;fJ3Rffrpa5/x5b/afCOqxbFf9191qCJHyrc/xxL8+19jfLWY8LQs6+bv/wB+tC8mlS4fa29Fasya&#10;5a8uvli2fN9+oMiaz/c75WX+L7lexfAWZZte1DarJtiWvJbl1huvK3bE++1en/s7zSJ4i1iLarw+&#10;UjK/zb/46APoOiiirOgKKKKACiiigAooooAKKKKACiiigAooooAa6b1+VtlU4dLtbW7nuYreBJ5/&#10;9ZLHCqPL/vt/FV6igAqlb6ZBb3U1ykUaXM+3zZUjUM237u6rtFAGRrHhnTfEUPlanY22ow7t3lXc&#10;CyqtP0/w/Y6PZxWljaw2dpF9yG3jWJF/75rUooAw7zwbomoakl/eaVY3l7F924mtlaVf+BVovpsc&#10;iusu2ZG+8jr8tW6KUveA57R/Anh/w/dPPpmi6bpsrpsZ7SzSJ2X/AHlrR/se0/tD7b9nh+2eX5f2&#10;nyl83b/d3/erQopkcsSg2i2jXn2wwRfavL8r7R5fz7P7u7+7VJvCGkf25/bP9k6f/avleV/aH2Vf&#10;tGz+55v3ttblFBfKcrp3w88PaTqU2p2eh6Xb6mzb2vYbGJZt38Xzqu6tez0GzsbVreCCGGJmZnRI&#10;lVG3fe+Vf71adFAcpydr8LPCen2tzBB4a0eO3um3zwx6dEiy/wC8qp81Xtf8F6N4qs1tdZ0nT9Vg&#10;Vt6w31qs6f8AfLVvUVXNIjliYFl4N0axtbKC20yxhjsm32yQ2qoIP9xf4a3XT91TqHRXXa1SHKfM&#10;f7J/7Nv/AAhPwbstD+IfhfR7zW7PVb+7g+0RRXvlJLcO6Ojtv2/K1fSkNnHDAsUSqkSrt2KtWPLo&#10;oDlOQsfhJ4J03WP7WtPCWh22rbt/9oQ6XAlx/wB97N1a954b0/Uryyuryyt7yeyl822muIFd4H/v&#10;ozfd/wCA1sUUByxMXW/C2m+I4oItV06z1JLedbiJby2WXypV+667v4/9qtqiigsKKKKACiiigAoo&#10;ooAKKKKACiiigAooooAKKKKACiiigAooooAKKKP4qACiiigAooooAKKKKACiiigAooooAKKKKACi&#10;iigAooooAKKKKACiiigAooooAKKKKACiiigAooooAKKKKACiiigAooooAKKKKACiiigAooooAKKK&#10;KACiiigAooooAKKKKACiiigAoorL1zXrHw7pN1qWp3sOnWFsvmy3FxJsSJaAIvE3iTTPCeh3esaz&#10;ewabplmnmz3Fw+1Il/2q+TIfDes/tq+NP7V1k3elfBzSZ/N0qGEbf7bZJfvy7v4fvf5+apbVdX/b&#10;c8XRX7C80X4PaPPsW1mZkOvSI7/Nt/ufKtfW2h6Dp/h/R7XTNNs47PT7WLyoLeJdqRp/doMubmHa&#10;To9totjDZ2MENnaxJsjt7ePZEi/7Kir9FFBqFFFFABRRRQAUUUUAFFFFABRRTaAHVma94gsfDenS&#10;6hqd1BZ2MS757i4l2Ii1S1jxI9nvtdPg/tLUv+fdH2Kv++38NY9h4F/tSQX3iqVdeulmMsEMqfuL&#10;X/ZRPut/vNQRzHnHiz4ifELx/eS6Z8PvCPkaPIWt28U62/lRfN8jSwRbkd9v8L/+O12/wB8E+Ifh&#10;58KdD8PeKdbbXtbso2SW+f75Xc2xC38W1CF3f7Neh/Zotuzb8n92paCwrzP43fErUvhj4bs9Q0/S&#10;JdSilvorW8miUubO3ZX33G1f7m2vR5plhXc3yJtrhtN+JvhPxZeajpiX8czWsDz3C3a7YnhU7Xb5&#10;vlZP71BEjzHw/wDtReHdH8Yy6P4g8deG7zR5bD7bZ6ss6Wr7/N2fZ3Vn+9t2N/DXsWseO9D0eOyn&#10;vdWtLZLwbrPfOv8ApX/XJfvP95fu181/EL9nDw18XPAXiDWvBfhPSLPUL+CKy0n7RbeUiRLNuln2&#10;/d3v83/AUSu2/Zt/Zx1D4Y6VY3PjTUofE/iHToFtdMf5nh0m32/6qLd/F/ef5d21KOUIykXfi9+z&#10;v4a/aF08XN5pzaLqkEvm2msQwKtw393dxu/9mWvGfCPx08efsq6xZeDfi7Y32teEllEVr40ffPKq&#10;7f8Alq3zeaq/99r/ALdfb+z5awPGfgnRPHmhXGka7psGqWEo+aG4TPr8y/3W/wBqj/ETy8pY8N+L&#10;NK8XaTa6rot/b6ppl0iywXVpKrI61rp81fButfBH4p/sj+Jv+El+FOoSeIfArT/aNR8Jv/y1/h/2&#10;tnyf8tV/ufPX0Z8Bv2k/Dfxx0+WKzZtH8SWgxf6BqB23UDf3sfxL/tf+g1HwlRlzHtFFFFWWFFFF&#10;ABR/FRRQAUUUUAFFFFABRRRQAUUUUAFTVDU1AENFFFABXM/EZYm8D6r5674vK+b91v8A4v7tdNXM&#10;/EhpP+EG1nyo/OfyPuf8CoA+WL+5dJdqyr5O6s/7T/pDssrIn8WytDVfKddsStv/ANusdEW2V9zb&#10;E3VBjylt285kZv8AVLXrH7P8zf8ACUahEsrJF5C/uf4G/wBv/wBArxfzpYWf5vvNsV9v3a9g/Z1u&#10;pZvEV8qNG8XkLu/geL7/APDVln0VRRRQWFFNebZs/wBqvPPhn8ZdA+KkviC20eQtqPh/UZNM1O1X&#10;5hazI7rt3/df5U3fLu276APRaKKKACiis3Xbi6s9Ev57CD7VeRwO0Fv/AM9H2/KtAGnvT+9SV49+&#10;zT8XJfjJ4HuL++aD+0rO6+y3CwLt/hR1Zl/hb5v++levYaACiiigAooooAKKKKACiiigAooooAKK&#10;KKACiiigAooooAKKKKACiiigAooooAKKKKACiiigAooooAKKKKACiiigAooooAKKKKACiiigAooo&#10;oAKKKKACiiigAooooAKKKKACiiigAooooAKKKKACiiigAooooAKKKKACiiigAooooAKKKKACiiig&#10;AooooAKKKKACiiigAooooAKKKKAG/NTqKKACiiigAooooAKKKKACiiigAooooAKKKKACiiigAooo&#10;oAKKKr3l5HZxPLKypEi7md/4aAEvNQg021lnuZVht4k82V3b7q18i302rftreKBZ2Us1h8EbGfF5&#10;MV8m71S6Vd6bP4lTc6/3fuf3tqrp+MPFuq/tSeN7zwN4Turqz+HdgwGseJrLcy6h/ftYm/utl1/i&#10;+5u+79/6Y8K+FdM8GaHaaRo9pHYafaptit4V20EfET6Hotn4b0u00zT7ZbOytYlgghT7qIv3VrRo&#10;ooLCiiigAooooAKKKKACiiigAookrm/E3j7SPCSwrfTn7Xc/6i0hTzbif/dVaANy4vIrK3lnnlWG&#10;KJNzP/Ctc3bazc+Lwf7K3W+mt8rX0i/NKv8A0y/+yrL0fRtZ8ZTpqXidP7Nt43zBokUu9P8AZef+&#10;83+zXexwrCqKqqqKu3YtBHxFTR9Hg0WzS1tVZIk/vfxVepu5qYk2+gslpr/cqF5tlec/FT42Wfw2&#10;1Gw09tG1DWbq9iedotOi814ok/5auv8AdoAyPGfxk0CD4p2fwu1W0aZNesnia4P+qWR0f90/+8v/&#10;AI81eU6h8KVl+N3gTwSmqz3Wi6NY3V/stHSK4it1dNsVw/3nVmdV/wCBVB8IvD/hf9qyP4qalfrd&#10;NB/wkP2fTtTWPypYliTdFLF/d+V69d+Cv7Nmj/BvXNY1uLXNW8SeINWiit59U1iVZZfKT7qL/s/L&#10;REx+I9jhRYYtqrsRadTY6dQbBRRRQA2Svm746fsb6J8RNSHivwzNP4a8eW86XsOo2k7RRSyp93ev&#10;zV9J0URkRKJ8hfCf9qzWPCvjhvhv8b4I9B8UvJ/oGtoqx2N+rb9m47tqP/463+x92vrhbiKT7rq1&#10;cH8Wvgj4V+NHh19L8R6fHcr/AMsrhUX7RF/uvXzfoPjb4g/sg+JtN8M+M/P8YfC25uVhtfFT7vO0&#10;uLbtVGRd25F+T5f97Z/do/whzfZkfaNFZui65Z69pdrqGn3UV5ZXUfmwXFu25HX+8v8As1pUFhRR&#10;RQAUUUUAFFFFABRRRQAUUUUAFTVDU1AENFFFABXN/EUM3gnVBHt3mD+JlX/0Kukrl/iR8vgjVh5H&#10;2n9wfl2s2f8Ax1qAPlJEX7RL8ypuf722s+5SVN6+bvSrs1z9j83+N/761j/vbnezNsTd9yo5jIm8&#10;x33xeauyvWv2b3aHxVqcTLH80CPv3fP/AB15PDN5Lbd33f8AZr1L9nnzZvFl7O3zxfZtitv+63+7&#10;u/8AHqOYD6WopqfNTv8AfqzU5r4g+LrTwH4M1vxHe/8AHppNjPevtb72xN22vhT/AIJZ+Ir7W/GX&#10;xznvrhpm1S/stXZX/wCfiV7rzX/8dT/vivW/+Cgvjq4h8A6B8NtIV5vEHjy/isLeJU+fylli3/P9&#10;1dzvEnzf32rzb9kPQ4Pg/wDtm/EL4brPv+z6Bb/MzLvlZUtZd/8A5MPVEcx9/UUUVJYU2b/VvTqN&#10;+2gD4U/ZAa++Ev7Wnxa+G+pvG6at/wATWxZJfk2xSu/yp/eeK6Td/wBcq+66+HPihajQP+CnHwnv&#10;UaQJf6VL5vlr/H9lvYlX/d+Va+4YWbykoIiOooooLCiiigApvmVwnxu8ByfEr4Y634dgnktbi8jQ&#10;RSwy+U6srrJ97/gFeD/sb/tFar8WvEHxB8I+I57h/EHhe7WL5/K8ryN7xbU2L83zxfM7bvv0AfWc&#10;z7InauJ+EvxQs/i14bl1mxs57O2SfykS4+83yI+7/wAfrs3TfE6/7NfGX/BNC8ltvCvxI0qeVne1&#10;8SNL8/8AtRIn/tKgD7SooooAKKKKACiiuS+KHj7S/hV4I1jxVrLSnTNLg+0SrCu53/hVF/2mZhQB&#10;1tG5a/PrwH+3h8VviprMtt4O8E6fqTtuZbR4pX8pN/yO7K61774W+PHivwrHp8XxW8JN4bN5/qr7&#10;T3+0QqzfdR9jvt/76o94nmifRG5aPMqr9piSDzWlXytm/fu+SvlGy/4KG+C/Efje+8NeF/DfiTxJ&#10;cwTyxLNZ26eVceV8ruvz7tvy/wB2go+uKK8++GXxg8P/ABQjmXTZZre+t/8AX6fe/JcRf7yf3ax/&#10;2kPjhb/Ab4enxHPY/wBpyG5t7eKx8/yGl3yoj7G/vKjO3/AKAPTtQ1C30u1nurieO3t4I2lkllba&#10;iKv3mas7wv4s0jxlo9pqugavZa3pV1u8q+0+4W4il/3XX5a5qPVrP4sfC3+0LK3MuneIdHZ4YbpN&#10;krpPE21WH/A//Qq+Pv8Agl18VNJk03xb8MrJlhOm3UusadbJvfNuzoszb2LfLuaL5fvfO1Vy+6Rz&#10;e9yn6BU2abyV3fNRRs21JY6iuY8E+OtM8fafNqGkPJNaw3MtqzSxPF+9ifY33q6egAooooAKKKKA&#10;CiiigAooooAKKKKACiiigAorO1vXtP8ADum3Woandx2dlaxebPNK21EWvD1+LHjz4uaclz8MNBhs&#10;dAl+X+3/ABF8vmt/0yiR9zL/ALTUAfQO9UrGvPFmj2MjLc6xYWzr/DNcom3/AMerx64/ZzvfH2ko&#10;vxF8Z65r3m7Wk0y1eKytF+T5kVYv4f8AgVWtG/Y3+Emi27rF4QhmZv47m5ll/wDZ6P8AERzHrth4&#10;g0/VpCtnqFrd7fvJbyq9adfP2qfsg+EX1S6vtIs/7KlcJ5ElpcywywOv8SN86/8AjlWH8SfED4O/&#10;Zb/xM8PibwZHbRG+vol/4mFi33HLKir56L8nzbd9Ac38x7zRWZoOt2OvaNZahp9yt5ZXUSywTL/G&#10;tadBYUUUUAFFFFABRRRQAUUUUAFFFFABRRRQAUUUUAFFFFABRRRQAUUUUAFFFFABRRRQAUUUUAFF&#10;FFABRRRQAUUUUAFFFFABRRRQAUUUUAFFFFABRRRQAUUUUAFFFFABRRRQAUUU15lRtrNQATbvK+Vt&#10;lfKXxV+IuvfH7xgPhj8O5Z49BLbfEXiu3/1MS/xwRN/E/wAu3/gX92rnx2+J2s/EbxhL8F/h5Iv9&#10;tXMT/wBv6nKNsVla7PnTd/ffev8A33Xtvwp+F+i/CHwbaeG9Dg8q0t1Tez/fnfaFZ2/2m21ZEi58&#10;Pfh9onw58J6f4e0OxjtNOs49qxon3m/jdv8AaauqooqCwooooAKKKKACiiigAooooAKa77ap6rrF&#10;ppOmz3d9PHb2kS7nmf7i15ZNeav8alii0qW40PwY67bu7lTZd3n+xF/dXb/HQRKRs+JfidNLqz6F&#10;4Rtl1vWtjI0q/wDHpZf7Usv/ALKv92rvgn4bw6Def2rq902u+KHTZLq1wm19v9yJf4VrpvDHhux8&#10;K6Nb6Zp8H2a0gXaibq1aBhRRRQUNf7lfP3jj4heKf2fb2XVNZivfF/g28vN897Cm6bS0Z/4kVPuV&#10;9A7/AOGuf8caPJ4m8J6jpcKQSveQNbst3u8rY3yvu/4DuoIkeA/Gr4vyfErTdP8AAXwz1BNc1jxR&#10;Gi3moae3mw6XYN96WVl+7uVttct8A/8AhONP+O2haL4ztbuS+0nwvPpE93KzPFdbbjzYpldl+fdE&#10;yK/+1VX9lHRIv2dvjp8Qvhlq8UFmmsypqei3ztue8X5t6O3/AG1+VP8AYevtGnyxD4jzb4O/B61+&#10;Ed14rTT51Gm6zqZ1C3sVj2La7l5T/a/+xr0mSnUUixsdOptOoAbRVLUNZtNNe3iurmK3e4k8qLzW&#10;2+Y391f9qrsdADqKKKACsPxV4Z03xbot3pGq2S3+nXi+VPbv/FW5WbrmtWfh7TbnUL+XybW3Vmdt&#10;p/l/FQRKPMfOfwTstX+Bfxf1L4ZahfT3/hfVIJdS8NvL9y12vult/wDx/wD8c/26+nq8g8N6TqHx&#10;G+I9n42v7DydD02zlh0CK4XbNuldPNldf4fliTbXr9ARCiiigsKKKKACiiigAooooAKKKKACpqhq&#10;agCGiiigArmviKnneCdYXds/cV0tcv8AEvb/AMIHrfmxecv2Vvk20AfJt5/rXVm2bazIU+V23b/m&#10;rTf5N8Uu10+4uyqL7UZ1VdlZGRXd1hif5q9b/ZyRU8TX0X8Xkb/vf+yV5V+6dnVlZ03fK+2vUP2d&#10;X8nxpdwfK+61+/8AxrVRIPpVPuU9/ni/3qK8b/av+NTfAb4I674pijWXUEVLWxRv+fiX5Ub/AID8&#10;zf8AAas6D578Feb+1J+3Fe+MIzInhD4dL/Z9rvXdFdXCvKqv/wACZ9//AGxSsz4qXn/CAf8ABS7w&#10;FqcUXk/8JBBb2s77v9b5sUtv/wCyRf8AfFan7CPxc+DvgH4QzW8vxG0VPEWpXS6hrH224+zmOdok&#10;Tyv3v3lRU/7631zv7eXjDwhP46+EvjrQfEWj6pd6Rq0XnzaZfJceUsUsVxFu2P8A7EtEZRIlGR+h&#10;dFV4Zlmi8yJldG+66tVj+GgsKa/3KdSv9ygD4b/a2t5NE/bD+B+vbl8qe6sLL5/uL/prq/8A6UV9&#10;ww18Mf8ABTCF9Hb4X+KoblbObS9Rl2uV+V2328qf98+U1fbmlaguoWFvcrt2TxLKu3/aoJLtFNR/&#10;mp1BQUUUUANf+CvyO8MfGO+/Zi/be8datc6bC+ialrt1p2tbtypBay3W/wC0J/tL97b/AHd/96v1&#10;xf8Ag/2q/PnwT8OdB+MH7X37QvhPxBaLd29/Zt5TTL/qpVlTZKn+5vSgg+9dL1W11XT4byyuY7u1&#10;uIvNilt23I6/3lr4s/YT1BrH9oD496DGENol+ssTr/B5V1dps/8AH1/75rQ/Yx8ban8I/Fmrfs/e&#10;MWb+1dJZ7rRbtm+S4t/kbyk3f8DdP9nf/drN/ZLj/wCEV/bK+OGi3MSpLeSy3cXlfc2fanf/ANBl&#10;oA+6KKrq6bttTeZQWOopv3qdQAV8Jf8ABVb4iT6P8PPCvhGB5Yoteupbq8dX2r5UGzYjf9tZU/75&#10;r7tr4J/4KoeDZdQ0HwFr5RXtLOe6sp0f7u6XynT/AID+6eriRI9m/YP8B6X4U/Zp8GX1jYw29/q1&#10;n9turhIl3z7nZk3N/FsV9q17h4z8I6Z448N32h6vbLc2FzHsdGUfL/tL/u14d+xH48XUvhJp3gvU&#10;I2s/E/hOJbC9snZN3lb28qVf9nZtr6R/hqJAfEnxs+LWp/DT9lH4meF9Xu/+Kl0a3XRbWb5laW1u&#10;n+zpL/wFHf8A74Wuy/YT+B/h7wp+zX8OtQl0e2/tq6tv7a+3SxL5ytP86bW/65Oq15V/wU20exs9&#10;NtbnHlTatbeVPt3bG8p12M//AH3X1h+zNpf9ifs8/DSxa6ivPs/h6wRbiL7rp9nTb/47VDOG/aI8&#10;M3HgG5svi34VtFfxFojLBeWyrtivLJ96uku3+7vVt38OzdXHf8FAtJsfiR+x7qeuW3z/AGVLPV7G&#10;5T/lkjSxK7r/ANspXr6vvLaO8tJYJ4lmhkXa0TLuRlr46e8u7j9kL41+FZLWTUpvCcWpaXZo+5t8&#10;UUW5P++GVv8AvimZyPT/ANl1ovGX7Inw+iguJJFfwzb2HmwysjboovKdd/3l+ZHXdXwz/wAE0dY1&#10;7/ho6Jb5Z3tLjRb+3864X+Lzbd3/AOBfIld/+yr+13p/wR/Z98P+HJ9Ik1d4PtUsapP5SxebcSy7&#10;P4/7/wDs15x/wTy1jWL/APaasoorGb7PFBqVxPb7kWK383Z8/wD6AvyL/HWsY+6c8pR5o8p+tafc&#10;p1RR1LXOdxDbWsVvHsgiWJd27aq7amoooAKKKKACiiigAooooAKKKKACiiigAooooA+bP2yreB4f&#10;h5Lq/m/8Ipb+IopdWfeqxLF/01/2fvV9C6akEMEcVvHHFAi/Ksf3dv8As/7NU/FHhXSvGWg3uj6z&#10;aR32n3kflSwyr97/AOyrxvw38N/ib8LLqaDwv4nsvE/hpG/0bRvEm9JYF/uJcLub/vv/AL5pe8Qe&#10;/UV4rf8Axu8VaDI/9sfDHXEt13bpdOl+0/8AoCf+PfLWHZ/tseA/tLwarY6/oMytsZL7THb5v+2W&#10;/wD8f21IH0NUNxbxXkLRSqssTjayOu5WrySx/ay+FF8j/wDFY2Vtt/5/VeH/ANCWuus/jB4J1Tyv&#10;sfjHQLnf93ydRib/ANno5izi/hzpdz8P/ih4o8K73/4R+8iXVNEt2+5brv8A9IiT/Z82Vflr2evB&#10;vil8RNIsfiN8KtVs9Ssb8S6nPpu+1nVxtnRF/h3V7pDcxTJujZX/ANxqvmiRElopd6/7NJ/3zQWF&#10;FG5aNy0AFFFFABRRRQAUUUUAFFFFABRRRQAUUUUAFFFFABRRRQAUUUUAFFFFABRRRQAUUUUAFFFF&#10;ABRRRQAUUUUAFFFFABRRRQA2jzKKKADzKdTaI6AHUUUUAFFFRSUAS0VFTP4qAJndUr50/aJ+O17Z&#10;3qfDz4fxrrXxB1Qm1lhhZv8AiWQunzTvt+43zfLurW/aW/aC/wCFR2On6FodnNq/jzxAHt9IsbRN&#10;7q/3fNdf7v8A8TTP2cPgSPhbpt94g8Q3A1Xx74gb7RrGoO25tzfN5S/5+aiJHMdZ8C/gjpXwT8Jw&#10;6ZZt9s1B/wB7f6g6/vbqVv79enU1Jlp1BYUUUUAFFFFABRRRQAUUU1/uUAOrlPHXxE0b4e2C3Or3&#10;fltcNstraP55rp/7kSL8zNXOfFD40Wfw/wBQsNDs7SXXvFeqL/oOj2n3m/2pW/gT/a/2aq+APhVe&#10;NrLeLvG9xHrXiab54Ldvnt9M/wCmdvu/4D81AcxV0XwPqvxNubXXfHMDWlknzWfhl1+SL+5LL83z&#10;S169DCsKqqqqIq7VVad5dOoI5QooooLOU+KHia78G+A9a1ywggubqwgNwqXDbUIX7+7/AIDuqH4W&#10;+Prf4leCdP8AEMKeT9o8xGi/uujsrf8AoNU/FvjrRbfxVp/grVLZ7l9bgZNrqpt2Rg/yN/v7GWvn&#10;nRfHF9+zD8dtX8I6/vfwL4puFu9AmTbssLh/k2P/ABKjsu3/AIBv/iagjm949w/aEm1SPwKn9maN&#10;d69F9ut/t1jp677h7ff8+xa8+/Zz/aG8F619k8KQarFp+rXU91cWek3kTxXGxpZXWJVb77Ii/Ntq&#10;j4V/a4j8QfBvW/Ek+m58RWGrtocWh2jb7qe6Z4lTbE/zr/rdzK38KNXUfC/9k3wr4C8RWPiW+mvt&#10;c8UWfzxX11OyrA7JtdkRdq/xP97f96j4h/aO3+Jfwb0L4pX/AIXv9VElvfeHtRi1OxubTb5qsn8O&#10;5k+6/wAu7/cWvQadRQUFFFFABRTW+Rd1eeeOPiabHXLXwt4ftn1XxRep/wAs1LW9gnH724b+FePu&#10;/wAVAHJ/tCfCHQfjFqHhaHVZ72S60m+W6t7XT3Tcvzpudt33du37/wDt17fHXI+BvCMvh3T3udSv&#10;G1fxDeHdfagybfNf0VP4FX+6v92uwoAKid/n+7UtFAFX/SX3L8sP+3VFfDdlJOs9zGt9Mrb0e4Xf&#10;t/3a2KKAG7Nny06iigAooooAKKKKACiiigAooooAKKKKACpqhqagCGiiigArlviPC83gfWoo0V3a&#10;D7rf/s11Ncn8Tsf8IHrO5mQfZzl0+9/6C1AHyXc2f2Zt7S79zNt/2apXG3yv9a1XX8ry3Vtz7qyt&#10;iwtuZv3W6oMiKGGVG+8uzd9969d/Z7dU+INwq3Pnf6HvaLd9xv8Avv8A9lryy5SCaL5Wb5q9K/Zz&#10;hg/4Ta5VX/erBu+//wCO7f8A7GgqJ9Sblr4E/aoh1X9p79q7w58C9PultvD+g2za1rDv/FL5X/xE&#10;sS/9vD196zQyvbssUmyXb8rsv8VeCfst/s7ah8IY/Eeu+LbuDW/HPiK+a4vdTh3Pti/uKz/N975v&#10;++P7tWM0PDn7FfwY8L+S1r4A015ovm867Z7h/wDyK7V5z+1h+x74A1z4NeJdR8PeFrHS9d0uB9Si&#10;lsYvKeXyl3On/Alr65qteWcV/bywXCK9vKrJKjL95armkLlifO3/AAT/APEcGufsveF4I4Y7WfS5&#10;LjTZ4Yvu7kmZlP8AvMjo/wDwOvevFHijSvBnh+71rWb6PTtMs4vNnuJvuItfDP7GKeJv2ff2gfFv&#10;wb8SP9pstSg/tKxuIVZEa4RU+5833Wi/9FV0X7dkl3D8Sfhxd+JrHUbn4S2rb9blsVd183zfuvs/&#10;3E/76ep5Q5ju7P8Aa81f4maxcW3wp8C3vieyibY+rXzfZbf+L503/fX5G/u1618NdU+I11a28fjf&#10;StLtrhoP3txpMm1Fl/3Gdq8+0H9sL4KWeh29to2vRJFbxKsGl2+nSo6L/CixbPlq1c/F74n+LYv+&#10;KS+HUNnbyfNFfa9eLslX/cif5f8AvujlI5ve+I+bf25v2efEF98Gdd17xP4qvfE72WttdadbvKyp&#10;Fayu6oj/AO0m9F+Srvw78Hr8Fv2YfDnxKHxb8aadpsuk2sraT5sVxD57RfLbxLKj/L5vy/7te8+J&#10;/hJ4hk+Cvj2PxDqL+JvE+u2yS+TFG2yFo/nSCJN/3Efe3/Aq8zvP2cte+M37EPg/whOtzoniDRpW&#10;vYLS7i8p5fKe4SKKVG+7vSWq5RnnXwz/AGs/jb4w8TWtitm2tytAu23tLOKJG/j3t/wGvb/iV4k/&#10;ac0nwHLq2h6H4Vv9bRd66ZaxSs6rvX5fmuPnfb/7NXnnwX+P+g/De8th8Ufh5rng/wAf2Fkmmy6h&#10;b2UsqX1uiqqSyqn8W1PvbW/3q9sb9pjUPGULJ8N/AOs+JJdnyXGowPYWn/fbr/8AE1MYx/lFzSj9&#10;o84/Y2/aj8cfFr4leLfAvxJ0+PRvFGl2MV+tjFbfZURN+yX5G3N/y1t22s38dfZVfnppX/CY/CX9&#10;s7wb46+ItjZ6Vd+OrWXTbn7Iu+3tX2RIkW5Hb5v3Vv8AN9356/Qnf823+Kg25uYH/gr4u+Ea2uh/&#10;8FDviVbNL/pF/pU7bG/vb7WX/wBAr7T+9Xh2sfs+3Nx+0xpPxSsdThs7eG2livrPyNz3DeV5SfN/&#10;3z/3xQQcL+2/+zrJ8TPB8vjPwxbvb+P9BVJba8gnZJXgjdnZE/21+8tfMvwQ+M2oeLf2h/HHxDgg&#10;aG9t/BF1e3iXC/J9qgtYt+xP7vmp9yv1Df7v3d9fAEHwh079n/8AbAs9DZZLnwr8QtKv7EXEq7fs&#10;7y7v3X+18yov/baj7PvAcx8MdS1yHw7oXxDg1DUvEnxi+IN5PcQWn2pvsMEFrK8W9ol2fL8iLs3V&#10;3Hh39u3xD8NfiNF4U+M2lJojSxbmeKwliuINz7Ul272jli/2k+auV/Z7vbD9kr4uXmgfEyC88N2c&#10;FtdWWja/LC8llcwvcROib0T5fubt33fndWr0b9s74t+APit+zzrfhPw1rVp4w8QavLbxafaaNP8A&#10;aJVl+0I3m/uv7iI3+992p90I8x9j6bfW+o2cV3azpcwXEayxSxtvRlb7rL/s1drzP9m/wXqHw9+B&#10;/gvw1qv/ACE9O0yKCdN27ym+9s/4Bu2/8ArpviB48sfhr4S1DxDqVvd3NpYxb3isYGllb/dWqLOm&#10;ryX9qT4Ut8Zfgp4g8PQQrNqvlfatO3Nt/wBKi+ZP++vuf8DrufBfjTSvHnh601rRpXudOukLxTPE&#10;8TY3sn3W+b7ytW+6bqAPhf8AY/vvDXxGt9J0HVXvPD/xb8BwJZS3Fi3lS39hF+6RXb7sqIuyJ1b+&#10;JE/2a+wvHXj/AEH4d+H5NY8R6lFpWnxsqebKfvN/dVf4q8x+Nv7IXgj43XqajeQvouuruI1TTYkS&#10;Vm/vv/ef/a/+xrO+EP7Gvh/4Za4mr6hruqeLb2Bdtr/aj/uovfZ/eoJPKPiJ4L139qzwH8QPFs+k&#10;NDp9vpb2XhbTn+Wa42P5r3D/AN3ft2qteifsK/FDTvGfwP0jw485HiDwrH/Zuo2si/PEqu/kv/u7&#10;V+9/eWvpJoVX5V+T+H5K+Tfil+zB4u8L/FKX4kfBrVo9K1m+lb+09JuNqW8qtt/8d3pv2f3v+BUc&#10;vML4T6e8VeLNK8G+HrvWdZu1s9PtV3Szen/2VeQ/sraHrU3gfxFrXiayitm8UaxcavBbr99rWdUd&#10;fN/223N8v93ZXJeDvgB4z+JXxCsfHvxevbbbbr/o/hO1dpbKN1X5G2b2T+838Tf7VfUMMKwqqqqo&#10;irtVFWj4Q+I870/9nr4b6S10bfwJ4fX7Ud0u/Ton3N/wKviD9m7xx4q0v4ufHK58P6Kmtz6TdXj6&#10;doNlEkSLcSyom/b8n7pFi2ts+b5q/SmvB/BP7KmkfDv49ax8TNG1m5SbWYp0v9PuI1dGaV0f5H/h&#10;Xeittq+aRHs/eO0+Att4nh+FPhx/Gv8AyNc9r5+pr8vySu7Ps/4Bu2/8Ar0Smom2nVBsFFFFABRR&#10;RQAUUUUAFFFFABRRRQAUUUUAFFFFABRRRQAU3an92nUUAc9rHgPw/r0cq6holjeeb977RAj7q4LV&#10;P2UvhXqzFrnwPYfN97ymeL/0Fq9eqhqOoW+l2stzcyLDbRIzySu2xEX+JmalzSMvZxPkX4q/se/C&#10;qHx98OtKsPCsls+pajK0/k31w263ii3t95/l+bZXdw/sG/C6z2/ZYNYtJvK8ppYtTfftrzH4J/Ea&#10;f9pT9tPxT4p0y5nuvAngjTHsNMuLeVvs8txLtXd/tb0WVvl/uJX25V+8LlifPcP7HelabDt03x/8&#10;QdPCsHRYdf8AkXb/AL6NSzfBf4waPK66B8Zrx7Xb+6h1jSrW4df96XytzV9B0VPKi+U+Zl8KftM6&#10;Y0u3xR4Q1j5PkaW3eL5v9pNn/s1WtPm/aZXzftdt4F+Xbt8pJf3v9/8A5a19H0VPLEOWX8x8x63q&#10;n7Ts1xZpY6N4UhVZ9skqS/fT/a3O3/jnzfLX058235qb5dOqgCiiigsKKJG2Lu/u1SudVgs1Rp3W&#10;FG/jZloAu0Vi2HjDRNYuDBYarY30q/eit7lHdf8AgNbVABRRRQAUUUUAFFFFABRRRQAU2Z9n+9/D&#10;TqZND5y/K2x9v3ttAHkem/FLW/FXxT1/w3ocFi9joNxFFfNcM3m7WX5q9frk/Anw7sPAtjcx2zfa&#10;dQvJ3urzUJI1WW6lZ2be+33aus8ygAooooAKKbv3Ublh+X+9QA6iqVzqUVjC8ty620K/eeV9qLWZ&#10;4X8baH42s/teg6xY63aK+xrjT7pJ0Vsf3l/4D/31QB0FFRTXMVuu6VlTd8q72+9T0m8z7y0AOooo&#10;oAKK88+JHxcsfh9qGk6Z/Z91rWuatIyWen2JXzX2bdzfN8q/fWuq8N6zeaxpkU+oaRPol7Ivz2Nx&#10;LFK8X+80TMtAGzRRRQAUUUUAFFFFABRRRQAUUUUANrzP48fGbQ/gb8P7rxHq+6Vt/wBntLRPv3E/&#10;8Cf+O11vjPxvpPgPQ7rV9Zu47OygXdvdvvf7K/7VfJPwztrj44eMZvjn8UI7Xw34S0tPK0PStRn/&#10;ANHRfu/aHaX5fvbv4fmbZ/coIlI7v9mb4V+ILzU7v4pfEplufGurKv8AZ0LN8ml2bL8sSJ/D96tr&#10;9ob9p7Qvgvo2qQ2Un9peKvKZYLHY3krLs+Tz3/gX/ZX5q8j+Mv7V0/i+zvrXwZcTaX4NVmt7rxIp&#10;eK4vJf8AnlZfxf8A7X8NHwO+Av8AbV0/xK+KMUeleGrJftuk6TqwiVIk27vtV1u/j/36PiI+E6n9&#10;k/xT8YPi9q6+P/GGrQWHhCSKSKw0myt0ihu+f9Z86tLtX+/v+bbX1rHXjPgH9oTQ/iJ8QP8AhHfC&#10;mkavq2jxW7Sz+I4rbZp8TfwRb2+Znb/vmvZqPd+yXEKKKKCwooooAKKKbNMsK7mZaAE85N23dXhv&#10;xe+MmpLrjfD74chdR+IUuyV2dN1tYxfMzPK29V3/ACfc/wBuuU+KHxi8Q/FnxU/w6+EckUpQ7Nf8&#10;Ujd5OnJu2MkT/wAcv+0v92vY/hT8IND+D/heDRNFV32Mzz3twoa4unb+OVv4u3/fNBH+Exvg/wDA&#10;6x+GS3upXNzNqninVG8/U9VuJNzSyv8Ae2L91V3M/wDDXq1FFBcQorL8QeIdO8K6Nd6pq95Dp+m2&#10;qebPdXEmxIl/2mrxs/tdeDrq3+3aHpfiTxHo8TbJ9U0zRLh7eL/b+dV+X/d/vUAe8VE8yIu5mrmP&#10;A3xK0D4meHV1rwvqcOr6YxZPPhym11+8jI3zK3+yy1ynxjtda8UzeHfDPh/WpdElv7zz766t/ml+&#10;yqr7k/3Xoj7wFP43aP8A8Jl4BfxH4RuY7zxFpCfbdJuLV0dJWV1fZ/ddW2V5n4d1bw7+1rovh/Tf&#10;FOnKLu60i/8A7Ts13xS2d/a3FvE7xf8AgQ+3/f8A96s74Uaxa/Cvxl49+G9yn9lfatds20SJ/wDl&#10;6infY7xf7iJXuNj8BfD+n/F5/iJZNNZ6rLYS2UtpDtW3l3vE3msv9790lWZGP8Fv2YfBvwVhimsb&#10;R9V14SyytreohWuyZRtbDL91dny17PRRUSlzFRjyhRRTXfYtBY6mTXMcLKskiozfdrN1rxBY+G9J&#10;utT1W6jsLC1iaW4uLiRUSJf9pq+ddU8ReIP2qNTu9F8K3OoeGPhpAf8ASPE0KOkus5+V4Lfds/db&#10;d/z/ADfw/wC7QL4TofF3xa1z4ja9eeCfhLLFJqNnOiar4nuU32WnL/GkX/PWX/d+Vd1em/DX4aaR&#10;8MdHlsdKgkX7Q/m3NzcStLNcy/33etbwf4L0jwHodvpGg2MGm6bb/ct7dNq1t0CCiiigoKKKKACi&#10;iigAooooAKb/ABU6igAptDv8teW/Ej9pX4c/CG8S08VeJraxvNm5reGKW6lX/eSJGZf+BUSlygeq&#10;UVk+G/EFj4n0Ow1fTZftOn38CXVtNsZd0TruRvmrWoAKKKKACiiigAqaoamoAhooooAK5D4rMP8A&#10;hXWub4ZLlfs3+qhTc/8A6A//AKDXW1y/xLRn8B62qxK7/ZW+R130AfIly62beUu7dVKTytsu5W3/&#10;AMPy1sXKK/my/wDLWsTfKku3f/FWRA+2+fft3b69S+ANzBD48+zLB8/kP8393/7H79eXvN9juJW3&#10;V6n+z7s/4Tvd5v737KzeTv8A4f7+2qA+m0+daERU+6tCP8tc9428eaH8O/Dd1ruv3y2Gl2v+tm2s&#10;235tv3Vqyzo6KpaXq1trWnWl9Zyeda3UazRN/eRl3Kau0AYX/CE6D/wkieIf7Gs/7dWH7OuoeQn2&#10;hYv7u/8Au1d1TR7LXNPmsdSs4L+znTZJb3MQlidf9pW+9WhRQHKcb4b+DvgTwXcGfw94L0DRLj/n&#10;tp+mRQN/30q12Hkq38NOooI5Ru1aEhVPurTqKCypdaVaXibJ7SGVf7sqbql+xxbNvlqif3amry79&#10;oT4rXXwa+H58RWdguq3H2yC1+zyyMi7Wf52/75zQL3TS+KXwd8J/F7SbWw8TaZ9sSzn+12lxDO8E&#10;1tMu7a6SIysrfM1dlY2YsLWC2V5ZhEuxWmkZ3b/edvvVB4d1628SaDp+q2LeZZX8CXUDf7DruWtS&#10;gYU3atOooAKoXmiWF/dW1xc2kFzPavvgllj3tE3+z/dq/T5KAOc8T+BfDvjawSz8Q6JYa3ao25Yb&#10;6BJUVv8AZ3Vg+E/gb8P/AATqx1PQPCOk6VqH/PxbWqq6/wC7/drvtzUUuaRHLEbs20jQxMG3Irbv&#10;vf7VLv20eZTLILHT7bTLdILSGO3t0+7FEmxVqzUX2ld22n+cr/xLQA6iimv9ygD52/aH+JWu+G/j&#10;B8HvDGi6o1jFq+q+bqMSBW+02/mxJ5TfLwr73/74r6JRF/u18N/FzV5PF/8AwUm+GWg2+2W30bTv&#10;NlTd91tlxOz/APoqvuRPuUEhsXfvp1FFBQUUU3eu3du+SgB1FN3LTv4qACiiigAooooAKKKieZd3&#10;3qAJaKb5i/J833vu0PMsK7mb5P71ADv4aKb5y/3vufeo/hoAdRUXnKv8VeWfGP8AaG8J/A+50OLx&#10;RLdQf2w06wSWsfm7ViRWdmXrt+dfu7qAPWKK+cdc/bd+H3hmN7y+tvEEOkq2x9U/s7/R0b+4y792&#10;7/gNe8eGfEmneKtItdT0u8jv7G6iWWKaF9yMrUcwGtTfMp1fOH7VfjA+B/E/wd1Kwk/4qB/FK2sC&#10;StiFreWJ4Ljf/wB/U20AfR9FNjp1ADZn2LXwx/wUA+PuqSSWPwL8FW66l4m8WJFb3bxS828Msu1I&#10;tq/3/m3/APTL/er3f9qr9oOH9n34Y3Gs28UV9rl1Ktrplk38cv8AGzf7KrXg/wCwl+zxd6hqF18b&#10;PHtpJd+K9Xla60ya5kX5VlT97cbV+7u3bV/upREiUj6P/Zp+C1v8Bfg/4e8JL5M9/bxtNfXlvHsE&#10;9w77nb/x7b/urXoniTxHpvhTRbrVdX1G30rT7Vd0t3eSrFEn+8zVqx7tvzffr5L/AGg4n+JHx+8N&#10;fDfX9S/sTwk1j/aUXnKjxX958+xW3f3djfJ/9jQHNyxO/wBL/aitPGFxLB4Q8JeIvESKu+K++wNF&#10;ZP8Af/5a/wAP3P4v760ngn46eLdU+KkvhLxf4Abwfb3UH2jR9Q/tNLpb/b99NuxNjrvX+992uT17&#10;UvGvgTS9+pfF3w9YaRDxFDp+hLPcIi/LtiRd3zfNs27K63wb4I0fw5Jd/FbxDqGs6lqA0yVjd60F&#10;Rra1xvbZBF8q/Kv3fvUcpHMexR69p7372K3tv9sVPNa381d+z+/t/u/7VU4/GunXMj/ZpPtEUXyy&#10;3Cf6pP8AgdfMnhe0vP2qPiwvii4tb2z+HWm2cumpDu8r7fv2P/D8zJ/478i13v7Wvh9l/Z71bTNK&#10;tXhtEe1Rkt/+WVukqb/l/u7V/wDHqOUOY6XWv2gtKt77VNP0LRta8Y32mp+/TRLXzUV/7nm/d3f7&#10;tSeEv2gvD3iPTtUk1OPUPBd3pu1rqx8TW/2O4jVvuPt/iVv9mvEvB8yeD/Buk6b4F+LupXlh5C3U&#10;GmWmgWV1cMjfPs3+Uvzb2/j/AL9XfAvgXU7j4zQX3ipl1j4mfYPtE8108TWunWO90TZEv3pXfd91&#10;dir/ABbvv3yh7Q766/aigsrNdYu/A/iqx8MCdYX1u7sNqIu5l83Zu3eV0+f/AG69psNQg1Kwhvra&#10;dZbWePzopf4GVvmVq8P/AGg/iZp8/hO98B6HI3iDxbr3/EvitLX5vKZvvOzfdXbXH/HGPW/hj8Ef&#10;h74TutUktNNnNvo3iPVrdd+yDydkvzfeC/7X3vkWoL5v5j1Lxl+0t4E8MLewLrn9t6hbrvax0Fft&#10;txt/3Eqroa+B/FM2ntq9lc6XrGuBxZ6Z4ou2+2zoq7maKJpX2ffZvkrlNN8V/D/4M/DvWbn4daSu&#10;uNp1s1xLLbt97jd+8uJfvf7q/wDfNXv2d/BFzqVjF8VfHVzaal4x1ezW4guIWbytOs3TesCf3fvt&#10;V/CR8R0vxO+G/g/S/A91fJYRaVJpK/bbaW0byn81PmRP9rd92vTtEe5bSbJ7v/j7aBWl/wB7bXhv&#10;iLxIvx68bR+GvDk8segeH9Riu9Y1LbtivNv3beJ/4v491fQdQXEa77a8c8efHqbSPFh8KeEtAm8X&#10;+JF2LPDFOsVvZbunny/Niu5+KOr33hz4e+JdX06H7RqFhpl1cW0IX70qRPsr5m/Zp0vXPCXhX/hL&#10;NX8J33ie917Zey6tpl9Ezys7/wAUDum1037f+AUBKR6bonhX46faJdQ1Xx/4d3z/ADxaTbaT/o8X&#10;3fk81v3tey6HLfXGl20upQJbXrRKZ4o5N6I/8W1v7tcTp3xOvr4vHB4H8SeasmzyrtbWLavzfPua&#10;4+78lbV54ubR9FOoazZ/2fn5I7Tz0lll/wBn+7QEZGh4p8ZaZ4Phsm1Kfyftt1HZWyBdzSyv91a5&#10;vxN8dvAHg64MOr+NNFsLnfsa3e6R3Rtu75kX5k/4FXz34ettf/aq+Mms/wBvy/Zvh54YeVbO3svl&#10;e4uGRE2NL95tn735k/v7a9C1DT/hx8IdO1Pw5oPhzS7BLKD7VqN5qFs0sMEcv3d8rfNKzf3E3UBz&#10;fynrf/CyvDUegpq416xl01uIri3uEmSVv7qbfvP/ALK15437Ueg2dy7atofijw/pfm+VHq2raK8N&#10;pL8+35G+9/32q15b+yR8PdNufiF4o8Z6VpmzwvKqro73CbX81v8AWvEn3Yk/3P7/APs11n7aXiy5&#10;sPh5pnhvTFW81bXtQitFt0f52T/0L7+ygjmlynvXiTxVpHhPS31HWtUstHsYvvXWoXCQxf8AfbVl&#10;eA/il4V+J1rez+GNZtNbis5fKne3b7j15TefBzRtRsI/Fnxlu01q/tYl8y1llf8Asy1P3V8qL+Jv&#10;9/d9+sj9j/w7qcX/AAnHiy+gW2/4SbUVe1tPK8pIrWLfsTZ/21eiMQ5j2/4gfErQvhrpD6hrd15K&#10;7W8m3Qbpp2/uIn8VcrrWu+M/FGg/a9AntfCe1Ul87WYPN+X7zq//AAD/AParyjQ9Y0fWP2ifGV18&#10;Qbu2trjw/LF/ZNvdy7Ili+fZKv8Aeb/4uqPi74sN+1Z4i/4V78OZro+FfkuNY8WCJ0iVV+byot/3&#10;m+5/DQWeieCfjx4h+L39tt4K0C0Gn6TqsFk2oarcuqXS7v8ASNiKnysibW+83369C+IHxIg8DaXE&#10;21bzU7r5LOx3bXlarfgjwZpHw18Mab4c0WD7Pp1nGsUSH5nb/aZv71fNvh74heHY/jv498UfEDWb&#10;Wxu9Dv8A+ytFsZi+6CLa/wA/lfxM21fmq+Uk+gfhrpviyx8OvN4x1GC/1m4ne48q3RUitov4Yl/3&#10;f73+1Xm3w/8AiN4g+Nfxf1G60XUJdO8EeFbqWwuolRHi1aXa67kf+5/F/wB8Vu3mta38alvtP0m2&#10;vdC8IyW23+222xTXzfxRIjfOi/7deJfs1/Hr4f8AwL+G1x4S8U3V3oGu2eoT/aYprOW4893f5XRk&#10;Vv8AZX5v7lQB6tqOsWfxu+MXiXwLqFnInh/wxbL9uRpPkv3lX7n+6laHwJ8L6RD4s8Ua34asotL8&#10;MN5Wn2Nvbpsil8r78q/+Or/wCvB5h4z+IXxU8TeJfhVomsJ4Q8TxW9rr+oX0Fvaysq/I72Xmt8zb&#10;P7/8VfW3w60GPw54WsNLs9FuNCsbNPJgtLiaN5VT/aZGf5v+BVfKH2i3448IW3jbw/caXdSyW5kR&#10;vLuIW2PA/wDC6t/eWvB/gD4+8YeGfi/4j+DfizUv+EkfRtO/tKx15/8AWyxb4vkl/wBr9+n/AHw9&#10;em/GCDxnZ6V9t8H3l7Nqcm2CLT4YrVotzH77tL91fvf3q8Y+GP7N3xY8PeNNS8U3fjWy0rU9ZT/i&#10;YXcVlFdXDfPu2Lu+XbS5Rcx9a/LR/DXI+GPA97okvm6h4o1nXn2/N9u+zojf8AiiSuE/aA+Pll8H&#10;7WztvLaa/uo3n8mL7/lL/c/2t3y/7NSXzHiF54z1PUf25/GsNlDBqSeH9B8ixmmmEVvpcrx25eWV&#10;v7q75fz21o/An/hOvFX7Qz6r/wAJfqviTwjo1m9peX11vtbS6uHiT5IrX7qbdyN/wB64/wDZt/Zr&#10;PxfW/wDiR4zu54rTXr+W9gsbe6/eyssr/wCtb+6r+b8v3q+3vCvh7SvCumxaZpFtFZ2kX3Yoqsk2&#10;/vUUUVBqFFFFABRRRQAUUUUAFVry4SzgaeWRIYY1Z5HdvlVas1xHxh8E3PxF8A6r4atdS/sp9Si8&#10;lrjZu+Teu8f8CX5f+B0AfIPx6+P+jfEjxNp8BeS68N6dfJ9m0+0i82XWW3fOn3vlV/mXf/Cu/wC9&#10;vqP4pa5qs3hnTvF3xhtlsvCfmf8AEn+FemI6yz/wI8v3GVU+/wDdb/d/hrd8WeF/hn+yHPpV5ZWt&#10;z4v+JepbLfRbGadH2Sv9x1i+Xau7/gTViWmoat4f8Zah4g1Q2njT46srPFE2xdH0aBF2/O67d0qp&#10;/Cjfx/71H2jL3joPBPwrtfAt1Y/Er4r3FqdQtYU/4RnwfYqiRabFv3oiRfLvlX5P73zLv+avQbXT&#10;fEP7RWoSza1bNpHgpGSWCydN6XXz/wAf96pfhv8ABXW/G2rad4w+Imqrrd60CSwLEu2Jd+5tir/C&#10;q19GW1tFa26QRLsiVdirVi5TK8M+D9H8H2P2PRdNttNtN2/ybdNo3VtU2nVBpGPKFFFFBQUUUx5o&#10;0Z1Ztu1d7UALcPshZl/hr5K8dfEXxF+1Fr2s/D/4bXb6X4Z02V7XXfFnVXf5P3Vvt+9/H/vf+hU/&#10;HPjrxT+1X4uuvAPw1vf7N8AWreV4h8Ur8ryfxfZ7f+8rpt//AGPvfSnwx+HGh/CbwjaeHfD1n9j0&#10;21Hypu3OzfxM7fxNQSQ/DH4X6F8K/CVloGh2kdtDAuZZlX555f45ZW/iZq7WiigoKKKKAOU+J3gi&#10;0+JXgPWvDN62231KDymbbu287lfb/vLXnH7LfxTsPin8J7c2+mz6XqHh9/7Fv9MuUVHingVV+7/d&#10;b73/AAKvcJk3xOv96vjm60s/sr/tOf2pY7/+EG+Il0r6gbuQslre7n+dXb/VjdM3yf3Wb0qjGRqe&#10;Gf2Z/Flxr3i3V7HxfqXw70XWb+W8g0HRm2+VL93e7oy/L/sLUnwcs/if4mWLXrrVdL1vxN4aurzQ&#10;Lr+0Xe3ivV+SWKXfEj/wy/3P4K91+LPjyDwD4KuNVZlf5vKX+L73+7WV+z3oV9onw5t59Ttvsepa&#10;pPLfz2+3bt3fc/8AHVSpDlKPwx+BGneG7O11HxILfxH4uW8l1JtYmVmaKaT73lbvuqv8NevKuxdq&#10;02OnUFxiFFFNd1T/AIFQWFcl8Svid4e+E/hW68QeI7+Ow0+D/a/eyN/cRP4mrjvjx+0FoPwN0+z+&#10;2x3Wqa3qbNFp2l2ab5Z5V/vf3V3Ov/stcJ8Pf2fvEHxA8SWfjz40iO/8QWu+Kw0G3lRrGzj3ZVtq&#10;/eb/AIE1EfeIlLlMvRfDfjT9qvVLDX/FkV14T+GcbK9t4VlZ/O1Rd29JZ/u7V+7/AHq+ndF0TT/D&#10;ul2mm6bZw2Gn2sXlQW9umxIl/uqtaCJs+79ynUBGIUUUUFhRRRQAUUUUAFFFFAB/FRRRQAUfw03c&#10;qN8zV8qftoftbRfAvSbbQ/DF1a3fjW/fb5Lvv+wQMjf6Rt/vfd2rQB2/xu+PkfhWZ/CHhuaw1Lx3&#10;dQSyx28s+2HTokXc1xcP/Aqj7v8Aebb92vkr4DfAg/tAeMv7XuJG1DRdO1Fm1zW7v72s3G/7kWz+&#10;D5F/i+6/8NQfs3/si+I/jDp/9t+LLu50vwtq7faLlllxe6p8+/5z95V3bf7vzJX6KeC/CGleA/Dl&#10;loei2i2GmWcSxQW6N91aOXlMfikaWm2NvptjBaWsSwwQRrFFEn3UVeFWrlFFBsFFFFABRRRQA+n0&#10;yn0AQ0UUUAFc18RljfwLrSyt8n2Vq6WuU+J3l/8ACA615kTTJ5H3FoIkfJU3+t3fNWPqUO/97E7V&#10;seW22Vvv/wB6sqZJ9zrUHPqRQvvX5mZNv+zXr/7PN5A/jK7gi27/ALKsu9/4P9hf++/7n/A/4W8a&#10;mufsysq7nr1D9m9GfxtcM777fyG/cv8A3/7+z/c/2P8Agf8AeCz6uT5q8G/bS+zQ/s7+I57w7LS1&#10;a3llZf4FWVf8/wDAq92T7lfGv/BQbxjP4m0Pw98GfDwe/wDFXivULeV7SJuVtVlZsv8A7Pmorf7s&#10;T1ZrL4TE/wCCVPjrUPFnwx8baVd6hdX9rpOtJ9hW+k3vbwSRLiJf7q/K3/fdfdVfnp+zTpt3+x/+&#10;1jqXws1OLztC8bW0Eunaiv3PNiSVk/77+eL/AHkSv0JT7lARHUUUUFhRRRQAUUUUAFeI/tmaXJqn&#10;7NXjgQf661tVvVbb93ypUlf/AMdVq9urnviD4Zi8beCPEHh+b/Vapp9xZN/21iZP/ZqCJHkn7Dfi&#10;b/hJ/wBmXwbK12t5cWsU9lK27cy+VcSoiv8A8A2V75Xwj/wS71y50zSfib4FvkdbvRNWSfYybfvq&#10;0Tr/AN92r/8AfVfdnmUFxHUUUUAFFFFABXK+PviNoHwx8Pya54mv/wCytJSRITcPE8vzv91dqKzV&#10;1VZeseHdK8QWf2PVNMtNStd2/wAq7iWVN3+61AHzPqX7cFt4w1CTS/hX4T1LxvqSypF5rxPBbpu/&#10;vfLu/vfe2VZ8RfG7456DG10vwjhvrRIvNdIb7fKv9/7rf+y19H6T4Z0jw/bvDpumWemwv95LSBYl&#10;b/vmvCP2rvj1D8LfCc3hrSB/aXjbxDE9hpmn2sv72BpVKpOy/N/F93+81Huke8ed6XceKv2x9Y0j&#10;XfDfizWPBXgJdPaK5h0+XZLFqSv80T7XVm+R0dX+7t21P4m/Y98WeA/DOp654O+Kfim88S2atd2t&#10;vcTtsumX5vKb5/4/u16/+yn8Hbn4JfB3TPD2oSQzau0st7efZ/uLLJ/B/wAAXatJ+098drH4HfC3&#10;WNUeaKbW54Hi0rT9372eZvkT5P4lVn+aj+6H94rfsk/HS6+O3wls9Y1e3js/EdncS6fqdvF2lRvv&#10;7f8AbTa3/ff92vcX+5Xzr+xF8Hbn4S/BGybVy3/CReID/al/5q7Xi3/cif8A2kT/AMe313H7R/xW&#10;X4M/BTxV4tBZ7qztfKs0T732iV/KiX/vt1/75okWfLH7Fa/8Li/as+MvxPvmWb+zrxrLTH2fJ9nl&#10;eVE2t/1yt0/77r75r4Y/4Ju6povg3QNS8G3VxOfF+tRL4n8l4GX/AEJ0WKJFf+Jv3Ty/9ta+nvi5&#10;8cvC3wR0vT9T8V6kbK3v7pbKBIYmllklY/3f7q/3qCInpdFeRXH7U3wut9Qjtj40sG837twiu9v9&#10;77vmquzd/wACr0nQfEGneJtPh1HSr631GylXfFcWkqyxOv8AssKOYs1K8B/bavvEWi/s867qvhnT&#10;rjV72zlglktLeeWJ2t9+2V98To3yo2/738Fe/V5z+0LZy33wN8e21tbTXk8ui3SRxW67nZvKegDM&#10;/ZX+JNz8V/gL4P8AE1/H5Wo3VmsV4pk3/v4v3Ttu/wBrZu/4FXrNfI//AATR1p9Q/Z1exaXe+l63&#10;eWuz+6rbJU/9G19bfxUAOooooAKKKKAKWpNc29pM1tCtxOqN5UTtsVm/hWvl74lfsw/EP4zfESLx&#10;Jd/FnW/BmjrZ+Uug6IzqiPv+98sqq3+86tX1dTdv8NHuknxboPjDxn+yr8bvDXgrxd4qvvG3grxV&#10;P9ns9Y1ZXa4tbj7qRK+9/wCPyl2t/f3fLXO/8FDPjNrC+JvDvw38MavqlnqDRLe3KeHtRa1uJZ5X&#10;8q0t2df4d3zbP4vkrb/a2vpPi1+058IvhVosklrqOl3Sa/eXyt8sSff2f722B/8Avta8dvPCuq+L&#10;P26viRrN7Fc6xfeF9Rs9atbG3i3yz2trcW/7pU/veU/y/wC5VCPdvCvgP4+fCfwla+LpvFt3481t&#10;YEa+8KagzPF5X8XlPu3eb/tfxf7VfRPws+LWg/GTwpBr3h2SR7R3MUiTLslglX+F19fu/wDfS121&#10;s6TWqSbW+Zd3z/frxDQvDSfDH9oW4t9IjitNB8VWr3UllC21fti/8tdv+6jfd/vVPKM86/ZR+JVx&#10;44/aO/aOt7i4u5o9J1W1s4lmlZ4kSK4vYvkX7q/KiV4X8B7fT/2kv23PFuteMWa/0+3s7q40fTLu&#10;XciossUUWxW/2Pn+T+P5q7j9h9Gh/a+/aVto9qW9xq08ssKtu3OuoXWx/wDx9q5/9vXwDpXwdh8E&#10;6x4Ce98JeJdOa43atpzOr/Z2+VIt/wDe3O23/ZR6uIH2lqmj+BLHwrqQ1C30OPw/G2y+SWCH7OG3&#10;L8sifd9OvzV5D+xzpv2XxF8Rrjw5FJb/AA6a7gi0JGiZIpdrXHmyxf8AfUS/d+6iV81/Cb/gnl4s&#10;134b6frkfxIbSrvXIEvZdLaB3iVnfcm9t/3tn+x96vr39l34nS+MvDN34c1Ows9H8ReHJfsF5a2S&#10;+VDJsdk3pF/B8yncv/xVL3vtGfu83unvNfG3jDVV+Kn/AAUK8K+Gsq+n+CNJe9nVf4rh03/+z29f&#10;UfjzxfZ+APB+ueJNRmWHT9Js5b2X5h/yzXeV/wDHdv8AwKvlj9gnwZq/ia68VfGXxZIs/iDxXdNB&#10;B/o+0JbofndP9l2VF/3Yk/vVJcj7NT5aPMrxT9pXVPjRpdj4fb4N6RoWq3bzyLqceuS7EWLb8m35&#10;1/2q+R/Df7XX7VXjD4w+JfhhpvhDwS/i3w/B9qvrd5X2LF8n3H835v8AWpUS9p9mIXj/ADH1L4+/&#10;ZJ8NfE/4qW/jPxHqN7qsVuV8rRrja1uiKu3av91d3z17jZwRafaxQQQLDDGm2JEXaqqv3Vr4t+PX&#10;7TXxr/Z1/Zh0Txn4s0Lw9b+O7jxD/Zt1p8W97QWrRXDoysr/AH/3SfxfxNUb/Ej9tiSzt7y08AeB&#10;7mKePzdiX3z/AO7/AK2q/efyk/u4/aPuDzv9msDxR4H0HxtaJb6/otjrNurb1ivrZZdrf8Cr5c+P&#10;P7Rnxa+Af7Iun+OvEWj6JZfEVdRW11HTk/e2iK9xKq7GV/8AnksX8VcRoHxq/bU1zwrp/iOw+G3g&#10;u80+8s4r2BVvFWaWJ13r8v2j722l7xVo/wAx9n+FvhX4R8Frt0Xw/pumndv3Q2qq/wD31XTTWyXM&#10;bxSqrxMu1kdflavlf9m/9sy5/aF+D/jzxB/wjw8MeKPCUUq3mnzS+bF5yws6P/A23cjrsb+596vC&#10;/gv+1z+1n+0D4J/4SXwd8PvB1/pUU7Wr3E115W50VN/ytL/tUv3kg5YH6O21rFawrFBFHFEv3UVd&#10;u2nTQrMu1lV0b7yOu6vm79nnxp+0N4h8Z6rB8W/Beg+GNAWwZrO80m5SV3uvNX5P9a/8O/8Ah/hW&#10;vF1/bU+Nvx08ZeILH4E/DzS7rw/4cuntbzVNeuv+PmVd+xE+dNu7b935vvp92n7we6fdmn6Dp+lt&#10;us7G2smb73kwKm7/AL5rn/Fnwn8JePJUl17Q7HVblURFkmj+farb1G/723dXg37J37Xur/HDxd4p&#10;8DeLPCX/AAifjfwvH/xMUjl3wzt5pjfZu+ZNvy/L83Wtz9t79p67/Zb+EcXiHTbO11LX7/UYrCxs&#10;rtyA25Wd22r83yqn/fTLS5pD909x8O+BdB8Jh/7I0ex0wu252tLZIt3/AHzWtcWMF5btBPFHNE/3&#10;kdNy18/fsR/tPS/tUfCi68Q6hp8ej67puovp1/ZQuxTcqKyOu75trK3f+JHr6Kqw90zZNC0+bT5d&#10;PaztvscqbZLbyl2Ov+7Xm9r+zH8PbfVor4aHHKkUnmxWUrbrSL/di+7tr5Z8Q/tnfHHWP2jvHPwu&#10;+HXgXQvFM3h92dJppXt3WD5Pmfc+3dulVa9F+HfxW/aq1Tx7odj4r+Enh/R/Dc92qahqFvqaytBB&#10;/Eyr5vzNS/efymf7v+Y+qtO0ez0fT4rSxtYbG1i+7DaReUi/8BWtGvz/APi5/wAFKL/4N/tfX/wy&#10;1zw7ZDwbZXlnbT6tE7i7jWe3il81t3ybUaX/AL5r3H9t79pTV/2YfgzaeNtB0yy1u7k1WCxa3u3b&#10;ZteKV9/y/wC5U8xt7p9DXEK3UXlSIrwt8rIy7lZa8im/Z5XTb+/ufCvi/WfCcd5L572VkyNaK3+x&#10;E33a8Y/a8/bK8Yfs/wDhn4U6h4c8N6XruoeMlZJbO+Z02S7LdkVNrf3pW+9XM+Kv2rP2p/h/osuv&#10;69+z/pb6LYJ9ovvsmp75kiVfnf5Xfbt/3Wo/efZiRLlkfavhzwrB4et3xPJeXcn+vvbj5pZa534h&#10;fBvQfiZq2kXusy3v/EtWVEht5/LikV9u7f8A3vu14LrH7bw1v9ivW/jp4T0JUu7DbF/Y2qy7kjl+&#10;1xQPuZPvfK+9a6/wn+1XbQfsiaV8bfGcEdhHJpn265s9Pf7z+bsSKPd1Z32r/wACo5pByxPeNE0T&#10;T/DemxafplpDZ2kC7UhhXYi1yF18CfBV/wCJLrXrvRYr6+u5fPm+1/vUZtm37rV8iaP+2J+0h8TN&#10;DTxh4H+AkM/g1m822/tG/wBt3eQf30X5f/HFb/gVezfsq/tl6L+0zPrGjy6PdeDPGWinN94c1CTd&#10;Mq5VfNj3IjMm9trblVlYr/eo/efaD3ZH0dbWMVnbrDEkcMSrtREj2qted6d8C9Ds/ipqvjye5u9S&#10;1a8RVghvX3xWeNn+qH8P3f8A0KvN/wBkv9qbVP2iPFnxV0jU9HstKTwbqy6bFLaSu/2j97cJubd9&#10;3/j3X/vqov2qv2ptX/Z9+JXwg8M6dotnqdv461N9PlmnkZHt9txaxfLt/wBm4/8AHav3g909i8f/&#10;AAv0r4itpiau8z2tnP8AaPs6N8krfw7q62xtYrO3SCCOOGKJdqIi/Kq18f8Ax8/bO8d/Df8AaQsf&#10;hN4I+HNt431O+0xNQg3ag1vK/wAkruv3Nv3Yqyrn9qj9qO2aJf8Ahmj5Gb5nTWPN2/8AfKUe9L4R&#10;+6e5ftN/DK88f+A7u28P6RY3etTyxRS3bwRNcLb/AMflM/8AFWx8F/B03gvwzb6PZ+HofC2lWu5I&#10;oWlSW4l/6bOy/Lub5q83+O3x8+NPw+8T6fZ+DPgtcePNJutOW4lvobzyfIn+ffEy7G/2a+c/Hn/B&#10;Tj4tfDHxRaeF/EnwNjsPEt+iS2mn/wBrtLLKrsyrtRIv9mjml/KHLH+Y/SJLZVX/AG/9uqFz4Z0q&#10;8vftk+m2M11/z8TWqM//AH1Umn3c1xZxSzJ5MrRq7Q/3f9mvijx9+3h8S7H9ovxr8LfAvwhTxzde&#10;HGWVpLfU2ilaDZF87KybU+aVaPeK937R9yxxIq7V+7Va60exuJklntIZpV+67xbmr4U1D/gpD4u+&#10;FGv6ba/GD4G614F0a/cIurw3/wBqiRyM9PKRX7tt83dt/hr6D/ae/as8M/sweCYNb1hW1TUL5/K0&#10;nSbV082/b5fmTn7i7vmb/wCKWjm/mFyxl8J7js/4B/wGnbq+C2/bs+O2n+GY/GV7+zNq3/CFzKHQ&#10;xakxvY4vvea6eQzbcf3kX/e/ir6P+BP7TfhL4/fCGb4g6NLJp2lWzzx30Oo7VezaJd7rLt3fwfP/&#10;ALr0c3KI9o2/7VFfn9pP/BRv4kfEqz1PxD8Nf2f9U8TeDtLldZ76TUNk0+3/AJ5IkT/Pt/hTza93&#10;/Zf/AGvtD/af8H65qWnaXdaJrehOItR0a+lVmiZlYp84+8jbH+bav3G+X5aB+6fRFZ95olnqTK9x&#10;awzuu5UaWNXZd33q+Cfhv/wUo+J/xa8Py614Q/Zq1bxNptvdNaS3mn6/vRZURGdP+PX7211/77r2&#10;34GftNfFH4nfEBNB8W/AHWvh3pTW0s39uXmo/aIt6fci2fZ0+9/v0o+0FzRO7uP2aPDo1qTUNM1L&#10;XPDiyyea9lol59ltGb/rkK9N0nw/ZaHAsFlbpbxbtzKqfeb+83+1x96viKT/AIKL+OdU+J3jrwX4&#10;Q+AWqeN5/COqz6beXOl61j5YriWJZWT7L8m/yvuf71bvw1/4KHXOs/GjQfhr8Q/hXrXwt1vXCy2j&#10;apd+Yn3W8s/NFF8rMhXcm75uKPe/lF7p9o7/AJqN/wB//Zr52/ao/bD0H9mWLQrO60q+8TeKtedk&#10;0/RNLK+a3KqHf7zKpZtq7Ubc1eG6l/wUc+JXgOxi13x3+zb4m8PeFbr5l1CK8d3gT/pqrW6bW/39&#10;tT70vhLPv2iuM+F/xS8PfGTwVpnizwxerf6JqMe+Cb+P5W2urr/CytXZ1YBRRRQAU3zKdVHU9Stt&#10;Jt3ubu4htLeJdzSzNtRaALjvtXdXy1+0v+1xbeCEfwr4NeDU/FdwrxS3CSb4rBs7fm2/el/2f4f4&#10;q86+Nf7Xnir4ta/N8PPgfZX0127J5/iO3X+H+NYv7q/9Na779nn9ivTfADf2z41lh8R+JmdLjo7w&#10;xS/3/m+8275qIxIl/dPLfgn+zv4x8bWKa9qF9qWgy6pufU9cuJd+oX8Tf8skZvuq/wD8RX0N8Ivg&#10;Cvha+urzUkW0sVlaGz0S02vbpGvypLK7DdLI/wB7/vmvbP7LgDRMq7PKXaqJ8q1cRFX7tHu/ZDlk&#10;CIsK7Vp1FFBYU2nU2gAp1NqG4mjt4nldlRFXczs23bQBU1zXtP8ADGk3WpareQ6fplnE89zd3Eir&#10;FFGv3mdmr498ReOvFP7ZPjiXwl4Gu7rQfhbYTsmseJ7fdv1Rdn/HvEjfwv8AN/7N/tZfibxZ4j/b&#10;j+JzeFfCd3caP8INDl8rX7vds/tZt+7Z9z/Y+VP9rc39yvsXwV4L0P4f+GbLRfD+nw6bptqu2KGL&#10;/PzNVEkfgD4e6H8MfDVpoPh2wh03S7VcJDDFt3f7Tf3mrqKKzLzxDZ2c/kLKs13/AM+8XzPUlGnR&#10;TV+dd1OoAKKZJMqMqMy7m+6v96n0AH3q5X4ifDjR/ih4TvdA1yLz7K6TaxVfmVv76/3WrqqKAkct&#10;4F8B2ngXwXpXhqK4uNVtdOg+zx3GoP5srf71dP5dOooAKKKyPEnibSfCemyajq+oW2mWUY+e4upV&#10;iRf++v8AdoAvtN+53bf++mr5k+J37R3iDxd4obwH8F9Pg8RazteLU/Em7daaM2dqb/l2u/yu3935&#10;V+9WNqHizxx+1xcDT/A91f8AgD4bo+ZvEwG271Er/wAsok/u8/3v4f8AgNfQ/wALvhR4W+Efh3+y&#10;PDGlxabbsyvOy/M88n992/iaj/ERzfZicT8Ff2ddP+HNtFq2uXbeKvHV0m+/1/UF3StL/wBMv7i/&#10;w/8AAVr2uiigIxCiiigsKKKKACiiigAoorL13V4NA0nUNTu28u0s4HuJW/uqqMzUAaVHmV8cfDD9&#10;sjxPr/im01TxZ4eg0X4da9qLaVpmoSK6vaz7d6LK7/K6t86tt+7sr7BSbfQBN5lQ3Ey20Tt/d/h3&#10;V558ZPjp4V+Bvh2XVvE2qLbNt3W1hDh7q6b+7FF/F/n5q+c9Us/jL+2TYzSfbZvg78M518n7I6s+&#10;p6iv/PVvufunzt2btv8Av0f4Q5jT/aT/AG9ND8Dw2fhv4bzW3jPx7qzPaWdtabriKCX7n8Pyytu/&#10;g3/w1H+zX+xXDY3sXxK+KfneIPH+rJ9tudP1FFlhs5Xfd/tbm6f7teY/sy/CHRfGX7XnijWNO0qH&#10;TfC/w0lbSrGHd5r3V1vliS4d/wCJv3Ur/wC86V+icP3aOXlI+IbDCsKoq/cWpaKKCwooooAKKKKA&#10;CiiigAqaofMqagCGiiigArlfid5y+Adc8n/W/ZX/AIf/ALFq6jy65z4hQ+d4L1iPcqbrZvndd1AH&#10;yO+3c7W27Yy/M7tWFc3i/aLjdu3/AMNbrzRMrxLuTc2yqU0MSXG3dv8A+A1BkY/y7tq7vkb5q9V/&#10;Z52w/EC4tonZ5orHY1p5v8P9/Z/3x823+P7/APC3n/2ZUvE+b/e/uLXqHwFT/itrhNrJ5UG5Jvk+&#10;b/4n/vn/AIH/AAswPpWS6jtbd5ZG2RKm9m/urXxH+zX5n7SH7U3ij432kfk+FNJi/sXSd/35f3Sb&#10;X/vL8ksr/wDbVV/grsP+Ch3xc1n4f/By38OeG2VNd8Y3EukJLu+eKDZ+92/7Tb0T/trUPwn+EPx0&#10;+BPgGw8J+FZPBV9ZWrNK95qcE/mySs+9t3lSru/u1ryilIyf+CiGlX3hW1+HvxZ0q1W5uPBurRPP&#10;E6/fRpUdP/H4tn/bWvq/wV4us/G3g/RPEWntv0/VbGK/gb/ZlRHX/wBCrwb4ieBfjV8Vvhj4i8L+&#10;I7TwSY9Si+z/AOgtdRfJ/A+9mb5kf5qx/wBhXxnq9v4Z8RfCfxLam317wDcfYvNZv+PiCWWV0Zf9&#10;lfufL/DspS5hxlE9x1z46eAfDPjD/hFtZ8U6fpfiBolm+x3Uvl7Ff7u5/ur93+9Xa2WrWep2cFzZ&#10;3Mdxbz/6qWJt6NXwx8cv7D+C/wC11/wlvxD0j7Z8OfFdmlq2o3Vs0sNhdLEip935t3+j/wDfEr1X&#10;/ac+Kmh/s26p8N/FXgG8abRtUup7u5sdM1PfaTxIsWz90vy+U6eb89R7xZ923uqWej2Fxd3dzHb2&#10;cETSyzyttRFT7zM1ZGtfETwz4buI4NT1/TbCaRN6x3F0iuy/3ttfFv8AwUUvbrxp8OfhbrGl6jfH&#10;4d6lc+fq1zp8byo9vOkXku/95djy7d1ep/Cv9kP4NzeCNMfQ57nxVp8qb49Ze/8AN89fm/u/J/H9&#10;3bU8v94rmPpi11S0vIYpbe5jmjlTfE0Tbt6/7NecfGL4/eFfgbDYTeJJbtpdUZks4LOLzXl27N39&#10;1V+8v8VfPPx8+E/i79m2+0z4kfBu5lh0LTXaXxH4WeY/Z7yJpU+dIv73zv8A7v3q9w134f8Ahn9p&#10;f4X+G9Z8RaCwu59MF7awNK3m2cssSM6bvZlC/wDAauMSOY4iH9vXwd9ja4vPD3iK2i+8rwxW7q3/&#10;AJFrutc/ai+HPhTwDpHi7Wtcl03SdUliig32c8s3myp5qK0SKzD5Pm/u14x8DfCPw3tvALaf4xs4&#10;/CviXQ1ay1HT9WnT5V370l/e/wB9P4/9+uV/Zn17T/iD8avHHgrS4IfG3wjiUXtrcarpkWyC4ymx&#10;l/dL9/5tu/722jlI5pfaOf8A2Y/jB4N8OftpfGiX+3rXT9J1aKW9iur39wkrtcROn39vzf6Q/wAt&#10;fTPxO+Pms6X4+0fwR4C0Oy17XdRtHv4ru+vlistqcbFZW+Zv9mvn/SfgF4K8Q/t/eMNDvPDls+hW&#10;ugLqUVikXlRebttU/h+9996zv+ChfgXwf8D/AIR6Zd+FPCK2Wp32oCL7dDLLiCKKLd93f95tiL/w&#10;FquUQ5j6B0XUv2i5g891F4EuAkr77e38/cn+xu3/AHq6fSvi34n8PXv2bx94TXRoP+WeqaTP9qtP&#10;+B/dZPl2/wB6m/Aj4LeA/hp4X0++8OFdUmeBZW16afzXuN6Jvff935qufFj4xfDbwzot9a+JPEdh&#10;MZI3i/s+3kWe43bD91E3Mrc/eqPdH7x6ys0cyIyNuVvmX/aqSvE/2SdFvfD/AMGdLs7u1vrGJJ53&#10;s7bU33XEUDP8m/8A8er2yg1jLmCmu+xdzfw06mOm9WXds3UAeQftEftBaD8A/BM2qXswudXuFddM&#10;075v9KlUf+Oon8X/AMVXlH7NfwjufHmuQ/GP4gT21/4qvv8AStPsYmylkjp8m9f7237q/wAG/wDv&#10;V1/iT9iXwP41+I2q+LvFN7rHiGe/fdFaXt1mK15+4n+x/dWsPxD/AME/fCP2gXng7xJ4g8Damrb4&#10;7jT7jeqf+gt/4/QSfULurq67q/NzVvi1ZQ/tIal4n+Mlnraf2Df/AGfQ9J0+0VrdEilfY8rsy71T&#10;73+0z19zfCfw5428N+HfsPjXxLZ+KL2KT9xfW9j9ndo9v/LX5trN/uKtdjfaLY6iyvd2cN06/d82&#10;JX2/99UAeBeGP2tovihN9h+H3grW9evVX9698sVrbwf70u968P8A2/vGmtfEz4h+AvgRocMLahfv&#10;FqV87q21ZW3pEu/+4qea7f8AAK+5dYvbHwroWoanN/o1lYQPdSsq/dRE3P8A+OrXxr+xD4fvvjV8&#10;SPFnx78TwmLVbqd9Psbfb8kXyIu9f92Lav8AwN6CDh/hj8SksP8AgodpngdoFS302xuPDGmOjN8t&#10;rZ29xs3/AO1+6/zvqKXR1/bT/bM17QvE9/cHwd4Qt7w6baW/yZWK4hif5/WVtjM393ArN+HXg/T7&#10;/wD4Kt6xcwXbJ/ZMuo6lsRfvSy2+x0/8mHr6C+Kf7Ibt4yT4h/DbxJP4K8YwT3F1Oz/NaXXmv5su&#10;/wDuK7bt33l/9CqwPUdN/Zq+Hml+E5dBbw/aX+n73b/TW3N83+3/ALu3/vmvLfg74Sg/Z6+PH/Cu&#10;PDOpXOpeHdX0v+1ZLfUG33Fqyuy/f+X/AGPvfN81fMXiH9uz4zeM9Vl8O6ZPothcJE9rLceGY1l8&#10;2Vf44pWeX/x2vqL9knUvh7o+khk1+51L4haikSas+vPL9raf+OJGlRd67933N1HvfaI937J9Up91&#10;aZeQRXVrLDKu+KRdrLUiPvWsjxh4ks/CPhPWNd1B9ljptpLdTv8A7KLuqDoPkv8A4Jg74/hL4rs5&#10;XWZ7XX2Tcv8Ad+zxV9l71SviD/gm74q0/TfAOq2eq6jpthr/AIj1i4v7HR2uVW5ngiiRGlSL7zLv&#10;V1/4BX1942+3XXg3X10j93qrafcfZfl+dZdnyf8Aj1BETjPFn7SHgjwn4xbwjdajPc+JVi819Osr&#10;d3dV2b/v/d3bP9qsv4M/tIaJ8YNP8WarFbNoum6DLtlkvpU84Ls3O8qruVdu1/42+7XjP/BPHUvC&#10;k3w3uLOb7HD8RYL66fU4bhU/tJot42f7flbHVf8AZavBPgvZ32sfsMfHfWLSH7XqF7rCo1x97fEv&#10;2V5U/wB3ZK9Az6v079trQ/EGtNc6JoGpXngO1Zvt/iy4/wBHt4v9tEb5mX71fTMcyTIjI29G+ZWX&#10;+Kvzq/Zw+ONr4i1j4WfCuxW0TwvPof2XWNPuI4m+2XTRP5qSqyfe319v+PfiBoHwZ8F/2zqcU0Oi&#10;2bRWuzT7ZpXXc+xPkX+GgUTua8u+N/xu8K/APwlJrfiW78uWT9zY2MRzcX8u3/VRL/lVrvvD/iGx&#10;8VaPaarpk63On3USzQXCfddWrhvit+zt4K+NGqaZqHirTDqFxpsUsVsfNZNqy7N//oFAzwr9kb4W&#10;+KfEXi7Wvjl8RFji8T+KY/Is9Mt02pb2oVFTcvrtiRf93733vl4/47SR/s2/tpeFfixdyTf8IX4g&#10;tZbDWrry3lS1l2bP4P8Acgbb/v16ND/wT48LaDeXE/hXx5468KrP9630zVtiL/45v/8AHq9i8G/B&#10;LSPDXgc+FdWvr7xtaSyPNczeKdl69wzf3ty7aAOa/wCGwvhFD4fg1K28aWWpJKv7q3sVeWZ/+2X3&#10;k/4HtrkfhHp+s/GP4tWvxgvrZtM8ORWD2ui2vm7pZUZm+d1/4G3/AAKvTtB/Zt+GvhvU4dR0zwRo&#10;ltexf6ub7CjOn+5u+7XoyWaQqip8qL/DtoF70j4Q/YTe+T9pr9otrm2lmF1rDSvdoyGKJlvb35P7&#10;3zb227f7ldz/AMFIPDtzqXwh0LU4rbzrfS9YWW8+X7qtFKm//wAf/wDH69h+DP7O+h/A/wAQeMtX&#10;0i+vb648UXS3V0t4yYi2SyuqrtX+9O9eieIfD9h4q0W90jVbdLvT7yBre4t5V3I6t96qGVPB/irS&#10;fGHhXTNc0icTaTeQR3EEu3/lky8V4J4CudG8WftX63r3hB2vNKXTG/ti8X/VfavkiTbu+98sX/jr&#10;1ynir9i34T/D7wzc6l4h8a63oXhGwn+0BbzU1hitXb5PlfZ975vkX73zba7vw38fvhJ4D8E3CeGN&#10;QihstNsXuIrf7PLE15t3Im1nX96XZf8Ae+Zakg4X9ujWNX+JWpeFvgp4TnLar4gukutTyvyRWqN8&#10;m5/4fn+b5f7i/wB+vqbwH4M0/wCHvg/RfDWlRsmm6XbLa2+/7+1a+c/2NfA+oeILjxD8aPErL/bf&#10;jKVntbRX3pa2u99qr/6B/uxV9X0Fja/Pz9nh1/4et/H1V/6AHzf996fX6Bu+2vlb4V/sz+KPAv7b&#10;nxM+L95d6fN4d8TaZ9itrSF2+0I3+i/fXbt/5d2/iq4il8R51/wWJRH/AGW9FVvu/wDCW2v/AKS3&#10;VR2fh39uT+y7SW28TfDVImiV4kZJd+zZ/F/o/wDu167+3Z+zp4g/ai+Den+E/Dl/Y6bfWutQak0u&#10;os+3YkUqbflVvm/e/wDjteaJ8N/21LC1his/iJ4CdIoli2PYt/D8v/PKolHmj7pHNyyMT/goZb+K&#10;7f8A4J+xReOp7K58YLfWH9pzaZ/x7vL5vz7PlX5a8c8SftQftY/s9/Anwbr154a8IQ+CpdOs7Kx1&#10;OGB7iWJfK/deav2j5W2J/d219MfGj9mv4u/Hf9kdPAPifxDoV/8AEBtRW6utQRXitGVJXZEX5P7u&#10;z+Gvc/DHwl0+6+B+i+APGdjZa1b2+kQaZf2/l7opdkSJ8u7/AGk/76q/s+8HNI+b/wBkX4Ij4Yfs&#10;teN/Esniiz8W6r460+fXLq+sgyW53W7tsXftbdudt25U+9935a+Zf2BtP/aavPgjcf8ACpNV8G2f&#10;hVdVl3Q68rvcfaPk3uu2J/l+5X1V+zN+yz8SvgF4X+IXw+utX0rWvAuqi6bR5pJpftNmzqY08xdm&#10;3a67WZV+625v4q81+CP7LP7WX7O3g1vCvgrxn4HttHa8lutt3A0z722L/FF/s0cvMTzH1D+zfY/H&#10;mwOu/wDC6dQ8N3P+q/sr+wd3+35u/wCRP9mvku+/ZT+N3wF8deKvEf7NXjfSNY8PapdPcXeh30sT&#10;yrLuZvIbcnlfJv8Al+dWr6U+BPhr9o+18XXa/F/xB4V1/wAJy6fKi2+k2iq7XDMmzfuRdy7N614Z&#10;oP7J/wC0B+yb4m1mP4E+IdB13wXrU/2ptG8SQ7Ps0n3f73Py/wAauu7b92ojGXwhKUTrP2Qf2vPH&#10;Hj74weJfhJ8WvDWn+G/iBpdv9qB0+Lb5u3ZvR/ndd22VHVl+XbvryH9rz4m+EPFn/BQjwD4e8f8A&#10;iCHRPAPgO3W9vGm37GvWT7Qq/Lu+9/oq/wDAHr3T9m/9lTx54W+K3iX42/EzXNP8QfEvW9Pa2g0+&#10;1j2WlhuVQq+b/uRRJ8qfKrN96sv9mH9giLSr/wAc+KvjppuhePPGfiLUXlV7qBL23gi+9vTzU+V2&#10;d2/4CiVUY8siuY8a/Yp+NHhXwB+3B8RvAXhXW7fxF4K+IFy+paTe2ocJFcKss/lfNt/geVP+AJX6&#10;jV8O/tI/sKzN48+Gvjz4GaL4b8JeIvDOoJPc2NvbR2FveKrq6s3lJ975WVv9l6+19Nku57GCS7iW&#10;G7aNWmiRt6I38Sq1HL9ouMj8pbGf4u/8PHPjZB8GJNBGuywM11/wkP8AqvIX7Lv27f49+z/x6vq/&#10;4Ox/tbp8TdH/AOFiS+CX8D75f7QXTFb7Q37p9mz/ALa7a8r8RfszftD+CP2qfiR8UfhhJ4VRPFH+&#10;jxNqzb2W3/dN9z+Ft0S13Pw7tv2zv+E50BvF9z4F/wCEXXUIv7TisVXzmtd/73Z/tbaiSlzfCRzH&#10;zN8Vv2d9K/ab/wCCjHxw8H6hcTW17B4XivdMlhk2qt+lpYJF5v8AeT533V5l8Wv2gp/F37D8vwn8&#10;bPJa/EjwP4ltrVoLlcPPZqkqJ838bJ93/dCNX314G/Zn8YeH/wDgoF49+MN01h/wiGt6Othbbbj/&#10;AEjcsVknzJ/27vXm37e3/BPHU/2gPGdr418CXdjZ+JJ1W31a0vm8qKdURtlwrqn3/uq3+6v92tuX&#10;mD4TiP8AgpU2oQeAv2abzTIYbrVo7tfscUx+SS48q02K3+zuVf4lrD/aG/a8/am8Cqvgv4g+D/Bn&#10;ge28WQPp8esJbyywokqCKV/NS4lX5PNX+Bv92voH9r79ljx18bNB+CFn4b/s/wA3wlcrLqb3Fxs2&#10;7Ut/9V/e/wBU9e9ftF/s++H/ANoz4Xax4V1qCITzRtLY323c9ndbfklU/wDjrf3lqeX+YfNL7J8q&#10;fFD9n+T9mv8A4Jh+NfBk2owarqMcH2y8vrcN5TNLe27fuv8AZ2Kv/fNeIftLTXzf8ExP2fIQrR6b&#10;JeRLebF3fLsuNle+aF+zz8eNV/Yc8X/BnxTaabda+fJt9E1CXVvN823+1RSvFK2z5diq+3/gC16r&#10;4a/ZLTxR+xXofwV8dSRw3cFj5Et7ZlZfstwszSpLEW/u/L/wHctHKHN/KfQngz7DbeD9Cgs/+PRb&#10;G3SD/d2Jsr4W00W2m/8ABYjUP7N+X7f4Z83UV/2/sqf+ypFXA/Ez9mH9q+98F6N8NohovibR/DVy&#10;raF4th1J7LUrfa3yPu+0L/D8vzo+3Z8tbX7JPwW+LnwH/bA1CT4geFrrxre+J7NopfiIbyWW3tYl&#10;i81/nZG+bfFFFsfa3/AaIxl9oJSidb/wTBRofil+06rf9DTF/wClF7R/wUs3f8NAfsmN/Avil/8A&#10;0q02pPGf7MPxp/Z8+OHiL4i/s/3Gna7p3iyZ7vWfDmuyLHEs7yu3y/vU3Luldl+ZdmXpvgP9mb41&#10;ftA/tAeHfiZ+0A2naFY+EJorjRvDugyo8RuElR8/62Xau5FZvn3NtSgDgv2oLv4gWX/BTTwq3wwt&#10;NLvPGDeGV+yw6y+202+Vdb9+11/g317X4Q1z9tKXxloC+IdF8AW3hz7dAurPYyP532XzU8103S/f&#10;2bq579pL4E/HRf2wNE+Mfwp0TQdYOl6KumxRa5dKqbmSdH3JvRvuy/3qsv4w/bw3bf8AhAvh3D/d&#10;/f8A/wB1UcvMLmPoL9pr9ozwx+zD8N7rxX4hkZ5p3+yadYxLue8utjMqY/u/J8z/AP2NfOP7E/wB&#10;8TfErx1P+0p8XT5vjXWOdI09IvKW2t/K8hZWTHy/JvVU/u/M25684/ag/Zd/aO+Ln7Qlp40TQtG8&#10;T+HtFezm0zRNZ1FVsFZYYmnQwb1+VrhH3fN8/wAv8Nep3Pjf9u3ynWH4c/DvDK33Z/8AZ/6/aOWX&#10;xD5oyPuhH+Wvynn8WfFDwX/wUi+N9z8I/B2n+Mdek0xPtljqF0sSLBstGaVfnT5t+35d38dfqH4f&#10;k1F9EsZNTjjh1JrZGuYU+6s+Bv2/7O6vk/4M/AXx14T/AOCgXxZ+Jmq6MIPBfiHSWt9O1BbqJzK+&#10;6y6xB9yf6p/vL/BREqR8n3HxL+K//BSbx9Z/BvxTbeHvhva6Dff21qFl5U8V9ui3xPt81n3Onmt8&#10;ny/e3fw17L+1jZ21/wD8FEP2ZdIvl/4kVrFFLa/9dVld0/8AH4oq7P8AbW/ZU8X63440D4zfBcTw&#10;/FTSJYoJba3mjgivbdd/zNvZfm+fa25/mSut/aR/ZX1P9qLwP4I8WLPdfDv4teH7Vb2xltZVlW1u&#10;m2Svbs6v/DKnySo3y80uUjmPqhPK8rymZfmX5kr80v8Agn74R0z/AIXZ+018NbFGfwFK72uxf4P3&#10;ssWxH/3N/wD3wtdVeeOP27dQ0n/hDv8AhX/haxndGs5PF8N1FvVfufaE/wBK+Vv+2X/AK9a+B/7C&#10;uifCX9n3xZ8P9R1a61bWfFTPNq/iC0U28+//AJY+Wd3Hlbd33vvM/wDeqY832i5SifNnhH4XftYf&#10;sP6Tq2l/DvTNA+IngSK8l1JYf9bL/db91vilVtqruRN1e7fsWftMeF/j3pXjbTIPANv4C8c6fE1x&#10;r1jb26xJcPI8u9/u792/duV/71eWeANH/bF/Zb0u68CeHPBuk/E7wza3U0ml6zqF0qyrFv8A7jXC&#10;Mq/xbf8Ab+9Xr37H/wCzL408Cat4++KXxImtk+IXjtWe60SxRPs9gu932b1dldm+T/d2fear5ST5&#10;B/YA8VftK6L8GNYtfgx4T8Ja94X/ALfleefXpylwl59nt9yL/pEXy7PK/h+87V9/fs2eIf2h9c1j&#10;Wx8a/Cvhnw9p6QRf2c2gz73ll3tv3f6RL/sf3a+Nf2avB37ZX7Kvw+vvCfhf4Q+G9UsLrU5dSeTU&#10;9Tt3m81ooom/1V6ny/ukr6U+APxK/au8TfEzTNP+Knws8O+FfBjxSvdalp06PLE+z90if6bL/Ft/&#10;ho5Sj5F+EPxc+J3wi/aW/ak1P4e/Db/hYVu/iS8m1X/TPKeyiivb3ZtT/lru3v8AIu77ldb8HdW8&#10;Wf8ABRj9oPwf8Q9atdH8MeD/AIfyqzafaXe/UJZdiSp8v3mV5dn8KLtR/wCKvff2PPgf48+Gf7Q3&#10;7RfiLxToMmm6B4r1tr3SLpri3f7TF9qvWVtkTsy/JKn3ttcl8c/2afiF8Jv2ntB+NfwK8NRau1+D&#10;a6/4Yjlt7C3n+XazbmZFxL8rf9dUV+aCOYwNYih8bf8ABYTSrfxAy7fD+gK+kQIPvstu0qf+j5X/&#10;AOA195+NNK07xJ4J13S9R+fT9RsZ7e5Xd/yyeL5v/Ha+Wf2sv2YfFfxA8aeF/jJ8L7xNN+KPhq3W&#10;OLSbraiX6fN+6d96bflllT/aV/vLXmniPx1+2l8aNBl8Cy/DLRvAMOpJ9i1LxJHN/qIn+WV0/wBI&#10;fb/wDdUe99kcZROh/wCCOOq3l5+zPrtpP/qLDxRPFF/wK3t2b/x52r71jryH9mH9nfSP2ZfhTY+C&#10;9HvptUEdxLd3N/PGsbTzy/ebYv3V+VF2/wCxXsH8NBrEKKKKAM3Xb7+zdJu7tbaS7+ywNL9mj+/L&#10;tXdtX/ar5C8aeAPiV+2JqWnHWLG38E/Du1nF1apK3/EwuP4N7L/e+/t3Kq/N/FX2a6bqPLoIkeb/&#10;AAd+Bfhj4H6C2l+GbaeNZZPNnuryUy3Erf7Tf3enyrtWvSqKKUpcw4x5QoooplBRRRQAUUUUARTO&#10;qfeb/vuvlz9qLVNX+Ll1F8IPCF9BDd6z82p3bfP9nt4n3v8A+yL/ALW/bW/+1p+0FN8HdFtNN0iO&#10;GbXtYVxulL7LWD7ry/I6Nv8Am+X517t/BXh/wX+JXiW10v8Asf4TeBrrxTqUUWy88aeI1+e4b73z&#10;7dqp/utL/wABo5SJSPsD4X/DXQPg74PtfDugQi3tIf3rP96WeVvvyv8A3mauV+KX7UXgD4TtdWmq&#10;6q13qcTbH0/S1824R/8Aa/hT/gbVwc37LXjD4oRrdfEj4o6zI8i4fSdA/wBFtIt393+Fm/2tleoe&#10;Af2d/AXwxsoodG8O2fnQ/wDL5dRrLcN/t7m+7/wHbR/iCP8AdPOvDfjj4yfGVWvdE0ax8A+Fpf8A&#10;j2uNYG/UJf7/AMn8H/fNe3eBfBNn4H0v7HbNJNK7bp7qZvnnf+9XSI606gP8QVDNcxRrLvdf3S7m&#10;/wBms7xJLqsWm/8AEmjgmvWZVX7Xu2L/ALXy14aLXUNT+IniXWtJvJU8f6Rb29vc6I95/oU9r9+J&#10;1i/h3/P/AN8UBKXKcL+0pr1r8UvHnwlTwD4gg/4SK6lv5dH1a3ZJbeKWKLd8/wAj/wByvYPgv8VN&#10;a8SXE3hfxloOoaX410u2R9TuPs//ABL52+5vgl+78392uR+H37NPh7VPiNo3xUn0fVvCGu2s8t3/&#10;AGDLLF9nWWWJ4nfYn3fldq+jPJ/g3VYRJaKKKgsKa8iov3qdXzt8Zf2kr/SfEEPgj4Z6Xa+L/Hs5&#10;+e2aX/R7Jdm93lK/xf7G6gJHb/HD4/eF/gVoNtf69PNNeXjbLHTbVd9xeMv8Cf8AfQ+avGrH4M+M&#10;P2pNStPEHxfhXR/B8AW50fwnp0+2X5v4rh9m77mz7r/3vu16F8I/2Z7Twzqw8X+M9Qk8beP7gpK2&#10;qaku9LFsfNFap/yySvc4U8lNu7d/tUfCR8RDZ2cGm2sNtbRLDbxLsSJPuKtWKKKCw/iooooAKKKK&#10;ACiiigAooooAK8g/ac8XQeHPhfd2k87W39uTrpCzQ/eRZUdnb/v0kteus+xk/j3V8Vf8FHvitp/g&#10;3w14NtFkttQ1Rda81tLSf97t+zuv3V+df9b97b/FQRI7z4rfAJIv2SX8E6PBGuoaHbLqVqjT/euE&#10;fzZX3/7e6X/vuvL/AAr+2d4q+L3g/wANeHvg9oCa543Sxt49a1bVjs0+wlVcM33/AJ+VZt393H3q&#10;1dM+EHxD/a6aLXfipq194K8Ch9lt4I0z919qX5P3tw7fe+b/AGf93bWr+wRoUHgXV/jB4KtbKG2s&#10;dI8Qq0AT5ndX82L5/wDgFutHLzfETzfynQ/Cf9kIWPiRfHvxL1hvG/xCuHS4lcfJZWsifdVE+Xfs&#10;/wBv+792vp5vnXbXL+OviJ4d+GunpqXifWLPQ9OllW3W6vpliRpW+6nzf7rVs2GqW2q2cVzZyx3N&#10;rKiuk0Mm9GX/AHqOYrlPj7/gnu+zxX8dYpdryt4p835f9p7j/wCJevtCOvz71q+uv2Kf2u9T1u9k&#10;cfDXx9K019eXG7Zaszs+75f+eTM//AHr7v0jWrPXNLt9QsbuC8sbiLzYri2l81JU/hZWX71BZr0U&#10;3fsWuT8c/Ezw58PbLz9c1a0sHaJnit5p1R5dv91WoA6x3VPvV5p40+Onh/wjrH9gWwvPEXibHy6P&#10;o8XmzL/vs3yRf8CavOJrrxn+0pdtFpWp6l4H+H8TJKuqWS7LvV1/iiXd8yL975q9l8B/DDw/8N9N&#10;Sx0LToLOJR88u397L/tM9HKRzGn4Yn1e6s3k1ezgsLjd8sNvL5u1f9pv71blFFBYUUUUAFTVDU1A&#10;ENFFFABXNfEja3gXWvNVnT7K27ZXS1zvjx5o/B+rNCu+VYHZV2//AGLUBI+QbmZf4VZ3X7r1jpM0&#10;l1/Enzf3a0Lm5nSXb/e/v1lP5sN07N/FUGPvF17mVJXVl/dV6X+z/f8AneMtsjfK0TbU/j/z/nf/&#10;AAt5e7reMi/N/tPXrX7Pvnr4xdY/mh8j513/AD/98/3fuf8Axf8ACzCXMeb6/LB8ff26LfT9TEcn&#10;hf4eQL+6u2+SW/3xPuRP73m+V/36avuFUXbXzH8PP2SE0f48eKviN4huIdWmutQkvdDhhndfsm9m&#10;+aVfus6J8q/eWvp6tZFxG+Sr/eWvJdO+B8Xh39oDVfiPpd+tnHq+lf2fqemeX/x8TK8XlSh93y4R&#10;Cv8AwKvXKKgOU5rxh8P/AA18QNFfSPEuh2WtaYzeabW+gWVC/wDe/wB6vln9pj9kn4UeAf2fPHOr&#10;eHvCdtpuo2dj58F0bmeXytsqFtu92219l145+2FMkP7MXxJZm2J/Ys9XzBKJzf7JOm6f8Qf2PfBG&#10;m65aQajptxpT6fNbzL8jxRSyxbf++UrDuP2KItBluF+HnxG8U/D3Sp/nbS9PvJZbdW/ifYz/AHq2&#10;P+CfUOz9knwOq/d3ajt/8GFxX0XQRynz34d/Zj1loVt/G3xM8Q+NdP3KZdPlZre2nVf4ZU3tv/h/&#10;74r3fS9Js9H023sLG2jtrW2jWKKGJflRF+6oq7RS5i4xPOfH/wABPAnxM3v4j0GO8lkCrLLFcS27&#10;uq/33iZd3/Aq1/AHwr8J/DHTTYeF9AtNEtn2eZ9lT55dv3d7/eb/AIFXX0VPMPlicrp/w38Pad42&#10;1Hxjb6YsfiTUYEtbrUDM7M8S7dqbd21fur90dqZ8Rfhl4c+KnhuTQvE+lx6rprMsnkyuy7WX7rqy&#10;/wAVdbRQLlPl7RP2EfCvhe4MGkeKPElhojM7tpcN5tt/m+9/7LXqng39nP4feB41/s/wzZSzq277&#10;ZfKLib8Gf7v/AAGvTaKA5Ru1adRRQWFFFFABT6ZT6AIkRU+6uynU+on/APQfmoA+W/8AgoD4uvdN&#10;+F+meE9KmZL7xRffZJVSTY8tuibpU/4F+6T/AIHXsXwN+GMHwd+Fvh/wnE0Zeygb7TKrf62Vn3yv&#10;/wB9u1fOT2N58ev26rpNQaM+GPh/CrWsX96ddm//AMjt/wB8xV9nv9yqJPzL+Et1fS/8FSPGFxBp&#10;vmebPqNuzu7IkCqiI0v3W3f6r7ny/f8Av17j/wAFDvGWoaL8P9D8PaZq15b3/iW8bTYtM09tkt1u&#10;28M6tu2fNt2ovzecte/aD8C/DHhj4par4+sLeaPxBqkX2e4fz/3WzcrN8v1SvLv2uP2a/EHxouPB&#10;uveDruz0/wAT+F7z7RbTX0mxPvxOrfcfc6PEjKrLsqQOg/Z7/Zj8L/BHwVpGmppthfa9aoz3Wq/Z&#10;/neV/v7f9n+H/dX/AGq539pDwT8NPD/hO41G5s9J8PeJ1iaXSri0b7PcPcfw7ETbubf/ABbfk+9X&#10;Fab8H/2rdYs5bXW/ilpVtFLI8rSwxRI67l+5+6t0/wDQq9j+G/7LPhHwTcW+r6lZ/wDCSeK02vLr&#10;Ooyyzy7v9jzZX21fvfaM/d+ydV8A9Z1TxB8GfCWoa59pbUp7FDK93/rZP4Ud/wDaddrf8Cq78ZPB&#10;N58RPhb4m8L6ddx2N7q1jLaxXEu7YjOOp212afcp1QaHxJ8Pf+CbfhrRfB8v9t32zx0j79P8R6ZL&#10;Kj6b/sRfOm5d27+79+vRPBvwX+N/g7W9PNx8Zo9b0SCdftFpqek+c9xFuX+Jn3K/+1ur6XooFyng&#10;HxW/Y98HfEXxInifT59Q8G+MF/5jnh6dreVvk2f7v3a4b4R/sHxfDXWm+2/ETxFrHhtZvta+FopW&#10;tbGeVk2M10iuyy/dX/vj+Kvriir5g5T86v2qPC+h/B39rT4H33hzSLbR4b3U7PzUsYPKif8A01El&#10;2ov8WyX/AMfr9CpLWC8t3gnjWaJvvK33K+JP+Cl0Mtnf/CLXol+fS9WllV9v8W+1f/2lX29D935f&#10;uUcwcpW0PQ9P8PWa2enWMNjaqW2wwJtX5m3N/wCPMx/Gua+JvxW8NfCTR4dX8VarHpNhLcraRSNE&#10;zvLIyu21VX5v4f8Ax2u2rM17w3pnirTX0/VbGDUbKX79vcLuSoLPnrXv24/DWm6g9rp3g7xfrcSp&#10;u+12WnL5Tf7vz7//AB2vRfg7+0J4P+OWlm58N6sBfRcXWk3QWK9tm9Hi3f8Aj3zLXo1na21hZxW1&#10;pEsNvEuxFRfkWviLxxDpFz/wUi8DxeE1iTVbXTpZfEPkrtT/AFUr/P8A3n2vF/32lHukR5j7X1rW&#10;4NB0u+1G8k8u1s4HuJZf7qIm5q+afBP7SHxD+N2m6h4j+Gnh7RH0Kwn8pbLxDPLb317/ALS7U8qL&#10;f/D87f7VUv27viFeW9h4K+GGhysms+NNWitX2L/yw3ov/Ad0rp/36evon4a/DvRvhX4O0/wv4fgk&#10;ttHsfN8iKWXzXXe5d/m/3magcjkfhF8drf4tJqunTaPfeEvFOl/u77RNWj2zRMw+SVP70X3vn+Wv&#10;Bf2T/i/4q179qL4peDvFms3OqzQxSy28TsyRRPa3CRP5UX8Cv5qtXpX7Q3hy40f4qfDX4i2DRw/2&#10;Vef2ZqL7v3zwTyoqKi/8Dn/76Wvmrw/qNzoP/BVjVYo1VYryWW3/AIvuy6bFK/8A4+lHKKMj0D/g&#10;ovNc6xdfDfw1qcUcPgq81P7RqNxfSvFaPKjpsSV1/h272rp/jv8ACOx1b9n3WrHQ9L0Xwlp8aLet&#10;fXGp+bD5UHz/ALh9jfK23/Y/8er6H+J3wt8PfFzwtLoPiXTvt+nu29V81onVv7yuv3a+a/iP+xj4&#10;A+GvwZ8bXttPrd5Fp+lXl7a2N9qb/Z4pVid0+SLZu+fb96riRI9M/Yo8cr4+/Z38NXn2dbb7AraW&#10;Y0Xav7htiN/3zsr3qvmL/gnhDLH+zBosjR7EuLu8ljY/ek/fOuf++levp2oLiH3qbtT+7TqKCxux&#10;fvfx1DcOsK7mZUT+J3qxXJfFf5/hp4rXbvT+ybr5f+2T0AXf+Ez8Pbfm1zTf/AyL/wCLrTsLyC/g&#10;Se2njmRv44Zd6V+d/wCxh+wj8D/it+zD4I8VeKfBf9pa7qltK9zejVL2LzGW4lX7sU6qvyIlbv7P&#10;fhnSvgF+3j4g+E/w9v7lPAd14VTWtQ0Oad500683ou9d3zK21k/7+/N91aXLIjmPvvan91afXzx4&#10;y/bE8I6B471Xwdoug+LPH+u6P8upw+EdH+2pYN/cldnRd3+ytdL4F/ab8FfEL4Z+IvGej3N29r4e&#10;inl1bTLu28nULJolZnilib7rfLUgewxwxou1V2Uuxf4a+Ro/+CkvwwfRYtfg0rxjeeGUSL7Zr1vo&#10;jy2Vg7L/AKqWXf8A61N3zbN1evfFb9o7wV8I/h3o3jnX9RlTwtq09vbwahZwPKiLOu9JWT7+3b83&#10;yruplnrexP8ALUxEX+7Xz54d/bK8Bax8Pde8a6la694R8O6MY83XiLTXtTeeajPF9lT5ml3KN21f&#10;761neHf26PA2oeIvD+laxoni/wAEpr0qw6ZqPibRXtbK6Z/uIkv8O7+HftoA+l3RHorw/wCM37Vn&#10;g74JeKtF8Kanaa5rfijVrZ7qz0Tw/pr3dxLEu759vyr/AAP/AN8VpfBb9pTwV8eo9dXw5PqFtqGi&#10;Tpa6npmsWb2t3Zyvv+V0b/cb7tID17y6PLr5Z1j/AIKCfDOxn1SexsfFfiPQdJn+y3niTR9Fe40y&#10;KX+JPN/i/wCALXpvij9ojwX4Y+DI+Kr6hJfeDfs9tcLe2Kb2MU8yRIdvy/xP83Py7afMB6z8tM2r&#10;Xy3df8FCPhZYaxp0FzH4ih0e/vPsVn4kl0iVdMuJd+35Jf4l/wBrb81cf+0h+10Phb+1Z8P/AA3L&#10;a+KJ9E02C8uNVtdM0xpUv5WtW8ryv+eu3c27+7S5gPtTatGz5t1eF/Fj9rfwP8J9e0Xw9ex63rHi&#10;fWLNL210HQdPe4u/Kb7rOi/d/i/74qz8Dv2rvA/x617XfD+g/wBq2HiLRF83UdJ1ixe1uIP4P4qY&#10;Ht3kpTNq18uD/goR8Lry8vNN0mDxP4g1rT7ieG80jSdIluriBYn2tK38OzcPl+bc392sn48ftkeG&#10;dS/ZD134g/D/AFTULh76CWwsL3TrF3l06+2f8vH/ADw2/wB5/wC/QHKfXO1aPs8f92vnL4S/tT+D&#10;1/Zj0n4heI9Qv9E0nTrG3t9RvNZtHimkuvKTdsT70u9vu7N26k8C/t3fDLxp4u0jw/s8QeHL3WP+&#10;Qc3iDSZbO3uv9yVvlpcxB9IeTHuRtnzL92l8ld27bVfzl/2U/wB9q8L+Kn7ZXw7+E3jabwhfz6pr&#10;fiiGD7RPpPhzT5b24gi2b90uz7vy/N97+JasD3xIVRdqqqf7lM+VK8p+A/7SvgX9pDT9Qu/BmoTz&#10;Np0n2e8sr2Bre4gb/aib+Gq/7YaM37Kfxd2/9CtqX/pO9T7pZ698tHkq/wDCtfL3wk+Ofg/4B/sW&#10;fCXxD431f+yrCXQLC1h/dNPLPP5H3ERPmZvlrT+Fv7dXwv8Aih4/sPBNnPrWjeKL7c9npuvaVLav&#10;PhGf5N3y/dVv7tEpAfSKItGxP8tTN/y7v7teA/GH9tf4V/BXxe/hbXtYu7zxEqebPpej2Mt7LAnX&#10;fLsXavy/Nt+9SkET37yYtu3b8lGxf4kryLRf2nvhx4j+Dt38U7TxNB/whFojmfVLiCWJotr7HTym&#10;Tzd2/wCXbs+bcu2vlHwN+0v8FfFX7U7+P/Enia/k1PUFt9H8ESalpF1a2Vnb/OkrqzfLuleV/wB6&#10;33Ff/ep80QP0O8lf7lFeRfEn9o34e/B/XpNG8Xa82k3o0qXXF81JWSSCKURPsZfvS722+Uvzt/dr&#10;gNF/4KC/BXXfDfiLWx4kvNPj0B4kvrO9066iul8yXy4tsWzc+5sfc/4FS5g5T6c8lfk+WjyVRvlW&#10;vIvgN+054B/aOs9Xn8EapPdtpLRpf21xavBLBv3bNysv8Wx/++a4D4if8FCfgv8ADfxfqfhrUPEF&#10;5d6ppU3kagum6XcTrasv397qm35f9ndT9og5T6c+V6ZsT71eXj9pb4eXHwVuPipba4194Gii82TU&#10;YLaV3A83yv8AVbd+7f8Aw7a534X/ALZPwp+L3ibX9F8M+IWvJ9Dge6vrh7WWK1SJfld/NdFXatVz&#10;Ae3+TF5u7b92jyYvn+Vfm+9Xy1L/AMFLPgBDqn2ZvF139n8/7P8A2h/Y919kZ/8Af8qvqWzuYLyC&#10;KWCVZoWXcro25WWojIB/kr/co8mPzd235/79S0VYBRRRQAUUUUAFFFFABRRRQAUUUUAFFFFABRRR&#10;QBy/ib4aeFvGV5Fea54e03WLqNdqS3lskuF9PmrbsdKs9Jso7axtYbO1h/1cNumxF/4CtXaPuruo&#10;I5YjURU+6uyuK+M+saj4f+FPi7UdKdrfULfSrh7aaL78Mmw/P/wH73/Aa6bXNe0/w3pdxqWp3cVj&#10;Y2qebLcTNtRFrH+3aH8TvBc7affQ6lomsWjwJd27b0dX+Sgs8/8AgX401eKGLwn4nu5tV1iKxTUr&#10;PVpm/wCP+1ZU/wDH0ZtrV3y+PNM/4TSXwtJIbbV/sq3USzLtWdDuzs/vbf4q8M8K63LZ+Gf+EZnk&#10;U+Ovh/crcfZ8/PLZsn3lb+JPKl/8cWt/47aDY/EW1+Heqabq40TVbi/V9H1P+NWe3eVP+A/Irf8A&#10;jv8AHQY8xP8AtVXmq6P4S8P6zoepy2Gs2etW/wBlhWd0S6Zv+WTbfvK23+L+HfUXws8C+MLv45eI&#10;viH4o0q08Mi80uLR4NKhu/tTPsbf5vmqqr/47XFXnwj+Mnxc1PwdpvxFPh6LQ/DmuRazJf6VO3m6&#10;i8X3F8rG1erf3a+sqC4+8FFFFBYVQ1PVLfRbGa8vLmG0s7dGeW4nfYka/wB5mNc/8RPiV4d+FvhW&#10;61/xNqC6dpduyo82xnfczfKqqvzV83Wei+Nf2xtXsdW12Cfwt8IYZPNtdHLbLvWV/gllX+Bfl/2f&#10;v0fEEvdNbxR8XPF37RmrXHhj4QXsuiaBbz+Vqnjd4v3Usf8Acs2/j/i+f/0H71ewfB/4HeGPg1o6&#10;2mi2Mb3knz3WpzDdcXUrffZ3/wDZa7bw34fsPC2iWOkaVaR2Gn2cSwQW8P3YkX+GtSq+EjlCiiip&#10;LCiiigBtOoooAKKKKACiimzTLCu5mVE/vPQA6qeo38GlWdxdXM8NtBEu55Zn2Iv+81eafHD9obwf&#10;8AvD8WqeLL2eM3j+VY2NnC8txdSf3EX/ANmfav8AtV8/6X8MfiZ+2DrFvq/xRE/g/wCFq/v9O8J6&#10;dceVdzuvypLcPs3fdZ/4/wDdX+OiPvBzG14y/ai8UfGnVbrwR8DdGvpppJ3tLnx1eQMun2G1/naL&#10;cjK25fus3975VevFP2mf2c4Pgt4B8NeM9c1efxV4wv8AxPa/21rN2zvuVYpX2Iv9390n3/7iV+h+&#10;g6LpfgzQbXTNPgjsNNsoPKihT+FFr5x/aC1Pwx+1N+zb41bwVrUesNocr3DbVeJori25dHV1Vvu7&#10;v96r+Ej4j6fRFRdq/IlfLvwFml0f9r7466L5rPFdLZ6hF/cX7+//AMflr1f9m74m23xZ+CnhXxDF&#10;K0txLZrb3LSrsf7RF+6l/wDH1rxf9lW5tfHn7Rnx68Yx/wDHuuoxaRZyr/EsTyrL/wCgRf8AfdQB&#10;uft6+CLjxZ8F1vbaCS5TSLr7bPDCm7915Tq7/wDAf/Qaxf8AgnL4xPiD4GXmlNdtdroWrS2sJZt2&#10;2B0SVF/3dzS0vxc8beIv2iNduvhv8LtTjtNOhuGt/Feubj+6t95iaKJuz7lf5fvfxfcbc3yV+xr8&#10;W9T/AGT/ABl440TUfDGr654TnuW+0tpS/aLuzukZ9m9WdV2/63d8y/8AAqPsgfpz8Rvh14c+J3h2&#10;XRfEukwapp0obckq/On+0jfeVq/MvxF4i8X/ALMPxhXwn8MviLPfeGtJl+yfZr6LfZQM3zPbvu+X&#10;5f4mTbsZ3+5Xt/xk/ap+IPxG8KmXwZ4d1H4feBLhWstV8SeKLaJb5vNHyfYollbf8u/7qv8Aw/c+&#10;9XnVp8CNU+K0/gTwZNp8ngv4eadY3U+kxO6Nqd+rxea0tx9/53dd3+yr/wAVHxEc3LI7HxV+0x8e&#10;byL/AIR62vPD/wDbcv8A0J0H9pXqr/uI8qr/AOhVu/Cj4Iy2PivR9e+KmkW3i3xhqLbrG48aeIn+&#10;3Iqo+9LWy2P5uz+47r9/+GvTf+CfFrplv+zdp7WkECXVvfXkF5cKm153SV9js/8AF+6ZK8I/ab8X&#10;Wnx6/aO+C+laIb3TNF/taXTW1jy/KlnbfE0vlbvm27G+VmT5t70csY/CHNL7R9aal+1D8MPDeqw6&#10;NJ4osvNhlW1lFurSw2r/AHdkrr8sX/Aq9kR68H+JvwD8H2/wJ8R+GdO06Cwgg06WeKf+NpUifa7t&#10;/F1b/wAeq5+x74o1vxl+z14P1DxE2/V1hltZpty75VimliRm2/xbEXP+1uoLjI9uooooLCiiigAq&#10;aoamoAhooooAK5f4i2/2nwLrUckrQr9mf58Kf/Qt1dRXK/EqOObwJrSzxNNC1u25V/8A2H/9BoIk&#10;fI+pI/yNF9xf46x5pvOb5l/4HW1cuqLt3LMn9/dWPNMsLeUzK+3+CoMgtv3MW1v/AByvYP2f5lbx&#10;Y8CyZfyGl+7u/wBn/wBm/u/8D/hbx/ZE6/K2z5tn3vu/7FesfAV9njbyJ9uzyG2w/wAe7+/9/wD3&#10;/wCD+P7/APCzNeU+nofnWnU3f/ndRVFjqKPMo3LQAV4t+2NCt3+zP49RpPJT7DuZv+2qV7TXn/xw&#10;8EzfEn4UeKfC1pJHDd6tp8tvDJNu2LJt+Td/wKgiRxn7ENmtn+y14CVWX97Zyy/J/tXEr/8As1e5&#10;15R+y38MtV+D/wAC/DPhPXJ47nU7BZ/PaFtyLvuJZURf9xXRf+AV6vuWguIUUblooAKKKNy0AFFG&#10;5aKACijctFABRRRQAUUUUAFFFFABXKfFLxpD8Ofh34l8TSKHGladPeIn990TKJ/wJtq11deC/tfa&#10;2brwPpXgSyfZrXjTU7fTbV2b5IkWVJZZX/2dqbf+B0Ac1+wn4Hms/hreeN9V84634tuGu55Zn3/I&#10;juqf99bnf/gVfT9Y3g/wrZeCvCej6Dp8SpY6baxWkSL/AHUTbWzQAUUUUAFFFFABRRRQAUUUUAFF&#10;FFAHw5/wVJk8nwR4K2r+9a+uNrbfn/1SV9tabNPNZwPdRrDcMi+bErbtjV598aPgV4Z+OWm6bZ+J&#10;Y52i066+0x/Z22P/ALSf7rYr0jy6sB1NmfZE7Ku91X7lOo8uoA+AtY/a28ceBvD9x4qn1fSfEmp6&#10;lePa2fgVl2SwLv8Av/L8yqif3/vV2/8AwT18PaHP4K1nxrLra+IvHWvXP2rXZZottxYM/wAyW7/x&#10;f7W77jfw/dr3TSv2bvhx4e8bSeLLPwrZrrrtuW8ZnfZ/uIzbE/4CtcF4w/Yz8Oah4gOueD9e1n4b&#10;6lMuJ38MXLwef/498n+6tX7v2SI832jhP2+fDeq6VqXwy+KWkWMl5/wherLcX0MP32t/Nt5fnf8A&#10;u/umT/trXfv+3b8IptM8/TdeudYu9iummW9hPFcP/wABlVF/8ersPCf7POjaHaxL4g1XVvHl35Xl&#10;NN4kv5bpGX+L90z+V/47Wlon7Ovww8K6pHqWkeBdDsL2L7k0Nmiuv+7UfEHvHknhW18d/tJeKtG8&#10;Q+J9EufA3hPw9eRXthp8jM8upS79+9938KbU2tt/jfbWJ4x/Zl16D9tTw38XtKil1LR7i5X7dDG0&#10;SG122v2f+NvmX5d/y19dQwqi7VXZTvJT+6vzVXuhyj68o/amvo9P/Z7+IUs4HlvolzF+LJsX/wAe&#10;YV6vXmH7SnhO98efBXxX4e0yFrnUb2zYwQ/32V1bbSCRyH7DMP2X9lvwOrL8228b/wAnZa9+rxv9&#10;k3wbrHgT4DeF9I8QLJbatFE7S2srf6jdK7Kn/fO2vZKcgiFFFFSWFcp8V5vsfw08Vzqu/wArSbp9&#10;n/bJ66uqOr6Ta69pd3p99CtxZ3UT288O7hkZdrLQB+ev7IP7D/wr+NH7Ivg/WtX0m9s/E2qWlwz6&#10;1ZajcRTRN9olVWRN3lfwL/BXb/sQTWXwN8aeJ/2f9e0fTNK8X6KP7SstasrVIf8AhItOb7lxK3Vp&#10;Vzt+9/6BX1z8Ofh34e+FPg+w8K+FNNXSPD+nK62tikryiLc7OwDMzN95m/M1l6t8FvB2vfEzRviF&#10;faMreNNIt2tbTVo55YpVibd+6bY4V0+d/lfd96qMeU+GP2N/APjnxTa/FLTNI+K1x4E13S/F9/8A&#10;2xoiaBa3Evmu/wAtxK8vzPv2Ou7/AGGrpfBfgPQfC8f7UWqWnxYk+JHiqfw5LbeI4U0f7LFa3C2k&#10;qxP5q/unbbv3bP8Ab3V9KePv2P8A4S/EjxPN4i1vwoF1ydfLn1DTL66sJZ1/6atbypv/AOBVneKv&#10;gl4T+Ev7PHxC8N/D/wAKx6Ut7od//o+nRyy3F3cPbunzudzyt/vM1Tymn2Tz79jPxH4B0z9hDwlq&#10;F9LY2nhWy0yaLWPtwTZ5vmt9oSXd/E7/AMP8W9K8esvDt9b/ALFv7LumeI4ZJvtXjvQStvff8+st&#10;6/lI3+z5TJ/wF69M/Z5/Yg+GHif4GeA7zxf4GuYtWuNJtZtT0q4vL23t5bhU+/LarKsXm/8AAK+m&#10;/FXwn8L+NLHw9aaro6z2vh+/tdT0uGOWWJba4t23W7rsZfuYHyt8tWQfK/8AwUct763T4KXj38eh&#10;6FZ+NbV7zVprNLq3sGZNsUrxN8rKnz/e21D+098HdYvPg3qsPxZ/aFtrPwVcTwI80vhKL/Wearp5&#10;TrKz7tyfeT5tu+vrzx18PvD3xM8NXvh3xNpFtrWjXSbJrW6Terf/ABLf7VeTaH+xD8I9L1SyvJtC&#10;vdaSwl82zstc1i8v7S3b+HZBcSulQX7x5v8AET4ZQa18c/C1x4L+MMvhP4y6f4Ngt/sl9pn2i31n&#10;Tklf97LE+zc3m+bu2uzr/drkPDfxC8b3PiT48fDPxV4R8K23xFtvBs+oJ4g8FxeW+qN5LpF9o/i3&#10;/Om1X2/7v3a+ofit+zX4E+M2paZq/iHTbpNf0tWSx1jTL+eyu7dW/hWWJlbbVj4X/s6+BfhHqGq6&#10;n4c0qWPWdW2/2jq2oXlxe3t1t+5vlnd2qfdI94+V/wBknwX8QfFv7PPgq+8EfGuz0bQksUhNlb+D&#10;7WVLO4U4mRmaVdz7v4/4vvfxLu43xB4F8OeDf+CefxYt/Dvj5fiFod/4mguBfR2L2lvBK2oWSyxR&#10;IzP8m5d3y/L87f7VfTeofsG/COa+vpLXSdU0TT79995o2ia3e2Wn3Df7cEUqr/3xtrvtS/Z78Bar&#10;8JX+Gf8AwjtvaeC2SMDS7KR7eNfLlSVG3I27dvRGzu+b+KlEPePGf29tHsbP9hXxXbRWcSW9jp1l&#10;9miRdiQbZYtm2r3xoT/jNr9n35tn+g64n/ko9e6fEL4VeG/il4EvvB3ibT21Lw9eRLFPZ+fLFvVd&#10;u350ZW/h/vVifFn4B+EfjI2iz+IIb6DU9Gd307U9K1Geyu7beuyVVliZW2uvDVt7oHiF/wCPvFnj&#10;n9pjxt4Y+FPhvwPo+oeH7Gzt9f8AF3iGzee+kaVGaKJIomRmRV/vvtrgf2fft/8Aw8W+J0GreLtP&#10;8Z61B4Qgi1C90zTvscUU6yw/uvL82XLIu3d8zff2/wANfQ3xA/ZJ+H3j7xJD4hvY9W0vxAbNLC51&#10;LR9XurKW7t1wipO0Tr5vyjb89afwy/Za+GHwf8SRa/4R8NLo+tJYNpsl5DdzvJPA7rK/m7n/AHrb&#10;0Vt77mrL7QHkP/BOPToIfhX44uYoo0uLjxzrHmzbfmfa6bd1eCeA4o4v2Pf2yraFfKii8V6993+H&#10;5Iq+/wD4W/CHwz8G9CvdK8K2bWGn3moXGqTLJO8paeX777nZqx9H/Zr+Hvh/wn428N2uhL/Y/jC7&#10;udQ1q2muZZRdSzrtlf5m+T/gG2q5Yi5T5E/ag+03HgX9kOcalb6Jon9p6cranqFn9ttILprKL7K7&#10;xbkVl+//ABr/ABV2f7U3wf8AE/iH4P3lv8U/j1oWg+FWvLZv7SfwasMkEqy5ieJvte5X/wDZa910&#10;v9lbwDD8Kn+HmsWd74o8LMwdLfxDfy3bwbV2J5Tu26LYv3dm3bWFpf7Fvw9S+02XXJ/E3jaz05xL&#10;Y6X4s8Q3WpWNqyr8rLbyvs/76VqP8I/ePZ9CtxHotlHLO1zMkCI8zr80vybd+3/a218jeHfH/i3x&#10;t+0l8WtN+EPgrwL4fk0S8gsNf8Wa2sst3qNxs6NFAyN8n73+L+D/AL5+0vJVf4a8F8Yfsc+BfEHj&#10;/VfGGn33iXwlresN/wATp/DOu3FgmqJt+5cKr/8AoO2gqR4n+yXcX7ftxfH1dU8RaX4r1VNN0lbn&#10;UtHsvstu0qxD5ETzZfu/db5mbfur6I/bA/5NX+Lf/Yral/6TvUXwl/ZT+G3wR8Y33ijwXocugX99&#10;ZfYLqKG8lkinUPv3urO26TcPvfer0P4heDdM+IngvW/C+sLJJpWtWctheLDJtfypU2vhv4eKJD+y&#10;fEEfjKbQfgd+yfoPh74e6F498d6xpiXGhvrrpFDpnkWkbSzq33t371Pl9v722qv7Qlx4+j+M37Pf&#10;/Cxta8Ef2y3jOJ7TTPDWn3C3EVv/ABStPLLuZd3y7NifN/E1fTHi39knwN4t8B+CfC+7VtL/AOEL&#10;jWHQNW0vUZbe+sMIiHbKv95UX71c/b/sL/Dm4uNI1XW7rXvEnjLS7uK9i8WatqstxqT+U7uib2ba&#10;sXzfcRVWqI94+jvl27vl2fxV8jfsbrpVx8Vv2j55VV/F6+ObpL7f/rVs/m+yf9stu+vrlEV96t89&#10;eEfEz9kPw3428aXni/Rdd8SfDzxNqSImral4T1OW1fUVX7qSp9xv97buqSjxr48+Jvg58P8A4TeP&#10;tO8LeA7Hx3Pe+L7bTb/w1mWKyk16XY6J5v3FdEXe3lf7jMtcV+2VcfF66/ZY1k/ENPh94Y0r7Zpy&#10;QaTpkNxdXsr/AGuL5IpXl2xbf9hG+RXX5a+mv+GOPhn/AMKdk+G0mjzvoMt7/aks5vZftb3+f+Pv&#10;z92/zeF/75Va53VP2DPBHjLRbiw8c+IfGHj6TZssbvX9dlnfTuP+XdPuq3y/fZWariZf4YmDrvhn&#10;TfEn7cvwlXUrGK6Om+ALq/g85N/lTi4iRX/3l3PWBreh2N1/wVc0EyWsMksfw8a9Rmj+7L9oli3/&#10;AO9s+Wvo7Tvgpoem+P8Aw74x+2Xtzruh+Hm8NwTXE29ZbdnR97/L80u6KkPwJ0C4+PNr8XJZ7w+K&#10;bfRW0AR+av2byPNaX7m37+9m/ioLPIrVNP8ADH7f3jC5WNbG3f4a2uoX0yxf61lvZV3t/tbFT/vi&#10;uE+Bfi74k+MvB11qnwm+HHgPwH8ML68vLuz1TxHPPcTX8X2iXzbiWKJlZG+/8srf7O/bX1J/wqHQ&#10;/wDhbl78QpXuZNbvtCi8PSQs3+jtarK8v3Nv9568ktP2H/Del3V3p+meNfHGleBp5JZG8Eafrs9v&#10;piq77pYk2/OkTsz7lRv4qQpHyF8OPKT/AIJN/FrypFmhbWLrZLbx+UjL9qtdrov8KV9hfES98JfD&#10;r9ht73XNCTV/DNl4TtYX0e3cwC53xRIkW9Pu7mZPm/4FWpp37GvgTRvgr4w+FlhNqVh4P8S3zag1&#10;rFP89nuaJ9kLMvyruiX7+6vR/FHwj8OeNPhXL8PNZtZL/wANTafFprxPMyS+UuzZ8y/xLsRt3+zQ&#10;OMT4x+JF58Yrr9kfxQut+Bvhx8NPh5b+F7j7NpN9PLf3ccX2d/Khi2sqrP8A3Hbd87fdr6y/ZOfd&#10;+zT8Mt38Ph+zX/yEK80tv2EvDuqaLcaB4z8ceM/HvhpI/KsNF1jWpfs9mv3Ufam3zWT+HfuX/Zr3&#10;b4XeA7L4X+A9D8J6bdXl3p+j2qWsEt82+ZkX7u9tq0wOxoooqDUKKKKACiiigAooooAKKKKACiii&#10;gAooooAKKKKACmv9ynUx/utQB85/FyG+8b/HbQPDEnkv4c0yzt9a1AzDei7Z2ZllVnVfnSJE+bd8&#10;rvXzt8QNS1CGbxPafDXXtVstP8Za1EugWOiP5Xny/PFLLE8Tr5Vrv+Z32/3P7r16v+0z4b8Z+C9S&#10;8S61oc+m36eOfsugRS3LPFLpzN+6+V1+Xayu33qu/B7wD4S/Z8tLK51W9i8YfERrb7Jb2+n7ZZoI&#10;vnbyoIt3yL8/zM22gyMXx9pXii0+LGoa14XurSbxl4QttN0qzSa182bxL58X71LrbKm1EVnf7vy7&#10;d38Nbf7Pvw78d+L9Q8Nar4z+yaPo/g+8v/7O0yxuvtSXU7yyou593yrEm1UStj/hUvxFtfiTcfEa&#10;y/4R9vEGoWL2EmiXks32S15GyVXVNzS7V+Ztv8de1fC3wjP4L8Gafp17drf6mF829u412JLcM26V&#10;lXsu40fCKJ2OzbRRTXf5aDYHfbXkHxw/aG0j4Q20WnQ27eIvF946pp3h+0d/OnZvu79itsX/AHvv&#10;VhfGb9oxvCusReC/A9g3i7x/frsitLWVfKsNx2+bcf3dn3tvfY33aPgb+zqvgy+m8Y+Nr6Pxb8Td&#10;RTffas6fu4v9iBf4V+4u7b/BQRzHPfDn9n/xD8RvE9r8QfjJIt3qqSyPY+Efkl07Tk27E+Xe6s38&#10;X+9X0zbWy2y7V+7/ALtSeSu7dt+anUc38oRiFFFFBYUUUUAFFFFABRRRQAUV5l8evjFbfBHwLNr8&#10;tk+q3bSLa2OlQy7Jby4d0VIk+Vuev/xLVyn7PP7VOh/HxdV0yGJtF8X6O23U9CuH3vb/ADbN6MPv&#10;pu+XdtXb/EtHMB6P4w+KXhL4fsh8ReItK0TzArRpqF7FC8v8OVRjub/7GvC/E37S3jH4heLJvDHw&#10;e8ItqSW8rWl94p1iN47Kwl/3fl3/APfX935a9f8AGvwA+H3xG8Q2+u+JvDFjrOrQRJBFd3G7eiI7&#10;Mqfe/vO1dno/h3TPD1r9m02xt7C33bvKt4lRaXL/ADEe8eJfCT9lHTPA/iCbxZ4q1i68eeNbra8m&#10;p6xGrpat/F5C4+T/AHv/AEGve9m2qeoahb6PZT3d1KtvaW0bSySu21IlWqvh3xPpni3SbXVdF1CD&#10;UtNul3wXFu29HWmXEyofiN4Y1Dx3d+CotXtpPEtnarez6fv+dIm+Xd/9jXxD+zv4iPw7/b2+Jngj&#10;ULRY7fxIZVVNvyFl/fxNt+788Tt/31Xc/Hh3+HX7dfwd8UQI1tp/iBf7KvJkfaksrJLFsf8A77tf&#10;++K4P44zWnwb/wCCingnxnqqxx6PryRRT3O9kW2byvs+9/8AZX/2egiXvGr4l0X4ofsS6vr958PN&#10;HHin4YX/APpEel3V1FG2m3sr/wAH8X93+8u3/c3VxX7Lfwb+MfjX4XyeDZbS7+Gvg/WNTfVdb8Qz&#10;Pv1PU1lRdqQK23ZE6p/db733m+da9j+NHjb/AIaa+MFp8EvCeoKmj6bt1fXdesZd6I0X/Lurr/H8&#10;yf8Aff8As19e6PZRaXp1vZxL+6t4FhRF/up8tH94j+6c58L/AIX6F8J/B+n+HfD1qtvYWsW3dsXf&#10;K/8AFLKy/eZq0NF8B6H4avNSu9K0y0sLrUpftF49vAqefL/fauN8afHiz8K+Nk8LWOi6p4h1COD7&#10;RdLpiq/2VP8AbrqfBvxG0Pxt4ai13T72MaeztG++VcROp27W/u0c38xfLE8+8Cfs7W9nrT+I/Fmp&#10;XfifxE07XCTXv+qgf+Hyk3ts2fw/3a4r4/8AjTT/AIX/ALQPw31i8ZYYnsdW815fkX5bf5Pm/ir6&#10;ZhvEmXdHIro33XT+KvjD9sbQIv2nviN4a+FPhRVm1zR3lvtY1g/Nb6Vbum3Y237zP8vyf7K/7VXE&#10;OXlN79jzxPo3gn9lJ/FXiq9g0fSbzVbq9leY7Il3S+UqL/wJNu2vHPiFoXj7WrjR/wBpTVdImhk0&#10;TVbW4s/D33vI0ZPm3/7O7f8A+hNXsnwv/Y88R2r6TpXxF8ZWnivwPoi/8SzwpaWKW9okq/clfaib&#10;/wCJvn3fN/FX1VNpNncWJspbaF7Ro/La3ddybdu3Zt/3aCPiPhi+/aZ8XftMeL9f8B/DKOG50TU5&#10;YraXVHt3T+ztOdNksr79u+R2f/xzb83zV9L/AA3Xwl8Ebnwr8HdJabzY9OlurZrh9zyrvd5XY/xO&#10;z72avHP2I7axsPit+0XplnaQ2cVn4p+S3toPKRF8242KiL/D8tXvEV5LN/wUa8LwSS77e38KS+Uv&#10;91m+0VBofWbzbVdqN+/+Gvk39qrSfiv/AMIn4j1/SviM3hPTrVPs9rpmnrtmn3S/K3m/KyS7fu/N&#10;XKfB79o7x58Hf+EO8LfF/TJptN1mC0i0rxYu5stIq/JdO7fe3uqs33/9lvv0e8LmPt+imo9OoLCp&#10;qhqagCGiiigAodFddrLvWiigDBk8H6Iu5f7Ltm81l37kqu/g3w87f8giy+Zlf54l/wA/w1vXk7Qq&#10;uxd7t92vkzUfiJ4ubWb6SLXruBPni+zbPkX76/xJu3/P/H/cT5F2baOblI5Yn0wvgzQfNeT+zrbe&#10;7b2+T7zf5Wrem+GNK0eaWWxs47Z5f9a0S/er5Mh+J3jN4Htl165+8zO+xN/zb/u/J/t/+OJXa/Dv&#10;4i6/r3j7QrO91eZ42kdGh2r+9/dSv/n/AHP95lXtJD90+kUhidd1P2rSJ91afTKG+SlDwrTqhmuF&#10;tldpWVIl+ZndttAEm1aPJSs+01iC/jWSF1eJt210ZWX5fvVPp+q22qwtLaSrNErbdyUAWfJSjyUp&#10;1FADfJSjyUp1FAcpx/xK8RP4R8F6jqyeWZbUKFVtu12Z1TZ8397d+v8AFTPh34zh8YaY0+3yZVfb&#10;tb/P3qh+MSu/w91OKFN8krQoqf3maVP9pa8D8M69qfw38QLPPBLC6p+9tLjem5f9z/vioJPrPatH&#10;l1ieCfFEHi3w/aajBE0Pmr80T/fWt2rFyjdq0bVp1FAco3y6Nq/7VUP7as49Qi09540vZVZ4rfd8&#10;7KtWft8XnpFuXe3+1QX7pN5P+9RtX/aoR9606jmAbtX/AGqZsX+81S1yfxI1CXTfCGqXMMskMsES&#10;ujwsqtu3f7VHMB0j+V/z1/8AHq821fwBdeIfjlovia8Vf7F0TSmis/3vz/apXff8v/XLbXhdz4+8&#10;TpapCur6kixMrI/2p97fc+8/8X3P/Hn/AL1OtviF4lSWKddXvnddvyPO7p8uz+D/AIB8397e/wDf&#10;o5iD68/df3qTfBt/1tfJK+PvECQyh9b1DfJt5e5b+HZ9z/vj/wAeb+9VWTx34nSzhhfW9S2wsux/&#10;tjb227PvP/F/qv8Ax5v7zVHNID7D3Rfd3N/co86P/npXyFD4/wDEcN1FO2vX29dr7PtT7Pl2ffT/&#10;ALZfN/vv/fqpD8TvEdt9rVfEOoP5v/Pa6d9v3Puf9+v/AB9/79HMP3T7F8yL/nr/AOP0/dH/AM9a&#10;+OX+J3if7HFH/b12hiZW3+f87fc+8/8AF9z/AMff+9U3/C0PEvn2lymvXe6JV+Tzfkbbs++n/bL/&#10;AMff+/RzB7p9e74vk+f71P8Al/v18f2fxg8WWzMy6rJNF8qskzb/AO5/8T/6HUtz8YPFT/uv7Vmh&#10;RWXds/2dn/xH/j9HMHun13sXd95qZsX+81fJsPxg8UOySrqs/wC62p8y/J/B/wDEf+PvTrb4teKr&#10;Df8A8TWe5+X/AJbfw/c/+I/8fejmkI+s98W37zUeYv8Afb71fJ6fFrxZNFFu1OTbFt3On32+5/8A&#10;Ef8Aj71bh+MHiN7rzV1CR/s6ruib7n8H/wAR/wCPvV8wH1L8r/xN81M3xbXZm+T+Kvlqz+MHiOGL&#10;a+pyb2/v/wC+n/xH/j71UX4r+LPKS1/te5fyn/4+P42+5/8AEf8Aj71EZSA+sN8ezd5vyf36X91/&#10;er5Tk+LXiqzvIp5dVk2RJE3lMq7G+597/f8AK/8AH3oh+MHiqFZX/tWeZJdvyMq/uvufd+T/AGf/&#10;AB96OYs+rvl/v0zdF/z1+7XyrqHxj8UQ2CRLqEm/cr+dt+f+D/4n/wAfeoJvjF4zhvLW5/tXZCqr&#10;+58pNjbdv3v++f8Ax9/9ijmI5j6x/df89dlLvT+9XyZbfGnxZDvZ9X87zVXajxJsX7n/AMR/4+/+&#10;xtY3xo8Y2flQT6n8m7e83lJvl+RPk/3fvN8n99/ufJRzD90+uEeJ/wCKjzokbb5tfKP/AAvDxLHd&#10;Wkv9ofLFEqMu1NkrfL8z/wC023/x+lT40+KoWZv7Q3o+z5PKT5fuf/Ef+PvRzC90+qvOg/56fNQk&#10;0X/PWvlzT/i/4lmtoof7Vl3xt88rqu9vu/7H+z/4+9WP+FxeJ0ukZL7ekSr8nlJs+XZ97/vn/wAf&#10;f/Y2nMHun095i/8APSmb1T70tfMEPxg8VWEUqtqf2n5V2+dEny/c/wBj/Y/8ff8A2Ntb/hc3ipbN&#10;Im1NneJlfzvKTe/3P9j/AGP/AB9/9jacwc0T6rSRX+7L9371HmL/AM9K+W7T43eLJLyKV598USLu&#10;Xyl2sy7Pvf8AfDf99N/sbFT45eIYYJvN1CP5U3K9xGvy/c/3P7v97+N/+AHMP3T6m/4FSJ9+qulX&#10;LXNhEzffZd9W/wCKrKHUUUUAFFFFABRRRQAUUUUAFFFFABRRRQAUUUUAFNp1FABRRRQAUUUUAFFF&#10;FABRRRQAUUUUAFFFFABRRRQAUUUUAFFFFABRRRQAUUUUAFFFFABRRRQAfxUUUUAFFFFABRRRQAUU&#10;UUAFFFFABRRRQAUUUUAY3irwvpnjDSZdL1fT4NS0+X/W29x9yszwZ8MfDHw9iuF8P6JaaV9obdK8&#10;KfNL/vNXWUUEcsQooooLIprmK2ieWVtiKu9q+S9U+L3jX4/+IdW8NfDe8bQbCPa0WuSxbE+y/dZ9&#10;zr99m+6qfOv+x96vrd03/eqH7DFGu2JVRF/hRaCJHB/CH4M+G/gzo89joFo0ct0yy3l3NJvmupf7&#10;7t/31/31XolUbdb2Oa582WCWNmzD5cRRl4/i+b5v/HavUF8oUUUUAFFFFABRRRQAUUUUAFNkp1No&#10;A+Tvj9Zr4y/bA+Cvhq7llOn2Ftdaw0Kt95l37G/3t8SVw3x08OW/7NP7WXw9+KOlxfZtH8WXn9ha&#10;07Pv2s+xN/8AwNUVv95Gr1i1txrH7eF9cMiuNH8Fx28bL/C73Dv/AN9bXWuo/a+8D23jz9njxxay&#10;yvDNYadPqlrcRLueK4gTzU2/98bf+BUEf3j2d/8AVba+brH42eKrX9s64+G+pSwDwzcaK13Y26Qf&#10;Osqoj72f/vv5a9d+D3jhPih8LfCvirbEj6vp8VxKkTblV2T51/763V8wfEv/AIk//BSD4WTxNIn9&#10;pWN+k6bvkZVsn2f+z0DPrrxppcmveC9d01NrveadPbr/ALTPEyV8pfsa/Er/AIR7XviB8K9fuY7T&#10;U/Cn+lXPnMuxV/jffv8Au7Wi/wDH6+wYZvlr4Ltv2YNF/am/aA+JHjXWbnUNK8Ptc29kn9mOsX29&#10;IvkdHf8Auv5UUv8AwNKP7opHlv7bvxO1X48eEZvH/wAPHZPAnw8vLeWLVL5Nj3+otcIm+BW+Z1T9&#10;19/+/wD7Vei/sv3UP7Z3xK8deMvGWj/2h4el0Oy09LW5/wCXW4dEaVItv/XJm3f7de4/tYfCOfXP&#10;2XdT+HPw90u3S62WaWOj27xRN5UVwm/Z5rovyou75m/gr134V+FLX4c/DbRdPFjaaN9j06H7YlpC&#10;qJ5qxJ5r/L977v3qI8sfhI+KRyUOneD/ANk/wHFHoOgTQ+H2vGedbSTzZdzK7PO7Svvl+VPuruav&#10;SLLxrod94TTxLFqVs2h/Zftv27ftiSLZu3t/d+WuF0PxV4E/ai+H+sW1hO2o6TIzWV0lxB5UsD7N&#10;6Ptb7rfMrK1fnnomteJdLvtV+AN9JJo8V5rsFl4kmiX/AFVgtwn+kRfPtTzUf5/9xKPel7xfwnsv&#10;7OP7Q2kL8cv2g/F2r3zQ+GlltZbBHg/0hlZ7jYv975tn3K5iz+F1n8Zv2w3/AOE00+5sPDniqxl1&#10;fTNEt2e33eUjxJLKn8Mr+VK3/A69J+DPwB8C3/7UnxQtdX0a1u5vC62DaZZMn7qKJ0fZuT+JtsUX&#10;/fVW9c/4WD8Tv2hvEvjT4XReHtU0/wAOWcWh2Op6m7tbtK0W+4Rdjr8yeb/6DVxI/wAR5D4B8ez/&#10;AAX8efF74N/DO5mnu9T11bLwzb7Hf7BdP/x9v5r/AMMSr/30itX138FPCXgb9mrwxb6Vq/iPR7Xx&#10;bqn+laxfX18kUt/dfxy/O3+1VL9mz9lu2+DU2q+Idbv4/FHjXWJftN3qk1ts+z7s74ovnZv4n+b+&#10;Ku88VfAHwN4vvdbu9Q0G3kvdYVE1G7i3JLcqihUDOp+6u37tKw/ePQbS+gv4UktpVmiddyunzLVn&#10;+NK+P/2KNPm8D/Er4veAdJv7jVvBGg6hA2n3Vw2RFM6fvYk2/L/D83+0u7+Ovre9v4NPt3ubmaO3&#10;t4l3SSyttVVqTU+Nf2OdSFl+01+03YuvyT+IYpYnX+JmuL3ctWPjVNeeG/8AgoN8ItT8tm0+/wBO&#10;+xfL/eb7VE//AKNirC/YuW28X/tRfHXxNp1yt5osF+yQTI3yStLcSsjr/wAAR/8Av7Xr3xi+Ger+&#10;Iv2kvg74mtdOa60rS5b1L24X/lg3lPLF/wCPJt3VZB0P7VHhm78Q/C1prFZHm0u8iv2hh+/LGnyv&#10;t/77rwT9qf45fDT4k/sy2ltbXZ1TWNUWD+x9Ph5u7a8+5+9X+Db8y/7W75K+3Jrb7TbtFL9x12t8&#10;tcXp/wAD/Aem67LrNr4P0aLVmk837X9hXer/AN5P7v8AwGkHKW/hHa63afDHwvb+Jk26/Fp9ut8u&#10;7d+92bWrsaKKksKmqGpqAIaKKKACiiigCvefd/i+7Xxl4h81vEeqqy7HW8lRv++3r7NvtvlfN/db&#10;7tfGXiC8ih1m78j57fzWVdi/w/wbP9n+7s/hqJGMjEe2bduWX/viut+EsK/8LK8OyCNXmWeXY7/f&#10;X90+/b8rf+y/+y1gQ/8AHr+6X5938ddl8HJmX4iaP+6X/Wsm7bv2/un/AO+aBn1dC++JGp1MT7q0&#10;+rNRslZviRbX+wdQ+1xNNaeQ/mIq7vl21heLfAh8Ta9pWprqt7p7WKunk27bEl3Mj/N/wJFrqba2&#10;8m1SJm37aCT5l8Da1ff8I+/hbQ5Ge4W8+0RXdvP8jf30b7/8e7+9839/7zetfBnwhq/hPQbqLWLv&#10;zprm4+0Jb4+W3/2Pvf3vmqN/g/bvqZ1GLUb62u/tLXG6HylP3v8Ac2123hvS5NH0u3tJZ5LloYki&#10;86X77baOUUTWoqpd2rXEMsSytDuX76/w/wC7WN4O8LzeF9NSzlvLm/5H+kXEu9/u7aCzpKKKKAOe&#10;8cagdN8PtcnnbPAn+s2felRfvbl/vV518bPhzc+LbOx1TTzFBd2Hm+aiW7faJ49nyqrZ/hf+8n8X&#10;y7f4vT9e0OHXdP8Astw0hhEsUv7mV4n3Rurr8ysp+8orShVtvzK3/fe+giUTjvg7p0uk+ANPtpra&#10;S2mXzd6TReU+7e38NdtRRQWFFcr4o8Jz+ILq0lg1S60wQKyn7P8AxfMj7vm+Td8v8at/6FXRWEMt&#10;tZxRSytNKqfNK38VAHgfxG0nXfDvjT/hJYFkvFl2RefbuyvbxK6skT7Nvys7f+PfN96pvAfibSvG&#10;Hj5rnUmuJtQ83/QUmk+79/8AgT5fkV9v+Xr0jxt4DufGVtb2y61d6VAr75Ft2+9/n/P8W6p4D+E9&#10;n4Dumkhn+2b1/wCWqLuRv9n/AMeoMveO/RFRdq/co8yobqGSaFliZoWZdu/+7XL+BfCOp+FbJ4L7&#10;XJ9X+5t837ibEVf4tzfw/wB7/wAe3MwanYVxnxWaVfAuueWvLWrL97/7Na7P+GuH+LW//hAdexI0&#10;P+iOzNu2+v8Atr/n+9QRI+WnSX7LuZfn3fLUSP5MSbV+ejfKnzN9z+5/HTrmFpmT+BP4qgx94b5M&#10;s0+3b50v8Oyuyt/g/qrW3nahqGm6Uk3+qS+n2Ozf5dF/yu7P+F01n/wnmmWl4y75ZdsSf3m+/s/9&#10;Db5/7lUvHmsX1/481W71CKdLhZfs/wC+X54l/gRNv/fXyf3/AOOgvmDxJ8N9V8N6b9pa5tL+3lbe&#10;txaS70l3bNmz+L+P/PyVY8P/AAj1zxJZy3kq22j2i7fKm1CXZ5v+5/6D/n5sfw9Z215r2n6VKqvp&#10;91dRPdW8yb0aLf8AP8n8XyO//ff8VdF8bL+8fxvLZyxeTp9r5SWext37rYnz/wDj7fL8v/szAzP1&#10;74S6rpekJqNtc2mu6fu2+bpjNLs/2/uVn+FfAN94y0nVdQ0/y3i07aksP8bbv7n+4lbfwXmu7b4h&#10;6Z5ayOk6y28qpL8jJ87/ADr/ABfN/u/8C+63ZeDLqXQdH+Jk+nah50lnqP7h4m3bNrfN8z/7e/8A&#10;2f8Ae/iAPG0hubeXyvK8mVf4NtbXiTwfP4PlsmvLy2uft8C3C/Z97/L/AN8bf/Qv/iu48beHl8ce&#10;B08WaUu/U1iZ7yGJ9sSuvyO6q/3fufd/2/8Avro9V0+DUvid4NttT8t7uXSkt5X83/Wtslf/AHv4&#10;H/jb/wBC3WB55pXwi1y/02KeW+03SorhfNW3vpXieX/xz+Den/fdN17wHqvh61ia5aC5i3bFuLSX&#10;fEzbEeqnirVNS8ZeML21iuWvLpbp7KJG+5E6u6+V8v3VR1/2mX5/v1p+JPAer+D9GtLzVdTtH0/z&#10;1ii2T/xfO/3GT/e/77qBcsTSh+CesvFFL/ael+VcRebFvudjy/8Ajn/s/wDHXJJ4Y1D+3E0pk8m7&#10;adbf982zazPsT/Oxq9l17wBY+JvGXh+e81drbXotMWKSGFdksq/Pv+f72355fl3f+hVx+t+Ir7WP&#10;jXp7xxtbeVfW9qsTtu3bZfn+7/wL/wCy2UBylK5+CevQ38sS6voT3ETfvUe5dPK/ufwf7aVheG/A&#10;2q+JNNu7mK5gs7KKXymuL5nVGb5PuN/wPb/vV3XjbwNoNx4w1OfU/Fsdm91Lvgsf44v8vFcf98f7&#10;+7D8H3Hh+58MXHgzxFcNptvFeS3tnqFrLtT7vz/e/jX52+793/vqgZy3jbwZfeGLi0i1C8gdZYl8&#10;q4hbejL/AH0et3T/AIR69qGk29yxg01JYtypqDvE+3/b+T/d/wC+krT8G+B28NfFTRdL1CL7Rp6x&#10;S3unyqWbc/3lZSPl+b9621vmb/vuuS+ImvXmveMtVbUL6WZ4pWt1RdqxRKj/AHF/y336AGeJ/A+r&#10;+FbVJ7nbNZM37rULeXzbdv8Agdc09+z27rKu+Jfkr1T4QM2vaD4i8Mahcz/2U0Es8qb9jxf7rfeX&#10;+L5f/Qa8rtntZlRVb5G27U/u7vnoF7xXmhV/K/g2r8v+zVvyVSLc0u/b92oZnZ7x1l+Tb92mfvft&#10;DxbvkoFzSLEPkIu5Yqf529vlWmJ+5VF2/wC9VuG1imXzVZk/36CiW2uWeL90uz+9vqw94vyfwf3q&#10;zZrnfa7l+RN3ypTrabYqfed6ANDzoNvzfP8A3az38123K2xKb99nqe2tpUjT5V2fwpuoFyj4ZvJT&#10;YzfeqK5/fM/lfI6tvVnbZ83+f9tf9+pXTfLuapv+PaJ23eT8vzTf3f8Ab++lBHKfZHhny20Kx8mM&#10;xReUu1Gi2bf+A7U/9BrXT79ZPhn7R/Ydn9p/1vlLu/3v++VrX/5bVZtH4B1FFFBYUUUUAFFFFABR&#10;RRQAUUUUAFFFNjoAdRRRQAUUUUAFFFFABRRRQAUUUUAFFFFABRRRQAUUUUAFFFFABRRRQAUUUUAF&#10;FFFABRRRQAUUUUAFFFFABRRRQAUUUUAFFFFABRRRQAUUUUAFFFFABRRRQAUUUUAFFFFABRRRQAUU&#10;UUAFFFFABRRRQAUUUUAFFFNoAdTH+61PpX+5QB83eFdSjt/24/HFnIitLL4Ws5YtsX3fn+fc3/fN&#10;e3+NtEHiPwjr+lDbuv7C4tf++4mX/wCJrwSfzNH/AG+rdNszjV/Bvmfuguz91cP8zf8AfK/9919N&#10;J8i0ERPmD/gnhrVzffs12Gn3O77Ro+p3lh+9/hXzfNVf/IteG/tD/ERdH/bO8H/EG5guX8K+Bbn+&#10;zdTvlg+SDz4nRv8A0bL/AN8P/cr239ltG8A/GH40fD6RmW0g1NNas4n/AIUnT5/+A/crovht4J8K&#10;/F/4c+KrWZf7S0vxHcSpqbq21mdpXuPl/wB1pf8Ax2gC98fv2hND+EHw1t9ZWd9VuNb/ANF0WHS2&#10;VnvJZV+R0/2U3bt1c18MvESfst/s8aPP8R7lYdaaT97aWio808v3Iool3/M2xEp3gP8AYV+HHw98&#10;TaZrbTa5rz6J82lW+s3yS29h8yv8iqifx/N81Znwd0+T42fH/wAT/FXU236L4cnbQvDdoDwvy/vb&#10;h/7zPvbZ/v8A+7QSeC/GX4g/E/Ufi9L8RdM05fCtx4c0m1uotH1S6d3e33v87qqL9/zfnX+Fa+v/&#10;AIE/FPXPHui29n4l0qKHU20m11JdQ09d+majFOv37dm/ufxL/t183ft7eKtQ8E+MrSxSLfF4v0W6&#10;0q1m+X91cO9uiJ/u/J/5Fr1fV/iTpH7L3wr8BeF7qJtU8cWuiwaPp2l2Xzu86RRI+7+6m5E/3v4a&#10;fLEUZHgS61p/7Gv7Xmtf2VY6tqPgC40n/iZ2+jR/aPsUsr7081d/y7P738KPXivgXxl4m+MH7Y+l&#10;eLNXtNQ0fwb4019bTztQtdi3lrA6NFbpLs+78kSttavqr4x+Dr/4I/sl6nZajfS3/jjxlqsFvqeo&#10;b973FxLLv2q393amyuq/aq+HkXgn9kfTG0wrbar4GbS7qwuFP+qlSWKLfu/4Huqhlj4tfAv4m2Px&#10;a8VeOPhlqmkRXHi3SotI1GHVPNie1dF2pcI67vuL/wDstXpvwm8BeHf2a/hDY6NPrFpZWdnulvtW&#10;vpVt4pZ3+/K7O3/s38K1n/EX9prw58K/hZoni3WT5t1rFmlxY6fafM1xK8St/wB8/N96vmD4qeHf&#10;FN98N774s/HmRk+x7f7D8F2krJbxStuRHlRfm/iZvv7/APd+5UfF8JXuxPtD4X/GTwn8XItVn8K6&#10;vHqsWnT/AGe6dFZNr11XibXovDnh7U9XmXfDYWst0y/3lRd1fPP7P3hDTf2Xf2cpte1+WQXtzH/b&#10;msPGN7vLLt2RIn97bsVV/vNXX+CdB174qI/ifxtG1rot5F5mkeFmyptYnX79038U+3/gKbv73zUc&#10;ocx4t+xx4+8PfDv4C638RPGfiG0sZvEuv3V7PLcPslfb+62Kn3mbejNtT+/XW/254s/aznSHTbW7&#10;8I/CgOhvJtRiZLvW4vvbYv7kTfL/ABVseF/2CfhF4Z16PUv7CudR8mXzYrTULnzbeJtv9z+L/gVf&#10;Q62vk26xxRqqRrtRaA94+TP2I9Ng0H4lfH3SLPT4bKysvEnlW3kq2zyle4RE/wCAqqf9919c7F3b&#10;v468i+C/wd1D4c+LviVrmp3kFy3ijWn1CBLff+6i+fYr7v4vm/hr1+gIhRRRQWFFFFABU1Q1NQBD&#10;RRRQAUUUbloAr3j7Fr4q8Vbn1zU2ZVSVryXciL91t/z19sXO11+b7lfGXieGKHXNYWD5PKupdu/+&#10;7vqJESMF7qeGJF/75rs/g5bNc/Ejw/P5saJbys+x/vt+6lT/ANnrj0mZ/l+VErrfhH+4+J+gRqq7&#10;pZ32v/d/dS/5/h/g/wB1gx5j69h/1VPpqbUX5afv/wB2rOkSiiuX1bx/pmi68mk3TTLdSqrR/u/k&#10;bdv/APiP/Hk/vUAdRRRXL+MvHmmeCY7WXUmm2TO6J9ngeX7qO/8AD/ubf950X+KgDqKK5Pwz4803&#10;xde3Vtp8ks7W6rvl8h1h++/3W/4B/wCg1v6pfRabpt1eSbvKt42mfYu59q/N8q96ALtFcHb/ABY0&#10;C5migS9ea4eTyliSJt7P838P935P/Hk/vV3MM3nRK21k3f3qAH0VyHiD4haX4V1I2moTSpMlv9q+&#10;WB9rJ8/yr/t/L93/AHa0PCvivTvFlnNdafci5ijmaJzs27WX/O7/AIFQBv0Vn32oLp9pcXMm7yre&#10;JpXVUZm+7/49XIR/F7w3cXn2aLVYWm81Ylbb+6b7/wB3/vj/AMeT+9QB39FNhm85d1ch4s+Iuk+D&#10;tQit9SuZoWlXdGywM6fdY/w/7n6r/e+Y5gOxorB8K+LLPxbayz6fOtzFbzvbyui/xLWnqF+mm27z&#10;yNsiiVnf5f4VoAt0VgeGfGWleLvNfTblblU+9t/32Wt+gAriPipCJfAfiAFfvWz7tr7f/Z1/z/er&#10;tXda5f4i3DW3g7WZQvC2j5/9m/iWgiR8eb/J+9/DR5zvKjL8+77tS3+11ef5UTdUXypFuqCSwl/e&#10;abcefBK1nKq/66H76/PXdax8QvD/AIwtft2v6I0Mq+UjatpmxPNl3psi/e/7EsTfebd93/e5jw34&#10;hn02/wD9Dto7m4uIvs6o67/9t9iV0r/ETxLJeSreeHFR2i2N5Nj+63M/30dkf7/z/wAf/PL/AHnC&#10;DK8Q+KtB+wW9n4csfJ8pbeVpplR7hpfkeJP7u750/wB5n/4FVqx+IWh+JLWWz8S6et/LbxRW/wDa&#10;FpL/AKXsbY+5938X3Pvv913/AL/zl58Sr5d9nPpVlD5sW1t1jFvXdv8An2sn+3/6B/t1b/4T/XLy&#10;X974che3aL/ljpyun+w7/J/tv/45/f8AmCxLP4haH4Js7p/CukeTdS7UXUNTXfKu/Z8v3Pu/Mv8A&#10;H97/AMeoeG/FS2fhPxLpF8s/2jVNsqTJ/C399/8Axz/e3/NVvVfHMttf3DXOg2MMtwrbJvsKfKrb&#10;9n8Hz/eqF/iRqN/bytB4e097TyvKlf7Kj+U3z/P9z/b/APQP9ugPeOf8N+M9T8E36z6eqvF9yW3m&#10;X5JV+T5G/wBr5Pv/APoVavjz4kHVfFulX2h+ZptpZWyRRXCRIu2Xe/yKn3tu3b/Ht+fbt+/um/4W&#10;1PtSL+yNNh8pfuJAn3v7/wBz73/xFav/AAtGW5WWSLw9Y+Vt+Z/K+SJv7/3P8/JT5olD9V8YeEPF&#10;t5b/ANtW1zpWuyxKjXenL87N8if3P9tGX73/AI5VHxV8QtF/4RWHw54etrz7LFLFK19cbX+b+Pb8&#10;j/3k+5/E/wD32s3xX/dP/wASWx3t88TpAn7r/wAcf/KVYsPii2pM8UXhyxhl2/wRfJu/v/c/zspA&#10;Yfj74kR67c6Pd6RLc2kVnbRRLcXMCfM2/en3t33vk/ib73y7fv1pap4+sPFGpeF9Su4GsNcsblWu&#10;ike5bpVdG37v/QVdW+9/s/Nc1X4hT2C+fc+ELSz+X5kuIk8qJv4H+5/f2/8AfCVVtvio2pfuF0Gx&#10;eWVW/fQqm+Jf9j5P4P8A2RKAJ/EGsfDzxN4gutVkn1a2urqVXl2wKq/cRPl/77i/8frN0nxN4M1K&#10;2XTdTsrmzt/NSW11aFU82Xd8vlOnz/L86N/F9+tu58YSvvafwhYw7fn3pEj/APA/uf52f9814fGE&#10;83m3y+FbGayaL9xstvkVd/yOj7Pu7H/8coI5jH8Q/ELztc0L+zGawi8PfutO3/PLP9xN7v8A7abf&#10;l/260r688E+MPs+p6hBPo+oN890+nr+6b+BPk/74b/gb1Xk8f/bGeJvDWnvcbWdXe1+eL/bRNn+2&#10;n/fCVt6b450W/wBB1K8vNP0mwdV2QW+1N8rfwPs2f8B/i+5/DUhzROZb4naNpHguPSPCVvcafAze&#10;VLqt0+bqf7n3tv3Wb5d3+9trgt7Psi/5as3ypt/z/sV6n/wnkTxebF4MsUS6XesPlfdbZ99Pk+b+&#10;H/v1/wB8vm8cr9j8yXwjBbbl3q7wJvXd/wAA/wBz+79yqI5onk6XMW3dLt2f3/8AP/AKhd281Jf7&#10;y/KiV6n/AMLIg1K38+Dwdp/2SCLfP+4/2/8Ac/zs/wC+W/8AC3dKm37fB1lvf/VW8Kp8u7/gH+dn&#10;8NAzzy2vPO+8v/fdSzXiQttZl+Vfm2fw/wCd6V6LN8S4LDfbT+ELFJpfn+eJEfb/AAbE2fN/9h/t&#10;/K+b4ixak0q2fgKzeWVf3uyDzdy/8BTd/An/AH6/75OUDy979kidmVYYv77t8n+xRDudtu7Y7fwb&#10;q9ATx/piM7S+B9JhilX5bfyP9U33/wDnl/BvT+79z+H+GWz8eaZc/aFi8Gae7su/7QkW/wAj/f8A&#10;k+79z+P+BP8AgNgcLbps3qkqv/eo/evLuRf+BV3X/CwtI/etB4T01HZf+eH+/wD7H+2n/fH/AHzz&#10;mvaxFrWo3F9BaR6b5rbvs8X3IqOUv3jN+Zv+WWx/4qE3Isvmt/tqjrvp/wBpb7Vu/vVXv33t5sW1&#10;JV+67/c3f99p/wCh0coH2r4ShWHw5pqRO0qLAvzsu3dW0n36wvB+xPDWm+WkiJ5S7VmXa/8AwL/a&#10;rTvL+KzZPNnWHd/eoKj8BdorMGvWbt/x+2zbfvbJaP7ds9u/7bbbG/j83/P+zU80SzTorF/ty125&#10;+1wl/wCFVdNzf5+X/wAdqf8A4SCz3f8AH3bP/e2vS5ogadFUl1i0ddwuoHX++sq0z+2LP7q3MTu3&#10;3U81Pmp80QNCis7+2rN5PluYHT+J/NX/AD/dqT+2LTbu+0wbG+6/mrS5gLtFVP7Vtt21bmN2/wCu&#10;q0z+1LZ32/aYP9rbIv8An+7RzRAvUVSbWLPbu+0w7G/j81aj/tqzzlrqD+9/rV/z/do5ogaNFZ/9&#10;sW38N1C/9796tP8A7Uttvy3Mb7vufvU+anzRKLtFVF1KD/nvH83+2tP/ALSg/wCe8P8A31RzRJLF&#10;Nqt/aVrt/wBfB/39Wm/2lB/FPH/s/OtHNEC3Tqr/AGyL+8r/AO61TedH/eWjmiA6im+dH/eWjzot&#10;33lo5ogOopnnR/8APRf++6Xzk/vL/wB9Uc0QHUVF9qT+8v8A31Qkyv8AxL/31T5ogS0U3zl/vLR5&#10;y/3lphzDqKb9qi/vpR5yt91l/wC+qA5h1FRecv8AeWn+cv8AeWgB1FRecv8AeWn+cn95f++qAHUU&#10;3zl/vLR5y/3loAdRTfOX+8tHnL/eWgB1FN85f7y0edF/fX/vqgB1FN85dv3l/wC+qPOi3feWgB1F&#10;N3p/eWjzl/vLQA6im+cv95aPOX+8tADqKbvX/Zo3p/eWgB1FLvX/AGaZ5n+0tADqKbvX/Zo8ygB1&#10;FN85f9mjzqAHUU3ev+zRvX/ZoAdRTd67vvLT96/7NACUU3eu37y0eZ/tLQA6imo6/wB5aN6/7NAD&#10;qKb5y/7NHnL/ALNADqKb5n+0tHnL/eWgB1FNR1/vLRvX/ZoAdRTfMo8z/aWgAoo3LTNy0APopnmU&#10;eZQB8vfELdp//BQD4VS/wXXhu9tf/Rr/APsi19SI+9a+QP2mNYfwx+118CtZ8uWSJFurdjFs+6/y&#10;t8zN/t19eQzb4kagk+J/2orzxD+z/wDHL/haml2c02iazoU+i38sS/It15T/AGd2/wC+Iv8Avh69&#10;w/Y/8Hnwf8BfDUdxBNDqt9B/aF99oi2O0svzE7f++a9X1zw9pPijT5bHWtNtNVsZW3Nb30SSxN/d&#10;+Vq0LaCCzhSKGNYokXaqp91Vqhcpj+Nlmbwjrv2dWa4+wz+Wi/xfI1eD/sC3n2r9mHQmbyxerdXS&#10;XC/3ZfNfZu/4B5VfSbRqwbdtw33q+P2+Gfxd+CPiXxZoPwt0/Tbzwf4j3XdhNcXXlf2JdMio/wB7&#10;ez/db/xz+426QkaPirRtI/am/aD/ALIksrLXfAHg/TmivmlXzUlvZ2+4n+0nlL86/Mvzf369a+GP&#10;7OXgD4Us9z4a8L2Om3rr/wAfbxebcf8AfbVJ8Afg7p/wR8CQ6HA0cuoXD/atRuF3f6RO333+b/Py&#10;16ZvV/4qvmDlPlr9oGa58Z/tQfBrwPA2yys5ZfEV58v8KpLs/wDRTr/wOtT9t/4oaH4b+B3iLwvc&#10;Src+IvEFi9vpmmRf66X/AKa/xfKiqz7/APYrH8Vu8X/BQDwesjRtFL4SlRfvfe/0qq/wj+EsvxC8&#10;Q+MviD4/0z7X4jv2uLDTLWVmf+zrXbKmxd/yq2x9n/AN38bVBHMc9+wT8A9Ov/hj4Y+I/iW6m8T+&#10;ILmza1tYdUH2iLTooJniVYt38X7pf92rn7VXxM8NWPxo0Dw/48WR/Buk2a65Pabd/wBvl3ukUW1v&#10;l279n+9sevRv2E7rd+zdoNr5f2b7BeajabN2/btvZf8A4qvWvEPww8H+LNWtdV1zw1pOrahartgu&#10;Ly2SVovm3fxf7VUXynl3w78A6r8TtUsvHvjq1msJVl+0aVoM2x1tYv4Hl/2/m3bdq7f4vm+776ib&#10;F20z5E//AGqf5lSHKOopvmU7zKCwoptO3/7v/fVABRR5lHmUAFFHmUUAFTVDU1AENFFFABRRRQBX&#10;uV3rXxV4q1JX8UaqqvsiaWX+He/35dnz/wB3/VfP/Fsevtib5Iq+JPE9n/xUGq+aux2vJXZE/h+f&#10;/P8A9lUS5TGRjpNK9nKqtH9rV5Xgfb8irvl8pH/8l93+49dd8JUvG+JXhp4mj8r7VL5/7p3/AHWy&#10;4RE/2fv2/wA7/wBz/bWucs9u1967Eb/YrtfhBpiRfEjw+xbY0c7svy/f/dS/7H/xP/srEYxGdj8d&#10;da1rQPE1k9jdtbWdxZsjIqun7397/Fu2/wDLWL7v+3/fWs/9n/xhrt58QLvTNS1Oe5tJbOS4gild&#10;W+5cN/ebd9yWL7nyL8/+zss/tGOE8UaRlGm3WbI3y/d2v/8AZ/5/ii/Z/wBS87xy9ssTOn2OV/N3&#10;fd+eL/b/APZP++f4jljzAfSf8VfN3x6vNRsfGkM8b+TbLaq1q/71f3v73+P7v3/K+7/D/wABr6Rr&#10;5t+PUKw+PEnZpd8tqq7H+58u/wCdPk/2/wC//B/D/Fcij2nwhqja/wCF9P1DzPP+1QCVZnZVZgT8&#10;u7Z8v/Ak/wCA14Z8edc1eXxdNptlqUaQWyrvt5o1+Vmi3fJt+b732f7zf3/+mW32/wCHvmQ+CtKZ&#10;2l/491/133v5t/6G3/Aq8H+Nl4//AAsS7V4mRNsW13/i+RP9v/4n/wBmYkM6z9n+5u/7R1WCXy/s&#10;KwI0XyOr7vNl/wCA/d8r7n8W/wD2a9F+KWoT6X4A1i6tLp7S7SIeVMrImx2ZVU/N/Dz/AL39z5tt&#10;ed/s/us2oaqyt/yw2Mv9z5//ALL/AMcru/jVcSW3w11mVF3svlf+jU/20/8AQv8Avr7tHLED5c/t&#10;7UNKt7jULGW2/tC3n821SZd8Squ/Yj/8D+zs3/bX/Yr7B8G3cmpeEtFvJ2leW4s4pX87Zu3Mit/B&#10;8v8A3zXx47wIj7t3zLv+9X174DZJvA/h9o/ljbT4Nn+5sXH8Tf8AoVR9oUTwf4watdyeNr2O+lZ4&#10;YF22yL/D8j7P/H9vzf7/APsV1P7N99PNHrVvIVaPzVlTyl/3lXe3+4i/521xfxcRf+Ey1XP/AD3/&#10;ALv+x/n/AOyrrf2d9q6hqrfNueKLq33du/8Az/8AE/xAHpfxKvZdL8E63dW88sMsdo3lvEyq6tj/&#10;AGv/ANqvlW5e503VPtNtKr28S+bBC/z/AL1Xd03/APfEX/j+z+Gvqz4mOU8Da4/zP/oz52P/APZr&#10;Xyh5P9pQeUrtsb+5RID6+0G4mvvDthPLIxuJ7WKSVt33mZP9n/2WvmH43ahqGpfEC9tkvonlgn8q&#10;WGX5fKi2O6bEX5t3+q+d/wC++z+CvqDwx/yLmmL83y2sX/oCV8v/ABWhjh+JGup829rnfud/l+4n&#10;3V/+x/77+9RyhI7b9njWrtfEWq6GJYZtJiUXcTqr+dvY7fn/AIfuon+1u3/7NeqfFTUJtF8B63f2&#10;xYT29szo3mhNzfL8n/Av9j5v7nzba8q/Z1df+Ej1VV2/Naq+/b8/369N+MGP+Ff6wksmyNo0Xd/t&#10;eau1f8/k33aIj+yeb/s9b/7W1py++Jra3lVnkcru3vu+fbt/9m+evoCb/V//AGVfPX7NsMqalrDf&#10;K8TW0W3Yv+2/+x/7PX0NJ/q3oiKPwHzp8aPE+r6D40eKzvrxLdordvs63mxF+SXft2/Nu+59/wD+&#10;Iql4b8T3fiHwb4zi1C5ubmZbPfsuJf3W7fLs2fJt27Nn+18n3PuVW+NL+d8Rrhd0n7qCL7zJ/wDF&#10;/wDxNN8E3Ozwr4z3Mz/6KqeSi/J/H8/+X/4BQSeZPcx7reKVrlIVZklfzfnb5Pkf7n3t+z/gLvVe&#10;GZvKTz4t8qz7P9f8jRf3/ufe+RP++3+epbmFXi3N8j7qvJCvlJtX7q/LREg1fAcMr+PPDTKsj7rr&#10;97vnf5V+fZs+T/c+/wD33/2KtfFDxNrNn8Q/EFra6pqFsi3S+U0NzLvX5U+6jfx/L/6Bt+6tZvgl&#10;103xpo89zPHDbrOvmzTT+V5X+fu/w/frsvGGiaL4s1m91qLxf4dtrK8lVLWX7Yj7vufJ/vPvi/7+&#10;p/wMkWLq2q3Hjj4O3muapYW1zrmiSqzytdOiSQb0dvm2t8z7P+A722/3W3/EnhvxP4h0TwPP4aa7&#10;h0/+zl+1f6ckT/ct3T7vys3ybf7vz/7C1xPiLxBY+FfB+oeHfDWrSakJ5Fnn1Dyvklfem2KL+Hb8&#10;mzdsbdv/AN7d0epW0Hi3wr4PttM8W6bpv9m6TFFeQveJv3NEn3037v7q/f8A+Wv/AH0FRPOvGGla&#10;1puqRafrlzI97Eqv53npK7W/ybPk/h37H/77/wBiu98B+Va/C3xlP5c6WnlRebsZN7sqL5v/AAF/&#10;/Z/k/grgvFWlRaJfyzy61Br1xL+9a+hfekv+39967b4XfZtS8B+LdMbV4La9vGWKBLidIvmXZ8n3&#10;/wC+6f8Aff8AF/EAeY6bDB9nmW5iaa7bbt2bNkTfJv8A97+P/vtP7le7/DSGPwD4R0SPVdPb7fr0&#10;7W88u5G3qqNs/wB/d/c/u/8Aj3Df8K3sbPVNPnl8Q6NNaLPEl0iXSfKu9P8Ab/20/wC+0X+Otrxn&#10;8XfO1y7toNP0u80q3/dWrzRJcfMv8af8D2f98VfMEjh/Fugz+GPH1xZ3MUCaY0qyxJbqnzRNs+f/&#10;AGd+x/8AvtP7lWPhqscfxD8PwTr9pla5XypU2qkTbE/77+5L/d++n92ul8Ya3pvj/wAP6br0sltp&#10;utWsrWs9ojpvuF+RHl+/uZE3fx/d31gfDeaKx8eaVK3kPb/avmeZvu/I/wA6f7VRzBzHsWmw+KrT&#10;x74gudclhj8CbZX/ANLniZNu1FT/AHU+SX/vtf7tcJ8D9NlXxdrbaVHKLKKzaKKIfunbds2t97av&#10;zI7Lv3ffq2nxIttL8Vaxpmpxx6r4U1K/Z/nX7R5X/j/zLuTds/23b/ZqbwN4Yg0Hxpqv+kxzJLYy&#10;/YU81Nk8Ur/uv+BP8n/fdBJz154e+Jth4Z1j+17mS5t2tf3r+amz/lkj/Jvf+BJf++/++uy8eaH4&#10;5uNG8NRaDeXETxWMC3ktvKib23ru2o38XH+18zJ/wLmPE/h7U3t7ieXXtPubS3Zna3huvu/P/d/4&#10;Gv8A32laHxO8RS21h4fXSNT2fZ7NfNe3l+9u3/f/ANn/AOLqfdFzHa3NndQ+KtPubwtNcReG7hNT&#10;2N8jP8v/AAFfm837yN97+Hb83zRDZ/Y7eVbmeNJYm+4lr5XlKvlb3++/39lx/wB9p/crv/h74ksd&#10;H8aW99qEkh+1RS2stx9/asuz53/ib7iL/n5Ww/B+8/tR2s9e0m50zzd7XDzp+6X++6L/ALyf99pV&#10;B7x6brXnxeOvAUCyrDP9mfdK4VvN+X7mz+H5Eb/KsrWETxVpvxI1C81O6V/BUqtLOlwyfulWL/x1&#10;fv7k/wBz/gWLqXiTSLnxv4XsdPuYJrTTV8prtG+T7n8H8L/8A/v/APfLrnw/qDeNn1BfE8Nno/2z&#10;7aqJefOsXyO/y/Mu3Z/6HQM534e/Zrm4+KDWN5A9vLFK8HkxIiLF8/yf+hfJ937n+3XimxptLRW2&#10;/a/l3P5XyL9zf/4/5v8A45/t19H6PqVhrfijx4tndWcNvdWyrCzNt3t/G3+f733q8r1v4RX2m6HL&#10;ef2naTeV8+y0l83dQB6p4o8PxeMPiv4dgu2judMi0qO4+z+U/wAz732/Mvy7Nu/5f9n/AHq4Dxp8&#10;WvFV14m1W20q5/sfR4pVis7RLXypYlV4t+7/AH9su3/gHyfI+7uPF3ib+xfip4V1SK4tGtHsFiuj&#10;t3p5Tu+99y/N/wCyVyXiDwH/AGxcPfeFbu2v9Pun3b5pUt3X/fRtv3G2L/wOgDmfEPxC1zW/DlpY&#10;3l5Fcvaz+arvB/D8mxN+/wCZv9b9/wDvp/dfd6V8NprHwB4SuNR1mxdYtantbVhLFu2/Jsfzfnb5&#10;d7y/IvzKv30+9XGf8K9NjJpVmuvaY+qXU+xrdJd8Sxf3t38W7Yy7dq/8A/h6nxV8SG0rXE0ix0XT&#10;b+00lVt7W4mi83ytv+7935kT7nzfJ/3yFHBeOPDd94S8Wa3aMqw2nm+bY/K7/um2bPnZ/wDrr/45&#10;/t1iXDy7YvLaNJWVfPb59n8G/Z/5F+//ALH+1XpfjaaD4geDbTxHFYrZ6nYbkvre3ZPu/wC3/eVN&#10;n8D7vn215ptiubjarbEpgRWzyw39pKyq9oq/vURn37vk+5/5F/8AHP8Abq7Z3MvlSy3Pl+UsX3U+&#10;+v3N/wB7/tr/AOOf7dRWaLYO6s2/+7Vibyra381W/i3/AD/coA+zPDDS/wDCP2Hn/wCt8r5vldP/&#10;AEL5q8t/aMnvIbPQtrbNPa5ZLr5W3svyfd/h/vffr07wl/yLOm/Mz/uF/hry39o9F/sXTZ3k/wBV&#10;Oyqu3htyfe+7/wCzUpB9k+fvOuXW78/bvaL915LP8su9Pv7v4fvf+Of7dEOoM9vtlb7M7N8yQs7o&#10;v3N+z/a+/t/4BR+68190vyL/AH6Hhi8p2i+R99SSNRvs1/p7S7vs7LE91sbY6tsTzfK/8f2/8A/2&#10;6qTX99NdO0u35fni/eu/zf7f/j//AI5UqXmy4RpV/wCAUecr3Ttt+992oAPtGqzWsrRNHDu2xKjz&#10;v8vzpvf7n3tm/b/tIn/AZnSWGVFibybRtu7ZK+9fub//AGfb/uJQm7b5TfJKrVL50tsvzqr/APAa&#10;1IGaVDP9ole5ZUiVflS3nf72xP8AY/v7/wDvhKfDcz+bFuZd6xRf8tX2RN8m90+T/e/74Sj907Jt&#10;bZu+89GxYW2s3+7QRIsXLyw3ESq0kKM3yzI/zxL8mx1/z/AlXbabZZyt80Py7Ik837q/J/sf7n/f&#10;FZ7zN91mX/Zp6uqR7WZaCwv/AJ4kWzZkt1+eJH2fuG/2P/HP+/SVXttqalbzwboUX+PciOv3PufJ&#10;/sJ/3wlP2Sw/K33KdsZPuxfe/jo5QKuq+RNdbov9Gdt+5Ebf83ybP/QE/wC+Ep2jpBZxP57bEVl8&#10;iFPuQfc/9nRP+/SVNsV7j5l/3vlqv5MSSvuagv3SwmpbbyLyGkh+VU87+OLb/Gn/AI5/3xW1M8aL&#10;ceU0mxl+Xf8A3v7/AP6B/wB8VzSQy+VuVt+3+/Vu2eV12tLs20C5Yl3Unimi/cL5MW7eqf8APJl2&#10;bH/8cT/vihLlUt5WVpPte1fIm3fOrf58r/v1TN6v8sSs/wAv/fdV4fvfNF89WHKPmvGmiRv+Pb97&#10;5ux03p9z/wCLSL/v1TPtly63E63Pkyq221RF3+Uv8H/oEX/fr/cqw82+zTcvyfcrPh/cr93+L7lL&#10;mkMmtr/U7lf3EvkvuZ/Odf4f4P8Avj5P+/T/AN9Nrry/uUhiiiuWhi2/LFt37fv/AP2r/v0/+xQj&#10;rD833Nq1Vm3TLuX56kCuk2obXXz18379rvXf5X39n/tL/vitXVZryHe1tfeTcNueLYv+/s3/APkL&#10;/viqXnNtSWpX+8jM1AuYlm1u8huLjy59m7/VfL937/8A9h/3xV77ZqF5dXE63y/6rZE7r86/f/8A&#10;tX/fFc/qUzPL8q1dsdzr97/vuo5Ykc0jbmmleKWVZ2R1+6+3+H5//sP++K+efid8WvFHh74kXekW&#10;OqtbWVvFFKsMMUWz5k3pv+T/AG0+R3b7+7/nlt9wmmZ7hNu10i+f7tfNXxss55vjJqbLAvlNbWu1&#10;/wC9+6/z/wB8f77Np7pXNIIf2h/iM9xK7a9ffNE3lb2t0/gfYjp5W3+59z/b/wBja/8A4Xr8RHt/&#10;Nudcke4WWXyvJ8pN3yfI7/Ju/ufIn+3935NvCXLxWdnLc3M620UX3n/urXsXh79lv4qax4al1JvD&#10;i6bsXzYLS4nRLuVV2fdi+98/zbU/6ZP/ALG5Rp0yfaSOKvP2gfiX9nt4LbWZPldfNd1iTdt3/wB1&#10;P+uXyf7/APsbdb/heXjZ2u1ttXZLdVZLP7REnyr8+ze8Wz7myL502t9/Zt+TbwWqveaVeS2eoWbW&#10;13aztb3ULr88TK+x/wDvimJqVtu2y7Xi/vfwVfs4/wApfNI9A/4X38Qba1lX/hI7l0dpU2XCRfd+&#10;fY6OqfL/AAf+P7Nv7ryorz49+NtPa08jXrl0inWX/VW+/wC46fc2bf8Anl/B/wA9dn/LLbwk0yvb&#10;7oJVSLd8u/8AhojdfNRtv/jtT7GmHNI9CT9oTx/bXD+brDTSxM210giTdt/1W9tm7+C3+5t/5a7N&#10;v7ra/wD4aH8f2CytbavG8v34ku7VNny7P7uz7/lRb/8Agf8Aci2+dSP9ml+7/F9ypfOWZvlVdi/e&#10;Sl7OP8oc0jvbb4/eNpvKil1BZordllXfZxJ8y7PK+RU2/wDLK3+4n9/Z/wAsts1z+0b44hlt2+3W&#10;yJaqqWqJZom5V+5v/wDAe13bNv35f7kW3gbabYsv3djfe/2aihdofmiijmT7n+7U+zphzSOz/wCG&#10;kPib/aVxfQahBvbbtR4E2Nt+z/3fm/5d4v8Avt/7ibbsP7SHjiztXiXXJP3X+q32sSP8uzyt+373&#10;+qt93+/Ls+5FXD6J4e8Q+J/EFloelWP2nULx9kEKfxV3H/DK/wAXd3my+CbtPl3Mjyxf+h7/APYf&#10;/vj/AG0rWNOJHNIY/wC0t8TbnTYoP7Xj8q1iVIkSCJNzK6bN/wAny/JFF9z+/L/ci2tm/af+I1gv&#10;mwa4qSrtiVHiT5ovk/j+8rP5Sf8Afb/3Itvm76kvlJubyXadbdk279rM+z+H/b/uVq+PPhv4h+Gm&#10;rRaV4s0z+x9TuIkliTz0lRt3+2v8X+xU+zjyhzHVXn7SfxGttjQeI98UUu9fOg2Oyrv2b9r/AMfl&#10;W+7/AK6y7PuRbL1t+058Rv3ts2vM8Sy+bA/2VNku3Zs83+637pPuf33/ALkW3j9V+Hur6D4b0TVd&#10;Ts/s1lqitLYzOy7J1X/9v+Ouf85U3wN5aOzb1Sl7OIc0j0W2/aQ+JaNcSrq6zbbrfFDcK+xl/wB9&#10;X3Rf6qL5E+VN7/3Iqr2f7UXxGsLqWJtVWZGZHWaZXT51dP8Ab2t8iJ/wJ32fcTbxX2z/AEd1WJf9&#10;mq9jpWp63rllY6fpTX93eSrbrb267/mZ0RP/AB90X/gf+5uPZxL5pHrdz+1L8S4bh2XVbZ3+X/XR&#10;P5Uu10/g3/Lv2ffT/nq+z7iVXuf2pfiX9g8251CC5fayeSnmxIzb0/jV/l37H/3fN/2Ern/HnwZ8&#10;bfC6KKXxZ4cn0q0l+7N5qSp/sfOruq//ABX/AADdykyfu9y/wr/HV+ziHNI9NT9qL4mw2FpF/asF&#10;zK212m2yp910+T7/APsP8+z/AJa/9Mkptz+1j8VNNtYomvrG5u4pVdpZlfZL/qv4N/y79kv/AH9/&#10;2Erze1vFRfvK6N/47W74S8B+JfidriWPhnQW1iVl+byWREVU2b/nbYvyb4t3z/LvT++lP2cQ5pHZ&#10;/wDDWPxL+3xXzT2k0USqjW779kv+q3/7u/Y//f3/AGKr2H7V3xS2y/aZ7SZ1Vdsyb/v74t+75/8A&#10;pk//AH9/2K4HxD4b8QeCdc/4R/V/D99bawzqi6fKu+4Z2fYiIi79252Xbs+9vT+/V7xl8KfiJ4B8&#10;PJrniDwje6JolxKtv5126fKz/wAEu138r76ff2/N8v3vlo9nEI1JHUWf7UXxGmsorNtQtJniZXe4&#10;8qVHn2vE6fJv/wCmT/8AgR/sfNoQ/tafEGz33MrQTIrKj27703f6rfsf+H/VS/wf8tf9j5vGZoZY&#10;bVGgX59+z5G+7XbeFfhH8SPiFYeb4a8I32t2W5UluPNit0V2RHT/AFrp/A6N8n8L7vu/NWfs4hKp&#10;I6V/2rviJaxahHLqEboyq8FwrOj7l+z/AH/v/f8AKf8A3fN/i2PusQ/tafEGz020tra5trlLeWJ5&#10;bj50RlXyv4Pnb/llL/G3+t/2H83xzVIdQ0HU9Q0PXNPudK1iwl8q5sZV/wBIib5PkZV/2HR/9v73&#10;8ddavwX+IbaNaa1/whWof2JcQNcQXcWxnliVdzOkSv5u3b827ZR7OJHtJHc2/wC1744XxBpU8rLe&#10;W9n8kqefseXb9l+T7m35/s8v31b/AFqfe2Nusab+1v8AEGFb2V5Vmdmi2p57/wAP2ff87I/3/KuP&#10;+/qf3X3eGW32aGXd5qukv71d9dHpWm6nqWm6rqtnpkk2j6a0UV5fJ/qoml+4n+89T7OJftJHos37&#10;W/xBTw/YwNcx3l7b3S+a/nukTRL9n/g2bvn8qX77t/rU+98/m6Gj/tb+M7NriVvMSVootv8ApSSv&#10;u/0Xe+xk2/ct5f4P403/APLXd4jMkSS+RLFsTd9+oLP5InVW3pu++9Hs4h7SR77pv7XvxBs9L8iW&#10;XfKqxP50Mv3mX7Pv37t//PKX/vtPvfvfNE/bD8bQ2+lfvZXiX7P9qRJ3+balvv2P97/llcff3ffi&#10;37vn3eJfb4kXyNyvUts8upXlrZ6VZz3lxcN5UVvbxb3lb+4n+19+q9nEPaSPaLP9s/x+95FK15Oi&#10;fKn7mXY8X+q+5/C33Jfvo3/LLd/y1808Pftn+NoYXtrz7S8qtborw3n3lV7Xf977rfJdf+QvvfPu&#10;8n8Z+A/FXw9e1/4Srw5qGg+eu6D7dFt835N/yv8Ad/8Aif49rfLVrTvhH481TQR4q0vwpql9okcb&#10;TtdrbNs8pPvt/tr/ALX/AMQ9HsYke0kep/8ADZnjjTdN0pfKuXe38r7Uj3332X7Lv2Ps/wBm927/&#10;APp3/wBvdb0r9tjxe+qQy3jXP2Rli3Ml1+9Vv9H37P4WX5LrbvT/AJ99/wDy13fPV/4giuV+ZYN/&#10;3Gena9oOp6DeWltq+lXOm3F1B9ogS4XY8sX9/ZRGjEPaSPftK/bV8bQxbb5ZPta+V/x7z/I3/Hv5&#10;v8H/AF9bP+3f/prTH/bP8Z2dnp+6W7+0KsX2rybr5P8Al33+Vu/i/wCPrbv/AOnff/y13eGeDPDf&#10;iPxzq1xZ+HtB1DWJbeLfKlvFv8pfuf5//bqx4t+HvizwZEk/iHwvqWiW8rKi3F9A6Jub7ib/AO++&#10;x/8Avh/9uj2cS+Y94sP23vFCNvvJb77J+63eSyeb/wAu+9E3/wC39q2/9st/8e7Kh/bm8ZzaWiyz&#10;3yam0q+e8Ox02/ut+zd83/P1t+f+CL/brwSwRZFdZfuK3zb6ivN1nqSSqqpF/DU+ziXzH0VYftv+&#10;IoZNMS8fVN25UvCkiZRP3P8Aqvn+bbuutu/+5F/elqxo/wC214g/tRI9Ru9U+xN5UTPbsm9P+Pfz&#10;flb/AGvtH/fEX9968I8PeCfFnjO8urrw94a1LW7KLb5s1pbO6RbvuVD4n8N+IfA9xFaeI/Dl9oMt&#10;xteB9QtXiRt38G/+/wDI/wD3w9X7EOY92f8Abk8S+VbteT6hbS+eqbEben/LLf8APv8A+vj/AL4i&#10;/vvt0tN/bY8QvcRSzz6p/Znm7GuIWi3wfc/5Zb9rbPn/AI/m8pPu+a+35q3s8Uvn237pqpSI1sv9&#10;/wCf5XdqXs4kc0j0X9or9om5+Img6VfXI1BH0TUYpY5rudJU8pvKSVHX+Pe277nz/Ju/ibZ6rbft&#10;0ap/Z8IgbWnn3KjRPJ8qIvlfxvsZv+Wv30Vvk+fb5rbflLxto8Wq+HNQin3Wzqu9dkuxNy/P/f2t&#10;8m+ovD2trNotleS7t91Ars80Wz5v4/8Ax/fRyxK5pH2Qn7b2of2lb/6TqUOnsy73dUd4vki3ps37&#10;W+ff/d3eV/01fbDZ/tvazM1wjXmqQuvzxbtku75It6ffTbs+f/v1/wBNX2/KroqRfxP+9RN/+03/&#10;AOw9aFr9muYtyysjqv8ABR7MOaR9Op+3NrVza28v2nULa78397abUdF+dP8Alrv3N8n+x/yyf/nr&#10;8kXiD9sy71RlsfteqfYpvK3zeUn7h1eJvu7/AJ9jbv413eU3/PX5fmR/s32V2iX+H5v79UrOGV7e&#10;VrZfk3f3vu0ezDmkfVtt+3Drk1vK32zUIbiKX91+4t5dy/J/ubdm/wD2t3lP/wA9fllm/bh1O2it&#10;Gin1ZN3yS27wQb4v7nz79sv313fIu7yn/vrt+R7x1RdysyO/ybK2Lbw34om0N9ag8Na3NoUS/vdT&#10;Sxle3Vd+ze77Nq/x/wDfFHsyeaR7L4s/aka4+Kvgzxrcz3yahpdtcWv277NFsgilTam5d/zbPNdW&#10;2bd2x2/jTZ32j/t2a1dSuv26+85HVdk2nQNvX/Z2v8uz5P727ZL/AHkr5H1X7HrekvE3+kxfc87c&#10;/wB7/f8A73/2dc1oPjy+h029XxZatpWq6bE3kOsUuy8X+D513fMjuvzfdZNn/Az2cS+Y+oPgL+1z&#10;feA/CUttbSXz+H59Wv5oPKt4mm3PLu3yy7/KZdzruWJF+6/99dvoSftza5eahcLBfTPE+5oJprNE&#10;iX7/AMjrv3P/AMstzo6/cl2ffi2/HWg6bqGlaT9m1XT7nStTbdcT2N2rpLF5r+anyN833HT77/8A&#10;s+7QhRrm8i8ppPKVf4PuVp7OJHNI+uv+G8NV+x3Hl3d6+3ZtW4s7fe39/Zt+VW2un3/l/wBb/D5V&#10;WYf25NQmuH8/U9S+ysrJF5VnapLu/g835Nv9z7lfJNtZt9v8qD/Wy1Y+V2iili+dfu/7VL2Ycx9d&#10;zftyXyXT+VeXafL997OLym/4B97/APbqxN+26IIII/7S1T5/9arWdv53+15X8Pzfe3v/AOO/PXx/&#10;NbXNtqiLc209mjRJL/pEX3lZN6On+y/8L1F8z3Fw0dtc3MVuu+eaGL5IP4Pnf+H59n3/AO+lRGmH&#10;MfW7/tzTwrcLLqWpOq7vImt7OLezf9NVZNv/AHx/sf7e2V/27LlIUuPPu/tKN+9t1gX7IyfP9x9n&#10;m/7u/wD2P7zbPji2fzri43L/AKr5Gqwl5EkW1V3yt/s0coe0PryT9uK4XycXuoG0Z5TLLFBF9o2/&#10;Ns8pNm1v+Bsu75N38dTTft2Im9WvdSSLbmDyYE3v9/7+5Pl/4B/0y3fel2fHuxk+z+e3zr/49Vea&#10;FXuH2fPub5Up8v8AeD2kj7f0H9t0Xmv6faMbua8uryK3W38pvsXzO6/K6xebu/4D/DF/012/cNnu&#10;8n/0H591fjJ4GS8/4TTw1BBp7XO7Ubfb8u9/vo/9x/4f9j/vn7y/sxbN8vy1XLylxlzlipqhqags&#10;hooooAKKKKAK9x92vifxV5v/AAk2sM06zf6ZLudF+Rm3/P8A5/8AQq+2Ln+H73/AK+H/ABI7Prl7&#10;FEvkos7Iv/ff+f73++33qiREjNS8ZPl81kff/dr0L4U7rz4l6JL9yJZWdUf+95Tp/wCgb/8APytw&#10;s0PyJu+Su9+DO+Tx9pSRRxP5Tb2d/vqux/ufJQSeufEz4Y3njjVLS4tLqC3WKDym3b//AB3av/s/&#10;8f8A31S+F/wj1HwN4zuNRk1KO5smt2t/J2vv++mz+Lb/AAv/AN917J5y/P8ANR5lWVyhXzt+0TDF&#10;J4qsm+ZJWg2O+3+Hf8n8H+2/8X/fP8X0T5lfPP7Q6NeeKNPibzEt1g370/vb/wD9igJHrvgPc3g/&#10;SnlRklaBXbzfv7v+BM//AKFXz/8AHK8aPx5qUUr+e6rEkS/N+6XZv/vt/f8A9n/c/ib6G8EzJeeD&#10;9KlWXerQI6v5m6vAfjxHE/jqVvM854ol+Tzd3lfJ/c3/AC/+O1EiJfCbf7M8dx/aWuMzs6NBFt+7&#10;8vzP/wDFt/n73pfxl/5JrrPmSbF8pNzbtvy+av8Atr/n+Fvu15p+zfNFHq2txbf3v2WJ2fa/99/4&#10;9lemfF6U2/gHWpHuGt40hRmZG+YfOv8AtL/3z/F/tfdNj+yfK1/NbXUTqqt8y7K+uvhjdtefDnwv&#10;cDd+80u1f5t3eJD/ABO//oTf71fJF1DEkTyxM2xv/Hq+uvh8+/wD4e/eed/xLrf59+7d8i/xUfaK&#10;ifO/xdvN/wARNWX5k8qVU37n/uJXZfs4oftOtuN3zLF8+7/f/wA//E1xvxaj8vxprEm1YUaf5l+5&#10;/Aldx+zr5CXWqrE371Vi3J/33UEnpfxOmaHwH4geJd7/AGZlr5Ehv/s0W1d0PzfM6V9d/E5mXwHr&#10;7bmRfsbbn3bK+REdYbfzZ/ki3fNRIqR9keFLppvCujT/ADJ5ljE3zt935K+V/i7Nv+I3iCJf+WV0&#10;u37/APEiM/8AnZ/3196vqjwf8nhfSl3N8tnF99vn+5/HXy/8Ypv+Lka1tXylSff/AOOJVgdn+zZ/&#10;yFtT/e/P5XzJ/lP/AGevTfjOsk3wz8QLG3lytbeV5v8AdVnXd+n+WryT9muGB/HOsTrAEu/saIzK&#10;38O//c/3v4q9j+LPm/8ACAa2o27Wg+bcdqbNw3fN/u59f91qA+yeY/s5iObUtUfyo0f7NFuTau/7&#10;3/fX+f8Avr36ab5a+ff2ddv/AAkeurt/eraxfxfw73r6C2/N92gIni3xO+EuteMtfa9sLq0tI/s6&#10;IvnM3/oPzf5/76rH0v4b+IfBPg/xlJql9bPFeWPlQpa7/wB39/ezOy7v4k+Xd/B/319Dps/hrlPi&#10;U8v/AAg/iBYPnuPscv3G2/wUBynyFDDv+Vt1Q/NZ+c25d/8AD/s0/wA5kb733lp72C7kl31BJq+H&#10;vCUvjaV7WC8trN4oPtDTX29U++n/AMWldBN8F751lltvEuhJbsqpF+/bZu/g/h/3f++lrH8JabFq&#10;Xiay0++b91cSqmxJUT71drrei+BvDeqXGmX02rQvBKiP5Lr83yJ8+37v8fzfJ/318lAGLN8E9Tmb&#10;YviPRHlb7sP2r5//AED/AG0/g/jT/gTIfgtqdvNsi17RHT+JYrpv3X/jn+5/33Vfxb4Ps7PTf+Ej&#10;0G+kv9CZtrSzN88Ev8cT/crd1jwn4M8JadotzrUuqJe6lapLstJV2L9z/wBmoAyv+FP6g8Tq2uaF&#10;vb5Fd7p/m/z/AOz0+z+CN9ZruXWtJd2X5YYZ2+9/nZ/32lcjr02gw6o8WhtP/Z6qu37W2+X/AH3/&#10;AO+K6DwT4J/4TO6e5a8jttHsNst1M7fdX/Y/74egDTvPgnqEyvt1fSX27fk899it8n3/APP9yqlz&#10;8GdXS6TyNQ0ZLf8A5Zf6V/t/J/7J/wB91pzWfwuhV7N7zVsfJi42fJu/gb7n/of/AOzzlv4KtfE3&#10;jKXw94WvPOt4FSWSW4/5dYv9r5Pvfwr8n3qsC9N8DdXmZG+06X9r274kS6+fb/lIv++0+7/DasPg&#10;zrVtvllvtLm2r8rJdb/mX5//AIipdS0H4b6LrD2Mt9q1zqcUr2st3D/qoG+RG3/7KbEX/wDY+XA8&#10;feFbPwrb2OuaZeLN4fv5fs8Fw8vz7v7j/c/55P8A98f7FAHRX/wo1fbLuudN2ffXZdJsb/P/ALOl&#10;PT4V6vD+9WfT/Nib5f3/AM7bf7n/AHwn/faVS8f+HtK8N/2VpqrO9xLZretDcfw/P8j7P4fnT+5/&#10;8TWD4V8JS+M/EFpbWcXk3EG2WW7dfkgt/wC//wCOfL/e2f7FQUdRc/CjV0lRYLnTXT+LZOnyt/n/&#10;ANDSmQ/CPXLNZo/P0t4lX5f9MXYv+f8A2f8Ahq9JpPw80e8vbO5utWmmV9k9wqbUibYn+z937v8A&#10;e/8Aicnxt4V0/wAP6TBquntLc+H7x/lmdl/dN/tK/wB3Zt/i/uUcoC/8KZ8Ruzt5+m/d+59qTf8A&#10;5+5/45Tn+DniFPNVZ9Lfcv34Z/k+X+//AN8J/wCOVd+Inwhi0fQdP8R6KzTRWVmtxdNdyr5sX3Nk&#10;qv8A7G35vn/5ZJS/C74Ut4n0+71DUP8ARtPuP+PV7TZ+9Zf7/wDuPEv/AHwlHKBkw/A7XIVZfN01&#10;EX502XK7Gb/Z/wC+f/H0qwnwT155oZ/Psv3EW1f3672/3f8AvlP/AByq/wAP/Bek654L1TUdfjuL&#10;NNNvFtVttPDv5afutjbWi3ff/wB37is23b8lnxd4DsYfDNv4o8OX0l5ZRbUZ7ttksX3PufJ/sJuT&#10;/YoAlm+DOvIsqxT229V++k/3m/2/++P/AECq/wDwpPxL/wAezXem+T9z5Ln5P/QP9j/0CqmvaDB4&#10;e8IeGtTtpZ/tus2f2q5R2+T7kXzpuRG+5/6An3a2Ph18MV8W+F9Qvt0afvfs9rb/AHE3Ls3u77P8&#10;7KZJSufgv4hSzmVWtLl22osP2r5//Hv++aov8HPFEK+UsVi+75223Sfe/wAxJ/45/wAB525hnS/T&#10;cv8ApFu339vzxMv/AOwn/fFV/Jiht5YvKXeyru+X/c/+NJ/3wlIDsofgzrkKuvlaenlfPE/nps+X&#10;7iJ/3wm3/gH3f4R/gz4oupX3LbOjfJv+1J8rf7n+f4P+A8KiW0Nmlt9mj8pWWXydqfeXZ/8AEJ/3&#10;wlEN4n2pLxVWGZdqb9v3duzZ/wCik/74qQPQP+FP+JU+0ReXbfOvzP8AbE/4Hv8A++E/8c/4Dx+q&#10;6DP4b1m4sbyJUuLdtjPC29Kz98EKyywRKjy7d21fvbNmz/0BP++Eohmb5It3yVQFiaZHuItvzp/s&#10;NTJrlbaXcv8Ayy+fe/8ADR9mW2uk8tm2VKkO2682WfYm77+7Zt/4HQZ8x9leFEMfhqwVV2IsCbE3&#10;f/YrXlH7TFqs2kaKx+SZbh1T5v8AZ/3f/Z1/4FXq3hIBPDenqsXlL5C/J5Xlf+O7F/8AQa8m/aZ/&#10;eaToX7pvlvG/fbfu/J/eqzb7J8+oi/3vur/31RbP/wAsmXZTrlFhliRfn/vVNsi3bGVvmqCQS23s&#10;nmr8/wDDUrp9m/etEvy1F9s+zL825/7tV0ml3bY12JQUOtn+03Tszfeq9MySfLu+T+/VJ9zttVfk&#10;pyP5Nxt/jqySW5hi2xeV9+jYsLIzMr7f79Nm3v8Aeb5F+daqfaWe4Tc3/fdQLlNPes0Tttqv9m2W&#10;+7dvf+KnTP8A6Pv2qn92ldmmXbuWgZPDMrt+8b5G/v1Ncvs2Ku7Yv9+qnzTRbf8Avl6i86V2/wBf&#10;QBatrmLc6srVVRFdJf4/7r1YRIPKRWZvmX+Cq8zrZxfupd+77qUEDrZPOt9u5kdf4/71NRFhutvz&#10;Tf3qlhudi7l+R6em198q/foAlhdYZHZdyfLso8lXRPvfKtRb2ff5q7P9+pUm2Rfe+7/s0AE0O9fK&#10;/wBn5fmpj7YWRdtRI/nK+75H/v0/7Z8u2Vd/916CwdFmZ1T50qo3+jNtWLfsXZVr7YqSv/f/AIab&#10;CizXG9magXMV0+75TN8+6pbl/ldlbZu+5T/szTfdVfvVFN97a27f/DQP3Q/dPFub5321Dvbzdqs3&#10;+5T4Vf8Ae/3P92nww+c25fv/AO3QKQ5H2feVt9fN/wAcknf4panAty0KLa2vlXCS/dXyt+x0/wB/&#10;/d++nyfxN9LQ7XV2ll/e/wANfL/xys5Zvi7qErNsSW1tUb978its+4n93+Bv4fv/AO3uYiSdP+zP&#10;4U0/x18avDunahbW93p8Hm3VzZXEX2iKTyk/iT+Nf+BL8/8Af+41XxF8ZvFWvfF5/FF5qd8j6brH&#10;m2qQ3mx1t1f/AFSbflVdm/8Avbd/z7v4tL9jm5trD9pHQraV9kt5a3VrE9wn7plaJ96fP/F93b/w&#10;Nd/z7W8t1iwl0XxNqugzxTvqEV9Larb+Vvdvn2J8n8W9Nn3N33/k3Vty8wHqfiDw7B+1D8eNYu/C&#10;sC6Dpl1a2+panLfReV5XyJ9odtm9d3ztulf5P+BbN2R8Vv2aLXwP4Fl8XaH410zxn4fjvorC5ubd&#10;vkinbYn3V835fn3rt3fI/wDH8vm9p8I/hH4g03x/448K6x4mi8PeH5tAW41y40+dJXfTp9r+V8qP&#10;+92Mq7E27fN3/MjIstj4l+Hfh9pv7IvjXT/AR1LW7GLX7BJbi+gSXzZfN37Vfyn3L/Bs+b/Z3+b+&#10;9OYXKZ9/+wzr2iR2VreePNEtrq8vreK1snVvNlid0Tcnz/7Tf+OL/d3Z3jz9kbxH4W1DwroGleKb&#10;TxJ4l1nU5dPnsbdNiWCqifvZfvsqIj73/wB9Nu75fN9N+IguJ/27/h7DJdNNaWq6X5DtLvaLcr/J&#10;v83+L/bf5vN+425fNX4UJY337U/xwvtVk8m0tYNWaVki3vFFv2PKm5PvbN/3P77/AN/96cwcp5V8&#10;XP2bf+EH+H174s8PeMdP8YaZpckUF99h+Z4JflR3+V2/jZWVPvssvy7v49OH9k650f4Xy+M9V8Z2&#10;Vsl1oUWtWOneU6Sytsid4v8Aa+/t3ojfNKn9z97q+G9e+Afw303xrBoeueJL/VfE2ky6beWOpq8t&#10;vLK3z732o6t87v8APsl+4/3t3zZn7SsmoSab8CoLBftV6vhmwlWKWLektw3+qbZ/F/H/AHv9b/tf&#10;NEZByxLeg/seXmt+GbJrnxxo2j+K7qzW/i8N3Fyvm/vfKdIpf4lb50/gb5pU+9/F4e7/AGaJYpba&#10;ezuIpdksMy7HVv40/wA/+z19W6V4D8GeEvj14UuviD8Q9W8Q/Fp57OKLT7TZEkE7bfKilZNqr8vm&#10;syb/AONPvNKnm/M/xX1Jbn4xeMI/KjR21ZvkRdjs39/7ifx7/n+bdv8Avt96gZS03WNQ0fVrLVdM&#10;na21CwZpYLhPkdW/2P8Ax/8A77r3j4IfFbxb4b+FXj/xt4s8SavqUSRLoGjw3100r/bJf+Wq7/l+&#10;RV+825/v/L8/7356vNttZyt/HF8+zbv/AM/fr2/43vZ6D+z38HfCPlbHaCXxCqu2/bLK7rv/APIr&#10;/c3bt7/P/EwWeBPYSzWqSz+fNFcXUUTec29/mdN7vu37vk/v7v8Acb7rfXv7cGi/8LG8H6rr+m28&#10;cGreBryKyvJXX554pfKeLyt3yMqO7/Iyq39z7/zfIV+tnZ2D7lVEllRJ/wB1vRl3/Oj/AOy6f73+&#10;433a+yPFGq/8Zca34A1n/SfCvxB0KLSL63+ffF+6l8p1/h3b3b5XRfv/AOz84QeVfGaO7vvgj8Al&#10;t0Z7u/glt47SFvvu0uxE3/e+9L/tf7/3mlq/Ev8AY/8AEPg/wve6rY69Y+JNW01t95oOkq8t9Bb/&#10;ACfOifeb76MybF2q/wDsfN7lo/gbSPBnjT9nrwhqrxvcaGurJZ7JUiSW6glfY6ps/wBh/wDc3/e/&#10;v+I/sc69qt5+1Fqb3ku+61Fr+31Per755dj/AH1+b+NH+T5v99v4gDxKF98STxfPEu3cm752/wA/&#10;+yV7X+xntb406xPA0cOtxeHbxtJS72P/AKR8iIkW9Plbe/8Af/8AQ2rxK5tlsNU1WzWdUS1upYoN&#10;m99213TZ839zZ/HXq/7LvhXw/qXirxV4s1mCa8l8EaU2u20MUuxNy/c3/wCztSX/ACnzH2gOg0eX&#10;xLffsf8AxWj8Z3epXNzY6+iaZa6mzPNFdNseVot371/nl+b+D5X/AOmteG2dz+6uFZfO+XZs3f7F&#10;fQdn8cNZ/ai+CfxF0fxHY2lz4j8KwReIrW+tImt7RV3+U6Om92+RGuNu/wCXZs3/AHHZvHPhL4V0&#10;Pxh8RNP0XxLq8fh7R7yK4ln1B2RNvlI7/I7fKv3H+/QBhPMv9m7vKWHauxa918J6lr3h79kGJfCd&#10;jfXPiXxN4pa1b+zGl82WCJN/31T7qfx7G+6j/wAO/byn7Sfwl8IfCW48P/8ACNeIbnXkv4pZZ0e5&#10;iuEiXfsT512fx70/y9d5Y/FTWPhf+w3omoeH7w6fqV5r91paXfl+bKqvveVElbft3bNvy7GXb8m3&#10;ZQBB4d+KH/Cyvjt8D9K8S6RfW3ivw/Ktrqd3rK7bidt7+Um35dzI772b73yPuT5pdm34H8VeJPEn&#10;xI/ad0rxTfX9zosWlX6RQ3zP9ksP3r/Z0TzVRf4/41X7j/7e1L7RLH9oq+/Z28UeI3ab7fBdab4i&#10;1CZ/sr3UtnD5+xGifajf8fH8ay/J9xfKfbo6T8Yrz9ozxr47+GnjWzjsPDjwXT6c1p/o9xBcWv3N&#10;zSuit8qS/f8A9n+FX2guaR8e21nc62tvpmn3my9upVigfbv+bf8AJ/l/l/vuq/NX01+1B8Ztb8Ae&#10;NNH8AeAtYuPDOi+D7aC122LKElnX72/5drrs2Jt/h+dW++yV89fC68bwx8QPDlzqESwy2F8v29Hi&#10;l2RLv/e708rd8ifNv2fL975fvL2H7VVhc6P+0T44ivImRL2+a6s3dlbzVZP729/40dfv/wAH3F+4&#10;th8J6b8RdNT9ob4afCzxZ5FtZ+LU1+Lw7qeoTJsS6bZ+63ts2y7NifP/AA7HV9vz+V6H+0DoPxLh&#10;+NGoT+F/FEEOiS+HpX/saa6eWKKKDZ5vybHWBnfZtfYvy/xff2+SaVcW2m/sSQrqE32O3v8AxpBF&#10;ZzbvK83b8z/PvRZdu2X+KXbs/g2N5XqHi1Ps37YfxVWVY0iXwR829fkiib7L8/8Ast8jfP8AL9xP&#10;n+T91iWfOXwu/Zj8X/GnwrdeI9MvNL0fT4p/s9n/AGnO6fapf4Iotvyt/Au/f975f7+1n/CK/Ebw&#10;H4I+KuirPY22maXeWdrr8KbN87fPs8rd8zL/ALb/APxe3tf2j5n0P4R/BDTdLuWTT4vDcWoecJ33&#10;wXW9G+V/vRbGb7v7r/c+TbFY0n4ha98VvhL8bdc1mT/id7dJt5/s/wDo6TxReau/ZvRpXVU+/sb/&#10;AFX312/urJG2f7E/xS1K/wBQ23mjJtiWWz86eVPtnyb/ACokZN33E/j/AIn/AIfn28J8Mfg54o+I&#10;XiDUNKg+zWCabL/xM7u73pFYLsdn81/uq3ybdm/d86f7bL67+0N4k1B/2mvhbEJfKuNNsdLa2tHV&#10;1iXc6O7Pa+V8q/J977P/AAfeTZ+637rwT43+InxI+Onhrw/4msvDfg2XWFk1W91B922Vdn3Pnl2q&#10;nz/xL8yKu1G/1UAeHfGP4F+J/gne6amr/Y9S0/VEZ7bWNMfzbRmX78W5tnzfJu/4H/wBOm/Zt1iz&#10;8Gat498cS20d4/hfw611ZvMjvFFcNKiJv2/e2f78S/8AoUXRfHLw3pGm/so/DrT/AA5rsvipNG1i&#10;eKXU5vk+Zk3y26OyRMyrvRf4m+TayfJ+6b+yv4h0/wAH+Afibrl9Ywalb2FrayxWN3Ej2/m/aItj&#10;v/wPym+fav7pPn+R2XYDll+M2pzfC260H4rWOt6lrt1qMGpaZfXyP9os4GdHuER/NibY/lfcRvl/&#10;2PvRdnqX7RWoL+0B8P8Aw94D8R6l/wAIJbvpum2emW6+UksSoiPE0Xlf7L/K6N99PnXb+6ybXxxq&#10;X7SX7N/jvXfHU9tf+IPCd9FcaPqf2XZLZrK6ebF8u35X+T5X+X/b+RmSv+zfodt8MfBGt/GvxrBA&#10;9vaqtr4dt7uX5Lq8Z0dPk/i+dEZU+6rJ99W3+VAGfdfAu28Sftiav4M0J7PRNF07U2uLhdnkw2tr&#10;FF5r/wCq+VPu/wAO37/y+V/D0P7fn2a5+JfhK8sYoUtJdAt7i18ld6KrO+zZ8n9xP/2vurofDT4Y&#10;+L/FvwC8a+M/CuntrHjjxNqMun2r/bIvtFnZ7El/dStsi370iVdifwbfl/5ZUf2zvhbrvh1Ph7ql&#10;xp0FrY2Hh6w0uVkvIv8Aj6XZE6onyb9u1V+RPuqr/dV9tlkX7Gd/faJdfFXV7G5+zXuneFLi6tZv&#10;K3orb0f+L/c+f7v/AALZ8ur8Afjl4o/aH1Txb4J+Iclt4n8NW/h6W9ZHs4ott1F5W15fusvzRP8A&#10;cZdryv8A7Dpn/sPaxLpurfE2++wx6lLa+FpXitLv54vvpvR0/wBv5N/zr9z+L+Hu/hH8ZPDX7Q19&#10;rHw10bw1beCdQ1HTnu9O1Tw8qRPb+R5Txb/4m+5EvybW/wBH/h3/ACxIXvHx1pX3V8377baZebvN&#10;lZfn8r5Kt22lfZpXVvuRfI3z/d2/J8n95fk/uVDM9nC0qqrb1b5qAifSXwL+JWtfDH9kvxxrXh65&#10;Ww1C38TWrLNMHlTynVN6bf8AbRGXdsVvm+/91lfYfFnU/wBob9lv4m6x43azudT8NXVr/ZV8kCW+&#10;1W8ppYk2f63zfKZmX+83+wmyX4I+L9L8B/sm+Pdf1zQrPxNoNr4ks/8AQdTi822jldbfZK67tu1G&#10;8htny79q/N89TTfEPw58dP2X/iPovhzw9beA7jw+y6vc6Jo6+Vb3sXyLEz7U+eVGiiVk+98iuvzM&#10;m05o83ujPJfhp+zx8Q/id4FuPEuh2cf9mrA0trDfSvFLft/zyt02fM2xH+/tX50+f+7x3gfwL4n+&#10;LGvP4f0bS5JdQt932lZvk+yxL/y1l/2Vruf2mfFmoW3i34e6H4e1C5h0rwRo+kS6UkM+9Irhre3l&#10;R/l2b2+5/ArfO/8AfTb9FftEeH08I+E/jZr/AIdit7DXtc1fTNNe5jyn3re3lZP7jb22/wAPzbvu&#10;fMqscxB8peP/AIO+P/hdE+oeKvDlzbaVFdfYl1C0bzUaVkfZ937v3H27/wDY/vpXmXgb4S+Ol8Qa&#10;/pX9galMthZ/2rFbyxLE72vzv5sS/wC4+5UTdu3fJv8AlVvs34Ia9rXxL+Avgyx1q5ttSt9N+JGl&#10;2SzXGy4eK3i8p4kf+7/yyX5/veb/ABb0VvLPi14w8Z6r+29d3lnq9y+sWGvy6bplvtiRNvyJFb/v&#10;XTcr7Ity/wB7fs+Z9zHMWdH4V+FGp+JP2K9dvLHw402sS+IvtS3CWe+4lsIovn2f3l3+bt2f7ybv&#10;k3cJ4J/Z2+I3iD4dXXiyx8PLDp6wLdxfa59kt1Fv+d4lX73y+a38PyJv3fMqtY8T/ELWvAHwT8Uf&#10;C258Oa3o/iOLxW17ElpEj2lrEtumyJ5Wf5/Nd0b7nzLL/Fv+b0Pw38Cfi/8AtP3XgrxH8SLzQPCX&#10;w/WxsrWDR7Sdke6s9+zZ992ill3on3/43/4Ec0hcp8i6xf6l4m8Rf8I5okUdg1r5/wDaOoS3CS28&#10;u35U8r+Btjb/AJ0b978m3+Hd1X2NdNsPKtpWmTaqedM3ztXZ/G/QdM8E/G7xbpWlW32PSrC5+ywW&#10;+7/VKqIife/h2J/H/wCPfebvbr9kPxra/DuXxnLqdg9r9h+3xafCnmysv8G3Z95v9V8qo2759m7a&#10;nm37pEpHn/wd8IW3xK+LXhLw5eLv0+8vF+3p8/z26fPL838PyJt3My/f/wCA17h42/a81LwD8X4d&#10;B8JpbWfw60O/XSm0yKJHtJ7OJ0if59m7bs81t6O3/LJtvyP5vnn7EjwJ+0PoUU//AC1tbra7Lv2v&#10;5T/cf+Fv4d+9f413/Ptby2/hW58Qarunb91fXG2Z23uy+a+x3fe+7f8AJ8+9t2/77feYGehftAfD&#10;rTLD9oTWPD3w+g/tW0v1i1C10vQ1+0eUzRJK6bIt+7/gH/7WF42+Evi/4Xazaaf4s0iSw+0MrwXf&#10;+tt5d39z5H+ZN+1vk/8AQ0r0j4InXPhPoPxU8XLBLpvijTNFtRpcN2FfYs8qq8qxfPubY3ybYpfl&#10;f/b2PH8ILyXx5+yn8V7HW5m1C08O6jYa1p8183m/ZZZZf3u3f/fVG3Ju2/O//AoAy/j3bXniT9pH&#10;W9I0i2/tLWLiKwia0t1+f57K3/g3v/f/AL7f+zN518TvAfi/4Lazb2PiPRbmweVVaKZPnilVk37E&#10;f+Jk+62z7rf8Ar6t1rxNqHgfx9+0X4l0+df7V0bw9odvY3brE8qrPapv2v5vzN8ny/NL9/5F/hl8&#10;Us/F7eOP2J/iXomryXGpTeF9TstXtppWR9qSyrE3lbv4m/0j5vm/1tX/AHQOd0T4XfEFPD/irWrn&#10;wrfWelaHAst5NcK6S/8AbL5H3fJ8zfd/vf72TrHw98WeGPB+j+MdX0O+sNJ1Fv8AQ3f5HT+5v/55&#10;b9m5fn+bfX134k+KviqH9uj4deE49Xlfw4lgsUtvCi7Jd1rLLvZt7rufYnzeav8Auf8APXh/DHxQ&#10;8UfErwj+07J4o1GTVbSwsWa2sX+5at5txs2L/CqbE/gf+D5/l+Y5v7pUomF8b/hj4s8Va94Zn8Oe&#10;HNY1LQrXwfYSz3Fpav8AZ1b5/wB0iKifvdm35PK37f4/7vCeAPHN5onwr+KugweEbm8hvLOBLzVo&#10;YpUfSWiuH3rL8m1f/HW/dfx7Pk7D4/ftA+Mfh63w00zwrqv9g2mg+G7DUorTyv8Al4ZJUfzUZE+X&#10;Z8mx0Vf9v+76V8QfC9z4J8PftVQKsdpb3lnpGpWsXkN5UXmtK0r/AHm3Lu3v/wAAf5vk+SAlH+U+&#10;avD3wr8e+LfD8ur6D4O1nUtPVV3XENr/AK3dv/1X/PX7v8G7bvrira5ZNS2z21zbXEW6KVLhXR1b&#10;+46fwtX118N9H+P3xK/4VT4j8OfZvBnw60u2tfssP25V+1Wvy+a7xbNzNKibtrrs2/N8u/5fIv2r&#10;tNttH/aE8a2NtbKlvb30UvyN915beKV/+BfPu/8AiauJJwV5Ds8qVm3/AOx/dqpYeUkryysz/wC+&#10;tTW1z9suEi27Eoh+fUpVlZUiiqBSNrwf/p/jrwvYtJ/zE7V2meKJ0+V9/wDF8v8An5Pm2V+zFr3r&#10;8Z/B6Wb+NPCUl8zJp7ata/cnS3eJ/NRE+dv9vZX7MWy/L/E9BdMsVNUNTUGxDRRRQAUUUUARTfdr&#10;4n8VWzJ4o1X++t1L8/8Ae+evtiZ/uf7VfFXiq587xVqrbvka6lf7v3fnoMZHPw3nnb/NXZtb7ldr&#10;8Ipp/wDhZHh9YIFdGnbzX279q+VL/sf8B/4HXGQ23nN97Zvb5v8AZru/hHCi/ErQtrLCiy7vmdfm&#10;+R6CfePZfij8Tb3wDrNjbQWcUy3UTP50zN8u10X/ANmb/vqq3wy+Ll9428UtYXNtDBugaX9zyvy/&#10;8D/2/wD0GuT/AGk9N3a5pMqyqm21ZFT/AIHWT+z7J5Pj2OIpvDWUrq43/L86f8B/76oNT6hr56+P&#10;iuviy02xMC1qmZdv+26/5+b/ANC+b6Fr52/aCXb4ut5fN/5c1/dPtb+P7/8An+5QEj174dzK3gPS&#10;WiZni+yrtd2+dl/v14P8eJlTx5dqrb32xOyf8AT/AD/wCvcfhrced4D0R1ieKFrNGWOVZVZV2/d+&#10;f5v++q8G+Pf/ACUi4ZYm+WCLc+1/7n+fuUAdL+zTeSzazrEX/LJYF/763/8A7FekfGzyv+FX60s8&#10;skNu6xK7p/11T5P91/u/8Crzf9nOFrbVtXn8+Pymtk/dfd/j+/8A5/u16h8ZZFh+G+ts0TTIsS/I&#10;u/5vnT+7QHMfL/yvsiZWRNuyvrD4fSRzeA/DzRfcbToNv/fC/wB2vjpEl8rdt+zIy/wL93/br7B+&#10;GMizfDzw0yxeSjadb/J83y/In96o+2ET5++M03nfETWII12bdu5E/wBxPn/8frq/2Z42W61v5f3S&#10;rEivt+Rvv7//AGSuP+MyRWPxI1WVWZ3Zl3f9+krrf2bJv+JlrH71f3qxfuf41/1tBJ6r8TkT/hBf&#10;EG5nh/0OX54tu/7lfISPLMu35vlr66+J0iw+BfEDS7ni+xy/JCjs/wBz/Zr49s90OxtzJ83zUFS+&#10;I+1fCW2Hw1pUaszotnFteVfmZdi18q/F21i/4Wl4gk/56yr8qLs/gT/vqvqLwVMsnhLRpFXYn2GB&#10;vm3bvuLXyz8XrZ4fipr7SphbiRGWXf8AeXYn+f4qCTsP2YblX8WatGE2Otrv+7/t/wC/XsfxbtxN&#10;8PdYDsPli34H8W11+X/P/jteP/s1ecnjHU4xKnkfY/8AU/x7t/3/AL//ALJ/wKvZfil/yIesFlDh&#10;Ydy7h9xty7X/AOAH5v8AO6r+yH2TyT9m3yf7b1tYl/fRW0O9/l/2v8/d/wCBV9GP912r50/Zwjls&#10;/EGtfP8AupLZPkRv49/39m6vo7+GgqJ5B8RPjFfeCfFDaZBZQ3MTWyyq7syeX/8AFVi2XxQufiN4&#10;R8ZW81tDZ/Z7Btn2d/n+bf8A98/dX/P3eS/aHhX/AIWMjQLslbTonlf+987/APxFZ/wf3Q+F/Hsr&#10;T/d05v8AR9z/AMKP8/8And9yoJOFh8v5F21LvaGLbK38VVLB1vJdy/JRN++b733aDPlOj8E3Lp46&#10;0Lb/AB3Soz/3f/H/AP4r/crW+Lu5/HmtyrbS7F2s2xd//LJK5zwrc3lnf/bLGKR7i32v+5Xf/H/4&#10;9/BXazfE7xZc65K39kW1zZbVfyXsXeVZf7+//coNCXRIbrw38EfEU+qxLZtqUsUtjb3Gze3zpsfZ&#10;/wB8vt/9BrQ8Sarpnh7wX4Cs9T8L/wDCSP8A2Pvid5fK8jakXzumz/2T+CvP9e1TxH4zvLe81P7d&#10;c3FvEsUTpA6bf77/AOzv+Sulh+JXiC28P6bp9josUyWsDW/nXdg774m/+LXbu/vUC5onJ+Idbi17&#10;V01CLRY9H+VUltIV3xK3/fCf3ErvPAcyTfDnxfY2csb6m6LcLbbE3Ouz+Ff+A/e+bb/s1yviGbUN&#10;bv8Az59B+wQs2xbe0tdibfk/uJWVYf2vomqJqun219Dd2v8AqrhIH3ru/g/3X+SjlDmGXVnLZ2rz&#10;zxSWzxfO3nLs2/7/APs16L8MbO5VvEekK1zpWsXFr+62K8Uqtv8An+98qt/D/D/8TSh+K+pva/2h&#10;P4as/tEv3pns/nbbs8r/AL4/9nrmX1vxHeeKItc3X0N6rKnneR8/9z5/k/z/AMAoH7pzWpTS6PL9&#10;jvovsD2+5GSb5Nu37+//AL4dq9Y0176w+DOpz68v2OxuJ1+xrMyI8S7Pnd/k/vJ935v+A/wUofin&#10;qu2NpfDVpc63Auz+0Hs97t/c3fJ/uf8AfH+7XOXfizxP4gmMuqNd3ax/6hfK2JF/u/J/H/7NUcoH&#10;XfGyz8mLw5P5reatnsZP7q/+Of8AoC1a+D8083hXxZp9n8mqtEr2rQvsZvkf7v8AtfJ97/x6seH4&#10;ta58ltP4etJlt4mSJLi1ff8A7H/sn+X+XNv/ABnq9/rNjqsGnro9xaqqf6JFsRl3/wAf++myrFym&#10;DND9lluIr62ksJVX5kuFdH3f7delOlzonwD1CPV4Lm2llvN1tb33yS7fk/vf8DZVqnbfEjUPs6XM&#10;vhy2vNTlZXlvprX/AF//AI5/c2LXM+KPE/iHxVFEuoS3MzxfdtPK/wDH9ifxUDPS/G3jCfwZq3hS&#10;5XdNZXGnLFdW6N8mz+//AL3+fmpnhXxUviT4kRRWPyaPZwSxWqQ/6Oi/c/g/z/6Bt818YeJ9Q8af&#10;Yt2meSkFr5S7N/3f4P8AP+3VTwNr2teD9Ut9TggWb5WSWG437GX5P/sKPeA9N8GXP9leAfFT6rpH&#10;2mFdR3vaPF5Xm/Oifd8pP/QP4P8AvmvcXFp48+G+o22kRzeG7TS1S4kh2K0U7bN+zftX5U2f8Crn&#10;/CvjjU/DdvfWcmmwX8WpT/aJbeZWTdv+/wD8BrK8Q/FDXNY019Ns7GDTdPuJdkq6ZF/rfubEd/8A&#10;P36AN3x5C+peDfhrF5my4urP90jxbEdm8rZ8i/xf7C/367XVIbPwmuj6PYeIbTRf7Hn82W3Sz3ys&#10;zJ/s/dXY7/wf+PV57bfELUNN07w55+nLc3GkwNFazTI/zfcT/wCIrh7+5vNe1SW8vlZ7u4l37HX5&#10;2/4Bs/20o5pAd78ZdNttN8SWl7Y/PpmoxfaFmt/niX/4lfnXb/47XBXL/uk+9/frYTXrnUvDn9lS&#10;xNf28Tr9huHV/wDRfub0R/7r/J8lYU3nwyxM3+qb5Ivl+9Vi5gs13/vZf4qr7Fe4ddvyNVia2nfZ&#10;EttO7s/yptff/n7lCabKi7oFZP73yvWfLIOaJXs9ttvWWrELq8W7b96j7A3mp58UmxvnXZvqV3VG&#10;eLb5O3/nt8j0w5okVs7Ps2/wt9+i5mbzZV+/Ev3qZsW2uk27n/2aZ9+V9v8ArW/v/coDmPtvwzu/&#10;4R3T2k3O/kL83lbP/Ha8t/aZTf4Z0xm+6t1v+7/sV6V4MT/ildKbzGmfyF+d127q80/aWhW58M6U&#10;zMqJFefc/vfJVly+E+et6+a7M3yVXaZU+787/wAT068eBNm359zU3ZFtfa1QY8xFN86/N/DTkfZs&#10;b+9UFtCz/e+f5qtOmxtv/fNAyKG53r8v96hNyXG6nQp5KvuZUqr9p+bav96gXLI0LmZdrr/eqv50&#10;SfNKzb/79Qu7zXG75aJtqbH/AIP7lWEYlj7TF8jRLv20/e00qfKyVFCi2zJL/B/crQ85plTbt+ao&#10;NuUHmi8p4F+f5v71V3/0aVFVqZ5OxXlZtjbqihdppfvbEoJJZv3y/eqKGZbn93/Gv+zUvkq9w+2X&#10;ftpiWDOzsrL/AN9UcxRYs9tyu2X+9V7ettbvu/vfwfxVmW1tL8/9/wDuVb2NbN8250/uUASzTNMu&#10;1l/77ohufJ3r5X8P3Krwo0ysrNsRfu0+Z9v+43yUBzBM6zKjbtjtUP2yBFeJ23vQ+3yvKZWfavy1&#10;Shs/m3S7qDHmiWIX85vm/wDH60LZ2hZ1+/8A3f8AarM3tDcJF5X3qlmdt3yt860DNaF2dfm++1RJ&#10;D825mqHzmeL5vkenzOqeVtb733qBco95lRtqr/D9+q6TfK6tTPO/e7tvyfw0OnnL8q/P/FQHKRed&#10;sukXd93+D+9Xzp8cvKT4sag3lSI62dr5u9k2f6r+BPvKuzZ/d++7fx7m+i/JWaL5lr53+OUKv8UL&#10;hYoNn+g2+50b5G+RP8/w/cT5G+81jOM0rXtS8P6pZarod3JYarYTrcWt3DLtlVv/AIn/AGH+Wvoq&#10;Pxx8C/GfihfiRq+l6pYeMLef7VL4bRd2n386onzu+x1VZWfc3zfwS7938XzF/qd+7b5u/Yv+1/cS&#10;va/Df7J/xG8Q+HbfVEsdP029umV4NJvrxUuJ4mTd5qf7nmxK27592/8Au1YuY2vDPxu0/X/iN8Rz&#10;4qW8tvDXjuP7BPNYuvm2ESpsieJPm+4m1mT/AHn/AIm3VfFvi34b6P8ABPxR8KfCcWpTW+6z1ex1&#10;nU4k+0Xl0ssTfZ5UWJPK2RbPn2bW/e/K3/LXyR7C+0q8vdNvNMbTdSsGaK6tLj/WwSr99G/+LrFm&#10;tpXl3RKrp9zyaJRND6F8YfFTw1rH7Vnhfxtbahc/8I1a/wBmveX1xFKjxNEnzoifO237n8f8b/e/&#10;i5fSvjfZ+A/2hPEfj3TNMXUtK1S8uka3mZt8tnPKjv8A7suxP/2v4vP/ABt4T1f4d65caHr1isOo&#10;KsVxEqOj/upU3I9ZiQtMsUVt8l3K2yJP9pqgg9w8Uax8LvhL8Oddg+HN5qnjDxF4liW1lbXIERLC&#10;1V0l2OrRIrfc2/xfP5tYnxK+M2h6lqHwf1DQ4JrxvBulWsU8LRKnmzxbG2f7vyff/vb64jxt4P1X&#10;4aeIH0XWolTUIlidkT+6yb0rnJrBUaKWJVTc3zUC90+nNY8VfBax+L0fxftL7V9V129uYLqfw9Ku&#10;y106fYnm3G9k+bZti/jZfvfL8qbPMPH+pfDfxJqnxQ1CVblPEF5eLceGdQh3ojRM8SSo6r8u7Yj/&#10;ACOn8b15fD+5a4WJt+5vmohhaH/Wxb0/ho94OYsX9m1tapIrfP8AxbGruPjp8SNG8c6t4SsdEu5r&#10;/T9G0W1slu5VeLc3lReau10/gZKt+DP2b/iJ8QvDuoavpVnGlvu/0Nb6XymvF+9/o/8AC6p+6Xfu&#10;X5m/3tvlVzptzo9xLY6rZyabqdq3lTw3cWyWBl++ktHKHMWL+2n/ALNf7z7ZVlXY391/uV6r+0b8&#10;RdI8W/F//hMfC8rXMUVraywecuxIpYvn2fL93+Dd/Fu/usny+deJ/B/iXwTb6SviGzWFNZsV1KC3&#10;dtkvlM+xPNRvu/5/4CJ4J1eH4c6r4sg8t9HivorJd0To7M6J9z+FlRHi/j/j/wC+TlkHMfRXxa/a&#10;fg8T3Xwf8X6LPP8A23oLebrVpaNLEjfPE8tvvb76vs2/cZfn/wBjcttPFvwY+F/jDxB8UvBmr3Ot&#10;6rqlncW9n4b+yvb29qzIjv8AOyfL/spv+9K/8KfuvH/D37PHxE8UeF9N8Q6H4ckudMv4vNi+bY+3&#10;fs/9nT/x/wDuPt5fxb8FvH/gzxbpWjX2iyzahqi77G3i3y3Ev9xPKVPNX7/3/wDf/wCeT7b5Q5gs&#10;NH8NX/wqXVWvLmHx7Fq0sTWjt+6+y7LfZL9zauxt/wDF/G/yvt+TrPgD8TrD4deLLqLVrEX3hzXb&#10;RtO1BwSHiib5964+6ybPlZV/ufMv3lwPiR8E/G3wf0+0n17SvJt7xdsVxC2+3/2EeVtiqzpsbY7f&#10;+gPt0H/Zs+LP2eyuYPCeoXNpeeU6pbq/7rdsZN+7/eT7m77/APDsegjmO7168+GvwT+Gfijwr8O9&#10;en8YeI/EDRb9WmtUi+y2u9H8r7ny/wCqTd8qszP8m3Z+48HvLZUt/wB7u+X7tS+J/DuteA9eu9K1&#10;yzawvbXbuhuFdH2tEj7/APvitbUvAfiyw1LQdKl8PX39p69F5umWPyJNdK33Nm75dr/w7/8Agf3H&#10;o5ZF+6Y+m2bXMUvyqkKr8qIv8New/DHXPBXjD4U3/wAKvHmrP4b0/wDtP+19K8QbWlEFx+6VIn/v&#10;K3z7l+Tb/C39zmH/AGfvi7pS+RB4C1S5dl3t5MD/AHf+BbP9j5PvfP8A7D7eX8E/DHxx8V9Su9I8&#10;PeHrm8lga4895V2eQypveKXd91n+5sfb8z7fl+facshntfif43+Ffh78QfhlB4Oa+1vwp4FtWia4&#10;8357xZf9bs3fKu9P4Pu/PtfbsTyuk0m8+Dvwg1rxf8QvC3jW71zU9etbqKy0P7M8CWEs+1n3bNny&#10;JuRfKX7rf7u5PnDxx4K1nwLrH9keINLm0vUrdd3lSr/rV/56r/eVvn2tWE/h7VdN8L2XiifSmh0K&#10;8vGsoLuZl2PKqO//ALK/3N3/AKFtz5ZC5olWztltrhJdux1+66L9nT/yFs2/8A2/7FfUXiH/AIVh&#10;+1Ra+GtT8deKpvAfi3S7CLTb5ni3xajF8nzu+xdrI7t825flfd/D8ny1fzMioytsl3b6dc+bc3ET&#10;N89u33kp+99kZ7j8fPi94bvrLwh8Pvh9u/4Q/wAN3O77cqNFLfNv2u7K/lf7fy/d+629GVdvf6v8&#10;UfCt5+1J8QPEsGuRP4f1TwetlBqHkOm6Vkt02J8q7X3bv7v3PvfL8nyqlhbJL5/lb0/uJ99aLlPO&#10;uklig2fLsZ91BZ7z4Sm+Hnx0+H/hLSvHHi5vA+peEIPsS/aFZor61ZkbYjM37hlf5flfbtTdsXbs&#10;Sz42+LXhPxt4b+Mq6LeR2FldLpOm6BY28TxJdWtq7rv2/L82193z7m+58y7Pk+bb+28n90q/PK2/&#10;clWNNto0+VV/h/u0uWQHvXxi8faHrX7Q3gLxVa6rp82mWFjpdrdTK6/YYnX/AFu/5F2sm9/+WX8C&#10;fOv/ACy9F1PWPh58YNJ+NXg3UPiJD4Ztdb1+DWdO1uWX9zcJsi+V98uxl3oy+VuX+Fvl2/L8gTWz&#10;TW+1vv7t++atBIYraJNqqjsv8FPlkZ+6fQXxu1jwFpv7O3hrwR4Q8Sx63L4f1pme7+7cXjMjvLcM&#10;m9WRd8rp827+D/aZOP8A2cvG2h+G/GWoaZ4jb7H4a8R6ZLpV5fbtj2u7YyOr/wAPzp9/+9XjsKTw&#10;yPLKvnQt93f/AHahvNyf6rzNjfeh++jUEn0Rr2k+APgb8GfEHwy8OfEePxhqHi/VoE1HU7eWLydL&#10;tVlT5JfmdfN8rezfxbl+4telfFTwb8Ivi7pnhTToPj3oej+FvDNhFZadpNpBFt37IkaV/wB6m9n3&#10;xfw/8tWX+/Xxh5LXNwi/Zt+5vm3/AMVD2HnRPEqrviaj3jXmid34s1vV/h7repeF/B3xI1u58OWs&#10;6y2ep6TeXFrFPvSJvNSJZfvb/wDvpk/22r0f9qT4lt4wuvAltY69/bFqvh6zS+t7e8+0W8V55SO+&#10;/wDh8350+/8Awp/tvXgsafuovvf79Pmmldov9Ym1qOUjmPoD9kvVfDWm6t490/xLrVp4bstW0D+z&#10;ft13OkXzSypEmzd8rf61P/Z9v8XYfDHw78Gv2adUT4gab8UoPHGprA0EFnZNEUZpVTLbN7fdS4LN&#10;ufc25FX5vv8AyJeJc/aHVm86Jvuo7fdqW2Rf3sUSsm5v3v8AtUv3hp7poTebfXXmtLvluJ98vyv9&#10;53+ff99v/Qm/3q2PiR4S8OeGG09dB8Q/28l1Y29xdf6p3s7hooneJ3i+X+P/AHvk+5/E2BNbLv2r&#10;9z+JKh+xt9oeVV3u33t/3/8AP3/++6fvke6fRv7Odr4R8W/ATxf4H17xrY+Er/VNXgaze+25b5EX&#10;eiNs3fNKv8f8fzJsf967XNH+HH7OfwV+I+g+HviAnjPxP4ytYLKARfIsUD7H/gVk+5Lu+dtu10X5&#10;tyo/zX/ZtnftcLLbRo+3Z8i/w0xNK2W/7qJU2/3FqAPqC58AeCf2ivDPw88Vah8QdP8ABmoaNY2+&#10;n+JNMvp/N3RQRIn+jpK7t5v3F2PuVvN3fNv/AHt25+N3hf8AaN8VfE3wPqGq2mg6V4qS1utFvriL&#10;51uoPKTZKzbG3Oibdrpt/g+b5fN+T7+waa3ib92m1vld1+79/wD+Lf8A77r074Oa34J0fSfEvhf4&#10;g2c7+FNeiidbvTLNHvrO637El3/e2ojvuV0Zdu//AHWsD3K4t/C3wT/ZhspfCviKPxZ/wj/jmyvb&#10;rU7eBvKnuPll2KzJLsVv9jb8sv8AFu+d+h+APh9rHxZ/4X7P8RNN03wk0/8Ab/8AZPm+VfRXXyPL&#10;ayxK/wA+1mRdife82L7+/wCfxT4x+M/B1n4S8NeAPhbBqn/CNabeXWoai+prv+1XUqJ9353VVT7v&#10;/f3/AHm8vmhgf5orbY+7ez7fnb/fqPeL90+lfCWsWXx1/Z/+Iugy+I9G0TxfceKH8T22n30S/wCl&#10;L5SJsSLyvm3ttX5PNbe/zK27972virS/Cvjr4teEPi1efFLS4fBmj/Y57rQbiZ5LmzniRG8ryt8u&#10;xdzW+5fkX97v2tu/e/GvkxWey5W2jeVZf4F+en3MMDLuWOP5vn2OtP3hcx6L+0JfWOvfHbxnqFjq&#10;Eepafe3n2q1uLGVJbeWKVEdHR1fay7H3f8D/AOBVw8PiS+h037Gur6gmmLE1v9hSd/s+3+5s+7t+&#10;/wD99v8A36r6bbLZ2+1fk+X+BabbQr57/K2z+5trWMRm78K/Hn/CuviR4a8RwW0dy+l3i3DI/wAn&#10;mr/Gm/7y/Jv/APZ9y19G6x+zJ4J+I/jZ/iTaeP8AS9K8Batdf2o0NwircLLv3S2uzftZt7ov+19o&#10;T5W/5a/LX2aJGlX5X3VUubD7H+9in2bvvUEH1hpXxj8NfHX49eNdDvrmXTfDXi3R7fTdMu7j50Vo&#10;NksX7pvllZ3/AIHT++qP/ewvEPh7Rf2Wv2ffFHg7UPEdpr3i3xlPbp9n06felrbxSoyO77/vOnzf&#10;w7d/91N1fMT2zXPzK2xN339tO+V7iVWg3u21POSo94Xun2TdXnhfxJ8cPiX4O1fxMthp/jLQtLt7&#10;HVklTZ9sit4nRP41bf8A7btu+df97z74oeCdP/Z//Z28S+Er7U4Lj4geKJbe/l0fTJ/kitYLjzUf&#10;f8v+t8rdu/2tv8O+vB3s4Ps8UE6xzW6KvlJt+SLbVeZPO1SJYP8ARrdF2KjrvRdn/wCxR7wz6x1L&#10;a/7eHhS5sdQjv9Eitbf7ZfPs/dN/Z7/J9z/YT+Nvv1zPwoSKHS/2nbae5WGaXTJYlTekSN+9uv8A&#10;YX/c+5/H9yvnya2W5lmVd2y4XZPsb5Jfk2fP/fqL7NBcrtb/AFv8X/slHvFn1x8Tv2bV+LVx4E16&#10;LxVpeg2ml+G7DT/EmmS3SW9xp1uu9/NXd/fXevz7V+T/AH6i1rxpp/j7wv8AtS6nZ30i6e1tpun2&#10;3nRK3yRPKu9E2bf4Gb7rfJsr5StkvLbfL9pkhll+RnSV97ff+/8A99t/33Ur2cu5/Nl/dbfmT+D/&#10;AGP/AGej3iPdPr/x58KdQ+I3j/wV46i+INlonwUtYLC6gSa8dEilg2L9nS33/edl2/wsvzpsryL9&#10;sawl/wCGjvGD+azxefbqj/8AbrFv/wC+G/uV41eJLeWf2O5/0/T1l3wW8zb0i3b9/wAjf77/APfd&#10;aH+kzLLc3k8kz3ErO000ru7M3z73pcsgInhltlinilab+9s/hqxprxfanZm+f+/tqpcpc3KotpOs&#10;KM3zO6/5/wApUts/2aJGl2zSt/cWtAOr8MXi2firw/tZk26jb7X3bNreanz/AH0/9D/76+637G2y&#10;V+L/AIXvJ/8AhKtCuVufs0S6jbp5Pyb9rPsf/lrF/wChf8Bb7rftBbJsX/eqColipqhqag2IaKKK&#10;ACiiigBs0myvjHxDt/4SbUJVlXf9ql/76319lzV8aeJ9qeKNVZt2zz2++v3fnoIkZX7q2uvN/hb/&#10;AGq6X4X20E3xQ8PztK2Yp96J/d+R/wD2XfXL3K+dAixNv2t8tdX8K4fJ+JGhS7fOfzWRv9n5H+f/&#10;AMco5iOY9b+MXgPV/GWp6bLpdp5xt4JVZ/MVP412D+9/7L96s74S/DjxL4V8WRXOo2iw2jQSq7rO&#10;n3vk2fIte4w/6tKdQWG7+Gvnf9oa6gi8ZafGsv8ApH2P50b+6z/L/wCgPX0RXm3xE+Er+OtWgvo9&#10;U+xvFF5Wzyt//s1ASOk8GSOnhHTN21JfKX7jfJXg/wAbjP8A8J5cLOuyJoImg/3a+gfC+gv4e0Ky&#10;09rn7S1smze8aru/75rzrx58DpvGXia41ddYW282JIvJ+zL/AAr/AHqAlH3TA/Z7mb+1NTg+0s+2&#10;23+T/ss/yf8As9emfFC6+y+BNYlRWYJBvb/dX7//AI7WH8N/hTc+CdWuLl9QW5ilg8rYsWz/AIHX&#10;UeM/Dc/iTwvqGnwXLW0t0uzztv3fnqA5T5HSZprd90qpb7d7O7fdWvrrwA7SeBtCb+9ZxMu3/crx&#10;O/8A2bLnzdsWvMkX/XLf/wCz/wCdle1eFdHl8PeGdM0rdv8AscCW+/8AvbaxjV94OU+d/jfeND8S&#10;NSiliX7Kixbd/wDE2yut/Zx2f2hqaK2ZdkTun3dv3/mrW8YfCJvGXiy91P8AtdbOW48pvK8jftVU&#10;RH/j/wA7K6X4Y/DGfwHdXUv2xblLqKJGTb93bv8A/i62jLnI9nym38SPNTwL4i8rc8v9nXG1F/vb&#10;K+OrB4oYt7fJt+evtXxNpba5oeq6em3dewS2/wA38O5NleLv+zBcosvla5sf+H9x/wDZ1YSPYPA8&#10;3/FH6Oy7d32GD+L/AGFr5Z+OH+k/ErV1VGESSJ+9Zf8AYTf8/wD33/FX1h4Z0uTSvDunafLL501r&#10;axW7Tbfv7U27q8n8ffs/3PjHxjd65FqkNn5sa7U+y73Ztv8AHQEjn/2c7qD/AISq+tvPX7X9h3Nb&#10;7/4d6fPt3/8Asn/Aq9e+KSGTwDrcRVXMls6/8A+Xd/n/AParA+F/wek+H2uXeoSak9759v5XlDei&#10;L8+77u//ANlrtPG3h+XxV4X1DSop1tpbqLykm27/ACv9qg0+yeL/ALOcdtD4g1VIJG3Lbbdm7/b/&#10;AN+voN/uvtrzb4X/AAll+Ht1eyyagt4twu3/AFWz5v7/AN6vTKBRPnn43eA/Efibxylzpti01otj&#10;FFvRl+9vf/Z/2/8AarL8G+B/EPg/w/43a/s2izpjrAmdytJsl+9/+y1fS7/P/F/3zWD45t/M8Ha2&#10;m771hOvz/wC5R7oSifFvk/ZrV2l/vfwUaVDvifb8/wDHT7//AElvK+4i0yw22zbt/wDsVBHMaXh3&#10;xlqnhfUbiTS7mO2uGjaBt8Ct8rf71dX/AMLZ8YPbYXV9k27dvS2i3/8AoGz/AC3+1u53wx4Sg8Te&#10;IHiaeS2tIoGuLqa3i3vtX+D/AIHV3XPFWg63ay2y6LHpr/cgmt5f3v8AvvuTa3+5QHMbcPxU8dXN&#10;h/aCXyvaW7LE7+RFs3f7fyf5/wDQobn46+KoVdWvIndlb/lkny7v8/5/il8Q+A2034Y2UsV3dzXt&#10;vB/aU9v5ryosUv39u75dqfe/h2p/49Zs/hjpmvaN4fuUvGhu5dKivbpH/ii2J+9/+y+b76Ucocxk&#10;w/G/xZtfzb6B3b7r+Qm9fv8A+xWgnxm8SzLua8WHb/AkCbG/3/k/zsq3eeCbFPiDp9j5E/2RrH7b&#10;LDDbO7sq/Jv+X/gFVLPwrBZ/Eyy0+K2kv9KurVr1UmX70Wx3T/gO/wD21qOUXNIg/wCF2eKHlSV7&#10;yPYzfLD5CbP8/wDxFTp8afEbr5UV9H5q/ed4E3t/f/z/ALdVPG3hCx0caFBZ2dxpupaj8i2LRu/8&#10;aLu3fxff+b+7/G1L8SPBNto/larpiz/Z2n+yz/aINiLKqbPkT+Ffko5R+8Wk+OXiXzUVpYNi/e2Q&#10;VFc/G/xRDE7efbOkv+qR4Pu/7f8A45Wfolnp9n4Pu9T1DSvtiNdLbrM8rpt/2PuV1Gg+D/D3i1tK&#10;1WKKdLe6a4t5bHdv8qVf/Zfkf5KsfvGF/wALy8S/JK0ts8TN8zeUn/fFSzfG/wARusX7+2/2k8hP&#10;8/crC8bWf2NreD+wW8PS/faHz/N3fIm//viu31vwTpVh4VS+l0iWGJdHt71r7z9v+kNsXytrJ838&#10;P/fdAGanxv1zzZW8+PZtb/l1T/P/AO3UKfG/xLM3kRS23yrvWbyvn/8A2a0X8N2dt4V0y5g8ONfv&#10;cWrXE80Mv3dv8FaWq+CdHtrV2i0prCJrVXi1B5diSyts+TY/+/8AwUFcxy9z8cPFkNxEu608pW/e&#10;p5Cfvf8Afp6fG/xRMzs08Do33USBP9z/AD/wCtjxn4P0iz0HxBeLp8lglr5W2Z/n83dsT+/tX/f3&#10;/wAdV7/w7pFstpbf2NPbafKsSLr3m/I27Z8/93b/AMDo5Q5ilc/GTxL9jl/0mD5vkV/IR9n+fk/7&#10;4pj/ABv8S3P2dopYNkX3keBH3V0dh4S0W58aWmlXmiyWcW5nidp/NS6iWJHR9/8Av/3P79Ylt4Y0&#10;+51K40/UNKn0G3Wza4+1vLvRfuf7H/s9HKHMVH+PHiXc/wA8HzL8qPF/qqr3Pxy8SpF5TSwO7fP9&#10;o8pPl+/8n93+P/xz/fofw2uiXmqxX0CzQ2tq1xa3CL8k67/vp/Cyumz7n9+mzP4VhsNP1xdFnmla&#10;drX7D9q3ptVE/wCBfwfwf3/++TlDmLUPx68QTXVv+9j2bfmXyN6Mv3vm/wA//FUQ/GzxC9w/lTwP&#10;/HseJPlrK8Q/DdfCfhyyubbUJ7y7VVfU0uPn2tKibPu/dX5H/wBr562PEPgGzfyp9KuWvFXyv7Rt&#10;0X97a7kT5/8Ad+b71BHMPm+N/ib7LtiltEl3Mn2jyk3/AO5/449H/C8vEdts/wBRs/iRIkrah8K+&#10;HI/id/wjUumNNF/rVmeVPl226Nsf/vl/++6xfCthpniTSfEt9Z6LJeS2bW6RWKTp83735/n2fL/8&#10;Tvo5Q5h0Px41qZvm+zb2X5f3X3f7n+f8txXiTVZ/EmqS6lfNvu7j72xdif8AfFdnYeErGHSdQnXT&#10;7u8u7dlS8sUZIriziX53d9yfNv2f3P43rgrO2nhXazb/AJv7tAuYlhSL7O/zM71nvcywy7VVd/3F&#10;R/4q0LlIkXzVb7v3qozWCtLLL8r+bF/y2+dKBH2n4JmW58H6VJFK00TQK6vt+9Xln7T+1/CulKzb&#10;Jftn7r/vivUfAbs/g3SmaVXf7Ku59teZ/tMQCbwppiGHz/8ATkb5/ur8j/7f/wAV/wAB+9Vmv2Tw&#10;CGHeu1v4aopuSV9tTedLbb/l2Oy/36lhdfsrK33P79RymPKMmmWzt0b+9/coh2vF5snz7mo/hib/&#10;AMco+V2df7rUByjfJ+Zt2191VEs/m+Vqt3L77hFWj5nldd2zbQXyjJpooV8qLaj1XRIvvbt7t/fp&#10;8yL5u6X7n8L05/kl+62zb996BjU+eXyqfc7rb/ULv/36dbbfN/if/fp9zCyb2ZfkagBk3m3Nv/fq&#10;k+5Lf7rPVjzntl2rVeZ5bz5l+4v3tlAuYltvNtVRl+41WE2pcfuKqeS32faztRZuySuu5qA5i9v2&#10;S7t1S3jqixMsu/8AvVFcvE8Xy7vNqvDuSX7v3vvUBzEs1zK6pLEvyNVtLn5UiaLfuqH5oZdytv8A&#10;9h6mdNlq/wA3zN/sUBzDNjSM67vnqLYrbFlb56ERki3bm3stM2N5Xzfc/v0EkyJ9zc2/+7UMO5Lp&#10;2b591PhdZFSJW/8AHaclg+190v8AwOgXKDp/pW3d8jLVmFPl+b56zt7Jv+Xf/wABqZLxtn3fvUF8&#10;pLNuff8Ad+Wq9t5u7bu+dqt28Lurs0X8NV7Z1T5qA5QuZFh2K332/v14D8crPf8AEiWdF/dS6dbo&#10;r7vu7f76fw/Pvb+H76N/Hub37/j8l+aL51/uLXzp8frZrP4q3bLK026wt0lTzfkgZf4E/wB9HRv/&#10;ALH5muJEjS/Zj8MWPjj45eGtIvIo3tGlledGb5HVYnd0bb95XT5f7n/oLVfiF8VNc1v403Hja5vp&#10;5pbDU/8AQ0Tyt9vFE+zZE+zbt2PLt+8vz/P5u992r+yBrFt4Y+P+hT3ksaRXUUtrKtw22L5otiO2&#10;/wD29i/e/jry3xRbXlh8QfEegy6ZOmsWerXFpBbzLvln/e7E3p/013o3/A0+98lH2hnr81vY/tN/&#10;HKW5sVbR7J9MivdT1C4R9lv5Sp9qlRPn+/8APtVNvzOn/AsL4x/BPw9oPwvi8f8AhPXm8T+F7fUf&#10;7N1i0mXytjLs37Pkfcu/d/eVldPvb/m9d+DvwrtPhpqHxQ0XxBfXc11eeBlv7+009fKu7WKXZ5tv&#10;sb+NP4WT+/8ANt+SvMtY1j4aWf7PvxI0jwBpXi+80zVIrN59cvrVHt4JYpYniileJPk81fl+5u+e&#10;r5gPSP2kvhfL8QPih4w1q81JYf8AhFfAdhq6wqvmvdJ+93xf6122fJL9xfvOn+83z1onhiDXvhVe&#10;+M/PaF7XVtNsorTyndJVnlff8+z+Dypf/HP+BfWXjyw3/Eb4seRPJeSt8MrCWLTJnTZPt3/JsVN3&#10;8C/N/wBNf9xl+cPh1NLD+yr4r1OKxWa0uvFejIrbnf5t8v7rf8it99f4pf8AW/7S7SIpHsvxm+Es&#10;vxU/ae12znvFsNP03SbW91jU3l3+VaokW9ET73m/8fH97+Dci/x+ZfEj4M6H4e8B6P8AEHwh4vj8&#10;Q+DG1H+z9WuLiB0ls2Z0T5P9x/N+T5fl8r5/4m9o+LXgWXVf2jviLeav4rufB/w607w9ZvrGqovm&#10;rLKzxbLfZ/c/i+7/ABbV/g8rlra38B6D+yr47i8BRatf2kXibSUnvtUZE+1Mstv/AKp96ffRF379&#10;vzO/3F2bY5g5YnJ/F39mPSPgn4Pu9Q1XxxG+ut9n+w6Yls/+lbvk+dN/yrvS4/3VSL+KvFJoZUtd&#10;8nyfMv3G/hr2L9qh/wDi+eqwNPJco2k6a/zrs2/6KnybP+Abv4vm/wBz5fH7a8i+xvt/0nb8/wA/&#10;/fdHLzDPbtH8ZeKvjR4++EWleEvD1zptp4VWytZVt23W6v8AeeV9ybYt+y627/vbNn8VVvG+sfDq&#10;3/a3+I+rePhc33hvTrlri2trOV9891AkS+Uyr8uzetx/Ft+RFrkPB/jzx7+zBr1pc/Zp9HTWVtdQ&#10;W0u1ilS/t9/ybH37fnT5W+dfv/Pt2LtsftaeG9M8K/GzUJbGzWztNW0631VrFG2payyp88SJ8jL8&#10;/wA3935/v/wqcoHW/tkzReKviN8LNV8Xwf2Vd3nhuzl1iHTpXRLW3lut7+V+6dvk/e/O6fwf7+3d&#10;+MHxA8OePP2Z/I8IaRJo/gfRvEy6RpMrq6TXDJFE+99yfLv3vt+dfuf988f+10kvm/CpVlWaJfBt&#10;q7TbfK83c/8Ac+Tb9z/nkv8Av/wrlW1s1n+x7e3Plb9vi102pE3yf6Pb/wAez/Z/jl/4D8nynvD5&#10;jC+Dk3jP4heNPB/g6x8UahYaZ9uW3+ww6m9qiRb5XuPK+dN3yPcbdiN9z/YTb9D6f8SP+E2/bC8e&#10;+KrRZLy18H+GLq3sYpYpd9q8WxH3RL9797LcfM+37n/fPnX7Hun/ANhT/Evxq1pK39jeFLqW1cbl&#10;TzW3fIjq27d+6f8A2f8Avj5M39kWw1G58TeNdMito7m4l8JXXyXC70Zllt9n8G1V/wBzb/44m05Y&#10;xET/AAZ1uXxt+zZ8cNF1e8ub+0sILfWt3mur2u1/NeVH/wBvyv49q/I/zKqvs3v2VPGev+P/ABvE&#10;2ueLNWTwp4L0xtanS3vNibV+4j/cVlf979/d9z/YRl5r9nK2WT4M/H3VWlVLeLwytu6XDb03Mkuz&#10;++27919/5f4Pn+TcuJ8Lry++Hv7L/wAS/FSQbP8AhKtRs/DcDPF/Dsfzdjv95vn/AIEZvk/75fLE&#10;UZB4H/tD9qL9oTzdcuYXt7x/7S1O4897eKC1WL5/3uz5W8qL5fkVm2f8stm5fRf27dVnvPFHw01D&#10;T/MsJW0BbiBLeXyng+dHTY/3l/g+f5W+T+Lb8tj9mP4PtrfwF8YXfhzV9N0rxhrlyuledqDbZbLT&#10;fkeV4vn3bnRX2v8A9Mvnddn7rU/bT+Fup6T4B+HOuRX1jc23h7SINHuVhuEV9zbNrwI33om/2FX7&#10;ifw/MiiMpfAL4qeMLzw/45+IPjnxNqmo23hexZ9KtJJ3iSW8bzdnyxbGnVP3/wAv3P8Aa/dfuvM7&#10;D4wRWf7Ld34Muby7tvEF5r7alfXEKokU9uyfP/c2sjon8Hy/Js/2ei8c58K/sWfD3TfL+bxRrU+p&#10;XPnIqTfut+3ft2eb/wAD3P8Ad2qu35OV+C3wcg+NPiZ4tQnk03wlpNq97q2oW6onkRJvdPnb+/8A&#10;P8/8Ox/7nyvliL3juvixDbeJPDf7OUfjXUPs0urI1veX1wzReVZtLEm9vvbfvp/zyb5H/wC2W3+0&#10;tf8AhfVP2dfBVt4TiubPw1pfiJtN064uE8p7yKK3dH3btm7e+/5E/ufc+T915L+0B8Tl+M3i+xvI&#10;LP7BoujWq6bo9iif6q1X+P8A4H/f+X5UT5Frd8QRqn7Hfgtd32aFvF90kVwi/NLL9nf907fLu+7L&#10;/FL9z7q7NkVDPHZoVhbz9qpFV2a2XcjbVSJvvbGqK8hge3eJpW/uf7tQpDPDcRQNcyXMS7Ui3/wr&#10;9zZUAW7Z1S82qv7r7i0arN5Nq6xLsfcu6qlzI1ndeb9xN3y/NUtzZ/2lqX2mXzElVdmxPuNQBFNt&#10;htYpWi2f7e6nukUy+fFLvl/iqV4VS3eKddm77vzVX+yqi+VukR2+Rv8Ado5gIvOXzf3+5/mqV3WG&#10;6RZf9U33aZNZxaWv7rc+1vl3tUHk/bGiZmZ5V2ou9vu0cwEtz86uvlSbFb5HRqd53nRIzbkdW/go&#10;trbzmlVWb5X31YmSWFfP8pnRW+5QLmKT395Z+VLEzO6y74n/AI6lmdr+WVpZf3u7e1NSGWbZL5rI&#10;it9yh4V2s3zb/v791HKTqFt89m+3zNits+9THTf8rMz7f9qmW0Pk26NFK39zZUVzbNMkq7tj0cpZ&#10;M8yw/I331pn9pMv3pdiM1VIfNZniZW+X5N9MS2Z7yKVmk3r/AHKOUDWvLlnZGZP3u75fmpiXVyjS&#10;yr8m1vmT7/y1nv8APK7bpJttWLy58mLd5rea33qCzQSZUl89VZ3pn9obJXaVZERv7lVbeHe25WZJ&#10;W+8myi5mWaLarND/AMBoILE2pLJFuVm2fcV6Jrm2dolVpETd9ys/yZfKf/Z/uLUsyfMm7d97+7QW&#10;aeleV9olZtzxbv4Kd8sPmsrSbGb7r1FZv9mXcu53/uUy2tvOhdN0j/N82+gg1kaB7XbL/e+//HWZ&#10;ND8v8VWHsJXifbK3+0iNVe5tpfsvys3+1QBds0j8rd8z7aimvFRnZVbZ/DVS2hlh8rypWf5vuVYS&#10;8lht5bZV87c3zPt+daAH2b/bFTcu9N1RXlzbJceUsDOi0bGe881Z22K38C1atrP5pZVb/gDrQBVv&#10;332CNZxNs31XtnltokaSLe8r/wB6jzpYZfs0W59zb6sTW1zD9nZm2bW3qn96jmAdNM0LfNu8rfVJ&#10;7lX1J9yyJt/vrV25RXuN3zO/8SVFcv8AafNaeXZtb+7RzC94fDC0PlTys3/AKsW1/F9q3y/3vmrP&#10;tt0MTqzb4m+f51q1bItzsZmX5fu7Fq/dGXprmL7Ukiz/AOj/AMHy1XhmlubrdKzPEv8As1D+6eVN&#10;srJ833NtPtrn7NqTrEqv8v3NtQBdmmiSJJV3PtardtqW+38plZ1b5lrKtrOX963msjs2/Zt+7UMN&#10;/On7qVV/dN8uxKsC9cPKlvErLJ97+Bk+WrD+R9oTa3yKv8dV0hb5JYpVd92/Y9V3tp3uPmVX+b5q&#10;AOg8Kpbf8JNpU899JZpFeW7+du2bW3ps+fen8f8Atr/wP7rfs1b/AHa/FezuYodS0edrxrZ/t1um&#10;+H5H3b0/20/9D/76+7X7UWz1BUSxU1Q1NQbENFFFABRRTfu0AMm/gr438bOqa5qrMvztdS7kT+H5&#10;6+w5pl2/e+9/frzHWvgPoOsajcXkt5qW+4laV9k6ffb/AIB9yjlIkfNSXnk/Kqt/v7a7X4SwyzeP&#10;tKuYp2h2y72RG2bl/uf7Verf8M3+HkX/AI/tU2L93dOny/8AkKtLw58GdF8LanBqFtd6hNLA25fO&#10;lT73/AUo5ST0tE2LtqWq8Uy4+Zv97+KpvOX+/QajqKaj7qHmX+9QA6m0b1f7tG9f4qADy6Nny/NQ&#10;7rRv+bbQBRuU+TatRJv/AOB1dd/lqv5lc0qcebmLOX8SWdzDLb31m33W2Son92uvtsMm7b95Vao0&#10;RX/dMvyVaXb91aKdHllzFyqc0YxkL8tHy0yjf81dJiS/LTfJXdu20eZRS94B1FNp3mUwCiim7loA&#10;dXL/ABCfZ4N8QNt37bCXau3d/A9dM7qv8VYfirS5da8P6xZ23lpcXVnLAkrfd3MjIn/odBEj4oSZ&#10;vtHzL8rLTPl3blXZXqs37NPiNLOXbqWmzXCt+6V5Zdjr833m2fL/AA/3vvf7Hz2Jv2bdc2ptvrF3&#10;2fe81/vfP/sf7Kf99t/d+Y5TI868N+J20TXLS8aPf5XybEl27lrYvL/wT/ZflWfh6dNQlZd2+dHS&#10;JVf/AGvl3P8AJ/n73VSfs2+Iw7xQX2nbERv3zSv8zfP/AAbPl/h/j/j/ANmoE/Zz8TZl2XOl/Lv2&#10;r57fN97+Lyvl/h/76/2KOUDn4fijqd5rl1FeStf+H7ieVG0y7ZHRrdvuJ/s7P9iq+t63Bfy6fPYx&#10;SW32Wx+xS72TfKvz/J8v8P8Av10U37N/irzUkW80v5fm/wBe6/3/APY/3P8Avv8A2au3n7PPiCRS&#10;Irywym4/69/9v+HZ8v8AD/33/s0cpZT1L4kRQ2EraVbSWettBFbrfPsdFiWs+H4itc3WlT30U82o&#10;WHmo0ySoiSq6Onz/ACbvkd/4K3LP9n3xOnzTz2Dv/sTv8/8AwLZ8v8P+VqCb9nPxVHN5kFzp7yvu&#10;3b53RF+//sfN/D/33/s0coGJoPiqxs5bLU9Q0qObXdLilSC4Rv8AWrsfYju3zfI7/wB/f87/APAq&#10;v/CwrzUvC+safr1zJfy3Ev2iB4diPFL8n/Adv3/++3rqJv2ePFDzbPtmm+Un3XZn+b7/APDs+X+D&#10;/vv/AGaY/wCzl4ge12teWm9mb5PNf7vz/wAX/fH/AH3S5ZAcV4Y1LRZtBl0/V7O5mtJbpZWS3ZE+&#10;7/wDd/G9dhpXxO0iw1bTIraxu4dPsFuNuyV0eVm//Y+//t/99WG/Z48R2y7Y57Z93zt+9/3/APY/&#10;zvq1/wAM+eI1uLvbPafIreQ/mf63733vk+X/AOzqeWQHnWpXmn3Mtv8AZmu38rd8l83mv8z7/wDv&#10;n7n+1XVar8Qo5rzSt2650SLTLfT9R0yZIv3rLv8A3qv/AAum/wD8crR/4Z78Tx7282x+0bm2p5v3&#10;vv8A+x/uf990k37O3idlTypbFyz/ADfvW+X7/wDsf7v/AH1V8oGVD4h0i88P/wBmNeatC9vayxQT&#10;Qz+Vu3b/AL//AI5/nfWb4t8Zt4k1S3/f3aaeqxebD8j/AL1f7m75WrpJv2dvFn2iZILyz8pEbbK0&#10;r/N9/wCT/wBB/wC+qk/4Z48TvYy/NY71/wBUnm/e/wDHP876jlF7xDqnxFs/FX9qxXdi01pKv+io&#10;8rv5TL9z7z/+gVSufFWg6lqkv9oNq3lLBEn2H7Vut2ZUf/7CtKw/Zz8VWz4a6s/mb5m83/f/ANj/&#10;AHf++qiuf2dvGLyO3n6f/F/y0f5l/wA/+h/7NXyjJvDHjzRdBtbKKCK7uUs/NdfOZHl+bf8AIv8A&#10;s/crn9a8W6fCt6un3mr+VdaZcWTfaJUf5m37Pvfw/wDxdb8PwC8T2yuWay2p/As/zN/458v+f7tR&#10;X37PniWaNdn2R933ts/3f8/+z/7NHKZ8xyuj/EKL/hEtQ0G+iabbA0Vncbv9R86PsT/Z+58m/wDg&#10;qHSvEmlQ6bpVrfWLXL2941xLsZ4nb5Pk+dX/ANz/AMc/266L/hnHxbDNsV9PdV/i81k3/wCf9v8A&#10;vLU1z+zp4lkO6L7J/wACn2u3+f8A2ZaOUOY5+88eXmqtrdjqs/naPqkFx5tvDBF8srbER9/+wibf&#10;uNWhZ+OV0fxRFqtnFIlk0SxT26S/fXYiP/6BWtH+zl4oS33SfYfN/wBiWmJ+zr4o89491o6J/wBN&#10;fvf7H+f79HKaEX/Cf6YnxOfxHFbM9p5DIsP95vK21neDPHFj4e8P63p8sV7bPeTxPFcaeyJNFt/3&#10;n/4D/wADetO5/Z78WJG0lt9k3r/B5/z/AOfk/wDH/wDZqKT9nzxd5yMv2J3Vf45P8/5f/e2nKZ8w&#10;/RfG2g2eqXep2za2l3byzutw8v8AyEYv+WVvL/s/c/zvrzybUp7z7RLtjtpZZWfYnyItekf8KH8X&#10;7nVorRJdr/vvP+T/ANA3f/t/79Z95+z94zdXaBbT/gc/3v8AP+f9k5Q5jhH+fZ83yfxUTbf4V3o3&#10;3kf+L/P/AAKvS7b4D+KkgSKWK2f+Bdk/+f7n/j/+9tlvPgD4n+5FHaPMvzb2n+Rv/HP9j+5/H/vb&#10;TlH7p794Df8A4o3R9y/P9lWvNv2jPP8A+EXsfLnVEa8XdFNLsSX/AMf/AIH2N/F9z+D71eneEtJn&#10;0TwrpljcqqXdvAqS+V9zdXl/7Sz+X4V0/ZK0Mz3nyp5uzf8AI+/5d/zfJ833G+5/D95Q1PnyaZnZ&#10;FeL5/wDbprzfLtiX5FouV2Mnmt/3xTEvPJ+X+D++9QAQoqLuZt/+xVeHzXuN0T1YufKhiT5md2/u&#10;VFZo3muqt8m2gOUl2S+b+9+R6ldN67lbfuqbyfOVF83/AIE9VJvNtt67vkoJ94IYZdr+a3+7R538&#10;O7e7f32qK5uZdqfdodF83dt+7/HQBKm7bFFtXfT/AJpvlZvutTHm+ZKfv+Xd82+gAm2+bt27P9up&#10;ZrCLzUW2lX5l+ZKieP8A5a7t6f3KPJXb5u7ZtoIKj+bDcPEy/dp6Qt9l896tXO1P3q/O7LWf827b&#10;QBYSaJ/4Pnb+PdU15HFDsb77rVe52vJE21vu1Yd96orbvm/2aBcsQ+0/L5jfcouZmdE20XKL/wAA&#10;pjzLt+Xc9AcpLNI32VFZdlPh+e1/vpVdPtP2VGiX5P8AbemPNOkSL9yg0H2dysLOu3Y/+01WEuvt&#10;Kvu+7VJ7byW3L99qlSZX/dbWTdQVyhtZGf8Ajo3tu2bPvVYhT5flb+KrD2c7sjfwKv3KA94rputl&#10;+996oodry/Kv/AKtTfvk/uUI6w2/3t8v8VBHMUrl0T7sW/c1fPvx+mivPi/bq1rJDLb6TFtuE+4z&#10;Nv8Auf8As2z+5Xv/AJyzaht/g/irwf8AaKtp0+JdpPLE3lS6PbvA+3Ym1XlT/gXz0RIkeZQ63faD&#10;q39p6ZPJbahat5trcIvzxMv3P96vp8/tJfCfxLf6Z4u8S/C6W+8e6bBE63ELJ9nlnRW/21+621l3&#10;ozpXzh4e8N6h4t17T9F0WJbzVb+dYoLdGTfu/wDifv1FqVi2g3+oWM7K93Zzta3kKf8ALKWJ9jp/&#10;wB6sZ6RoP7RWuQ/HPWPGep2MepWmuK1lqOkoyOjWDfctd7fd2fJ8/wD8U9aXxR+Kngmz+GOp/Dv4&#10;W+DNS8K6Vql1Fe319cSo8svlPviREaWX5vkib59v/oW3x+zhi82WVfkeL5Jam+2K9w6r8/8Ad30A&#10;e861+0poOofGibxPJ4Ylm8Jap4cXQNY0l1U3F1tWXbsff8m9/K/jX7ibvm3bMb4kfFfwP/wqqXwL&#10;4A8J6h4b8ORajZ6hEjskssrRPK8ryv5rt/BEy/M1eT6l5T2aTy+X95UV6qXCK8SLLL8i0GfMfSep&#10;ftS+DPFvxE8Zr4h8J32sfD/xHp1rb3mn/wDLX7RB9yXZ8ny/Inz71ZdiN/A+3M8YfHvwBbfBbxL4&#10;J8BeGr7wZFLdWd7azQxebLPcRS73uJX83dv2W8S/fZvufd/h8CSw+wSuzL8+77iVah01Zm+Xc6N/&#10;HV8pfMegeMPiV4T8Z/H7R/GtzpE7eF3S1S+09oN7y+VFtdG2uu3dtT5vn/g37dz+V5v4hexfxRqt&#10;zpStDpUt5K9nDt2bVZ96f8B/4Av/AAGm3P8AoCvBEu9G/dMlUby2bTfKiiiZJV/v0DPe/Cvxm+Hm&#10;seHfDLfE/wANahrfiXwl8mi3djvTz4l+dEbbKqq6eUi7v9tPlX+Hxr4u+P7n4r/ErXfFDwSWf9pT&#10;74rf+CBVTZF/c3NsRPn/APQfu1nvdNNLtlbft/ufw1u+D/h1q/jy38S3OlLG9roOmS6rfO8v3Yl/&#10;y/8Aneyxy+8Bq/Gb4taR4/s/BljZ6fPpWn6DoVvp/ky7HiilWXZ+627VZXTym+4vy/8AjtX/AITa&#10;xs/gLd+E/InTW5dd/tX7R8nlSxbET/e3J5Sfx/8AAP7vKQwwQ28rfK/zf3qLzbeeV+637V/vUAdx&#10;8N/iJp3gn4T/ABA0GWC7fUPEr2cSeT/qmWLfvdv7n8P8Ev8AB8/92L4S/E7/AIUn8SLLxf8AY5NV&#10;+zwS289ik/lebFKnz7H/AIW+5/3xt/2k4zZBCsTbdjt96nyQwTKny7H/ALj1IHtXjD4ufDTR/hv4&#10;g8GfCbQdU0q38R3yXGsXGpyv92J/kSJWd92/733tqf3f4a4LW/E+jW3wN0Lw1Y/af7XbWp73U/4E&#10;ZdmyLf8AxP8Adi/ib/dX+Dj/AN193bsdaelszxbtyv8A8CoAhfxDPYWcVnbXl9Ci3X2jyYZXRN29&#10;Pn+V/v8A7pPn/wBhP7lei/HHx9b/ABT8N/DeLRZ7uNtD8N/2ReQ6huT96rov9/ay/uN+9Nvyun+6&#10;vnF4kTyosqr5X+w33WqV/kt9qt/D8uxqvliKMj0341fEXTPEnw3+E/hfRfMeXw/o8trfb1+7KzxJ&#10;8n/gPu+5910/i+733wZ+J3wt039n+48BeNtT1TSri8vm1W8fTIJU8/bLvSLeu9m3pbp/39TZt/h+&#10;b7B55ovN/j/3qY+5G3TqyIvz/I1UaHqHxms/hNNpelT/AA0n1BJbWVre/h1BZd8/ybEf96n+xu+T&#10;av73/gK1Ne8YaDefs6+HPDVnP/xPbfxFcahPaeU/7qLY6b3f5P7n3Hdvv/dX5FXh7OGJF23K70Zv&#10;l+aqVxNBNcSqrbEVtmxGqCCp5zPE6vE3mq3/AH0taE00UPlN5Hzt/H/dqulzFD5q2213X+N66PwT&#10;4B8QfFrxRFpXhixl1K42fv4UkWJFT+PczOq/99VXvFmFNNFNNKsq7Pm30PrDW1hL5G77Qzb1r0Xx&#10;z+yp8Vvhjpt7q+taHbX+iWcXmy3el3iP5C/7afe+T/YryxHiv7OJYF2f7f8ABWRBoPc/bLf7Yyfd&#10;b7lVftK/arhpYmT7u1KdbTLYW7wN877v71NmhgmaWWX53X+41WWW4YVuleVfubqqTXMCS/u4tjt/&#10;tUywRtrr83lbvl+apZrWCHzZdrJ/doIKUd40P71fnTzfnrQvL9U8r7yJLVjw34D17xV4f8QaroOn&#10;/wBpWWkxLcajMs8SeQrb3Tfuf52fY/3P9ipdb8E+IfDFrp9tr1m1tcXFrFdRJ5qSptf7nzq/3tmx&#10;v+BpQBX+2QJL8674qyr99955sX+4qVKkzNF8r/ebb92r3kxTKjRM25qsUY+8UU2pZoyxNv8Av/PU&#10;STRr5rff3f8Ajtabu2zymn/2Nj1Rv9Kih3tE0ju38FQMq380FuqMvz/L/B/FViG8g+fz4mR9v3E/&#10;iqGw03yZfKlVvm+7U0Omyuz/AHvvfdoLGPc2ys7L88VZly8Ezbl8z5a1praKaX90rO7Ns+9Va8s2&#10;VkdVb5W/goj8QEzyKjIvzb2+7sapY5INvm/fX+5uqpbOt43ys1LNc7P3W1t6fJvoIK73K7t0TbE8&#10;37jtW6mpWP8Ao8UvmeUzfNN5W91rKS2ge381l37W+bZ89aV5MqXWzds2tv8Au/xUcoDZnVNSliVm&#10;+VvlqWzvIofNZ2/74o2RJdeeq7Hb5/kX71NtkgmluGVW+b5230RLJZrlvKSWKVk3S0X94zsi/wAD&#10;fwUWci3lv5USsiK3y71pk0MsLI25X/vUEFu2SK8Xdu8nb/dpnnQWbPsl37qrvDA6uyMyfxtQ6/aN&#10;krS7LdfvJQWCQqjbYp5Pl/uVYttSWG4SJpd7/clqlM0sLboG3pup0LsjebOrea3z0EEzp5N4n+rf&#10;a396rGyWZ3VWX5W+WmXDxPboyt+9b56ivL6KH7PF5rfM2+rALm2bzYm+5LTkeJ2ljn271bfs3feo&#10;1J/mSVpGdGb5t7VFqSNpTSys7eau1WR6AIU269K7QXy2aRfJ5LbPm/8AH6sw20qM+7dD5TVUtkaZ&#10;op127G+et1JlT918z/8AstQBS1La+z7NKu/d82yizRZpd3/LVW+/ViGzn2+fAv3m+ffUWmpL5r7Z&#10;VTypfmTbQA6G8b7e8W75d38dPez2X6Sqy/7b1Y+xtN8v3H+/vp+xobfZK291agCpNDEkqeVP95v4&#10;GqxM620UTMzP/eofRF/1rN/F9zdTLm2nuIty/Ptb5kqwF0e8lsPEejyxN9pT7VF8n3Hb5/8AfT/v&#10;nd/3192v2vh/74r8T9HtnvNc0f7NcwWEsV5E63EzfIu19/8AE6f+h/8AfX3a/bC2/j/v0FRLFTVD&#10;U1QbENFFFADao65cvZ6TezxrvmiiZ1XburQrK8TW6TeHNQib5EaB/wD0GgDwe8+N/iPypfKisYZd&#10;vy74n+X/AIBv/wB3/L1n3Px78UPF+4i0+H5vm3xO/wDf/wBv/c/74/264e5TfcIqsv8AwCqUyKm9&#10;akj3j0L/AIaH8Q/bGb7Hp72//PHbLvX7/wDt/wC5/B/A/wDwF837QPiG22fuNPfd93dE/wD8X81e&#10;aPpq2f8ArfkeooU3tub50X5KQHrH/DQ+vbUWOxsfl/jdZX/9nqJ/2ivEHnOq2en+Vu3bNsu//vvf&#10;/uV5ukMUMvmt86f3KsJCt1E/7rZUhzHpsPx71zyv9Vpu/b8v7qX/AOLqvc/tD+I4dm22015f4n8q&#10;XZ/H/t/7n+fu+Xu62y/7f9+nw/6S3zN87UBzHqCftFa557y/YbHyv4YtrfL/AMD3/wC5USftA+If&#10;Kf8A0Oy81vuu6vsT/gG//c/8frzSaFkt9v8AHupls/7p4mb/AIHQHMepTftAa9Clu0Vnp6Iv+t/d&#10;OyN/4/Uz/tFaul0n+h2X2dl/1O19/wD33vrySbdt2q3y1Q3ujfNu+9S5QPYv+GkNZTfvs7H/AGX2&#10;v8v/AI/VT/hpLV32f6Hbb/vM6bvmrxqa/Wa42/cRW/vU9Hitt7NLv/u7KxlE25j3C2/aH1dJdzWN&#10;o8W3++9Of9ofVV2M2n2z7V/268ds5leL+5Tnf/R9yzs/+/VxiY8x69/w0hrnk7pNOs0b+/tf5qiT&#10;9pDV3n3Np9oiJ/D8/wA3+fnryF7/AM79025Plquky/Z9rfO/8VXyhzHtkP7Res7d89nY7+q7Eb5f&#10;/H/97/vqo/8AhofxD+6X7Jafe+Z9r/7H+3/v15Vps3y7vl2f3Hplzdb4tqtsdaOUOaR62n7RWufa&#10;NzWNp5X9z59/8H/2VXf+GhNVRdrafaPL/D8z14kly3/Ldv8AgVWPOa21FNz70pk+8exQ/tFaq7bW&#10;0y03/cZfn2f+h0yb9ozV0uEX+zrNIl+98zb/APP3q8ie/WG6fyl/3qLq5iml3N8lAe8esP8AtG61&#10;5qf8Sy08r/gdH/DRmuD72nWb/wC1uevJZnV5U+b/AL4pjvtb5fn3UuUrmPW3/aQ1dJU/4llo8Tfe&#10;RGffTP8AhpDWk/1umWiP/Ds3/wDxdeT3O3b93/SP4nqKHdNb/NVhzHsSftG61NEn/EutPN/i+Z9j&#10;f+P0x/2jNZjlTdpVps3fMm993/fX/ff+fveQb5Y7hIlqW5T97/rd70w5j1p/2kNVto083TbR32r8&#10;iM3/AAP/ANn/APHP+BRf8NJ655SN/ZFpv/i+Z9n+fv8A/jn/AALx90+Xcr7/APYeryf8e6btqUBz&#10;HqSftIaqjJu0y2/2k3Pv/wA/e/8AHP8AgU3/AA0bq/ybtMtv++n/AM/3v/HP+BePzXPl/dWmXLyv&#10;s21BHtD2iH9orVXX97pltv8A9hnTd/n56mT9o2+eXauixon8W6V/mrxazuW3PuXeir/ep8ztJEnl&#10;Ns/23qy+Y9j/AOGjNQmbYukQf9/X/wA/36dbftJ3j+dFPpVtC6N8uxn+avGrP9zN83/oVMeaLc6q&#10;v3qgXNI9o/4aNuXi83+yoNn8Sea++mw/tG3jrul0qPe33USV68cuXihiRWZfm/g3VFvlhX++lUHN&#10;I9q/4aK1B1+XSIN6/e/evR/w0PfPv26ZAibv+er768ihRpm+9s+X7lVEdkZ9u10WjlH7x7R/w0bq&#10;CL/yCoH/ANyV0qL/AIaTvn+X+yIEdf8Apq9ePpc/6O+75P8AYeq9xN+9Tb8n+3Ryh7x7HN+0hqaL&#10;/wAgiD/v+++nQ/tG6hu/5BED/wC5K9eL+cr2+2Vt70+zfyfvN8it/epge2w/tD6nMqbdDgR/4v37&#10;bKE/aEvvNRZdKj/3/Nf/AD/erxr+0pfK3L/FTIbmVG/e/P8A7LtQB7H/AMNJaglvul0KLf8A3PPf&#10;5vk/3P8AgND/ALSdz5W5dIjeVv4Hnf5f/HP9+vJJplddv3Kq/uoZdsvz7qA5j2BP2mLn7Qitoq+U&#10;zfM7zvvX7n+x/v8A/fCU5P2jb7bL/wASOPft/hnf5vuf7H+//wCOV47cpFtRl+/TIX3/AC+b/wCP&#10;UBzHscP7SV8/+t0GCF/4v9Kf/Y/2P9//AL4qRP2j7n7QkcujQ+U33m+0fMrf98f73/fC15BNtfYr&#10;fJTLyGK1+bzVf/boI5j16H9pCdJX8/Q40/u7Lnf/AOyf7/8A3wlSR/tN3jKjf2DH5rf63/Sm2L/u&#10;/J/v/wDfK14XNMr7PK/4E9S2c2yLyttAcx7l/wANJTzSZXRo/K+XdvuPm3fx/wAH+9/3ytch4/8A&#10;ijP8QtOisZdPjs/Kl81dk7v/APEL/wB91wlnGyNudlo3xQ3G5d29XpBzFR4VSV2lo37P9au//Yq3&#10;M8Vy25l+SqV5tRk3N96gOaRLNMn3Y1otryKZfK8rY38T1MiKkSNu3p/FTH2/eVaB+8EyKkqfe2f3&#10;6hvHi2/e+SryIr2u6WXfWekMU0vzfcWgCFEX5P40qw7snyr9z+F6sPbbIkVduyoprlfki+4n8NAA&#10;8O9E3batyIttEnzfepiQ+S399NtMm3NsZtv+5QBSfzUldfK+SpbZ9ny1Ncv8zNE3yU6wSKZtzMu+&#10;gBr7f4V37qc8P2ZX82Jt7VYRPJaVduyqX2+V5d0u3YvyfeoIIkuf9I2tFv8Alq7MkTom3+Kqif61&#10;5Yl/i+5Wn50XlfOv3aAK9tCyfLJTEhim3rt2J/u093+XczferQRIobX5m+egsrww7PlX5Kiv0Xyv&#10;KVd+6rG/5Pm+T+7833qo/afl2q372gXMV0tmdUWXciLV62tl+dm+dP8AbqF3lddqsr0+2/1SRM3z&#10;tQMsbF2u38G6i5mbytu5kqLZPbReUvz05Ea6+Vm2UARSbYW+Vt9UnRWl+VqtTfu22bld6ft/2V30&#10;AVIbPeyNXz/+0P5X/CyIoPPZ9mk27y/9Mvnf5P8Avivoh7Bn+bzf++2rwD4/Qqnjq3l+zNvi0xYv&#10;tbr/AK1d7v8AJ/ub6CBP2UbbQ5vj14X/ALS1CewWKXzbF7dkRJbr+CJq7DVvgP4J8VfFDxxqtn44&#10;u08CaDE11rGrfZX3rqUtxL/oqps/3N3+/wDJt3pt4f8AZjhZ/j14MuUiV9uoruTd/rd2/wD9nfd9&#10;/wD76XfXtXwx1zwv4e+D37QF3r3hyXxPZQeMnlvtPSV4pZ4muE+z/wBz5Uf+D+HY+6r5gPK/HPwT&#10;8Kwr4K1zwT4su9b8H+I9WXSLqa7VEuNLlllTYjp/D8j/AMa7vk/i3pXZeJP2TvBOleKrLwP4e+IN&#10;9eeOLjUYorrT7uLzXs7Vonl819qJ9xIt38P3/n2702xXnxF8L+MPBfgqx8HfCvUPD3hRfHmmytd3&#10;Ev2pGullTeibt7Kzo6fcf+//AMC7fw/Jat/wUI8RyzwRu32a6EW6Tb92wRNm77q/Lv8Av7W+T/vo&#10;5izzPxh8E/BN/wCFfEd58O/GN34h1vwvF5t9pk0Wz7VFF994v733Pvp8u7+7/Dd8Mfs/eAP+EZ8C&#10;S+M/HV3omu+MoPtGmW9va+am1nTyt/8A33F/wF3/AN5bnhH4rfDNPDHja28A/CDWLDUJfDs8V5L9&#10;pe4ht7Vk2b33Suqr/qm/76Zm+R9rfBPxU8K6r4D+H/w++NfgC8e6igt4tC17a0T/AGWXZ5UuxNjf&#10;J+63eU7f6pGf5kq+aRn7pz/hn9n9I9X8VDx/rSeGPDXhWeK1udTt181bqdvmiWL/AGWTYz/7L/72&#10;2r8RfhLpWm2vgy++HfiOTxbpXii8/sq13r5Vx9q+T5P7qt9zd5u3/vn7voVx8B/CPwR0X4jah4+v&#10;td1r4d6Xr9rZWHhnT7tyl5L5SSxb9jpvZPNRd3/TLc33dq9RZ6t4a1pP2fbrw54QbwtoTeMJfIsU&#10;bzU+4myV3/39jbN+791/FsfacxHKcPc/s3+E5l1Pwlofjxr/AOKFlbefPpM0G63eVU3vbpL8vzbd&#10;nzfN99/+2XEeAPgb4a8TfDfT/H/jHxxJ4Y8ONfXFlKi2u9/Nif5ERPn+V/n3fJ8qo/3f4fZ0+J3w&#10;k8H/ALQGsXWh/C7Xrn4i/wBp3VvLcWl5Lvnl37JdkTS/Mr7UbZt/jf8A55Pt83+IU9rJ+yBpU0Fr&#10;/ZUX/CfX7xW8yf6iLZcfum+RNrpuVdm1f9V9z5WqOYvljzFXUv2Y7az+NHhjwZa+IJL/AELxRYPq&#10;Wl6xbx/vfK8p3T5WZVb7ifxL9+tiz+AugeG/+Eoi8MfE29ude0fwtf3uv2+nxNFF5sGxXtN+9N8T&#10;szr8+77n+7s9FWSWH4ufs6vBLHbXqeCrjyPNZVfb9iddnzOv+x/FF9z/AH9vj/7OYkvYP2grq6ST&#10;zp/B9/uR0bej/efcv+9t/wDH/nbb8oHKQeBv2fvDU3gjw/feOPGcngzWPEbf8SzSXs0d5Yv4JX/u&#10;q/8At7flT/vm14k/Zpi8H698QtPXxRJeP4V0BddV0tf9f8n/AB7/AN35P9vb/B/tsvJftezQW154&#10;ElsYlttHbwbYNY2LweV5Db/nfYyIyr/qvvp/yy++rb9v0B8VI/O8ffHv7TFJNdr8OolW7eL91t2P&#10;9+X5/wD0av3Pv/I7xV7xHKfMOg+CU1L4LeK/HEtzJbPpd9b2UFu6psnWV0+fezpt/wCAbq9j0r9l&#10;fw9bXGj+HPEPxBbRPiFqlrFdRaGlr/qmZH/dO7fe+5/ss2x65T4Vwy237KfiO8aVba0uvGGlpO+5&#10;ERmWVN/ztsVvk2fxy/8AssXuHxu8W/B+x/aT1Ky8Q+CvEWq+PbWezuorqxneWK6l8pHt0WLe6f8A&#10;LKL7y/xJ/dbbPMXynz74G+Evgm8s9VX4ifEH/hBtb028ayl0+7sfu7dm93+f7u/eqvvr0ib9j/Q4&#10;fHXhzw9Y+P57+XXtMutQV5tMRHiVUTyvkaVN2/e/95vk/wCBLn+A9H/4Wp+0j4r8f6vEuj+DPDM7&#10;arfWmpxOnleV8iW77vlibeiM291Vdn3Pv7dX4IfEjU/iL+0x4r8YyztZ3F1oupLa2kzI8sFvsR4o&#10;t6ui/JsT+P8Av/J/y1iXNLmD3Tj7z9mPSNY+IOn6HoPjhb+ys7G4vfEWsvAiJpaxPsdG+f8Avb/4&#10;F+4/z/3czx/8AbG28Jaf4o8C+L4/HmhS3n9nz3EMCRPBcM6JEmzf8293/vrt/wB37t34LzX9t+yt&#10;8Wki8yG98+zefYro8Sr/AK1/KX5ok+X/AJ4bf9pdv+j6H7POpXlt+zT8X7mx/wBJktdQ0a6sUTft&#10;+1Ld70T5f9pYv/i/+eRzSI5Yk+qfst6aNHvtH0rx9a3XxC0zT3vLrw/LEEQbU3yxLcb9u5V/vfL8&#10;rf8AAOR+FfwQsfGHgF/HHjHxmvgzwpLff2bYzPpz3Dzyr993Tf8AKqf+yPXu8Mnw1/ab1TUp7FtQ&#10;+GvxlutKuEult55bWWeddivE6M6ee37pPkb/AJZff2MnycPat8MH/Zd+FWn/ABHtvFFtb2sF59nb&#10;TpPKiSVbiVHR/wC6/wAm1fkT/W7vl/5ZPm900OST9mPWrn4zReALzXGs9PvNHbVbHXEg3xXUWz5P&#10;kV9v975/N/g3f7u2n7KmlX/ir+yNI+Jem6raabpl1quv6n9j2JZrFLs2Inm/x/vfvv8AL5T/APAf&#10;TdK8eaRrHxc+Hlt4a0jVtK0rQfBF/b21vrkTxS39v5X+jypudFaLZFu3o6/63/Y+X5y+Et5P/wAM&#10;1/GuXT1m+13DaSl09v8Afit2ll3o+1/u/wDAG/32/hr3hcpL8b/gpY+A/AOnePPCfipPGXhW9vPs&#10;H22G28qaCf5tqMm9vm+X/wCwr1VfDPiDQ/C/g/4M+C9YGgQ3+lReIfHPjKKVN+k/8tdjSxSp8qrE&#10;3++uz7q7mXzr4dapcv8Asa/ENrn7S9p/wlOkvBcfcRW+0Rb0+Z0/hRPv/wB9PnX/AJZer/ETUZrP&#10;4T/tUaqFZJ7rxBYaQ6K+x4olaBN7b2/1Tq7fN/47/dkZgeCfD2r/ALMdhrfxG074l2njP4WNLZxR&#10;TJ89vrPm3D293EkXmusUsWxNv97/AIA9cz4j/Zq+2/tIeNfBWn60ug+F9Ntf7cfWPI/0eytWiRlT&#10;Z5v3Pmdd7t/A/wDdasi/sNX0H9i/wvp9sslynjrxqsVrYorI7bUdN/y7GbfLbp992X50+7/D7L8Z&#10;pYtKh/aK0vSLieG90iw8Oaa17DFt/dLsd/u/L/Fsbcv/AAJaCzzXx/8Asx6R4Y+E+p/ETTPiTaeJ&#10;PD8V1b28F3plmjo3m3CRPvfzfkZN/wD338vy1tTfsdQ2+tT+H7z4p6PbeI5YvtGi6RNZ7JtYi8rf&#10;vVWlVl3PvX7r/c3f7vH/AAzuZf8Ahj/4lztO15ZWvinTfKt0+d2bfao6J8+77n9x1/369OvNVuZv&#10;+CjGlS3O65it4orW2tEV99mrWSP/AA/Mq7/95f8A2UFynm/jD9m9vCXw713XLbxjp+t+JfD62761&#10;4WsVR7iw819j+a6v/Anz/c/getDwf+zNF4h8P6F/wkvjjTfBniPxH8+haHq0G97qL5PKf7/y73dP&#10;4P7/APu1R+DPmzX/AO0leT33k6q3h3Un/tB2iRGX7R/z12bf/H//ALHu9M+Hvhnwnb/DrxD8X/iD&#10;qXiHxglnYS6T4b0y3/0hbVnRreL5f3reV+93fd/1qL97ZvvmGefeB/hx428N6T8atK07W10WXwxb&#10;LFren+V5qXlvsl+VXX5dm1t3/AU/3WvftV3k/wDwnXhedoGhlbwppqNabfnXdvf++/8A6H/wD+Jv&#10;Vteh3+Mv2xfI3ea2k26Rb1+6v2d96fwff3yts3fx/cb+LyH9rq8l03xR4Sini+2XDeFNL/06Fvk/&#10;j/u71+/vb7/8f/Amgg5f4P8AwN1H4tabrer3mvQeEvDml3SpdatfbNiyts2J839/ei/xff8An/2+&#10;g1X9mPxY/jzR/DWgzx63pWqRfbbHxDafPb3Vqvlb5d6u21U81N2/b/4+lV/EF01n+xjpUEEk9tp+&#10;qeLZ0vrLds+0MtvE6sybE3Lv+f50b+D5/u7vQ/2Y9V8cTfC/xhqGtT3f9hWfw+1RPC1xNEif6P5v&#10;73Y/3m2PFF992+XZ8n94A8y+KnwH/wCFe+Fbvxj4c8baX4/8KWbLFeahpa/8ebt9x3RXf5X3p86V&#10;2qfsc6reRafFefEHRNN1DXNOi1DQrG4XZLqO5N7ps37l2b7dWfY3+t/2Pm4r9ni5lm+GPxlgaVYd&#10;Hbws1xdO673aVZU2fN8jbvnl/jb/AFv3Pn+b1v4hRz3H7Tn7NbSzx77PSNEeKZW+T532Nt+fb/e/&#10;76/i/wCWoB5ne/sm+JbLwTPfR+I9LvPGumL9s1PwXb3MX9oWEH999kr7m2bW2r/C/wDH/H5RoOt/&#10;b/38cux/4vlr6t+Et5c6l+1p+0X9paSbbpWqRMi7/uq8X8Hz7v8AgCN/8d+PPDELfZ4pVX52VX3w&#10;/wANAGskypJcbl2I38b0kPm7X3S/IzfN8tQTQyyROyyyf7Sf3qhhufO2qvmbPuN8tAD0jihlfa29&#10;2/g21XdGeXdL8m3/AGafse2vdy7qtJZteRXEqtvSJvmf+7QBSsL/AH3D+U38XzfLWq9zbPcJ9p+5&#10;uqvZ6Ivm+bFKvzfwPVubTYntfKVv3u779AErzL9qfymZ9399aNNeLzbhZW+eiztp7ZtssrPTUtlt&#10;riWTd8zN8qUAWE2fPvb5Pv7EWh3iks9qsrvu/jWq9ssu52l/hb7lO8mLzXnWVvmb5koArwpvlmVv&#10;+A/LT3fzrfbL8m1v7tS/Y5UVtsv3vuvVJ4ZJrfyvP3yo336AJZrlWt/KWVf++amSGK5+Vp/n2/I+&#10;2mR2cXlJF8qO38dReSyXXysyJ/fqwB4Vtpd3m7EX/Yqi/wC+lTa29Gb+7WhsaazdZZd6M3y/LVVr&#10;NkaKJW2Iv3noA1ftLQxRRTqvlRfdfb89Z8225vHbc0y/fanzbnidVlV9tZ9tctbXkLeeqOvzt/tU&#10;AaVn8iS7oGRIvu/LVmF1mt92796rUy2v7m/lliidYfm/j/iq0jtDF8yq7r/s0AP/ALS+4sH7l938&#10;dSxorq8u75/92s9H87f+62Pu/vVe+aa3iVpVR2bY399agC79pX7KiLLH/tVUmhWO4SXd+6WqUaeS&#10;zxblmStLZv01G+V6CNR80329beLzdkS/xpTYbxYfNgl3bP4X/vVn+d5MW1l2fNRC8txLtZvu/wAF&#10;WWaX2/fcWkUU62z+fE6zO2xF+dP46/ai3+7X4taDNLbeKtHbyPOSW5iRrdN/zq77H+66N/tf/Ffd&#10;b9pbZNm//aqColipqhqag2IaKKKACs7xAkU2g36T7vKaBt2z7+2tGqOsSKmk3bOm9PKbcu2gk+PX&#10;2uybW+Tb/e3utY9zDP5rtFudFrTvE+x3W35nT+/UW/8A0eVWi+SshcxUfdc+Uu1vl/v0zzvs115W&#10;3em77lTJNvZKLyFvNSVVoDmJbl1ufm27Ep8M37rym3f7L0yzhV/vfxUQpKiOqrvRf43oDmiE3lbk&#10;ibdUTp9glRV/4C9Wtnk7d38dNvH2Tou2gkH/AL0rNsrPkm8mV9v8NWHSVGdGbZWYm7c/zfJ/FVAX&#10;YblXV9vyVm36QeVtlZvN/wBipU/uqtSvD9mb5lqOUXMYtnZ722r9/wDvvVpLZYXfbu31pwou77q0&#10;XO3duT5NtEYlylKRU8nfbu0v96oppms1TanyVM/7mJJV+5up0O11+b+JqsjlkRI67UZlZHaiFI5p&#10;XZd1Wn+SX91++T/bp8LrDZ7mVYZf4qA5ZFd0aHZ/Ajfdpj+Un+tZvN/v1Mjr96XdsX7u+i58i8uo&#10;mVvn/uUFhDN5LIyt89Ft895K0nz/AN2rCQt5v3V2f7tOeFdzr9x1oAx5vN+3S7W2Vbs/329pPvrT&#10;3s4kbc0W96sfZopokVm2bqA90hmdba3+Zf8Avimpc71RvufLRJbLt+Zmfb/HTPs3nKjL9xP9igPc&#10;D5prjb/e+8lMs5mtmeD/AJZbv46err8nyNvSpZoVddtAe4N86fc/lLTLZG87c27etPS22fNu+9TJ&#10;kdG+Vt/92gn3QTdJvaJauwzb7d/Nb51qCG5/0V12qj1D5K+T96pAlmddqRLtqZIWh+Zvn/u079wk&#10;sXy/+O1NM6pE8SfxVRBRSGDbK7RN5rJ/eqvvlmi2ybtn8NW/+WT/AC7Pl/gqokkVsv73dsoAfN++&#10;2bW+dVoRFeLczb3WiGFtu6CiFJbZnl2/I33qCuWQXMMD+V956ZCjfO0Tt5VTXKS3MqbV/wCAVKk3&#10;2NXX/vqgfvBbTbWT+CVqleHy5fvVFsa52Sr/AA/x1X8ltv8ArW2fxUFe8F5DEi7fmfc2+mXM0X2d&#10;F202FGX727ZTLl40l3/fSrL5Sl50rs+1v++6POZFTc1WPs335V/jqHyflT5fk/v0e6Hulv7Y0kX+&#10;6tSvNFNsllb5PuVXeFdybfu7fmp9tbRQttZt/wDvrUEe4WP3Vy0Xmt92nvbQSfxfd+7TJvKeLbt/&#10;i/u1bhhgRn3P8y/d+Wgn3SvMjzfMq/J/Hvpj2fkyJLF/DVi8dXi+X7+7+CpoYVmiRZGqRcsSFJvt&#10;PzMtRPtvItrK1WvJ+zS7d3yf36PJVF+9v+agZj/YGhuv9mnw2dz95duyrfzTS7vmRKl/1P3W+SqI&#10;KnnfvfmWnpNFt+ZW+amTI32r5X37v9mn3MP2ZUXdvoFzSCZFeL7vyVUeH97/AH6fNeNM+2L5FWmT&#10;OyS7Yvn+WgPeJndki2xfPu+/UPzJ93/vim2yf6VuVv8AgFOuH+/8tAe8Dvv+X5k/36P9Sqbl2bqN&#10;/wAqLT/mdU/2aC48wybzdv8ADsqvMksypL/dqw8MqfNt3p/fpvmP92gOU0Id0Nrul+f/AHKhfbcx&#10;J/BTZvNRU+b/AIBQlyzNt2rQMr3KMku1W+T+J6lhdYf3v3Hp7/d27t6f36hh279rNvoAsW0ktzL8&#10;23ZVeZI4WdWX9039yppv9GuIool+RloeGKZn/vL/ALNAFeHzftHlfwfw1YeGfyty/cp0MOyVP7tW&#10;4du2XyvuUAVI0+ZG3fItTffi+9ToU/dPt/iqa2hX975u59n3U20AM+x74t27fVTzvl/effqZ5vJW&#10;aJfv/wByqjp5PzN9z/doIJftMSRfL9/+/U0PkO3nszb6hsIYtu6pnuV2IvlLsoALl967laoUh86J&#10;2/jqbyUdUWrE27ckX97/AGaCzJj2ozq38VEzypsq3c2cSS/PTE+dnVvuUFcoP95N3zvXz/8AtAu3&#10;/CwbSWWCNIl0yK3V0i+f77/I/wDe/wA/er35N3/LVvk/26+f/wBpCZofiNaQLA2yXSYn3u3yL87/&#10;AHP7v8bfw/f/AOBURIkcZ4S8Z33gPxpo/iXSol+26XdLcRQzb9jf30/4Gm/5/wCH71elSfHaz0Xx&#10;l4ivND8E28Pg/wAWWzxeJvDzX8uy/ldpf3sUvztBv81/9Vt2f+P15E9z5Ngis0e/++/8NRJMyRfd&#10;V93+1VknrfjP40weIbPwZofh7wraeHvB/hDWotVsbG3Z/Nn2v/y1d/vfel/77/2PmwdY+N3iH/hd&#10;ifEjRra003xAs/m/Z2/exKrReVKn/A4t38Hys+6uKmeCGKLzW2bvvfNVRJm+1PKqxvt/jqSz2DW/&#10;j1oFn4a8W6X4T8BW3hvU/Fls9vrWqfbpZZWZ/wDWpb7/APVL99vk+7+6/wCeS1L4b/aQ0aHwv4Zs&#10;fGvw+0/xVqXg9Vi0C+ine1SJFTYnmxJ8rbNn+58kTffWvIJrxZrfc0Uabf43qpcf3lZdi/x7aXKY&#10;cx7Rpv7TOoeJF8QaZ8TdBsfFvh/xHL9tvNPhaW38i4VERPKZX+7sTb/e3bG3rs+V3j79orUPGXh3&#10;w/p8Giw+Hk8Nait3oU2ny7XsIFSJEt2+TdLs2N8yMv3Iv41+XyCO8gmX5YlT5l+589Qu6ur7pV/v&#10;7N1Xymh9J2f7WGkrJe+Lj4CsbT4m6lo/2CfW7W8lVGdlRWdk/wCAf7+1Il3/ACfL5ZqXxC+2fAWy&#10;8Brp+yW18Qy61/aCMibvNiddnlKny/O7/wAW3ai/8A4LTXiml2ysv/s9bE0NnDFtZtj/AMPzUcou&#10;Y9b/AOGgdnjf4T68vh6VIvB+hNpU8SX2x5Wa3SJ3i27Nq/8AoWxN/wDs8j8K/icvge4+IX2nT57/&#10;AP4SjQrrSl2S/wCquJX+SXf/AMDfds/2PvVxttfwJavuZXWL72+nJMu5/uuit8tHKHMeq/D342eG&#10;vD/wx0fQ/FngqHxZceDbqW90B5bpkigX/WpvRf7r7/8AZ+RP7ld7+0F8Sj8Pf2l7jV7vT4vEGi6p&#10;olvp+oW5bbLPay/NL5TL/qm3/Mrb/wCBP4VSvmu5haaKVPNXymZH+78/+471tfE74o6r8UPFSavr&#10;32ZJWgitV+zxbU2r8qf8CoLO48c/Gzw5f/DTxB8O/CHhX/hEvDkt5a3WmTW87vcM0Uu93uH37v8A&#10;d+dtuxP+A9NYftA+E9Uv9P8AGfjXwS3if4i2G2Jb5Lr7PaXSr/qpZU+75qf7n3kT+4m35/8As0aN&#10;Lt/vfLUPnfY7jyPKV6A5j3Dwf+0V4esPBPjPw/428L6h4nTxRrT6rqM1pffZd29E2RfLsbYjp8vz&#10;1b0H40fDL4b+KLfV/AHgPUPD22xutPkb7c8r3SS/c375f4Niv95v/QHXwT7TE+9W27Kz7l1s2RlX&#10;Z839+nyxDmO++C3jm2+Gl1qFnfaV/bHhLVIGtdW0OFvKSWJtm/ytuza3yRfOm3/VbP8Ad7TxJ8bt&#10;D0XwH/wjHwn0G98K6f8AbINSu7jU7x7iWe6gdGi+bfuaJGiX5fl+7/3z4xDct97b8jUJZrueVW2P&#10;/Cm6oJPpOz/aN+HNn4ml+JX/AAgmpWHxauNM8qXULG8/0R7pokid3R5fups/3tqJ/wAB85+HvxK8&#10;JX/w30zwH8T/AA9L4n8P6TLLe6dcaZcPa3cErPveLcuz90/93+9/sfc832L9ndfld/40pvk+Sv3V&#10;Sq5Rcx7037TGmR/FbQ/EMGg6hZ+GtC8PS+HtKsbWVd8EDJ8m5GfazbkT5t38CfJ/d8q+D/xCi+GN&#10;1rWkXOjrrfhLxHFFp+tWL/upZ7Vd+x4nV02Spvdl+9/6Ay859pVIkVVV/nqvePFDvaWLZub5XSjl&#10;L5j0b4qfEvwrN8K0+Fvw50jUvD3hdb7+0rq4u7rzbie6XYkT+bv3bdiI38LfIn+3Xt/jb4j6Zpug&#10;3Xi/xH4bv/E/wl+JeiWreKH0mdP+JXqMWyJ/7uxvmT77q29P+A18evNbbf3DfP8A7NehfCT4+eJ/&#10;gxNqh8Pyx3OmagFF1p+q23m2srL/AB7d/wB/+H/ao5SOY9R8K/tQ+E/GWl+GvBnhX4btc+JfC94y&#10;+CIXl+0W9rFs+S4lTzdzTpE2/wDi/vqy1k6baeJ/g344+JVrrTwfEjwlHp8TfEO3sZfKm/0pvnaL&#10;50n+T/Y2r838P8NHXv22vE9xZ3en+HPDWheDPtDbnvtDtvKuPkf+9/u7V/8AQdtee/Ar4r6n8GfF&#10;t34hgWPUpbqzeyurfVt8qTq2x97/AN5t6fe/3/79Az2W48Z/D68/ZX8YQfD7RrnwxoWm+KbKKD7X&#10;LulupV+zyu8u99rMip/f/wCWX8NcrD8Y9Km/aquPiasV3/YjeV+5eCJ5W22qRf6rftVndPlffWZ8&#10;bPjxqvxs0vT9P/sXS/Dfh+wZHttJ0+Daiv8A39/97Z8vybfl/wCA15kkP2ZXi3f98VBZ6B8N/Hml&#10;eG7/AOJTahZ6pNp/ijSrzT7NFuf9IiaV96b5W/h/3P8A9n0zWPjl8Mdeh8P+MdW8OaxefE7Q9Mt7&#10;WBZJVXTLieJf3Tsiv93d8zKi/wCz/E7V88eTvXyk3fL92q8yRebbrP8AP97/AIDTIPfZvj34Xv8A&#10;xN8cNQ+zalDD480m3ig2KiPFdKjo+7a/yxfP/tbvn3/fqlqXj/wH4w+KHgrVfFWi6pqvhTTdAtdN&#10;vrGaXfd+bEj7P3vm/Mu51b76/wDLX+++7w2H5Lh2Xc6L/cqW5uW3Oy7n3f3KXvAex/DH4keDNE0H&#10;xr4C8a2epXPgrWdTbVdOm0mKJrizZX+RHRn2/cSL7n+3v+/WvH+1XB4V8feGdK8MaLI/wt0awl0B&#10;7S4X/S57OfyvNlbezK8u+JW2/wC//frwX7A1zeeesrfMtV7lPsb7pdz7m/go5SoyPePHnj/4feEv&#10;hLrfhP4V6Lq1n/wlDKmp3essnmpbrv8A9HWVXdvn+X+Nv4/71R+LvjXoWsfGD4NeIIjqi6X4Z0/R&#10;7XUFkTEu6CbfLs2v8/8A33/f+9/F4m837rcsv7rd8zvVdlW82S7G3q1XyykSe6+Cfjl4V8N/H34t&#10;+KLldSTTPFWnXlvZo8CPull8rZ5qb/8Af/vfx/8AAvn3SvNs7CJV3I+1Ubf9+rFzMry7V++v8FS2&#10;dz5z+Qyf7W+gCWGaVP3rS7/71V5r9YZX+8jM3yvUtzCqSoyt8i/wVVbbNLt3NsdvmSgAtpm8p9zM&#10;7s1aqXLTabLArSp/dSsd3g+1MrbvK/8AQaZviht5dvmO+75kf+KgXMaNtbN5X7123q9Wnh3ruglZ&#10;Pm+asq2ubZLVG3bJW/gqW5dk2eazI3+xQEjYmvGeWKf7m1vuf36pTX7XN+6+UqfP8v8AfotrxfK3&#10;N8+37tMtn8xpZVXY9WMt3jtDau25t7Nsqu/mw+Uu5t7VLZv52l7pf9bu+b/ZprzNuTezP/totADt&#10;8qWr7m/i+Ws+HUm3OrLvRatyXMu59zNs2/ceq9tt8r+JH3fc21ADra8gmuIm3Mj7vuOlXry8bcjK&#10;u/5vm/26ZD5U0XzLsl3f3af5ypcbW+R/4floLIrxFmi3RMybG+Wj/l1TzVZ938dOublZrfa+1E3f&#10;PsodGT5VlV0ZvloIK6JsV9rVXv5LZ1iWJv3rfPUz+akrK3/oNQ3FssK+f/tUAWLO82LFu+TbWm9z&#10;9yVZfORv4Ntc/bQxTNu83Zu/vrVu2SVFiiZmfa3y/LVgbU1z5Mv3f3TVn3O9LpF81t7fdqxNNF9n&#10;SKdvJ2t/dqJNu3zYpN/+29AD9K+68TN8/wDcq0l4zrt81nRWqr52xVnWdf8AaSrFtu2o23Ym77+2&#10;oLDersi/clZvl31LYOts10zffX+Pd96qWpbob+0l8/ZFu+5tqXzlhl3K29G+98tWQbfhXVWfXtKl&#10;s2jhlW6i+e4iSVFVn2P8jOn8H+3/AN9fdr9mrP7lfi/o8MH9vaJL9pWz231u/wBoeXZ5X71P9tP/&#10;ALL7vz/dr9nrP54qgqJaqaoamoNiGiiigAqpq27+zrrb9/y6t1X1L5rCdd2zcjUBI+OtbRk1R1Zm&#10;f5qqPcqm9ZfuNUV5++lRd294v40qpeTRfZfmb56yMeUt/Zotqbvk2/3KtzIsK7trOlZlrv8As/yb&#10;qsQ7miRVZt61QyVJm37lVdm2np86uzNsRapXMMr3H+x/f/2qPLlht/m3b91RzC5SW5m86LcrbKiu&#10;U8lYmZt9EKS/d3K/+xUtymy1ilVf96rGV963TfM2yqUyfZt6/fqxsbduX5KY8LvLu3fdoD3QTbNb&#10;oqtsepYXZItsq73b+N6bs+zfMv393zU53l835fvUB7pFD/o29drUx7xZlddvz/36mm+8jf3vnqLy&#10;fvy7d+77tBXulOZFe1+X7m77lQQzb127WrQtk2W7s3/fFMmh2f8ALLZQR7SI/f8A6pYl3uvztUu+&#10;K5V/u/7m6qiP5LP/AAfLT7GZUV2aJk2tR7xpzRC5uVSJIG+R/wCGorPduf5f+B/3asTf6Y3msrI/&#10;8NQ71Tft3Ue8LmLCXjJ/Fvfd/eq3GizS7pW/i31g2zru/id6t7/mT+D5vlTdUcpHMaFzcxfP/cX+&#10;OqsN5LN+6+V23/8AfNEyb1+VvnqG53pF5vzb/wCJ6IxGXr+Zd3zL/sVCkyws/wA33l+X/ZrNRJ93&#10;zKzu3z1LGk/2h4m+T/Yq+UC183m7vl+arfyyRbflrP8Amh+Xa3++9PmuYobdNvybqOUgLbd9oaJm&#10;qxD5SN5Tbapb1RUl/vVXe5b7R5rf6paCzVuYfm3fwVF9p8mJF/vfOtQ/bP7vz+au+qrqz3CMy/J/&#10;fqRcppabdfbPmb+H+/Via/XbVeF4HXau7/cqlf3LJ/3zVByl2Z2mXzYvkTb81UvmdUiZld/9upYf&#10;Kks9zS70ZflRKFSBIvlVv+B0F8pb3rDF8q/+PUedst9zfOlZkzs77f4KtwyS21vt3Lsao5iwS/i2&#10;o3zJRNcrNcJ8rP8A7dVJnXai1N83lfNuT+5V8wFiG5a2Z4/7y0QvvZ4N2zbVSGFn3ru2OtHy7vK+&#10;Z5V/jSjmI5h814m14trVDCnnRfdXbUW9tzsv/fdMS8++rNQXzEzzbE/2P7lORN9r838X3d9N8zzN&#10;Pdt/z7qZ9pZ7dP43WgjmJUTe3ytVhIVRvmZaz083zXaWmpef6U8VSRzGq8y/dX79P3723btny/NW&#10;YlyqK+3d/s0+zm/0jc38X3qA5i7C7+bu/vfx1oO8Sfxf8Aqom2H5Vb/bqk+5LrzWaq5SOY6BPKe3&#10;3S/P/d31SeZfNdYGqjNeRLFslZqiS5iff81RyjNCaSJdn/j1VPOX7R97ZFUU02yKq6TK8W/5qsXK&#10;baXi2a7tqu7VReZbnf8APs/4FVW2m8xfvNR+6dPlX97QXylqFFRnZv4v79Nd1hXbuV5aybi5ZG2/&#10;M6bqmm27dv3P7u+gvlLXzQ/Nu301f3LNu+dGqpD+5X5mqxNMv2XczfI1Acpd86B4k/dN/wB9VEjq&#10;/wAu7ZWf9+3SWL5N39/79S+S3lIzUAaE1z+5iVm3pu/gqx8vl7mVdn9+qVtbedFu3VL/AKxUi/76&#10;oAZN++uN27Yn9yn+TFuTb8lV5naFkXb8lN2M8u6gC1NCyRfutr/PQiK7J91Kiublo4vlXY9MvN32&#10;eJloJLCP/pTr9/5aq+cySun8H9+pXRodjL/y1Wq6XSoz7WZ91AF2z2v8rfeq9NdLCvlVjwzM7J/s&#10;1ae5WaV90mxKCDQtod67t3/fFV3uZYW++v8AtVEl4qKiwS73/g30z5Zl2y7t7feqQH/f/e/L/wAD&#10;q2ky3K/Nt2f3Kz7pJUXavz/3fmqFHlhbay791UBb8nyd7/wM38FPtki3Oytv3fdR6qedO0u1ar3M&#10;08N0m5fkoK5Tb+V18pl2N/sUx/NSVGb79Z7zNNL+6/hqx9s2RbZ2/etQWW5k85d336rzfe3baIXi&#10;27v9n+9Vf7Su3+J/9ugCXYs3lMyqiL/tVyXjD4b6H421lNTvvtKXEUC2qurfJ5X73+D/AH3T/vj/&#10;AG66W2+75W771VJvPhaXay1JJw7/ALPfgya8u/Niu0tJf9RbpdP+6+//ABfeb78X/fr/AG3qxN8B&#10;/B32C4WL7TDdt/qrvdv8r7+xNn3fk+T/AL4/23ruNkv2X5m37qfCn+jvurTmkZ8sTgtS+A/gvWFi&#10;8r7dbbWZ22T70l+//wCO/c/79f7b0XnwB8E+bcfZoLu2tG3eUiXW/wAr5H2J8yPv++n3/wC5XZQ7&#10;3+VP+BVVjkSZpYt+/dRzSDlOBm+APhf7BcQQS30Mssu+J3lR0i+SXZ8jJ9357f7/APzy/wBp2qxc&#10;/s9+Dvs6Lbfbk+Zt2+ff/wA9diJ8n8G+L/v0/wA/zNXd70RfmX5KltrmKbYvzJ/dpx5iOU4Wb9nX&#10;wZDLcSr/AGkifN5Gyfe8S/vdiP8AJ8y/PF/tN5X8O96rzfs8eE7n7R5E95bXDN+6m83ekS/vfvps&#10;+b78Xz/9Mn/56vXotzM00qNK38NVLa5T7Rt+bZV8xtynD/8ADPHhVLqVoGvk3M3yPLviX/W/In/f&#10;cX977j/3321dV+BfhWa3u18/UE+99ldJf3sH39n+8vzxffT/AJZfw73r0qa/VGdYt2ys97lfKTzV&#10;/iqOYjlOF/4UP4c+x7VuZ/tfm+bE/wDB9+X5HT+L78S/fXdsf7u/5bVt8BPDX2qVrae7torhm/cu&#10;29F3b9mz/wAhff3f6r+Hf8vRpf7JU/2vuVdttSVJfmZt9LnkWc7N8B/DyS6hEst99il3eR8372D/&#10;AFuz5/4tm+L+D/ll/tvtz3/Z40G5s7tW1W7hu2bfBMkXyRLvl+R03/vfvxfcdfuP867/AJe6/thr&#10;lf3sv7qj+0vtNwqxbvl+9WXNIOWJxVz+zlou1Pser3KbpWlbfB8ir8+xE+f/AK5ff3N8n+38rJv2&#10;bNBvLi7ZdZvra3b/AFW1f3q/f2b/AO//AMsv4F+4/wDf+X0i31JZt8W77v3qmR2h+ZXV4m+9VxlI&#10;jlieX/8ADN+h/Y5UXV7tLvdvgdIPk273+R03/N8mz+P+B/7/AMtTUv2bNIvLjz4tYnhT5t1u8G9P&#10;4/ubn3fxxL99vlR/4vmX1ia8b5FiVX3fJ89Su6+Vs2s8v8VVzSDlPLbb9mbQ3s/I/te+8lpWlimR&#10;U+0L9/Yj/Pt/ufwL9x/7ybS8/Zv0WZf+Qvcw3ETfukSDekq/P9/5/wDrl9x1+4/9/wCX1KF28pPl&#10;+eq7zNu8r5t9PmDlPMv+GadF+1SyrrVz5TfweR8i/f8AuNv/ANz/AMf/AL6bS6/Zj0r+y7iJfEOo&#10;b97PFd+VE7/x/J/db+D/AMf/AL/y+l211/rV3fJTkf5dtHMHKeS3n7P2mQwS+Rq86SqzeV/ovybf&#10;n2b/AJ939z/x/wDv/Kyb9nLTJryWddcu/s7N8tpNEjeV9/8AjV/9z/vh/wC/XrbTL5qeauzdVd7m&#10;Xzvl+5RzF8p5D/wzNp6XF35WuSJE3zxP5CO6r8/yP8/zfwf98P8A30p837OVteRSxL4haF937h/I&#10;+Tb8/wB/5/8Ac/74f++tet20yvceUtOf9zKkSq3zfx1HMHLE8af9lqxmvHlg8Sywpu3/AGeaDf8A&#10;J8+z7j/7n/fD/wB9Kuw/sx2by3Ct4ln8pm/dI9mm+Jfn+/8AP838H/fD/wB9K9Ye2Wwb5mbczVbh&#10;+eX73z0cxHLE8auf2Y1hs3gXxR5MrN8r/Zd6L9//AG/9z/vh/wC+lS337N9j5v7jWm8rc23zovn2&#10;/wAHzb/87P8Abr1q5uVhidvmd6rpf74kZm+T/do5g5Ynlqfs0xIt2sHiiZP+eE32Pe8X3/k2b/m/&#10;g/74f+/WVD+zMv2x7n/hKGm/fs/2d7P5GX+5v83733Pn+b77/d+SvbftMTxfutz/AOxTIdrxbYlq&#10;+YZ5B/wzBFZ3lxPbeKJLm0l/gez+79/+6/zfcT59i/fekh/Zm32Txf8ACSyfaFlZopvsf3l+fYjp&#10;5v3vufPv/jf+5XtEySwxozN/wChP+Pd90uyjmK5TxX/hmmezt3li8Uedt/5dHtf9avz/AH33/K33&#10;Puf3/wDYqpqX7N8ry3HkeI98W790j2v3V3v/AHX+b5dnz/L/AOOfN7hJN5Ozb99qr37ypKjf3vvU&#10;e0D7R4l/wzHE9n9mbxHJcusvy3H2VE3L/Ajxb/vfc+ff/G/yfLTH/ZvuUZG/4SP5F/5YpB97/gf8&#10;H8P8Dff/ANj5vdbZI9u5pdm6h3jfYqtsT+/RzBynh837MzJqlxLB4oW5iZW2wva+U6/8D3/N9z/x&#10;/wDi2/NSh/ZpubaV93iHztn3bj7Lsdv+Ab/l+5/fb7/+x83vD7YZf9hlqJGb52WjmDlieI3P7N7X&#10;i7pfEOx93yokGzcv+/8Aw/c/uN9//Y+Zr/sxz2z/AC+JYHdv4/srpt/8ff8Auf8Aj/8AFs+b3Lfv&#10;i3Lt+WqXnb5fNZt+2o5g5Ynik37LtzM0qr4qgSX+GZ7X73/AN/y/99t9/wD2PmsJ+zNKnzN4gjdI&#10;m2SwpE6PL/t7/wCH/vhvv/7Hzex2cyvcbWrQ8lZrV9v8NHNIOU8C/wCGZrzzZdviGN4t3yv5Gzb/&#10;AOhf7H/ff8Wz5nXP7Ouqu0qr4hsfl+7vif8A2/8A7D+9/wAC2fN7glysMXlStsdfu7Kimudi7V+e&#10;r5iOU8auf2Y9T/deR4jtERl3/wColR/v/wCf8p88th+zlqFtE/n69bO6/wDLbyH+b7/8H8P3E/j/&#10;AI/9j5vaLO8a2R1Zvu/wf3afCn2nzd3yPRzF8p4Z/wAM/aylu8665Yuybk2bXVJf7j/3l+T+D/b/&#10;ANj5h/2eNc+dV17T/m+67rL93/P/AKH/ALHze4ecsNvt3fPuqJIfl81m/wCB1HNIOU8Zf9nLXEuH&#10;Vde02ZNv+udZf/iP9z+P+P8A2Pmmf9mzXPM3N4h03+5sRZdn/oH+f/QvYvtO/wDdK1W4XlS3+WX7&#10;tXzEcp4vefs365tiZfEOmo7N/cl2Kv8Af+596iH9nXXJmfdr2m/K2xfll+b7/wA+zZ/uf9917X51&#10;z5W5tv8As06F5fnbcv3fuUcwzw9P2bNa+xy+br2m+bu+4iyv8v8AfT5Pmpr/ALNOtXLRLB4h09EV&#10;v+mu9W/74/y2z/gPuUNy33mWrCQt8su6jmA8Sv8A9nvXLaXbLr2l3L/MnnIsvzP/AH/uVz9t+zf4&#10;qdZZZ9V0neu5Ps++X5tv8f3P49n/AI+lfRsz7G3St92qT3i3Er7W2JRzFRifP8f7PGvf2lFt1XS0&#10;Td8z7pfl/wBv7nzf8A/2P9uib4A+LJr+X/TtNRIm3rvndf40+5/Fu+//AJ+77wjr9q2t8+1aYkzT&#10;NKu3ZRzBynhWpfAHxVc26Mt9p/mq2zyfN3v/AL//AKH/AJf5btn+z34vmuIl+3aMlvKv71/Pd/K+&#10;T/c/z/wP5fc4U3/Nt+T+Kn2dy25/7i0cwzw//hnLxL5txE15pMLxfxpK/lN8/wDA+z/2T+D/AL5u&#10;x/s/eKv7Nt2+3aWnzKjQvP8APFu/j/2lTf8A+OV7XZ6l9pW4+bZt+7vpj3LTKjM1HMQeDzfs9+Mb&#10;m4t4PtOjJuZfm+1Psi3bPv8Ayf7b/cRvuPT/APhnvximxpZdJh27U2Peb0b7ifJtT/pr/wCQnr3i&#10;5m8lk+Znqx9sa5ii8r5Nv36OYz5Txnwx8EPGOm6toWqrFpuxrqJJbR77ZMqts379rov/AC127N/8&#10;Dr838X6sWyfLXxVok06XmnwRSxwytOu2aZtiff8A99P/AEOvtWH/AGvvUHTEsVNUNTUFkNFFFABU&#10;V1/x6y7v7tS019rrtZd9AH5np8XfGKazb20vw01uZLj52e3tZfl+5v8Avfe++38a/cT/AIBRT4te&#10;LpvtDXPwm8TWzrL9/wCwy7G/v/wfwfP/AHq/Tj7LF/d/4BS/Y4v7v/j1HLEx5ZH5iW3xm8WfZ/P/&#10;AOFaeInh2rut4bWX73+w+zd/A/8AB/BV28+LXiVJbfyvhl4mR2Vd3+iy7Fl/j/g+7/v/AOx/wL9L&#10;fscf/PP7395qX+z4P+eS1HLAfvH5n/8AC3PFT6pdxT/DfxEn2VWT57OVNzL/AMA/2H/77T+581GH&#10;4x+MUiuG/wCFaeIN8TbNr2txsb+//B/sf7X30/ufN+oH2aN/4f8Ax6mfZl/u0csBcsj8x5vjN4vh&#10;lT/i1fiK5+Vt0PkS7/vv/dRl/h/j2/f/ANzdN/wunxHc3F2rfDvxB5UW7a/2N/m+fZv2fd/4AjN/&#10;wKv0y+zRp91P/HqPscX/ADyWr5YhyyPy/T45eJYdN/tCX4aa3Mm7Ylp5EqPL/wAD2fL/AB/wN9//&#10;AL704fjBriNtl+G/iD7Qyrth+yy7Fb+P7qP/ALf/AH3/AN9fpaltEny7flp6Qr/dqOWAcsj81Ln4&#10;teI9txF/wrvW0liXev8Aosuxvv7/AOD/AGH/AI2+/wD7HzZ//C6fFH2d7n/hVeu/um2bPIldG27/&#10;AJ9+z/pl/cb7/wDFs+b9O/s8f92j7PH/AHafLEOWR+Y9n8Y/EvmvA3w013ez7Fd7WX+Hf/dT/pl/&#10;4+n9z5qWofGPxHDf3ts3w713Zbq0qXf2V/m2o7/c/wC2T/8Aff8AsJu/UX7JH/do+zxP/D/49Vcs&#10;Q5ZH5dXPxX8S2eg3Gpt8N9beWJtn2dIJf3v3/ufJ8v8Aqv7jbfN/i2fvaifGPXvtFvBL8OdddJfn&#10;Z3V0/wCev+w/9z/yL/sfvf1N+zru3fx/71N+zLu3f+zU+WIcsj8sZPjT4js7i4g/4V3rc3lRNKs3&#10;kOm/b5u/5f4f9U/8bff/AItn71r/AB78Q/YLvyPhzrM0sW75EWXZLtR97/c+X/Vf7W3f/Fs/e/qb&#10;9nSn/Zl27f4KOWIcsj8rP+GgfEcLW/lfDvXbmJv9b+4lR1b978n3H3L+6/4Bv/i8r97LN8ddZs9W&#10;u4H8Bas6MreQ/wBldHfbv3/J/wAA/wCA7/4tnzfqd9mX/LUfZlf7y0csQ5ZH5Zf8Ls1pIpWi8Bat&#10;9riVt0LwSojbd/z/AN5f9U/977/8Wz97DN8eNThaKVvAWqTJcfdd1dNvyP8A7D/3Nv8AD9//AGPm&#10;/VD7Gn3/APx/dR9jV/4f/H6XuhyyPy3/AOF8agt/LBP4H1RHiVnWZIn2NtR/9j5fnif597f8C2fv&#10;WQ/tFam9hLL/AMIBqkzRStudd+xtvm/x7Pl/1X9xvv8A8Wz97+p32b+9TEtafLEOWR+XV/8AtA6h&#10;Z3VpEvw+1bypYt8vytvX/W/7H9+L/wAf/wBn96Q/HLWJml83wFqyRL80UyRP/t/wbPl+eL++33/4&#10;tn739Rfs6UPZxP8AeVX/AN6jliX7x+V837Q+p22m3FyvgfUpniZlZPnTcqb/APY3L8if3G+//sfN&#10;d/4XZdotpPL4M1bymVvN3rsdW3y//Gn/AMp836hvZq38NP8AscW3ZsWl7pHLI/LG5+P08Os6hYt4&#10;O1R/s6/un8p/m/1v3k2fLv2f3227/wDY+arN8ftTRbjzfA+pI0Ss/wBk3P8AN9//AGPl3+U/8Hy7&#10;/wCLZ836qvZx7nbau9qi/s2J/mZVd/770+WIcsj8sdS/aHubC4t4F8C6k7yxM+x96Ov+t/2Pm3pF&#10;/wCP/wDTL5taH48NbSams/hDVPKt1Z4n2ujt9/5H+T5f9U//AH3/ALHzfp1JpsEzIzRK7r/G9MfT&#10;Yv4olf5dvzrRyxK/eH5dW37RU7297K3gvVkuLNmiuk2uiLt3/wAez5f9U/ybG2/8A+aJ/wBodYb9&#10;FufCd28TLvbfvTb87p/c+b/VP/lPm/Ur+y7ba3+jx/N975fvf53NS/2PbP8Aegj/AO+aOWIfvD8u&#10;U/aHi+1XdtZ+FdUeK3Zttw67Eba7o7/7P3P87PmL/wDaQs0t7vytB1B/s6+a331+VUff8+z/AKZO&#10;v/7D1+oyaVbJFt8qPY33vlqFvD2nv/y4wf8AfqjliH7w/LK5/aKiRrf/AIpfVtkvz7/KdP7/AP31&#10;/qn/AMpReftIRQ3l7Zt4V1J3tVb5HV/mZd+/+D5f9U9fqd/Ylmny/ZoP++aRvDdjI3zWkH/fql7O&#10;IfvD8sof2lra/wBJuLmLwhqSXFuzI0Lt93bv3/Ps+X/VP/B/6A9W0/aTs32RN4e1BHb+/wDIjbd/&#10;+x83+qf/ACtfqAnh6xh2eVbQJ82/5IqZ/wAI3p/yf6HbfL9390lPlpk8sj8yrb9oSB7/AFCxvPDV&#10;9Z3Frub50f8Aeqvm/wAGz5f9VL/lHqv/AMNFQQ2960/hy+RLVmin2fcVv3v8ez/pk/8AlHr9QP7B&#10;sX+9bQP/ANsqP+EesX+9Zwfe3/6pKOWIcsj8v4f2kLFFRZfDmqPE6/M6QOiK373/AL6/1T/5R6E+&#10;Penw3Eqy+FdWSW3WV2/cP/yy3/wMny7/ACpf/Z/uPX6gf8I3pjrtaxtnT/rklEnhvTn/AOXG2/79&#10;JS90OWR+WP8Aw0nbPp1xef8ACK6l5tqzRT28P3F2+bv2P/27y/f/APZHp95+0PY2C2V5FoepXKSs&#10;ySokDpt+/wD99f6p/wDKPX6kf8Ixp7r81nbfN9790lCeGNMT7tjaf9+Ep8sQ5ZH5eTftIWNtdS2d&#10;zod9bPErbnmV/vK7o6bP4X/dS/8As+3Y9ZV1+0npSRXEq6Hff6K0u7/aWJ5d77/+2T/f/wDZH2/q&#10;x/wiumTN82n2j/7TQLUU3g/SHb/kGWj/APbBKOWIcsj8wX/aK0PR/s/n6VqCJdRNt+X7rK7q/wB7&#10;/rk9TWv7SeipNcW0+kah9oiiaVXhX5JVTf8AwfeVf3Uv3/u/J/cfb+nT+FdMdk3afafL/fgShPBu&#10;i/8AQIsfu7f+PVKr3Q5ZH5j3/wC0npVt9rl/sPUJvs+7ciK/3V37/n/7ZS/5R6t6r+0VpWm39lLL&#10;oeoPZTrva4SJ/l+//Bs+b7kv+d+39M/+EV0j/oGWnzfe/cLSP4V0rZt/sy02f9cEqeWIcsj80n/a&#10;H0O8vLiCLSrtLhYmdklidPm/ubP4fuS/+Of7dYs37SGg2dvLeNpl89vFu81Nqb/49/8As/8ALJvv&#10;7f8Axx9v6iv4V0rd/wAgy0/78JUU3gnQ3+X+yNP2f9eqUcsQ5ZH5iTftOaDbeVPPpV99kb7zov3f&#10;v7//AEVL/wCOf7e2vbftReGvtt1Z3NjqENxErbkeL5Pl37/4N3/LKX+D+5/t7f1D/wCEP0jyvK/s&#10;ix2f3PsqVXm8DaHM25tD01/l2fNap/8AEUcsSv3h+YiftUeHrPS7u5bTLmH7KzJLbv8A7O/+PZt/&#10;5ZS/x/3P9vZoal+0n4X01bJp7a5RLhW8/ZE++CX5/k+ZE3f6qX/O/b+kVz8PfDlz5rT6Dpc3m/63&#10;fZxPu/8AHP8AaqwvgHw5Mu2XQdNdP7j2cX+f4m/77pe6H7w/Mr/hoTQbbUru2ubO7TyoJZd6RSvu&#10;8rfvTYqbl/1Vx99FX5E3uv73yoof2nPDT6bLPeWd2lvb7vN/dO+1l3/J9zb/AMsrj77r9xP9vyv1&#10;AfwH4emdw+iaa+7du3WafNu+9/D/ALT/APfVQSfD3w1JuRvD2l7G3blazi+bdu3fw/7Tf99U+WI/&#10;ePzJ/wCGlvBiWdvPLFdvFLt3P5T/ALpt770+ZPm+SJ/uf/F7a8P7Tnhf7RcQXNtPZvbxb9jrL823&#10;76f6pP8AnlL/AAfwJ9359v6eL8N/C6R+Wvh7SUib7yfYYtn8X+z/ALT/APfdD/DHwnM/73w1oz7f&#10;79jF/wDE/wC03/fVHLEPePzQ/wCGj/Cd3pf2sxXltNFP5Etvs3fMrbW2N93+99/a3yfdX7qzR/tM&#10;+E7O+itr6C7tnnTfFuif+5vffu/7a/8AfH+/t/SyT4Y+EJllVvDOjv5rb232MXzf+OVDdfCnwdcz&#10;I0vhbQ5nVdqs+nRNt/8AHf8Aaf8A76pcsSOWR+d1n+0h4Qe3uIpVkttQt1XdD8+xl/j2Ps/g/e/w&#10;fwf980f+GkPCf2eK+b7WlozbWfb867fv/wCz/f8A4/4P9v5f0g/4VT4O8zd/wimibtuz/kHRf/Ef&#10;7TUn/CpvBnlrH/wi2h7Fbeqf2dF/8T/tP/31T5YhyyPzmm/aN8L2f2KKeK5h+2RK8TujbFb5N6fM&#10;nzfP5vzpu+5/t/Ky2/aY8K20sttOs/2hYPNb5X/4H/B/v/8AfH/fP6OzfCvwhN5Xm+F9Hm8r7u+x&#10;ibb97/Y/23/76qu/wh8Fed5v/CI6E77du7+zot//AKB/tv8A99UcsQ5ZH52zftOeCUsPti/a5tqt&#10;5qeQ+/5f/Hf7/wDH/B/3y5/2k/CDMiXMsltKqr8nlPsVvk3p9zd8nzt93+Cv0Q/4U54I8l4v+EQ0&#10;HyW+8v8AZkGz/wBA/wBpqavwf8Feb5reENC83+//AGZF/wDEUcsQ5ZH5zv8AtG+F7nVrjT1adLi3&#10;/g2vsf7n+x/v/wDfCf360Jv2ivBKW6X267S38pfN3wfvV+5v+T7v9/8Aj/g/26/Qr/hTngd7h5/+&#10;EO8P/aG+9N/Zlvvb/wAcqv8A8KT8Abf3vgfw2/8Av6Tb/wDxH+1RyxDlkfnlbftCeE5migvPOtnu&#10;Nrwfunfd8iff+T/bf+99z/bo/wCGhPCCfuJJZPtHmqssO1vl+5v2Ps+b/lr/AN+v9uv0Y/4U/wCC&#10;U2bPCOhJs+7/AMSyL/4iq/8AwpTwF9olm/4Qzw75z/ef+yYN/wD6B/tUcsQ5ZH56f8NCeArpftMV&#10;5c/ZFX5pvsrb1+5/B/wOX7j/APLL/bSmQ/tG+B3lltmvpniaCKWJ0gfZuZEd0f8Au7E83+9u8r/a&#10;Wv0Hk+BXw+e3ngbwL4Z+z3DbpYf7Ig2M3+18n+01L/woX4cs+6XwF4Xdv9rR7f8A2v8AY/23/wC+&#10;qXuhyyPgBP2h/CH2dGgnkmdvkZHi27W/df8AfWzzf/HH/wBjdah/aE8D+bEq6hO8TKu51tX3xM+z&#10;5HT/AIG/3P7j/wCxu+8k/Z7+GGG2/Dzwou5t3y6Lb/e/74qJ/wBnX4YPC8bfDfwk6N95G0S12f8A&#10;oFPliHvHwlbfH7wZJdSwS3NzbXG5UVHtW+bds/8Ai/8Axx/9jdlP+0n4J2o0898j/K+yaD5/m2f9&#10;9ff/APHH/wCBfoK/7PHwwmkiaX4c+FHeL7jNotv8v/jlM/4Zv+FPmO4+GnhFHb7zf2Fa7v8A0Cjl&#10;iP3j4Ch/aN8APvlttQu/s7f8vE1q6fN8n8H/AANv++Kanx+8EvdWMU9zco9xt2/uv9z/AOLr73m/&#10;Zn+E7wLA3w08JfZ0besS6Ja7F/4DspX/AGbfha9xFP8A8K58KebF/qn/ALFt/k/3fko5Yh758GXn&#10;x78IbZVilk+VV+TZ/e2f/F/+OVFb/tA+DHiSXz7n7Ey/NMkHzr9z+D738f8A449fev8AwzT8KUld&#10;l+HPhJHf7zrotv8AN9z/AGP9hKR/2afhW9ukH/Ct/Cnkqu1If7Ft9i/8B2f7Kf8AfFHLEPePhW5+&#10;P3gywtUWW5nSVoleL9197ds/jX7v3/4/7j1nv+0J4HmZNuoXO+X+B4HT+5/wH+P/AMcevvt/2bPh&#10;bNcRTy/Dvwz5sS7In/smDev/AI5UUP7MHwpVn2/Dnwum/wC9s0mL/wCIo5Yh758GJ+0F4K2xf8TN&#10;vKlVdszxP/Fs2b02bv4//Q6uzfHvwd9jlVtQZJdsXlJ5T/Nu2fx/w/f/APQ6+4H/AGWvhI1v5C/D&#10;TwkkX8MP9j2+z/0Cn/8ADMfwreWKVvh34ZeW3bfE39mRfJ/u/J8tPlj/ADB7x8Hw/Hbwdc6bFLFq&#10;vzsvzJtf5fnT+P7rff8A4P7j1Xf43+B/NRl1zZE0Sus00Tp82xPkdPvfx/f+78lfeq/sx/Cu3aVo&#10;vh34ZR7j/W7NMi+b/wAcqo/7KnwnfY3/AArnw38v3dumRJt+ff8A3P7/AM1Tyx/mF738p8Sv8cvA&#10;U0Uvla19pl8pXgRIv9b9z+P7qffT7/8A7I+2un7QPgL7LEy68qP/ABI0Tpt+58n+986fc/8AZHr7&#10;tf8AZp+GHmwy/wDCAaBviXYr/YV3qvyfd/74T/vhP7lZ9z+yd8JLlvm+Hfh1N+3/AJcF/h+5/wCy&#10;f98U+WIe8fGtz8bPh8+qRW0HiOO5iuIvNglSCX979z5Nmzcv30++n/oDbWTfGbwBDdSwN4jjS72q&#10;6w+U/wC9/wBjf91W+dPv7f8Axx6+1U/Zb+FcdnFY/wDCvvD/ANnibesP2FNi/wCdif8AfFTTfsq/&#10;Cm8uIZ5fh94de4iXZE72Kb1p8v8AeD94fD9v8Y/h9cKksXiNXT7jO8Tp83yf3/vffT/KPTL/AOM3&#10;gJ9nla8s1o0SutwkEuz+D5Pubv4/4/8A4vb9xRfsp/CWNPl+H3h9O3yWKL93/wDZp7/ssfCr7Klr&#10;F4D8Ppar92FLFERf87U/75qeWP8AMP3j4Vf4u+AvtUUTeIYN0q74titsb7n8f/A6P+Fx+B/kaLV7&#10;Z32/3XT+5/e/36+5Zv2UfhTNcJLL4A0J5V3bX+xp8u779Rf8Mo/CmO689fAWiJL/ALFrT5Yh7x8O&#10;f8Lp8ATXDqviON4tu/zvIdE/+Kql/wALm8E/2lKsXiODeu3anz/vd2z7n/ff8dfcSfsl/Ca2WVYv&#10;h9oiea29tkFRf8Mi/CT7RFO3gDREliber+R/n/KUcsQPipPjB4MSV511yN/73+z9z/4v/wBD/uVY&#10;h+NngV7ryv8AhKLHymXcs275P4P+Bfx/+h/3K+yH/Y/+EXz7vAGjOjPv/wBR/FUKfse/B+23rF8O&#10;9G8pl2fdf7v/AH3Vcsf5hcsj5ST40+AtssH/AAlFj91du9vvbtn/AKBv/wDHHqpD8afA6RJL/wAJ&#10;LbIjbfkdvn+b/P8A6H/cr6+f9jv4Pu3mt8PtGR/m+4rpu3f8D/26Rf2Ofg6+/b8PtJ+b723zfm/8&#10;fqeWJHvHyl/wvLwFZrtbxVY/dV/403fc+T5v4vn/AM7Hps3xU8HQ3kSt4jsfmVX37vk/77/4H/6H&#10;/cfb9Zf8MT/BR9n/ABbvS/l+780v/wAXU037GfwYmZGl8AaXvRt+/dKn/s9Llj/MXzS/lPkRPip4&#10;FmmTb4s0vzWXzfJ8359vyfwN/v8A/of9x6sTfF34dpF58XjPS/s6qr+d5vyOv8f/AHx/n7j19Xx/&#10;sR/BD/onmlv8vybpJW2/7vz/AC0//hiH4JPa+W3gGydP9q5uN/8A315tLlj/ADBzS/lPlC5+J3gy&#10;b5W8VaX5qqm1Un3fe2f3f4qhtfip4JdZfK8S6f5qxK7Ju+f5vufJ97d/8Q/9yvrOH9iT4N28sTxe&#10;B7FPK+7surj/AOLpF/Yg+Csd1LN/wgdizy/e/f3H/wAX8v3qfs4/zBzSPkX/AIWp4Otm8+XxRpux&#10;UXdsl+7u2f8AfP3/AOP+5/v1Nc/FfwZ9q8h/FWm+aqrKu+XY7L8n3N33vv8A/of9x6+sm/YY+CTx&#10;Sr/wgtsnmt8/+mXW5v8AyLTJv2EvgbNs3eALb5V2r/pl1/8AHaPZx/mH7x8oWfxR8IaxcP8AZvEd&#10;jNtXf8kvz/wfwfeX7/8AGi/x/wBx9ug/xM8KpLEy+I9L+ZV+f7UiJ83/ALN/8Q/9x6+mbf8AYH+B&#10;UN1LOngK2SaX73+nXX/oPm/7VS/8ML/BTy5lXwNCgkbeX+13e/8A76835fvf520cv94z5ZHydN8S&#10;PCD3CLP4j09Pl83Y90ibl+T7n97/AOwf+4+2xZ/EXwdcs8S+I9LS4i/5Y+f8/wD3x97/AL72/cf+&#10;4+36q/4YP+B6SvL/AMIFAkrfedL66+b/AMi0xP2DfgakzsvgK2wy7HT7XdbP++fO/wA/L/dqP+3g&#10;5ZHy6njzwglq9y3iPT0T5d032pNi7tn8f/A//Q/7lRQ/EXwrNcRW0XiHT0lZvuJOm9vufc/vffSv&#10;qSX9gn4FvYtAvgOFFZt25dRvN/8AH/H5u7+Nqib9gP4GuyN/wgsXyMz+Umo3iJ83+z5tXy/3g97+&#10;U+a/+E88OPL5X9uWj/L5vyy/w/J8/wD4+lQv488Kvtb/AISHT0SVlTe86bPm2bPn+7/H/fr6Ym/Y&#10;D+BszStL4Fjfc2/59TvPl/8AItNm/YD+Btysqy+B1dG/gfU73Z/6Nq/Z/wB4v3v5T5vTx54V/wBU&#10;2vWO/b8sPm/O33Puf3vvpTJvG3hzcjRa5aTf7Hm/d+59/wDu/fT/AL7/AN+vov8A4d4/Ab7R5/8A&#10;wgUaOv3dmp3v/wAdp1n/AME9/gZZ7VTwOqbF/wCgne/N/wCRaj2Uf5g97+U+ev8AhMPDUdrE0uq2&#10;Keb/AKp/NTYzfJs+f/gaf991F/wmHhz7fFB/bNiksu3yoXlTfLv+5sT+L76fc/v19FTf8E/vgjNZ&#10;vav4OZ0Ztzf8TO83/wDo3/aqvbf8E/fgtbSo3/CMXMzq275tWvU/9q0cv94OaR863PjbQ7xZW/ty&#10;0dIvm/cyo7r9zZvT+H/Wxf8AfdV08c+GniilbXLGGK42+VNNOiRNu2bPn+7u/ep8n+2lfRs3/BO/&#10;4GXUvm/8IZs/vJ/ad0yf+jf9mmJ/wTm+BUPyJ4TuVi2/LD/bF5sT/d+f/Zo9l/eGfO8niTQXuIov&#10;7csneWJXWHzfnZW2bNifx/62L7n99P79V7Dxn4cdX8rWtPuU/i8mdH27tn3/AO7/AK2L7/8AfSvo&#10;2H/gnf8ABb7RFL/wjl2jxfd/4md18u3Zs/j/ANhKbD/wTm+DULvt0O9zL95P7TuNn8H+3/0yT/vi&#10;j2X94DwKHxJoFzLF9m1zT5opdjxTJdJ5TbtmzY/3W/1sX/f1P71Wn8SaLZsiy6nab5VWVUSX7yts&#10;2bE/i+SWL/vtP76V7lbf8E4/gtDaxW39j6k6RNvTfqc/y/d/i/4An/fNPf8A4Jy/BZ72K5/sjUkl&#10;i27dmpy7Pl2fw/8AAFo5f7wve/lPnL/hLdFvGllg1XTblFXzW+z3UUu1W2bPuv8A7aff/vpVt/EO&#10;lWcqRNfWLyy/6pPPi3t/sJ8/zt86fc/vp/fSveo/+CcXwZtllWLSNUTzdu7/AImr/wAOz/4hKoP/&#10;AME0/hO9rtVvEHmxf6p/7R/2E/2P9hKOX+8HNL+U8ZtdY0y5bz/t1psiX5kSdH/zv3p/32n9+pk1&#10;vTP9auoWzwt93yZ0fdu+5/33/wDEf369f/4dp/C3zbedbzxJDLboqq6amu/5dn+x/sVVX/gmX8L4&#10;7p5V1PxIkL7Ntul8mxdqJ/sf9MqPZf3i+aX8p5FDqFnf/aF+3WiPEvm7PPTft/z/AOh1Yh1vSprW&#10;WWDULR7e1b97Mk6Oi/52V60n/BNX4YwwW8EWoeIkSDa0X+nLv/5Zf7H/AEyX/K1DZ/8ABNP4b6fd&#10;iSPU/EKCLbtRbxE+VPK/2P70S/5VaPZ/3iTyObUtMhuv3t9bQ/70qbPmR3T+P/YerqalYpcPYrfW&#10;zyqvmtD5qb1X5/4P+AN/3xXp9n/wTR+H1mtxEuveINkv/T0ny7Xib+5/0yT/ACi06L/gmz4HgNkF&#10;8TeJN1r5Xlf6YPlZPK+f7vy/8e6f98/7K0cv94g8z/tu2eLzWuYU8rdu/eps+Xf/APEPUyXMH2ja&#10;1zbb5fu7J0fd9/7n/fD/APfFek/8O4fBP9o2t5/wk/iTeiRKw+2f63Z5Wzc+zd/y7p/3wn9xaitv&#10;+Cb3hW2GyPxv4rjTaqqn2pP+mTf3f+ndP++f9larl/vC/wC3ThfOgs2mgllgS4iXfKjyrvVfn+//&#10;ALPyP/3w9D3lnDFLLPeQW1vEzRNM8qbFZd+9P95Nj/8AfD13Sf8ABN3w1bQW8UXjzxkn2eVWV0v9&#10;mzb5Xyrt+7/qk/74T+4tEP8AwTf8LW8hb/hO/Fk0TbN8Mt5v3bVi/wDZYl/8d/uLU+z/ALw+b+6c&#10;XqDwIqRSX1sjsu//AFqf7f8A8Q//AHxWTNNpltceQ2oWyP8A3HlT/b/+If8A74rvbn/gmX4Zmjii&#10;Tx74oht4v9Vb+euxduz+H/gCf98JUkv/AATb8OmG0RfG/iYXVr5flXBuN7/IsXy7vvL/AKr/ADtW&#10;r9n/AHi+b+6cT51sjbvPtkdV+X96n+3/APEP/wB8Uz7G0M7rtX7Wu/dD/d+//wDEP/3w/wDceumh&#10;/wCCaGgQ3E0rfEHxS/mwLE2yfZ8y+V8/3/8Apl/4/wD7NOtv+Cb+mW1vFa/8LI8UOkTK6vM393Z/&#10;t/7D/wDff+wlLl/vAclM6pb3ErTr5UTMkuyX7rLv+/8A98P/AN8P/cqvbbbbf9plWFPm/wBc2z+/&#10;/wDGn/74f+5XZyf8E2bObUorxviX4kdFXY0LfP5rfJv3/P8Ax7X/AO/tUbb/AIJm2ca3Cy/EvxBM&#10;7vuR2T7v3P8Apr838bf8Dep5SDNtvnWWCKJt8W55U/jVfn+//d+4/wD3w9WEsWjs5p51ZIrdtks0&#10;3yJE3z/I/wDd+4//AHxWhbf8E2YobPym+KniB7j5U87yNj7f7n+t/wBuX/vt6up/wTgZtSa5l+Km&#10;tzRXEWy5huIN6Tv8/wA7/vfmb97L/wB9vV8oGPcw/wCqiVW+9s+df8/3H/74oe28lZYtuy4/iT+7&#10;/v8A/j9bVh/wTr1Cwe7l/wCFu6s6TszLC9i2yL53/wCnj5vvt/32/wDfqK5/4Jx6veLEzfGDUnuP&#10;uSytpzfvfnff/wAvH+0//fb/AN6o5QLHhuzWa/0+KVtiLdKjO6/Ovz19tw//AGFfGln+wHq9ssX2&#10;n4t6hebZ/tErzWDo7fPu+/8AaK+yLf7tHLymsSxU1Q1NQWQ0U+igBlFPooAZRT6KAGUU+igBlFPo&#10;oAZRT6KAGUU+igBlFPooAZRT6KAGUU+igBlFPooAZRT6KAGUU+igBlFPooAZRT6KAGUU+igBlFPo&#10;oAZRT6KAGUU+igBlHl0+igBm1aPLp9FADKKfRQAyin0UAMop9FADPLo8un0UAMop9FADKKfRQAyi&#10;n0UAMop9FADKPLp9FADNq0eXT6KAGUU+igBlFPooAZRT6KAGUU+igBlFPooAZ5dHl0+igBlFPooA&#10;ZRT6KAGeXR5dPooAZRT6KAGUU+igBlFPooAZRT6KAGeXRtWn0UAM8ujatPooAZtWjatPooAZtWja&#10;tPooAZ5dFPooAZRT6KAGeXR5dPooAZtWjyV/uU+igCLyV/uUeSv9ypaKAIvJX+5R5P8As1LRQAza&#10;tG1afRQAzatFPooAZRT6KAGeXRT6KAGUU+igBlFPooAZRT6KAGeXR5dPooAZ5dFPooAZ5dG1afRQ&#10;AzatG1afRQAzatG1afRQAyjy6fRQAzatFPooAZR5dPooAZtWjatPooAZtWin0UAMop9FADKKfRQA&#10;yjy6fRQBF5KU7atPooAZtWm+Sv8AcqWigBu1P7tJ5dPooAZRT6KAGUU+igBlTUyn0AM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fRRQB//2VBLAQItABQABgAIAAAAIQArENvACgEAABQC&#10;AAATAAAAAAAAAAAAAAAAAAAAAABbQ29udGVudF9UeXBlc10ueG1sUEsBAi0AFAAGAAgAAAAhADj9&#10;If/WAAAAlAEAAAsAAAAAAAAAAAAAAAAAOwEAAF9yZWxzLy5yZWxzUEsBAi0AFAAGAAgAAAAhAFwb&#10;AG4VBAAANQwAAA4AAAAAAAAAAAAAAAAAOgIAAGRycy9lMm9Eb2MueG1sUEsBAi0AFAAGAAgAAAAh&#10;ADedwRi6AAAAIQEAABkAAAAAAAAAAAAAAAAAewYAAGRycy9fcmVscy9lMm9Eb2MueG1sLnJlbHNQ&#10;SwECLQAUAAYACAAAACEA2CjhHt8AAAAIAQAADwAAAAAAAAAAAAAAAABsBwAAZHJzL2Rvd25yZXYu&#10;eG1sUEsBAi0ACgAAAAAAAAAhACKhKdbRlgcA0ZYHABQAAAAAAAAAAAAAAAAAeAgAAGRycy9tZWRp&#10;YS9pbWFnZTEuanBnUEsFBgAAAAAGAAYAfAEAAHufBwAAAA==&#10;">
                <v:rect id="Rectangle 7496" o:spid="_x0000_s1052" style="position:absolute;left:304;top:276;width:22254;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1TaxwAAAN0AAAAPAAAAZHJzL2Rvd25yZXYueG1sRI9Ba8JA&#10;FITvhf6H5RW81U2lxCS6itSKHq0WUm+P7GsSmn0bsquJ/fVdQehxmJlvmPlyMI24UOdqywpexhEI&#10;4sLqmksFn8fNcwLCeWSNjWVScCUHy8XjwxwzbXv+oMvBlyJA2GWooPK+zaR0RUUG3di2xMH7tp1B&#10;H2RXSt1hH+CmkZMoiqXBmsNChS29VVT8HM5GwTZpV187+9uXzftpm+/zdH1MvVKjp2E1A+Fp8P/h&#10;e3unFUxf0xhub8ITkIs/AAAA//8DAFBLAQItABQABgAIAAAAIQDb4fbL7gAAAIUBAAATAAAAAAAA&#10;AAAAAAAAAAAAAABbQ29udGVudF9UeXBlc10ueG1sUEsBAi0AFAAGAAgAAAAhAFr0LFu/AAAAFQEA&#10;AAsAAAAAAAAAAAAAAAAAHwEAAF9yZWxzLy5yZWxzUEsBAi0AFAAGAAgAAAAhAEhfVNrHAAAA3QAA&#10;AA8AAAAAAAAAAAAAAAAABwIAAGRycy9kb3ducmV2LnhtbFBLBQYAAAAAAwADALcAAAD7AgAAAAA=&#10;" filled="f" stroked="f">
                  <v:textbox inset="0,0,0,0">
                    <w:txbxContent>
                      <w:p w:rsidR="00AA4EB3" w:rsidRDefault="00AA4EB3">
                        <w:r>
                          <w:rPr>
                            <w:b/>
                          </w:rPr>
                          <w:t xml:space="preserve">Sexta. Proposición No. 029. </w:t>
                        </w:r>
                      </w:p>
                    </w:txbxContent>
                  </v:textbox>
                </v:rect>
                <v:rect id="Rectangle 7497" o:spid="_x0000_s1053" style="position:absolute;left:17041;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BxgAAAN0AAAAPAAAAZHJzL2Rvd25yZXYueG1sRI9Ba8JA&#10;FITvhf6H5Qne6kYp1cSsIrVFj1aF6O2RfU1Cs29DdjXRX98tCD0OM/MNky57U4srta6yrGA8ikAQ&#10;51ZXXCg4Hj5fZiCcR9ZYWyYFN3KwXDw/pZho2/EXXfe+EAHCLkEFpfdNIqXLSzLoRrYhDt63bQ36&#10;INtC6ha7ADe1nETRmzRYcVgosaH3kvKf/cUo2Mya1Wlr711Rf5w32S6L14fYKzUc9Ks5CE+9/w8/&#10;2lutYPoaT+HvTXgCcvELAAD//wMAUEsBAi0AFAAGAAgAAAAhANvh9svuAAAAhQEAABMAAAAAAAAA&#10;AAAAAAAAAAAAAFtDb250ZW50X1R5cGVzXS54bWxQSwECLQAUAAYACAAAACEAWvQsW78AAAAVAQAA&#10;CwAAAAAAAAAAAAAAAAAfAQAAX3JlbHMvLnJlbHNQSwECLQAUAAYACAAAACEAJxPxQcYAAADdAAAA&#10;DwAAAAAAAAAAAAAAAAAHAgAAZHJzL2Rvd25yZXYueG1sUEsFBgAAAAADAAMAtwAAAPoCAAAAAA==&#10;" filled="f" stroked="f">
                  <v:textbox inset="0,0,0,0">
                    <w:txbxContent>
                      <w:p w:rsidR="00AA4EB3" w:rsidRDefault="00AA4EB3">
                        <w:r>
                          <w:rPr>
                            <w:b/>
                          </w:rPr>
                          <w:t xml:space="preserve"> </w:t>
                        </w:r>
                      </w:p>
                    </w:txbxContent>
                  </v:textbox>
                </v:rect>
                <v:shape id="Shape 120532" o:spid="_x0000_s1054"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IVxAAAAN8AAAAPAAAAZHJzL2Rvd25yZXYueG1sRE9da8Iw&#10;FH0X/A/hDnzTZBXH6IwiysBtDLHb3i/JtS1rbkqSabdfvwwGPh7O93I9uE6cKcTWs4bbmQJBbLxt&#10;udbw/vY4vQcRE7LFzjNp+KYI69V4tMTS+gsf6VylWuQQjiVqaFLqSymjachhnPmeOHMnHxymDEMt&#10;bcBLDnedLJS6kw5bzg0N9rRtyHxWX07Dtvowr2pRb/Bn92z2p6eXw3AIWk9uhs0DiERDuor/3Xub&#10;5xdqMS/g708GIFe/AAAA//8DAFBLAQItABQABgAIAAAAIQDb4fbL7gAAAIUBAAATAAAAAAAAAAAA&#10;AAAAAAAAAABbQ29udGVudF9UeXBlc10ueG1sUEsBAi0AFAAGAAgAAAAhAFr0LFu/AAAAFQEAAAsA&#10;AAAAAAAAAAAAAAAAHwEAAF9yZWxzLy5yZWxzUEsBAi0AFAAGAAgAAAAhAK8a0hXEAAAA3wAAAA8A&#10;AAAAAAAAAAAAAAAABwIAAGRycy9kb3ducmV2LnhtbFBLBQYAAAAAAwADALcAAAD4AgAAAAA=&#10;" path="m,l9144,r,7631556l,7631556,,e" fillcolor="black" stroked="f" strokeweight="0">
                  <v:stroke miterlimit="83231f" joinstyle="miter"/>
                  <v:path arrowok="t" textboxrect="0,0,9144,7631556"/>
                </v:shape>
                <v:shape id="Picture 7513" o:spid="_x0000_s1055"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vFaxgAAAN0AAAAPAAAAZHJzL2Rvd25yZXYueG1sRI/dasJA&#10;FITvC77DcoTe1Y22VYmuIkJpwItqzAMcdk9+MHs2ZFeTvn23UOjlMDPfMNv9aFvxoN43jhXMZwkI&#10;Yu1Mw5WC4vrxsgbhA7LB1jEp+CYP+93kaYupcQNf6JGHSkQI+xQV1CF0qZRe12TRz1xHHL3S9RZD&#10;lH0lTY9DhNtWLpJkKS02HBdq7OhYk77ld6sgO3+eLm95Ju+nxarQ7vil26FU6nk6HjYgAo3hP/zX&#10;zoyC1fv8FX7fxCcgdz8AAAD//wMAUEsBAi0AFAAGAAgAAAAhANvh9svuAAAAhQEAABMAAAAAAAAA&#10;AAAAAAAAAAAAAFtDb250ZW50X1R5cGVzXS54bWxQSwECLQAUAAYACAAAACEAWvQsW78AAAAVAQAA&#10;CwAAAAAAAAAAAAAAAAAfAQAAX3JlbHMvLnJlbHNQSwECLQAUAAYACAAAACEA44LxWsYAAADdAAAA&#10;DwAAAAAAAAAAAAAAAAAHAgAAZHJzL2Rvd25yZXYueG1sUEsFBgAAAAADAAMAtwAAAPoCAAAAAA==&#10;">
                  <v:imagedata r:id="rId127"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81792"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313" name="Group 104313"/>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34" name="Shape 120534"/>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CA4C2AA" id="Group 104313" o:spid="_x0000_s1026" style="position:absolute;margin-left:548.6pt;margin-top:112.7pt;width:.5pt;height:600.9pt;z-index:251681792;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ahAIAAF0GAAAOAAAAZHJzL2Uyb0RvYy54bWykVc1u2zAMvg/YOwi+L7bz19VI0sO65TJs&#10;Rds9gCJLtgFZEiQlTt5+FG0rWbp1Q5eDTFHkJ/KjyKzujq0kB25do9U6ySdZQrhiumxUtU5+PH/5&#10;8DEhzlNVUqkVXycn7pK7zft3q84UfKprLUtuCYAoV3RmndTemyJNHat5S91EG67gUGjbUg9bW6Wl&#10;pR2gtzKdZtky7bQtjdWMOwfa+/4w2SC+EJz570I47olcJxCbx9XiugtrulnRorLU1A0bwqBviKKl&#10;jYJLI9Q99ZTsbfMCqm2Y1U4LP2G6TbUQDeOYA2STZ1fZbK3eG8ylKrrKRJqA2iue3gzLvh0eLGlK&#10;qF02n+WzhCjaQp3wajLogKTOVAXYbq15Mg92UFT9LuR9FLYNX8iIHJHeU6SXHz1hoFxmt8uEMDi4&#10;Wc7yxWLZs89qKNELJ1Z/fs0tHa9MQ2QxkM7AM3Jnptz/MfVUU8OxAC5kPzI1zRaz+cgU2pC81yEx&#10;aBtpcoUDxv6Vo9t8DshXHMVkacH2zm+5Rq7p4avz/QMuR4nWo8SOahQttMGrDWCoD34hyCCSbp30&#10;gdTnWoXDVh/4s0Yzf1UxiPF8KtWlVQ81vgcwHI/Hr0GwaHbxOv5oDL386zv6iyV2erQBIeS5WQ0C&#10;5g7yJbtSBRrgHkZhLglJPTZ423gYWLJpoWOmN1l2Bga08Pz6aqPkT5IHsqR65AKaDBsjKJytdp+k&#10;JQcaxhL+EJxKU9NBG5oDQhpMUUac4C8aKSNkjq6/g+wRBuPgx3EiRs+s92RDNP1YhOECSY/DESKI&#10;TnizVj76KxjpGOZFtkHc6fKEQwIJgX5EanCGYR7DvA1D8nKPVud/hc1PAAAA//8DAFBLAwQUAAYA&#10;CAAAACEAMQflEuMAAAAOAQAADwAAAGRycy9kb3ducmV2LnhtbEyPwW7CMBBE75X6D9ZW6q3YcaGF&#10;EAch1PaEKhUqVdxMvCQRsR3FJgl/3+XU3nZ2RrNvs9VoG9ZjF2rvFCQTAQxd4U3tSgXf+/enObAQ&#10;tTO68Q4VXDHAKr+/y3Rq/OC+sN/FklGJC6lWUMXYppyHokKrw8S36Mg7+c7qSLIruen0QOW24VKI&#10;F2517ehCpVvcVFicdxer4GPQw/o5eeu359PmetjPPn+2CSr1+DCul8AijvEvDDd8QoecmI7+4kxg&#10;DWmxeJWUVSDlbArsFhGLOa2ONE0lmTzP+P838l8AAAD//wMAUEsBAi0AFAAGAAgAAAAhALaDOJL+&#10;AAAA4QEAABMAAAAAAAAAAAAAAAAAAAAAAFtDb250ZW50X1R5cGVzXS54bWxQSwECLQAUAAYACAAA&#10;ACEAOP0h/9YAAACUAQAACwAAAAAAAAAAAAAAAAAvAQAAX3JlbHMvLnJlbHNQSwECLQAUAAYACAAA&#10;ACEAnf3oGoQCAABdBgAADgAAAAAAAAAAAAAAAAAuAgAAZHJzL2Uyb0RvYy54bWxQSwECLQAUAAYA&#10;CAAAACEAMQflEuMAAAAOAQAADwAAAAAAAAAAAAAAAADeBAAAZHJzL2Rvd25yZXYueG1sUEsFBgAA&#10;AAAEAAQA8wAAAO4FAAAAAA==&#10;">
                <v:shape id="Shape 120534"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6xAAAAN8AAAAPAAAAZHJzL2Rvd25yZXYueG1sRE9NawIx&#10;EL0X+h/CFLzVpFqlbI0iiqAtIt229yEZd5duJksSddtf3xQKHh/ve7boXSvOFGLjWcPDUIEgNt42&#10;XGn4eN/cP4GICdli65k0fFOExfz2ZoaF9Rd+o3OZKpFDOBaooU6pK6SMpiaHceg74swdfXCYMgyV&#10;tAEvOdy1cqTUVDpsODfU2NGqJvNVnpyGVflp9mpSLfFn/WK2x93roT8ErQd3/fIZRKI+XcX/7q3N&#10;80dqMn6Evz8ZgJz/AgAA//8DAFBLAQItABQABgAIAAAAIQDb4fbL7gAAAIUBAAATAAAAAAAAAAAA&#10;AAAAAAAAAABbQ29udGVudF9UeXBlc10ueG1sUEsBAi0AFAAGAAgAAAAhAFr0LFu/AAAAFQEAAAsA&#10;AAAAAAAAAAAAAAAAHwEAAF9yZWxzLy5yZWxzUEsBAi0AFAAGAAgAAAAhAE+/7/rEAAAA3wAAAA8A&#10;AAAAAAAAAAAAAAAABwIAAGRycy9kb3ducmV2LnhtbFBLBQYAAAAAAwADALcAAAD4Ag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82816"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311" name="Group 104311"/>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7667" name="Rectangle 7667"/>
                        <wps:cNvSpPr/>
                        <wps:spPr>
                          <a:xfrm>
                            <a:off x="30480" y="27656"/>
                            <a:ext cx="647196" cy="190222"/>
                          </a:xfrm>
                          <a:prstGeom prst="rect">
                            <a:avLst/>
                          </a:prstGeom>
                          <a:ln>
                            <a:noFill/>
                          </a:ln>
                        </wps:spPr>
                        <wps:txbx>
                          <w:txbxContent>
                            <w:p w:rsidR="00AA4EB3" w:rsidRDefault="00AA4EB3">
                              <w:r>
                                <w:rPr>
                                  <w:b/>
                                </w:rPr>
                                <w:t>Séptima</w:t>
                              </w:r>
                            </w:p>
                          </w:txbxContent>
                        </wps:txbx>
                        <wps:bodyPr horzOverflow="overflow" vert="horz" lIns="0" tIns="0" rIns="0" bIns="0" rtlCol="0">
                          <a:noAutofit/>
                        </wps:bodyPr>
                      </wps:wsp>
                      <wps:wsp>
                        <wps:cNvPr id="7668" name="Rectangle 7668"/>
                        <wps:cNvSpPr/>
                        <wps:spPr>
                          <a:xfrm>
                            <a:off x="518109" y="27656"/>
                            <a:ext cx="848469" cy="190222"/>
                          </a:xfrm>
                          <a:prstGeom prst="rect">
                            <a:avLst/>
                          </a:prstGeom>
                          <a:ln>
                            <a:noFill/>
                          </a:ln>
                        </wps:spPr>
                        <wps:txbx>
                          <w:txbxContent>
                            <w:p w:rsidR="00AA4EB3" w:rsidRDefault="00AA4EB3">
                              <w:r>
                                <w:rPr>
                                  <w:b/>
                                </w:rPr>
                                <w:t>. Proposici</w:t>
                              </w:r>
                            </w:p>
                          </w:txbxContent>
                        </wps:txbx>
                        <wps:bodyPr horzOverflow="overflow" vert="horz" lIns="0" tIns="0" rIns="0" bIns="0" rtlCol="0">
                          <a:noAutofit/>
                        </wps:bodyPr>
                      </wps:wsp>
                      <wps:wsp>
                        <wps:cNvPr id="7669" name="Rectangle 7669"/>
                        <wps:cNvSpPr/>
                        <wps:spPr>
                          <a:xfrm>
                            <a:off x="1156665" y="27656"/>
                            <a:ext cx="793742" cy="190222"/>
                          </a:xfrm>
                          <a:prstGeom prst="rect">
                            <a:avLst/>
                          </a:prstGeom>
                          <a:ln>
                            <a:noFill/>
                          </a:ln>
                        </wps:spPr>
                        <wps:txbx>
                          <w:txbxContent>
                            <w:p w:rsidR="00AA4EB3" w:rsidRDefault="00AA4EB3">
                              <w:r>
                                <w:rPr>
                                  <w:b/>
                                </w:rPr>
                                <w:t>ón No. 34.</w:t>
                              </w:r>
                            </w:p>
                          </w:txbxContent>
                        </wps:txbx>
                        <wps:bodyPr horzOverflow="overflow" vert="horz" lIns="0" tIns="0" rIns="0" bIns="0" rtlCol="0">
                          <a:noAutofit/>
                        </wps:bodyPr>
                      </wps:wsp>
                      <wps:wsp>
                        <wps:cNvPr id="7670" name="Rectangle 7670"/>
                        <wps:cNvSpPr/>
                        <wps:spPr>
                          <a:xfrm>
                            <a:off x="1752930"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36" name="Shape 120536"/>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686" name="Picture 7686"/>
                          <pic:cNvPicPr/>
                        </pic:nvPicPr>
                        <pic:blipFill>
                          <a:blip r:embed="rId128"/>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311" o:spid="_x0000_s1056" style="position:absolute;left:0;text-align:left;margin-left:15pt;margin-top:0;width:444.35pt;height:600.9pt;z-index:251682816"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KhZWwQAANkPAAAOAAAAZHJzL2Uyb0RvYy54bWzkV9tu2zgQfV9g/0HQ&#10;e2NJliXbiF0smm1QYLENevkAmqYsoRRJkPQl+/U7w4vsxs4m7QLNQwJEHpHD4cwZUnPm+u2h58mO&#10;adNJsUjzqyxNmKBy3YnNIv365f2baZoYS8SacCnYIr1nJn27/P23672as0K2kq+ZTsCIMPO9WqSt&#10;tWo+Ghnasp6YK6mYgMlG6p5YeNWb0VqTPVjv+ajIsmq0l3qttKTMGBi98ZPp0tlvGkbtx6YxzCZ8&#10;kYJv1j21e67wOVpek/lGE9V2NLhBfsKLnnQCNh1M3RBLkq3uzkz1HdXSyMZeUdmPZNN0lLkYIJo8&#10;exDNrZZb5WLZzPcbNcAE0D7A6afN0r93dzrp1pC7rBzneZoI0kOe3NZJGAOQ9mozB91brT6rOx0G&#10;Nv4N4z40usdfiCg5OHjvB3jZwSYUBidVOc6qOk0ozNXVOJ9MKp8A2kKWztbR9s8nVo7ixiP0b3Bn&#10;r+AwmSNe5v/h9bklirk0GMQg4FVXGIpH6xOcMyI2nCVu1MHjdAewzNwAbheQGmflFA4mIFLUVcQj&#10;IlaVdT6rPGD5LCuKAvEaoiZzpY29ZbJPUFikGvxwx5Ds/jLWq0YV3JsLfAr5vuPcz+IIgBfdQ8ke&#10;Vgd/ItxuOLSS63sIu5X6n49w2Rsu94tUBinF+w+b42ya8A8C4MarFgUdhVUUtOXvpLuQ3p0/tlY2&#10;nfP3uFvwC/KIp+/XJBQ+VhcSOkXQ0QVI/tMJneTTPJs9ltFpOS0rmMUr8AIZHcdQXktGAeoLGZ1F&#10;GJ6V0TyfVFU1eSyl9Wxcl8WLpbSMsbySlNbwbTlPKYz+yCXN60kxGz/63S2rIi9fLKOTGMqryGhe&#10;ZJMx1DifU1drkzD2Ixn1uQyELtbPWV6GNJ7QjZPySbe+fGIZiiUTONzaF08Ya6NEDyKKWGT/k04q&#10;YnEdGkUxgVrpHWmPtAcne6igX6RTsw/ID/h4nOXiVMubiuwKFON0/FXO2KD2feRRKf56ZQ/e8zUd&#10;zMPWIGCcjpgMscPgKbpcIAywDyXA8htOPE/pOwv0n3c9VMOizrKj4TNaYuw9ZwgWF59YAwTF0Uwc&#10;MHqzesd1siPIKdyfJ0FctSSM4pUCl4Kqk50dXN8AGxpM5m7pJZPeQlDGdcz1F8PKzK+kwRvfZABV&#10;h6BjqwEeDIvczlLYYb2ABsm5iVQjRHukQ7h7oEHLa9XROfyHhgCkM4L7dOMEq+xWszQY6Z9loyf6&#10;21a9gd4FEt2tOt7Ze9eHQezolNjddRR5Lr6ccuXpcMNBAfcFpgxjEFXUxHUYJL5/Z2bFO4WEFQFD&#10;OTgM+D5ogi7E7BusG0m3PRPWd4yawemDdtW0nTJpouesXzFogPSHdY4OwSmxmlkKBzqeDRq49DDh&#10;vDw6hj4/yu+h1jjqkNcllhy3Q/xATaq8mM4CeaiLKp9W8QrEjiry92dRfOeX98SJ4Jg7N65/dKc+&#10;9LrYoJ6+O61jR778F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Ngo4R7fAAAACAEA&#10;AA8AAABkcnMvZG93bnJldi54bWxMj0FLw0AQhe+C/2EZwZvdTYuaxmxKKeqpCLaC9DbNTpPQ7G7I&#10;bpP03zue9DLweI8338tXk23FQH1ovNOQzBQIcqU3jas0fO3fHlIQIaIz2HpHGq4UYFXc3uSYGT+6&#10;Txp2sRJc4kKGGuoYu0zKUNZkMcx8R469k+8tRpZ9JU2PI5fbVs6VepIWG8cfauxoU1N53l2shvcR&#10;x/UieR2259Pmetg/fnxvE9L6/m5av4CINMW/MPziMzoUzHT0F2eCaDUsFE+JGviyu0zSZxBHjs1V&#10;koIscvl/QPEDAAD//wMAUEsDBAoAAAAAAAAAIQDc0S5QoU0FAKFNBQAUAAAAZHJzL21lZGlhL2lt&#10;YWdlMS5qcGf/2P/gABBKRklGAAEBAQCWAJYAAP/bAEMAAwICAwICAwMDAwQDAwQFCAUFBAQFCgcH&#10;BggMCgwMCwoLCw0OEhANDhEOCwsQFhARExQVFRUMDxcYFhQYEhQVFP/bAEMBAwQEBQQFCQUFCRQN&#10;Cw0UFBQUFBQUFBQUFBQUFBQUFBQUFBQUFBQUFBQUFBQUFBQUFBQUFBQUFBQUFBQUFBQUFP/AABEI&#10;BnIE+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pN1LWHq3htNWk8yO+u7GVf4rWXbQBs7137f4qfVDTbH7DDteeS5f/nrL95qv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Mb5a&#10;Z9oj3bd6/wDfVAE1FFFABRRRQAUUUUAFFFFABRRRQAUUUUAFFFFABRRRQAUUUUAFFFFABRRRQAUU&#10;UUAFFFFABRRRQAUUUUAFFFFABRRRQAUUUUAFFFFABRRRQAUyOn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M0KzR7WqvDpcELbtv&#10;z/3qvUUAFFFFABRRRQAUUUUAFFFFABRRRQAUUUUAFFFFABRRRQAUUUUAFFFFABRRRQAUUUUAFFFF&#10;ABRRRQAUUUUAFFFFABRRRQAUUUUAFFFFABRRRQAUUUUAFFFFABRRRQAUUUUAFFFFABRRRQAUUUUA&#10;FFFFADPMp9FFABRRRQAUUUUAFFFFAEfnL5nl5+apKZsXdu2/NT6ACiiigAooooAKKKKACiiigAoo&#10;pn8NAD6KKKACiiigAooooAKKKKACiiigAooooAKZHUXzfavvfJtqxQAySin0UAFFFFABRRRQAUUU&#10;UAFFFFABRRRQAUUUUAFFFFABRRRQAUUUUAFFFFABRRRQAUUUUAFFFFABRRRQAUUUUAFFFFABRRRQ&#10;AUUUUAFFFFABRRRQAUUUUAFFFFABRTKfQAUUUUAFFFFABRRRQAUUUUAFFFFABRRRQAUUUUAFFZms&#10;a5p+hWpudSv7Wwt1Xc0t1MsSf+PV5hP+1p8HbG8W2l+JnhomTdsZNQieL5PvZdTtX/gTUAexUVl6&#10;HrVj4i06DUNLvbfUbC4XfBd2kqyxSL/sstalABRRRQAUUUUAFFFMoAfRRTKAH0UUUAFFFFABRRRQ&#10;AUUUUAFFFFABRRRQAUUUUAFFFFABRRRQAUUUUAFFFFABRRRQAUUUUAFFFFABRRRQAUUUUAFFFFAB&#10;RRRQAUUUyOgB9FFFABRRRQAUUUUAM3ru20+meUu7d3p9ABRRRQAUUUUAQXDsm3bU9FFABRRRQAUU&#10;UUAFFFFABRRRQAUUUUAFFFFABRRRQAyn0z/gNPoAKKKKACiiigAoopiPuoAfRRRQAUUUUAFFFFAB&#10;RRRQAx9235aE3bfmp9FABRRRQAUUUUAFFFFABRRRQAUUUUAFFFFABRRRQAUUUUAFFFFABRRRQAUU&#10;UUAFFFFABRRTPMoAfSbqWigAooooAKKKKACiiigAooooAKKKKACiio5FLL8poAkoqHfs+9U1ABRR&#10;RQAUVG8mJFX+9UlABRRRQAyn0UUAFFFFABRTEbetPoAKKKrzTeSyUAWKKZuWjctABuWimOiuyN/d&#10;qagApjOv96uP+I3xU8L/AAn8Nvr3i7W7bQtL3+Wk9wceY7fdRVHzM3stfnL8ev8AgpN4m+IUOqeH&#10;/h5YXHg/RJw8P/CQXDN/acq7/v26q223/wCBbm/3aAPvX4z/ALTHw4+AWmfa/G3ia30d2bbFa7Wl&#10;uJf92Jfmavhf40/8FQvFeu3y2/wo0qDRdI8kedqfiG133bO3/PKJJWRf+Bbq+J33XmpXF9c3k+pa&#10;ndNvnvr6d5bif/elZ9zVf8M6FqnjLXTo/h3Tb3xBqjNk2WlWzXUv/fK/c/4HQBo+Lde1P4ha8ur+&#10;LNa1DxJqHmtKr6ndPKkTN9/yovuxf7if3KzE+RnWKL5F+7sr2KT9iD48SaLa6rN4IitfNl2PYzaj&#10;F9oRf7z/AMKr97d8/wAqrTfg/wDsh/EP4v8Aiux0c6NqWgeGJr+40/U/Ejx/uoPI/wBb5W/7+/8A&#10;1Sts27qAPur/AIJj+HY9J/Zpt9Shtbuzj1bU7m5ghuXOwRfLEGiX+BH8rd/DuavsGuW+HXgDSPhf&#10;4H0XwnoMLQ6Po9qtrao7bmCL/tV1NABRRRQAUUUUAFFFFABVZ5GhkVVX71WaKACiimSUAPooooAK&#10;KKKACiiigAooooAKKKKACiiigAooooAKKKKACiiigAooooAKKKKACiiigAooooAKKKKACiiigAoo&#10;ooAKKKKACiiigAooooAKKKKACiiigAooooAKKKKACiiigAooooAKKKKACiiigAooooAKKKKACiii&#10;gAooooAKKKKACiiigAooooAKKKKAGP8AcoRNtPooAKKKKACiiigAooooAKKKKACmeZT6ZQAbvmp9&#10;FFABRRRQAUUUz5t1AD6KKKACiiigAooooAKKKKACiiigAooooAKKKKACiiigAooooAybh7m3vNy/&#10;PEy/cq9bv50W5k2VI33qWOgB9FFFABRRTP4qAH0UUUAFFFFABRRRQAUUUUAFFFMoAJNv8VCfco8u&#10;n0AFFFFADJKfRRQAUUUUAFFM+9RQA+mU+igBkdPoooAKrXi/6O22rNFAFSzhby90v36sbVp9FAEK&#10;w7G3V87/ALVn7X/h39mTRYYGifxD4s1BvKs9GtZVzE23/W3HP7uP7v1/hqT9sL9p63/Z58CH+zzD&#10;ceNNSidNJtJl3RI38Usv+wv/AI9X5EeLNe1DxZ4l1LxLrl82qa7qk/2q8vmXZ5rf7n8C/wCx/DQB&#10;sePvih4w+K2vDXvGviCbXdST5okaX/R7X/Yii+6n+997+/XO6D4f1nxl4gi0bw7pF3r2tXTKsWn2&#10;MW9/m/v/ANz/AH3r1r9mX9lzxF+074uItvtOj+CbKVk1HxCsS/LKqf6q33fff7n+yq1+r3wR/Z28&#10;D/s+eG/7I8H6Stl5m1rm8l/eXF06pt3yv/EaAPin4J/8Erbu6mtNa+KfiBVt2jVn8N6NuT/gEtx9&#10;5v8AgG2vvP4c/CPwZ8JdJGm+DfDGm+G7LO4x6dAqbj/tN95vxrwD9rr9vfwx+z3pepaN4dEHi74i&#10;LEywaXC4NrYy7goa8l3Dbt+ZvJX943y/6tW8yvgDX/8Agq5+0Y0rXq2/hfR7ZVXdDa6bvRf+/krv&#10;/wCPUAftgsSik8lVHyjb8275a+DP2If+CmWl/tBahp/gfx7b2/hv4gXTNHY3VmrfYtUb522Lu3eR&#10;LsX7rttdh8v3ljr74oAKKKKACiiigAooooAKKKKACiiigAooooAKKKKACikLYpaACiiigAooooAK&#10;KKKACiiigAooooAKKKKACiiigAooooAKKKKACiiigAooooAKKKKACiiigAooooAKKKKACiiigAoo&#10;ooAKKKKACiiigAooooAKKKKACiiigAooooAKKKKACiiigAooooAKKKKACiiigAooooAKKKKACiii&#10;gAooooAKKKKACiiigAooooAKKKKACiiigAooooAKKKKACiiigAooooAKKKKACiiigAooooAKKKKA&#10;CiiigAooooAKKKKACiiigAooooAKZT6KAI1X/aqSiigAooooAKKKKACiiigAooooAKKKKACiiigA&#10;ooooAKKKKACiiigAooooAKKKKACiiigAooooAKKKKACiiigAriPiv8UvD3wf8B6j4o8R3IttMtEx&#10;x96V2ztRf9pq7Rvlr8m/2+f2hpfi18QZPDWjakzeDfDk+3y4m+W8vF+/L/up9xf+B0AeDfFr4kav&#10;8ZvHmq+Ltclkmvb9v3Vu7fJZxfwRJ/sp/wCz13v7J/7H+q/tMeKvtWp/bdK+Hmmyo11qC/J/aLr/&#10;AMu8T/xr9/c9cJ8HfhLq/wAbPiv4f8Gaf5yf2lL5t5dxLvS1s1/1rv8A+gr/ALVftt8O/AOifDPw&#10;bpfhnQrCHT9J0+BYIreNeBQBd8L+E9I8FaLbaRoOmWuj6bapsitLGBYoV/4Ctee/tSfGN/gD+z/4&#10;18fRwW1xeaPZ7rSK7V2he6kdIrcPs+bb5si5+7/vL96vXa+Ev+CxOqavZ/sk2kOnS3EdpeeJrODU&#10;kiX5XtvKuJFWT/Z8+OA/7yrQB+Tmk6tfa/aHU9SvLjUtSvJ5Li5u7qRpJZ5GlZmd2b5md2/jp+o6&#10;X/bVnLZeb5Pmfxbd3+3WF4ZuZE0S0RG/vf8AoTVPq+sXdjp0s8E+yVdu19qf36AMzUNMvfh7qml6&#10;npmrXFtqkMv2i2u7bdBLbSxMrK6MrblZG+YN2Kiv6SfhnqniDXPh34W1HxXYR6V4nvNKtrjVbCFG&#10;RLa7eJWliVWZuEcsv3m6da/B39h/wHeftAftVeANE1jS4/EWiWNy2p6lb3FtvtVtYU3sZwi7drss&#10;Ufz/ACuzojffr+g+gAooooAKKKKACiiigAooooAKKKKACiiigAooooAKKKKACiiigAooooAKKKKA&#10;CiiigAooooAKKKx9Z8TaV4fCf2pqljpvmNtT7XcpFu/76oA2KKzbHXLHVGlSzvbe7eLb5n2eVX27&#10;vpWlQAUUUUAFFFFABRRRQAUUUUAFFFFABRRRQAUUUUAFFFFADH+5T6Y/3KfQAUUUUAFFFFABRRRQ&#10;AUUUUAFFFFABRRRQAUUUUAFFFFABRRRQAUUUUAFFFFABRRRQAUUUUAFFFFABRRRQAUUUUAFFFFAB&#10;RRRQAUUUUAFFFFABRRRQAUUUUAFFFFABRRRQAUUUUAFFFFABRRRQAUUUUAFFFFABRRRQAUUUUAFF&#10;FFABRRRQAUUUUAFFFFABRRRQAUUUUAFFFFABRRRQAUUUUAFFFFABRRRQAUUUUAFFFFABRRRQAUUU&#10;UAFFFFABRRRQAUUUUAFFFFABRRTKAPB/2yvjQfgn8ENa1K2mWLWdQ/4lenfL0nlU4f8A4D96vx3v&#10;0ihsHaVtiKvzfN96vtr/AIKSfGJPE3jbT/AFmv8Ao+gr9qvHRvv3EqLtX/gK/wDodeBfspfDGL40&#10;fHjQvCt9F52kxLLqWowtEjo1vF9xH/332LQB+gH7A3wD/wCFO/CRNW1B5Zdf8UeVqV15q7fIi2fu&#10;bfaPlGxW/h/id6+pqghhWCNYolVIlXaqrU9ABXC/Fz4WeHPjb8O9Y8EeLbSW+0DVlRLmGOZoW+SV&#10;ZEZXTurojf8AARuruqKAPhLxl/wSW+E194UbTvCmo6z4X1hXRoNRnlOoRL8/zq8TbdwK7vuunzbT&#10;/st4Av8AwRx8e6p4hm0++8eeHLPwy8siLqVvBcT3vlrnym+ysirubC7l8/5d7fM+35v0G/aS/an8&#10;C/sq+D7fXvGt5csby4+z2Ok6ciy316wK7zEjsqlUVtzOzKq/Kudzorfnl4m/4LIeOPHfnaL4M8Ca&#10;X4Ovb6BootSvr19SltXwxaVF8qJWZVHyoysu4fNuX5aAP0C/Zh/ZP8D/ALKXhW+0vwjBcyXmqG3f&#10;UtSvH3zXbxJtXj+BMtI2wfd81q9xr+cL44fE74keKLxbjxZ8RNe8T/2m07S29zeSpbpubcypFu8t&#10;F+f7iKqr021+wP8AwS6fxrc/sh+HLnxjqIvoJp5RoELQ7JbXS4tsUUT/ACLu+eKV1b5vkkT5v4VA&#10;PryiiigAooooAKKKKACiivmb9vD9oKP4HfBe7g067EPi3xCrafpManDoWH724/7ZJub/AHtlAGd+&#10;0F/wUB+H3wU1S78OaeLjxl4wty8cum6YyiO2lVPu3Erfc/4DuavjjVP+CnPxv1S/uJbO18G6DaS/&#10;6qJ7O4u3i/4H5qqzf8Br5Sm221m/mytcuvzz3Ezb3Zv43b/a/ir2r4X/ALH/AMYfjFY2mpeHfCcN&#10;hoFwvmxatrdysCzp/wBMk+/QB6d4Z/4Kb/GbRdZt5dasfDPifSv+W9ukEtrcf8AdX2/99pX0j8O/&#10;+CpXwq16Gyg8X22r+Br+dlieS7tvtFkrbtn+ti3bV/31Wvhnxr+xz8dvANxjUPh1canabWdr7Qbp&#10;b1F2/wB5fvL8n+zXjUNxbM11E8n3W2y28ybHib+4yfw/7tAH9CNjqVpq1nFd2VzHeWsy7kmt33I3&#10;/Alq5vX+9X4P/Cn43eMfgLrH9peCNen02F23z6TL+9sp22bPmi/v16Lbft6fHGax12OPxdEj6pdf&#10;a0d7NHewXdu8q3/uL/v7qAP2d3UtfHX/AAT/AP2rNZ+Oml+IPC/i66hufFfh/wAqVbtV8pr+1l/5&#10;a7P9l/k/74/vV9i0AFFFZ+pata6LYXN/e3EdpZW0bSzXErbUjVfvMxoAu7lo81P71flJ8XP+CkXx&#10;I17xzrsHgq60vRfDWm6nLa6dNFF9q+3xRPKv2jc2z5XTY22uf+Hv/BQ34ueA9X1K+v59P8ZW9/Ol&#10;xLZanut1i+Tbst2X/VL9z+FqAP193Utfn74D/wCCrWnXH7rxr8N9V0d23Ms2g3UV6n/fL+U1a3iL&#10;/grR4Fs3mg0bwD4u1aZV+VrhLa0if/vuXd/47QB917qbuWvzH8Qf8FcPFl4fK8PfCzTdN3fcu9W1&#10;v7R/5CiiX/0KvMviD/wUQ+NnjizjgsNV0fwXAj7/ADNAsW+0P/stLPLKjL/wCgD9hdy1wPxV+N3g&#10;X4I6DJq3jbxJZaDaRpvVbly00n8PyRIGlk/4CrV+LHir46/E/wAfLcPr3xR8WX8Uv+ttItTa1t3+&#10;Tb/qoNq1xj+Vcy+fc/6Tdsqp9ouG3y7f9+gD9G/jN/wVI0C1077H8J9GufEF9MuyLXNUVrW0g/2/&#10;Kb97Lt/usqV8H+OfE+p/F3xHd+IPHV83ifW7jbuvr6JPlVf4ERNixL/sJXL/AGn5kWuy+Ffwv8Y/&#10;GbxR/wAI54H0ptV1NV825eaXyre1i/vyy/w/7n8dAH0F/wAE4ZLyw/aQtbHTpLm30p9JumvLe3+W&#10;GXbs8rf/AHtnzba/WSvnn9kT9l+L9nXwfdR6nNZ6t4q1KczXmoW0G1VX+CJN3zbVr6GoAKKKKAGb&#10;9n3q/Nr9pP8A4KFeOtP+JWv+GPhqdI03S9GuWspdYurb7XLcyp/rQi7tqpv+Xf8AN92v0b1KJ7jT&#10;7iCNvKmljZVb/a21/PJ4Ws9Q0rTPsN9BJbahaz3FvdQyt+9SVZX37/8Aa3UAfc3wT/4KL/FK4+J/&#10;g3Q/HI8M3fhXUdQTT72+tNOlt71PN+SJ/wDWsv8ArWTd8tfp9Du8td33q/nw1u2+36NdwRM32hon&#10;2OjbH3fwf+P1+5/7P3jO5+InwJ+Hvie7VRfaxoNlez7f+erwIz/+PZoA9EooooAK+ZPjJ/wUK+CX&#10;wN8Vf8I7rniv+0tZiDrdQaFEL02To7I0U7IdqS7lf9395dvzKu5d3Sftr/F/VfgP+zT4x8ZaNZ/a&#10;9RtY4raP9+0XlefKkHm71+bcvm/L/tba/B7/AIUi7b/+Jv8Ad/6df/s6AP3y/Z3/AGp/h7+1Fpet&#10;X3gTUri5XSLhIruC8ga3lj3ruRtp/hbY34o1ezV+En7AekP8Lf2xPhlftqE11Bfz3VhJDbx7N3m2&#10;8sSbvm+Zd7K//AK/dugAooooAKKKKAGP9yn0x/uU+gAooooAKKKKACiiigAooooAKKKKACiiigAo&#10;oooAKKKKACiiigAooooAKKKKACiiigAooooAKKKKACiiigAooooAKKKKACiiigAooooAKKKKACii&#10;igAooooAKKKKACiiigAooooAKKKKACiiigAooooAKKKKACiiigAooooAKKKKACiiigAooooAKKKK&#10;ACiiigAooooAKKKKACiiigAooooAKKKKACiiigAooooAKKKKACiiigAooooAKKKKACiiigAooooA&#10;KKKKACqd9fQ2drLcTSrFBCrPIzdkX71XK8i/au8XDwP+zn8QdX3srxaVLFH5f3t8v7pP/HnoA/Jz&#10;4xeOE+JXxS8W+KmZtmqajK0SM33IkfYn/jiJX2r/AMEyPhjBaeHfFHj6dY5bvUbr+y7Nv4lt4tju&#10;Pvf89f8A0CvzaR1ttLii+W2iii2RJ/d+Sv2f/Yz+HqfDT9m/wPouWkuPsbXU8jtu3SyuZXP/AH03&#10;6UAe40UUUAFFFFAH8/37emuat4u/ay+Ija/NdTNp2pSabYw3dx5wt7WJv3SRfNtVWz5u3/pq+75t&#10;1fP+TobC+sv3N1F91/vbf4f4q/fj9oj9h/4X/tKX0Oo+ItLuNL1xThtY0ERWt3ccRLmZ2ibzdqxK&#10;q7921S23Fcn8O/8Agmp8DPh3rlpqX/CMz+KZ7aJofL8UTreW0jlNnmvb7PKdsf3l2r95VG1NoB+Y&#10;v7Kv7G3xB/a/8YWTa1Hc6N4C0torjUNauIfs7zQSsp8qz/d4kldFZlbayL95/vKr/u1pOj2OgaTZ&#10;6bplnb6bptlCtvbWlrEsUNvGqhVRFX5VVV6L0rVooAKKKKACiiigAooooAY/3K/G/wDbw+Ma/Fb9&#10;ozWLaLa+n+El/sW1Xd92X79w6f7/AMi/8Ar9afiT480r4Y+ANf8AFWszeVpel2j3U7/7KrX4E6lq&#10;raldXur3LM93qU8uoS7m+dmld3f/AMf30Aepfs2/Be5/aA+N3hfww/8AyB0n/tLWN33JbOLZvi/7&#10;a/d/4HX7f6bpdpo1jBZ2MEdvaQIscUMS/Kq+lfnr/wAEjfh/c/2f4/8AH14vyalPFpdi27/llFuZ&#10;/wDx92r9GaAGbVrwv42fse/DH46W7NrGgx6frKoyx6zpR+z3a7h/Ey/f/wCB7vu17vSbqAPw6/aW&#10;/Zd8WfsyeIrSy1kS674cv/8Ajx8R29ttt2/6ZS/88pf9n+L7y/xKvkUO5d/8Ffvb8VPhfoHxk8B6&#10;v4R8UWbXeiapFsnjDbXXncrq38LK3Svxh/aM+A2t/s7/ABHvfCOqT/bNPlX7Vo+or/y8WrPs/e/9&#10;NUb73+/QB0P7IfxUn+FP7QXgzWVn8nTL+6TQ9TT+9BdOip/3xL5T/wC6j1+2dfzr7J4bCXyPklVd&#10;8Tr/AHl+dK/eL4A/EaL4tfBnwb4vjk819W0uC5lb/prsG9f++t1AHo1Zms6Tba9pV9pt5Gs1reQP&#10;BPE33WRl2sK06KAPw8+Pf7KPjz9mnWL6C50vUfEPgpLj/QPEdpA9wqxM7+Us+z7rbfk+7t/8dryS&#10;HUra8b91cxvt/uS1/Q633TXlfjz9mP4V/E69jvPFPgDQtau4w22a4s13/N975qAPw++2MkXy7f8A&#10;vqq/zzS7WdU/uu7V+ul5/wAEzf2er+8luf8AhCJ7NpuWitNXvIov++Fl20WP/BM79nWwuIn/AOEC&#10;kuRCu2OK61q/li/74aXbQB+PN5eQWG9p7yBNrfMjy1pafo+ueJ/KXQ/DWu687rvi/snTJbjzV/4C&#10;j1+6Xgb9nv4Z/DYr/wAIx4D0LR3Xb+/t7CLf8vy/e+9WZ+0h8edA/Zz+FmoeJ9WljM7KbXSrFVy9&#10;5dMp8uJV/wA/LQB+J2peD9e8JfZ4te0HUvD13dLvitNTi8qVl/v7PvKv+/WZM/8AF5W+ug8T+Ktc&#10;+IXijUvFPiW+XUvEuqbftlwi7E+VPkVE/uonyLWl8M/hf4j+MXjaz8H+FrZX1e8+fzpUcxWsX8cr&#10;N/CtAFj4G/A7xP8AtDeOYvDHhjyYZdv2jUb64+5YWu9E3un8Tf3V/ir9mvgX8AvCP7Pfgu38O+Fd&#10;OjtUxvurzZ/pF5J/flf7zGoP2dfgHoP7PPw9s/DWjhpp9oe9vZW3PdT/AMbn8a9WoAZGir92n0UU&#10;AFFFFABX4WftA6JHon7QXxQtFj8nb4iupdn3P9a/mv8A+h1+6dfiH+1h5b/tSfE9o2Z1bWmzu/65&#10;RUAeS6l8lrLtVt3lNt2V+0v7Et59r/ZJ+E7FGh8rw9aW7K3UNGmxv1Q1+MU33X2r91a/aD9i1XX9&#10;k34SiQbXbw3ZOf8AgUQNAHt1FFFAHy//AMFHobG5/ZE8bwaizfZp2s08ob/3r/aovKT5f+muyvyh&#10;3q8vzMv+5X6f/wDBUDUpYf2botNi/wCYlrtlE7f7K75f/aVfls+6zb7q/L96gD3r9iPwvY6/+1J4&#10;LmuY1ZNO+0XsRb7u5Yn2V+x1flt/wTP0dtR+Pmp3yKvl6doUu7f95d0qL8tfqQv3RQAtFFFABRRR&#10;QAx/uU+o5vu1JQAUUUUAFFFFABRRRQAUUUUAFFFFABRRRQAUUUUAFFFFABRRRQAUUUUAFFFFABRR&#10;RQAUUUUAFFFFABRRRQAUUUUAFFFFABRRRQAUUUUAFFFFABRRRQAUUUUAFFFFABRRRQAUUUUAFFFF&#10;ABRRRQAUUUUAFFFFABRRRQAUUUUAFFFFABRRRQAUUUUAFFFFABRRRQAUUUUAFFFFABRRRQAUUUUA&#10;FFFFABRRRQAUUUUAFFFFABRRRQAUUUUAFFFFABRRRQAUUUUAFFFFABXyl/wUg1pLH9nW40sS+TLq&#10;d9Cm3+8qtuevq2vz4/4KwaxOdL+HekRXLIk11dXElun/AC12ps/9noA/P7TdNXxD4g0zT1Xf9vvI&#10;rXyX/wBp0Sv310XTk0jSLKxVVVbWFIVC/wCyuK/Df4A6UusfG7wJYyxb/N1233f9976/dugAoooo&#10;AKKKKAGSUR0+igAooooAKKKKACiiigAooooA+P8A/gpz4wbQ/wBmyXRYo45rjxBqVvZbX+6qK3my&#10;/wDjqV+S+tXM8NjL9kjWa6SJvLiRN7s38H3a+zP+CpfxBu9d+O3h/wAF27MNO0HSf7Qnw3yfap3d&#10;E/4Fs3f9918wfBPwnc/EL48fD/wrAu/+0tYt3l/uLFE/mu7/APAEoA/ZD9j74XwfCL9nLwP4eiia&#10;G5Fgl3eb1+driX97L/485r2uoLeFLa3iij+4i7VqegAooooAK+F/+CqnwpTxJ8KdD8awL/pfhy/W&#10;Kf5fv287bPv/AMOx9jV90V5r+0V4FT4nfA/xz4VdUL6po91DFu7S7D5Tf997aAPwuheVJUVf9U1f&#10;p1/wS18bQXnwo8R+DGuY/tOg6s89vabmMqWtwiS7/wDcaX7Rt/3a/MK2mbykWX7/ANxv9mvsL/gm&#10;J4jl0v8Aac1nRUf/AEXVvDDzSfN96W3uItn/AI7cS/8AfVAH6uUUUUAFFFFABRRRQBR1TULbSbGa&#10;8vJ47e1gXfLLM+1EX+81fjJ+1x+0ZfftE/Fy9uYJY5PBWhzy2mhxRNvSVfuPd/77/wAP+zX1B/wU&#10;s/aYt7fQ3+D/AIdnguL7VoN+v3UU/wDx52u5P9Fbb0aX/wBBU1+dCTKnyqrbPuUAWIX/AHvy/wAN&#10;fRn7MP7WelfsvWGqx2fgBfEmoanKtxfan/aKxXG1U+SKJGi+5/wL+Ovm1PkuN33E20f8tfmoA/Wn&#10;4d/8FK/g74utrSHxBf3XgXVZnWIWutW7+UWbuLiPdFt+rV9WW9xHeRJJEyyRSLuV1bcrV/Pg8MW1&#10;1ZVmil+8jr8le4/s2ftY+Lv2dfEFpIbzUvEHgVImt5PC7T7li/uvb7/ubf7v3aAP2norkPhr8R9C&#10;+K/gvTvE3hq+jvtLv4UmRlYb49wztdf4WX+6a6+gAooooAK/CH46eJP+Ew+O3xK1yNtkVx4hvEVW&#10;ZW/1UrxJ/wCOIlfu0WC/N/Ctfz431wda8TeKNSWSMRX+tX13vj+62+6loAhvEZ9PuPm2O0Tba/bv&#10;9ka3a2/ZZ+EMbfeHhLS//SSKvxEudKn1u1exs1867uttvAjts3Ss6In/AKHX76+BPD7eFfBWgaK7&#10;wu2m2FvZF7ddkR8pFT5F/hX5aAOjooooA+Hf+Cq1yyfCvwLbK2Hn8Sbym77yraXH/wBjX5xv+8+W&#10;v0K/4KsTL/YHw2i3fN9vvJtv+7Cn/wAVX50O7Qs7StQB97/8Eq9Ma61z4j6rs2LFBZ2qfL8jbmlZ&#10;/wD0Fa/RSvhb/glaobwH4/ufLWPfrESb0/i2xbv5u1fdNABRRRQAUUUUAMf7lPqOb/V1JQAUUUUA&#10;FFFFABRRRQAUUUUAFFFFABRRRQAUUUUAFFFFABRRRQAUUUUAFFFFABRRRQAUUUUAFFFFABRRRQAU&#10;UUUAFFFFABRRRQAUUUUAFFFFABRRRQAUUUUAFFFFABRRRQAUUUUAFFFFABRRRQAUUUUAFFFFABRR&#10;RQAUUUUAFFFFABRRRQAUUUUAFFFFABRRXyBef8FPvgnoHxO8U+CPEtz4g8LXXh+7udPuNSv9O861&#10;nuIJ/KZI/szSy5b5mXdGo2qfut8tAH1/RXgPxN/bO+F/wq+A+lfF+fVrvxB4P1m4jttMbQ7XzZr2&#10;Z93yKsmzYyrFMX81k2+Uy/f2qcb4Cft+/B39o3WtK8PeGddurDxZqSTyR6Bq9jLFcr5W5m+dd0DH&#10;YnmbUlb5fowUA+l6K8r+Mf7R3w0/Z70+C58f+MdP8OCf/UW8u+W7mXO3ekEStKy5zllTavevPfAH&#10;/BQ39n74l69Boui/EOzttUuJGSGHVrWewjl2vtXbLOix/P1VN247vu7srQB9LUVwvxb+M3g/4E+D&#10;5fFHjnVxoegRTJbvdm1ln+d/uLsiRm/8drhPhF+2h8GPjl4jj0HwT49stV1uQO0enyQT2dxNtXc/&#10;lpOiGTaoZvk3fKrH+GgD3WivO/in8dPAXwR0+zvPHfizTvDcV4Xjt0vJCJZygBfy0X5n270+6vG5&#10;f7y1x3wp/bU+Cvxy8Tx+HPBXjm31XXZgzRWMlpdWssu1Wd/LE8Sb9qozfL/doA91orh/ih8XPB/w&#10;T8MzeJvHHiG08O6JG5j+0XRP7yTazeVGqjdK+1XYIis3yt6Vg/C79pr4W/GbRL/VfBnjbTNbtdPg&#10;a4vEV2iuLWJerywSKsqL/tMtAHq1FcV8Mfi54O+NGhXGt+CdftPEelW901nJd2Tb0WVVR2T/AL5d&#10;P++q4fxf+2H8E/AOvXeh638TfDlpq9ozRXNqt6srwSK7I8UmzdsdWVtyN8y0Ae20Vw3g34u+C/iJ&#10;4PufFPhnxRpuv+HLbd5+o6fcpLHCyqHZH2/cZUZW2N83zLVz4dfE7wt8XPDSeIPCGuWuv6K8rRLe&#10;WbZTev3loA62ivhb9uL9rC1hk0X4XeBPiT4f8Lahq1+9p4o8W2+tR/avDFvFKiuqRRyq/ns3mrt3&#10;bl8plIXzFkT6i+Auj2Oh/CXw1Yad4yufiFZxwO8fii91A38uo7nZvNM+5twyxHDfKAFoA9Horgvh&#10;r8afAnxg/tT/AIQnxfo/ioaTOIL3+yb1Z/IZt20nb/C21trfdbY20/LVz/ha3gr/AITz/hCf+Ex0&#10;D/hMsZ/4Rz+1IP7Q/wBV5v8Ax77vM/1Xz/d+783SgDsaKKKACiiigAooooAKKKKACiiigBP4a/Mn&#10;/gqhfTN8XvAtkj7YYdFnm2/7bT//AGFfps33TX5bf8FSNsnx58KfOsiR+HtrL/zyb7RL/wChUAeU&#10;/sQ6I2vftReElb7lvK978jf3f/26/aCvyJ/4Jz2Es37UGny7d6W+mXW7/Z+5X67UAFFFFABRRRQA&#10;UUUUAFFFFABRRRQAUUUUAFJupa5n4geJoPB/gXxHr1zxb6Xp9xdN/upFu/pQB+Kv7S3j6P4nftCf&#10;EPV4J/Ot21VrKD5dnyQIkX/oUTV65/wTP+HcHi79pSbxDPbb/wDhF9KaVJd+zbLPvi+7/F8qtXyr&#10;bI81v9uvP+P26aW4n/3pX3vX6L/8EjdFf/hGPiZrc8Y8ybVbWxjlP/POK33/APoUpoA/QRH3Lup9&#10;FFABRRRQAVBcqjwSq/3dvzVPTH+5QB+BXjOw+weN/Fdn/Hb6xeI3/gQ9e3/8E75Vt/2tvCjOGW4u&#10;LO/i3f7P2d32f+OJXkHxg+T4yePfla23eItS/c/3f9Klr039hPVYtK/a28BNPKqRSte2/wA395rW&#10;XZ/6BQB+zdFFFABRRRQAV8jft0ftfS/s+eHbXw94Ve0uPiJrCb7VLqN3Sytv47iVdu3tsVWb5mP+&#10;zXtP7QPxu0L9n74a6j4s1qdS0SmGytT9+8umRvKiX/eYV+KPxB8ca98UPG2teLvE91Hc67q0/myP&#10;Eu1YovuJEv8AdVE2UAYVzeXN5dXF5fS/ab24bzbq4f78rf33rofhp8NfFHxm8aWng/wdpi6lrky+&#10;fIs0qxJBBv8Anllf+7/4+38NcyltPc3VvBbLJc3dxKsUFun35WZ9iIn9756/YH9hv9mOL4C/DVdR&#10;1e32eOPEEaT6sxXb5H9y3X5v4f8A0LdQB4l4N/4JN2fkiXxh481A3Xl/6rQFSKFG/wB+VWZ//Ham&#10;8ef8Eo9KvIZG8H+PdQ024MeEi1m2iuoS27PzbdjdNq1+g1FAH4QfFj4F+N/gT4ktPD/jPSFs7i4i&#10;Z7W70+Tz7W8Rfv8AlN/7I6Vxe+Xci/L8tfuZ8bvgr4a+PPgW98NeI7SKVJFZrS7MatLZz7fkmi/2&#10;lr8X/il8MNb+DHjzUPB/iSPOq2fzRTbfkvIG+7cL/s0Aepfsi/tL6h+zv44ia5m8zwFq06/21b+X&#10;ueBvuJdRf7v8a/3a/YPRdasfEWk2up6bdxXlheRLPBcQtuSRG+6wr+f6GZkifzfkTdX6Gf8ABMn4&#10;+XWoafe/CnXLpXfS4PtugPK3zy2u797F/wBsmdf+AvQB+g9FFFAGP4muorPw/qs0h+SG2llb/gK7&#10;q/n80dE+wIzKyfe2p/wOv3g+N0xtfg348nWU27xaDfssq/eX/R3+avwcs08nS7f5t/7pfnoA7P4U&#10;aXF4k+K/gfRZf9Vf+ItNtZfl3fK1wn8H8VfvQn3K/Cz9mE7v2mPhUrtsRvElrvX/AIH8n/j9fuqt&#10;AC0UUUAfnp/wVY1Bf7R+GVpuXeq6lcf+k61+fk1t53zN/wB8V90/8FYJv+Kw+GkC/e+w37Nhvm+/&#10;b18KedI7PFtoA/TH/glFYrH8GPGV2v8Ay8eJJF/74ghWvt+vjP8A4JXWrr+zrqtzIrI1x4ium2t/&#10;spEn/stfZlABRRRQAUUUUARzf6upKhuP9VU1ABRRRQAUUUUAFFFFABRRRQAUUUUAFFFFABRRRQAU&#10;UUUAFFFFABRRRQAUUUUAFFFFABRRRQAUUUUAFFFFABRRRQAUUUUAFFFFABRRRQAUUUUAFFFFABRR&#10;RQAUUUUAFFFFABRRRQAUUUUAFFFFABRRRQAUUUUAFFFFABRRRQAUUUUAFFFFABRRRQAUUUUAFfhd&#10;q3iby/jD+1doVj8EJPi/feJ/EWo6bputWtobibw/cPcX/lyxbbeVtz7t4VWj3fZu/wDD+6NfDn/B&#10;O/8AZ1+IXwL8efHPU/HHh46LaeJdStbjSpRfQXH2pElvWZv3Uj7eJYvv7fvUAfKH7SPwp8Q/Bz/g&#10;lf8ACfRfFjajBrNz4yTUpNN1D/mHLPa37pbqm1Wj+Uq7o+5llll/3Vzf2ftN079qT9o74J6R8P8A&#10;4QW3wyX4W3EF74k1lrqKa4vorSW3KNebLe33XLSQsm7azM07tgLE1fcP/BTj4EeOP2hPgP4f8OeA&#10;NC/4SDWbbxNBqM1t9qgtdsCWt0jPvmdF+9Kn/fVc78SvgT8Tfhf+3R4e+Nvw88LXXj3QNX0hNJ8W&#10;WsOr2treyMiLEZds7RRH5I7WRUT5We3fd5W5WoA8k+Dvwxtf22/2+vjB4w+JH2XXfDvwz1H+xdM0&#10;HYHtbhEnuorYSo+7dEPIlldf4pZR/BuSvXv24v2E/hN4k+Afi/xHoHhXSfAXiDwxpk+s2954f0+K&#10;1SdbaGWV7eWKMKrK67hv+8rBG+ZV2Nznxq/ZV+LPwY/aTvPjR+zRpem3d3rtvcf8JDoOqXKt9quJ&#10;bpZ5zmd12pK+x8JKhXym2nawWvOfHnh39sv9uHwXpHhPxd4M0b4beD7q5hvL6eIvZPKu4bUuLeS4&#10;llYJnzfKZU+ZE/iVaAOF+PXxk8RfEr/glD4A1LxReXeq6xL4qXR59TvjulvFh+1tG7OCu/CRIrM4&#10;ZmZGZvm+aud+Dvhef4v/ALUXwG1H4WfBjW/h7o/hqaym8Qaw1pMLe52OZZZZZdm1PNijdF3N82/b&#10;X1Z+29+xvqkn7GvgT4TfBvw/ea7F4d16G6+zTXsXnvF5N55twzyuis7S3G5lX+/8qKq/L9rfDzTb&#10;nR/AHhrTruPybyz0y1t54s52OsSKy/pQB+bHwp+EGmftqft8/G/XPiXcS6zoPw/1FtIsvDs10+yX&#10;ZPPBCMLtxAvkSyvGu3dJKu7fuff2n/BQr9kH4a/Cn9nO++I3w70JPAXivwff2OoWepaJLLDK2+6i&#10;h2Z3/LtaVZVb7ytF8uNzZzPjV8Efjn+yF8fPGvxo+A+iW3jnQfF7vcax4fmsnvbq2nll3v8Auo2W&#10;WVPNYyK0LfLuZWXbHvblvi/rX7Vv7f8Apt14C074TXHwi8AiW2kv/wDhJ/PtnnfduQPLLEjSxq6b&#10;9sEB27V3/wAFAEXxy8M+N/2uv2L/AIEfHGx0q18S6r4GtrqbWfD+pmW7bWhFcQQTS4jVd2/7A0sk&#10;Xy/JK4Viy/N6L+x/pf7P/i74d/FH4pfC2zbw54z1jw5dafqvg+41FZv7BRYiXSBCqs0ErrFJ5rbl&#10;+UKvlbXiXqv2iNF/aB/Zd+Hfw7sf2etI0/XPA/hexgtdS0ax0YT315cK5VpHhX53jlZw7+R+93b3&#10;ZtrMw8c/Zl+EfxQ8dftA/Gz41ap8MNa+FGg6/wCH9Wtk0SWLZNeXsqW7GIxTxid1dt0/mxJGGlXa&#10;G27o6APOP2afjF4i+Cn/AATA+JWveFL2TS9euPHX9nwalCU3WvmW9hvdQytzsV1/2d25fu19Ffsj&#10;/wDBNv4Sa98F/C/jH4h6TN448VeK9MTV7m4vb+dY4Fuot6Iixunz+VKu533t5uWRl+WuL/ZB/ZF1&#10;/wCJX/BP74kfDXxh4f1jwb4hv/El1qOkrrltPp7LcpZ2f2eVlaLcYGkRkc7G+Xft+YZXmPDv7dPx&#10;r/YQ0ez+G3xi+F/9u22lwR6f4e1JLj7BHLbQRIu1J0iliulVGgHy7XT/AJabnb5QD6V+G/7C/h/9&#10;lu4+Nfirwj4l1h/D3iLQbq2s/Csrn7PYqI3fLvuZp2VtyxMwVo0eRW81n318g+CfjR4g+C3/AASf&#10;s7rw3qF1pGsa54xl0aLUrGZ4bi2Vt87NE6/MrMsDLu/26+ofhh8Uf2mfG3wH+M3i74peDrHw/YN4&#10;Y1Cbw9oy6fLbXv2qK3lG17dn83Y7f3/mbb8vyspbw74G/sxa5+01/wAEv9K8O6M0Nprtr4mudb0s&#10;X+6KG6aNpIGXeP8AYaZVb7u5dp2/fUA9q/Z5/wCCV3wa0z4T6JN4+0O48Z+J7+3S/ur2S+u7NIPM&#10;RWFtFFDKvyIMfM25mbe3ygqi+b/si+JNa/ZT/bs8Tfs1DX9X8T+BriJk0WG8mZ109vszaijKn3F/&#10;dSypKYlXzJCj7a5zw/8A8FNvip+zL4W0rwb8Xvg3d3OtWa+RZX91LJoxubaLai/I1u6ylSrfvYtq&#10;t8vy/wATeofsUfs9/E3x1+0Zr/7R3xu8ODQfEN9CBo1mxa1eBmi+z7/soG5FWBfKVZ23fNuZWba9&#10;AHwF+xz8UvEH7LfxC0j4wf2JqGpeA/tM2ga4dPMTMyMiOYm3fcbd5Use/Z5rW7qr/LLt+p9C1q08&#10;Sf8ABbLT9Y025S706+giu7a4X7skT+F9yN/3yawf+CYPwC0b9oL4NfHbwx4ssNRXwxrNxo1vFqdm&#10;gjZLiB7qVvIlZWXzU3xbvvfLKu75Xrmf2AfhB4v8O/8ABRKPQ/F39ov4g8DWF4Lxpv3qiCK0FjB8&#10;07o3keXcQeUyK/yeVtTy23oAftMn3KfTE+5T6ACiiigAooooAKKKZ5lAD6KKKACvy0/4Keor/HzR&#10;V/6gEX/o2Wv1Lr8s/wDgqGn/ABfzw80S/d8Ppu+X/p4loAyP+Cb7s/7RyKrMm3TLjd/tfOlfrHX5&#10;A/8ABPK+Ww/ad0pQ7Mt1YXCIu7/bSv1+oAKKKKACiiigAooooAKKKKACiiigAooooAK+fv25Nen8&#10;P/sv+O3tSiS3ln9h82WTYsXmttZq+ga+Kf8Agq1qkNp+zjpllJIySal4ksIY4k/5a7HaXH/fKM34&#10;UAfmFeIyRPE23+5X6rf8ExPBv/CMfsz2+pv/AK/XtRn1KV2X7y/cT/xxVr8pHm8n73yV+1H7FNtF&#10;afsrfDKKH7n9jxSf99bqAPcKKKKACiiigApklPooA/DT9qKz/sT9p34p20nz/wDE/uLhU2/89f3v&#10;/s9cv8OvEkXhX4l+CtcZltrez12zeW4eXakUTSoju/8As7HevoL/AIKMeGZNE/acv7toPLttW063&#10;vUl3f63Ymx//AEVXylraLNod7tXfugbcj0Af0Mwssi7lberfxVLWF4J+Xwfoq7t22xgH/kJa3aAC&#10;qGqapbaPYXF9eTpb2lvG0s00h+VEX7xq/XnX7QHgzUviJ8FfGvhjRmjTVtZ0mexgMzbU3SJt5oA/&#10;Kv8AbI/akb9o/wCJESaZ58PgfRN8Wnws3/H1cb3V7tk/3flX/Zd68ATbc/M21E/id6l1HQr7QtRu&#10;tE1Sxm0vWtLb7Lfafcf621Zf4G/+Lr2/9kn9k/UP2k/GFnPcxf8AFAafdK2s3Ym2+f8Ax/Z4v72/&#10;7jf7NAHt3/BOX9lm417XrX4s+KNPvLDS7A7dAsbxNv2xv+f3733V/g/76/u1+mafcqtYWMWnWcVt&#10;BGsNvDGscaL91VXpVygAooooAK+YP22P2V/+GgfAIu/DsdlbePdJO6yvbhP9fFn57dm9G/8AQq+n&#10;6KAP557mGWG4eC5ia2uImaKWGX5HiZX2Oj/7Vavgzxhqfw68ZeH/ABV4euZLbVdGvFul8lv9eq/f&#10;t3/2XTete7/8FBvgvbfCP9oJb7TWVNK8ZQS6osTybnW6R/8ASP8A0NGr51S2a2+Zv4qAP3v+H3jn&#10;SviV4N0rxLod3DfabqMCzwzW8odD/s7q6evgz/glT8SLO4+HfiD4dNM32vRL5r+2idv+Xef5m2/9&#10;td//AH3X3nQB55+0BN5PwM+Ikm2N9vhy/bbL9z/j3frX4RaOnnaTaJ5vnOq/fr9/fH2i/wDCTeB/&#10;EWkf9BDT7i1+Zf78TLX8/WgzSzWFu3lfZnVdkqv99WX5Nn/jlAHrX7MbxQ/tKfC9vlR/+EitV/76&#10;fZX7lp9yv5//AAT4q/4QTx54X8TySeVFoOrWuqzsib38qKVGl2f8A31+9fh7XtO8SeH9N1fTLuO7&#10;03UbaO6tbiI/JLE6bkZfqvNAGxRRRQB+aP8AwVVbd8TfAKq3zro90+3/AGftEVfCqLL9odlb71fb&#10;f/BUeSST4z+D1H+pi0Obb9fOVz/6AtfFjo1zcfL9/wDhoA/Vn/gmRZyWn7M8Uku79/qt1Ku9v9yv&#10;revnD/gn3Ziz/ZQ8FMf9bcJLLL/vea6f+yV9H0AFFFFABRRRQBHN/q6kqC4/1f8A3z/Op6ACiiig&#10;AooooAKKKKACiiigAooooAKKKKACiiigAooooAKKKKACiiigAooooAKKKKACiiigAooooAKKKKAC&#10;iiigAooooAKKKKACiiigAooooAKKKKACiiigAooooAKKKKACiiigAooooAKKKKACiiigAooooAKK&#10;KKACiiigAooooAKKKKACiiigAooooAKKKKACiiigBnl0eXT6KAGeXT6KKACiiigAooooAKKKKACi&#10;iigAoopN1AC0UUUAFMp9FABRTKfQAUUUUAZWua5beHdIvdSvpY7azs4Xnnllbaqoq7mNfmDr3/BU&#10;/wCJGq+IIL3w54a0XS9CiVlGmagrSy3P91ml3J5X+7tr6h/4KXWmpXH7K+vSafe6pbwxXdv9sttM&#10;i3fbIHbY8Uv92D597N/sV+RLv5P+qXYn+xQB+vn7LP7e3hb9oa4fQNXtI/BnjhfuaLPeLMt4u3dv&#10;t5cLv/3fvV9Up9yv55dN1WWw1TT9S0+5ks9TsJ1uLW7hbbLbyq/30da/Wj9hb9rQfHrwi3hrxBMH&#10;8f6BAv21mZf9Oi3YW4T7v+xu/wBqgD61r8vP+CpkLQ/HDwpP/BP4d2bv924l/wDi6/UOvzN/4Kwa&#10;a0PxC+GWqsm6GXTr+yZvm++ssTp/7PQB88/sl63/AMI9+0d8PJfP+zPdan9l3/7yfc/8cr9uK/AH&#10;wTrE+ifEHwvqEUskMum6ta3HnQ/fX978/wD45vr997a6S6hjlibfFIu5WoAnooooAKKKKACiiigA&#10;ooooAKKKKACiiigAr4K/4K37pvhd8OoFX/mZvN83+JNtrN/8VX3rXwB/wVovJIfCvw0tiWW3fVrq&#10;Z9i/xrD8n/oTUAfmtqVy0PzSr86q1fuh+ytapafs4/DaNN2P7As3/wC+oVb+tfhvqUy+U8rRb/l+&#10;Wv3G/ZPdX/Zp+GjL0/sCz/8ARS0AetUUUUAFFFFABRRRQB+Y3/BVpY5Pij4E+UO66PddPvf61f8A&#10;4hq+Hbz99Zy/LvRlbcn96vsD/gqTG037R2hO13JLFF4bVfs/8EX+kP8A+h7/APxyvje/ufsFhdt8&#10;37qJnoA/fj4WO03wy8JSSMzO+kWbNu/64pXV1y3wvg+zfDfwrHuZ9mlWq/N/1ySupoAKYy0+igDx&#10;v4sfso/DH4169p2teKvDMF5qVlKri4idomn2/wAEu0/vU/2Wr0jw74T0Xwfp4sdD0qx0eyVt/wBn&#10;0+2WKPd/e2rW5RQAUVy2pfETw1pPiO00C913T7XWrxWeDT5LlfOdF/i2/wB2uihuEuV3Rssi/wCy&#10;1AE9FFFABRRRQB8af8FN/hcvir4G2vi6Li78I3i3TfNsDW8rpFLu/wC+91fllNeM7OrL96v3H/aZ&#10;8Kx+Nv2ffiJokis4vNCu02xj5s+U239RX4UWL+dYWjbm/wBUv36APqH/AIJz+Ibrw3+1losCSt9l&#10;1zTLqwuVf/YTzUf/AHt6ba/YTzK/Cr9nvxzB8PfjZ4E1q5na2it9YiiluE/uy74v++f3tfupC6yL&#10;uXpQBJX4jftg/DKH4QftIeNdBtvksNSnXX7FPn3+Vc72f/Z2LL5q1+3NfIP7eH7I7fHzwvb+JvCl&#10;lbr8R9D2iKZvla/s1L77Rm/4GzL/ALX93dQB+TTpsuN25vu7Nm6vvD9iv9vjw78N/Bun/Dz4lXE2&#10;j6ZpMQh0fXnjeVGiZ3P2eXYn7pYl27X+7sT/AGa+Grm2lhuJYLm2ns723byp7S4i2SwMv30dKr79&#10;nyt8+7+CgD9uv+GzPgTt3f8AC3vBn/g6t/8A4qupX46fDqSFJ/8AhOvDvksm9X/tWDay/wDfdfgt&#10;c2FtN962gf8Ag+eJKsPoOmPa7m0y0d2+9+4SgD63/wCCiPjix8XftC2g02+tNS0q18PQPFd2Uqyx&#10;O7zS703r/F8qV8rec0P+qqvbJFZqltBEttFt+4i7EqH96i/e/ioA/V3/AIJ/fFjwhJ8AfB/gqx13&#10;S/8AhM7eKV7rRkuF+0K3muz/ACf7tfXyfcr8Q/2Tb++039pn4XT6fte7bWlt2+981vKjrL93/Z+b&#10;/gFft4n3KAH0UUUAFFFFAENx/qHqaobj/VVNQAUUUUAFFFFABRRRQAUUUUAFFFFABRRRQAUUUUAF&#10;FFFABRRRQAUUUUAFFFFABRRRQAUUUUAFFFFABRRRQAUUUUAFFFFABRRRQAUUUUAFFFFABRRRQAUU&#10;UUAFFFFABRRRQAUUUUAFFFFABRRRQAUUUUAFFFFABRRRQAUUUUAFFFFABRRRQAUUUUAFFFFABTJK&#10;fRQAUUUUAFFFFABRRRQAUUUUAFFFFABRRRQAUUUUAFFFFABRRRQAUUUUAFMp9FABRRRQBmavo9rr&#10;2l3unahAtzYXkLwXFuy7lkRl2stfiv8Atefs9n9mT4pf8I/aSTP4P1SL7RodxM/muir9+3lf+8n8&#10;H+x/u1+3deJftYfs+W37RnwluvDf2n+z9Xtplv8ATL5Y1Z4rhP8A2V1Z0b/foA/DxJvs3zKtdV4A&#10;8c658N/GGleL/Dl81hruly+bEyfcl/vxOn8Suny/98Vz9xYTw3l3Z6jA1tqdhPLaX9u/34LiJ9jp&#10;/wB90J8krr/yyoA/dv4BfGnRv2gPhrpnjHRPNS1umeGWGZNrQzxttlT/AL6rwX/gpx4NTXPgPY65&#10;5bb9B1aCbcu35Ul/dP8A+h18h/8ABP79oiL4I/FaXRfEOpfY/BPiPZFuf/VWt7tRUdv7u77tfo5+&#10;1x4TXx1+zV8QdKT776VLcR7f78X71P8Ax5KAPxU3yw3W5VX+/wDP/wB91+6XwP8AF8Hjz4T+Fddt&#10;3V4rywidWR96t8v96vwdsJv7S0u3lb5HliV2r9UP+CYPxD/t34J3XhO7nWa+8OXzpF/D/osvzxbF&#10;/uru20AfaFFFFABRRRQAUUUUAFFFFABRRRQAUUUUAFfB3/BWmylk+Gfw6uYm2JF4k8qX5v4XtZf/&#10;AImvvGvkj/gpt4Zk179mLULu3gSa40bUrXUst/yyRH+d/wDvndQB+TN+jP8ALBur9mv2D/EP/CQ/&#10;sn/DuV2V57fTltJdq7fmibbX41XO55dy/J/uV+lv/BKDxgdR+E3i/wAOvGsY0bWi8fzfMyTpv+7/&#10;AL2+gD7ropqnctOoAKKKKACmP9yn0ySgD8fv+CjGtzXP7VmuwTDdFbaZZwQBW/4HXyh4quZ08P3s&#10;m351iZ6+qP8AgoJawQ/tXeJZIIJP3tnatPL/AANL5X/xGyvlzxJC02l3drErO0sTIsS/fZv7i0Af&#10;0F+AbAaX4J8P2XmSS/Z9Pgi3y/ebbEq5ro6z9GXZpFivzfLAn3/vfdrQoAKKKKACvk3/AIKEftEX&#10;XwX+Ep0bw1qy2HjfxJJ9lsnj5ltYP+W9x/wFflX/AGnSvpvxF4gsvCuhalrGoyrbafp9vLdXMz/d&#10;WNE3u1fh78d/jBqH7QHxN1Dxxqtj/ZqXES2+nWLvveztV+4n+8/3m/2noA4PWFj1jUP7U1CWfUtV&#10;bajahfSvLcNtTan71vm+5X6hf8EvP+SG65tcvAmsvEmGZvuon+flr8zPB/h7VfHnijR/DWhwedre&#10;rXi2Vqj/AHFZv43/ANlE+b/dR6/b74C/CW0+Cvwp8PeD7Odbwadb7Z7zy1T7TK3zPLhfViaAPSKK&#10;KKACiiigCjqmnwarY3Fpcr5lvPG0Uif3lbivwC8T+El8JeJtb0OKPyYtN1O6tYof7qrK6V/QRJX4&#10;b/tG6X/Zvx8+ItszfvV1+8/8el30AeO+ILaS80nUII28pvIbaz1/Qh4Nvm1Dwnotw7b3msYJWf8A&#10;vbkFfgI6M8Uqszfd/hWv3O/ZvvBqXwB+HVysizK/h2wKuv8A17pQB6VRRRQB4d8df2Q/hz+0RNFf&#10;+J9Lmt9dt4/Kg1vTZfIu0X+438Mqf7MqtXxZ8Qf+CUHjy31W5bwZ440XVdKZv3EOvW729xGn91ni&#10;R0dv9ratfqJRQB+QFx/wTd+OdrIls2kaFqXzf8fVrq6pF+Tpv/8A2aiu/wDgnx8d7dNqeErK5/69&#10;9cg/9nev2EpklAH4JeP/AAHrnw38UXHhrxRpUmj+ILWJZZ7dpYpdqt9z51d1rmUh2fM1fTH/AAUE&#10;Zm/ax8UMy/ImnWCJsX/Yr5tf/Sbfdt2bKAPvD/gnn+ybd3GuWPxa8VQ/Zbaz+fw1aLJ88u5HR7iX&#10;+797aqf71fo6vyrXl37LcaR/s6fDdYm3xf2BZ7f+/S16pQAUUUUAFFFFAEc3+rqSo5v9XUlABRRR&#10;QAUUUUAFFFFABRRRQAUUUUAFFFFABRRRQAUUUUAFFFFABRRRQAUUUUAFFFFABRRRQAUUUUAFFFFA&#10;BRRRQAUUUUAFFFFABRRRQAUUUUAMp9FMR91AD6KKKACiiigAopnl0xV/vNQA/d81G/5ttPooAZJR&#10;T6KAGR0+iigAplPooAKhmfyfmqamUACPuXdT6YqbPu0+gAooooAZ5lPpmz5t1PoAKKKKAGf8Bpiu&#10;zSfd+WpqKACoZmZVbbU1FAFaG5WT/Yqbd/do2rT6ACiiigAooooAKKKKACiiigAoplPoAKKKKACi&#10;iigAplPooAKKKKACiiigAooooAKKKKACmP8Acp9FAH5Y/wDBTb4Ar4J8caX8TdD05YtE13/Qda+z&#10;x/JFef8ALK4f/fX5d3+wtfEu9luETb/D/HX73/Gb4Z6Z8Zfhj4j8F6su6y1iza2Zv4lb+B/+Avtb&#10;8K/Cjxp4X1HwH451zwtqaf8AE30K+awuV3b8sr/I/wDwNdrf8CoAx7lIry1ls513oy/Mlfrp+wx+&#10;0Qf2kPg7qGg66rReJdBiTS75p0VftUTRbUuFX+63zV+SH7qb5ZfvrXqf7M3xy1X4FfGbQvEsU/8A&#10;xT7N9l1i3/562rP9/wD3k+9/33QBy/xR8HyfDr4q+MPCs86zXGk6tcW+9F27l370+T/cdK+kf+Cb&#10;/j0eE/2i5dIur37Pp/iDTHg2TSfI1xE25f8AgdUP+ChXglP+F4aZ4/sS0mheL9HinguPuqzxf/YO&#10;lfM9hq194e1LT9X0qf7Nq2m3kV7azIu/a0T7/wDgVAH9BdPrk/hn44s/iR4F0LxPYbvsmqWcV0gd&#10;drLuUHbXWUAFFFFABRRRQAUUUUAFFFFABRRRQAV5z+0B4JHxE+C/jXw4wjzqOlXESmVdyK+z5a9G&#10;qCSHzldW+6y7aAP56dLvo9S0uK5VmdJV3q719Tf8E2/iUvw9/aL/AOEakn/0LxjZtB8zf8t7fe8X&#10;/jjv/wB815d+0t8K/wDhSfxz8V+Fd6vbtO2q2uxdn+jzvu/vu33t1ebeHPFlz4E8X+H/ABZp6Zv/&#10;AA/fRalB/t+U/wD8RvoA/oOT7lPrk/hn460/4mfD/wAO+LNLLf2brdjFfwb12kJKgbbXWUAFFFFA&#10;BTJKfWZrmpJpOjX1/I2yG1gedm/2UXdQB+KP7VusQa9+0/8AE+8ik81P7Y+z7ll3o3lIkX/slcB4&#10;G8K3nj/4g+FNB0+dba91LWLW1iu/vvB+9+eVN3y7k2O2z/Yqv4n1iXxb4o1vXG2o+qajdagyf7Us&#10;rv8A+zV7l+wD4bbXv2s/B8U8Ec1vYWt1ft833Ntu6J/6NSgD9kLfdt+Zt/8AtVNTI6fQAUUUySgD&#10;4d/4KkfFO78M/Dnw/wCCtNu5LabxRcv9u+zy7X+xRL86Mv8Acd2Rf++q/My5+9tX5P4Pkr6C/b1+&#10;JF348/am8VW3nyPpXhqKLRbVN3yblTzZX/7+vt/4BXzlMk95bvFbMqXcv7pd7fxNQB+iv/BLz4Aw&#10;x6bqfxY1mx3311K9horzfeigX/Wyr/vv8v8AwCv0LT7lcZ8GvA1t8Nvhb4V8L2w/daXp0Ft9/d8y&#10;r8//AI9urtqACiiigAooooAY/wByvxE/a6hl/wCGsviwsXyRLqy7f+BW8Tv/AOP1+3bfw1+Gn7SG&#10;qpr37R3xN1JGZ4Z9fniTd/0yfyv/AGSgDzqHajO0rfKv3q/a/wDY5DL+y38L9y7W/sC1/wDQK/Ea&#10;Z2tre7lZV2KrPX7sfs/6C/hn4H+AdKkVkltdDs4m3t827yU3UAei0UUUAFFFFABTJKfSNQB+Qv7f&#10;H7v9q7xh5r+Zus7Lb/sr9n+7XzVNteJ1+5uXZX0f/wAFEEd/2vfEW/r/AGPpu3/d/e184XLq9u+5&#10;f4aAP3J/ZzsRpvwC+HNsv/LPw9YD/wAl0r0evO/2eE2fAX4dLu3f8U9Yf+k6V6JQAUUUUAFFFFAB&#10;RRRQAUUUUAFFFFABRRRQAUUUUAFFFFABRRRQAUUUUAFFFFABRRRQAUUUUAFFFFABRRRQAUUUUAFF&#10;FFABRRRQAUUUUAFFFFABRRRQAUUUUAFFFFABRRRQAUUUUAFFFFABRRRQAUUUUAFFFFABRRRQAUUU&#10;UAFFFFABRRRQAUUUUAFMpJvu0se7+KgB9FFFABRRRQAUUUUAFFFFABRRRQAUUUUAFFFFABRRRQAU&#10;UyShfkXbQA+iiigAooooAKKKKAGeZT6KKACiiigAooooAKKKKACiiigBGG4V+VP/AAVN+Dtt4N+K&#10;mg/Ea2+RfFCf2beIq7U+0RJ+6b/eZd//AHxX6r187/t0fB23+NH7PPiOwBEep6NGdbsJBHvdZYFZ&#10;9q/76qy/jQB+MKWzPK7VbR/3P71VSmW00V5ZRXMTfupV3rsp77Zl3NuoA9l8K6xF8XfgnqfgLUL6&#10;T+0/Brf214bd5/na3+f7Rb/7S/8A2H9yvGnudjbYvv7vlqxoOpNoOs2l9bfJLE3393/faUX7wTXj&#10;tAqojNvX/ZoA/R7/AIJg/FqGbwzrvw8vbyBL61uP7S0y081fNa3l/wBbtX+6r/N/wOvvWvw5/Zj+&#10;J3/CqP2hPAuvT30dnpS3n9m6jNMyfLBP+6d9zfdVPkb/AIBX7e288d1AskbLLC67ldW3Ky0AWaKK&#10;KACiiigAooooAKKKKACiiigAooooA/Ov/gqr8KUhg8JfE+1Vnlgk/sDUPlXasUu54n/3vNXb/wAD&#10;r89Zk/vr8n+2tfu38cPhNpnxt+FviDwbqg2W+owbEm273ilX5klX/aVq/DLWNNvPD15qGi6nFJDq&#10;elzy2V4k33/NifY7/wC6/wB6gD9Fv+CWPxm/trwXr/w11G8L3vhyVJ9Mhl++9lLub5f9x9y/9819&#10;9V+C/wAEPi1qfwT+KXhrxjYzyJaWF0qanCn/AC8Wbf61P++Pm/4AlfuzpeqWusafb31lMtzaXCLL&#10;FNG25XVu9AF+iiigArwH9uHxrD4H/Zg8dyeckF7qVi+m2asu7fLP8n8mavenbYrNX5vf8FQfi7cX&#10;nibQfhxZXETWlnbJrGoeVJ8/mszJEn+z8qbv+B0AfB9zbfZonigb5PuJsWvtj/glP8Lrm/8AiZ4z&#10;+Ic5kFpp2np4ftf7jyyulxM3/AdkX/fdfFP2lPu/x1+qv/BMXTJIf2ZbfVZY9n9taxeXkRx95Ff7&#10;Orfj9nZv+BUAfX1FFFABUcm1F3N91akqGZd67f71AH4L/GjUpPEHxh+IWqtP5v2zxDfyo23Z/wAv&#10;Dp/7JWf8KLODUvil4PsbxVe0utYtUbf/AL9a3xv0dfCvxu+Iugt/rbPXbxPvfwtK8qP/AN8Olcfp&#10;WpXmg6pZarpiq+p2F0t1ao/3N6/MlAH9CkKeWu2pK4/4Y/ELS/il4F0jxLot3Dd2V9axTB4XDeW7&#10;KCyN/tL0rsKACiiigAooooA5T4neMLXwB8P/ABF4ku5lt7fS9Pnu3d2242Ju/pX4P3Oq3OtrLqd9&#10;5iXd/K11Kkzb3Vmff9//AIHX6nf8FKPitaeDPgDL4VMq/wBq+MJVsEh3L/x7q6PcP/u7Pl/4HX5S&#10;XMzTNt27E+5QBteAPA158V/H3hrwdbK1z/b2oxWs/wA2z/R1+eX5/wDrkj1++ljbrYWcNsn3IlVF&#10;r8o/+CY/gC58QftCXetNGz6R4a0x5dzo5Vrqf5V2N93eqb93+8tfrNQAUUUUAFFFFABRRTJKAPyQ&#10;/wCCjSQ/8NZaltmWaZvD1gGhVf8AVfPLXzG8Kvbuv95a+j/+CgC+Z+1r4s8qRbgf2XYKzbv+Pdtj&#10;/J/7N/wOvm6FfJ85W/ffL/HQB+4f7NV41/8As9/Ded2V3bw7Ybtrbv8Al3SvTa8n/ZVO/wDZy+Gj&#10;bWT/AIkFn8rf9chXrFABRRRQAUUUUAFFFFABRRRQAUUUUAFFFFABRRRQAUUUUAFFFFABRRRQAUUU&#10;UAFFFFABRRRQAUUUUAFFFFAHzt+0B+3R8Lf2ZfGln4W8b3eqQatd6empRLZWL3CmJpZI1y3ruieu&#10;g+Cf7Wnwl/aI1TUdO+HfjK28QanpsCz3Fm9rcWs3lM23eqTxIzpu27mXcF3puxuWvDfiZ48ufhz/&#10;AMFJINVtvCPiDxkZPhQtn/Z/hmKCa7Tdq7v5rLLLF+7Gzbu3feZP71bfgXR/iT8cv2qPDvxV134Y&#10;R/Cvw54RsNR0q3l1W8gl1jX4pyRF5qxo3lRRbd+zf8rTtseRWegC8f8Agp/+zxZ6pqmm6r4wutFv&#10;dPuXtZY7vRbx9zI5RtvlRP6Gvo3wN410b4g+EdH8S+H9RTWNF1W1ju7S8jRkEsbruU7WAZev3W+Z&#10;f4q+Cvgb+2RpHwv+Flh8M3+GfinxV4p1K88QtpFoi2cena2W1S8/dJLLcb2Xc/lP+6Zvlf5H212V&#10;jovjP4D/ALCXxA1i/Ft4U8YeLNVudUl02WdktfD39q38UHlRMrfuvKim3/7Mu7722gD2X4oft1fB&#10;X4Qa/d6L4h8Zxf2nZzrBeW+n2c939lbdtYO8SMu5P4k3b1x92u/+Enxu8DfHbwyniHwP4ks/Eemq&#10;/lyva70lgfey7ZYXVZYuV/jVdy/N93mk+D/wX8KfAvwbZeGfClitpbW8eyS5m+a5vGySZJ5f423M&#10;3bau7aiquFrwL9qLwza/CD42fBH4leEUXw9q/iDx1ZeE/EEOnosEet296rfPdbf9a0XlNs3f3v8A&#10;ZWgDuvil+3l8Dvgz4+1Pwb4x8ato3iPTPK+02n9k30/l+ZEkqnfFC6t8jq3XvXpXwj+M3gz46eDY&#10;/FPgXxDb+ItBMr2xuYUeOSOVPvpJHIqvG3KttZV+Vkf7rLXxtZ/HKH4M/tzftOGX4aeOviIdUXw1&#10;F/xROg/2n9mVNN+ZZ/nXYH3/AC/3vKb+7U1140+IPwZ+Gv7SfxptvAMfwtt9U/srT/DPh+6WP7RF&#10;5TtatqU0CL5Suwuom2nd/wAe+1tyqrOAfSfxU/bA+D/wY8QHw/4w8aWmma0gBksY7ae7lg3IGUyr&#10;Aj+VuVlb59vytXcfDT4seE/jJ4dh8ReDPEFp4g0dnEbXFox/dybVbypFb5on2ujbHVW+dPWua+Cf&#10;7Pfg/wCCfg3QdO0rQNOj1eztl+16usKy3d1dMp86V7hlDsWZ3+ittVVUBa8B/a00HQf2afil8I/j&#10;P4S05dD1e98U2vhPXrPTE8m31bTrqKXd50SMiyyxeVuiZv4tm/d5abQD3L42ftY/Cf8AZ51LT7D4&#10;ieMbfw/qOoQNPBZpa3F1L5attLskETsi7j8rNt3bH252NXob+MtBh8O6fr41e1fR9SezS01COVZI&#10;Lr7VKkVrsZflYStJEqsOu9a+ZPHXn/Bv9oLxn4r8cfDjTvEHwi8QW8Gp3njaLTP7RvtFmt7JYvKu&#10;IlV5/sqral9yRbImumZn+ZtvWeKvA/gfwH+z34XsPh1YWVj4QuvGPhbUrH+zpDJDKk/iGwlEyOxb&#10;crb/AJefu7VX5VUUAe/atq1joOk3mpaneW+m6bZQtPc3d1KsUNvGqlmd2b5VVV6t0ryXw5+2V8Ev&#10;F/xGbwNo3xL0LUPEf7vy4oZz9nuWfZsjguv9RPIxlQeXE7PncNuVbb5hFodh+0x+2R8SfDvj2wt9&#10;d8JfCmx0uPSfDN9Cs9jc3uo2rzS3s8bDbLIkS+UiuGVNzMu1/mr3TxX+z/8ADXxlot3o2s+BPD17&#10;p11E8cqHT4kcbl2BkZV3I4BO11ZWXjaRigDsdU8Q6Xoc+nx6lqVrp8moXS2Vol1Msf2qdkZlij3f&#10;ffYjsFXn5W96k1bV7HQdJu9S1O8h03TrKFp7i7upViht41UszuzfKqqvVq+ZviN8NrX4Q+G/2bPC&#10;Flq+s6/Z6T8QraKC9164+0XbIbLUXRHdVX5U3BF+X5VRVrmNN03S/wBsL9rj4n6B4+tv7b8DfCeX&#10;TrfRfDMyMltLfTo8s17dKrf6QytbtEiP+68t/ubmfcAdd8Ffi9rnxS/aL8VTXHxc8B3HgeCN7Tw5&#10;4F8LaxY6pe36py1/dSqvmp8v/LJem75v9Vul+p68U+J37I/wo+LmjSW2qeDtKsNR2EWuvaPbR2ep&#10;WbruKPFOi7hsdt21tybvvK1fN154u8VftHfsY+M/BHiW7bRfFehePdL+Ht14hjcyzSyxazp0SXrI&#10;rf6396u9UfazozKyBtqAH35VOC6guJrhI5Ud7d9kqq33G2K21v8AgLq3/Aq8F/Zx+KmrW2sah8Gv&#10;HK3j+O/B9mnlazcRy7PEmmIwhi1JWkLN5jHZ5qlm/eMdrt8wSn+xV/zXj/sq2vf+0KAPf21K1i1O&#10;105ruFL64iluIrVpAJZI43RXdU6sqtLFubtvT+8K06+SPjJ/ykO+AH/YJ1f/ANJbivOdB+J3if4B&#10;fGz4rePdUvLi/wDgxdeOJNB1+02s3/CPy/Z7V7e/iTf92WW82S7V3fKjfO21KAPv2ivGfiXeadrv&#10;jP4B63p8tpqNvN4mnltNQtSkqyQS6Bqj7opVzuR9qN8v3vlr5Qn8RfAjQP25v2lP+F2xeEJvO/4R&#10;r+x/+Er0+K7+7pn7/wArzEbb/wAst3T+GgD9FaK+OPiT8StL8RaB8G/hX8Br7SPDnhb4mXWpwJrn&#10;h+2W2isdOtP3t/8AY1RNsdw+6VVbZw+/7rfOveWv7BPwNXwJ/wAIpqPgKx12Kfa95rOpBn1a6l3K&#10;7TNerslVnZCzbGVfmZdu1ttAH0XRXy3+zbNrHwZ+Lnij4A6/4xuvGFrp+kWvibwhd6qzz6mNLkll&#10;gngupgio/kTomz+LZOu35V2RfI37Onw1/Y0tv2f/AAr4k8Y+ItF0Xx+ujrPqd1Z+LLy31CGWQyR/&#10;JBFcf6wDqip/vLtbkA/V2ivzk0v4p/Evwj/wSI1jxb4jvby+8VX2nzW9tqWuS3Ul49nfagIEneV2&#10;3l/KuGeJ923aIG+ZeD9O/sb/AB0k+OXwYsbjVoH03x14dkbQfE2jXEkrXFnfwfI2/wA1d371VWT+&#10;LbvZN7MjGgD36ivjj4F/GzxX8Vv2yfFGoSQrL8Kbzw9eWXhDU7LUDNaaidOv7eG9uUTdtZnmvdvm&#10;qqqyRRqpl2b69Z/a2+Jniv4b/CWVPh9psurfEbxDeR6F4ctYY0f/AEyVXfzW3/KFiiinl+f5P3Xz&#10;/LuoA9uor5q/Ym+IXifVvhlqngbx1ZQ6d4y+Gup/8IjfywtM66hFBDF9nvh5qq+2aNg24/f2+Z8q&#10;vtXl9Y/ZD+GVl8dfCPhyLTteTRb/AMOa3f3FuPFurfPPb3WlJC+77Vu+Vbqf/vv/AGVwAfXtFfJe&#10;tHR/Cf7c3we8IaJ/adtJYeBr+O4SbUpZ4pbNGRLJWV5nZpFZLndK6bm3L877fk6f9kRfFfg3TfF/&#10;wx8VyXF5P4P1R10jUr2SR57zSbiWRrR2aSWXeF2Sxq275ViWMrviegD6Nor5V8B+INa+NH7afjK/&#10;dbmTwH8MbT+xdJlt2eK0m1e4RGvHcjb5ssSbovLbeifI/wAjMrNa/bt+I/jPw58MbPwR8L5Lv/ha&#10;Xjy5/szQ49OlSOdI0XzLuVZXKrFti+XzN25PNVl27d6gH1BRXhP7G/xmuPjf8B9D1jUkig8T6ZJL&#10;oevWkd0bjyL62by33P3Lrsl/ix5o+ZvvHa+H/wC0Ro3xE+MXj34b2eh6/Za14KMH9pXmoWiJaP5y&#10;lovKdZGb50y67lXcooA9cooooAKKKKACiiigAooooAKKKKACiiigAooooAKKKKACiiigAooooAKK&#10;KKACiiigAooooAKKKKACiiigAooooAKKKKACqt1apdWssDfclRkb/gVWqKAP5+vHngr/AIVr4/8A&#10;FfhF3zFo+rXFrEq7/li+/Ev/AHy6L/wCu6+GPwl/4Wj8PviHfaY8k3iDwzaxalBb7vknt/n81P8A&#10;e/266r9vvSYtD/ap8bhY1R5/st0u1dv3rdK9I/4Jc+XcfG3xNFInmLLoi/f/ALvmv/31QB8aon2y&#10;1SeDciS/Psddj0bPm+b+Kvq39vj9nNvg745TxLpUE7+HPEd47S7FTZa3DfNs2L/C/wA9fKtzbb13&#10;LQAy/hWa38hVV90WzY/3Gr9mP2EfigvxM/Zr8KyXN59s1rR4P7K1Fv4vNi+VT/wJNjf8Cr8atipK&#10;vz19w/8ABKvxgNH+KXjzwxcXW231uxt9SsrdpPlaWD5Jdi/7jxf98UAfp/RRRQAUUUUAFFFFABRR&#10;RQAUUUUAFFFFABX5Rf8ABSz4Lr8P/ivYeMdIsfK0fxZG7ai6N/qr+L+P/tqmz/viv1dryn9pj4Ox&#10;fHT4M+I/CfyR39xB52nzN/ywuk+aJ/8AvoUAfhlNuj+VdvlN95K/Tv8A4Jh/Hi08SfDuX4YajeST&#10;a34Z3PY71+VtOY/IiN/0yben+7sr81NV0G+0e/1DTNZtms9bsJ2tby3/AOeUqvservgDxz4j+D/j&#10;fSvGPhWeOHWNNZni85X8qdW+/E6r/C9AH9AobNLXyb8Kf+Cj3wd8ZaFYP4n8R2/gTX5kVbjTtZV4&#10;kSX+LZPt2Mv+1ur13xV+038KvBfhmLXtY+IHh600q4TdBNHqCSmf/rkq/M//AAGgDq/iJ4+0n4Ye&#10;DNV8T65cfZ9M06Bp5Xzy3H3Vr8LviF45vPiN4313xVeeYl3r15LeypN9+Ld9xP8AgCbF/wCAV9E/&#10;tpftqR/Hy2h8IeE4GtvBVvdRXsuozfLcX7J82zyv4Yt1fK2/fs+7/vu1AGh4Y8PS+MPFXh/wvZ+b&#10;/aevX8Wn2vkxb3Xc6Jv/AN1E3t/wB6/erwZ4R03wJ4X0fw5otstnpek2qWVtCv8ABEi7V/8AQa/O&#10;n/gl78HbnXPG2t/E/VNO26Tp0H9laHcSop82dm/0iVP9z5V3f7b1+m9ABRRRQAUySn0UAflr/wAF&#10;PPgPH4P+JGn/ABT0yxb+z/EuzT9auMbkivFTZbv/AMDiV1/3kT+9XxX5Oz5mX/dSv30+IXw/0j4l&#10;eDdW8Na7bR3mm6lA9vKkyK+C3Addw+8ucqa/Fb4+/AXxB+z78Rb3w7q8dzdadu36ZrMq/JexP/t/&#10;3k+6y0Aet/sMftcWn7PniCfwr4qnW28C6zdCX+0HBb+zrpjt3v8A9Mm+Xd/d+9X612d7b6jZxXNt&#10;OlxbzJ5kcsT71Zf7yt+Nfz3JbfLKsqrsb+B1r134EftSfEX9nO4lTw1rK6xoku1W0HXpZZ7eJU/g&#10;t/n/AHVAH7g0V8B/D/8A4KtaJe3SWnjXwJqmgPu/4/tJnXULTb/tfKkq/wDfFa/jT/gqz4B0fT5v&#10;+Ec8IeJvE2pf8somSKyt2/35Xfcv/fDUAfcW5a4v4pfFfwt8HfCdx4j8W6pHpekxuqPK67mZm+6u&#10;2vzV8af8FSPij4qtLiHRfDuh+BoZYmTc8supXa7k/hb90quv3vu18q+JPE+uePLp9Q8S+I9W8Sah&#10;K29rjU7p5f8Avhfur/wCgD0P9pb48T/tCfFy78VXkUiaZbq1lotvNFseC13v9/8A2n+9Xl/nLbea&#10;zNsi+/veoZvkb7qoiLvZ9v8ADX1h+w/+xnc/HHVIvF/jG2u7PwLastxYom+L+12/4F83kfe/3qAP&#10;sH/gnH8Kr74Z/s8w32rWi2ut+I72XVJ03ZfyvuW6t/teUq19W1DDClrGscaqkS/KqqOlTUAFFFFA&#10;BRRRQAUySn0x/uUAfjD+3Dcy/wDDY3xNVm2IrWG35t//AC5Rf9814r/DKzN/DXqv7VF5F4g/ai+K&#10;uswMrwz6stun/bCJLd//AB+J68i+V1lXf/C1AH7lfs4Q+T8Afhyv/Uv2H/pOlek15f8Asy6pDrf7&#10;PPw0vIDuibw7YBP+A26L/SvUKACiiigAooooAKKKKACiiigAooooAKKKKACiiigAooooAKKKKACi&#10;iigAooooAKKKKACiiigAooooAKKKKAPA/wDhWOvf8Nxf8LI/ss/8Ix/wrn/hHv7T86PP2z+0/P8A&#10;K8rfv+5827bt/wBrtXvlFFAHyP4V/ZVvNe/Zj8PeHNRsG8F/ETQ9Q1HU9B1hpEub7RribUprlNs8&#10;bP8AJKnlrKqu25W+bJWvQdE8K69+0F+zXdeEfiv4evPD2v31gdK1N7t7WXzbqNV/0+IQPt2+aglV&#10;cJ8y/d2bWb3eigD5Pn+M3xr+AfhGy0/xp8KNS+KNzayJZR+I/Asn2j7ZHt+SWe1YtOkvyN5r7fK3&#10;MNrfNUOk+AfiD+018XPh98QfHegyfD34feEJf7W0vwVqdx9ovdSv3iJivbhIyq27RNKuxH3SI0Uo&#10;ZU82vraigD5R/Zr8E+IfD37W/wC1FrOoeH7vR9I1i90KTTbySzeK1v1S2uA7xSEssv3k37W+Vm+Z&#10;U+7XvPxa+Gmi/GD4d654M8QpJJpGsW/2eZodpki5DLKm9WXejKrKWVhuVeK7WigD420H9pD4mfs8&#10;2GleBPid8HfF/jW90qxgt4PF3w301tS0/U1+VImZG8ryJf4XRv4k3KuyVKdN4f8AGX7bHjDwXqfi&#10;zwFq/wALvhf4P1xPEVpY+ImibVfEV1EWWBZbPH+hxIyy7/N3easq7Pvb1+x6KAPlXx9+1h4q+BPj&#10;rWNB8ffC3xV4rsrvUlfwzrHw70J7q3ns5f8AVW1x5sv/AB+KyPuVPvAqyotch8Fvg74z8E/sxnTt&#10;R8O32iHVvifpfiLS/BqSNdv4d0l/EFhKtr8u5VWKOKWd9u3ZvZm2tvr7ZooA+Wfito3iP9nj4veI&#10;PjV4O8Gal4/0bxXY2eneKvDehK8mqLcQFkttRgRmYTr5TLA0CKu35Zf+elchf/8ABS7TdU08x+Dv&#10;gl8VvFHiBoWkh0xvD/lLuVj8kjI8rL8uH3Kj/eX/AGtv2rRQB8yfFyLxlq2k/s3T+KNKtYPFMfjn&#10;T5tbg0PfcWsD/wBm3/msjONyx7j/ABfd3bdzfebgvH9j4q/Y/wD2hPGXxe0XwxqfxC+HvxBe2TX9&#10;H8N2LvqWjT2sBC3QUbhNEyi6Zt3lKGlXLfKu77YooA+T9V/b48P6hb6BZeAPh9448b+LdaT/AEfQ&#10;/wCxprBLO4+X9zeXU6+XGPnbdJF5qL5TszbPmqnN+zzq3wu/Zd/4R8XsN5468QeNdH1/XNWtluZY&#10;H1K412yeWUL5qSeVEiIvyPEzLDu/ds7V9eUUAeP/ALRXwVn+MHhW1k8O64fB3xB0Wb7T4c8UpE7S&#10;adNvXzU2qy74pYlaJ1bcu1t21toryv8A4J42fjiHwL8Up/iJoc3hzxjffEHUr3UdPa1MUUcssNqx&#10;8j5m82H5vll3NuX+Jhhq+tKKAPjv41Wurt/wUa/Z6ure1uH0ePSNYFzcLCzQxsbS62B2/h7V1f7M&#10;2n2fiuX9o7StVgttU029+I+qWVzbSN50UsTWFkjxN/wHcrL/AMBr6ZooA+D/AA/8O/HP7Pn7VHwo&#10;+GWj6a1/8BLjXNT8Q6DqUyvPcaTdNpN+sumtPvwkW6aWWPem9xKf3rlJK9F/Z8jdf25P2s5cERu3&#10;hNVbHy7hpb//ABQr6rooA+ZP2uPBXi2HxN8MfjB4R07/AISC9+Gt5e3WoaBGN1xfaXdRJFefZVyu&#10;+5SJWaNdy55++21GtaP/AMFAvgHqHwztPG9z8RtI0qxngSWTS7ydW1WBmcp5T2URefejddisu351&#10;Zk+evpGubk8D+HLjxhD4pm0HTZ/FENv9ji1t7ONr2KDczeSs5Xcqbnb5A2PmNAHzr+zjpevfGr43&#10;+If2h9f8N6n4M0y80GLwp4T0XVIhBey6Ys/2ma6vIvm2u8/+q2uv7tc7X3JI3zN4N/Z+tdE/ZY+B&#10;nx08E/D3wz4l17wrpzX/AIl0G+02Dfrth85llR2T/j8g2+ZG33uv+s2rE/6j0ygD48/a58W/D/4/&#10;fA/4T/ZdWt/E3gzxt4/8P6ajWksipdxy3H72J2Xa0TeUsu5W2ujLt+V65H9pRPE3wR+Nt34Z+Gel&#10;jQIfjxaJpraxpzfZ/wCzNdW42y6hv3/KzWtwzsqIrO8Cujb/ADWr7Y0/w9pek6bptjYabaWdhpaJ&#10;FYWtvbosdmiJ5SpEq/c2odny4+X5a2aAPkvxR4a0f9nz4tfso+HtI1WfR9CsF1XwluvJ4kW/hl09&#10;WjSVtqhpZLq1tSu3bukbhfmUVz4+HMn7ZX7RGufEKw+IureH/CHw8kn8K+HZfCpWK6k1Foom1G6W&#10;WeJ0Ef737PuRf3vlfeVV/e/YN5pNjfXWmT3NlBczWE5uLSWaFWe3k8p4t8R/gby5ZU3L/C7r/FVL&#10;wf4G8OfD3R10nwxoWm+HNKVmlWy0izjtbdWb7zbI1Vc0AfINz4F1v9kn9qvwH4mi8Wa54q8JfE+4&#10;/wCET8Sah4muLVrn+0EiZtKdfKSDc52PEHZZPk3p1aKva/iFd61b/tafBpNJtEubGbw/4mTVHdVJ&#10;t7XdpbK6/vFP+vW3T5Vk+/8Ad/jT2HVtKs9Zto4L+zt76BJ4bhY7iFZVWWKVZYnw38aSIjq38LKr&#10;dqqah4R0XV9e0nXL7RbC81nRzN/Zuo3FsjXNl5qbJPJlYFo96/K237woA+SfGLH/AIe1eBF/h/4V&#10;nL/6V3tH7dOueM/gL428I/HjwXbTa0bKzuPC2oaJDaPKlwLlZmspZ3T5vIS78r5Pl3O6KrfPX1jL&#10;4G8OXHjGDxTLoGmXHiiG3+xxa29nG17Fb5ZvJWfbuVNzt8obHzGti9s4r2NYp4UkjV0l2yLu+ZHD&#10;I3/AWVWoA8o/Zd+HOp/DD4I+HNN1+FU8ZXMA1LxJcbhJNdalP89w88qlvNlydhfc33FC/KFr5O8M&#10;+C/F37cvxc8SfHb4bfFC4+F+j6SZfBWh3Y0BL2W+tI13y3SeY0Xlq73D7fvOvz/Mu3bX6D3ljb6l&#10;azW1zDHcW0yNFJFIu9WVvvKy1neEfCOieB9BtdD8O6NYaBo9qX8jT9Mtkt7eLc7O+yJPlUMzM3/A&#10;qAPiz9n/AMM61+xt+1VdeAvGHiS48eSfGjz9etvEqaemnRQatbm4lu43g3MmJUlRt0b/ACtsXygr&#10;bh9naT488N+Itd1XQ9L8R6TqutaSyrqOnWN7HLc2bN93zYlbdH/wKofEngPw14v1bRNT1fw/Yajq&#10;ei3BuNN1C5gVriwferM0MpG6PdsTdtxuC7W4rL8K/B3wX4K8feKvG+heH7aw8UeKhAdW1BWcvdeU&#10;u1flZtsf+1sVd7fM25qAO+ooooAKKKKACiiigAooooAKKKKACiiigAooooAKKKKACiiigAooooAK&#10;KKKACiiigAooooAKKKKACiiigAooooAKKKKACiiopJFRWZm2qv3qAPxr/wCCiF/bTftY+MPK+d4r&#10;eyiba33W+zpXe/8ABLNZ2+PWvfut8S6Iu5933f3r182/tCeOP+FqfHD4geJYmV4rrWJUg2L95IP3&#10;Sf8AoDf9919lf8En/DCyeIPiBrMq75bWCztIn/33lZ//AEGgD7d+OXwpsfjJ8NdV8NX8av8Aaom8&#10;pm3fI38J+WvxI8W+G77wZ4w1jw5qcXk3thO0TJtfY39x03fw1+/afcr4e/4KPfs8TeMPCNv4+0KF&#10;TrWl7VvIf+e9v/F/wKgD8xpk2fN9yu3+BvxEn+F/xk8H+J4ZJEhsNRiS88ptrvav8jp/H/f3f8Ar&#10;hbxJNv8AvfOtUbz99Z3EG3ekq7G/z/3xQB/RVHIkyK6tuVvu1JXh/wCx38Wk+Mn7P/hXXW+TUY7f&#10;7FfQ/P8Aup4vkdPm/wB2vcKACiiigAooooAKKKKACiiigAooooAKQrupaKAPgb/goB+yDdeKFuvi&#10;f4Ntlm1G1gaXWtJiV3e9Vf8AlrEihv3qV+bUN5FqVmk8Db4mb+7sr+h6vlX4/f8ABP3wD8Y76617&#10;SUPg3xbP80upadEhiuP+usTfK3+996gD8hrmHzovInXzk/uPVSHw/p9n+9ttPtkm/hdYk+WvrnXv&#10;+CY/xx026/0Sfwnr0C/8tYb6W1dv+AMm3d/wKuT1L9hn46aXceU3gWS5+barW99BKrf8C30AfOsz&#10;M+z/AGf4K734I/BnxD+0B4+tfCfh62n3y/Pfaq8W+30u3/56y/7X91P4691+Hf8AwTe+Lni7xNDF&#10;rtlaeDND3f6XqFxdRXFyU/uRRRO6/wDfTLX6S/An9nnwf+zv4Wn0XwlZXEKXkv2m8u7qfzZ7mbaF&#10;3O34fd+6KAOk+GHw60T4T+BdI8JaBax2mmabAsCKgxub+J2/2mYs3412FFFABRRRQAUUUUAFeU/H&#10;34B+GP2iPAtx4c8RI0cv+ts9Tt/+Piyl6LIh+v8AD91q9WooA/En9oD9k/4kfs8ybdX02fxPoT7n&#10;i8R6JA8sSIv/AD8J/wAsn/8AHf8Aarxez23X72KVXTb8ro1f0Nt/u189/Eb9hD4IfFLWrnXNc8B2&#10;kWt3IZ5dQ0u5msnd26uwidVdv9ploA/G55pbOV1Xd93+Gqly8r/v2Zvlr9H9e/4JS2Hno+i+OL10&#10;/jTUIk/8d2pWzb/8EpfBMcKJJ418Tl9uH2Pb8cZ+X91/e/vUAfl/9p+XdKuxJW+/M1dn4A8AeKPi&#10;Xfpp/hDw5qHie7aXY32GLfFB/wBdZfurX6o/D3/gnD8FfAd5FfT6NfeKtRi+7ca9fPKv8P8AyyTb&#10;F/Av8FfS+m6XZ6PbLBY2kNnbr/yyt0VVoA+Ef2ef+CZtjo91/bXxaubbxLNvRoPD1vu+yRbf+erf&#10;8tW3f8Br7s0jR7Hw/pdtp2m2sNjp9unlQW8CbEjX+6q1pUUAFFFFABRRRQAUUUUAFMkp9FAH5Qft&#10;ufsw+Kvh78Rtd8b2kb6/4b8SahLdLFptlK02nNs3S+b9791v+fd/vV5F8Ef2YfG3x68WRaDZ6JqG&#10;h6K2/wC2eJb2xlS1jX7+xH/il+dK/byigDE8KeH7Xwn4Z0nQrBNtnptpFZQD/YiTYv8A6DW3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F/tifGqx+BvwF8Ta1NN5Wp3ls&#10;+naVEn35byVSsQX6fe/4BXuLvtr8dv8AgoN+0BJ8bvjG/hyzCjwr4OupbW2dZflurr7ksv8AwD5k&#10;X/gdAHy7o9h/ZS28EXzwquz5/wCKv1Y/4JaeA7jw/wDBXXPEl5GUfxJqzXNrv6/ZYkVE/wDHt7f8&#10;Dr8v9K8K6r4zuIvD2hwSXmsapL9ls4Yfmfc3+7/D/t1++Hw78I2fgDwLoXhzT4VtrTS7GK1ihX+D&#10;amKAOmqnqFhBqVnLbXEaywyLtZWXdVymN867aAPxH/ax+Akv7P3xYvdFtvtN5o+pbtSsLibZ/E7u&#10;8X/AK8Ptv+Ph/wCP5q/WL/go58C2+IPwzPjKzk8u/wDC8D3DJ8zebFleP/Qq/KCzmW5/eqv3v491&#10;AH6Yf8EofGLX3gTxt4VnuFL6XqwvYLVvvxRTxJz/ALrPFLX3xX5n/wDBKX4d6u/jTxx4/aeSHRfs&#10;kWhrFv8A+Pi4X96zbP8AZVk2/wC+9fphQAUUUUAFFFFABRRRQAUUUUAFFFFABRRRQAUUUUAFM8un&#10;0UAFFFFABRRRQAUUUUAFFFFABRRRQAUUUUAFFFFABRRRQAUUUUAFFFFABRRRQAUUUUAFFFFABRRR&#10;QAUUUUAFFFFABRRRQAUUUUAFFFFABRRRQAUUUUAFFFFABRRRQAUUUUAFFFFABRRRQAUUUUAFFFFA&#10;BRRRQAUUUUAFFFFABRRRQAUUUUAFFFFABRRRQAUUUUAFFFFABRRRQAUUUUAFFFFABRRRQAUUUUAF&#10;FFFABRRRQAUUUUAFFFFABRRRQAUUUUAFFFFABRRRQAUx03U+igBifcp9VoYds7ybvvVZoAKKKKAC&#10;iiigAooooAKKKKACiiigAopnmUL81AD6KKKACiiigAopklPoAKKKKACiiigAooooAKKKKACiimO+&#10;2gB9M3r/AHq87+JX7QHw5+ENqZ/GPjHS9BUv5W24n/elv7uxfmr4s+O3/BVSFJZ9I+Evh7+1VaLY&#10;3iDWS9tDE/8AsQffb/gWygD1P/goH+1cPgf4Ni8HeGbjHjjxHBKsTw/e061+69x/vfwqv/xNfk8+&#10;3d+6lkmRm3s0332/26Zdapfa9qFxqGq6nd6xqdw37++vpXlml/4G3/oFdL8NPhvrnxX8daJ4O0G2&#10;km1PV5fK3p/ywt/+Wtw/+ylAH2H/AMEu/gpe6/48u/irdKp0DS4rjS9MZ/vNdNsWV1/vL5Xy/wDA&#10;q/UOuK+FXwx0j4Q+AdC8I6HGsenaTbLbxfJtLf3nb/aau1oAKKKKAMnxFoNp4l0W+0q+j86yvYXg&#10;nT+8rrtr8g/HX/BPf4x+C/HUvh/w3op8VaJdXGzT9cWeKFIoG2/69N25WX5v++K/ZKmbf9qgDyr9&#10;mf4KxfAX4Q6J4V/0abUIYt+oXdqmxbq4/jlx/tV6x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yn0UAFFFFABRRRQAUUUUAFFFFABRRR&#10;QAUUUUAFFFFABRRRQAUUUUAFFFFABRRRQAUUUUAFFFFABRRRQAUUUUAFef8Axw+JCfB/4ReL/Gkl&#10;st8NB0ye/W1ZtnnMq/Ihb/abFegVh+KvC+m+NvDWp6Bq9sl5pWqW0tndW7/deJ12utAH8/fjnxPc&#10;/EjxzrXjXVbaBNV1u8l1CXY2/wAjzX37EZv4U31RRGSL/YX+FK+ufit/wTS+KHg3xVcWXgKyt/FX&#10;g1WVbB5r6KK9i/66q2xGVfu7q6H4Jf8ABLX4g61qwvPidq9l4W0hVbbp+gzrdXsrf7TsnlKn/fTU&#10;AfHvgfwvqXjfxZYeHfDemyavr+oyLFBZWq/N838bv/An+29frf8AsY/scWv7OGjXes67Lbav471Z&#10;FF1fQxfLZxf8+8T/AHtv+1XpvwK/Zr8Bfs56Nc2PgrRXsHvGV7y9uZ3nuLp1HDO7f/Y161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TP4qfQAUUUUAFFFFABRRRQAUUUUAFFFFABRRRQAUUUUAFFFFABRRRQAUUUUAFFFF&#10;ABRRRQAUUUUAFFFFABRRRQAUUUUAFFFFABRRRQAUUUUAFFFFABRRRQAUUUUAFFFFABRRRQAUUUUA&#10;FFFFABRRRQAUUUUAFFFFABRRRQAUUUUAFFFFABRRRQAUUUUAFFFFABRRRQAUUUUAFFFFABRRRQAU&#10;UUUAFFFFABRRRQAUUUUAFFFFABRRRQAUUUUAFFFFAHzt8av2gvFlv44l+F3wa0DTvFfxOjtodRv5&#10;9YuNmkaHau33rso6yNK/y7IE+fbKJfurtfz3/jN/wxfSa1eR/Cjxvp6yb5PDOlz3VpNLFv3slvPK&#10;iKjbQUV5XZRuyytVv9mFktf23v2qbS8JXUpJtDngSb75g+zy8r/s/NF+a19gUAch8NfGn/CxPBek&#10;+Jf7E1vw39uV2OleI7JrK/ttrsu2WJvu/d4/vKVarej+OPDniPXNX0jSNe0zVdW0dli1OxsbyOae&#10;wZt21Z0Ri0RbY2N/Xaa+Xv26L7W/HHjj4NfA238Q/wDCMeFfiZeajD4h1C3ZYruW1s4oZfssUrBl&#10;Tzd7J935mCL9xnVoP2nf2N/hv4Q+At/4p8A6Lb/DfxT8O9Nn17SNa8N20UF3K9pauyxXUu3fOr7R&#10;uZ237hu3feDAH2ZRX5n+IPh/b/tmftmfCLUvEc1zpGkap8G9O8S61pmm3rwG6ilupd9nvX5vKZ7h&#10;A33TsVsMrV7T4m8B6T8DP25PgePAenad4R0jxppet6VrOl6Lp8VtBdJaQfaondE+Xd5jp86qr/Jt&#10;3lW20AfY9fJ/7Q3xy+NWl/H3TPhd8F/C/hPVtQPho+Jr+88VTS7TF9qNuscSxyR7SrKGJJbd5vRd&#10;p3/WFfCHxS/Zl+HPxm/4KD6npPjHw2dZstR+HsWu3MJvrmDzbyK/W1SXdFKrLiBVTYvycbtu6gD7&#10;vor5T/YG6/tG/wDZZvEf/tvXhXjv7de/tCft5yzLcS2Vn8NY4FdtzRQb9G3on+zu/ett/wB+gD9I&#10;aK+JLP8A4J4aP8SPhpD4g+IWueJI/j5q2nrc3njI6rK9zpN5KNzQQwRS/Z/IiZmi2INuzdsZPlZZ&#10;fGfxP8T/ABO+G/7NPwyivp9HvPjDoaz634itLllvLW1g0+3urpLfdu/eyh2TzX3bRu+Vt+5QD678&#10;Xa8PDPhXWNYEH2j+zrOW78rdt8zy0Z9u7/gNY/wm8cH4nfC/wd4yNj/Zp8RaNZ6uLES+b9n8+BZf&#10;K37V3bd+3dtXNfKvxm/YV0fwH8JdX1z4WeJvFHh3xjounyahd3E+vXl0vifyIPntr+JrhIts/kIr&#10;MoRf9naoWuQtfENz8W/Cf7NH7Omm+Jde8Fpqvw80vxPrms6DL5FxPYrZeUlnFLu+Xeyys+5DjZF9&#10;7c+0A/QyivzW/a+/Y11L4C/A/wAUeN/hf8VviBYPp1jAupaDqGttdWmowbUgll52bZfnluMnd8+7&#10;ylj+Tb7b+1t4N8Y/Fj4/fCXwJ4Z8U+IPBulajo+uy+JdT0GUQTR2CPp7IYpW/ia4WCNvKy6rK279&#10;27bgD68or809e/Zq+Jfwn/aC0T4M+BPjJ410X4Z+PNHfUbnW9V1JbrUILmxl33CWbxeU8D7WtVZv&#10;kVlnbd5vlbR2/wAO/DN9+yD+2Z4B+FWh+MvFPjDwX8QtJvri8s/FuoLePZ3VrHLKlxAyxJt3LF5b&#10;L/Fu+bdsTaAfetFflZZ/GrwF+1Nq2v8Ajf4mftM+IvhroN/eNb+H/AXhjVjpr2FjBM3lS367JVe5&#10;kZfN+Xds+XEm3YkXo3w1/ambUPhX8fPhnafFNviNq/hHwXe6z4b8cWfmwXt1ZrZMr+ayr8s9rN5X&#10;77zd8vnK33legD9Da8p+OX7QOhfs96F4f1XxFp+qXsGua1BoNumlxxPIk8qSOjN5kqfJ+6bplv8A&#10;ZNfLvhn4JfGPx1+zbonxSPxp8cD4ip4ci1nQdC0S9/4ljIqNcWlrPA6bryR0ZFd7h3Znb52lVfm4&#10;D9qzXNd+Mn7H/wCzt4y1fxLq1hqusarZabfLplx9nt7q5nTf9tliRNrOn2R2RU27Wnbb/dYA/Tei&#10;vjHxhH41sfE3gj9mDwZ8QfEcGqzeH7rXfEnxE1dlvtVSxe4kiCwSs3yytMzRh/vRJ5W1mZayr7wj&#10;8Q/2F7jTfHF/8YNf+Kfw9vNUsNJ8VWHjedpf7Hs55vK/tKCd5WZPKlkjVokRt6y/N9xXQA+46KK+&#10;QP2yP2qx8MfH3g74VaT430/4a6v4jtZdU1HxtqFgt6uhWcZf7Ptt5f3U7XEsUkX3v3aq7bfmVlAP&#10;r+ivgrwb8dNS+DvizwFpXh/9oHwv8evCviLXbfS9SstT1KybXtON5PsintfKlVpY/NnTzUdZGiRF&#10;2Kqb9m1ceM/jh8W/2x/i98M/C3xGHgbwd4XXRr6O/Xw/a39xB5tmjPaJ5ibR57Syy75S7L9nXYu3&#10;fQB9t0V8ofs6/EDxz4H+Pnir4AePvEFx45k0jQLXX/Dfii5svs91dWG8QSpePv8A3siyPEqyqrb9&#10;krO+75R9X0Ac/wCEfFlj4z0qe/053a3hv73TW8xdv721upbWX/yJC9dBXxt4j+Onij4Q/CfRtL+H&#10;/hqDxb4/8ZfEfxNo+j2F2Zlt4f8Aic6lLLdTeUvzRRbV3fMnysz7tqNTvGy/tEfsw+Bdc+JGq/FC&#10;2+N+laFa/aNS8KXXhi20Z5LcOpmuILq3ZmR448t8yumzzPl3bdoB9j0V8hfGH48eLfGXxI+F/gD4&#10;ceN/D3w7svH3h19eg8U6rYrf3v34nht7KLf5DyyK/wA2/cNhdlbcq7vo74Z/8JkPBGl/8LAGhjxh&#10;sb+0P+EaM5sPvts8rz/3n3Nud38W6gDrKfXAfGj4uaB8DPhj4g8deKZLmPQdGiWWf7LCZZZGZ0ji&#10;iRcjLPI6INxVct8zKuWHk2j6x+1Bqnw6vvE9zZ/D3TtaMf2/TvA62F5LcTRbFkW0nv2uoo4rnlom&#10;bymi3KGztb5QD6Yrhfi38ZvB/wACfB8vijxzq40PQIpkt3uzayz/ADv9xdkSM3/jtfEF9/wUM+Lm&#10;n/s+y+M5vBHh+z8YwfFI+ApvDtwk+1Yls/NZGbzfln835N/3f9itL9v3wb8YPFH7NOlaX4w8TeDb&#10;i41bXNKspbDw54X1FfKupZdmIpftU8sqq7dEtfMcfdXd8tAH1h8VP2ifBvwg8XeD/C2s3V7d+KfF&#10;d19m0jRtNt/PnnO5U3t0WNNzr8zso+8fuo+31evlfxB458TaR+2N8GPCt54P8K61q2qeF7y48QeK&#10;7TRpGutOEUT7vs85ctBbNcbE2y7v9aq7tzVH8N/jX8Zv2itd8Taz8PLHwj4b+F9hLc2mheJfEVvP&#10;qUniKWKUxb4ooLiDyoN0cuZW3H5kCq3z7QD6sor478dftOfGP4Vfs4fFDxN4z+Hul6B448G3llDa&#10;3Sl7rQtainuoovPt9sqy/wAbtsbay7ot3zb1X6O+K3jK4+G3wj8YeLIoI7+80HQrzVFhc7YpWgt2&#10;k25/hVilAG1f+LNH0rXNJ0W91exs9X1Yzf2fp9xcolxe+Uu+TyY2+aTYvzNtHyjrW5Xyd8PfGNn8&#10;fPiL+zl8QNd0gW+qzeEvEWq2UVo0rxWd00mm27N8v8PlSzp+9+X5/wC9tqPwt+0r8Vfj54q1yf4Q&#10;eAvDdz8PdPuJrKz8XeK9YeCHUp4XVZPKigSSRVbflG2bWVDuZXbylAPrWivlvwt+2Yy/B34pa74y&#10;8JXHhf4ifDO0Z/EHhGW681PNaHzbUxXEauvlXHG1vm2fN95VV2sfs6fHT4zfEvUfCd54y+GGn6b4&#10;M8U+H11yx8RaBqyzpZ79rRQ3UUpV1Z4mRv3e776+kvlAH05WVq2q2ejW0c9/eW9jA88NuslxMsSt&#10;LLKsUSZb+N5HRFX+JmVe9atfMHg39kS28SfFDx/46+NlnovxL1fUtUuLfw1DqCm9tNK0PerW8C28&#10;qLFHKMfMyozcMfMcyPuAPp+sqz1axvrrU4ba9t7mWwnFtdxQzKz28nlJLslH8DeXLE+1v4XRv4hX&#10;xP8As7/BmT4lfAn4wfDXwz4p1PRfhHd+MLm38M+INL1Ke6nfS18pri1spH+T7L5qPF5qvKsm+6Vl&#10;3fO+H8VvDPwV8HfHj4UfDP4MaPYeHfjdoXiPTlZNGtZ7WWLSfJW5vWvLjfEt4rWsPzLLLJK29l6y&#10;vQB+hNFfMf7bn7T9t+z/AOArXStK8QaXpHxA8TXC2GjTak6GDTlZ8S6hcKc/uoU3fwSbnCLsf5q9&#10;G/Zm0Pwr4f8AgV4R0/wV4ij8X+HI7dzBrscqS/bpGldp5WZeN7StJv8A4g+7d826gD1aiivJ/wBp&#10;bQ/H3iX4JeJdH+GN1Fp/jjUkhsbG9knNuLRZbiKOe48z7ymKBpX3Jl8r8qs21aAPUmmX5lrM0e4v&#10;nurtbmJYbfd+4r4A/al/ZO+Gn7MfwVfx54W1nxNpnxK02+sf7N1ptZnudQ1+881VitJYvOjWVX+8&#10;3kKrosO5VbYyt7P+0l+zb4M8e+Op/iJ8ZfG7x/CjR9FFlJ4Umu59P09Z/tAZbqWVJ13OzMq7ERd7&#10;JDy23awB9Y0V8I/sL6X4f8W+JP2jvDfhPXtb8TfAyW9srDQLq5vbnYrS2sn9oW9vcNtlAj3RIrbt&#10;wRYm3Nu3s39pv4C+DPAP/CBeB/h/oWr/APCbeOdTbTrOe58UaxKljaom+7vNn2r5miVlb51Zf7yt&#10;9xgD7worG8P6JaeG9H0/R9PSSLTrG3jtoElmeV1jRQiBncszfKv3mYt61yOtfGbRfD3xk8NfDnUr&#10;PUrbVfEllcXmk6gYQ1ldNB801vvVtyyrH+8+ZQm0r8+5gtAHo9FeZeMvjlo/hP4oeE/h9Hp+p674&#10;q8QK9ybHR0il/s2yR1V728Lyp5UG5tqtyzsNiK7fLXptABRXyF4+/Z18X/tTfFrxe/jjxJ40+Hng&#10;Hw/PFp/hvSvDt9Daf2k3lbpdQlcPOrbmldE+RWVAn3H81am/Y38Qa/4a+Kfxk+Ct34kvfHHhn4ez&#10;6aNF17UXSS9iiuonleznlD/vfKZdq/J8u2VfkXyo1APrRE20+vkvWv2h/Evi79sTwX4J8L2cNx8N&#10;9H1e40vxB4jhG4S6yNJ1Cf8As5G37W8pEV5dq7kkVVbZ91uM/wCET8T/ALb3xb+LGi+MPFnjP4Z+&#10;EPAeqf2Bp/hrwrdGxfUM/vft91I6N5/mosUsS7dqIyFd25nkAPueivlb9kHx/wCKF8dfFb4O+Jde&#10;Xxivw0uNOgs/FM07y3mox3iSy7bpmb5pYivl8dNu1tzLub6poAKK8cuP2pvhzH4q1vwzaarqniPW&#10;9DdYdUt/C/h7Uda+wSM7p5U7WdvKkT7opV2M275Wrzz4Q/HvQ/jh+1Vq1z4H8ZnxN4L/AOEBsLgW&#10;9ndP5FveNqF2rs9u2PKn8ryg25Vfbsz/AA0AfU1FfOOrf8FAfgLoq6tJJ4+W+stJkhiv9T0nSb+/&#10;sbd5S3lI11BA8Xz7H2/P82xq9p8FeNtE+Inhew8R+GtVtdc0S/UtbX1lMssUoDlW+YHqrBlZeqsr&#10;KelAHS0V5z+0H4gvvDHwD+Jes6TdPYappvhnU7u0u4vvRTRWsro6+6sorlfhf8WtE8B/so/Dbxp4&#10;/wDE0enWk3hnSZrzWNYnZmlnltYsu7N8zO7t+tAHuFFfOvh//goJ+zx4nW/Nn8VtFi+wrul/tBZb&#10;It/1y89E83/gG6vc/D+vad4q0DTNc0m7jv8AStRtor2zuovuTRSKHR1/3lb9aANeivCfix8QfEXh&#10;z9pT4GeFtM1I22geJv7d/tWz8mNvtP2ezSWD5mUuu12/hZc9810nxP8A2lPhh8GdZt9J8aeNtJ8O&#10;anc24uo7W9lxI8W9k37R/DuVv++WoA9SorzZ/j18P4fhna/EF/Fdh/wg1yyrFr6u7Wi7pfJ+eX+D&#10;97lNzbfm+XrXaatq1joOk3mpaneW+m6bZQtPc3d1KsUNvGqlmd2b5VVV6t0oA1aKyPD+vad4q0DT&#10;Nc0m7jv9K1G2ivbO6i+5NFIodHX/AHlb9ayvif4wX4f/AA58U+KZSixaJpV1qTtNGzoogiaX5lX5&#10;mHy/w80AdZRXgXwZufj34u8H+EPEnjTWPBHh651CGC+v/Ddv4UvxcW8THd9n8+W/Xy5/LO1t0DeW&#10;+4bXC/Nc8NftQ+CfEfx11zwHbeN/CN7DDpunSaetrq0D3VxfSz36XVsMS/O0SW9s2xV3r5p3feWg&#10;D3GivPPHvx0+HXwr1KPT/GPjzw74Y1C4SKaKy1XVYLedo3cxrII3fcU3K3zY2/K391q2dM+IXhbX&#10;NTs9O03xLo+oajeaams2tna30Us01g7BUukRG3PAzceaPk96AOqoorlvGnxE8LfDfTIdS8W+JNH8&#10;L6bLP9nhutavorOJ5djMEV5WVd21GO3/AGWoA6mivnzxV+0vF/wuv4GeGfCFzovijwt8Q21zz9bs&#10;rgXSKlhabx9neN9hPm/K33vuMv3vu+n+OPix4J+GJsh4w8Y6B4T+3b/sv9t6nBZCfZt37PNZd+3c&#10;udv95aAO0ooooAKK+Vfid+1N48+HP7WPgT4a33w9tY/A3jC4+x6b4kk1ZTcXbpAjzusSf6oRPKib&#10;X+/tLK3zfL3n7SH7RLfAiy8N2OjeE77x9468UX32DQfC2nz+TLdbAHuJXl2t5cUSfMz7W+8m7au5&#10;0APbqK+V/g/+018WLz4oeHvA3xf+C83w/m1+O4Gm69p+qpqFlcXMUby/Zn8oOsT+VDcP80u4+V92&#10;srVf2x/Hvj7xtrlh8Cfg3N8U/Dnhu/Gm6v4hutet9It5bpVbzbe3WcfPs/dfvf8Ax3ayOwB9e0V8&#10;8aP+2V4N/wCGfPEfxW1+31DRYPCc76X4l0PyHlutN1ZTEklgp2qsrebPEiyfKnzgsyfPt4DUv21f&#10;iZ8N7HS/Evxb/Z61H4ffD2aaGHUPEsHia31R9NWX5YpZbOKLzNm9kVv4l3fdZtiMAfY1FFFABRRR&#10;QAUUUUAFFFFABRRRQAUUUUAFFFFABRRRQAUUUUAFFFFABRRRQAUUUUAFFFFABRRRQAUUUUAFFFFA&#10;BRRRQAUUUUAFFFFABRRRQAUUUUAFFFFABRRRQAUUUUAFFFFABRRRQAUUUUAFFFFABRRRQAUUUUAF&#10;FFFAHz18cv2XZPH3im18c+APEv8AwrT4mQB4p/EGnWu/+1LfZt+z3So6+au5IPmfdt8ofL93byHj&#10;P4GftN/EPS4tGufjvpfhHT2sUs7q98M6Dsu5mU5+0b9yukr/AMXlSRr/AHEX+L60ooA+efid+yTo&#10;fiT4W+D9C8KXs/h7xR8P4Iv+EK8TXMr3UukyxeVt3Bm2yxusSo6OrLt/h+Va811z9nv9pf41WOl+&#10;Evid8TvC2leA4HWHV28F2t1BqHiS1+7Kl0z7Fi81F2ssX7v9+/ysqqtfaFFAHi0/wRvj+11bfF8a&#10;hD9gHgz/AIRQ6dl1m8z7a1152fusuPl2nud38Iqt8WPglq3j349/BLx9Z39rFYeB59WbULGaWSKW&#10;dbu1WJGiZV/gdF3K21WVm/3W9yooAK8T/wCFP69/w2H/AMLW+06f/wAIt/wgv/CM/Y97/bPtn9of&#10;ad+3Zt8rZ337t38PevbKKAPlfQ/gp8WPgn8cvHGv/C+Xwfrfw48Z6l/b2p+GfEd5e2V1Z6i0RS4l&#10;triOK4X97LslfcnRfLRU276peE/2UvGy/Dv4+X/i3xDpGofFL4t6VLYXn9mpLFothss5ra1jiLq0&#10;7KolO52/h2qqfLuf61ooAZXyt4q/ZT8WXHwj+Bh8N+INL0b4r/CixtYrHUrhJ59OvCtklvdWThWR&#10;lgnaOINLs3qiHaq7mr6sooA+NPHmn/tR/tBfD7xH8Or3wt4O+FsF3bPpGr+Km1htVTVoJEZJ2060&#10;WLdAkm3H+ktvSOcbfnXcuhqn7JnivQdE+A3inwfqul2XxW+HOjaboF+0szrp+tabFCiXVm8v2eR0&#10;DbZfKl8r5fNf5dzKyfXdFAH59ftPeH/2p/2tPg1rfg+P4WaP8MdLVorm+0++8T22qXuu7G8yGC3e&#10;NFjgVJYlZ2lZN3ybX2q6t9P3XhXxDdftbaP4kGg3CeFbHwRf6c2vPq26GS8uL+0lW2Wy3/u2WO1Z&#10;2nVf3m9EZv3SV7NRQB4J408C+N9b/a8+GviiGxsZfh7oegarDJdQy7LqG+uWiDLKrN88bLFFs2Lw&#10;yy7/AOCuT+LPwf8AGHiH9ub4JfETTdJN34Q8NaZqlvquoC6iU27y2twkS+Uzea+5nX7qtX1PTKAP&#10;iPQvFXxJ/YV8I2fw8g+FviX4v+CbGeU+HNe8Ll7u+S1kkeUWt/AE3LLEX2+airEyNFtVGVlrrtN8&#10;O/Hz4l/Ar45S/EKDT9O1rxbpGoWHhX4fWL20v9jKbWeKJJbxflllnd4mbc2xdu4FA7RRfU1xD8u5&#10;V+epYfnWgDznwha+KPDfwD0S3Npcf8JjY+GoI/sdwsF1J9vS1X92+yWCKVvMG35ZYkbP30X5h8Ye&#10;O/g98Q9Y/YM/Z50qx8K6vca94f8AE2k3+r6V9jZLy1t0+0RMzQOA/wAryxbtq/KpLfdVmr9GHfbQ&#10;u7bQB8pftNeGfF/wr+MXhn9oLwRoOo+O5dM0tvC3iHwnp+5rq80+WffFNaqsTM0kU77nX5tyov3N&#10;rNXnnirxp8Sf26I9D+Hdx8FfFXw8+HcmuWV54x1DxePsX2zT4GacWUSOqSt5ssSDzbdt0W1d3yvX&#10;3nTKAH18S/tf/Bm+sPjp4b+OMnw3h+NPhux0L/hHNV8ErpsV7eRfvZZYL2CKVH8355tjIiqyfe+Z&#10;d+z7X/ip9AH57eAdX8C/Hj4leG9C+Hv7HulaP4cS8lbxP4i8feCrOwhs4I1+aKDYjB7lmeL5S2Rj&#10;7m0tLF7h8DvC+taP+2P+03rd7o2oWej6yfDH9nahcWzpb3vlac6y+TKw2ybG+VtudtfTNFAHzBD4&#10;f1OT/gpRNri6bdNo0XwnWyk1IQv9nW4bWWdIvMxt3siO23/ZPvX0/RSbqAPizxf4M8faH4K8I/Eb&#10;wj4ffX9Y+H/xB8V6vdeGZ4HW71HTLrVNSim+yrld8/kS+bEv8Xyld3ypJi/E79s7/hoj4Y+Ifhv8&#10;NPhP4+1jxh4w0C+0+KDWNPi0u1sPNjnif7RcSybN6xfvVVdyvviTersyp93UUAfDP7QLfBz4ceFP&#10;h78H/i18LfFPxB0rQPCsUWmeJNN0V54leC3aJrdLiJ0linl+yw/Kny/vYWcovzL7f+xZfeL9Q/Zj&#10;8CXXjq51W88RTQzNJda5HsvZIPtMv2Vpfmb52t/I+8zN/eZm5r3eigDwf9tD4Q658dP2Z/G3grw8&#10;I31m+t4p7SGZlUTyQXCXCxbmIVGfytm5jt+f5vWvMvDf/BRrwff+FZIdX8H+NtO+J8MGw+BG8NXf&#10;228ulCK/kbEdFi81/LzKyv8AL8y/d3fYtFAH5U+BdO8VeJ/A/hrW9W8Hap4f1bVv2obXxJc6PLC8&#10;stjFPAkjbzsX/Vb9jMyrtZH3bW+WvtP9sLQ59e8KfDu2t7a5uR/wsLw68htd6tHH9vTc+5PmTav8&#10;X8NfQdFAHx78ZvBeoeJP+ChXwQ1FILpdK0vw5rD3N1CwiVTJFLAEEm9GD/vd37vc/wAu7btVnXj/&#10;AIBftW+D/wBkv4fx/CD4yS6l4N1rwTPLpNtq8mj3U2n63AJZWint2iWVh+6MTMrbfvLt/iVfvKmU&#10;AfEP7R3xC1n9r79jn4zWPw/8B+KM2d5bW+lTalZLbvraQXUFxPLawO3m8Ij7VZFZ8qq7pd8SSfG7&#10;9uP4W/EH9kXxFLpPiK3ufFfi/wAP3OkWng+1kM+rQX88EsTQy2yr5ieU4b94yqjbF2t86bvtqhn2&#10;feoA+TPhL8O9S+H9v8DPA2rXDeHvEyfDHXtPkxcpLLb3jTaM8ux49qsyPvb5W/h+8336wP2OPip4&#10;R+AHwlm+EnxH8RaT4E8U+CNRvLKRfEF7/Z8OoQSXU0sN3atceV5sD73Ckf3A3yhlr7QR1f7tc54y&#10;+H/hj4jaSul+LPDeleKNNjlWdLLWbKO8iWVQyq+yVWXdhnG7r8xoA+UvCfxX8J/Fjxn8c/i14kTV&#10;dH+Ddj4dtPBzPewSSWWvWqy3Us9/5SxbmTZebItjt+7ldmX51VKf7OPiDSfAH7TkXw3+E/xDh+JX&#10;wqvtBn1AaFY3a3tv4MSJ4lh/01pX89JZZLhfKX96mYt3yLur7erD8P8AhfRPCzakNE0aw0j+0byT&#10;Ur46fapB9qupMebPLtX55W2rudvmbFAG/XxB+0p+15pWtfFLR/gj4Q+IGgeErO+X7T4s+IB8SWlr&#10;/Y1mk7JcWdrKzfLqD7dvRmi3q2370sX255deV3X7LfwavLiS4uvhJ4GuZ5maSSabw3Zu7s3LMzGL&#10;rQB5VqH7Q/wq/Z3+Ffhm2+FdnpHjHwDomp2+karH4P1eK8/4R21nE7i9uNm/5PNibc8rpuZ929mr&#10;y79vjxJ8Lfi58OdJb4eap4b8WfHPVNV0yz8F6l4X1G2l1WCVbzfvSeKXdFAoW5+dm8pJfm+VvmH2&#10;T4H+FPgn4Ym9Pg/wfoHhMX2z7V/YmmQWXn7N2zf5SLu27mxu/vNVTwX8Evh38OtTl1Lwl4D8M+Ft&#10;Smga3e80XSILOZ4iyuUZokVim5E+X/ZWgD5dv9H+H2tft3fES2+O1j4Zvbm48N6SvgS18Tw28tq2&#10;nKsrX/leZ+7aT7Z5v+tXz9u8p+63Yg/ZBbQfD/7Vn7RcHw/uo7T4N6cLOX7PaMsWj2WqeUv2r7ON&#10;+0f6p9zJtVdqL9xYq+tPHHwn8E/Ew2R8YeDtA8WfYd/2X+29MgvRBv279nmo23dtXO3+6tO1b4Z+&#10;G9X+GWp+AI9Kt9L8L6jpk+kPp2lRLaxRW0qNG6RKnyp8rt92gBfhl8UPDPxo8C6b4y8G6l/a3hzU&#10;fN+y3v2eSDzfLleJvllVWXDo6/MvatrxB4h0rwnot3q+t6laaPplnH5tzfahOsEECj+J3Y7V/Gq/&#10;hHwrpngnwro3h3Rrb7Fo+j2cNhZW/ms/lQRIqRrucljtVV+9VTxp8P8Awt8StLh0zxb4b0fxRpkV&#10;x9oitNbsYryJJVRlDqkqsu7azDd1+ZqAPjTwhr1n+2F8XoPiP478VaBY/Bbw3qMr+C/B9zeRRSav&#10;PEWiXVr2KX51X5pWiifa33PlVdzT/QknxM8FfFT4uePfgn4r8O2M02kwafdRWHiNYpbfxBBKhn82&#10;C3k/1qwPEFZtrbWWuL1f/gmt+zdrWr3t/cfDG2iuLmZp5Fs9Vv7eJWdix2RRTqka/wCwqqq9Fr0j&#10;4zfss/Cr9oRbeTx/4KsPEF3alVjvi0ltdqib9kXnwOsnlfvXbyt2zc27buoA8K+Auj+GvAP7cXjH&#10;wz8JIrG3+G1z4FttV1uz0CUXGnwa39vdLfcy7lt5Xtd37pdu9V3bW27q6r9mCGX42fEbxX8fpJd+&#10;ka0s3h7wwWV0aXSbe7bbOisd0SSvFu2Oqtu3t8o2169ofwB+H3hf4X6h8OtF8J2Gk+DdRtJbK902&#10;wVoPtMUkAgkaWRD5jytEqq0rN5jYzuzXS+BfBekfD3wjo/hrw9py6RoulW0dnaWcUjOIo0XCjcxL&#10;N0+83zN/FzQB0tfMH7dXh+90z4d+H/ixolg2qeIfhfq8HiMWkca77zT1ZVv7XzW/1SNH+9aTY+0W&#10;/wB2vp+vEv2uvD/jfxt8AvEvhD4fact54j8Touhm4uJIltbG1nYJdTz7mDbVg83/AFSySbnTajc4&#10;APG/2K9Uuv2ivi18Rv2jbuz1Cz0PV4ofC/hKDUIjFPHp0D77j5RuTY8+z5klb96lwPl219o1xPwn&#10;+Guk/CH4d6F4M0F7p9G0a0jsbdruXfKypxvdv7zH5vlCr83yqvSu2oA8C/aU+NuoeD4dN+HfgKb7&#10;R8X/ABejw6FAsPmxaah+R9Ru+G8q3i/2lYuw2qj7X2+beKfD/iX9jX9mTVbvwx4Z1n4ufGTxFKYN&#10;T17RdNee7vL+Tz3S6uvLVpDbW/zqi4/uJ8nmsy9n46/4J/8AwI+KnjDVPFni7wVc614h1SY3F5fX&#10;WvanukboOBcbVVV2qqL8qqqquFWum+CH7IXwt/Zx13VdW+Hnh+XQbjVLeO2uk+33N0jorswx5rvz&#10;8w/74Xp824A+Bfhf8dtV+APhb4H+AbP9n/4ptdaBrl5qgbU9IeG71yd9Mv4rjyIvK6r9q37Bu2RR&#10;fMzffr3/APbO8CP4Y8PXXxj8A+NvEPww+KfiKytLZ/DenL58viadU229r9jB3PdJvVfNXf5caSfJ&#10;/Ev1d4o+Fvhzxh4+8FeNtSs5ZfEHg9r1tIuo5nTyvtUHkTqyZ2vuXb977pQYx81UfFHwR8K+M/ih&#10;4S8ea1Yz6jr3hWOdNGWa4f7NbNNjfL5X3Wl2rjc3+z/EqMoBxv7Jf7Ntv+zn8MzaXzw6n481uX+0&#10;fFXiMzvPPql8zM7M8so3sqF22/d+87Y3u7N71RRQB8u/8E6dO8OWv7K/hu70OC+i1PUbi6uvEX9r&#10;bPtbax5rRXhlVfu/PF8it83lLFu+avEbrSdG0f8Aag/bEg+HFvdW2vN8PmuLxJFg+zf2zLbvLuh/&#10;h2tviZvN581p/wCGvpLxB+xr4D1bxrr/AIr0a98UeBtZ8QSrcazL4N8QXWlJqEy/dlkjibYz/M7b&#10;v7zu33nZq0/gn+yf8OP2etSF94E0OTR530pdKuH85nNyiTPL5su75nlLSt8/91UVdqqq0AfMX7KX&#10;hf8AaV8K/s9+A7b4WwfBFPCF5pVvqVu+pjWBeSSTxLLK1wUZl83zWdW2tt+Xaqoq7F9c/YJ+GPi/&#10;4V+DPGdhr3ibwjr+lz+I7q60zS/BV/Lc6ZojM7faLKLzEVoFSXP7rLbfm/iZt03iT/gn/wCAtU+2&#10;WWheKvHvgbwtqVxcS3/hHwr4hltdGukn/wBbE1rtZEib5vlQKu12X7u0L7j8J/hb4a+C/gPTvBvg&#10;/T20zw7pol+zWjTyTlPMlaR/nkZm+Z3Zuf71AGH+1J/ybH8Xv+xP1f8A9Ipa+Q9H0ub4gfEr9k74&#10;W+PdCiufh9b/AA8tdbh0zU7Q/Z9R1iKyaJ4ZVl+WT7PFsfyh86+a2/crV9zfEDwXZ/EXwL4i8Kaj&#10;NNDp+u6fPpd1NasqyrFNG0bshZWXdtY9VrA+NfwV0H46eDV0DX5b+y+z3kWp6dqej3H2a+068iyY&#10;ri3l52yrlvm/2qAPD/8Agpl8PfCni79k3xjrPiDT7V9T8P2y3WkanMqLPZzPPCu2OV/uiXCoyfx/&#10;L/EFr1/9k3/k1n4N/wDYm6N/6RQ15Z8Qv2A/Dvxe0O10fx98R/iT4xsbO2it7GHU9agVLVollRLj&#10;ZFbqktxtlf8AfzrJI3Rmr6B+Hfgmz+G3gHw34T06W4uNP0DTbbS7Wa8ZTM0UESxozlVVd21RkhV+&#10;lAHi3xw/5PI/Zj+vij/03pXx3+yd4m+KF14++KPxK0b4DwfGzxRL4wvbQeMtR8S2Gn3GneVEqfZY&#10;FuImliURS7fkZV2OibRsr9F/Fnwn0jxh8SfA3jm7u72LVvBwv/sEVu6eRJ9riWKTzVKbmwq/LtZe&#10;f71cHffstppHjLxT4m+H3jrXfhtq3iq+tb/WrfSbSwurG5eN182UQXNvJ5c0ieb+8VuZH8x1l27a&#10;APl/4R/s2+J/Gvi79oTRdQ+EmjfCDw1428KQWT6ANe07Vraw1ZUcWtwlvaovlKobz13jcsi7kb5/&#10;3dSH47eLv2lv2W/ht8H728ubD4u+LdWuvC/iS2YyWtxDZWPm/bJ7oZ3p8iwLLEzRNK0kqqrLuSvr&#10;74Sfs6eDfgLq3jLxZBf6hq3ibxJO99rnijxFcxtcTqrM/OxI4ook3t8saKuNvZF2+Ofsd+FfDXxo&#10;+KvxD/afTSb6zv8AxNqUujaB9qkV4v7Ltoba1+1KuxWSWWW1l3fM21fk/vMwB9e6fY22k2NrY2kS&#10;21rbRrDFGn3VRRtVf8+lcV8Y/BOhfFbwbffD/Xtbu9Jg8RJ5LR6Zfra3d1DG6ySxI33mRkUpKq9Y&#10;5GXjOa9Drxz9oT9nfTfj7pOhl9UuvDvifw3qC6z4d12zRJTp19Gd0UrQP+7nUOqlo2+8F+8tAHiv&#10;xA+GcH7J/wAWvhf4z8DeJtds/DPiPxTF4b17wTqviC6u7TU7jUndft8bXLyt9qSX96//AD1WL78f&#10;z+Z3ng34J/DrSf2tvGd7Y+AvDNpeWXhnQdStri30a3SSC6lvdZWW4R1T5ZX8qPc4+Ztif3a6Dwf8&#10;C/Ey+NNC8WfEf4k6h471jQZ7qbR9P0/TotI0u1ea38hpWt0Z2mn2PcKryysqrM21FO5m77T/AAMb&#10;D4p6/wCMhfeYNW0fTtINkI/9V9jnv5fM37vm3/b9u3b8vlfxbvlAPlb9kH4B+Afjn8L2+M3xE8Pa&#10;L4/8cfEOefUtSu9XgW+t7JfNeKKytVl3+QkSIsXVn+TaWwqKuB8DfhBoHwP/AOCmPinQPCsMVl4f&#10;m+G7X1tpUE7Srp/manBvi+b5l3SK0u3c3Eo24Uqq+4XX7PPxG8M+Ktevfhn8YZPCfhvWr2fVJvDu&#10;t+H11mK2vp5mluZbWVp4nijldt/k/Miu8rL9/iv8J/2TdR+Hv7Q178W9d+ImoeNfEGpeF00HUv7Q&#10;0+C382cSwu1xF5O1IIttuqrBsbGWZpWZmNAH0nXxP8JfhRpH7U3xY+NPin4qWo8a6Z4a8YXHhTw5&#10;oOtIz2+jRWqRNNLEm7YxuPNi3fJu/cL8zbvl+2K+W/iD+zH428L+OfGHxC+AvjOy8K+KvFfkPrmk&#10;eJLP7ZpuoyxP+6mWXa0ts6I9xwqyK+5PlT71AHj+tfs/eHvgF/wUA/Z//wCELC6T4U8R/wBu3H/C&#10;Mxp/o9je2+lvHLPAzN8vnxy26uqhd32dGbf8uzxz4a+PvCnxiXVvH3xR/Z9+K3xo1zXtZvJLXVrX&#10;wvPdWGlaYksiwWFmftW1likD7htT5pZVZn8vc/15of7HviW6/aM8E/GXxn8TI/FHinw0l5ZbLfw8&#10;thBPZy2rxQQIqXDbPKlnupWdt7P5u35VRaytZ/Z3+OnwduLi0/Z98eaLH4T1O9vNRudA+IRluF0y&#10;5nlZ2WykiiZhBl93lP8AddWbdL5r0AZX7CvibxZ/wsj4l+G4/A3jvwV8IIUs7zwjp/jbSnsn04sG&#10;+128ZZW3I0r7lXzW2Ki/3mr7Vrx79n74U+K/hzo+o6l478c6n428aa86XWpBrpzpNhIN+LfTrdv9&#10;VEofbu+9IU3Nt4VfYaAPlL9pzQ7PVv2qv2Y5prJr64s73WWg27vkPk2/z/Ky/d27+/3K3P2rvg/4&#10;18Z6p8PPiN8M7iw/4Tz4fXl1fWem6kdkep2s8SpdWW9vliaVF2BmX5d334vvV23xC+Fur+Kvjd8K&#10;vGVlLaLpvhMat9uhmdxNL9qtViiEShdrfMvzbmX8a2vjRpvjXV/hf4i0/wCHFzpen+MriHybC61p&#10;pUt4Nzosr7ovnV1iLlCP4wn8NAHyV4f+IXjj9rL9s7QfC2v+B38I+A/hXOdf1Oyu2j1Dz9bWLbaK&#10;15AzRJJF9qWVYlb/AJZS79xVVjq+Hrj4if8ABOHwb8V7nUfA9v4+8A3Wsy+KrbxFp+tQWHkPc7YP&#10;stxFO3mbt0UG3yll/wBb1Zvlr6j/AGaf2e/D/wCzN8JdK8EeHgJfJ/f6jqDRlHv7xlVZLhk3Nt37&#10;F+Xcdqqi9q5v4rfs/wCtfGP9oTwD4i1/VU/4Vr4Lh/tqw0a0vJop5/ECTqYp502eXJBFEvyfOrhm&#10;cfcdtwBwX7Jf7PVv4q+Dt/4u+Lvh7RdY8W/EPXl8c3ELadtfTWZF+xwI7M0v7pN7JlgyfaJU/vs9&#10;T9ti+uP2htR0/wDZk8I3sa61r7wX/ibVDGZLfQtOidZ0Mo2/PLK0X7qJWVjsBZkRt1e/fHf/AIWb&#10;J8O76D4Tx6H/AMJjcSxwQXevzutvZRu2Hn2oj+Y6f3G+X+L59vlP8bfBn4Y/tm/s2+HdR8L+HdD+&#10;GPiuO61GfV73xBqd9eT3WpXU+1pZZZXliZ3+6u5kz8nO771AH6DadY2+k2NvZWkS29rbRrDDGnCo&#10;ijaq1erwrQ9Y+LniT4+W9rMLDQ/h7oeh239sLLp7+bq+sTpI7R2crN/qIlMTM4z8w8v5vmaP3WgD&#10;4m8R+GfiV8YP27fFXha28eeI/D3wo0PSNK1PWrPRdUe1e4nbzfs9vFKrLLAsuJWlaDbuWLazBvKZ&#10;dLxD4I1P9kz4wfCa78K+MNb/AOFVeIdXg8IXXg3VtVnv7ezlltXSyFl5/mvFFui3Mu/5cKq/Izbe&#10;b8W6P8Yf+G0vix4l+EF5o7alpmh6DYX2geJml+xalFOt063C+VKmJYHg2rv/AIZbj5h91/SrPwL8&#10;avjB8ZvDGufEK38PeCvh94Wuzq9j4d0u5bUL27v/ALO8UTSz7E+VPNlb5dv9zY/+tUA5NfDPj79q&#10;b9oj4hw3/jfxP4D+FngK+i0TTLPwZqn9mz6nf+VFNcvdSoxkZVV1Xb8q7ZU2bXSXdrfDWz8Z/s2/&#10;tIaD8NtU+Imp/ETwH460+9vNEk8X3xuNb06+s1ia4i8/aPPidJNwX+HaflXYzS2tY8J/Gz4FfFrx&#10;94o+Hnh7S/ih4H8XXCaq3hObVI9I1Cw1TZFBLMlxKjJLE6QI21nX0VV2fvb/AMKfhr8Y/GPx4/4W&#10;f8XpfD2iafoljeaf4Y8K+H5HuHtRcyr5s1xcMi738qCJOPlfO7ZFt2sAeM/s8/Bn4kftK+C7zxB4&#10;3+MPxE8KaJYavqOmeHl8H+IXtJr6BL+4825vJW81pW8xvs8SnZsjtV+XDbq1rL45fEL4Zfsw+IPB&#10;z+J49b+Lmk+O1+GGgeJtUje4bVrqeWGW3uXRvljkS1uH/wBc7pvtvmaXdtb6P/ZZ+H2sfC/4K6X4&#10;d8QW8dtq0Oo6pcywxSrKFSfUrq4i+ZevySpXzj8avhZD4Z8B+N5PFOv6b4G8Ua/8XrfxD8O9Z1BZ&#10;bq3i1RYIFsvtCxblRZRa3Ks0oZUR97LuVUoA6jWP2UPip8NfD/8AwlngX47fEHxj8SNNj+2f2T4r&#10;1VJtC1iZV3S2/wBjbasCSncqfvf3W5fn+XeuP4k+M3jvVfgj+zZ8O/C2qXVl8Rfix4es3PjSaVJW&#10;02KCytbm/umSRf38rRPLtXcvzNu3q22n/HD4oftF2fwR1BvEOheEfhBYx2WPEnjyDxI129pAYisr&#10;WFqqRMly7sqwL57fO6pu3N5q2Lf4L+K9X+A/7MfxG8GQPP8AEP4aeHLGa18M37rBDqsFzp8EF7Zv&#10;K6/uJ2jXCSt8qN95fm3IAS+L/g78Uv2bvAR8faB8cfFvjGTw6v8AbvivSfF0sVxa6vZwKs97DZho&#10;HazZ1idY13Nt37d6/fr6/s7631K1hubaaO4tpkWWOWNt6srfdZWr5B8a6j+0n+0V4Zu/AF98JdO+&#10;D2ia862Ot+I77xVa6xKmluGW6it4Yov9c6fKrP8AL8/8LfvE+yaAPm39rH4v+JtJ1fwd8IPh7cR2&#10;HxK+IrXVvYavNKoi0ezgQS3V068sz+XvWJQoyyu27KbX8h+Nnwv/AGjP2ffhLr/jrwf8eNU8czaP&#10;ocs2r6P4i0q22TfJL5t5bSb/ANyYImWZYvm3NActJu8qvXf2nPgn4p1jx58OfjB8OrCz1jx/4Fur&#10;gDR9Svzawapps8EqT26OUZUuMtiJ22ou9y+7aorjf2kNb/aE+OXwT1LwZ4H+FLeBtW1nSp4NevPE&#10;us6dOnlNB+9srAwSy+a8uWiE8yxKq/3GbdEAe/fs56/f+Kv2evhhrer3kl/qupeF9Lvbu7mI3zzS&#10;2sTu7e7Mxr0qvOf2fvDeo+B/gP8ADfw9rVv9j1jR/Denafe2u5W8qeK1jSVdyna21kYZU44r0agA&#10;ooooAKKKKACiiigAooooAKKKKACiiigAooooAKKKKACiiigAooooAKKKKACiiigAooooAKKKKACi&#10;iigAooooAKKKKACiiigAooooAKKKKACiiigAooooAKKKZJQB5L8Yv2ovhl8CdU0nSvGviu30rV9U&#10;ZPsmmw2895dyKzMqsLeBHl2MyMqtt2sy7etZ/wAHf2v/AIO/H3Wn0jwJ45tNb1VVeX7C9vPazsiB&#10;dzKs6IzD51+7/wCytXmP7Meg+F7n9rL9pXXbieSX4kRa1aWEsUy7vs2kfZYGt2idk/5aujb13t/x&#10;7w/Kvys3v2qeCfAOofFXRfEV9pmizfEPTrOWLTr6ZIzqEVs+9X2H72z5pf8AvuX+81AHnnxM/bo+&#10;A/wi11tF8T/EnTINUjeSGa10+KfUWt5Y3KPHN9mSTynVv4H2txXpWn/Fzwdq/wAMrj4hafr1pf8A&#10;gy3tLi/k1e1bzIfIg3+a+V/u+W//AHzXzf8A8EvtK0O4/Zth8VxLDdeOPEOrX9x4u1JpvNvp75bq&#10;bYt0zfMreU0T7Pl/1u/b+9Zm8Rexi8DfEj9uzwR4Whj0jwHY+BZr+DQtOxHp9reS6QvmvHEvyxu/&#10;z/dA+5t/g4APqjUP2/P2fNK1Ozs5fipoklzeLvSS3aWeFRsV/nlRGSI7W+6zL82V+9mu4+J37S3w&#10;w+D/AIV0fxH4s8caTpWi6xEbjTLlJftH9oRbFbzYEi3tKm10O5FZfnT+8ufOv2UfgT4Ab9jLwL4Z&#10;l8JabdeHvE/h6w1fWrG6j82O+vJ7eCWWeTfn5tyqyn+HYm3bsWvmb4B/B/x98Vv2d/2afjF4Y1G3&#10;1/xR8OoNTht/C+tuEg1W1W7lgWKKVty28/kQLEjsrL8sTbk8rkA+oPjZ8TdE8ffCPwX4j8HfG61+&#10;Hmial4ltUtfEcVl9si1Z4pZf9AA3IyhpYPn5+ZYnRtyO9enfFL45eAvgla2E/jvxbpnhiPUHZLRd&#10;Rn2PPtxu2L95goZdzDhdy5+8tfA37SHxI8JfF79mf4da/wCHfCB8DatN8ZLVfFGhS2f2e4tda8q4&#10;+1ee2xPNl+eM7/vcqrbWVkT6W8E/C74e/ED9rz4r+LfE32TxP488MahptjommalcJcHRrFdNsrpL&#10;iC2b/Vs11cTt5vZl+Ta2/cAW/F37UGh+M5fhbdfCvxpYazpmpeP7bw9rD2KJLugeyvJ3ibcm5NzR&#10;RNvXb90/NjdXpvxO/aL+Gnwb1G2svGvjfRfDl/cR+dHY31youGiJdRKIh823cjruxt+VueK+XP2o&#10;PhT4E8Jftnfs3+J9CsdJ0DxZrHiO9/tG10+08qXU12CVrqVkXbuSRmDM/wA7+f8AxbG2+eaVpfxA&#10;8dfG74z+MNR/Zz0r9oKBvE954f02813xVpawaNZ2M8iR2sVndJLJA7bvNfO3f5qMqqG3OAffvhX4&#10;veCvGngOXxpoXifTb7wpCkks+sLcqkECRZ81pHbGzaF+bd0qn4R+OHgLxz4oi8OeHfFemavrbaVF&#10;rgsLW53zCylWJ4pmX+HcssTYb5tsqt0avkP4N3/xB+D3xy8W+J9Y+Emm/BD4WQ+DLrUtU8L2Hiqz&#10;u7KO8gYN/an2WzUum6KJYG8qD+Hd8zfLUdj4B8Mfs7/8E15fH/gDQbfwx421LwFZXFz4l0u3ZtTe&#10;W8it2lYT/NKqb23/ACsqxbdy7NvygH1rqX7RPwt8P+Mf+EW1L4j+FLLxCH8ptNudat0uEl3Kvlum&#10;75XO9dqN8zZ6fKa67w34y0Lxe2promr2WrHSr6XSr77DcLN9luo9vmQPt+7Iu5dy/wAOa8M+G/7D&#10;vwS0P4Q+HfDN14C8I+KxHpUdpc+IpdIh+0akzxfvLpZ/mlUuzM67Zfk3Lsb5Vr5H+G+oax4H/Zb+&#10;KHg/wh4/1DSIrj40J4FsfGc95591Y6Yv2CzinWVGQfJbxIvy7FCcLs+XaAffNr+0x8I77xbD4Xt/&#10;iX4UuNeml8iLT4tZt2leYusfk43/AOt3tt8r7/8As0njzxF4j0/4vfDjRtH8R+EdM0bVjqC6tpOv&#10;St/aupLFFFKh02JWXeyYfzdx2okgba1cRH+wP8Al8Ijw7L8MNDubUD5rlrfbfSnZsLfaE2yr6/Iy&#10;ru+bFeb+LvANj8JP2mv2L/BGm3d9qWm6HaeJrK2utUkSW6EUeloiBnVV42/L8qqvyr/doA9N/bE+&#10;MeufCr4a21r4Q8Q+E/DvjTxDeLp9hqHi/WLWxtrGE/6+9Czyr5vkBk+VFlbc6funX5a9T+GEFzD8&#10;P9B+0eMH8eyy2iz/APCTGK3VdR8wb0mRbZViEW1hs2Z+Tb8zfeb46/Y/+BngP9rb4Xz/ABk+K+h6&#10;f438aeLNSvJZ/tUsskWlwRSvFFZwRl/3Uaqu9V+/tlXczfLVDxppkPwA1D9oz4HaA1x/wgGo/CTU&#10;fGWh6TJcyPFoLBLi1ureISM7MtxK3n/eVUbcqp8xagD7Vvvir4I03/hGvtfi/QbYeKNn9grPqkCf&#10;2tv2bPsuW/f7vNi+5u/1qf3q7H7tfCv7Pf7Bvwq8cfst+D77xT4fi8ReLfEXhm1nm8RanPPPcQeb&#10;ap9nRMuNiQRGKJFTbtWFf96vRf8Agm58Tda+LX7JfhbVfEeo32t63bXF5Y3WpahOZpLnZcPsZmPz&#10;NiN0X5v7lAH0d4i8Q6T4T0W71fW9StNH0yzj825vtQuFgggUfxM7/KteG/Hz9p5vhXq3wRj8PWen&#10;+I9K+IviOz0ddRS43xLazvFtuImX5Xysu5f4a8T+HPgXw/8AtvftJfF7XfifaT6/oHw61mXwp4b8&#10;K3U3+g2e07Lq6bYiNJLK0Ab587N+3L7ImTC+J/7N/hD4Cftlfs8S+FtR0Xwt4G1rW7qV/COr+bcW&#10;S6rFbvtvLeKWfas8u+3gRk2+VLHattl+7QB9/axq9joOj3upaneW+m6bZQtPc3l1KsUNvGqlmd2b&#10;5VVV6tWlX5c+KvGmj/GD9pb4keIfid8Ifir8WvDvhnWrzwp4e8P+GtDfUtF0xYCkdxdeYrx7rmaW&#10;Lds2/Ij/ADPLiLZ6H+xn4213wn8dm8J6F8Ifin4A+E/iDTHePSfFmm3T2Hh3U4nllb7LPK+2K2uI&#10;y7OrLu89kC4U0AfRP7SX7Q9/8C/Ffwf0iy0m21SPxx4qtfD1zLcSMr20cronmpt+83z/AKV7vCir&#10;92vjP/goEiv8Uv2VT/d+Jdh/6PhpNE+BOk/tmfET4l+Jvive6vrfgnSfEd14c8P+A11W6h06zexb&#10;7PLfv5LRb55X84qP4EldS0vy+WAfadeUftLfGib9n/4Na947t9Bk8UXGmNbRw6PFceQ1y891Fbqq&#10;vsfn97u+633a+NdM+Fet/s8/8FIvg34X0rx54j1bwBqemat/Y/h/VNQnnTR7YWEm6wRndt8Cva27&#10;Iv8AD5UW7cyB2+if+Ch8dxcfskeLltpIoLhr7RljmuJWiiRv7Xs9rMyfMq5/iX5qAPpWvN/gL8St&#10;S+MXwi8J+NtZ8NHwrdeILNdQTSTepeiGB23W7+aqru3xGKT7qld+1vmU15Ppk37ZVvqVpJqVt8Db&#10;3T1nRrm3tJ9Yt5ZIt3zqkrI6o20H59jbf7rdK8Nh8Z+J9W+GP7I3wC8N+Ltd8PXnjbw/Z6pqviqx&#10;nitruDTILDz2srdo4vkfauxJuGXyE3+bvkoA/RKSmLu3fer48+PPwV1D9nLwTqXxV+DWt+JdM1Tw&#10;7dt4h8R6De67c6nZeIrTMX21rhL6dws628W5ZU/ebY2QbmaNk4b4i6J42+M3/BRTxF8OLP4q+M/B&#10;Pg6DwdFqt3Z+GtUa3kfbLEgEBO5YHMrxM0iruZUdP46APv8Ao8yvivQL3Xv2df26PCHw7t/Gnizx&#10;l4O+I2j6hdppnivWX1BtHuoPNnVreWVWl8ryovK8pmz8293kZVqh8KvhP41/bC0eb4seJPi98RvA&#10;Xh/xHO934c8LeDdaWwGnWau0S/aJUVlld1iR9u1dm5sszM20A+5qK+C5vit4o+Emj/tEfAzV/GXi&#10;DxZr3hrwNqfi7w14yvJgt9DYG12JbzSrtdrmGV0dbjLeZub/AFWxVqn4N1rxf+zf+xt/w0T4m+If&#10;i74i+LLrwdbSQaHrOpGTRInvp4Day/ZwqN5kfnRK7+ZuZRLtI3LtAP0Arw/9rf8AaOb9lf4Mz+PD&#10;4fHibybyC1/s8X32Xd5rY3eZ5b/+g15pov7InxNvvDdprXib9oz4gL8Txays8mjX8S+HYrpvMZP9&#10;ANuqyRJvUfNt3bfl8r5VT4v+KPjz4i+Nf+CdvxTPxU1i51XxlpPxROkXn2lon+zPFFBvgTyv3aos&#10;pk/1fy/3aAP2Irynx58bY/Afxo+FHw8k0h7u68fPqm2++0bEs1sbUTudm0l925VAyo+83ba3h837&#10;HnxgfwZDrUP7R/jdvi/aW3mxO94q+Gmut7OImsPK+eLaxj3tu/v7Pl8quF8L/GSb9oX4xfsP+P7y&#10;yjsL/VrfxiLq3hB8pLiKyEEvl5ZsIzRMy7mY7StAH6B0z71fnj4Y/aI0/wDaa8eeJ/Eup/tPWPwi&#10;+Hmn6lcaXovhrTNRs9N1K8iRU23sst5ErbZfvqnlNt3bdysj7vS/2Sfjxqt78X/Ffwg134l6P8ZR&#10;baaviTQvF2gz2syrYCVbZrO9aDav2lH8p/4tyyszOPlWgD7A2rR827dur5H/AG9Pir8Qvh3q3wb0&#10;74b65b6HrPizxG2gCa8j821L3UXkRSypg7vKeVZV4ZdyLuVl+VvPPGFj+0N+yDr3gy+l+L0Hxjsv&#10;GmtR+EbbTfEth/Z0VnqdyrfY7h2j8+R4EZZWlVHiY7U+9n5QD773NT1+WviC18OfHv8AZz+Mnwwv&#10;fFfxvk+J/hTxl4gfQ9X0efSIrFop5bW4lgeD/WYiV0dm2eV9yJdrK3yZvxi+PniX4rfGDxx4E074&#10;2+FP2c/CfhGeOwbVtVuLOTWNbvNqSy7IpbiJoLZAyDev3+fmbc6RAH3jRXyD+zX+0RrTfGaf4WeK&#10;Pir4T+M0F/pbapoXjDwv9ljlZ4nxdWl7b2srrEyq6NE+1VdVb5mf5U4n9j7Xfjv8YdQ8OfEZvjx4&#10;b8WeF7q6LeJ/Bf8AZKQz6Z+5ZPsvEXmxSxy44OxW2+ZulVvmAPvSivkDWda+O/7SnxJ8S2fw48WJ&#10;8Gvh34V1KfQ49euNFi1K48RXkTul08UU4XbFBLF5Py/KzNJ877dkWD8LPij8Z/Cf7W3g74N/Ejxb&#10;H4juf+EcvtVvb20tLSK11WJn/wBFm2JbrJBKjrcROu/Yywwtt3M+4A+3az9W1S20PSrzUb2XybKz&#10;haeeUKzbUVdzN8vt/KvJv2kvjtcfBvSvDWk+H7S11b4g+MtVi0Dw5pt9JtgFxL967uFT96bW3yry&#10;tErH5kX5d+9fAvih4f8A2uPh/wCGfGHirU/G3hb4i+F2t7g6j4Rs9D+yy2tizHz3sG+R3lii3bFl&#10;lfcu7/WPt3AH0BpX7Wnwm1vSPAOpWvjG3Nl49u5bDw1JNazxNqM8cvkuio0asuJRty+35nT++tez&#10;KtfBP7CfjKPRf2Y/2VtF/syC+uNe8Qa9Et1d6fJKLJYk1mVpYZ8bIJ22rH8zbnikuAqt87Lb/Zr+&#10;PHxv+Omuar4z1vxR4R8K/C7wHrt/pWtI9j5TatFFEGaWed3byPKVkl3J5SZdt25flUA+7qK+H/C/&#10;7Snxc+O1jbeNvBXi74WeAfBd1cSy6Pofi7z5dXuolEsGy/2SqkStJsnXyDu2+V8zLuEnovh39tzw&#10;vF8HfiL468ZWP/COf8IHrU+i6pp9hdf2j9plV0+zy2blImliuPMTyndIl5b+Fd1AH03XM+PPHnh7&#10;4YeFb3xN4o1W20XQLHZ9pvrpsRRb3WJc/V3Vf+BV4b4f8V/tMeOLbTfFWmaJ8NNB8PalHZX9r4Z1&#10;uXU/7UW2lSN5Yri6VFWCfDP0gkVGwp3bdzeH/t2/ED4h/FX9gM+Kl8KQ+BdE1KOL/hK/DfiqCdNY&#10;s2XUrdLf7L8qL/rU3t5qLuiZWXa1AH2pq3xX8JeH/H2keB7/AMRWFt4v1iFriw0V5h9qmiVXZnCf&#10;3cRSfN/st/dNdpXyhdeIPEnh/wCP37Pen/EPwT8P9V+Ivie28QQaj4l0PT5Hl02Ozi823WzuJx5q&#10;Rsk7rIjfxStt/wBrb+CP7W1l44/Zp8Q/EbxbYppWv+DI7+HxdoenHe1teWas8sUPm7VbzUCsi72U&#10;eYE8xmRmoA+lKK+Qo/25Z/C37K/hj4reNfCaweI/Ft88PhzwbpE7z3WoLLcN9lRW2fe8ja7Nt2tg&#10;YCtKsQp+NP2gv2ivgX4a1L4jfEz4deDdS+HkaeZcaJ4T1S4fXNFWVgYmuJJV8icRHbFL5H8Teavy&#10;K1AH2TRXGfCbxwfid8L/AAd4yNj/AGafEWjWerixEvm/Z/PgWXyt+1d23ft3bVzXh9/+0h8Sfit4&#10;68feDfgv4H0iWbwjeHTbnxl4y1CWLRvtqNH5trHFbI0s8u1pdy708rajP95EYA+htQ8XaLpnijR/&#10;D95fwQa1q0VxNY2b/fnWDZ5rL/u+an/fVbtfnz4L+MHjD4of8FGvA+neMvCeqfDvWNC8IXy3Hhe8&#10;vIby1ieVt/2q3uojtuBLEIFb5V2NBt+ba1er6b+1t4/+IvirxRZfCn4I3XjPwzoF9e6XL4l1TxLb&#10;aVa3l1bbspbfJL5qu6bEf7vzpv8ALXdtAPq+sa68QaXY61YaPdanaW+qajHNLaWUtwq3FysW3zWi&#10;T7z7N6btv3dy15V+z/8AtEJ8apvE2hat4euvBHxC8Kzpb694Vu7lLo2vmjdE8VxH8ksTpg7l/wC+&#10;fus3l/jS+juP+CnHw+shp9mlxa+Arqf+0FV/tMqy3E6+U3z7dqeVuT5f+Wsv3v4QD6+or5a1r9rL&#10;xt4m8RazbfBf4L6j8V9E0O8l0y+8RT6/a6NZSXUZ/eJamdWa4VG3IzqFXcvy7l2tXT/Bf9qy0+Mn&#10;xJ1zwJ/wiuqeG/EXh6y8/XbLVGUPYXPnvF9n+X5JVZVWVZUdlZZUx/FtAPfqwNR8XaLpGvaRod9r&#10;NhZ6zrBm/s3Tri5Rbm98pN8nkxMQ0mxfmbb90V49+1z4o8dW/hHwz4N+GepQ6P468ba7FotrqDtH&#10;vsLVYpbi7ulV+uyC3f8A2vn+X59tczpf/BOH4EjRXg8Q+Df+Er1u+VW1XxBquo3kt9qN1j97cvL5&#10;u5Hlbc7bNvzMaAPqaivn74P/AAp1j9mdfGK6n8QLjWPhJZwfatD0fUoHluPDtvF5jvAl0ztJLAkQ&#10;jVVfcQqfw7W3+eH/AIKA3eqafqniTw58DfiN4l+HlhOgXxTaaf5S3tqxb/SrW3k2vLF+7Zsj7q7f&#10;N8rdQB9iUV4T4p/a48D+H/gXpfxesZ5PEHgi6urCO9v9Nkil/sqK5ljjeW4TdvzE0iq8USvKGbbs&#10;+8y+V6Z/wUk8OWuv6UPG/wAM/Hvw08Ias/laf4r8U6Q8Fo8jJvj3bd3DJn5lZux+7uZQD7Kor5L8&#10;Nf8ABQDSdU8YaBp+v/C/4ieAvDOuTQ2Vj4t8VaI9pZNcyj90jsNyqr/wvub/AGtq7mW3Y+KPhn+z&#10;34y/aJ8fxWfiy+1uHU9GTxIjSfb2nuJbeL7HDYoz7tv+mqu1yoQvtXbEiKoB9U0V8n2f7VOi/Gb4&#10;SfF+w8TeCPiJ8OJvD/hm8u9Yt76w+y3v2R4JS72cr/L56xKrKJVT5nXG5dzVo6d8dfhp+yz+yX8N&#10;9bSTxFe+GbvStOh8P6VPMt7rt+s6xtHEitKFd1WTcyo/loq7YxtCJQB7vZ/EDwtqnjC98J2fibR7&#10;vxTYwfaLzQob+J723iIT55IA29V/eRfMy/xr/erqK+Dv2T/in8IfDPxe1QazpXxA8O/GDx/OssGt&#10;fFfRfsl1qyMg/wBFsZU3pFbJ5CbYmYfeiRWl2qq+v/E79uz4V/Cv4i+JfAOrXWs3XirRrOK4fTtN&#10;02S5lup5YnnS1gVfmaTykR93yxL5qbpVbdtAPpKivEPgP+1d4M/aB1LV9D0yHWvDPi/SR5l74V8U&#10;2P2HUoIt+zzTEWbcm75WKs23cm7bvXPrWua5p3hnSLzVdX1C30rS7OJp7m+vJliihjX7zO7fKq0A&#10;atFfJPhv/gpb8HfEnjC30mRvEWhaPezLbaX4r1nRpbfR7+ZnVESOXlk3bnbdKkaqsbbmWvWfhF+0&#10;d4S+Mnw58E+MtLF9pdh40vLmw0i11KDZcSTwfamdH8p3Rfksrh/v9F/vNtoA9dornfEnifTfCdjH&#10;eatcmztpL2zsUbymYNPc3MdtAvyj+OWWNf8AZ3Zb5a+ex8VvDHwt+Pnxt1/xH8XdU1DRdA03S21H&#10;wX/Yd7Lb+GkdIisySoHWUy+bvbyl+VX+f5YvlAPqaivBdc/bb+Cnh3xJJpGoeO7eKSO8i06TUI7K&#10;6l06K4fbhGv1i+zLt3fPuk+TDb9u1qwv2yP2hvD/AMJPANraT+LtV8J6hqWo6TOusaTps1z5Fh/a&#10;Vqt3KJfIlg/1Hm/LLu3/AHdr7ttAH0vRXnc3xz8C2fw1t/H2oeJbTSPCVwm+LU9WD2Q/iXZtnVXD&#10;7kb5Cu7/AGa828L/ALfn7PvjLTdc1LTvihpMcGjwfarlb6O4spWj+b/VRTxI87fLjbErtlkXHzLu&#10;APo2mO+2qWlapb63pVpqFnJ51teQpPBJjG5GXcv6V8hx+Ovjh+1d4y19/hT4ns/hL8KNCv5NNtfF&#10;82mQavceJbiJ5UlmtUZvL+yq6qqup+b++3zxRAH2Tu+an18o6F4d/af+DOuR3N/4k039obwtcyxR&#10;3Nl9htfD+sWK7sPNa/MsEvys5ZJZV3bE2su5q+g/GnxM8H/DW1trnxh4r0TwpBcN5cMutajFZrI4&#10;GSqtKy7qAOrork/BfxS8GfEqKWXwj4t0PxVFAdsraJqUF4sfs3lO2Kyte+O/w28JtdJrfxC8LaNL&#10;Z3X2K5XUNatoPIn2B/Kfe/yvt+bb1oA9BorjtM+KXg7XvCF14s03xdod94VtVdp9btdTglsodv3y&#10;86vsXb/F81V/Cvxo+H/j2HUZPDPjnw34lj0yL7RfNpOrwXS20eG+eTy2bYvyt97+7QBt2PhnSLHW&#10;tS1m00qztNY1NYVvtQgtlS4uvKVliEr/AHn2KzBd33Q1b1fCvw5/aQ8UfG34X/tA6X4a+M/hTRfH&#10;WjeMNWfwvq2oT2BhtPD9tJbsk7KEbfbeX5q/amR/v7tzba7v4sftBS/BfR/gFo3iH4oeG4vE2pap&#10;pkfiu6a7tIkvbFrK68+8Cvt8u2e5iTbKqoo4XvtoA+r6K5rSPHHh7xBcwW2la/peo3VxYRarBFZ3&#10;sUry2cpPlXKqrHdE+1tsn3W2nBq7feINNsL/AE/T7nULe2vdQZktLWaZVluWRdz+Wp5bavzHbQBs&#10;Vg+K/COjeNtButF8Q6RY67pN0U87T9TtkuLeXa6um+J/lbayq3/AaNe8XaL4YaEazrNjpH2gN5X2&#10;65SLzNv3tu48/eX865Xx/wCLNb1T4Y65qfwu1nwneeILYqILvxFcs+lRbXRp/Pe3+df3W8/7xXPy&#10;0AefeF/2CvgV4R1jRNS0/wABRyS6K7S6fDqepXl/b27N95kgnmeLqd33PvBW+8oNfRNcfoHiWbTv&#10;AOh6r4w1TQrXUJbG3fUb2wudmmvdNEhf7O8vzeUzFtm75tu2tnQ/E2keJopJdI1Sy1SKNtkjWVws&#10;qo3plaANeiuavPH3hrT2uReeIdKtGtpFgn869jTyZG3bUf5vlY7H4/2W9K1NL1ax1qxivdNvLe/s&#10;5OY7i0lWWJu3DL1oA0aKwtY8ZaD4bkji1fW9O0mWRdyx313HEzfTc3NcJ+0b8WL/AODvwX8d+K9F&#10;srTV9d8P6S2oRWFzdJEnJZUkk3OmUGx22q25/LZE+fbQB6xRTKfQAUUUUAFFFFABRRRQAUUUUAFF&#10;FFABRRRQAUUUUAFFFFABRRRQAUUUUAFFFFABRRRQAUUUUAFFFFABRRRQAUUUUAFFFFABRRRQAUUU&#10;UAFFFFABRRRQAUUUUAFFFFAHh3xa/ZJ8AfFbxdp3i+5t7/wv41tDII/FHhO8Ol6mxeFYcyXEQ3S7&#10;YlCLv3bV3L91mqT4Y/so+BfhZ46m8c2y614i8bSQNZf8JB4p1m51K7W3bb+7RpW2r9z723d8zLu2&#10;tivbaKAPmzx7+xD4Q8U+O9a8X+HPFPjr4XavrjrLrP8AwgGuf2ZFqkq5CyzpsZS/zPyu3LO7N8zM&#10;1dr4V/Zr8EeDfhd4v8AafBqD6N4ue9k1y4vNQmub2+nu4fKuJ3mlZmMjKq8/8C65r16igDnvA/g+&#10;w+HvgzQPC2krImk6Jp9vptmszbnWGGJYk3N/EdqivAF/YI8Jad4J8H+GvD3jv4ieEB4VgvLSw1Lw&#10;/r/2O7aC6uvtNxFIyxbWV5Nn8P8Ayyj/ALtfUFFAHzJdfsF/D5vhjpPgz+1fFE0Vn4tXxpc6xdak&#10;k9/qeqbGRprmSWJlbcrfNsVfu7vvbi3T/FT9lDwr8TPifonxEtdZ8R+CPHmlqsK694VvUt5Z4Vbc&#10;sU6SxSxSp/eVk+Zflbcvy17pRQB8yaX+wr4Ot/ippXxK1zxb428ZeOdK1JdQttY1/VI5njj/AHp+&#10;xJEkSRR22+Vn2Ii7W+4yLuVtXxz+ymW8b+J/Hfwu8c6z8KPHviKKKLVLyxtoNR02+KOm2WexuFKN&#10;IqIyq8TRsvmM3zb3D/Q1FAHz/o/7H/g+x0/4jrqereIvFHiXx7p1zpOseLNZuoptTW0nRle3t3WJ&#10;YoIl37ljSJV+VflZURV9B0j4Q+HtP+Ddn8MZo7nVvCsGgL4akhu59stxZrB9nO94tmHaMfeTb/s7&#10;a7+igD5I0n9jr4k+D7GLwh4L/aL17wt8K4yYIPDqaDZz6na2sh3TRQ6m371G+aXypdm6LKfe2c9B&#10;4C/YT+HHgb4F+M/hAyarrHgbxRqzatJa3lztuLd9lvsRZYthwj2qOpb/AHX3c7vpeigD5Nj/AGWP&#10;jLBoMfhGL9pfWrbwRBLFbQw23hm1i1mLTY/kS3TUUfd5vl7f9I8rdvXd/eU9fY/sqadoPi74D6lp&#10;Pia+/s74UWWpafbWmpRC7uNQjubRLZd0+5fK8oKD8qFf4fkFfQdFAHyV4u/Zl+KHw98aeLvFX7Pv&#10;j/TvDcXiq8/tHVfCPiu2lutPfUHd2nvYpfneBn+X5FXa397asSpteCf2O38L/Df4t6ZrXjzUvFvj&#10;34oWNxaa94v1G2CKS0MsFv5VqH2xxxJOcRB/VV2psRPpuigDjfhT4H/4Vn8MfB/g9r7+0j4f0iz0&#10;gXvleV9o8iBIt+zc23dsDbdzY9TXD/so/s/t+zD8F9K+H39sweIRp9xcTDUotP8AsbTCWVpPnTe+&#10;5l3bd277oUfw17VRQB80fFn9n34gad488T/EX4HeL9N8J+M/Eltawa5pniOx+1afqr2xEVvP5vzS&#10;WzxQNKp2KySfJlVbc9cRp/7KHxl1z4yfCf4p+N/inYax4q8N3lx9v0+1tNmk2dhLbmKW3soNqtJP&#10;KzMr3ErKdrJ8jeQqt9nUUAfJHiz9mn4r/DH4g+IvGX7PPjXRdGtfFWorqmueC/GkU8+my3jO7XF7&#10;FKu6WJ5f3atEqrxu+f5IlTuf2f8A4VfFHQ9cvfGHxd+Ih8TeJ7u0+wR6BoJe30LT4klLb44sL507&#10;nazTuisu5ox8or36igDx74sfDHxH40+KPwi8UaJe6ZYW/hDVry91D+0I5JHlt57KS3ZIkXb85837&#10;zOu3722Tbsbynxl8Fvjd8GfGHirxB+z9qPhO/wBD8VanLruq+EfFsEuItRlWJJbiC4R97ebt3sju&#10;qps+T722vreigD4j8I/sr/HTVf2tfh78afiZ438Laymh219bXOhaLDPBBpySwXUUUVnuT9//AK9W&#10;d5dj9V+fYtfQv7SXwz1X4vfCO/8ADGiy21rqU1/pl0kt4zpFstr+C5cZRGbOyJwvy/e216vRQAV8&#10;man+ylrl58J/glqmg3llo/xp+F+g2Vnpd7dSP/Zs0iW8UN1a3XlJ5skDqkq/IVZd/wDtOrfWdFAH&#10;wpr/AMIf2pP2oLKDwX8YP+EC8HfDSa/tp9di8N/aJb/U7eJ/N+zxb3lVAZYo/n3Rsv3vn+ZG9Y8O&#10;/AnxRpv7dviv4u3DWH/CJ33hCLQbZPtB+1NcefBI3y7MBVEDfxfxJj+Lb9J0UAfN/wAUPgv4t8Wf&#10;tkfBb4i2ENi3hTwpY6tDqMjFEuEkubaWNAvy7nXcyf7vzH+Jq4vwT8Pfjl+zBJr/AIG+HXhDwv44&#10;+FKy3F34Ugv9bewvtH892le1lZon8+NJWl27vnZXG6X+FfsSigD4w0P9lHx34k8H/Gfxv8RJtHv/&#10;AI2ePvCd94cs7fR5Xi03TLOW12xWi7vvN5uzfK+/7q7W++X9Nl/Z3fxx+xZo/wAGfFEq6de/8Ilp&#10;+iXN1DGtylreQQQhZVU437JY1fGV+7wy/er6CooA+PdP8Zfti6X4Ph8Jy/DnwfrHi6GAI3xCuPEa&#10;Lpk7+ft3NYJEku/yv7u1d3zf9Mq8Qb9hL4zSfsVeOvhnqc+na1471jx43iH7fJqrSpexeVbo87yy&#10;ru3s8Tt83zH8a/TGigD45X4gftf3Hhl/B83wl8NweK5oJLJfiTB4mt10y3lb7l2LBonl+QFfk2sG&#10;dd23b8tW/CX7IOofCvxt+y5Z+HLiK/8ADXwztvEEWr39xJ5cs019bYEqRfN9+d5G27vkU45r67oo&#10;A+QfA/gP4m/skXXibwj8Ofhjb/EL4VXN3LqXh6Cz8SRWmp6dLJAzPb3BugqSQfaFVFfczpE25vPf&#10;5a9P/Z6uvjTrc/ijVvi5puj+G7W6uYv7C8OaVKtxLp8G1twnuFO2V/mRSV/ijdl2qyrXt9FAHzV+&#10;1R8E/EHxh+JXwEvtJt5TpfhbxdHreq3UZi/0eKLbIh2PKm4O6KnybmXfu2tt21r/ALVfwt8R/FST&#10;4ODw7aJdL4e+I+k+ItSeaZIvIs7ZZ2lf5j833lXavzZb/ex79RQB4n+0F4N1/wAaeJfg82jaTJqE&#10;GieNrfWtSuFnijW1tYrS6iZvndWc7p0+VFb+Kvm7XPgOfgX8Zfih4p8VfAbTPjX8NvE2oP4htLvR&#10;NAs9W1/T72d4llt3t7llleJnaR/3W9Uxu2pvcJ9+0UAfIn7P3gHVh8YtU8d6f8C/DHws+Hy6CqaH&#10;p/8AYunWXie5upFhkZ5fILLAu0zReVJKjfc3KvzbeC8K6XqHxM/af8F+PPh/8B/F/wAH9asLydfH&#10;viDW4ItIstRtZUld4BArt/aLST/N56ruVkhZvvI0X3xRQB8eWvxK+Jf7LPjbxrpHiH4YeJviD8Nt&#10;T1q81fw1qfgGwTUb2B7y6lurqC6i81GVRLO2xtvfbuf+Hm/Ceh/Er4lft/eGPixqnw41jwh4EbwV&#10;JY6fNrAgF2q7hJtuoo5X8ifzbptsTfNsT7u5JVT7nooA+Y/2wPgr4t8Yaz8LfiP4A0uLxF4x+Hut&#10;PfR+H7rUEs4tRsp1RbiJZGTas37qHazMqqvmcP8AKtY/jr9pvxN8S/hj4m0rwB8EviQfFF9pE6pb&#10;+K9COj2lru/dO8ssr/vWUPvEMHmSSbdq7fmZPrSigD8/P2SfD/jbwh8Lf2QvBmreAdf077JrXiTV&#10;tZvruxnh/sjy4NUigiuFaL915/28MjOy52fLu3fL7b+zz8KZ/EH7IF74B8WWWqaGmtSeI9PvITEb&#10;e7jt7rUr751WVPlLRSKysy8hlavpaigD8jtP+En7M3wF0LRfCHx++DXiSy+IsUr6e+p2EuqT6f4g&#10;ZGXbdWEsVwqyq6SxMyKiOjvtZFNeuT/sO2PxE/ZK+I+k+AfhSvwf17xRqNne6PpWva3dT3FxZ2rI&#10;9u94HeX7NM6y3g8j+BnRXb5dw/RWigD440T/AIKSeB7Fbbw34r8J+MtI+LESRQX3gW10KWe+e8aM&#10;uyW4+66NhWRmZdySxN/e21v20Ne8RfFD/gnP4h1TVPCF94T8Q61a6TKfDNzKJbi2d9StdkTfKvzH&#10;5fkKq3zbWVW+WvtCigD5m+OFh9s/bS/ZknFvLOLWDxVJ5kTfLFusrdN7/K3y/Nt/g+Z0+b+FvB/2&#10;hPgV4m/4aqX4eeFYGtPhl8cWt9Z8YfZVw9sdNfde+V5W1bdLhZbXzZX3NLLL975tjfojRQB8kftj&#10;fD/xBoOlfCnxp4E8I6brmj/CvVv7Wu/DSQwoF06K32t9licBN8UaExbPmVlQopZa83/aI/4KL/Cj&#10;4jfs6+PdB+Hc+reN/FGs+H722bSLXSbyJ7C3lt3W4up5Hi2rHbozO21m+7/CuXX7/ooA8o/ZN/5N&#10;Z+Dn/Ym6N/6RQ180/Cr9q7wP+x3/AMJB8GPi/f6/4Z1HQ9Vv77SvEGtwz6o/iLTry8uLqK8MsETb&#10;pf3jrL8u3ejfNu3on3V5dZmt+HtK8SWqW2q6baapAr+asN7AkqK397a3+9QB+d3wz/aA8N/tIf8A&#10;BUPw/wCJfCUd0/h+z8FXGmWeo3UDwfb9ss7tPEjqrbd0rJ83/PJ68htPgf8AsxfCdbnwf+0bqXjL&#10;w18QbPUL26LXT3lxb6pbzTv9nvoHtopUYPEsSu3yN5sTqy/JX66Wul2dn9l8i0t4fssH2aDyolTy&#10;ovl+RP7q/Knyj+6vpVPWvBug+JpI5dX0TTtVljXEcl9aRzMv03LxQB8pfsGeE/hrqGo+P/iB8ONE&#10;8Xppep6i1nD4s8UXjzDxEu4PNdRLL+9/1/mqzuvzf3t/mpEzxdMv/D1rwPHu/ef8K4lbb/29XtfY&#10;FnY2+m2sNtbQx29tCixxxRLtVVX7qqtQHQ9O/tZdUOn2zapHEYUvmhXzVj/u7/vbaAPij9hT46eC&#10;fgX8Gz8F/iT4j0/4f+Pfh/fXVlqVn4lvIbCK58+6uJ4prVpWXz4mSVfmH+y33XRmg/ZG+KWi/Gj9&#10;uD4x+N/DWl3Ft4d1fQLH+z9UuLa4gbWYoJPszXW2Vj8vmQSxLsVBtg+ZfN82vtXWvBug+JpI5dX0&#10;TTtVljXEcl9aRzMv03LxViy0PTtOaKSzsLe3kjt1tEeKFVZYF+5Fn+6v92gDwv8Aam8I67BqXw3+&#10;KfhHwy/ijxF8P9alubmxh3vdy6Nc28sGox2sHmIs0+zyniVv4osLu3bH0/B/7avwK8YaDZ6xa/Fz&#10;wna2t0rlIdW1SHT7pNrlfngndJEOVP3l+YEMvykGvdq8+1T4D/DTX9UttR1P4eeFdR1K3bzYbu80&#10;S2kmibdu3K7JuX5uetAHzP8AE740x/t2fstfG3QPghHrzXenwwWkOs3FtLYWusfOk09rav8Afdmg&#10;jaJ43VP+PiNW+STdXpngz9tD9nkfC/T9b0n4i+FdC8PWenfudFe6itbuzghTb5C2HEoKhNqRIh3f&#10;Ls3blz7/AKfY2uk2cVpY20NlaxLtjt4I1RFX/ZVa4jU/2ffhfrXiOXxBqHw28I32vzTefLqt1oNr&#10;LdPJ/f8ANZNxb/azQB8EeAvBiaj+yXPb61oK6V4L+L/xrsb210e/1E2txJot5f2vlIodPNlZlg3K&#10;ImRzH+/37VZW+kP+CjXhfw74o/Zyis9e066vgvibR/sQhjnKRyyXqQO0jxZVEaCW4TdL8u6RB/rG&#10;jr6Q1TwvpOtQWNtqGlWWoQWNzFd2sV1bLKlvPEwaKVFb7ro33WX7tVvFXgbw546htbbxLoWma/bW&#10;dyl7bRapZx3KQ3Cbgsqq6na67mw3X5jzQB8sf8FZJkh/ZD1B5G2L/bFh/wChtSeIPB/gr4qeP/2l&#10;vAXjrX10HSPEviPw7pscwvorW5nuv7Nspbe3gaX5WkZ4vlTa27DV9V+MPBHhz4haO2k+KNC0zxHp&#10;TOsrWWr2cd1bsy/dbZIrLms3xB8KfBfiqLVE1zwfoGsxatNFcalHqGlwXC3skShInl3J+8ZEUKrN&#10;91RQB8Zan8avHeqeFf2qfg7438Q6F44ufBngK/uI/E2k2TWc1w0llOzR3UWfKEqho/8AU/Km0qxZ&#10;j8uL8JdStfC/x+/ZH1Lxjcta6BqnwetNK8Iz3dyv2ZNdMcX2gKjP+7kktpYot+0eazxIu77o+2PB&#10;PwN+H3w78Fz+E/DXgnRdK8O3lr9jvNPjsk2XsXleV/pW7LTlk+Vml3M+fmzWprHww8H+JPCNn4W1&#10;TwpouqeGbVIo7fRb7ToprKFIlCxIsDLtUIv3Rt+XFAHzl/wUc1ey1T4J23gnRry3f4t65rOmN4Ms&#10;LeVV1JL9L2Jhc27Z3QbIluB9o3Iq7iu/5sHmfgbpdvL/AMFTv2jtRePN5b6DpNvHKW+6slpZMy/+&#10;Qk/75r334Nfsm/CP4A3lxfeBPAun6HqUn3r+V5bq6VSBuVJZ2d0X/ZVttdrpnw38N6N481jxpY6F&#10;a2ninW7e3s9R1SGPbLcxQb/K3/7ofbuxuZVjVsrGm0A+WfGn/KW/wJ/2TKX/ANK72u2/b6v10f4T&#10;+FtQ1h4/+FdWnjXRbjxr5tlFexto6XQZ1eJ/mdGuRaKyxbn2lvlZd6n2zUPhX4S1P4i6T4/uNBt5&#10;PF+lWkun2msJuWZbaXG6NtpxIvXaH3bS77du9s7+uaHp3ibSLzStX0+31XS7yJoLmxvIVlhmjb7y&#10;ujfKy0AcT8UPGngS2+CfiHxH4s1TT5fh3daNI93qCSrLb3VnPEVHlN92XzVdVRV3by6qu7cK+OP2&#10;ONbttG/Zf/Y8k1B47O0k8a6xELu4njjj82S316GGL5m+9K8qqoH3m+X7zLu+krH9hv4G6f4itNZj&#10;+HtpM9rcz3lvp91d3U+mwSy7txjsJJWtl+821Vi2rhSu3atee/ss/sv2HiT9hXwT8L/jF4OaZoJb&#10;ya80e+LxSwS/2jcSxOrxMrI21l5Vh8rMv3WYUAepftTeIbbR/C/gbSZVuJb3xB4/8NWNmlvDu+eL&#10;VYLxy+PuqsFnO27/AGa+HP2q57rSdU/b61SyuZrPUEtPBFh9ogbZJ5E6wJPFv+9sdPkZc7WVsMGr&#10;7J+DX7E3w9+C3jB/FNrLrfirXo3lGn33ivUPt7aUkm0OtqpVViztVd/zSbQV3YZhXYeMP2Xvhl48&#10;/wCFgDXfDX24+PvsH/CSf6ddR/bvsO37L9yVfK2bF/1W3dj5t1AHL/HX4R+DfCH7F/xD8EaPoel6&#10;R4S0zwjqP2S0mgMtvaNHbySJO3yu7OkiiXzPmk3jf8z1zGn3U15+xH8DLq5neee4f4eyyyyMWd2b&#10;VdJLMzetfRXi7wnpvjbwrrPh3WbY3mj6xZzWF7b+ayebBKjJIm5SGG5Wb7tYN58JNBm+H3h7wRaR&#10;XGm6BoE+kzafDBPueJNOuYLi1i3SbmZd1rEjbvmZd3zbvmoA8R/aa0j4deKP2mf2f9J+JNzGunyJ&#10;rF1olhd3Dx2t5rMcul/ZEk2/K3ytPtV/lZsJ82/Y1D/gqVZ6NcfsZ+KrvU4reS6sbywn01pGG6O5&#10;a6jiZ4/9ryJZx/us1e6/GT4JeEPj34Rn8M+MtJj1TTmZZYJFYxXFnMv3JoJV+aNv9pe25W3KzKfn&#10;u/8A+CZPw41/wvq+i+JPGXxE8XveQ2sNpfa9rq3U+kpC+4fZVMPlLuX938yPhNyps3NkA9703w/e&#10;eL/2ebPQ9N1efw9f6p4WSzttZtN/nWEstrsS4QK6tuRmDcMv3fvDrXmn7AvjLS9S+BNh4HF3Gni7&#10;wDLL4e8RaO0qNcafeRSyId+z5XVir7ZU3K+xvm3K6r9B+HdGg8N6DpukWzyPDYWsVrG0n3iiLtXd&#10;/wB814d8W/2LvBHxU8bx+M7PVPFHw78aFfKufEXgbVjpl3eINyhZvlZX4b7+3ftCru2qq0Ae3a14&#10;i0vw/DavqmpWmmLdXUVlC15cLD5s8r7Iok3Y3O7fKq/xe9fLfgvwroXxf/b4+KeveKRJqmq/DCDR&#10;bDwzZvvS3sEvLJ55Zyu7bJKzyyr8y/KEQ/e27ev+F37E3gv4c+OovGmreI/GPxM8T2ihdM1Px9rB&#10;1OTTDzvaD5FVWb5fmYMRsXbt+bd0Px2/Zb8M/HrU9D1i81vxH4P8VaPvS18S+D9R+waj9nYZe3aX&#10;Y26Mvtflcqy/KV3PuAPCf2vrHTfhT+1R8APH/hO4Tw7438W+KLXwzrU1q+xtZ0t5YElSeL7suzci&#10;72G5f3X/ADyi2dZ+zp4C8DfEr9pL45fGhNKuLnxXpviuXwfZXGoKo+xpY2Frb3DwKudrSSeavm53&#10;eVtX5N0qt33wS/ZK8OfBnxhqPip/E/i7x/4juYFt49V8camuo3Nmg+8sD+Wuzf8AIrf9ckrs/hL8&#10;GdF+DbeMv7GvNQuR4q8R3vii++3yo3l3V0U81ItiLtjHlrtDbm5PzGgD4kb9nOL4leOP23/g54SF&#10;voNpqE/hi/sbaWeVLSC8lie8lf7r7FeVfmCJ935V2qq7fX/2WJPBFv8AEzxF4M1r4Nab8KPjFB4c&#10;t017T9KtYotF1ew851+0WSRPsliZ3+ZmTem/ynd/Kr0Pxp+ydpXiXVvi7q1h4r8TeHNY+I66O9zq&#10;Gk3KRTadPpv/AB7vbMqhlDbE37mz97ay7vlh/Z3/AGRNL+AfiTWfFN14z8UfEHxnrNpFYXOu+Kr3&#10;7RKkEbsyxRfxKpym7cz/AOqXbt6UAfLfw28J+B/BP7M/7betpo2g+Hri08S+MvDlrqEdtBayRWrQ&#10;RLb2EcuPljaVo1SFfl3sgVd1eq/HL4Z+EPFmg/suX+ueFNE1i+u/EWjaTcXGoafDcSz2f9l3sn2Z&#10;3ZPmiL/N5f3N3zYr1lf2U9Hs/hn8XPBemeJNb06D4lavqWs6jehbeWW1lvkRLiOLdFt8plRl+Zd2&#10;122urbXG94s+A9r4oX4ViTxBqNraeAtQg1KC0hii8q+lit2t0aXK71Kq7/cZV+dtyt8u0A4vwvpV&#10;l4f/AG4NW0zS7O307TbL4X6TBb2drGsUUEa6leqqIq/KqKvRfyqL4zaPDqX7aX7NVzIJ92n2Piq5&#10;i8rbt3G1tIvnz/Dtlb7v8Wyug+O37MFt8YPFnhLxlo3inU/h/wCO/DcpW38R6GkZuJ7Y/N9lnVvl&#10;li34bY+5PmlG3ErVD8K/2XYfAvxT1b4n+LPGGs/Ej4gXtmmlw6xq8cMEenWa4/dW1vAixx7m+ZmC&#10;92+6XlMgB4N+y18PPCv7YfjD4lfFr4o6Gvi/V9H8Z3+gaJpOrzvdaZpljDBEqxpav+6Zm80s7Ohy&#10;6q6qjV6D8XP2Y/AHwV+C37QHifwLpLeF313wJq0WpaVp8uzT52S1naOXyMbY2Tc6r5e1drv8tbXi&#10;/wDZHv4PiZ4j8e/CT4jah8Itf8R24TV7bT9Nt7/Tb+53lvtUtrP8nn/3nXa332+9LLvs+Ff2SdRt&#10;/C/xItPGXxR8SePPEPjrRZdEvdW1AJDb2MEkMiN9ls1/dxfNKz7f93p824A+TPhT4Vsf2pPir8Jf&#10;hH8Q5LrVPhv4V+Duj+IrXw7a3UtpDcX729rF507RMruyrcOF+Zdu3j78u/2X44fAXwZ+zX8ZPhN8&#10;U/hnBbeANf1vxnpnhPVNL0/zYdP1ixvCIpYRaxL5SSKsSyr/AKqPMTu2+Xy69d+Lf7Ktp4+tvCOp&#10;+Fdek+Fnj7wrbRWmmeJfC9msSJbJ0spLXdsls96owt3ZlXbt+6z78fwB+ybrtv8AEfSfHXxf+KGp&#10;fGHXdBX/AIkVrcaZDpel6bJ/z8fY4WZZLn5n2yt04/iWJkAPnX4Jfs5+Bfjr+25+0vf+OtIbxDB4&#10;c1/TJ7DS7idksmnfz282aFflmK+Vt2vuTbLLuVt1dV8PfFWi/scfGr48fDvwbpbQ+BvD/glviFZ+&#10;GfmfddRRIlx/pssryp5qrAux0l/vL5W0rL9W/DH4R2vwx8TeP9VtroXh8X63/bk++2VJYZGiSMxe&#10;Zu+aP90rKP4Wd/73GVpf7O+n6V+05rHxoXV7l9T1Lw8vh5tLaNfJSJZYpPN3fe3fuh/31QB8/fBn&#10;9hf4YfHL4Y+HPib8WtOuviJ4/wDGlhb+IdR1i41G8tQPtMSyxW6RRTqqxxRskS/7nG1dqL8e/Gj4&#10;Or8JbD9tLQdO1G+1TQ9A07whYWtxqU5luI4Zrqylt4N38SRRJ5S/7MSV+gml/st/EX4ZnXdN+Fvx&#10;tuPC3hC+aZ7Hw9rvh6LWE0RpHRv9CkaWJo40CMqRPvjVXb5Wf5682sf+CZIs/h98Z/C7/FHUNUk+&#10;JH9kvPrWtaZ9qvbWWzuPPkd5PPXz/Nfd/d2/Lndt+YA+56fRRQAUUUUAFFFFABRRRQAUUUUAFFFF&#10;ABRRRQAUUUUAFFFFABRRRQAUUUUAFFFFABRRRQAUUUUAFFFFABRRRQAUUUUAFFFFABRRRQAUUUUA&#10;FFFFABRRRQAUUUUAFFFFAHyRc/treI9W+KHxA+HHgL4L6t438W+D71o5tmtWtnYPbfutkrXU3+rl&#10;Zmb9zsb7m7d97Z1Xwr/ap1HxP8ULb4Y/Ef4bat8MfHl3Zy6lY21xewalp95BFs/1V1FjdL95iuzC&#10;hD8+75a8f+CX7Tnhr4UftHfHfwT491ez8J6Nq3jCW80PWNSjlt7a6ultIvtsTXb/ALhPKiSybaxX&#10;/X/xb0Wtu3+M/hj9qD9s74aR/DWFfFOm/DIaxdeIPFkMcwtLf7VavaxW1vNv8qUSyjf9xtyxK0T7&#10;VloA626/bI1jxx4j8YaP8F/hPrPxYHhW8XTr/Vl1az0jTWuv44op7h90uz5tzInZf4XR26Dwp+1p&#10;ouvfDn4pa/e+HtT8PeJPhzHeNrvhDVLiD7chgt/tG9PLdw0EvKxS/dfa235a+Lv2fPCvhWLT/Ffg&#10;X4q/H/4g/BPx14R1y7tbvT4vHCaHZanHPM88V7bwSp5Sb97fLCzL92T/AJbLXX/D+H4deKvgr+1B&#10;4v8AAnjP4p/EM2XgW+0KXxP8Qp/tFpdR/Y7ifyrOR40lzEzfOjqm3zVO3591AHskH7flxJ8C9b+M&#10;Evwh8Uab4DsbOC4t9S1G8s4WvpZbm3t/Kji3NJs3XDusu3ayxf3m21Ncft73mg+DdG+IPib4NeMv&#10;DXwr1O7ihHiq+aBmtYJZSkd1PZxO08cXQ7tvzbk2b96bvHf2utQktf8Agkr8PIIwxW80DwzA2HdQ&#10;QIIJMfKwDcoPvbl9t21l+kf+ChK2TfsZ/FJb/wCy+T/ZqbPtW3Z5vnxeV97+Lzdm3/a20AcRqn/B&#10;QiKx0238W/8ACpPGB+F0+rLYQeOLiNLa1eF3RUvfKl2skD+am2R9qtuC7t+5V9R/aK/ag0v4Bto2&#10;lxeGte8deNNbZzpvhjwzatdXksUfzSzsF+7Gn/fTf3dquy8b/wAFPX8v9hr4ls3/AFDf/Tla1x/i&#10;7b8Dv+Chp+JHja6t9C8B+LvB7eH7HxFd3Cw2VvfxSRTtb3ErlVgZord2Xdw/RdzK20AtR/8ABRi1&#10;0fxNZeF/F/wf8feDPFeqXsNloel6lZxxLrErXUUDxW80jLHuXzt+5mWIqn+tXcu7sf2g/wBuLw9+&#10;z98UNP8AAV74S8SeK/E2qaXFf6Zp/h62W4lu3kkuIxFt3fwm3+Yrub96u1G+bHBftOftY/CnxR4k&#10;+DvgLw5rWg/EDxBrHj/QLiC60q+ivE0dItSgdp/MQOqyMoaDZuVtk8n8Pyt6dY2du37f+vXTW8TX&#10;cfwy06JJtvzorarebl3f7Wxf++FoAj/Z/wD2xtI+OXjTUfA+q+CvFPw38dWdj/ai6D4rsGt3ubXf&#10;t82Jj2Vtv3lX73ybtr7cXxR+3x4at/EV7pPgjwD8Qfi1Bpl21hquq+CfD0t3ZWc6O6yw+a23zJV2&#10;o3y/IyyqyvWZ8WNJsV/b/wDhlfaNfW9l4zuvA+sWrTXRW6hiiR1azd7VZUl2+bLdfxJ5m3ar/K23&#10;lv2OdPs7z9ne3t9P+MXi7wC3gaF9I8U6HJYaBawaHf2q7rze0mnN+73+bL5ryNu3Mzv5nmbQD6E8&#10;O/tLeD/FXwH1r4r6XJfXWi6Jp91qGpaYYVi1Gya2iMs9pLA7fJOqfws21t6MrbHV68d1D/gpL4K/&#10;tC31PRfA/wAQde+GiSFb74h2nh2ddHtl+TdLuZfMZI2Z0k+VWXY21ZPlrmofBfghv2d/2rPiN4N8&#10;U+IvGMvinQdTsdS1/WILWK11CSxsLmLz7L7NbwRSxFpHQypuV2jbB+8W+vtL8A6DovgKz8EW+k27&#10;+FrXTE0WLSroG4hNmsXlCBxLu81fKG07927ndQB8pf8ABSD9o2fwV+y/v8GS+KY9R8UWlvfaZ4r8&#10;Mq8UGnQR3Vk7Sz3COrwLKk6xL/eZ9vGa9W179sjwD4R+C3h34la/Frug2XiF3t9K0G+0qT+2Ly6X&#10;zdsC267vmYx/KzN5fzp8/wA618+/tL/8ocNG/wCxM8J/+jdPro/2rND8Yal+198LJLP4pWnwstbj&#10;Q7zTfC+sXnhm11ZG1iWVPtVujz/6iWeD7Ksbbvm2SxphnZZAD1H4W/treDfiR4+j8Eat4c8ZfDTx&#10;Tdrv0vTPH2jHTZNS+8z+Qd7KzLhflYqTvXbu+bb9HV+dn7R3wH8f3cPgbwz8Vf2v44rnWfEVqvhm&#10;2h8A21vevqitthlt3tZVliKNKq+buVE81dzLuWv0ToA4Hwn8YvCPjbxx4r8IaHrBvfEnhN4o9Z09&#10;raaJrYzKzR/M6qsgbb95N3/j1P034w+EdW+KWq/Du01V7jxhpVimo3unrZz7YIH27GaXZ5e5t6/L&#10;u3f7NfN/7V3jDRP2Q/jh4Q+PU2mTf2N4hil8JeLl06BXmu/3ZuLCdE82PdOjW7Rl33fusrxtSuy/&#10;YX03xHrfwvvfil46sdNt/HXxJvF1+9msY4l/0Hyki0+H5efLS3RSiszMvmtuPmNJQB9M18/X/wC3&#10;J8FtN1bVdOk8ZSzvpdw1ne3lno1/c2dvKuN+66it2g+Xjc2/avetH9tP+0v+GTfjB/Y+77V/wjN9&#10;v+7/AKjyn+0fe/6Zeb7/AN35sVn/ALE974Ysf2OfhZdaFPZ2+iweHbeS6mjbZEt0qf6azM3Q/aPP&#10;3f7W6gD0rwD8VfCPxSstVvfB3iOw8Tafp17/AGfc3ulzC4t/tHlRS7VlX5JPkni+4zDkr95WUWvi&#10;J480H4X+C9W8VeKtVg0TQNMg8+6vpz8kS/QfMzM21VVQWZmVVG5q+Xv+CZmqeH9a8A/GTUPCQt08&#10;J3XxR1ifR1tLT7PEtm0Vq0ASLavlr5ZTC7V2+1fRnxt+Hd38Vvh3f+HdN1+TwrqrXNnf2OtR2qXX&#10;2O5tbqK6gl8l/lk/eQJ8rUAcl4D/AGvvhF8VvBfinxR4W8c2eo6R4btprvVWW3niubW3ii815jbO&#10;izMm3o6phiGVcsuK9ur4W174jePJvhL+0L4A+LHhbRLL4jab8M72/k8VaBOstrrtg0V+kXylEliE&#10;T+aoR/4nlbagYbvsDS/H2g614Cs/G9vq1unha60xNai1W6zbwizaLzRO5l2+UvlHcd+3bzuoA4nV&#10;f2pPhPofwt0v4k6j460iz8G6nCZ9P1F5stdgffWKLHmvKpBVolXejKyso2kV1/w8+J3hj4seF9P8&#10;TeD9dtPEGgXgDRXlnJuGSAdrKRuV1z8yNtZejKK+F/g/+yx451T9kH9m/wAYeEL7SrX4n+BYbzXt&#10;E0/WE+0aVqFtqUzXBimGNyS+Q0TK6n5W3L8p2yR/WP7NPjdfHXhHXZL3w1Y+FfGun6xJp3i+10yB&#10;Egl1hIoPOnRl3earxtAys7M20qrH5KAMD9vD4neJvg3+yl448Y+D9UOj+I9MNibW9EMU3leZfwRP&#10;8kisp+R3Xla9A/aB8Saj4H+A/wASPEOi3H2PWNH8N6jqFldbVbyp4rWR4m2sNrbWRThhjivGP+Co&#10;3/JivxM/7hn/AKc7SuB+P37Fg8G/Af4la5/wvT41a7/ZvhjVLv8As3WPGHn2dxstJW8qePyl3xtj&#10;DLn5hQB9H/BL4gPJ+zT4E8beOfEdssl74ZsNY1XW9SaC0iR57dJHZtqpGi7m9q1/C/x/+GPjnWod&#10;H8N/Ebwn4i1eVWeLT9J1q2urhlVdzFY4nZiAoNfKGj+EvBvxO0X9ijwP8QJZL7QLvwU2s2OgOpe1&#10;1PU7PT9NaBJ12NuRIJb19rFVbbtbdu2N13/BUbSNKh/ZV1XxiwhsvGHhu+sLnw5rCOsV7Z3D3tvv&#10;+zy/fVti7jsb/lkrfwUAfSviH4peDfB97c2Gv+L9C0O+tbH+1Li31LVIIJorPzPK+0OrsNsXm/Jv&#10;+7u+Wm+B/i74G+J013F4P8aeHvFclmivcx6LqkF60G7hd3lO23O1vyr458RfCvQPjx/wUK8EL8Rt&#10;Ch1Z9P8AhDa60+lahD/o5vP7RkiIliYHeq+fL8j/AMQWu++K+l2fgP8A4KCfAnXtAtLfStV8c6d4&#10;g0bxLdQxLv1O1tLOC4t1kz/GkiJ+8X59qKjMUXbQB9DeNvjH4B+GtxbW/i3xv4c8KXFyhlhi1vVo&#10;LJpV6blWV13c1bsfiF4W1Twrc+JrHxNpF54ctYGuZ9Xt7+J7SKFU8xnaVW2KuzD7v7vNfKP/AAT/&#10;ANH074uWXiz42+OvDmnj403viS60/Vbu4stlxozW0S26WUUT/Na7IG2N/wAtHU/vWeuR+LXhHwl8&#10;C/GXx8+H/gDTo/D+i+JPgzrfirVdFgaU28d4kksEU8CN8sIdJ50aOP5f3MWFXaNwB9p+HPix4I8Y&#10;asmneH/GGg65qMln/aK2mm6nBcTNa7wv2jYjFvK3Mo3/AHfmqpffHX4cab4lbQLzx/4Ws9fVmVtK&#10;uNatku1253Dyt+/+Fu38NfEPgfS2+B//AASxPxA+F3h600v4gzeHYZ7nW9P05Zb+SJ7xftEskm3e&#10;4iieV9zZWJUz91K+lfDP7CfwG8MfDu28ISfDXQNXto7NrKXVNSsI5dTuN2d8rXe0SrK29m3Iy7ON&#10;mxVUKASftXfHy8+GH7P/AI78XfD660rXfFnhu+sLJ9P3fbFS4kvbaJreaKJ96s0c33cq3zqa9Qh+&#10;Lfgi48TzeG4fGOgy+IoX8qXR11SBryNtwXa0O7ePmZRz3avyU8N+EdO8I/sTftg+FtP1GC40fS/G&#10;1hpttqbl2ieCPVYIkl+Tfldq7vl3f8Cr9Cr79hT4Gab8G73wdB4K0XTLCKxlVfEFxAjahA2TL9oa&#10;8b978r/N9/btGz7ny0Add8SvjBrXg/8AaA+DfgaygsptJ8Z/2z/aE1xC7XEX2O1SWLymV9q/O3zb&#10;lb/gNela94t0Xwu0I1nWbHSPtAbyvt1ykPmbfvbdx5+8v51+evwC+JWs/EzxN+xFrXiS/vNT1m6X&#10;xnb/ANpXpR5bxYLdolYtnLEIiLuf52ZGZt27c3A+AV8YfHr43/E/x/rX7Oq/HjWtG8UXmi2a+IPG&#10;FnYW+hWsQZIrD+zp02vsWRm8x0wz5cbZVdmAP1T0vVrHWrGK9028t7+zk5juLSVZYm7cMvWqmg+L&#10;dF8UNMNG1mx1f7OF837DcpN5e77u7aePut+VfBvwh+Bvxjttb+Nej6V8K2+Bvgbxn4N1FbPQV8VW&#10;uo2UPiOUeVFcQeR89qjRyHcqJsXyl/uxKut+yZ4B+Evwx+N3h/wtqPwtufhX8d7PQLlpbO01Ce80&#10;zUbVpfmu7eVp5dyttfasvzp88bbvKRqAPvisbUvE+k6OkDahqlnYi4l+zxG4uFi8yX+4u48t7Vs1&#10;+av7BP7Evwp+Mf7Kfh/xR450q88Warrdpeaen9pahL5ek28WpTssVkqbfI3PGZWb7xaWXnbK6sAf&#10;oprfiHSvDdqlzqupWmlwM/lLNezpEjN/d3N/u1zXxY8ReLfCvgHU9T8D+F4/Gvia3aAW2hy38dl9&#10;qU3CLKPPk+VCsRkbLf3f4q+Af2C/2Tfh1+1D+zro3iz4r2WqeONWsWk0LT21DV7qJNPsLdm8q3i8&#10;qRDsXzW4bdtztXao21jeK/H2q+Mv+CUnxc0rU7m3u4PBmv2/hPTnjjZZlsbW/wBP+zpP/C0iq6ru&#10;X7yqm7595oA/UqaZII2llZUjVdzOzfKtQ2d9b6law3NtNHcW0yLLHLG29WVvusrV+c3xx1jTv2gf&#10;2vvF3gn4g/Dzx18TfBPgV9P03RvD/gux8qFby/txLLd6jK1xAyDcpVJNyxbE3fL8zSej/An4Xv8A&#10;BH9oXw3ZfDz4afEz4d+CNWg1C31zQ9cv4Lzw/E6wRSpfo8V/c7LkslvB83+sV22svkSqwB9u0+vz&#10;j/ZU/Ya8F/HH4Z674o+Kcd94nF/4g1iHw5brrV1HFo9ml7NE4ihRlRJHuVnkb76nMTfeL10nwP8A&#10;2I9D+LfgjUbP4ta3rvj3w14b1vVvDHgzRrnWJYINN0yxvZbOKWRIEi3XW6KZd7F18oRL8u3aoB9P&#10;ftQ/G4/s4/AvxJ8RBog8RjRvsv8AxLPtf2XzvNuooP8AW7H27fN3fd/hr1qvzL+LVx4jt/8Agl18&#10;YfD3inxTeeMtU8L+Kp9AOu6iXe5u0ttfgRXdndmP/fTbV2r/AA17da/8E5/DPiKXRfEPjbx94917&#10;4m2doqSeLovEUqT2s/zM32P5cQxLLLKY0/h/2vmyAfY1Fflr8cPix4u+LGifBvwnceNNY0/xfoXx&#10;gvPAOseKdJU6W91LE/2X7bCkEvyb7W5+Ybl+Z5lX5K9Z8ReELnQ/j14d/Zj8F+K/E3g7wxqmjXnj&#10;fxB4otda/wCJ9fzy3bIqRXUq70bzYd7uu9pFlZflXc1AH3jRXwl8UPg/bf8ABP7wjH8Vvhz4l8UQ&#10;+GNO1u1m8YeGtS1M39pqNhc3EUFxLBBIv/H9uNvtl8yP5UYMxHytkfEPxBrOm/tbeKtN+NXxE+IX&#10;w48L6vJYWXw51DwtqE1ro8pdnV0naBWi8/zGVv8ASVxtVt/7vyqAP0Eoor5e+PGj/FH40fHKy+GH&#10;hbxZceAPh5Y6Pa6z4o1zRLn7PrU/nz3SW9vaS7G8r57LLN8vys33vuMAeu/G74qRfBT4b3/i+70u&#10;61qO0ns4PsNkyLLK9xdRW6BWcqv3pV+9XolfnL+2p8OfEXwA8K+Fjo3xH8WeJfCPjHxbpOkaxo3j&#10;PVH1Zrd4pVurd7OST5ovntZPN+Zt29P7lZX7XH7XVtY/tReIvhj4v+Jnin4bfD3w/Y2rSN4Ei8nW&#10;L++liinXF1tbZEiSfN93P3dj/fUA/S+ivzU/Za/bC8Pr+0p4Z+HPg34h+L/iD4F8WQ3Zmk+Id0Zd&#10;Q0rUFiMsflXDrulgdIliWD++7PuO7a36V0AcD8KfilbfFax8SXVrZT2K6L4h1Hw9IspU+bJZ3DRN&#10;Iv8Asttrvq+HND+LGu/CT4A/FnUfCmlf2x4w1b4r67oOgWkkixRG/u9UeKBnZvl2qz7vRtu3cm7c&#10;vWyfsp/F6DT28XwftDeLbr4uJF5sdtcTRx+EpJQNnkPpixYWIxfu/NX5t/7/AG7vloA+tqK+fv2H&#10;filr/wAav2ZfC/jnxLLHLrWtXGp3EywhhFH/AMTG6VY03FmCIqqijcxCotV/2zviR4/+GPwr0fUv&#10;hsLeXxhe+JtL02ys7qOJobxp59n2eTzNoRZPlQsGVl3ffT7wAPomivmDxP8ACn9oey+HSXugfHF9&#10;T+Ituz3Mun3nh3To9FvOXP2WNVg8+If6tRK07fcO5V3/ACeY+Jv2qPHfxuvP2Ym+FGuW/gq0+KUG&#10;tDVRqNtHdPZmz8hp/JZ4vnli2XSx/LskZl3rt+6AfdtFfn/8cv2lPG/w5+Iei/BY/GfR/B1xovhx&#10;tf8AFfxU8RaXaS3V1L8zLa2enKqRM7fLtiTfKyN8u5omaXR+G/7T+v8Aw9+OHgLwJrHxx8I/tC6V&#10;42mms1vdBs7W0v8ARbhEVkdltXeJoH+785V/m3LuEbKwB930V8JeE/il8avjR8fvidoPhn4s6F4W&#10;1PwX4kaxi+G+p6HBKt9o6yov283g/e/Mrv8AKitsZYlcp5m6t743ftWaz/w0defCjw54+8E/CbS/&#10;DtpFe+IvFvjS4gaWWeeLzLe0s7WWaLzRsZXd93y7vvJtVZwD7Por4i+EH7WGpeFfjrofwz8Y/FLw&#10;d8ZdN8WL5WgeKvBrwLc211FEjSpqNrA7JEJWb926M33Pu7Wbypfhz8Rv2kPj54w+Klr4f8ReDPBn&#10;hPwf4p1bQdP1K40aW8vb6WC4xFDKnmqixLEybpVw3C/I/wA1AH2xXHfDL4oeGfjR4F03xl4N1L+1&#10;vDmo+b9lvfs8kHm+XK8TfLKqsuHR1+Ze1eJ/Avx98Wfjh8HfFmm3+v6D4T+JHhjxRdeF7zXLHR3v&#10;rKRrVot8sUDXCbt+77zbP4v3S184/sl/GbxT+zb/AME69M8RarPo99cajqU+leBtJm/cRLPLdXGR&#10;e3DMiInmrcyszOqrFF/rdzbVAP0ror86dU/ao+LvgnR9L8W3Pxt+Avi67g869134f2mt29lKsW/K&#10;Wtnd+a/myeUW+Z9uxkX/AF4+990fDH4jaD8WPAOieMPDN8upaFq9st1bXCsp4/iR8fddGDKy9VZW&#10;X+GgDrq4Lxn8bfh58OdTi03xZ488M+FtSmh+0R2mtavb2czxFmTeqyOrFdyP83+y1d7X57ftMfHH&#10;4ffAX9vw6n8SIZbrwvrHwk/sWS2Wy+2LP5uqys0UkXRkZIpd276UAfcPgz4keEviJZS3nhDxRovi&#10;q0jbZJPouoRXiI3ozRM3NdRX53/sx+H9C+JX7aFr8Wfgv4DvPBfwgTwe+m31+ulLpFlqF408o/0e&#10;Jfln/wBXHv2rtVoPmw23d3vwT/ae+MniP4df8Lm+Kei+FfAnwdh0b+0nt7W0vrjW71lRU82JWkCx&#10;QSy7pULKx8tol+YN54APtOivirw78aP2svinop8d+B/AngC18B35W90LSvEk9zDreoWLuTEzNHMY&#10;IpHi2v8AN8o3r9+tLxz+3Het+xX4s+MnhXw4NI8V+HbyDS9R8N+Jo3Y6dfi9t4Lq3lVHR/k887c7&#10;G5RmRfu0AfYdFfF+j/Gz9rPxbdWfi3w98GvCKeAb6Bb+x0DU9aMOuy2zRbl3T7/KillPzbWi+QOF&#10;b5lZq7jxD+3D4Js/gJ4P+Jfh7TNV8RzeNrv+yvDXh1VWC9vdQZ5Ilt33NtiVZYmR5V3qv8O/cu4A&#10;+mKK+NtP+OP7SnwhhuPFPxr+HnhO7+HVlaNNqc/gBp5NR035v+Ph4pZW82JPvSbPuo3mbv3TI3R/&#10;HD9o74gzfEHw98O/gT4f0PxF4v1Dw/8A8JhcXfiiSWKyXS2lEEWxVdGaR5G/iZdip91t3yAH0dqn&#10;iLStJu7O1v8AU7SynvG8q2iuJ1jedvl+VFb7x+Zen96tivlDxx4k0nxV8dP2YLX4l/CS3h8d6uNb&#10;vNP+0a39qTwxc21rFO/yRp5V0z7Ytrt/qmRXX5qk8QftNfEn4oSa5D+zt4D0bxnothL9jXx1r2rr&#10;Bpct7HKvnxQWy7ZbqMI2FnR1jZt+1m2/OAfT15fW+m2s1zczR29tCjSSSyttVVX7zM1Jp9/a6tZx&#10;3Vlcw3trKu6Oe3kV0Yf7LLXy/q3xU1v4i/AX42ab8aPgxqGhy+EdGlur/ThqT/2Z4ht1tXuP9Dv4&#10;lVvvRMrKu4xb49zMxZVr+Gv2iNC+DP7PPwVsvDXwz1Vtc8a6cF8JeAdH1Fbxx+489PNup2UrAqvE&#10;0k7K3lK+51+WgD6RsfG/h7VPFGpeHbHXNNvPEmlqkl9pNveRveWquoZGli3bkDKy7Sw/iFdLXxx8&#10;IfHP/DJejf2R8RPhrc/Dbwzr2tCZ/Gs3imPxBDc6pdvKZH1GdkimiZvLiXz2RovmXe6Y+bU8Sftr&#10;anY/tDeN/gp4X+GN94v8aaJ9gbThb6ktva3UEsCT3FxdTNFts4oFlRf+Wpld0VVXdQB9Z0V4J8F/&#10;2jtT8dfEjxR8N/G/gW4+H/jzRLaPU47E6il/a6jYOUVbq3nCRb8SNsbCbVYAbt29U97oAKK+J/Bv&#10;7f8A4r+MGpeKdK+GnwG17xjrPh/WrqykVtat7DTvscRCJO95Kuxbl2b/AI9VDHbvbe22vX/gT+1R&#10;p3xe8a6/8P8AWvD+oeA/if4bt0uNX8L6jNFcbEbZ+9gniO2eP97F82F/1i/LzmgD3mivlGz/AGyP&#10;FfxS0mPXPgV8G9W+K/hyO7uLKfWr7WbTw/A0kewgQJcnzZV+b77RoFxt+Zt+zqdN/bQ8Dap8EfF/&#10;xMs7DX5rTwlcNa6/4emskttY02dWRZIpYJXRQy79zYfHyuq7mXbQB9C0V5Z8F/i9ffGjRbnxBH4M&#10;1jw14auDBc6DqeqTW+dYspYgyXCxRytJB8275ZV+ZGib+NkiPj5+0B4d/Zv+HZ8Z+K7e/l0VLuCz&#10;k/syJJZY2lbbv2sy/KvfGW/2aAPU6K+VdS/b+8IeFdP8N614x8DfEHwJ4U8QNKbPxNr+kQx2PyJK&#10;wDiKd5UZ1iby0aLfIu1lVl+atLwz+3J4Q13VPCYvfCHjzwzoHi7UYtJ0DxJrmh+Rp2o3UqxvbqhV&#10;2lVZllXypHjVHCSfN+6faAfTFFeAfGX9sDwh8G/HVv4HGjeKPG/jWez/ALQPhzwdpLajeR2//PVh&#10;vVV+63y7t2MNj5l3bPwd/aW8P/GPVbzRYtD8SeC/FlparfSeG/GmmNpmotaNI0a3CROxEsW9NpdG&#10;bazqrbS1AHs1FfNvjz9trwj4X8Z674U0Dwf4/wDiZregyC31m28E+Gpb1dOlbdtWVmKL821vulhw&#10;fRseNeC/2lR8Zv8Agol4XsPC3iHX7XwpH4NuoNU8MX7T2i2upwXV0jrPZthVnVRF95d23ZQB970V&#10;8i/B/wAc/CX9kX9lifxSnjjxNqfgOXXb0W1z4rnW5v3u/tD28tvbxoqbt0sE8u1V/imlb+I11/g/&#10;9tfwXr3j7SPCHiHQvGfw31nXLmW10VfHXh+XS4dWkTb8tvK3y5bem1W2tuZVxudVYA+i6KKKACii&#10;igAooooAKKKKACiiigAooooAKKKKACiiigAooooAKKKKACiiigAooooAKKKKACiiigAooooAKKKK&#10;ACiiigAooooAKKKKACiiigAooooAKKKKACiiigAooooA8l+H/wACbHws/j/+3pbPxVD4q8VT+Jlt&#10;7rTgEs/Mt4IEiAZ33Mqwf6z5fv8A3Vr0jR9D07w/ZfZdM0+2022U7vIs4ViTd/urWlXm/jD4z6J4&#10;J+Kvw98AX1tqEuteODqR0y4t0R7eL7HAtxN5zM+5dythdqt/wGgDqNY8E+HfEVwtzrGg6Xqtyq+W&#10;s17ZxTMq/wB0My9KuLoenR6SNLj0+3XTfLaD7EsKiLy2/h2fd2+1alFAGLdeGdIvtJi0q40qyuNN&#10;jVVjsprZGhVV+4FQ/L8tWdU0mx1uxlstQs4L+zl4kt7qJZYn/i5VutcV8W/jPo3wdHg461aahc/8&#10;JR4ksvC9kbCJG8q6ui/lPLvdP3Y2HcV3NyPlr0agDM1vRdO8RaVc6bq2n2+rWFwuya0voFlhkX0Z&#10;G+VqpeLvBeg+PNFk0bxLomn6/pE7I8un6pax3MDlW3LujkVlPzV0FFAHBeF/gz4A8F2Vxa+HvAvh&#10;rQrW7uILueDTdHt7dJZoJPMt5GVEwzxOqsjfwsNy10EHhPRLLxNd+IbfR7CHX7yBLe51SO1RbqeN&#10;PuI0v3mVf7pNbtFAGFP4T0S98TWniG40ewm1+zge3ttUktUa6gjf76LL95Vb+6DXKeIv2evhd4y1&#10;V9S1/wCG/hHXdRk+9ealoNrcTH5ix+d0LfeZm/4Ea9IooA5qHwT4etfCP/CKwaBpdv4Xa2azbRIr&#10;ONLLyG+VofIC7djKzZTbg8iulorltN8caHrXjLXfDFjfNLr2hQ21xqNn5Tr5CXPmGBtxXa27ypfu&#10;scbfmoAqeIvhX4R8YeB4/Ber+HLC68JQ/ZVTRPJ22apbTRy28XlL8vlq0UX7r7jKu1l25WpPiH8M&#10;fDHxY8L6h4Z8YaFaeINAvAVls7yPcMkEblYHcrrn5XXay9VYV2FFAHiHwb/Y7+DvwE1yfWvBHgOx&#10;0bWZgF/tCW4nvJ4lCsv7qSd3aLcrsG2bd38W7ate30UUAfMv7Xnwn8WfHrXPhb8PbGC5h+Ht1rT6&#10;z4w1WJ12rbWaq0FnJEzqsqXEr9Nr7GiSTY2yvpqiigArwPWv2I/gxr2vajqk3gtbZ9Un+0Xlpp+r&#10;XtlZXD7VRmazglSBt6r8/wAnz/x7tzV6Na/GLwDqWj63q1p438OXOk6G3larfRatA1vYN/dncPti&#10;/wCBV0Ok6tY69pNnqWmXlvqWm3sKz213ayrLDcRsoZXRl+VlZejdKAMTwP8ADnwz8NYNTtvCug2v&#10;h+01C6S8mtdPj8qAyrbxW6lIvuxDyreJNqbV+XONzNnL+M/wX8M/HjwLd+FPFdrLNaO63Frd2j+V&#10;d6fdJnyrq2k/5ZSp/C3T7ytuV2VvRKKAPD/gZ+yP8P8A9n+y1dNGg1DXdX12BbbWNd8SXjX15qMS&#10;79iSlsRhVV9m1EXcqLu3Fc15b/w63+C/9vb/ADvF3/CIY/5Eb/hIZ/7H+5jp/r8+b+9/1/3/APZ+&#10;WvsKigDw743/ALKHhP422/hgS6nr3gi/8MfJpOpeCr0abcWsHyf6OpCMvlbooWHyfJ5S7dvzbuo+&#10;BvwS8Nfs/wDw/t/CnhmO6ktEnlu7nUL6RZLy/uZX3PPcSqq+ZK3yrux91VX7qrXpNFAHnXx4+C2i&#10;/tD/AAp1vwB4ivL+z0XWPI8+40yREuF8qeOddjOjqPmiX+E8VufETwTZ/EnwD4k8J6jLcW+n6/pt&#10;zpd1NZsomWKeJo3ZCysu7axwSrfSupooA8Z8Tfsw+CfGXwM0P4VavbXF7o2hWFrp+l6o0ipqVi1t&#10;EsUF3DOqjy512Kdyrtb5lZSrMtcT4N/YY8JaL400zXvFPjXx/wDFiTSd76fpvxE1z+1rK0nbjz1i&#10;MSr5qr90tu27t23cqMv05RQB5z/wpnRP+F8f8Lc+13//AAkv/CNf8Ir9m81Psn2X7X9q3bNm/wA3&#10;fxu37dv8PeovGvwT0fx18Wvh18Qb27vodW8DjURp1tbuogmN5AsEvm5Qt8qqNu1l+brXpdFAHzJ8&#10;Zf2Lbb4ieM77xP4R+JPjj4T6xqnlf2qng/Uja2mougf9/LEm3dPhlXeW+6g+X+KrPw+/Yt8NfDn4&#10;T/EvwhF4k1/xDrfxCs57bXvFeuzrc6hO0lq0HDbfupvldVfc371vmavpKigDzT4cfA/QvAXwN0z4&#10;VyeZrnhy10ptIuBfqv8ApkDqyy7wvTeHb868F0z9gfVfD/gVvh/onx9+I2l/Dpp1YaOslqbpItqK&#10;8KXnlK6RNhv3Sjy/n+43zbvsWigD5D8M/wDBOfwX4Z+B/wAQ/hRa+JdaHhjxhq1vqEwXyvNsoop4&#10;pUiiLK3zYhCGV93+78tS3H7D/iS98K6d4Lvf2gviBe+ArOf/AJA7NBFdXFqd4e1nvYkSeWNkkZdr&#10;NtA2/L8q7freigDx3Wf2c/Dt98SvhL4s0sR+Hbb4cpqcWnaJpdpFFaut5brA6bV+4E27htrhfGn7&#10;IeoWvxM8RePPhH8StQ+D/iHxJCq6xb2WlQalpt/cebue6ltZ/k89l43rtP3m/jl3/TlFAHy94J/Y&#10;51Pw/bfEbWNW+LfizVviR4zsI9NufGdvHBay2UUY+7awKrLCGYt907lXb5TRP85tfDH9l3xnofxf&#10;0v4jfEj4yat8TNd0mwudO02D+yINKsreObyy7eRE7Lv+U7m+VmxHn/VLX0vRQAV5L+y/8Dz+zj8C&#10;/Dfw7OtjxCNH+1f8TP7J9l87zbqWf/Vb327fN2/e/hr1qigDw/8AZK/Zxb9lf4MW/gMeIP8AhJvJ&#10;vLi6/tA2P2XcZWzt8vzH/wDQq888PfsRz+Ef2f8Axx8OtL8d+VqviXxani1NcuNFjuI7Odbu1nRP&#10;srS7ZV/0NF+Zvm3N8uPlr6zooA+d/En7Meq2Px8uvi98OfG58HeItXs1svEel6pprarpmsLGipby&#10;NF9ogaKWNUX5kk/hxj5pfNtfDX4I+Povitb/ABM+JnxDXXtaXSf7Pg8K+HraWz0LS3fyjK0SPK7z&#10;vvWX97L8zB1+VNiKvv1FAHm/wK+FLfBX4aWXhH+0/wC1jbXl9di68gwBvtN7Pdbdm9/u+ft+9822&#10;tT4b+B2+Hui3Oli++3i41nVtWMvl+Vt+3ahcXnlbdzfc+0bN38Wzd8v3a7SigD5D+Jn7JvjHxn+y&#10;/wDGD4bWF9ocOueMPF15r9hcXE8q2kcEurRXiLKyxblfyk2kKrDf/Fj5qvab8O/2nfBWg23gTwt4&#10;18A3/haz2adp/jLxBbXT6/bWO3bve1RRbT3MAbarsyrL5SmVdztj6uooA+OPG/7EOq/2b8BdM8Ma&#10;7b36+BfGaeKdd1bxDcS/btVd7pZ7iXcqP5k7tv8Avsv8PzV6R8fvgTr/AIu8ZeFPif8ADa70bTPi&#10;n4TjuLO0/wCEgjkGm6nZ3C7ZLe8aD9+yxbmli2ttWTdlfn3L7/RQB8r+KPgX8Xf2hNX8OWnxZ1zw&#10;roHgXRtSg1S88KeEhPfxeJHjfekN891FFtgRkT91skWXe+7ayRMsH7SXgv49/FSPxB4C0vw/8OtV&#10;8DeJPPsYPEF89wLvQ7aS12vLLbtw8+WlSNoW+80bMqLvr6vooAwfCHh7/hEfCOiaJ9snv/7MsYLP&#10;7Xcf62fykVN7/wC022vCvj58L/iVpvxM0f4u/CKSw1HxJYaU2h6r4U1aTyrfWbHe00QWXdtjlilf&#10;cp+X77/Pt+V/pOigD4B+M3wu/aT/AGpvBegyeLfCHh/wOvhfxNYavaeGbG/ivLzVnSSJHlafzfKg&#10;jiinun+8zOybdn3Gb0n4s/D34z/Cv4y+Ifin8FrTTPG9v4strW38QeCdXultT9qt0SK3vbed2C/6&#10;pdjruT7v/LRtvlfWtFAHzr8E7r49eO/Fh8T/ABOtrf4X6Bp4ltYPAumta6i+os3KXVxervZEUNsW&#10;KLYzOm5vl+VvoqiigD5Kh/ZV1r4gfBX4k+DdZ1C78DazqnxC1TxRoOuWEgluLMNqX2m0u08uVcHb&#10;/DuV13fwtXNx/Gb9rXxHp914Ci+Clh4a8W/ZmtT8Qr3Xom0qGTteJAsTeYdrBvLXd8x+ZNqslfbN&#10;FAHhf7Hvwf1L9n/9n/w98PdYm+0XWi3mqW6T7EUXMDalcvbz7Vd9nmxNE+zcSu/a3zCuO/4KA+Hb&#10;/wAW/CLwnoOmaxceG9R1PxxoVla6za7vOsJZbpUW4QKytvRm3/fU/L94V9S1ynjbwDonxAtdLi1m&#10;z+2R6VqdrrNn++dBHd20vmwv8rLu2uo+VvloA+Vdc/aA/an1wz+CbD9nuDw34svIvsCeNj4jiuNJ&#10;spWX/j98vyH3RpkyLEzM3RNrt8rSeHv2UdY+EXxK/ZM0jw5BNrvhn4e2ficazrfywIkt5aptk2M7&#10;N+9nkfai7tv+6tfaNFAHx58dPhJ4j8B/tGWvxp0XwVJ8WPD+t6bD4e8Q+DozH9oswkqMmo26yDy5&#10;9qI6bH2sC/39sjGI+F2sfEv4ifGrTzB+zv4b+F3w60yeea51zxJBFJql0FYG1FrFDs8iVjtZt3mo&#10;nzfPuVVf7DooA/PD9qK48a/GfXLvwppP7PniLQviVp/ipG0L4k2UMRtLfTVnWL7b9q+Te8sXyPZS&#10;/LsYOzfIqr2Xxo+F8Pwu/aF8a/EjX/gzL8dPAPji205ryzsdIg1bUtF1Czha3i8qzlHzxSxP99Tu&#10;VlfdtXbu+3aKAPjb9nnwza+Ovi9N4k0v9mnwt8IvAOj2yvp9/wCIvCkFh4mvL5urRJF/x6xJ83Lb&#10;mb5Nv3m8r3v4C6Hf6D4J1O21K1msp5fFPiS6WGddrNFNrl7LE+P7rxOjL/ssK9OooA8z+FtndweM&#10;Pivc3Fpd21veeKY5bV7iB4vPRdI02JnTd95fNilXcvy/I1fJ/hH4A+LtS/4J9/DXSpvCf23xf4Q1&#10;dvEieENds02aiq3t0WtLiKVfl329w/y/e3ba+/KKAPzv1zxj4PvtLm0/Qv2CtVuvH7xrFFDqvgKx&#10;g0VZ/wCPdflfmiT5tr7F8zao+TdlfpXX/iZofwJ8RfC74ReC/C2j6l4j168USeHdBCaXFpemfvXv&#10;NV8lUdUiVw22JmVpWZlRmdWr3uubk8D+HLjxhD4pm0HTZ/FENv8AY4tbezja9ig3M3krOV3Km52+&#10;QNj5jQB0lfNH/CNa/wD8PFj4hOl6h/wjDfCn+zzqv2WX7Ebv+19/keb9zzdjbtmd22vpeigAr5Zv&#10;vhL4h8ef8E6dP+H8FjcWvimf4d2NlFpd3H5EwvIrKIi3ZZGTy2Mi+X8+3afvdK+pqKAPjzR/+CgP&#10;gj4b+AfD+lfFXTtW8B/E9NKV5fAdp4cvQ9xIm+JEsv3XlNHK0R8r97tXdtZ/lavDvjV8OvFHgr/g&#10;m38edb8Y6K3hnXfHXjFvGEuhvcpcPpq3WrWWyB3T5WbbGrf8C+ba3yr+mleMftdfBPUP2jP2f/E/&#10;w80zU7fSbvWDbbLu6jZ4k8q6in+bb/1yoA8xuP8Ago78MdB0+LS/Etj4n0j4nmRLWb4eDQbhtYa7&#10;YqqQxKo8p/NDq0Teb8yuv8Xy1wvjTwb8UvCnwf8Agt8SbbwDJ4j8X+GvFuqeLNe8GwQLLLBBqkt7&#10;cXCwr5u55YPtSom3c2/Y+z5GWvu+igD4f+Pn7bfw6+MfwO8VeD/hHdXfxQ8b+MNJvNF0/QdH0+6W&#10;dEnXyJbiXfF+6SJZd3z7d23svzLX+Pmh/Aj4efC34e/Df4o+N5vAnxA8J+GbObQ/GekWt1FqFr9m&#10;i8hntrqOL59zI2633bmDbtitsdfuiigD84fhP4m8VeMvHX7AeueNDcN4iu9N8VtLcXshea6i/s9U&#10;t53Y8s0sAil3N8zbsnrXU/sj/G7wf+x/8MLT4JfGLVrfwL408O3d+0TXltOttq1m13K0V7BP5W14&#10;nZ3Rd21/3X3K+9a53xf4H8O/EDR20jxPoWmeI9Kdllay1azjurcsv3W2SKy5oA+cvHv7SHhP9ob9&#10;m39or/hB11LUdF8P+GdUsn8RS23laffztpsrulqzNubyvl37lX76FdyturyPwbfxfs+6t+zl8cNf&#10;W5Hw+1L4Saf4L13VY7aR4dAYLb3VrczeWrsyzyt9n+4qo21mf5glfed14d0vU/D82h3Wm2txotxb&#10;NZSafLArW7QMu1omj+7s2/Lt6YotfDul6Z4fh0O2021t9Ft7ZbKPTYoFW3WBV2rEsf3dm35dvTFA&#10;HxJ+2V8bPBf7VXwxj+Cvwo1/S/HHjTxhqNgkI07fcQaZbJLFcS3lxKissSIqqjfxjey7TtavSP2d&#10;/wDk+n9rf/uUv/TbLXvHgf4U+Cvhib0+DvB2g+E/t2z7V/YWmQWXn7N2zf5Sru27mxu6bmrV07wj&#10;ouka9q+uWOjWFlrOsGH+0tRt7VEub3yk2R+dKoDSbF+Vd33RQB87/wDOUH/ujv8A7mq+pqwv+EV0&#10;X/hKv+Ek/sex/wCEi+x/2b/bH2ZPtX2Xf5vkedjd5W/5tmdu6t2gD86f+Cfvx08D/B/w98RPDvjv&#10;X7fwXc6x441PWNKuvEH+hWWo23yQM8FxJtjbZLayo3zfK21fvGvQdP8AiBZ/tNftKeOdQ+HmhR6z&#10;4Y8O+AdU8Jt43tUjWDVdUuZbWZbOK43fvYokRmX+FWllb7roz637P/7DOj+H/AHi/wAO/F/w94V8&#10;aPqni/Udd0yRYWufslvcpajYsssSvE7Nb/Ns+9tX5mr6h8I+EdF8C6Ba6J4e0aw0DR7Uv5On6ZbJ&#10;bW8W52d9kSfKoZ2ZuP71AHy3+yL+0J8N/h18B/CvgLxrq3h34QeNPClkml6v4X8QX8WnTRTqW/0j&#10;bL5W/wC0DF1uTd/x8febO5vnr4h+L7bxV8B/2zvi54bs70+AvF15pNhoX2yA2Vve+R5VndXsG75X&#10;V5WZvuhn8ra3z7lT708ffs2/C34reI7TXPF/w/0HxBrNsVK3t9Yq8rqv3UlP/LVBj7j7l68fNXUa&#10;t8OfC2veDV8H6j4a0nUPCkcUEA0O4s4msligdGii8jbt2JsXam3aNgoA6uvnD9tbTLTXfBPw803U&#10;bS31DTr34h+G7e4s7qNZIbiJ79EdHVvlZWX+H3r6PrB8SeD9G8Xx6dFrOnw6lHYX8GpWqzD/AFVz&#10;A++KVf8AaVhuoA8t/a+8L6b40+CbeHdZtvtmkax4l8N2F7B5jL5sEuuWCSpuUhl3KzD5a5/9vJr6&#10;P9nK5jtbeC4gfX9CS7klnaNoohq1r88a7GEjGQRLtZkG13bd8u1/ete0HT/EljFaanaxXVvHdW96&#10;scv8MsEyTxP9VliRv+A1X8XeEdH8c6DJo2v6dBqulyywyvaXAyjNFKksTf8AAXRW/wCA0Afnx8U/&#10;hfoniv8Abs+Ien6n8bfFvwU8Z68mmPocem3YsrfXbH7Jb26pFL5i75ftUU6+U/3vl2bvm29f8F/g&#10;j4J0f9q7wxFN+0Z4j+LfxA8GwandpoupStqZskkiazuEnul3iAqzJ+6dlbd/D89fWXxS+BvgL422&#10;thB478JaZ4nj092e0bUYN7wbsbtjfeUMFXco4baufurVr4X/AAX8EfBbTbrTfA/hqw8NWV3N588N&#10;jHtErhdu5vwFAHg3/BPHxRo9h8GE+HNz5Wl/E3wpc3UXizQ5pWku1vGu5d1w8jf6/wA35X8xGdfm&#10;Vd3y1598N/FXgr4mf8FTNa1rwFren6xaWvw426lf6bPFd295dfa4V+SVWZflilgX5duDFt/vV9Jf&#10;EL9lL4R/FXxVdeIvFnw+0XW9cuFRJr+4t9ssoRdq72XG/wCUKu5s/Kqr/DWz4L+AHw6+G+uWmr+F&#10;fCGk+HdStLE6VHPpsAg/0Uv5pibb975sN838XzdaAPz38J3Vv4V8bfsmeMfGNzZWfw607XvG9vLq&#10;WpxqtnYahJf3zRPLK6bYmd1iaPe3WBm+XYzV9Sf8FINR0yP9l3V9DlSa88U61fWFn4X0+wuVj1Cf&#10;VPtUXlfZ8o7FkzuYJ8zLuTcm7dXuV98GfBN98O7rwDc+GNPuPB1zI0s2jSR7rd2a4+0M20/9NW8z&#10;/ergPh3+xD8Dfhb4ofxH4d+G2j2usectxFcXYkvPs0qvvR4FnZlgZW+60QWgD3qiiigAooooAKKK&#10;KACiiigAooooAKKKKACiiigAooooAKKKKACiiigAooooAKKKKACiiigAooooAKKKKACiiigAoooo&#10;AKKKKACiiigAooooAKKKKACiiigAooooAKKKKAPkzQfDfxU/ac174lHXPH2ufDj4ZW2uXWieHofB&#10;Utraapd/Y7poJ55blo5ZIl8+3dV2MjP+93Kq7d3nnjjQfiB4Z/4KFfs66b4q8SL4w8KlfEU+g6re&#10;wQQ6nvbSwt1Bc/Z4oomVWSJkZYl+WVlbdtrrdd8HftAfs3/ETxjqXwm8P6T8VfA3i/WH1yTw/qGo&#10;Jp93ot5K7tdeXLK+14pTtb73ysf9UvzNJjeC/gl8fviX+058K/jh8TBo/h600I6lZP4ItL5pzpME&#10;tlLElwjqzRSSzyv8+1vlRbf5nwyxAHlXw5/4KLeG/iPfeJte8f8Ax91L4W2kmoPb6F4U8L+GUung&#10;s03bJ7meewuvMll3L8qFVXZn+Pant37CP7XVz8ctW8beCdS8T2/j668LmKex8ZWelPpY1i1l/jlt&#10;WX91Ij/L8v3t33fl3vzXhX4dfGn9mHTb/wCGWgfB3R/j38LLW8fUfDN1cazZaXNpKzPI8trLHcq/&#10;msju7LJ/dl+983lRe3/ss+BfiB4Z0PWtf+IaaTo2t+ILhZ4/CWiaZZwW+hRI8gWD7RBlrl2VlZmd&#10;m2/dXuWAOW/bydVX9nlf73xj8Of+hT1k6H8TPiR+01+0B448PeBfGK/Dr4a/D/UP7F1W/ttPgu9X&#10;1fUVLeakX2mJ4oIkIdd21m/dK3zCX913H7W3wy8TfFBvguvhrS21H/hHfiVoniLUz58cXkWMHned&#10;L+8Zd23evypuY/3a8w1bwb8T/wBkH4i+PvE3wv8AhvN8YPCfj3UZde1K0XWo7HUdL1F5nMiKPKPm&#10;wN5o27VZ12Pvb5VZgCKLxp8evhX+2d8Mvhz4r8b2Pi34b+LJ9WnsL5tNgg1KeK2spZTBdeXEqK0b&#10;vB88SqJNit8u50H1z448YWHw98Ga/wCKdWaRNJ0TT7jUrxoV3OsMMTSvtX+I7VNfHvhjT/j98b/2&#10;mPg18R/G3w4sfh94L8M3GsImlrqv2rUIluLBovPn+6jIz+XGiqqyqfNZk2fNX118RPBNn8SfAPiT&#10;wnqMtxb6fr+m3Ol3U1myiZYp4mjdkLKy7trHBKt9KAPlT4c+GP2qvjd4OsfG2ofGPS/hMNYT7dY+&#10;GdN8IW2ptDZyqskPnzXDKyybWK7R2Vdzbiyra+JnxM+Ofwn0L4X2fivW9EGq6v8AF/TPDX9paFYK&#10;iatoE6N/rYpTL5ErsrbvKxt2rtb+Jub8MfG79pr4D+GtN8Bav+zvc/Eb+wIF02z8UaN4hWKPUbWD&#10;9zFcOhSdlldY97bmVvn+4tb/AMUPBnxt/aK/ZxsPEus+G9J8G/Enw14th8aeFPC8Nz5zGK0z5Fre&#10;StuX7S++dvl2r/qlfysybQD1f9t74ueIPgT+zD4z8c+FZLeHX9JNl9me6h82L97ewRPlc8/JK1cX&#10;4/8Ajt8SfEPib4YfDb4Z2+ip4w8SaDF4l8QeINXCyQ6Rpn7uJ5orQSq0sjSy/Kpbb8m3nczxcF8X&#10;Nb+LX7ZXwwtPhLcfBfWvhh/wk0yHxB4i167jnstIgguorhGt9mHunkSLbsZYtrMq8rukXvvjd4L8&#10;a/DH9oHwP8Yfhx4Mt/GNhb6G/g/xF4fsXWG9i0v7QlxHLZo0iRM8Tqy7O+5V6NviAOM+PHi79qH9&#10;n3QZdYHinwt448OXr6fYPrS6MmnXWiXM99FF5rWvmutzEVbytqy798+75Vj+b174V/8AJ4/x8/7A&#10;vhX/ANA1GvEv2k/GHxo/aO0fT/C/g/4R+JPCnhK01HTNU1q88UC2iu9QWK/i/wBDggjaX7reVctL&#10;5q/LbuvH3ZPoL4deEdZ0v9qD4yeILvT5odF1bS/D0Vhet9ydoFvfOVP93zUz/vUAch+3J8cfF3wP&#10;8DeEZPB2oaB4f1LxF4lt9DfxB4oB/s3TkkimcNKyksm5ol+fYyKu8tt+VqTSfi38Tf2e/gT468X/&#10;ALQ//CNXTeG9ktlqPhGSdv7SWTascTRPCojbz3SJX+783zqip5knS/tNePL3wVpOk2V/8GdV+MPg&#10;XVnnTXrfR7aK/uLPbte3/wBAk/4+Vd/9pRF5W7n5Vr5i+F/7Nfjz4ifs0/G7wfbabrHgn4f65cwX&#10;nw48HeLvnvtOe2lFwyTxTtL5UE08UC+VK7dJX2Lv3SAGVof7WPx81BoPEF98Yf2Z9MR4GkfwrL4n&#10;Vnjby9vl70lZd275uJ9uf4ttfcHwJ+LVl8dPhX4e8cafEbeDVIpN9uswmWKeKV4Z0WVfllVZYnVX&#10;X7yjd/FXxhpvjbwZa+HYrPXP2BNXHjwRbHtNM+H9jLo73P8Ayyxf7Pkib5Nz7G8vcw+fZlvsP9nn&#10;wbN4R+FulRX3gTwz8OdZvGa91Pw/4RhjSyt52xgHy1VXk8tIlZhuG5MKzKFYgHmXxg/aP8Z6p8WJ&#10;/hF8C7DRdY+ImkLHqHiK48Vw3K6Xplm6RbE3x7WeV/tET/Ju+RZf4vu2/g7cftR6D410PTPijp/w&#10;+8S+E7xLiK61rwrdXEF7YSqrSxSypMqLKjMvlbIl3Dert91t3D+NvDfin9m/9sTX/i7p3g3XfiD4&#10;J8faba2Gtf8ACNwNd6jolxAsUSOLVF3TRMqRH5W3L++b+FVk9Z0X9orWPGXxe0Lwt4Y+GHi5vC0i&#10;yy614w8QaVc6Na2eIneJIIrmJJZ2aRdjfKuzcv3t3ygHyP4z8YeKPHH7GP7QN/4L8IfD3w59n8Xa&#10;louptY6KbIalpSQp/pW1XcfbmeVfmdtqjd0ba1el/C/9ofxN+zr+x78ME8dafpWseLfEFpYaN4D0&#10;XwxFO32tHsrdbJLx5OFk3t+9aL5cEeWrVz/gL4a+L7P9jH9oTQ5/CutQa1qniXVLix0+bTpUuL2J&#10;1tdjxRbdzo+1vmX+7Wx8cPgt47139mP9nTxJ4X8PS6v4v+F7aJr1x4UuWa2uLtLeCLzYE3L/AK1W&#10;RflPzY37dz7VYA6u6+KH7Uvwl0Ofxt8SPCXw217wXpVs19rWn+DL28h1iztVXfPOn2pvIlMSK7eV&#10;u+fbtVu9fQPwQ8ZX3xE+DPgLxbqUdvHqWvaDY6rcx2qskKST26SsqbmZgoZ8DLMeK+b/AI5ftdN8&#10;QfhT4n8J/CjwN4o8UfE69tIrDUPC2seFrqJtAW7tXfffpcwfZuEDBYmZklYjbvTdXvf7M+l3mh/s&#10;3/CrTL+0n03UbPwppVtc2l1G0csEqWcSujow3KysCNpoA80+MX7TniuT4man8JPgh4XtfGHxM0y2&#10;jvNYuNeke20rRIW8p0MrfI07ypKu1In+Xdu52OtcF4g/am+O/wAJfEHw/wDCnxK+HGgw6j4s8Z6d&#10;oMHivw7PNNostrNPsnXYz+bDc7djxeZ8sitK2390yNL4n8R/8MfftY/EX4h+MLLUpPhN8RtO06e8&#10;8WWmnyzxaDf2aNbpBcLFvfy5d67ZNn35o0X7rNXFfH/9oCD9qHx9+z3afCrw9r/i7wTp/wARNJ1f&#10;UvF0GiXcFpFLFKyiBTKis2yL7RLK23airH83zNtAPqX/AISz4yf8NLf2F/wgekf8KX/szP8AwlX9&#10;pr9u+2bd+fJ3btu7915Wz/pr5v8Ayyr2avLbX49aBeftAah8HobLWE8T2Wg/8JHLdzWZjsmt/NSL&#10;bFKxDStukX5kRk++u/ejKvqV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hah4s0TSNUtdMvtYsbPUrrYILO4uEW&#10;aXc21diMdzfNxxQBu0UUUAFFFcd8WPEw8E/C3xl4i+0/Yjo+jXuofaPL3+V5UDvv2/xbdtAHY0V8&#10;+/sV/Hi9/aI/Z/0LxDrMMkHivT5G0bXklZQxv4NqySsiKvlmQbZfK2Ls8zbjaAzc/wDFz9p658K/&#10;tgfB/wCE2nXMMWlaq08/iKZLdpXVpbW4WwtS2MRb5Ynk/v8A7pPupu3AH1FRXz7a6jq/hv8Aam8Z&#10;3Ot/FI3fhS38IRarF4EXSGQ6ZF5uz7X9oVT5uWt7r5fv/vdu3aibota/by+AvhvXdC0nUviPYWd/&#10;rlnZahZJLbXOxbe7RHt3nk8rZbbkdXxOyFUdWbarA0AfQ9FeR/GLWr2+034cX3hz4j6L4Qsr3xPp&#10;jS3N5JA6a/ZuHc2FqzfeknG0oY/mYIdtVte/a4+D/hX4pWnw71b4gaPY+Lrj5fsLyN5UTfN+6ln2&#10;+VFL8v8AqndX+ZPl+ddwB7LRXzP8XP2mNA+Hf7THw98J3vxG8PaFozafrD+I7G+1K2j8iZYrN7L7&#10;Qz/NAzLLKycpvz/FXrNv8cPh1deJh4bg+IHhebxEbyWwGkR6zbPd/aYzh4PK37vMX+JMbhQB39Fc&#10;H4w+Nvw8+HuoLY+KfHnhjw1etytvrOr29rL0Vvuyup6Ov/fS10nh3xNpPjDR7bVdC1Wy1vTLhd0V&#10;7p9yk8Mi/wCy6ZVqANiiqV5fW+m2s1zczR29tCjSSSyttVVX7zM1ecaj+0B4Hv8ASvEkfhbxt4W8&#10;Q+ItKsLq5GmWWqwXUqyRRu+14on3/wAPzUAeqUV88fsb/HHV/i1+yf4L+InjvULCDUr6GeK+v/kt&#10;YWaK7ltlkbnarP5SM23au9jtVRha9O8JfGbwB461OTTfDXjrw34iv4TtktdJ1e3upl+9wyo7N/C3&#10;/fLelAHc0UV4hon7S2j6r+1H4i+CU1i1vrGm6LBrFtqH2pHiut23zYSnDJIqyxMo+bcu9vk2/OAe&#10;30VxHxk+KGl/Bj4X+JvG+rhmsdDsZLxokIDTsv3IlP8Aedtq/wDAqpfAf4oRfGn4ReFPHVvYNpce&#10;vWEV6bGSUSGBmHzpvAG7DbwG2ruAztWgD0SiudtfG3h281n+ybfXtMm1YM0TWEV5G1xuXO5dm7dl&#10;drZrU1C/tdJs5Lq9uYbK1iXdJPcSKiKP9pmoAvUV4n8c/wBoKx+Gvwb8R+MvDFzo/im80uWytlg/&#10;tNVgSS6u4rZGleMPsVfNLfd+bY31q7Z+OviFN+0teeE59B0e3+G0fhv7fDqxvom1Ke+89Vx5Hm71&#10;g2My/NF95P8AWc7aAPX6Ky7rWLGz1C0sbi7t4r683fZreWVVlm2/M2xf4ttalABRRXi9j+1B4LvP&#10;2kpPgtb6lbz+Il0b+1FmhvIHi8xJWWWyZd+9blUUS+Vtz5W5vl2/MAe0UUUUAFFMrxb4P/tFf8Lc&#10;+MHxd8DQ6D/Zo+H95Z2n9oyXfmm/adJiW8rYvlbfK/vNu3fw0Ae2UUV5V8F/ixrPxXt/EdzqvgLx&#10;B4Fj0vUn063TX4TE98qcmeJGCt5R3J8+Nrc4PytQB6rRRRQAUUV5nH8ZbJv2h5vhMNNu/wC0V8Lr&#10;4p/tLK/Z/Ka6a28r+8G3Lu/76oA9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wa/aC/YR/aCvv2hPEJbwFf+IpvE+tXl/Bq+&#10;khZbKXzZmlLSTfKkH3v+Wvl1+8tFAHn3wN0PxL4Z+Dvg3SPGOqNrHiux0i1t9TvWkMryXCxLv3Oz&#10;N5jZ6v8AxHLfxV6DRRQAV85ft6eMrjwx+y34utLK40231bxMkPhexj1aQokrX8q20qqFbc7pBJPL&#10;8u7HlbtrKrCvo2uG+I3wn8KfFy30K28W6HHrNromrW+uWMUssirFeQ7/AC3ZVdd4w7fI+5W3fMpo&#10;A+bfjn8TLn9iv48az8UtdN/qHwh8c2MVtqVrZzefcW3iKCLbA8UDFVVZ7O3WPcrYZoB5jLtj3cdZ&#10;/A/xx4U+Gvw2+Ifiq7jHxH1v4r6F4s8XR3lxLKkEd3O2nQ2VsjL8nkRXsCbGY7NkoV2VIlr7e8Se&#10;E9F8ZafHYa/pFhrNnHOlwtvqVqlxEsqHcj7XyNy/3qreL/BGkfEDRTpOv2Kanpv2q1u2sZnYI0lv&#10;cJcRFsfe2yRI237rbdrblzQB89fEb/k6b4pf9kbh/wDS3Uq6H9jL4T+E/C/7HfgDQ7TRLWfTPEfh&#10;y11LVrW4t0lXUJry1R7gz5X96G3+X8+f3aKv3Vr07Uvgz4P1zxJ4h1y50jZrPiHRv7B1K9t7mWCW&#10;ezy/yZjddrfvW/eJh+F+b5FxveEfCem+CfC2jeHdGtvsWj6PZw2Flbeaz+VBEipGm5iWbaqr96gD&#10;88JDLH+y3+yRaSXVzeR6b8brLTbd7qd5mWC31TUYIItzc7UiiVF/uqiqOK7Pxto/i/8AYu1r4m+J&#10;vE3hzw18R/2efFfjBfEmpw3Ep/tTRri7urXfdPC8RinjilVAkSbn3LE+6P56+o7f9mj4c2nhHwj4&#10;aXw/JJo3hPW18R6LbS6jdStBqKzSzC4aR5S8p8y4lbbIzKd3SuCm/YC+ENx8ToPGMulanMlvdf2j&#10;F4afVZ20eLUPtDXH21Lbd8r7mdfK3eRtc/uu9AGT8QtctLr/AIKE/CTQk1C+lvrTwjrN5LYPHH9n&#10;t4p3jRJUfZuZna3lVlZ2VfKi2qu5t3Lf8E+fC3hy+8VftDeOoLK0n8QXnxM13To9VVYnm+x74p1i&#10;WVf4Gd9x2ttbah/hFfRmpfBHwvqXxq0n4rzW9x/wmGmaPLocUyzN5TWryiX5o/7yky7SP+e77t2E&#10;2V/gj8CfD3wFsPFVl4dudSmh8ReIbrxJcpqU6zNDcT7FdI22q3lful279zf3nagD5/8A+Cefw/0D&#10;xF8N9e+JfiHSbe9+LvinUtTsfGkl8N9xaTLey5094G/49lEflM0G1c/u933U20/2dtCj+FH7enxh&#10;+HngWybTPhm+g22vX2l2m57LTtYleLYqDO22aaJpW8r5dyxJt+SJQvonxP8A2EfAXxE8aat4s0rX&#10;vGHw017XFZdduPBGtNYLq+9UXFxEyOh+6T8iruZ2Z9zV6T8DfgL4O/Z88JtoXhCwliSd/tF/qV5M&#10;bi91G424ee4mP3nc/N/Co3Haq9KAPnX9v28TxV8T/wBnX4Va9dtH4A8ceIbj+3rFbl7X7f5H2f7P&#10;buyurbGkn+7/AH/KP3lWtb9rj9kv4BL+z34z1PUvBvhXwGuk6fNfW+uaVp0NhLbXSxMsGTFs83e7&#10;qogbdvZ0AG7YR9H/ABM+FfhT4xeD77wr4z0O31/QLwKZbW5Zl+dT8rK6kMrf7asGr5+0n/gnT4G+&#10;yrp3ifx18S/H+iQwbbbQ/FfiVrjT7aTerrKkCIis6Ffuvvj+b5kagD4+HgfxprX7Lf7I3wc/4R6y&#10;1g+LIvEHiFvD99qTWkWoeX5t3YebPA27yvKvfPaIMjNtCb4n+Ze68T/s8/tAXWi2txp3wV+Cfw78&#10;W6ZrNlf6N4q8IhdLuLOVGdShG9ln81niXZJujPzK0UjMrR/Zeq/soeB9c+Aej/CLUW1u98P6LBFH&#10;pl/LqcrajaTxKwiukn/hlTduVdvlL8qrHsUJXnvhv/gn34X0nxp4f1/xX8RPiJ8SrTw9efa9L0Px&#10;lrSahp8TeVsUvE0XzsrfOpXZ91FIbb8wB9HeCZvEE3g3QJPFUFrB4mfT4H1WHT932eO8Ma+csW4t&#10;8gfcF+bpjrX55ePvBuq+J7r4/ftNeBtKTw98VPAPje9s7K+v7hpYJdI0zTorO72xMnlv5qLO33dy&#10;/dV9y7m/TKvNfgd8E9L+A/guXw7pes61ry3F/PqM+peIrlLm9nnnfdK8kiom4s3qMmgD5q1P4i2H&#10;7ePxo8IeFvCF9aeIPgr4ctrPxN40jdggu7qVHl0/TZkyy3AV0WSWFl8tTGyu3moqDyjxV4++IPwh&#10;/wCCbPwz8LQrb6F4n1XxNP8ADvVjHKvm2sSXd/BKsUqCRVlP2UJ5qrLt3OyDdtZft34E/s5+EP2c&#10;7DxRY+EI7iK38QazPrlwt0yO8Dy7FEETKit5CBPkVyzfM3zGqsP7NPhRvh94/wDA+r3GqeI/DXjP&#10;VtR1a8s9anSdbOW8l810tfkHlIk372PqyyMz7txoA+LvGX7HN3N8Jk8IWf7H+jSeVIskWq6P8SIF&#10;1pZNpXzPtU9n86/N/q3LRD+58q7fStQ+HutftD+P/hH8NPjIfElhpsPw8m1bxH4Vj1hYodU1OC7s&#10;rdmuntpW8+Ld+/T97uX5D8jb0rXv/wDgnReeINFHhPXP2g/ijqvgMNLjRZNSQO0TqirFJKyN5qKI&#10;ovlZNi4faieY1eo/G79jXwb8XNH8HRabf6x8PNd8G2/2Tw9r3hW5+y3Vhb+V5XkA/wAUe1U9GXZ8&#10;rLufcAeEftl/s0/Dr4R+C28Z+B7ew+HWraxruiWGp6VYKsVnrsX2+1ZLWK23iOKVGgS43QJu2wT7&#10;siR2rL8feNNQ+Hf/AAUA+O/ivTUt5dR0D4LXWq2sV2rPC0kD28qq+1lbYWTBwymvTfE37BEvxF15&#10;9X+Inxg8aeOdRjubO902K6aODT9OnglidpYrOLbFveKJofu4xLK5VnO5fV7X9m3SLf8AaT1/4vTa&#10;jNd3OseG/wDhGZ9FuIEa18nzYn3f7X+q27f9qgDw/wADf8E9fg98WPh5pPi7x7/a/wAS/F/ibTbf&#10;Ur3xdfa5dedO8tum1olilWIRICPKUq21FRfmxXU/sW+Pri38V/F74KsLi70X4X6pa6fouoXc+6b7&#10;DOkvlWr/ACL/AKnyGVX/AIkdF/g3Otv+xh4s8H/2/pHgH48+LvBfgbVfP8nw5Da210NLWU8RWU8i&#10;77WJN0m1Ytrcp825Nzez/Av4M6V8DPh/B4a0ue41Gdp5L7U9YvmD3mqX0rb57q4l+9LK7fxN/CqL&#10;0WgCp+0Z8cdK/Zz+DviLx7rUf2mDS4c21kkvlve3LtshgVsNt3Oy/NtbaoZtvy1+fWqfDrxX8Afh&#10;P4F+KN18K/HM/wAV/D/ia48aa/4hmFiba9W5haTVLWVoL+WW2gNvFjz5YG+eL7iNcMtfor48+Flt&#10;8RPFngXVtTv5TpnhTUJdWXRWtYpLe8vfKaK3mkZ1LL5G+V027fnKN/Atddq2k2OvaTeabqdnb6lp&#10;t7C0FzaXUSyw3EbKVZHVvlZWXqvSgD4s/b+1JPjR8EP2fL3wrqt1pY8WfEDw/PpWpRSvbXFqLq1u&#10;GhmVl+aN1Eitu6qa5X9oD9kHTP2WdF8C+Jv2b5m+H3xDvvElh4Xm1a71Ge6hu4L3MG24il82Nh55&#10;gkOIsLs3qu5Er3Ox/Ytg034a/CfwN/wmN5c6L8OPGMPinT5rq033dzFBLPJb2kku/b8vn7d6p91F&#10;VUSvV/jL8KJfixYeE7ZdWXSV0LxRpniJj9m8/wA9bOdZRB99du8qPn+bb/dagD41+JX7LfhL9jnx&#10;18GfGXw31LxFaeIvEvxF0jw1rF1favJL9usbppXnjlX5d294kY7v4lqr8MPgVpf7Rn7TX7UHhnxb&#10;qWoJ4Ps9esrm50TTJVtRqk0u7b9qmi/eyxRfZfkiZtqNK7rtf5q+xPjp8Eo/jYPAPm6tLpLeEvF+&#10;m+LImSASi4a1Z8wMNy7Q6uw3fwns33a8ph/Y38UeFfjZ4p+KHgX4u3XhrXfEWq/adQ0+60OK9024&#10;s/3TLavE0qNv3o/79XV9su1dnzMwByvgvwDdfsf/ALUHwp+Hng3xJrl98MvHdjq1u3hrWLo3UOmX&#10;VnE119ot3f7vm+a26JNvzbnbf8uz5u8KftaeN9F+FV14PfWvGWua741+LGraG+pWLS6jqunaJBDZ&#10;G6TTzvZorlRcqYtqMq/vW+Vtpr7l+H/7Mep6V8a7n4q/EDx5d+OvFUdtPZaVbxWKWGm6RBK3zLBB&#10;vlbO35NzOflLbtzfPXnemf8ABO7TbX4PeKfCNz41vB4ivPF9z4x0Hxdpto1leaFeSJEi7Ns/73/V&#10;fN8y7t38LIjqAeGXnh2x+F+m614s+EFn+0fp3xTljS6a91zwxqWoWuvzxI6rDqUUsW2Xeruu/jym&#10;fen3dte1fGzUfiP8YPiF+zVo+j+JPEXwhTxjoWsXviayspR9stIPs1g8lviRF23KNK0STbN8TOzq&#10;vBU9t4t+B/xx+JOgp4R8Q/Gux03w4sNr9r13wf4el0vXdSZfNEsbS/apIrdW2wOXiT59zpsjTiX0&#10;7xR8K7nxP8avAvj5tXjt7fwvp+pWS6Z9j3NO955G5/N835Qv2dPl2d2+agDwjxd4R8Y/s3/GL4RX&#10;Hhb4geJdc8GeKvEX/CP+ItL8ZaxNq7SO9vNLavbNOrNBt8qffskXcywblZc1SsfgxC//AAUO1i6/&#10;4Sfxl9nj8K2fiI48T3SqZm1e6K2Zi+61n8jfuC2xegU722+6fGz4W678SNe+F15pV3YW9n4X8WRa&#10;9qMV3vWSWJLW4i/csvRv3/3WHP8AeXb80lv8MtVt/wBprVPiE01qdDuvCNnoCw72+0efFeXU7OV2&#10;7du2dP4s/e+WgD4w0j9oCX9qLxRrfjPUtQ+OWm+BLTUZbLw1o3wv0q+itZ4ERUe4vby1i3SyyuFd&#10;Yd37jbt3NvavTP2LP2lL3xd8cvGvwnvdc8U+JdK0rRbHV/Dt74wsFttYhtVigiuIr9vLiaR2eeCW&#10;J9jb0dmaVmrrtL+Bvxe+AvizxPN8INb8La/4J8S6tda3P4a8bLPbHR7qVwziyntYn3ROzN+6dBsE&#10;abdzM7N3P7OHwx+JvgqXxb4k+K3joeKPFfie7jlOkaU0v9iaLFEXWKKzST5gGRk3ttVm2ru3srSO&#10;Ae60V518F7H4h6f4DtovifqOj6n4ye6uprmXw9E62UUTXDtFFFv2uwSNkXcy7vk+Yu3zv6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YXxK/4LGL4U+PY0bS/BC3fw50u+aw1W6nf/AImtzt+V5bdQ/lR7H3bUfd5qr96Ld8gB+ntFYHhH&#10;xZpvjbwro3iLRrk3uj6xZw39lceUyebBKivG+1gGG5WX71b9ABWZrmuWXh3RdQ1fUp0tdP0+CS6u&#10;bh/uxxIpZm/75FadeG/tqeI9O8K/sn/F6+1a5NnayeGr2xR/LZt09zE1tbp8o/illjX23fNhaAPZ&#10;LO+t9StYbm2mjuLaZFljljberK33WVqzdR8XaLpOvaRod9rNhZazrBm/s3Tri5RLm98pN8nlRMQ0&#10;mxfmbb90V88fsMy674D0Hxd8D/FN9daprfwzv4rW21KdX232kXKtLp8q7t20bVlj8rc3liJU3fLX&#10;z/qXxK1f4nftz/Cn4pppuqDwNaeKdR8C+G/M0d4ILlUspYrq8lumZss08sqxIE+dLWXPlPFJuAPu&#10;rw98ZvCHib4k+Jfh9pmrtP4w8OQQXGq6ebWZPs6yojxN5rJ5b7ldfus3Wu9r4x8T/tQ+ONJ+M37V&#10;PhuCeyGl/DrwYuuaGjW2WW5/s1Lj9438a72+7XNeEfEX7afxg+G+ieOdBvfh94X0/UdEtb3TtJ1D&#10;fPd3rmGLMrukflxefl5UTd8m9I2/iagD668afF3wf8OdZ8LaR4n8QWujar4pvxpmjWdw/wC9u7g8&#10;7EVR0+ZV3/d3Oi7tzoG7mvlzxF8brb4ieA/2a/GOl2+i6rB4u8VackjXFrFd/YnewvWl8o7m8q4i&#10;liePcrbk/er/AHq5Lwz8Rv2lviN8UvEviDwjc/Du7+GuheMbvw9P4duLmX+02htbr7PNvdV2xysg&#10;M6q7j76HaysoYA+mJvi14Uh+Ktr8Npdaih8b3GlHXYdLaKRfMs/NaLeshXy2+ZX+Xdv+Utt213Ff&#10;nH4utfila/8ABWfwuU1DwrfLL4cWS0WW2uIRFoH2mXzotqs3+mL/AKRtfd5bfK3ybvLX0L9mL9ob&#10;9oH9pTxlqd+mk+A9H+HnhvxVdaNqV0DdLe30caf6qBd8q70DozO21W3pt+69AH21RXxro/x6/aG+&#10;P0d14t+B/hvwBbfDJ3uINK1bxtc3j3WteTcSxNPFFAUaBGZNqxzKr/KWZvmwvrX7Ofxu1b4mN4l8&#10;K+NNFt/DPxP8Gy21v4i0mxna4tQJ4vNguopfu+XMoZli3M8WNr0Ae4Vk6xrFjoGk3mpaneW+m6bZ&#10;QtPc3l1KsUNvGqlmd2b5VVV6tXlH7Qn7TGm/An/hHNKttHu/FvjzxXdNYeHPDNkxhbUZleJX33DL&#10;5UCJ5q7mf/2VtvgfxT+Nv7RHwh+D3iXX/jT4R8G3ng2702Wxurz4f3kqaho8s6GGCWWK7fy51aWW&#10;JP3TfLuLfNt20Afaej6xY6/pNnqWmXlvqWm3sKz215ayrLDcRsoZXRl+VlZejVrV8f8Ah39owfA/&#10;9lv9nbRdF8L33jz4geK/DGk2vh7wvZyeQbwx2VqbiR7jYyQRRI+5mf8A9ADulLSf2lPj38H9X0u6&#10;/aA+H3hew8C6rqUGmTeLPCWoOkWhNIWRJb1JZX/cPK0S+bvjWP5txZmRSAfZtQxzJIzKjK7RttYK&#10;fu1NXwV4G8ba94N/4KJfEnXJWsX+E3i7U7HwV/bMN3YpEviC102KeKGX5vNaUf6Vb+8kqp95FVQD&#10;7yd9tZ2qa9p2iwW8+o6ha2EU8ixRPczLEsjt91V3HlvavmT/AIKFfFK88MfBXUPh74W07UNc+IXx&#10;Cs7zStH0rT7BrmSe1jiD6g//AAG2d1ULucvKu1Gw23zHUNY8Ea5+x7+yQ3iTwJH42Ooar4b8O6Yt&#10;1qsummwvWtXh+0+bCrM6K8B/dfdb5WblRQB9+0V8zeIP2vb9/jp4x+D3gvwBc+K/H+gCK6MMuqxW&#10;Fl9ga2s5ftEk7IzI3m3giWJI5fu72ZFb5dn4Z/tQSal4a+Jmo/E/wzH8Lb/wBc7datJNUXVIo7dr&#10;WK5imWaKJdxdJf8AVIrN90febbQB9AUV8taT+098V/FWnWXivwx+z5qOvfD6/njms9TXxPawalda&#10;ayh/tsVhIg++mSkTSqzZX7u7dWbo/wDwUI8M+KvgT4v+KHh3wlrutWOm+I18LaHpNuv+m63ePDbv&#10;D8i7vKVpZ9v/AC0bau7aWbyqAPreivMPg78RvFPjy1uIPGnw31b4b+I7OOOa4s7u7t9QspVkeVEM&#10;F5A22VgsQ3oyoyb0+Xays3p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nn42/4&#10;I6/D7xd8TNT8Qx+Ntd0vR9SvJb6fSIYYnkRpJlYpFcP91f8AWhdyM3zLlm2tv/QyigDK0nSbHQdJ&#10;s9N0yzt9N02yhWC2tLWJYobeNVCqiKvyqqr0XpWrRRQAV8zftveEfHfxA+HPgvw14GtZLlNQ8baS&#10;utpHGrJHp8crTvLI23ciLPFbszJ83y+7KfpmigD5A/bU+A3jPxLreleN/hNBbxePNUsJfA2ryXE1&#10;wkP9k3xZftDmJ/la1kYSK21vvbtreUi11HxH+Adx4b+FfwP0DwXcXLQ/DjxZ4duESOzSWW8tUf7F&#10;dM+3aqHyLqWd5dv8Df3ty/S9FAHwH42+FHjST48ftn61H4X1afSvEnw9W00W6htGddRn/ssReTBt&#10;H7yTfE67F+b7v95a+sv2c9Av/Cv7PXww0TV7OSw1XTfC+l2V3aTAb4JorWJHRvdWU16VRQB+fX7P&#10;vwz8YaP+yp+yfpN/4U1qw1bRfiDLe6nY3GnyxT2Nvv1f97OjLuiT97F8zY/1i/3q5f45XGtfEf46&#10;eFPEPw4+BXxX+Hfxdt/Eltb6p4jFitppF5YxStua6nikaC5+Tau4/KysV82VFRW/S2igD4/8UeDP&#10;EVx/wU68H+KY9A1SXwxB8P5bKXXEs5Wsorj7VdP5TT7divtdfl3fxCmf8E6/h/rnhf4YfFPTfF3h&#10;q/0j+0PH2qzx2mtWDw/abWSC2XzFSVfnifaw3fdb5q+w6KAPhz4E/tE6R+yV4Ij+Evxf0/XvCcvh&#10;fUJNC8P+JG0C8nsPFFqJHa3uLfyEl2ybNm+Le2Ny4YnckXR/sw+F/GHxO/aG+IXx88SeG9Y+Hmma&#10;tp8fhvRvC+tBor6e3glVhe3UDL+6b5FCL8335f4dryfYFFAHyT+2J4X8beH/AItfBD4y+FfC9341&#10;sfAl5qMGt6LpKGbUWtb6JIGltYP+WrIok+Xd95ouNu9l4z4//tzfD74wfAH4j+G/hDBrPxS8Qajo&#10;d5YT2ejaLexLp1vPBKst5cSywKqoi7vlHzO+1R97cv3TRQB+afin4L6XJ8PP2YfjJ4pstc17wDov&#10;gCx0fxVa6Pe3Ucul2rWSSQ6jFHaskvlxOz/aGV2/dLEyxtsaq00n7K/xc8c+Evh78MvBXiX4yXGu&#10;3cT6ysPijXoLPRdO/dM95O08u1tnmJ+6/vLsZkfYrfprRQAV+ffwf+EUn7W/7FHjmVIV8L+JvGfi&#10;zUvFmm33mSrDBqP2jdEyPjd5f7vymdV+7v43iv0EooA+Gv2JP+Em/aV8cXHx++JekLpms6DZN4N8&#10;P6cLVhEnlPuvr9S68yvK72++DYqqk0Tbq871LQ9V8L/sz/sm+G9bktH1Tw98bbDQbhrDcYGaz1LU&#10;rXehb5vm8jPRev3V6V+lNFAHi3wX0qzt/i58e9TS0t11G58V2dvNdrEvnSRRaDpbxo7/AHmVGml2&#10;r/D5r/3q8m/aN+Gt946v/wBpbQPC2mwvruufD3Qpxbwpte+uVuNZX5tv3pWit4olZv7kS/dWvsKq&#10;MdlAl690sMa3EiLE8u35mVd+1d3+zvf/AL6agD5h8H/8FB/gmvgLTrnxH4itfh1rVnbeTqXhG8gl&#10;N1pM8XyzWpiWMN8jKyr8i7vl+X+GvnX9nVvhr8RP2TfjvH8aNOPw88KeIPilqfnWE++GbQrp4rWS&#10;KJW8r91JC4K/Oir8u1l2sUr9Bf8AhVPgr/hOv+E2/wCEO0D/AITLp/wkf9lwf2h/qvK/4+Nvmf6r&#10;5Pvfd+XpWtqHh7S9W03U7G/020vLHVEeK/tZ7dGjvEdPKZZVbh9yAJhs/L8tAHyx+yv8dLCCTx9o&#10;KfEa5+KXwz8GaRa6hH4/vLGO3TTlWKUS2FxMuz7UyRQJceesTf62VZX3bN30l8M/iZ4b+MXgfTPG&#10;HhDVF1fw9qau9peJDJF5mx3ib5ZFVlw6OvzL/DU/gv4d+Fvhvps2meEvDWj+F9Nln+0TWui2MVnE&#10;8uxVLskSqu7aijd/srVvwj4R0XwLoFronh7RrDQNHtS/k6fplsltbxbnZ32RJ8qhnZm4/vUAb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zctD/cr8e9c/bO+NS/HK71uDxPdu1rrDWUX&#10;gVIkitGRJdv2Vk+95r/d83du3v8A3aAP2FR1ddy8inVn6TePeabbXM0DW0ssayNA/wB6NmH3a0KA&#10;CuU+JvjKD4afDfxV4wubeS7t/D+lXWrS28JCvIsETSsqn/a2V1dfMn/BQPxXZeH/ANm+80W+1C4s&#10;ZfFes6Z4egW3aWNrpZbyNri3Lx/dV7SK63bmVWXcv8W2gD3rwP4wsPiF4M0DxTpLSPpOt6fb6lZt&#10;Mu12hmiWVNy/wnawrjNc+N2naL+0B4a+FH2C6vtU1nRrzWpLu2VpEsY4pEWIzqq/LHIfPUSMyrvi&#10;RPmaT5fBvgL4o8K/sh+N/ir8GdW1A6T4Y0C3k8e+HGuPPlddEkRnuoEXymZvsssUvO6SSRZf+mT4&#10;8H8L+H/Hlv8AtLfs3fHPxrpl2fEHxE17WmubOa3XydFsJ7JINMsfNQY3/ZhLKu7azEybk3JKzAH6&#10;DeHfFXjLUPif4n0bU/AraN4RsIon0vxS2rwTf2mzKplT7KvzwbGL/M33tvau/r4N8Ta9qafED/go&#10;Kiandqmm+EdLlsVE7n7KzaDdOWi5+T5vm+Wt/SP+CdNtqnwZn07xh8RfGeq/FbUbZZJ/Gn/CRXs/&#10;2K62J8kUTOiywKybf3q+Yys3zR/L5YB9AfE/4neKPAfjL4f6ZoXw+v8AxnoXiDUm03VdY0+6Vf7C&#10;AClZ5Ytp3xH95ubcqr5W3JZ0VvU6/Pbx38Qtd8QePP2AtUn1K5juvEdjLeamsVxKqXMr2Wnu2/5v&#10;n+Z2+9u61zXwp+Htla/tB2l38YPH/wARPh18aG8VPfW1u1/9n8I+Im+2s5tdJeRd8sDW7QRNE8iv&#10;/pCptb7tAH2p/wALyH/DUX/CnP7DbH/CG/8ACXf219r5/wCP77L9n8jZ/wAC37/9nb3r1qvzp/4Z&#10;X0T/AIekZ/4S3xhn/hGf+Fh4/tNP+Pr+3P8Ajy/1X/Hj/wBMvvf7dVP2VfhveaX4U8V/tDfEXxn4&#10;+vNJ8Haz4i1HQ/Dlrrnm2Fxp8AlEzeQz/faVbhQu+NWaJd25W+YA/SGivgX4R/s26/8AteeCdI+L&#10;3j34xfETRr7xFK2rafoXhHW/sen6OgldYEiVom+ZYlh+cKrb1dmZmbdXs37L3iTxlofjT4mfCPxj&#10;rd14zk8BtpkumeLNQRI7rULG8t2aJJkX70kTwSo07Nulzubbj5gD6UrlviJ42s/hv4B8SeLdRiuL&#10;jT9A0251S6hs1UzNFBE0jqgZlXdtU4BZfrXgP7UXxQ8WXXxY+HfwO8G6qfCt/wCPIbx9Q8TRx77n&#10;T7OCIyP9lw3yzOsUq7z9zKlfm+dPJf2lP2W/GnwT+B3xL8XeAviv488YNJoV/Br3h3xxqialaahY&#10;SwCK4lUt5XlTwQL5qy5d2ECxbWVyrAH2x8O/G1n8SfAPhvxZp0Vxb6fr+m22qWsN4qiZYp4lkRXC&#10;sy7trDIDN9a6mvzJ+IX7V0fw3+D/AOzr8JB46n+FVhrfw80rVde8aW+ny3lxbWb2Qiigs1iDMs8j&#10;wy5k2r5Q2MrFq5nw/wDtWfDz4C+LfDGqfDz9qPxN498N3Gq2sXinwv4+06/vPNtZJWSe6tJ2tF8h&#10;ovOafyl2+bsO5nKrG4B+rlcj8TviNoPwn8A634w8TXy6boWkWzXVzcMyjj+FEz953Yqqr1ZmVf4q&#10;66vgv9uz4yeAvFXxh8C/AfxzrkPh7wY0sfiTxdf3cjxR3FvHvNtp6OnzZlkTc7fJtXZtYt8tAH3D&#10;ousW3iLR9P1S0y9rfQR3UW5drbHXcua06+L/APgmb8XLXxd8NfF/w6tdePiW2+HWvT6PpOsMzM15&#10;o7O/2KVmZ25+SVVVdqrGkSr92qunwfEf9uqHxDqukfEnUPhZ8KtP1y4tvDGo+DRLBqXiBYT5Ut1P&#10;P5v+o3q/lKm3d8xdf3SGgD7arhPjT8YNB+BPw21bxz4nNyND0toBcGzi82UebOkC4Xv80i18H3Xj&#10;j42fA/8Aad1X4beJvivfaz4c0b4a6tquiay9latcNF5TNHd3UUrLHPcxS22wPPKofytzOnny7ug1&#10;7xR8c/Bv7Ct38YtU+LD3HirVNE8Oy6Rp9pb2sVhYJLdWSrcSyzpulnljd2lZ2WLdPKu1lSJlAP0L&#10;or5V8RfFDxx8evjh4t+F3wp8Vf8ACvbDwB9jm8ReLDYW2pT3lxPu22FvBL8qJtWVmnb5hJFt2bfm&#10;fo/hr8O/jX8K/GXh3Tr74k2/xQ+Hk0JtL9vEGnrbavpnlQP5EsM8X/Hz5sm1ZWn3PwrBm3PQB9D1&#10;znjnxhYfD3wb4g8U6s0iaTomnz6leNCu51igiaV9q/xHapr59/YI+MPjD41+A/iHqXjHWf7XvNK8&#10;b6jo9nJ9mig8m1iit2SP90i7sea/zN83PtXFfEj4oeKPFd1+3R4O1fUxceHPCng21OjWIhiT7J9p&#10;0O5luPnVQ77nXd87Nt/hoA+nPE3xY0HwnonhzV9TN9b23iDUNP0qySWylilFxeOqQLLFIqvF8zLu&#10;VlVk/iWu+r4n/bi+F/jRV+FqeCviFb+BfB9t4l8O6PYeG7Xw1a3ENne/bdlveo7bTti3Rf6P9z90&#10;P71fQPgXXPEyfFnXvCmtazHrC6R4S0C9aaOyS3SW9nuNUjup1QbmQSfZYfk3sq7fl/i3AHq9FfP3&#10;xh+KniLwr+1J+z94I0y7jt9A8Wya++rQ+QjvP9jsFlgXeR8gDsW+XrtXtXjf7JXxs+LvxZ+DOhfG&#10;z4l+O9H8O+AvDsWpNqml6f4ZZpdbtbe32tez3G9tjJKkr7LWJVbYy/xbEAPuWivjX4beKv2lv2if&#10;DI+JGhat4c+FOgPJLeeG/C+raN/aJ8QWbxI9vLf3Cz74EZv+eCK3zM21vk3b37F/7SXxK+OPiT4m&#10;eHviX4Z0fwtrvg+SwtpLHSw7lZ5ftCzb282RWXdArJt4Cv8Aef71AH1Z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b3H7PHw0vPiBF46n8D6I/i+OXzl1hrJftCv/AH9397/ar0iigAooooAK8T/aE+B9/wDG&#10;bUfhY1vrFtpOneEPGFl4ruvMtWlmuTa7ykSfOqruLsGZs9d38O1vbKKAPnH9qb9jbwv+1FqPg2+1&#10;TydNvdK1CAandJHJ52qaSr+ZLpztHKnyNL5bqzbvKYMy/ebd1nxq+DuofEJfhavh/ULXQV8HeL7D&#10;X5Img3JLZwRTRS28SD7hZZdq/wB2vYqKAPmvVP2XNV1LxJ+07qi65aIvxb0S00mxRomzYNBpstnv&#10;l/vfNKG+XsK+lKKKAPkHVP2S/GN9qv7JdzHqGiCL4S6f9k1wPcS5uW+y2cWbX91843W7/f8AL6rW&#10;D41/Zn/aB+PXjbwSnxM8W+ANN8K+E/EUfiG21LwjY3iaxLJG+9Ik875Yl2nYGV2xsRm81lr7cooA&#10;8JuPgZq97+2fB8X5X0uTQLbwN/wjMVvIzNex3n29p/NVdm1U8pmXdv3fMRtrR+CfwS/4Qv4Dt8PP&#10;F0Wn6xb3MurJe29uztbz297e3UpQllVv9VcbW/4FXstFAHyZ8GfhX8eP2cdH1bwF4dTwl498B2zy&#10;P4T1DxBq9xp17pcH/PvdLFZy+f8AM+5dm37kuWUNEiei/s6/BnXvh4PF3ijx3qmm6z8SfGmoR3+u&#10;XuiwNFaRLFEsVrZwbhuaKCNSFZ/nbe27cea9uooA+cv2mf2d/EvxL8T+BviH8O9ds/D3xM8F3Mra&#10;d/bEbSabqFvLhZba62L5qKyhvnTs8i9WV084+OnhT9pf9qTwF4o+HsXh/RPgppu94Z9YbxL/AGn/&#10;AMJFBl08iLyrdZLe3b5WkZ1V2VlXZtaVa+1KKAPjzVP2X/F/gHR/gz488C22l6v8WPh34Ys/DOpa&#10;bdag8Vhr2mxWrLNaxOyfup/Ny0ErbF+f97uX5V6Pw74h/aX+K3izw/8Ab/BulfAfw5pWoQXmrm61&#10;e18QXuuwbxvs4PKTZAuxX3yN8+Xi2fdevqCigDPvJpbSCaSO3lvGRWZbeEqHf/ZXcVX/AL6avlT9&#10;nH9l2LxJ4d8QeNPj/wDDnwxrfxS8VazPqN/Dqlpa6munwLtit7aJ281UiSKJdqq7fKy7mz9367oo&#10;A+VtS+Aes/Cj9qb4eeKvhB4Xs9A8AanY3eleONN0CK1sLRlUM9lcSQbl8yRJZW+eJPMVUZd219tY&#10;/gW8+InwF1DxN4d+GHhvw38Y/hwus3txp2j6BrdlpGoeFnlmuJZ7KWNh5TQLdb0T5llj/eqysEVV&#10;+wa+c/iJ+wj8JPiP8RL3x3caZq3h/wAYXxb7VrPh/V7mymn3weQ+VV9q7osq2xV3bm3btzUAfLHi&#10;LQ/i18UP2z/G+oPbWfh/xxa/Bq8/svQ/D+r/AGibRLmdHjtbOW92RKt19omafd8qqrLtdlXefdvj&#10;B8CfGni7/gnNpHwssdIll8aReH/DunT6bDPAWSW2lsjcKrtKsTFFil/5abW2/e5r2T4Ffs1/D79m&#10;3Q7vSfh/4ej0iO+kSW9unlee4u2RCq+bLIzNx82FX5FLuVVd7V6zQB8keMvh941/Zu+OXjv4vfDz&#10;wjN8QvDPjKxgfxL4X0+5ii1K1u7VJSl3ao6fv42XerQK3mtLNuXd91en+Dvxw+L3xf8AG2i3dz8G&#10;7r4dfDmWxupL6+8VXipqstwj7YYYrVf3kXO9v3qYdPmUr8vm/SFFAHwn4b1Dxn+wXq/jbw9afCLx&#10;R8TPDHi3xRqXinStS8ExSXgs45UiRLK6i2b4mTy0+f5lZX+XcyOqnhn4P+Pta+Dv7VHxO8Q6Ne6d&#10;4j+LPh6dtK8FmJptSs7eDT7qK0il2jmeRZU/cKu5Nqq3zMyr92UzcqUAfP37W+i+Ite0v4URaDot&#10;xrCQ/Ejw/d6n9jt3ma2tIrne87bfuKjKm5/m2rnP95cH42eNPGnwF+PEfj3Tfh7rnxD8D+I9AtdB&#10;1C18I2LXmq2N7Z3F1PBN5W5Q0Dx3s6/70SZZPl3/AFFRQB8p/CvWfEX7Rnx/0b4i678Mda8EeFPB&#10;mj39loX/AAl9l9j1VtRu3gWeXyt5Kx/Z4gitt/5aS/M3RKP7KfwX1bUv+Cedt8MtatL7wfqmq6Lr&#10;ekyR6nYulxZi6uLxUle3bY2dsqvt+XdntmvrqigD4J+Hf7VXjH9mLwbpnwl+IXwT8da14m8L266H&#10;o2p+DdLa70zXbeCNFt5YpWcMrNH5W9V37W/hRv3Sw/si3XxN8F+Ov2r/AIhfEH4Z634e1C4a21ey&#10;0KGJpReCJL+T7Pa3CrsuXC+Uu6PPzN0Xdtr78ooA4L4L/EO/+Knw40rxRqfhLWPA97fGUyaDr0DQ&#10;3lvsleMeYrKuN2zcvH3XU13t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x3/C1vBX/Cef8ACE/8JjoH/CZY&#10;z/wjn9qQf2h/qvN/4993mf6r5/u/d+bpXY1/Pr4c/Zt/aI/4aag0610HxNpvxDbWpJ28U3FtdJbr&#10;L9oZZNQa62fNBu3N5vzb/wDa3baAP6CqKKKACvkf/goddeJZvBHwm0Lwv4w1rwReeJviNpWgz6xo&#10;N3LBOkNzFco3+rdS652tt3fwLX1xXyn+3z1/Zy/7LN4c/wDbigDMh/Z++PfwN8F39/8ADr43ar8S&#10;NWtHe9j8M/ES2S8g1NvL2eR9rZ1ng/hZMSrHvX5tqu7Vfbx9/wANc/s9+DvFWhfELVvgrrVl4ms0&#10;1JrGRLiW21FLj7K2mzpv2ukss8e1ZRhleBni2tsr6Y8ReJtJ8H6Pc6rruq2WiaZbrulvdQuUghjX&#10;/ad8KtfDnwO8Oy2P7Neu+KRYLpmiePPjPpfizQ7HyHgkj06fxJpaW5aN1XbuSLeu35TE8TD71AH0&#10;P4k/bK+DHhHxVqXhnWPHun2XiPT9Qi0u403yp2n+0S7diIip8/31Bddyr/Ew2mtH4v8A7WXwj+At&#10;0lp458c6do2oMA/9nqst1dqpGVZoIEeRV/2mXFfPn7G+iafP+3F+1rrElrC+qWmo6dawXbL+9iil&#10;89pUVv7rNBFu/wCuS15f+zfoH7SXivxh8QfHum6B8E4PiU+vXVnrkvisX8ms6c6YjS1RoGdYrYRI&#10;ixbG+dFVtz/eoA/QH4a/FTwn8YfD7a94L8QWHiTR0ne3a602cOqyoPmVgPut8yttb+Flb+IVx3jb&#10;9rr4M/DXxDPoHiT4laDpms2oxcWT3O+WBh1V9u7a3+y3zV8u/Dn4Z/Fz4F3nx88S2t78L/DVxH4E&#10;nuv+EO+F6zt9m1iKJ20+9axniYRbkjnXam1Jdilo3bc1el/sT/BH4Z+LP2ZfC/iPU/COjeKdZ8X6&#10;d9q8Q6xrunxXt3qlw9ws1x58svmtIv2iJW+ZvvRI21W6AHtl5+0Z8MrL4cR+PpfHeit4NlmW3XWo&#10;btZLfzG/5ZMy52v/ALP3l71g/sk/HTSvjx8FPDGrQeJ7fxL4kt9IsE8QPbqqNFqL26PMjqqqqtv3&#10;/Kvyip9J+BHwu03wJ4r8OeEvAfhHVdJutTl1G58OXSo+mNqixIm1kKSrb48qJTsi+T72wn73zJ4v&#10;8N6R4J/YH+D2laDpNl4P8O+Pj4Y0rx14g0i1Wxlg065t0+13dxOo2ozHbE0s+9P37K336APp+x/a&#10;6+CWr+IBoVp8WPCM2pMFKKurweVMzbQqpLu2O2WX5Vbd7V3fiP4geGPBUtpbeIfE+j6HcXcN1cW0&#10;WqX8Vu8sVvH5tw672G5Yovnduir8zV434q/Yr+AcPwt1bQX+HnhHQtNh0yWE63Np0QuLNVQ/6Q92&#10;373KY3M7Sbvl+Zq+Kvh6JP2rYf2ILT4s28/jCG/fxjb3Empz5fUUtI08h5XjZWbY0EStv+aQxMz7&#10;t/zAH6Wx/FrwTN8P18cDxjoQ8FsM/wDCQtqEK6f/AKzys+fv2f635Pvfe+X71R/D74v+B/i1Z3Fx&#10;4K8X6J4rS2WNrldH1CO4e283cU81EbdGW2t8r7fuN/dr4i+JvgeHxB+1HrvhnR/gb4d8Z6T8L/D1&#10;lJ4Y+Hl9rkGiWV+t9M0l7qdrZvZ+RMquyRSb3WNWiz88roscXhnwr8WPDf7Rfw113wh+zfonwPt7&#10;m/a08RWuneLtMntdX01vKWdvsUDRMz26K0q+Vu+b7yPu5APuyb4oeD7XxtB4Om8VaLD4uuF86Lw+&#10;+oRLqEibGcstvu8xvkRm+791T6V19fnLqHwm8J/s3/E7xBqPxb+EkOseGNc8fw6po3xa07U1S40p&#10;7m682AXrtOtxAkErHfcbtj/Ju3Nt3fovQBx/jj4reCvhgbIeMfGOg+E/t2/7L/bupQWXn7Nu/Z5r&#10;Lu27lzt6blrgf+F165/w2Z/wqP7Pp/8Awjn/AAgH/CU/a/Lf7X9q/tL7Ls3b9vlbP4dm7d/FXz3+&#10;yD+y38O/j/8ABvTfi38VNPg+J3xA8aPJqWp61qku9Y9jtAlvFFHtSNYkiVSoX725fuqipx/h3S/D&#10;/wCyl+3J8X7zwrZSXHh3wx8H7/XrTw79tm8qzCXUFzLaQvKreUjy+bLtXeqtcN/uKAff+rfELwv4&#10;f8RaXoGqeJ9G03XtVz/Z+lXd/FFdXn/XKJm3Sf8AARXTV+Z/wi+DmreMvh/pPib4h/szX3xj8Y+I&#10;Ixq9/wCNr3xRpf8AxMfP+eLyka9wkSQGGJVXauyNfkX7tfUn7GehePfBvgXW/DPjjw3qvhjTNO1e&#10;b/hFrLUL+1vfsejtj7PZebBPKzfZ9jLul/haLa38KAHZ+Nvidq3h348/DTwRaQ2jaX4msNZu72eV&#10;HNxE1otr5XlNu2/8t33blbov3a7vX/Fei+Fm0061rNhpH9o3sWm2I1C6SD7VdSZ8uCLcRvlba21F&#10;+ZsV5N8ToY3/AGuPgbIy/Ouj+Jtv/fOn14F+yb+z/wCFf2pfhzc/GP4wWU3xE8S+K9RvBZw+IFb/&#10;AIktjBdTwRWUSq21RuSV22qozL935dzAH3j5lPr82P2e/hbf+Df2sv2ovh34G8QSW93Z+E4NM8Oa&#10;ndSPK2meZbq1rE0vzuy2vmpErPubZAi/w7a6n9iXwD8NPhT8Q9B8I6p8Ota+FHx10vw5HDdzXt60&#10;tp4ni8tXumt5UlkgnHmskjKvzpsVV+WJ1QA+7dW1az0XTrm/1C6is7K2iaWa4mbYkaryzM38K8V8&#10;7Wfx++KPxP1Ke8+F3w5sLvwUXxZ+KPE2ptapqG19rtFbqm/Z8vyu33q7P9rqNZP2d/GSy7jaSQRR&#10;XZX/AJ9WniFx/wAB8rfXpPhPSdH0jw7pVjoMFrbaHaW0cWnQWO37PFAqhUWLb/DtC0AeTfCj47eK&#10;Nc8eXHgj4hfD688E+IvLaexurWf7fpuoxKvz7LhV+Rl/uNXW/tBfGCy+Afwc8UeP9QtWvrfRLXzh&#10;ZrL5X2iVmEcUW8g7d8rIu7a2A33W6V6PtWvg39sD4zP4q/aF8M/DqPwZ46+Inw/8HMuqeONE8IeH&#10;m1KK+vJY0l060ukYKrRrxOy7mR9y/LuiygB9d/Bn4jwfGD4U+EPG9vbraxa/pdvqBtUlMv2dpUVm&#10;h37V37G3Ju2rnb0r5/8AE/7Q37RNv8YPGOh+D/gbpHjfwr4Z1NdOe9t/FUFnNMz2sF0gzOE2t5d1&#10;AzYiZVLMiu23eeQ/4J2/GiO81z4h/CeHwxrnhrRNKu5fE3hSx1zT00+4ttIvpvNFr5ALNtilkZll&#10;3yb1l/g2qp8F034/fGT9nC3+Nvijwna+Bm+H9z8atY0zUL3xBa6jcXWnXMrLuuJVtm2raqiRLld0&#10;m9tqq25aAPvX9m39ol/jvZ+JbHWfCd74C8deFr77BrvhbUJ/Oltd43wTLLtXzIpU+ZX2r919u5dr&#10;v7dXzt+y/wDBPxX4F174h/EDxt4l0bxT4s+IF5Z3lxd+HoXiso7WC32W8UW5vmRFdlV/vMoVnZmN&#10;fRN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5V+0J+zr4O/aY8F2PhbxvBdzaTZ6gupRp&#10;Y3BgfzViliX5v92Vq9Vrjfip8TPD/wAHPAOueM/FN6NP0HSIBNcz7Cz/AHgqoq/xMzsiqP7zCgD5&#10;y8J/8Etf2e/CuuWmrDwxeay1q6yxWurX8k9qzK+5d0X3ZF4+425Wz8ytzX0t4i8EaT4k0Gw0W6tj&#10;HptleWF9BDbHyljezuYrm3xgfdWSCP5f7vFfMv7HP/BRXwv+1jrWoeGrjRJfBXi+3U3Ftpsl39th&#10;vbVVG50nESbXVvvIy/d2srP8+z7DoA84+HvwL8LfDL4gePPGGhxXMeteNZ4LrV2mnLozxebsKL/D&#10;/rXrz34pfsW+DfiZ8SL/AOIFp4i8Y/D7xrqFpHY32t+CtZbTri6iTb8r/IwbhIl/7ZJ/dr6JooA8&#10;n+An7Nvgz9m/Qr7TfCNvemTUpxdajfaney3Vxez/APPWVmO3f/uqteZeIv2AfB19418SeKvDHjf4&#10;jfDTV/El4+oawfBfiRrKO/nZ2ffKrI/RnlZcfdMr19S0UAeOfCP9mHwH8DfhVq3w+8JabNbeHtWm&#10;nmvkv3+2tcNNEsTsyzBkbMaKm3ZswvzK2W3dDH8FvDMvwXs/hZqUE2s+ErXSINDeG7mZJZreKJET&#10;c8Wz5sIv3dtehVlaTqtpq1tJPYXkF9Ak81u0lvMsqrLFK0UqZX+NJEdGX+FlZe1AHzd4g/YN0HxZ&#10;4F0jwFrXxM+I1/8AD3S5EMHhh9UtVtHhWUOlrLIlqs8sK7VVFeVtm1Nu3ateqa58AfC+sfED4Y+L&#10;YluNIuvh1BfW+haZpvlQ2KxXNutuyPFs+6saLsVGTbXqVFAHg/xx/Zb0b4ueOPD/AMQNN17UvBHx&#10;O8OW0tvo/ifSVil8vcsqolxBKjLPErSudnylt7ruXdVP4U/snWHgv4mH4p+NfFeq/E34ovp6aamv&#10;axDBBb2EY3bhYWsSBbbcrNu+ZvvyfN+9l3fQlFAHyTrH7CbeNpk8P+OPi74x8c/CiO6/tKLwbrMy&#10;y3D3gyF83VP+PiSBVd9sPy87G3/Lz9Z0+igD5W1z9kHxf4V8Y+KNe+Dnxr1r4Yr4s1SfWtc0m80i&#10;11uylvJestvFPtMDMd5f5m35QfKsSrVv4I/sat8Ifj5qXxZvvHmqeMvEes+HW0rW5tUtkV729e4i&#10;le7RlfbDEEgjijtVXbEiKN9Zv7b37VXiv9l3VPhZe6do9hc+ENd1lrDxDq+oW0sv2CLdEV8rZLEv&#10;mtF9pZdx/wCWNfTPh/XtO8VaBpmuaTdx3+lajbRXtndRfcmikUOjr/vK360AfM/hn9j/AMc/BnRb&#10;3w38HPjfqHgvwbMzz2uj69oFvr0mmyu7O/2SV3j2RHcv7p1l+YO+7dK5r2n4L/BvRfgZ4Hj8NaHc&#10;6hqatdz6heaprEqT6hqNzPK0ktxdSqi+bKxYLub+FE/u16NRQBwHib4Zt4g+K/gjxr/aQt/+EatN&#10;StPsKwbvtIvPs/zb93yFPs/91t2/+HFeNTfsm+L/AIcal4xuPgp8T/8AhAtP8Wak+r6ho+qaJFqc&#10;FtdysPNnsvnTyvk/5ZOsisYkX5Vr6kooA+W/hP8AsaXPwh+K3xU8dab8RtW1DUvHFl9njutQsIJb&#10;zT7rGWut/wDqpf3vzLF5CIvypt2rSfD39nP4o6n8cND+I3xj+IGkeJ5vB51G18Lab4f0n7HEq3SJ&#10;E95cPnd5rxBlaD50T5WWX71fUtFAGZrOk2uvaXd6bfW8d3Y3kTQT28q7klRl2srV88R/A74ufCew&#10;t9D+EPjrRIPCcHy2mj+MbCW6/s5f7kUsTqzp/dV6+mqKAPGvh/8AB3xJZ+LLXxn498aXfiPxNbQS&#10;20Frp6/YtKtY35bbbr95v9qVmql+yx+z8/wF8A6hb6vf2+r+NPEmpT694k1W1RxHPfztuZYmk+Zo&#10;0+6pb73zPtXey1614h8Qad4T0DU9c1a7jsNK062lvby6l+5DFGu93b/dVapeCvG2ifETwvYeI/DW&#10;q2uuaJfqWtr6ymWWKUByrfMD1VgysvVWVlPSgDyX4zfBbxT4l+N/wo+I3gS+0vRtV8P3slh4hmvJ&#10;JIn1LRZWXzbU+UjebtKs8SSsqLKd33uag+Cv7N8/hHwt8bfD3jU2Or6L8QvGWt6z9m0+aUB9Ov0R&#10;PKlbajLLtVg2w/Ln5Wr6GooA+bPgP8Hviz8F/hF468EnxTpOsGzkvIvh1dajNLcPYWhRvsUF6/lL&#10;uWJvL+4r7V3Kvyqir6N8B9D+Ifh34VaTYfFTXtP8S+O42n+36lpUSpbS5mdotoWKL7sXlr9xfu/8&#10;Cr02igAooooAKKKKACiivkj9j/8AbA1344/FD4ofD7xpoVv4Y8UeF7zz7C0EbwXNxYs5UmeAyyqs&#10;kR8reVlZf9IRV+5ucA+t6KKKACiiigAooooAKKKKACiiigAr57+OH7b3ww/Z+8aWXhfxFf317rE2&#10;x7uHSoVn/s5H+69xl12/Ll9i7n2jdt+ZN3q3xJ8daZ8L/AviDxbrPmnS9Gs5L6dbcKZHVF5VNxX5&#10;2+6vzckivy38Y+Bde8bfAHxD8XPEFxB/wkXxe8R2/wBh023gWWazsYnuHVE3/M25ordfk2ttii+d&#10;vMZKAP1y3K3/AAKpKq2MTW1lBG3Lqiq1WqACiiigArm9H8ceHPEeuavpGka9pmq6to7LFqdjY3kc&#10;09gzbtqzojFoi2xsb+u010lfjn+zz8eo/hL/AMFTPih/wkGqLb6J4k1/W9Bu7u+uH2QbLt3tSB/E&#10;26CKBf7qymgD9jK4r4sfEvS/g38N/EXjbWorq40rRLRry4hsUV5mVf4UV2VS3/Alrta/Pn/grXfa&#10;n4w0j4NfB7R447e88eeKFSO/nunigjeLy4I4pVVG3Iz36PuH3fI+62flAPNvBXhX9qb9qH4R+Ifj&#10;ndfFTUPCF01j9r8J+F9EvpdNspViumeXz4l+XZ5SyrF5u5pd0W+VY0+f6L1b9pb4hax/wT31b4o6&#10;TZW+mfErT9KZLqNYGvIYZ4p1inulVE248rdcLu3Rxbh5pZEevo3d4Z+Cfw1t7dTHo/hfw1psVrax&#10;SzlhFBEixwxB5W3M3yoi7m3M1eYfsZeFLvTf2d9Ns9c09Uj1B57pbe4VWWa1l+5uX+6ydmoA+Wf+&#10;CMPxak1P4e+Mvh1f6q81xo92uq6bp9xOGZbScFZfIQvu8tZlDNtXar3GfvS1+llfAGqeCLv4BftU&#10;/Dy+k8TeHNPt4vEdxpulaDpa2ui+f4d1UMkVkLWPyvP+xX6bvkWVpTdRSvs2fL9/0AFFY1r4g0u+&#10;1q/0e11O0uNU06OGW7sorhWuLZZd3lNKn3k37H27vvbWrZoAKKKKACivPPix8cvAXwN0tdS8eeLd&#10;M8MW0iu8KXk37+6CFdwgiXMkpXeuVRWPzCvO7H9vD4I6j4XXxRbeLL6Xw41z9gXVh4e1T7L9o2b/&#10;ACfN+z7fM2fNt+9t7UAfQ9Fef/DH40+CfjVpcmoeCvEVrr1vAwW4WEsksG4sE82Jgrpu2tt3L822&#10;vQKACivkz41/t+eHvAvjWw8A/Dvw7efFz4hXF9PZXOg6RM9v9i8ousu+Xyn+dGRvlVflVHZ2T5d/&#10;LeIv24PjX4T0HUtc1X9lPWrLStOtZb28uJfEibIoo13u7f6L/Cq0AfblFcd8LfiVoHxh8B6J4y8L&#10;Xn9oaFq8BmtpthRvvsro6/wurqyt/tKaq/Ez4xeDfg1ocWq+NPENroNlK7LE9xuZpGVdxVEUMznb&#10;z8v9aAO7or5ktf2+vhndNLf/AGTxbF4MVvKTxxJ4euP7Gkl2/wCqWXb5u/d8nzRfeXFe2+APiV4Y&#10;+KWgJrnhbW7TXdMaQxNcWj8LIvVWX7yt8y/K3PzL60AddRRRQAUUUUAFFFFABRRRQAUUUUAFFFFA&#10;BRRRQAUUUUAFFFFABRRRQAUUUUAFFFFABRRRQAUUUUAFFFFABRRRQAUUUUAFFFFABRRRQAUUUUAF&#10;FFFABRRRQAUUUUAFFFFABRRRQAUUUUAFFFFABRRRQAUUUUAFFFFABRRRQAUUUUAFFFFABRRRQAUU&#10;UUAFFFFABRRRQAUUUUAFFFFABRRRQAVxnjj4u+BvhjNaReMPGnh7wpJeIz20etapBZNPt4bb5rru&#10;xuX867Ov5xv2vPil4q+Lvx68U+IPFt0J7lb2WwtI0ZvJtbWBmRIYkLNsTq3u7O33magD+hXwj458&#10;OfELR11bwvrumeI9KZmiW90i8jurdmX7y742Zc10lfnD/wAEZ/hBqnhT4TeLPH95cNHaeLryK2sb&#10;MKoR4bMyobjfuLfNLLPHt2rt8ot8wZdv6PUAFfhH+2v8VvG37UX7Yeo/Db+1JpNIsfFR8M6DpTIk&#10;UFvP562rP1+dnlVm3u38X8C/Kv7OfHjxdqPw/wDgf8Q/FWkNGmq6L4d1HUrNpV3IssFrJIm5c/MN&#10;yV+Ev7Ifhf4r/E79oKHxZ8P9EsvHPjTRJJPENzL4ndZbdpd2fNneV13ytK+5W379+HBXYWUA+zP+&#10;ChHwp8I/sgeKPgR8T/hx4Xj8MxaHqB07UbfQ5ruxm1GCNUdIpLuJGVXeIXUbyO/nyrKf9asb+X+p&#10;1fjr/wAFFfEn7TOtfArRU+M/hXwT4f8ADa+Jo/s0nh6WV7prpbe6VN26eVfKaLzW/vfczt+7X6g/&#10;BXTviZp/g2L/AIWrqugat4reeVn/AOEZt5IrKKLe2xQ0vzyMFx821P4V2/K0kgBS/aB/aI8H/s1/&#10;D9/FXjS/ltbaR3gsbWCBpJby6ETypbptX5Swib532opxuZa+aPhL4C+MX7ZMkfxB+KXiTVfh58N9&#10;QlZLT4X6QskH9oWKu2Fv5Wwzxyr8rrt/fxtuXy1Za4qddN/aO/4KMfEKfx7Bc6v8P/g9o63elaVJ&#10;KyRQXkbW8jStErbZN7rO3+2sUCv8q7a0NF8YftGft+x3mreCfEK/A/4H31zJFY61Eu/XbiOByN48&#10;p1YF512tsliVVRk3S7W80A++/D3h/TfCegaZoek2kdhpWnW0VlZ2sX3IYo1CIi/7qr+lVfHXi+x+&#10;H3gjxF4p1Ld/Z2iadcalc+WvzeXBE0r/APjq18U/st/D34z/AA9/aAtLey+MOvfGn4YTQzp4k1TX&#10;49ltazIkv2WKzae6lleXfhnMSrFsZMs/y7Ppv9qzVdF0X9mf4pz+Irz7Boz+GdQtriZZUjdvMgeJ&#10;UjLnb5rs6oin7zuq0AfnxL4W+PX/AAUa+HuvePtc+IWl/DD4SahqHkab4bupXFq0MD7VaV1VPNxL&#10;xvdvnlRvkjVIlr6C/Yr/AGCV+AFxJ4hX4v6x4qtb4QTQaf4enex0kXCP+9aVFlZbvhDEN6rtVn+X&#10;dsaL4x8M/sy/tb/GT9m34f8Aw8s9I0+z+E/k/wBu6YzajZxfaFnaS4iadldpT/r2dV2hRvXd8yLt&#10;/Rj9iH9lEfso/D/WNLmuUn1TWb9by5hhuzdQ2+2FIgiymKDzNzK8n+qTb5oj+by/NcA+l6+VP2zv&#10;2wLn9lzxb8ItNNjp50bxZrEi61q98s0v2DTrd7cXDRQxfM0u243K3zbfK+4+/wCX6rr8Yv8Agor8&#10;StY8XftVXXiLS7e38V+B/hRdaZpVza3brd6VHfT+bcPDLAr/ADrK8DQS/d/1HlOV+SgD9bPihrGt&#10;eHPhz4n1TwzYQal4js9Onm061u5Uige4RGMXmu8sSrFvA3/Ovy7ua8j/AGHv2lNV/aj+CbeKNb06&#10;107XLPU59LvI9PRkt3ZVSVXiVmZlHlyop3N99WrkfjN+354M0+103wj8JdUtviR8UPFMKxaBaaTK&#10;strbzy5WJ7qX7kZX73lN83yr5nlI3mr0/wCxP+zZq37MvwtttAvtUguWv/8AiZalY+X5r2+osipL&#10;5dxlVMHlxRLt8rdu3t5rKyqoB6l8ZvjF4b+BPw81Txt4quJING05cGOCPfPPKx2pFEv8TMxxz8o+&#10;8zKqsw+dfCPxg/ai/aI0+w8Q+CvBPhP4UeDrg2s8F140nnvdQvohOzO8UUSrtieNFXbKiMyy7opf&#10;mV15r/gqjp93L4R+GWoaxDcXfwt07xGtx4os7Fo1u5V+RYvKLbW3eU94n3tu6VN395Nq6/4KbeB/&#10;Gky+GfhV4e8R+MfiBq0NxBo1kumotv8AbAn7o3G+eJlg3fM7r9xFdm20AaP7ZnjTw94X/Zkng/aD&#10;8O6Rq+pXWoQWmjaf4WuWnlvLxVTbeWwnt/8ARpU/fv5b+bHs/dO8vnFG+kfhn4S0bwb4RtLTQ/Cd&#10;j4It5wLmbQtNghihtZ2Vd6bYf3e4dNyfKxG6vys/a48H/F7TvHHwZ+L/AO0XrNnbaA3imCzn8NaE&#10;kr2+gWavFK+xlLq08qxXDN8zP+4i+dx8kX6q/DX4h6Z8VfBlj4q0GG8Gi6ojT2EuoWj2r3UO4hZ1&#10;jkCuInGHQsq7kdW/ioA8l/ao/bN8Kfsk6j4OTxdpeq39p4iS/ZLjSwjPb/ZlibbsZl3l2lRfvL/t&#10;V5T8L9U+MH7b19L46Tx5ffB74OzJ9k03QPC89rPrV6fL+aee72v9mbc6fL97amNicSvxn7a2sReL&#10;f+CiX7MXg25e6EOlTx62uxY1Xe11uXDH5vvWC7v9n7vLGuyvf+CQvwDudclvoV8TWtq08r/2bFqq&#10;mBFdVVIgzRtJtQjcuX3fMdzMuFoAw/HEPxO/Yq+P3wx1X/hZXiT4ifCLxjrEHhfUofGmqxTS6ZdT&#10;n93L5pX7uN8vyIvywMjsu9Gr9AK/H3xp+wX4IuP2+/BXwg8LaLqVp4NtdHj8R+IbjUXlne9t1lfe&#10;iMrpticpFBvXayPLL97ai1+rHw/8D6R8M/CGleFdAguLTQ9Kh+zWdvcXc900UQPyIJZ3d9qj5VXd&#10;8qhVXCqtAHVUUUUAFFFFAHyH/wAFSPEY8P8A7GPjO3a3Wd9UnsbJN0auqH7VFKz7W/2Ym91ba3vV&#10;H/glLdarcfsW+GodQn0yW0t9R1CPTk09mM0cBuHZlud3Cy+a87YX/lk0X8W6vOf+CvPwh0bUPgzJ&#10;8Rb661O913T7m20ywgnu2+xWUcr/AL1ooF+Xe+z5nbc3C/3U2+f/ALHPxB1L/gn74sb4Y/Foxaf4&#10;B8cfZ9f8L+Lo/ksnnkWGJ1lfb8nyND5u9sQeVu+ZJVloA/VCvi74Yft2aj8SP25PEvwYtNAgh8Ja&#10;X9usIr14JftrXtnxK7sjPGsG9ZlXKr/yyO/c3l1694o/bN+CvhyztJT8RdG1prtxFbW/h2YarLK/&#10;9zbbb9u77vzbRmvNv2V/hT4g8TfFPxZ8cPGuhXfhbUdalaLStEvZp/tFtH9yVpVuF3/dRVT7q7d2&#10;2JE8raAfXlfJ3xc/bJ1Wz+L138Hfg94GuPiR8SIYGfULqSf7LpWiu0RZWuJcfOE+QsoZM71jWXzT&#10;sX6xr88vgHq3jn9kjx/8V3+IHwU8beL/ABP4y1ZdbbxR8PrL+1LK8i/e/utm9Fg2SvO6/wDLVluP&#10;nRdqbgBvxq+Gfx78BfBfVvHXxi/ai1PTtI0BI7i+0zwLoqWU91ueJFt4r2FYnR5JdsSyvEyLv3Mu&#10;3etcB/wSX0688VfEb4sa9JqGrXmi3UlrrFtJc+Lria9SWW6ulX7bBBtjnmf7O/mPcKr/ACIyxtHc&#10;bqZ+218VP2jfjT+zLqd9qnwqtfhl8NrqW2XUbHUrl7jWJ2S7XY3zInkRNL5WA8St+6+/tlVW+zv2&#10;UvhH8O/2dPgLp914aS30rS9QsIte1bVLu73pKz26O0zys21YkQcY+RVy38TMwB7hqWpWuiWNzfX9&#10;zDZ2VrG089xcSqkccajczszfdVf0r5Q0j9ubVPjV4on0P4HfDfWvGmlM32eHx7qUMthoMEnlK7tK&#10;0kW9vKZ13RfI7fNt/hY+F/8ABSD9oLQPjx4HtvAvw31rVfGOlaNqq6n45TwlZ3E6QadEm/e1wE8h&#10;41Pz/eZN8aN/BXon7OP7f37Pmh+CLbw1bapZeBdKs7h4NB8M2ml6hLNa2CopX7VKsTo9y7+bKzKz&#10;fM+3fK4aWUA9Vt9P/aEs/jB4VfV/FWn3fh++nefUtL0TRYk06ytYoVDbrqXdP5ryvFsT5t2ZW+RY&#10;q8Z+K2r+H9L/AOCiNhffC/UcfF6HSGt/Enhu+glitPEdv9la4S1iuPupdeVFF88v7j/j3+ffE0T+&#10;uf8ADYV38ToLey+DfgHXvGOo3Mj2yavqNs1lo9nIImb/AEi4/vJmJvK+Xcr/ACvu2184/sb+Onb9&#10;vn4pP8TdSWH4rakkXhu2022ttiT+VA088q/w+WsWnRfP/F5qf3qAP0B+KXxW8M/BXwTqHi/xjqg0&#10;fw9YNEtxdm3ll2+Y6xr8kaszZd1+6vevkzWf+Cl2ow6P/buh/s7/ABP1Xw0zxNFrF3pj29u8TOis&#10;wdFkXu235vmbb93d8vbf8FFobSx+CWh+L9U8LW/jPw/4O8U2Ouaj4fu7xbVL+LZLbxJuaKVWXz7q&#10;BmRlw6K611f7Knw+8Tp4bh+JHxI1W61P4m+LbRLm9jS8d7DS7Vn329lawcJEqReVv++zS+a3mvnd&#10;QBW/Zr/bY8LftJ+LvEPhC20LXvBvjLw/As2o6H4it0imU79kmwK2790+1X3qnMqetfR9fEltYaJ+&#10;0V+3l8PPib8P2bVNH8C6VqNh4g8QtIv2G7VkuILWGz25aR/NnumZ9qxMihldvl3fYuratY6DpN5q&#10;Wp3lvpum2ULT3N3dSrFDbxqpZndm+VVVerUAeR/sm/tQ6T+1p8PNU8XaLo99ollY6xLpJt9QZHkZ&#10;khhl3/L0H79f++a3P2mfjUf2d/gj4i+II0X/AISBdH+y/wDEu+1fZfN825ig/wBbsfbt83d93+Gv&#10;zp/4JD/tBfD34Z+H/H/hrxj4p0zwnqF1dW+p2sut3SWtvcRKnlsqyyNs3q2z5OGIf5dwVtn2n+01&#10;8VPAPjnwT4k+GdhJceOPFmowTRWeieGZ3a4S/t3dot88R2wNFcWy7tzbk2fOu3dQB3H7MP7QVn+0&#10;x8JLHxtZ6TcaF9onltZrK5lWXypYzhgrjG9f9rav+7U3x5/aS+H/AOzno1reeMtWeO+v2aLTdEso&#10;XuNQ1KVV3CK3hT+8dq7m2xhnRWZdwrm/2K/gbqv7O/7Peg+EfEM0UuvJPcXt99jl8yFHlmdlRW2L&#10;namzdx97f/DivivUvitqXwZ/bm+KXib4s/CzxV498c3Tmw+GFlY2cVxamzjaRovILMxiLKIPngV3&#10;Vpbrcm9nWgD2fW/+CtXgDw/cad/aPw5+IWmWVz5u6XUtNgtZfkx/qkaf97z975l2/wC1X2F4A8c6&#10;D8SvB2keJfDGqw63oOpw+faX1ucrIucEH+JGVgysrYZWVlYbhX5ZeK/D/jj/AIKLftUWGgePjb/B&#10;e10PToli8KalePPqCq8X2h/KifYss8q7Wf5ItsSLuV/K+f8ATnQ9N8EfAb4faXpFp/ZXg3wnpSi1&#10;tUuLlbe3i5J5eRvndm3MzM25mLMxLE0AfL3/AAVc8TXGlfs86VosE15Emta7BFdLFA/kyW8UUsux&#10;5duxT5qwOqswZtjbfuMV0h4S0j4o/GzwN8KNHlvJvBXwasrcahezTxS/b7hYrdbe3+RPvL5Xzt8v&#10;/LwuxdqtSfGDxxrn7avhm7+HXwx8PtP4Fv7yC31/x1q37qKzWKbzdlvb70lll/dRN/wNVdV3706z&#10;4Qfs2/En9njwDZ+GvBXj7w1qMFrM0v2fVvC7QJctLL87yyRXG5nRPu/9ckT5VoA+oqKz9PW7WEfb&#10;jC0vfyd23/x6tCgAooooAK/DC7+EUfir/gqle+F57uye3uviBLqlw987wI8XnteS2+5f4mXfEn95&#10;9v3d1fsV8d/izY/Av4Q+K/Hmowi4ttDsWultWm8r7TJ92KLf823fKyJu2t977rV+Rf7Lf7NHiD9v&#10;7xB8W/iLq2p3XhXXf7QS/wBO1y0il+xJqMsrSvbrubcyJFt+7Lvi3W7fN91gD9ua/Pj/AIKnapZ+&#10;BPE3wA+JMt1Z3994Q8Step4ca6EV1erut5y6HDFYlazVHfY21p0rfb4Zft6yabb2g+LPw4jmjcu1&#10;+loTcSD5vkcGw8v+IfdVfu12Ol/8E4fhpfw6tqfji81z4ieOdZtpor3xZrl3vuIpJbX7O7wRf6pd&#10;n3ovNWXytqbW+RaAIvhR4a8Q/tfJZfEP4i2cum/D+6b7b4f8H/ahiVfmWKefy/8AYZm+9u3N2T5W&#10;+r7y9t9NtZbm5mjgtoUaSSWRtqoq/eZmr4H0f9nv9rP9mi8vdB+EPjHw941+G6Xyy6Vpvi6Z3urO&#10;Dan7lvkTanGzEUu35d6rEztXsPjj9lrxV+0lpb6X8aPFkcXh9ZFK+G/BLPBayMrxOsks0qb3+4y7&#10;dvy5+V1+agD5q11k/be/4KU+H77wXqElz4G+E0NncajrK+Y1pPdQXjS7Ldgm3dLKyp/D5qWsrIzK&#10;qV+nNfDHwj/Yx+KP7PH7QHja/wDhx4k0TTvhN4uvrW4vY9RuZbzXLeOLdI6wtLA8ZbzJZ0UytJmN&#10;8s3mfPX3PQB+VP7RC/Ee1/4KdahonwW1W30vxd4w8O2dhquqQwLK2nWv7ppppfNXarLFawt8vVWV&#10;U/etX2vpH7LItvCOoaZqXxT+Jus65eu8reIv+EpuLe4tXZU3CCCLbAiblZlVonxuPzfdxoab+yf4&#10;M0n9pjXPjhFcatJ4x1SxWxkhluV+xRbYoovNRNm7f5cSr8zsvzN8vp63q39oyabdx6bPb2motC62&#10;9xdQNcRRSbfkd41dGdQ3Vd67gMbloA+Af2e/jJ4x+Ef7fvij9n3xV46174g+HLi2b+xbrWAkt1BN&#10;9mS/TzZd275YGniZ/wCJli+VF+79R/tVfH3Uv2afh3F43j8LJ4p0W3vobfU1TU1s5rOGVtizIjI3&#10;n/OVTYu1vmB+7uZfMv2WP2Jbn4U/ELW/i38S9TtfF3xf1y5upZbmyXfp+mrK3AtfNRX3lPk3/LsR&#10;jEq7dzP6d+1x8AZf2kvgZr3gmz1CPS9WmeK60+6uQ7RLPE4ZFk2/Nsb5l3fNt379rbdpAPze/Z/+&#10;JXwQ+IHjm/8Ai7+1D4/g8W+L7jdb6b4Xv9Jvr2y0yLe334lt2iZfmbyol3RLvdm3St+6+4vh/wDt&#10;neHfE3gvw/J4A+F/i1tKe28jTtOj02KBIoovkRIlgaVdm1T937qrXnnw3h/bY+G/gXQfB9h4S+Gl&#10;9p2hafb6fa3moTy+a8USbEVvLuF+ZUVP4Fr2rwzp/wC0pqlnp8viPU/AGjXVw6teR6TBdTfZUJ5C&#10;q/3m29t/3v4ttADfgP8ABvxD4d+JHiD4j+I7PTfDOseIbTyr7QNE3JBLKsu77VKBK0bSnD/N8zfv&#10;2+Zdzbn/ALcHxa1H4Rfsu/EHxR4e1B7PWrC0ihguLXYzwSz3EUCv8393za7bQ/hl4p5bxT8RtV1t&#10;VlZ1t9PtINOi2FfuN5S72/76rzz9sj4D6t8UP2VPGvgXwJp0E2t3yW0traSTLCszxXcE7rubC7mW&#10;Jsbvl3Y+71oA4n/gmD8LfC/hf9lrwf4q0ywt38Ra5bStqOrC2MU9xtu59sTFv4U+7n+Larf3a81/&#10;ab+Jvin9r7473/7L3gOwsx4R0qZZfF/ibz/Phfyo1lWD93/q/KuNqsud7SxKv7tUfd9S/sd/DHWv&#10;g7+zT4C8IeIIJLfXdOsdt5BJcrP5MrStI0QdGZSF3bflO35a8Zv/ANkb4rfCj48eK/HnwN8c6Jpm&#10;jeOL2W/8S6D4nt92bnMro8EyRSsV824nbZ+729Pn/hAPqP4X/DfQPhD4F0bwd4Xsf7N0HSYjFb2+&#10;4t95mZ2Zj952dmZv9pq/Pf8A4Kt+HbTwVqC+NX1yx1jXPEFta6BZaPqVmjzaPaxfaJZri1ZP777V&#10;3So7L5sux/u+V9SaP8Ov2hfE1w+neNfiJoeh+H5Y2S4k8H25/tCbcNmxJZYl8jhnfzU+dWVNtXdJ&#10;/YZ+Ddla67/ang6HxXq2urt1TXPEkj3uoXB+fdKkrf6iVt7Ze38tvut95VwAdL+yn8Kbv4Kfs+eD&#10;fB97rNrrt3YW0ksuo6ev+jStPM9xiL+8i+btV8Lv27tq7to+OPiT8WPBf7J/7X0Hij4faSuu/D//&#10;AIRqVfF2k+EYPtcWktPP8lwu2UQW7yvFarsbau1Pu7pVavYbT/glX8A7W6hll0XWblFYO8U2sS7J&#10;cfwts2t/3yRX0P4L+CfgL4feEZ/C3h7wbo2k+H7q1+y3unxWaFL2PyvK/wBI3f68snys0u5n/izQ&#10;BZ+HPxa8HfFrSYtV8G+KNM8S2MkaSf6DcKzx7l3BZY87onw4yjqrLj5vStGb4geFrXVodMl8SaRF&#10;qc9z9jis2v4lmkn5/dKm7dv+Vvl6/LXhviz/AIJ2/AnxXeTXo8G/2FcSy+bJ/Yd5Laxf7qxBvKRf&#10;9xFrR+F/7Cvwb+FGvW2t6V4X+361Z3Antr3VbmS68hl2lGRH/d70ZQ6vt3q3RqAPoiiiigAooooA&#10;KKKKACiiigAooooAKKKKACiiigAooooAKKKKACiiigAooooAKKKKACiiigAooooAKKKKACiiigAo&#10;oooAKKKKACiiigAooooAKKKKACiiigAooooAKKKKACiiigAooooAKKKKACiiigAooooAKKKKACii&#10;igAooooAKKKKACiiigAooooAKKKKACiiigAooooAKKKKACvnz4nfsJfAr4veIZde8S/DyyuNYm3m&#10;W4srm5sPOkZ3d5ZUtpY1kkZ3bdI+Wbu3SvoOigDH8P8Ah3SfCei2mkaJptpo+mWcflW1jp9usEEC&#10;f3URflWtiiigAr85/wDgk38A/iD8BdW+L1h4/wDCuoeGp7r+yRbNdKrw3Hltfq/lypuR9vy/dY/f&#10;Xsy1+jFFAHzv+2T+y3/w1z4A8P8Ag+XxAfDdjZa9Dq9zdLb+fK8aW9xEYkXcvzN5y/M33efvfdr6&#10;IoooA+Vfi5+xNc+J/jRN8V/hp8SNS+FfjbUIPsmsSRaemp2GpR+V5X721lZULbdn3tyfu1bYH+eu&#10;S/Z//wCCdEvwT0K60aX4xeKdV0K+2/bdIsrWCytZ2VpfL+VvNZF/evuRGXe+1m+7tr7XooAghgS3&#10;jWKNVSJV2qqj5Qtc38QvAelfEzwTrvhTX7c3Wi63aS2N1GPveW67fkP8LD7yt/CwBrq6KAPhvwr/&#10;AME1dX8HWlnpuk/tI/FPS9CtmVRpulas9oiRj+FNr7U+X/Yr3r4Kfsy+HvgrfapqP/CReKvHPiC/&#10;lVpNb8aau+pXaoqqqIv3UUL/AHtm/wCb720Kq+1UUAFeF/s8/skeA/2b/h/qfg3QLWfWNK1C++3X&#10;UuupFPNO21AiyYRVdVKDb8vy5/vbmr3SigDhfB/wT+Hnw/v2vvC/gTw14bvW4a40fSLe0kP3l+9G&#10;i/3n/wC+jXdUUUAFFFFABRRRQB57rXwT8FeIPir4f+JeoaBHN480G2ls9N1j7RKrxxSLKrptVwj/&#10;ACyy/fVtu9ttehUUUAFFFFABRRRQAUUUUAeGftafswad+1l8NbPwdquu33h61tdVj1T7RYxqzyFI&#10;pYtjBuNv73d/wBa9J1P4c+Fte8LWvhnWNA03W9Ato1hi03VbZbuHYi7VG2UMGwtdVRQBwHhn4EfD&#10;bwbeR3nh/wCHvhbQruP/AFdxpui21vIg3buGRAfvfNXf0UUAFFFFAGF4m8K6N400eXS/EGk2Ou6Z&#10;IVaWy1K2S4hbady7kcbeD7V5N4P/AGLfgd4Ha8GnfDXRbkXRXzP7Yjk1Tbt3EbPtTS+X97+Dbu+X&#10;+6te7UUAUdN02z0ezS00+zhsLaMfLb28aoi/RVrP0fwboPhxnbSdF07SixUsbK0ji3bd2Pur/tP7&#10;/O1b1FABWVa+H9L0/Urq/ttMtLe/uv8AX3cNuqyy/wC+4+Zq1aKAOV8eeB9C+I/hDVPDXibTIdZ0&#10;LUYvJubGcfLIucgj+JWVgrKy4ZWVWU7hXzp4X/4Jy/Dvw3rum3mo+JPGvi/SrORZf7B8R6rHcabO&#10;V+4ksKQrvRW2tt+78uG3L8tfWtFAGXoehab4Z0e00vR9OtdK021TyoLGygWKGJf7qouFWuT+Onwr&#10;t/jb8JvEvge61vU/D9vrVt9lk1DR5PLuEXerMv8AtI+3Y6/xI7r/ABV6BRQB4/4c/Zh+GGj/AA08&#10;MeCtR8E+H/EmleHbKKztW1nR7Wd22K26VgybfMdnlkdgPmeV2/irt/CPw08I/D2zNt4W8LaL4Zt/&#10;mIh0fT4rVPmOW+WNVrqaKACiiigDzP4tfs8fD744SaZL4z8NRavNpr77S4WeW2mi9vNidG2/7Oa5&#10;Lwf+xh8IPBuoW+pyeGB4l1pbRbKTVPE11Lqks4+X53SdmiV22/eVFxuZV2q22veaKAK9vbxWkKQw&#10;RrFDGu1Y1G1VWrFFFABRRRQAUUUUAeHftb/sz2v7VvwytfBl94ivPDVtHqkGoyXFlGshmWNJV8pl&#10;Y4K/vN3+8i13Xwb+GGl/Bj4X+GfBGkFmsdDsY7NZXADTMv35WH9523N/wKu3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vMvjN468e+CNDsrj4&#10;f/DWT4mapLd+VPp41y20lLeHYx83zZ/vEttXYq925G35gD02ivm/9lT9pbxx+0dpaa9q3wjk8EeE&#10;bu2lm03Xv+EkttRS6ljnMTwmJESWM7kc7mXb8jdPl3fSFABRRRQAUUV5P8S/2hvD/wAK/iZ8N/A+&#10;sWGqXGq+PLm5tNLnsY4nt43g8reZ2Z1ZR+9T7qt3oA9Yoorz3/hbn/F4v+Ff/wDCF+L8/Y/tv/CU&#10;/wBlf8SP7v8AqvtW/wD1v+ztoA9Corxr44fHo/CO88LeG9H0OTxb8QPFdy1voPh1Z2tY7vyijXUs&#10;lz5TrEkMT+Y25fm/hH3ivpfh271K+0HTrrWNOi0rVpreKW8sI7n7QltKy5eJZdq+ZtYld21dw/Kg&#10;DaooooAKK8p8G/tA+GfG/wAZvGnwwsItRTxJ4TgguNRa4tDFbnzfueWzHc3y7Gzt2/Ou1mr1agAo&#10;oooAKK+fPCv7bnwt8ZfAvxL8XLLUr6HwXoN6NPvbi4snEwn/AHG1ViXLNua5iX6t2r3DRdWg8QaP&#10;YanaZNrewR3Me5drbGUMtAGn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Hf7J/jSb4a/8ABN208XW1vHdXPh/Q9d1WK3lbasrQXF5KqN/3xXOe&#10;Cf2Cdb+I3hvw94x+J3xn+Ky/ES/gi1G8TS9YjsI9Nnl/fmCKLyn8ryndl+RlX5flVPuj2z4C/s6z&#10;/Dz9lmy+EPjC/t9cDWmo6bf3dgpjSeC6nuHwu5flPlT7frXnHwz+Ff7VPwM8Dw+CPD3iT4Z+OtE0&#10;u0W20XU/FMeo2V3bKsqBEligV1kiWBWVUDKys6/OyxbXAPAtF8W+PrT9nz9s2PxJ481jxP4h8M3p&#10;0C21n7cUIt7bdEhjjify4GZdzSBPmZnbzNzZq3Yfsx+K7j9lGH4+ax8dPiPJ8R7LwX/wlGntHrW+&#10;0ijSyFxFA6Om9ty7lc7/AJt7bt3zbvR/Bv7DPxB8N/An49+DNU8Y6L4m8S/Ea4F9DrUqy20b3MiK&#10;1w1wio2z968u3Zu3Ltbav3F98/4Urrn/AAxn/wAKj+0af/wkf/CAf8It9r8x/sn2r+zfsu/ds3eV&#10;v/i2btv8NAHylr3wS8ffET9mPWP2h/E/xp8caR48ufDN14v0/SPCWtPZaJp8DWv2iC1jgC71/cLE&#10;r4fJbO5pfvvn/tL694r+Knir9hXWtH1W20Dxh4lsp7warNbLcR2c9za6czzrF92Rk3uyo2FZlUN8&#10;tfXv/Cldc/4Yz/4VH9o0/wD4SP8A4QD/AIRb7X5j/ZPtX9m/Zd+7Zu8rf/Fs3bf4a8R+KP7HXxO1&#10;rRf2YZfCPiDwxp/iD4SaT5V1JqRuJLe6uktbNIkRVQM0Dy2rI7ZRlSTcqsw20AV/iR+zV8Rf2d/A&#10;s3xM8G/H7x94l1zwbbS61qOjeONXkvdK1e2iRmng8r/lluiEm3dv+bZtaJv3q9BoHx/XXf2vNP8A&#10;EL67qmlfDa7+B8XjB9O1G4dba233/mG4kgV2j81IDtZ13dNu7pU3jLQ/2kf2iPCGo/DnxN4W8M/C&#10;vRLrZpuv+KbLXXv5NWtW+Wd9Mt1T9wsmzG26bd5dxt+8GI9D8P8A7Pt34V/aq0zx/pI0uw8E6b8O&#10;YvBFnpULv9ohljvvPTYuzb5SxLt+/u/2aAPg6+/ac8GfHS4fxd48/a28V/DDVr+0Rbbwb4AstWt7&#10;DRVD7lilkWH/AEyXZu8yUbfnb5GaNEWu+vP28fEfjL9jr49XvhrxXLfeLPAOoWNrYeNbWwS1/tPT&#10;7y/WKC4MTIvlT+Us6uvlKq/Iydfl9d8C6f8AtJfsr+H18CaV4FtPj/4Ss28rw9qy+I7XRbvTbFUV&#10;IrWdJYvn2hPlZWbuN33VW38bPgT8b/ih+xV8QPA/ijWtH8afEjxJqsF3bW+kxrZ6fp9v/aFrL9li&#10;ll2tJHEsUrb5f3mG2fPtXcAc78XPg38fvh34T1f44P8AHW5vvGfhqxk1298HrBLF4VkhiVpbizSA&#10;PudFh3qsrr5rMqNuif50+xvh74qi8eeAfDXiWDy/J1nTbXUY/LPy7ZYlk+X2+aue/aB8N6j44+A/&#10;xI8PaLb/AGzWNY8N6jp9la7lXzZ5bWRIl3Mdq7mdRljjmj9n7w3qPgf4D/Dfw9rVv9j1jR/Denaf&#10;e2u5W8qeK1jSVdyna21kYZU44oA+cvEvx78e2XxK/bH06DXLqOx+HvhS11Lw0qWVr5GnXMmkvcMz&#10;M0e+VmlXeqvvT5X4+7WB8N/ht+0p8fPgn4O+KVx8dLvwd45udK+26NoNrpVqujsksKpE94q7/PNw&#10;iJPudW8hrhvKiXZsrr9e+A/jm+8ZftoXsGhl7T4g+GrCw8MN9rgH2+4i0e4tnXG/91+9dV/ebPX7&#10;vNfT/gnwzZeC/B2geH9PsV0vTtJ0+CwtbGKZ7hbeOKJUSJZW+Zwqrt3N8zYyaAPlGf8Aau8XLpv7&#10;PvxZW406T4QeLrBNO8bTJEqWehahN5aJcfaM+ZEqXPmQMz/ul27XYO6MveeMviv4m8cftY+GfhV8&#10;P/EX9kWfhi1/4SDx1cfZoZvMt28r7LYRb0bbLLu3v9zbE4ZX3fLXJ/AH9lnWLz/gnrafBH4hadHo&#10;Wt3VhqNpPFK8V4LKaW9uJ7a4/dSbZNjNFLt39UxXY/sW/A/xF8Kvh5d698Q57y/+LPi6ZL3xRfX9&#10;1FcS7osxWturR/Jsii2/xN8zvzt2qoB8/ftIeKNe8VfsS/HPUL7xDDptro/j3W7C4gh8P2d0L6zX&#10;UGtbe1ZXCLE/my28n2r5p18reu969Mj+LXjT4CfBP4WeDpPEGl+P/i144eOy8Kve6S2nWSQbYWd7&#10;3y5WGy3STG+La8mYwI2be9cV8Vvgn431j9hP4++FtI8N6pea7qXjbVtU0zT2DNd3tmmtrP5qBzvl&#10;3RRO6/xS/Lt3703ej/HX9n/xhr3hv4I+NvCmmrqnj/4XtBcR+Grq/jgg1OJ4oku7fzvupLmJNku7&#10;Z9/cr/LgAzPiBeftQfs//DHxV8RLnxl4R+JslpB/auoeE5tD/s6HSoEike4+w3aTK86RZX5bhN7x&#10;Q/KyyfK/NxftcfGPxt8XPgn4E8Jaf4KtZvHHgHTPGGqajq1pdSpp7S+a1w0SJcLvVVj2pEfm3Mu6&#10;XbuZW/E79qP4ufHD4Va/4O8Afs9+PvDnifV9Muba81TxfZvp1lp1s+Inlgkyrzz7HJWNArBvmVZd&#10;m1sX4K/DPxhpf7VX7POq33hTW7PStN+COm6Rf3txp8scFneKsu+1ldk2pKuf9W3zetAH3Z4dtNSs&#10;dA0221jUYtV1aG3iivL+O1+zpcyquHlWLc3l7my23c22vnb4Z/Gj4tftEeKtf1TwHF4S8O/CSzml&#10;ttE8VavY3OqTa66P5TPBBHc22yJGSXc799irv+dl+pK+I/Afjnxj+xTDqfw0vvgh4s8UfDi31TUZ&#10;/B2tfDu3bWHFjPcfaVt7qJpfMieL7Qyea7Lv2fKr7WlYAufDP9pn40v+1xYfBL4n+HfB9gh0OXVJ&#10;dS8OreNHffeZJbdpnGyIf6pldG+eGX5trKB7p8Cdb+LWrjxf/wALW0PQdCNrrctpoI0R2c3liv3b&#10;h8yy/fzwDsb5W3ItfJvwh1b4mfF7/goPonxO8Q/CrxV4F8LSeD5dNsW13T3H2dFll+WVtg8qRpfO&#10;2o/z7GRvuOtfUf7Ovx81X45t43Op+BdV8Df8I5rkukQf2gXf7eqH/WruiTb/ALSfNtyvzUAe1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E8ipu3fwjdUtABRRRQAUVwXxv8Y33w5+DPjzx&#10;bpsVtJqWg6DfapbR3SM8LyQW7yqr7WVipZMHDL1r5E+C/i79tD4ufDHw1400rX/hG+ma1A17AuqW&#10;9/FcbGXYqSrFFtG1st8vf7zMvy0AffFFc74w8ceHPh7o7at4o13TPDmlK6xNe6veR2turN91d8jK&#10;uau6TrFjr+k2epaZeW+pabewrcW13ayrLDcRsoZXRl+VlZejdKANWisHXvFei+Fm0061rNhpH9o3&#10;sWm2I1C6SD7VdSZ8uCLeRvlba21F+ZsV5Z/wuvXP+GzP+FR/Z9P/AOEc/wCEA/4Sn7X5b/a/tX9p&#10;fZdm7ft8rZ/Ds3bv4qAPcaKKKACiiigAooooAKK8l/4XgP8AhqL/AIU5/YjY/wCEN/4S7+2vtfP/&#10;AB/fZfs/kbP+Bb9/+zt7161QAUVyHxK8af8ACu/BereJf7E1vxJ9hVGGleHLJr2/udzqu2KJfvfe&#10;5/uqGaud/Z+t/ifD8OIJ/i5e6TdeMbyd7mSz0O28mDTom27LfdvbzWX5mZ/9vb823e4B6j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Pf7fni7xZY/t&#10;Sa7BrniLXdAsoIrd/D0NpqE9vE0Gz/WxKjrul83fX6b/ALOt14jvvgZ4Gn8XR3EXiZ9HtTfR3Dfv&#10;RLsH+s/2/wC9Xdahoenaobd76xt7xrV/NhaeJXMTY+8m77taG3bQA+iiigDyj9rL/k1n4yf9ibrP&#10;/pFNXxr+x3+x34o8XfBD4beMLf4//EXRNPuLaK9Xw3p+pypp8SLKf9HRPNxs+XHT+Kvu74s+Bz8T&#10;vhf4x8Gi+/s0+ItGvNIN8YvN+z+fA0Xm7Ny7tu/dt3Lms74D/C+L4LfCLwp4Ft79tUj0GwisjfSR&#10;CMzso+d9gJ25beQu5toONzUAfFnxV0vxN46/bI+JV5B8CNH+Pdt4W/s3TLez1rxTZ20WkwS6clw+&#10;2xuWZd0ss+7z2QqfIZE+cO1dH+z98Pfiv4S/ak03xLp37Pdp8E/AesafPZeKrLT/ABTa39lM6Rb7&#10;S4is4GRIpVeJItyRN8s8vRmZq9l+LX7K+ueJPiZcfEb4Z/E/VvhN4z1GCCy1Wa10+31HT9TiiWVU&#10;ee1l2h51EiqsrO2xE2qn8VavwF/Z91v4beINX8U+PPH158UPHV6jWVvrt1YrYJZ2LMkrWsVujsih&#10;pV3My9cRr/BQB5R+x78CfAPxq+EsHxe8e6Do/wARvF/j64n1a/uNdtk1KDTh582ywslnMvkQRfMu&#10;3cW3ZDN8qInk2j+D/DP7Hv7Z3xVl8AxyT6P4d+C19r9poF3dTTw2EkV1FK1qjyu77HeIz/e+9cPX&#10;vHiL9kn4i+EfEV5P8EPjRc/CvwpeOkv/AAh0ug2+q6fZSPLuuHs1lbFujZMvkqu3zGf5lV/k0vgf&#10;+xvefCH48XPxS1T4l63471rUvDC6DqP9u2y75bjzoHaeJ0b91D+4VVgKtt3M3mtQB8W/C3TvFF58&#10;Mo7zxV+xhcfGLWvF1kuqaj471bX4prrU0uYvNWWJ/s7Na/upUVViZWXav8a16V4H+KHxj+Bf7Hvx&#10;ri1vwjffDjTdEuLW38D/ANu3rTtpFlqF19n8kXG3fKtl5iurOGb5lX7qrXqmufsm/H7wXDL4f+Ev&#10;7Qs+heAfL8uy0bX9JgvLrToyir5EV15TN5a8+Wq7PLXaq/d3V694M/ZT8NaP8D/EXw48T3d543Pi&#10;ppbzxLrOsNvn1O+lVFa6VG3LAU8qLylT/VeVF95l3sAcN4Z/4Jr/AAM03wjJo/iTw3dePNXvfKfU&#10;PEevXs76hcvEW27ZUdfIX59m2LbuVE379u6vOvj/AKL4h+GOk/s+fs12Hj7xNJpPjPVr+z1XxZ9s&#10;xrL2EDpKtqkzK2z5bpE3D+CBV+4zLW5rX7Nf7UmkvPofhH9ptm8LojQ2jeIdDgn1OOJi21Jbryme&#10;WRVx+93K38W1OlejeKP2QV8VfBLwp4W1Hx1rWo/EXwrL9v0f4l3o83VLS/eUyyyr83+ofPl+Qzsv&#10;lrEuWaJXoA8s/aE/YJ+G3w/+D/j3xr8NZPEHw48aaTpN9rI1rSfEV95t2YoJXaCdp52/dyc7mG1v&#10;9rbuVvDvAvw10r4nftJ/sveE9WkvoPDJ+CWnahcadpt9PZLcSMk7MS8Doy7pfLlYq3ztEu7NfQvj&#10;79mP9o340+C7PwZ40+OOj6XoAhlj1Kfwvob295rSvtXyrl/NVFTZvX90ir83zxyfw9N8Of2QdW8F&#10;/Gz4T+Optes7m28GfDiz8Ez2qRPvnnhV8zof7h3/AHaAPJviJ+zto3xC/wCCgHhLwGuq654c8J+H&#10;/hPaSGy0XU5rea/tbbVXiSyln3+Y0TfumY7t/wC7U7lb5xZ+P3gO0/YR8Q/Dv4ifCi91TTdP13xH&#10;b+F9Z8JatqVxf6bex3X2id7n9+7yxT70zvRu/wB35pVl9f8AjJ+zL4x8Y/tAaZ8YvAvj8eDvFOka&#10;TZ6Ra209m1zYahbrcXUt1b3sQZWaKUy2+1lb5PKZvv8AlvHSuP2afiB8Zvil4X8Q/G/xXoOveFPC&#10;rrqGl+D/AAtYz2dlNqat+6urrzZZXl2K7fJu28L/AAtKsgByfhz4dwftkfHD4i+JvEnjDxWPAPgr&#10;xHceDbPwNZ38unWs11ZwIJ7yd7ebc26e6l2bdj7Ui3NtzGH+FdBuf2P/ANqrwP4B8Oavq/iHwH8V&#10;/wC0ZTZ+IdSnv5tEurGJ5/8ARf7sTpLHE2/e/wC6Rmf5Pm6zxt+zz8UvAvxe1zx98DPFfh3SbfxE&#10;vn6z4K8UW8/9j3OonYr3y+Q2Y5XRELMq7mdCWZt/yTfBv9mnxqvxgHxc+NPi/TfF3jSws5bLQdM0&#10;Ow+z6fokU+5phEzL5srfM0Su/wA2zdu3s/yAHnnwc/ZNf4ua38TPFfxC8b+LNV0PUPGPiK18P+HL&#10;LxFeW9ppkUWp3EPn7EZdsvmxS7V+aLY3zKzN8np/7E+neMfCfgnxv4E8Zatdazc+CfFt5oWm32oT&#10;Ca4n07yLa6tXlfc3LRXSsF/gXauF2V337Ofw+8SfC34UWOgeLtWg8Q+JRfajf6hq1pH5UV1LdX9x&#10;dM4TYuz/AF5+VV2/3eK0/h34R1Xwz4q+I+p6k1osPiTxCuqWYtZml2QJpthZqJNyLtdmtHbau4fO&#10;vzGgD0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vH/G&#10;v7V3wn+Gniw+GPE/jjTtI19UR5bWTzXECt90ysqbYs/7ZWvU7HUINTtYrq2mjmgmjWWKWJtyurfd&#10;agC7RRRQAUVwXxs+Jlt8GfhN4u8cXcH2tNA02e/W08wx/aHRcpFv2tt3vtTdtbbur5v+Gv7J9/8A&#10;tA6bD8RPj/rHifVNV8S6ary/D5NQvNK0nRfMVf3aW8c/mK3loqsrP955d67vugH2bRXzF8K/2RdW&#10;+Bvxmh8TeEfif4kuvBF211HqXgnxFdyX1uqSIDE9q7P8jxukS7nV3MW5d/8Ae6G7/a20RPjvd/Cf&#10;TvBfjfxBr2n3lnZ6nf6PpaTabpy3MEU8U9xOZV8qLY7fw7v3MuFPy7gD3yivBPGn7X3hLw147uvB&#10;Gg6J4n+JHjCy/wCQnpHgzTPtT6apXcrXEsjxxR/3du/du421S+GX7Z3gf4pePtI8BWej+KNB8a3s&#10;F1cXfh3xDpYsbzSVgWJl+1Rs3yebHKjxbN6sud22gD6Ior5PH/BQvwTqitF4V8D/ABG+IOqWs89v&#10;q2m+E/D/ANum0lo55Ik+07Zdied5UjxBWZiqZbZ0r2X4d/G7wl8UPg3p3xQ0zUPsvhC7sJNSe61D&#10;9z9jji3eeJudqmJ0kV/mK/I3zMvNAHpdFfLum/8ABQj4Z6hJ/aZ0rxtbfD5tvlfEa48MXSeHpXZ1&#10;i2+eV3p+9bytzxKu9WG714L/AIJ7fGJW+BXxa8XeMvGEl5oel+OtVkXVdW1B54rey8q2l+V2ZsJu&#10;lZ9q/wATn+9QB9v0V85f8N4fCCG107Vb/VNc0fwtqbwRaZ4r1XwzqNpo97PK0o8qO5lgVdyrEWZn&#10;2ptb5WbbJs7rx3+0V4F+G/jjTvButalqEvivUbM6jb6Po+iX+qXb2ysy+b5drBKyruVuW/ut6UAe&#10;p0Vy/gXxzoPxL8K6b4m8Marb63oWoRCa1vrR98ci5Ktz/eVlZWU/MrKysBTfiB440j4Z+ENV8VeI&#10;Z7m00PS4ftN5cwWk900UQPzuYoEdyqj5mbb8qhmbCq1AHVUVzd3430G18FzeLZdXtX8MRae2qvq0&#10;Mokt/sixeaZ1dfvJs+bctQ/D/wAcaR8TPCGleKvD09zd6HqkP2mzuZ7Se1aWIn5HEU6I4Vh8ytt+&#10;ZSrLlWWgDqqKxPFHiTTfBvhvVdf1a5Wx0jSrSW+vLlkLLFBEhd3O3+6qtXhuv/8ABQD9nrw7e6bb&#10;XnxU0aSTUArQtYCW8RQdv+teJWWH73/LXb/46aAPo2iue8I+MtD+IPh2z13w3q1lruiXm421/p8y&#10;zwShH2vsdeDtdGX/AHlrx7/hvL9n7/hIjon/AAtbw79tVv8AW+c/2T7+z/j62+T1/wBv7vzfd5oA&#10;+gqK5rxr420T4d+F7/xH4l1W10PRLBQ1zfXsyxRRAuFX5ierMVVV6szKo615hpH7aXwM1u3vZLT4&#10;peGpms4vOlia/RJNiozsyI2GfaiszbQ20CgD3Siua/4T7QP+E+/4Qn+1bb/hKf7M/tr+yt5877H5&#10;vlefj+75ny1f1LxBp+j32j2l7cx29xq101lYxN1mlWGWfavv5UErfRKANaivLPih+0d8MfgtqVrp&#10;njfxxo/hzULqD7TBaXVx+/MW/bv2L82zcG+Y/e2v/caum8L/ABE8NeMPA8XjDRtZstT8MzwPcx6p&#10;Zzia3aJC2871/ulWDL1VlZT0oA62ivibx5+1/rum/Z73w78Y/gH9n1i8l/sXTNXurwbbHDJFcXF7&#10;FM22TzNm+JoEX/Wr5uU3V9eeFJrm68M6Vc31xZXd5LaRSzz6cWNrJIyDe8RbkxZ+7/s0AbtFeYeE&#10;f2ivhV4+8RJoHhr4keFte1l2ZItP07WYLi4n2Rea/lorbpAqfNuTd91/7rV03jT4ieFvhvpkOpeL&#10;fEmj+F9Nln+zw3WtX0VnE8uxmCK8rKu7ajHb/stQB1NFYPhHxdovjrQLXW/D2s2Gv6PdF/J1DTLl&#10;Lm3l2uyPslT5WCurLx/drRvL63021mubmaO3toUaSSWVtqqq/eZmoAu0VwN18bPh5Z6pommzeP8A&#10;wzDqWvwQT6PZy6xbpLqMc7bYHt13bpVlbhGXdu525rR8RfE3wj4R1zStD13xXoui61qzrHp+mahf&#10;xQXN2zPsVYombdId52/LQB1tFeK/H7xj8TvCetfDqy+G+jeH9YGt68un6r/b10kHl2uwyu8H7+Jn&#10;lWKOV9qLK22Jm2Ntr0zxd4u0XwLoF1rfiHWbDQNHtSnnahqdyltbxbnVE3yv8qhnZV5/vUAb1FUr&#10;O+t9StYbm2mjuLaZFkjlibcrK33WVqu0AFFFFABRRRQAUUUUAFFFeV/DH4rXvjX4gfE7wpqGh2+k&#10;y+DNTt7MXFvftdLeRT2yXMUnzRR+W3lypuT5trbvnf7xAPVKKKKACiivjrRv2+tSn8WfEa2vfgr4&#10;vvPCPg7X7zw9ceJfDDJqitLbTbJHlg2RPGoRllbb5u1W/GgD7Fork/h3480H4oeC9J8VeFdVg1vQ&#10;NTg8+1voD8kq/Q/MrK25WVgGVlZWG5a6ygAooooAKKKKACiiigAorwfQfjx4i8cftHa54B8M+C5J&#10;fBnhZfL8QeM9QnaOJrxoVlWzs0VW82RfNgZyzLtXf8v+qMnvFABRRRQAUVy2m+OND1rxlrvhixvm&#10;l17Qoba41Gz8p18hLnzDA24rtbd5Uv3WONvzV1NABRRRQAUVwnwy+MXhH4xWOt3fg7Vf7ZtdG1Wf&#10;Rr6aO3liSK8iCNLF+9Vd331+Zdy/Nw1d3QAUUUUAFFFFABRXBap8bPA+hTeM4b/xNY20vg2O3l15&#10;Xf8A5ByTpviaXjgMvzVk+Iv2lvhd4U8D6H4x1jxvpWn+GdaO3TdRmlIS66n5ONx+6aAPU6KyPD+v&#10;ad4q0DTNc0m7jv8AStRtor2zuovuTRSKHR1/3lb9a16ACiiigAooooAKK53xh438OfD3R21bxRru&#10;meHNKV1ia91e8jtbdWb7q75GVc10VABRRRQAUUUUAFFFFABRWVJq1jb6xb6bJdwR6ldQSzwWjyqJ&#10;ZY4mRJHRPvMqNLHuboplT+9WrQAUUUUAFFFFABRRRQAUUUUAFFFFABRRRQAUUUUAFFFFABRRRQAU&#10;UUUAFFFFABRRRQAUUUUAFFFFABRRRQAUUUUAFFFFABRRRQAUUUUAFFFFABRRRQAUUUUAFFFFABRR&#10;RQAUUUUAFFFFABRRRQAUUUUAFFFFABRRRQAUUUUAFFFFABRRRQB+Yv7Uf7EfxT8X/HbxBrXhLQbP&#10;xJovia5+1Pe3GoxQLZfIibJVl+Z1+T+BX+Vq/Qn4T+E7vwB8MvCvhu+vm1G70nTLWxlu3b/WtFEq&#10;M3/jtdjRQAUUUUAeV/tJfC3UPjR8DfGngjTLy1s9R1rTZbW3uLzf5Sy43Ju2/MF3L94btvXa3SvN&#10;f2X/ANr7wt8SvBGmaJ4u8RL4f+Kuh2EEfinQ/EkH9l3cd0o2Sy+W6ojKzrv/AHf3BIgYJu219PV5&#10;b8Wf2bvhj8eIpU8deB9I1+4eCOAahNAI76KJJfNVI7qPbNGu/d8qOudzj+JsgHxZ8XPCsPiP9oLQ&#10;vh98Hv2jPijdePdc1GXV7xU8Uy6joPhvT13Sv5qIOTjCRQO53fIJXRZEZvpP4A2wb9pn9pi6ns7e&#10;K9k1rRImliJd2jTSIPK3PtX+8W2/ws7/AO8fafBfw78LfDfTZtM8JeGtH8L6bLP9omtdFsYrOJ5d&#10;iqXZIlVd21FG7/ZWp/D/AIJ8P+E7jVLnQ9C0zRbjVrlrzUJtPtI4Gu525aWVlXMj8n5moA+b/wBm&#10;Px14C8H+OvjPomtLa+EfiG/jHUb3VbjWbjyrjV7GW6nbTZ4pJD80CwfuljRv3bI2VTzfm4268deC&#10;vGH/AAVA8G23heLT7zWrHwdejWtesLvzVuGf5oLdlX5d0SDdvzuZbhVb/VLX0l8bP2cvh1+0Xpem&#10;WXxC8L2/iK30+dp7NpJ5beaBmXa4WWJ0fa2F3Ju2ttQkHYtL4Q/Z++Hfw+k8KS+H/Ctnoh8K21za&#10;aP8AYndPJS4WJLjeN37138iLdLJuc7d275moA8w/4J9+D9H8O/Am41ex06K11LXvEmtXeo3e5me6&#10;kj1G5gTO77u2OJV2r8v3m+8zE/LX7QXhvWj8B/jyNA0a81Lw3YfG+TV/Fun6eFdpdJSytZ7hmX+J&#10;fP8AKlbb937zbVV2X9HPAfgTRPhv4bi0Dw3Y/YNIgnuJ4oPOeUq80rzytvdmb5pJHb/gVQ6B8O/D&#10;nhVfEi6fpccK+JNQl1XV4ZXaZLq4ljSJ2dXdvvJEi7V+X5fu0AZ+qePvh1rvw/vtT1LxL4Zv/BN7&#10;C1vc3l1e28umzxvFuZHdmMbq0XO3+6T2r8kfAOkz+N/2D7208M3k/hrwtqnxyRNQup491lp2nPZx&#10;eXLqC7vL+zRS/ZWbzfk3In+zX6Kf8O4/2cv+Eo/4SD/hV1h9v+2fb/J+2XX2XzN+/b9l83yPK3f8&#10;stnl7fl27flr0zwX+zz8O/APhXxD4W0XwvaDw74g1CXVNX0vUWe/gvLiXYsrOs7vw3lJ8v3fl+7Q&#10;B8cfGD4e/tH6L8Jtc1D4g/tVeD7bwHqFhLb30914bs/KuraWJ98abLfdKzpv2rHlmz8vNdH4V/Zl&#10;8c/D4/Djxf4S+MfhW++JvgrwVL4durTWrfOjanoqyyy2Zk8h0liSJJYsy/Pv8qJuzeZ6j4e/4Jv/&#10;ALOvhXxBpusaX8OI49Q065ivLaSTWL+VUljcMu5HuGRxuUfKy7a6H42/sR/B79obxVbeJPG/hRtQ&#10;1yOOO3a/gv7i1aSGN2cRMsTqrfeZd23ftx83yrQB1/7O/wAaNP8A2hvgz4d+Iel6bcaVZ61HIxsb&#10;t1d4ZopnglXcvDLviba3G5dp2r92u38TeG7Hxj4b1jQNUhW50zVLOWxuomH34pUZHX/vlqd4f0HT&#10;vCugaZoek2kdhpWnW0VlZ2sX3IYo1CIi/wC6q/pWvQB+VvhTVtb+IXgHS/2KfFN1qVx4wtPEtzpV&#10;7fXdjLBbQeHdPTz7W6ztVmWRli8hd3zbF3Oqsm/9RNPsbbSbG1sbSJba1to1hijT7qoo2qv+fSvn&#10;n9nz4Q+IJ/i98QvjR8RNAk0Lxvrt1Jo2i2H2iJxYaBF5PkLKsEksfnyum+RvNk+6uzYu5a+lKAPK&#10;P2sv+TWfjJ/2Jus/+kU1cX+wT4Z8H+Hf2Uvh2fBUNgltqOlWt/q01hP53m6o9vELppG3N+8EilGX&#10;+DZt+XbtruP2mNLvdc/Zv+KumWFpcalqN54U1W2tbS0jaSWeV7OVUREUbmZmIG0V4L4X/wCCdngT&#10;xV8ObA+LdP1Xwr4g8QaNpP8Awl2h+FtRXTdMu76C3TfvtbX/AEY7Zd7fIu3cWZfvUAfPum3HhDSf&#10;2ef2s9O8FzfZPhZb/EHToo2vY2lso4nvbKLUdq2fzNZ7Vfb5LeZ5Hl/x8173rnwh+Mdv8GIvBtvD&#10;+z03woa1/wBLsbnSNTtrCCzz5rTpsuWVm3fvd+5fn+ffu+avo6z+BfgnTPg6PhVB4dtY/AZ05tLb&#10;SE3KrwNkPllO7zGZmdpQd+9i+7d81eN6p/wTp+E+vaLp3h3UrvxjqPhHT7pbmz8MXfim8k0y227t&#10;qRRM/wAo2s67lO7a7/NzQB5Nq/w/1zWLX9lH4afFjxX/AMLL8Eaxea3Nq+uW9w09hrs6xPPoolvN&#10;yMd0Tu6LubzWi6S7d699/wAFF/hX8NYf2SfEl9qfh7QbK+8P6ZFaeHbkwxW0tm6sqxW9sy7dq/8A&#10;TJfl+X7te+/Eb4E+B/ix8LZvh3r2gQS+D2higgsbT/RltFi2+T5Hl7fL2bV2hfl2jb907a+R/wBo&#10;z/gnx4a0f4IeL9Xsrjx38VPGWl6TNb+HYPEerS6vLZhtiiK1gVP4V37V2tjdu+8qFQD1a+tJ9P8A&#10;+Cmen39xFJBZal8JpbK0uZlKR3M8WrpLLFE5++6o6syr91WVj1ruvjR4ksIPjV8AdBedv7YvPEep&#10;ahBbrGzFreDQ9Rilfdt2rse6t1+b/np/vVufGj9n/wAOfG+48P3erXms6LrXh+WeTS9e8O6hJYah&#10;ZefF5UqxSp0V027v90Vzfwf/AGR/Cvwl8at4xl1/xZ488ZCx/syLxD411ptRu7a0372hiOFVV3H+&#10;7n7395twB8zfs2fCe5+KGm+NvHGsfDH4d/F7xJq/inUYdV1bx14jeS+tGt7h4IrT7L/Zc62iLEsT&#10;LFvPyujfKnlono3gn4X6l8O9Z+MU9np3gvwV4WvvCs32nwX4P8ST38FvqaLJuvPs7WsC2++Axxts&#10;Vf8AUJ97d8voHjb9ivw14g8aax4p8M+M/Hnwu1LWmefVofA2u/YLXUZ2TY1xLAyOvm7f402ncd/3&#10;/mrc+Ff7KXgv4R6D4tsdLu9c1TVPF8Ag1/xFreqyXupaiVWVUeV3+Tcqzv8AcRe27dQB5L+yL+yL&#10;8M9R/Zf8A3njPwlofjvXtd0C11C61rXdNS4vPKmt08iBJZS7xpBb+TAmxlX91uVUzXz14L8dXnxG&#10;+Bfwt+EupWmo2vw7X4q3XgTWdUbXnD3VnFvnstNbd+9EUqXCQfI/yrZKu796qr+kvw78E2fw28A+&#10;G/CenS3Fxp+gabbaXazXjKZmigiWNGcqqru2qMkKv0ry7w3+x58PNB+EPjT4bSwahq/hvxbqdxq+&#10;p/b51aZ7iV0berIihdhii2/L/APvUAc38af2PPgk3wb8Rm2+HXh/w3caVpU97aaxollFYX1nLBC7&#10;xTLcx7X3IyhvnZlbb8+6vF4vC3jv9o34E/s5/F+8+Gek/EvWPD2kX8Gp+CPF9wsEuteeIrdL+OWe&#10;LyVZvsy3X71dpSX5GZtjN7j4m/Yq0/x94X03wp41+KvxL8Z+E7NlL6JqmqWqxXu35k+1SwWsU8+1&#10;1RxvlbDKpr0Hx58F77xd43sPFGm/Ejxt4MvLGzazFloN/btp9wu5m3y2l1bzxNL82PM27un91aAO&#10;N/Ys8VfDXxl8J9Rv/hf4Qk8AWK61PBrPhyaz+zTWOqKkSzI6fdzs8r7n8JXIVwyr618V/wDkl/jH&#10;/sD3n/pO9c18BvgD4V/Zy8EzeGfCZv5Le6u21G9vdUvGurq8umREe4lY/LuZYl+6qr8v3etd54h0&#10;ODxJoOpaVcu6QX9tLaytE2GVXXa22gD4a/Zt/YD+G3in9inQrHVvDmiT+MfF3h37d/wlclh59xZy&#10;3KPJaypufdmJZogVVlV/K5rj/h7+yz8P/En/AAT31H4keOtDXxB49vPBupatN4o1GZ76+XyreX7K&#10;y/6Q6/uoIrdUi3Lt8oblRtyr9/fDPwNb/DPwB4d8I2N7d32n6FYQaba3F+yGdookCJv2Iq52qvRR&#10;XPw/BPSLX4Cf8KkbUNUuPDzaA3hn7ZNJF9t+ytb/AGf7yxhN6xfxbOq0AfAmvXk+pfBX/gn89zM0&#10;0sXi3SIlLf3IpYkRf+AqirXc/sufss+CfjV8Rv2hvEfj+wj8WWFr8S9a07TNFv2lNvYSiVJLm4RP&#10;N2F5w9sjfJuAtU+bDYHsk37EazeB/wBn/wAOjxjtPwp1i11Y3H9lf8hPypVfZt839xu2/e+evUfg&#10;T8Ef+FJP8RP+Jyda/wCEu8Y6j4s/49fs/wBl+1eV/o/3237PL+/8u7P3RQB8k+HvFeo/st2H7Z/h&#10;fwbfXS6F4DtrHVfC9ndz+amjS6jayzukKOrRLFHO+9ItnzbfnLbt1c98KPgne+Ivh7o3iLxd+yrr&#10;fjnxhrltFquoeL7zxZZWt9eXEqK/nJuvFltsfLtVfLKbfuq1fX+kfsy6cvxL+OfiHXNQ/trRfira&#10;afYX2i+S8H2a3trN7WRPPSXc3mrI3KhNnvXF6b+zL8XfB3hmfwl4N+Pn9i+EI4Gs9Itb/wAIxXl7&#10;pVrsCRQpdfaIt/lDG12TdxQB88+NfC3xq1T9jPw74H+ImpazovxET4kaVo+leINSu4pbxYpLiH7L&#10;die3kfLI0v3vNZ90TfN8tei/Fr4S6B8OviN8IfgT4DsY/C3gf4p6hq1z4waG4nkvdWt7O3Sd7V7q&#10;SVpdk6yyo7K2/btVWVd271vR/wBjXwx4J+E3gj4eeEdRvNM0rwz4o07xM1xqCm8uLyW2ukndWIZF&#10;Qy7du5V2r/crqP2hPgDa/HfSNBlt9Wk8J+NPDeoJqfh7xRbWsc9xp1wv3vkf/WRP8u+LdtfYm77t&#10;AHiPxo/ZJ8J/s7/CPxL4/wDgeLr4Z+MfCWnPrCTWOo3MlrqdtaK88tpewSOy3COu/DN8wYRfPtXb&#10;XE/tXeDtD1H4uJ43+P3wr8TeKPg5NpWnR2F9Z6tK3/CG3T+b9t+1WdnP91v3TSzxmRP3ESo0rMq1&#10;2q/sw/Hv46/ZtJ/aA+I3h2TwPZ6hBfyeHPBVm/8AxOfL3ssN1LKibYlk8ptmyXf/ALDKj16J8avA&#10;X7ResePIrj4ZfFLw/ofhPUVjiu7LW9GSS40faEVp7NlRvtLNuZ/KnZVDIq7irNtAPcPCMdrH4V0h&#10;NP1KTW9PWzhW21Ga5+1PdRbF2ytN/wAtSy4bd/Furgv2pPixd/BH9n3xz42sree71HSdNdrVbeDz&#10;yly/7uGR03L+7WR0Z/8AYV67fwH4OsPh34H8O+E9LMjaZoWnwaXaNM26TyoIliTc397atSeMvCem&#10;+PPCOs+GtYhafSdZsp9NvIo2ZGeCVGjddy/d+VmH40AfP+g/sO+HrrTbXWvGPizxnrvxWbSvsE/j&#10;218SXlne2pdPmW1WJ0jjiV2dkR4m+98+/wCavlP4Y/F7xj8B/gb+2F4rl8Q3XiLxr4b8TRaHDrup&#10;BbiZ5Y3TTredt3yOyLsb5l/g+ZW6V9I6T8Hf2nPhnY6b4E8D+PPAV58O9P8AIstP1zxHpdx/bunW&#10;CbESLyoNttO8US7QzbPN/i2Z+WL4a/sH2uh+D/jZ4H8Xa5c+J/DXxBvoL1tSllQ6m0/lK89xL+68&#10;tJPtW6WPG/5dm75hQB4Pp/jq5m+FtrpOq+Cv2wj4/eBXu/F1jDqK/wCmbvNd4rX7Z9m8jdlFi8r/&#10;AFXfd89fXf7F/wATvGvxa+AWi6v8RdKutJ8b2s8+napDdWDWTyywOV81omxtd127uFXdu2qq/LXl&#10;q/Dn9szTfB3/AAhNl45+GV1pUEJ0yHxjeJqn/CQNbLlVunVt8X2kpyfvfN/E336+oPhr4L/4V34L&#10;0nw1/bet+JPsKup1XxHete39zudm3Syt9773H91Qq0AdfX50+GPht+0tp/hX49N8LT8O7zwr4x8Y&#10;+K71I9ZkvBrIm+1T2bpFwtsr5tfk835dxG9tv3f0Wr5BPgX9rPwXJ4n0bwNdfB+Pwvda5rGpaZc6&#10;02qNqEUd7f3F1+82p5W9ftB42svyj73cA8o+H3xh07Xf2dvgH8JP2dtQ1j4fXPjW91HT4dW1qKO6&#10;l02CxVrjVHkzu8yeVpd8Yi2L+9+9Bt2r3Xxk/Z/8e/s+fD/Wvid8Pvjf8SNe1rwzE+tXWieONXXU&#10;tLvrOD97cQNFti8vKrnerbtqsi/f3Lv2f7B8Hw++APg7wr4B8TTWfxE8E6i2vaH4rv4tu+/df9Ig&#10;lVPnSzuF/dPErN8mzd5uz5uZ174f/tZftAae3w++JS/D/wAKeANQeOPXNV8NtM2oXVqrL5sVuJWl&#10;VWf+8yLt/wDHWANnwn8W9Z0L4/fC7xzqutX0XgL45+HLX7PoOqax5tp4d1hLWKeKK33bF23CN5fy&#10;Juec9tyrUS/FzxHrvx1+M/xRt9X1S4+EXwg0a90ZdFsbp7eHVdYtoftF6Xif7zRf6oMy7fuMjMN+&#10;6f8Ab+8G/D3wn+yJp3he8i1SxfTbmx03wFb6NcP9og1iOF47BPNZvuKiyh2lb7m/afN8uvYPg/8A&#10;sz+FPhX+zpa/CFo/7V0CbTZ7DVZXVrdtSa4VxdO2x9yb974+bcq7V3fLQB4n8P8A9nv4mfHL4caV&#10;8QfEvx/8feHvE/iC0/tnS9P8P3EdnpulR3NujW8E9qsS/avK+XfzFu+b7rbnby34R/tOfET4C6Z+&#10;1dc/EzxbdfEuX4ZNpNjpT+TFAkssz3EETsi7dgd/s7S/MzDa/Mjfe9W8CaB+1X8BfCF/4D0bRvBP&#10;xJ0XS4Us/CWu3+pNYS2dnEWiiivIFiXz2WJIuEZf4v3sufl5z4P/ALEHjXWIP2i9L+NOo6Xq6fE5&#10;NMkXVdAkdUS5g8+QukfyMvkTvDt3/f8AK+b7zUAddpf7J/xy8QeEf7Q8XftM+J7H4lM3yTeH7aBd&#10;CtU/dbkaz8qLz22o/wC93Rff+79/fH8V/ih8Ufgr4F+FHwhbxdBr3xq8eX91ptr46uLCKOytIop1&#10;drh7fY2+VYJYolTbtZtzu3y/PJ4Z8a/tieEfC58Pa58MvCPj3xGTcR23jK18Rx2NopVAIZbm18pW&#10;k3P/AM8vK3L8u2L753vip8APHnxG+Gfw98V32o6RefH7wLO+s6VdRwvb6VJcSOr3FhLFubdA8SrD&#10;5u5X3RI+5NzrQBynxE+AXx3+Gnw1u/E/hL9ovxBrfiTRtNurrUdN8QaZbS2WrbAsgjtwRus8qjrv&#10;3yNlhh4/mNfQ/wCznr9/4q/Z6+GGt6veSX+q6l4X0u9u7uYjfPNLaxO7t7szGvmb4i6t+1r8cfh/&#10;qnw7uPhR4W8BJqmnT6drniW41+K/ivIniZJfsMCNuiZ/n2LKzbdy7mT79fTv7P3hvUfA/wAB/hv4&#10;e1q3+x6xo/hvTtPvbXcreVPFaxpKu5TtbayMMqccUAbvxE8bWfw28A+JPFmoxXFxp+gabc6pdQ2a&#10;qZmigiaR1QMyru2qcAsv1r5H8G+C/wBoz9qLw7onxSh+OP8AwqLS9bH9qaN4Q0rw5FfxWVm+wwCa&#10;eR4mndlVXberL87bdqPsH2B448H2HxC8Ga/4W1ZZH0nW9PuNNvFhba7QzRNE+1v4TtY18wfBOf48&#10;fs5+Arn4d6p8NJPilp3hu2e08LeJtB1qysvt0CfLbQXkV5OrQHCrl4/NCIyqqts3OAeZeDfjd4t/&#10;Zt8TftPeMfixY2/inxN4R0fwpa3FxoK/Z4dceT7XHaz/ADovlbjPEsu1WVGSbYrYVKwNL8XfEDxR&#10;pOmeLLr9vjwBoHiS4shL/wAI/FDpf2C1d9zeU2+b59u7bueLf8v+zXZeE/2Sfix8ZrP9ojTfjpfW&#10;Oj3nxHstBax1PwtN9otLN7MzyLCkMrbtsT+RvXI37n2ybm3j1zT/AIxftCWnw7uNIvfgdJP8S7dF&#10;srTVk1/Tm0C8kCKjX8v7+O4jiLebL5CxM21UXerPlAD0H9mL4yT/AB2+Cnh/xZqEen22tTGaz1S3&#10;0y7juraO8hleCXynjd1aJmTenzt8jp8zfer12vPfgdovijQPhbodt42i0aDxdKJbvVE0C2EFr9pn&#10;meWVlX+9ul+d/wCN97fxV6FQB+aH7K3xmu/gh+zP8U77Q9Pi1fxjrnxZvNA8NaXMWSG91O5itUt0&#10;d/uonys7bnRdse3crMtexa/4T/a0+H+k3Xj+T4seE/Fc2nRXWqX3gB/Dy2mmNEqsxt7e+x57bV/1&#10;Ty7fmVd7Mu7PCfDX9j34i2/wI8UWV3YRaF480f4qP8Q/C1ne3MUllfPAsXkrceU7ERS4lXbuRlba&#10;33fves65+0n8TfGnh3xB4P8ADHwC+IGifEltNMX2rWTa2uhWU77I3lTU/P8A9IWIyF18pN8vlnCp&#10;8zIAeXePf2zvFfxs1/4aeHfhH4u0P4VWHjDwxL4j/wCEs8T25mZriK4e3l02JZYvK8yJoJd7tu3L&#10;yu35fM+1vh5H4qg8G6RH41/s2TxRHbrHqE2kyu9rNKvy+Ym9EZd/39u35N23c+3c3xrqnwnsfgz+&#10;z/4I+B/xA+B3iT4u/Dmw0tLu68QeF3GoXCa80s9zLDBbxeVcxQbmlVbr5fllSJ/vsx+jf2SvDXj3&#10;wd+zv4G0T4ly+b400+za1vSZY5GRFldbdGeP5XdIBErN825lzub7xAPRvHHjCw+HvgzX/FOrNImk&#10;6Jp9xqV40K7nWGGJpX2r/Edqmvl/wT4m/ae+O2l+FfiToV/4G+G/hXUrb+0LPwhqlvLq8t5azQJ5&#10;Mt5dJ5Xf98iweUVV1WXewZa+i/jF4Hn+Jnwj8b+ELa5jtLjxBod/pMc8i7kieeB4ldsf3d1fP3wz&#10;/af+I/gPwmnh/wCMnwm8e6l8QNKgKXGp+EPD/wDaOm6woLeVLDLA3lRyOqruRvLUM3RPuIAeN/Cv&#10;x5fa7qH7cfjnxP4T0v8A4SDT9LsY9R8Kaxate6e9zpumXCtu3BVnglliZl/i2bT/ABLWZ4oj8c+O&#10;viJ+x3d6TpXwt0eHVtLn1vwvo76BdC30+b+xoLm63xJLs8tJyrxbCjoyQN8+xmrc8BeCfinN8P8A&#10;9svWfiN4O1SL4i+M9JW3h0/TLRriGaNtOuIrS3tWiTZP5Xm+UzIzt8nz/wB5ux8OfDzxVa+Pf2D7&#10;iXw1qyQ+GvC2pWuuS/YpSulSvodvEqXLbf3TtIjJ8+35lK9aAOz+Jf7S/jbR/iNpvwo8NxeEYvHt&#10;notnq/iDxR4mlnttAs9+5ZYoot/mtI23fEnm/dZtzfI1SeCv2o/EXhT4p+G/AfxMPhTX5PFt3Lb6&#10;H4o+H9xLLZRypCjfZr2CV3aB2YNsdXZXz91NjtXkn7R37OOjw/tSa/4z8dfCjUvin8L/ABvp9lFf&#10;S+H7GW61TR9WtYmSJ0W1b7Stu8MW1ynyMzJv+4m7kv2avh38H/iX8ffBvij9n34OhPA/hqeSbXvG&#10;Ov6lqcTQ3Wz9xBZK106ySp991eN12yJ/qtyswB738Mv2g/jF8YPH3i+HSNC8F+GvAXgTxpqPh/X/&#10;ABBrd1PJLqNrb3D/APHrEjr5EsUHlb3lZo3abcu3Y0dcX4f/AGvfi78etOPi34WxfC7wN4Jlla2s&#10;Yfinqd0mqX4jYq10iWzbI4t37rbuf54pPmr0r9mXwK194C+OekSaVd6BNrnxC8U+ZfXSSt9r82d4&#10;kuoldU+TYETCM6t5TfNuZlT4Y8NeB/2XfgPoaeDf2lfhXfeHfirpMGZpdOvdTltNbg37Yrq3eK68&#10;v51zu+6u+KVfkb90oB9veIP2vNXk/Zx+K3jOx8ML4c8ceAZZbO90LXHNxb+eqxSpKjROjS20scqt&#10;FLiPfjcvy81h6t8eP2j7LwjN8W0+HnguX4YJpo1n/hFDqV0nihLLyt5d5WT7Msqg+e0WzdtXyvmf&#10;5q818R/C7wt4B/4J/wDxs1nwp8Mbr4XaZ4ksTcWlhd65PqUt5Yrs+y3UsUrutrK6ytuiXLLhdzNt&#10;+X7k+LH/ACSzxl/2Bbz/ANEPQB8Uf8FTvF0/jX9jXTtc8O21jqXgnWptN1OLV5byWC62y/PBstWt&#10;/mVkbJ3SIy/3K+gfiN+0Z4g8CeLvAXw/s/AyeJfih4tWS4/sqy1ZotK063iYebPPfvbhtirk/LAW&#10;bbt27mQN80/tLeHZfF3/AATF+C2gWjkXeqWnhOziYwyzhXlgiRf3UCPI/wB77kaO7fwqzVsft2/C&#10;fwLH+0J4N+KPxf8ABt94l+EZ0FvDetana3dwiaFc/aXltLp47X9+6s0skX9z96n8WxXAPdL79orx&#10;n8N/HnhzQvir4AtdA8P+IrlbCy8X+GdYl1TT4L2WVkt7W6V7eCWAt8i+btZNzr935vKf4n+PXxJf&#10;xp8R9D8A/CbTvGsfg24sLWQXHi6LTrvUJrm3iuGWKFrd1VYknXc0siK3zbN7Ky18dfDP4UfspfFT&#10;4xeHtM+Bnw+1Tx/NbXkWp6vqz65qOl2ug2qzxfvcXK7p2ynyxD5m81/n+XdFu/tifFr4TJ8RPFGr&#10;eCfEnjfwb+1Ho9xBomnWej6dfNNrTrcQNBbvbt+4ntpfkZefnUq+yf5EcA/SDTbq4uNPtpri2a0n&#10;kiVpLd2Vmib+JSy/Kdv64rzv9pb43R/s5/BHxN8Q7jSG11dFSDbp8Vx5BnaWeKBRv2tt+aUfwt0r&#10;vfDs2p3Og6dNq8MdvqslvG15BFwkcu35lX5m6Nx949OtfOn/AAUq1a+0X9iP4mzWN1cWEz29nbPN&#10;bzNEzRS31vFKhK/wPG7Ky/xK7KaAOH1j9v3xr4S8DWnxI8S/s7+KNE+FchiMuvTaxa/bYleby0Y2&#10;DbJFRm4VnZVben8LKa0ta/bu8YaP4TT4lJ8AvEk3wZ2C5fxY+sWsV69m0vlJcRaa37xlf9267mTK&#10;Pu+581bn/BUb/kxX4mf9wz/052lL+1F/yjj8S/8AYmW3/oqKgDf8RaF4J8TftXfCfxjZ+C7fxTrl&#10;/wCHNQutM8c2OvP5VhYwqq58gN5U8Uv9qbVddzfvc7dq7185+Gf7eHjz48eGbnV/hl+z3rfiZbO6&#10;8i4lvvENpptp959vlTyr+9bYqMyqvyb/APdZ+e/ZPjY/tGfBp/4P+GcNGX/ybir0z/gmdYxWv7Fv&#10;gJkhjiluH1GWZkX/AFjfb7hdzf3jtVF/4DQBt+Df22PAvir9nzVPir9k1ayttMvH0q/8PzQKmpLq&#10;K7P9DiRmVZZW81GTY3zb/wCFtyrx+p/tnfEnwXpMPifxr+zd4q8O+ApTFK2sW2pW9/d2duyea891&#10;YRJ5sCxRK7Nv+7t2ttavnr/hW/8AbPwl+K9+lpdQeHvBP7Q+o+JNUj0O5a0vbbTYIlills2jXKyw&#10;LKsv8PyxPtbdtrqfHvjz9m3RfBsOov8AH/4peLf7WUwWvhzRfHGo3l/ebgF8lrXfui3g9J/L3UAe&#10;6/Fj9uSx8A/GDwr8O/DHgbWPiVq/inR7bWNIuPDtzA9vcRzSyojb2basWyFpPN3bNvzHC/NXT/En&#10;9pxvhnbeCNHm8F6x4h+KXiuCKWDwJok0VxcWh+QXD3FxnyooImbZ57NtY5P3Fdk+bvA3gGx+GP8A&#10;wUW+EPhnTYNYtbHT/hS0cFnrt4t1e2aNdXrC3klR3VvKBEShGZFVVVWKqteufE34xeFPgN+2xpl5&#10;46hstF0vxl4Mt9I0vxfqDrElpPZ3t1LcWrSMvyRyrdW7M25VDRRbuqsoBR8Q/wDBQD/hXPiJtA+I&#10;fwl8XeBNYuLi2ttK+2eVPZ6pLLLEjpFdRbomZEn8z5WZfkdGZH2q3QfB+8aw/bH/AGn7rUXitLG3&#10;svCzpO9zlVgWzumd33MViG/zf7v97Hzbm+d/+Ch37THw0+IUPwl8C+EvFum+K9aHjLTtamk0S4S9&#10;tIIF8+LY08bbfMZpfuA7tqlm27k3dV4o8E+JviV8WP29PCvg69+x+JNV0bw1a2v7qJ/P3aVLvtT5&#10;rKi+em+DzC37vzd38NAHfH9vbUdQur7UPDPwH+JPjTwXb6itlB4m0XTPMj1GJvN/0i1i+9NF+6l+&#10;Zfl/1W4xtKq12vjf9sjQvD3wc8G+O/D3hbxJ41u/Ft0bLSvDGk2ytqpmRJXukki3My/Z/IlSXZv2&#10;un935q+a/gro/wAILjwb4Q16X9sf4jeGNXhggebw/r3xCs7VrC5iIV7eWxuovupIjLsdGR1X+NG+&#10;bpvCXw3+Bw/Z98Pa3B8X/FHgY+IteuvFuheOPFepW2m6r/aAiWzlcyvFEsiyom51f5rhXd2ZvvKA&#10;fWPwO+Kl58ZPAcfiDUPCOu+Bb7z5bebRfEVqbe6j242sUb+FlZWr0ivn39jn4oeIfiv8MNUuvEWu&#10;2niy60XxFqOhW/ibToIYLfWoLaXZHeqsTuiiX/Z/4CNvzN9BUAfKnxO/bq0/wn411Xwr4J+Gvjz4&#10;tanok/2bWbjwro8stpY3HzA27yhDmX5d3yrt+YfPncq+ceA/2idS+NH7eXgmTRr/AMR+HvC8vhG+&#10;tdS8E61dfZbuz1O3uZt/2zTllbynMUtuySuuGVvlYsjKvZf8E8viPZx/Da8+EPiHW3ufjB4Mv9TP&#10;iWw1CV2uZ3k1K4l+1LK//HwjeapaVd3Lru++m7wX4j+NNM+O3/BQfX4fhDrtrf62PhXqOkW2vaNd&#10;oIW1R4Lh4ZY7qJv4fPgXzVb5WTb/AAUAfTGvft6eErbWLuw8J+AviT8U7G0drefWvA/hmS+09Z1k&#10;eN4vOdk8zlPvpvRg3ys3b2r4TfFTQ/jN4E0zxV4flkazvFxLBOFS4s5l/wBbbzp/BLG2VZex9a+X&#10;f2RdH0u+/Zf8L3OgfHnXvDOm+HdGiTX9JtbLQLWHQrqNN16k6z6b5sWyVZ3Z5WLPzLvfdvb0D9jL&#10;TfDus23j74j+FPHXijxvonjLWUkiude06LToGe2t0gknggjt4FZnZGV5ljTf5SKy7omdgD6aoooo&#10;AKKKKACiiigAooooAKKKKACiiigAooooAKKKKACiiigAooooAKKKKACiiigAooooAKKKKACiiigA&#10;ooooAKKKKACiiigAooooAKKKKACiiigAooooAKKKKACiiigAooooAKKKKACiiigAooooAKK83+Pn&#10;xcsvgT8G/Ffj7Ubc3tvodo1wtqtwtv8AaJdwWKLe33d8jKnRvv8A3W+7Xw/ofizx5rSweN7/APbk&#10;+HnhrxVeRfb38FCTTLjSbGZl/wCPLzftjbo1+40iq7cFtzt8zAH6UUzzK+KLf9q3x58Rv2U/Anx5&#10;8E2k15daJfKvjLwTYad56apAH8i6+z/I8qtEdtxEyy7VTf5vm7dtbfwp+L3j79sbWvEPi/4a+Kb3&#10;4ffC+xsJ9G0uXVNFtbm41HVz969aJvm8iJHXYiyrulT58qrxEA+jfAPxT8M/E5vEY8N6kdT/AOEd&#10;1m68P6mfs8sXkX1vs82H94i7iu9fmXcvoxrsq/Nv9l1viP8AC/4OftfeKH8fjVLnQte8WbT/AGPb&#10;wM2t21usranj5l/ekJ/o/wDq02fxbq9J/wCFx/Gn4H/Cmf44fF7WLXWU1fTrWHTPhHoWhGx+x39y&#10;8AhT7XLvuRLt83zYnVtru6ru2ItAH2x5lPr4mm8A/tq6daP4uh+KXhHVNVWOS/Pw/bQ4UsmYruWx&#10;S6wsv3v3as0q/cXdKcs1SaB+3HqWm/sf+DvibceHbjxD4y8d+IL/AEfw94etZYji4lv71bKB2/d7&#10;o4o4oot6ruYhP75agD7Vor4yn8E/tr+G21XxPbfEbwF4tvBBJcQeCZdI8mxLt83kQXCrFL8pysbS&#10;y/N8vmMPmavQPit+0V4s8Pah4C+H/hbwdD/wuPxpprX8Gm61cGTStF8pFa4a8ngPzqnzovlffZf4&#10;dy7gD6NridL+MPg3WPiVqnw/sdfs7nxnpVst5e6Kj5nt4m8rDsPT9/F/32K8Us5v2qPAPiLTbrUo&#10;vBfxT0HUNZ2ahp+kRNpN7plm8QG+CWaUI8cTru2v5krb9u7ndHS8Q/GPwl8F/i78f/Gvi7w7oFja&#10;eEdI0Sc+IdH0LGt36Xm+L7LPPv8A3+6W1t1TPlIvy7/lXfQB7T41+Ongv4e+NPDXhHXdVnj8TeJB&#10;O+laXZafdXlxcLEu6VtkETbFVf4n28K/91q9Fr478OS/tE+KI4vjJp/gz4TyarqOmRPp+hzW19Dr&#10;8mjs63S6bJfysqQz/Oy/6ryvNCMw2/dpfFj9u6/8P/sz/Dv4s+D/AAvDfXmv+I7fRNW8M6g0rXFr&#10;JsuPtVqjLtZZ1lg2I7Jzu3eV81AH2jRXyF8Xv2ifjF+zBplr48+Jmi+D9X+HcmpvZ3+n+EWum1XT&#10;kld/s7rJcskdzwqK/wAkXzN8vy/d+vaACiiigAooooAKKKKACiiigAooooAKKKKACiiigAooooAK&#10;KKKACiiigAooooAKKKKACiiigAooooAKKKKACiiigAooooAKKKKAOL8X/C3wv4+8QeGda8QaNb6x&#10;f+Gbw6hpLXBZktLnbt80J91mX+HcrbWVWXay7q7SiigAooooAKKKKACiiigAooooAKZ5dPooAKKK&#10;KAGeXT6KKACiiigAooooAZ5dPoooAKKKKACiiigAooooAZ5dHl0+igArOn0+2mvLe9kt4XurdXSG&#10;do1Lxq33trfw7tq/lWjRQAVDNClxG8UqrJGy7WRl+VqmooApXdjb6laTW1zDHcW0yNHJFIu5XVvv&#10;Ky02bT7S4097CW2hazaPyGt2jXy2jxt2bf7vtV+igCkbOBrtbkxxm5jVo1lx8yq20su732L/AN8r&#10;TdL0uz0ezjtNPs4bC1j+7b20axov0Vav0UAZ2n6Taaa1wbSzhszcStcTfZ4lTzJG+87f3m/2qytN&#10;+HvhjR9Qjv8AT/Dmk2F9F925t7KKKVfl2/eVf7tdNRQBlnQdOOrLqh0+2bVI4zAl80K+asf9zf8A&#10;e2+1M8QeHtK8WaLd6Rrem2msaZeR+Vc2OoQLPBOp/hdGG1vxrXooA870n4E/DXQLP7Dpvw98K6bY&#10;m6ivfs9noltDGZ4yGjl2qg+ddi7W6jbXW2OhadYX+oahbafb297qDK93dQwqstyyLtTzGHLbV+Ub&#10;ula9FAHnWp/s+/C/WvEcviDUPht4Rvtfmm8+XVbrQbWW6eT+/wCaybi3+1mtvxJ8N/CnjLQYtD1/&#10;wvo+vaJAFWLTtUsIri3Tb93bG67f4V/KuqooAyPD/h7SvCei2mkaJptpo+mWcflW1jp8CwQQKP4U&#10;RRtX8K16KKAOD8YfBL4efELUFvvFPgPwx4lvV4W41nSLe6l6Kv3pUY9EX/vlasaL8J/AvhvV9P1X&#10;R/BXh/S9UsLP7BaX1lpUEU1va/8APCN1TckfzN8i/LzXaUUAeaa5+zn8JvFWq3er658L/Busatds&#10;Zbm91Dw9a3FxO/8Aed3i3Ma7bQ9D07wzpFnpWkafb6VpdnEsFtY2cKxQwxr91URflVa1aKACiiig&#10;AooooAKKKKACiiigAooooAKKKKACiiigAooooAKKKKACiiigAooooAKKKKACiiigAooooAKKKKAC&#10;iiigAooooAKKKKACiiigAooooAKKKKACiiigAooooAKKKKACiiigAooooAKKKKACiiigDyL9qT4O&#10;P8fv2f8Axr4Bjntre81iz22kt2zrCl1G6S25fZ823zY1z97/AHW+7XynZ6MPDvhfS/B2s/sTaLrP&#10;xhntGAv7DwxpKeFZ3WV0E76ghbyMxx+Z5Tqr7iqYXerV+hNFAHx3D8H/AIozfs5eEvhGPDGgeF77&#10;xNcSxeNtY8IRWNhpVjpkssv2qK3h2bmu5bbZErLAyb2ZvMXarVu/s9/BHV/2U/ixrvgjwnol1qPw&#10;Z8TAazZXy3MRfw/qKRLFPDP5jebPHOsUTLIudjDZs+9LX1PRQB8W+H/g94z8I/s4/teabqOgXCaj&#10;4v8AEHjDV9Ds7UrdTX9tdWm23dEiZm3OyEKn3/8AZr1n9sn4N+I/jh8B9V8P+DL0af4ytbuz1TRb&#10;1rt7Xyrq3uEk3LKg3I+1X2N/e2/Mv3h7t5dPoA+Qbr9sr4i3ugv4e039nf4kp8UvszWiNfaIqeHU&#10;1NU2t/p3n7WtfNDbZQy71C/Mu7dXnt1+zt8VfGX7J3w51K9sY7r42+A/HN/4rawu1S1XVrpdZu5Z&#10;UV22RRJLvWdJNm1lVdu1X3V+gFFAHy+P20r3VNF3aJ8B/jBceIriTyLDSNV8Ky2ETyt8sXn3TO0M&#10;EW7bvldvkUltprM+MVh8TvC/xQ+GPx20/wAMXd/Bpfh6fS/GPgXQ2S/1Lyrjypdlq2zbOYp1Rm2e&#10;WzeQu3crNt+s6KAPmGP9si98WeJtL8P/AA++D/jnxBq7asun6q2v6XPolpo8Xkee0s88sTKr+W0T&#10;LE21mWVdv3kVvLvi1+zx4s+Ofi39sTw1b2Mmip4k0/wr/YWqXOnNFb6jLZxPcNF5rBVl/eKsTSqz&#10;eVvX+7sr7vooA+MP+HiVj4d0mw8N638NPHw+M0+ltcReCf7AlWa+uY0ff5Dqrb7dnil/forfIjtt&#10;+XbXDv8AAPx34b+G3wgl1rw/c3XjzxB8bbX4geK7HRo3urLSfNll83Y67vKiiTyN252+ff8AO61+&#10;g9FAHyb/AMFRZ0T9hv4iKQ+ZTpyriNm/5iNq3zf3fu969G1/9o/wz4H+K/w3+GF1pPiSbXfGVm0+&#10;mv8AZ/MSBIkZ2F0zy+ar7V+b5WP97vXtl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B/wDBSSPw3r3xj/Zr8MePr6G2+HOpatqcutQ32pPZWTCJLVUkldXTYV82RVfd8vmv/eNfflfA&#10;/wDwUL/4Rb/hpj9lP/hNf7I/4RX+0tY/tL+3vK+xeVssv9d5vybc4+9QB3XwC+FH7KHw38eS678H&#10;NR8P3HjC3sZ8Wvh7xxJeS3NvtzKjQNeNG6cI3735VZUb5SqsMb4a/wDBSRfjTp4n8A/Brxx4pltr&#10;e4n1WSzii+z2GzeyRebn97K6KG8pfm+ZVXe3Fd7p+lfs6S6P4j1T4S2vwx/4TDS9Gvru2vfBcWnf&#10;2har5LxtKr2/zoPm27v9rFcb/wAEobVbL9jnRI1R0uf7TvvO3Sbhv84/7A2/Lt/vf738KgH0b8If&#10;i94f+OngWx8UeGrnzrKf91c20wK3FlcLjzLeVP4ZE/X5WUsrKxu/Er4j+HfhD4K1PxR4p1KHStI0&#10;+BpmknkRXkZULeVFvI3yNt+VPvM3Arxf9h3SI9B0/wCNWn28fk2tv8Ttbit03btsarbqv8q5T/go&#10;9Y3Fr4D+GvivVFM3gHwn4007V/FEcT/vVtfN8lZUH3m/1rJtRt371f7u5QBJ/wDgoU9gz6nd/AH4&#10;vQeFfJWWLVm8O/e3Bdny79m1mb73m/3fWva/if8AtKeBvhT8LbHx5f6n/aOk6lFbyaPaaWUlvNY8&#10;/Z5S2sTMvms3mq2B/D81beq/GvwNofwzvviLN4u0aTwNawvcSeILS7W5tWRX8v5Hj3eY/mDytibm&#10;Z/lXLfLXyh+0R410Zv2qP2VPizqWoxj4SXdpftba9qAeLT4J7myZ7eWbzdqwM4aJl37X/dP/AM8q&#10;APQNI/4KAeHYPEmkad41+GnxG+GFlq+of2fY6z4v0P7FY72X5PNl3/IzN8vAZV4ZmVdzLv8Axp/b&#10;a8HfBH4o/wDCA3+i+JPEHiKbSre/sbLwvYrfXF7JLcPEbVItylZVVfN+bClN3O7arxft8+KvBem/&#10;s3+IvDXi6VnufFkZ0jQNPXeJLrVP9Za/d+6qSpE7M/yfLtbO7a3AeEZHvv8Agp/q9pq0OnXWr6b8&#10;MIVmu7Gy+zrNP9qt904Rndl/1jKvzsyptXe1AHqXwV/a+8LfFa68UWGsaRrXwy8Q+GrX+0tS0Xxt&#10;CmnTx2Hzf6aAzf6hVX53OFQuufvKzZHwd/bl8IfGjx/YeGLHwz4w0jT9aluk8NeKNU0Z4NK177Om&#10;9/s8uchtqTvtdV+WL5trt5dcP+1d4D0Txj+2l+zfYavatd2XiDSvF2jahb+ayLLbf2Wysm5cMuVu&#10;JBuXnn8ao+DvGWufse+P/hd4LXxFpvjn4B+PLhdL8J3cUafb9Fll+a1jEsQ2Xlq4dMSt8373du2x&#10;/vAD0P4L/GTwJ4G8FfGfxFqvjbxJ/wAI14Y8danY31546vftD2MkSQB7Wzfe7yW27/UJ/rG37djN&#10;97L8J/8ABQzwV4m8TaBYXXgb4jeGdE125a2sfFeveHTb6RMd2xG80Ss2xnKru2/LvXfsXcy+I+ML&#10;/wAJaL8KbnVfiHb3F58O9P8A2gtZn8QxQxiSNrfz79YjPF/y3gW5a2aSIKxZVbCtX2r8aNU8Ez/B&#10;HxdfeOBb6l4AfRp59TCvuSe28vJ8plb7zD7hRt27btO7mgDxz9hn4tSzfsK+DfHfxB8T3FwIYdRl&#10;1LXtau2lfy4tQuEVpZX+ZsIiLUXw+/4KNfDHxz4kTSNZ0bxX8N7aWJpI9X8dabFp2msy/wDLJrjz&#10;XVGZdxXftVtm3duZVb5Zu9Dmvv2Mf2NtPvNYsPCGhT+LIZJdUl0qK7tYb9vtT2TS27SpvVm3+a29&#10;V+d3b+7XoP7UHg/9puP4QeKLL4j/ABP+DcPgG80xU1C41eyngfzGiV3WJPs8m6RJVfyCn71mijdU&#10;VvkUA+pvjV+1l4J+AviJtE8UHUv7Qm0WXWbKKxgSV77ZNFCtpbpv3S3LvLlU27dqOzsiozVV+IH7&#10;ZXwz+FvgPwn4j8T3l/pN74q06PUtH8MixaXV7kvErpB5Ee4JLllj+dlTf8u+vHvh3oOnal+1h8C7&#10;LxBcW+u+KvCnwd/tJb6182OL7RLNb2ZnT5U3K6NdLtdeN+dittrovhAkR/4KL/H99da4/tpdA0P/&#10;AIRpb3f82k+SPtv2Xd/yw+2bN2z5fN3fxbqAOv8Ahr+3P8JviJpenSNrs3hrX9Q1aPR08Ka9AbfW&#10;IrmWVEgD2qF28tzLHiVd0WH+ZlYOq9h8Wv2mfhz8D/EGjaL4z8SNYazrMMk1jptnp9zfXEscfLv5&#10;dtFIyr7tjdtfb9xq+df+CgGleDLf4y/svanPaW8fxCuviLpNvZ3awuJpdMiuVa4RnX5WVJZbUqr/&#10;ADL5r7PvS1f/AOCeV7NrevftCav4iuJZvH83xDvLLVXmYysIIEVLWHfz8kR+0Iqq3yqv93FAHuHh&#10;39oj4b/GDwfr8vg7x9p73ltp93LcpHvXUNMWIvG00tk+ydNjr/Gq7vl/vLXNfs1/EDRNB/Zv0jxd&#10;4m+NVt498O3E85j8c+ILX+w0kX7Q8XlOk7DbtkRkyx+bA/2a7H4v+DfDLW/iXxW2n2ieNF8I6npc&#10;Oo7tk7WDBZZYjyN6LIsTfNnYXbbt8x93wH+zPo+h/Eb4U/sV/D/xfbLrPhTVbvxdrLaHPEjW95fW&#10;M8rWpn43NGiSXPyfdfIV1ZfloA+gv2VfjJ4Q+J3xe8Y69f8Ax4k8Ya1rF2T4Y8LyS3uk2lppxe42&#10;xW9pOkC30i7HVpVidl+zqdyszZ95+IH7T3wt+Fevapovi3xzpfh/U9L05dVubO+kZH8ht+3bx+9l&#10;bynKwJulbA+X5lryT/gpX4R8O337MGv+MtVWSw8S+D2g1Lw3r1izxXunXjXESJ5UqfMm9yit/Dwj&#10;fKyKyZifD3Qfip/wUKtNd8X6HHceIPB3w/0yeC0fzZbK21F726fzYHlii+0+Vv8Akm27Vfd8qyx/&#10;uwD3T4OftHfDT9oTT57nwB4x0/xGIP8AX28W+K7hXO3e8EqrKq5xhmTa3auy8b+LtH+H/hPVfEmv&#10;3yaZo2mWz3N1eSo7iKNRljtUFm6fdUbm6V85+MvAbaD/AMFEvht40s70wx+I/B2qaReWcMXk7vsc&#10;sMqvI+/97v8AtUa7dvy/Z1/4B9JeLPC+neMvDOs6Bq9t9r0rVrOWwvLcSsnnQSIyOm5fmGVZh8vr&#10;QBJa+ItL1Dw/DrltqNrNos1st5HqMU6tbtAy7vNWT7uzb827piofCPi7RfHWgWut+HtZsNf0e6L+&#10;TqGmXKXNvLtdkfZKnysFdWXj+7X5x3PxY1zwr8EdR/ZC0x11H4p/8JE3gFGa1fe+g3KvP/a5gCbd&#10;i2rsjJ5rbFxK78/N+hnwx+HOg/CfwDong/wzYrpuhaRbLa21uqqOP4nfH3nZizM3VmZm/ioA0/En&#10;irSPB+i3es65qtjoulWo3T6hqVwtvbxDO355X+VfmNYPgn40/D74k31xZeEvHHhrxReW8fny2+ia&#10;xb3skcedu5lidtq5xXyD+2BdeIPHX7Z/wr8BL4Q0fx74b0/QLrxGnhTxNrA0/T9WvN8sPy7kZJZ4&#10;EXzNjLL+6eX5F+Zqt/Gn4a/HT4z/ABA+G/i+x+E3h7wF4s8J61b3J8UWvi5bq6lsF3+dZPttYmeJ&#10;/Nf5N2353Xb87UAfWHiH4zeAfClzqkOteOvDeiy6VLBBqMeoatbwNZyTozwLNuceU0qKzJu+8q5W&#10;tLwX8R/CfxIsbi88I+JtG8VWcMnkyz6LqEV5FFJjdtdomYK1fH/gz4GeB/jN/wAFC/2hNY8aeHdO&#10;8Rt4XsfD9lY6ff2UU9o32mw3vNLEyHzZV8pVVj91WP8As7fePhb4F0b4e/H74nWnh3Q7TQNH1bRt&#10;E1ie3sYliikv5JdShnlCr90vHb2u7b8u5Wb7zOzAHq/iLxDpnhbSW1PWNStdI09JIomu7ydYYUaV&#10;1iRdzEL8zuir6syjvU2savY6Do97qWp3lvpum2ULT3N5dSrFDbxqpZndm+VVVerVy3xs+HNl8YPh&#10;L4v8F6hbW9xb63ps9mq3CKyxysn7qX5lbaySbHVtp2sit2r4d1T4meIP2wPgv4A+AfizV7C3+J2p&#10;+JJ9N+I1rZSQpLZ6fpV07XEnyeasc8jR2uxlQxO/m7QsSttAPrHUvFnie4+P2gXWl+P/AAW3wwk8&#10;Ky6nqGgy3Cvqc/z5TUYGXpbLmJfM3bPmf5WZkZe4Hxi8AvNeQL418OvLZ23225UarBmCDfs81/n+&#10;VN/y7um6vkf9qLTLDRvil480/T4rmGK1/Z28RwRxs0rRJEs8Soq7vlL8Nu/i+5u/gro/2dfgH4D8&#10;HfsJaPdDwh4cvr7WfBcWr391e6NBO97K8P2yLz/NV/O8qR12h9yjYu1V4UAHof7Iv7TA+OX7OPh3&#10;x94u1Lw7o+tXTXC6jb2c5ggtdt3PFFlZZWZdyRK3zN83zV75eX1vptrNc3M0dvbQo0kksrbVVV+8&#10;zNX5Lf2DpOh/8EXZdY03RbK01jX5ootV1GzsF+0Xixa9KIftEq7W+T7qs+7+5/Hx+i37XV5BZ/ss&#10;/GCW4nSKN/CGqxBpG2/M9rKiL/wJmVaAPS01zTpNIGqR6hbtpfltP9tWZTD5a/x7/u7fevD/ANqj&#10;9pL/AIU/+zj41+IHgS/0HxFrGgmyxbyy/ardfPvYYP3qxSK33Xfb8y8r+FfIvwf+Gtr+0FN8Afgf&#10;8QYrhvAuj/C6L4gDS7G48lr+8lvPs8X2h0z+7WCVmVU2Pulbcx+6Ol/4KY/sk/Dfwl+zh4g+IHgz&#10;wjpPhDXdJawt7qTQ1awiuLJrpU8p7eLETt5ssTbmTd+6X5vlVaAPvrwRrU3iLwXoGrXIjS5vtPt7&#10;uVI/uqzxKzbf++qv6pq1jotjLe6leW9hZx8yXF3KsUS9uWbpWJ8J/wDklng3/sC2f/ohK+PfEXw9&#10;0v8AbC/bU+Jngf4oStrHgP4cWenPovheK7ey824vrSOWW4lMW2WXaUx98BN6jb87UAfRHxi+NMng&#10;3w74M1XwxPpWtQa14x0jw9PMrfaIlgubpIpWRo3/ANYqt8vP/ATXquqatY6LYy3upXlvYWcfMlxd&#10;yrFEvblm6V+ev7QX7J3gz9mfx98Ctc+FyXnhXQ9c+JGgaNrfh0XlxdW+osLr7Rbznz5X2vF5Eqj1&#10;E7fd+bfw/izxh4f/AGgPjd8Trz4y/CP4rfGCw8K+Jb/wv4d0/wACaRPJouk21vLtZmeK4iZruUhW&#10;l3Z+Xyv4dioAfqNZ31vqVrDc200dxbTIskcsTblZW+6ytV2vgr9jfUD4O+OVz4a8IeCPjJ4I+E2q&#10;aLK1v4f+IOhXQ0/SdSimWRfsdw0kqxRyxy3TOsu3dIifO7OiL960AFFfm1+yj+xz4D/ay/ZN8G+L&#10;PifeeIfEevXWnS6Vp9w2qPFDoVtZyy2dullAm2Jf3dvE7eakm59zN941N+zN+yZ4e/bU/Zu8IfEP&#10;4yeKvGnjfXtQs7i0tlvNbb7PpPkXTWvm2sSpgSSRWsXmtJ5nmMGdvmO6gD7h+JvizxZ4Zj8Ox+Ff&#10;Bg8YXep61BYXatqK2UWnWrJI8l67sjblj2J8ijc2/wCX5vlrvq/MrTfHmv8AxM/ZB/Yy8Q+KdZuN&#10;e124+Luj282oXZ3SyrBe38MRdsfM/lxoC7fM/wB5izHNL8JfA+kf8Nk3cHx31vxxovxvXxXdXvgv&#10;Vkvpv7LvdJR1uIrO1lO5fIdXukaH5V2TPF8sny0AfppXz1rv7QnjeP8AaJuPht4P+FT+K9J01dLl&#10;17xK/iKC0GlxXjyDzBbypum2JFI21G3NtK/L8ufoWvhj4Xfsu+E/+G4vi7qltd+ItOl0m/0TxbBH&#10;ZavJBDLfXZ1Fp3lVf9YnzSx7W/gllT7rtQB9z0V8/fsI/wDJtGi/9hnxB/6er2vmD42fEDxh4X+C&#10;37ZPimz8T+L4bvTvFmnaRpFy+tyLaadEstnuWxWKVZYJf9KYy/djZWgX5tsq0AfpBRXxh8Sv2cfi&#10;xZfBnW/GzfGPxvd/G3T7JtdSHw3eTnRZ7q3XzV0+DS1xHLE6xrANybpW/eOrbmjLfF3xd+J3x1b4&#10;EeB/Bd+/hFfHnhJfFXjLXLHYt9p2nNFa7lspW+7K73DRb1iZkZ4nXbtegD7RryHw58c7vxB+0R4r&#10;+GB8Ea5aWegadFff8JZNA39m3JlWBlijfb9796/G7/lhL/drzTU/2WPH/gO40jV/hh8b/HMmtWs1&#10;tBe6f491ptZ03UrMTI1xuSWJzBO6j5ZYhxsKKqeazrzHxS/aOv8A4H+Nf2qvFL6nc67b+EtC8NHT&#10;NGmlM9pY310t1En7nemxXkeBpdrK7L9FoA+0KK+SPCH7PXxI+JPg3wv4+8Q/tAePNH+IV1pC3cVv&#10;oj2cPh+0klVpYkfTvJ23KxeaqM0r75Nn3k+UJ5N8RP2rfjL4j/Z08JnwtPbeGvi/bfE9fhvrjLDb&#10;y2V1eKk6t5Xm79sTv9ny21GVt4X5fvAH6IUV8JftHab8Q/2PfBtp8b4/it42+I2r2N7p9t4l0LWJ&#10;YItDvrVykUxgtIoAli7OsW2Vd7LvZW8ze27O/ar/AGxNJ0r9om7+E+q/Fi++D/hLR9KV9c1jSdJl&#10;u9V1C6uUVltbWVYpfswWCVJftCruV22r60Aff1Ffmz8DP22tE8J/tIeE/AWk/Gq7+L/wv8ULFpNj&#10;ceItOuItb0XUekXmz/Y4/tiTylY9zfMvmLu2rFul6rwv4i+IHxc+OXxR07Svjfqfgb4r+HPFEmk2&#10;XgzWLGAaQ/htblJEuEspI911K0AeT7Qjq/zxpuiilSSgD78oplfJ1h44+K37Snxl8Y2HgLxiPhf8&#10;NfAWtf2Be6lb6Xa6jf6/fxlGvIk8/ctqsSsqK/lvkvu/ecpEAfWlFfL/AIJb43/BPxF4ivPi5440&#10;Px58J9N0GfVZ/FS6Qum6lZzRfO6/ZbberosaOTgbj8u1t3yNxHgG3/ad/aS0cePoPilpvwU8Layy&#10;3nhzQbXw1Z6zPLp0q77ea4llkOyVkdPlVv73yp92gD7Xor438F/tOePZfgn8f9I8YQ2WmfGL4T6V&#10;eSXd7YRu1jclrOW4srqJJFX5XER+VhzsVv8AlptXjfjB46/an+AfwLuPjZ4o8deE5L3To4H1L4bp&#10;4dV7C3+03CxKn21J/OeSLz4vutt+Rvmk+84B99UV8O+LviD+0d4J+FupfHTXPFvhW38P6dHb6vF8&#10;OtP0ji60t3gcpLfuzNBdeUZV+RZYt33Wbd8voHxa/aF8b+MrP4eaB8AYvD+o+LPGmjjxMZvEsuxN&#10;K0VliVbuWFX37mluIlT5X+5KNjbWKgH1FRXyH49+K3xZ/ZP1TTfE/wAVfFvhnxv8Irm4gsNS1TT9&#10;Dl0/VdMnl8xUlSBJJVlgUiPf85lO9tqfL8/15QB8+/ET9uL4JfCb4i3vgbxd47j0PxNZvAlxaTaZ&#10;eOsRkiSVN0qxNHjZKrbt2F/iPFeu+DPHvhv4iaWdW8KeItK8TaWsjQNe6PexXUIkX7y742Zd3zLx&#10;718H3P7XXw9/ZX/bm/aUPjy5vrb+3v8AhGvsf2G0afd5GmfPux93/XJXWfAeZB8f/ip+0fYaReeB&#10;PgXqPhBbuZ72zeyfVrlCt3LqP2OLc0oWL7R+/Zdz+f8Au9+5jQB900V8OeGfHf7Zfxf0Wy+IPhHT&#10;/hn4c8J6gj6jomga2073l5YS/vbVrh4i672iZPuyRfN95VrqPHH7YOveEf2QvFvxI/sSxT4g+B9U&#10;g0HxJotxHOlnFfre28FwsTZ3NE8U6yxOrN8sse7dtZaAPruivjDUPGv7aHijTU8c+FfBnw90TSrv&#10;To5rTwD4hubqXVFZlR/3su2BFnzu+V2iVPusu5dzc741/bm+IPi7xZ8EdO+C2heHtWg+JGl3E4Xx&#10;HDch7K6id0lVnjZf3UDRS79qNvWJtjfMrUAfeNFfNnxK+NHxX+HPh7wB4U07wRpfjb4z+KoL1pId&#10;Jnlg0LT1t1Tzb2WWX5/IRp7ZdjFGfeVV1barcZJ+0F8cvgX430B/2gNJ8Bw/DbWp00s+KfBMt1HH&#10;pd9I/wC4N4bqT5ICFcM+zau5dz/wsAfY1FfE1x+1l8b/AIj/ABh8dab8HvhpoPifwV4F1VtB1a31&#10;rUfseq395EzrK1vL5nlRIWXC70fhdzbd+1PYPjV8evEHhvxlbfDT4ZeGrfxf8UrzSJdb+yaldfY7&#10;HT7Hc0K3k8n/AC1H2jYnkRfO3zHdGPmoA95or5d+E/7RHxJ0T4ieGPh18dPBel+H/FvixbqTw/q3&#10;hW68+wvPs0fm3EUsTO0sDpH5TbvmV9/8O2uL0P8AbM+KXxW8XfGDwf8ADL4Y6drHiTwb4nl0WC81&#10;LVVh0+0tU82JLi6DMsksss9rLtjiUBVfDOuzdKAfa1Yfh3xRpPi3T/7Q0TVLLWLASvb/AGrT7lJ4&#10;jIjlHXehPzKy7WFeGfBH9pDxT8QI/iH4O8R+EdO0n4x+B4bdrvw7aavmz1BpbRJoJYpyv7qOV/l2&#10;/vPKDJuZt1eD/wDBK3xxL4Q/Y613WPEllDo/gzw/cXmorrcdy9w8sSh5brfbom5fKVF+7u37/u/L&#10;yAfoPRXyrov7V/xK8X+Hf+E38K/s/a1qnw2kWO8tr241qCDWr+z4Mtxb6ZsbecbmiRpVadQjL/rF&#10;xl6H/wAFCtC8T/szeOfjbYeFLweHfDGv2+jJY3d4qXE8cr2StcPsR/KZReN+7XfnyvvfN8oB9fVn&#10;3WpWtjJbrcXUMDXEvkQiWRV8yT+4ufvN8rcV8y+LP2vPFnw18Or488W/BXW/D3woR7ZrjWL/AFe1&#10;/tqzinVFSWXS13bf38ixsnn+aqtuZNwZK4T9uzxp4x1TxB8Bf+EV+HTeNPDv/CXaV4h0zUv7eisG&#10;vdRjivJYrDypU3R7kCy+a3y/Ls20AfctFfPviz9qO68Lat4b8FQfD7W9f+MOs+Hf7fbwTpc0Txad&#10;8rZF1qMrJAkXno0Hmru+bbtRtyKz/hr+01qWt+PtI8AfEv4eap8KvHesW097pNncX0Go2WoxRcyr&#10;BeQHa0qL8zxMqsq7W/iWgD3+iivn3xV+1ppn/CyfE3w38AeEda+JvxA0LT2ub6w0mS1tLKzlwvlR&#10;XF5cyxopZpU/1Xmsvz/JuRloA+gqK+bfBf7bXhHxl8cLX4RXfhfxd4T8c3Bui+n+IrG3t1RYEd9w&#10;dJ3WVXVWKNF5isqbvu/NXe/tVxtcfsv/ABgjjXdI3g/WEVf+3KWgD1WivkT9nv4yeEf2dv2Cfht4&#10;p8e6rHouj22lRQRsQJJZ7hmfZFEifNI7YY/L/CrM21VZq2dd/bu0DwT4f0XxJ44+GnxL+H/hbVpX&#10;iXW/EGiRCK1ZG2EXEUE8s8G7+HfEu9csm6gD6iorlvh342s/iR4B8N+LdOiuLfT9f0221S1hvFUT&#10;LFPEsiK4VmXdtYZAZvrXj37SHjLx9qvi7w38JfhTqemaR4t8R28+oaxrt26yy6Bo8RWJ7tIN6s0r&#10;yyokXVWZJfu7WkQA+h6fXyP/AMO2Phx/wk3/AAlf/CXfEb/hOPI8r/hL/wDhKZf7V3eR5Hm+ft+9&#10;5fy/3dvy7dvy16P8N7vxn8DPhf4p1H42+NtH1nSfD01zLZ+ILeCRbptJTLRve7VVWuduE2RR/wAK&#10;/NIz0AevahrmnaO9pDe6hb2ct5J5Fsk8yo88n9xNx+ZuOladfn94g/aa+DPjr4ieF/i5418HfFO6&#10;8I+F4/P8P+I9b8JA+GNOlneBGuopIk815C6x7Wl3qrp+6VX2V7lZft0/C+5+A0Pxhkm1e28FSayu&#10;jvNNY5mifz/K81o1Zv3eP3ny/Pt/h3fLQB9H0V8qaN/wUS+Ft5rmjWevaf4q8BabrzudE1/xjo7a&#10;bpmqRKu4XEFw77fKZXiO5tv+tXdt3Vt+B/26/hd8QPEnhjTtOk1+3sPE19LYaH4g1bRZ7LS9RuE3&#10;4SG4lVVdmZNir94uVXbuoA+kKK8G+MX7Zvwu+CPjjTvBfiDVdQvPGOoeR9m0HRtNnvLqTzXZIseW&#10;m3c7rt2bt/zJ8uGrmPAP/BQz4N/EbxloPhTR9U1QeItX1GXS4tNutNlhliljVSfNVvuL823/AHkf&#10;+7QB9QUV83W/7d3wl1L4xW/wv0u/1bWPG0ms3Ghz6bZaRcObWeCVopGlfZt8pdjvvTcqojM+2qPx&#10;L/4KHfBz4W+MPEHhi81TU9Y1Hw6u7WX0PTpby30798kRWWVflXZLLHG3913VPv8Ay0AfT9FeYfCn&#10;49eCPjVcXkXgnVZNYtbXT7PUjepayx28sN0Z1j8p3Vd5VraVH2/6t0eNtro6L6fQAUUUUAFFFFAB&#10;RRRQAUUUUAFFFFABRRRQAUUUUAFFFFABRRRQAUUUUAFFFFABRRRQAUUUUAFFFFABRRRQAUUUUAFF&#10;FFABRRRQAUUUUAFFFFABRRRQAUUUUAFFFFABXG+OPhN4I+JrWZ8Y+D9A8WGx3i2/t3TYL0Qb9u/Z&#10;5qtt3bVzj+6tdlRQB5ron7Pfwu8KX0V5ofw38I6NeRho1uNP0K1gdUdWR03LH0ZXdW9VZvWut8K+&#10;E9D8E6LDpHh3R7HQtLiLNHZabbJbwLuO5tqIAvNN8W+KtN8F+F9Z8Raxc/YtJ0mzmv7258pn8qCJ&#10;GeR9qgsdqq33aPCXirTfGnhfRvEWj3P23SdWs4b+yufKZPNglRXjfawDDcrL96gCTR/DOkeHZr+T&#10;StKs9Mk1C6a8u2srZYjczv8Afll2/fdv7zc1qTQpPG8Uqq8bLtZGX5Wqes7VNVttD0q91C9k8qzs&#10;4XnmkxnaiLuZvyoA85/4ZO+CP/RG/AH/AIS9j/8AGq7nX/COi+KPDs+hazo2n6vos6LFLpuoWyT2&#10;8qr91WjfKsPlXg+lZfww+J/hv4zeB9N8YeDtS/tfw9qJlFpfNBJB5nlStE3ySqrL86Ov3e1dlQB4&#10;b8Pv2M/gr8L/ABpc+LfDHw80jTfEE07Ti7AeVbZ2bcWtopHZLb72P3SqAvy/dr0O1+Gvhmz+Id94&#10;6t9EtY/F1/p8Wl3GshP372sbs6xZ/hG5/m/vbIt27y029fRQB5941+Cngr4j+LdA8R+JvD9vrep6&#10;Fb3tpYNeM7RJDeReRdxSRbvLlV4iV2yq3VsVyfw2/Y9+Dnwj8eXvjLwh8P8ATNG8R3DSv9tTzZfs&#10;5k3b/s6OzJbZV3XbEqDa237vy17bRQBw9j8I/B2neH/EGhJoFpcaL4gv7rU9T0/UE+1wXU9zL5s7&#10;uku5cM/zbPu/7Ned6L+xH8GNB17TtUh8Frcvpc/2iztNQ1a9vbK3fayKy2c8rwLsVvk+T5P4Nu1a&#10;98ooA870P4H+B/Dvwlj+GlroMcvgZbeSz/se+nmu08p3Z2TdKzP95jt+b5fl242rXlng39gP4O+B&#10;/F0euRaXqmt29o8EulaDr2qz3+maS0UTRbre3lZtxbcW/e+bsbaY/LxX0vRQBwsfwp8PR/F2X4l/&#10;ZZH8XNoq+HRdvO2xbJbh5/LEeduWlYHdy3yKB/Fu5H49fst+Cf2kLG0/4SOLUNK17TyfsHiLQro2&#10;upWSt99IpcMux13KyOrL87Y+b5h7RRQB8oeE/wDgnT8J/Cc2h6gG8Q614p0nX7DX4PFGsait1qTy&#10;2crPFbs+zasHzfOiIu/5dzbkRl7X43fsk+C/jh4m07xPJf8AiPwN4ytVWFPFXgzUjp1/JAM/6O77&#10;XVl3bWyV3fIu1tu4V71RQB4H8Kv2N/AHwksfEstgdY1rxX4ns5bDWPGHiC+e81e8ictw0rfKv3l+&#10;4q7vKi37mTdTNL/Yz+H1h+zfZfBWVtWvvDOmmWSw1K4uFXUrO4e4kuFuIZo0VUljllbawXG35WDK&#10;zbvf6KAPmT4e/sL+EfBfjrQ/Feu+NPH3xMvdDPnaRZ+PNb/tK1sLjHyXEUflL+9T5tp6Lu3bd6oy&#10;+saX8K7LT/i3rPxFOr6hdarqWlQaMlnKYPsltaxO0qpEFiV873lbc7sfnP8ACFVfQ6KAPNtZ+Den&#10;ax8a9E+JlxrGtDVtH0qXSLLShcp/ZqLK26WXyihYSv8AIrOrfdiT+7XpNczpPxC8L+IPEWqaBpfi&#10;fRtS17Ssf2hpVpfxS3Vn/wBdYlbdH/wIV01AHx58E/hPqXi79uD4y/F7xN4PfS7TTPs3hvwrf3+l&#10;pbyz7Itl1dRMyI8n3Qi3DK26Oby0lZEK19h0UUAeHftFfsteH/2iP+Ee1G61vX/B/i3w2876P4l8&#10;NXv2W8tfNTY6bsfMjHb/AHW+T5XUM+7mvCf7H6R/Fi1+IHxG+IXiX4savprJPo+n66scWm6ZdBVT&#10;7VFZxKsSyqqLtZVXDFn+aTay/S1UoL6C4muoopklkt5PKlVW3eW+xW2t/d+Vkb/gVAHnvgn4JWHg&#10;f4wfEz4hW99dXGo+Ol0z7XaSInlW7WNu8CeWf9tX/irrrHwzDa+NtV8QiZmnv9Os7BocDaq28t06&#10;t/wL7U3/AHzXQ0UAFeV+E/gH4c8IfHLxx8UbZfN8ReLbOxtbhpEUtbrbJsIif7yrKqwbk+7mBa9U&#10;plAHiHxM/Zg074mfEHxV4rvNdvrKbXvAF54Be1ijVooYJ5mla6T/AKafMOOny12fhn4XWvhr4J6T&#10;8OEvZ5rPTvD8Xh5L1kUStHHbrB5u3pu+XdXf0UAfOXg/9jTwxpX7IkHwA8RajfeIfD4tZYptShH2&#10;OdpXunullRQzBdkrKyq25fkXdu+auB1r9i34q+MvCq+A/F/7S2s678NpoY7O60eDwtZ29/PaxFNk&#10;b3+55N3ypukZW3/Nu+9X2XRQB4L8Yv2WNK+Iz+D9U8KeINR+GHirwbH5Ggap4aiiijt7f91/ossG&#10;3ZLbful/cn5f+Asyt5F8cv2F/iR+0p4bh0jx5+0Dc3dvZwwR2lppHhhLKyknUqJbi6gW6bz5H2/3&#10;kWJmbYqqzLX2vRQBieEdBHhnwro+jmf7R/Z1nFaebt2+Z5aKm7b/AMBrxr4nfsuf8JH8XNI+K/gH&#10;xNL8O/iDaxi31C9hsftVlrtsNoEF/a+bH5oVV2q29XX5Pm/dRbPoCigD5E8a/sV+Mvit8Y/B3xB8&#10;bfGOXUJvC+t2Oq2Hh/SdCaz0iJLaVJWRIGupWEsrK+6dnZvm2/dVVrdk/Zj8W/Cf4hePvHHwS8X6&#10;Zpd14xd7/U/CfjGwmvtKn1Jn3faopYpUntixeXd/rF/e/d2pGqfT1FAHinwl+Cvi/wAJ/ErxV438&#10;Z/E/VPGd5rSrBbaJbxy2GiaZGuz/AFFk1xOu8+Wv7zdu+9/fY17XRRQB4x+yX8Eb79nb9nvwb8Pt&#10;Q1GDVdT0mCZrq6tlZYjLNcSzuqbvmZFaXbu+XcFDbV3ban/ZT+CM/wCzn8B/Dnw7l1WPXG0V7wLq&#10;CQ+R9oWW8nnU7N77PllXjc3evYKKAPibwf8AsY+OPDv7OX7Pfw/udS0BtY+Hnj+18U6pcx3M5guL&#10;WK9vZ2S3bytzS7LhPldVXO75u9dR8UvhJ8f/AI2QS+EPE+ofD7R/BjeIoL6PxH4an1C31+1s7a5W&#10;eF7ZJFaOC8PlJ+981lXc+FbrX1jRQAV458P/AIWa94Z/aG+LXjnUbq1k0bxRb6Jb6XBDOXniFpDc&#10;LKJV8pFUM8/y/PKfvfMvyovsdFAHyt4M+FHx2+AtrqHhjwFqfgfxn4Nk1K81TTv+Esa6029077Tc&#10;Szta/wCjRSrOis5bzW2sWlf5VVUFc948/Y38X+Jv2Q/iX4CPiHTb74j/ABC1xfE2q3tw80elW949&#10;3ayyW8HySSrBFFarFHu3M23+ANtT7KooA4X4xeF9U8bfCXxt4c0S7Wx1nWNEvtPsbqSRolhnlgeO&#10;N2Zcsu1mX5l5rwS7/ZL8X6TovwL8ReE/Eum6X8S/hl4cg0SeG7Esula1GLWKGW3kdfmiTcjssgjZ&#10;vmB2/Ku361ooA+OdB8WftifEi+t9NvfAfhH4QWSXlrNea1c6rHqlw1ssqfaIrWKNpV81kB/1u1cM&#10;cMrYdeh8Wfsy3Xxg+IH7QumeMdO+y+C/G2jaBYaXqVveb5HltFuXaXYjKytDO8TbW+R9q/e3Oq/U&#10;tFAHxpoPi79rb4d6HbeAYPhN4T8WT6dHbabYePh4gS001olVVFzcWGfPbYuPMSLb8yt5asu3OZrH&#10;7KPjPwf8LfhLaWkC+NfG9v8AFSx8f+NtQsp4rZLqdmle8uIkleNNq7o41VFTdtDbF3NX29RQB86/&#10;t7/DXxV8YP2V/GPgvwZo0mveItWexS2tVuYIP9XewTOzNK6KPlibvXn/AMc/hX46+F/xi8U/FLwH&#10;8N9I+Mem+Lo7Jdc8OardxRX1lPbQtEs1izoUEbRIiyId8jPs2/Kvy/ZVFAHyN+z/AA/FD4jfEaDX&#10;fFXwR8I/B/wRp0LvFaXMUF/qt/c5QRNE8WzyPKaJn3uvzK6Kqt/rU8h+Oek/tD/HjUE8Kv8As/6P&#10;4X8b2GoI9h8WNM8QIiWMCyqpmgl2rOqsv3k3ebsJ/dbl+X9F6KAGV8W+ItH+MH7I/wASPHOs/D7w&#10;A3xj+H/j7VpNfk0ezvlsLzRNUk/4+HZmSVpYpVRMdFXZt2p/y1+1aKAPl34U+KPjD+0heeK9K+KX&#10;wl074b/Cu/0WTTZtKvtSkutW1CafMcqrLE0flQeVu3fIr7mTazfNs4f4Z/Fj45/s/fD0/D/xL8BN&#10;Y8YXnhWyg0rw3q3hS8g+wavawfuIpLjfKzWzMkSN912+f/VRfxfbVFAHw3oPwH+Ip/Z5/aC8ca3p&#10;ZvPi78XdFlNz4VM7JDpsCW80FraxPtld51hlZvm2qz+XF+62tLXrv7d/g3XPiD+yh8QPDvhrw03i&#10;rWr+G1ittKy4MjfaoG8xdjp80Q/er823dH8yuu5W+h6KAPnH9oLwBr/ir9h3X/CGlaVPfeJJvC8F&#10;lFpsPMrSqkQKD3+U1wPizwH49+CusfDP40aF4a1b4seJLDwVa+CPFGji/b7dLbb47j7fE0sSyyzr&#10;Oj71ddz+avyRbXavsyigD4W+NXibx1+3R4S034WeHPhT44+HfhbWNRjfxP4k8dadFphtbKCWKfbb&#10;wFpWlkdgu37vzKvVPMaP7poooA+NtD+Af/Cz/wBon9rnTfFvh68t/Dfiq18OwaXrF1p/yNKmlyxP&#10;cWUsq7GlgdvvJnY23pW18J7f4h/Ej4D+NPgd8WrO80Hxvb6Le+HB4mi0+8v7DVLNrVLeLUheSDyp&#10;ZX83c0TSrKzI7MkfzKv1fRQB+a/gX4S/BbR/hTrOkfEf9ljxbD43t7SysNTtfD/hjVL9NVe1RVS4&#10;0y8i+WDzVVXl/eQs7MyytLyzXvGHw5n+Ev8AwTm8aXmkfCK0+FWvahrul6hD4WXV59Vmd11eyW38&#10;+WX5lZgi/ulYr/F8jSOi/o1Xnfx2+FjfGj4a3vhL+0v7J+03lhdfajB5+37NeQXW3ZuX73kbfvfx&#10;ZoA8xs/2uby6+HM2pS/Bz4k2/j1U8pfCEvhu+2yXeVXYuorAbYQbj/r2dfkXds3fLXinw7+EXjrw&#10;T8Zv2TdL1Lw/etZaDYeItV1i+stLkW00y81OKe4e1llVniQROyxL83z/APAttfftFAHwt+2z+zr4&#10;a8Q/HbwN8UPG/grVPiD8PU0qTw94htNK+1Pc6MiyvPb6ikVq6yyorSyrL97anzbGbFeXeHfg5+yb&#10;8UNa8L2PwX+B+v8AxQ0/VtV/s7Wtdh1DXdM0zRbVdjSyyz3LKksqqyutuvzNtPzK2zf+nVFAH5q/&#10;tKeO/huvxYbxD4J0zx54E/aS0zVEi0fw1Fo9zYQeOPKulVLi4RF23Fo6/al81pYpWj81W3BUWrfx&#10;m+FXh/4e/taa78UPjdoGsn4eeMtBsftev+G7+/Sw8OapFFFbNb3Eto8U8sDiJNs7xIu64Rdn3mX9&#10;H6KAPz/+Hnhf4EfEr4/eC9P+GHw58SeP9A0e8bV734gSeJNYfRtFv7ZFltY08+Zo7mfc0W5ONiyq&#10;fn/eKnVf8E9v+SqftWf9lN1H/wBHy19rUUAfK3gLSdN03/goh8VLqytpILm/8FaTc30j21xH50wm&#10;kiV1aT5JB5UUSbovk+Qr/rElr5r/AGWfhDqPx6/4JQeK/BGiNs1m+u7yewj2pi4uILmK5igyzqqe&#10;a0Sx72b5d+7nbiv09ooA+WvD/wC358DtC8G6eviTxhp/hTWLC2WDVPDs1jPDcaZcxfJLam1VWZWj&#10;lVk2Lu+78u5fmr5c+HesXfjL9i39oLWNZ0OTQ77WvjNBe3mjXrBms2n1TR3e3l3qvzKXKsGReV+Z&#10;V+7X6Nap8MvCGveL7DxTqfhTRb/xTpypHZa3dafFLe26KzMqxTuu5QN7fdbq7V11AHlH7WX/ACaz&#10;8ZP+xN1n/wBIpq8o+K//ACJ/7Jn/AGOWjf8Apova+rqxtU8O6Vr0+nyalptrqUunXS3tm91Csn2W&#10;dUZVlj3fcfY7KGX+83vQB+eH7QXgPTPBv7bXi/xN8T/ip44+FHhHxjo9mfDviTwdrEtlA0ttEkU9&#10;hdP5T7H3K86p9zD/AHt7baufD/wv8H/G37RngPwv4e+PXxn+L2t6Rfv4iX/ipY9U0XTmszhZLqVo&#10;lUJLvaAeVuLebtJVZVZvv7xZ4R0Xx14futE8Q6PYa/o90U87T9TtkubeXa6um+J/lYK6q3P92qng&#10;v4d+Fvhvps2meEvDWj+F9Nln+0TWui2MVnE8uxVLskSqu7aijd/srQB1NfDPwA+LHgz9nT41fHXw&#10;L8StZt/BHiTXfG174r03VPEAWztNT0u6T9x5V1IQreU0Uq/N8u5tq7m3BfuauU8afDPwf8SrW2tv&#10;GHhTRPFcFu3mQxa1p0V4sbkYLKsqttoA+SofjF4V+MH/AAUM+Hlx4N/s/XdG0vwxq9nL4t02LfHe&#10;XW5GlsvtG3ZItujQy4Rm2/bT/fr6W/aU/wCTcvir/wBipq3/AKSS1s6P8KvBXh7+wP7K8G6Bpn/C&#10;O/aBows9MgiOmef/AK/7PtX915uTv2bd38Vb+qaVaa3pt1YahaQ31hdxPbz2txGssUsbKVZHQ8Mr&#10;L1WgD85dZ8N33/Cif2QvHl3okniDwH4Lv/7R8S20cLMtlAzLt1CXyv3u212ySuqqytj958vX2z9q&#10;z9rH4H65+y78RLSP4k+FdYutY8O3lnp2nWOoRXtxLdS27i3zbxbnX97s+Z1UIfvba+prHwxo2meH&#10;o9CstHsbPRo4vITTYLVEtkjxjYIlG3b/ALNeeeB/2WfhF8M/GR8WeFvh1oOheIEEvlXtlZorQ+Zn&#10;f5X8MWVdl+Tb8rMv3aAJv2Tv+TW/g7/2Jujf+kUVeT/tEatb/s+/tGeCPjjqNlfXPha80iXwT4mv&#10;IYzLFpFvLdxT2l2VVflXz2ZZWdvusmxS/wArfTWk6TY6DpNnpumWdvpum2UKwW1paxLFDbxqoVUR&#10;V+VVVei9KsXVnb6lazW9xDHcW8qNHJFIu5WVvvKy0AeX2v7V3wVurKG4/wCFueCFjdUYed4htYm+&#10;b+8jShl/3WrxL9oD4teH/j3+yifiB4Xi1PW/h94e8WWWoeINLl0BZv8AhIdJ0/Uk+1pEs+1WgKoL&#10;jzVO3bA0T7P3qp6u/wCxP8CJNU+2t8KvDJl8/wC07fsS+Tu37seV9zb/ALG3bXs1nY2+m2sNtbQx&#10;29tCixxxRLtVVX7qqtAHlXiL49fCDQ/g3D4mv/E/hmTwFf2E8dmjXduLfUYo0ZZLWCJ2Cyt8jR+U&#10;P92vz4/Z98N6d43/AOCd/wAN/D2tWpu9I1j4radp97b72XzYJb+JJU3KQy7lZvu1952/7E/wKsde&#10;i1m2+Ffhy2vre6W8ikhtNqpKrblKp90Ddj5du2uz0P4E/D/wv4T0rwzpXhTTbHQNJ1GHV7Oxhj2p&#10;DeRSiVJx/tK/zUAcP+194H0Txx8Erfw3rmmw32jXnifw1ZS2oJX9zLrVlBKqsuGQ+XK6bk2sA1cL&#10;/wAFCLy88M/BXwZDoem3cdtD410KPz9LjRV0yJLjckrHyXMSB1ijXy2ibdLGN+3dFJ9P69oOn+JL&#10;GK01O1iureO6t71Y5f4ZYJknif6rLEjf8Bqv4u8I6P450GTRtf06DVdLllhle0uBlGaKVJYm/wCA&#10;uit/wGgDxL4W+KPBum/tTfGTw3eSWFt8RL6/s760SWDbd3WkrpOnonly7fniWeK6/dK3ytvbb826&#10;vBP2kvGngLxV/wAFB/2bbbw5qei6/wCKtKv9RtNcitLvzPsm3iGKV0cKsqSi5byvv7vvL8yq31X8&#10;Yv2XfhX+0BJbyePvBen6/eW8H2aK+ZpYLpIt2/Z58TJJt3bvl3fxv/easfwb+xj8E/h/qnh7VfDv&#10;w70nStT0C4+1affwiT7QknleVl5d26X5f4Zd3zfN975qAOd+CPgGy0v4N/F6+8PaZ9n8Q+JvFPjC&#10;4urmF2867uV1O+tou527VijRVXC/xY3M1L/wT11bwLqX7JHw/g8CXNvNaWFhFb6skLSbotW2JLep&#10;J5nzbvOlZv7u112fJsr37QdB0/w3Yy2mmWsVrbyXVxetHF/FLPM88r/VpZXb/gVeLePv2G/gX8TP&#10;F3/CS+IfhvpNxrZuWuprq1MtoLqVm3u86QOiSs7feMitu+b+8aAPEv2O9c8A6P8AtQfthax4W1Cz&#10;svBlvfaTdXN805S1ilSG8e/lLy/djW4+0Nu/1e37vyba+1fD/iHSvFmi2mr6JqVprGmXkfm219p8&#10;6zwTqf4kdTtb8K8X8QfsfeB7f4ZfEHwn8PdNsvhtc+NNIj0a+1DSrbehijWVEzb70Vm2TSqzfKz7&#10;/mZsV6x4H8E6N8M/B+leFvDdiul6JpcC2tnaCR38qNenzOWZv95qAOnooooAKKKKACiiigAooooA&#10;KKKKACiiigAooooAKKKKACiiigAooooAKKKKACiiigAooooAKKKKACiiigAooooAKKKKACiiigAo&#10;oooAKKKKACiiigAooooAKKKKACvmP9pT47eNPDfxi+Fvwh+HK6TZeKvG0l1Nca7rkD3EWmWcCM8r&#10;xW6snmS7VlZdzBf3W3nzNyfTlfOP7RnwZ8Wal4+8LfGP4csuo+OvB9rcWkPha8kWKz1m3n+V4nl3&#10;p5bpuaRWfcm5F+X+KgDw/wDaq0P9pX4Pfs4+Nry5+IukfGbRr7TLrT9ahu/CS6de2NlPF5UlxB9l&#10;l2t5Ss7tvX5V3M25V+XT8fftA3fwU1j4cfs5+EPGnhrwlrPh3QLD+3PHvjhorSwjsoY4oNtvA8v7&#10;25l+/wCVvXaF27vvPFg/HnVv2q/2rvh74l8BaH8JP+FP2sUEr6neah4mjnk1uNfl/s63dIl/1v8A&#10;E+7ymVdryqj/AD938dvg74t0f4zaZ8ffCPwvsviBeXnhk6N4g8B65fQxXcXzpNFLBJ+9gMybfKdU&#10;Zh8uI9+4tQBj+Cf2qNV+GXxN8C+G9e+OPgb486D4s1FNC+3eH0s7TVtMv5Wb7O7W9rLIssDtiJn2&#10;pt3I2f8Anp9dfFf/AJJf4x/7A95/6TvXy58Fdd+LXxM+K2htf/s3+FvhD4L04vPqepaz5V5fyyqF&#10;8lLLy1iKPu/jZGXaG+bcqo31R8RNPudV+H3iextImmu7rTLqGKFfvO7RMqr+ZoA+EP2dfiF8R/h7&#10;+xr+z98PPh7o1tB8S/Gr6tNYv4mtp0srPT4rie4lvJdo3YKT2zR/wt5q/e4Vuz/aN8SftWfs8/Cq&#10;98a2PjTwV44s7G0d9Xhm8PtYy6d9zEsA89lnwd/39vb5G3fLy3hf9mn4gfB/4A/Azx94C8MSTfFX&#10;4fWN4l/4X1pYIrjVba+ldri3aWKX/lk0sssCM/8AF8yebmKtP9qj4mfGr9oL4L634B8E/AXxRoZ1&#10;XTt+q6r4jltYvIVHVnt7eJWfz2lK7Fb5W+fdsX7ygH1z8B/F2o/ED4H/AA88Vau0b6rrXh3TtSvG&#10;iXajSz2scj7Vz8o3PXgeoeNf2h/iP+058RPAvgrUPDvhD4ceF7qy8zxTqejS3l15s+mxT/ZYU81Y&#10;5v3sgZ/usiyL83Kq3uX7OegX/hX9nr4YaJq9nJYarpvhfS7K7tJgN8E0VrEjo3urKad8M9A1DR/G&#10;3xdvL20ktrbVvFMF7ZSN0niXRdLgLr7ebBKv/AKAPkvwb8VP2xvHniLxn8M7GD4a2HirwTdxJq3i&#10;y++1fZblLmKKe1itlVG+cJ5m9mT7ksXyo67n9O+An7SXi+x0n40aH8ao9Nj8WfChU1DWL7w3A5s7&#10;nTpbI3UUkW99zS7YpSy7Ixhov4t1eh/CHwfrGg/Hr48azf6fNbaZrmqaTNp11JjZdJFpdvE7J/uu&#10;rL/wGvKPBvwd1nx78cf2xLXWtI1jw94c8dWOk6FZatcW4UXCLpcttPLb/wAMir5q9/b725VAOZ8F&#10;eLP20fjVo2j/ABB8ON8L/B3hbWVTUtN8O6zLc3Fx9jc74PPliifcXiZNxVkbn7sTfKsXhf8AbY+I&#10;mrfBL9oTxbqegaLoniX4c362MGj7nuoIriJFiuEeRHXzFaVJWXb91W27m27qn+Fv7UXxW+EHwu0j&#10;wF44/Z2+JGrfEDQdPg0y1utBt11LS9Q2W6JBLPfo7LEzt/rf9bs+9z9xeBt/hj8Wrz4C/tcjxf4U&#10;1abxf4tu4NVs9Ptknv2dZ7eKVLO3l2fv/squtv8Autyq0BVflWgD07x38Yv2q9E8I6z8VNO8K+AN&#10;H+H+m2NxrQ8J+IDeReIv7OT97m52/uornykZtm/Cb2VldlrvPit+1RfyaL4D0X4O2On+I/iT8QNM&#10;TXdC0/Wty29tp3lLO91eKrq0SugaNMsu6X12tXt/xMtJrz4c+KrW2hkubi40q6iiiiXc7u0TBVVf&#10;Wvg7xd+zzqfh3RP2bvivqHwnuPinFoPgXT/C/ivwLeWUU93awJaI6XEFnNF888TvcK8TNuZjEihf&#10;ndQD1vRfil+0R8CtZtNV+O8fgHVvhrdXcVtfeIfDN1Lay6E9xLFBbyy/afLV7fzWVX43L5xk3FYy&#10;tU7j4/8Ax98Xfta/ED4V+BvDXgc+HfCcunTXesa0b3dHaz2yS7GeN/mnfd8vyYXY33/vVw/jj4c/&#10;DH4tfETwP4O8IfsnynR9UXPiHxJqvhi88LW+k2bSxPJErrFE0t0PI+8rdyiMyzy7fXv2fvDviKz/&#10;AGwv2n9e1HQNT0rSdWn8Ox6bfXtk8VvfrBZSxO0D8rKFO3O1uNw3BT8oAM3UP2hPjH8bvFl8n7O2&#10;h+CtQ8EaVeyadc+NPGF1O1lqV0iIzraR25WQxRNuTzfnSVn+T5UZqx/C/wC158Vof2qPhh8FPHXg&#10;DRfCer63p91e6xd2uofb4ryJLOV4p7Pay+QDPbXCtFKsjbQvzfxHkvgn8SdJ/wCCeEPif4V/FLTN&#10;X8P/AA9ttWlvfCvxA+yz39lqMM7s6Ws7wQfJeIincu3a3ly8Kqo0u54B8Q6j8fv28NE8b6h8M/E2&#10;i+BPDvhS+t/CfiPVtMu7db26llRHuGG1ViR4HuFjjl+8vz/eZVUA+gP2qvjdc/s4/ATxf8Q4NKi1&#10;ybR0t/JsZJzCHea4itwWba3CmUN/tbdvy53V8+eJv2zfjJ4P8O2vxk1f4V6Xb/s+zxWt4hXVUfxD&#10;9iuZkWC6Ko/lbnWWJvs/8O7a0o+Zh6d/wUW8J6144/Y5+IGh+HtH1DX9Yuv7P8jT9LtnubiXbqNs&#10;77IkG5tqqzf8Bqn/AMFKtJvta/Yj+JsNja3F/MlvZ3Lw28LSssUV9byyuQv8CRozM38KozGgDlfE&#10;X7Vvxk8Niw+Jus/DHTdC+AUUS3N8812914iNnJKUgvPKRlWL5ZYJXt2V3RVl+fd932b40fHqb4e6&#10;9pHg3wn4XufiJ8StYge8s/DNndxWqw2aPtlvLy4fcttAOVR2X95JiNerbfMv2uI73R/+CePiu3kt&#10;JI7iHwpZwSW9wHVov9Qj7vlZt6fMef7vzFfvVX+Pd7efAP8Aau8L/HO90LWvEXgm88J3XhHxFcaN&#10;YvcHw9DHdLeJqEqpuZ4Mear4VdixM252ZI2APFvCPxW8df8ABNf9nxbDxR8ALSPSvtLStrfhzxOs&#10;treajPL8qTxyLJNB/o0W3zP3ilook+XzPk94+JX7RXxbuvjV4h8HfB74d6N4xsfA4s/+Enh1jV4r&#10;K7u5LuATwR2Xz7Y1WLrLKrBm3Kq/uyzfOn/BR39rPwb8Zv2c9e8LfDSa48dQ2t7Zz69rWn6bI2n6&#10;PB5imLzbl02+ZNKURPKP8MoZl+6+n+2b8SPhhrfxE8Qaz4K8U+JvBH7SfgW5i0jSbHTbCWC48RSy&#10;tbtFEYnhZryDLMir8qvlvllieJmAP0Q0i8lvtNs7q40+40qaaBJpLO6aJpYGdcmJ/Kd03oflOxmX&#10;+6zda8M8SftKeJ9W+IWq+FfhJ8NX+JiaDcPZeINel12HS9N0+82bxaJKyStPOvIlRE/dM0Sv9/5f&#10;W/hnqniDXPh34W1HxXYR6V4nvNKtrjVbCFGRLa7eJWliVWZuEcsv3m6da+WvhX8YPCP7IPiz4ieA&#10;/ie8HgOHVvF+p+IfDmrG0lTS9VsLl1l2xTqm3z7fcsUsbbdv7rZvoA3PCP7b2r337RHgj4MeKvhP&#10;qvgnxtraXk2o/bNTiuLW1iit5Z7eW1ljTbeLKsTIzfuvKdWX5tteX/sN+NvFWv8A7Yn7R8uo/Dd/&#10;CA1JtLm1qGPW4L/+x72KKVUiZxt8/wC0Znk3RfLHsC4+bcuJe/HPQPjl/wAFNPgRqHhS21C58LWO&#10;maxb2fiOe2eC11WT7HeCZrXeo8yKJ18vf3dH/hVWftP2XdB/4Sb9pv8Aba0Xzfs39o3unWvnbd3l&#10;+bFfru2/8CoA7XTf20PGnxY+06v8DfghqPxR8Dw3DWY8S33iC10FJ7lPviCC4XzWi2sn71gvzF12&#10;/Jz1uofts+Abb4NeKviKqapHa+EdVg0bxFo91beVqGlXDXUUEqSxcqxTzd3yMyttZVbdX5+/Bf4K&#10;fBPw/wCAtO0r4vfFj4k/Bnx/YtLDqHha41ZdPij/AHjbJbdGtSDFKvzbtzfNu+ZvvH6C+F3wz8AW&#10;/wCz34jbw3ZePNd8K+JPH3hOKW/+J1tFt162/tnTUSe3QorTWksTrtaVPmVtv8LKAD13xd+2xrPw&#10;1jufFPjf4MeLvDHwjaeC1tvF00sMl8rSsqiW60zPm2sG7eNzsX5hXy90m1eY/bq1jxRc+N/gppdv&#10;4GvLjSrH4keH9Vtdb/tbToE1G4iS9klsI0nuImSXYieVv2rK7smVbZ5vv37WX/JrPxk/7E3Wf/SK&#10;aq3xws4bz4gfAmKeJJkHjaWVVkXdh00HV2Rv+Asqt+FAEfxV/aO0D4U654R0C90rW9Y8aeK32aR4&#10;T0O3juNQl27fNd2aRYI0i3fO7yqu1Hbcyo23i/Hv7a+g/CnWrHS/H3gPx74NvdUe3j0uO8srOeHU&#10;JJZ/K8qK4trqWBXTJkZJHRti/wAW5FbI+K3xO0n4AftiaN4o8aabBpvg/wAY+GLXwzbeNriD91pN&#10;9Bd3Vx9nnnYbYIrhJVP3vvW6My7UZ18b/wCCgP7QXw6+LWgeAPCngzXrfxvq2meMdM1q7m8OXC3V&#10;pp9sjCAy3Ese5ArPexRL8y/O/wB75drAH6J1xXxY+Jel/Bv4b+IvG2tRXVxpWiWjXlxDYorzMq/w&#10;orsqlv8AgS1Cvxg8JXHxYb4aR6vv8bR6X/bEulR28r+VZ7/K81pdnlr8zL8rNuwynb8wrG/aUsfA&#10;2rfAnxfp/wAStSXR/BV7Z/ZtRv5HCm28x0SJ0baw3rK0ez5W+bbxQBR+FXx+f4reKLzQrj4ZfEDw&#10;TNb6fFqKXXizRFtrSdZFRxGs8csieaFkXdE211+dWXcjKvnth+3p4W8V295qHgH4d/E34m6DZwCR&#10;9e8MeGWNlK3mrG0UX2mWJ5JVaRdyojMF3N91GZfI/BvijVvEFr8UfgD4F+KmnfGXwufh5qc2i60C&#10;0uoaVdMkVta2U97B/o9wjCV2Vl/e7klVlVVTd6L+yJ+1J8JNH/Z48EeGtZ8W6H4C8R+GdOi0DV/D&#10;via9t9Lvra/tkWK43wSurfNKrvu/2vm2vvVQDL/bE+O1h8Rv2B/HHjb4b6/d29za3VhELq2kksr/&#10;AE26i1K13xSj5XglXP5MjL8rK1dZ4X+IHw/0P9rb473U2veLrfXtC0HTp/EA1eeJtCs7GK3W4ia1&#10;Vf3i7Flld9/8Usu371fKHxS1hfHn7MP7XvxC0XSpNJ8E+JfEmk/2J5dr5Vvf+Re28FxfxPsRn89l&#10;3N/dbcv399Vv2kvDOv8Ai/45ftvaX4Xt7i81h/DXh6c29rJtkkgijsJbgDpu/cJL8v8AF93DbttA&#10;H1vov7e3hXxdJbXHhj4d/FPxf4ZufNEHijRPBlzPp0ux3Vtj8O3zJt+5wT82Pm22PHHxj8BfE7wv&#10;8E/Hum/ETxhpPhbW/F1rY6VH4Z/0KHWL9pXRLe/SWLzTbb7edGTcqtu/j+Rl7rwV+1B8F/EngdPE&#10;Gg/ETwtF4Zs0gilmkv4rNLESbkhiljlKtb7vLbajqhOw4rxX9pbxN4T+Jfgz9mjX/BGqabN4Yu/i&#10;5o89nd26tFbylGvdyKu37zSoy/d+8aANCz/aMnH7cuseGG0T4gPpH/CPWelxWf8AYd41lHef2ldR&#10;NqG3Gxbdl2r9q+4yxfe+SvRfiR+194A+GvxKh+Hztrfifxt5H2ufQPCmjz6pdW0X3lMqxL8vy/Pt&#10;+9tKNja6luO8EeIb3XP+ChnxUs7qGzii0fwTpVhatb3KyySRtNLcbpVVv3T77iRdjbW2KjfddWav&#10;+yL4o8NaL8R/jf4O1C8g034kXHj/AFXUrnTb65X7beWMpWSzniVm3PALZogu3hOflXd8wB6v8Ev2&#10;jPBfx9i19PCt5ef2loF39i1fSdSsZbK902Xey7JopVG3/Vv/AN8sv3lYV6ZeX1vptrNc3M0dvbQo&#10;0kksrbVVV+8zNXxdq15F8Qv+CmHgvUvh5PHqdv4T0S/0/wAfX+jvtit96ypb215Kvyyv56Jtg3My&#10;NFu2r5Tbe0/4KOaT4i1r9mu6/smeRPD9tq1jc+LLeGOVpbjRFl/0pU8pGcbW8qV2XZiKKX5sfKwA&#10;z/h5b8CvsP8Aa39r+IP+EQ+2f2b/AMJZ/wAI3f8A9mfavK837P5vlbvN2/wbd38WNvzV7J8GPjp4&#10;M/aA8P6hrvgjVm1jTNP1SfSJZxE8SefEEY7d330ZHjdWXPyuO+4A/wCFofDX/hTv/Caf8JF4f/4V&#10;n9k2/wBqefF/Z/2fd5Pl/wB3737ryv73ybd3y18u/wDBIn+zP+FC/EH+w8/2L/wn+ofYfv8A+o+y&#10;Wflfe+b7u373NAHs3/CzvE3/AA3t/wAK4/tP/ijf+Faf8JH/AGb5EX/H/wD2r5Hm+bt83/VfLt3b&#10;e+2sP4n/APBRf4EfCPx9ceFNc8YyzavY3RtNQXTLCe6isJAV3LLKi7WK7/mWPeytGysNw21y/wAR&#10;NJ1K8/b08XXOn2t1O6/Aye3R7Zcv58mqy+Ui4/jbY23/AHa7D/gnfceAZ/2S/Asfw/e1eCCzij1w&#10;W+/cuseSjXol3/Nu8xv93Zs2fJtoA9K+Fv7Qfw9+N+qa7ZeBPFFn4mutDS0fUDYq7wwi5Rni/e7d&#10;jnaj7lRm2MrK+1hXL/tffEzU/hP8H01rRPEaaBr0mu6VYWZdYG+2efexJLAqSo2//R2nf5BuHlFu&#10;itXiv7D8Xgpf2qv2spfABt/+EV/tXRVj+xs/lfavKuvtmxW/g+1eft2/J/zz+TbTP+Cs2mR658E/&#10;hrpksk0Ed58RNMt3lt22yor296m5G/vYoA+y/EepWmlaDqd7qGppo9la20stxqUskcSWcaqWaVnk&#10;yqhVG4s3yjbzXm/wz+Ldtbfsv+D/AIl+OtUhtFbwnYa5rOoSRbVUvbJLK+xF7szbURep2qK+Wfi9&#10;/wAE2fAngz4T+NvEF18WPixJbaTod9qEqzaxBeKyxW7u26DyovN+6Pk81N33d6/eqre2bahB+wDp&#10;+v3dwnw5vNGii1C3kLf2fPqK6Xay6bFcbv3Tu8qHykZd3Eu3/ZAPoj4cft6fAb4ueKIfDnhv4i2M&#10;2tXO0W1tf21xYG4ZnRFjia5iRZJGZ12xp8zf3eDXa+N/2jvht8N/H0Xg7xV4x0/w3r0mmLq4XU99&#10;vAto0zRLI9yy+QmZVKhWfd7fNXln/BQbQvh+v7KviV/E91YeG7nS7Iy+GL1RFBcwalEnm2sFmzLu&#10;Rne3VGWL5vK3/d+8vj3i/wAFjx1/wUz+EVt8RtH0XWtZtvhnFeXtvBG0mnpqCXF7veFJRl0R2fZv&#10;+Zfkb7y0AfU3wU/ap+Fn7Ql5f2fgDxlaeIb20XzZrPypbW4SLCjzfKnRHZNzKu9V25dRUvxo/ak+&#10;FX7Pa28fj/xrYeH7u5KtHZFJbm7ZH37JfIgRpPK/dOvm7dm5du7dXzr+1founeF/21f2Sr3RrC30&#10;m7utR1S0muNPhS3eWJYbWJYmZfvKqO6bf7jMveuj/Yr+GPg/xxp/xF+IniTw7b3nxN1zxdq1p4ns&#10;tYnj1VtElgvZVi02KXbt2RQGL5k+9uXnYsSoAfRfhH4weDfHnw7HjjQfFGmah4RW3a7l1cXCxwQR&#10;Kgd/NLY8oov31k2snO7bis7wL+0F8N/iZ4ovfDnhHx5oPijW7KzTUJ7fR7+K6AgZmTfvQlW2svzB&#10;TlN8W7b5qbvhr40W/h34d/tFftL+HPB072Gi6h8EtU1TW/D2lM32OHVm2RLK1tH8qSeQ0TM+3/lu&#10;7s3ztXd/G7wFp3w7/Yg+GXhDR7W08NeEfEV34Z0Hxr4jsUi0+a20qVk+1XjzfKqM0rKrvKGX/SJd&#10;y/MTQB9BaD+2d8EPFnxE/wCEF0n4m6BqPiImJYoorjNvcvJsVIobrHkTSM0qL5cTs+dw2/K23nPj&#10;x+0j/Yei/B7V/ht4j0XxDpPij4kaT4Wvr7T547+B7WfzvPRXRiqv8i/7tdZ4i/Zn+EkPwf1HwbN4&#10;K0HTfCsGkvZebJYo7WsCxf63zW/eeYn3/N3b9y7t26vzH8P+GdM8Qf8ABOX4G6V4rum0PwxrHxft&#10;7e91KSRLfyrN0uopp1lk+RdqiT52+VdnP3aAP1P0b9pP4VeIPHD+D9O+I3hm/wDEqlF/su31SJpp&#10;HdpF8pBu+aVTC+6Jcuny7lUOm6r8UfiFrPhb4y/Brw3p7QjS/E+o6ja6kjxbnZINNuLiLa38P7yN&#10;a5j44/s9/ClfgD4m0270HQ/CWl6Poc9xba9b6R5txoX2e3YxXkXl/vWeAJv+VtzbNv8AFXgPwp8e&#10;at4w1v8AYSu9d1W91PVtRsfEFxPcXBWVrnytKeLzZZfvNJ84/wB/e7P8woA+z/HHxX8FfDI2f/CY&#10;eMNA8Jm83m2/tvU4LIT7Nu/Z5rru27lzj+8tbuk6xY6/pNnqWmXlvqWm3sK3Ftd2sqyw3EbKGV0Z&#10;flZWXo3Svyt+Csfxu8dah4/+IC/s0aF8S9U8T63eRXl74y1e2e401Udon0pbe8l3wRRfMm3YpYbd&#10;3yqiL9EfsK/Dj4s/DT4pfEIeJPhLZfC7wF4kjXVotO07Wra8tbPVEZUdYIopWaOOWJt20/InkBV2&#10;qyoAD6s+LPjg/DH4X+MfGQsf7SPh3RrzVzYmXyvtHkQNL5W/a23ds27trYqn8GPi5oPxz+GPh/x1&#10;4WkupNB1mFpYPtUBjliZXeOWJ1yfmSRGQ7Synb8rMuGrxL/gox4utND/AGdYdCunvYp/GHiTSfD0&#10;M1mIm2l7lZ5fND/LsaC3mXlX3b1Vl2s1cp4D8feE/wBiD4vfErwD4sux4S+GmtrN448K6newpFaR&#10;s21dQ0232ttbymETQWsUW/azfeLR7wD1/wAXftLWPhP9rTwD8GGgmnuvFGh3+pNIkGfIkj+a3+fe&#10;BsZLW/3DazbvI+6u6va7y+t9NtZrm5mjt7aFGkkllbaqqv3mZq/NXwf8I/F3w/8AjR+zP8Z/Esba&#10;v4k8d+J9Wuteu7i8837B/aenolhYjdsZvKtYpfuptRkZPu+VUnibxd4/+Kn7X3xdMvwVsf2gvD3g&#10;8R6Lpvh7VdasbWz0RSqu9wtvOjiSedkb97s3/IyKxVdqgH6Z1iWHiLS9W1LU9NtNRtby/wBMeOK+&#10;tIZ1eW1ZkDosiAlkLIyt838LV+e/7P2i/FFf2potT0T4J6/+z74D8RaPc6frlrpOoQTabBdLbs1v&#10;fxWrW4gjnVooo/8AVFcn5h80nmS/sw/D34c+BPGXwr8J/FH4azfCr4zeHdQvF0HW7dpWt/Gb+RKt&#10;zK12q/vfmbzPKlb5d8CxNslaCgD9HqK+I/g18AfDH7R3xk+J/wAUvidNbfEK40XxZqnhnRPDeoO1&#10;1p+iQWbm32vauvl+bKuJdu1l+dJP9Y3ycZ4E+Cekfs//APBSLwb4S8JXF9beCpvBt7q2n+Hp9Slu&#10;YdMnlfyrjyUldnRZfs8Tszfebdz8gVQD7L+PHxQi+C3wi8V+OriwbVI9BsJb0WMcojM7KPkTeQdu&#10;W2AttbaDna1eR/Dn9pb4o+MPD+keJ9Q/Z+1X/hENW0OLWbO+8MeKrDUbhvNVZYomtZ/srZ8pi3yF&#10;v4V2t/Dv/t9/8mb/ABY/7Ar/APoaV1X7Jv8Ayaz8G/8AsTdG/wDSKGgDO8G/tDQfFL4Qa540+H3h&#10;fWPEeuafPNpsng6/aLS7+31KJlV7S5899kDLvVn+Ziq/dV2wrek+EtQ1LV/Cuj3+uaT/AGBrVzZx&#10;TX2k/aFufsU7IrS2/mp8suxiy714bbmvg74l3OqaD+0T+2EPDKR2Hh9PhNLe6xLp8US7dY+yu1q8&#10;jr86ymJ7pv8Aa+82dqYj174P6b+0N+2V8O/C3jC71C98Kw/Bqy1a/wBHivJ4ItRk+1ywqsrxOjfe&#10;nEmf+mfpmgD9FKK/LhV07x1+0d8UvAXiPwR8SfiB8M/h/Zad4Y8P+C/BWoOmn6dbrCU3XX+lQPLK&#10;6xMqs7yFld1b7se30n9k3U9T8L/tIRaL4F8E/GLwZ8IdW0aWG48O/ETRrhdP0i8g2eRLZ3EssrKs&#10;qearRMy/N3f90sQB9/UV8Nfs7/Cm2/bM8MW/xt+JfirxLr9nr0uoQaH4Vtb59IstHsY9QmSFW+xu&#10;jzzqI2/es/KvtbfsVq9l+GP7LX/Csb7xxp7+PvFPibwF4ltPsVt4V1rU7icaTG3m+atvdeZ5qLsl&#10;2rt2v8qlndgrKASaj+01dJ8JvHXjDR/h94g8V6r4a1/U/D6eH9B23VxeT2t29skqAfN5T4iZ9iO0&#10;e5/lfZub26xmlu7WOSW3ls3kUM1vKVLx/wCy21mX/vljX5Oap4N8L6H+wv8AH34r/D/WdcjF/wCI&#10;JNN0e5GrXflR6cdfgaOVUlbf5skTQqzyfPtiX7rNLv8ArDw/4juf2ev2u/D/AIY1u81i+0T4r+Hb&#10;NLSa/udy2OsabB5UqLFu2xJLA0W7Y0jebt/h+ZQD7Bor4x+GvxG13VNe/aF/aK1G+OqeA9FsLrSf&#10;B1rayI8VzZab57XVxFt+WVJp0OyXzNzfOvyqsdct4B/Y61P9qrwPoXxZ+KfxW8bWvivxVZxaxFpv&#10;g/VVs9K0+znXzbW2hikiZl2RMm75vvl/mdt0jgH3vRXyz+yLJ450/wCJPxt8O+PvE3/CT6poOqaX&#10;p9tfRvL5b239nRNE+x2/dSyoyyyqvyefLKV4q7+2j8bvEXwz8P8Agfwr4S8ux8T/ABF8QQeFrTVL&#10;gNt01bj929wu3/lqhddmQy/xfNt2sAfTNM3LXxzJ+xn4z+FNhd+Mvh98a/iX4m+Ium232iLTfFes&#10;Lf6VrckSPi0ngfyvll3Ois0v7rzd6tuUNXP+CPGHiOx8YfsLWSeJdemtvE3hzVr/AFxbzV7q4/tO&#10;dtIt7jfP5jt5u2WV2Xf9z+HatAH3TRXyZ/wUG8WeIPBvgP4ZyeHNf1Dw9dXnj7S7KeTTr57RpYHj&#10;uN0Tsrr+7bavyt8vy814j8Yv2mfDvxD+LPjnTfHHx/1z4MfD3wrrJ0Gz0PwjHLFreo3kCstxdSzw&#10;RSskHmsyqvzI6om5InX5gD9IaK+C/wBkn9pjRNK+OUPwbs/jJc/Gbw5rOlNqnh7W9WWVtSs7pXlk&#10;nsLiXyv3+6LdMssrLs8ry9vzR17h+254s+IXhD4A6vefDTTtRudbaaJbvUNH8prvTLEMXubqKKT/&#10;AFr7U8vYvzL5u/8AgoA+hKK+K/hj8SNP/Z5/Z18d/E1Pjxd/HjwLpNrm1j1Q+ddxalv2rbteLvlX&#10;znntU2yo3lBlf7rV4zD8Z9L+JFroXjXXf21bjwT4sa2+2r4d0mxiTTNJml+f7LLAvy3iwbvK3Ssz&#10;Ns+981AH6dUV4B+yD+0VN+0l8Lb/AFu7Sw/trR9ZudC1G50jf/Zt5PBscT2ZkPmeS8UsbL5gVvvD&#10;HG6vG/21vF3jT/hdngvwZqPxE1P4LfB7UtNaS58caWfsvm6t5smy1lvdw8r91ErKoZd26QtvVfkA&#10;PuOivjD9pT9qbWPgD4U+G3geTx/os3jjxaHin+IV9pqRWFjpyL82pfZ1lZHuNrpsRf3Usiv8qLti&#10;rweb9pZf2dvtnjXwr+1FZfHG6vbiOTxB4U8UKypJF5u6WbSU81VtpVDS7YN3lsj/AMTRRKwB+o9e&#10;YeIPj54T8L/G3wt8Kr6S8TxZ4ks5b3T1Szf7O8cays+6X7u7bA/y/wC7/eWvn34s/FDxjqn7Wurf&#10;DKD45wfBpH0Kxk8OWU3h+zuv7aup5ZlZ1lul+ZldYohEjKZP4MMj12154n8U+Hv2lfAWmeKfF+m6&#10;dpukfDq+1vxPeLY20VveTQywRSs1xKvmW8CvL5/ysq/ul3cUAfTdFfIPgO8+Nf7U2gf8LM8OfFQf&#10;CHwVqyTr4d8O2vhq01G6a3WRlivb2Wfd+9k+dvIi+TaIsPu3ZzvFX7T/AMTfCnwT+PNj4p0W0svi&#10;z8PdLt7lr/wbaSX2mzR30bta3UMU7h8QbJfP81WVFgaT94uY6APs+iviLWtU/act/gTa/Gm6+Jnh&#10;nRZNL8Lt4guvAcPhUS2l2kUT3G24u3l88TtFsDeUsaK67V7u3SfEH9sq+0/9n34O+LtAPhnTPEfx&#10;FmsoPtPii7a20nSFaLzb2eVneLekWxkVfNRmZ12b/uMAfXNFfAGsftbav8DfElt4j1v9ob4ZfGbw&#10;PqWrRW+raPpa29lqGgW8k2zzrCO1luJbqKLzWZ0l3S7bdNrfM7V9+UAPor4l1z9qjX/HXj7x9oVp&#10;8ZfhR8F/D/h/Wn0a0uNedL3Xbma2lT7Q7QT3UEcUDsrxfdZvlfb/AAS1e8K/tuTXPh7426JNrPg/&#10;xT4+8EaBqPinR9T8Ku1xomr6dFBuilbZcSvFKkuxJYGl3DepjZl+ZQD7Mor5H+HPxO/aV+MXwDtP&#10;iPpGj+A/D+p3+irf6R4XvbG8uptTk2Z3tP8AaoEtVnPzxKRLtWRN8v3q9l/Zt+Lh+O3wP8H+PWt4&#10;LKXWrMyz29tP50cUquySrv8AZ0bg/d+72oA9TooooAKKKKACiiigAooooAKKKKACiiigAooooAKK&#10;KKACiiigAooooAKKKKACiiigAooooAKKKKACiiigAooooAKKKKACiiigAooooAKKKKACiiigAooo&#10;oAKKKKACiiigAorB8I+LtF8daBa634e1mw1/R7ov5OoaZcpc28u12R9kqfKwV1ZeP7teYfDL4x+I&#10;fGn7RHxr8C6haWEOg+DBobaVcW8bC4n+2Wjyy+axdlba6/LtVf8AgXWgD22ivLv2hvjNafs+fCXW&#10;PH2oaXcavYaTPZpc2trIqytDPdwwO6bvlZ1WXcFYru27dy7tw7Xwn4o07xl4Z0bX9IuftelatZxX&#10;9ncGJk86CRFdH2t8wyrKfm9aANyivCdB/afsPEf7XXiX4G2OjSPc+H/Dq65fay8+0LKz24FusWz5&#10;v3V1E/m7/Vdv8Ve7UAFFFFABRXk/xJ8QfFPTfiV8N7PwT4a0zWPBd9c3K+LdQvpFS406FRF9naD9&#10;+m4tul/gk+6Pu16xQAUVgeLdQ1LSPCusX+h6T/b+tW1nLNY6T9oW2+2zqjNFb+a/yxb2Crvbhd2a&#10;j8D32sar4M0C98Raaui+Ibmwgl1LTo5VlW2umiVpYlZflfY+5d3fbQB0dFFcDb+K/GT/ABcuvD83&#10;gRofBEen/aYPGS6tCwlutyD7L9i/1i/KX/eE7fk/2uADvqKKKACiivO/jx8UIvgt8IvFfjq4sG1S&#10;PQbCW9FjHKIzOyj5E3kHbltgLbW2g52tQB6JRXLfDvxtZ/EnwD4b8WadFcW+n6/pttqlrDeKomWK&#10;eJZEVwrMu7awyAzfWupoAKK5f4heOrT4a+AfEni3UYLi40/QNNuNUuobVVaZoYYmldU3Mq7tqnGW&#10;r5r0H/go54Z1zQ08Qj4Q/F+y8JNbSXj+JZvCgbTo4EVmaVpYpn+T5fvCgD68orkvh3480D4oeC9J&#10;8VeFdVg1zQNTg8+1voG+SVfofmVlbcrKw3KysrfMtdbQAVzvjDwP4c+IWjtpPijQtM8R6UzrK1lq&#10;9nHdW7Mv3W2SKy5riL79oTQNP/aG0v4OPpuuXXiTUtEbX1vreyWSwt7YSSxfvpd+6M7oivzJt3Oi&#10;7tzBa9ZoApWdjb6baw21tDHb20KLHHFEu1VVfuqq1doooA4Lxn8Evh58RNTi1LxZ4D8M+KdShh+z&#10;x3etaRBeTJEGZ9itIjMF3O/y/wC01dhe2cV7H5U8KSIrpKokXcN6OGRv+AsqtV2vE/jT+1d4M+BP&#10;jDw74U16113UvEGvxNLpun6Fpcl/NcbX27VVPm30Aer6tpNjr2k3mm6nZ2+pabewtBc2l1EssNxG&#10;ylWR1b5WVl6r0ovNKsb660ya5sre5lsJzcWks0Ku9vL5Txb4j/A3lyypuX+F3X+I1518Bf2l/AH7&#10;Snh271bwDra6sthMkN9aSxNb3VszruTfE3zbW+ba33W2OAx2NXrVAGD4u8I6L460C60TxDo1hr+j&#10;3RTztP1O2S5t5drq6b4n+Vgrqrc/3a5rRPgX8NfDOmX+maV8O/C2k6fqTwSXtrZaJbRRXTwP5kDS&#10;qqbW8p8sm77rDK16HRQBwmh/CPwvovxM8Q/EGDTd/jDXIIbO61Kdt0iW0Srst4s/6uPcm5lX77ct&#10;u2pt6TxB4e0rxZot3pGt6baaxpl5H5VzY6hAs8E6n+F0YbW/GteigDhfAHwh8D/CW31BfBvg/RfC&#10;a30ge8/sbT47U3GHZkD7EBbb5r7V6LuKrxXPeNP2XfhL8RvGo8XeJ/h7oOteIXEXm315ZqzT+WNq&#10;ebxtl+UKvz7vlVV+7XrdFAHLap8PfDGueEU8JX/h7S77wskUMSaJNZxNZCKJ1aJPK27NqFE2rjHy&#10;ijTfh/4b0vxjq3i2z0GwtPEurRRQahqsVui3FykXESyOPvbfu/8AAV/urjP+MPxQ0P4JfDfXfG/i&#10;aWSLRdEtvtFwYApll5CpEm4qu93ZVXLLlmUVf8A+Kbjx54P0vxBN4f1nwvJfw+eNJ8QRRw3turfd&#10;EqRO6oxX5tu7cu7a21tyqAea6t+xD8A9YvPtU/wl8LwyhduLPT1tU/74i2rXo9/8O/DWpWPhuxl0&#10;S0jsfDdzBd6Nb28flQ2MsSPFEYlQrsCo7Jt+7tYriutooA5HSfhl4X0Lx5rvjKw0S1tvFOuRxQ6j&#10;qqJ++uUiVUiVuf4VRP8AvmuK+L/7Jvwj+PV0l3458DadrOoKoT+0FaW1u2UDCq08DpIy/wCyzYr2&#10;OigDgPhT8EfAvwR0WbSvA3hiy8N2NzL5s8dmhzK+3budmO5jtFdleWNvqVrNbXMMdxbTI0ckUq7l&#10;ZW+8rLV2vKvhn+0x8MfjN4s13w34G8W2nifVtERZb7+zo5Xt0Rm27kn2+VL/AMAdqAPOf+HcX7OX&#10;9v8A9r/8Ks0/7XnHlfbbr7Pjbs/49/N8rp/sf7X3ua9f+Ffwf8H/AAX0K80bwT4et/DOk3d9NqM1&#10;nZl9jzyEbnwx+XhUUL91VVVUBRiu8ooA5SP4d6APiHN45WydPE8ulro0t8tzLte0SZ5kj8rf5f35&#10;Hbdt3fN96vONe/Y++FniHWfFOsNoN9plz4qUr4gi0LXr/TLfVvldW+1QW08UUpbzZd25fmLuW+82&#10;fcqwv+Es0X/hLf8AhGf7asv+Ek+x/wBp/wBj/aU+1/ZfM8rz/Jzu8vf8u/G3dQByHwr/AGf/AIff&#10;BPUNZvPAvhax8MPrS2q366fuRJfIQpF8m7auFZvugbmdnbczFqv/ABU+DPhH40abpGm+MtI/tqy0&#10;jUotXs4TdSwCO6iV1SX90y7sCRhtb5eeld7RQBgeLvCem+NvCus+HdZtjeaPrFnNYXtv5rJ5sEqM&#10;kiblIYblZvu1xviz9nP4c+OvhVpfw01/wtb6r4L0uC3tbHT7iSV2tkgTyovLl3eajqnybw27azfN&#10;8zV6jRQB80+F/wBhPwXp3iXT9Y8W+L/H3xYm0udbrTbP4geIX1K1sZ16SxxbVVm/393Su/1D9n7w&#10;9qX7RGl/GR7vVF8TadojaBFZpLGLJrdpZZN7Ls3l90rfx46fLXq9FAHlvxC+Afhv4ofE34ceOtaf&#10;UBqvgWe8n022gnRLeVrhEVmlG3c23ykZdrryPm3fdrA8Wfsp+HNe8Yap4r8O6/4n+G3ibWNn9r3/&#10;AIN1FLX+09n3DcRSJLEzrubD7N3zt83zV7jRQB4J4L/Y18C+B/hL418B2c2r3Y8aRXK+IfE95dh9&#10;a1R5zLuee6VF3svmuFyu35m3K299/feIvhL4X8YfC+X4e+JNLTW/CstlDp89peN/rootoQ7kKsrL&#10;sV9ybSrKGXFd7RQB8gQ/sF3c+sXGjXXxm8cP8HIohBY/Dq1v5YEjgwqvZTXnmNLNZ7DNF5XytsdF&#10;8z93ubdl/wCCfvw11L4E+E/hFqupeJtX8GeHNd/t61huL6JJp2zNut5XjhX9y/ny52bH+b5XWvqK&#10;igD5PX9hm4m1TTNN1z4w+PfFnwxsLOGJvBer3cW29liYBVuLiJY/NtvK+UwMnzMNzSfw163rXwD8&#10;Pa18SvhZ4ug83SB8O7a/tdI0fTIoorTZdW8VvtZdvypFEnyom3+Hsu2vVaKAPlb4pfsd+Jda8aar&#10;4j+FPxi1v4Pf29dvf65pNhYpdWF3dbET7VFDvj8qV9uZX+bzW2Mfu/N6T8B/2f8ATPghZ6leNqmo&#10;+LPGniAQN4k8WaxO73OrTxBgj7GZlijRXZI4k+4m1SW+9XsFFAHjXx++A9z8cNW+GM6+Jf7Cs/Bv&#10;iyy8VSWv2ET/AG97Z/ki3b18vhn+b5vvfdqT4/fs0eCv2krXwva+MdOjvItA1aPU43WJfNdV+9bb&#10;z92KX5PMX+JU/hbY6ew0UAeWfG34PT/Fq4+Hkttr76BJ4T8W2XiZmW28/wC2LAsyPa/fTb5iysu/&#10;5tv901wnxk/Zl8Ra/wCNrnx98JfiHP8ACjx3fReXrF2tgt/a60scQjtVuIJW8tWi+ZVlCs212+9h&#10;dv0dRQB84/Cv9mjxZotzrfiH4j/FjXPG/wAQdR0qbSbTWNPjTTYNCtZVTzVs7Vd0XmtLFG5ldPm8&#10;iL5F2tv5P4e/so/FS8+K2geKPjL8abr4i6R4Qna68P6PZ6bHpsT3Wxo0urpIvvsiM237zbnPz7dy&#10;yfXVFAHyB8QP2Sfil4d+JXifxV8Cfi//AMK5s/Fd1/aWs+HdQ0uK/szfH/W3UHmKwRpflL/Ju3D7&#10;+3aiWfhT+x/4y8M/Hrw38XfG/wAT7jx/4xh0u60vVGuLKO1txEyp5EVrFEu2JFYz7/7+/dtVt1fW&#10;1FAHmP7RnwuufjZ8EfF/gSxvYdNu9dsWtYru4RmSJty/M236V8x+Df2Xf2tPB/hvQ/C2nftG6PpX&#10;hvS7WDTYI7fwvayyW9rEixqqs0W5mVVA+Z/+BV91UUAfPWmfsq22g/Af4h+D01y41zx1450a6s9c&#10;8b61mW61G6ltXgSSTn5YIg+2KBTtjQd2Zmaz4P8A2ddQ8M/tDaL8R5NXtZrLT/h1B4KaySJvNeeO&#10;7W48/d/c+Xbtr3yigD5R8Vfs2/Ev4d/Grxx8Ufgj4n8Nwah40t7WPWfC/jSznfT3uIPlW6jntmWV&#10;G2b/AJdrfNLJk/Mvl9j8IPhD8T9N+KeveP8A4m/Ej+2p7uzi0/TvCnh0T2ug2KLt3z+RLK7STsy8&#10;Mx+Xe/3tyrF77RQB8f6P+zr8bv2d77xDY/AnxX4Ov/Amp3326w8KfECC9MWgbzI0sVnLat/qmdt2&#10;xl/8e3vL6f8As/fD/wCLvh7XvFPiD4rePtP8QXesmA2vh3QbR49M0navz+S8v71t3A/h+5ubcz/J&#10;7jRQB8K6X+wx430r9gPxT8B11vQbnxLqOpfabbUWmnWy8pb+Cf5v3RdGKRP8qqw3H738Ve8/tafs&#10;62v7UnwP1PwVeyW1jqsjxXmnX0il1s7yPo3v8rSp/uyNXuNFAHnnhj4M+GPC/wAF7P4WRWsl/wCE&#10;rfRv7Dkt7xv3lzbNF5UnmMgX5nVnLFdvLcba8A+E/gn9pn9n3wvB8N9PTwV8S9DtLCS18PeKdW1G&#10;fTG0lIl2wxXlukUrzr80YRYm+VYXV5V3I1fYVFAHzP8Ase/s3+Kf2f8AUPiXc+KfEGm+Jb7xbrS6&#10;4b7TopIgZpE3XAeJs7P3rvtwzblCt8v3V6D9rD9nGf8AaG8E6RDo+uN4W8b+GdTi1/w7rHlLKlve&#10;RfcSVSM+W3H3fusiN823Y3vFFAHzX448P/tIfEz4eDwrFfeBvhtqV/HFb6r4w8P6re6hcxrtxO1n&#10;ayWsHkux+6zTuyL91t+2VeG8MfBPxL45+C/7J3xC8EX1jH4x8CaDp0sNnrM7RWV9ZXWm28V7C7pF&#10;K0cjIq7HCtt+f5W+Xb9m1geEfCem+CfCujeHdGtjZ6Po9nDYWVv5rP5UESKkabmJY7VVfvUAfMM3&#10;gT4v/tPeMvhrqvxE8FWfwj8K+DPEY1+fRYfEcWr6hqd1AitZOpig8mODe8qv8+9hu4X5WNjVvCPx&#10;s/Z5+JvjjW/hr4S0n4p/DvxZqH9qp4QfXf7L1DStSlXfd3CXE6tG0ErozNHu+/KmxUVX3fWtFAHg&#10;/wAGT8cPFXjO98X/ABJTTfAnhiaw+yWHw4sZYtRuLedZF/0y51BVG522vtji+TZKm7Do27ufi1qv&#10;jzR/B8t/8O9C0jxN4it5kkbS9Y1BrNJ7dDuljidUZfPdV8pN+1FaXezbU2P39FAH5/8Ahv8AYl1L&#10;4o+Jvi9ca34E074I+A/GHhiPw/b+ENMvEn3alFLDcW+rSW9nL9n/AHMqlVVXUvsfcq+a+/1Hwr4q&#10;/aV+H/gS18ByfCXRfEniPTYItLs/G1v4ht4NDnXaixXk9u226URKf3sUcfztE3lbVddv1fRQB578&#10;EtF8c+H/AIY6HYfEfxHbeLPGsMbnVNWsrdLeGZ2dmVUVEQbUVlTdsXds3bRurzz4/X/i7XtWn8Iz&#10;/s823xc8AXVolw15Jr1hGBc7mUxNbXWzYyfe81Hb7y7fm3bfoWigD8+PEf7Efjey+EfwN1R9M8P+&#10;P/Gvw3hukvvButL9ostYsrm4DLp6XF0zqn2aL91E0qsq/K3y7Fp6/C3VvjdcLo/g79lDwP8AB+Kw&#10;1dYtY8SeNdA0yXdBBLF5sFhAkD+e0qs22f8A1BRH2vuZXT9BKKAPiL9tvVvEHie/m8E3n7Lj/F2K&#10;9j8jwp4ljuDLb288qxLK108SJJYIjsmW81FlWP8A1ibWZOjh+FHiG7+NngLw7430fUvGWlXvwivP&#10;CPifxFAX+yyzvLa+e0s7OjfvfLl27P3v73dt2q7J9dUUAfCHg34r/Er9inwnpfwhv/gt41+KltoE&#10;TLp/i/wjZNNaahZvM7w7o0RvIlQN5TRMzN+637mV1asX4x+B/ih45/ZN+OXxKPhXxF4b+InxKg0W&#10;1g8D6XI97e2GmQTRRCBvKhSVpJUuL2SVHHyxSrEyrscV+hNFAHFfD+O/074WeGoFtf8AiZ2+j2qG&#10;1umaL94sCgo/ysy4b/Zr4vsPgr4iX9kP9n/XtS+Gp8dXHw+gnu9Z+HGtWWy5voJLeeBtlvPE2+eI&#10;ukqxMvz7ML82zd+gtFAH56aToPgr49+PtD8JaB+xk3grRftcV5qviPxt4Nj0aKCzTmVYjBtaSZ9y&#10;Iib2GXLum2Nq/QuiigD805vgp4T+Aepav4P8efsm3/xB8LwarfT+E/FHgHR/7Wu5rGWUTrb3/wC9&#10;WbfB5qxLLK3zqm1V+VnbqvAPwfXVvgP8ePFeg/AC3+FDax4M1HRPDujrbT/8JDe77WTz1ng/hV50&#10;gWJNu9tjN9103foFRQB5X+zRpd7of7N/wq0y/tLjTtQs/CmlW11aXUbRywSpZxK6OjDcrKwI2mvP&#10;P+CdPhPWvA/7HPw/0PxDo+oaBrFr/aHn6fqls9tcRbtRuXTfE43LuVlb/gVfS9FABRRRQAUUUUAF&#10;FFFABRRRQAUUUUAFFFFABRRRQAUUUUAFFFFABRRRQAUUUUAFFFFABRRRQAUUUUAFFFFABRRRQAUU&#10;UUAFFFFABRRRQAUUUUAFFFFABRRRQAUUUUAFfn1+3VqHjLxn+018PPBelfDfUPid4X8O6FJ4vvvC&#10;9tq62FrrD/bEhVbhJUeO4SBki/dbWb/Sm/hLZ/QWvDf2gP2Z7P4y6x4c8VaP4g1DwN8SPC7s+h+L&#10;NNRZntw6srxS27/JPE2/5kbb6btrOrAHyHDcfFpvHngHXPhz+y7J8EbzTtT26lNo0sAt9RsJGRJr&#10;e6iigiWVfl3Kz/c+8u1vmr6T+BP/ACej+1J/3K//AKbZab4L/ZP8U3XxA0bxb8YvirN8XZfD/wC+&#10;0Oxl0SLSLaxvPNR1uvLgl2SyLt2ruXjJ/wBnb6T4D+C8ngn41fFP4gHWft3/AAnJ0of2aLXZ9h+x&#10;27Qf63efM37t33V2/wC1QB4n+3jYeHviL4j+Avwq8QW1xcxeJvGi38yL8kUtra27pPE7o6urP9qj&#10;XK/7XzL8tcL8Lv2nIf2XPhv8Wfhb4tvob3xP8Lbj+zvC8VzGyvr9vcxGXSrcKhZ5J2b5X2oqrGUb&#10;5gsrj6T+I/wFk+I3x2+Ffj6XWobey8C/2i66M+m+a15LdQLFv88y4j8vZG64RvmXr024nxp/Y/8A&#10;CPxt+N3w2+IuvJHJc+D2lM9jJb7k1SPl7dJGDrt8mf8AegfMrbnR1KvQB8qfso/APxP+zL+2Z4BX&#10;Xvtmo6z47+Ht7d+ItV1SXzXk1Zrz7VdRK/mtveLForPubfuZ/wCP5fVv+CV3/JLvi1/2U3Vv/RFp&#10;Xvnj74Hnx58c/hH8Rjrf2E+Af7W/4lv2Tzft/wButUg/1u9fK2bd33W3f7NeK+IP2R/if8OfGniC&#10;+/Z/+KFp8O/CviKdtT1Pw5q2mpqMKakybHuIGlV2TdiNtn95f7m1FAPO9avrfUPHn/BRuS2lWeNf&#10;CWnxM6no6aDeI6/8BZWX8K21/wCCYugXnwbvJdW1rV9U+Pdxp0sq+PJ9fvQ0eosmdu7+K3LZjZmi&#10;MjRu33Wxt9Ds/wBjvV7P9nX4g+GIPF9uvxY+IMEp8T+O203cuou8r7ojbltscXkSyW6+Xt2hjIq7&#10;q+q6APzs8deMNb8ReNv+CempahqdxdX+sWTX+oyvJzczvp9hvlf/AGv3sv8A321a/wABv2ftA/bk&#10;8M3Xxx+Kup67r+l+MHni07wEdWuIdN0iC3u3giTdA6NK3+j793yLuldmRm+evUtQ/ZA1m+1L9l25&#10;TxBZInwfsvsl8vkP/wATFvstrFui5+Xm3Y/N/eqLRf2a/ix8FvHWu3Pwe+IHh+x8AapPLcW/gPxT&#10;o8stho0sjJI/2NoJ0ZEaTz2ES7I183Gx2G5QCXxh8ET+zr+zL8fotA8W+I9R0S+8N6tqWm6fq979&#10;ofRZvsU5Zbe4I80p/q9quzbfK3btzuzfL3irR9e+LHxC/Yy8FL421/wxaeJfhuv9o3uk3LfaJU/s&#10;rfL975S7qrpvbdt37q+vtL+BPxL1/wCEnxe0X4g/EaHxH4l8c2V5YWcdraCDStEilt5Yokgix5mM&#10;y/MzuzMqJ/Fud/lL46/CXxv4e/aV/ZL+Hfgzxjb+GvGmh+Cp9MtvEX2NbiJZLWyZZX8p/wCGVYnT&#10;5v79AHsPxS/ZWf8AZq8Iz/Fb4VeOfFlnrPgrSl1DUNE13XZLvTPEFtao73n2pHVv38sHmBdm2NXV&#10;NqR/fXn/ABp8VNX+G/7evxs1qCae/t/Dfwdutbg0q4nf7K08D28v3f4d23buHPzV3Hi/4A/Hr9oe&#10;W28NfF7xZ4A034dWuqWt9e6T4O02+eXxBBDcJJ9lumnlXyFbaOYmbDf3ttda37LcupftZeNviZrU&#10;um6n4O8SeCj4Um0Vt5ml3yRGbePu+XtiC/ez85+7tywB5L4X/YL1n4r+G9P8eeO/jr8R5PHesQpq&#10;6y+HdX+zWGmvL+/SKCJldhFE7/LsdB/dVK9T/ZA+Lms+Ir74i/CrxLeXGs+JfhfqkekN4gl+Y6rY&#10;SB/sksrs243O2JhKem7a259zVw/hD4MftY/CHwsvw98G/ED4fax4RtYzZaTrniWxuv7Y0mzC+VEk&#10;SRL5EpiRFdfN3fMdrfJtr3L9n74GL8HPDd7PqV5B4g8eeILg6j4p8UeQsUuqXmWP3VGFijDbI41C&#10;qvzNt3M24A8w/aQ+Jni3xh8dfCX7PXgnxFceBdQ8QaNca7rfimCBZbiCw/expDZ/N8k7vFJmT5fK&#10;+RlZm4rxb9pr9j/V/gL+z38RfEPhL4u+Mte0ltJuBrHhrxvfHUbK/SUqrSr5fl+VcJ8kqy4bc0Wx&#10;/wB27qfpf9oT9n7XvGXiPw18RPhpf6P4e+LXh1lgg1TWYpZbS+0/bL5unTqn/LN2kDb1XeuG2bd2&#10;a86/aM+Dn7Sn7Rnw31TwZ/a/w98A6ReW0aXUVhc3mozajIu8ujzyW8XkQM3k/KkTv8h+cr8rAHzd&#10;r37Wnh+Lwl8Hfg1ffFfVfg94Z0v4daJqHiDxD4fsribULm8e0tZbewheOLfb/umWdp03K27ym2/M&#10;G3fg7+1N4G+Gfx/8D6T4C+PvjL4zeF/GV/HoOraL4yN5dXunzykJZXVrLPBEioJXKyruzsdfklZV&#10;2e2aD+yR8Rvg5rvww8a/DLV/DsXiyx8NaZ4a8c6Lq00qaZrsFpbRRLLFOsDyxyrs2q5T7qxfL8rp&#10;L674f0X43eJPi1pOteKtR8M+E/Aekwysnhvw1eT6jcancSRmIG6uJ7aDbFHuLqkSr8x+fdtXABs/&#10;tY/8mtfGL/sTdZ/9Ipa+NP2efiJ+0Hqf7I3hLwd4Q/Z/tNT0S90X+z7LxXfeMbOOFopdytcNa481&#10;fldvl3bv977tfcvxv8G33xG+DXjzwlpsltHqevaDfaXbSXTskKST27xKz7VZgoZ88K3Ssj9mP4a6&#10;v8GPgL4J8Da3LaXOq6Hpy2tzNp7s9u77m+4zKrd+6igD5mktvF37POj/AAh/ZJ+EXi21j8a3drda&#10;vqXjXU7Fc6Tp32qWd5YrV1eKV5X8+JF3tt8v5tu9ZU5v4/8AwM+NP7L3wE8e+L/CX7RfjTxMlvp+&#10;2+0vxGq3cskTP5Xm211JL5lm8STyS7ovmZok/urX0T+0p8APFnjjxd4M+JXws1fR/DvxT8KyPBFL&#10;rVvusdU0+Vv3trdOkbS7fvMm37vmS7drP5i+IftB6N+1b+1R8Jdc8KWnw20T4Sab5DyX9rqHii31&#10;O98QIFZktLZ4YvLg+dV3NKybt0Xz7VlDAEvwp+OHjuTxt4L0a48TXlzp6/s6Wvi4pd7ZWl1V5Ika&#10;7ldl3SvtT+Nm/j/vNnjf2Yfhj8bv2xP2ffB3izxb8efFfg6zs459P0hPC8zQXN/DHM8T3V/OkqtP&#10;LvTyl3fw2+/5nlkZvQdL/Z+8b/DXx5aazqFhbzeH9B/Z+TwVdava3SNC2pwS7njRW2y7Nibt5RV/&#10;4F8tcB+wn8SPjZ4A/ZX8G2Xg34PxfFXwpcpdXem6pF4ks9He1Y3sqT2ksM+5m2zpcSLKudySxLtV&#10;t20A948O/tBeOvhT4X+N+n/FW0sda1f4Z6ZFrGnaxpyGxi8RWMsEv2V3X5/KneW1lSXYnlq77UXa&#10;vzc18PfAnx9/aI8I+G/ilqHxwufhtNrNkur6N4X8OaHb3Fhp8c8TLF57SszXm+J4pdsuNju2zbtX&#10;ZteDv2XvHPjr4e/Gj/hb3iC1n8XfE62+xpFp7S3Fp4fs4ll+xW8fzRq4ged32qF3tuLO+9mpnwl1&#10;z9oD4H+CdI+G198HIPHMXhm1g0rTPFmk+J7Oysr+3RdkLSwTbZ4PLiEUbfJKWZHZd3y7wDvv2VPi&#10;B8Q/Hdh8RoPibZ2On+JvD/it9HNppat9kjijsLN1e3LfvGilaVp1835ts+3+GvnH9tbxlr/w/wD2&#10;8PgH4g8L+ELjx74gs9F1b7N4ftLn7PLd7oJ0fEm1tu1Hd/u/w19HfsqfD/4h+BLD4jT/ABNvLHUP&#10;E3iDxW+sG70tm+ySRSWFmipbhv3ixRNE0C+b822Dd/FXm37Svw4+Jn/DXvwd+KngvwDP460jwrp9&#10;/b31vb6pZ2T7p4pYvl8+VP8Anru/4DQByX7JfjDUtb/ao+NPjP4k6Hb/AAr8V3miWc9v4Mntttwu&#10;mQ8S38twtvGtynmnb5u9m+8jbVjirrfhh4v+Mv7Y3geL4h+EfiJD8HvCN3eajBoVjaeHLbUr2+tU&#10;m8qK4vXnldUZXil/dRKv8X7xty7ex8D+GviJ8ZPijJ4v+JvgaD4d+HdJ0XUfDun+HU1kX+oagLyW&#10;2ae6uJbZxEsXl2sSJD8z7/Nfd8sRry/4Sf8AC3P2IfAekfCsfCzWPiz4ctNT+y6H4o8NXVvF5v2q&#10;aWUpc2rfPaqrM26WV2iG/wD1q/LQB0w+Mfxyt/hz8YPDF1pWnXvxh+H0djqWnz6Hp9w9p4is5P36&#10;lIJV+bzVguYHWF929ZVi2Mqmtn4gftdr/wAMd6F8VfBlhb3vivxhBZ6d4c0VLnzd2sXTeV9lV9n7&#10;1oJPPJXau/7Oy/LurqP2ffAfxDt/G3xC+IfxLNjp+q+LPsEGn6Bpt01wmjafbLK0NvI5Xa04e6nM&#10;rIzRs+5k+VsV8xfs8/A9vHH7YvjvRptVN98Ivg74jl1PwxoFvbrb2lpq185uGii2xL+7tX8393u+&#10;RhFt+Vn3AHuWufEb4t6x8TrL4JeDNQ019S0fwtbXXir4oahppl+x3k0UqRPFpyvHEZZGiEqrvaNd&#10;7fK3lbW5/wAYfFb46fszeIPhdoHi2/8ADvxT0Dxh4j0/w3/wmH9n/wBlXtndT3nzpPaxytHLutvN&#10;WJ4tgVov3u7A83Q+Mdj8T/gD8dte+M3hHQbr4keC9f0yz0vXvCGiwbtVilg3i1uoF2s0iq0jq6p0&#10;WdmKNs3p57488UfFv9rKf4X61B8JNW+HnhLwT8RNE1fUIPFMU6avfOt1FFutYFT/AFEMdxJJLLLt&#10;Xb9xv3UtAHsvj34+eL/FP7QMvwe+EaaD/b2g20WqeLNY8V211JaafayeV5dvbxROjXFyyS+b99I9&#10;q7d+5m2bXw70n49+CPFfh/RvFeueG/ij4PnWRL7xRDYnRdXtJNtxKryWqO0EsW9YIf3Wx/3vzIwV&#10;nrzL4geH/iJ+zT+0Z48+NHh3wvqPxR8GeNrewg1rw54fi/4mumS20UUEE0Ufzfal/wBZuVdrL5u7&#10;7qMzd/8ACX9pjxd8YPiBFpdl8D/GvhHwlBG0moa/44iGkTQttYxJBane1zudNrbXGzIZvvKrAHF+&#10;GfjZ8SP2rPH/AIv0j4e6L4N0v4UeGdUl0HUde8aWc2qTandxLudraziliXar+V/rZR8kqP8Ae3RK&#10;vwI/aG+NGs/tU6x8H/it4Z8L6KdP8Kvrsd94f+0PHfv9qihWWF5X4gbzZF2sm7fGfm/hrifhvf8A&#10;iz9gjxh478JXnw08Z/Ezwb4o1y58VaNrfgPSX1KeDznWJ7W8T5FR1SKJty/e3fgq/s433xT+JP7e&#10;ev8AxL8Z/DvxF4I8Nah4A+waFFrFqMW0C3lq3kSyovyzPKt1L5Uv71Vf+7soA+kv2mv2gdI/Zl+D&#10;+t+PdXsbrVI7TbFa6fbtta6uZG2xIXx+6XP3m/hVW+Vm2q3jHjf4rftU/C34c3nxF17w18NNY0bS&#10;Fm1LVfC+lSahBqUWnqkT5S6lYxtKitM0n7raqwfLvZ9idb+33+z9r/7RnwAm0LwtDY3HiXSdRh1r&#10;TLfUDiKeWJXXyhu/d73SR0USjy/m+bb99fk+z1T4IeIZIdB0L9iLxrd+P5FgB0XUtF+xWkUjOiN5&#10;t00v7qJd/wDrXiVfu7tnYA+h/ip+2h4nt7n4Dv8ACbwdbeNYfirZX9xaadqVwbW4tWiit3RndN6q&#10;sXmymVfm/wBV8rr32vAvxk+PHg/42eEPAfxh8IeF7nSvFi3S6d4q8DSXX2KC6ggef7LOtx8yuY4J&#10;W/2tw2bvLl273hrRtM8AfGz4TeGdP8PT6DDY+DNbtza6Va3t5plhLPd6bL5K3rRKm3/RbgLv2f8A&#10;LL5U8yJW7P4v6QdY8afBhxFPIlp4wkuXeHevlBdG1TazMv8ADuZV5+Vt+0/eoA7nxe2vw+GtQbwr&#10;Fp114gEWLKLWJZYrVpe3mvGjsq/7q18bfsQ+JtQ+D/7JWh+OPG2keFdI8F22hwPZ6loQnl1i+dpy&#10;iRTxeUqs7u6oioz7mZa+0dW1SPRdMu9SmW5eC1heeRLW1luZmVRuISKJWeRsAgKiszZ+X0r4u0H4&#10;L+IPix/wS30PwFpunBvEk2g20sGlamWgE8tteJdfZ3+dNnm+UI925du/7y0Adh/wuP8Aau/4Q7/h&#10;LP8AhRnhfyftHm/8In/wkrf2z9lzu+95Xk7tv+1v3f8ALL+CvRda/ac0Oz+BWjfEPSrG51+91z/Q&#10;tE8P2odbi+1U71+wfMm5XWWKVHZk+TynZl+Wvhe+8O/sf3XhefUpP2cviCvjma5e3PgeKx1uK6+1&#10;M2Niss3kKm/5flYP/wBMv4a9h+LXwHufh/8ACv8AZ9+JvgbwNcaRZ/CcS63e/DeO6mub1Ir/AMqa&#10;8iiuJdzPLbyb22svzLv+5tVGAO01D48ftT+B9C0jxD4g/Z/0jWtLl81tS0XwzrpuNWsVVwq/u8Ms&#10;rN99VgMvyr83lV578efix4r+Hv8AwUM0m/8AAngW58feJ9a+Fcen6do73AsNrPqksvmztKPlRFiO&#10;5W2+5X71ei6h/wAFKvhneaXY2vgzRvFfjjxtdXFtC/g+00ae3vbJ5T924eVPKXa3yfK7/My7fl+d&#10;d7+y73/h5n/aX2S6/s7/AIVD9n+1eU3k+b/bO7Zvxt3bedtAEfwg/ak8cv8AGa3+Ffxp8DW/gHxT&#10;rcEt14Zm0m+S/tdSjgDtOrMru0TbE3rvC7lV/uNsVsnx1+198S/EnxA8VeFfgV8HpPiLa+FLz+zN&#10;Y8RanqkWm2S36bhPaw+bs8xovk3Nv67vk27Hfa+PmlXt5+2x+ytfQWlxNaWf/CVfabiKNnjg36bE&#10;qb2/h3GuJ8E/tWeHv2T9W8VfDb4yLrnh6HTdav7/AE3xne6dLc2+vxX97cXqv/otvsWX9+ysqLt3&#10;RP8Ad+4oB0Hwn/bM8aeNv2ktO+EXjL4QXXw51OTSbnUpmvdWW8LbJdqPAyRKssRCP8397P8Ac+b3&#10;z4x/F7QfgX8N9c8d+JnuItD0eDz5/s0W+V2ZlVIkXj53d1RdxVdzDcyjmvij4f8Axaj+On/BTrQf&#10;E2keG/EGlaDYeDbzSLS91uwktP7RSG4lZriJW+by906r83zf3lRvlr3z9vDwtqupfDPwh4t0fTrn&#10;Wpfh54z0rxnc6RZJuuL62tXcSxxf7WyVn/4A1AHMXf7W3xn06S28Qah+zD4g034dy3HmTarNr8Da&#10;nb2O7d9ol05EaWJ0iVmaD+98u/8Avb/wh/a91X4ufCz4WeMU8Bx6Z/wnvimXQYLKTWWuBbQRRXcs&#10;t0HitizY+xSr5bIgz951XLVj+Ov+CgPwluPgyNQ0e7m8VeK9es5rW08AW9q8usfa8Mj211aq26Da&#10;27fuYBlRvKaX5N3zj8L/ABBD8P8A/gnX+zd4+1DwndeMvD3g/wAZ3Gs6tZWHMltbrPq8S3S/7UUs&#10;0Ei/d+ZF3Mg+dQD7t/ah+Nx/Zx+BfiT4iDRB4jGjfZf+JZ9r+y+d5t1FB/rdj7dvm7vu/wANc/8A&#10;Hv8Aaab4VeI7Hwb4U8F6t8S/iXqVn/aNr4a0k+SsVmsoje5ubhlZYItwdVba25wq/Lu3V49+138Y&#10;PAP7TXws0r4N+AvGOm+LNd+IWq6damTw/Ot+dHso7uCe4vbpEf5VRVVfLd0Z2b5futt8t+LXwv07&#10;w3+3h451T4lfE3xb8I9E8caZZ3WheLfCOsPoenyPBCIpbC8uJYmj8/bB5q/vAvT+KVEUA+p/g7+1&#10;BeeMfFkHgj4i+AtW+Enj68S4k0zSdSnW6tNWjiLed9jvI1VJXiUKzp8vyurLvX5l9s8VeKNJ8D+H&#10;dQ17Xb+DSdG0+Fp7q9um2xQov8TGvgT4Y+BPh9rH7XvgC38J/FT4ufGDUPDsN1qS+LbrxFZ63oWm&#10;b4tktq8rxN80qbUfytrL5sWG3fNF9Jft3eBfEXxI/ZJ+JOgeFoLq51u4soZYbaxVmmuEiuIpZYkV&#10;fmZniidNn8W/b3oA8uvP2+vGOoXM/iDwj+z94q8VfCeNzNF4ygvPJlurKM4luYbJotzfclZFZ1Z1&#10;CbvL3fLlfsb/ABx8CeCPhd+0H8Rda8SWuneCZ/izrl5DqrFnWaKVLVovKVV3uXVgVVVLV6d4D/be&#10;+Blv8GbLXR4n0LwXDpumuH8FXF7bW2paf9mVkazSy3K+5fK2Iir83y7fvV8J+H9Al+KH7E/xL1Xw&#10;74S1ay8P2Xxum16+8JaHYRPdxaT5VvvtVgZGRTEsqf8ALJ0XyvmTZuwAfZdj+3Zqdnfza/4r+CXj&#10;fwd8JfscV3H42v40lliWXysPcWUW5oovnb5keRvlX5PmbZ6L8bP2mJPhvo/hgeBvBmqfFzxH4qtp&#10;b/RbDw7Kv2Wezi+zmW6luvnWKLbcRbX2tuZ0Ufe3V8x/FvXfhBH8IfEFzJ+1X468f219p5tf+EV0&#10;fxVo9xf6p9oPlC3WBLXzMt5u1vl+Vd392vQPEHgn4Y+C/g78JtHi+LGsfA3xZo/hy4m8L3nibVbb&#10;TdSignSJpLXUYJR5Eq+b9mMkW0Nvt/kZdr0Ab2uXHgf9qnVvgJ8QLxfiF4PvNP8AFt9Z6TpEkcVg&#10;66jbLcSzpqMLb/k26XPF+6bd+9ZG2/Ns7Pxh+2D4W0nx5eeDfC/h3xV8Utf0+RodXh8C6el9Fo8o&#10;3bI7yd5YoonYpKoTfu3ROrbfl3eV/Ab40658cvAf7O/iLxFd2eqatb+PNT02TWNNt5IbfVRBoesx&#10;reJE6Iyeao3bdifNu+RPuLy/7EfxI8K/AXWvjl4P+KfiLTfBHjRvHV5qjXXim6Ww/tOzmwsM8Ety&#10;UadGaGd93pKrfx0AfRHwf/a88D/GzxkPCWiQ61pviu3sLm+1PQ9a05rO70nyJbVPKukflXb7Wm3Z&#10;vX5Jfm+WvO9B/wCCi3g3xx4L0zxH4M+HXxU8bw3klxb3Nv4d8LNePpksbL+7uJVk8ne6srqkcjtt&#10;Zd2zctZXwx+Ifgj4of8ABQPVNc8DeHPMhTwPfWV546tObLxJPHeaZ8sDL+7l+yqyo0obc3mqv3I4&#10;mbb/AOCWWnwWf7D/AMP5IIljkuZdRmmdf+Wjf2hcLuP/AAFFX/gNAHtnhf47eBvFvwctvijZ69bx&#10;eCJrRr86ldnyliRHZHD5+6yMrKV/vLivLNP/AG9PALNNf6r4d8e+G/BPkQ3Fv4+1jwleQaDeJK0S&#10;wsk+1mVJfNXa8qInH3uU3fJMng+9/wCGX/2gtP0PWIvDHhjR/j1dza1JPoo1lF0mC5s97Naur+ak&#10;DeVcOv8AGlsyN8rNXp3jbS/HTfDjWdT8SftzeF7rwlPp8pvt/gfR7qG5tHT502JK3m71faqLu37g&#10;q7t1AH6B18efsb+OruTxt+1Df+JtfnbTdG8c36/atWvD5NlaRNL/AByNtiiRF/3VVK9m/Zc8FyfD&#10;39n7wL4fk8T3PjK3s9MjFnrV1p7WEs9q3z26+QzM0WyJ44tr/N+7+bnivinT9PgtfgD+2Nr15pt5&#10;rumx/Fy7Oq6XZ3Bt2udMtdStZ72JXUKyboHnVm38j/x4A+qtS/bt+Dei2OlareeIdTh8M6lcvZWv&#10;iabw9qK6RJcK+zylvGg8pm+WX5lZl/cy7mXbXqvw4+KnhX4t6Bc6z4Q1i38QaRbXc1i17Z7mheaJ&#10;tr7HIxKv+2m5G/hZq5W0+JXwj1j4Etq8er+Gj8LZtKNr5Y2RWIszb5+ytF/D+4/5YbQyr8u3tXg3&#10;/BIf/kznTf8AsNX/AP6GtAGJ+2Ra+MPHv7ZHwV+GegfEnxV8PdL8RaVqMt5J4a1OW23PBFLMrbUd&#10;VY/utvzdjXUeEvFXj39nv9p/4a/CLxJ8VpPixpHjHSr9Ley1SytrXUtFFnbrLFdSyx5kuvP8q4j3&#10;S7SWRm3uyNuj+Ovwpk+LP/BQD4QI1zcWmn6H4U1XVL6Sz1O6065aHf8AZVSCe2ZZVfzbqLd86/IH&#10;9dre8/D79nD4ffC7xvrXjHQNFu/+Er1iBLa+1zVdWvNUvLiJNmxDLdTSvt+RP+/af3VoA5j4Zftu&#10;/Bj4zeL9O8LeCfGZ13X9RgluILWHSbxcJHv3tIzQqsX3G++y/wAP99d2X4m/4KBfs+eEfFEnh/U/&#10;iRp6arFceRItvaXVzDG+4qVaWKJo1+Zf73+1Xz1+wHDrei/8E0PGd74TtbmLxPNb6/daY+mW5a6n&#10;vFgZIHjVV3SS7o1Ve/yKvauR/Z9/Z6+Mg/Z1sz4A/aB+Htn8M9UsvNvrRfDGnS27+bCqSx3rSW7b&#10;5dm2OQTfN8m1qAPurxh+0x8Lvh98PtK8c674302w8LasN+n6huaUXg2b/wB0qKzOdin5VXr8v3q8&#10;q+N3xi8D/Hf9mXUda8F/Hf8A4VtoEmoW9pJ420+GYywSL5c32f78UkTsrx7vmVvm2t/EteD/AA5/&#10;ZF1fxd+zn4Ct/DXxl8O6xr/hrx3eeIvBmpQ2f/EqnMEp821iiG35FuoLiXfErJtLbVZWVlwP21Pi&#10;5d/ED9kX4o6J4k8N6T4Z+IXhnxjpll4m/sKVp7LUZzbxeXexT7F3F0jVfKdmliSJFk2/LQB96+Pv&#10;jt4A+B9jpkHxA8d6Xo95cRqIm1GZIri528NL5Sj7uV+8q7RXgnxb/bS8OeKrP4PXHwe+Iel6m2t/&#10;EbRNE1mC2ETXDafc+d5iPbzr5kQbanz7Vb5dob71R/B/TtI8SftwfGWf4m/2DqfxI0aaxj8H2cq7&#10;vsuieS8sMtksq7vN/eN57x7tspfbtVvm4/8Ab38K+C9N/aU/Zo1210/SLPx1f+P9L+1z28cS315a&#10;+fAm+fb80ioY4kRm3bfurt/iAPrH4lftEfDX4M3UFn438daJ4bvp1WSKzvr1FuGjbeFlEX39m5HX&#10;ft2/LWz8Nfi94L+MOky6n4J8UaZ4nsoyI5JdPuFkMTY+66/eX/gVfGngfwb8SvFf7Vfxg8V2afCv&#10;TviJpGuPYafH4otLq+1O10f7LEtncW6xXm2KKWKX5mVQzSS3Cs3HlL1Pws+FPxZ8N/tbafrWs6x8&#10;IfDAvbW/uvEvh/wF9qtNR8Q2bFvs97dWsu5XkS6k/wBf8rL5sq+a+/bQB7x4z/ar+Enw7kjj8SfE&#10;LQtInlmniS3uLnEu6C4lt5f3X3tqy280e/G3dG3pXdeCvG2ifETwvYeI/DWq2uuaJfqWtr6ymWWK&#10;UByrfMD1VgysvVWVlPSvnn9mn9m34b+V8Q/GmqeFdM8Q+JfE3jXxSLu+1ixgunii/tK9smt4iyfJ&#10;E8SMHX+LzZN3y/KvivxcXWf2V/2Vf2jtC+FB1axi0zxqsGn3Fl80uh2d5YabeXHlMqfJEn2idEb5&#10;Wj3q2/cu6gD6o8QftifBTwr4suvDOr/E7w5ZazZ3P2K6t571QIJd4R0dvuoUb5W3MNuG3Y2msr4+&#10;ePtWt7z4MX/gv4n+HfDGla94psY54bzyrhPEWnS7XMVnL5Uvzuu3ay7VPm/61fl3SeEf2N/gDbeB&#10;dJ07Tfhp4P1vSWsEjg1WfS7W6uLmJl4m+1bdzMwbdvDf7tfP37W3g3wr4D1H9jrQPBUccXhax+Im&#10;nRackN210ixfaIm+WV2dmH/AqAPsL4mfGzwL8G7G3u/HHi3SPC0N1vFuup3iRSz7Nofyk+9Lt3ru&#10;2A7dwqbRPjB4E8SXGhWuj+NfDmq3OurLJpUdlq1vK+opFu814FVv3uzy33bfu7G/u185/Av4O/D/&#10;AOMvj74yeLfiLoGjeOvG9v4y1HRmj8RW0V3/AGfp0EojsIktXXZEpiRWV9u+Tez723V5v4m+Fvgf&#10;4T/8FNPgDpvgjRNP8OQ32na1qN5pmmgxRIzWV0ol8j7sW/Zt+VVz5W3+CgD9C684/wCGhPhb/wAJ&#10;R/wi/wDwsrwl/wAJH9t/s7+x/wC3rX7Z9q3+V9n8rfv83f8ALs+9u4rh/wBt3xhrfgP9mfxlq/h3&#10;xFJ4V1VpNOsl1oBc2Mc9/Bbyygt93Ecr/Nldv3lZW+aorP8AYj/Z5vvBC6Ha/CzwtdaLcQKI72O2&#10;33bxtgqy3ufP6Y+ZZc0Aan7M/wAadd+MrfFX+27WxtR4T8fat4VsfsEbp5ttbGLynl3M26X523Mu&#10;1f8AZFd5oPxY8E+KvFepeG9G8Y6Dq/iTTjJ9t0XT9Tgnu7XynEcnmxI+9NrMqtuHysQK/LDwBrGs&#10;eHv2Wdf8O+EG/wCEnsfE/wAe5/DV5pseq/Y/+Eh06SyV3s/tk+14/tHlIvm7lf58fxMreqeMPhd4&#10;um8IvFp/7DOg+Br/AEyJrnT/ABRo/j7SrO90u4j+eK7E6Irs0Tqr/O+35fm+WgD9L6+dP2W/2g/E&#10;fxs8afGvSdcstMtbfwT4uutB09tPilV5beKWVVaXc7Bn+T+HaP8AZr1r4V/8JR/wrDwZ/wAJtn/h&#10;M/7Gsv7c/wBV/wAf/kJ9o/1X7v8A1u/7nyf3eK/PfwbqWqaB4B/bFfQvFCeBdSvfigmnnxG83kLp&#10;yXOrrBLO0o/1SrFK/wA/y7cbvloA/RG8+IHhbS/GFl4TvPE2j2nim+g+0WehTX8SXtxEA/zxwFt7&#10;L+7l+ZV/gb+7W5BfQXE11FFMkr28nlSqrbvLfYrbW/u/KyN/wKvmzQ/+CdvwH0Lwra6XbeCoWu7W&#10;1W3j155mXUjIEA+0eauNs+75tyqu1vuKtYH/AATGne5/ZxvZm1+XxW0vinVn/t6XzN+pf6R/x9N5&#10;v73Mn3/n+b5vmoA9V/aC/aM0j4H2Njp8Vk3irx5rDeXoHg+zlK3WqyBl3ANsbylX5m3t/cIXc2Fr&#10;yi8+KH7X+l+G7XxC3wZ8E6iskipJ4X0/xAw1O1VWl3yvK37h1ZUj2rE7v86/K3zKmj4jhs4/+Ckv&#10;he71p7KKF/hzcQ6H9uljz/aH9ofvfs6t/wAtfIdvufMyb/4d1fVlAHnvwV+Jd98Wfhvo/ia+8J63&#10;4G1K4Tbe+Htfs5ILq0lX5XX5lXemfmR9o3Lt+VW3KvbR3sD3r2qzRtcRosrxbvmVW37W2/7Wx/8A&#10;vlq8F/aq1m/1jw/4E8MeHPHSeDI/FvjKDw5qeu2N4sNzbxC3up5LeCX/AJZXMrW6QJ/FvlVa85+P&#10;H7Gfwv8AhP8AArxb4w+GmhN8PPGfg3RbrWNH8SaLdTpeQvbQM7Izs/7xZY0eJt+7csrUAfZnmUeZ&#10;X5+eJV1j9qTwp+xpJ4h1W+0jUfEFzPdaxfWcr2813FHpcr3SBoGiaNbqKORPk27VuD97GG1/in+w&#10;74a8A/Ez4USfB7WNR+DQ8R3114U1258OTSteXlj9ilvvllllbypP+JayeZt3bp1dt3lbWAPuyvK/&#10;hJ46+IHjDxZ8QrDxh8P/APhEdF0bVfsvh7VvtyTnWbXc/wC98r70XyrE/wD212/eiavl3xJ8M/Bn&#10;7Gf7TXwF0f4S6LqHhOPx5ql9Z69bLrV1cWV/bQQoqCWCZ33So1zvikV12fPuV9/y854i8H6h8Wfh&#10;d8eYtJ0TUPG/h3T/AI2Xt54i8J6XqD2t5rdja2dr5trE7RM7Ms6xSeUu1mWBkicN5dAH2N+0X488&#10;d/Dn4azaz8OvBh8eeJFuYok0beybomPzvx/drq/FviDVvDPgDWNZs9BfXdestOlu7fQ7K4b/AEy5&#10;WIstukmz+J/l3bO+7b2r80f2gNZ+HU3/AATR8Qt8IT4h0LwhP4vigm8L+IL12m0eVHTzbLY0spVG&#10;eNbrymd/nuGf5c7V918P6Laft4fGf4uab461HXI/ht4D1n/hGbbwVpupS2VlqssTS/aLjUPKbdP+&#10;/SJ4trpt8pPl+/vAPpb4C658QvEvw2sNY+JumaXofifUXe4/sXS43UadAxPlQyu8r+ZKF+ZmXZ9/&#10;bt+Tc3p1fGXh34X3H7Jn7Tnwz8MeA/Et7H8LfHMV/pr+BNWup7230q4trWW8+1WDSys0W90+dW3f&#10;NK/3tyeVmfCn9nvT/wBpqT4n3nxb8TeKfGvhuy8e6/pWmeEZtcnh0y1givcROyxMkryIVdE3SMiI&#10;21UFAH3BRXy3+xzp/iPwL4x+M/w41jxRqHifR/COvW8WiNqNw1xLa2NzapcxQGV/nbYsqJ83Hy/L&#10;xX1JQAUUUUAFFFFABRRRQAUUUUAFFFFABRRRQAUUUUAFFFFABRRRQAUUUUAFFFFABRRRQAUUUUAF&#10;FFFABRRRQAUUUUAFFFFABRRRQAUUUUAFFFFABRRRQAUUUUAFFFFABRRXyz+0R4++IHjL4xeHvgP8&#10;Or+Dw5Prujzaz4i8VQy/6bpGlrL5W61XK7ZZX/dK43Mu/cu3b5qgH1NRXxwf+Ccul22lxzWHxl+K&#10;1j4zV5528Tr4ibzZJ5YkX502/wCqVldtqsrt5rq8rfJs9k+H/ibxf8Lfgu2s/H3xP4Ut9S0lf9O1&#10;zSne3smi+REeTzVT9+7Z+VEVSzqqLQB7HRXy9pv7fHhK/wBRgnvPAnxK0XwTMTJH471LwrLDoRgI&#10;zFdefu3rBL8m1mjH+tXds+bb3Pxe/aq+HvwRsfB+r+KNaEXh3xOZTZa9ZKt1ZKq27TrIzI25kdBt&#10;QxK+5nX1zQB7RRXzh4B/bc8HeLPF2meFvEXhvxr8Kdc1iUQ6Lb/EPQ30tdYl/ijtpNzozoWjXazK&#10;zNLEq7i1fR9ABRXNeNfG2ifDvwvf+I/Euq2uh6JYKGub69mWKKIFwq/MT1ZiqqvVmZVHWvDpP29P&#10;hxZ6il1quleNNA8FzwW8th4+1jwteW2hX/nrE0SxTsm8bg5+Z40T923zfc3AH0tRXzF8aPGeq2v7&#10;Xn7MOn6Nr13F4d11fEkt7a2V2/2TUVj06J4GkVW2ShGbcpbp/DX07QAVjf8ACO6W3iKPXX021bWo&#10;rZ7JdS8lftCwOyO8Xmfe2MyI23OMqtfLP7fnxDm06x+Gvg6x8XeKfAcmu+LtOh1PWPDunaiZXsHS&#10;6328F1bW8qtdSvEqpAu52YpuXytzVsaX4T8JeOPi/wDByK5+J+t67deFfBceu6N4evIp4rvVI28q&#10;A6rqMrqGdmb7PtidUfzUdvm+dVAPqeivm5f+CgnwAks7G5t/iJa6it7bT3iW+m6beXVzHFErvK0s&#10;EULSwhEikdvNVflXf93mva/Afjzw98T/AArZeJvC+q22taBfb/s19atmKXY7RNj6OjL/AMBoA6ai&#10;ivHvjV+1X8LP2e7ywsviB4ytfD17eL5sNn5Ut1cPF8w83yoEd1TcrLvZduUYUAew0V8j3v7WFn8R&#10;P2gP2dbL4ZeM7fWfAXiyXxFBrUdtCn7+W106GeCN/MTzYHRpVbZ8jfN81erfEL9q34R/CrxVdeHf&#10;FnxB0XRNct1R5rC4uN0sQddy71XOz5SrbWx8rK38VAHsVFc14K8baJ8RPC9h4j8Nara65ol+pa2v&#10;rKZZYpQHKt8wPVWDKy9VZWU9K6WgAoryXxx+1F8Jvhr4qHhnxT8Q/D+ha/uQS6fd3yI8G8Ky+b/z&#10;y+V0b59vytu6c10niL4ueCvB/hGw8Va/4w0PR/DeoBGstWvNSiitLoOnmp5UrNtl3orOu37yjigD&#10;tqK8x+Gf7RHw1+M11PZ+CPHWieJL6BWkls7G9RrhY12BpTF9/ZudF37dvzVqfEb4y+BfhDa21z42&#10;8X6J4VhuVd7ddWvo4GuNm3f5Ssd0hXcn3B/EtAHU6ppNtrmk3mm3sfnWd5C0E0e7buRl2svy+386&#10;5/4ZfC/wz8F/Aum+DfBum/2T4c07zfstl9okn8rzJXlb5pWZmy7u3Ld6yvBfxk8J/F7QNVuPhv4t&#10;8P8Aiq8tLfeFtL5J0gkdH8oXCId8asyN97DfK2KxP2ZvFHijxp8Lk1Pxd4t8G+NdXk1C6/4mvgS7&#10;+1aaImlZkhR8dYlby/721V3MzbmYA9horyyx/aY+EWtzNDp3xV8E31wsMlw8Nt4js5HWKKNpZn+W&#10;U/KkaO7N/CqMx4qS2+KMGvfE3wZo2g3+ma34Y8QeHdV1pNSs5fPEjWtxpsUXlSo21kZb2Xd977ic&#10;j5twB6fRXz/8LP2jtKs/htper/Fj4n/Ca31XULm5jtr7wv4hVNKuUiK7lie5l3O6b13gfd3p616b&#10;4H+K3gr4nm9Hg7xjoPiz7Ds+1f2FqUF75G/ds3+Uzbd21sbuu1qAOzorgtL+Nnw81jxi3hKw8e+G&#10;L/xVHNNbPoNtrFvLfLLFv81DAr79y7G3Lt+Xa2elaWh/ELwx4l0vR9S0bxJpGraZrMz2+m3llfRT&#10;Q38yLIzJA6NtkZVgmLKucCJ/7jUAdRHXCfCP4R+H/gv4TfQvD8dy0c97PqV3e30vn319dTvulnuJ&#10;2+aWVvu73+baqr/DXR+HfEGmeKNJXUtH1K11jT3kliW7s51mhdo3aJ13qSvyujq3oysO1bdABRWL&#10;rXiTS/D0Nq+q6laaYt1dRWMLXlwsPmzyvsiiTdjc7t8qr/FWv5lAD6KKKACiiigAorwX9s79oe9/&#10;Zd+B95470zR7fXLuG8t7RLS6maOI+a+Nx2+le70APooooAKKKKACiiigAooooAKKKKACiiigCler&#10;dG1m+yyQxXBVvKeWIuobjbuTcu7/AL6WvG/2NPgvrv7Pf7NvhH4feIp7C91nR/tgnuNMld7d/NvJ&#10;502Myq33ZV6qO9dpY/E+PUvizf8AgRPDXidXsdNGoy+I5dIki0VmLKv2aO6f5ZZ9sivtQMu0N825&#10;GVe9oAZVW7sbfUrSa2uYY7i2mRo5IpF3K6t95WWuE8H/ABn0Txt8VfiF4AsbbUIta8DnTTqdxcIi&#10;W8v2yBriHyWV9zbVXDblX/gVekUAZWk6TY6DpNnpumWdvpum2UKwW1paxLFDbxqoVURV+VVVei9K&#10;1aKKAOC1T4J/D3WPGS+Lb/wF4Yv/ABVHNDcpr1zo9vLfLJFs8pxOyb9y7F2tu+XauOldfBYwW811&#10;LFCkT3Enmysq7fMfYq7m/vfKqL/wGsbwb4203x5Y315pfnmCz1O80uRriBov31rcPby7dw+Zd8T/&#10;ADL6V09AHneh/Af4a+F/EyeJdH+HvhXR/EcckkqaxY6LbQXatIrK7eaqBvmV3Deu5s1s+NPhn4P+&#10;JVrbW3jDwponiuC3bzIYta06K8WNyMFlWVW211dFAGBZ+EtEsbPRLSDRrCC20MoNLghtkVLDbE8C&#10;eQuP3WIneL5cfI7L9018ZfFb4M/tFXPi7ULP/hGPhR8d/B0dxcTeHp/iDpaNqGkwSKm233fLu2sq&#10;bn+d5RFuZ1ZtqfV3xe+M3g/4D+D/APhJvHOrNo2hCdLU3i2k9ziR/ugrEjt/CfmxXfUAfK/7L/wH&#10;8f6P47v/AInfFWLw3pXiz+wYvCGjeHfB0DQ6dpOkxS+cE+995n27V/gSJfm+ban0T4T8I6J4G8P2&#10;uieHtHsPD+j2pfydP0y2S2t4tzs77Ik+Vdzszf8AAq36KAMDQfCmi+F21IaLothpH9o3supXx0+1&#10;SD7VdSY8yeXYPnlbau52+ZsV5P4W/Yr+B/gX4hHxro3wz0W08QSOssc2xnt7WVXRklgt3byYHVkX&#10;a0SKy4O37zV7vRQAVxvgH4W+Gfhi3iM+GtNOm/8ACRazdeINTH2iWXz7642ebN+8dtpbYvyrtUdl&#10;FdlRQB803X/BPP8AZ0l8WnxE/wALNMXUFuVujDDcXK2e5SGx9jWXyNny/wCr8va393Fe1+C/AOie&#10;AoNUh0Sy+wx6rqV1q94pleXzLq5k82eT52bbudidq/KK6uigDl5PAehy+PbfxnJY58TQabJpEV75&#10;zjbaySpK8Wzdt+/Ejbtu75a6WsyHXtPuPEF7okN1G2q2dvBez2v8ccU7TJE59ma3l/74atagDhvh&#10;V8KPDHwR8F2vhHwZp0mk+HLJpHgsWu57ryvMcu+1pXdvvMzbc/xV4L4q/wCCZf7PnjLxpc+Jb/wd&#10;dRz3s0t3d2NnqdzDazyu7Oz7FfKcv92JkXA+Va+s6KAPDvjF+x98KPjl4R0Lwz4i8K28Ol6CHXSE&#10;0g/YRp6vt3rEse1drbV+Xbt4rHb9h34RxfAiX4RW+g3Vl4PuL1NRmW3vpRcTXS7R5zSMx+Zgir/d&#10;/uqvy49z0PXdP1+1muNOu47uKK5ntJHj/hlhmaKVPqroy/8AAa1qAPF/jp+yz4C/aD1bw3rHii21&#10;G017w3N5+l6zo9/LZ3ds29WwkiejojL/ABKy/KV3Nu4zRP8Agn38JNF8R2XiZrHV9W8U2+v2fiT/&#10;AISDWNVlvNQkubbd5KtNJlvL3NuZf49ibt2xNv03RQB4h8VP2RPh98WPH1l45vIdY8P+ObOBbaDx&#10;H4b1e4069WILKuzdE237srru27tvy7tvy1Z+A/7Mfgr9nm68U3vhaPVLjVfE10t3q+p6vqMt5cXk&#10;ql2Vmdz/AHpZWLfeYudxb5cezUUAc/4O8I2HgnSrjTtNDrBPqF9qTeY2797dXUt1L/5FneqEPw70&#10;KNfGKT2SX1v4ruftWsWt6qzwXObOCzZGRhtKNBbRqyYx97+9WtqHiHStNvI7a81K0tLhraa9WOe4&#10;RGMERTzZdrfwJ5se5v4fMX+9UXhHxdovjrQLXW/D2s2Gv6PdF/J1DTLlLm3l2uyPslT5WCurLx/d&#10;oA+YV/4Jw+DLPTZ9A0r4mfFbQvBciPCfB2neLGTSfIkJ8238pombypSz7xu+be1ep6p+yj8OtS0n&#10;4Z6THpdzY6V8O9Qi1Tw/aW99Ltt5YnV03s5ZpF3L/E1euXt5DYx+bPMkaM6RKZG2je7hUX/gTMq1&#10;S1PxBpmlarpmm3epW1pqWqO8dhaTzqst06I0rrEmdz7URmbb0VaAPEPit+xP4O+J3xKuviBZeI/G&#10;Xw78Z31rHZX2teB9Z/s6e8iT+CU7G3fci/79Rf3awfhr/wAE8fhj8K/jHoXxO0bUPFFx4u06e9uJ&#10;rvUtU+1nUZbmJ4pXuS6Fnb97I25WT5my26vqeigDI8QaDp3irQNT0PVrSO/0rUbaWyvLWX7k0Uil&#10;HRv95W/Wvn3/AIYl07/hXf8Awrv/AIW98Tv+ECx5X/CP/wBq2ez7Ljb9i+0fZPtP2bZ+78rzduz5&#10;a+maKAPnfwf+xH8MfBPwX8afCqzt9Sn8EeKNUk1W5sby5WR7Z28rbHA+zdsT7PFt372+Xl2rO8df&#10;sUWnxQ8H6T4V8afFz4l+KPC9iYPM0e91CwiS+WLZtW6lhs0luPuKdzuzbvm3bvmr6ZooAytJ0mx0&#10;HSbPTdMs7fTdNsoVgtrS1iWKG3jVQqoir8qqq9F6V5L4a/ZN8CaDp/xR0u6TUda0r4i6tPq2s2V/&#10;c7U8yVmZ0iaJY3VPmP8AEzf7Ve30UAfKM37G/jiaGLwhb/H/AMUWHwbigSzi8KWemWsWpxWqIu2B&#10;NWUeaI96/wBz/Vfuv9qvWfgH+z74d/Zx+HY8GeFLi/l0VLue8j/tKVJZYmlbdsDKqfKvbPzf7Veq&#10;0UAeVfGr9n3wn8fdJ0638SQXltqek3X2vR9e0m5NrqWlz8fvYJ1+6cqp2/Mu5EbbuRSvl8f7Lvxb&#10;vftXh/WP2lfEWofD+e2n09tLj8O6amqtZvE0aq+pMjs8uCu6fyt7fMflZty/UtFAHz3qn7EPwr1D&#10;9nub4NxadqGm+D3n+1q1tfO91Hc/e89Xk3/Nx93bt6/LXH6v+yV8TfiFo6eEfiB+0FqXiT4cTDyd&#10;R0a18M2thqGpQK2+JJb9XZx8yxqzIi+Yisv8e6vrSigDy3xB8FbHVPGnwq1jTJoNC0vwDcXb22j2&#10;1kqxSRy2EtmkSbWVYkRZdw+RvubRtroPGHgZvFniDwHqv277L/wi+syauYvL3m5L6feWflbt3yf8&#10;fm/d83+r2/xbl7KigDw/4zfs4/8AC3fjN8H/AB5/wkH9lD4e3d5d/wBn/YfNN/56xDb5vmr5W3yf&#10;7rferhm/Zz+KHwx8H+P/APhUfxB0my8VeJPHt/4xxrml/wChPDdqqPZSt+9Zdm1ZVmRfmZNmxVbd&#10;X1TRQB8W+Ov2HfFXxI/Zh1jwJr/jqG78e+KvE0HinxDr0sUktok7NEksVqn3vKhgjRYlbbu8lV/d&#10;K37vuPjF+zz8QbHx3rfxG+BfjLTfB3jDxAlsniHTNfsvtWn609uvlWztJtaW1aKJ5f8AVLtkwm4L&#10;8zN9NUUAfO/wb+AHiy38Y2HxJ+MXiq38bfEezspbDTbXT7dYdI0KGXYJjZxsm7z5djb7htrMjCLa&#10;qrXafAj4X3vwu0fxVa6ldW15c614r1jX1+z79sUd3eyyxJ8+PmEbJu4+8WX5tu5vVKKAPnHxF8N/&#10;iV4Kn+P/AIm8ES6fP4m8aSWEnhoblL2ssVhb2bSzrKqxfKyPL/H8qfdb7lew/DOx8R6R8PvDln4v&#10;1RNc8Ww2EK6vqESKsU95sHnMgWONdm/dt+Rfl25rraKACiiigAooooAKKKKACiiigAooooAKKKKA&#10;CiiigAooooAKKKKACiiigAooooAKKKKACiiigAooooAKKKKACiiigAooooAKKKKACiiigAooooAK&#10;KKKACiiigAooooAK+Qfj9qlz+z7+1b4a+Oet6fc3nw4u/Ckng3XNUsYnlfQmF39riupYkVneJ2/d&#10;fKvyn+LcyI/19WVq2kWOvaTd6bqdnb6lpt7C1vcWl1EssNxGylWR1b5WVl6r0oA4rVv2gPhnofhu&#10;TX7v4geGotHjgFwbz+17dkZW+467W+bd/Dt+9ur5c/ap+Klj8dv2PdI+I0XgnxEvhHRfFlhqWteH&#10;/EFiLW7vdOguNlwuxZduxt33vn/i+VfvJ9HQ/sp/Bmy1m01O2+E/gq3vLX/UzQ+H7VDG29W38J97&#10;KLtb7y87fvNXrlAHh3xG+Pnwc0f4Ea5q+q65oureCH0Jt+lafdRM95ayxbVt4ot68yoyoq/L98fd&#10;r5U+D/w5e68C/sR+FfH+mR30x1DWr46dqcTZ2LZXt1a7onVfufuOo/hWvq7w/wDsa/BLwn8RD440&#10;j4a6Bp3iEGJopIoMW9s8ezZLDa58iCRWiRvMiRXzuO75m3eo6h4R0XV9e0nXL7RbC81nRzN/Zuo3&#10;FsjXNl5qbJPJlYFo96/K237woA8R/bQ0221DRfhBcXEW6Wx+KPhmeBt33W+2iLd/3zK3/fVfR1cx&#10;4n8F6F4wfSH1vR7TVm0fUItUsPtkIl+zXcSusc6bhw6732t/Cfmrp6APjT/gqRoeva3+zTpjaZPP&#10;baJZeJ9Pu/ElxDF56RaYvmq80ttuH2mNJmt38r5vuK38G5eV8deH/iLY/C+/1/xP+274auvA15Yz&#10;efdT+AtGurS+t9n7xFRZW+0bldV8pA2/cq7W3V90Xljb6lazW1zDHcW0yNHJFKu5WVvvKy184+F/&#10;+CdH7OvhDXLTV7H4W2F1c2+7bHqt5dX8BDKyHdbzyvE/DfxIdvDfeFAHjei+G38H/F79gvRv+Eqb&#10;xpa2uj+Jkstbk03+zWubM6XE1p/o/wB6PbA0SfMd3ybn+bdX3/XGeIPhj4a8UeOPCnjLU9L+1+Jf&#10;Cf2z+xb03Eq/ZTdReVcfIrbX3IoX51bb/DiuzoA8o+Mn/JRfgV/2OVx/6j2s15XK0X/DzyDy3kN0&#10;fhA/mL5fyqn9tLtIbdyc7uNoxheW3fL9F654Z0zW9S0C+v7b7Td6NevfafJ5rL5E7W81sz/KRu/d&#10;XEyfNn7/APeC1m/8Kr8Mf8LR/wCFjf2Z/wAVl/Y/9gf2n58v/Hj9o+0eV5W7y/8AW/Nu27v9rFAH&#10;zv8A8Ex/hrpXgX9knwdqltpOnWmu+IreS/1LULSL99eL9on+z+a5G5tkTooX7qkvt+9k3f2ATFp+&#10;g/G3RbSCCx0jQ/it4g0zTbK1hSKK2tkaFkiRVwNql2/OvobwD4B0P4X+DdL8LeGrH+z9A0qD7PZ2&#10;nnPL5aDou+RmZuv8TVmfDX4R+HfhP/wlJ8PW80P/AAkmv3fiTUWmlaXzLy52eay/3V+Rfl/2aAO6&#10;r5A/Ymaw1L4o/tJ6lqslvP8AEAfEPULOaS6cHUF0mMRLYIVb5lg2h/LP3W2cfcr6/r51+Nn7DXwm&#10;+PnjaHxl4h0Key8WRrEr6zo97LaTyeXnymfb8rOo2gPjftVF3bVUUAeOfFq1+H8H/BUr4EPoSWa+&#10;Priz1mXxP9n3b2i/sqVbLzf4N+1Z/wDb2bN3y+VXE/8ABP8A0H4wXnwf1HxR4M1f4Xx+Idf1e8uf&#10;FE3iDTL671tr9bib5b547pNjc7li2LtWXdt3O7P9MfCH9hT4SfBDxJ4c17wfo13pms6G14yX/wBs&#10;dpbz7TEsTrcN/wAtERUXYn3Vbc23czMx4w/Yp8F+IPH2r+LvD2u+M/htq+uXMV1rZ8C+IJdLh1aR&#10;N3zXESfLlt77mXa25mbO52ZgDjv2O/hTqPw1+KPxU2+OvAl9p95JbfbvAvw+XyLLQb5E8rf9m81/&#10;szyrE27O3eyf7C7fryvOfgl8EfB/7Pnga28H+CdKXStHgmedtzFprmVjlpZX+87fdXc3O1FX7qrX&#10;o1AHxN+0h8KZ/g38QPiF8c18G+FfiZ4C1zTLV/Gfh3xFZpLqccdqion2B2Ty/K/d2s8sU+75rXcn&#10;zbdtFNF8AftDftNfC601rSI5vhr/AMKus/EfhDwTqlr5dilxLcff8hH8hmhtvKTyDvUK3y/cr0b4&#10;h/sE+C/iR4w8R61d+MPiFpdh4mm+0a3oOm+JZV0/UmCqq+bE6uxVVVVVVbaqqqrtVVWur+J/7IXw&#10;8+KHgnwV4du4dU0GPwQscfhrUdF1B7e90kRRKkflTtubK+VC259x3RI3agDwD9vLwH4d/Z9+HHhn&#10;xb8GNA0XwD8VY9fgtNF/4RHSrWC71PzQ0UlqYEj/ANKVt6futrfMqUfs7+DdG/aS/aG/aAvfi9p1&#10;t441Twf4pfRtD03xBaRSwaZpnmXXkCO2ZNuJF/jZW3+UjfeXdXt/wr/Yr8HfDL4k2vj+88R+MfiF&#10;4ysrWSystZ8baz/aE9nE/VIvkTb96X/v9L/eq78Rv2S/C3xA+K1t8S9M1zxL8PvHkUcNvPrXhC9i&#10;tJL+KJ9yRXSPFLHOvyRhldG3LFErfKu2gDovDH7PHwr+H3xCt/EfhXwdonhLxP8AYJ7NG0KEWAnt&#10;meJpQ9vFtjlw/lfM6ttOzmvz4+COnr40/Zd/ZI+F3iVprT4WeOtd1xfEt0J3gSe4tru4m0/TvPLb&#10;I1uJ0/1a7ZHaP90ytur7s+F/7L+jfDn4kaz8QJfFvi7xh431azl019X8U6ks721rJKs7QW8SRJFF&#10;H5qb1RU2rltvy/LWXb/sTfDn/hmnTPgZfnWdW8G6dO08E11dqt7va6e43b4kRfvSuv3Pu/8AfVAH&#10;B/te/sn/AATtf2XfiLew/D3wr4ZvtH0G6v7LUtL0yCyuEuYYWaBfNRVZtzqqlWzv3YrzH9hfxBJd&#10;fEr4JaGDdbbH4KXF8FadGt/3+sQJ8kQTcr/6L8z723fuvlTY273Lx5+xLY/FfwlZeGPGnxc+KPiX&#10;w7aWbWi6Zd6rZwxT/IgSS6aCzRrqSN44pUa4aT503HducN1fwr/ZN8H/AAd8YeHfEeiXutTXmieE&#10;E8FW8N7PE8TWa3X2rzX2xKxmMnG4Mqbf4e9AHw3+yfD8IfAf7B1r8T/iL8N9G8ealp2p3OkadaXW&#10;mWt3e3jT3S+VbxLP9/5mZsfMyr5rKvLbvW9J/Zb034IfsgeKrO+uG8La18TNe0iLxRdaYyW4sLC+&#10;1eC3ezi3RKsUcVrdSp8yfeeX+Haq+vad+wv4Y0Pwh8NfDWl+OPGGm6b8P7q6v9Gj8zTrhWu5pZJR&#10;dSxT2TxSSxec3lNs/ddV+b5q7RPgHqXiTwT4w8IfEjx7q/xH0LxHA1qYb6ys7BrSPzZGGxrSKLc3&#10;lvArM38duzKqq/lqAYd5+wv8BIfCcWkQ/DjRdIhsYXSDVrWPytQt+4m+2Z81nT7yu7Nt2ivjL9n/&#10;AOCukfG79iL9mvwZq/mrpOsfEq5utRRomAuIra31aeSJWXym/epB5Xmq7FNx+b5Ni/UOg/sXeKbX&#10;w5L8Ptb+O3irWPg6lkum2vhK302ytLz7Kjpst7jUkj82SFo0eJlRYtytt3BRtbuPhL+y7afCL4b/&#10;AAf8Iafr9xfQfD3VJ9Va6urVd2oyT2l/DKoVW/dL5mou6/f2rEqnd9+gD0n4e/C/wl8J9BfRfB3h&#10;zT/DWkzXL3b2el26woZWxuZ9v3m+VV/3URfuqKPix4ym+H3wt8ZeKba1+3z6Fot7qkdr181oIHkV&#10;P+BbRXY1SvLG31K1mtrmGO4tpkaOSKVdysrfeVloA+Nv2af2S/h38V/gX4Q8d/EuCP4u+NPE2nx6&#10;vf8AiDXZHuJU85Q/2RPnbYsH+q2L/Ernam7atv8AaJ8Kj9iP9jv4p3/wm1TU9Et1a2fTNPurxrq3&#10;0Xz7q3gnFl5nzRb/ADZZdpdv3rsy7fu11Xhj9lXx38IVuNE+Efxcj8G/D8HzNP8ADGseG11kac7M&#10;zzLFO1xFJsZ2LbX3Y5rovBv7JmjaP8JfFvgvxV4l8RePpvGa+d4j1XWL1vNvLowrE0sSr/qF2xRq&#10;qZbasUS/NtoA5nS/+Cd3wd/4Q2zsde8P/wBv+K/ISTUfGn2q6h1O9v8AO+a/83zmdZXl3S/eb723&#10;7tfKHxG8ReN/jr+yT8G9I8QeOra+8Xx/Gi28Lw+OtBfzUZke8hhvoHiMXmbdyMjrsZlVG+981fUu&#10;m/sr/Fzw/wCA4fAGi/H/AOzeCbaE6baRXXhC3udSi07cVW3a5afYzLFiLzPK99q10eu/sb+HR8P/&#10;AIQ+CvCF/J4Y0D4d+L7HxVbwSxNfNdeRLPK8TO0qlTI87tv+bb/CmKAPIP2lv2d/hZ+yv8NdJ+NP&#10;hXQrzSvFXw/1jTL99R0+9dbvVbeS8t7W9hunbPmmaKWXcx+bcfvbWdW+668f/aq+CM/7RnwH8R/D&#10;uPVY9DbWnsw2oPD5/wBnWK8gnY7N6b/libjcvavYKAPir/grp/yZtq3/AGGLD/0OretfD3Uf2qP2&#10;qvib4Z8beKNQT4V+Bbex0pfA+i309lFq8t5ZJdPPftFKrOqltqKvXav3dsnm+oftlfs93n7T3wUu&#10;vA9jrNvoM9xqNncPezwtMqxJKvmnYv3mEZZlX+JlVdybt6858WP2bvG9h8WL/wCLfwQ8XWfhfxnq&#10;0UMGvaF4ijmn0bxAsXlJA021t8DRRK+GiXc33fk3ys4B4P8AtBfCcfstfFj9m6y+FHi7xX4R8Fav&#10;4zsdIvvB0fiG9l0yVWvElZkSWVtu/wA2VZE+4+V+XduLforXwl42/ZC+O3xi+Jfwc8efEDxz4Sv9&#10;U8HeJINVl0LR7OW1sbC1W6SWZbeVkeW5ldIIP9b5Sps2/Pu31920AeAftffEDxR4R8E+FvD/AIOu&#10;l0fxD468UWXhK3107W/slbgSvLdrE23zXSOBtqbl+Zl+b5drR3n7JdhF4JXSbL4lfFOz16NU8jxP&#10;J441G5uvOV9294Hl+zPuxtZfK27S33T81dp8ffgtp/x6+Gl94Wur240TUVliv9I161T/AErSL+Jt&#10;1vdwN95XVv7jK2x3Xcu6vBm0z9uK/szoUus/B/Sd8ChvFFlDfS3MWXwxSORfKaRVGcNFt/GgB3xp&#10;8VeLvFHxO+GH7Ntl471vQfE95osWveKPHmjQRWdxeWcSSwSxW8a7vIluJVd964WDam3zdzKrP2gP&#10;h14k/Zt0G0+L/gb4g+KprHwZbiXXPCPifxBfara+IoPNiVx5txNKLaXZ5u10iYbinyrXffHr9nzx&#10;L4kk8J+Ofh1r1rZ/GTwna/YLLxB4giVYtTtZF2TxXwgi+YfO8yKse1Jfuqm815NffCn9p39pqXT/&#10;AAn8brbwF4Z+FT3kFzr+neGXuPturxRP5qW6s7y7F82KLeyPE21vlZvu0AYVv4d8XfGz/goZ8bPB&#10;178VPHfhrwToemaVdR6T4Z12WzHmtb2T7V4bykb96W8rY7b/AL33qraf4Z8da1+1147/AGdo/i94&#10;4sfh62lR+MrfUINVd9dsfnii+xQajLvk8jzJ1b59zbYUXd80rS+8fDX4DeJPCP7Zvxh+KV49hJ4a&#10;8W6dpdvp4hmZrlWggiilWRCny8xZzu/iX/a2u8P/AAE8SaX+3V4o+MEslh/wi994Oi0KFFnb7Ubn&#10;7RE7fJs2hVW3P8X8af7W0A8/u9J8WfAHQf2otGtPiR4r8U2OmeBYvFfh+48SX7Xl7pE8sGqI6JcP&#10;8zLvsI2X+7/vbnf139inxDqfir9lX4aaxrepXmr6teaUstzfahO89xO29vmd3+Zq2tW+FSeKviN8&#10;RJfEFst34S8VeEdM8OT2/nsjT+XLqhuU+TDKPKvYhuVv4m/u14T4X8K/tL/AfwnqPwz+H3hnwX4l&#10;8L6WyWvhHxNrWovBcQWplZnN/An+vkVX27ovK+ZN21922gDm/FfxV+I1t8K9WvfDXibb4un+Oc3h&#10;7Sn1i6l+yNENSaCK1lVPm+zbEVWRP4d7fe+atH42fDP4ifsx/DW4+Lth8afHvjnWfDt1p+p+INB1&#10;i9t00rWLaOVEuoYIfK/0EOrO/wApkwF24d9rrHoP7D/ib4e/AT4B+BtLvLHW9V8I/EXS/GHiC5WQ&#10;wweWjytP9n3/ADNs3oq/dL7N21d20fQP7W3w/wDEHxW/Z08deEPC1nb32vazZpaW0N1dfZ4/mlTe&#10;5f8A2U3N/tbdvegDyz4p/HTX/hn+154uiku7q/8ACPh/4LXni5vD8cuyKa6gv3+fdtO12iTZurI+&#10;EPwm+MHx4+Edp4/8WfHbxJ4Z8T+LLMavpFl4Pjt4tH0u1niWW1iaCSDzZdm8bv3qsw+Xe23zW9Q8&#10;VfAnUfHXx88Y6tq6wt4C8SfDlfCF2scm27eVrq6aXa38C+VOf4Tlm/h2/N5t8J1/aX/Z58M6T8OZ&#10;fh9ofxa0XR2ew0fxZb+I4NE2adFEi2sVxatA7+aFXbuTd/tFtvmuAeEfDn4xeO/2bdY/bQ8aePYr&#10;XXfHPhmLwxaC5hiVItRk8mWzsLuWJJflWVGt55EV1Yb3X5fur7j4X/Zm/aI1v4faVrGt/tHeIvDv&#10;xKuJYdQu7RdJs7jTLRfKy1n5CfKzLL1lVvLZfl8pvvVyPwq/Yj+IHi7wv+0dpHxs1K2/tf4nyafd&#10;R6zo9897DDJA0ssKrFIquqQStGuxn2si7F2qm5u88O/ET9rrRdAXwjq/wi8PeIfElvBLbD4iL4pt&#10;oNMuJtreVdPYrD5+3Ozciqm5lbHlq3ygHnPw7/aq+MfgH9lX4ieNfGvh3/hKfiUPiFe+HdH8PQHz&#10;YYLhmiiS1RYmd5I4rn7QiJvZ32qiv8ytXZaf+zD+0/o81v4hX9pxda8R25W8bQNS8P7NIup8h3t5&#10;HilDLAzZTckStt+6q1zHwz/YQ8Z6R+xNrHwmutTsvCnxAttfbX9J8QaXcP5LXkUsT28/moFlXcsQ&#10;TeV3x/K2xtirXeL8WP2udU0NfDsfwE0XSPEM0C2beMrjxjayabDPja14bNVaXys5fyhubn+KgDrf&#10;2B/E3iDxh+zta6v4o086Xr954h16fUNO8l4PsdxJqt1LNF5b/OpWVmXa/wAy96+kq+e/2Hvg/wCI&#10;vgD+zl4f8D+K4IIta0y8vkla1nEsUqteTPHKjf3HQq4DBW+b5lVvlr6EoA/OT9nXQ/2ov2qvgd4T&#10;+IrftAweDnCXSaZZ2Xh+K4a+aK6lTzb9vkTdvj8vaiOvlIjFdzSbtj4HJ+0x+158HfCvxEh+N2nf&#10;DaxMCx2NnpXh6K9l1G4tnmt5bq8Z9iq0sqMfKi3RbNnybhXvv7CPwv8AE/wZ/ZQ8D+D/ABjph0jx&#10;Lpf277XZedHP5fm39xKnzxsyt8jq3ytTf2Dvhj4m+Df7KXgfwd4w0s6P4j0w34urLzop/K8y/nlT&#10;542ZSNjo3DUAeX+H/wBpbx18Qv2OPgl470nU7fQ/FvibxNpPh69vrqzjvYrlv7RaynlkhVYvll8p&#10;pdkXlsu7ajr9+uG+GfjL9pb9pL4rfHHwlofxS03wR4M8K+L77S4tb/sOC61OKNZbiKO0gT5V2bVV&#10;mlfEu7ZtZvnFdD8MPgT478C/sY/AnwhrPh24h8SeHfH+l6hqmnW8iXL2sA155Wl/dM6sqxSK7bT8&#10;q72bG1q9C/Yv+GHir4c/EP8AaNu/EmhXOk2uueP7zUtNml2lb22lLSpLHtJ3LsmT6NuX76OqgEf7&#10;P/x+8U+Gde+NngD4veINP8R638LYoNTk8TWkUVjJqenT273Qd7b5Y43iTarMrbPnVT93zJPA9N/a&#10;K+Lfxm02Hxlb/tQfCb4K2mpobiy8FTXWmX1xYxF/3QupZdzCVovmb7vPWKNtyr63pf7PviPxN+1z&#10;+07Nrmk3Wm+DfHfhOx0q01gbWimWWyW2l24bllaKXcv3l+RuFlVm4f4e6fofgPTtC8F/FX9jn/hJ&#10;viAoitrjX/BXgDTLjRb3ecRTNcM0cUDcjzd2xFYM3yJwoB11n+2N4z+Kv7K/i/xP4Gs9HT4peG/F&#10;WneF1s7S8iu9P1O6fUbODfEzP8trdC4dVbzPlXdtlynmV03iT4u/Fr4C6ToXhfxRe6X8Svix8RPF&#10;E9p4Zi06xa10zSbXy4izSxJ+/ltrXc8rN8zbPvyr96uYtPg/8UNJ+D/w0trTwB4U8GarqHxN0fWf&#10;Fnh/wZptnaxWWjQXnnosrK5Wd4nitmaWLa20bdrKru/oP7Wngfxy3jr4RfFXwB4dg8Xaz8P9RvGv&#10;NFe4EUt1YXkCwXPkbmRWlCL8nzfe2/K/3aAOJ+KHjb9qL9mv4X+MPHOtTeDfixY20lxefYdP064s&#10;p9JhdRsddjfvbW3YbnV/3uzezT/LuX6n+Gepalrnw58K6hrFxHeapdaXa3F3cRReUksrRIzsqfwj&#10;dn5a+Pv2nfj58Rvjn8E/FPgr4VfCH4i6Xq2p6LNNquoeKfDD2EUFh5T/AGq1h8zcZ7uUbIViiRv9&#10;azo/ybl+wvhnaTWfw58K2tzDJbXFvpVrFLFKu10dYlDKy+tAGxrmtWPh3RdQ1XUp0tNPsIJLq5uH&#10;+7HGi7nY/wDAa+Vfhv8AGj9oj9obwSPH3gbRfh74K8KairDRdP8AFyX97e3OxmXzZngaJIkdl+Xa&#10;rnBP3vlLfSHxS8Ip8QPhn4u8LMyqmu6PeaaWZtq/v4Xi+9/wOvkf4U/tbn9mfwB4I+FXxn8H+I9A&#10;8baYkfhvS00XSJby11yOBIo7eSzlXcs7MkkCOqHd5p+4m7YoBR+AH7Qms2/xQ/aq8d/FPTLzw3d+&#10;D9K0WK+0KN1b7KtrFqDbLN5NnmpO26eLdt3fagvzLtdtnQf2mPjR8SPD3/CbeFr74OaH4d1CCK+0&#10;jw14i1S6OryW/wDGtxKrxRRSv95MRsvzqrN8u9vNfhz4B+Jn7RU/7Yx8TeC7vwD4g8eaTosujafq&#10;du8KvEtrdLaI7M/LbEiSU/wSs+5F2mNfG9O039kjwVpdn4N+IXwM8TQfG6ygTT7/AMK2dzqbveap&#10;t2IkDJdMrLO2xoiu5Ssybd1AH6Z/s5/HTT/2ivhfZeM7HS7rQ/NurmzudL1AD7RaywysjI+O/Ct/&#10;wKvVa8O/ZH+GsPwt+DttpkXw5PwpkuLye6l8L/8ACRy639mYts3faGyo3qivtT5Ru/vM1e40AfJF&#10;n+0l4a+Av7OU/je7t38R3PiDxfrtromkeHnN0+sXs+sXvkxwOq4ZGVd3m4+791WZlRqXir46ftLf&#10;BnwnrHxH8d/DXwVqvga1hW6uPDfhXUrxtd0qFnTLzyNE0Fx5ERbzfK2Kdu/cqK1eFaJ8JfGmu/sd&#10;/s8eKfDvhq/1rV/hj4yutc1XwusQg1CWK21S5a4iRJNreejRFfKK723f3vlb2fWP+Cl/gXxx4ZGl&#10;fBeO68e/FrVn+yaH4RudNubfMrN/rZ5dgiWKJA0r/vV+VfmaP5mQA7jxV+1ZqmoeO/hX4X+HHhnS&#10;9euPH+hf8JNZ3vibXf7Jhjs1VJdgRYpZJZXiZvlRWZPvsrIr7fdPBOqa3rHh+3n8SaFF4d1oyTxT&#10;6fb34vIV2SsiukuxNyyKqyLuRW2v8yq25a+H/i+/wG+C/wAH/hR8Jfjpf63o/i/wv4attR0bxNo7&#10;X091Z3yqIpfsF6gZlYSpuWJ/3SqkGVVUiVfo39i3XfEvib9mXwTqfim91DVtQuLaR7fUtWgWK9vr&#10;Hzn+xzzqry/vJLYQM3zsfm+8x+agD3mvnDQf2nPEPxY+IXijRfhR4EsvFfhrwzcSabf+Mdc15tLs&#10;G1JCnm2tusdtPLLtVx+92Knyt821kZ/o+vgL4D/tTeC/2N/C9/8ABr41Tal4F1/w5qN5cadd3sFz&#10;qKa3YXV3PcxXUUsET5P710bd/En3t29IgDX8PftIXHxW/aA1TQvGnw11fwP4l8H/AA88RPrWgahe&#10;rNDcwXFxpLJ5F1F99W8iVd6J3XaW/hwPgT+2Fpfh74RfCbwT8FfgtNqOv67p+qavbeCI/E/lJp1n&#10;HqNxE0rX92n73zZYrhtv3l2leBs3Z+g/Gmy/aC/aw8feNfD/AIdv7fwR/wAKj1bSND8UXdrcQR66&#10;sF7btPLF5qouyKWd49q/NxlvvKqeJfC/xb+znqH7KPwM8K/GTxL4h8FeK9Fs9R1/w94j8PC6W4sf&#10;M1u6U+U8KSr5rNZjl4jt2fKytQB7x/wUB+K3jnxv+wjd6hP8KNS0Cy1ttniH+1tTiguPDrW2q26w&#10;brdk3XK3Dp8rJjarK33Wr23xtJovjv4gfs5T/E/4WQ2nji71C+msYZtZ+0f8I7dQWrXTMGi/dXW7&#10;7LF1+78rfw18/wDxu8b+JfiJ/wAEjdd1nxfNd3mrSLZoNWvrP7K+qWq6zAtreCLO5fNg8pvm27tx&#10;b7rKzfSHx01WCH9qn9mLTXkK3lxqfiCeOLH3kj0edWb85V/76oA53Q/2vfHvxC8U+OdE+HvwVuPF&#10;T+Eda1HRtQ1O78Qx6dY+bbPcKkSSSQZeeURRfIiskf2mLzZUX5q6b4R/tUXnxp+FnivXvD3w91aT&#10;xp4X1htE1LwRPqNrDdJco8Ql2yu6ptVXf5n2bmikX3rn/wDgnj40X4j/AAX8SeLYoY7aLXfGuuam&#10;lvC7SInn3TS7VdlRmHz/AHmRD/srWx+zvpVnov7RX7S8NhZW1jDJr+lXDxW8awq0suk28sr4X+N5&#10;HZ2b+JmZuuaAOD/Yj+Llz4N/Yp0jXPGPhu58KeFPC3h5bqDWJLu3nTU4l81maKKN96N8qrsl2s7S&#10;Ltrbi/bS8XTeDrjxun7O/wAQP+EKgfc94zWq6h9l3KPNWw83zW+Vt/y/LtG7ftXdXkdv4F1zx1/w&#10;TG+Fdz4fv7yE+GY7HxLe6XaK0jata2kksstrt3Lu7SqvzbngRe+9feZv+ChH7P8AD8OLbxr/AMLI&#10;0s2Nwp26Sr7tV3ZZdjWf+tU71+8y7P4t2xg1AGj4u/bG8LWPhf4bah4SsL3x9q3xFZv+Eb0fSZYo&#10;XuPKRWuPNlldYovK3BWVm3b/AJdvyuyd58GfiXqPxL8Panf614H1/wAA6pp+pz6Xcabr0Sq0jx7f&#10;31vIp2zwNvwsqfKzK+3djc3xb4A0P4V6V8NPgla/GjxxffDb4kTXWpeM/Ck7Xa2i6JFd3DXPlee9&#10;v9mK7VjZlvN7GRmj+4/lV9F/sV/GLxD8XvAPjI+IfE+keNpvDPi288N23ijRbXyItWt4YoHS5ZFb&#10;Zvfzm/1Xyfd27vvsAfR9fJFv/wAFAtM1Tx5c6Tonwt+IHiTwrp+vXHhzUPF2i6V/aFpBdRSKjOqW&#10;7SM0X72J1b7zK/yIzfLX1vX5/f8ACafDr4ReLJPFnwF+K2myr4h8V2sGvfCETQSy6teT6nFZzvY2&#10;91NDLYz7XnY/8snVIj8sSK1AH0N8fv2rtH+CeqWHh/T/AA7r/wARfG18rSp4a8JW4u7uCJdrebOq&#10;5aJGXOz5fm2v2VmWl8C/2vtO+LfixvCOveC/FXwv8YyWzXtlpHi7T2tjqMCn53tmP+s2cblO3hvl&#10;3bXK/Ndx4ch0T9vb4sWfxB+L2ufCbUfEB0fxH4audD1qzsLXWLaDdaxRXHnxMsrI37tbd1+fZKzL&#10;Ku1q7X4M6d8Idc/aa8GaPoPxr8cfGHxX4LstQ1fTpr7U7XV7C2iuovs9x5t5Fb7n4aL5fN+Vin95&#10;loA9D+Kn7c+leEvGuseEvBPw98ZfF7WdDlS31mTwbpj3dlp0rF828sqbv367fmXbt+8u7ejou/8A&#10;C/8Aa4074neC/Gd1b+C/FWh+NPCllJfXngfWdOaDU7hdjvEIE/5a+ayNEv8AFu+8o3Lu84/YQ+KH&#10;hrw7/wAJj8G9btLLwZ8StE8U6i8+k3ciW93razyS3MV2i7V88+R8vyeb+6gifdsdK9t+GX7TXw1+&#10;NHjjxB4X8EeJ7fxNqmhRRT3stijPa7Wd1/d3GNkvT+BmX5h/tbQDxP8AYf8A2gtV8f33xHsPEng/&#10;xh4ejXXdV1xte8QwP9ht0Fwq/YJJ5PuS26bU8r+FYm+7sqG8/wCCl3hiO31LWtM+E/xW17wPYLK8&#10;nizT/Dn+hOiYdZlZ5V2xNERLuk2NtZdy81xXxK8D6/8AFH9iH9o/w94W0e417XJvH+tzRafZjMsq&#10;wa4s8oRf432RuQifM33V3N1+pPCv7QfwpX4Ep8QdL8V6XB8OtJsYxPefa/NOnqIotlvIqszLPtki&#10;Xyf9ZudV27moA5/4qftnfD34V/C3wd8Rn/tPxL4M8WX0VjY6n4fhSZUkkRnUyxu6SqP3UoZVVnVk&#10;ZWXd8tTt+1domk/Aq7+Jni/wx4q8B2sd5LZ2+ga7pph1i8m37beKC3/jkl+Xaudv3tzbUZ6+Ir+/&#10;1SHwh+zosBsbfwF4i+PTa94Q0yztkg+w6O1/utYmRFUJ81xdPs+basqL8u3Yv0D/AMFCNJvx4y+B&#10;Wty/Ee1+F/hzTteuof7e1DTItTtINWlgU2EstpKfKyqxXW24f/UF92V+9QB2vgj9u/wf4n8baD4X&#10;17wR8Qvhtda46w6Pd+NvD32C1v7h3VYreJ1d/nfPy7tq/L97dt3bfxp/bU8B/BHxo/hu803xL4p1&#10;WzgW61pfCem/b00K3dlEUt829fK37tyqNzbf4RvTd8+ftKfB/wCIsPw/l8K/Fj9rq2utE8Tyw2UH&#10;h/8A4VxYyX2qP58KqtrbwSefK6yvC37hWZflauq+OFhc/AO48f8Axm8D/EnRbn4kaJpGk/8ACw/D&#10;99JEllrRiREhleDzS1jPLFvWJdzb9yqi733sAfaVnfW+pWsNzbTR3FtMiyxyxtvVlb7rK1LeX1vp&#10;trNc3M0dvbQo0kksrbVVV+8zNWF8O/G1p8SPAPhvxZp0Vxb6fr+m22qWsN4qrMsU8SyIrhWZd21h&#10;kbm+teN/8FELHWL/APYv+KcWhKzXo06OWTYMn7MlxE91/wCQFloA4zXf+Cmnwx0PxRd6d/wj3jfU&#10;NDtrtoJfGGm6Mtxo/lq+17pZUl3yQLhm3ojblTKhq6D9lX43L4o0P45eL/E+vWdv4d074g6hb2Go&#10;XGoN/Z8GmR2tl5EscssrKsUiN5+Vbyy07MoVWFex+EvHvgqP4P6d4t0K+0+0+HVroy31td2sRgtr&#10;awih3AiLYvlIkS/c2rt27do6V+V2j2fg/Wf2BfijNoUNxp/w0X40ebAWtpblrPSG+xrE0ieasjbY&#10;nRcearMx279zbqAPuXRP+Cjnwg1jxadNlk8R6V4elSF7Xxlquhz2ui3DStEqr5z/ADxDdL/rZUji&#10;+Rvn+6W+nbO+t9StYbm2mjuLaZFkjlibcrK33WVq+Sfip8LfiH/wpPxF/wAJl8e/CP8AwrT+xZf7&#10;Q2fD1fs32Dy/+WflX+77n3PK+b7uz5tte1fswaBaeFf2d/h5peneIJPFumW+h2v2DXJLZ7X7bbNE&#10;GgfynZmiHlMnyN92gD1miiigAooooAKKKKACiiigAooooAKKKKACiiigAooooAKKKKACiiigAooo&#10;oAKKKKACiiigAooooAKKKKACiiigAooooAKKKKACiiigAooooAKKKKACiiigAooooAKKK+L/ANrr&#10;40eI7j4taV8KfCvxb8K/BOxh0xdZ8Q+LNdvrNLrbK8sdvZWkUsq7n/dPI/3dq+V+8XcElAPtCivz&#10;2+Hf7SGofAf4peC/Dnib9orQ/wBoXwn4unj0SBdESwXUNHv5Z08qeXypnZrb5nVmd9y/LsX5cHQ8&#10;ZftQfFj9knVNe+Hfje31b4yeNdctm1DwN4ktdCWCDVJykUT2DWdr/wA8HDStsfeyv/DuTcAfanir&#10;xppXgmzsbnWp5LS3vNQtdLikW3lm/wBIuZkt4FbYrbQ0rom9sL8w+aulr87v2kvAXxi0X4ffAi18&#10;VfGWS98Tav440ezk87wfpcyWGrSzebBcQOqrsW1WJ1+Xd5pZ1Zlik2p1XjjVv2iZv2lPD/wX8LfF&#10;7TLZ/wDhX8Oua14k1Dw5b7/NXVHilu4LdV2+ay+VH5TP5WxpW+V9rUAfc9FfHfizxt8cfHnxO/4U&#10;v8OvGOjaJfeDNG02bxl8SL7T4Li5uLqdE2JBp/8Aq42kVJpdvzLjau6L5fM4fxv8TP2kP2afiB8J&#10;fCni/wAW6b8QPD/jHx1Y2A8VWuipaTRWrP5U2n3MSxeUrSrKk8To/m7oJ1+dfugH35RXyB45+KHx&#10;e+P3xg8X/Dn4M6zZfDnS/A88Met+NL+xW/e9upYgws4IJU2KqfvGd/vFkj+4rfvOq+B+k/tI+AfH&#10;VronxM17w78TPBt9b3NxJ4lsbVLDUNOuV8ryoHiXYkkTrv27UZ9zPudVVFYA+la5fx1450H4aeFd&#10;S8TeJ9Vt9E0LT4jNdX12+yONchV5/vMzKqqPmZmVVBr5Esfib8fv2w5dR8SfBrxHp/wj+HmlXlxp&#10;lhqGqadFqNx4ldH2yXSl4nRIEKqi+Xu+fzdztt2p02seJfjl4d+AXxw0z4raF4f1F/D/AIPvp9I8&#10;a2CQS2et7bBiwnsJd+H3b9+9FifcyrFsHzAH1N4f17TvFWgaZrmk3cd/pWo20V7Z3UX3JopFDo6/&#10;7yt+tcl8Mfjd4N+Mh15/B2ry61DoWotpWoTixuIoorpc7oklkRFl28fc3feX+8ufJfir8bvEfhn4&#10;teFfgH8GfDOjxeJm0mLU5r7V4GTRdE0mNmiC+Vbusm790qKi7FXzYvm+b5ea+GetfET9kBfAXgbx&#10;7o/hnWvAGtakmg6Xr3gmxawbSb65uJWihurT7rxytKiLOm0qyt5u5pA7AH2HRXx7qn7Qvxu8Y/tS&#10;fEr4SfDnRvBcVn4TOlXR17xLDeFIbae1WSWJ0glzLM7yq0X+qQLBKr/MytXYfBH9oLxdq3xv8S/B&#10;f4l6Jp1t460iw/t611jw2HXSr/TmeJEZUldpY5d8u1l+Zcq/zfd3AH0lRRXyLqn7QHxu+MXxM8W+&#10;Hfgd4T8M2Ph/wfeS6Xqfib4iLfJaajeJMY3hsvs4GfKaKXe2W+8n3Pl3gH07qHi7RdM8UaP4fvL+&#10;CDWtWiuJrGzf786wbPNZf93zU/76rdr4J8DfFr4g+NP22fhh4M+KvhOz8M+N/DOja/cTXWjzmTTd&#10;Wtrp4lt7i2DOzom21b77bt38Kcqvf+C/j98bPj9dtrvwu8A+FtH+H1jqrWzX3jzULyK48QWylP3t&#10;j9mgZIk27181vPVty4HyOtAH1vRXjH7PPx+j+N2l+IrXUPDl14M8aeFtS/svXvC2oXUU81lKVV0l&#10;V0P7yB/m8ubaqvsfb8q7q774h+JL7wj4B8Sa/pukXHiTUNL024vbbRrQN5t/LFE7pbptVm3OyheF&#10;b733TQB1NFfGvhv9tn4keJPgPffGWP4GR2/gW1tVvnE3ivOpXNqr7bi4gt1s9u2LbK/72SLeibl+&#10;8K0fDP7anjL4lfC/XviX4I+C2pX/AIF0qPzYZtd1lNO1DU0TcbhrS1WGVZViVAxPmrv+ZE3OrLQB&#10;9SXmq2NjdaZDc3tvbS385trSKaZUe4l8p5dkQ/jby4pW2r/Cjt/Ca1a+WfEPjz4TfHHxl+zRrVz4&#10;etfE2oeI7i81fwvd3Fy63GkvBZ/apnKxb4naOWKKJ4ml+SXaV3eW23k/Cn7dHj74sa1460v4b/AG&#10;+8Z3XhHX5dJvLg+KLbTbV4kd0ilV7mJH81vLfdFs+Rdm5vm20AfaVFfN/wAJP2yvDXjzwh8QNQ8Z&#10;6ZdfDbX/AIbztH4u0fVG+0rYY37HiniXbcK/lPt2LuZl+VSGjZ+Itf20/ifrHhW28daB+zJ4t1n4&#10;dXsYuLTUo9Xtv7VuYXcrFKmmIrysr/I3y8bG8wbl+YgH2PRXyl8Zf2/PC/wy0T4ZaroXhrWvH8Px&#10;Eiun0q30HY9yJYfJXyGi+95vmyiJk+8rI6/eXbW/8TP2s7n4R+B/BVx4m+HetL8QfFuoy6bpfgPT&#10;7u1vb2TY7/vGljby9vleS7Fd20zov95lAPo6ivir4l/8FCPEPwEgvZvip8BvE/g+Jwv9lXUGowal&#10;aXzNJtWFrqIeVFPsSeTytzNti/2lNdR8KvHJs/2xP2qrnxLrcNloXh6w8KwxXOoTrFb2Fr9iup3+&#10;dvlVfNmlf5v77UAfVtFfJQ/bg8Qax4c1Lxl4Z+A3jzxN8PrS58uDXbRYoZtRg3Jturayl2zyxMrq&#10;ysqfd3btuxtvT6z+2l4bb9n7wv8AFHwhoHiDx3F4nu10/S/D+j2TyalLdBZXmiaNQ21okt52bbuX&#10;918rMrK1AH0dRXkH7P8A8c7j41afrIv/AAP4n8Batot39jvdN8SWyRtub5keNh/rE2bfm4+9/F96&#10;t/44/FKL4J/CzX/HM2i3/iC10WNLm5sdLTdP5Pmossq/7MSM8rE9FRqAPQKK4Xxp8WPDfgf4U6p8&#10;QrzUre78M2Wn/wBqJeWU0TpeRMu6LyG3hXaXcqx/N87OmPvVr+A/Ew8aeCPD3iI2M2mnVtPt9Q+w&#10;3X+ug82JX8t/9pd22gDo6K8P+LmqalY/Hz4D21rql9aWt9qmrQ3dnbXUkVvdIul3Dqs0Sttk2uis&#10;u77rDIrL+M/7X2gfCvxVceFNM8I+MviL4ut7Xz5tH8G6Q949ruUNF57fwB8H7u/G1ty/d3AH0JRX&#10;yx8L/wDgoP8AD/4pfFjwv8NbbRPFmieONX+1LdaRrGlC1k0qSCKWVorre/3mSLcvlh/vJu2ncq7X&#10;wd/bS8J/GzxpaaLoXhPx5Z6ZqX2n+yPFeq+H5YNH1byN+4wXG5vvKruvmqn3NrbX2oQD6NoorwP4&#10;4ftgeCvgX4isPDFzZ654w8ZXgR18L+D9NN/qEcTEqsrruVVUtsQDduYuu1e9AHvlFfN3wv8A24vh&#10;38Xte8JaBpB1jT/FXiC9u7I+H9WtYoL/AE5re3e633UPm7ljeJfkdN6tu2/KwYL6D+z78evDn7SH&#10;w3s/G/hWK/t9Nup5YDb6lCkVxE8blWVtrMvbd8rN96gD1CmVwV58aPCWmjxoLjUp5G8HNEmuR21j&#10;cSvamWJJYgqIjNLujkVv3W6vDP2Ev2hLP4gfAq0g8W+JdUv/ABfoKX8+vaj4h0+ey8qJb242tLKy&#10;+RlYlTcqyts2nd92gD6zor50/wCG+vgL9v8AJ/4T2PyP7S/s3+1P7Mvf7N8/d5X/AB/eR9m2bv8A&#10;lr5mzb827bXbfFj9pL4bfAybRl8c+K7fw6NagvLjT5JoZXjuEtolllKOiMu7a6bVPzSMyqgZvloA&#10;9Vor5t8P+MB8avjN8MfHXgn4v3K/Dq+0PU7yDwauhSxLrP2eX7NPdNPJsdNkt1a/I6/8s9yffZl3&#10;fiP+2Z8IPhZ4tvPDfiHxkker2Vm17d22n6deaj9liR3R2la2ikWLay/MrFWX5c/eWgD3Wivk/wAC&#10;/HhfiX+3HbaN4V8ZW/iH4eTfC7+1o7bTLpJrT7d/avleb8v3ZfK+UqeV9K674iftxfAv4V+NG8Ie&#10;JPiLp9prqtsmgggnukt28x0KSywI6ROrJ8yuysv3mxQB9BUVxvg34oeEfiJNfx+FvE+k+IJLFbd7&#10;kaZeJceUsq74n+X+B13bW+621/7rV59rn7ZnwM0HxjaeGb74p+GINYumkIxqCvbwNFu3LPOn7qBv&#10;lPyyurMflwaAPcKfXy9+y/8AFXxv8SPjp+0DZazqcmqeBtC1extfDVwltELdd0UrzpFOi/vfla2b&#10;5mbbvTpu59Q/4aZ+D/8Aan9mf8LW8Ef2l5/2f7J/wkdn5vm7tuzZ5u7du420Aeo0Vzfirx74c8C6&#10;D/bniTxDpPh7RdyoNQ1W9itbfc33R5rsF+btUvhfxjoXjjSotW8Oa5p3iHS5DtS80q8S6hb6OjFa&#10;AN+iivN779oj4V6ZrjaJe/EzwhZ62siwNps+u2qXAkbG1DEZN27kUAekUV4L8cNa8d3njL4Ov4D+&#10;IfhPwroF/rKPrNnrU0X2jXrPfC32ew3RPudovP8AubG+ZDvWsP4R/tOaB8RP2lfiF4SsPiN4d1zR&#10;YdP0l/DVjY6haSmedorx737O0R3T7UiiZly+z/ZoA+lqK4rxt8Y/APw1uLa38W+N/DnhS4uUMsMW&#10;t6tBZNKvTcqyuu7mtvT/ABFpmrSBbLUrW9doVuFW2nV90TMV3jb1XcrfN9aANfy6fXKa98SPCvhX&#10;UYtP1rxPo+kahcNtitb7UIoJX+Rn+VWbP3Udv+AtWFoPxHm174yeLPCVu9lcaZpGhaPqKTW7b5fP&#10;vJdQV1dt23b5drbuvy/xt97cuAD0iiuauPiF4WsdRawufEmj21+reU1pNfRLKrf3Sm7Oa2IL6C4m&#10;uoopklkt5PKlVW3eW+xW2t/d+Vkb/gVAFry6fWNofibSPE0UkukapZarFG2yRrG5WVUb0ytbNABR&#10;XjH7Wnxuvv2dP2e/GHxB07TYNV1PSYYltba6ZliMs1xFAjPt+ZkVpd235dwXbuTdur1nUL+10mzk&#10;ur25hsrWJd0k9xIqIo/2magC9RVHT7+11azjurK5hvbWVd0c9vIrow/2WWr1ABRRTKAH0Uyn0AFF&#10;FFABRRRQAVh694S0XxQ0J1nRrHV/s4byvt1sk3l7vvbdw4+6v5VuUUAVJrKC6z5sMcvytGdw3fK3&#10;3lrNvvCOh6lpdvp99o1je6da7fJs7i3SSKLau1diMNq4XiqPw68ZwePtBu9TgtntEt9W1PSmjkIO&#10;Ws7+4s2b/gTW7N/wKuroAzn023mt47V4IntomVkiZBtTYwaPC9trKu3/AHas+TH5yvtXzFXaG2/N&#10;/nirFFAGfZada6aJVtbeK3E0rTy+VGq7pWPzO3qzZ60W+m2ttdXV1FbRRXF0ytPLHGFaXau1d7fx&#10;YX8q0KKAKOn2NrpNnFaWNtDZWsS7Y7eCNURV/wBlVrmV+EfgePxW3idfBXh5fEjtubWF0uD7ax3b&#10;v9dt3/e+b71dpRQBzXi7wB4a8fWa2nifw/pPiO0VWX7Pq1lFdJtbG75JFYc7V+u2r3h/w9pXhPRb&#10;TSNE0200fTLOPyrax0+BYIIFH8KIo2r+Fa9FABXEaf8AB7wFpPiyXxRY+CPDdj4lm5l1i30m3S9b&#10;p96VU3n7q/xfw129cL8QPidpfw41DwjbalBeTP4n12LQLJrRUYR3EkUsqtLudfk2wP8Ad3H7vy0A&#10;aXi74eeFviHYrY+KfDWj+J7JT8ttrFjFdRfwt92RW7qp/wCArR4M+G/hL4d2Utn4Q8L6L4VtJG3y&#10;QaLp8Vmjt6ssSrzXIeAv2gvDHxB+MHj74caTDqa674J+zHUJbu22W8vnoX/dNuydv3fnVf8AZ3L8&#10;1WPgB8dNA/aK+F+nePfC9tqVrpWoSzRJa6rAsVwjRysjbgjMv8Ocqzf99blABteNvg54B+JVxbXH&#10;i3wR4c8V3Fshihl1vSYL1ol67VaVG281p+D/AAR4c+HujrpPhfQtM8OaUrtKtlpFnHa26s33m2Rq&#10;q5roqKAMbRfDul+H4bpNL0200xbq6lvZls7dYfNnlffLK+3G52b5mb+L3ry7Uv2P/gpq3ji68XX3&#10;wr8L3uuXUL287z6bG8Em+XzWla3b9007OT+/2ebzt37eK9qrzjRfjx4H8Q/GTXfhdYa2bjx7olou&#10;oahpP2OdPIgZImVvNZPKfieE/K/8fs1AG/qnw98MeIDoi6n4b0fUP7BmS40o3dhFKdPlTGx7fcv7&#10;pl2rtZcfdrQ8ReGdJ8YaPc6VrulWWt6ZcLtlstRtknhlX/aR8q1bFFAHhfwn/Yx+CvwN1w614M8A&#10;6ZperblMWoXUkt9cQFVdf3Mly8jQ/K77vL27uN33a2/FH7M/wr8aeOrbxhrfgHRb/wARJvEl5Ja4&#10;+2blQf6Ui/LdbfKiKeer+WyKybWr1migAoorltD8faH4n8ReJPD2mX5n1jw5PDb6nb+U6+Q8sCzx&#10;LuZdrbo3Vvk3YzQB5RdfsI/AS7+IUvja4+GGi3GuTO0kqzK72Ts0exmeyL/ZicfNnyvv/P8Af+av&#10;UfDHwy8K+DdP1jTtC8N6XpOn6zcyXt/Y2dqkUFzNIixyu8Y+UllRN397HNdfTPm3/wCzQB4BZ/sO&#10;fBDTNctdXg8DwxyWWoNqdrp7ajePp9vcM7tvjsml8hBuZtqrHtXPyqK91s7G3021htraGO3toUWO&#10;OKJdqqq/dVVq7RQAUUUUAFFFFABRRRQAUUUUAFFFFABRRRQAUUUUAFFFFABRRRQAUUUUAFFFFABR&#10;RRQAUUUUAFFFFABRRRQAUUUUAFFFFABRRRQAUUUUAFFFFABRRRQAUUUUAFFFFABXy9428AfEL4V/&#10;tOT/ABO+HPhxPE3hjxZp8Fr440SG8hS+nntVMVrdWv2h40V0jfbt81UdVf5N+1q+oaKAPn3wn4t+&#10;N3jj42Nd3vg1fh/8JNNsGZbXVZbO81fXbp1xtH2e5eO1RG9Wbds/6a/uvB9Y/ZP+KX7WEHivx58X&#10;bi8+Hfj+wdo/h14f0jWU+z6A0X72G4kuIGk8x5ZfK811RXxb7l2/uli++qZ5dAHyX8XfBvxN+LXw&#10;5/Z9n1bwpdW/izw74/0DVvE1uLi12pHAjrdXUXlSurRea+5V+/s+8i/NXXf8K58S/wDDfn/Cwf7O&#10;P/CH/wDCsf7B/tXzYsfbf7U8/wArZu3/AOr+bdt2+9fQ3l0eXQB8g+PPD/xA/Zx/ac8VfF3w/wCF&#10;r7x/8OvGljYweJNH8NW/2jXbW7tY3gt5YIGZfNi+dN21ujuzKNm5uF+JnxB+MPx++L3wN1vwv8LP&#10;FXhv4b6B4ytG1S18WaUtrqL3DK6y3TRK7MltDbPLtl3KryS7drlVr77ooA+MLE/Ej9kf40/E3Vj4&#10;F1j4h/CXxzqv9t2EHgXT47nUtO1ORE8/z7dmjbZKsbbpdzruii+60rCvRfhb8dPiX8YPidaLB8I9&#10;c8CfDKG3uEvdW8Zqtrqc91ti8pIbVZdyx/M/7351f/YZPm+iqKAPhz9nDxN4z/Y48Et8IvG/wy8X&#10;azo2j3l3N4c8TeDdJfWbe8sZZ2l23HlHdHPvlk+9GmV/h+Xc3beJPiH4/wDj1+zZ8Zml+EeueC9L&#10;vPDGrWug22sTlta1OR7WaPa+nLEWgO75VUuzPldoKsGP1bRQB8cfFfwn4r+Cn7ZmnfHXTPCOpeMP&#10;Bms+HF8La9a+HYJL3VbOXzvNS6S1X78X7m2RtrM2PMO37u5dS+NHiH9rrWvAekfDPwbr9h4GtPE1&#10;hrHiXxb4msvsFusVhe+elpaxSNvuJGuLPa7Rf6raqt99tn2NRQB8v/s/+H9asf2wv2ntcvdF1Sw0&#10;bVW8NLp2oXllLBBfeRYyxTeQ7KqyBH+Xcp/u+tU/+cpn/dGf/c5X1ZRQAV8H6N+1Jpv7CuteIvhv&#10;8VPCUvhbwe+s6jqvgbV/Ddp5tld6dc3stw1uyL8sclu06rtXorJ8irseX7wooA/PT4f/ABOh+Pn/&#10;AAUE+HPxT0LR9QtPAmq+DtR0bRdVv1WNtSe0mZrl1i3blRHu1i+cfMyNtr528G/Dn9lP4X+Gn8N/&#10;tFeD9e8EfFLSbKeyuoEi1VbXWCk8yRalYMrur71i+82yBn3bU21+ylU57GC4mtZZYUle3k82JmXd&#10;5b7GXcv935Wdf+BUAfJv/BPHwF4B0HwH4o8TfD3wLrnhPQPEWop9h1PXNSF1NrdlBvSGfyv+Xcb2&#10;uPkZdzKyPubcu32f9rL/AJNZ+Mn/AGJus/8ApFNXq9FAHyn/AM4s/wDujX/uDp37K/8Ayjn8L/8A&#10;Ym3X/oEtfVVQTQpPG8Uqq8bLtZGX5WoA/Nn9m2zi0S4/YMsPs14jz23i+8WbU7NrW4XzbdpfkXe6&#10;tE/nbll6yqsT/JvZa9f/AOCYs1rN8PfjHJZW5tbRvihrLQ27S+a0aeVabV3/AMWP71fXaaTZxx2U&#10;cVpAkNif9FRI122/ybfl4+T5GZfl/hY0abo9jpfnmys7ezN1M1xP9niVPNkb7zvt+8/+1QB+Znjb&#10;4cah8YfE37fHhbwNpk2o6pdXnhaWLT7htrXMsErz3Cr838bRS7f95fu11Vn8Wv2arj4XxeNn/aN+&#10;KNrbSIpfRJfHmof2vHLt/wBU9qrs+d2V3r+6/wBvb81foRa6PY2eoXd9b2lvFfXm37TcRRKss235&#10;V3t/FtrM/wCFe+Fv7U/tP/hG9H/tLz/tH2v7DF5vm7t2/ft3bt3O6gD879a8E6H4L+K37FjeGbLx&#10;Tpei6xrmt61BpnjK/W5vrcTrZN/DLKse/wD12zd96Vt+12da9u+PPjTTv2c/2yPC3xc8aq9t4F8Q&#10;+E/+EDXV7ZWb+zr/AO3/AGxDc5K7YHjD/Mu9v3TfKq/M31reaFp1/fWV7dWFvcXdmzNbXE0Ku8G7&#10;72xv4afqmk2OtWMtlqVnb39nJxJb3cSyxN35VutAH5tf8FSv2sPhf4t+B6/D3wv4u0/xfr+oXttf&#10;7tDmS9tbeKNm/wBbOjbA/wAv3dzN0LKqspro/iF4Q1Tx18Qv+CgGh6JYTalqt1o3hn7NZwRu8s7J&#10;pcjbERPmd22/Kv8AE2K+3bf4TeB7LSNQ02DwX4ft9M1Cdbq8s4NKgWK6mSXzUlkQLtd1k+cM38Xz&#10;V0lrpNjZ6hd31vaW8V9ebftNxFEqyzbflXe38W39KAPzO+E+nfAjUfgd4d8Qy/tefE/wRaRaQssv&#10;hb/hZMC3Gl+Um1rWK1WBZG2bGVFSL51C7E+Za9L8O+GfgHN+zP4Q0nxZ8QfFnhPR/FniO58TeHNf&#10;8c6nb2GvNfpvk/tKK42fu1bmVZ5fvfaIvm/fIrfYGqfBf4f6/wCJk8R6n4F8N6jr6rtXVbvSIJbo&#10;L83/AC1ZN38Tf99VreMPBHhz4haO2k+KNC0zxHpTOsrWWr2cd1bsy/dbZIrLmgDwH9jP4zeJ/idq&#10;XxY0HxJ4q0vxtH4O8R/2TY+INNsvs5u4tnPmKFRd+5fm2Ls3b9jOm1q+j9U0m21zSbzTb2PzrO8h&#10;aCaPdt3Iy7WX5fb+dZ3g/wAEeHPh7o66T4X0LTPDmlK7SrZaRZx2turN95tkaqua6KgD8xvBHhbU&#10;NQ8VaX+xNdaZf23hjwx4jvPEGp6rcSs6ah4YWX7ZaW7mLZulmlulSST5FiZF272+Vf05r5x/ZL+F&#10;fi7Rf+E1+JPxS0e3034p+NdSaa8toriKf+ztPgHlWdkrxN5e1VTduX5m3r5jMy/L9HUAfP3xul8v&#10;9pb9nNGMg8zVtbx93bn+x5/+Bevt/wCO1yv7JPibSvCvi74q/D3xB9j8NfE+fxfqHiS80MXfm/ar&#10;e82yxXFpIwX7RF5SorMqqy7P3qRM1fRuo+EdF1fXtI1y+0awvdZ0czf2bqNxao9zZeamyTyZWBaP&#10;evytt+8K4z4sfs7fDb45ae9n468E6R4jLKqJeTxeXdxqHRv3V1HtlizsXhXXdjafloA+Mfjd8SPh&#10;p48/4KbfDPTX1LRtWsvDeha5pniyS7RPsUK/2devLbzyv8jqitL5q/dTc6t829R1/hP4gT/scfEP&#10;4TeC9J8W2PxC+AvxAvP7J8KRw3UVxqmk3EsqfcnTCXVmksqfNu3os+35vKTzfqbw9+z38MfCf9lj&#10;SPh34VsJtMt5LW0nh0eAS28UiskqLLs3fOrvu5+fc2771Vvh7+zT8LfhP4gu9Z8H+ANC8PavdzvP&#10;Je2NiqyoWVVZI3/5ZREKv7qPan3vlyzZAPU6+K/2M7j+yf2mv2pvDfiW9jHjm48ULqcVvdXKy3Um&#10;kMG+xOrbmLRJFLEu3/ll5qIyruC19qV5T8XP2bfhn8eLrTJ/GnhK11i/02VZbXUo5ZbS+g27tqrc&#10;wOkuwM7Ns3bd3zY3KDQB4L8aPFngnUv+Cjf7POi6ZNa3XjzS7fW/7X+zhfOtbWTTZXtoZ2C/9dXV&#10;N/yK7Ns/eq1XP+CXmh3vg/8AZtv/AAxqwjh13QPE2p6Zqdok6y/ZrmORVaJmVmX06etezeC/2Vvh&#10;N8NpvC03hjwTp+iXHhuWafTbiz3pMsksDQStK+7dOzRMy/vd/wClZvjb9jr4R/EPx1ceMdX8IeT4&#10;luoRBc6lpGpXmmS3C7t/737LLF5jZx875b5E/urgA4v9k7xpZfEr4y/tH+JdEjmbSX8VWulx3UqL&#10;snls7CG2mZHRmV13Rb1/2XThd1fMPhCTxIP+CRHgr+woWm0OTULhPFLwfaBcRaF/a919saPyDu+6&#10;qrL979w0/wBa/RjwP4B8NfDPw3b6J4W0HT/DmjQ8x2Wm26xRbjjL4X7zH+8fmas74f8Awf8AB3wx&#10;+G1r8PvD2hxWfg63jmgXSbiV7qLy5nd5UbzmZnVmkfhs/e9KALf/ABRP/Crf+Zf/AOFbf2P/ANMP&#10;7H/sr7P/AN+vs3kf8A2f7Nfl74C8Otp+ofsK2FzpS2+ip4n8TXWhm7WV5bqxa9guLS6eKWJPKZty&#10;un3/AJfKl3fNtT7X0v8A4J3/AAN0u70n7P4Y1A6LYbmXw7c67fXOmTy+bFKjy28szK2xom+T/Vt5&#10;r71f5dvpXjL4A+DPGPib4deIb3Tvs174AuJZ9DSzk8iCBXiETxNEny+X8kTDHKtCn8G9WAMT4lNq&#10;Mf7QHhJ9IiEusL4C8VNZq23Y0/2vQ9md3bdtry7/AIJb3lpqv7Imjawskl14g1TVdTvdevZ3Zp7y&#10;/e6f97K7cu7Q/Z/m/wDr19N3Xg+wvPG2l+KX8wanpun3mmwEN8nlXMtrLLlf96zi/wDHq8F+NX7B&#10;Pw8+M3jJ/FKal4m8Ca7ef8hO68F6ktj/AGm/8L3CsjqzJ83zKqsd7bt3y7QD5m8f6p4K0D9sj9pT&#10;U/hfeW9hrFl8FtcudbutCleL7PrqXCNK6uvyrOq+RvaLpLv3fvfMr6n/AGAfD/g/w/8AskfDhvB0&#10;VstnqOlQ32oXFuPmn1Fl23jSN/G6zI8XP3ViVfuqtdH8Jf2S/hb8DPFzeJfBPhiPRNafSm0lpFup&#10;5S1u1w9y5cyMzSyNJszJJubbEirtVdtcP44/YF8B+LfFV1q2n+JvHPgawvpFOoeH/CWutZ6bev5z&#10;SszwbG2b2b5hEyr8u7arbmoA+L/HWqeH/hr4Y/4KBQ/ClbfQ9Dtp/Duj/Z7W32QxNPPLaalAkcq/&#10;KvmS3iDb8q/8stqha/Sn4W+BvAen/BPw74X8K2On6h8O5tGit7S3aBJLe/s5ot2+VSm2Xzldnfcv&#10;zGRmblqwfhB+yv4C+BuseLbnwpposNN8SWmn6fc6J5cRso4rSKWJNo2B5GkErtI87ys7N96vMdL/&#10;AOCcvgrQb66i0j4ifE7RPCt1qL38vg3SfE32TR9jy72txFFErLF/B9/ft/i3fNQB806XrGkfCf8A&#10;YH/apm+EGtnTvDdr8QbjTNK1KGf7Ui2c7aXbS+VL85dPKlkVJRubaVZWLfNXeaL8Pf2q/Dfwzh+H&#10;lj8EvgSfBKJGr6DcQTz2kuwqyvKsl03mvvVHLtuZmXcW3V9XfCv9mXwH8Hvh/wCK/Aug6U7+EPEV&#10;zLPeaPdSB4VSW1itXt1PDFGihXJdndmd2ZvmrxDVv+Camg6jDdaBZ/F/4p6Z8OJonhXwZb+IN9lA&#10;jOzLDH5qOvkKNqhHV2+XLO2aAPN/CP7LHxe174E/A3xFZ3nhW88cfCqW+ufDlnqd1/bmla7Z3T28&#10;lrJ9o3/uFgiXbFt8z/URMjx/KV+rv2Y/iN4c+JnhPxBqGh+D18Ca3Z+Iryw8UaKsUA8vWo9n23dL&#10;D8tz8zL+/wD4+P8AdrnvjB+xzo3xE0fwlZeFvGXiv4St4TtpLPSv+EN1FrSBI32Bg8X8R2q3zK6s&#10;d7bi9dx8AfgbpX7P/gWbw/p2qarr13eahJqmq63rdy091qV7Lt82eVv91EX/AID825tzMAeYf8FF&#10;viV4s+E/7JvivXPBl9caTqjSWtm+pWi/vbOCWZY3dH/5ZsdwTf8Aw7vl2vtYdPpn7GHwFl8A2OiR&#10;/DHwhqOltpqWaakNKt3u54fKCeb9qVfN81l+bzVbfu+bdnmvZfEHh7SvFmi3eka3ptprGmXkflXN&#10;jqECzwTqf4XRhtb8a+Px/wAE2301Do2hfH34qaF4KX91F4ctNccRQWzH54E/g2feH3P97dQBz/7R&#10;3wU0/wCGuvfsg/D7wjHqFxpOi+P4bi1S6aW9mWCKX7VL8yoz7UUN/soi/NtVNw7L9n74Y/DzRf21&#10;/jvH4f8ABmgaXceGbPw6ll9j0iC3/s2Se1umnNuUT5DLG6b2XG77rV6dp/7Kug+F7H4N6f4b1bVN&#10;Es/hjPLNYiJYJZb/AMyB4pVmZ02jzfNk37FX777PL+Vl6jwT8ErDwP8AGD4mfEK3vrq41Hx0umfa&#10;7SRE8q3axt3gTyz/ALav/FQB83fsN/s+/DT4pfAXT/ib4x8LeFviD4x8cX19rmsavqekJdL9pe7m&#10;3xRpPEPK2Y2sqLtLq+1nXY1ecfs6+A9H/Zv/AGvv2pdC8CWMllpfh/wva3mnWMkrXHls1rFdbN0r&#10;/N87N99v+BV9ATfsVS+H9a8b3fww+Kfij4X6d4zne61jR9Jhtp7ZbhlZXltWlTzbV23s26J1/h27&#10;VSNV0/2df2L9C/Z78Ya94lt/EOreKdU17T1s9Vutcbz57+XzXlluJndm3O5cL8u1dqLu3vudgDyz&#10;9jn9jn4QeLv2cdG8VeKdI0n4o+JPHmni/wBc8S6oftVw1xOZWljjlZ3aCaJpWieWJklaWIs21lwv&#10;mnhG1uP2RLr9tLTfAOpX6WvgnSNC/wCEc/tab7Z/ZizwXVztj3/KVSW8mZFbPX59+5t3tuh/sOeM&#10;/hDNf2nwR+PXiD4ceFru4ef/AIRzVdHg8Q2toS7OFtfPZfKT52z953wu9mZc11P7M/7EPh/9nOf4&#10;hJ/b2oeO7HxxDarq8XiWGOc3Dos4n80/8tVl+1OSrr67mfNAHBfs+fsLfBnx5+zj4c1vxX4SPivx&#10;H460LTta1zXtYu5rjUZrydFunljnLboD5krbjFt8xf8AW+Zznznwb+zvqvxI/ZD/AGmfg94L1u31&#10;i7tviHLpWk3GpXk5VbexGl+VavLJHu3RRWot/u7N0Q2t5W169g0X9i34h/Ddbrw78L/2g9c8DfDm&#10;a5lnj8NXGh2+qS2Cyt88VreTv5kSbfu4ztbc/wAzMxrc+H/7Fr/CP4Va74L8FfE/xToj33ipPFMO&#10;vMI5dQifybdHinb5Y7hXe3Zm3ptZX2MjfeYAg/Yr8K/DjwnqXjm18I/DDWvhH4zlFlL4n8OawZ3i&#10;Rt90sT2sru0U9v5q3SpLBtRlRflXpX1VXzb4P+DPj74T2vjn4ga14jHxy+LVzoq6Xo08uj2Oh7YI&#10;jLLFZqVYKivPMWkdn+bZF8v7pc+j/s9+AvEPwx+DPhbwx4t8S3ni/wATWNsTqWtX13JdyTzyO8j/&#10;AL2T5mVWfYm7nYqUAeN/8FSf+TGfiN/vaZ/6crWsj4m/DTw5+2Z+074g8DeL9S1G98C/C3T9OnvP&#10;C1u8trDqGragtw6Syyo+5khtUi27drbp3+dV3K/tP7UnwL/4aQ+B3iL4ef22PDv9rtat/af2T7V5&#10;PlXEUv8Aqt6bt3lbfvfxVh/Fz9nG+8bfFbwz8TvCXjW68C+O9Bt/7NE/2NLyw1GwaUyva3lvujaV&#10;GY8fvV2Mdy/OFZQD54+M3wr8M/8ABP3xF8NvHXwh/tDwlpHiHxZp3hbxP4fjuZL601Oyk82XzNty&#10;7FZ4/KdUdWUjzG6bm3cN4t+FPws8J/HTxVqH7Q+heL/C/ibXfGc+o+GfixBqt0NMW2eYf2ba/a4p&#10;dtrPEsTfLKi+Ulvu3qm2vqXT/wBmnxr4y+NPh/x38V/iNaeLdP8AC9zJe6F4P0nQEsNLtrrZ5SXT&#10;+ZLPJK6r+9Xc26KVvkfbw3D/ABG/ZX+NHxs05vht8RviXofiP4UXF0t/da1baWbDxNLsculvsi/0&#10;ParbP3uzPH3aAPsyvjj4hahL+1P+1N4u+Bd3q+s6B8P/AAh4fiutdh0O8axutXvrtF2wyypu82zF&#10;rcfNF8m6X729VWvsevnr46fs6eIfGXxH8P8AxT+G/i5vBfxJ0KzewIvo5LjTNds8vKlheRK67YvN&#10;dv3qqzrvZtrOkTIAfGP/AAUT/ZE8Lfs+/s1XOofDW+1zw/4fm1y3GpeGJdYnutKl3pjz1hl3n7Rv&#10;gg/ebx8plX+6td9+1L4N8IXn7U1xqfx4vfFnhnw7cPptn8PPHmh3n2XT9In8rMscsqL/AKPcLdK8&#10;6yybvlX5mVIlrQ+Pn7GP7Q37W2iabD8RviX4T8PrY3iBPDvhGzvDpZh3r5t7I8r+ZLdKm9UiZdny&#10;rtkTfLXqXx8+CPx9+Mi+KPAi+L/AEvwr8Un9/NfaLdpq+jRZXbFAiTeXcbfKSTzZXVmkll+VEVFU&#10;A5r4qfCPXvix+3E3hpPGuteHfCp+GtgPEMujtFDqGqoupXflQeeqhoFdtzSNEF3KrR/8tPl5X4v/&#10;AA80n/gmj8Orb4jfCnUNel0yDV4oNX8G6pqjz6ZqdvPsSVwuP3FyvlRbbhd23btZXVttM1v4IeJb&#10;f9rzQ9L+EvjW58La18MPhlpOm2f/AAkGmyy2etQJNdKlpdsnleZFL+63yxKwR0bYvmxfJ6r4m+AP&#10;xU/aG1/QIvjPqnhPTfAPh/U4NYXwn4RSW9XXLiPLql9NdRKPIUjHlLE3mLK27DKjKAeHfE74qad+&#10;0x8bvil4U8VRfFa/+G/g+8Xw7Z6N8NdLvXt9Qn2suof2p5SN5m2dE8oblG1fu/M27sPgX4+1f4P/&#10;ABJ0rw34Y0X4r3vwbudLumu4viB4fvYv+EYktLUvC9rdSx/NbSpAIvsrsux9rI3zsler6/8AAj4j&#10;fDv4w+J/iN8H9d0OdfFzwf2/4Q8WpLFYPLFF5SXlrPbo0kUvyJuVkZZPMlZm+WPb1Pwr8H/F+/8A&#10;HN94o+KviHQY7FdPl0vT/BvhETy6Zskkike8uJZ1V5Z/3XlKuzaibtv+tegDyL4A2fiT9tj4a2Xx&#10;X8X+NvF3g7TNUvb5NE8MeCdcbTLWzs0lWBfPliRZrmffbyfO7bPn+SJM16v4D+Aninwvovi/wprH&#10;xS8U+KfBepRQLotxe3fla7pPzyPdK2optll3My7Hb5kUbP4ct5do/wAI/jV+yb4e17Rvgno3hfx/&#10;4Ea+bUdH8O6zezWWqad58p82zikdvKmhQFZFeWVH5lB3nZu9n+B+jfGG1v8AxZqfxX1/w/dPf3kf&#10;9jaD4Xic2WmWyJ837+WJJZZJWb5t25V2fJt37VAPGfgv4cH7PfwF+LPxHsPEfinxNc6TL4ski0fx&#10;Brkt1Y7rDVdSKyqrfdll8pPNl/jbLfeZ91/Tf2Tfif4r0yz8VeMf2hvH2k/EloUultfDlzBa6BY3&#10;IXckTWGzZdRRP8rb2Xz1X5tu6vVtB+D82pfA/wAb+APEMjWUXiW+8TrJLaMrNHa6jqN7LE6/7XlX&#10;KH/erxTQfEn7X3w5v7LwJ/wrrwx8QdI03yNNtPiBda99lN5AuxFvLyKWWWfzdoZpdqsd+/Zv+XcA&#10;cP4i/aK+Inij9l3X7jxFc6nosvgn4gy+DfHXibwO6Q3/APZtum2a/tUf/UOZZbZX8rftXzWXav3P&#10;pn9lmHT7r4bHWPDnxO1r4neDNXupbrQL7xATNdWtvna8DzuqzTlZxP8ANL8yLsj/AOWe5vOtB+D/&#10;AMUf2WfgnqX/AArK2sPif4/1vxLL4k8RWetXf2VLyW5iCT/Y3Zl27JEgf9+7bkWX5tzKtWv2M/g/&#10;478F6r8SfHfj7RtI8Dal44vrOWPwPoDK1rpK2sTQ+bvR2jMlx95tn91W3bm2IAe/fETxtZ/DbwD4&#10;k8WajFcXGn6Bptzql1DZqpmaKCJpHVAzKu7apwCy/Wvnr4c/B74rfFrw74X8d/EX4zeJfDviOYtq&#10;dpoPw8e1s9HsoJ1QpBKk9vK1421d2Z9yqzsq/wB9/oX4ieCbP4k+AfEnhPUZbi30/X9NudLuprNl&#10;EyxTxNG7IWVl3bWOCVb6V8vaP4v/AGofgtof/CCaf8FtN+J9hoFvHpmk+MLbxZBp4voI4tkM09vc&#10;O0nm7dnm/Mo3q+35drUAX/id8aPil+yz+zrfXXxB1DQfG3xBv/EC+G/CeoaZbPZw33nr/o899Ft2&#10;xSLsnldIvk+REV/m310EPwd/aDj+FVls+Pt1N8T44BPP9o0DTP7CnnHzfZ9q2aTpEflj83fu4Z/K&#10;/gWHx98CvHP7T37N8GmfFBtF8K/EaPUItf0b+w45ZYNCuov+PdJWaV1unVXlWVseX+9bYjbEkbh7&#10;740/tgeLtBuPDOkfATTfBfii5KQP4tvvE9rdWGnLK237QsGW83y0+YhGlwy/NE27YwBH8S/2jviv&#10;8QPgX8DPFvwovdJ8M+I/GfiFdB1LTdd012jivPKuklRmbLRxRT2s/wDyyZ22Rncu1kkm/aH8dfFz&#10;9kmH4T+I3+Jdx8R9O1bXrXw54h07XdJsLWK4edN/n2v2W3iaD/VT4V5JfvRZ37W3M8Tfsm+JPBPj&#10;D9k7RfA1pdav4N+Ht5f3HiC/kv1i3TyiJzdPFLLvZpZWun2pu272X5Vrtf29/g94w+NfgP4eab4O&#10;0b+17zSvG+naxeR/aYoPJtYorhXk/euu7Hmp8q/Nz7UAcR4u+JHxS8Uftq+J/hba/F+L4Uwx6dp1&#10;74R0d/C1vqC6/EYmlvZXll+bCNFPHsWRCQNy/wCqfdkftrWPxB1H4ufs6eHrP4pp4W1XWdVj+zaf&#10;b+HILy3ttRtoJfP1JJZdrP8ALdxRLbt8vzFvvLVn9t7/AIWn8XI/Fvwo0v8AZxh8c6ReQK3h/wAb&#10;S6zDbpau8UTtIFbb5cqTrIu1pU37E3Kyth+n+LXwH8b6l8UP2S75bK48Tv4Hnmi8Qa/FcxJHEfst&#10;uryvE2xm81oHbcn3du3bl0oAi0vXvjR4y+P3xt+GGl/Eefw/pmj6Xoh8P+JrzRLC8uLabyrVrqV4&#10;lSJZWl/e7t3yLv8AkVdu2vCfgxrXxX/Zp/4Jg6/41s/GMb3KLEvh7RW0u2A0DdrMsFw3m/N9pMvn&#10;eZ+9HyY219i/DzwPrWl/tS/FnxNfaTcRaRqdpp0VhqDuvky7LeJZVVfvN8yfhs/2q880f9m3XPiJ&#10;+wLcfCvUov8AhGfEl/b3DKt0u3ZcJftPb+bt3/K2yLc3zNtY96APoSx8dQaT8Ibbxn4kuRaWttoa&#10;6vqVykbMsSrbiWV9i/NxhvlWvlfTf2ofiVqn7P8A8B9E0CPTtc+NPxTtrn7Lq2vKtvYWy2qebdXU&#10;qQIMsqbNiIuP4vm27Hq+JPil8bvFX7Oeq/C//hnXX4PGF9pkvhdrltVtf7MW3e0MDXXn7/vbz/qv&#10;u7fm83+GtfxR8A/ir8Gvhd8DNb+G0dv4o8cfDC0msNS8Ofbmt7TXbO8jiW9jRzs37JYo5IvN2j91&#10;v2u6KjAHQaj8Nv2sPh3o9zqeh/Gbw98VtUjKCLQvEvhCDTLd15ViJ7adW437sN/c6/3vRvHXx2h+&#10;Ffir4mXviIs/hLwp4T0rXTFaQbrgyzT6rHKq5+9v+x26ru2rk53V5vqf7Snxy8W2/hnTPAv7POsa&#10;Rrt48X9r33ji9it9N0td8XmhHjfzZ12+b821H+VGEUu7ZXVfEz4M3Hxr8XfGnw3cvd6Lo3iTwVou&#10;iQaybUsi3Mdxq0r7FbaJQn2q3Ztrfxldyt90A4X4czftQfG74cj4iWXjvwn4Bi16FtS8N+EZNDGp&#10;ItnKiS2f2q93qyu6/e2RNtV923d+6Tivin+3L46039jHWPH+n6TZeGPib4a8Uf8ACI+I9NdftVpb&#10;38T7bjyvm+ZWDIy/M23dt3Pt3Nt/Dz9oj4jfAX4d6V8MvEP7Pvj7XvFPhbT4dD02/wDCdqL7RNWS&#10;3hSCCdr07fsyytH8waNmjQ7j12LyWofs4+Jbj9mkWXxA8HajNqvjr4uR+K/FvhnTN159gtbjUFWd&#10;Ea0Z2aIW0SvuRty76AOm8aeNP2sfgr8J7r4r+NdY8CXsOkXkd/qvgfTbGSM/2c23zEjvcttnV327&#10;drr8u/zZfuN6x+018TviTa+JPDPw2+Cw8PyfETWYpdWvZtduV8rStJidYjcPF9755ZURflfOyXaj&#10;bWZNv9tbw9qfir9lX4l6Pomm3mr6te6U0VtY6fA89xO29flRE+Zq8Js/APjj4C2fwN+LOkeANa8a&#10;6rpPw3sPBHi7w1YSx/arG0TyJ/Ptos7pZ0lWVfKXdvG3/VbSxAKnx/8Aid+1x+z0mmR2k/gf4lWG&#10;ua9ZaPpGoRaZLYXv2qcrshuYDL5UcDMksW/zc/OjeYn3a9O8H+OdJ+GPxd/aw8Wa9dC10bRb3Sb+&#10;8kXl9iaJat8v95uNqr/ExxXl3xU+MnxP/aF8WfC2x8NfAnxv4c8B6b450K/1rWfF2n/Y76N471X/&#10;AHdors3kIoDNP8y8tu2bdzd34o+B+u/FPUv2uPDP2efSB4tbTotG1PULeSK1uJF0i3Tcr7PmiWZN&#10;jMm7b838VAHB6X8Wf2oviVb6b4z0LxR8I/BWn61a6frOleB/EF+896tjdP5Vr58iRq3+kS+Uibdu&#10;5pdnyMuyugvv2xPF/wAV/gb4O1L4cw+FvCfjfxJ4wn8HS3Gua1FqGl6ZeRLPKsX2mFcXD3CQRLFs&#10;Rlbz1+blGbznwXrfhTwp4B0/RfiF+xLrGq/EnTYVstRn0H4baddadf3QR/38V1EnlbH2qz7V2o0u&#10;FDKua9V8N6xF4J+CnhHSvH/7LsNjpnivVZbjWPDHgnw1DqljpKqyLFdXlrEjM0jBYm+RHZVT++nl&#10;0Ae4fAJ/i8nh3Ubb4ww+F2123uljtLzwnJP5Fzb+Wnzukq/K27f02/7q/ef1mvgn9nfxN43/AGZP&#10;gH8Xde1Hwr4yvvC2n+IYv+EE8NeJZpG1O6gnligt4FXynlj82SWLEXlfKzsPvbmr7X8JahqWr+Fd&#10;Hv8AXNJ/sDWrmzimvtJ+0Lc/Yp2RWlt/NT5ZdjFl3rw23NAG/RRRQAUUUUAFFFFABRRRQAUUUUAF&#10;FFFABRRRQAUUUUAFFFFABRRRQAUUUUAFFFFABRRRQAUUUUAFFFFABRRRQAUUUUAFFFFABRRRQAUU&#10;UUAFFFFABRRRQAUUUUAFeE/C/wCL2v8AjT9pX46+Bb5bRNF8FroK6abeN1lJu7WWeV5G3HcdwVcD&#10;aNqV7tX56fErxpqHgnx1+3tq+gytpGr2Oh+G1jvrOSRJkZ9NlXzVff8AJIqt8rJt27U/ioA+ybz4&#10;9fDWx8TzeG7n4heF7bxDC5il0ebWbZbtHVdzK0RfcCF56V39fnf8HvgqjfB/w1Bon7JHgDxXoN7p&#10;UVxaa7rXii2l1K+gnXzVmkmfS0lV3WT/AGdnCqq7QtY2ofDz4y/Db9jn4d/B34iardWieI/iHpfg&#10;q8vNFvPOuIPDdzwYhP8ANsHm7ohu+XytkW3adtAH3ppfxo+H/iDxM/hzTPHXhvUdfVdzaVaavBLd&#10;Bfl/5ZK+7+Jf++q3LDxTpOraK+s2eq2d1pCLIX1CC4V7ceW7K58z7vysjhj22189fFT9hz4G3nwK&#10;17wv/wAIf4V8G21vozRR+Ln023S607yE3JdS3PyO20oGkZ5V3rv3t8zGvkH4I6TB8XP2c/2Ofgxr&#10;V1qUPg/xnqPie+1mLTbsQNeJp091PFBJ8p3RNIys3+4D97YygH6WWPxW8E6tNcwWPjDQbue1LedH&#10;BqcDvFti81t4Vvl/dfP/ALvzdK8o8dftA+JNJ/aw+E3w20Kz0rUPCPi7Sr7Ur/UvJlluIliglaJ4&#10;pFfy1RmSNcsrfe9xXlv7d37I3wdf9lvxxq1h4U8J/DvVNCtDq1lrGm6VbWLNPF9y2Z4xHuE+7yFR&#10;mPzyo21mVRVH9nXT7XUPi9+zNNc6VHqEtr8Dopra4eKJvsMn+gJ5qljuX5HaPcnzfvcfdZqAPszX&#10;vF2i+GGhGs6zY6R9oDeV9uuUi8zb97buPP3l/OrelaxY63YRXum3lvf2cn+ruLSVZYm/h4Zetflx&#10;8GtE8WfFrVtc+OFz+ybafGS68c3VzdW+q+IPHWmS2ttai4KRW8FrLDhPKSKKDe6+Z+6b7isyV3Pw&#10;x+AHx8m8H/GP4X6P4Eg+BXw08VaFI2i2Opa7beI0sNRYwRXECzK7SrBdQefv3I/lMd8fzfK4B+ge&#10;g+LtF8TtMNG1mx1f7OF837DcpL5e77u7aePut+VaF5fW+m2s1zczR29tCjSySyNsVVX7zM1fEH7H&#10;3wp+Dnw8+Nkfh+y+Hnij4X/GvQfDK3OpWV7qd1NZanbS+UktxFKlxLBcwJLhV3bfn58vfF+6+xPi&#10;R4Kg+I/w78UeE7uVoLXXtKutKllRfmRZ4miZvyegDpqjhmS4jSWJleNl3K6t8rV+fOi/Hn4r+Iv2&#10;HrLwhpLahdfHiXxLL8Lb28FwfOs76LzXluPPVm3slnFua4VuH3S7vlr7W+E/w20n4P8Aw38N+CdE&#10;iij07Q7KOzjMcCw+aVX55WVeN8j7nc/xMzN3oA5v49/HBvgh/wAK7/4kh1n/AIS/xlp3hHP2v7P9&#10;l+1eb/pH3G37fL+58u7d95a9OvL63021mubmaO3toUaSSWVtqqq/eZmr4e/4KOfAfwP428U/A3xH&#10;rmiG71vWfH+g+D765+2Tp5ukytdPLb7VcKm52b51+f8A2q89vv2X/h78Tf8Agopqfw51rSribwP4&#10;f+HFkLbRoNQuIVlige2ggilkV/NdEV0b7/LRIWzQB+lEMyTxrLEyvGy7ldW+Vqlr4S8P/Dfwp+3B&#10;8WviLofi59Ym+G3wu1SDwtovg6G9ltbWS4tkeO4vLjZKzSyb98cTKyFYvvDc7V5b+0d+y14Y/Zr+&#10;On7NafD+bUNM8Jav8RrCW68O3OoyXNrBeLc23lzwCUM6s8W9ZDv+bZBx8lAH3r4X+Ktz4m+Nfjrw&#10;Cukx29t4X0/Tb1tS+2bmne88/ank+V8oT7O/zb+6/LXpTfLXwb+zb+xp8M/hh+2t8Q7/AMOWN7Yt&#10;4LstLvNGga9aWOB9Qt7+KdG3ZZ12qu3c3FZ3wn/Z7tv+ChnhM/Fr40a3e6zpl9f3kPhDQ9Imazt9&#10;K06K4eJt6bf9fK8R3tuZtsUXz/woAfoNTK/OnwT4H8VfAX9rzxt4GfxnqmueE9C+D+o3ngyG6vHk&#10;m0mzlvLceVu+X50midVbLN5UVuu75FVdz/gmP8BdL1b4S+APjVrWta1rnjNtOu9GsWvr+WW3sdPi&#10;upYI7WNHZtqJ5TMqptVd/wB3vQB9g/Gb4nQfBv4Za74zudOk1S30mNJZLWGRImdWkVM72+Ufe3fh&#10;XeV80/8ABRW+g0/9jf4g3FzJ5UKnTtzbf+oha1w/j/XPEv7SX7XmpfB3S/Geu+AvBfw/0+11fXpf&#10;Dtw9hqer3s6bo4FuY3+W2WKeJm+VW3q67T+7kjAPs6iviK++HOrfsI+MvhTF8O9V1vW/hZ4m8R2/&#10;hTWvCuu6k11Fpkt3L/ot5ZZiPkBZXnaX5tsrPEu3c29ON+D/AIg1O4/ag1Twz8bvip8QfB3xXk8V&#10;fb/Dnhqy1GSHQNW0dYg0ESxrE1s0biKVH+47Mm3d5u+gD9D6KK+W/hb8TtY+Hv7XfxB+DXinVb/V&#10;rLXYU8aeD7q+l+0SxW0pZLyzZ8jZHFOr+RFs+WNX3P8AcoA+pKK+CvBfx88eeBf2afjZ+0v4ne+m&#10;j8QXaXng7w1qsk/2Wxsd621g/lbl2rK0qO+wJ5qqr7vn+Xvof2TviP4i0i08Yaz8d/iJpPxRks47&#10;yTTtO1eKLw1b6isalIjYJDte2V1VWX/lqqszfM7UAfW9Ffnp4Z/aQ+Lfg39lu71C8hguPjN4n+J9&#10;14Os7TUrlrix0q+nu3UwL+9f9xFslWNd7Kvy/eX5W9c8Ufsq/FCzjPivwz+0H411L4owwwNHFr13&#10;BD4Xup1RY5fN0uC32xxOgfbt3OjMr7mZdxAPWfiR8ZLzwV8RvA/gvR/CGp+LNU8SvM881hIiW+j2&#10;sZTddXTt9xDubb/f8tlXc+1G9Wr5ktvix418JfHnULHxvrenwaB4f+FVr4k13StKt0FodSN1Otzc&#10;QTy7ZUiVbZ1VHbbtYM2G5ND9new+Mfxo+E+kePPHPxQ1LwlqHiONNUsNH8Hadpn2G2sZUR7dWN3Z&#10;3ErSbW3H950ZV+8rGgD6qor4c/4aQ+KWh/A3446V4u1LR9F+J3w31WxsLrXdLsI7hE0mc2xTVPsr&#10;T7XlMD3M6xfIm5UTZuDLXrX7MbePNdb/AISu7+MNn8YPhlrei2cmkaj/AGXb6fdw3y7luvkgiX92&#10;zLna7eZE37pl3Rs7gH0TRXnP7QPiXUfA/wAB/iR4h0W4+x6xo/hvUdQsrrareVPFbSPG+1htbayK&#10;cMMcV8xfA3Sf2r/jN8GdN8f6r8W9I8I6xqejQXWgeHbfw/Z3Frd/LE8V1fzlXdPtSebujg2+X5qO&#10;u0o0FAH3HRXw1o/7Y/xC8d/s0/BW48F6TpepfGH4nS3Wn2Y1CRbeytvsbSi9vXj35dVWLdtX+/8A&#10;7sT3PiJp/wC1D+zd4UvPiE/xY0741aPoSte6z4W1DwxZ6Jv05Ud7iaK5ifcJUVflX/e+V9qowB9s&#10;0V8P+Pvjl8W/i9+0R4Q8DfBrxTpnhnwp4q+Hdn4xfV9V0lLq4063lu3X7RFE3Dyshgj8p9y/O33T&#10;89ZXw98WftLfGT4zfFnwDZfFPRPCujeEZrS3/wCEk/4Ra3ubqSdkVSsVq0u1I5GindvNZ2Xcqr/s&#10;AH3rRXwt8N/HP7U/xQ8YeKfhZqWt+E/A+veDSG1vxvZ2S6r9q+0xb7JLWzbylT5d7s8v+x8q/Mr9&#10;38M/2iPG3w88DfGSb43xWV5qHw2vsy6h4Xgx/aNnLAtxFtiZ9qy7ZB/Ev3l3Y2s7AH1dRXxN4F1j&#10;9rn4xfD2X4i6RrvgPwrY65DBq/hjwneWUt472crbkiurpdnlt5GxlZFbeznd5H8Nz4L/ABa+O/7Q&#10;XwJ+Is+lyeHvBvxV8P8AjCTQPsuqJ59hA0EVr9qi3Qq3y+bLOyNiX5diM7/62gD3mf8AaQ+GFr8M&#10;9B+Id1440i18F63PBb2GtXE/lQzzSvtVPn+ZWVg+9WH7ry5fM2eW+31SvzK+EVn8QPgr+zN+zdY+&#10;IbTwTrGi678QfDf9gwCyN7LZWl8k9zLMzTp+7uxJKzLLEW2bm2HbX1X8JfjZ4s1T9qL4ufCvxjFa&#10;wRaPFZ614XaK2eKW906Vdsz7mwJUjlMablX7/mrubbQB9FUV8naD+2BafY/jX8VNW1Bpfgt4Png0&#10;nRLrTIknfVrpdqXUkWPvo08sEUT7/K+Z2ZtvKc/pPiL9trVF03xjJoPw0h0nyvtMngP7RdQalPFl&#10;m8hrh1aOO5K4XcXEavt3L95aAPtGiviz4nfty6tffsz/AAr8a/D3SLXTfEPxL1WDQbO9193/ALM0&#10;O5aVopWndV/ebXikVflXcqNJt+Tym+gfgQ3xYXwleW/xgHhmbxNbXnlW114U837Lc2vlRbZW83DC&#10;XzfN3fKq/KNq0AepUV4x+1l8Yr34B/AXxD48sEtmudJn08P9qtHukSKW9gglfylmhMjLHK7Kvmp8&#10;wX5q8o0nx/8Atg+ItK03xjZ/D34bafoV55V6vgvVL6+i19LZnUm3e4ZVgin2d2T5f4k3LtoA+vqK&#10;+ZdW/bm8Fv8As06d8XvDmkat4jh1q7XSNE8NwIiajeao7PHHZsis+1t6E/Lvbb8yq/y7vP8AUvjl&#10;+1d8Lrefxt8Qvhp4Kl+HWmB7vWdO8NXksms2tivLyo7z+VI0SsXbs3lMP3e4PQB9tUV8NXn7cnxB&#10;h8B/s93GlfD+w8Y+MfivZXpSxsLmW1t7O6iaDbLjbK3kKsrvJub5VTdvXaa7mX9pz4geD4fBvgDX&#10;PBOl+KP2gtYtpdSvPC2hah9g0y2sBdSol0bqfzf4IvuLvfdu+X7uQD6sor4ub9qv42/B8+H9E+MH&#10;ws0mbxV4u1610Xw1qHhi+aLRGlnlWIxX8refLbOoZpUZEl81dy7F8pmr7RoAKy77XdOsL6zsrq/t&#10;7e7vGZbe3mmVHn2/e2L/ABV4J8Tv2kfEh+JGvfC34S+BLjxx4/0mxiutS1DULmO00TSBPEzW5uJd&#10;+95dwib7OqqzozsrrsavmH4ufE7xt40/bM/Zc0b4ieAz4D8U6Pq2oTbLbU47+yv7aVLdVnilT7u5&#10;7ef90/zIvlbvv0AfpbRXzJ4j/az17WvjDrvw5+E/w1uPiLqfhn5fEuoX2sJpFlpruD5Mau0UrSs+&#10;2ThV/h43fNsq/C/9srUfF3xy0j4ReJ/hrf8Agfx21ndXur2V1qcV3DZIqRSW7QTxJtuVlSRtzfJ5&#10;boy/NQB9S0V8ofst/theMf2ndStrqy+Dt14d8K2s11p+u65f+IYWOnX8WX+zRWvlLLPlGtfnZY9r&#10;Syr/AMsvn9t+OXxGvfhD8JvEnjSx0CXxMNCtxfz6bDeJau1qjo1xIrv8v7qDzZNv8flbf4qAPQqz&#10;/wC0LRtQSx+0wm8Mfnrb+YvmeXnbv2/3fm615148/aD8GfD/AOBMvxgvr+5ufBa6bb6pBPa2zmW5&#10;inKC3VI2CtvkaWNRv27d/wA+wbjXlFrovh7x1+2P8L/FfiPwhfaL8R7f4eSaysp1Zmi0/wDe+RLZ&#10;PB5S+aynUZ/3vy/d+5QB9WUV8vX37Yeu+LJtQl+EPwd8S/FPQdLvGgu/EqXlrp2mXUSM6vLp0srH&#10;7dteGVMRrt3KPm+ZS3N+KP2qPCf7R37OP7Rel+G9P8QaVqPhbwbfpq9r4gshay208tner9ndN7N5&#10;sbW7h/Q7cM3NAH2LRXxv+zv+1toE3wB0WPwB8PviB8RPD3gvS7PQ7vUtFsLNj5sFvEnlJFLcRTzv&#10;t2N+6ib76+tW/jV8Rvg7+1R+yLdeKbzVPEWt/D1tVtYLmz8NXK2uofanuktooJ4nZV+WW4il2S8f&#10;LFL83y0AfXtFfH/iafQ7T4qfteyeKILy78Lx+BtGOq2+n7ftEtn9j1Tzli3Mvz7N+35q1/Cvxw+G&#10;X7L/AOzL8JyuoeKNX07WdMtE8J6Ldj+0fEWq+eiyxW6RIdrMizRx/KViTMUat8yLQB9U0V8PfGT9&#10;ufQNe+D3xD0DWvB/xE+Eus6p4V1ePRb7xxoTaVb3l4LKVlggn3t++yflzt3MFVTuZVb2jxr8avDv&#10;7Jfwq8CaV4413VfGPiSeC10Kxis7d7nWfEd5HGiO8VvvZmd327iz/elRWfc67gD3mivkTWP+Clnw&#10;m8FwmPxtp3jb4d668S3EOgeKfDNxa3s8TyugdVXcm35G+bdj/gW5a9Y+L/7TXgr4MeJ9C8LarLqe&#10;r+LtcWWWx8O+HNOl1HUZYUV2abyIvmVflf5v4tj7c7H2gHsdFfCPx4/bG0Px54k+D/hrwdr/AIh8&#10;JeL7f4peHbXXvDOpW91o2pPp8/nbklgfa0sD5i3L8y/NFu++m77uoA5rT/BPh7S/EWo+IrPQtMsv&#10;EWqBY77V7e0jW6ulVdqLLLt3uFVVwGP8Irpa8E+Iv7ZHw7+HfjW88ICbVvFfiSws3v8AUtN8J6XL&#10;qkunQIwRnuRFu8vrzu+78u/bvTdT+Ef7cnwj+OHjrS/B/g3XLnVda1CwbUkjFlJGkCLu3RylvuyL&#10;tzt91oA+h6K87/aA8San4N+BPxH8QaHdfYtZ0nw3qN/ZXG1W8qeK1keJtrAq3zIvDcV5r+zn8YoP&#10;D/7FPgn4g/EzxN5VvZ6DFcaprepSlnfadq72+9LK3yKPvPI7Y+ZmoA+jqK+Xvhh/wUX+BHxc8fW/&#10;hTQ/GMsOr310LTT11OwntYr+QltqxSuu1S2z5Vk2MzSKqjcdtdV8eP2zPhT+zfr2k6H478RSadqu&#10;pIk6WcFnNO8duzsn2h9i/KgZX/2jtO1WoA93ormvAvjbR/iF4R0fxL4e1FdX0XVbWO7tLyONkEsb&#10;jKnawDL1+62GXo3NdLQAUV5f8U/2gfh/8EbvSrPxr4kj0WbVba/vbNZbeeXzY7OHz7o7o0YDYmPl&#10;bDPnam5vlrkfg7+3F8F/jx40PhTwd4xS915lklt7K7sri1a7jVQzNF5qLv8Al3Ns+/tR227V3UAe&#10;/UV4P8V/2z/g18EPGV34Y8a+Nk0LXLW1ju5bN9PvJf3TN8hVo4mRj833Vy3/AHzWl8Uv2qfhZ8EN&#10;F0bWvGvjKz0ay1tUl06ExS3FxPE6b1lEESNJs4++V2rlV4ZhkA9morzLwz+0F8O/G3wp1P4laB4o&#10;tNV8GabbT3N/qVoHc2iQRebKskIXzVdY/m8tkD/Mvy/MK7jSdWsde0mz1LTLy31LTb2FZ7a7tZVl&#10;huI2UMroy/KysvRulAGrRXC+G/i14L8YeGtZ8RaP4p0280LRbq8tNT1D7Sqw2ctq7eeJWb7gTbv3&#10;N8pRkdcoytXNfDn9qb4R/FnXrjQ/CPxE0HXNZjvJ7CPT47xEuJ5YlLytBG21p4toZvNiDxsFba3y&#10;0Aev0Vg+LvF2i+BdAutb8Q6zYaBo9qU87UNTuUtreLc6om+V/lUM7KvP96srwP8AFbwV8Tzejwd4&#10;x0HxZ9h2fav7C1KC98jfu2b/ACmbbu2tjd12tQB2dFfPkP7THhyb9qafwCPHfhUaRDoqw/Yf7Qg+&#10;0PrLXzQfZVbf/rVVNrQff3Ony16n44+Kvgv4ZfZD4w8X6B4TF5vNsdb1KCyE5Tbv2GV13bdy5x03&#10;LQB2FFYPhHxdovjrQLXW/D2s2Gv6PdF/J1DTLlLm3l2uyPslT5WCurLx/drJ0L4r+CfFHirUvDWj&#10;eMdB1fxJpxk+26Lp+pwT3dr5TiKXzYkfem1mVW3D5WIFAHaUUV55rnx0+GvhnTLDU9V+InhbSdP1&#10;J547G6vtatYorpoH8udYmZ9reU+FcL91h81AHodFct40+Inhb4b6ZDqXi3xJo/hfTZZ/s8N1rV9F&#10;ZxPLsZgivKyru2ox2/7LVwX7THiD4i+HfB2gzfDPUfCOleI7rX7OyZvGc7RWk0UpZfJQr8zSvL5S&#10;7V+Zl37Pm20AezUUys3SdWsde0mz1LTLy31LTb2FZ7a7tZVlhuI2UMroy/KysvRulAGrRXNyeOPD&#10;lv4wh8LTa9psHiia3+2RaI95Gt7LBuZfOWAtuZNyN84XHymukoAKKKKAMbVPDula9Pp8mpaba6lL&#10;p10t7ZvdQrJ9lnVGVZY933H2Oyhl/vN71s0UUAFFFFABRRRQAUUUUAFFFFABRRRQAUUUUAFFFFAB&#10;RRRQAUUUUAFFFFABRRRQAUUUUAFFFFABRRRQAUUUUAFFFFABRRRQAUUUUAFFFFABRRRQAUUUUAFF&#10;FFABRRRQAV5Jo/7PfhrSviV8U/Ft0r62vxEh06HWNH1SOKe02WcD26qqbPmR0ddyvu+6f722vW6K&#10;APkofsP+INH8Oal4N8M/Hnx54Z+H13c+ZBoVo0U02nQbk22ttey7p4olVFVVV/u7t27e27c+K3wn&#10;8IfBf9m2TwR4W+CzfELwELvZqvhTT7p5b1bWV2ae6t/N3yz3KMysi70b7uyRNi19D6lq1jpfkC9v&#10;LezN1MtvD9olVPNkbO1E3fec/wB2tKgD8ivGOr/DfU/ALaBpX7R/xU+KF5cLeNpPwpv4b6W61G52&#10;oqadf+Uiy+UHiiVk3L8olaDYz7q+sfhz+xRpHjL9i34YfDfxnb3/AIa8Q6Fbx6va6hpNw0V/o2pP&#10;I87sjsOG3SurL93P3fuo6/YlQTTJbxvLKyxxqu5nZvlWgD5G+LH7DPiX4+aSdF+Inx98Za5o0MbG&#10;LTbGysdPt2lO1ke4SCJVnCsiMFf7vO1k3V678O/2edO+HfiTwJq1tq11eS+FPBC+CYYpYlVZ4Fe1&#10;bz3x0f8A0Vfl/wBqvY6KAPlnxJ+yf8QNI8ceI9b+FPx21j4b2HiO8bUtS0a80Kz1myF0zszS2yS7&#10;PI3F3Z8bmdvmZjtWjwX+xjqHg34QeM/DA+L/AI3vPGvi2eyn1Hx62ozrqCfZ2i2rB+9by12o6fe3&#10;FJNrMyqu36mooA+Zvhf+yj4g0v4vaR8S/ip8T7r4q+LNDs5bPQZV0W30aDTknVkldooG/euysyru&#10;O1Qz/KW2sv0zRRQB8U/s++DfDnxo/bY+KPx50iOC/wDDml29r4a0DW7MqbfU7xbdUvrhP4n8pVWB&#10;ZfmjdWbazbfl+1qytJ0mz0a2kt7Czt7GB55rho7eFYlaWWVpZXwv8byO7s38TMzd61aAPHPj98B7&#10;j43aj8NZ18RNotv4O8WWPiprf7Ctwt89sW2xbt6tH99vm+YfN91u1LR/2c20r9rPXfjWPERlOp+G&#10;U8O/2CbHb5W2WGXzvP8AN+b/AFX3dn8X3uK9trO0fXNO8QWf2rTNQttStmO3z7OZZU3f7y0AfOPx&#10;G/Zq8c+G/i9qXxY+CHi3SvDXiXVrZYdb8K+IoJ5dC16UFVS4l8pt8EqJ/FEvzsi/d8yXf5p4i/Yv&#10;+Nnxi+Nvwt+JfxL+JXh95PDOs2upTeF9As7ldM0+O2l81Vs/NbfLJOyReZJLsZN7f6xYo0r7tooA&#10;8n8E/DHVvDvx4+Jfje6mtG0rxNYaNaWUETubiNrRbrzfNXbtwfPTbtZujfdryHS/gL8ZfgB4m8R2&#10;3wQ17wlqvgrX7yfV20P4gNdebpF5KWL/AGWW2Xc0Dts+SXn91w252dvraigD4y8F/sj/ABLg+Pnj&#10;f4neLPFfh/W9R8XeAp9AvILFZ4IbHUZHi2xW8bK+LNI4F/eM/mOzMxT5q9c/Y0+DOu/s8/s2+Efh&#10;94insLzWdH+2ie40yV3t3828nnXazKrfdlXqo717jRQB4d+2X8Gdd/aG/Zt8XfD7w7PYWes6x9iE&#10;Fxqcrpbp5V5BO25lVm+7E3RT2rk/jV8BPH2k/Giz+M3wXvdHt/F8timk+IvDuuDybDXbNA7IxeKP&#10;et0jeUqyM33URdyqjJL9O0UAfI/hP4afGL9onxT4Q8RfHPSdB8DeH/B+sJrek+DtGm+13V5qMSOs&#10;V1dXSSsqLEzbkjib5t7eb91c/O/7S3xW+J3jb9o3wL8A/idpXgvw1a6xrVneaV428OvI2q20f21W&#10;guLCWWXfZ3DGL7PvZPmffs3Ltr9QK+D/ANr74RaJ8Qv2gvEGr3kUkOv+Hfhh/bWk6nbXMsFzZ3Fn&#10;qTTo8To3yt95d6/MN9AH3hXy1+25+xz/AMNWeH/Dw0bUbbw14q0+8EDa5I8u4aZKdt3BsT/W/wAL&#10;Kj7fmTbuRXevYfgR4wvfHnwg8Ja/qh36jfafHJcS4UeZLgK7/Kqqu9lLbR/exXolAHj/AMbP2d9A&#10;+Ln7POr/AAjhK+HdDutPg0+we3iLpYCB4mt9qbl3KjRRfLuG7bivFNP+Iv7ZmiWNj4VufhD4T8Q6&#10;5DLFZyePn8RRRaZOuwKbqSzXbPjd+8bYq/xKkX3a+y6KAPg3wf8AsQ+Nrb9llvAj+IV0j4g+FvHV&#10;14q8L+JL1EuEurqCd/sl1LErS7VlVtzK/mMm/wCZW27a7Cz+Mn7XOuBNEt/gJ4Z0LWorn7PceJ9V&#10;8TLJpH3N3mpbR/v2T5k+4zn7y/e3bfsKigD5x1b4J6z4z/aM8T63rVtHN4T1j4Zx+Eri9WOART3L&#10;Xl01wnlMzyr8siN/c+fa25l+Xynwd43/AGkP2Z/DmifC/wD4UsPjFp+h/wDEq0XxjpOvQabHd2Kb&#10;FthLB5TfZ2jjZImZ2/5ZN8z/AOtb7kooA+PPAvhP42/Bn4aeNfijdeGdM+IHxj8ZapbatrHhWzvU&#10;sIrGwjRYorO3lVHWeWKBAvzNjltrSsv7/N/Y18F+Mbv48fEr4l618II/gro+taZYWC6HHeiU3l1E&#10;z77jYqqq4QovCIv+83mtX2rRQB5r+0ZoF/4q/Z6+J+iaRZyX+q6l4X1SytLSEDfPNLayoiL7szCj&#10;9nPQL/wr+z18MNE1ezksNV03wvpdld2kwG+CaK1iR0b3VlNelUUAfnP8Mf2aPir4X/Zb/Z78R+Ht&#10;Fh074q/C3UNYvpfD+sTeS95ZXVxctcWSnZKiy3EXkorNt2iTdvQ16R8UPid8Zf2hvh7P8O/CvwO1&#10;bwXqfivRbrTdb13x1dJDpmkrJBtlWJoN8twW3Soj7I/mETMjLvVfqjxp8QPD3w90pr/xHrVnotts&#10;dka6l2PLtQsyxL96RuPur81eA3v7Z83i68uNK+GXgTW/Ft9JI1pbX08Xk2nm52rK3fyvuN85i+Vv&#10;m2UAJ4L+DureCv23dF1Ow0edPA2k/CGDwvb6msapbi4i1JWWAbfut5S7tvpXE/Cn4jeF/gT+0V+0&#10;TdePvEOm+GV1fVbKaxhuLpHlkVUnff5SbnX5JYm+Zf41roNU+Bv7QHxUVZfFXxQXwdaXZWUWXhm6&#10;ngltVZt3lb4PK+58qf619399v4si+/Zb/Zd/Zp8Oww6nokWrahGsscNtf3s97e3TsfNVPKRtifwJ&#10;u2IvzJub5/mAMLwX+0AsPx8+M/iD4Z6FbfFHUPGC6G+gabb+IbDS3uvs1ntuN6XUqzqVXe3yxP8A&#10;6r5tn3q+Tv2iv2tviAPF3xc+G198I00LxV8THsLW50j+0P7QvrZ1t4ILeOIRJ87Ps3qv/TZdv95/&#10;tTw/8P8Axz8UrW+j8B+HNN/Z+8I6gEWe40mxWz1LUlG4I+6BY3ARd235o8eb8rt/D6/8Gf2Qvhb8&#10;DZoNT8O+E7KTxUv72bxJqAe61B7h4iksqSys7ReZvfcsTKh3tQB4d8JP20PinpXw/wBE034kfs8/&#10;FK/8dPaxIL7RNCWSzvzsVUlncmJbN3fdvi2fuvvfxbV7H/gn/wCC/iH4T8F/E+X4neGh4U8X634+&#10;v9durKLa1uxubW0l3wOrurx7mdcq7YKMrNuVq+r6KAPiPxl4J8Sap+zz+x9YWnhzW5tQ0HxZ4Rl1&#10;WzOlzpNp8Vtaslw867d0aI3DM/y1137cXg/4iQp4L+IHwg0t7/x7pt7LoNwsLyqraZqETQu06xOr&#10;yJFP9mlX73lMvm42o9fV1FAHyB8Wf2IbW5/YXPwW8JTN/auhWKXllNEmz+1NRi3Svu82X939olaT&#10;rLti81f4F211cP7X1x/wrc3p+Ffj+b4kx2iCTwMnhu/z9qZ2iVTe/Z/sywM6u32jd/ql3bN37qvp&#10;SigD5O8M2ltpH7OHhHQ/jX8N9S8US+LNR1PVda0/SfDUurW+lXN5dXV/+9t4vNnjVWn8pXVXZX27&#10;tnWtX9i7TfEOjw/Eqw+weIdN+GMHiEr4MtvGkF1FrSxNGr3W5bj5vsfmt/o+797t83zfmr6cooA+&#10;Uv8AgqN/yYr8TP8AuGf+nO0q7H+3T4RtbOw0LWNB8V6R8XLzS5L23+HL+H9Ra9uJ1SXdFBL9l8qW&#10;PdFKqz/6vam5tu1tvr3xo+E9j8bPAd14Q1dozpF1f6ddXcUkPmrcRW17BdSQOu5eJVg8rd/Dv3fN&#10;92vQqAPzvuPhb8V/B/7J/gnxgfAUd94/0b4kP8RL/wAC6dYRS7YpJ7rfawI3m7D5c6sjIryxfLtX&#10;fHur0T4p/t/fD3xl8Nda8O/C7UL7xT8VNd064stG8Jw6JPJepeMrROLiKWBo18j55XWX5WSJvvLX&#10;2ZRQB+b3wIkZdQ/YAiCI8bad4lcMXZXXbprcbN2G+8fm2/3fu7vm9E+Jjzfs5/t6D4x+KLC7T4Xe&#10;IvCS+HbzxPDDvtdGvPtCMguNm5lR2ghXzGVU3XC/N8rV9u0UAfDXx4/ag8LfGrVfhhoPw400+O9M&#10;tfH/AIbvtW8Vw6Y0un6In9pRIgW5Yr5V48jxJt2tmKaXP3q+5aKKAPhzwH8ZNN/Y9+P3xc8FfFa+&#10;uNG8N+Mtfn8aeGfGGoW7LaXnnpAlzZ79zbWt/wB0i/7KszbN0St5n8Zv2ivBHx4/bt/ZrtvA19/b&#10;2n6HqV0bjXII2W3llnWJvIRmVdzRLGrtt3L+/X+LcK/RHxd4R0Xx1oF1oniHRrDX9Huinnafqdsl&#10;zby7XV03xP8AKwV1Vuf7tWdJ0mx0HSbPTdMs7fTdNsoVgtrS1iWKG3jVQqoir8qqq9F6UAfHfwf/&#10;AGkvBP7OXjv4s/Dz4rS6f8PNW/4S7UvEelajcWT28WvaffXDSx3Hm/8ALeVG3RM21V2xRIu7yn28&#10;L4T+NXhP46f8FRvCmu+C9Ql1jRrTwLcacNQ+zSxRzyx3Fy7tHvVd6fPt3/d3K9fdHjT4Z+D/AIlW&#10;ttbeMPCmieK4LdvMhi1rTorxY3IwWVZVbbV3TfCmi6R/ZBsNFsbD+yrFtN0/7PbJH9itW8rdbxbR&#10;+7iPkRfIvy/uk/urQB84f8Euf+TFfhp/3E//AE53VfUF5Y2+pWs1tcwx3FtMjRyRSruVlb7ystFn&#10;Y2+m2sNtbQx29tCixxxRLtVVX7qqtXaAPzJ+EXwh8SX3xE0r9kvxPpEmq/Df4Z69/wAJjP4ih2vB&#10;qVjJ5s9hp9zE8XlkSS3EjSq27f5Uqp8sXm1718bPD+oeOv2oNb8IaDqEFh4l1T4L69ZWc0s7R/ZZ&#10;J761iglfZuZF35+dV/gbbkrX1PHpNlb6xcalHaQR6jdQRQT3aRKJZY4md40d/vMqNLJtXoplf+9U&#10;f/CO6W3iKPXX021bWorZ7JdS8lftCwOyO8Xmfe2MyI23OMqtAHyP+x3+0V8Lfhv+z14d8B+LvFml&#10;+APF/g6BtO1zQPFF7HYXcF0jsX2rJt81W++rRbvvrn5q8r0Dxf4Z+I11+394p8Gypd+GdW8H2stv&#10;qEMLRRXjJpOowzyxbkTcvnxTKW/iZHbcc19oeNv2ZvhR8SvEf9v+KPh14b1zWjPHNJqN5pkTzzsi&#10;KiiVtuZV2qq7X3LtWulsfhp4R0/Tb2xtvCmiQWOo6fHpN7aw6dCsVzZxI0UNtKm35okR3RYm+VVd&#10;l6UAfPv7Of7VnwL0P9n/AMHWX/Cc+GfBcuiaNb2V94d1LUUtbuxuIok8+ExS7ZZHV967gh8xgfvZ&#10;r57vvC99c/DX9pf4mWc6P4C8ceOvDVx4ef8Aej7UsOr2/n3Sq6L+7laVVV/4vKb+HYzfbfir9lv4&#10;Q+Ntet9b1/4ZeF9W1a3VUS5uNJiZ3VUWNVl+XEiqiIiq+7aqDbXX6n8PPDOseDbfwleaLZSeGrdL&#10;VIdKWHyreJbd0eBUReFVGij2r22UAfK3xe/5GH9t/wD7Jnp3/pv1evPfDviLwr8OPFv7HvjX4h21&#10;xaeFYvhrb6VpXiK4LJpml6xNa2+1p5dyom63Wdfm3fe3dI96fdOpfDLwvqtz4qlu9EtrqbxTYJpm&#10;tM6f8f1qqSosUnP3dssq/wDA6h1L4X+E9a+HY8A33h6wvfBsdpDp66LcQebbpBFt8pNjf3Nibf7u&#10;1WoA+Xf29v2gvgTrv7L/AI40LU/Ffh7xfqF7YbtI0vRtUgurr7a+17SdVjl3Kis8crN/FEG+/u2t&#10;j+LfEWi/Cv8A4KdnxT8Sb+08NeG9U8ANZeHNc1+RIrL7UlxE0sUU7fJE4Rp93zL/AK7/AKaru9+8&#10;P/sa/BHwk95JpXwy8PWUt5az2Esv2QM5glieKVFdvmTfE7o23GVZhXNftRfFz4EL4JbTfiRFpfjq&#10;BZkuItCtYY764WRSq71+bbE4SX7zuhZS+3d92gDyf/gqlrHgTxB8LdB+HmoWn/CQfE3WNasP+EY0&#10;fT7lEv42e42PLjdlI5Y1mgVmR1810+X5NyW/2b7iz8Kft+ftF2Pi54dN8WeJH0648MnVhtuNRsI4&#10;p/N+yu/+sjURR7lQ/wDLD/pl8vk+n+IP2frXRLuKx/ZIv7nS5vKia7m0wSv/ABNEElbcys+1/uP8&#10;23+KvadG+L37Pn7eHik+APGvg+ZvFGkwSNZ6d4mjW3lZnX/SktZYpd29Nq7l+R/k3KvyMUAKX7YX&#10;iLwfq37V37OPhrS9Jj134qWviiK9l+zpFL9h0fYzXHnrIGUHhZ0+Teot5WR4m2s329Xi3gP9kf4P&#10;/Cq40u68J/D/AEjRdS0uYXFnqdrE322N/K8rH2rd5rIyZVkd9r7m3Z3c+00AfIH/AAT11rTF8F+K&#10;NC1yaOP45DXL+/8AiBayjbdfbXu5VilPHltF5KxbPs/7r+795q86g8QeFfEX/BXe2k8LX1nqN5a+&#10;D57LW5LKTfs1CJ5VeJ2+7vSLyFbb90rt+8rCvo/4vfsX/Bj45eI5Ne8a+ArLVdbkVFk1COeezuJt&#10;q7U8x4HTzNqhV+fd8qqP4a0vAP7Kfwm+FXi208T+EPAmm+HdatLaSzju7JXTMUjqzbk3bXPy/eb5&#10;lx70AaX7Un/Jsfxe/wCxP1f/ANIpa+HtJsNF1L4a/sN2vjq0tJ/ho11ePqdxqbMlqmorau2mxS/P&#10;t+eXf8rfK2wq3y7lb9FvFnhfTvGXhnWdA1e2+16Vq1nLYXluJWTzoJEZHTcvzDKsw+X1ri7v9nf4&#10;c6p8LdP+G9/4P03VPBmmxCG00vUka6W2+V1DxPKWdJAsrhZVbeu4/NQBwH/BQLTvBl9+yT8RE8bL&#10;Y/ZYdMnm0t75yjLqaxP9j8pgd3m+btHy/eXcrfIzVw/j7w38Uvh9oOlfGrTU8PeILy18B2OmeNvB&#10;3iVfKF1bWyzXVxLBfyfNFKGnlTZKnlsu5n+ZEWvUNI/Y0+FOj614T1L+w9U1Sbwmyt4ei1jxFqN/&#10;BpJTZs+zxT3DpEF8qL7q/wACf3aufET9kn4afEzxB4i1jWtJ1JbzxHFbwa4um67f2EOqxwpsiW5i&#10;gnRJdiZVdy0AdN8BfHWlfE74NeDfFui6bBpFjrGl296um25ylmzp88S/Iu7Y+9N21d23Nei1ieFf&#10;Cuk+B/DthoOg2FvpOi6fCsFpZWq7Y4UX+EVt0AfDv7Vn9ieKP2+P2XvDHiaws73RYU1m8C3S7lkn&#10;eD9wrL/sy28W3/aNeh/t5ab4L0v9mrV7vWJbXRNY0tIW8HXFvbRPdR6zEyy2UFmnlO255YkRlRf9&#10;V5v3VDMvm37V37Pq/HL9tn4J2niPwZqXiX4djSNUi1m6hgnW0gbyJ2hSW4i2+U3m+Vt+dTnbXufh&#10;v9kPwTpev2+s6zfeKfHl/Y6q2raRJ4y8SXmqLo77kaJbVJX2L5ZT5XdWl5+aRqAOC8B/DnTta/4K&#10;IfFLxpclZr7w/wCFdG0+zheNW2m889nlVjyjqtrs+Xqsr1g/sreFtI+Ifx2/aQ1vx7p1vrnj+x8Y&#10;vpCW+taehlsdCRf+Jb5SsnyRSpvbcv8ArfKV23fer6i034daBo/j3WvGdnYyQeItat7ez1C6F1Ls&#10;uIoN3lAxb/LGze+GC7vmavOfih+yX4R+JXjiPxxY6n4i+H3jsiKK58UeCtR/s+9vrdB/x73I2vHP&#10;H8sX30Zv3Ma7tq7aAPPPFek6F4B/bi+GujeDPDWkw/8ACZeHNZt/G9hYwHZ/Z0CRPYXdxbxt5a/v&#10;xLbrPKnzLK8WeF2+G/8ACY+I/wBmv4K+Of2YvBFz/bXxWj16fSvBNjDJKl62iahi4jvVnRIl8+JZ&#10;bre+5FieIu37tV3/AGP8Ff2bvCnwNuL7UNLuda8SeK9VHl6r4r8Uai1/quoqhHlrNK2F2oiqiqqr&#10;8qL33MeA8K/Ce7+I37aniL4zaxYtZ6b4R0seDfD1ve6dPBcXE+fNuL9TKFBiUXU9ujruWUGVlwqq&#10;0gB8+/tn+C9Y+E2m/srfBTwJoGn+MNFiubiSXwre/Z7K08QXVilqyNcsxVPneWeR0ZtsryHcHbbX&#10;KftBeHfj1468DRSaz+zX4N+H9zpOo2t9pnivT/E+l2UumXqyKkDbmn2PvdlTy3+Vt6/xbGX9CvjF&#10;8FvDfxw8LrofiU3cMdrcrf6dqGm3T2l7pl7GreTd28qH5JYixZc5Xn5lavLpP2H/AAd4i/sa2+IX&#10;i7xz8V9L0hlmtNJ8Y639otFuFK7J5UiSLz5FUOv73cu2WXcp30AeYeLNKtfip/wU607wt47jN94b&#10;8N+B/wC2dB0W/ctZXF8bjZ9o8iX93LKqyz/Oq8fZ1/55V9K65+zn8NNe1zQNbm8F6Vba3oF7HqOm&#10;ajp0P2K4glTdtHmwbGaM7/mifdG38StVH4w/s5+EfjJrGma5ei/8OeNNIKrpnjDw7N9l1W0Tc26J&#10;JSrK8TK8qtFKrptll+Ubt1c1ov7JOl2fjTRfEvif4ifEH4gyaLMt7pen+JNbX7FbXa/culitoog0&#10;qr5ifPuXbK/y88AGNa+DdHk/bu1xW8P6TLA/w+sr2V2tk3C6bVLr96F2feb59z7t3yJ97+Hlv2cf&#10;hX4c+K3xc+L/AMUPGSr428V2fi/VPClhHqsKS22jWNpNsiit4tu1XZHUtLjd83+1K0v0XD8MdNj+&#10;Llx8QUvb46xPocWgS2u9PsrQR3D3CPtCbvM3SuPv7drfdrzP4xfsqzeNdf1nxZ8PvHutfCfx7rAg&#10;j1LWtLd7m31BIlVIvPtWkVGZEXajrtK72+9QB4x4m8Gp8Nv21X+G3wvgbwhonxS8E3jeI08MxCE6&#10;LPAlxHa6vFt/1D7j5Xy7EZ23fNJ81c78CfB3hD9m/wCKngr4b/Ff4TeHtA1iwvmi8D/FSxtEH/CR&#10;XWWgiSfylZop3S4Ztk8jKGVf4kidvo34a/sqaf4H8P8AiL+1fGvirxZ4/wDEWlPpd9481G8/4m1n&#10;FIvzRae+G+xwrKzzpEu7a7KWZ9i1ynw7/Ypv9L+I2n+IfiN8U9d+L+k+Hbj7T4V0nxBFtfSbhXXy&#10;riWdZf8ASZ1RAu9lVd259u7btAPqyvzr/wCCdXwK8B/Evwz8WfEHjPwtpHjO9i8c6jpVsmv2EV/F&#10;ZwRBJtsCyq3lFnupWfZ975P7tfopXj/7Of7POl/s4+GPEmjaXqd3qy654jvvEE010qJ5bTsqrEoX&#10;+5FFEu4/eYO3y7gigHzF+xR+zl4C8Uah8ZpPE+iL4x03wr471Xwh4c0bxP8A8TWy0XS7V1dIrVLk&#10;P5Rbz/mbd83lp/tbsnw54d0/wh8E9B8NaRB9j0XQ/wBoeDTdOtTI0nkQRa9sjTczM33R1br/AD+w&#10;fgv8E7T4J2vjgWmoXGq3HivxZqXiy7M6rGkUt3LkQxqP4UjWJcsx3MGb5dwReN/4ZUP/AAj/APZf&#10;/CUHH/CzP+Fi+b/Z/H/IQ+2fYtvm/wDAPN/4Fs/hoA8a8Nfsw+DvjN+3Z8ffFPjrTY/EWn6Pc6HB&#10;p+i3Uhaza4/suFmnng+7LtRlVN+5f3su5Pu4bceHtP8A2U/jT+0Ld/D2J9B0v/hWH/CZxaDCETT7&#10;bUY3vIg8UCptVT9lVsfN99/4dqr9SeA/hW3gv4k/Enxa2pref8JleWV0bTyNgtDb2UVrt37/AN5u&#10;8rd91fvVR1P4HWOvfGDxD4y1SeDUtL1rwlF4Uu9CuLTdFLEtxcSu7Pu+ZXW4KbNv8P3u1AH5vfDf&#10;w1q178G9P0nX/wBiq7+KdxrKLql/47vvEsT6lq807+e10t7Fb+aqO33dsv3D8zPuZn77xR4X+J3x&#10;e/Zr+CvgL4oWmu+DtaT4tWeiw317dr/ar6StldOk3npFtadYmeLzdnztFuf7zV73e/snfGLwqsnh&#10;/wCGf7RmpeEPh1GWgsdB1Dw9b6pcaRa7DiCK8lbzXRHwkasymOLaN7bPm9GX9lvRtE8G/Cnwv4f1&#10;W9sdM8AeIV8QpJfBry41GURXQl82VmXa8st48rMPl6qqKp+UA87+JH7MvhfVvEXwy+B/h+P/AIQT&#10;4WXFnqfiHX9D8OK1tLrv2M6daxW9xOrb2V/tgaV33u/lL8wbbKvJ/tp/BTwb+zl8Lbr46fDDQbXw&#10;F458H3OmPGPDpfT7LU7U38SPZXlvAyJLE/m/P0dvKRd235a+gf2g/wBnqy+OFv4dv7bxHrHgrxn4&#10;YuJ7zw/4m0N1NxZzSxNGyOjf6yB/k8yL5d6oF3KpavJ9P/Y7+IfxG1bT4/jx8Y/+Fo+DbG6luF8J&#10;ReHoNMt7x1/1Es8sDIzbfv8AlfMufl3Mu7cAcp8eNB8L+KPiVb/EH4w/C+68ZfCrWPAtrEms6ek9&#10;1/wibJM1xdvNFG3mfOssTfa4kWVEt9u3b5rV9UfBG18O2vwm8H2/hTXLjxL4cg02GGw1i7vPtU15&#10;Cq7VleX+Jjjn7u37u1cba8v+O/wQ+L/xK1zXLTwp8XLTw/4G8RaUNL1HQ9Z8O2+ofZMlfNktvu7v&#10;Nj3oyT7v9bJz/qvK9b+E/wANdJ+EPw70LwZoL3T6No1pHY27Xcu+VlTje7f3mPzfKFX5vlVelAHb&#10;UUUUAFFFFABRRRQAUUUUAFFFFABRRRQAUUUUAFFFFABRRRQAUUUUAFFFFABRRRQAUUUUAFFFFABR&#10;RRQAUUUUAFFFFABRRRQAUUUUAFFFFABRRRQAUUUUAFFFFABXgXxo/afuPh38QrD4beDvAWs/Er4l&#10;6jpf9s22j2M0VlZRWay+W0t1eS/LAuUl2/K251RPlMqZ99r4e8IeM9N/Y/8A2mPjRP8AFE6tpfhr&#10;x5qltq2ifELVInnspz5D/wDEslnXd5TQfvVgif8A5ZRN935N4B4d+298ZNZ+Kmp/BXwt4y+Huv8A&#10;wx8fWPjG1kNlqzwXGk3kTsu57XVEZYpfLDW3mfKu1p9ufkNfZvj79qO8s/iN4h+HPw2+HetfEzx1&#10;4fjt59Wt4biLTdP0+OVEki828n+XzHR9yIitu2v/AHGr5J/a+/ag+GPxt+Of7N+n+DtctfE9lonj&#10;uxn1jVVhlS1s1e4tiiNLJEsbeYiysdrfL5D7vbnNA8KeEvhd8YPiv4T+Lvxx+LXwc8QXnia98RWE&#10;2meIIdO07X7C5lby7/8AcQeV9obZiRdqdFVV+R0jAPv74RftFaX8U/FGt+Er3QNb8E+ONGiW4uvD&#10;niWBbeeW33tEbq1ZWZLm281HTz4jt+7/AHl3ea/8FQIWm/YZ+JSxrvdv7M/9OdrXmf7Lnw8+HviH&#10;9pSLxl4G+Kvxe+J6+HNIuLS68TeINR+26LO0hT/iW/aGRHlZBKtwYlVk3eU+9WTa3r3/AAUYaOP9&#10;jvx088Ed7Cs+l77eaXyUkX+1LX5Wf+H/AHqAOx+Kn7THhr4W+OtJ8DppPiLxb461aOK4tvDnhvTz&#10;PP8AZ5JXj+0PLI0cEcStE25mlXb95ht+auX8QftoeGPBvxG8OeBPGXhTxd4J8WeIrmyg0iy1K3tZ&#10;0vfPu1tlZZbW6miUIzlnDsrbF+625Fbk9Y8Y6b8Bf20PF3inx/ptnoHhHxZoWnafpHjjUPlt4LiB&#10;232DTbW8rzd5l+d4l/0Vflb7y+eftcftA/Dn4qfEX9n7w/4P1e28ZajpnxS0K7u9Z0MLd2Ngru2y&#10;3e6XK+ZNnciKW3fZZd23ZyAffdfOHwD/AG2/D/7R2raVbeFPh/8AEGPS75J2fxFqGjRxaVaNFvzF&#10;LcLOy7ztXCpu/wBanT5tv0lX57/s4+BNc8bf8EjbjQ/B850zxHq2i62im2s0nlv2+23Svb7X6tPE&#10;n2ff95N6sv3VoA9Psv8Agoz4S8R32pjwZ8M/ip8RtI0+8axOu+EvDIvLCaZdrOEk81ezKfmVThlP&#10;Rq9v8P8Ax28G+KPgmfizpupNdeC00q41d71Im3pbwK7TjZ97ehidWX+8lfnH8Ifh/wDDpvhTpM1v&#10;+2z4w8Bw2VoFuvC954i/sufTZUUGW3WzaZW+Rt6/IrK38O6uo8U/B6TUP2MNAv8A4feIPFvxW8Jn&#10;4lr4y1vUNbtpYLu405ElW6lWKUb54mlVZ/lV2ZpWbbuVsAH0Gv8AwUb8F2tjba5q3w3+K3h7wRKI&#10;3HjTUvCbpo628u3yrjzVdmMb7k27UO7evy81c1rxj8Mf2nND+AfxPm1jxdpWnSeMWTw1bWkoto7y&#10;/ie4RTdxfOpjK2c+1sq2yVl+XzXWux1v9tT9n9fCU+qXvxT8J3elyRMstqt+lxPLH8ysv2Rd0rZH&#10;8Oz5q+Wv2fbVtP8A2S/2PrWWCW2lh+KNxG8M4/eRssuufK3+1QB9D/tNftA+EWbxB8HrG/8AFGpe&#10;Nr/SjLqVl4C0STV9R0/T5GRZc7flgllicojP/q2lilZdpXdqfsZeIvhLc/DS88I/COG60iy8KX8t&#10;hqei6tHLBqdpdMzM7XMUp8zc7Bvmbj5HRdvlbF82/Y58U+FfC/x1/aA8GeIb+x074ral8QdQv7ex&#10;1DamoX2ktEktl5TtzNEkXmusSs3lr821Q3OfoPirw98Y/wDgpLpniX4dXQ8T6ToHgVrLxD4i0e8S&#10;401WluHe1t9yrtMv8XEr7v7q+RJkA3tN/wCCpHwP13TJLvT5vE2oNa2TX+o29noM8r6bCrKpedl+&#10;RV3OnzqzL86/NX0j8K/iZ4f+MfgHQ/Gfha9GoaDq8Bmtp9hV/vFWRl/hZXV1Yf3lNfOX/BLXQ7DT&#10;f2JfA11a2Nta3Opy6hPe3EMKrJcyrf3EStKw++2xEXLfwqq9qm/Zn+OPhrwP4B+LH/CYazoXgrw1&#10;4U+KPiTQdOmuJltI5E+0NeeVhn+eX9/PtWP+CNcL8pyAfXNFFFABRRRQAUUUUAFfJ/jL4hReGv8A&#10;go14H8OxPGLrxB4LltZEljff5SyXs+5GHy7t1qv3v4d1fU0lxHDNAryKjTPsjVv4m27sL/wFW/I1&#10;+dPxU+LfgG8/4KcfB7xnbeOvC914UtPDN1aXOt2+s20lrBL5WpHZLKr7Yv8AXxfe+9voA+u/2adP&#10;t/Cng3VfB9ttWDw7rWo21qhLOwtWvJmi3MfvN94f8Br2WvmXwX+1H8KP+FjeOG/4WBoNtAb61tba&#10;SO6RoL1Ps8TfaFn+5tErTxN83y7NzN8616nZftFfCy+YCD4j+E3bcy7P7bt1b5evy76APR6K4X/h&#10;enw3/wCiheFf/B3bf/F1o+GviR4T8ZXlza6B4o0bXru2UNPDpuoxXDxL/edUb5aAOpooooAKKKxf&#10;+Ei0n/hI/wCwv7Ts/wC3fsv2/wDsz7Qn2r7Pv2ed5Wd3l7vl3/d3UAbVFfPnjj9rTQbWN9M+H+n3&#10;3xJ8TCFphaeH4HnhhVXVN0zqv3Mv/Ardvu7laqtr4R+LnxlsrO98U6vH8PdNkjbfo2ktJ9o++y7Z&#10;f95efvsvC/J96gDtvi7+0L4M+C+mz3HiDUnuLuIqG07T1Wa4TcV+8m4bPvq3zMuR93NeT6f8SPj3&#10;8ZWuLzwhoFn4E8P+b5Vvc67A6XDrsR/N/er8y/7Sxbfn2/Psr2jwT8CvBngfSVtLbRrfUpdzO17q&#10;dvFcTtu6jft+7/srXbazrFh4f025v9VvrfTbC3TfNd3kyxRRL/eZ2wq0AfPXhv8AYf8AB1tqP9r+&#10;L9R1Tx5r0k3m3VxqVwyRStltpCbi/wDd+/I33P8AgNe7XmoaL4D8PrPd3NhoGh2ESQpJcSJa2kCZ&#10;VEXPCov3VX8q+e/GP7Zw1rWP+Ec+DHhi7+Jmu7N015Cjx6fZjnG98Dcfl/2V+dfn/hqlpP7IOufE&#10;nxnd+KPjf4rPiaaSR3h8NaJPPDpluu10RFb5X2qrfdUK277zvvbeARa1+094u+NWtT+GvgPp329b&#10;SJjqPiLUrbyY4NzL5TxGRgucb/lkRmb+58j133wc/Zd0XwK9vr3iN38W+OZlSW61XUpPtSxXHyvu&#10;g3r/AAsg2ysN/wDu/dr2fR9GsdB02DT9NsrfTrC3XZDa2sSxRRr6Iq/dFaNABRRRQAUUUUAFFFFA&#10;BRRRQAUUUUAFFFFABRRRQAUUUUAFFFFABRRRQAUUUUAFFFFABRRRQAUUUUAFFFc14w8baJ4B0aTV&#10;9e1ODS7FDtEsx++391V+8zfe+VfegDpa8n+KX7QXhz4aTPpRaTXfFcq7LXQ9PG+5klZR5SttHybi&#10;y/7XzfKrVwOqa78Rf2io4tP8Oaff+A/AV8m9/EN8iJfXCeVuRFi83d5bs33l+8v8X3lb1D4YfBLw&#10;18J9Pig0u2Nxe+a80+p3aq9zK7+r/wAK/wCwuBz/ALTbgDyHSfh/8X/j5p8Z+I2v/wDCCeFrqNnk&#10;0Hw4vkX1yrRbNkrPu2L83zI27PzqyL8u30PwD+y/8NvhvN5um+GbW7vFminjvNTQXU0TxMWR4mfP&#10;lsrfxJt6J/dWvYaKACvkv9uX9kXS/jR4H1PxT4X0iOz+Kekj7dp+oaf/AKPcagyCLdDK6Julbyot&#10;sWfuuqfMq7q+tKKAPnD9h/8AagsP2n/g7ZalPcg+LdFEdhrsDPH5kk+wFbrYiptjn+Zl+RVDLKi7&#10;vL3V9H1+WPxgm1L/AIJ2/tuv8S9G8M30vwj8ZxbNTh09H+zrLLueWJXfKrOssTXCRfKux2Rdi7tn&#10;6gWF9b6tY295aSrNa3MazRSLyrKw3K1AF6iiigAooooAKKKKACiiigAooooAKKKKACiiigAooooA&#10;KKKKACiiigAooooAKKKKACiiigAooooAKKKKACiiigAooooAKKKKACiiigAooooAKKKKACiiigAo&#10;oooAKKKKACiiigAooooAKKKKACiiigAooooAKKKKACiiigAooooAKKKKACiiigAooooAKKKKACii&#10;igAooooAKKKKACiiigArI8QeHtK8WaLd6Rrem2msaZeR+Vc2OoQLPBOp/hdGG1vxrXooAyPD/h7S&#10;vCei2mkaJptpo+mWcflW1jp8CwQQKP4URRtX8KzfGnw78LfEjTYdM8W+GtH8UabFP9ohtdasYryJ&#10;JdjKHVJVZd212G7/AGmrqaKAMrSdJsdB0mz03TLO303TbKFYLa0tYliht41UKqIq/KqqvRelR69o&#10;OneKLB9P1awtdUsWeOVrS9hWWJmR1dG2MD911Vl/2lrZooAwfF3hHRfHWgXWieIdGsNf0e6Kedp+&#10;p2yXNvLtdXTfE/ysFdVbn+7XNaP8CPhv4ftbe10v4e+FdMgtdQi1SCG10S1iSK8iyIrpFVPllQM2&#10;2T7y7q9DooAKwfCfhPRfBOg22i+HtJsdC0m1L+Tp+mWy29vFudnbZEnyruZmbj+9W9RQB434n/ZJ&#10;+DPjLxA+u638MfC17qslw13PdNpcStczM5dnl2j96zMTu37t1WfjL8LfEniL4WweHfhd4rb4X63o&#10;7wTaNc6faxfYlEKlUtZYNpX7MVwu1R8u1DtZV2N63RQB8E2HwX+K+h+Mkj8Efs6/Cf4ZeM47FbX/&#10;AIWrpt7HNpsDPAFnlstO+zrNHL8zqvmrt4ZXaRG3N9QfDL9nzwn8PPhb8PfBY0y2vLbwZ5V1Yyun&#10;3b5EdXuh6O7TTt/21avVqKAPMPid+zn8NPjJqFtfeNfBGi+I7+3j8mO+vrZTcLECzCLzR823c7tt&#10;zt+ZuOa2vhr8K/Cfwe8PtoPgvw/YeG9Hed7hrXTYAitK4+ZmI+83yqu5v4VVf4RXa0UAcz4D8B+H&#10;vhh4VsvDPhfSrbRdAsd/2axtVxFFvdpWx9Xdm/4FXGeJv2ZPhb4x8LeIPDWteB9MvdH13VZtd1CB&#10;0cedqEq7JbtWVt0crLld6Mrda6Xx58WPCPwtsftPirxDZ6R8m5YZn3TyLu25SJfnfn+6prypf2gP&#10;EfxbtVb4PeGJb6JZWS61vxBH9ntF2r9yL59zNlv+A/3fm3KAe6aTpNjoOk2em6ZZ2+m6bZQrBbWl&#10;rEsUNvGqhVRFX5VVV6L0rD8VfE7wn4DWRte8R6bpjRxtI1vcXSLOyqu47YvvM2P4VX+KvMm+DvxL&#10;+Iem3Vj48+Ii2ekXBaK40vwvaJD9oi2f8/DrvXc3302srL/vfLf8Ifse/C/wnNBc/wBgtrN1F0l1&#10;iU3Ct8m35ouIm/74oArXn7W3hjUpEj8JaJ4i8auwGx9I0yXyt2cunz7W3Kvzfdptt8QvjP468mbw&#10;54B0nwlZFZHNz4vuZHaUK+1E8qPbLG2NzfMu3/a/ve12GnW+l2dvaWUEdrawRrFFBCmxI1XhVVR9&#10;1eKv0AfNo+D/AMdtY+ynVfjDbWgU5k/s/TlXb/exsWLd/wACpb79jiy8ZWNvB48+IPjPxg63P2uW&#10;CXUfKsnky+3Zbtv8r5G2/K3977ua+kaKAPn28/YW+B95B5Vx4Gjmj3K5il1K8dW2tuXcvm/Nyo+W&#10;vmn4/fsp/DXwj+1b8DtL0zwLpdj4Y16W4t7yzRP3N06ff3Lu/uyrX6MV8aftuW9/bfHn9mDUbeO6&#10;jtI/Fv2KW7hDeWryz2W2JnH99El+X+JUf/aoA77UP2SPg5ofifQLG3+HmjxafdLPE0Wxtu7G7+9X&#10;Vw/si/By3kWWL4faSjr0ba3/AMVXV/Eqxne00q9t4g8tjfxSlmb7q/8A7Wyu3oA8p/4ZZ+FH/Qja&#10;X/3y3/xVczqH7EXwU1XUpL668CW/2iVldtt7dRJ8q7B8iy7en/fVe+UUAfLevf8ABOf4Nas26x0/&#10;VvD/APqtp0/U3fbt83cP3/m/f3ru/wCuSbdvz7rF1+x3rGi6Xplt4M+NnxA8Py2DRpGl/f8A260W&#10;BEKLEluvlKo+732/L9z+76f8YPj14N+COiy6h4o1NYZEVWXT7UCW6l3blXZF12ko3zttTj71eJ6T&#10;bfFT9rDTYp9Ulj8FfCPVtx8m3i8nUNQs97NEyF1d1+4nz/u1dW3Krq1AHzL8bvif8R/AfjP/AIRv&#10;wB+0D4j+KHi6KULNo+heHQ8Vr/qvvy+a6S7vN+6iv867W21z998HP2hPih+0toGk+OrnRZvHVzoC&#10;6pc299sitDp0V3KiRXjWEX8br/C/3Xi+ZWXav6ZfDn4L+DPhPbtH4W8O2WlTtEIZ9RjiX7XdLnd+&#10;9nxvf/gX3f4a+efiBMPCv/BRrwdr2pw3Vnot14GukbVbgOLKJoHuJZd0rHbEqJ5TN/d81d336AM7&#10;4b+Lvi38A/Bpkn/ZdghXMQ1O68J65FLNOu/YhS1X7RPLsV/+ejfxt8u5qq6t/wAFRtE8F3+pweNP&#10;g/8AEXw9b2O1Zbj+zkYKzbflbzXi2/erqPFn7dlv4q1eXwj8C/Dd38SvGjNhbh4Gh02CNfvzMzMj&#10;OquyL/Anzf6z7u7lIf2G/Gf7RniKPxD+0x46udctrN9mmeC/Dk/2fT4EC8vK6ov71md/ufNtVB5r&#10;L8igHnPxM/4LMeGj4dkj+Gfg/VpfEMrfLP4sgjjtIsMu75IJ3aT5N/8AEu35fvfdq58OPhzrXx/8&#10;VQ618bv2k/Bfi7QLK6W5m8E+F9XgltfmhdURpYmi8hkc/eRWZlV/n+bdX2P4R/Zp+Fvgb4cjwBpX&#10;gHRv+EQF0962k31r9thlmY482Uz72kfGF3PuKqqr91VrzbxF/wAE4f2d/EF5qFzJ8PEsbu/eSRn0&#10;/UryBInfPMUSy+UgX+FFXYvZdtAHs3wp8L+CfCPhNNL8BwabbaFFK2/+y5llV5Nq7neQMzM+3b8z&#10;NuwFzXd18iL/AMEx/g/Y29rFpN54o0OS1l82K4stTQzbs7vvSxPS69+y/wDGrwfqV7qXw0+PetTy&#10;SKsUGm+N3e+RVO0u7Sv5qbtyHbtgT5W27vvbgD66or5Dj0v9sfw2lrK2q/DnxWY/3ckDLKjSkofn&#10;b91Fj/gLdT93bVaH46/tSeCV1K88X/AzTPEunQFRCfC+prHKfnC7vL824lkXn/nkm0fM3SgD7For&#10;5Ju/2/dP8CeFbXW/if8ACzx78Po5JPKnubrS/Nso5Pn2Isr+U7syr/zy/vfwrvp/hL/gpp+zz4sv&#10;rS0PjmXQrq6uktoo9Y025iTLY2u8uxoo0+f7zuu3b82FoA+s6K4/wZ8WPBHxGaVPCnjHQPE7wrvl&#10;TR9Ugu9i/wB5vKZq7CgAooooAKKKKACiiigAooooAKKKKACiiigAooooAKKKKACiiigAooooAKKK&#10;KACiivF9d+LGpeNtQuPD3w0Ed7dxHN5r03/HrZfPtAXcv71mw3/su7naAdP43+KVv4VvbbR7Czl8&#10;QeJrl18jSrRtvyt/HK5+WJfdv/sq5zTfgXN4m1yXX/iRd23iq+IH2TTPKb7Bpvz7m8pGPz7tsX3l&#10;/g+bdXbeCfh/pngWG6azWSfUL5/OvtQmbdLdS/Md7+/zt92uuoAKKKKACiiigAooooA8m/aQ+AWh&#10;ftJfCrU/BWuA25mdbix1BYVleyuU+5Mqt/wJWHy7kd13Lu3V8ifsf/tNav8AAfxSvwA+L41CxlsL&#10;t9P0LWNSOxIIl3LFEzt96B9n7p/m++i/c27f0Ur57/a0/ZR0L9pnwe0Uyx2fjLToJhouqtK6JGzY&#10;YRTBfvRMyLztZly23q24A+hKK+C/2cf209Q+HPjC5+DHx9vZrHxpp19b6bY6zLiVJ1dEWFZ3X+98&#10;rfaH+953z7dm5vvSgAooooAKKKKACiiigAooooAKKKKACiiigAooooAKKKKACiiigAooooAKKKKA&#10;CiiigAooooAKKKKACiiigAooooAKKKKACiiigAooooAKKKKACiiigAooooAKKKKACiiigAooooAK&#10;KKKACiiigAooooAKKKKACiiigAooooAKKKKACiiigAooooAKKKKACiiigAooooAKKKKACiiigAoo&#10;ooAKKKKACiiigAooooAKKKKACiiopJFhVmZlVV+8zUAS0zzK8m8eftC6F4ZvTpOh20/jTxQyeamj&#10;6KrTOqbXO93RWVfu9PvfMvy1i3nwx+IfxUXy/G/iOLwxoVxCIpdB8NO3myoysWSW4f8AiGVRgu5W&#10;VG/v0AbHjT9orw14X1JtH0hbnxd4oMslvHoejJ5svmorFvNboqrtw/3mX+78rVw+oaB8bvjfpkIv&#10;dUh+Emkqz8ae8r6hKy7Srttddq/e43r/ABbkb5a9l8E/C/wp8Obd4/DWh2ulFxtkmRd0r/70jfO3&#10;4tXY0AeK/DH9lnwF8NVu5hpx8Uatc3Hnzal4giiup0fH8B2fL1Zs/ebd8zN8uPaqKKACiiigAooo&#10;oAKKKKACvjL/AIKoabqlx+zjpep6ZFP/AMSfxNZ6hPc277GtV8q4iSXd/wBdZYl/4GtfZteCft0a&#10;J/wkH7KPxAtNyqFtre4bd/0yuoZf/ZKAPYPFliNR8O39uCwcxb12t/EvzL+qirel3Z1LTLS7Zdhu&#10;Ikl2/wB3ctef/s4tbXX7O/wySBoprdfDOmxYQ7lG21RWX+a1yvjH9oC38MagvgnwN4cvPEPjNGmh&#10;TTIgrRWe1gqSzyK+3a29G+8Dtb960TUAeteKPGGjeC9O+363qtppllv8pZrqUIGbB+Rf7zfK3yiv&#10;AdQ+N3jn423l7o/ws0WSz0NLxbWfxhefIET5NzRI+3a3zfd+Z9rfdRq1/Df7OeseMPElt4s+LWrx&#10;+JdWt/8Aj10WBF/s+Bcv8rLt+f7y/wDfPzeZXu+l6ZaaLYxWOn2cNhZQrtit7eNY4lX/AGVXpQB4&#10;/wDDP9mDQvBmqXWs+ILuXxv4ivPll1DWYt6qM9UVt3zfd+Z2b7vy7dzZ9f1TUrTRLG5vr+5hs7K1&#10;jaee4uJVSOONfmZ3Zvuqvr2rxH4x/tfeDvhncLpGkyf8Jr4qmG+LRdHYylU2M255VVlX7n3fmf51&#10;bbt5riIvgV8S/wBoi8t9X+MGuS6D4RkkWY/D7R5GVZYlfciXTq/XdFE3/LRvmbb5TfdALnxH/bd0&#10;2fWh4R+DGizfF3x0xl8220yRksrCNF4uJbjZslTe8S/I237w81G2h/nf4wfAbx9qnjb4SeOvjjd2&#10;Pie58UeLbXw9eeGLa6litNItbrfst4fI2s7J+93P5uN0MX+v3M1foT4M+Hvhv4c6O2leFtDstB09&#10;pPOa30+FY1aXYq724+Z9qKNzf3Vrwr9vGa80X4Z+EPFFnHaz3PhfxbYa1FDdb9jPEku37v3vnZf7&#10;vy76APe/BngXQfh/osWleG9GstC06Nflt7GBYU7fe2/eb/aro6KKACiiigAooooAKKKKACuF8TfB&#10;T4e+M9//AAkHgXwzrvmTfaH/ALS0e3uN0vPz/Oh+b5m+b/aruqKAPl/xV/wTu+BPiS1vobPwlN4Y&#10;uLyZ7g3eiXs0RgZpN7+VC7PAq/eXb5W1Vb5Nvy1xF1/wTdOg2vleAfjN428GyRLi2fz/ADfI+bL/&#10;AOqeD7/z/d2/er7XooA+K9H/AGZf2nPhqslv4V/aH/4Se3usvPJ4rtGeWJv+mXm/avl/4EtU7X4k&#10;ftqaObn7f8OfBd3pmk2aTfart3a91Z0CK0UaWdxKEnlZnO7yliXHzbVr3z44ftU/DL9nnTbmbxl4&#10;mt4NQQZi0Szb7TqFw/ls6qsCfMu7bjc+2Mbl3Mu6vmi+/bC+On7S27Sf2fvhNd6Ho10nkT+N/Gn7&#10;iK1WVNqyxJu2botyS/I0/wD1yb+IAx/iB/wUn+LHwP0yxvviR8AotGjuhKsKS+IVtWumRo/9UjRO&#10;3y7/AJvvfeT7v8X05+yn+1Z4d/a08G6l4j8N6Nrmj2unXK2Nz/a0ESo1x5SO6ROjvv27l/un51+W&#10;vHvhl/wTl0u+1qTxV8ePFup/GjxWUlt44tTmf+z7aBn3IqI3zsys0rfeWJfN4i3KHr7D0nSbHQdJ&#10;s9N0yzt9N02yhWC2tLWJYobeNVCqiKvyqqr0XpQBq0UUUAFFFFABRRRQAUUUUAFFFFABRRRQAUUU&#10;UAFFFFABVHVNUtNHsLi+vp47a0gXfLNKflVfWs7xR4s03wfpcl7qM+xFX5Yl5lk/2VSuK/4RfUvi&#10;jOLrxTbzaboBETwaCtxzcfxb59v/AKB/s/7PzAHPyzat8fr5raN5NM+H8MnmrfW7Osmrbfl8r5tu&#10;xP8AW7vl7JXrWgeGNL8J6XFp+k2cNhaR/djhXHb7zf3m4+81XbCwttLsorW0t47W2iTbHFAgRF/3&#10;VFXaACiiigAooooAKKKKACiimO+1d1AD6K4rxdqXjFvD97/whul6VLrhiaO1fxDeSwWySZwrusUT&#10;M64+bau3djbuX7y8X+zHqnxcvPh3cH40abaab4rj1S4S3Nq8DCSz2oyM/kOyfK7yIPunbGm75ssw&#10;BP8AtKfs3+Ff2nPAEnh3xEklnd2z+fpusWo/0iwn/vLn7yN91k/i/wBllVl+K/2ev2nfF/7GPxGf&#10;4M/H2dbbw/501xZeJp5Zbjy1k/1Tq43brWV0fb8qsjM+/bsdU/TavPfjB8F/B3x68Hnwv470KLX9&#10;DM6XRt5ZJI2WVfuOjxurq3zMPlb7rMvRqAOs0PWtP8U6Pp+r6XeRX+lX0EVzaXVu++KeJ13o6t/E&#10;rKwrWr819LvPiV/wTG1TTdGuxcfET4GahdyymW2t5ZLjRl3v8kTM/lRM+9JWVvklZZdm1tzV9x/B&#10;/wCN3hD46eD7bxF4R1e31O3kiikuLVJo3urB3Xd5NwiO3lyD+7/3zuoA9FooooAKKKKACiiigAoo&#10;ooAKKKKACiiigAooooAKKKKACiiigAooooAKKKKACiiigAooooAKKKKACiiigAooooAKKKKACiii&#10;gAooooAKKKKACiiigAooooAKKKKACiiigAooooAKKKKACiiigAooooAKKKKACiiigAooooAKKKKA&#10;CiiigAooooAKKKKACiiigAooooAKKKKACiiigAooooAKKKKACiiigAoqCeeK1heWV1iijXczM21V&#10;WvAfE/x61nx9rMnhn4PWcWtXqqv27xHcj/QbBX4Rl/vt95v+2f3JPm2gHefFb47eF/g3b2x16e6a&#10;7uwzQWdlB5srqv32/ur/AMCYV5vN4F+IH7RBt38dtJ4I8FMqzjw/p8ubu63fMqzs33ShVG+ZP+AK&#10;/wAy9l8M/wBnnQ/AOuv4k1C4uvFHi+4Zmm1jURyjN97yk/gBx1+Zu27bXr9AHJ+Afh3oPw08Prov&#10;h6y+yWIk85g0jO8snyhndm6sdq/lXWUUUAFFFFABRRRQAUUUUAFFFFABRRRQAV5b+09ZW99+zj8T&#10;Vu1Jii8O3118p53RQPKv/jyCvUq5fx4usSeCfEK6BPcW2uPp9wthcWsEU80U5ibymSKdkidw+35Z&#10;XRP7zKvNAHxp+zb8UtT+OHwX8I/Db4c3UllHpmnx2/inWri32/ZIGd18qDd96V183+H+D73936u+&#10;Ffwh8OfBzSrjSvDmnTQLLtludRuGV5bp8t99h/dH8O1UG/5fvNXxT/wT/wDjv4G/Zx/Z88a6V8Tf&#10;FGm+EtU0XxjdWd3p11KWu43+ywf8u67pfvRTr935miau2X4pfF39sDW9LtPBcGs/Cj4ZXT3RPiiG&#10;PzZ7xYn/AHXzJsaJt8RXbFLt+d1d2+4wB9CfEr9p7wL8KfEFtoGp6jcal4muGWOPQtIt2u7xnbGx&#10;NicKz7l2q2GbeteYSfD34v8A7RGtN/wnWqy+A/hndRG5XQdEl8nUrpJI9qW9wzJuVdrN5qv977vl&#10;8/u/Tvgv+zL4H+CNhAdK0xdS13k3Gvagoku5Gzu+9/yzXOPlX+6pbc3zV7FQBwXwx+EPhL4O6Kml&#10;+E9Gt9JhZVjnuEUNcXW0sweWU/NJy743fd3HbtWu9oooAK+cf29rKG7/AGadenM/k/YLqzuNuzdv&#10;/wBISLb/AOP/APjtfR1eP/tZeGIfF37OPxAsppmgWHS5L8NGoyWtv9IVf+BNFt/4FQB6B8P/APkQ&#10;/Df/AGDbb/0UtdBXlf7MWvWXiP8AZ5+Hd1ps4uLeHRLWzdlVlxLBEIJk+b+7LG6/8Br1SgAooooA&#10;KKKKACiiqV5fW+m2s1zczR29tCjSSSyttVVX7zM1AF2ivi34yf8ABSTwroniLTPBvwZ0o/Gzx/qk&#10;0tumm6FM/wBlg2ozeaZ1Rll/vbYvl2JKzSptXdxdp+y5+0L+14f7c+OPxEuvhl4Rv4kT/hXfhGRk&#10;ZoDuDpcfOY1dtkcv737Sf3rKVi27KAPU/jh/wUj+EXwX8U3fhWO51Lxt4wtblrCbRvDdp5vlXO0H&#10;ynlfam7f8jLG0jo25WXcu2vPrXwv+19+1Mssuu+IrX9nnwLfJ9otrHTITLrflsyyQI7KySxuu1d/&#10;7yBvmZWi+8q/TPwN/Zm+HX7Ovhyx0zwX4asbC7gtPsk2tyW0TalfLu3s1xcBdz7n+bbwq8BVVVVV&#10;9boA+aPg3/wT++DHwR1i21fSfDTa1rlsI/I1TxBL9slgdHR1liTb5UUu9FbzERWXHy7RX0vRRQAU&#10;UUUAFFFFABRRRQAUUUUAFFFFABRRRQAUUUUAFFFFABXGeNPiJpvhGW3sS32nWrz5LPT4l3NK33V3&#10;f3V3d6yvH3xPk0DVbbw9odkms+JrpsJa+aNkHy7g0n6Ns+X5ctuWr3gb4dr4Zkm1PUpE1XxLev5l&#10;3qDp/Fj7kf8AdT/PTaqgDPDngma8ubfW/E6/bNbCjbE23yrba+5du3+LpzXe0UUAFFFFABRRRQAU&#10;UUUAFFFFABRRRQAUUUUAFeZfHT45eGv2e/Ap8V+KmvDYectrHHYw+bLPMysyovKrztb7zKvvWh8R&#10;vjN4O+EMmlr4u1yPR31RnjsvNilfzSm3fnYjbVXenzN/er4U/af+G/xEb4D+Jvix4+1jXNE8e6Zr&#10;lrLZ6Zp94v2Cxg82FYXi2/6pkaU7XV3+b73zM7KAfeGg6pP8RNJ1Sw8QeBNT0Cylj8iax8RmxuEv&#10;YXVlddtvcToy7flZX2/f718T/Gr/AIJz6/8ADPxFp/xD/Za12+8I+K7WRUvNAudUlW3voFZGVFkc&#10;/Mu+JN0E7NFIuPu7NsnPfEzx9+1R8I/hlZ+NfEXxy8G2drf2a3tjpRtbZNRvFbyvkigewTcyeau7&#10;+7/FX2P+yT468cfEv4C+FvE3j2xt7XW76HfHJCzI17b9IruWLYqxPKPn2JuTaVZdu/y0APBf2S/+&#10;ChkPjfXrP4XfGbSbn4efGA3C2yQajYSWVvqLuqvANknzQTurL+7f5X+Ty2/eLEv3JXzl+1V+xH8P&#10;v2sbCBtftm0jxTaKIrXxHp6D7UkW5WaKT+GVODtD/d3tt27m3fIfw2/ak+LH/BPvxLonwp+PWlza&#10;18P57yS30PxjJOZJrexSXZ5qeX5rTRIu1/IbbPEkqr93ykoA/UmiuO+H/wATvCfxW8PjXPB3iLTv&#10;EmkNJ5Ru9MuFlVZMbtjf3X+ZflbB+YV2NABRRRQAUUUUAFFFFABRRRQAUUUUAFFFFABRRRQAUUUU&#10;AFFFFABRRRQAUUUUAFFFFABRRRQAUUUUAFFFFABRRRQAUUUUAFFFFABRRRQAUUUUAFFFFABRRRQA&#10;UUUUAFFFFABRRRQAUUUUAFFFFABRRRQAUUUUAFFFFABRRRQAUUUUAFFFFABRRRQAUUUUAFFFFABR&#10;RRQAUUUUAFFFFABXG/Er4laF8LfC+oa9r16ltbWsDyrGrr50+3A2RK33m3Mq/wDAhWD8cfjhoHwH&#10;8Iz61rNxE906v9h0wSqkt5IvRE/i27mTcwVtu/NeYfDH4G+K/Hni/Sfid8ZbmO58RWaRPo3h+0Xy&#10;rfTVXL75V/il3tu+8du0bmb5VQAj0P8A4Tj9qW8h1O/bUfAvwjkVpbOzgl8rUdciddm2cq7bYvlZ&#10;vu/Mkoxu4kX6K8M+FNI8F6VHpmh2EOmafEzOttbrtQM1bNFABRRRQAUUUUAFFFFABRRRQAUUUUAF&#10;FFFABRRXz/8AFb9q7RPBmvXHg7wnp9343+InnfZ4tEsI32Ryld5Msu3btVdzNt3Y2fNt+ZlAPcdT&#10;1Wy0e1Nzf3kFhAp2+dcyrGn/AH01fLPib9qTxX8ZdY1fwf8AAPw5JrEtuIopfH146xaZYuZEDsqy&#10;xN5u1X/3vvMqSqnzT6X+y3r3xyvItb+PuotqVzZt5Gn6Bo05gsoo/vOzsvzb3b+4V+VE+Z/l2fTm&#10;i6LY+H9G0/SdOtktdPsIUtra3i+5HGi7UUf8BxQB+df7J/7L3hSb9qX4q2XxJ8P23jLxjpFxb6mu&#10;sag0m37Q8nmvL5DHa/m74n3sv8H+3X6IeILiSz09rmOf7N5TK7Ns3bl/u18vi30/wH/wUeeZVvJZ&#10;vG3hHDt8jJHcRv8A8BZU8rTv9v5n/u/c+qtUsI9U0+e1k+5Ku00ATwyrNGrq25W71LWF4Pvk1Lw/&#10;ZTJ/CnlN/vJ8v/stbtABRRRQAUUUUAfMP/BPnWr3UPgCdLvLdbb+wNYutNjj2ur7fknYy7v4987/&#10;APfK19PV8s/sQyT2N18X9BknWZNL8YXSMqJ8vm/cb5v+2S19TUAFFFFABTK8d+PX7Tngn9nrTgde&#10;uzcavNG0trotoytcS/K+1mX+FGddm9uNxrwD/hT/AMb/ANsfUI2+MTr8NPhY3+nWvhPSWj/tKV/m&#10;+zmWRlZlZEl+bft+ZF/cI3zKAen/ABi/bW8N+AtatfDngrSrr4seLbhWmfSvC8v2hLZVfafNliV9&#10;rbuNiqzdN23cm7g5P2RPiP8AtFR/af2gPiFqH9h3kayv4D8KXH2OxifzklWG4ZPlnWPYq/Nvbdys&#10;vybn+i/hH8DfB3wK8PyaJ4M0htMsriYXF0zTNLLPLtVd7uzcfcHyr8v3vl+avRqAPOvhN8CPAHwL&#10;0uXS/AXhPTfDFtOsaztaRfvrkJu2ebMx8yXbufG92++396vRaKKACiiigAooooAKKKKACiiigAoo&#10;ooAKKKKACiiigAooooAKKKZQAV5z4k8YXniHVf8AhGvCtypv2G651SMh4rNATu/4H8u3/gf/AHym&#10;v65qvjLUJfD/AIf821ghkaHU9TkRflT7rJF/t/e/h/hrrvCvhWw8HaPFp2nxlYk+Znb70jf3moAy&#10;/Avw907wXA00cZudYnU/bNSuPnlnZjub5v7u6uwoooAKKKKACiiigAooooAKKKKACiiigAooryr9&#10;oqx8WXnwT8Xv4I12fw54qtdPlurO7t4IZXkeJd5gxL8q+aq7N/ylN6t/DtIB6rVCbVLOzuYLe4vI&#10;IZ7ltsMU0qq8n+6P4q4T4CfFax+M/wAL9F8UWNw07zRfZ7tmhMX+kp8svyf3d3zL/ssK/PD4t/E7&#10;UP2iPix4l8W6NqN1omi+GtMj1LTJtQZbe7sFi2rsi8p9u+W8lT59zN8yfN8mygD1Xw34n0r9pL9r&#10;T4leG/Gdhp7pdeH2sPCfnlJYtkD/AOutZdqNLvd5bhXT+Df821apWvg74y/EDwPpP7NnizwvqUNp&#10;a6hs1PxxNG39lf2dAvm26QNEq+b0i2qzq3yKrKvz+V7h4k/Y/Hjj4e/Bmxl1qbwz4m8Atb3S3Vsv&#10;2hGbbE1xEo3Jj97Gm1/4dn+1X1DQB80eGf2N9F1rXF1v4qGH4harYzbdHW5aX+z7C17Qpa7tnO7+&#10;Levyp/dy30vRRQAVzfjzwPoHxJ8K33hrxRpFvrmhX2wXOn3ib4pdrq65/wB1kVvqtdJRQB+b/wAR&#10;P2Nfih+yF4i134mfs0+IV/4R+DZe3nw9uY5ZRPBEqbogXd/tX3rh/wDllKiuyxMzkV9Efsr/ALcH&#10;gz9pyG60zy28G+OrOcwXHhPVLhftbFU3O8B2r5qKVkVvlDps+dV3Lu+mK+Qf2uP2BdB/aC1C48b+&#10;E9Rk8DfF62aK5tfEsE0yJcSwIBbrJtb90VKxfv4l3rsH39u2gD6+or5M/Y3/AGoNa8cxv8Mfixpz&#10;+Fvi5oP+jtBcsyf2zAi7lnTd83m7PnZP4l/er8jMsf1nQAUUUUAFFFFABRRRQAUUUUAFFFFABRRR&#10;QAUUUUAFFFFABRRRQAUUUUAFFFFABRRRQAUUUUAFFFFABRRRQAUUUUAFFFFABRRRQAUUUUAFFFFA&#10;BRRRQAUUUUAFFFFABRRRQAUUUUAFFFFABRRRQAUUUUAFFFFABRRRQAUUUUAFFFFABRRRQAUUUUAF&#10;FFFABRRRQAUUUUAFeb/Gz4zaF8D/AAXP4g1t2lIcRWunwMvnXUmc7E3H0+Zj2UV2+palbaPY3F9f&#10;XMNpZWsbTT3FxKqRRovzM7M33VX17V8vfCXT/wDhqzx5N8VvElg9x4F0uaS18K6Jq0Q3xyr5Xm3X&#10;yfIy74m/ik+bev8AyyWgDa+Bfwd1jxL4u/4XF8TY7p/F2oK/9l6FdqvlaJa7iYl2fwyqv+6V3vuH&#10;mM9fTFFFABRRRQAUUUUAFFFFABRRRQAUUUUAFFFFABXHfEb4meGPhR4dOt+Ldbt9D0zzPKS4uNx3&#10;SbWbYqr8zNtRztXn5TXkHxs/a9sfAfiZPBfgbRJvib8Qp95Oj6O++LT9rbP9Kdd2xt38H+z8xi3I&#10;zc/8K/2O77UvEV54z+PWq6b8UvGEojhtEeF2tNNjR5W2KvyJKj+arbGiVV+b+9QBj3l58Yf2v5JY&#10;dKlm+FXwjkf5NQcMNT1y1Zt0UsXy7kV/KX+JPkuP+Wte/fB/4E+D/gN4dOleE9LFsZAn2m+uGMt1&#10;dMqhdzt+bbU2oGd9qrur0qigAooooA+Yf2nNRufCv7QH7P8Ar1laws8msXOkzTTDA2XJgg25H8W2&#10;WVl/2hX09XyD/wAFINQfw98KvBXiOK2kmbSfFtnLM8S8pAIp2Yf7O5li/wDHa+i/A/xS8L/FH+2B&#10;4W1qHVjo+oSaZfmKNl8qdD8yfMvzL6Ovyt/C1ADvB9i+i654g00sPI89LuFf7qy7/wD4nb+FdjXF&#10;61cDR/iBos5ZkTUY3s2+b7zL8612lABRRXL6r8RvCegRXL6n4m0fTlt32Tm7v4ohE27b825vl+ag&#10;DqKK+dPGH7dHwn8LyyQWmsXnia7W6+ytaaHZvKc/N86PJsjdPlx8jNu3LtzXK+KP24td+wXV14J+&#10;Bfjjxe9vs3wvavA3zf8AXKKf/O6gCh+zzJZ+A/23fjz4KtIZ54tXjt/EJvLiZS0UvySyRbQv3C+o&#10;ts/urF/FndX2JX45/Gz40fGRPj8njvw98P8AV/hF4l8QeFbqa5sb+7Est5b2sVx5903mpF5TJFao&#10;3lbV/wCPdH2v5qbvYNQ+Mf7S1r+zd4O+IWo/FTwD4P0GSzzFdXEMsup6s7HaiSxNayq8vy/8stv3&#10;3Z/u7lAP0L8VeLtH8D+H77XNf1G30rR7P5p726lCRRDIQZJ/2iq/7zV8eeIP2wNb/aM8ff8ACsfg&#10;1Na6PZag0tjeeK9Uuoor2KL5vNuLC3+0JK+2LEqN9773yJt3L5Z4Z+BX7Rn7bHw607VPiN43t9N8&#10;PW980+naZqGnRQTTOqPE07JBEm37zqu/5vv/AC7WVmyfEX7OXxF8K/tEfC34fr46s4NX/s+e40LU&#10;LCzS3t9OSJJXdUiX+J/KZnbZ8ztu3M26gD7S+B37J3hP4MG51e5mu/GXja8bzb/xNrX725ll+RmK&#10;KxbYC6bv4n/22wte8V+dXxctfjr8B/EfgLT9R+N1xe33ibVVs7ZIbJpUiVXiV5XVkfeqGWP5NvzV&#10;7LffCz9rCCNGsfjR4evJd2WW50WCBNv+8tq9AH1nRXy4viT9qnwdeaNBeeEPBvxAskiUXk+j3rWd&#10;xLt+X52neJEduW+SJl/2Vplz+2R4i8OSeX4n+Cvi/SZ0naCUQr9ot96ttxFNtVZR33L8v4fNQB9T&#10;UV4D8P8A9tb4TePdsbeIj4cumDYtvECi1wq9SZdzRf8Aj+6vcbHULXVLVLqyuYbu2kHyy28iujf8&#10;CFAF2iiigAooooAKKKKACiiigAooooAKKKKACiiigAooqjqWpWujWNxe3s621pCu+WWVvlVaAJbq&#10;5isreSeeRYYo13M7ttVa83m1HVPihJcWtismn+Fd+yS+ztmul/i2f7P+f9msnRbrWvjRqEep3Vv/&#10;AGd4Gj3LHp8zslxeN/C77f4d391v4P4q9es7OCwtYraCNYoYl2oi/wAK0AQ6VpNpo9nFaWUC29vE&#10;u1EWr9FFABRRRQAUUUUAFFFFABRRRQAUUUUAFFZWsa1YeHbGS+1S+t9OsoyqPcXcixRIWbavzNwM&#10;syrz61q0AFVbq1hvreSCeJJoZF2yRyoGVlx91qmdgvzM2wVR1SOXUNLuobS5+yzTwskVwq7vLZlw&#10;r/hQB+anibSfFHwd+LXjX9nfwdqNumh+PLu1fTjfajJBFpcErO7wruf+Jf3T/faVUT5XZ9tfUXgr&#10;9hjwv4B8c6Xrema/rb2FndxakdIuGR7eS6j3+U/3c/J5jbd25ly3zfNWB8Vv2SRY/BWe60W+u/Ef&#10;xN0eWLWl8WXis2sXs8CfNEk6/vfur+6iZ22ssa7ujL9OeDbi8uvB+hTanDNb6jJZQNcxXI/eJLsX&#10;cr/7W7NAG9RRRQBgeMPF2l+B/DOp6/rd59g0nT4Hnublo2fYi9TtUbm/4DXz/wDAX9s6D4/fEy+0&#10;Hw74D1uHwzbQh38QXEsR+zvt3Is8S/LGr7ZlUrK+dqfL8zbPo7VNNtNbsbmxv7aG8srqNoJ7e4iV&#10;45I2+VkdW+8reneq+geG9M8J6Lb6VommWmkabBu8qy0+BYIYtzFm2ovyr8zM3HrQBs0UUUAFFFFA&#10;Hzj+1Z8A7v4iQ6b498JahdaR8R/CMElzpTW4R0vCh8xbdkb+IlW2/wAPztv3Ka7X9mj4xJ8ePg9o&#10;viuRIYtRl3wahbQDCQXSN86L87/L91l+Y/K610PxK+ISfDnw619Fo+peIb2WVYLbStHt3nuJpGDN&#10;jCqdvyqzbm4+Wub+AHw91HwHoviK+1kCz1XxPrl1rs+mRzGZLB533iDf912X+J1VfT5lVWoA9coo&#10;ooAKKKKACiiigAooooAKKKKACiiigAooooAKKKKACiiigAooooAKKKKACiiigAooooAKKKKACiii&#10;gAooooAKKKKACiiigAooooAKKKKACiiigAooooAKKKKACiiigAooooAKKKKACiiigAooooAKKKKA&#10;CiiigAooooAKKKKACiiigAooooAKKKKACiiigAooooA+Wv25PE+qN4X8J/DbQJFttX8e6qumC4uE&#10;X7OtvvRXV2zuX55YPuo3yq/+zX0P4P8ACmneCfC+k+H9Jh+z6ZplslrAg/uooUbv9qvmD9tqafwx&#10;8S/gf4xvJ5Lfw5pGuf6bcrHuW2/e28rZ2jc2+KKX5f8AplX17QAUUUUAFFFFABRRRQAUUUUAFFFF&#10;ABRRXCfFr4zeD/gl4dGs+L9Zh0u0bcsKOd0ty6oz7Ik/ifC0AaPj/wAdaD8M/B2r+JvE+qxaJoOl&#10;w+fd31xwsa9AAPvOzMVVVXLMzKqgsa+TJvi58V/20L6ez+EL3Xw8+FLu9rJ46vrd0vL/AAfnls0+&#10;RtqPE0Xyt/F8zI3yJN4J+Cvjr9rPx9b/ABD+N+k3HhzwPYSwy6H8Mbu4eaKaSINtuLyL5V3K0jff&#10;Xc/3WVI12y9t+3/qmmeCP2OfF1nFq0fhL93Z2mkJZN5DGVJ43it7dV/2Ym+VfuorN91TQB6F8Cv2&#10;Y/AP7PNrcReDtJmgurqCKG81O8uXnubnYWxu3fKv3ukSqvt8q16/Xz3+wz8XLj40fsv+Ctd1G6+2&#10;a3a2zaVqM0k7TStPbv5W+V2+ZpJUWOVs/wDPWvoSgAoorB8S+LtE8G2KX2vaxp+iWUkvlJcaldJB&#10;EXwW27nON2Fbj/ZoA3qK8B8aftrfCXwXHdf8VIddvIelno0LXDS/Nt+ST5Yv9r7/AN0e61zNr8ev&#10;jl8QLyWDwr8GW8O2y3CxNfeLpniSNGb/AFjRN5Tuu373lb9p/vfxAHaftjeEG8bfsv8AxH0/7WbN&#10;INJbUhL5e/cbV1uin3uN/kbN38O7d82K+Jv2YvEXhj9nvxvqvjLxv4w+w6veWul399qesySyy6nY&#10;anYPeOtvAiPJLLFeLb+bPvZWTf8Adf73vvxO/ZL+LPxYttT1Dxb8adS2z2MqS+EvDtm8GnNwzpbo&#10;fNXzU3t96WJn2/Lu+XNfKv7C/hDwdqnxv8J6brmj6b4it/EHhi8a6s/EFnFcRJdLdy7Dbo/8XlWq&#10;/wC188tAGv8AtFft2Q+PvjL4HuPBP9pa34N8OeV4il0xbF4rhryze4llfevzJF9l+V2bcixPK+x9&#10;tfXdlrH7VPjLzWj8NeD/AIcQLIzRW+pXv22bZ/CrSxearf8AfCVw/wC0x4HtdM/bA/Zzv4FttH0W&#10;NrywFrFEiRS+a22WLb/dcXGzbt+bza+mPg3Hbaf4UudHtY7S2j0nV9RsI7SxjMcFrEl1I1vEi4wq&#10;rA8Xyr8q/d7UAeMr+yr48+KFnj4u/FnVtTt5bYRT6H4dVbS03rNujZvk2S4HzfNArbtnzfJTPhH+&#10;zv8As86l4o8RWPh2zj8Yax4TvlsNV+3XUs8NtdbN3lOvywSt/eXDbW3K21l21H+xz+0P4o+L3xT/&#10;AGifBviaU6gfA/jK4tdMvNsUWywknuIorXZHGn+q+xs3mszO3m/7PzZv7Jvw7T4ZftZftSWkF/Lf&#10;W+q6tpushZV2+VJdJcXLr/31cbf+ArQB9SeHPCOh+DbF7Lw/o+n6JZSS+a9tptqkERfAXdtRcbsK&#10;v/fIp/ifxRo/grRbjWdf1Wz0TSrbb52oalcpb28O5wi7nb5VyzKuf9quK+Inx28MfC/4gfD/AMIa&#10;8LyPUPHE9xa6ZcoqfZ45YvKwkrb9y72liRdqt8z/AMNfNX/BUD48eFNA+CGsfDU6hHdeL9dazZNO&#10;h+/bQLcJP50vG1R+527c7vn3Y2hqAPNP+CqXii38L+Mvhj4k0m8jvLvUNB17TCsM6FPstzbpAsqf&#10;K/3lupfm/i2fLt5au1/Yx/ZXT4lfC34a+Ovihq9z4n/sNN3hXQoLoLptnZhkdGliWJGafzVfd87K&#10;yLErbtu2vAvjh+y7deF/2MPCHxkk13WfFfje5fSdUu9cvr9lfStNnt/3VvEjS/NsnltV3ff/ALux&#10;d1fbf/BOnxF/wkX7H/gUNew3d1YfarKZYmTdBsupfKidU+43lGL6qyt/FQBF+z38UtY8cftRftA2&#10;jDXJ/DOnXVhZWK3lyr21jLAssFwscXmts86VGlUqvzKvz7G2q3MfFi4hsf8Ago58F57gQwQz6Hc2&#10;8V5JJgyy+Vf/ALr73+0m3+95p+9WZ+x3daSv7Vn7QFvNJIviB9Vuns4d0hVrVb+X7Q39z772/wB7&#10;5vm+X+OpP2nrprf9vL9ncqq/MlxGd0asfnZl/ioA2f2x9HudU/aB/ZoW2CZi8QSyu086wpsS4sGf&#10;5nbG/ah2r952wq/M1fYFfJv7Yn/JdP2b/wDsY2/9K7CvrKgAooooA4f4jfCLwj8W9LXTvF2hWutW&#10;y/6ppU2zQ5ZGfy5Vw8e4om7Yw3Ba8jh/Yv0fwTcXN/8AC/xl4k+HOrTMjYtrn7ZZPtb5BPby/wCv&#10;VVZ1UM/G7+KvpSigD5S0744fF34GTXcfxq8Kx674ZiWKK38Y+EkVk8xtu5rmJnTYnzbd+yP5l2qj&#10;7t1fRPhDxfo3jzQ7bWdA1KHVdPuE3Rz27HHb5W/ut0+VvmWt+SNZlZWVXRvlZWrwH4g/A+48EzW3&#10;jL4SWh0XxBZ3Blu9DsZTFp+pwMio6NbbhFu+VWyu3Pzfx7XUA+g6K4D4Y/E6w+JWjyzRRvp+uWL/&#10;AGfVdKnG2WznBZWRv9ncj7W74/vblHf0AFFFFABRRRQAUUUUAFFFFABRRXDfEv4m6Z8MdAe/v5DN&#10;dMSlrYqwWW5fjj2Ucbn/AIf/AB2gDd8V+J9P8F6Dc6zqkzQWNsE8x1Uv95wi/wDjzLXlum+FdR+N&#10;Gq2niLxJH5PhFP3+j6UDtllVtu2Wf/eTtu/+yf4X+G+r/EHxBp/jPx8nkT2+fsPh1R+5tV/hMvq+&#10;fm/75/3F9roAZT6KKACiiigAooooAKKKp3F35bJEq73b+7/DQBZZqI6YluqSO/8AE1TUAFFFFABR&#10;RTJKAPP/AI8eFLbxt8HPGGkXUSSibTZpYvMZlRJ4l82F/l/uyojf8BrmP2TfiTP8UfghoOp310t5&#10;qtnv029mDuzPLF8qs7MzNvaPynbn7zmuU8FeOtc0P9sfxv4O8SavefYNa063vvD9ncS7rd1iT5/K&#10;T+Fv9bu2/e8pt38Fc/8ABXyvgL+014l+EVmjweEtbi/t7Q4Z33vFJ5Seais3zMv7qVf4seQv8W9q&#10;APZv2jvhbd/Gj4I+LvBen6kdLv8AVbTZbXW5lTzVdZEV9vPlsyBX/wBlmr56/Yt/af0O38JeEfhj&#10;4osB4P13ynh0KRYZ00/VrfzH8p4Hl+bLbXX5/vsvytufy08i/Zp+N6/DHwB4/wDBdvo0+kfFtYF0&#10;PT7a0i+1Xeqap9ov2814tu1Wt/NVXZ2f5Yk+98iV7XZ/8E5fDtr/AMIxFN448RXGm6KYrltLfa1o&#10;918v2iWKJ93lebs+783+81AH2NRRRQAUUVgeKPGmh+CNGk1fxBqlno2mw4D3V9OsSD/Z56t/s0Ab&#10;9fLX7UP7c3hT4DRz6BosX/CafEYskUGgWD/JA7PtBuJV+6R/zyXMrfJ8qq2+uI1z4v8AxG/bK1KX&#10;wr8LbW68JfDv7V9n1PxjcfJcOqoruqbX+X76/ul+Zvk3vErOte4/An9lbwB8A4jd6DphvPEVwiJd&#10;67fMZLmTbv8Au9FiXDlf3SLuXbu3EbqAPnj4f/AP46ftT3mleK/j/wCJb7wV4ds5V1LSPBPheR7C&#10;dLjh4p5nR98TxMkTIrs8quH/ANV82/7yoooAKKKKAGKio3FPoooAKKKKACiiigAooooAKKKKACii&#10;igAooooAKKKKACiiigAooooAKKKKACiiigAooooAKKKKACiiigAooooAKKZ5lPoAK4b4kfFzwZ8I&#10;9Gm1Xxn4p07w5aRW8t9/ps6pLLDEVEnlRfflO6WJdqKzbpUUfMy13Nfkp/wVs8Ta746/aO+FHw08&#10;MIkmt21os1k1neCKaS9vrpYoYGYsqx7WtbdlZmXHm7vSgD6G8Yf8FGNeuPF2taX8M/gL40+Jej6J&#10;fT6Tfa3p4l+z/bInZZYomtoLhGTb5TK29Ww/3f73rf7Jf7XVh+1JY+Kbf/hG9V8GeLvCtytprmh6&#10;n8/2WR3mVFVtqsx/cPuVkRlZWXHRm+ffi1+2hrf7RGoax8KP2Zjdy3MMaW134ptLNvkif5WNm25P&#10;IRciNrh9u3f+62/JLXu/7FP7G2ifsh+A7uygvZda8Va4YJdc1Pc4hd4lbyooE/hiTzZcMRube27+&#10;FUAPpWiiigAooooAKKKKACiiigAooooAKKKKACiiigAooooAKKKKACiiigAooooAKKKKACiiigAo&#10;oooAKKKKACiiigAooooAKKKKACiiigDzf45fCe0+M3w11TwvceQk06+bZ3dxHv8As1wo+SVe6/3c&#10;r/C7eteXfsoftFN42utV+FfiqG/sPiT4LhSHU11GVJftiL8nmo6/f2nZub/bRtzb6+ma+XP2rP2W&#10;dU+JF5onxD+Ft9Z+D/i/oFz9rttVWBIjqa7EjaG4lC7mOxFVfN3pt3xMuyVmUA+o6K+S/wBmP9so&#10;+O/FX/Co/ibZS+FPjfp0k8N5pb2jRW915SCVXibc6/NF8/yttdUZ1+Rlr60oAKKKKACiiigAoooo&#10;AKKK5X4geOtB+Gvg7V/E3ifVYdE0HS4fPu764OFjXOAB/E7MxVVVfmZmVVG40AZHxZ+MPhz4K+EL&#10;rxF4kvPJt4jtjtYnT7RcvuA2RIzLvb5s/wC6N1eGfDn4U6p+0/qFh8Tvi9aWd74fmi+1eFvBL75b&#10;Sxib7k9wvyrO7ov8e5WWX+H5UXH+BPhDxB+018Urb44+OtNmsfC9vGkvgzR54vJxF5rvDdMu7d/t&#10;7mX96zq6/ulTP1j4k8SaT4P0WfVtb1Oz0bSrfaJr7UJ0ggi3MEXc7fKuWZV5/vUAbdfE/wDwVy8I&#10;XfiH9j+61e3uo4F8N65Y6rOrru85H32exf8AgV0jf8ANdN4o/wCCkXwjsEFr4dk1jxnrFw6QWNjp&#10;elXC/abiXCxRfOm75nZV+VGb5vlRq8k/ap0H9qH9oH4R69avpvgrwR4Gm0661LUNN1m4jWeS3i/e&#10;xQyyy7kilXZv81vIVWiUs0XzLQB5V/wSX+NyeEbTWvD3ivxLpmleGL20mvbOTUtTgt1gntZE84eW&#10;zjbvin3bnX5/s7bW/dPt+v8Axj+358P9H8ct4P8ACWn6x8TdaWKObf4Tiiu7Tc5+55qv8zYZPuKy&#10;bnVd27cE/HP9muz0LxN8V/ht4V1pRc2OqeIrGwu7Xc6+bFLdIrJvX7u5H/hav6BPAPw/8O/DXwtY&#10;6B4X0i10PSLNQI7S1UqM8fMzfeZz/EzfM38VAHg2oP8AtK/FlbhNPtdA+D2gu6GJryT7bqrReVz9&#10;3dEvzn+7G6/L/c+dfDX7GKa3fG8+LvjTVPinKsWLSyuJ57W3s5GK+a6bJd38Kr8uxcZ3J93Z9R0U&#10;AcP4R+DfgfwFMlx4c8J6TpF4iMi3dvaILja33l8373/j1dxRRQAV+angeLS/gHHolxdXkkt58Lfi&#10;PdaVPJLaS+VBpOo25imunRfm3N5Erp877d/8W5K/Suvz/wD2qNDu9R+JHxs0OyWPZqnhqx8QHz2/&#10;5b2Lxbtn/br9q+X+JqAPWv24tF/svTfh38Tha3F9/wAIH4ktby6topURDayyxbzh/vN5sduq7f77&#10;f8B674c6tc6b+0D4q0u2uo73wt4k0iDxLpE1rKZbf76xSur/AHSzu2/5d3yeV937tZHxwkT4gfsQ&#10;6jqLRXF4Lzwva6p++3NKNqRT732/3du5v92vNND8dJY/Cv8AZg8eeZD5Wm3aeG5XeJyipKn2WX5f&#10;vb0W1f5vu7v71AEv7I+l2Xg39rD47afZaf8AYZvEGo3Oq3bSeYzyvFey7W+Z/lX/AEx2+7829fu7&#10;Pn7jwRMnhL9vb4n6BJLNfS+MPCWl+KIW2LGlgttK1g8B5zJuYrLu7fMv+9keG9ci0v8A4KH+K9Ol&#10;X/SNU0FTEgP8Cw2rb/8AvqB1rzD9sj4heMPhD+2t8M9f+Hmnf2t4r8Q+F7jw6mlzRpJFebrh2t1f&#10;c6bEW4eJ3ZXQ7V+9t3UAY3/BUv4g2eg/EL4E/wDCO6tb3nj7QtfN5BosM8XnKrPavE0u5W8rc8SB&#10;N/yt8/yvt+X1Twl+x3J8P/gX8Sdb8b3Vx8QfjR4k8PapBquvx+bezt5tq8S2tkjFW2hVRV+6zfd+&#10;VdiJ8u/tG/sg+I/hX+zPb/GfxKkes/G5vE9n4i8U3l3drLFBG8sqJbwpEiJ/rZ7XeqfLuVtjbFSv&#10;1Y0vVLPXNMtNQ067hv7C8jWe3u7WVZYp42UMroy/KysvRvfigD4u1rULX4qf8EqYmubRrCC18PW9&#10;qsKXG7c+nXSRI+7b/G1qrbf9rbu/jrO/4JQ69L/wrXxf4bSOOOwsb63v4mXd5rSz+aj7v9n/AEVf&#10;/Hq0v2X4dS8YfsmfGr4eaVi7vdNude0XRtMO1PKingbyYvNb726d5vndu/8Ac215x/wSt1v7P4y8&#10;S6Huk3T6T9r2J/qv3Vxt+b/b/wBI/wDQ6AN39m24Fj+398QEil8n7Zfa3FKm7/W/6W77P/HN3/AK&#10;7z9rL7Hpv7Yf7N2qXSSQpPfT2S3DNujdjJCqIqL8+7fKvzH5fnX+61eXa9qdp8K/+CjUM+naZ5sF&#10;1rlrbNbtM6Ym1G3RJZdzbv47p5dv/Afkr1L9v+3PhvxZ8BviHfSKugeF/FSrfKu5p/neCfcifxfJ&#10;ZSj738S0AW/22r97P49fszYlWKJvEjeazf3ftWn19iV8N/8ABRyBpviD8B9q526pdf8Ao2yr7gbc&#10;33aAJKKKKACiiigAooooA+b9a1C1+Fv7W2gJawta6X4406aC7giZkhF+j71nK4wzt9z+H/Ws/wDE&#10;+76Qr5O1i+i+Nn7X+iPoG5tM+HsEx1e8kgkVTdeayfZ0+X727/vrZLt3bPm+saACiiigAooooAKK&#10;KKACiivzu+OH/BR3UPiR440b4T/svrH4i8Z6zdPbt4kvLb/RLZVQs32dZfv7dru0rr5apF8qy7ty&#10;AH038fP2oNE+ErWWgaND/wAJd8RdWla20vw1phWSbzP79xz+6j3cf3m/hHyuy7nw9+F+qx6wvi7x&#10;perqviryESDyxtNiu1lZAVOxvvf3f733t1eX/sR/sej9mzw7d+I/Eep3Wu/FPxOv2jxJqVxevcKZ&#10;HlaTYp/iOW+aV9zM+9t207a+qqACiiigAooooAKKKKACimMy1wl9r114yvJtL0C6a1hgfZe6g0f8&#10;P92L/wCKoA6C815pb7+z7FfOuP4pf4Iv96tLT7P7HDtLb5W+81VtB0K18P2MdpZx7IV/vferVoAK&#10;KKKACivMvjJ+0B4K+Aei2Wo+MNXFgt5I0VpapG0lxcsv39qKM7VyNzfdXcuT8y50fhL8X/Cvxw8H&#10;p4m8Jaoup6Y0rQyJ92W3lX70UqZ+VtpVtrfwujfdZTQB3lFFeCeNm/4Wd+0BZ/DfUb66tdB0vw9B&#10;4pktbHUvsdzc3X2/Zbt8hWV408h2+Q7Vdo921vKoA8J/ad+LWlfFP4c/D74weDoNRP8AwifiNPtN&#10;vcW2ye1RnVtzffi2u9vEqv8AMu59v3tyV1n7Vzw6PJ8MP2hvC8t1e2+kz2pvJLZXV7rSZ/nT7/8A&#10;qv8AWtF9zc32r5vuVR+FN9pHw9+JvxJ/Z28R6lIng/VP9H0Fbm5bei3VvvltVf8Ag3LL8v3fn3/e&#10;Z69S/Y3+CXiD4CfDXVNB8RzWM97ca1PeI1hI7qI/KiiXl0X/AJ5M3T7rLQBH+zb8PU1W21H4qeKv&#10;D9l/wl/ijVJ9c066uo4p77TrCSJYrWDz+37hf4dvyvtbkNX0LRRQAUUV8vfFj9prUtV8UP8ADn4O&#10;2a+KPF88X+kavCwltNI+dBvb5GWXaH+Zt21GKj523JQB3fx4/aW8L/ADSrY6l5+r63dSG3tdI09k&#10;a4Zgm7c4ZvlT7nzfM3zr8rV4loPwW+IP7V3iKLxX8XnvvDPgFLpp9O8CLLLbyqY3MSidWRdu5d3z&#10;/ebe+3ylZa9E/Z0/ZVsvhhqUXjjxTe3fiH4lXcDfbL2+nFwlsznDeUzLv3FNqs7M38W3arYr6PoA&#10;xPDfhrSvCOjW+k6LplppOlWuRBZ2cSxQxfNubCrwPm3N+NbdFFABRRRQAUUUUAFFFFABRRRQAUUU&#10;UAFFFFABRRRQAUUUUAFFFFABRRRQAUUUUAFFFZ2satZ6HpN9qd9cLa2FlC9xPO/3Y40Uszf985oA&#10;+f8AxB+1mnhn9sbw98BL/wALlF13TW1Gz8Rx6kj8+VO+x7fZ8v8Ax7uv38/d+Xa1fR0dfnD+yZ8J&#10;/GHx9/bC8T/tM+LI2tPC8M15a+FrSe5T7UPk+z26vDF5iKiWzyb/AJ/9a+75vmr9IaACiqd5G01r&#10;LHHNJA7JtWWLbuX/AGl3fL+lfO37NXgf49eC/Emqn4meL7XxPodxazz+WNrSxX73Tf8AHu2zcbfy&#10;l37W27PNVFjG00AfStFFFABRTN6/3q5b4gfEHRPhl4bm1vxBffYdPjdIvMEbOzs7bVRVX5mb6UAd&#10;ZRXMeB/HWk/ETQItY0adrizZ2i3NE0TB1+8u1q4T40eMNefVNM8F+E7g2GuasGdtQZf9REv9z/ao&#10;A9iorw/4CahrM2veJNOl1ufxBpGlutq19dvud7r+Pb7Vs/Hj4S618YvDEPh7TvGNx4T0y4l2atHb&#10;2izNfWvG63Lb1aJW/i2/eVijfKTQB87ftd/s8fAz4meNIvF958WtK+EfxQimTytdTWoIneW3aJFa&#10;WB5UbzYlXYjxPEysybt+1Vrz/wDZL/a/8a2Hx20r4Ka14m034y6IttPaReKfDkV1cXEU6XEv725n&#10;n2+au35WZN6bfKZZW+fd0f7W3w78BfsV/AW+8c+CPDELeNWvray0zWdYX7f/AGfK0qS/aFin3R71&#10;8j5H2blZl/2q9F/YB+Gvw5+FvhXxFZ+E/iNpfxM8W3rwX/ibVtNu4LlUkkMogi3RM/Hyy/fdmZt7&#10;/Lv20Ae1/Hj49eEv2dPh3qnjHxhqEdjY2yMLa1V83GoXH8NvAn8Ttj6KNzMVVWYflX8C/gprH/BR&#10;746eOvi58SLuXQ/AcN4iZuJmQJG7MsFlby+Ukb+TEiozfK26SJ2V97K31R/wVE/Zp8aftIN8JdO8&#10;EaFdatqNtf31vNcvKkVnZQypAzS3Dt93/UDaV9GXazMq1t/B3/gnpqOi6bp9n8QfH99q2j2jyzjw&#10;po8kqafFctvRZQ7/AH8RO3/LJW3P9/b94A+jvgr+zv8AD/8AZ50CbSfAHhm10GK7ZHvLhWeS5umX&#10;dt82Vyzvt3NtXdtXe20LXqFUtNsotLsbWzg3eTbxLDGG/uqNtXaACiiigAooooAKKKKACiiigAoo&#10;ooAKKKKACiiigAooooAKKKKACiiigAooooAKKKKACiiigAooooAKKKKACiiigAooooAKKKKACiii&#10;gAooooA8T/aU/ZX8D/tTeC7nRfE9hHbaqqqtlr9tDEb+x2vu/dSMp+Rj95P4lb+FtrL8yar46/aQ&#10;/YN0Gez1PSJP2ifhnYJLfweInnlt9V0+1VA0sd03735UdtysfM/dI/zKuFi/QeigD5/+FX7cHwX+&#10;L+n6fdaR45sNOu7tFb+ztdf7BcRyNt/dfvcK7qz7P3TurHdtZsV9AV4j47/Y7+DXxI1KbUNf8AaV&#10;JfTztcT3Vir2Es8jOzu8rQMhdmZmZmbO7POa8f1L9gfxP4f1gL8Nfjz4u8AeFLeV7iy8OB7i6t7M&#10;s7Ssif6VErRbn+46t/tM9AH2dRXxnffsr/tExqfsn7TF9K/l79s+l+X+93r8v+tb5du/5v8Axz+7&#10;b0H9mP8AaEAEer/tEXUCqn+utLBrhmb/AHWdaAPsGuJ8d/F7wN8MNi+L/GOh+GpZInnih1PUIreW&#10;VF+8UR23N/wGvANP/Yl8Qa7p+t2Xjv48fEDxDZaovkvZ6ZfNp8TxtuEqSozyqyuGC7V2Ljd97dXU&#10;aP8A8E+f2fdDu2mtvhvaO7Lt/wBMv7y6T/viWVloAg8Sf8FDf2f/AApaI9x8Q7W8mdGZLfTLS4un&#10;bb1X5Itqn/fK18R/tTftYeJf29P7B+FHwj8Ea3Hpt1OuqO2oTJb3WomPciJtWXylgR9zMzu3zIjf&#10;J5XzfpN4S/Z9+GPgPVNP1Tw78P8Awzomq2ClLbUrHR7eK7iBXaw88Juyysysd3zBj714P8CNPi1b&#10;9uL4xeJru0v7nWYLP+yo9QW9S4tbe1WWLbbt5ShFdvKV1T767JVbc+5qAON0XwH+2N8atG0/Ttb1&#10;7wv+z/4VWFrGSw8MWwe+8pYlaJ4lV5fKG7bF8lxAy7X+X7u70Twb/wAE7fh/ptxFqHjjVNc+JutR&#10;SSSf2h4hvpS8u54nXzNj/NtZJf8Ae+0S793y7frCigDC8L+EdE8F6Wum6Bo9joWmqzOtnptslvCG&#10;b7zbEAWt2iigD+d/WdPg+GP7ZutaJ4XafRdM0nx7Lp9nFbXMu+OCDUv3S7925tnlRH5m+8qNX9EF&#10;fmr+2p+wFf3njrX/AIveGQdXe6uH1S/tEna1udPEUSP50b+b+9/1T/d2svybVb5mr9APh/420z4j&#10;eDdH8T6I/naZqlsl1Gd6sy7vvI2xmXejbkZd3ysjCgDqqKKKACiiigAr5k+MbWnhX9qb4Ya5qN4s&#10;Wna/aXPh2a2ktvNRs7liU/e/1kt1Ev3fl2fMdtfTdfIf/BRXxT/whPwt0HxbpM+jN4n8J+IbDWob&#10;fUWUyyxrLt2Km5ZGRpPJ3bP+ef8As/KAWP2R9Hl8Wfs7+OvhPqs620uiajq3hh5reLZMsUm/966s&#10;zfPvll/75WvBv2UdWuPHfwd+PvwP1Xw/I3ifwhv1LTobi6fzXvHifYioibovKuLdeU3bvP8Au/3r&#10;3hX9p2/0r9or4q6d8FfB+oePZPH0FnqvhmK7ibS7BbiK1drq4bz9jNE7tv3fut7LsVvnVq+Ubex1&#10;jT/27PFWh/EP4ir8O4NY1i6l8X6p4Y1Kezsp4lie6a1Vt6Nsl/1S79zbnX5Wb7wB634z/bS8KeF/&#10;2wvhT8Xbm5Gr6dqvgy0vtbsPC93Fdy6fcz2txE9g670Vmil8l2V2Vlz92mxWPjyb9q39nf4zfFHW&#10;ovtvxI1yVtH0a2k8+LS9OX7OtlErp8u1/tv3V/32bfLLt+QvEmhR2/je38f+Hfh7P4R8B32oyv4e&#10;W+s7i7sGSB9qJvuvNW6b5P3qMzLv3rtVflr9T/2nvA2q6F+wb8NNT0a/e21n4aJ4f12zmhtvtG+W&#10;2iSBW2N/Cnm+b86t/qvmWgD6P/aZ8ML4z/Z3+JOkNYQ6hJP4evjBb3CI6+esDvC3z/KHWVEZW/hZ&#10;VbtXMfsM+MJvHX7Jfwz1Ge2S1e30z+y9kbZBWzle1R/+BrArf8Cr13dpXjTw2TFLDqujatZ/LLbz&#10;boriCRPvI6/wsr/eX1r5Q/4Jk2uoeFfhD438C6tc2M2q+DvGmo6LMLB3ZW2LFl/m+bY0pl2MVX5U&#10;oA6X9mmOLwZ+0j+0L4PbUba7nk1e18QQIFEVwyXivPN8u75kiMsSb/8Aa/2lWvlH9lO6X4I/tpN4&#10;Yh1by9KXVNR8MXE9zGu66RXlSBf9l2nig+7/AOg19TfFHVpfBv7eHwq1CK8mtYfEWg3Wh3v7pZEl&#10;jRpZYl+78rGdovmH91f4d9fHnxvhg8F/tca9fMsulfZfEaak0y7kdd0qXHmrj5v4t1AHW/twaDca&#10;d8ePG/iay1K6s9Rs7bTtSge3RoXilX7LEmyX/Z+/uX+L/cr6F/4KUaVceJP2a7HUdOC3ljp2tW1/&#10;czxyIEWBopYlf/ay88S/L/erg/2wPD7+J/iP8UbCJY1un8EpeQTTxnYq21zb3Mv/AALyoJVU/wB5&#10;9v8Afr1H9oC5Xxh/wT/uL1LacLd+G9L1BYUdVdPmt5eS393+KgDyn9vjxNF428O/BHxlorzafFeW&#10;11q1n9ojQyqki2Uqbl+Zd33P71felneW+pWsNzbTR3FtMiyRyxtuVlb7rK30r8//AI7X0Ovfsi/A&#10;aaONvJXT7e3bd97dFapE/wDwH5Xr7T+C95DqHwj8HywzRzINJtomaJ93zpEqOv8AvKysv/AaAO6o&#10;oooAKKK4T4m/GLwv8JdHuL3XNShS4iiEsemRTRfbbhd2391E7ru5/rQB3deIfGn4t69pksnhf4cW&#10;Da549WeCeW38vMNtBviZxKzbV+dW2/e+VX3bl+WuGg8R/FL9pmAHQYJfhh4LMf8AyEbxfOu77djf&#10;tX5f3ex/4fl3L9/+77Z8NfhZovwr0UaZoyzSPI2+4vroI1xPy20O6oudu4hfl/8AZqAKXwX+FOnf&#10;B/wiNHtC8t9dSte6hdO2fOunxvZcBVRP4VVVX5V/vbq9JoooAKKKKACiiigAr5c+Ln7cvh34f/Fr&#10;TfAXhfRpfiDrFq81z4sk0y78qHwxp8ZTzbq5lZTF8gY5VnTbt2syb13fKX7eH7eHxI074waj8G/B&#10;Oq6X4BtdPuV/tHxZBePNM0XkrK3zrFugVFf50iSSXfFtRm+63zJ8Avhj4z/bM1zUPh34EmsvDeiQ&#10;wJf+JfE15FcRXGsR+bAqJdrEzwsyMrPBbr5SfumZnZ182gD3r9oD9rD4g/8ABQb4h3nwN+BenLD4&#10;JnkRrnWrgyW815bxNtlnuGz+6s90sR8vY0r7E/ik8iv0B/Zd/ZS8Ffsq+BotC8N2ovdWk3Sal4gu&#10;Yl+1X0jbN3+5H8i7Yk+VdvO59zttfAf9nPwJ+zd4Ni8P+B9Fg05WjiS71KRFe91B13YluJcfO/zu&#10;eyrvbYqr8terUAFFFFABRRRQAUUUUAFUr/UrbTLOW5vJo7a3gXdJNI21Vrn/AB/8RtB+Gegyat4h&#10;v4dPtF4j3N88zfwpEv8AG3+yK8w0PRNd+PF9ba74lS80Lwd/y7eF5t6zTsv3ZpSu3b8/zL/uigDX&#10;vtQ1r4y372OmLJpfglW2z6qr7Jb/AP65f7FeraXpcGj2FvZ2y+XbwIqqtPs7ODT7WO2tokgt4lWO&#10;OJV2qq/3auUAFFFFABRRRQB8p/FLwjo3if8Abu+GX/CRX1rNaQeGL2fT9Hu7VJEubpXdWX5/+mUr&#10;S/7P2WvOvip4dm8HftzW1t8FfFekeGfHPxC0W4sPFdvdWct7BYOiLPDqXkLIsf2zyo32o/y/xMv7&#10;9nbc/bUt9V+H/wAafhp8WbK2vruLRl+zymGR1hi2y/NEz7SkX2hLh4t38W3/AGa6XwN8N9V8bfHa&#10;P49+IPGn2nwHb2Ml/wCG9La9ONO820WK4W4Vv3UW1Q+7ym++m52+VsgGV8Mf2hPiH8H/AI1L8Ifj&#10;5cWN8b+2nufC3xAt4Ps6eI2WVdtt9niTYtztl2+Uu1t0SKPN82J38b1bxd8TvCf7WuteN/GXww8R&#10;eIPH/wDYyweBNJ8L6dHdaPFZOr+al1dSxearRS3UQkuItrbpZFbbFIiV7J+1hLonxeb4V6Po3k3v&#10;xAuNas9S0K9W2f7do9u3zNe/KvmxRfLEzK+z7m7/AJZfL9i0AeC/su/DvXNJ8Ev4r8f6XYWXxH8S&#10;6jcazqSwW6q1iJXxFaK33tqR4+VmbDO/LV71RRQAVnapqVpoljc31/cw2dlaxtPPcXEqpHHGvzM7&#10;s33VX17Vxfxe+NXhj4I+D7zxJ4mvfIhgbEdlEyfarttwXZDG7Lvbn/vkbq+YLLR/iR+3Zff2lrYv&#10;fh98HI7i3ePQ33CbWYl/es2/5N+75fn/ANUvy7N7ozUAaPjX4yeNv2pfHM3w++Eqy2Pw5Z/I1X4g&#10;LBOqBkVWliil+T+8i7PvS7vvLE2+voX4JfA/w98B/CY0fQEeaS4fzbzULnJnupPVv7qqPur2yerM&#10;zN0ngH4f+H/hn4Ys9A8NaVDo+lWoxHbwhm/4EzN8zNx95q6qgAooooAKKKKACiiigAooooAKKKKA&#10;CiiigAooooAKKKKACiiigAooooAKKKKACiiigAooooAK4X4wfD+f4pfDnWPCdvrE2gPqipE99Am9&#10;44vNVpV27lyHRWTr0eu6ooAw/DPhvTfB/h+w0PR7VbHS7CFbe2t0z8irjj5vvf71blclqXxK8I6P&#10;4ms/DV94o0W08Q3j+Va6VcX8SXdw23dtSJm3MdrL0/vV1W5qAH1z48Z6PJqLaeuoQS3ccnlNHE+8&#10;o/8Acbb/ABf7NeNa18Xr/wCLXjfVPAPw9uJbZNJlT+2PEezNuq5+aCBv43/h+WrXxH8ReEf2S/hj&#10;eeIYtMmvrp50gihMm+4vJ5XC/eb+H+Jv9laAO5+Jfxk0L4Z2v+mM99qZ2+VploVa4k3Nt6dq82+O&#10;H7SreF9a8L+DPCdpPqfjXxE8StYKn+kadBKuVmlX7qf8C/utXDfs4fDHxH8TtTl+IHj65gvorq8+&#10;1W9o0X3tv3P+Ao1UPjlrVz8BP2ntM+KGsaJLqng3UYFsbi9tYGd7D5Nnmv8AL/D83y/7bUAfTPwr&#10;8E6j8P8Awfb6XrHirVPGV+rPJNq2sMnnPu9k+VV6188ftHeJL7Uvj1pPhq5s5L+3i07zdM09F3fa&#10;rh3+d/8AgPyLXp2j/ta+CPG1on/CFvf+L9QlRZVs7Gxnjb/gW9Plrh/iV+zn8QviN4j0rx9ZeLrb&#10;w5460/8A48bcL51raRbvubtvz/ebd8m16APdvhb4Ufwb4C0jTZkWG6jj33AT/nqzbnH/ALLXzp+1&#10;E2o+OvHuj23w2vJtU8Z6NFKbq0050xDF8y/M+75W+fbXotn8PvjD4nsbKz8X+OdJ02L7t2fDts2+&#10;4X+6Gfbs3f8AAq9R8EfDzw78PrF7fQtJi09X/wBZIu55ZP8AedvmagDi/wBm3+0Y/AP2bUfA+qeB&#10;LiCTa0GsXUFxcXTbfnmZomZeWr16kC7aWgDnfGHgjw58QtHbSfFGhaZ4j0pnWVrLV7OO6t2Zfuts&#10;kVlzR4P8CeG/h7ph03wt4d0rw5Ybt/2XR7GK1i3euyNVWuiooAKKKKACiiigAooooAKKKKACiiig&#10;AooooAKKKKACiiigAooooAKKKKACiiigAooooAKKKKACiiigAooooAKKKKACiiigAooooAKKKKAC&#10;iiigAooooAKKKKACiiigAooooAKKKKACiimeZQA+vlKLUF+Hv7dV/wD2rqcttp/jLSIHtYPP8uB7&#10;lUWKESrv2s/7idVz/FKu3rX1bXlfx1+BukfHjwiukahP9gvYJPOstRSBZWt36MMH7yNxuXcAdq/3&#10;aAPVKK+Wvhn+0dqvw98QDwB8aYbTwzrEFtB/ZurK2be9i5i3SvvZUZiu/d8q/f3bNvzfSum6hbav&#10;Y295ZzR3drcRpLFcQtvSRG+ZWVv4loA0KKKKAKWo2EGq2F1Y3EYltrqNoZUzjcrDaw/KvmP9i/WF&#10;8D3Hjr4HaveGbxF4L1N5rZHZYzc6bPtlilRRK/dgzL/B9oiVvmZq+nbq7hsbWW5uZEhgiVnkllba&#10;qqv8TV8EfFz9oX4U/Cf9sTQfipZeOLfxDp954YvNN1e08NSpe7JIgJYNzpJtbzfliVPlVXiV2P3m&#10;QA/QOivkGT9pL4//ABK1ya2+GvwFu9D0WOWK3/tj4jOdOdGbYWle03q5jQFv9U0udv8Ae+Srsn7M&#10;fxd+LGnxt8UPjVdWbNNLM+heCbb7JZQK0u5IhL8jTqqLHt81GZDn5m+8wB658WP2kvhz8FIWHi3x&#10;RZ2F8u3Omwt9ovDuVmX9xHudVbYfmbanq1eS2X7VXxA+Mmmy3HwW+E99qOmOsQi8S+L7hLK03+c6&#10;vsi3f6QirE/zRS7lf7yf3u/+GX7Ivwx+FccktroMev6xcPun1rxJtvbyZtznduddqH96y/ukXcNu&#10;7d1r2qOJYY1jiVUjVdqqv8NAHy54X+Ef7Qvj5rwfEr4rr4Y0OdVA0vwTBFFfHHpeeVug+dY2+XzN&#10;ys6/LXmf7Qn7APgPwR+zH49m8KWUt74psdPe/i1rXL1mkWGCVLiVFWJVi3eVHKi/uurfM1fetZup&#10;aXaa5pt1p19aw32n3cTQXFrcRrJFLEy7WR1b7ysvagD4U1LVj4guv2MvjLpksEkZuovCOpm1R0fz&#10;7q3+zuixS/L5aSxXiM33/mTZu+8Pkv8Aa0+G3ir43ftP/Hy58Cafpl74b0eS21/UtPutlu94+mQJ&#10;Z3QV/lddjz3TMu+PzF+Ybm8rPoF58TtV1H9mDXvgJo3h+HxJqHh/U9WurnUId2/S9Ls5UuvtTv8A&#10;6p2d3uot6uvyoq7WaVd/tn7Nel6Vpvib4HzWemWs2g+PPAWo+GLmNJdr/arWWWe7mk2ou7c3y/e3&#10;fO/zfL84Buft6w6L8TP2LPDGq+CWtk0C31OwudPt7VESJYvKlg8janyxeVv27f4fK210vijxEPF3&#10;/BM6S9V5p5k8IQWU7XHLtcQBIJc/3v3sTfNXB6Ppl54R+C/xD+Ceq2T6x4i8F6rFq+n291ciwttR&#10;0ZruLzZfN87bFEYnn835lWJZ/wC+rbT9lP8AtPxT+x/8a/Cn9n3NxfQQalDbWnlNLKZZbLZ5Kxf3&#10;96/c/vPQB9J/sY+IB4n/AGWvhteF1l8rSEsN6rtz9nZoMf8AkKvD/hRJL8Pf+Clfxf8ADVvFp+n6&#10;F4x0Oz1oW9nBteS9iWLLMVX5Gbzb2Vv77Pu3bqv/APBNP4kS6t8LtU+HV7bNb3/g+eKeKVYNqS2d&#10;9vni3tvb95vM/wDd+XyvvHcau/GpLX4c/t6fBLxdc30cVv4q0u+8MyRNbMWWSL5on3qfvyy3UUXK&#10;/Kqf98AFL/gotYahoFr8LPiPpksM194V8Q/ubG4j3RTO4S4Rnfevyq1nt2fxeb95dtfOX7dGs+Ht&#10;S+LejeJ9HnZrfxV4fs9XZn+b5m82JP8Ac+S3RWT+8rV96/tf6Kde/Zu8c2yiTMdkt1+7Xcf3EqS/&#10;+yV+bv7RHhXxXpPwj+F15exnWPB32bfpGvKV3W7TwxNLp8vy7v3U8U7xbt3yu21vl2qAfT11rE/7&#10;QnjvRRZ3MLar4l+Fl5YebcI0USXjG6gldtm7avm7v+A1a8FeKn+IX/BM3UpLnWrK5utN0O9sbhnk&#10;VfIS1kYQ27bfuy+QtvtDfM29D/HurzD9j3xVJefHz4dWHnyolnpV9p+zylKMv+lXOzd/c/e7933t&#10;3y/drqP2drVvDP7Lf7VPg77Itmuh3WvRIvm79v8AoTxbN3+z9noAwfGvijT7r9iv4IXayskO6e33&#10;srffid4n/wDHlavsT9k3VLTVvgP4aks5lmVWuVYr/C32iXNfmr4m+MHhH/hkf4L+FG1cTarp2q3z&#10;axZ2SiW6s4JbqZ9/lNtVn2PuVdy/7y19Hfsm/Fz4kWPw1g8OeDvhnNq8C3c8v9vXV15druZXbYAy&#10;Kvyuv/PX0/vUAffteYfEr9oTwV8K5vs2tamsmoc79NsR51wny7gHQfcLbl279u7dxXARfBv4pfEY&#10;fa/Gfj+XQoZPmGj6CCqxK3zeU7qyrlG+X/lr9379d78O/wBn7wV8M1Z9M0n7ZfSf63UNS/f3D/Pu&#10;XttTt9xV+6u7pQBweoePPix8Xbaa5+HWl23hDQZUiNtq/iaDFxL8u9nRPnXy2VlUNsbv839za+Ff&#10;7J/g74Z6xZ65KbzxB4lgbzP7U1CX7s2wo7pEvy/NuZvm3MufvV7nRQAUUUUAFFFFABRRRQAV8J/8&#10;FAP+Cg2n/s/abq/gTwPfu3xUMcLm4aBZbfSVfY4Zt6srytEflTG359zf3Wo/8FBf+CiFp8DbG6+H&#10;/wAPL2z1D4g3Sy2+oXWXcaErJhXyvytOd+5F3Ns2Euv3Vb57/Ze/4JOah8VvDkfjP4x634g8JSX8&#10;8pHh9LZIdTdfk2zyyy7/ACmZi/7pot3C/N81AHgf7Mf/AATp+J37SVvoOvwRW3h34f6sZmXxPcTw&#10;z7VileJ9tqsvms29HXDbV4+90r9tvgn8FfC/wA8B6f4O8I2K2unWiZe4aKJbi8lCKjXE7IiiSVgi&#10;bn287V9K7HRNF07w7pVtpuk6fb6TYW67IbSxgWKGNfRUX5VrToAKKKKACiiigAooooAZI6qu5vu1&#10;wPxc+MWg/CbR4p9RuVfUr3dFp2nJ8015L/cRe9YPxi/aA0v4Z3Fpo1nbvr3jLUdv2HQbFWluHVs/&#10;vH2/dT5axfg/8BZLPWD468eXj+IvGl3++X7YivFpf/TKH+7toAyfh38F9d+IXiS2+IHxYkW4v0dZ&#10;9I8PxyE2mm/Nlfl/if7vNfR9FFABRRRQAUUUzzKAH0UUUAc3468G6X8QvC+o+HNat/tWl38flTxk&#10;7e+5WX/aVlVvwr5m0n9kPx9F8OfiR8OP+FmXWieC9XvIH8Ptap9ouLa1+YXVvcKyp8s3yblilVWb&#10;e3CvKkv17RQB578OfhPpXw1+1XUcs+q65dnN7q14d00zE7mx/dVm+b/0Jm2ivQqKKACvEP2hv2pP&#10;CX7OdjGmqvNqniW8gaSw0G0ZfOlxkK8rf8sot/y7/wDe2q+xseZ/F79sbUfEWtz/AA/+All/wm/j&#10;SSN/N1a0jSWxsEzt3q7PsZlZk+Zv3Xzr9/7tdR+zb+yLa/BvWLnxf4p1ubxr8RL6LbPqt4WkS1LL&#10;+9SJm+Z2J+Xzm+Zlx8q7n3AHC/B39lfxH8TfHF18T/j/ABRazrUhiGmeH3dZLS1g27tksW3btQt8&#10;sX97e77nbdX2bRRQAUUUUAFFFFABRRRQAUUUUAFFFFABRWZrWtaf4b0u51LV9QttK0+2TfPeXs6x&#10;RRKP4mdsKteT65+2R8F/D7bbn4gabcjO3fpyy3q/99QI4oA9ror5x+EX7ZGhfHPx3aaD4Y8IeKDY&#10;mOX7ZrF1aR+RYy7d8SS+U77VlCTfMzL86Iu1tzbPo6gAooooAKKKKACisnXNe03w5ps1/quoW+l2&#10;MO3zLq8mWKJNzbV3O3yj5jXmM37Wvwmh1L7I3jGEy7lTetpcND83T975Wz/x6gD2SiiigArz34rf&#10;Grwv8GNLgvfEtzLEboP9ltbeLzJbpk27gn8I++v3mWs/48/HLQvgT4GvtZ1W7tv7UeCU6VpszYe9&#10;uFX5EVfvbdzJub+HdXl37N/w2vfiLe/8Ln8eWsM2ta9uuNM0qRTcRWFrvVreVPNG5G+Tcu3+B/8A&#10;a2qAe6eFfHFl4uaW3W0vNO1GG1t7640u+VVubdJ95i81VZtjfI3yfeXb0+7XX1mQaXaWWpXV/Faw&#10;xXt0iJPOkSrLKqZ272/i27m/76rN8SeNdD8Itph1zV7LR21S+i0ux+2zrF9pupf9VbxbvvyPj7q/&#10;3TQB0tFfPHi39kDQfif4x1fxF428WeLPEEd6QLPQ49YmtdN0t0WILLBFE2VlVod2d2zc2du75q+X&#10;vgB408efDz9p/wAb/s7eEfFlz418LLf/AGpfE1863NxosSRK9wm5dys29orZt21fNT7sTO1AH3j4&#10;2h8Va3orW3g/WdN0LU/PVXvtSsHvUEfO/Yqyp844bLblO3b/ABb1+FPjn+0h+0t+zD4ru/BGs3Gm&#10;eO7zxhALLwFr1tpVvFLPqP2i1VxLbrKoXbFcOF3Iy+b9n+8vmV+iltCttbpFF9xVr8ytR8KeLf2m&#10;v+CqjterqN74J+GOoWsrTWrxRQ6asEX2i3Rs/e829T5vvSMu77ixfIAeb/8ABQz9nPwN8BPgl4V1&#10;PWxHqvx08Y6w1/rmvPPcOt05RpdQeBEEUCRi4lt1RWiVtj9OGZf1t0O31JvCumwavJv1b7HEt7LF&#10;t/1+wb2X+H726vjvx5+zD498Zf8ABR3wt8T77SrDW/h5pOnQtbXl1NGyWM0SyhYvs7vvaRZWaVHR&#10;VVGdH+ZomV/t+OgD4t+Fc3ir9lfXPEmkat8Ptf8AE1pqEqvbazolqsvnsv3t+37itu3/AO+z1xmi&#10;6P4j/bY/aUl1PX7fUtF+HHhzT9kVitwqyxXD7P7u9Xd2R/nX7qp/t19/XMbS28qKdrsrBa+Vf2eb&#10;P4seANXl8FS+AILPR7i+nvbzxZcXy+Ui7FVES3X5md9v97atAH0/4f0Gz8M6LZ6Tp8C22n2cSwwQ&#10;r/Cq1pOm5dtCfcp9AEcMKxIqouxV6LUlFFABRRRQAUUUUAFFFFABRRRQAUUUUAFFFFABRRRQAUUU&#10;UAFFFFABRRRQAUUUUAFFFFABRRRQAUUUUAFFFFABRRRQAUUUUAFFFFABRRRQAUUUUAFFFFABRRRQ&#10;AV5t8L/j14E+MmqeKdO8F+IbbXb3wzefYNVjjjkQ28u5lH3lXereW+103K2zhq9Jr8Vf2R/20vB/&#10;7H/xN+ODeKNH1zVW8Ra3b/Zl0VIn8tYLi783f5si/wAM/wAvXdt52/eoA/XLw/8AF7wP4r1HXNP0&#10;rxjol/f6C8yarYw6jEbjTvKdo5TPHu3RBWRvmcDvXK2/7WfwRmnul/4XD4F/dOEO7xJaL/ArfL+9&#10;+b7/AN5eMgr1Wvzw/YR8ZWHxE+NH7W/i3TIrqPTPEGl6nqttFdKqzJHPcTyqjhWZdwV8fe7Gvm79&#10;l/4gfsu+FPAWoWnxr+HXibxb4rk1KWa11DR7qRIo7PyogkTbb2D5vNWZvufxr8390A/eaDxPo954&#10;eh16HVLOTRJ7dbqLUluE+zyQsu5JVkzt2MpzuzivL7f9sT4IXniX+wU+LXg+TURClyGGsQeQyu7I&#10;qJPu8ppNy/6vdvA2tt2spr4d/aZ8YQ/Gz4gfs1/s+eGLzVvB/wAHPFnhzR9WaxiZTcy2bbvs8ErN&#10;v+aKK3X7zyrvdXZXaJa961z/AIJPfADVPCcul2Oh6ppersj+Xry6ncSXCuytsLRO/lNt3LxsX7g5&#10;+9kA+l/Gfxt+Hnw51OLTfFnjzwz4W1KaH7RHaa1q9vZzPEWZN6rI6sV3I/zf7LVa8D/FbwV8Tzej&#10;wd4x0HxZ9h2fav7C1KC98jfu2b/KZtu7a2N3Xa1fmx+2/wDsN+BfgH+xppOq2kl5r/irwxHbaUut&#10;ahetDvjnvWll8q137F/eyy7UXeyrK+7dt3r3/hXwfpH7FP8AwTw1n4ufDaO6sfGPifwt4evry6up&#10;hcKl1P5SLKiOrJ8jXsj7dvPyigD7c8WfHX4c+Ab77F4n8f8Ahfw5dMWUW2razbWrnb975ZHX+8v5&#10;10/h3xNpPjDR7bVdC1Wy1vTLhd0V7p9yk8Mi/wCy6ZVq/O79m3/gmL8OPip8IPDXj/4k6j4l8T+L&#10;vF9hFrl9cNqe1Q9yWnVh8m9mZJE3u7tubc3y1geB5Ln/AIJ8ft8aB8IND8R31x8JfiCtrdJo99/p&#10;Ulrc3Pm2sDq3y7X+0xIrOv3oWXfuaNWUA/QW++Pvwx0rxLL4cvviP4Tstehl+zyaTca5apdrL/ca&#10;Jn37vau10+/tdWs47qyuYb21lXdHPbyK6MP9llr8Mvi54s+FHjT9uH45X3xuHiYeH7ee/wBOsP7C&#10;lie++2W0sVtFsPlxx7fLhl2h14+QSPIwaRvtv/gj3a+P7H9nbUG8RQofA11qDXXhWZrnzJfvyxXi&#10;bd7eVEssO5U2rl5J2+bctAH6AV8g/FC1+Kvxw/ajsvCvhjxpd/Dz4ZeH9Pll1LVvD+sWEl9qlxui&#10;3RJB88sGxm2b5U2/I/8AeXd9F/FL4l6H8H/h34i8aeI5/s2jaHZyXk+10V5Ng+WKPeyq0jttRF3D&#10;czqvevxF/Z+8feLPgJ8dfhx+0H42vZdI8JfEHV9U+1XtrK8/22283ZevLEjs7RrPKr7X3Nuh3qjF&#10;V3AH7ra54i0rw3apc6tqdppdszeUs17OsSM393c1Sf2vZf2X/aX2u3/s3yftH2zzV8ny9u7fu+7s&#10;2/xelfCX/Baj/k1nwr/2OVr/AOkV7XmPwD+OWsaP+yf8cv2cfiVBqOmfEnwX4P1/7NBqQB3acll8&#10;kSy+a3mMnmts2fJ5HlbNyrQB+gnjPw/8Nvi/4auJ/EA0PxDolpvVtRadGW1+4z7J1bdF0TdtZf4a&#10;+DPi7D8Uf2XdQ1XxR8I/2g/Bdz4Hjv8A7VYeAPEGsWi7rfzRK9rD5zbW+8+SksUrIM7mlaviTQPh&#10;D4H/AOGINb+Keu3fiaXxJD4xfwzoun2F5AumrK1nb3DSzq8TN9xZfuN82yJeOWr7c+DH/BGXwvP8&#10;O9OvPif4k8RQeL7pUnudO0Ge1igsd6Jm3Z3im810bdulVgvZV+XcwAzwf/wWx0NfDlqfFPw31AeI&#10;UhVZ30i9Q2ssvybmTzfmjRvnbb8+35V3N96sO0/ba+LP7WH2m+8P/Ff4a/s5+ErW4e0+waxrUDav&#10;c/uomL7p0+dFfO141g++y/vCleqfsw/8EnfDfwa+Ieqa749vtF+J+mxI0Wl6ff6QyqpZEzPLE0zR&#10;fxXCeUySj5YpVdW+RfhL4R+C/wBmvWPG3xKtfjR4x8QeBZrPXJotIj0G23W8lv5su5dqWs+3btX+&#10;795du75toB9KaPqnwrutJitfib44+J37Tvi5mklTw5b2mo2Frpzvs2v5ErRSJ83yblbbtlX919yv&#10;or9lv9nT+0vihF8Y7nwVD8LdIs4rix8PeC1sPKvo937p7u6lZVfc/wC92oy/ddfm2/e+Vv2hPhX4&#10;Z+Fvwx+BWo/Czx7rPiDwTq2qbdCi8RyXDIlw8rS+bt+RYkZnHypbo33mZm3V9Sap4X/bk8PaCfsP&#10;i74feJtQ83K7otku3/wHiTbQB9t0V+Tfxw/aW/bH0HxFpHwMvYvC1l478VWnm2l74a/dX7xSvKny&#10;zyS+TE37qVd6qrLt3blb5q8G+IX7F/xq8CafYeJrr4d/Ek/Edrr+0m8SaVqFvrcl3qPnJIXMdmWn&#10;sym6R/tLSytJJGvyJ5p8oA/d2ivyu8Nf8FBPFXxC/ZZ+LHgT4h/D3xvr3xA0/RtT0jVtW0Pw+n2S&#10;wWS1ljSXUfnT7Kyssu/93tCws395V/Pjwf44tPhSvh3xl4K8X69pfxL0+880RDSYo7S1T5/nS6+0&#10;O0u9ditE9uqsskqtuX74B/SxXyt+3l+2K37JPw60u40e1tdR8Z69ctFpVjqMEr23lRbHuJpdjJwq&#10;ui7d6tulVvmVHr8pf21rPxN448UH4teKvBPjbwbr2viztNVtdb8KS6dpMV1HZRxEWt1LKzS7zA7r&#10;G8asq5+Z9u4+cx6b8UtM+C3hPxurX1j8PdB8STwaFq0VzFE1pq0sUMspgKt5/wB21ifevyK0TbSr&#10;7qAP06/YF0XxJ8L/ANpz4m+EfiT5Os+P9e0Cy8VwazDbQblilfdexS4CyxM09xF+6ZF3fZ9+1Pk3&#10;a/wt8YaJ8O/jVoHw01ezNtN4b8d6ydAuY7bbHZ6dfpdLDZptG/5pZ4vmb1X5tq18Vftma5+0Z4L+&#10;PEvxK8YR6l8J9T8T21xa6Pb6P4oU+VY2qxO9qssFx/tROy/IssrsyJubbVn4P/slftH/ABbk8BfG&#10;nQLu613V9S1hdW/tPxNqSukZsXRbK4uDLIZpdzLKir5TbY1T5tsnygH6E/tgaXpvwj1qz+N0+iP4&#10;h0+K2bw94h0czLGl1Zzq8Svyv/TX5v73yL8vzNXjX7Cvi2f4cap8K5Z0ZNH+JGh3llO6wf63UbPU&#10;r3ypnfb/AM8nWLav95GavKv28NS/a08FfAWwuviZ428M2/hvVtSj06ex8Hz3FvdyPLa3G63uCsSJ&#10;JBsWVXTeys2z71eM/D34X+JviR+x2nxO0L4x31hefCH7T9h8Lw6W1m2mtPdebK8F/HLuZ5VbzN23&#10;duAi+VdrUAfSP7Kt0P2b/wBr7UbW/wBVt5PCHiLUb7wE08mLe3h1axs7C581pZf+e7yzxxxbvmZv&#10;92qn7cP7aup/ETxBr/h74ewaW2gfD3XtOuk8WtqUUF0upot2jra28rq9yu/5d0Stt8iV/mR0Zfzz&#10;1JPEHizwDrnjLXpdX1OTUNdtbc6xqFxLMl5cLb3Dyq0rt+9lVWi/vMqyr03/ADez/tXfD74T6D8F&#10;fgl44+FmlXelDxamqHV4r7UnvZbeeA2am33fKuImeXa2xd6urf3doB+h3xB/4Kj/AAGs/BNhpGsD&#10;XvGR13TpLfV7LQNNeJLfdEqzRO1y8H3vMZVMTN93+H5d3wF8Uv2wLnxr+y74V+FKaNqw8V+DdVlu&#10;r3xFf28Kn7N5txEsTRfN5B/f2ysOm6PHNY2n/tkeOvg5/wAK7t/DBs/DfiDwPb3Xh/ULCGNHtL6B&#10;by3uGEqoq7fNaBElaJ98hiZi/wC9Ndt+0T8Z7nxf8I/izd6Be3OneAfGvjfRvFGmaakSwPMlzb6o&#10;l0LhU+832rTYtyOzL5tv5qbt25gD1D9nTwD4z8ffFRdI8K+Il8IeIrCCeddQlibfFt+R1+VPvfPt&#10;+fb/AB/7ldlY/sUW0P7U/wDwiHjrxC/i3Vb7w1ceLvLS8ewXVL/7bs+yzzsksvlOvmu7xL5vzvt+&#10;583xp4q8QaxZ/GDwF4g+H/iqP4aP498PaTFPqWluvh6yt5PksL15fsu1I4PtlnPK3yqvG7ZXZePJ&#10;fHPwK8W6D4+8Q/HbQfinqC6drGk2N/4X8ctq9/pM9zp1xFC/z/vYk3y7t8S4XZ95GZKAOt+AmleG&#10;tS8K/Dqe5trG58UXHjyLzX3J9o+yr5Wzen3vK37/APZ+/wDer9S/2S9DsfD3wft7TT4Ps1st5O2z&#10;czd/9qvxNsvCfjzwn8Rvhjc2viq31Xxr42vrXxFpV158tw8t1JfyxWt1cNPFtZmlV2+fc3zNv+9t&#10;r9cf+CcotpPgTrdzZalqmr6fceLtYns9Q1uXzb27ga43Ryzv/FK6nc5/vM1AH1ZRRRQAUUUUAFFF&#10;FABRRRQAV8X/ALfH7Yl/8F7FPAHgeCS6+IGvW2Irq0lV30xGfh/KXczSsu/Z93+/823bX0J8etS+&#10;IWkfC7V7j4WaNa6543HlpZW1/KiRrudQ7/M6qxVNx+Zh/wAC+43zB+yf/wAE/b7wT41PxT+LWqtr&#10;HxGbUJNTgttPvN1vHLIoZ5Z22Lvn815flRvK/wB7+EA5L9hP9gnSLnTIvi18W9Nk8R+K9emXUrSw&#10;10SyTWrfaGl+1Tl2zLLLtRvmXhfvbi7bf0YoooAKKKKACiiuJ+LnjG78B/DvXdb0yxXVNVsrOWaz&#10;sWbb58qr8i/99baAO2or5D8B+LPjNZ3Xw78UfEie10q68QXH2K80HT/+PeBXf918vz/N9z5t+756&#10;+umYIuTQAleD/H39piz+F9/p/hXQbOTxT471mX7LaaTp7K7227/lrP8A3FrS/aA+NEvw70uHRvDl&#10;p/bPj3VP3Wk6ft+Xex2q8vK/Ln+H+LbWf+zx+z2nw5lvPGXiNl1L4j66vm6rfZ3LHuO4xRe1AF74&#10;H/AGPwHfXXirxNct4g8f6ju+1arNK8nlJ/zyi3fwV7XRUbTLGu5m4oAkoqFHWZdy14x+zb8UvEnx&#10;At/F+meMYLW18SaDqr2sqadFsgEX3U2ne2754pf+A7KAPbaKKKAMbxJrtl4T0HU9a1Kc2unadbS3&#10;t1NtZ/LijUs7bV+ZsKp/Kvg79p748fFDxXrGt+Ofg14xsbDwT8LtKsNc1OxuElKeIPtO24VWRF3e&#10;V5SMrK7Iy/N/f3L9baf8Wri//aG1T4efZ4VtrLQ11TzRG/ms3mxL977m3Ev3fvfLXzb+zT+z3r/w&#10;h+Jnxa+GOv8Ahy/vPA3i7S8W/ia1k/cfZU82JYWbHyyuty/y/eVoidrI2+gD60+E/j6x+LHw18Le&#10;NNNj8qy17TINRjhMqu8HmxK/lMy/xJna3+0tdlXDfCf4dr8Jfh/pXhODUJNTtdLEsNrNNGqS+R5z&#10;tErbfvMqMiM38RXdtXO2u5oAKKK4L4rfGDwp8E/CF14m8YamNK0qN0hUspaWeVvuxRKvzM554/uo&#10;zHCqzUAdVrOsaf4f0u41HVb630ywtU3zXd5MsUUS/wB5mb5Vr4c8T/FD4hftzayfDnwyN74Q+GFv&#10;JLY69r1z5f8Apayq+Bs+V3Xyl/1SN/y2/e7V2NV7S9H8Uf8ABQLUdO13VVk8O/Ae3v2kstJLR/2h&#10;qEsHmxrcK/lHYvzsrru2rtZV3t89fZXhbwnpHgnQ7TRND0+20rSrNdtvZ2sWyJOS3H/Aix/4FQBy&#10;HwY+AvhP4D+Gf7H8K2HlM+37TqEwRru9KltjTSKq79u5tq/dXccCvTaKKACiiigAqndXkGm2s1xc&#10;Sx29vErSSSyNtVFX7zM1eH/Gr9rzwd8J9en8H2b3Hi34iyRqLTwnpK/v5JZEZokklxsi3fJ8uTLt&#10;ZWVH3Lu8M0n9nv43ftZzrf8Ax21678EeAi/nQ+ANBZVe9id2kRLp1f8AgZLfiVGbhv8AVNuagD6L&#10;8XftUfDnwzO1ra63/wAJPqv8On+HE+2yPh2Vk3KfLR12PuVnVvkrB/4ai1W4kQ6f8H/HtxZSorx3&#10;EumMu5Suf4dw/wDHq7f4P/AHwR8CfD8ek+DNFj0uIf6y4kkeW4l7/PK53fe+bb93rha9LoA8R0H9&#10;pzSpr5bPxV4b1/wIzbdlxrliyW/zMiLul/g+ZsbmUJ8v3q9gsdQttYsYruyuIbu0nXfHPbyBkkX+&#10;8rLXifxT/aq+D/hGK70bW9btPEkkkf77TNPgF+j/AHvlb/lkG3J9xm3fdr4Y0X47/H3Q/jhfeAvg&#10;jpEth4C8a3DXXg5PHFs5it1gtUluzZzs3Kblfcn71VLf3nZmAP1hr5z+On7dnwl+Aq2Qv9aPijUr&#10;qbyjpnhiWC8uIFC7i8v71ViX5kxubc+75Fba23x+3/YV+JHx3t3uf2hvixqmpQHY8Hh/wxKkVtBK&#10;qJsmfdF5Hm/NOjbIP4t3m/w17t8If2MfhD8EbpL7wz4PtW1lJFkTVtU/026jZS21onlz5X3sZi27&#10;sLu3baAPnG+/b++L/wAWIYrL4P8AwQ1XzbySJYtX1OKW6hSKVdqu2xEii+f5lleVk2o25P7ujoHw&#10;c/bN8d6XZ33ij4t2HhG5V32afDDAbhPvD979li8pvuoy/O3yv/A3y1950UAfDnw1/wCCY/hm21iT&#10;Xvib4r1T4g6pcTG4ubZd1rBPI6tvMz72nlbe5bcHjz/EtfRek/st/CPRbWWO2+HPh/ZIuGW4sUn2&#10;/wC7v3bf+A16xTN6/wB6gDJ0Dw7pnhPRrfStG0y00jTYN3l2VjCsEMW5tzbUX5V+Zmbj1rZpN1LQ&#10;AUVxN58XvA+m+KE8O3fjTw9b+ImljtxpMuqQJdvK5XYgiL7tzb12r33Cu2oAKK8p1b9pP4a6Pr1r&#10;oTeKrfUtXuWdIrHRYZdSl3L/AAbbZHKv/s/er5D/AGmvjxZ/Ezxx4s8NN4kj0zSPDDaalpo13Zva&#10;3F5f3TRIibZdjebsnlbb/CsTb0X5moA+uI/gfJ4ksFh+Ifii88eKrb/sk1vHZ2O9WVkfyYhyy7P4&#10;nZfmb5a8r/aS8C+Fvs/gf4Y+H9GtdGn1rWYLiWawtAnlIqND5r7NnmN++ZvvZ+Rq+kdPvLjSPCtp&#10;c+Jbyzgu7WzWTUbpW2WyMqfvX3N91Pvferwr4Jzah8bviLqPxM1G3VPD1msuneH4pbPb5q+azeb8&#10;27a6D5WdPvMzLu+RkoA+kq5rxp4w0jwH4bv9f1/UItM0mwj864u5j8qLkAdvmZiQqqoLMzBV5rpa&#10;ztT0+11ixubG+t4buyuo2hnt7iNXjkjYbWR1b7ytz9aAPzA+JH7QWm/tFftKeHNQuvDGt+J/BWlx&#10;eVp/ha1gzfXT+VvffErsu5pdu7b/AMsokr7vtv8Ahb/jHT7We4Gj/DzzWWVrOJ/7Tu4ODuR32eU3&#10;975P93d3r5r1jVof2Cv2h9e1m/0+8T4R+NW3LLp9puSwuvnlWL5IVVdjfaFSJG/1T7vmaKvcfC/7&#10;Q03x7TRrv4Vw3kuhC8H9pa1f2PlxRIr/ADRLu+823+Ffm+ZP71AHongP4d3/AIWmmu9X8Uav4l1G&#10;aPy913O6W8a7t3ywbtu7/b+9/u18aftFa4//AA9g/Z80rUTc6jottoT3Ftp8eZEiup/t6efsz/eh&#10;gZm/uxL/AHa/QuigDy79ovxt4j+G/wAEfGHiHwfoN/4o8V2tpt0zTNMs2upmuJXWJG8lfmdEZ/Nd&#10;f7qNXz7/AME6/wBmbX/hz4c1f4nfEiO8HxO8bM9zdRagqJNZ2rymTY6dUllf97Krfd/dJtRkfP2n&#10;RQAzatPoooAKKKKACmeXT6KACiiigAooooAKKKKACiiigAooooAKKKKACiiigAooooAKKKKACiii&#10;gAooooAKKKKACiiigAooooAKKKKACiiigAooooAKKKKACiiigAooooAKKKKACiiigAooooAKKKKA&#10;Cvgv/gmv8EfHXwj+Ifx9vvGHhi+0C017VbOXTZrxVC3SpLfszJ7fvY/++xX3pRQB+df7NvwL8c+G&#10;/j9+15q+r+GNS0618RPqLaJcXEbpFqKz3V66eU4Xa/8Ayz/i3LvX5fm+XxD9kvx9+0z+yT8G9R0b&#10;R/2ddb13TL3VJNXeW9sbqO7VmSGDZ9nVfM/5Ybvu/wAW77tfsHRQB+d37Y37OXxQ+M2i/Cr9oXwD&#10;BPofxh0DSdOku/DSxYmRy3n7I/N+XfBLNKrRSp86bt33dr5T/t3ftS614astMsf2YfEGm+JZ4Wt5&#10;NWm0m/Fr9obCpKsUkQ8tV7+bK3+9X6TUUAfn7+2F4J+NnxA/4J+6fpHjPw+viP4nte2DXln4RtZb&#10;uVkU/eeKJdvm/wDPTyv3W77ny7a9T1z9nW++OP8AwTw8L/DC9iOh+JG8HaPHCNRt2jezv7eCBlWV&#10;WTdH88flP8u5VZ6+r6KAPyS+Hf7bPxy/Yr8A6J8NfiN8EL/Ujpb/ANkaNqUk0tqLjGWihWVYpYrr&#10;ZvCr5TD5Qo+98x7/APZq+Cfxf/aX/a1g/aB+M3hJfB+i6DH5Wi+H9WtHR2kRXSBYoJ/3kaxO7XHm&#10;uF/elGiXr5f6XUUAfjRbfsZ+Nvi3+0f+1Rb6j4C1u0t9UtvEF94Y1jUNIaCCe+XV4J7Vbe5nVYlM&#10;6I8e9X/1csn8O6vsz/gmX8eL34ofBCfwN4g0+TR/Gfw2aHw9qGnywyRSpbquy2d0ZF8t8QyxMm5m&#10;3W7M23eq19l0UAfnf/wVb8Z6944t/AHwA8DWE+teLfGF5/aM+n2cv7020G7ykdGXb5by75PNLqqC&#10;ybd8uWXzD9ob/gmv4/8ACn7P+u32oftA+IPHHh/wZpjanaeF9QsZUtI0toXH7pZL10i2Rbwu1Pu/&#10;KvWv1fooA/HL9pj4vj40/wDBKv4O6lLPHLquk+KLXQdQVZWkdZbWxvYkaVm/jeLyZW/67V7d/wAF&#10;WP2ZNR1rQ3+N3g2TVo/E2kWP9k61baYpCS6UyXCyzny03HCSsku5tnkE7sKvzfo/RQB+RHwS/ZZH&#10;xw/4JaalZeHNUfXfFP8Awk914pttJ00xFre8giFn9im3P8xe3XzV+4w+0RcMv+s5L4oftkeHfid8&#10;JdN+Cv7SHgzxxpmv+C5IHbU/DepwPe31/BBNAv2pbxG2bkmLPIrSszHfwPlr9pK5nxZ8PfC3jxbH&#10;/hJvDWkeIv7Pm+0Wf9rWEV19ml4+ePzFba3T5l9KAPyk/wCCW37MWo+IvjlD8abXStS8N/D7RY7g&#10;6IuqXC3M+oSyxy2rIsyQxLKkWZ97qq/P5S7T8+3gf2ef2iPgT8FfF/xXs/i98Nl8fXt94jnk06b/&#10;AIR6w1FreJXlV13XMq7d3y/KvpX7f15Xefsx/CDUCxu/hV4Iug00lw3neHrNv3rld7/6r7zbV3N/&#10;sigD83v+ChnxS8L6t4F/ZS8XeEdHufD/AIClnv8AVLbQYbWK18qKKWy2qIIm8pW/1m3DfxGvvD9l&#10;f9tLwT+15/wkx8G6Vr2nf8I/9l+0/wBtW8EW7z/O2bPKlk/593+9t/hr0vWPgn8PfEHh3S/D+q+A&#10;fDGo6BpP/IP0u70e3ltbPI58qJk2x/8AARWh4L+Hfhb4a6XNpnhLw3pHhbTJZ2uJbXRLGKzieVkV&#10;S7JEqruKqo3dflWgD4a/4KR+D/F3w5+L3wx/aJ8I+Gv7fh8HwPBq3mHMUEUUu+Deivu2sbi4+dF+&#10;XaN38NXdc/4LCfCq3+FFrrNjp+rT+OLyzl3eGltt6WN4qtsWe4fYrQM+354tzbG+4rfLX6BV5z/w&#10;z38Lf+Ep/wCEo/4Vr4S/4ST7b/aP9sf2Fa/bPtW/zftHm7N/m7/m3/e3c5oA+Bv2YfgJ4y+F/wCx&#10;L+0z4y+IMOrWXi3xp4e1S4uLXWlcXRjisLp0nl3/ADebK9zNu3f3Vz826vjn4Z+GfD/wR0H4E/Hx&#10;rQeMPDUmuXOm+LdNubaC7Syu4pXKxLFIqoHezdJo9zH503bk+Xb+9+raPY6/pN5pup2VvqWm3sLQ&#10;XNndRLLDcRsu1kdW+VlZeq18xftW3Xwg/Zz+BM+nR/DfwTfXuo3xm8O+C5dBga3v9UKrF5/2VE+f&#10;YjDc/wAvy7It6s6UAfE3/BVz9qvwF8cNL+H3hjwJqkfiKG1VtaudVtn/AHEfnIFit9p+bzdu5nV1&#10;Up8q/e3qm1/wVq+Gfhb4Q/CX9n/wfoTXFrBoVvqVlY25togs8QWz8+4nlUp+/aTazbYv3jTSszJt&#10;w/03+yT/AME9fC3w78L6prXxS8LeGvFfjHxNLFe3el3mi2c9lo33m8i3XYyK26Vt/lbYvlRUXam5&#10;/qTxx8J/BPxMNifGHg/QPFgsd/2X+29MgvRBv279nmo23dtTO3+6tAH5q/8ABWv4oeFfFnxs+Ffw&#10;q1jUbfTtG0mdNQ8R6xbQxXNxp0V1Ki7RtV5UZIEaVov+WnmwNtbalfdH7Lvxy+DvxU8Knw38G9ZX&#10;UtF8H2lnYvaR2l5B9jhZHW3XdcorS5WBhu+Zvl+b71cz+1x+zX8OfGXwl+Kfia98FaFc+LZ9Il1C&#10;TXbmxR73da267Ns/3l+SJU+Vlrp/2SfCPhDT/hB4c8U+HPC+j+HtT8QaNZNq0mj6ZBYLeTxI3zvH&#10;Aip9+WX+H+OgD5z/AOC1H/JrPhX/ALHK1/8ASK9rwX/gpl4B8Rfs0/ETW/FXgYXGneBfivp7aZ4l&#10;0+K2RNMa8VeMhNu2Vv8AXqzfMX+0fMyPKlfqL8TvhH4O+NGhW+ieNtAtPEelW90t5HaXq70WVVdF&#10;f/vl3/76q/488B+Hvif4VvfDPijSrbWtAvtn2mxulzFLsdZVz9HRW/4DQB+VH7Qmkp8Of2Hf2UNf&#10;k0c2lja6lZ6jffZ0id5Wlt/PRzt27neKI/e/u7W+7XzJ+2xfeCr34uao/wANvGU3inwHqUsviG1t&#10;P3qW+mXV6264iSJkRY+Vi+6v3PKVm3JX7wH4R+DW+H8XgSXwrpM/gyOBLVdCmtkktPLRgyDY3Hys&#10;qtnru+b71ed/8MN/AOOwubX/AIVP4beCcqz7rTc/y/3G+8v/AAH71AH5y+NPhX4T8Hf8FAPgXHNa&#10;WD2HjPQtHv8AV7C4giSyuLmeKW1lXytu3bP5SsyvvZpJn+9uFfP37aXwduP2a/jJ4p+H8Vp9l8K6&#10;jdx6/oS/aWlRLNvNRFG5mfKNvibf8xNvzuG1q/Zn48/speC/itpaaxH4btV8a6TawRaHqtpNLaXF&#10;ktvL58UUEsTr5Xzb9rLt276+fvGnwz8E/tEftJfBPWfF9pZeJby+0e80bV9GvB88EtnFcS7pVRvl&#10;3vdbtm1fup/wEA+EvGngey03wr8G/APj7UoLDTfCfxA8QeD9a1jT9q7bNLrTXnlSVot21ftVwyb1&#10;b/d/hr2zxf8Asz/s2ad8Efi/c/B34l3fi/xZB4Ya6e01a9tpUgtYL+zuJZE/0eLa/wC6WL7/APy1&#10;K7W3V6X8dfgv4G1T4gftD+GpvDF5qd6v2PxZpp8+eWKzeV7VtVnX978jS+arNtXbti/hWJa+uPh7&#10;+yb8GLPwqbvTPh1odkniPR0tNRW0Rtk9vL5UrRfe+4XRG/4DQB+CXg7xlqvg/wATeFvHYvoNSuvD&#10;Oq2b2On6jdNK7/Z381F2feWBdir1X7/yfxbf2w/4Ji2eqWf7KOjPqmlXekNeX093bRX0TIZreQq0&#10;Uy7lXcjqQyv/ABZ61x/xn/YU+DEvxg+EGkaT4C0nSbe8vLye8hhMqJdRQLFKyMiv83yqy/8AA6+0&#10;/D3h/TfCegaZoek2kdhpWnW0VlZ2sX3IYo1CIi/7qr+lAGvRRRQAUUUUAFFFFABRRRQAUUUUAFFF&#10;FABRRTKAOZ8eeP8AQPhr4XvfEHiPUYNK0m1KebcTHA3MwRV/3mY7fxri/hX/AG98RY18U+JrVtOt&#10;5G83TdMbtAyfKz+/NeJ6495+1t+0h/wj0Vwbv4P+A5d+omFP9H1fVNv+p3bdrrFn7u7+/u3fJX2F&#10;DGsKLHGqoirtVV/hoA8R+PH/ABOPiR8KtDt3zL/a322WJf4Yotrbq7T4nfFbTvh/Y+R9otpNeuk/&#10;0HTpJP3k5/3fvVwPgfUJPiD+0b411iWNZNM8L2yaVYv/ANNX+aVl/wC+a8K0XxleSfHrVfiR4z8E&#10;eK767t3+y6PpltZ74rVE+VW+fb/vf7z0AfRvwi+ErafqE3jXxKn2nxbqC71Wf52sE/uL/tf3v++a&#10;9j3bV/vV4Nb/ABu+Iniqw/4p34X3NhJI2yO41y5ZEX6qqf8As9S6L8JfiN4g1yHUvGHxAuEsA3mt&#10;oOlr5UX+47rt3rQB7Dcas0sghsoPtj/xMrfIv/AqfZ6bLveS7na5Zvuoy/KlWrHT7bTbVILaFYYk&#10;+6q06WeKDaGkVPMbam5vvNQBL5dfKWi6xb+Cf2+NV0P7Ctv/AMJJoj3ED8RKX2o7sqBfm3Naysz/&#10;AN7d1r6wr85/+CpmqXvgfxj8N/EGg3dxpWrapp+qaXe3MEr/AOkWq+VthZfu7f8ASJf97fhui0Af&#10;or5lfGP7TmsaN4t8Ta81l8cLvS9U8N2Mk1j4R05RDJ/aX3ESKdNrSszIq+V8zozs25VbbXB/sd6x&#10;4gvfD3xS0bxl4mh0X4kr4fsdO0M6xdpbzadZy2TyWvlMqbok/ewO6r8ytt3Ir/e2P2bvBc/x28Xe&#10;Fv7f8PSaf4J+G2n/AGW0jiukuLLU9YaXfcXCzqv71GZNzRIzp8qfNtcq4B7n40+GvjXQP2htJ+JX&#10;g63statdWht9B1uxviEews/PieW6i+dd3yRN8v3t2z5X/g+gqZT6ACiviL4Z/GjxJ8ev26tTj0bx&#10;Bc2ngDwlY3S/2fY3cr2WqIm6BZW2t5Ts0s/mq39yJP7u6vTf2oP2trD4I29z4c8LadN41+Kd0I10&#10;7wzaW8su1pd22WXy1+bbs3eSjea25fuK29QDoP2kv2m/D/7PXhmNZxLrfjjVl8jw34WsY3nutUum&#10;bZEgReib3Xc3127m2qfDvg9+y94o+P3i6y+M/wAfZLqG8ubhb3S/h4zP9l06JB/o63CvyvTe0Hy/&#10;N/rfmeWKun/Zx/YtPgnxxqPxY+KN5H41+KurSrerNIJXi0d9jK0UTM7ebtUqiuVGxYlVfVva/j58&#10;ePCn7Ovw31Xxl4tvora3tYm+x2e/E+oXG35LeJP4nYgf7q7mbaqswAMz47ftAeEv2Z/DOiz6rYaj&#10;qVxqV7FpekeHPDtslxf3kjbVVLeDem5V3Iv1ZF/iXPsVfnn+yD4P1r9r741al+0145itY/DcTJZe&#10;FPDcsAuPszwbf3oZ93yxS7trLtZ5d8u2DaqN+hlABRRRQBj+KPE2l+C/D9/rmt30Om6TYxNPc3dw&#10;21IkXua+HNa+JPxW/byn1bw78J9a/wCFefDG11PyrzxnDFcQ3t/BG6KYreX5djP/AK3ZtVtuxXZV&#10;Zll9u/bp+CvjH48/APUPCvgjUIrTUftSXs9jOwRNUjiV3W13t8qM0vksrN8m5BurwP8AZ4/a01/4&#10;X/B3w14Csv2ePGza74f0z7PPY2lrL+9uF/1srr5W6LzZX81vk+Xzf4qAPqr4F/sz+BP2f/D9tpfh&#10;vSUlu43dm1y/jifULjdu+/KiL91GKLt6L/wKug8XfGzwN8PrqW017xNZ2V7Dt8y1G6WZd2Nu5EDN&#10;/EteFaTcfH/48eJE1JTN8IvAU1qsbaXexodQlf51ldfl88bXzy/2f5fK2r95q9D8F/sm+AvCjfa9&#10;QsH8T6o21pbjVmEiM38RWI/L8zf3t3+9QBxmrftVeJPiBrOoaV8IPBV14hNrtik1a+PlQozuyq+z&#10;+4ypuR3Zf9pflrmLH9jnx/8AFi8GqfGX4oatfpcJ82g6UypFF8ibOMeQrbl+dViZW2Bt1fXtjYW+&#10;mWcFpZwx29rBGsccEK7EjVRhVVR90cVeoA8s+HP7O3w6+FDeb4e8MWsF2Sga+ut09xuUdQ8hYpyu&#10;75dq5rwT9u/xNb6D8Vv2ZYpNQ/s+dvHME7Pu2r5CS26S73Pyqm2Vd3+9X2dX43/tReLfEvxa/wCC&#10;n1j4M8Pa5qV5YHUdH8PS29nZcQWsUkN1coyr808UUoluGaX7uw/wxK1AH7IUVHN8sbV873HxW8Uf&#10;GnxVqXhz4ayQ6XoumO0Oo+Krgebl93+rgQfe6N/FQB71fa9p+mttu7+2tm/uzTqlOm1S2h077a1z&#10;CLFV3tcNJ8m3+9urwjx3J8JfBtn9j8TTweKvEUX+stHn8++ll/vbN/y1B8FfDMmm+AfEE/iDT303&#10;wQsrHStBv7nzTFbr/f8A95vl2UAd14k+JN9q3ifSvDPg1Ib6a8g+0Xmsxjzbewt/4X+X5XZ/m2ru&#10;rnfiL4ui+APhSGe61XVvE/iLVbv7LYxTS7vPndv+ef3UiXcu6vIP2Utd1jSP2kvHvhW1tGvPC95p&#10;lvqT3Ct8ljKr7Ei+7/GrN8v+xW/+2hDc6F4o+Fni6eO5udA0nVdt79nj3+VveJ93/kJvvfL8qrQB&#10;Z8VXekaM2nz/ABFmn8Z/EpoVEHhPSp3+9L/CIk+X5FRm3/7D16P+zt4X1nwl4Bex1yVodQupWu20&#10;9rl7j7Asv3Lfe39yuW8Jax8KvCviRdY0HVP+E28da2uxL1rn7bd7P7n/AEyX/ZrT+L03irwTo+ma&#10;hpHhbX/F8kV0+r6j/wAI/qUdrK8sQXybVotjSSwPubcsXzfuvuMrstAHkP8AwU5k0nRP2ftIiWAw&#10;6hceJbe5tvskyxN5q29xulZdm6X5Pk/g+d4vm+Xa2V+2dD4g/wCFlfCHw3421rWofhHcQfZNX8Ra&#10;bsi+2ak2/f8AakVvKTb5UUqfuvl3T7N23avT/DP9nXxp8d/G+g/FH47Trt03bc6B4Lt98VvYHduz&#10;cRH+LcEbbu3fIiy/d8pfqHxx4E0H4jeG7nRfEemQ6tpk4+a3lDf99Ky/Mrc/eU0Acn4Z8G/Db4C+&#10;BYb2xtdK0LQ9Pj89tZuGV3bccb3nb5mZ9wX/AIGqr/Ctfm/8SfhX8StY/a21v4sfD7wB4g8c+Am8&#10;Q2fiHTpoZlgS/urWL906vLvfyFn837i/NF8q7dysv37o/wCxf8HtD1aLUIfBsU0kLbkhurq4uIj/&#10;AL6Sysr/APAq9m0/T7bR7CCxsreO0tLeNYYLeBdkcSqNqqqr91aAPkbw74I+Ov7T2saJdfGXSdN+&#10;HXw402Zrx/CelXjSahrE2xPJ+1OjMq2675fl3K+5PmT7ki/XOl6TaaHYxWOn2kNhZQrsit7WJYoo&#10;1/2VXpWhRQAUUUUAU77T7fUrWW2u4I7m2kXbJFKm5W/4DRp+n2+m2sVtaQR21rEu2OKJdir/AMBq&#10;5RQAUUUUAFFFFABRRRQAVzHjjxto3wz8H6r4p8SXy6XomlwNdXl2Y3fyo16/KgZm/wB1a6evzW/4&#10;LG/H698J+B/Dvws0mS4sp/EDHU9UuIbrYGs49yLbso+Zlll+bPyj/R/4tzbQD9DvCvirSPHHh2w1&#10;7Qb+31bRdQhWe1vbVg0UyN/EK26+Y/8AgnH4LHgX9jf4c2xthDPqNpJqsz/ZfIaU3ErSI7f3/wB0&#10;0Sq/8SqtfTlABRRRQAUUUUAFFFFABRRRQAUUUUAFFFFABRRRQAUUUUAFFFFABRRRQAUUUUAFFFFA&#10;BRRRQAUUUUAFFFFABRRRQAUUUUAFFFFABRRRQAUUUUAFFFFABRRRQAUUUUAFFFFABXyr4S/aY+Mn&#10;xF8K3HiXwj8CtM1jQ/tV9b2bS+Ooree6+zXElu3yPZ7U3PE/3n7/AHq+qq/MD4OfGL45eB9N8A+C&#10;LK88I+Efht4617xFpGi+N5dJudRvdPv/ALfelIpUaeODz5ZwfKVtysv9/Y6UAfcv7OPx60v9oz4f&#10;nxFZadqGg6nY3j6Trmg6lC6T6TqUSoZ7R96Lu2bl+baOH5CtuVfWq/PX9pDTPGX7IX7NPg/4WfDe&#10;XWvFnjHxxq15HrvijTdOa413UWkV7i/uoo03M1yyfKJXZmSKL725VlTxvxD8L/hbB4Zim8EfAb9p&#10;zwR4+VFkg8dWug3VxqDXCt80s6/bVTc7LubZ5XX5dlAH63UV+cP7W0vjj4oeIv2NNGuvEuv/AA58&#10;TeLLW6bWLnS3ls7u1umt9PeVdisu11ZpF+b7uTXpPxC/YP8ACPwm+G2reMPhXqPibwx8UvDthJql&#10;r4ki1yWe41We3gdhFeJO/kOkrffXaq/8A3IwB9q0V+eMuly/tYftgfCiXxFc6lYeG9V+Dtl4s1PQ&#10;tN1i6sopWluJdiboGVn2SzxN95f9Uv8Autc+LTWPxb/aW1DwD4j1Dx74b+F3wpg022g0bwVperX6&#10;a7cT2qzt9quLOJ2gSOLyogrfOyvKySIWagD9AqK+IPg/p9t8If2gNFt/h03xQ1fwD4ree31fSvFu&#10;g68tnoEiRM8FxbzXkCqod0SJvM3t84beqrXj/wCy98L7/wARfGywm+MfxS+IXg/9ou113+138L3m&#10;pJHZazZo3m/6KiJ5csDpFPEywy7VWJ12BRQB+n9FflX8Xv2gvht8dPjd8QdL+M/xm8TfCbQfB+sT&#10;+H9G8K+D/tha6a1ldJdRupUtpYmeRiyqgVWRV2/7Uvrv7CfxW8KR/GbWvhp8NPitq/xV+HkugNr0&#10;DeJUuv7S0e8iuIYpYt8ttErQTLOjqF+60T/Ku/dIAfe9ct8RPG1n8NvAPiTxZqMVxcafoGm3OqXU&#10;NmqmZooImkdUDMq7tqnALL9a/OD9i39jzU/2mf2e9B8X+P8A4u/ES3tXnuodF03RNZWCGC3Wd1ld&#10;t6y7meVW/u/cX7y7a6TTZPGPx8/YE+M+jePPF3iG21n4X6rrumLqGm3f2W61aPT7BmSDUmw3nozT&#10;bZfu7/KRmYvuZgD76+HPjqy+JngDw54v0+1ubOw17ToNUtobxUWZYZolkTfsZlDbWX+Kuqr4C8H+&#10;PtZ/ZV/Y4+CWneF9V1bxh4t+Js+j2Ol/8JTqH2hNHkvLCLi3TYv+jQMqbLdmXHmn566pv2F/H3g3&#10;TbnXPAf7RvxDb4kJG3lXnijURqGlXhVJVjintZEf5Rv27283Z99VLfLQB9p0V+SPhv4ofF3xR8M/&#10;2LbPQfifrWk+JPFmoeJLW/1jUL2e8E+2/SKKW4iZ8XRiQt5aS/Lnap+XNe2fEbwj44/YX1z4ZeNI&#10;/jT44+I2lax4mtfC+uaJ4uu3v7eWC5813lgVn/dSokSbP9r+LYzxOAfXni/4z6N4L+Knw++H99a6&#10;hLrHjg6idNuLdEa3iNnAtxL5zM4Zdythdqt/wGvRq/PL9sD4C6741/bZ+C8Vt8UfFXho+LV1lbF9&#10;JuXibQPsthE0v2Ta67PtHzea38XSqPxy/aV8PfGf42eN/At98ftQ+BfhPwPcRafDcaLM9vd65qK+&#10;Yt07S7Vkijt23xeXlkkbbJu+VaAP0bor4S/Zb/aattN+Oum/Bn/hb1v8Y/Deo6PJe6F4nuoidUjv&#10;ouZrCdkZvMQQJLOs8qr95l3PtUD6W/aY+MkP7P8A8C/F3j+4sZNS/se1jMFrGf8AWXEsywQhvm+5&#10;5sqbu+3d977tAHq9FfItr+z38eNYuNJ+I1z8ctQtPH8Fn9pj8I/Y/I8LiVg7/Yp7dG3SxL5vlee+&#10;6faqvu3qm29+wb8bfHnxc+F/xD1r4rXUNjruieMtR02e3EEVrDpcUMFu72/y/wAMTPKN0rM3952o&#10;A7z4q/tbfDj4LeNbnwv4t1SXTdTt9AbxMzSR4h+yq7xbVc9ZWeMqsX3mZlUferxT9nTwT4j/AGp/&#10;idb/ALQ3xH0e50bS7NUX4f6SkzQf6Fvlf7VPF95mbdFtbcqy4LbPL8qvmzxhJ8Ov+Ch3/BSPTtJa&#10;6bVPAGh6Itolzpsrw/2uLffcOu9kVkTzbh4vl+8sW5HXerD6J+GuqfF39rmO81rwl4xX4K/CDRNQ&#10;aw8OQ+HNLtbm41yK1unCSiVjtgiXyIE8pA0Uq+ajZSgD7lor4q+AfxW+Nlr+2Zrnwi+Jespq2jaL&#10;4Kl1K1vItMt7T+22F/Ekeo7YtzRZSV4vKV9v7onburvP29NS1yb4O6H4R0LU9Q0C88deLNH8KPr2&#10;mq/m6bDc3GXlOx0OzCeWfm+bzdv8VAEHj7/gox+z98O/FFz4f1b4gQXWo206wXC6TY3V5FbkqGLG&#10;WONo32/xBGZlYFdu5Wqv+wL8WvDHxC+GfiXQ/CWuw6vo3hXxDeWGkgNKLoaXI/m2rzJL8/8AHKit&#10;tVcQ7R9xq9v+Ffwr8MfBvwbpnhXwnpNvpGl2MMcKLBEivLtXb5krIBvlblmduWZmPevl3wD4e034&#10;Rf8ABRz42alf/wBn2Nvr/gu18VWws4X3xWsbpBdvJtTh2niaRtu7dvVuW3BQD6R+OXxs0P4BeCof&#10;EeuWupao11qFvpdhpOjW6z3+o3c77Y4LeJnTe/3m27vuq3XpXcadcz31hbzz2dxpskqK7WtwyGWF&#10;m/gbYzruX/ZZl6+1fFfw71j48/tnWP8Aws7wj8StP+D/AMPZp5Y/DGnjw1aazf3KQ3FxA91def8A&#10;6iXb8m2KRl+99370i6t+098W1+Bv7Q1/r1rp3g7x98OIYLBW0lPtFrLdfNL9thW4Xd5UsUlvtSXd&#10;8q7v4tqgH3LRXxfa/FD9oG4+BqftASa74RtdJTwv/b7/AA0k0aQ272Sn7V5y6ks7Si6a1+7+78pW&#10;ZVaL/lpVDXfjX+0XqH7Ptp8f9Jt/DGlaNbadLrzfDeaz+0S3WkNsk+0S6kbhf3qQK06pFFH8rlXV&#10;3CpQB9v146n7N3hC3+NMfxQtRe2fiON5ZZYoJUS1nZ7f7OzOmw87dzfKy5ZvmzXFfFr9pDxbb3Hw&#10;98I/DLwrb6x8SfG2n/2rF/apnbSdFslVDLcXksS7mXe6RLt25ZuWX5Fk5D9pf48/HT9ljw7e+LtY&#10;sfCHjnwVHZSxPqmi6RdWF1p2oukq2vnwS3kqvatP9lVnSVW+dvl+7vANP4p6Jp1l+2r4PsNTkmWw&#10;+I/hfVNDWG3lbdO0ETS3Ct/dTyvK/wCBV6b+yL40Hj79nXwZqmzyzFby6dt8mWF1+yzyWvzpJ8yv&#10;+4+bP8W6vjv9tT9rDXvhv+194Q0iHSvDFppvgme11keK9S06e6n0y2voZbC9Lxxyo8sWLqKTyoij&#10;M0Cfe/hi/Y38YfHmHxt8U/hN4Ag8O3WgeFfHeotqPi7xYLqW3topbrY1rZWccqtv3xXFxt83Z87b&#10;mVnVnAPqTxRqVvrX7cHgzQIb2WPUtF8K3Gvz2c0reT9lllltd0S7Nqyeayb/AJvmRV/ufN9F1+U9&#10;1+0F8Wfh7/wUw8GWHjjTvAt14q1LSbHwVqTeHb6V7IWV1e/aRLF5snmRTpvT91KNz7flXbLE1fqx&#10;QAUV8CfAP9qD9qb9qTwLbeJfBPgT4d+FtNtgbebVvFr6j9n1ifcwd7JIvmWJNuxtzP8AN/H8rqvq&#10;/gP9tOzb4W/EXV/iXocvgDxr8ONkXifQblmaKJ5i32NoJ1DiRLjCqpXcdx/iUo7gH1JRXxbZ/Gj9&#10;rrXPA8vj7Tfg94P07TPLeWHwTqd9eJ4idd/3ssqRKQvzbH2M2xvl3OqVQ+J3/BQjUW0n4QSfCXwh&#10;Z+Ndb8eTX+nzaHfXn2W60vUrZLXfZy7tux0e4+bftyqqy/KytQB9w1yE3xQ8H2vjaDwdN4q0WHxd&#10;cL50Xh99QiXUJE2M5Zbfd5jfIjN937qn0qfwC3imbwnZnxnBpFp4jzILyLQZ5Z7JfnbZ5byojt8m&#10;zduX726viTxl48+A3h39sb46n44w+DbqO00zw+mjx69pi6jKqra3EtwqK0T7XzLH8qfeXyutAH6B&#10;0V8S/wDBP3xVH4T/AGYvG/jHVLi6034YL4k1XUPC8d5fTXn2LQoikSRRM7tIqI8UqqjKr7lZv467&#10;Sz/aE+NXiHSH8XaD8DRN4Rl3TW1tqGurb6xd2v8ABKtv5W1GZPm2M+7lVoA+o9/zbafXiNv+0poe&#10;raN8PfE+jo954Q8Vao+lTalclrd9OnMUvlLLEw/ili8pv7rNXV/E74nxeAr7wtpdtbLqWu+ItTjs&#10;LOwM3lFovv3E27H3Yot7UAegb1/vUm9VXdu4rwHx9+0ZrMfj/UPAfwx8HD4geJtJVH1mSW/+wWOm&#10;b13RRSzlG3SuvzbEX5VrhtN/a21/xx4z0D4WyeFT4P8AiVqUt1/adt9vW7hs4IF3s8U6ptl3fd2/&#10;eX+7QB7t8S/jd4S+E62o8QX00dxdNtht7S1luJW/74X5fu/xV4X8fP2rrfWPDOkeEfh417N428aX&#10;n9i2CtbPE9mrr++uP+AJu+f+H7/3Uas7xP8AHq90WbWbz4c/CxvismgyPb634r1HU4tLsoJYt3mx&#10;RSzp+92fL9z5fnrzr9lz4lX3xY/aX1D4i+JfDEvg97rSm8i1ul823tbXyN7yxXGxVdX2feX/AG6A&#10;Pqj4eeFfAn7IvwZsNKutXstA8OaQifadV1S4WJGllfbvdm+7vfAUf7q/w11fxQ+Ilv4J+FuteKba&#10;VblILEzWzR/Msruv7r/vpmWvm/xR8a5fjR4i0TxB4Z+BviH4o+BNCvJbmy1yW9gtbK4nVGiaeKzn&#10;+afY29Ufb97ey1U1r9ozSP2oPiZ4d+HXhuxuTo1rrEU2sS3PyM6xJ5rRPF95GR0ZGV/4qAPev2ZP&#10;Ctx4X+EGjSX32htX1ZW1XUHvP9a8s7b8v/tbcV67UcP+qXdUlABRRRQAx/uV4B8K/GOm/tHeNH8a&#10;abKZvCvh2aWwseZEeW6+R/N2MiMv7pl+X3X73zVe/ayvtan+GL+GvDt99j1vxHcppqOqbn8p/wDW&#10;7fm+X5Pl3f7dcp8SLzRv2f8A4K6R8LvDVvBN4l1ixXTLazhg2vdOyLFcXTrE6NubLfNu+9/u0Aen&#10;w/tE/DybxL4v0FfE0I1XwjZve65CbeYLZwqu9mMhTY20fwozGvx//bO+Og/bU/aw8N6X8Orm717R&#10;YYI9G0O3n3W0dxcyO7SSqkrqqF2ZF3NtysSbvu1758dv2aIvgv8AC/SNKbXLm28R+IHl1nxBqaqz&#10;vL9ni2RWsXzrsi/ey7vvbm+b7qqlcL+w7+zNql98WPhNq2reK7l9Mju7rxdBosVoiszquxJXl3Nw&#10;7RRfw/d3bdu7dQB9vfCLwr8MP2r/AIc+G7vxR4V+1eLfDOm2ujanuE9lLDcJEpeLfG+5oll83buZ&#10;tvz/AN8lvpTw34a03wf4esdE0e0FhplhAsFvbxk/IqgDHzdf941uUUAMrwf9rb9ojTvgD8M5JV1M&#10;W3jPXmbTvDVhDbNd3N1dNtX91EqNu2b1b5ht3FF+bcqt7ncXCW0Lyynaka7mZq/Jj9vrT7n9qr49&#10;20ngXWJZtI8HWlrpb3turMv9o3U7/InzL8zf6Ovy0AaP7OGseIND1rxho3wHmHinxHq2p/2VH4jk&#10;s99lZ6dbbka93s/lfv5fnVWVtiRbV81pVr7n/Z4/Zd8P/A2G+1K5uZPFnjfUbiSa+8U6hERcS7nY&#10;4Tc7+X9758Nudvmb+FV0/wBl/wCAuk/s3/Bfw74P0yKJrq1tlbUNQ8hY5b26ZmeR2x/tOyqGZtqh&#10;V7V7JQBlatq9joOk3epaneQ6bp1lC09xd3UqxQ28aqWZ3ZvlVVXq1fkB+19ffEb9srx98PFt11Bf&#10;A/jLX2s/h7ZRWir5lnEipqF/PCv73Ct5Tq0rL+6SV9qL81fbP7Y+vah8UvGng79mvRrO8ki8bKup&#10;+J9XsH/0jS9GguFd2T+FPNeLyvMl+T+DZK0vy+cfsO2On/Gb9q74z/F3T7FLbwd4fEXgnwdFalW0&#10;yGzi/wBabVNo8r5YoZNqbVX7fL97fmgD7g8J+E9O8EaDZaLoljHp+l2MYigt4R8qqP1ZurMzfMzZ&#10;JJzXRV4P+2h8YNZ+Bf7OninxT4euLe38QxeRbafLcQecqSSzIjNs+7uVGdl3/LuRd277rdn8B9Z8&#10;UeIvgz4J1TxkkaeKL7SLa4vxE4bdI0S/O+ERVZvvMiLtRmZVLKu5gD0WiiigAooooAKKKKACiiig&#10;Ar8e/wBhEt+0t/wUf8X/ABcsZZrHRtLk1HWoYZ4UE0sU6va28Dqr/IwilLsy713Rbf4w1fqP8b/B&#10;198Rvgz488JabLbR6lr2g32l20l07JCkk9u8Ss+1WYKGfJwrdK+Zv+CeP7C+p/slp4s1jxdf6Xq3&#10;ivWHitYJNHlkkgt7NBvwWkijbc8n3vl/5ZJ/tUAfUPxjbVI/hX4q/saD7Tq39mT/AGeL++2yvmD9&#10;me+8NeNfgj5H/Cx18PxWD3EWuWmnyxW7earfO7vKm77m2vtF03LtrxHx1+xz8J/iJqEd5rHhiMTK&#10;r70spZbeKTd/eRG20AcdoPw78NXDQj4Wafaavd+bsvPE2qyvM0EX8XlP/EzfP9yvf9Y8L2+reFbr&#10;Qt81vbyW32dJYX2Ovy4Vlb+Fql8K+D9F8D6Hb6P4e0q00TS7YbYrOxgWKJf+ArW9QB5x8J/gvoXw&#10;es7630hru6udQlWa6vr6XfNLt4Qbv7q8/L/tV39zbRXMLRzRrLE33kZd26rFFAHO6N4F8P8Ah3UJ&#10;9Q0nQdM0u+nXbNc2lnFFLL/vsq810VFFABRRRQAUUUUAFFFFABRRRQAUUUUAFFFFABRRRQAUUUUA&#10;Ffgd4TuLb9ur/goVY3fiGwNzo3irXmkms4Zhbs2nW0J2Rs3yt/qLdFZl2s3zbdrV+nv/AAU4+J15&#10;8Mf2Q/FYsLpLW68QvFoAld0/1U//AB8IqMrbt8Czr/eXcWX7tfJ//BFv4NW97rPjn4pXqSySWCJo&#10;Omts/d732y3Tfd++qrAq7X+7JJuX5loA/WSiiigAooooAKKKKACiiigAooooAKKKKACiiigAoooo&#10;AKKKKACiiigAooooAKKKKACiiigAooooAKKKKACiiigAooooAKKKKACiiigAooooAKKKKACiiigA&#10;ooooAKKKKACiiigAr588M/st6dqf7Ll78HPHUy6lp2oy6hJdT6Y7J5TT38t5E8TMv34mkQ/Mu3dH&#10;9zb8tfQdFAHzJ4i/ZV1f4ofs1eFPBnxB8WvefEvwxtu9I8dac0q3NrfwM4tboszbpTt8rzd33zub&#10;5X2MnLeKfh5+2H8UNHuvDeteOfhn8PtOvAvm674Hh1OTUol3LuWLz2VVyu75lZW4HzLuzX2JRQB+&#10;en/BQbwfreqfHH9lHQPDHii60HxIt5q0emeILqIXUsU8SWLRPKrY83cyjdnP3m+Vvun0T4ifCP8A&#10;as+Nmi3ng3xV40+GnhPwVqEnkajfeELO+bUryzc7JYCtzvSIPE7H5W3blVd21mr6j1jwP4c8R65p&#10;Gr6voOmarq2js0umX19ZxzT2DNt3NA7qWiLbFyU/uiukoA+fPDf7P+oeE/2rbHx/paaVY+BNM+HU&#10;Xgmx0u3lkF1E8d6s6fIU2+UsY2/f3ZX7tVPFnwb8f+Dfj/qfxQ+FUnhuaLxTa2tp4v8AD/ia6uIE&#10;v3tlZbe6guI4pWglSNvK27PLZSWZd/zV9HUUAfO/hvwP8dvEPxWn8V+MvF2h+HvDunWlxbaP4K8L&#10;vLc2s87ptS4v7iWGKSXbvb5YljHyRMu359/k+rfA39oT4xeJvhBbfEy0+HLD4e67Y+ILrxnpLzS3&#10;eq+VKu+1giaBPIZvI3z/AHY3Z7fZt8p0r7gooA+TP+FW/Fj9nH4mfE3xZ8LtA0f4h+C/GF4muS+C&#10;LrWX0vULbVpHRLqeCeVZYGSX5pWV2j6IqY8rbJ2/wD0v41ap428TeNPind2fh/S9Wggh0f4f2F0t&#10;6mjoo+ZpbpVRZJWbd93d9/721VVffKKAPDv2NPgzrv7PP7NvhH4feIp7C81nR/tonuNMld7d/NvJ&#10;512syq33ZV6qO9eV+CvgX440b4C/tY+Hb3QvK1rxz4m8Wah4ftvtUDC8gvLVUtX3B9se9v8AnptK&#10;/wAW2vsWigD5L8Xfsm638T/2TfhD4TOp/wDCEfEzwFYaLqGlajsiuls9UtLVEaKQ/MGi3Z+633kR&#10;vnVdrT+MPGf7T/xAXVPCGhfCjQ/hu10k1r/wneoeLI9Rt4I8svnW1vDEk7SFcPGZEXa331r6tooA&#10;/OD4U/smfFbw7o/7G0Op+FhbTfD/AFPX5/Eo/tG1b7AlzerJbt8kv73evP7rfj+Kvff29Pg/4x+M&#10;/gX4d6d4N0b+2L3S/G+naxex/aIIPKs4orhZJMyum776fKvzc8V9RUUAfPPxi+GPinxZ+1V+z14x&#10;0nTPtXhzwr/wkY1m+M0SfZTc2CRQHYzB33Ou35Fbb/FXiHxW+A8HwD+KHjzxzB+ztpPx58G+Mb1d&#10;YuEhtIrzWNCvG+S4RLedJXuY55nWX91t8rMu5dqJn71ooA+Sf2YfAL+IfHkXxAPwC8G/Bbw1aWDw&#10;6XZvoltF4mlun27rqV44l+yxeU0sIi/1jbnZvlZBXsP7Snwbg/aA+Bvi3wDc3kmnDWLZBDdRn/Vz&#10;xTJPCWGOV8yJN3+zu+7XqtFAHxteftKfHrwnoth4On/Z813VPiLLp/lQ6xaXcd1oU9z8yLPLcIds&#10;KOyGVopXRlVgu75lY/K6/wDC1vh34fuv2b9P1q5/4W7468e3Wq+K9W0VkvfI026it4vtDtFveOOX&#10;/Xsz+RKiRfMipKjN+ovxR/4Sz/hX+v8A/CDfYf8AhMPsjf2X/aX/AB7+f/Bv9q/Pn4c+Hf2gf2V/&#10;iJ44+LvjX4R6b8R5vEAZtY1Pw5qCpqFjE0sXEUS7t8Xy7tiRbvkVnlVUoA9H+G/7LMHwR/bg+H1t&#10;4I8LapB4D0D4dy2s2t3CM8Uly97dM/mz8K07tKj7F/hf5UVE+WPwHrnxJ/YF0iX4c3Pw48S/F3wI&#10;13eXvhXUvAmnvdPp1u7vJ9jukxvVvNbdudm+WVtrPs8tPXP2e/2+PhF+0trEWheF9butN8VzxyzQ&#10;6Drdt9nuJVj+8VZS8Ttt+bYjs21GbbtVq+k6APhr4DQ/FLxt+3lqPxL8beC9W8J+HNY+G6xaNbX1&#10;vu/syH7fblLK4mWJUW6dknufJZmkRJ1Vvu7V+g/2pPgvefH34P3/AIX03XJfC/iBbq11HSNbhDl7&#10;G8gmSRHXY6N/Cy7v4d+7+GvX6KAPkHQ/2x/H3ge1Tw58Sv2e/ije+LNNhigvNS8E6Gurabfy+Wu+&#10;eKVWRdrfe2Dds3bW+Za8u+J3xM8beI/jx8LPH2u+CW+F3g/xg158M4LbULRJfEuoxahFugnvE+7B&#10;bRXSQMsXmrKu2dhuWXbX6JV5n8f/AA7Jrnw2vri2RWv9JlTVLbc+1d0X3v8AyHvoA+YPAv7R3if9&#10;jvw54f8Ag78S/h3458carocMWm6N4k8E6Ol5Zaxar/x7oit5WySKNoIGT523Ju3Nv3Nyt5oPxW+I&#10;3wD/AGpde8UfDm+8PeJvHUNnqWkeGbVPtF21n9nSC3Rok3P5+y3G9GVX37vkT7o/QfTNSg1jTrS+&#10;tH822uoknibGNyMu5T+VXqAPE/jH4bgvP2QfGuheDdHu47OXwNe2WjaNDp8sdx5bWDpBbrbuolV/&#10;uL5TLvz8u3dVT4keGbi4/Yt8VeG9D0ySeaT4e3Vhp+n6fpM9m8jf2c6RRRWcu6eIn5VWB90i/dbL&#10;Cvd6KAPi74ky+Ovgrqnwm+Neh+E5fGPhzR/CC+G/FGiafEzavb2k/kSm6toflV/KkgTcv93dwq7p&#10;IvOP2rv2ntS/ai/Z98d+B/hf8J/GmrFtLg1DWNY1zTIrK00+2i8m6lVRKzGe5Uq0XlKA25HeJn2K&#10;zfoxRQB+dP7aXw31Xxjo/wC1y9ro013LBoPhPVLeaZvLQpaSXcty6MxCtsg835fve25lzx/7Hn7S&#10;Wj/A34qfEzTvElh4l1XRPGE+m+MZfF1ho8t0ljLqenLqCW93FAJXViJXRWTduaN22qu4r+mWtaPb&#10;a9pN5pt9F51leQvbzw7mXdG67WX5fb+dfHf7GNvqGj/FjxFpksrJEumSieFZMo8sVxEqt/wHc/8A&#10;321AHyxqWjWf7QX/AAUksvH/AIY03UrnRIPFGgyvfXts1o8fkRRbHeKdomRX+xy7d3zN8vyMzIjf&#10;r5Xyz+zt4Pltf2qv2hvFcyR/Z7q90+xspUu4mLbIm+0bokbcvzonzOv8LBfutX1TQB+aX/BPv9tL&#10;wD8I/wBmHwd4Q8fQ+IPCj2k1xFpmpzaHeXVlrXn3t0+LV4In3Oj74mVv4k+Xdhts9x8HfHX7THw3&#10;/ag+J+neG7zwyPiKmjy+FdA1zD3tymkbGzPa8xL9oaBFjV933m/5Ztul+3fgP8JY/gR8G/CvgKz1&#10;Aaouh2a2zXps4rX7Q25md/KiUKu52brub+J3kfc7ek0AfH0n/BTb4T6doCx6ppni/T/HqD/SPh83&#10;h+4/teORXKuvzqkHyqrS/wCtX5V6bvkr5m8H/s+eKvhj8T/2W9S1GxuvtfiXxjr3i++sY7GVW0Rb&#10;y300RWtxuX5ZVWL5tyrtfevzbN7fq1RQAV+eUn7RXwk+B/7aH7Uum/FnWrbTtO8Tw+G7eKzu9MuL&#10;6G9iTSys6ukUUq7ds6/K/wB7d35r9DaKAPzb+BfhyP4i2/7UWqfCvwhc6V8NNYutHuPC2mNp32C3&#10;1KWCHfd/ZYm27Ul2qy52/LKnyr8yV9ReH/2wfhjN4HtdS1DX7bw9q0Vpvn8KXzpDqsEqr89v9l+/&#10;v3Ky/LX0FUDWytN5uxfNVdqtQB8w/DX4R3HxI/Zp8QabrOmz+GrnxbqN1r+n6ffR+TNpLyv5ttuR&#10;fusrKrtt/vtVP9l/xNeftFeIh8Tde0S80t/C1t/wjenxajHt828X/j9u4v8AZdmSJf8Acf8A3a+i&#10;PiFY+I9T8F6xZeE9St9I8STQNFZahexNLFbu38ZT+LbXn3jLxRoX7Kf7PsMks8X2fRLFbWzWX/l5&#10;utvyf99PuagD5i+Jn7QV/wDBHxx8RfhJpVvH4b+IPi/X5dQ0zxdqc8VvYrZzxI32t5X2/NFsaLZ8&#10;33N/+w2X8DdN8J+Df2l/g74O8HXDeM7jS9L1m41j4h+Q72+p3k8W9oorje2/b95l3t99Pm3bq+kf&#10;2d/gq7aPJ478f6ZBfePfE8CT30VzFvis13O8UCI+7aybwG91X+5XqvxA8XaB8LfBl54k1dUt9K0m&#10;PP7qP5vmO1VT/eLUAfDf/C59OHhjw1+zbqM7eCdbe8urXxbqOp7bJIrKJ/Ne4ill2q32jd8rfN/F&#10;XoGl6p4c+LXjL4geD/hjcxzaV4O8Fy6Bpk2mfvrLfLEiRRQS/dfZsdfv/er0b9nT4Ry6poet+N/i&#10;Npdhqfibxpdpqctrdweelrarn7JFtf7rhGz/AMC2/wANWf2Y9JW68VfFLxYsCwWmpa79gs0RFTbF&#10;b/Kny9vv0AW/gz+0N8M774S6FKur6b4Mi06zSzudF1iZNNuNNaJRE0TxSsrIqbf++dteI/sKjwv8&#10;WP2hvj58VNIs0htJNcittMVodvyNAu+4X/rrs3/8Dr2z9rY+GPC3wz1bxdeeGtDv/E8aJZabqF9p&#10;0U1xFLL8vyOy7l2oWb8K7j4FfDPTPhd8NtE0mxsYbW8a0jlvrhYFjluLhhvd5Sv3m3O3LUAejJ9y&#10;n0UUAFFM3qvVqNy0AeT/ABo+Emq/ES40LVPD3iR/DGv6RK0tvd/Z1uF+Zcfcb5d1fKvwX8TeIf8A&#10;ha/jW7u/Deu/Enx/Y6m2kad4hnRE0+yi+7uZ1+5/e+5/6FX1T+0t8Vrn4Q/CTWtY00wHW2QW+nJM&#10;fl89u/8AwFct+FRfsx/Ct/hL8K9PstQl+1a9qP8AxMtWuP79xJyw/wB1fu0AeJ/tVabqfgj4A3s+&#10;s6lFqvj7xNImixTfeWLzd25IB/wGt74B/D/T9D/aA1OCzjEdr4Q8O2+hW6r9xfuM23/x6rn7RFtZ&#10;/EL9oD4Z+G7hBLa+HVuPFN5v+4vlKuyuu/ZJZdR+HupeJZV/0rWdTnuJZf7207P/AGWgD3WsLxd4&#10;u0rwXo0+qaxfQ2FlEvzSTPt3dflXn71cv8VPi/pPwv02Nrnzb3Vbrclnptuu6W4b7v8AwFd3evLf&#10;DPwg8UfGTULXxZ8W3aC1hZn0zwnbttht1fZzN/eb5fu/N/7LQBiQ+PPF37TV3df2ZBqHg34cWcTN&#10;c6ncKm+9+X50T/O2vHf2Wfhs3iXxxpDQWywaP/bUviS6iC/8soH2WSt/e+fY+/8A2K+s/wBpnXm8&#10;H/BHWIrHbDLeqmlwbV+4svyt/wCO7q5z9jnwq2keBdQ1so0cWrXCpaJv3YtYB5SN/wADbzW/GgD6&#10;BT7lPor5k/4KGeLNX8Lfss+KrPw8s0uveI5bbw9bW1vD58tz9qmSKWCKLa295YmkTavzfMWX5loA&#10;+SLz4o32ofBf9o/4xeJ7a81bWviFqE3w98FvcQfaEbTn81Rb2DxL/qtjzOzJtSWW1/il3V94fso/&#10;C+8+DP7OvgDwffWwstS03TUa9tlKv5V1KWluELKzK22WV/nVvmxXy54y8EWXi39t79nf4N2Bj1nR&#10;PhF4YXWL+W3u1WW1aNIkt/NXfuVvNt9OfZ8zbbjd935q/QWgD8+f+CsvjBP+EU8F+DFltZkurqXV&#10;7yHf/pEPlJ5UDY3fKj+bcfwnc0XH3Wr7u8M6L/wjvhvS9KMvnfYbSK183bt3bEC7v0r8vP23LDUv&#10;jh+0dcppc9s+kWeuaT8PLPU3Zntf7RukeXyPNRPvxO8vmr8zRfLu+8qV+rdABRRRQAUUUUAFFFFA&#10;BRRRQAUUUUAFFFFABRRRQAUUUUAFFFFABXP+LvGmg+A9Fk1nxLren6BpEDokuoapdR20CFm2rukk&#10;ZVHzV4b+1x+2x4J/ZP8ADrw6pcHUPGd9Zyz6R4fthullOCqTT/8APKDzPl3t8zbX2K+xq+R/h/8A&#10;sq/Gj9vbx5a+Pv2lhf8AhLwXYwSxaT4Ytk+wXKt5q7kS2dWaKJtjb5Jf3r7YtvybGUA9D17/AILL&#10;fCDS/EZstN8N+Ktb0mGd45NVhhgh8xVc7ZYonlDMrD5vn8tv7yr0r7R+FPxK0n4vfD3QfGmhR3MW&#10;j6zaR3tst3FslVX52Mv95funaWX+6zDmvzm/4KYeCvhl+y9+zF4Z+G/gXwjpOi3nifV1na4axWe7&#10;lt7Pe7yvdPul81ZLpEVt3EcsyLtQ7a+6f2QfBt54D/Zf+F+hajFc22oW2g2zXVteQtBNbyyJ5jxO&#10;rfMrIzlf+A0AezUUUUAFFFeMSftWfD63/aEHwWm1KZPHUkCTxWy27vGzNE0/lF1ztcRL5nz7flZa&#10;APZ6KKKACvA9c/a48G+HP2nrD4KajcKmt3+mRXcF7DL5y/bJJGCWUqIrGKTylWbc+1drr/eTd634&#10;48Xaf8P/AAXr/ifVmkTSdF0+41K8aFdzrBBE0r7V/iO1TxX5Of8ABLPwvd/HP9rrxz8Ydbjh87SV&#10;udSke2fylXUtReVBtX+KPyvtn+78lAH7CUUUUAFFFFAH5L/8FsfiX9p8UfDj4fwz38Rs7O4169g3&#10;bbOfzn+z27bd3zSp5F195flWX5W+d6+1v+CfvwbPwR/ZT8FaRdWa2mtanB/bmpf6O0UhnuvnVJVb&#10;5hJFF5UTdP8AVV8f/Fz4eW37Q3/BXay8M+I7Rr3w34cs7OW4t5XSWKeKCyS8WLypFZPKeedFeL+J&#10;Wl/vV+qVABRRRQAUUUUAFFFFABRRRQAUUUUAFFFFABRRRQAUUUUAFFFFABRRRQAUUUUAFFFFABRR&#10;RQAUUUUAFFFMoAfRRRQAUUUUAFFFFABRRRQAUUUUAFFFFABRRRQAUUUUAFFFFABRRRQAV8TeG9F+&#10;L37bVpJ4qvfHfiD4M/Ct9TeXwzp/hWJrHWNasF/1V7PdM+6JZUdtsWza3yPtZVR3+o/jF4Hn+Jnw&#10;i8b+ELa5jtLjxBod/pMc8i7kieeB4ldsf3d1eUfsR/EzTPE3wQ8L+D5l/sjxt4J0+Dw3rvh28bbe&#10;2c1pGkO5k/iiddjq67l/e7d25WoA5Lw/8Jfj1+zr4o0iPwb4x1L43eCtY1JYdT0/x7qarqOio7p/&#10;pcV43zSxrEjK0W3htrJE299vrnxm/al+Ff7P1xa2nj/xpZ6De3MXnw2flSXF00RYp5vkxI77dyv8&#10;23b8jf3TWn41+P3gH4b+LvD3hfxB4ltrTxFrt59istNhWS4naU7Wy6Rq3lJtZG3ybVVTndivj/wz&#10;o/xGvf2/PjdPo+r/AA/tvHdtBpy6avinSbqVv7JaDcjWGy6Rm7Lcvt2+Zt27d+0AH138Gf2jPh1+&#10;0JpN7qPw98U2/iKCxZUulijlimg3lwm+KRFdd2x9u5fm215rrX/BRj9nXQrC2urj4o6dJHdNKqLZ&#10;2t3dsuyRkbesUTMnzI23cF3LtZcqysfNtA+EPjOb9trw1451z4jfC7T/ABtZafLb6x4a8KRz2d/r&#10;Vi8RXfdQPcO8uz90ys3y/uov7i1Z/wCCU/wv8L+G/wBlPw14y03RLe28UeJGvP7U1YFmluFivriK&#10;Jfm+6iqifIm1f4vvc0AfRD/tMfC+P4ZD4hHxtpP/AAhjXH2VdYWb9z5u7bsz/ezXkf7NP7VPw8tf&#10;2Y/h7qnin4r2up3sdnp2l6rq+v3iK8WpzW/mm3nl2Ku5Nki73+bbFud2bc7ed/s+6lJ8P/2bf2vj&#10;odzJ4ftvDXjXxmNL/s2JQNLjgtUeL7PF8qLsb5lT5V+lc/8AGfQtP8Wfse/sSaJq1pHf6XqXijwT&#10;ZXlrLyk0Umnujo3+8rGgD7A8M/tIfDHxd8PNV8eaX430iXwhpd01lfa1NP8AZ7a3lBT5HaXbz+9i&#10;2/3t67c7hWR8Of2vvg78XfFieGPCXxA0nWvEEjOI7GJnV59kXmt5W9V8wKpLfJ/df+62PGv2uPD/&#10;AIVvfjF+zB8OfFOl6XbfCa51XUnuNOuB9l09Li1sNmm242sqqu6VlWLo/wBzbtyp6b9vHwT8PtH/&#10;AGVte1bUoLfwtc+DdPWXwlqmk2yQXek3yPEbKGydELQK8sVvG3lbfk/iTZuUA+pa+END8TfHn9oP&#10;9pf44eGPC3xqT4a6B4F1CxtbSxj8J2WqeYs8UvJeXa4+aAtyzf63+HbX2N8MbzVdT+HPhW71xQus&#10;z6Vay3yht379olMvzbV/i3fwr9BXyr+xb/yeR+2J/wBhrR//AEC9oA67Rvjp8Xvhn8a9L8I/GXQ/&#10;C0Xg3xFqD6X4f8a+HWnt4rq8bDWtrJbyyyvHLKqPwzbd3yqz7fm9r+Jnxs8C/Buxt7vxx4t0jwtD&#10;dbxbrqd4kUs+zaH8pPvS7d67tgO3cK8L/bp1o69pfw18A+GteXT/AIg6z450d9OFlbxXl1pywytO&#10;9+1q7fPDAsW9zjb93cQrV5t/wh+u/HT9rz4u3Pif4XeF/HE/g77BpmiaT461p4LWx06WKVluIIYr&#10;C5gn+1SJLLulbzY9qx/JsxQB9gfDn4y+Bfi9a3Nz4J8X6J4qhtlR7hdJvo52t9+7Z5qqd0Zba/3x&#10;/C1cbrH7Y3wQ8P6ba6jefFXwqILp2WHyNTileUK7ozqi7m2b43Xf9z5fvV5l8Pfgbrngv9pDwx4g&#10;8P8AhP4c/CuySzvF8TaL4R11riXV7OSILbt9lbToFXyrmKJhKrL96Vfm3sG4r9hn4W/Cn9oH4f8A&#10;jP4pa38N9A1zUvF3jHWNS3eINOi1CWGJ7hnii/eqyptV/wCDbuoA+o/F37Rnwv8AAdvoE/iH4g+H&#10;dIttcSKXTZbjU4tt3FJ9yZG3f6r/AKa/c6fNXYeFfFWkeOPDthr2g39vq2i6hCs9re2rBopkb+IV&#10;8F/8E+v2f/h3488LfEO/8VeFNP8AFg8M+MNU8L6Na+JNMiuF07T4pVuUhSKXesbebdTu3zMcvjd6&#10;+c634+8Q/Df9ln4n+C/Ct5caH4b/AOF6aj4FWa13q+iaJI/mulu//LL5/l3Nu/17/wATKQAff2kf&#10;tO/B7xBr8GiaX8VfBt/qt28UVtbWmvWsjzyyuUSKLa/zuzDG1ctll/vLXq9fP/8Awwj8AP8AhE/+&#10;Ed/4VR4d/s7Z5fm/Zj9txtxj7Z/x8f8AAvMr5Lk+Kfi/4m/CH9lrwF4l8VXWveG/HviPWNG8UeIL&#10;WZraXWLSzvZLaC1eeJh+7uIiVcfflCD5/vlgD7s8N/tCfC/xtrlponhz4k+EfEGtXRb7Ppul67a3&#10;VxKVVnbbGjlmCqrMeOi1Z8V/G74d+BdSu9M8R+PPDGganbQrcTWep6zb2s0Ubsqq7qz7lRmZfmP9&#10;4V5r4k/YP+BfiLwm2hRfD3SPD8yK5ttZ0KBbLUrOXO5JUuVG/ejYZd+5flxtK/LXz9d/B7wZ8Uv+&#10;CpHiHR/GOgW3ifTNK8A21/bWerbrhBPFcWsaM+7/AFvyyP8Af3bt3zUAfTX7VfxZvfhv+zzrviPw&#10;nrGh2viS+gS28PXWs6zZ6fayXEx+WVJbl1gdki82dUY4fysVf+Aep6pp3wh0O58a/E/TfiJrl3Zv&#10;qV1r9o1nFYui7PN+ymBI1a3i/wCerfN825tu5UX5d/ZX+Efhf9q3xP8AF/xj8WtDi8S3+i+Lr/wt&#10;ovh/VWfyPD+nwJFst4oFZYk+8q7vKVt0TNu3M1Yuu/s1eB/gr/wUL+Cuk+FL4QeHvEtvr13P4HM+&#10;+30tm0t4JbiJN+5EukTb9371q/zMqqkQBp+OrP4Vft7fE342fDwxeCbzXtBg0u68GeLtC1CKLUNT&#10;ZrJnlR7pPNM8EUu6KUIjqiy/c8xVauL+CvjD9qH9j3wdp2v+MtN/4XD8Ib+wtdau9Q03Wl1W60S1&#10;8rfJ5Em/5kSBA21d1t93ZKu52b2H9lD4NeCfBP7Zv7Q9loHhjTdKi8Mr4fGkfZ4Qj2SXdgz3KK33&#10;trtErbW9+m5s/OXwB1jVvG3wx/ZK+Ckms6hoXgTxgviK48SLYz+QdWiivLp/sTSrtlVG8p4mCP8A&#10;Mtx/srQB+hPwA/ae+H37SvhuPVfBWtxz3ITdd6JdOiajZfPt/fQK7bRn+Mblb+9XsNfGvxm/4Jw+&#10;EtZt9F1n4N3w+CvjrRp5Z7fW9Dil/fK8To0T7JVZd2V+f5sLvXa2+vkT4pftEeJof2ivCnw3/bBV&#10;pPBfh23i+36d4bRH0/Wbrc6warcrGySeVsZZWiT/AJ5DEC7mjoA/YKs7XNPGq6PqFltVvtUEkW2T&#10;7h3Lt+aviHxp4E8FfAfxp8HviF8BPEeheGNA8QeL9N8K65o+hzy3Vl4livJV8v8A1TtEssETzyoz&#10;Bfllb5/lRJfvKgDz74J6pNqvw30hbyHyL6xVrCeHymV4mifywr7v4tqLu969BrifBYg07xL4v0uC&#10;CaJYr5L7c7sysZ4lZ9uf9tX/AO+q7agAooooAKKKKACvkPw3ok/w7/bCS0adraw1Sae4j2qI1lin&#10;ildItv8AcWX5f96KvryvEfj94Ojt5IfiJDftYaj4dsbgRLHArmaRv9R8zdAkrbtu1t3SgBf2ZfP1&#10;Pwr4j8SXFgLI+IteutSg+ZHcxsFXaWH911lX5v8A2avba4H4FaYNL+EPhOHbGu/T4rj910/ejzf/&#10;AGeu+oAKKKKACiiigAooooAKKKKAI5v9W9fI0GiyftTftO2HiNLzf8N/hvL5cFv8ssOqap8/z/8A&#10;bL5f/Ha9S/aX+JV98P8AwPaabobb/FfiW+i0jSolfa+9/md/7wVU3/MPu5Wux+Dvww0v4P8Aw/0r&#10;wxpUYRLWPfPL/HcTv80srf7TPuNAHbp9yvmn40r/AMLs+NXh34PTadNc+FLONdf8Q3af6v5d/wBn&#10;tX/32+bb/d/3a978Z+J7bwX4V1jXr5lFpp1tJdyc/wAKLmvKf2XfC+pR+Ebzxv4mV/8AhLfGUq6p&#10;eNIjbooNoW3t/wDZVE/h/wBqgDuvjNr0nhP4T+K9Stv+PiHTpVg2/L+9ddif+PMtYH7MWhN4c+Bv&#10;hWKdGWe6t2vZXl++/mu8oZv+Astcn+0Jr/8AwmmveDfhrpUizf2zqKy6m0LbvKtYvvq3+f4K9vuL&#10;q18P6PLK6eTZWcDP8q/KsSLn/wBBWgDwX4xR/wDC0vj54D+HUqvJo+lv/wAJLqaKm5W8rd5SP/s7&#10;2Vf+B19Gom2vEf2dFTxl/bnxHvLfy9U1+6lig8zny7WJ9iov/Ak/8dr2a5uobTZ58scXmNtTc23c&#10;392gC3Sfw01PuVU1S+i03T7q7l/1UEbSt/wHmgD52/aA8aeI/iF4ys/hB4D1STTry+i3+INe0t2+&#10;1aPbbxyrKy+VKyhv9r502/ery/WfAH7UP7Mtx9t8D+Jv+F2+EFj2t4e17c+oxf7SSu25/wDv7/2y&#10;avon4A/D9fDul6r4pvo9/iDxVcf2hezP9/b/AMsk/wB1VrY+OHxW0j4G/C/xD4u1eeO3s9MtHeFX&#10;bb5s2391Ev8AtM3FAHwZrX7WWl/Fj9pjwLp3xX0+X4WaH4XWW41PT9aule3+3r/qk3bVb/gTKv3K&#10;/RDw/wDETwt4r0+1vdE8R6Tqlpcx74JrS8ilSVf9na1fKv7Kv7P+i6t8Dbvxx8avD2l614q8UTya&#10;5qN3rdmjywQbU8pPn3bfkTft/wBusaP9lH9mT4j/AA31D4o+H/B+oaRY2sFxLvt7u6snl8r/AGWf&#10;7vy0AcF40+OkXin9oD4taLpEsN/4g1S5i8IaTaWLrLcNb/J9ol2r/DvT/wAcevtW38Oax8H/AIP6&#10;ZofgfTIvEOq2EcVvFFdS+Ur7j88rH/x6vOf2Mv2bfA3wv+HeheJdN8LWtl4p1W2a6n1KUtLcBZXZ&#10;wodvufKyj5a7bxp8SvEuseKV8JeArGG4vY5Suo+ILv5rTTvk37dq/wCtl+4u3/eoAk+G/wACbHQd&#10;a/4S7xHO3iPxxOmW1G6fett/sQf3V+avXU+5XIeD/CF74fUT6l4j1TX711HmPdSbIt3H3Il+VV/7&#10;6/3q7KgD5f8A2vPEUt7deFfBljEbnUNRleeK3iXLO/8Aqov/AEN2/CvofwtosPhzw7pmkwBVhsLW&#10;K1TYu0fIgX+lfPfhvTV+I/7ZWv60wefTPBtillA33ovtTr8//Avnevp2gArwHxpqjeMf2rvAfhco&#10;0tj4d0q68Q3KeaHieeTMEO+L+F4vvq33v3v8P8fv1fmp+3l40bwTrH7Ql5a601p4gufCujaDZ2Km&#10;3xLZ31xtv32Ou9/3USRb0+75/wDe2soB6H/wS70OfxBoPxb+MNzYyae/xI8XXV9bI67RJaxyzOrr&#10;87dJbi5T/tl95q+09f1qDw7oOpapco7Q2NtLdSLEMsyou5ttcT+zz4Dg+GPwL8A+F4rVbM6ZodnB&#10;PFHa/Zt1x5SmZ2i/hd5C7N/tM27mvNf29PHUnhH9nvUtFtboW2peMbqLw1byyKnlRpPn7QZd33Yz&#10;AsqblVmVnX/eUA+DdN8deI/FVx+zlr9/LLb2XxI+Nd54unsX+dFlivbC1iRHb5tsStOq/wD2C1+w&#10;9fA3xQ/Z0svDXxG/Yu+H2nG0sn8NXl5evLCjCKWW1+xXl06r/wBNWil/4FLX3zQAUUUUAFFFFABR&#10;RRQAUUUUAFFFFABRRRQAUUUUAFFFFABXzn+2B+1VB+zl4Ts7TRNOPiX4j69PHZaB4eWJpTPK77fM&#10;dU+ZkH3dqfMzOi/Lu3rv/tVftK6F+yr8J77xlqsUepX+5YdO0b7UtvNqMrOoKI21vuodzNtbCrXl&#10;n7J/7MfipfEE3xj+O97b+K/ilrEML6fbXETPF4at/wDW/Z4Ef5Ypd7fNsX5CjbWO92cA4j9lf9gT&#10;zvFS/Gv46STeL/ihrLPfto+rW8bWmnTOcIzp92WVV27V+VIt21U3RI6/elPooA/LP/gofZj4wft9&#10;fAX4Z6hZT6noH+hveWckktuksNzet9qCtlf+WFuPnjbdxt+8uK/UyvyV/ZHsIv2gv+CpXxQ8b61N&#10;cavF4cn1O90y6W3RIW8qZLCySRdn8Ns+5fuvuhVt3ytu/WqgAooooApXl9b6bazXNzNHb20KNJJL&#10;K21VVfvMzV+S/wDwTz8SeJv2nv2+/HHxk1DT0isYLSee4MpVhYrKogsrZWVF3usEezftXcsDs3zf&#10;e+0f+Ch37Q1l+z3+zbrsxhuLrWvE0c3h7So7edYnhlnt5d1y27nZEuW+VWy/lr8u7evln/BHX4e2&#10;vhj9mm/8UG12aj4n1mVmvGi2NLbQfuok3fxqsn2j5v70jr/DQB970UUUAfDn/BW/4laf4N/ZPvvD&#10;E7wyap4t1C1sra381fN8uCZbqSXYW3MieTGjMPutOn96mf8ABJP4N6h8N/2Y28Q6tYfYtR8Yai2q&#10;QbkkWU2CosVvvVlXAZlnlTbuVo50bd83Hyx/wVK1bW/jf+2R4D+Emn3NtDDbpZ6Zp6XMg8uO+1GZ&#10;d8srIm9F2/Zl2/N8sW5R89frf4N8K2XgXwfoXhvSkaPS9GsYNOtUb7yxRIsSf+OqKAN6iiigAriv&#10;i38R9N+EHwz8R+NNXZBYaLYy3jRtMkXnsq/JCrscbpG2ov8AtMtdrXxL+3Vql/8AGT4kfDL9m/w9&#10;eJDdeJ7v+3vEgmSdY10m23Oqs6qeJHil2hf+WsMW5k3ZYA+T/wDglje3vxG/bK8T+KdbuZLrXJdF&#10;1HWp7hUSIT3U91brKzoq7f8Alu7bU28kV+xVfll+wfoEng7/AIKZ/HXQTpP9g2dpZ62bPTxafZhF&#10;avqtq9v5abV2xNEyMmPl2uu3iv1NoAKKKKACiiigAooooAKKKKACiiigAooooAKKKKACiiigAooo&#10;oAKKKKACiiigAooooAKKKKACiiigAooooAKKKKACiiigAooooAKKKKACiiigAooooAKKKKACiiig&#10;AooooAKKKKACvCvj7+xp8KP2lr+21Lxz4dlu9ZtbUWVtqtreSwTwxby4T5W2N8zv99W+81e60UAe&#10;H/Aj9j/4U/s13N3d+BPC66Zq19bpbXWrXF1LdXUsaNu2bpGby1ZtpZY9qtsTd91cR/tBfsd/Cv8A&#10;aauNPu/HXh9rjVdPQwW2q2Ny9vdLCX3mJmX76bt21W3bd77Nu9q90ooA8R+Af7I/ww/Znhuz4H8N&#10;JZ6ldBornWbqVp72WIsH8vzW+4mUT5F2qdit97mu1+Efwn8PfBXwBpngzwnaS2Ph/TWme0tZJ2l8&#10;vzZ3nZd7Hc3zSt9413NFAHlln+zz4M0vwj8R/DFtY3Nvo/xAvb+/1uJLp2aSa9iSK5ZGYnZuCbuP&#10;usx246UzVv2c/B2teDPhr4XuYLv+yvh9qGmaloircYkWWxi8u381v4xtPzD+KvVq+Mv2iP8AgpP4&#10;C+GN0vhbwBHN8TviFc3H2Kz0rRo2kt47nz1i8qWVfmZmJfYkSyMzJ/DuVqAPZP2qNA+Evir4P6hp&#10;3xom0618Hu/mx3F9ceVNHcojuj2rL85n2rLtSPczLvXaysy1+Snjz43eGdU+Inwxj+EGg+J7628K&#10;lJtLm+KGvXF9HpM6FfJ+y2sF0yxRReRE+Pm37EXytqbZfsLT/wBiL4qftaxQ+OP2gPGl94XvL2Zp&#10;bXwRpK+bDpcXyquzfK6QM6J8yqrN9xnffuRfqn4R/smfCr4I6NDZ+HPCFjLdqoE2q6nEtzfXL7VV&#10;meVh8u7YrbE2x7vuotAH5xa94D8QftTat4f1jVvBPxc+PWuRy3UV+93rmneHPDllLsTalnGq3Cxf&#10;ukj37pImZo0ZtzS7V8/+GXwJ+PHh/wCOHjXRvhT4Q1fwrb20lqNV8K2Xjp7VoI8fLvvIriDz2XdK&#10;N/zqvmttVq/Y/wCLHjqD4U/DPXvEzwK66ValoIPuo0h+WJOP4S7Itec/se/Df/hDvhLba7eu0/iP&#10;xY/9talfTusssvmj9yDLjc3ykP8AMW+eWX+9QB8X/BTwn4o/Yz1qXxJ/wxl4jm8QXUWoQ2+saF4p&#10;/tyaGJhut7f7PEkiR/8ALCN5/vczuq7f3FdN8Rv2rP2afjR46bV/E3in4l/BPx/ptjcaJNqGnpc6&#10;XqcESz7ntJ/svn/dlR32uu1fm3fNiv0nr5p/bi+LHw4+Dfwh1DXfHHhzw54w1eeLytG8Pa9BBI2o&#10;TB0+6sqt+7iLLI/Hy8fxMuQDxG48c/AP9iCebx34f8S678bPid4009rex1CbXE1nUNUjil8pVa5T&#10;5IovNiSLftb/AI9dqq7RMtU/hn+xn8fG0G78Jt8RLj4QfDpr+/vdP0vw3qfm6rZyt5q2++4iiTz4&#10;t7Izq0q71X7sT/c5X9m3/gmfquseAbD4ieJ/GHib4Y/FLVnkvrW38P28Gnf2P5ruNjRRbdu6Jv8A&#10;VJ5Hleb5RX5dtewzfGv9pT9nHXvsPxK8HW/xV8BwNLK/jjwzB9nu0tVd3eW4t1+RWSLb8uyJPk/1&#10;r/M1AHnnjj4d/EH/AIJw6to/iT4ba5rPjL4M6pq0U3jDStbSC9v453lVZbpJQkO3fEqRqzP/AK3b&#10;u3bk2/VHwn+B3ge6+E/jWLTZtW1Dwx8Wru+8T6lDqUqrLjVYEEscZjVfLXZjbncy5Pzmub+N/wAV&#10;PCPxs/ZH+IeqeFNVttXs10zfOmdjQN8kux1b7r/+zV6R+zPDNa/s9fDVbmf7VKfD1i6v5ez5WgRk&#10;XH+yu1f+A0AeSa1+wLoPiD4b23w51D4nfEq/+HdtdRTx+GZNUs2txFFjyrXzfsvntAmF2xNLtXYr&#10;cMqtXqPxV/Zt8CfGH4Ox/DDWtKSDwnbQQW+npZBVm0zyE2QvbuytsZF+XpyrOrblZlPrVFAHyV4i&#10;/Yi8RfE7SJ/CHxE+OvjLxb8No2tmtPD621naXcnkY2LfX6xebeDjd8yp821/vqrV69p/7P3h7Tf2&#10;iNU+MiXeqN4m1HRF0CWzeWM2S26yxSb1XZvD7ol/jx1+WvV6KAPmjx1+yHdW/j3WfHXwb8eXnwc8&#10;Y+IHB16ey0yHUtP1Tq3mS2U2I1n3nd5ybT88uVZpWaq/gH9hnw34X+MWgfF/XPFHiPxV8T7JZTqO&#10;s3TwRQanPJatas7W6RfukRGIjSNl2qFDM+2vp+igDy7wJ8F7LwL8X/if8QI9RnutS8dT6c81qyqk&#10;NpDZ2iwRKv8AEzs3mszf7aLt+Tc3l2m/sGeBI/gB4G+GWqahq1xeeDpWvNI8XafKtlqtjePcG4lm&#10;tpVDeUrSsfkbf9yPO541cfUVFAHyZrX7IPxG+KlrZ6N8Wf2gda8XeE4Hjum0vw7oFroEtzcxS+ZE&#10;888TOzov/PNdnzJE/wB9Nx6z9oj9kTRvjpr1p4rs9Q/4R/xpbWcWlm7u7FNU02+sFuPPNre6dOfK&#10;ni3bnX7rLL5b7v3S19D0UAfmVZf8EmPEHwfA8cfDP4h2998TdF1OPUtGt73TPsumNGu7fbsryzvu&#10;+b5HZsfLtb7/AJqHwy/bA+IXwZ/aY8VW/wC1NqereHXfR7Ow0vS9Hs1l0Up5p3X6KjM7MxVzvRX3&#10;b5UbZ5UUS/plWN4i8J6N4w019O1vTLLWrBvvWmoWyTxH5dv3W4+6zD/gRoAoeC9f8LeL7ebX/DOq&#10;aTrlvdHypdT0eeKdJTH/AAtLH97buP8A31XV18ZXH/BPGy8G+MYvEHwj+JHiL4WpHLFcJpMDPf2S&#10;SKq7/kklVnV9i7llZv4h935VW1/aa+NfwLSeP40fDC41vQLH5ZfF3hFklRokVl+0PFu2/vWXd8/k&#10;bd/3PurQB9mUV4j4R/bP+CPjOOZrL4k6Ha+U2x/7WnbTcn/Y+0rHu/4DXt1ABRRRQAV4n8ZpL7x3&#10;4o0HwDp6ebpd5Ktz4gaNVZordHV0Tdu+Tft/9Ff3tr7/AI6+Muj+FdXHh3T549Y8aTnEGiW4aWVP&#10;kaTfIq8quxN34r/e3VrfDvwTJ4Vt7i61G5a+1q/2y3Nw68hv7u6gDt6KKKACiiigAooooAKKKKAC&#10;iio2kCKzN91aAPm6xs7z4mftlX1/Kkc2geAdLWCBt33b+6T5/wCH5v3Tf+OJX0l92vnX9im8j8Se&#10;BvFXi1oli1DXvE1/c3WP9l9irX0VJQB87/tOW918SPFngL4YafKjQ6pff2rrkOfvadB2/wCBOy/9&#10;8V678TvH+mfC/wCH3iDxXq8oi0/SLR7uVyv93p/49ivM/grbyeLPi38TfH0jrNZz3iaFpjfw/Z7X&#10;5Jdv+9LW/wDtNfA0/tFfBvWvALa7N4dTVHt3e+hg83b5U6S7dm9c7iuPvUAfP/7A+i3PjmbxN8Sd&#10;TtTDLfXWy1Rk2v8Ad+dv9n/0L5v92vZf2mvFWpw6XoXgjw+Gk17xVdrZ7EZV8q1/5au3y/c/vf7O&#10;+t7wD4T8P/st/Ae00u61If2N4ZsHlu9QeBI2l27nllKL/E3zV5V+yXfan8avF3i/4xazHPZ2l/O2&#10;maFp8yttisEZdj/N8yu+xHb/AGnegD6U0ix0/wAMaRYaXabbW0t1S1gjZufu/Kv+9Xnvx41p7J/A&#10;9rCFeafxJZv5f8W1X+9Xy38Rvitp3jz9pK68T6rDfav4H8B7rXR4dJ06W4S8v2T96zy7NifN8n/A&#10;P9qjwJ/wlPi7xd4a+MHjSyj0yy07XFsNJ0yGDZFFbz/fdl3t8/z/AH/4v+A0AffifcrifjJ5q/Df&#10;WmiaRHWJfnhba/31rtk+5UV1axXlvJBKgeKRdrL/AHloAxfCt5Gng7SJ3ZUiWxiZm/u/JXxJ8U/E&#10;Ev7Y/wC0poXhLTnU/CrwHeNqWvXplTZeSxdv+uXzbf8Avv7v3q+gvH3wb8JeCfBusa3qd7rN/pun&#10;RNdfYpbz9z8o+SLYqfdry34a/si6P8TPhnb63rV3feHtQ1nVl1xYtJbykWBd6w27L/HFtbd839+g&#10;Bvxf8VeNP2g7rWbDwdHaxfCfR7H7Vf6wZRm/uIv3vlRfxbV4/u/7X92vZvhr4Tg8Vfsx+F9IhVXt&#10;9U0e1afeuzcsqI8v/oT13Hw78CReA/CFv4d85b6CBGRZfsyW6Mjfw7FrV0jR9N8G6Fb6fYxxWOlW&#10;EWyKIfIkUS/w/wC6q0AaVtbxWVtHbRIqRRrtVf7q1heCfBdp4H0mXT7JpniluZbotKVLbnbNch8J&#10;vjBe/FTXPFiRaJ9j8PaXdLb6dq3n7/t6/wAT7Nvy1q+G/jJoXjDx9q/hPSVub270mJZLq+hi3WiO&#10;f+WXm/3qAPQa5P4keMLbwD4K1rxDchSthaNKqN/y0b+Bf++ql1P4heHdH8WaZ4YvdZtLbxBqiNLZ&#10;6fI372dV++VX/gLflXiP7USy+NJovDkRzpOj2dxruqujY/1SN5UX+f8AZoA0/wBifT7uD4Jpq+pq&#10;g1DXNRutRndV27/n2bv/AByvf/Mr5j8Uaz4g8D/B3wJ4R8I3LQ+Kp7a3u5PJjV3W1i/e3G3/AGm/&#10;1X/A6+VfFX7Yc/xs+IlvY6m3i+zS322kHw98PWqb9Wnbf8ksu/5W/wDiPuUAfqH9oj3Fd33a/PT9&#10;vT4ExfEL9rj4HWixHUrTxs66XrGjRv8AZfPsLC6iurp3lV13f6PK3y/e/wBHTbubbs9W/Zf+Evje&#10;z8fN4y1vQ5vh94fW0lt7Pw8+sPe3E+4p89wv3EPy7v4vvfw1wnxiuZ2/4K8fAy1aaR4I/CV1KkO/&#10;5VZotX3Nt/4An/fK0Afe1fJ/xH0N/j5+2B4d8H6hEf8AhDvh7Yp4hula33G81F3Xyrd33/6rY8T/&#10;AHPm2So27+D2v42fF7SPgb8N9Y8W6zc2qLZQSvZ2lzdfZ/t10IneK1RsN8z7SPutjlsfLXnP7GPh&#10;e8X4aD4g+II4/wDhLvH08mvXrQu5iihnlea3hiDM21VSX1/j27m2LQBwnxiutI8Vf8FDPgp4ZutA&#10;sbi+0nRbzX7m+njVnliZZ1txyv8AywuIPMT5m2tNuULt3V9jV8d/CPwPB8YP21fGfxy0zVGvfCeh&#10;6dF4X0W5tzvt9SnC5u5UbP8Aq4md0+VdkjPuV/kbP2JQAUUUUAFFFFABRRRQAUUUUAFFFFABRRRQ&#10;AUUUUAFZHiDXtO8K6Bqeuatdx2GladbS3t5dS/chijUu7t/uqv6Vr1+en7d3i7Xf2hvjd4J/Zk8A&#10;3muDzbiLU/HVxpLbEs9OfbgStvAZUilaVkf5GZ7VV3uyqoBjfBuOD9pr9oi7/a0+I9ppHhL4N+Hr&#10;X+zfB7+KL2CJlkiuPKiuZdy+V/rZblss+5J2iVGfy91fovZ3lvqVrDc200dxbTIskcsbblZW+6yt&#10;9K+Jf+Ck1ponwb/YFvfBnh+yttL0eWfS9F06x8w/u0jnSdUXeS0r7bc7t25m+Zm9a+hv2UPh/a/D&#10;H9m/4b+HLS3it0ttDtpbhYZGkRrmVBNcOrN82GnllbH+1xt+7QB7DXPeOPGFh8PfBmv+KdWaRNJ0&#10;TT7jUrxoV3OsMMTSvtX+I7VNdDXxz/wVY8ZP4V/Y18SWyXAt5dbvbPS1bzvLdszeayp/e3LA25f7&#10;u+gDyH/gjHo13qHgj4r+OL0NLda9r0FtNdb1xLJFE0rfIv3f+P3/AMf/ANmv0kr5u/YA+GNn8K/2&#10;RPh1YWgt5pdW02LX7u7htlga4kvAJ8SYJLvFG8cG9vvLCn3fur9I0AFMkp9eM/tXfGuz+BPwK8T+&#10;Jn1c6VqslpLZaLKkSSs+oyxP9nCo/wArfOu75vl2o1AH5W/8FZPjfefFH9oCTwlFY+T4d+H/APxL&#10;0u1G7zby6iSWZnbb8vESoqfN/wAe7tn5sL+nf7DXgux8C/sk/CbTdNkuJrabQINUdrkqzia8/wBM&#10;lUbVX5FkncL/ALO3lj81fk98dvhHL8Lv2JfBPiXU43l8S/ErxN/b13dXSMbiO1gtZo7SLd5rKyut&#10;xLPv2q7faFVvuV+xf7M9rFpf7OfwrtIb231O2g8J6THFf2qyJDcILOL96glVH2tjcN6K2CNyrQB6&#10;nVG+uksrWadhIVjRmKwxvK/H91F+Zv8AdWr1eYftJeOLX4cfAP4g+JLu5itRp+hXksTyXAg8yfym&#10;SKJX7M0jIq/7TLjmgD8t/wBiv+zv2mP+CmHi3xzcmXxDplrc6p4l09tYO91iWdYrL5X3cxLLBsX/&#10;AJZ+Wm37i1+y9fn5/wAEcfh5peg/s8a34uijLax4i1t47mYMwxb2ybYYtu7b8ryztu2r/rec7Vr9&#10;A6ACiiigDifit8SdK+EPw917xnroun0fQ7OS9uBaRB5WVATsRT/E2NvzFV55ZetfK/8AwT08F6v4&#10;+1z4h/tK+KrdbXWPiTeMmjWcu6WXT9Lifaqeb8u9W8uJfuL8trE38e1fJf2kPiIv/BQP9p7w9+zx&#10;4J1K9X4d6DeS33i7WbIKq3LwEK/ksyt8kX+qR/uPLPu2OqI7fpHpOk2Og6TZ6bplnb6bptlCsFta&#10;WsSxQ28aqFVEVflVVXovSgD8+/h1rE+m/wDBaD4n20SI8eo+HIbWXd/Cq6fp0vy/8CiWv0Zr879H&#10;0r+xP+CzWuXEVw//ABN/C63Eqf7tlFFs/wDICtX6IUAFFFFABRRRQAUUUUAFFFc/4o8aaD4F0g6r&#10;4l1vTvDumKyx/bNVu47WHc33V3uwXNAHQUV8z+Of+Ch3wH8E2M8jeNY9duo0Z47LQ7aW6ef/AGFc&#10;L5Wf9516V5RY/wDBQj4nfEOO8vPhl+zN4n8TeHHVhpviG+vWt47j+Dft+zsjbXV1ZUlb7n3qAPu+&#10;ivkfw/J+1/8AFexvYtXTwR8B7J28qO5hg/t7V42TY2+NfNa1MT/Mnz/OuH+X7r17v8KfBfi3wXpN&#10;zbeL/iBefEHUJpd6391plnYLEu37ix26L/FubLbqAPQaKKKACiiigAooooAKKKKACiiigAooooAK&#10;KKKACiiigAooooAKKKKACiiigAooooAKKKKACiiigAooooAKKKKACiiigAooooAKKKKACiiigAoo&#10;ooAKxPFXirSfBPh3UNe16/g0vR9Phae6vbptsUKL1Y1W8ceMNK+HvhLWfEms3Bt9K0q0lvLmRRlt&#10;iKXO0fxNx8q+9flL8RvG3xW/4KHfFay0Hw/aXlv4Ai1HfY2pVEisLf7n2282v80mzd/G33nWL7/z&#10;gG/4u/a/8e/t+/FrTPhj8NdJ1Tw/8OLyCe31dZG8qW6Vkl+e9uIv9RBsT/VI3z/vVbzdyov2P+zD&#10;+w38Ov2cIbXVbLRLXUPG6+YW12ZXlaAumxkt/MLGNdny7/vNuf8AhbbU2nah8H/2HfDtt4dSeb+1&#10;r9HumUQrPqd+iu21pWVVUKu5lTdtX723+KoUsfj18YLRWu73TPhboF5vfZaK8uqxRNuaJGH977m7&#10;5om6/L/DQB9MVl6pq1poem3eoahdw2NhaRPPc3dxIsUUUaqWZ3c/dVV6tXh+ofsa+ENc1a01fVtf&#10;8Yavrlnt+zaxe6473cG1y6bH2/JsZiy7e9fOfxg8PXPjLT9b0UeK/F3j74OeHI/td0+o6ha/aNW1&#10;hS/lWcF40W5ovmi3NtZUTe3/ADzagDkfAXx88b/t9/tDeGvCd3p9hp3w80O+uNfubG3XbLJZxOqx&#10;favNd/Nb50i/dKv/AB8M3+5+nMjrErMzKqL8zM1fCf8AwTH+BGqfD3R/Gni7XNLtre51Z7ez06VI&#10;wzpAis9wiS/e2+a6o3+3a/xbVNer/FX4oXfxd+JF18D/AAHqUX22OFv+E0v2gbbpti6J+6R2XY0r&#10;rLtwvzf7u1mQAofED9vnwv4N/t/VbDwT4u8ZeC9AmMGoeKfDtitxZLKu3fsdnVWVd6fMzL/eXcm1&#10;m8F+DFxe/wDBQr9sSL4uylbP4P8AwxuFt9A027WXzb+82l1n2h9qP5nlys392K1j2t87r0f/AAUE&#10;8SaB8Df2Y4Pgj8P2Gj+IPEVvHDDp2lukUz2EbL9oluGVl/16oyM7f6396vzfNXo/wYv/AA7+x7+y&#10;B8ObGz8POfFGsWFnc/8ACOw/Lfatq1zFE0+4qjM21nC7sNtVYo/7i0AewfHz9oPwr+zj4Ph1zxK9&#10;xczXlx9l07SrBPMur2b+6i/3VHzM7cD3ZkRov2b/ANoOx/aO8F6j4gsdE1Hw+2narNpF1Y6jt81J&#10;okidvu9v3q/+PVxXwf8AgbqHh/xNf/Gj4sXb638SpbIxRW42vb6FZqv/AB72qD5fNb597r/z1dV+&#10;87y4P/BN7w7qWh/s5xy6pbQ2V1e6rNKqW1usKMsUUVqrHYdjufs/zOoXc2d259zsAYH7dvwe8JeE&#10;/gf4j8Y6FFH4O1q3iW1lTQYLe1TWftFxErw3XybpV+8+3cPmXc2/YtdB+yR+0GdXt/D/AMKPE/h5&#10;vCXiLRtDtbfTbh76K6tdbigt4t0ttKnyOduyXbGz/I27d8tY37dIHxJ8c/Bz4Ru3l6f4g137ZqMs&#10;RCXEUSfusxM3yfcln/hb5lT/AIF0Wl6vH8eP20nu7Kab+wPhJp09qZE8pfM1a8LRSr/EzReVEy/w&#10;sssP/fQB9T0UUUAFFFFABRRRQAUUUUAFFFFABRRRQAm2loooA8d8ZfsofB7x/f3uo638P9EutQvd&#10;32m6ht/s80rNuZnZ4trGT52+f73PWvNrn9gvw94dt9Vg+HXxE+Inw1t7vdLBpOh+IJV0+GfykTzm&#10;ib97L91Wb97ubldy4Xb9V0UAfH2j/sm/GzQbzSLVP2jte1TRkuF+3JPA8V15Bf5/KmlluNz7d+3f&#10;935a9StPgDrw8m31L4reLNR02KR2yt01vdupLbQ08TIvy7h/B/CK9vooA8v+GP7O3gb4R3P2vQdK&#10;b+1WjMT6hdTvLKV/9BT/AIAq16hRRQAUUUUAFFFFABRRRQAUUUUAFRzL5kbr/eWpKKAPmP8A4J9y&#10;Sp8DdQs52kkvbLxHqUFw0qbfm83f/wCgste4fE7xQPBPw98Q685wLCxlnA/2gvy/+PYr558IeLT8&#10;B/2stc8BapN9m8JfEbfrnh2aTb8uooqfa4t/91/vLu/ufxbq9q+OWkr4m8G2vh593laxqdnay7P+&#10;eX2hHf8A8dU0AM/Z38LP4P8Agv4V0+dcXLWv2qf5f45XaVv/AEOvR5vu0yFo4VWNfkVflVa8C+J/&#10;xP1nx94ku/hd8N7ryteaF31bxBIiva6XDt+7/tSNvRf++v4kbYAeX/HHxpqn7Q37Q3hX4R+FZU1D&#10;wPYPJeeLb61ZniDRfNFFLt+XZuRlVf4pf+uTV3Pxu+I9j8APhXF4S0YQ2fiC+tLhLCKBf9Qu7Zv/&#10;AN796ir9G/u7a+cv2Wfjh8Pv2Y/BPxm1rxDqLI2n66unW1j5q3F9dRRb0T7n3m815d39xfvVJ+03&#10;Lq+gXXw08eXehz3mq+ItV/tSXTNq7/3CRfZ7V/7u/wA3btX/ANDoA6bUfD8ngeTwR+z/AOGZ57/x&#10;Ay/214iuLUbE+b+N9r/x/wB35vuV7t8YdP03S/8AhXngHT7ZftF9q0Vwxh/hWL78rf7zf+g18c+C&#10;Pjlqn7Ov7R/xD8d/HbSbmLxrrGlQJp9lotskqLuVNsO7zdq/uki/j270l+b5l3ev/CH9sL4byQ/8&#10;J98VvGeg6X4tuF/caTp8v2h7O3/gTZFvbd8/8fzf7K0AfdifcpzfdNfK+o/8FLv2ftLUb/Fl+x2/&#10;Ls0C/wD/AIzXhD/8FEpNL8I3tt4LgXxXrt9dSyL4g1JZUt7VP4fNgbbK+1P4U20AfRf7RHi6Txr8&#10;QPCHwg0mSVn1e4W71iW3TckVrE2/a3/fH/oNfQunWNtpmnwW1tGtvawRrHFEv8KrX57/ALPH7Y/w&#10;e+FWk6prXjrxxqmvePdUl36xq39gTpbwfO2y3i2p9xN33v4v/Ha9km/4Kffs6eXL5vjO7hi2/ffR&#10;71d/+5+6+agDpvgD411b4sfFDx14wgvriPwtaz/2Ha6bNPvi3xfelRVbar/3v96uC/bG/aKnPhnU&#10;/CPge+s57h54rDU9QVt6xebLs8r5fu/7TV8b2Hxa0y11fxH4U8OfHa38HfCDxBqX2+51KHTrhL1Y&#10;n/uf6PuV3dNrfOvy/wB6vopviB+yL4w+Bur/AA50z4qWmi2t7Oss+rXcssV7LdL/AMtWaVF3/wAX&#10;+z89AHs3jb4naR+zb8B/7A0S5tNY8XWmlZ+xQXKeasrRfNcSr/d3tXn37Of7Ufwm+HPgnRPDkesy&#10;a/481GD+0NVs9MtZbq4837zo+1fvLUP7Odj+yt8Go7q5034r6R4w1y6g+y3mpa9rCzuy/wB1Ym+V&#10;a94+HvxC+Afg+0eLwh4j8DaLFcMzt9hu7W33N/47QB4b+zH4sl+OHxo+I/xa8TxR/YvCUjaVpkV5&#10;AqzWfyP5qr/d+T/vvza2P2lvHl54J/Zl8YeOvKH9seJ50tbVd3zQW7y/J/44leMfDn9lv4oat428&#10;S+Ex4z0nS/g3rHiRtd1LUNC1WJ73Vl+R0RZYm82L7qf3f/Qa+vP2jPgrY/Eb4Lx6ZZQzSzeH9l/p&#10;kMcu92aAZRPm+/u2/wAVAHA/sifDHWvE1u/xS+JH9pXfiXV4vK0yz1wFJbC1V/8Anl91S+xG+793&#10;Z/tV0/7SH7IPhz4xafLrOh7PB3xFhZJ7PxNp6tFMXRlfZKYirOvyfe++n8P92vQfgT8XrL41eBbL&#10;XbdDa3q4g1CxB/49rgKN6f7S/wB1u9elbt1AHyD+yn+0L4ub4iaz8D/iu0c/jvQ1kay1xDhdWiXY&#10;3TYn73ypVfcv3l3N/C1eZ/tkarH8A/27vgZ8dvFK3KfDpdNuPDt5eWdtJM9lcFL355cLt2bbxXVV&#10;ZnZYLjajbcN0H/BRbS5fAfjz4MfFzTIJY7rRdditL66ik2J9n3+b8/8AwH7Qv/bVq+yvF3gnw38Q&#10;tHbSfE+haZ4l0tmWZrLVrOO6t2ZfutskVlzQB+fngu6+I3/BSn4ladr2uacvgj9n/wAK6rBfW2i3&#10;1uz3eusE3KXbbtbcv3tpVUS4Cr5rbnr9H7m1ivLeSCVd8Ui7WX2qGzsbfTbWG2toY7e2hRY44ol2&#10;qqr91VWqk2vaZaaxDpUuoWyapLE9xFZNKnnPEuNzKn3iq7loAreF/Cuk+BdBsdD0DTLfSdHswVgs&#10;bWLZFFklmxgf3izZ/iZq6GiigAooooAKKKKACiiigAooooAKKKKACiiigAooooAK+Af+CavhST4n&#10;+Mvi7+0ffxXlnP4z1y6sNItbuzVPL09ZUl3LLj9582yH5Pl3Wj7t7fc+/q+Mf2B/hr45+Aviz4w/&#10;CrV4den+H3h7VLe58IanrEB8uWC5815Vil+4/AiZliG1ZGlZlRn20AeKf8FTtXl+Mvx1+CPwA02/&#10;1CzfVL6K91JordZ7eL7TMtrbz7FbczwKl47Kdo2yD5v7v6I+GfiF4Y8aXOq23h7xLpGuXOkzfZ9Q&#10;h0u+iuHtJfmGyVUY+W2Vf5W/u1+W/wC0L8WLn4X/APBRz4q/Ed9NW/uPhx4SS405EUFRcXNla2sD&#10;XC+ahePz9UVX2tu2fd+7XJf8Ec9WuNc/a48a6lfS+be3fhK9nnk27d7vf2TM3HvQB+ztfm3/AMFs&#10;fG0Gm/CX4eeEGtpJZ9W12bVknLfKi2lv5TL9W+2r/wB8tX6SV+W//BRHVJvFX/BQb9nPwTq62+qe&#10;F0m0q4/sm6topYna61ZorkPuX50eO1iQq2VwvT5myAfpF8O/DX/CF+APDXh/y4Iv7J022sdtqu2J&#10;fKiVcJ/s/LXTUUUAFfnR+1pqUf7TX7anwz+Cdnd3GseFdElS98Sadbyslv5vzSypLt2fMsCKvmq/&#10;yfaHVfn3o31T+13+0HY/s0/A/XfFt3cNBqMiNYaQqxJLuv5In8j5Gddyqy725+6rV5T/AME3fgr4&#10;j+HPwl1jxT4ugtrbXvHF6us7Fi23AtWXdF5/8Kuxllfyx93zfm+YsqgHmf8AwWF+HkCfsv8Ag690&#10;XS5oNP8ADWuQ2v2fTrXZaWNnJbyxLuVVxEiulvGv3V+dV6stfRf7BvxCsviV+yL8LtRsYvJFho0W&#10;izQtIrMktmPszFtv3d/lCQKf4XWvTvix8NtJ+MHw38SeCdbiik07XLKSzkMkCzeUWX5JVVuN8b7X&#10;Q/wsqt2r82v+CdXxX1f9k744eI/2ZviZaW2j3uqakt3Y3a3cLRRX8lvEyxM2fmW4hWDZ824PsTZu&#10;l+UA/VyvzM/4K/fFybUNL8O/CHw1f3l5qtws2va9pemq7f6HBE0kfn7fvIuyafb/AACBZGX7jV98&#10;fGT4raJ8Efhn4g8ceJPOXRtFtxPOsG0yyZZVVE3Mql2ZkVfmHzOK/O//AIJ5/CfxH+058V/Hv7Q3&#10;xO0uRk1gT2uj36yywRNLKj21x9mTd88UUH+jqzbl6rlnRtoB7l/wSNubaX9kG1jgmjka31y+imRW&#10;3eU/ytsb+78rI3/A6+2a/Jv9jX4nQ/sEftE/ET4HfEeXVzpup3cD6HeW9tPdLPcbmWB4rK3WVt15&#10;FLF9zcytCkbbv4P1koAK+Hv+ChX7aj/CHR/+FV/Di71C8+MWv/Z4bb+yIVuJNOWSVNqldrbp513J&#10;HEq7xv3/AC/ut8X7YH/BS7wv8HbjWPAXw9jk8Y/EtHk01xZn/R9MumidVbdsdZ5YpfK3QL6srMrK&#10;y1X/AGC/2C7n4N3jfFT4pm61P4w381zIfOvfta2An+V3dxu825ffLvl3su2T/eZgD139iH9ljTf2&#10;VfhDY6Y9tbN401OCKfxHqcO//SJ9zusQ+dl2xLN5S7dobZv2/Oa+kaKKAPzq8bLqGjf8Fmvh4xug&#10;LfWPDMv7qJdv7pbK9+R/7372Df8A981+itfDXxI0nd/wVo+FV6WG1/BF0u1f9n7b97/vuvuWgAop&#10;nmV5l8Rf2jvh18LWuIPEHiuwg1CD72m28vn3f/fpfnoA9QplfHd5+2t4m+JGqWWnfBn4c33itJGa&#10;K61O+/dRWro2HRm3eUrr/tS1NP8As5fGj42bl+KfxD/sHRUn3RaL4Y+9JF/01b5V3fe/569aAPXf&#10;iz+1h8I/ges0fjP4gaPpN7EVR9MhlNzfLu+6fs0SvLt/29u2vmnSf+CoFx8Yrt9J+DXwj8S+JtXu&#10;NlrbXGsbLe3huGVsNKsTSrsT5WbfLF8u75l27q9u8JfsG/BfwrN5svhNfEMnpr0z3UX/AH4/1X/A&#10;tle/2dnDpltFbWsMdtaxIqRxRpsRV/uqooA+F774T/tsfGm4e91v4neHvhPol1yuhaHDvu7NlHlf&#10;fRGbD/NL/wAfTfeX7v8AA3wZ/wAEq9EuvG0nif4wfErxJ8YdQUJDAt68tplNjqVnl8+WZx8yMmyW&#10;LaV/i3ba+67q8g021muLiWO3t4laSSWRtqoq/eZmrjPhL8aPB3x48Kt4k8Ca5Hr2irctZvcLBLDs&#10;lUKzIySorKdrJ/D/ABUAYfw5/Zg+FXwn1KDUfCngPSNL1K3TZBqCwebdxDYyHZLKWdSysysd3zZ+&#10;avW6KKACiiigAooooAKKKKACiiigAooooAKKKKACiiigAooooAKKKKACiiigAooooAKKKKACiiig&#10;AooooAKKKKACiiigAooooAKKKKACiiigAooooAKKKKACiivkP9v79pK5+GPhHS/AHg/VpY/id4zn&#10;Szs7DSg76hFZtvV54tvzRMzKsSN97czeV80bMgB8o/HT44eIf+Chnxwf4afCtb3/AIRDQpvJW485&#10;vsl9mULJf3Cp8qwIVXy925trfwtL5VfUK2fh/wDYX+F+l/DzwQq+JPif4jdIoJ2iiSW6neXYksq7&#10;/wB3Eu51iT5l3K3/AE1euo/ZW/Zx8LfsR/BPWdS1S5WDUrm2Gr+JtSIZli8qJm8lNu5mSIM+37zM&#10;zOw+8qL8xX3xa8ZX01x8Xnslfxh8SNUfwz8PLa9kVm0aw3GGW6jRNzGXc6RJt2/O0r/Msu2UA9L8&#10;Jt4f+C/jxIC+pfHn423a+RemGdriLSfK270ErKzbkfC7j8y+V/ywzsb2Of40fF/wzbDWvFPwmjg8&#10;N2a/aNQl0/VIpbiGDHzOsW/5to+bb/s/w/erb/Zl/Zk0r9n3w7AJZYda8XSJJHfa2kXlGRXdW8pV&#10;z8qLtQf7RTd8u7bXt1xPFZwyTTSrFDGu5nZtqqtAHz/8YPjguqfCvw03g2P7fe+OEazsUmba8Suu&#10;2XlG+WVHdU+9tVv92vnP9qDxzb/sv+GtO0rR9Oh8Zaf4Nhj1TVrPUJnii1C7ubiKL9+i/wBzfEyr&#10;83yttbd81dP+y5feH774sfFnx/Hph0nwroUH2/SrWaJIvssUv2jzXX+H7sUq/e2p92vEfFfxY0rX&#10;vA/hrVPHunr4g1jxV4o/4SnULG3sftD3WnW10sVrpSq/yvBLcQOvzv8AKtv92X90rgH2d8cvjxD+&#10;yT+yhbeK7+wgGu2+n2tjZaU4EKTajIg+Tav9397K4X+GJ8dq0v2TfhLfeAfAk/ibxRbbPiP4ym/t&#10;zxDNKsRmjnkRcWu5UX5Y/wC591ZHl2/K2K/Pm88YfFD4y+PNQ+N3juBdV034MeJLaf8A4Rlo9n2S&#10;KW9JligeJdry2/lRbml/hVHZ22bW/Qn9sb4t2Xwd+AfijULmRk1DVIJdG01VXduup4XCY+Ur8io8&#10;vz/889v8S0AfnD8fPiB/wt7WPi/8fI5PM8LWOoWPg7w3bzfIt6n33eJmVGVtsXn+Uybtt3975a+3&#10;P2N9B8U/FizsPjJ8RNFXR9QbT4tO8LaSTHNDBpnlROl4v8Ykldpfmba20t/A67fle+8DfbtH/Z6/&#10;Zjbw8NRln1ez8XeLLaZ5bWWJJGeWW1+d0aJ4rB5d6J8+7Zt+f736qafY2+k2NvaWsSw21vGsMUa9&#10;FVRtVaAPKf2o/GUvg74Na4lqR/a+sldGsIXR28ySc7WClPuv5QlZWb+JR1+6e98A+EbPwD4O0fw7&#10;p4U2unWywK6xqvmOv35WVcfMzbmb/aY182ftOeJJPF37U/7P3wnsdaS0+0X8/ifV7WSzaUyW9sjS&#10;wJ83yYl+z3Uf95fvezfSnjrxpo/w98I6x4l8Q6iukaLpVtJeXd5LGziGNFyx2qCzdPur8zfw80Af&#10;nh+0v8RNR8Z/tlarpvhQ3N74p0nSl8OeGX0a8i2fb5f+Ph5XZ/3TRJdXS712sssUX3djV92/A/4P&#10;6T8DfhzpfhHSAsy2ibry9MXlPe3Tcyzt1+9/vNtVVX+GvjD/AIJf/D+4+KEvjX47+MbL7Vf65rlw&#10;uhrfWgPkLv8ANuJ4pNqrJvll8rzFTKtbyru+d1r9FqACiiigAooooAKKKKACiiigAooooAKKKKAC&#10;iiigAooooAKKKKACiiigAooooAKKKKACiiigAooooAKKKKAPIP2hfhz4C+KHw0u9G8f38OjaTJIr&#10;W2rSXa2s1jc5PlSxSv8Adl/9Cz/FXitj/wANAfB+30jSb7w2vx00bSJVl07XrW/istQaLa6J56Pt&#10;RnRW+9ubd97dTPFHw11L9pT9pLxVBq+vNqXw10PT2tLXTURdlrqP3Ny/3m3ebu3f3VWu/wD2NfiN&#10;4i8Y+Cdc0TxTtfWvC+ovppk87c8kH/LEv/db76/xfc+9QBRaP41/HzTX0vV9I/4UvoEn/H60d1Fe&#10;aldR/wAUUTo22L/fr2zwD8NvD3wz8ORaH4a0+OwsF3O4T5nmdvvSyv8AeZ2/vV1m1afQB4vefso/&#10;DO8+MUfxMuPDol8VR/MJPPk+zmX/AJ6tBu2NL/tlf9r73zV5T+0tqn7R2qeIL/Q/h/o0WmeGonje&#10;DWLExPd3S7Nzpvd/3W5/7qbvk+981fX1FAH5Yv8Ass/Ez4na82p+P9L1jzVRcXk1s1xK/wA/3Pl+&#10;b/vuti+/ZjvvDLI1z4e8XzW7/c/sbR3d/wDvlYn2/wDA6/TPYv8Adp22gD8ePjR8OdH0RNCsbHwn&#10;8U4bi6vv9Ma+0l0T7OqfOibol3O7f3P79XfAyfCvwN4y1Ozvvgp8Udb0loIns4rixdJVb/lrvTel&#10;fX37dWv3Phvxn8C5oroW1nJ4pWO6Zn2rs3wfLX1gLCJb77SEXzfK8pn/AIttAH5vf8LU/Zq0dFlv&#10;v2f/ABbbTRRfcuNJd2b/AGP9bt/77rV0f9pz9j62f/iYfDebw80XyeTq3h1Pu/7aq7/+P1+hmpal&#10;baPYy3d5PHbWkS7pJpW2qq15pofxE+HnxN8QTaQttbXt795f7QsVHn7f7m9fmoA+drP9pD9i2aVL&#10;OLS/DMLN8y+d4PdF/wDHreumg+L/AOx3eWzSgeAIY93/AC8aAkO3/vuFa+ibv4O+AtSk8y68FeHr&#10;l/70ulwN/wCyVy2pfsn/AAc1jd9u+GXhe53Nu+fTIv8ACgDzjR7H9kjx/NMun2vwv1Kf/lpGkdnu&#10;X/gNdDZ/smfs5+LYHax+HfgzUovus9jBE+3/AL4ql4m/Yp/Z+8sJfeC9J0wXEnymO6kt9z/3VXft&#10;rHuP+Cdnwnh3Po39t+H5f4X07U3Ta39+gDQ1j/gnr8AdUi8pfAFtYbV/5h91Pb/+gvXy34//AGRf&#10;h98LPHEsM48WeEvBVxepp6a3pOvS+bBKw3I8u/d+6+//AMBr35v2K/HWhWtwvhf9oPxtprsv7pLy&#10;R7qJf+AebWD45/ZX/aE8SaHdaR/wuvSfEWmXUey6tde0SLc3+46o21v+AUAcD4i/4Ju+LfhzHLr/&#10;AMKfjP41a7uCpnha8QS3C/N83m70VvvfxVa+H2qfG3wbbxWuq/HmGG9Wf7Otj400dW3N/c81PnT/&#10;ALa10P7OPxE/aNm+HwgtLTwn4zj0S7l0qeG+uJrW9XZ9zf8AJ/drW8efELx94vk+wePP2U77XVRW&#10;X+1dG1iJ3T/cbarf+PUAXP2jvDfib4nfsReM0+It5pF5qFu66hZ33hlz9nliilQxPzv/ANrdX0B+&#10;zj4kvfGnwF+HWu6nEsOoX+gWVxcKv/PVoE3V+dVv8NZ/BvhrU9Bg8PfHTRPCmrMyNoKW6XtvFb7n&#10;bykTf/vV9TfC/wDa18HeD/Bei+GLf4Z/Ejw5YaPYR2VtZX3h53dYol2ou9HZW+WgD66r4y/aoe68&#10;DftKfDbxw7MlqstvaLM0e/yl3y/aNvzf88n/APH67qH9vD4fb/KutK8X2Mu5laKbw7Pv/wDHN1fP&#10;f7a37SngLxjo/gy/0zUbyFLW8liuft2k3Vu6b1/2ovvboqAP0U8yuA8L/Grwv4u15tFtLieG++by&#10;FvYGhW7VXZWaLd98fI1Y3wy/aG8EePvDmlXWneJYLyS4tonZdj7t+xWb+H/ariP2jIbH4dp8O/G2&#10;m26pZeHNTgt5fs6/8ur/ACsn+f71AH0lRVa2lSe3jkjkWWNl3K6/xLVmgAooooAKKKKACiiigAoo&#10;ooAKKKKACiiigAooooA/nx/aC8KarZ/tCftQxXGnXNrJb3t9fyrcRNG628uuWrRS/N1V1liZW6Ms&#10;it3r67/4Ir/Duwk1D4m+OWgVr6MW2i2UxlbzYYnZ5rhWX7jbylr833v3Tfdz83lH7dd1rP7Kv7XX&#10;xS1PQ9It7XSvif4XuLUblbyWivESK9f5fvS+bFLL1+VnRvmX5X+3P+CWPwa1H4S/sv2mp61DDHqH&#10;jG7/ALeiRCrOtnJBEtsrMhKncqGX/Z8/aw3bqAPs6vy9/bW1NdH/AOCqX7PU7W6XJNno8G2SKKXH&#10;mapeRhsSo6/LuLbtu5doZGRwrr+oVfmV/wAFe/gjrMN14R+PHh7VZtPvPD0UOlXkkNy0U1vi58yy&#10;ntyifI6yzTbnaRf+WW3+KgD9NapXl9b6bazXNzNHb20KNJJLK21VVfvMzVwXwL+OHhv9oT4Z6J4y&#10;8MXSSW+oQLJLbtky2koO2WCQf3kdXXd91tu5dy818U/8FK/2yp4Us/gl8J/EVy/jvUtTGn62umrt&#10;eCJ41VbMSum3fK06/NE+5PJZG+9QB5l8RtFi/wCCm37dA0PStZv7z4MeEdPWCXWtHEqxLvjMjMnm&#10;o0aTy3H7rdt+eK13fPsr9ZoYUgjSKJVSNV2qir8q183fsKfsv237LPwK07Sri0iTxrrCxah4huHj&#10;j8wXDJ8trvR23JBuZFwxVm8x12+bX0xQAV8rfttfsN+Hv2tPCq3FqlnoHxC01GOma68RxOuP+PW6&#10;2/M0TN/F8zRHLKPmdH+qaKAPxY0n/gnL+018XPiJ4c0P4rT6tF4NsZmtv7c1DxFBqiWNqqk4t4mu&#10;GkUPsRVXYPvJuxtr9dvhh8OtJ+Evw98OeC9BiZNH0KyjsYC4QSyKi4MsmxVVpHbLswUbmZm712NF&#10;AHz9+1N+xv4D/a20mzi8Uw3djrWmRyJput6bJsng3bdyMrDZKm5F+Vl/vbWTc1fnh44/4Jm/tPWF&#10;1b+ENL8dQ+KfBWoXciNM2v3EFrbxxkJDNd2sn8TIx+WHz9vzr/d3fshRQB8Z/sf/APBOHwV+zTNp&#10;vizVpX8V/EFbFYri4uVilsLGfcGd7JGiV1bjZ5rNu27vub2Wvsyiqt7fQabatPczxwxL955W2rQB&#10;apjvtrwL4u/tofDj4Twqh1JvFOqMSq6Z4e2XT/eVfnfesUfLfxsK8UuPjZ+0X+0pqY034ceEm+F/&#10;hoAeb4h1xHWaVW2/cZ4tv/fpX/31oA7r40aDZeFv2wPht8WdZ1/R9E8M6ToV/pd419fLFK0su/yV&#10;RG+9u3/+O1qeKf2xv7YuP7P+FfhPUPHmpKybmSKWKJFb7r/c+7/v7a898K/8E37PVvES678VvGuo&#10;ePNRlkaWe3i82KGT+4jyu7yuq/P8u5fvV9feE/BeheB9O/s/QdJtNHtF/wCWNrFsH/2VAHyBd/A3&#10;4/8A7QmtG48deL3+HvhfZ5sWiaa5d9zO3yOsUq/dX++7r/sV6t8I/wBh/wCGnwovpNTNhL4j1WSH&#10;yZLjWts0S/Pu3pFjaj/7X3q+h9q0+gCpa2MGn26QW0UdvEn3Yol2rVuiigAooryv9pD44af+zr8H&#10;fEHjzULePUP7MjXyNOe5+zG7ld1RY1fY397+61AHzB+2x8QvEnx98U2/7Onwqlupr24bzPF93b22&#10;Vgt1KOIjK7Kqr/E/3d/7qJX+d1r6f+Af7P8A4S/Zz8C2nhnwpYR2w2o97fYIm1CdU2tPK3q3Xb91&#10;d3y187/8E1vhj4nt/h/qHxh8datean4o8fRpcKl5bNFLHAks22Vv76zr5Tr8vC7Nv3q+3KACiuU8&#10;afEzwf8ADW1trnxh4r0TwpBcN5cMutajFZrI4GSqtKy7qs+D/G/hz4haOureF9d0zxHpTO0S3ukX&#10;kd1bsy/eXfGzLmgDoqKz9V1ix0S1NzqF9b6fbqdvnXcqxJ/301Zup+OvDuieGZvEeo+INLsPDsI3&#10;SaxcXkUVonzbPmlZtoG75frxQB0VFeG/s5ftceAP2p28W/8ACC3WoTDw7eJa3P2+0aHzYn3+TcRc&#10;n91J5cu3dtkGz50T5d3uVABRVHUL+10mzkur25hsrWJd0k9xIqIo/wBpmr8+fjJ8XP2i/wBoD4je&#10;KvC/wG8a/DyHwjpTWs9pfeGvEdjearqNs/lJK7fvX8rynd2b5IPlXary/LvAP0Uor8if2pP2N9c+&#10;GnhTV/Fnxo/ao1O8stRuTCtlJp9xeXGqJCJZbeKKBrpV3LLK+2L5YovNZvMUV6b/AMEavC/j3QPC&#10;HjW51KC4svh9qE8F1pEN9ZzQtc3G3a91A7fI0bIqK23f8yL93b8wB+lNFFFABRRRQAUUUUAFFFFA&#10;BRRRQAUUUUAFFFFABRRRQAUUUUAFFFFABRRRQAUUUUAFFFFABRRRQAUUUUAFFFFABRRRQBxXxS+J&#10;OifCfwbqPiLXr61sre1hkeCK6uEtzdSrE7rbxbj80r7G2qvzHFfCH7APhPxt+0d8fvFP7SvxK/s6&#10;K90+JtB0jT7GBQkUvlJ5jJ87MipFJs+bczfaG+Ybfm6P9rjxJbftC+OPEHh1NQbTvh58LrGfUPEO&#10;ph0V59RZGSK1t9/y+bu/dLv2/N5v91N/0B+w38P5Ph7+zb4VjuZIJbjVov7YbyBhVWfa0S/73leV&#10;u/2s0Aef/tpa7qfxE+IPw3+BGn3PlaX4wuUu/EJgRTdLYRSq6+U3zbP9VO+7b96JPm271ND9uD4W&#10;6j4R8G/Cnxd4E8PXGqQfC2+hli021Mk8sdmnkbPl+ZpVX7LFub5mVfmb5d7La/Zet2+KX7Tnxo+J&#10;+oTRXM+m33/COaQlu37lIEbYZdrbtrMkEXzK3/LWX5Rur7GoA80+A3x68J/tGeAYvF3g27kutO+0&#10;PaTxXMXlz2s6BGaKRezbXVuOzrXlv7ZvxhsNE07w58KrORpfGXxDuPsNhAilvLiWWLe0gVG2q2dm&#10;5tq7fNbd+755z4vf8E5PCfjDx9d+O/h94s8QfBvxldQGKW88JSfZ7V3Ktuk8pNjKzZTdskVW2crv&#10;dnr5V+A1r8f/AB58XvG/xdtfGXw/8Zw/DdLzwbbeKfiZZz2MEdpA7yveRi2j/dSeVu3yvJvVLh1c&#10;tnNAH1H+1ddP4F8KfCX4FeE59Vin8Z350sfY1aW4nsIFT7VuZV+Vf3qSu/yrtR93yb6+VtM+P3h3&#10;xf46+LPxsttOtbzw98P9KSDw1FDpypb2Fy8qWuj7rdv7vzStt+40Xy7flSvJfGn7QXxL+MPxc8Uf&#10;FJk+Ht5r/hbTE8Bafeae94LW5l1CW7ihmsN0uJJ2ilvHX7RtjWJHLRblFY/w7+B/iLxJ4vtv2cB4&#10;6NobzxjqVvremaXo8MyQTWNuqJe+fK8DTwN/pX7reuxbff5TO6KwB9n/ABl8BeHvgL/wTJ1q0n1K&#10;WPVvFL6Xq17Jql4sst7qk81nLOsX9/5IHfb97bE7MfvtXRft0a7o/wARPjN8PfAf2iO7sPCqXXiv&#10;xekNubj7Dp0SJK2/ar7XeJJVVWX5mnt/+eimuG/an8F+PdH8R/C34f8AxM+Otr8UND8a+NNJ0278&#10;ITeFbLTLh7A3SF7j7RB+9Ta2yLcmz/Wt833lryRtc0j47ftc+NYrLxRbwaVq3i2Fp9ZvL5Pstxom&#10;nJdT3X71dyPBts7d13Nt+SLdt+8oB7r8JNE1g/tXfBu78V2Eln8StYt9b8beIWmhZPItby3a1srJ&#10;WlZpf3C2/wDqm/1W/b/er9EK/Pjxv+0V4KX9vTQvFmgz6l8QoLPwa2lwWPgu0/tO4urz7VcM0Kqr&#10;qvyws0u7+6teu6d8VP2hPFel32uaj4M8L/BnwtpwS9vNS8UXkuqXC2sSu8+2CDyunlfNv8r5X+Tf&#10;95QDnvgPq0fj/wD4KBfHvXba7utRtfDOmWPh1Gmn3pZltjPCq7j8vnWs7YX+Lfu+Zq8R/wCCs3x7&#10;vtctYvgf4XZ5JWMd/wCIvurv+7LbW6tv/wC2rqy/wwbW+9XOfDf9lG08ZfAPxF8e/iP8XvGHhweI&#10;DfeIb3T9GuY9Kga6814kdvkZZWlZTt2RLv8APRU7buD/AGJ/hnr2vftt+G9H8c6ff/2/oel/8JRq&#10;tjqbP9os32I1msrb924efZS/7O/ynT5XoA/Wf4R+Cz8O/hT4L8KMxZtC0Wz0ssTuP7mBIvvf8Brs&#10;aKKACiiigAooooAKKKKACiiigAooooAKKKKACiiigAooooAKKKKACiiigAooooAKKKKACiiigAoo&#10;ooAKKKKAPmD9jf7Vpuu/F3RdQlV7uz8TytGn92Jt23/x5Hqh8JWu/AP7a3xN8OT7U0zxLp1vrFgq&#10;RbfmV383/wAelf8A74rzzWfGUf7L/wDwUC1jUPELLpXgX4jaQjyaxfN5Vta3Fun9/wC79/du/wCv&#10;iL/ar6d1T4N6drHxt0f4mHUrhLmw05rFLJVTypd+797u+9lVdqALPxll8VWulWFz4Z1VtK8q5/0x&#10;vscVx5qbPl+/9359tbPgXxkfFFjdJewrYapZy+Vd24lDbP4kb/dZf/QWqv8AF/w/c+Lfhb4v0a0v&#10;J7C71HSbq1iuLfa0qM8T/dr4I8D/AB0vPBPhTwV8Q4H1mDRLWxvPAOprdN5rrdIvm2Vw6K33v9t/&#10;uJv/AN2gD9F9W8SWOj6Te6lPN5lpYIz3DQfvWXb1Xav8VeZ2/wC1F4IW6ij1BtY0SKVtkV3qekXE&#10;UL++7b8i/wC2+1a8O/Z88caGngP4CaW2uQaPYazZyzyW63SRPqN/vdXib/nq3m/K/wDtN/tV9ea9&#10;4Y0/xRpM2nanbR3dpIrIySru/wCBf71AGnDcRXESSRMrpIu5WX+Kp91fM/7MfijV/Cvj7xl8I9Zt&#10;YIhoL/bNKuIZWcT2rbP4f4f9bE3/AANq+jL+0N7ZzQJM9uZI2TzYfvru/iWgD5H/AOCm+jS3HwG0&#10;rxDbR+ZeeH9fs72DhS3zHyv/AGfd/wAAr6x0nUYtb0myvo/liuoFlX/gS18PftNfs0/GK3+Gfi06&#10;f8Wn8X+D47T7ZPoPiawV7iLytsv7q4T5mb5P46m+G/xW+Nug/sw6L4lg1PwD/YFnpnkQanfQXfmp&#10;s/dJui3rubelAF3xh8ctQ/aK+LN5oHgDQNZ8TeE/BOo/ZddW3K2v2q63ujIkr/eRPK/z8teg3nxC&#10;sPiX4RudV0jQ73wx4k+H19tudM1FUieBV++m5GZWRkSvjjQfCvj/APZl0Kyl1PxHe+Evh78QJU1L&#10;W/Emi6dLK9lLP9xHZNzQfeVvkZfvfLXoOufF74YfDf8A4V14H8FeJYfiJL4q1H7PrGpvefaLuWdn&#10;REe4X+Fl837rpQB946x8YPBnhnRrDVNZ8R6fpNpfRLPA95OqblatPwh8QfDXxA0tNQ8N67Ya3Yv9&#10;2axuFlVvyr4D/Zt+GPw+k/aD1nwh46sofE3il7WVIF1LzXW38p9zxbHb+7/6BXpP7QH7FPhvwjo+&#10;r/ET4W3174B8YaJZy39r9hkf7NK0fz+W6/eVW+78lAH0D+0F4Sg8U+AbiR/MD2D/AGjfD95V+6//&#10;AI7Xm3h39rTw78NNPutG+L2s2vhvxLZsrRvJG7fbrVxuimG3+P7yN/tLWD+zD8Zvjl8ZvBtlrOue&#10;HPCsvh+az8r7ZbTyxXFzcK21/wB1u+Ra4Wx8VfDTUP2yvEDePf7EdF0WKLTrfVvKnS3aL76/xLu2&#10;P92gD6l+E/7Rfw6+OS6ingnxVaa1PYMEurdA8U0Q9djhW2/7Vem71/vfer5j+OP7Ffhb4iTab4n8&#10;COvw78d6T+90/WfDyfZUl53eVKsW3crf3q8O/Z2fWvjn8WPE/hX4veK9d0r4m+GfmbSdLv8A7PaS&#10;J8nzon8Tfd/4CyN/HQB9C/CF28K/tP8Axa8PMkcVrqRtdVg2L95mi+evomSvjaPxzp/gP9tqbTdX&#10;a6t9NsvD+2LWL2VpftHyb33bV/h3f+h17b4h/ao+Efh3QbvV7/4h6FFp8K7naK9V2/4Cq/MzfSgD&#10;nfHX7ZXgn4eea15pviG8SKaW3zaWKnmL7+1Xda9f8G+KrLx14T0nxBpguVsNUtkuoFu4Ht5djruX&#10;ejfMvFeQR+BfDX7W3wX0fUvEWlXmmveCW4069VHtb2D53WK4/vKWXa21q8J0H4n+Pf2D/GVl4S+K&#10;esXXjL4N38jiw+IF7FLLd2E0u9vs9x8zsyh0/wC+XTa38FAH3vXgn7b2g6B4g/Zc+IUPiCCOe0j0&#10;yWa33tt2Xi/8e7L/ALXm7a9o0nVrXXNPt7+wnju7O6jWWG4gfckqMoZXVv7vzV85f8FDtLvNY/Zp&#10;1ZLbeLSC+tbq+Zd3yQRS79zf7O5UoA5P/gmz8Z5PGHwnh+HniC73+MvBcaWvlSx7Hm07/l3lX+8i&#10;/wCq/wCAK38a19BftCaAPFPwV8Yaeqea7ae8qJ/tRfvV/wDQK+J9N+HnibUvhn4P/aD+DdnJN408&#10;PxXWlyaDLB5qavZxXcsTsqp8zOyf99okX8SLXp/xi/bG8I+OP2YvEsei+JIdC8f6lpa2i+HpmdNQ&#10;tZ3KLKmxl3Ns3v8APjbQB9F/s86wmt/BHwVeE/N/ZkMTn/aRdrf+g16RXy5pvw38bTfsP6V4V0W6&#10;ubDxZLo6JO0U+y4+dt8qJKv3ZW3fersfgT4j+Ieq3ZsPEXhNfD3h61s0jtppWl+0tIv97zPvf980&#10;Ae5UUUUAFFFFABRRRQAUUUUAFFFFABRRRQAUUUUAebfHD4F+DP2hvBsfhXxxpH9r6PHeRX6RrK8T&#10;JNH02uh3LuVnU7f4Xb1ruNL0m20PSbPTbKPybOzhWCGPdu2oq7VX5vb+VaNFABWVrGkWOvaPe6bq&#10;dnb6lpt7C0FzaXUSyw3EbKVZHVvlZWXqtatFAH5XfGD/AIJX/EnwLqPiUfAPx9NYeDPEEXlX/he8&#10;1e4sppYyNn2dnT93dRfvZf8AW7cIxX52+Zvav2B/+Cdsf7Lt9f8Ai7xs2la78QjNJbWF1pszz2lj&#10;ZuiAvF5sUbLOzGVWf/nn8q43Pu+56KACiiigAoopnmUAPpN1ea/Er9oj4dfCSRLfxV4v0vSryVd0&#10;Vi0+66l/3Yl+avm3xX+3n4p8cX0mm/A34cXfjN0Zll1O7ileKL/tlF8v3v78qUAfbXmV4v8AFT9r&#10;z4V/B+R7fxB4ptW1FE3Np9iftFx+IT7n/AttfLFn+y7+0l+0heJqHxW+JN94C0SQ4Og6dKru21fk&#10;fyoHWJG3f7UtfQXwl/YN+FvwtljvJrCTxlq8bb11DxGsU7I3+xEqLGv/AHzQB5q37X/xQ+NmqfZP&#10;gz8ObmbR7iJpYtf1mLYu37u5dzpF/wCPtTY/2M/ih8bLy0ufjX8SZrnR4ZfN/wCEb0nYyMwfcru+&#10;xIv+A+U3+/X2jb2kVtbpBBHHFEi7FRF2qq/7NW6APEfg/wDsjfDb4J3TX2heHxc6w3ytq2qyfarv&#10;rv8AlZvlT5v7irXt1FFABRRXgn7Z37Qkv7MfwG1jxvYpYz68k0FnpVjqW7ybm4kcZTClWbbEs0m3&#10;cv8AqutAHvdFeP8A7KfxT1743fs/+D/HHiawttK1rWrZ7i4tLBmMA/euqMm5mZQyKrbdx27q+Rv+&#10;Cgv/AAUltfhb/bXwv+G7Q6r4pmtJ7LVfEEF4ypo0rbovKhaJt32pPmbduURMqffbcqAH234L+Mng&#10;74ieNPGHhbw1r8Or634Rnht9ctbZXaOzll37U83bsZ/3UqsqM2xkZW2tXfV+ePwe+GPhT/gmL+zL&#10;rPxc8YQSa78Rdas7Zbm3uGgguhdS7WGlwOzPkLLveV03FlgaXY3lKleAeH/FHxS/4KIfGiPwf48+&#10;Kcfwh0+4sl1XQfCel2zvJdxzQeZgKrruzbRvLvuJd22VWij8uX5QD9Jvi5+1r8HvgfdPaeNviDpG&#10;l6jFOtvNpkLteX0TNEZFMlrAryopT5t7Lt+dOfnWviL/AIKZfExP2htE+Angj4caxZ6/pfjbUDqF&#10;rcrhFmnZ1tbU7m+aLa090joy7kZfmAZa8i/aG+B/7PvwnsdU+Fvwc8Ka98b/AI0SXNwk8/2i6vX0&#10;KJYlWT5LHyopZUbO1Nj7H83zfuLE2VdfBa3/AGQvjr+y/beNNZcS3tzY63q51PMVvojNdRM8G7z/&#10;ACtkT72aXf8A3nZWXalAH7L+EvCum+C/C+jeHdHtvsWk6TZw2Flbeaz+VBEipGm5iWO1VX71fN3/&#10;AAUA/a+k/ZO+FNrNo32eTx34gle30WO6geWJEj2G4nbb8vyLKm1Wb70qHayq9ekeJP2wfgf4O0u6&#10;v9S+K3hJIreBbh47TV4Lq4ZGVWRkgiZpZdyurDYrcV+H37U37V3ib9oj46y+PItSutMs9JutvhiG&#10;3AtZdMtopt9u/wAjNtnPyu77m+f7rbVRVAPdPiJ+zG3gDSdW+NH7W/i67vfEXiONbvR/B+j3uzV9&#10;WvvvGK5domS1giTy0bylZY1kRVZGVIpOx/Yh+I2qfsY/sn+MfjJ4rN/e+G/FV8mm+DdCtbtpIbjU&#10;US4WWeaHdthRntlj83/W7bd/lx5W+j8Af+CbHxI/as0XUvHPxh8aeINAvbm3jg0mTWo5L/ULpfKR&#10;0nl818+Qu9VVN25/n/1Wwb/0H/ab/ZF0f9ob9niL4bwrpnh270s29xol3Z2LRWljPH8p226Ou2N4&#10;mlj27mCBw3zMi0AfmV8VNafxnaaN8Uf2qPGh1+51DSFvfCvwu8KXg894p7dWSedlLRadFL/o8u75&#10;pJfm+X91srzf4hfDHxhrH7Mdr8RPF76n4M8D6LfxaL4B8JzWMrxXK3hlvJ5klldW2MpaT7Rtk81s&#10;J8iRKq/f37Mv/BJHwt8JfEuk+JviBrFn8QNSggYT6FcaUraUsskO1v8AW7vtARmfazKn8LbFZa+3&#10;PH3w58OfE7wPqPg7xFpcepeGtQhWC70/zHhVlUqyrujZWXlV+76UAfnD+w7+2x8Af2Xf2afD/hzV&#10;dcuX8XXt1c6lrdrpen3ku2d32ozNKqx58iOBf3R2/J9WZvxo/wCC0EKR61pfwv8ABUjyMvl2XiTx&#10;BcBdr7xvcWSL8w2/c3Sr/DuTja30t4N/4Jc/s8eD9Ukv38H3OvTDUjqNqmtalPLFbJuVktViVlSW&#10;BNh+WdZGbcwdnr5k/bp/Z+8e/Df9qLwF8UPhX8Lm8W+H9CsLP+z9H03TJprGzvbeWVkT7PZusioh&#10;8qX+FGY7fn+ZaAOv8H/sLfFf9rXxBZ+Mf2rPFd2tnZ2yHRfC2gtFbvB5rrLIs22LZGNu2Jtu6V9q&#10;7pV8pd3K+Mvj5+z7+wTq3iLwv8AvBbeJ/i7O76Fe3k81zKLOVd42F5Q3mss4i3W8GxZNq7n3RrXI&#10;654P/bV/bj8Q2Fj4ssNZ+G3gG8nW3v7OOL+ybO1tX2LK72ckqT3n+qLhJWf5n+Xy1avt79lX9g34&#10;dfss6VJJZ2y+LPFlw8T3XiPVrWPzlZAvyWqf8sI9/wA+AzNuxudti7QD5r/Zt/YL8dfHD4lW/wAb&#10;v2op11m/uLeCez8L3luiSTMq7Yvt0CIscUaqqt9nUfOz/vdu10k/SWzsbfTbWG2toY7e2hRY44ol&#10;2qqr91VWrtFABRRRQAUUUUAFFFFABRRRQAUUUUAFFFFABRRRQAUUUUAFFFFABRRRQAUUUUAFFFFA&#10;BRRRQAUUUUAFFFFABRRRQAV45+1N8YP+FI/AvxP4phuVttY8j7JpO4xbmvZfkiZUf5ZCn+t285WJ&#10;69jr4n+Khk+OX7f3gHwhb+W2l/DWz/t++d0ZJBcM0Uvy/N8y/wDHh/32/wB6gDovhV8DU+Ff7Efi&#10;S0k0tl8WeIPCl5e6uzWrxXcsstrK0du6N86tEr+Vt/vh227nevX/ANmnWrbWP2f/AADNa/dh0W1s&#10;mj82OUK0MSxMP3bsB9z7p+ZejKrblr0rULODVLG4s7hPNguImhkTP3lb5WFfJP7F3jBvhl4r8U/A&#10;HxY0Nh4v0WT+1bFFLlL+1lC7mhbbtZV+Rvvbv3rjYvlNQBnf8E6PGVtHb/GfwVqd9EPFej+O9RuL&#10;nTP+WkcD+VEjbl+Vv3sEy/Luxhf767vtGvnr9pb9j3QP2htV0rxLDr+r+B/H+jQ+VpnibRJds0S7&#10;mdFdcqzIrM7fI6N8zfNXl+l/8E27fxVop0/4v/GH4g/FmJLr7Rb2l5qk1vYwfJtVxA8srGVcy/Pv&#10;+7Lt28bqAOg/ao/b18A/CHw7rPh/w54iTXviFcWD/YYdFVbpdOaVH8m6uJceUqqyr+6+Z23xfJtf&#10;dX5ryeFPGmrfC3UPAmjyy23w+8G6fLe+Jl0rzbXT5bxp/N2Xrb1+2XSy/Z7dd33fs/7resXmv7R+&#10;19eaB4K+I2m/s2/Di18N+BPht4aK+ItcbVri4i+0XzQyyt58/mtPcr5EsG1UV5d3ypu8pVXS+Lnx&#10;2+Hvir4U6J+zj+zjoN3qVvrupxpd3s8Bie+lWVHX5pdrO7OkTNK+1YkiVPu/6oA7X9nf9mXwufh7&#10;+zXoc3hVlfXtXvPHGuXtmrP57WKsbD7Qz7/3W24ij2fc/ey7fml3NQ1vxf8AD39mv9v7xx4yuNCn&#10;vbBXllEmnt9olivLmCJriZPNmVVbzZbhW/u73XbXt3gf9lf4reNoNKtviL4j03wX4ZsdKGjLoPgk&#10;ulxNZJvSK0lun3M0Coy/K7y7vm+6zM1aem/8E3fh1Z+PJ9Vu7i91LwubfZH4bmZkxN8vztcI6uyf&#10;eOz5fmP3tvyUAfFHxuu/i34s0fxV8etZ+FurXOu6VcabfeHvGd1efZk8KwQXi3EXkWDrtvon83bv&#10;2sq/M7fxV1X/AATu/Yt8LfFb4Wn4hfE20mj8N27Tpa2k1xLZw3Srv33Er/L+6Tcu10f7yPu+583V&#10;ftufDXx9+yv+zFqPhbwv4zfX/APifXDpv9mahbxpLpkEiTT+TFuV/N3+UNzq0W1lbbEzTs0Xufw5&#10;/Y3+JVx4F8OfD74lfEayvPh3olpYR/8ACPeF7FbUXjxQ/NFLLtVtiShW3Nu837+yJ9u0A6T9jjwD&#10;4N/4ST4hfEbwVoNno/h7VrtNI0FIbFIX+x2y/vZUfO7ZPOzPtfa37pN33VC+gftmap/Y/wCy78SJ&#10;/tS2fm6U9rvZtu7zWWLZ/wAD37f+BV61pun2ui2FtY2FtDZ2VtGsUFvbxqkUSqNqqqr91f5V83f8&#10;FDtdht/2b7nw4YLu51HxZrGnaHp6Wts8/wDpDXCzruRfnYbbd1+RXbcyfLQB41faVF4s+Dvwc+HE&#10;t1cWvgfQvBVt8QvGSTJJ5d9ZoqyJZK0bfNvkSf5G4VVRxvaPbXqX/BP3SZ9d8J+Ovi1rVqx8V/ED&#10;X5bq5uvPuJVe1g+S3iRZXbbHEzXCJt/h2r/Cqr8lfFjx9pni/wDtOHwvJpum6T8UNZtbWxi0/TXX&#10;yvD+ny/YLVvn2+Ukstrv8pERk+y/M2xkSv1E8B+CtI+HPg/SvDWg2y2WlaZCIIIVTB6/ffH3mZtz&#10;M38TMzHrQB01FFFABRRRQAUUUUAFFFFABRRRQAUUUUAFFFFABRRRQAUUUUAFFFFABRRRQAUUUUAF&#10;FFFABRRRQAUUUUAFFFFAHnnxg+CfhL46eD5fDni7TfttiX82KVJPKmtpdjp5sTr919rv/wB9V87a&#10;F+zN+0J8LLhrHwH8a7O/8NRbVt7LxJYPK8Sr/B/H/wCObV/2K+zKKAPlSx+EX7Q/jDxBZR+PPido&#10;Vr4Yt3VrrT/DFjLFLfp/GjO23av3V/76o1b9iW11Lw58ZfD668YdF8aX8WtaPbpDt/sS/VP9av8A&#10;e+dU/wCAjbX1XRQB8dfDT9jKXXv2WNK+HXxRt9PHiLS7m9n03U9Kfc+nNLcPLE6Ouz5tz7v/ALL5&#10;qseHtN/a1+GsMugxS+DPiFpqKtvY6xqc8tvdxL/z1n/vf7nzN/ttX17RQB4j8Cvg14g8F+IPEPiv&#10;xt4gh8SeMNbZFlmtbXyobaJUT90n9/5k3btq/wAC/wANe3UUUAZ+rabDq+l3tjdLvt7uB4JV/wBh&#10;l2tXxH4s+Hes+EPh94E/Z/kuY5n1LXXZri0+61gjvKm9P/Qv9yvuyvmDQd3jH9unWrxv31t4X0BL&#10;WJt33ZX+/wD+jXoA+hZvD+m3mgnR7uxtrzTPIWCSzniV4nTH3WRhtK1y+kfAL4a6DdLcaZ4A8Naf&#10;OsiyrNbaVAjoy/dZSE4NehUUAfPOn/AHwrrf7RWpeNp4Lm28R6NeJdQXEMu1JfNt9nzL/wADevct&#10;X0my1/S7nTdRto7uyuo/Knt5l3I6t/C1SQaPa2+qXeoRxBbq6VVlf+9t+7WhQB8rat+xFHa6tqa+&#10;DPiJ4i+HvhfUZd914e0R/wBy/wDf+Zm+Xf8A+zVU8cf8E6fhvq3hKe28JJJ4V8SrbeVZ64ZXutjb&#10;0fe0Tttf7lfWlFAHNeBdDvPDHg3RNI1LUP7U1Cws4rWW+2bPNZF279teK/Gb9ijwV8WNYvfENjfa&#10;p4K8a3U6TyeJNEumS5OxNqp83y7fu19H0UAeCfCH9lXQvh3peoJ4m1PUvibrepoIrzWPFcv2qaWJ&#10;fuxbWO1f977zfxV3cPwI+HlrPbyxeC9Cjlt/9U32FPl/3a9Arzn49eObn4e/C3WtasXVL+NUt7V2&#10;XcFlldUVv/HqAM34mfHTTfhq0NjY6RqHirWHbYuk6HEsrxfL/wAtf7g/8e/2a8R8e/D/AOOv7UXg&#10;lLHUl8M/DXw1eNuk0XVtP/tO++T5opf7q/ONy/dddte/fBjwRJ4V8F6fJqc9xf67dQefeXV22+Xe&#10;/wAzLu/4FXok23y23dKAPzm/Zx+EvxO8M/F7W/g54t+OPiyxt/Den2s2hJpLWsUV5YLsHyJKkrqq&#10;fKn+zX23pPwwhX4YTeCPEWtan4zsbq1msrzUNeaJru6ik3cO0aqvyhtv3ewr5w+LOnmH/gpV8GNQ&#10;spZxdS6DeW9ykS/J5XlXTfP/ALPy/wDfSpX2cvzruoA4D4N/CnRvgd8O9G8GaA99dabpqyCOa/lE&#10;txI7yPK7uyqo+Z2b+FVqHVP2fPhvrniqPxLfeB9Duddjl85L6WwTf5n99v7zf7VekUUAM8un0UUA&#10;FFFFABRRRQAUUUUAFFFFABRRRQAUUUUAFFFFABRRRQAUUm6m7loAfRVO6v7ezt5bi4mjigiXfJJK&#10;21VX/azXzP8AET/gox8E/At9qGn2/iJ/E2p2Pyz2+iRb0Vv+vh9sX/j9AH1JWJ4k8VaR4P0uXUtb&#10;1Wz0iwhXdJcX06xRr/wJq+INP+PX7T/7TUsuofCjwdpvgPwRK/lWereJG2XEu3+P5t/y/wC5bt/v&#10;V2nhv/gndo+reIT4q+K3izVPiD4onVUumib7Hbsg/g/il2/9tVoAm8ff8FEvCdm9/YfDfQdQ+J+u&#10;Wu9Gt9MVok3f98NIy7v7qVxPhvSf2v8A9omJdW1TW7b4LaFJL8mlpAy3flf7SbPN3f7Xmp/uV9k+&#10;Afhr4b+GWhxaR4V0Oz0HTo/+WNnHs3f7TN95292re1TVLbRtPuL67mW3tLeNpZZmb5UVepoA/PLw&#10;r+yf4Hk/a2svCrWh8Wafo9g2oa7cawzXBvLh9/8Arf8Agbp9/wDuV+gug+HNL8L6XBpuj6ba6Vp8&#10;CbI7a0iWKJV9lWvmn9h1bnxdL8SPiLcrsXxHrbLbfOrfuov/ANqvqqgBFRU+6tSUm6m+an96gB9F&#10;Jur4S/b+/bY8U/s++OvBvgf4eWdveeJdQC6rfJdWzS77dpvKhgi/2pXSXd/d2D+9QB93UVlaBLfS&#10;aHp8uoxxw6g0CNdQxfcWTb86r/wLNatABX4N/tF/tqad+1l8fvB2p+M9EOmfCrw3e700eAs99c2R&#10;aJ7hWdHX9/OIti7SipvT5/kMtfr9+174yvvAf7MfxN17TItXbUrbQbqO2l0EMbu1llTykuFZWVkW&#10;JnEruD8ixM38NfAf7Dv/AAS68PfEL4caL47+L0Wpk6nJHe6XoVjfxLBdac8SPFLcPF+9G/f9xHRl&#10;2ru6lVANi/8A2vPjL/wUD+Ic3w/+A9vN8NPCNoFutR8VXU7R38UW2VT5ssT7Y9+9dkEW+TfFu81V&#10;V9nyv4d8AfCP4Q/tpQeG/F14tl4E8Bz+Trl54v02W5/tu6gbbKyWdu+7y5ZX/dJ+8URIjyrKvmq3&#10;7l+CPBGkfD/wjo/hrw/pyaRoul20dnaWcbs4hjRdqjcxLMePvN8zfxV8d/tIeAf2Xvi5+17oHhL4&#10;mG+/4WPeWNrb28Uc8tlZXS7pWihllXbmV8lV+bc2URW3bVoA8i/ai/bn8MftKfs2fFew0rwN4hXw&#10;LZrbWdn4pvJ3hjutWa4iaCDyIv4AiSz7pX2r5USsqvLEtfH/AOzb8D/jt+0/8Qb/AFnwrd3ttd3k&#10;R/tLx1q1w8WxHR4m/wBL2tKzy7HibytzNuZX+TfX7vt4B8Nr4Ih8Gy6Dp914Vt7KPTk0W7gSa0+z&#10;RqqpEYnyrKqqv3vStLw/4e0rwnotppGiabaaPplnH5VtY6fAsEECj+FEUbV/CgD52/Y+/YY8Hfsr&#10;eG9OlNta694/2S/bfE5gKSfvGH7qJWZtiKqqv+1hm+XcVr0f49/s4eAf2lvCX9h+OdES/WISfYdU&#10;hPl3unu648y3l/h5VG2ncjbF3qwr1migD4z+F3/BKf4CfDfU5r+70jVvG1wGRoF8T3ayxW+3fu2x&#10;QRxI+7cM+ar/AHF27e/03/wqnwV/wnn/AAm3/CHaB/wmWMf8JH/ZcH9of6ryv+Pjb5n+q+T733fl&#10;6V2NFABRRRQAUUUUAFFFFABRRRQAUUUUAFFFFABRRRQAUUUUAFFFFABRRRQAUUUUAFFFFABRRRQA&#10;UUUUAFFFFABRRRQAUUUUAFFFFABRRRQAUUUUAFFFFABXxj+wiYPEXxS/aE8Y+ZJPNqPih7eH7Qn7&#10;2OBZZ2Rd3+66Lt/6ZLX2dXwU03xF/YX+KHjH+yfhprHxg8D+PtWuNZtJvCdpN9r0Rt7lrWWJYpVZ&#10;f3sSq7Om7Y7f7KgH3lXzr+1D+zHcfGK40fxf4F1qHwJ8XfDM/wBo0bxRHblnlXY3+iXBX70Duy7t&#10;yybV3/IyyOr+Zx/tGftJ/GHS9XufB3wi0f4PaJpyzvceJPixfTxAqqK/yWyxJJEVDl/NZXi/dMu7&#10;cu2vkbWPD/x3/bq1TU/Cnh/4haz4q0Hc/wBs1bUrV9I8PukTr5T7Iv8AW73iXajRb1f5ti/vWUA+&#10;n/Bf/BVjwRpegeJbX4s6NeeC/iB4du30268N6Yr3/wBsli+SYxPtWKL975i7JZf4V+dqoXXxW/a9&#10;/ac+HTaz8PPB+j/CfRJrP+0rO71DUUuL7VoXi3RQW7um1N6OreayxfNs/epteuF/Y1/Zh0fwX4+8&#10;VfA34r+D/hv8Rru302LxBF4g0lPtF3ZI1xLA9m8rQo+/zIlbb8u1WbczLtRfpOL/AIJ4fDrw74ml&#10;1vwJr/jX4WTTxbLm38F689rFOd7NvdZUlY8v93ds+RfloA88/ZF/4Ju+GfAuhW3in4uaRb+LviJf&#10;s11PY6k/2uy03eHHlMv3LiX5/md96BkXy/u+Y9jwhoNl8V/+CiV3eaLaWlj4N+DuhppkaaZPE9o1&#10;/cLL8nlL/qmX7RcI2wNtay+Zl37K6W6/ZG+Os0LLB+1ZrkEn8Lnw8rf+3VfMn7Ff7Nnxh+LHgHXf&#10;ijovxw1T4eHxbrV1KJY9CgurjWVjldftUrLOuxvNa6Tym+7sZvuvQB+rVFfP3h39mPxFa+H7K18Q&#10;fHL4iaxq0YBur6xu4LKKVv8AYi8l9i8D5d7f+PVrR/sk/C99KtdN1Lw2ddiigSBm1O5ll83ad29l&#10;3bN2/L/KqrubpQB85ftR/F7wPrn7U/7O11N4k0GXwrpP23W31hLpZ7TZv2p86bk/1tntUj+PutfX&#10;/h74saB408Owa54amuPEWl3Bb7PcafayNHPtdkfa7qqfKyt/F/DXyv8ADnwP4Xuf+Chmq6Fofgxb&#10;Hw38NvBcVnbv9n3Wlpfz3S3iurfwuyXk+wN/clZfu19w0Ac/our6nrELyXWkf2Wm793506uzp/e+&#10;X7tfKH/BS698QWHw1+GH/CLCZvFi+PtNuNHEMHm/6UsVx5X3l2bvNZPkb73/AH1X2ZtWuc8WWvh3&#10;+zV1XxFHpy6foch1db3VNiRWDxI3+keY/wDqtq7/AJ8/dZv4c0AfN/jj4W/A39me88J+P/Fuo3tx&#10;feGdDg0fQtM1K5W6ad7VUVJYLfYP3/3PmTbEry+ZtR231s+E/wBvTwL4sm0q5l8O+MNA0DUbl7KH&#10;xJqulKmmpcKjP5TzRyv83yN/P7u5h4j+yr4Wtf24vH3i/wCNXj3w/dX3hOV203w9pmqXW+KJUdsq&#10;qpt+4n/Ad1w33nVmrvf2hv2e/AvwV8A+O/GeiXk3hLQrrQJrK+8PxNK1pf3/APzDZURX+WVLjZ/s&#10;/N/D+93gH2dRXOfD8yf8IH4c81Ssv9m229WXb83lL/WujoAKKK5b4j+MrX4ceAfEniq7ia5ttF06&#10;41KWGNgryiKJn2r/ALTbdv40AfO0n7TfiL4hftqad8LvAvkt4W8Mw3M/iy+kjicyuqbPKTc24Kks&#10;0CZT5vM35VkT5vrKvjr/AIJweAXT4UXnxQ1qJbzxj43v7m6u9UZ382WBZmXDr91WMqyt8g+bcv8A&#10;wH7FoAKKz9X1ex0GxlvdRvLewsoh+8uLuVYol/3mbpVDwp4s0rxnoNprOi3q3+mXS5iuFVlD/Nt6&#10;N81AG/RRRQAUUUUAFFFFABRRRQAUUUUAFFFFABRRRQAUUUUAFFFFABRRRQAUV4d8df2rvA/wGW1t&#10;tRuLjXNevJxbx6DoLRT3o3bgrtEzrtXcmz/ef7rV5vFcftD/ALR32XU9PuI/gV4QSaWNbK+gabW7&#10;va6r5sqMi+UvD7U3I397erK1AH0n4z8deHPh/pP9p+JtcsNB08PsW41CdYUdtrtsXd95tqMdq/Md&#10;pryXWP26vgVodxsufiDaO21XxaWd1cfe3Y/1UTf3T/lqu6L+yX4AhXTbnxTZXnxF1+3jSFtb8XXk&#10;uoSyBHd1XbIxRF3O3yKv+9u+9XqPhXwT4f8AAtlLY+GtD07w/ZTS+fLbaXaR20LSbVXfsRcbtqqP&#10;+AigDx/Sf28vgRrN8Le2+IECSsu7/StPvLdP++5YlWvcdL1K01uxtr6wuYbyyuo1nguLeVXjkjb5&#10;ldGX7yt696y/GfgPw78QNK/svxNoVhr+n7/MW31C3WZEYq6713fdfazjcvzDdXy54dk1D9jv9oDR&#10;PA/2281T4R/ECZotBt7h9x8P6j5u77KrM23yH80/7bbl+8yu8oB9kUUUUAFFFFABRRRQBBdXSWtv&#10;JM/3I13NXzf+xZbweINJ8a+PG8x7rxJrsu2Wb7zRRfc/9Db/AL5r1H49eJk8H/BzxjqnmeU8WmXC&#10;x/NtbeybU21lfss+GR4V+Avg2zMXkytafapV2/xSsz/+zUAet0UUUAFFFFABRRRQAUUUUAFcb8Uv&#10;h5p3xV8D6n4X1SWeG0vFTNxbNtliZWDq6f7W5a7KigD56t/gl8UfCNmtp4a+K8tzAq7Ik1yx8/y1&#10;/wCA0zWPhL8bPEEEUTfGWDQMMrO+k6JEzcfw/vXb71fQu1adtHpQB4H8Ff2WbX4W+MNV8Ya14p1P&#10;x54uv7ZLNdZ1bPmQW/8AEifM33uP++Fr32iigAooooAKKKKACiiigAooooAKKKKACiiigAooooAK&#10;KKKACiiigArD8VeJLbwn4d1HWLwTtZWNvJdTm3iaV9iLuO1F+Zv+A1uUUAfFHin/AIKgeA7e80+D&#10;wpoup+Kjfxbolz9ilaX/AJ5KkvzOf92s5vj5+1B8brHf4D+FP/CAaZMrr9q8UAxXC/w790uzb/e+&#10;WJ/96vsqx8H6FpuqS6ja6NYW2oSszveRWyLMzN9758bua1Ly4gsbOWed/JiiXczf3VoA/HP9qr4X&#10;Xnwxt9M0r4kfF3UvHnxK1KNZ59BiklaxtYGd97s7t8qu27auxfu/dr7W/wCCf/wf8Dx/Afwz4ti8&#10;E6Za+JLpLhJ9WltvMuJlW4faUdxuVf8Ad/uV8X3mot8WPhP8dfjv4qkj1H7ZrFvouhXFx8/kRfaP&#10;uJ/d2RPEv/fdfpB+xboknh79lX4YWk/Fx/YsVxL8u35pf3rfL/wOgD2r5d27+Kpq+NP+Ch3x317w&#10;D4U0TwZ4D1m70fx1r15A8V3ZMvnW9ur/AN3/AG32r/31X0Rq3j7S/hB8M7XXPH+v21nHY2MS32o3&#10;bbPNl2Lu2r/EzN/CtAHodfOv7anj6Twp8LbfRbCTGreJb6LTYIkb52U/f/8AZF/4HUn7Nv7Z3gT9&#10;qG98Q2XhcalaX+jnL2erWoilmib7k6bXb5fl7/NXmP7QU0Nx+2x8LYdZmU6Hb2/neXcf6qN/3rbv&#10;/HKAPpf4b+F9N+Dfwr0nSJpYLKy0myX7TdS7Y03Bd0rt/wAC3V5P8Lf2ytI+L/x81rwB4c0mbU9F&#10;sIGeLxFbuzRO6ff3ps+Vd/yq275q+av2wf2prv4xRat4O8Dzz/8ACC2J+y67qHl7Uv23/cR/+eX+&#10;1/FS/Bnxx4R/Yx/Z3k8cXdlFceN/GkT/ANmWlp/rXiXf5X/bL7j/APA6AOi/bu/aou2164+FvhS+&#10;urZIl/4nd9pMkoumfAZLWJovm3fN823mrt18bdZ/Y0/ZJsbbxf4ga8+IOtK7eHdJ1aZriaxi2Iu6&#10;d/vOkXzO+7+9sr5L+EXxU8NfCjXpfiRr1m3j/wAayyyvpmhzS7IrW4Z/nvbi4b7zbPups+7/AHfv&#10;Vp+PL/4v6p8SPDnjzx54c13Xtd8j7XoVpcaT9qiVXd3RIkiT7qO6/I/z/Im+gD6M+En7Rniz9nn4&#10;feKPGHxi1W91W78R7Lvwz4bmn36heS/vXldLf/lhF8yf7O1a5X9l74U/F744ftPaH8cPip4Uaw0q&#10;6We8tWvG8t7ZYo2S0SKBvnVf33mL/e2yv/dr1H4A/sV33i7xc3xQ+OSx+Idbv40e10O+Te1rtfen&#10;2j+H5cLti+6n+9X3LtWgA8un0UUAUryzt9StZra5hjuLaZGjkikXcrK33lZfpRZ2dvptrDbW0Mdv&#10;bQosccUa7VVV+6qr9Ku0UAFfG37Z/wCwPo37SGv3HxBttQ1aPxjpfhy4sLLS7VoI7e/nRJ3tVZpE&#10;+UmWXazM33Qo+T71fZNFAHyT+wP+1FL8b/BNx4U8U/Z7D4h+E0NleW/nqZr2CPYn2ry/vbt3yS7f&#10;l3bW+TzVRfravgb9qzwNJ+zJ8ffC/wAe/B2jTWml6hc/Z/FaabctEl0zNufzYtwT96qfe+75sSs/&#10;zNub7b8I+JtK8a+HdO17RLz+0NL1CBbi2uVBAdG5HDfMP91qAN6iiigAooooAKKKKACiiigAoooo&#10;AKKKKACiiigAooooAKKKKACiiigAooooAKKKKACiiigAooooAKKKKACiiigAooooAKKKKACiiigA&#10;ooooAKKKKACiiigAooooAKKKKAPjL9q/WtR+PHxb8NfAXwvc3oiSZNQ8WzW8TrFBB+6eLew+9tVt&#10;+1vl3vb/ADbvu/Q1/wDCO3t/BVr4R8Jajc+AdHTMM8ugxRLdNF5TINksivsl37W835n+U/xNuXwv&#10;9ntRN+2v8c5JBumSKJFZvvbdy/8AxK19d0AedfC34J+EPg5pt9aeEtJNlNqMy3F/fXFw81zeSD+O&#10;SV2Zjzubbwu53O35mryD4/fte3fgn4hW/wAK/h14Zm8ZfEi+xbiJnaC30+WWIPE75T96qqyyvt2q&#10;qI250rsP20vDem+L/wBl34l6Rq1t9stZtKJWMyOoinV1eCX5OW8uVY5dn8Wza3ysa+Xf2Jf2OPHX&#10;gf4U6X4o8JfFhfCd5rsD+en/AAi9rev5S3EuzbLJK21GG19q7f4N3K0AZHxf/aq+PXgH4afGDwd4&#10;0h0nTvGOmeG7XUrDXdBkaKSBZ7+1tZV+Rvv7LrcjrtZWT+P+GP8AZNm/aZ17wT4V8P8Awu0HTfhn&#10;8HtPdbe11PxjZtcahcwSj7RLe7W2ef5rSu6eWqxfOqb22tLWj+3Z8IL/AMF/B6+gl8S3Xj34nfEr&#10;W9I0qVriG3tJZ1g37VtYIl+VPNe3VvmZdzRfxfe9E+Gv7fnhT4X+GvDXg34xeEfE/wAH9d03Slg3&#10;6ro8r6fd+QyxD7K0StK+5fm/1W1fmXe3ys4B9E6x4wvPgT8F7zxD8RPEUPiG70aJpLzVLLTGskun&#10;eYrAi26vLt+/FH95v73y18u+J/jD+1B40+FPiH4o+Go9A8EeGtNgbV7bT7y3LXd1YxfvXx5sTeYv&#10;lfxDyt/8O2vO/wBrb9qv4eftM+OPgb8P/AviGPxLo+teKks9Z/c3Vq9q7zWsUT+VKibvluJ/++WG&#10;771fTX/BR6W5X9kDxmIFV4XnsEn3L91PtsPP/fWygD5U/Yz/AGpvGN78e/jR4w8Y6Ppq2t5of9te&#10;IY7ffa3Ft/ZyeRbxW0bsVZn83y/KlZf73m/Lsf0DwTqXxm/b2+JVxfXWteJvgj8IdCto3ih8K6i9&#10;tqepXksC5Q3a/K6I2592z/VND+63S+YvzfpfjTT9B+Evxp1SC5t7/wAQeK/FEGhwXLXKeeumxebO&#10;7QP99ovlt4m/h2tF/s1+o37Nfw8Hwz+CfhLR5bCLTdT+wQz6jCsCxN9qdFaXzNvDOp+Td/sUAdr4&#10;S0/UtJ8K6PYa3q39v61bWcUN9q32dbb7bOqKstx5SfLFvYM2xeF3YrxT/goJ4xuPAf7G3xU1K2jW&#10;aS40n+ymjc9FvJYrN2/4Ck7NX0VXw9/wVe8F3fxI+Dfwy8I6fPbQalr3xE0zTLaa7LLCks1teRoz&#10;7VZgu9uytx60AN/4JN/GDw54u/Zh0XwHY3bJ4n8KtdHULKVdp8qe8nliljz99Tv2+qsvzY3Luw/2&#10;pP2oPAPxl0y60rRJG8a/DvwffpP4rexbyPt92xlWwsre4Y/6t5YpWlmVdvlIPKl3sqP7z4+/YW+B&#10;3xW8Y6l4r8UeBI77XtSdZby6i1K9t/NZUVA2yKVE/h/u/N96vA/ix4J8Oa1+118Bv2e/DWiw6Z4A&#10;8H2k3iTUtMt5Q1rcNtfyknt2/wBa37j5pX3u/wBtl/29wBLr3xA/ah8GfB+T4ya34r0Cz0yE2d0n&#10;g+bS4/LktZ0RE3Oqear+bLF+73/3vnXbtb6P8E/tP+GtY/Z50z4r+IDH4W0+8gnf+z7q8jeZ5Yml&#10;T7PEzbPNlfyH2r95q+c/+CjOoeI/iF44+Hvwh8L20mpaheI+sPp0KoGnl+eOJ9zfdVEW6/i2/P8A&#10;N91aoePvBcXxn+NHgL9nHRLq4/4Q74e6etxrmpSMjPOyxRbv+Wv+2kXy/da4l+TbFQBr+E/jT+1V&#10;8dtHn8W+BNC8OaJ4Yup3TTlvtr71V3X7zPuZk2bWfaqs33Vqr+2F8WviLq3wO8HfDLxL4c0/wl8R&#10;/iLr8egxW9rftcW1xbxvb751lX/UCW4lgXyn839077vm+7906No+n+H9NttO0qwt9MsLVNkNpaQr&#10;FFEv91UX5Vr82vjbosH7a3/BR/S/h1dw/wBpeAvAdi39r/YNQXbJtVJbgll2Mu6eWCzdEZnXynb5&#10;fm2gH11+zP8AEz4Ww6Ppnwi8EeN9O8X6v4T0e3S6m0zdJDOu1N1wko3xNvd8sqStsZtpr2zVNStN&#10;E0+5vr+5hs7K1jaee4uJVSOONfmZ3Zvuqvr2r4R8f/Dnw78Hv+ClXwQvtG8P6P4J8K6no13axPp9&#10;vBYWk9/5V6mzau1Wlfz7VP7zb4lrQ/a68Sa7+0Z+0Jof7N/hjU7DStNtYI9d16+l8/zlZVf/AEfY&#10;vyyqsUsUuz+J9nzJsoA9A8deM9B/bO8C3Wl/DHUIdZu/Dmr2t1eRajFcWqSxMlwibd6r9/5/7v3P&#10;92vbfiF8S/C/wP8AAcGs6+8Og6PE9vZW1ovlowZvlWKJA235V7KflWNm+6tfH2k/C2H4D/teW1h4&#10;NTVvD8Opa7p1rY6JHdu1rqOkNYSvfytu3vKYp0/i+Vd3/Ak0fj5fR/tjftL6X8DNNuLiPwn4VEup&#10;a/qtrIm9LhYtvyKzbX2NNFF93crSy/LtXNAHovhX9vbw94+/aW0n4W+G9AudU0m8hl83xOl9F5UV&#10;5FDLK0SRIG81P3WzzVfaz/d3L87fV1fC/hX4a6RoP/BQ/QtC0LRobHRPBvg0vaW9vhEt0beu/wDv&#10;SMzXTbnfe7MzN/u/dFABRRRQAUUUUAFFFFABRRRQAUUUUAFFFFABRRRQAUUV5z8XvjR4a+Dmgi+1&#10;y8H265SUadpsO57jUZV2/uolXktudF/2dwoA6vxN4m0nwbo9xrGu6nZ6NpVvtE19qNysFvDuYIu9&#10;2+Vcsyr/AMCr5EuPjt8Tv2wtQudJ+Bi/8Ip8OldtN1fx3q0XlXSS5+c2SrLv/wBU6Ovyq25k3NFX&#10;SaP8Eta/asmPin4yWmr6L4akbZYfDhbya3t1VN2y4utrKxl3O/8ACjfIv8Py19R6fpttpdnb2dnB&#10;Ha2sEaRRQQJsSNV4VVUfdXigDxT9nD9kfwR+zXZpJocMt/4pns1tb/W7l233A+VnVIt22JWdN2we&#10;oyzba96oooAKKKKACvmv9vyM6X+z1L4vs/8AkN+Dta0vXtJZvuJdJdxRLvT+Jdsz/LX0pXzn/wAF&#10;B/8Ak0Lx9/24f+l9vQB7j4Y8Q2Hi7w3pWt6ZMbvS9StoryzufLZPNilTej7W+Zcqw+9W3WJ4X8O2&#10;HhHw3pOiaXCbTTNNtorKzt97N5UUSbUTc3zNhVH3q26ACiiigAooooA+ZP28tbuLb4VaRodsm9/E&#10;Gt2tix3Y2ru3/wDsq19G6bZRaTYW9pCuIbeNYV/3VXivnH9qS3/4ST4x/BDw/HGty39tPezxf3Ik&#10;2fPX05QAUUV81/tTfFD4gfBHxB4R8YaN5+o+B1c2/iDTfscTxIN6hH83/WI7+ayr82zfEn97a4B9&#10;KUVnaPq1nrmk2Op2Nwt1YXsKXEE6fdkjdQyt/wB84rRoAKK4rwP44uvGLX7T+GdU8Pm3lXy/7Wg8&#10;kzo3AYf7Xy/d/wB35ua7WgAooooAKKKKACiiigAooooAKKKKACiiigAooooAKKKKACiiigAooooA&#10;KKKKACiiigAooooAKKKKACvmv/goN8QNS+Gv7KPjPUdFdU1W8WDS4HY/d8+VYn2/7WwtX0pXyH/w&#10;U+0+41X9lu4gt1b/AJDlg8rq23aqy/e/7620AfFXjDwPqHgT/gmp4FtZIluLXxV4il1K/XzF/dRN&#10;u8r7v/XJP++6/TCH4kaB8Gf2cdH8TavI1vpGk6Bby+Si7nOy3XbEq/3ulfNM3wTvv2jP+CbXhbQ9&#10;JsWh1+x05bjTbG3kTbcywSt8jM3yr5uw/wC7vrxT4afsc/G39obxJoGmfGiHV/DXgXw1axW9pBeX&#10;kUp2RYRUihV2XzWX5ftDfwpQB4nL+09P8R/2k9K+K3xBs54bKzvIrj+x9D2NLFaxJ+6t1ZnTd8/3&#10;9/8At/7tey+Hvh58T/8Agp18TtM8Z+I2Gg/CXR9Qntbc2MyxSrBvb5Il+ffP9zdL91f4K+9fiB+x&#10;j8Hfil/wjv8Ab/guznXw/ElvYJas9qixL/yyZYmXcn+y1evaD4f07wrpNrpWkWNvpmmWsaxQWlpE&#10;sUUSL/Cqr0oA8j+Dv7Hnwn+AviGXXfBPhVNM1qW1Wze+muZbh9ny7sea7bWbau7bt3VR/ah/ZT0v&#10;9pPSbRZNVuNB1qzUxwahAnmK0fzfunQn+8R8386+gKKAPhz4pfsHp4W+Av8AwjnwwtG1XxK9xFPq&#10;E19drDLqmxNv33+Vdn8C/wANct8H/wDgnBc+KrjUdV+OF7NqEklskVhp+l6rKstry4O+VG7Lt2on&#10;y/O33q/QyigD54+Av7Evwy/Z/wBQj1fR9NuNX8SbWj/tzWJFluFRv4I9oVEX/dWvoeiigAooooAK&#10;KKKACiivH/i1+1B8Ovgu11Dr+vJLq9uq7tH08efencu5VKfw5X5vmZaAPYKK+V9P/aI+NviBUurT&#10;4HPolgIDLNLrup+V5Sr9523pF/3zt3V6j8CvjNN8ZNBuNRl0T+yhB5Q+0Wt6l5ZTu67mSKZdu94j&#10;8knybd33WdfmoA674jeCdO+JPgjWvCuqib+ztWtWtJmt32SLv/iU9mX71fLf7Juv6/8AAv4j6r8A&#10;/F9009tah7jwpeCz8pbqLdLPLjb/AH13P87fKySruevs2vBv2pfgnP8AFDwWmpaFCqeOtBlXUNFu&#10;kYI7MjbmiLFT97Hyrx86p823dQB7zRXivj258dfFL9n99Q8Dm88HeML2xWT+zr6N7eeN/wDlva7p&#10;URo2++qS7V+6rKyq2+vTvCcepw+GdIj1m4e51ZLOJbyVkRTJPsTe2EG37277vy80AblFFFABRRRQ&#10;AUUUUAFFFFABRRRQAUUUUAFFFFABRRRQAUUUUAFFFFABRRRQAUUUUAFFFFABRRRQAUUUUAFFFFAB&#10;RRRQAUUUUAFFFFABRRRQAUUUUAFFFFABRRRQB8r/ABy+DHxA8M/F2x+M/wAHLW11LxU8H2LxB4Z1&#10;O68uHV4P3Ua+U7FdjIqK331T90rbS25Zb/8Awtj9pDxR/wAS7TvgXo3g6+mP7vW/Efi+C+sbXb82&#10;ZYLZPNbdt2Ls6M6t93dX0zRQB82eOvhH8VvFn7PfxI0DxJ4o07xn4p1mJ7jSrKysIrC1s3R/Nit4&#10;nf7/AM6rteX0+Zv4688/Zv8A2m9c8P8Awx8L+BLr4SeOrvxnpkEVg9vHpS21v8rKm+V32eV9/wCZ&#10;nX/aZvmr7WooA+Sf24Phr8RPF2u/BjxB4EMOtjwz4pTU7nwfcapFYvrMsTxXEPlPL8m+NLaf/aCS&#10;yMP4q89+Kn7dnxdt11H4caL8CPEHh74uXwSxsZlvINRsLS4n2eVL9oC+U+1ZVf5/kVvv/KrV9t6r&#10;4V03Vtc0nWbq2M2oaV5v2SbzWXyvMTa/y52tlf72a2qAPzE8df8ABOX4j+Efhx4U8b+EZ9M8ZfH/&#10;AE3xUfFet31xOiLfzvKrLHbtKsS7EdVlZZdm7dLz9yOvStF8cftC/tmXo0PW/hhP8EvhDJE9vr7a&#10;xc3C6xqPylXgg+WGRVZZkdf3HlM0DK7yozwN96UUAfmZoX7Bt9qX7RFzoNhdafYeBfCfiZNYvNDu&#10;4J999pN4iNEkUsqv5qr9la3b7v3Jfn3V+mdc1L4SgPjmHxMk7R3K2DWEsY+5Ku/euf8AdO/866Wg&#10;Ar5q/bO+A3i74w6H8N9T8A2/hx/G/gzxdY6/Z3PiMukKwxbi8W+JS+xpfs7Oi7dyxf3lSvpWigDy&#10;39n/AMFePfA/w7htfiT4yk8deNLqZrzUNQWOKK1jdgq+RaokUe2JVQfeXLOzN8u7avyr+1R4Z+J3&#10;wP8A2wPDXx+8D+AL/wCKegXekNoepaLpPmtdwT7ZdjbIonZYtvlnfsk+ZZVbZuir78ooA+Ef2cfh&#10;D8RtY/asv/H/AMdNK1C+1fUNCj1rwubNd+laArSsr6bOxRNt3EkqbE+ZG3Tybmk+aoviZ8J/2jfg&#10;r+0n4s+IfwY0bQ/Huj+MIvLuNN1eaOFrB1ERy26WDcNwfZtdvl3BlztavvOigD5H+AvwL/aA1TVv&#10;Dfiz42fGC7ufsTrdHwZoMaWsTNs3RrdXFr5Sy7Hdw8Sq0b7F+Zk+Wvdvh78E/Bfws8SeLte8LaIu&#10;m6t4svv7R1q4+0SytdXG+V9+HdgvzSy/Ku1fmNehUUAeH/tD/s32fx31DwPqya5eeHPE3g3VotV0&#10;nUYoY7iPcssTuksTj51YQLj5l2sEb5sbW+U/HPibxb+zX/wUj8Y+OrzwJ4i8Y+H/ABn4bgsdG/sG&#10;0aVWlVbJXV22/fVrOX5Bub97F/fr9HKKAPnL4I/Dnxl4y8fXvxa+K+lWmma+y/Z/DPh+OVpH8P2f&#10;71XDMp2tNKrjc2N3+5/qkxP2P/2X/FvwI8WfEbxF4113T/EWr+JbmJob2x8zftVpXleXci4aV5Vb&#10;au77n3jX1RRQB8v/ALLc1/4v+Of7R/jWS2gsrG58TW/hqG3WZ5JfO0yBoJZW+RRtdZImXnj5l/hD&#10;v6B4z/aA0/wb8bvCfw2uNGv7nUNeh+0xahCFMMYzKv1/5ZfN/dVs16ba6baafc309raQ2017MJ7m&#10;SKJUeeTYke5yPvNsiRdx/hVR/DSNpts1/FfG3ge9hR4op2jXzVRyjMqt/dbykz/uL/doA1KKKKAC&#10;iiigAooooAKKKKACiiigAooooAKKK89+MnxX0j4NeCrjX9V/fbmNvaWobY1zPsd1i3fw/db5v4aA&#10;D4t/FzSfhJ4be/1AvcX8uYtP02LcZb242sUiG1W27tp+bFeXfCH4E33ijxmPi18UbaLUvFt9Fbvp&#10;mlSQy+ToiL8y7Eldtj9G2/wMW/iY1tfC/wCGOveJvEkXxF+JoWbxNEzf2JpUbfudJt33NtZVRd0v&#10;zsvz7/uJ8277vvNABRRRQAUUUUAfP/7eVxLZ/so+OJ4G2TIbDa3/AG/29egfAzVLzWvgr8PtR1G6&#10;lvb+88PadcXFxcPveSV7dGZ2b+JmY15F/wAFCbWXUP2Z9XijvY7aX7daMlu8zo95+9GIkCyqrt/y&#10;12usi7Ym+Tcqun0Xpen2eiafbWNhbQ2dlaxrBBb28SpHHGvyqiqv3VXjjtQBpV86/ta29h4wt/h5&#10;4Avma6g8T+KLVL3TUZ4/tlhA2+4DOu3aFZoX4bd/dr6KrwPxVpp8eftW+EYt5lsfBmk3Go3K+Sss&#10;S3VyfKiidgf3Um396u7/AJ5fKPm3UAe+UUUUAFFFVLzULawj3XFxHbozbQ0jbfmoAt0yo0vIX+7N&#10;G3/AhXF638Y/CWj6mmmnWI7nU2+7Z2cbXEv/AHylAHk1m0nin9uDUPMbfa+HPDa+Un915XT/AOL/&#10;APHK+lK+Tf2atan8YftJfG/XgrGKK8t9PiWYbGVV3f8Asq19X0AR3NxFZwtNPKsUSj5ndtqivAPj&#10;F8XtH8c6DqPg3wx4bk+JN7qKvZSx28DvY2r/ACBJZZtuzCs6NuVvl2/eT71e66ppNjrVjLZalZ29&#10;/ZycSW93EssTd+VbrUlnY2+m2sNtbQx29tCixxxRLtVVX7qqtAHB/Av4XzfB34ZaL4VkvTfyWu95&#10;ZIyfKV5HZ2VNw3bdznr/AL3y5216TRRQAUUUUAFFFFABRRRQAUUUUAFFFFABRRRQAUUUUAFFFFAB&#10;RRRQAUUUUAFFFFABRRRQAUUUUAFFFFABRRRQAV5Z+0X8F7f4+fCHW/Bc99JpUl55U1tfIu/yJ4nW&#10;WJtn8ShlHy16nRQB538B/hbH8G/hV4e8IrejU5dNthFNe7Nnny/xPt/h/wB2vQdi/wB2n0UAFFFF&#10;ABRRRQAUUUUAee/Gr4xeG/gB8N9Z8d+LLqS30bS490iW8XmXE8jNtihiTI3O7bVGSq/xMyqrNWv8&#10;PfGlj8R/COkeJ9Mg1C10/UYfPhh1SxlsrgLnA3xSqrL0/wB1h8y7lZWqx4u8F6b45tLKDUPPX7Fd&#10;Je20trO0TxSqrKrqy+zt+ddHQAVm6lqlpoem3Wo31zDY6faRNPcXVxIscUUSruZ3Zvuqq965v4kf&#10;FTwz8J9P0y98U6g2mWupX8el2r+RLL5l1Irsifu1YrkK3zdOK83/AG4v7Uk/ZX+IKaTc/Y7prWAG&#10;X7Wtrui+0Recm9nX78W5dn8e7bht22gDw7VP29viHJoc/wASdG+HtlJ8HdN1dNHubiaSeXUbvc7f&#10;6RE2ESKLb5SfvU/1sqLub5tv2f4P8UaZ448M6Zr+iX39o6VqECXNtdxq6CWNgDna3zL3+VvmXpXn&#10;vhr4P+G9Z/Zu0z4evZvZaDfeH4rKWOy2xMu+JWaVTt2+ZvYvuYHc3Lbua8n/AGJdS1/wH4F8afB3&#10;Vorebxn4BuJTawphYJoJ98sWx22u6+bvbeyr8ksVAHL/ALTX7THjzxt8Xl+AHwOjeDxqt1DLqfib&#10;z1NvYQbPMlVvlfbt3Juf/tkquzba9T/Zr/Y90H4IaXHqWvSJ4z8fyzPPc+IL+EfunY8Lbq2dgH9/&#10;77MzfMF2onzJ+xP8ftM+HOreL9M1/wAF+ONc+L3ijWLi/wDEU2l6ZFJ80bO2zyPNTytjvPuxEPnl&#10;/u7Nv0XfeC/jB8erywt/GiWXgjwIZ2uLrRdOuWF7dRHfshlddwb+Dd9xfnDbdy7VAG/G740an4+u&#10;tV+FPwttLjXvEV3ALe/1yxlVLXS1bl1aXaV3eXvX+HazrtbzflWl/wAE/fE2nyfCu/8ACCf6NrGh&#10;30rz2UgKP5cvKP8A99B1/wBnb/u17/8ADv4daH8LPDaaF4dsltbBZGkPGXlZj8zO38TdOf7qqv8A&#10;DXlfxM/ZZXWPE114z+Hviy6+GHxAnbc+tWmnw39u5YBZS9rL8rMy7v4vvNv+ZqAPoOiuY8D6HrPh&#10;3wrp1hr/AIhn8Va1DF/perzWsVsbmXO5mWKJdsaDO1U+ZgqruZ23O3T0AFFFFABRRRQAUUUUAFFF&#10;FABRRRQAUUUUAFFFFABRRRQAUUUUAFFFFABRRRQAUUUUAFFFFABRRRQAUUUUAFFFFABRRRQAUUUU&#10;AFFFFABRRRQAUUUUAFFFFABRRRQAUUUUAFFFfMP7Xn7Y2nfs86bbeHvC1ivjj4u6yxg0jwlZb7mZ&#10;W2Eie4ii+fy87cJ8rSfwcK7oATfte/txeCP2R9NtLfVYZtf8X38Xn2Ph2ym8p2j+dfPml/5ZRblZ&#10;d21mZj8qtsfb698GfiLB8YPhT4Q8b28C2sWv6Xb6gbVJTL9naVFZot+1d+xtybtq529K/MP9pn9n&#10;PxX8Mv2Zf+Et+Jhuviv8dPiFqen+G7KW7LXVx4d89nvHs7VN8sUrb4GiXyEj2/aH8ttvDfo9qXiD&#10;wb+yn8ErCDVNYjs/DvhHRI7K2m1a5jSe5S2t1REz8oeVgi/Ki5ZmG1aALvxz+OnhH9nL4eX3jPxn&#10;ffYtJt38uKGFd1xeTsrMkECZ+aV9rd1UYZmZVVmH55eEP2hPj78XP22vgnB40ef4daNrsUmo2Xg/&#10;TL66hS50xVuJUnvIldt7v5bJ86r/AKjdsiU729h+C/wL8Sftg+PrX46fHnTAnhsxzw+Fvhnqto7W&#10;9hEZVCTyrL94usW5t0f73cjfLEqJW/8ADLwvafFD/gpR8UvHH9o2uv2XgXRbPQ7MvJubTrqeL5kg&#10;27l+TZfpJv2sr3DLt70AfbFeAftR/tieA/2VfC91c69fQ6h4oe0Nxpvhe3nVLu9LPsRj/wA8ot27&#10;dKw/5ZvtV2XZXgH7WX/BSXxb+zL8UNS8LXPwZum0tFkj0vxBqGoyW1vqbiKJ/MhxAVdI/M2uiOzf&#10;OuWibKmL9iHwR4cbX9V+NHxd+JPhXxx8Y7qcQQapbeIrO6t9Jt2tU3QxLAwjSXMssT7flwn7r5XZ&#10;5QD2X9hX9qLWv2pfh54j1fxLpFloHiDR9en0ubTLISqIogiNHvWT5g/zOrf9cicL90exfHDxVqHg&#10;X4K+P/E2lGNNU0Xw/f6laGZNyebFbvIm5f8AeSvlH/gmj4dl8J+Jv2i9IaQy/Y/HU8cc7R7DPH8+&#10;yXb/AHWTay/71d7/AMFN/Fh8I/sY+PTBrH9j6jqItNNtgt35Mt15t1F50CjPz7oFn3J3jWX+HdQB&#10;pfsC/tAeKf2iPgc+ueL0sG1zS9R/sqS608rtvVW1t5VmdV+RZWE/zqu1Vb+FPuKvxm/bR8MeF/EE&#10;XgLwDeW3jf4p3epxabHoVpFcTxWbbv8ASJbp4FZlWKNJSyqHkVl+58r7fjjwv4u8RfCn9mn4F/AD&#10;4c3L2Pxd+KsaeI7zVdFaeP7HY3ju8U8sqxb1byEVXeL5oltZW+7t3/eX7L37Lvhb9lnwCmiaBD9q&#10;1e8WOTWtZl/1t/cLu55+7Em9wifwr/eZnZgBv7P/AI0+MPiyO2ufif4N07wqt9Zy3sMOnyFmtm+0&#10;bUt5/wB6/wC98rY33f8AvltyL7jRRQAUUUUAFFFFABRRRQAUUUUAFFFFABRRRQAUUUUAFFFFABRR&#10;RQAUUUUAFFFFAHM+PPGukfDnwfqviXXrlbLStMhaeeZnwev3Ez95mbaqr/EzKo6185fATwPqvx+8&#10;e6d8fvGltc6GEjaLw14Wbc8Vtb7dq3TO/wB/fvd12qq/deo9Y0+1/bM+Lcdhcq0nwo8EXQufOidm&#10;h1293MmP7jRLslXcm75d/wA3735PregAoqvcXEVpC808ixQxruaRjtVVrl/CvxM8NeOry/t/DmrR&#10;a59h2maezV3t/m6BZ/8AVs3+61AHW713bafSbaWgAooooA+ZP2uLzSr7xZ8GPD2oWsl4+oeLrZjH&#10;Kd9pJAjokqSRb9rs3nxbd6t8vm/d3fN9N18d/teeIIV/ac/Z10l3SFV1dp5HmidlfzLi1WJVKHdu&#10;3xf7vzLv+TdX2JQAV4d+zZNN4sbxx46mDyReIdcf7DPLAsTy2UA8qDO0/wAPzJ/wFj/FVr9qHxdr&#10;Hhv4YyWHhq9+x+L9evLfSNJ8qeOOVpJJlVtm/odu5d/8O7d8uK734d+FofA/gnRPD8IjRdOtI7dv&#10;JXarsFG9x8q/MzbmP+8aAOqooooAK57xf4H0Lx9pa6d4g0y21awWRZfs9wm5dw/iroaKAPHJf2Tf&#10;hm9+bkaAyL2t4byeKL8levQY9H0bwTpNxPZWFrYW9rAzt5UQT5VWuirzH9pHXn8M/AnxzqMcjQyp&#10;pkqROnVXddif+PMKAPOv2KbHzPBfirxHt41zX7qeJyuN8Svw35s3/fNfSdeO/sj6UdL/AGcPAkT/&#10;AH5bH7Q3/bR2f/2avYqACiiigAooooAK5Txr8RPDnw8sReeItWt9Jil3eV533pNv3tiL8zdun95a&#10;5D4n/GhfDepWvhvwtaxeJ/Gt/I1vFp8M25LM/J++uQnzKi71bnb8ob5lqT4c/Bt/D9+fEfivUR4o&#10;8bys+/WWQokUbDaIoovuqNv+z/E1AHo2k6tba9pdlqVjKtxZXkKXEMy9GjddytWhWdqer2OkQLNf&#10;XsNjEzbVe4kVF3fVqs208V5DHNDIssMi7ldW3Ky0AWKKzNZ1rT/D+l3Oo6rf2+mWFqm+a8vJliii&#10;X+8zt8q1z3w5+KXhj4teGk8QeEdYh1nSWma386FWVlkU/MjowVkb7rfOo+V1b7rA0AdpRXx38bP2&#10;rvGV94w8Z+CvhJp1ms3hDTLy98S+LNdjdrXTlity+YETdulVvlUOjbmR/kZEdqg8R/tEeNvij4J+&#10;FXg7QLS48LfFvxvZwazcvp5SW00/TNzf6W0rn5VlRPMWJdzp9xvm27wD6dsfid4R1DxGfD9p4q0W&#10;515ZJIW0uHUImug6Ft6eVv3bl2Nu/wB0111fn/8AH79kfSvgT8G/+Fg6F4m1abxn4dvrXUJ9Uu9r&#10;/bJWlhi+VP8AllslPmr99vmZW3/IyfZHwX1i88RfBzwLqmozm81C+0Kwu7q4b70kr26M7fixoA7i&#10;iiigAooooAKK5H4paD4g8UfD/XdK8La5/wAI54hurYxWOqbN/wBml/v4ryv9nT4ma/ZR2nw1+KXi&#10;Hw3c/Fawin8230nU/tVxdQROu24uIliXyGeKW3dEZt0isX2rtdUAPoKiiigAooooAKKKKACiiigA&#10;ooooAKKKKACiiuE+LPxItfhP4Pl1u4trjU7ozxWdnpdpt+0X08rqiRRJ/G+MttX5tqMaAO7orG8P&#10;6pd6hoNre6rpzaLdyRb57KeZJGg/2WdflNc1qXxe8NWOpR6Vaagdf1lkdxpuip9suNqbNzNs+WIf&#10;Ov3yu7Py5oA76imU+gAooooAKKK+Uf23Pi94y8G3Hwy8B+Cr8eHdb8d62unjXsb/ALGiy28e0Ls/&#10;je4X5v7qN/eyoB9XUV8+eH/2LfhppVnaya9Y33jPXfNe4vNc1i+lM15Ozb2kkRGWM5PGNv8Avbju&#10;Y9dpv7PPgvw7a+VoFhdeGp/srWkd5ouoT28qqeRzv+Zt3zfOGyV+bdQB6rXg0f7TVtoP7RFx8JPG&#10;Gnw6Lqeo2q3vh2+tJ5biK+jZ5V8qXdFH5Uu2Lf8ALvi+8nm70+aDxIvxJ+C5l1rTL3U/il4UhiSF&#10;tDljVtViZ3RTKkscW6fb87Y+X5W9t1c3+018I9O/aG8CaT8QPCMjw+N/CDf2hp00Kym7V4v3rWTx&#10;I3yTrKi/I6syOmz5d7UAemftLfCuX41fBXxP4Vs3WHVbiBbnT5fl+W6idZYfmP3NzJs3f3XavlP4&#10;kfF64+Pn7Cmu3OvTfZPHfhG+tbTxJps0PlXCXaXCwb2i+Xyt+/d93ZuSRP4TX1L+zp8cLb41eDDc&#10;T239l+JbBlg1bTXAR0l2qfNWPezLE+Tt38/Ky/w15P8AtGfsL2nxO17U/EfgjU4fB2t6zH9n1qNY&#10;2+y3/wC9WXzXRf496Kzf3mRH+8nzAH0Z8Mr6DUfhv4VuraVZbafSrWWNl/iRol214D8dfhX4o8A/&#10;F7S/jT8MNGvvEfiCR/sPiLw/Df8Akw38H2cxRS7f9j918vzfcibZ8rNX0b4T0OHwz4X0fR7cq8Gn&#10;WcVmhSPy12xoqfd/h+792tygDj/hvr+ueKvBmm6v4k8ON4S1i7DvPo0l4t09vh2CDzVVR8ybW/2d&#10;23tXYUUUAFFFFABRXgfxW/bY+DfwcjKa540srvUfKlkj03RT9uuWZEVtjeVuWJn3rt81kVv73ytj&#10;528Q/wDBQL4ofFZodP8AgR8FddvY7qWKJNe12zeWJRLvVTti/dRfNsbzZZ9g2PuX+KgD9Ba8g+Kv&#10;7UXw0+DNvqCeJvE9mmrWcXmPodpIs+oO21WRPKU/Kz70279q/Nu3bfmHi0f7Pf7RfxI0tX8WfGif&#10;wjPOqMYdERvNg+4+1vs/kLu+8jbWZf8Aaeuy+Hn7APwc8A6bYfaPDEfijVrcfvdQ1yV5vtB37vmg&#10;DeR/s/c+7wxbLFgDw7Xv2mP2hv2mNNu9N+C3guXwloGpytHY+K760ZpVgV9rOs7ssCt8jK2zzSu5&#10;lX51Vq+ov2Wfh349+FfwgsfDXxG8YP458S2t1Ox1l5pp3aJn3KrSy/O+3c33vZf4a9T03S7TQ9Nt&#10;dOsbWGx0+0iWC3tbeNY4oolXaqIq/dVV7VpUAFFFFABRRRQAUUUUAFFFFABRRRQAUUUUAFFFFABR&#10;RRQAUUUUAFFFFABRRRQAUUUUAFFFFABRRRQAUUUUAFFFFABRRRQAUUUUAFFFFABRRRQAUUUUAFFF&#10;FAHyl+0T+0v440f4lWXwy+FHh9dS8TySpa32o6hblre1eeJXi8va/wB5ELSuzrsVU/i+bbu/sk/s&#10;XeFP2UNDumspk8Q+ML4NDf8AiSa18l2g8zcsEUe5/Kj+4W2t87rub7qKn0MtvGlw1wqL5roqNJj5&#10;2Vc7R/483/fVWqAPh7/got4v1bwd4w/Z91adLn/hCNL8YRaxrDxWysiS20tu0Pz44fymvNqbvm+b&#10;+78uX8OPhv4n/bf+Mdl8W/iXpP8AZvwp8Oztc+AdBl8pbmVvtELfaLjbu3q32X5onbb83yfL8z/c&#10;WraHp+u26w6lp9tqNurblhuoVlUN/ew1adADK+FP2f8AUbD9mX9pX9p4fEa+h8Prq8f/AAntlL80&#10;yy6Ot7eq0/7vdhlaeJPKP7xmb5Vavu6vLvjx8CPDf7Q3w71nwZ4la4s7XVIoYJr/AEzykvVjjuIp&#10;9iSuj4XfEm4baAPin4G6D4T/AOCiHxu8V/ETx00GpeFbWFrDw34Zk1FLXUFs45c+bLFBtlCK8v39&#10;335dm51Wve/+HXP7Mn/RM/8Ayvap/wDJVe2/C/4J+BfgpocWk+CvC+n+G7GONYc2sf72VVLMPNlb&#10;95Kcs332au/oA+If+Ca+gz2MXxrurZMeH18Xtoul5mllKWtnbpFEmJ5ZZFRYPIVVZ22/d+6tYX/B&#10;VDSb74gyfAr4a28Uk9v4l8XK8ysyKnyeVBy33l/4/G+7/tf7Nehf8E1NFbRf2a5b2Z9Tk1XVNcv7&#10;3UItQtZInjuFZYGVWZf3vywIzMu752dfvIyiXxf8NfGHiz9vTw74y1LQ0034deD9DZ11a+uke2un&#10;8qXLon/LKVZZ1+9/Da79/wB1aAM79qL9kXxf4k+Nfh347fCHXYNK+JOiwfY5NP1OFJbW/i2tFuVm&#10;/wBW3lSyo395du3Yy7nl/wCEs/bb/wChK+Ff/f66/wDkqtOx/ae+LPxLtZ9Q+G/wRvn0P7NFfafq&#10;Hiq+TT21GJ/KG2KL7u797vVvN2tHE/8AEyrWRr+rftS/GDTZPBt14D0X4aaZrH+i6h4pXVIL2Wzt&#10;mX995USS7vNZfkX/AH/vJ/rVAOp/Y5/a6m/aYt/GOkar4bh0HxX4PmtrXUm069jvbC7aVGxNBIrf&#10;c3wTfLuddnllZZN3y/TdfOfwIXwT8BfF+l/s8aLZ3Z8Sw+GP+Etv9XWyiit7/dcLaySu2/f5zOq/&#10;KyttjRF3/KBX0ZQAUUUUAFFFFABRRRQAUUUUAFFFFABRRRQAUUUUAFFFFABRRRQAUUUUAFeG/tQe&#10;LvJ8N6b8PLO5urbXPHs/9i2t1FaLcJBA0kSXUrruXhYpW/L+H71e5V88ftDfCvxhrnjzwV4/8G2V&#10;pq9/4Z37tHu7nyHuNzLt2M3y/wAT7tzJ90fe6UAeofCT4eWnwn+HOheErGQzQ6XB5ck7KV86VmLy&#10;y7dzbN7s77d3y7q5/wCJnx+0H4c6t/YEEdz4g8Yzx7rPw/Yrh52bdt3SkbU5Q/7WOitXHzfD34uf&#10;GDTrePxt4itfAGmB2kfSvCryPdzK25fKuLjft+Vcfc3K29tw+Va9O8D/AAk8J/DVrt/D2iQ2Nxcy&#10;+dPdOzz3ErYxzLK7OR1+Xdj7396gDyTTPg/48+M9w1x8YdQk07w+jO0Xg3Q7nZFNudHQXUsb/vdm&#10;3bj+8m4Mv8XuXhXwnp3gjQbLRdFsY9P0uxjEUFvCPlVf5s3VmZvmZskk5roqKACiiigAooooA+Af&#10;+CgnifSvhx+0X8APFXiG9Sw0O31FZpZ/LaXYltdQSyvsRGb5VlWvv6vNPjr8DfC/7Qnw7vfBni21&#10;kn026ZJY7i3KrcWsynKywMytsbBdc/3Xdfus1YPxq8d2XwF+DMdlo0btftBFoWgWMlzK0rybPKQ+&#10;a+5mKL8252y2z725hQByfh9bn4tfta6h4itnuJfCvgC2k0iCZllSJ9Sbctwq7vlZlVmV2/2Yv9lq&#10;+la8l/Zu+FR+D3wo0nQ3Vk1OZftuoo+35bqRF3puX723aE3fN9yvWqACiiigAooooAK+ev25deTS&#10;fgTd2fnyQy6peW9pGYuv39//ALLX0LXy/wDtuGPUIfhrozN8174hi/h/hyq/+z0Ae8/DnQ/+Ea8A&#10;eGtHf71jp9vA3+8qKK6emJ91afQAUUUUAFfOX7Qnx+1Tw9rVh8NfhxAuqfFDWdqRNuR4tLTbvaWX&#10;d/FsXdsb+H5m/hV+l/aG+M8/w50e30Pw+y3HjfWm+y6ZaLteSIuSiz7T8v3/AJUVvvt/utWb8G/g&#10;z4e/Z18Fax4m128m1TXWjl1XWddvId00aIju4VV3N8qs+7buZ2dv9lVANr9nv4F2vwZ8MBry4k1j&#10;xfqKCbWdYmmeVri4Znd9rNzt3O3zfef7zc17BXz/APsY+M/F3j74Lwa14ucXd1cajeG0vmY7rqDz&#10;cl2G75NspmiVdqbViXaoXFVP28vEV54d/Zp8R/Yp5LaS+lt7KSWGR0fy2lXevy9VdFZHX+670Aeb&#10;2fhfQfj9ofjH4wfE2+mufAtm95F4a+zP5GzToJm/fbF+bzHZCqq3z/e/6ZbPUP2INc1DxB+zv4fm&#10;vrQw28Etxa2Nx5qN9qgSVwH2r9za2+La3/PLd/FXjev+ILv43+FvCHwP+FpWTwvZ22nW3i/XtL2/&#10;Z7WHa263Vm+9u8p33ozbm2Lu+Z6+xNC0TR/h/wCELXTNPhTS9D0q18qOFGbbFEq/3j8zf71AHy3+&#10;2Zqmp/Fz4heDvgH4f1X+zpNe/wBM1qVo0dEgR/NTndnciwSy+V8u79181cnqHiLRf2P/AAf+0dF4&#10;PN5pEek6np0GmNHbS34sp7myilUuzK+1N8rfNL8v3F+ZmVW6z9jy3vvjV8S/HXx61qyj06bUZf7G&#10;0qwidmSCJEi3t8y/M21YV3oy7m8/5F+WvEdP+GbfH7/gqf4p1qxm+1+FvBd9Z6lf3cfm+Ul1a2lv&#10;Elurou3zftUX3W27lt5fv7NtAHa3HwNi8A/CT4c/ApfDttb+J/ipcfaPEup+erS2/wBjlt7qX58/&#10;P5UW+NIk+XcWbd9/zfpq++Gfw/8Ag/421f4v3d7J4cjsvDy6FPAGSPT7ezR4inlRKm7f+6iRERuf&#10;uqm4157+058KviMfi54J+LPwxtIPEmv6FBLpp0DUpFS2VJUn3XA3Sxf89djfN/zy/utT/DX7L/jL&#10;x54uTxJ8cPGo8Vxx3f2q28G6S0qaFE6bvK3o23zVTfwrpu+T53l+agDjL601b9ur4iaBfrpV5pnw&#10;O0K4aR31CWW3fW5cOrMqL/ddPK3BvlUy/Nufy1+2Kz9L0q00OxjstPtILCziXbHb20SxxKP9lV6V&#10;oUAFFFFABRRRQAV8r/tsfsv3/wAbPD2j+L/BbW+k/FPwjcLfaVqOwrLcxRP5v2fcv8W797EWVtrb&#10;l+TzXavqiigDxn9mf4133xw+Gltq2t6dDoXim1/carpdtOsqxS5+WVPnb91KPmXd935l3Nt3H2av&#10;mT43TD4C/EzRvipbwCPQ76aLTfEMmw7IIpZYV83bF8ztt3v91vmi/wBpa+kLG/gv7OC6tpFlgmjW&#10;WN16MrfdNAFuiiigAooooAKKKKACiiigAooooAK+PP2x/GHjLT/iZ8MdB8J6Vb6/PZtceIYNJmtv&#10;NN1dWyMyORvVm2J5rKiNuZv7zbK+w6+V/jlfvpn7ZnwSmjRHZobqD5v7sqvG/wD461AHU2f7POu+&#10;PYI7r4u+LZvFUq7XTRNI3WemwMrv/d+aVtj7d+1G+9/sbfX/AAn4O0PwVpUWmaDpVvpVggH7m2TZ&#10;ubai73/vPtVfmb5uK6CigAoor5+/a8+BOi/HHwJaQeJfG+p+DtB0y4+1XIt2i+zT7tqp5qsPmZG+&#10;582Mu3ysSu0A7PTf2gPBmveK38N6Bqi+JNbWJpfs+lbXTaqq3yzNtib739+vQ7V2kt1Z43idl3NG&#10;+3cn+z8tfGnw++CfhvWJl0Twh4o+Ier6Bczn7fqum3K6dpUezf8AKN0X7+Xei/d+X97u3V7dpP7L&#10;HgTS4IPtUes6xqMUbxDUr7WrpZ2Vm37f3Tov/fKj7tAHtFeMftUfCW6+MPwpk0zTLf7brtjeRX+n&#10;Q+esaNKu6Jt275f9VNL/AMC21zXxJ+F3wp+HHh2Z7i91Xw5qV9Lvs2sdbvHu551K8xKzS7m+6rNs&#10;bbuH+zXb/s66f4ssPhTpC+NJrybWZmklzfTPLcJE7l0WVm+bdz91vu529ttAHK/Cv9qLw94o+Cs3&#10;jXxDNJYS6GIrfWjDC7hJWdEV12r9196tt/h3f7O6vZPC/iay8YeHtP1vTWkksdQgS4gaWJomMbDK&#10;ttb2r47+N3hPw/8AB/42GC5nm0/wF8TLae21yOaVjFbXHmo/2iL+6yO6su9GVPNf+Ftq+j6L+xba&#10;6bpj6Xc/EjxhNpPl7PsVpefZ4v4cfL8ybflXjb/Cv92gDY+NX7Unh/4e2eoaL4Zli8VePxKtlaaL&#10;apLKv2h32bWZByVb/lkrbt3y/L95el/Zx+FWofCnwBJba1qM+peJdbu21zWpZdmEvJ1XzUTb/Cuz&#10;738Tb2/i2r0vgP4R+DvhnCYvDHh+10wP96Zd0krfWV9zf+PV21AHmx+DuhN8WtO8f2CS6NrFvbzw&#10;Xi2DeVFqYk4X7QvRtpy394tsLZ2LXpNFFABRXLeOfiH4Y+Guj/2t4q8Q6d4b0zdsW51O5W3R22u2&#10;xN33n2qx2r8x218w+PP+Cinh+48QHw18HfB+tfGfxEsXnzjRYJUtIItzI7s/lM7bH8v+ARfvf9bu&#10;+WgD7HryH41ftPfDT9nuCN/Hfim00q9mTfb6bDvuL2VW37GWCMM4VjE6+awVNw27smvl/VvhV+1v&#10;+1Iqjxf4usvgl4PupXB0bRmZ77y/JbazeU+6RH83Y8Utwg+Vm8r5Urv/AIL/APBNH4S/DPUX1zxH&#10;BcfE3xDK5d7rxPtltAzb97ra/cbfv/5a+b8yKybaAOTuP+CjGofGrVpfCX7O/wAPtV8YeKdjtJqO&#10;swi3srKNdrK7/Pt+dRKq+bLEN+z727bWNcfsb/tDftJLFH8e/izDpvhu0vFuI/Dfhu2iYTqzZlV2&#10;VYlRlVU8p5PtG3e3/Avu3RvD+l+HLZ7XS9MtNMt2fzWisoFiRm/vbV/3Vq3f2v26zntvNkh81WXz&#10;Ym2uv+7QB89/Bn9hT4N/BXUbPU9L8MDVPEFrs8nVdelN7LE6sjLKiEeVHJvjDb0RWUl9rBa+kKrW&#10;sH2W3ij8xpdqqu9vvNVmgAooooAKKKKACiiigAooooAKKKKACiiigAooooAKKKKACiiigAooooAK&#10;KKKACiiigAooooAKKKKACiiigAooooAKKKKAGfxU+iigAooooAKKKKACiiigAooooAKKKKACiiig&#10;AooooAKKKKACiiigAooooAKq3VrDfW8kE8STQyLtkjlQMrLj7rVaooAKKKKAMmfRbC41201iSzhb&#10;VLS3mtYLsr+9jileJpUVv7rNBCW/65rWtRRQAUUUUAFFFFABRRRQAUUUUAFFFFABRRRQAUUUUAFF&#10;FFABRRRQAUUUUAFFFFABRRRQAUUUUAFFFFABRRRQBBcTxWcMk00qxQxruZ2baqrXyx4KWT9pL9o7&#10;U/FV/tm8F+ALg2ehpEQ8N3ebv+PgP8yuPk3fKy/8u/8Atbul/am+J32WzsvhboMX2vxj4xi+zxIZ&#10;fKS3tWfa7u3+3tdFX/f/ALu1vS/BPhnSPgr8K7TSmvI00nQbFpbq+mBRPl3yTzfxbRu3vt/hoA7W&#10;eeK0heWaRYoo13M7NtVVr50H7SHiv4n+KrjQ/hJ4Xg1G3s5St54i8QMy6eoVmT5PKb+L906/Nv27&#10;v3X8VcT/AMJd4n/bY1+fRNCgutD+DNvPE95rM1sYri/KDd5Sb/lb96n8H3PlZv4Vr6p8J+F9N8Ee&#10;H7DRtItI7LTbGLyYY4hjjrk/3mb7zN/ExJNADvCY19fD9qfE7ac2ubP9L/slXW13bj9zzPn+7t+9&#10;W/RRQAUUUUAMf7lfIn7TOqtr3xQ+ClrAyvLF4ka3lT+BWWW3+/8A8A319dv9yvhb9tr4Taro/iC3&#10;8a6bcqlgjebGrT7JYr+V0T91tTd/BFQB92UVxXwg0W88O/DDwtpuozS3F/b6dAk8kzM7mXYN3zNX&#10;ZblSgB9FFFAHiXw38KWnij4seM/Heo2kE2qWGotpGnTK8m+BIlZH+TO35ldP/Hvu0/8Aas8SLpvw&#10;I8eWlvewxarJos7LamVVleDckcrhPvbf3oXI/vr/AHq6D4Qaa/h238R6LcLMLq31Wecz3D75bqKQ&#10;/up3b+Jn2n/vmvgf4i/HLQNe0P4/S+KtdmsPiDq9/Fomk6V9juHltLC1ukZrdX2KsSv83mrvXcyM&#10;2zd94A+yf2O4ofDn7LPguS7u41t47O4vpZ5f3Sxq88srbs/wpu+9/s18o/tc/tPXfx48H6hpHgfw&#10;/ft4A0m7WXU/EV1a7Fnl37YkX/nkjb93zfvWyvyJtbd2XwI+DXjv9of4X+ENO8Y6i3hj4R6faRG2&#10;0nSZ/wDSNe43b523fKqyru2un/Ad372vrDWPgr4O1X4VH4bHRVtfCJgSBbGzkaIptcSo2/7xbzF3&#10;lm++33t25sgFP9n/AOFvhn4W/DfSLPw1pos4by2gu7m4Y/vrqVol/eyn+9/sj5V/hrxr9tP4j69r&#10;V3oXwd8AyXEvibxE3/E3Wxi80wae/wC62y/L8iPv3M25dqxfN8j1p3Hwt/aN8JafFofg74meHdY0&#10;S3tlgtbvxBYeRfWqrlUT5YpVl2IqfvX+ZmLblrt/2e/2d7b4N28mrahqF7rnjnVraNda1i7vJZ/P&#10;lHzNs3c7f4dzfNhFoA7n4a/DvR/hV4J0jwroCTx6VpkXlx/aJd8rszs7uzf3nd3Y/wAOW+XaK5r4&#10;S/AHQPg/4o+IOu6RLJNeeNNafWLtplUMpYs3lburKJZZ2X0VwvZmb1iigAooooAKKKKACiiigAoo&#10;ooAKKKKAOa8Z+DdH8e+G7/QNf0+LU9Jv4/JuLS4HyuvBHf5WUgMrKQysu5a+Xf2CfGviLSZPiB8I&#10;/Geo3M3iDwdfqLC21MBLj7Dt2L5S7vmgXbEy7flVbiL5trpX2PXxh+2Vo+r/AA3+Nnws+PGkWVxf&#10;6d4fm/srXfs0XmSxWbO/8Dtt+ZZ7hFb5fneIb/mWgD7PorH8P69Y+KPD+nazp05utO1C2jurWXYy&#10;+ZFIu5G2t833WBrYoAKKKKACiiigAooooAKKKKACvkr9qiKfRv2ivgDrltEzmfV/7NkZvmRd89un&#10;p97bK/8AF/B/s19a184/t4eEV8Vfs6azcnzTcaJdQarAkboina3lOH3cbRFLK3+8q/7pAPo6s3WN&#10;b0/w/YS32qX1vptnEPnuLuVYol+rNXyta/tzf8JZofhvS/h94QvPiL8Q76yt5dSsdOiltbLTpGRV&#10;ld3lXO1JXVf7u1vmlSptC/Za8ffFzxBaa78evGf9r2Nrta18HeHy8OnqwU7JZWwv7397OrbF3cr+&#10;92/JQB0PiL9q6+8U+IL3wx8JPCdx441yBmi/tR3WLS0dU3s3m7vnXPy/eRW/hZvl3bfg/wDZ1vNW&#10;Sz1T4ta2/j/xFHuMcEg26dZbvviKL5d/+8y/3Pl+WvU/BvgvQvh/osekeHtItdHsIsZgtI9u5tqp&#10;uZvvO+1VG5vmbA5rpqAPO/ij8QbL4K+A4dQt9Du9St4pYrK203R7fJX/AGQq/dVVVvyrySz+Inxd&#10;+Pk0mn+GfDsnws8OGNWl8R61A73r8qw+zRfKrbl7/Mu3Pzo22vbfiB8Q7T4baNa31/Y3+oi6vobC&#10;OHTYVlm82U4X5Cylun8OW5+7XZUAePfDT9nPQfBc0eqa5PN438YBleXxDreZZdy7dmxXZthTYu1u&#10;XH96vYaKKAPGP2tvA3/CffAXxLax2v2i/sI11K02rudXiO5tn+0YvNX/AIHTv2U/iQnxK+Cei3su&#10;o3GparYj+ztQluw3nfaI1X7zH72VeNt3+383zbq9lr4J/Zv+MHhX9nb4kfGHwD4m8YWOj+GNCvJL&#10;21OqSqtwzL8nyfKrTyvEsX7pFb5k+Rf7wB97UV8X/ET/AIKI2OoaZqOlfBfwdrPxL8abW+xW/wBj&#10;ljtmHzDziq/vXVW2ts2x7l/jXrXlXiD9lr9qz9rbVtJtfjb4w0nwJ8OQ+/UvDPhm7dZJoy6ylPLQ&#10;PHK6ukSq08rrFt3qr/NvAPpb48ft4fCj4C29ul3rQ8VatNM0X9leGriC6uLfam4vP+9VYl+795tz&#10;bvlVtrbfnLU/jD+1d+1tr32b4XeG7j4PeDot4bV9ZTyhNkuUd55Yt7fNCybbWJ9jSfvGZdrV9E/B&#10;P9gn4NfAe9sb7RPC39r63Z7PI1TxBKbyWJkZGWVFI8pJdy7g6orLufbhflr6ToA+EfCX/BNaTxPq&#10;1vrfx1+KHiL4qX1q4Fpp32qWG3iXc29Hld2lZX+Rv3Xlbdrfer7C8C/Dfwx8MNCOi+EtA0/w/pfm&#10;ec1tp8CxI0mFXewH3n2oo3Nz8q11lFABRRRQAUUUUAFFFFABRRRQAUUUUAFFFFABRRRQAUUUUAFF&#10;FFABRRRQAUUUUAFFFFABRRRQAUUUUAFFFFABRRRQAUUUUAFFfB37b37aWq/s6/tLfCfQ9Lgvb+yj&#10;0y/1TW9GWZbe21GKdWgtF83Y7K0UsEr/AHe6dd3y/ZXw88WJ4+8A+GvEyW5tBrWmWupLbu24xebE&#10;smzd/Ft3UAdPRRRQAUUUUAFFfOn7c3xY8S/Bj4EXGveEtSbStafUILWO7W0W4CK27du3qyr937zV&#10;7X4I1CfVfBegX95J5l3dafBPK+3buZo1ZqAOgooooAKKKKACiiigAoqG4uEtYZJpW2RRruZq+KND&#10;/asi8fftpfDyy8O6zqx8Jax4alhutFuke3+y6jvuGdJ4m/5ap9nVf4uvyttoA6TxT+134t8C/tza&#10;R8G9a8K6f/wh2vWkL6VqUMv+nM8iN+/f59vl+bFPF5exW+Tfu/gb65r85/8Agqde6z8JviF8BfjP&#10;p2mPe2XhvW3gv/KvFgM5DxTxWv8AEyeakV4pdUb/AGv4Fr758IeKtN8beFdG8RaNc/bdH1izhv7K&#10;58pk82CVFeNtrAMNysv3qAN+iiigAooooAKKK8w+PXxs0X9n/wAAv4j1eG61BpJ1srGxtVJlurpl&#10;Z1i3dE+VHbc393jcxVWAPT6K+W/hj+2bc+IPiFpfhH4hfDvU/hfc6xbvPpk+sXL7J3QvvRvNiiMf&#10;3G2+vyf31r6koAKKKKACiisjW/EOleGbRLnVdStNLtmlWFJrydIkaVj8qbm/iagDXoqta3UV5bxz&#10;wSrLFIu6ORG3Ky/3qs0AFFFFABRRRQAUUUUAFFFFABRRRQAUUUUAFFFFABRRRQAUUUUAFFFFABRR&#10;RQAUUUUAFFFFABRRRQAUUUUAFc34w8YaV4F0DUNf1q/i0/SdPjMs9zOcIq/llm5Cqq/MzEKK6SvJ&#10;P2lvhZrPxn+EOt+ENB1S20q/vWikWe8QtE3lyo+xivzL9xfm2tigDxn4H3FzDdeKv2jfirf3em2V&#10;1H9l0VL6L5LbTXlTymWJFZl3NsVNv3tzt8/m72qWuk+OP22r/wAzXo77wX8Go7j7RZ21v8lxrsW5&#10;NqT/AL35duzerKu35/4mRXq78MP2OfFV7rvhzUfjL4xtfGNh4atha6Z4Zs7T/iXR7URE3bkXcm1E&#10;+TZ8zIm9m2sr/X9AGN4d8MaR4T0uPTtF0qy0ewjLMtnp9utvCm4/N8ifLWzRRQAUUUUAFFFFACN9&#10;018lftSa9/wmH7QPwf8Ahanzw3V5/a99sb5/Kiff/wC0nr6zf7rV8P8Awz8R2vir9p34xfFTXII7&#10;nT/B8X9laPK/31++jon++6P/AN9pQB9vo37tdy7D/dr5u+Nen+M/CljqPjo+Lbu1FrfxPaaTb/ub&#10;eCD7jJL822Xe3zfOv8VbP7Mvxe1X4l3HjOx1i5+0Xek36hG8tUxFLvZUXb1VPu7qy/2kdXT4kalo&#10;nws0C7jl1K/vFuNQaJt32WCP+9QB774f1I6voenXrrte6topj/wJN39a06qafZJp9nb20Z+SKNYl&#10;/wCA8VboAZ5deFftkaXDN+zj8RLtbe0+3jSfK+1TQb38pZlbZu/Dj+63zV7xXP8AjXwdpXj3wrqX&#10;h7W7X7bpWoQ+Rc2/msm9PTcvzUAcR+y7ax2/7Ovw2VfOYNoNm+Z1ZW3NErN1/h3fd/2dter1h+Ff&#10;Ddh4R8M6VoWlwtBpumW0drbRPK0uyJECIu5vm+6BW5QAUUUUAFFFFABRRRQAUUUUAFFFFABRRRQA&#10;UUUUAFct8RfBNl8SvAuteGNQLLaapbNbtIn3o2/gcf7Sttb/AIDXU0UAfNX7HXjS+Xw/q/wy8QNn&#10;xL4GuWsWmQ/urm38x1iZN21iF2beUX5fK/vNX0rXxv8AtEyzfs2/tDeC/ivYytD4W8R3H9i+JdPh&#10;bykllZX2XDO+V4X5tvy/8e/3vnZl+yKACuO+IXxQ8JfCfQU1rxj4j0/w1pM1ylol5qlwsKGVs7VT&#10;d95vlZv91Hb7qmvNP2b/ANqi2/aP1LxpFpfhLV9I0nw3qraQurXjxtDe3Cbi6pt+7tXym/7arTP2&#10;3Pgzp3xu/Zv8U6ReWMV3d6dF/bNjvR2ZZ7fLts2fNueLzYv+2tAHvnmVQ1HUrbR7G4vr65htLK1j&#10;aae4nlVIo0X5mdmb7qrzz2rzT9mH4qXHxk+CPhzxHfE/2qY2tb92I+e4iYo8vyqq/PtEm1PlXft/&#10;hr561zxr4m/bm+I2o+DPBeqzeHvg9ojpF4h1WPatxqbea3yRfeyjLEdn8P3ml3fJFQB7zp/7S3h7&#10;xN4gvNI8G6bq3jl7UZnv9EgVrGBmdkVXnZ1/ufeRX+X7u7a2PZl+avnX41fFjwx+xf4R8Nx6N4Mt&#10;Y9E1TVYrSWKzvINPSDzJYo2l+b5p5dr7tq7nKxMx2ojMr7P9om/8C/HTVfAXxBs7fS9M1K8eTw94&#10;lD+RZzQ+VE627lz/AK1N43Nv+ZpPuruTcAfRVFMr8gv2nfHvxG+Hf7ZPir9oPS7jWf8AhX/hXxTp&#10;ng+7js75f38EUEM93Zbd/wAsLspb512ebcL/AB0AfsBXjPxi+AKfG7xDox13xJqVv4T08b5fDuns&#10;YEvpN3zefKH+dNoRcbdy/vdr5f5fXre4ivII54JFlhkXcsincrLVigD4y/Zl8SL8APip4h+Cfii5&#10;tLCyjlWXwzqWoWn2S41RJZW2p5v3ZfnZtv8AFu3qv9xfs2vGvjt+zf4f+OC2F9Pc3Xh7xVpT+Zpn&#10;iXSdqXUDJuaJHP3njWRt+0Mrbs7WTc1eWQ/Br9qHRY/I0z40aTcxsHkZ9Q05Hfft+VNzW7/L/wCg&#10;/wB1qAPrivAPip+1HaeHdZm8M+ANHm+I3jeOZorrSdNMpSxVSUeWV1Rl+SUorJlfv/MyVxi/sm/E&#10;rx7K0XxH+N2s6lo0ryi60nRIPsiTKyf3vu/f/gaJ12r8uzdXvPw8+Dfgz4W27xeE/DtlowkXbLNE&#10;m+aVeyvK+5mX/gVAHlHwx+AvivW/GWn/ABG+LOtLqPiKB2ns/DlrtOn6XnJiHT55It8nzfN8x3b2&#10;+9X0hRXzF8cP28Ph58Ibq20zR2f4heJrpZ1h0zwzcwXCxyp0iuHV28rc2fuo7fK3y0AfTteKfGT9&#10;rL4X/AxtQtPE3ieFdcs4xMdFsQ092zMu9E2LwjPxt8xlX513MqsDXgUOm/tNftVO15eP/wAKQ8DX&#10;MbW5024RzfSxs0qO7LtWVn4/j8hdrIyr/FXqvwj/AGDvhP8AC/RY4b/w5Y+MtVaMC61DxBbLcLK2&#10;Pm2QPujjX6At/eZutAHil58e/wBpj9p2G70v4cfDw/Djwtq8CiHxRrHmxXEUD7MTxTttX5k/iiil&#10;Zd/yN8u+sjwr/wAE3NZsfjh4K13x5qX/AAsfRrq3luPFEt3cvv8At/kvt+dmWWWLzfK2v95trb1V&#10;a/RWigDD8M+EtG8G6Wum6BpFjomnqzOtpplslvCGY/M2xflrcoooAKKKKACiiigAooooAKKKKACi&#10;ioJpWj2bV37moAnooooAKKKKACiiigAooooAKKKKACiiigAooooAKKKKACiiigAooooAKKKKACii&#10;igAooooAKKKzNZ1qz8P6Pfarfzpa2FlC91c3D/cjjRdzt/3zQB+S/wDwUJ03XfiX+2pb6HpFsb+e&#10;3tNO0GzhLxRfvZ/3qpvb+89195/71fbf/BPf4qj4kfs36La3NzJPqfhp20W58xI1/dx/NblVTnZ5&#10;DxJub5maJ/vffb5j/Yg07Wfip+1VqPxCuLLZFay3mqXstr8sEM94sqKnz/Pt+aXav+zXdfstSXv7&#10;NP7Ynjn4PanYytpniyV7/Rbi3RkgVIkluImVG2rt8rzYmZNx8232fdTdQB+gVFFFABRRRQB8e/8A&#10;BT+yvL79nfTYrFd//FQ27TruX7n2e4/vf7Wyvpv4b2c2m/D3wvaXI8u4t9KtYpUz911iUNXzr/wU&#10;rWV/2drdIF3ytrtr8v8AwCWvp/Qf+QLpy/3beP8A9AFAGlRRRQAUUUUAFFFFADK/Jb9rDw3pX7Cv&#10;7fngr42wWV7ceFPEl1d6rd2dlMhuFumRotQ8rzd33hdLLtbaG810Votqsn62V+Wv/BVr4f8AiP43&#10;fGz4e+CvCOhJqWv2OiXV9bQwBFuLzzHdni3uy/6tLN3Ve+9tv3sUAfUP/BSb4e6R8QP2QfGUurxS&#10;SzeH411nT5IpWQxXUfyb/RvkklTa3Xf2bay63/BPDxLceLP2Mfhdd3SuksGnSWGJJTL8ltcS26fN&#10;/uxL8v8AD93tXOfsr/FLRP21P2NbrQzONK1WTRJ/CmvW9mXd7GRoGg81d6ru3xbJV+8F3bN7MjVx&#10;f/BJ3Z4f+C3i3wbdia18Q6J4jllvtOubZ4prfzUVF3q33W32867fvLs+agD7qooooAKKKKACvgb/&#10;AIKJePNJ8d+Jvh/8F9L1WOTxJfa9BJdWMKqwtml/dW/mt/C7eezbd33PmbbuQn75r8atQ1K/+I37&#10;c3h74kW9vNceFtU+JNhp9jqpVikvlT2+1Pn+Zf3XlNt/h30AfoyP2SfB9j8Lv+EB0ae9s9KTUG1S&#10;3kuX+1SW85iMWYt/Crz8yj+8/wB3duqz+zt8TZNch1HwB4gYW3jjwlttLq2mDK9xbr8sVwm776/c&#10;+b5vvI3/AC1Wvc6+Y/2qvBt14T1Tw18bPD9rbPq3g6Xfqdp88U2o2b7Yivmr/Eis/wB5T8srf3dr&#10;AHxD/wAFVf2hvE/if48aH8MvC01/p0Hg+a11BXs98VxLq0qLLDLE6OW/dRSxbPlVld5fvfJXunwD&#10;8Xftm/FbzfEOr6l4Y0LTtHurix1DwtqemPa6lPL9nili+Vovl4miZf3qff8Amr57PwpX9rj/AIKB&#10;/EWfwxrltmzW18SaddXDskU8UUuno6N8jMv7qV/k2feRFbb81fr5b6fBYrKttBHD5sjSv5S7dzN9&#10;5v8AeoA8o+A/xmuPiPJrOha/Fbab4x0G4a3vbC3b5ZFV9pdfXaw2ttZl+7z861h/tUfs93/7Q0Pg&#10;rTre9trPSdP1X7RqTTSskrWzbVfyP3br5u3dt3fLWb+0l4N1Twz4l0X4u+Hks5bvw3H/AMTGCSV0&#10;e5i3qqbdq/3ZZd+5vu7fvV7t4P8AFNn408L6Xrth5i2eoW6TxrLwyhgPlbn71AHxppfxig/4J8+I&#10;rzwN4/l1S8+Fl3It14c8QJa+Y9msk2JYpVUfPtaTc2z5v4hH+92r9t2d5b6law3NtNHcW0yLJHLG&#10;25WVvusrfSvK/wBpj9nnRf2nPhPrHgnWLmXTJbqPdZ6rbxq8tlMrq6vtb767lXcmV3L/ABK21l+f&#10;/wDglp8ffEnxW+D+s+DPF3ky658PpoNIWXbsna12MsKSrjbvTyZE3j7yqu75gzsAfcNFFFABRRRQ&#10;AUUUUAFFFFABRRRQAUUUUAFFFFABRRRQAUUUUAFFFFABRRRQAUUUUAFFFFABRRRQAUUUUAFFFFAH&#10;l3xq+PHhP4B+HY9Y8UXUxkuZPJstNs1V7q5b+MorMo2qDlmdlX7ozuZQ3M/Av9pCf4seLtZ8K+IP&#10;Bt54F8ZaXaxX8ul3l4k/+iypE6N0Rlf96u5NnyZXdhjsXyP4J2d1+1F+0Nr3xX1aVz4c8Iah/Zfh&#10;u1CxSW0qhJdzE/3l3Qz7ufmddrfIu31KW1l/4bmguI5UTb8O9kiPHu3r/aX8PzfL822gD6Borx79&#10;qX4P6r8ePgT4u8D6JrS6DqeqwJ5F3OH8oukqSiOTadwR9mxm+bark7H+6eP+GP7Cnw0+Dfj/AEHx&#10;V4MbX9Cm0mOVJNOg1aWWy1F3iaLzbiKXdufa/wDAyru520AfRNzdRWdvLPNIqRRruZv7q1xnw++K&#10;Gk/FGx1KTRor6EWU/wBlc31s0G5tv3l/vLXFftUeL5fD3gC00W2Km+8T38WkJ8+x0V/vsv8A3z/4&#10;9Xp3hfwpp/gvQ7HStNiaO1tYFgTe292C/wB52+ZqAPJ/hl8XPFXjD4seJtI1HS7Wz8N2s91BYzR/&#10;61/KdVV2bcd29Pm/h2/JXqPj/wAXW/gHwbrGu3KiSOwtnm8r/no/8Cf8CavibwL8TLix/Z/m8N6R&#10;q1y/xGv9euomg0+6Zb2BYtu9m2fP9xEX8a7Dwv8AGCf9rDS/h34Y0i3a5igjS98W3bF/Kj8ptnlb&#10;v4nd/moAi+I/xS+IPiPwz4c0/wAQX0fht/EFmdSntNHLwPa2u3eu+437t3+5t/2q4T4Mfs+/EuLx&#10;dc+GJ7G40rwVeatb65qupzLj7bHs3IiPv3M+373913r6g+In7MOnfEv4waF401bWJ203S4lRtBSL&#10;9zcOju6bm3/c3P8AMu35ti17csXl/d+7/doA+atZ/ZP1y0+IviDxJ4H+Il74QtfEccUWp6fFZRSI&#10;qou0eU38P8X+183369A+DH7PXhb4G2dyuhQz3F9eENdatqMnn3c/P3Wl67c/N/6Fur1migAooooA&#10;KKKKACiiigAooooAKKKKACiiigAooooAKKKKACiiigAooooAKKKKAPKP2jvhZZ/F/wCDPifw9cWM&#10;d5efY5brTN6ZeO8jVmhdTt3Kd3y/LyUd1/irnf2M/iFqfxJ+APh681y7kvtc08y6dfXEsm9pHif9&#10;2zvvbc3lNHuZvmdstXvNfKn7O+rah4N/aQ+Lnw2kEEmmTXcviO0FodqWvmPFlMbd2Wing/2V8n5f&#10;vbqANT9nny/hT8VfHXw51MTacby+bVdBik+SG9gx8/lfKqsyp5W7b/db+41fS9fNf7W3gXWLddB+&#10;KvhRIJPEPgxzdTwTpuSezGWfP+58zfw/K0vzbttetfCP4maZ8WvBNj4j0qeFxcIgu7WK485rK42K&#10;z278D5l3D+FdylW6MKAPzz+P3jiT9m/S/iZ8BvD91qi6Vq1zY3mkzSzfNHayxb72JpV/gd0SLZt+&#10;55u773z/AH/8DfhDpHwS+G2meFdJhUfZx5t5cYG65umwZJWYKu7soz/Cir/DXxV+2Vo8fgf9uv4T&#10;eMtQaS00C8l064n1C4P7pXtrr97t9NkXlM3+9X0l40/ba+HeiQw2/he5u/iF4ju2aOx0Tw/A0skr&#10;7XK722/Ku5Nny7m+fhGoA8B/4Ko+G/F3xrt/BXwq8DaY2tXlut54s1SPescdrBBA8cDu7Lt+ffcI&#10;vzfe2BvvKa0PGGn237Zf7KeheK9auB4Y8dfabXw7eS290/2WW/a6W3tTcRRL+9R5bhGVH/1C3srr&#10;v/5a/QPwR+EmqaH8QvHXxF8Q3TSax4jvHt7WLyGi8qwibbEzI+5ldwi/Lv8Au7Put8i+Aftb/sfe&#10;PDp/iy6+CcclzF4vlt/7V8OrdpaiGWK6iukuYnllVP8AWRN/tJ5jBPlb5ADb+Af/AAUI8Kf8Iv4i&#10;8O/FjVLXwt488Fx3EWoR3Lun9pLa/I3leb9663/L5G4u7fMo+8qQfsZ/CmH9oD9kXxefiBcLrGm/&#10;ErxFf65PJZStBLv3wxGT5FVUf7TZvLtTcnK5/iWva/2gf2Pfh7+01pVhbeNrW9k1nTYPs9p4i0+d&#10;YL6Jd6M+fk8p9237rxMq732hd1eq+CPCOj/D/wAJ6V4b0CxTTNG0y2S2tbOJ3cRRqMKNzEs3T7zH&#10;c3WgD50/ZZ8Qan8GNeb4DeN5LZNetom1LQbq1d3t761l3yyom5VbKOsv3vRv7vzfVtYt94X0jVNW&#10;tNSudKsbrULNvMtrue2RpYWww+R8bl++/wD303rWvQA+iqd1eQafazXFxLHb28StJJLI21UVfvMz&#10;V8j/ABm/4KEeFfDt5D4Z+E1hJ8W/H13K6xafoMElzbqsfzP88Y/e/JuZfK3/AHWZtvG4A+xK+Svi&#10;p/wUH8CaHfHw58PfM+IvjO6nisrG30v/AI8ZLh32Kvn9H/7Zbt33dy/eXyzQP2S/jH+1hfX/AIl/&#10;aB8Ya34O0xpGh0/wdojQJttXPm9UZ0T7/lfvUeVvKXe3ypX198G/gV4N+AfhCx8P+EtJhsoLeLyX&#10;1CZVe8uXc7nkll2/MzNj0UfKqqqqqgA+atS+AX7QP7T2m/2T8YPFVj4H8GSzrcXPh3Q4o5rify5l&#10;dV3LuXZt37GaWTayRM0TNXvfwS/ZX+HH7Pdxd3XgzQvsup3kf2e51K6ma4uJYt+/Zvb7i52ZVdu7&#10;Ym7dsWvZKKACiiigAooooAKKKKACiiigAooooAKKKKACiiigAooooAKKKKACiiigAooooAKKKKAC&#10;iiigAooooAKKKKACiiigAooooAKKKKACiiigAooooAKKKKACvlz/AIKIfE6b4a/sva4trdXUGo+I&#10;LmDQ7Wa2RGC+ZukmD7v4WginT+L7y/71fUdfnp+2xr2lftEftQfC34AaRcPNqVjqD3ev+dEyQxRP&#10;AtxsR/l3utqsrfJ/fRd27dtAOi/YP1bwV8CfgPb6x8QfGPh/wn4j8XSf2ulvr1/Bplx9gVnitfkk&#10;dd0bbJZEf7reca8K/b4+NHhLwH8fvhT8aPhl4m8I+LvsF2q67Y+Htbs5bi5MTq0YlCM7/vIvNi8/&#10;Y23Ym4/6pa/Snxb8H/A3j7Uo7/xP4L8P+I75Ivs63eraVBdSpFuZtgaVWwu5m+Uf3jXjX7SX7Gnw&#10;58f/AAO8a6N4d+GXhq28Uy6VOdHuNK0q0sroXirvt1ScIuzdKiK3zKu1mDfLQB6r8H/jd4O+OfhD&#10;TNe8I69Y6lFeWcN1LYx3cMt3YtIiP5VwkTt5Uq7wrL/C1ei18Zf8EozYw/sg6RY2+kf2ZqWn6rfQ&#10;apL5US/bLhpPNSYMjfP+4lgi3P8AN+62/dVa+ofiL8QtD+F3he58Q69O1vp8DIr7I9zMzfKq4oA6&#10;yivH9F+LPi3xcsF3oXw8vpNHl+ZbjULmK1dk/hZVb/7KmfDb4wa/rGsarpXj/wAKr4Dv47mX+zhJ&#10;fxXEV5ar/HuVvlb/AGaAOL/4KAab9u/Z9nkSTZJa6lb3CL/eb5k/9nr2Hwn400pPBfh+51DU7Kyl&#10;n061lb7Rcqn3olb+KvnX/goZrUXiD4BX2n6LrenshvIjeRW8+6b5X3J9xvu7vvU74I/sPfDr/hBf&#10;DWs65/afiHUrzTLe6mea8e3i3vErfKsWxtvzfxNQB9K/8LL8Iu2xfFWiu/8AdXUYv/i637O8g1CF&#10;JoZo54n+68T7lavyw/aO+HPw6tvite+F9b1GP4TaBo11EtneWml3F5LeRbEX5m+dm++/zfdSvXfg&#10;5pf7PPwd0tYPDnxk8UC0upftX2e1uriK3eX+J/KSLbubZQB9+UV8cad+0BYr4stz8PPE/ijxzd3k&#10;qxSaDqds7qyK+13R2RNn+9Xa+F/iFrPiz9sLxBodnarD4c8OaH5F5M23fLcOYn+X/d37f+AP/s0A&#10;fSVFFFABXwR+2VDrvhH9tr9nvxXp+oLaQ6tfWGhp5LfvSF1BUulb5fuPFf7f++q+964D4kfBzwz8&#10;VtS8J3viGy86+8MarBrOmXUPySxTxOjhd+P9WzIu5P4tq/3aAPi7S/D9p+wP+3C1zHPeyfDP4vu0&#10;UrSrsh0vUmnZ4kd9m11R3dU+ZNsVw27d5W99/wDYp2x/teftBrBe2+o2txfz3sVxb7XRllvZZV2u&#10;P+uv/jtfYfxG+HugfFXwdqHhPxXpceseH9RCLd2Mrunm7HV1wyMrLtdUbcv92vnL9nP9nOT9n39q&#10;T4g2vhzww2kfDa+0W1l0q5W6lnRZMpviLS7md/M+0N975V2f36APA9R+Iv7Rv7UfhfxR8RvA/inU&#10;vD/gfS9XltItB8KWscusQQRxRSs8UDNF9qfy3T5ftG5ndvLX7q0/xf8AEj9rT9kPw74d+IOsay3x&#10;n+HWoxJNqVhqeimyvdJibypd1wEXz7aXyldNzebFExfem7Zu+krz9jGTwj4+vfFHwd+IF98KJtUd&#10;n1PSrbTo77T7hs/Jst2ZFTaWl/vbd/yeXV+7/Zt+IfjeOHTPH/xt1DxN4Xkl3XWlaboMGlPdfK42&#10;NLE/3PmG5GVvu/3trKAevfB74kaf8ZPhb4Y8a6ZG8NnrlhHerbyEFoiy/NE3urbl/wCA12tYfhHw&#10;zp/gnwzpeg6XCYdO0+2S1gj7hFUAbvfitygAr8rPgz8F9W8SSfFnwNp99Hc+Nfh74k07X9A0+HUP&#10;s6T3kDyxXXlOybtrrHEm75drJb7mVa/VOvif9qf4L+K/hb8SE+PfwnXUJNdR1HiTR7UiRL61/dJ8&#10;sW3/AGPn+993zflZN1AH2qn3Ky/EGh2PijQNR0bUYDdadqFtJa3MO9l8yKRSrruX5uVYivD/AIcf&#10;t1fB/wCJQtok8RHw5fzK7tY+IIvsroF/vS/NB/5Fq/46/bC+HnhO8i03S9VTxfrt3F/oNh4f/wBM&#10;WeVm2RRebEGVWdv4fmb/AGeV3AH59fCvxRdfsi/tuXup6lptpH4Xv75vBN9dK3+qVUsna4VN+9fn&#10;+zy7mXa6NLt+b7v6+18qaJ+xvY/ETw74yv8A4pPc/wDCReMdQg1S5tdMmSJNKlgSWKHyWXdvbZPL&#10;9/cvzL8u5d7cR4B0v9qb9m3QdN0AaNoXxL8J6epbFvdM93b20fzeREzeVI2V+VP3Uu3aqqm3atAH&#10;2drWi2evaNe6VfRfaLC+he2nh3Mu6N1Kuvy/7JNeAfsT3WtweDfE+gapc/2xaeH9buNMtNZSdXiu&#10;Aj7WSJB91F2q2f4vN/2a5fxVD+0Z8dGuPDc3hnS/hl4K1aDyrm6lu4ry6S3dV81G2vudmG/5PKi+&#10;9tZv4q+hPhd8LdG+EPgyx8MeHIGhsLcs7yyHdLPI33pZX/iY/wAgq8KtAHnPxU/ZC8M/FbxxN4wl&#10;8S+LvDPiVo0hTUvDWrfYpoFVdn7ptjMm5dyt672r4h8L/s9+PP2fP20rn4f+E/i7qmma1430+TXI&#10;Nee1e9/tGVPPl26jFLLt3b4rr97+9b5vu/vW2/q3XyD+1J8JfGF7+0d8Jfip4Y8Lt4qsPD08Vlqd&#10;rp8sSX217j5HXzdisqea38fy5bdtTc1AH094RsdW0vwrotnrt9Hq2uW9lBFqGoRRCJLq4VF86VUX&#10;7od9zba6CiigAooooAKKKKACiiigAooooAKKKKACiiigAooooAKKKKACiiigAooooAKKKKACiiig&#10;AooooAKKKKACvFf2vviHrfwq/Zx8Z+JdAkSHV7WCKC3uG48rz7mKAuv+0qysy/7Srw1e1V8k/wDB&#10;TW+S1/ZrW08tnn1DWrWCLb/eVJZfm9tsTUAel/sc+GW8Kfsx/Dqzlu/tzz6Wuo+aYvK/4+ne52bf&#10;9nzdu7+Lbu71wvwr1688bfttfE7UZ52Nj4f0iLQ7WBokOxfNid/mX/pqsrfN/f8A9ivX9D12z+G/&#10;wHsNbu47i50zQ/DUd7MkTiWdoobXc21nf5n2r/E3f71fI3wf8deI/BPw1t9U002+q/HH4u3txqiw&#10;SqzpbW6zSrF+6RnXb80rIzbEVXfe223CsAfcuseLNE8Pt5ep6xYaa23dtu7lIvl9fmNfCf7dXxLk&#10;/Zl/au+DfxUD3A02+0260bV4LDY9xdWMFwkzRbJPl+9cIy/OvzL/AA7Vr1HUv2APCvxM8N3c3xP1&#10;rWfEPjXVh5mq6xY3nlKk3VPIVk2hYvlVfk2/L9xV+Rfz48U6v47+M3wh0b4C6vpdz4t+LHhvxk1l&#10;o8zx+bd/YvKuEuomupX3IiSrF9/btWJd3yxfKAfpV+114gs/Bt98OfFOs2s1xoGj61vvHt497xbt&#10;mx9v/AXrT1P42XXxY1J/CnwuuDdTzRCa58UPA5srKPdh1R9vzS/3f97/AGa9e8N+Go9D8J6ToU11&#10;ea0lnZxWT32qy/aLq52Iq+bO+PnkbbuZ/wC9mtSx0220q3W3s7aO2t1+7FCiqv5UAef+CvgB4B8A&#10;+IpfEWi+HLW28QTrmfUtztLKzb97Hc5+9vb/AL6rttL8O6Zon2g6fptnYC4k86X7LAsXmP8A3m2j&#10;5mrXooAKKKKACiiigAooooAKKKKACiiigAooooAKKKKACiiigAooooAKKKKACiiigDj9d8f6ZoXi&#10;nw/4fnaabWNbkkW1tbdFO1IkZ3lcsRtVQv8AvMfuqcNXYV88fGHxB/wr79oP4e+KdXEMXhe5trjS&#10;Jb24g3rZ3D7ijeb/AMst/wAvzf3El/2q+h6ACiiigAr5B8W+JP8AhA/+ChvhmOe/SGy8TeHxav5r&#10;pEqMxl8pcn77PLbxKq/3nX/gX19Xxx+2NpcP/DQ37OOopbRJey6+sMs6IvmtEl3Zuqs/Xau+X/vp&#10;v71AH2PXw1410vxD+wx8X/8AhM9GN5q3wO8T3jLrGg2sDS/2FP5Sf6REu/8A6ZO27bt2Jsb5vKav&#10;uWqd1aQ31rLbXMaTQSqySRSruVlb+FqAPgj9s7x54W+LXjb9libRX03xL4d8ReKEi/tGNmcPbPdW&#10;EUtvt3BV3rL86unmq0SL8vzhvsnwL8GfA/w1uZbjwt4U0vRLmZWWS7tLZRMysV+TzPvbPkT5fu/L&#10;Xk/w7/YQ+F3wl+L1h8QfClvq+m31jHIltpf27zbKJnieJ3+dWlZtrv8Ael2/NX0lQAUUUUAFFFfJ&#10;3xx/bz8O+Adeu/BPgvQb74gfENrn+zYdPs2WC1ivPNWPyZZWbcWyT/qkfLLt3J95QD6luruGxtZb&#10;m5kSGCJWeSWVtqqq/wATV8ufEr/goB4S8O+IB4Z+H+ial8XfFW3e1r4WPnWiDaD/AMfCK+/7y/6p&#10;Xx0ba3ynzzSf2TPjV+05daXf/tLeMI7Hw7pbrc2ng3wx5Sbrhk2u9xKqbflX5OGl+/LsaL+L6z+E&#10;/wAHfCPwR8Orofg7QrfQ7EEtJ5Z3y3DZ4eWVvmkb5j95vl4VflFAHxzD+zN+0F+1zZ2+o/GX4hN4&#10;H8F6mtvcv4J0SBlm8tZd/lTQt8sT/LvVpWnZG2b13JtX62+E/wCzn8NvgjG3/CDeDtO0Gdg8T3qq&#10;0t2yOysyNcSFpWTcinYX2/LXp9FABRRRQAUUUUAFFFFABRRRQAUUUUAFFFFABRRRQAUUUUAFFFFA&#10;BRRRQAUUUUAFFFFABRRRQAUUUUAFFFeT/Hr9pLwF+zX4ctta8da2umxXUnl2lpH+8urkgpv8qL7z&#10;qu9dzDhdy56igD0y6vINNtZri4ljt7eJWkklkbaqKv3mZq+Yj/wUD8A6x8edD+GfgvT9Y+Ik15cL&#10;Bfa14ag+0WWnMzbVZ3/jjX78kqfIqfNuf5lXwHWdQ+Mv/BTS1U+EmuPhN8CDLJbvfX8u+41tld1a&#10;XykVWkXa6q0O/wAjej/vXdPk+zPgD+zT4C/Zr8NT6L4I0prQ3hjfUNTupPOvL6RF2K8sn/fWEXai&#10;722ou5qAPW6KKKACiiigAoor5J179qLxb8aPFninwf8AAC0sNV/4RxoodX8VXs8flQSy+bs+zo3y&#10;yr+6b9786/7O3azAH1tRXxR4v139oz4AnSfEvijxXo/jDRZ7tFvtNtYoot7Z/wBUrG3XbuiT7y/x&#10;7vk/vfZen30WpWNvdw5MU8ayru/utzQBcooooAKKKKACiiigAr4z/Zx+C3iBf20Pjr8UfFGgahYx&#10;yzx6foF1qSBjcwFmR5Ym38LstolX/YlX7vzLX2ZRQAUUUUAeUfs8/AHSP2cfAL+FtG1C91WKW8e+&#10;knviu7zXRFO3avyriJa6j4k/DfSPip4Tu/D+tLJ9hn2vut32Sxup+V1auvooA+fLL9lS/sdPTSov&#10;ij4s/sZYli+yNdvu2/7+6tbwr+yD8N/C0cS/2ZPqnlfxahO0pf8A3v71e20UAeN/HL4KWXiz4L+K&#10;PDfhvRbCz1K7tv8ARVtoI4N0qtvX5sV2Hwj03UNH+F/hLTdXg+zarZ6Va291b7lbypUiVWX5flrI&#10;/aE8Sal4Q+EWv6tpF7/Z+oW0amK42q2w7l/vVa+BPi248cfCbwzrN9OtzqFxaL9plX+OVfldv0oA&#10;6PXPA+geKhH/AG3oem6wY/8AV/2hZxz7fpuWqVp8KvBmnKq2nhHQrbb/AM8dMgX/ANlrq6KAM+x0&#10;qz0+Dy7G1hs4f7lvEqL/AOO1w3g/4M6f4J+JnirxhZaleNL4hVDc6fLtMKsv8a8bq9JooAKKKKAC&#10;iiigAooooAKKKKACimU+gAooooA4jV/gz8P/ABFqkupap4F8NajqEp3S3l5pFvLM3+87Juq54f8A&#10;hj4Q8H3ZudA8K6Jotw3/AC10/TooH7/xIv8AtN/31XV0UAFFFFABRRRQAUUUUAFFFFABRRRQAUUU&#10;UAFFFFABRRRQAUUUUAFFFFABRRRQAUUUUAFFFFABRRRQAUUUUAFFFFABRRRQAUUUUAFfIH/BT3/k&#10;g/h3/sZrf/0luq+v6+O/+CoVrdt+znpt1aLxZ+IraaVvl+VTBcR/+hOlAHoPx0ttYvP2O9RtPD2m&#10;XWs6rdaHZ20VlYxPNLIsjRI5VV+ZvkZ2/wCA1h/sV/s+S/CjwPbeJtcW9TxhrlnEl1b3n/LjAr/u&#10;odmNyts8rcrfd2bfl217z8NZluPh14WlRxIj6VasrL/F+6WumoAK5218EeH7HxRdeJbXQ9MtvEd5&#10;H5Fzq8NnGl3PH8vyPNt3MvyJ3/gX+7XRUUAFFFFABRRRQAUUUUAFFFFABRRRQAUUUUAFFFFABRRR&#10;QAUUUUAFFFFABRRRQAUUUUAFFFFAHLfEXwLpvxJ8Hal4d1WNWt7uJkSQqGaGXHySr/tKfm/Cvm21&#10;+M3i39lvWLDwp4/0KS6+GkE6abpXjKFcyrF8xTzUR33bVTbt+V9kW/a33a+u6z9U0u01rTrrT7+3&#10;ju7K6jaCe3kXckkbKVZGH905oAq+HPFOleLtEtdZ0W/ttT0u6+aC7tpNyPztyD/vAitqvlPxh+zH&#10;4w+Hl9qGu/BDxdP4bgkLTv4OuG8yxkm2kO8Xmb1Dtsi2q68f31Xaq6vhn9szTrXXdP8ADvxD8K6t&#10;4B1meXyHuL2P/Qkbs7SNtZUb5Pm2sq7vmfb81AH0vXyb+2J/yXT9m/8A7GNv/Suwr3Hwz8dvh34u&#10;t45NL8b6HcvJH5v2d76OK4Vf9qJyrr/wJa+Vvjt46Hxa/bI+D3hjwpcWGv2Xh29iv7qbTpFcxS/a&#10;PMu1dt235IrVG2/e3My/M3yUAfdVFFFABRRXMeNvGmhfDvw3ea/4j1a30jTLONpJLi4f+6pfaq/e&#10;dsL9xfmagDp68j+MX7T3w4+BdvOvinxHbxapHC0qaNZ/v72T5cqvlLyu/orPtX/ar5v1v9q74k/t&#10;TeKNU8Cfs96N/Ymj25eO/wDiPrissMKrj/VJsbY78bQ26Xa+7ZFsZ09F+Bv7B/gbwHpx1Pxzbw/E&#10;3x3eSzXOoa3rUbSwytLjcqwOzK2B1kfc7OztuXdtUA8qvLH49ftwXljp2taZefB34USxtPdKDm4v&#10;l+bYm1tssm9X/jRIvk3/ADNtWvqj4I/s7eCvgD4dbSfCmnMjTP5l3qV05lu7px03v/d/2F2oDu+X&#10;5mr1SigAooooAKKKKACiiigAooooAKKKKACiiigAooooAKKKKACiiigAooooAKKKKACk3UtFADFf&#10;zF3LT6KKACisXw/4o0fxXYtd6Lqllq9qkjQPPp9wk6LIv3k3KfvCtqgAoorn/FnjXQ/A+hzav4h1&#10;az0TS4/v3V9OsSf7vzfxf7NAHQVwnxJ+Mfgr4P6amo+NPFGn+HbeRGeFbyX99Pt27hDEvzy7dyfc&#10;Vj8wr5t8S/tZ+OPjxNceGP2f/DOpxyvdJE3jjVYFisrWJZvml2yoy7HVG+9+92n5Yt33PDfFHwvt&#10;rH4mWvgzVbv/AIX/APHjWd8MOsareSz6V4St977fNgbzVl2OzytFKmxfk/df89QDkv2hP+Cs3jLx&#10;tr1x4K+Dfha50tdQe3s7PUp4zPrM8sm35IIE3IjMzeWv+tYj5l2sy7O1/ZJ/4Jmax4i1TT/ib+0T&#10;fXmt+IGuvtaeFNWm+2eaoyUe/lZ23lmO/wAjO35VEu7c8S/TH7L/AOxT4V+A/k+KtZs7LX/inPj7&#10;T4g2F1s/k8r7PZIyjyoli+TeqqzqzfdTai/T9AGbpun2ui2NtY2FtDZ2VrGsEFvbxKkccajaqKq/&#10;dVeOO1aVFUIdVtbq8uLSKZJLm22+dErfd3dKAL9FFFABRRRQByHxR8G3nxC+H2ueG7LWJfD11qdq&#10;1ump26s725bqwVXX/wBCr5E1jVvjl+xLo+j6To/gTw/8TPhXZY8+98Mafc2+sooMRmnuot7ruO6X&#10;ay7+Itzsn3a980T4qazZ/tQeIfh7rska6XfaTBq+gPKYon+VFSaJNvzS7mWZ/m2uvlP8uza1ewap&#10;qFvo+m3V9dSeVbW0TXErYztVfmY/lQB8S/Gn9qDwR+0p4J+Gnh34bamPEXiTxVrG/wD4R/ZtvrOK&#10;K0uHl89PuxbX8pdzNtZd7IzorNX2zpdgul6XZ2SHetrCkSs38W1dtfkV4V8QaJ8Ov2nPB/x28OeF&#10;9M8F/D/xJrl5Z2GnvAZXtbOKK3gvLhYol2xM6zuyrF91t6fOn3v2EoAKKKKACiiigAooooAKKKp3&#10;t5BYWstzcyxwQRrukmlbaqr/AL1AFymblrxXxF+198LtEtWa38Sx69Nu2KmjL9r3f8DX93/49Xl1&#10;x+2pqusSy/2Zo2n6Vabvklu5ZbqXZ/eZIk+Rv9n5qAPrvev96n18ex+NNY/aI0298LaL8dv+EQ1+&#10;VldU0nRfJudv8SI0uxv++fmr6I+Ftl4i0bRX0XxJcyarPYMsMGs3DJ51+m3/AFrqv3GoA7qiimbt&#10;rUAcb8YtHj174V+LbGVN6S6ZcDb/AMAavK/2EL+K8/Z706KJt32W8uIW+Xb/AB7/AP2avdtdtm1D&#10;Rb+2VfnngeIf8CXFfKn/AAThX7L8P/Gti7N5sXiKXcr/APXJF/8AZKAPr6iiigAooooAK+U/2wv2&#10;/PCH7JNxbaLd6ZfeIvGl5aR31rosTfZ4TA8rR75bja2z/VS4VFdtyqCFVt4+rK/Fv9nK+tvH3/BU&#10;OfxD4onbUV1bW9bjit9Sn81Ila3uooIGaUfvFSLZEifL/AF+7toA/Qr4X/t9fDb4paLpmtRWPiHw&#10;7o+oyyw22oa3ZRJC8kbbXTdFLLznb/32tfTVc/P4N0abw9d6INKs00u5jMUlqkCrEwK7furXzba+&#10;Kf8AhieSxsvHnjGPVPh3qUcjR30tpL9o025TYuxYk813ifei/Lu2sf4f4gD6yor4p/4KCfBG+8X+&#10;EdK+Nfg3XJo/E/w+gXVrCO3jint7iBJUn87LfL+6VXl/iV1Tbt+euT/Zv8F+Kv2tvhpF4q8Q/H7W&#10;L3VLtP8AiZaDo5+zJZusrrFviRlT7sS/ciVXZH+Z/vUAfoFRXz54c/Yo+GGj3UN3qthqXjHVI51n&#10;S88Q6g9w/wAoTbG6LsidPk+66N99h93ivY/DfgvQfBlrLb+H9E07QbWV/Nlh0uzit0d/7zKijLUA&#10;fKWg3usfHP8Abv8AEth4iSC+8C/DWCO70HTp4Yty6oyRL9ob5GZ9jeey7m+VkiZV3Jmvs2viP9iK&#10;4svFnx7+PPivTLv7Tp1xqO+2bynXzYp7i4lR/n+Zfli+5t/jr7coAxPFHiKw8I+G9W1vVJjaaZpt&#10;tLeXlxsZvKiiTc77V+ZsKp+7WX8L/iNofxb8C6V4u8OXElzoupK7QPLE0T/K7I6srYwVZWX/AIDW&#10;p4o8O2Hi/wAN6rompwm70vUrWWzvLbzGTzIpU2um5fmXKsfu18df8Es/H0uufCzXvCh0yxs4tAni&#10;uBeWse2W8e6edmaf+86+Uqbv7qqv8NAH3BXz1rH7dHwO0PxNqnh+Xx3aXWpaW4jvV0+0uLuKJ3Xd&#10;t86KNo277trNtZWVsNxXGf8ABTX4seIPhD+ynrN34eumsL/WryLRWvU+/bwzK/m7P9pkRk3feXeW&#10;Xayqa5X9gn9gOz/Z70e28UeINRutW1vxFocH9peHtSsY0t7C4YrLs27m3SRbni3f7/3d22gD6k+G&#10;Pxq8E/GDT5bnwl4gh1VYTtljEckUq9t3lyor7eR823bXfV8j/theE1+Euj6T8V/A+mnStZ0S+t4t&#10;TOmypaRTWrPtTzV/j/e+VFx95Zfn3Iny/T3hXxBbeLPDOj63arJHZ6nZw3sCyrhlWRFdQ3+181AG&#10;1RRRQAUUUUAFFFFABRRRQAUUUUAFFFFABRRRQAUUUUAFFFFABRRRQAUUUUAFFFFABRRRQAUUUUAF&#10;FFFABRRRQAUUUUAFcL8YvhPpXxu+HOr+Ctdub200nU/K8+bTmRLhTHKkqlGdGX70a/w13VFAHN+C&#10;fCVr4D8F6D4Y06Waaw0ewg063kuGUytHFEsabiu35tqjnFdJRRQAUUUUAFFFFABRRRQAUUUUAFFF&#10;FABRRRQAUUUUAFFFFABRRRQAUUUUAFFFFABRRRQAUUUUAFFFFABRRRQAVnavpNlrenz6fqNpb6hZ&#10;TqUltbqJZYpF9GVvvCtGigDwbxN+xT8GPE97eX1z4LS1u7r70tjdzwJG3qkSv5S/987a6T4S/s5+&#10;AvglcT3XhDQFsdQu4Ft57+aeWeZ1Xk/M7Nt3NhmVNqsVT+4teq0UAFFYHjDxjovw/wDD13r3iLUb&#10;fSNGswrT31221IgzhFz/AMCZV/4FXx5rnx8+Jf7W3iLUPC/wPgbQvAiSta3fj+6hdEkTyv3qLuXd&#10;G371dqJ+9+426JWbaAeo/tJftr+Df2eWuNM8pvE3jGNIpv7Ft5vKWFGdP9fLsfy22fOF2s3K5Cq6&#10;tXk3hH9lL4h/tMeKLXxl+0hetbWNnEq6V4O0uVYlQM+5/N2A+UrbfmCt5r/JudPKVa96+Af7LPg/&#10;4DtPeWET634mumaS58Ramm+6fc7nan/PL7/zbPvfxfw49woAzNF0XT/Del22m6Rp9tpWn2ybILOy&#10;gWKKJf7qouFWtOiigAooooAKKKKACiiigAooooAKKKKACiiigAooooAKKKKACiiigAooooAKKKKA&#10;CiiigAooooAK8G/bg1S/0f8AZO+Jv9mW7XF3faQ2lLGu3pdMtsx+ZlX7spr3mvl39urxI3/CJeAv&#10;AkGpQ2M/jvxfp2hyQsUaU2rOd8qRN8zrFL9nZtu37yLuG+gD5b/YR+Heufsg/tOeG/Amr/bpU+Jn&#10;gW11e6tPK8t9M1BPPl+zzfOu7akV0N2zcrSqn3Vd2/Uavhv9tz4xaT8MfjV8KfFGgXOmeIPG/hS9&#10;ure78LJua6nt7yBV+Z0/1TbN2xW/iuEfay/ez9S+D/x1/bQ+y3Xj6+l+EfgHypLc+G9OeVL253Kj&#10;ebLE3ytub5f3rfLsYeV8zMwB6Z8RP25PDg8RReC/hJFB8UvHV5KLeKLTZ9+n27vHuRmnX5ZVXO5l&#10;Rtqqsu+WLZXN+EP2K9V+L+v3fjn9oLVZtb8Q3SwpbaDp1z5UFjbrh/Kdo/8AaLLsibb959zu+5ff&#10;vgv8A/BXwB8K2eh+DdDt7TyYPKm1SWNWvrw53O88oXc7M3OPurwqqqqq15R+2x+1Bc/B/R9L8B+D&#10;rddU+KHjVv7O0u1iuVils/N/dJdcj73msqxbtqsyt837tloAo/tCftKT+FPFOk/Ar4MQ23/C0btI&#10;4ILcQRJZ6RarbtL0b5QyxIrqm1l2/wDAVb0n9mv9nPR/2ePCk9rZzT6j4h1TyZ9c1i5l3teTqvVf&#10;SPc8u3PzfN826sH9kT9la0/Zr8CvDqd1a+IPG+qXL32q68LZTL5rqm6CKVv3rRLtb733mZ32ru2D&#10;6IoAKKKKACvk79lHUoNU/aO/aV8ndmLWrOJ9395XvU/9kr6xr8lf2Nfjl43+Il/4ntvBWjX0vjr4&#10;j6tu8Q+JGjWa00KzXd/pqovlfvd8t421nVPkgVFZn20AfoNrHxpt9S+Mtv8ACjwxN53iaCEajrlx&#10;8pTTbDavdvvTs0sAVNrfLLuavYa+Vbb4nfB39hTwTL4Qn8RXOt+IIp/tl9Y25W41W9upzueaX7qL&#10;8gX77L8qp95mXf5F4s/a08S/tR2n/CndC8Oar8NfGWt61Bpt9dRzvPLZ2aM7Xbf8sGSRPK+ZHX5o&#10;vNWgD3y8/bH0nVtQuY/AXhXxF8QdLs7ySyu9Y0PT7i4tPNTZu8qWKKVZPvf7OflZdyPur034W/GT&#10;wz8YtHm1Dw5ePP8AZXSK6tZY9txAzD5d6f8As33flb+7Xgfxq+PXh79hf4f+DPAHhPSo9av4LNUt&#10;7S+uWR4oFb/j4l2p87Sv5v8Ad+bd/u1o+BdQkh/a4trqKzbSbjxT4St7/V9Kl3brS6ZUYo4+X94v&#10;lL821fvt8uaAMjUrifxp/wAFG9NjtIY1XwjoLG7PmPvaNreX5+V+/vv4l2ru+X5t38C6P/BQzxFr&#10;mh/CXRdM0+8utL0TXtbh03XL20mVJPsbI7PF/f8An2/wfwoVYMrlTk+A9QtrL/gpT8SIJriCGS88&#10;PxRWyySBWmkFvYPtUfxNtRm4/hVq+vNQ0+21Sze2vLeG6t3+/FPFvVv+AmgD4Z+Bfwv1f9oz4veH&#10;PiZf6dNoHwd8FxrZeCfDt1fO8v8Ao2yKGXC/7cQd2d2bdEsX71F3V95UUUAFFFFABRRRQAUxvkXd&#10;T6KAPmT41fGb4nSeLbvwX4A8G6lA+VifxO1p5qJuRW3Rb18r/gT7v9ys7Sf2bfH3jw29z8SvGcmq&#10;wK3mrpm75FZv76r8v/fG2vqyigDxTwv+yj8PPDZV30Vb6bdvTzWZYl/4Avy/99bq76PSPB/gDT02&#10;2ejeH7KFPl/dRW6KtdY33TXzD4J0XSNUtfF/iL4sPPDf2uqXETxarPst0tV/1XlIv3l20AcL+3B4&#10;t8C/8Iv4f17wvr2hP4zstWi+zXek30X2tF/j/wBU+7+FK6vwJ+0x4y1bwre+KJ9IsPEFhFeNatp9&#10;jOkV3F9350/vL/FXmelfAPwj+058aG1XSvC66V8MdE+7dWzvavqlx/6Hs+WuM8Yfs5+BfgB8YL+b&#10;xrpGrW/w41eTfpmraTKztay/88pf4v738NAH3t4f+KXh/wATeDbjxPZ6jF/ZlrEZbrzHVXtdqbmS&#10;X+61fO3j74z/ABMtfDkvxO8P6hZP4LW+WKz03ylb7Rb7/ndn/wCAv81WrHQ/gf4f+EfjjSfCHiy1&#10;1KHxVZmGSH+1/tTyyeUyoirn5fvVxP7LvgnW/jd8GdK8N6neWtn4H0bUJYp7e2z9rumSV/kZv4Fo&#10;A+u9Tjm+Inw/ifTbu40ibUreKaK4RmR4t21v4a+FPgB+zt411Pxh8StO8NfFjW/BJ0vWGSf7JE0v&#10;2lt8ux9ry7d21P4lav0StrOKytYraBBHFGuxVX+Fa8e8EfC3WvBv7QXjDX7WNR4V16zinkZp9z/b&#10;Nzb/AJKAPQ/Aeja14Z8I6Zpuv6+3ifVbePZcatJbJA1z8332RPlX5cV1FIv3RS0AFFFFABX48/s9&#10;/DfV/iZqnx98PeHNUXQvjt8PfFVx4h8KMstq0ssqyzxXFrsl+VomeOJGf7is9vubb8jfsNX51fts&#10;fCPxX8D/ANpLw3+1V4A8LQ+II9JjX/hKrOa+2NKvl/Y/NVG+7ut5PK3Ju2lVdouHZgD62+BPxwk+&#10;MFjqVprHhfUvA/jDRZjb6t4d1JvMaFt7oHinX5J4maJ9si/3c/dZGah+118K0+MH7Pfi3w6lp9vv&#10;EgW/s4Ujd5WlgfzdkSr8291V412/368k8H/8FP8A4O614f0+812XVPDer3FsJLvTWs5bkW0+35ol&#10;liX9583yq21f4d2z+EuPj38RP2rra7sPgfps/hvwugeC58aa2HtfNb5vkt/kbb91vnTcy70/1X8Q&#10;B3X7DfxEv/iN8B7CHU2ea88PTvov2iWXe88UaI0Tt3+46p8xbd5e/cd9eU/s5w6F8Df20viH8MtM&#10;iXStI1SBJdNs7d5WjEohW68ro3/LOWdtzsNu3av3q67U/gf4v/Zi02fXfgtbQ659otLWPV9H1D94&#10;bp7dZd1wi/fdn83dsSVdu1wqS71EXC6XrHib9ob9tDwX4q0TQdZ8Gf8ACK6XFb+IP7TtYpPsb/6Q&#10;0tv8zf8ALVZfKV9qt8zvt+SgD7xrn/HXiaPwP4L1/wARSwtcQ6Pp8+oSRIfmkWKJ3K/+O10FeO/t&#10;e+J4/CP7NXxB1CSRYkbTGsi7Lux57LB/7VoA8K/4Jk+F1tfAPi7xOZt8mqajFYPBj7vkIX37u+77&#10;V/47/tV9UfE74neG/g74J1Hxd4u1A6T4e07yvtV4LeSfyvMkWNPkjVm++6Dhe9ea/sO2Mtl+yx4C&#10;SUKRJBc3C7f7sl1M6f8AjrivZdW0mx1zSrvTdSs4dQ0+8ha3uLS6iWSG4jZSrI6t8rKy9VoA8w0r&#10;9rT4KaxptrqMHxa8Gpb3ECXEaXWuW1tMqsu8b4pXVo2wRlXVWXHzCvkD/gmf4k8M/DfxZ8X/AA3f&#10;+O9GvI4tRt7HSdQkuoLdNWigmv0+0QJv+ZWXY/ys/wB9fmql8R/+CeGsfCrxFqH/AArvwV4b+K3w&#10;61a4S6vPDPiILbarZrG6bre11Lcsq7/m2vv/AIFV1l+fzey/YP8A2OL/AMK2XjO8+Lnwv8PWceoz&#10;wPpOk3scGpLZIrXDSrFuaVkT97EvzOzts+bd94gHrH7enwhf9o39mHVLPQNV0xv7LnXW4p7i+SGz&#10;nSBJRKrTn5U+Vn+dnVdyjeyrur80fhzol/8AtC2Ws6x8S/A/xX+LdvDDDpejX3hNpHt9HZNjyoi+&#10;U8aNs8pdu3btlZ9m5lZf2S8V/CnSdY+D/iT4d6LbWXhbS9W0i90qFdOs0WGzFzG6s6xLtX78rNt+&#10;XdX5x/sF+Pta8K23iT4O23xP0P4XeKrPxDcO1jrmifbW1Gd/s9r5ETS3ESrKksW3yvvt5v8As0AU&#10;vBP7Pfxt+FfwO1We00XxN4Y8A3T/AGi68M/2usl61nO7s/mpF/EkSxJK7RK3z/NFsR1X9MPhR4s0&#10;Hxd4F0e88NeVDpUMKWwtImybNlRR5De68fhtb7rVyvwFb4wwW+o6d8XI9FuryLY9pqmgH9xL8z70&#10;Kttb7gi/5ZL956+fbGOf4T/8FOLjTNEaNdF+IGkfatTsbSVY4o7hIJZfNeJV5l3WrN/e/wBKd93z&#10;tQB9zUUUUAFFFFABRRRQAUUUUAFFFFABRRRQAUUUUAFFFFABRRRQAUUUUAFFFFABRRRQAUUUUAFF&#10;FFABRRRQAUUUUAFFFFABRRRQAUUUUAFFFFABRRRQAUUUUAFFFFABRRRQAUUUUAFFFFABRRRQAUUU&#10;UAFFFFABRRRQAUUUUAFFFFABRRRQAUUUUAFFFFABXiX7Qn7UHhX4AeGb28uri21vXopI44vDtteI&#10;t0zMNys6jc0ce3nds7r/AHq5T9pD9oTW/DviDTvhv8NAt/8AEjVLiJCogWdbO3ZHbdjdtWT5Uf51&#10;KrGS7dq4X4T+FfhX+zz4+EHi3xLP4r+Nsx8+byLa6uHWaeLc8UOF2s77m+eX523/AMO7FAHL+DP2&#10;cfHH7YfiLTfiB8dZryy8NWl3cDSvBcsD2r/ZW3/xo0TRLv8AK+d1aSVYv7uxq+2PCvhPRvAfh2x0&#10;HQNLttJ0ez+WCys4vKiiy5ZsKB/ExZv9ot+NdFRQAUUUUAFFFFABRRRQAUUUUAFFFFABRRRQAUUU&#10;UAFFFFABRRRQAUUUUAFFFFABRRRQAUUUUAFFFFABRXKfETx54f8Ahf4M1bxV4q1eDQ9A0yDz7q+n&#10;b5Il7cD5mZm2qqqCzMyqo3NXyprn/BQlvilO/h39nDwVqXxV8S3EFx/xMJ1Om6fp21G8qeVp1Xcu&#10;4fcbyt23bv3MtAH1t4o8aaD4F0g6r4l1vTvDumKyx/bNVu47WHc33V3uwXNfk3+2J+0prX7V3j74&#10;YX3wm8Ma/Y2/h7X30rR/El0iRJdatcvbtbxKzfuon3W6Mu6XdtfcyJtr2/x1+znZyWtn8VP20viQ&#10;115c8Vnpnh3QXnTSbF3T54tsSea8sqxLu8oL/qm+Z/k2+4/tIXumrbfs9aboUWn2+hzeNNHuLG1h&#10;f7NIlvH8sQitdn+qRZV3fd2ful2/P8gB89fHT9kfQv2evgt4d8Q3N9eeJviRceI4rjU/FF9PKzz3&#10;DxXEr7VZ9u3zV3bn3O38bV+lNeA/twWdpP8As2+J57iCOVrWWzmhZow7Rv8Aaok3Lx8rbXdcj+Fm&#10;p8PxWsPgr+yHoPjS+jSf+zfCVlLbWLS+V9tuPsieVbq21tm99q7tvyj5m+VTQB6B8YfiRafCH4be&#10;IfF93CbuHSLUyrbecsXny5CxRbv4d7sqfj91q+a/2L/hHL408Ral+0R4ytrO58YeKjI+nMUl32MW&#10;94m2rL9z92iRLt/5ZfxfO1fEkn7QHxm/bQ8SeFfhx48m07TtMv8AXrfyH0vTlbynl/dea6b9zLEr&#10;u23cv323/wAG39jfDPhuy8J+HdL0TSoDaaXptrFZ2lvvZvKhiVURNzfM2FX+KgC8NVg+3/YmkVbj&#10;buVW/iq/Xyt8V/iVpPjr9rD4d/CvRLyKDxL4enbX9VvVgb7Raw+UH+ypLuX5Z4vlkT+7LE3zbWWv&#10;qmgAqnfahbabavc3lxHa26j5pJX2Kv8AwKvLP2gf2mPh/wDsyeG7DWvH2uHT1vZ2gsrG3jaa6vGX&#10;l/LiXnag27mbCruQbtzru+cfAenfFD9ui40fxB4y+0eFfgtdStqEGhwwfZbi62q32fbK6+bLE6yo&#10;/m/Kr7G2ovyNQBk/tu/tRa548+G/jvwb8LtL+2eF4NLuB4n8cO3+iwW2NjWtv/C7XDOsSsW+6ZWR&#10;WT96vm/7Ofwd+LGj/s+/Dbwz8IruPwgvjiOfXdf8dTQ+ay7XZYtNjaKJpYFSJXl3y7VaV2VJU3+U&#10;/tn7eUfg79mv9jiTwzo2kQ6dpOua1a6fuSR2ZJS7XTzM212lf/Rdvz/7P91Vr6m+DPhOfwJ8JfBf&#10;h67ght73TNHtbW6S3+4J0hVZcY/2w3zUAfKvjDwT8Nv+CdfwNh8WWWlWXib4kwxPZafrGpqvn3d/&#10;KuGlWLf+7gQfwRfMI/l3fMztN+zH+xX4h8E6h4A+I+v+KY4fGUV1eaxrVg+kjfKt5apH9kd1lXY0&#10;Dee25E+9Lt27V+at8P7Wf9pz9vbxp4n1ndceEPhKP7L0XSb3admoszxPOIvmU/vbe4fzdyP8lr/c&#10;+XsP2i/2jtU8Y3Wt/Bv4HJceIvifcbrLUNRsbj7Pb+H4uk8rz/8APVN2z5PuOfveaqxOAfnh+2R8&#10;crzTf21viXFJK0PhubVbCw1aO2VJ5ZbO1S382LGVVt7wI+xv4kVdy/Pu/U79mPwz4jv9F1H4ieOr&#10;O3j8beKJfPRlXDWem7U8i1Rf+Wa/Lv2/f+ZfN3OteW/CH/gmv8NvC95onirx3b3Xjn4jROmpajqN&#10;9qc7282o+YsrShPl835/+ev3/wCJfmr7JoA8u1D4A+FNS+NmkfFLy7m08TadA9v/AKKyJFc7oni3&#10;zrt3Oyo+0Nu/gT+7XqNFFABRRRQAUUUUAFFFFABRRRQAUUUUAI33TXF658IfB3iTVE1DVfDmnXl6&#10;v/LWW3XLf7/96u1ooApafpttpVnFa2kEdrBGm1IoE2Iv+6opmo6XZ6patb31rDeW7ffhuI1dW/Bq&#10;0KKAOUsvht4W0GOVtM8OaTYSsrfNaWEUX/oK181/8E+YZ9Jg+KukXCeTLZ+JG/df3N6s1fXklfMf&#10;7MvhvVfDPxy+OUV3YXVtp8+qRXFtcSxMsUu7f91v4vl2UAfT9FFFABRRRQAUUUUAFFFFAHM3Hw98&#10;LXVzLcXHhzSJ7iRmeSWaxid3Zv4mJXk101FFABRRRQAV8x/8FDtQSz/ZJ8XRSx3DvdSWMEflQPIi&#10;N9shcl2VT5a7Ub532ruKr95lU/TleaftB/C1/jT8INe8GxSwxS6kINr3LMsW6K4jl+bb83/LLtQB&#10;ifsf2c1j+zJ8Nop42ikbR4ZVRuux/nRv++WWvZq4T4L+AZfhj8LfDfhafyPN0u0Fu32Z3aP/AICz&#10;/NXd0AFFFFABXjXx+/ZZ+Hf7SmjtZeM9FWW+jAjtNasisWoWq/N8qS7fu/O/7t9yfxbd3Ney0UAf&#10;G1r/AME3dD0W2sbDRvij48tNJtY1hWC4v0lbaOyMqoqLt+X7le0fBf8AZl8CfAt7m60Gwub3X7oM&#10;l1r2rTfaL2f53b733V+9zsVd21N+5lzXsNFABRRRQAUUUUAFFFFABRRRQAUUUUAFFFFABRRRQAUU&#10;UUAFFFFABRRRQAUUUUAFFFFABRRRQAUUUUAFFFFABRRRQAUUUUAFFFFABRRRQAUUUUAFFFFABRRR&#10;QAUUUUAFFFFABRRRQAUUUUAFFFFABRRRQAUUUUAFFFFABRRRQAUUUUAFFFFABRRRQAUUUUAeBfEL&#10;9j3wR8SfHd74rvL7X9Nvr+NYr+LT9Q8uK9Vfl+fcjMF2qi7UZV2qvFeg/D34MeCfhNC0fhTw3Z6N&#10;vPzXEatLO/s0r7n2/Vq7yigAooooAKKKKACiiigAooooAKKKKACiiigAooooAKKKKACiiigAoooo&#10;AKKKKACiiigDN1TVLTQ9Nu7/AFG7hsbG0jee5up5FiihjVSzO7twqqvVq+H/ABl+2f8AGv4keIvG&#10;U37PHw60fxd4P8MyJa/29qq3E/8Aa1x/o4lhtYo3i2Mn2pX+ZsNHEz7uVSvTP2o7y/8Aix498KfA&#10;GwlvrG18RRDWPEepWPDQ6TEz5i+423zZY1Xfuxu2KwZZdte3/CH4c6V8Jfhr4f8ACGiWrWun6Xbe&#10;UEkm8197HfI7NtXczOzNnYv3vur92gDwP9k/9si++L3jTxJ8Lfij4bHgH4xeHX3XGiqH+z3kKqm6&#10;WBmZufn3bdzbo3R0aVd236w8yvhf9smzt/2ff2nPhD+0BbxfZbOa5/4RnxNe3DNLBHav9xhEn71p&#10;PKe6b5d3/HvF8v8AC/1L+0D4k1HwP8B/iR4h0W4+x6xo/hvUdQsrrareVPFayPE21htbayKcMMcU&#10;AejV4n8WPDvxv8TeOtNh8FeMfDfgzwNDAst3eNpb3usS3WJVMQST9x5HzRPu+V9yf3fvc7/wT78f&#10;eIPih+yL4D8S+KtWuNa16++3C51C7IMsuy/uI0z9FRV/4DXF/tN/tkeJfhJ8ThoPhnQLLVNJ0FYL&#10;rX5p5jvkWcrst02/6ptr7t3zN8yts2K24A2Lf9gfwh4m8UaT4j+KGu6x8VrrSI/9BsdalddPgl3o&#10;7N5G4hlzFt8p2MW1mVlb5dvq0Pjj4VfBnxFo3w3s73w34M1XUAkth4etUisll812jTYiqqbnaJlX&#10;uzLtHavVK/Gbx58Vtb8cf8FOPD9p4ruZdXsdA8dwaNpkcEdvay28C3/+jo0qxFpESVt+xvmZd67l&#10;371APrr/AIK3TTr+zb4fginkhS48V2sUqofvp9lunCt/wJVb/gNYP7R0Z0X9jH9n/VNWs5mu9Nj0&#10;eOdgRBqKD+zi0qpOyv5Tfuvm+VvmRG/grK/4K8R+HJfCvw8efU5R4ttb+6FnpynKNZyon2iV/k/h&#10;kitlX51++33tvy+kf8FA/h5ND+x7YxeGJlXT/B01jdRRLGreZapE1r8gVdvyrcK393ajUAdF/wAF&#10;BNav4fg9pfhzTZil14g1q3tXt9q/6REqu+zc3C/vVg/u/wDfO+uK+L3heL4vfFXwX+zdZXmpQ+B/&#10;DOmxXGsXlv5Zuv3VviLc2zaBtaJfu43XGdvyrXhHjv8AbU0H4kfE4/FDWoZo/Bnw80Ww/sTw9Zye&#10;a954ovU+0Krv5UUvkReRMr/Mq/6AjLu83ym+tP2IfgdrPw8+HI8Y+PCL/wCJ3iz/AImWo3l1GyXF&#10;rHPslW1ZWRPKcN80qBf9aT97atAHxX+3CP8Ahiv9qTw1468OK2rDWruXxF9kvJFTy5ftG6a3G1P9&#10;U2/an8S4/wBkMejm/wCCpnjn47Wv/CO+BvDfhP4Y3epbrO58ReKvFcWyzSVGXz4mZYNjRff3bJfu&#10;r8jfKr/pH4i+GvhLxpqEF94h8K6Prl7b29xaRXOpafFcSxwTo0c8SMynakiOyOo+8rYavCPF/wDw&#10;Th/Z88V3V5dN4Ei0W5upUkaXR764tEX51Z0SBX8pVYDbhE43Hbtb5qAOI+APib9mv9jrwTPCPi74&#10;W8S+ItSeW81XxNb3Ed7e3rZVnXEDSyKn92Lc2W3t8zM1c5d/tz/E39pPxVq/hD9nbwFK2mpcfY1+&#10;IGrNst7f7n+kPFJFtiX77Krb5XXb+6Vvkr2vR/8Agnf+zvoN01xbfDS0lLJs/wBM1C9ul/74llZf&#10;+BVY+PH7Ungv9mPTdN8L6TpTax4kWOGDTPB2hp5PlQBdq7tissUSqu1UVS33dqbcsoB8eXXgL9n/&#10;APYh1k+P/jL4xl+MHx5hWK5bQWu/t8kF95UXz7G+5t83ekt1/AqtEm9Fr3T9j79rD44/tQ+Oodcv&#10;PhlpXhf4M3Ec7w6sHaS6aVN6IiyNKvm/OjKzJB/D/DXmXwW/4JzWMnj3UvH/AO0rc6ZrWpa4++10&#10;m91eTeLrcjb53VlWV/ldfKVnTa38X8P6J6TpNjoOk2em6ZZ2+m6bZQrBbWlrEsUNvGqhVRFX5VVV&#10;6L0oA+Cv28tBtPil+2h+y94CubO11K2ivrjVLyxlgW6E9t50DyrLCf8AlmyWbrlvl27/AO7X6FV8&#10;O6L4P/4WR/wU51XxFcXktwvgXSf9Ddd0kSLLZpA9v94Knz3U7fxfMj/8B+4qAPj7Xv2D9QuPEPjN&#10;fDfxY1nwl4R8Wah/amo6DYafGW83c7p5VwrpsVXb7qr9xUVt+1Wr3f4L/A/wh8BvBtl4e8KaXDZp&#10;FEqXN75a/a9QlXP72eQffbcz/wCyu7aoVRtr0qigAooooAKK+cf28Pj5dfs6/s5674l0fUTpvii6&#10;nh03RJDb+bm6lbdzuR0+WJJ3+f5Ts2/eZa6/4F/EDUdU/Zt8E+NvHurWa3154es9V1HUVQRQsJIU&#10;k3suNqsysu5V+XeTt7UAdx4y8f8Ahv4d6fBqHiXXbHQrOa5S0juL+dIkaVt21NzHrhW/75aunr8o&#10;7rxdcft/ftjeHrKOG8i8A6dtlXTb2XaYbCPY1xu8pvklnf5dytu+aL5vkr9XKACiiigAooooAKKK&#10;KACiivnP/hNNVH7bB8O2Gu3epaJ/wjeb3S5DI1vYy79/ypGmxWK+U2+X/nsy7/8AVR0AfRlFFFAB&#10;RRRQAUUUUAFFFFABRRRQAUV8i6r+wtqH/COxaXovxz+KGi3dvaKkd0Nellhlu/Olke4lg3L/AHkV&#10;UiaL7m47m3O2p+yr8SfHOkeO/EvwR+JlzLrGveG7T7XpHiOa3eObW9OWbyvtEu77zDfEu8bt2G3O&#10;zqzMAfU1FRvIFVmY7VX71fJHhz9vPTf+Fu6l4a1/S1i8LXUaTeH9f01Xn+1fPt8qVP7zfeVk+WgD&#10;67org/Bvxi8M+Org22k6gzXm3f8AZbiJon/8e+9/wGqPx9+Llp8CvhJ4h8c3un3GrQ6TGjLZQOI3&#10;llklSKJd7fdXfKu5vm2ru+VsbaAPSqK8N179pnQZP2WNV+MvhycDT/7HnutOXV4XA+27miit5VU5&#10;/wCPnbE21tvdX2/NXx3+yn8Vf2pvEUOq+PdL09vilo+sM0D2+oa9ZRW9rPE/8MHmq1u23+FFRWV0&#10;fa3yNQB+m1FfJkX7YHi74Vytc/Hn4ZXXw98Mbtv/AAlGnXI1K0gkYfuopYoN7fN86713fPtXb/HX&#10;054f17TvFWgaZrmk3cd/pWo20V7Z3UX3JopFDo6/7yt+tAGvRRRQAUUUUAFeCfDH9s74UfFrxXN4&#10;Z0jxC9p4iWRoo9L1a2kspZ9rKvyebhWfL/6r/W/K3yfLXvdfLH7V/wCxtoHxY8E63q3g/RLTRfiX&#10;G0GoWOoackdvLeTQeaViZ/4d3nN825PnSDe22JcAH1PXknxG/aU+Hnwm8c6N4T8Ua62k6nqca3Ef&#10;nQv5EUTO6K8spG1VLI/f5duW2rzXnX7Afx5vfjd8C7Q61dfafEPh+X+ybySa8+0XN1Gqp5V3L/Eu&#10;/wCddzbtzRO24/NXzd+0l4VT4vftg/FDw9NZT3FzpvhFpdPjsYvNuJbqKyiuolVdjfM7N5W1PmZH&#10;df46AP0urM8Ra5Z+F/D+p6zfyGGw062lu7l1XdtijUu/y/7qmvhjwH8C/j9rHw1tvFEHxG8Y+GfH&#10;WixtBD4T1bYbG8+zxItusSeb5W1o9qs0qfNLv3f329T1Txxrn7SH7J/iy0CWGj/ECyiaDWtDhumX&#10;7HLbXTebG38SealvJt3fL823d8rNQB9AfD3x5o3xM8Iaf4m0C5e60q+V2gmaNo2+R2RlKsOqsrL+&#10;FfBH7RH/AAUc1GP4za34U+HXiXR9C8MeF9LvH1LXtWtvO+36mh8qK3tU+/LEs7RKzIu7Z9okUMkS&#10;s3qf/BOnUIPir+yz4g0nVLVo9NOsXmlyw2s7xM0UtvA7/vE2sG/fv8yba8A/YC8TfDv9nTxV8T/h&#10;r8Wrqw8L+JrfU1W1uPFFmlqs9u0TRt+8lG2NXRlbYz7WSZdm5d1AH2R+yl+1t4S/aa8I6Ullq9qf&#10;HFvpdvea/osUMtv9nuGULN5KyZ3xLLn5lZ9u6Pcdz19C1+av/BRp/h58JPFXgPxl4G1LSdI+KPh3&#10;W4nutC0a4jR/I8rzfNnt0+43yQJuZf3sUu1t6Kmz73+FPxI0X4xfDvQfGmgTPPpGsWv2iEyLtljO&#10;drxNjoyOrqw7MtAHZ0UUUAFFFFABRRRQAUUUUAFFFFABRRRQAUUUUAFFFFABRRRQAUUUUAFFFFAB&#10;RRRQAUUUUAFFFFABRRRQAUUUUAFFFFABRRRQAUUUUAFFFFABRRRQAUUUUAFFFFABRRRQAUUUUAFF&#10;FFABRRRQAUUUUAFFFFABRRRQAUUUUAFFFFABRRRQAUUUUAFFFFABRRRQAUUUUAFFFFABRRRQAUUU&#10;UAFFFFABRRRQAUUUUAFFFFABRRXnPx98SDwh8FfHGp/2i2kzRaPdLbXkUjI8c7RMsO1l+63mMgX3&#10;xQB4Z+xVJP8AEbxx8X/izfxWs02ua0um6fcHabiO1gXckX+qXavlPa/xfP5Y3IrJuf65ryL9lvwr&#10;ZeD/ANn3wNaWSsUudOi1GVpNu9pLhfPY/KBxufav+yq+leu0AfJX/BTDSYNS/ZvinlU77DXLW4i+&#10;b+LZLF/6DK1em/Ha6ufFH7H/AMQ7po1N5qHgXUZdsRwu+TT5T8v/AH1XB/8ABR7/AJNh1H/sJ2f/&#10;AKHWr+2XqVh8O/2S/EtgZ1zJZW2kWiXEypLM7OifJ/edEV5Nq9djUAQ/8E6fDl74U/Yx+HGn6hEs&#10;N35F5PtVt3yy3txKn/jjrXyh8cvix4R+IvjD4heBdMvodO+I/iz4lWHhtrG8Fw8S2tmv2O3uPNWL&#10;Ym+43bvvNsf+LZur7g/Y8/5Nk+Hf/YMX/wBCavgX4b/HD4R6l/wUs8V/EXUtXh0Pwt5UkWj6tdyJ&#10;a2r3vkRWbSu2/b5Uq/anVm/vqzbPmoA/R/4y/Eq2+Dfwz1/xff2kl/b6bErC0hYI0sjuscSbsfKp&#10;d1y38PX5q/K/4jfBrxZ4K8V/Aj4pWq/8JP8AErx94ibxJ9m3RW8TP51lLaxf3VZ3lZ2f5UXzdu35&#10;fm+i/CvxQvf+CgX7TECaHo32n4DeAbvfc32pXC+Vq95sfY62u3593G1X+7Ers215fKr6p+MH7PGg&#10;/GjxV4B1rWrq8im8I3zXsNrb+WYbnc8T7JEZW+Xdbxf8B3r/ABblAPmr4afsW6/8f9Y8a/ED9pjS&#10;re18Za7EunaZpOjSKi6NBH9y4jljllVpd/3N27aqfPu8wqtbXvg/+1tqPwrvPhNcah4P1bw1cwJp&#10;q+JJLq4gvhZ/J8jsm35dq7G3ROzrvVt++vvmmeZQB8d/C/8A4JlfDPwLq/h7VNY1rxJ4tuNHmW/i&#10;0zUrtV0oX+2IPcJaqm5d3kRfI0r7lRFfftr7Hr5m/a//AGj9V+Emn+H/AAp4JlsZviJ4qvFsbGK4&#10;HmvZwy7okuPKzu3ebtVN6srMrcNt2185/FL9hXxD4P8AgTrXxD1Xxnruv/FvRoJb24nt9W3Wgt0l&#10;d5dksqJL8sDyu3zfO29drcUAfpLXgHxo+P2t6T4zh+HHwz0OLxT8Qbi2F3OssmbXTIM/fuPmX5iv&#10;8LMn34vvb1Vtz9lL4kX/AMWP2d/BPijUUcalcWZtrmWWXzXnlgle3eYttXmRoi/T5d4rxv8AYDvG&#10;+J8vxQ+L2oKFv/EuuPaRWjIrvYwRDzUiWf5Sy7J4k+6v+oVv90A6zwT8b/Hnw++LmlfDv4vw6P53&#10;iCEPomv6UHitZZsnfbs0m1Wf7qjbtbcyfI3mriz8QP2E/hr8QvG+oeMFOteG/E15dx3/APaGgXi2&#10;j286FWM0XyMqyM6b2f7xZmfO7msj/goRa3epfCHwzYadbzTa3deKrO30tLYt532lop9mxt67W6/3&#10;vp/Evrvx10fx94g8A3OlfDvUtM0fW7xvs899qUs0XkwOjhngeJWZZd2za2OMt/EFoA/NT9uT9lb4&#10;Cfs8eF7XQ9EGteIvjF4laKHRbS81FGwrSrF59wqeUsabdyRN/HKn3WVJcfpV+z3pXi3RPgv4M0/x&#10;5cTXfjG10+OPU5Loo0wlH8LsksqyMo2r5u/58b/l3bR5J+z5+w34a+FXjG++I3i28m8d/EzUUiaX&#10;VdXPnxWMqou9rff82/cv+vf59q/Ls3Pv9+8ZfEHwx8OdLi1PxZ4j0nwzpsk/2eK71i+itYnl2MwR&#10;XlZV3bUY7f8AYagD5J/Yj8STj9o79obQdV03ULHxE2qRX95C9jMlvB/pFwy/vW+X96twjRfN+8RH&#10;ZdyrX3BXy9q3/BSf9m7R7+Wzn+JsEk0X3mtNKv7hP++4oGVq7n4nfHXTrH9l7xP8VvCN3Jq+mx+G&#10;7nVdJu4bGaXzHETGF2i2blXft3l12ooZn2qrGgDJ/aG/bU+Ff7Ms0Fl4v1qS516ZXlj0HSIxdXux&#10;V3BnXcFiDZXZ5rLu/h+6234bsf26v2qf2sPFEtn8EfBtv4Z0ZpIrb7XHaperYPtDu097Ovk/wP8A&#10;8sl+V9u1m2s037DH7CXw8/ac+H9j8YPiT4r1nx/ruo3l0mpaQ2p4SKdHliCXUysZ2kKGCdfnj+8n&#10;31b5vXv2zPEnhzRfiJ8PvgLo8GneBPB2pJHrniS40kf2eF06LzU2/KnlbUit7h9rK3zRRfd2/MAX&#10;/A3/AAUI8D/B34faZo3xa+JM3xB+IFq+3XdS8PaPvsraWX54YEliiigf93/Em7d5UtfXfwn+I2l/&#10;Fr4faN4x0a3v7bStZh+02i6laNbTPFvbY+1v4XA3q38SsrfxCvxt/bC8X6T8aPFXhHwt8O/Dkfhr&#10;4O6Frq+Go9Tsrbyk1G+Z9u/zfNb7XsgVZUdlV4/tTB/9arP+pfxQ+KHxY0H44eDvB/gz4ZrrPhHU&#10;Yo5NU8XXNziLTt0siuvlZXPlpFv+/wDP5qquP4gD5Y/4LMXOq6v4E+GfhmxiuJrW91O81KbbNCkW&#10;6CJIk3Kyb2f/AEp9uyVV+/uR9yNF5D8OvBX7Q37ZXwv8KfDpLBvCvwS8MWOmRXUkvmxS64tthJYo&#10;pWd1uX3pLtj3RwI0UW7ymVa/WDxB4L8P+MPsv9vaJp2t/Y5fPtf7QtIp/Ik/vpvX5W961rGxg0+1&#10;itrSCO3t412pHEu1V/4DQB8h/sF/sk3/AMEYfEXjLxdoUfh/xrrE8lrBplpfG4t9O07ejeUuHb5n&#10;dfvNLK2xIvm3ebu+xqKKACiiigAooooAKKKKACviT4T69fXX/BUr4w6ZLPvsYPC0TxRYX5G2aV/8&#10;VX23X5rXXx48F/Af/gpR8d/FnjDVv7K0y08K28SxyRuLi6n8rStsUCf8tWbb/wB8ozfcV3oA/Smv&#10;Gfip+1l8Mvg/LcWmt+IRcaxErN/ZOmRm4uNw/gbb8sTf7MrJXguh/tOftL+PvCulfEjwx8GdFi8A&#10;XUaXq6RdX00usXdsuS8sX+q4lVf3Q8hmbcrKsoZa8x/Ys+LvhD4N/Dfxt4h8QWyal8WtS1+WztNH&#10;t7X/AIm18ZUiaKBVVN6K0/m7vl2qyr8u7YrAH3L8Mfjv4I+MSzv4T1j+0ZLcM7QywS28u3eyblV1&#10;Xcv/AKDuXdtLV6TXgfwC+GfjC18Rax8QviGbe38Za0n2aTTtPCeVbW+5dqllZvm2xRfxt8q/eZm+&#10;V37XvjbU/BPwgF9pl5dadLPqEFvLeWTOrxKd7/eX5l+ZFXqv3/8AgNAHvVFfDPxE+K2m/BvTfD2p&#10;+CPi1f8AiO8vVaKfSbvUF1S3iiCq4/g/dc7V+ZVZvm+7tZa+qvH+veKdA1DRpdE8P/27ouZm1fyH&#10;UXEUa7dnlLv+d/vnbtbds2/LuzQB3lFMp9ABRRWRrVteXuk3tvp12thqEsLJb3TweakEm35XKbl3&#10;bW527vxoAu3V1FZ28k88qwxRrukkkbaqr/er490C3Hxy/wCCgzeL9HXHh74e6K2lvq1ufPt7+6ZJ&#10;V8nd8uxl+2S/3v8Aj3/2/lyD+xH8W/Heg6haePvjfqDpdTlpdNtpLq/spVBV1ZklliX7/wDBs2rs&#10;X/gJ4E+G37V3wL0u20Hw9deC/Evh6zt82unttWKH77OgfZBI7s7btzN6fN96gD6D/ay8Qav4X/Z0&#10;8dahoM0ttqy2PkwXNv8A62DzXWJpV/2kV3b/AIDXlv7OH7PvhqPRdF8RXen22tWuq6Tp1/aXhb5r&#10;C4VP3qrt/iaVt/8AvL/s1614b8cTfEyPUPB/i34e+IfC95c6U39oW2qQpcabKjoqSwx3sDNFLkys&#10;u35XKozbFrw7wN4D+MP7Kt9e6T4X0O38d/DJbqe6i06K4/4mFv5r/wDLJnb738TLsbe7u3yb2oA+&#10;jPGXwu0jxBZyyWdtHper7/Pi1C0XypRL671rxy8+JGofE79j74nXet6deaPrmnaBremX1nfKiy+Z&#10;FayruZF//Z+9XVx/Gj4h61ZwrpXwg1mwu5W2/wDE7uoIoov97a9aFj8H9a1j4X+PtC8Q6va/214w&#10;gvLee+sbXEVqs8TRKyoW+bbu3feoA8C/4Js6XB48/ZrNjrrTX9n4f8XST6Zb/aJUiiaKK3nQMiv+&#10;9VZ5XlCuWXfsb7yrt8R+NnhP4g/A39s618FfsralfRaz4lsl1/X/AA59js20mwiSWVU3t/yyg2u/&#10;7plXZ5sXlM7SoifTn/BOXw/4q8GfBrXfDfi7Ttb0q807xBcLbW2sWc9uiwNFDzb+aiq0TS+e3ycb&#10;nZv468+8PRS/Cj/gqh4u1DxTc28Fp468OwwaLeblT5v9FSKFvm+VnazmT/bZYv7+2gChrP7fHjHw&#10;rrjfDH4v/BrSZdfurWVNVt7fWomsp7eVHcK0GyddrRfKyNK27/gW2vff2PPh/ZfDP4canpmja3pe&#10;o6PNq015ZaPoepvf2mjCX5mt4pXduPm37Pu7mZv42avadK8NWGkalqeoQW8f9o6pIst3deWvmzbV&#10;2orsq8qijaua+d/jN4JT4FfEbQvi34X0hrbSIpng8UWunzLEksErRRI6xfKrNub7ufvqjf3moA9H&#10;+Jn7QGn/AAr8V2GiXPh/XNXe6tDeNJpkCyhF3sn94bm3j5v7u9D3rnJv21Ph/pqvJ4httf8ACVqk&#10;XmJd6xpj7HO5V2qIvNYt8/8Adr6CplAHNeDfH3hv4iaadR8Ma7Y69Zq+1pdOuUl8ttu7a+37rfN9&#10;1q6iiigAoor4/wD2yNe+Nni7xNH8KPhd4ahudC8QaK66xrdxCdkKz+fE8TSt8sf7tP8Af+ddtAGJ&#10;+wdqEGrfHb9pi80+aC70q68QpPBc28gZJFe6v2V0ZfvK28tuqh8bmuf2d/23dF+K2q6RdT+BfEVg&#10;mn32tQBmWzuNnlOW2hm+WKKJ9vy7l37N7I9S/sw/D39oH9mLwTN4bi+G/hXxHpe+e9aOz197W+ur&#10;p9uHeWXfF91Fi2qij7rbvvbvpbQLTU/jN8NdR034m+AY/DQvna1udBudRiv0eL5SkqSxfdbP3fus&#10;rLu/umgDvdL1Wz1yxivtPvIL+ylXdHcW0iyxN/usvWvk+S3174R/8FDLEmJbzwt8UtInS3VPKt0s&#10;7yzgSWU7F3NK37hW3Ns/4/eN3lNXYWX7Dfg/w3f31x4Q8V+OvA0N4V8+08Oa55EMu3fs3bkZ2272&#10;+81bvwx/ZF8FfC/4jXvj43mu+LPGVxH5Q1zxRfLeXES+WkXyNsXDbF27/vbWZd21ttAHg3/BJ3Vr&#10;Vfg/438MyPLDrul+I2uruxkjZJIY5beKKLdx/etZ12H5l2dvlr6e+KX7Ovw0+M2oWmoeNPBel+Ib&#10;+yj8qG7uIszLFv37Ny4Yru3fL0+d/wC81c/8P/2bYPhf8dPGfjzw34gurPRvFy/adW8NSQLKkt9v&#10;dvtCTt86L+9lbyl/ic/NtCovuFAHzj4h/Y9+EvhHwL4xk8MeBdI0bU7nQdSso75YmeWJZ7eVG2sx&#10;3J8rsvykfKzL0pP2A1is/wBmfQtNtoEgtNOuryCBFLfdad5fm3c53StXvHiTTZNY8O6rYQMqTXdr&#10;LArP93cyFa5T4L/C3Tvg54D0/wAMaddTXwtyz3FzOu1p5mPzvt/hX+6v90D733iAehUUUUAFFFFA&#10;BRRRQAUUUUAFFFFABRRRQAUUUUAFFFFABRRRQAUUUUAFFFFABRRRQAUUUUAFFFFABRRRQAUUUUAF&#10;FFFABRRRQAUUUUAFFFFABRRRQAUUUUAFFFFABRRRQAUUUUAFFFFABRRRQAUUUUAFFFFABRRRQAUU&#10;UUAFFFFABRRRQAUUUUAFFFFABRRRQAUUUUAFFFFABRRRQAUUUUAFFFFABRRRQAUUUUAFFFFABXzh&#10;/wAFCr+fTf2RPHU9s+yVGsMPt+7/AKfb19H18/ft5eHbvxP+yL8SrWz8syW1impS7m2jyLW4iupR&#10;/wB+oXoA9c+G7M/w78Ls33m0q1P/AJCWuirxH9kH4saR8Zv2dfBOt6Tq0eqzQaZb6dqbJtVob2CJ&#10;EnR1z8jbhuUf3XRvuste3UAfJ/8AwUWtNQ8QfB7w14c0lll1fWvFFnZW1kZVRrhmWVEX5/4fNaL5&#10;v92qn7bnh3UfjR4s+GPwjsp7XT7XVtRl1C8vZir3EXlQTbGiiMqNKuxbnf8AL/zy+b5tr6/7TmsX&#10;Xib47fA/4faXPC1wmuQ+Jr63mUqVitn3o+/7v3Irz5fVV/2a5f4Ex3/7Qn7XHjT4r3sMbeGfCPn+&#10;GdBMjMrpKny70wq7gyS3DssvzIbpF+bYrKAeBR/tCfEWy+E9h+zZonhnXNN+KGn6j/ZWo3ltbfah&#10;Hp2/czr5X3fvqrNtZGiVn3fvfk+0vDP7HPwv0/4PeFvh5rvg/R/E+n6HBxc3tpl5rl9jXFwrMzun&#10;muu4puxhUX7qrXvVeQftUfE6++DfwB8ZeK9Lj3apZ2qw2bAp+6nnlSBJfmVlbY0obay/Nt2/xUAe&#10;I6j8ZjdeJLT4Dfsw6do+lS6Osv8AamrfZlhstCjiuDFP5UDKvny+a6OzfMrb/wCLezJiaH+xv+0D&#10;Y+Jm1ST9o7VldwwYNcXl3EONybLeWXyvvKn5v/u169+xb8IfCfw/+B/hHUNF0sLrWqad9q1DU7qP&#10;/SJZ5Vi89Udl/wBRvhTbs+Rliif5929voZ4w6sr/ADq38NAHy9qn7XGpWH7L/gn4h2fha61LxX4r&#10;ki0qz0pbdkX+0XWXDCLezvCzW7siq291eL7u4svJ3Fx8cvgP47+GOpeK/G7eL9E8Wa5BpGsae1tB&#10;ElncTttiVGHzH7zv+6Cr+62t8u2sf42eKPD3hP8Ab4+C3hrxDc6ZpfgvRPD0t7plpdLBaWWnTul0&#10;itvZNu3/AEODYu4bGRNv91vJ/jT8dNb/AGof2ivBdn8MreX/AIkdx/xIZLtEDvdbvMe7dW+6q+Sj&#10;bH3fLFuZfmZKAND44fFrWvD/AO1n8RPEvh7RLzXvEWiaZ/Zei3k0fmxaFEtv/pV15So27b/pW3d8&#10;n712bd92vqD4nfEh1/Ydm1/xE/2+/wBe8IQW8/3YmnuLy3SNm2L/ALUrPtX+FWr48v8ASdb+GPhb&#10;9oK01PxHeax4jcaTodzqP2nY08s7tLcfPLL5sq7YJYvl3O6PvZFTfs+ifDNpe/tOfELwM+kWV3J8&#10;EvCds1s0t00Vl9uvFt9gdYItv3N0SfKiKuJdm3dtoA9u/ZZ8Av8ADD4AeC9Alk3zRWP2qT5f9W07&#10;vOyfebOwyld2fm25r40/Zp+OXhr9h74hfFD4W/FfxRdaLp1veWt5oq/2PPLby74gssyyxo8rebiL&#10;767F8o7WO5q/SisbXtB07xRYPp+rWFrqlizxytaXsKyxMyOro2xgfuuqsv8AtLQB8mfA271X9sb4&#10;yWnxq1XTLjRvhr4ailsPCvh/WID9rnvG8mV9SZdmwJtfYu12+aJf7nzdp+1J8YNe+F/xQ+A2naH4&#10;p/s1PE/ihNH1DQX01Lj+0bV2iVpfPf8A1RiZ0XCtub7Ru+bytteDfAv9uzxX8cv25pfDGganG3wl&#10;1RZRZ6frFnDBdxeRYs7PEyfOxe4Rm2u7fuv4UrX+LF1b/G//AIKbeAPCOj2vnS/DnTP7X1uW6RSk&#10;R+WeLajfe+eWz+ZdzK0obb+6agD76rnvEng3RPFraY2t6RZat/Zd9Fqlj9tt0m+y3UW7y503fdkX&#10;c21v4c15X+118JfHXxe+Dd1pHw78X6l4M8a217BfWGoafq0unJNtOyWGeWJGfymid2C/89Eiz8q1&#10;22m3U/wl+Esmo+PPF1x4jbw9pst/rXiW4sYoHlWJGlll+z2ybVVV3bURWbaq/fb5mAPkL/gohafB&#10;v4U/DG58O6L8LvDN98WPHhew0O20nwzay3xkldUluN4i3K3z7U2/vXlZNn3WdPon9k74MSfCP9lv&#10;wX8PfEEBa7h06UanaSusmya5klnnh3L8rbWldfl/u18n/wDBPfwzP+1p8VPF/wC0t8RLifWNY07V&#10;G0jw5pssn+iaSqxCXaif9MkuEVP9p5ZW3ytuX6A/ao/aV8W+D7ePw98F9EXx748in36la29jJfxa&#10;ba7XQ+b5Trsl8zZtVt33X3L93cAfM/7XP7EPg39mPSda+N/ww+I+ofB/UbFWaLSI3eaK8uG2eVaW&#10;jqwli81kdmV/NT5/+WUSNj2X4VfAHRf2zvgP8KfiD8bPD12vjyKz8m5uIRLYTahZxT3CxLcJn7kq&#10;us+5NvzPuRkRttebfs6fsieKP2jvHEHxb/ah0rXdQ8RW7eVpfh/VbSzttNit4pX2xyxI7SyLuk3r&#10;E8cSnY+/zVk5/R+gDwH4mfsa+APiVoPgLRGivfDekeCdT/tXSbDQ2gjh83fv2yLJFJuRmyzeu5s1&#10;79RRQAUUUUAFFFFABRRRQAUUUUAFFFFABXzZ4+/YL+FPxM/aAtPi94gs9SvNejeCW60prlW02+lg&#10;TZFLNEyFvkVYvlR1RvKXcjbn3/SdFABXzR8YP2K9E+IPxItfiJ4c1268DeMYZ1vHvrOBbmOW4jKi&#10;KVonYL/D8y/df+L+Lf8AS9FAHi+j+GPjX4XsbC0/4Tbw343kad3vL/W9IewljT5diRJbNsf+L723&#10;/wCJ9Qm0WPWtJm0/XYbPV7edNk8D2v7iRf7rROz5rYooA+Vv2zvg94U0n9n/AFPUND0PS/D8mmX1&#10;teH+y7GKDz9z+RtbanT9/u/4CK9y+DN9c6l8I/A15dXMt5d3Oh2M089y+55XeBGZmb+Jia4D9t6O&#10;7/4ZN+Js1lE013a6S13Htj3lfKdZd+3/AGNm7/gNSfsTaxe+I/2UvhfqWqXDXd9Jo8QaZu+3cq/+&#10;OgUAe5UUUUAFFFFABRRRQAUx03U+igBnl0+iigAryr49/APw9+0B4OOjayJLG+tJftGm6va8XFjP&#10;/eX+8rfxL/F/ssqsvqtFAHyj4Wm/aZ+FN1H4audD0X4qaJb/AC23iZr1LW78tSyKs6SurNIVVD/F&#10;9/mWQ10198NfiH8brrSk+Ig0vw34Phl+13HhzTJXlubiVHAVZZV+XY3zN8rf3Pl3fMv0RRQAUUUU&#10;AFFFFABTPLp9FABRRRQAUUUUAFFFFABRRRQAUUUUAFFFFABRRRQAUUUUAFFFFABRRRQAUUUUAFFF&#10;FABRRRQAUUUUAFFFFABRRRQAUUUUAFFFFABRRRQAUUUUAFFFFABRRRQAUUUUAFFFFABRRRQAUUUU&#10;AFFFFABRRRQAUUUUAFFFFABRRRQAUUUUAFFFFABRRRQAUUUUAFFFFABRRRQAUUUUAFFFFABRRRQA&#10;UUUUAFFFFABRRRQAUUUUAFFFFABRRRQAUUUUAFFFFABWVq2k2OvaTeabqdnb6lpt7C0FzaXUSyw3&#10;EbKVZHVvlZWXqvStWigD89f+CUN9a+B9P+JnwkaWQanoGty3Vz9tjWCaa8WaS1uvIXe26KKGDTt3&#10;8SS3TK3ytEzfoVXzx4/+Fa/DT4xXnx18MaPDd6pPpn9n+JLK3T/SdQtlxsaJtrfOu2Jm+7uW3WvQ&#10;PDvx18B+JNNWePxVpFnMNqz2V9fQRXVnKVV/Knj3fJKu5floA8c/ak8OePtF+Kngb4l+AvCx8Zah&#10;otjf2TafGsUflSyRMkTyOP3sqfvXbZ9391hdrS7q7z9kz4OyfBP4I6TpOoec/iTUWbV9clldmdr2&#10;bbvVvnbLIqpFuU4byt38Ve10iNuZuKAJKzNa0XT/ABJpdzpur6fbarp9ymyezvYFlilX+6yNlWrT&#10;ooA+N/8Ahi7x98H31C6+BnxgvvD8Ui7YPD/iGJbmyG+VXf59jovG7a3kM/8ADu+dmryf4lft0/HD&#10;9mLxYfD/AMQNI+Hvi+KxFvbzy6HqyRahM7RLL5ssXm+ZFuTd8zWsSb2+X5du/wCnf2hPh38bfiJr&#10;1rY+APHeneDPCE1j5V82HXUGuNzncjrFuRdvlfdlRvvVzvwL/YR8IfDXxMPG/i+7uviJ8RZGiuJN&#10;Y1p/OitZ1b/WQK3zb/ufvZWdt0W5PL+7QB5TZ/A34sftueNrDxZ8YYLr4bfDvTTP/Y/g2B9upJI8&#10;UX72Rmi/i+b5pfmXayrEm/fX1z8Mfgb4E+DdrdR+EPDlvpBuTvnlDvLM/T5fNkZn2/KPl3ba9Coo&#10;A/Kj9pfTnX9pfxl4Vutv/E31+wuPtETf6pWi+T/gW24/8cr9S9P0+20uzS2s7eK1t0+7HBHsVf8A&#10;gIr4K/bB+G9pof7Qui+JwyPPr11pb7JJl83zYt8T7FVtyxbYoPvI3zv8rfeSv0BoAKKKKAPyO+BP&#10;g7TPFf8AwUA+O0+r61P4X0/Sf+EsvZNetdQNhNpaNcPavdRS/dR4kunbe/yr97+GvYf+CS2g/wDC&#10;RL8avisZXuZPFHiV7WNrsbrpNm66cu3+39tTd833oq8U0LXZtS+Bf7YfxW0fSG0pvEt5a2ltqFxa&#10;rK62t9fv9ttUlZP4oriLft/6ZP8A3Gr7+/Yb8Dj4d/sl/C7SI7tbyOXSV1Qv5e3b9sdrwJ95s7Pt&#10;BTdn5tu75c7aAOw8A/H7wB8UPG/i3wp4X8RRap4i8Jz/AGXWtP8AJkia3k3tGwy6qsgV4mVmTdtI&#10;/wBpc9J8RPBNn8SfAPiTwnqMtxb6fr+m3Ol3U1myiZYp4mjdkLKy7trHBKt9K8+uv2SvhVffGC3+&#10;KX/CKtZ+PoLj7UutWOp3lrI0nPLpFKqPuR2VldfnXKNuWvaqAPzJ+D/7DP7ROi6Zpnwt1Lx9FoPw&#10;g0TxDPqU7R3M6XOsW7YAt4lgn3pbO0bs0XmwbWunl/euqbfuD4A/s/8Ahn9nrwPB4d0FZ7ydmaa+&#10;1XUJTLdX1w+DLK7N03N/Cvy16t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GfHT9jj4S/tDWt8fFnhKxXWLuWOZ/EGmxJa6nvRPKTdcKu6Rdny7&#10;JdyfKvy/Ku33OigDzz4I/BvRP2f/AIW6H4B8NyXcmiaMsq28uoSJJcN5sryuzsqqpO+V/wCGvQ6K&#10;KACiiigAooooAKKKKAPmf9q34Ha98SfFHw+13w3pMd9daVe7dQZXiif7PvidNzO670XbL8nzf61q&#10;+mKKKACsPxZBe3XhXWYdMZ01KSznW2MUmx/N2Ns2t/Cd3etyigD45/ZN/Zb1bSP2WvGfwz+KWhrp&#10;o8RandPJarPb3UkUL29uiSqymWJJUeLen91kVq9m/Zt+GfjL4Q/De08K+L/Fln4rGl/6FpMtnp/2&#10;TybGI+XAj/N87eUsfb5fu7pPvt7B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Bt&#10;KKhZWwQAANkPAAAOAAAAAAAAAAAAAAAAADoCAABkcnMvZTJvRG9jLnhtbFBLAQItABQABgAIAAAA&#10;IQA3ncEYugAAACEBAAAZAAAAAAAAAAAAAAAAAMEGAABkcnMvX3JlbHMvZTJvRG9jLnhtbC5yZWxz&#10;UEsBAi0AFAAGAAgAAAAhANgo4R7fAAAACAEAAA8AAAAAAAAAAAAAAAAAsgcAAGRycy9kb3ducmV2&#10;LnhtbFBLAQItAAoAAAAAAAAAIQDc0S5QoU0FAKFNBQAUAAAAAAAAAAAAAAAAAL4IAABkcnMvbWVk&#10;aWEvaW1hZ2UxLmpwZ1BLBQYAAAAABgAGAHwBAACRVgUAAAA=&#10;">
                <v:rect id="Rectangle 7667" o:spid="_x0000_s1057" style="position:absolute;left:304;top:276;width:647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HxwAAAN0AAAAPAAAAZHJzL2Rvd25yZXYueG1sRI9Ba8JA&#10;FITvhf6H5RV6q5v2EDW6htBakmPVgvX2yL4modm3Ibua6K/vCoLHYWa+YZbpaFpxot41lhW8TiIQ&#10;xKXVDVcKvnefLzMQziNrbC2TgjM5SFePD0tMtB14Q6etr0SAsEtQQe19l0jpypoMuontiIP3a3uD&#10;Psi+krrHIcBNK9+iKJYGGw4LNXb0XlP5tz0aBfmsy34Kexmqdn3I91/7+cdu7pV6fhqzBQhPo7+H&#10;b+1CK5jG8RSub8ITkKt/AAAA//8DAFBLAQItABQABgAIAAAAIQDb4fbL7gAAAIUBAAATAAAAAAAA&#10;AAAAAAAAAAAAAABbQ29udGVudF9UeXBlc10ueG1sUEsBAi0AFAAGAAgAAAAhAFr0LFu/AAAAFQEA&#10;AAsAAAAAAAAAAAAAAAAAHwEAAF9yZWxzLy5yZWxzUEsBAi0AFAAGAAgAAAAhAL8C74fHAAAA3QAA&#10;AA8AAAAAAAAAAAAAAAAABwIAAGRycy9kb3ducmV2LnhtbFBLBQYAAAAAAwADALcAAAD7AgAAAAA=&#10;" filled="f" stroked="f">
                  <v:textbox inset="0,0,0,0">
                    <w:txbxContent>
                      <w:p w:rsidR="00AA4EB3" w:rsidRDefault="00AA4EB3">
                        <w:r>
                          <w:rPr>
                            <w:b/>
                          </w:rPr>
                          <w:t>Séptima</w:t>
                        </w:r>
                      </w:p>
                    </w:txbxContent>
                  </v:textbox>
                </v:rect>
                <v:rect id="Rectangle 7668" o:spid="_x0000_s1058" style="position:absolute;left:5181;top:276;width:8484;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Xv1xAAAAN0AAAAPAAAAZHJzL2Rvd25yZXYueG1sRE+7bsIw&#10;FN2R+AfrInUDhw5pCBiE+hCMNKkU2K7iSxIRX0exS9J+PR4qdTw6781uNK24U+8aywqWiwgEcWl1&#10;w5WCr/xjnoBwHllja5kU/JCD3XY62WCq7cCfdM98JUIIuxQV1N53qZSurMmgW9iOOHBX2xv0AfaV&#10;1D0OIdy08jmKYmmw4dBQY0evNZW37NsoOCTd/ny0v0PVvl8OxalYveUrr9TTbNyvQXga/b/4z33U&#10;Cl7iOMwNb8ITkNsHAAAA//8DAFBLAQItABQABgAIAAAAIQDb4fbL7gAAAIUBAAATAAAAAAAAAAAA&#10;AAAAAAAAAABbQ29udGVudF9UeXBlc10ueG1sUEsBAi0AFAAGAAgAAAAhAFr0LFu/AAAAFQEAAAsA&#10;AAAAAAAAAAAAAAAAHwEAAF9yZWxzLy5yZWxzUEsBAi0AFAAGAAgAAAAhAM6de/XEAAAA3QAAAA8A&#10;AAAAAAAAAAAAAAAABwIAAGRycy9kb3ducmV2LnhtbFBLBQYAAAAAAwADALcAAAD4AgAAAAA=&#10;" filled="f" stroked="f">
                  <v:textbox inset="0,0,0,0">
                    <w:txbxContent>
                      <w:p w:rsidR="00AA4EB3" w:rsidRDefault="00AA4EB3">
                        <w:r>
                          <w:rPr>
                            <w:b/>
                          </w:rPr>
                          <w:t>. Proposici</w:t>
                        </w:r>
                      </w:p>
                    </w:txbxContent>
                  </v:textbox>
                </v:rect>
                <v:rect id="Rectangle 7669" o:spid="_x0000_s1059" style="position:absolute;left:11566;top:276;width:7938;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d5uxQAAAN0AAAAPAAAAZHJzL2Rvd25yZXYueG1sRI9Ba8JA&#10;FITvgv9heYI33eghNdFVpLXo0WpBvT2yzySYfRuyWxP7692C0OMwM98wi1VnKnGnxpWWFUzGEQji&#10;zOqScwXfx8/RDITzyBory6TgQQ5Wy35vgam2LX/R/eBzESDsUlRQeF+nUrqsIINubGvi4F1tY9AH&#10;2eRSN9gGuKnkNIpiabDksFBgTe8FZbfDj1GwndXr887+tnm1uWxP+1PycUy8UsNBt56D8NT5//Cr&#10;vdMK3uI4gb834QnI5RMAAP//AwBQSwECLQAUAAYACAAAACEA2+H2y+4AAACFAQAAEwAAAAAAAAAA&#10;AAAAAAAAAAAAW0NvbnRlbnRfVHlwZXNdLnhtbFBLAQItABQABgAIAAAAIQBa9CxbvwAAABUBAAAL&#10;AAAAAAAAAAAAAAAAAB8BAABfcmVscy8ucmVsc1BLAQItABQABgAIAAAAIQCh0d5uxQAAAN0AAAAP&#10;AAAAAAAAAAAAAAAAAAcCAABkcnMvZG93bnJldi54bWxQSwUGAAAAAAMAAwC3AAAA+QIAAAAA&#10;" filled="f" stroked="f">
                  <v:textbox inset="0,0,0,0">
                    <w:txbxContent>
                      <w:p w:rsidR="00AA4EB3" w:rsidRDefault="00AA4EB3">
                        <w:r>
                          <w:rPr>
                            <w:b/>
                          </w:rPr>
                          <w:t>ón No. 34.</w:t>
                        </w:r>
                      </w:p>
                    </w:txbxContent>
                  </v:textbox>
                </v:rect>
                <v:rect id="Rectangle 7670" o:spid="_x0000_s1060" style="position:absolute;left:17529;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uEuwwAAAN0AAAAPAAAAZHJzL2Rvd25yZXYueG1sRE/LisIw&#10;FN0P+A/hCrMbU134qE1F1EGXow447i7NtS02N6WJtvr1k4Xg8nDeyaIzlbhT40rLCoaDCARxZnXJ&#10;uYLf4/fXFITzyBory6TgQQ4Wae8jwVjblvd0P/hchBB2MSoovK9jKV1WkEE3sDVx4C62MegDbHKp&#10;G2xDuKnkKIrG0mDJoaHAmlYFZdfDzSjYTuvl384+27zanLenn9NsfZx5pT773XIOwlPn3+KXe6cV&#10;TMaTsD+8CU9Apv8AAAD//wMAUEsBAi0AFAAGAAgAAAAhANvh9svuAAAAhQEAABMAAAAAAAAAAAAA&#10;AAAAAAAAAFtDb250ZW50X1R5cGVzXS54bWxQSwECLQAUAAYACAAAACEAWvQsW78AAAAVAQAACwAA&#10;AAAAAAAAAAAAAAAfAQAAX3JlbHMvLnJlbHNQSwECLQAUAAYACAAAACEAtTLhLsMAAADdAAAADwAA&#10;AAAAAAAAAAAAAAAHAgAAZHJzL2Rvd25yZXYueG1sUEsFBgAAAAADAAMAtwAAAPcCAAAAAA==&#10;" filled="f" stroked="f">
                  <v:textbox inset="0,0,0,0">
                    <w:txbxContent>
                      <w:p w:rsidR="00AA4EB3" w:rsidRDefault="00AA4EB3">
                        <w:r>
                          <w:rPr>
                            <w:b/>
                          </w:rPr>
                          <w:t xml:space="preserve"> </w:t>
                        </w:r>
                      </w:p>
                    </w:txbxContent>
                  </v:textbox>
                </v:rect>
                <v:shape id="Shape 120536" o:spid="_x0000_s1061"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QWxAAAAN8AAAAPAAAAZHJzL2Rvd25yZXYueG1sRE9NawIx&#10;EL0X+h/CFHqrSRVFtkYRS8FWirht70My7i7dTJYk6tZfb4SCx8f7ni1614ojhdh41vA8UCCIjbcN&#10;Vxq+v96epiBiQrbYeiYNfxRhMb+/m2Fh/Yl3dCxTJXIIxwI11Cl1hZTR1OQwDnxHnLm9Dw5ThqGS&#10;NuAph7tWDpWaSIcN54YaO1rVZH7Lg9OwKn/MpxpXSzy/fpj1/n2z7bdB68eHfvkCIlGfbuJ/99rm&#10;+UM1Hk3g+icDkPMLAAAA//8DAFBLAQItABQABgAIAAAAIQDb4fbL7gAAAIUBAAATAAAAAAAAAAAA&#10;AAAAAAAAAABbQ29udGVudF9UeXBlc10ueG1sUEsBAi0AFAAGAAgAAAAhAFr0LFu/AAAAFQEAAAsA&#10;AAAAAAAAAAAAAAAAHwEAAF9yZWxzLy5yZWxzUEsBAi0AFAAGAAgAAAAhANAh1BbEAAAA3wAAAA8A&#10;AAAAAAAAAAAAAAAABwIAAGRycy9kb3ducmV2LnhtbFBLBQYAAAAAAwADALcAAAD4AgAAAAA=&#10;" path="m,l9144,r,7631556l,7631556,,e" fillcolor="black" stroked="f" strokeweight="0">
                  <v:stroke miterlimit="83231f" joinstyle="miter"/>
                  <v:path arrowok="t" textboxrect="0,0,9144,7631556"/>
                </v:shape>
                <v:shape id="Picture 7686" o:spid="_x0000_s1062"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fYxwAAAN0AAAAPAAAAZHJzL2Rvd25yZXYueG1sRI9Pa8JA&#10;FMTvgt9heUJvutFDlNRViqWgheKftvdn9jVJzb6Nu1uTfPtuQehxmJnfMMt1Z2pxI+crywqmkwQE&#10;cW51xYWCj/eX8QKED8gaa8ukoCcP69VwsMRM25aPdDuFQkQI+wwVlCE0mZQ+L8mgn9iGOHpf1hkM&#10;UbpCaodthJtazpIklQYrjgslNrQpKb+cfoyCw7w/758/+40Lr8lbu7825+9up9TDqHt6BBGoC//h&#10;e3urFczTRQp/b+ITkKtfAAAA//8DAFBLAQItABQABgAIAAAAIQDb4fbL7gAAAIUBAAATAAAAAAAA&#10;AAAAAAAAAAAAAABbQ29udGVudF9UeXBlc10ueG1sUEsBAi0AFAAGAAgAAAAhAFr0LFu/AAAAFQEA&#10;AAsAAAAAAAAAAAAAAAAAHwEAAF9yZWxzLy5yZWxzUEsBAi0AFAAGAAgAAAAhAPMNl9jHAAAA3QAA&#10;AA8AAAAAAAAAAAAAAAAABwIAAGRycy9kb3ducmV2LnhtbFBLBQYAAAAAAwADALcAAAD7AgAAAAA=&#10;">
                  <v:imagedata r:id="rId129"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83840"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331" name="Group 104331"/>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38" name="Shape 120538"/>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DFC037D" id="Group 104331" o:spid="_x0000_s1026" style="position:absolute;margin-left:548.6pt;margin-top:112.7pt;width:.5pt;height:600.9pt;z-index:251683840;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DUngwIAAF0GAAAOAAAAZHJzL2Uyb0RvYy54bWykVclu2zAQvRfoPxC8N5K8pRFs59C0vhRt&#10;kKQfQFPUAnADSVv233c4WuzabVqkPkij4czjzJvFy/uDkmQvnG+MXtHsJqVEaG6KRlcr+uPly4eP&#10;lPjAdMGk0WJFj8LT+/X7d8vW5mJiaiML4QiAaJ+3dkXrEGyeJJ7XQjF/Y6zQcFgap1iAT1clhWMt&#10;oCuZTNJ0kbTGFdYZLrwH7UN3SNeIX5aCh+9l6UUgckUhtoBPh89tfCbrJcsrx2zd8D4M9oYoFGs0&#10;XDpCPbDAyM41V1Cq4c54U4YbblRiyrLhAnOAbLL0IpuNMzuLuVR5W9mRJqD2gqc3w/Jv+0dHmgJq&#10;l86m04wSzRTUCa8mvQ5Iam2Vg+3G2Wf76HpF1X3FvA+lU/ENGZED0nsc6RWHQDgoF+ndghIOB7eL&#10;aTafLzr2eQ0lunLi9efX3JLhyiRGNgbSWmgjf2LK/x9TzzWzAgvgY/YDU5N0PoW+7phCG5J1OiQG&#10;bUeafO6BsX/l6C6bza44GpNlOd/5sBEGuWb7rz50DVwMEqsHiR/0IDoYg1cHwLIQ/WKQUSTtinaB&#10;1KdaxUNl9uLFoFm4qBjEeDqV+tyqgxr6AQyH4+FtEWw0O+uOPxrDLP/aR3+xxEkfbUCIea6XvYC5&#10;g3zOrtSRBriHM9hLpWQBB1w1ARaWbBRMzOQ2TU/AgBbbr6s2SuEoRSRL6idRwpDhYESFd9X2k3Rk&#10;z+Jawh+CM2lr1mvjcEBIvSnKiBP9y0bKETJD199Bdgi9cfQTuBFHz7Tz5H003VqE5QJJD8sRIhid&#10;8Gajw+ivYaVjmGfZRnFriiMuCSQE5hGpwR2GefT7Ni7J82+0Ov0rrH8C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DuYDUngwIAAF0GAAAOAAAAAAAAAAAAAAAAAC4CAABkcnMvZTJvRG9jLnhtbFBLAQItABQABgAI&#10;AAAAIQAxB+US4wAAAA4BAAAPAAAAAAAAAAAAAAAAAN0EAABkcnMvZG93bnJldi54bWxQSwUGAAAA&#10;AAQABADzAAAA7QUAAAAA&#10;">
                <v:shape id="Shape 120538"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uX/wwAAAN8AAAAPAAAAZHJzL2Rvd25yZXYueG1sRE9NSwMx&#10;EL0L/ocwgjebWKnItmkpFaEqUlztfUimu4ubyZLEdvXXOwehx8f7XqzG0KsjpdxFtnA7MaCIXfQd&#10;NxY+P55uHkDlguyxj0wWfijDanl5scDKxxO/07EujZIQzhVaaEsZKq2zaylgnsSBWLhDTAGLwNRo&#10;n/Ak4aHXU2PudcCOpaHFgTYtua/6O1jY1Hv3ZmbNGn8fX9z28Py6G3fJ2uurcT0HVWgsZ/G/e+tl&#10;/tTM7mSw/BEAevkHAAD//wMAUEsBAi0AFAAGAAgAAAAhANvh9svuAAAAhQEAABMAAAAAAAAAAAAA&#10;AAAAAAAAAFtDb250ZW50X1R5cGVzXS54bWxQSwECLQAUAAYACAAAACEAWvQsW78AAAAVAQAACwAA&#10;AAAAAAAAAAAAAAAfAQAAX3JlbHMvLnJlbHNQSwECLQAUAAYACAAAACEAzvLl/8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84864"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330" name="Group 104330"/>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7840" name="Rectangle 7840"/>
                        <wps:cNvSpPr/>
                        <wps:spPr>
                          <a:xfrm>
                            <a:off x="30480" y="27656"/>
                            <a:ext cx="2243801" cy="190222"/>
                          </a:xfrm>
                          <a:prstGeom prst="rect">
                            <a:avLst/>
                          </a:prstGeom>
                          <a:ln>
                            <a:noFill/>
                          </a:ln>
                        </wps:spPr>
                        <wps:txbx>
                          <w:txbxContent>
                            <w:p w:rsidR="00AA4EB3" w:rsidRDefault="00AA4EB3">
                              <w:r>
                                <w:rPr>
                                  <w:b/>
                                </w:rPr>
                                <w:t xml:space="preserve">Octava. Proposición No. 39. </w:t>
                              </w:r>
                            </w:p>
                          </w:txbxContent>
                        </wps:txbx>
                        <wps:bodyPr horzOverflow="overflow" vert="horz" lIns="0" tIns="0" rIns="0" bIns="0" rtlCol="0">
                          <a:noAutofit/>
                        </wps:bodyPr>
                      </wps:wsp>
                      <wps:wsp>
                        <wps:cNvPr id="7841" name="Rectangle 7841"/>
                        <wps:cNvSpPr/>
                        <wps:spPr>
                          <a:xfrm>
                            <a:off x="1717878"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40" name="Shape 120540"/>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857" name="Picture 7857"/>
                          <pic:cNvPicPr/>
                        </pic:nvPicPr>
                        <pic:blipFill>
                          <a:blip r:embed="rId130"/>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330" o:spid="_x0000_s1063" style="position:absolute;left:0;text-align:left;margin-left:15pt;margin-top:0;width:444.35pt;height:600.9pt;z-index:251684864"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40FgQAADUMAAAOAAAAZHJzL2Uyb0RvYy54bWzkVlmP2zYQfi/Q/yDo&#10;PWtJPuQV1g6KbLMIUDSLHD+ApimLKEUSJH3113eGh+Q92t0kQPtQA5Yocjic+ebgd/P21IvswIzl&#10;Sq7y8qrIMyap2nK5W+Vfv7x/s8wz64jcEqEkW+VnZvO3659/ujnqhlWqU2LLTAZKpG2OepV3zulm&#10;MrG0Yz2xV0ozCYutMj1x8Gl2k60hR9Dei0lVFIvJUZmtNooya2H2Nizma6+/bRl1H9vWMpeJVQ62&#10;Of80/rnB52R9Q5qdIbrjNJpBvsOKnnAJhw6qbokj2d7wJ6p6To2yqnVXVPUT1bacMu8DeFMWj7y5&#10;M2qvvS+75rjTA0wA7SOcvlst/f1wbzK+hdgVs+kUIJKkhzj5o7M4ByAd9a4B2TujP+t7Eyd24Qv9&#10;PrWmxzd4lJ08vOcBXnZyGYXJ+WI2LRZ1nlFYqxfTcj5fhADQDqL0ZB/tfn1h5yQdPEH7BnOOGpLJ&#10;jnjZH8Prc0c082GwiEHEq17OBrQ+QZ4RuRMs87MeHi87gGUbC7g9g9S0mC1BDyBS1YuER0KsqmbT&#10;ZVEGxMrroqoqBGxwmzTaWHfHVJ/hYJUbMMTnITn8Zl0QTSJ4uJD4lOo9FyKs4gygl+zDkTttTiEl&#10;fHhwaqO2Z/C7U+bPj1DtrVDHVa7iKMcGAIfjap6JDxLwxlpLA5MGmzQwTrxTviKDOb/snWq5t3c8&#10;LdoFgcT0+3ciClCH/H8Q0RJBRxMg+i9HtKzLellD33s+prNFVc7+s4jWyZX/RUTLqpiPVerrOItz&#10;3xLRUJ/xski1eV3OYhgvWtlFZdJ9qEzM8FSNcD9sQ13CXJdG9CTTEOv3H68qTRzuQ6U4zKAMgyHd&#10;2FJxsYfi/KK8mHvUWMHGcVXIS6mgKnVuEEzL6a29skHsoedJKL2DcADv9ZIe5uFoGKCfvucNvsPk&#10;JbpCIgxwDiXAIFpBQgvsuQNqIXgPd1tVF8Wo+EnHs+4sGIIl5CfWQu/zVxhOWLPbvBMmOxBsV/4X&#10;+qvQHYmzsSVHUW+q14P7W2i0g8rSb31OZejFURj3Mc9dhp1F2EmjNYHAAA0ApxONAVCGTf5kJd2w&#10;XwL58mZiF4vejp0WT48ddn2jOW3gH8kGjJ5cni+TMtjl9oblUUn/Kh09MX/s9RvgRRBovuGCu7Pn&#10;eOA7GiUP95ziHYofl/fwHChF6NoggOfCLQxz4FWSxH3oJH4/ULMRXONdiIDhOBoM+D4iWM/4HMjb&#10;raL7nkkX2KhhkH1AhW3Htc0z07B+w4BcmQ9bf4lAQjnDHIWETrlB4zU9LHgrR8PQ5r/lDmU99/dM&#10;Wc+ugbyBj5AFA2kqq+V1FelWtSiXi1QCia0lavAq9uDtCpb4IRjm88ZzU5/1kUcj+b389lIj21//&#10;B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Ngo4R7fAAAACAEAAA8AAABkcnMvZG93&#10;bnJldi54bWxMj0FLw0AQhe+C/2EZwZvdTYuaxmxKKeqpCLaC9DbNTpPQ7G7IbpP03zue9DLweI83&#10;38tXk23FQH1ovNOQzBQIcqU3jas0fO3fHlIQIaIz2HpHGq4UYFXc3uSYGT+6Txp2sRJc4kKGGuoY&#10;u0zKUNZkMcx8R469k+8tRpZ9JU2PI5fbVs6VepIWG8cfauxoU1N53l2shvcRx/UieR2259Pmetg/&#10;fnxvE9L6/m5av4CINMW/MPziMzoUzHT0F2eCaDUsFE+JGviyu0zSZxBHjs1VkoIscvl/QPEDAAD/&#10;/wMAUEsDBAoAAAAAAAAAIQBawkkxYF4FAGBeBQAUAAAAZHJzL21lZGlhL2ltYWdlMS5qcGf/2P/g&#10;ABBKRklGAAEBAQCWAJYAAP/bAEMAAwICAwICAwMDAwQDAwQFCAUFBAQFCgcHBggMCgwMCwoLCw0O&#10;EhANDhEOCwsQFhARExQVFRUMDxcYFhQYEhQVFP/bAEMBAwQEBQQFCQUFCRQNCw0UFBQUFBQUFBQU&#10;FBQUFBQUFBQUFBQUFBQUFBQUFBQUFBQUFBQUFBQUFBQUFBQUFBQUFP/AABEIBnI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plAD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R0+mR0APooooAKKKKACiiigAooooAKKKKAC&#10;iiigAooooAKKKKACiiigAooooAKKKKACiiigAooooAKKZJT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ZHT6ZHQA+iiigAooooAKKKKACiiigAooooAKKKKACiiigAooooAKKKKACii&#10;igAooooAKKKKACiiigAooooAKKKKACiiigAooooAKKKKACiiigAoplPoAKKKKACiiigAooooAKKK&#10;KACiiigAooooAKKKKACiiigAooooAKKKKACiiigAooooAKKZ5qf3qfQAUUUUAFFFFABRRRQAUUUU&#10;AFFFFABRRRQAUUUUAFFFFABRRRQAUUUUAFFFFABRRRQAUUUUAFFFFABRRRQAUUUUAFFFFABRRRQA&#10;UUUUAFFFMoAfRTKfQAUUUUAFFFFABRRRQAUUUUAFFFFABRRRQAUUUUAFFFFABRRRQAUUUUAFFFFA&#10;BRRRQAUUUUAFM3ru20x0f+FqIYVh/wB6gBm6RpePuVS1X+0vvWfl7V/gf+KtameXQBS0t7xo5VvU&#10;VGWTbGV/iWtCiigAooooAKKKKACiiigAooooAKKKKACiiigAooooAKKKKACiiigApkdPooAKKKKA&#10;CiiigAooooAKKKKACiiigAooooAKKKKACiiigAooooAKKKKACiiigAooooAKKKKACiiigAooooAK&#10;KKKACiiigAooooAKKKKACimSU+gAooooAKKKKACiiigAooooAKKKKACiiigAooooAKKKKACiiigA&#10;ooooAKKKKAGfxUbdy0+igBmxf7tPoooAKKKKAILiH7RAVV9v+1UdjDLbx7ZJfOq3RQAUUUUAFFFF&#10;ABRRRQAUUUUAFFFFABRRRQAUUUUAFFFFABRRRQAUUUUAFFFFABRRRQAUUUUAFFFFABRRRQAUUUUA&#10;FFFFABVG8sbfUrWa2uYY7i2mRopIpF3qyt95WWr1FAHmvwR+Bvhj9nvwP/wiPg23uLLRUvbq9ihu&#10;J2nZWnlZ9m5jnagKqufm2ou5mbczeg29ws2//Z+WrNVn2w/N9ygCzRRRQAUUUUAFFFFABRRRQAUU&#10;UUAFFFFABRRRQAUUUUAFFFFABRRRQAUUUUAFFFFABRRRQAUUUUAFFFFABRRRQAUUUUAFFFFABRRR&#10;QAUUUUAFFFFABRRRQAUUUUAFFFFABRRRQAUUUygB9FFFABRRRQAUUUUAFFFFABRRRQAUUUUAFFFF&#10;ABRRRQAUUUUAFFFFABRRRQAUUUUAFFFFABRRRQAUUUUAFFFFABRRRQAyin1TdZ1uN6tvib+CgCzT&#10;6Z/urT6ACmU+mN8q0APopi/MtPoAKKKKACiiigAooooAKKKKACiimbloAfRRRQAUUUUAFFMp9ABR&#10;RRQAUUUUAM3eX95qcpyKge287/W/NUixrGu1V4oAkooooAKKKKACiiigAooooAKKKKACiiigAooo&#10;oAKKKKACiiigAooooAKKKKACiiigAooooAKKKKACiiigAooooAKKKKACiiigAooooAKKKKACiiig&#10;AqGaHzI3X+9U1FAFOxm3xsjffiba1XKoqn2a++XpLVh32LuoAmoqNX3fw1JQAUUUUAFFFFABRRRQ&#10;AUUUUAFFFFABRRTKAH0UxH3U+gAooooAKKKKACiiigAooooAKKKKACiiigAooooAKKKKAI2cIu5m&#10;+WhH3/N/DQ0ayLtZeKVfloAfRRRQAUUUUAFFFFABRRRQAUUUUAFFFFABRRRQAUyn0ygB9FFFABRR&#10;RQAUUUUAFFFFABRRRQAUUUUAFFFFABRRRQAUUUUAFFFFABRRRQAUUUUAFFFFABRRRQAUUUUAFFFM&#10;oAfRRTPmoAfRRRQAyn0UygB9FFFADKfTKKAH0UUUAFFMp9ABRRRQAUUUUAFM8un0UAFFFFADPMp9&#10;Mp9ABRTPuJQjb1oAfRRRQAUUUUAFFFFABRRRQAUUUUAFFJ92mLMr9KAJKKKKACiiigAooooAKKKK&#10;ACiiigAooooAKKKKACiiigAooooAKKKZQA+imSUR0APooplAD6KZT6ACimU+gAooooAKKZT6ACii&#10;mUAPoplPoAKKKKAMvVrtLWWy3dXl2rS6TczXFqXuF2N5jr/4/wDLUOt+H4Nbayad5ENrOtwnlN/E&#10;taduhRfm+9QBNTJKfTH+5QA+imR0+gAooplAD6KKKACimIm2n0AFFFFABRRRQAyn0UUAFFFFABRR&#10;RQAUUUUAFFFFABRRRQAUUUUAFFFFABRRRQAUUUUAFFFFABRRRQAUUUUAFFFFABRRRQAUUUUAFFFF&#10;ABTKfRQAUUUUAFFFFABRRRQAUUUUAFFFFABRRRQAUUUUAFFFFABRRRQAUUUUAFFFFABRRRQAUUUU&#10;AFFFFABRRRQAUUUUAFFFFABRRRQAUUUUAFFFFABTKfTPLoAfRRRQAUUUUAFFFFABRRRQAUUUUAFM&#10;8un0UAFFFFABTNu2n0UAFFFFABRRRQAUUUUAFFFFABRRRQAjU3y6fRQAUUUUAFFFFABRRRQAUUUU&#10;AFFFFABRRRQAUUUUAFFFFABRRRQAyhX3/dooRNtAD6KKKACq03mfKsVWaKAGUbWp9FADEXYtPooo&#10;AKKKKAGU5aWigAplPooAZHT6KKACiiigBlPoooAKY+7b8tPooAYq0+iigAplPooAKKKKACiiigAo&#10;oooAKKKKACiiigAooooAKKKKACiiigAooooAKKKKACiiigAooooAKKKKACiiigAooooAKKKKACii&#10;igAooooAKKKKACiiigAooooAKZHT6ZQ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nmU+mPnb8tAB5lFEdPoAKKKKACiiigAooooAKKKKACiiigAooooAKKKKACiiigAooooAK&#10;KKKACiiigAooooAKKKKACiiigAooooAKKKKACiiigAooooAKKKKACiiigAooooAKKKKACiiigAoo&#10;ooAKKKKACiiigAooooAKKKKACiiigAooooAKKKKACiiigAooooAKKKKACiiigAooooAKKKKACiii&#10;gAooooAKKKKACiiigAooooAKKKKACiiigAooooAKKKKACiiigAooooAKKRvumm0APooooAKKKKAC&#10;iiigAooooAKKKKACiiigAooooAKKKKACiiigAooooAKKKKAPkT/gpT+0F42/Zt/Z903X/Ad/b6Zr&#10;up67baSdQltUuHgiaG4ndo0k3JuYwKvzq3ys/wDFtZfmHVPHH7eXhz4F6V8ZR490bxB4VmsItbn0&#10;u102x+1wWDQ+f5syG1T5Nm3d5UrOu/8A2WK+s/8ABaj/AJNZ8K/9jla/+kV7XhHjj4d/tg67+w74&#10;IttN1vRNS+HkPhuOeWy8M3MkGsXOky2vmol55qosqxQAQeVbtufftZZvvAA+9/2Kf2htX/af+Aum&#10;+Ntb0qz0jVXuZ7O4h09n8hnib76q/wAy9fu7m/3q9D8afG74d/DnU4tN8W+PPDPhbUpoFuI7PWtX&#10;t7OZ4izIHVZXVim5XG7n7relfKP7Df7RPw90/wDYl8Waz4D8KyaJ/wAK8s7661Hw1eawt1d3Mkdu&#10;1wtw8+xdouNrfP5SqrJKqJtjr5v/AOCcX7Ifgr9rLS/HfxN+LdjfeLbqbWJLUK+oNbxT3TpFcXFw&#10;/kMkplzKvV9n71vlLfdAP1d8I+LtF8daBa634e1mw1/R7ov5OoaZcpc28u12R9kqfKwV1ZeP7tZX&#10;jj4seCvhibIeMfGOg+Exfb/sv9uanBZefs279nmsu7buXO3puWvzF/ZX0/UP2Wf+Cpfir4QeHZ4f&#10;+EP1+S6iksRJK6RWv2J9Rstu5/mliUrFvfd8ry/3t1Zs2m+FPiN/wUt+KOkftRaxYroWl2d9Boke&#10;uanHZWi2zyo9hD5sbqqf6HcPKvzK2/5m/ebqAP1h8I+LtF8c+H7XWvD2s2Gv6PdF/I1DTLlLm3l2&#10;uyPslT5WCurLx/dqp40+Inhb4b6ZDqXi3xJo/hfTZZ/s8N1rV9FZxPLsZgivKyru2ox2/wCy1fkl&#10;/wAE0/hH4V8Yftr+ONX0vQr7UfBXhUXt14f1JppTFbS/bYks98sbbHla3835GZlYb252V0lj8NtR&#10;/wCCgP7f3xH8PfEDX9Y/4QL4f3moRQ6XazrtRYrlbZYI+gi80xea7qjNti27t211AP1I8F/ETwt8&#10;StLm1Pwl4k0jxTpkU7W8t1ol9FeRJKqKxRniZl3BWU7evzLXz7+3H+3A/wCxm3gtj4J/4TH/AISI&#10;XnTVPsX2b7P5HH+ol3bvP/2fuV8M/tc/Dm//AOCb/wC0T4Q+IXwbvItC0PXbeVLfRZZ57hP9H8lb&#10;q1uPNfdLBLvhf7+9W3bdnlRNU/8AwWM+DeieCfih4c8f2NzqEus+OPtX9owXMqG3i+xW9lBF5Kqg&#10;ZdyN825m/wCA0AfrtpOrWOvaTZ6lpl5b6lpt7Cs9td2sqyw3EbKGV0ZflZWXo3SvkD9uzXfH/wAR&#10;fGfgP4D/AA5vJNFu/FLi+1vXLLVoYrux05ZdjOlut1HLIgTzWfcoR9qojM+7Z3HwH/Yd8Ifst+Ev&#10;iHp/gXxV4msLjxVZJbzatqdzbyy6c0aXCxTw7IYl3Ibhn+bd9xa+LfE37Kn7F3hH4R3nh9/jVpWo&#10;+P5tOur+28VQa2lwiTwQIWj+z22+NInk+ZYG3TvudIndl+UA/UvwT4fl8J+DdC0K51W61u40vT7e&#10;zl1W/fdcXjRxqjSytn5ncruY/wC1U3jDW5PDXhHW9WiiWaawsZ7pI2PyuyIz7f8Ax2vjb/gkT4y1&#10;3xh+y3fpruq3esLo/iKbStP+2SPL9mtI7S0aOBC2fkTc21f4fujFfXfxW/5Jf4x/7A95/wCiHoA+&#10;BPhX/wAFAP2j/jj4ZvvE/gT4D6V4g0LTbr7HeXEF+2/ztiN5aIzq7t88bNtVtqn8a6b4F/8ABTLV&#10;9b+PUHwm+L3w5l+H2vXt0thbSrLI3lXjhPIhlidN22XcNsqsw+eP5drb1n/4Ix/8mweKP+xyuv8A&#10;0isq8Z/4LdaFp8GtfCbWo7SNNUvLbVLKe6x88kUT2rxJ/wABaeX/AL7agD9X65D4kfEPw/8ACXwb&#10;qvirxTqcei6BpsXm3d9KrOsSltq/KuWZmdlVVX5mZgADVb4O+KNU8bfCXwT4j1q0Sw1rWNEsb+/t&#10;Y42iWGeWBJJEVWyy7WZvlbmvkX/gsXql5pn7K2i29pdXFrb33im1t7uOKRkSeIWt1KElx95PMjjf&#10;a38SI38NAHnVj/wUT/aJ+N95rOofBD4I2+s+ErG+ktkvtVtZ53ZeGiVvLniRJdhVnRWfbvX2Z/pj&#10;9kD9pT4hfGzUPGfhj4mfDxPAXi/wnFp0l0iTPsuvtSzsrpE33FxB/wA9H+9221137EfhW38G/skf&#10;CfT7ZlaKXw9a6kdq7fnul+0v/wCPzNXuNABWJ4u1weGfCusawIPtH9nWct35W7b5nloz7d3/AAGt&#10;uuU+JlpNefDnxVa20MlzcXGlXUUUUS7nd2iYKqr60Afn/wDD3/gqh8U/iFpd9qWgfsx694x01bx4&#10;FuvDd1dXEUA2q4hd0s5VaVVdd33fvr8i19a/sr/HTxr8dfC+q6j42+FesfCm7sblLaK01hpd938g&#10;Z5FWWCJlXP8Avf71fnZ+yv8AtLfFD9hv4K6nomtfs0eLLywbVJ9WuNcvVvdLiTfFGhEnmWsqjasP&#10;3tyjbj5fvM36D/sk/teeGv2tvA+p63oemXuh3+k3S2uo6VesjtEzruR0dOHRvm/utuRvl+6WAPoK&#10;iuS+JvjSD4Z/DfxV4wubeS7g8P6VdarLbxEK8qwRNKyr/vbK/LT4E6J+1L+3dY+Jfito3xwk8FpZ&#10;6q1haaJZ395a2ayxok/leRENoiVZ4l3P5rt82/d/EAfUf7M/7Znjj4yftl/Fb4Ta3puhWvhvwoNW&#10;Nhc2FtOt3L9m1KK2i81nlZW+R23bUX5vyr7Vr8h/+CWreIG/bu+LLeLbj7T4qbSNWOrzLF5Re8/t&#10;S1899u1dmZN3y7V/3a7jxp8fPjD+0l+1r46+H/gj4nab8HPBfgye4sJrq7aKNp3gl+zu/wDelkeX&#10;dtXciLGq/wAf3wD9QKK/NX9m/wCOPxc8A/tuaX8FfGnxOtfipoGsWM9xDfWgjkWKX7K1wr+bs3fL&#10;9ndNm9l+fdt3fd/SqgAor8rdQ+MPxz/ac/a6+Jvw+8KfGaz+Fuj+FtQuLDTrCYRRNceXcLa7U2r5&#10;krM67vmZtu/5fvV9Y+G/GHjr9kX9knX/ABP8cPEdp418SeHUuLo3VpPIyXZlcLaW/meQrLuldIt7&#10;Rts3/wB1aAPqGivyr+Dsf7af7TPwnuPi9ovxVt9JVnnbQtAWC2iXUfId/lVFTylHmq8S/aPvbPn+&#10;Ta1e7fsS/tj63+0P+zL40vddvFb4jeD7ac313DCqeerxSS2t0U8pYk3bJUKJu/1Bb5d6rQB9vUV+&#10;U37PP7SH7Yf7XHw/h0nwHfado93o+oStrHxF1u2tkt5yybobGKJbZkG1TuYpFI/zRbmiVv3nffsD&#10;ftxfELxd8bPE3wW+N92t74zjubqLTrpLSCN1ubXcLqzf7KvlNtWJ5FfH8EvzvuiWgD7W/wCF+/D/&#10;AP4Wx/wrL/hK9P8A+E7/AOgDvb7R/qPtH/or564X9sr9qaL9kH4U2XjGbw5J4pe81WLSorFLz7L8&#10;7RSy72k2P/DA38PevypvfCv7QsH/AAUVk0aPxjolz8fo0Zl8QwwRfYpf+JNvCqrWqp/x6/uvmi+9&#10;/wB919tftzeMvi98Lv2DdFbxbceF9a8bHVLWx8RXcOk29/pt1BulaKTyLyLZuZo7Vm/dfLJu2Ii7&#10;WQA+0Phl4yg+Jfw38K+MLa3ktLfxBpVrq0VvMQzxrPEsqqx/2d9dXXzF8Uf2nLX9mP8AZI8KeP8A&#10;xbY2+qa3caZptlHpOlobe3vL6SBXeKJtjLBFtSZ8sv3U2j5tqn5UsfiP+3JqHwVb4+23jLwi/hBY&#10;ZPEf/CHtYwLL/Z6Ss7J81vu8rylZv+PrzfK/j82gD9SKK+MPEP7eF9rn7B+ufHzwb4eg0zWNPngt&#10;W0jXGa6t1la8gt5PmiaJmXbLlW+Q/wCzXzp4g/bN/al+PXwrvfiR8MdGh8C+DfCOj+dreoLbQXH9&#10;rXi+V9qa3S4SXbFEN7qq/dWKXfKzsiAA/VqivzF8F/8ABQj9oD9p3wYdB+DHwv0+XxzZ2Uj6/q7O&#10;osbQvlIHtfPlVFlJ+dUlaT/Vt8jqrV6b/wAE7f27PEH7Rupat8O/iBpfk+O9Fs3vW1C1tPIjngie&#10;3gfz03/Lc+bLubYipz91NmGAO++BH7cB+N37UXxG+Do8F/2KfCP9ok63/a32j7Z9lvYrX/UeQuzd&#10;5m777bdu35q+r6/Ef4Z/GrxJ8Ff+ChPxxl8F+ET408beJNX13w9oemLL5UX2qXVFlWab/pknkMzf&#10;Mny/xovzr9I/DP8A4KS/E3wn+0Ja/C74/wDgHS/Ctzf3VvYRzaKjx/ZZZ5URJZWluJY5IPn++jfL&#10;tP3vu0AfpPRXxr+1l/wUQ0r9lH4yaR4L1nwTea9p99of9sNqtjfoksbs9xEkXkMm1vngXc/mLtV2&#10;+Vtu1pv2Uv2rPiZ478K/FDxb8cvA3/CsPC3hq1t9RsbqTRb+2M1qyXDzsfN3efsWKL/VL/F935lo&#10;A+xKK/NVf+ChH7Qvxwh8T+JvgR8GNP1P4feHEZbq+8QBpbqVlV5W2KlxErP5Wz9xF57ruX5m81K+&#10;n/2Nf2utI/a++Huo+ILPTV8N6tpl81lf6G1+l3LDld8U27YjeU67grMi/NFKo3bc0AfRdFZWratY&#10;6DpN5qWp3lvpum2ULT3N3dSrFDbxqpZndm+VVVerdK/NGz/4KyfEj4hfEa8k+GXwOvPGHgPS4m+3&#10;WsEFzPqrq3m+XK0sCvFbJwnytHL9x/n+b5QD7Z0H9qDwv4k/aU8TfBC0sdaTxZ4c05NTurya2j+w&#10;vEyW74V1k37sXUf30Vflbn7u72qvy0/YR+N1l+0Z/wAFJPil8QdN0240iy1rwb8lldMrSx+U+lwc&#10;svr5W78a96/aA/4KJL8LvjVJ8Lvh58NdV+MHimzhMuqW+i3EiNaP9/ylVLeVpWVDubb8qblXO7cq&#10;AH2jRXxV+zP/AMFFh8bPjhN8LfGPw41T4W+L2hZ7Kx1G5kneeVYvNeKVGgieBvJBlXcNrKrdG2bv&#10;tWgDzD4m/tE/DX4M3UFl448daJ4cvbhVkisr68QXDRtvCyiL7+zejrv27flp/wAKv2iPhz8bbq+t&#10;vA/i7TfEtzYoktzFaS5eJG+623HSvMPiF/wT3+DHxa+Knir4g+NNF1HxNrXiD7LugudSngt7PyIF&#10;g/dLA0TfOqJu8xn+78u3mvzA8KeCf+FR/wDBUTR/DHwyTUE07TfG8NrBBbhp5oLNpF+2RfxN5SQN&#10;OjO3zeUjM5+9QB+2vjXxtonw78L3/iPxLqtroeiWChrm+vZliiiBcKvzE9WYqqr1ZmVR1rg/h7+1&#10;Z8Ifip4ih0Dwn8QtD1vWptxg0+G5Anl2qzP5aNy+1VdvlzhV9K+Df2/NUh/aO/bn+GHwBk8R31p4&#10;Ut2tf7ZtbHejRXk++Vjh/wB28n2Votkm1tnnv975krh/+Ck37Lfgr9k+++G/xA+FMN14PvhfGI2s&#10;VzJOizwbJYLqNpWZ1k/vfNtbYp+Vt28A/YuuK0P4seCfFHirUvDejeMdB1fxJpxk+26Lp+pwT3dr&#10;5TiOXzYkfem1mVW3D5WIFeSfGrSfH/7T37P/AIPv/g94ym+HMviIWerzand7ortNNns5X8keVu2y&#10;75IPuOu3a3z/AN74S/4Jb+Bx8Mf29fix4PW+/tIeHdF1bSDfeV5Xn+RqlpF5uzc23dsLbdzdaAP1&#10;wu763020mubmaO3tYUaSSWRtqoq/eZmryeb9rj4Hx3UFs3xf8DF5lYqU8Q2rINv95xJtT73G771f&#10;KX/BZrX9f0v4B+FNP0+6ubfQdS1zytTSDekU5SJpYopWH3vmUuFP8UW7+H5fCP2mvgr+yroH7GGn&#10;+OPhqBJ4vvY9MWxuZfEJub/zZNjTx3tus7RLL5Xm+YkSDbJ0CrQB+xNFeA/sMr4sH7Jfw1fxvJcT&#10;a/Lp7Ss97Iskz2rSyNa7mH/Tu0H3vm/vfNmvfqACiiigAooooAKKKKACiiigAooooAKKKKACiiig&#10;AooooAKKKKACiiigAooooAKKKKACiiigAooooAKKKKACiiigAooooAKKKKACiiigAooooAKKKKAC&#10;iiigAooooAKKKKACiiigAooooAKKKKACiiigAooooAKKKKACiiigAooooAKKKKACiiigAooooAY/&#10;3KfTH+5T6ACiiigAooooAKKKKACiiigAooooAKKKKACiiigAooooAKKKKACiiigAooooA+PP+CnX&#10;wI8b/tC/Afw/4c8AaF/wkGs23iaDUJbb7VBa7YEtbpGbfM6L96VO/wDFXjFjqn7c2h/Bfw/8NtH+&#10;CPhi307TvDa+HZL641e0lnlVImgSZP8AT1VG8ryvlZX+dWb7reWv6VUUAfDv7Ef7Bc/wb/Z/+I3h&#10;Px5ceTrvxChl07VP7JuN/wBmsPKlgiRWZNvmfv523bSPnX+7XzH+zbcftH/8E89e8UeF7v4D6x8R&#10;dE1kpdrJ4fE0y+ajtGkqXVvFOqqyo2YZEWX5o2+T+L9fqKAPzS/Yf/Z1+KXxA/ab1f8AaS+Meg3X&#10;hfUrlLptM02dHglW4dPsuWgldpYolg81ESX/AGG+7t3fKnhnwD46+KXx6+OOh+BPBHgv9pCK/wBS&#10;a+1TxBc2rWtojNdNKstpdfaLdrZndnXZFOyyrG+3zok31+6tfmv8Jv8Agn18f/2TfipqOt/Bn4ie&#10;EdT8O38Hk3On+LVvLeK8X5tizwQI4Zoi2UlWRW+991XZGALX7F/7ZWp+H/jve/APx78IPDPwp1u4&#10;u5zDD4RsV021jvFg3/v4tzLJ5sUQ2Txs279yFVlfevB+OP8AhZ3/AATv/a6+IPxc/wCELufFfwp8&#10;ZXl1daheWrb0gWe4SX55lX/RpEnlVVWVdsiuyKzN86e7fs1/8E9/Efg343Wvxv8Ai58QpPGPxLE9&#10;1dSwafF/ofmyRPbpmWRFZlWJxsRI4lj2oq/Knzfc9AH4+axb+Nv+Cpn7TPhbW7TwdrGhfBzRm8j7&#10;Xqcsq2r2cd1uunWVV8pbyVHRPKi3fcTc7LFvr2T/AILHfCDxV44+Hng7xlommG+0Xwj9vbWWWVRL&#10;bpO1qsUoT7zJuibdt+7977u5q/R+igD8+/D/AO0n46/b2/Yt+Ltl4P8AC1x4c8Z2ulwadLcGPfp+&#10;rNLCjX9vallbbI0YuIliYsyC4tm8xS+5PlL9mT4qfDbwf8MR8I7f9nBfiH+0ZPqF1awx+JtCtbiB&#10;7wybcTvO3m28dvGvzxbVX9y7M0W93X9saKAPgj/gjnpNzof7N/jTTb6Mw3dn44vYJ487trrZWSsv&#10;Hoa+yvit/wAkr8Yf9gW8/wDRD11tFAH4sfsJf8FBvBP7J/wI8SeGNc8P6/r/AIluNYudXsY9PWBL&#10;R91pBFFHLK0u+P5oG3MsT7VYcN92tbwz4B+M/wDwVG+L/hfx1408N2ugfCrT5/Ia6gT7PC1msuZY&#10;oGZvNnlbayGVcorZ+792v2RooA+P/wDgoh+1v4z/AGSfCHhLVPCGmaNqVxrF/NbTnW7eWWJFVAy7&#10;fKliYN/3192uq/b8/Z91H9o79nPU/Dmg2i33iqxu4NU0iB7gQJLcR5R0Z2+XLQSzqu7au9kyy9a+&#10;lqKAPyk/Y6/4KT6L8CvhvN8Mfi5oWqaRd+Ew1rZT2FiwnZVZ99rcwuytHOj7hu+7/C+1k3SfUHwj&#10;/b7svjb8NfjL4+8P+AdXtfCvw/037dZXerTrEdYlS1lnng+VGSFk8pF+V5flnjdlXdtr6V1L4f8A&#10;hbWryS91Lw3pN/eSf6ye6sYpXb+H7zLWrpek2Oi2MVlptnb2FnHxHb2kSxRL34VelAHzX+wh+2Bf&#10;/tfeA9X1XUvDVt4e1LQ54LO5azvGlhu5Hi3tIiMoaJd38BZ/99q99+IPjiz+G/gLxH4s1GGafT9B&#10;0641S6htVUytDDE0jqm5lXdtU9WrS0Tw9pXhu1e20rTbTS4GfzWhsoEiRm/vbV/3avzQpPG8Uqq8&#10;bLtZGX5WoA+F9e/4K9fBa18K3Oo6Ta+ItU1pLYzW2jy2i2/mzEfLE8u5kX5vvMu/o23f91uD/wCC&#10;Lfw11vw58P8A4ieM7y0a20bxFc2drpjSo6NP9l+0ebIvy/NHuuFTev8AHFIv8FfdTfAT4ZSa1Hq7&#10;fDrwm+rxjC6i2iWpuF+Xbjfs3fd4x6V3UMKQRpFEqpGq7VRV+VaAOB/aC8M3vjD4C/EjQNNiMmpa&#10;t4a1GwtkCs2+WW1lRB8vzfeYV+X/APwT2/4KCfD39nD4C6z4P8cya49/barPf6dFptgkqyW8kUX7&#10;pW3r8/mpKfn2j96vzf3f2FrzzV/gF8MfEGvf27qnw58J6lrRl+0f2pd6JbS3Xm7t27zWTdu3c5zQ&#10;B+ZX/BL/AMcRfEv9v74veLba3ks7bxBpWsavHbysGaJZ9VtJVRv93fXmGreH/g/o37dHxs0f9oZt&#10;S0TQrjWdSvrG+sjP+7aa58+DekUTOyywS7t3+7/e3V+z1n8P/C2l+ML7xZZ+GdHtPFN9B9nvNdhs&#10;IkvbiIBPkknC72X93F8rN/Av92qnjb4Q+BfiXJbyeLvBXh3xRNbrtifW9KgvGiX/AGfNRttAHxH+&#10;yz4D/ZA0f9o3w1/wqLxBq2v+Obaxn1G1ZJ7iW1ijltRuErOiru8q4Py/eRkZX2su2v0Qrzb4efs+&#10;/DT4T6jNfeDvAGgeHNQlM26+0/T4kudsspldPN27/L3Y2x7tqqqKqqqqo9JoA/Lf9rz4f/sm/Hy+&#10;+KWt2/xBtvh98W/DVxdJq4upHj+3XVtuiaJbWcqtyzLasq/ZWDbpEd9zNtbF8A+JfiP8fP8Agkf8&#10;Wjr19qXivVNN1V3tr3Vp988mnWstlezu00rbpQmLo8szfLsX7qrX3B8RP2HfgX8VPGjeL/Enw60+&#10;711m3zTwTz2qXDeY7l5YoHRJXZn+ZnVmb7rZr2Lwj4L0HwHosejeGtE0/QNIgZ3i0/S7WO2gQs25&#10;tscaqo+agD8gf2Ofgj+yN8U/gnpt98SvGFv4c8eW088OqW+peI4tLR8yu0LRJIy7k8ryuV/i3V9i&#10;fsv/AA/+Avh/4C/FzxH8BNS1DWND1OznsNSuL7z1/f21rK6oizxow+W6/wDHxXoPiz/gnf8As6eM&#10;fEF/rmq/DCxj1C8ZTINNvbyxgztC/LBBKkaE7f4VG5ju+82a7q++FvhH4N/AbxT4d8F+HtP8L6LF&#10;o10xt7CHZ5jra7PNlb70spVU3SvuZtnzNQB+en/BK39r74X/AAX+FXivwV4213/hGb9NTuvEcd7f&#10;L/os1v8AZbdDFGy/M8/7hv3W35vl2bm+Ws79k/WtY/ai/wCCoevfFrR7FbjwxpM95LPqMUEsMK2X&#10;2OSwsC2/OJ5UET7DtzslZVAUqva/8Eyv2Z/h18eP2T9cg+Ingqz19D4vuXs7u4je3uFj+y2eRFcR&#10;FJAhZW3Kr7Ttr7/+EXwL8BfATw62j+AvC1j4bspG3S/Z1Zri4YO7DzZnLSSld7bd7NtX5V+WgD81&#10;PHnjzQfhn/wWim8ReKtYttA0SCeC3nv7psRwtPoKQRF2/gTzJEBdvlUHcxVea9r/AOCs3jzRPFX7&#10;G+gap4d1e38Q6Rq3iq2gtdS0e/Wa0l2Q3e/5o9yyqGiZdueGH+xX0p8dP2OfhF+0Rfx6j458H2+o&#10;azBA8EeqWk0trd7W243PEy+bt2/KJd6r8395qdrH7G/wf8QfCHQvhTqHhD7T4E0O9a+0/Sf7SvF8&#10;idmmdn81ZfMbm4l+8x+//u0AfKf/AAU60W81T9gf4bXFtZ3NxBp+paTdXcsMTOtvEbCeLfL/AHF3&#10;yRpub+J0X+KqH7MP7M/w5+On7NujtYftEfE5NOj0KKLxH4XsPGMUdlpe9HS4gktWi/dQMyXG3f8A&#10;I6Lu+Za/Qq48G6Ff+E18L3+k2mp+HRbLZnTdQiW4geFVCqjJJu3j5R96vkTVP+CRPwGvfFy6xAni&#10;ax03zopW8PW+q7rJkTZvi3vG0+19h3fvd3zttZfl2gHE/tFfCrwD8H/+CWXj3Q/hp4kk8XeD5Lq1&#10;ubbVmvYL0TM2r2qy7ZYERHCsrL/wGtP9mf5f+COWrH/qTPFh/wDI2oV9Mat+yn8Ob79nq8+CdvpN&#10;zpngCeB4o7O1vZWlgZrg3IlSWVnbes58359y/wALKy/LW/4Z+A/gXwf8HpvhXpOhtaeA5rS6099J&#10;+1zvuguXladPNZ/N+cyy87uN3y0AfJX/AARZdm/Zc8VM3/Q5XX/pFZV5T+wP/wApTP2jP+5j/wDT&#10;5b1+g/wP+Afgv9nXwvf+HPAWlyaNo91qEmpSQy3Us+6eRUXO6Vmb7kcafRB1YszcZ8M/2PfAnwq/&#10;aC8Y/GDw9LrEGveK4riK+0+W5WWyVp5Y55pY02eYrNLEG/1jL877VVdoUA/P/wDZG+KHh/4b/wDB&#10;U74wR+IL37D/AMJJrWu6Dp7svyveS6ujxI393f5TKP8AaZfWpv8Agox4u8N/Ez9ur4T+FfC9ml/4&#10;s0i6sNJ1K/huXHmSy3ivBZbHxGhiMjN5itz9q2tjyq+xNY/4JrfB7xJN8ULnVYNU1O/+IGof2lda&#10;hdi1a70mX7RLcN9gl8jdBvaX5t2/cqqre7P2VP8AgnP4A/ZX8ZS+LbXUtQ8U+JPIa0s7rVI4glir&#10;Ab3hVV+WRvmTfu+47L/E24A+Wv8AgoNpNnrn/BTD4BabqFpBqOn30GgW9zaXSLJDcRPrNwjo6N8r&#10;Ky5G33r7d/b7/wCTN/ix/wBgV/8A0NKj+L37GPgj4y/HzwV8W9d1PXrbxL4UNkLG2sJ4EtZfs109&#10;1EJVeJmb53bdtdfl9Ote36xpNjr+k3mm6nZw6lpt7C0FzaXUSyw3EbKVZHVvlZWXqtAH5q/8E+PA&#10;nxh+JH7MuiyfD/8AaQ/4QzRdKvbzT5PDn/CC2V+NPn85p2T7ROytLvWdJf8AZ83b/DX0F+wH+xPq&#10;37H+neLpNZ8U2niG+8Srp3mRWds8UVq0CS7wru37z552VTtX5YlbHz7F861D/gkP4MsfFGq6n4Q+&#10;InivwZYXkpaPT7GVW8hc7vKEv3mRf4d25uPmZm+avpf9lj9m3T/2W/AOreGdP17UvEp1PWJ9Yub/&#10;AFIKJXmljiRvu/8AXJffczUAVv22rXULz9kr4tR6YWW4Xw5dO3ly+WfKVS0vP/XJX+X+LO3vXzF/&#10;wRn8QaZa/s0+N7e41SzhnsPFE95dxPOitBA9lahJZV/hRvKl+duP3T/3Wr9Bbyxt9StZra5hjuLa&#10;ZGjkilXcrK33lZa+BL7/AII8+Bo9e1m40H4g+KfDOi6lK4fSLJldUt2c5t/Nf5nXadvz7v8Aa3UA&#10;eXf8E/8AWtN8S/8ABTT496ro8trc6be2uuzW9xp0vm288bavalJUfc24ODu3KdvzfL8uK8H/AGe9&#10;L+Mlx+298TtF+GnjPQfBXxJnuNYt7q68TypL9s23oeeCPdFP5k+5fN+VfuwO27bu3fpl8A/2D/Av&#10;7OPxx1/4h+Crm706y1LSTpEfh12aW3tVZ7d2ZZZGaRiz2+75m/5afSuP/aE/4JteHfjB8Wpfib4V&#10;8Z6z8MvGkiK8l7o6bla6UbftQ+dGV9u1W2Mu7Zu+8zMwB5HqX7DP7SPxM/ac+HvxY+Jvi7wHqcnh&#10;rU9MkaHS5bmJks7a689ook+yruYlpW+dvvP94L939KK+OfgR+wl4w+Ffxe0nx/4u+Pniv4lz6Skk&#10;Vvp2prKsLq8MsW1zLcy7gpl3L93DLmvsmgD41/4KAftlX/wB0fTfAvgG3l1L4t+KDEulwQw+e9pF&#10;I7x+ckW1vNkZ08qOIr8zNu+bbsaL9gH9i/Uv2erHVPHnj3ULnVfiz4qDf2r50y3H2ONpfNeM3A3N&#10;LK7rvlk37Wbaozs3vxvx6/4Jb3Pxu+M2ufEq3+L+paLr2pXjzu50VJPJVFWO3iiaKaHb5USKm87m&#10;bb83zbt3O2H/AASd8fafdw3Vr+1F4jt7iB1limi0mdWRl+6yt9v4NAHnPxisZ/Bn/BZfwrqs96bG&#10;PXLzTJbeTbLB8r2SWflbnRVk3vEy/umdDv2bt4dF9E/4LU6gi/C34cab5sHmz6xcXCxuEMrLHblS&#10;yfxbf3q7tvy/Mm7+Cvev2xf2EdD/AGs9Q0LX4/El14L8aaKn2e11yzthOHh3+aiOu5Gyj72Rlddv&#10;mt96vK9C/wCCWuo6r8QvD3iL4q/HDxL8VrPRpVlt9O1KCVGba6t5Rllup9sTbfmRVUt/eWgD7B+C&#10;Pg+9+HPwZ8B+EdSkgm1Hw/oVjpVxJaMzRPJb26RMyFlVtpZMj5R1FfnT+wP/AMpTP2jP+5j/APT5&#10;b190/tN/BXxb8cfBum6J4S+J2qfCm6t78Xs+qaPDKbi4VYnUQ7o7iLCnfu/i5Rf7tfHvhn/gkj4y&#10;8H+I9Q8Q+H/2ltc0LX9QDrd6tpmkXEF3cBn3v5kqX4Zg7qHbceWWgD1n/gp/+0hZfBb4KweFW8Na&#10;f4m1PxsJrW3i1mBZ7K2igMbSztG/35UaWLyk7P8AP/yz2t8OfGj/AIJr+KP2Y/gFp/xavfE2lXuv&#10;aJcWs+r+H2sku7WLddbImV5fln5e2R4ni2fNL8zL977/AP2lv2Fm/aM+CHgPwnqvjW4fxd4Qs44I&#10;PE17a+e+oSC3WKVp9z+YvnPGrt+8b5uu+vnKT/gnb+038QvD2j+BviD8cdOf4fWbSM0FvfXuoSjh&#10;WTdFLFF9oVHii2rLLiLLbP7rAH29+yT8aL79oL9nfwZ491Oxh03UtUt5EuYrZt8XmwXEsDuv91Xa&#10;Lft52btu5tu6vZ682+A/wX0f9nv4T6D8P9Bu7690nRxMIp790aZ/Nned95RVX78rdF+7XpNABRRR&#10;QAUUUUAFFFFABRRRQAUUUUAFFFFABRRRQAUUUUAFFFFABRRRQAUUUUAFFFFABRRRQAUUUUAFFFFA&#10;BRRRQAUUUUAFFFFABRRRQAUUUUAFFFFABRRRQAUUUUAFFFFABRRRQAUUUUAFFFFADKfRRQAUUUUA&#10;FFFFABRRRQAUUUUAFFFFABRRRQAUUUUAMf7lPpj/AHK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f7lPpj/cp9ABRRRQAUUUUAFFFFABRRRQAUUUUAFFFFABRRRQAUUUUAFFFFABRRRQ&#10;AUUUUAFFYPijxnoXgXSX1XxLrmm+HdMQ7WvNWvI7WFfq7sFrkNF/aT+EfiTUodN0j4p+C9U1G4bZ&#10;BaWXiKzmllb0VFl3MaAPTaK5Txp8TPB/w1tba58YeK9E8KQXDeXDLrWoxWayOBkqrSsu6uT/AOGs&#10;fgj/ANFk8Af+FRY//HaAPV6K5LxZ400vw/4Xl1L+39F04XFu8un3eqXiRWsrbNyNv3fMn3T8v8Nf&#10;Cfwt+Fv7ZviDRfDvj7Sfj74S8QXd8yXl1ot5cJc6Zsb5mgaW2idG/hVvI2hdzeXJ91qAP0Zor59/&#10;Zg07xx4E0vWdC+LnxK0Xxb4+vdUlu4tM028V0sYGiVkhiWRElPG9vmH3dv8AtM3ut5fW+m2s1zcz&#10;R29tCjSSSyttVVX7zM1AF2ivLv8Ahpn4P/2p/Zn/AAtbwR/aXn/Z/sn/AAkdn5vm7tuzZ5u7du42&#10;16VDMlxGksTK8bLuV1b5WoAnorl774jeE9LvJbS/8T6PZ3UR2yW9xqESOn+8rNWto+uad4gsvtem&#10;ahbalbMdvn2cyypu/wB5aANKiiigAooooAKKKKACiiigAooooAKKKKACiiigAooooAKKKKACiiig&#10;AooooAKKKZ5lAD6KZ5lPoAKKKKACiiigAooooAKKKKACiiigAooooAKKKKACiiigAooooAKKKKAC&#10;iiigAorzj4xfHbwH+z94dg1zx94lt/DumTzfZ4GkjllllfrtSKJWd/favy12eh65Y+I9F0/V9NnS&#10;60/UII7q2uE+7JE67lYf8BNAGpRRRQAUUUUAFFFFABRRRQAUUUUAFFFFABRRRQAUUUUAFFFFABRR&#10;RQAUUUUAFFFFABRRRQAUUUUAFFFFABRRRQAUUUUAFFFFABRRRQAUUUUAFFFFABRRRQAUUUUAFFFF&#10;ABRRRQAUUUUAFFFFABRRRQAUUUUAFFFFABRRRQAUUUUAFFFFABRRRQAUUUUAFFFFABRRRQAx/uU+&#10;mP8Acp9ABRRRQAUUUUAFFFFABRRRQAUUUUAFFFFABRRRQAUUUUAFFFFABRRRQAUUUUAflL/wWa1r&#10;Uf8AhMvhPoOr6lqlh4HuFuLq5W0h81DKsqI8qxM6LPLFE/yqzLjzfvL5rGvdfhb+xD+yL8YdI0Xx&#10;t8MtN+02NnepLHfaTrd6xWePa4ininkdomHyNsZUb5l/vV9L/Gj4M+Cf2g/Ceo+D/GOl2epRvbP5&#10;c/lxPe6f5qui3EDMjeU/yttfH8BB3fMtfkF+1R+zzrn/AATf+Mngnxb8PPGV7PYao1xPpjXBaG7i&#10;+yvE01vdeVtSeJ1li/u78urIu35gD3f/AILm9fgn/wBxv/2wr6L8Of8ABMf9m7WvDvh++k+HkiPJ&#10;bRTzqviG8mE5aLlWlSfa3zNu3RbQdo/hO0/Of/Bcz/min/cb/wDcfXt/w4/4JKfCT4a+OPC/iux8&#10;S+NbnVtA1G11SBbi7s/s8k8EqyrvRbUNt3L03dP4qAPKP+Cv/hPSfBfwL+DvhnRol07RtIvjp1nD&#10;IzyrBbx2qxIu5tzNtVV5+ZuK53/gmj8TPGX7P37SXif9mXxrJ/obXF61lbi2lxHfxJ5rSQOwVvs0&#10;9tG8q7k+b90y7d77+8/4LTafc6t8PfhbYWkTT3Vzr0sUUa/ed2h2qo/lXHf8FdPgHqPhnxB4b+Pf&#10;ha+m026jnt9N1F7WV4rmC5iLvaXsbqPl+5s3blK7Idv3mKgC/wDOdb/P/QsVg/t5fELxb+2H+11o&#10;P7NvhWO3tdD0nU1ja4eQ4uLr7OJbi6lD7cLbxeeqovzNtl2s3mqq5/7OPj8ftIf8FWtL+I/huF7v&#10;S5NMTUNQkWBovsmNBW1lDK5/huX8rq3UbWZfmqPw9eW/gn/gtJLNrk6adFPr91DG9x/E15prpbL/&#10;ANtGniVf98UAfROtf8Ec/gxc+FZ9M0rV/FVhrXluLXW7m8jnZZfm2mWLykR0X5flTYzKuNy/erzj&#10;/gj/APGPWtM1rx58DteuLm5Oiq+q6Ym4SW9psuPIvYlfd8qtLLA6Kq7d3nt95vm/UOvya/4JjXkv&#10;j79uf45ePdK07b4curbU28+Ng0MDXeqRT28e7j7yxTbfl/5ZUAcp4f8A2dPDP7YH/BSD46eGPFk+&#10;uaNptj9uvo209ooLhpYLq1gB/eRSKYmWV2X5csCjZ7VU/wCFcz/sE/8ABSP4feE/h94luL3RvEc+&#10;lWdyl+0Utx9jvLpIp7efaqLu3xeau1VwDFVbwp8MPGf7SP8AwUK+Pmn+DfiFqPws1yzl1aVNT0pp&#10;1a5jt72K1WB2iliZVdtjsfm5T7rVb/YU+H0Pw+/4KDTeDfi/FqWq/EbRluItEvWu2ntTPFbs+5ll&#10;j3OjWrNLE5ZNu1fk3MuwA/ZmvzH/AOCx2iweJPGn7O2k3DSLbX2oanayvH95VeXTkbb7/NX6cV+Z&#10;n/BXy21e8+In7N0Ph6yXU/EEup6kmnWbcLcXRl07yU+8v3n2r94UAeY/tXfsS3H7BOh6T8ZPg58Q&#10;tf0+bT763spbbUPKe4RnaVjJ50SokkXyxK1u8TK2X3My/JXsn/BQz4k3fjP/AIJyfDnxBrF5PZ6p&#10;4ubQ7u4t9Ojdbe4nls2uniceau2L5WZd/m/NFENm797HynxQ+Bf7Zf7bGpaX4W+KOneG/hh4DtpY&#10;ryaKzkgliaVHdDKqxTzzyTeXO+InkjibyxyrfMet/wCCsnhGy+Hv7E/wz8MafvOnaH4i0vTbff18&#10;qDTbyNc/8BSgDxu1/wCCY4b9lnwj8XfAXi7VdO+I8OjW/io28tyi27fuluEW2lVUeCVFwyszN86h&#10;dyffX6f/AOCWf7Qfjb46fCPX4fG2qf29d+HryDT7bUJ1/wBLki8n/lu//LRvl++3zN/EzNXw18bf&#10;Cf7Tfgv9kL4f6prfjF9V+DF/pdqYLHw/IU+wWs8UT28N/siiZ1feqfM0qKy7d+503fpF/wAE+fC3&#10;wl0H9newvPg/qE+r6bqVw0+qX2pbf7Q+3bV3w3SJ8sTRLtVYk+TbtdWfzPMcA/NP4T/sqj9uj9qL&#10;42qfGVh4X+zazf6sLrSof7atJ/NvZf8AUS74PNi/uybfnXB2rX6I/sc/sPa/+yX4ou55Pi9qni7w&#10;vPp8lrD4YaxltbKC4llic3Sr9qkXfiJl+5n96fmr84/+Cdf7N/jf9oDVPHNz4O+Les/Cf+xYrOO6&#10;uNEM/m3fntMVRhFPF8q/Z3+83da/XD9mH4N+Lvgd4F1bQfGXxG1X4oX8+qveW2t6u0vnpbtBAgix&#10;LLKVCukrfe/joA/NP9nH4P8AiP8A4KhePPFPi34t/EfVk0nw/dReXoWklMRC5ib5LZHdks0/0eL5&#10;vKfzdjbm3DfX3h+xL+zr8Sv2YtL8V+E/Fnjy38a+DlntW8MRxmXzrNNsouFZHX90rfuNsSSui7Wb&#10;5dzbvkj47f8ABMX4j/CnWtQ8f/s9+ML9rtRPJNpFlctpepRI8gxFayxFVkXYzblbyv8AVfLvZ9i+&#10;5/8ABNX9t7xH+1Bp2teF/GdnHL4n8PWsVw2u2wWJL6J3ZTvhVVWN1+X7vytk/Ku35gDz/wD4I6/F&#10;bxv8Tv8Ahbh8Y+MNf8Wmw/sn7L/bmpz3nkb/ALbu2ea7bd2xM7f7i1478NtM+Mv7Tf7ZXxh+HkHx&#10;68aeAotE1HWL2L7Dq15dQRrDqKwC3jiWeBVT978pXb9zG3+73P8AwQ1Rk/4XWGX/AKAn/t/WB/wT&#10;EuI7j9vr4vPHbRWiSaVrDLbw7tkQ/tS1+VdzM23/AHmoA0PiB8R/2nf+CcGv6Tc+LPG0Hxb+H2qa&#10;jcCJNWvHnuLhF2/K8sq+fbS+Uu5UR5YkZm+//F9T/thftFCb9gvxB8TPhl4kubc6zZ2Y0vWNOTfL&#10;As11FFMpdA3kSKjSxbjtaOQbdyyba5b/AIK8at4Ztf2TfsOt28tzrd9rVquheVJt8i6Xc0srrvXc&#10;n2f7RH91/mmT5f4l+dPEGrf2X/wRF8M2xtkm+3372+9vvQ41yeXev/frb/wKgDq/giP26P2jvhPo&#10;Xj3w/wDGnwvY6Nq7SPbxX9lBBcr5F08R3iLTmXG+JvlDfMp+bqVr6H+N3j74y/s5/sC654k8TeK9&#10;L1T4vaOiLca9p9tG9q3naokSMsTQxp8tvKq/6r7y/wAX8XyR+yd4C/bIvv2WfDus/CT4keGdO8FJ&#10;BfzaT4dntoGvXdLq482LdLZMu55Vl275dvzr8y/w/WH/AAUU/tr/AId3+M/+Em/s/wD4SX7Ho/8A&#10;aX9lb/sf2r7fZ+d9n8z5/K37tu/5tuKAPmr/AIJ+/wDBQL4jePPjxZ+EvjF4zjvdG8R6c6aFLdab&#10;a2avfeaoiVZY4ot2/ZcRfxbpQir81e7ftiftGfEH4W/tafADwV4W8Q/2V4b8VanZ2+r2Is7eX7Uj&#10;6hFE675I2dPkZl+Rl618H+L/ANne7X9gz4P/ALQ3hjVbjSde8ONPZX0dniFkQazefZ7yKVMMs6Sy&#10;Iuf7vl7dnlfP6Z8Wvjlo/wC0N+0B+xj4s03VYdU1IX+k22s+VE0YttRW9tXuIdrIv3Xf/dO5dvy0&#10;AfUn7RPhz9ta/wDjF4hn+EfizSNO+HrfZ/7MtLuLTmlX/R4/O3ebbu/+t837zV8r/szftB/tsftZ&#10;XGsxeCPiTpiJorWy31xqWmaXAkXn+bsbAtWZv9U/3VNfsXX5V/8ABDLr8bP+4J/7f0Adn/wUE/ad&#10;+N37Mfwv+Bdrpvie30vxnrGm3B8TXkNha3HnXkEFmJdm+Jo1XzZ5W+RV/hxxWtf+Ef8AgoZJq1hc&#10;Q+NvAqW5g+0S2tvDbCHd87+RJvtfM3/di+Rtv3fn+89ebf8ABc3r8E/+43/7YV7HoPxe/b1uNe02&#10;PV/gp4FttLkuY1vLiG+iLRxbhvZf+Jo38Of4aAPs3wPD4gi8F6FH4rntbjxPFYQJqs+n5+zyXgjX&#10;zXi3KvyF9xX5ehHSvkL/AIKY/tXeOf2X9E8Ay+B9S0W0vNaubxLmHULSWe4kWJIvni/5ZKimX5t7&#10;b8tFs+XzK+4a/LD/AILhXc8dv8G7ZJZFt5X1iZ4g3ysyiyCsV/2d7f8AfTUAdN4p8d/8FA/AfhWT&#10;xJf6B4V1SzsrZr++trZbWWaCKJPMcOiyrvOB92Is392vb/2CP247X9rXwvqFjrkVhpPxC0jMl/pt&#10;jmOK4tWdhHcQI7s+xcqj/M21mXJHmLX1JpOk2Og6TZabplnDpunWUKwW1paxLFDbxqoVURV+VVVe&#10;i1+Wf7Mug6L4T/4K6fEfS/DOoLfaRu1Zna3Ty0ilkCSz2+1f4YZ2aL/tkKAOz+Pn7XX7QsX7cmuf&#10;A/4US6E/zW50621Ozj76bFeS7pWb/rq1evfA3UP2y1+Nnh2z+Kem+G5fh6yz/wBqXukPa71/0efy&#10;eN/m/wCtWL7q/wAY/wBrb8e/Hrxd4u8Cf8FeNc13wH4Y/wCEz8VWvkfY9ED7PtW7QI0f/vmNnf8A&#10;4BX6Afsu/Gv40fFPXtbtPih8JT8ONPtbZJbO68xn+1S78Mnzf7NAH0nXwv8As3/tnfEX4vftufEn&#10;4T32leHV8I+GX1SJJLdJ4LuGOzvfs8Uud0izO/mRq6fu1/jUrt2SfdFflX+wP/ylM/aM/wC5j/8A&#10;T5b0AfqpXwz+3/8A8FB9S/Za8SaD4R8F6ZpOs+KrqH7dqLawsstvZ27blhXZE6N5jsrN9/5VT7re&#10;arL9y/w1+Xn7KupJ+2F/wUQ+InxYNvb33grwvaTWOnS7MpLFKj2druiba/76D7VK29G2/cbb8tAH&#10;1v8AsNftMX/7VXwMHi3V7KHTtfs9SuNM1KGxhaO0aVNkqNDukdtvkyxfeb72/wDh219G1+T3/BLr&#10;4kJ8GP2kviT8B9ZkZJr68uItOlb5m+2WDSpLEdiNnfErNud9i/Zdq7vNr9YaAPBP2sv2r/Cv7JHw&#10;/tvEPiCGbV9R1F3tNK0SzkiSa6lWJmLtvOUhU7FeVVfZ5qfK25Vr420/9uX9szUPhNffEuP4M+Gl&#10;8F2UIu5dRm0y8id4CiP9oiga8EssGyRG81EZNodt3yNt5/8Aas+Fdp+0H/wVY8GeBdfuJJNCuNPt&#10;TPCxdt9rBBPdS267WVkEux13K3y+bv5xiv1dhgitokijRUiVdqqq4VVoA8c8PftK+Hrr9mGx+Nmt&#10;xN4f0J9FGr3VtNOjvG3P+jo7lFkdpP3cf3d7Onyru218Pal/wU6+PnxQ1K+1P4I/Ay41fwTazPaL&#10;dXWjX+rTSSq275ntWSOJvLeI+V8+3P323LW5/wAFnJrbRfg78NNBspIbK2bVp5o9MgbykYR2+3es&#10;Q/uebj/Z83/ar7y+Dfws0j4K/DHw34J0OGEWOi2Mdr50UCQG4kVQrzuqf8tJW3Ozd2ZqAPln9kP/&#10;AIKYaJ8fPFlt4E8baF/wgfj1gttBF5ry2uo3SoxlVdyBrZ9yNtikZuu3ezde1/bi/bjP7GZ8FH/h&#10;C/8AhL/+EkF501X7F5H2fyOP9RLu3ef/ALP3K+YP2/PDY8Kf8FAP2d9a8NWNumt6hf6egtpZPsdv&#10;czLqm5fMljidl3tOyu+1ztH3W/i6j/grDp8+ofF79l22tIZLm4m1y9jiiiXc7s0+m7VVfWgD6r/Z&#10;B/ag0/8Aa4+Eb+NLLQ5vD1zb6jNpl5pstz9oWKVAj/JLsTerRSxN91fmZl/h3G1+1t+05pH7Jvwo&#10;fxlqmlz61JPeR6fY6bDIIvtFyyO6o0u1vLXZFI27a33a+If2OfDcv7HX/BRLxp8D7TVri/8AC3iX&#10;T1lsJL2BBLO8UH2y3Z2VPvRRNeRH/VqzfPtHyqOj+Jviq0/an/4KefDbwjoKXOoaL8LGlvdVucfu&#10;obyB/NdlVX+6s6WkDN/z03ZVlVdwB9E/sW/ttaV+2RYeKpLLwrd+Fr7w61mJ4p7lbqORLhH2lHCr&#10;914p15X7oRurMqWvhf8AtlWXxG/aj8efBOTwZruh6l4cRpINTvEyl5HEVWSV48DyI28yJomyyypI&#10;rfIWVW8B/wCCYVrfWfx8/awttRt9PsdRi8S28d1aaSzm0il+06nvSDcqt5StkLlVO3tXn37BkKyf&#10;8FSv2iiygmNvEbLuH3f+J1BzQB9F/tTf8FIPD3wD+JUXw18OeD9W+InxBW4toZ9LtGa2iiedN8US&#10;SeXI807b4NqJGynzfv7l2Vqfshft7WP7T3jrxL4G1TwNq3gLxzosU91c6ZdT+fEkUUsULozskTpO&#10;sspVomi/h+9/Cvw14o8WeKP+Cff/AAUG8WfEHxV4Ui1fwt4s1XUpYbyONnMtjdXEdzK9m7bF+0xL&#10;JGjK3y/eTdtdZK/SL9nX9pj4S/tQtN4j8E3EU3iaysxb3lrqFmsGq2UDvu8puu6Lcq/6pnTdjndQ&#10;BDL+2V4Ig/amh+Aa2GtTeNZl3tcpbRfYIj9ia82M/m78+Uv8KMNzV1Hx+/aR8Efs0eEY/EfjbUZ7&#10;W1uLj7JaWlpbmW4u5tpYoi/7qH5nKr/tDctfAv8AznW/z/0LFcr8abeT9qz/AIKt6b4D8QX8k3hT&#10;R9QjsrfT7qBWi8i0tftdzb7EZf8AXyxTrvZt22VeyKlAFjxn+2J+yh8Rvj5/wtfxp4U+Jfi/U4rH&#10;7Ba6DrWn6XcaPbRKm3CwNN83LyP87uu+V2/u7f0Z/Z//AGlPA37TXg6TxL4G1Ke6tLaf7Jd2l3bt&#10;BcWkxUMEdf8AdYfMhZf9r5Wx2jfDvwlJ4PXwo3hfSJPCyxeQuhtp8X2JY/7nkbdm3221+Xf/AASl&#10;/tn4a/tdfGD4ZfbJodGsbG8+02E3lSs1zZX8VvE5dR95VnlX5Plbd32ptAPsLxx/wUd+DHw3+LV7&#10;4B8Qanqen6tYXo0+8uHsW+yQP8vLSbs7fm3btvRWr6J8ceMLD4e+DNf8U6s0iaTomn3GpXjQrudY&#10;YYmlfav8R2qa/HD40fs5L8fv2lP2r3spLpPEvhWH+3dMhLbYLjY0XnxSnyn+Zog/lLuT59v8O7H0&#10;X+zL+0c/xy/4Js/F7QdY1KbUfFngzwfqmnXrXEW1mtXsrg2cpcDa3yRNHn7+YNz/AH9zAH278Efj&#10;l4S/aF8Aw+MfBuofbtGlnlgZX+WaCWNvmSVP+Wb/AHW2t1R0b+KvSK+Sv+CWtnDB+w58PJIoo42n&#10;fUZJWVdpd/7Ruk3N/e+VUX/gNdv+3R8UNU+Dv7KPxG8U6Mv/ABM4LFbSCRiR5TXNxFa+aP8AaTz9&#10;6/7tAHJ/Fb/gpF8DvhD8QNS8I6t4iu73WdMk+z3y6VZNcQ283O+JpB8u9T98L91vlb5lZVufCH/g&#10;oT8FfjZ40svCugeIbu18QX7eXY2upWEsAuW2M+xX5VT8vR2XcdqruNfPP/BKP9lHwbJ8H4fi3r2i&#10;x6z4h19rmzszqix3FtbWsUrRs0cRzh3kiYM7fN8ny7VZ9/N/8FXP2YtB8GeFdA+L/gfRo/Dd9Y36&#10;6dq8Wg6d9ni/eM8sV9K8W3y2WX93vb77XEXzDYu4A/Q74zfF3w/8Cfhvq/jnxTNcQ6BpXlfaXtIf&#10;Nl/eypEuF/35Uqz8Mvih4Z+NHgXTfGXg3Uv7W8Oaj5v2W9+zyQeb5crxN8sqqy4dHX5l7V8TftTf&#10;E/WPih/wSbt/FOp2dzqWq65puj/2jdxeQqLIt5BvupUynyu0X3Ilba0y/LsVnX1//gl6Nv7Cvw1V&#10;v+on/wCnO7oA9a8V/tGfD3wP8WNA+GWteIPsfjjXoEuNN0v7FPJ56M0iq3mLGY1+aKT7zL92pPib&#10;8fvAPwX8QeFNG8aeJI9B1DxVctaaRHLbTuk8ivErbnRGSMbp4vmlZV+b2aviT9q3/lLZ+z7/ANga&#10;y/8ASvUKZ/wV0/5Kl+zD/wBhq/8A/R+m0Afcnxo+PHgf9nrwva+IfH2t/wDCPaNdXi2EVz9jnud1&#10;wyO6ptgR2+7E/wD3zW38O/Hmg/FDwXpPirwrqsGt6BqcHn2t9AfklX6H5lZW3KysAysrKw3LX5w/&#10;8FvdYvYdL+EOmR3dwmm3U2q3E9oJWEMskaWqxOyfdZlWWXa38PmP/eNYv/BPn4g6p+yh+1R41/Zw&#10;8YicWeqamU02XI2RXaxFopf4flurcRfNjduW3+UZbaAfpDovxs8Fa98VfEHw00/X45vHmg20V5qW&#10;j/Z5VeOKRYmV9zIFf5ZYvuM23eu6vPNO/b1/Z+1PxU3h+H4raBHfL5p824kaC0/dO6Ni6kVYPvId&#10;vz/Ou1l3KytXz58DDdf8Pgvjt9rWESjwnGF+zlivl7dI29f4tm3d/tZxXPft2fsI/A34M/sp+OfG&#10;Pg7wKuk+JdN+wC0vTq19ceX5t/bxP8ks7I3yO6/MtAH2n/w1j8Ef+iyeAP8AwqLH/wCO16pX5m/s&#10;C/sBfBP4ufss+FfGvjfwnP4k8Q61NeSyyyardW6RrFdSwJFGsEsa7dsO7Lbm3O3zbdqr9VftsfGK&#10;w/Zz/Zd8T6pFa2bz3Fsuh6PpjHyommnUxqi7V+7FF5su35dywldy53UAekeEfjz8NPH+sLpPhj4h&#10;+FfEeqsjSLYaPrVtdzsi/efZE7NivQ6/n68F6Z4u/Yb8VfAf44S6KNSg17TbnVIbG/dYllVmlt5Y&#10;kKuzrus7i3nSVl2hrhflfYy1+++n31tq1ja31pKtza3MazRSJ91kYblagC9RRRQAUUUUAFFFFABR&#10;RRQAUUUUAFFFFABRRRQAUUUUAFFFFABRRRQAUUUUAFFFFABRRRQAUUUUAFFFFABRRRQAUUUUAFFF&#10;FABRRRQAUUUUAFFFFABRRRQAUUUUAFFFFABRRRQAUUUUAFFFFABRRRQAx/uU+mP9yn0AFFFFABRR&#10;RQAUUUUAFFFFABRRRQAUUUUAFFFFABRRRQAUUUUAFFFFABRRRQB8kftdfsTar+0H4+8O/EPwZ8Q7&#10;34ceOdE02XTYr62SbdJGWdkCyxSo8H+uuFZl3bll6fLz4v4B/wCCVOteIviJa+Kvjt8U9S+Jg09I&#10;Es7WSeWZ5tkvmGGeW53t5HL/ALpNpbzW+ZP4v0fpnl0AfJH7eH7D97+2M3gE2Piy38L/APCOz3iz&#10;/aLFrjzorkQb2Xa6/Onkfd/i3n5l215LH/wTv/aG/sMyS/teeMk1fYf9FW71FrfO7/nr9s3fd/6Z&#10;/wCNfopRQB8u/tjfsg3H7UGi/DzSrTVbfTrHw3qq3t0mpebM11AVVXj3fe3FV+83rXu/xE8B6D8U&#10;PBereFfFWkw65oGpweRdWM6/JKv1HzKyttZWUhlZVZTuWurooA+Dv2MP+Cc+v/slfGq88Xp4903X&#10;9KudNn0ua1GkSxSyxPJHKjK3n7Ym3xR9fNG3cuPm3L0X7aX/AAT00z9pjxJpvjXwxrFv4I8fWQVb&#10;nU1tXddRVdohaVkdSksW35ZRuYrtVvlVNn2fRQB+Y2rfsL/theL9Om8L6/8AtB2d34RnhktJj/at&#10;8889uVZNsq+Qu/evyujSsPmbO6vsf9lH9lvw3+yn8MbfwzoTSXl/cbLnV9Vldt9/d7fmfZ0jRfuo&#10;i9F+9ubc7e5UUAfHX7N37Hvij4L/ALWXxa+KGqapod9ofi6W8lsI7Uym9h8+9W5KPuVUVf4flLbt&#10;i/drlP20P2F/iF8Zfj94R+LHwx8SeH9A1zSIbfzF1tZV23VrcNLb3C7YpVl+8q7WVf8AUr97d8n3&#10;hRQBBDvaFTKqrJt+ZVOVr43/AGtP2NfFX7QH7R3wk8eaUPCsWh+Fbi2fVotSa4ivbyKO9Wdog6I6&#10;OmzdtX5NrSS/M2/5fs+igBlfLv8AwUI/Zl8T/tWfBnRvCfhS+0jTtQs9fg1SWbWppYomiS3uIiqm&#10;OKRt26df4ezV9S0UAeHW/wAAE1r9kjTfg54m+xXci+D7bw9dTRL51utzHarEtxH5ifwSosqNs3Ky&#10;o2K8n/4J3/st/Eb9k7QfGvhvxnqOjahpWoXVrqOmPot1PKiylZI7jesqIVO2K2/h/wCBcfL9k0UA&#10;fjj8IP2S/wBtf9lO+1i5+GWm6aBqV/8AZr23t77Tp4ryG1/1M5+1FdsUvnS7du2X5X3rH8m764/Z&#10;ts/2xfEnhf4geH/jFNpOgNdaNcx6H4ib7IdSi1GVAkDIti3leRFtd23KJCzptZlBCfa1FAH5d6h8&#10;RP8AgoR8M7ceAp/C9p4t1DUrmW10zxlb2UN20SR7EV/NR1giRvvq17Ertvbd93ans3/BPD9jnxj+&#10;z9/wk3jv4ja1JeeOvFir9s09pftLwfvWkd57newnldmVsr/tfM+75ft6igD4B/4JZfsy/Ez9nFvi&#10;aPiJ4a/4R3+2P7L+w/6da3XneV9q83/USPt2+an3v71eFfDX9n79r39nv9oTxz8SPBvww03xDqGv&#10;PfWzTeINYspUlinulnMuFvIn3/uk+8f4m4r9c6KAPym1r9jr9qv9s7xxFcfHjWLXwV4a0q68+002&#10;GW1mRVllJdLWK1Z+UT5fMuH3/c+Z/m2/Rv8AwUM+DOpal+xOfBXw88Majq0eiT6Zb2ejaakt5cJa&#10;wbYkVV+aSTau3+838TcBjX2ZRQB+SX7PP7S37Rf7O/wZ8G/DzSP2Y/Fmp22h3LPdXt9oupb7uCW7&#10;uJ5URFg/dP8AvY1R28zb5bMUbdtT6V/ae1zxv+0h/wAE3/Eeof8ACtNf8N+MtZ+zZ8G/Zp7rUIfK&#10;1eJP9X5SSNuji83/AFf3W9Pmr7YooA+VP2Cfhnd2n7C/g/wV458O3mmyT22q2Wp6JrFrJbymGe/u&#10;spLE21lDRP8A98tX51/Bn9jn4i/B/wDbs8LWGo/DnxRqvhLQvFkbw67FprS2TWyS77e6a5UeVhV8&#10;qRvm3KVZdu4ba/b+igAr8zP+CM3w/wDFHgU/GX/hIvDWseH/ADZ9Kt4xq1hLa75YvtglQb1HzLvT&#10;cv8ADuXPUV+mdFAH5o/8Fjfhf4y+Jq/CJvCPhLXfFaWbasly2i6bPeeQZDZCLf5Sts3bG2/3tprT&#10;m/4Kp+PtPjhl1D9l/wAUWkE7Dyma+uMMm1HO3dYLu+SWJv8AdlU1+jdFABX5g/8ABajwnrfij/hT&#10;n9kaNqGri3/tjzfsNq8/l7vsO3dtHfa35V+n1FAH5j+LP+Cp3xQ1/wAMy6b4K/Z913TfFt46W9tc&#10;Xvn30cLts+7AlujSMf3qqu5eit83zJXT/wDBNb9ivxd8Ndf1D4y/FCe6Txtr1oxtdNvZWe6gSd99&#10;xPeFl3faX2p8u7cu9/M+dtqfojRQB+NHxL+Imt/C/wD4KheJfiy3hbWvGmkaRfz2o/sbRri184Lp&#10;psSiebu3GJvkaXOyUxM67VdVr7M+CP8AwUWtvjJ8XvDfgGf4XeKfCVxrzXKQahrAVIlMFvLOwHy/&#10;MdsWK+y6KACvxE8E/tNWP7Hv/BQT48+Ltf8AD1/rMF/qet6ctraukUq+bqSTpL8/8OyL/wAeWv27&#10;ooA/M/4g/wDBVnwr8SP2c/im+leF9Y0LWf7PXRtLa6uFZZbq8WWL7yK21ookln+cbX8oruVitc5+&#10;xH/wTd0Lx58DPDXxC13xV4/8F+JdfVrhIfD99Fp/+ixXSy2r4e3Z/ma3guEbdt/1Tr/DX6p0zy6A&#10;Pw5+PHwj8Sf8E5/2mvh346bxpefELU7q5bW7m+ngeyuL1vN23cDyu8+7zY5WVpfmb963y1+3lpfW&#10;+pWkNzbTR3FtMiyRyxtuVlb7rK1XaKAPyg/4KhfC3xz8KP2gvCX7RuiWlvrOgadcac7ecrMtjf20&#10;u6FJ0VlbyJdq/Orfe3KxXMW712H/AILJfCBvCFpqEnhvxYNekV0m0eG2gdIJVjib/XmVVaJmZlVl&#10;G/8AdOzRJ8m79Aq800D9nT4UeE9UttV0P4YeDtH1a2bzLe90/QLW3mif+8jpHuWgD4k/4KHab4g/&#10;an/Y28AfE7wj4a1CSytpf7Yu9LRfNubeyliZTLtX7yLtTds/hff9xWatr9mn/gq98K9V+GGj6b8T&#10;tY1Lwp4t0mytrW71C8tJr+PVZVTa9wjwROys+3cyui7fN2qz/er9DK8SuP2OPgXeatYak/wg8GLd&#10;WKSpEkeiwRQMJNu7zYVQRyn5RtZ1bZ823buagD8+vB/jjxD/AMFFv2/vBvjbRdA1PTvht4CuLW6i&#10;uJYwptooH+0IZ23Mnnzz7V2J/wAsx/0yeSvbf+Ckk3k/tM/scS/J+68Xu37xtq/8fulH5m/hFfbn&#10;gv4d+Fvhvps2meEvDWj+F9Nln+0TWui2MVnE8uxVLskSqu7aijd/srR4i+H3hfxlq2jalrvhvR9b&#10;1LQ5/tGl3Wo2EVxLYS7lbfA7ruibdEnzJj7i/wB2gD86/wDgq94FuPhh8QvhX+0boSWjatpOrWun&#10;3FneD91PPA73lm5VFVmH7qdJG8wHasCr/E1dD/wR4+HlxN4D8cfFLW9KjOteItVa2ttXuLbZLcQL&#10;80/lNtC+U07HPln5ng2t/qlr768YeB/DnxC0dtJ8UaFpniPSmdZWstXs47q3Zl+62yRWXNXdJ0ex&#10;0DSbPTdMs4dN06yhWC2tLWJYobeNVCqiKvyqqr0WgD8v/wDghn/zWv8A7gn/ALkKd+wP/wApSv2j&#10;P+5j/wDT5b1+h/wx+CHgL4Mz62fA/hLTPC/9uXIutQ/s+Dy/NZV2qP8AYRRu2RptRd7sq5Zs5PgH&#10;9mH4afDP4o+IviN4a8OHTfGPiH7T/aWpfbrmXz/PnWeX93JI0a7pUVvlVfagDyTw5+2d+z9+0Z4f&#10;8Z+D/G2p6LoNvY6hLpeo6H48uba1S8RJj5U8XmPsk+aPd8p3xOn8P7tn+IP2IbXTdc/4KZapqfwf&#10;SZfhjajULidrMyWsH9nPAyxq8Uu12X7U9vtiK/eRW2/JuX9Cfid+wT8CvjB4ubxH4l+H9p/azyM9&#10;zNpc89gL1naVmadYHVXdnk3tL/rG2rubb8tehfB/4D/D/wCAegS6T4A8I6f4Ztpebh7YM9xc7Xdk&#10;86d90s23zX272baG2r8tAH56/wDOdb/P/QsVw/7TV3e/sd/8FNNL+J86wXWh6xdRayrzJLKVtZ4m&#10;s71PlVf3qDz2VV3bd8Bbd8y1+mH/AAzB8M/+F5/8Lj/4Rkf8LIz/AMhv7fddPsv2X/Ueb5WfI+T7&#10;n+197mtf4t/BHwN8dvDL+HvHHhuz8R6ar+ZEl1vSWB96tuimRlli5X+Bl3L8v3eKAPP/ABl+3F8E&#10;fA/wtj8cS+PdL1PSbm1M9jZ6ZOtxf3jbd3lLb53rL8yq3m7NjP8AvNlfFP8AwSO8I6749+N3xZ+N&#10;d4skWmX4udNzMzSvcXlzdRXkv73+IxrEm7P3vPT3r6Q/4dRfs8Nqn2r+wtX+zed5v2H+2J/K2bv9&#10;TnO7b/D97dj+KvqXwV4J0T4d+F7Dw54a0q10PRLBSttY2UKxRRAuWb5QOrMWZm6szMx60AfEX7H3&#10;/KRz9qL/ALZf+jVr48/am8KyfsG/tLfEOw8MaRM3gzx/4T1DT7O3nmEaxWt9C8bojqv/ACwuVVlR&#10;vm8tEVj8/mV+uXgT9nTwb8Ofiv4z+ImjQXcfiTxZt/tN5rkvC23psT+Gqf7QX7MngH9pvw7p+j+O&#10;tIa9TTrhri0vIJfKurdmXa6pKPm2P8u5PutsQ/wrQB5j/wAEuf8AkxX4Z/8AcT/9Od3XQf8ABQHw&#10;TqPxD/Y9+KWlaWYVuotNTUR5+7DR2k8d1Ki7VY72SBlUf3iv3fvV6n8GfhF4f+BHw30fwN4WiuId&#10;A0nzvsyXcvmy/vZXlbLf78rV3VAH53/8Ep/2jvBR/ZztPh/rPi/TtJ8ReHr65MenalcR2zSWs8jT&#10;q8W7HmrvaXd/En8W1WTdxX/BWb9qTSfEXhfR/gv4J1OPXtS1a5hv9XfSLlZ0ESMfs9myIG3O8u2X&#10;buVl8qL5W82vcfiB/wAEm/gN481fUdRtrLWvCU17dfani8OXkcUCFvvpFFLFIsSbvm2IPl+6u1fl&#10;rxz41/8ABJmPwJ4R03Xf2fdd8QW/xE0e685ZtU1tLeW4h8uU/uJYoU2T7/KRTujTbu3HPzUAd7+1&#10;t8JfEHwn/wCCYKeBrJ7W+n0HTtJj11gklwJFS4iedrZvk2qs+x9zp/qkfOG+ZfQ/+CcnxmsPG37I&#10;vguHUvEljea34fsriwvYmkiiazt7aVkt96/L8q232f5/++m3ZroP2U734pfFD4I+JfD37Q/h1Lfx&#10;AmpXOg3VvLZpEuqWLWsJMjeWxikD+bKm+L5Pk9VavJdW/wCCN/wP1G8mmg1rxrpsMn3bW11G1ZE/&#10;3fNtXb/x6gDxf4lfEjS/jh/wV0+GMXhKe11q18PW9vp76hY3kVxb3XlRXV5K6OjbflWdkZf70T1s&#10;f8FZPE2mX3x7/Z38PRXIfWNPu5dQubcow8uCe7tEifd907mtZ+Ovyf7S19e/syfsU/DT9lH+0pvB&#10;9nfXmsahGsFzretTJPeNFv3eUrIiKqbtu5UVd2xN27atJ8Xv2M/BHxl+Pfgn4t65qevW3iXwobIW&#10;NtYXECWsv2a6e6i81XiZm+d23bXX5fzoA+L/APguV/zRT/uN/wDthXa/8Fafgnr/ANm8IfHzwg8s&#10;OseDHigv5onUS28PniS1uE/65Tu2fvf61W+6rGvqT9pH9kPwv+07q3gvUfEHiDxP4c1LwlNPcaVe&#10;eGL2K1millaBt+94nbcrQIyMm3bXq/jrwXpHxC8I6x4a8Q6cur6LqttJZ3dnLIyCWN1ww3KQy9fv&#10;L8y/w80Afl9/wTa+J3/C6f29viB44azNhfa14Oe5vYVICLdedpqz+UM/6rzVk2K25lXbuZmya+vf&#10;+Cn/APyYz8Sv97S//TraUn7Mf/BPjwJ+yj8R7rxf4P1zxFqFzeaVLpFxBrU0EqbHmgl3p5UUW05g&#10;x/F96vUf2ofgif2jvgZ4l+HY1seHBrP2X/iZfZPtXk+VdRT/AOq3pu3eVt+9/FQB5l/wTF/5Mc+G&#10;n/cS/wDTldV8d/8ABWD4rP8AE743+D/g14e0rUPEN3oA+1ahY6bEz3dzdXKIyW8K+Sx3JAFfeu9f&#10;9I+7uir9Ef2YPgmf2c/gb4a+Hba2PEY0b7VjUvsn2XzfNupZ/wDVb327fN2/e/hrzb4X/sT6f4A/&#10;aq8bfHC+8QL4g1DXhObDS7jSlj/stpSm91l3NufYrx7lVPllcHduoA+Fv20vjr8Q/jh+z7ZeE779&#10;mLxf8MPDfhy7g1KG/aC4+w2cUEUsCxMpsolSLZL/AHl27Fr71/4J9/G+0+OH7K3gvUInmOp6DbJ4&#10;e1RJZXkf7TbRIm9nZF3mSIxT/Lu2+bt3MytXu/i7wnpnjbwrrPh3WbY3uj6xZzWF7b+ayebBKjJI&#10;u5SGG5Wb7teAfsXfsct+x7Y+MdOt/GLeKtK128iureGbTPsslmU3qdz+a/mFlZP4V+4f71AH09RR&#10;RQAUUUUAFFFFABRTK8++Jfxw8E/CLRzqfirxDaaZbkoEVn3yyO33VRF+Zvu0AeiUV8k3n/BSL4V/&#10;aIbXTl1bVbq6ZVtjb2yrE2/7m53ddv8ADX1B4f1b+2tHsr9YZbcXUSTLFNt3LuXd822gDWooooAK&#10;KKKACiiigAooooAKKKKACiiigAooooAKKKKACiiigAooooAKKKKACiiigAooooAKKKKACiiigAoo&#10;r5x8QftA6v4X/bm8LfCe9jEPhXxF4Omv9OkSzbdLqkdxKzK0ufurawP8v951z95aAPo6iiigAooo&#10;oAKKKKACiiigAooooAKKKKACiiigBj/cp9Rzf6upKACiiigAooooAKKKKACiiigAooooAKKKKACi&#10;iigAooooAKKKKACiiigAooooAKK8G/a0/au8M/sl/DV/EeuFNT1m6fyNH0BJ/Jn1GUbN+1trbURX&#10;3NLt2r8q/eZVb4h0345ft/fGbQdD+IfhDwrp2k+E7i0FxDY6bbWCRX0au583yryV7r5x8vyMu5dj&#10;IPm3MAfqvRXzX4J/a8tbH9j3SvjV8UtLl8ITG3kF7pVvC7SyXKTvAqW8UnzDzmTciufkV/mfarSV&#10;80+Af27P2pf2kLzXdY+DPwc8N3nhCwnS3V9Znber7NzIbhrq3SV/4tqL8ium77yswB+lVFfnT+zr&#10;/wAFRNW1b4nR/Dr46+Do/AniG9vEtYL61tZ7WK1lkVPKhurWd2li3Nn97u2/Om5FXdLXpv8AwUO/&#10;bY8Sfsf6T4Mi8MeH9L1fVfEj3m261ZpWt7Zbb7Pu/dRsrMWE/wDfXbs6NQB9k0V81fsTftfWP7Xv&#10;w51LWhpP/COa7pN2tlqGmrP9oT5k3Ryo+xflf5/l/h2N/vVH8KP2xx8Tv2tvH3wRXwl/Zo8J2c93&#10;/bg1LzftXly28e3yPKXZ/wAfH99vuUAfTNFfnz+05/wUo8VeD/jRrPwn+DXw7j8e+KdMZI5L1Wlv&#10;42lVd9xEtra/O3lfdZvNXYySqyfLXe/sXftZfFb4zeNdW8HfFv4VXvgXWrewfWLS/wD7MurC3mgW&#10;WKLyjFc7m372Zgyv8wVvlXZlgD7Jor8zNU/4LB+KdFsZL3Uf2cNYsLOM/vLi61yWKJedv3msKNL/&#10;AOCwfinWrGO9079nDWL+zkP7u4tdcllibnb95bCgD9M6K+Z/it+2Ivwz/a08A/BN/Chvl8WWMV5/&#10;bqahsNs0ktxEqeR5Xzc24+bzF+//ALPzeU/Ez/gpyPht4+8XaDd/Bfxdd6Z4evLizfWIf9VP5Esi&#10;vKPk2rHtRXVt38Z+7t+YA+7qK/PDRf8Agr9pXiS1a60n4L+M9VgVvLaWxKTIr/3dyr15r0345f8A&#10;BRrwv8A9J+Gl74g8Ga/L/wAJlo0Ottb2/lLLp0TojeU6uy75F3sNvy/d60AfYVFFfMnwV/bZ0L40&#10;ftH+PfhDYeGtQ03UvCP2/wC0alPMjRXH2W8S1bai/N8zSbvwoA+m6K+fv2q/2xvBX7Jugafd+JFv&#10;NT1PUWdbTR9K8s3D7VY+a2912RblVd/zfe+61fM2m/8ABZzwMrWVxq3w38WWGjXLSKt9btbyb2X7&#10;2xWZFbll3fP8u6gD9GqK+YP2iv8AgoB8Of2ZbjwxF4j0vxJq6+ItP/tKxuNFtIHQxerebNEy/e/u&#10;19CeLPFmkeBfDupa/r1/Dpei6fC091eXLhYoUXuaANuivzlvv+C2Hwxjvyll4E8W3FkF4muPsscu&#10;7/cErf8AoVfTn7Lv7YngL9rPStWu/CL32n3umSrHcaTq4iiulVlXbKqRytui3My7v7yN0+XIB79R&#10;XzN+0/8At8fDb9k/xXpPh3xVa6/qms6hZm/+y6FZxymGDeyI7tLLEvzskv3S3+qbdt+Xd7b8O/Hm&#10;g/FDwXpPirwrqsGt6BqcHn2t9AfklX6H5lZW3KysAysrKw3LQB1lFeH/ALPX7Wfg79pTVPGun+F7&#10;PWLS98I36WOoRapBHFuZ2lVXi2yPuT9zL12t8v3a7f4rfFbwp8E/Bdz4u8aaxHoWgWrxxy3TRyy/&#10;M7bUVUiVmblv4VP97+GgDuaK8u+Cv7Rfw7/aI0vU774feJ4PENvp86wXaxwywTQMy7kLRSqj7GG7&#10;a+3a218E7Wq38aPjx4H/AGePC1r4h8fa3/wj2jXd4thFdfY57ndcMjuqbYEdvuxP2/hoA9GormvA&#10;vjTR/iF4R0fxL4e1FdX0XVbaO8tLyKNkE0brlTtYBl6/db5l/i5rpaACivH/AIk/tVfCb4P/ABB0&#10;zwT418aWnhrxFqVrHeW0WoxSpb+Uzuiu8+zyYhuif77r92pPh9+1J8I/ixq17pvhT4h6DrGp2l49&#10;g1ml2iTSyq6ruiR9rTRbnULLFujfPys1AHrlFct40+Inhb4b6ZDqXi3xJo/hfTZZ/s8N1rV9FZxP&#10;LsZgivKyru2ox2/7LVyP/DWPwR/6LJ4A/wDCosf/AI7QB6vRXF698VvBXhfwvpvifW/GGg6R4b1L&#10;yzYavf6nBBaXPmJ5kXlTM+196KzrtPzKPasPS/2l/g/rV9FZab8VPBN/ey/6u3tfEdnLI/8AFwqy&#10;0AeoUVBDMlxGksTK8bLuV1b5Wrl7H4qeDNWlihsfFuh3s8svkRw2+pQO7ybtmxQrfe3fLj1oA6+i&#10;iuZ1P4heFdFvpLLUvEuj2F7HzJb3V9FFIv8AF91moA6aiiuduvG3h2z1n+ybjXtMh1YssS2Et5Gt&#10;xubG1dm7dlty4oA6KiisT/hLtF/t7+xP7ZsP7Z/6B32lPtH3N/8Aqvvfd+agDboqleX1vptrNc3M&#10;0dvbQo0kksrbVVV+8zNRZ31vqVrDc200dxbTIskcsTblZW+6ytQBdoopnmUAPooooAKKKKACiiig&#10;AooooAKKKKACiiigAooooAKKKKACiiigAooooAKKKKACiiigAooooAKKKKACiiigAooooAKKKKAC&#10;uO+JvxK0T4VeFb3Xtcu47e2tYmkVXfa0rf3VrlPjt+0V4Z+A+im61q6V7p1Z47GJv3rL/eCfeb/g&#10;Nfk78bPjl4h+OuvXeq+I9Tm/sxZfNsdLml/c2q/33T+9/wCg0Ae5ftMft96r8RBDovgOW80K1t28&#10;2XUVl+eX/pkqf+zNXzF4f8H+Lvit4lXStGttS8Z+IkiX91M7yy7E/jd2+79969p/Zw/Yl8WftFW8&#10;Wu3Ny3g/wb56/wCm3EG+71KL+P7On3VV/wDnr/461fqF8Mfgz4N+EmnfZvC+g2ulPKuJ7iOLMs/+&#10;+7fM1AHyN8Af+CcKWE2n698Tb6C8vIvnTQLSJWt1/wCusv8AG3+5tr7vtbWKyto4II1iijXaqL/C&#10;tWKKACiiigAooooAKKKKACiiigAooooAKKKKACiiigAooooAKKKKACiiigAooooAKKKKACiiigAo&#10;oooAKKKKACvN/GHwY0Txt8Vfh74/vrnUIta8DnUhplvbuiW8v2yBbebzlZNzbVXK7WX/AIFXpFFA&#10;BRRRQAUUUUAFFFFABRRRQAUUUUAFFFFABRRRQBHN92pKhuP9VT6AH0UUUAFFFFABRRRQAUUUUAFF&#10;FFABRRRQAUUUUAFFFFABRRRQAUUUUAFFFFAH5R/8FMNFs/iP+3d8B/AesbH0PUodMtbiOEulx5d1&#10;qjwS/N90fKnyn/e/2a/Vyvzi/wCCs3wG8c+J7Lwh8W/A/wBodvBcU76k+nzmK9sEV0mivItvzfun&#10;Vt7K25Pkb7odkreEf+CzngxvhdBeeJ/CGtN8QIYGWXTNIijTTbi4/ebGWZ5WeKL5E3bkZk835Vl2&#10;7qAKv/Bavxhfaf4F+GfhNEgGm6pqd5qs0jq3nLJaxRRRKnzbdhW9m3ZU/dT/AIF95fAnR4PDfwR+&#10;H2k2zO1tYeHtOtIml+8ypaxqu73r4d/ac8H+NP24v2D/AAN8RIPA95b+O7eefV4tBs5ZfmsS0qsy&#10;QyOvm+bFFBKnys7bv3X+t+bD/ZT/AOCsngrQfhfb+G/idbahpWo+G9IigsL2xje8/tb7PBHGsTEn&#10;ctzKyu259sX951/iAM3/AILPRx+GvEnwU8T6ZFbWmvo2pD7cLdTcOsD2ssIZip3JE7yNtb/nq/8A&#10;eap/+C1WpyaHqHwLv4Ft3ntJ9YnjS7tIriJmVrBgHilVkkXI5VlZWz81eV32ueMf+CqH7Xmk3uja&#10;DJYfDLwnPbpLFqE+YrOw85neWdMuhuroI6+XGuDsiVmZYmlr0b/guZ/zRT/uN/8AuPoA5jwyNS/4&#10;J2f8FE5tGnvP7M+FHje6G2SaRbaxayndvJd/nZVaznZo977W2K7fIktesfspwqv/AAVm+P7/APUH&#10;vP8A0q0+vQf+Cp37Mo+M/wAFW8cWV9JBr3w/tbrUEt/KVoryybY1wrn7yuiw+Yrfd+Vl2/PuT5U/&#10;4JB61deKv2pfF2rapqRvNR/4Q94X87d50irdWSh923adqom7c25t4+981AD/ANqDwd8SP2Cf2vNd&#10;+N/g7QYtY8L+Ibm7uoNU1iJrq0jnu8NcwXHleU0R86R/K3MNyBfnfbKB9n/se/8ABQ7wT+1JPa+G&#10;ryB/CnxDFu0smjXEm+3vdu7c9pL/AB4TDtGyq6jf99Y2esTR/wDgqD8HbjXPGvhP4m22ofDvU9F1&#10;O60m403VLRtSiu0SWSJvmtUlXd8nzofl+fCvKPmr4p/ZX0tPjZ/wUlbxz8JfCl14c+Hum63Nfytb&#10;CXyLS2eCVdztt/dfamSVlg+6vmtGvyrmgD9BP+CoC7/2GfiWrf8AUN/9OVrR/wAEv12fsM/DRV/6&#10;iX/pyuq5r/gq742svC/7G2uafeRzGfxJqVhploYVUokyzreFpcsPl8u1l+6G+Zl/3h1H/BMJ/M/Y&#10;a+GjL/1Ev/TldUAfPv7Vv/KWz9n3/sDWX/pXqFfaX7VbKv7L/wAX3KLIq+DtYO1vut/oUtfGH7UU&#10;An/4K0fAJHuVtSNCtm8x938NxqLbOF/j+7/wL+Gvs79rL/k1n4yf9ibrP/pFNQB8+/8ABIZWX9ju&#10;yO8ndrV9tVv4fmWvFP8AgsV4Q1b4g/EP9n/wtpULvqOtXl/p1ibh0WBp55rGJV3feX5mTcWG0Bl2&#10;/wAVe2/8Eh/+TOdN/wCw1f8A/oa147/wVvt9d+HHxI+Bvxg0q2jvV8P6gUT7VCzW8d5BNFdW6y7X&#10;Vm83ZL8q7f8AVN83oAfpzX5X/sDr/wAbRP2jW/2/Ef8A6erevq3Tf+CjnwA1TwTD4jPjqCydrQ3b&#10;6PdQuuoRMibmgaLvJ/D8rMrfwsy/NXyF/wAEmdN8R/FD9pH4u/GXUY7G0t9RguYr2O33opvL68S6&#10;KxI27EaeQ2dzbvni+981AGbb/Baz/ah/4KveO9O8VQ29/oGjSvqOp2cheIXMNtbwW0ES7fvfvWg3&#10;fd3Ksn0r9R/iJ4D0H4oeC9W8K+KtJh1zQNTg8i6sZ1+SVfqPmVlbayspDKyqynctflP4x+Iep/sY&#10;/wDBUrWvEeuM1t4X8TXW6+mmmZ1l0m8ZN0u5kd9sE6btqf8APq0S/LX374g/b7/Z98MaHaare/FT&#10;QpLa6ZlRLB5by4XDbfnggR5E/wCBKtAHwb/wV68IwXPxZ+C/hjTZrXTLdtJ/s63m1C5EVtbJ9oWN&#10;Gllb7qLxudu1eif8FuPF11Z+Avhj4WAH2HUtUvNUkbIzutoYok42/wDT4/8AF+f8OB/wUuh0j4hf&#10;tRfs3QTadceJ9B1w2qtplq/kS6jbT3sQ8lHd4tjSo+35nTbuHzL1ra/4LXaPq0Og/B/xVZM9vb6R&#10;f39q11DuV4riVLeSLay/dOLWX+L+GgD7w+B3wR8H/s5/DvTvBng3ThY6Xa/vJJpDuuLyZuGuJ2x8&#10;8r7RzjGFVVVVRVX8xfiZ8JdH/ZV/4KmfDNvCK/ZtI8T6nY6jBplrH9lXTlvriWzlgTb/AMsv9a+3&#10;aq7H8r+HdX338Kf25vg38Sfh3oXiS8+IvhTwzf39rHJeaJq2uQW89jPt/ewMs3lM219yh9oV9oZf&#10;lNfBP/CxE/bj/wCCoXg3VPC8Ulz4T8J3VubTUYbVkzZ6e73TXEv39qS3LMqP8mVlgVgrtQB3H7eH&#10;wgsPjp/wUY+G/gbUIp5YdY8EyxKYJ1ieKRf7Ukil3MPupIqu3DfKjfK33ab/AMEh/j1faDqXiX4C&#10;eKbK603U7OebUtNhltGimt5EfZe2s+TuVlbYyqyf89gzD5Fr0b43W1vef8FfvgbDcRxzKvhKWVUk&#10;Xd8yLq7o3/AWUN/wGvKf+Cjvwz1H9m79o/wP+0p4Ht70w3GoRy61HZq8MEd1BsTbJKjfKl1FviZd&#10;v8Mu4t5u2gDtv+CSlpLD8QP2krpwwgm162jRtrbSyS35b5vu/wAa1l/8FSPGlj8Vvi58H/gTpmpL&#10;Pe3WtQy6vbW8vNtLcvFBaK3JVZdks7fMu5Vlib7r/Nsf8EkfGdjN8Pfjb4t1Sa30XS5fEJ1O5kup&#10;1WKyiMTSO7yNtUIq9W/2Sa+ZvBPxB+J3xM/bQ+J3xr+C/gu2+Jk+kX85tLrUvtBS3tZ99razLH59&#10;uzM1ujqsTbtqs3yfJuQA9W/ZD8O6h+yj/wAFKvFvwmjnmj8N67BdR2Fv5srxS2/lfbbJ2LbN0kUS&#10;NFv2ttZp1X726vb/APgsbrJ039k3TLZLa1uBqHieztmluoFleD9xdS74mP8Aq3/dbdy87XdejGvh&#10;r9rbxB+0BcfEjwr8bPiD8PIvhxrWkyWdlY6hY2Oy3kvIJZrqB2WV5d8vy/x7k2xV9cf8FYvE0fjz&#10;9h74Z+I4Cjw6x4g0zUV8k/Jtl028f5f++qAPr/8AZFtILL9ln4PxW8CRRt4Q0qUrGu0bntYndv8A&#10;gTMzV6+1eQfsi3UN5+yz8H3gmSWNfCGkxFo23DclrErr/wABZWWvYKAPy7/bC0HSvFn/AAVU+C2k&#10;azp9prOlXej2MdzY39uk9vKv2i9+V0f5WX8K86/4Kbfs0/DX9mGP4ceJvhrpf/CLa5cXbRi1S8ae&#10;KVbZYmSfZKzNvVtm5vutuy3zNz0X7bXgu9+MX/BTbwD4Q8L+MpvCuuyaPbQHWtJ82W40uRVurj7s&#10;DK6P5WxvvLhZVZmVfmr2rwH/AMEo9Lh+Iul+M/iX8VPEfxP1bTbyG9j+3QoqXBilWVYbjz3uGkiY&#10;79y7l3b/AOH+IA5r/gq7rd34g/Yj+GWsalbXNnqN/r+m3dzbXVi1jNFM+m3jurwNJK0DKzH90ZH2&#10;/d3tjdW14H/ZN/Yn1LSPCOm6ovhU+LdU07T3/s2Txrcpd3MtzBE8WyD7ZuJk81WRVX5t6basf8Fq&#10;P+TW/Cv/AGOVr/6RXtdR8D/+CbPwU8P+Hvhd4ttNO1ceK9JnsvEX9sSak/m3U6/v0ili/wBV5auy&#10;8Iqt+6TczfPuAPP/APgrl4a03wN+xj8PvD2i2ps9I0jxLp1hZW/mM/lQRadepEm5juO1VX71ecfF&#10;b9iv4FeHv+CeOifEt7NfCHjS48KaXqqa4L28uvt1/LbxP9n+ztLs/wBIZmT5VHlb9/3EavQ/+C02&#10;pPH8EvAel7pil14jNwPmXYGitZVH8G4t+94+YdW+VvlK/LXx9/YZv/B/7HPgH4y2fjfVfEFu2laZ&#10;dXmi6qm6GwivIYsfZ23fKqytEm3b8yuv9zDAH1v/AMEZ9Y1/Uv2d/E9pfXVxdaDp/iBrfTVklLCB&#10;mhjlnijUn5U3So+37u6V2/iavyi8J6DLp3gm++INlMqXXh3xBpNnGjZ+Z54r6dH27e32D+9/H/3z&#10;+7n7C/xG8E/E79nXw1q3gTQdO8K2ka/ZdT0PTbZYIrPUEVPtChVLbt2VdWZi7I6M3zbq/O7/AIJn&#10;fC20+NXwF/af8GXdsbn+09M0pbZEDbluY/t8tu/ysm7bOkTbd3zbdrfKTQB+q3hj43eEvFPwUs/i&#10;tb3xg8HSaO+uT3TgSva26xs8yyrEX/eRbXV0XcVZGXtX8+/xG8J6vq3hHS/inr0VxFeeONd1l1km&#10;D7LjyPsryyxb/vr5t1Km7e3zRMv3lr1lf2ldNT/gnm/wiXWAniiTxl5j6WsVx82k+V5/m+b/AKr/&#10;AI+v4N3+1s/ir2v/AIKifD+3+EvwW/Zi8HxWsFj/AGPpGo2k0MMaJunVLDzXbb8pZ5dzM/8AEzM1&#10;AH60+OPGFh8PfBmv+KdWaRNJ0TT7jUrxoV3OsMMTSvtX+I7VNfz6eOPhfr3xA+CHiD9ozV7m4e61&#10;jxvLYXdrDpmy3leeJ7qW6WXzPlXzT5W3ytvzL85bco/Tv/grl8ZpvAP7O1r4QsgE1HxtefZ5WO7c&#10;lnBsmlKsrr8282687lKPLXxdqX7UXw/0H9gi7/Z01HwT4o074h2czrcyXdpbxw29+mpGV2d2bzVZ&#10;U+Tb5W7/AJZbv46AP2C+B/xEtPi98IfB/jOxvYbyDW9LguneFlbErJ+9jbYzKrpJuRl/gZGXtX4W&#10;fGPw/wCKIf2l/jv8QvDISP8A4QXx1d6lcXKyBJbYvq0q28q/3v3/AJS/L83zr/CHZfv3/gi98Qp9&#10;a+C3jPwbdXtxcv4d1hLq3hld3FvBdRnCJuO1U82Cd9q/xO7fxVxH7H/gPTPid+1x+2X4S1iPztL1&#10;q91axnTaOFk1Kdd3+8v3loA9K+Pvx80/9pb/AIJX+JvHDxQW97c2VlBqdrcQyxRRX8d/apKsW1mb&#10;b5vzRZZvvReZ/GtO/Zp/5Q46z/2Jni3/ANG6hX59XXiLxD+zX8O/2hv2dvGZcT37afLbxxTu1st7&#10;b39rL5sStt+Se1+fft3MsMWePu/oL+zT/wAocdZ/7Ezxb/6N1CgD5k/4J+/8E/8A4dftZfB3WvF3&#10;i7WfE+nanZ6/PpUUOi3NvFEYkt7eUM3mQStv3Tt/F2Wv02/Zk/Zl8Mfsp+BL/wAI+E9Q1bUNOvdT&#10;k1SWTWZ4pZRK8UURVfLijXbtgT+H+9zX5efsG/sR337SnwL1/wARad8VNf8AAN7ba/LpqW+no0tq&#10;22C1l8xkWWLc7ebt+9/CtfqN8FfhzqX7N37P9j4bvtX1T4j3/h21u7k3UNtsvdR3TS3CxJHJK3z4&#10;YRLuk/hX7vYA/Eb9jz416x+y58VPC3xHcSQeEdUup9A1Ro4FcT2qm1lukXcv3k822l+T5vlVfutz&#10;+h//AAWH1ax179kfwVqem3cOpabeeLbO4try1lWSKeNrC9ZHRl+VlZTncK8A/ZV/Z3i/aH/4Jn/E&#10;vSLXTI9R8U6V4svNU0Fo93nLdR2FiWiTH3jKm6La3y7mVv4VZfIfiv8AtBS+KP2D/Cnwk8Sutj46&#10;8DeM/sk+k3kcsN6tnFa3CxM6NHt+R5ZYGXduTyoty/PQB+iP7Z3/AATkP7XnxQ0rxkfiF/win2HR&#10;otI+xf2L9t3bJ55fM3/aIsf6/bt2/wAPvX57/sx/ska14+/au+Ivwo0D4nX/AIKu/Cf2zd4g060f&#10;de/YdUgSP90lwhQ+asU6/O214k/iUNX7vV+V37A3/KUv9oz/ALmP/wBPlvQB2ni/4CeM/wDgn1+x&#10;T8Z7rQvinqGu3+onTDZ30VnLZS6fuuIbOXyt1xKqs0Doiuio6eUnzHZFs479mH9lz41/tIfA/wAP&#10;fEMftVfEHw2NWN0P7ONzeXW3yriWD/W/b03f6r+4v/s1fVH/AAU//wCTGfiV/vaX/wCnW0r40/ZF&#10;/Y1+L/xT/Zy8MeLfCH7Q3iDwLpWp3cv2fw7p895FbQQLetFcSborhF835JZVXZ8zbVZ13MygH6If&#10;s0fBnxR8DfAd7oXiv4l6x8U9RudUkvY9X1nzfNhiaKJBbr5s8rbVaJ2+91kb5e9eyVzXw/0fVvD/&#10;AID8NaX4g1P+3NdsdMtbXUdTK/8AH5cJEqyy/wDA3DN/wKuloAKKKKACiiigAooooAKKKKACiiig&#10;AooooAKKKKACiiigAooooAKKKKACiiigAooooAK8R/ae/aU0P9nPwnb3t8kt9rGoyNb6dp8K7mll&#10;2/xf3V/2q7f4sfEzSfhD4B1jxVrLMLLS7drh4ouXl7bV/wCBMtfjl8ZfjZrnxu8d3/ifxC/2FZ2/&#10;0PT/ADd8VnFs+RV3fx7Pv/8AA6AMP4i/EjXviV4qu/E+vXa/2hdN83ks3kxf5/v19X/sh/sGzeNp&#10;rLxt8ToNmgL5V1pOgqy/6Z/H5tx/s/c+T+L+KsL9hP8AZNj+Ll9b/ELxhZRS+CrVnTTrGZdw1GX7&#10;u91/55J/D/eb/wAe/UeGFLeNI0XYi/Kq/wB2gCO0torW3iigjWGKNdqIo+VVq3RRQAUUUUAFFFFA&#10;BRRRQAUUUUAFFFZeua5Y+HtHu9T1C6SzsLOJpp7iXhY0X7zGgDUor4j+KX/BUDwJ4Ya9h8D2s/j6&#10;4WL9w1vA9raNL/t3Eu35P9pFavFrf/gql8SvOiMngTwrcJu/eQpfXUTMv91H+f5v9rbQB+otFfLf&#10;wL/b8+G/xeey0nUrz/hDvFVzsjGk6uwVJZWO1Ein+5Kzf3Pv/wCzX1Asit0agCSiiigAooooAKK8&#10;yvP2jvhPaa5Lol18UPBttrUNy1nLps3iC1S4S4V9jRNEZN28P8uw16bQAUUUUAFFFFABRRRQAUUU&#10;UAFFFFABRRRQAUx321zfjr4geHfhv4ZvfEPibWLbRdFs1Rri+u22om5tq/8Aj1fl1+1R+3n4k+Mk&#10;uq+FvChl8OeBfNeB75H/ANL1aL5NjfwNArfN8v8AFQB9p/Gz9vD4YfBnVrnw/LqU3iXxVBEWk0fQ&#10;YlmaN9vAll3BI/8Ad3bq+X9R/wCCrHxAvrt00r4b6Hptqv8A0EdUlll/8diVa+HYfItYtsECwp99&#10;flomv7awVZZby2h3NsV3lRKAPuHT/wDgqp8RbWQLffDzw3qW7tb6pLasv/faPXtngH/gp58N9bnt&#10;rbxfYap4Ha4ZIlvrxUnshI396WJm2r/tuqrX5X3muWaLuluY4f73nNsq3DeLc2+5ZVmiZfl/j3JQ&#10;B/QRZX8Gp2sVzbTR3FvIN0csTblardfjH+zH+19rv7Mmox2ez+2PA93cq15o7O++z/geW1+fan99&#10;l2tu2fwV+v3g/wAX6R468Nafr+g38WpaPqMS3FrdwtlZVagDeooooAKKKKACiiigAooooAhuP9Q9&#10;S/w0yb/V0sdAD6KKKACiiigAooooAKKKKACiiigAooooAKKKKACiiigAooooAKKKKACiiigBlcl/&#10;wqvwZ/wnX/Ca/wDCH6B/wmXT/hIf7Lg/tD/VeV/x8bfM/wBV8n3vu/L0rsKKACuB8afBP4d/EjU4&#10;tS8W+A/DPirUoYRbx3mtaRb3kyRKzPsVpEZgu52+X/aau+ooAwfCPhHRfAugWuieHtGsNA0e1L+T&#10;p+mWyW1vFudnfZEnyqGdmbj+9R4g8KaL4pbTxrWi2Or/ANnXsWpWR1C1Sf7LdR58ueLcDslXc211&#10;+Zc1vUUAFcV4J+DngH4a3FzceEvBHhzwpcXKCKaXRNJgsmlXrtZokXdzXa0UAeTeP/2Y/hP8VdUn&#10;1HxX8OvDut6pcOjXGpXGnxrdzFE2LunUCRsLtXazdFX+7XVeBfhh4Q+FunzWPg3wtovha0uGVp4t&#10;HsIrVZGUbQ77FG9h/eauvooA474hfC/wl8WNBTRfGPhzT/Eukw3KXaWeqW6zIJVztZN33W+Zl/3X&#10;dfusaueCvBOifDvwvYeHPDWlWuh6JYKVtrGyhWKKIFyzfKB1ZizM3VmZmPWulooA82uvgD8O9S+J&#10;kHxDufBekT+Nbcp5euNaqbgsqbEdm/iZVO3c3zfIv91cdl4g0HTvFWganoerWkd/pWo20tleWsv3&#10;JopFKOjf7yt+ta9FAHJfDr4Y+FvhH4aTw/4Q0O10DRUlaVbOzXCb2+81aXirwrpHjbw7qGg69YQa&#10;po+oQtBdWV0u6KZG6qa26KAPl2b/AIJq/s3zXz3Z+GVuJGk84qurX6xbs9Nnn7dv+zt217p4D+Gf&#10;hX4XaIdH8IeGtM8MaVv8xrXTLZLdJJNqL5r7fvPtRBub5vkFddRQB5j8Zv2ffh3+0Fo9rpfxC8K2&#10;niO2s2Z7V5mkint923f5c0TLKgfYu5Vb5tq7q8p0n/gmh+zVo99FdwfDK3eWPot3qt/cRH6pJOyt&#10;+VfUlFAHlHjb9mn4b/ELxt4O8V6/4ajutd8IPFJodxDdTwLZ+VKssQWKN1jYK6L8rK3QV2XjXwTo&#10;nxE8L3/hzxLpVrrmiX6hbmxvYVlilAcMvykdVYKyt1VlVh0rpaKAPhzxl/wSF+AXifWILvTY/E3h&#10;K3SHymsdF1VZYXbex81/tUc77/m28Ptwi/L97P0n8Gv2c/h1+zzpN9p3w98L2/h2C+ZXumikllmn&#10;2Fym+WR2dtu99u5vl3V6hRQB5lqX7PvgTWPjRpXxXvtEkuvH2k27WVjq0mo3OLeFklQosHm+V92e&#10;X+Dq5b71aXxY+E/hL42+Crnwf420iPXNAunjkmtXkli+ZG3oyvEyup3L/C3T5ejV3dFAHzV8Nf2E&#10;fh98J/hH8QPh14fv/EVno/jcSrqF018r3MMTxeV5UGYtiqEL8srOd/zM3y7ev/Zs/Za8C/sq+D7j&#10;QPBNpcsby4+0X2rai6y3182W2CV0VVKIrbVRVVV+Zsbmdm9mooA8p/aH/Z78K/tM/DeTwT4vN1Hp&#10;r3MV7BdaeyJcWssecPEzoyglWZOV+67V5740/YT8GfEP9nnwj8Hda8S+MLjw74XvFvLHUGvoG1Bt&#10;qzpFE8jwMnlIk7Iiqi7USJf4a+mKKAPgRv8AgjH8FXXafFHj7/wYWX/yHX33RRQB8z+Mv2K/DvjT&#10;9qLw98b5/FfiI+IdJuYmXSri4jm09IIrd4kgt02B4B5rLK3zMCzS/LmXcv0xRRQB8sftt/sSWP7Z&#10;Wl+FI5/Fd14R1Lw7PcvBcJYrewyRTrF5qtFvjbdvgiKsH/v/ACtuBTyC3/4Ju/Gext4re2/bF8dW&#10;1vCqxxxQw3iIqqPlVVGpV+g1FAHyN+0r+wtfftJfBr4aeC9T+I1xZ6l4RjjW61+601r2XVJVt1ie&#10;V1a4VlZ2Uv8Afb73evd/D/wp062+Cem/DbX2TXdLj8PReHr944vsSXkP2b7PLtSJv3W9N3yo3y7v&#10;lPFehUUAfKX7Hf7GWsfsh+FfHOl6b49g8RTa6YZbFrvQfIhsbmJJE810W43TqxaLK74/9Vw3zbqT&#10;9hz9h0/sYnxqB40/4S//AISQWfXSvsXkfZ/P/wCm8u7d5/8As/cr6uooA+EfCf8AwSt8IeEf2p7T&#10;4r2fiXHhuz1htbtPBqaWIktpxueJI54pUCxxXGx0TysbUWNt3zM3Xft1fsQar+2PdeB3tfGFn4Yt&#10;/D7XKOk2lvcMyTmLzH3+avK+Qm1Nq/eb5q+wKKAPjH4+fsO+K/j/APtQeFPiBrPxDSbwHoV1az23&#10;haaybNqkTo08MbK6r/pDR5aX7/zKvzLElfZdPooA+F/gP+wP4q+BX7W2t/FLSvGOnJ4T1afUxcaF&#10;Dau1w1nO7Sw2/mvu+5KsDbl+b91/tGu9/Zt/Y/1b4G/tD/F/4kXuv2Oq2Xje9ubq3sbeBkltvNu3&#10;n2u7fe+/t49K+q6KAPiX9vD/AIJ6RftYeJPD/ifw7rFh4X8SWcLWWoXV3bySrf2/3ofuv8rRHzB9&#10;3LLMPm/dKtej/C39lvVvh7+xDe/A2fW7S71WfQ9Y0pdWiiZbdXvHuWR9p+bC/aFz/u8V9J0UAfl3&#10;8Ff2HP2yf2edBv8ARPh/8WPAug6Xe3P22e1LPdI021ELjz9Ofb8qIPl/urX1Z4E+EPxo8Qfs0/Ej&#10;wN8ZPGWi+JPGviO11HTrLWNJgVbe2tZ7JYYlZFgg5WXzX+7/ABfer6YooA+Wv+Ce/wCzL4n/AGU/&#10;gzrPhPxXfaRqOoXmvz6pFNos0ssSxPb28QVjJFG27dA38Pda+X/2tP8Agk/4s+LXxu8R+N/h7rvh&#10;vTNN8QTm/utN1lrqBoLp1XzWV0SXzPNk82X+Dbv27a/UWigBlfFn7M/7GXjj4N/tmfFb4t63qWg3&#10;XhvxX/awsLWwuJ3u4vtOoxXMXmq8KqvyI27a7fN+dfa1FAHg/wC2l8INf+Pn7MvjXwL4aa1TXNSW&#10;1a3F9I0cLmG7inZdwRsFliZV7biv3eo+R/hH4a/bf/Zb+HOi/Drwn8PPA/i/QNNa6aC+mvlLx77u&#10;ZtuWvLfcHP71fk+5Oittbei/phRQB5j8Adb+JOv/AAv0u9+LHh/TfC/jiR5vtem6TP5sCr5ziI/f&#10;lC7kC8eY3/AfuL6dRRQAUUUUAFFFFABRRRQAUUUUAFFFFABRRRQAUUUUAFFFFABRRRQAUUUUAFFF&#10;FABUbvtRmPy7akr5y/bW+Ol38FfhYzaLOyeItRnW3stmz5P4mdt1AHxR+3Z+0k3xO+Ii+HtBv7we&#10;HtCaS3vYvmWK4ut6/fXdtfZtWvMv2YfgXqH7THxUXRo51ttC0vyr3WpX3f6jf/qf99//AItq81uY&#10;b7W7pLazgkv9Vv5/KihT53nuJX/9nd6/Yn9kf4GwfAv4N6Tpc0MK+Jb6NL3W7iE7lkumGWC/7K/d&#10;X2WgDrfGnizwj+zp8JdR1q9S10Lwr4dsGeKzt2ji3Ki/JbwK7KrSPwiLu+ZmVa/Lf4/f8FYfiH8Q&#10;Xm034dWkfw+0TfxfblutTnXc/wDEy7IldXi+VEZlZP8AW7WrV/4LDftBa/d/EbRvhHZXK2/hawsr&#10;fV763WIq9zeM8uwu+fmjSLYyqu35nfdu2ps/Oz7dJ/s0AfQmj/Hj4z+KpJtVl+N/jzTpjccxW+q3&#10;LxbuH+756qF+b7u3bXpf7Of/AAU3+InwZ+IUen/EfxBq/wAQ/AtuktnNDNHA9/Gdy7bhJW+eRwFH&#10;ySy7fnfndhqZ4D/ZB8W3P7JFh8ZfDmoaNr1lLbX+q6npN1FLb3FrDBO0TmJt22X5YJZX3eV9zavm&#10;/LXybrmk211Jf6h5ZSWXzZ9qN8qN96gD+j/4e/E3wx8WPC9j4m8H67aa/oF4A0V5ZybhnaDtdT8y&#10;uufmRtrL/Eorsq/Lz/giD4g1G48OfFzQJZ2fS7O70u9gtz91JZ0uElf/AIEtvF/3xX6h0AFFFFAB&#10;RRRQAUUUUAFfml/wU4+Pmo33iLTfhf4d1OSz0yCL7Zr/ANnnT9+zf6m3bY27+F3ZX2/dSvu342fF&#10;rRfgf8NNc8aa/K0Wn6bBv+VN252O1E/4E22vwx1vW7nxPr2p69qDb9V1m6l1C6f5PmZn3/w/L/s/&#10;8AoAz4Zvsy/61UiVf4/kStGbStX02wtNQ1DRdU0rT7xd9nqF9ZvFbzr/AH4nb5W+/XqX7J/wH/4a&#10;G+Mll4cuYpf+EfsFXUNaZGT57ff8kX/A3/2f4Hr9n7/wfour+GZfD13p0Fzos1t9lexkXdE0XTbQ&#10;B+Ac0K3P7qVd+1t6/wB+Jv7/APvV+gH7Cv7aepR6jYfDT4i6k+pPMzro/iO9nO5/u7bSVm/j+/tZ&#10;m/2a8S/be/ZWP7OPiK18Q+H0aXwBrNx9ngh27/7Lnb5vK/65P823d/cr5subZbzfBKrbP4XRtjq1&#10;AH9Cu75afXyp+wX+0pP8cPh7JofiCQf8Jn4aWK3vz3uomz5Nx/wJV+b/AGq+q6ACvzf/AOCyHxG8&#10;WeCPBfgXTfD2v6xouj6+NUstXgsMpBex7LfZFNLu/wCuo2fxK0ufRv0gryP9pb4A6D+0x8Ida8B6&#10;862bXiiWx1P7Ok0un3ScxToren3W2spZGdNy7qAP50fCfhl/FOpvaLOtuVi80yMu7jco/wDZq+lf&#10;h38fPih8AdDs/DfhD4iaxb6LbSNdW1oyp5UDs251SJvNXbu3Nt+6zM3y/M9dv44/4Jd/H/4Q6zd3&#10;nhK00vx5pQWTyrzTbmKKbyN3y74J2QiVlVfkiaT721Wavlrx5rPi/wAL+IpdH8R6JP4Z1q0iRLjT&#10;9QspLe4Tcm9WeKX5lZldG/74NAH2noX/AAVM+N/hPQbxb6Tw74ouF3Trd6xpjJKny/6v/RniTaNv&#10;93d8/wB6u00v/gt9fQaXZpqfwgt7zUVgRbm4s/ETQRSS7fnZI2tXZV3Z+Xc23+83WvzV/wCEs1C+&#10;/wBGleMRS/um+T+Fqb/Ytv8A3W/76oA/UTRf+C4Wl3F0yav8IrzT7fbxJY6+ly27/ca3i/8AQq3P&#10;+H3Xgf8A6Jr4g/8AA6CvyN1S1jtbhVi5XbuqjQB+rNz/AMFw7eG4kS2+Dcs9srN5ck3ibZI6/wAJ&#10;ZfsrbT/wJq82uv8Agp98cPix4NvbS3vfDngmeWXyvt+gaNI10qbOdjz3Tqn3v7u7+61fnfXo/wAP&#10;fEDaRos0SWdvc7p3bdNv/ur/AHWoA9L8bfED4q+LPDevp4i+M3jPV7C4ilkn0y41Cd7W6T72x4vP&#10;2qv+zs2rX1z/AMEc/jZ418SeMvEnw71XVdR1Lwnpugfa9OiuPngsGW4Rdit95d3nsdu7/ln/ALNf&#10;BmteKLu40m/jPlrDLBKuxF+78lfql/wSr/ZHf4Q+Af8AhZ+vBT4j8Y2KSWMcUyyJFpMqxSxbvk3L&#10;K7Dcy72Xb5PRlagD7+ooooAKyPEOuWXhnQ9Q1jUZVgsNPtnup5W/giRSzH/x2tevg7/gqr8UdT0f&#10;wL4c+H2lXn2OLxHLLcas6ff+xxbPk/4G7/8AjlAHyD+0v+07r37TviW4kuprzS/AsUqvpnhx5Plb&#10;b9ye4T+KVvvbP4a8Y2N8/msqJ/ff5EWiPbD91m+X7lfYv7CH7Jtn8aJB4/8AGcHneG9Lv9umaZIF&#10;KajIhbe0qN/yzVtv+/8ANQBxX7L37DXib9oKzTXtVuZvCXgV518u4eD/AEvU4t3ztB/dV/mXzW/4&#10;ClfpL4F/ZL+EHw3kWfQvh9ocV3s2fbLu2+1XDL/11l3NXrUNskMCRouxFXaq/wB2p6AOP1j4VeDP&#10;Eli9pqvhHQdRtWXY0N5pkUqMvptZa+Yfjx/wTf8AAnjnR5bj4eLH8O/EKtvihtVd9NuPvfunt922&#10;JW/vRbP+BV9nUUAfgT8SPh74h+Efje98MeLtGbStYtXdFRn3291F/BcRP/Er/e/8dfbXu/7KH7Yl&#10;z+zLout6LLoN34m0K/niurWyhvvK+xy/dmCb/wC/8jf73+9X0z/wVe01ZPg14PufKidl8SRJ5r/M&#10;6bre4+7X5teSvybWbY3+1QB+63wn+JmjfF/4f6J4v0GUvpuqQ+cqMy74m/iRv9pG+Wu1r5A/4JjS&#10;I37Ot3EsrO0Wv3ifP/D9xq+v6ACiiigAooooAKKKKAI5vu1JTH+5T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K15eRWFrLPOypFGu5mr8Z/wBqz44y/HH40alq9mzP4fsN2n6cjSPs&#10;+T5Hl+4v3331+gP7fnxik+FnwLu7XTp1h13Xpf7Ns9rfOu5fndf91a/JnZc3ktvZ2MDXN7cSra2s&#10;Kb97Ss+xE+X/AG6APrr/AIJ1fAUfEj4hTeP9Ygl/sbwrPs05WX91dX+z5n/2liV0/wCB1+pKrXm/&#10;7P8A8J7D4K/CnQPClhFGj2lsrXTwrt824b/Wy/8AA33NXpdAH5l/8FH/ANiTx98Stc17x/4SisNa&#10;06Bl1RtKtbWWXW7q8lisLKWFFVCjwJb2UUq/x72nXa29a/Jv7RH/AHq/qVr8d/26P+CZPifwlr/i&#10;f4l/DgnxN4bvLufUr/Q1G290zfullaMDieBX3fd/eKrKu19ryUAfNv7Pf7Unjb4F+GfFWi+HNUjb&#10;R/EFrcWs+nXwaW3gllRU+1RJu2rPtXbvbcv99W+WvMtSuI5NOuhu58pv/QKtRfDHxhodwNM1Dwlr&#10;thqLzyxLa3WmyxSs6pl02Mm7cm1q+kP2cf8AgnN8TPj5ePJrNhffDzwq0DE63rFh+9lbajIkVqzR&#10;Syq/m/635Yvlb5ty7KAPpr/giP4VlsvAfxQ8SsJDBqOqWWmp8vy7raGWVv8A0qX/AMdr9Nq5D4Yf&#10;DnQfhP4B0Xwf4ZsV03QtItltba3VFHGfmd8fed2LMzdWZmb+KuvoAKKKKACiiigAooooA/OX/gqj&#10;8YhHfeFPhbaszpdI2uaiscv8CPsiRl/3t7f8Ar8+bl2SKW58rf5S79iffavcv20PGC/EH9qHx1qO&#10;9XhspYNItWSXenlRRfP/AOPtL/wJmrjfgn4HX4hfGbwJ4cby3i1HWIFlSVvvRI/mv/44j0Afp9+w&#10;T8BrT4TfBPR9YurS6g8UeIrZb/UvtB+ePcPkUL/D8m37tfUVV7WFLa2iiiXy4lXaqr/DVigDk/iN&#10;4F0v4k+B9Z8N6tbx3FlqVs9uyypu2s67Vf8A3l61+FfjPwNr3wu8R6r4V8Sq0Ot6TP8AZ5/7kv8A&#10;Gjp/sumyv6AK/LH/AIKjfCWXw38YfDnj2x2paeI7P7FeRL/HdQfMr/8Afr/0CgD5K8D+PvFnw31u&#10;bXPCOvXfh7V3s2slu7Rk+47o/wDF8v8ABX7AfsY/HZPjx8FtKvLzUhqPifTB9g1z5Srfak/j2/3X&#10;Xa//AALbX4yWybPmZvkr9Gf+CT2osdJ+Jenyurv9vt7tfn+fa0W3/wBk+9QB+gtFFFABXOeJPA/h&#10;3xrHbx+INC0zXUt38yBdStI7jymDq+5d6nb8yI3/AABa6OigDymT9lf4KyzNNJ8IPAckjNuaR/DN&#10;kWZv+/Vedat/wTn/AGdtY1S71G5+G0EU13O1w62epX9vEjM+4hIop1SJf9lVVVr6booA8A8JfsM/&#10;ATwd5v2D4U+HLsSxpEf7Yt/7Uwqu7Ar9q8zb/rWyy43fKG+4u3qrb9lz4MWdzFcW3wk8C21zCyyR&#10;zQ+G7NHRlOVZWEXWvVa4r4qfEjR/hB8O/EHjLxDJImkaPatdTpCu6ST+4if7TuVVfu/M1AHxL/wV&#10;H+J/hn4I/Ciz8H+D9J8N2PjXxSzRTNFpMD3NppexkllTj90zvtiVyv8Az22bXTcv5I+H7qLTbN47&#10;mVYZWl3bHruPjN8UNX+NPxS8S+NtcuVudT1a581nSDyEWJfkiRF3ttVIkVfvt9z77/frnfAvw11v&#10;4w/E7w34L8O2/wBq1rW7mOyg3q7pHvb5pZNiM6xou53bb8qoz0AfZX/BNv8AZbHx4+IieOdWYL4L&#10;8J3sTtFJEzf2jeKN6QL/AAbE+R5f99V2fvdyfs7Xm3wP+Cvh39n34ZaR4M8MWUFvaWUSfabuCBIp&#10;b65EaI91Nt+9I+xc9f4VHyqK9JoAKKKKACvyB/4KLa9HrH7U2qwLL9pXTdMtbXY33ImZN7ba/Xt/&#10;u7q/Fz9uTb/w1p8QF27NrW/z/wC19nSgDwfUrltN0u7uYmZ3iibav+1X7v8AwN8HweAfg/4M8PQQ&#10;rCtjpNrCyou35xEu9v8AvrNfgx4gtl/4RXVVbc/7hvuffr+grwhfDUPC+j3G5W82xgl+X7vzJQBu&#10;UUUUAFFFFAHxX/wVU8j/AIUH4aRn2yt4ptfLRf4v9Huq/M1IflRd3+9X6L/8FXrjb8Ofh1BuX5vE&#10;TN8/+zaXFfndH935fv0Afp7/AMEwpGb4A6su35E8Q3S/+ORV9h18l/8ABNHSvsf7NaXO7LX+t39w&#10;3/fez/2SvrSgAooooAKKKKACiiigBG+6abT6KACiiigAooooAKKKKACiiigAooooAKKKKACiiigA&#10;ooooAKKKKACiiigAooooAKKKKACiiigAooooAKKKKACiiigAooooAKKKKACiiigAooooAKKKKACi&#10;iigAooooAKKKKACiiigAooooAKKKKACiiigAooooAKKKKACiiigAooooAKKKKACiiigAooooAKKK&#10;KACiiigAooooAKKKKACiiigAooooAKKKKACiiigAooooAKKKKACiiigAooooAKKKKACiiigAoooo&#10;AKY/3KfWP4o1qLw14d1DVZ2VYrOB7htzf3VoA/LT/gov8RZfGHx4/sGCXfZeGYPK2f8ATxKiO/8A&#10;44iVn/8ABPL4ayeO/wBpa31W5t45tF8L2Ml7Ju2P/pUvyW6f98+a/wD3zXh/j/xPP4z8aeJfEt4y&#10;zXerajLdM6N/Dv2J/wCOIlfo3/wTI+H58PfAm78R3Nt5N74g1WWfcy9beL91Ft/2fk3fjQB9kUUU&#10;UAFeY/Hz48eFP2cfhtf+N/F11LFpdq6RRW1tsa6vJWOFhgV2Xe+N7Y3fdR2+6rV6dXyR/wAFCv2S&#10;tY/an+GNpbaBrt7a6x4dS6v7HQVkVbTVbplTYkpd1VXVVlSN2+7579F3UAfnzP8A8Fe/j1qGpNdR&#10;r4XtIdy/6Fb6U5iX/vuVn/8AHq9y+Fv/AAWjgMdnD8R/h66SLHK11q3hW43hm3fIEtZz8vy7Fb/S&#10;H7t/s1+cHxF+Ffi74KeJp/Dnjjw/e+Gtajy32e/i2+am5kEsTfdli3K/zozI22uf0e6t4tY0955F&#10;8lZ1Z9w/h3UAfsCv/BaH4N/bJFPhTx0Lby1IkNnZby3z7vl+1f7n8X8Tfd2/NBpP/Bab4QzabZy6&#10;n4R8bWmotCjXFva21nPDHLt+dEla4RnXdwHKLuxnatfnUuuaE1jFF9v037FLJlYfPi/1v3d7p/D/&#10;AL71538YNQXUPE1tL9uh1HbaInmQ3Kzr95/l3q1AH9EHwM+NPhz9of4Y6R458KPcf2VqBkRYbwIl&#10;zAyOyPHIqO21vl/vd1bvXo1fB3/BH3wTqnh39me81u41G4m0rxHqk13aaZJBGscDxMbeWVHA3N5v&#10;lIu1vlXyPlxubP3pQAUUUUAFY/ifU10fw/qd65+S1tpbhv8AgKM3/stbFeKftj+MF8E/sy/EXUC0&#10;azS6PLZQLM23e8/7rb/4/QB+Jul3k+tQvqt2u291Sd725/66yu8r/wDodfW//BNP4ep4q/aHuNcn&#10;g8638Nac1wr/ANy4ld4k/wDHEevlJ3W2/cL9yL5Pu1+jf/BJvTfO8C/ELXGg2S3GrRWW94/veVFu&#10;+/8AxfNLQB96J/F/vVJRRQAV8e/8FSNFfUv2Z4r6Jtkul67Z3Gdv8Lb4m/8ARtfYVeLftffDe9+L&#10;P7Ofjnw1pkfm6rPY+bZov3vOjcOn/oNAH4oTP9n/AOA19Y/8E2fiJbeE/j9/Y008dra+ItMltU8x&#10;BmW4iZWiTefm+5v/AO+a+ToYd8UTN/d+4/8Ae/jrV8MeKp/BPi3w/wCJbOXybvQdRt9Sgm2/88n3&#10;un/A03L/AMDoA/oDorI8P61Z+JdFstV0+eO5sbyBLiCeFtyOjLkMta9ABRRRQAUUUUAFfjx/wVu/&#10;aRu/F3xX034MWcclto3hee21HU3mjQ/ab+WBXiZGzu2RQXG3+Hc0su5fkRq+7/25P2qL39ln4Y2W&#10;p6FZWes+LdSuTb2GnXjMItqr+9mZVdWdU3RjarbiZV7ZZfwQ0vwzqcmqWSm0ZC0yffZVX71AHQ/Y&#10;Y/8Aar9Uf+CWP7Jp8DaLN8Y/EdvJb6xr1obLQ7W4g2PBZlgzXXzDO6XYuz5f9Wm7c6y/L+Zl54Y1&#10;CwRGlijfd/zxnil/9Bevsr4ff8FZvip8P0Fr458MWPxCjlTzo7qOdNNuhlnyr+VE0e35BgeUrf72&#10;4UAfr9RXm3wh+O3gj46eHU1fwZ4gtNZgMcUtxaRyBbuy352rcRffib5W+997adua9JoAKKKKAGSV&#10;+R//AAUc8G3Og/tT3upyqv2LXtHguoNn9+L90+7/AMdr9c6+Cv8Agq54HluvA3gvxvaQtJJpGovY&#10;Xmxf+XedeH/4DKif990Afm49v+6lTbv+Wv2i/Yn+I0HxN/Zn8D6hG5a4sLFNIuwy42z2w8p//Qa/&#10;GXe27bt/77r9Bv8AglB4sit9J+IXg6S5bzkvItaghdvupKvlPt/2d0St/wADoA/QqiiigAooooA/&#10;Pn/grJeQNpvwy0/c32pr68u9v+ysSL/7PX5//ci3/wB2vsj/AIKveIvtXxY+Guhx+W/2XSr29Zl+&#10;/wDvZYk/9pV8deS0P+/9+gD9df8Agn7psFh+yn4PeB932pry4b/ea7lr6OrwT9hmxNj+yf8ADpHR&#10;UeWzluGC/wDTS4lf/wBnr3u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xL9srxCPDf7NPju8Cq7NY/Z1TzNm7zHRP/AGavbP4a+L/+CnWtfYfhToWmeav+n6iv&#10;7l1+9t20AfmLeQslm9tEvzrFsX/viv3L+B3gO3+Gfwj8JeGLaLyYtL06GHazfxbfmr8XPhpok/if&#10;4teCtFgZd9/rVrFL53/PLzUd/wDxxHr94l+6KAFooooAKKKKAMHxd4R0Xx1oF1oniHRrDX9Huinn&#10;afqdslzby7XV03xP8rBXVW5/u14bN/wT5/Z4luGlf4WaNvYRLhJJ1X92+9PlV8f7395flbctfSFF&#10;AHzLo/8AwTj/AGc9B2m2+Fmny7d4xeXt1dfe2Z/1srf3F/3fm243tu9C8P8A7L/wf8K3Wn3ekfCv&#10;wZY3+nSRS2l9DoNqLiCWIgpIsuzfvVlDbt27j1r1iigAooooAKKKKACvjb/gqdq8+n/svtBBK0L3&#10;mtWUPyN/013/APstfZNfAf8AwV11VIfhf4A0r5t9/wCIPNJ/urFE7f8As1AH5twvLc/LLL87N9/b&#10;X67f8E2dB/sf9mXTrll2S6lfXF4/zf7ez/2SvyOm/wCPd2/9Ar9wf2VdBi8N/s7fDyxj3bV0W3l+&#10;Zv76b/8A2agD1qiiigApjpup9FAH5Yft7fslaT8JLiHx74ZmntdL1bUGiu9IRf3MU0u9/NT+7uf+&#10;Gvj54VmXbt+TbsZP71frh/wUYs2vP2X9bZVZ/IvrOVgvtMtfkon+tRdv3fvUAfr1/wAE9fFM3iz9&#10;kXwDLcqq3GnW0ukcNuytrK8CN/wJYlb8a+ka+TP+CZsyyfsyxRfKHh1q9VlVt38St/7NX1nQAUUU&#10;UAFUNS1S20XT7m9vpo7Wyto2lnnlbakSKu5mZvSr9fH/APwUc+NEfgb4I6h4W0/Ufs2ueJP9A2xf&#10;fWB/v/N/BuTd81AH5sftSftEa9+0R8ZvFmoX2sRan4a0nV7qw8PW9o3+ixWaPsSWL5m+eVER2f8A&#10;iY/3UVE8zh0tv3Uu5f79RWPhux0iPyLaN0R23N89dV4Z8K6l4w8RaP4a0G0a/wBb1aVbWxtN2zzW&#10;/wBt/wCFP9ugDN+zKuzdKu9vupu+9WPqmlNf3W7zVT5dlfrz8G/+Cd3w28IfDO40jxno0PivXdYj&#10;R9SuriRtsTA/KtvtP7rbwPl+9tr5J/ac/wCCf/iX4Jrd6/4G+1eLvA0EPmyQ/wCv1K2/vblVP3sX&#10;+196gD5j+E/jLxd8EvGlr4s8G6u1jq9r/wAsfn8q6i3o7W9wqP8ANE2xNy/+zoj1+1v7OH7Q2jft&#10;D/D+01yx8iw1cKsep6KLlJprOXH8W07trc7WYLX4kW15F9l3K29G/wBmvSPgP8b9V/Z++JFl4t0V&#10;v3Uu231ix2/8flrv3un+999loA/dOiub+H3jzRfid4P0zxP4evVv9H1GLzre4X+Ja6SgAryv9pjw&#10;KnxL+BPjrw59mW8nutJn+yxN/wA/CoXi2/7W9RXqlJtoA/nos7n+0rOKX5k3Lv2P9+vV/wBlv4py&#10;fBT9oLwl4purtrfQWlbTdY+b5PIn+Xe3+4+x/wDvqup/bM+CLfBH48axHaRND4a8QP8A2lpjbfkX&#10;d/rbf/gEu9/9yvBJtu54mXejLsb/AGloA/oHs72K+tYriCVZoJF3Ryo3ysv96rlfnn/wT6/bGXUI&#10;dP8AhH41nht7yzgEXh3U5ZW/0+JP+Xdt/wDy1RCu3+//AMBr9Cd27/doAfWZrWsWPh3Sb3UtSuor&#10;HTrOJrie4nbYkSL8zMzelSajqVtpVnNd3k0dtbQI0ss0r7URV/iavye/bW/bIHx41O98HeFbiW2+&#10;HdrOu++i3RS6zOr/APohdvy/36APF/jx8XJ/j98YfEHj9rZrO0v/ACrfTLeZdssVnFvWLf8A7T/e&#10;/wCB1yO+XypWZvn8r5Xdvu1Sf523f+P1LqSb9Nu9u1EaBvv/AHKAP2w/ZJtFs/2Z/hlEB/zAbVx/&#10;wJA39a9erj/hPpkWj/CvwfYwbfKttHs4k2/3VhSuw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vnz9rX9qK1/Zw8AvqFnb2mteKJLiC3ttIa5VG/e7/AN7L/EsWIpfn2/wU&#10;AfQG5afX5i/Ar/gpZ48b4gaTpHxIs9HvPD+q38Vq+rWK/ZX05ZW2I7q3ysiMybnr9MreZLmJJY2V&#10;0YblZG+VqALFfnr/AMFVNYlST4f6erN9n33E7Jt+Rm21+hVfnD/wVQZv+Em8D7kZovKl2s33FoA+&#10;b/2RdF/tr9p74b+Uu/7PqP2hvlT+GJ//AIuv2t/hr8av2H40m/ac8FMsnlfvZfuN/sV+y1ABRRRQ&#10;AUUUUAFFFFABRRRQAUUUUAFFFFABX5rf8FYdU+0eMPhxpSbX+y215dMu7+9sT7tfpTX5Gf8ABSLx&#10;A2pftTXFnvZ4tN0K3i2/wK0ru3/slAHyVr1y9nYXDrKsL/cV3+4rV/QH8O9Li0HwF4Z0yH/VWemW&#10;tun+6kSrX4Q+C/Di+MvH3hrQ54Y7iK/1OCGVW+bcnmo1fv3awpbW8USLsVF2rQBYooooAKKKKAPD&#10;f21LaK4/Zb+IvmfKsWneef8AgEqP/wCy1+NL7X2bfk3L9+v3I+O+iJ4k+DXjjS5Nuy60e6j+Zd3/&#10;ACyNfhv5Py/K2/bQB+nn/BLfUvtPwF12zZW32viG43Ozfe3xRNX2ZX54/wDBKXxlFcN8R/CpaX7R&#10;by2uq7W+5tli8r5f+/VfodQAUUUUAU72+g0+zmurmRYreBWlkdv4VWvxQ/a2+NFz8ePjNqupIy/8&#10;I/psrWWkon/LdEf55W/vfc/8c/2q+4/+Cln7ROq/CvwPongfw881hrHjT7Uj6rCy77W1g8rztn+0&#10;/m7f++q/LlEVItsSqkS/dT+7QBXdIrP97PKqRL/G7bEr9Uv+CeP7Kc/wl8KyeOfFdg9v4z16NfLt&#10;LhF/4l1r95UX+JXf7zf9818m/sHfs2r8evidJrXiDSvP8FeGnVp/tcW6G+usfJbr/e2/LK3/AAD+&#10;/X7BKm1VC/LQBJTHTdT6KAPya/4KFfs2w/B7xxZeL/DenSQ+D/EEsv8AaCpt8qxv2b5dvosu/wD7&#10;6r5R2fZvmb7v+3X7rfGr4a2Xxg+Fvifwbe/LFq1m0CvgZil+8jr/ALSuFb8K/DTVdB1Hwlrmp+HN&#10;X/fano15Lp91/wBdYn2b/wDxygD7T/4Jj/Hh9E8Wan8Jb+WGHS75ZdV0fc23bL8nm26/L/wL/vqv&#10;00/hr8CPCXjnUPhL4t0TxtpHyahol0t1vT/nl9yVP+Bo71+8+j6nFq2k2V/A263uoUnjb/ZddwoA&#10;0aKKKAPF/wBpv9nPTf2lvhy/hy9vpNFvbedLrTtTt41Z7WVfr/A6/Ky1+PPjPwHqvw98Van4c8R6&#10;fPpuq2DMssVwv+tX/nqnzvvWv3urw39pH9lbwl+0boJTVY/sHiO1iZdO1633+bat/dba6+an+y1A&#10;H4wzWETxOsqq6f7de7fB79ur4sfBLR49Btruz8W6LHu8iLxM0ss1vu6L9oVtzrWH8dP2XviD+z5f&#10;bfEGmtrGhMzeR4j0mB5bdkXb/rU+doG+b+P+59+vGrZ4r/ZLFPHNF/sNQB7T8e/2q/iL+0U1lZ+I&#10;tQttE8PwNufQdEWVLedv+m7M7ebXjO/Y235di/wJ/D/n/wBkpz7UuolWVXll+SKFG+eX/cr7E/ZZ&#10;/wCCeevfEw6P4v8AiQs3hvwvvivbXQXX/Tb9d/3Ljd/qomX+H7zb/wCCgD4+/wBXNtb5EZd/zrUu&#10;tzL/AGHdqzMieU3zpXuX7dlnaWP7VPjWzsrWC1tbdLBI7eFdqJ/oUX937v8Au14w9hLf2/2OJf3t&#10;xtSJH+5u30AfvJ4FhFv4J0CHbt8rTrdP/IS1v1n6NC1votlFJ8rrAitt9lrQ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zC/4KteHNah+JXgHxLJBG3hxdPuNOjuEi+eK6Z9&#10;+12/uuq/L/u1+ntecfHz4Q6f8dPhVr/gzUW8ldQt2WG5Rfmt5f4JU/2loA/Ch4fMXymX/R5V2N8/&#10;3lr9Mf8Agm5+0t/wmHh1vhZrcjHWPDlqrabcOn/H1Zp8m3f/ABSJ8q/7tfm54k0TUPCuuXui6rB9&#10;m1XS52sry3ddn71fk3r/ALL/AHketDwZ4nvvBnirRPFGlXMlnqujXS3sE0P8W3/lk/8Asv8AdZKA&#10;P39++lfmz/wVYs2bxp4CnZmb/Q7hVT+D76V9x/Av4w6L8d/hlo/jPQn2Wl6u2SH+KCVfleJv91q+&#10;Wf8AgqBoMV54X8L6qFbzbCV1+7/C/wAtAHxr+yXqTeHv2mPhfKysiXGq/Z22/wC3E/8A8RX7bV+E&#10;/wALteXw98UvBWpttRLXXbN2d/7vmoj1+6sf3fvb6AH0UUUAFFFFABRRRQAUUUUAFFFFABRRRQAy&#10;SvxO/a/vJLz9q74pT/K0P9ppEjf7lvEn/oSNX7W3DrHC7O+xFX5mr8K/i7qq+JPi1471X7/2/Xby&#10;VXf/AK6vQB3X7EPh62179qTwLBPGsrwXMt0qsv8Azyt5Xr9oa/Jb/gmnojat+1A998rxaXoVxKyf&#10;3HldE/8Ai6/WmgAooooAKKKKAMzXtKXWtE1GwZtgureS33f7y7a/BrxDYNoPiDWNMb71neXFu3/A&#10;ZXSv34r8Of2idHi0H4//ABI0+zjWG3g1+62Rf3d77/8A2egD13/gmdrzaP8AtSXGn+aqW+t+G7iJ&#10;k/iaWCWJ0/8AHXlr9aa/GT9iW+XR/wBq74eyNL5Pmz3Fv/vb7SX5P/HK/ZhPuUAPooooA/Ov/gq5&#10;4E1nUrr4eeMLSzkutC01byy1GZG+S1aV7fynb/gSsv8AwKvgBLae8uLexs7Zry9vG8qztLf55Z5f&#10;4ERK/fzX/D+neKNLn03VtPttV025TZPZ3kCSxSD/AGkbrXGeFP2ffhz4D1mXV9B8GaLpmpyztdLd&#10;29hEjxvs2/IwT5VxQBi/sr/BOy+AfwT8PeFIE/09YxdajN/z1vHRfNf8/wD0GvZKZH937uyn0AFF&#10;FFABX5E/8FEPh7P4H/aLvdVVovsXiq1TUIET7yPEiRTbl/75b/gb1+u1fB//AAVi8PS3Pw18Ea9F&#10;BvTTtaa1nl+f91FPF/s/7SJQB+biIrypFc/PE33k21+x37DfxIf4kfs3+F5ZbaW2utJi/sidZlxu&#10;MHybl/4Dtr8cfOX7Qn93b8tfpR/wSp1Uv8OfHOlMvzWutrcFt7N/rYV/75+41AH3XRRRQAUzy6fR&#10;QBH5StHtb51/2q8k8YfsnfB7x1cW91rfw68P3Vzbu0qypZrE5dupZk27v+BZr1+igDgfAfwJ+Hnw&#10;ym83wr4M0fQ58f8AHxaWaLL/AN9/eru0TbT6KAPxx/bsmivP2rPHvkbk8hrK3b/eWyt3f/0NK8a0&#10;2zbVfEGiWO3f9qvrW1VP7zNKif8As9dx+0z4ng8Z/tHfFLV4tuz+35bJf7j/AGVIrX/2lWZ8ItEb&#10;Xvi/8PLFWZPtHiTS92z+D/S4t/8A45voA/cSzhFrZwRKu1Y1VatUi/dFL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59f8FMP2ZP7W0dfi34eRYrvSYtuu26J81zb7/+&#10;Pj/ei3f98/7tfnN+9dUXzV+Zfvo/3q/oQ1Kyg1KzltrmJZredPKkRvusrV+LP7W37P8Ad/s5/Fy9&#10;0+GDb4X1aWW90J9+/bB8u+J/9tHb5f8AZoA9Q/4Jz/Hi5+HPxYi+H980SeF/FDSyxfNt8i/VN+7/&#10;AIGif99V9kft9eHf7e+AWsSbW32a/aF2L/Ero3/xVfj7+/S4ivLNvs17ZzrdWs38cUqvvR/++6/Z&#10;yx8Qad+0d+yta6kzfa21LR0S82fIy3WxPNT/AL63UAfj2lw1q3nxL523bKqbv7vzpX7rfCnxdB48&#10;+HPhrxDbyrLHqVjFcB1b72Vr8N9Vs20TVLuxl/5d5ZbfY/3/AJX2fPX6k/8ABN3xcfEH7ONnphkR&#10;pdC1G40/Z3WLO+L/AMcdf++WoA+r6KKKACiiigAooooAKKKKACiiigAooooAw/GN9/ZvhXWr3eqf&#10;Z7OaXc3QbUY5r8FdVv11jVL3U1n3/b7qW6X/AIE7t/7PX7g/tCXEll8C/Hs9um+dNEvGRf8Aa8lq&#10;/Cyzh/4ldkvy/LEv3KAPun/glT4dX/hYnjzV28uSVdOgtd2351/e7q/S+vz7/wCCUKNJYfEiZfuL&#10;eWqf+Qq/QSgAooooAKKKKAEb7pr8V/2yNtr+1N8SBA2/deJK2xvus0SV+1NfiJ+1FeS337RnxFaV&#10;vOl/tNkZ/wDgGzZ/6HQAfskmWX9qL4Xqr/M2sfL/AOA8tft3X4v/ALEmny3n7V3w6VYlf7Pc3Vw2&#10;7+6tlcJ/7PX7QUAFFFFABRXl3xi/aI8E/AltEHi7VfsDazefZLZVTdt/vyv/AHYk/iauh+GvxU8L&#10;/Fzw2Nf8I6xBrek+a1v9rt/ub1+9QB2FFFFABRRRQAV82/8ABQrw23iL9lPxfsg+0tYCLUNn/XJ9&#10;1fSVeQftczx237NPxGklfYi6NP8AN/wGgD8SEdfkav0C/wCCUupXP9p/Eazbd9nZbO4X5vk/5arX&#10;5+/3Itvz7a/QL/glFC/9ofEiXKtEFsov91v3tAH6KUUUUAFFFFABRRRQAVVvrhbOynnf7saM3zVa&#10;rzz4+a8nhX4I/EDV2bZ9j0C/m3/7S277aAPwsh1WXxCt3rk6tDcapeT6gyP/AA+bK7/+z17h+yfp&#10;VzrH7UHwss4IJJk/tNrqV0X5FWCKWXe//fKV4rDC0NvFBKuzatfX/wDwTd8Nyax+0M+rr89vo2gX&#10;G75v4pZYkT/0B6AP1OT7lPpF+6KWgAooooAKKKKACiiigAooooAKKKKACiiigAplPooAKKKKACii&#10;igAooooAKKKKACiiigAooooAKKKKACiiigAooooAKKKKACiiigAooooAKKKKACiiigAooooAKKKK&#10;ACiiigAooooAKKKKACiiigAooooAKKKKACiiigAooooAKKKKACiiigAooooAKKKKACiiigAooooA&#10;KKKKACiiigAooooAKKKKACiiigAooooAKKKKACiiigAooooAKKKKACiiigAooooAKKKKACiiigAo&#10;oooAKKKKACvE/wBqz9n7T/2ivhXd+H52+y6rav8AbdMvVjR3huE+6Pm/hb7rV7ZTKAP599V0fVfD&#10;erXela1pk+lahZy+VPb3C/OrV9T/APBPH9oOx+Gnj2/+HmrvGmleL5VlsZbh/kivFTZs/wC2v/sl&#10;Xv8Agp58N/8AhGfjVpPi2ziVLfxDYrb3XzP/AMfEW/Z/s/c/9Ar41meX7RFLbTtZ3tuySwXELfPE&#10;y/cdP9qgD3j9qjwf/wAIN8evFcDbfs9/df2hFCi7EVW/+yr3H/gmD8UJdI+KvinwFOsSafrNiuq2&#10;bFfm+0RfLKn/AHyy/L/sNXlfxv8AidF8afgf4E8VXMsF54r0udtC19kX96sqp8jv/wBMpdm7/gde&#10;X/Bz4l3Pwi+KXhrxfbfc028XzU3bP9Hl/dS7/wDgDbv+AUAfu3RVSzvI761iniZZIpUV0ZW/hard&#10;ABRRRQAUUUUAFFFFABRRRQAUUUUAeV/tQXF5a/s5/EqbT4lub6Pw9etBEy7tz+S22vw9s7bydLt1&#10;VvuxLX71fFa3ivfhl4qgn/1T6XdK3/fpq/BDw8+/w/Zef8kv2Vd3+02ygD9Fv+CTtxIugePbR1XY&#10;19BPu2/N/qv71foLX5zf8EpNYZNY8faR8vzRW91975/7tfozQAUUUUAFFFFAEFzJ5MErf3V3V+Ff&#10;xmvJ9V+LnjW8lbe8+sXjs+3Z/wAtXr9rfin4hPhX4d+JdYDhGs9OnlVv9vYdtfhU819fxPc31y15&#10;e3DNLPM//LVmfe7/APj9AH0r/wAE3bVrz9qa1XyFeK10C8u/OZfutviiT/0a9frdX5if8Eq9Ne4+&#10;L3xAvpIm8qy0ezt4m/gVpZZXf/0BK/TugAqnfX0Om2stzPIIoII3lkdv4VXlm/KrlfPX7d/xBb4c&#10;/steOp7ZmXUNWtP7DtGRvm826/cbv+Aq7v8A8AoA/Mn9oT42al8ePixqvii+2pY288tro9ujb0is&#10;1d1R/wDel+9/wPbX1N/wSt16+l8TfErRI7tptGtYLO7+y7/kt7iRpV+5/DuVP/HK+DLl1RUVV+7/&#10;AHK/T7/gmB8MYvC/wP1Dxm+19Q8ZajLdbvK2OsEDvBEjf98O3/A6APsqiiigAooooAK+Wv8AgpD4&#10;tfwx+y1rsUR+fVrqDSvu/wAMr7Wr6kb7pr8//wDgq74mVvD/AMPfC8cux7jUbjUp0VvvLFFsTd/w&#10;OX/x2gD88vle4/hSv0c/4JS2Eb+D/iLqvlbJX1aCyV9m3csVuj/+1a/OZ1iml3RbUr9b/wDgnz4D&#10;uvA37MHh37WkKXerSS6q3kr822Vtyb+W+bZtoA+nKKKKACiiigAooooAK+Sv+CmXjo+D/wBmHULG&#10;G4W2uPEWpWekcD5mjeVXlX/v0j19a1+eP/BWDXFk/wCFZ+HGLSJ597q7LnCq0SxRo3+9++l/76oA&#10;+Anffcblb+Kv0P8A+CV2lQTWvxK1fyF81bqy09bjb8/yxPK6bv8Atqlfnanz/N/31vr9Zv8AgnH4&#10;An8Gfs02OpXMfkXHii+l1ryvSJtkUR/4FFEj/wDA6APqdaW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4l/4KneHxdfBPRNZEEZTTdaiSWbcqsiyq6J/wHfsr&#10;8udnk/xV+wP/AAUe0FNe/ZF8almCPYi3v1L/AHd0Uqv/AOy1+QcyN96RV+b/AMdoA1dJ1prDTdTt&#10;lVXi1JVSf5fveU7un/ob1XdFuVeBoleKVdjVnp/dWrMM2yXbQB+x/wCw18VoPit+zl4ZuY3d77SY&#10;v7Gvo5Nu9Z4Plb+L0219DV+aH/BLH4hRaP428a+Cp3WEapBb6rZoz/flXeku1f8Ac8qv0sjoAfRR&#10;RQAUUUUAFFFFABRRRQAUUUUAZmuWg1PRb+12b/PgeLb/AHty4r8EvFWiS+HvEet6VOvkzWGo3Vqy&#10;f3dsrpX7+yV+HX7S1hFo/wC0P8ULHyl3xa7cOybdm3zf3qf+OOlAHtn/AAS71yTTP2iNb0h92zUN&#10;AaT7v/PKVG/9nr9XK/Fv9iXxlaeB/wBqHwVfTstta3TS6bJKy7v9fE+z/wAf2V+0P8VAD6KKKACi&#10;iigDwX9trxR/wjP7NfjV1aNLm8t1so938Xmvt/8AQd1fjmm7yki+5/AtfoT/AMFTviNPY6X4N8CW&#10;dzGn9pSy6nfQ/wATRRfLF/4//wCg1+dz/uVlb+BfvUAfpF/wSr8PpD4A8d66qx+VqGsRW6fL8+2K&#10;3T73/fdfdlfLH/BNnw3d6F+yj4fu9QtPsl1rNzc6nsI+9Gz7Yn/4HEiN/wACr6noAK/Pz/gqx47i&#10;j0v4e+B4s/ar+8n1eXH8MUURiUf7zPcf+OV+gTV+WX/BTTXkvP2jdC0iWDZFZeGYp/tC/wATS3Ev&#10;8P8As+Un/fdAHx7eJczWbwWkH2m9l/dQW/8Az1lZ9iJ/329fuZ8Bfh23wn+DPgrwfI/mT6NpVvaT&#10;v13Sqn71/wDgT7q/Gv4LaUut/Gn4f2MrMn2rxNpsW/b93/SEf/2Wv3VjoAfRRRQAUUUUAFfjz+3b&#10;8Qrv4iftMeILPz1m0fwvAukWexfuy/fuP/H9q/8AAK/Tz9oP4oQfBn4N+KvGM6s76bZsYIo/vSzN&#10;8kSf99utfiHealealql3fahc/abu6nlup7h/+WrSu7u/33/jf/0CgCL+xLzWJYtPsVZ9Qv54rK1R&#10;E3/NK6Jv2f7Ffvh4T0NfDnhXRtKX5VsLSK3G3/ZQLX5bf8E7fhfN46+P0XiG4haXRPCts0/nbPka&#10;9ddiJu/2Vdm/74r9Y/4aAFooooAKKKKACiiigBklfjV+3Z47u/H37W/jSFpN+m+G4LXRbX03LF5s&#10;/wD5Fl/8cr9idU1S10ewub68lWC1tomnllf7qKoyzV+DHj7xw3xK8feJfGaLsi8QandalAm3btia&#10;V/KT/vjZQBzusXkum6HdyrF50vlMipt+81fvP8JfDc/g34WeD9Bn2mfS9Is7KXb/AH0iRW/lX4xf&#10;s8/Du5+KXx++H/hiFd8M+qxahefMvy29q6Ty/wDoOz/gdfuUufmoAkooooAKKKKACiiigAooooAK&#10;KKKACiiigAooooAKKKKACiiigAooooAKKKKACiiigAooooAKKKKACiiigAooooAKKKKACiiigAoo&#10;ooAKKKKACiiigAooooAKKKKACiiigAooooAKKKKACiiigAooooAKKKKACiiigAooooAKKKKACiii&#10;gAooooAKKKKACiiigAooooAKKKKACiiigAooooA53x5rFxoHgfxFqtntN3YadcXUW5dy7kiZl/lX&#10;5w/AH4tfts/tB/Du5+IfhTxR4JvNIurw2cOk6haJDNE0WN7Jti+427+KVm+X5VWv0T+K3/JK/GH/&#10;AGBbz/0Q9flJ+xf8UP2ndJ/Zzl8IfBv4a2OsafNd3jWfiu7liUQM4+fb5sqxNKjfMu75f7yNQB9g&#10;fsEftnah+0J8F/FXir4kXOi6BceG9QW3utShzZ2QtfIjZJZXllZVfd5u77q/cr6Fk+PHw1/tHQ7B&#10;fiD4VN/riwyaTbf23aiXUlldoomt13fvQ7qyqUzuZdtfCuj/ALLOtfsu/wDBN/4y2/iu/WfxZ4ks&#10;v7S1C1idZEsfuqtv5v8Ay1l+9uf7u59qbtu973/BO39gr4e3Pwu8E/FvxZbXXiHxpey2+s6c7Xks&#10;VvpnkTMbfyljZd7fJEz+bvX5Aqrt3bgD7i8Z/G34efDnU4tN8WePPDPhbUpoftEdprWr29nM8RZk&#10;3qsjqxXcj/N/stWp4L+Inhb4j6ZNqXhLxLo/ijTYp/s813ot9FeRJLsVijPEzLu2up2/7S1+Y37C&#10;/h/Sv28/2nPil8XvifaJry6G9uuleG9WSK8soLe6F0kULqybJFt44sL8i7nbzW+fmrfwf+HcX7Kv&#10;/BVfT/hz4E19E8DeI7K5uJtEW7+1PbRtYS3C2txuXMcqSwI6f8tPIaLc7eY+4A/ULVtYsdA0m81L&#10;U7yHTdOsoWnubu6lWKG3jVSzO7N8qqq9Wqt4R8XaL460C11vw9rNhr+j3RfydQ0y5S5t5drsj7JU&#10;+Vgrqy8f3a/LfwR+yv4U/aR/b++PWi+KrvUoPC2larHrU2h6TP8AZ4tRuvNAzOf7u2W43bdsn799&#10;jrzu2v2QfBdx+y7/AMFHvGPwf8Pa/qOqeDJdGadLW+ut25mgt7hZZYotqeeh3xb2Tdtf7vzUAfqZ&#10;RX5T/s6/BG0/b+/aM+Lnjr4z3WqeIdC8Maq2laPokd6YLTYzTr5H7rbIiQqsTfJs3s252b590X7K&#10;trP+yT/wUs134D+GNV1LVfA+rQeW0OqzqzpJ/ZaX6XB2IqGRdrRfdX5XoA/V2vnr9rjVPj7pvh7w&#10;6PgLpFhquryXjrqf9oNbqkUGz5W/fyp/F/d3V+YHhPRfhs3xe8d+Fv2v9J8ZaF4s1+83aN4qlnuk&#10;g06Ay3O6VBL8zRPKNqStHPH/ANcwrM30f/wUe0XSL34H/szaBo2v32reGLnU7G1s9Za53z3Vt9li&#10;SK6ZtvzSsjb9+3qx45oA/TWuW+Il/wCINL8A+JLvwlY2+qeKbfTbqXSbG6YLDcXixN9nic70+Vpd&#10;qn5l6n5lr8/f+Cjnifx18YP2kfhh+zb4Z1C70TRvEEMN9qVxZxszSpLLPHK8i/L5sUEEMsmwOFbc&#10;+75kXb7R+z7+wvoX7HHi7XPGXhTxr4g1HS5fDlxZ3OkalYnUC1yHil+1Rx2uxpPlh2rAqNI2/Cv/&#10;AA0Adl+yDrH7RGraX4mPx+0TSNFuY54P7I/s2W3eaRdred5vkSum3/Vbf4vmf/ZrV/atl+Nd94X0&#10;TQvgbFa2HifUNQX7f4j1D7M9ppdmqtu3JLuZmd9irsgl+VZfutsr4v8A2Jv2gNY+FX/BOH4w/EW+&#10;1HUNV1fSdeuYNPmuX+1MlzLa2EFtu8xh+7WedGbn7u773SqX7LH7FPiH9qf9n+H4k+Kvjh46t/FH&#10;iJ5/7Nmj1SS4igSCV7f/AEhJG3z/ADQv92VPl20AfqDoVjeabo+n22o37apfwwRxT3zRLE11Kq/P&#10;LsX5V3MN21elbFfk98BfjZ4/8Yf8E4/jxZeKfEGr3ms+E2a2tNQvpn+3QI+1jC8v+sOx93323Lu2&#10;fdVVrI+Hv7K/xh+O37IMPxM8RfGLX7W80nQ7qbwt4cs2ZY2toDK2J33xgyTsjLv+ZlXymZ3/ANWg&#10;B+vFFfKn/BNv4teKPjB+yv4f1bxbqUms6xbXNxp39oXPNxcRRNhWlbPzvt+Xf95tu5tzbmb6roAK&#10;KKKACiiigAooooAKKKKACiiigDwL9uZl/wCGUfiRu2vu0x0G5f4q/Fy5uW8qJW/u/NX69f8ABR7W&#10;5tH/AGU/EcdvF50uoXNrYcPt275l3v8A8BRWr8f9bdbazlZmX5Ym+d6AOr1vwZqHhjQfDWr3MEia&#10;Z4gsVv7G4ddiMrfwf71YXypdb/4P79fqU/7Mdn4//Y3+G/hrVZZ01DQdFtZYri0VN7Otv/tI/wAu&#10;5q/LrVNKvtBv7vT9VjWHULOVredP4Ny/5/8AH6APQP2efFn/AAgP7RPw48T/AGxraGz1WK3unf7n&#10;2ef91L/wH593/AK/cy3kWaBZV+63zV/PRNbLc2EsDbtksTIzpX7c/sh+PJviR+zd8P8AWryVZtRk&#10;0xLe8df+e8X7qX/x9KAPZaKKKACiiigAooooAKKKKACiiigBkm7+Gvye/wCClXwvtvAPx0h8W2ny&#10;ReMrXfOnm/8ALxAiRb/+BIyf98V+slfHv/BTD4U3Pjr4HQeJNOtop7/wldfb23L8/wBlZdlxt/4D&#10;tb/gFAH5V/b76w+z6hYr52oWE8V1ao/3N8T70/8AQK/fH4f+KrXxt4J8P+ILNt9rqljFeo3/AF1R&#10;X/8AZq/A7eu15Vbelfp3/wAEuPizdeKvg/f+CdVnV9S8K3Oy2XfuZ7CX54m/4C29fwoA+26KKKAC&#10;mSU+vH/2qvi4nwS+BfijxUfLa5hg+z2aS/xXEreUn/oVAH5X/tXfF2X4wftAeK9XaRX0+wl/sjTn&#10;T/n3gd//AEN3dq8v8N6Dc+M/EuleHrNfOu9cvrfTYE/2pXRP/Z91VPL+0qm753/i/wB+vrT/AIJs&#10;/D+z8XfHbU9dngimtPC+mb4t8f3bid0WJ1/2tkUv/fX+1QB+n3hfQrPw14d0zR9NjWHT7CBLe1Rf&#10;4YkXatbNMjp9ACN901+W3/BTzR5bD4/aFqsq7INR8NpFC4b5mMFxLv8A++ftCf8AfdfqVXwp/wAF&#10;QvAMN54X8IeOhP5N3pM1xpTQ7f8AXxXWxv8Avpfs/wD4+1AHwF8N9e0/wf8AEjwZrWoT/ZrLTdds&#10;Lq6uH/5ZKt1E7v8A8ASv3ht5kmt42jbejL8rV/Pxqtsuq2d3bSr+6liaJq/aL9j/AMeN8Rv2cfA2&#10;rSXH2u+j05LK6kLfN58H7p9393ds3f8AA6APbKKKKACmeZT68Y/ak/aC0r9nX4Z3viG6dJ9VkK2+&#10;mafjc91cN0Xb9Pm/4DQB8T/8FLPjuPFnj7SPhvol+s2laPuvdaSFvvXX/LKJvm/h+/8Ad/u18Yec&#10;032htu/Yu6rF/eXOt6pe6neT/bNTv7qW9uptvztKz73r6H/YT/Z/T4xfGaW+1W2abwv4aWK8nZ4/&#10;3V1ceb+6i/8AHN//AHzQB98fsO/BTUPgb8CdN03XLdbfxLqcz6nqiqysElkxtTK/3UVF/CvoemL8&#10;tPoAKKKKACiiigAoorK1rWrDw5o95qeqXkNhp1nE0891cNsSJF+8zNQB87/8FBvilp3gH9mjxHpc&#10;1yqal4qiOg2kATd5nmr+/b/dSDzW/Ba/ISG28lYoFVUSL5NiLsSvav2sv2ipf2kvitLrVtFJbeFd&#10;H83TdDhl+/LFu3Pdbf4fN+T5fv7ESvHd8sK7liaZ/wDlkifflb+BP++vloA+xP8AgmD8PrvWvj14&#10;g8YyxKdK8P6L9iWV0/5erp1ddjf7MUUu7/rqv96v1Mrwb9jX4I3nwJ+Cml6PqqRp4h1GVtU1VYfu&#10;xXEqp+6/2tiqqbv9iveaACiiigAooooAKKKKACiiigAooooAKKKKACiiigAooooAKKKKACiiigAo&#10;oooAKKKKACiiigAooooAKKKKACiiigAooooAKKKKACiiigAooooAKKKKACiiigAooooAKKKKACii&#10;igAooooAKKKKACiiigAooooAKKKKACiiigAooooAKKKKACiiigAooooAKKKKACiiigAooooAKKKK&#10;ACiiigDC8YaK3iTwnrekxyLDLqFjParI33U3oybv/Hq8a/Ym/Z71z9mn4F2ngnxBqFjqeoRXk10Z&#10;9NLGL94Vbb8yq3ytur6CooA8p/ad+GerfGj4C+NfA2iS2ltquuac1rbTag7Jbo25fvsqs3bsppv7&#10;Mfwz1f4L/AXwT4G1uWzuNV0PTltbmbT3Z7d33N9xmVW7/wB0V6xRQB8HyfsZ/GD4E/tAeJvHH7OW&#10;u+B/D3hLxIySX3g/xHHcrZblixx5SO23zXllXy2i2b9n3Plrb/Za/Ym8X+Dfjv4m+Nvxo8QaT4r+&#10;IuouyWH9is7WtojxeW0p82JG3+WPIRV+VI933tw2fatFAH5JfC63+Mms/tq/tK+MPghcaP8A2toG&#10;rz2t/wCHPEyzNbazHvuI1RZVwscglt1aNWli+997YjrXun7Ev7IfxS8M/GbWPjv8c9YgufHWr2ct&#10;kulI0ck0Tloo1lllgYQL+6h2LEm9dsq/dZNtfUvwl/Z28G/Bnxt4/wDFHhuG7i1bxxqH9paw1xcm&#10;VHm82eX5F/hG64lr1SgD8zbH9mn9pv8AY9+LnjLxD8EtN8OfEbw940u57i5sNWkiie02XDvbmXfL&#10;bsXCTuu6J9rbpNyf6o16h+yD+yT4/wBH+O/iv4+fGxtHk8e6/C6WejWQW4Gk+ZsXiX5tjJEggXyn&#10;f90zbnbdX3FRQB+Yvx6+Gv7VX7UPw4s/AXj34F+Dv7dt9VjS2+IS6xbKljZ5QSOkPmvKhdkVpGT7&#10;0fyiDeqsvXfHT9jv4kS/Av8AZu8EeG9OtfFWpeB9St7jWri1uoreKJV2s7p57qzpu3dtzbc7V+7X&#10;6GUUAfn7/wAFCf2Pfij8Uvix4L+MPwku7a+8VeGoLO1g0eUQRSxSQXU1zHdJLO/lPteVP3bj+H+L&#10;dtrpPBrftZfFLQfijB8XfAvhfTNAm8Fajp2l+E7G5j2a1qU6YiDyxXTyKmxZYm/fwD9+u3nLp9vU&#10;UAfmv+x/+yL4r8X/APBPL4jfDHxlo+peCtW8Ua1cX+mxanF9nlRo0s/s7TRsrPHH9os/mVk3tHll&#10;+8rVxfwl+IX7VH7MvwVtvgXovwF1258W+bImleLVkW80/T/tM+7rHG1t8rO7bpZ9qM26RSisrfq5&#10;RQB+bnw9/Yz8afAP/gnn8XPDmo2cmtePPFVt9t/sPQ0a8eAbIlS3Gxcyyr8+7ZuX+5u+830H+zb4&#10;b1zTf2B9A0PU9B1TR9dg8MXdo+j31sy3SShZlVfL+/8AN8rKv3vmWvqCigD5B/4Je+CfEXw+/ZVs&#10;NH8U6Fqnh3Vl1W8lax1izltZwrMu1tkiq2K+vqKKACiiigAooooAKKKKACiiigAooooA+Cf+Cqni&#10;2CHwH4M8K+ZiW91b7fKnm/eWJH2/L/v7ef4a/PXwf4T/AOFieNfDnhjav/E51O3sGVl3blaVN/8A&#10;45vr2L9uv4kf8LS/aY194pWbSPD0SaLZj7nz/JLcP/wJnX/vmt//AIJ1fB4/ET9oi08RzTMNM8HR&#10;f2lsK/626l3xRf8AfHz/APjtAH60aLosGkaFY6ZEq+VawJbrtX5flXbX5hf8FBf2c18BeJo/Gmhr&#10;bRaLepsv7fdiWKXf8kv+0rqm3d/f2V+qleS/tD/C+w+K3w31LRr+xh1CDHmPDL/dU7v++l+V1/3a&#10;APxBT51r9G/+CUPxHN54T8ceA7qT97o9+upWq7Nv7i53O/8A5FWWvzs1izbRNU1DTLlWhu7Cdred&#10;Nuzay17V+wr8X4fhN+0x4fW5+Sy8VJ/YEszsipuldGi+b/fX/wAfoA/aaimR0+gAooooAKKKKACi&#10;iigBlPoooAKwfGXhe18ZeF9X0G7VXtdStJbWUMv8LptreooA/AHxn4J1X4e+KNV8J6vF5Oq6HdNa&#10;yzbXTzduzY//AANHRv8AgdeofsdfF69+Cvx88OagbtovD+rS/wBl6xDuRE8qV/3Urf7kv/jr19D/&#10;APBT74L/ANh63pfxbsX26feNFousQJ/DL8/2eb/2k3/AK+CNSWK/t7iCVV8qVdrJQB/Qtbzx3UKS&#10;xMrxSLuVl/iqxXwZ/wAE3/2qI/GGg23wn8S3i/8ACS6Jbf8AEqfy/wDj6sE+VNzf31/9lr7w3fLQ&#10;A5vumvzQ/wCClnxxbxB4ysvhjaL/AKBo/lalqMyyrslnZfki/wCAfI3/AAOvsn9p/wDaE0r9nb4Z&#10;3WuXZabWLzfa6RYou97i62/L3+6vVq/GDxDr2p+JNc1DU9Tvp9S1O/na6urub78srffoArpNEnzf&#10;wffr9W/+Cb/wvfwP8A4tdu5GkvfF8/8AbLb02+VEUVIkX/Z2Kr/7zvX5qfB34cr8Xvip4Y8DNFK8&#10;OtX0UV55f3VtU+e4+b+H90j/APfdfufpek22jafbWNpEsNpbRLFFEv8ACq/doAv0UUUAFeDftsfC&#10;u5+L/wCzb4w0fTZTDrVta/2ppzom5vtFv+9Vf+Bqrxf9ta95pjpuoA/n0mRkX73/AADdX1Z/wT2/&#10;aUtvg3461DwZ4p1OSDwp4mnVtPd2/wBHs77+Ldu+4sq7F/3kX+/XN/tufst33wF+JWq+JtMiZ/A/&#10;iGf7RA+7d9jun/1sT/7Lv8y/7+2vmKaH7Tbv/HE3yN83yMtAH9D6zLIu5W4qSvw0+Gv7UXxb+Dum&#10;rpnhPxtfQ6JH/qNO1CKK8hi+f+DzUZv/AB+vQpv+CjXx+f5V8R6FDFt+/wD2Kjv/AOh/+y0Afrd4&#10;q8VaX4M8P3+taxew2GmWMTTz3FxJtRFWvxj/AGlP2i9Q/aR8eXGvSS31h4dgiSLStEuG+WBf45vu&#10;fff5vv1i/Fz9pH4j/HCztbHxl4pm1TSreXzV063gt7W3Zv7zIqbm/wCBs1ecb1trfdtab5tiwwrv&#10;dmb7iJ/eagDd8J+G9U8ceLNH8NaJbNd6vq062tsv+038b/7CV+0X7N/wN0n4A/DfTfDlhDbvqPlr&#10;JquoRRBGvbr+OVv/AGX/AGRXin7Cv7IrfBrQU8XeLrRh471BcRxSS7v7OtW+7D8vy78fe/75r7Eo&#10;AKKKKACiiigArk/iF8QdB+GHhXUPEviPUE0/SLGJpZpn+fp2VfvM3+ytdW1fKn7eHw7+J3xC8B21&#10;v4HuYZtDt91xrGjpF/pV7t+5sf8Au/e+T+KgDkfFP/BVH4dabqCR+HPD/iLxhZMm77bbwJZpu/u7&#10;bhkf/wAdr5q/am/bg1z9oLQ28J6ZozeG/CE+xryKW53Xd5/sMy/L5X3fk/i/i/u181/YJ4d8U8TQ&#10;3cTMksLrsdWX7/yVSm220u6dmTb97fQBLNuh2Myq6L89fW37Av7J7/FTxUvxA8Yaesvg3R5/+JTZ&#10;SyZS+vFKMsrIv/LKLa/yv95nX+5XOfsb/siXP7RerHxD4ljltfhjZvtZB8j6zOG/1Sf9MNu5Gdfm&#10;+fYv8TL+sHh3w5p3hTQdP0XSbOGw0rToEtbS0t12pFEi7UVfotAGrsX+7T6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Kf2k/i9p/wAEfg94j8T3l1Bb3EVn&#10;LHYJM2PPumX91Ev+81epM3y/er8nP+ClH7QVn8UvibZfDvR5JpdM8HztLqMsbfuZ7xkTYn3vm8r5&#10;v+BPQB8hoksK/v55Lm4ZmeW4mb55Wb53d3/3q/Wn/gmz8I5/hz8CZNcvoGh1HxbdLqTK/wB5INir&#10;Ev8A6G3/AAOvzG+EXwrvvjf8UNE8C21y1tLq0v7+4T5/Kt1+eV/++Pl/4HX7teGdAs/Cmg6ZomnQ&#10;rb2OnW0VrBCv3VRF2r/6DQBs0yn0UAfkZ/wUf+DKfDj40af4hsbZv7H8URyyzyrtRYrpf4f+Bo3/&#10;AI61fKvmT6fdWmp2e5NQsJ4r21dJdjpLE+9Pm/h+ZK/Wn/gpN8O7XxV+znqfiAwebd+GZYr9P9mL&#10;zUWX/wAcr8ooUWZd0TLco33XT56AP3h+FXj/AE/4ofD3QPFGkzx3Gn6nZrcRPG26uwr5n/4J7eCf&#10;EXgH9l/w5pXijTLjStS+03l0tpd/fiiluHli+X+H5Xr6YoAKKKKACiiigAooooAKKKKACiiigDiv&#10;it8NNH+L/gDWvCGuKX0zVrdreXaF3rno6/7S1+IPxO+Gmq/Cvx9rvg7WopIbvS7pooLh1+S8t9+y&#10;K4/4H/F/tb6/fB/uV8u/tr/smH4/eF7fWPD5W38c6PH/AKHvl2w3kW7c1u//ALK38NAH5M6VqWoe&#10;G9S0/U9I1O50rVbCXzbW+tG2SxMlfcOk/wDBVzXLPwja2t98ODqXiuOPZLdJfpFYzt/fT70v/Adt&#10;fEN/pVzol/cafqttLpWq27NFLY3f7qWJl/g2VR8mWFnXb96gDs/i78WvEvxs8eXvizxVc/abu4+S&#10;zsUbfb2EX/PKLd/489cU7+TsZvkT/P3P71WLCGW5uktra2udSvZW2LaWMTyys38CbFr9Fv2Lv2F5&#10;/D19YfED4laf/wATZB52meG7hd6WX9yWX+Hzf9j+GgD0f9gP9mm6+DPw/l8R+Id48UeJkt7iW0ki&#10;VTYQIr+Vb/7371mf/aNfWdMT7lPoAKKKKACiiigDJ8Q+G9M8VaTcaZrGn22p6fcLtktryJZYm+qt&#10;X51/Hf8A4Jj3ei3epa38KL6S/tJt0qeF9Rb/AFL/ANyGf+6zfwt92v0qooA/DHXv2Z/i1osUq33w&#10;18UQ+R88n2exa62/8Di3rWLf/DTxdoMSfbvB3ia2iZfmeXQrrYv/AI5X7zbR6UbR6UAfhN4b+Anx&#10;N8YXSQaD8NPFN+8rfK9xpz2UX+/5s+xa+8v2Nf2EZfhzfWvjj4iJbS+JTE32fw/hJ7fTm7Pv/il2&#10;/wCz8tfdNFADFVafRRQAUUUUAFFFFABTGRX60+igDyP4pfsu/DT4yahBfeJvDUFzfxNuW8t2aCX/&#10;AIEV+9/wKsTwf+xd8GvA+o/b7HwPYXV75iyxy6khu/KZVx8nm7lXn5v96vd6KAK1vaw2dusEEaww&#10;ou1URdqqKs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jHApa+&#10;W/2yf2zLP9mrTbbRtP099R8a6tbNPpkVwjLaxosvlvLK/wDsfe2/xUAfUPmUeZX5L+Gf+CqXxf0K&#10;88zXfDXhnxTbOi7re283T5l/3H3yr/F/Ev8ADV/x9/wVd+IniTT5bTwr4N0fwkJRs/tC+vGvZV/3&#10;VXYq/wDj1AH1J+3f+11H8BvDMXhfw/OR4816H/Rm8rclnb7tj3DN91W/u7vSvyRh3TXlxPLLJNLc&#10;StcTzO295Wb53d3/AImen3N/qGsatLqGp313quq3jb7rULud5ZZW+/v+b/0BK9h/Zg/Zx1D9oj4s&#10;WujKskPhrTZVutcu1X7sSv8A8e/+9L/doA+yf+CYfwHttK8OXnxY1G3KajritZaSZD8yWKONzf8A&#10;A3X/AL5FffNUdN0200WxgtLGCO1tIEWOKGJdqovoKvUAFFFFAFe4t4ruF4pUV4m+Vkdflavn7xN+&#10;wb8EfF3iKLWbvwNb2l7Fctd50y6nskaVm3szpE6q3zV9E0UAM27afRRQAUUUUAFFFFABRRRQAUUU&#10;UAFFFFABTG+an0UAcP8AEL4N+CvixZxW3jHwzpviOGL7i30G/b/u186T/wDBLv4MedKbF/E2k27y&#10;bxa2ur/Ii/3FZ0Z1X/gVfYdFAHnfwh+BHgv4G+H4dG8G6Hb6Xbxpsef/AFtxN/11lb5mr0S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z3/4KrfCPxN4ltfA/j7RNIn1TS/Dsd7a6&#10;qtlH5txFFP5TLLs/uL5Tbv8Afr9CKjZQ3/AaAP5208ia4fyJ43f7jIjfPUNysVsz/aZ1Td/G7fer&#10;91Pid+y38K/jJHCPF3gfStVkhZpEuBF5E25v9uLa1Zfgf9jP4NfDXWItY8O+AtJtdYi3BL6dGuHX&#10;d/vtQB+Yn7Of7F/j/wDaGkku4In8JeF4J1SXVtWsnVp1+/8A6LE3+t/3/u/PX60fB34NeGvgh4Jt&#10;PDXhnTo7S2jVfPuPLXzryX+OWVv4mau+RNt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vjD4G/tIfHz9oa28Zav4R8MfDi20XRfEd1oMaa3ql/Bc5gSJtx8q3lVv9b975f7u35dzfTPwxm8&#10;e3Gh3D/ESz8O2OsG6b7PF4Zu57i3+z7F27mnijbfu3fw4+7QB21FFFABRRRQAUV5Z8UvF/xL8P8A&#10;ibwJYeCfAtt4q0jUtTWLxHq1xqUVr/Y9nviVpVidladtrysNmceT935lr1CgB9Fcd8Tfih4Z+C/g&#10;XUvGXjLUv7J8Oad5X2q9+zyT+V5kqRL8sSszZd0X5V710Gl6tba5pNnqVlJ51neQrPDJt27kZdyt&#10;83t/OgDRooooAKK4L43+Mb74c/Bnx54t02K2k1LQdBvtUto7pGeF5ILd5VV9rKxUsmDhl61kfs0f&#10;E/UPjJ8CPBPjXVoLa21XWtOS6uYLEMIVkJO7YHZm28f3moA9UooooAKK8a/ZN+OF9+0X+z94V+Ie&#10;pabBpF5rBujJZWrM8UflXUsHDN/1y3fjXstABRXkP7U/xwk/Zx+A/if4iR6OuvyaMLfbp5ufIWXz&#10;bqKD7+1sbfN3fd/hr16gAooooAKKKKACiiigAooooAKKKKACiiigAorhofipodx8Xrv4beZIniWD&#10;Q4fEAjYLsms5biWAsnrseIbun+ti+9823uaACiuC+Jnxs8C/Buxt7vxx4t0jwtDdbxbrqd4kUs+z&#10;aH8pPvS7d67tgO3cKg+Fvxy8BfG21v5/Ani3TPE8enuqXa6dPveDdnbvX7yhgrbWPDbWx91qAPRK&#10;KKKACivPfFXxu8FeCfiB4X8Da1r8dh4r8UCUaPYPbSt9pKfe+dV2J/wNl3fw16FQAUUVyPg34m+F&#10;/iBqHiCx8O63aaxd6BfvpuqRW7ZazuUJVon/ANrKt+VAHXUUUUAFFFFABRRXLeNPiJ4W+G+mQ6l4&#10;t8SaP4X02Wf7PDda1fRWcTy7GYIrysq7tqMdv+y1AHU0UUUAFFFYniLxDpnhbSW1PWNStdI09JIo&#10;mu7ydYYUaV1iRdzEL8zuir6syjvQBt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TKAPzd/YDtvjHP4J+J7fDrVPAlho3/CwdU8+PxTpt3c3H2jy7fdtaCeJQmzZxt67v&#10;pX118adQ8WeHf2TPiJf6rqdvbeMtP8H6tcPqHh4S2sUV0tpKyywbnaSPadpX591fO3wZ/Z5/ar/Z&#10;2h8X6V4H1D4Q32h674huteH/AAkMupvcRtLtXjyokUfLEn96vovxB4N+InxJ/Zg8V+EvGU/hiD4i&#10;a9oOp6XNJobXC6Sss6SxwMplVpQuxot/ysd27b2oA+QNU/Zb/tv9ivT/AI23vj7xVc/HDTfBS+Jb&#10;Tx42r3gureD7K1z/AGeiC42qhgd4mf7zNK8rffZT9zfAPxVe+OvgX8OPEmqSK+qa14c07Urt1+68&#10;strG7n/vpq5vxB8G75v2UdT+E+lXVp9tbwVL4Ws7yVZILbzPsJtUdk3SuibsfxSMPV66f4IeDb74&#10;c/BrwF4S1KS2k1PQdBsdLuZLRmeF5ILdImZNyqxUsmeVXrQBz37U3hXxP42/Z58caX4P8TXvhLxO&#10;1l9psNV02SWO4SSB0m8pXiZXXzfK8rcv8Mv3W+63zN4t/bU126/4Js6L8R9Gu9/xH12GDwzE4VXm&#10;bVjK0E8qRxFdsrJFLPEir8u6L5dtfe0lfDng39iPxX4f/aSmjl1KzP7POkeJx450HwusiRS2+sND&#10;8nlrFApjggld9sHmKm0R/K535ANj41L4u+Dvwn/Za0MeKNfGty/EXw3pev302rTy3Go+YkzXcc8r&#10;Su0kTybv3TOy/dVflVRU/wC2hqXxK1T46fAz4f8Aw5+IF18PpvGdv4istQ1CGFZ08mKC1n3+U/8A&#10;y1RUfY6lXXe2113NWz+1x+zj4s+OHxs/Z48U+HZNOTTvAfiT+0tXS8uGil8gz2U26JdmH/49XXH9&#10;507bisfjz9nHxd4q/wCCg3w3+Mdoting/wAN+GpLC6M1xi4a4ZL9dsce3/p7ibLbfutQB5R+37+z&#10;03gT9hvxFt+J3xE19NCu4Lxl8Ra59r/tNp721i2XhMe6SOLG6JF2qrfN8xr0rw98MNR/Z9/Y9+Iv&#10;ijSfiP468SardeBZNSs38U619vTSJYNPmlT7GuxfK+Zx/e/1UX92vVf2vPg1qP7QP7OfjjwFpN0l&#10;pqeqWsUtk8q7keaCeOdIm+Zdodogm7+Hduw23bXG/BXwT8XfHXwZ8X/Dj46aLoPh/TLrRV0KwufC&#10;FyzTSWstvLBNv81pVWRV2FW+78/3floA3v2RPHF5q37IHgHxR4p1e71G7XQftd9qd47zyyKm8s7N&#10;9522r/vV4R8L/wBqrxf8O/8AgmPD8ZNavW8b+MlW5WFtYkVEeRtUezi3FFVnVF2vt+82xl3LwVg+&#10;H/w1/a38B/Aux+DdjoPw3W1tYbrSl8VXupXLILJ0dUPlIm7zNzNtk290DRfKzNtaL+xL4l8Rf8E5&#10;dP8Agbr9xp+keMbLz7m3uTK1xaRXP9pTXMQZk/heN9jNtbZ5u7a2zbQBxHxk/Zn+Nmj/ALMPibxt&#10;cftB+KNQ16TwrfX/AIq8Pa9bqdNvIGtX821t4P8AlzZIGlX7rb5Nrfuv4fpj9gT/AJM3+E//AGBU&#10;/wDQ3rwLXNA/ax+KX7O118INU+Gnhbwrc/2a+k3fiq61mC6h1G1WKVUW3s03+RK+yBfNdvl3M6ov&#10;/LL6q/Zr8E3/AMNf2f8A4c+F9Xt/ser6VoNnbX1qRFiK6WFRKm6L5W2vv+b5t33tzcsQDp/ib4zh&#10;+Gfw48VeMLm3ku7XQNKutWlt4WCvIsETSsqn/a2V8WfCP4N/tVeOPBuifFKT9oG1tdX1aOPxDZ+D&#10;brSnl0popVSeK1nl3q8S7X2MqI2z+Fm+9X2D8bPhrH8YvhN4u8EzX9xpSeINNn08Xls0qtAzrhXI&#10;jdGdQ2N0W7bIu5G+Vmr5i8A+Jv2t/Cvwz0f4cH4NaGNa0uyTRrf4h3njCBrDbEpjivZbPa87/IqM&#10;38TNlti/cUA5z9lz40w/s9/8Ep9D+IE1hJqR0W01A29tH/y1nl1i4gg3fMMJ5sibu+3dt3fdPk+u&#10;+OPiZpfwrvfiHc/tx+E38eWekNqj+C7J9JniadId32JPKnaOST5dnyxMrP8A3vvV738Of2SvE+sf&#10;8E0f+FH+KrNvD/i+axvitv8AbImSK6XUZby0DSx+avlM4g37f4Gb7rVxGlWcnhnwjo+heKf2C9M1&#10;T4nXSRRw/wBkaRos2iXm1Yllnnvo0ZLHc3msInVgMKN/zblANv8Aay+Jdz8ZP+CUupeN76CO21DX&#10;NK0e7uoIEZYln/tK1EoQMzME3btu5m+XFffFfJn7Unw51Dxp+xGngzTfh/caDc6t/YcN14V8NRxX&#10;H9kK1/ay3CJ5S7XWHEo3xIV43bdm4r9Z0AeM/tc+Ote+F/7NfxA8V+Gbz+zNf0rTGuLO68tJfKfc&#10;vzbJFZW/4EtfK/i74i/td6p8CdL+P2leJfCGkaLa6Ba+IbjwLp+lpKl5ar+/llknnLOu6BmdkilR&#10;lVQi5k+Zvpf9tzQdV8Tfsp/EjSNE0q+1zVr3S/JttP02B7ieVt6/dRPmb8KxNV+H/iLRf+CfN54J&#10;uNMuG8VWvwvbRpdKtI/tMzXiaT5RgTyt3mN5ny/Ju3fw0Act+01+114j+Hv7Ofwp+JXgfT9IgufH&#10;OqaRCkPiW3urqK0gvLOWf51tW812Tan3FfgNtRmK16D+2l8ZPFP7P/7POv8AxB8JLo82paLPatJa&#10;61aS3EM8UtwkG1fKliZG3Sq275vuMu35ty+G/Gb4WfES9/YX+At54Q8PTX3jv4cDw34o/wCEevbZ&#10;vOmmsbLa9u0W5H3KzcxL87bCq/M1cp+298Tvib+0t+zjrfhv4efBLx/Y6Q81rJrc/iXRja3siLLA&#10;8UFnZbnnnbzSrSSquxFgb72/coB7j+2v+074w/Zwb4a/8IZ4csfF154l19dLl0m7Eiy3Stt2xW7q&#10;37uVy21WZXUbvuNXlPxK/aO/aK/ZP+IXhvUfidpejfEvwp40ZNPttG8C6bcRvpWopFtS2t2dS0v2&#10;hm3Ksru7+XJsWLZtbvv25vBniHxX8RP2a7nRdC1TWLfSfiDYXuoS6faSzpZW6yxbpZmRf3aD+81d&#10;L+2p4V1rxUfgT/Y2kahq4074r6DqN9/Z9s9x9ltYjceZcS7R8ka7l3O3yrkUAcX4m+PX7Q/wc+IX&#10;wlPxH8NeAbnwb448RQ+HLpPDkl19s0q4uWK26NLLNtlOPmZki2nypV+XcjN6N8df2gPEmg/E7w38&#10;IPhlplhqvxN120fV3vNciuRpWjabG7ZuLryV3N5rxvAiqy/vGTcy7kV+f/bss572f9neO2heV1+L&#10;+gSlY13fKqXTu3/AVVmrw/8Ab8+G/hTRf2jPCfxV+LfgLUPHXwebw0PD2o3GkXNzFNod6t48sV3P&#10;5TJ+6f7QsSjzB99+NyxrIAe5+EPjh8V/A/7Rnh34YfFvTfCk9j4ysbmfw1r/AISW4t1a4tY/Nure&#10;eCd5W3bWVlfcq4x99mZY0+Ln7UHjHRfj2fgn8OvBlhrvjTUNGi1ix1e+vZX03T1Z3WVtSSJN8SJt&#10;XbtZt/mxL8u9a8g/Y/0n9kbxN8ZLLVPgh4E15vEujRNL/b3/ABNHstP8+3kVklaeVo1ZkaWNQ6/M&#10;ytt+7ur2P4G6pean+21+1LBd3l1cwWMHhS2tIZpWdLeL7BcS7IgfuL5ksj7V/idm6tQB3HiLxZ8a&#10;fDPgHwoln4H0Dxn49vpFtdak07Vzp2j6Zu/5eh56tPLEp2/Iql/vV578Ifj58V9F/aEX4R/GfR/C&#10;n9qaxon9t6LqvgeO6FkFjllSeKdrptzP8qN8i/Lv+b73y8p/wUQ8aP4S1r4PW/ifxR4k8G/B3U9U&#10;vrfxZqnhieS3uGf7N/oduzxK0nlv/pG9FU7kVv4lU14V+yn4f+Duh/tqeCJvghpmuy+DrnQdV8zx&#10;Rqoukg1K5Xyt8Fus8SH9wNu9v+m4+VdgZgD7Z8D3F/dftZfGFLu50+aCDw14Zis4rNW863j83V22&#10;3HzH955jysNu0eW8XGcs3uVfKn7O/wDyfT+1v/3KX/ptlr6roA/OH9rS38K/Cf8Abh0L4ofG/wAG&#10;v4r+EOqeH4vD+m6hNZJf2em3/m7m+0W7H+FGuJNu1mYOzRqzRNt3P2XdP0z4mfte+IPiL8B7a18E&#10;fBLSLQeHfEWn2thFbWniTUYjdFJbWKLdHtRJbWXzf3cm19u397JWb8T/AIofDH4dft8+K9U/aF1G&#10;+t7HQLHTNQ+G6X8N1e2FvvgK3twkESuvm/aIvldk+9Bu+8iNUnwc8SeE/GH7f1rrH7NzSN4CudJm&#10;/wCFkNo9nJbaO86rOtm+2VVTzWlVCrQLlh5rfMrTtQB+iFfOXxw/atm+HPxK0X4YeAfBN58Uvibq&#10;Ns+oyaFaX8dhBY2a7j5txdSqyR7tp2p34zt3xb/o2vgLxx8QNF/Z3/4KdS+KviDcSeG/Cni/wUmi&#10;6Xr11G32Jrr7VAWRpfuxhfK+dm4TejPtV91AHIx/G7xJ8Yv+CjXwCsfFfgDxF8N9W0G21uKXStYl&#10;3W8kjWVxvltZV2rPGzRbfNX5XVF+9X1X8UP2qbfwj8WNO+GXg3whqvxO8eSWzX2oaTok8UK6Tb7d&#10;yNdTyusUW/PyqzZ+5/z1i3/L95+0F4N/aA/4KX/Am78D3txrOk6PZazYS6p9meK1nn+wXTssLMPn&#10;2hk3cfxp96sK40/S/hP+3p8Z9G+IXxM1b4OxfECwjvtG17RtRs7eG7s3EqustxcW8v2aXdFLtcNA&#10;yvE21m3xUAfX/wAIP2qbT4jfFTxF8LfEvhPVvh98QtHtItRbR9TmiuUurV9n72GeB3jbbvTcu7+P&#10;+LbJs8n/AOCe3/JVP2rP+ym6j/6PlqL9nPwP8Dv+Gmlv/C/xv8VfGH4j6L4cliWTWdaTV4otOadd&#10;3+lRW6qzLLcfc81mXzPu8fLJ/wAE9/8Akqf7Vv8A2U3Uf/R81AH2vXyJ4w/bj13SfGPibSdA/Z7+&#10;J3iuy0O8n0+XVrLS2+zXMkUoiZoCu7zV3Dcu35tvzbVG6vruvzr/AGaf2kPG3x4+G/i/4wfEb4+6&#10;d8N/Cuiqy3nhfwlpWn+Zpq/IsU8sl5FdS/vmSdUg2s0jbdjf8s6APqjwR+1N4H+IP7POo/GHQbub&#10;UfDemaXdalqFjbhTe2rW8BlntXUsu2ZcfxNtbcjKxV1avJfB3/BR/wAKfEzVNAj8BfDb4j+ONMut&#10;q6pqGkaE0q6LM7FUhn+baW/iYq2xUb5Wc7lX55/Ydhtov+CY/wC0pHZTm7tVk8SrDO0fltKv9jW+&#10;1tuflz/dr7D/AOCftpBZ/scfCuK2t0gjbSfNZYxt+d5Xd2/4EzM340AfK3gv/goB42P7Z3xAtr3w&#10;P8VdU8D/ANi272Pw/tfC8T6xpc6rafv5bfdujjbfP8287vtEXH3dv0J8WdW8A+OP2qPgDoHilfGg&#10;124in8RaHoe6CLR47qC3llWW/ib979piCts2/cb/AHnzx3wT1K3j/wCCoH7Rultdut3NoejXEdr9&#10;rnRZEitLNWfyFTynK+anzu6unmsqK6ySsln46/8AKT79mf8A7Aut/wDpFdUAemfGb9tHwd8HfiRb&#10;eAYdB8WfEPxlJB9qudF8CaWupXNghQMn2hd67Wdcuqjc21dzbVZC0Mf7cXgOT9nHxL8YX0nxRa6L&#10;4fu0sNT0W8sEg1W2naSBEQxPKsZytzBJ8sv3XH8WVHk/7Il1Yab+3l+1fpd+I4PEN1dade2dvcRb&#10;Z2s1WTzXT/Y/0i1/3t6V0f8AwUf8WaJ4r/Ya+L39iazYax/Zt5Y6dfCwuUuPst1FqVn5kEu0/JKu&#10;5dyN8y5oA+gfGXxh0LwL8Gb74m6r9rXQbPShq8kMMaPO0TJvVFXdt3tuVfvbc/xY+avmz9vLx/Yf&#10;FT/gmv4o8XaVBd22m67YaPqNtDfw+VOkUuoWbpvX1xjlSynPysy4arv7W3jXQdH/AOCcF5cXms2s&#10;FvrHhews9NcSL/p0ssUZiSL++WXc3y/wozfdVq439oaxuNR/4I/6DbW0T3FxceEPCcccUa7mZ2n0&#10;7aqr3oA+vviv8YPB3wM8Gy+KvHGuQ+HtCt5I4XuponkZpHbaqJHGrO7d8Kp+VWb7qtXjnwp/4KCf&#10;C74oeK9O8NXcPiLwBr+sXItdJsPGWktZ/wBoS7c7YpVZ4s5Krtd1ZmdFXduXPF/tGNaL/wAFB/2c&#10;R40j09/BrWWp/wDCPNdmLC658u7fv7/8eXlfxeft2fNWj/wVLXTrz9kvU9Gn0/8AtTxFrOtabYeG&#10;rOOwa6uJtSa4VtluFRtsrW6XS5/i3Mn8e1gD7EqleX1vptrNc3M0dvbQo0kksrbVVV+8zNSWMMtp&#10;axxy3Et48ahWuJQoeT/abaqr/wB8qK+b/wBtzwL4x+LnhXwt4C0jwnqXiHwPq2qrc+MLjSLuxjvF&#10;s7Z0litIkup4F3Ty7f3qy/uhC3yvu20AfMln+1h8Vfil+1j8I9fsb2/8H/CTxZr95omi6HJHJG2q&#10;2dokT/b5fMT5vPN6u3b8q+Vt+YoWb7Y/aC+HvxF+KHhfTNI+HvxFHw1LXfnajrEWn/bLpoVRtsUS&#10;sy7fn2ljuVvl6/eV/jv9pjxZdaH+0R+yJa2fwl8VeGbLw/qN9ZabobyaXJNcxBLKJYrfyL2VFESq&#10;m5pXjVV/i+Vtv3T4n8Ly/FbwDBp99ceJPBBv1jmni0y/Wz1KAr83kvcQO+35sbjFL82Nu5lZtwB8&#10;feK9U+If7Nv7XvwP8IxfGTWvHWheMVntNZ0XxH9nllQr/wAt18tEaNHZh5X8Qe3l+d13LX37X5ne&#10;M/hPo/7CP7X3we1nwpeyeLH+J3iKaw1JfGMMV/qMMsssUTXVre+V5sR/059/z7pM/P5v8H6Y0Acv&#10;qnjrw3o3ijS/DN/run2niPV0llsNJluVW6uljVmdoot29gqo2So/hNM8bfEXwv8ADfSYtT8XeI9J&#10;8L6ZNOtrDd61fRWkTysrME3ysq7iqOdv+w1fLv8AwUy+Ht3e/CbQPit4c02W68afC/V7fXtPmjV5&#10;fKh82Jp98Q+V418qKVv7qws25V37sbxLps/7Wf7Y3wY1fTE0m78G/DrQLfxfqksOoRTvb3mpK0ln&#10;b7drbn/0W3nDEL+7+bKs0W8A+5q57xd4x0HwHokus+JNd0/w7pUDKj6hqt0ltbozHau53ZV5b3ro&#10;a/O/9sj/AISf4k/t4fC/4fJ4btfiN4R0zw5/wlP/AAg+q6l/Z9ldXnm3UXnyvtbfs8qL5ZVdNolX&#10;b+9fcAfa/gX4zeAfidNPD4R8b+HfFFzbxCWe30fVoLtol6bmWJ22814za+MPEP8Aw8cufCjavqC+&#10;GR8Ll1NNKa4f7Kbr+1Vj8/ys7fM2sy7q8/8AFPwj+MPxa/aq+DnxP1P4c6L4CHhGWe31O/sfFQ1C&#10;4vLORcLF/wAe8Xypun+X5t32h6v+H/Gll4m/4KueLtOs4rhbnw18Ll0y8M4UI8zX1reBo/mPy+Xd&#10;xD5tvzK/+8QD7QrlvF3xK8J/D+0Fx4p8T6N4at8Z87WNQitU+9t+9Iy/xV1NfFPx+1fwL4y/aG1T&#10;S/DH7PaftAfFbw1o9rYawuszRWulaTYys9xEjS3m6BrlmkV02xb2R5f3vyOlAH1x4X8Z6F460lNV&#10;8Na5pviLTHO1bzSbyO6hb6OjFabfeMtB021a9vNa0+0tFna1a4uLuNEWdSd0W4t9/wCVvl/2TXwn&#10;/wAE47Cbw7+0h+0tpf8AwhK/DqZ59JupfC9nfQajaaW7JdO8QuIEWL78uUiXbsXcn/LKs/8AZ3/Y&#10;7+G37RHjT49+IfiHZar4nTT/AIqeIrCy0d9VngsbU+ZA7zokLIwlfKqzFvmWGL5floA+o/iR+1T4&#10;Z+G3xu+HXw+uGs7+Xxcl6099HqkEX9k+RFFLE06N/BKrvtbcv3PlV93F79obxd4wHwrt4PhTNpNx&#10;4k8SahBo9jrV5fQLbWCT7le8G51890VW2xxb237TsdVZa+Sv2jv2Z/hTrv7cnwD8Bz+BdGtvD2ta&#10;frE2rwacslnPftHayyRPPLEyMzK8e7fu3t825mrqf+Ch3gPQ/hf+z78D/C3hmx/s7QNJ+IukW9la&#10;ea83lp5V4du6VmZup+81AH2F4D0LUPh78OtK03xN4ruvFN/pdnjUPEWpRxW7XDL8zysqYVFxnrub&#10;avzO77nbe0PxNpHiaKSXSNUstUijbZI1lcLKqN6ZWvh34/6DZftQft6eHfgr4ykaf4d+HfDreIZd&#10;Hj1CS2+3XjNs3Pt2lmVHVVVfmVGlZXXc1fRPwS/ZB+Gn7OXinU9c+HmlX/hv+07RbK709NVuri0u&#10;Nr70leKV2/ep8yq38Ku/99qAPcKK+U/+CXn/ACYv8Mv+4n/6dLqvPf8AgjjZ21n+ybfSwrcLLc+J&#10;7yWf7Qu1GbybdP3R/iTYq/8AAt9AHtH7B/xQ8T/Gb9lDwN4x8Y6l/a/iXUvtxub0wxQeZ5d/cRJ8&#10;kaqq/Iir8q19DV+XPhf41XnwL/4I4+HtV0nWJdG8S6s15o2j3EKyeYJptVuvNKOn+rdbdLhlf5dr&#10;Iv8AFtz674i/4Jg/Cmx+HOp6nfXGtan8SYLaTUbjxvLrUtvc3OoLEWa4bzJGii3z/vfm3Mv9+gD7&#10;prK1bVrHQdJvNS1O8t9N02yhae5u7qVYobeNVLM7s3yqqr1bpXz9+wF8cPEn7Qf7NOheKfFsq3ni&#10;Fbu5s7y9ijWIXRjl+WTYqoq/Iy/c4+X/AIDWv+3fe3Fj+x/8WJLeZ7d20OWJpEbGUYqjp/wJWZfx&#10;oA860T9tj4gfFSa9u/g/+z54i8d+Fbedkg8SatrUGg2uoRb2VJrX7Sn71GMT9PmT5d+1mr3tvizb&#10;+EfhJcePPiPY/wDCtrSxgln1Oz1S9hums1WVkT54GdJGf5dqpuZmlRcb/lr4j+Cfh/8AbE8O/s7+&#10;CtT8Eap8NU8JQeHLa/0vQXhvJr2eAW6yqrfum/fy53bVlC73wu1fu89+1T+0PcftPf8ABMO08c32&#10;lx6RqkuuWlnqFvbtut/tEUrK7xbvm2NwwVvu7tu59u5gD3nw/wDtwfEr4ieGH8Y+A/2afFXiHwOj&#10;SSf2pfa1a2N1PAmH321mUZrnKH5fK3bm+RWZs19Z+G9QvdU8P6Zd6npsuj6hcW0U1zpssizPaSsg&#10;Z4mdPlbYxK7l+U7a+PfFHjr9rb4D/DCXxRrPh74Qap4S8K2kVxfaLoEurf2g1jFs8xInlLIrLFu+&#10;d9wXaW+fofpz4I/E63+NXwk8JeOre0awj17Tor1rJpPN+zu6/PFv2ru2NuXdtXdigD0CuM+LPjg/&#10;DH4X+MfGQsf7SPh3RrzVzYmXyvtHkQNL5W/a23ds27trYrzb9tj4165+z7+zZ4t8b+Gordtdsvss&#10;Vqby2eeJGluoomdgvA2q7lS/y7tn3vut4T8Xf2X/ABv4G/Zc+IXiV/jX8QtU8WSeDbxtc0zxFqkV&#10;/o86tb776KO1aJvI+RZVieJ9ybh87Lu3AH1Z8A/isfjl8H/Cvjz+yxoo12zW7/s/7R9o8j5j8vm7&#10;E3dP7or0avz1t/2iL79mv/glz8OPEekXEFt4l1CztdI0ee8t2nhjnld2Z3Vf7kEc7Lnd8yp8rfdr&#10;xfxz+054K8A+E77xj8N/2uvH3jP4qRFbl9J8RWl1/YWoszr9qSKyey8q1Vhv8td/7v5VVh96gD9c&#10;q4z4s+OD8Mfhf4x8ZCx/tI+HdGvNXNiZfK+0eRA0vlb9rbd2zbu2titPwRrU3iLwXoGrXIjS5vtP&#10;t7uVI/uqzxKzbf8AvquI/ax/5Nb+MX/Ym6z/AOkUtAHWfDLxpB8S/hv4V8YW1vJaW/iDSrXVoreY&#10;hnjWeJZVVj/s766uvnhbK98Mfsv/AA4js/iD/wAKW0rR9N0ZdT1fXdKghnt7NII4mtGjvJZIrOd2&#10;ZF3StPsb5cSferxXWv2ktT8I/tN/Bfwv4K+Otr8YvDHjC7urLWbCVtHunsdgi8uXzdPgiZC29tu7&#10;/nk33v4QD7xrxT9qz9oe3/Zf+FM3jq80SbX7aG+tbNrGC4WBtsr4Z9xVvuru+X+I/wB371e118Uf&#10;8FeP+TOdS/7DVh/6G1AH2vRXx/8Ate/tTX3w/wDij4G+Dnh3xfo3w31rxNBJqN/468RpHJa6JZoJ&#10;SmxJWWJ5ZXgkQb22rhV25lVk8+8L/tZ6/wDCb48+APC2t/Grwv8AtB+EfGk8WjJe+Hf7Pt9S0fU5&#10;HijjeWC1bY1szc/e3Ykf73lKJQD9AaK+V/g5+0F4wb9rL4nfBf4gzaXLPbxf2/4SutMQpv09pSPI&#10;uGZ13zqjwHaqfw3HzFQlWPgf8dPGnxk/ak+MGnWzaYvwo8Dn+wYE8h1v59WV185mPzbkVo7pf4Bt&#10;aLarfM1AH1BXgXxa/ba+CfwL8aXHhXxv48g0vxBFCk8thDYXV48CuPl8zyInVGK/Nsb5trK33WXP&#10;vtfGOiat4r+Cn7VP7S/jef4WeNvFfhvWf+EeFne+GrO3meX7Npu2URRTTxST/NLt/cLJ8yOG27aA&#10;PfPgn+0b8Ov2i9L1O9+Hvii38RW+nzrBeLHBLbzQMy7kLRSoj7Ww219u1trgE7Gr1KvE/wBnn9qb&#10;wh+0j/wkcXhyDWtK1jw3cLa61oev6c9pe2ErGRVWVfmXduilUqrll2HdivbKACvOf+F0aJ/wvj/h&#10;Uf2S/wD+Em/4Rr/hKvtPlp9k+y/a/suzfv3+bv527Nu3+LtXz58Rvjl8ZPjJ8bPGXw6/Z7vfBthb&#10;eBFtV8Q674mkeVZbyfzcWsHkebwmxlfcqsskTr8u35+N+BHi34heK/8Ago9rlv8AE3wvZ+GvFejf&#10;C99Nll0iaSSw1OIapFKt5a+au7yn83btO4q0Tq2G3KoB990V8iap8bPjr8XPip4x0r4FaT4CbwZ4&#10;Rvn0LUNe8cG8Vp9Wi2tdQQrA+/bEJI13PHtZlZldxiu0/Zc+PXi/4mat498D/Ejw/YaB8S/At5BB&#10;qqaNL5un3Vvco8trPBuZmXdGnzI7H+FvlLGNAD6HrH8ReJtJ8H6Pc6rruq2WiaZbrulvdQuUghjX&#10;/ad8KtbFfJv7cX7N/hv4kfCr4keMvE+o+IdY/sPwre32laA2qyRaVZXlta3DxXSW8W3fPudvnk3/&#10;AC/L935aAPqWzvrfUrWG5tpo7i2mRZI5Ym3Kyt91lauK8VfHr4ZeBNWk0vxN8SPCfh7VFXc1lquu&#10;WtrMi/7jurVw3wp/4SHTf2H/AAd/whIt9V8VW/w6szoeMLDcXi6an2f/AFuz5Wk2ff29fm2181fs&#10;W+Df2bPGP7KcfizxqngzxF4hnaW+8Z6940uLW51G2vLm4li3XFxO2+281k/dfMm7O/5nZnYA/QOz&#10;vrfUrWG5tpo7i2mRZI5Ym3Kyt91lauNvPjp8ONP8QRaJdfEDwtba1IrMuny6zbLcMq7ukZfccbX7&#10;fwt6V+f/AIF8ZeIPAv8AwTx/aNt/hPrl9LZ+DvGuqaT4a1LR5vtUsGj/AGq1eWWKVd3y+RPcS+ev&#10;3d7SKy7d1ew/Cv8AZ7/ZY8ffsf2UkOl+DYtBbREi1Xxbvs21DS7qWFJJXlvZN7QTo0ytsdvk+Rdu&#10;z5aAPteaaOCJ5ZWVIlXczs3yisTSfHnhnxBd/ZNK8RaTqV2F3eRaX0Ur/wDfKtXyx+x74N0n9pb/&#10;AIJ4+AfDfj2KTVNDvLb7Fc28c8kZlhsdSdIE3q25RttYl+Vv93bXhn/BQT9kn4YfAz4L+Dte+Fng&#10;688OfEJfEdjpHh+60G5vJL2W4d7idF/1jNJLvDbJPmlG2JFbaqrQB+nlFY3haPUo/Delpq8iy6wt&#10;pF9sddu1p9g3429t26tmgAooooAKKKKACiiigAooooAKKKKACiiigAooooAKKKKACiiigAooooAK&#10;KKKACiiigAooooAKKKKACiiigAooooAKKKKACiiigAooooAKKKKACiiigAooooAKKKKACiis3+1b&#10;L+1P7N+12/8AaXk/aPsfmL53l7tu/b97Zu/i6ZoA0qKKKACiiigAooooAKKKKACiiigAooooAKKK&#10;KACiiigAooooAKKKKACiiigAooooAKKKKACiiigAooooAydb8PaV4ktUttV0201SBX81Yb2BJUVv&#10;721v96k0PwzpHhmKSLSNLstLikbfItjbLErt64WteigArJ1vw9pXiS1S21XTbTVIFfzVhvYElRW/&#10;vbW/3q1qKAOfs/B2habJZSWuiafbS2AYWkkNpGjQbt27Zhfk3bmzt67jTfGHgTw38QtMGm+KfDuk&#10;+JdP3b/susWUV1Fu9dkisua6KigDj/Bfwn8EfDfzh4T8H6B4XEx/e/2LpkFnv+797y0XP3V/75Wr&#10;3hvwT4d8Gf2iPD2haboX9pXLXl5/ZlnHB9puG+9LLsUb3b+83NdFRQAV51qf7Pvwv1rxHL4g1D4b&#10;eEb7X5pvPl1W60G1lunk/v8Amsm4t/tZr0WigDjtH+F/g7w/4c1Tw/pHhLQtK0LVmlbUNKstMgit&#10;Lsyrsl82JU2yb0wrbh8yitrw/wCHtK8J6LaaRomm2mj6ZZx+VbWOnwLBBAo/hRFG1fwrXooA8T+N&#10;H7Ifwf8A2gtYttX8eeB7TWtUtY2iS+inns7h1+X5ZHt3Rpdu35Q5bb823G5q6zWvgn4N8RfEbwx4&#10;9vdF8zxb4ZgltdIvkupoxaxSo8bp5Sv5bfK7D5lbHtXoFFAHjXxl/ZN+Efx+vLe+8d+BdP1zUo/u&#10;38Ty2t0ygHarywMjuv8Ass22t74e/AzwF8KPhzL4B8M+FLGz8ISi4SfSZVa6iuRP/rROZdzS7lba&#10;d5b5fl+6oFej0UAfMek/8E8fgBpf2uKPwGJ7K409tOWzvtUvLlLaN3Lytb+ZKzQO+fmdGVv93c27&#10;1bXvgf4J8UfCK3+GGo6I8vga3s7Oyh0xby4jZYrV4mt181XEvyNDF82/d8vzGvRqKAOB+L3wb8Gf&#10;HLwa/hbx14eg8RaCZUuRbSu8ckcqfceOSNleNuWXcrL8rOv3WavFvgz/AME8Phb8H/GWn+Knu/En&#10;jfX9K2HR7nxZqX2pdM2q6nyIo0iTPz/xq21kRk2MK+p6KACiiigDyj4l/s8+H/ip8TPhx441e/1S&#10;31XwHc3N3pcFjJElvI8/lbxOrIzMP3SfdZe/rWV+0B+zDof7Q114YvtQ8T+KvCGq+HpLhrHUvCOo&#10;izuFWUxM6s+x/wCK3hb/AHkr2yigD5O+Ev7Afh3wL8TtL+IXjDx14t+LPizR1aLSrjxde/aYbHPK&#10;uiNubepMm3c+1S+7bvVXH1jRRQBxvxT1zwv4W+HfiLVfGstjB4PtrCZtW/tCLzoGtiu11ePa3mBl&#10;+XZtbdu27W3V8p/8EnPgrqPws/ZvfXtasoLPUfGd4NXgEbMZf7P8pEtRJ/D8372Vdv8ADMvP8K/Y&#10;viPw3pHjDRLvSNd0qy1rSrpNlxY6hbJPBKvoyOCrVcs7G3021htraGO3toUWOOKJdqqq/dVVoAu1&#10;4F+0x+yj4f8A2kP+Ef1OfWdY8H+MvDs7S6T4o8Pz+VeQK3DxHH3l79mVvut8zq/vtFAHzD4G/ZW+&#10;Imk+PfC/irxd+0N408WNoiiJtHt44tO0+8jXf5aTwRNtkb513O+532/e+7t7Hwh+zlZ+Ef2mvHXx&#10;gt9Ye5vfFun29lcabJaqPs4hjgjR45d3/TA7l28ll6bfm9tooAK+UviD+yF41k+PHif4pfC/42al&#10;8MtT8VWltBrNjLoUGrWs7QRJFEypKyqu1Y1+8rMu+Xa6q7LX1bRQB84fsu/sp6l+z14w+JPifWfH&#10;1x4/1vxzPZ3V9d3GmrZstxF5/mv8srLtdp22oqr5aqq/NXafAX4Ht8D/APhYv/E7/tn/AIS/xlqP&#10;i7/j0+z/AGX7V5X+j/fbft8v7/y7t33Vr1uigD5p/ac/Zu8T/Ejx14D+J/w51nS9K+Ingp5fsMWv&#10;LP8A2ffxS7UeGdoG8xAq+b91Tv37W/vKnx7/AGb/ABd+0f8ADr4U6T4j1vQNJ1/Qtds9e169020l&#10;eDfFby74rVXfcVaV0T52X5fn6r5bfS9FAHy3+0h+y34t8a/F7wx8Z/hX4wt/DvxN8O2celw2OuR7&#10;9I1Gy82VpYp/LXzV3LPL8y7vurt8tv3q7HwN+H3xyt/iZrnjb4x+NdGu4pLD+zdL8JeDRcLpFtua&#10;JnuG85Vdpd0XV9+0SyfMFOxfoyigD4a+Gf7MH7Q3wB0nWPhr8PfHPg+X4VXt/PJY6x4i+3y+ItHt&#10;Z1US/Z0jAtvNibzZE6I8rM7bPMKr6z+y3+z74j/Zd+A2t+CdOvdL1vVbfUNRutDlnllSCVXc/ZRd&#10;Mqbk6J5uxW2/Nt3cV9GUUAfH3hP9h+51D9gmy/Z/8Z6vZWusQiZv7Y0iNruK3nN/JdRSReasTN8r&#10;qjfc+VnXd/FXEra/tna54Lj+Dt/4S8JwWEulvoN/8TrnWpZ/NtvsrxNdInni5Ny3y/Oyf635mVVb&#10;Kfe9FAHl37PHwS0j9nf4Q6B4A0K7ur/T9JEp+2XuzzZ5JZmldm2qv8TsF/2dvLdau/Hj4XxfGn4R&#10;eK/AtxftpcevWEtkL6OISGBmHyPsJG7DbCV3LuAxuWvRKKAPzs8L6P8Atl/D34S2fwX0b4ceFnsr&#10;O0/sG28e/wBvI0UFu3yfahE0qy/ukb/nl/B/qn+5Xofib/gnvB/wxC3wK0LxL/xNoZv7Ug1m9gKQ&#10;3V95vm/vYgz+VE3+q+QsVG1vnwyt9oUUAfBXii8/ay+PPwztvhb4r+D+k+C4NfhXTPEfjUeILO6S&#10;GBmXzZ4rOKXdu2b/AN3vbcz/AMK19gfB74b6f8G/hb4Y8FaZI81nodhHZLcSABpSq/NK3uzbm/4F&#10;Xa0UAeJ/tdfAm5/aS/Z/8U+ArG8s9N1bUI4pbC8vovMihuIpUkXcV+ZN+0xM67iqyMdrfdb5S1P4&#10;gftRfEv4A6z8JZvgK/hW9bwxdade+JrnUElt5oo7V08mC1x/rZ/liXEr7Wl3/dX5f0ZooA+ENY/Z&#10;N8S/FD/gnZ4D8CzwXehfETwlax63pmnyRwP5uowJP5VtMsuE2yrIy8su1mVm3KrK0E3xy8bf8IPa&#10;xp+xVfnx5OSJLd7S1/slECY877Rs3bt7J/o7Ivy7v3vy197UUAZWhySzaPYNcWK6ZcNBGZbJXV1t&#10;22/NFuX5W2n5ePSvNv2qrTVdU/Zx+JmmaNod/wCIdW1TQbvTLPT9LVGmkmuYmgVvnZRtUyB3/wBh&#10;W+992vXqKAPjH/goR8LfFvjbVPg/4i0/w5qXjrwH4W157/xV4P0j99cajb7oXRxav+7udixTpsb5&#10;v9I2r992Xy7xRF4i+MX7U37PXirwx8BfFXw/8E6Dqdx9t1DWNDisblpZcbzPBEzNFEiwLtll27jK&#10;/tu/R+igAr4//wCCnXg3xD8Rv2Y38N+FtA1PxFrV9rliIbLS7KW4fh3Znfav7tOOXfao4+bmvsCi&#10;gD4P/bQ+FetaX+058O/i+fhhP8XfA8GkSeH/ABJ4fs9FttZuFj82SSJ4rSVN27fOW8xD/wAstrFF&#10;f5+1+Cvij9n3xz8RPDcnws+Bv2mxuoJb20+Ium+AI9N0qzaLzUZBeSxRSebvi2/ulb5nxu+V9v13&#10;RQB8Kft7lv2dfin8PP2pLKC+8QXOgq3hfUvDS3P2SC6tZ4bxopfOCMU2Sy/MrK4b919zad3r/wCw&#10;v8H0+EX7Ofh5ro+f4k8Ur/wk+vXbRGJ5by8VZGVl3Mq+WhSL5Nqt5W7au5qvftWfs66j+0xZ+CvD&#10;FzqtlZeBLTW4tU8R2U0Er3WpxRfctYnWRPLRw8u5vvL8jL9za3vdAD6+Xtd/4KGfCLwJrV/o3xCm&#10;8S/DLW7W4kji07xL4euklvLdHKrdwNAkqvAzq6q+75tjfLX1DRQB8G/sCeE/EvjX45fGn47XvhnU&#10;/CvhTxu8DeG4dYjRJ721Z3fz9obcg2LC39xvN+V327q+8qKKAPz6+GPxT8OfsW/tZfG/wn8T9Tk0&#10;LQ/HOrHxZ4e8SXVk8Vpc+bvlngZ1ZuY2l8tWx83lPu27okrc+AXjR/jJ/wAFB/G3jyBNXj8NyfD6&#10;ztvDD6np7Wq3umS3SN9ojVokdYnninZPN3M6szD5Nqp9l+LvCOi+OtAutE8Q6NYa/o90U87T9Ttk&#10;ubeXa6um+J/lYK6q3P8AdrQksoHvUumhja4jRokl2/Mqts3Lu/2tif8AfK0AfmX4Z0v4J/Dr45fG&#10;vw5+0Eus+DvFGp+M9R8R6PdXGsajYWGo6RdPugeJrOdYmYMsu7cN2W2fMyOsf1j+yTpvwF+0eN9T&#10;+CN5/aMt1cWlvruoDUL+8MrRxM1uvm3Tvu2pK4+T/db7tezeNPh34W+JGlw6Z4s8N6T4o02KdbmG&#10;11qxivIkl2ModUlVl3BWYbv9pqueEfCOieBtAtdE8PaPYaBo9qX8nT9MtktreLc7O+yJPlUM7M3/&#10;AAKgDfr5i/bX/aH+HHgv4N/FDwRrfi7TNO8Xaj4R1GK00eaXFxK09rKkShf9pq+na8+8XfAf4a+P&#10;tYbV/FHw98K+I9VZFja/1bRLa7nZF+6m+VGbAoA5D9lH4ufD74ifC7QtD8DeJLPXT4a0bTrO+t7a&#10;RpWtSYNiI7N/1yf/AL5NeI/Ejxh+w7rVzF8S9el+G2t6naPdXey1EEt3fSyK3mefZL/x8s235WnR&#10;trNuUqzbq+qvA/wp8E/DE3p8H+D9A8Ji+2fav7E0yCy8/Zu2b/KRd23c2N395q4rTf2PvgnoniBt&#10;bsfhX4Thv9wdW/smJ442DKweOIrsjb5R8yKDQB5P+xWtz8Ef2evGvjv4p2UPwwg8ReKdR8VXmnaq&#10;EtItMiuWiSKLa3zJyiqqNh8uq7fu1xPxovP2RPDGja94z8I+H/hZ45+JVxp7aRoXhvRorXVl1G+l&#10;f/R1/s2B9ru07JumC+bsyu/otfcWraTY69pN5pup2dvqWm3sLQXNpdRLLDcRspVkdW+VlZeq9K8z&#10;8B/sn/Br4Za1Hq3hz4beHdN1WKRZoL0WCS3EDL/FE77mj+9/BtoA8v8Agjq2ifsN/sM+DX+I95/Y&#10;z6PpstzPYyyL9qlvLh5bz7FErFA8/wA7rs7bW+barNXgf7PnjvwF8cvjVbftH/GD4peEvC+oWu+H&#10;wr8Pb7xRZumjweUsfnyl5FbzXbzW2eWhVtr/AN1U++fiZ8K/CXxg8PpoXjTw9YeJNGSdLlbXUYBK&#10;qyqPldM/cf5mXcv8LMv8RrzL/hgP9nr/AKJN4f8A+/T/APxVAHp/xD+KPhL4S6bZal4y8RWPhjTL&#10;27WwgvNTmEMTTsjOqF2+VflRz8392uyr5b+Nv7Kd/wDFrx58HdHH9hWfwS8Csl5ceGZo5ZXvp4l8&#10;q3haHb5ZgSJSvzN/y0dWRlNfUNAD6KKKACiiigAooooAKKKKACiiigAooooAKKKKACiiigAooooA&#10;KKZT6ACiiigAooooAKKKKACiiigAooooAKKKKACiiigAooooAKKKKACiiigAooooAKytW1ix0DSb&#10;zUtTvIdN06yhae5u7qVYobeNVLM7s3yqqr1atWsDxd4T0zxt4X1nw7rNt9t0fWLOawvbfzWTzYJU&#10;ZJE3KQw3KzfdoA8A+Ff7dnhr4ua9pFp4a+G3xSuvDurXrWVp4w/4RVm0VtsjReaZ0dmWIuu3cyfJ&#10;/Hs2tt6j9oj9sD4b/sz3Glad4s1C8vfEWqhpbHw/ott9qvrhMlVYJkKu5xsUuy723bc7W2+C+ED8&#10;Sv2A9c+GHw/v9Vg+J3we8Ua/b+GtM1SaJbLUtBubmWXyrdl3N58R3bg38PlSLtj/AHW5vwx17Rrr&#10;/grJ8XrTxBqccuu2/hyws/DdtqMzMY4vstrPcRWqsdq/eeXavzYaVu8tAHufwq/bE8EfFb4iXngB&#10;dN8U+E/GcaPPHovirQ5rC4uLdf8AlunXah+98+1vm+7XCXmk2Oof8FTtOnubO3uZtP8AhF9otJJo&#10;lZ7eQ6tJEXi/ut5csibl/hd1/iNc3+2dDY61+1l+y1p/hy6ux8T7fxE14YtOu4LfGgrta/8AtBLL&#10;JhkikWNfuuq3ifMxC11U1nBcf8FTrZ5YY5ZLf4P+bCzJu8tv7ZZdy/3flZl/4FQB2HwP1PwDqvx+&#10;+NKeGdW8Q6h4q0+6soPEVrqk7PY2rMsvlJap91V/dPurnfif/wAFHPgr8KfHGu+FNT1fUdS1XQmC&#10;am+kWD3UFs+URkeVfl3I7qrf3Wyn3vlryf4BySRfHj9vCSIskiNZujKfmVvst/Xdf8EpbTTLf9ij&#10;whLp4jS7uL3UJNS2/wAU/wBqlRd3v5SwfpQB0Px41r4X+OtR/Z28Xa34p8WWNpqXiOxv/CEmgxTx&#10;WN/dTqjW63u6JlVXR9qq+yXbLPt+Xzdvl37T3/BSLw/8H/2hvA/g7SNeUaNYXtxb+Oi+iy3T2q/u&#10;vJSLc8Xzcy7mQtt3K22Xb5TUf2+2Hh/9oD9jfw/pY/s3QZPHC3LaXZ/urVpUvNO2P5S4Tcvny7W7&#10;ea/95q9P/aStIb79uL9kiO4iSVFfxVIqyLuG5NOidW+qsqtQB6jov7U3wy174Ix/Fs+Jo9L8Bskj&#10;nUtVglttzIWV4kR03SvvR12xbtzJtTdXmfwy/wCClXwL+KnjbTfCml6/f2mq6pcJa2I1HTpY47id&#10;nVEiDDdtZi2Pm2isD9taPTfGP7Q37MPw88WajFb+A9b1/UdS1DTrr7P5N/dWcETWUEnmo29JZZWi&#10;8n/lr5+372wrsf8ABSzwR4a1n9jvx5fapZWMNzpNtazadfvao81rKt1EESJsZj37/K+X+GRqAPrW&#10;ivLP2Z9Uvdc/Zv8AhVqd/d3GpajeeFNKubq7u5GklnleziZ3d2O5mZiTuNep0AeQ/EL9qL4Y/C2y&#10;8U3PinxZb6JH4Zu7bT9TE9vO7x3VzEs0EUaKm6dmibfiLdtVXLbdrbbXjD9o74efD34R6T8TPEPi&#10;m303wXqkNrcWWoTwy77pbhd8PlQBTKzsh3bNu5VV2bAVsfIv7E3wb8K+PP2nv2m/HHifR7fxHren&#10;+Nr/AEmwk1aITrZxfaJ9+xWyu5l8tN33lVNq4Vm3WP2jk1xP22Ph/wCEfDXwi0/4saH4Q8Af2to/&#10;gl9QtdJstNke8+ytdp5qGN9kcUESxMGVN25ArLuoA+s/gn+0Z8Ov2itL1O++HviiHxHb6fOsF2sc&#10;EtvNAzLuQtFKiPsbDbX27W2uATsasn42ftafCX9nfVNO074ieMrfw/qepQNPb2aWlxdTeUrbd7JB&#10;E7Im7dtZtu7Y+3O1q+cfAvw1+KHij9sT4afES8/Z7t/grpGm2eo2HiG+0zxVY3keowSWr/ZUkggK&#10;fcn77G3bk3f6pdvNfEbwj4m/ZE/aO+J3xV1b4WyfGz4c+MWg1C61uSVb3VPDlrFt+0ptkh4iQO2y&#10;Pcq+VbQbpV8piAD7z/4T/wAMv4Th8TJ4j0hvDc/lG31j7dF9il811jj2zbtjbnZUX5vmZttZeqfG&#10;z4eaP4xXwlf+PfDFh4qkmhtk0G51i3ivmll2eUggZ9+5t67V2/NuXHWvk79sLxh4N8ff8Et9e8R/&#10;D+zt9O8JX9npcmn2NtbRW6Wq/wBq2qvB5UZ2IyOroyp8u5Wrqfjr+x38KvAP7GvxF0vTPCWnzX+l&#10;+Gr/AFH/AISDULeK41W5vIIJp1uprpk3PKz7/m+XasrqmxfloA+uLy+t9NtZrm5mjt7aFGkkllba&#10;qqv3mZq4vwj8ePhn4/1hdJ8LfELwr4j1VkaUWOj61bXc7Iv3n2ROzYr86PjF4217XP2I/wBlTw3d&#10;XmuarY+LtXsrPWbfTLqV9Q1W2Xcn2Vcyp5u8SD5GbbvSL5l21u/tSeC5fGXw/sIPgj+y54q+G3j2&#10;z1WC8t/Een6FYaNcWkSpKr7J7O4aRi25V2/d/i+8q0AfW37RX7VQ+APxU+DfgweGP7d/4WNrX9kf&#10;bv7Q+z/2fie1i8zZ5T+b/wAfW7buT7n+1x9C1+fH7cnwn8H6/wDthfsv/avDGjzSeItav/7ZaayU&#10;tqaQLZeUtyf+W6ovyKr7l2/L907am/4KVfCfwZ4V+Avw48NeH/C2k+HdB1D4lad9r07RbGOzilaS&#10;1uo3dliC/MyKq7/vfKtAH6A0V8Uf8FeP+TOdS/7DVh/6G1ZP7dxm+JXxZ+Cv7N0eof8ACKeDPFk8&#10;l7q1zYXRtZpILaN/Ksk48ra21tqOr7pBBwuz5gD7tor82f23v2NPh1+zj8Ij8Y/hNpkngTxX4L1C&#10;wule1vLqVLyJpYrbym3T/uz+9Ri6/M21g339y7H/AAUi8OeKpPip8OvEPibwvrnxG/Z40q0uLjxJ&#10;4X0GaeNreZfM829nMW37kUsTxbpdv7iVf3SuzMAfodRXyP8AszWH7P8AqHwP+JV/8HvFFx4b8Ia8&#10;1xd6xcw6g9lL4ddrNIpHi88f6LsVGlV23KG3bW8tVVflP4g/Bf8AZV134JeKPFPw11X4g6z4z8Jw&#10;Xd5F460qw1u6+0aja27Sot1dfZWtYl3GJ2dPK2qqNvVeoB+slFfnV+2B4w16P/gl38O9eGuakNbv&#10;tL8O3F1qf2uT7VPLLbKzs0u7czM33snvWT+1J+zJr37O/wCz7c/GS0+LnjfU/iz4c1C11S51a71V&#10;p7O7eW6tYPs5gddnlRfwrt+bc6urJsSIA/Suivy9/am/ZR8XfBD9n/VPjdq3xm8aav8AF/Srix1L&#10;UJYdQX+yXupLyKN0gg8pWSKLzF2fw7YgPKRSEX2P/got8W7fwnrfwj8E+JPHGp/Dj4e+LLrVJfEf&#10;iHw+s/8AaCw20EXlW8TRK52SvPtf9238P8O7cAfb9Fflp8Ofih8P/h/+158Jrb4DfFXXvFfhfxg8&#10;2leJfD+qX9xcQQBbS3a3lVLlN6uzu0u7+Fllj+Vd8Vex/HTwT4n+L37fUPgTS/iR4j8BeHbj4ZRX&#10;+qJ4em2S3kSas6mKNukDtuT98qs21GTlXagD7orhP+FveHv+Fz/8Kw824/4Sv+wP+El8ryP3X2P7&#10;R9nzv/veZ/DXx78EfDetfsuft12vwd0bxx4i8VeB/EnhH+3pbTxRdLdSwXKyyxBomVU2n9x/Cq7l&#10;b5t2xGXhfFn7I+oeI/8AgoNc+GoPjN8RbG5bwHL4jttd/td31KzD6g8H2OKX5dtsGdn2f7W3/boA&#10;/Teivz4/a++NFx8N/GHwd/Z4ufitrXgPTrrSob7xR8SJG/0+W2gR0iRbjfvWW4ltX81/V4vvq0qN&#10;xvgb42+Gvgz+1F8K7bwT8f8Axl8avCXi26l8O6xpev69/aL6fPO0S2Uqo+z/AJa/edVyqK/Pz7WA&#10;P05ooqlfLdNazfZZIYrgq3lPLEXUNxt3JuXd/wB9LQBdor80vina618L7Xxl40b9uxdT+JugWd5K&#10;vh1Lqwisri6ggZPsf9k+e0Syts2fc3eY2/bvr70+CvjS6+JXwd8D+Lr6CG2vPEGg2OqzwQbvLSSe&#10;3SVlXd/D89AHc0UV8N/Gn9rDVdQ/ayvfgzY/Erw/8F9A8P6Ymqar4s1ZbZrm6neNGjsovti+Qvy3&#10;MUv3WbETYZfmWgD7kor4c/Zx/ak1S2/ao1P4OeJvi3oPxk0rXdO/tXwt4p0RbZXjePeZrC4Wzj8r&#10;zdkUsm5nxthXvOqLT8FfFb4u/tNftAfFDQ/Cvxn8PfCu18D61No1v4Si0GDV73U4La4aOW+n89kZ&#10;YndkX902F+7hG+eUA+zfGHjfw58PdHbVvFGu6Z4c0pXWJr3V7yO1t1ZvurvkZVzXRV8Ff8FarPxT&#10;/wAMuyTS6xpMmgJe2CXdkmlSpdS3W9/3qT/adscX3f3TRM3X95zx9S21l8V/DXw/1GKfWPDnjfxg&#10;qxpp8q6VLo9q33VZ7r/SLj/advKC9MKlAHqFFfFPx0+LX7R37MPwxh+I3ie78C+M9JTVbU+I9K0r&#10;R57f+x7WQxwf6HPJeK06tLj/AFke4PcH/lku1PtagAoor4uv/wBpT4zfGT47fEbwF8C9J8BW2meA&#10;Z4rPVdY8aXN3Kbm5feNsS2v3NrxTrtbd/qv4fu0AfaNeSfEP9ojwx8Ovit4E+Ht3aarqfinxhKyW&#10;Vrplt5ggiTLPcSs7IFiXa27bub5fu15trH7Snj74B/s3+LvHfxz8I6ZaeJ9B1KSxsrPwvehrTW1Z&#10;kW2ni3u7QI7M27zPnVYmfZkiKvOvFnxa/aO+C9va/GT4hfDT4a3PhZYoIvEFv4XFwfE+m6YzO4Rp&#10;Z3WKXyHl+ZEZlZnbbsVmlUA+mfjh8d/DfwB0HQtX8UrfG21jWrXQrVbKMSt9onLlS+WX5FRGZu/y&#10;8bjXqFfCP/BRzxPpvjr4B/AzxDotyb3SNX8f6Ff2Vx5bR+bBLa3TxPtcBhuVl+9XtWvftEaxpP7Z&#10;nhf4LQaNZT6VqfhhtfutWkuHS4iZZJ02Im3a43RL/d++xz8u1gD6Erze8+OHhvTvjdp/wnlOoP4u&#10;vNGOvRCGxllt1tPMePfLKi7YvnjYfPtXO1d250VuF+N37RerfCf48fBjwJb6JZ32mePby8tpr+Sd&#10;xLbeR5X3U27cfvV/i6j/AL65X/nKZ/3Rn/3OUAfVlFfKnxY+Of7QunfETWtD+F/wETxToOlyoieI&#10;NV1uOxS/3xqz+VFL5RGx/MTducNtVv4lz1H7JP7UH/DSXhjXE1TRH8KeOfC+py6T4j8Ps4f7LOrO&#10;FZWznY2xl+bGHilXkKrMAfQdcV8Qfit4c+F//CN/8JJftp58Ra3a+HtMVLeSXz76ff5UXyKdudrf&#10;M3y/LXa18qft8/8ANuX/AGWXw5/7cUAfVdFeH/tKftHt8BYPDOnaN4V1D4geOvFV41noPhfT38p7&#10;ry9rXEry7W8qKJG3M2xvvL91dzpyvwr/AGsPE+tfGG0+GnxU+Et/8JfEus2kt5oEjatDq1rqoiUt&#10;cRLcRIqrKi7H2/N8ud2z5N4B9NUV8tfGj9sDxH4S+J2q+A/hj8JdX+Luu+H4rebxH9kvhYRaY1yn&#10;mWsW9on81njDt8o2qNvzM25UP2Tv2vPFn7SfivxTpes/CHUPAdl4fnnsLnU5dVW+hS/geJZbNv3M&#10;WyVfNVv4vutQB9IaTqtnrNtJPYXlvfQJPNbtJbzLKqyxStFKmV/jSRHRl/hZWXtWrXxb+yX8dfhR&#10;8Pv2I7/4n6J4Lm+HHgvTLi8uL7RIdRfUZDcLIsarFPMytK8p8lFD7MM237o3V0/wP/a0+IXxU+IW&#10;iaJ4h+APirwP4Y122muNN8USTC6gXZEJYvtSCJRbB0+7uZvnKrtb5nUA94074peF9U+Imr+A7HWo&#10;b3xZpNpFf6hpkRZmtYZSfK8xsbFZvvbC2/ayNt2sprs6+KfgV/yk+/aY/wCwLon/AKRWtdl8Qf2+&#10;fC3gXUPEkVn8Ovib4x0jw7LdW+qeIvDvhlpdMtZbZ3S6Rp5XjH7rY25vu/7VAH1JRXkZ/aI8P6v8&#10;BLf4seFdI13x34fuoIZrbTvC9h9q1OffOsDokG5fnjbdv+b5fLf+7Xi/7Bf7WWt/Gz4V+DLTxrpX&#10;i3UfFt9/aP2nxRL4ZeHRrkxTsYit1BGIF3RsYl+789rKrfM0XmgH2JRXyx8O9d+FPwN0D9oX4p+H&#10;tX8T+K0g8S31x4tXyri6mtr62AMtnbQbEURxeb/rPuhPvy+XFuT3nT/iR4evvhja/EBr1LTwtNpC&#10;679uuOEis2i8/wA1v+AfNQB11FeGat+2Z8G9D+E+h/ErUPG8Fr4K1qaWLTdQawut100UrROiweV5&#10;uVdG/h/h3fdrP+D/AO238Jvjh4q0/wAK6LrV7p3i2/sYtRg0HXNOnsrmSF7WK5BTcnlv+7l3fI7b&#10;lVnXfHhyAfQdFFFABRRXzv8AszJ4a+BX7Gvw6udZ1+W28PWfh+11CfU9auFPlNdbZdm4L91Xn8pF&#10;/u7F+agD6Ior5/8AA/7b/wADviF4ns/D2hfEOxk1u8ljt7a0voZ7J7iRyyokZnjRXZmUrtXndtXq&#10;y19AUAFFFeRfEL9qn4S/CfxBJofi34haDomsR8y6fNeo1xB8iuvmxLlo9yujLvxuDcUAeu0VwF98&#10;bPAOneArbxpc+N9BTwhdTrBBr/8AaMTWMjtN5QRZ1bYfnDLnPy7W3fdal8M/GrwL408aa74R0Dxb&#10;pGq+KdELf2hpNpdo9xb7W2vvX/YYhG/uM21trUAd9RXjviz9rD4PeAfFjeGPEHxJ8O6TrkcixS2t&#10;xfL+4ct92V/uxf8AA9u2vX6AH0V5pof7Rnwm8VaraaRofxQ8G6xq12witrLT/ENrcXE7/wB1ESXc&#10;xrttW1ax0HSbzUtTvLfTdNsoWnubu6lWKG3jVSzO7N8qqq9W6UAatFcF4M+Nvw8+I2py6b4T8eeG&#10;fFOpQw/aJLTRdXt7yZIgypvZY3Zgu50+b/aWuU+BOq+Odf174kXHivxn4S8U2Vrr7WGl23hGQsml&#10;pAAr290Mbo7k/K8kbyS7Wc4IXatAHtFFfMv7XnxI1K1g8PfDXwz8QfDfw/17xZcLFqGvan4htbK/&#10;0jTmZg89rBI/myyy7XgiaMfK/wDEmN6e++E9B/4RfwvomjHUL/V206zhsv7Q1WYz3dz5aKnmzy4+&#10;eVtu5m43MTQBu0VSvbyGxj82eZI0Z0iUyNtG93Cov/AmZVq7QAUUUUAFFfOv7YHxO8XfDO1+D6+E&#10;NWTSLrxF8R9H8P3zTWkVwktnOJ/NiZX7NtT7jI3HystfQ9AD6KKKACiiigAooooAKKKKACiiigAo&#10;oooAKKK8k8ffHA+A/jp8I/hydE+3Hx7/AGt/xMvtflfYPsNqs/8Aqtjebv3bfvLt/wBqgD1uiiig&#10;AooooAKKKKACiiigAooooAKKKKACiiigAooooAKKKKACiiigAooooAKKKKACiiigAooooAKKKKAC&#10;iiigAooooAKKKKACiiigAooooAKKKKACiiigArnPGng3SfH3hPV/DWu20l3ourWzWl9bxzSQebE6&#10;7XTfGyv8ynb8rV0dFAHzT4L/AGDfhx4X8U6Nr17qHinxe3hy5S48Lab4l16e8svDOx8pFYxZXai7&#10;YVxL5nEEXda7D42fsx+DfjnqGna3qDap4a8aaZGYNO8ZeF75tP1eyiY/PEk6/eVlaVdrKyhZZdu1&#10;n3V7NRQB4L8If2QfBPwh8Yf8Jil/4l8aeOzA9mfFfjDWZ7+/aBsfuuqxbV28fJu/2q7T/hTOif8A&#10;C+P+Fufa7/8A4SX/AIRr/hFfs3mp9k+y/a/tW7Zs3+bv43b9u3+HvXo1FAHkfw9/Zz8L/Dj4hfE3&#10;xbYTX+o3vxCmgl1m11JopbVfKWVVWJFiX5WEz7g7NnivID/wT503RfEWpv4I+LHxG+Gng6/2OPCX&#10;hPW3t7W1l+dp3gZt/lea627fd+XbMudsqrF9d0UAfP8A4y/Yz8DeNLz4KS3N/rdknwlaBtAt7O5i&#10;2SeUbbYtxuiZnH+hxD5WX+Kqv7Wn7JVj+1BY+GLqPxRqXgnxh4Tu2vdB1/T080WsjyQs+6Lcu7/j&#10;3TaVdWVlVs9Vb6KooA+XPiJ+xNafGz9nCw+HfxK8Vz+MPGOlpcSWHxAm09Yr2CeSZpVYRb2/dbfK&#10;ieLd86x9VbYycLpv/BPLxB4x1zRT8afjl4g+L/hbRpftNt4ZurL7Hby3Snask7efL5i7PNX+Fvn+&#10;/wDeVvt2igAooooA8R/Z7/Zy/wCFE+KvitrK6/8A21/wnXia48QmH7F5H2HzXdvK3eY/mff+98v+&#10;7WL+0V+zNq/xS8SaF45+H3jW4+GfxN0eFrKLXre2+1RX1ll3+xXEW9VaPzdj/Mr7fm+Rv4foiigD&#10;5h+BfwX+Pvhr4knxD8UvjdD4z0uGyeCLQ9P0eK1ildt2JH8tUVWQ/wCy27/gIrgPi5+y/wDtKeOr&#10;z4gaLpf7QFlF4C8TXF5/xJdR0WJ5YLO4GGtRLtZ1REby/kdem75d2K+3aKAPgr9rr4N2H7Pv/BLH&#10;xD8PtMu5L630S206F7qRNn2iVtXt5Jpdu5tu+V3bbubbu21B4q/Yp/aV8XeDZvh1q37SkGt+AryJ&#10;LS6bU/DsTX8sG5XYtL80rvuH8U/zd2r7L+Jvwv8ADPxo8C6l4N8Zab/a3hzUfK+1WX2iSDzfLlSV&#10;fmiZWXDojcN2rsaAPlz42fsT6R44+APgj4f+FPEV74R1jwFJbXfhjxCAss0M8C7N8uzb9/7zMm3a&#10;+x/4djYsngH9srxBaafot58TPhx4WtbVk8zxRomjT3eqXir8n723uE+zLvGZWEWz5lVV2rX17RQB&#10;8zftefs1eJvjRq/wz8ZeBNds9H8d+AdZbUtOXWXlGn3Ub+U0sM/lL5vzPbxL8rfcaVT95duV+0L+&#10;y/4y/az/AGXbDwj8QNZ0PQPiNZ339rR3fhpJ30c3Uf2iOJGWceb5bQS7WP3lc7vnVdjfV1FAH55/&#10;Hb9lf9q/9pf4VWvhDxp47+G1pBp3kSomjwXi/wBs3C7UMt5K0X7rau918iPYzscovyFfaf2xv2Ud&#10;e+N994M8cfD7xRD4S+KPgu5ebSL2+i3WcyPtLJL8j7Su3crbWXl1ZG37k+o6KAPiD4sfAv8AaC/a&#10;6tdK8IfEWbwv8N/h9p1zA+tQ6DeXWoS+JJ4trb0T915Vm7N8sUreZG8W9t+2Nq9U+N17+0L4S+Kd&#10;h4n+G+laN4/8AR6Wtne+CLjUItOv5bxpZW+1RXUkW1Nq+Qu15GVlD/u9xV6+i6KAPgv4T/sI+LtN&#10;+FH7R9p4jm0LSPFHxaaW5tNN0i6d7DTG/fy28LuYOFWW4ZW2K3yJ8tYtv8Mf2oH/AGU9U+BOleA9&#10;A8LxaPo1zpD+KpvEMF5/b9tslVreztvLXyGuMovm3DJsV2Pyv9z9DqKAPhv9pD9nf4heP/8Agnr4&#10;D+GWg+H/ALf420vTdCtrzS/ttvF5bW1uiTr5ryrE21lP3X+levft3fC/xP8AGb9lDxz4O8Hab/a/&#10;iXUvsItrITRQeZ5d/byv88jKq/IjN8zV9DUUAfPP7eHwv8T/ABm/ZQ8c+DvB2m/2x4l1L7CLayE0&#10;UHmeXf28r/PIyqvyIzfM1Zv7VXgH4nTePvhd8UPhdp2n+JtW8FTX0N54Wvrr7G+q2t59njlSOZvk&#10;R0WIvl/QN8+3y3+mKKAPmT4N/tK/FT4ua9pEbfs9eIPBnhiSZ7fU9a8VarHYS2TLFvzFZvEJ51b5&#10;UV1VV3N/sttlfwbrf/DxCTxedJvB4Zi+Fi6UdWMTfZ/tjau8og3Y+Z9iltvpt/vLX0tRQB8g+KPB&#10;fiK4/wCCnXg/xSnh7VJfDEHw/lsZdcSzlayiuPtV03lNPt2K+11+Xd/EK5z9o7xF45+A/wC2Z4e+&#10;K+j/AAu8Q/Erw/qvgWTwvPH4YhlnuLKdb/7TudVifj5olXdt3bn5+TbX3DRQB8F/tYfDvUvFGqfB&#10;39oi1+CsnxGnstKNl4n+H+p2n2jUHtbqLfbp9mlilG+1nll3bIvN+f5vkVmTW/Zv+KPwz8efGDR4&#10;/h9+ynqvgqKNLgt43vfB1lpa6fKIW3J5sat99WRPlfd+9+7tzX29TKAH1x3xX0jWtd+FvjHTPDF3&#10;JYeJLzRryDTLqKTY0F20DLC6t/Dtfac12NFAH4zfCVfD0X7Kuq/Cu2/Zb8Q+KfjkNJ1iO71q/wDC&#10;sCC1Zmn23C3MoadZYIjGEiVFZpUWNfnZTX6i/sw6fdaT+zb8J7C9tprS9tPCek289vPGySxSrZxK&#10;6MrfdZSO9eqUUAFfmf8AtGfCnQ/hz+3Vq3j34q/Dq88ffCTx7p9rbR32n6U17/Y99FFBBulCfvV2&#10;xxSPtX76y/IsjxbV/TCigD4m/ZCv/wBnrxt8Wb+4+FPwU1fw7faTZyz23jS+8P8A2ewnhZliV7WV&#10;5WZWlR2ZNyI7R+b0+Za+ff2jvjN+zP8AGbSfFus2ngzxj4G/aL0xn/sWzttGn07X/wC0YtksVxL5&#10;DPCdrffaVvPVIpdm1vKr9W6KAPz4/bosfFfiL/gmd4Xn1qx1O58TxafoV9ri3Fs4nilEKG4edNvy&#10;lX3bt33T1rsfjt+1pp3xt/Yo+KHi34G+Jr7+3NItLUXVxZwzWlxp26WJ7gK8qL8y2/nfPH/wBt22&#10;vtOn0AfiJ+0J4P8A2XPDP7I/he9+HGnHxL8SdV02y8/WLW/uGl0tkMH2qa/tRdSx2zysXiWLld0r&#10;bGbZur9u6KKACvgj9n/4z6R+zN+0R+0V4B+Jer6f4S0bUfEt1400XVtW/wBEivPtOx7iJJWfbKyo&#10;1ptjT5/9b/ur971y3jT4d+FviRpsOmeLfDWj+KNNin+0Q2utWMV5EkuxlDqkqsu7a7Dd/tNQB8U/&#10;ttfECz/a5/Yd8V618LNN1rxNpGn69aot1HpcsZvI4hG8s9vEyiV4keXYzbPvRS/wrurode8W/sk+&#10;KPhjNqXiP4s3l74e1DTo7m50PUfifrF3cNE6I3lS2Av3kZx/FFsZs19vV55afAn4a2Piw+Kbb4ee&#10;FYfE7XLXx1uPRLYXpuGYs0vn7N+9mZju3d6APj//AIKH+H/Dfh/4X/s6+H9Ajs7TRLPxjpFlpV79&#10;paZbawSBkVRy8sqbfKbcu4/Iv8TLuvftHa1p/wAHf+CkHwf+JHjGK30rwNf+GJvDsHiK8Ki3s7/f&#10;dN87/wDLL5biJN7bV2yv821Jdv2vr3hTRfFLaaNa0aw1f+zr2LUrE6hapP8AZbqPPlzxbwdkq7m2&#10;uvzLmo/GHgjw58QtHbSfFGhaZ4j0pnWVrLV7OO6t2ZfutskVlzQB8I/tJfGTwn8Sv25f2XtK8K69&#10;p/iL+xtRvpbu60q7S6gRp/KQRb4yV81fs7lk+8u9P7y17J/zlM/7oz/7nK90sfg74D0uHw7FZeCP&#10;Dlmvh15ZdFWDSoEGltK++VrbCjyt7fM2zburb/4RPRP+Et/4Sb+xbL/hJPsf9mf2x9mT7X9l8zzf&#10;I87G7y9/zbM7d3vQB8E+BviR4k+PPx4+OMvjb9oC6+FvhLwPrdzomn6FoV5Z6c4igllVbmWS5V/l&#10;2xPv3KdzO3zIqKldX/wTK0/RYr39oTUNLvLjxHc3PxBvIf8AhKpdQhuf7WtUJaBz5T7Wf97LI0ix&#10;Ij/aBtZ9u2P3/wCIH7Ifwd+KHj628b+LPAGka54lhKk3t0j7Z9qhUE8SsI59qqq/vVbCrjpXZ+Af&#10;hV4R+Ftlqtl4O8OWHhnT9Rvf7QubLS4Rb2/2jyootyxL8kfyQRfcVRwW+8zMQDtq+U/2+ev7OX/Z&#10;ZvDn/txX1ZXGePvhX4Y+JzeHG8Sad/aY8O6zb+INMH2iWLyL6Df5U37t13Fd7fK25f8AZoA+Bv20&#10;vDl7qH/BQz4aSRePrn4Rtqng9rDSvGsmmxXFul4lxdtJb+bLLEsTtFKq7kZn/fxJt2y5r1b4dfsm&#10;+K/DP7RngHxd48/aQb4jax4WW+fTvDmoaVHbXBW6tXil2f6Uzr8u1/uN/qq+kPjB8DfA3x48LvoH&#10;jvw1Z+I9NVxJEt1uWWB96tuilRlki+782xl3L8pyvFcB8Hv2E/gp8C/FmmeKPCHg42niSwgaG31S&#10;41C5uJBuQo77ZJWjVmVm+6q/ebpQB89fDD4ua3ZftuftI6v4dl8ERWt5eWOlXWieOfEL6JqTS6fb&#10;pALqDZBPvtm3S87fm3xNlPut7v8Asf8Awdn8CQ+PvGviPxF4f8U+PfG2ttqGt33haV20+2VFPkWc&#10;W5juWISyNuZVc+bh921XPzZ4F8K3PhL42fFnVv2jPgFrnxF1/wATahHe6V4g0/wdD4hslsYN0EEK&#10;+Tv8l9iL8uxXZVVpf4a7/wDYP/Z/n+G/xi+KfjDw14R1n4e/CfxBFaWuhaB4ieWLUWa3+WWWW3lZ&#10;5UXzRcbPNbftlX5drUAcf+wV8OfCnxa/4Jw6n4S8dXP2Hwpqeo3cV1dm6Fq0DLPE0UqSt8qssqRM&#10;u7cpZdrKy/LW/wDDXxx8X/2Rfjf8Nvgz8Q/E9h8U/BvjJZbLQ9Y8v7LqenNBs2iX73mJtZOGZm+b&#10;5ZP3W1ve7H9jX4VWnwBuPg22i3F34Nnne7aCa7la4Wbf5glSXO5GVtv3eONrbtz7uc+DP/BPP4N/&#10;Af4kab428MaVqi+INOEy2c17qMsqReZE0TsF6N8juvzf3j/s0AcT8Cv+Un37TH/YF0T/ANIrWsj4&#10;V/HX9oH9rTwzefELwLqfgn4V/D2w1j/Q49ct5b69voIIx56XT7hHHA7tz5flyrtPz/Lvl+pfDPwL&#10;8LeFPjD4v+Junw3KeKvFUFvbahI8+6FkgjSOLYn8PyxrXkGrf8E7/hRqF1qNrbXPinRvB+qXzalq&#10;fgjSNfntdBvbhnibc9qv3fmiXaEZduF242ptAOD/AOCV9leeHP2c/Gura5qVjdW+oeM9U1FdWiuo&#10;jDcRLFbxPP8AI37pS8ErfPt+Xa33WVq7f/gl5/yYv8Mv+4n/AOnS6r1/4K/Anwd+z14Zv9A8Eaa2&#10;mabf6hLqk8DyM264kCqx/uou1EVUUKvyV5z8Ef2H/B/7PXjiXXPBnijxxp+jGee5Twe2us2iLJKn&#10;llmt9m6VlTbtaV3b5E/urQByv7Fvh2w8VaB+07oesWkd9pWpfFrxPZ3drN9yeGRLdHRvZlbFfKeg&#10;/G/xXpv7E/jf9notc658TLPxe3wu0OGOdRLPBLK3EzvcfKiJHdQbl/dIv2dPu72r9IfhH8F9G+DD&#10;eNP7Eu9QuR4s8S3vim+GoSI3l3d1s81ItiLtjGxdqtubn7xrzrVv2Jfh94i/aftfjrc3Otr4vtnj&#10;l+xJdp9hkmjt/s6OyeV5nyoqH5ZQu5On3twB558XfiBpv7Fvgv8AZ8+HOi+D9M8f+Orp18OeG7vU&#10;HFgkF15UVrLeBtkpi817hNyK6nbK/wA9cLqGk/F62/b6/Zt1P4u2fw6j1K6h8RwWV54FivPOljj0&#10;12ZLl7kbmVGmJjVeF82b+9X1D+0N+zF4Y/aMm8H3etalrGhaz4T1D+1NI1XQpYoruCX5Tw0sUo27&#10;0ib7v3olrntE/Y38PWvx68P/ABi1Xxj4x8UeOdGjlt4LrWbu28hopLd4PJ8iK3jSNEWWVlWJY/nd&#10;2bcWoA+iqK+Qp/h34g+Mf7e+k/EWKz1LQfBnwv0qfS4pdY0qW2k1vULlLmKX7GX277aJJUzP91mT&#10;Cb1fzV+vaAOI+MXid/BPwl8a+IlIRtI0S91De275fKt2f+B0b+H+F16feXrXz/qvxM8LfDf9hv4W&#10;3fiPw5H47h1nQvD+laV4VaDzk1i/e3ieCBU2Ov8AyzL8r/BwGbap+lvHHg+w+IXgzX/C2rLI+k63&#10;p9xpt4sLbXaGaJon2t/CdrGvGvGX7KKeLv2f/hx8PofFNxpOv+ADpNzoXii3sUfyr/T4vKiuGtnZ&#10;ldfvHymb+L71AHzT+2ZeeOfGXxE/ZauvGfg7TPAlxL49s4beTT9d/tHUbV5Z4N6Z+ypEn3Y23JJJ&#10;8yr8vy1+jlfHfij9hvxn8U9R8B6p8S/jnqXjXU/CfiKLWIY38M2Nlp8tqhiZ7dreL70rNF/rnd1V&#10;WZfK+Zi32JQAV+fH/BOf4M+DPjl8G9Z+KPxL0jwt8T/G3inxBfXV9eatYQXk1l9xRbujqViY7DKq&#10;Iq4jni/h21+g9fETfscfF/4H+OfFV/8As+fErRfDPhLxVqRv7vwnrumbrXSnfbulswium4Hcqpsi&#10;XYsSMW8pWABzv/BS74Y+F/hH+wnfeH/B+h2vh/Rk16zlWzs0wgdnbc1euap8AvBH7JX7P/jvxT8O&#10;PD+neHvGui+CdSWHxDb22+eWSK183c/mb93723jfa+77v+9WV8YP2OfFnxa/ZdPwv1b4nzeI/Fd1&#10;ry6tf+KdXs2VZUa7LSrFAsjeUsUT/JErBN0Sr+7Rvl+mfF3hPTfG3hXWfDus2xvNH1izmsL2381k&#10;82CVGSRNykMNys33aAPy9+B6aWv7P+hP4n/ZH1v4t6p4mU3d/wCNmgtdRu9Slvpbj999qw08X+qf&#10;c25Wi/dM7K0qM/tPwXk/4U//AME8fEGlftJ2niO00fRJ7rR77TJbq4iu57VZligtLeWKVGeJ/liX&#10;ZJ5TRN97yt1aOk/s5ftQ/AfTbPwV8Ifih4S1n4fWPmvpy+NrF47+xjaVmS3Z4on85EUr+8+XlnXY&#10;qIi16J8bP2afG3x//ZAn+Hnjbxfp1/8AEWZRftrdvZmDTxeJO0qQbE+byFVvI83bu2r5rKW+SgD4&#10;U/aK8V/C7Tfg/N4q+F37Mvj/AOG+t2M2matofj+/0GSwtLFvtCN5plWV0dWXYqbtys02f4E3fYn7&#10;b2i3fxY+NX7OvwhutRltvBni3VtRv9esUEm3UYdOihultpNjp8j/ADr/ALLbG/grzj4y/s4fte/t&#10;RfDC58FeOPFfw+8P6ZaPEyLo73iHXZYnXa90yqyrEys833P9bDF+6X7y++/thfs4eKvjVD4I8UfD&#10;fxNF4S+JngjUHvNFvbxpFtZY5giXEEuxW+VlRf4WVlVo2XbIzKAdP4F/ZF+Evwt8cab4r8H+DLTw&#10;1rtkssMdxp7OnmRSJsdHXdtYcK2fvfL7tu+UPgF8Tp/g34d/bg8a2kKXF7ovjbWLqzhlUvE1x5tx&#10;5W9dy/Jv27trZ27q+gPgfYftQ6v8RINZ+Leo+B9C8IxWk0f/AAjfhmJ5Zp7nK+U7vLv2qoDt8svs&#10;V5+XM+Cf7I+paHZ/tA6R8QzpF9ovxO1++1JbTSbmSaSG2uTLlHaWJNsi7/lZR95d1AHBfsv/ALE/&#10;w1+LXwC8O+OPif4Zg8bePPGVl/aur67qF9cPLcfaGeWLbtl2xMsUqJ+62n5P4W+70P8AwT98QeIP&#10;DWtfGT4Jaze3urWPw012K10PUNQ1CK8m/sm4837JbuYk2gpHb7vvfL5vlbIvK21yHw/8A/tmfs/+&#10;G7X4ceDrf4beKvCujs1rpXiDWFuIbg2xb5N8aSrtKg/d2v8A70v3q+hf2Xfgnqn7Pvwv1SDxBq7e&#10;LPG+v6td+KPEV3aRpFDdanc7fNW3U7FVflRV3bdx+bbHu2KAfIH7If7Gfh39p39jLSte+IOq3/iX&#10;xFqem32keG77UZp5U8L20U8sECQRLMqy7JYfN52/Jsi4Rfm+mf8Agm3r2oeJP2JfhhealdSXdzHa&#10;3Vmkkv8ADDBe3EESf8BijRf+A10f7EPwj8QfAn9mHwZ4G8VR28Ov6Sb37SlrN5sX729nlTDY5+SV&#10;aP2IfhH4g+BP7MPgzwN4qjt4df0k3v2lLWbzYv3t7PKmGxz8kq0Ae8V8K/tU2mv/AB0/bU+GnwMk&#10;1jULH4cTaE/iPxLp9lqH2VdTt/NuE8iTaySSKzQRJsRmIWVn2r5Ravuqvjb9qv4C/EuT9pD4ZfHj&#10;4V6NpfijXPC1tLpt/wCH769+xzXlq/m/LFK/7pTsubpdzY2syN+9+6oB4R+0l+zvF+zr8ev2b7Dw&#10;b4q1i2+GepePtJa2+H99d3d3aaZeRXSl57WSUuqK/nyFkdlffKzL5i7hB6D+3Z8bPDcH7QXg/wCF&#10;HxP8ZXPgz4PyaEdf8QRWMFw8uus1w0UFizwRPKke6Bmbbt3Jv+bdsKxePvhL+1H+0J8XvhF4v8Xe&#10;H/Dng/wZ4X8XWeqHwhZ62bi7t44pY5Wup3X9xO6qjxKU+ZfNbanzO1eo/tFfC74seGf2hfCPxw+E&#10;2k2fjC+stFl8M694Vub6Oykv7Fp/Pi8qaVdi7ZWLs25W/dJ99WdaAPBPgb8VPh/8Nv2wPhn4S+CX&#10;jvWrz4XeMNKvoLnwXry6nFY6MyxNcW91YG82Z+0yo39/5ml+b96gT9Lq+bPh38UP2ivGnxS8P23i&#10;X4KaX8N/Ayrc/wBs3114mg1e6k/dMbcW4gZPLxKFD70fcrcbdtfSdAHmv7Rmv3/hX9nr4n63pF5J&#10;YarpvhfVL20u4SN8E0VrK6OvurKK5b9inxDqfir9lX4aaxrepXmr6teaUstzfahO89xO29vmd3+Z&#10;q9A+LPgc/E74X+MfBovv7NPiLRrzSDfGLzfs/nwNF5uzcu7bv3bdy5r41+CPjj49fCH4RxfAnS/g&#10;vqmoeP8Aw15+mWvjCe5S38MfY2P+j6glzIv79kaWLNqi+YyI7fI26JQBv7J/xZ8aax/wTP8AHvjL&#10;UvFOqar4q0zS/EE1prGoXbz3UbRQSvE3mSFmba33d3pXJ2vwl+N/iD9j6b4x+Kf2h/GFv4p07wmv&#10;iPQrHw/diDTxZxW32pI75FSNrqZ0yrSOflZvm81Vw3pX7Of7OHxC+Hv/AATx8c/DTXdB+yeONU0n&#10;XILbSlvIJN0k8EqQL5qOYvnbb/F/H82K9t8E+C761/Yr0Dwhq3hWTXdVj+H0GkXfhWW8+xNeSjTl&#10;ieyaf/lkWb915n8O7dQByXwa8ZeOfjV+wr4f1uy8SWvhzxpq2giCTxLqQ81LXaxhmvW2S/63y0eV&#10;csNr7d6r8yV8/wCv6tqvwx+LPwpvPC37XknxBvp/E2k+Htf8H3eqWd09ybi5SC9lSGJ/3abVVVja&#10;Nmiy7ebuap/HHwP+I2qf8Eu/Ang3w14Yuk1GxS1v/EvhOW1+y399ZxTSzz28SNFuW483ypeNrtsb&#10;bvZtjrrXhHwj4mufhFbfCX9mXxB4Kbw/4z8M3eq69rXgpdPurWxS4+dPPZvtM8i+UrSy/vI9oZnl&#10;3Mu4A/RmiiigD81fhJ4s+KP7aPiTxXqH/DQsnwU8TR6nc6fbfC6zsUlvdLSDyvmlSWWKWX5d+9ti&#10;/vd33dvlL7t+0V8UvG3w5/aE/Zc8Jaf4jmNh4i1G+g17ZbQqNT8qK3RWb5fk/wBbI21D1b/ZWvlj&#10;9rzxb4L/AGuvDem+H7b4G+M/D37S99b2rabY3+iy2sqRtcRJcPLOdiy2qokqpPMu1Pvfuvnr2z9s&#10;3wr468Jw/s8/GJdJuvEFj8K7g3fi61hb7RqCW0iWouJ0XdtlCrBLubf8u9Xb5BIygHpX7fHxh8Yf&#10;BTwH8PNS8HaydGvNW8b6do95IbaKfzrWWK4Z4z5qNtz5SfMvzcVwP7cniPxX4V/ah/ZbvfBOiW+u&#10;+KpZ/EVnp9pemX7Mk1xa20Hnz+UrP5EPm+fLtH3In+ZfvDxr9sr9pFf2ntB+DL+AfCviabwRJ460&#10;5z4g1LTvs0F5fFriKCCzDfNO3y3W/Z8qMiL95q91/bYuPG3hX9of9m3xr4Q8H6r4y/4R+6157+30&#10;+ya4YWslrB56J8yL57Wq3TQozfPJEFVW+7QBg+NPiN8ff2R/ih8N9a+JPxC0r4i/DLxhqiaDq6jR&#10;7XSU0K6nw0Txup8x0RUlbe3y7IpQ6q7I9fdyfcr83fjB+0h4P/by+IPwS+Gfwu0u+8TWtp4rtvFP&#10;iK4u7Lyo9NsbRnidJY5Y2jdXSdj83y/6qPDNLtX9JaACiiigAooooAKKKKACiiigAooooAKKKKAC&#10;iiigAooooAKKKKACiiigAooooAKKKKACiiigAooooAKKKKACiiigAooooAKKKKACiiigAooooAKK&#10;KKACiiua8deNNG+HvhHWPEviHUV0jRdKtpLu7vJY2cQxouWO1QWbpwq/M38OTQB0tFfGGhftp/GT&#10;xT4Vg8baP+y34g1DwHdhrqzv4fElqdRuLPd8kqaf5XmsXXayou7crblZl2se6/aI/a6n+DPxC8Nf&#10;Dnwn4C1b4m/EXX4ftkGgafJ9migtml8pZp7hkdUTcsvzfdURNv2LtagD6Vor5V+H37ZGvP8AGfQv&#10;hh8U/hLqnwp17X0nfR7qfVYtRsL140VzElxEioX27vlUttYov8a1P+0R+3Npn7P/AMYNL+HB8B+J&#10;vGviLVtGXVdPt/DkCXEs7tNMnleVw33beRtybv8AdoA+o6K+JZ/+CkVj4Z8VeIfBfjX4T+LvD3xF&#10;09l/svwpYoupXGsu7/IkDxfL9zbIzfMvD7WdlXf3vwj/AGypvGXx6vvg943+Huq/DHxzFatf2Vre&#10;3sF7Be24+bKyxfLu2fN8u9fklXduTkA91s/iB4W1Txhe+E7PxNo934psYPtF5oUN/E97bxEJ88kA&#10;beq/vIvmZf41/vV1FfLfw+8Y/D/Uv2+PijoGl+AJ7H4iadoFq2r+MxMzRXULJZtFb7c7UbbJF2+b&#10;7P8A7NVF/bc1TxVr3xBg+HXwe8UfEXQfBl3LYX2uaZd20UU88SFpUtkkbdcMu37sW5vmi+X94m4A&#10;+kde8V6L4WbTTrWs2Gkf2jexabYjULpIPtV1Jny4It5G+VtrbUX5mxW9XzJ+2f4e+Fetf8KnPxN8&#10;CHxt/aPjCz8N6V/pUkBsbi8PMrbXXfH+4XcjZDfLW9+0l+1h4e/Z6uNA0VtG1fxx43192OleFPDl&#10;uZ72aNMl5mX+FF24H8TN91cK7IAemeGvij4V8Z+KfEfhvQ9bttS1vw66RarZ2+7fZu5bYsv+9sf/&#10;AL5auxr4W/Yw+NXgfw346v8A4fXnw08WfC3xr4kSTWpNc8fxxQah4nuPPO/fKyxNLLuuHZURNoXz&#10;doX+L1z45ftzfDb9n34lf8IN4sGtHXZdFXWLRNOsftKXjNM8UVlFtbd9pdkbbuVY/u7pFoA+jaK+&#10;Z/2ef20NE+N/j7VPAuseEfEfwz8eWlst/HoPii0a3mubXvJFuH8Jx8rKvytuXd8+z6YoAKK/OT9t&#10;zxL8VfjX8fNa+G/wq8Tap4cHw18I3Hiy8bQjcLe3+ouvyWatA+7e8EqCJPlb97L975a+xv2a/ipa&#10;fGv4E+BPGlpdSXP9q6VG1yzB9yXSfurhSWVd2ydJV3bcNt3L8pFAHqtFfK/xl/4KHfC74P8AjLUP&#10;Ci2niTxxr+llhrNr4T037UumbFRv30sjxJn5/wCBn2sjq21q9T0H9pL4a+I/g7efFaw8W203w/tI&#10;ppbjV5IpYhF5TlXVomQS793Cpt3NuXaG3rkA9Vor5Y+GX/BQ34TfE74iWPhGE+IPD1zq07waBqXi&#10;LTDZ2Ouvn5fssm7+MFNglWNm8xFxvbbW78OrfTrr9sD4u3UPxb1rX9Us7HTreX4dTG4i0/QVlghb&#10;z0V28udpPKV98W3y/OkV9zS0AfRVFeA+Lv25PgR4E8cQeEda+J2iwa5LMsDLb+ZPb28jStFsnuIl&#10;aKBlZW3+a67fvNtWvN/+Ce0um6qv7QviTSdQOqWup/FfW2gntb17i1mg/dPFLEocxfMJT+9QfOuz&#10;czKibQD7Gor578Rft5fALwj44j8Jan8TtHj1lp0t28hJbi1idn2bZbqNGgi2t97e67P4ttevan44&#10;8PaJ4T/4SbUdf0yx8NiFbj+2Lm7jis/KfbtfzWbZsbcuG3fxCgDpqK8M1T9tD4I6B8QLTwTffE/Q&#10;I/EFwm9VFzvtk+98st0v7iJ/kb5HdW5T5fmTdzv7b37VEf7L/wAH9S1jSdS8PS+Oma3Ok6DrE7s1&#10;0rXCrK6wRukjqqbvm3Kox16KwB9K0V5x8M/jp4J+K3hU61oXivQNRFrZQXepw6dq8F1/ZnmIWCzs&#10;jfJ91x8237jelU4/2m/hDNrq6HH8UfB76u1x9lWwTXrUzNNu2eVs3537vl29aAPU6K+S/wDgpV4i&#10;8T+F/wBmmS48HeI7zwvrl1rljZxahZaodN2+ZLtO+43osSf3md1T+9X1pQAUVyHjL4seCPh3NbW/&#10;inxj4f8ADNzdf6iHWNUgtHl/3Fkdd1eafCzxZf69+1F8ZLH+17jUdCtdG8N3GnwfamltI/PS/Zni&#10;TO1d+xNzL97YvpQB71RXNa98QPDXhOZYdb8RaVo87BWWLUL2KBm3NtX7zf3vl+tbFnfW+pWsNzbT&#10;x3FrMiyRyxtuV1b7rK1AF2ivk/8A4KXfE3xR8I/2X73xD4P1q58P6ymq2cK3to2H2szblr6f1PVr&#10;HRbGW91G8gsLOPmS4upVjiX+Hlm6UAaNFZOieIdK8SWr3OlalaapAr+U01lOkqK393cv+9WtQAUV&#10;8e69+1h8RfjH8Stc8F/s5eFdB1238M3/ANi13xx4wuZYtIgmCTbreKGJlnl+ZFXzU3LuH3NjJLXo&#10;3wT+Kfxb1D4g6h4A+Kvw9t9K1Oz0v+1IPGnheSeXw/qQabb5Ceam+CdAyjynZmby5X+VNm4A98or&#10;wL9qbQPi/wCNNN8K+EfhNqB8LPq2pb9d8Z+bEf7HsYl3fJEzCSWSVtqqE/uMrsivvX2+xhltbaOO&#10;W4lvJY1VWuJdoeT/AGm2qq/98qKAL1FFFABRRRQAUUUUAFFFFABRRXgXwP8A2ib/AOLHxs+N3ga6&#10;0aCzg8A6nZ2tpeQzsz3UU8T58xCOGWWCRty8bZUXb8hdwD32iiigAoryP9ov9ozwr+zF4Ah8XeLI&#10;dSuLSe/i060sdKtfPurq4k3sqIrOq/cSV/nZfuY+9tVvJNP/AOCjnw/g8XWGh+NPCXxA+FY1CVba&#10;HUfHegf2dZpI+Nqu/mtt3f32UKu1mZlWgD63oqCGZLiNJYmWSNl3K6t8rVPQAUUUUAFFFFABRRRQ&#10;AUUUUAFFFFABRRRQAUUUUAFFFFABRRRQAUUUUAFFFFABRRRQAUUUUAFFFFABRRRQAUVm6bq1jqnn&#10;iyvLe8NrM1vN9nlV/KkXG5H2/dcf3a0qACiiigAooooAKKKKACiiigAooooAKKKKACiiigAooooA&#10;KKKKACiiigAooooAKKKKACiiigAooooAKKKKACiiigAooooAKKKKACiiigAooooAKKKKACiiigAo&#10;oooAKKKKACiiigAooooAKKKKACiiigAooooAKKKKACiiigAooooAKKKKACiiigAr5l/4KM+G9T8V&#10;/sX/ABTs9Jtftd1FZW9+yGRUHkW11DcTv83HyxRStj/Z+X5q+mqKAPmb4PftTfCDS/2U/B/jqXxf&#10;pmh+DtN0+10eUS/I9teRW6hrLyE+YyqqZ8pFbcuGXcm1q8W0PxN4a+Cv/BVT4lah48u7fw3N408N&#10;2CeG9RvblUguEWK3jljZt22NnlsnVfN27jFhfvpv+s4P2ZPg9Zagt/bfCrwRbXyN5i3cPhyzWVW/&#10;vB/KzmtP4ofBvwP8atG/svxz4U0vxLaeXLHF/aFssktuJF2uYJcb4mIH342VhtXnpQB8Qf8ABSbR&#10;9M/aV+Lnwr+Cfg+z0vW/iZZ3V1qV3PdXs622jWLRIzxXaxLwLgJG/wDz1Xyk2/69S3rOtaTBqH/B&#10;VbQ7iWz+0SWHwoa4hl8mJ/s7HUpot/z/ADL8srJui+b59v3Gevbvg5+zj8NP2e9PntvAHg7T/Dgn&#10;/wBfcRb5buZc7tjzys0rLnGFZ9q9q6uXwH4bn8axeMZtBsJfFMdmunRaxJArXcVsrO3lJIRuVd0j&#10;8L97dQB83Xmk2Oof8FTtOnubO3uZtP8AhF9otJJolZ7eQ6tJEXi/ut5csibl/hd1/iNcd8SNLl1D&#10;/grv8KrhY7ZksfAE07tMz71UvqUW6LZxu/eD7/y7Wb+LbX11/wAKr8Mf8LQ/4WP/AGZ/xWX9j/8A&#10;CP8A9p+fL/x4/aPtHleVu8v/AFvzbtu7/axVS8+DXhC++Llj8TbjSfM8cWWm/wBkW+qG6m+S13u/&#10;leVu8v70j/Ns3fN1oA+efgP4Z0y8/wCCiP7UfiGa236xp9l4b0+2uPMYGKGewWSVMZ2nc1tB7/J7&#10;tXk3xX8J6/8AsU+EPEnxx/Z88daVqnwl1O9t9W1fwVOIp9Pd5rxIt+mywJtjVvNSLau3aifffZGq&#10;fdHh/wCGPhrwv428V+MdM0v7J4l8WfY/7avftErfajaxeVb/ACM21NqMV+RV3fxZrw69/wCCb/7P&#10;2oeJE1N/A7JbRzz3raLBqV1HpklzK8Ted9m83Yu3yiiom2LbIysjbU2gHFftafEfTviJ4X/ZK17T&#10;ob+K08TfEvwxrdmLi0c+VA6O+yWRN0SSYnT5d+W2vs3KjFZtNvNS0v8A4Kw6rH4h1XS1t9U+Gaw+&#10;HLdJdkzxLexO8Lbsb5fNiv5dqbv3Sg/wtt+lfiR8JdB+Lc3g6XX4riePwtr9v4lsIYpjErXkEUqR&#10;GTHzMqNLv2/LlkXduXcrcx+0T+zD4H/aX8P2mn+LLW5s7/T50utN8Q6PKkGpae6uGPlSlGwrcblZ&#10;WX7rY3IjKAeD/wDBQH7VqHxk/ZY0jSbObUddk8dxajb2MaS/NBbPbvO7MittRFfcz4+VQzfwtSXW&#10;lp4k/wCCtunzb7W+bw78NzPsmgZHsS1w8W2Jv4nP2rO/+7M6/wANet/s/fsWfDr9nTX9Q8RaT/a3&#10;iTxZffum8R+J7tby+WLYq+UjKqqq/J127vm27tu1V6a1/Z28OWf7Rl98Z0vNY/4Sm70b+wmsxcKt&#10;l5AdW37FTczfIPvuy/7O4LtAPAPjdaQR/wDBUP8AZwuVt40uJdD1iJ5gvzOqWd6VUt/sl2/77avs&#10;TxN4g0/wd4d1XX9VnW10rTLSW9u7hvuxxRpvdj/wFTXD+IPgX4a8SfG7wv8AFK/+1zeJPDFhdafp&#10;i+ftt4vPG15dg5Z9jOnzNt+djs3bWXS+NXwrsvjZ8L9f8D6jq+saNputQpb3N3oNysF15W9WdFdl&#10;ddrqux12ncjOv8VAHw9+xN8TPjhqHgXXfiXpvwV0/wAc33xG1261e88Ry+L4LB9iTLaxWqxyxSyr&#10;bW+yXykd22Kku376K3R/8Ey76++Hfiz42/CPxHo8Hg3xBpuvp4kh8LtfW1zLbWt5CuFSSD5ZViRb&#10;VWZEVV81Pu7to+3fCPhPTfBPhXRvDujWxs9H0ezhsLK381n8qCJFSNNzEsdqqv3q868Rfs82esft&#10;JeFvjJDr2paXq2j6RNodzp9q5+z6nav5rqk/zfdSSXzQO7In91aAPGf+CVi6ddfsm2etw6zJrHiH&#10;XNc1HU/EdxPd/abj+0Gn2fvcksrvBFbv83zN5u/+MVzv7fmlRv8AEj9mPwbLocCfDvWPiIt5rCrp&#10;Sy2k181xG0UUv8Gbj7Te7g33/wB63zbWrc8df8E4dJ1b4meJPF3gX4leLvhQviQq2p6T4Vn+y20r&#10;AYYgRbflb5m2vu+Z3/vbV73UP2IfAWrfsyy/BW6fUL/SPPnvYtd1Jop9SjvZJXl+1eaqJul/esu7&#10;b80WUb7zZAPdde8KaL4pbTRrWjWGr/2dexalYnULVJ/st1Hny54t4OyVdzbXX5lzXzl+zv8A8n0/&#10;tb/9yl/6bZayfht/wT9HhPxh4a1jxR8YviB8QdK8PTQ3mn+H9Y1WT7ElxA6tbuy7/uxMisqrtG5V&#10;3fLuVvbvAfwVsvA/xm+J3xDh1G4uLvx5/Zf2mymRRFa/YbdoE2N1beG3c0AfP/8AwTB+HmhXH7Fl&#10;hqF/YR6xc+NrnUbjXv7SVbj7d/pEtrsk3D508qIfK2fvv/erh/2c9OtvhX+yX+2JZeGrcWFp4b8W&#10;eMINNgZmkWCO3sIliTLks21UX73Wut0X/gnLqfgLUvEulfD743eJPBvw48UziXWvDVvpts1w2d29&#10;La6+UW25W2fJF91V3b9q17L+zz+yd4W/Z4+FviX4eabNca14Z1y+nuJ4r/G5opbWK3eN2X7xZYtz&#10;MNo3O21VXaoAPmP9k7T/AIhTfsa+EvB+n/BDwT468HanaPdNqD+Lbcw3jvO0u+a1lsp18+Jwqsr7&#10;tskP3V27Vb8evh34s+Ef/BIPVfB3jibz/EujwWdvO32z7UFiGuRfZ1Vz/AsHlKq/wqoX+GvRvAX7&#10;EXxV+Cmiv4a+Fv7SureF/BUc8lxaaRrHhKy1eW23tuYLNK67V/i2qiruZ227mavSfiH+yfP4/wD2&#10;S7z4JXfj/XdRuLpIvN8W+I/+JlfSst6l02/Lpu+6Yly3yLt+9t5APFNc+AXgbWv+CU0djHoFrpsa&#10;+BYPGRns7aJJW1aLTkuftW9kb55NnlO/3vKd03L284/bG0HSb7/glf8ACTVbrSbO61ax0Hw9FY6h&#10;PArT2ay2tv5oifG5A/lru/vbf92vvL4pfCsfEv4I+IPh+bqw0wazo0ukfahp/m29tviKeZHB5q/c&#10;+8i7/l2p/drzv4l/si2PxN/ZH0b4I3uvSQtpOl6bp9t4gjteRLZpGi3Hkb/4tjfJv6N97+KgDNPw&#10;3+DHw7/ZP1O+8QeDtJ0TwjqPhq1n8Tf2Hp/2SW/RIlb53ttkjtuZv4v429Wr4f8A2rtB8O6/+yXc&#10;+IPBf7Klr4J8CwwaVd6F8QLnUNOttTFs7RRebcQRM88vmeb5Q8yWXd5gnfayrX2ba/sofEDxn8Av&#10;iD8Jfij8UrXxlouqR2tr4e1K10GOym0+OBYpFeWKNlEn79F+Td9yLd5v73bH5z4m/Ym+N/xU+Bn/&#10;AApzxf8AE7wzpPg3w7Fb2ugy+HtMuhc6zDbfJb/2mryqiKqLH+7i3/Ptfc3lLvANz/grTqFkv7Lt&#10;jpl7qEelJq/ifT7Fb64WVoYP9bI0svlK77FSNm+RHb5flVq+2K+df20P2aL79qL4e+FvDVne6Xaf&#10;2X4os9Yu49WSd7e4to0limi/cukmds5PyvGW27d8ed6/RtAH56/s4/B3wZ+0d+1F+1D44+IOi+H/&#10;ABZdWniE+FLTSb8pcT2cFtuge4aLYFiEqQRLFL9/9zOu77zN1v7D/wAK/DnwT/am/ah8F+E7OSx8&#10;P6c3hlrW1kneUx+bZXE7LuclmG6VvvGtfVP2a/jX8JPjd458efBLxR4PvLHxxObrUvD/AI6ivY7e&#10;ymVU/eQfZm/eszeb8zKu1dq/P96ut/Zf/Zj8V/Av4mfFPxN4o8cP4/ufGi6XO2sXUXk3b3FutwJg&#10;0X3Yov3sSxIjttRNvyhVoA+Q/wBnFvAHiz4F6n4y8ffs0eLvil4h8dTaprmteJtG0Cy1COUyX8sD&#10;rZN9pWe3dWf7kSrL8skq/Im9frb/AIJ/6X4p0H4G32l674f1rwtoNl4i1KLwlpniWLytTi0Tzd1u&#10;tyhZmV1ZpU+f+FU2/LtZvNfhx8J/2i/2QppfAfw00Hw38SvhrqWty3WlXmraxLZz+HoJfK3xTo7t&#10;+5Vmd18jzWbbMzLulVB9WfCWH4ix+DYz8TbnwzN4reZ2ePwjBcRWUUWfkQNcOzyNwWZ9qD5tu35d&#10;7AHif/BQK91SH4a/D6z8O3dpYeLdQ+IOhWuhzagjNbi/Fx5sPm7Vb5Mxbm/3a5r9ubTf2e9S8X/D&#10;tPjTb674l1yd7i00DwrorXUr3Xmsis3lW+1t7P5Kr8ys7KqjdtbHqX7VXww8TfEwfCQ+GLYXP/CP&#10;fEXRPEGpxPOsQFjA0vmuN33tu9H299vy/NgV5d+0x8Ifito/7VvgT46/DDwtpPj99J0dvD+oeGr6&#10;7t7W4eJnuX82KeddsX+u270bzP4drRvLQB55+x9pnhDwB+2/4l8L/DHwr4p8B+DdT+HyareeH/FF&#10;ndWk0t7FqCxJOi3X7xk8uV1Vt23c0tfohXxR+z38N/jzq/7Y+p/Fr4uaBpWi6XqHgX+x7C10m+jm&#10;TTG+2wSLZvzvaT5J5Wf50/e7Q/8AAv2vQB8Yf8EnbDw9Y/sX6DNoj27and6jfz655VwZXS889o08&#10;xdx8pvs0dr8ny/LtbHz7m+t/ESQS6DqcdzfSaXA1tKJL2GbyXtl2ndKr/wAO3727tXwhofwr+OX7&#10;B/iXxFB8JvBdn8X/AIY67qD63Jp4mXTrzSpnl2fZ40ErK/7hYh5ixdR9xFTa3rPhCL9oD9oLwH8T&#10;LH4h+GtD+Fei+INBvtJ0DS4rx7rUIpbi3CpcXUiZUqu5hhfKfdv3RfcagD4C+Mkf7Hdj4R1rXfh7&#10;8UvGN58W4UOq6b4kvI9RkuZtUjmSUPIzxRbZZW3Hzc/J87/eVVb7H/am8da5qv8AwS0tPGn9o3Fn&#10;4kudA8Mav/aFrM6TR3TXVhL5qPu3K247g27d3ryb4dw/tIaX+y7e/s8aP+zpbeG7ttF1TSrnxLf6&#10;1/oVx5iTmVlT5v38u4qjef5XmurfJF8q+tftGfCH4ka5/wAE1/Dnw38PeHEv/FMeh+H7DVdHZz9o&#10;i8j7P5qwbcq8iyxLu3Nt2ea27hQwB5P+2r+yzqX7OngfT/2iPC3jLXNY+Luh6xZ33iHxRqF2iLeL&#10;J+4ZktsbUj814Ilt1bYsDtGdy1u/tofs56x8D/hje/tBaR8SPE+o/Gjw/NpjX3iWaWG0huYvNitm&#10;iSzii8pYCzI3lNuUru3tLlt3vP8AwUc8MeKfiB+yxr3hHwb4fvvE2s65eWduLXT4FlZFiuEuGdyz&#10;rsT9xt3fP8zIu35tya3/AAUF8A6/8UP2Q/HnhjwrpVxrWvX32A22n2igyy7L+3lfA/3UZv8AgNAB&#10;8dbzw14k+C/hDxj8QPi34g+Eeiwwx6lcv4X1pdK/tGdrfzfs+7Y9xL8qzbYIm3N/dZlTb82/BP4/&#10;eDLj9sD4a+GvhH8afG/xL8OeKIdWi8RaT4vvb26hsPs9n59q1qbyJHVneKbcdz8f3flrX/aq+Dfj&#10;ceMP2ZfHcPgTVfiH4b8F2ir4g8NWMEVxNa7FgZnS3Z/3srhG+VV+9bopb5lq14ftfGPxb/bJ+DXj&#10;PS/gLq3ww+HHhtdYT+1NUtILK9uGuNO2brm2T5oFWTaibt27ex/vKoBc+P158UPF3/BQnw38M/Df&#10;xL1XwX4W13wP52pLpbtvjtftVx5zQIxaNLxvLVFulVWiVv4tnz+v+IvgHe/Dz4HX/htPj74z0DSZ&#10;NVTUtY8aeK9WS71OCx2oktrb3r+Utnu2IVl+bYzv8rb686b4ceL2/wCCqEfi0+H9XbwjH4Q8hNba&#10;B/sStt2+V5uNu7f/AAZ3fxUn/BQzwH4o8SeMPgdrtv4D1r4m/Dvw1rNxfeJ/DOjr9oM/+o8hms93&#10;+kMq/adq7dvzMjMqynIB5i3xg0f9nL9oz4N6X8O/jzr3x00TxxqjaFr2la74xg1z7H5ktvFazxNE&#10;n7hlad3O7/W7Nox8zL+lNfmV8U49Z+NHxt/Z9Hw9/Zz8UeBPBfhnxZpd7fatqfhxdJeLZLE7xeQq&#10;/JBFEn+t3bWf5F+4u/8ATWgD4C+A+ofEP9t3UviB8S0+LGtfD2x8O63c6B4T0zwfOr6d+6TeLi+g&#10;lV1vty3Fv/c3bH27Ny7cr/gnleeKPBnxg/atuvibf22oeKdKn0qTW9Q01f3Nw8Ud/ulRVVPvKu77&#10;i9furWR8CP2hNb/Yzbx58IPGngbxRrHiu+8QahqfgLTrFC1pq8UtwsSWlq3/AC7x+Z5txu2bVR5X&#10;279qy9b+xJ4F+I/iL4gftO6j8RvCl54I1HxwmmPG8ljOlqvmwXm9Ymk2+aYhKivtb73pQBi/AH9p&#10;TXvjf8MdR8Y+Ov2q/DPwt13VjMmleGdPTRIk0lleVFe4ivFlnlVmCMqb422L987wy++fsF/tDa/+&#10;0h8Gr7V/FUWnvr+ha1PoFzqGkOWtNTaKKJ1ukXjbvWVM/wAJ27l2hti/I37N+q/Bf9mz4Y2/gb9q&#10;T4Q6V4K8YaXdXEVprniHweuqRa7G0plZ4rqK3l8xovNWNvmZQvlbWOWVPvP9nO88MX3ge9m8HfDC&#10;/wDhTpP9pyp/ZOp+HotDlu5FVFN0LdP4GAVQzqr/ALr7uNtAHzx/wVu1qDw58D/hxq1ykjwWHxC0&#10;66lWH7xVLW8dgv8A3zXnP7ZP7Q1p+2Fpw/Z1+H3g3xAvxFv761vZbbxXbJoos4o0adjsuJEkaTy9&#10;rbNn+qdmXdtr1b/gqj/yS74S/wDZTdJ/9EXdWf8AgqB8N7/Wf2e5fHvheG4s/G3gq7h1S21nR0dd&#10;SgtfniuFSaNfNSJEl81sMq4i3N92gDr/ANoj40at+z34J+HPw18HGO/+J/i2W38O+Gbi+smewjaJ&#10;7eKe6utjbkVIpd3y7/mx8rKrV4r8bvi1+0P+xTa+BvHfxC+I2i/EbwlrGtQWHiHRbPw5FatpxZGl&#10;eKxkVkaf5EnCvLt+aKLcvzvWb+3doZ+OPw1/Z4+NuoeD7zxT8OdLh/tfxVoOn+b9tj02+t7Wd5VE&#10;TL8sSQPubzV2ts527mXn7bwX/wAE5NQk0mOxtYtTudWmS3srLTrnxDc3c0rNsRBBG7Sbmb5VXbk/&#10;jQB7/wDtq/Hr4n/CX4nfBrwx8L7LSdU1TxnNqdq9jqy4hlliW28nc4ZSqIZnZtvzMq7a4Lxx8ev2&#10;gv2VfiB8J2+K2seEfG3hHxderpOpQ6LYyWs+nXLPtZ4n/wCWqIrI+5l+f94mxPlkqr/wUY8fab8H&#10;vj1+zD4uvtPvLzSvD93rl5NZ6VCrT+RFFZFtiMyr8qjdyyjatc7+1f8AG7w1+2T4m+C/w9+Dd4PH&#10;V+PElt4k1O6sbOcppNnEfKEtw7KPKT/SGLJtLfIm7azIrgHoX7UX7Snxv8H/ALU+h/CT4QaLo+vX&#10;fiDwol/BHqkeEsp/tdwst08m9flSKD7rfxN/E2Ebrdc+L3xl/Z1+Bctz8Sj4c8bfFfxF4ii8PeEL&#10;Pw4rrYT3VzEotYrhpfI2/vVmZjlfl2jd/d5jxVeW9x/wVv8AB6RTpI9v8N5YpVVt3lv9oum2t/d+&#10;Vlb/AIFUP/BUTwe+oeDfhf42v49f1bwh4P8AFlveeJNF0ORl82wb/W3RKum2SIRGNH3Lt+1P86fe&#10;oA5Xxp+0N+0x+yG3hPxr8c5vBPiP4f6rqcWkahp/htZFv7R5YZJPNUmJVZ0WJvl3Mrbdvy7lkX1T&#10;9qX9pbx3ofxx8D/Aj4TWmk2vxB8U2cmrnXPEu/7Ba20aXDeWqRhmaV/ssvzMu1QF4bfui8Cv/hv+&#10;xZ8QJp5x8a9em0rXjBBa+Gf+EnupooHR7eQbYJUe43Pt2/vWb/XS7NrovlfQH7YNt+zp8SfEukfD&#10;/wCLPiuz8F+N47aLXdI1xZRp17ZwrMy7or+VPKXc0Ui+U7f7W3cqMoB3Xw68cfEn4V/B/wAXeIP2&#10;g7rwu0vh3zrxdV8LNJ5V1ZpEkn+qkVf3u/ei427vl+X+J/CLX44/tT/EPwxc/GXwNo3geL4Wqs95&#10;pnhfWJJU1fUNOjZtssrqWijlZPm2+aqrt+638XkvwR8QePfjB+xl+0t8OrPWrj4o6X4YmuNM8K6k&#10;qvJqGoWyszhcfedSkaNEvzN8zR/dWNa5/wDZ/wDhh+zz8QPgd4U1TxH+014u8JavDpR0++8PzeOr&#10;WzS0+RlnhhglgDeQ++TCruXbIy7n5yAfW/xE/bPux+wbL+0F4J0m0XUGtbWWLTdYEk9vFM1/FZ3E&#10;TbGiZwjmUK3y7tqtj+GvPfG37W37SnhHQbD4r6h8KtB0r4JNNZXt5a+a154ittKldN8zKtxFH5rI&#10;24Jt/db1D/cdqyv2jPCXgXwP/wAElfEWifDTxBP4p8DWpt/7P1S6kSWScNr0Ty5dERfllaVfuj7t&#10;ew/tRf8AKOPxL/2Jlt/6KioA8u/4KYeP/Fnjb9jGy8ReCrPS7z4Y+ILCz1LXLrUldNQgikubKWw+&#10;zqHC/O7/AD7lb5RX0r4C+InxStfAniHVviZ8OLfS9T0XTFult/COp/2pLrEqRO86W8BRWjbcqiOJ&#10;pG3ebt3fLub5l/aX/wCUOGjf9iZ4T/8ARun175+0d+1FZfDf9lzxZ8WPh5qOg+MxpP2eG2mgvFu7&#10;J5ZbqKBt7QP82zzd21WFAHl3j79qr9oD4H2t98QviP8AB3QbH4T2/wBlS8stH8QpcazpfmyQxNK0&#10;nEVzh2ZfKRE+Z0/e7UZ69O/am/a40n9mr4UeFviBFpcPjLQ9e1e106Oay1BY4vInt5p/tUTqkiyr&#10;si+VV+9v+9Xw/wDtQfCvVPC/7K7/ABD8a/tNeLNa1nxVpFvqUHhH+2kGn6tLOYGmS1tvNVZbaNrh&#10;X2xJtSIL8or6E/4KaW02nfBv4N20+oXWqzw/ETRoZL26WJZpmS3uwZX8pETe5+Y7FVf7qr0oA3/E&#10;37dHjH4YXGheIviR8C9Z8DfCvVr1Lf8A4SefWYLq9sopQ7QS3WmxIZYW2qvmJvYx7ivzvtRsX/go&#10;N8VPid4J8R/B7TvCXg+81HRJvG2izjVLXxFFZDVr4Sz7dGli+9sk8uKTznzEMLlcpVr/AIK7f8mc&#10;3/8A2GrD/wBDat3/AIKD6pZ6HpfwD1HULy307TrH4u6BcXN3dyLHDBEi3Lu7s3yqqqMlvagD0vQv&#10;jxrnhn4M+KfiB8ZPAq/CZdBaWR9NOv22ptcQLEhRklj2J5ksrtEkX3mdV/vrXjVj+394l0vwjD8S&#10;PFfwI8R+G/gtdOrWni4araz3fkSzeXb3Eun5WWJJdytu3OPnTZ5m5Wah/wAFdvD+qat+yna3NmJ4&#10;9I0zxJY3OtTQOm6OyZZYN2xnXzf381v8v97a3AUss3ir9lL41/HD4d3Ok6z+1TYeK/BniG0Vysfw&#10;80yWC7gfa8csUiS/7jpKjZUhWVuhoA9j+OH7WHhr4NaP4PWG1u/EvifxvL9m8JaFYr5B1SdvKWJX&#10;nlCxwJvuIAzPyu8/K21q0/gn8aPE/wARr7VdD8ZfCzxP8NPE+lxrLcrf+VeaVPvPyra38X7udthR&#10;m+VdrMy/NsavMPjF+xd4b+Jfwy+FXgGDx3feFviB8P8ASok8MeJdPkMV2qW6WsFxN5CyKXX5bbcy&#10;MrRs0WH+ba6/sx/tA/EXX/jr8SPgp8S7fS9U1rwPDbyw+JtKga2/tK3dU2TTw7njSWRJUlZEZVUs&#10;yqvy0Ae3/Hj41aL+zx8Kdb8f+IrO/vNF0fyPPg0yNHuG82eOBdiuyKfmlX+IcV883P8AwU18AQ+H&#10;m8Ux/D/4pXHgQso/4TSLwyBpA3S+Vv8APaUfdl/dfd++u35uK3v+Co3/ACYr8TP+4Z/6c7Sj403/&#10;AIXg/wCCbusz3EttbeHJvh3Etgy/uofMayRbJF2/3pXgVV9xQB6B8Tv2qfAnwz+G/hDxncPqniDT&#10;fGD28fh6z0Syee+1Rp4vNt1it22t867Vw235nRWxurlfhn+3R4P+IXxX0z4b6h4Q8d+APGGqQNc6&#10;fp3jLQvsL3kaJK7OgV3+XbBL8z7V+TArw7wv8fvFn7O/7F/7Nul+EvD9nq3jTxs9ro+mW+t74rRP&#10;OD+VK21lb78tv/vKzfN901xH7S2ifG3Wv2lv2S4/idH4R1DWl8ZSz2dl8P7S+ZIraKfTpZ5ZXncs&#10;21UZm2oqxpEzMzb/AJAD7N+Ov7X/AMNv2c/Emk6P431S50671GxuL+2aG2aVGSJGYpvB++xTaq/x&#10;My1zPhr9vj4V698B9R+LN/c6p4U8N2Oof2W1rrtqsV5LdNFHNFHFFGz+aXilR12t93czbVVmXy/9&#10;pLQtO8Sf8FLP2Z7PUrWO7t49P1O9WOXos0EU88L/APAZYkb/AIDXsf7ZH7QWn/s7/DzRdWPhm38Z&#10;eJdS1mDTfD+j3EsUam+YMUuHZvuIm0/MozudF+TdvUAyvBf7fHwp8aePPC/hFpNe8N6t4ohiutE/&#10;4SLSZbCK/il3eQ0TyfKyyldsbfddiFX5uK+mq/PP9pK6+Mms6r+zfqXxO8LeCdAtT8UvDrxR6JqV&#10;xdalazyO7NBJvi8rb8rbvKkYbkTbuX5q/QygD5w+O37eXwd/Z08Vjwv4s8RzP4hWNZrjTdNtHunt&#10;Uf5k83b8qMy/NtLb9rI23ayk+h/Aj49+DP2jPAa+L/BN/JqGk/apbKRbiLypoJU27kdD935XRv8A&#10;dda+HPgxrXxm0n4/ftV+Lvh34Z8K+M9d/wCEsXTbrw7quoS2WppawSzJayxb18rypYn3ZeVd32dt&#10;q/d3esfsj/D/AON1r+0x8TfiN4+8C6X8M9C8V6Zapd6NY6hBefbtQibbFcKYmfbti+0b/mTc1wjb&#10;XO5lAD/gld/yS74tf9lN1b/0RaV9LfGL42eDfgL4HufFvjjW4dB0aOVYI5njZ3mlbhIo41y0jHDN&#10;tUfdV2+6rNXzT/wSu/5Jd8Wv+ym6t/6ItK7n9uT9n3xd8b/BHhvVPAGoW8XjHwPrEfiTStJ1BFa1&#10;1O4iOViZmbarf3N3y/wttV96gHVfs+/tifCv9pq41C08C+IGuNV09BPc6VfWz290sJfYJVVvvpu2&#10;7mXdt3pv271qt8Wv22vgn8C/Glx4V8b+PINL8QRQpPLYQ2F1ePArj5fM8iJ1RivzbG+bayt91lzg&#10;/szftWN8X/G+t+BvGPgK/wDhr8W9L02O/vdJu082O6s94VJYpwv3Vedfkf7vm/Lv+fb8ifsFfEn4&#10;w23wn8Z674d+A+n/ABYj8ZeIrzU9V1pfF+nWbtI6qr2txFPvl+Vi77Zf4bjdj59zgH6X+AfH2hfF&#10;Dwbpfinwzff2hoGrQfaLO78l4vMQ9G2yKrL0/iWvDPFH/BRj9nXwjrl3pF78UbC5u7faWfS7K6v7&#10;chkVvlngieJ+G/hb1X7wryf9l3wP8U/g/wDD39o2fx54Si+GXgu9F1r3h3Q01Oxmg0rzYrp7pIpY&#10;D+7iRVtsbgqLs+Vfv1876X8TvhVffsE6N8Irf4Y3mr/GnWtDxZeFNP0W/OoSu8rzxaolyYt0ibEF&#10;5sR2Rl/d/LF90A/SbwZ+0j8MviB8M5viLovjjR28F28xtrjV764+xQW0u9FCz+eEaJtzptV9u7zE&#10;/vqa7bxd4u0XwLoF1rfiHWbDQNHtSnnahqdyltbxbnVE3yv8qhnZV5/vV8R/toaPF8M/+CXtx4d1&#10;xNN0nxHcaZoFrdxW6RQC81FZ7Np9qKq7n228rcLnbE3Za9N/4Kjf8mK/Ez/uGf8ApztKAPSf2jrT&#10;xnqHgvSbbwH8S9N+FOuXGvWdv/a2rWVvdJdRSuYmtUSfK+a29XjVfmd4lj+QOzL6NqPi7RdI17SN&#10;DvtZsLLWdYM39m6dcXSJc3vlJvk8mJiGk2L8zbfuiviD/gs9L5P7K/h5fn/e+L7VMK20f8el43zf&#10;3vu1jf8ABQLwvpHxK/bK/Zs8G6ta3QsNRa8j1Bra/li+1W0rIrW/y42K6o6OyHcyy7f4VoA+2fBn&#10;xt+HnxG1OXTfCfjzwz4p1KGH7RJaaLq9veTJEGVN7LG7MF3Onzf7S0aX8bPh5rHjFvCVh498MX/i&#10;qOaa2fQbbWLeW+WWLf5qGBX37l2NuXb8u1s9K+Jf28v2f/BPh3x5+z6fB01h8Lr/AF7xWnhS+t/B&#10;trBpeoX9jeeVFLKksW1mWBEEXzI6/wClrn+6+x+1J+zj4G+CHjj9l7xL8PdEsvBdzp/xD0rw3Iui&#10;2yQS31vc7d32idf3s7bLVkzKzFhcS7id1AH0h8W7jxu3xo+EWneGPiJ4c8IaNc3d9NrmhaqsUl/4&#10;ghiWJ1isomXe2xRJvZHTy1lV8Sbdtem+LvG/hz4e6O+reKNd0zw5pSssTXur3kdrbqzfdXfIyrmv&#10;nb9oj/k+n9kj/ubf/TbFXz18UfFGhX37f/xOufH3ws8ZfGrSPCml6Zpej6D4f8NjXLKxNzaxXEs8&#10;8UsuyN2beqfL83z/AMSbqAP0b0nVrHXtJs9S0y8t9S029hWe2u7WVZYbiNlDK6MvysrL0bpWrXwh&#10;+xhJNo/7TnxAtfBXwn8d/DT4UeJNGTW59P8AGeiS6fBa63HceUyWKhmiiililDMnLbofl2RRqlch&#10;8D/2abb9oj9pf9om++Kek6jqngrRfGRXSPD76nKmlS338d00UT/NOLVbX738M+1s8bQD9CNJ1ax1&#10;7SbLUtMvIdS069hWe2u7WVZYbiNlDK6MvysrL0avKP2ff2iovjt4g+KGkJocmi3PgfxTdeHHc3Xn&#10;peJEzKs/3F2btjfJ8235fmavFP2T/hzo3hbxx+05+zkLX7f8MtMu7Se0tJZ5/NS21exZp7PzfN3e&#10;WiKqoy4f5nZmLNx5F+wn+yb8Kda+NHxo1G/8Lm4vPh/8RJbfwzJ/aF0v2BLa4drdfll/e7PLT/Wb&#10;vu/NQB+mtFfnlZfCnT/24f2x/jHpvxQ1LVdU8EfDW4sbDSPB9veNb2DNPDcK0svl7W374mfcrB/n&#10;VS2xAlaPgv4cz/sg/t8eCPBPgmPVLP4QfETQr9LfRLrV5biysdStovOuJYYnkZi+23tvnf8A5+nV&#10;W+XaoB9+UVwXxr8O2Xi74R+L9H1LxHdeEtOutNnW61y2uVtnsItu55fNb5URVzuz/Dur8nfjkv7M&#10;fwn8Fr4o+Cvxc13UPi/4dv7eb7XNd3k0mv8AmXEcm2eXyki2xRK/zRFPubX3Oy0Afs/Xz3J8U/Er&#10;ft1R/DUaisXhEfDz/hJjapDFue8/tJ7X5pCu7bsdflH8SL/tbvoSvlP/AJymf90Z/wDc5QB9WUV+&#10;fP7S3wx+Dlx8WPEMvxM/am8VeHdTuJ/Os/DFj4jVV0bciuV8jZK0SsjRMv8Aq93+1XQfsG/FHxzq&#10;n7F3j/7Hfx/ELxb4Iv8AWNJ0O8e4lvYtWlgt0ntQrNskaJnlVF3bW2bfu/dUA+5qK/Nr9i/wH4f+&#10;MWpeF/Htj+0D8QH+MFpKl74s8J6tq8XzpHMEuLd7PG9bZmWJVfcwVWi+VG2qn6S0AFFFFABRRRQA&#10;UUUUAFFFFABRRRQAUUUUAFFFFABRRRQAUUUUAFFFFABRRRQAUUUUAFFFFABRRRQAUUUUAFFFFABR&#10;RRQAUUUUAFFFFABRRRQAUUUUAFFFFABRRRQAUUV5d4E+OWm+PvjB8R/h7baTqFhqfgUacL2e7MXl&#10;XDXccssZi2O3y+Wit821vmxt+WgD1GiiigAoorzL4mfHvwV8IfFngfw34p1SWw1jxpqP9m6PDHbS&#10;yieXciAMyrtQb5YV+bvIP4VdlAPTaKKKACiiigAooooAKKKKACiiigAorI8Qa9p3hXQNT1zVruOw&#10;0rTraW9vLqX7kMUal3dv91V/Ssr4d+PNB+KHgvSfFXhXVYNb0DU4PPtb6A/JKv0PzKytuVlYBlZW&#10;VhuWgDrKKKKACiiigAooooAKKKKACiiigAooooAKKKKACiiigAooooAKKKKACiiigAooooAKKKKA&#10;CiiigAooooAKKKKACiiigAooooAK5bw78PvC/g/VdZ1LQvDej6JqWuT/AGjVLvTrCK3lv5dzNvnd&#10;F3Stulf5nz99v71dTRQB8v8Ax6/Zt8Y/FL9qT4L/ABE0zVNKi8L+CXllvLK9uZUuGaVvmeBViZT8&#10;qp95l+6K938O/D7wv4P1XWdS0Lw3o+ialrk/2jVLvTrCK3lv5dzNvndF3Stulf5nz99v71dTRQBl&#10;SaTZXGsW+pSWkEmo2sEsEF28SmWKOVkeREf7yq7RR7l6MYk/u0atpNjr2k3mm6nZ2+pabewtBc2l&#10;1EssNxGylWR1b5WVl6r0rVooA8f039kv4K6PrEmp2Xwn8HxXsjRyrIuiW58t4/uNGpTbGen3dtdZ&#10;44+FHgn4nGxPjDwboPiz7Dv+y/25pkF6Lfft37PNVtu7audv91a7SigDA8J+EdE8DeH7XRPD2j2H&#10;h/R7Uv5On6ZbJbW8W52d9kSfKu52Zv8AgVeW+Jv2Mvgl401/Udc1z4a6BqGralcPc3d0bTy2nlbO&#10;532fxNnczfxN8x5r3GigDgtT+CngPVfhvJ8PpvCGkx+CJT83h+1tFgsv9b5/EUe1V/ejf/vc1r6/&#10;4A8PeJvBk/hHVdKt77w5PbLZyaZMv7p4l+6mPT5R+VdNRQBzX/CA6B/wgP8AwhP9lW3/AAi39mf2&#10;L/ZWw+T9j8ryvIx/d8v5a4H4Zfsm/Cf4O+F/Evhvwj4NtdL0TxLb/ZNYt2nnuPtkWx02O8rs23bL&#10;J/F/Ea9jooA+bdP/AOCe/wCzxY2+sx2/wr0dk1ZHSb7S887IH+95LPKxgP8AdaLZt/hr1X4rfBnw&#10;j8aNN0jTfGWkf21ZaTqUWr2cJupYBHdRK6pL+6Zd2BIw2t8vPSu9ooA4P4t/Bnwf8dvB8vhfxzo4&#10;1zQJZkuHtDdSwfOn3G3xOrf+PUnxb+D/AIP+OfhFvC/jrQLfxBokkqT/AGe43K0cq/dkikUq8bgM&#10;67kZW2sy/wARrvaKAPK/hj+zd8OPg/8AD/WvA3hTwvDYeE9Ylnl1DSLi4nvIrlpYkhl3+e7sVaJF&#10;Ur93j3ry6T/gnH8Ep9HttCn0jXp/CNtNLdQ+FW8T6idMS5ZUUTrD5/yyqFl2tu/5epd275Nn1LRQ&#10;B4t8Xv2T/APxiOhXOpQapomu+Hrb7Loev+HdTnsL3Sl+XmFlbbn5f41arPwT/Zd8EfAW/wBU1fQh&#10;q+qeKdYiWLV/EviDVJ7/AFDUdp+V5WZtu7/cVa9gooA+Wf8AgpvZz3v7EHxMjt4pJGWPT5WWNd3y&#10;rqNq7N/wFVZq43wX/wAE4/hL4m8K+Cb+VvEtr4dEdprd34Jt9ZkbQb/UDCN11Lbybz5jK+z926rt&#10;RV6bt32xRQB438Zv2ZfBPxv8D6B4cvI7zw1F4bngufD+oeGJvsF1o8sG0RG12rtTai7du07f4drK&#10;rLyOhfsR+C7H4k6D8Q9Z8T+NfF3jzRb37RZ+INa15/PFv5LxrZFYFij+zbpHk2IilndldmR3RvpK&#10;igDyjxh+zz4e8ZfHLwR8Vby/1SHxH4Rtrq0sLeCSIWsizxPG5lQoWYhZWxtdaqftFfs4+GP2mvBt&#10;pouvzXmnahp9yl/pGtafIUuNOukPEqA/Kw/hZWXp02tsZfYqKAPlXRf2Jb3Wrzwxq3xR+L3jP4je&#10;I/Duu6drmnyrKmn6dE9nu8pfsC74vn3fvZW/ets+V03Pv+qqKKAPlH4p/sXazrXxS1Lx98KPivq3&#10;wf1vXNreIobGxGoWuqyxH9zKYmlTayhnVvvK2R8q/Pv779nf4K+Mvg/Za7L45+Let/FPVNSkhWOf&#10;UIPstvZxRb9qRQB3+dmlfe+75gsS7fk+b3CigDwr9lH9nef9nDwr4u0ibXI9dOu+KL7xAs0Vt5Ag&#10;WdYkWLlm3fLErbv9sr/DubC/amkutcm0HSvC/wAftH+DXjLT/wDiYJb6hJbyPqEUjiKJJIJZU/dN&#10;Oqpu2P8AMdu0/dr6SrgfGHwR+HnxC1aPVPFXgLwx4n1NIfs63usaPb3k6xAswQPKjNty7fL/ALTU&#10;AfP37Ofw58LeA/Hmu/FHx18btE+J3xP1a2XSZdbt7y1sLS0totitapBA+xv3sXzO/wDzyT5Ebfu8&#10;stf2d/E/wb8SeJ/+FAftL+GPAvgvxBqLao3hvU4LK8SymZRuWJn3/L/DwqttSJW37N1fXf8Awyf8&#10;EP8AojfgD/wl7L/41Xm2rf8ABN39m/WLq4mufhfZo9xcy3Tra6heWyb5T8wRIp1VE+UbY0GxP4VW&#10;gDz3xh4+HwN/Yz+Kx+KvxUsvjVrmpwXaPDpksEDlbyOK1W1iRJeIld2dmRV2q77U+X5vPvhr8H/i&#10;l8PfhvpNxaftueG9Kj07R0S2sVtbK+0mCBIh5SpcTy/NEFVf3nlfdFe7/wDDrn9mT/omf/le1T/5&#10;Ko/4dc/syf8ARM//ACvap/8AJVAHCaH42s/26v8Agn4mleNfGvhzwv4u8UWsi3EwliiSKa2v28hm&#10;idyyhzaxbv8Aebb/AA1zvxS/Y5/aM/aH+HMXg7xn8etB/s/S1itJNM0fTpCmoyxS70lv5dyt5vlP&#10;E+zbs3JH8u7963rv/Drn9mT/AKJn/wCV7VP/AJKo/wCHXP7Mn/RM/wDyvap/8lUAaX7dn7NXiH9q&#10;T4W+HfDHhvVdL0q/07xJa6u82rxtND5UcU8TrsCPvb98G2sNrbNp61D8dP2YPEfxP/aq+DfxN0zU&#10;tLt9D8HGb+0LW7eb7RLklk8pUQq3/AmX/gXSqf8Aw65/Zk/6Jn/5XtU/+Sq5ib/gkh+zy8jsula5&#10;GrH7q6vLtWgD0b9qL4FeN/jT4z+Ct74d1nS7Dw94O8W2viTWtN1FWV73yJImiaF1idg6J9oXb8qt&#10;5vzH5Frc/aY+CuufGZvhV/YlzY2v/CJ+PtJ8VX32+R0822tjN5qRbVbdL867Vbav+1XjP/Don9nr&#10;/oG6/wD+Dd//AImj/h0T+z1/0Ddf/wDBu/8A8TQB7N8Uvgvrnjn9o/4H/EGwubCHRfA5106lBcTM&#10;Lib7ZZpBF5KqhVtrr825lwOm6vPPF/wD+MXhH9qvV/ix8KNX8MSaN4ot7KDxP4d8S3F1bi8+yr5S&#10;NHLFFNtfyuFfb8u77j/NXOf8Oif2ev8AoG6//wCDd/8A4mj/AIdE/s9f9A3X/wDwbv8A/E0Ae6fA&#10;fV/jRrkniK9+LOg+FfDFpJdf8SPSvD91NdXcMSyyq/2uVv3T7kEDI0W37zbkRvkXmf2Tvgrq3wj1&#10;v4232u6RaWeo+K/iBqetWd/bmJ5bzTJAj2wd1+b5Gef5H+6zOcfPubB8G/8ABPD4cfDS3ubbwf4l&#10;+IXhWG5bzJotF8W3VmkjAY3OsTLupt5+wmLq6klj/aB+PNrHIzMsFv45fbH6Ku+Jm/76agDrfhD8&#10;JPEPhH9pb4/ePNRhhh0LxjcaFDpIWXfNKtnYGOWVl/gTzJdi5+bMTnaF2M3lPwN+HPxi/Z5/aA+I&#10;0Efw+07xX4K+Ifi2fxDL4psvEUVv/Y8E1xKdkttJF5ssqoVbany/Pjf97b03/DA//Vxvx/8A/C5/&#10;+0Uf8MD/APVxvx//APC5/wDtFAHJ3Hw3+L37NH7SXxM+JngPwfb/ABT8E+Pfs8+o6JbapFY6nYXE&#10;CZ85fNTbKvzz7Ykbc/mqP4NzdD8M/hf8VPil+0lpPxo+K3h208B2fh3Q59J0HwbBrS6tNb3Mr/vr&#10;xnRPKUvG7J+6O9lWNW+581v/AIYH/wCrjfj/AP8Ahc//AGiuh0H9k7VPD2k6lpdp8f8A4xS2+oWw&#10;tJ3v9ZsbudUPm8xTS2TSRP8AvX/eRMr8J837tNoBt/tkfC3xD8aP2Z/H/gzwpL5Gv6lZI1onmCIT&#10;tHLHKbffuVR5qxtF8zbfn+b5c18a+NNZ+Nv7UP7JN18IfB37Ol38PHsbPTk1GPWo20m0nWKeN/K0&#10;yO4KfN5kfmt5jMqRo6szSPFu+odN/YvvNJ8RQ63b/tC/G6S9im89YrvxLbz2u73tpLVomXn7pUrU&#10;Hw7/AGXfin4f8T69r3iz9prxn4hvdTS3SKPStKsLO0g2KVbba3EV1ChbCfNEkX8W7fuoA+oK+aV8&#10;G63/AMPEI/F40m8PhmX4WNpQ1YRN9n+2Lq6SmDdj5X2MG2+m7+61UNX+Af7Rs+q3j6Z+1TcWenST&#10;u1tb3nw/0u4lii3fKryrsV2C4+bau7+6vSoP+GeP2nP+jtv/ADG2mf8AxdAHgFr4RvPhb8Zfi5Ye&#10;O/2V9Q+M+t+LvFlxrHhnxKmmW+p2bWVxLsgtbi4mVlsViVd3zf3/AJlVEV29D/Yj074gfBT9mv4z&#10;6vrPwxn0rxdb+LNZ1yLwTZ2j2NvOVt7dhBYbUlDwMUeOJow6ttCru+8e8/4Z4/ac/wCjtv8AzG2m&#10;f/F1q2PwV/aMs9OW3m/aW0++nE6y/bbj4d2qylcp+5wl0q7W2n+Hd87fN93aAfM3xHup/wBpD4+f&#10;BrxL4P8A2c/iN4B8f2finT77X/GGu6C+lwLp8C5nikl37J/lVQrS7WKxLGn39lfpbHu/ir54uvhb&#10;+0SqL5Xx38OO2+PcJfASqCu8bv8Al8b+Hd/9j96vcfDtpqVjoGm22sajFqurQ28UV5fx2v2dLmVV&#10;w8qxbm8vc2W27m2/rQBs0UUUAFFFFABRRRQAUUUUAFFFFABRRRQAUUUUAFFFFABRRRQAUUUUAFFF&#10;FABRRRQAUUUUAFFFFABRRRQAUUUUAFFFFABRRRQAUUUUAFFFFABRRRQAV4p+2B8aNW/Z8/Zz8X/E&#10;DQ7Kz1DVNIW1Ftb6gGNu7S3UUGX2srYXzd3DL92va68l/aT+KFh8JfhXqOsaz4P1Hx1oUkkdhqGk&#10;abZrdtLbTnypd0TfI67W+6/ytuC96AOG/ZbT4o+KNG0zxxq3xt0T4l+D/EECXSWNt4Vitms/lcND&#10;b3UF1/BI2x/NSVv3G35G3Vz9v+0F8UPi1+1D43+Gvw3g8KaF4X8DrBHrXiPxDa3l/PNPPEWRYLeO&#10;WBR+8Vo8PJ91GdW/gr5t+EesaPqH7bHgE/s7+C/F/wAOvCGrWpn8b295pdxaaXdIlv5qK0RZ40eJ&#10;naDcFRfNf5GdZdzbngX4naJ+wf8Atf8Ax6b4l6f4g0jwh8Qdat9S0rxc2lyzab5my4vJYt6Juf5r&#10;zyv3SybWX5uPmoA93+DPx7+JHh79pO5+A3xaTQtY1VdC/tnRfFmhxS2p1K3STygbi3YMiTvskkbY&#10;yxoyOi7vlNcp+xP4k/4S39sL9sC9F9eX/la5pVh519BFC6/Zvttv5QWL5SieVsRvvMiqzfMzVz/w&#10;R8R6r+1B+31ffGLQPD2rWnwy8NeGDoGn67qVk9qups0jOjxK53MH8+WQfL8saxb1R3Vat/8ABPfQ&#10;dT0f9pn9r25vtNu7G2vfF6y2s1xA8aTr9t1T5kZh833l/wC+qAPcf2J/jV4w/aI/Z90f4geMbLRb&#10;C+1W5uRbQ6GJUiEEUrQZZZGba++OXje42hG/i2rQ+En7UkWqeD/jT4r+Id7pHhrw/wDD/wAb6t4c&#10;W/hSRE+x23lCJpdzuzzu0u3an3mZFVNxr5h/ZN/a78K/sleA/FHwH+I0l6vjLwJrV/p+hWOmaPdP&#10;N4hjkmeWFItofEssrtt3+UmyaDlvnaov2R/h7qvx3/YN/aP8L6x4duH8V6x4r1qVdEu7m4imj1db&#10;WzngjeW4l83cl0kWfPlZsr+9ZvmyAereA/jl+1n8ZvB8/wARPCPgH4faP4Ju3lutE0LxRLeRa3qd&#10;mq7onR1fyE83ojybF/j/ANWVduo+L/xw8Y+F/iR+y94bvPh1oupeKPHFy7a3bXafaZNC8qO1e7Nr&#10;Ijbcxea7b/m+WD/a3V51+zT/AMFDvhT4P/Zv0Hw/4puNV0Hxn4LsbPwxceFZLB5NTvrqG18tBbRL&#10;97e8DJ8+zy32rJs3Iz9B8avFUfjT9qL9ivxLYaTq/k6zDruoQ6ezJbXtuk+nWz5mHmqq+UrbpUDN&#10;lUdVWT7jAG38bv2s/iBJ+0G3wO+C3g3RfE/jK00621LV9Y1y+eOy0mOSRd4lgXYzhY5beTfFIzfv&#10;tqozCofAf7WXxH8GftF6B8Gvjf4R0HT9V8R2jTaL4n8IXUr6fdSKrPs8qc+an3Wi+b5vNQfKUlDL&#10;y2m/GLSP2ef+CinxY0/x5Jb+G/D/AMStM0m/0rxLqd19ls43sbPy2id5VVPm/e/Nv+VkRPvS/Lz/&#10;AMQPixof7Vf7dXwG0/4ZyTeKdF+H95qd3rXiO0tJX0+F3Vf3Xm7Nrf8AHqu2VT5bG4i2tQB2XxQ/&#10;bU+KOm/tEePPhF8OvhF/wnuraEunPBcpefZ4o454IpXe4dvlX5pVVfmX+Jt3y/N1H7OP7Xvi7xx8&#10;ate+EHxW8AQfD/x9Y6emrWsVpqcV1b3UHyBk3K7fvPnVhtZ8r5u7b5Xz878Cv+Un37TH/YF0T/0i&#10;taSzVvFP/BWW/W7byz4b+GmLNof4910mfN/8C5fu7fup+IBf8bftd/E3xd8TfFPhb4B/CeL4iWPg&#10;27Oma9rGq6pFpqLqG9t0EKSujOqbGVn/AIm/2drS+g/s5/tUR/Fzw74ztvF+jS+C/HngK4a38W6H&#10;/wAfENn/AK14pYpU3LKjJE/3fm3I3G3Yz/DH7Nvwn8LWvxT+M/g/xx8a/GvwY8Y2Pi2Xy9N0HxWu&#10;hRatBJuaKVIpYd03yqzK69Ulj+Vdy7vq/wDZ3+HvwL+Dei/F7xf4d+LV38U7K+09b3xhqeo+IbfX&#10;Jbe3giuH3y/ZUDfMhn+9vZtny/xUAZ3wf/bG+MPxu1nQvEnhb4ENJ8HNY1VbBPEFxr9ut7FB9r+z&#10;vdtB97CYZmiVW+6373HzV9oV+YXxauNM/Y803w/47/Z1+Ltvqnw8m1yzjk+FWnalFqkOoM77bpbW&#10;6dppF80Q7du12VmldWH3F/TqgD5v+KX7Q3xa8M/EjVvDXgH9n3WvHmm6XBG02v3etwaRbzysiSMt&#10;uZUbz1VJEXcrbt6yrt+Tcdv9ln9pqD9pPwxrstx4avfBvirw1q02j654fvLjz/stwrdFl2rv9Puq&#10;VdHX7u12+adP8eeO/jl+158WfDGv/He4+FvgnwPfxW9poeivZ2t3fxyxOu5J5V3fI8SO25Jf9btX&#10;buDVt/8ABMNbNte/aL+w60/iizPjq58nWpLmO4bUI90m24aSMbXMi/PvX5W3cUAfUX7TV6NN/Zv+&#10;K96be3uvsvhPVZvs91Hvil2WcrbHX+JTXzj+wv8AEUfCr/gnT4B8Rnw34j8Vm3e/A0jwrpjX9/OW&#10;1e6QhIsjhclmZmX5U9eK+h/2tP8Ak1n4x/8AYm6z/wCkUtfH0nxF1b9nf/gm78Drf4beIR4W1fxR&#10;faZpkXiDxRbrFDpkt88t3dTy+fFtW2V/NVZTG6+Uyuu/5ZKAPWfAv7d+qp8R/C/g34v/AAh174RX&#10;3i66Fj4euri8W/t7qf8AjSRtkbx/O9ui7Vb5pfm2Ku6vsCvzA/aJ8G/EP4e/GT9nLT/iN8f2+JOq&#10;6n8R9HvoPCyeHItOSILNFE91vifbtUhI1VlXd5srL/y1r9P6APAviH+194W8F/Fc/DTSfDvir4he&#10;OLe0a/1DR/CNjHO+nQfumR7hpZYkXcJU27WbqN23cu5Y/wBrvwk3wl8Z+O7jRfFGkN4Nb/if+GdU&#10;037Lq9k2FZFeJ32NvidJVZZCrKy/N1UeUfsZ6lFo/wC09+1L4Z8RRtF8RpfFC6v9ovNS8+a80R93&#10;9npHHvbCW8Ui/d+6t3FG23aqr3/7cPiLStd/Y5+L/wDZupWmo/Z9KaKb7LOsvltuX5W2/doA0Phn&#10;+2N4b+MXjzS9E8H+DvHer+HdTV2tPHi+HpYvDsmyFnf/AEmRlZSHR4Pmj/1q7a4f9hjW/hN4J+Bf&#10;xGvvAnibxJqfgrQ/E+qS6nr3i2aCUySRW9u09xE8S/NbMmyVWdd/zOWAr1n9kCxg039lf4Pw20Cw&#10;xN4S0uZlXpve1id2/wCBMzN+NfFX/BOL4V+GPil/wT9+IfhXx+z6f4S1zxRP5l49z9l27bew8qWO&#10;Vvlyk8S7d25SybWVvmWgD6q+F/7aGmfFfxVoum6V8LPipY6PrHzWfirUvCzxaO8RRnim89XbEcg2&#10;7X2/xru21q3mj+ENQ/bNsLqfxhrS+OrPwT50Pg+GW4isPsJvJEa9lK/upX3yeX5TM33VfZ8qMvzp&#10;4H8e/FP9hX4ifCH4R/ETX9M+JXgTxhOvh7w9dWNubTUNHeKW3giV/wCGSDE8XyszP97DfulWX1j/&#10;AJymf90Z/wDc5QB6Av7XXwzvvF3iXwvpWp614g1vw3c/Y9Yt9A8LatqgsZtzrska2tXX7yOv3v4G&#10;/umvW9L1a21zSbPUrKTzrO8hWeGTbt3Iy7lb5vb+dfEHxE8P/Fr9h7xL8Rfip4Ie3+Ivwh1XVLzx&#10;Prvgi4T7NqVtc3PlmW6huI4HYxxMm5t3yrFu3KzbpV+z/Avi+x+IPgjw74p03d/Z2t6db6lbeYvz&#10;eXPEsqf+OtQB578Yv2pvhh8B9c0nRvHHiuLR9Y1Vd9npsFrPeXUy7tqsIrdHdVZ9yqzKNzK23O01&#10;ofBP9pL4a/tGWup3Pw68UQ+I00zylvAlrPA9v5m/ZuWVEb5vLf8A75ryP4kfGPxXr/7Rmt/Dz4I+&#10;HPBNz8RtB0a1n8ReJ/GizpFBasxeDT08hPNlf9+s+7d5S7nX77fLl/six+OI/wBpn9oFviSvhNfF&#10;0ll4Ye8/4Q5Z/sR/dXvlFvtH7zzdmz73bbigDuvF37evwE8BrdR678RrKzu7TUJ9KubJLO5lu4Lm&#10;B9kqSQJE0qLuUjey7W/hZq67xh+1D8JfAMsCeIfiL4f0prrR01+0+0X6bbywfdslgx/r9+xtqpuZ&#10;v4Qa+dP+Cb3hvQta1r49fExLCGbxLq/xD1ew/tF7ZUlW13RT+UnLtGrPNuZN7D5E+9s3Vc8ffC7w&#10;r8Uv+CnmjW/i3RLXWrbRfhdFq9jFdbvKiuotYdUl2/dfasr/ACtuXn2oA+h/Bv7Snwz8e/DOX4h6&#10;T4wsU8EQz/Z5Nc1Lfp9tE+9U2s1yse35mVee7CuK0f8Ab5/Z91vXJtLtvivoUdxEUV5LtpLW3+Yb&#10;vluJVWNvfa3y/wAVcB/wUa0fR9U8F/CjRtbSGPw74j+KOh2GvIJTbpdWrpMshlkUqy/JGnzbsrsX&#10;n5RXW/tgfBn4f2/7Fvj/AMO/8I9pGj+H9A0S81TSLW3t4oIbK9jilkieIbfkdpWZfl+ZvOdf4zQB&#10;7z4u8ZaH8PvDt5rviTVrLQtEs9pub/UJlggiDvtTe7cDc7qv+81eeeAv2tPhB8UPFVp4b8KfEHRd&#10;c1y6Dm3sLaU+dLsQu23cPmwqs3/Aa+CvidGfGf7LP7D3hnxHcNJour+IdJtb6CYLta3XbAnVduFg&#10;kb738Ld6/RXTfgV8OdA1nQNW0jwF4c0jU/D6yRaTd6dpcFvLZxyebviiZFXajG4uGKfd3Ss33qAK&#10;HxR/aO+GXwW1K10zxv440fw5qF1B9pgtLqf9+Y9+3fsX5tm4N8x+9tf+41dH8Pfid4U+LGg/234O&#10;8R6d4m0rzfJe6025WVI5NqNsbafkba6ttb5vnWvzN/Zz8SePfH3xQ+N3juD9nrQ/jpq2p+I7nTJ9&#10;V1HX9Psm063SJ4PsaRXSM3lPby+Vu/jT5W37a+h/2IfhL8Ufh78ZfinqviL4et8K/h74gWC90zwn&#10;b61Z31naXg2JKYktdqpuVevlr8uxfm20AfQeuftOfCPw9o+kate/E/wrBpOsXTWdjfrrEEkFxKm3&#10;zdrq23Cb03t91N67sbqtfEz9oj4a/Bm6gs/G/jrRPDd9OqyRWd9eotw0bbwsoi+/s3I679u35a+F&#10;P+CXP7KPwv8AHv7PM3jHxl4Q0nxZrV9rUyxzatb+akEEHlbIgjNsPzq7M235g+1tyrXqfxN8e/CP&#10;xZ+0l4l8N+Fv2erf49eOEWJPEetQ6dZz2un3EcbKlvPdXX7qKRYoCv3lG5fL+aRWVQD7I8I+LtF8&#10;daBa634e1mw1/R7ov5OoaZcpc28u12R9kqfKwV1ZeP7tb1fnl/wTBE2h/Fz9prw5Do2oeEdG07X7&#10;KW28K3lysqaVLK96sqJsPl/8sol3J95Iovmbapr2L/gpN8T9e+FP7JfifVPDV/eaNrV3c2djb6lp&#10;87QXFrvnR3ZXX5vmVHT+H79AHtFp8dvhrfeLG8K23xC8KzeJ1uWsToketWxvRcIxVovI3796srfL&#10;t7V12rarZ6NbRz395b2MDzw26yXEyxK0ssqxRJlv43kdEVf4mZV71+RPiS28OeKP2d5PB3hr9izx&#10;tpviC60yL7H4sTwxPcS/afJUef5/leY6t6btvzbuteo/thaf421b9gX9nXT/ABpd6np3ja68UaNB&#10;eXupFvtsMrWl4qPLzv8ANVdrNu+fcDu+bdQB+iv/AAsDwt/wmX/CJf8ACS6N/wAJV5H2j+wft8X2&#10;3yv7/kbt+3/a210tfm5+3j+yr8O/gf8Asu33jbwpDLpfxB0LVbG9j8YXuoSvrV/dtdL5lw1zuDNO&#10;7StOfTaWVV2rt/QDwHfXureB/Dt9qRZ9QudOt5blmTY3mNErP8v8PzdqAOjor8v/ANrX40aH41/b&#10;RuvAnxK8IeNPGvwz8C2lpNb+FvCNol0mo6xPCsqXV0uYm2rFO0axb2+aH+68qNqfsi+J7aT9suA/&#10;Crwb47+HPwd1bQbj7doHiCzkttNbVowm+WKIPLEr+Utr8wbf97+FuQD6k+DvxQ8U+K/2rP2h/Bur&#10;an9p8OeE/wDhHDo1iIYk+ym5sHlnG9VDvudd3zs23+GvoivlT9nf/k+n9rf/ALlL/wBNste4fGu4&#10;mtvg744mhEPnR6FfMv2ibyot32d/vPtbav8AtbTQB3dFfnV+zP8AsD+EPjp+y74M1740Wera74t1&#10;TRki0i/bV5Vl0bSthWwit1jl8jasWydfNRvmnZXXjbXe/sq/FK9+Lv7HfizTviZ481Dw1deFNVvP&#10;CWo+PYdZSxumWBoniuhdOv7p9s8UW99zNs3szM9AH2rXj/7S3jj4k+A/hyt18J/B8fjbxvd38Fja&#10;2Nyf9FgVjueacebF8mxdud67WdWPyhq/PD4yeNvgj4TvvA3jP9m7xL4s0jxZ4g8Z2kWuajDca6kW&#10;sWrvK0pnmvPlnbzkX5N3zb33K38P2z+2p4q1rwqfgT/Y2r6hpA1H4r6Dp19/Z9y9v9qtZTceZby7&#10;T88bbV3I3ytgUAe/+GbfU7Xw3pdvrdxBd61HaRLfz26bIpZ9g8x1XsrNurXr4U/as8eReFf2zPhx&#10;pvxC8beMfBPwevtAEUF14c1eXS9Pl1l7qX5b+eFkkWJokT5t3yMVbcqea1fUvwV8NaR4Z8HyS+H/&#10;ABrrXj3QdTvJdSsNR1jWv7W8qKQjbBBdHLyQJt+Xe8jc/fagD0miiigAooooAKKKKACiiigAoooo&#10;AKKKKACiiigAooooAKKKKACiiigAooooAKKKKACiiigAooooAKKKKACiiigAooooAKKKKACiiigA&#10;ooooAKKKKACiiigAooooAKKKKACiiigAooooAKKKKACiiigAooooAKKKKACiiigAooooAKKKKACi&#10;iigAooooAKKKKACiiigAooooAKKKKACiiigAooooAKKKKACiiigAooooAKKKKACiiigAooooAKKK&#10;KACiiigAooooAK8Z/aCs/jleN4cHwXv/AARYeVNJNq//AAmC3J85QU8qOLyEb5W/e7/utwm1vvV7&#10;NRQB8oRJ+27DGq7/AIBSlV+8/wDbe41J/wAZu/8AVv8A/wCVyvquigD401DxB+3RaXdxDB4V+DN9&#10;HEqlbiGS/VJfu/d3XCt6/eVfu1U/4TL9vT/oRfg//wB/7r/5Lr7WooA+Kf8AhMv29P8AoRfg/wD9&#10;/wC6/wDkuj/hMv29P+hF+D//AH/uv/kuvtaigD4p/wCEy/b1/wChF+EP/gRdf/JVdzofxI/afhWE&#10;at8FPCV7/oduj/YvGnkb7pd/2iX5reTET5i2RfeTY26SXd8v07RQB8h+NvHnxw8eaRe6N4n/AGP9&#10;D8V6VGfMS01Lx3pt1bzuku1Nqy2+N38fz7fl/wBr5ar+Ffit8fvAug22h+HP2M7DQdGtd5g0/TPH&#10;+k2tvFvdnfZEsW1dzMzcd2r7EooA+NLH4mfHfSvFGp+I7H9i7TbPxJqipHfaxb+PNHS8ulRdqLLL&#10;5W5wqqm0MeNtWP8AhbHx+/4Sz/hJP+GMbH/hJfsX9m/2x/wn+k/a/su/zfs/neVu8rf823O3dX2H&#10;RQB8OePta+LHxWns5fGX7DGheKbi12+RLqvjbR7iSJd4fYGaLdt3D5k+63O7ivVfh9rV94L8Gf2N&#10;p37LWueFbW+TzdS0Xw/J4aSya4eJVl+7fxeaPl2b2jUsqL8q/dr6OooA+T/BPw88HfDXxxfeMPC/&#10;7I+v6D4kutgF7aHw6n2crE0X+jr/AGpstt6u6v5Sp5m7591TN+3S/wBmjm/4Z3+PGxmZET/hDV35&#10;ULn5ftG4ffGD/vf3Wr6qooA/OL4pa58FvjN42HjLxj+x18cNY8S7IkkvG8I3EH2jy/ueakV2qS4X&#10;5dzqx2qi/dVVr0TwX+1H4T+Heo61feG/2Xfjpo82rfZftiWnglkhK21ultbokQuNkSpDEiBUVV+W&#10;vtmigD468WftkaZ448Max4c1r9mz4/XekaxaS6fe27eC3TzYJUZJV3JcBl3KzD5ay/EPxQ+GfxC+&#10;F2l/CzX/ANnr4yTeA7TS7OKGxn8GahsthBsWGDzYn88SoqLllbay7su27B+2aKAPzg+G/wAK/wBn&#10;P4X3dlfaZ8APjDdarYapa6zZ6nqHhDVnube4tizQ7HXb8oZtzJ9x/k37tibfUtW/4KsfArQdVvNM&#10;1OXxPp2pWczQXVrd6JLHLBKrbXR0b5lZWz8vavs2igD8pvj5+0N+xF+0h4st/FHi+DxUddhtlsWu&#10;9PtZbczwq/yb13bW27m+b7+P91dt7Qf2mP2I/CfwW8QfC7RbXxTpnhjxGyPqzW0Fz9quZF8v52nZ&#10;93/LJfkT5Pnb5fnav1LooA+DfBH/AAVB/Zs+H/gzQPC+kah4jXStFsLfTbRJdKdnWCCJYk3Nn5jt&#10;XrXktl+1F+xjpv7O+o/BWC48YDwPqFwt1cQvaSm43+fHP/re3zxJX6mUUAflR8NPF37EvhHxV4U8&#10;W6h8YvHHizUPDCQNoWm+MF1G8g0RYuYookjswqrE23aoZkDRrt9/av8Ahtb9kz/hfX/C2/8Ahauo&#10;f8JP/wAIx/wi32b+xb/7J9l+1fat+z7Hv8zfxu37dv8AD3r7Z1jQdO12CODUtPt9RgRtyx3UKyJk&#10;qy9G/wBlmX/gRrH/AOFU+B/+hO8P/wDgrg/+IoA/Lho/2In0Wfwza/tDfEyx8DzypcS+D7efURpM&#10;rIyud8DWH8Txq5+bdu+7t+WvrXw//wAFIP2VvCug6doekfECOx0rTbWKztLWLQNU2QQxoERF/wBH&#10;6KqivpL/AIVT4H/6E7w//wCCuD/4ij/hVPgf/oTvD/8A4K4P/iKAPg7xt+0h+yR4q+NVt8WdE+N/&#10;iLwF46TTv7NutQ8LaLcIuow/9PUc+nSrOVXZ99f+WUX/ADyTa79nn9o39jr9mfVvGWqeHvi/4i1v&#10;UfFbWsurXXiCw1C7lnni81vP3izVjJI1xI7lifm6ba+7/wDhVPgf/oTvD/8A4K4P/iKP+FS+B/8A&#10;oTvD/wD4K4P/AIigD5m/ZX+LP7Mvwm8I63beDPjPo81h4h1m48R3DeKdXt7KdJ58ROixSrAyr/o3&#10;3WTd8yt910ro5PiF8AX/AGh0+L0fxw8GjWf+EYbwrLY/8JPp32d7f7Ut0sg/ebg4cMp+bBDLwu35&#10;vdv+FU+B/wDoTvD/AP4K4P8A4ij/AIVT4H/6E7w//wCCuD/4igDwj4++N/2a/wBo74b33grxb8YP&#10;By6VdFJVk0/xdYxTwSqcq6t5jLkf7SsvPSvAdf8ABfh/4p6Zp3hj4sft3eGPGnw+imjmvfD2nyaT&#10;pUt/5anyklu47hnZN+x23q27bu+Vgrr9y6z8DPhv4gs/smqfD7wvqdru3+Rd6LbSx7vXayVif8Mn&#10;fBH/AKI34A/8Jex/+NUAeEftGWX7Mv7RHwx0rwpJ8ZfBPhCbw9iXw5e6F4lsYV0mVI9kWyFZVVol&#10;2p8ny/Kvysn3qq/Dz4hQaT458Pax45/bg8EeM9E0kyytotkuk6St9K0U0StcSxXTbkUT/wCr27d0&#10;UTY3Lur6B/4ZO+CP/RG/AH/hL2P/AMao/wCGTvgj/wBEb8Af+EvY/wDxqgDwzx1+yL8SPhr8SPFf&#10;xA/Zw8c6X4W1PxnqC3nibw/4qtftFhdTYmbz4p/KlljPmSu/lfd3St8yqqxV7V8BPBfxY8Lw6rc/&#10;FH4jWfja91CO1aCw07Q4rC10qRVc3CRSr886szKN0qq37r7q7sVZ/wCGTvgj/wBEb8Af+EvY/wDx&#10;qj/hk74I/wDRG/AH/hL2P/xqgDlv2Mf2e9V/Zd+DZ8C6pqVlrTW+rXlxBfWasnm27yfumZGHyPtH&#10;zJubb/eavM5f2XfjR8K/jV4x8Q/Bnxv4V0rwf461j+2dcsvEuny3F1YXDn9/Lb7R+/8AmeWRUd4l&#10;+6v+1Xp/jT9hv4B+PNJh07UvhN4ZtreOf7QraPZDS5i21lw0tr5Tsvzfc3bchTj5VrnF/wCCcP7O&#10;SaHJoy/C6zNpJdJcvIdRvPtG5VZMCfzvNVMOT5QfZkK23cq0AZf7Gf7KHjT9nT4ifGTXfGHijS/F&#10;7+NtQtb+PU7OBra4uJVe6eeWe32+XEWa6+7Ezr1+7XuXxw+Duh/Hz4W674A8SS3cOiaykS3MunyJ&#10;HOnlSpKrIzKy5Dxp1U14r/w65/Zk/wCiZ/8Ale1T/wCSqP8Ah1z+zJ/0TP8A8r2qf/JVAHH+H/CP&#10;7b3g/SYPCNlrXwk1SwtLNYrPxJqEV6syooWJEKRptEu1Q3+qZfmb5u1dj+09+z/8Q/j58F/hRor3&#10;uizeMPD/AIi0bWtem81oraVooZYrtrf5Om+Xeqsq/Kp/i+WrGlf8E1P2c9EvIr7TvANxp97HxHcW&#10;viPVIpU7cMt1XQf8MI/Br/oCeIP/AAsta/8AkygDP/b1+Bvib9oj9nPVPB3hCOzn1uW/tbmJL6fy&#10;k2xyZba/QN/vf7Ve9+HYdTttB06HV5o7jVY7eNbyeLlJJdvzMvyr1bn7o69K8C1b9gX4S6lHai2j&#10;8V6O8NzHO7WXi7U289Fbc0D+bcP8j/dYrtf+6ymvP/8Ah1b4H/6K38X/APwpIP8A5FoA2/jn8Bfi&#10;R4N+OQ+NPwDj0ifxdrlp/ZPijR/E1xJ/Z99EiRfZ7hVDKVkTyVT5W5yuF5l3dn8N/EP7RXiD4xNN&#10;438J+EvB/wANVtJPLtLHUX1HUDOVi27pvkVvm83/AJZJhW2/M21q8x/4dYeCf+it/F7/AMKSD/5F&#10;qJv+CWPgr+H4ufF7/wAKSD/5HoA9g+E3wx8SeE/2mfj34v1G1t08N+LjoUuj3MTRmWR7ayeC4V/4&#10;xtdU27/l+bK/eauk/arZV/Zf+L7lFkVfB2sHa33W/wBClr55X/glh4O/i+Lvxc/8KKD/AOR6uw/8&#10;E0dAj0u80lfjX8Yxo99FNDc6eviaMQTxyrtlSRPs+11dVVW/vY5oA8//AGddR/au8Dfsr+CfDfhb&#10;wZ4b8YjUtKhvdA8Z3/iI7dKsJ44p4be5tZUWSV0R2jTyn2JiNdu2P5+q8WfsUax4d/4J4+JfhR4S&#10;i/tP4ga6trrGryXmobxqOrfaLWa62yvtVR/o/lx5CjCpvO5neui0v/gnRZ+GfDcOjeGvj58bdCsr&#10;WDy7K0tfFqpa23XaBEkCYXP8K7aZrH7AGvTxWv8AZX7T3xstJVGZ2u/FEk4l/wB3bs2d/wC9QB5z&#10;8fPA/wAff2iPCvgHwvZ/AOw+HPhrwjr+maslv/wk9hcMyQI0XkwRRbY444llfq3zKibV/hr6G/a2&#10;+GXib4oN8F18NaW2o/8ACO/ErRPEWpnz44vIsYPO86X94y7tu9flTcx/u15f/wAO9fG//R13xg/8&#10;HU//AMdo/wCHevjj/o674wf+Dqf/AOO0Aeg/H34qeO/Ct1410/Uf2frz4n/DZdMj+xSaPdW1/LqN&#10;220eRcWD/vVi3t8zoku1U37GDN5fN/sYfBrxl+zb+z78QEm8E29hreqa/qfiPQ/A9triTm3jaCJb&#10;XT5L1vk35twnm/Mu11Zv4lXd8Lfsz/FjwjoNtpVn+0t4untbcv5b6no2nahctudmy888TSvy38bH&#10;aBt+7itn/hRvxl/6OX8Qf+Epon/yPQB3vwF8XeLPHnwe8LeIPHnhf/hD/Ft/aJLqGi7ifIfcQrbW&#10;+aPeu2Xyn+aPfsb5lavRq8r+EHgP4g+BpNZPjr4n3PxLS6MH2FZtDs9N+wbFbzf+Pf8A1u9mH3vu&#10;7FH95j6p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V8+ftLfteaJ+ztNY6RF4b1vx3401G0lv7Xw54diEtxHaxD57i4/iigzuG&#10;/Y3KP/dbb137NPxuj/aM+CPhn4h2+kNoS60k+7T5bjzzA0U8sDDftXd80R/hXrQB6rRRRQAUUV8N&#10;WH/BSjUPEl5rUfhb9n74ieMLTSdSuNLn1DQ7NrqDzoiNyF40YK2CrbeuGWgD7lorzD4B/G/Qf2gv&#10;hrY+L9DEtqJHe1vtNuSv2vTruM7Zbedf4XUn+LqrI38Qr0+gAooooAKKKKACivEvg/8AtGH4tfGP&#10;4v8AgOPw/wD2UPh9d2dr/aD3fm/b/tCTNu8rYvlbfK/vNu3fw17bQAUUUUAFFed+Nvjd4I+Hfjfw&#10;j4S8R64mm+I/Fc72+jWbQSv9qdCm5dyIyR/6xPvsu4niu9mmjgieWVlSJV3M7N8ooAnoryr4BfHj&#10;RP2jPCN94s8MWd7b+G49VnsNPv76HyzqUcW1WuUT7yxM+9V37W+T5lX7teq0AFFFFABRXj3if9qz&#10;4N+C/EQ0PW/id4Y0/VgrM1pNqsWYsPEm2X5tsbZnQ7X2nbvb7sTsvqen39rq1nHdWVzDe2sq7o57&#10;eRXRh/sstAF6ivKl/ag+EDay+k/8LU8FjU1n+zfY28QWvm+bu2bNvmZ3b/l29a9Iu7yDTrWW5uZo&#10;4LaFGkklkbaqKv3mZqALtFcH4d+OHw78Y+IZfD+g+PPDGt6/GH3aVpusW9xdLs+/mJH3fL9K1PF3&#10;xD8LfDyxW+8U+JdH8MWTH5bnWL6K1i/hX70jL3ZR/wACWgDqKK5jwf8AELwt8QrW6uvC3iXRvE1v&#10;ay+RcS6PqEV0kMvHyM0bNtb/AGat694t0Xwu0I1nWbHSPtAbyvt1ykPmbfvbdx5+8v50AblFZuj6&#10;5p3iCy+16ZqFtqVsx2+fZzLKm7/eWtKgAooooAKKpXl9b6bazXNzNHb20KNJJLK21VVfvMzVR8N+&#10;K9G8Y6Haaxoeq2WtaVdDdBqGmXK3FvL8235JEO1vm4oA2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k/ix&#10;/wAks8Zf9gW8/wDRD18/f8Euf+TFfhn/ANxP/wBOd3T/ANrz4u/FfwumreCfh/8ABbVfHVjrfh+a&#10;NfFGn6mkK2E84lhK+U0D72Takn3vm3iuG/4J0at8Vvh/4D0H4R+NPg1q/hXSdEs7y4XxZcXsXlXE&#10;st40yReRtG3idx8rv9z7vzfKAfcdFePfBj4ifEbxl46+JOneNfAi+E9A0PVfsvh3UvN3trFv5twv&#10;nbf4fkSBv+2tew0AFflB+y7+1+f2Z/hN8Zf+LYeNvGBg8capqQ1bSdPP9iQ7kt08ue8+byGG3d/q&#10;2+V0/vV+rlfJf7CPwV13wN8JfiZoXxA8MLaW/iLxpq18ul6osUkd5YzxQRfPFlgUby5V2P8AeX/Z&#10;YUAYX7C/g+3+GfwX8c/H7xXe2j6z8SJJ/GusjTX2WlhaqZ50hTdI3K+bKzb2G3fsb/Vbm8z+Cv7R&#10;3iv43fCm48YeK/2tfBvwm8T6tM39meGre20fytJSOd0f7RFebp5fMRfk/ertBVi0m7bXpP7LPgHx&#10;14O8H/G/4BXsWtWvhbQXuLTwP4k1WwEX2i1vEnbYsvleVL5TlW3fN/rW+VVVUXxX9n+DSPhL8NYP&#10;CHxn/Y71vxN400EPbf2zoPw7sdWi1KBXVYi1xGuxpVVmVm3NuWLczs74oA9N8KftxeMdc/4J8+M/&#10;ilBaWmqfEbwhcvot9Jb2/wDoM86zwJ9riVGbciwXUcrfdXej/Kqba9W/ZYs/il4m0jw1481b4+6V&#10;8UPB+saZFJLp1v4YggQTeViU291F5LrsnV12ywbtqsjIrjcu3pHizRfBP7MEXinSfgZq+jaXcCOW&#10;4+Gml+Hol1EebdJFKfscQ2s23MuG2/Ko3bOQvzX8I/h3Zf8ADbngjxZ8IfhX8Rfhd4RewvJvGsGs&#10;aVJomjz77NjarHbs3zypPKUeJV8vdEjxLtDSsAeg6r8aPir+0x+0P45+H3wb8cab8O/CXw+Ednrn&#10;iWfRE1G9uNRdpVaGKCfavlq0MibsLzEzbnVkrQ+Dvxh+Lfwq/aOsfgn8a9b0nxtJ4msbnUfCnivR&#10;7ZbWWbyHld4rq3RFVGaJN/y/Kmzbul3bk4rwz8Ypf2H/ANoH4taH4/8ADmtW3wc8WeIpvFun/EOL&#10;TLie3tr+8iRpbacxK3y74miTaPMVkyyssu6PZ+H1prf7WH7Yfhv4y2Gg6l4U+GXw/wBPntdD1DWr&#10;KWGfxV9st5V+028bquy22S71f5ty+V8uXdYgC5+xb/yeR+2J/wBhrR//AEC9rpP+CcP7RPjL9pz4&#10;H674p8bz2dxq1p4jn02NrK38hPKS1tZF+X13StXN/sW/8nkftif9hrR//QL2vA/2Bf2gPD37H/gP&#10;xx8JfiNpXiO3+Klv4pluoPB+k6PLe31+HtbVVSDy/wB22fKZlYuqsjIyMytQB9ffA79ou/1zwX8f&#10;fE/jeaP+yvh7418QabG1lb4dNLsYklX5R999m7n+KvA/hj8ZP2x/2ivBsXxU8Bw/DzRvBuoX0o0n&#10;w3qrSyXUsEVx5RV5dmG+ZHVmLxM2x2VUylXf2U9P8QfF39lf9rGwbRH0TxV4n8Y+LIDodzL5jWd5&#10;c2UK/Z3cL82x327tv8Jo/Zr/AOCiPww+HP7M+jaF8Qr648M+N/Amlroeo+F2spxeyPa/uIkiRl2t&#10;K6xLuVmXy33b9i/NQB7V8Xv2iPGXw1+L37O3g7+zNHT/AIT+e6t9eFzFK0tq8UduxW3ZZdq/NM33&#10;t/Raw/jt+0J458V/FfUvgf8ABDQtG1fxjY6et34n1bxdFL/ZOm2s6osUSqv+tlZZ0l6Muxdu2Vty&#10;xcX+1l4gg1n9r79jkDzrS7kv9RvJbG6TZcQJKlrtEqfwtlHX/gDVhp8VNP8A2Zv+Ci/xb1b4mSDw&#10;t4R8daPYtoviO+tGW3uZrS3tVaGOUI3Z5d/zqu5E3L88VAHSfs+/tAfEz4X/ALRWlfs5/GXS/Ckd&#10;1e6Il94X1LwbE0Np5USS/uDFtUIgSCVV+SPb9n27XWRWXV8eftgfEe+/aS+IXwU+GvgHTNe8U6HY&#10;2N5Y3uq6j9ntI42gEt1cXHzKzBWurKJIIvmJ812l2/KuPF8UI/2pv24/hPrnw80+41r4ffDaz1ib&#10;UvGcccv9n3F1eWaRfZIn2bWlQPbtt3bv3r/KPL+buf2d/wDk+n9rf/uUv/TbLQBT/ZV/ao8d+Pvj&#10;N49+Dnxc8P6P4e+I3hiCLUlbw6zvZz2bpEf42fDL58DZ3/N52NieW272n9oz4iy/Cf4DeP8Axhb3&#10;1rp19pGiXd1Y3F86iL7X5TeQvz8MWlMSqn8bMq/xV87/AAJ/5Se/tK/9gXRP/SK1r3n9qb4Yn4yf&#10;s5/ETwfHpv8AbOoalo040+x87yBJfxr5tp8+5dv+kJE3ztt4+b5d1AHkP7Ff7L/gvSv2QdL03WtN&#10;t/EU/wASdGi1fxTqFwrpPqP2uIypE772f90soRWVl+YPKoV3avkxPjZ4x+AX/BNn4i+C9R1eT/hJ&#10;tA8dXnw003U9KUSpEqhZ7j55dr7PL+2Ij7dy7otqpt3L9Efsw/t3fCrwp+yLoDeK9fsfD/iTwRoq&#10;6RqHhSa7VdUkls08hFgil8rzXlWJGwnyo0m1n+Rmr5vuv2evH3xO/wCCY3inxX4ghutR8Xa54zl+&#10;JkFrY22J7yOWNLeWSWLYqqGia4uV8r5SnlbfvbaAPsX4hfsD/Da4/ZR1X4X+FfCljPf2em3T6HqV&#10;6sf27+1GVGFw9yV3K0ssECy7dq7F2bVRVVfnPxD8ctb/AGgP2bf2Svhy1tPYWnxO1D+yvEt1b3aK&#10;89hpVxHb3SL+6+X7Rjzfk27NnlfOrNX0L8dP+CgHws0X9nfxR4r8D/EnRdR8Rz6VIuhWWn3MD6it&#10;5L+7gkezn2sqxuySMJE+6rfK3Ct87+LPhHrH7OHwm/Ys8Y6hG0OieA9V/wCKp/tGGVJdKOrzRTTS&#10;Sqq7UigfzYtzsvzGFcNvOAD0H9vT9mP4afBv9mH/AIT3wF4S03wb4o+Ht9pd/o+paPbLDcSsl1BA&#10;FupdvmT/AH9+9m370Vt33t30f8efh/8ABfWtQ8JeLvjM3h0Wvh97mz0v/hLbuKLTzNdIm9XinYRS&#10;tst/lV923azfeXcvzZ/wUb/aK8F/Eb9neX4dfDzxH4f+InirxrrenaLb6doOt29zPFidZ1l2RM24&#10;M8EUXO3mcHd8u0/U/wAVPFHwc13xVpXw1+JNx4S1LWLwRahpnh/xRHby+e7u8ETxJP8AK0rN5qKF&#10;+b71AHzR+zDZ+DPEH7c3j7xD8DYIdO+FVj4Yh03XT4fRbfR77XEumWLyovuPtt1bEsC7fvNu/fky&#10;+7/Eb9nv4Kx+ONe+LXxQsdI1OWSzh0+W98c3KT6Vp0CuqosUdz+5g3yFf+BSNtx5r7vm/wAI2fhb&#10;4W/8FGvDHg74Gah9k8K6rpup3fj3w54duWvNNs7mP7RseWIbks5FnWKPYuzZ+6j2osu1/rLxRpPw&#10;d/aA1i88Ma/ZeD/Het6Eksdxpd6lte3ul+bhX+VsyW5favzfLnan+zQB84/8E29B0DT/ABR8b9U+&#10;GI1NPgff6rpy+FheTTeU88du/wBvaKOdvMUb2iXey5ZURSzNG23sf2lL/Vf2hPippf7P3hyeN/C3&#10;2ddU+JF9bs6S2Vn50TWlks6bliluNkjNEy7mi+b5U3GvMv2OtJHwt/bb+LPwr+HviPWNa+Dmi6P9&#10;obTJrlr2x0XVWuImFrFKf9Uy77pdm7e3lP5m94ty0/2dU/aX+Blr4t1DUP2bbjxd4z8X6vLrGu65&#10;N4/0u1SWQs3lRRQYfyoo04Vd7febnbtVQD2P/glz/wAmK/DP/uJ/+nO7r6O8XeLNN8E+FdZ8Razc&#10;my0fR7Oa/vbjymfyoIkZ5H2qCx2qrfdr47/4JR+KPF+ofs0+G9D1PwP/AGZ4RsYLx9K8VjWIpRqb&#10;tqFw0qfZVHmQbGZ13N97ZXbf8FRv+TFfiZ/3DP8A052lAHk3xv8A+Ci3gHx9+zv4/hj8I+P9E0Dx&#10;LoGraLo3ivVvD5j0jUbx7e4iiiinSVvmZ1f+HjY27btNe4/sU6/p/hT9hv4d65q95HY6Xpvhxry8&#10;upfuQxRb2d2/3VX9KqfGbVNAtf8Agnh4hu7q6sRos3w6MdpM7J9neWWwCWmz+HLStFs/2mTbXy18&#10;Z7fWJv8Agjf4Ql0y7jtbKC102TVoGZf9Itvtm1UX903/AC3a3f5Wj+4fm/gcA+g7f/gpl8M5bG01&#10;+88KfETTfAlzL5Ufji88Mv8A2IzbivEquzsVdWT5U+8jV9a2d9b6law3NtNHcW0yLJHLE25WVvus&#10;rV87eMvg148+OXwd1DwtN4/+Gt94N8RaT9mgm0zwLPJD9ndAYJ7Vv7WePKfJLE+1grKrL0Fe3fDn&#10;wofAfw98MeGJNQm1WXRdLtdNfULj/W3LRRLH5rf7Tbd340AeV/Hr9le0/aQ1yGPxl4x8UReCYbOO&#10;D/hD9Fu0s7K5uPMd3numClp+lr5afKImgZufNavm/wDZyg1H9mP9uK7/AGe/CmtajdfC260WXX49&#10;K1dop5bW6kRGLRSqiuqjZt2bmX5nY/Md1fUf7Sv7SWh/s6+FLW4uoZ9a8X65L9g8NeF7DLXesXpK&#10;KkS4+6gaWLe/8O75dzMqNw/7If7Ouv8Aw61LxR8UvibcpqXxd8dSCfVIY5PtEGiW+92TT7aVtz7E&#10;3IrKJGT9zEq7hEruAeW/D268aftnftJfFv8Atnxx4p8BfDv4b6tL4c03QfB+rNYSahdK7RSz3FxF&#10;tlYfuN6oy/L56qr/ACSebq/sx+JvHfwz/bS+LPwO1zxB4j8XeEItJi8VeHtR8WXMtzdRRsbZHSKe&#10;X55Yt07Rfe277VsBWaTOV/wTN36f42/aW0W8nt31iw8dTfa4bRQsS/vJ13KoVQqs0cm35V+5W54F&#10;8ZN47/4KqfEFLWzVbDwj8PI/D8l9FN5yTzPd2952HyMPPlj2fN/x7se+1QDzH/gol4w/aU8LeDvF&#10;XihPEum/Dv4d2eqxWWlW3hq/nGtXuH2pNLOqr5SS5dyqt8uxE2t80rfoxYtdNaw/ao4YrgqvmpFK&#10;XUNzu2vtXd/3ytfG3/BXb/kzm/8A+w1Yf+htX1B8VviVpXwf+Hmv+M9dF0+j6LZyXtyLSHfKyoCd&#10;iqf4mwF+YqvP3loA+J/gf4K1j9sr4HzfGTU/j18QfCfivUDfC+0Xwp4sOn6DpEsDukURgVHaBfIW&#10;CVtzbm8zfn5817z+wH8Y/Gnx2/Zp0Lxf44aO51m4urq3W9itxB9rijlKebtX5c7lZPlCr8nSvlbR&#10;/wBhfxR+0N4L1L432PiG08Fa7420+11y0+HWj2LRaJL5cP8Ao9vdHzV81Z4thZtq7GuJfv8Af6n/&#10;AGA/jcPj1+zjpWuR+FtL8JGxupdMOm6JbNBp6mPaweCJh8qfP91Wb5g3zUAfS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MR91AD6KKKAC&#10;iiigAooooAKKKKACiiigAooooAK5uXwP4cuPGEPimbQNNn8UQ2/2OLW5LONr2KDczeSs5Xcqbmb5&#10;A2PmNdJRQAVg+LvCOi+OtAutE8Q6NYa/o90U87T9TtkubeXa6um+J/lYK6q3P92t6igDnfB/gjw5&#10;8PdHXSfC+haZ4c0pXaVbLSLOO1t1ZvvNsjVVzU+n+H9L0rUtT1Kz021tb/U3jlv7uGBUluWVBGjS&#10;sPmcqiKuW6KtbdFAHM2Pgfw7pfijUvEdjoWnWfiTVESO/wBYgtI0u7lUVVRZZdu5wqqm0N/dFdNR&#10;RQB5Hr37Kvwd8T6//beqfC/wjf6q9zLcz3c+iW7tcyy5815xt/es2S2593zHdXp95Y2+pWs1tcwR&#10;3FrMjRyRSLuV1b7ystXaKAPF9J/ZI+C/hvxhb+JtL+GPhiw1u3mSe1uLbTIkW3kTbslii+4jrsVt&#10;6ru3fN1r1DxB4e0rxZot3pOt6baaxpl4nlXNjqFus8E6n+F0b5WrYooA8b+Hn7KPwj+FXiq18ReE&#10;vh/ouia5bq6Q39vb7pYg67W2M2dnyll3L/CzL/FWj8UP2cfhj8adStdT8b+B9H8R6hawfZoLu6t/&#10;34i37tm9fm2bi3yn7u5/77V6nRQB538Lfgb4C+CVvfweBPCWmeGItQdZLttPg2PPtzt3t95goZtq&#10;9F3Nj7zVw/xG/Yg+B/xc8TXPiLxV8PbHU9buZvPuL2Kee1ed9u3c/kyru+7/ABV75RQBxXwz+E3h&#10;D4OeHZdD8FeHbHw1pctwbuW0sY9iNKyqrO395tqIvf7q12tFFAHHfDL4X+Gfgv4F03wb4N03+yfD&#10;mneb9lsvtEk/leZK8rfNKzM2Xd25bvW5q2k2OvaTeabqdnb6lpt7C0FzaXUSyw3EbKVZHVvlZWXq&#10;vStWigD5tl/4J/8AwIvNO03TL3wXPqGlaYt1Hp2mXmvancWliLnP2jyIHuDHDuLbtyKvzbW+8qtX&#10;rGg/CPwn4a+F8fw5sdHRPBS6fJpf9kyyyTK1q6sjxMzszsGV26tnmu6ooA+RtT/4JtfDjUIU0OHx&#10;b8RtO+Hi3EUn/CvLbxTMdBZFlWV4jFIrybXlUytiXdudmVl+Xb9UaXpNtoek2em2Ufk2dnCsEMe7&#10;dtRV2qvze38q0aKAPm746fsU+GPjx8WtH+JF54w8a+EPFekaYml2V54S1OKyeKLfOxbf5LOrN9ol&#10;Vtrfd/GtH4V/sszfC3xtYa8fjN8VvFaWccsJ0jxR4iS/sLhXVv8AWx+QuWUsGVt24bV/h+WvoCig&#10;D568V/sa+FtU+I99428MeKPF3wu1zVfm1b/hB9QisrbVZfnxNdQNE6Sy/vJTv2/xs33jurofgP8A&#10;sz+D/gCuqXmjNqmu+JdXbfqvirxHeG91TUSHLDzZSP4chdqqudq7tzfNXslFAHyb8Yv2FpvjtrGu&#10;weMPjH43vfBGpX638PheFrVYrNv3rMiSNE3yq7xbPl+VUZW37ty+heBv2ebyz8AeNvB3xH8c6t8W&#10;dG8STzoi69EsT21gybVg3R43SD5mMq7Pm2sqJtr3CigD4t/4Yj+KnhGy1bw78Of2ktZ8E+BJpG/s&#10;3w8dCW+fS7cuzpBDeSXHmqq7iu5drbdu7d1r6A/Z8+Afhz9mv4Z2fgXwk+oz6ZazyT/adTnSW4la&#10;R97MxRVX/Z+VV+6P96vUq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EPGWg/GvxX4p1ddB8XeG/BXh+2XbprNpTajeXTbFO6fdKqRrv/uL&#10;urH/AGT/AIxeNPiJb+N/DnxDtLCDxd4N1htKubvTV2wXabd6S7dzbPlYfxV1n7Qfx60T4D+DI9Tv&#10;opNV1q/l+xaNodmd11qN03ypEi/+hN/CKx/2VvhH4g+F/g/WNQ8bXdvf+PfFWpvq+uXFq26JZWVU&#10;WJP9lERVoA9zopm5afQAV8EfB/47/tifHb4L6b8S/CmjfBufTtSgupLTSp11SK9maCWWIxcy+UrO&#10;8Tbd0qr8y7mWvvevyP8AhD4o/ac8E/8ABOG28R/D+78F2vgjT7S/uIri3jun8RW9uuoSm4lXd/o3&#10;yt5/8PyxJuX5+gB99fsf/tLWf7VXwS0/xrDZR6VqUd1Lp2q6dC7yJbXUZDbVZlXduieKX5d23zdu&#10;5mVq92r47+BMHhf4Ff8ABPG/8T/CaZp4ofCV94mXUdQtts11qKWTO8s8W91RhJEEKKzKoi2hmxuP&#10;xNY+KvgL4++Bq2njH4U/F7xZ8T9Y0hXvPiJf2DajcNqL221LiOX7bGZYIsL5UTbVaKJN38TUAfs7&#10;Xl/7RnibWvB/wB+JHiHw5erput6N4d1DUbO6kgWYRyRW7yK21vlb7n8W5f7yt92vkjUvjl8T9c/4&#10;J/8Awgge8vPDvxK+IWu2PgP+32eWC6sWa6nh+2OGDSNI8Vr8zKytunaRdu1VrJ/ax/Y38I/sy/sm&#10;+MNa+FPiTVPh/Pb2Edn4hlur67uofE1s/wDo/kXES7o0ld5/kdIlRWkZf3SOzIAfoB4T/tz/AIRf&#10;Rv8AhJvsP/CS/ZIf7T/snf8AY/tWxfO8jzPm8rfv27/m24rdr5m/bW8X6x4Z0/4L2uk6nfaTF4g+&#10;J+haLfSadeTWsstrK8rSx74mVtrbNrLnvUf/AAUg8Q6n4W/Yz8f6xoupXmkatZvpcttfafO9vPA3&#10;9pWvzI6/MtAH07RXyP8Atnax448RfFD4I/CXwV4z1DwE3jm91Z9Q1vTZNs6W1parK6Jxu3MsjbWV&#10;l2sq/wDAe10H9mLVfBvxt0bxtoHxa8dHw5AJ49Q8E+INbutWsLoPAI4vKaeVniKyZlZmMpZvlXy1&#10;4oA+g68t/aH8deOPhz8M7rWPh74Mbx74nS4iih0lZNmUZvnf/gK18ofAf4feM/22rXxT8YNe+LXx&#10;M8CeD9Y1m4g8G6B4R1ldMVdMglaJZZ1RpV81nDIw+Vt0TtudXTbc/bCu/id+zN+w7L5vxU1bxN4w&#10;tdftiviqG1+wXDxNMX8plR2+X+H73zL8v3eKAPuexmlu7WOSW3ls3kUM1vKVLx/7LbWZf++WNeP/&#10;AA2+I3xE8dfHj4j6TqHhQeH/AIY+HRBZ6XqGo2FxFe6xeMP3s0Ls/ltbJtZflT5t6Nv+8teR/tj/&#10;ABI+JWrfG74SfA74b+KYfAd14x+2X+oeJPs/n3EcFtG0myIf7scrYG0swiXei793l/7SFn4x/YLn&#10;+H/jTw98YfiZ4y8O6hrsNp4l03xpO2s25sFdHdluDb7bRsBk/wCej+blP9U9AH6NUV8IftJeNPjP&#10;q37eXgz4X/DTx83gyx1bwct/d3E9nFew2e26uy9wsEvyySssSRD/AHv4fvLnWfjD4ofst/tmfDD4&#10;f+IPihqfxT8L+PLDybuLW7GOKW0uEj2+bA6t8u6dWbb/AM832t5rqstAH6AUUV+d/wALdV+NP7f3&#10;/CQfEjwn8V9S+CHguDUf7H0jQLfTVv5J1iiRpbh5d8Sks8rfd3fd2/wbmAPq34a/Gy58dfH74x/D&#10;yXS4bW28CNo5gvY5GZ7r7datO29f4drLivY6/P3/AIJ/+JrnwLJ+1P4k+IWo2q32i+Lby48Q6jpl&#10;qy2gNqkrXE0cKLnGVdvub2/2mrE8H+Mvix+1npk3xK079pDR/gt4ZvrqV/D3hCG2trq4giicwf6Y&#10;zNE293g37f3q/vfl2/doA/R2vJf2ovjgf2cfgX4k+Ig0QeIxo32X/iWfa/svnebdRQf63Y+3b5u7&#10;7v8ADXm//BPX9pLW/wBp39nuLxH4lSM+JdL1CTRtRuoo1iS8liiilWfavCbklTcBhd4faqrtUVP+&#10;Co3/ACYr8S/+4Z/6c7WgD6toryD9oDQ/jB4k0Ww074S+JPD3hC7uJXGoa3q9q91cW0alWT7NDsaJ&#10;mZgyN5v3Vb5fmryT9nf4hfFrwr+0RrnwR+LvibSfiFqH/CNJ4vsfEWmWy2UsEX2hbVrWWKKNFb5j&#10;5it95e+/evlgH11RVK7vrfTbSa5uZo7e2hRpJJZG2qqr95mavizwb8Uv2kP2rdEHxE+Feo+FPh38&#10;PBqLNoNj4itGutQ1yCA+XKt6yNIsETyrIv7rbKvzfN8qu4B9wUV4ZrWsfHy++DuhPonh3wTp3xRe&#10;8a01aHVr+4k0WOKN5kN1EYv3rJL5ULpG3zos+1/mRq8zj/aW+K/wn/aI8E/DT4saF4W1nT/HTtHo&#10;+v8Ag9Lq0Ns0St5qTxXJkWX52h+5KuxGLfNuVaAPr+ivkX9or9r7xn8KP2jfDvwk8E/Ds+N9W17Q&#10;V1CCRZ5V8q4lvPIieXajeVbRJFO8rH729Pmi2Mzbnj348/Ev9nv4Q+F7/wAe+FtA8Z/ErxF4ng8M&#10;6Xo3g2/ls9Pnmud5gDT3as0fETDO3bu2/dXLKAfT1FfEHij9pD9on4O/GL4ceBfGvhj4b+I5/HVy&#10;0OmXeh39/YQp5UX+kRStKs7KfNltWWUI3yI427pP3XvHxS8TfGgX0Wh/DrwT4Za4k0xbuXxP4m1q&#10;QabbXPmqr2iQQRfaZ22bm34iT7vzbvkoA9nor5d/Z6/aa8a+Kvi1r3wb+KfhC00D4k6JYTas194f&#10;uBNo+o2YuEiSWLczSxbvNiwr7m++zeUf3dfQHjPxhpXgPwnrPiPXbxdO0bSrSW9vbtkZ/KijQsz7&#10;VyzfKPuqN1AHRUV8n+F/2rvif8QvhDe/FLwf8DTq3hBWlm0zT7rxL9n17VLRHCvcRWaWsqf39sXn&#10;738o7N26Lf0vxV/a8tPAWm+BtO0Xwbrfib4meNLaK70n4eqq2mpQRyJu82/3bltERvkdn+6ySfeW&#10;KRlAPouivj+1/bY8ZeFfiZ4L8H/F34G6n8N18XahFpek6rba9Bq9u9xI2xUdoEVUYu0X8WcMW/hr&#10;vP2mf2trD9mrxF4E0a58IeIfGN94ua8WztPDcC3F15kCw/IsRPzlvPX7v91qAPoSivl7wH+2NqWp&#10;ftAab8I/Hfwv1r4d+INZt5bnSLi6vre9hvEii81hvgOxW2pN91m+6mfvbV8b+Mn7RHxb0D9vr4b+&#10;G9L8EeJEsDZapHH4Zg1u1S18SW6pceVdJul8mNl8rzdsu2VVUL/EAwB+gtZWratY6DpN5qWp3lvp&#10;um2ULT3N3dSrFDbxqpZndm+VVVerdK+d/jJ+2xpXwF+GPw68Y+NPB2u6KfF1xFHNpcyp9p0pGXe7&#10;Tp/fVSv7r7/8J2sKp6X+0xa/G74H/GLVfFXwj8ZeGvBuj+HLi5e38TWz2Da9Yy2tw0iQOPu5jj+Z&#10;kdtvnJ81AHuvij4p+EfCHw/bxzrHiGxsvB6wQT/2352+1aKdkWJ1dfvK/mptZeu6u0r4L/a1h8Nw&#10;/wDBKG8fwboMfhbwxeaJoV9p+kRHItop76zl2s+fnb958zt8zsWZiWbNa2t/8FQPDuh3K6zd/Cr4&#10;hr8MJbnyLfx62jvHZXSNlVni37fkZvu/Nv2/w7vkoA+3qK8y+KXxz0D4VW/ga51BbzULfxh4isfD&#10;OmzaSkUyC4vNxhldmdf3WEOWXcefutVz42fGDS/gV8NdV8b6zp2p6pp+mtbxPZ6RCkt3I09xFAix&#10;IzKrHfKn8VAHoNFfD/8AwUP/AGuPF37Puo+BNA8G6f4gsNR1LVbW6udat9IgurK8s/3yS6fE8u7d&#10;csyxPsVVbbs+b5q6T4l/tAeAfj1+xl8R/FPii1+Inw58DRt/Zt+TaJYavcJut/kt13So0c7yrb/N&#10;8rb5Vfau5qAPryivDPDvxy8AfD/VvhP8LZNS1C0v/EmgrLoH9pBpZJo4IogsU8+T+/ddx/2mib5t&#10;zIr9X8Xvj14G+A+n6XqHjjWjo9tqV6unWSx2dxdyzzsjMESOBHc/d/u9dvdloA9Ior55+Pn7a3w+&#10;/Z/8RR+GdTtvEHirxY8CXcnh/wALaa15dQWrbx58hZljVdyBdpff86fLtbdXY/AH9oLwd+0l4Csv&#10;Fvg7UWntZfkn0+cxC8sZN7L5VxErv5TfLu9GXaykrQB6rWLpviDTNV1XU9Ns9StrvUtLZIr+0hnV&#10;pbV3RZUWVM7k3I6su7+Fqi8XeLNN8E+FdZ8Razcmy0fR7Oa/vbjymfyoIkZ5H2qCx2qrfdr5Y/4J&#10;q+Bb3T/hD4g+J2uae1p4j+KGvXXiKXz43W4W2aV/s6tuC71O6adXVQGW4DdxQB9jUV8163/wUQ/Z&#10;68N+LLvw3f8AxMtYtVtrk2k3l6feS26Sbtv+vWFosD+9v216945+LXg74Y+CZfF3irxLpui+HVj8&#10;1dQup1CzjYzqkXeV3VW2om5n/h3UAdtRXhXwl/bL+Cvx01w6L4M+IGmalqwdfLsLpJbG4nLK7fuI&#10;7hI2lO1H3eXu28bvvV6n4g8Z6F4XJ/trXdP0YiCW7/0+8it/3EbRLLL87fcRpYlZv4TKv95cgHRU&#10;V518O/jx8Ovi7cTxeCvHGieJJraSWKa10++jllXZK0Rfy87tm6N9r42uuGUsrK1fJH7UPxi8M+NP&#10;2tvhj4CvfjfZ+E/h9p63d74mt9J8S/2eWvrV/wB1aXFzB/qH3ovyyvF9x9rLL5VAH35RXhC272Xj&#10;P4OxeGvi7axeFp4NSni0PUNQTUbvxZA0SywtBdSu0sqW6Pv3ruYqV3M33q9B8bfGTwD8NZ7a38Xe&#10;OPDnha6uYzLDFrerQWbSr03Ksrru5oA7aisqHXNOm0VNZj1C2fSXg+1LfrOvkNDt3+bv+7s2/Nu6&#10;Yrn9B+MfgHxZ4gn0LQ/HHhvVtch/1um2GrW89wnu0SvuFAHa0Vzet+PPDXhW8htNa8RaTpF3MN0U&#10;F9fRQO/3uVV25+43T+41WovFWkT6L/bEeq2T6VtZ/wC0FuF+z7Vbax837v3uPwoA2qK8Q+D37Unh&#10;D4uax4x0mPUtK0zVfDviSfQUsm1i3nlvlXb5N1EqNnZLuwq/3kdfvKa9Z1vxDpXhu1S51XUrTS4G&#10;fylmvZ0iRm/u7m/3aANaisnRPEOleJLV7nStStNUgV/KaaynSVFb+7uX/eqzeX1vptrNc3M0dvbQ&#10;o0kksrbVVV+8zNQBdorgvGEnxEh8aeEm8J2/hm68JmaVfEketT3EV6I/kETWTxK6bl/esyyr821V&#10;DJuLr3tABRTK+Z/2UfiX4wvfGXxU+E3xL8Uw+LvHngfUreVdbt7KKyjvtMvLdJbVvJTbiVPmEq7d&#10;q7413yfeoA+m6KKKACiiigAooooAKKKKACiivJfF3xkuvDfxq8G/D2DwVrmurr9vcXU+uaeg+yaa&#10;kf8AFOzfd52j7w+8u3cxVSAetUUUUAFFFFABRRRQAUV4f8Gf2lNP+M3xQ+Kngqz0O90ufwBqMOnX&#10;N1NPEy3bSvOoZAjHaP8ARz975vm/hb5a9Q8W+LNN8E+FtZ8Razc/YtH0ezmv7258pn8qCJGeVtqg&#10;s21Vb7tAHQUV8qw/8FPv2Z5pFji+JDPKx2qq6BqhZv8AyVr2T40fHjwP+zz4WtfEPj7W/wDhHtGu&#10;7xbCK5+xz3O64ZHdU2wI7fdjft/DQB6NRXyn/wAPRv2ZP+imf+UHVP8A5Fr1T4iftLfDX4Vad4Xv&#10;vEPiiNbfxOrTaI2mWc+pf2hGqLK8sK2qSsybHRt/3cOtAHrFFch8PfiL4d+K3hLTPFHhLWbfXNC1&#10;GPzra8tXyr/7LL95GX7rI+1lYbWGah8G/FLwx8QtW8Qad4a1mDW5fDt3/ZuqPa73igutiuYvNxsd&#10;1VhuCM21vlba3FAHa0UUUAFFFFABRRRQAUUUUAFFFFABRRRQAUUUUAFFFFABRRRQAUUUUAFFFFAB&#10;RRRQAUUUUAFFFFABRRRQAUUUUAFFFFABRRRQAUUUUAFFFFABRRRQAUUUUAFFFFABRRRQAUUUUAFF&#10;FFABRRRQAUUUUAFI33TS0UAfHnir9m343n9pLxH8UfDvjfwjNFeRLZaVY+I7C6uv7Ltfk+WJEdVV&#10;3ZPmavbfg/pPxg02+v8A/hZGu+EdXsjGv2NfDmnz2rI38W/zXavVqKAPNPhD4T8e+FYfEa+OfGEP&#10;i+W91ee50t7exS2+xWbY8qBtqjey/wB5q9LoooAK8L/Yy+DOvfs+/s1+D/APiSaxuNa0n7ULiTT5&#10;GlgPm3s86FGZVJ+SVf4R81e6UUAfIv7Pv7NvjfwT8L/jB8F/FcmnwfCy8e/sPBlzZyedewabeNde&#10;alw3y7tvmo3zfNukl+bbs28V8OdD/bU+C/w10vwFZaJ8NvFyaHFa2Wm63PeToi2UUTr5LxL5DOyg&#10;W6K/yH92+7zN+9fu+igD5j/aU+APjP8AaC/Zd0TQ59Ti0z4u6KNO1yz1PT7lreCHWoIv3rxuuGVW&#10;3zqjfwsyN/DXlvx2+Gv7Uf7UvwbufAGv6B4K8C2M9nLLrF1a6k94+rXMTJPaRW8W3/Rk8+JVdnlf&#10;5XLfw7G+7qKAPnb9tX4K+MvjX8MNGg+H99Zad428N+IbPxNo9xqEm2JLq237P4HVm+f5Vddn96vE&#10;fi74H/aX/aw8Ef8ACNeMfBOn/DTwN5+mJrfh/StVs9S1fXdt/bvcPBcO3kW0UUQeVVYl98AX96sn&#10;y/e9FAHyt+2N8M/idq/jD4S/E34T6TZ+I/FvgLUL3Oj3l3Fbrc2t5EkU/wA0pRd2xP767d54ar3w&#10;7+Iv7SXjf4qeHk8SfCLSPhf8PbczNq73HiCDV766YwTeV5TQlVRRL5O7cm70b7wr6booA+G/gH4W&#10;+Mv7H+seO/h3pHw11L4k/DZ57zVvBN3Za5bRSWW5122E/wBqnVYojuV9yru3NK+yXe3lZ/7VHw9+&#10;O3x4/Ydh0nxV4Q02T4m3ut2byaF4YfdHBE1wETezyuo27hvYOyKvz7tqsa+9KKAPiT9sb4V/ELw/&#10;+0V8Mv2gvht4Nbx9f+EtPvLLWNEhu1guJLbyptnlbt25tt1cDbEjPu2/K/8ADy/x4tPFv/BQyHwX&#10;4F0j4W+L/AHhDSPEEGs+I9Y+I2mnSmMSo8aw2kaSs87Ostxu27djLFudN+6v0DooA+QfFXgzxDcf&#10;8FO/B/imPw/qcnhi3+H8llLriWcrWUVx9qum8pp9uxX2uvy7v4hWZ+0h8PfE/i79vT9nPVrHw1qW&#10;peG9FS+uL7VrW0229m21mXz7nymVfuLtRm+b7q7GbdX2jRQAV+bH7OPxS1z/AIJ/Sa78DPHXgfxp&#10;4tkk1a61HwbqnhPSFujr1rtTzkih3fK8Sjz3Xe23e6tt2p5v6T0UAfnv+w14D1n4g6T+1Z4X+I+j&#10;Xng/VvFPiO8g1rTIGXzbP7dBKz+S7blcbZ9ySfMrLsb5lavHvgz8QvgZ+yz4Pg+F37R3wQ07TfH2&#10;hyS/8Tm88LW+prrVq88rx3STum51B3RfxL+7Xa33ki/WmigDx79mTWfA3ib4YRa38PPAc3w+8L6l&#10;ctc29i2hxaSLwFFC3ixRcOkqKm2T+JQvpXDf8FEdMuNc/ZD8Y6da2f8AaV3eXujW8VmY5pvtDNq9&#10;mqpsg/etvz92L5z/AA/NX01RQB+fn/BQXVPCkfxv+GmnfHWTWf8AhQM9lLPFFoofa2uxy7S155f7&#10;3yPssvy+V8+5n2/x1x/7EMnwbl/by1tvgVo17pngn/hXU6mS9F1tvbldUgV54jdO0nl7fKXnb8yN&#10;8tfpHqGl2mq2zW17bRXcDMrNHOism5W3Kdvf5sflWhQBxfxa8Dn4nfC7xj4PF9/Zv/CRaNeaSb4x&#10;eb5AngaLzdm5d23fu27lzXxD+zR+3N8Of2cPhBB8J/ixqF34W8e+A3utGu7KPTJ54bwxSy+W8DRb&#10;t25PK+eTywzPlflO6v0Srn9U8FaBr19Fe6lomnX97EFWO4ubSOWVdp3LtZloA+IP2lP2n7bxb4d/&#10;Z+8VXmt+OfhJ8GvGFxqNxr2sWttNZapEIYt1hG0tsJWjW6ZHZQn+si+YcLlfA/APgn9nvSv29vgp&#10;oPwIv9Q8QGy1DUJNcu2vGa08yCB2i8iV0/e7fKmZmTcjqy7H+bcv60axoWm+ILP7Jqmn22pWzNu8&#10;i8hWVN3rtas7S/BPh7Q5IJdP0LTLB7V3kgNvaRxeSzKEdlKr8pZVVW6cKKAPnf8A5ymf90Z/9zlc&#10;7/wU/j0+T4M+BZtU13UPCGmw+N7GaXxXpdlLd3GhMtvdeVeJFFLE3yy7FLbty7/lVn2rX15/ZVl/&#10;an9pfZLf+0vJ+z/bPLHneXu3bN33tm7+Hpmvm/8AbC+E3j3xdrXw28f+AtH03xtqnge6vzN4J1l1&#10;httWW7gWDzQ7t5e+D7yq3ZmwwZdjgHz98J/iV8HfjZ+0d8O9a8bftIN8R/GWhy/Z/CulW/ha48Oa&#10;f9qkV97S+ajLJLKwi2hZItzRIm1922ur+KvxQ1j4gftsa58I/H3xL1D4QfDvR9NtNV0SbRNT/sG7&#10;8QXMn2ddrXjjM0e+W7i8uF0y0S/eaJ2U+Lfw3+O37ZV5o3hrxR8I9I+Cei213DfX3i6TXbLWtTEc&#10;L7lgs3iTfBJufdu+UfI3z4Yo/wBm+NPhn4P+JFrbW3jDwpoviqC2bzIIta06K8WJiMFlWVW20Afn&#10;/wDsg6x4Q1b/AIKTfED/AIQjxjrHjzRLTwTLZf25q+pS6jLPIl5ZrLtuJctLErYCuvyn+DcvzH69&#10;/bI8I6p46/Zd+J2haJYzalqtzos5trG3jd5ZmX5tiInzO7bflX+JsV6RovgPw14b1KTU9J8PaXpe&#10;oNAtq11Y2UUUpt1dnWLcqBtm93bb/eZvWumoA+P/ANk79qb4UaH+xp4F1XU/GXhvw9b+HNDtdP1S&#10;1e9j8+C5iilUo0A/eebN9lnlRNu6T5im/wC9XknxE+M+geDf+Ci3ww+JvibVYbH4aeLfAcNr4e8R&#10;3FvPDabZneVPNdkXa26VWbf/AKtZ4mfZ/D9pan+zp8KPEGs3Gs6r8L/Buo6zcTefPqF34etZZ5Zf&#10;77SNHuZs/wAVdJ408A+G/iJpQ0rxX4d0rxNpayLOtlrFlFdQiRfutskVl3fM3PvQB8R/8FTmtfi1&#10;afC74FaFqNuPiH4h8SWupW1ncsUihtfKurfz5Wwdq7nP3dzfun2qa6j42+Jri8/4Kcfs2+HmurGS&#10;1sNG1vUY7ZI5RdxvPZ3SM8jf6vymFsmzZ8+5Jd/ytHXvvwb/AGW/hX+z/Dcr4D8FWOhSzT/aGvGa&#10;W6ut2zbgTzM8qrtz8m7b878fO2evvPhl4U1Lx5pvjS58N6VP4t0y2ezs9cmtle8ggfduRJSNyj5n&#10;78ebJ/fbcAfP/wC0P/yfT+yP/wBzb/6bYq5b46/8pPv2Z/8AsC63/wCkV1X1H4g+F/hrxR428KeM&#10;dT0v7X4l8J/bP7FvftEq/ZTdReVcfIrbX3IoX51bb/DisH4wfs7/AA8+PUejjxz4Zh1ibSbj7VYX&#10;SzzWt3atj+C4gdJFXJzt3bdyo2MouAD50/4KI2sGofEb9lu3uIEuLef4kWMMkUg3K6PLEGVl719C&#10;/tZf8ms/GT/sTdZ/9IpqdqH7Nnw61bS/h7pt14aV7D4f3FtdeGYVvrhfsEtvtEL/ACyfvNoRf9bu&#10;3Y+bNdt4u8J6b428K6z4d1m2N5o+sWc1he2/msnmwSoySJuUhhuVm+7QB8O/tLf8ocdG/wCxM8Jf&#10;+jdPr3P9pv4t+FNV/Ye+IvjW11iOfwxrfg+6i0+/hilYSteW5gt027dylpZYk+ZV27vm27Wr1C8+&#10;DPg3UPhnpvw71DQYNQ8FafDY28Gj3MkksQis2je3R9zbpEVoIvlfdv2/Pu3NXjLf8E6Pg1L8Tj4v&#10;uNLv7mwjuEurHwg10I9B06dXR/NgtY0XG5kYtEzNE3mvlMbQoB5D8b/+KF/Zc/YsHig/8I3/AGL4&#10;x8Ff2mNW/wBF+w+TZS+b5/mbfK2bG3bvu7TXtP7anjDTdFj+C+iXOoeVqmtfEvw8tnYx6i1u9wsV&#10;7E8rNEqt58afJuVtqKzxPu3qiv6l8b/gl4U/aE+HOreCPGFo15pN+odZYm23FrKv3J4Hx8ki+vK8&#10;lWVlZlbyf4f/ALAvwy8A2MTtPr3ivXrfV7DV7PxH4muor7U7NrO4iuIoIJGiCwRO8REmxVZ1lZWb&#10;7mwA53/goLez6fffs4XErW1vosXxZ0OW8up32vE6mXZ/s7Nnnbv91a1P+Co3/JivxM/7hn/pztK9&#10;Q/aK/Zv8JftPeAYfC/i99RgitbyK/s9Q0qb7PdWc6ZG+JmRl5R3XaysPm7MqsvL337H+geIP2evE&#10;Hwk8R+NPG3iXStevIru+13W9X+1aqXSWCVESWVGVU/cRrt2f3v4m3UAeK/tjeBtQh/Zn+Fnxm8Py&#10;hPF3wnh0/W7CCQsbe7t3FslxBNtdPl+RGbDfMsbp/wAtMrc8O+KvDf7ZH7cmgavprf274E+FPhqH&#10;V9PuHs1EVxq2prFLFL86MdqW4jdVfypY57fOPlavrLUPhzoOtfDaTwJq1pLqvh2fSv7GuIJ22NPb&#10;+V5LBmTbtYr/ABLt6/LivPv2Xf2UfBX7JPhbV9E8HHULz+1rz7bdahrBglu5NqKqRGSKKP8AdJh2&#10;VWHytLKf4qAPK/EX7UnxS+L3xm8U+Bf2eNE8KX8Hge4Ww8Ua144a5jiF47yqIreOJ1fZE0Equ+G3&#10;N91dqq8nI/8ABPL/AISn/ho/9qn/AITX+x/+Eq/tXSf7S/sHzfsXm7b3/U+b8+3H96vX/FX7GVjP&#10;8UPEXjXwH488R/Cq58WWxtfE9r4X8hY9UJb/AI+F81GFvdfM/wC/T59zM67WeVpNL9mX9j3wx+y1&#10;qPjK68M6vreqv4neze6/tm4Sdla3R/m3Ki7nd5pXZv8AaUKq7eQDo/2upGi/ZZ+L5SF52/4RHVQU&#10;j2/xWcq7jnsv3v8AgNeLeMtYuNF/4JP21zbbfNb4WWFq25f4JdPiif8A8ddq+oPiJ4Js/iT4B8Se&#10;E9RluLfT9f0250u6ms2UTLFPE0bshZWXdtY4JVvpXzD+wbr03xe/Zi8R/CX4h2iXl94NuLz4e6zb&#10;xzbPtNnGnlKP3aRtEPKZoBzvPkb925jQB3X7FPhXQbj9in4aaL5NprGj6h4dT7XayWaiCczhmuon&#10;jb5WG+SVGz9/5m/irxnxv4d0bWv+CoPwm8Ky2S/8I74R8DfbtH0RrfZp9lcLNcKktvBt8sbUS32s&#10;n3Wgi/ii+W7pf/BNvX/Dmlz+E/D/AO0X8RNH+G0iqE8PRTjzo9plyiXCuqrE6zy7oliVXbYz7ti1&#10;6p8eP2K/D3xc0jwnJ4e17Vfh1418JWf9n6F4x0a4lfULe18p4vs8svmrLPHhv4n3/f8An/ey7gDz&#10;L/gpJ4dvrOf4EeNfCdlZyfEux+IWnaRot1eSSRRP56yt9nn2Mu6J5YYt3fbv2ld77rX7S3ww0T9o&#10;/wDbY+DvgDxBZabq+g+FfDmreK9X025urhZbiKZ4baBdqxKv/HxHE2PN+ZUl3KgCeb0Hh/8AYo1z&#10;Xvi/4Q+Ifxi+LeqfFfV/CbtLo1j/AGRb6XYW8udyytBEWVnV8PvXazNHFuJWLbXrdz8EUk/aXtvj&#10;Db6yY7tfCreFJdLe23pJD9q+0rKsu/5W39trfL6UAeF/FLwLovw9/wCCgH7NGp+G9MttFfWtH13Q&#10;by1soUig+x2NgJLWNEVfk2+bt+X+FEX7q4qHxZ8CfhP4u/4KDaRpWp+A/Dl/MngW/wDEt5aPpUfk&#10;3V5LqMUC3Vwu3bO7K9z/AK3d83z/AHtrV7149+B6+Ovjf8KPiM2smxbwCNX2aatrvF419bpB/rd4&#10;2bAm77rbt38NSN8Gp2/aah+LD+IJGt4/CT+Fk0D7NlQ7Xi3LXIl38btips2fwr838NAHjfxu0qx8&#10;P/tofsf6Zplnb6dp1nD4qt7aztYliigiXS4lVEVflVVXooryL48eC4vgt+1v8QvjT8YPhZY/EX4K&#10;appunWEGsTRwai+hy7beDH2OeX5UaVXLMsTN+8TY3zSI/wBe/ED4Hnx58dPhH8RW1v7CfAX9rf8A&#10;Et+yeb9v+3Wqwf63evlbNpb7rbv9muE17wH+0xD8SvEMfh/4q+Fm8Aa0sr21zrfh/wA7VPDjN521&#10;LOKDyorrbuh+e6dvu/cba3mgHAftOfETw/8AEP8AZi+EGheBJ7O3+H/xR8UaH4OeTTYYkay0ucv5&#10;kVunzRwSp5Ai2sreXh127l+X1O3/AGGfgZpJ8IzaT8PNL0W98K39vqOmahp4eK7WWCVZV86fdvn+&#10;Zf8AlqzVyuqfsD+GdS/ZJ8P/AAQGv6pC3h2b+0tI8S9Li11HzZpfP8pWVWXdPKvlluFf729Vkq34&#10;e+GX7SmveJtFs/HPxM8LWPhPQdQtbprvwlps8Oq+JY4JVdEvPMby7US+UrSrb5Vt7xfcNAHnHxw8&#10;Vfs76L+0v4ij1n4QeIvjR8WfsEH9p6Xo+hv4h+x2flRbG+yzS+RDt/c/Mibv9I6/vWriP+Cb3gLw&#10;z8QPh/8AtC+Ab7w9qtp4AuvFs9vF4W1mSW3urSA/L5E+198U6pFErfNu3Rfer1OP9nX46/Bf40fE&#10;7xT8HvEPgzXtD8e3cWrXVp8Qpb7ztPvFeXekX2ZdrRbZfl+621Yl/wCWW6Xtf2Rf2afE37O+pfE6&#10;fxR4ttPGVz4q1wa1/bFvZ/Y5biV13TtLAvyxHzXb5Udl2j+H7igHzz+xP+xb8GfE2v8AxV1jU/BU&#10;V7qPg34qatpWhvLqF5strWzeB7aJk83ZKFZv+Wqtu/i3V1Ok/Bnw5+3Z+0R8WvEnxIt9S1zwB4F1&#10;Y+DPDOgz37WsMV5Aq/2lMyQOG+aXytj7/nRl3r8iqnc/Cv4JfHD4H/HTx9J4fvfCGv8Awq8a+J5f&#10;E06alNPBqGnSTuhuvLVIm3OytsVWdk/cK37rcytnePvgj8WvgP8AG7xp8VvgVpWh+LrTxusH9veB&#10;r7ytOIuolXZeQT/IrMzNcPJudctK7fvWZfLAOA8N/D3Qv2Nf28vhl4J+Hmoahofgnx9peo/2poeo&#10;ak9xaieNZXt2iWR+Jd0cUas25tvy/wATVx/hz9nvSv2n/wBu79pHRfEXi7XE8GWracNR0LTdTktP&#10;7VuFiTyvPTc3mxW7pLt/usYtuxfkr3v4Y/s5/Eb4j/Hzw58c/jbLo+ka/oFh9k0Lwl4Xlllt7VZV&#10;mLm9aXcrTp5+3MB2lokbcQvPUfs/fCTxd4D/AGn/ANorxZrumQWeheL7zR5dFvba6WVLpIIJ0lyp&#10;ZpEZS67t6qu7Oz5cUAcb8TPCOn/D39rT9ivwtpKyJpOi6f4l02zWZtzrFBpEMabm/iO1a5/9ujSf&#10;2W5viZol18fPEupW+vnRvI0/SLVrx4orVpZVFzstom2vuZ/mZvm8hflbbtr2H4yfC/xT4s/as/Z4&#10;8Y6Tpn2nw54U/wCEjGs3xmiT7KbqwSKD5Gbe+512/Irbf4q8K0/4V/HT9mL9pT4y+LfAPwxtPi/p&#10;PxAaO/s9TufENrYXGmS75Xa3bzzuZFaT7qfKyJB86sGVQCj/AMEqPHljrGrfGrwr4Q1jVtR+Feha&#10;jYz+FrPV8NLZR3X2ppk5G5VZolO37u7c33ndm6XQ76ew/wCCuHiCOC2a8W++HaxzvCW/0NfNgfe/&#10;y/3okX/tqv8Au10P7FPwd+K/w8+Mnx68UfFPSNHsL/xdeaZcW15oNz5lldtEt15rRIztKir5kX+u&#10;VW+as34KaVefEb/go38aviDYw283hTwzo1v4MS/CyDz9Q/0eWdYn2bN0TRSxy/NuXfF2egD6p+KE&#10;via3+HPimfwbBHceL49LuX0a3l2bZLzyn8hW3sqY8zaPmbbX5/fsX634W+OOsaJJ49+LnxA0z9oz&#10;R9SvTqOh3WuXFicreieW0hs5E8ryGS2iWa1RePKbKLtXH6GeOL7WNK8Ga/e+HdNXWvENtYTy6bp0&#10;kqxLc3SxM0UTM3ypvfau7tur85fj14V+On7X+oeEtBuv2dG+F/inStetr69+IEOs2zSwRRjypfKm&#10;2K+3c8cq+XLI3+jrtV9oagD6H8XfEXxQv/BSbwF4Hi8QXtp4QXwLcatJo1vJst57p57iItKMfvPl&#10;hi27vu7fl2733Vf2svGniLw3+1d+yzpGka/qml6VrOq6nFqdhZ3ksVvfIi2uxZ0Vtsu3c/3v71Zn&#10;7Wnw2+I3g/8AaQ+Hf7QPw18L/wDCwL7R7CTw9q3hVXWKaS1fz2SaJyrbfmuHDMPmX918rK0uPONW&#10;0/8AaB/aE/am+BHjfxP8IpvAfhLw7qF28Vm2oRXU1qpSLzZrhtqld5Rdi7edn3f4mAO6/aA8QfGn&#10;xV+3B4d+Gvw18ZJ4a8Pz+Bf7T1Y3AXFrBLqDwXF1Cu357lVigWLd93Lfc3yNTZvD/jP9jX49fC1/&#10;+Fm+NPH3ws8e6j/wjGqw+Nr5dUuLDVHSX7A8EnyMqyudrbU2qsTl2bdFsyvj54m+JHgv/goZDrfw&#10;z8K6f421Sz+FUct/4fvLhraa8sf7ZfzVtZPurPu8thv3Dar4Vm2rWpt8bftfftIfCvWtS+F/i/wP&#10;8IfAk82ttH4rA0+4vtW2/wCiu9qs+791Km9G+fhn3fLLQAz46fGAfEj9pTxP8LNT+OEPwO+HvhLS&#10;7M6zJHqNrpOsazqFyv2iJbO6l3MkMUYg8x12t8zxsrLIHW/+yV8YNUX9orxl8II/inbfF7wbYaFD&#10;rvhzxF9vt9RvVg81Ipre6uYPleRZJf4/m27G4Vtoyfi74c1r4Q/tOeOvFesfBG5+Nvwx8f2NjcXz&#10;6VodrqWoaVdWsBtvISBtz3CPsgZt2xV81iufKff7T+zj45g8Xapex6F8B9a+Evhq002JYLzX9Lt9&#10;IuJ5vNdDbpZx7mWJFRW37h977g+VmAPBfhhrH7RP7TfxI+MOip8SI/A/w98I+NdV03TNb0/TbZ9U&#10;mubeXNrZFfutaxbYJZd67p1dot7K7eV6d8RPi1468I/tqfAb4ax+IjL4b8QaNqMutw/YYFN9cQWl&#10;w6S7tm6L54lbajKO1bf7G/gnXPBU3x3Gu6ReaQ2p/FPW9UsvtUTJ9qtJlgaKeLs6Nz8y91Zeq8cp&#10;8ZvBfiLVP+Chv7P3iSy0HVLrw9pmlaxFf6vBZyva2rPa3CIksoXam5nUfN3agDN1r4m/F79o79o3&#10;4hfD/wCF/jqz+FHhn4dRWsGoaw2jRate6ne3HzKvlT7UjiXy5l+U7spn5vN2xO+HvxR+Mvwb/a28&#10;NfBr4oeJrf4kaD4u0e4v9G8VL4fTS5VuoEkklgxF+6fYkTbl5b97A25d21sbwHJ4r/Zn/bc+Md5r&#10;vgXxVrPw++IrWuoWXivw/os+ppbSwRM3lSxWqyyIu+eWLld25EbbsZmXW0O48a/tIftpeDfGMfgT&#10;XvBvwz+GVrqsdnq3ibTJdOu9XvLuL7O3lQSkSeTs2MnyLt2Pv2syooBgeLvjP+0Z8Rf2w/iT8Gvh&#10;je6H4d8L6PHpdxceK9R0pp5NFilt7eWTy+fKlnlaSXZFKvzBGwU2sy/Yvw90vxDovg3TNP8AFmsQ&#10;+JPENrGY7vWIbVbZbxlfCy+Svyxs6hWZV+VWzjivEvgf4V1rR/2yP2ndbvdG1Cz0jWv+EX/s3ULm&#10;2dLe98rTpVl8mRhtk2N8rbc7a+mqAPCPiR4f+P3iL4kJH4N8ZeDfB3w/W3z9qudKn1LVHn6ENEzJ&#10;FsyMrtdTz/FXNfso/F/4jeLPHXxY+HXxRk0m68V+AryxT+0tDtWihvLa7illhdvnb5tq/d2rt+XO&#10;5t1fN3xu1bw1on7e3jaf9oPUfEGjfCufw7E3hO7Op39lYSywRWrXCRfY9ryy75Lj5d38f3W3xV0/&#10;/BNnStF0X46ftLad4Z8Fap8PPD1vc6FDY+H9WNwbuCHyrzZLILn96vm8z7H+75oX5sUAb3/BPPTY&#10;Ifjp+1tqaz5urn4gXNvLagxfu1iur1lfiXzPnMrj5olX5Pld/nWL3n9srSda1/8AZZ+JuneHrS/1&#10;DWLzRZ7eCz02J5bibf8AK6IifM25C3y14/8A8E+/BcNl8RP2pPFi3EjXGqfFHVNMeAj5FS2leVXH&#10;+99tb/vha+n/AIlfETQPhV4K1Xxb4pv5NM8P6YiS3d5HbTXBiVmVdxSJWcjLDovy/eNAHxx8DP26&#10;PD3wU+FPwz8F/FXwJ8Rfhtc2el2eh/214m8PtBpkksSJEdkp2tt2/P8Ac+VVP/Avvevgj9qv9sf4&#10;R/GX4Ial4E8AwD40eNvF1pLZ6L4e0zTpJ5raVoGP211eL900C5l+7v3L/Au90+nvg7ayfB/9mfwT&#10;B4wZNDPhXwjYprLTSKyWX2WzQT7mXcrBNj/MvXbQB4N+2Rrmp/GX46fC79m7T7V73w74gKeJPHCm&#10;0dt2j21wrxRecrDyFklt5FZ12tv8gK3z7HPjx8TPD/7M/wC2loXxM+IDvpvgzXPAEvhm31iC2nuX&#10;ivoL8XTwusf3VdJV2tt+8v8ACqtVD/gnFpeq/FKT4iftH+K7GGHX/iFqjW+mnZA7W2l2v7pIopEU&#10;Nt3r5TbgrN9iidt33q+mPjZ8ZvD3wB+HN/4r8RTqiRnyLHT4v+PjU7t/9VawJ95pZGz/ALuGZvlV&#10;moA+NvA/xr8X/wDCnX8PfC+CXRvix8XPF+seJvC9lrUUQl03RLm9ef8AtS8ibekUXlKypu3eazfu&#10;llr7M+CfgPw98KvhzoPg7w1fG/stPtFnM73TTyXDTu8r3TMzO376VpX+9t5bbwtfEvxs+Dvj3Q/2&#10;I/jN8U/GUDXXxt8Z2NrPqk2iQSpJo+j/AGm13aXEPvJBFbpI0/8Ae+fzWl2eZW74F1bwLYft4fC7&#10;S/2fJPDK+DpvCt9/wlsfg37K9u8Cq/2d7po/+Wiz/Z/mb978+Puu24A/QOiuC8HfGTwh4/8AGni/&#10;wtoGr/b9f8JTxW+tWn2WaP7I8u7y13uiq+7y2+4zfdrvaACiiigAooooAKKKKACiiigAooooAKKK&#10;KACiiigAooooAKKKKACiiigAooooAKKKKACiiigAooooAKKKKACiiigAooooAKKKKACiiigAoooo&#10;AKKKKACiiigAooooAKKKKACiiigAooooAKKKKACiiigAor4x+OX/AATy+GXxNvvHHjr4neNPFWoa&#10;hcQy3EerX2qRxW/h2zilafZbJs2JEkZZG83evLv8rNuqL/gk5438T+M/2SLRfEVxNdxaPq02laRN&#10;OxdvsMcMLIu49VV3ljX+6qKn8NAH2nRRRQAUV5Z+0xql7of7N/xV1Owu7jTdRs/Cmq3Nrd2kjRyw&#10;SpZysjo6ncrKwB3Cvl74MfsceIviV8DvBXiy+/aP+NFprniDQrHVH+zeKpfs8Es8KSldjDcyrvVf&#10;v/w0AfelFeS+Mvit4F/Zd+H+gJ4+8ZTWljaWi2EGra9O91e37QRDc7si7pZ2VdzbV+ZmrM+Dv7YH&#10;wd+PmtPpHgTxzaa3qqq8v2F4J7WdkQLuZUnRGYfOv3f/AGVqAPbaK+UNaz4c/wCChPiDxtqZFp4W&#10;0H4OKNT1WT/U2u7Vp5V3/wDbK1nb/tk1cz8G/wDgo14O8cfGf4l+G/EXibw3pXhjT7+xtPCN7AJR&#10;Lq3mCUSszMzK2HWLbtVfv/xUAfatFeY/Er9oj4afBm6gsvG/jrRPDd9OqyRWd9eItw0bFwsoi+/s&#10;3I679u35a1Phf8aPBHxp0261LwP4lsPEtlaTeRPNYybhE5Xdtb8DQB3VFFeSz/tNfCiP4h23gQ/E&#10;Xw63iu4ufsA0tNRjaYXIdk8htp2rNvXb5TfPu+Xb8woA9aor5i/4Jv8AiHU/FP7GfgDWNa1K81fV&#10;rx9Ulub7UJ3uJ52/tK6+Z3b5mr1b/hoT4W/8JV/wi/8Awsrwl/wkf23+zv7H/t61+2fat/lfZ/K3&#10;7/N3/Ls+9u4oA9HoorK1bVrHQdJvNS1O8t9N02yhae5u7qVYobeNVLM7s3yqqr1bpQBq0Vy3gv4i&#10;eFviRpk2peEvEmj+KNNin+zzXWi30V5EkuxWKM8TMu7a6nb/ALS1b17xXovhZtNOtazYaR/aN7Fp&#10;tiNQukg+1XUmfLgi3kb5W2ttRfmbFAG9RRWNrXiLS/D8Nq+qalaaYt1dRWULXlwsPmzyvsiiTdjc&#10;7t8qr/F70AbNFFFABRRRQAUUVxvj74peGfhi3hweJdSOm/8ACRaza+H9MP2eWXz7643+VD+7Rtpb&#10;Y3zNtUd2FAHZUV5/8dPF3ivwH8K9b13wR4Xbxn4ptVh+xaGkmw3LNMiP83+yjO//AACsrxJ8dNC+&#10;F/gXwj4g+J//ABQ154gns9NbTvnv/s+pTxM/2XzYEbdtKSr5vyp8nvQB6rRXB/Gbxl4h+H/w41fX&#10;/C3hC48fa9Z+V9m8P2lx9nlu90qI+JNrbdqsz/d/grY8D61qXiPwZoGravo0nh/Vr+whu7vR5pfM&#10;axleNWe3Z9q7ijNt3bf4TQB0lFFeQXHxg8SW/wC0Va/DqP4dazJ4Ym0f+0pPHTb/ALBHPl/9F/1R&#10;Td8q/ekVvm+50ZgD1+iivA/h9+0RqHjL9rD4pfCW40m2trDwfY2F1b6gkrebcfaLeKRlZfu/L5tA&#10;HvlFFFABRXNeONen8K+C/EGtWtrHf3GnafcXkdpJOYhO0cTMqF9j7QxXG7a2P7rVxX7L3xuP7R3w&#10;L8N/EQ6IPDg1n7V/xLPtf2ryfKupYP8AW7E3bvK3fd/ioA9aooooAKKKKACiiigAooooAKKKKACi&#10;iigAooooAKKKKACsXTfD+maVqup6lZ6bbWmpaoyS393DAqy3ToixI0r43PtRFVd38K1tUUAFFFFA&#10;BRRRQAUVxXhL4peEvHHiPxLonh/xBYazrHhqdbbWLWxn85rOVi+1JdvAb91Iu3qrIy9q7WgAormr&#10;Hxv4e1TxRqXh2x1zTbzxJpapJfaTb3kb3lqrqGRpYt25Aysu0sP4hXS0AFFFFABRRRQAUUUUAFFF&#10;FABRRRQAyvKP2df2d/Cn7MPw3g8E+D2updOS6lvZrrUGR7q6llx88rIiLkKiJwv3Y1r1qigAoooo&#10;AKKKKAPJf+FHj/hqL/hcf9ttj/hDf+ER/sX7Jz/x/favtHn7/wDgOzZ/tbu1etUUUAFFFFABRRRQ&#10;AUUUUAFFFFABRRRQAUUUUAYOg+FNF8LNqQ0XRrDSP7RvZdSvjp9qkH2q6kx5k8uwDfK21dzt8zYq&#10;zq2kWOvaTeabqdlb6lpt7C1vc2l1EssM8bKVZHVvlZWXqvT1rVooApWdjb6baw21tBHb2sKLHHFG&#10;u1UVfuqq1na94U0XxS2mjWtGsNX/ALOvYtSsTqFqk/2W6jz5c8W8HZKu5trr8y5reooAydY0mx1/&#10;SbzTdTs4dS029haC5tLqJZYbiNlKsjq3ysrL1WsHwP8ACnwT8MTenwf4P0DwmL7Z9q/sTTILLz9m&#10;7Zv8pF3bdzY3f3mrtKKAOb0fwP4c8Oa5q+r6RoOmaVq2sMsup31jZxwz37Lu2tO6KGlK72wX/vGu&#10;koooAKKKKACiiigAooooAKKKKACiiigAooooAKKKKACiiigAooooAKKKKACiiigAooooAKKKKACi&#10;iigAooooAKKKKACiiigAooooAKKKKACiiigAooooAKKKKACiiigAooooAKKKKACiiigAooooAKKK&#10;KAPmz4vfsYfBL9qXULzxZ4i0+413WL60+w22vWeu3bfZlUMq/Z081oF2Pubb5RTfvZ1bc27yT/gl&#10;t461Cbwl8Svhb9vg8ReGvh3r7WGheKLGGKK11C1keX/VrEu1vniafd5kjN9sHzfKrN6J/wAO7fhR&#10;bX3iiXRpfFHhGy8UFv7W0bw3r09hp91GxYeU0Efy+ViWRVj+6quyr8tez/Br4K+EfgD4DtPCHgvT&#10;5dP0S3kacRSXEk7PI3LOzO38X/fPFAHW6J4h0rxJavc6VqVpqkCv5TTWU6Sorf3dy/71a1eVfs9/&#10;s6+Dv2Z/Bd94W8EQXcOk3moNqUiX1wZ381ooom+b/diWvVaAPKP2sP8Ak1r4x/8AYm6z/wCkUtfN&#10;X7P/AOxWPFXwF+Gutf8AC+PjZpB1Lw1pt4NP0nxh5Fpa+ZaxP5UEfknZEm7aq/wrX2F8RPBNp8SP&#10;APiTwlqMtxb6fr+m3Ol3U1myrMsU8TRuyFlZd21jg7W+lHw78E2nw38A+G/CenS3Fxp+gabbaXaz&#10;XjK0zRQRLGjOVVV3bVGTtX6UAeGftOfGnSvC3xU+FfgLT/hno3xY+JGsXk+o6Ppep3trato626+a&#10;b7zZY5Wib5H2Mq/N9nl2tuTa3jWn2+uL/wAFWvDV34i8NaD4a1q/8AS3Fwnh/UHv0utstxEs0sr2&#10;tu3mbY1i+43yRRfN/Cv0T8eP2VdI+NHi7wx44sPEWseBfiL4Vjnj0TxNoqQF1Z/uJdI6Hz4Ebd+4&#10;LKrLLMv/AC1auf8AhL+xXo/w7+MUHxX1vx34u8bfEOSyktr6+1meD7JO8n+taKBYv3EWfuRK+2Nd&#10;q80AJ4Dl/wCEs/b2+KepxXVlGvhHwfovh64s0t/OuGkupri9RmuHiVoNq/eiiaSOQSxMz74tieG/&#10;sh/A/wCHmqftaftRWF54D8MXdnoGs6T/AGPb3GjwPFpu5bpm+zqUxFyi/c2/cWvrnwT8F7HwN8aP&#10;ib8RbLULi4ufHUOlJd6fMihbeWxhlg3xOP4XjaL5WHysj/N8+1PJ9U/Y98VaH+0H4j+Jnwz+L138&#10;PYPFT20viHQZdDg1OG+kiPJVpXXy96/7LMjPLtba21QDjvjd4y8IeJv2jPE/g3w/+zVpPxz+Ium6&#10;NZ3upXmrSabFFBET8kTS3Kt5T7JUbZt3Pu+7tXdWb/wT9tNR0v8AaG/aV0698A23wrMM/h2c+CrG&#10;/ivLTTmltbhmaJotsX73CS/Io27guPlr0nxx+yX4zf49eJ/il8Mvi5P8O9Q8TaZBYavp0+iJqtvP&#10;NCnlxXG150RXRERV+Rtv73nbKy1q/ss/shr+zP4z+JmvJ4y1Dxe/jaezu7ltStlS4S5iE7TyvIrb&#10;ZPNluHb7i7Pu/N96gD0H9pLW9Q8O/s6/FPV9Ku5rDVNP8K6pd2l3bttkglS0lZGVv7ysua+fPgV+&#10;xD8E/Hv7Hvguwv8AwFpMd74k8KWF5d69Dbo2qxXU9rFI88V1IHdG3vuVfufw7dny19Y+OPB9h8Qv&#10;Bmv+FtWWR9J1vT7jTbxYW2u0M0TRPtb+E7WNfGPgn9jD49WPhWX4Q+JPjjb3PwPjs2slm07T1XXb&#10;q1ZFRrDdKrrBD88qq3mytsVE2qjbEAOE+FvxO134P/8ABGi38U+Gp1tdat7O7tLe5+cNB9p1ua2a&#10;VNrKVlRZWZG7Mq/e6V49Jp/ha+/Zl/4QXTf2MPHV74gm0Ty7bxqPDE4upr8xfLe+cqNLsaX975Ql&#10;ZNvyfcr9Bvhd+yToXgv9kyD4C+Jb8eLtFa0vLW41AWKQM3n3Us6ypEzShJImlQo2W2vGrcV5BpPw&#10;R/bF+GGh6X4P8D/E/wCHOs+E9CsoNO02813TZrS9aCKJURZIoopVGwfIvztuVFZvmZqAPf8A9kvU&#10;PHupfs4+Abj4labc6b42GnKl/FebvtDqjMkMk+92YTvEsTybvm3s/wAqn5V8H/ag0fSv2g/21vhL&#10;8FPFcVpP4K07Q77xdqOm3mqy2/8AbMz+bbW8UUUe1mmgaJ5fv8xNcf3Tv+vvCWn6lpPhXR7DW9W/&#10;t/WrazihvtW+zrbfbZ1RVluPKT5Yt7Bm2Lwu7FeB/tT/ALNfiz4leNfA/wATfhfr+j+Ffip4N8+K&#10;yu9WsVlt7+2nGx4LiQIzqiI8+35G/wBc+3Yzb1ALknwG+Ev7I+g+PPi74G8AW+ma5pHhi+lmjtL2&#10;eNLm3gT7Q0GxmeNd7QJ8+zdXkH7LH7GvgL4yfA3SviB8XbG1+KHj7x1D/bGp69e30spjSVdsVvEy&#10;bDF5UOxWVfuSb1VtqIF9W+Gvw3+OnjbWvGNv8e/EXg/UfAmt6G2jp4P8GQXCW8vnfLLM11KqXCHy&#10;gy7Vkbd5rN8mxd3jPw5+Cf7XX7Nfhv8A4Vt8PL34d+I/AkN5df2NqWt+et3p1tLOzr5oRUG/53lb&#10;5Z/mZl+Zdq0AQfskXWseDPD/AO1F8FbnVZtb8MfDcyRaDdXz77uO1uYLv9w7/d2osCfdRcM8v8O1&#10;V5z9h/8AYw8BftBfsW+G734hx6pr099/akOkS/2pcL/YUTXTI32OHd5ET+bb+bv2Nv3bX3L8lfQn&#10;wF/ZGufg18LPiC+o6wvib4rfEJLi88Ta0v7q1uLyRJmWKCIKqrEjzy/NtVm3s3yLsjTrP2IfhH4g&#10;+BP7MPgzwN4qjt4df0k3v2lLWbzYv3t7PKmGxz8kq0AfJH7H/wCyVp/7W/7MujeKfjd4h1jx017b&#10;T2HhdX1CeJ/DsETy2rtFtbbJKzQI/wC9R1/dRfe+YV3/AOzv4n1a+/4JF3mpXWo3Mt/a+CfEUMF2&#10;0rebEsD3sUCo38OxIkVcfd2LXvH7Efwk8QfAj9mHwX4F8UxwQ69pJvftKWsvmxfvb2eVAH7/ACyr&#10;XlXhH4SeIPgR/wAEvfGHgbxTFBDr2l+DfE32lLWXzYv3v22VNrd/llWgDnPgz+xsvxy/Zt8GeKPi&#10;X408QeLPiTf6QmseHPFV1rF/v8Mvc28T2rwRJcIryRMsUrO3zyOvzN8q1xFj+2J4ptP+CdWi3z+L&#10;Lib4sXniM+AJvED2zXB0+9Nw7iWUxIzS7bBV/ewLO7OyfffdXT/BTVv2sfCv7OHhDSPCOheEfG+n&#10;aj4Z0mXw14lvLpbCXSYZLRZXiurXO2fyl2wRsjL91JH37mVe21L9ge00/wDYw0n4S+F9RjsPG2h3&#10;UXiDT/Ey3L2Tprqtu+1NLAm47VZokLKzLEsX8SKygHzT8Q7v4d/C34SyeI/g945+J+p/HO3k0681&#10;DUUtPEMEXiyeOeIStfxTx+W0fltOypvXrt3Pzu90/wCCj3wjPirxR8DNbbxr4v0dtS8e6F4a/s7S&#10;dU8i0tfMe6f7fBHt+S+XdtWf+FQPl4rd/wCFyftix+FbfRov2ftBk8WQmK3bxVdeK7N9NlZXUPcG&#10;zVkl2Ou/5Vk3Lu+7/Ae+/bY+HPjXx54Q+HuoeAdBh8V654P8c6X4pfRZdQisnvIbbzd0STS/Irfv&#10;E5boob7x+VgDzj9q7wbrf7L/AOwf8TD4d+Jnj7W9aW7sbyDxF4i197jU7bzL2yiaKK4RUZItqt8n&#10;/TWX+9XI/wDBV34ey6toPwu19vE/iKyWXxdp2iLpFrfLFYxGRbp/tqps3fal2hVlLHaufl+Zs+j/&#10;ALRXhv4uftNfsU+PNAv/AIXp4R8e6ldWsVj4ZTxDbX3mxRXtrL5jXH7uJDtSX5d38P8AebbW3/wU&#10;C+CPjj45/B/w7b/D21sL3xJ4d8S2viKOy1GfylulhinTylb7u/fKnDsi7d3zUAaHjjw3J+y3+yX8&#10;UpYfiT4p12/s9J1HULDxB411dby+t7prXZbxRysi/wDLUJsT+/J/tba8g+LXxE8d/DH4O/so/FfV&#10;PEOuW3hvT10mD4hQ5umeSO6s4ke6u0RWysT+buVly8ssS/e213P7SWlfEL9qv9iDxpoen/DbWPDH&#10;jq+ntbVfDms3dmjPLb38DXDxT+bseD91Nslfy/NVA6rtdN3pPjD4LXfjz9ke7+GKWttouo3nhBNI&#10;t7OZwsFpdLaqsSO0W/CJIqBtm75V+XNAHB/tg/EjxjJrnwT+H/wy1prDWfHniHzZNQspk+bSLWIS&#10;3ZWRv4djpJuR1dgm1N281T1z4leMNP8A+ClHhzwINeuz4PvvBDao2j7k8gziW4Xf9wN/yyH8Tfl8&#10;q8X+wb8DfjJ4b8fXXiv4yeH7bw9d+HvBum+BfDkdpc28olsIpWZ9/kTv86NHFuZ/vbvl+7XVzeA/&#10;FFx/wU8tPFVz4f1a88LWvw/+yW2uNB5NjZzfaGJiEq/LK3zv+6ba/wC93bdqKzAHnXhzXPjH+3F8&#10;UPiXf+Cfi5dfCHwL4O1Y+HtNg0vTWvX1NonfzLmVneLazDY2wfdV1Xb8u+WD9iXRfFvhn9uz4+6T&#10;441oeI/Eljo+l2txrKQLEb6NIoVt53RWba7weU7fN94tT/g/feOf2FviZ8X9D1n4XePPHXgvxP4h&#10;bX/Dd54D0z+11SKVn837R+9Typdn2dMFRuaJ+WXY1bP7HPh34rTftm/HLxp8TPAd14NuNd0+z8hQ&#10;pnslRViWKCK6X91O6RLGrsn8aP8AKn3aAL/xU+Fnxk1zxt4oupP2vLHwVi8uDpXhyHT7aJbW2dml&#10;t4Zn82NtwV1XeyO23a2Wqt8L/wBtrxXF/wAE6dS+NXiPTLW+8UaJEdMjmEqNFqM4uI7WG6miR90f&#10;zyr5qfIzbHZFVHirw79n3wboHwS0vV/DPxf/AGfNf+JH7QniTUZ7i1g1rSotUt9Xb5HRo7+VpbeO&#10;JWug1xcK3y72Mu7Yi16p4C/Z48b+Ov8AgkrD8MBot9o3jWa3uZY9H1a3+xz+bHrMt0kTJLs2GREU&#10;KzcfOrdKAMDxV8L/ANqq0/Zf8R/EPxJ8YrXVjqXg++v/ABB4F8ReH1t4oLWWylaWJWVdyXKRtnZ5&#10;US+au19ybt3vf/BLn/kxX4Z/9xP/ANOd3XhPjX9u7XPi1+zh4i+HVj8MPFGs/Fubwzf6d4w0+azb&#10;T4dFX7BOs945ZG6ldyQEKz79itu2q31P+wzpOj6R+yH8J4dDsriws30GG4kiuIp42a5lzJcviX5t&#10;rzvK6t9xldWTKbaAOP8A2wv2j9a+GeueDfhZ4JvLXRvHvjp3W28SaoE+yaFbxyJvuHRkZZcr5qqv&#10;8O3c3+15cv7QnxG/Zh+IXgj/AIWL8XNE+NvhDxdcxaPcvpGn2tjcaFeOybZ8WyN58W3fw2126qvy&#10;7WX/AIKN/BG01z4gfDP4peKvD0ni34V+GFuLTxdp9vKyT29rK6qlwnlzRyvtaTc2w/L5W5ty7hXn&#10;XwjX9gjxJ8WPBGk+AvBGs634uvLu2n0+OJNXmSGdW3/v0ll2MkQTfJ8rxhVb7yhqAPdP2hf2iPjJ&#10;of7Y3hD4QfCy08MXP9s+E5NUDeJbef7JFP8AaJS007wZk2pFZtEipt+e6O/dhNrfhP8AGL4ufCD9&#10;ozwz8FPjJrFj8RbjxlZzaro/inTbaKxezeCKd5bWWBFVXTbArK+1WDS/x/8ALKDxp/yls8Cf9kzl&#10;/wDSu9o+Ov8Ayk+/Zn/7Aut/+kV1QB9rV8q/ELVP2ttWbxnfeDNI+Hvh7TdOv8+H9K1R5rrUtVt4&#10;JQfnmWVYIvtKp8qsqsqy7WeJk82vqqvxo8Na1+z98Z9C8TePf2q/FetQfGCHVXsNR0OKO4tZbVEV&#10;kgtYrWKH5Qv2eRW/uO371laVdwB+iHwz/a40nxT+yJY/HbXdOuNK0tdNub2+0+1/fy7reWWB0i6b&#10;t8kXy7iv313MvNeeeBPi1+1X8UvAejfErw94N+G1v4Z1SNtStfB+o3t8msT2PDRIt1/qPNnTdtdk&#10;VF3RM38Sr5r8CfCeq+Ov+CPJ0PRbKbUtWudE1g21lbxu8s7LqV02xET5mdtvyr/E1dJ+zZ/wUQ+B&#10;fh39nf4d6Dqfiu5tvEmj6Fp+jT6GulXUt3LdRQeVsi8qJlk3tF8rK38abtrNtoA9X+On7SXinSfj&#10;RovwU+F+iaXqPxI1bSzrX9qeJrho9H0+2VpQ3mrBmeSRvKZdibdvmxPuZdy10/wr8YfFzRR4gt/j&#10;lpPhLTNPsbP+1I/GHhTUGTSIol/1tvcJdOs8UqKpl83b5WxvvKy/P8+fEzxhY/s3/wDBSTSvH3jm&#10;4ttG8F+PPCbeHbLW5rgCK3uop7dnEv8AzyQbIvnbam2fdv8Alfb6948+N3g/9pbwL8ZPhh8MdVTx&#10;v4kTwhfRNPpP73TRPc2rx28Avv8AUeY7SfKN+Pkl/wCeb7QDhtJ/aK/aL+Nng1/iX8K/AHg/Tvh7&#10;5VxJYaV4wubp9f1qKJ3/AHkC237qDzdvlojs3zKW3MjLXXL+3R4Vu/2Q734/WGi6pcaRYulvdaPI&#10;Uiuo5muorZkDfcYbpEbcOq/3Wyq/Nn7KVv8ABtvgf4f07xf8e/F3w48XaL5ulaz4YvviDdaC2n3U&#10;T4eJbWWVNi/7vy7ty/eVlX2Lwrof7L0P7FY0CDxG0nwQ8RaqLE6he3F1EyXjXa7PNdkR4Ns8SNul&#10;VU2rub5G5APY/h38Uviv4o1LwRNq/wAKtH03wv4htHvLvVtO8Xi8m0dPI82JZ4JLWLzWd2WL9w8i&#10;r8zbtu3dxfxF/bC1W1+Mmp/C74SfDa6+LvizQ7T7Zr6w6zBpVrpoYqEh8+dWWWX5lLIvTP8AEyyq&#10;nz/8LviRN8A/2nvhn8LPhl8ZIPjP8KvFEssf9ivfRare+HYoLTYqLeRFtsA2eYseFVEhYbV+aRuj&#10;/Zl+Jnhr4fft6ftM+FfE+sWvh/WPEmq6XJpFvqUvkfbNvmqEid/vSv8AaoNqfefd8v3aAPZPhb+1&#10;9qer/GfTvhT8Uvhtf/Crx5q9k+paNajVoNYtL+BA+7/SIOI5MRTNsZcbYvvZZFb6dr86/i1440P4&#10;+f8ABSj4JaN4Au7fxJJ4KiurrX9S04yzW9qoG/Y8q7ovlOxdy/8ALWcRs275V++fF2vDwz4V1jWB&#10;B9o/s6zlu/K3bfM8tGfbu/4DQB8ma5+3R8RtL8N614x/4Zj8b2Xw+0YStqGp6vdxWGpwovPm/wBn&#10;OnmtGFZGaVW2L+9+b901fTHwn+JGj/GX4a+HPG+gSLLpOuWMd5CvmJI0W9f3kTlGZfMjfdGy/wAL&#10;o618Fab8SPiB8bv2G/iX8W/iF8abfQdL17RdVtNN8H6HZada2kcqxXEX2KWW6ilnkadlXaiSJJtf&#10;5Xbeuz6m/YN8NXHhL9j34T2N3b2FrPJoqagqaa8rRMly7XKOxkO7zGSVWk/hWRn2fJtoA6b9oz9o&#10;vw1+zL4Jt9a1u2vtY1HUbxdO0fQdKj8291O6f7sUSf8AoTH/AMeZkVuC+Ff7Xur+O/itpHgfxP8A&#10;B3xv8O7rV7Rrux1DWbPfaystus/lNIq7Ufym+ZfvI/7ttr/LXnP7dV54e0X9qb9kfVvF9lc3Ph23&#10;8QajE0sTbFgu3+xiyld967VSdY5W+b7kT/K33T9hX/izRdH17SNDvtasLPWdYM39nadcXSJc3vlJ&#10;vk8qJjuk2L8zbfuigD5L1b/gpFYN4y8X+EPDPwk8deOvFHhnW7vS7+z8OWP2pEhgl8r7SzpuK73V&#10;tqFf4T8w+Xd3/wAZP2utO8F6N4Q0bTPCPjHXfHnjXTF1Cw8I6PbImsadA6KGlvEZm+zbC7LuZWXf&#10;E/ZGZfN/+Ce9lDH8Xf2rblYEW4k+JN/E82353VZ7jYu70Xe//fbVw9yvje//AOCoHxM0jSvHcHgL&#10;W7/w1Yr4euPEGh/2kl9YpBA9xb2SyXEW1fPWeVli3bmhnb+B6APQv2B/i54Hsm1r4SW3hrx14O8e&#10;RtN4m1GH4ixH+09Yeeb97dPLtTzG5iXLIrMoX7+12rrfit+394I+GPxM1rwLZeFvGnj/AMQaNEku&#10;qf8ACIaUl7DYAq0jxyM0qfMsSl22qVGdu7cr7YvBX7JvjSD9pzSvjL48+Jdr4s1TR9Kl0W0s9N0J&#10;tNWWBt7Bpdtwy/K883y7WHCN94fLwf8AwTQufM8QftGW2qzyP40i+IV7LrEO6LYu5nCOFT+9Kl1/&#10;s/Ku3+KgDA/Y0+KeifGT9vD49+NNAF1Bpup6Jo5FrqFq8FzBJHb28UsUqH7rxyq6NyVynysy/NXf&#10;/Cr4hfDX4JeEf2h/iB4b0rx9r0Vl8RNQg8Q6a4iuppNS8+JJfsFskqxiDdcK29tsrInzlvKTbyv7&#10;LN5o19/wUi/abl0OeOe0S1sopWjZm/0pFiW6XLd0nWVa9F/YG6/tG/8AZZvEf/tvQB5f+wX+3pd/&#10;FrVda8LePl8SXuuX2v3X9jaq2hKtlDbbIvKsJXtl+Sdf3z/vF27R/rPurXvXx8/bM+H/AMAdWh0W&#10;9bVPF/ilpP33hrwfCl/qNnFsRvNuIt6+Qh82LbvYM3mrtVl3bfKv+CV3/JLvi1/2U3Vv/RFpUv7D&#10;C6NffHL9qTUbtXk+IEfjue0vFnt2jMOkq7/2eV+QL8224+6ct5SM38DMAe1/s9/tQeDf2jtLv5PD&#10;6ahour6bL5V74d8QRR22p2y7VZJmgV3/AHTB12v90/hXMeMv29vgt4D8c6z4Y1TxNcyXeiLIutXm&#10;naXd3lrpcq7MQSywRPiRtz/d3KpglV2R1VW8l121sLf/AIK7eHHs2ja4n+HzyXgjl3ETeZOuHH8J&#10;8tI/l+jfxc87/wAIN8SP+Cd/i7xn410DT9P+IfwR17VH17xGnyWmr6PG0kvy2++cJNsRof8ArqRt&#10;2xZ30Afeuj6tY69pNnqWmXlvqWm3sKz213ayrLDcRsoZXRl+VlZejVzGj/GDwh4g+JfiH4e6drkM&#10;njPQIobzUdHkjeKZIJVVllTeu2VfmXc0W4IzorbWYVN8KPiVpPxd+Heg+NNCjuotH1m0jvbZbuLZ&#10;KqPzsZf7y/dO0sv91mHNfMn7Ty2PwB/a2+D3xyvLxtK8Oa28ngLxPL50UUQSdHlspn3bfkWVXaWR&#10;n+VLeLavy/MAfT+tfE/wr4e8baL4O1LX7Gw8Ta5BNc6Zps77ZrpIim/YP73zcL95trlfuPt6uaZL&#10;eN5ZWVI1Xczs3yrXxZ8BLHSf2kf21vij8ZLuG5urD4eSR+CfCdwGVITIiTi/k/dlvN+ed/Lbd/q7&#10;nLLu27frfx54g0fwn4H8Ra34hCnQNL064vdQ3ReYv2aKJ3l+T+L5Fb5aAPLbX9tv4FXnjqLwhbfF&#10;Lw5daxMiyRmG732r7j8qrdD9xv8A9jzN3+zXq+v+LtF8L+HZ9d1nWdP0jRYEWWXUtQuUgt4lb7rN&#10;I+FUfMvJ9a/ML9pj4o+IvHn7Dvi3/hGv2arX4b/B28e21LSvEMmp2drJ5TalAsU66ZFFuV51I/i2&#10;7JNyu67d3pn7Wejw/ErVv2NfhfrrtceCfEl19q1Wwj+T7S1ta2qxjzV/eL8txOnyMvEv95VZQBf+&#10;Clv7TmlXXwL8NL8H/i9p48RN4qtY55fB/iqOO4W3a1us+a8EvyxbxH9/5fu193eLvGmg+A9Fk1nx&#10;Lren6BpEDokuoapdR20CFm2rukkZVHzV8F/8FOPgp4M8NeHfhJ4q8M+GdF8O+J4vGel6JFeWNgkK&#10;ta/Z3EcUqRbPNSIWkCou75FTahXdWx+214yHxB/a4+EPwH1rwnqvjTwTfaddeIdW8PaRfxWs+sSe&#10;RepbpueW32eQ1q8v+vVX3/dLIm4A+wPB/wAbfh58QtQax8LePPDHiW9XlrfRtXt7qXozfdidj0Rv&#10;++Wra8YeO/Dfw90wal4p8RaT4a0/ds+1axexWsW703yMq5r4v+LHwf8AF3jb9o34K/EbwD8D9b8B&#10;apoWuQJ4i1+41LRLdZdJ/dQPE0FtdSvOVt/MRW3LtiGzbJuXy8nUfh5aftPf8FMfG+g/ES3j8SeB&#10;/hnodnLpGgzyt9m+0zpaT75IvuyhmeXeG+/siVt6rQB9weDPiR4S+IllLeeEPFGi+KrSNtkk+i6h&#10;FeIjejNEzc1r6Xq1jrVjFe6beW9/Zycx3FpKssTduGXrXmPw7/Zr+Hvwi+ImueMfBGhjwtd63Zx2&#10;d9pWkyNBpsvlY2S/Y1/dLKv3dyr/AByfxSvu8x/4Jc/8mK/DP/uJ/wDpzu6APpzS9YsdbsYr3Tby&#10;3v7OT/V3FpKssTduGXrWJafE7wfeXUVta+K9Fubidljihh1CJ3dm+6qqG618r/sGx6LN/wAE0fD8&#10;XiTUJNJ8OvpWujUr6GZoWtrX7be+bKrr8y7U3Nu7V8V/tEeB/wBmaT9lvUfFHwl+FXj23v8A/R0s&#10;vGl5p+pnTflukileWeWXyPmxLF8i/wCtZV+WgD9m7y+t9NtZrm5mjt7aFGkkllbaqqv3mZqz9F8Z&#10;aD4mkki0jW9O1WWNcyR2N3HMy/Xa3FfFv7YnjDXviN4Z/Z4+EH264srb4tXsH/CRapaTLFM1hAlv&#10;LcW6jym2tKZ1feu3HlbWVkdhXqnwy/4J6fBj4NfEHwn428G6Lf6L4h8PifbcrqU863nm2727eekr&#10;Ov3ZWb915fzf7Py0Aez+G5PGb+PPGK6ufDx8HRtZL4eGmmf+0F/dZu/tu7939/b5Xlfw/e5rjf2l&#10;Na8YQ+AYfD3gCSG08ZeJLyPSrW/a+gt20yN/9de7ZWzL5S/8s4t0nzrtrzr9nf8A5Pp/a3/7lL/0&#10;2y14F+yT+xr4E/a5+E978afjH9t8aeM/Hl9eXZn+3T2yaYkc8tssUOyX5tvlZXflVXy0VdqfMAff&#10;3w90HVPC/gfQtH1rX7nxTq9haRW93rV3CsUt5Iq4aUqv3dxGcfMf9pj81dVXxT+xPr2r/Dz41fGT&#10;4AT3d5feGvAklrceFo73y5ZLWzn3yvE06fM4/fRbN+5lUMvG3bXz5+wh+xX4N/ag/Zo0TWfiRrHi&#10;TWrXTL+8stF0e31A29lpkXm75fKTHLyyszM/f5F/goA/Vmivjr/gmL4m1bWPgPr/AIf1PUbnVrXw&#10;b4sv/DWlTXb75VsYEt3iR2/i2eayr/dVVVflWtr/AIKGfGXxr8G/gxoj+Aru10zxB4m8SWvhpb+6&#10;Rm+zLcQ3DebHj7rhok+ba38XynigDt/2yfjPrv7Pn7NfjHx/4bhsbrWtJNmYIdTjZ7c+beQQPuVX&#10;Vj8srfxD5q9L+Heraj4k8BeHNV1SSB9SvtNtrq5a1haKIyvEjNsRnfau4n5d7f7xr85/23f2L7H4&#10;C/steN/E/hDx14tvZbue1TxPD4m1Rb1dbgk1FZVZ/wB0oWdLqVZVlXb8rT7t3mtn079sH9pO7+Cf&#10;wB+DvhLTfEMvgq88dW8FjeeLltJLk6NpkUES3VxEsTrKLhfPh2bV7SfMjbWoA+86K/IT42/tRfD/&#10;AOHPhPRfEvwJ/aV+Inibx1o93GJNH8V3mqX1lq1uyGOXzYrqBYd/O/Py9G2ru2Mv6weEdeHibwro&#10;+sGD7P8A2jZxXflbt3l+Yivt3f8AAqAMfxB8TvDXhfxx4U8G6nqn2TxL4s+2f2LZfZ5W+1G1i824&#10;+dV2ptRg3zsu7+HNc78dvil4l+E+gaDe+F/hzqnxI1LVNbttJbTNJl8s2sUiuWupX2MqRrsC7n2p&#10;867nWvkf9qX9nY65+2/8DIx8TfiNYnxjP4ikDWOveU2ieRYRPt0791/oyy/dk+9uWvT/ANoC3134&#10;AeAv2fPCmheOfFeqrdfFPRdLv9Z1vU2uNS1GznnuJZYLidVTemdqbf7iKvPcA+vqK+KP2vPjprMP&#10;7Q3gL4O2XxJtvhB4Y1TSLnWPFfiiW7s7W4+xuzRRQ20tzt8qdnidVeItInmrJt2xNnG+DPxov/hv&#10;+1B4N+FeifGax+PPw38XWN8bG4utatdR1rw/dWsT3Mv2m5gU+fFL8yp5hU/wrtWD96AfeFFfDPxI&#10;+J3x08bftwa38Gvh/wCOLHwd4eXw7BrM+pXOjW9/Lpart3PErbfNaWRoomV2barsy4210f7Sfjj4&#10;0fs9/Bf4S2WieMbDx38SNW8b2nh+fVtU0eGytdVW6W8aKKWCJv3SqRbrujZW/dbt3zMKAPsOivnz&#10;4XeCfj34V+H3jS58ZfEXRPHHjrUdPZ9B06LR0stM0m9VJdiGVAslxEzvBlnRWVYv9qvAvjpr/wC0&#10;v+yn8P8AT/iz4m+MujeN9PsdRsjrngiPw/aabBLFK4WW3tb3a0r7WbarbFbbukb7hRgD9AKK+Q/2&#10;xvjr458J/F74O/CvwV4is/h8/ju4uop/FuqaUt8sDp5awRQIzbHkZ327XX70sHzL81esfAzw38Yf&#10;CMniDS/if400Tx9YI8L6Jr9lpn9nahLlXM63Vun7pArbVj8vduXczddoAPZKKKKACiiigAooooAK&#10;KKKACiiigAooooAKKKKACiiigAooooAKKKKACiiigAooooAKKKKACiiigAooooAKKKKACiiigAoo&#10;ooAKKKKACiiigAooooAKKKKACiiigAooooAKKKKACiiigAooooAKK8++Lnxr8FfAvwnJ4m8deIoP&#10;DejiRIVmmV5GklY4CRRRo0krfxYVWwqs33VY1ofDL4oeGfjR4F03xl4N1L+1vDmo+b9lvfs8kHm+&#10;XK8TfLKqsuHR1+Ze1AHY0UUUAFFeY/Gb9oTwB+zv4fsNb+IPiSPw/p99dmyt5DazzvLKEdsBIkds&#10;bU+9t2/d/vLXkP8Aw9G/Zk/6KZ/5QdU/+RaAPqyiuQ+GnxG8OfFvwXpni7wjqqa14d1QO1lfRI8Y&#10;l2OyNlXVWXa6uu1h/DXX0AFFFeW/HL4+eGv2f9L8M6j4nj1E2Wv6/a+HYJbCFZPInnDsssu51Plq&#10;Im3bdzf7LUAepUUUUAFFFc3J448OW/jCHwtNr2mweKJrf7ZFoj3ka3ssG5l85YC25k3I3zhcfKaA&#10;OkooooAKKKKACiiigAooooAK5X4h+CbT4keAfEnhLUZZ7ew17TbnS7mazZRMsU8TRuyFlZd21jjK&#10;tXVUUAct8O/BNn8NvAPhvwnp0txcafoGm22l2s14ymZooIljRnKqq7tqjJCr9K6mis261axs9QtL&#10;G4u7eK+vN32a3llVZZtvzNsX+Lb+lAGlRRRQAUUUygB9FFFABRRRQAUUUUAFFFFABRRRQAUUUUAF&#10;FFFABWJ/wiOi/wBvf23/AGNYf2z/ANBH7Mn2j7mz/W/e+78tbdFAGfp2m2mkWq2tnbxWkCszrFAi&#10;qm5m3Mdvb5mJrLk8B+GptW/tWTw7pUmpeYs/25rKLzt6/wAe/bu3V0lFAGP4i8M6T4w0e50rXdKs&#10;tb0y4XbLZajbJPDKv+0j5Vqr+GfBeg+CdPSx8O6Lp+g2KKqC2020jt4vl4UbUUV0FFAHnnir4A/D&#10;Lx1qz6n4k+HHhPxBqjrte+1bQ7W6mZfTe6Fq39Q8A+GtU8Nv4bvPD2k3fh91ZW0meyia1ZW+9+6K&#10;7f4m7fxGukooA4rwT8HPAPw3uLm48JeCPDfhS4uUEU8uiaTBZtKvXazRIu7mn+Nvg/4E+JklvJ4u&#10;8F+HfFE1uu2J9b0qC8aIf7Pmo22uyooA5PwX8M/B/wANbWe28H+FNF8LQXDeZPFounRWayMBgMyx&#10;Ku6ulkhSeJopFV4mXaysvylanooA8EsP2G/gFY+Lr/xPH8JfC7aleQCCW3msVlslXCcx2b5gjb92&#10;vzpGrfe5+dt3rvhHwjovgXQLXRPD2jWGgaPal/J0/TLZLa3i3OzvsiT5VDOzNx/ereooA5Xxx4B8&#10;NfEzw3caJ4p0HT/EejTcyWWpW6yxbhnD4b7rD+8PmWvOvg3+x38HfgJrk+teCPAdjo2szAL/AGhL&#10;cT3k8ShWX91JO7tFuV2DbNu7+LdtWvb6KAOB+H/wZ8IfCfVfFWp+FtJ/sy98U6nJq+sSm6ml+1XT&#10;szPL+8ZtnLN8q7V56Vzfx5/Zd+Hn7RdvZjxho0kmraarDTNb0+6e1vtPdv8AlpFKvdG+ZVfcm5R8&#10;texUUAfNv7P/AOwz4B/Z58can4z0/U/EvivxNd2v2OPU/FOordS20WcukWyJPvYTLNub5fl2hn3U&#10;vjd/wT/+HPxs+II8aHUvEngjxDNa/Zby88HXcFib4b9++fML736fN1+RP7q19P0UAeG/BP8AZG+H&#10;v7P/AI48S+JvBWnz6VLrlnZ6e2nCYfZbOK2iWNfKXbuLSbVeR5WkZ3y275m3dV8I/gvo3wYbxp/Y&#10;l3qFyPFniW98U3w1CRG8u7utnmpFsRdsY2LtVtzc/eNekUUAfMvgP9h/w78M/ilqPjfw148+IGkR&#10;6hrdxrlz4Ws9Xjg0W4nlZmZHtUgXdGC21VZvuqvzVQ+Mn7COj/Eb4oan8RvCnxA8Z/C7xfq0Mdvq&#10;134V1JoI71UTaCyj5g2Fi+62z919zezPX1TRQB4X+z5+yf4T+AF1f61Z3mreLfG2rRiHU/F/iS7a&#10;61C5QNuMas3+riL/ADbV+9tTez7FNeK+Kv8AgmfbeKb/AFmzu/jd8TF8H6zdNdX/AIaGqq1vKzFW&#10;Yfd8r7yrt3RcbU/u5r7eooA5rwL4L0j4e+EdH8NeHtOXSNF0q2js7SzikZxFGi4UbmJZun3m+Zv4&#10;ua+Wv+Cr15o9r+xb4mj1W4WG9uL/AE+LSkd2Hm3X2hHZV/vHyEuG+b+4a+yq53xh4I8OfELR20nx&#10;RoWmeI9KZ1lay1ezjurdmX7rbJFZc0Aea/si/BK3/Z/+APhTwmbfy9X+yrf61O2zzZ9Rn+a4Z3VU&#10;37WPlozfN5cUanO2vQ/iV4JtviT8PfE3hG8mmtrPX9LutKmng2+bFHPE0TMu7+LD966migD4ivP+&#10;Ce/izWvhTL8Kde/aA8S6r8NIIoIdO0P+yLNZoUicOiS3LbpZY1bbsT5VQIi/dVceo/H/APZB0v47&#10;/Czwb4cl8QXnhrxR4Oe3uNC8WaXAv2uzniiCb+odUZlVyqSr80UTb/kr6MooA+KPH/7CPxC+M1ro&#10;E/xE/aF1LxPqHh7VI9S0xR4YtrKyVkdC3m28Do0r4Uqr+b8u9tv3m3etftLfstW37QFz4T8QaR4i&#10;n8DfETwlfLeaL4rtbUXT2/zBnilgZ1SaNtq/K3/oLOre+0UAeEaD8Mfjfb+JvC15rXxv03UNE0pV&#10;j1LTNP8ABMVq2tBV5aWVrqXynbr+4VF/2K5v4vfskarr3x80n40/DbxwPAHjqzsvsOoW8mmLdafr&#10;sSnKRXSq8btuGxGcs7BYotmxolavpuigDxL4T/Cv4h6Z46vPHXxG+I0uv6zdaTFpy+FfD8D2fhzT&#10;vuPK0UUru88vmI/+kOyvtdl2qu1F8M+Hf7Kvx8+Ffhe5+D3hf4l+HtL+DzzXAsfEUVpOvizT7WfM&#10;rRRbVWAP5rSL5rNvVZWdNrCJE+4KKAPk7T/2KxH+wpefs833iRr2byLpLfW7eAwK0v8AaD3lszxN&#10;v2rv8oOo/h37W/irhPix+z3+1H8bv2eJPhb4i1f4VafbmytYp73Tftu/UXguIGiVlFukdqu2N3Zo&#10;kbc6IipEjHb92UUAfL/x0/ZW1L4keB/hVeaFfabY/E/4aXFnf6Jeai07afLLH5XnW84jKt5ErW8X&#10;zBd+E4xuatD4VQ/tN69460K++JFz4F8LeEtNW8S+0vwws93d6xKDJFExaX5YIDlbhdjeb8iq6jey&#10;x/SFFAHhnwt+C+ueBv2j/jh8Qb+5sJtF8cHQjpsFvMxuIvsdm8EvmqyBV3O3y7WbI67a+dfht4F/&#10;an/Y78FReAfBXg/wr8YPB8Oo3kmjTf2qlhe6datJvRLjzfKVmdnZ/kaXa29d23yq+/aKAPnf9l/9&#10;m/VfhFrHjXx14w1qHWPiL4+vUvNcXTI9mmWnlNN5UNqHTzdirKV3O3zbU+rZH/BPH4L+LfgF+zTp&#10;fhjxnpy6Xrv9oXd1LYi5inMSvL8m5o2ZPuqG+Vm+/X0/RQB8tfsEfB7xh8FPAfxD03xjo39kXmq+&#10;N9R1izj+0xT+dayxW6pJ+6dtufKf5W+bj3rY/bk/Z/8AEH7RPwZtdJ8Kahb6d4s0PWrXX9J+1tth&#10;kuIVkTY7bX/gldl+XG5U3fLur6NooA/OT9o6+/as/ay+CeueA4fgTa+CYd0P9pzXviK2mfU3huLd&#10;xDaq2xUG/Eu9mZGSF1V93yt6d+1R+yv4p+J3wy+EfiLwpBDcfEn4Yra3dj4c1Fo3sNUP+i/aLWd9&#10;6/8APunzbwrKHX+Pen2bRQB8A/8AC0vjXqAOkWX7EOixa7Emxry61axWy3L99l3RKu1vm2/vT16t&#10;X39RRQB8jftfab480P47fAH4j+DvAOpfEO18JS62upafpsyRTIt3axQI3zf9tG6fwbfl3Zqr8YbP&#10;4h/tAfDn9njX7r4eX/hXXbH4oaTrOseH2uFuZdLs7eW6Rp3k2ruXb5b/AHf+WoFfYdFAHwj+2N4F&#10;+I/g39pjwV8a/Bnw7HxW0ODw7P4f1zw2sUUrvCkss6FVeOV13PKGVokZv9H2H/WbX634PeNdA+IH&#10;xt0W78Ofsn614JmVbh9V8deLPDVnod1p/wC4ZYvI+Vpbky8xMqOuxW/iXdj7BooA+RPCXgHxJD/w&#10;Uu8b+MH0HUIPC03gCLT49Ylt3S1luWuLV/KSX7rPtifO37u2u8/ac0O917xN8DoLPSL7VVsfH9rq&#10;Vy1tZSzxWkEdneL5srKu2NFeWL5m/vV7/RQB4Z+2Za/EG8/Zh8fW/wAMEu5PGktmkVmmn7PPeJpo&#10;vtQi3/x/Z/P27fn/ALnz7a+DPjb8LfAX/DIqeDvhF+zP4/PjO8WNp9W8QeBpv7ZsFiuot8st0y/P&#10;JOF4jtWZFR5dyxKNtfrNRQB8w/tfeMvhXp1rZaL8avh/qWvfD+7gaRvF8WkSXllo0u/YVnlh/f2r&#10;O3kojRfM7S7fl2157/wT7XXvC2nfGCfTNN8VH4Hwagt78OrPVYZPOms2SWWX7Gk/79oHRrZot3yt&#10;v/56GWvuCigDyv8AZ8+KuufGT4YWfiXxB4G1j4a61NcSwzeH9bR/NiKv8rrvijZlZdrfcX+Idtx9&#10;UoooAKKKKACiiigAooooAKKKKACiiigAooooAKKKKACiiigAooooAKKKKACiiigAooooAKKKKACi&#10;iigAooooAKKKKACiiigAooooAKKKKACiiigAooooAKKKKACiiigAooooAKKKKACiiuM+KvgVPil8&#10;NfFXgy4v7jS7bXtMuNLmu7VUaWNZYnRsBht+6369qAPifxLda9+1R4m+KnxS1XT01D4T/DXTNWt/&#10;h8tvEl1b6zqcVvMk+opHx9s2vH+6dWVFYIIm3rK9evf8Euf+TFfhn/3E/wD053dcH4t/ZN8ffBP9&#10;lHxr4W8LfG3xHceG9I8M6q1r4f8A7B052nVoppXgEvlNN87Oy5V9y7vlx8tWf+CcegeJPhP+xXZe&#10;KdbuPEmv2c2n3Wsaf4Ph0xDcW0SzXT7bNflkmN0oilVXba29dn380AfcFFeYfs9/GTSv2hvg/wCH&#10;PiDodhdabpusJNttb7YJonjmeF87WZfvxPt/2dv3fu16fQAV8qfs7/8AJ9P7W/8A3KX/AKbZa+q6&#10;+VP2e/8Ak+r9rf8A7lD/ANNktAB+3J+1X4k/ZWtvhzqGhaHba9DrmuCx1CzlhkluJIPlZktdrqBK&#10;33V3bu3y1s/Brxr+0i3gnxjq3xS+H/hhtdtrOGfw5oHhi+EEl5cbZTLBcTSzyxx/N5K7g2Pv/f4r&#10;zv8A4KE/8lU/ZT/7Kbp3/o+KvRf2/Pi14t+CP7L/AIm8W+Cbh7DX7WaziTU1jil+xo91EjvslRlf&#10;dnysbf8Alru/hoA8l8TftLftO/A+OHxt8WPh54Hs/hXa30EetNoV5K+pafazyrCkvzTusjI8ke5V&#10;T5v9jdvW7/wVP1KHSvhf8KL+8iu7yxtfiPpcs9pZW/nyzKsF0zKibk3vhSFXeu7d97uPjn9prQfh&#10;JY/swyarb/tKeMfiH8QdattNvP8AhGrzxSmqWk91mLzTPAkTNEYovN2+a6suxV/2W+sf+CovjKHw&#10;EvwC17UGMugaT46ttUvbRpPllWDa/wAyfNu+Xzfm2tjd/tcgHXeLv2yfid8F9J0/xN8Y/gcfCHgW&#10;5vBbXep6V4qttTu9M3LtiEsCovm75Bu3RP8AKn8O5dr+3/GT4keOPA954f03wJ8Mrz4j6tqbSvPJ&#10;/aUWl2OnW8ZjVnluZVf52aVNsSqzOqysP9V83yn/AMFCP2iPh58Xv2aD4D8AeLNA8b+K/Gmp6dZa&#10;bpWj3yXd1v8AtUUo+RT+6b5VX97t++Vo/ac8XeOLT4zfAr9niy+It58MNC1/QxDqviLR/Lhlnuol&#10;PlQW87MsiM0tskaqmzd9qVfn3bKAPdfgz+0j4v8AFnxq1r4WfEb4eJ4E8WWujf8ACSaebLWY9Utr&#10;ywN00BbcqL5bI2xfm+8Q7bU+XdHd33gnUv2+rDSrvwNbXXjiw+Hf9q2fjCa+d3gtjfvb/ZYrXbsV&#10;sySt56nftdk+61fN/wCyDpOj6L+39rFlo3xj1D43QQ/DWbzfEGoap/aLwOdTt/8ARVmDuu1V2vhW&#10;+9K1e6f85S/+6N/+52gCfxl+2NrV18UPEPw7+Enwq1j4seJ/DG06/I2oQ6Np9jvxtT7TPndKT/Bt&#10;Xdsdl3BG27X7Ov7XWn/Gjxjr3w71/wALan8Pfit4eSWfVfC9+ftCxxLKqCWK6VFSVGWWBt2F3eaC&#10;m9PnPnP7CPi7w7Z/FL9pLwXJcRW/jlviVresyafLAyXEunvJGsUu7b88W8P/ALvmr/z1Xdx3wz8T&#10;aV8bv+Coeu+LvAV5b6z4W8PeD1sdV1rS5ZZbSedn2Inm48tn+b5QrbWWB2XLK1AH3T4g1yLQNB1L&#10;VHtby+SxtpbprbTYGuLiXYu7ZFEvzO7Y+VV+9+NfP3jj9t6y+G3w/Xxx4m+EXxO0jwibv7K+q3el&#10;WcTR/vGjWWW1e8FzBGzL8rSxL95P767vUf2hPijN8FPgn4x8dWljHqdzoVg91FazSeWkjcBQzenz&#10;Cvhv4q658TPiB+xP4g+KPj3496T4f0bxfoTS2PgyHwvYC0klaKRlsIppXknkll2fKyvviYO38Hyg&#10;H2h8Zv2kvBnwN+Fll8Q9amuNU8LXU9tFBfaF5d0rx3H+qnT51V49uG3Lu+X7u6vPfBP7dXhr4keG&#10;/EniDw58NfihrmhabCbizv7Hwu8kWtot0tswsWR8SsrtuKNsZVR2I+Rtvzt+2N/yiR+Fv/YF8L/+&#10;ksVfo5Z2NvptrDbW0MdvbQosccUS7VVV+6qrQB8Z/sP/ALZHif4ufDfwDpvi7wZ4+8S+KtWnvo7v&#10;xlD4cit9D2xSyskrXSlItqpiLCLu8yJ127tu/r/2T5/hDJ8av2h1+G8GsxeKofESr4ufVP8AUy3n&#10;m3jbrb5vuea10vO37v8Ad25zf+CWOrWWofsQ+B4rW8t7iaxn1G3u4YJlZ7eX7fcS7JQPuP5csb7W&#10;/hdG/iFfP/7Pek6pe6p/wUUXQ4ri51m6vNUg0+HTWL3b3O7V9ixRp+837mXbx8zfd5WgD3yb/gpj&#10;8LGGq3WjeH/HXirw1o07Ran4n0Pw80+l2O1uHll3rtVh8ynbXrWqftT/AA40eH4ZXB1uafT/AIkT&#10;paeHNQtrCeW2nlk2+Ukrbf3TM0iLtfa27du27H28J/wTftPDtn+xj8NZfDcF5DZ3FrPLdNfpGs0l&#10;79olS6b5PvJ5qOsWfm8pYt3zV5j+1qvhvUP2jf2M7uK4sIvA8muXktheWsEtxp8k7rZvYeV9ldP9&#10;ZKE8p92z5t7q8SurAH1p8Tvi54e+Ep8J/wDCQS3EY8Ta/a+G9O+zQ+buvLnf5Qb+6vyN81fLP7Q2&#10;lW+sf8FMP2Z4buPzYl0zVrhFzjEkVvcSo3/fSL+VdJ+314gsLfxB+zTokl3Gmq3nxc0S8gted8sM&#10;Dskr/RWuIh/wNaxvjr/yk+/Zn/7Aut/+kV1QB6P8dv28vg7+zp4rHhfxZ4jmfxCsazXGm6baPdPa&#10;o/zJ5u35UZl+baW37WRtu1lJ9D+BHx78GftGeA18X+Cb+TUNJ+1S2Ui3EXlTQSpt3I6H7vyujf7r&#10;rXgVx8ffiV8QP2nPiX4G+DvgbwQG8JJZx6v4s8T3NxF9plcJ+4Igi8zdtEqJncv7hm3fdSuH+Bes&#10;ato37KX7YN/Daaf4Q8Q6X4k8Wfu/C88629peQaXArS2skjeYv71PMVvl25+VY12qoB7DqH/BRr9n&#10;3TfHx8IXHjqOLUotQ/s2W5ksrhLGOcO6MXuGTy9iui5l3bP3qtu2b2Wb/gnff22rfsh+DLuylM9r&#10;Nd6xNDN/Z8Wn7lbVrza32WBmigB/55RMUT7q/LWl+yP8LPCVr+xz8OPDn/CN2M2haz4csb/UNPvY&#10;RcQ3k9zBHPO8qybt2+RmPzcL8qr8qqK+X/hT4n1nwj/wRgur/QdMn1TUG0bWLYxQI7NHBPqlzBcT&#10;jb8w8qGWSXd/D5eW+XNAH0Hq3/BSr9m7RNWvbG4+J1tNcW0zQSNZ6Vf3ETMjFSUligZJF/21Zlbq&#10;pr6O8P69p3irQNM1zSbuO/0rUbaK9s7qL7k0Uih0df8AeVv1rx/9n/4F/C3w/wDs8+FfDvhrR9P8&#10;SeCtS0e3uBdalY7jq0UqGXz50lXcd/nO21x8nmFVVVG2vHP+CVvn2nwV+IGjJcTvpOiePNT03TLS&#10;aV5RZwLFA3lKWb7u6R22/wB53bq1AH2Lq2rWOg6Tealqd5b6bptlC09zd3UqxQ28aqWZ3ZvlVVXq&#10;3SvF/hL+218E/jp40t/Cvgjx5BqniCWF54rCawurN51QfN5fnxIrsF+bYvzbVZvuq2PGP+CnYg8S&#10;6X8EfA2r3K2fhjxN49sbbV5BI0Q+z52MGfcvy/vmb/gCtxtr6fb4E/DoT6HLF4D8OxSaDdxXmm+V&#10;pcMYs5o1ZYnQKnylA3y/3cKw5VaAL3j74veCPhUlk3jPxhofhVL4ObUazqEVr54Tbv8AL3t8xXeu&#10;dv8AeWrHgT4k+F/iho8ureEPEel+J9Nina3e90e8S6iSQKrMjMjEK211bb/tLXxt+yR4F0T40ftQ&#10;/tHePfHVlB4t8RaF4tuPDWkSapbpLFp1jBJIiJFFt2KxREXfjf8AK3/PSXfY1LRdM+Bv/BUPwTYe&#10;C4NG0vT/AIkeFrqDXNFtPNSRZbdJ50vfKXbHGX+zRRqy7vuXWVVm3sAfW2pfGLwDo+i6pq19458O&#10;WulaVfvpWoXlxq1vHBZ3i432srbtqSrn/VN81bfhDxZofjzw9a654d1ex13RrouINQ026We3l2uy&#10;Nsdflba6sv8AwGvz4/ZW+Gfhb9oD9sz9qHV/GfhvS9S0/wAOeIvsdl4aktkfR2maW6t3vZbVwyvd&#10;OtmrNKf455m2/Mu30z9hDwUvwr/aC/ag8B6XDcad4X0rXdNvdM0q58r/AEb7TFPK2zy3f92yCDZu&#10;bdsRN6o+5aAPpz46eMb74efBP4g+KdLELapoXh7UNUtFuF3R+bBbvKm5e43IK+UP2FP2vviN8UPH&#10;V34E+MEOn2/iDUfD9n4r8PS6dHFEJbGXBKy7ZT87JLBKiKm7b5u/G0LX0t+1i3/GLPxj/wCxN1n/&#10;ANIpa/OnQdOu/wBnD9nf9lb9o6ey1GO/0DzdB16xuGe6lvNCvLi6lhdP3saLsSV3gUj71xBvYrFQ&#10;B+gf7Vvx8f8AZ5+Edz4gstOk1vxTqNzFo3hzR47aWc3+pz7vIi2RfM3CO+3cu7ZsVtzLXGfsa/G/&#10;4l/HD4V+PLnxxpujaV4+8N+KdS8OfY7VXFrFNBFE4SUrLJuCSSum5GPyqv3m+ZvKNa1q5/aw/wCC&#10;g3hTT/Dt9Hqfw7+DkH9qavfwXEcttPqk6t5KQtHuWRlZYl+fbs8i6HysPm6b9kvUrjRfAH7V+pWT&#10;+ReWfxS8WXEEu0NsdIoWVsGgD3n9nX/haX/CtYf+Fwf2X/wmv2mXzP7I2/Z/Jz+6+7Xqtflz+zTM&#10;Lb/gj/8AEhjrsfhwm21lReS+TiTcQv2b978v7/8A1H97978nzba0o/2JPA837CP/AAs7XdQ8QeJv&#10;iLb+Bl8Uab4h1LWbovpbpp6TwwW8ayqixReWiruVm/JVUA++PjNdePNP+HOrz/DKy0nUvHCeT/Z9&#10;rrzOtk/71PN83YyN/qvM2/N97bWx4Hm8QS+C9Ck8VwWtv4nlsIH1WDT932eO8Ma+ckW5m+QPuC/N&#10;0A618JfGnxvr/ij/AII8/wBuatrN3qGs3mhaUlzqM0jefcD+0beJ/MfO5iyfKzN9/LbvvV1v/BTL&#10;Tdeu9J+Gc+oeGvEfi74J6dqc9/490nw1KsVxJbxLE8Dyt/rPKQC5duUX5fmkibypUAPuSvOPhP8A&#10;GjQ/jJL40Gi219AvhXxHeeFr6S+jRPMurbZ5rRBXbdF+94Ztp/2a8J/ZL8F/s2eOPhv4x0v4NTXB&#10;8M6zHanXNDh1jUFltpP3ux9ssvmwSPtZd6N83kJ/cryf9jb9lHwh4q8V/EjXo9S8T6HeeCvjJq0V&#10;iuma1L5Vzb2rW7xQXSy7/NX+8x/et/E9AH6K0V+WPxK+OfwR+K/7VvxAn+O3j/VtK8I+DL7/AIR/&#10;w54NiGpw77q2b/Sr+VrFWUHz9/lMsgkZVXeq7F3el/sCfFK0vPj18RfAnw88Wav8Rfg5FpsOs6Zr&#10;esSX8suj3TOiPYO1zFEqb2a4lRVX5kizuZvN2gH6B159qXinxlb/ABe0rw9beBmvPA9xYNcXPjNd&#10;XgT7LdbpcWv2Nv3j/KifvV/56/7LV8KfCP8AZv8AEn7VnxM+O154v+KnivSPA2hfEXWtP0vSfD+p&#10;+Rd/ahKnmtLK8TjyEgWBY4/m2/Pt8v5vN9p8XeK9aj/4KieB/D8Ws6hHoLfDya4fSluX+yvK11c7&#10;m8r7pb91F83X90v92gD7Dor8+tJ8N+Kv28vjL8XLHxH8QPEXgPwL4B1yXwraaD4K1F7U6gYprjdc&#10;XW7cjvuSAr8p4XbtX7zdL8J9Y8afsx/tiaZ8GvEfjfxh8SPBHjnSLjU/D2p+Jk+0zWeoQb3lt2vH&#10;O6VVgt9zbOFaeL90u5nIB9wUVy3xE8bWfw28A+JPFmoxXFxp+gabc6pdQ2aqZmigiaR1QMyru2qc&#10;Asv1r4c+Evwh+Mn7U/gm0+Of/C8vFfgHxD4ikk1HSvC2lzSf2Lp4idorVHgaVlliYRI75T5/Nbch&#10;+bcAfQn7E/7RWtftRfCG78cazoVjoKyazeWtha2Nw83+ipsMe9m/5aje6Mw27tm7au7av0RX5qfs&#10;R/GK1/Zv/wCCZfiT4iy2NxqbaZqd5JHZrKWWS5lmht4F+Z/kj8x4t2zHy722sx+bl9Y8Xajq3wlk&#10;+Mw/bXWy+JZ0EeIk8FWeq2a2Ed0tr5q6b/Z3n7S//LD50Zmf52VmJWgD9U682+L3xq0T4ML4O/tu&#10;z1K6HinxLZeF7E6fEj7Lq6L+U0u51/d/um3bdzcj5TWP+yr8Zrj9oD9n/wAG+PbyK3hvtYtGe6is&#10;0dYVnjleKZUV/m2743/vf7zda80/b5+9+zl/2Wbw5/7cUAfVNPr46/aY+MnxX8O/tffBf4efDvV9&#10;NtdP8S2l4+o2Wq2KT27LGGZp2wUlJijVpFRJY97IF3Yaq3hvxN8cfgf+1R8NPAHj/wCJWn/Fbwr8&#10;QLTU1gu20GDSLrT7mxgad8Jb/KyspiX5nbO5vlXb84B9nV4v4t/aJs/B/wC0h4D+El3pE8lz4v0y&#10;8vbTVYpkKwSwK0nlSRH+Fo4pfnVj821duG3L498Ufi18X/jB+1Hq/wAFfhPr1p8O9M8KWEGqeIvG&#10;Umkf2nMsksQeCySKVPIy4lV9u7cyxSMr/u2ibn/g9efEl/8AgoMnhj4rRaNqmq+G/hzdNpfiTTYB&#10;GdWgl1G3Rb14tzeRI210aJdoVvN2ZjZaAPumivlL9nv45eNviV+1n+0F4R1SVZfB3hKfToNLhjii&#10;T7G7I6uu5V3Sebsd/nLbdmF210Wh/tAeI9V/bh8RfBuWx0xPDGneEV1+O6jilN61w09vFtZy+zZt&#10;lbomenzUAfRdFfGnwn/aF+Nv7R2sfFr/AIQe18D+E7bwdrcuiWGn+KtOvJ7i8lSSXd9qaK6T7L8o&#10;i+7FLlt4/hrL/wCCjWi/FfxV+y6mmW7+DrfR9RGm2niqGQ3TXEV41/ZrF9gl4V4vPb5vNRW2L/eb&#10;aoB9v0V87Wvjj42fDT4NfE3xb8VrHwFd6l4f0a61bSo/Bkl8Ip/ItpZHiuPPXcvzImGVj99um35v&#10;N/gB+0R+0f8AHZfAnipPhRoPhb4e380EGqyX93K2oXUTxM76hao7RKlt90KrCVzvXbvXcygH0b4Q&#10;+NXgnx9498VeDtB16O/8T+FXRdY04wTRPbl9wUjcqrIPk+8m4L8v95c+iV80/AX4zxeNvjx+0L4a&#10;tvBmm6Zc+EdQsFkvtJjRbvWnkinG64ZtqsyrCqqWb8a8w8YftFftX+E/hvr/AMStU+DPhHSPC+lx&#10;SXEvhy41aWfWYoFHmfa2eL915SIcMmFl3IzbVWgD7lorkvhl4zh+Jnw38K+MLa3ktLfxBpVrq0Vv&#10;MwZ41niWVVY/7O+vNfiv+0JefCX47/CnwXqWi2a+EvHbXWnp4ga7lSW11FVVoYWi8rb+9ZkRP3m5&#10;2dvu+V+8APd6K8P+N37Qk3wp+J3wi8D6Z4VuvEut+PtXlsx5c6wx2dlAiNdXTN825oklV9m35lSX&#10;5k+Xd6h4v8Vab4J8K6z4i1m5+x6Po9nNf3tx5TP5UESM8rbUBZtqq33aAKvjX4meEfhrZ29z4v8A&#10;FWi+Fba5by4Jda1GKzWVgMlVaV13Nip/B/jrw78QtHTVvC2vaZ4j0t2aJb3SbyO6t9yn5k3xsy7h&#10;Xwj+wz8E7D9qB/Fn7RHxh8P2nijUfF1/c2uiaXrkUGoWNnp8Uyj91HIG27ZUlgXcqsFiY/8ALXc3&#10;1L8Pv2T/AIffCP4x6z8RPBenSeFb3VtKXSrzQ9L2QaRJtdHW4W1VPkl+RV+RlXG47dzszAHtlFfF&#10;lv8At2fET4hXet3/AMJ/2d9b+IXgSzuJY7HxRNriaamprE4SSWCKSBt6+bvVQrMxC/dVldE9g+FP&#10;7T/h34w/CfWfFOnwmy8SeH7SR/EHhK5mK32kXkSvvtZ0ZVZPnilVXZF3bG+XhlAB7nRXwvpP/BSL&#10;xB8SvAuk+I/hV8BvFPxC2Wzt4gjgmaGHSrxR/wAekUqwSfa32/vPkVfklg43uyJ1Xij/AIKCWuua&#10;BbXvwU+HPiL42XP2VL3UE0ZHgt9OidGbypZfKk/0rlP9HVWb73935gD6+orzP4X/AB48KfFb4MWH&#10;xTsLiXSvCV1Z3F/Jc6rsie1igZ1lM213VdnlPu+b+GvDNR/4KTeCrLwLf+PLb4dfE3VPh7a3jWae&#10;LLbRYF0+52zeUssbS3SN5TONu5lX5jsba/y0AfX9FeYfEH49+D/hv8H4/ifqd/Jc+CCljcf2nZQm&#10;X/R7uaKKK4CfeZAJ1dto3bd21Wb5a5/4M/tTaB8ePGGo6X4V8M+LpNAt4J57bxpd6T5Wg6j5Uyws&#10;lrdb/wB429m42j/VP/doA9vor5Qk/wCCinw3uL++n8PeG/HnjLwfp0/lal448PeGpbnRNP2DdO80&#10;uVfbEjeY5VH+Qhl3VY+OE3wn+Jnj/wDZz8Qax418Q2eqXGoDWvBVloJZINa3fZZWe43xN+7WJ04Z&#10;om2Syqu5m20AfU9FeUfGn9pDwB+z3Y6VP441ptPudXleDTNPt7Wa6u76VR9yOKJWY8sq7uF3OnzD&#10;dXOfCX9sT4cfFjxVD4Rik1bwh8QArNL4K8WabLp2rRfK0o+R/lfdEvm/I7fIys22gD3qiiuB+Efx&#10;m8GfHTwbH4p8C+IbfxFoJle2NzCjxyRyp99JI5FV425VtrKvysj/AHWWgDvqK4XwT8YPBvxK8QeK&#10;9E8M+ILfV9V8K3f2HWbS33b7Kfc67WyP70Ui/L/cauF/a9+Pl3+zp8HZ/EGiacuu+LtSvrfRvDei&#10;tbzy/b9Rnc7ItsQ3N8iyPtyu/wAvaG3MtAHulFfB/gz9iP42+NvD9r4g+If7S/xA0Txdqarc32j+&#10;Hr1ra0sHZVzAqxS+VlDnLRKqZ+7/AHm+hvhvqWv/AAH+BEV98c/Hel6nf6M8ovvFAT7PC0DTlLXz&#10;Mqu6Xa8S8Jy3y/O3zsAe1UV478Pf2rfhH8VfFVr4d8J/EHRdb1y4V3hsLe42yyhF3NsVsb/lDNtX&#10;Pyqzfw11viL4r+DfCniQeH9Z8V6TpOttp0urvZXd4kTxWcWfNum3fciXa3zthfkf+62ADtaK8s+F&#10;/wC0d8MfjTqV1pngjxxo/iPULWD7TPaWtx+/EW/bv2N82zcV+Yfd3J/fWtn4ofGjwP8ABbTbXUfH&#10;Hiaw8NWd5N5EE19LtErhd21fwFAHdUV5TbfFfwr8Wfg/4i8SeBfiJo9jp8dneQL4rikiuLfRrhYv&#10;9fKkpVP3W5Jdsu3K7f4Wrwf9prxd44+Gf/BOfXvEFx8QovGXjJbKzlHjPR4lskuEub+LZLb/AGZl&#10;VdsUqqkqH5tqt/FigD7Oor49/bAvvEnwx8Hfs8+FPDHjPxFY6hc/EHQNEk16S5lluL2HypY3F7Ku&#10;1Z97bGdHwJSrfL8pr6k8WeLtF8C+H7rW/EOsWGgaPalPO1DU7lLa3i3OqJvlf5VDOyrz/eoA3qK5&#10;XwX8RPC3xK0ubU/CXiTSPFOmRTtby3WiX0V5EkqorFGeJmXcFZTt6/MtJrvxC8MeGdN1fUtZ8SaT&#10;pOmaNMlvqV5e38UMNhM6xsqTu7bY2ZZ4SqtjPmp/fWgDq6K8I/aY8H/Er4qWvhvwR4H1i78FaNq1&#10;1LP4h8aaXeiO9063g2vFb26KyPvuJCF8xW+RIn3K2/bXu9ABRRRQAUUUUAFFFFABRRRQAUUUUAFF&#10;FFABRRRQAUUUUAFFFFABRRRQAUUUUAFFFFABRRRQAUUUUAFFFFABRRRQAUUUUAFFFFABRRRQAUUU&#10;UAFFFFABRRRQAUUUUAFFFFABRRRQAUUUUAFFFFABRRRQAVg6f4R0XSNe1fXLHRbCy1nWDD/aWo29&#10;qiXN75SbI/OkUBpNi/Ku4/KOlb1FAHO+IPBHh7xZcaXc65oWma1caTcreafNqFpHO1pOvKyxMy/u&#10;34HzLV3VtHsdf0m803U7OHUtOvYWgubS6iWWG4jZSrI6t8rKy9VrVooA8g0P9lT4NeG11uOw+Fvh&#10;OGHWV2Xtu2kQMk6CVJfK2Mm3y/MjifZ93cif3VrtPFXw88NeNNS0HUNd0Kw1i60O8XUNMmvoFlaz&#10;uF4WWPd91u/+8qt95VNdXRQB5F4H/ZZ+EXwz8ZHxZ4W+HWg6F4gQS+Ve2VmitD5md/lfwxZV2X5N&#10;vysy/drZ+KXwN8BfG21sLfx34T0zxPHp7s9odQg3vBuxu2N95QwVdyjhtq5+6teiUUAeOaH8Dfhz&#10;8B4dV8W+BPhrp9jrtno89usPh+2SG6v4lPm+QvKqzu6INz99vzV4d+zO3xC+OH7WXiz43eKfAWqf&#10;Djw5aeF4/BmjaTr9k9tqFx/pCXUszq/91943BVVllVV3NFIa+1KKAPCvi9+xf8GPjl4jk17xr4Cs&#10;tV1uRUWTUI557O4m2rtTzHgdPM2qFX593yqo/hrufhT8HPBnwR8Lp4a8D+HLbw5oay+e1vblm82X&#10;aieY7uWZ22onzM275RXeUUAZHiHQNO8V+H9T0PVrSO/0rUbaWyvLWX7k0UilHRv95W/Wvnlf+CcP&#10;7OEcuoSL8L7HdfK6y7r28ZV3H/lkvm/uup/1e3bX07RQB5Z4y/Z1+Hfj74RaX8M9e8Om+8E6XBbQ&#10;Welm9uI/LS2QJAnmrKsjbVX+J+cfNXqdFFAHzd8Hv2F/hr8CPjDqvxD8ESa/osl/G0LeHodUZdKi&#10;3Ko3eVjdJzvZVld0Vpcqq7U2er/Dn4W+HfhbceKm8N2klmviTXbjxHqEbTNIHvJ1VZZF3HKhvKDb&#10;fu/3a7qigD5DvP8Agml8MW1zWpNN1/xv4b8La3dx3Wp+B9D1z7Jod5tK7ongVN/lvtPy+Z8u/CbA&#10;FC998Uv2N/ht8TvhL4e+HMtjf+HdG8MtHLoN3ot60V3pjJj5opX37ieVbzA33t33grL79RQB8qab&#10;/wAE7/h5DrfhjxJq+veMPE3jbQdcstbj8V69rP23ULk2zs0VrK0qMnkbm+6iq/yr89eqeMP2efD3&#10;jL45eCPireX+qQ+I/CNtdWlhbwSRC1kWeJ43MqFCzELK2NrrXq9FAHyl8VP2KdQ8Q/FDU/HHw2+K&#10;WufCHUfEQQeKbfR4zcJqxi4ilTdKnkSqjyLu+ZfmVgqtuL+ifBX9mHwV8C/B/jTwjoem27+DPEWp&#10;vejQbxXuIbeOSytbaW3dp3kadXa3d/m4/fbNuFr2migD4n0P/gndf+G9UufDln8a/Fo+CNxPJJP8&#10;OUHlebBKN0tp9sSVdkEsu7cqRruR3XduZpa9y+Df7N/h/wCEv7P8Xwhlnn8SeFxFqNi324eVLPZX&#10;dxPL5UuzHzbJ/LZl27tu7amdq+zUUAfDWg/sFfFr4eeCbjwJ4H/ad1rwx4CWe4ksNMj8NQNd2ccr&#10;s2z7Yk6S7vnJ3JsXduYKtfUPwZ+Cvhb4A+AdM8H+DtMjsNMtAnmymNBPeSbUR7idkRfMlfYm5voO&#10;FVVr0SigDxf9pr9mvQP2nvh6PD2rz3GkarZTi+0bXrH/AI+NLvFHyypyu9P7yZ+b1VlRl8x+E/7O&#10;vx/tvG/hvVPid8fZvFPhvQZfOTQNJ0/+z/7RbY2z7RPA0TMquIn2v5qybXVvlZt31tRQB8X+P/2M&#10;/iN4Z+NPir4gfAX4ow/DZvGJWbxBpV7pcV7DLcqzHzo96MBu3u/3dys8vz7X2J2P7Nf7LPjH4a/E&#10;7xJ8T/ih8R5viT491jTI9IikWy+zQWFqsplaKIbtu12WJ9qJGqtv+9v3V9P0UAfOn7NP7N+t/A34&#10;j/GbxBfaxpuqaf458RNrlnHbWKxXFruluGZJZtu6VdssW1d21CJdoXe5ax+zX+zvrHwL8efGPWNQ&#10;1iz1Sy8ceJZdfs4bWN0e282WZnR9/wAp+Vk+7/db/Zr6DooA4f4xeB5viV8JPG3hC1uIrO48QaHe&#10;6VHcSpuSJp7d41dgP4V3V5trn7Mdt4h/Y1i+B+p3SXbxeF7fSE1CaWXykvYIk8mf72/YlxEkmz7u&#10;1dmNvy19A0UAfMn7DP7K2p/sp/DPWNM8Qa5D4l8Va9qbarqN9aiXylbykXyt0nzSfMrt5m1Wbzfu&#10;/LU/wG/Z58YfDf4dfGrRPEWpaNqOteOPFGta9b3elrLFb7byGNV3I+5ojuVvk3S7Rj53r6UooA+F&#10;tO/Yb8Z6b/wTv1b4Cpqfh8eMr65W4e+We5/s8n+0orjmQxs+fKi2/LEo3fw9Xb3q8+DutXP7Hk3w&#10;piOm2/iCTwK3hhZIZZfsMdz/AGf9l+V3RpPKDfxMpbb717fRQB8S+NP2aPHmtf8ABNLT/g1badby&#10;eO203S4JbI3UaxwuuoW88qtLu2fu0V920t9z5N/y7vdvjn4s+LfgeTw9qPwy+H+l/EizZp4tX0eb&#10;Vk0u9XKoYJYJZP3WxSsqurBn+aLb/HXslFAHyf8AsZfBHxp4F8Y/Fj4ieNfC+g/D268fXtlLbeD9&#10;ClSVNLitftEa+a8Z8p5ZfMWRmT7zOzYRnKJzHwc8O/Hf4CfHH4j6DD8KLHxb8N/GXjyXxHF4rtfE&#10;NtZy6fFeMn2h3gkZpJfKQJ8iqjbopNrOrpt+16KAPja1+Hvxc/Zo/aG8feIfh/4IT4ifDH4hXf8A&#10;a9zotrrqWd1o+phV8+dUvJVib7Q7SM2z+6n3FiVH92+Dvjz4h+OP7ck8dfC7/hW0dtcJHpqyeILf&#10;VJr6M79zssC7YtuE+Xe3LN/dy3qdFAHz3+yT8MvE3wvb40L4l0ttO/4SL4la34i0wmaOXz7GfyfJ&#10;l/ds23dsb5X2sP7tcL4q8GeIbj/gp34P8Ux+H9Tk8MW/w/kspdcSzlayiuPtV03lNPt2K+11+Xd/&#10;EK+vqKAPz80e8+Jv7D3xs+K1zL8K9c+K/g74i6zdeJdP1LwPay3VxZTNLIzWt1Fs+U4lQ7/u9du8&#10;7li7D4DeG/iF+0L+00Pjh8RfA+qeAvCvhvR203wV4d1iZ0u1nnd47q8lg80eXJtWVPniXfHLBt3+&#10;Ur19p0UAcZ8WfA5+J3wv8Y+DRff2afEWjXmkG+MXm/Z/PgaLzdm5d23fu27lzXw/8Bv2gfih+zx8&#10;OE+BF98D/GPij4heGDLpujato9nv0XUY2uZBb3Etw6xeRbfMq+ad3yoWZkbdt/ROigD85f2cf2X/&#10;ABd8SP8Agmf4h+FGq2N34H8S6pqFxLbxeItPlg2NHdRTxeajKrqjtFt37W27t21tu2vN/DHxU+D3&#10;g/4b6T4P+KP7IGtL4/0Czi0+8l0/wnasl9PHAI/Pe4/dPmXl/utjerKzna1frFRQB538D5NKufhL&#10;4autG8FSfDnT5rfz08Ly6etg+nMzszo0Cqqod7M33eS27vXin7c8d1qGqfs86dZWWoXtzH8VtE1C&#10;WS0sZZIYYI2lWR5JVXZHzMn32Uthiudj7fq+igD40+N2j3tx/wAFJP2dNTisLmXT7XSNYSe8SF2h&#10;iLWd0FDP91a6f4+aVe3n7bH7K19BaXE1pZ/8JV9puIo2eODfpsSpvb+Hca+pKKAPgbxF8X4P2PP2&#10;8Pih4h+Iy3GjfDL4jaRpdxaeI1025ukW9soFt0g3xbhnb9pZk2s3+qb5VOWj/Z7+NSftA/8ABQ6+&#10;8WWfhjXPDWjL8MJ7DT5dbtWt21GKPWomFzEGH3G83b/vK1fftFAH5y+Gfjp4Z/Y3/be/aAh+KUt7&#10;4c8P+NW07VNI8QSafdTQXPlRHdEnlxMz/wDH0y7l+VWgdfatH9l34k2vxw/4KJfETxmmla14MZ/A&#10;trBp2g+JdOe21C9tmmtWe743RqiuqKvztvWVGX+Pb+hNFAH5UftIeP8A4Ca1Y+Kfid8KfGOvfCf4&#10;92uoT6PLouhiS0u9ZvTdbmiurWIOsqSG3Z/NRtm6VPP3Ptjr039vy1+IXi7/AIJz+DNYv11f/hII&#10;YdE1bxbbG2SBm/0X9+t1b/J8q3TxO0WxtrIvyKqMyfesmk2VxrFvqUlpBJqNrBLBBdvEplijlZHk&#10;RH+8qu0Ue5ejGJP7taVAHgnx2+Jng74lfso/Gq58I+K9E8VW1t4Q1iKeXRdQivUiY2Ep2s0bNtPe&#10;un/ZO/5Nb+Dv/Ym6N/6RRV1Oj/C/wh4d8H3fhfS/Cmi6Z4YuUljuNFstOiispUkUrKjQKuxg4+98&#10;vzZrobSxt9NtIba2hjt7aFFjjijXaqKv3VVaAPg39nnxRfeFPj3+3Z4g0S0i1jVNKls720snk2Lc&#10;TxQX7LEzfw/OuyvC49etvib+xDr/AMWfib+0v4yi8X6tpup2qeEtP1+3trGe482eO3snsIotziXa&#10;u/bt/dSnO2Nd1fqfo/gnw74d1rWNX0jQdL0rVdYZJNTvrGzihnv2Xdsed1UNKV3tjceNzVzfhv8A&#10;Z7+F/gnXLTW/Dnw28I+H9atS32fUtL0K1tbiIsrI22REDKGVmU89GoAofsnf8mt/B3/sTdG/9Ioq&#10;8r/4KGfCPWPiB8E7bxV4avrew8T/AA51BfGVk1ykuZ1tYneSBGjO5Gb5WXHVokX5d29fpXR9JsdA&#10;0mz03TLOHTdNsoVgtrS1iWKG3jVQqoir8qqq9FrkvjoviK4+DvjSDwpokuv+I7nSri107T1lhi82&#10;4ljMSb2lliUIrPub587VbbubapAPkv8AZe8UWX7Wf7ZnjP46aHHeDwToHhew8OaPPqFtJG7Xc6rc&#10;XCf3N8G6aKVdz/65HVirI1fYnxY8DH4nfC3xj4PF9/Zp8RaPeaQb4xeb9n8+B4vN2bl3bd+7buXN&#10;ef8A7HPwNX9nj9njwh4QeK7t9VNol/q8N1NHM0V/KivcRK0Xy7Vk3Ku3d8qfeb71e50AfAf/AATT&#10;+Omj+E/hbqvwQ8atbeCfGvw3vbm1vIdS1O3VbxZbu4ld4vn+bynZ0fbuXHlPvbzdq+6fHb4oeEvi&#10;p8KvjL8OfB3iSz8TeNo/BOo3B0PRZkurpllt5kiVUTdvZn2rsX5l82Ldt82Ld0/xq/ZV+Fn7Ql5Y&#10;XvxA8G2viG9s18qG882W1uEi+Y+V5sDo7JuZm2M23Lsa2Pg/8B/h/wDAPQJdJ8AeEdP8M20vNw9s&#10;Ge4udruyedO+6Wbb5r7d7NtDbV+WgDyr9gr4n+B/EX7IfgCbQLjT9LtdB0iKy1e0EkEJsruLKXEs&#10;6I37vzZFkn3P8zrLvb71eL/sv2a+IPEn7aHxA0WzjHgnxFqE1tpepW7RfZ9Sktor37RLFsf5kZ50&#10;fzfuv5vXcH2+zeIf+Cb/AOzr4q8QalrGqfDiOTUNRuZby5kj1i/iV5ZHLNtRLhUQbmPyqu2vcdF+&#10;G/h/w38O7bwNpelpY+Frax/suGwikcbLfZs2792/O3+Ldv8A4t26gD55/wCCWtnDB+w58PJIoo42&#10;nfUZJWVdpd/7Ruk3N/e+VUX/AIDVX/glV4f0/R/2I/Bd5ZWkdtcavc6je30qj/Xyreywb29/KgiX&#10;/gFfR3wy+F/hn4L+BdN8G+DdN/snw5p3m/ZbL7RJP5XmSvK3zSszNl3duW70fDL4X+Gfgv4F03wb&#10;4N03+yfDmneb9lsvtEk/leZK8rfNKzM2Xd25bvQB+e+mx6pbf8Eofit4n8Cy6nFpXibVdU1PSNBt&#10;43l/sLRpNUW3nslG5v3SQR3MruoVVEsrdmduh8Afs8ftJeOPgXoWkeF/2j/DOrfDXUfD8WnWNv8A&#10;8IrA8UumtB5SxN5lv5n+q+Vt/wA/975q+z/hP8C/B/wP+Hr+CfC9jcx+GGmuJVsNQvZb6JFnfc8S&#10;CZm2xcn5B8vLM25mdm8D/wCHXPwNjsNV06xh8Uado2qzJPc6Va6/OtrI0e/yg6Nnf5W59u/cy72o&#10;A4v9q74Y6r8Ff+CVmteBtf8AEH/CUahodnptqdT8jydyrqtuYolQs3yxRlYlP8SxZ+XNfTPxe8PW&#10;/wAO/wBljx9pPgzTY9MTSfCGoxaVYafDu8pktZfKVE/i+Yf8Cq34y/Z38GeOvgXD8ItStLhfBcdl&#10;Z6dHbwXTLKsFq8TwL5v3v+WCV6rQB8u/8E2o/DQ/Yx+HLeF1ultpIZ2vvtyxec199ok+1bvL/g83&#10;f5W75vK8rdzXn/7XH2H/AIaw/Yz/ALM8j+zP7U1X7N9l2+V5Xl2W3Zt+XZt9O1dFf/8ABMv4UPa3&#10;mi6Zrfjrw/4FvZFmvPA+l+JJRo91Kuz97LFLvdn3RRNu3/8ALJP7teo61+yj4L1fW/g5qgutW09P&#10;hWjQaBa2t0nlNGYootlx5iMzhUt0+6yn73WgDwj4eWsHiH/grF8Up/EYkvNR0HwjZjw0t1BuS2tX&#10;itfPlgZl+Q+bPMu5Wz/pEy92re/be0HR9P8Ai5+zX4m05I7b4jt8QdN0qK8sZmj1CfR2MjX0ZVG3&#10;SQKGTfu3KizuPlErbvTf2g/2Q/AX7SOraDrfiBtW0HxXoDL/AGb4m8N3K2eowbZVkQCXY2djLuXc&#10;vyF3ZNpZqh+H37HfhTwf8XD8UdW8Q+LPHnjxBPFa6t4t1FZ/sUUhbfFbxRRRRRJ+9l2oq7V819oo&#10;A9+r88PhP42j/ZA+O37V3hCTT4tE8MWOkt8QfD2mpE0ViYhFtl+zo2xG3yy28G1XVd8Hlr935f0P&#10;r87/APgoV8OfB3x+/aq+AHwzW2WXxje3Mlxq8kUfkv8A2EjGWRGn2/M22C68pBu2tv8Au+Z8wB7t&#10;/wAE9fhXrHwy/Zp0a48SXr33ijxbcS+KtUuJWledprtUdfPaX5mn8pYt+7+Pd97G5vPP+CkWoat4&#10;T1L9n3xnfajHZ/Djw38QbC/8RL9neWWNldWt7nCRu22KJLxW2t8zSxfK527fuCuN+Knwz8P/ABj8&#10;A654M8U2Q1DQdXgENzBvKv8AeDK6t/CyuqMp/vKKAOls7631K1hubaaO4tpkWSOWJtysrfdZWr5s&#10;/be+Lnw1+HOieDNG8eeAbj4qatrmql/D3hG3077Y9zcRJseXa+VO1bgKE+ZmaVdq/eZeG0P9hf4t&#10;fDnwtf8AgzwB+0/4g8PeBpjIlnpeoeHbe/urON0CbIrwzI8WOq+V5W1vmUK3zV1fjX9grQ9S+Hvw&#10;40Xwf4213wp4q+Hl5cah4e8VXITUZhPc3Cz3TXUTbVn81lPHy9f4l3IwB8n/ABQs/Evhb9oL9m7U&#10;5f2ctJ/Z6uD43s7FdV8N63YStqMc80STW8iWSJ8nlbl+fcNruv8AG2fUP2h/g94W+Nn/AAVC+Hmh&#10;eM9MGr6JD4CF82mvMVjnaO7vdm/b8zrubdt/i2/Nldy16D4m/YQ8W/Eb4qfD34g+PfjXfeJtd8H6&#10;9b6naWcOgRWumraxSxTfZ4oEl/dyu8R33DM5ZfKXb+6WvXdZ/ZzbV/2stC+NZ8ReUdM8Mv4d/sEW&#10;O7zd0s0vnef5vy/63G3Z/D97mgD5n/aE+Evg/wCDf7cn7LWq+BPD2m+DpdYvNSsLy30Oxis7eVES&#10;Jc7IkX5mW6lVn/u7fSrXgTw1on7UX7ePxrg+I1ja+K9A8BiystB8O6zcNcW9m7qnnzRW/wDqmDvb&#10;hpNyn76L8wr6L+Mn7OT/ABc+NHwg8ef8JE+lJ8P7u6uxp32ETLfGfyuPN3r5Z/df3X/4D/F598c/&#10;2XfiBD8aJfi/8B/FOm+FvHOsW6ab4k0/xIHm0zU7dEVYZvlSRopU8qNflXDLjlP3vmgGv8Xv2e/h&#10;78Fv2dv2gtT8DeFbLwvca94O1RtRTT96QymKyufK2xbvLi2+bJ9xV+9XjX7S/wDyhw0b/sTPCf8A&#10;6N0+vXfDHwD+LurfAv4taT8SfiHb+LPiB460W80qC3t2aLQtHVoLiK3SBBErfMZ90suzc21F2t5W&#10;51+Lf7Mfirx7+wVp/wAE9Ov9Ig8Uw6BomlteXVxKtl5tm1q0rb1iZtp8h9vyd1+7QByH/BQO4uF+&#10;JX7LNsk8qW8vxO0yV4M/K7rLEFfb/sh2/wC+2rzb9qr4mw65+3Ro3gzxd4H8UfFDwB4T8OjV4/BX&#10;hvSf7W8/UZX2/bbi33puRElVP3vmKv8ACv71q+kf2pP2fPEfxs8afBTVtDvdMtbfwT4utde1BdQl&#10;lV5beKWJmWLajBn+T+LaP9qsH9oT9nP4g3Hxk0r43fBbXtM0rx9YaU+jX+i69CTp2tWe/wA1Ud4v&#10;nV93/fW2L5otnzAHln7HFrNY/ta+Kn8EfCLxz8IPhReeEQ82m+JdKuLK2udYiuolWdUdmjR/Idl2&#10;o/zeU7YrkPg/+zj4Q/aC/bS/afj8dWtxrmg6TqdmBoDXEsNtNczxTol0/lOuZYo1nVD/AAfaHZfm&#10;wa+qP2fbP9om717VNY+NF/4MsdJmto4rHw34WtpXeGXeN0ss8jfL8q/d3S7vN/g2bWo/s+fAnxN8&#10;Lf2gvj74z1iSxk0nxzqdhcaTHaSs8vlwJNvaVSvyczqv/AG/2SwBxfxV8L6b4I/a8/Yy8O6Nb/Yd&#10;H0iz8T2Fnb+Yz+VBFpMSRpuY7jtVV+9WB+154m/Zv0z4pzXPxE8Ja98WvHVlaWtnJ4d0SCfUl0q3&#10;lMsqStF5iW8DvsXKbvNZfKbbtZmr1Px/8CfE3i/9tL4VfE+CcN4V8LaPqNtPBNq7BY7maOWJWis/&#10;I272WUb38351jTO3yVE/lsf7OXxt/Z6+P3xF8V/BNPCPiXQfiVerqmqJ4yknim0q833DfL5BXfB5&#10;l07/AHWfauzhl8xwDmf+CWvjKLV/FXx08OeHW8Q6T8PNF1Cxm8N+GfETsZtHiuXvHli2Mz7PmVeN&#10;zf3mLMzM36E18lfsd/An4l/C34tfG7xd8Szoc1542utNu45tBZxbtLElx5qor/MqI0yqu75nxur0&#10;/wDZi/4XL/wgd/8A8Lu/sf8A4Sv+03+zf2Jt8n7H5UW3dt/j3+b/AOO0AezUUUUAFFFFABRRRQAU&#10;UUUAFFFFABRRRQAUUUUAFFFFABRRRQAUUUUAFFFFABRRRQAUUUUAFFFFABRRRQAUUUUAFFFFABRR&#10;RQAUUUUAFFFFABRRRQAUUUUAFFFFABRRRQAUUUUAFFFFABRRRQB5J+1F8bj+zj8C/EnxE/sQeIxo&#10;32X/AIln2v7L53m3UUH+t2Pt2+bu+7/DXz1p/wC298fNWsbW9s/2Q9dubW6jWaGVPEybHRvmVv8A&#10;j0rs/wDgqL/yYv8AE3/uGf8Apzta0vgL8XPixqfh/wAE6Tq/wK1DRdHezs4Drr+KNOuIlt/Ii3Tv&#10;Ejeb/f8AlCf3Pu7jtAPpuivjz9s34jfGDwz8bvgJ4T+EepWMWp+KZ9aiuLPU0U2cqxQQfv5eVb9w&#10;ks8u1W+ZkX5X+5XnyQ/Hr9kb40fCG58cfFK8+LHgPxrqkXhTUY5baO3+wX9zxBtVnZn+ZWbzf7sU&#10;isq7kyAfoJRRXwBffFj9on4tftTfG74X/DHxboml+HdBawaLxHqWjq50T90pe2hTY3nSzy71Zp96&#10;7IJWTZ8ooA+/6K+Pvjn8bvGfg64+HnwQ0fxzpOkfGHW9Hiv9X8c6lbQpZWMUC4a48qVPKdrqeGWJ&#10;Y1HyZZtq/LXLeCfjt8Sfgr+0h4H8C+Ofipofxx8MePzPZ2Oo6XZWthe6PcwKjbnit/kaOTzdu1mZ&#10;vl3Lt2MkgB91UV8pfs3/ABy8Z6z+1B8evhJ431GHU/8AhHb6PVPD0q28UUsWnT/OsD+W3zqiS221&#10;tu/5n3t91V6PwB8Y9Z+KP7XXxA8OaDqttcfD3wHolvpmpxKkbtPrs83m7opF3blgiieJ1ZkZJWdS&#10;jfeUA7r4C/tCeDf2kPB194o8DXlxfaVaalPpcjXFu9u3mxbfmCsPuvG8Uq/7Mq7tr7lX1CvjH4Q/&#10;tR6pov8AwT1l+OGraHb3+tf8TjU5NL0OxS3ge4k1a4RfkXpErOrSSnc5VXkZnfdu2f2QtX/aC8aa&#10;bofxA8beNfBvibwX4ttl1JdH06zeCfRYpEkkjit5UT96VZoopFnLMu1sSlkbzQD3PS/jr4I1j4va&#10;t8LrLXEuPHek2C6ne6SkEuYIGMQ3tLs8v/lvF8u7d8+dtanxO+I2g/CfwDrfjDxNfLpuhaRbNdXN&#10;wzKOP4UTP3ndiqqvVmZV/iryj/hPv+M+P+EJ/wCEd0H/AJJp/bP/AAkf2H/icf8AIU8r7J9o3f8A&#10;Hr/H5W37/wA2a8u8VfGf4mftR+LPiV8Ovhr8N/AuoeEvCOsf2Nq2tfE4XV1pmqXETfNBFbxRf6yK&#10;VN3Lvx5TfLvWgD6W+DXxA1X4m/DrR/Eus+DtX8C6nexK9xoWtKguLduN3C/Nt3btu9Uf+8idK9Ar&#10;5g/Zn/aZ8TeN/ih4v+D/AMUND03w/wDFXwnF9smGiSyy6dqdk7rsurffu8tds1v8jvv/AHv3VO9I&#10;/Pvh/wDtifGj9prUPE+lfCD4a+G/DsvhnVZbLUPEXjTVbifTZFUlViiSCJJPPb7/APEsap83MqUA&#10;fcFFeIfsr/HTUfj58P7+88RaC3hvxf4b1efwz4h05XR4I9TtlT7QYGV33RZkGPm/vL8wXe3b/Fnx&#10;frXgHwHqOt+HfCt9431yKSCC00KxlWJ7qSW4SJcyMNsaL5m95W+VER2b7tAHcUV8q+MP2qviB8I9&#10;c+Gy/En4Sad4b8N+MdUs9Hk1fTPGEd82k3tyrbIriN7WIMV2tveJ2jVVbDt8qt3H7RX7Rlx8C7vw&#10;bo2j+DtR8feM/F15LZaPoOnXUcBlaOLe7s7/AHYk3Jvl27UVtzfdoA9yor5y+Ef7QHxP8WfFFPBv&#10;xB+A+t/DcS2LX9vrVvqses6fw7DypbiGNY4nO07U3M3T5VDK1dX+zf8AtF6f+0f4f8T6tpukXOjx&#10;aD4guvD0sV1IjtLLAsTNKpX+H96KAPYqK8p+D/x40v4tW3xCuI7STRLbwb4o1DwzdzXsq7JXswm+&#10;43fwoQ/8X9014Bff8FAvEF74c1z4ieDPgd4k8X/BnSpJ1l8Z/wBpRWss6RNtlngsHTzZIFbH73+F&#10;Vl3bPKdVAPtWivGfjB+0lofwo/ZxuPjILGfXtASzsL+C3tZESS4iupYkiO77v/LdWrmvgb+1rB8e&#10;fHWr2Wi+APFumeCIbGW/07xzrGnyWumamqSon7l2Xo29nXcd21G3KpyqgH0XXJ+B/iV4X+JVnqt1&#10;4X1u11uDTNQk0u7ls5Q6xXUe0vFu9RvX/vqvk6P/AIKdaBqVzf6n4c+EvxJ8XeALO5e1k8W6No3m&#10;W7up25VWK4DFouHdHxINyK3y1R/4JU61pl58E/iprsN2kel3HxB1S6S7m/doIDb2rh23fd+Vs/N0&#10;oA+66K+LvEn/AAUj0pfFGs2/gn4UePfiR4b0WR4rzxP4csPPsH2O6PLFIm5XixG+2UsobY38PzV9&#10;FfBD42+FP2hPhzpPjfwfdteaTfqUaKVdtxayr9+CdM/JIvpyvIZWZWVmAPR6K8S/a8+OM/7Of7Pv&#10;inx5ZxWlzqmnpFHY2d8m6Ke4llSNFZVdGbG/cwVvuo1eKfC39iKL4tfDrw74x+Nnivx14m+J+o2k&#10;er21xd6vcac/hO8n/e/6Bax7UtpYv3G5XVl8y1X5VX5aAPtiivL/AIA/DnxN8J/hza+G/Ffj2++J&#10;GrW8rMNe1OAwzvCeUR8yyMxXB+Zm+bNfnL8E/wBor4ua9+014B+Luv694oHwl+IXjPUPDNh4fvGu&#10;F02CNokislCqnkZ3y7VZV3O9lcbm/wBY1AH61UV5h+0lreoeHf2dfinq+lXc1hqmn+FdUu7S7t22&#10;yQSpaSsjK395WXNfJH/BO/48eOLPxMfhH8UfEdz4k1PVvDmn+NPC+s6lOZbi6tbqBJZ7V5ZZN8hj&#10;aX5F2k/ubnLbVRaAP0Gor5x+Cnj7xD4g/a8/aT8M6jqlxd6B4d/4Rv8Asqxlb91Z+fYPJPs/3mAb&#10;8K+jqACiiigAooooAKKKKACiiigAooooAKKKKACiiigAooooAKKKKACiiigAooooAKKKKACiiigA&#10;ooooAKKKKACiiigAooooAKKKKACiiigAooooAKKKKACiiigAooooAKKKKACsxdHsl1T+0vsVv/aX&#10;lfZ/t3lr53l7t2zd97Zu/hrTooAKKKKACiiigAooooAKKKKACiiigAooooAKKKKACiiigAooooAK&#10;KKKACiiigAooooAKKKKACiiigAooooAKKKKACiiigAooooAKKKKACiiigAooooAKKKKACiiigAoo&#10;ooAKKKKACiiigAooooAKKKKACiiigAooooAKKKKACiiigAooooAKKKKACiiigAooooA+S/8Agpp4&#10;I8V+Pf2Ttd0nwhpOpa5fNf2LzafpEbz3E8Szp/yyT5pdr7W2/N93d/DWd4L/AG3J/D3hHQ9KuP2d&#10;fjsJ7GyhtZBb+CXMQZEVflLT7tv+9X2LRQB8y/HPwvq+rftkfsxa3ZaRqF7pGjnxR/aGoW1s729l&#10;5unRLF50ijbHvb5V3fe5qf8AbA8C6/47vPgRb6Bps+qSab8UtH1e88nAS3s7aK6llmZm+VVVR/wJ&#10;mVV+ZlWvpOmeXQA+vi39jizuLP8AbK/a/iuIJLeRtV0SYJINuVeK8ZG/4ErK3419pUUAfnT/AMFA&#10;vhBolr+0R4S+MXxQ8IXPi/4J2egLoOujTLxorrTLk3EpgndVeJmiZ7qNfkfs27+BXzv2WR+xp4z+&#10;Ovhm0+EXw88RN4ztGkv4NR36i1vpyxROxuJ/MumVU3bYhuVsvNEv8VfpPRQB8Pft5eO7r9lf4nfD&#10;b4/6TZfa3eC68Fa7AXwLy1nRrq1T5j8vlTxSy/JsZ/uNIq133/BP/wCBuq/Bn9n+0ufFT3tx468Y&#10;XT+J/EEupF2uluJ9pSKVpEWXesYXzFk3ETPP82DX1HRQB8F/sg+PfB/w1/4JY+Htd8fQSXPg1bXU&#10;rPVbeKDzjLDc6vcW2zYPvbvNC/SvAvhJ4g+HXgn9sj4a2H7Ieu65rukeIbyT/hM9CvmuU0yKwTb8&#10;6rOsTs8UTXTqzs/zeUq7t7I/6wJptvDbyWqQRJbSszPEqDa+9i0mV77mZt3+9Wfo3gnw54dujc6P&#10;oOmaVcsvlmays4oWZf7pZV6fL0oA+TvCfjIeKP8AgrD4x04W6wSeHfhmmlM6Ss5l3XtpdBmDKuz/&#10;AI+tu1d33Q275iq+ZfsGfFHwH+xyfi98DfiP4pt/DOv+HfEt1qsF/rSpZW+p2DQW8cUsXzt+9ZIk&#10;l8rO7bMu3ftfZ+hEPh7SrPWptXi021h1SdPKkvkgUTyLhflZ/vMPkX/vmqus+CfDniK6FzrGg6Zq&#10;tyq+WJr2zimZV/uhmXp83SgD48/Zbnl+Pn7Z3xH+PfhmMv8AC7+w18JaZql0Wim1O5V7WWWWKFkD&#10;LEnlspZ9v3l25+dYrv8AwSv/AOSXfFv/ALKbq/8A6T2lfY2l6TY6LYxWWm2dvYWcfEdvaRLFEvfh&#10;V6UzSND07Q45YtMsLfTopZGnlS1hWNWkb7zNt6t70AfNH7A3/Nxv/ZZfEf8A7b1of8FBfjd4s/Z8&#10;/Zr1XxX4Nu4LLXvtlrZR3dxbpP5KyvhnVW+Xd/vKy/7NfQuk6Dp+hrdLp1ha2K3U73c32WBYvNnf&#10;78r7R8zt/E3U0niDw9pXizRbvSNb0201jTLyPyrmx1CBZ4J1P8Low2t+NAH5e/FC3+H1n8R/2d5f&#10;Dv7SPiv4yeItS+I+iXU+j6l4nTUrGCMS5lnFrEm21fdLGiI7btssqqrbW2+v/tPTaf8ACH/gop8B&#10;Pir4vvLHS/Bl5ot54cGqXkkuLG6VLrY8rL8qKxvYl3OzKF85m2BN9fWui/AH4Z+Gdn9kfDnwpo4S&#10;eK7U6fodtBsnidXil+RPvo6qyt/Dtro/GHgjw58QtHbSfFGhaZ4j0pnWVrLV7OO6t2ZfutskVlzQ&#10;Bk3Hxb8HWvxKsPh/L4hs38aX1tLexaPE3mTrDFt3NJt/1X3/AJd+3d823dtbHxl/wTs+KfhjwD8H&#10;fj7d65rMOnxeHvHOqatqu7czWtq8MSpKVX5m3NbyqqrlmZMCvs7wb8F/h98NryW78J+BvDXha6lT&#10;ZJcaLpFvZu6/7TRItYms/s2fCrxB44TxhqPw58M3/iVS7f2pcaXE00ju0bea52/NKphTbK2XT5tr&#10;KHfcAfIH7NusQfFz9j/9sHV/DayXNt4o8U+MbvTVlXy3kS60+J4twb7pw61qfsr/AA/ufG/7Hvh7&#10;U9M+Ot3oPw4Gh28GoaLP4c0L7Fp3lbv7aiuWmtW8xJR5215eV3+bL5+6vtjwr4G8OeBYbq28NaFp&#10;mgW15cve3MWl2cdsk1w+0NKyoo3O21ct1+Uc14zr37AnwA8R+PpPF+ofDHTJtZluIryTZPcRWskq&#10;lfvWiyiBg20blaPa+W37tzUAeJftY/C3wv8ABf8A4JX+IfCXgvVrnXvC1rDYXOn6ncXUVw9zFPrN&#10;vc+Z5kSqjr+9+VlX7u3r1r658faTZaB8GfEumabZwabptnoN1Bb2lrEsUNvEtuyqiKvyqqr0X2o8&#10;dfBfwV8SvhjP8Otc0C3m8FSQwW/9j2rvaRLHA6PEieQyMiq0SYVdv3cV39AHyB/wTX8X6ND+wp4O&#10;vZrmz0qw0NNSXU55ZHjt7bZdTyvK8kjYX5GWVm3bV3N93G1fnf8AZx1S51z/AIJzftU6n4alEqXm&#10;veIbiOULt32rWNq0rfP/ANMN/wDtf8Cr7E1b9hP4Fa74wu/Et58OLEX13dwX1xBDdXUVhcTR/caW&#10;ySVYH/2laLa29927c1d98NfgZ4G+D3hvWfD/AIR8PxaTo2sX0+pX1i80txFcTyoiSsRK7fKyoi7B&#10;8vH3aAOK/YXvtK1D9kP4USaKxa0TQYIZAzK379PkuOn/AE2WWvMv+CaM2iaj8P8A4u6n4Vt44PCG&#10;qfEzWrzQ/s9m1pbtYslv5PlRMq7UCqV27fl27eNtWfFH/BMz4Sa74mn1PRL/AMWeBLC5ma4u/D3h&#10;XWPsumXMjOzO5iZH8vcu1NsTIioiBVSvo/4e/Drw78KfCWmeF/CWjW+h6Fp0fk21naphU/2mb7zs&#10;33md9zMx3Mc0AfJv/BXDwHqvjb9kh77To0ePw3rlrrV7G2/c8GyW2bYFX+FrpXbdt+RHbPFfWvw/&#10;8daV8TPBOheK9AuDdaLrdpFf2sh4by3Xd8/91v4WX+FgRWvrmh6d4m0i80rV9Pt9V0u8iaC5sbyF&#10;ZYZo2+8ro3ystfHmp/8ABKv4USahqI8O+JviB4L0i8O46DoevKtip2Kj48+KWRt+3Lb3b8F2qADu&#10;f+CinxCvfA/7Luv6ZpEE134j8ZTReEdKtILVrh7qW83JLEqL/G0Cz7P9vZXzL+0VZfGbxF+xXP8A&#10;DzxB+zRHpGgeFtEtzF4gbxrpt3Lpq6fEh+1LFs3Z8qORG2NvKvKv8VfXmk/sb/DHw/efDQ6LpNzp&#10;ek/Dy7vdS0jRFm8+ynurn/lvcCdZJJJYm+aJt4aNunCrXuF5Y2+pWs1tcwx3FtMjRyRSruVlb7ys&#10;tAHyPr3x5X4sf8EyfEXxD1mWGG51jwPqFleSCVYIWvmils22+btHz3H3UH94Km9tu7xr46fDfU9N&#10;/Yq/Z++OngSCe1+Ivw28MaJerf2MDPNPpxs4hPFLs+Z4E3b2DfKsTXH8LtX0tb/sKfD7Tv2f/F3w&#10;ZsNR8RWfgnxJqv8Aaph+2pLcad+9glW3tnkjbbErW6/fDt8z5Ys26vZfBfw903wT8N9B8E23mX+j&#10;aPpMGjRfbwsr3EEUSxKJfl2tuRfm+XuaAPlX9iz4iaR8XP2nP2kfGnh68t73TdatPB93C9vL5qoz&#10;aXKHiJ/vIxdWX5WVkZW24r7Zr53/AGW/2N/Df7KutePr/wAO6te3sXiu7huDa3EcaxWccTztFFFt&#10;XoPtDf8AfK10nwV/Z8/4U74++Jnib/hLNX8RHxrqf9pfYNRbMOmfvbiTyoOfu/6Rt/7ZrQB7JRRR&#10;QAUUUUAFFFFABRRRQAUUUUAFFFFABRRRQAUUUUAFFFFABRRRQAUUUUAFFFFABRRRQAUUUUAFFFFA&#10;BRRRQAUUUUAFFFFABRRRQAUUUUAFFFFABRRRQAUUUUAFFFFABRRRQAUUUUAFFFFABRRRQAUUUUAF&#10;FFFABRRRQAUUUUAFFFFABRRRQAUUV5X8Tfiw/h2/tPDXhuGLV/F17N5aWqtv+zLs3ebKq+x3bf7u&#10;WoAm+M/7QngP4A6XZXvjfxHaaKL+VorSCeVRNcMuN2xe6ruXc3Rdy/3lzh/Dv9rb4b/E7xBp+k6H&#10;qs8l1qKb7Np7d0iuPk3/ACP937teRal/wTv8NfEz4jR+Mfilr+peL2bSl0240fz3SGdVfzE3z/6/&#10;CS8rsdN2xP4dyN6L+1P4Ijf4Q2M+h2MenS+F76zurRrFvsps4o/k/d7U+6gb7qsm3bu3fJsYA+gq&#10;KwvCGtyeJvCOiatLEsMuoWMF28an5UZ0V9v/AI9W7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mX&#10;xy+L1l8IfB/25WiuNfvSbfSdMYOz3c/+4vzFU3Bm/wC+fvMucj4H+BdVt1ufG/isv/wmPiBBNPb+&#10;U0S2ULYZYNrMzDG1Pvfd2qn8LbvMvhnt/ac+NmqfEK+JXwt4NvFstBt4vKdbiZfmaV5f9n5ZNv8A&#10;01T5vk+b6xoAK85/aC8z/hS3jB4Y2lkTT3kCKP7vzf0r0auY+IuiXXiT4f8AibSbFVa9v9MurSDc&#10;21d7xOq/+hUAY3wG1JtV+DPg26bdv/syFPm/2V2f+y16BXjf7I9y1x+z74SdpGl+W6QOzbiVW6lV&#10;f0FeyUAFFFFABRRRQAUUUUAFFFFABRRRQAUUUUAFFFFABRRRQAUUUUAFFFFABRRRQAUUUUAFFFFA&#10;BRRRQAUUUUAFFFFABRRRQAUUUUAFFFFABRRRQAUUUUAFFFFABRRRQAUUUUAFFFFABRRRQAUUUUAF&#10;FFFABRRRQAUUUUAFFFR7W3UASUUUUAFFFFABRRRQAUUUUAFFFFABRRRQAUUUUAFFFFABRRRQAUUU&#10;UAFFFFABRRRQAUUUUAFFFFABRRRQAUUUUAFFFFABRRRQAUUUUAFFFFABRRRQAUUUUAFFFFABRRRQ&#10;AUUUUAFFFFABRRRQAUUUUAFFFFABRRRQAUUUUAFFFFABRRRQAUUUUAFFFFABRRRQAUUUUAFFFFAB&#10;RRRQAUUUUAFFFFABRRRQAUUUUAFFFFABRRRQAV8tftzeOm/4QfTPhvodyJfF3i7ULe0i02KRUle3&#10;Z/vM33VVpVRPmZd3z8lVevqWvj7wRqlt8Yf27tf16x3X+jeDdHbT4L+KN3iNxnYyb+NvzS3O37wb&#10;ynZeKAPpzwP4N034f+FtL8PaTbx2+n6fAtvEsabPdmOP4mbczN/EzEmuloooAKKKKAPmb9iCzXwz&#10;4V8b+Erm5gl1fRPEs8V2tuW2/ciiV1z/AAs0Ev8A3ya+ma+bP2ZdN/sn43fHu38zzN2r29xu27f9&#10;a91L/wCz19J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OePddHhjwP4i1nzvs/wDZ2nXF2Zdm7y/Lid92&#10;3/gNfPv/AAT78F22h/AePWlgjW71y+nuHuAF3vHE/lKhP3tqMkuFP99/71O/bv8AEl0vw20fwNps&#10;cUup+MtWgsFWZSzBUZG+Tb827zfIX7rfK7/7NfQ/hnw1pvg/QbDRNItFsdMsIVgtreMkhFUAd+vT&#10;7xoA3KKKKACiiigD58+G63PhP9q74l6NLp/k2/iDS7LXLe4Wfd8sX7p/k5+/LLL/AHf9V935s19B&#10;182/tLX1z4I+JPwp8dtZTf2Ro97dW+r6nHDvS1t5/KizLtRjt2vLt/L7zCvoLStWttc0y01GxmS5&#10;sruFJ4Jl+7JG67lb8RQB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ynxB1jUvDPgXxBq+lW0V3qNjp893b28m7bI6IzgYX5m/wB3+Lp8&#10;vWvNP2df2lNP+N1nJa3ccGk+JbYL5tj5/wDx88HdLEjfNs+X7vzbfX+Kvdq/PGz+GcXgnRdb1zwj&#10;O48S+AdUt7qe8v0CR3UTxeRcIqbNr+VeWt1Eu1+0vzM+16AP0OorB8H+K7Txp4Z0zXbASJZ6hAk8&#10;SzrsdQ38LD+9W9QAUUUUAFFFeGftT/FS48E+C4/DOhzSR+OfFznStBijfymaR2RGcS708tl81drb&#10;vvsn+0VAPOvhtj4+ftaeL/Euqg634V8Ef6BoMcoLWtvebk3SxfdVn3RStv2t96L5/kir64ryv4I/&#10;DWy+Afwf0zRLu50+1awt3vNVv1xFE8v35ZWdtvyL93c38CL93pXNa7+2p8ItHmuoD4ne/uLeRo2S&#10;xsZ5Vbb/ABI+3Y6/7StQB7zRXgug/tpfCrXblLUa1fWU0rLHEtxplx+9Zv7uxG/8er2DQfE+leJL&#10;YT6ZqMF8u1Gbym+dd33dy/eX/gVAG1RRRQBzfjvwjp3xA8Jat4d1WNnsNQgaCQqF3Kf4HXd0ZW2s&#10;p7MorwL9mDxRqngnxz4n+Dmuamt//wAI/wDvNInlg8qWWA4Z1/3fmRl/3n+8u3b9Q18s/taabf8A&#10;gHxf4L+LujrO1zotwthqGyPzk+ytv5b+5/rZYt3/AE1X5lbbQB9TUVQ0/ULfVLOC7sp47q1njWWK&#10;eJ96SK3KsrD7y81foAKKKKACiiigAooooAKKKKACiiigAooooAKKKKACiiigAooooAKKKKACiiig&#10;AooooAKKKKACiiigAooooAKKKKACiiigAooooAK+df2bfDVz4b+Ln7Q/2y61nWbmTxdE8er6lfeb&#10;D5Ethb3UdlBF5reX9n+1Mv8Aq13I8XzPt2xfRVfMH7Eupf2vfftBTx2Vpp6r8WdbgaGxRljJjhtI&#10;zKdzN88hQyPjje742j5aAPZ/if8AFjwv8H9J0/U/Fupyafb6jqEOlWKW9ncXdxdXkufKgihgR5JH&#10;ba3yqp6V518K/wBsnwX8TvGVr4Mu9H8VfD7x1eI81j4X8caNLpt7eQIjMZ4vvI0f7uX+Ld+6f5ay&#10;f2q/2kPEvwf8SfDbwV4J8N6frfjT4g3lxYaZcazdNFp9k0Xk75Z1Qb5F/f8A3V2thW5PCt4f8SNN&#10;+J+pftxfsw6b8RfE/hkXkU+vXtn/AMIRaz20yIlkjuk/2mWXdFL5XlfKFO3zvm3fMoB+gdFFcj8S&#10;vCcnj34deKfDii0nGs6Vd6d5OoCX7M/nRPFtl8p0l2fN82x1b+6ynmgD4P8AAvg/x5/wUY8beMPF&#10;XiPx94p8KfArStWntfB1v4WVdOOrxqWia43uvmtt8pW/exP888qJ5W10r6J/Zr/ZT1/9m7xprs0f&#10;xd8S+MvBOo2vlQeGfEcfntbXHm71nS439dvmqypGm/fub7i48+/4JS/ETSNc/ZX03wXFM1t4o8H3&#10;t9Yarpl0UW4iaS7lnWXyt28RkT7NzKvzxSr/AA5r3/8AaO8aHwr8D/idc6Tq6WHifTvCOqarZeTK&#10;ouIDHay7J0X/AGXUfN7UAcD4y/4KJfs8+BNeu9G1f4lWaahau8Uy2VheXiK6syMu+CJ1+8v96vaf&#10;DHxK8M+N/AsfjLQtctNT8MSQyzpq1o+6FkiLLI2f9lkb/vmvFP2JPhz8PbP9kPwLb6BoeiXOleIv&#10;D1u+uCGNLpdSupIdt4l0x3eaRK00bI2dmPL2qqbR89/sZ+Vocf7ZXhHw3cw3Hw70nVrmfREs7bbb&#10;xSyRXS3CRPjc+xILVPvMvyKy/f8AmAPpjWv29P2fPD62L3PxX8Pym8ERj+xzPdbfM+7v8pW8r/a3&#10;7dn8W2uo8fftTfCj4Y3enWvirx1o+hXGp2SajaR3U3zy2r52ShcZ2ttb/vmvmX/gnT+zn8NPG37E&#10;Ogz674G0XU7vxZBqNrrN9PbKbq6iXUJURPP/ANYir5EDLsZdrxI6/P8ANWd/wTy/ZT+EXxC/Yy8N&#10;at4m+H2h67q3iJNRXUNS1C1El0227uLdfLlb5oNsUSY8pkww3fe+agD7C+Jmo6f4k+B/izULDxgn&#10;h7S77w7dXEHjLT5PNSxhe2Zlv4njddwRG81WRh93hqy/BPi7Rvhr+z34W1/xZ4/tNZ0LTdEs3m8b&#10;X7NAmoRGJFiunMkjtvl3J/EzO7/7W2vlz9ne8nvf+CPerS3Eskzr4I8UxK0jbvlR79EX/gKqq1p/&#10;ED4G+K/j1/wT5+BmleDYtL1HVdE0nw7r7aDrErpa61HBp3/HlLtZeJGZPvMq/KPnT7ygH1L8K/jr&#10;4A+Nseov4F8V6d4mTTTEt59hl3tAX3lN3+9sb/vlq5/4Jw+JLrxJ8RdQ1n4r6Z8RtKbXJ7PT9H02&#10;xtY/+EaMUspaylniO6Wby5bdWWUKybP9qvNf2Q/iZ4I1bxl448G2HwbtfgX8QdJitpNX8PLa2kAv&#10;oVeVVngeBUN1FG5dfN2bP30W1v3lcJ8BfFV/4E+BP7aPiXS3WPVNG+IHjTUbV25VZYrWKVP/AB5R&#10;QB6H+2F4w8N+LvD8Pwzh+Ofhj4W393qcS+JZ5fEFtbanbad9nkn2Ro8qOjSv9lX/AK5yt95flb6Q&#10;0NbGHRdOXT5VnsVgjW3lSTzFaPYNrB/4sr/FXyH+yj+xn8L9e/Zv8Ka3448LaT4/8W+LtPg8Q6x4&#10;i1y2Mt7cS3X+lD967s6solVGdGXzdm5vvV5D+z3fXWh/sg/thfDdbsX3h3wNJ4n0vRpMt8lube6O&#10;1fnb5dys/wBZW+ZuwB976t8YPAfh+10C51Lxv4b0228QIJNFmvNWgiTUlOz5rdmb97/rYvubvvp/&#10;eruK/On9nn9jX4PeLv2LdJ8beJPCcWteJ9T8LTT3WsXk0ssymKKVYvKXeqReWiqi7Nv3E3FmG6vc&#10;/wDgmrq19rX7Efwymvrq4v5kt7y2Sa4maVliivriKJAW/gSNFVV/hVFUUAfUdFFFABRXyfcvLN/w&#10;U+tYXnn+zW3wie4jiWdliV21fY77futldv3v7i/3VqH44+M5Iv2+f2ZvD9jqF3aXklh4lfULeJJY&#10;4p7WWzVoldvuSjzLPfsy21oo2ZV+Q0AfW1FfAOv+C2+LP/BSXx34D1jWNUg8E33ga3v9c0XTb2Wz&#10;XWFj/wBHjgnaF0k8pftkjbVb5vutuVq0/wBmf4Wv+y3+3H4w+EnhTXr5/hnrXhBvGlv4duhvTT7l&#10;r6G12pI2XbaquN38SlFfe0QcgH3XRXwh8QNe/Z5T4z/ECy8YfF34keI/GOyWyn0/Tb3WXt/D8U4U&#10;y2tsumQLEsbbbcOkhly1um/51bd3n/BMz4k+J/il+yrpGreLddvPEWqxahdWf26+l82dokcbN7/e&#10;c/7T/NQB9Z0UV8gftQ+P9f8Agf8AtQfArxiviHVovBHiS8k8G6/oUl4P7N3yndaXQjZdsciySMzy&#10;7t+yBVX5d+4A+v6K+Q/ih8VPE3jT9u34dfCLw5reqaHoPh/TJfFfiWTS2XN/yVt7WXdF8sW7Zv8A&#10;m2v9q2/K6I1eUXPxo0L9pb4tfFPTvG/x81D4GaF4P1xtB0PSfDPi220ebUPIaVJb2aWVd8/mNt2q&#10;m1EVVX52+egD9E6K+Iv2JPjDrPjD4gfGX4TT/ESb4k+G/DLwP4d8bwypcXZtZ1ceVLdfdnlj+TbL&#10;tbcySncybFXnv+EV+Jvhv9rHwd8PvD/x88U+NWt7tPEHiK01CJfK0jSY5mdbW6aKJlknukdEX5ot&#10;vlO2zbPEqAH39RRRQB5l8EfjBcfGfw7f63J4H8VeA47fUGso9P8AGGnGxvZlWKJvP8rLfIWkZPvf&#10;8s2+lem18TfsgfG/xn8Qf2D/ABd498WeNGt/E1vFrVwfE11ZrKuneXEzpL5EabXWL73lKn8O3bXJ&#10;2nhX9rD9oj4D6D8RLH4np4A1J/DdvdaR4U0e2gll1yT7Orfarm73RxwS3T/MsSr5cSPGp2t5tAH3&#10;xeX1vptrNc3M0dvbQo0kksrbVVV+8zNWP4K8baJ8RPC9h4j8Nara65ol+pa2vrKZZYpQHKt8wPVW&#10;DKy9VZWU9K+TdH8dfEf9pr/gnronjTS/HcPgbxLJpV5PrGptpEF0moRWqXUE8TK3ywea8Sy+ag+T&#10;+Fa5n/gld4J+JMfwJ8GeJrv4kJN8Opk1COx8DLoduPKP2yZfNa8/1ufNWVtvzff60AfftFfnn4Q+&#10;MHxn/ab0/XvHXhz49+Efg14ZbUbqy8N6NLpFldyalaRTuiXdy1zI0sDt9zbtXPlbvLXdub2L4F/t&#10;Ravrn7M3xC8X+LLW31vxH8MZtW0nWrjSbhfsutXGnW6yvcQPsXak3y4+T+L7u3FAH1VRX5hfEzx9&#10;+1x4S/Zbl+Ps/wAZtCstMvrew1mDwxp3hy1dLa1vpU8qNJpYGfdF58A2vu43fvWK/P798fP2nPiV&#10;8B/2efhb4yGhaL408WeJPEdjptxpOnWd1El3b3Mc8qQ2qeZJKk7JFEmW8352b5G+VaAPr+meZXzl&#10;8CdD/aP0/RPEut/E3xH4Z1jWNY0/7Vo3heO0+z2+h3mHZbV7iJWZ4suqM371h5fys3VvLP2gfjf+&#10;0r+y/wDDy2+Ivio/DbxJotrfWsGraJoljf27+XIwV/KuJZW2/P8AKrsn8e7b/BQB9x15b8dPj54Z&#10;/Z88Jadr/ihr2SDUtWttHtLbTLYz3FxdTZ2oq/d4RZHO5h8qHbuYqjcN8f8A9qT/AIV1oPw50/wr&#10;paat48+JdzFZ+GbDUfNjt4TIiFrq6aJW/dQefEzovzNu+X7rMvyN+3FrHx3h8O/C7TPi7pPgaewu&#10;vHumXNjqngVr3yraWJJ1eC5W6/ilWbcmz/nhLu/hoA/USivMvi14k+JOkrpdh8N/B+meItQ1JLpJ&#10;NY17VfsWn6OyRbonnRUeecO/y7Il/h+Z4/vV418P/wBqrx7oPx88PfBD4w+B7HTvF+uWct7pvifw&#10;fdvPpGoKiSyviKcLLDsSJo23M7F13bVR1agD6yooooAKK+Kfh7+3l8RPjp4VsvEHwp/Zy1rxXpKR&#10;JFqN5qfiWz0mKK9/5aRW7SK32mNT/wAtfl/2kWvW/hT+1h4Y+JX7L6fGy+t28P6Jb2F1d6lZtcJP&#10;LZvAzrLGGXbudinyfdZt6fKu7FAHvdFfFH/DcnxYvvAUHxF079l/xBe/DuaKO9j1L/hIoDfvasyp&#10;562CxNKy8l1/hZMSblT5q9q1L9prw7b/ALL/APwu/TLaTWNBGjJq32K3uI2lGdu+B2XcqyxMWRlz&#10;8roy9qAPbaK+Zf2ef2utT/aM1iwm0H4SeKdO8G3EEcsvi7VHit7QM8TMUiRtrXO2WJoN8W7b8rNt&#10;Vq+mqAOb8eeOtA+GvhW+8S+J9WttD0Kx2G51C8fZFFudUXP+8zqv1ar+k6tY69pNnqWmXlvqWm3s&#10;Kz213ayrLDcRsoZXRl+VlZejdK+Z/wDgqN/yYr8TP+4Z/wCnO0r1D9of9pLwl+zT4PtvEHipNQun&#10;vruOw07SdHgE99fTsfuRIWVflUbvmZf7v3mVWAPXaK+LvD3/AAUk0Wx8QaHZ/Eb4V+PPhTp2u3cV&#10;pZa74m0/7Pp5Zhy0ssuwKq5T5l3fLlm2Kte0ftB/tOeHf2cY/C8es6Rr/iTWfEl41npeg+F7JLy/&#10;uWVNzukbOm5V+RTtJb96ny96APaaK80+CvxkT40eGb7Wh4O8WeBmtL9rBtM8aab/AGfevtiik81Y&#10;t7fuz5oAbPVWr0ugAory+8+O3hyx+O+mfCa7S+tfEWqaI+uWF3OsSWV2iSlHt4n373uFVWl2Kn+r&#10;Xduqfx98b/DXw28ceAPCGqtqE2u+Nr+ey0u3sbGW5/1MXmSyylF+WJN0as38PmbmwiSugB6TRRXl&#10;H7WX/JrPxk/7E3Wf/SKagD1eivnL4WfFjwj8Ef2KfhT4u8a6vHoegWnhDQ45bqSKWU7mtIERVSJW&#10;Zjub+FT/AHui5rb+Hn7Y3wk+KHjS08IeHvF/m+JLy2N5aafqenXmnPdResX2mGMSnr8qbm2ozfws&#10;QAe5UV5R8Yf2lfhz8BbzSLXxz4mj0e/1Z9tlZRWtxeXFxzj5YoEd8bvl3bevFbnwn+LHhL42+Crb&#10;xh4J1ePXNAunkjhukjli+ZG2OrJKqup3L/EvT5ujUAd3RRXyf+2p8TvFHw9+In7Odl4d1u50m18Q&#10;ePbLTdUht2wt3bPLErxP/s4dqAPrCivOf2gfEuo+B/gP8SPEOi3H2PWNH8N6jqFldbVbyp4raR43&#10;2sNrbWRThhjiqn7P/iy41n9m74beJ/EOoedeXnhPTdR1C/um273ezikllZvqWagD1GivLJP2nfg5&#10;DeNZyfFjwPDerL5LW8niOzEqyZ27dvm53Z4rvPEHiHSvCei3er63qVpo+mWcfm3N9qE6wQQKP4nd&#10;jtX8aANeiuD1b43fDvw34gg0LWPHnhnStcnVJI9MvdXt4biRX+4yxM+4hvpXazTJbxvLKypGq7md&#10;m+VaAJ6K5HT/AImeENY1i20fTvFWiX2q3KPLBZW2oxSTyKmN7KivubbuXd/vVtXmu6dYX1lZXV/b&#10;293eMy21vNMqPPt+9sX+KgDUorD0Hxbovihpho2s2Or/AGcL5v2G5Sby933d208fdb8qq6b8QvCu&#10;tX0dlpviXR7+9k5jt7W+ilkb+L7qtQB01FfOH7Y/j7xB4E/4UefD+qXGlDWfijomjah9nbH2qzl8&#10;/wA2B/8AZbate72/iHSrvWptIj1K1m1S3TzZLGOdWnjX5fmZPvL99f8AvqgDYor56/a2+J3iX4Yt&#10;8F28Nao2nf8ACQ/ErRPDupDyI5fPsZ/O86L94rbd2xfmTaw/vV9C0AFFFFABRRRQAUV8pfE79rzx&#10;v4f/AGiL/wCEfw++Dp+JWt2OjR67czN4lt9LCRM6o2BLEVbazxfxbvn+78tanwb/AGv5/Gnxkm+E&#10;vxD+H+p/Cv4jjT21O20++1GC8tL6DI4tbhCvnvt3N8itt8qfLfumoA+maKKKACiiigAooooAKKKK&#10;ACiiigAooooAK+RfCd9pnhP9rz4i/DPU9Et9P0rx1p/220lRHWW/+R5Z03p/eeXUW3u25diorbFi&#10;UfTl/wCLNF0nXNJ0W91exs9X1Yzf2fp9xcotze+Uu+TyYm+aTYvzNtHyjrXx1+2FrWqfD/8AbL/Z&#10;p8QW1pHJp+t6odAnuog6zI7ypFsZ/u7Nl0x2fxbZaAPY/wBl/V77Q5PFfw51Kf7S/he+ZLO4YKhl&#10;t3dv4e3zLv8AvN/rdv8ABX0BXzx4js7/AOGv7VWja/FdRnw94ysGsL2OXc8kd5F5SxbNv8L/ALpe&#10;Vbb+9+7vWvoegAorK1nWdP8ADuj3ep6tf2+m6baRNLcX15IsUUKL95ndvlVa+Nr39tjx3+0F4nuv&#10;Cf7OHg+HVYIpYvtfjTxI3kWkFnLvi+0RW7NFK22VJf7zf6O37pt3ygH038Svjl4D+EQA8W+J7PR5&#10;WCOtoxaW6ZGZlV1gjDSlNyMN+3b8pr4m8FR/FL9sL47L8T/D5sfD3hzQbj7Hp15qwjuIrBdqFvKg&#10;2fvZ9svn7n+Tds+ZdiVF8SvhnN8RPiPovweuLu28QfGu8X7Z4o8bXCSyWWl6WrvKsVvE8u7zdv2f&#10;/v7t3qjt5X374H8G6T8PfCOleHNEtUtdK06FYIIwuDjP32wPmdm+Zm/iZmY9aAPEPD/7GmjR6tp2&#10;r+NPFWv/ABD1CyuPP8nVrjdaTNtCLvifczf997WHysCvFe4aH8P/AAx4XMTaN4c0rSDHuZfsNlFD&#10;t3fe+6tdHRQBm32h6fqckUt5YW93NH/q3uIVdlrkfFvwm0vX83enp/Yurp/q7uy/dE/e+8q/733v&#10;vV6BRQB5z8P/ABre3GpXPhrxAceI7Pc5k27Euot3Dp8q/wCf+BbfRq+c/j942vfh78cvg8+mQWss&#10;uvXzaTdtc7mJgMsC/L833l8+Vv8AvmvoygArh/jL4VsfG3wq8T6PqIMltPZSOCrbdjp+8jf/AICy&#10;q3/Aa7iqt1bpcwSQSxpNHIu1lkXcrf71AHjX7IviX/hI/gN4aO2RZ7JZbF9zu2fKf5fvOzfcKccK&#10;v3VVV2rXt9fOP7F62Vj4L8XaLZPfRrp3iO5WKw1Z1+220DLFsEqD7rfK3/Alevo6gAooooAKKKKA&#10;CiiigAooooAKKKKACiiigAooooAKKKKACiiigAooooAKKKKACiiigAooooAKKKKACiiigAooooAK&#10;KKKACiiigAr5F8f/APBMX4F/EjxrrvijVNJ1iPVtavJL+8NpqcqRPPIxaVgrbtu52Zv+BfLX11RQ&#10;B81Wn7BPwrtfhroPgyO31p7Dw/qra1oOp/2tKuoaPcMUZ/sdwuGiRmTfsX5d/wA/3wrLP8Pf2E/h&#10;d8N/idY/EbT4tc1Dx5azzzjXdZ1me9uJzLbvA6y722v8rtzjd/tV9HUUAFFFFAHy18UP+Cfnw8+J&#10;Xxek+JtnrPi7wB41m3tPq3gzVVspJXaIReb80b7GMY2t5W3dvbduLMa3P2d/2KfAH7NvjLXPF+h3&#10;niHxD4t1qKSG98QeJdRN1dSpLMssobYiKzPKiMzsu75fvfez9E0UAfKGm/8ABPHwh4X8B+LPA3hX&#10;4g/EDwn4H8TyebqPh7S9QszCwKqrqsstq86q6Iqt+9+dflfcvy16r8Pf2a/Anwt+Duo/C/w3pK2X&#10;hTUILqC7jfbLNc+ehSV5XZf3rbfl+fd8qqv3VVa9aooA86+A/wAFtF/Z4+FOieAPDt5f3mi6P5/k&#10;XGpyI9w3mzyTtvZERT80rfwjiqv7Pfwb0r9nn4P+HPh9od/dalpujpNtur7YZpXkmeZ87VVfvyvt&#10;9F2/e+9Xp9FAHz98Pf2WYfAP7Hl38CbbxI93FcaJqmjnXprTaVa8NwzS+Rv/AIWuGwu/ouN1N179&#10;n/xvH8F/hj4L8B/Fi78A6z4LtrOzfW7fRoryLUY4LJ7UrLayuF+bcHCs7KrAfeZUdfoOigDwL4M/&#10;s8a94N+KWufEjx/47/4WJ41vNNTQrHUI9HTSIdP07z2uGtkiikZZN0rq3mPuf5FXd97de+Ff7Nth&#10;8P8Aw58XNB1XUl8SaX8QvE+ra/d27WfkLBFfqiPan538zaqH5/l3bvuivb6KAPg7R/2Yf2o/gV4d&#10;HgL4M/EvwWPh5ZtO2jy+J7J11OzWeWWUo5S3likZXlPz/wAR/gVflr1zwl+yDZ/C39k3xx8J/C+p&#10;SajrvijSdTS+13V5X/07VLu1MDXMgG/ykzs+VdxVU/jfczfStFAHiHwb+DOufDv9lHRvhjqU+ny6&#10;7Z6BLpUtxayu9r5jI67wzIrbfm/u145a2vif9gb/AIJs6jZ6nfWUvi3wxYXkUF9pLedBHdXd/KLW&#10;VfNiG/Y91EzKyfwtX2lWFrXhnRvEMuntq2k2Oqtp94l/ZG8tkl+y3K7tk0W77ki7n+dfm+agDlvg&#10;dD44tvhH4Ti+I0qXXjptOjfWJIvKwtw3zMv7pfL+XO35Pl+X5S1ejUUUAfG37UnwH+Mc37RPgn41&#10;/BW+0qfX9M0iTQdS0XW7mWG1urXfLKm9VK+am+Z9ys67Xit2XkfLc+FHwT+Nt5+0P4T+K3xZ1Lw5&#10;4glXRNQ086FYo0Vr4TkeSHypbDd5rTyzorrK7eUyozL5rqqI317RQB8x+G/gf4w0/wDb48Y/Fe6t&#10;7OPwbfeDl0Oymiut9w04ltZPmi2fJ/qpf73Cqc/NtXo/+FR6/wD8Nwf8LS8qD/hFP+Fd/wDCN+b5&#10;v737Z/afn/c/u+X/ABV7zRQB8I/C/wACftL/ALO+r/FXQPDng7QfHemeLfFGpa7pXivUteis5bOa&#10;df8Aj4vYEi/ehtkDeVAkfziX+Fl2etfsA/A3xT+zv+zvZeD/ABjHawa1FqN1dOlpP5qbZH+X5q+l&#10;KKACvCP2yvgjefH/APZ98T+FtIa3i8TxiLUtEuniVpIb6B1ki8p2ZfJaTa8PmhvlWVvvDKn3eigD&#10;5f8A2Mfhf8QPDNv48+Ifxd0+PS/il41v7f8AtO3t5IGgS2tLdYLUL5Urpnb5jNhudw4+WvKfB+kf&#10;Eb9gn4lePBafDjXfij8I/GfiB9as7nwSr3WpaLLKkrNbvYNlpfuRR+dvVdqKzNuZYl+9qKAPFvAn&#10;xX8e+NfCfi3Xb/4Wal4IgtbQXfhy31m7juL/AFTdE7jz7OD5rVt2xfKZ2fLN93bXzf8Asq+IvGPw&#10;X1jxXd/Eb4PfFDV/ix408Q2qeJPEFhYwXelJ5vm/YkimF5t+ywRs26VF2QbvKdhtir75ooAKKKKA&#10;Pz4/ZV+Gvi/wv/wTH+I/hbVfC2t6b4nutK8Qx2+h32myxXsrS2rrEqwMu9i7fd+X5q+tP2ZdLvND&#10;/Zv+FWm39pcaff2fhTSra5tLuNo5YJUs4ldHRhuVlYEbTXqdFAHxF+xx4RuPEv8AwS50/wANXFpd&#10;rJrHh3X7XyoEzO6z3F7t2KV/iV12/wC8tcx/wSr/AGlfBut/Brwb8GrNtSl8aaPZ6hfXqraN9nih&#10;a/lk3GX6TxD/AHn21+glMoA/Gb4SaT+zb8BfDOpeAf2l/hRq+jfEe3a6tLjVpkv5YdWs1ui8N1al&#10;XXyhuiMCyxLh1iP7zbLIo+r/AIkeNPBmqf8ABOn4s+Ifgt4Ztvhz4evYLpQmq6UmkwXyTtElxLEr&#10;YWTzYJGiiZf4gkS/cCj7trwT9sb9mlv2sPgvceCo/ENx4cvYbyLUra6Rd0Mksauvk3CdWjYO33fu&#10;uqP823YwB8GR+K/2e9U+CfgmXxr4i/aH1L4QWd00GmaV4mtlTR7p1LItu1zbRL5uz7O2xFnPl7H2&#10;7PnWvfP23PiRpeoeNf2O9D0BUufDniDx1pmuWF5aOqQfZ4JLZYtibN2GS9+XaybQuNrbl2d34x8P&#10;ftR/Fjwpr3w913TPhboeka1pY03VfEdleX9yPIuklhuvstsyIxmjT51WV1T97EN7fPs+jvhv4Jtv&#10;hv8AD3wz4Rs5prmz0DS7XSoZ59vmyxwRLErNt/iwnagDy79t7xt4u+HX7KfxD8SeB2nj8S2FnHJD&#10;NawGWWCJp4lnlCjp5cDSvu/h27v4a/Ln9p6T9kNfgdeX/wAOdW1rxj8WtbuYLwavr11fteqWl/0q&#10;W63IsDO+yXd/Fvm3r8m2v24mhSeNopVV42XayMvytXPW/wAPfC1nY3VlD4b0eCyvNv2m2isYkin2&#10;/Mm9NuH29s0AfEP7XzX3wxu/2Ufipqml3d/4J8CSOniDUdJ2XP2MTxWSQv8AK3zIzRP86/L91d25&#10;03cZ+3p+1t8N/jlp/wAKPC3gTXl8UPb+M9J1e9vLO3nWG1V4XMUTO8ar5jrO3y7t6NC6sqsrbf0s&#10;1DT7XVrOS0vbaG9tZV2yQXEauj/7ytWHb/DnwnbII4PDOjwReas+yOwiRfMXdsfG37y7n5/229aA&#10;PkX9rz4oamv7VHwz+GPibx3f/Cf4T3+mya3P4p02+l0ibUL6L7Qr2TahvWNIwvkMyf8ATVf4ni2+&#10;NeF7z4dzf8FPPg3aeAfiBq/xI+yaZqMWpavqmvS60kchsLyWKKK6dmVlVXZtqMyqzN/Fur9J/GHg&#10;jw58QtHbSfFGhaZ4j0pnWVrLV7OO6t2ZfutskVlzVDRPhb4M8O3WnXWieEtD0qfTomgsZrHTYIWt&#10;YmVVZImVcorKiDC4+6tAHY0UV51+0Fpmr658BfiTpvh6G4m1+88Najb6dFattle5e1lWJU5+9u20&#10;AfLX/BPj9pb4PaD+yPpmkWfieTTpPAulTX3iG11p0F1FmTz7q4jjj+aW38+dkj2Kz/NGrfO2G8qv&#10;vCWu/Ej/AIJu/tIeLNK0e4jsfHXjHUfHWlWt66RTppK3trK7yru2qyxWc7bVZtwVdu7cufrj4L/s&#10;y+A7j4F/DGx8cfC/wtf+I9O8Mada3i6zoVrcXEU62sSyo7OjfNvDbq94h0+0t9PSwitoVs1j8hbd&#10;Y18tY8bdm3+77UAeVeHv2qvhdr3wXX4sDxfa2fgYrIW1C+3QNHKhYPD5TfO0u5WCxKrM3y7AwZc/&#10;DHwh8A6l4J/4JP8Axe1O90w6JY+K5r7xDpWmsZWkhsZPs8UIcyqpbd9n3q/zbo3ib+Kvt63/AGOP&#10;gXZ6tf6knwg8GNdXyRJKkmiwSwKI923yoWQxxH5juZFXf8u7dtWvRPHXw90D4jeCtR8IeIdNW/8A&#10;DmpQG1urNJXgV4v7m6JlZf8AgJoA5H9k3/k1n4N/9ibo3/pFDXq9ZWk6TY6DpNnpumWdvpum2UKw&#10;W1paxLFDbxqoVURV+VVVei9K1aAPlL/gqN/yYr8TP+4Z/wCnO0rjv23PF3hTwJ+1p+ydrvjZ7WHw&#10;7bX+u+ZcXyI0FtM0FqlvO+/5U8qd4pPN/g27v4a+rfib8L/DPxo8C6l4N8Zab/a3hzUfK+1WX2iS&#10;DzfLlSVfmiZWXDojcN2rP+LnwU8FfHTwnJ4Z8deHYPEmjmRJlhmZ42jlU5DxSxuskTfw5VlyrMv3&#10;WYUAeJf8FNtW0PS/2L/HsWuXKxPfLbWljD5qpLcXRuYpIkTcfm2+V5jKvOyJ2/hrE8WfsheMfHHw&#10;N+AE+heKZPh58XvhbotslhK+Li3M/wBhiintZ/Kf7jyQIrOvmrs81dkqvXR/B/8A4J5/C74TeK9O&#10;8STXXibx7q+jypNo8vjDUheJpki7vnt4kSOPd91vnVtrRRMm1lzXQ/tBfsX+Cf2jPFWn+JNX1jxL&#10;4a8S2dp/Zw1bwxqn2WeW1DvItu+5HXbvdm+7u6fNQBm/skfHbx98SLzx74C+KWiWmi/EzwHc2cWp&#10;tpJVrG6guoTLayoRK2HZUZmX5fvJ907lT6XryL9nj9m3wl+zT4PufD/hV9QunvruS/1HVtYnE99f&#10;TsfvyuFVflUbflVf733mZm9doA+Jv+Cl2m6x4T0H4XfGjRp7izuvhz4kimvbi2lKPFYXTxxXH8a+&#10;YrskETR7W3LM38G+p/APhmf4y/8ABSDx78QzBaXXhj4baJB4S07UI2MnmajIvm3Co+zZugWe6ilX&#10;dvTzYv73y+y/ti+JvD3hH9l34m6p4rt4rzQ/7Ent2tZg/wC+llHlW8XyqzLvmeJd/wDBu3ZXbmue&#10;/YJ+B/8AwoL9mHwno1xHcw6zqluuuarDdWf2SaC6uUR3geP726JQkXz/ADfu/wCH7igH0dXlH7WX&#10;/JrPxk/7E3Wf/SKavV65T4m+DYPiX8N/FXg+5uJLS38QaVdaTLcQgM8azxNEzKP9nfQB802vxul+&#10;BH7Gf7O2paf4RXxvr+t2Phvw9oulm+Sy33lzYbUxOyMsfyq67j/e5avAviFrHx41T9sb9mH/AIXZ&#10;ofhDRSmtX/8AZH/CKPK3m/Jb+f5vmSv/ANMtv+81fXHxY/ZB0X4nfAzwH8NbbxPr3heHwPcadcaL&#10;rWnyp9tjls7doIndwq/PtZm3Js+faw4+WuN0X9hGZvjF4T+I/i34veMvHPiLw1eRS2MerGBLRI1i&#10;8p0WJU+Vm2ozOm3dtLNuZt9ACftGfCf4z6H+0VoXxt+DUGg+JL+Lw03hbVvDeuN5LTWy3DXQaKXe&#10;q7mbC/My7GRPvqzbfWv2a/j/AKd+0d8PJPEdppGpeGdV0++k0nW9C1aJkuNO1GJU8+3b7u4LvT5t&#10;q9fmVG3IvnnxO/ZT8ca/8XPEHj34f/HPxH8PLnxFbw2eq6SLGLUrJljiSLMEcjKsD7YlPm/M6s0m&#10;1hv216L+zn8A7L9nfwBceHbTW9Q8TX19qdzq2o61qu03d9dTtl5ZW/jf5U+ZtzfLQB67Xwj/AMFM&#10;9DPijxV+zdoo1HUNIOo/EC1sxf6VP5F3beY8S+bBJj5ZV3blf+FhX3dXiHx5/Z1T46+MfhTrc3iF&#10;tJt/A3iGLxCLWOy8576SJkZI9+9fKXcnzfK3/AaAPDPjr+ybq/gH9n34r3Nt8eviprOh/wDCKald&#10;XuleINYgvmupYITLbos7wb4IG2ypLFFtM6yKrMFTa2V+0Bqlzo//AAR90me0k8t28DeGrdmxn5JW&#10;sInX/vl2FfYfxY8DH4nfC3xj4PF9/Zp8RaPeaQb4xeb9nE8Dxebs3Lu27923cua4HxB+zHpPjD9l&#10;Gy+B+u6nPdabb6FYaK2q2kflSs9msXlThNzbf3kCPs3N/doA5jxb+w18FY/gXq/gi18DeH9MtE0/&#10;5NbuoViulniRmiuZrxV80srFmZt33Wdfusy18bWni7VPF3/BFXxF/ad1Jevpdzb6bBNNIzsII9Xt&#10;fKTczdEVwi9lRFX+Gvo+1/Zt/aS/4QIfCa4+NHh+y8AWdi1nF4utdFnn8S6jAy7WtZ0llaKBAsrq&#10;ssTmX9xF/eau2+Jf7F+k6h+xbq3wE+H95/YVs9pELG81N2n864jukut87qOssq/MyL8m/wCVNqql&#10;AHhHxi/ZB+EPw3/4J6+JdQ0jwPpQ1z/hHbXVDr11D5+ofatkBaRbhvniDMv+rjKx/M/y4ZqP2gvH&#10;ni3xR+y3+yt4ITxHfWkHxUbQNG8Sap5rS3t3bz2sHmo0rNu/eNLuf5tz/dZtrsrfVnxl+CV/4/8A&#10;2X9f+F+m6lax6neaCulW19dK6QtKiqFd9u5kVmX/AGtu4/e6V5l8UP2HB8Zv2YPhb8PNW8TS+GvF&#10;/gew01LPX9KDTxRXMFukUvyN5TOj7SVb5HVlRv7yMAcz+2P+w98JJP2TPF6+GfBmieD9U8KaQ2sW&#10;Grafpqfam+xws7RSy/LLL5sasjNKzfMyyNuZK8S/ah8OzftGR/sLaP4g1i8tZfGOkzf2pqNm2Lhl&#10;nstNa42O2fmdWdctu+98yv8AdPs3jr9nP9pf9oj4f2nw4+LPjD4eab4RlFu2q6x4Vhv5dUvngdWX&#10;cj+VAu9lVmwu1WXcqfwjv/in+yvq3iL4pfs5at4WudNsPC/wua6juLa9lZJ5LdoraKJIFii25C25&#10;/uDmgBJf2aPgT+yv8CfiSkVvP4N8Ja1o62vifUm1GWWW6t0V4tn71nVZZBPKirEqszS7V+bZj8+P&#10;2ktH/Z70v4G2HxA+BPw98deEdbh1W3n0zxlJBqsdj+7lZW8u7lmaIOrr8pX5w0XtX6Tftrfstj9r&#10;H4HzeELXVf7G1qyvV1jS7iZf9He6jiliWKcbd3lskrruT5l+V/n27H+efjV8IP2r/wBsr4Ljwr4t&#10;0DwF8LEgvIrma2m1CW4uL+WJU2srQeekEHzyt95pd0SrwuWYA7H/AIKNaDrfjT4U/AzRW1ZvC3iT&#10;VfiRoVn/AGrpofdp11LBdJ58WHVv3TtvX5lPy/erzX9tr9i74afAn4Ga38YfB1vrNl8SPDOq2Gsx&#10;eILnWbi6nvbp9QiV3uPNdtzbpt+5djb0X5vvbvo79uD9n3xb+0d4B8G6F4P12Lw5qmk+L7HWZNU8&#10;1kuLOGNZY2uLfYVLSxeesirvT7hw27bXi/xW+HX7Vn7VGl/8Kn8deHfB3gnwLNewTa54o0W/M6an&#10;bRXEb+VaxP5ksbcCVfMWPLQbWdVba4B6J+3tqlnFrX7NumNdwJqNz8XNBuYbR5VE0kUTSrI6J95l&#10;RpYgzfw+an96vB/22v2hPhvrH7WH/CtvizrvieH4VeHdCjk1PQdBllhj1TVpZYriOK6ETDzYFg8p&#10;l+6ySj5W+9X0n+1B+z/4m+LPx6/Z28XaII5NI8Fa7dXWsBdR+xzxROkEqOv7p/MTda7Gj+8/mqvy&#10;Kzyxcn8evhJ8UfhX+0S3xw+CHhix8aal4l01ND8UeGtQv2t/MZCn2e/iZ5Vj+VYooW/uqM7W82R0&#10;APGf2Ofij8MNF/aq0bwp+z5N4i1P4c+KtGvp9d8OXYuxb+HryA74r/dKX3eaqRW/ONu+H96zHy15&#10;H4xaH8OPF37bXxA0z9rS+udAN0bGDwHc2U8sVgulebcIjSyru8rc2xnZ9qLL5/KLX3F8DfiP8c/H&#10;HjbVE+IvwjsPhr4Ujs91nMviGDVLqW43p8n7g7du3zW3FV/gHzV4F+0b4v8A2gfilovxD+FF1+zR&#10;ZeKrTUp7610HxNJqtslpFbbpUtbrypdyrcrF827zUIfb8i/doA+1/BOj6b4f8HeH9I0q4e/0ux0+&#10;3trO7mn+0NLCkaqjtL/GWUD5v4s10dee/AXwjqPw/wDgj8PPCurrGuq6L4d07TrxYm3IssFrHE+1&#10;sfMNyV6FQB+dHjjxn448D/8ABT3xdfeAPh1/wsvWZPAMEEul/wBtwaR5Vubi3Zp/NnUq+11Rdv8A&#10;t/7NJ+yXP4n/AGuv2tPEvxk8fXtv4Z1f4Yz3HhzTfAGnu7TWDyrPEzXTsNrfK06b02tJLEf9UkSo&#10;/tHhf4Y+KLP/AIKS+L/Hk+h3UfhG68BJpsGrsn7mW6+0WreV/vbUb/vmpvHngXxf4G/bl8E/ETwd&#10;4ZXVPD3izRZPD3jCa3QosHlOr297Lt+9L9yNXff+7iZPl+VqAPDPip+0bpXxG/aw8X+C/iD8YNU+&#10;D/w88IahZ6XpVv4a1BtLvtX1CdV3vdTrvb7Mnlzqz/uo0WSEs6N97rP2R/jVeWv7VnjX4L6D8S7n&#10;4w/Duw0H+3LPxJq1+uqX9vOWtVeA3qsFni/fv91W2syr/A9eXeI/F9p+zb/wUO8fWV/4Mtfi3pXx&#10;CS3vP7F8Px2uo63pdwsDy7WtX+Zf43YbkXypUl3Nt216f4Z8RftHfFjVrnS/BHwW8O/s1R7YBfeL&#10;tXWLULtYvPUypaxLAiSOyqPkdNnyt86MyMoByPwL0v4zftHfGP4++FL34va94Z+Fmi+ONTilk0m7&#10;I11XW4fyLW0unV/stsvlIzBP7uxV2yuy+l/sb+MvH3hj9o74w/A7xT4tvvHGh+D1ivNI1TXmM+p+&#10;RclZUSW4/wCWvySr9/nj5dq/IvzT+xv8ffiT8CfjT8dtD1HwFrnxes4vFFzL4p1rwfYeZfxX5muI&#10;hKlqu1XSWWNjtXZtXc38O2vqb9kPwD428S/Hz4v/AB48VeGbrwTYeMza2GjeH9Yi8rU/stsiRLcX&#10;EX/LBmWJPkJ+9v8A4djOAeOfsi+P/wBrL9sDwbqHiEfFTRvh94atr2a3h1WHwvbXt3dzrtbykhcL&#10;F5CrLt83du3RKvzfO1eq/Fr48eIvFn7Ueq/DfSPiZp/wj8D+ArWz1Lxlr+oXVjb3tw04V7dbP7Sk&#10;qeVvmtEkd1Vd0m0/fVZdn/gmP8O/EHwv/Zjj0PxRoV74c1mPWr1prTULRreVvnVVcBh8y/L8rdGr&#10;z/4sfDmP4eftpeIfF3i34JN8Zfhx8QYdLE+sReGk1ifwzcW8DWzbIAkryRsscUkjKqfK67d7RbXA&#10;Nj4G/tMeKJ/2ydQ+E7fEvQPjH4E1TR31rSfEVhLZve2LJhTbzvZokDNuSX5Nu7a8T7l+5WD8Nfjl&#10;8Qv2if2gvjL4Kj+O9j8LdQ8Oa1eaH4c8M2OiWE8t55E0oW6/0rfLcbYoJfNii2/wtujX5W9o+B91&#10;8Mrz4o6haeCP2eNY8B3NjA4XxldeBINAtZEbjZE8nlTtv/u+V2+bFeIftYeJPhv8cPBvjDT7z4Jf&#10;Eay+MGmR3EvhieHwdcx6le3UBWFbqC7tt6yWkTywb98u3ayFVZvKoA9b/ac+N3xC/Z1+E/w88N6L&#10;daf40+K/i7VLTwvZ61qFp9itGun+Vrt4FZlVmbb8m7bul3fdTy281+PXjL9oP9i3whZfEjX/AIx2&#10;Hxg0G31OCz1HwxqHhO20YSwSbtzxXEDMyyDbtXcCvzFtr7drc18Z/gT8SNY/ZJ/Z1v8AWPB+p+Ov&#10;EfgTVLPUfEfhW4CX91dWahmlRkZ/3/yrFF5Shm/e/wCy1dd4X+KH7H/jTW7Xw94f+Cmn6v4v8+KL&#10;U/DFr8MN+oaLulWKdr1TbbY1t3fbLtd9uPl3cUAdX+3B8fPix8KviB8G/CHwnh0a51nxtPqdk1vr&#10;EO+PzI0tvKfdvXbs89399q/K33TxmrfFH9on9mb40/CWy+I/i7w/8SvCvxE1S10O5sbXTE059FvZ&#10;5dreQ6puliTzFKvL80qoyskTfPXQftgxTah+2Z+yFDbQTTyJq2sysscbNlFjtWZv+AKrM390Un/B&#10;Qj/kqf7KX/ZTdO/9Hw0AcJ+11o/x2uv24/g6PCeu+EbQXI1n/hCf7RWX/Rtumwf2h9t2xN9/5/K2&#10;7v8AgNaX/BSLwr8Q9L/Yt8Oa5qfieHUvF3hHxHZa5qOu6TE2miNv38ET26q+5WSW5t13bt3yl/l+&#10;7XeftkeJ9P8Ahb+0X+zf8T/E7XGneAvDM/iK31fWorSW4is3urBIrdXWJXb53Rl+72rw/wD4KnfE&#10;LXPid+z78PPEHgyfxBP8ItYW7vdZu7XTpreOVv3H9mNdLKiSJA8rMy7vkfMTrubyjQB57+098UP2&#10;kND+F3wl1rX9e0nx54V12Oz8U2N74bt57DU18ixS6uBOsWxfK8qW43NtddkTSMkX3V95/bs/by8a&#10;/sv/ABh/4RfRNEtNS0ufwUdSjkMTGW3v57qW3iuJX3bfKi8pDs2fMz7C3zKyfA+mzfD3WNN+BXhL&#10;4T+DtY8WfFR4J7vX103ULhIpryWJlS32S749u1Fe42Ii+UmzzV+do/ZP2I/A+tf8Nq/D/wAN/Eof&#10;8JBrfhfw1eWsVrq1xBqKaTLZ3twsUMDruVfIZPk2u3ltnbt27VAOz8ETfFH9oX9pv4b+Bf2pm1jR&#10;dN1zw1eaponhzRT/AGdFeu3zPDfeV8/zQQS74mZWT92vyb3Vnrqnxe+E/wC1V8bfEnhu2+G9pf8A&#10;gfweGufDry38um6Vo6xRXSWtmqpFiXbEjt8qRM8sjDbvYL9Z+PRY/wDDxT4WfbNcutIuR4J1Y2Vr&#10;bz+Wmpy+cn+jyr/y0RY/Nn2/34Eb+GvhP9pjRdB8W/8ABSr4jaD408ead4G8DtLo2q6vJqUZlS+W&#10;20+18u2VMfOzNJ91sLt3N87IqsAesfs7eMvEy+ItK8VaHplnqn7SfxcS71+X/hJp7pNM0nw79oZY&#10;X2blfym+yxeUqea3lIvzKuxW+kPCv7QPxH+G/wAavCvw6+Ndl4YWXxjA40DWPCIuvK+1RY82KdJ/&#10;vbtyfMn3N65G19yeIftqeAvDMP7Z3hDxZ8Tv7W8O/DHWfB0/h2Pxlpd69ktjqyvdSoJZY/mVvKZd&#10;iurK7fwusUqrN+z38Gf2Xrr49eCtT8K/HDxN8QvF+mTz3Gj6Pq+updxs/wBndnbatujDaib/AL68&#10;xLu3fdoA9U8XftM/E74iftDeJvhR8CNK8H/afB9oJde1fx414sEs7sm2K2S2O4bN53O4+Zt33Qit&#10;L9HfCnUfFurfD/Q7vx5pFjoXjBoNmp2OlXJuLVJVZl3RseisAH2/Ns37dz7dx+Lv2wbH4BeJvFni&#10;vxXpvxqm+E3xn8P2Mtrc3Ggap9gub6VPliini+Rp2X7itGytsYbmZEXb7H+z3+01dWv7Ffhv4ufG&#10;2STwy62yvqGpNp0q/aY3uPItrpYIg7YmVom+VFX59yqsW2gD6horH0HWLTxFoenarYSNLZX0EdzA&#10;zxvEzxuu5Tsb5l+U/dYVkfErx5pfwv8AAWt+K9YngttO0m1a5laeURKzZ+VNx/iZtqr/AHmZaAPB&#10;rjUZvHH7e1lYC8kuLXwZojStbRyfJBNLH8zOjfxMl1F9zt5X9yvqivlD9gXwzqt54B8Q/FHxVpjW&#10;nir4gavcayzvG6bbNyPJSJHdmWLhmT+8rp95VRq+r6ACiiigD5o+B5g8K/tLfGHwz5r3F5fSRayk&#10;vk7EVWPmsrfN95ftiL/tbWPy9K+l6+YPAP8Ayfv8SP8AsARf+gWFfT9ABRRRQAUUUUAFFFFABRRR&#10;QAUUUUAFFFFABRRRQAUUUUAFFFFABRRRQAUUUUAFFFFABRRRQAUUUUAFFFFABRRRQAUUUUAFFFFA&#10;BRVK8vrfTbWa5uZo7e2hRpJJZW2qqr95mavjrwp+1J8d/jPqMnjj4SfC/RfEvwb3yQWK65qH9l6x&#10;qzRLsd4n3vFEvn7kXch/1Tbtm75QD6D+Cfx28OfHqx8VXvhqLUI7Xw94huvDdzJqESR+dcQbGeWL&#10;a7Hy281du7a3+yten18A/wDBOH4k6T4J/Zj+NfjvxB9q0vSbDxzrGqXa3ibLiJFtbRyjJn/Wfw7f&#10;73y16Tb/ALXHxK174b/8LL8MfAqTWfh21q+pwTyeK4ItVls15eX7GsTrv2q7eUJWZuP4vloA+oNW&#10;1ax0HSbzUtTvLfTdNsoWnubu6lWKG3jVSzO7N8qqq9W6V438M/2z/hT8WtS1dfD+vXJ0fTNK/teb&#10;xDqemz6fpn2dZWjlHn3CIu6Jgu7dt4lXbu2y7Pnj/goR8ZNQ+LX7CMWueBfCzeI/A/i+ztL3Udf/&#10;ALTt0l0Lbe2bRQvbqX8+Vpd8DrE37p423V3ng/xj4i1X9jjxvF8UfghbeG/CPh3wTvtNH/4SOC5T&#10;XLWKwdmT9wm6z+SOLb/Em8bfuUAfVvh/xDpXizRbTV9E1K01jTLyPzba+0+dZ4J1P8SOp2t+Fa9f&#10;JXh39obw98Ev2B/D/wAVdC8Dvp3haw0+yeDwvFqj3DwQz3sduUW5lXc+3zd3zL823b8v3qxfFH/B&#10;Qq78G6T4f8e6x8HvE9j8E9YmSCDxtNeW6XRMiy+VL/ZvMogfZuWR3XcjKyr8yIwB9c634h0rw3ap&#10;c6rqVppcDP5SzXs6RIzf3dzf7ta1fOH7Vknwj8c+BPhtpvxN8Pah4w8NeLvFemadosVjLJB5d/dR&#10;SrBcS7ZYnWLY0u7733/uGtb9o79r7wF+ytd+GLbxuurRR+I4797W50+1WdEa2RHZH+YNukaVETar&#10;Lub5yi/NQB7zXBeIvjB4O8I/EDwp4G1XW4bPxR4mFw2j6Z5UjNOIE3yfMq7Y/l+7vZdx+VdxryTw&#10;h+2JP/wou8+IXxB+F/i7wBqUWsrolt4TaymudS1CeTyvI+yo8UTSea0u1dyqNyOua8i0j4vfDjw3&#10;+1h4S8W/Ej4XfEPwn8TfiF5eneFtQ8ULBdWGnWrP5EMVusUu60ll3I08TR+ZFLeSqzCOVmYA+9aK&#10;ZXz38W/20PDPwp+Jh8AW3g7xx4/8Vw2Cand6d4L0UX8lrA7KqvKN6cfMn3dwG5c9aAPoeivIfEn7&#10;R3hrwb8CZviz4k03xD4b8O24U3Nhq2lyW+pQbrlbZd9u3zL87KfdW3V3vjjxhYfD3wZr/inVmkTS&#10;dE0+41K8aFdzrDDE0r7V/iO1TQB0NFYHhHxZpvjbwro3iLRrk3uj6xZw39lceUyebBKivG+1gGG5&#10;WX71cJ8ev2l/AH7Nfh201bx9ra6St/M8NjaRRNcXVyyLufZEvzbV+Xc33V3oCw3rQB61RXh3wY/a&#10;28BfHHxtr/g7RG1jSvFWhwC4vtF13TZbG6Rd+xm8p/m+VmQN/vr61Q/aH/bW+Fv7MXiDS9E8care&#10;RarqFq17FZ6faNcMsW/arvj7u5lfb/uNQB9AUV8w/GD9uT4e+C/2a4fidpHiGJW8R6XeN4VFxYzz&#10;LdahFE+yCVY1+TbMmxtzKv3vm71S/Y3/AG2PBv7RHhvw34fufF1rqfxSOk/btW0y30q4sEVkZQ6p&#10;v3RsV3qPklO/5n2IuVQA+q6K8A1P9un4E6K2hi++JOl251fULjS4PMjnHl3EEqxSpcfJ/ooVnU75&#10;9i7W3htvzV6F4f8AjN4Q8UfEvxL8PtM1drjxh4dgguNV002kyfZ1lRXibzWTy33K6/dZutAHe0Vx&#10;9r8SvDN98Qr/AMCW2t2sni6x06LVLjRt+J0tZXZFl2/xfMnzf3d8e7b5qbuS+M37Uvwq/Z6FvH8Q&#10;PGth4fvLoq0diyS3N4yPv2S+RAjyeV+6dfN27Ny7d26gD12ivm79pz9sPwx8Fv2edS+IXhnXPDPi&#10;nUrmBk8OW39sRPDqcv2iO3laIxvunWBpN8qxf3du5PvL3Hwl/aK8EfFn4dJ4rsPFfh14rbSrbVNa&#10;gtNYiuE0YSQmV1uH+Rotu2X5pUjP7psqu1sAHrNFZWk6tY69pNnqWmXlvqWm3sKz213ayrLDcRso&#10;ZXRl+VlZejdKoQ+NvDt14R/4SqDXtMn8MLbNeNrUN5G9l5CqWabzw23Yqq2X3YHJoA6Siubk8ceH&#10;LfxhD4Wm17TYPFE1v9si0R7yNb2WDcy+csBbcybkb5wuPlNTah4q0ax1+30a41mwt9Wmh+0pp8t2&#10;iXDxeakO9U+9t82WNN3951Xq1AG9RRRQAUUUUAFFFFABRRRQAUUUUAFFFFABRXh3/C69c/4bM/4V&#10;H9n0/wD4Rz/hAP8AhKftflv9r+1f2l9l2bt+3ytn8Ozdu/ir3GgAooooAKK4z4s+OD8Mfhf4x8ZC&#10;x/tI+HdGvNXNiZfK+0eRA0vlb9rbd2zbu2tiqfwU8e33xU+E/hHxjf6VBos+v6bBqi2EF494kEU6&#10;+ZEvmtFFuby2Xd8vytuUFsbmAO/ooooAKKKKACiiigAoorzL4Z/HrwV8XvFvjnw34W1SW/1jwXqP&#10;9m6zFJbSxCCbc6EKzqFf54pk+XvEf4WRmAPTaKKKACiiigAooooAKKKKACiiigAooooAKKKKACii&#10;igAooooAKKKKACiiigAooooAKKKKACiiub8Y+M9C8A6NJq3iLV7XR7BAf315LtDNtZ9if3n2q/yr&#10;lmxQB0lFeAQ/tW6f401SXS/hp4X1b4g30e0yTwj7HZRBlZv3txL/AKpvkO3cnzfw5qHS9B/aB8VX&#10;Ux1fxT4e8B2qnKrpNgt/MWyvybZfl2Nl/m3bty+lAHu2p6lY6XCst9eQ2cTNtD3Eiou76tXB+I/2&#10;gvhv4XG7UfGWku3nfZzFZT/apVfn70cW5l+794iuVX9kPwRql39s8T3niHxxdrH5UVx4h1iWWSJP&#10;7itHswv3v++2rvvAnwl8IfDeFF8NeH7DSpkiaL7UkW+4ZHfeyPM37x13Y+838K/3aAOCj/aQv9aa&#10;FPDfw08Wao8r+SjXdr9lhWT/AG5fmVF/2mrobq++LmvW9sbDTPC/hTfG/nx6hd3GpTqxxt4iWJF/&#10;i/ib+GvU6+ePiB8afEXirxNqXg/4TW9re6rpMrrrfiDUCv2HTNv/ACy3Z/1m71/uN8rfMyAHnfxH&#10;8JeNPCjRan8Rf2l/EunruuJLbw54S06wtbu73fcit8Qbn+bYv71X/wB5d26uH8Nfs1/Fn41ahp3i&#10;CT4yfFjwV4OL7Vt73xL5Wp3UW/8A1vlW9vFFFvX7u7dt2bvmV1r6N+E/wL0LwLqt/wCILu91Lxz4&#10;7t3+yXWuagG875lT/Vea+35YmRWbc33HX+8leuQx6ndN+/8AJsV/uxfM9AHg3wq/YT+C/wAGNMuo&#10;/D3h68tLu80/+y9Q1ZtavEuruDb8/musqqu9sM6xKqbtvy/Ku3zb4r+FP2R/Auk3kviHwtZeJ5fD&#10;GjmFbaH7VqlxHa2sTKlusrOyoyLDtVHlXb/Ftr68bwfpt1MJ7uFr+ZR8v2x/M2/8B+7Xz3+2VqMf&#10;iDwXa/CDQ4Yb/wAReLpEij0lAuUtVbe0rp/DHuX733dqS/3WoA+Mf+CeX7OOofEPQviJ468L2Or+&#10;Cp9S1D7H4c8TJql5pr2tj5ztKsUUS+VefMioyysyK0S/3ef1V8L2V/pnh3SrXVtRk1nVYLWOK81B&#10;40RrqZVw8u1FVF3MN3yqq1m/C34faR8KfAGieEtBtbe00vSLdbeOO1gSJGb+OTYo4ZnLM3qzNXX0&#10;AFFFFABRRRQAUUUUAFFFFABXhXxt8dXXi211X4a+C7aw1rxFrdjdWE1zdJFc6fp25XRvtCsrq/3W&#10;3RMre6v9xrvjvx54t8UeKrnwj8O1t4LuyRZb3xBdOWgtW+bdb/6p13/c/vdX+T5dy9p8Nvhjo3wt&#10;8PjS9IRhvcS3FxKcvPLtClj+X3aAPjz/AIJnfDHQ/hbf/FnwikM1/wCJfCuuS2T6vLM7xGCVvLZI&#10;Is7Yt76erOyrufbEHLeUm32/Svhfpngv9srW/G1tFImoeMdBitblngiKbrcr9yXyvMVtkSbkWXa3&#10;yMytsTZwXwLul8P/ALe3xy8O/aZZXvrG11XYvyofkt2+dd33l+1bVP8Av17z8ZIYtP0/RfEzCUPo&#10;OoRTyPE3z+Q7qsqfe/i+X8qAOi8XXWm+G7S78V3VlDNd6Pp10Y7nYvnrE2x5Ikf+EO0MXy5+ZkT+&#10;6K+f/gf+yd4D8SQeIfiJ8QPDOl+PfFvjrUG1qe48UWKX/wBht2GLe1txPv8ALiRPu7f4di7nWJDX&#10;p3xeubbxfF4f8GxS3CDxHOr3DRpz9jX53+8p2t91vu/wfNWH8RviNrvjbxhN8O/h/ctbarbLv1nV&#10;QV22UL7cbW3fe+f+H5v7vRtoB6R45tfCHibS7rw74vi0PU9MudjT6VraxSwzbW3puik+VsMqtz/d&#10;qD4d+CPAXguzuo/AOheHdBtZpQ9zH4dtLe3SR/8AbESjLfWuKtf2QfhikKLd6LcanMg2/aLi/nVz&#10;+ETIv/jtemeGfBuheD7RrbQNHstItyV3JYwLFvKjq20fM3+9QBy/ib9nv4X+NtcvNb8R/Dbwj4g1&#10;q6K/aNR1TQbW6uJSqqi7pHQswVVVRz0Wue/aU+Bcn7Q3hPQ/B15qX9n+E/7attQ8Q26l9+p2cD7/&#10;ALF8u1lWVtmXV1ZfLXbur2migCjp9jbaTY2tjaRLbWttGsMUafdVFG1V/wA+lfEfx3muv20/jxF8&#10;G9CSG28J+A75dV1/WLjdLFdXC7Yvs6Kq/K6+bOnzP82yX+583f8A7WH7Q+qWOqW/wX+GSzaj8VPE&#10;yrbrNaXHlpo0DrveV5f4JfKV3X+JF/e/3Ff0P9mX9n3Q/wBnr4b6do9lZ2669dQRza5qELNM15dK&#10;nzYdlVvKRi2xNq7c9NzMWAPaKKKKACsbxRr1r4V8N6rrN6yra6daS3ku5tuEjQs3zfRa2a+A/jv+&#10;0dN+1X42sPgv8DPEUt/BdyXEXijVLFUa3+xqyIzJLu3eR9/c67Vl3xKrv5u1gDtv+CfOg6p4m0Hx&#10;N8VNfnt7jWfEt5LFDJFamNlVZC1wxb7v72X+FV+Xyv8AgKeu/tYeONR+HfwC8V6vpF5/Z+p+XFa2&#10;027a4MsqRNsOfvhGdl2/d27q734a/D3RPhV4L07wr4etWs9G04OsEUsrSt8zs7MzMTkszM3/AAKv&#10;n/8A4KK69caL8AoLeC5W3t9T1u3srtXVD5kWyWfZlvu/PDG2V5+WgD0j4FfAk/Ai1uLCz1y81XTJ&#10;rWN5YbnG1rz5vOlRP+Wat8vy7m/2m+Va9kplPoAKKKKACiiigAooooAKKKKACiiigAooooAKKKKA&#10;CiiigAooooAKKKKACiiigAooooAKKKKACiiigAooooAKKKKACiiigDl/iNYXOqfD3xRYWcTXF3da&#10;VdQwwr953eJlVR+Jr4i/YN/ah+F3wW/ZA0fw18QPGFl4N8S+EbzVNO1bRNXbytQil+2Sz4W1/wBe&#10;/wAsqr8qffR1+8tfoLXmuqfs9/DbxB8R4/H2o+BtDvPGcDQumtXFijz74tvlS7v+eiBV2v8AeXam&#10;PurQB+fn7M+n6j8WP+Cdf7ScXhfSrzUr7WfFGrXdlp8EYa4l3W9lLsVE+8+3+Bd277q7ulS/Azwf&#10;8FvFnwB8HXWt/te+PfCk0+iW8GoeFpPiRa2cNoyReVLbpauu5IvlZUT+5tr9I/Cvgbw54Fhurbw1&#10;oWmaBbXly97cxaXZx2yTXD7Q0rKijc7bVy3X5RzXmfib9jL4JeNNf1HXNb+Gugahq2pXDXN3dG02&#10;NPK2dzvs/ibO5m/ib5jzQB8/fGjwX4G8A/8ABL/U9D+HHiGTxV4JgS3fTtWmuIp2m8zWYpXLPEiL&#10;lZXdNu1du3a3zLXtvxuadf2FvG/lIp/4t3dYV32fL/Zz7/4W/h3fy+X71era58NfC/iPwL/whmo6&#10;FY3PhPyIoBo8cAitViiZGiRETG1U2JtVcD5at+IfAPh7xR4NuvCeraVBfeHrm2+xy6fMP3TxYxto&#10;A/O74rS3i/8ABF/RRZ20EltJpumLdtLO8TQxf2lEd0ahG8xvMES7WZPlZm3fLsf6I/4Kif8AJivx&#10;N/7hn/pztK9f8Rfs++APFHwrt/htqHh1G8C2/lKui291Pbw7Y5PNRW8p1ZlDqrbW+Wt/4l/Dnw58&#10;W/Bep+EfF2lJrXh3VAi3tjK7xiXY6uuGRlZdrqjbl/u0AfLH7UP/ACSz9kH/ALKZ4P8A/REtbX7T&#10;OlWetftt/skw6hZ217BHP4muEiuIlmVZYrCCWJ8N/GkiK6t/Cyq1fQXiv4P+EvHVn4TtNa0db628&#10;K6ra6zo0KzyxLaXltvWCUbGXds3N8jbl/wBk1P4g+F/hrxR428KeMdT0v7X4l8J/bP7FvftEq/ZT&#10;dReVcfIrbX3IoX51bb/DigDx39vD9p/Vf2Ufgani3Q9OtdT1291a30mxj1BWa0jdlllZpVV1Zh5U&#10;Eq/K2dzLXzh+0F4E+LHgTxr+znH8TfjxZ/EI3/xN0OS38NL4as9MdJkl/eXMcsTeZKke8RH5Nv8A&#10;pCFtvyivuz4s/CDwl8dPBlx4U8caQuuaBPJHNLZmeWD50bcrbomV1/76rzfRP2KfhRo+u6Vrd9pG&#10;p+JfEGk3UE+max4i1u91C6sFgunuLW3geWX91DCzBVVfvKv7zzCWZgD6Ar5B+NH7Mfj/AML/AB11&#10;v9oD4Haxpb+P77S/sOp+FvEsG+y1mJIkRESVWRoH/wBHg2/Mqs6LudF37vr6vmb4v/sKeEvi5448&#10;UeKm8bePvBt34qs4bPxDZeFNc+y2mrJFE0SfaImiff8Aum8rb9zbn5NzszAHhv7R3xuuf2iv+CTW&#10;u/EO/wBMh0i61iKzE9nbyNJGksGuQwOybuiMYtwX+Hdt3N96vpD9qrx54fm/Yx+JniWPVbVtB1bw&#10;beGxv937uf7XatFalf8Arq8sSr/v11Wk/s++BNF+CMHwih0VZPAYsmsH05pnHmxM+92Z1ZW3u7Mx&#10;Zf4mzXiPh3/gm38P9K8G3PhbXfFvjvxroH2Sa10vStf1nz7LR3lilh+1Wtts8hZ0S4fY7o21vmVd&#10;1AH0p8PvCUXw/wDAvhzw1AkK2+i6ZbabH9kikSHbFEsY2JJLK6r8vR5Xb+87fePxX+1tb+PdS/b4&#10;+CKeBb3wlbeIrPw9qN1o1v4w+2PaXNxtlW4Rlt0bawg/eI25f9U2WzsVvuXw9o8ug6Dp2nzaleat&#10;JZW0du2oagyPcXO1dvmysqqu9vvMVVeTXk/7Rn7LPhn9oiytL6e7v/C3jrRoJU8P+MtGupYL3SZW&#10;KNu+R18xcr91v4WfY0bNvoA8E8Sfs6/tMfFb42/CXxx4xvPhXor+CdZiu2v/AAfc6tb3s9i0qfa7&#10;X96rK6vErLtbb951ztZs9N8ZPhD8Xfg98bvGHxw+Ctro/jSXxJp9tB4j8H64my5la2WKKKSwnULz&#10;5SsWid+drf61miSLf+Cf7KfxG8AfFCz8XeOf2hfF3xEhsYXhg0FoXsNOkZldd9xF50iy7fN3L91t&#10;yp83y7ab8dP2TviZ8SPiNrPiLwT+0X4q+Hml6xbww3Ogw2zXcEEixeUXtT58Xkbk2s235t+5t3Kq&#10;oBmal8eNF/aq/wCCefxH8c2mnW1oLnwnraXukNcpePY3UFvNhHbb9/5YpV3KrbXjb0r079kfwzpG&#10;mfs3/CK/tdLsra/l8G6Ssl3DbokzB7WJ23OBuO5/m/3qi+En7K/hH4U/s3y/ByGM3Gj3+nT2Os6h&#10;BH9nm1KW5i8q4nb7xVmDbV+Ztqoi7iEri/2Rv2R/GX7Ls0WnXnxfufGngu00+eysfDT6ItlDayy3&#10;C3DXAfz3LN/rRz/z1P8AdoA8m/4Jg/D/AMI+KvAXxY8R6j4c0/UtRuvH19B9o1KwDSiBIoHiTbIu&#10;5dpnk+XjlzXV/Ar/AJSfftMf9gXRP/SK1r1X9jf9mC4/ZS+HOs+GrrxdJ4zuNU1yfW5dSmsfsr7p&#10;YoI2Vl82Xd/qN27d/FXFfG79jfxRrHx0j+MHwd+IbfDPx9qNoNO1+e4sFv7e+t1WJFZYpdyK6rFE&#10;uz7rbEb5GVmcA5/wX/ylv8d/9kyi/wDSuyrjv+Cc/gTw18SNS+Ofj7xXZad4m8Z33jW9sJp9Sto7&#10;iaG2TZImzP8Aq1Z5X4QKv7pf7i7fV/2ff2Ibr4H/AB61r4qan8TNY8e6zrWg/wBl6j/bdqPPlume&#10;3d7hJd/yxf6PsSDa2xdq722VxU/7Evxd+FPxB8bat8CfjNb+DPD/AIt1BtVu9F1TQ7e7+zzsWYqj&#10;ujfJud9uFU7ditv27iAaH/BRT4beFfAv7A3jjTfD/hzS9JstLa1fT4LW1RUs/P1a3ebyhj92GZ3+&#10;VfWvTfjx8LfCvgH9l74wXOieFvD+iam3gLU7Ke80TSYrLzYksJdqfKN3lr/Cm5ttV/EP7MuvfEz9&#10;j+9+D3xA8dXPiPxJf2RFz4qEOxmukuvtUGUbdujRkijb7rOifwM3yy/s/fBP4o+HvBfifwn8a/iD&#10;afFPQ9R0+HS7SFrJY2SDypYrhZ5dqyTmVXj+Z2ZvkY7sscgFb/gneqL+xX8LQnmY/s+U/vdSjv8A&#10;/l4l/wCWsfyqPSL70H+qb5o2rxH9mj/lDhrP/YmeLP8A0bqFSfDj9kD9pz4d/DJPg/o/xi8K+Gfh&#10;7bXFxLa+I9L0yZ9djhl3M9uq/KkamWSSXesvmq33ZdvyL7H8Of2X9d+HH7DGo/A9dW07Utdm0HWt&#10;Kg1JkeK0Ml49y0bP8rOqr9oXd8rfdNAGP+wb+zX4K+H/AMC/hv4rXSbXXPGGp6Pa61/wkep20Uuo&#10;Wf2q0T/R4JmXfFAkbeWqq2OX/vNXmMh/Zp8Rax400Twl+z14l+MX2+/vH17xRpXh5r9Y9Qd9l1Cu&#10;pX08cqT/AHZP3D7V80OnzFjX2J8EPB198Ofgz4D8JalLbSaloOg2Ol3Mlq7PC8kFukTMm5VYqWTI&#10;yq9a+XPgP+zL8cv2a/h/8QfAXgO88CW+m61r1zqWi+JLq+vJLrSYZEiiTdZNasssixQptVp9qufm&#10;81flYA7v/gmjqF1qn7Efwxnu7iW5mWG+gV55GZhFHf3KRIP9lVRFX/ZUfSuc/wCCgcmofC+b4SfH&#10;XT76+hg+HfiLy9YtrK3SZ7jSb54orpRu+XeViSNdzKP333lfbXq/7GnwZ139nv8AZt8I/D7xFPYX&#10;us6P9tE9xpkrvbv5t5POmxmVW+7KvVR3rqfj/wCCtC+I3wR8ceGvEt7Y6Xo2paPdQz6lqsSS2+n/&#10;ALtmS6ZWZU/cMqShiy7fK3blxuoA8A+PF1d/Gb9sv4D/AA5sZo9Q8L6BC3xK1Q27p/ywdotPuN3G&#10;5fO+TbEx3efuZNqg19j18K/8Eq/Cviu7+FviT4o+NXnl1vxnPZ29tcTIitcadp1qtraybU/7ar8y&#10;qzbA/wA29Wr7qoA/OXV/Bn7Gnxg+IvjCJNf8U+P/AIjT3V5qj6x4ZGt6rc6Z5k28PZNZQvB5UEk6&#10;+WdjqMru31ufBj4j+MIf+CSFx4ottX1O+8VQeHdZWPVJLuWW7gRL26iWVZd+9fKiX5G3fJ5S/wAK&#10;1b/Zd+Gfx6/ZW8E6p8KfD/wv8Oa3m+uryz+IV14jSDSpXlt9yy3FqkTXbFGSCLaq/N/fRVVzkeKf&#10;hzrX7Pn/AASP8Q+EPHcMel6zpdjeW88dvP5qb59Xc2+1o8/K/mxf99/Pt+agDxD4seGfhVY/sD+E&#10;fF/hT4gatP8AF7ULfTo41sfF1zdXWo6i32f7fZNa+aygxLdbtqIrriD5vnw/vf7V2rWn7Lvwg+EH&#10;wP0j4n+IvCNn4i1yVbvx7qd27Xttp0U32i6/0mBVdJWkuII49qbNgZZWRdzVh2/wz8V/s2eAND+J&#10;Os/srfDTxL4h0TRzqWu6ho+t29rdWEsESTtd+Q9mIIJE8pvltTJ8/wDqiq/e9N+KFtrv7Wvwf+EP&#10;x3+BX2FPHnhu8l1nSoNZmliWWJopYb/S2+6rNJLEkRZtq/I22VFfdQB8z/Fj4vfCz4C+NPhX4p/Z&#10;x8d61448WpqkWl6l4Kt9Zv8AUU16zkRkfd5m9UlZ/KRUVfvujpF+6r6T/bWb4h61+0d+zj4R+H/j&#10;a+8EXXiKXXYL27t5zsa2jgtZZi0RV0kkWLzfK3r8sm1ty/fXpvhj+1Z8UPifren2dr+zT4w0C1+2&#10;2kGrah4mvY9MisbeV8S3ESzorXRiCs2yJc/7u5d2j8cPCutax+2R+zJrdlo2oXmkaKfFH9pahbW7&#10;vb2Xm6dEsXnSKNse9vlXdjdQB4TD8Jbv9jH9sT4FaX4V8b/ELxh4c8eNqllq2i6tqKXm7yLdfKlK&#10;4iXZE04lb5d6rE+3du2V1nxK8I+Jv2wv2sPHfw2uPGPiDwL8Nvhtplgl9beF9Xa2u9Yvr6JLmJ3H&#10;lGPy0SLbtfdtZNy/61tncftIeE/GOsftdfsv614c0yS4sdHuvEB1TUpLGWe0s4JLS3RxK8f+reVB&#10;KsW5v9YV+9jbXA/Ei8+In7LH7aXiX4i6V4J8U/Er4dfEzSrVNTsfCWjm6u9LvLGKOCJmCq275N+3&#10;c8St9of73kDcAZP7P/w08WfCf/go9rvh3xL421Hx/aQ/DOaXQtU1ubztRTT21eJliuZdv7yRJ/tH&#10;z/NlCn3f9WnYftEeB/Dms/F7XLvxd+13rHwtZ7SKPTfCej+K7bQhYr5S7ZJUaXdPvl8197KrbXVd&#10;22NazPgLF8UvG37eWo/Evxv4L1bwp4d1n4brFo1tfW+7+zIvt9uUs7iZYlRbp2Se58lmaREnVW5X&#10;avj8TaD8K/j58aZPi7+zV4y+LfjLxD4pv7rw5qv9grrlrd6WER7W3i8x2RfKjC/NErOivsbb5W0A&#10;Hv3/AATi+PHin4u/D/xhofijWoPFE3gzWG0Wz8Q+b5s2o2y7vKkllVmWV9q/61fvrtZizbnb2H9r&#10;D42Xf7OX7P8A4t+IVnpkGsXmjQwLDZzyNHE8s9xFboz7eqJ5u4r/ABbdu5fvV8+/8Ex/hr4r+HNv&#10;8YofFXgu/wDBE954naW3sbqz+zxCPDDEDJiKWJeFV4sp/d+Wvbf24vhZrHxo/ZV+InhLQEL61dWc&#10;V1bQBCz3DW1xFc+Sn+0/lbF/2moA+YPjN8B/2gfCX7NfjT4ka38Xta8U+Lr7wjPF4o8D6jb26aRH&#10;azWvl3qQRxSrFFLaxbpVmi/1jQP8reeyt6nqP7QEv7Nv/BOn4aeLbJNNuPEEnhTw/p2i2OqXHk29&#10;xdS2sCjc2V+VE82VvmX5Ym+ZfvV5R4s/b71j41fs4+KPBVv8GfG0nxD1jwlf2up7dPW20qD/AEOX&#10;7VPHK8jSbUXeyRMu5m2xbtzBq6b46fBTX/iV/wAE5fg4mlaMdY17wbpfh3xB/wAIxdafPc/2s0Fk&#10;sUlm8UTLJ8yytwvzfJs+XdvUA4T4n/tCfEX4S/DDRvGWkfta+Bfih4k0ma1utf8ABsD6IkWoxbl8&#10;+GzaKPzWx93+B2Qu67W2o36JeEPFWm+NvCujeItGuftmj6xZw39lceUyebBKivE21wGXcrL96vzd&#10;034jfsWalpOkwQfAnVrzxncSLFd+CrHw7cS6lp27/lrLuZYmj/1fzK7NiWP5fvBf0s0nSbHQdJs9&#10;N0yzt9N02yhWC2tLWJYobeNVCqiKvyqqr0WgD5S+OnxP8ea5+194W+D/AIY+Kdn8JNPm8Lf8JA15&#10;JpVnf3OsXT3ptxZRLdfKreXE7ps+b7+5X/h9T8d/ETU/2Yv2Y9Z8YePPEcHjLXvDWnSvLqw03+z1&#10;1S6Z9ltEYYvM8re7wRMy/KMl/lX7vzJ+0P8AtJfsafHvUtY8L/E2+mW5022+z6Z4oi0y6LN5v33s&#10;5YEdv3TxL/rU2Nxt81WauX+HPw3+Jvxm/wCCV/jnwrPNfamJZ/N8Fvr0KWtxdaFZy2s8C7I2l2M3&#10;2e4WJHdvvIA/lbHoA9R8bX37Wvw1+GVz8Y9a8YeGby50myGqa18J7PRIksLe1VP9IVNRaVp2ljiz&#10;O2GZd6sqeagVX7/9ob9rK/8Ahz+z/wDDfx74StdC+0+PdQ0nT7G98UXclvpumLfQNP8AarplVW8p&#10;ET5vuY3bv4drfO3hjxF+wPr/AMPbTxd4j8LaD4JvrK7a1vPDOpxzjU7W5XKsr2sDM8sXzff2sn97&#10;a6Mq+/8Ax58afAjwj8P/AIUfDf4neEzB8PvFUC2GlTapaj7DonlW6JCtxPv8y1k2S+WsqnK/vWZl&#10;VWagD174f6f8VNH8Uahb+NfEHhbxL4ea2ElneaPpFxpt6l00rbonie4nRoli2bXDbz/F03NxHwA+&#10;PU3jLRfjfrviyHR9C0zwX431nR5b60heJWsbGOLFxcbnbdKI87mG35UXC8V4X+xj4k07w7+1b47+&#10;HHwv8f33j74K2fh4albQyyS3lpoF/wDakRbC3unJV4vLaV12cMo/iaJ3bW/Z58G33xG+DH7Y3hLT&#10;JLeLU9f+IvjHS7eS7dkhWSeCKJXcqrNsDPnhWPFAEXgv9oD9rP47eEb/AMc/D34ceBfDnhd1afSN&#10;P8aNeJqWrRbWeJ4drpHh08pVdyiM3zbtn3fav2SP2mP+GkPCOtvqukDwt438MarLo3iHw61wssln&#10;OjEKygNu8tvmXc6r88Uy/Ns3HyL9kb9uD4UWf7OOj6P4x8RW3w/8Q+AdKg0HVdI8R3CW93I9naoj&#10;yW9vu82XdsZdip5m9WXb93db/wCCfel33jjxB8Z/jodPm0nw38TNaim0Gxu3X7U1rZvcR+fLsZgp&#10;dpWXZ/0yb7ysrMAc98Gf2uP2kf2ivhvN408D/B7w1badYsyFda1i4ibXGzIrLYfIqL5bKqu8r7Ny&#10;sqndu2e4/Cf9q7QfGX7JOm/HHxQqeFtI/s+e71GJ5FIjlguHgdIt33i8sW2JfvMXRfvVyf8AwS5/&#10;5MV+Gf8A3E//AE53dfN/hXwrqvjL/gic+maNZvf362V3em3VlQ+Vba9LPO3zdSkUUrbfvNs+X5uK&#10;APXf+Gtv2hf+FD/8Lp/4U/4Z/wCEJ8n+1v7H/t2f+1v7K+/5/wDqPL2+V8277235vLxXo/x1/bG0&#10;/wCGvwv+Hmt+ENIk8V+KPiVJZw+DtCnlW1+2G68tleZ3YCJFWaIH/alRflXcyeE6L4B+EHx2+Dun&#10;eJb79rL4pWfhPUdP+xXlj4h8cWdhtiJ8qW3vImgCs+5mRmfcJM/edWVj7l8WvhD8DvFn7Pfgb4Q+&#10;NvF2n2/hl9Ps4PDN/d61bW97cfZbdIori1dvklfynXcyIyfvfu/NQB0X7PHxA+OXjHVtYh+Lfwrs&#10;Ph/aRQq2n3VjrUF59obcd6skUrleNvzV73XwH+xH8TvHuk/tO/Ev4GeKviNN8WtF0HSbXU9P8Syq&#10;jfw2+5PM3Ozbluk3bnb5oG/vNu+yvAPxS8M/E5vEY8NakdS/4R3Wbrw/qZ+zyxeRfW+zzYf3iLuK&#10;71+ZdynsxoA7KiiigAooooAKKKKACiiigAooooAKKKKACiiigAoqtdXUVnbyTzyrFFGu6SR22qq/&#10;3q+bfiP+2BDB4om8G/C7w/P8SPFTIsaXGnv5mmWs8h+RZZV+8qj5n+ZV+XbvX5tgB9E6pqVrotjc&#10;X1/cw2dlaxtPPcXEipHHGo3M7s33VX17V4J4o/bS8EQXFto/gNZ/iR4uvJ0gtdF0iOVd643PI0vl&#10;bVVVVm+Xd/wFdzrzkX7KPjH4taxJdfG7xxLrempefb7bwz4cmeHT4n3t8rb03FAnyr/F8z/P/E30&#10;D4F+GXhT4awzW/hbw5p+gJOqidrGBUafbu272+8+3e33v7xoA8Rk0H4+/GRoYtbvrH4VeHvNdbqD&#10;R5y2qypsR0ZJV3bfnXb8rxNtd9ythd3VeAP2Tfh/4Fma9vtPk8Za3Mf3mp+JCt2/8H3VYbF5Q7W2&#10;7wG2769zooAr29vFaQpDBGsUMa7VjUbVVasVDMjOvytsqnNY/aLaaOWaVhIu1vKkZGH+6ynctAHO&#10;eKvi94N8ETSQa14l02wul+9aSXCtcL8u7/VL836Vh658W7+80e3vPBng7WPFz3kfm2vypYW8q+Us&#10;qP5s+35X3bf+AN/s7ugT4W+Eo9aj1X/hHNNm1RWWUXtxbJLMrq7MHDt827cxO6vDf2nPi14s1jxP&#10;afBn4WBh461iBbi71nzvKi0u1bfubzVffE/yK33fuuuzczrQB5xP8UvjN+0Z8TNQ+G2mtp/hvwql&#10;01vrXiHwyst0lvF5W57f7U/y+b/D8iL8/wDs7t30x8Of2dfA/wAL/D8Oj6bpX223SVLh21N/PD3C&#10;qiC48s/ukl2ovzIi/drX+Ffwj8OfB/wzDo3h7TbaxBWM3UlvGVN1IqKnmvuZm6KOrGu7oArwW8dv&#10;EscUaxxL8qqi7dtWKKKAOb8beMNL+H/hTUfEeszrZ6Xp0LTzyE846bVzjczNhVX+JmUCvCf2Z9B1&#10;v4ka/dfG/wAYwS6frOp2x0/SNK8rFvbad8jJIu4F9zvvbcH2ssjN/HheB+LHi7Vf2qf2gE+D3h5r&#10;iHwZ4ZvS/iy/iuNsN2ieUzRbP7yS7o1+985Lbf3W6vsfT9PttG0+3sbG2js7O3jWGC3t49kcSqNq&#10;qqr91eKANGiiigAooooAKKKKACiiigCpdXUVjayTzyJDBGrNJJI21VX+81eMeKvFmq/GDWrjwr4N&#10;naLRIXVNW16KRfuOG+SL+8vyfw/e/wB35m0te8RXPxa1u68KaFPJBoESsmraoqcXC/daCJ8bf4v+&#10;Bf7v3/TtD0Gy8N6Tb6bptstpZQJtiiT+GgCn4X8L6X4P0lNN0mzFjaKzN5auz/M3X5m+Zq3qKKAP&#10;jr9oHUG+GP7cPwM8YyahfG08S2s/hW40+xXbv+fbE0nz/PF59/EzL0XyA/zNtFfWHiLSIvEOhX+l&#10;zHbFeQPbs23dt3KRur5H/wCCk+jpaeCfh74we3e5/wCEf8SRb1hj+bypF3t838KloEX/AIEtfYdr&#10;dQ31vHPBKk0Mi7o5InDKy4+8tAHzn4V8RXVw2g+NNc0+/Gn+GPDmqSS3FnHkvLZztbvE+/8AjaNW&#10;ZfmXc27+7W9+ypo8N14O1Xx7PBJHrfjbUbjUryNi22FVnlWKJc/wr8zbv9v/AHa8v+KFzefC3X/j&#10;9oViGTTvEXhv/hJbNFleSKJmbyL3crfdlleXd8n8Kr/shfef2a7WW0+AfgJZzEZZtIgn/dfd2yL5&#10;i/8AjrCgD0+iiigAr5y/aS/aOuPByjwD8OZI9e+L2qzJZWGkwR+c1mXUO1xIG+RdkXzfOwX5tzfI&#10;rVa/aC/aWT4bzHwl4RsJ/FPxI1KEraafYpvW03lokmlfbtwkv8H/AH1sDbqj/Zn/AGW7T4Mte+JP&#10;EU1v4h+JGqTzz6hr2HYKZW3OkW71bczPtVmL/wB2gDS/Zf8A2cbL4DeFZ5ry5l1vxlrL/a9X1i6R&#10;fOZ2O7yt25vkT/fbc25v7qr3fxQ+LnhH4J+GZvEvjjxDaeHdFjcx/aLon95JtZvKiVRulfarsERW&#10;b5G9Ks/FD4iaR8Jvh54i8Z667Jo+h2Ul/OI2USyBFz5Ue9lVpHOERSw3MyrX52fDT4c+Nv8Agpx8&#10;UT8SviO2o6B8BtE1Hd4f8MttX+0Snyuism0lNyfvZ/m++8UTLtZogDs/DP7fXx1/aAvNSl+CXwJ+&#10;26H5so0/WPEErJbyLG6j95LvigEpVv8AVLK23+8+3no1+O37b2mQzRaj8BPDF3fXMf8AoTWN9H5U&#10;T7lX97/pr7vmdP4k+VWb7qsy/ZPgrwTonw78L2Hhzw1pVroeiWClbaxsoViiiBcs3ygdWYszN1Zm&#10;Zj1rpaAPz0X9mT9pL9r57+X49eNn+F3hSO5WJPA/hPymS/g2ReazvFO6/fjTZ9oa42uZfkRdu769&#10;+CH7P/gr9nvwTaeGPBWiwWEEEQSbUJFR7y+k/iluJQo3s3/fK8Kqqqqo9OooAK+PP+Cn1xLZ/Afw&#10;1PBK8NxH4ptXimibayN9lu/mr7Dr5D/4KIXD3Hw98C6ba21zeajN4ttZYIYtM+2LIyRXChPJdPLl&#10;dmddsT/635uGVXoA+vKKYn3KfQAUUUUAFFFFABRRRQAUUUUAFFFFABRRRQAUUUUAFFFFABRRRQAU&#10;UUUAFFFFABRRRQAUUUUAFFFFABRRRQAUUUUAFFFFABRRRQAUUUUAFFFFABRRRQAUUUUAFFFFABRR&#10;RQAUUUUAFFFFABRRRQAUUUUAFFFFABRRRQAUUUUAFFFFABRRRQAVynxC8F2PxH8E654U1Oa6g0zW&#10;7OXT7w2zKJGhlUpIm5lYLuV2X6H5a6uigDn/AAZ4T03wH4R0bw1o8LQaTo1lBptnFIzOyQRIsaLu&#10;b73yqv5V0FFFABXD/GD4S+Hfjp8OdW8E+K7ee58P6qIvtUNvM0Tny5UlTay/7camu4ooA+afEf7G&#10;b+NfCNn4W1742/FrVvDlsjQyWM2s2cRv4mUo8V1PFZpNOjKWVlldvvV7v4R8J6b4J8K6N4d0a2Nn&#10;o+j2cNhZW/ms/lQRIqRpuYljtVV+9W/RQAUUUUAFFFFABRRRQAUUUUAFFFeJfEb46avb+In8L/Dn&#10;w8vjTX4w6X08c2LXS5OirO/3d3yyfIzp92gD22vBP2zNR1yP4D6noXh0smteKry08MWrBY9im8uE&#10;hffuPyo0TyJuX5l3g8Y3Kus/AHxP8TILp/HPxF1i1a9g8l9N8Iz/AGK0t/8Ad37vM/i+d13fd/u1&#10;873X7OWlt+2D4f8ABHhjxh4o0tPDvheLxJLqEmrfa5Uv45vKibypUZdzb1Z1+6ySuq7V+WgB+nax&#10;r37Ov7cnhv4Z+HNSW50TxhpWj+fZTQbnEFnZPa7ov3rN9y1dmb/4jc/35X5o337THgHwX/wUY1vX&#10;vijqWn6bbeC/BDeG7bXJrdLt574X6nzYorYSmKVori4jZV+ZVEu4RbmiT9MaACiiigAqnBYwW811&#10;LFCkT3Enmysq7fMfYq7m/vfKqL/wGrlFAHA+NPgn8O/iRqcWpeLfAfhnxVqUMIt47zWtIt7yZIlZ&#10;n2K0iMwXc7fL/tNXfUV4j8UPGnifxprTeA/hbrFpZ69DKv8Ab2uzW6XCaHbt8yHY3yyyvtZVT5vu&#10;tu2/fUAf4X+N3wO8Ayal4I0fxV4O8Ix+G7hrWfR4pYNMtreV8yukSfJG/wAzNv8AL3bX3q3z7hXp&#10;vhPwlovgXQbbRPD2j2OgaPa7vIsNLtktreLc7O+yJPlXLMzcf3q+RfF37HOi+FfhFF4E0s2eseK/&#10;F+qwJq3irVkZr5o/tHmyzxI6y/Oi/Lt+X77Oz7vv/aka7F2/3aAPJdY/ZV+DnibxO/iLVvhX4Rvt&#10;bmM7XFxcaNbsZ3ndHlllXbtll3ID5jhnXc+1hvfdf+LH7PHw4+N3hm18P+NvB2l65ptmvk2atEYp&#10;bNdyNtt5YyskG7y493lMu5V2t8ten0UAebfB/wCA/wAP/gHoEuk+APCOn+GbaXm4e2DPcXO13ZPO&#10;nfdLNt819u9m2htq/LXQ+E/APh/wPda/N4f0i30pte1J9a1L7OpVZ72SOOOSfb91WZYk3bR8zbmb&#10;5mZm6iigAooooAKKKKACiiigAooooAKKKKACiiud8U+LNG8B+H73XPEGpW2kaRZ/NPeXkvlRR5YK&#10;uWP95mVf9otQBv187ftBftk+D/gfqdx4cRbrxB46aH9xo+mw+b5UrJm3W4bcu1Xbb8qbn2sG2/Mt&#10;eaaj8cviZ+1trOs+F/gzpyeGPh9Df/2fqPxGuLhkuE2lXZ7VFdGR9qOu35m2yxbvI3fL7p8DP2aP&#10;B/wJ0aOHS7UaprzSyT3niPUIUfULqV/vHzcfIu35Nq8dT95mZgDyqz+AHxY/aEunufjr4j/4R/wz&#10;5UTQeDPBt15UUku9Gb7U/wA+9P3a/Jvl+ZtyNFt+b6F+HPw18OfCfw6mg+E9Kg0nSRK8ohhLMxkY&#10;/O7u5Z3bgDLN91VXotdnRQAUUUUAFFFFABRXnHj741aD4BuH01o77xD4l2bofDmiW/n6hcnaW+RG&#10;2p91Xbc7Kvy9a+Sde/a6/au0vQfEniq5/ZvstH8L6JazahdNqWspHNBBEryu/wAzq0u1F/gi6r/t&#10;baAPpb9p747r8BPhjd65BBHe6zdOLLTLSR8K07A/O3+yi/Nj+L5Vyu7dSfs7/CHVvh7oN/rPi66/&#10;tH4i+IpftfiLVEunlWV0eT7Oi8KirFE+zai7f4R8qrXzv+zj8Qr/APb++JUPxH1bR7jRvh34NnhX&#10;SdKbZhtU+z28s/myq+6XZK25WCKrRrFuRdzq33hQAUUUUAFfMX7V3xs1ixv9I+DXw9F2vxL8ZRKl&#10;tqCs0UWl2bOyy3DS7Wbdsil+58y7Wf7yor9R+1B+0xZ/s76H4fgg0/8A4SHxp4p1CLS/D3h+OXY1&#10;5O0kSu27b91PNT/eZ0XK7ty1f2a/2d3+FTav4t8Q3n9teP8AxOEudTvp4jvtd3zvaxOzs2xW29/m&#10;8pM/dXaAbv7N/wCzz4f/AGcfA66FpKJd6nO3maprH2cxSX8ozsdlLNtRV4VA21fm/iZq9ioooAKK&#10;KKACiiigAooooAK8i8Sa3qXxUv20Hw22zwzHKkWqawkpXzfmG+KJv4vl/wC+t6/w/ft+MvE9/wCK&#10;PEj+CfDjlJWX/iaakV+Syi/uL/tsv/oX/fPa+FPDNj4Q0S20vTo2W2t14Z23OzfxMx/vUAW9F0az&#10;8PaXbafYQrb2kC7Io1rSoooAKKKKAPIP2rPCEXjj9nP4gaVN9pO3Spb2OO0xveW2/wBIiUfK33ni&#10;VTxWB+xL49/4WF+zL4JuZHt/tGnW39kSpbK+1PszmKL7/wDH5SRM3+03b7te5XVpDfWsttcxpNBK&#10;rJJFKu5WVv4Wr5H/AOCc1jqXgHwT4/8Ahfr8xXxH4O8SyQz26wSxqltLEnkzIzopaOVop2Rvvbdj&#10;fddKAF/4KEfD+7n8H2HxDsruOIaDFLp97by/da3uf3W9f9tWfb/21/2cN9CfANt3wL+HTL93/hG9&#10;O/8ASWKuX/a802TU/wBmj4iQRwC5ddLefZt/hj2uz/8AAdu7/gNS/sleJYvFv7Nfw6vYtu2HR4bD&#10;5d33rb/R3/8AHojQB7FXzR8YP2jb/UvEV98Lvg3E3iH4khvLuL6NVNloyKczPK7/ACs6/c2/dVm2&#10;nLr5TUvjl8aPE/jjWr/4T/BiCa/8SEra614otZdtroW9/mRpdr7ZdqS7v4k/g3S8J6r8EPgjoHwH&#10;8IvpemPPf395L9q1PWLr5ri/uP77f7I52r/6EzMzAGH8BP2fbH4Sy6l4h1R01b4geIF87W9Y2qUe&#10;d3aWVYPkTZG0jngKu7Yh2/LXq+ratY6Hpd3qWpXkOn2FnG09xd3Uqxw28aqWZ3ZvlVVXq1aNfnB+&#10;1P8AEvxD+2Z8eH/Zi+H9zp1t4csbzz/E3iHypZ2ge2P71HX5V2xOUXb/ABy+Uvmp81AHKrJ4p/4K&#10;pfHi6tZriTRv2e/BOo/6iGWWKXU9ySrFL8yfNPLs/i2+RFKy/ebMv6T+BfBekfD3wjo/hrw9py6R&#10;oulW0dnaWcUjOIo0XCjcxLN0+83zN/FzWb8KPhjonwb+H2i+EPDtlFb6fpdtFbecsCRPcuiKrXEu&#10;xFVpX27mfHzNmu3oAKKKKACiivlH9vL9pzXP2e/Bvh/TfBsEb+NvFlzLY6c1xB5qwqqqrzIv3WlV&#10;5YNqv8vz/MrbdpAPq6vi7/goXqC+LfgBo93pRW/tf+EpiWKW0/e79tvdI/3f9vdXp3xS8eeK/A/w&#10;f8GeEZ7+31n4t+KLaPRE+xy+S91dLa7r27gRVXaq7XbftVI96Ftv3al/aB8BweHf2WNR0DToFuE0&#10;izs0idkVXxFLFul6cNtD/wDfTUAe9p9yn1z/AIG8RP4s8EeH9bkiWGXU9Pt714lPyo0kSvt/8ero&#10;KACiiigAooooAKKKKACiiigAooooAKKKKACiiigAooooAKKKKACiiigAooooAKKKKACiiigAoooo&#10;AKKKKACiiigAooooAKKKKACiiigAooooAKKKKACiiigAooooAKKKKACiiigAooooAKKKKACiiigA&#10;ooooAKKKKACiiigAooooAKKKKACiiigAooooAKKKKACiiigAooooAKKKKACiiigAooooA+bv2wvj&#10;hq/w18PeH/C/gq4RviH4t1CLT9MtGxvCs4V33N8qZZkj3M38R2/dZk9G+Cvwh074O+C7PS4I45NY&#10;lgj/ALT1BV/4+phuP/fCs77V7LXz3azHx9/wU8vIpPKiPgfwz+6+f53WSFP/AGbUX/74r7PoAK8O&#10;+Edha/8ACyPjR49uL+e3gvNUg0mSK9dRDbRadBtaVXz8qs0src/dr1zxBqQ0fQdTv8xr9ltpJ90n&#10;3RtTd81fEXx98Y/8Kz/4Jk+IdQ0qSOG58R2f2O3Lp5iTw31x5bsn+y9qzsjf7rUAfnbN4f074++F&#10;vjh8VtejupNbn1W107wzZw2Mpe6v7y9e6lb902wSJa291uVty/vv4WVN39Alfi7+wjeeL/Ceg/B/&#10;RLSTUNG8PePfiDc3GoSC22fbrXTF06W3EUrL/qmnedX2/e8pk/v1+0VABRRRQAUUUUAeM/tNfGN/&#10;g/8ADedtJuBJ411hvsHh7T1i+0XF1dO6r+7i/i2B93Py7ti9WVWb+zd8G2+FngO0vNZtln8eatF9&#10;r1/UHfzbiWd3aXY7733bN+35W2sylv4q8p+GItv2nv2l9Z8eyvNa+Gvh7cDSdDsvI8t7q62t500r&#10;b2+VXLbVG3cpi+7tdX9X/aE+JniDwLp/hXR/B9hNqPizxJqsdjbRxrv8iBfmnn27SpVE+X59qrv3&#10;sfloAu+ENU/4WJ8SdV1mNf8AiUaEH02zkxu8+fPzSo33en/oS161WF4V8P23hPQLDSLRV8q0hWLc&#10;qhdzfxv/ALzH5q3aACiiigAooooAKKKKACiiigAooooAKKKKACiivkn9oz9sl9D8XaZ8Jvgymn+M&#10;/jBrdw9sq+ektlowRnE73G1v9agil/dfw7Nz/wAKSgHon7TH7VXg/wDZd0GwvvEMdzq+qajP9nsN&#10;E0mSFr6UlXbzfKZ1bytyBGdQ2GdPl5rxfwv+z38SP2r9bsPHPx8nbRPBLM15pPwpt3lj+yq6OkL3&#10;kqNG3norb/73zbf3XzxV1H7O37DejfDvxJc/Eb4l3UfxB+L2pyNfahqd3HHLY2tz9o81ZbKJol8p&#10;12xYf+HZ8nlq22vrKgDM0vR7PQdLstM0+2is9Ps4Ut7a3gUKkUaLsRFX+6q4rToooAKKKKACiivH&#10;/jb+0V4b+CrWWnXIl1nxVqKZ0vw5ZNuu7p87U/3VZ8Lu+Zm+far7GoA7bxx8QvDnw70OfVvEesW+&#10;kWESbmkmb5m+6PlVfmf7y/drxa3vviJ+0xp+n63omoXXwx8BzPugcv8A8TXUUznzvl4iRs7VXd2Z&#10;vnVkqLwD+zTe+M9XHjj41Sr4o8VTOXg0OQ7tM0pQ52osSttlG3b975f725vnr6YoA4/wP8MvDPwx&#10;sZ7bwxpFvpcM7bpSjO8kpGcbncszfebr/erxb9tn4lWel/CnXPAME8x1/wAX2baYlvbx73W1n3xS&#10;v9xlG5d6L/Fub/Zr6PuLiO1VNzcOyotfKGlfDzV/GH7Ulo99r0mtXXhq0t7rxRcxTNbRLK8rXFlZ&#10;RQf88k2wSf3G2MzfvaAPWP2Z/gPpX7Nvwb0HwPpUFuslunn6hdW4+a7u3/1sztt+duFXc38Kqvyq&#10;qqPYaZHT6ACvHP2gf2h9H+A+n6X9os7jXde1acQafomnsv2i4P8Aex/c/h+63zOlUfjp+0ppfwn1&#10;DTPB2lKNc+J/iBAmh+HweXd9yRTTbnXbBvT5vm3fhuZYPgj8AR4Y1if4geNTHrnxR1ZfNvr8hHis&#10;2ZdixWvy/IqRbYt38WG/h4oAwPgf+zTqMPxEufjR8V7oa/8AFe+i8iyj3K1r4as23/6Haqvy7sSu&#10;rP8AN/F87b5Xl+l6KKACoWkSNlVmVd3yr/tU+vAfB+lx+Kf2vPHusTyuH8LaXYabBbltw/0mLzt/&#10;H3Nvzrs/291AH0DRRRQAUUUUAFeMftA/FDV/BmiyaP4W0+81DxdqFrNLZrbw+b5SJ95sfeZ2+6qr&#10;/Fj/AGd3WfFX4nab8LvDx1C9ilvbm4Zo7Wyt2+eR9v8A46nTc/8ADurI+HngXVPBOg61rd002ueO&#10;NYiF3erPP5UTzqreVbq3zqiru2bvm/752qADc+FekppvgfS5Al0t1ewRXt21/C0dw9xIitI0qM77&#10;Hz/DvbbjG5utdtXjX7N/x2t/jZ4TvmvGtbXxhol09hr+j27bXsLhXcKGiZtybtrfe/iR1/gNey0A&#10;FFFFABRRRQAV8Q+H5ZvhL/wU81XRbO2OneH/AIi+FzqSwK6w29xfRnc8qovyyS/uLh2/i/fyv/F8&#10;329XxV/wUI02bwr4x/Z6+LKavf6bp/g3xpFaar/Z9rNI6WF2YmuJWaI7tnlWrRMm1vM+0bf9lgD6&#10;U+OWn/2x8GPHmnPqWn6QLzQb+1XUNWn+z2lu0lu6q8sv8Ma7vmb0r8m/2PPiJ8WPiX9v+CHgrVI9&#10;C03xBdf2lfarDbO32CBYnS43sqsyrL/o6/fX50Rdyea1fTWvXXj/APb88YSXc1w3g39lLR9T8+4u&#10;r6J9NvdeW1VGZ23bt0H2hX+b90iqu5v3sW1eS/Zf0bw78P8A4qaV4p8GeXp1vf8Aiq/8Om0uZClx&#10;Lpc72v2LdF/3/b5v4ol+9soA+8/g/wDA3wd8DfDo0jwjpf2FWCfar2U77q9ZM/NNL/Fy7/Lwq7m2&#10;Ktei0V5F+038Ul+DvwY8S6/DfRWGttava6OXZN8t9IrLCsat/rWU/Ps2sdsbcdaAPnn9oL9oLxz8&#10;bvG3iH4B/CTRbyyvZJ20nXfFb7WSwgZV811cbli+XzV3P83/ADy/e7dvtv7Jv7LHhz9k74Zr4a0V&#10;49S1a5labU/EAs/s9xqLB3MW8bnwsaOEVd2377dXasX9hf4H/wDClfgVphvtMXTvFWvL/aOq74dk&#10;43bvIhfeisvlxbR5bfcdpf71fSFABRRRQAUUV4P8Ov2pNN+NWui1+HWkt4n0u0nji1jUzqUEC2KS&#10;Z2OsW5pZPuydVT7n12gHp3xA8cWfw58D+IPFOqRyPpui6fPqNwkG3zZEiRndU3Mq7mC/LlhzXy5+&#10;zf4Mf4ra9B+1B4213WDBINUuvDnh3UJpfsnh+1Z2g81U3fee3i+bau1t+/8Au7cT9uz4qa14y8F3&#10;/hr4f6pYar4duvB+oazqd1b3lvPb3USX9nAnleUssrsn+kJs/dI2/wD1rNE8dcX8Nda8TftXfD34&#10;VfB3wdpGoeGvhXomkad/wnniVrR7d7q5tlRn021b5drNKiO0qNv/AHqt91XWUA+j/hj8PNM+KHx0&#10;vfjtexXRnh08aF4fgu9uLeBd3my7NvyPueVdyv8AxyrXqvxmsptU+EnjOztbNtQu5tFvEgtI4/Ne&#10;WXyX2KqfxNv211drZwabaw29vFHb28SrHHFGu1UVfuqq1doA8h/ZV13/AIST4AeCr5mkb/RGgzL/&#10;ANMpXi/75+T5favXq+cv2WtJg8E+KPix4AsbU2+naPryX9tKk2791dRDZF/F9xIF+Ytu+fotfRtA&#10;BRRRQAUUUUAFFFFABRRRQAUUUUAFFFFABRRRQAUUUUAFFFFABRRRQAUUUUAFFFFABRRRQAUVRvL6&#10;3021mubmaO3toUaWSWRtiqq/eZmr5G8W/wDBR7w9qXxCTwV8HfCWpfGfX9zW8lxpLPBpsc+91WL7&#10;V5T8N5TN5u3yNu1vN272QA+x6K/Mv4oftD/tf/sx6Ppfjz4jS+A9Vg8T6pBptp8P7aBpbuzZkd2E&#10;TQfN/wAslXd50/zSpX6aUAFFFFABRRRQAUUUUAFFFFABRRRQAUUUUAFFFFABRRRQAUUUUAFFFFAB&#10;RRRQAUUUUAFFFFABRRRQAUUUUAFFFFABRRRQAUUUUAFFFFABRRRQAUUUUAFFFFABRRRQAUUUUAFF&#10;FFABRRRQB8SfDo/2V/wVU+KRux5P9peFIvsm/wD5b7YtN+7/AN+pf++K+26+Bv8AgoFb61+z78VP&#10;hn+0X4bSdrTS7uLRfFFrbLl57J3Zl/g2fMpniaWV/lZrXYN3zV9zaHrVj4i0XT9V02dLvT7+CO6t&#10;rhPuyRuu5GH/AAGgDyz9sLxBH4W/ZX+K9/IZh/xTV/axtAPnWWWF4kb/AL7da+Rf+Cp66X8H/wBj&#10;v4bfDHS9UkZY76z061tbva9xdWNjZOjO3y7fkc2u5l2/fr6A/wCChWrXEP7Pp0K2mjibxNqkGitL&#10;NB5yosiStu270X/ln/GGX/Z/iX8/v+CwvjLVfFP7Tvh3whbfari00bRIEtbJV37rq5ld3eJV/iZF&#10;t0/7ZUAfSP7GnwrtR8U/hjp9jcX8tr8Mvh/bXOpQzNHG1nrer+bdPbvlFaRPIvJWXZ93ykVn3bt3&#10;6IV8L/8ABL29Txdo/wAaPGVneTajpeq+NJbPTru+kZ7trOCCL7OkjMv3UhliVF/h+Zdq190UAFFF&#10;FABXzT+3D8TdT8E/CuDwz4bllTxl40vF0XS4bbYZXRyiyld3TKssW77ytKm3+8PpavhDwt450/4o&#10;ftw+KfiZqNxaaL4B+Hdm+gR69ql5Fb2/2rdLDtV9+1t7S3LL975dm7YzKtAH0x4J03SP2c/gHpMV&#10;/b2+nQaDo8H9ofZ4IoWuLpYkV24ba0ssvq3zM33qw/2fvD+peIdQ1n4peIYBb6p4mVBYWpO77Jpy&#10;48pd2Od+1G4/uq3VmrmfhK3if9pLX7L4h+MdI1Hwr4O0+6W68LeG7g7Xutn3L+4+f727cyqVX5dm&#10;3cu5pfpmgAooooAKKKKACiiigAooooAKKKKACiiigAoor5q/bE+P2s/DPSdA8D+BUW4+KHji4Gm6&#10;DmPetmGZFe6l/u7d3ybvl3LubcqOtAHL/tQ/tSeNdJ+IS/Br4JaBF4k+J91pz3k95c3FukWlqybk&#10;wkrqrTbP3v735F3RfLLv2r6B+yz+ynoH7Nvh+9Md5c+IvGWuOt1rniHUHWW4uJ9q+aqvsVvK83ew&#10;V9zfP8zNSfsvfss6R+zvoNxeXs8fij4iatJLLrXiy4ic3N08su9kVnZ3Cfc3fN87Jvbtt9+oAKKK&#10;KACiiigAoor5+/aW+Pmp/DuTTPA/gzTbrWPiT4oiki0mGJUK2vOzz3LfLx87Lv8Al/dNvKrQBV/a&#10;G/aTuvBOqW3gT4eWkPiz4p6qzQwaTFMv+gr5LSmWX/a27WVG2/L8/wB0fNofs8/s0p8J4G13xZqn&#10;/CcfEa82NeeI9QDzzW6iPb9ngll3PsX5hu+Vnz83G1VX9mv9mu1+CWn3Ota5fy+JPiPq641jxBcz&#10;PO7/AHf3UTv82z5F+ZvmduW/hVfeqACo5pVhjZmbaKiubyKzgaWd1SJPvM1Y+m3jeJmefymSwRts&#10;W7/lr/t0AZfiLxVpXhXSbvxJr19HpujWMZleaYHaq8/99Nx91fm3V5f+xj4Vu9J+Flz4p1SMrrHj&#10;DUZ9fn3RjzVjk/1SM/3pF2/vFz/z3rJ/bgkv9S+Heg+BdBmtP7f8Za3b6VbW93JtXb99pXVVZ/KR&#10;li3Mg+Tcteyal4i8L/BfwHDNrWo2+g+HtFtVtkmuiE+SJMKiKo+ZtqfKiLuboq9qAO3r5i+JH7SW&#10;t+PnvfBPwFij8ReLJFSGbxS8Sy6PoyyGVPNeX7ryLs3qu1lf+HzeUrlJta+LP7Zsjjw5Le/CL4SL&#10;5RGp31s/9sa3uVnbylSVVSDbsX+JG3fel+dE+mvh98OfDXwu8Ox6L4V0eDRNN3ea8UO47n2qm9mY&#10;7mbaijc2T8ooA8y/Z5/ZS0X4Dtq2tXWq3Xjbx/rt0LrVvFWrxr50sm1l2xJ83lJ8z/xM/wA2GdlV&#10;FX3uqd1exWNrLc3DpDBErPJLK21VVf4mr57+MX7eXwb+DM01rqPiga9rkMSTDSvD8X2yV9zldnmj&#10;ECuo3NseVW244+ZdwB9IUV8Gat/wUA+JniDQ9QvPCXwK1LS7KBUYeIfFd59nsx+9RWiRGSLz5W3b&#10;Uiil81mb5UfaVr1f4I+CfjzquvaT4h+JXjyK10+3aV28P2dnEstwn3YvNKIqpu+9/E23C/I27aAf&#10;ReqatbaHpN5qV7J5NnZwtPNJt3bUVdzN8vt/Kvnn9hSaLxh8KdW+JB09bC78ea1da2w8tQ4id/li&#10;3fxKreb/AN9NS/t8fEiTwL+zl4h02C1F1deLlbwxGv8AzzW5ilWVwP73lK4X/bZPvfdPpv7P/wAL&#10;Yfgv8GfB3gmJIkk0XTILWd7eVpUkuNoa4kVn+ba8rO3RfvfdWgD0miiigArmPHnjK08B+GbvVrvY&#10;3lL+5gaTaZpP4UWo/HHxC8PfD7wvqev+I9YttF0jTgWubu4b7vH3dv3mZuNqqNzblCg5r4i8Cftv&#10;D49/tOeAdOvNEvPDXw/uGlXSvt8DTPqOooG2szq6LFtdkX5Vl2Ou3/lruiAPq74b+Cb3UtdXx74l&#10;+0Jr10jpb6ZN9zTomZvkXd827b/u/fb5a9Xp9FAH5+/C3Vbf9mX/AIKLfE7wvrt5BpWgfE5YNY0e&#10;Wb5je3ss/wAqLt3bf3st+vz7Puf7SV+gVflZ/wAFAviS/ij4waR448J6RDd6T8J7uzl1fxJp6p5p&#10;V7uLjzd679k7KkSf33uH+7uZf0+0nVrHXtJs9S0y8t9S029hWe2u7WVZYbiNlDK6MvysrL0bpQBq&#10;0UUUAFFFcl8TviBpHwq8C654r16VoNL0u382Uxrl2OdqRp/tOzKij+8woAteMPGGkeBfDmoa/ruo&#10;w6ZpFhF5txdzyBFXkDqf4i3yqv8AEzbcV8M/FTXPHP7aHwj8W+J4rdvA3wm8OWV5qmnxzKJ7vX7u&#10;23lSw/hiRFdfl+VZW/5a7f3e14M8G+Kf26PiNL428W3GraX8F9L1BbjQvDl1brEup7U2/Mu7/vqX&#10;5v8AWyxIy/Nt+0p/CukXHheTw4+mW40GS0OnnT44tkH2bZsMQVfupsyu2gD5ft/iTaS/8E8bLXtN&#10;tnsIpNEh0iVYraKLMr3C2Nw+xflVGlMrZH8LbvvV856Kf+EB8RaPpWn3zh5dR8Na0qTIjP5rWvn7&#10;/wDcV7rbVb4X6p4tn/Yl/aL+HpT7f4j8A+JvKt4MPKmyK6iZ4lgR22/Pazv8jbd0rf7W7kPix+1x&#10;4N+Itl+zxrGg6zodr4mso7DSPGUV9Z3Fqmnf6rY0SKvlCBG+2tui3bVaL/ZWgD9fq+H9D+1ft1fH&#10;3TvFEU9nH8IfhtqO+xa3a4mXXdQLJKjfvIotmxfK3qytt+6vmrLvXzv4j/tOePf29fEk/wAKPgRo&#10;t1pHgGeaWDXPiBq0VzFFJEuTsXyseUkqqy+VL88olVWWJd9feXwl+G2l/B/4b+H/AAZpP/Hjo9mk&#10;CyFQpmf70krD+87szt7vQB2tc7/wnnh//hMf+ET/ALWt/wDhIvs/2j+z9373yv71dFXy9+znfXfi&#10;z9ob4+eILzSY1W21G10a01L7I0e7yDPHNEjlm/gitWba3OUYovyrQB7x8RPG1n8N/APiTxbqMVxc&#10;afoGm3OqXUNmqmZooImkdUDMq7tqnALL9a8e/Y4/bC0L9r7wLqOtadpbeHNb0q5EGp6JNdLcGDeW&#10;aGVJAq7kdFbkqvzJIv8ADuboP2zdWOi/sn/F648ozl/C9/bBQwX/AFsDRbv+A7934V8Xf8Eo/Bv/&#10;AArO48NaxFfK2l/E/wAK6jfSW81z8632lau1ttWLZjY0F1Ey/OzbkuOi7aAP0B+Knxc8I/BXwq3i&#10;Pxpr0OgaKky2/wBomR3eWRshUSNFZnbhm2qp+VWb7qtXyv8AtNftCeGfFn7Meg6t8LtR0NNF8beI&#10;7XwnqN9d27Qf2fFKlxLL5qr80To/z/MjfLKzqrb0ave/jB+ztpnxu8beDtS8W3pv/CvhqWW9Xws8&#10;bG11G6ddqy3XzbXWL+BNn8Uu5mWVkryH9kP4ZeCG+FfxI8DXtnHqfhy98b3Uv9n6hEkSN/x7vEio&#10;vyfL5G7Yn3dlAFD9mibwrpP7RUMHhSxWLwdL4Tl0PQNcvrZrWbU5bO6R7rym83Zc7mlaRpfKX/Vb&#10;VVVicv8AalfLH7R3w/uPhlp3w98f+CdOsbTSPhpNdTy6DCTaefbztEkqxMqn5jh927729m+b7r/Q&#10;Hw+8aad8R/BukeJtKZjp+qQLcRiVdrp2ZW/2lbK/8BoA6eiivI/2hPjsnwH8OeH9TOiS6/c65rlt&#10;odrZpeRWv72dZWVmkl+VV/dHlj37UAakHwjg074zS/EPTr17O6v7F7DVbKRGlS7HyCKVPmHlOvlI&#10;v8Ssv8Kt81ekUUUAcx448baN8M/B+q+KfEl8ul6JpcDXV5dmN38qNevyoGZv91a+UPiH/wAFPvhv&#10;o/w48N6v4Ftbrx1458TGGPS/BFq6i9jaR9gW68rzVif+7Eu6R2ZNq7WZl9K/a+8C3Xxm8P8Ahz4W&#10;Q3eoafa+JNQW61K6s7WK7RLW2dJf3qSow8vz2gb+H/Vbfusyt5bpP7LPwv8A2K/hzDJ4X0efVPin&#10;qcE+m2HiuRUl1KK4lSVftECuGjg2LNt2xJ8/yK+75moA5X/gn7+038ev2ovi94t1jxdFp9l8M9L0&#10;97Fo9FsolsBqnmw7VinZ3llbyvNdtsroqsn3d8Vffd9fQabazXV1OlvbQo0sksrbFjVeWZmPavL/&#10;ANmP4DaT+zX8I9N8DaNLc3VvBPPdST3U3mSM8srPgttRW2LtTcqIG2bti7qpftJeNU03w/pfgmzv&#10;FtNe8bXP9j2bSwPIkSsUWV2C/wAO11T/ALa7vuo1AHrdhqVrq1lDdWk6XNtMu+OWJtyyL/eXH3l5&#10;q/WboukW2g6TZ6bZReTZWcKQQw7mbbGi7VX5vYfpWlQAUUUUAFFFFABRRRQAUUUUAFFFFABRRRQA&#10;UUUUAFFFFABRXNeNPG2h/D3wxfeI/Emq2uh6JYqGub69mWKKIFwq/MTjLMVVV6szKo61oaTrFjr+&#10;k2mpaZeQ6lp17Cs9vd2sqyw3EbKGV0ZflZWXo3SgDTZgi5Ncf8Rvit4W+Fegtq3iTWLXTbY/6tXl&#10;XzZ3/uxJn52rG+Ovxf0n4H/DvUvFGtyW+2P/AEewsprhInv7ps7IE3fxfKzfLuwqO207a+X/AIF+&#10;AfEv7WnjT/hZHxPguU8L6ayS+G9BdkWylbe+99n3mRHRPndP3vyfOyJtoAxfGHwG+J/7f3i7StS8&#10;ba83g74FQo/k+H9EuWivdQZkEsV188TxSrueNfNfp5L7Ik3s7fUXhPwf8M/2MvgtNb6ZaL4U8F6O&#10;xury4EUt1LLI7BWllKK0ksrnYvQ8bEUbVVR1V1400vw1Z/2bp6x3uoQDyoNOsfuj5PlX/ZWvLtP+&#10;ButfFnxM+vfFyWG8trO4/wBA8JWrltP2Lgq8q7vn3MW3I33tmG3J8lAHhfwc+H3jL9tL4+ab8c/i&#10;Ha6lofws0Cf7T4D8LTXjQPPNBcP5V7cwIzbWG1mbld7CJfniX5/v6qtraw2NvHBBEkMMa7Y44kCq&#10;q4+6tWqACiiigAooooAKKKKACiiigAooooAKKKKACiiigAooooAKKKKACiiigAooooAKKKKACvNf&#10;jJ8cfC3wL8MHWvE9zciKR9kFlp8DXF3P8yh/KhX5mC7wWb+Gsz4sfHG08E3Q8OeH7dvFXj26fyrT&#10;QbVtxRmXfvnx91FX5vp/dXLL5B4fm07wXr934w1/UtS+LHxhTT0gn8O6XbRXH9nMpT5NkCssXlSq&#10;UaVf77fJub5gDw/43fEj9tXwL4b1H4pahr3gzwf4ctXgW28HWNp9quLzzGAVUSSBpXl2tudfMjxs&#10;Ztq7TX3z8Kdc1rxV8MfButeJdNOk+JNQ0ezvNT0/yHg+y3UkCPLF5ch3JtdmXa3zLjBrzDwv8JfE&#10;fxS8UaR45+KkUNjcad/yD/CNi3mWkW132S3G53Vpfn/g2/cT/aWvoKgAooooAKKKKACiiigAoooo&#10;AKKKKACiiigAooooAKKKKACiiigAooooAKKKKACiiigDA8W+FdN8aeF9Z8O6xbfbdJ1azmsL2281&#10;k82CVGSRNykMNys33a+J/gJqmofsD+N9R+FXxD1Fl+GmvaxcXXgvWJb/AM2KxgaXHlTMyp5fDo0u&#10;35Ekdn+7Kz1971zHjbwXoXxE8N3mgeI9Jt9X0y8jaOS3uE/vKU3K33kbDffX5loA+ff22Y4PHPw7&#10;+FkGkX1pcRa5430uKxvY5d1vKZ4p/KdXT7y/OG3L6V+Xv7W3xSl8Tft3fEbxF9r/ALMm0PU/7P0+&#10;dLx/9GlsfKgV4nZEaJt8TS/J91mbazfeb65/a8/Z3vf2bNN8J+I/Avi7VLrw7H4qgfT/AAjreoz/&#10;AGGzvNry27KyOj7U8l13bvN2svz/AMVflroLWHibxjpkXiPXJNI06/1CJdS1uSB7praJ5f3tw0S/&#10;NLsVnbb95qAP6Ff2Q/Att8Ov2Z/hzotpFNDD/ZEV+8Fyiq8Utz/pMqbVVR8skrdq9nr5o8J/t8fs&#10;+a5poTQvHMLWlqvlqi6RfW6Rqi7gi7oF/g+6o/3RXat+1z8HlUsfH+k/L/cZ2/8AZaAPYqK+YNU/&#10;bo8MatrMmifD3w9r/wARNbdVe1hsbVre3l+Yb9zOPNQKuTu8or05/irPk8I/Hj9oWaWy8YXMfwi8&#10;CSBWms9FZZ9Wv13ROE83c3kgbH+f5W+ba8Tr90A2f2tP2tvB/wACfB+t6ONXnuvHV9aXFpp2naLG&#10;bi4s7hogY5rjawECKZYn+ZlZlzsVtteW/sx/sC3OjeGNKf4tahc39va3iajb+A4p1bS4rhd/726V&#10;PluZdrIP91NjNKvyrj+APgV4A8Q/tcWng/QtLe50L4dwy6prOpaujy32sarK0WxZpd674k/dOnyB&#10;d0U42Msu6v0AoAKKKKACiiigAooooAKKKKACiiigAooooAKKKKAOe8beLrDwH4P17xNqnmDTdFsb&#10;jUrvyYyz+VFE0r7F/ibavSvkb9gfwL4i+IXjLx9+0r42s20jWvHs/wBn0bTUljkSDSFWDyizJ99v&#10;3EUXzojf6Oz/APLWpf26v2nPh7J8FPil8P8ARfF2lX/jmKzjhk0ks3T7VDFcRJL/AKtp1Vn/AHSt&#10;vXa3y/I1fQv7L0aQ/s1/ChY1VE/4RTSzhRx/x6RUAeoUUUUAFFFFABRRXgP7XH7UVn+zH4I0+7TT&#10;JfEHinXLn7FouiwttM7/AC73b+Lam9OF+ZndF+XduUAl/aY/ag0j4EabZ6LYmLWviLrQWPRPDi7m&#10;lnZn8tZXRfm27+FUfNKylE/iZHfs6/AnUvh5e614y8Y6n/wkHxE8TrFNqN5JCq/Y12oWtYm3N8it&#10;8uU2qyxRfIuxa4r9k79lnVfAusXXxU+KuozeJvjPrqMbqeeZZYtJjf8A5d4No27tm1WZPkUL5cXy&#10;bjJ7F40+PfgTwHHdLqHiC2lvrcsr2Ni/n3Hmr1i2J91vl2/PtoA9Krm9c8caR4fvIrG6ukbUJ22x&#10;WkPzyt/d+WuL0A+PfiHprvrlqfAFm8mFtrWcS30qYXky/wAHfp83y12fhbwXpvhWzSGziDzfNvvp&#10;1X7RLudn+d9vzfeoAittJv8AxBIs+rjybVW3R2S/+z10n+r/AIfur/DT6qX99b6TY3N5dyrb21tG&#10;00sj/dVVG5moA+DvjR8Urxf2lfiB478KeF7nXNW+FfgS4fN4r2tva3W2WXzbpX2t5TRSz7EX5pdm&#10;5G2fvE85/wCCYPhGL9o74mfEf45/ETfr/i2HV4n0+KeSVrexlZWYuiM7fcXykiVv9UsSbf4dvmng&#10;X9pbwcvwr8Zanq3haP4ifEb4qfES3v7zwTY3k7yyWFvKl1aW7breWJl+1fuvK2bpYp9v8Pydt+yN&#10;8H/jf8etD8QvazxfB74Q614r1HX54dLZoLu4nlbyntYEX/lhb/Z/K2t5S7n3fvfKVUAPur40ftf/&#10;AAo+Ad6dP8V+KYU1rPOj6fE11dp9w/vET/VfLKjL5u3ev3N1eB3n7bXxS/aEuNQ039nX4Z3l1p9p&#10;K3m+LvEQWK3byl3PbojbYklffDt3Ss21/niT7ye0/Dv9h34QfD/VoNWPhceJ/EEavv1jxNL/AGhL&#10;K7Tebv2N+6WRW/5apEr/AO18z7vd7Wzt9PtYra3ijgt4lWOOKMbVVV+6q0AfnlqXwhvvi58XLDwf&#10;+0j8cYdX1ueRDp/gHwTI7xwSrtlR7pVt9sHyzuqtKu9kf5Zflrt/jh/wTo8NWHwr/wCLOaLa6d47&#10;0vUbXV7e41OdriXUfIWX/RfNlfbBv83d8u1WeKLf/fX50/Y5ln+KH/BRLxL4nKNqNlPd6tqjyLP5&#10;qwReb/o/zfxKrNEq/wDAa/SD4y/GfTfg1oNvqmp6XqGoQzb0R7UxIqyfJtVjI6/M2/7qqzbVkbbt&#10;RqAJ/hm2u+K/BXhnUfH3hn+yvGFmftE9vdC1lFpeNG6SPbNFLKqx7JZYkbd5nlNh/vNn0auN+HHx&#10;G0P4q+FrbxD4fumuLOY7JEZSssEuPnilU/dZcj/9muyoA+L/AI+JB8eP2wvht8NLd5007whu1vWp&#10;lineJ2bypUt2VVVVGxIl83ft/wBKK/eXY32hXyB+zbM3jD9sD46+Jmjd/wCz5Ro32hiqbdj+Vs2r&#10;/wBeX3v9n/ar1Xwb8c7HUrX4w6tdTyXVl4L1a7hOnKIvtUVvbW0W/am77rzxXWxnb5ueV27VAE+K&#10;X7UXhf4VeIrrQ5tP13xNq9la/b72x8OWf2t7G1/563HzKsS/d+8fusrfxV51+0Z+0dq+t/DjwHpH&#10;wga7uvFfxMuTa6Lq0MXyadFE6faZZRsfbs3bW+X5V81937r5uy/ZM+HbaD8JzrOsm21LVvHEreIN&#10;QaNdyMt0m9ImZ/mdQrH72fmkf733j8+f8E2PAL33iDxT40vbWWZNPtotH0y5mIZE3O8twif3WX91&#10;+Ep/vNQB5fP+x34Gj/bz0f4Zw6bcSeBrfSf7Svree8l824PlO2zzVO77/lfd2/Kr17L/AMFJ/COj&#10;+Afh34L+IfhrTtO0Dxpofii1ezv7a22u+23YqhRU2SlPstvt81flWDav91q/7LU138bv2zviP8Wr&#10;SzmbwjbxSWFjqUSssU8irBBD/rMPue3TzGXHybk3bdy7r/8AwVU8TaVD8GfC2hTyv/at/rn22yiV&#10;WH7uCCVJnb5duF8+Jdu5WO/OflagD7M0HWoPEWjWGp2ciz2l7DHcQPHIkisjKGXDozK3X7ysynt6&#10;14V+1p8adS8Kabp3w98GyTT/ABG8VBbexhtJPKltoWfa027+DdtdFbcu35n3DZXt2va/onw98OSa&#10;lql5aaJoWnxKHlmZYYoF+6i+ndVVa+Q/2NdHTxgvjb48+P47i8vpbuf+zLzUllnaztotzyvB8u0r&#10;83lqyL8vlOi7fmWgDyf9oL9lK/8AEngXwn8C/AOnaXqnjG3DeK/FV+86pE0sUDxQKZW+brOyIny/&#10;61HZVR3Zfoj/AIJs+JtZ179lrRtN12O9ivPD95PpCC+ilWUQLskiX5/4VSZUXZ8qoip/DXoHwD0Z&#10;ta1DxP8AEe4QrJ4quQ9lHIAZYLOIskQbP3Wbuqsy4VK8x8HyyfCf9t/VvC1nNJHo/jDS/wC0FtZo&#10;VXM6+bKu1kX7q/6Uv9358fMyrQB9dUUVmapqtnoOmXup6hcxWen2cL3F1cSttSKNFLO7N/dVc0AZ&#10;vjjxlpHw88Lal4h8QahFpejaehnuruU/Ki9Bj+JmYkKqKCzMyqvJr4/0nwP4p/b28Y6f4w8Vu2kf&#10;ASwvZ59F8Prc7bvVWj/cedL5R+Qbkl+98ybmRPvebRoel6x+358Qb3WNZluLD4DeHb+W203T7Odo&#10;W8QXEb/61vlV9jJ97dt2btifP5rL9r2Nhb6ZZwWlnDHb2sEaxxwQrsSNVGFVVH3RxQBeooooA+F9&#10;S8Ual+z7/wAFOpYJp3v/AAz8Z9ItQ0SqifYr2zi8iLn53k2+U/8AzyX/AE3+Lyq+bP8Agot4X8L6&#10;5+0ImreCvh5aTWvglLfUviBqmlRoq3ct1epsie3bYk8vz/PKm9m+1bZdvlfL6b/wVC+IGkap8Rfh&#10;na+DrnVdS+KXw41b+3LqHTbX7Ra6PZObWT7Rebkba3miyKfwbXff95K9b8O/ADSdS/YL1i30p2vd&#10;e8UaBDr9/q25WuLy8i23UcDuzfdRk8r/AGfnb7zNQB9faTpFjoOk2mm6ZZw6bp1lCsFvaWsSxQ28&#10;aqFVEVflVVXotateUfsx+KLfxl+z78PdTt7uS+P9jWtpPcuW3PcQJ5M+d3X97G43fxflWv8AHbV7&#10;vw78F/Heq2UlxFc2eiXk0c1pJsliZYHIlVty7Sv3v+A0Ad7XzR+zDc6vo3xw/aB8Iag1ubaz1+DX&#10;YFh5dftxnf5m/wCuUUHy9vmruf2VPE974y/Z98G6xqWof2rfXVtJ5t207Ss5WV0+dm53/Ltf/aDV&#10;8j61+0NL8D/25fjlp3h/w7feMPEerW2h2uneD9Nbyn1K6+zpcSy7ltZdqxRSzuzeYvLNuSXd5kAB&#10;9f8A7VGlWus/s3fE23vWVLRfD1/cSZ27MRQvJ827+HKDd+NfK/7N0en+G1/Y7s7WWG3N1p3ix4I4&#10;yi+aku2dlUK/zr91v+AKzba9l/bv8CX/AMQf2R/GMVxq+paJqWkaZLrU8WgT7IbxoLd3lt5dxXzI&#10;G+Ztv3vlRtrbdjeMfsHfsu6xrWi/Br4x+KviVqWuWvh/Q54fDfhiGwjtbXS1nSWKUM+5vN+V2+fa&#10;jtsi3Oyoq0Affz/frwX4efsvW3gj4iXPiKbWotU09dRutSsdPk0tUe1nlAVf35dmZUUt8vy7n2N/&#10;AtfQFMoAoahp9trGn3FjfW0d5Z3MbQz29xHvjlVhtZWVvvLXzN+ynbxeBfi58Wvh3prSQeHdNv0v&#10;bCxZd/lF/lf9798/KIl+bd9z733t3daJ8aJdC+As3ibxNcQN4jsDcWFzazSxK7X8bsqxMi7drHaG&#10;2r/B81T/ALN/wxfwp4dvPFGqxTx+NPFMv2/WJbhNjhtzbEEW1PK+9uZdv33f/Z2gHtVfJP8AwUw8&#10;CXHjb9ly/u7aSbzfDmp2urm3ig81p1+a3df9nYtyZd2G/wBV2+8v1tXz3+33/wAmleO/+3D/ANL7&#10;egD2nwv4hsPF3hzSdc0yY3WmalbRXlpcmJk8yKVN6Ptb5lyrD73rXy18SviJ4wsf+Cjnwn8IWeua&#10;1beE7jw/NPPo1va/8S66ZotSaaWeXcP3qPbWGxdrfef5o/mEv0X8I9FuPCvwp8F6Jf2r6fe6bo1n&#10;ZzWkkqSNE8UCIyb1+V9pX7y9cV4Tc3ryft6Xt/f3ttZ6d4f8GvcSS3bLGkMG/wCb5v8AelZyzfw0&#10;AekWviK3vvj54mu3vrS103wj4ditdTeeTyvIknf7Rudj8ojWKLdu+XGa5r4azP8AHr4mSfEKWGST&#10;wXpga38PpclSksyvte4Vf95W+b+9s/iirxvxR8JviRqX7O/i298NWMd3qfjzxY+uXVtpM6s8ukyq&#10;zxfef+KXY/yNu2P838aLgaX+058ffD2l6f4B+GP7LWsW0WkW0Vnbal4jlmW3l+RdrtugtU3bzudt&#10;/wDe+72APuD4iePNB+F/gvVvFXirV4ND0DTIPPur6dvkiXp0HzMzNtVVUFmZlVRuavif9nf4heLP&#10;25P2lrz4lxW1loXwc8C6gLfSP3Mhv9VnWGdUDSjbsX/SlnlT7vyWqbZdrSVZ+Ev7BPjf4oeL9F+I&#10;37TnjabxzrkRhuv+EJ2odKgZYsRJMse2Ftm47ook8tnD7mlWRt33Pomi6d4d0q203SdPt9JsLddk&#10;NpYwLFDGvoqL8q0AadFFFABRRRQAUUUUAFFFFABRRRQAUUUUAFFFFABRRRQAUUV+fn7dn7YPjO0+&#10;I+mfAL4LzL/wm+tH+zNYvhbTpcac9ysLW/2Wfeqo/lSOzy7W2K6srKyNtAIPjZ4P1b/goN+0Lr3w&#10;wke+8NfDL4cXGLzVrWTd9v1Fk2tlf9XuT50RPvKvmuzfOsVfaWsax4U+Bfw3e6v57bw34O8N6cI0&#10;J3FLa2t4vlRVA3NtRMKq7mbtmvP/ANm/4L+KPgP8EX0S517/AITDx1ciTU7/AFLWJP3VxqcsS7g1&#10;wsXnyxb1RfNm3y7f9lUjT80/i98BPGf7bP7b174UtPiJbeKo9M02NrvxPNpX2K1tbKKfbKltErN5&#10;u15/k+f97u3b9vz0AR6b+0Rov7bX7bul6x43Grr4J0hZH8K+Clj+0PdS7Yl8lnj2rF5u17qVn3fJ&#10;B5W5/kr9Fb7wp8VfEc2k/wBg6nYfDjwrBstW0aay83Fqu7/VJE8TI33F+Z9iqvyp/f7T4F/s0+AP&#10;2Z/Ct1ovw90L+zPtnltf30krT3d7KibEeWR/+BNsTais77VXe1Yf7SH7SHhf9mPwHJ4n8YT3A892&#10;t9P0+JHaW/n2O/lJ/d+799vkT/gS7gD0XTdP8L+CdNOpXbWWnHzNr39/KqfN/vvXbV+NXxh+GfxH&#10;+NPwj8VfHn4w6q3iHSkhNp4E8NaDFe29tctc7EW/t45U8yCBfll/ex77jyvmZV8p2/S39j/Q/Ffh&#10;n9mf4a6R4ya1GvWWjQ27x2wO2KBRi3ibj/WJB5Sv/tq3LfeoA9oooooAKKKKACiivAfix+258F/g&#10;415a6/470+41azZ0n0vSnF7cRSK+x4nWP7jq38L7W+WgD36stda0+TVpNNjvrd9RjXzJLNZF81V/&#10;vFPvfxL+dfnb8Xv+CtumeI/D134e+BnhLxJrvjy8nSzsbrUdNV4E3nb5sUUcryyy7tipEyqNz7m3&#10;bdj9r/wTo8SeG/HV3qOp61o7aD8atF0tdB1bS5rSWyaCyil28JI7Szyl4omnnl3Sea6qdq7MgH3j&#10;RXz98bfjJqPhL4yfCvwPoT6pLr3iLUlae3gjt/sP9mxPm6eXfE8m/Zu2LEyfd3M3y7H+gaACiivk&#10;b9qr9sq++FXjvQ/hz8N9Jj8XfEa7lS5vNO+yS3qW9p5Uruu2CVZVuPlSXbtI8oMzfeWgD65ornvB&#10;d5rV74R0O58Q20Vnr81jBLqNpbHMcN0yL5qJ8zfKr7h95vqa6GgAooooAKKKKACiiigCnb3kNxPc&#10;xRSpK9u/lSqrf6ttittb/gLq3/AquV+c37THwX+IX7GcPiv42fBfx5fxaXeXct/4m8P6/N9tjnlu&#10;r2JUa3i8ra2Gl++7CVVT/WtvauK/aK+PH7YXwR1jw/4Zv/G3gq88U+IrhbXTdK8Kaetzey7nXbcb&#10;J7fais+Yl3/ebzdqNs3KAfqdWTrXiLStAh83VNTtdOiKs2+7mWJdq/e+9XxF4P8A2a/2sfiZqdhb&#10;/GP49TaL4ShT7VJb/D2aPT9Xe42FUhaeK0iVV+dmf5pVbYo2/dkT2bw/+wn8L9Ha3lvk1rxDcR7m&#10;luNV1Ny87/35Wi2ZagDt/FX7S3w68KwK8viaz1SWRXaG10dvtskrryEHlFlVm/h3svX615h4o/a8&#10;8Qy+INN8M+FPhhrM+t61Az6Wdef7F5h2bt+zoyr8zN+9T5U+9VzxZr0fgbxBbeAvgt4S09PFMkfk&#10;X+pLYFIrO3VB8zz4/eON6tudm+b5Tudtter/AAv+GUfw50mdJtU1DxDq986zahq2pS+bPPKqKnpw&#10;qhflX5sUAeP/AA//AGVfEn9ravrnjrx5fT6xqcS290dAlaJ5Y/l+Rp2Xds+RV2qqfdr23wT8JfCH&#10;w5y3hnw7Y6VMYvKa5hj3XDr8vytK2XZflXq3au1ooAKKKKACiiigAooooAKKKKACiiigAooooAKK&#10;KKACiiigAooooAKKKKACiiigAooooAKKKKACiiigD4W/4LDXDW/7LOk7dvz+JIk/8kr2vir/AII9&#10;+DZfEH7VkuseQjweH9BurszPHu2yyMkCKrfwMyyv9VV6+xv+Cxt9Ev7Ofh7TcSNcza/9qXavy7I7&#10;K6Vs/wDf1azv+CMvgO20P9n7xL4qe0EeqeINfaE3SSM3m2ttCqxKV+6u2WW5+u7/AHaAPszxD8E/&#10;h/4t1S71PWvA3h7VdTupY5J7670yB7idkRFUtJt3NhEVPmP3V2/drPt/2dfhbbXMki/DnwuWZ2f5&#10;9Jgfsv3dyfL90f5avTaKAM7TrG306N4raCO3iaWWZkhTau93Z3boPmZmZm/2mrG+JXi+L4e/D3xJ&#10;4pkiW4GkafPe+S0vlee0aMyx7z93cw2/8Crqq+Uf20tU1Hxtd+A/gro87W0/ja+87ULsR+aYLKB0&#10;f7m35vm/e/K6/wDHvt+69AGn+wt4Du9F+Ft7431tzd+KfHd/Lrd9cNCsTlWdvKT5TtKnMkvyqmPP&#10;27flr6bryT+3j8O/Fvw7+G2gwwtpo054nF2zvKltAirFsbd975f4q9boAKKKKACiiigAooooAKj3&#10;fN/DRNIsS7mbaK+RvCvi7XPGP7XmlalJqE8OjtBeWtnYxsyRPaoj/MyfxN5uxt1AHpvx+/aAu/g/&#10;Jb2uleH38Q6g1q95cDzNiQQJ/e/2m5/75r1Twf4ki8XeFdJ1uGNoYdRtYrpIn+8u9d2K+dNctX8b&#10;R/GrxLMqQ/Zbb+yLSbd91IvnevYv2e/M/wCFH+BvPbfL/ZFvvb/gFAHotfPv7V3iTU7yx8N/DbQb&#10;pLLWPHFzJYy3Uy7kgs1X9791t259yL91hs837vWvoKvn7xB4dvfEn7Znhi5AeHTfDHhiS/aVIGZX&#10;luJZ4Eid87V+Xe6/9cn/AOAgDv2Ldf8A7a/Z18NK08k09g9xZyho3Xbsnd1VePm/dun3cj+HqrVu&#10;ftU+Nta8D/BLxBdeF0nfxTexGw0pbdHec3MqPs8pF+ZpfvbF/vbayv2MXMn7OHhW4jYrFJJeukKD&#10;5Il+2TfKn8W3/f3NzVnXLmXxR+1N4b00Kv2Xw3o9zf7ydrtLP+6Zf9pdvlf+PUAfGH7Qn7JuifDG&#10;+/Zh8I3Onz65aaj4llsvFOuSo2dSuryey81ZbhdrLuRZ/K+bfti+9uVmruPg78ZPEn7C3j6y+Cfx&#10;oeST4cXMuzwj8QjDssow7u32e5k/5Zrz/F80DMdzPAySp7p+2kjP/wAKI2qzbfitoLf+lFe9+INB&#10;07xVoGp6Hq1pHf6VqNtLZXlrL9yaKRSjo3+8rfrQBNperWOtWMV7pt5b39nJzHcWkqyxN24ZetaN&#10;fInhn/gnvonwc1zUtd+CvxA8V/CzVb7ykksVki1TSpESXdtltZ03S4RpEVml3Jv3Z+9u1W8D/tV2&#10;Op3zWvxA8EatZbglq+oWjwMVQbd7JFB8rv8AeddzKrfdoA+pqK+Vrrwz+1/5n7jxf8NUTb/FFcf/&#10;ACPWH8QvD3xG8I/DPUvEnxs+P194e8OCLbeaZ8P9LitbiOXf+5W1vTF9oLvhNy7F+86/coA9x/aG&#10;+PXhb9nX4dX3izxLdR/uR/ommpMiXF9JnasUSt977w3f3V3N/DXwn8B/if4e+I3jR/jH43sZ/i/8&#10;Wbnyk0vwp4Z0y4uLXw1En71Nry7l835t37rd5T7/AOLey+AeNvhJ4m8feBdD1/xdqPjPXfFPxA8R&#10;R6L8M9P8ZaxLLLa6W0qb726d0ZPn82CJV/dbvNeVUddtfsv4B8F6V8OfBui+FtDt/sukaPaR2VtE&#10;TltiLtG/+83dm/iYk0AeMXHhX45/GTVLK51vW4/g54at7hWl0bQ5orzUbyP5N6S3X3U+62xotv8A&#10;rfmV9i1w/wAbvBWmeH/Hnw++GfhXRfJ/4Sq63a5qC/vb2W1SVXf96z/7Msr/AC/8sYv7u2vsevjH&#10;4BtP8bv2uvH3ju9v4ri08KO1hp8UUsoEat5sEW1W/g8pLhmHy/vZd22gD7A07TLbRtNtbGziW3tL&#10;WJYIIl+6qKu1VrJ8SePvDXg1S3iDxBpWiKoRmbUryKAbWbarfO3Tdxmukr4P/bU+APhnxx8W/B9r&#10;4ah8z4peL9Tje5gmvP3C2EFuyyyyr/ANkS/73lS7dzigD1j4t/txeD/As1vpPgzSr34u+KLyBp4N&#10;M8Gst7Eh37V86WIvs3Hd9xXbgblXcm74d/bl/aI/aN1T4WJeeK9FX4Q+BddkNrYaDbszanqqyIxl&#10;iu33bo4o4lfcrLFuM6r5Uq7mi/VTwH4E0T4a+FbDw34csv7M0WxDeRbq7MF3Ozt97/admr8z/wDg&#10;ot4it/jt+1Z4D+F1usd9aaTLb6YyLEm9by+lXzVWVvl+4tqv+wyvQBvR/s4+Ff2d/wBhPUPiHpWl&#10;TzeNvFXhHTtL1F9b+ZrL+1ZbeC98pVRGV9lxtTfu2+Un96Xzftb9lX4f6d8Of2c/hzoGm201hDb6&#10;LbzyQSSOz+fOouJ2bd/E0skjFf4d2F2jivJf+Ck11FbfAK3guLNblb3X7WJWf/lkyJLKr/8AkKvq&#10;fw/pP9h6DpummTzjZ20Vv5u3bu2IF3fpQBq1wPxu+KFp8GfhL4s8c34t3g0LTp7xIbi5W2S4kVD5&#10;UHmNna0smyJflb5nX5W6V31fFn/BW3xN/YP7HWq6f5gSTXtWsdOVPKZjJtk+07VP8P8Ax67v+A4o&#10;A87/AOCN+kXt18KvHXie+082sWqatBZwXXzKs6wRO2FXd/C9w3z/AIfw/L79cQ3/AMev2iruwui6&#10;eAvAEkTtZS/PFf6l8+1/l2/c/u/P/qh93zWqPw2sH7H37COjCOCDSb7w/wCHLczLctK0aapc7PNZ&#10;vN+b5rq4ZtjbQN235F+7s/s621v8MP2SNJ1qKJN39iy+IJ5AFbz96NOrvs+98mxf721VX+GgDb/Z&#10;n6/FX/sftW/9pV3PxW8UXfgf4X+LvEdhHFJe6RpF5qECThjE0kUDuu7b/D8vNeV/sU+FJ/DfwPsJ&#10;bq1ktH1W8l1FEmTbuVtqI4XsrJGrL7Hd3rd/bGkWH9mL4iO7KirpjfM3+8tAHG/sDeG9U0f4Awax&#10;rV/Nfal4q1O512R7j5pV37Yss+9vNZ/K83d/01/2a+YfiN481I/Cr9oq1t/Cum2Cap8Ul0O31C3l&#10;3Tai63AZrdUZ/M81fKWX+7/pUuxV219hfsea9pGr/s++D7PS7qO9k0nTrW1vlik80RXDW8V1s37F&#10;U/JcRN/s7tn3lavmH9nvwJq37TGhz+LfDWpQ6Nodh8cJ/Gkul6talJbqL/RZU+dGfZKkTy/L8ysz&#10;/eXbQB9e/G/U7f4X/s8+LZdJ8zR4dL0GW10/7G2x7V/K8q32Nu+XYzJXj37PtxZ/Bf8AYbuPE87w&#10;2VzLp99rctwsxQSztuSDG4/K7KkEe1f4unLV9Saxo9j4g024sNUsbfUrG4TZNaXcKyxSr/dZG+Vq&#10;5vxx8K/DfxA8A3PgjVdNVfDc8EUH2G1b7OkSRMjRbNv3djIu1R8vy0AfOv8AwTP8Jx6D8AbjWfsy&#10;pc63q08puPI2u8UW2JE3fxKrrL/us7/7VeXfGaTX/i5/wUd8HeGPLj+w+Db6wuoPs8HziJIor6V5&#10;Xz/ewvXb9zau/fu+6Ph98P8AQvhb4TsfDPhmy/s3Q7Ev9ntDNJLs3u0jfNIzNyzMeT3rqqAPnT9v&#10;Dw/rniL9mvX7fQrW5vLmGe1uJ7W1V3eSJJl3fIv3tvyv7bN38NeIfD/VvHnx3+HvgT4WeD/CF94E&#10;8EaVb2dv4q1++tkgM8ixLK626b/m3yozNt3M/moz7Vdt/wB9UUAZ+k6NZaDpttp+n20dnY2yeXFb&#10;xLtRF9K+UP28LPVPA6+BPi74eaCDWvDGp/Z5R5ex54pPmRJZUdWaLcrIYv4lun+78276/rzT9oX4&#10;cN8Wvgz4p8JxM63eoWmbbZIqbp4nWWFXZv4PMRd3+zuoA73T76DVNPtby3cS21zGs0TYxuVhuX9K&#10;+Sf2k9f1/wCP3xUtvgR4D1S50yG1g+2eMdTt7ryFitX2brT7u5yySp8q/K3mqrfdfbofs9/tH2+h&#10;/sU3HjDWIWZ/A9nLptwsxWBJ3gRPs6I43ffSSBN+37+75a3P2I/h9bad8K7b4iajamTxt4683V9V&#10;1M/8vCy3EssTIn3UV0dX+Rfm3f7tAHuXgHwHofw18I6d4b8N6eulaLYqy21ojuwTc7O3zOSzfM7N&#10;83rXTUV4j+0J+1p8Nv2YLS0bxzrMlvqN/bzXNhpVlavPd3vlFdyJsGxCdyqvmsqt/e+VsAHt1fIn&#10;7Un7aTeCteX4S/CXS7nx58Z9chltbW10iSJk0KV0ZUuLlmRotyP+88p/l2IzStEu0v4xH4q/aW/b&#10;+vtRbwiW+DvwGvLyK2W8vM2ur6nYq6mV4nVXZmZCfubIf+WXmSbZGb7F/Z9/Zn8C/syeEF0DwTpn&#10;2fzNpvdUudj3t+y7trXEqqu/bvbav3V3NtUUAeWfCD9hfQfAvwX8S6JrktnrfxL8X2F5F4h8eSWz&#10;zXE91cSvLuAkfdtR/J+VWTzGgV2VWPEX7GGvap4u/Z08SfDrVEtbHxh4Qur7wveWbXiSsn3/ACnd&#10;YvuLud4t3zb/ALO7bmr61r4o1qaT9mr9va01e5ieTwn8XIF0+KRNn+i6lviX/advm2f3F/0v+Lyq&#10;AO2/4Jx6vLq37K+gxyJHGLG8vLeIp/EvnvJlv+BStXof7VV/Lp/7OPxOmtxH5w8PXi/vkd02tE6t&#10;93+Lax9v73y1wP7CekweGvCHxM8MWLM2k+HPiBq2kackjbnjt4vK2IzfxH5mr0j9qLTYtX/Zv+J9&#10;tNC0x/4RnUZERd3Lpbu6f+PKtAHxf8M/2l/EHxC+Bvgj4J/BePUpPiJdaZDDqfiW3iWK08ORfaP3&#10;ru0qvu/dKy7/APpqnlO8vyV0n7HvwFt/gb+1R8VbLS7/AFXxhrtpplrDqWu+ItQgR7y6uVt7qeXb&#10;5TT/ADu2777hdv7zezoy+/8A7GGm2nh39l7wRctBBpslxpqXd7KYli811XZ5srd28qJF3N/Cq/3a&#10;q/AHVk8UfH749a1YXq6toFxdaLb6fqNvIJbSXytPXzVhlU7W2u/zbfus9AHtfi7wnpvjTwtrPh3W&#10;Lb7bpOr2c1he23msnmwSoySpuUhl3KzfdqLwT4J0b4b+EdL8MeHLEaboWlwJa2dqHd/KiXtuYszf&#10;8CrpaKACvNvjh8ZNH+A/gG98V62l1cRxuYoLS1XLzybWfZ/dX5UZtzf3f+A16TXgfxiuL3xB8dPh&#10;H4Ttf31vb3Nx4hvrd4t6qluqrFMzBfl2s7L/AHd0qd9tAHmn7ON54a/aI8cePJ/Ffw01Xwj4g0O+&#10;tbyfw/rl7LLbxS3KO3mrbtFFtaXyEd/NRt3y19j14D4y1KXwX+198OLqH+0blPGugajoV5bfaStp&#10;B9hK3lvceXs+aT97cRfM3Al+X+Pd614x8ZaL8P8Aw3e6/wCINRt9J0exXdPe3kqxRJkhV+Z+NzMy&#10;qvPzMwA60AdJXyZ/wUO+IWh2v7JPxEtLHWtLuNZjaxi+xfa0abcuoW+9Sm7dlfmr6M8CeKj4z0Nt&#10;RNrHZzJd3NnLFHOsyrJBO8Eo3L/txOv/AAGvjf8A4KK/AP4e+Gf2efiL4v0fwVZ2/jPXNRsbiTU7&#10;HSvtExuGuIvNcvsf7MrorM7p5W9/vMzS7XAPfP2b/i3pHxL8P21l4P0LWT4F0WxgtdM8Tapai1i1&#10;RIx5StFF5af88mPyqu35flXdtrwD4iG48QftPfGHwJomnXB8UeMYNJ06DVYdoSwsPssTX7y7v4XR&#10;Yl2fxf721X+8qy4NGsrXUbvUbezghvr1UjuLqONVlmVN2ze2Mtt3Ntz/AHqAG6Folr4b0HT9JsV8&#10;uzsLaO1gT+6iLtX7vsK1qKKACiiigAooooAKKKKACiiigAooooAKKKKACiiigClqkl3HZu1kivcf&#10;wq9SWZlktYmnXZLt+Zas0UAFFFYHi7xbpXgnQb3WdYu4bOztYnlZ5pFTdsRm2ruP3sK3FAHz7+3x&#10;+1M/7MPwhin0l0PjLX3lsdIDMv7jCfvbraysr+VuT5T1Z1z8u6uM/wCCdv7Jd78H/C134+8e2kkv&#10;xI8VMbidNYt4nvNNj3y8CXLP5k6v5kvzL/ArJuRs+dfs8+FNR/bF/av1D45eKNM/4pvw00cGhWt0&#10;kqpEyuzWvlH7rPF88svz/flX5PmXb+ht1eQabazXFxLHb28StJJLI21UVfvMzUAeTftG/E67+HPh&#10;ext9Mht7zXtcuvsFrbzSMgCH7z8f7yp/vSo38O2t/wCDPwg0z4M+EV0nTvLuLuVvMvtSMAilvHz9&#10;58f3Vwq/Svkr9l34rXf7YH7VHirxy+i3Np4E8OW0a6Kl7BvdJ/lVElfLRbv9bPtT5kd0+ZtvzfaH&#10;xA8feHvhj4T1LxL4p1m20TRbCMzTXd3JhVH91eNzu38KLlmbCr6UAcT+0Z+0V4Z/Zp+Hd/4j1u6g&#10;m1DyJH0vRTP5c+pTqB+6Thm27mUM21tm/NfDH7M/wL8a/tufGtvj18b7KX/hDbWdbrw54fuJmeyu&#10;Nu5USKJm+WBGSJ2+6srfeD7nrpPhT8O9S/4KK/F6f4u+MxcWPwl0e++yaV4TvpXn+0MlvF5oX7iI&#10;juqtIyq2/wD1X8G5fvvUNLm0Xwzb6P4WsLSw8mBLW0iiiWG1s4lARdqL91VX7qr6UAeOePfA/in4&#10;w/Hey0XV4XT4UaFHbaq8flwtFf3iu+2JtyszfxK8X3di/wAO9d30TVLR9NXSrCO2DtKyfedurNWh&#10;QAUUVVurqGxt5J55UhhjXdJJK4VVXH3moAtV4T8ev2sPCHwQeHSgZPFnja6nFpZ+E9EkSW+M7Jvi&#10;81M7okffEv3WdvNTYj15746+P/jT49a9qPgL4CReRFDK0GpfEi8TfptqEALpa4/1kjFlVW7/ADMi&#10;7P36+k/Bv9l/wz8KbxfEV/t8W/Ei43Sah4x1KFjPcTPv3PEjO6242uU/dfwj5t1AHzn4i+Cf7RX7&#10;YHiRtS8X+LLv4H/D2FnjtfC2lXTTXtxhovml8ryldW2PteVvlZPli2tubhfjfpfw5/4J/wDhvw/4&#10;H+FvgqHxd8c/ER36Tr+rWkV/qNgzM0UVwi7G/e72MUUUSKreU2/dsxL9eftRftSaJ+zP4Sg1GeCH&#10;xDr11cpbwaJHfpbzbNjO8r/eZYlVPvBG+Z0H8VeTfsrfsYy2fi+5+Mnxcf8A4SL4l6tcxapp7tfz&#10;y/2WjQ/cb7qsy7zFtbzVRYYtjUAZn7D/AOx3N+z7pOpfFn4p61Jq3xF1aD+1L64upZt+koIpvOSW&#10;Vm3TuyShpd67VdF27tiu3A+BvjtfWPxJ+IvxLTw/aa38XPGsFvpfg7wjpst1cNFaxHbNLLsXb5S+&#10;VEzN8rM1vLt8pG3V7v8AtGprnx28ZRfDjwfNdS2OmlZNcmt7lUtFZnXYs4Zfn8oqrbUZvvt8m5Pl&#10;9A/Z+/Zl8P8AwHjub2GCDUfFV9H5V5rXlsrmLO7yU3O2xd393bu2JuzsWgDnf2Uf2bbr4OR6x4u8&#10;WauPE3xB8UCK41DVLi32S2wZFZ7VX3NuXzf4vl3bU+X5Vr6Oplc5468ZaT8O/CGs+JtbuDbaVpVp&#10;LeXMy8tsRS52j+Jv7q0AeR/ti/tQWv7LvwtXW4YLPUPEuoyta6Vpd1Ps81wvzylV+Zoovk3/AHfv&#10;ou9Wda8u/wCCdX7Omt/Djwr4g+I/jm2ibxx41mW6/eCKSWGyb978zqvyNK7+a6q23CQbtrKyr5V+&#10;zZ8ONe/bk+O1/wDHj4n+HdPPgO2i+w6BoV3/AKVBLtZ18rbv+ZYnDszSptkeZtqf3P0ooAYibV20&#10;+iigD5D/AGT/ANpj4ifHr4zfEDSda0vRYfCPhxGt/P0+N4pFuvtDJCG3yszb40n3fLtzEv3f4/ry&#10;vzv/AOCRM15qugfFDWLto5pru/s4mm3O0sjokrtv3N/01/3/AL27+Gv0QoAKKKKACiivGv2mP2kv&#10;Cn7LXw3uPFvihpp3LrBY6Vauv2q/mb+CPe2MLnc7fwqv8R2qwBxv7Z3xwsvg94f8LTXDQXMUeqLq&#10;l5p7TW266S1V5beLY7eau68W1/exI3lbGZuPlfh/2J/gzqfijWtQ/aJ+IsUFx458Xb7jTLdY/k06&#10;zZEVGTeNys8S7V+dv3Gz5vneuD+BPwp8fftlfFWT4zfGXw+NE+HuzzfCvhS8AZ54vMHlebDLu/dM&#10;qsz7lTzWdHT91tFfoRQAV5d8QfHV9c+IIfBHhqNp9Wu02398m/8A4lcbbf3vybfm2vu++v8AB/eq&#10;z4x8b3Woa7/wh/ha5gfX7mOU3N5I25NOi/vtt/5af3F/3d1avw98A2Hw70b7Jb5uL6f99fXjAebc&#10;yeuf7vXav/2VAGj4T8H6b4QsWtrC2jiVnaSSRc75GZix3M2Wf7/8TNXS0UUAFFFFABRRRQAUUUUA&#10;FFFFABRRRQAUUUUAFFFFABRRRQAUUUUAFFFFABRRRQAUUUUAFFFFABRRRQAUUUUAfmn/AMFgNchv&#10;ovAXhqC+U3q2mo3c9juYbFl8qKCVv++Lhf8AgL171/wTR0G68N/ss6JY3+lR6LdNObhreF5WSVZI&#10;onWceYzN+9RllbnbukbYFTaq/En/AAUu8cSeMv2yT4Ys9PkP9iaVZ6VdPt3vLuR7x5V/uqkV1/44&#10;9fpD+x74d1Xwr+zf4L0jV737beWsEsSzfbor1fK8+XykSWJ2RkSLaqhW+VVVf4aAPbKKK5rxb450&#10;PwbAr6xqEVq8vyQW+799cN/diT7zt/u0AeKftpWusa94J8FeFNJutSsX8UeL9P0i5u9LLieC1Ill&#10;ml+X+FFi3Nu+XC7q5D9mW6Px8/aH+Jfxa1REuLPw/cf8Ip4XIhXZDAjO0svzJu8xkZG3btyrdSp9&#10;0rVT41fF2W4+KnhDVryG+8OL4VsNR1yDT7uVEe6aVPssTyp8yf8APXb833X/ANqvYv2S/hFp3wa+&#10;B/h/RrEM014g1S8mk+/JPKqt83+6uxP+AUAVo9Pm1L9rj7TNdRvbaZ4ZJgt0HzqzzKvzf+P17jXy&#10;38LPEw8Rftx/GKCJ5BHpGjadYPu3ffxv+X/vv/ar6koA8f8AiV4x1O2+MPw98NabffZorqWW6voY&#10;/vSxIvyK3+zur1xf9WP92vAtNdPFP7XWqyD508PaJFEzO33WlZ/u/wDfT19A0Acz4u8d6T4Jj05t&#10;TnaNtQvI7G2RV3M8rttFTeMPFVp4N8P32s3YZorePdsVfndv4VryD4wyf8JB+0B8LfDqxO/2VpdX&#10;lb+FVT+9/wB8Vs/tIXjSeH9N0qJfnvJ9z/7q0Adb8JfH3/C0PAGk+JTpkukNeKztY3EiO8WGZdu5&#10;flNV9c+Ix034oeH/AAfbac15LqFtLdXNx5uz7LEnCf725qufCXwyng74faPpiR+UYoNzr/tN83/s&#10;1cF4L1JPFH7TXjK5VVaLRtNt7JH/ANtnffQB6R8SNYbw/wCA/EGoL/rYbOUxbP7+z5f/AB6vA/De&#10;j2vg/wCNfwy0p2Z72Dw7cXUrP9/7j7//AB569c+OCS3nhWy0uJsf2lqdrayp/fiZ/mWvEPHHiJ7T&#10;9sDWJZYp5YtJ8GvFFs+5F5rp/wCzN/47QBseNGTwb+yL4t1N3X7XrCy3Db/4nll+7/3xXtnwa0w6&#10;P8KfCdiy7Gg0u3Rl/wC2S149+0xZ/Z/gn4P8K+Q2dS1HTdPdE/4Dur6I0uyTTdOtLRdu23iSL5f9&#10;laAL1fEtj4wa60L9rHxfZzzz3Us76XFJ56Nsighlt4pFaNE/v7l/2QnzM292+wvEOuWPhfw/qes6&#10;jObXTtPtpLq6l2M3lxRrudtq/Nwqk18beCdIubP9hP4i65cr5P8AwlFxf61FbY+e3R3SJVz/ABf6&#10;rdu/ustAHu37HOlf2P8As1+BoPM80vbS3Afbtz5s8su3/wAfrW+CN1F4gs/EnihW+0nWtZnkgvvI&#10;8tpLWI+Vbp93lVVf/Hm/2q4/4b+JYfAn7HOg6tLHcWbW/h5HhRy29riX5YQm1f45XXb/AHdyf71e&#10;rfDPwiPAfgPQtB2RJNZWqrcfZ2do3nPzSuu75trSM7UAfNX7UlsfE37W37OugeRJIlnfS6oGgPz/&#10;ACyxS8/7K/Zf++d9fYlfHqXjfF7/AIKEWF7o0802j/DnQpINRuAnmQfbJllRoVdM7WxcAFX2tutZ&#10;l2/JXrPjr9qfwD4Fa1todRfxTqk87Rf2b4YaO9uYtibmaVN/yDj+I7uv91toB7TXyd/wUY+KMfgn&#10;9nXWtJsvEFrpPibVZbaOC2XU2tb54FuEeV4ERd8v3NrfdXY7/N/C3SX03xi+Omik6TOvwZ0G4LIt&#10;xe2rT62zruG7ym2LFEzf7r/ut33Xr5x/bS/ZR0jwj8K/Dj6Omo+Lvib4n8U2Oi3PiXX7z7Rfak0k&#10;Vx5UYaVvLgXesSLt2/KiKzfeJAPuPwRDdfD34S6FF4x1eO41HRdEgGtaxPcO6NLBAv2i4aWX5mXc&#10;rvubn1r5G8JaR4h/b++J2meOvEGmTeHvgx4YuWbQtJuliZtbuFlG95VZGVo2C7ZfvKv+qTc3mvXX&#10;fEjxR4i/a0+ImqfDTwNqTaP8P/D83leJ/EVrcMYtU3Im+yiMX+/KjqX+b5v7q7vqTwr4R0fwL4fs&#10;dD0HTrfStHs/lgsrWIJFEMlzgD/aLNn+81AHyJ8RGj+I/wDwUe+Hnh7TY3uLHwTo7XupG3R0+xyu&#10;ksqK+75WT57L7n/PXb/ufbVfEH7CFvd+Nfjd8fviHqlrLPd3Os/2fY31zP5rxxebKz2qt/dREs1/&#10;3USvt+gDjvih44t/hn8PPEXim78qSHSbGS6WKedYFnkVfki3nhWdtqr/ALTV87f8E49BvYfhN4i8&#10;S30UkI8Qa3LNAWdnWWJUVN6s7MzfvfNX5v7lbf8AwUC8TwaX+z3d6TLNHHJruo2tmkTfedUlWd9n&#10;4Rfe9/8AaWvWvgB4Zg8G/BLwRpENoln9n0i2aWJBgGd03yv/AMCkZ2/4FQB3tzcRWkEk08ixQxru&#10;aRm2qq18f/s03V1+0D+0D4w+M1wtzZaLpaf2RotnJEuXRk6M275WVPmdf71x97avzb/7eH7QQ+FP&#10;w5bwvpN3s8VeIU8tPKlXfZ2fSWVl/wBsbol5Xq7K26Kuy/Yv+H7eAf2fvDIlmguptYiTW2eKLZtF&#10;xEjqrf3mVNq7vagD17xLr9l4T8P6prWpTG103T7aW8vLnYz+XFGm532r8zYVf4a/H/4eaTqH7R37&#10;Wtp4ungnhh1bWp7r7JZTObu1+R5YvKeJ7f54vkZZd67fK3ur/df7t/4KDfGB/h/8Gb7w5phlGu+K&#10;YJbSOVGiCQ2yjfcF939+JZUX/eb0r5i/4J4+E9Q1H4+C5Wexs7DQdKi1SSGGOVnuHurRYlQb2+X/&#10;AFu9m/vJtVfm+QA9w+NCv4u/bO+C3w5s9YvotK8OxQaqEupWuv30Hmz/ADvKPNld47WJfNeVvv7v&#10;vbt/2zXxd4SvLvxF/wAFOfGtvI0UEeg+G4miCR/NIjRWv3vm/vXT/wDfFfaNABX51ftQQ2f7Qf8A&#10;wUl+Cnwr1nTDd+F/Ctpca5eKtsr+fI8TXGybfuR7Z/sdpEysi582Vd3zIV/QPVtSGk6Zd3pt5rs2&#10;0LS/Z7Zd8sm1d21F/iY9q/Ob9jvWl+Pf/BSP43/FXT9IdPDtjp/9lwXdw+x4pQ1va27mKRUkVpYr&#10;K4fYyfus7G+bbuAPov8AbkH2rQ/g5pM/77SNZ+J2hWGp6fLl7e/tWeV2t505WSPciNsf5cotc7+1&#10;p47s/FXi3wV8A/BsV3qmu397FPrFl4fVXj0XTU8pVe9RG/dRf6RE67l/5Zp6ru9h/aa+Bv8Aw0D8&#10;NxoVrqc2ha/Y6hbaxoutQyyq+n3kD/JKoR1+bY0qf7O/cPmVa5P9mX9ltvg7qWs+NfGerjxl8V9e&#10;XytR8SOZWdbULFstU3EbkVoVbdtVvuL0RaAPfrHT7bS7O3tLOCO1tYI1ihgiXYkarwqqo+6vFch8&#10;bvhh/wALl+E/ifwWNSOkDW7M2n24wef5Ged2zeu7/vqu+ooA8p+CPwht/wBnf4K6V4N0NF1a50q2&#10;kYzFfs7ahdNuZ3b5n2b39Wbau0fw15p/wT5+E3iT4P8AwKutO8U6dNperajrM+ofYrhV3xJ5UMS/&#10;xf8ATHd/wKvqGigAooooAKKKKACiiigAorz7x18cvh78L0mPizxx4f8ADk0al2t9U1KKGX7u7asb&#10;NuZtv8K18u+Iv+CpXhDWNefRfhD4C8X/ABjvo4PMaXRdPlii37dyp80bS/wvubyv4fl30AeGeN7q&#10;50T48eKf2VtUtNRsdK+IXia1vX1qFVXz9Ll3yfunkT5mzs+ZU2pLbyp8y7q/Qv4l/Gz4c/s/6dpi&#10;+M/EmmeEbG6V49Ot5Ts81YlXcscar/DvT7o/iWvyY+KniL43/GL9tr4S3fj+3T4F+KvEGn2+maNe&#10;6a7RXFrp1zLdIrN+9Z0uW8+aLa3lNu2/IlfeXwl/4Jm/CXwHq15rnixbz4q+KL6Vbi61HxcVuInu&#10;N7PLKsX8TSt97zWl+7/tPuAPMvFH7Y3x4/aa1y+0L9mfwO2neFPt8VlF8TNct9kO1XxLMiTp5ezr&#10;8uyWUJ/yyWR1VPQP2dP+CbnhH4Z+IF8bfETVbv4tfEmSb7Q+sa2zPbwSFHVtsTs3mt8/359/KIyr&#10;GwNfXGk6RY6DpNppumWcOm6dZQrBb2lrEsUNvGqhVRFX5VVV6LWrQAUUUUAFfKn/AAUS+FOo/EX9&#10;nu71XQre8uPEnhK4XXLKKxk2zMicTlfmXlY2aUbTvLRKq/er6rqleWdvqVrNbXMMdxbTI0ckUi7l&#10;ZW+8rL9KAPjD/gnr8cYfj94u+NHiSwtbmx0+8vdIvWtL5vNlivHstl1tlZndovNg/dKzbUTbtVPu&#10;19TfGPS7zXvhD4403ToTeX95od9bW9uv3pJWt3VF/FjXw3+yK2hfss/tz/FX4DafarHpviNYtW0e&#10;b7SSbXy1lnS12yfNL/o8/wB/du/cN97duX9GqAPEv2N7xNQ/Zt8ESxvK+21li3TBd3yXEqcbf4Pl&#10;+X/ZxXqXhrwjovg/TzY6FpFho1oW8z7Pp9slvFu/vbVxXmvwX+Dmu/CHxD4mtofEEdz4DurqS70j&#10;QRF/yDmkcs6K3ZeT8n3f4vvM7V7LQAUUUUAeXftCfGvSP2f/AIY6r4x1ZGvDblYLPT1lWJ7y4f7k&#10;Ss30ZmPzbUR22tt218ufs8+KPir8Rv2ydJ1r4jWFl4Svv+Fftcw6fpKI8V/p73SeUX3SytE3mvv+&#10;8rfuEX+/u9G/aD8K23xy/aM+H/w71mZ7rwlpiHX77T7eRP386mXYs+4N8nyou1drbbh/9kr6Prnw&#10;/wBZg/ag8N+PtOs4LrTZ/D1x4e1SdpMPbxeb9oibaX/il2r8iNxu3fw7QDnfjxqn9kftLfs9z+V5&#10;pa51m327tuPNt4ot3/j9Vf8AgonaPffsdfECCParyf2ePm/7CFrWr8dtHg1P45fBG9kaVZbK/vWi&#10;2fd+ZYPvV5H/AMFSNYji+DfhfTDHM93da+k9v5Ue/c0UMq7G/wC/v+193/aoA9G/4J/+DdQ8D/sq&#10;eD9O1OCKC6ka6u8R27RM6SXUrRM277+5djK/y/KU/wB5vK/24/F2s/EfxNqfwz8NQRTWfh/w/ceI&#10;/EN35xd4o02yrF5TOq7vkt23rul2z7V2r5qy2PBf7dWiad8Kfh34V+HfhbVfiv8AEb+x7Cyl8O6X&#10;FJZw2sqJBFKZriVNqIu9vnVXT5G3Mi/NXsX7MvwBvfh38N9TPjsWet+OfF8kl74qkWNHtp5ZN2YN&#10;uMPGqyvuz95nl/hZVUA9Q+FfjMfET4c+F/E+yOJ9U06C6liiOVilZAXT/gL7l/CuurJ8N+HdN8Ja&#10;JaaRpFnFYabZp5UFvD92Na1qACiiigAooooAKKKKACiiigAooooAKKKKACiiigAooooAKKKKACvz&#10;8/aAvta/bO+P9j8IvCk0tt4Q8JXLS+IdQnjMWy4SVopWXrv2LmKJdq7meX+D519V/ba/aDuPAeiW&#10;/wANPC1vcah4/wDGUBtbZYDt+zQSv5W7/rpKxdE2+jvuXait3v7KfwDsfgN8KNJsfsC2nii+t4rr&#10;XbhtjzNdbf8AVMysy7Yt7Iuz5eGbq7FgD0zwT4M0fwB4asNA8P6fFpmkadH5NvaW4+VF5Pr8zMSW&#10;ZmJZmYs3NfIn/BUz9oix+FfwXTwHCqz6742Bt1HmbRaWkTo8srf7/wAsSr8v3nbd+72t9wV8AaH4&#10;N1L9qz/goFd/EC5LQ/D34YRLp+ktCyb7i/il/wCWqMz/AHpGuG3Jt+SG33bWoA+nPgT4Qh/Z1/Zp&#10;8NaR4huLWxh8N6M11q1xGAsMDBWnuG+X7wVmf5v4vvdTXwPqnxCi/wCCln7YGi+CFvdah+C+iQS6&#10;i2nwutvJK0Uexrh9qv8AfldIl3crEz7fLeVq7T9tnxt46/ar1RPAPwvt7jUvhXpL/bfE3iGzuEii&#10;uWgdGlCOzIs8UCyxPsXezPsbb8iM3ydH+1Lf/Bf9n34b+CPhlcxeHfFSXC+Kde8SaHqCtLcTtLdf&#10;Z7KdF3RyqsD2rtE7Mu7906I6OtAH7g+H9DsPCei6doulWq2OlafbxWtpax/ciiRAiIv+yqqK16+N&#10;b39mf4rftGeHdL8Q/En4ra94G1G/iW4m8F+EA9vp9hE6oyQS7m3TzqVLs77trsVT5EXd80fFyzuP&#10;2Sfitqfh34N+MtV1B77Sp4vELeINSW8i8+53L/qooE2zxbFl83cz7nRPu70cA+yPiF/wUE+CXwx+&#10;Il54L13xJcJqFifJvruy06e6tbWQZ3RM8Stl1OFZVVtrHa2Cr7fo21vINStYbi3ljuLeVVkjljbc&#10;rq33WVq/CPwz4f8AEPw4tfHmoaDpei+NLL/hDmtdd1O9tW+yaF9slWJPKeXyv9J/hXZu3O8uxZVV&#10;mr9IPAv/AAT70a68H+CE8Z+MvGWq3Gk2EEU+npqssVvPGvz/AGWWJ3l2RJ/qlSDytqr/AH/moA+y&#10;K/Of43/tWWf7RnxZn+HHg7T7r4jfDLSQk2v2nhDdJf6iqSqryxP1aKKV4GXauyVk/wBbtZWXyr9u&#10;RdX/AGO9QsfCPwz+J/iS71Xxnp91a3+gXUy3E4t55ERZceUVLSP9qVWTy5VZvkb7+77K/wCCe/7O&#10;t3+zf+znpOl6zZw2ni3WZW1fV1QtujaQYigdm/iiiVFZR8qv5m3d95gD37wT4M0j4eeE9M8O6BZx&#10;2Gk6fF5EEMceNoz948fMzNlmb+JmZicmvKf2tP2pNA/ZV+GUut6wLiXVtRE1ro1pBGG8y6EZZNzN&#10;8qIvylu/91W6VS/a8/a88M/sp+AbrUtRmhvvFd1bv/Ynh/e4e7fcqb22j5Y13bmZtv3dq/NX5x+A&#10;fGmk33j7xV8Yvim1h8QfjvNJOmlfDzU7WdNO8NOkvlK16ZN21otsvl2vzMuxWdllbfEAfUnwO+Fd&#10;/ojXf7Sf7Ud09v4okmt5tN0q4siy6WvyLbu1rErN5q/Lti27ovnlf9780XUWfif4k/tn+JoZfDof&#10;wp8DbXUstql4v2e+1mFYvKliSL593715drt8nyJ/y1iavmbVv2gvGEfxDTxd8V/DGgeIPEV1YxXO&#10;naHDul0e1glt9sTtbu7tuddsux3/AI939zZT+On7cnx11jwHqPhSG20z4Y3VpGs0txo0FxYXq2ro&#10;vlRRCV2aP5HV90Xzbdm3au7cAfqp4F8A6N8OfD8Wj6Fai1sUdpjzueV26s7Y+Zv/AIla5P4uftJ/&#10;DL4Dtbw+OPF+n6Dd3O147JnaW7ZG37Zfs8StL5ZMTrv27dy7c1+e37L+q/tA/tefC+1+HmiePrPw&#10;F4K0J3XxD4og1CS98R6hNLLLcdWl81Vlf+LdEu3zV3ybXir7E/Z//YI+FfwD1C016zs77xL4zjZ5&#10;JvEeu3TyzSyudzP5YxEPm+62zf8A7bUAcrpn/BVT9n6+1JbafXdX02Ft267u9Hn8pf8AvgM3/jte&#10;EeL/AIl6P+3h8RtYfxh4wtfBX7OfhO9kGn3W9bS4128WL5drz/efY7y7UTcsUqJt3S76xP2/vipp&#10;nxc8Waf8AvgfoOg67qF+2/WL3RdOhlmlli/fLaRSovy7PK8yVk9FXeu2Va4n9g/9j/UfjtoniSXx&#10;TrJvfDOj2qaVosksl1Pb2FxO/n3H2eLfFtlTf/tRb5dzJLQB95/DL9s79nOO30jwb4c8f6fpVrpd&#10;jHaWUWrQ3VlFFbxIqon2i6RF+6q/ffc1eI/tjf8ABR6HwB8QPDPgz4XeI9N1GWK6ZfE1/aad/aTW&#10;q5i2R2/71IpX2tLuXd95EXcnzVzf/BSZvAeveH9L8O+EvDHh5/EMeoyxXviK1tvIfT2t1Xda+asW&#10;2X/j4+eLf+62LuXcybei/wCCZv7Gl78LG1v4m/EDRbd/FGobE0GS4d3mtbZ0bzpgrfdeXft3N8+x&#10;W+6srbwD3rRf29/g5r3g3X9ftNbvmGhWgvLvT5NLuEuwjTLAmxdm1y0ksS/K3y+au/ZXzv43/ae/&#10;ae+Lngfxb8Sfhf4e0T4d/CrRtOvr221TxDtuNSv4rZZS7JFh1En7r5V2bNzbTLJj5aH7WEekfFL4&#10;2eNzFbaH4d0r4XaO2o3GptZLO+t30rwOlrONyfK0r+Uv3treb/z1+X0T/gqd4aT/AIZDvJ7jXZ9P&#10;g0xrWGHR7CPyLS/umuLdUZx8zKkUS3W2Itt3OjNuaOOgD5F/4Jw/tNP8Cfhj8S3tvB3iLxtqTTwX&#10;9xPDcC30rTrWKJ233VzI22BmUT7Nqs0rRLH/AHK+sfhT4o/au/aM8MaN4s07xR4S8B+GNUnWWO5i&#10;0/zbj7PveNzHFKsu/wC7vXey7sr81fE37E/g/W/iZ+yP+1L4Y0C1uLrUmttCvLa2060826neO4uJ&#10;WiXb877kg27OfvttX5m3feP7LX7aXwS0D9nf4c6VqHjTTvDOo6fosFheaZe/u5Y7iBBHK+xd3Duj&#10;yq38Svub5s0AVviN4b/bX8C61rGr+C/FfhP4i6ELoPY6Dq0EFtemHz22I7pFbxsfK2NIfNXkNs/2&#10;r/hD/gqB8J9cttL0rWbHxN4f+Ic18ulXfgmTSLi4vra8J2PEpRNr/vcoo+WU/wDPNfu18t/tCftQ&#10;fGr9rz4lax8LfhBaRv4Zsp2uID4cv1ebUrVZolhup7revlLvKts+XZ5v73ds3V9kfsT/ALFWnfsp&#10;+FrmTVru18TeN9Wnjur3Vvsq7bZ9m1ooJWHmsvzyfO23fuzsTdtoA900P4jaZqHw+m8Z6jbal4X0&#10;mGC4u7qPxBZvZT2sUDPvllif5lXam/n+HbXwJ4A8D63/AMFFv2nrT4r+K9AkHwI8Ls1toOmandK8&#10;d1PG6M++3+dZPNfb5v8AAVVYt8nlVD+3l8c/Ef7QHxs0r9mn4cDUrZlvki1q8tZ1Rb9mh3vEU3pu&#10;giidmbc3zOn3P3Ss36DfDH4c6L8Jfh/4f8G+H4TBo+iWi2kG9VV5No+aWXYqq0jtud22/MzM3egD&#10;sK8x+InjDVGu4PC3hOSG58UXHE+9H2WMDI/75nX5UZTs7/xD5fnWrXxI8bX+kz22g+Hrb7Z4l1CJ&#10;mgXK7Yl/vHd8v8Lf981r+B/A0HgnTZI0me/1K4bzLzUph+9uX9W+9QA/wH4LtfA+i/Y7eea7uJ5P&#10;tV5eTuzvcTsqh5f+Bba6qiigAooooAKKKKACiiigAooooAKKKKACiiigAooooAKKKKACiiigAooo&#10;oAKKKKACiiigAooooAKKKKACiimbloAfRTPMqpqOoQ6XZz3dy6w2sEbSyu38KrzQB+Fnx08F6j46&#10;/bE+N2qraanMND1o3MP2dWKOy6lawMrZX7vlNK3H9zd91Wr9V/2WPEVj8Pf2UPC2oeJZV0G0txdP&#10;L9rDp5W+9l2Ltf5v4lr86/Afi3UPE/jf4oa5pltHN/wkGpyyyzTM/wC6ia4ldH/2t/yV95/BD9lv&#10;SPEHgzQ9b8eandeNbuVPtEFre/LZW6/wKkX/ANlQBt3fxg8efGG7htfhRpf2PQPM8q+8U65Fs2/N&#10;s3W8X8f3d33f++a7/wCHPwL0H4d6pd68st3q/ie8X/TNb1OUyzS/3vl+6n/Aa9Ht7dLOBYolWGJF&#10;2qiLtVakmkS3hdnby41XczelAH58fHnw+3xl/a0uPC2n3/kXtw9rYNeMnyRRRwfaJU+b/gXy/wB5&#10;nWv0Es7dLO2ihi/1Ua7Vr4O/ZBTWfih+094q8bzyfadJs4rqdpWRkTz53RItn/bJJa+99vy0AfKf&#10;7Ntr9o/a4/aM1Jtu/wC1WFojbf4VR/8A2bfX1Y/3K+W/2Y1kb9o39oOVtzQ/2xbxfd/i/e19QXEq&#10;wQtI33E+ZqAPmT9lPVpPFnxd+O/iCVf+Y6mmxNt2/JB5qf8AstfUP8NfKH/BPtm1LwP481iVFSa/&#10;8W3srbF+Xdx/8VX1RNOkNu0sreXGq7mb+7QB85/CPXG+JH7UXxG1jyv9C8OQRaLA27+Pe+7/ANnr&#10;C/aq8eXOj+LbTTLaRXuLryNNtotv/LWd6h/4J7Sf214Z+I3ivbga94ouLhXK/Myfw/8AoVZHjy1f&#10;x5+1Z4f0NWV0t9V/tKVf7sUCJ/7PQB9kwwrDCkafdVdor5q/Y3eTVta+LWtv88V54iaKJv8AZTd/&#10;8XX0TrWpJpOj6hfPt22kDytu/wBld1eDfsO6Otj8GZdSz/yGdVutS3/wsrvQB6V46X+0vHPgvT0b&#10;/V3Et7Iv+yiY/wDZq8B0O2/4TD43fETUI547hb/WrXRYmTafliTe/wD44le6abffbviz4iuZCrw6&#10;NpkUCuv8LP8AO/8A6DXzr+xjby694gl1NIN9qt/qN/K+/dtZn8qJP++KAPRf2iHa++NnwQ0aMNtf&#10;WGu3VP7sWxvmr6MT7leF/ESybUv2ovhkm7/jzsb272/8B217vQB4t+174xj8D/s4+Ob6Sa0t/tFg&#10;9h/pr7UZZ/3T/wAQ+YI7t/wGuH/ait7bwZ+wrqFnclbO303StJtX+2tt8rbcWqfP/tVwX7anjGfx&#10;d8ZvBvwX1iz06TwLqKWfiHXLi7uvsoFhFLdG9WSVnVUiWCDzNy7XXy2+b5q8c/4KEftp6b8V/gv4&#10;p8DfDTQr3xt4QZ7ZNe8d2ltcf2dpksV6jpb7vK2szNFF+937G81Nm/d8oB9H6hJbaj8HP2dxc3+m&#10;WPh2zs9K1/UdQ1S5SKyjtoLe3T55W+X52uEVV/iZq1NQ/ayj+KTah4X+Cdqvifxd5LyxXV4Uisre&#10;LO1p23NubDsnysq/e/4C3jP7IH7JmmfExvEPxK+JmqX/AMS4ptcni8N3mpRpaWV/YQOiRXSWsTtt&#10;gZklWK3b915X/LLa6V956XpNlo9sLawsoLCAHd5NtEsa/wDfK0AfLPhz9i7V/FWl6g3xX8aXF7c6&#10;pctcaho/g5ItL026cvvV7jy4ka5k3bH811Vlb+996vd/hb8GvCfwY0NdI8JaFb6XBhRNcKoee6bL&#10;EPNL96Qjc/3vu7tq7V4r0CigAr4H/wCCjnjS0+I2seAPgfoMttP4l1LXLW4up3mYRWDSq8Fusu1G&#10;+/8AaN/95VRPlbzVr6R/aa+N8nwR8CxT6Paxat4x1a5Wx0PRmV5WvJ2dQ37tPndVDfw/xMi/xV85&#10;eJv2ddP+C3h/4MatqCrqXj7W/iZol1resXKRNMssu55beJ1T/Veau7/af5v7u0A+uvhP8JPD3wV8&#10;F2PhbwxZ/ZtPtl+eVlUS3Um1VaWVlVd0rBVy2Odoqv8AG74gS/Cv4T+K/FUSxveaXp8stpFLBJKk&#10;t0V226MkXz7WlZV/9mX71ehV4x+0lCfFHhfTvh7buV1HxbdJZ+Z5bN5EEbrLLcY/i2YX5dw+/QB5&#10;b/wTP8Hah4V/ZrF1feUg1zWrrUbeJN2+KJUitfn3L94tbu3+6y19c186/sJeILbWf2edLtYFkSXS&#10;b26sp2ZcIztJ5+U9V2zp/wAC3V6X8Z/ihbfCXwFda1NC13eM62thYxgs91dP/qouv1Zv9lWoA+Qv&#10;+ChHha58VXA8Yx/2XbaL4OaLSLyb7O630t1L5U+x3+79mSKVGVt3yO8v96vr+Dxlo/gX4O2niXWb&#10;uOz0TTdFivZ7l2UKI1hVs14B4v8A2Wdd1L9izxF4H08SXXjnVIH1eSG5nRPNvmRN0Bfe652Dyt2/&#10;azDduVWryT4Q/Dj4n/tYX3w60b4m+Gdf+HfgD4YWNhDqGj68ksqeMbyLZtd4pYkR4v8AR8vv83b5&#10;u1P9azKAUv2h4j4k+EOv/FnTIpprj4ma9ZaRaI6xSu+kxRebEqLFu2yvPar/ABN8qpX6FTf2X4L8&#10;OO+yDStF0qzLlIY9kNtBEn8Kr91VVPurXh37aHwivPiL8BZLTQZI9NuPDci61b2kMTfvVgglXyYt&#10;v3G2P8ny/eRV+XdvXjV8Ua1+29HpGlaZZ3fhz4XxwWt7rmq/8tru/TZL/Z9u7/fjRmXdL5X3of8A&#10;d3AGt8UvCeu/Hb4M/EnXPDVhY65rOuac+h+H/JnW382zW6y53O+3d/v7fmi/h3V5x/wTK+GHijwn&#10;D8TdV8W2kdrqUepW/htYZgpuImsYtsq7lG1o/wB5Eu9Xbd5Tf7z/AGT4o1iHwL4F1jVLexR7fRtO&#10;muorOHEassUTMI17L93bXjn7NMd34V/Z21DxNdSXF/qeovf65cfbWbe8q/J977zb/IVt3+3QB47/&#10;AME//Etj8Tvjn+0J42QtqRvNTt/7O1C8XdcxWck11shDN8ypsig+T/pkn91a+6q+Of8Aglvpcumf&#10;s36hPKyut/4iuriLb/CvlQRfN/wKJ6+xqAGV5r8NfgL4M+Efizxx4k8L6XLY6x401D+0dZlkuZZR&#10;PLud8qrPtT55Zm+XvJ/dVFX02igAooooAKKKKACiiigAooooAKyPEHiHSvCei3er63qVpo+mWcfm&#10;3N9qE6wQQKP4ndjtX8a16+H/APgqR8KfFXxI+GXhGTSGurrwnpWq/aPEmm2uoPavPb/Jtbd5Uq/L&#10;tf5nR9jOrbG+agDA8U/8FObv4peLo/AX7NfgK5+Ifiy480xalro+xaaqRBHZ1RnR3Vk81f3r2+1t&#10;n3922si1/Zt/bM+P2oQXvxH+Nn/CprC3hZ7bT/CMj/aFlYQ/JKlq8Sunyv8AM88u1lbYu191fY/w&#10;F0DwFpvwu8Pz/DrR7XRfDVxZwfZ4reNRKERNmyVwWZ5E+ZWZmZt2/Ld69PoA+LPAH/BJn4AeCbpZ&#10;9Q0vWvGLq++NfEGo/Kh+XjbbpErD5fuvuHzN7V9Y+D/BHhz4e6Ouk+F9C0zw5pSu0q2WkWcdrbqz&#10;febZGqrmuiooA/PX9rT4UW3jj4rfE3x5YfbH1rwFpGly29xKyrLbXjSrIn2Ntm5Y0i82X5XV/Pfc&#10;v3q+6vB3ia28aeENE8QWkc0Nlq9lBfwxzrskVJUV1DY6Nhq+d/iJo7SXn7T0V3DcwQXXhyzvIJTG&#10;yrKsVlN8yvt27d6bP+AP/dr0D9j/AF19e/Zt8C3MxYPHZtaDc+47IJpIU5/3YhQB7RRRRQAUUUUA&#10;FFFFAH5Q/tn/AAv1XVPjZ8fvij4asL0+N/hzdeD9c0e+tY2m8iLypfPbydrpKitFFKxdfk8g/wAO&#10;/d+i3wF+LFh8cvhH4T8c6YzNb61aCWVDA8PlTofLni2Nz8kqSJ1YHadrMuGrzP8AZp8O6P4nufjJ&#10;rZ+x65o3iHxBc2L2ktlE8c9uu9vncrvlidLr/VP8q/PtX96+7xv9lP8As/8AZA/aS8b/AAF1u6vL&#10;XRPFV5HrPgrUJ4WW3vG8jdc2+8yvtZF8qJWb7/2Zvm3NGlAH3xRRRQAUUUUAfLfgvy9Q/bw+ICTS&#10;+bLY6RE0CNL/AKr9xZfw/wB396//AH3X09Xyf4VWfQv+CinjNr22liXW/DkTWL7flkVYrX5/93dB&#10;Kv8AvJX1nQB5F8UbNb743fCKOQsqLLqkvy/3lt0Zf/Qa6fxz8I/CnxI1nwzq/iHSF1PU/DV2t/pM&#10;5mlie1nDK4f5GXcN0afK3y/LXlnhLxhp3xS/bC8a2NnJczR/DnR7PT5fMnzbpf3gllZ4lRsN+6/d&#10;Pv2tvTG35d1fRlAFOO1jt5JnRFR7h98jKvLttC7m/wCAqv8A3zVyiigAooooAKKKKACiiigAoooo&#10;AKKKKACiiigAooooAKKKKACiiigArw79oD9rH4e/s8+G9avNZ1u11PXtNEJPhvT72J9TYyMmz9zu&#10;3InzqxZv4f7x2q3qvibQ18TeHdW0lr6904X9nNafbdNn8i7tw6FfNhlx8si7tyt/Cwr8mvgn+yM/&#10;7S/xAi8G297qSfAfwWLqaLXbLw7/AGDLeX1yqb0i+1GeeV28uLc0pbbFEq7I90VAH0d+xz8O5f7U&#10;u/jV8ctU8Pr478WeTrGh2l9e7J7C1k37JCjy7fnXytigfukiRflbcq/c9jewajaxXNtNHcW8q7o5&#10;om3Ky/71fIOmfslfsw/so654c1/XLNY9VnvPsmmXviC8nu0SV0ZHd4l/dKnz/NLKuxGdPmX5K9b8&#10;Y/tkfBnwXpsV7fePtLvEllaJYtHZ9Ql3L6pArsq/7bbV/wBqgDP/AG2PjbqHwD/Z617xLoxhXXZZ&#10;YtP09rkbkWWV/mf76/MsQlZf9pV/hzXypolj4ok+Hnhr9nzwDqFhpOt6pp//AAlfxL8VS3CPaaLb&#10;z7kmspYvNZvNRPKXarx7vKVm2pLKy8X+1p+2tB+0b418C+EPh94Th8RaXo+oLrTaf4ntdqaxeLE/&#10;lW6QblZ12u6eVu3XDy+UqN8vm9j4A/4JV6v428E62fiz43u7PxBfTy6hpmn6DKstlYXU8S+dLcK6&#10;bJXZ1iVki2/Lbr+9bcuwA8f+NPxx1iHWtS/Z3/Zb0a6uUS4bTvEXjCyii+26ztVkMTTJFGkEEW6V&#10;WuPl3bC29V3tL3//AASj/ZR8I6h4Ni+N/ilodRvba7nj0uyvFX7LYtAyf6W27/lqrKdn8Kff5bb5&#10;X3h8Jv2Y/h58Evh3ceDfCXh+30+yu7H7HqN8I1F9qP3/AJ7idV3St+9l6/Ku7aiqvy1454P/AGC5&#10;/DXga8+HUvxS1ab4XSXs1zF4esdLtbW4+aTege6+fftbbu+RVZk+4tAG78WP2mpfFGuXHw7+FBm1&#10;rxBOkaX3iuwKtp+hxOcvK0ux1yqbvm+6u77zOuyvlm7+AdnrkfhOz0281LxD8QvEE0t7rm9nnltf&#10;Nl+T7Q/8Py/N83zJ+9Z2dWi2/RHxs8E2fwc8GaL8KPhL4Rlj1Dx1fu07b3n3RQRK0p82WX5W/wBV&#10;/sbfN+61e2/AT4M23wa8ErYMYZdZuG87UbuH5hI/8KK2xW2LztU/3m/vUAfOnxm8FeC/gTb/AAS8&#10;F+NNTaX4V293qOpa+t9pz3EWqX8SxNa+asSM23zZXbyvuMq7X37asfED4/fFr4v+DNYu/AHhy++E&#10;3gi1tLqfVfHniaD/AEq0t4keVpbe2G5m+SJkYokp3S/LtZN1fbFfKHxit9c/as8dXHww0mKe1+F2&#10;m3CJ4yvrq1a0e8kin3La2srozN80W7ciKvyf63513AHxb+xT8NfA+pfHbX/i58adZF3pNwjT+HNW&#10;+JVuthFrd00u1rtPNfyGeJV2+Vvl2tKrL/qlevrT9oj/AIKhfCL4G4sNFun+JPiCS3aWO38O3Ub2&#10;URG3Yk11nau/c3+qWVl2Hcq/LX1Bovw/8O+H/Alp4LstFtU8LwWX9mJpcyebC1rs2eU4fd5gZfvb&#10;t2/5t2c15F4g/ZD0fxl+1bpfxr1/VU1o6PYxW+m6BPYo6WtxGW2TmV3b7jPI6qqKVk2vu+WgD4u8&#10;L/sv/FL9qr7L+0N8fNR+16NYWl1q9h8O4rOW1uJooHleKx2yp+4glZF+b968kTJ8259y+r/sk/sJ&#10;+ANb8Oal4+1e1gvYvFqtPbadpkzW9vpib2CxwKnzKYm3r8zy7vk3fMjM36CV8961+w78Jte8QS6u&#10;+gzwNJIsrWdndNb2v+6qJjYv+5igDm/EOn/Dj4E6Xa3fwl8E6L4o+I2o3zaVo8FpcLe3EVwYizyy&#10;yvI0kcSRSo0m1l+WVN7Irb1+X/h9+zdo/wAaPi54BuFvpPHJ1K2XxZ461JZYhaQSzyvL9idU+429&#10;NrRfebezfKv+q/Q7wn8H/Bvga9sLvw74bstGu9P09tKhuLKPa5t3ZHZHb/lr88SNufc24sc/M27y&#10;H45eB/D/AOz1+y78UbnwDat4Nnazm1A3mm3U0UqXB2rvWXduTjHyr8q80AbXiz9ly1sfECeI/hPq&#10;8Hwl8SSxx2t9Np+lpcWd7bRKPKia13oiMm1drr/DuVlb5dvKfFDwHrfw18A6l48+IvxV8b+Mf7JT&#10;5tD8M3ieHLG7Z28qFW+zfv0+eVWZln/g+433GzP+CZ3xU8QfFf8AZ3vLrxFrU3iK60rX7nTodQup&#10;3nuHi8qCfEsjOzO26d/+A7F7V9eUAfOP7FH7Meifs1/CeKCwnfU9a8QGHUdS1CVEDn93+6gQqo/d&#10;Rbm27v4nkb5d+1fjv41eIfC/7DXxzt/h7beKPG8HhHxJNa69b6JouoppcGmJPceRK0t+ztLOu2CX&#10;5dsXypFulZtzr+qVfib/AMFdNfbxb+0+9jBprLP4d0200tpI/wB406srXW77vy/8fW3b833N38VA&#10;H6d6h+xl8JL7UNEuB4Ujt4tLV0FnbyOsN1u27Wn/AI5Su3u3O9t26vbre3itLdYII1ihjXasartV&#10;Vrzf9m7UNQ1j9nT4W6hqd3c32p3nhXSbi7ur2VpZp5Xs4md5HbLM7NyzN716jQB85eBf2fzY/Fz4&#10;uan4i0i3vtE8U3lhdW81xIj7zC7S4RF+Zdsvlfe/iRfvV51/wVmktl/ZJuoZ7hYWn1qzSJGba0r/&#10;ADtsX/gKO3/AK+0q+Af+CxGoNJ8CfCGkRWN9cyz+JUujcRWzNbRLFa3C7Hk+6rv5o2qfvbJP7poA&#10;8P8A+CT7Xvwe/aW8d/DnXBFpt1qujrPHHdSSxS3UsDo8XkI2xZVaC4ll+6zbU3LtXfu/SrxJ8Avh&#10;p4w1251jxD8O/CevaxdbfP1HUtEtbi4k2qFXfI6Fm+VVUey1+e3xS8P2Xwe/4KPfA/xd4dfV5NN8&#10;UWWkxGa6gV9hli/svb91FUeR5G77zKzs39xa/U2gDL0nSbHQ9KtNN02zh0/T7OFbe3tLWJY4beNV&#10;CqiKvyqqr0WvLf2oNS+K2ifCTUtQ+EUWm3XiWHc86ahbvPOLXyZd7WcS/K90r+UyK+5Ww42sdqn2&#10;aigD8uv+CbSj4Y/F/wAZf8J/4f8AGMHxB8TmKCDVdU0S6mcM0u+4WWXZvVpXdJXaVQq+RuZ6+/Pi&#10;t8Uovh7Y29nbQ/2p4m1FZf7M08Qyy7mVerLErtjov+0zfwruZK3x3+OGk/APwHd6/qMFxqd6VeLT&#10;tKtEd5by42MyR/Ij+Uny/NKy7V/75VvP/wBkzwD40vNFb4kfFRLhfiFr29jaXESRLY2vy+VGIl/1&#10;TbV/3vm+b5t+4A9S+GfgKXwZpclzq8tvfeJbx2e/vY97K25idiF/m29P95ua9AoooAKguLiO2iaW&#10;VlSJf4mqR321lwuuspueCRYlb5VkC/N/tUAWLN5riV52b9w3+rWr9MRdi0+gAorO1bVLPRdLu9Rv&#10;7iO1sbOJp7i4lO1Io1Xc7N9FrRoAKKKKACiiigAooooAKKK5L4mfELRPhT4F1rxb4jvRp+i6Rbm4&#10;uZi2OM/KiZ+9IzbVVP4mdVH3qAPCv21/21NL/ZY8OWlhptpD4k+JetLs0Xw6rM5XduVbmdV+byt/&#10;yqnytK25U+67J5v/AME4P2lvir8dtS+J9l8UFuJbzQbuCFLcafBZLpcu+ZZbeVPlm8z2fft8htzK&#10;33/MP2d/Bc/7SXxA8Wftk/GPR7fS/C2ixPd+G9As/Naa3XTmWVbrepXzPK8h1+b/AFspl+WJURG9&#10;h/4Jd+H9Vk+EvjD4hazaQR6h458R3WppcIdz3SJ8juz7nb/X/aF2v83yM3zb6APtiiiigAooooAK&#10;KKKACiiigAooooAKK4Xx98YPCvw5GzWtSVLp/u2tuvmzf981yLeL/iX48uYJPC2jWvhzQpfmGoa5&#10;89wy/wB5IV/9noA9bvdRg02FpbmaG2iX+OWQItec+Jv2jPB2hMIbO9l8R3rj5bXRE+1H/vpfl/8A&#10;Hqz3/Z10rxJNHe+NdS1LxZqfVvtFy8Vsrf8ATKJPuLXqOj6HYeH7COz02xt7C1jHyQ28axIv4LQB&#10;5hB4++I/iy38zw/4Jh0WKRdqXHia68n5v73lJuaqM3w9+LviC326l8SbTQZXX510PTNyL/utLXt9&#10;FAHjUP7Pl1eWsS6p8T/Ht1dKvzS22rfZVb/gCpXHfHz4V2vgf4KeNdYh8beNYJbLTJbjzX1+WXfs&#10;RvlZW+X5q+lq8L/baums/wBl3x+yqzO9nFF8v+1cRL/7NQB+ZHwN8Ja5f6Te3Njc+ddyyqjTXHyJ&#10;LtR3r9E/2d/jhLceCdC0bWdGnttWt7NH+wxRf6R5W1dsuxvvf8Br4v8A2S/ITwHrEksqpFbreXDI&#10;/wDD8iIn/ob19wePPBbaj8FfC3jDQbSO28ZeGNKt73Trj5fkVYl82J/7ybN/y0Ae76XrVnrFv59p&#10;cRzIPvbG+7/vVzvxd8Rjwn8LvFuru6obPS7qZG/2hE22rfhu4tfE2h6X4islWFtRs4rpNv8AErpu&#10;+b/vuvKv2zvEE+j/ALNvjMxRB5bi3S0l+TcqpK+xm/75zQBw3/BOXRVtvg/rGuMW+0anqzK29cbV&#10;iRf/AItq+tq8L/Yw0F/Dv7OXhKK4XZc3Sz3svyr96W4d/wCH/eWvcZKAPm39lt47v4qfHq7C7bj/&#10;AIStrdvm/gRW2/LXuvjnW4/DfhHV9TkVnS1tmlKrXhP7IrLdeKPjBfeZvuLrxNLLKv8AwOXZ/wCO&#10;bK9L+PW648APpUX+u1a8gsE+b++/P/jqtQB5T/wT+iaD4N6rE+5Auu3Sqr/e/gr1/wCN2vf2F8Mt&#10;bdZGhuJ7Z7eLym+fey15h+yGn9g3nxS8Ly7kfR/Ekrjzk2/upU+T/gPyV0/j/T9O+K/xMtfCMs8y&#10;RaLaS3t0q/d82XYkX/oT0AYv7E/h6Lwf+zb4fuZfka+WXUp938O9v/sa5L4KQrrf7TWq6hqFtu1C&#10;LQJb2K4b+Hz7hP8A2WrvgnxtFo/7Jun2Ukvk6lLJ/YECJ9/7Q8uz/wBm3Vt/D/RW0P8Aa08UQq0f&#10;2T/hF7VF2f7LpQB6l8YL7+zfhX4quWbZ5emXDfM3+xXNfs22EHhL9nPwTFJ8kVvo8UrM3+5uqH9q&#10;OS5uvg/rmlWcXnXV/EybVb7sS/O7f+O1k6L4shl+B3w/0eCZP7R16zs7K2h3feVdnm/+OZoA6LSf&#10;Mtvhv4t8UToba71O3ur/APusqLE3lf8Ajgrzb9gSzjT4JnUBHELi61GXey/8A/8Asq938a6Hcat8&#10;P9d0XT1UXN1plxZQKzbV3NEyLXKfs3fDW++Efwf0TwxqWz7bZ+a0vlyb13PK7/e/4FQBT15dn7SH&#10;hp3iaXdodwiMq/d+f5q9N1bVrbQdMvdTv5ktrGzieeed+FjjVNzN/Or+35fu1+e//BWT4ta9Z+GP&#10;BHwk8F6pIvibxnqCG40mz2G6uIFlQW6jndFvn27WG3f5Lru+V1oA+YfGn7S3gf8Aac/a01PVPidG&#10;3hr4daJp0tmdJSeSe91UQTOkVpEyKmxp5Zdzf3U8396v31+odU+Bfi79p74IxeBPAngLR/gN8ILy&#10;5iv3Mp/4mGtqm5YpWiRP+mVuzNL8z7ImWV1rrf2Rv+Cd2h/Cm30Pxb8RdO07WfiJZzJdxSQ7Z4La&#10;YIv73cyhpJ94Z9/RW2svzLvr7boA+PvBv7DPi/wJ8P4dA0f9oDxjZajp6rbaVNBCkWmW1rhfkayV&#10;/wB6/wDrfn81W3Mrfw/MaT4w+Nf7OPxM8K+HviLrNn4/+FGsXKWUnjxtLa3vbC/uPNS3tmijnlby&#10;2lSJPNdNv+lL+9Xbtr7BqCaFZomjf5kZdrUASI+6uG+Lvxa8PfBHwTqHijxLcrbafANsUMZzNdzn&#10;O2CJe7tj6Y3M21VZh1epX1toun3N5e3EdpZ20bSzXEzbEjVfmZmb+FcCvkHQtD1D9tr4qXOv+JNP&#10;mX4HeH53Tw7C8X2dtWuldEa4fcvmvE373+6v3F++stAHU/sv+Cdc8feJNU+N/wARrGeLxBqsjw+G&#10;9M1CFkl0TTt8vyJnbu3q/wB4xI21d3/LVq2f22Jm0Twb4D8TNZXV5a+GvGmnazcrar92OLzfvt/C&#10;rMyL/vOlfRtecfHzwLP8SPhB4p8O20Qnvby0ZraLdt8yeNvNiXduXHzotAHfW9zFdwRzQSLLDIu5&#10;ZFbcrLXh3gG6vfip8btZ8Z2+o6fq/gnQ0l0XSWhaUMtztt2mlTPyMvzyp5i/e2r/AAhWry/wr+0Y&#10;5+Cvh74deGEvX+Lgtk0BNJaxliexaL908su/aq7IkZt3zbG++vyuK+kfhL8M9O+EvgSx8NWMrXCW&#10;67555BgzStje+3+Hcf4aAPBf2S75Php42+MXw81i7tdMm0fWRqVrbtNFEjWUqjZKiBvlXZ5G7snm&#10;xKfmre8K65D+1N8R7q5m09h8OvBWpMNPlE26LWr9HKrcB1G14E2vtRX/AIlLblfYvVfGP9lHwL8c&#10;/E2n674mj1BtQs4Baq1pdeUssS72VHX/AHpHb5dteneFfDWmeDfD1homjWgsNLsIFgt7ZSSEReMZ&#10;b5j/ALzUAbtFFFABRRRQB5f+01Mtv8BvGjsyqPsP8X+8teX+MfEVr8Kf2CbrVUjmUHwmixSWipuW&#10;6vkVVfHy/KJrgM3fbn7zV237ZX/JuHi762f/AKWwV5V+3xFaeAf2Mz4at9Q8m33abo9tFeWrTzXa&#10;xMrKu5NqRPtg8zey7P3TLt3Ou0A7n9g/wndeEf2VfA0F7apaXl5DLqTkMjeYk87yxPle7QtFX0NX&#10;JfDfwg3w9+H3hbwubs3/APYel2um/a/K8rzxBEkW/Zltu7YPl3V1tABRRRQAUUUUAFFFFABRRRQA&#10;UUUUAFZuuaFp/iTSbrS9UtI77T7qPy5reZdyOvoa0qKAPkD4aa3q/wCyv8Tpfh/4s1OcfDi/L/8A&#10;CPX14iGO3/e7stKqL97zdsu/7rhH+VWZ2+uo5FmVWVlZW+6y1yPxM+GmifFXwvNoOuRu9q0qzxy2&#10;7bJYJF6Oh7N8zf8AfVeFeAfid4i+APijSvAXxQmhfRbqNbfQ9eiVUihSL90qStsX5duz5vvJvXf8&#10;rblAPqiisHw/4o0nxRb3Euk38OpW9vL5Ektq+5N2xX+9/F8rq25f71XNS1S00PTbrUb65hsdPtIm&#10;nuLq4kWOKKJV3M7s33VVe9AHyh+1t4utPAXj3xBeX/zxa78Or/Q4PK5aGVmldGZf7rNtWvYv2S/D&#10;Nx4T/Zz8DafdQyW9ybI3UkUv3lM8rz4P/f2vl/4vfErTPjV4z0z4iraW9x8JvCeu2ejX+oTA3SXS&#10;NLuuGeJVdfK27V2t8zebF/z12r12vftmeN/i7rw8PfAjwVdaptj23OuaxbbYYHZHK/xeXHwm5Glb&#10;5mG3Z/eAPrTxV4s0PwTosur+INYsNC0uIqsl7qVylvbruO1dzuQvNcz4d+O/w38Xa3baToPxA8K6&#10;7q90W8jT9M1q2uLiTapZtiI5ZvlVmz6LXzDa/wDBPu9+NHiCbxp8f/Ft94m8RyWsVrBpukutvb20&#10;S7/kZlX/AG/uxKib97fvN/HJftYfsHeE/hL8Nbn4o/Bi2uPCHjDwIp1+OE3LXkFwsH71nb7U77Wi&#10;2eav8LbGQo29dgB+h1FeE/sgftJ2P7UfwR0fxhAsS61G32HW7W3ikSK1vkRGlVN/8G2VHX5mwr7d&#10;zMrV7tQAVkeJNUGi+HtV1HdGn2O1ln3zH5PlQt83+zWvXjH7UXi658N/DR9N09YpL/xFcLoqec23&#10;akqNvbb/ABfKNv8AwKgCH9j7Sv7N+BGjsH3LdT3Uy/7P750/9krzT/goV8H7nxF8P9L+K/haUaV8&#10;Qvhlcrrmn6lHGzPLaod1xA2Dt28JL86t/qmT5Vldq+k/AvhWHwN4N0jQrfY8en2yW7SRxCMyMq/P&#10;JtH8TPub/gVaeqaXZ65pl3p+o2kN/YXkbQXFpdRLLFPGylWR1b5WVl6r780AcP8AAP4mN8Y/gz4O&#10;8ZXKRwXWsabFcXMduu2JbjG2VU+ZvlEqtt+YtjHvXpVfLX7Ongzxz8H/ANoD4p+BWsbz/hUs7pr/&#10;AIYl+zKllZNcSlri1t2T5YlV2ceR/wBMt+1fN3P9S0AFFFFAHyl+2v8AC7x5d2+h/FT4UPGPHfhO&#10;GUPaR2vm3d/bN/BF821mTdKfK2N5oldV+barcNdf8FJV8TQ3HhPwH8KvF918XriNILTQNZtY4rS3&#10;umKLmeUS71iVn3bnWPdgbmi3bl+5qKAPmv8AYo/Z31L4H+B9Q13xpcXGo/FbxpKmpeKr64vPtB81&#10;d/k267fk/dLI24ruy7v87Js2/SlFFABRRRQAUUUUAFFFFABRRRQAUUUUAFFFFABRRRQAUUUUAFFF&#10;FABRRWD408TWvg3wvqWtXhxb2cXmlc43N/Cn/Am2r/wKgD59/au+Jl9qE1p8KfBskl54q150jvUt&#10;DL5lnB8rfMyfd3r97737rduG1lr3D4bfD/Sfhb4L0zw5pKbbazTDTMPnnlP3pG/2mbn/AMdrhfgV&#10;8M59LvdY+IWuSy3Xi3xYUnl8xMpZwfeS3j/iC7dn3mP3UX+H5vaqAPGvh3caX8cRqnijWfCuk3Nl&#10;b6jLY6Hc3cC3bvaw4UzrK25fnl837m37n3n+9XGfHQ/B74Babo9yvwo8Oax4q1i8+xaBpOmaDZi5&#10;uLvadv8ABuVN3lIzoGZfNT5afD8dPH8elr4Q0X4X60vjW3uE0qLVNWsXTRQqt5X2yWWJU/d/Kz7I&#10;l2/3Wq3+z/8Asw3fgXxPqfxD+Imr23jL4oao48zU0gQQ2KBPK22/yL8zJ8rPtT5flVU+beAS/sy/&#10;AOT4fxah418YWFj/AMLK8RTST3jWxMselQO7Olhalmbyok3fMqHG4n5nVEavoWiigAooooAKKKKA&#10;Cq0FrFb7/KjWLzG3PtXbub+9VmigAormPiR4pbwL8O/FHiVIluJNH0q61BYm/j8qJpNv/jtflbqH&#10;7UP7UHwt0fwl8dtc1VfGvwvvNRbTrnTJlS2R9vy/OsUSLHvPmeXOm9Vki+f+BHAP15orC8IeJLLx&#10;p4U0bX9Ml+0abq1nFfW0mVO6KVFdD8vy/dat2gAr55/b+uILX9jr4qPcXCW8baV5IeRtq73lRUX/&#10;AIEzKv419DV8wf8ABS6Fbn9ib4ixNna39m/+nK1oA8h/4ItxNH+y54oVv+hyuv8A0isq+/a+Ev8A&#10;gjvZrY/sz+Joo92P+Evum+b/AK8rKvu2gAr8dP27bSfWP2pvjZK+kPrUel6RpckVw195X9kI39mp&#10;56J/y03PK0Xlf9PXm/w1+xdfl98S/BNl8R/jF+2DHDbPpT2/h5Lr7WirKqfY3tbqVPvq3+kPa/8A&#10;Af8A0IA+y/2IvGE/jb9lH4bahPAlq1vpv9mbVOcraSvaq/8AwNYA3/Aq92r5l/4J1yl/2RfBUJj2&#10;Jby36K25W3j7bcNu/wBn73/jtfTVABX5q/8ABUC+1Dx18ZPhj8O9K0xrnVjavNaN56r58t9cLbpD&#10;htqp81r95n/5a/w7a/Sqvhf46eCYviZ/wUG+GsUcsttcaJBY3DP/AAsttNLe/wDj33KAOC/4K/aN&#10;qug2Pw/8d6K99ZXFhJPa/wBpWkpj+x3CvFPbsjL8yS/JK24f88q+/Ph342s/iT4B8N+LNOiuLfT9&#10;f0221S1hvFUTLFPEsiK4VmXdtYZAZvrXzt/wU38J2niz9jbxrJPbrNdaO9rqNm7z+V5TpcLE7/eC&#10;v+6llXa397+9trpv+CfXiLUPFH7GvwtvNTcG5h0xrBf3XlZitp5beH5f+uUSfN/F97vQB9GVn6lq&#10;1ppNjcXl7OtvawRtLLLJ9xVX71aFeI/F7V7jxp4v0r4caPdtbfbF+0arNCu/y7dedrf3Pu/+PJ/e&#10;oA5nwHourfG/4tSeOvEBWfwTo88q+G9PkiUpI33fOKsnzfc3/wB5X2f3K+lKy/D+gWHhnRbTStNg&#10;+zWVrH5UUP8AdWtSgAqCaZLeJpZH2IvLM38NT185eI/FXiL47/EqTwZ4akutD8GeHrqKXxBrmMrq&#10;3/Tlbsv3fm3b3/2P7v3wC/e6PF+05q863klzH8ONFvdsH2S6eD+3LhUdZWd0VWWKJ/u7H+Zlfd/D&#10;t93hhjtYljjVY4kXaqKu1Vqppel2mi6bb2NjbQ2dnbpsit7eJYkRf7qr/DWlQAUUUUAfCHx8vvFX&#10;7UH7SMPwe0dnsvBfh+4iuNavreVv3g2q8rS/LtVkz5USbT8/zM3ZPu+viD9hnXYfiH8fvj74xsr/&#10;AO2adLqKpZt5Tr5sEtxcPE/z4ZfkiX5dv8dfb9ABRWVq2rWOg6Tealqd5b6bptlC09zd3UqxQ28a&#10;qWZ3ZvlVVXq3SvgT/gnv+0F45/aa/aY+M/iq41/UpPhvawpHpfh++2bbRZbpms22b22SiGKbds3K&#10;zN975UoA/RCiuS+J3jrT/hl8P9f8V6qy/Y9JtJLt42lWLzWVfkiVm/id9qr6sy14R8F/2rr/AFr9&#10;m/xd8YPiJpv9j6XpN5ctbQ6Zav8A6RaIkW1YjK/712ldot+5U3Lj5drUAez6p8bPh5o/jFfCV/49&#10;8MWHiqSaG2TQbnWLeK+aWXZ5SCBn37m3rtXb825cda72vwZ8ZaH4rvvip8H/AI8+I9ejl8SfEXxC&#10;2sxafFvSbTVtb+KKD/WbmMW1V8r/AGIq/bv4h+OtA+F/g3VvFPinVodD0DTIPOur64b5Il6Dj7zM&#10;zbVVVBZmZVUbmoA8+/ak/af8MfsufDe68Sa5cWs+pyIx0rQpbzyLjU5VKbki+R2wu5dzbCq713fe&#10;r82dH/aE+L//AAVA8ZaJ8K73QtG0DwXbaxFrmr6hosNykttZRb/llleSVHZlYhF8v5pVj+6u7HiH&#10;7YHxG+I/7UHjjw3401jR7qHTvEV5c6V4M8OxWuLg2aPD5TRoPnnaVrjb5nzK8qyqn3Ni/p1+wj+w&#10;0/7H9r4k1bXvEFrq+vavaWsM7WhZbezSLe8u12C7lZ2H3kH+q/2moAq/8FFteh8D/s76J8K/BemW&#10;lrqfjPUrfQ9M0XTUFufIV1kf7Oijb/rfIi2/9PFfTHwd8AWnwn+F/hbwhZQQ28Oj2EVowgRUWWVU&#10;/eSnaq7md97s20bmdm718QfD3Vr39tX/AIKCXfiyy3X/AMIfhSzWtjcXEqTWl3fLuRZbby32/PKv&#10;nrKu/wCS1i3bd6Kv6MUAFFFFABRRRQAUUUygB9M8yuQ8Z/ErTfB+yBkl1LUpG2xafYrvlb/4muPb&#10;w34w+JyxTa1qD+GdAmRt2j2o/wBIdf8Apq7UAbPij4yaRpMz2OjJN4m13+HT9MVpf4v4nX5V/Gse&#10;Xwp45+JloyeINUPg3T3b5LLRJW+1Mv8A01l/wr0Dwz4J0TwhbLBpGmwWKKuzeifMV/3q3vLoA4vw&#10;T8KfDfgSKM6fpsT3v8V/cIrXDfVv/ia7RE20+igAooooAKKKKACvnr9u6Ro/2ZfFoV1Qv9nX5v8A&#10;r4Rv/Za+ha8L/basWv8A9lf4kLFB50sGlPdKn/XJ0l/9koA+CP2WoYrj4b+I5ZPkuLpmia3T78S/&#10;5Sv0r+GFwms/CHRGvhEYpdOSKX+7t27W/wDHa/MH9md2s/hFetE7fbdS1Ntqbn+6sSIif99u7V+j&#10;HiTUH+Fn7NxxtivYNMS1iV/+e8ny/wA3oA1v2amuZPgd4Pa6ZXb7H+7ZT/yz3ts/8c214r/wUs1C&#10;TR/2e4riJvkl12zspYf4JVlfo3/A9jf8Br6P+Gfh/wD4RP4feHNI2hDZ2EETqq/x7Bu/8ezXzd/w&#10;VChDfsp6hdNEsy2eq2U+zd8+7fsTZ/tb3WgD6G+Dek/2H8KfCViVVGg0y3R9v97YtaXj3UDpPhHW&#10;LlMectswi3fd3t8q/wDjzCp/Bfz+ENDf+9YwH/xxa4/4rav9q1bwp4UiiaX+2r5ZLhk/gggZJX/7&#10;6+UUAeMfsV6VP4V8YfFPQJP9VZ3Vm33Nvzsj769m8WakuvfFXwr4ajiWZLNX1e8b+5sR0i/8favP&#10;vhKBof7Tnxphuv8AR1kis7tHdvk8vZu3/wDj/wD45XV/A3WbT4j6p4k8fWx82z1C5+xafMy7N1tF&#10;04/z/FQB5d8SviFY/s8ftKahrl7YXM1p4r0NEg+x2zP5t5E+1Ivl/ir2H4HeGdYtNIu/EfiaPyvE&#10;uvS/arq3/wCfVf8AllD/AMAWvRbrS7S8mgnntYZpYG3xO8asyN/sntVzy6APDvCv7MOm+FfiRdeJ&#10;V1u7vNOe+l1ODRJV/c291L1l+9TJJItB/a4ilaHYus+G3iWX+FmilT/4mvd68k+OHwSPxc/sW7sN&#10;euPC+t6TMzw6naQ75TGw2vFncvB/3qAKuhzW/wAate8U31pqHneGIIJdCgCL8jS7f30qf997axP2&#10;e/hD4l8LXH23xqtp52kxf2folvbMrJFB/FL/ALz1694N8I6X4J0C20jSIfs9rCvGW3Mzcbmb/arf&#10;RNtADlpaK85+Nnxm0L4H+C5/EGtu0pDiK2sIGXzrqTrsTcfT5mPZRmgDmf2gPj/B8KbWz0HQrQ+I&#10;fiHrJVdH0FA7b9zlfNl28iIbW92I9AzL4b+zp+zhqfwz/ak0fxR4lnfVfFWpeA7qbVbm/wBTS6mi&#10;vGvoNiJHs3rti3q87Sv5rMyptVG3ep/s1fBTUdHvb74jfEAWWr+P9dMVzFc+UzvpsTQhfKRn+42z&#10;5W2+m3c9dD4xtp9E/aT8CazFfeTbazp11pFzE0S7dkW+dfn/ANp2X/vj/aoA9qooooAKKK8b/aK+&#10;O1v8E/Bs1zYpZat4puGWLTdHmudsszu23zPK++6K393/AHdy9aAPLf2jtZ1T45eO9D+EXgW7km0h&#10;b3d4t1XS3ldbBRvX7PNIv7tflWX90+d7qi/Ltr6S8F+D7TwL4P0bw9ppcWOl2kdnC0m3cyooXc20&#10;Llmxub/aJrg/2c/g7B8K/Baz3jPe+LNcP27XdWnR0murhmd8MrM33PNZf++m/ir2CgAooooAzYdH&#10;sLW+mv4bK3ivZRtluEiVZW/3m71pUUUAFFFFABRRRQAUUUUAfOv7cV7ef8KZtNKsbFb+41nWrWwS&#10;Lymll3fPKnlbf42aJE/3XeuA/wCCkZXV/Bvw78NToyWmqeKIvMmRvnXbE6fL/wB/2/75rr/29LVr&#10;34R6OgdUVNaR/mfb923uKw/2tdDbxt8dPgB4StXj1ArrEuqXummeIv5ETwP5jh/m2eVFdf721x8z&#10;AUAfW1FFFABRRRQAUUUUAFFFFABRRRQAUUUUAFFFFABWJ4i8K6V4x0m40vWbKLUbGZdrRTLnsfmX&#10;+63P3lrbrP1TU7TQ7Ce+v7yGxs7dGlnuLmVY4o1/vOzHCrQB4lqX7LT2KuPB3j/xL4Sikl3tbJdP&#10;LCi/woiq6N8v+2zV81ftL+EfDPhjxFpOh674g8Z/Hbxu6BbL4eQ6ldLAf3UrvdSpFvkwo2NtR1f5&#10;f4l3bfW9c+P3i39ojXovDXwPhuLOwtnY6n4w1S2eK0RdvCR/LuV23/3Vk/3F3PXq/wAIf2dfCXwn&#10;ktdTt7CPUPFK232eTXrmIeawbbvVF/5ZoWGdo9fvNQB8uW/7H3xW+L/gHVtW+I2tSeH7y1s5f+EY&#10;+H/h0wWun2ZWVpEt5Yl/dbHYKq/Ozbdm+X5dtfUP7Lvi7T/HHwJ8KX+njTxLDbfZru30uGO3jhuk&#10;/wBbmJFVY2Ynft2L9/8AutXsVfNfwe0M/B34+eN/BcUMemaBr5Gv6LaIUS33fcmSBB91v9j+7B0V&#10;aAPpSiiigD80fjt4Z8U/8E8/2htV+O3gnQ18QfCnxYq23ibR7dDF/Z0jTK3mKsarEnzBRFK+75pZ&#10;Ubl1Zv0I8B+PPD3xP8K2XibwvqttrWgX2/7NfWrZil2O0TY+joy/8Bq34o8N6b4y8N6roGrWy32k&#10;araS2N5bM5VZYJUKOh2/3lZq/PH4RaX4p/4Jz/tB2PgXVtW1jxB8DfGV81joNxcm2CWd5LLbhZZe&#10;dymLdsf/AFaSqzyqnybKAP0pr52g2fGj9o67juLhp9B8ByI9tFCjKj3n8TM/GWSVPu/d/df727V/&#10;ai+PEfwh8M6NpemK974y8VajBouk6faujXCea+2W42bt+2JN3zKrfvHiX+Ku4+D/AMN4Phf4FsNE&#10;jSEXS/vbuWFmZZZ2+8/zf7q/980Ad5RRRQAUUUUAFFFFABRRRQAUUUUAFFFFABRRRQAUUUUAFFFF&#10;ABRRRQAUUUUAFFFFABRRRQAUUUUAFeJ6lpp+NXxEt/NEreDPDM58y3uIfk1C8w33f4WiVdnzN/fd&#10;f4jXX+PdXurtj4c0KTOs3gTzRtbEEDZ3ys33V/u/3vmGP4a6Tw34dtfC2kxafaLmJOWdvvSN/EzU&#10;AbNFFFABRRRQAUUUUAFFFFABTP4qfRQAUUUUAcF8ddNn1n4J/EGytdv2i68Pajbx7z8u5rd1FfLn&#10;wk+Ctp+0V/wTUtPAxjtXvNSs9RbTbmdtsUF8moXD28rOqMyr5qru2r9zetfYfjDSp9f8Ja1pdqyr&#10;PeWM9rG8vKBnRly3tzXzJ/wTAkZ/2V7EMzMqateIu5ug3LxQByH/AASX+KOveN/2e9U8MeJZbuXU&#10;PBeqtpVuL1W3w2nlK0cDFjuzE/mpt42IsS/w19z1+aH7JUMH7Pf/AAUy+NXwrh1qIaH4ht31G0sn&#10;hCme6/dX0ESs25v3FvdXi/e+fYWYfdC/pfQAV8sf8FPHaH9hr4lOrMjqum4Zf+wla19T18pf8FRv&#10;+TFfiZ/3DP8A052lAHhH/BFfxHqt/wDCX4h6RcXemvpdprkN1bRpPvv1llt9splTd8sRWCHy22jc&#10;y3H3tvy/pJX5bf8ABEPWLyfS/i9pkl7cvp1rPpVxBZtKxhikkS7WR1T7qsyxRbm/i8tP7or9SaAC&#10;vzm+HNjqXjb4pftpS2tvkvpup6QrSTL/AK3/AEqKLn/a8p/92v0Zr4h/Yh+zf8NOftPBmg+1f8JI&#10;/lqyjzdv2293bf8AZ+5u/wCAUAdB/wAEwdW/tL9meWAxbBYa7dW+7d9/5Ypd/wD5F/8AHa+vq+Cv&#10;+CXWpaj4fs/iL4E1u4WxvdLv0nGjyhFmjny8V0399tpjt0b+Ffl/v1960AMkr4r0zWG1L/gplq1n&#10;cRxumnaSsUGP4P8AQon38/xfvXX5f71faklfn1+xPqV146/bS+M3i+2uZtc0Ipf28OqtI0q+VJfx&#10;fZUDN/D5Vu2z/ZioA+ov2yNLTWP2Ufi5CzKgTwvqFzuZd3+qgeX/ANkrwP8A4JB+Lr3xN+yXNp90&#10;0TW2geIrzTbLYvIiZIrr5v7x826lr7N1jSLHXtHvdN1Ozt9S029haC5tLqJZYbiNlKsjq3ysrL1W&#10;vzP/AOCLfh++8K+IPj3omr2kljqunXOk2d5aTAb4Z431BHRv9pWRqAP0Y+JHjnTvht4P1LxHqjlb&#10;Wwj37V6s38Kf8CbaK88/Zl8I6lp/h298VeIP3uveJZ/tsjuh3JE3zon/AI9/nbXKftM3v/CyPiZ4&#10;K+EcLyQpfv8A2vfXETbvKii37Bt/4Czf8Br6TtrdLW3iij+5GqqtAFiimO+2vlT4mfGDU/j/AOMd&#10;Q+E/wk1JVt7dNnibxpanzYNM+Zke1i2/euP91/loA6vxB4yvP2iLi58KeBb1o/CEdzJp/iTxFbNs&#10;b5G2y2tqzfef7yO20/er2DwX4P07wL4b0/QNHhe20uxh8mBGkZ228feZjuZv9o1F4D8D6Z8OvC2m&#10;+H9IgWGys4gi7UC7m/idv9pq6igAooooAK5jx/4k/wCEO8D+IteluIrSHS9Nur17iSBp1hWKJn3t&#10;ErpvC7eV3rux95a85/al/ae8L/sqfC2fxT4gEl9eSubTStHt32y6hdFdypu58pB955WztXszsiN8&#10;q/Cj9vWf9rj4CfH7RNb0Gx8N65pvgvUr60t7GaWZbqD7LMkzHeu1NjtB/F83m/7LUAegf8EsrWwf&#10;4H+J9Qto7Z7mbxJJby3USrvZUtbdkRmH8Kea+1e29j/FX2vXyV/wTD1ibUv2QvD8Ek+myrp9/fW0&#10;a2U/mTRKbhpdt0v/ACzl3Ss23/nm0TfxV9a0AfKv/BSj4o2nwx/Y/wDGa3F1LBe+Io00CySMuvny&#10;z581d6L8v7hLhvm2q23b/FXl/wDwSE+Csvw5/Z71Hxvexsmo+N7wTxLub5bG23xQbkZflZpWuW+X&#10;duR4jntXhH/BbrxZb3njj4W+GUC/a9O06+1KX5vm2XMsUacf9uj1+i37Lfw2uvhB+zz8PfCOoQfZ&#10;NS0vR4Evbfcj+TdMu+dNyfK22R3Xcp+agDwj/gpr4uWD4Y+EfBVqJptb8U64sdnawx72uhEn+qT/&#10;AKatLLBtVfvc15R+3INZ17xH8Cf2VdD1ddCstXtrP+1Zo2eVXiR/Ih+VtvmonkTy7Gb5nSL7pVWq&#10;X47T6J4l/wCCk2jX/i+dY/DHw70oeILySQt/o8NnZz3qSIkA81mSeVJNrff2fdZdqtU/4Jg6RP8A&#10;HX4vfF39ofxNptvc6hqOrvaaNNfSy3dxprsu+WGKRjtVUglt4Fbbu2AquxNyuAct+1Z4d0z4d/8A&#10;BQb9mPwxpsMcul6PpvhrSbSG6kdmWKPVLiKJty7dzLtVv95asfGj4i63/wAFGP2oovgl4I1+F/hH&#10;oMyajrV5ayRRfaYYJViuJ4p/3vm/67bFhdjM6sy7V31d/wCCoHwD+MXjb4/eFvHXw48Na3qNtZaB&#10;b6aup6FL+/t7n7Vd5G1G81fknT59u35vvfK1fV/7CP7Mo/Zf+AumaJfAN4p1Zk1XXG2ruiupIkzb&#10;7kd1dYtuzcrbWwzfxUAfKPxuudO+IX/BVL4N/DzTLaWPTvAUFnGba4YIqywxPqO+J925lWEWv3/4&#10;on/3m9P/AOCm/wC2Bc/CDwlbfC/wc0k3j7xXbMs6rbSv9m06XzYN0Tqy/wCkPKuxNofbslPyt5e7&#10;5s/bB8WeJ/2S/wDgpVD8aNQ8Iy6pol3GkukRyXa28eoqulR2dxtlVX2MjOflZd33Pl2uuez/AGDv&#10;2ffFv7SXx61X9pf4vaTmynm/tDRYLiGI21/OytEhWGXe/kW6KnlMxX50iZXbY1AH2X+w3+zmf2Y/&#10;2ddB8L3qMviG+b+19dUtnZfSqm+L5Xdf3SJHFuRtr+Vu/ir6IoooAKKKKACk3D1pa4Pxp8RofDsy&#10;aZpNq2ueIpD8unW7DdHxu3y/3F6f99UAdVreuWPh7TZ9Q1C4jtLSH78z9BXna+KPEvxMYRaDbT6F&#10;oLNsl1W9j2zTr/fgWp/Dnw5v9XvBrHje5TU9SY7k0+FmNjbf3fkb7zV6WiiNQq/dWgDlvBvw70nw&#10;PG/2FJpbqX/X3d1I0s0n/Aq62iigAooooAKKKKACiivC/j18QPHfhn4g/CTQfCOh3V5pviDXfL1v&#10;ULeEP9ltYmiZlZmVlTejSt/e2RPs2t86AHulFFFABXl/7S5i/wCFC+O0m3eTJpUsTbPvfP8AL/Wv&#10;UK8h/aqvoLL4E+JvPZR5scUXzf8AXVKAPz3/AGZtBvnsNHuWWBNH0vVorWL+N5biX+N/+APX3t8U&#10;5rb4ifEjQPhmLOSazjVdd1W4+8iwJvRIv+Bs1fJ/wchitviNb6RLEttoVvqa661wjfJ5UUW//wCJ&#10;WvsL9n+1vNX03VvGutW7W2q+JJ1mWKX78VqnywJ/6FQB62n3K8g/ad+Cf/C+/hPqXheO8n06+V/t&#10;dpLFs2tOqNtVt38Db2X8a9ipP4aAPEfg78bdD1r4Mw65qmo2+nS6JarBrEO7Y1u8Xyfd+98+35V6&#10;87fvVe+Cesaj8ULWTx3q+j/2XDeu6aHbvKHf7CHbZM+fuvKuNy9sfxferY134E+BPFXjaHxVqvhu&#10;zvdchiSL7VIrfPt+5vX7su3tv3ba9EhhWFdqKqL/AHVoA8L+NfwB1b4heL9K13wt4jXwrdTwNpeu&#10;zLbea95YP95F/hD/AO1XrXhfwtpvgrQbLRdJtktLC1UrDEo4+9uY/wC8zFmrfooAKKKKACiiigAo&#10;oooAzda1qz8O6Pf6pfSLBY2MEl1PK38MSJvdv0r5H+Ffg66/a28e3fxR8d2jXHgSxlkt/CehXMZW&#10;GVVm/wBbKm9lLfIqv95ZW+X7kSrU3x/1LWf2kPi9Y/Bvwxe7PC+meVe+LL6Fmj8ra/8Aqm3Ltfap&#10;RlX5v3rJu/1T7fqjwz4b03wf4fsND0e1Wx0uwhW3trdM/Iq44+b73+9QBs15T+0B4XutU8L2ev2L&#10;H+1PC90mtRR9pVi+Z0/8dDfxZ2bf4q9ZqvNCl1C0cqrLEy7WRvutQBBpupWmsWa3VldRXtrKPkuL&#10;eVXRv91lNX68u8beP5PhLeWcl5pSx+BI4IoX1KzX57N/n/5ZL95Nqr9xeP8Aa+7WP4j/AGqPh/pu&#10;kyyaLrMXibWpf3Vjo+lrK817O33Il2I23c38VAHYfFf4oaP8IfBOoeJdauFigt/lgt8/PdT87YY/&#10;9p8fRRuZvlViPB/2Z/hvr/xO8Vw/Hj4gvOniC6Bi0PSoVeK3s7XymiLqrtu2uGfav3fnaX5vN+Wx&#10;4G+E3iz48ePLfx98W7ObTdK04oNG8HyMViVsfNLLF6bv4X+Z/wCL92qq31NQA+iiigAooooAKKKK&#10;ACiiigAooooAKKKKAPKf2l1tYfgf4uvZ7a3uZLXT5mha6j3iB3R4vNX+6wWV/mr5i/Z21U/G79rq&#10;Dxbeateaw+h+FbeZLlSViW8a1iguItu3aq+ZPdNtXb83zLla+0/GnhW08beE9Z8P3zSJZ6tZy2Uz&#10;RbQyrIhQsNw+9g14r+y7+yuP2dm1+7utYXXdV1STyVeCFokit1d9n8X32XY7f3MbV3feYA+iqKKK&#10;ACiiigAooooAKKKKACiiigAooooAKKK+e/jD+0Vdw6jdeBfhhYS+LfH0ytGz2TI0Gk8hWlmY/LvR&#10;mX5W+X+838LAHffFz42+F/gpocOp+I7uSP7U7xWtrbJvuJ3VCzbU/wDZvu/Mv96vEvC/gXx/+1U8&#10;eufEeS48KfD/AM92tvB9p5sT6jB/D57b1f5XSJlZl+b5mRItyNXVfCz9lK38N+Lrjxv421pvGvjO&#10;8jZrk3UCfZI53++yrty21fkT7q7f4F+Xb9E0Ac34P8H6V4F0DT9A0Wwi0/SdPjEUFtAMIq/nlm5L&#10;MzfMzEsa6SiigArxn9oz4a6n4y0fRdf8OIJPFvha8XUtOidNyz4dWeI/MO6I3vs2/wAVezUUAcF8&#10;Ifidp/xc8E23iDTomhLu0V1aSPuaCdT8ybv4uNrKf7rLwvSu9rxLWvB2rfCXxdqHivwbpv8Aamma&#10;m2b7w5bgwrG2xMzRIvy7m8r+7u3O33t/y9joXxm8H69pqXsevWNn+78yWG8mWFovl3Nu3d12t7cU&#10;Ad5XgX7bmh+Dde/Zp8aDx1c3lnotrai4iutPt3nniug+y3ZYlZfM/eui7GZV+b5nT7y7/iX9ozwh&#10;YrJaeH78eMPETq32TRtDElw906npvRWVU5LM391WPzYxXAaT8ANe+M/jrRPiB8WpNsWl7X0nwPA8&#10;otLaRXZluJv3u1pST93H3VVX/uKAfMH/AAT/APEFj8Uvi3pP/C3r3U9S+JXhrSbeLwdb6xF5EEVg&#10;sG9XRdqefO0Uvmqz72ZE83+DdX6eV8lfty/s+6p4t8L2vxN+Hi3Vp8TfA0P2jSotPtBcPepG+9YV&#10;iCsWZG3Mi7WVt7oyNuG3q/2Mf2sNH/as+Fttq8U9rF4u0+KKPxBpNpDLGtlcNvCldxb92/lsyfM3&#10;90ncrUAfRVFFFABRRRQAUUUUAFFFFABRRRQAUUUUAFFFFABRRRQAUUUUAFFFFABRRRQAUUUUAFFM&#10;p9ABRRRQBhab4XtNL1W/1INJc3143zT3Db2Re0af3V9q3aKKACiiigAooooAKKKKACiiigAooooA&#10;KKKKACvi/wD4JtyXvg3wr8TvhHr0gXxT4B8VTwTwpZzwebZzorWt1+9+8spjnZdvVAjfxKzfaFfB&#10;/wAFY7X4O/8ABTb4v+ENLIstD8d6JD4me2aJ2d9QV0dtsjM2FZp7+T+FcvtX7i0Aef8A7Tmgaf8A&#10;DP8A4Kn/AAQ8Z2cn9mSeLTBa3zBpGeW5O+w6fNt3RPBF8oVfl3f3mr9MK/Mv/gtZ4J1TWPA/wu8U&#10;QCKSw0zVL3SpIPm+0NLcwxSxsi7fuhbObd838Sdf4f0X8L+JrHxl4Z0vX9Ine60vVrSK+s7h4XiM&#10;kEqI6PtYKy/K2drANQBu18H/APBYzXtR0n9k/T7O0upbe31TxRaWl9EnSeFbe6nCN/s+bBE//AFr&#10;7wr83f8Agr9Zav44n+Bnw70iNGvfFGt3UVsJbmWNDdf6LbwqyB/KwftbfO6M6/wMqtKHAOF/4I52&#10;OoeCfi18WvC2om2F6NMsbgrZ3qXMTqruVdGilaKVNtwrb13fe+Vhubd+rlfmB4P0tP2Z/wDgrVc6&#10;XGmn+GfCfjTTI7bT4Z3giia1ltV8qKBFK+V/pln5Ece3d8ir/Gu/9P6ACvzm/wCCVfjabx18Sf2j&#10;r+TW4vFEMmr2UsWuw2DWf9oq82pN9q8hv9V5v3/L/g3ba+6/if4w/wCFe/DrxT4saBLmLQdKutUe&#10;CaVokkEETS7WdUdlHyfeVGPP3W6V+fn/AART8FzWPw3+Jni0TSFdU1a00sQtGuxfssLy792/c277&#10;aPl2LjYvzNubYAd74FvD8P8A/gp54q0OC1h0qw8RWUssCRjeblpbWK6lYnnbuniuG/h+5/t196V+&#10;cH/BU7wEfCWseB/i5pl22j3fnrpFzdw3CwPHcLvuLWWLaN3m/LP827/llF6V+gPg/wAVWHjjwnon&#10;iTSZDNpes2UGoWjsu1milRXQ/wDfLCgBPGfiKPwl4P1zXZVWSLS7Ge9dGk8tSsSM+N38P3etfBH/&#10;AARqs9Q1T4afETxbdTQeRfatb6VHbwowZHtoTK7sf9r7Yv8A3y1e5f8ABR/4uRfCP9kfxrKXg/tH&#10;xFD/AMI3ZQ3MErrK11uScDZ9xlthcurN8u5F+9na3I/8ElfCI8Ofsa6NqMYRW8Qarfak3luzZKyG&#10;1+b+6f8ARR932oA+0q+B/wDgn7o9pD+1J+11erHvuW8VbUldF3IrXupb1Vv7uVXj/ZWvvivNfh/8&#10;D/Cnwx8VeMvEOhWMttrHi6+/tDVblpT+9kVnZNqDCLjzZf4dzbm3s1AHk3w1hj8bftkfEXxEJJHX&#10;w/YxaVbROvRtqb//AB7f/wB9tX09IwRdzMo292r5o/ZmxF8aPjk1z/x+LrX7x/8AZ2VwnxC+Mnij&#10;9qb4if8ACr/hFfS2Xgy3RovF3ir7Kv7qMvt8qDzfv713bSq/N/uUAb3xV+NXiX45fEa8+D3whvp9&#10;HudPZW8R+MPI3W9pb/xwwSf89W/z/eX274EfAzw1+z/8P7Pwr4ZibyY2Mt1ezf8AHxeTt96WV/4m&#10;rV+FPwp8PfB3wpb+HvDtp9ms4hlpJDumnb+/K/8AE1dtQAUySnbh61Q1S+i0vT7i7l3eTBE0sm3+&#10;6q5NADbfVrW4u7q2huYZbi22iaFZMvFu+7uX+GtKvgH/AIJt+JNR8dePvi14p1S7jv7vX/sepXTb&#10;U3s0vm7Pu/Lt2/Kn+ylfXPxz8fXHwr+C/jrxhaG0F/oWiXmoWiahzbyTxwM8SP8AMvDOFXarfxUA&#10;fAPxr0u9/b6/b2T4VPqLaR8OPhjGbnU4ZCsv26RZoxcFNq8SStLFbqru2xYpZB8zNE3odj8PrzTv&#10;+ClvizwTqGkRav8AD7xP8MDZW2mWN15EWiaP+4tmiVPl8qMz2sqrFb/d+1K/y/Ptj/4JB/DfVLH4&#10;O+Lvihrs+oXes+PNYZ/tV5eLP9ugtmlX7Qf4/Ne4mvFYyN82xW2/xPD+xr8W9V/ay/bc+JnxestN&#10;+xeBdD8NDwlpTSZEro94lxE7fKNzN5U8rL/yz82JPm+8QCn/AMEd/HUkfgz4l/DfWdPl0jxLoGuD&#10;ULi1ul8qT97Etu0XlN8ytE9n82f+eq96/RavzM+MOmeL/wBgP9sDxL8fLTw1H4k+EHjGXyNct9H8&#10;1rjTvN+zNLcS/KsSStdb2i3MyvvZGaJpVavd9Z+PXjr9oH/gn3rXxL+Gnhi60/xtremXkdho9ley&#10;XFxbqt49rcSQSp5TNOsSSyxbRu3hFVXPysAfl38T9d8U/wDBRL9s6fT9AurMtq13cad4c+2FraC2&#10;0y2WWWLePmZf3aPK+N3zu+1ei1+xH7G+m/FzQ/gPomn/ABqmW58aWzywfNKk919mRtkX2mVHdJZd&#10;qbvMU/MrJv3Sb2b4c/4I0/BbUNF8WfFDxtrNjqOk6jpar4VjtbqHygk3miW8ilRk3LLG0Vrxkbd7&#10;bl5XH6t0AfmR/wAFBP2Gfi78cPj1Br3gHT9MufDviGG1tNTuDfJavZtEVXfdKx3SxH5H/dLK37j7&#10;uVTd90fAX4K6J8A/hVoHg/QNOtNPWzt4ft8tpEo+23flIstxIwVfMdtv32HZf7oWvT6KACiiigDB&#10;8XeEdF8daBdaJ4h0aw1/R7op52n6nbJc28u11dN8T/KwV1Vuf7tb1FFABRRRQAVHK/lLu7d6Gddr&#10;fNXkk+sXvxdvpNL0efb4Tgcxajfp/wAvLFf9VEGX7vPX/d/4EAXNa8Zaz4u1C60HwhC8O5ZFk8SP&#10;zb2zL8vyqf8AWt/n/arqPBvgTTfB8byQ7rnUp1/0rULj/XXTfxO9bOj6JY6DpcNhY2y29pEu1YlW&#10;tKgBm35qfRRQAUUUUAFFFFABRRRQBVuryKzt5LieVYYI13SSSNtVV/vV8k/s53mr/tBftEeMvjFP&#10;dXzeBtJMuh+E7SeRvIYN5Sz3MSsUZN6xIzK0fW427t0Fel/tdfESfwT8IdT0vTFkfxF4mhl0jTFQ&#10;7D5sq7GbfuXa21zt/wBvbXcfBb4Y2PwZ+GHh7wbp9011b6XBtaeRNhmmdmklfb/Dud3baPu5oA72&#10;iiigAryP9pzwLq3xE+D+s6LoEC3OsS+XJBCzqnm7XXeu5vu/LmvXK88+L3xCi+Gfg+a/VPtOqT5t&#10;tOsk+Z552+6Av8X95vpQB47YeCG1K18FfDCD7JDrul2Nve+KL63iT5Yt3z24b+87f+yvX07a28dt&#10;CkMUaxRRrtVF/hrzn4NeAZ/BOi3Oo61vn8V63P8AbNVuHbdmTLbU+X5VVFb9Wr06gAooooAKKKKA&#10;CiiigAooooAKKKKACvC/2ofjM/wx8E/2XpX2m48beIw9holvYxM8qs21GlH+0u9dq9Wcr8uN233S&#10;vkX4HR3X7THxm1X4p6y+zQ/DU7ab4eslieLJ3s6yy/N99UZdy/xO/wDCiLuAPUv2aPgqnwc8Ao+o&#10;o8/jTWv9N8Q6hPO0s090zO+133tuZPNK71+8QzfxV7RRRQB5x8YPjLa/BvSbfVNQ8OeIddsXWRp5&#10;tBsVuEs0Tbl52Z02L83X/Zb0rZ+HfxC0f4neDdM8SaHc+fYXke4hivmRP/HFIFPyOp+8K66vkX9l&#10;mT/hCf2hPjH4Gt/3OltfS6pZ2UUXlW8C+aq/ukHyr8ssSf7XlL/doA+uq5Kz+F3g3T9WXVLTwhod&#10;tqSyeat9DpsCTK/97fs3bq62igAorzP45fHDQ/gH4TtfEPiGz1K/srq+SwWLSollmEjI7jhnX5cR&#10;NXQfDb4haP8AFbwXp/inQHmk0m+MvkNcReW/yStE2V/3kagDrKKKKACiiigAooooAKKKKACiiigA&#10;ooooAKKKKACiiigAooooAKKKKACiiigAooooAKpXl9b6bazXNzNHb20KNJJLK21VVfvMzVleMfF2&#10;meAfDOoa9q9ytvp1jHvllb6hVX/eZiq186P4d8W/tc38F3rU9z4S+Dzq01tp1pOq3uqbX+Vp/vKq&#10;713f8B+Xd/raAGeKPjH4w/aL16bwj8HZn0zw6kHm3vjS5jntx1T91A2zcrfe/wBpvm+4q7n9m+D/&#10;AME9C+CuhXNlpDTXl/eMJr/Vbpi1zeS5b5nPou5tq/zYszdR4T8J6d4I0Gy0XRLGPT9LsYxFBbwj&#10;5VUfqzdWZm+ZmySTmuioAKKKKACiiigAooooAK4rU/g74K1eS4lu/DFhI9x/rf3W3d/3zXa0UAcv&#10;4U+HfhjwKrDQNB0/SmdNrS2luqSsv+0/3m/GuooooAK/L79oT4b6x/wTy/aAt/jh8NoLdfh3r9+s&#10;GseEbGzeC1gTytrRFl+VVdjJLF91Vl2LsZVr9QayNe0PTvFOhanouqWsd9pepW0tpeWsn3JYpFKO&#10;jf7ysaAKHgfxnonxE8K6Z4i8P6jFq2j6jAk9vdxEjerIHX5WG5W+b7rYZfQV01flz8Ofio3/AATX&#10;/ad1T4P+OPE11P8ABXVLJ9a0a+uLXz5rJpCNjuIFaT70EsDIq7WYLLsRXavt/wAI/tDL8SNLivfB&#10;/gnxNq8c8Blgubu2jsLV/m2urSyv8rI+5GTbv3I/y/LQB7PRWD4dm1u4sfM1qK1trySV2W3tQzLF&#10;HkbUZz95sZ+bC/7tb1ABRRRQAUUUUAFFFFABRRRQAUUUUAFFFFABRRRQAUUUUAFFFFABRRRQAyn0&#10;yn0AFFFFABRRRQAUUUUAFFFFABRRRQAUUUUAFFFFABRRRQAV+d37VXj3SP2Xf+CgXw1+K3iGeKbw&#10;7r+gS6NerFI7XGn7Ztr3TRKnzRhJYdqruZtk391d36I1+bX/AAWm8A3OqfCnwD40iuWddB1afTZr&#10;SO2L/LeRI/mtJu+UK1mq/d+bz15XHzAHuv8AwUc8AwfET9ljUL9Jbie68PX9nr9mbZ0EcuG8h9+7&#10;7y+RcTNhSvzKvX7remfsh30+qfsx/DWa5k82VNFggVtvVIxsT/x1VrzfxteXXjT/AIJrz6tO8UF3&#10;N8NYNZdUiYxbo7BLopt3fdbZt+9371T/AOCX/wARrb4jfsh+HE8ySfUNDvbzSL7erbVlEzToibv4&#10;BBcQf+g/w0AfXFfmr+3NcT+KP+CkP7Mnhq2ysmnz2OrFpW+TZ/aTM+3/AGttm3/jtfpPX5m/DTXI&#10;v2hf+Cv/AIj1u2muNNtPh3pt9ZxQ3HmSvdtbqNPlX5pmSFPOvJZF8tVVlRS0YlkkagBn/BXjQbXw&#10;P4w+DXxhsIZRr2lX/wBjmlildDKsEi3Vuu8NtiZX+0fMq7v3v+wtfpHpOrWOvaTZ6lpl5b6lpt7C&#10;s9td2sqyw3EbKGV0ZflZWXo3SvHP2xv2ddP/AGnfgLrnhW4gmk1iCN9R0F0ufI8vU44pVg3n7ux9&#10;7RsGX7sjY2sFZfnz/glL+1HpHxE+DunfCq+1G7ufG3hi2nkihvI5XEunLMvlFZjuXERniiCfLtVU&#10;CrtXNAH0d+2drP8AYH7J3xZuhCbjzPDl7a7Q23/XxNFu/wCA+Zu/4DXz1/wR00u80z9lbWri7tbi&#10;1t7/AMU3VxaSSxsiTxC1tYi8WfvJ5kcibl/iR1/hrkf+CyPx1ufCfw18NfDDTQUbxTO2oarLuH/H&#10;rbOjRRfMh+/PsfcjKy/Zdv3Za+pv2Jfh/e/Cz9lX4a+G9TtZdP1OLSvtVzaXCOktvLcu1w8Tq6qy&#10;urTbWTHysNvagC3+158B5P2l/gL4j8C2t3Bp2q3RiutOu7pXaGO4idXQPt52uN0e75tu/dtfbtr4&#10;q/4Jj/tkaV4Rsb74K/E7W9W0/wARxahKdKu/EUzfZbWKK3ii/s3dK2YCnkSlEbav3l+Vtqv+olfK&#10;37SX/BO34U/tPeNoPF3iL+2tF19bdba6uvD80Fv9uVeEefzIpNzouFD/AHtoVTkKoUA+M/8Agq/8&#10;ftF+NnjLwP8ACDwBejxDqen3/m37WbBrZ7ydUitYIpA+122u+7+FfNVd27zFX9K/gN8HdM+APwh8&#10;J+ANIfz7TQrNYHuiGQXNwzb559jO+3zZXlfZuIXdtX5QK8V/Z7/4Js/Cb9nH4iWvjbQbrxJrOv2K&#10;MtlPrN9Ey2u+N43ZUgii3bkdl+fdX1pQAVUu7yGyge4mkWGGNd7ysflVap+IPEWneFNDvtX1i8is&#10;NKsYGnubq4bakUaj5mavi648Sa7/AMFBvEV9oGjT3vh/4GabcqmpX0f7q513o/kj+4nH/fP3vmbY&#10;gB454p1uf48ftXeKfBfw58VroPhfxeyR6n4gZG2XUUUW6WK3/vMzrt+981foj8JfhH4Z+Cvg+z8M&#10;+FNMh03T4VUyeWgDzyfxSyN/Eze9eUfFD9lXSF+Eei6B8NdPh8M6p4TlF1oH2Rtu19291dm+9vPz&#10;bmz81dJ+zv8AtBW/xe0u80vVIDo/jbRm+z6rpU3ysH/voP7v/oNAHttFMooA+GLz9u7Xrf8Abgb4&#10;aLpFo/gVL9PD0sz/APHwt63/AC8bv7m9ki2V9LftL+LIPBf7P/xE1qZxEbPQ7zZ7ytEVRP8AgTsq&#10;/wDAq/Ivxh4knhuPHfxP0yCPUrjRviHcXUtxN/11e4iSX/f8rbX3T/wUf8ZN4k/Z58C6VpW6a28b&#10;+JNNi2Qtu82Db9oX/wAfSKgDG/4JQ2/leB/iBdLLG/8AxNLW127Nr/Jb793+7+9/8dal/wCCunx8&#10;uvhj8B9N8CadCTqHjyaa3muJYFdIrG38pp1XLjbKzS26r8jfJ5v3W2tWD/wS98QJoPjb4y/D66gW&#10;PVdLvoTLLHJuV3ieW2lX7v8Az1T73+3XvP7bv7HOm/tffDm3s0vhpXjHQTLPoOozM/2cPJs823nV&#10;esUnlRfOq70KKy7vmRwD88fhn+3F4k+Af7JWu/AO88H3ul/E61uJdJ0iG+06VHjtb5nllaaF/m89&#10;GlfYu3a3mQ/K21t36Hf8E/8A9mm//Zf/AGfLDQdeRU8V6teS6tq8STLMlvM6qiQK6r/DFFFu+Zl8&#10;0y7XZdtfNv7Pf/BLvxdH8ZR8Rfj14xh8Z6hp01vdWsFrqE99Lf3ELrta8muYlZokSJAsYDb9y7mV&#10;U2P+l1AEE0KTxvFKqvGy7WRl+VqnoooAZ/FT6KKACiiigAooooAKKKKACiiqOqPcxafctaKHuFif&#10;y0/2v4aAPOfiFJqnjjV/+EP0Ob7FZ7fN1XVUdh5a7v8AULt/jYNXf6FoVn4b0+Kx062js7GFdsVv&#10;Ev3a8k8E/Gjwl4c8rRNavpNK8Q+U11qH2uzliRpd3zndjb/FXs1nfQ30KSwSeZE67lagC1RRRQAU&#10;UUUAFFFFABRRRQAUUV538fPHs/wv+Dni3xRaeSL3TrFntftDfJ57YWL/AHvnZfl/i+73oA8WvoY/&#10;j1+101tdMk3hn4axLKttgsLm/ba+/cNuza6r8rM6/wCi/wDTVsfVtfOX7EfgxNJ+DVh4uvbe7Pin&#10;xYWv9Vu7ySXfc4ll8h8Sf3kYNu/j37tzDbX0bQAUUVHJIqKzN91aAKeq6tZ6Hps9/fXMdpZQL5ks&#10;0rbVRa8D+F+mXXxy+JK/FLVI7i38O6SJbPwzp83y+Z8/z3rf73+furWfq2oXH7UXji58Oaczn4X6&#10;HdbdTvofl+33kW/9ym7+FX2/7Py/7tfR+n2MGm2Nva2sSx28EaQxKv8ACir8ooAufw0tFFABRRRQ&#10;AUUUUAFFVLy6+xx7vLkl+ZVVIlrymP4weKfEWmxXPhn4V+JJZWuvIlXxHJb6QqLs+Zxud5G6r91M&#10;fe+bK7aAPYaK434ezeNZtLuJfGsGjW1+8++3t9FaVkig2r8srP8Ael3b/u/L0rsqACiiuc8beKrP&#10;wP4V1TXtQeNbSwgaZg0gTdz8qjP8TNtVf9pqAPnX9tD4k3d9b6N8J/C5a/8AFHiOeI3FrDkbLfd8&#10;iFvurvdf733Ubd8rV9C/D3wjaeAPBmi+HbIKLbTrSO3BVFXeyj5nIH8TNuZv9pq8J/ZQ8E3ninUN&#10;Z+MfimePUfEfiBvs9nL5Sr5FvF+6faqfL83lKn3d22L73ztX09QAUUUUAFfJXgPVtMi/bu8aC2lj&#10;eLUdHWKF7RS6PJ5VrK3zINq/dk+Zv4v9pq+nfE3hy08WeHL/AEe+MyWV9A8E/kSbH2tw2G7Vzfw3&#10;+DfhP4U2MsHh7S1t5bg/v7qQ+ZcS/wCyz/3f9n7tAHeUUUUAVrq2ivbeSCeNZYZF2tG67lZaZp+n&#10;22l2qW1nbw2sCD5YoE2Kv/ARVyigAooooAKKKKACiiigAooooAKKKKACiiigAooooAKKKKACiiig&#10;AooooAKKKKACvMPi/wDHbwv8FdCe61i7FxfSPstdJtWVrqdjz93+Ff7ztxzj7zKrcL8eP2mZvCOt&#10;WfgX4eWlt4v+JeoTpFHp6Zkis1/jeXaw+bCt8rMu1fnbCj50+DH7NE2k6xF46+Jd63iz4hzN5rNP&#10;J5tpYtv3J5SbflZfb5V/h/vEAyfC/wAHfEnxw8Z6f8RPigsNppsUZbR/B6qkywRM3y/ad67fmX5m&#10;/ibcv+q2eVX0zbwRWsCwxRrFDGu1UVdqqtT0UAFFFFABRRRQAUUUUAFFFFABRRRQAUUUUAFFFFAH&#10;gH7X37LOnftW/Cm48OTy2Wk+I7aQXGk63PYrcPatuXemfvKkqoqttYfdRsNs214/+wH8dY9L09Pg&#10;J400tfCfxG8J2cdulvdRrA+rIqfeVPLT50gWD+80ifvfm+fb9v18iftxfs9jxBa/8Lu8Napf6F8R&#10;PAOnve2l1bsnkz28BefY6OrL8m6VunzZZGV9y7AD67or5/8A2R/2oNN/aW+HNvqTtZab4rtP3Osa&#10;LbzZeJ1/5aorfMIn3Ltz90ll3vt3H6AoAKKKKACiiigAooooAKKKKACiiigAooooAKKKKACiiigA&#10;ooooAKKKKAGU+iigAooooAKKKKACiiigAooooAKKKKACiiigAooooAKKKKACvj//AIKraJHq37E/&#10;jK5aVlfTbvTrpVX+JmvYotv/AJFz/wABr7ArwL9uXwXY+Ov2SfizpupSXENtDoE+qI1sVVzNZ/6Z&#10;Ep3K3yNJAgb/AGd3Kn5qAMn9h/VIviZ+xT8NYtbXSdbsbjQP7FubW3tpHtJbeAva+RLFOvzt5Uey&#10;X+Bn8zZuTbXy3/wTZ1a1+B/7Tnxz+Bs2s3EenxapI2g6fq14gmn+zSypviT5VeWW28p32KCUhQ/d&#10;X5fS/wDgj54k1LXv2Sruxv7sXFroviW8sdPjEap5EDxQXLJlR83724mb5ufnx93bXAf8FE/g/rXw&#10;Z+K/gf8AaS+Fui6gut2d2YvEI0m3V1PyfLOyqjbfNjaaCWVty8xfxH5wD9C/F3irTfBXhbWvEWs3&#10;P2PR9Hs5r+9ufKZ/KgiRnkbaoLNtVW+7X5zf8EfbFfFniD44fEe4srcX+rajbw28zjzbq2DvPcXE&#10;Xm7fuNvgz/eaJdy/KtcV+1V/wVQ0f45fA++8AfDrw34j03xB4nVbDUJ7xYgIoG2+bDB5Tu0vmjdF&#10;8yr8rt+H2h/wTz/Z51D9m/8AZr0rRdc82PxJrFzJruq2bPvW1mlVESFfkXbtiii3r837zzdrMu2g&#10;D6er4b/aC/4JhaD8Xvilq/xB8I+OtQ+Guv6qVe8/s2xWSGWb/lrLtSSJt0nysx3fM25jndX3JRQB&#10;+bfwN/4JSaz4d+Mln4x+KXj6PxrZ+H9QWbSbKJJZWvYon327XLzH91hvmaBPMXk/P/e/RazsbfTb&#10;WG2toY7e2hRYo4o12Kqr91VWr1FABRRRQAVheL/F2i+BdButc8Q6lBpWk2a757u4k2IlZvxF+JHh&#10;34X+ErvxH4l1KHStKtY2d5J32s3H3VU/fb/Zr488EaD4q/b68RQeLvGFpqPhL4P2lzix8M3DPFNq&#10;pTdteXbt+XczfN7bV+89AF7+y/EH/BQTUobvVE1Twr8D9PuFe2tU82C48SfN9/d8n7rb/wDY7q+y&#10;fCvhXSvBeg2Wi6HYQ6XpNnEsFtaW6bUiRe1WdL0iz0HS7bTrC1js7G1iWKC3gXakaL91VFaVADNi&#10;/wB2vJPix8A9O+IGqWniHSb2Tw54wsTutdWtI/vN95RKv8a5r16igDxPSfit4o8FakumfEDw9JDa&#10;KPKj8R6YPNtrh/7zxL80W773zejV5D+3Z8Q/iFo/w50Lxp8IfGMUNpot8H1e0sIFuXuLdtq73+b/&#10;AFaH7y7V+999dtfYs0YmXawVk/iVq8u+I3wB8K+N/Cuu6VFpUFjcajZy26y2ztAVZ1xn5P8AgNAH&#10;5w/s9/CC++Mf7Efx8t9PgS/1V/Ei6rZ29uu955YIorh4k/2nR3Rf9+rH7NPiOf8AaO+L37PvhCbz&#10;LC3+F+nzzXUX+tadIPK8rfE3+qbcsUTfxbt/+zX1N/wTn+CHjT4M/CvxPpnirT5fDl7deJJ7qK0k&#10;ZJfNi8qFPN/4FsavpLw98KPCHhHxRq/iTR/DGkaXr+rc32p2NikVxc/Nu/euvzP81AH56ftD/AP4&#10;3aH+1R48v/hDpeuaXY+PILW1m17TJ/JtoFk8rzpXdfuMjxO277/719v3q/Sbw7Y3um6BptrqN82p&#10;X9vbRQ3F3s2+fIq/O+3/AGua1kXYtPoAKKKKACiiigAooooAKKKKACiiigAooooAKKKKAKtxY211&#10;/rreOXb/AH13VY2j0p1FABRRRQAUUUUAFFFFABRRRQAV8Wft2eJ18bePPhV8GI7tbYeJNUiur/yv&#10;nuUh83yImVd33PmuGbcv/LJf7rV9p181/Ev9lS4+IH7XHgD4utrsdtp3hvT1tZdL8s+dK6NcMjK/&#10;3du6ddy/7H+1QB734b0Ky8J6Dpmi6bB9m07TraKytYdzP5cUahUXc3zNhVH5Vs0UzdtoAfXz58Rv&#10;GGvfFrxbd/DfwPLJZ2Ue1fEHiSFhstom3b4Iv+mvH+fmq58SvHmteP8AXLz4feAy0V1ImNS8QfN5&#10;WnJu+ZF2/edl/wDQv++fSfhv8O9L+Gfhm20jS7eNNqr586L888n8TtQBc8F+C9L8A+HbTRNHt1t7&#10;O2XCD+Jv9pj/ABNXRUUUAFFFFABRRRQAUUUUAFFFFABRRRQAV8jfHS8vf2gPjNYfCnSMxaZo0y3u&#10;q32/O1tnz7Nn9xZVX5v+Wj7flX5q9++L3xMtPhD4A1bxTexLcxWar5dqZChnlZgqoGw2P++a8i/Y&#10;y+G95Y+E7r4i+Irme/8AFXiyRpzcXLFnW13/ACf997d/+75Q+XbQB9FWNhb6ZZwWlnDHb2sEaxxw&#10;QrsSNVGFVVH3RxV6iigAooooAKKKKACiiigAooooAKKKKACiiigAooooAKKKKACiiigAooooAKKK&#10;KACiiigAooooAKKKp3V5BY2st1cyJbwRKzySyttVVX+JqALlfMHxQ+PutfEvUpfA/wAFEg8TXtzD&#10;LZ6r4iheVbTR/N2rFKtwnyltplbcu77ny79rLTda8eeMf2mri40L4cz33g/wlbzstz4y3PFNN8ny&#10;rAg2t33bd277m/yvut7V8N/hd4a+EvhuLRvC+kx6VaxnfK4+eW4bn55X+87fy+6vy0AYPwT+BOjf&#10;BvRZEicaz4ovHll1PxNdR5vL6WR97b2ZmYL935d3+1yzM1eq0UUAFFFFABRRRQAUUUUAFFFFABRR&#10;RQAUUUUAFFFFABXi3xX+OSeA/Hnh3wzDd6Tpb3zr9pvfEDNFbr5m/wApEbd99vKl/L/e263x++Ou&#10;gfs8eAm8U+IYbueBrlbO1tbKPfLPcNuYJ/dX5Ed9zHHy922q3nXxU1D4c/tJfA/wJc+KPCmt6lo/&#10;jPULWy042MSm70q5nV1W5dw2EVNrbm+dfu7kb7tAH0xXnHxs+JF78J/BMniq30OfxDpmmy+fq8Nm&#10;6rcQWSozSzRq332X5fl7/wCzyy/H/geL4o/sT/tD/DvwJr/ja7+IXwr8WWyaRY+fEkb2N15yRReV&#10;E8rsqxb4F+/s8uX5VZolWvvTVtJstc0+40/ULWG/sbqNoLi0uI1kimjYbWV1YfMtAH5jeKvFA+Df&#10;iq6/aY+A07a94N1nU7rR/EWiXWl+VFa/OuzcUx5UUreVKjtsdN8W7d5rRV+i/wAK/iXofxh8B6V4&#10;s8O3JuNM1CJX2vt82B8fPFKq52yoflZe2KvweAvDlr4NufCltoVhYeHLiCa1k0m1tlht/Kl3eamx&#10;PlAbc3T+9XwdrFvr3/BPj9oLT7nTnvh8AfE9+iS281xLcQWDyLtl6KzLLFt3r8u6WKLZudldlAP0&#10;XorI8N+JtM8XaFZazo97DqOk30ay211A25JUbuK16ACiiigAooooAKKKKACiiigAooooAKKKKACi&#10;iigAooooAKKKKACiiigAooooAKKKKACiiigAooooAKKKKACiiigAooooAKKKKACsrVtJsde0m803&#10;U7O31LTb2FoLm0uollhuI2UqyOrfKysvVelatFAH5nf8ESbyBvh38TbVbhXuI9WtZHh3fMitC+xt&#10;vo2x/wDvhq/TGvx0/wCCcvi6y+Dn7eXxJ8E6xqDaBBqjaho1ro8RYWsuowXyeVDsjzHuSNbpUdvl&#10;+ZlVvn+b9i6AOC0v4J/DzR/GLeLbDwF4YsPFUk01y+vW2j28V80su/zXM6pv3Nvbc275tzZ613tF&#10;FABRRRQAUUUUAFcJ8Xvi34d+CfgTUPFXiW5FtptmuNq/6yaVvuRIP7zGs740fHXwl8BfCba54q1J&#10;bSKVzDaW6/NLdSgfciTr/vf3a+Q/gn4H8Vft1+LLX4ofFcWNt4F0e6eLRfCFovm291sZ282f52/v&#10;p/vbPu7aALPw08A6/wDt8eKofiF8UraW2+FNlcfaPCfhtZ1X7R8/+ul2ruZPk/j+9838K19729vH&#10;bQrHEixRKNqKi7dq1DYWMOm2sVta28draxIqRxxJsRV/uqv8Ncl8TPi34T+EdjZXvi7WE0W0vJ/s&#10;tvM8Usm6X0+RG2/7xoA7uvBf20Pjld/s9/AfV/FGliD+35JYtP0v7Qu9VuJX2q+3+Lau5se1VP2j&#10;v2pLf4H6h4I0jT9O/wCEi8QeKb1IbPT43cO1vuRXlXYjd3VV3fxPXzr/AMFRLqLxxqnwL8AvcT21&#10;xrmvo1zZo3zW6SeVB5rf7a+c+3/gVAH2L+zv4k8SeLvgb4H1zxjz4m1HSoLu/wD3SxfvXXd9xflX&#10;rXpVZmh6VaaDo9jp1ggisrWBIYl/uoq/LWnQAUzy6fRQBHtX/vmpKKKACiiigAooooAKKKKACiii&#10;gAooooAKKKKACiiigAooooAKKKKACiiigAooooAKKKKACiiigAooqNnWP7zKtAD/AOGvFPjD8SNY&#10;vNYHw98EeYfF93Gs8t3uVUsYP433f3v/AIqrXxN+Jmo/2lL4S8CrHq3i2T5brYzOmmxf89X427vm&#10;Hy10nws+FWm/DXSWjiP27Vbj5rzU5l/e3Df7392gC78N/h1pfw38N2+labBsb5Xubj+OeXb8ztXY&#10;0UUAFFFeR6r+1V8JNI3+b4+0a5Cts36fN9sX7u7/AJZb+1AHrlFeYab8ZJdY1prG18A+NfKW48j7&#10;dcaWtrbld+3zR5sivs/i+7u9q9PoAKKKKACiiigAooooAKKK88+N3xTsvg38O9S8Q3QWWdV8mytX&#10;P/HzcsrFE/8AHSzf7KtQB87/ABm8z9pD9p3Qfhzp94t94T8NhdQ1+3WYrFvV/wB+vyv87bXig+X5&#10;kaWX/br7Lr5j/Yl+GWo+HfBOo+NNfUNr3i24+2+c3+u+y/eTd2Xezu/y/wALJ/wH6coAKKKKACii&#10;igAooooAKKKKACiiigAooooAKKKKACiiigAooooAKKKKACiiigAooooAKKKKACiiuc8YeNtD8A6H&#10;PrOvanDpenQDmWY5BbsqqPmZv9laAL/iLxBYeFdDvdY1S4W002xiae4nfoir1NfNdvpmt/tceJFv&#10;tWtrnRvhJptz5unQvH5Vxq7hNu72T53+df4TtX59zKy28O+Kv2ttW0nV/Etlc+EvhlbN50GiNNL9&#10;o1jlGV3+7+6Zf4v4cfJ97fX05pum2mk2MFlY2sNnZ26+XHb28Soka/3VVfuigCj4X8N6b4P0Gz0n&#10;R7OPT9OtIhFBBCMKo/8AZm/2v4s1u0UUAFFFFABRRRQAUUUUAFFFFABRRRQAUVDNMsK/N/3zTI/M&#10;m+ZvkX+7QBNT6K+F/wBpL4jfFH9kX9opPilA+peM/gl4pS1t/EOk5eVPD8sWyIzxfwwbl2MvzbZX&#10;aVX2fumoA+3rq6hsbeSeeVIYY13SSSuFVVx95q8O8T/tL6N4g+Ct34q+F1zF4t1C81GLQdKXD26n&#10;UZ3REV/NVdu3zVf59m7gbl3bq4H9oL42aX8Zl+G/ww8A6za63F8Sngu757KdorgeHw++4mX5k2Ky&#10;xSxMjfMwWWPburyv9oXSdQ/Zn+Ketz+G49N8P+DvEcdjrumaUlmo09tT02a1fyfKgi3xbtv8GxHe&#10;f5pR82wAv/Fq41H9rD9nzXoPEnhmwt/if4G8WRaVDa2UpW2uZ5bqO28jzW+ZIpfN2Mqyj5oon3qu&#10;Nvr37LPwt+MfgjQZ9N8aavpei6XpmkJo+g6Vo4NwkUvV7yXd959yp8u7Z80m1Yl+/ueJP2YdL8Zf&#10;HbQPizpmuS6fte2vLzT/ACGli1GWJNkM25n/AHTLFtX7v8I/2930JQB8t/D79jfUdP8AippHjz4i&#10;+Prj4jaroMCWuk/atPWFUVF/dPLuZ97ozSvu+8X2ybt1fUlFFABXC/F/4TaF8bvAOo+EPEgn/s6+&#10;2Ey2jKk0TK4dXiZlba3yjnFd1RQB+d/7M/jXxR+x/wDGy3+BPxC+wx+H9bfzdDv9Ps42ee6nuPKh&#10;mleLD7JdrRfvVZlZIvuxLur9EK+dv2vv2YdP/aI+H/mxQ3C+L9DhnuNFkgkRPPlK/wDHrLv+XZKy&#10;r85+4wDbtu5Xwv2KfjpqPizQZvhn4wsL7SvH/hG38idL0f8AH1axv5Sy/wC8vyK397KMGbc20A+p&#10;qKKKACiiigAooooAKKKKACiiigAooooAKKKKACiiigAooooAKKKKACiiigAooooAKKKKACiiigAo&#10;oooAKKKKACiiigAooooAKKKKAPLpv2cfhdJ46tPGUPgDw/b+KrW8kv11i00+OC5e4k+aSV3QL5js&#10;f4n3cs3qa9RoooAKKKKACiiigArxr9pb9pPwz+zX4DbXtdEt5fTs0WmaPajNxe3G07UX+6v95/4c&#10;1V/aZ/aa8M/s3eArrWNYuobjV51dNJ0fzVSa/lGBhct9xdy7n/h/8dr50/Zt/Zr8YfHjxdZ/G/48&#10;+TJqbPb3/hvQbMvHFZog3o7q33V+5ti/4E+6gDwL9o/4WfE7xZ8Mf+F4fFa8ez1nUb5bLS/DyxL/&#10;AMSuylRmT+P5fut8n8W/5/7tfqF8H9JsdH+F/hK30+yh060XSrVlt7dNqL+6SvCf+CkGjtqX7MGo&#10;qIBNDb6nZyyIP7u/b/6E4r3z4SvJN8LfB8ku3zW0e13f9+koA6ySvzC/a8+2fHr9tTS/h8Z1fRrG&#10;O103yZlfytz/AOkTs+3725NiL/dr7U8dftUeEfAnxk8L/DS7i1C78Qa8CytaRo0Nr8u5PN3OrfN/&#10;sK1fm94G+K274xfF34yXkrebozXjwbv4rqWX7Hb/APAf/sKAPRNN+LWm/HL/AIKOWv2vbY+D/hza&#10;3UUX2tf3SrZo6Sy7P4F810b/ALZJW/8As46Jpn7Xn7dfjj4vywXVz4R8KvFDovms7xS3Crsidf4d&#10;uxXl2/8ATWKvDfhv/wAE+fjH8SvBfh/xdol7olhZeJbaXz/tdzLayxQTt87uiJ82/wDu1+nX7MHw&#10;GsP2cfhTp/g62u/7RvFZrnUNR27PtV0/zO+3+FR91V/uqKAPX03bfmp9FFABRRRQAUUUUAFFFFAB&#10;RRRQAUUUUAFFFFABRRRQAUUVz3jSx1nUPCeq23h3UINL16WB0sr65t/Pigl/hdk/i2mgDe8yjzK+&#10;WYfhP+1Ykb7vjr4Yeb+H/ikU2f8AodVP+FY/tfBjj40eCWX+Hd4ZoA+sfMp26vkqHwH+2Hp90kyf&#10;FH4c6wqf8ul9oU0MT/7xi+artvpf7YcMkjya38IbpJW3FGsNSXyvl27E+f7vy7vm/vUAfVG6lr5j&#10;sv8AhrmHzvtb/CO6+b939nj1KL/0Orhm/apjhdVtfhW8vzBWae/X/gX3KAPpCivmOz1T9ryEfv8A&#10;Qfg/cfL1i1PUU3N/36qxF4i/awjRfO8G/CuZv4li12/U/wDpPQB9KUV85r4w/aiiZfM+G/w6uU/i&#10;WHxTdJ/6Fa05fHH7Tn8Xwr8B5/u/8JfP/wDIlAH0VRXzpb/ET9pHzJVk+EPhFQoXbt8Yud/4/Zfl&#10;/wC+am/4Wb+0JHEnm/BfQnZuot/FqfL/AN9xLQB9C0V4Ra/Fb427v3/wPt/+2Xiy1/8AiKt/8LZ+&#10;LqJ8/wAC53/64+K7Bv8A0LbQB7S3yrXj/wAZPihqem6vZ+B/Clrc3PirWIfkvolzFpybtvnS1wXj&#10;T9qjx54Lms7HUvgvqFpqF98lnEuv2U29/wDdVvu1W+GNx8TPAsuo3t98HNW1XW9Rl33N9/wkOmn+&#10;LdsXdL/eP+dtAHs3wj+FVv8ADHQ5Fed9R1y+bz9T1OZ2aW6l9fmr0Fm218teOP21Lv4bOYvEnwt1&#10;zTbmJtslv/bGlyv/AMBVLhs/jtrivGn7Qn7RHxc0mzm+Fnwo1vwtoU3zS61fT6XLet/sxRS3G3b/&#10;ALe16APq3xt8TPC/wz0ltQ8T67Z6PaqPlNxL88nskSjc7f7KrXzwv7VPxA+NEi6f8HfAFxbsw3y6&#10;/wCKU22kEDfIrgI20vvfd8rv8sTfI38Pmvwu+B8HhXU5Nb8e/CD4l/Efxfcy/arq91ufS7i3aX5E&#10;+59t/ertT+Pd/u/cr6Vb9orVoYt1x8HPiIn97y7C1l/9BuKAOA8P/se6j8QLW1ufjl471vx9ex3T&#10;XDaLa3zWujfcdUxEioxdWll+dPK/hXbtB3ez+C/gP8PfhrJFN4a8HaTpd3A7PFdx2ytcJuXa22Vv&#10;nwV/2q5I/tPMlv5zfCf4nLHj73/CPrn/AL582oH/AGrIIZPKk+FnxP3r97b4Zd9v/fL0Ae70V4LJ&#10;+1xpEMUssnw++JCeV/rUbwtcb1/4DWVH+3R4JkbbL4T+I1sf+mvgu/8A/jVAH0fRXzl/w3R4F5X/&#10;AIRr4hF1+9t8Fai23/yFTf8AhuzwAv8ArPD3xBgb+7L4K1L/AONUAfR9FfOUn7d3w3t1zPp/je2T&#10;+9ceDdUX/wBt6of8PGPglt+bVvECf9ytqX/xigD6cor5bb/gpV8AYZVil8VapDKzbVV/Depf/I9X&#10;I/8Ago1+z78n2jx+lk7f8s73TL2Bv++WioA+mK+HPipLc/tVftPWXw+trq8tPCXhrzf7ReJYt6Sx&#10;O3myr/vN5US/f2/f2fertvH3/BQr4I2vhHVP7L+IlkdUe2ZbZFt5d29vlV9rJ92vKf2Tfjp+zz8G&#10;/DNzqV58TdKHiLV2zMty3zW0Ku2yL7vytt+Z/wDgP92gD75t7SKzt4raBVihiVUjRf4VWrVeCwft&#10;1fAG4TcvxY8Mqv8At3m2rC/tu/Aby1Y/Frwn83/UTSgD3KivF4f2yvgXcSiKL4t+EHlb7q/2xF/8&#10;VV6z/as+Dt/J5Vv8S/DMz/3V1GKgD1qivPofj78N5rX7Svjrw/5P97+0Yv8A4qrEPxx+HdyqNH46&#10;8Nurf9RaD/4ugDuaK47/AIXB4Fdvl8a+HW/3dWt//i6sQ/E3whcf6vxVosn+7qMX/wAVQB1NFYMP&#10;jfQLhd0Ot6bMu7buS7iI/wDQqsx+JNLnGY9StGX+8s6UAatFZya1YuwVb63d2/uyrV1JVmX5WoAk&#10;opnmUeZQA+imbvlo8ygB9FM8yjzKAH0VGWb+FaXd/s0APoqPf/vf980vmUAPopnmU+gAooooAKKK&#10;8u+OXx28P/A3wvLqGqTrcarKP9B0eKVRcXTZ/wDHIx/FKRhf9piqsAWvjJ8aPDXwS8LnV/EF+IpJ&#10;TKtjZqrNLeSIrN5Shfu9Nu9vlXcu414d8O/hb4o/aS1y2+IPxYkvrLws1x5+i+AfNlSCPaWWKedf&#10;l3N95uV+feG+WM+VWx8JvgHqvjfxUnxV+L1rDqviW8jifTNCmjb7PpcWzKI0T/ddd7fI27Y3z/NK&#10;3yfUFAEEEEVrEkUUaxRRrtVVXaqrU9FFABRRRQAUUUUAFFFFABRRRQAUUVHIyxqzN0oAkqncXHWK&#10;E/vapPc3eo3G22/c2q/emb+P/dqWae00OwmuLiWO2toI3kkuJ22KqryzMx+6tAFi2tnjXdO3nS1c&#10;rnPA/jTTfiB4Xsdf0aSSbTLrf5byx7HbY7I3y/7ymujoAK87+PuleFdc+C/jqw8c3b6b4Qn0W6XV&#10;r2AZltrbym3Sp8rfOg+Zfkb5lHytXP8Ax7+Plt8F9S8F6Vb6bHrfifxdq0ekaXps109rD8zorTSy&#10;rFLtVGli/hZjv+VT81YHx6+G/wARfjB4ysvB8dxpdt8GtS04xeI43fZfXRZpVeKJtr7flMLL937r&#10;fN/DQB8Gf8EhbW1039ozx0s/9pT3N14YWTRLrV7Jre5udMW6iRZdu91Rdq242q7r8u1WYLX6s+JP&#10;CuieLrFLPXdI0/WbRJfNjt9QtUnjV8bd21x97DNz/tV8qftDfseXr+Pfgb44+Edi2m658PpbLR/J&#10;XVJIs6NE2FiYu+WVEadX+bdIkrq3mZXb9kUAFFFFABRRRQAUUUUAFfK/7VXwC1CaNPid8Nom0jx7&#10;okj3s7aYuya/XaqNx/EyorfL/GrOnzbq+qKKAPF/2Zf2gLf9oLwD/ajQRWGu2MwttSsoZA6q+zcs&#10;qLu3LE4zt3/xK6/Nt3t7RXwr+03ofi79mb4uXfxu8DW2kvpOpRrZajY3CuqC4l+8zxIybldlR9yt&#10;/rS7PX2P4J8YaT8QPCum+IdCvI77SdQj86GeN924ZwVPPysrZVlP3WVlIyKAOjooooAKKKKACiii&#10;gAooooAKKKKACiiigAooooAKKKKACiiigAooooAKKKKACiiigAooooAKKKKACiiigAooooAKKKKA&#10;CiiigAooooAKKKjZxt6N/wB80AP3V87/ALVn7XHhn9mvw86yz2+s+M7hUbTvDMVyFuJd0hVZXVfm&#10;WLcrJu/ib5fmrzT/AIKIftTWnw1+HF14Q8Ja67+P9UlWFo9GvlW60uD77Sy7dzLv2bVX5d2/2r5r&#10;/YVguPGX7YFwfifFf+IPFVrorSwP4keWW7tbiJ02O3m/3Yn+T+7vZqAPoT9l79k/XvGvjZvjd8dF&#10;uNS8bXc7SaZ4fvWZrfS4t26LdE/3XT+Fei/e+Z23V9wNtWvPfix8dvAnwJ0W31Lx34ltPD9vOWWD&#10;ztzvOyruZUVQzNxU3j34qaR4R+EOq/EKOdbzSLPSn1WKRW2rOnlb0/76+WgD5e/a7/aOvNa+It38&#10;B/Cfg3/hNtSu9L+26jPDd7GsnX96qomxlZ1Rd/O37yV67+xP8QYvHnwG0kytsu9G26ZcxM3+qaKJ&#10;P/iq+ff+Cbnwy1L4gap4w+PnjO4m1HxFr11PZWbSs/yxfJ5vy/dZfkSJf9mL/arO8N/Ei9/Y78af&#10;FXwZrsTW1pqlndaxoF35u3zbjbKsKJ8m75vkX/Z2UAfPfxT+K0UP7YXjLx1LbNe6fpuuTxQRRT7v&#10;tHkReUnzfwrvrN+CP7MfxY/aA0600ex0i90H4deIL/8AtW/8QMIlt2Tc2/yt371/40T+H5t1d98I&#10;/wBhfxd+0J8CfC/iqw8U2dnreqXl02q3GsCV3li83b5qsn3pfv8A36/Ur4e+C9O+G/gnRfDGlRRw&#10;WGl2yWsUcS7Vwq0AXtA0Gy8NaHp+kadbrbWVhAltBEq7VVEXao/KteiigAooooAKKKKACiiigAoo&#10;ooAKKKKACiiigAooooAKKKKACiiigAooooAKKKKACiiigAooooAKKKKACiiigArH8T61F4c8O6nq&#10;kys8VjbS3TbV3fcUtWxUckaurK33WoA+Kvh/+0B4KXXNQ8Z6tqNx4p8dX77dP8PabZSyvFE33WT5&#10;W2fc/vfIv+9Xqsmn/FT4wymPU41+Hnh75S0aSu93P/F/Ay7P+BN/wCtn4Y/G74QeL/ih4i+Hvgq+&#10;sH8ZaD57anYW+kT2/k+RKkEv71okR9srKvyM1bXxC/aM+Hvwp8feFfBnifXzpfiXxTPHBpFj9huJ&#10;ftUkkqxJ88cbKvzsq/Oy/wBaAKnw7/Zr8EfD+Y30emrruvPJ5sms6z/pVzv/ANgv/qv+Aba9b20t&#10;eF/GT9sz4O/s/eLI/Dfj3xkuha1PaLeLaLp15ckxM7or7oInVfmR/lzu4zQB7pRXiHwp/bI+Cvxu&#10;vvsHg74haXqGqSSeVHp9zvsrudtu791BOqPL8qnlFbpXt9ABRRXm/ib9oT4X+CdcvNE8R/Enwj4f&#10;1q1K/aNO1TXrW1uIiyq67o3cMoZWVhx0agD0iiuS8FfFPwb8So55fCPi3Q/FUdudsr6JqcF4sbej&#10;eUzbakb4j+E08aL4QfxRo6+KpI/OXQGv4vt7R7d2/wCz7t+3b/s+9AHU0Vg+KPGeheBdJfVfEuua&#10;b4d0xDta81a8jtYV+ruwWuc8I/Hj4Z+P9YXSfC3xC8K+I9VZGlFjo+tW13OyL959kTs2KAPQaKzt&#10;U1ax0WxlvdSvLews4+ZLi7lWKJe3LN0qLRPEOleJLV7nStStNUgV/KaaynSVFb+7uX/eoA09i/3a&#10;gm0+2mX97bxv/wABqnq3iDS9BjV9T1G001GbarXc6xK3/fVcV8VPjFo/g3wBqmr2Wp2V3dIvlQJb&#10;3KPmVh8lAHjPxG0i3/aM+NmneFba0gm8K+HZWbWJdqff3fc/4Gybf++6+m/+EX0fy1X+ybHYvRfs&#10;yf4V43+y/wCA7nwF8PX1zxHdodZ8SzxXUzzsu9FfYlvFu7tuf/vqWvarXUbW+kuFguYZ2t5fJmEb&#10;hvLk/uNj7rfMtAFJ/A/h+T72g6XJ/vWcX/xNRr4A8MKzMvhzSdzfeb7DF83/AI7XQ0UAc63w98LP&#10;97wzo7fWxi/+JqF/hp4RmXa3hXRXXdu2tp0X/wATXUUUAcVN8E/h5c/63wH4Zf8A3tHt/wD4iov+&#10;FG/Df/onvhX/AMEtt/8AEV3VFAHBN8B/ho3/ADTrwp/4JLX/AOIqu/7PPwsb73w08JH/AHdDtR/7&#10;JXotFAHlsn7MfwkYOo+GvhZN/wB7ZpMC/wDslR/8MufCLYEX4b+G1Rf4V06L/CvVqKAPI5v2UfhF&#10;Ksv/ABbrQF8372yzRahk/ZH+EE25n+H+jlm+9+6b/wCKr2KigDxiT9kH4Os27/hANNi/64+an/oL&#10;1Gf2OfhBtI/4Q2FP7rLeXW7/ANG17XRQB8+yfsL/AAbedZP+Ec1BGVt+xde1DZ/3z9op837Efwrm&#10;Uqun6xC/8MsOu3qun+63m17/AEUAfNcf7A/w3tv+PPWfHlg/9638Yaiv/tWrS/sR+DY7N4F8WfER&#10;C3/LX/hMr/ev/At9fRVFAHzT/wAMJ+E1b934/wDimn+543vf/i6jb9hfQRu8v4pfF6Lcu1dnje6+&#10;X/ar6aooA+YI/wBhTTVt1QfGX4zGVf8Als3jWff/AOgbf/Hauv8AsZRKMwfGL4sQtt++3iZ3/wDQ&#10;kr6SooA+a5f2Nb2ZlcfHT4uQOn3fL8QRH/0OFqX/AIZD8Sxr+6/aL+LS/wC/qNk3/trX0nRQB81L&#10;+yl4yhXcn7RfxNYr91ZZrBv/AG3r6NtojBbpG0jSsq7fNb7zVYr5X/at/aqn+H13H8O/h3CPEPxN&#10;1lfIihtf3v8AZe77rsn8Up/hT+H77/LtVwDuvjl+0Vb/AA01TT/C/hm0XxX8Q9SkT7L4btwzSCL5&#10;maV9v3V2o/8A6F91GrA+Bv7Peo6d4lb4k/EW9bWvHWpQs4tbhVlt9M3urIkW/cyyJjb8jqq73Vd3&#10;3zR+DvwN0j9m/wAL6x8RviXro1/xtHBLd6x4su557poLdIlXykL/ADsqqn93e33f7q180/Gn/gqL&#10;d3HiLw+3gTSdT0zw3petWja5Ncw20s19AHfzbVHV5Y1V1VtrL8x2blZaAP0xorwr9mP4w/EH41aL&#10;q+veM/hrN8O9HuGhl0Hzr3zZ7mBlZZfNRlR02vHvV2VN6TptX5dz+60AFFFFABRRRQAUUUUAFFFF&#10;ABRTPMrnr/xH9oum0/S2Wa9+68qNvSD/AHqANe61KG0+Utvl/wCeSfM1U4rSe/nWe7+SL+G3/wDi&#10;qTRdDNgpluZWu71v9ZM//stbVADEVY/lWsXxb4fi8V+FdY0SWVootUs5bJ5Y/vIsiMm4f99Vu15x&#10;N8aNKh+OEXw0mtZotTm0r+1Ibtx+6l+f/VL/ALW1Xb/gNAHl37HHjZToes/DfUJ7FNe8J3lxD9ni&#10;k/etF5zb22/7MrMu7/aX/gXvXi3xZo/gbw/ea3ruoW2kaRZqGuL27lEUUYJCrlv94qv/AAKvmT9p&#10;7wbqHwX8VWHxy8BaWfM0rf8A8JNpOnlLVL+1Z2keWTYvzszt87Pv/wCWT7f3TVkfH/WLv9sX9kG5&#10;8Q/D7X1sNPtYZb/VtCmTzZbiW22ytZPs+ZHXZ5q/3/3X8L7lAPQ/2qPh54R/aK+Dej2Nzr2n2V1q&#10;08cvhXVJpfLinvJYHe3j3bfuSp/D3+Xhm215h+zl8bPjfo/jrSfhr4s+HWv694btLqXTYPGmo6Td&#10;WEv2eJ28q4uGZWib5F/v/N8nzu3zP1XwF1vxB8ePiLZ+L7bRb7wT8NPCdtFpukeG721W33Xn2d1d&#10;0iVvkWKKdolbaFZHXC8Nt+r6AH0UUUAFFFFABRRRQAUUUUAFFFFAGdrGj2HiDTbmw1Sxt9SsLhNk&#10;1pdwrLFKv91lbKtXxR8KdV1X9i/42yfDfxHczXPwz8RXHm6L4g1OTyorUrFuf7u5R+8ZYn3bP4Zf&#10;lVq+6K8q+P3wV0z41+AbzS5be1j1qFTNpeo3EeXtZtyNw33lR9iq+P4f91aAPVaK8E/ZY+Jms+L9&#10;D1fwp4mtbmLxZ4RmSw1G4nm83zwzybGL93/dOrfe3YRt3zfL73QAUUUUAFFFFABRRRQAUUUUAFFF&#10;FABRRRQAUUUUAFFFFABRRRQAUUUUAFFFFABRRRQAUUUUAFFFFABRRRQAUUUUAFFFFABRRRQBx/xK&#10;+JGgfCTwXqvizxNfrpugaZH511deWz7RnaMKuWZtzLXxdrH7ZvxY/aX8QT+G/wBnXwktrpEX7q98&#10;UayEV7dn+66feii2fxI6yy/9Mq++LqzhvIXimhjmib7ySJuVqW3s4LSHy4IY4Yv7qLtoA/J34u/s&#10;5ab8GviB8DdC1S+vNb8f+KtUWTX9UvJHniuH86LesTOiK+15f7m7+9/dr2bTrxtF/wCCtN3Y+Wuy&#10;/wBH3u/3fmawT/vr/VVmftP+HoPE3/BSL4Nae19PMiwWd9PaLP8AJAsVxcPEyr/tuvzf3tiVrfF2&#10;+g8F/wDBUDwFrM7xww3vhtU8yV/7q3Sf+Pbl/wC+KAPBf+CgnipvjR8ffEtjYpv0nwHpi6bO0uxv&#10;3r/PK6f9/Yl/4A9Wf2j/AB5PbfsG/s/fDOxnM2o+IbeJp7eNUbzYLV9iJu/vee8H/fLVy3gHQYPG&#10;X7N37U/j+5t4/wC0L3VrW6+127N92W6+0SxL/wABlT7yU39kXwb4g/aS/aG+HUV1cNJ4a8A2dvLI&#10;qovlW8UD74otjfxyy/f2/wDPKgD9XPgT8K7L4L/CPwv4KsWZ7fRrNbfzX+8zcsx/76Zq5z48fsue&#10;Af2jIdN/4TGxupLvSy/2PULG7e3uIN33hvU8r/stXsKfcp9AHL/D/wAA6P8ADPwdpPhjw/afZNH0&#10;2PyreHdu2Lkt/wChV1FFFABRRWD4k8a6B4N+xf23qttpf2yX7PbfaH2+a/8AdWgDeooooAKKKKAC&#10;iiigAooooAKKKKACiiigAooooAKKKKACiiigAooooAKKKKACiiigAooooAKKKKACiiigAooooA/F&#10;/wCFX7Vvg39lr9uz9oDxJ4w0fXL9b3WdZ0u1fQjA3lbtULv5kUrJu3eUnzLKu3Y3yNv3J0fjL9p/&#10;wR+2f+3b+zzf+GNN13TbPRNRiEqa1DFC7zJP58W3ypZfl3Iv517D/wAE9tLuJv21v2t9Rj0/TJoI&#10;PEd1bvqEo/06BpNSvGWKL5P9U/lM0nzD5ooPlbql/wDbCtbe4/4KN/sxh0kik++80YeLdtuHdU3r&#10;975h9z/a+bhqAP0Nr8q/2z/GXwx8J/8ABTr4e6p8RbHTr3wdY+Gli8QR32li9hMsiX6xPLCUbzdv&#10;m2rfdbbtXH3a+h/jZ+31e/Cv9sDwX8FYfANxc2WrXunWdzrWoTvb+b9skWNJbVdjebHFu+Zj950k&#10;j+XZvbxn4iabZa1/wWe8F2GoWlvfWUuiOJbe7iWWN/8AiV3jcq3vQB5jqlj8P/2kv24Pg5q37N/g&#10;Ro/DfhbVbG48R6lo+gf2bpsKxXrzpLLtVURmihl2s6o7fInzMu1f2Br8rf2otPsP2Gf27Phv8RPC&#10;97P4Q8DeMpYl1/TNOh8nT0iiZILrbBAn7xfKlSfZtZvN3Op3Muz6m/aI/bo034AftB/Dj4Vy+GZN&#10;TufFT2jXmr3GoLa2+nQXF39mSXlXMm0pMzK3lABU+Y7m2gH1ZX5R+NtL+Dms/wDBVb4tWPxobSU8&#10;OXegw29jJrt01taLdvplguWl3KsbeQbrY7su19hU+Z5Vfq5X5tfD/wAK+Dfi/wD8FY/jfZ69pHh/&#10;xrpMHhuIrbahbQahbRXUMelwSfK4ZVlRvNib+JfnX1oA8s/ZMstA8Vf8FQdW8R/Ay0ntfhTBbz3F&#10;9/Z6y2VqlvLYbWRopNreW1+yMkWz5disqqkXy+6Mpb/gscp3lSvg7LKv8X7j/P5V5h8I9Zs/2B/+&#10;Chuv/DKe5u9K+FnjRIzpa31032e3efa1vMM72bZKstnvZl/vu3yV6n/zmR/7k3/2lQB418U9Mm/4&#10;KFf8FFrz4b397JH8O/h8l1FPDbgwy7YHijvG+Y/M8t35cO5dv7pVbGV+b6ytP+CY/wAB9D8Y+EPF&#10;HhnQdT8Kat4b1W31eB9P1WeVbqSCVZESVblpfk3L/Btb/ar5B8S6xff8E/f+CkeveMvEumTN8Ovi&#10;FNdbtcuIzJ/o11LDc3TxeUfvW9ztVkZWdo1+7+8Rq+xLP/gpV8BvEHibwv4d8M+JNR8U6v4i1m10&#10;W3t9P0m5hMDzvsWaRrlIl8tWK7tm5vmHyNzQB5F/wVC8Uah8UNS+Gv7OPhCA3PinxhqUWpXLMkuy&#10;1tVd4onl2xP+73+bK7p80SWTFl2vXP8A/BOuWH9nH9pz41/s+azItnftepqGg/aJIQLqCIMw/wCW&#10;hZpXtZbedYlDbVWbdtKVwnw2134lftcftuePfjR8G7zwebfwa0WlaZD4xa5a3ms5YbiCKVFig8xN&#10;/lSz9UZDLs+Zd1ZX7S2qfE74D/tsfBL4u/GlvBumrPItlLe+Bvtnk/Y4Zdl08yyr5ryLFefw7tyq&#10;q0Aew/8ABUzRNE8S/Fv9nDRtfgM2kajrz2V9iTyv9HlntVf5vpXzF+2N8Jfh18FfjN4f0v4HWktr&#10;4iikgRLG2u5b9J5Wb7v712Zug+X7tfQf/BTjUvD3jT4mfs65ay17w1qD3V6WikWW3vLbNuy7WX7y&#10;Ov8AdrxzSdGuf2NfEHwx+PGn6HAfBviLULqwvrGaHd9iiZ2RHTb13oryo3+xt/ioA9w/4KdeD7b4&#10;g/FH9lDwjrImtLHXtYuNJvPspVJYY559MifytwZd6q5wdrCs/wDaY/4JW6Z4M8G/8Jl8CrvXNN8Y&#10;+H2/tEWtxqMsrSxQRSyj7H5UTS/bPNSDyvmVf+BV0n/BRfxHplt8f/2OPEE2pW9toS+JpL99QuJV&#10;jt4rcXWluZWdvlVVT5txr0f9qj/gop8MPhj8J/Fa+BfHuj+I/H72f2fR7bSZ1ulWeTan2jzVjlg/&#10;dK5l2v8AK/lbP4qAOG/Zv/bx1fXv2DfHPxB8RyW97408BwS2DXN1lotRnZE+xSyp+7xvklWJ1V9z&#10;eUzdXVa8r/ZR/Yls/wBtnw/r3x1+N2talqOreL7yUadb6VIkCxRQt5Blb5W+60XlJF91Uiy2/cuz&#10;A+A/7PuuWP8AwSs+NN9rWl32mt4j2a9p8DKqvNYWYguIrjaRuCO0Uv3vvIoZfldWP0d/wTM/ah8C&#10;+Kv2c/DHgu/8RaZovjDw8s9hLpN/dRQy3UMQedZ4EZy0iLAMu3G1opflVNuQDwHwDY6n/wAE9P8A&#10;goN4W+Ful+Idc1H4V+MPsy22l3N2ty7vebbVJ5YsRRLKt5br+9RN3kL/ABfdr9Z6/Jf4weJdP/au&#10;/wCCp3wt/wCFd6rputaZ4VXTpbrVradpraVLG6lvpyjqnzff8pdm5WYr8wydv60UAfjh8Jf2U/C3&#10;7YH7bH7Rml+N9X1+1i0XX9Rlt5dJuYklYfb5YlVjLFL8qqq7enSvpL9pb4D6b+yH/wAE4fip4W8F&#10;eI/ElzZ3FzbXBuNSvlaeJLm8soJ7dGiSICJ037k2/N5su779fMnwc/Zn/wCGmf22P2kNN/4TTXPB&#10;f9l+I9UuPtGiPsabfqUy7W9q+nf2uPgqP2f/APgmb8RPCQ8Tap4tEVzZXH9paw++4bfqtr8vXotA&#10;HmH7Ev7Ddl8dv2UfCOueKPit8RrXTdQm1E2XhzQdYW202wiMtxZyqsUiSqXlV7rcy7dy3Tpt+8z7&#10;n/BSm48Rfsu/s6/B/wAL/D7xx4q0S2026fS1vrbV5La6mt4oP3SytBsDbf8Ad/hrhP2Of+CY/wAL&#10;f2iP2bvCHxC8Ra74tstZ1gXn2iDTLy2S3XyryeBSqvbO33Ylz83Wu/8A+C3X/JKfht/2Grj/ANEU&#10;AYH7Ynwt+Ln7Fnh+H4o+D/2l/G2q2KanFYWvh/xdevfsfNgl3sTK7wXDbkd1Vrddq/Nu3Rbm7z9v&#10;b9obxtpv7BXwy8ceGNbvvB+seMZ9HlvrnSbkxXCx3Gny3TRLKu1k/exJ8ybcqu37rMp+bP2xP2R1&#10;/ZF1rwF448U3+q/HD4dyX0+n32j67qMtk8crQ74kWeOXzQXCStuRNq/Zl3btwWvo7/gsBcWF5+x3&#10;4FuNJWOPS5fFFjJaLDF5aeU2n3pTav8ACNv8NAHj3jf4e/tCfA39nHwv+0R4c/aO8Ua3avo+mapd&#10;6F4gu57lIBfRQRbVWd5YJ9slz/y1jTavzAl1FfXOift0Wlj+wzovx98V6AyaheRNCNF0yX5Lm+W6&#10;ltVCO/8AqoneIyfNvKJn/Wsvz/nZ+0R+z/rXwp+B/wAAfirr3i7WviP4D1i00n7Z4V1zUJY4rPda&#10;i6is7dlclIGi+0RqUVfK2/7fy/Yn/BT99J8R/sH+EdX8GSwW/g7+0dJvbGK1RrOFtPe1lW3RINg+&#10;QCWJhEwXbt/2dtAHOfDv4Q/teftLeF7H4o618bpPh3cTW8WreFNB0xFNpdJL+/i+1JAyp5H+pH71&#10;bltjPvT5drdX+yL+1h8Trb9qDxH8AvjnrNlqnim0hdNLvrXTvKF3PGrTt80SIu17f94jPGnyxD+J&#10;vm+s/wBnLxVpPjb4C/D3WtCnhudKutDsxF9ndGEe2JVaJtnyq6MjIy/wsrLX59eEf+K+/wCC2ms6&#10;t4fzqmm6IJ/7RubflLbytGFnLu/3bp1iP+1QB+qdFFFABRRRQAUUUUAFFFFABRRXx/8AtG/tLaz4&#10;w1zWPhB8En/t/wCIH2WVNUvdJvYi+kBX8p0Vt37qXe2xpW2+VvX+L7gBP+0d+1L4hXxlpfwt+Cxs&#10;dY8f6hfvZ3d9NH5kWm7VLOq7vkZlCszN8yp5ToV3/c53R7P4Z/8ABOvwcfGvxQ8Uzav8RPFG+G7u&#10;4Wa6uL2XcJZ0tUb5mRWKb5ZSNzbN2zeiV83+P/2q/Bn7FPw/1Lwp8HNXh8ffE/VY/J1rxbfTeaul&#10;XW1FfyImi/epv85lRm2ozJv83lK4L9mH/gn38Sv2vNYt/HXxg17X9L8Iy2kU1tqmpXX2rU9WifLo&#10;IGmZvLi2tv8ANdSPnTYr7nZAB3iD9qb45/8ABRfx9f8Aw88D6Jp+n+HLm2XUf+EfuJYpVtUgVVaW&#10;W82I3zSvj7q/61V/2q/RH9nv9iDwL8DjourXVlb694xs7FIv7RuIIvKtZN3myvAgRf8Alqz7JZfM&#10;nVCqebt+WvYvhz8MfCfwh8L2vhvwZ4fs/Dui2wXba2MWwM4RE3u33pZGVV3SPudsfMxrs6ACiiig&#10;AooooAKKKKACiiigAqpf38GmWctzcyrDbwrvkdv4VrA8a+NrPwfpzSyBrrUHH+i2EP8ArZ2/2Vrk&#10;9B8J6744uIdV8YOba03b7bRYflRV6fvvU/7P+1/wFQDRTxFe/EQvDoZktND3bZdS+68v95Yq6/QP&#10;Dtj4dsjbWMQiRvmdv4nb+8a0Y4lhUKiqqL/Cq1LQAUUUUAFfMH7YngcaTp+mfF7RZ59O8XeFbi2R&#10;buOVwJbZpWTymTdt2b5/m/vIzq3HT2nxp48Xw3ouqy6ZY3Ov6rbRyrHp9hBLOWult/NSCVokfyt6&#10;7Pmf++v95a8e/Zd/aGsvj/o+taR4ovrObxbL5k914b+x+VDFYbUi/dKzMZYmYncz/Nuldfu7KAPc&#10;vAviyy8eeEdK8Q6fJG9pqNsJ0EcgfYf4l4/iVtyt/tLXjnwD/ZH0z9nn4neK9e8K6/eReFtagWJP&#10;DM0RdYJFdWVvPZ9z7P3qruXO2X7zVL+yz4A8UfC+Pxp4V1a0uV0C11bzdGvLiVHF1E27LLt+78qR&#10;N/vOe+6voOgAooooAKKKKACiiigAooooAKK8X/aS/ae8GfsweDU1jxXeM13eM0Wl6VAy/aL51279&#10;u47VRNybnbG3/aZlVvM/CXxo/aS+IFnHd2Xwd03wnFc3u1H8Q3rHyIHCYaWLfFL8u75tq/wN8u6g&#10;D60or5rj/aA+JPw/t7PUPit8M10bw2Z4oL3XtKvkuls2bjzWt0eVhFv2/wAXy8/ebYrfQWh69p/i&#10;TSbXVNLu477T7qPzYbiFtyOvqKANKiioJriO1XfI6on8TM1AHiGq2KfDH9orS9S0+fyrLx5G9vqV&#10;k1uCvn20f7qZG+8rN5u3H3fmdm/2fdq8kazT4mfFbSNXjtJY9F8KCdY7y5jKpf3Um1f3IZfnji2f&#10;63+9t25+9XrdABRRXPeKvFWn+C/Dupa7rFybHS9OtZLq6uBG8u1EXc21EBZmwD8qrubPyjNAHQ0V&#10;+b3hH9qD9qHWPi18I/HHiHwnbaR8IPGevf2JH4Z0uNJZo4ZX2QXV5O0Tyqy+fu+Uxb/sT7o4g25v&#10;0hoAKKKKACiiigAooooAKKKKACiiigAooooAKKKKACiiigAooooAKKKKACiiigAooooAKKKKACii&#10;igAooooAKKKKACmP9yn0x/uUAfkv8ONT1bxJ/wAFKLR9a1ifVry18SalZxT3b72W1ga4aKL/AGFX&#10;d8q17Z/wVH8EXy6f4J8d6bYyPLYS3Gn3l5aFluI4mieVF/3dyNXmXg2wg0v/AIKuX1m29Lddav7h&#10;d0f/AC1ltPN/75+ev1GjRXWgD5L/AGDvgTo+k/sk2Ola/wCHbKa38W+bqWo2NxFviukl27N6N/sI&#10;vy17f8Kv2f8A4ffBKbV5fA/hLT/DDapL5l41kjfvcfdHzH5VXc3yL8tejLCsaqq/Ii/dValoAKK+&#10;dvi58cfE2g+JtTj8NR2E2k6IYEvZJ0EhaaXd8n3gf4WX5em169/t7qK9tobiFt8Uqq6t/eVqALVU&#10;77UrbTYDNd3MdpCP+Ws0iqv5mrleM/ELwn4f/aAuB4eudZk+xeHNRWTUbWyVd8svlOqL5v8ABt3S&#10;q23/AGvu0AezV81fZ7T40ftXSmbz7nRPh9aII4if3X9pu+7f93+Hb6/egX+GvRPHHjDVb7Ubfwf4&#10;Yvvs/iG6XM2oi2W4/s6LZ/rWRvl3btnyN/7MteYfsR3Gma34d+Iev6ZJPcQXni66S3u7v57ie3VI&#10;miMsrfOzfvW++33mf+8xYA+mbiZYInkdlRFXczNXm3w9+MSeMPFOoaDcaRJpFzAnn2ztJuF1F/f+&#10;6tdZ4ysv7W0tdM8xo/tkqxM0TbX2/eb+X615J8Z7y08AfEj4d+KGSWUq/wDZTQxPmVom/wBj+Lbu&#10;agD3zdtprzLCu52VF9WavL28QeP/ABfen+xtKg8PaPvHl32qf8fMq/xfuv4a2Na+FOn+KtLls/EF&#10;9f6ksq7XCztEv/jtAHcRzRzJvjZXX+8pqWvn7T/hmnwR8ceEI/DGr6n/AMI/qEr299p99deerfdE&#10;Wzd0+Z69+j3fxUAPooooAKKKKACiiigAooooAKKKKACiiigAooooAKKKKACiiigAooooAKKKKACi&#10;iigAooooAKKKKACiiigArKvNKsb660ya5sre5lsJzcWks0Ku9vL5Txb4j/A3lyypuX+F3X+I1q0U&#10;AFcXoXwo8F+F/FWoeJNH8HaDpHiTUDL9t1rT9Mggu7rzXEsvmyom99zKrNuPzMAa7SigDlvEXw+8&#10;L+MNV0bUtd8N6PrepaHP9o0u71GwiuJbCXcrb4Hdd0Tbok+ZMfcX+7Un/Cv/AAt/wmX/AAlv/CM6&#10;N/wlXkfZ/wC3vsEX23yv7nn7d+3/AGd1dLRQByfjn4c+GPidpkWleLvD2l+JdMhuEuo7XWLOK6hW&#10;Vc7X2Oh+b53X/dZh/FXFeCf2U/hB8NdTfUPDvw38P6dqDK0X2v7CksyoyMjKrvuZA6O6vt+8rfNm&#10;vYaKAOP+Hnwu8K/CrR7vSfCHh7TvDWnXN499La6XbpbxPO20M+xQOyIv+6qjtUPxM+EPg/40aDb6&#10;J420C08R6Vb3S3kVrervRZVR0V/++Xf/AL6rtqKAPkn9pD9l+D4jax8M9G0TwvZpo2hxf2bbXBjX&#10;/iV2q7Fwn8SrsiTbive/G3wV8F/EbwXb+EfEnh2y1fw3atE0Wn3CfIvl/cru6KAPH/iP+yx8Lvix&#10;H4WTxh4Qt9dj8LQNa6Nb3FzOtvbRMiKyeUr7H+WJPvq33FrmPDv7BP7P3hW8lu7T4T+H5ZpJnnKa&#10;jE9/GGbr8k7Oqrj+HG1f4a+h6KACvmTxJ/wTf/Zx8U6xd6ne/C+yhubg7mj02+vLG3X5dvyQQSpG&#10;n/AVr6booA8n+Df7Mfwt+AUbnwF4I0vw/cOrxNqCK016Y2ZWaJrmRnlZNyKdhfb8or1iiigDyT4Z&#10;/s0eA/hF8Q/HPjjw3p1xB4i8YXbXmpXEt3JIu5yrOkas21VaXdLz826Vxu2bUXc+NHwj0D46fDLx&#10;B4F8Ux3Umg6zEsU/2WYxSxMrpJFKjYOGSREcbgy5X5lZcqe/ooA+CLL/AII1/A61t7+KXV/G16bq&#10;ARRzTalah7VvNR/Ni2WqruKqyfPuXbI3y7trL7P8V/2HfAPxi+F/w58Ba/f6/wD8I94Gt7e3sfsl&#10;xFFNdJFAtuqzv5XO5FG7Zs9ttfSFFAHmH7QHwF8O/tIfC/UfAviiW9t9JvpIJTPpjolxC0cqurIz&#10;I6gnbt5X7rNXmXjb9g/wT8Rv2d/CHwZ1vxN4uu/Dnhe8W8sdQe+gbUG2rOkUTyNAyeUiTsiqqLtS&#10;OJf4a+nKKAPMvGXwF8G+M/gfP8I7ywkh8FvpMWiwWsMpaW1iiRVt2R5d+Xi2RMrPu+ZFLbq4D4O/&#10;sf8Ah7wN+y/b/A/xfdyfEDw4xnN011A1kkqPdG4VURHLRbW2t/rN24Fsj7q/RlFAH57/APDrrxP4&#10;H1bVLT4VftGeM/h14Ourr7VHodos7eVKyKrs7xXUCy/c+8U3bVRW3bdx+lf2av2SPh1+yxolzaeC&#10;9PuGv7zK32tanIs17dqHZlV2VVVVXdtCoir8vzbm+avc6KACiiigAooooAKKKKACiivjb9uL9rO7&#10;+F8S+BPB9xGniW9g3ajqEcv73TonX5FTb9yd/vbv4E2t/GrKAQftP/tePpPxAt/hL4E1P7H4lb97&#10;qetvc2sFraxLFM00TyzlUVlVd7OrfLs2r8/y1+c/iT9pDV7OX/hXX7ONr4k8Px6vcebq2p2NqkXi&#10;PxFqLSvL962Z2igi+ZYoIn+6z72fe1Y6eFW8f+PNE0Vby00241KWKyiuL6V0t1Z32JvfY+1d7/fr&#10;9bP2U/2I/BH7LdrPdWkaeI/Gl5K7XXia7tdkqpufZHAm9/ITa/zbW+f+LjaqgHz5+x1/wSn8P/DG&#10;aHxN8YrfTfGXiQhha6CP9I0u1VgvzSo6fv5cbl+b92u7ozbWX9F6KKACiiigAooooAKKKKACiiqG&#10;papBpFjNd3Uqw28CbpZW/hoAuSOq/eryLxl8bNuvN4W8G2LeIfEkif6yFka1tf8Ablf/AGazNQ8Z&#10;a78abyTTPBryaV4ail8rUNcmi2vOv8cVv/tV6h4L8D6R4F0WPTtHgMNuPnZ3bc8rf3nb+KgDC8Cf&#10;DmfQ/wDiZeINR/t7xHK2976X7sX+xEvZfvV3sdPooAK+PvjZ4dm/aK/aeg+FE/iXVtK8HaZ4c/tT&#10;WrPT5Ht/tUvnJsT518qXZvtX3bW2/Ov3vufYNfCfwr13X/Bv7eurJ4/0hdM1XxJpcum2moWcTLb3&#10;m3ypYpSztt/1UCQfuv41Rdu7e9AGZ8P/AI5fGTwv4s8VfAqzd/FnjWK+az0XxNqy/wDHnBlmku7j&#10;cz7kEW2VN+5tzlf3vyRV6h8Rfh78UvhP4DTxrH8Z9W1vVNDb7bqenahYQ/YNQHnJ+6VV2tEuzcrf&#10;M27+Hyq5z9kr4R/EGP48+OfiV8RdBXRNRufPtRCyLs8+R4n3W+N2+JUXb5u/+Lbuf59vqn7WHiCz&#10;vvC1j8PIftU3iTxddQWlnFafwotxEztK38Kbd3/j38IagDyePxXP4P8A2lvDWr2Wrf2f4N8fW1v4&#10;guV1SRLFF3xS7IpbhN+5k+8qbtjPKq/xb6fqX7MXw6/aU/ahf4gPZaP4h+H9hor2V1b2MssP2rW1&#10;vXdpZdiqsq+U+7du+f5PvJX0l4l+Cfgzxl4R0fw1rGireaNpCxpY2xuJVaBVTy0AdXDcLx96uq0H&#10;w3pXhfT/ALDo2mWmlWand5FjAsUW7/dWgDXooooAKKKKACiiigAooooAK8A/a4/aYtf2b/h3Je2V&#10;tFrnjS/3W+jaIrqzSTsrlJpYldZGgV0Cts+8zouV3bl9S+I3xE0H4V+FbvxF4iu2s9LtdqtIiM7M&#10;zHaqKq/eYmvnj9nv4G6p48+IFx8dPirFPceKbx1l8OaZcS5i0izZX8rai4X7kvyq67lbc7fvH+UA&#10;ofsx/sgal/alp8V/j7czeOfjFMyywpq3lS2/h9YnZkitY4maLdvbzdyfKrY2Kjbmf7DoooAyPEvh&#10;/TvF3h+/0XVrdbvTL6FoLm3fo6NxiqPgfw/pfhfwzYaVolo9lpNnF5VvbyO7si+m5mZq6Ly6ETbQ&#10;A+o5IllXa43CpKKAI0RUXaq7VqSiigAr5s17VoP2pPHUvhKyX7b8L9Bn3a5exTSxf2jeKrBLVWV1&#10;3RBnR8/3rf8Ah/dM+x+0R8RtSjm0/wCGng29urb4heI1DQeSqxmCz2y+bL5r/KrBYpMbfn+X5edt&#10;d14F8L6R8DPhLY6W00sWl6DZSzXM7s0pHLSzP8q/N8zOfu0AcP400bT/ABh8aPAvg/S3isdP8Iwf&#10;2zeQWaoiQ7TEtrAm0fI/yr8vy/um+Wvea8Q/Zzsf+EgTxP8AEOZWebxVqUstpJLIruthE22BG2lt&#10;rr8ysu7+Bf7te30AFFFFABRXkXxg+Pll8N9WsvDFhoOqeLvG2qR79N0HS41XzdxZUeWZ/lii3I29&#10;/m2KrOy7RXkl9+254o8Ay66fiZ8AvHXhi20tYpDqGiqur2Oxl3O73X7qJdu5fus/8att2UAfXFFf&#10;Ovwy/bw+CHxc8TW/hrR/HNra+ILjasWm6tBLYySO7qiRI8qrHLK7Ou2NGZ23fd+VsfRVABRRRQAU&#10;UUUAFFFFABRRRQAUUUUAFFFFABRRRQAUUUUAFFFFABRRRQAUUUUAFFFFABRRRQAUx/uU+mN867aA&#10;Pzc8TaGvhH/gqrY3MzrFFrc9rewbfl3s1l5T/wDoqv0jjrnL7wD4d1HxHaeILjQtPk1222+VqbWy&#10;faEA/h8z738TfnXRKoRdq/Kq0ASVna3qQ0nRdRve1rbyT/MP7qlq0a86+MV8v9g2Gim3a4bWL+C1&#10;X5wu396jf/Y0AeX+LPCr+Hf2W9WbUIZrfVJ7iK+uFuJfm81riJF3f9s9nytXt3wzkWb4c+FnjjWK&#10;JtKtWVVO7b+6XiuP/aWdU+CXidmbYNkA/wBWrf8ALxH2bj/4n8K6v4T/APJLPBv/AGBbP/0QlAHW&#10;V8+/Cex8efD3Rx4Zm8J/b7hb6V5dWa/C28qM/wDrfubvuf8AAv8AZ/hr6CooA8+0/wANw/DvSNf1&#10;WCdLm8m8y9nu9WufIh+VWdUll2t5USf39rbPmrh/2If3P7L/AIM3/J/x+f8ApbcV33x1/wCSI+P/&#10;APsXr/8A9J3rlP2UbHyf2ffBSYiG6yZ/3MWxfmmduf8Aa5+b+9QB3WoXN7qniK0trZVtoYo2la4d&#10;Nz/8ArhPjR8LVuPhnrdzpEDXnii1X7ba3cq75fNVt/y16tax+ZfXE+35vurWh/DQB5v8CfiZB8UP&#10;h1pWqvc2j62sCRara27f8e11/GjJ/Cd1eiuyou75a+f/ABZ8AfEXhzxrL4r+E+vWfhW7v5FfVtHv&#10;oN1lf/8AjrbG/wByr03w5+J3xElig8aeINL0jRd+LrS/Dpl/0ld3/PV1VhQBN4dmT40/E5PEMDyp&#10;4a8LytBZv/Bf3Hzb3X/ZX5f/AB2vcKyvD/h7T/C2kW2maXax2Njbrsihj6LWrQAUUUUAFFFFABRR&#10;RQAUUUUAFFFFABRRRQAUUUUAFFFFABRRRQAUUUUAFFFFABRRRQAUUUUAFFFFABRRRQAUUUUAFFFF&#10;ABRRRQAUUUUAFFFFABRRRQAUUUUAFFFFABRRRQAUUUUAFFFFABRRRQAUUUUAFFFFABRRRQAUUUUA&#10;FVLq6isreS4uHWKCNd0kjttVVXndVuvhL/gpF488S6NpelaNovja3stLvo3sLvw/pzt/aN5K+1m8&#10;3Z/yw8raNvV2l2lXV/lAIv2uv+CireB4ZPDfwish4l1eS3f7T4p8h5bGx6hfIG3ZPLj5t3+qX5f9&#10;b8yr8Yfss/sy/Er9p3xp/aNxLqkPhT7Y0WseJLuff5Uu3zW2pK+6WV/9nds81N9fX/7Nn7Cd1q1j&#10;pOsfEy0+z6XNZ/N4bZpYrht0S7fNdHVosbm+T73y/N/FX3jpOkWWi6Xaadp9tHa6dZQrb21vEu1I&#10;o1UKir/shRQB5B8Jf2Sfhr8GtMtY9M8PwaxqVvI8v9ua9FFd6hvbj5ZSnyfL8u1No7/edmb3Ciig&#10;AooooAKKKKACiiigAopjtsWvKviL8YF0jV4fDPhiE614rvD5aQxn91bf7crdv8/7NAHV+OPiHovw&#10;+sBc6tc7Hb/VWsJ3XE3zYwifxV5sPAviH41XAu/GSXmheHYpf3OgxPse6Tcrb5WDfKvH3Pvf7tdD&#10;4I+Et1p1yNc8YamPE/iNn+WRlb7Pap/ciX/vr5m5+b+GvUkTbQBV03TbbSbKK0s7eO2tIl2xwxLt&#10;VVq7RRQAUUUUAFfKn7bnwnvNQ8NwfFjw3dyWXjDwSIr2JobWKQy28Uu9ss/8MW55fn3L8jfJ81fV&#10;dFAHzTqX7UUHiT9nvQPHOg3cNjdatdW+lahdQwfbU0O4bP2iV4lO5vK+8it97dF8vz0vwp8Max8Z&#10;PiPa/E/xfpmoaDDosf2TQdLuo9nnRFX/ANIlVv4/3v8AAqr8qf3a674P/szeG/g/o3i3QbNpNX8K&#10;65qf9oR6JqsS3FvafIny/MMy/Mv3m/hSL+JWd/ZKAH0UUUAFFFFABRRRQAUUUUAFU7q8g021muLi&#10;WO3t4laSSWRtqoq/eZmq5Xx/+3R8SPGU154N+DPw4lRfEvjx3t9QurdJZbrS7DzYk+0N5XzRRPul&#10;VpXRl2RS/wAS0AZngnVl/bj+M0nicCDUfgv4MvmtLC1uomQ6pdeUjNKy/wAS7yjbH2/u/K+X55Vr&#10;7NjjWFVRFVEVdqqv8NcL8HfhH4c+Bfw90rwZ4Yt5rXSbFcCSeTfNPKxLPLK/8Ts3/AR91VVQqj0C&#10;gAooqOaZIlyzbaAF3fN96n1DFCsbO6/eapqACiiigArkPiN8RtD+FvhO713XtQt7C2iVliNxJs8+&#10;XYzJEn95m2nha6+vj34lR3P7UX7SUfw5WQ23gXwO8Wpatvt2ddQuN6BoGYOu35GaJP8Atu3zfJQB&#10;1v7LvhO98VXmr/GTxVDOviXxV8llBJH5aWdhkbFVf4ldUi+Zl3bUVv42Zu3/AGitXgHgFvCdvqFv&#10;a+IPFk8ekaZbTs4aVnlRZWG35tiIzMzfr8y1t+Ovjd4F+G9nNceIvFOm2IicqbcXHm3O4OqPsiTd&#10;I20uN21flzXySv7S3h/xl+0HceOtV0LxJ4k8OeHYpdP8Mw6PpbTRLIxXzbx90qbZWQ/d2fceL7rr&#10;QB9s+DfDUHg3wpo+g2zlrfTrSK0V9oUvsXbv/wB5vvV0FfPul/tWDUVSX/hWHj+O2a389W/sfdLt&#10;3sEbZu+6yjdu3f8AxVa2m/tWeDJbySz1m21zwndo+yOHW9MdGmb+Pb5W/Gz+Ldt+9QB7ZRVLT9Rt&#10;tWsoruzuI7u2lTdHLA4dG/3WFXaAPnn4uabP4L+P3w8+IIhWbSZIn0DU7m5ZUisVYu0Uu4/d/wBb&#10;L8/3fl2/Lvr6Grifi14EHxL8DahoC3K2dxcbHhuHTdsZXVs/zX/gVRfCH4gJ8R/BdtqHkyQ3sD/Z&#10;L6CX78VwmN4P/jrf8CoA4j9oz9kv4f8A7TXh1tP8S6X9g1iK4W5tPEekIkWpWsi4+7KU+ZWQbWV9&#10;y8L/ABIjL4x/wTx8e+PfD8/jr4F/FXzrnxT4Cucafqk88s51CwlbqjyJueOPMTIzNny7iJdi+XX2&#10;zXyT8HbfVNc/bq+MGvCw+z2Flp0Wmyt9oikw7C1WL7jH762sr/7P3W2tQB9bUUUUAFFFFABRTKfQ&#10;AUUUUAFFFFABRRRQAUUUUAFFFFABRRRQAUUUUAFFFFABRRRQAUUUUAFFFFABRRRQAV5dpuqnxh8a&#10;dQQoi2PheHyoWB+Zp50+ZvptVl2/7O6un+IPij/hD/C9zfW4jl1Bv3NjbOC/nzsdqIqL8zHP8K89&#10;ag+GXhuXwr4M0+0u8tqsqm6vpHZWke4kO5y7fxt/Du77aAOa/ai/5IT4m/7df/SqKuq+E/8AySzw&#10;b/2BbP8A9EJXJftSf8kM8TbWX/l13f8AgVFXc+B/K/4QvQPJXyYv7Pt9i7dm1fKX+H+GgDoKZRt+&#10;an0AeaftDXp0/wCBfj2Qt97RLqL7u778ZT/2b/8AarP/AGV2/wCMf/BX/YOX/wBDep/2ng3/AAoH&#10;xwF+fdpzioPgl/xKfgD4KX+OTRbXbiIxfM0S/wAP/AvvfxfeoA9QsQ3kb2b7zbqt1BbwrDbpGv8A&#10;Cu2p6ACk20tFABRXnnjjw94x1LxJ4V1Pwxrdva2Gm3LyahpN1vjW+RkZPmlVXPy7vlTbt+bd/Ale&#10;h0AFFFFABRRRQAUUUUAFFFFABRRRQAUUUUAFFFFABRRRQAUUUUAFFFFABRRRQAUUUUAFFFFABRRR&#10;QAUUUUAFFFFAHknx5/aK8Lfs36Bpmp+J47y6GoXRtbey03ymuG+Us0uySVPkX5FZv70qf3q9L0vV&#10;IdY0u0v7YkwXUCTx7l/hZdy1+Yf7a1vb/E/xF8T/AIiDxPjwz4H1Cz8LWcdxE6xS3+R9thRmb5Wi&#10;Y/N8qq+7vsXzf0V+D8c0Pwn8FRXbI9wuiWSStFK7ozfZ03FWf5m6H73zUAdvRRRQAUUUUAFFFFAB&#10;RRRQAUUUUAFFFFABRRRQAUUUUAFFFFABRRRQAUUUUAFFFFABRRRQAVl6tq1joOk3upaneQ6bp1lC&#10;09zd3UqxQ28aqWZ3ZvlVVXq3StSvAvjp+yX4e/aI8YaZqfjHxBr7eHbS0S3bwtZ3nlWNw6ys7O+P&#10;mG9X2Ns2ttRPmXbQB81fFH9vjxz8bPiTY/DH9layg1zVpI7htT8SXlkGitljlVRNE0reUsW1T88q&#10;Nv8AOiVfn+97Z+zL+xFo/wAJFi8U+O7+T4h/E+8EV1f6zqz/AGqC2ug+/da+Yu/cuyJfNf5v3W5R&#10;FvZK988C/Drwz8MdDi0bwpoGn+HdMjGFtdMtliTp/Ft+83+01dVQAUUUUAFFFFABRRRQAUUUUAFR&#10;s23d92s3WtcsfD+nteahdR2lqn3ndv8AO6vBNei8S/tKXMemW5uPD3w9Tc1xfAL5t+38Krn/AGv9&#10;nb/vfdoAd44+MOu/FDWJvBfwsh8+Vl26j4kcMtvaxNuXfE/4N/7L/er0r4TfB/SPhTpcsVoZLvVL&#10;pvMvdSuGZpZ5P/ZV+Y/LXQeCvBGjeA9Dh0jQ7GOysol/hXDyN/edv42/2q6WgAooooAKKKKAMvVt&#10;UtND0271DULuGwsbSN7i5u55FiiijVSzO7n7qqvVq+SPAv7esuu+Mhf+IfCd/pPwr8Qak+meFPEk&#10;ds/mzyxbVl89N/zIzP8AKyL8ux0+dldl9A/bK+LmqfCn4b24t9Oiu9M11p9JvryS5ETwLLBJtEX/&#10;AE0b5m3fMq+V907lrnPhR8OfCP7QX7FujeD4JNMlijtnt0uEg83+y79Gb97tV0ZZV37vvLuV/wCJ&#10;H+YA+rqKwvC+jzeG/DOkaTNf3Wsz2FnFaS6hfNvuLpkRVMsrf3mxub61u0AFFFFABRRRQAUUUUAF&#10;FFFABRRRQBzvjfxppfw+8J6p4j1qR4tK06Dz7hkjZ2Cf7tfMn7E/gObxd4q8d/tA6yn/ABNPHV00&#10;GnWsjea1lYRS7dnm/wC9Eibdq/8AHurfxfK/9ujxTq2uXnw2+D+h3b2E3j7V0h1O+iKs1vZRPHu3&#10;Rfe2u0u77y/8e7L/ABtX074V8NaZ4N8PWGiaNaCw0uwgWC3tlJIRF4xlvmP+81AG7RRWL4g1iPw/&#10;pNzqlzDeTQWqebLFp9rLdz7eCdsUSs8jcfdRWb+7QBp3ErQx7l/vVWRGuJdzfcWvkb4b6F8X/wBp&#10;v4r3ni74iafrXwv+FWlSQT+GfCLrHDe6ofNdvtF9tlaWCRfKi3Qsqr+8+T5kaR/sWONU+6u2gCSi&#10;iigAooooA8x+N3xRT4b+D55LOWN/Et+fsmjaf5byy3dw3ZIl+Zsbu3fb/eWvj/wzD4y1n4uWH7PP&#10;hCeXwppek2sWufE7WI5g1xJJPFE0Vpb/ADfJ+6SGLfE+39625W2N5v0rarYfGr4+XzTBf7P+HLIl&#10;okXP2q8nHzuzH7qxNb7di/xpu3fw182/E6//AOGTf+CkUHxK8S3cdh8OfihpH9lXGsXCbLfTrqKK&#10;JdjbWb5t9rbt5roq7bqX/nk7UAfRWkfs7+A/gzaOPCfh0SeIdQ/0eK9uJ5Wuo1ZWR/KlVleD5ZH+&#10;aHa3/fNe46Xb/YtPtbYiNPKiWLbEu1PlX+H/AGa87+G/iTwv8cI/DfxS8I65d6tob2F/ZWbRrLb2&#10;1yrzxK8jxSqr+ZE9qyI3y/LLL/er1SgAooooA878L/DO18B+JJ7jw9vs9G1BM3Wnud0SSKPlaPI3&#10;J3/i2/8AjteiUUUAFeE+AY7T4Y/HLxV4db7RFbeKimqaVlC0RZRK9wny/d/i2/7KKP7u73avDvjt&#10;b/8ACPeLfAXjeWIxWWl6mtrqF15rIkEEvy72+X7q/N8+V+8q/Nv+UA9Z8TazF4c8Papq8+3ybG1l&#10;um3vsXaibvvfw/dr57/Yk07Udc8J+KfiNrlxPd694u1ZpZLiR32NbwfJEqhuFVWaVPl/hRF/gq7+&#10;2x4wuNJ+G+leG9Pthf3/AIp1SPTY7L50adc7tisvdpfITb/Erv8A7y+xfDPwFp/wv8B6P4W0rcbH&#10;T4dgdm+aR2Yu7n/edmb/AIFQA/xp8RPC3w50yHUvFviXR/C+mSz/AGeG71q+is4nl2MwRXlZV3bV&#10;Y7f9lqm8H+OvDvxC0cat4V8QaX4m0su0X27R7yO6g3KfmXfGzLu/xr89/gL+yOn7dUf/AAvv48a1&#10;q2qLrGoXH9jeEbG7e3tLCwilli+zy/Irr86t/qmT7u9mZ5W2+4fBH4O6P+z1+1VqXhbw5ZvY+GL3&#10;w01xpVpbLLMsC+dFlZX2/L88Uvzu3z7k3M7vQB9eUUUUARr96pKjX71SUAFFFFABRRRQAUUUUAFF&#10;FFABRRRQAUUUUAFFFFABRRXkH7VmrS6N+z/4vvLdUeQRQQnzfu7ZLiJG/wDHWNAHr9Fc14A0S58L&#10;+AvDujXzRteadpttaztbn92zxxKjbd38OVrpaACiiigAooooAKKK4X4seNv+ED8I3N5AjTanMfsu&#10;m28MXmvNdycRIE/i+b5v+A0Ac/dR/wDCxfiwoiuCdH8KOrTxsS8U96ysF2Bfl3RY+83zK3y7e9ep&#10;Vxnwx8Gr4H8NxWzqr6pdf6RqFwrbvMuG+/8A8B/u12FAHlH7Unn/APCj9e8ry9m6Dzd3937Qn3f+&#10;BbK7f4aTJc/DvwrIhldG0q1ZWuG3P/qk+9/tVwH7XuoS6X+zp4uu4lR5YRald33f+PuCs3wL8ffC&#10;PhrwV8N/D9zfPfeKb/Q7Bl0bTYGuLhd1qjfMi/d/4F/eoA98orgb248e6tef6Fa6XoVgrcveyefP&#10;t3/f+T5fu/wf+P129vG6Qqsjb3/ibb96gDyb9q+9ks/2f/Fz27bHaKCI/L/C9xEj/wDjrGt34aaT&#10;cR/DXwHa3cEtvLZ6VZi4t512ujpAg2uv97fXEftU2KeJtF8E+FJYppI9d8S2lrPJDa7mig+fzWSV&#10;kZY2xj/a27/vLvrpvhXqmt+LPEXi7xFd6jb3/hS4nSy0E2sm5HjgaVZZcfd+Z227/wCLyv7uwsAe&#10;qVyfxB1PVtL8OudBspr3Vrl/s9v5a7vLZwR5r5+XavX5vlrrKKAOA+Gek+L9L0u4HivUkvZpFQ28&#10;Ue1mt/vb9zbfmb5h/e+7Xf0UUAFFFFABRRRQAUUUUAFFFfNf7dnx+8Vfsy/AdvG3hCy0m+1KHVLe&#10;2lTWElaFIpd+5lRGTe27YPvL95v92gD6R8yn1+fPwF/4KAfGP4tW7aHD8CtM8S+L7Ge+gv8A+zPF&#10;cGnQ7raSAS7Yp/MZNv2q3XPmtvbey/dZV9euvjR+0te201vp37NdrpV7IjRwX1/44sbi3hlb7sss&#10;UaqzorYZlVlZh09gD6oor4D+KX7QH7W3wc8KzeI/Ful/Bfw3pEe5ftGpXdynmuqPJ5USfat0su1X&#10;2xpuZ9nyrXjHw/8A+Ck37T/xX16TSfAHw78JeOningt5b3RNC1R7SJ5fuebK9wnkLkP88u1fkf8A&#10;hXdQB+sdeGfHz9r74Y/s36TdTeKNejvNagkijPh3SZIrjVXMnKt9n3rsXb8+9yq+5ZlVvgP9q7Q/&#10;2ypfgfrfjT4meLNM8M+EtLghS/8AD+hX/wBnlvFupUt3ilFurLKv71VdHl2bfu7q4z9l/wDY88Qe&#10;If2er342r8Tb34ZWNhFdauuo6ZocVxe/Z7NLqKV7e6iukni+X7QjRfKrfJ97au0A+xPhR/wU60D4&#10;mfFrwh4Hk+HPiPQJvE8gWx1C8aLyW3KzKw/vqf7yn+Kvt6vx0/Zt/Y7u/wBu3xx4i8dfEDxH4+uv&#10;htaiex8Natreo79XvI1um8hfNlilidEQXHm+U21ZX+X+KvtDRf8AgmN8GdH0K00xk8Q6gkEXlfab&#10;vUV81l/2tiKn/jtAH0pJ8QfC1rJtn8SaRAzKr7ZL+JPlZd6ty38StuB9KzdV+M/w/wBCiSbUvHHh&#10;vT4Xbasl3q0ESn5S38T/AN1WP/ATXhel/wDBM34E2M5kn0HUtQjKY+z3WrTqg/79sjf+PVrP/wAE&#10;4/2dpm3N8PMn/sNaj/8AJFAHdah+1V8G9Lsbq8f4reD5ooY3leO01y3uZmVeTsijdmduvyqrM3H0&#10;rzDXv+CkvwR0iS2itdX1PXRLFcSvJp+lyokTRJuRG8/yvmlf5E27l3ffZF+avRvDP7I3wV8JaLa6&#10;bY/C7wtNBblhFNqOmR3tx8zFvmnnDSvyx+8x/u13nhH4beE/ADXY8MeGdI8Nm7C/af7J0+K1E+3d&#10;s3+Wq7tu5sf7xoA+bJP+CjHhe60v7Tpnw1+It80kXm2+/R4lil/u/OkrYX/gNR6V+3xq+vMg074D&#10;/EC+Dbv+PawaX7u3f91P4d6f99rX2DRQB8jN+2P8S9Q1qCy0v9mvxlMk8qQxy6g8tkm9vl+dntdi&#10;L/ts22tPXPjV+0fqGiOfDv7PltY38wV4LjVvFVrPFF84LB4A0TH5P9tdrev3a+pqKAPjC1+JP7at&#10;xcxxS/CjwVbRO6o0zXSFFX+9hb/dXfabd/tXXthbT3Fl8JtPkkjV2tbg6iZYWYAlW2M67lzj5WZe&#10;vzV9I0UAfHP/AArH9s3/AKK34O/8Aov/AJAq1rXwF/ab1yELL8ebKFkVtjWumJb/AHv73lRLur68&#10;ooA+Jv8Ahlv9qH/o4n/yA3/xFa2o/sg/HK8tpoT+1V4giilTDiHQtj/8Bdbrcn/Aa+w6KAPir/hi&#10;b43f21/av/DWXir7XnG3+zJvs/3dv/Hv9s8r/wAd6/NT9K/Yo+Nujw+VB+1h4oePzfO/0rSZbh9+&#10;3b96W9b5f9j7tfaVFAHyB/wyL8d/+jrtd/8ACdT/AOSq+ff2pPCnxx/Z10PwbpFp+0f4g8T6p4qv&#10;v7Es7FrT7HMqbdrS+f58srMrPCu5F3/Pu3bvv/qDXwr+zxpk/wC0z+114m+O013JfeEfDAl8PeFZ&#10;jGkG47W3ZT/W7fLupX/er/y8J/c2oAfMvxt/Yj+KPw5+Efgf4TwfFO217UfEmptLb+A7bT3isi0W&#10;POuEu/4tstxB/rUj/wBb/dir6P0X9j/9qPQdPi0+3/aSza2y+VbD7K67I1Taiba6f4b2dv8AGz9u&#10;/wAR/Eiwu/7Q0bwhov8AYdjdQsnk/OW+7tO59zPeMr/Mu3b/ALFfZ1AHyLb/AAZ/a3WeJp/2gtEe&#10;JW+dB4ZtfmX/AL8Vuf8ACp/2nP8Aot2kf+CC1/8Akevp6igD5a/4VP8AtRSIjf8AC8NHhbZ8yroF&#10;q3zf+A9TaX4Z/as8ORCJPFnw78Xj52+067aT28nzbQi7bWNF2rs3ev71/vbVr6fooA+dP+MtP+qM&#10;f+Vesyx+NX7R8Nlax337N8F7epGgmntfG1jbxSSYG9lRt7Kuf4dzf7zV9PUUAfJEf7ZHxI03U59N&#10;1/8AZp8eW99bziJ30lW1G0K/31nSLa//AADd/vVft/28NLgMa6p8L/iDYStGkvlxaSsn3st/E6fL&#10;s2Nu/wBr6bvqiigD5Xs/+CiXwsh146b4ks/E3grNt9oSbXdJbZJ84TaqwPK5/j527fkb5q9L8O/t&#10;WfB7xNo8Go2XxL8M28FwGKR6jqUVlONrbfminKSLyp+8tel6lpdprmm3WnX1rDfafdxNBcWtxGsk&#10;UsTLtZHVvvKy9q4n/hnP4Tf9Et8Gf+E9a/8AxqgDb0/4p+CdWtFubHxhoN5ayfdmt9TgdG+jK1db&#10;XztqP7BfwM1E3LDwUbWact+9ttSvFEbN1ZU83aP++dtcXrn7CWj+B4Y774XTa/o+tsrRXVxZ+L5d&#10;JleDO7yg62s+5WZV+X5PuL81AH17RXwloPw7/bF8LrJBoPi7TnsJLqf7Na+KtQj1SWBXPyNPcfZ/&#10;NdVLfwf3W+ReFr60+E8Xjq1+HuiR/EmbRrrxtGsiajP4d8wWUn71tjJ5qq2fLCbvlHzFtvy0AdzR&#10;RRQAUUUUAFFFFABRRRQAUUUUAFFFFABRRRQAUUUUAFFFFABRRRQAUUUUAFZ2qapa6PYXF7ezJbWl&#10;ujSTTSt8kar/ABN+VaNeF/tXab4i17wHaafosV9Jpcl5HLq/9kt/pfkI6ybE/wB7bigDXjsU+MWo&#10;R3zyu/hSL/UIvyrdf5//AGa9Tt7aKxt4oYIlihjXaqJ8qqteGaH+0Fomg6DZabpXg3xTsgjWKK2u&#10;IEVh/vP5rVJffET4weKYvN8MeBbLS7J32+drNz+92/31TelAHu3mVU1DVrTR7fzr66jtIP8AnrM6&#10;qteMf8Ij8Y/EEaf2l4tsdEX5fk0yD/7Fv/Qq53x5+yzo03hXVda1rV9W17X7W2lna5e42bvk+f8A&#10;8doA9T1r45eDdDtQ41ePVXYfLDpuLh2/75+Vf+Bla5y6+Mmu+JIfK8KeF7h55U/cXeoo3kxt/DvR&#10;f/iq0PhL8NvA0XhDQNU0XRLJ2+yxSwXUi+a8TbP4d+7ZXqNAHl+lWvjHw7p17rnjHXmv4oV81dM0&#10;e127f9j/AGq2bzxFH8QvAeqpoV7PYahLA6BW+W4t2/3ayvG3xktfBXjCw0W80m6mtLjb5t7E6/ut&#10;54O3+Jf73/s1N1q1s7L48eHLm0Zl1W8sLiK8hT+K3T7jt/wOgDH+HWoeFvib8Ml8E6ox1TdbSWGo&#10;2Msrb32bN7Mytu/jX5t1bfwY+A/hj4E2OtWXhdtSFnqd8161re3jyxQfwqkSH7qr03Hc7fLudtq7&#10;ew0nwPoeg69qetafpsFpqWp7PtlxEvzS7fu5roaACiiigAooooAKKKKACiiigAooooAKKKKAPjLW&#10;GX4pf8FJ9G06Jtlr8O/Dkl3dW9zCu2W4lX70R+l7at838UTYx95vs2vmb4E3bXH7Z/7UNuwXbb/8&#10;IuV/4Fp0tfTNABRRXiv7P37Ungv9pS48YReC01N7fwzqAsJr28tkS3vN2/bLburtvRgm75trjcu5&#10;V3UAejWXjrw3fa1Lo9r4g0u51W3fypdPivYmuI3+b5WTduDfK/8A3w1dJX5Dftj6f4T1z45fFnwu&#10;EmXxH/ael3Xhe60q48tl1FvKe73vu2r/AK24+991lWv1T8B2eu6b4L0C18T3sepeI7fT7eHUr6MK&#10;qXF0sS+dKu1U+Vn3t9xf91elAHTUV8+a7+1fpul/tPaV8HLXw7dalfz/AC3uppLs+ys1v56bYtn7&#10;xdm1nfeu3/a211Px+/aK8Kfs4eGbPWvFKahcreT/AGe2tNNhWWaVx8zfeZUG3/aagD1qvO/jZ4um&#10;8I+AtSewaQ69fRNZ6ZDbozyyXDj5dir/ABL978K6nw1rh8ReG9J1U2N9ppvrWK6NnqEPk3VvvQN5&#10;UqZ+WRfusvZs14t8M9a/4X18QG8cRJCPCekoYdHlikJed22usu77rKyNu/4En3vvUAd/8EPAZ+Gv&#10;wx0bRriBbe/8rz77bt3faH+Zwzr9/b9zd/dVa8d/bE+D9t+1xpmmfCKx1xNHl0/U7XXtUvDarcbL&#10;VBLE8UefmjnPmqy/7J/utXov7QXxil+F+jWGlaJE2oePPErvY+H9P8nck04dFZ3bcqIq+av3nHX/&#10;AHq1fhL8PT8M/DN1f65ewT+JNQX7Zrupq+Ld5/mZyv3VSNWZ8fKvXmgD5o/YT+PGr+E/El1+zD8Q&#10;bK8tfGPgmG6g0jWruLyYdZ0+CfZF5SyFX/1R/d7VZWii3bvl+b7kr42/aE+Efh/9s7wHoPxR+D97&#10;p/8AwsrwrqEVx4b8SXFvLAWaC4SVreVZYvmXdll8xGVW/urJLXU/sq/tveD/AI/Wek+Gb69l0L4l&#10;JbeVfaHqEK28lxdQRRNdNAu5vk3O21X2vtV/l+R9oB9QV5p8b/Hms/D/AMG21x4es4dQ13UNRg02&#10;xt7r/VvPK52BvnT7xAXO5du7d/Dtr0ivIfjR+0N8L/gfd6YPiD4jh0a4A+2WsP2We5mTlovN2QI7&#10;KrbnX5vvfP8A3WoA7H4ew+MINKmi8a3GkXOqLOyQXGjJKqy2+1NrOr/dk3b9235fu12FZOg63p3i&#10;rQtN1rS7mO+0vUbaO9tLmL7ksUi70df95W/WuG8MfHbw34y+KviPwDpS6hcazoNv5t7dtb7LVW3K&#10;vlb/AL2/Lf3ezbTQB6fXnnx48Nnxf8IfFulRwyXM8unySwQwx+Y8ksf7xFVe7F0WvQ64v4q+PoPh&#10;b8N/Efiy4ga8/sexkultVfZ57KPkj3Ybbubau4+tAHy98GfEbftNfGTwo2ovqV1ofw40G1nlivkT&#10;E+vM237QzfO7JsTcu5lffF/v7voX49fGbSfgb4FuNdv4G1G/ldINM0a3YLPf3LEKsS/+zNhtq5+V&#10;uFbwn9iPxNrj+MPGNt4v0bS9K8Q+M7W38dWEthHl7qyndlO597FY0Zl2RP8AMvmy/wB6uk+CPhsf&#10;FD49fEX4peIJludW8NazeeD9FsYYysVnbwdZfmdv3rrK3TavzycfP8oB3n7I/gDWPhf+zv4P8O69&#10;GsWqW8M088K8GLz7iWfY2f4lWVVb/aVq5T9nHUdY+LfjfxL8XNSsp9I0y9EmjaLYXyNHcRWsU38a&#10;fd+ZkDfKzYYyrX0jRQAUUUUAQw1NUKfItTUAFFFFABRRRQAUUUUAFFFFABRRRQBxnxX8fJ8L/hv4&#10;j8WvaTagdJsZLmOzt42kluZQv7qJVX+J32r/AMCrxPwTrHxdt/h9afFHxvbXOmeI55nuL7wLbsXt&#10;LCzDtEifLK/z+UqSs5+6ztuRdu2u8/aAvJbzT/D/AIVhhjmPiPUobeXczBxEsqOxXb/wHc393Ner&#10;XdrFfWssFxHHNBIrLJHIu5WX+61ADdNvrfVrG0vrWXzra6iWaN/7yt8ymr9eYfBPULtdK1jw7eu0&#10;0vh2/fT4JXX5mt1/1X6f+O7a9PoAK+W/2rPEMPiLx98MPhtLH5+m6prFte6rEWdDJbmXy0TcrD5X&#10;/f8A/fCba+pK+Fl8WTfEL9sTSNXQvPYw61NpdmElWWLyrZPvIy/wuztL93+L7zUAfdNeC/GjXtY8&#10;bePNA+FvhXWrzQrzUIpNQ1zWNPEq3Gm2sW1otjDaMyudmd3y/wB35q96rxP4GT6f8Qte8SfE1beS&#10;GfVJ/wCzbFJmRmgs4FUY+VfvO+5m+Zv4B/DQBw2t/s9+LPg8IPFHw18X+JvEN1priafwvrF59oi1&#10;NSyoyj5okXbEzt91m3Ku35uvs3wf+K2k/GbwLp/ibSHjMVwmy6to51mazuMfPCzJ/EuR/dyrK38Q&#10;rvv4a+SPifpOqfsqfF27+KvhvTptU8FeKpvK8W6VDE/+gy/eW/Vk/h/1rNvX7zsu/wDersAPriis&#10;Xw34o0bxdpaajoerWWtaezMi3mnXCzxMy/eG9PlzVrW9WtND0u6vr6dba0gTdJK3QCgA1TWLLQ7C&#10;e9vrmO2tIF3SSu3SvJPBOgXfxC8U23xE8R2z2brF9n0fSiu9IYv+erbl++7N8rfL8n+9WS/j6y+J&#10;XjCwtJ9I1C50eB98FpEm/wAydv4p/m2qifPXuifcoAYiNu+7Wb4i8WaV4TtfP1W7S2LbvLjb78m3&#10;+6tYGvfET/Tl0rw1bLresN/HF89vB8+3966/do8M/Dk299/bHiO7XxBr5ZWWeRf3Vrt/hiX/AHs/&#10;/Y0AeLfHnwv8Rvi/4H8Qy3xh8IeC9O0q41D+x41+0ahqdxEiyxJJ8nyx7kP+1uU/K3yMvqn7OOl6&#10;Dp3wf8MHRbLTrO7l0yz/ALT+wxRI73X2dN/n7f8Alr/e3fNXpd1axX1vJDPEk0Ei7XikTerKf4St&#10;eN/suutn4a1/St++ez1Z97f8AVP/AGk1AHt9FFFAHiP7RHwT1n4yN4WOjeIItEOl3LPMH3fck2Dz&#10;VK9XTZ8q/Lu3t8616H8N/B0Xw98EaL4dhmNwmnWyw/aGXb5rfxNt/h+bn8a6uigAooooAKKKKACi&#10;iigAooooAKKKKACvnL9ur4PeIfjT+zR4l0Xwq8q+KrGWDV9LjilMbSz28qy7FZVLb2UPs+7+82ZZ&#10;Vya+jaZQB+e/hX9vr41nwubCH9lfxHdXWnvLYLfadaXkFlvid4gVt1t5dqo67WiWdtuxl3VgfEH4&#10;4ftq/EDRt3h/4dzeArSQpshstN3XskTxfNvefdt2n+6sTqXX+41foVofhTR/Duoatd6ZptvYT6nP&#10;9qvHt0KfaJcn53X+9/tfxV0FAH4/fDn4B/HVvEU/inxf+z5J8ZvFcbKi3fxG8QI8UcW2VNiRXEqr&#10;L8r/APLXzdu1GXbXu+k/EP8Abv0GxisNH/Z8+HekaVbhktrG0ubdIol/u7U1RV/8dr73vPEOl6dN&#10;5N3qVpbTH+GadUb8q5bXvjh8OfD141nqvxA8L6VeBdxt7zWraJ9v+6z0Aflx/wAFFNe/aS174eWG&#10;lfFzRPBuk+G7XX4jp7eFDLK+p3HkXAMyb5ZHWKJdytvWJt06fK38OLqnwj/aA8WfEnwz+yNrfxG0&#10;V/DMNtbXN+vh2y2WNjBDEWRbh1tYJZ5BGsTKjsys7QMzbvnTpP23v23vBHxL+NXwtt/COrTeKvC/&#10;hu8i1C8S3sZbR3uvtC74t06/N8kSbf3W1fNb5n+6nsP7KutfFnRr7xB43k+COv8Aj34i67L5upeJ&#10;te1FNDX7HLs8q3t/PTbLH+63/ukXb+6T7qpQB1cX7APxit/DWgaDZftU69omjaJZJY2VnoOgnS0S&#10;JR0b7NeJ5jf7T7m/2qif/gnr8Z3Xb/w2D48/75vf/llXssulftOeKLaKO61nwD4ORp/OMmjxT3V3&#10;FFs+SF/PRon+Y/My7fu/LSaP+zb47vnjPi743eKbmER5+z+H2/s91l9fN3PvXbn5dtAHhEn7MPxS&#10;+BWow6zqv7bmtaXI0MixReJNO+2pOqDL7Le5vXWRvu/dRm+b3rzv4ifH348+H/EHh3w78Ofjtc/G&#10;TW9VeXzLfTfAlrZva7duw/6p1bfmZv8AYWIs1fci/sk/Ch9XuNTuPCi32oXLPLNcX+oXV08rv952&#10;82Vtzf7Rr0Pwx4H8PeC7eW30DRNN0WKU73j0+1SDf/vbR81AHi/7HPjL45eOvAN5qPxo8N6f4cuU&#10;lii0sQxvb397Cq4ee6g3FYnZtvA2fx/ukXaW+iqKKACiiigAorI8QeIdK8J6Ld6vrepWmj6ZZx+b&#10;c32oTrBBAo/id2O1fxryj4+/HbRPAP7Pmv8Aj3RPEmny/atPePQNUsriK4iur2VWSDyvvJLtf58D&#10;d8qOT8qtQBwWsftP+LPFX7R0fgX4a6Laa7omgXMNp4qvLhctFuukileL96jfuvnTo3zeb8jKm6u+&#10;/a2/aCi/Zj+CeueOTY2+rajBLb2unabcXX2YXk8rhdoba27YnmylccrE33fvVyf7CfwHT4G/Bexm&#10;1GyuLPxd4jRNQ1ZLxNksIy3kQbf4diP91vm3vL/ur8tftHG8/br/AG1NK+DeieKJD8OPCtst7qkm&#10;m3CSwSSrhri4iZFZfNVZ0tV83csT7v7zK4B93fs9+OvE/wASvg14X8V+MPDa+FPEWr2pvJtHjl3r&#10;BE7t5H0ZohE+1vmXftbaQRXqFZ+k6Xb6Lpdpp9pH5NrZxJBBHnO1FXao/KuH+J3xv8HfCe50fTvE&#10;GuQW2ta5dJZaVpKHfd3kznaiIi/Mqs2F819qKzLuYZoA9IoqtayTNChnRUlx8yK25V/4FVmgAooo&#10;oA+U/wBvv4uHwv8AC+H4f6FB/aXjPx3J/ZFnp0crrL5DHbK/y/3tyRbWZd3m/wAW1lqPxJqmnfsL&#10;/sfWGlSXVgmvRWyWq7Llolub+dv9InR9m9ki3vL/AA/JEq/JxXmv7ON1qP7UX7UHiz4yeJdQjHg7&#10;wJc3Gm+HIE8pbfb+92u/3uVifzWfd9+WLa2xNtWZr5f2q/jtr/jDxZPcWPwL+FrNe6ZfReX9iv7m&#10;3mR5Z3k2Ol1AyQTbtp+WLyvuM77gD6V/Zk+GM3wo+Deg6RcmX+0Zl+33yzJsaOeX53j/AOAfKn/A&#10;P+A165XKfD3x3oHxP8G6T4p8L6tDrmganB51rfW7fJKvQ8H5lZW3KysAysrKw3LWZrHxy+HHh/XU&#10;0bVfiD4X03WS/lDTrzWbaK5Lb9u3ymfd975aAO+orC8W+JLLwX4V1nX9Tl+z6bpVnLfXMmVG2KJG&#10;dz83y/dWvln/AIJ6/Ez4jfHbRfiD8UfGOoTf8I94i1oxeGtDldGXTrWBpdyoyom9f3qRbtu5mt2Z&#10;vvUAfYdFfM/7dX7T037NvwZefQWabx54in/sjw7bQrFLItwynfceU/3ki/3X/evCrLtevSPBPijW&#10;fA/wI0HX/i/qVnpeuabosVx4jvnaOOGK4WMebu2fJu3Z/wBV8rN9zjbQB1Pi3xsfCQt86DrWtCXr&#10;/ZNp5/l/7/zCq/hj4neF/F+oPpela1bXOqRxefJYsTHOsW/bv8pvm27vl6Uz4ZfFDw18aPAum+Mf&#10;Bupf2t4c1Hzfst4beSDzfLlaJvllVWXDo6/MvavEv2wPCcPg7QbT4y6BDb6f428L31rI16wl/wBL&#10;tWfymt3RWXcream7+LYjLuoA+n6K5f4d+KE8deBfDfiNYVtv7W06C/8As4kEvl+bEr7d38W3dtrq&#10;KACiiigAooooAKKKKACiiigAooooAKKKKACiiigAooooAKKKKACiiigAooooAKKKKACiiigAoooo&#10;AKKKKAG7R6U6imbloAfVe5hW6t5YpF3xMrKy460xb2GaYxJKrzL95FZSy1Y8ygDxL9muxbwno/ir&#10;wa+77V4e1qVFRv4opVEqP/wLc9Z3xY1y88L+OPB3xAEF3qHhqwjls76Kyy/lNK+xn2f8C/8AHNtV&#10;bzxlHof7W39nWcf2yDWdKWC6WGVNqTq/3m3fxIir8v8At16T4Jt7a+uvF+lTwxXOnxam6eTMqsnz&#10;Ijuu3/eagDwz9oTxTpHxZbwrpXw78SR3vie8vNnmaYqXT29vs+d50+8m3d/FXtPwt+ESeAJ7zVNT&#10;16/8VeJbxdtzq2oHaSg+6iIPlVa0/CfwZ8F+BtYn1bw/4a03S9QuBiW4t7cK+3+6v92u5oAKKKKA&#10;CiiigAooooAKKKKACiiigAooooAKKKKAPgf9o/xNa/siftteF/jVd6RIngvxtpX/AAjfinVfKmlS&#10;2lVk23AKs21vKgt/3W350t5dqs+5k+4vD/iHSvFei2mraNqVprGmXUfm299p9ws8E6n+JHQ7W/Cs&#10;j4i/D7Qfit4N1Xwt4m0yLWvD+pReVd2MzMqyjduHzLhlZWVWVl+ZWUEEV8kXn/BI34Of8JFe6pom&#10;u+OPCqXKyRCz0fV4ljiiliaKaJHkgeTa6OytvdtyuymgDmP2qP2mov2oPFmhfs3/AAS119Un8T3C&#10;x+JfFejyq8FjpquwuERg6+b8iM7bXVWTZEvmef8AL9j/AA68BeFf2efhRp2g6d9h0Xw5oOnKLm/m&#10;WK0RhFF+9urhlCpvbaXd/Xc1fIHxS/Yq8X/s+/E/wt8Uv2XfD2hveaRpz6Rc+DdTLbLpZXnZ7p7m&#10;e4RpW/ep8rSKy+UnzMvyV03jTwr+0v8AtXXlv4a8Q6Dbfs//AA1dPsvia1t9etdX1PXLaU/vIreW&#10;KFhFtVNvzbP+Pg/61coADnv2LfBuiftFfGr4h/tCXRS7tl1yey0C1eX5oG2L+9lVdyl1t5IFX52X&#10;c0vy/Kj17/8Atn/HG/8A2f8A4G32v6XdWtprV7dRabY3V9gLFLJubeit8rOqI7Kr/L8nzbvuN84f&#10;CD4IftA/sS+I/HnhP4Y+EbP4o+AdflS90PUdS123sv7HuMPFvuom2tM21YvNEW3esSbGVtyrgfFT&#10;9iP47eNNP8L+N/iF4jh+OHjXSNdtZX8FW1zFpulHTFd/tUUbyJEhkm2Wu5/KiwN3+t+WgD3b9lv4&#10;HaX+y/4T8V+PfGeo/Y768QTXura2Io3trVcs7Mcs0Xmu3K+a+7yombY5aJOW+Btvc/trfF5vjL4q&#10;0qS3+H/h1pLDwdpNzGs1rqHzzLLcSozOvmr+63PF8u9FTe32dqxPGXwB/aR/bHj1q1+J2s6d8HPA&#10;8+60i8J6VKmoy3CqzSwXE7q+2Rll+zr9+Pd5TfJF/Hk+CZP2nP2dP2Z7j4fWfhDwX4JtvBtpfs3x&#10;J17XoJbG6g82V1a1tYk3LP8AvUdHuF2v5Team59tAGp/wUQ+M/irxx4r8O/svfDaKSLxb44SNtV1&#10;X7V5UVrYu0m6BvL3MAyRSSS8f6hdu2TzcL7T48+JPg/9i34ReEfBGjyW+reK0sbPSPD3h9nCXusS&#10;J5UHmbI0+Z/4vu/O3yr8zYr5C/Zz+DX7U+uax4g+Ig0uz8M/Efx1bWs7/E7xNqVrKkGmHyH+yW+l&#10;xRPtnfZF81wm1Eh8tVib526j4ufAL4wfBT4/fDb4yQ2nif8AaKt/D9hK+rW91cwb47+481G+x28a&#10;M6QebcLKqJE/lLF97aq7AD6c/Zi+B2r+HbzX/iR47iguPH/iyX7ZNbyQhm0dd0uLeKVnd9u10+Td&#10;8u1V/g3V418YPiR4g/bO+KU3wi+Gt/BbeCNIuVn17xRZaiXivLfYm75V27kVmlVU3Osr7H+VU310&#10;Ot+Ef2gP2gNJ1BPitq+jfA/4dxXcq3ml6NdLNqF5YN1Se6814tu391u+VX3Ss8W3YteYeMvCPwG+&#10;CvjK70/4feOviodT1VVnn0L4U6ulwkMK7li8x9vzfO7hVeVnzJ/tUAfZV1rPw9/ZP+D+mRa1q9t4&#10;Y8I6JDHZR3F4FDzvtP8ADEuZZnId22LuZtzYr8s/COj/ABD0OGP9ttNJ/tEyeMrq9fw+v+kI+nS+&#10;bFcS+b8zwIjbrdd6My/K21VRd31D+zr8J7bRZNKu/Cf7MeovfWlywfxN8UNbSylgli/exTJF9nds&#10;jcqpLFAvzKnzfKzr5H47+Fdv+yjoEvh7xz8bfEGreEYZ7q9Pwg8Gm6/0mwdl328915v+jQMbr5/N&#10;VPNTfs/etuUA7z9oz9uDw18ZB4K8N+DdZex0LUWsdR1DUG1F7KW3kd/nsrja6rtiRtz7Zdu/b837&#10;r5+oXwXYft5fFK9uG0q5T4I2eofbZ9ShkFo/iC8iit4lVhncyBYm2ttV0R5fnjd9q/D3hH4b694n&#10;8aeDtSHhb+zNA1yeXUPA3hPXdQZ7XUbVdVdv7LiupWVV/wBbK3zsrPu3feuIt36F2Pgb9pDXvh6v&#10;g/wNong/9nLw5ZRfY7SA3R1fVYl+88iSpuh2yszfO373dub73zUAX/25/wBojUPgr4Q0H4V/DjRL&#10;i58e+NraXStEt9LP2f8Asy32rF5sQiZXWRQ/7rbtRdjuzDytr+gfsg/s/wAfwM+GenTaytxc/ETX&#10;LVbzxRqd5cvcXFxevJLO6u/mOrFHnkTen+s27q+WtD/Ze+NX7Nv7Slj8QtK8PXv7SdvHofkW2oa3&#10;4it9LvbPUZIoori4d7jczlkSSNPvssTxRs/7pc/Quj3/AO1X440q7ubrTvh58K4L6KdLaxuJLjV9&#10;W01t+2N2kjb7NI2395u+Zfubk+8tAH0F4t8WaP4G8P3mt67qFtpGkWahri9u5RFFGCQq5b/eKr/w&#10;Kvhb4sfGnxF+1/8AESx8F/Cfw6viPwxoesWd7fX2tRL/AGY0sEtwv+kbX+ezlXa21vnfym2Jur1T&#10;x98ENM8C/Du/8WfGDVvFnx81K1nt/J0gu0Fo11LO0EQtdNhdYt7falT5/Nb5fk2/drzn9k/9nfx1&#10;4n+Fd58RYPH+t/Dzxd4quobqyisbdJbJbCDalqstrKvzIE83ylSXyvKaD+H5KAPF/FHxO1v4V/8A&#10;BRrwwvi34m2Woa1punaTpjaRY6VLYaTYtfXkUcumDbs82K3s72e6juJf4kiV/mXZX3B8RPg/4p8H&#10;+NdT+JPwmuoT4mvI1GqeF9SZYtP1hFVj/Cq7bn+5K7/ebDMqM+74R+Lnh/43/Bv40Q+M/ix4as/i&#10;PbaELU+F/Hf/AAjcuqxWHkSo+6f7HdWssSq9yzf6Usv72L90v8Vfo78GPjl4R+O/htNe8FeJtN8R&#10;6UjbJTZI8csD5ddssMgWWP7vy71XcvzfdNAEnwN+MVt8ZPCP9oHTL7Q9bsZfsWsaJqFu0UtheL9+&#10;PLffXurL/wAC2sGVfTq47wd8O9N8E6h4hu7B5pLnXNSfUrl5to2s/wDCuxVG0e+W+b5mauxoAKKK&#10;ZJQAU+iigAooooAKKKKACiiigAooooAyvEOtweG9A1LVblHeCwtpbqRYhlmRF3NtrzX9mv4gaz8S&#10;fA2oanrs8dxdxalJbLJFGqgJsifb8v8Av10/xe1S40j4a+Ib22vf7NuILNnil8hJdzfwxbHVlbf9&#10;z/gVc/8AAP4eN8OPBccS3slzHqCQX7QyR7fs8zQIJfn/AIlLL/d+XNAHOprepeOP2sP7K2xWmk+C&#10;dPafdy7XMtzCn+7s+WX/AGv9V/t/L71Xzn8EWm1r9pD4xap5yTQwTW9kWHfbvRf++fI219GUAeY+&#10;FY30/wCN3j+C4kgV7+z069tIxJmVolWWJ22f7Lr/AOPL/er06vKf+bpP+5N/9va9WoA8x/aC8b6j&#10;4H+HNxc6HJIviG+uYLDTFig893uHf7ip3bYr/lXl+l+B7jw/+0h8NNDtria5svC/hZpZftUvmv8A&#10;P58DMHb5j8zxfL91V+6qrXVabqj/ABe+OFnfaeI7zwb4PhmMd/Fhobm/lVV2ffw5RPmVlX5f+BrU&#10;lzGl5+15Yp9qKTW/gsXBiSVl3r9sdOUVvmX5/wCLcuQP4trKAem+PNVXRfB+s3rTeT5FpIyyeZ5Z&#10;3bDt2t/e3bfzrO+FXgeP4dfD3RvDys7NaQ/vfMZW/eOzSPz6b3asr43XUMPgeGzuPLEV/e2trseR&#10;13/vVb5di/7P+z/7K3pNABRRWfqmqWejabd6jf3EdpY2cTTz3ErbUijRSzOzf3QtAHir/skeDdL1&#10;y71jwtfeIPA012H8yHwzqH2WL5n3sFBVtiltvyL8nyLtWuVt/hv4d+KOvXvkeJNc8Z+K9FeC1m1b&#10;UJVSxtW+4zRRLt3L+6lbYu7cy/M3zb63dO8cat+0q13ZeEri40X4fq0kcviKBdtxeMh2+VF83yox&#10;+bP91dr7Put0l18RPCnwxt7Xwb4Pt4tZ11R5EOkaYFdxIiNuedl/i+T5/wCKgDodK0Pw58HfDP2i&#10;6u4LcKv7+9m2I877d2xP++fliX0rF0291f4xRySWsp0fwRNui81Plvbs4Kv/AHlVN2al8P8Awvm1&#10;7Wv+Em8Zhr7UZB+60ecq1pY9toTe6u3+1/tbvvV6vQBieHfCel+FbAWemWaW0X8XHzP/ALzfxVt0&#10;UUAFeNaPp8Xwt+Mk1tEqjTPGCvNCEX5obmLLMv3vu/vWP3P4l/u17LWRrWhWmuQwx3Ue/wAiZLiJ&#10;l+8jL3X/AD/FQBr0UyOn0AFFFFABRRRQAUUUUAFFFFABRRRQAVxfxY8Ra14T+H+tav4d0iTXdZtY&#10;wbXT0VmMrM6r91fmfaGLbV5bbtrtKKAPinWf2r/jSsl9HZfCyS0ntWe6lhutKvZWitWP7rd93/nn&#10;N+9+6+35VXY1eIeOv+CinxXsbdLyxTQLPdKsXlJYuyfdb+87NX6i0UAflxpH7fviW80+OfUPiXrV&#10;teyDzJbe28B6dJFC+Pmijdr9GZFOdrOqs9dNb/tVfDXx5Na6brl/8YPFuoak8UU+l20drFaXk+V2&#10;mK1in+X95s2IjN/D96v0hooA/NyTXorG6u7e2/ZK8f6parO/2e7v7zUbeZoh93ckVvtX/d3N/vNS&#10;mx8d67o+p3vgT9ifSZdWnWK3TUfiBrEU6Q+W+9kWzvvKk2bJWG6JlXc38fl7a/SKvm/9vr4rH4R/&#10;sn+PtVhuba31K/tDo1is115DPJdN5TeV/E0qRNLLtXn90392gD8l9L8I/Fr9tj9rLWvEln4e0fX/&#10;ABTb3tve6vFZXMH9jwxQPFbr+981lli2ov3HdpVDsu6v030jS/2ztR877Tq/w/0vaV2m7Vm8z/d8&#10;qJv/AB6vPf8Agkb8Arn4f/BvU/iLqZQ6h42dBZw+Ud9tZwPKqZZl/wCWrsz/AC7lKLE3+7+gdAHx&#10;2vw+/bK864ef4n+Blibe6JHZ7tpx8if8eXC7v95v96t7Uv2fPjz4y0KxGs/tBf2bfrEjyRaN4e8h&#10;Y5Nnzr5sVxA0q7v7yr/urXrHxq+PnhH4B+GRrPiq+ZGbd9l0+32td3pXaHWKPcu/buXc33V3DJrc&#10;+FnjaT4kfDvw74pk06XSBrOnwagLOV97w+agfZux8w54b5cjHyr0oA8b8H/sp+KtP0l4/FXxz8da&#10;1qTXG+K40e+l06FIdija0UktwzPu3nfv/iUbfly27cfsqyyN+7+MHxTT/uZv/tVeN/En/goXqMPx&#10;z/4V/wDBz4bt8aY7awF5f32h6niLe2xv3cqRSx+WgZA7/wB+XZ8rJ82Z46/aq/ay8B+FdX8Var+z&#10;po1h4d0y2e/uZT4kguJYYEG9mZI5d3yL975e1AHvug/s232g61bahb/F74kXBh3DytQ1iK6ifjb8&#10;0csTI3/AlrM+DfxO8R6X8YPE/wAK/iD458O+KPElrZ2+paR/Z+kz2F3Pbsv+kNOh3QfK7oqJFKz7&#10;EZnrlvhz/wAFCPhr8S/2ffEHxEtLtdN1XQNP+0ar4bu3/wBJtrlyY4olbC+aksuxElX++u7Y25V8&#10;f/4Jj/DHVPGeqeMPj94s1fU7vxXrN5daWkRQRRSq3kyyztt+/wDPtRV2oqeU3yt8mwA/Qyn18C/t&#10;9fETxH8RPi18Kf2evhp4jv8ARPE+r6xHqes6po14yXGmW8a713KkqbtiGW68pmU/6PFt+8tfd11e&#10;QabazXFxLHb28StJJLI21UVfvMzUAfEP/BXnxxL4b/ZVfQrdJCPEWq2tvPJ5f7tbeJ/Px5pXbv8A&#10;MSLbHuV2XzWXcsUm3wz9ivwhdfGb4hfDLwpp1pPB4G+CMCTapNqN3Ebhtcnd7qdYtifc+2ptVfmX&#10;yrLdv3S/NiftNeNpf2svjD4q8XX1zfeIf2afhfbm7gmhiezstVv/ACIN9h9o2LJ5k9w6Qb13mNG3&#10;LtWXdXtv7Et9afsl/sZW3inxFbfb/GXjzUbjXNI8L2dotve6i0vlRWltCkW7cj7YpdyptiW627f7&#10;wB7p+3B+0af2f/hOYtNldfFfiJ30/SXK8xcr9on++jLsRhsZd3714vl21k/so/Bzw3+xB+zzJe+M&#10;rux0LV7x2v8AXdQnkR33/N5Vqjqu6XYn3Yl3/vXl2bt9fFng7xNBr37WHib4nftBvPpcvhd/t8Ph&#10;3y2aaS5Rv9CsokQL8sX3tzts3Kvm/eZq9b+NXifXb77L8XvjTocWm6fbyrB4Q+E+oX+37Y68vdXS&#10;N/DFv+f91vb5Fbam3cAesfCv9vyT4x/tDT+GNF8NQ2Hw6sNFutU1PX9YvEtbizii2f6U6l9qxb/3&#10;ez5m/erLuVVdaZ8UPjl+y/8AHj4heCdL1T4isfFfhrxDE2jX2k21wqLefaIsKs/kNE0TtEnzhtu3&#10;5t38VeVfs4/sY678ZfD2teLPG99N4W8N+KZ11KPR9GWKP+0I33Okuz5oo4k81/KRlb77fdX7x+2f&#10;8Cfh74Ct/hF8PvAmhaPYeL7q/SJJreGGLU7pG2xLLPKibvnl/j/vK21fl4AP0looooAK+Fv+Cpf7&#10;VX/Clfg/H4H0S8tv+Ew8XLJb3Fu22R4NLZWSd2U/d83/AFSnv++KNuir6L/ag8ceD/h/8CfF+oeN&#10;rpYtFl0y5t1t1vFt7i8k8l2WC1c8+e2z5Nv3Su7+Gvx//Zh+Cvw3+Mmrat8TPjZ4/l8JfDux1b7H&#10;p2l65q8ct/rZQK8tt5+5JW8lJbMSvHAu5bg7DFt+UA+of2TdF8f/ALTXwr8MeF9A8GWXwr/Z6UNF&#10;4huvtbT6r4mu4wPNlil8pfkeVIlbaoVfLlTe23ylo+Lfj5eav8OPj94H8EeIIX+GXhbQbHw/oRsr&#10;a3dZYJrqCyuJfN+fzfNR5f3u/a2/zNqt93qfjl+0dr37RXwV8VP4L8KSeHPgJp0rWsvinUYEgTWb&#10;eLbHClvFLs2wPcr5Xybn+Vd/lfPFXqn7N/7NOmJ+xjq2kLp0Kal450tr/wAyxVIH2mL/AEJDKuzc&#10;i/I21js/ev8Aws1AHrHhvxxeePPFmt+BvDWn3x8BeH9Ol0XU/Ed5c36Xc18r+QYLe5Z0ld4ljl33&#10;AlZ97o25fvP8/wDxE/4Jm/Bbwf8ABPxzqH2bX9X8R2mm3uqQ+IdS1Z3uzOiPLyihIm3Fdrbo/wDx&#10;75q6L9mD9oDw18FPhlpfw5+KeqSeCfGOgmT/AEXWY5U821d/NidJfubf3uzbu/5ZfdrmPjJ8evGH&#10;7Yuh3nwx+BXhfVhomp3JtNT+IOprLZ6fBFE4d4keP/nqgi+98xil2+V8+5QD5s8Waxc/HT4D/Cf4&#10;F6aJoBpN8ls15I8G+4vJZZ4rTan91IpTub5dzP8ANs2qzfpr4o8Z+Bv2UPgjZXetahLpHg/wvZWu&#10;l2wKtPO6oqQwRKq/M7thP/Qm2qGr5b+O37HvxE8C/Dv9n9fhPcal49174Z6+93c2F9fRWS6os063&#10;kssjySqqxLNAsaxZZgsw+ZthZtX/AIZP+I37XXiCHxP+0PqV/wCD/D9rPGtv8K9B1HfZSrFtdZ57&#10;iOVl3Su86NsXzNu3bKtAHkn7J2tXn/BQL9sLV/iv4shgtvDHw3hiGgaFCzL5css8z2Tyod6u6rFK&#10;7urL+9SDb8q7a6v9v/41XH7QXjzSf2U/hrcvd+IdW1CL/hJZPIiNvFBGn2ryhLI6/PF5SzuE/uKm&#10;7dviq740/YZ+OHgD4ifFS9+Anj/QfDXhn4iqlxfxarJPZX+nXP2h5f8ARZbaBtqrulVG+X5Lh1Ks&#10;yJLXF/sx+CfD/wCxH+3d8Q/C/izV/s2jap4biudK8Z+KLiO3N4zNbyzr5rfLh5RP95v+XX+JqAP0&#10;A+C/wj0D4F/DLw/4F8LR3Ueg6NE0UH2qYyyyszvJLK7YGWeR3c7Qq5b5VVcKPIP+CiXxEtvAP7MO&#10;uiSOOS91e6tdNs0mg8xDJ5vmuW/u/uoJWVv76rXsXxK+M3gn4P2drceNPFOm+G4rxnW2W9uAjz7d&#10;u/Yn3n2713bR8u5a+MfhJql9/wAFBP2jLT4ly6Y2gfDb4Z6j5Wj+YZftGrXSv5sT/wAKr92KVl/g&#10;+Rfn371APr/9n3wnq/gP4LeDND11Ft9as9MgW9hXb+6nZdzxfKzK2xm27lY7ttel0UUAFFFFABRR&#10;RQAUUUUAFFFFABRRRQAUUUUAFFFFABRRRQAUUUUAFFFFABRRRQAUUUUAFFFFABRRRQAUUUUAFcx4&#10;sutQa3+w6NcpbapL92V1V/KX/dqXxr4tsvBfhu81e9k2wwR7lXP+sb+FP+BGud8A3fl+F5fE+sht&#10;OlvVa6l+1Nt8qLLN/F93r/6DQB5tZ/BHwv8AAnxBoHi6LVLqJLdp7fULi+unla4ef/7Pd8v+7Xf+&#10;G/i7p3jbxZqvhvT7XUra8tbIXazXUapG6sdoK/Nv6sv3l/3a8f8AE2oJ4p1iy8f63c3Nzb2sW/w3&#10;4Zt5dn292+47p95vm2f8CrufhT4RurDXtW8Q6nsn8a+ImSXUgW+XTYE/1Vuq/wCz/vfe/wB2gDxB&#10;/iNP4Q8M2/hjxO97F8SvD+qtqGnPDE8sN18/8Xlb/wCDev8AwD5/46+hfgJZ+Kv7J1K98WaCuian&#10;qd497On2lJg275U27Gb5dqfxf3q9YW3i+X92u5f9mp6ACiiigAooooAKKKKACiiigAooooAKKK47&#10;4l+ANJ+KXgXV/C2t+YNP1KLY0kTbXjZXDo647q6q3/AfmoAxr79oT4Z2dhNdSfEHw1JFAjyP9n1S&#10;GZjtByFRGZmb/ZX5q5q+/bC+ENpY2t3L40tzFeBmXyrS6ldArbTvRY90fP8Af2/3q4n4ZfsYxfDM&#10;X9qNS8L+KrC5uvtEa+I/CEd1PAvI2LL56t93b/s/INqJ8273KP4TeCYoraOPwfoKRQ/6pU02ALF8&#10;yt8vy8fMqt/wEUAec/8ADcnwU/6HUf8Agqvf/jVYl9+358GrIHGv31y29vki0ufor/e+ZP4u3+7/&#10;AA17p/wgPhj/AKFzSf8AwBi/+Jo/4QDwx/0Lmk/+AMX/AMTQB4HH/wAFEPg9NIiLeatuZtn/ACDn&#10;rQ/4b2+FH/P5qn/gA9e42/hvSbLzjbaZZ23nSpNJ5Nuqb3Vt6s2OrK3zZqWPw/pcNxLKmnWiyyt5&#10;sjrCu5m+b5m45++//fTUAeHR/tzfCqaFZV1HUWO5lMf2B96/5/8AZatWf7afwquo0Z9bvLd3l8vy&#10;5tPl3Kv9/wCVfuf+Pe1e1XujWOpF/tdnb3IZVV/OjVt20nb/AOhN/wB9VmR+A/DcM0kieHdLRpH3&#10;Pts4vnb7u5vl9FWgDgv+GvPhL/0Nn/lOuv8A41VnR/2oPhlrl7HZ2viy3jlk3bZLqCe3i+7uO6WV&#10;FVeP9qu2vPh74W1JY1uvDej3Ko3mqstjEwVv733etUW+E/gtnnZvCWhP50nmSI+nQHc/98/L975m&#10;/wC+qACT4x+Ao1Zm8b+G1RfvM2rW/wD8XXy98YtP8Lftz/FPRfhz/aUd18PPCd/Fq+p3FtfRIus3&#10;W1tlvBs/euvlfalZ4nX77t/DFv8AQv2i/BngvTPCMWiaT4Asb7xZrRlt9Kt9N05Ubds2yyu0e35U&#10;V921v4wjbfk3Lu+Ff2Qvht4c8P6fYyaDBfajCn77U1aSCWdm2b2+Rvu/Iu1Purz/AHm3AHulfPX7&#10;T/7WXh79n2OLQo2gu/H+q2pfR9PupFitVd38qKW6lZkSKLeGyzOo2xP8y9al8bfsr/B6Ozk13WdE&#10;mt7PSbeW6uHW+un326RPvV13s21d2/5Pm3Iv+635c/sv/su3/wC1p+0J4307Wdf1bT9G0NJLu71C&#10;3nW8O5n2Wdqz7vlbb5rfxfLAybUb7oB9f/sk6J43/bEm1fx58ZkvtR8NQiK10BIZPsVozrI32jyo&#10;Il3MvKI0u/8Ah27n2fuvvLR9E07w7p8NhpdlbadYQlvLtrWNYol3Nu+VF4HzGvnj4Wfsa6j8LNLf&#10;TbL4v+NLrTVRY7aze7ZIrRF3fJEivtX736V5D8avCfxB8P8AxU0nQPh18WPGHiTxXqM2zUdGa4e6&#10;tdJs2h8ppriJ2aJf9cjfNt++jLztagD2H4iftBax46+Kk3wa+Ed/bW3iqIM2s+K50W4t9EiVkEvl&#10;RbGWedd+3Y+1VcorfxbfmGP9nHQvHvxzm+Cfg7VPEGp+C4Zo9W+KfiZb4yTatqKK7RRXE7f9Nd37&#10;tG3ebNcMy7oN69L8T/h346/YX+FDSeBvixG8t9cxLBoa+GbP7RdTfKJZfNfzXdF/u/w71+b+90nw&#10;R+BX7RXwD8BX154Yj8C6zrniCL+2tXt/Ect42pm6+bbaiVXWJ224+d2X97LL82xVagDs/wBvT4Hr&#10;rvwFsNd8K2VtY6r8NGXVdOtILeJIlsolXzYk+ZFiRIo0l2r/AM+4VV+Za98+CfxQ0/40/Czwz420&#10;uMw22sWnnGEu7+RMpKyxb2Rd2yVXTdtG7bur5n8SfEj9rTVvC2paNqnwJ8P6tb3lk8FzdafrkEO5&#10;ZIvnVInnZty7tv8AFllrzr/gnv8AH74kR/B/QPBmi/CGfxL4c0me9hfxNDrCW6xszPdeS8TK3zbp&#10;VX7/AN1k+WgD9HKK8at/jN4xhuA+ofCvWIrRf9a1pP8AaJUX/ZTyl3f99V5544/b68NeAfF134a1&#10;D4feP7bVLe0a833mkxW9v5C28tw8u9pd3lIkE+5kRv8Aj3l2q+2gDif2vvFD/HL48fD79nLTUuhZ&#10;X8/9seKLqKLY0Fqiu8SxSuGVW2rKzfJ95rdd3LrX2Voei2HhzRbDSdNtktNOsII7W1t4/uRRou1F&#10;X6KK/Nj9lH9o34fap8dPGHxY+JXxCgTx7rkX9m6Zoun6NcfZ7WwZIrj/AFqW/wA8sWz7P83/ADwf&#10;55VlR6+0f+GyPhB/0N//AJTLz/41QB7M0Ku3PWvBPiJ+yR4a8VfFaH4seGry68GfFKAxh9etWlkg&#10;vERUTy7q181FlXyk2/eX+HdvC7a0H/bR+DcbbW8Y8/8AYMvP/jVYWpfthaPcabq914H8EeNfiDFa&#10;/u4LzRdGd7SefYreVv8Avp95d37v5fvbW/iAOg+Dfxs1XxT4v1X4feOvD58L/ELSbZL2S3gZ57LU&#10;rPCJ9ttZdvCGRtuxmZl+7uZlfb7ZXyX4Z8H/ABJ+Pnxw8G/EDxn4Nh+GGk+D0klsoGulur/UnlGx&#10;onZdu2JdrN86r9/5VbczL9aUAFMkp9FABRRRQAUUUUAFFFFABRRRQAUUUUAebftFf8kd8Qf9u/8A&#10;6URV2nhv/kXdL/69Iv8A0AVxf7QUPnfCfWl3Mi7oN23b/wA9krf8Lpe6H4Tt21i4a8ktoN3+jWLr&#10;KFVfu+UpZmfj+H73ZaAPKv2Td+reGvFfii6s/s99ruvT3BufIaJZ4vlZCo3N8qu8v8Tc7vmr3+vG&#10;v2UdOjsfgX4eZLUW8t0888reXseRvPdVdv73yIvP91Vr2WgDxr4ax2eofHb4rahGsNw8R060S6UI&#10;+39x+9iDjp8yJuX+8tWfil8QL+LXLbwH4RjW48Va1C++48xlTTIO9w3+1t37fdV/2VbhfCvjb/hW&#10;vgfxb4lS2W81zxNr942i2MX737a+/am1F+bb5u5f++P7y16N8HfhhdeB7S91XXLptQ8X60/n6pcg&#10;qY1fezbIsKNqfN0/wWgDq/BPgvTPh74atdD0iJorOBfvOdzyN/E7N3Zq8D8Z6w+j/t8eBYIGjd9W&#10;8KT2NzCxl3xRI11Oj/LhDueLb8277jfLna1fUNfK/wAbM6T+2d8E9REFxIlxbXlmHZnER3JKvy/w&#10;7l83d/3z/s0Aem/G6d11z4eRA4ifxDbuy/7rr/8AFNXrdeOfFy+gn+Lfwg0GYsn27Uby8+X/AKdr&#10;fzR/49s/4Dvr2OgCtdXUVnbyTzyrFFGu6SR22qq/3q+A/F3xp8P/ALSXiLQrn4j6zZ+E/hTBqK3u&#10;i+H7eL7Zquusu+IeesDStAu5Zf4F3JLtVn/1i/empafa6zY3FjfW0N5Z3UbQT29xErxyRsNrIyt9&#10;5W5471j+F/hr4S8Ezz3Hh3wtovh+a4ULJJpenxWrSL/dbYoyKAPJvDF5qvjDS7Xw/wDCrT08C/D6&#10;yVo4tem094nlO1XZbe1mVH++77pHX5m3Nu3L8/pfw6+GOl/DmzuIbGS4u7+8l8+/1K8fdcXkvzZd&#10;27/eb8/7xZj29FABRRRQAUUUUAFFFFABRRRQAUUUUAFFFFABRRRQAUUUUAFFFFABRRRQAUUUUAFF&#10;FFABX5j/APBUK31T44ftGfA74B6Vc31h/aROpXUyN5tuVnm8hZ2g3KHe3itrp+3yysqn5mr9I9W1&#10;ex0HSbvUtTvIdN06yhae4u7qVYobeNVLM7s3yqqr1avzo/4J8+G7f9pv9pH4pftL+I4bpr6DVWsP&#10;DiuwiS1Vrdoir+WqrI8Vm1vEDu/jdnXfsegD9FfD+g6d4U8P6Zoek2kdhpWnW0VlZ2sX3IYo1CIi&#10;/wC6q/pWpT68O/bA/aCk/Zn+A/iDxxaafFqmrW7RWun2tyXWJp5WCo0m35ti/M235d2zZuXduAB8&#10;s+PvDWu/tHftm6XpPiTUrXVvBPhqJtSv7WCTyrfSbRX3fZ7gv/y3fbEkuxm/i+ZPKbbrftk/tdeM&#10;ZPCPia0+GYvNE0XQdQbT9S8Yw3MCpdzbP+PW1b+J9zbm8r96qpv+Vd1YH7K/wT+L3x68F6fP8QoW&#10;+H3w51SW51LWNOt2e31XxHdPuSJtuxWt7Pad2x2beyu6psliaL62+MX7PPhfx9+zzqHw1S9k8I6B&#10;a2SpZ3FvcN5VkIk+RplZ18+JT8zrK3zfe3K4V1AKv7KP7Nelfsv/AAutfD9utlf+ILh/M1fXLe28&#10;p759zsitlmYrEr7F5/vNtXe1e1XV1DY28k88qQwxrukklcKqrj7zV+b0f7dfxr8D+BLjRp774JfE&#10;LxetwyQeKLX4iaZa2nlIyfNNZvPAzs483ayPFjKbk+X5+b1P9pXxN47u59C+M37RfgPwx4S1SDzL&#10;7SvhpZ3GsSzQeeN1r9qgilWLeiS/8t3bay74mV6APKvi98Go7/41ftIah8LlXS/AekadZ3Q0Xw5s&#10;FlcSRXFks/m26K6NAn+nzrs/1TxRP8m3FfXfhX9onRPAvgfwn8FPgLZ3njjW5NNgtE8U2sEi2GnX&#10;V4ruLydWWVvld2nli27YvmT+B0Tm/hb/AMFAP2Vvg94Lg8EaA2vDT1Z1uBdaSZJLyRhtd52/jZvu&#10;/wC6irwqqtdHoX/BTr9m7wFosmneG9I1TS9Phd2XT9H0GK1iZtm/ci7kX5m+T/e/2fmoA881H9l7&#10;4g/snfGLwL8aNK0XV/jPdQQX7eLl0wRPdfap98SPbxMvnv8A8fHzOu5m8qVn8pWrtvEnh39o39t+&#10;PUbC8M37PfwmuY2iW3vLV31rVFZPKeKeLzUZY9yS/K/kKyTr8s4+auz8H/8ABS7wl8SLW4ufCXwl&#10;+LfieG2fyZptH8NxXSRP/ddorhttZmvft7fEWHWIIfD37K/xL1KwfiS51SwuLF0bzX/gW1l+XZsb&#10;O77zMv8ABuYA73xl+xP4cf8AZL134IeBZB4YtdRW3lbVLyMXUtxcxTQStLcY272l+zqrMv3cjau1&#10;FSpv2fv2PdN+E91p+u+LvE+r/E7x1axiGDVtclZotPRWfZFZwu7eUiq/8TNz8y7N22uf8H/tUfG3&#10;xtJdtp/7Met2xtdokGr68um7t277v2qCLd93nZu28f3qxtc+LH7Zk2pO2ifBPwrZ6eyptjvtWguJ&#10;d20bxvW9i6tub7vy/d+f79AHv7fs8/DiXxlqfiu58IaZf+IdQdJZ7y+i+1fOvR1SXckbfL95FWtr&#10;x98KPB/xOOnf8JZ4a03xF/Z0pmsxqNss3lNxvxu/hbau5PuttXdmvls/FP8AbYM8QT4N+DoYQED7&#10;r+Jn+58zf8f/APe3f/ZV0GlePP2xdS83z/h54D0rb937ZO7b/wDd8q9egD6E+I3jrSPg98Nta8S3&#10;yLDpeiWe9beIhN+PkiiT+7uYqi/71fOn7Ovwq1L4xeOJvj58RLOzupNXSOXwxokzPc/2Pbo37p8t&#10;8m7jeu1fvN5nyu7Vyfjv4dftS/E62s7fxPongTWrKxv11CCxuwrwrKiui7k/iXbK/wArbq7Sx0v9&#10;sS+E3max4B04qq7Gu0dt+7/rnE33aAPreqd1eQabazXFxLHb28StJJLI21UVfvMzV8k6p4D/AGzt&#10;Q5g+I3w/0w/L/wAelszfd3Z/1tm/3t3/AI4n+1v+f/2vf+GvPhJ8GfEWs+Lvid4a1fwbdQf2TqGn&#10;6Zpfm3EqXOYnXctgqxLtf77yrz8qtvZFYA4X9ojxV4w/by/a2h+F2iQyyeDvD+pSaeq6ft2wW6Sp&#10;Fe6lLL91/u/J/DtMSqu933/c8f8AwTz/AGdv7Yl1JfhdpbXEybXR57prfGF+7D5nlIflHzKo/wDH&#10;q+VP2Uf2G/2hvAGh6drel/EPSPhpB4ttg+u2q6R9q1aytvK326L58Xyz75ZUlTdH5e1W3St8q+h/&#10;HjQ/2j/2cfAI1i2/aCj1TwxpsMFss2oaJbDUJZclFi+a1nMvyKn72WXczFt3+0AXvjxoaftAftQf&#10;D74G+FtPt4/AXw9+y6v4m0+G1MFlbKERorXb8qn9w0SIsX3ftTf3G2fbel6XaaHptpp+n2kNhY2k&#10;SQW1rBGsUUUaqFVERfuqq9Fr4E/ZT/ZC+NnhXRNc8ZWPxhHgjU/HMsOs3yzaHBq13dO++XfOZdqx&#10;v++dtqf3/m6Yr0LXP2MfjL4m1qTVLz9qfxRDPNt3w6fp01jB8q7flhgvEiT7v8K9fmoA+mvFPwk8&#10;D+OtRj1HxJ4M0HxBqCx/Z0udW0uC6lSLczbAzq2F3M3A/vGuh03S7TQ9NtdOsbWGx0+0iWC3tbeN&#10;Y4oolXaqIq/dVV7V83+Jf2bfjf4s01tPvv2mNShgdlbfpfhe3sJR/wBtYJUf/wAerDj/AGPvitJz&#10;N+0p4olIWOItHbXEQ2oionyre/ewg3P95m3M25mZqAPr6ivmL/hm34wfZ9It/wDhonVNmmSLLA39&#10;hLud1P8Ay1b7RunX/Yl3LVXw/wDsr/Frw1qC3tp+0brksuzaU1DTHvIv+/c906f+O0AfU9ebfGD4&#10;E+CPjxoMel+NtDTVoYVkW1uCzRXFrvK7midTuQ/Kn/fI3V4prnwb/aajlub/AEj44afNqEjrbG2u&#10;9IghtTAstwUlH7iVUl2vHu2p827azN5Sb6EXwv8A2xVkQv8AF3wq6bvmX7JB/wDK2gDR+Hv/AATR&#10;+BfgmH/SdCvfF155zypd+IL15CqsgQp5cXlRMvVvnRn+b733dv09pel2eh6Zaafp1pDYWFnGsFva&#10;WsSxRQRqoVURV+VVVei+3FfOn/CJ/tX/APQ6eA/+/Ev/AMi1DNY/tW6Y3l/2n4O1jd8/m26bFX/Z&#10;+dEoA+paK+ZNO1L9qSzys+keCb47vvzs2R/3zKv+WqS68UftOWNvuTwh4R1F2l+7DNtbafm/juFG&#10;1fu/3v8A0KgD6Xorwn4beOPjjdeI47Lxr8ONLtdMndQ2p6fqkUX2Vfm3M0XmytL/AAfd29f++fdq&#10;ACiiigAooooAKKKKACiiigAooooAKKKKACiiigAooooAKKKKACiiigAooooAKKKKACiiigAooooA&#10;4T4tfDcfE7w1Hpf259PaK5iulkj6Nsz8rf7NeIftNxePdD+Fr2d/q8V7pV9eRWc50yw+aK3+d23L&#10;/d+VVr6qooA+TfhdqFn4o1DTz4M8DajdXunxLa/8JL4o3Wq2cXz/AOqi+bc21fur83z/AD19K+Gf&#10;DieH9O8vf511J809xt2tK1bPlBfufLSom2gB9FFFABRRRQAUUUUAFFFFABRRRQAUUUUAFFFFABRR&#10;RQAUUUUAFFFFADHfbR5lcl8UvGlp8PfAusa7e3kVhHbwfJcTfdWRvkT/AMeZaz/gnBrNv8L9BOvz&#10;TXGrPF5lxNN8zOWZm5/76oA9AqjeX1vptrNc3M0dvbQo0sksjbFVV+8zNVtn8tdzV5P8ZNFufH19&#10;oHgdItQh0nUJ/tGp6lawvsiijV3SLft2bnZP73y7F+X51oAxPg7Z3/xE8Yar8SNftrq3Rh9j0Cxu&#10;4SiwWrKj/aF3fxOjL8yN/wA9RXu1UdO0+20mxtbG0iW2tbWNYYo0+6qKNqrV6gDkvil4RXx78PfE&#10;Hh/ZDJLf2csUBuBmJJsfunb/AHX2N/wGvGv2H9F0DS/hVdnT9H0rR/EcmpTprq6THKnnTJK6xTS+&#10;Yf8AWNB5TOy/KXZ9v91fpKvlXx18NvF/wB8aX3j/AOGtpd67o90vm6v4ZV3llum837kSqjN0b5W+&#10;Zk+f+FttAHtXxg+KWn/BvwFqPifUdkv2cbLe0eYRNcztkJEhxz3/AIeFVm/hrzn9mX4Wal4U0/Uv&#10;iL47upbjx14mhW4v5r2JYmsYF5WLP8B2qm9flVdqrsXZ83nHhj4veGf2uPjH8Kb7TWtdMk8Kpc3+&#10;o6Vq90iTS3MsSNFFZr9648poC7NsTauxvvfLXU/tffFjWY5NF+EXgiGK48Y+NAbeeOaB3W3sJC6O&#10;/wB3b8+yXc3zbER2wPlagDK+Ec2o/tNfHJ/ihd2jx+AfDStY6FY6gQ7/AGrYjNL5SsV3fMG3/wDX&#10;JV3bdy/XNcZ8Ofh7o3wt8Jad4b0GGSHT7NcbpXLSSu335Xb+8zZ/ku1RXZ0AYHjHxFB4R8I65rty&#10;Yxb6XZT3kvmy+Um2NGf5mP3R8v3q+Xf+CW/h3+x/2XY7zbOv9r63eXv75fkbb5dv8n+z+4/76315&#10;3+0Z8fPEf7X/AIwl+A37Pt8bqGF2k8ZeK2Pk2EFjuVPJjl37pkZn+YR/6xU2rviaWvufwj4YsvBP&#10;hLRPDumBk03SLKCwtllbewiiRUTc3+6ooA3q+Bv+Ci/xCufiRrng39nnwVfyX/iLxJqcUuuWOnp5&#10;0lrbrseJJf4VX/l4df4VgR32o25vtTx14w0r4e+EtZ8S63cG30rSrSW8uZF5YIilztH8TcfKtfKH&#10;7DXgLVvGnjfxx+0V4kshYXXjoeXpNq908strYrMysrfKqldsFqqt/di+6qtyAfVfgHwPoXw48I6V&#10;4a8M6ZFo2habF5NtYwcLGuTkk/eZmbczM3zMzMzEsa6miigAooooAKKKKACiiigAooooAKKKKACi&#10;iigAooooAKKKKAPN/wBoa5itPhBr8s7bIl+z7m/7eIqh+JV4LX9n3xBOuNr+HpU+dtv3rfb/ABVJ&#10;+0NosuufBrxTbwtGjx2y3TGXpshdJX/8dRq5b4magtx+yXc3bRbftHh61fyol3bdyR9P9mgDq/2d&#10;WV/gn4QZehsV/wDQmql+0l8Sr34RfBvX/EmkvbLqdsYIrYXS7kZ5JkVvl/iYKztj/Zro/g3/AMkh&#10;8C/9gKw/9J0r5r+N2rN+0Z+0X4Z+D1ncef4S0WT+1PEj2w3pI8X/ACyZ1ZWVfnWL5W+V53/iiWgD&#10;rP2O/g5qXhTwpaeMPFdxdaj4kv7CGz08XF3LJ9g0naksVvtf7jbvm2/w/L935q+mqZT6ACvmr9tn&#10;SYNO+Hmj/ElNkOt+AtVtdVs/tCs6Sq1xEjwsquuFZvKfd9791tG3ca+lawPF3hbS/G3hnU9A1q0W&#10;/wBJ1CB7W5tmd082NhhhuXDL/vKaAPFPCfxO0H4v/tNWf9iy2msaX4e8ILqMN1JZTJNFPqDwSoy+&#10;ag4a1WP7nzL5rq3Xav0VXz5+zX+yTpv7NmseLb608QXniJ9aMEds+oW6CaytYN2yHzR9/wC8v91f&#10;kX5flr6DoAKKKKACiiigAooooAKKKKACiiigAooooAKKKKACiiigAooooAKKKKACiiigAooooA+E&#10;vH/7XH7QXhfUtSs4fhhp+n3bNdJp9tqGn3TJK8au237R5qRyqqqWaVdq7V3/ACrWfc/EL9sL4iat&#10;Pf8Aw8uPA8uhqke2K6s47O6iZly/nQfarrYwfeo2ysjbN1fek9tFdwSQzIs0Ui7WR13Ky1wHin4G&#10;+FfFNwl0bH+yL4MG+1aX+4bruz/d3bv49u6gD5n0XQv289UtjLc+IvhfpDq20wX0UrOf9r91A6/+&#10;PVWHwl/br1fxFC958Z/Amh6RNcRLcLpelpcNBF8od4klsMu3DNtaVfmx8yivobTfCvxE+Hklxb6N&#10;qVt4x0toHlRdXleKWB127Ilbc2dyn/ZT5f4P4uz8F674k1mBl8QeGZPD9yo++t5FcRS9ORtbcp+9&#10;8u3t96gD8wf2x/2e/jT4t+JXhn4cT/GfXvix4r8RIt3/AGJNpsGjaNb20Xm5uGVbryvNUxN92Ldt&#10;3fNu2K3vUP8AwSN+H9/4P8PaH4h+I/xF1q30aF0t7aPUrdLKCWU7rh7W3eB/IWSX5yu5v9pm+9X3&#10;RJY2891FcNDG1xEGWOUr86bvvbWq5QB8TWH/AASL+AdlZxQS2/iO/kUfNc3GrfO/+9sRV/8AHa1N&#10;H/4JQ/s86dd+dc+HNU1SPbj7PdaxcKn/AJCZG/8AHq+xaKAPlf8A4djfs0f9E0/8ruqf/JFd9of7&#10;HXwN8N6Ra6bafCPwbNaWyBEbUNEgvJm/35ZkeRz/ALTs1e1UUAYPhHwjovgXQLXRPD2jWGgaPal/&#10;J0/TLZLa3i3OzvsiT5VDOzNx/ereoooAKKKKACiiigAooooAKKKKACiiigAooooAztY1az0PSb7U&#10;764W1sLKF7ied/uxxopZm/75zXxz8LdB1H9rf4/P8Wddt5Y/hz4SuGtfCmnyXbq73UbxOl1tVRlW&#10;++/P3kij+dYmzp/tDeJdX/aK+KNj8G/A2pTQ6TZy+b4o1izmfyYNu5Xt5dq/Ps/ubtrSsqNt2My/&#10;UXhHwjpXgXQNP0HRbCLT9J0+PyoLWAYRV6+uWbkszN8zMSxoA6KiiigAooooAKKKKACiiigAoooo&#10;AKKKKACiiigAooooAKKKKACimeZWHD4w0WfxZN4Ziv4W12G3+1y2QPzrFlV3f+Pr+dAG/RRVe4uI&#10;rSF5p5FihjXc0jHaqrQBYorH0DxNpHirTRqGi6pY6vZudq3OnzpPFu/3krYoAKKKKACiiigAoooo&#10;AKKKKACiiigAooooAKKKKACiiigAooooAKKKKACiiigAooooAKKKKACimeZT6ACiiigAooooAKKK&#10;KACiiigAooooAKKKKACmSOq/ep9fPn7VHx2vPhPN4I8PabayvfeMtUbS/tdvnfaR7MeanH3vMeJc&#10;/wAO4tQBD+01dnxp4m8EfCqG8S3k8QXf228Pl7ttrA2//vr5fl/2kr1TxF8VvA3gmx/4nni/QtEi&#10;Vdv+najFFt+X/aavk74d/s3+G/iD+1h448R+ILmbxvpujWMVoratL56Ldf3V+b+DbL/33X0D8XPg&#10;v4Xl+EXi+y0bwboyak+j3UVn9l0yLzd5t3VNnyfeoA+c/iJ+1JZ/tBza74a8GXrXeixSqttLYxP5&#10;t/tfa7/Om3yq+svgvr39u/D/AEzzAqXdrEtrOm7dtZVrxX4S3Wh+Gf2IIEFzHpscfh66huGtZFiu&#10;PtWyVWUf3ZfNztr0n4HvfL+z1o0+pJ9m1P8Ast3nOza3m7W+agDW+G19J4k8QeKNcWdnspbtbW3X&#10;/Zi/2a6/xd4q03wT4dvtc1e6W00yxj82eZugWuD/AGav+SJeF5mbfLcRNcSMy7dzM7NXCftJ/GL4&#10;f6v4N1zwFJdXviLX9RRrWDSfDds97dLdL8yBtvyp8wH32oA9B0340213r2n6Ve6Dq2l/b1T7NfXK&#10;J9nfcu5fm3bq0vjd8RF+E/wj8W+LyitLpOnTXMCyxO6GXb+6Dqvzbd+3d7Zrl/2ab7xt4k+FOnN8&#10;StAj0fW7W5aK2hli2PJboqeVKyf8sm+98v8As11vjPR9B8eajZeHdTvGNzYy2+tNpyun7+NHZV81&#10;GU7ot33hjstAHzTrvhPwh+zb+zPrXjz4r+HPDet/ETUpp7+6m1zTrW6afVrl2MUCLn5kX7zJE33U&#10;lZazPgd+wX4c8WfD218QfEi0vYvFGsSSalJY2if2ctjHJhkia3VdqsPvbNi7d+zb8lcv+0H450D4&#10;v/HDxP4n1aHTZfA/7Ooa9lhe6bzNf1a5RPKtfubYlS6tfKb7/wA6/dbf8lv4XeGP2oPit4LtPjjp&#10;PxZsovEepMtzpfgVoR/wj1xpXmpK1rKuzMU+4yp5/wA8uxEXzfnZkAPXm/4J2/BpivnaXqtzGjK7&#10;Qvqcuxv9n5cNWrpv7BPwS0/WYdSm8HrqM1u0DQpdXMvkL5Sqiq0SMsco+Rd3mo2/Lbt25q9w8L6l&#10;eaxoNnd39hLpd7JEPPtZfvRPk7h/u/3a574m+INNS3svB82uWmleIvFRlstKt5bhluLgIm6d4kT5&#10;m8qLe5/h+5uZd2aAOs0vS7TRtNtbDT7WGxsLSJLeC1t41iiijVQqoijhVVei1pV4t+y74/m8cfDm&#10;6s76Foda8K61feGdV/eGWJrq1mKu0Lt8zxfd2s6ozf3Fr2mgD4a/a20/Uf2kv2jPAPwVsvPuPCOm&#10;TrrXihoYMeX8mUAlJ3J+4cpuX5d10n32+VftPS9LtND0200/T7SGxsbSJLe2tYI1iiijVQqoiDhV&#10;Vei14x8D/hLqHg34nfEjxRqkFhf/APCQ3n23TNat7jz3NrLLK32f5l3JsVYm+X5G3L8zbfl95oAK&#10;KKZ5lAD6KKKACiiigAooooAKKKKACiiigAooooAKKKKACiiigDE8T6HD4m8N6rpE8kkUOo20lo8s&#10;BAdVkUoWXcNu75q+J/EHxE11v2BfiBaXN2yeIvCl8uiTXPn73dftsH8LL8ibZWi2/wB2Lt91fvOv&#10;kz9sb9n+88R+FfFfiLwxrL6Re65HZ2Ot6dcPm01HZcQJbyu7vtg8rG7d/dX+Hc+4Ag+L37XHhr4b&#10;x3vw5+HiSahqukWEFuNQjPm2WnIyfukV92ZZFj2/7HzDc7MrJW9+xj8EoPBXhafxlqdhLa+JdbVr&#10;dVuFdHgs1f5U2t/fZd+f4l8qq/w9/Z18d6m1hpfxQ1HwqnhHR5FutM8O+DLBbe2efzvN81y0S+Vt&#10;2/8ALLazebL84Usr/UlABRRRQAUUUUAFFFFABRRRQAUUUUAFFFFABRRRQAUUUUAFFFFABRRRQAUU&#10;UUAFFFFABRRRQAUUUUAFFFFABRRRQAUUUUAFFFFABRRRQAUUUUAFFFFABRRRQAUUUUAFFFFABRRR&#10;QAUUUUAFfMHxP+L3in4r6/c/Dv4NRedMVKa54zYyQ2+lRF2j2xP8u+X5dyuu75fubvmZPVfiR8Fd&#10;N+KWoJLrWua9Dp3kpbyaPZah5VlPtdnV5YtvzNuZf++E9K6rw34R0fwfYfYNC0u10iy372itIFiV&#10;m2hdzY+83yr83sKAOU+C/wAG9N+DugSW8U39reILz95rGuyqy3Gpzb3bzZdzt82ZX/i/iNel0UUA&#10;FFFFABRRRQAUUUUAFFFFABRRRQAUUUUAFFFFABRRRQBm6vrFhoFhLfale2+m2MS7pbi7lWKJf95m&#10;6V8661+19N4o8RX3hr4UeEL3x7qsahE1EP5VjE7J99v+mats++0W/DbW+6zZHi61g+Pv7WGq/Dfx&#10;LeXT+FPC+mrqX9k28rRJdSssHzMyYb/l6x975dg27dzV9I+E/CmmeB9BstF0Wxj0/S7GMRQQQj5F&#10;UfqzdWZm+ZmySTmgDgfhh4B8eWfiC5134g+LV1W6d3e00rSJJYbG1Lg/Lt+XzFReF37v73313V6I&#10;vhXS18UN4j+wxnWmtfsH23H7z7Pv3+V/u7vmrcooA+f/ANoT9rDw/wDAHV9K8Orplz4h8WavA89p&#10;p8VxFbW8SK23fdXErbYIv9Z+92sq+U5faq1yum/Cv4v/AB2abUfiJ4w/4RDwhqjSSweFPCdysjx2&#10;rxbFilulXbLuzub/AFqN/Bt3fL5Z+zp4e8LeD/jR8eNI+M+meHLTW9Z1Rb1H157aW3urWWd7jYu7&#10;5F+doJdhbc3yfL+6+X6y8J3vgX4eMvhLw0LezW3nkRdJ0wNKlvLLK9w6bV+WL5pWfZ8uxXX5VXbQ&#10;Bv8AgP4f+HvhroaaR4b0qHR9O3ea0MW47m2qu5mb5mb5F+Zua8X0f9q7xB4s+LEWgeHvhXqmr+DI&#10;PE154W1TxXDq9rK2nXMBlRnls4Glljj3xN88/lfK8Tf8tFWvpP8Ahr4Y1Dw7+0n4Z+J3xTHw58E6&#10;Lo6eL9biaDXbq6gWx0+2X7RF9tWDe26eX91LL8jNu3bom3ptAPpX41fHTRvgvptjJeQz6xrGoT/Z&#10;7HR9OdWupnZX2Ns3bvL3KE3KrfM6/LWD8Cfix428eeNvH2g+NNC0/wAOXfh+Wz8iwtZfNkjSdZXV&#10;ZZt7pK2xY/mXb1b5RWb+zv8Asuw/C+8uPGXjHUV8X/FPVne61XXTGsVvFPIqI62sSIqou1FXft3t&#10;833VfZXNePvgX8VdR+NXjDWvBfie38M6J4ntrW3vNQaV/tESJCkT+VGv/LX7zK/ysv8AC6fxAHs3&#10;xQ+M/hL4N6PcX3iXWobSVIjcR6ekitdXIzt2RRfeb5j/ALq/xMq8188+Mv2/NU8JW8OuTfCDxFbe&#10;DZLuO0/tnVLhbORnYy/JFE0TCVtkLthX2qw2u67l3cN8JPgr4y8WePvEms+ArnS/DulWGuNbP4q8&#10;SwRazrd1Kjyu9wnmxbVZ/NTds8r+H5nZHZ+0+P37P/xz8SfC/XdIHxY07xholxA099puq6LFYN+6&#10;lW4TypYtzFt0W3a21NpoA+w7W6hvreOeCVJoZF3RyROGVlx95a5X4s/EzS/hD4D1XxTq3zWthFvW&#10;BZFV55P4Ik3fxNXmv7FPi7VvGn7OXhc6vYR6dcabD/ZETW0qulxDAqxRSbdzlG2rtZWx86M23ay1&#10;47/wUjstU+KC/DD4QaBawNrXiDXPt/2u4uPKitViR4l3/L8yt9odvkO5fK+626gD6V+Evx28J/F/&#10;w7pd9pWsafHqd5b+c+jfb4Zbu3/2XRW3Zr0uvzh8SXnwm0f49eC/D/hrT9P8B+Hfhhef8TrXmtF+&#10;0apPBLbp5WyJfNnffEq+a3zfNK+3au5vpXw/+1rbeOr6C18CeAfFnimFrxYJNSW3itrJV275v37v&#10;t8xF/gYruYqN3zUAfRNFZ2m3U11p9rNdWzWF3LGry2rOrGFiPmTcvytt5/KtGgAoorwf4kal4i+L&#10;HjS9+G3h5Rp/h+2iRPFerSMqTJFOu5IIB/fdN3z7WX/2YA91or84v2jv2XfiN8KbjVU+Emr3kPgL&#10;xlb6T4Z8UWksVncXFxbu2oxXUvnSp+4VUniX5E3M918u3Ztr6F+Ami3HwF8fD4O2+qNqXhW105G0&#10;drtU+0LtVPlZ127n2q+75f4VZdvzLQB9N14dq37Xnws0D4na74E1nxTb6Pq2h2X2y7ur6RIbTdn/&#10;AI90ldv3k6qyNsXP3v7ysqzftX/EbxV8LvgX4j8S+FPsEOqW8aoLq/Zj9l8xliV44wjebLvdNqPt&#10;T5tzfd2P86fBLwt8MP2Rv2ffBvxX8TaHHceP9T09ntZ0Pm3N08++WJYtzOkH7hwjSrs+Vjv+ZttA&#10;H1d8K/2gPh98brOS58EeKLPXfJGZbdN8NxEv954JVWRV5HzFa0fjB8RF+FHw11/xabMakNKg8/7I&#10;0/kiX5lXbv2tt+9/dNfMfwh0C8+A8vjv9oj9oO4j8PePdelbT2srKaOWGKz/AHXlW8UUW7dL/o4/&#10;jf8AdRKzt/rWr5h/au1D48fHGbRvA1/4k1Cy0b4heKFuPDXhm8s7WCL+x2bdb3F7LbfvdqebF/o7&#10;rK37p3f54l3AH6ffCXx0/wATfhxoHip9PbS/7WtVuvsZl83yt3bftXd/3zXG/BP9oFPjV4k8d2Nn&#10;oy22m+G9R+xW2rW979pi1Fd8q+YuEVV+WJW+8/8ArVrxXXv2OdO8B/ADWIfF/wASfHnjyz0Tw8N2&#10;knU/sWlMljbp5CRWUfyooW3j4d23N87NvbdXR/8ABNnwufDn7MOn3LwrA+q6peXr/Pu37X8jd/s/&#10;8e//AI7QB738T47qbwLraWniOHwhKbZz/b06oUsF/ilO8hflXd1Za+dv2Jrvxt4i1zxz4i1TxRr3&#10;ivwPNKtroup6wzKl+yO3m3FvE3+qi/2f9rZ8zRNXgH/BUP4heNfir4i0n4K+E7O50nQo9Qi/tzVN&#10;RvYLWyvpXWCS3Xf5n+oi80O+9fvbG2/IrN7Z+z6v7Tvwx8F6F4c1b4Z+AofD+h250+10nStSe3uJ&#10;YIk2RN5zSyrvdhv3Mvzbvm2s3ygH2bRXK+CtQ8Salo8l14l0K08P6g0zFLG01I34EWAAzP5UeGJ3&#10;fKA38Pzfwq/x7410n4c+D9X8Ta9crZaVpkDTzzM6g4/hRNxG52baqr/EzKooA2dS1Cz0ezku726h&#10;srSIZkuLiVURf95mr5G+J37aXifUtX+z/Bfwr/wmtlFAzyXzaVe3HmSf3FiXymXb/wAC3b/4cfN1&#10;Ph/4d/8ADVlvY+MfHVw134MnRLvw9oNlcPEse52ErzlYkZ9yJFt+f+KX7ua+iNB0PS/DOlw6bpGn&#10;22l2EO4xWlnCsUSbm3NtRflHzN/OgD8wJv2nP2pNb8RX4ceI9LhheWa5tNN8KRTfYI0f5l2vFv2p&#10;9353/wB969//AGM/2svFXxU+LGv/AAw8VXFvr8unaGmsQa6tm1ldbvNRZre5i+7vR51j+RVX/R3/&#10;ANbu3V337YHg34e6H8Ndc8c61oNla+LbR47jSNasv9E1GXUlXbagzxOkronBZd/ypEWXlFK/NPwx&#10;/wCCe938YfhXN8SvEfifXbD4s6go1Tw5qcOquvkssW+1luHaJ5dzS4d2V2fYkW11bdQB+l1FfBn7&#10;N/gPVPEs8fgz4h/FD4saH8T9H3veacfEcotL6ON8ebAzo25eV/i+bll+X7ut+114m+K3gPwvN4U8&#10;IfFaTWvH/iQrZaToKaJBa3Dx3L/Z963qyxLA6btyy/3k+7/EgB9J337RHwq0vxDLoF98S/B9lrkV&#10;x9jl0y4161S6Sfdt8pomfcG3cbetelV+Yf7T37LnhzwH+xXq2vTfDDTdO+M/i6fTjq95d6s+o3Fr&#10;fG4+0XD291dSysN+2VW2S7mVvmeXbub7c1LxI/wG/ZpgvrpPLv8Aw94fgtoort3ugbpYkiiSV925&#10;v3uxWbf/AMC70Ac98YP2rrL4W/Ea38G2Hhm98Wa1cW6TfZtLmV5VlfdtiZFVm37E3f7rLUfwU/aK&#10;17x78VvEXw/8V+FINA1/SYGvwbO/W6RIjLEqxPt+XzVSVNzK3Xd8qfdrwH4UaX8TPCHw48a/HG0s&#10;117xV4iXybdmLPNFA07faLr7OqbW+aOLav3UXc/3F2P3vwL/AOFh+A/CFzbeFvhZf6tr+rB7vWPF&#10;ni27XTnbUWVn2tbyfv54Ityru3Lvdpfu7magD6l8Z+JrLwX4V1bXNQLCz062ku5Nm3cwVc7V3H7z&#10;fdX1zXzl4o/as1nxZ4B1/WfBWg3Xh7QrGzkaXxF4ghZkZ2/dRRW6xbladpZE+Zn2LtO+vOfj1qnx&#10;e8WeIPCvwg1fXtJute8WFb+/0/TdO2WVrAlw7xKk7bpW2+Q7v8ny+Un3/m3/AF7Y/Cnw5bfDi38C&#10;3Fp/afh6G0WyaC+be8qLj5nYfx7vm3Lt2tjbtxQBD8H7Lxbpvw70e38cXcd94nWPfcvFtBXLHajs&#10;vys6rhWZeOP4vvNlfFL45eEfh7oNzNc+KdHsNVIeO2WYSXQSXa21pYYN0uxdvzfd6bdy7q4+x/Yh&#10;+FdtcJLNpmoXar/yxm1CXaf++CrV51+0f8F/DPwxl+Get6P4Xt7fwho+sf8AE88q38+SWKSWJl89&#10;nDNKnySr87fxqn8VAHfaP8JvHt94RuNavPi1qHirWr+1L2c2nsLXT0V4j5MsCQOiu6O2/czeVKvy&#10;si/LKmX+yD8avE3jK31Xwl42i1B/FelyyymW9g8p1i/dfLKvytv3S/3Pu12lz+1p8LYdON7/AMJQ&#10;txGzuqRQWlwZWZFRsbSnyg7l2s+1W+b+62M/4A+F59c1zVvijeQNp03iKN1s9OSLZGtszo/mtlV3&#10;O+1fmwu7G75tw2gHvNeUftCfCaf4seDUttNmhs/EemzLe6ZfSr/qpV/2v4d3H/fNer0UAeQ/s6/C&#10;/U/hf4LvrfXZY7vxDqGoz3t9cQj5XZz8u1v4htwfm/iZ69eoooA8Pv8A9j/4W6jrl3qcnh+QPdXv&#10;9oS2sOpXUVq9x18zykl2fe+b7v3q8i8WfBL4sfBTVNd1L4eeLNZ8beGNc3xT+GdYl82Wz3RbFe3f&#10;/gP+z975v71fZtMoA8w8C+B7n/hQukeE76W+0S7k0VbWd7SdftFq7J822X7u5efyrwrwr+zh8ZPg&#10;jrl/f+A/FPhHWLLayfYtd0pkurxVBZFe6X5lb/gWz/dr7HooA8d8B/Er4gXlxFp3jH4X32g3rDH2&#10;zSdTgv7J2/322On/AAJP+BNXyLcfGb4jfED4vfFnwN4Ye4vPHmuXl14e0PWJStnF4d02K4l81/Ni&#10;Tf8Ad2fN95WVWVnb5a/RysHQPBug+EftR0PRdN0X7XJ5tz/Z9pHB57/332L8zfWgDwMfsf2Wkfsb&#10;6n8FtDGmxajeaX+/1G4g/c3WqZWT7RL8u/8A1qJtb5mRFT+4teP/ALPX7bXhv4IeFdG+EPxm0vxF&#10;8OvEnhW2i0qXUtVtnuNOl+bZAizxbmXeivsYr5W2B9svSvvqmUAeD+OP21Pgp4B8G6z4kk+JfhvX&#10;4tMg+0NYaBq1tf3tx8yqqRRRv8zMzovO1V37mZV3NXwr8D9R+KX7eX7Snh/4wX2k63beFfCviCD+&#10;xbdnW10XSrBZfNlbzfM828uXWAxMkUWGlliaWRIolgb9BP2lP2cfD37UXw9tvB3irVNa0vSob6K/&#10;dtDuY4ZJWRXVEfzInVk+fdt2/eVfSuo174U6Hrnwj1L4bRwy6X4ZvNCk8OrFYMqtbWbW5t9sW4Nj&#10;an3dwagDwb4BxXXhn9r7416TLcrJbapHFq9uFXK3C+a6syn+Lynklibb/GrL/BXcftofFrVPgv8A&#10;s7eKvEWh3EdnrhWKzsJ5omfbLLKqOy/7aRea6bvl3Kn3vunxT9kP9kX4mfBv49S+IvGGoaGvhjw3&#10;4W/4Qzw//YNqlu2p2n2vz1uJ4sN5cjPvlk+bc0sv3m+bd5h/wV48P+Jr5/Afh/w0+uapH4vlmWfQ&#10;oL4vBLeWrwLatFA+47mW7uFZItokbymbc0S0AfVf7Ovwm8afCjR9MS28Swax4Uv7HTpm0TUIJIpd&#10;On+y/wCltA5d/wDWz/vfKbaibmVdv3qzv23v2j/EH7P/AIF0S38FaQdZ8f8AizUotG0OGSPzYVnd&#10;lGWTepZvm2r23sm75flb6ar5d/be+CPjv4saf8PfEHw4XSrzxV4H8RQa/b6brDtFDeGL5lQOMfxo&#10;mV3LuUv86/xAFTUf2U/iHcfBaeD/AIW7qE/xoaU3sXjNreK3i37WVbLYibo7baxXen73cd/3P3FS&#10;ftKftLeK/h9pvhb4deEfD8ur/HPxnprtptlaeSLfTpFj/ezu0r7fl/esq/Mv7pt7bfvMs/20fE2n&#10;6eyeK/2cfi5pus28ssV5b+H9Ii1W1RllZU8q4WRPPUqFbcqbeeNy/NXzL+yv4/8AjZ8aviV8V/iv&#10;4V8I2WveKrq8Xw5Y634x1OWz0/QbNZllewWwiTe21fKZ9r7lba3zs8vmgH1X8GY/in4A+IGg+G/i&#10;P4x/4WBqeraRJdXkljbpFFZz+az7tqou2JAqxK7JHvaVcL8rbfpuvMfhX8NLvwvJc+JfEU8V3451&#10;yGJ9alsZZfsUcu0borVZfn8pT93d82F/h+7XDftxfH69/Zr/AGedb8Y6Rc2cPiRriCw0mPUYzJFJ&#10;PJL842hl3MsCTuv+5/F0oA634W/tLeAfi5rV7oekaz9n8QWs9wn9japG1rezwxSsn2mKJ8GWBwu9&#10;XTd8rLu2tuVfWq+FPjl+y3L4Z/YRjTxDqdx4l+KHw70qXW9M8bLI1vqdnLBK1zsinLs/lxR7kC7v&#10;+WSMqq6ps9K+H/7YOgaD+yJ8Ofit8QNTkmfWbKCyubixgWd7m/VJRL8sSqqF3t5vlwqo3yUAfUNF&#10;eH+E/wBqjwZ4r8f+EPCAg1bTNc8WaQuu6Kt7AhS6s3R5FfdE77CyRSttfb9w/wCzXuFABRRRQAUU&#10;UUAFFFFABRRRQAUzzKfXxr8J/it4lsv22vHXg7WNU1K80i+edbSyvrvMdsybJYmiSV/lVot/yRL8&#10;29W+6u5QD7Kryz9pbd/wpfxBtZUXNvu3L97/AEiKvUI681/aLVX+DPiBW6Ztv/SiKgD02iiigAoo&#10;rjfij4h1Pwr8O/EuuaJb2Vzq2m2El1BFqMxitiUUt8zf7uePl3fd3p99QDsqK80+APxTHxi+E2ge&#10;KZYo7a8uYmS8toWO2OeN2Rz6qrbd6q38LrXpdABRRRQAUUVmahrmnaO9pDe6hb2ct5J5Fsk8yo88&#10;n9xNx+ZuOlAGnRRRQAUV85/tQ/tseBf2U9Y8L6d4lFxqOo63OC9np7K8tlZhtr3cife27jhV/j2P&#10;t+41e76Tq9jr2k2mpaZeQ6lp17Cs9vd2sqyw3EbKGV0ZflZWXo1AGrRXyz8Vv+CgHgX4O/Gi++G+&#10;s+GfF17rFtFFMLvTrKB7eRHi85nTdcI2xF+8237yv/dq8/7dXhza234ffEFn25Cto8Qz/wCRqAPp&#10;iivnL4d/tcx/ED4laF4MufA2t+G73VonuIm1b91+6WKWVXC7fmVxEfzr6NoAKKKKACiioJp47WF5&#10;ZHWOJF3MzN8qrQBPRXFa18XfB/h+PfeeIrE/NsKW8nnuPl3fcj3NXHSfHvU7qNpdM+HniK+T/lm7&#10;W7qrrux/Cr0AezUV43D8WvG0lqLlPhhfeXhW2yX2x8s7J9xo93Vf+AqQ33a0G+L2qaWXTXfAetWL&#10;Rj969mq3US/3cS/KrUAeqUVgeG/GWj+MbQTaXex3PHzw7tssf+8n3lrfoAKKKKACiiigAooooAKK&#10;KKACiiigAooooAKKKKACiiigAooooAKKKKACiiigAooooAKKKKACiiigAooooAKKKKACiiigAooo&#10;oAKKKKACiiigAooooAKKKKACiiigD5m+JXwj8eeD/jk3xY+G9vp2t3Wp2y6drWh6gxidoh5S+bE7&#10;Oq52xJ/d27P49711c3xk8fJbtEfhBqY1L7V5KxLqMTW+3+/523+9t/h2/wC3Xt1M2rQBy/gfU/Ee&#10;saW134l0SHw9duzbNPivBdMi+rOvy5/3a6uk20tAHOeIPAXhnxdNFPrvh3SdbmiXbG+oWUVwyL6L&#10;vU4qXQ/BHh/wqjLoWhaboys25l0+zigDf98rW9RQAUzy6fRQAUUUUAFQyRpMrIyqyN8rK38VTUyg&#10;Dx/wl8IbL4M+MfE/iPSPESaD4Fvo2vL7w5cRKtlZ3CL891FKz/uF2L8y7du3/ZVdvy38G/EHxB+M&#10;37Q3xN+JPgXStDvJl/4lmnap4iuZU0+1tldVVfJi3yvO8USvuVlRN8v/AD1Va+jviZoo+PPi658A&#10;TtcDwdpgV9fe0uljaeV13QRf3htZM/xf8BZFNeu6D4b0vw3ataaTplpplphF8q0hWJW2RpEg+X+7&#10;FFGg/wBlFX+GgDwTxh8HfHNnr02t2PhP4UeLpdrXc0smgPp2oT3PzN8jtLKpb7vzu6/8B+9Xo3hb&#10;xtHDa2Nt4j0pvBuoLEr/AGG4dGt1/wBhJV+Taleobaztc8Paf4ksHs9Stku7duqPQBfjdW+7T68s&#10;0e5n+GOvRaNf3VzfaLft/oV/dyN/ov8A0yb/AMd/u16nQAV4jfLrvwz+MmteIY9DvfEPhzxSln9s&#10;uNOhaSXTngTyuYlDNIp3hvkHd/7vz+3UUAeWz/tEeC4bqeyjvr6bVY38oaWul3SXDSn7sSq8S/M3&#10;o1YPgfw/rvi34w6h461TRZtA0mOzFpZ2162LiU5++y/wfL97/vn5vmr3CigD5C8YLN+0t+1bomjW&#10;lotz4D+G0zXGq3Uqv5VxqPA+zrhisuxli+V1X7lx975N3tPxw/Z+8O/H7Q9M0zX7rUrAadc/aoLj&#10;Sp0ilRtpXb8yMu0/7v8ADXS+Dfhz4e8B3uv3Wh6atjca9qEup6i/nO/n3D43N87fL/ur8tdfQB47&#10;8N/2X/Afw5syp0pfEupNM9w+teJYYr3UDuRU2ecUzs2qF21meJPgJfeKP2sPDPxQvL+P+wPDvh57&#10;KysI52Mv295ZlZ2iZCnleVL99WV9yJ/Cte61ieIfFmjeEbUXOs6na6Zbt/y1upVRfvKvU+7L+dAG&#10;rNEsysjqrow2srfxVSmmsfD+lPPLJb6dplnDuZ3ZYoreJV/75VVX8K8Auv2kPFHxJu9Q0v4R+Dbj&#10;W9q/uvE2puYLFF3ou/a+3d/H8u7d8u7Y3zLWUv7KHiP4m3lpffGDx3deJ4Y5Fk/sHT2khsUlR/kd&#10;dpRd2zcrfulb52+b+KgBP2gP2jPgheaDcafq9va/EW9AZIbGxj3bX+fa/wBqx+7XemzfEzN8/wB1&#10;q8c8J+H/ABXa2+jQ+F/gb4qs1sy0Xl614ivIop596skzRfuFXb8/3dqfvX3V9r+FPhd4T8CrFHoX&#10;hyw07ynWVPIt/uSLE0Xm/wC/5bMu77zb3z95q7SgD5tt7v8Aaf8AEXhq6/0T4f8AhK/mjmij+0Nc&#10;PcQPtISRdrSxdfmG7d/tLXz74m8E/tB/H34uDQNT8SeDtdsPCZtdRurEi4Tw/LL53lfZ5U8rfdMz&#10;2txu++iMssW+Jt8VfdXxG8VL4O8H6lqu1ZJrdMQqw4aVvlQH/Z3Ebv8AZDGuZ+Bvwu0/4ZeGLqaO&#10;0eHWtcuX1TWJ5ZZJZJ7qRi5L7nb5vmx8vpQBw15rH7S+jaWZp9G+HetXjT7Ps+jPdAqm37zefLEv&#10;Y/xfxLWUPjt8bfDtrdya38Hn1U2+7emju6u3+7t83d/wDdX09RQB8U+PPiF8Lv2obrRYfEHiy/8A&#10;hprfhm+lWXRPElrEiPcfuv8AWpLuiZUaJl2v/tblw3ze9fDb9nrw78P7pNSvrrU/GXiJX81dc8TX&#10;P2u4iYqobyd3+q+6P9r1Zq6rxx8KPB/xNtTb+KvDVhrX7vy1muIB58anrsl++v8AwFq+ZL/UvFX7&#10;EGvacuo3t94u+Dd5mxhf/l50NvM3Iz/L867XZflZd2z+DaisAej/ALTvw11W6i0X4jeDLOafx14V&#10;uUnigtY/n1CBnQPE+weZIu3d8gb7ryr/ABV4T+zr8QI9J8P6r4k0bwh4g+JnxW1ZnlvNS+x5tbFt&#10;7KkTXX3k3Rfvfl+9vRf4fk+3vCniXTPGXh+x1vRrsahpd/As9tcqCA6tznDfMv8AutXj3wb8M2/w&#10;a+KHijwbbxiy0jWW/tnSUDbYT/z1RV3N823av+7b7qAKfgH4JeKvGXxGtviT8V57R9WsAV0fw3aB&#10;ZbfTEPzIzP8AdaVWZ/733Ubf91UsftGfDHxH8XvF3w/0FNKa78A2upfb9ddbmJNxX5UT76y/c81f&#10;k/56/wCytfQdFAGfpun2ukWdvZ2cMdrawRrFFbwrsSNF+VVVR91cVdp9FAHzF8BPgHrWm/Gfxz8U&#10;fHNpNDrl9qN1FpFvcXMV2YLVnGyXeu7a3lbYl+Zdqb027Wr6doooAKrXVrDewNBPFHNE/wB6ORdy&#10;tVmigDk7b4X+D7PUvt8HhPQ4b/dv+1xaZCsu7+9v25rrKKKACiiigAooooAKKKKACiiigAooooAK&#10;KKKACiiigArndY8E+H/E2oaXfaxoWm6tf6TL5+nXV9aRTTWUnytviZlzG2UXlf7q10VFABRRRQAV&#10;8MeLvA/xS/Yx+LHjTxj8GfhtH8Rvhp4xK6tq/he1v3hu9L1CIsJWtYsv8s/m7tsUUjfJt2xLGm77&#10;nooA+edF/ac1vUNCsf7R+CnxH0jX54E8/T/7KWW3gn2/c+1K+1o9/wDHtX5RllX7tfDfx++LGuQ/&#10;Hj9m/wAHfG3xV9l07T9Cg8V6zceK9LdrWDXbi3l8pbi1s/s6TwW88MSp/d824WWVl31+tVc74w8E&#10;eHPiFo7aT4o0LTPEelM6ytZavZx3VuzL91tkisuaAPhT40fG/wAS/t42U3wj+Cel3l18PNRvINO8&#10;T/E64sZYrK3VTFPKlqjOjOVVdrK/3t+z7sqy1zX/AAT4+AvhH9oLw7eePNdvta13wx4dvJfDPhfQ&#10;dQnltxaW8SRN9ofypdu+VH+eJf3W5pfvbvl/RzSdJsdB0mz03TLO303TbKFYLa0tYliht41UKqIq&#10;/KqqvRa+X9N/Yj1fwDqWswfCz4pah8N/CmoXzX8fh+z09riOCR0RX2u1wv8Ad/u/Ku1f4aAPMvih&#10;aHxB/wAFPvhVoGn3lxotroulLNstT5Cjy4rqV0RQ3zJJEsUTf7A27dq1+gdfNvwb/ZJtvBPjbU/F&#10;XjjULT4meJ3uIZ9P8R6xbStfWuwt8iLLNKiqrbWTZtZTu/2dv0lQAUUUUAFQXG7yX2/f2ttqeqWq&#10;Xi6fp9xcv9yKNmNAHwNrn7YfxO+Hvwp1jxFrX2TUGvJ5dN03UP7PTba3i/31Vl3Kv9371fb/AMOv&#10;EEvirwL4b1mZlebUdMt7uV412rueJH/9mr8s/jZeav8AESy+GXwk8OWkl/d6jqN/rr26t96dkdLd&#10;N/3f9Ul03/AK+8v2M/iYPiB8G7C1ukZNV8ON/Yd1uX/WeUibH/4Em3/gW6gD6BooooAK+QftMWnf&#10;8FA7uK+jX/StJi8h2X+LZ8n/AKC9fXrfdNfGn7TEMvhX9rD4VeILZYy9/ttZXdf7sqL/AOz0AfZK&#10;fcrjPjBpsurfDXxBawIzym23qqtt+62//wBlrs0+5VTVLNNS026tJGZFuImhbb/tLQBBoc63mj2U&#10;4mluFkhRxNKE3t8v3m2fLu/3a0qzfDtsNP0a0tP+fePyvm/2eK1aAPH/AIH/ALTHgj9obVPFmneE&#10;rm9kvPC12tpqUN5bNDtZnlVHX+Flbypf++a734h/N4B8SruZP+JZdfMv8P7pq/MP9o6OL9jP/gox&#10;4R8d+HYJ9O8L+KLSK41TTNHWK3jlX5oLuJYl+Vv9VFcYf70r7t25dy/qVY31nr2lw3dpNDf6feRL&#10;LFNC6yRTxsvysrfdZWX+dAHzj/wTs1W31H9nwxwMzva6xc28vy/xbYn/APQXWvqOvhr/AIJ+QweA&#10;viV8XPh3JqjXl1p17st/3Tos6W081vNKFyyp963+Xd/H/FtzX3LQAUUUUAcV8WPiVpfwb+G/iHxp&#10;rcV1caVolo15cQ2SK0zIv8KK7Kpb/gS1+Snwx/Yl+Lv7bnji6+MHxEi0rTvD3jKX7U14uqeTcJbt&#10;tWJ7ONUn+WJVVFiuNu5E270ZllX6u/4KmaXrfxL8M+Afhrol8IRq+ptez28UDyTzypsitov9aq7G&#10;eeT5WVsssf3NvzfQ/wCx2bYfsvfDS2tBB5NnosFiXto9iO8H7p22/wB5mRmb/a3UAeV/sofFj4g+&#10;AvEFv8DvjheNqvxAhVn0jxBG5mh1OzWJmXdLsVmfbDL+9cbn2Pv+dfn+o/FnibT/AAf4Z1fXtWuf&#10;sul6TZy395cbGfyYIkZ3favzHCqx+X0ryH9rP4L3HxQ+Gs974btYx470GRNR0fUYiY7xWife0UUq&#10;/MrMN21fu79n3fvLxXi746WvxT/YI8eeLIVa5vX8M3ml6nbsQjRXjQeVL93+H975q+qMv3ewB8Be&#10;Afhx8Y/24fix8WPjF4c8P+EU+05s20vxZZpdwSo1uEit7V3geP7TFFBb/vd0TfOjfKsrV9v/APBN&#10;v4oX3/Cn7H4UeM7XWdJ+IHhOKVH07WraWK4Wx81Wg/1n3VRJ4kRG2/Js2rtrP/4JR674evP2abvS&#10;9IdE1+w1qaXWrcMPNeWVU8qXZ5rfI0SqittiUtA/yfKzN0H7Z3gO58Danpnxy8LXElp4j0Ge1ivr&#10;dPkt7qDftVpdu1m3M6RP8/zRfL/DQBkftc6nafD39pX4OeMNRu4dL0954rO51C8lVLeOGO6TzXct&#10;wiqt195v/Za9i/as/aW0T9l34YjxHqjrLfX1wun6Zah2HmTMpYsdqv8AKqqzZ2/3V43VueJPAXgr&#10;9qj4SeH08Y6G2peH9WtbbV49Pe6lt2iaWH5MvEyN92Vl/OvhPw/Cf+Ch37ft/e6hdef8LPhU3+gr&#10;Yhbqy1F4rr91uLO8WLpkdmdV/ewWqJ/tqAfUf7JPwX1nT4ZPil4+fUJ/iD4jDyvHqKbXtbdtuxXi&#10;K/updq/d+Xy02xbU2stfT9FFABRRRQB4h8ePjNrXgTXPC/hHwxp1td+JvErskM91IVhtcOih2Xb8&#10;27e/8Xy7P4qqWn7Ptx48txffEzXtS1/VZH8z+zbWfybGz+RPkRV/i65cbd3/AI82z+0d+z/B8ePB&#10;y6fa6/deDfE9tKs+meKNNj3XVk688MGRtn8W1XX51Rv4a+XtB+LX7Yf7N+iaf4a8XfCa3+N2n6RA&#10;yL4n8Paoz3V/EsSsu/5GlaRN2ze8CvLs/jbMrAH2t4P+HHhn4f2qQ+H9GtdP2Iy+aibpWVm3YeVv&#10;nbn+81dTXyzZ/wDBRb4SWPmW3jQeKvhhrUUm3+xfGHh26gvWj2oyy7YllXawJ+8275G+Wuzh/bi+&#10;A80KyJ8TdECsu4b3df8A2WgD3amV43o/7Y3wQ1q4eG2+KPhlHRNx+16glqn/AH1LtWt6L9o74TTL&#10;uT4peDJE/vL4htf/AI7QBW+IXw7iiNx4t8OxS2HijTonuIksok2XLfecOm353dd6f3vnrp/hv4sP&#10;jrwRpOuEKst1FmRYt2wOrFXC7u25WqLwv8VPBXja/lsPDni/QfEV8kfnm20vU4LqRI/lXeVRjhfm&#10;Xn/arxL9ln4nv4q+K/x98GQ6Yljp/hfxIv2e48zbJM0/m7/3WFZI18hdjfdf5trHFAH07RRRQAUU&#10;UUAFFM8yn0AFFFFABRRRQAUUUUAFFFFABRRRQAUUUUAFFFFABRRRQAUUUUAFFFFABXm3w1+PHgz4&#10;teKPGnh7wtqsmoat4O1D+ztZha2liEE4eVNu5l2v80Un3f7tdrq39ox6bdyabBb3eorC7W9vdTtb&#10;xSybfkR5FR2RS3VtjbQc7WrxL9kH9lXTv2Vfh1daHb6vd65rWqXK3+r6jcNhJZ9iJtiX+GMbP4tz&#10;fO3zdFUA+gaKKKACiiigAooooAKKKKACiiigAooooAKKKKACiiigAooooAKKKKACiiigAooooAKK&#10;KKACiiigArh/ir40XwT4PubtWYaldf6HpyoobddMreV975cfxfNx8tdxXjlzfx/ED462+ktFHNpP&#10;ha3a7k82JWMl4/ypnP8ACqtuX/aX/dNAG/8AB/4YWvw18LxWsUeNSuUjlvpXdXbztnzIrbeUVi+3&#10;/eavRKKKACiiigDH8TaLF4i0K902VgguI9gbbna38Lfg1c58O/EFzN9o8P6szNrWmfLJLnd58f8A&#10;C+6u7rzj4jafNouoWXi3S4We4s22X0cS/wCtg/vN/uf5+7QB6PRVazuo7y1ingcSwyKrRv8A3lqz&#10;QAUUVzni/wAbaH4D0eTVNf1SDSrFTt82Z/vt2VV+8zf7K0AdHXLeOviJ4d+G+inVPEWqQ6Xa/dUv&#10;lnkb+6iL8zH/AHa8Vl+KXxD+NlpdW/w88PtoOgXSGMeJNZlaJhlH3NFt/i3Ls3J5u3/Z/h6jwj+z&#10;B4a0fVo9b8SXV7448QKir9r1yTzY0+/9yLp/F/Huxt+XbQBhXXxm8bfGK1urb4S6ILSyXareKNdP&#10;kxIzbt6RRbW3MvyfN8w+98n3c6Gi/staFda9a+IPHWs6h8QfEUbuzy6sF+y7dzuiJb/MqRrv+7u2&#10;7v8AvmveKKAKFjp9tpdnb2lnBHa2sEaxQwRLsSNV4VVUfdXir9FFABRRUM88drBJJK4SONdzN/dW&#10;gDzfxlND4u+JGg+EWVbixtI21fUomC7WVfkiXvu+f7yf3WX1r0uvLfg7M3iq48QeNnjZH1i78q0R&#10;k+5awfIn0Zvm3bWK7q9VoAKKKKACsfxLoFl4u8O6toeoxmfT9TtZbK6iVtu6KRNj/N/utWxRQB8a&#10;/s8y6n+zf8dNY+CWotNf+F9U36p4cvpWUyr8m50fb/srt7fNF8q/NXtHxr8MT/254R8X2ib20TUY&#10;luosfegd1+f738Jz/wB9/wCzXN/tkeGZZPhuvi/SgsGu+GbqO9ivo/lliiz8/wA/935t34V3U2rw&#10;fE74GjVbN1b+1NJW8TZ/e2b/AP0KgD0mOn1ieDbv7f4V0e5ZtzS2sTf+O1t0AFFFFABRRRQAUUUU&#10;AFFFFABRRRQAUUUUAFFFFABRRRQAUUUUAFFFFABRRRQAUUUUAFFFFABRRRQAUUUUAFFFFABRRRQA&#10;UUUUAFcx8R7pLTwPrZaVYS1nLErN/eddif8Aj7LXTfw18e/8FHPi5qPgP4b6P4a0jal34olmt2lY&#10;/wCqSPyv/jq/8C2UAeSfsJ+Cbn4qfHrXfibeRqNE8PQfYNMV1+Tz5U2/L/uJv/7+13PwRutS+CX7&#10;bnjLwRfqtroPi1pL7TkXhGb97LFt/wCA/aF/4Atdh+zXqnhL9lv4I6F4b8V65BbeKtQZ9U1GwhX7&#10;RMk77f3X7r+4qIv/AAGvIv2uPjFouq+IvBHxK8D/AGm81jQZX3NdWjrDJtbdFuX/AGX3r/wOgD9E&#10;qK5P4b+OdN+JHg3SvEmlOz2WowLOnmJtdc/wsvZq6Oa6htYWlnkWGJF3M7ttVaALNfHf7cTJa+Pv&#10;g7fN95NWb5v92WKvXNB/ak8FeNGul8J/2p4qSCf7O8um2r7d3+xv27v+A14L/wAFBPEOmpYfC/Vb&#10;yK5s5bXU5XaK4j2uq/J97/vigD7hWlrktL+KXg/WGZbDxNpNy+3d8l4lctq/7TXwx0fWv7Hfxjp9&#10;5qp62unu106f73lBttAHqcaKv3afXEeE/ix4Z8aazc6Tpd+Zr+3iWVoZYXiOxun3vvV29AH5/wD/&#10;AAVb+Hceo+HPAHjfybcyaRd3Onecdy3G+dFli6DDIvkS/e+7v/2mrvP+Cc37QEfxQ+Fp8F6i8v8A&#10;wknhSNIvOnlU/bbNmfyWRPvDyl2RNxjiL5vn2r2v7ffgq38Y/su+LHeISXej+XqtpI8rL5TxsFdv&#10;l+9+6aVfm4+avkDUPD+ufA34f/BX9ojwV9utfOsbTTvFcVmqtbvaosUEW+LZ92VYtjs7/wCt8pl2&#10;t81AHuPgqV/B/wDwUw8ZWEFvZ2Ona3pHnRQqipv3QW8ssqbP43lilZt/3vmb/ar7dr4DsvEWnePP&#10;+CiHww8Y6Jcpe6Fr/h5r+zuI3Vvl+x3sTK2PusrRMrJ/Cy06T9tf4x/ED9oDxH4A+GvgzQ7n7BeX&#10;FtHDrFtcF4IoGZHnnlWVVi3uP4k+XcifO33gD76or5f+DH7WGo658ZL34P8AxI8PW/hf4iWkStEd&#10;MunurG/byPtD7Pk/dfutrfMzD7w3K2Fb6goA/P39tzxlfeGf25P2ZLRlkfSNS1GCCSFUXDStexIj&#10;bv8AYZ0avqX4ZfCHV/hn8SfiDrEXig6l4Y8WXy6rB4fl05I20y62/wCkOs6v+981uzJ8uxPm/veG&#10;f8FOvgNqPxO+DNh488Nahe2HjP4cztq2nzWTMjmNni8/a6svlMnlRTrL/D5B6b9y+sfsi/tDWv7R&#10;Hwd0jV5bq3bxfaW8UHiHT4jta2utnzPs/uS7Wddvy/fXduRsAHvFfGHh3wAk+rftC/BCxih2a/Z3&#10;epac1xLL9nglniTZu5Zvl8+3+ZV/5ZfxfLX2BqGoW+l2c93ezx2trBG0ss8r7EjVeWZmP3V4r55/&#10;Z9vNN+Jnxs+JXxL0pb3+yphbaVYzSpsSXbFF5vyfe/5ZRMv+zL/3yAebf8Et/F4n+Duv+Cby+lOq&#10;eHdXkaPS50dXs7aVVZfvjj9+t18vVWzuxuXP1T8XLfw/cfDbxOPE+mNq+gR6fcXF7Y7dzTRxJ5pC&#10;ZdQG+TKtuXa235lNfHfxk8AfED9lb9orUPjT4DsJNf8ABGvy7vEej2VsWeCL/W3Tyr/CvyPKtx8u&#10;122v8v8Arep8RfHvWf2wPB134R+Emh6tpUM9wlvrera1LFbLbQOjsifupZW2S+W4ZvRNu1vNoAp+&#10;BvE178Kv+CduqeI9L1PUIb/yrprWYMjC0eW88hfJ/uruO7+9ud2/u10P/BNn4L2Pwp/Z2h1S1s4Y&#10;dT8VXj6lNIsX71YE/dQRPLuZnTCvKvQL9ob5fvFqv7d1ncfDv9kbQvC2n3jSWv2mw0SZ2jXdPFFb&#10;uy/7p328TfL/AHa90/Zj0mLRf2ePhtbxlmVtAs7ht/XfLEsrf+POaAPUaKKKACiiigAooooAw/E3&#10;hjSPGmiXOj69pVlrWk3O3z9P1K2Se3m2sHXcjfK2GVW5/u15vrX7IPwT1wR/afhZ4Vi8nJX7FpkV&#10;rn/e8oLu/wCBV7JRQB85an/wT7/Z/wBWvYbuf4cWkc0SbVFte3Vuh/3kilVWqxN+wV8B5p2kPw+g&#10;hMnVbfULyJP++Fm2rX0LRQB8X/Fr/gm38Er+wvtaluvFHhTQ9PsGlvbHQbz7QjpEHd5dssU87vt/&#10;gRv4E2ru+98g/slfsU+E/wBoCPxB4h+H/wAVNR8I6vo+pRz21jJpLXF7pluzS/Z2mn3RK0+6JmV7&#10;dvl8pW+V32Rey/tnftTXH7QvxAsP2ZPhI1tqWpapqs+keJbnU9OcLBLBKjfu2b+GJoZ3ldYm4iRo&#10;mr7M/Z8/Zu8G/s0+FZ9D8J2P726l8y91Sf57q827hF5r5/hU/dQKm5nZUXe1AHg6fsN/FpYY1P7U&#10;/jcyquJZGF0d7bmPyL9s+T5dv96hv2Hfi6o/d/tS+Mmbd/Gt5/8AJtfaVYfirxZo/gfRLrWvEOrW&#10;Gh6Ra7fP1HU7lLe3h3PsTfI/yrlmVef71AHyN/wxT8Z5rxxJ+074qW3MWFaIXO7dnH3ftf8Ac2nd&#10;v+9/31Uk37C/xVuFCzftQ+LZUVkfa8Fy3zK+9W/4/f71djF/wUi/Z+v9SW2sfG09/DHClzeahbaP&#10;eta6fE7RIj3Epi/dK0k8UW7oruFbaa+j9J1ix1/SbPUtMvbfUtNvYVntry1lWWGeNlDK6MvysrL0&#10;bpQB8QeH/wBinxXD+0p4PvvE3jfxN46tvDsKa1d+JdUG2J2SX/QrC3815X3LJDLLL823bKv+rdlZ&#10;vvOmblp9ABRTNy0bloAfRUFzeQ2a7pW2Ci3uIruPfG29fu0AT0UUUAFFc94u8Y6T4G0qTU9bvVsb&#10;RWVA7KXLM3RVVRuY1geLfijJ4YmuoYvCXiTWZoIfMU6dp5kiZtu7Zv7n/d3UAegUV5P4H+O1h4t8&#10;YTeDtR0TVvDPiq3gMsllqES+UxX73lSI2HT+6+F3LzXrFABRRXzJ8dv2xrX4f/EiD4V+CdDn8a/F&#10;K/McUOmLuW3tXkiZ0aVv9ldsrL8i+VuZpUoA+i9S1Cz0eylu765hsrSJd0txcSKiKv8AtM1eUXn7&#10;Uvg6PxH/AGNpceqeJJlfZLdaRa+bbxNu2ffZlyuf403Jz96uO8Efs9+MPH0r6p8d9ZtvEd/H/wAg&#10;/S9Kk8q3tYm+ZlfYi/Pu+XcvPyfeb5dnvnhvw7pvhPRbXSdKtIrDT7RBFDbwjG0c/wDj3+1/FmgC&#10;xoOtQ+ItLt9QgWRIZ13qky7XWtSmV5D8Zv2o/hp8A7uys/G/iJNM1K8ga4ttNt7ea4neJX2bykSN&#10;tXd91m27tr7c7GoA9hor5l8K/wDBQ74I+MPEVjotr4luLW7vpkt7WS+024SJ5nZVVd2z5PvD5n2p&#10;/tV9NUAFFfKtp/wUa+Cx8QaNpV9qeqaMmtMv2HUdW014LSSJpWhEvmt8oi8xHXfnauxt23Y2Nn4T&#10;/t7fBz42fEq18EeFdbvLnW7wzmy8/TJoYrrykaV9rMny/IjP8+37uPvfLQB9I0UV86at+2JomseI&#10;NX8M/Dfwtr3xS8R2f2qB49HWC3sorqD5fKnuJ3XZG77V81FkX5qAPZPiDo+qeIPBGvadomotpGtX&#10;VlLBZ6gDtMErLhH/AO+sVhfA/wAL+KvBfwv0TRfGmtL4g8S2iyrc6hHcPP5v712j+d1Vm/dlFy39&#10;2uC+G37S2o6r4gtvDPxQ8CXfwp8W3wuJbSxuL3+0LKeKGJZXYXqRJFvVNzMq7lRQu59zbF9dtvHH&#10;h7UvC7eKLTXtLuvDSRSztrEN5E1oIoi3muZt2zamx9zZ+Xa1AHSUV8sfD/8AbgsvjN8S7HRPh34G&#10;17xR4TknS1vvFxilgtrKVg7DcnlN8u3Zy7ofn+703J+1l+3R4S/ZttNS0GwZdd+ISWfmw6Yilrez&#10;dx+6e6dfu/L8/lL87Lt+4rq9AH1RRXmPjL40aT8I/g/D46+JEf8AwiMUdpbzX+nrJ9se2uZdv+io&#10;0f8ArWV22b1+X5d3yrXhvwp/bm8QfEbxJ4Rg1H4Q6l4W0bxPfG30zUNQ1L97cW+1HS7S3MCs0bLK&#10;nz/c+/tZtjUAfYFFFfJf7QH7VGo/sg+J7a68UeGPHfjbwNq91PLceI1TTvs2kfKPJtbdIkiZhufb&#10;/pTo2E3K8vzUAfWlFcD8H/it4e+OHw70Xxt4UnmudB1iN5Ld7iFopUZHaKVHVv4ldHX+78vyllw1&#10;d9QAUV5/8aPjR4Y+AfgSfxd4vuJrPR4J47cvbwNM5d22qNq18NftDft5/GQfDNPiD4B8Gw+BvA9u&#10;9pjUfGltsu9Ye4RWRbBHZVlXmVjsRvkiWTeMuiAH6S0V5l+zt8RtX+LfwP8AA3jPW9Lj0nVNc0uC&#10;9ubWEOsQZ1++gf5gjfeX73ysvzN94+m0AFFFFABRRRQAUUUUAFFFFABRRRQAUUUUAFFFFAGfquqW&#10;+j6XdX93J5NtaRPPPJjdtRV3N+led/AXTZ28K3fibUXil1XxLctf3DxK22JD9yIbv4V+f/vqr3x0&#10;kd/hrqWnQJFNf6o0VhaW7ypEZJpZURVXd/wJv+AV1vhfRf8AhHPDekaV532hrCzitfM27d+xFXdt&#10;/wCA0AbNFFFABRRRQAVUvrGLULOe3l5jmjaJv91uKt0UAeZ/Ca+bSpNV8IX0im80qfMTMy/von+Z&#10;XVf/AB7/AIFXod1dRWcLTzSrDEv3nkbaq18s/tEeJdI+C/x+8D/EQzreXklrLYaxo8TKs5sv4LhF&#10;287GZ/vv8+xFX7rMvV3nw98d/HVZ4/Gl23hDwg8nmQ6DpoX7Vcrl9huJPm2uv7v5fmU8fKrJQBH4&#10;r/adk1PWr7wv8NvDeoeMdXUm3/tO2P8AokDt8iy7sNuRX/ibany/e2/NVrwH+zfNNrT+K/ilqUfj&#10;jxUyPCkEwWXT4I/4NkTIvzff/up8/wB3d81eteC/BOi+AtDj0nRLKOys4/mYKvzSNgfO7fxN8v3j&#10;XSUAQQwRWsSRRxrHEi7VVV+VVqeiigAooooAKKKKACvL/j54suPCvgQ2umw+dqutS/2XbKGwyGVW&#10;3P8A5/iZa9Nrw7xRcQeP/wBoXw9oK2jTReEYm1G+lcsqrJKqND/3yyxN975vm/uUAeseGNAtPC2g&#10;2GlWSGO3s4lhHC7mI6s20D5m+831rcoooAKKKKACiiigDN1vR7XXtHvdNvI1mtbqF4pEb7pVhivn&#10;39knUJ5fhj4s8IXku++8P6jcWLJu+7E33f8A2evo+WRYY2kf5VUbmr4F/Z9+N2nt+094m1PTNN1W&#10;w8M+L5Wgga9g8jdNE77H8r/a+egD7P8AhPdfafh7ojf3Y2i/74dl/wDZa7CuD+Cbf8W9sl/55z3C&#10;f+RXrvKACiiigAooooAKKKKACiiigAooooAKKKKACiiigAooooAKKKKACiiigAooooAKKKKACiii&#10;gAor56+PX7Zngj4H6jd+GoFvPGHxFaOL7F4P0aJnuJ55c+RE0u3ZGWOz5fml2ujLE+5d35y/Hr9p&#10;P9qn4q6vGt5Jr3wm0vU7kyeHPC+gxTWuo6g3zLEqSqElnB82JWZnSN/vRxMy7aAP2forx79mHTfi&#10;pp/wa0gfGbVrfVvH1w0s921tbwRfZkZv3cDmD927quNzIoXnb823e3sNABRRRQAUUUUAFFFFABXw&#10;78b/AAxf/tA/tqeCvC0ab/DXg6GK+1GXb8iJvSeVP9rzWitYv913r7irmdM+Hvh7R/FWpeI7LSre&#10;21zUVWK6vVHzyqvSgDC8O/BHwZ4fvPt0OhWlzqG5n+0XqfaJY938KM33atfFb4eRfET4Z+IfCccq&#10;WH9o2b28LrGuyJ/4W2/71dzUbfd2/doA+Uf2HvihfXWk6x8M9d01bHWvB6+V+63/AHPOkTym3/xI&#10;w2r/ALGytT9vk61/wpeE6fC02lDUY21aNXbDwKrbUfH/ACyZ9u7/AIDXT+B/2f7/AME/tEeLfH1t&#10;rEf9ia7A27SFjbek7MjM/wDd++u7/gVe13ljbalaS21zDHcW8qbWhlXcjL/u0AeJeB/jz8GvDnhO&#10;wg0PX9J022W3jcWVrF5UzfJ/FEF+9Xkf7WWtaf8AHT4U3Oq+H9A1KRdBuluG1a4sVRGi+46K33tv&#10;z7v+AV9Mw/A74e218l9H4K0JLpG3LN9giyv6Vv8Aibw3a+IPC2p6K8afZr21ltSm35fmTbQB8q/G&#10;Dwxa+Pv2KJrnwTaLpWpvb2rtcaNEsVx+6lXzU3r838L1o/sl6J8IPD/w1ttciHh6HxBKv/EzubqW&#10;KW4il27XTdL8yr/srXWfsY+G/EfhX4Z6r4f8VaPeabNZ6rceQt8v+tib+Jf9muU+P3gn4b/CXUfD&#10;99aeA9OvL3VL/wDfwnzdjr8u/wCXfs3UAcB8LVi+IP7XHimTweYE0WxvIp5Luyi2RLEuz7n++2//&#10;AL6r7xT7leZeA/gzoPgfxlqXiXw6iaVa6tZxRTabBFti3L9169NjoA8w+N3wrvvi74TvtEt/EUmh&#10;297p11p86yW32i3lWbaN7Rb0+aLZuRg3XruUsjWPAHwX0vwp8FNJ+G2seX4l0q00/wDs+5a5h2Jd&#10;Jzuym5tufTdXpVFAH53fDX9nHXf2W/2sPhvDqmtPqngS4ub2DR9XuG8qKKee1uP9FZN22KVnxt/5&#10;6/w/NuVfRLz4D/Er9nf40eKPG3wi0218caX4qWW61PSdbuIkuIbppXlylw7I23c/y/f3Zff8yo9f&#10;ZtFAHzJ8GfhN8Ste+Nlx8W/izHo1peR6R/Zuh+G7FvtP9kh2zM/mbdqy/K43oz7luHXcqqq13/xD&#10;/Zx8H/E/4u+BviJrj6xJrXg8SNpltbanLFab2dW8xolb73yfwbfMX5ZfMVUVfXKKACvjn4hfsGXU&#10;PjrWvGvwj+IGq/DbXtS33Eunwbvsk8+S2wsjKyRPJtZlKyqvzbV27Vr7GooA+UvDH7LPxA8cfZLj&#10;43/EqXxP5U3mz6Jo5aGxl28J91Yl5Xfu2xK3zffr6c0PQ7Dw3pNtpumWsdlp9rH5UNvEu1EX0rRo&#10;oAKKKKAOK+K3wt0X4xeCL/wr4g87+z7zbuktmVZYmVgyujMrbW6c4q98P/Bdh8N/BejeGdKM39n6&#10;XbJawtcNukYL/Ex7s3Jrp6KACiiigAooooAKKKKACiiigAr87/8Agq9+1knw28BRfCvwvrt/p/jb&#10;WvLutQl05miNrpo3/K0qn5XldFXYvVFk3bVdd/6IV8M/DT9h+f4jftDeOPix8dPD2l6vPc389tpW&#10;g3ki39u0Sun2efcuxXiWJfKVJYtzL8zqp4oA7T/gnz+yXpn7NHwisdQuo7hvGviaxtb3Wmv7RIpb&#10;N2QP9iUbdyrFv2tuZtzozfJ91frKiigD5j/ac/aO8XfD/wAeeD/hz8K9K03xN8S9eWW9/snV4GW3&#10;+xokzb/tHnxKr7oJfl+bhW+58u/42tfgZ8apPGcuv/Fr4L6t8WvEUs7XkX9s+IIpdKg+43/HvB8r&#10;fPF/qt/leV8nlfdr78+Pf7K/w/8A2j7GFPFeltHqtukcdtrenlYr6BFffs3lWV1+/wDK6soLtt2t&#10;81c78O/2P7D4X6DYaFoPxK+ItroVnc/a49K/tWDyAx370G233qjeazbFcLv+f7y7qAPFNU8K/tD+&#10;I/BereBvDXwW+H/ww0jXbCXRry+sUg/0W1nVo3dBb3S7Sm5m+4/+41dRfeBT+xr+wTY+HdQ8fx6R&#10;4o8L2t1c6VrFtK9vFc6pK1xcpapAX/0lf3rpslVlbZ5rRDZhfrzStMGl6fb2wlmuvJiWLzbh98sm&#10;3+Jm7tXgf7QX7Huh/tJfErwprni7WbqXw1ocDR/8I7Cjr57s4d289Zfk37Ykb5N22L5WU/MoBu/s&#10;i/EjxX8Xv2fvCfirxhZ21rq97BzNbylnvET5PtDKERYmldXfYu5du3n5tq1Pjl+114L/AGd/Flrp&#10;PjKy8QWv27TJb+z1C1sfNtLp035tUfd/r/kX/YXzYtzLvr2Twz4X0nwX4fsND0Sxh03SLGJYba0t&#10;02pEi9AK+RP2svhv498D/tAeE/2jPB+gyeP7Xwnpi6TP4J0/zFv7rzftsRlidIpW+U3sbbVT7qPQ&#10;B5WP+CpHiHxr4qstN8N+FvDPhew8/wD0rUfF2qytF5G7t5SLsb7v3Vl/3Wr6I/ZL/a5P7SWm+KLS&#10;+0a30TxVoDI0sNnfpdWtzFJv2PE+7+FlKP8Aw/c+b59qafw2+Jut/tMaBc2XiT4I6j4Y8Pi68u+s&#10;viBb7EmVGilXbayxfveclWO1VaL738Ndlq3wah8P+Gb7Sfhutp4ObULyG4ujEJPJ2qFH7qJW2L8q&#10;RRcLt8pAnRV2gHNfG7wfoviz4f3Fz4q+IesaJo9rOtxc32l36WUX9xIn+Rlb53X/AGt2yvnr9jL4&#10;meOdd/aX8S+GtG8Waz43+Ftlp7S3OoeI2d3SXfsieJvn2M7K+2J2TdErvt3Jtr6eb9m7w/4hsYbT&#10;xvLJ4yWKX7RHBc/uraKXY6b0iVv7rt9/dXoPgzwH4e+Hukf2X4b0ay0TTt/mtBYwLEjPtRd7Y+82&#10;1F+b/ZoA8c/aN/aH8U/D/wAXaB4D+G3hmz8X/EDXLK4vbfT7+7+zxIqK7J8zbUbf5U//AC1Xb5XP&#10;31rndO8V/tf65oujXw8A/C/wzPcXP+mabrGs3lxcW8S787jbo0al9ibWR5du9dyfe29n8bv2erv4&#10;gePPDHj7wx4gPhXxvoY+zxXzxmZJ4Mt+6Zd21f8AWy/wtu8za38O2l46+F/xz8dW91DYfGPTfAG4&#10;oinQ/DiXgaMq6t/r33RPk/eVv4f4aAPLPG37bU3jjxRpvgb4R2dv4v8AFKTNaX11bo6paX0WfNjg&#10;+0RIrqu1v3p+Ta3/AHz9ceE7zVrzwzpE+u2kdhrEtpFJe2sTb0gnZPnRW3Nu2tla/OD9kWa4/Yzm&#10;8TaB8UvhFrmpeNRrEt/B4m0yyTUZZopYIlzFKzfdb97udH/iZGXcrV9N3nxA+KX7Q2rJ4f8AC/hb&#10;XPhV4Yt5Vm1XXvFNn5V1d27b0NrBA6feb729X+XZ95fl3gHTfC/T4/HXx08W/EO1uBJokduuh2OI&#10;l/esvlvLLv3/AOz/AHfmWUf3Wr32uc8GeDdO8B+HrXRtKjaO1g/ikO55G/idj/eaujoAy9Yurix0&#10;i9ubW0e/uoYJJYrVG2mZ1U7U/wCBV+eX/BO+Pxh4z+H/AI78Y+E/FnhcfETWvFqXXiNdY0+a5eW1&#10;YbtzxRXESx/NPdSxeUqq7ps3Ku7y/wBIa+Z/i9+wL8GfjJqmqazqnhufSPEOoz+fc6tody9u8r/x&#10;N5XzRbn/AIn8vcx+bNAHSWfw5+LkMcX9t/HGBlj+TdY+E7W181nl+Xf5ssvzfMIl27eFT7zbmfVs&#10;dJ1n4YRTeIfGfxanufDumtLPeHVbSztbba2/AaXZvUbnXbtb+Hb/ALNWPDn7OHgfw3rmj6rBaape&#10;3+ijbpsmra5fX/2PK7SIvPlbC4/h+6u0bVWrfxW+BXhf40tpEPi+2udQ07TXmddPjuXit5/NXYwk&#10;C4ZuP9pehH3WZSAfEHxf1bxD/wAFGvjB4d8MeCLW/wD+FH6Dqi/2p4qtpZ7W3vd0VvLKdssX+viH&#10;mxRJsb5pdzbVavt21+G/w8+Gkeq+Jb6x0mwdpYb/AFLxDrBjMryxRRxLcSzyj5GxEn3do37m+8zG&#10;t74f/DPwt8K9B/sTwjoNjoGl+c1y1vYRBFaVvvO3dmwqjc391f7tZ/xd+Ftr8XPCP9hX+q6noqre&#10;QXsd9o949vPFLFIrqyFeN3Hy7t21tjr86IygHwf4317xx/wUS+LmjWfhDQba1+EPhPXNz+ItShby&#10;rn7pdnVyrS7lX5bdFVv3qebt3bk/R7UtUtND0261G+uYbHT7SJp7i6uJFjiiiVdzO7N91VXvWP8A&#10;D/wLonwz8J6b4b8O6dHpOh6enlWtpEW2oC5Y/M3zMzMzMzNyzMck5NVviR8N9B+Kvh0eHfEdguoa&#10;S91BdS20n8bROrqv+6SuG2nldy/xGgD88PjxNqP/AAUi/aO8PeAPBPnJ8MfCCNdaj4st1l2N56Lu&#10;Zkl2DfuiaKJRub/Wt9zdtf4M0vwtrX/BTbWU1e/0PR/CXgeW3sfDnhvU9RisIoLt7dIoksLJ1dJf&#10;9I3SbIjE3mskv3v3Tfot4G8BeHPhroaaL4W0Oy0HTlcN9msIFiV22qm9/wC8+1UyzZZttW77wro+&#10;q65pWtXukWN5q+lGY6fqE9qj3Nn5q7JPKdhuj3qNrbfvDrQB4T+334617wB+y74pvfDk8ttezvBY&#10;XF3Cm9oLeeVUlb/Y3K+zf1XzPl+bbWd+x7B8G/hH8CfM8JeN9HubaO0tdX8S6neaxFvtZp0+V7lN&#10;2224VlVWVf8AVfNufc1fSOq6TZ65pl3YajaQ31hexvBc2txGssU0bKVZHVuGVl6rX56ftp/sn/Cj&#10;R9c8AeFvCvgHTdD13x1rMVnLrPnSssEUTxRKixbv3e9rpGZ4trfuvm3b6AMnx98WPF3/AAUO+N2o&#10;fDP4ZwRv8JfDl3F/a3imO5aJHV0/1zxt/rfnimWBF+995mVfmTU/aw0+H/hPvg7+yB4entfB/hDU&#10;4LO/1HXbi58h7xEeeJImREWOWV2t2f5l/ezvb/c27m+1fgN8E/Dn7P3wz0jwZ4ZsLaztrONGvLi3&#10;gMbX11sRZbiXLMxZyo+8zbVCr91Vp3xg+Afw/wDj1pVtpfj7wvaeIYLRma1kmZ4p7fcV3+XNGyyI&#10;H2LuVW+bau6gCtN4m+HX7NPgHQ9AvtbsPDmk6TZRW9na3EoNxJCnyb0iX55W7syr/eY1+c/7HreH&#10;Pih+2X488S/GfVrHw5410vWlbTPDPiCRIP7RvLl5YkRIrnL/ALj915USfPueH5vl+b9Avhj+yF8H&#10;/g/MJ/CvgXT7O4SdLiOa7klvHjlULtdGndyjfKvzLzxVjx1+yr8Jvid4um8T+KPh/o2ta9MIkk1G&#10;a32yvsG1d7LjeyqFXc2flVV6LQB8QftZ+LIPil+2F4ORV1L4meD7fRkv9A8IeHLpZ7LxFeQPcS7G&#10;3b4GiZonSd9v+qt2X5mTbX2x8GvBviDVJ7H4hfEPRtJ0jxxd6XDZxaPpRd4tHtdzP9nLs372bcx3&#10;Oqqi8Iu7a0kuJ4o/Yd+DHiTSIrODwgvhq/s5/tmna54fuZbLULC52kRzxTo2d0TfMivuRWUNtrvP&#10;hf8ACSX4a2LW91418X+OJfM3x3HijUUneJdm3Z+6jiVh3+dWagDhP2jvFXxJ+HXgHxF4o0nxP4T8&#10;O6Hp0Mt1Pd32nXEtxaxqy+Vt+ZknZ/u7NicttVv41+MfhT+zf8fv20tL8AfE/wCKPxDh/sWG6+1W&#10;3h/xDoXmWlxbRPFLbu1hF9niniuGMu9m2sYki+Z1b5Ptr9rz4C6t+0b8J/8AhFtH16Dw/qC3i3X2&#10;i6tPtEMq+TLE0bL2H73d/F93b/FWd+z74G/aF0XxHcav8X/iV4f8Q6c2mpaQ+HNB0lI4VuV2L9ra&#10;6aKOUsyxszJt2b532qioi0AepfDXR/EWg+E7Cy8Q3OhzXdvCkKQ+G9LewsoEQDbFFE8srbVHydV+&#10;591a6m6vINNtZri4ljt7eJWkklkbaqKv3mZqs1na9o9v4i0PUNKuWYW99bS20vlthtjqVbb+dAH5&#10;M/tO/tFaV+1J8Yb+5nn1bVfgd8P/ACpf7JiP2W11zUWuPIiV7pX2xJcb22yysrJBFcMibtyv7z4D&#10;/Z7+I37WmseEPEHxh0Of4b/D3wi1nLofw5Uie01FYpZGRrq3ldthWLZA3mpudWfasX8fYa//AME1&#10;fCWm+HfCFv8AD7X9T8Ma94VvLm/sdR1B/tqSTyHcJXi+VFnVkgVbhV37IkDb9kez0zwP8AviXoOt&#10;6DeeIPjdqniew02fzX09tN+yi5Xdu2SOlx83zf3t3Hy/d4oA94s7GDTbSG2too7e3hVYo4ol2qir&#10;91VWrtFFABRRRQAUUUUAFFFFABRRRQAUUUUAFFFFABRRRQB4r8Yg+pfFT4V6Wk85QX0t9LBE/wDz&#10;y8p0dl/4DL/49XtVeW65pv8Aa37QHh6ThG0rR5bzd/e3u8W3/wAfr1KgAooooAKKK4H4qfFzQ/hP&#10;ov23U3a5vZJYbe0021KtdXUkr7FCJ9d3/fLUAdbrOtWOgaXdajqVzHZ2FtH5s1xK21EX1rwG4+KH&#10;jD48arrfhz4cCDRvDdpN9lufGdw8jO2Sm5bZNv8ArdrP/F93a26LctLovw/8a/G7WE1vx7cz6L4P&#10;+0LNbeEFb5LqDYrReftf++Eb59zblb5Yq950bQtO8O6fFYaXZW+nWEJby7W1iWKJdzbjtReB8xoA&#10;8W1H9l3w9a/CzxVoNp5+ra7rNp5barqztLM8sSnySvzLsCt7/wC/uWvQ/g3rza98OdFNxP8AatQs&#10;4FsryY/elmiXaz/8C+9/wKu7rzL4f2sfhXxn4m0FmWETyrfWkXzbXVvvbP8Ad+Vf+A/7NAHptFFF&#10;ABRRRQAUUUUAFY/ibXo/DPh3VNXmRpIrC2lunRfvNsUttrYrgPjjfR6b8KPE8ssXnK1m0Wzdt3b/&#10;AJP/AGagDnf2cbPV5Ph/Dr+u6zqWq3+s/vymoTs6W6qzqnlf3VZfm/Gsr9nOFvE2qeNviBMZ/L8Q&#10;6h5Vit1EvmraxFtvzf8AA9u3t5X8VbmtvBoX7NvlOmyAeHooGRv9uFU2/wDj1dP8JfD8PhX4b+Ht&#10;Pih+y7bVZXi/uvJ87j/vpjQB2dFFFABRXJ+NviHpfgNLCTUjNsvJfJj8mPeR/tH/AGa6eORZo1dG&#10;Doy7lZaAJaKKKAKWpWY1LT7q0ZmRbiNoty/eXctfnZ8S9e/4RXxR4H0+fy01rwrq39nz27r923b5&#10;0l/3fvV+jr/davjr9rr4M2/xY8PeJ/G+jM2l6x4dsikFzHH/AMhFk+dvnV/uqn3aAPon4HqB8MdK&#10;l/57tLN/31K1d/XyP+z78UvilZfBvwpdS+BbbxPpclriC+0zUNkxCuy/PFs+98teqWfjX4reKZEj&#10;tvAlp4VtJV/4/tV1NZXi/wC2SpQB7BG6uNyn5akrD8KaRPouh2dnd3P2u7iVvNm/vszFm/nW5QAU&#10;UUUAFFFFABRRRQAUUUUAFFFFABRRRQAUUUUAFFFFABRRRQAUUUUAFFMryv4oftNfC/4MaVJqHjDx&#10;vpekxRyeQ0KM1zcbg21gIIt8vyt975fl/ioA9C1bVrHQdJvNS1O8t9N02yhae5u7qVYobeNVLM7s&#10;3yqqr1bpXwZ+0J+3Ze+PvEWoeAvhDr2k6R4dDLZav8SLi/iiit9xzK1kxdd5RFk+dNzt8/lLuVGb&#10;yP4ufHb4y/8ABSqZ/CHwP0O58O/DGMpaa1Nq9za2sl07y/flbezPDFH5TPFbh2Xzfn37oq9w/Z3/&#10;AOCVvgj4bWcUvxC1BPH17FGPKtIYpbO1ifzd5Ztsm6XgKuG2rjduVuNoB5h8F7C7t/EWoWn7Nfge&#10;HxxqBn8i7+NHi6B/3E8sXzvbpOq+W0SXDbtu95f40Zdm77F/Z9/ZO0X4I6hq2ualqlx478ZapIj3&#10;PiPWole5XavPlM2913t8zfP/AHf7tex+G/DOk+DdGt9H0LTLPRtKt9xhsdOtlggh3MXbYi/KuWZm&#10;/wCBVt0AFFFFABRRRQAUUUUAFFFFABRTHfau6uF+Jnxm8H/COxiufE+tw6a1xxBa/emnb/YRfmNA&#10;He0V82J8fPib48liXwR8L7qG0lfaup69L5UWP7235f8A2arrfDP4v+JW+0+J/ihb+HLRV3C00Gy8&#10;rZ/21L0AfQu6m7lr5otf2fdLvLs2svxh8QapqErZZE1Zd/8AwFUbdXW6P8N/FHw51Sw1Cx8fatr2&#10;iI3lXWk6xtn3q38aS/eVt1AHttFMRv4afQAV8g/t2JF/bnwy82doUfU/K+X+Lc6V9fV8Wf8ABQe+&#10;/s/XvhVK/wDql1b/ANqxUAfZlvGsMSIi7EVdq1PVW2uFngilX/loqtVqgAooooAy9e1m18P6Tdaj&#10;dyrBa20TSyOzKvyrz/FXzjoP/BRD4ReIL1LO2uta+3sP+PdtMl/9C+7XuWrHQPiZpPiDw5LJ9phV&#10;2sL6JflZG27q+YP2HtDXwD8Qvil4IubaJP7L1H7RZvNF++2fPE7bv7u1Iv8ALUAe16V+054b1qTb&#10;Z6L4mmG7766d8v8A6HXIfHb9pyy8B+EvDGtWY1y0i1DWEtbqP7CiSpFsffuWf5f7v3a+kPLr41/b&#10;u8zxJ8Qvg54TiXe15rCM3/ApYk+7QB9kxt5kat/eWvlv9lr9ubw9+1N8SfiB4Y8PaJdWWleHdkun&#10;620+5dTgZ2TzfKdEaDO1WVG3fK3zbNu2vqX+Gvy2/wCCXWrRa9+1x+0LqdpFbxWl7PPPHHZ+V5Sq&#10;1/Ky7PJlli2f9c5ZF/usy/NQB+lni7xZpngnwrrPiHWbn7FpGj2c1/e3HlM/lQRIzyNtUFm2qrfd&#10;r8w7f/gsn4gvvjsLWz8FabdfC9tR+zxQr5i61LbY2+aJHmWDzOPM8pkx/wAst/8Ay1r6Z/4Koahr&#10;OnfsZeLG0hpYYpb2yiv2hz/x7POqkN/ss/lr/wAC218//Ar9pL9nz4L6b4K8C+APh1H4l0rX9Dt9&#10;T8e+JbiUT/2Skqwwyi6DJJv/AHqrvt18uLfLEsSu8u2gD9EPhz8TfDnxZ8Opr3hTVoNW0kyvEJog&#10;ysGU/Ojo4VkbkHDL91lbo1dnXxB+yX/YkX7V3xMt/hxj/hWK6Naqn2Tc9v8AaEW3VPmb59+77b97&#10;73z19v0AFFFFABRRRQAUUUUAFFFFABRRRQAUUUUAFIV3UtFABRRRQAUUUUAFFFFABRRRQAUVg+K/&#10;E2meDdBvdX1m9i07TLOIyzXExIRV/wDZm/2f4s18T/FjxD4p/aA8B+IfGmrT3HhT4aaBBcLp8doz&#10;7tZumfyot6vt3Ij+UjMy/wB9E+Zn2AH3tRXkf7K2kNof7P3ge2kMu5rD7V++b5v3rvLx/s/P8v8A&#10;s4rstF+JfhHxPffYdG8VaLq96V3/AGex1GKaXb/uq1AHVUUVwnxS+K/h74R6B/amvX0dr5r+TaW/&#10;/LS5l6rEn/xR+Vc/NQB3dFeS+EtL8e6t42svE9/4hVfCdxYO6aHNpz2dzbyvtxE8TM3zJtDb2dvm&#10;3qqqrZro/HXxV8N+AZBaanf7tWni8610i1Xzby652qkUXUszjavq1AHb1418bP2oPBnwJ1LR9K1j&#10;+0NX8R6xKiWPh/QbX7VfS7nKK/l7l+V3+Vf7zbtu7a23yr48fGjxtF8NNWvpmvPhxFfR3EOj6XbQ&#10;eb4g1X5Nuwfw2f8ArQ275pFfbt3fL5r/ANiz9mXUfBHh648afEyzl1X4j6zOlwz628V5cafHE77N&#10;krb3WR925/n/AOeXCsrUAfVGm3w1LT7a78ma286NZPJuE2Sx7l+6y/wtV+iigAooooAKKKKACiii&#10;gArhviR8IPB/xY0ldO8XaBa63DGD5UkqbZYMsjP5Uq7Xj3FE3bGXdtruaKAM3TdLtNGsILGwtYbG&#10;zto1igt7eNUiiRfuqqr91a0qKKACiiigAooooAKKKKACiiigAooooAKKKKACiiigAooooAKKKKAC&#10;iiigAooooAKKKKACiiigDzXwtGt78YPGcxuZppbO2srfy5Y02xB49+1Gxu25Xdj5fmd/l+61elV5&#10;X8LZIr/x98R75IVt5JNRitmhRlK/ulZd/wDvN8zV6pQAUUUUAeJftEftB2Pwb02302wiTVfGurgw&#10;6Xpu9QEZ22JNL/di3f8AfTLt/vMtX4R/Aa/03xV/wsbx/fnWPiNcxsjGFk+yWKfcRIlVF+fyvlZv&#10;9pv95vLPD/wT+M3wZ+IHiDxrp9r4d+Kuqazc7ZLy7ka01BV2v8672WKJfuLsVm+VUVdq13Fx8e/j&#10;LpMMsF78Bbq7vIlO5rHWk8p/7uzbE/8A6FQB9H0+vJPhH4/+Inje7nbxd8MR4BsFgWWGWfXor2a4&#10;duieVHF8m1fvb2Vvu4Vvm2+t0AFeZ/ErGg+LvCXiHfDDEtz9gnlm+6qv/wDY+bXplcf8WNNm1b4e&#10;61bQRtNMY1kVF77HV/8A2WgDsKK5D4Y642v+BtIvJGZ5TF5UjO25mZflLN/3zXX0AFFFFABRRRQA&#10;V5x8fVaT4QeKNn32gXb/ALXzpXo9cV8YYJLj4ZeJoo/9Z9hlkX/gPzUAeWeLtUPiG3+DfhVl32ur&#10;LBdXSfdfbFEh/wDiq+hU+5Xzh8IWt/iD488LahC7PZ+GvDNtbsQnyfanXYy/lur6SoATdXL6r8Sv&#10;C+jySx3muWkMkX3137tn+9trjtea68ffFCXww87Q6NpcC3VyIf8Als7bdqN/wFq76x8J6LpcJitd&#10;Ms4Y/wDZgX5vr/eoA8e+NnjTwn4r8KGax1yzub3TVluEi37fNTym3qv/AAGvRPg74rg8afDfw/qk&#10;UvnLJBt3/wC0vyVta74f0q60e7iudMtLmHym3RNAv92vkX4Tfss6zovgnT9X8I64sKXG/wD4l9wz&#10;2/lfNt/dSxf7n92gD7W3LWH4o8YaR4QsPtur6lb6dbf35n27v93+9XjUPw4+NKafLE3jq0RH/wCW&#10;XlM0v/AZf4ai8FfDePw9qEt74x8N614g1bcv+nXE/wDaEX/AE/hoA6mDXL74028kGnw3ml+EH/dz&#10;30o8qa6/vIifwr/t/wCW0/itp9tp3wvutAsVW2W+WLSrZPm/jbbj/vndW5/wsvw/bfupZbm2lT70&#10;T2M/y/8AjlcemrS/FLx7pMllpl2nhnRXe6bUp4vKS6uPuoiKw+bbQByf7Muoy+DfEHiX4YXsytLo&#10;cvm2iJ9xYm/g/wDHlavoz+GvnL9oaKb4TeKdI+KejWTTSRt9i1WFF+WWF9nzt/3yP++a+grG+i1G&#10;zguYG8y3mjWWN/7ytzQBcooooAKKKKACimV8h/EX9oz4+af8QtW8O+DvgrLqEFrfvBZ399FObe9i&#10;Tdtb7R+6ii343bmbau7b89AH1/RXxLqn7Rn7WVjeWmn/APDNVr9tmnt3WaLXo57fyt+2VGdH2oz/&#10;AMLM37r7zo9fXnhbVrvXtDtr6+0K/wDDd3KWL6ZqT27XEJ3MvzmCWSL5sbvldvvUAb1FFFABRRRQ&#10;AUUUUAFFFFABXD+Efir4R8eeLPFfh3QNetdV1fwzcJa6ta224/ZpGB+Qtjaxyrq2wna6MrYZSK7T&#10;zPavza/ZjXw/8Df2zPjRrviXxvZW9lcfbIljlXyvtUst6ku9VX7zJtddiL/FQB7R/wAFNvi5dfDf&#10;9mu/0LSY47nWvGMj6KsJvPKeO1ZGe6mVP+Wq7AsW3/p4X/dbq/8Agndrmpa3+x38Ov7Xm8/ULOC4&#10;sG3Nu2xwXUsUSf8AAYkir5m/bZ8daV+03q3hyDwHY6l4htfC9nqUt/fJA0VvEs/2dVm3t/CvlPV/&#10;4C/so/GP4ifBXR9Kn+MFz4K8Ay+ZPa6Ro1n++lR3fzUllR4mZH3P8rsyfN92gD7X+Jnx/wDh78HW&#10;jj8Y+LNP0S6lVJIrIuZLt0ZmVXW3jDSsvyMN+3b8teB6t+294k+J7tpXwI+G2q+M9RZ9j6zrMX2f&#10;TbR9ivtfLrksnmr88kXzBNu/dtrs/hV+wZ8I/hRq76wdKvPF/iA3DzpqnimZbyVWbb/AqJFncC25&#10;kL7mY7q+iLW1hsbeOCCJIYY12xxxIFVVx91aAPjfVPgt+0R8XI5p/il8WNP+Hfg6FzdXOl+DSYZW&#10;iUv5qS3Hy7E8pn+9LKn3GZNyV8t/Af8AZm8HftNfGpG8D+Htbs/gn4fP2bUPEOoXPlXuqXHlbtv8&#10;Sbt+z5IlTbE+5trulfX/AO314g1zVvBukfC7wrqsen6x4yultbxUV3nSzZ1T+FvlR2+Rv7yeb/tV&#10;7l8D/g74f+A3w10jwZ4dthBZWS/vrjGJbydv9bcSf7Tt+C/Kq4VVFAG94H8F6N8OvC+neHfD2mR6&#10;Vo2nxiG2tLcYVFyST/tMzEszMdzMzMxzXT0x/uV4p8Cf2lNM+N/i/wCKXhe2sV0/V/AXiKXRrqKK&#10;4edZ4MusVxu8pFVnaGdfK+baYvvfMtAHt1FFUNR1O20XTbu+vJlt7S1iaeeVvuqiruZqAHXV5b6b&#10;azXFxNHb28SNJJLI21VVfvMzV8C/Gz9t74p/ET4nWngL9lrwzb+L44ftKXfim4gL2k88GwzJbzSO&#10;kHlRLLFulZmDtcRBfvI0vY/FD4VeOf21PHR0nW9Yufh38GLFBdaV/Zki/wBp+Ko3TZLK6M/7qJN3&#10;y+bF/wAt/uvu+X6RtLXwJ+zd8LVhtba08JeDdBgUCO3ifbGpKqGbbuaV2ZvvfM7s38TUAeB/sb/H&#10;z4peL/iZ4++G/wAX4dKuPE+hxR3Vrf8Ah94ns3VdizxPsbiVHli/8fX5dvzfYNfLn7Fvg/X47Px1&#10;8Qtc0/8Asufx5qC6pa2fmrIBbsZJUkXuqt9ob73937vdvqOgApklPpklAD6KKKAGSfd+7vr5N+NP&#10;7Ivi7x58XP8AhP8Awv47tdN1Dzbdvses6Yl7FEkSbNkW/dt3fO33f46+taKAPFdP+GXxN1SdH8Qf&#10;EWNLfZta30ew8nd/wLfVzWvgb4La1l1PxTdXmpxW6F57nVdTlWIL/EzfPjbXr1cd8VPANr8Ufh1r&#10;/hS+SJ7bVrVrdlmXcnP96gD5m+NH/DPlt4F1NrbUFsLxLVnsNU0R7q42yqu+Jkli3K3zf7Vcp8N/&#10;27tO8J/s2w3niPUbrxr4/t5XtYrNodjXDu7eVvlZEX5F+/8AxfLXS618BPi98QNC0X4cX1p4b8H/&#10;AA9014obqXSf9beRRP8AwbW+Xf8AO23Yv3/mr2f4m/s26D42+BP/AArfTFXSbS1SJtPd/wB6sUsR&#10;+R3/AL3+1QB4f4S+OHxR8Raja3elSa3rUt1Kr/YZdHWK0Rf7nm7Pu/7de4fFT4yax4J8QeEdD0yx&#10;0+fVdYUtLb3cp+X7o+Xb/tNXmHws+O3jz4U6OvhH4q+AddutQ0s/ZdP1bw9afaIby3RNqs3zL83+&#10;5uryv9pjxVrHjL9pf4PTL4au9Hi+9Y/2ttWWVmlT+FX+WgD6R0v473cnxCT4dePtDPhvUNVgc2N9&#10;bXL+Vcf7Ct/C/wDwKvmT9uz9nnQ/CsXg/WY9T8QXMU999lW3lvHeK1/j83/er6G1/wCEvjT4vfEr&#10;wbrXjDTdO0bR/Dl0915NpcebLO+Pk/8AHq679pb4S6l8YvhnLomjCzTVo7y3uIJL59kXyv8AN8yo&#10;38P+zQBH4J/Z28HaLp+k3oXVNQvY1guYrm71W6cqyhdmPnr0Pwz4w0jxJJqFtpc/mnTJ/ss48tl2&#10;v6Vc0Gyl0/RbC1n2+fBbxRS7W+XcqqP6VU8P+ENP8N32r3lp532jVLn7VP50m8btu35P7q0AdFRR&#10;RQB85/tAa9/wz1cXvxeS4nfQIFji1zSYYmbzVbC+an+1yn5f71eSWXiPT779tr4c+N/C15He6L40&#10;0TzfM3N/qJbd2/76328X3q+z/E3hzTvFmg6houq2cd/pt9A9vcW0v3ZUb7ymvl34Z/scah8O/jpp&#10;euQahG/gjQ0f+ybN5d00S+VsSL7v3F3PQB9b7vlr4716RfG3/BRzQrG4Vrm38L6G06o6/JFK0Ttu&#10;/wDJiKvr+4lS3jaSU7Io13M1fG/7EM83xT+KHxT+L8qn7Jrl2tlpzF/uxJ8yfL/1y8n/AL5oA9k+&#10;O3xg8b/CuSA+E/hZqXxDgOmXWoTzWN35XlPDs2wKqRSu8srOgVVX+83zKj7fgf8A4I6+CvFHhzxl&#10;4z8Qv4W1CTw9eE6BcalHNboljeQbZ2SeKSVJ/uui/JE3zN/vbf1krm/DfgvQfBseppoWlWmlrqV/&#10;Pq179liVDc3U7bpZ5CPvu/8Aeb+6v92gCh8Svhd4U+MHhv8AsDxjodv4g0YzJP8AYrrd5TOudrfL&#10;/vV+cf8AwT5/Yi+Ffxk+Gev+JvFOgNd6lb6s+n2N1Df3MUtttt4n3Kqy+W3+t/iVvu1+p9fnl8Dv&#10;GWvfsDeINf8Ah54/8M3s3g/VryXVdC1zTXjnMr/JGyMWdd3ypF/dZW/g2SqygH0R8BdJn+DPiq7+&#10;EclppX2W30sa3Z6hptuYZLpTKIHa6/vy/c5/uqu53PzV9C181fDzRde+KP7Ql18RdZ8Nar4f0HSr&#10;JrDSItWg+y3G/aM7ovvMu2W4+b7vzqvzbK+laACimB1f7tPoAKKKKAPBPi98JPiT4n+MngPxb4T+&#10;IkuieHdKurVdX8MvLLFBe26zO87ZXcsjvEVTY6fw7t6173RRQAUUUUAFFFFABRRRQAUUUUAFFFFA&#10;BRRRQAUUUUAFUby+t9NtJrm5njt7WFWkklkbaqKv3mZqt18PftH/ALR3h/4leJtZ+GVr4gtPDvhr&#10;SrxYPE+oXq/6RdSrcIv2e1i2M0rK6fw/3fn2RLucA6yzTVf2yfHdxdveS2fwX0W88hLWNvKl1qeL&#10;5t/3d6p8yfe2/Kfl+bcy3PihqVt45+Kln4Ns76Kw+F/gKwi1rxZaQ2e6x/cHfFZuixfN8iqfK+5t&#10;V/l3xbawbz9sDRPBNj4Y8FfC3wFdTR6iPsGif2ixs7R5JH8uF0+80ytN5u92aP5o2+f7zCD4e/s+&#10;/HOPQfE+iajrPh7QdK8VXU82tXEyG8vpfPTbLt2/K3/fS/fagCvH8TNZ+P2n3HiHxnrX/CtPhNbz&#10;XIt7S0uBb3viIbGDwbmceaq4+ZUTa29l+dhuTW+B/wAGoPFHxL0vxrpfhS48CeD9HRv7PtXuZPtd&#10;5c5dXZ23eZs+8PnfbhVXays1Vvgz+yXq/gvVEl8X+B/Dvi29tJQseq3mvXBgaLbs/wCPVrd1dkX7&#10;u7av3Pusu6vp/wCIXjKz+G/g3VfEuo2t7c2GlQi4uI7CEzS7Mjc+0f3fvM38KhmoAu+MvE1t4L8H&#10;614hu0mls9Hsp7+dbdQ0jRxIzttDdWwtfBXhH4iR/Fb4lad8UviRcahqelDUp7LwL4BsbTzZ7n96&#10;mZtm3a0UW75pd3zvAy/8slibifjN+0l4k/am0fX/AAtpi+M7l/scs9n4X8B6P5sMo81USW/uvN8+&#10;SJFdleJIlV28pv8AZr6K/wCCenhvS/Cnw5OkN8H9b+H/AIu0+1WPVtf1rQ47NtYeWWWX93cbvNnV&#10;f9vGwbF/u0AexJD8RPiUkE88q/DzRWmikWCFTLqkkWclXc/JFuz93buXHzV0fh34MeDvC999vtdD&#10;t5tV3+c2p3q/absy/Nul82Tc+5t7d67yigD4EuPjR4W039vDxfd/E7Vo9N0jQ4YbDQLS+tpZUiuv&#10;3W2XeqfL9+WX5/lXzd38KvX0t4o/a0+EHg37MNQ+IGlTrdbtn9lyPf7du3O77Or7PvD733q73xZ8&#10;PvC3juS1/wCEl8NaR4iazDC2Gq2EV0IN23ds3q23dtX/AL5FZmnfBf4f6HeR3Wl+BfDWnXSOrrcW&#10;mkW8Misjq6sGVP4WRW/3kWgD56/4eXfDm6/c2Phrxdd3kvyW8H2S2Jlk/hX5Lhsf9809f27PEesP&#10;5fh34F+L9XlX/WpslTy1/vfLbvX17RQB8jnxb+1T8Sv3em+GfD3w4028/wBKtdR1B1kuII/vJDKr&#10;PK2/b979wv8AwCqt9+zD8d/FWpQS6v8AHm+0yIb2k/scTw7Wb/ZieJW/9lr7CooA+KdU/Zr/AGi/&#10;h8z6j4K+NV34puIoGZrPXZZd0jBXwsSXDzxbm4+ZmXr/AA1Z0/8AbT+Ingljp3xB+Cet2+oxyTRv&#10;e6Usot53V/8Alirq6su3+JZX3Y3fxV9m0UAfIln/AMFHfB9qn/E+8G+K9ImZd8SLbwt5if3vmlSt&#10;PRf+CgHgnxHN9l0jwp4wvrvhdiWFu6ru+7vKXDbVr6opm5aAPHD4u+JHxFtfI0Hw3J4EhfLHWddZ&#10;XlXb/Atrt+8x/ib5du7+LbXrVnDLb2cMc832iVVVXl27dzf3quUUAFFFFABRRRQAUUUUAFFFFABR&#10;RRQAUUUUAFFFFABRRRQAUUUUAFFFFABRRRQAUUUUAFFFFABRRRQB5b8IbOC28R+P5Y4lSWXW5d7f&#10;3vnb/wCKr1KvKPhOdvjT4hQebuK6nv2pKWVdzy/+Pf5/hr1egAooooAKKKKACiiigAqNlWRdrfMr&#10;VJRQB5P8N5oNB+IHizwtArW0C7b21t9nyr/C7bv+BRV6xXlHxFs28M+OvDPimwRluLi6WwvtnCSw&#10;N/e/vN/d/wB1f7ter0AFFFFABRRRQAVzXxEh+0+BfEETfxWMq/e/2K6WuV+KF9Fpvw18VXkjbVt9&#10;Kupf++YnoA8P/Ygtnfwh4i1Bt2Jb9bWPf/EsSf8A22vpqvB/2LNN+x/s9+H7t42juNSaW9n/ANtm&#10;farf98Ile8UAeQ+BtWgj+P3xI0tg32uWCwu1b+HasW3/ANnWvXq8O+J90nwv+KOj/EK7eGHQLiA6&#10;Rq9wy7mi3HdE3+7vr2qKaOZUdW4b7tAGX4uv4tL8M6rdysqJFaynczf7NVPAOk/2J4Q0q0K7Xjg3&#10;bG/g3fNtrh/i9qX/AAk2veH/AANYS7rq8ulutQVR/qrOM/ON38O6vXf4aAG7Vp9FFADNi/3aNi7v&#10;u0+m7h60AUdX0iz1uwmstQgS6tJ12SQyfdavHvhHq958PvEl18M9evHuJbdfN0W+uJf+Pq3/ALnz&#10;fxJ/wKvbty1478ZLjQtetYp7KVbzxXpLfaNNltV814pf7rbaAPZajaRYxuZtn+9XnHh/xF4x8XaX&#10;azw6VbaLFKoLT3bb33D5W+Supj8LpebH1K6mv5V/vfKi/wDAaALz67ZpKIlm86Vv4Ifmq2k8km3b&#10;FsX/AGqda2kVnH5cMaxp/s1PQAyn0UUAFFFFABRRXgfxV/bB8HfC/wASXHhz+ztd8Ua7axebd2Wg&#10;WfnfZV9ZWdlxQB75SN901wPwZ+MXh346eBbfxX4YluH0yeV4il3B5UsciffV19a7zzKAPA9Y/a28&#10;P6J4y1Tw7c6H4kim067a0l1C70t4bFtn33ST7zJ/tbNrfw0lt+2p8MGt8DWb2/vFbY1vp+i3r/8A&#10;fP7qvoCigD5y/wCGytP1O8az8P8Aw88ca3L92N20o28Uv/fXzf8AjlWG+IHx28bXUNvoPw80nwVY&#10;N/rdU8Taj9obb/sW8Sq2/wD3vlr6FooA+cP+GefiZ4snR/GHxr1jyV+/b+G4E0/d/d+df/ia8C/Z&#10;r+C/gq2/a4+JPh270pddi0ELNazan+/fzd/+tf8AvNX6E+ZXwd8M9aTw7+1V+07rzyeV/ZNi1wrb&#10;f9mgCXXvE8esWP7RVzZ2kMOnRSWHh3THt02Rbd8qSoq/d/u/99V9ifDPR49D+HvhvT0jWJLfT4E2&#10;Kv8AsCvizwnp04+Bfwt0Ff311458UvqUu/8AgRLhP/sK+59e17T/AAloN5quoTLbabYQNLPM38Cr&#10;QBr0ySvg34gftUfEm30l/ixo88WjfDC31NdNs9LuLOJpb9vm3PK3zNt4b7jL8396u/8A2DfGWpeJ&#10;NL8eWOpaleaqtrqa3ME19dvcPsuPNf8Ai6f7tAFb4V26/Fz9s7x54qu2+16b4QX+z9PRl+SK4/1W&#10;9P8Aa2eb/wB/a+vN3+1Xxn+wXeWeieKvi74QnWSHX7LWPtctu/8ADEzOn/oaP8tfReqeM7DT/ivo&#10;HhpLpjqOqWs9xLa7W+WJF+Vv9lt1AHoEnSvib9j3R9P8M/tfftM2WnwNGdR1SK/uGd2+aXz7hv8A&#10;2qzf8Dr7Zf8Au/3q+Lf2T3/tb9sz9oq7k+9Z3S26rt/ha4lX/wBt6APSviJ8bvGXgn9qb4a+D49N&#10;tW8CeJFvLK5unTEq3SQLLE6tu+7n5duP4X9q+idrf3q+N/2o/GUVv+19+zt4chmh+1JdXF9LCw+d&#10;VeWKJX3N/srL/wB8V9kLtoA+G/23f2S/iL8R/iPD8afh142bw14h8JeHfs9hY20LpdXUkRvJWCTB&#10;xt3+csW1vlbc+/5fveEfDH9pTxj/AMFLPjF4D8B6gdP8C+EfDtoviHxNp1vvl/t2eCVY5Y4myrxx&#10;OsuFTd+63yMzSskWPrv9uj42Xvwv8I+GPDtpqSaHJ421P+w31Vomla2iYbW2Kv8AE2/738KhujbW&#10;X5H/AGlv2T3/AGA/DHgP4z/CDX7jTfFOg+RoutpcR+ba6o0kDpJd+VK7+V5jK26LcyjzVZDG0WWA&#10;P1Qs7GHT7WK2gjWK3hRY40Xoqr0FW64r4T/ECz+K3w38O+MNNtrm1stbso76KG5hliddy8/fRGZf&#10;7r7drrtZcqymu1oAKY/3KfTH+5QA+iiigAornfGvjGx8C+GbrW9SMi2Vq0SytDHvZdzqn3f+BVpa&#10;Pqtrrmm2t9YzrcWlzGssUy/xLQBoUUUUAFFFFADNu35q+N/jwjeM/wBtz4X6CrKn9l2v21n/AOB7&#10;/wD2SvsuvhD4l634nH7eb3fhDw9HrWtafoX2WCG9n8i3ZmTfvZv7vzJQB92R0+vAL/4pfFnwJpI1&#10;XxZ4EsdV09RidfDM8stxD/t7PnZ1/wB2vVPAPj7R/iT4WsfEGgXq3mn3ScbWXdG38SP/AHWX+7QB&#10;1dFZEPiHSrzWptIi1K1m1SBPNksUnUzxrhfmZPvKPnX/AL6rXoAKK4D4kfGnwb8If7EPjHxJZ+Hj&#10;rFybSyF25/ev3Y4+7EuV3SttRN6bmXdXkX7VH7c3hX9lfxNoHhzU9E1jxPr+swtcRWOkxrujUlkt&#10;87vvebKrJ8m5l2M237isAfTlFeAfBv8AaQ1rxn/Ytj4++HuofC/XtYj821sNQu0uAysqtEu/Ym12&#10;3/cZdysNjANxXvTyLHGWZtqr1ZqAPPf2gvGcHgH4L+MNakmWKaLTJ4rbf/FPIpSJf++2WvNf2CfD&#10;f/CO/s36JM1qLN9UuZ7/AKY3o77In/4EiJXJftPfEPS/jD4buPA+m6P4vvooL5HuNQ0bSvtFvLsR&#10;vkV2dNy7mHzf7FeyfAv4geE9b8M2/hvw5HcaU3h6JLJtH1JViu7eJF2qzpu+7QB61RXk2o/HrSrb&#10;xRqGm21pc31jpd2lrqepRJ+6tZW/h/4D/F/wKvUYZ0niWSJleNl3K6/dagCxRXDab8U9A1fx7qfg&#10;yGeQa7p0SyzxvEVXBVW+V/uttDpXj/7Rn7XifBXWLbQND0RPFniAolzc2aztE8SuzKq/Kh+bKfxb&#10;floA+maxvFGvQeGNB1DVbvi3s4GlevM/gr8cr74mXk2n6poJ0K/W2W6UfaRKGU7PlP8Adb5681/b&#10;0+J2n+G/B+i+EGj+26l4juoh9hhXfcS26Spv2L/vtFQB7t8KvG03j/wrFqdzbLbXBdo5UTfsyP7u&#10;7/ertXkES7m+7Xif7N95PDJ4w0GX7T5WjX62sX2iXf8AL86/L/d+5XW/HnxI3hf4UeIruCXyruS2&#10;a3gP+2/y0Abfgv4ieH/iNp9xe+G9Tj1O1t52tZZo1Zdsq9U+Za6ivEv2Q/D66D8EdLAgaJ7meW4f&#10;cu3cd23d/wCO17bQAUUUUAFFFFABRRXzXoP7YFpr3xktvClj4dnbw/d3z6bba60+0TTqvzsE2bWX&#10;c0X8e7a6v/FtoA+lKKKoahqVrpdncXd7PHa2sEbyzTyvsSNV5ZmY/dXigDwH4ueLdZm/am+FPhTT&#10;NfbTrdba41K801J5V+3pvxsdF+RtqRSuu/8Auv8AxbVf6Nr5X/Za8Mx/Ejxx4x+NGsWG7UtVvmtd&#10;Emu4v3ltaom35P4G+XZFvX5v3UvzfO1fVFABRRRQAzzK80+Pnxo0X4A/DDVfGes7ZBZr5dnYG4ET&#10;3904Iit1PPLdfuttVWbb8tVfj18SvEvwj8GyeK9C8ITePLKwliXUtF00y/2mbd5Y0861RInErRBm&#10;Zom2fL83mptw3x/8TvjJon7bH7R37PXgnwnNdah4RtXuvFPizR7qzLPaNbkolrqUDIyxMrxSwMGb&#10;a32pf4XiZwD6/wD2bvjxpn7R3wrsPGem239nSzTSW15pnn+c1ncIfuM21N3yMjfd+6613Hirxdo/&#10;gfw/fa5r+o2+laPZ/NPe3UoSKIZCDJP+0VX/AHmr8q/2dP2k0/ZT+PPxH8GWWpX3jXwlNrc+m6Ho&#10;mmRRf6ZeNdJEt0zLEirtii2N5S7WZ02pt+ZfsnR/gf4w/aPudD8RfG02sOgwul7b+BbSKWKISKkq&#10;xS3B83cr/vS2z5uPlbb8yUAUtJ+L/iP9sLxFrmheBoJfDvwr028a1vvGAkC3N+6ojeXbp/CrMyt/&#10;ubWZl3eU3y/8JfF2k6P+1D4ku/AfgyPxjo+kWM9lpVoulNe3M224iX7buiT78srOzTy7fKildV+7&#10;FA36AfHLU7f4X/s6+MJNFU6NFpmhS2enfYW8j7L+68qARbfu7Ny7dv8Adrzn/gnr4Nl8J/s52V3K&#10;7O3iDUbrVfLePZ5X3IFX/a3Lbh93+3QB8/8A7Sll4h8E/wBkeIdZ1ZtO+L3iWV9QuZ9H1B4joVrE&#10;nlJBEkTpu3o+15XZl/0dlXd88tfoF4R0+/0fwnoVhq+of2tqtrZQQXd+V/4+ZlRVeX/gTfNXyz8T&#10;NJh8a/t3+B7G4hmhXTLGCXzYW+88H2i6T+H7u/atfYdABRRRQAUUUUAFFFFABRRRQAUUUUAFMZsN&#10;T6+dP2tNd8a6evh208O3+paPody7f2rqGk2nn3CLuTZj+7/HQB6D4u+P3gbwTd3Vjf67Bc6vA21t&#10;Nsf39xv/AIUZF+43+/trk9Q+NXj++uXGhfCTU57Tf8s2pXX2N9v97YU/9mrnPhPN8LfDfiLTbeDT&#10;b+58VXz5TVddgX7TLK21d67m+X/gFfS1AHiz/HrVND8O6pe+LPBGqeHL23izbq/+kW87/wAK+ai/&#10;J8396s/9nvxh4y1jxB4itPFN99riZIr+BG2f6J5rH9z8iL/49Vv9orW4YrvwtoMzr/xNrzZ5Ln5G&#10;+6vzf7u9m/CtL4Ew/bL7xhrixrDaXl/5VrEq/diiXZQB6/RRRQAUUUUAFFFFABRRRQAUUUUAFFFF&#10;ABRRRQBTuruGxtZbm5kSGCJWeSWVtqqq/wATVQ8M+JtJ8ZaPb6xoWp2es6VcbhDfadcrPbzbWKNs&#10;dflbDKy/8Br4C/bY/aTuviTp+o+DPDUMkngaC5+yahrFvIktvqcu1XWJXX5VVdrN9/5sfw7a9G+I&#10;3ia5/Y0/Zs8F/DjwhqYHjiRlihWNftjK7Sme6dA6bdvmS7F3ru2OP7pYAH2lRXnHwF1rxV4k+EPh&#10;nVfGtutv4jurTzblEQIWXe3lOyqfld4tjMvGGZhtTG0ej0AFFFFABRRRQAUUUUAFFFFABRRRQAUU&#10;UUAed+Df+StfEX/uG/8ApO9eiV5zabdP+NOqW0CvH/aOjwXsxDHa7RytF0xx8pX7rL0+63b0agAo&#10;oooAKKKKACiiqGsatbaHps97dyLDbxLuZ2oAv0V8F6x8FfGv7bura1qfjrxrr/g34VXN9LYWvgXR&#10;5VV7r7HO8X2iWVvl2vLF5qq8X93+4sr+6fDjQLX4P/GS0+HvhiHVB4Mk8KvfeRqOqX+orYtb3EMF&#10;vFA9xcS+UrxSS/ulVf8AUpt+69AHrHxC0mHVvCGqRSwLO0cDzxbk3bXVTtK/7X+NP8Ca9/wknhXT&#10;b9nZpnj2zbwv+tX5X+7/ALQNcd8dvi4PhL4btHg0p9d1XVJWtbXT4y3z/IWdjtQ/Kox/31Xn/wCx&#10;P8QL/wAY+Fdf07VTJPeabdxzJcuiKjQyqyqibf7rwy/99UAfQuoahbaPYT319cx2lnbxtNPcTtsj&#10;iVRuZmZvurxXOfDP4r+Fvi9o9xq3hLVP7U0+Cf7LJN9nlg2y7EfbtkVW+66/nXiv7Z3jH+0PCX/C&#10;BaLDdaprWpf6XeW+n+a7wWcfzuz+W2Ru+T7ysu3f/s1237NmseDo/h5pfhLwvfzvNolusdza3ls9&#10;vcRSN88m5W/23b7rPt3Y3UAe0UUUUAFeJftg6xJo/wCz34raJFeW6iS1RW/i3uuf/Hd1e2186/tv&#10;aksPwkt7ExtIbrUYkKj+781AHf8A7OumnR/gf4Js3VldNMiLbv8AaXd/WvS653wBD9n8D+HYv7mn&#10;W6/+QlroqAM3WtCsfEem3GnanbR3llOu2WGVflavOfD/AMLvFvgvTZtN0bx7I+m+ZvgXVtO+1S2y&#10;/wBxH81cr/vV6xRQBw/w/wDhlZ+B59UvWu59U1nVpvPvNRu8b5P9hf7if7NdxTG+WuF8YfGfwl4J&#10;V0vtVjmu1/5crL99cN/wBaAO9qAzJHG0jsqov3m3V5NpvxD8c+PrXfoPhX/hHrVn2/btel2Pt/vr&#10;Ftq9pvwmv9Ui3+M/Et94iZm+a0R/s9v/AN8JtoA39S+KnhvT2khTUE1K7Xj7Jp37+Vm+i1lx+J/G&#10;fiSbbp/h1dHtW/5etTb59v8AuV1Ph/wXoXhhQulaXa2Py7d0MXzf99Vu7aAPPLP4VyXUnm694j1L&#10;WA33rdm8qH/viuv03w/pujrtsbK3tAf+eMQVjWrRQAxE20+iigAooooAKKKKACiimO+2gDyH9or4&#10;lan4M8O2ejeF7YX/AIz8QT/Y9NtNv8P/AC1l/wCAJU3wL+COn/B/wolkAt/rV0qvqeov88txK338&#10;v95l/wB6uc8G2tl8UP2iPE/ieSX7XaeECujabHj5Ip2TdcS/X7yf8Cr3tl+WgD44+BOmwfBP9szx&#10;78NdFK2nhLVtMi1q10z+C3l+T/VL/Cnzuv8AwBf7tejfEb9oy+8L/tOfDz4VaPaWd9/bkMt3q0sw&#10;lMtpFsfytmz5V3eU/wB+uE8XalY6H+3w2v3flw2mk+CJHurgt/tt8n/jyVxn7OOkarrn7VH/AAke&#10;vedNqV5pk+rulzvZ4kldkt/vfdVE3on+zQB937v9ms3T9c0/VJLuKyvra8ms28qdIZVZ4m/uvt+7&#10;XPfFrxlB4C+G+v6/NcrbNZWrvFKyb9sv3U+X+L5q8J/YJ8PXkPg/xR4lvbyS7m1bVG/fTJt81kX5&#10;5f8AgbP/AOO0AfTepaxY6HYy3d/dw2FnEP3lxdy+Ui/8Cauc8aeNrXR/hprXia0uY54YNOlura4g&#10;xOrfJ8jL/eXdtr5O+J5h+Nn7Ydl4G1fUX1LwrBF/pOiveMtu21G3fLvX5v8Ac+avJX1q8+Dvgn4+&#10;fCXRbyVrJtY+xeG7Ga6/480d2eXyvvNt2/w0AfbH7J/izX/HHwJ8N6z4l1GTV9XuBMJbuaJYnfbK&#10;6/MqLtHSvh7XrxbbxR+1H4jj3J9o/wCJe0L/ACbma4dP/ZK+mPhH8cfCHwL/AGOfCniPVdRN9FFF&#10;9nSxtnie7urxpX/0eJN3zP8A+yfNXysuvW9n4M+Mujazpt7N8QfGWq2sun6Gtu/nfvZWl2bW+98j&#10;LQB9QeBfDen2d58Ko5LuG30r4ZaB9q1O7m/ha6iTYn/kKrGraNN+2JrNo0s97pvwv0+bz43hwE1j&#10;a+xk/wB3KMG/ur8v8deV/An9lH4meM9emu/iZfzaD4T3RPc6CkuZdY+T7twyfdRPl/76r7x0XQ9P&#10;8PaTa6ZpdpHYafaxLDBbW67UjRf4VoA+f/25PCCX/wCyr4qsdNsti2P2W4t7exh/1flTofkVfu/L&#10;XyP+zmvxx+Cenp468I+CG8d6H4nsYlW23v8AJFHK43/J8yt8/wDcb5a/UaSFJomjkVXRhtZW/iqO&#10;O3jtYUiiVYolXYqL91aAPyo8Va/8dfh78W9V+Mv/AAhV54KOswS2E9nNA1xaReaiOzp9xt37rf8A&#10;P/Hu+Wvd/wBm342fAb4fLd63rvxXXWfG1+Wa61rxXDLaXKRfKPKQS/dT5f4f/HVTYv0X8Vf2kPhn&#10;8JYzB4l161kuJ1df7PtV+1TSL/ErIv8A7NXHeBfhP8CP2ifCsHiuz+HlmbC6lZVS9057J2aJtmdn&#10;y0AVfHX/AAUF+C3g7TZmtPFI8U6l5O6107Q7d5nuj/Dsfb5WP9rdtr5T/ZL8cfFbW/EvxV8XeDvB&#10;1/cy+LdUVGuLiJEitlWW4l3b2dF83/Strfe2bF+9X03+0V8Ifh78FfgD411rwx4M0XTdW+xfZoL3&#10;7L5txE0rLbjynY7lb978u1lr0H9kPw7D4f8A2bPASpHEn23Tk1IiGLytxuP3+Sv9756APlbwH8K4&#10;7H/goPp9hr93ceLNX07Tv7Vkvb12lSC48pm+Xd822JrhNm7+/wDw1+iFfFtxr1p4H/4KMXrX11FY&#10;2+raP/rrqdIkX/RU/vfw/wCit/3xX2fbyecu6gD8zv2RfEmja1+2t8f/AIweNfHmnQ2Ghi406A+J&#10;ZJLCXSrefVJYLeKVbtIvIZI7WNdo+79sRG/eM6L6P+21+298G5PgZ4z8G6Tqdj8Qdd1q0fTobGxH&#10;nWkDPuVLtp9jR/unRZE2bm3LEV2r+9X2Xx5+wP8AAf4m+ONS8XeJ/AKap4g1Kdbi7ujql7EsjbVX&#10;d5aTqg+7/drtfAPwD+FfwNWbVPDfg7Q/DkqNK7am0SfaFErfOv2iT51T/Z3baAPIv+Cbvwd8ZfBH&#10;9nIaX43tpNP1HUtVn1W20ySTfLZ28scKoki/8s23RO+z+Hzfm2tuVfrOvCtQ/bI+EemeKbTQbjxT&#10;EstxLLCb4Qy/Y45VdF2vLt27W37vNH7oKjMzr8u72y1uory3jnglWWKRd0ciNuVl/vUAWaZJT6KA&#10;CiiigDm/HnhePxr4R1TRTI0RuoxtlH8LqwZT/wB9KK8Q/Y/8eahfJ42+H2sxKmp+DtVe3WSNfleJ&#10;nf8A9nV/+AulfSD/AHWr5G+Eu/w5+3x8WtKCslrqOmRXa/N959lu/wD7VegD68opifcrzL4qftG/&#10;Dr4Iy2cPjbxbZaDPenZbxzb3dj6lUVtq/wC01AHqFFYug+JdK8VaFZ6zo9/b6lpN5CtxbX1vKrwy&#10;xf3lZamsdd0/VFlNjeW155TbJfs8yvtb/aoA1Ko/2fa/bPtn2aP7Vs2faNi79v8AvVeplADH/wDH&#10;K+U/2KdW07w54A+I+o3VzHp3h+w8Q3t02oX0nlQxwKu9ndn+VVRPvPXoH7UHxWuPBPhVNE8OIl74&#10;z11ltLG1VGZxG+5Wl+X/AIEq/wC0wrH8S/B+1+HP7F/xB8IW9w3nXHhTVvtdww3b7iW1l81/++mP&#10;5UAfnd+zv8M/FP7cv7Tnxe+M/gr4kX/w+8QaDq8F/odxcab9omaGf7QltFN++2oqwW6ROv71WVmX&#10;ay/K36T/ALMvjP4i6x4Wm0X4wWNtp/xDsbqfzhYKvkT2+/8AdSptdl+7/ndurwH/AIJP/CHQ/h/8&#10;H/FOs2/2ifX7/V2s76+aSRUliihjaJPJ3bF2G4l+bl/nb5tuFX6q8ZxrpPxG8Ja0suwzs+nypn7y&#10;t91qAPhP/gsR4k0+G1+FsTz/ADt/ayKu1v8Apyp//BRrwZBo37YXwJ8feKNH0vxB4BuHt9L1K01N&#10;He3RYLpnlaZcou3bdK6KzsrNE25GTcr4P/BR7w1pvxJ/ac+APgjUI7iC11nUhYXl1a3GJfIuryCL&#10;5FdWVHT5/m2t97/Zruv2/P2wLb/hOE+COhafpOsW8y2r61q32KLWLixlaV0aCCzlHleeiIjfO3/L&#10;Xb+7b56APo39rbxxoWj/AAPsfGB1lE02K+tLyw1SwdpVbereVLE0W7d8rb1ZfavfY83Fsq3MSq7L&#10;+8i3blWvgv8AYV+DXwX0DVJ7O60281D4s2Fw119n8baG+m6hZxfupYmitWlliVl2pIsqN5o3/wAK&#10;tX1p8Rta8f6DdG88MaFYeINNigV2sXl8q7kl3NuRG3bfu7aAPRIY44YlWLasSr8u2vlCG+ivv+Ch&#10;WpPbeWIdK8LbNRmVfXY3zf8Afaf+Pf3Wr2n4jfFuP4c/CG/8YanYS2l9Habo9Ml+aVrpl+SD/vv/&#10;AMdy1fMGk+EtY8C/sbfEvxlrYuovGPirfLeXV0rLc+VLMkSp/eVNrOyr/ddKAJf2Z4fG/wAY9W1/&#10;WLfxZbzfDyS4urC50eS1T/TPNbcku/ZuR037vv8Azb1r6i+F+tG20y/8P3x2XXh1/sjyu33ov+WT&#10;/wDfFcn+x/4X0/wx+zp4QSwiYf2ha/2hcu7bmeWX5n/D+Ff9lUo+Il+3w91/x/4jRomiHhO41KTf&#10;8qpLAuF3f7LbaAPlz/gnjdXnxH+PXxX8aaleQ6vdkbJ9Rhj2Jcs8uxHRfu7Xit62P2Qfh7efEDxb&#10;47+Kc+oQp4sh1+4Ec16PNi8qVN0qbf4F+dVX/ZStX/gl74ci8OeDfF8dm2+C6nt5fmX+6ssS/wDj&#10;qJXuH/DJfgjS/F+teJLC41XR4dXllutU0+0vStpO743Psx8n3f4f7zUAeZfs5+IovFX7WHxIWzuF&#10;u7TSbZkluIn3RNK838H+z9//AL5rh/ihaT/Fz/gpP4FsEvJBonhWzaJrdfl/0jY91L833vm2xL/w&#10;Cuo/YluLaTXvjV4zttPjsNHnvFez8n5k8pfNZEX/AHE2f990fsm+A38U/Hjxh8SZmbyYla1gTb96&#10;Vv4/++P/AEOgD0P4I6o/h/8AaM+LXhq7VoWvJ4tVs9zfIyfPv/8ARq/9811Xx8Fvr154U8NXcvlQ&#10;X940r/322/IqJ/tfva4z9pf4f+LtN8ceGvir4CtW1TVdD/d6lo0T7Hv7X/Y/2/mZa4P4deIr79pP&#10;9rA+JrPUpR4H8NaXFJFps0aq8V0/9/5f7+7+8v7qgD7H0fTbbR9Mt7Gzi8m1gTZEn+zXM+C/id4X&#10;+Ik2s2/hrWbbVJNIvGs76JAweCVT6N95SVba6/I21trfKa6PVtWs9D0i91O+nS3sLKF7ied/uxxo&#10;pZm/75r4k/4Jt+BZDH4s8d3F5c4kcaRHb+ZmKRvklld/4mb5otv++/3t3ygH3bXBeC/iNH448T+I&#10;rDSbIz6Pol3Jps+rPNtzfRFTLAsTLu+Xd9/7p/hzWl8Ttal8N/DbxXq8IYy2Gk3V0m19jbkiZ/vf&#10;w9K8i/YR8PQaL+zvpV3E3z6teXV7L/vLL5H/AKDAlAH0RRXy1+0z4p8XeMYdIt/AF7qmq+Blnmsv&#10;E134Jkt7298zemyBURvNVlx8+1l+WX5q840nx14o/Z58QeEotBuvGHjfSvEhFnJ4Z8Yadc6c9rdN&#10;s8pIp5U2bt0r79m5flfdu+R0APo79qTx/dfDn4I+I9Usbj7NqUkSWdtNlwyNK6ozoyfddVZmVv7y&#10;rXz/APAPw1pnjnx18PtP8KTQXehfD+2fUNc1NDtebU7rfuRPk/eruiRVb/nlF9/7m+x+2NpnxM1D&#10;4U3OoeLr7QdM0ezu7fyNJ8PtPL9qlbeu64llVflT+FEX5t/zfdWvp3wv4R0X4Q+CRZaHoa7bO2Vp&#10;YdJs1We+lSLbvP8AflfaPmdu/wAzUAdzXz/+0Itx8UfEfh/4RWDNH/aRXVtauBI6Pb6dFKn3PkZW&#10;dnzt3ZCsibl+dWrK039qPXrH4C3XxL1nweLiO41h7bTbHT5flFrv2LLPL8+351kTfsXc2z5E316f&#10;/wAL2+Hsmk2+pnxtoUdrcQ/aYlkv40lZP+uTfPu/2du7d8tAHaaTpNtoOk2Wm2MSw2VlClvBEv8A&#10;CiqFVa0q8B1v9rHSdQhuofh34c1r4m6tbhd0Wl2ksVrEzP8AdlnZPk+RXZcI27bWl+yp8erv9oj4&#10;d3viO90mLSLm21OTTmit5mlR9sUUm4H+H/W7ef7tAHtlFFFABX47av4I8F/tWfDP9pn9o7xFp1xq&#10;13b65caZ4VmhuXtPlWCCCy82Je6LLat/tNu3cV+kn7Sn7R+i/szeDLLxDr+kavqlteXX2KBdMWLC&#10;z+UzosrO67VbYwyu7pX5Y/AO31XUvA9v+zZoWom+h1rx617ea9pKSyQTwJDDEXRAyebAvlPcfNt/&#10;1SN8v8IB6f8A8E/7HxF+zX8dvBWgeLLaytrL4i+F7e4t7n7aifZ1kV5bTr95neJ4vK/vSp/ut+sl&#10;fEv7fngE+DdL+G3xN8MaPaWp8C6hBHLHZwJEIrRZI3t1+5/q4pYtqr91fP8Au/NX1b8NPiBpHxU8&#10;DaJ4r0GUy6Xqlv58ZkXDqfuujejIysrD+8tAHzj+3trGva5ofhD4XeGofP1DxlfbbnMqn91E8WxG&#10;QqdqtK6tv+Xb5Df3mr6Z8F+GbbwX4R0Xw7aSTS2ej2UFhA1wytI0cSKi7ivVsLXy98SNRg8Yft3e&#10;DNKuLmKGz8O2Suyy3NtuaZleVNib2ffua3+V1Vtqu+3Z+9r7AjoA+RPC+oR6t/wUT8X2Mdy0txpe&#10;kJNLC+791E1rar8n/ApV/wC+q+vq/KzwN8XNf+Hf7U3x0l8HeDbnxv8AEzU9dv7HSjM8rxWtmlxO&#10;9xvRWXf80VntX+6j/On3W+1v2av2kLr4xXPiDw34p8Ov4I+IOgui3+g3Ex3yxMif6RErqrbNzdPm&#10;2q8XztvWgD32ivg/9v79pC48O6pZ/D/w5qN5bajBH9q1WWyuPs5iZ0/0dC6fN93MrL/tRf8AAfvC&#10;gDy/41fHbwj8B/D0WreKrqYfaGdLXT7WPzLu8dcFvKT0X++zKi71y3zLXkHib9rz4heCbK18ReIP&#10;gNrOj+A5b+OBtYutat/tcFu8uxZZrJU3RNt/hZtu5lXf8y17Xb2PgT4ieP21mH+y/EHiPwq8mmmU&#10;SeedOkZkdl2/dWX5fvfeX51/vCtD4sXltY/CnxldX0P2myg0W8lnh27t6LA5ZdrUAbvh/XLHxRoG&#10;nazp05utO1C2jurabYy+ZFIoZG2t83KsDWvXwr8I/wBo6D4JfsweGvD8UEer/ES583+xvDEMMrSu&#10;s87PC86qv8fm+ai/K0qPFt+/urD+HPwh1r9pbwDrXjDSfiJ4s0j4n2mqtFPb6nqPlWscq7W+7Em6&#10;Nfm+VkVdmzaq/JuoA/Qaivn39lH476z8V9M8R+HfFumtY+OfB9xHpusSo8TRXUmZE3/J8qvugl3K&#10;nydGX721foKgAooooAK8z+KXxm0v4dzWumRxT6p4l1BdtjplvEzF23bVZ/7q7qz/ANo74rX3wl8B&#10;xX+mQRvf3tyllBNcKWigdkZt7f3vuVynwT8NeEtDs5fEVtq8vjnxPeGO4utRRRdMG29In/u/7W7+&#10;H+78tAHSfDv4V3tx4ii8d+Omt7/xZNEoghWIeTpy/wBxP9r7vzV6z9utvO8rz4/N/ubvmr5q8YeN&#10;fF3xt+Jl/wCAvDVteeFtK0SJLjU9We/WKWdm/wCXfZFvavR1+COgS6faPrEcMl1Zssv2+NNs67Pm&#10;/wBa3zbaAPE/2xPEUdt8Zvhrp/neXceRcXEX+83yf+yV9K/DXR/+EZ8A6LZySKXitkeVtv8AE3zt&#10;/wChV8hftCeONL1D9pjwL4nvtNvbjw1oNjL5TiBk/tGff8iRf3l3OlSeJfEPxP8AjLpfh3UfEuiT&#10;+B5dZlWLSvDMU7SyxM335Zfubvkb7z7f9laAPuCG5juoUkikWVGXcrL91ql3LXzz440qx+HfgXwf&#10;8Pry+u08O3v+i32tzM3+/wDf/h3vXJ/D/wCM1n8JEtNFa3uL7StW1ryLC+uLpUiitfk+fc3+x8/8&#10;NAH1rUU0qRRtIzKiL8zNXzt8SPi8PiZdHwZ8OLi81jUPllu9T0mXalmv8J837v8AwL2H3q0v2jPG&#10;Vpa+EdC0K+/c2ur30VlqM13IqLBFs3t5v+98tAHpHgv4seE/iLJeR+HNetNXa24kFsW/NePmX/aX&#10;iux3r/er5d+F2peHNQ+Ic2r+HbaDQPAvhW2ezk1JmSK3um2/e3f+PUz4t/tW6lpOqaUngyytLnRW&#10;ulSTWb6J3iuf70Vvt2/w7vn3UAfUu5aN26vi343fFz4tXHw7vfHmi3cngTQLOVYrS3+zLLcXiv8A&#10;8tX3r9xfm/hX/gX3q9kuvjlct8RPC/gXR7ZNU1q4gin1qXazJZJs3N0+XdQB7jRUe75flWvEPhr4&#10;6u/G3x48X/YNdfUPCltYxJBaoqtAsvyfOj/99UAe50UUUAFeAfHj4rX914w034MeDZNQtvHviWzW&#10;9l1a1gbytE0zzWSa9d/73yOiLuX5mX51Ypu9I+LXxGsPhX4B1bxNqRR47GIvDbvIUNzP1ihUhWxv&#10;fC7tp2/e6LX5haXrHiX4/eKJfhZ4O+22nibx9c/bfGXima1WX7HpKyv/AKOj/faL+JtzRbm8qL+N&#10;twBueNvFmh+MviH4K+E3h/UIH+Fei61FYWN8xWV7rzZV8+6edX2srM8rKybF27a90+C3gW0/a6+L&#10;Xir4r+J4YX8LWd+unaTpL2sWZliZJUE+7d/B5W9f4mldd2xdreIftJ6XpH7NvxK8J+E/Br21ydE8&#10;Gf2Ncys+6XzblbqKWWXa+5JWSfzV/u71/g2rX6Cfs8/DlvhN8HfC/hySBre+gs0kvkldHdLqTMsy&#10;bk+VtruUXr8qr8zdaAPT6K8Y8O/tEad4w+Nl14G0TT57/T7O3kafVYfuLPG+H7/6r+Hf/EzcfL81&#10;WvFX7TXgvwr8ZvDHwwlubrUfFutOyG20mD7T9h/deav2pVbfFuT5h8rbV+d9ifPQB67RRRQAUUUU&#10;AFFc5r3jnw94Vnsotb8QaZo8t82yzh1C7jgadvlGE3N85+Zfu/3q6OgAooooAKKKKACiiigDy7xp&#10;NLp3xk8DXPnstvcx3Vq0aHO75f4v9ncyf9816jXmXxdt0so/DniMgquj6rE9zcM3+qtXbbL8v8X8&#10;P+1XptABRRRQAUUUUAFeK/FjVoPFXxK8LfDpJLpJplOr3flRMUNum5V3Pt2r86N/47/er2qvnTw/&#10;NeyftveKIbqJkiXwrF9kkeBUzF5sHKtt+f52l+b/AGdv8HygH0Oq7Ywv+zXI6VPb6j4u1y6XdvtR&#10;FZbv++meuourhba3lmdWdY13EIu5v++a8K1P40W3wv8ABWntrOn7/HOuf6ba+FrRne4leV0VInby&#10;vlb5/wCNfvI6Ju20AeRfHj4i+Jfhh8YvFN94lsZb7StY0+XSvAyIsEvkStb2q3EqKu5lbdLP95d0&#10;vyp93bt6vwJN8U5tA8PeFfAmhTeBPCVqEgOu+ItOP9oPJ88k8ptXd/LV3Z9qN8vQeau7avefBL4Q&#10;38XiHVPiR4wzN4v1sbY7SVQ39kW+9ykETf7jLu/3dv8Ae3em6rZyrr2iXA1C7ht45JUNnFMiQzsy&#10;5QvlC7bfm2qrKvzfNu2rtAMP4SfBrRPg/pd5b6bLcXl7fyLLe6hePvluHH/svzN/30a9EoooAKKK&#10;KACvnz9sJbabwPZRyS7JYrpZVT+986V9B184ftQaJdeKvF/gXRY22Wl5dL9pdl+RUWVHf5/4flV6&#10;APevDcLW/h/S4pD88dtErfglaW9U+81eUeIP2gvCuk30WlaM8/irV33JFZ6IvnfOv8DuvyrWUtn8&#10;VviVBNHfT2/gDSpPu/ZF829df97f8v8A47QB6X4q8daD4Hs1n1vVbfTVf5Y0mf53/wB1fvNXnkvx&#10;r1bxhbSRfD3w5Nq0rfImo6j+6tI2/wC+tzf+O1oeDf2d/C3ha6+3Xyz+JtV3b1vtYbzXT5f4Vr1B&#10;IUgRVjVURfuqq0AeQw/C3xd44sfK8deJW+z7snT9G/dRN/ss/wB6u18IfDHw54HgiXTNNhjlRvlu&#10;Jfnl/wC+q7CigAooooAKKKKACiiigAooooAKKKKACiiigArP1TUItL028vpB+7tYHlb/AHUXdWhX&#10;N/Edtnw/8TP/AHdMuv8A0U1AHEfs4+FdP0H4dxanbWcFtqGvTy6lfTQr/r2eV9rt/wABxXrD/crh&#10;fgnqUGq/CnwrPbMrxfYYk+X+8vyvXXanfQ6Rp11dzusVvbxNKzuflVVWgD4U8daLc/GH9pjx3p2i&#10;7nt7iWz0O6uNv+qVVXzf++fKl/3tlezeCZLTQv2zPFWkMipv8LWq2e1fuxROibK539glrnxb4T8T&#10;+MbyFrKbU9bnf7PL99W2p8zt/F9/5f8AgVSftZeH/FPg/wAfeDPi54S0+11G70JJbS8sry5W3DxO&#10;jKv8a7v9c6/Lu/hoAzP+CjPiz7L4D8J+FbNVudS1vWov9H83Z+6RH+f/AGv3rRf+hfwV0vjj45eF&#10;v2a9J0j4a+HBPr/xKuYFfT/DdpDLLNM0svzSuUXaib9//fJ/hVsfLng/4SwfEXwr8Q/EetReJvGH&#10;xF1y6l1KC009fk05ld3SJHbf8r71X5E+6iV9Ofsa/BW1+H3hn+0td8DSeH/iBdri81a6unvXlTOF&#10;VJZEXb8v8O3/AL6oA8Z1f4c638J/2o/gd4r1m+8i78RXUsOrMW37Z3T/AFG77v8Ay1X7v9yvSPDv&#10;7Iuo6j+2B4o8e+J9Ns7zwmW+36UWutztdOiK29Nv8P73/vuvqnWvDel6/wDYv7U02z1JrKVbi2+1&#10;wLL5Eq/ddN33X/2q57w/8aPA/ifx1q/grSfE2m33inRuL7SYZ/30H/Af87aAPLPBv7A/wg8B+Pov&#10;FumaDO97A2+C0uLnzYIW/vru+b/vtmr1uf4ReDrn4gQeOJ/D9jJ4tgi8lNW8v98q12XmV8qfGz9t&#10;SfwfPcR+B/Dtv4kgtJPIutSvrpoIEl3bdirs+f8A77WgD6upm9f71fHXw5/a98ZfFq40rwzp/hCP&#10;QvFvnvFrETyPLFZrsR4JVZkX5XXf975vlr0Wb48eIvhv4wtdI+Ivh9rDRbyT7PbeJLf57d3/ANvb&#10;93d/urQB33xi+MPh74L+F11bX2mkWeXyLeytUVpZ3/uIrf7NeC6VH8ev2gPsmpz3lv8ADfwXeM0q&#10;Qqiy3Etu33Ny/eZ9v97av+xXs3x7+AulfHjw3aadeaneaJe2cvm22oaft86L+Fvvfw185fEbwF8Q&#10;/wBl3wONZsv2kZ8wy/6Ho/jK3W4TUX+99nR5ZWlZtq/dRv8AvmgD2nwb+xv8OvDWqLreqabN4w1p&#10;JPPS98QyfaPLk/vpFt2bv9vbur32vLf2cfihe/GL4OeH/Fuo2MVhqF+svmxW+7ymZJXTfFu/hbZu&#10;/GvTmdUX5v7tAHx5/wAFGNUudU8H+CfAWmamlnqvijWdkEPyl5fKT5Pl7qkssLf9819a6HpMOhaL&#10;p+m2277PZQJbx7/vbUXav6Cvj/43TN4w/bv+D+h21sb5NLtZb26VZPlt9rSy73/2d8Vv/wB9pX1n&#10;4s8SWXgrwjrPiDU5PI03SbOe+uZMqu2KJGdj83y/dWgDnfG3wV8E/EXWdK1jxL4bsta1PS2ja1u7&#10;hG3RbH3p/F/C3zfNXU6/r2leFNFutV1nUrTR9MtU82e+vp1gggX+8zv8q1+UOn/tKftn/tV+MX8b&#10;/B3Qrzw74RVJ7Gzsbc2T2S/6ppd8t4ipPLuRPn2/L86pt3y7r/8Awzn8LG8T2l/+1J+1BaeNPFNj&#10;dzxT+HtO8QNcQ2bRT/vbV5G3SxK3G5ES3ZWZlT7m6gD6B+Jn/BTXRD4uj8K/BzwrqPxX1ixv861d&#10;abE72lnYxTxJcXCOvyurK7KspZYlZkdmZflah8GbX4m/tveONa8V/EG6GlfAvTNVul0DwhbBLW9u&#10;Z4vkt5rpkWRnj8ieXeEuMeei7V2qK+kPA/w5+HbfBW60v4S2vh2Hw/qGkXGladqGitFLby/K8PzX&#10;Ee5pf3m7ezMzb9+7LV8q/sG/tefDvwH8IdU8M+PtZg8CeLdL1y+iuPD+owSLejaqbvk27mffvXbt&#10;VtyFNny5YA+kv2gvgH8PNa/Z38Y6DdaTZ+HNFtbKTVDe6bp0Ty2sltGzpcKvG99isjfMrOjuu9d+&#10;awP+CeGveI9d/Zd8NP4kkMxtZJ7LTncLv+xxP5USnb/c2Mv+6q1wfjb4n+Of2zLUeDPhv4a1Dw98&#10;NtYh8rVfG2u2jwfIlx8/2XZLtlX91t2fNv3sj+Uu56+rfhv8PbD4Y+B9G8LaXcXNzp+kwfZoJLtk&#10;aVk/2tiquf8AgNAHV0ySn0UAFFFFADWO1a+Iv+Fi6H4F/bg+JniXxFO2nWljosVlArv/AMfM+y12&#10;In+03zf98V9uN91tvWvk7Vv2TLrx3+0lrninxTbK/hJpYbyFIbrDXMsaxBFZVbcq/I2/+9937rtQ&#10;Bqz/ALXWoeCtagk8e+DLzw34X1BFaz1Fd8rp/vLt+b/0L/Zrw/4Z/GX4c3fjT4kt4r0r/hO9cvNT&#10;luNCtms2upbyHc+zytyfJ8uyvv3VNHtNZsZbW/tIb23l+9BOgdWryrxJ+yj8Otf16115dDOkatbR&#10;eUk2jTPZhl/20T5Wb/b27qAPMr638QfC39kS4+zxyaLcSSrP5KMyNZ2ssvzp/s/L/wCh1d8M+KfC&#10;fg3/AIRjWvBC2d415AsWtXdvP+6nfYvyv/013V6U37Mfga+Vl1ezv9eRlZduqX8s23/x6vnf9q79&#10;n3wv8G/gW994OjuNOmt9Tg+e4vJZdqt9/wC9/wABoA+1YtUtri8mtYriGW4g2iWFJFZ49395e1V/&#10;EmptoHh/UdTS1lvms7aW4Wzt/wDWzlEZtif7TYrmvBHhPTJI7DxXFb+Tq+qafbNeTROyef8Aul27&#10;1rvaAPz2+Evxos779oi98a/Fyx1nQdaaBodJt5rF2sbKL+FP7/m/O/8AB/G1fbPhP4leH/GxK6Hf&#10;tqO0/O8VvKir/wB9LXS3mnwX8arc28dwqtuVZV3VJDCsKKkaqiL/AArQB+eul+OLj9gn4/eOofE3&#10;h3U7j4f+KX+1aRcaNFEECK7PFEm91y0XmvEyblb7rbWVlr1/4U+MvG/7SXxcsPHaaVc+G/hZpSMm&#10;nWuqwrFcai7o/wC+X5W3Dcy/dfb8ife+avrKigD4F/bG+HdnrH7XHwIurmyeQLqNn9nkgnnilR/t&#10;6NKwZGHG3b937tS/sv8AhPw/q37e3x08R32jRw+I7K4nWze4yzxJ5vlPKu4/LvRV+ZV+7Ky7trfP&#10;95V86/Gj9hv4cfG7xhc+KNWk1rTNculT7VcaVeqn2jaixruWVHVTsRV+Xb92gDmf2mF8NaH8Zvh1&#10;4l8PyLN8TrTV44Z7GyZ3llsGX9756xpK6/JtRfk3bJZdit/D9YMq15H8C/2Z/Bn7PdjcReGILy5v&#10;LoFZdU1KVZbhk37tnyKiqvT7qjdtXdu2rXr9AHyB+2zGPE/xC+DPhG5na20rUNbR7jzn2xN8yJ/3&#10;1saVf+B169+0Na23jL4W+KvBlrNDPrt/Yt5NgkgaUbdrbtn935at/HT4AaD8etN0q11i5vbC60u5&#10;+1Wl9p8ipLE/+dtW/hP8D9C+Ecd/Lpst5qmq6lL5t9rGrS/aLq4b3f8Au0AcF+w346tfGf7Pej2q&#10;3PnXuiSy6Vdr/Err8yf+QnSvO/2yPGsGteD/ABqNMnk+xWtnFot5cI3yStLcJvi/2vlV/wDx+vTb&#10;P9kzRtC1bW7jw34l8Q+GNP1yf7TqGl2NyvlSt833GZd0a/O3yisr9pD9m7VvHHwP0jwL4Ge1tRZ6&#10;nFdyJqEzL56Kkv3nw25t7I//AAGgDO/YV8OR6f8AD+71WExmK4W3tF2f3olZnP8AwJpa9T/aS8RP&#10;4V+BvjO9iu2srttPe1guE+8ksv7pGX/a+etf4S/DPTvhP4Ns9E09VMoVJLu4C7fPn2KrP/4592vH&#10;f2kpJ/iL8UvAHwxtrmX+z5511LWLe3T53h+dU3t/Cu1Lj/gWz+7QB534V1CD4C/shaBJFp7Tal4i&#10;nl1KeK3bZ5v91v8AvhLddtevfsS6c8fwF07UpoPJuNWuZ71ztZd3z7Vb5v8AcrM/ao+C2sfEyP4e&#10;6F4d01U0uynliuplkVEs4NsSf+g7v++a+hNF0a00HR7LTLGFbazsoUt4I1/hRV2qPyoAv7VrF0Lw&#10;fofhq7v7rStIs9NudQk827ltYFjad/7zFetbtFAHgf7Z3hjWvF3wH1TTNB0++1W5NzbPLY2CvLLL&#10;Gso6IvzP821vbbu/hrrv2efBlz8PPgv4Q0C6tha3NtYLJPAqshhlkJldGDO3zbnYNhtu77qquFX0&#10;6igCreWcV/ay208ay28ytHIjfxK3WvkvxJ+wzrUba9pXgL4waz4G8G6181z4c+w/bITuzvTf5qfI&#10;y7U/vMq7WZ6+vqKAPjfwv+zL8Y/gD4/8Q3Pwe8ReFrvwXqqxOuk+NmuHeKVf4v8AR4l+58yr8/3W&#10;+dXZFauz+HP7O/jTVPiRH47+M3i6x8WapZs02j6DpsDx6bpMu9HWWLdtZiu0KNy87VZmZguz6Voo&#10;A5rxt4J0P4geH7jRfEGmx6nplwvzQyjHzdmVl+ZW/wBpfeqnhv4d6b4Y0m70u0uNYe0uEER+16xd&#10;XDxrt2/umeVmi/4BtrsKKAPk2z/Zt+LGk6JefD/S/iHYw/DGeRlXzrRP7ShtXllaW33LFtbekvzP&#10;u+8i7di7kr1Gw/ZL+E2nyGSPwbbF9u39/cTyr/4+5r2GigDwH43w3P8Awitx8KfBvhK4tjr1p9ni&#10;u7G28jTLSKWVln3tEPkwud3y/wDLX/gLeg/Bf4bwfCH4X6B4RglWVdNhZGlXdtaRnaV2G7/aZjXe&#10;0UAFFFFAGbqml2muabd2Go2kN9Y3cbwXNrPGssU0bKVZHRuGVl6rXlfxS/Zi8F/FPxDHr1zHeaD4&#10;miPmDXvDkiWV/wCYvlBJGuFTc7IkRjXcdoV243KjL7NRQB8heJP2OfiNJBrdtpPx88SXmk6hE1r/&#10;AGV4j829V4H+V1lkaXb9zd9yJa9j/Zs+CsnwB+Ftp4Uk1NdXlSeW6e5WDyV3P/Djc3/fVetUUAcA&#10;vwn0S4+Jw8fXzXGq+IYbVLGyad0EVhFtfesSqq8v5jszPub5sKVX5a7a4R5LeSNJHidl2rIm3cv+&#10;1zVmigD5s8BfC/4s+Gbu71u7tvh/feOdUm/4mPi+8iZ7mS28pEW3WKK1gbaPKi+9L/B92uh+DP7O&#10;CfDnx14h8f6/4gn8YeO9ejW3udVaL7PGkGI/3aRK208xR/N/dRVVV+bf7lRQB8M+Nf2Kvid4s+J0&#10;Pjm88T+Ftf1u2vbWVGvrWWzS8igVNjXCxJ95tuxkX+H+P+GvZNa8K/tBeNLOHS7zxR4R8HW+5Tca&#10;l4eiupbp/n5VFl4Rdh/v7tyfe2tX0FRQB8ufsJ/DfWfAfw51fUtastQsr/XNRNz9m1GIpKVQbPN+&#10;Zi3z5b7yr/3yytWj+17pPj/xxpfhPwH4Fgv4Y/EF5KuralAXW3gtUT5kuJV+5E4lb5f4/K2ru+43&#10;0lRQB5B8Df2a/B/wO0i0Gl2Ud/rqxbLrXLiIfaJmx82z/nkmf4F/4Fub5j5h4p/Yo1CPxFqWp+Av&#10;i14n+H9vql1Le31jaM7xNKzu3yeVLFtVd235tx/2q+rqKAPOvhJ8FPCnwV8LxaJ4a05YwV2z38ka&#10;fa7vDuytPKirv2722/3QcLXotFFABRRRQBj674b0vxVp72Or2FvqVkzK7W93Esqbl/2TVzT9NtdJ&#10;t0t7O3jtbdF2rFEoVVq5RQB4j42+Bus3XjK78V+CfGV14S1W8TyryHyluLeX/a2N91v8/LV6z+Ev&#10;ifXPsqeMPHVxq9jG+6SytbRLeKf/AH2WvYKKAObuvAPhrULjSri50TT7ifSf+PF5YFY2v+5/drm/&#10;il8Kf+FgXGjahY6xP4f13SJGls9Rt4kcru/hdW/hr0iigDxGx+A2ra8Fj+IHjW58ZacjCVdN+xJZ&#10;2+9fuN8ldz4i+Efg3xdpdjYat4csby0sf+PaEptWL/d212tFAHO+E/AuheBNMOn+H9JtNHss7vJt&#10;Ytm5v9r+9XG/Eb9n3wl8T9aXUfEcV9ejy9jWiXkqW7Mv3X2L/FXqlFAHnGl/A3wbZaHZ6Q2jxXen&#10;Wq7Y7e4/1WP9xflauY8efAkeOPiN4JvWe0s/BnhxZZf7Jt18vdcbvk+Tbt2f3v8Adr26igDjvib8&#10;NdH+K3g278M62Jzpt1t3C1l8p129Npryi6/ZRXw7c2d54B8aax4N1BFVLy4kdr37f83/AC13t/8A&#10;Y/7NfRFc1478V23grwvqWtXPCWcHm7FXczt91V/76ZPzoA+P/jvpPxM8Gw2Ph5fi3rfifxLrU/l2&#10;+n6bZJbvFFuUb28r/P32/hr6J/Zu+Cdr8BfhvZ+G4p/t967tcXl6zbmllY/+gqu1fwrkP2a/h/f6&#10;tq2p/FjxTJHc6/4iUfZUii2rb2v3R/32qJ/wFEr6LoAKKKyfEVvd3eg6jb2MjRXsltKsDI+wrJt+&#10;Q7v4ecUAfnL+05+0LD8QPjP4u8L32m6pqWhaLaz6LpGkw3PlI+srL5X22VFPzbN8uxP4tifd3NX1&#10;98C/g94T/Zj8EzXF3qttFfanHbvqusX11EkUsqJ9yN9qfulZ5WQN83ztXiX7NH7CNrZ6TqeofFnR&#10;PPv55fJs9JW/f9xEv/LVpYJfnZ+Pl/h2/wC18vr0P7EvwltZ4pBod3JGu7fC2oz7Zfvfe+fd3/h/&#10;u0AfHPxoj0z4nftHav4sgsFu9Fl1y101boy+bbz+UiRfL/A6usW//dda/SpPE+lya/Loa6tYvrMc&#10;Pny6etwv2hY/7/lfe2/MvzV558SP2e9J8ceDPD2g6XcDw+fDk8UulMsRmhiKcbZU3q0g2/7atu+b&#10;dmvSNL0v+zLURPLJeT7V8+7mVRLcOqqvmvtVV3YX+FcdOlAHwD4W+LOveB/2h/ifpvhHwWvinxhf&#10;apJpejrCnlW9nAlwyu8qR7dyfJb7ndl+47s/zNu948Kfs4+EPgjDrvxl8X2T658RLBb7xDqOrWV3&#10;cSrF+4l82C1SWX5kWJnRPN+bn7y/Lt+ibHR7Cxvr29gtILa7vHVrqeOJVedlXam5v4tq/LzWrQB8&#10;fWvxk8GftL+FdJ8Qa38VZvgzLFNdLb6XonjiC1up4t+xWvIpIl2P+63Kq7vlfO47q5T9lT4y+JtJ&#10;/aQ1r4Y618QJviporWzJp+uWbLdQbkiWfzWl3ttTaXib5n/e7Fr3r4o/s5+E5fh/rsfgr4beCbbx&#10;U1s40+WfQLLYkv8AeO6Lb/31Sfsp/s82HwD+GunWUunWsXiu7i87V79D5sskrY+TzMfcXCrtX5fl&#10;3feZmYA4LXv2tdX+DXxY1Dwj8T9K057WfTV1LSn8MJPcTFmdwlrtb/WyuybFcrAu5NxVVf5Of8ff&#10;Er42eO/hTqfxCikk+CXhPTLOV20xrRb/AFjUf7su2VIvIXO1V+6/+tf5l8qvTPhh+zld6P8AHbxp&#10;8VPGN9aazr19eyLoa2qECxstnlJuO1cy+UFi+7/A3zPv+X3PVNNtNbsbmxv7aG8srqNoJ7e4iV45&#10;I2+VkdW+8renegD84fAngvwtrXwP1z4jfGjxsvjLUL/SlTQHbWp5dSsZ/wB+vkeVv+Zt7o3z7lX5&#10;921N1fYX7K/jK61b9nDwjrfifWGuLqWOdZ9Q1Kf5323EqqWdvvHaq1lW/wCwz8E7EL9i8Gm1f/WI&#10;39pXUoVj/EUeVlb/AIErLWn4V/ZP8AeHJLWbU7e+8bTWdqtjav4ruPty20C8JEkW3ygqnp8vy0AY&#10;fgn9qZ/iV+0U3gbwrpMepeFbXT3urzWndopV+VGWVFb70W5li+782/erbU+b6Lr5++Kn7Mfg/wAT&#10;fED/AIWC+seL/DniSULE154VmfznbyvK3fLFKyful2/LtX8WryLxJ+zz8Zbr4nWVj4W8a+PtH8L2&#10;V5CZ/EXiDxstyLuE8y+VZxJ99fm/1vyt8n3fm2gH29RRRQAUUUUAcj8VNLOr/DvxBbKm9vsjSKuP&#10;vMnzj/0Gp/h7qx17wPoN/JI000lnGJZW+80irtf/AMe3V09eTfDfU28P+PPE3gqfdAAzarptuIis&#10;SWzv82w/d273X5V77qAPWaKKKACiiigAryv4rfBHTPiHrVh4hh1PUvDXizTYWisNZ0uXa6Z37Vdf&#10;40yz/L8u4Oy7vmr1SuZ8beMLTwXorXt3vLSt5FtGkbM0szKxRPx20AfLPxC+BPx0XXPDei23xZ1T&#10;xJoeu3r2+pyzaSkVvYwInmfvdsrMyuiOm3bsdvld03rXvnw5+A/hn4b+XdR2x1fxC7tLceINSxLe&#10;yysX3Pv/AIc72+7/AMC3H5q2fh1p+ofZbrXNYXytW1YRySwjeqxqi/Km1vun5jXb0AMRFRflrI1g&#10;r/aWkK275ro7dv8A1yetquc1S1nm8U6K8at5Vv57y/3fmTatAHR0VG8ixfeZUrn/ABh4y0bwNosu&#10;q63qMOmWMQ/1khzu/wBlVX5nb/ZWgDpKyda8Qab4cs2u9V1G0021X7013OsSL+LV47c/E7x38UrY&#10;n4baRHp2lMzxNr2vIv3v+mUW77v+027/AHKn0r9mPR7/AFaDW/G2q6h411tItjf2hL/ov+1ti/u0&#10;AUdS/aYufEV1caf8OPCeoeLJUZov7TZfKtEf7qv/ALa/981X074I+OPHV19o+JXjAanp7rubQ9Mj&#10;8mFf9nf8vb5Wr3zT7ODT7WO2toY7eCMbViiXaq1boA5nwf4D8P8AgOzNpoelW2nRMvzeUnzN/vNX&#10;TUUUAFFFFABRRRQAUUUUAFFFFABRRRQAUUUUAFFFFABRRRQAVieLrMX3hfWLVl8xJrOaNk/vbkYV&#10;t0xtrfeoA8w/Zvt7iz+Dvh63naJxEjqvk/d272rsfHXh9vF3g3XdCSf7JJqljcWS3G3d5XmRMm/9&#10;a5H9n+Zv+EDl0+SNo30vU7yy2f3dszf/ABVen0AeZfBv4Y6T8A/hbaeHbOQta2EUtxc3UmczyH5p&#10;Jdu5sf8AfVeM/Dnw1qH7Vfi3/hYfjMeT4GtJ3i8O+G1bKS/9PEv95vvf/sr8/wBWTQ+crKyq6Mu1&#10;lavmnVv2C/h9c6w2raTrXjDwnPu37dA1p7f5v++Wb/gNAH0TpOgad4d02Gw0uxg06yhXbHb2cQii&#10;X/gK1o7Vr5i1L9nH4meEPKu/h18ZtbaWFdqaf4qxe277u+7b8n/fDVyfw5/bQ1i0s/EHg/xh4buf&#10;EXxT0e8lgh03wjaGSK8j/gdW3sqsvzq+3dt2fd/hoA9F/aq+Ks/h630f4faMjP4j8Ys1lFIsm37L&#10;Dnaz/L83zfdr5f8Ahv8AALw58Jfi14N8OeBmu/EHjrT79brX9ZsfltLOJnTfF8n+z8rb/naqn7Q1&#10;x4u/4W9oHi74z6ZfeD/Ct/Zy2UUfhl1uLiK1Xe/lO/8Az1fzfmr3j4Kve+JPBWn2nwc8NXXg/wAG&#10;XTs8nibXWiS71JfuNcKnzs/+98u7+F0oA7T9rj9oD/hUfw5v4NEaS/8AFd462ttb2KLLLAX/AI2X&#10;/dr5O+Knwp/4VN8E7C98TyRzeMPEtzF9hW3Zk+wQKiPLuT+N/vV9Aah8GfCvh344eEPCdrA1zbtb&#10;XGr6nd6g3m3E7/P87ytXmvi1rH9tT9p/SNBtln/4QHw/YuZZVXynn+f53/3H+VU/3N1AHP8A7I6+&#10;I/FP7Sk/ii50OfTdF1S1W4V9jmJlgTyovmb/AH3+avpz9rrxp4esvh5N4auWjvvEGsyx2+nafE26&#10;483+F9n3vl/9mrW+JX7Mml+MrPwoug6/qngW+8NWstnp95obKrpA6orI24c/d/8AHm9aj+Fv7Jvg&#10;/wCGfiI+KHfUvE/i1owraxrlws0qt/E8a/dRn/vfe/2qAOC8EQ/tDeMvCGmIuraL4ctUiWLzbq1d&#10;7v5f4n3bvm/3a2W/Y00Hxp4i07XfidrWofETULBGW2iv/kt4t339iZb73H3WX7tQal+0t4ptP24d&#10;I+DraNpqeD7zRWu/7SZWkvWvPKll/wCegVItqbfuNz/F82F+nqAPlz9pzxB8Ufh3pvgPwZ8BPD1u&#10;l1cyfZ5kSxR7fTrNEVEKbmWKJV/2v7n3WrnP2f8A47fEHwj8dNX+Dnxi1vTdf1ZYG1DTvEFvGtor&#10;/JE/2fZsRW+V22sv9yXd/DX1xqGpW+l2k91dSLDbQI0ssr/dRVr8yPG/wfuP21PHXxU+KUlhF/wg&#10;2m6ZJb6Kl9uSW5urZImR9iru2bfN3J/tpQB+iek/DTwvpvi++8WW+jwt4ivF8qTVpWaWYxfe2K7f&#10;dT/ZT5aqfGrwXf8AxF+EfjTwjprW6Xev6LeaVHJdyMkSGeF4t7FVZvl37uBWJ+zLo2peG/gf4P03&#10;VZWe7i02BvKmZvNgV03rE+7+JN2z/gNekXrT/ZZGtY45rjb+7SZyis38O5trbf8Avk0Afnl8L/8A&#10;gmj4/wD+EItPh98Qviibf4ZxtJcT+GfCErILmXcXTfLLEu7962/96j/6pF/hRkZ+0B8H/wBmL9kn&#10;wTbaLYfDqx8a/EPUkW107T9Qu5725kn2r+/uv3n7pNzI2yLZ5jP8iqu507m3+Hv7Yfx/ma38a+LN&#10;L+COhKdzReGB5t3Kw+4FeK4Z9vy/N+/T7/3W/h9m+CP7Fvw1+BPiQ+JdKtL/AFrxZiVRr+vXX2i4&#10;TzfvsoCqiuwOzeq7trOu75m3AGV/wT/+Evib4N/s26JoXip5Iria4l1C00uZWR9NgnCuLd1b7j7/&#10;ADHZP4WlZa7zxZ+zD8KPHHjxvGWu+AdF1fxQ5Uy6ld2wd5AiBF3/AML/ACqq/N/DXrVFAGdpem2m&#10;iWNtY2FtDZ2VrGsEFvbxKkcca/KqIq/dVfTtWjRRQAUUUUAFFFFABRRRQAUUUUAFfNf/AAUB8pv2&#10;dL5JG2btRtVX/vuvpSvn79s/wdrHjz4V6dpGjaRdaxPJrtmJorNfnii+dXl/3V3UAew+A4Tb+CfD&#10;0bfM0WnW6f8AkJa6CqljapZ2dvbL9yONUX/gNW6ACiiigAooooAKKKKACiiigAooooAKKKKAIpt2&#10;xtq7/l+7XmXwd+HNz4Zu9f8AE+tu0/iXxBdPczpI+/7HFu+S3Rv7q16lSbaAFooooAKKKKACiiig&#10;AooooAKKKKACiiigAooooAKKKKACiiigAooooAKKKKACiiigAooooAKKKKACiiigAooooAKKKKAC&#10;iiigAooooAKKKKACiiigAooooAKKKKACiiigBkleT+KtD/4Wx46h0+Wb/ildE2y3afw3l1u3eU/+&#10;yq/+htXql3HJJbusTbJT91v7tUtJ0W00SxW2tY1RPvNx95v7zUAaCxgKq/wrUlFFABRRRQAUUUUA&#10;FFFFABRRRQAUUUUAFFFFABRRRQAm2loooAKKKKACiiigArx/45+E9SaPSfGHhyDd4g8P3CTSLHP5&#10;LXVmpLywO38S/wCz/d3/AN6vYKgmgS4jaKRVeJl2srD5StAGX4V8VaV4y0eHVNHvY76xlGVljJ/l&#10;/DW3XhmvfDvxd8N/EF14g+GqWV1pdwyvd+DS32aKVvlVnifdsR8f7v3f4/u1Y8L/ALVHgvWb6HT9&#10;ee+8DayztH9j8TWzWg+RNzt5v+rC/fX5mVtyfd5WgD2uivM9e/aJ+GPhzTpr678d6HJHFs3JZ3yX&#10;Up3Nt+WKLc7c/wB1a4Oz/asn8aav/ZvgH4e+IvFM+XmW5vBFp1pLCrJiVZZT91lYMu5VY/L60Ae1&#10;+JvFmkeDdNfUdY1GPTrRTtDTHO9uyqv3mb/ZWvM/B+j6t8WNZj8V+JEltNAguvtGgaYyortEduyW&#10;Xb838Kt97/x371Pwr8EvEnijXIPEnxU1uLW7u3laWz8P2ca/2faq38Dbk3P/AA/98fM0te60AMp9&#10;FFABTKfRQBwfxS8bXnhPR1h0TT11jxNefJYae7bVkb++3+ytcf8AD34IT3mpf8Jb8Qbn+3/FN0u/&#10;7JKQ1pYf9Mol/iC/7VewzWNvNNDLJDG8sX+rZlG5f92rdAEUcSwrtVVRV7LUtFFABRRRQAUUUUAF&#10;FFFABRRRQAUUUUAFFFFABRRRQAUUUUAFFFFABRRRQAUzbup9FAHknhy4TwX8Ztf0O8uP3PiNV1fT&#10;t3ybpU/dTxf7Tfcb/dr1jzK4X4nfDWHx9ZW81tcf2Z4k01zcaVqyD57WX/2ZG2/MtZfg+4+Ks2oN&#10;Z+I7Hw1Z2Vt5S/2lZXUtxLe/32WLYvlf8CZvvUAeo0x/utRHT6APh345ePfFXxhm1LQ/DGq6hDZz&#10;SNZWmg6TG6y3TbvnluJU+ZP9zds2/er2n9lX9m2w/Z98FyRzrbXPibUpWuNRvIl+76Qo391f/iq9&#10;k07w/pekyXEtlp9pZS3Db5mt4FjaVvVyo+atWgCtNaRTptkjV/8AeWptu2n0UAeK+LPCGieJfjdF&#10;DqsommutHa3FlueNmt/n3fMn+1XnX7HeiafeePvir4hsbeO2soNT/sixSJfkWCJ3b5f/AByuv/aZ&#10;1m5+GNzoXxIsbSe/l0tZbK5hXdsWKVG2u3+69a37JPhOLwr8EdCkaHybzVt2pXW5Nu5pfm/9B20A&#10;e1UUUUAfB/xK1KWP/gpx8P107TfMuIdOW3n8hEZpFeC63ytveIfJHL/eZtsXyq/yx192u+2vhPxP&#10;M3/D1zwhFn5P7Kf/ANNt1X2r4kvLzTfD+o3Fha/b9QhtpZLa1LbfPlVTsT/gTUAfKX7SHjHVP2gP&#10;iHb/AAL8C3VxDbLLu8W6tb7dlrbqU3xbv4vv/Mn8TMif36+hIfCOm/Cn4VyaP4U0u0t7LSbNjZ2U&#10;r7ImZfm/et/tN96viv4L/E34g/CCxultvhFrfi34meJ7+WbWNQu1lt0X/SH2J/qvufvd+75V+dq9&#10;10v9n/4kfFHUDP8AGXxdbX+hNtk/4RDQUeK33L93dLuVv8/eoA4H9meGfQ/iRqGr6RJJ4n1vxBcz&#10;trCWkjS29m0tw0qS3E/3fkTdti/h37Vr7dT7lYPhPwXovgfQ7fSPD+lW2kabbj5LW1i2IP8A7L/a&#10;roaACiiigAooooAKKKKACiiigAooooAyvEH9otpc39kG3XUsr5X2zd5P3hu3bf8AZ3fjXMJD8Rfl&#10;3T+H/wDvmWu8ooA4Mx/ENW+V/Dzp/tLLTPO+JS/dtvDb/wDAp1rv6KAPPvtnxK/6Bvh1/wDtvLUb&#10;an8Sk+9omhy/9vbrXotFAHnA1r4lL97wvo7/AO7qJ/8AiKX/AISL4kf9Cfpv/g2/+xr0aigDzP8A&#10;4Sf4kQy7pPCGnvF/Eqaim+n/APCfeNE+98Pp/wDgOpxf/EV6TTKAPPP+FheLP4vh9ff+BkVR/wDC&#10;w/Fv/RPdQ/8AAyL/AOJr0fb/ALVHzUAecx/EfxOP9b8PtSVf9m5R6e3xH8Q7VZfAWqf8DniWvQ9r&#10;f3qPLoA85j+IviSRZfO+H+qRyL91FuYnVv8AePakT4ieKTDEz+AtRWb+L9+m2vR9v+1Rtb+9QB5+&#10;/wAUdRhTdJ4K13/gKxf/ABdV2+Mv2a42XPhPxBCm3+G2Rv8A2evSPLooA80/4XxpG3dJoviBP9n7&#10;D/8AZUx/2gNCH3tK11f+3H/7KvTti/3ab5Mf/PNf++aAPMP+Gh/Dv8VhrX/gD/8AZUr/ALQ/hNPv&#10;Lqn/AIAvXpn2WH/nlH/3xTfscX/PKP8A75oA80/4aM8I+up/+AEtN/4aS8GfxT6kn/cOl/8Aia9N&#10;+wwfxQx/981H/Zlr/wA+kP8A36WgDzb/AIaT8D/xXl9/4LLj/wCIp/8Aw0l4E/i1O5T/AH9OuP8A&#10;4ivRP7Js2/5c7f8A78rR/Yun/wDPhbf9+loA89X9ozwH/wBBedP96xl/+IqX/honwF/FrTD/ALc5&#10;/wD4iu7Oh6c/3tPt3/7ZLSf8I/pn/QNtP+/CUAcXH+0B4Bfrr6p/vW8v/wATT2+PfgJG/wCRhj/7&#10;8S//ABFdd/wjOkf9Auz/AO/CUn/CMaT/ANAqx/8AAZaAORX4/eAP+hhjT/egl/8Aiam/4Xp4E27v&#10;+Els8f7W8f8AstdP/wAIzpH/AECrL/vwlH/CLaR/0C7L/wAB1oA5uP42+Bpm2p4ls2+m7/Cp0+MH&#10;gx/u+I7H/vuttvCOjf8AQIsP/AVKY/g3Q5G+bRtPb/t1SgCj/wALQ8J/9DBY/wDfypW+I/hZMbvE&#10;Gmjd/wBPK/41M3gPw6/3tD08/wDbslQP8OfC7/8AMAsP+/C0ATf8J14b/wChi0v/AMDE/wDiqRvH&#10;fh2NFzrmnybm2jy7lG/9Bqo3wu8Jt9/w/YH/ALZVF/wqPwgy/wDIvWX/AHxQBvr4g02T7moWjf7s&#10;6mpV1Syf7t5A/wD20WuRl+CPgmT/AJl60T/dSq0nwF8GP/zCkT/doA70XkEn3Zo2/wCBCn+cu7bu&#10;WvM5v2efCDr8tnKn/bWoP+GdPCX/AD7z/wDf+gD1eivJX/Zx8L/wpeJ/28moP+GbdA/hnvk/7fHo&#10;A9e3LT68e/4Zz0z+HUtUj/3b9v8A4mom/Zztv4dc1j/wYt/8RQB7Lupa8Y/4Z3iX7niDXF/7ikn/&#10;AMTR/wAM+yp93xPr3/g2l/8AiaAPZt1M3f52145/woK6/wChu8Rf+DiX/wCIpT8Bb7+Hxd4g/wCB&#10;axL/APEUAezUV4t/wovXE/1XjPXk/wC4m/8A8RTk+DPiiPG3x1rfy/8AURb/AONUAez0m6vH1+Ef&#10;i+P7vjzWf+BX3/2qiT4V+Nf4fHWqf+Bn/wBqoA9horyOH4Y+NYf+Z41B/wDfuv8A7VViP4f+NV+5&#10;4zvP+Bzq3/tKgD1PdRurzOPwb48hT5fGEo/3vKf/ANCt6k/4Rf4g/wAPi1f+/UX/AMj0Aek0V5yn&#10;hv4gr/zNEL/70UX/AMj0/wDsH4g7v+RjtP8Av0n/AMaoA9DorhY9L8ert36tpzf8B/8AtVTfYfHH&#10;/QT07/vj/wCwoA7SiuQhtfGacNd6TL/vb/8A4mrKr4u3cto3/kWgDpqK5/8A4qf+L+yP/ItLt8S+&#10;mk/+RaAN+k3VjRrrvG7+zv8Aa276tquofxfZv/HqAL9FU9t5u+byf/HqsKrbfm20ASUUUUAFFFFA&#10;BRRRQAUUUUAFFFFABRRRQAUUUUAFFFFABRRRQAUUUUAFFFFABRRRQAUUUUAFVriCG6XbJGsoDK21&#10;h/Ep3LVmigDnYfB+hLrEeqjRNNTU4ppbiO8Wzi85JZFCSur7dwZ0RFZv4lVa6KiigAooooAKKKKA&#10;CiiigAooooAKKKKACiiigAooooAKKKKACiiigAooooAKKKKACiiigAooooAKKKKACiiigAooooAK&#10;KKKACiiigAooooAKKKKAGfep9FFABRRRQB8d/HT9mv4ja5+1x4G+KPgXULSxsbf7HbarcNNF9ohh&#10;814rpljliZDutZXVPvHdu+78tfYl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lQSwECLQAUAAYACAAAACEAKxDbwAoBAAAU&#10;AgAAEwAAAAAAAAAAAAAAAAAAAAAAW0NvbnRlbnRfVHlwZXNdLnhtbFBLAQItABQABgAIAAAAIQA4&#10;/SH/1gAAAJQBAAALAAAAAAAAAAAAAAAAADsBAABfcmVscy8ucmVsc1BLAQItABQABgAIAAAAIQA/&#10;ur40FgQAADUMAAAOAAAAAAAAAAAAAAAAADoCAABkcnMvZTJvRG9jLnhtbFBLAQItABQABgAIAAAA&#10;IQA3ncEYugAAACEBAAAZAAAAAAAAAAAAAAAAAHwGAABkcnMvX3JlbHMvZTJvRG9jLnhtbC5yZWxz&#10;UEsBAi0AFAAGAAgAAAAhANgo4R7fAAAACAEAAA8AAAAAAAAAAAAAAAAAbQcAAGRycy9kb3ducmV2&#10;LnhtbFBLAQItAAoAAAAAAAAAIQBawkkxYF4FAGBeBQAUAAAAAAAAAAAAAAAAAHkIAABkcnMvbWVk&#10;aWEvaW1hZ2UxLmpwZ1BLBQYAAAAABgAGAHwBAAALZwUAAAA=&#10;">
                <v:rect id="Rectangle 7840" o:spid="_x0000_s1064" style="position:absolute;left:304;top:276;width:22438;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7BYwwAAAN0AAAAPAAAAZHJzL2Rvd25yZXYueG1sRE/LisIw&#10;FN0P+A/hCu7GVBGnVqOID3TpqKDuLs21LTY3pYm2M19vFgOzPJz3bNGaUryodoVlBYN+BII4tbrg&#10;TMH5tP2MQTiPrLG0TAp+yMFi3vmYYaJtw9/0OvpMhBB2CSrIva8SKV2ak0HXtxVx4O62NugDrDOp&#10;a2xCuCnlMIrG0mDBoSHHilY5pY/j0yjYxdXyure/TVZubrvL4TJZnyZeqV63XU5BeGr9v/jPvdcK&#10;vuJR2B/ehCcg528AAAD//wMAUEsBAi0AFAAGAAgAAAAhANvh9svuAAAAhQEAABMAAAAAAAAAAAAA&#10;AAAAAAAAAFtDb250ZW50X1R5cGVzXS54bWxQSwECLQAUAAYACAAAACEAWvQsW78AAAAVAQAACwAA&#10;AAAAAAAAAAAAAAAfAQAAX3JlbHMvLnJlbHNQSwECLQAUAAYACAAAACEA+wuwWMMAAADdAAAADwAA&#10;AAAAAAAAAAAAAAAHAgAAZHJzL2Rvd25yZXYueG1sUEsFBgAAAAADAAMAtwAAAPcCAAAAAA==&#10;" filled="f" stroked="f">
                  <v:textbox inset="0,0,0,0">
                    <w:txbxContent>
                      <w:p w:rsidR="00AA4EB3" w:rsidRDefault="00AA4EB3">
                        <w:r>
                          <w:rPr>
                            <w:b/>
                          </w:rPr>
                          <w:t xml:space="preserve">Octava. Proposición No. 39. </w:t>
                        </w:r>
                      </w:p>
                    </w:txbxContent>
                  </v:textbox>
                </v:rect>
                <v:rect id="Rectangle 7841" o:spid="_x0000_s1065" style="position:absolute;left:17178;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XDxgAAAN0AAAAPAAAAZHJzL2Rvd25yZXYueG1sRI9Pa8JA&#10;FMTvQr/D8gredGORGqOrSFX06J+C9fbIviah2bchu5rUT+8KgsdhZn7DTOetKcWValdYVjDoRyCI&#10;U6sLzhR8H9e9GITzyBpLy6TgnxzMZ2+dKSbaNryn68FnIkDYJagg975KpHRpTgZd31bEwfu1tUEf&#10;ZJ1JXWMT4KaUH1H0KQ0WHBZyrOgrp/TvcDEKNnG1+NnaW5OVq/PmtDuNl8exV6r73i4mIDy1/hV+&#10;trdawSgeDuDxJjwBObsDAAD//wMAUEsBAi0AFAAGAAgAAAAhANvh9svuAAAAhQEAABMAAAAAAAAA&#10;AAAAAAAAAAAAAFtDb250ZW50X1R5cGVzXS54bWxQSwECLQAUAAYACAAAACEAWvQsW78AAAAVAQAA&#10;CwAAAAAAAAAAAAAAAAAfAQAAX3JlbHMvLnJlbHNQSwECLQAUAAYACAAAACEAlEcVw8YAAADdAAAA&#10;DwAAAAAAAAAAAAAAAAAHAgAAZHJzL2Rvd25yZXYueG1sUEsFBgAAAAADAAMAtwAAAPoCAAAAAA==&#10;" filled="f" stroked="f">
                  <v:textbox inset="0,0,0,0">
                    <w:txbxContent>
                      <w:p w:rsidR="00AA4EB3" w:rsidRDefault="00AA4EB3">
                        <w:r>
                          <w:rPr>
                            <w:b/>
                          </w:rPr>
                          <w:t xml:space="preserve"> </w:t>
                        </w:r>
                      </w:p>
                    </w:txbxContent>
                  </v:textbox>
                </v:rect>
                <v:shape id="Shape 120540" o:spid="_x0000_s1066"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qEwwAAAN8AAAAPAAAAZHJzL2Rvd25yZXYueG1sRE9NSwMx&#10;EL0L/ocwgjebWKzItmkpFaEqUlztfUimu4ubyZLEdvXXOwehx8f7XqzG0KsjpdxFtnA7MaCIXfQd&#10;NxY+P55uHkDlguyxj0wWfijDanl5scDKxxO/07EujZIQzhVaaEsZKq2zaylgnsSBWLhDTAGLwNRo&#10;n/Ak4aHXU2PudcCOpaHFgTYtua/6O1jY1Hv3ZmbNGn8fX9z28Py6G3fJ2uurcT0HVWgsZ/G/e+tl&#10;/tTM7uSB/BEAevkHAAD//wMAUEsBAi0AFAAGAAgAAAAhANvh9svuAAAAhQEAABMAAAAAAAAAAAAA&#10;AAAAAAAAAFtDb250ZW50X1R5cGVzXS54bWxQSwECLQAUAAYACAAAACEAWvQsW78AAAAVAQAACwAA&#10;AAAAAAAAAAAAAAAfAQAAX3JlbHMvLnJlbHNQSwECLQAUAAYACAAAACEAaIKahMMAAADfAAAADwAA&#10;AAAAAAAAAAAAAAAHAgAAZHJzL2Rvd25yZXYueG1sUEsFBgAAAAADAAMAtwAAAPcCAAAAAA==&#10;" path="m,l9144,r,7631556l,7631556,,e" fillcolor="black" stroked="f" strokeweight="0">
                  <v:stroke miterlimit="83231f" joinstyle="miter"/>
                  <v:path arrowok="t" textboxrect="0,0,9144,7631556"/>
                </v:shape>
                <v:shape id="Picture 7857" o:spid="_x0000_s1067"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xNlxQAAAN0AAAAPAAAAZHJzL2Rvd25yZXYueG1sRI9Ra8Iw&#10;FIXfB/6HcIW9aarbrHRGEdlgL25M9wMuzV3T2dyUJLadv34RhD0ezvnO4aw2g21ERz7UjhXMphkI&#10;4tLpmisFX8fXyRJEiMgaG8ek4JcCbNajuxUW2vX8Sd0hViKVcChQgYmxLaQMpSGLYepa4uR9O28x&#10;JukrqT32qdw2cp5lC2mx5rRgsKWdofJ0OFsF7z+5vuy3/vHSdw/uxdS7jwQpdT8ets8gIg3xP3yj&#10;37SCfPmUw/VNegJy/QcAAP//AwBQSwECLQAUAAYACAAAACEA2+H2y+4AAACFAQAAEwAAAAAAAAAA&#10;AAAAAAAAAAAAW0NvbnRlbnRfVHlwZXNdLnhtbFBLAQItABQABgAIAAAAIQBa9CxbvwAAABUBAAAL&#10;AAAAAAAAAAAAAAAAAB8BAABfcmVscy8ucmVsc1BLAQItABQABgAIAAAAIQB6fxNlxQAAAN0AAAAP&#10;AAAAAAAAAAAAAAAAAAcCAABkcnMvZG93bnJldi54bWxQSwUGAAAAAAMAAwC3AAAA+QIAAAAA&#10;">
                  <v:imagedata r:id="rId131"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85888"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323" name="Group 104323"/>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42" name="Shape 120542"/>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2B8D5E34" id="Group 104323" o:spid="_x0000_s1026" style="position:absolute;margin-left:548.6pt;margin-top:112.7pt;width:.5pt;height:600.9pt;z-index:251685888;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5PgwIAAF0GAAAOAAAAZHJzL2Uyb0RvYy54bWykVdtu2zAMfR+wfxD8vvqSS1cjTh/WLS/D&#10;VrTdByiyfAFkSZCUOPn7UbStZMnWDV0eZIoij8hDkVndHzpB9tzYVskiSm+SiHDJVNnKuoh+vHz5&#10;8DEi1lFZUqEkL6Ijt9H9+v27Va9znqlGiZIbAiDS5r0uosY5ncexZQ3vqL1Rmks4rJTpqIOtqePS&#10;0B7QOxFnSbKMe2VKbRTj1oL2YTiM1ohfVZy571VluSOiiCA2h6vBdevXeL2ieW2oblo2hkHfEEVH&#10;WwmXBqgH6ijZmfYKqmuZUVZV7oapLlZV1TKOOUA2aXKRzcaoncZc6ryvdaAJqL3g6c2w7Nv+0ZC2&#10;hNol81k2i4ikHdQJryajDkjqdZ2D7cboZ/1oRkU97Hzeh8p0/gsZkQPSewz08oMjDJTL5G4ZEQYH&#10;t8tZulgsB/ZZAyW6cmLN59fc4unK2EcWAuk1PCN7Ysr+H1PPDdUcC2B99hNTWbKYZxNTaEPSQYfE&#10;oG2gyeYWGPtXju7S+fyKo5AszdnOug1XyDXdf7VueMDlJNFmkthBTqKBNni1ATR13s8H6UXSF9EQ&#10;SHOqlT/s1J6/KDRzFxWDGE+nQp5bDVDTewDD6Xj6agQLZmev44/G0Mu/vqO/WGKnBxsQfJ7r1Shg&#10;7iCfsyukpwHuYRTmUiWowwbvWgcDS7QddEx2myQnYEDzz2+oNkruKLgnS8gnXkGTYWN4hTX19pMw&#10;ZE/9WMIfglOhGzpqfXNASKMpyojj/atWiACZouvvIAeE0dj7cZyIwTMZPNkYzTAWYbhA0tNwhAiC&#10;E96spAv+EkY6hnmWrRe3qjzikEBCoB+RGpxhmMc4b/2QPN+j1elfYf0T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C4jq5PgwIAAF0GAAAOAAAAAAAAAAAAAAAAAC4CAABkcnMvZTJvRG9jLnhtbFBLAQItABQABgAI&#10;AAAAIQAxB+US4wAAAA4BAAAPAAAAAAAAAAAAAAAAAN0EAABkcnMvZG93bnJldi54bWxQSwUGAAAA&#10;AAQABADzAAAA7QUAAAAA&#10;">
                <v:shape id="Shape 120542"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KFoxAAAAN8AAAAPAAAAZHJzL2Rvd25yZXYueG1sRE9da8Iw&#10;FH0X/A/hDnzTZEXH6IwiysBtDLHb3i/JtS1rbkqSabdfvwwGPh7O93I9uE6cKcTWs4bbmQJBbLxt&#10;udbw/vY4vQcRE7LFzjNp+KYI69V4tMTS+gsf6VylWuQQjiVqaFLqSymjachhnPmeOHMnHxymDEMt&#10;bcBLDnedLJS6kw5bzg0N9rRtyHxWX07Dtvowr2pRb/Bn92z2p6eXw3AIWk9uhs0DiERDuor/3Xub&#10;5xdqMS/g708GIFe/AAAA//8DAFBLAQItABQABgAIAAAAIQDb4fbL7gAAAIUBAAATAAAAAAAAAAAA&#10;AAAAAAAAAABbQ29udGVudF9UeXBlc10ueG1sUEsBAi0AFAAGAAgAAAAhAFr0LFu/AAAAFQEAAAsA&#10;AAAAAAAAAAAAAAAAHwEAAF9yZWxzLy5yZWxzUEsBAi0AFAAGAAgAAAAhAPccoWjEAAAA3wAAAA8A&#10;AAAAAAAAAAAAAAAABwIAAGRycy9kb3ducmV2LnhtbFBLBQYAAAAAAwADALcAAAD4Ag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86912"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322" name="Group 104322"/>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8011" name="Rectangle 8011"/>
                        <wps:cNvSpPr/>
                        <wps:spPr>
                          <a:xfrm>
                            <a:off x="30480" y="27656"/>
                            <a:ext cx="2381631" cy="190222"/>
                          </a:xfrm>
                          <a:prstGeom prst="rect">
                            <a:avLst/>
                          </a:prstGeom>
                          <a:ln>
                            <a:noFill/>
                          </a:ln>
                        </wps:spPr>
                        <wps:txbx>
                          <w:txbxContent>
                            <w:p w:rsidR="00AA4EB3" w:rsidRDefault="00AA4EB3">
                              <w:r>
                                <w:rPr>
                                  <w:b/>
                                </w:rPr>
                                <w:t xml:space="preserve">Novena. Proposición No. 048. </w:t>
                              </w:r>
                            </w:p>
                          </w:txbxContent>
                        </wps:txbx>
                        <wps:bodyPr horzOverflow="overflow" vert="horz" lIns="0" tIns="0" rIns="0" bIns="0" rtlCol="0">
                          <a:noAutofit/>
                        </wps:bodyPr>
                      </wps:wsp>
                      <wps:wsp>
                        <wps:cNvPr id="8012" name="Rectangle 8012"/>
                        <wps:cNvSpPr/>
                        <wps:spPr>
                          <a:xfrm>
                            <a:off x="1821510"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44" name="Shape 120544"/>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028" name="Picture 8028"/>
                          <pic:cNvPicPr/>
                        </pic:nvPicPr>
                        <pic:blipFill>
                          <a:blip r:embed="rId132"/>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322" o:spid="_x0000_s1068" style="position:absolute;left:0;text-align:left;margin-left:15pt;margin-top:0;width:444.35pt;height:600.9pt;z-index:251686912"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G4zEQQAADUMAAAOAAAAZHJzL2Uyb0RvYy54bWzkVttu4zYQfS/QfxD0&#10;vrEk2/IFcRbFphssUHSDvXwATVOWUIokSPqSfn1nhqTsdZIm2AK7Dw0QeTgcDmfOXDjXb4+9zPbC&#10;uk6rVV5eFXkmFNebTm1X+dcv79/M88x5pjZMaiVW+YNw+dubX3+5PpilqHSr5UbYDJQotzyYVd56&#10;b5ajkeOt6Jm70kYo2Gy07ZmHpd2ONpYdQHsvR1VR1KODthtjNRfOAfc2bOY3pL9pBPcfm8YJn8lV&#10;DrZ5+lr6rvE7urlmy61lpu14NIN9hxU96xRcOqi6ZZ5lO9s9UtV33GqnG3/FdT/STdNxQT6AN2Vx&#10;4c2d1TtDvmyXh60ZYAJoL3D6brX8z/29zboNxK6YjKsqzxTrIU50dRZ5ANLBbJcge2fNZ3NvI2Mb&#10;Vuj3sbE9/oJH2ZHgfRjgFUefcWBO68m4qGd5xmFvVo/L6bQOAeAtROnROd7+/sLJUbp4hPYN5hwM&#10;JJM74eX+G16fW2YEhcEhBhGveVGWCa1PkGdMbaXIiEvwkOwAlls6wO0JpMbFZA6JCYhUszrhkRCr&#10;xvMScAqIlYuiggCB8sFttjTW+Tuh+wyJVW7BEMpDtv/D+SCaRPByqfCr9PtOyrCLHEAv2YeUP66P&#10;ISXmeBuy1nrzAH632v79Eaq9kfqwynWkcmwAcDnu5pn8oABvrLVE2ESsE2G9fKepIoM5v+28bjqy&#10;93RbtAsCGWz4EREd8v+biBLoaBhE/+WIlvOqnJbPxnRSV+Xkp0V08b+KaFkV0wmAHXoa1XEWeTGx&#10;XxXREMv4WKTaXJSo+aKVnVUm34XKxAxP1QjvwybUJfDaRPGjSiTW778+VYZ5PIdKkcygDIMh7aml&#10;4mYPxflFk5i/aKxg42lXqnOpoCp1bhBM2+nXkLJB7KyJPyscwHu9JME8aAMC/aSeN/gOzHN0pUIY&#10;4B7OYIJoJAstsO88jBay6+Ftq2ZFcVL8qOM5/yAFgiXVJ9FA76MnDBnObtfvpM32DNsV/YX+Kk3L&#10;Ije25ChKppIePN9Aox1UlnT0KZWhF0dhPCdodhlOFuEkj9aEAQbGAHA6jTEAynCIbtbKD+cVDF9k&#10;Jnax6O2p0+LtuKJWazq+hP84bAD16PF8eSiDU35nRR6V9K/S0TP71868gbkIAt2tO9n5B5rxwHc0&#10;Su3vO45vKC7O3+EKZsxQ4SCA98IrDDzwKkniOXQS19+oWcvO4FuIgCEdDQZ8LwasJ3wOw9ut5rte&#10;KB+mUSsg+2AUdm1nXJ7ZpejXAoYr+2FTokGQUN4KzyGhU27w+EwPG2TlyTC0+dnZoZxNaXYoZ5PF&#10;+KJBTeuymi/gRaMeVdXlvE4lkKa1NBq8anogu4IlRIJhlDc0m1LWxzkah9/zNUmdpv2bf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YKOEe3wAAAAgBAAAPAAAAZHJzL2Rvd25yZXYu&#10;eG1sTI9BS8NAEIXvgv9hGcGb3U2LmsZsSinqqQi2gvQ2zU6T0OxuyG6T9N87nvQy8HiPN9/LV5Nt&#10;xUB9aLzTkMwUCHKlN42rNHzt3x5SECGiM9h6RxquFGBV3N7kmBk/uk8adrESXOJChhrqGLtMylDW&#10;ZDHMfEeOvZPvLUaWfSVNjyOX21bOlXqSFhvHH2rsaFNTed5drIb3Ecf1InkdtufT5nrYP358bxPS&#10;+v5uWr+AiDTFvzD84jM6FMx09Bdngmg1LBRPiRr4srtM0mcQR47NVZKCLHL5f0DxAwAA//8DAFBL&#10;AwQKAAAAAAAAACEAQD89DJHuBQCR7gUAFAAAAGRycy9tZWRpYS9pbWFnZTEuanBn/9j/4AAQSkZJ&#10;RgABAQEAlgCWAAD/2wBDAAMCAgMCAgMDAwMEAwMEBQgFBQQEBQoHBwYIDAoMDAsKCwsNDhIQDQ4R&#10;DgsLEBYQERMUFRUVDA8XGBYUGBIUFRT/2wBDAQMEBAUEBQkFBQkUDQsNFBQUFBQUFBQUFBQUFBQU&#10;FBQUFBQUFBQUFBQUFBQUFBQUFBQUFBQUFBQUFBQUFBQUFBT/wAARCAZyBP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Yn3KAH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JHVfvU+mbVp&#10;9ABRRRQAUUUUAFFFFABRRRQAUUUUAFFFFABRRRQAUUUUAFFFFABRRRQAUUUUAFFFFABRRRQAUUUU&#10;AFFFFABRRRQAUUUUAFFFFABRRRQAUUUUAFFFFABRRRQAUxPuU+mJ9y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UNxN5K7tu&#10;abbzLcx7qALFFFFABRRRQAUUUUAFFFFABRRRQAUyOn0yOgB9FFFABRRRQAUUUUAFFFFABRRRQAUU&#10;UUAFFFFABRRRQAUUUUAFFFFABRRRQAUUUUAFFFFABRRRQAUUUUAFFFFABRRRQAUUUUAFFFFABRRR&#10;QAUUUUAFFFFABRRRQAUUUUAFFFFABRRRQAUUUUAFFFFABRRVDVrz7BYTT7d+1flRf4qAL26lrI0F&#10;55rFJ59wlbd8rVr0AFFFFABRRRQAUUUUAFFFFABRRRQAUUUUAFFFFABRRRQAUUUUAFFFFABRRRQA&#10;UUUUAFFFFABRRRQAUUUUAFFFFABRRRQAUUUUAFFFFABRRRQAUUUUAFFFFABRRRQAUUUUAFFFFABR&#10;RRQAUUUUAFFFFABRRRQAUUUUAFFFFABRRRQAUUUUAFFFFABRRRQAUUUUAFFFFABRRRQAUUUUAFFF&#10;FABRRRQAUUUUAFFFFABTNq0+igAooooAKKKKACiiigAooooAKKKKACiiigAooooAKKKKACiiigAo&#10;oooAKKKKACiiigAooooAKKKKACiiigAooooAKKKKACiiigAooooAKKKKACiiigAooooAKKKKACii&#10;igAooooAKKKKACiiigAooooAKKKKACiiigAooooAKKKKACiiigAooooAKgltorhkZ13bfu1PRQAy&#10;n0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Fd1LRQAUUUUAFFFFABRRRQAUUUUAFFFFABRRRQAUUUUAFFFFABRWdDrFlcan&#10;cafHcI99AqvJD/Eqt0rRoAKKKKACiio5d4HyDmgCSimR0+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HxN4tsfCcVvLfPsSV9i/LW9Xk37QD7NG0r+957fxf7FA&#10;G9/wuDQV+/K3/fNJ/wALi0DZuaV0/wCA185pMySpI0rb2qVLlvu7megD6Y8M/EDSvFl09tYuzyou&#10;5vu11deE/Av934iu4/70Fe7UAFFFFABRRXnfh/4jSax401Lw5PpzWtxbSSqs3m/fVW+/tbH8Ozpu&#10;+9/doA9EorzPR/jBYeIPF1notjG5R1ZpLqd1Ch9v3E27lb5v4t23+7u+WvTKACiiigAooplAHzT8&#10;UvEl7p/ibWtQ06eSxuop1iV4pf7ron/sv3a9b+GfxOsPH2mRfvoodaWN3uLFWb5Nr7d3+793/vqv&#10;HPjFZ6m02u311bXP2dp9i3DQbU279iVynwVuJ4fiZoqQXUlsksmyXbJt81dm/Y//AHxQB9mUUUUA&#10;FFFVby4Frayz/wDPNGagC1RXBeCfirp/jG5mtfKaxvF+eOKV93mL/s/7X+zS6P8AE+y1vxRcaJb2&#10;1yJo3ZVldPkfb9/P93/gX/oXy0Ad5RSL90UtABRRTH+5QBlzeKNKtmdZNRtk2/e/er8tN/4SzSJP&#10;uajbN/wKvnXxnct/wkeoKu5P3v391ZX9sXkcW1blv+/tAH1J/wAJFpmzcb6BV/66U869p6Q+Y15G&#10;F/3q+UodSn2/vZd/+/LVv+0p1i+Vm/76oA+of+Eg03j/AE6D5v8AppT11qxZtou4s/71fLCakzsj&#10;Ssz7fu/NT015nbasrQp/11oA+pP7XsV+Z7yBP96VaP7asv8An8g/7+rXywmqzzN8rN8tP+3t/e+d&#10;qAPqT+2tP/5/7b/v6tPTVLSRmVbmN2XsrV8wJrcvkbVlkR/9iWqiaxL5r/vW3/xfvaAPqyS/to/v&#10;Txr/ALzUv26Bv+Wsf/fVfKX9pXLy+b5rf99U9Nbn3PEs/wA6r/eoA+r/ADl/vLR50f8AfX/vqvli&#10;HxbPt2+e3+/ueon8SXMLfNOz/wDAnoA+rfNT+9RvVPvNXy/beJLyaJ2+0yfL/wBNXpn/AAlt88X/&#10;AB8z7/8Arq9AH1F5y/3lpvnLu+X56+Yv+Ez1BF82W8ufl+Rf3tVE8W31zcSr9suU3f8ATd/moA+q&#10;/Mo3LXy/D4n1Dzd32yR/l/jleorzxhqab1XUJ0T+LY1AH1L5lHmV8tf8Jnq/lbl1O7f5f79Os/G2&#10;q/Orahdp/wBtaAPqamb1/vV8xJ461pG2/wBq3b/7fm1Yh+IWtQs+7U7n/ZTdQB9K+ZT6+Z0+I2ps&#10;27+0LlN3+1RD4/1p2dv7TuUf/rq9AH0r5lPr5p/4TzXEl3S6hO+9f71Pf4ka5/0E7nfQB9IeZR5l&#10;fN6/EjXD8y6lco3+8lPtviZriS/vdVudn+8lAH0b5lHmV87/APCytZS3w2oXHm/3vNq74Z8fazee&#10;KtHgk1CSa3nnVJU3feoA9+opF+6KWgAooooAKKKKACiiigAooooAKKKKACiiigAooooAKKKKACii&#10;igAooooAKKKKACiiigAooooAKKKKACiiigAooooAKKKKACiiigAooooAKKKKACiiigAooooAKKKK&#10;ACiiigAooooAKKKKACiiigAooooAKKKKACiiigAooooAKKKKACiiigAooooAKKKKACiiigAooooA&#10;KKKKACiiigAooooAKKKKACiiigAooooAKKKKACiiigAooooAKKKKACiiigAooooAK8e/aGdU0nSm&#10;Vl3+e3y/8Ar2GvH/ANorb/YOlbl+Zp2/9AoA8Rs3a52Kv8NTImxt38dUbB9jVeSbzG2/+y0Aeo/A&#10;ze/ia7Zvu+Rt+7Xu9eDfAiQDxFdrnezQb695oAK4rxF8TNN8Na1baZPDczXUzJ8kEJbbubb/AMC/&#10;4DXa1xfiD4Z6f4g8QQ61JeXtrexNG8TW7RbVZPu/eRqAOxr5M+K1jOvxC10hfvz7/wDxyvravP8A&#10;xJ8HdK8TalPqE97fJcyH+B02L/wHbQB5n+zLpFh4os5vFcL+dFBO9rasVZNzbfnPzL0+f5WT/br6&#10;Jry74U/s/wCifB+4upNG1LVLmKePy2t71oGTO7dvykSvu/4F02/3V2+qUAc5pfjDT9X1q60m28z7&#10;Va7vN3JtX5X2NXR1xnh/4b6d4Z1h9StJp1LBlW3bYUVW/hHy7v1rs6ACmU+igDlotDttes9V0/Vb&#10;eO7tJ5drwvXld38F7/w58VtL1jRoTcaM14k8ihoovsvz/Mm35fl/u7f93/e9ztbFbRpWVmYytubd&#10;VqgBF+6KWiigDll8eaA/iL+xE1KN9R81ovsyq/3lXcV3fdz/APs10V1apdW8kL/ckXa1ec2fwYis&#10;vG48SRazcJcfa3u2iWJcNu3bkz/d+evTaAPljXtB1T4b+JFCXGyeH97DdR/LvT/P8FdX8EtSvL/x&#10;nqcs0rObqJpZ9rKu59/39n/AmrtvGHwnbxfq898+rNbeaiKsJg3hdv8AwKr/AIC+HEPgX7UEvPtz&#10;z7TveBUdcbv/ALH/AL4oA6y5uorO2luJmWKGNWeR2/hVah0nVrPWrX7TYzx3MW9l8yNsruU7SKr+&#10;JtDXxJoVzprSeStwm3f5Svt/4C1ZPgTwTF4F0+e1iu5Lt5ZfNaRwUUfL/d3fX9P7tAHX1HI21WY/&#10;3akpj/dagD5S8WzbPEF7u/vfM+371c5sZ1+981dB45h+zeIL35fuy7GWufs/n+bds3fwbaAJWT91&#10;F83zs1dt4V8Bz6rpv27UL6Ow0/d8rvKnzVw8yb2iX+D7/wB2vUPicssPhrw+u9odPWLZFsiTY3yU&#10;AV7/AME+H3t7j+yte+2XC/P++rmtB8Aah4nv3W2ZUS3+eWZ2+TbWT5iwskq7kr1CzmuU+EsrWP8A&#10;rWl/e7Iv4aAMp/AHhqa6+zReKoH1D/ni6/JXI6x4Y1Dw/q39n30S79y7bhPuMrVjzP8AZl835k3f&#10;xwts2/8AA69I8Ybrzwb4MvL5dl75u9lmlbftoApeMPhvP4PW3lSX7Tbzr99F+5WJoPhKfxJqT2yy&#10;tC+3er/3q9V8X+NIrHxlb6DqUCvo95bK2/8Auu1Z/hXwrd+FfGmoQbWmsmgZ4LhoP71AHmGiaPqH&#10;ifVP7Ks4le42s+52RPu11EPwlitvNWfX7FNQ2/Nb+b91v++KteDPtmj+AfEuoWa79Q83aqQr86rX&#10;nvhjw9c+J/EFwzXOyWdmdpn2feoA6C28B3kOvWmmSz232i6X5XSXelbupfC5raTyINQtLy7Vf9Tu&#10;+fd/uVY0XRNT8N/ETRLa8n8593yO/wDdrrW8MWNr421XxBFq7Xl3ErN/Z9uq/K2z7lAHluiaPLea&#10;5/ZTS+TK0vlN/stXS3nwrtrPdu8Q2zv/ABI7JVLwe7ax48+0yxNbO07Sywuv+q+f7j1oeJPh3oc1&#10;7qGoN4ljSWVml+z+UlAGJpXw6ufEFu9z9pWztIpdizOtUvEnhiXwk0StPHeJL92aFq6PwrrGlax4&#10;cuNB1WVbPcy+RN877mqFPCUuj+MtMs7xvtmn3EqvBNs2I22gCLR/hvqF/axTztaWdvL917ieqPiD&#10;4e6voNvLebba8tFbYz27bqt/Fe/n1LxRcQN5kMVrtSKFG+7/ALdWPhpqt8/ia00/95c2Vwreajs/&#10;yrs+/QBw8Nn99v7tPhtlm/1kfz/7tXfEkP2DWdQtrZVfyp2TZuqvD8kvzL92gCvc+VD8qr/47UW/&#10;5d237v8As1amfzpX/dbKqpD50u11+egB29fk3VM8y/JH81Mfa/yt99aqonzf7dAGk77F/wDiqN6u&#10;u779V/mddrfPt/2qf/EiquygC1Numgdtq/8AfNZ77fu/L93+5VuZG8is99zyu23ftWgCx5zPEnzf&#10;PXQeCdsnjbRZd2z/AEmL/wBDrn7a2ie3X+B/92trwbCqeNvD6qu/beRf+h0AfVC/dFLRRQAUUUUA&#10;FFFFABRRRQAUUUUAFFFFABRRRQAUUUUAFFFFABRRRQAUUUUAFFFFABRRRQAUUUUAFFFFABRRRQAU&#10;UUUAFFFFABRRRQAUUUUAFFFFABRRRQAUUUUAFFFFABRRRQAUUUUAFFFFABRRRQAUUUUAFFFFABRR&#10;RQAUUUUAFFFFABRRRQAUUUUAFFFFABRRRQAUUUUAFFFFABRRRQAUUUUAMp9FFABRRRQAUUUUAFFF&#10;FABRRRQAUUUUAFFFFABRRRQAUUUUAFeSftAbP7I0nzNr/v3/APQK9bryH9ob/kB6Yrbsee3/AKBQ&#10;B4VC8Xmv91P+BVbTa/8AEuzbVeNFRfvVL/yy3UAepfAaZT4guk3b/wB21e814D8BY9viS4ZfuLa1&#10;73uWgB9FFI33TQAtFZ1xqtlYzW8Vzdwwy3D7IUmlVWlb/ZH8VXlagB9FVrm4isoJJ5pVihjXczu2&#10;1VWpvMoAfRTN3y0UAPoplPoAKKjZ1QbmbatSUAFFQPdwp9+VV/4FSpNHI21WVqAJqKKZQA+ik3U2&#10;R1X71AD6KZuV6fQAVHN9x/8AdqSo5Put/u0AfLHjC5im1y7igXeyytumdn+auPR13OrLseuj8Wu0&#10;OuXbSyzukrb13S73rnIf329v/ZqAHvN/qlX7/wDfSu68K+MNPm0P+xdctGvLeJt8Wxf9VXCo6wsn&#10;mL95tld7/Ynw5v7XbPqeoJKy7m8nd8tAFj7f4MsPm+wz3LqrbUmi/wDs6r+A/Ga6JcXVteQNNplw&#10;nzQ7alSw+Gn3or7Unf8A291aH2b4co3za1qSfLtZNrf/ABFAAn/CAeU9z/Z99Mn/ADxmVNlc74n8&#10;bN4n1a3Vmkh0+3lXyofkTatdB/ZXw5+7FquqO/8Au7//AGSh/Dfw5juPNbVdShfbvb5k/wDiKAMT&#10;4keJIte1yK5tl3/ulTfurrfAPxUeHS7qDVZd7/N5Ezbnf7lZs3hXwAnzf8JHqH/A9j/+yUkPhv4e&#10;zLtXxPcP/sstAGL4V8ZxeG7q7W5ia80yVv38KLv3Vpppvgx5be8s9Qk02Fm837P5Xzr/ALFE3g/w&#10;L/0Ms6Iy/wDPD/7Cq6eBvB3/ACy8USOi/d32r0AaupePLG58faZqESyfZLVdjb4vn3VmP4titviR&#10;LqentJDZXU6tLtXbvq3N4G8K3KpEviNkRV+b/RX/APiKr/8ACB+F0aJl8VbPm/db7V33UAbDXmg2&#10;fxDTVYLpkt52Z3iaL7rU/XvCXhy8uri7j16OHzfuwpFt3Vnp8PfC83zN4oXdt3/6p0pyfD3w5MqK&#10;vixdi/7NAGfYaD4e1jTXil1BrO9i+Xf5v3qu+KvE8H/Eitrbc6aWqr527/W/52U//hW+h20v/I3x&#10;u+77j025+HWlO37jxZaf3230AXdS/sH4hMlzPeNo+pbv3rOq7GqwmpaD4D064bT777fqsqfLcIyf&#10;L/wGs1Phvp77FXxLbO7fdRInenP8I4N373xPaJu+7ui2UAcF50tzeXFzO0k0tw29n30ybY7bv/H9&#10;1eiw/CiBG3L4osv7n3kWj/hVcTs8f/CR2O5m/wCeqUAefvcru3baek0Xzts+eu9f4Rywt/yMNjs/&#10;i3tT/wDhTMrr/wAh6x+b7r7qAPMn2zS1XdP3u1m+9XpSfBm5Rdy+I9N+X++1Un+CGpvL+61zSXT+&#10;L5qAOMh8pG27qf8Acb71d0nwL1VF+XXNLf8A2aVPgtq8P3dQ035f+mtAHGPeLNbvWeztCz/M2zbX&#10;Ya98NdV8Pad9tudQtHiRvnSGf565K5+Rn+bem2gASb5F2/PXSeB9qeNtI+ZfNa8i/wDQ65OG5Xbu&#10;Wui8DvJN470KX5djXkX3v9+gD6tX7opaRfuiloAKKKKACiiigAooooAKKKKACiiigAooooAKKKKA&#10;CiiigAooooAKKKKACiiigAooooAKKKKACiiigAooooAKKKKACiiigAooooAKKKKACiiigAooooAK&#10;KKKACiiigAooooAKKKKACiiigAooooAKKKKACiiigAooooAKKKKACiiigAooooAKKKKACiiigAoo&#10;ooAKKKKACiiigAooooAKKKKACiiigAooooAKKKKACiiigAooooAKKKKACiiigAooooAKKKKACvIf&#10;2hHX+y9K/v8Ant/6BXr1eQ/tAeb/AGXpKpt/1r7t3+5QB4VDCs0u75vl/wBmrCJ5a/N9z+5VJ5Gh&#10;Z1+VN39yrCbvKSXdvoA9Y+Brr/wkdwq/88Kr+Nfilrtr4n1K0sL6OC0t5/LREiU/d+X7zJ/fX/8A&#10;aWnfAT5/Ed3/ANcK5H4iMzeONaDMzD7U33p/N/8AHv8A2T+H7v8ABQB7t8NNf1HxL4fk1C+X5nuG&#10;8v5dqlNifd/2d27/AD8tdm/3K87+BcYXwUWHVrmQn6/L/sL/AOzf738K+iP9ygD5k+Kxlt/iFqp8&#10;+R3VonV/7n7pP7te/eC9UfXPC+n3skccLyxZZIV2ov8Au188/Eq3W38d60sbKy+fv+9/eTfXu/ws&#10;bd4D0r/Zi/vbqAPGP2hvET3Hiy20ZreJUtgsyXA3723r9z+7/n/e3YXwf8SXnh7xtZRWsSzJfstr&#10;Kjbvus6fP/wD/wCLrc+OVql38QpWkTe0UESr+9b5V/8AZfv1zvgexi/4TTQtqr8l9bv8zf7aUAfV&#10;V/I1vptxOv34o2dd3+7Xyfr+sz+ItUnv7lVWWZtzKrNsX/vpmr6s19W/sLUlVtr/AGaXa3p8lfIl&#10;AHs37P8Ari+XqGjNHh1b7Yrbv9xW/wDZa2vjd4iGl+G1sBBHN/aO5PmZvl2bW3fL/wABrlv2fXb+&#10;29Vj3Lsa2R9vm/7f9zf/AOy/987vn0v2htn2fQlZf3xafa3ovyf/AGNAHjltc/ZrhJVVX2tv+da+&#10;svDt8dV0PTL6VVSW6to5WVf9pd1fI9fWXgj/AJE/Qv8Arxt//RS0AeJfFbxvOfFN5beZ9lS1byl8&#10;uT73+3UvwX8VPb+IFs2le5+3/LvllZ9uxK5j4nW+fF+tbvnZZ2qx8H7Zk8YaVtb7rN99v9igD6K8&#10;Qawnh/Rb3UJmRY7aNpT5rMqfjtVm/wDHWr5Sj8SXeqXV1qSTyW0t/PLcMiSv/E7/ACf7tfSPxcWK&#10;T4e6xE5/1kSqFVtu751r5khhW2iSKJdiJQB9FfBXXv7Y8IrBK++4s5WiYvLvZkb51b/x7b/wGqvx&#10;m1xrPTrXTogoN2+5n/jXaV/z/wABqH4Awx/8IrqE/lr5zXzoz7fmdVVP/im/Osb4/wAkkeqaQyFl&#10;VoWB+X/aoA2fgjJPNDq7STtJFuj2I8m7afm3fL2/hr1avIPgDqVzcaXrMMqMbeOdXil2/KzMvzru&#10;+7/Cn/fVev0AeYeMPi2/hnxFLpn2SGXy0V97bq2PA3jxvF0V6zQRp5C7vlrxv4uTed481Dd9xFX/&#10;AIFXVfAJkVtd8tvuxp/D/v0AeceMJornxVey7v4ti1zlynzeVt2PVvxDtTUpZWXZuZnb5ayfOZ7x&#10;Gb/VUAaFmm+WKCdv4tlep6x4H8FeHpbeK+1XUPtFwu/Y715VpqLcajEy/Im5a9C+MzrDf6Yzbtn2&#10;VfkSgBusfD2x/wCEffUPDl9/aUUTfvUmnTeq0zwT4b0rW9JuLzV5ZEhtW+byZdlaXwcm2XGqyurf&#10;2ZFas06P9yr3gl9Nfwf4o+2RSf2f57bkh+/5VAHOeIdK8IWujO2h30k16sqbd7O/y1yWn2a6lqVo&#10;jS7HlbZ92ur15/Cb2aLofn+bu+dZm/hrnNK2/wBvafub/luu3/vugDoPGfhKz8K6t9jgna5Taro8&#10;ypXKQws7SrF99m+X567v43zLD4y27fn8hfnRazPhFoi+JPFUXnwedb2+6WXf9z/YoAu+Jvh6/h7w&#10;Rp+pK0kzyqrzpM3+qriId3lOq/xf7dfQ7+HNS1K31u2vrmF7SVGWwh8xW2ff/wDsK+e7y2l02/ls&#10;5/nuLdtjUAdV4N8Kr4nvHgvLmSzt4oGlZ0+d6tar8MbNNJlvtB1X+0vsb/v97fdrT+C8zXOvXyyy&#10;/J9hb+L/AG63pobPRPB+tz6LctfpKuyX5t7rQBx3gfw3B4qa7W5vvskVrAzNKnz0/wASeGNB0rSZ&#10;ZdP8QrqVwu3/AEf5Pm+er3wf8q5i1uBpWhiaD5nT56xPEPhLQdE0m7vLPVZL+4X7sPyf3/8AZoA3&#10;bX4a6Z/YmlahfeJV0qW8g+WKaJU/9nrPTwBc6brmn2bTrNZXi/uLtH+9XRa9oOj694Q8If2vqv8A&#10;ZWy23RpsV91P03xHZ6p4o8NaHpztNaaTBt+0Pt/e/OiUAclYXkXgzxRd/wCjLqUtvuiV3lfZT7zw&#10;3v0OXxGs67PP2NC8X/s9ZnjCRX8ZaxLuXY87fJXTTXMH/CmZZWb5VvNn9/ctAF+z+FttJpNlqFzr&#10;K2b3kW5YpoP465DxP4YvPD2spBKu9JfkimRfkavRPE2j6Nr3h7wk+q6mtnCsS+W7wM3m7tm/593y&#10;/d/8erF+KiX39raVK0G/T1VUiuEX5N2/7m+gDmvHOlf8Iw1vZt++laBZd+2ovDHhufxPZ3c8Uuz7&#10;LF5rJ5VavxdT/iorf+BPsq/Jt/23q78Lv+QX4lVdqbbFqAOK8N6JfeJ7x7azi2fLvaZ1+Ra7C/8A&#10;hFO6/uvEdi92q/Naebsf/wBDqx4bvP8AhG/hbe6rbRql3cS+U0y/fWvOnubya48/7dP5v/XV6ALV&#10;5Zz6Oz2cvzyq396tb/hCdTufD/8Abis32JfvJt+f79YlnDc69rNpYxMzy3Eqoz/fr6CjWez1iLw4&#10;lj52ktbfO7L8n3KAPAri6bykX76f7a1Smud+9WWt3xJo8ui6td2Mu5PKl+Tcv8Fc/cw75di/8CoA&#10;r/vUk/dLvSuo8Av/AMVpoS/xfbIv/Q6594fJXbE3zV0Hw3haHxvom5t+66WgD6rT7lPpP4aWgAoo&#10;ooAKKKKACiiigAooooAKKKKACiiigAooooAKKKKACiiigAooooAKKKKACiiigAooooAKKKKACiii&#10;gAooooAKKKKACiiigAooooAKKKKACiiigAooooAKKKKACiiigBG+6aWiigAooooAKKKKACiiigAo&#10;oooAKKKKACiiigAooooAKKKKACiiigAooooAKKKKACiiigAooooAKKKKACiiigAooooAKKKKACii&#10;igAooooAKKKKACiiigAooooAKKKKACiiigArxn9oTc1ro+xv+Wrbvm/2K9mrxb9oZv3Girub78tA&#10;HiTu3m7VX/x6n72+z7fm/wC+qi85d9CJ5zPu+5QB678AXRtYvVX/AJ5fcri/iVdQxeOdZXbJEfP+&#10;dZItjbtn+z/6F/F96uz/AGf0X+3r35t/7j+7XqFx8OvDV5qEtxPo1pLcS3HnySOhJZsf5+X/AIFQ&#10;Bz/wJuEufAR8nb8tzKp+uF/2f6t/7KvpL/crP0XRbPQdLg0+wiMFpDxHGXZtv8X8VaD/AHKAPln4&#10;lQxReOtaWCORU8/ftlX5tz/O/wDwDdXvfwxjVPAei7fMx5H/AC1bcfvV8/8Aj6bzfGmtNtVP9KZP&#10;lff/AJ/3f4a+gfhdt/4QPRdrK/7r+H/eagDxv417v+E+uty/J5UW35v9iud8D7f+Ex0LLNn7dB91&#10;f9tK6D40K3/CwL3d/FFFt/74rn/BKLN4y0VZfuteRbv9r56APqPWv+QLqH8P+jyf+gmvkGvr7W/+&#10;QNqP/XvJ/wCgmvkGgD1n9n2ZE1TWIyW85oY3QeZ8m3e275d/zfw/Nt+XP+182r+0Ln+zdGxnb5kv&#10;+791aw/gDIP7c1RR/rWtuP8Avv8A3/8A2X/gS/xa/wC0QzeToKjbtZ58/klAHi1fWHgr/kTdA/68&#10;YP8A0Ba+T6+svB3y+D9BH/TjB/6AtAHzb8Qlifx5re1dn79v4at/CtG/4TTSl/6at/6BVT4ibf8A&#10;hNtaljf5WuW21p/CVJX8aaY3lfxN8/8AwCgD2v4pacNQ+Hmuxf3LYy/9+zv/APZa+V7a5iS3RWav&#10;qb4sf8k713/rh/d3fxV8k0AfS/7PcyzeDL516f2g3/oqKuc/aIufJvtHWVMI0b7Zdv8A32v/AKBW&#10;3+zmv/FDXfzK+7UG/wCA/uoq5L9paFf+Eg0eT+NrVk/8foA2f2ctQF0mv2y52wywS8M38aP/AA/d&#10;H3e3/wATXtjfdNeI/s2SWrabrvly+XcrLEktuu7G35ykv93c25l+T/nkte30AfMnxi+Xx5ev838C&#10;11vwHSNV1ttzfNEn8X+/XT+JvgzY+JtVuL+fUJ4Zpm3fLGvy1o+D/h7beC7e9EVzJd+fFtbeu3+9&#10;QB81ax5H9pXayxb0WVv4azIfImd1VW2f39taGsTf8TK4WVdm1mT71V3kiSL+H7tADbDbbS/L/wCg&#10;16rc+P8AwhqVvaNq+nzzXdvEsX+o+9XlVtNE7J58S7K7CzvPBP2eKK50xvl+86b/AL1AGlr3xLs3&#10;019N0GxXTbKX5JUeD52p/hLxbpmk6He2OoRSXMVx/rUSJKifUvAqfM2mTp/ubqlSbwFtT/QblEb/&#10;AGnoAzPE+qeGrnTk/sWxls5d38f92uX0rUorbVopWl/1Tb67hbnwLDFtj0+d/wDtlVd7nwTuf/Q7&#10;tPl/g20Aa3iTxh4J8VSpeanBO93brs+VX2Vnw+J9D8K6NqEWixSQ3F4391/u/wDAqz/J8Ezb/mvk&#10;3N9yaWrSf8IT5vnyxXbo38HzvQByum63Po91b30G7/R5VfY61seNtYsde8Ry6nYxMj3Cr5qOuz5q&#10;0pofAC2+1Vu3Rv8Apk9Na28D7dytfI//AExioAZ4J1i28PX93c3jN+9tWi2Js+9TPAHi2Xw3rO2d&#10;mfT7j5J4U2fN/cqwlh4Jb5Wub7f/ALcVP/sfwZDLu+2XL/3keJ3/APZKAN3wjr2h6Pqmt7fP/s+6&#10;VkX5U37awte03wrDpt3/AGRLIl3t/dI6f7dW7Ow8D/ZdrX1zC8X8HlP83/jlMfS/BLtuXXLmF1X7&#10;nlP/APEUAZ/jbWLPWtG8NW0H+tsYPKl/2axPD9+2j6tFcxNseL51fbXR/wBg+E923+17l/l/z/BT&#10;P+Ee8Obvl1Bv+/W+gDo9SufAWt3iarK1zpt3L/rYYVT5qyvHPjCzvNGt9F0qDfp9v91933v7lMTQ&#10;fCu7d/a8+zb/AM8KP+Ee8OPv/wCJ1Iifw/KnzUAbWsN4N8WaDotnquoXMM2mRLtWFGrK8Q+MNIub&#10;fTNI0aXztPtZ/NaaXfvaqr6J4addv9vT71/g3IlV/wDhD/Cryu3/AAkM6b2+55v3aAOw8SSeDvE9&#10;x9sl1NraXaqb9r//ABFZ3hu80jQf+EitorpXSe28q2bc3z1QTw34QeLb/wAJQ0O75E+ZKY/g/wAK&#10;vLuXxVvf/eSgB/gDxJZ6PZ3ei6qqzafdNvb5quv4b8Evdbm1WaGL+FEZH/8AH6xH8N+GkuP3Xijf&#10;L/c+T5aP+EM8PQq6/wDCSxvu/vxJQBoeEptF8N+I7vUoJ1SGCBktvOl+dmrNvPiv4q8/5dTZP4vn&#10;REqx/wAIHoKNFK3iWOFFX5f3Sf8AxdM/4QnQ5l83/hKFTd/ufNQBb+IV/Z+J7PT9QivFmuFi2XSf&#10;NXDzQq+yXb95a6DWPCtjpumvcwa1Hcuv3Yd3ztXPyO27buoAr/Zpdv8ADXRfDeHZ400Tcv8Ay+K9&#10;Y8LruTfXR/DuZv8AhPNK3KyI1yqrQB9RL90UtJ/DS0AFFFFABRRRQAUUUUAFFFFABRRRQAUUUUAF&#10;FFFABRRRQAUUUUAFFFFABRRRQAUUUUAFFFFABRRRQAUUUUAFFFFABRRRQAUUUUAFFFFABRRRQAUU&#10;UUAFFFFABRRRQAUUUUAI33TS0UUAFFFFABRRRQAUUUUAFFFFABRRRQAUUUUAFFFFABRRRQAUUUUA&#10;FFFFABRRRQAUUUUAFFFFABRRRQAUUUUAFFFFABRRRQAUUUUAFFFFABRRRQAUUUUAFFFFABRRRQAU&#10;UUUAFeKftDK3/En+X+9XtdeKftCSbG0rcvy/NtoA8S8lZvl/jpjpLbfLUu9f7tNR2eX/AGaAPWv2&#10;fP8AkPXv7rZtg+/tr3Xzot+zzF3btu3d/F96vB/2fLhf+Ei1CJf+eH92uN8ZXkl14s1iSbcJftLJ&#10;8zN/A+z+KgD6shuYrlN0Uiyp/eVqkf7lcD8FbXyfANnLukf7RJK3zt935ivy+3y13z/coA+WfiJM&#10;0/jbV3k27ln2/K277vy/3m/z/d+7Xv8A8N5km8C6Kyrs/wBGRfu7fu186/EC+DeMtUaadpJPP+fd&#10;83/Af+A/d/8AZV+6v0V8NXWTwHojRuzJ9mXG5aAPEPjJ/wAlC1D5WT5Yvnb+L90lZXw9fyfG2iN/&#10;08qn3ttbfxoeL/hYF75X31ii835f4tn/AMRsrE+Hv/I76L+98n/TF+f/ANkoA+mfEW3+wNS8xd8X&#10;2aXcm3du+SvkavrXxP8AL4b1Zmj84LaSny9v3vkbivkVLmJ22q1AHr37P1nu1bV7vEf7uBIt3zbz&#10;uf8A+w/9BqT9pWSSGPw6y7tv+kK7bf8ArlUn7PcypJrsXzb3WBvutt/j/i/4FR+0r5f9maH8v73z&#10;pNrbf9lf4qAPCftk/wDe/wDHa+xPBP8AyJmhfe/48Lf7y/8ATJa+Nq+yvBu5fCGieZ8r/YYN3y7f&#10;4F/hoA+ZfiFMz+Otb/gRrpttdF8EZv8AiurJVb5Nkv8A6BXL+PJv+K31tfNV/wB+3yV0XwLm2+Pt&#10;PRWzuil3f98UAe4/EqOObwJray/c+yv/ABbf92vlf7HB/d/8er6k+Km3/hAtY3dPK/vbf41r5goA&#10;98+AEKQ+C7oR7cNfu/0+SKuY/aIjgm1nR1b/AFqwMX+b+Hd/+1XVfAPb/wAIddbFbP2593zf7CVz&#10;/wC0Fct9q0eBGbY6u7r/AHv7n/s//fVAGp+z6k//AAjuosZpngW88qOJ5dyRfIrMFX+H7/8An+L1&#10;uvHv2f7dv7H1e58jYrXKxeZHt3OyLzn+L+Jf4tv+ynzbvYaAGSVHcf8AHvL/ALjV4R8RPiF4h0rx&#10;ldW1nfeTaRNsVNtdV8KfFGpeJrLVZb6fzvKX5flX5fv0AeG6rCjapdr83yyt87/xVju7Ps/uVsa3&#10;5sN867t7/wB/5Kz0fZE/zq//AAKgBth5U15ErKuxm+be1epax4e+Hnh64TT7z7bDeyosu5JHddte&#10;ZWFn515Fub+Lf96uw+MyK/iay+7vWzXb81AFvWPAekXmjXGq+HtQ860tYt8tu8u96d4M0Hw5f+HL&#10;jU9alkht7dtm9Gen/BN2htfEE8v/AB6W8H735v7yVt+FU0z/AIQHU59TWR7RZ23JC2z5aAOU8W/8&#10;IhDpO3QZbt7tpd7/AGj+7XGbIvuqrO7fwJXTeJP+EemiT+xbaaH5v+WzOz1X8H2e/wAW6Yz/AOqW&#10;dfv0AdFbfD3SNB023vvEesSWb3C71tF2I603W9H8KpoMt5oeqz3MqNsaG4lpnxg+2f8ACZXcVz/q&#10;vleJ3/iWvPHufJVFVvk3bvkagDu/Cvw6/tXS/wC1dV1CDTdMVv8Alsz72rTtvh14a1i8lttD8Q+d&#10;e7d8UNwr7Kd8YL6eHwl4Sis2X7E9mu5/9r5P4q8os4Z/7UtJYlWa4WVXi+Z6AO3tvA2/xvaeHr5l&#10;tpWbYzov8OzfWbr2lpoPiC9sfPWb7PLs31614hh/4vd4aZdv+o+dt3z/AHH2V5l48h/4rrVd23Z9&#10;qoAseGPCUvi2V1g8iG3X55Zpt+zbW7c+APDU1w8UXihUuNvy71TZVuxhb/hTOoRWf32lbz/m/h//&#10;AGK8q+zL5X3V3p/tUAdL4m8M6l4T1u30+ba6XW1opt3yfNWx458E3PhXRotQWfzrRlV23tsda3/F&#10;kMn/AAg3hie+ZnmXyvL3NsfbXSa54qgs7+30XU4N+lXlnslTc/ytQB554D+Ht94zt5Z1vI7a3X7z&#10;OrO+6pfDPgOLxM2p7tV+wRWDbGleDcv+/wDf+Wu98LeJra48fW+i6V5aaVawfcRW/uf/ABdYvw/t&#10;oLq18dxXm6G1uJWSWaFfnVfn30AYmtfDddN0uW80/WV1WKJPmZdiIi1hf8I9O/hz+1/t2yJW2bNt&#10;ekaD4b0zTfBt7pXhi8bUri4g+ZJvv7a5+awaH4T3aqu/beLQBwmlaPeeKtUt9MsZGhmZv9d/AtP8&#10;SabeeFdcuNMn3O8X3Zk/5a16V8KfDN9a6LqesQ2m6eSLbZq+xt1S/ETwnqGp+GbLVbm2ZNTi/wBf&#10;Cmz5V/ytAHicKMjPJt+f+/tqXZ52xm+eWnyTLD8tMSZUt/l3UASu67dzffWmwv8A3Ytn935aY7+d&#10;EieW29aHmZ/4aALv/Lv825NtQec3m7Vpnzbt22pdkfzt9x6AHu+xl8rbu/3q6D4dX7yeNtHil+fb&#10;dLXM/wANdH8O9i+OdF27t32paAPquiiigAooooAKKKKACiiigAooooAKKKKACiiigAooooAKKKKA&#10;CiiigAooooAKKKKACiivzp/bq/4KYH4U+Irr4bfCiW1vPFllK0Ws6/LGlxb6c6qf3EC52yzqx+fd&#10;8se3ZtZt3lAH118dv2lvAf7PPh+91TxbrltDd28CXEeiW88TaneK0nljyLdnVnG7+L7vyt/dr428&#10;S/8ABZzw9byMNA+GOp6lF5rbW1TVIrJtn8LYSOX5/wDZ/wDHq/LzXte1DxPr2oa1qtzJf6rqV1Ld&#10;Xl3N9+WWV97u/wDvu9Y82o20MnlySbGX/YoA/UnT/wDgtXpkckjav8J7u0tFHD2evJcOW3f3Wt0/&#10;9Cr6j/Zf/bq+G37WF5qeneHHvtG12xRGbSNdEENzcIysWeBUlfzVXb8393K7sblr8TdH+Bfjzxt8&#10;Idc+Inh/wveax4O0m4e11DULLbL9leONJZd8W7zdixOjtLs2L/erzHSdWvtB1az1LTLy403UrKZZ&#10;7a7tZWimt5FYMroy/MrK3RutAH9SlFfKX/BPv9rSP9qj4RqdUuJ5fH3htYrXxCJLZY0naXf5Nwmx&#10;Qm2VYmyq7dro427djN9W0AFFFFABRRRQAUUUUAFFFFABRRRQAUUUygB9FFFABRRRQAUUUUAMf7lP&#10;pj/cp9ABRRRQAUUUUAFFFFABRRRQAUUUUAFFFFABRRRQAUUUUAFFFFABRRRQAUUUUAFFFFABRRRQ&#10;AUUUUAFFFFABRRRQAUUUUAFFFFABRRRQAUUUUAFFFFABRRRQAUUUUAFFFFABXi37Q3l/8Sr5v3vz&#10;Yr2mvC/2jP30+jruUbVd926gDyBE86ZFaiZPJX5W/ipu/Y22nP8A6vd/s/3qAPVf2f03a5qDblf9&#10;1XBeJ/8AkZtY3f8AP5L/AOhvXe/s5/8AH9qDN99ovu14j4+1XVNN8Za1AzSQR/bp/JEkCxM0Xmvt&#10;bbsoA+tfg1Ju+HumL/dMv/o167R/uV578BWnk+Fegy3LB5pUldn/AO2r7f8Ax3Fei0AfIPxOvFvP&#10;GmoKqt/o7fZ237PmZfv/AOf/AEH7q/SHw2unvPAejTybd8tuGby02L/3yv3a+cvGVtZ/8JVqvlwe&#10;Sn2pk27XT+P5/k/z/uL92vpfwDN53gvRG/6c4v4dv8FAHhnxkhVfiFqDrIreasTMh/h/dJWR8Pdq&#10;eN9E3Ns/0pa1fjJLu+IWoKN37tYl+Zv+mS1n/DmbyfHGivuZP9JVfl/2vloA+lPEL+XoGptt37ba&#10;X5d33vkr4ys/+PpK+zvEQaTQdSVW2s1tL/6BXyAltEjblWgD2r9njdt8Qf3f3H/tWof2lPN/s/Qs&#10;t+682Xcv+1tX/wCyqx+zz/qtd+VvvQfN/wB9079ohFk03RY2jZ98srbv7nyrQB8+V9m+EV2eE9EU&#10;j7tlAPu7f4Fr5CubaJLd2Va+u/Bvlr4Q0UQtuhWxgCN/s+UtAHy/8QrNbnx1rcrLsf7U1dP8EYV/&#10;4TrT23fdil/9Arn/AIhL5PjfXfm/5em/hrovgRlvG0TMzf6qXb8v+zQB7L8VGVfh/q5bdjy1+623&#10;+Na+YK+nvixI0Xw/1cqzKdij5V3fxrXzDQB9A/ANQng24+Vk3Xz/AH/4vkSub/aGdv7S0Vf4Vilf&#10;/wAeSuj+AX/Il3H/AF/P/D/sJXM/tBTM+r6RFu+VYGZV/wB5v/sKANb9n26uZNF1W1ljP2OK4SWC&#10;Utn5nX50/wCA7Vb/AIHXrrfdNeY/AiJU8HTuu75rxj86FP4F/wC+/wDe/wDia9Mf7lAHzD8VEX/h&#10;OtVb5vlb+9Xd/A1P+Jbrcqr87Kv8P+/XBfEze/jzVW/g3f3q7/4It/xT2t7W/wA7XoA8b1t5f7Um&#10;/df3/vrWTbIqS/7DVe1hNlxKyt/FVS1dpvu/+gUAW7aZYbxGX/lk2+u9v/iRoOpNFLfeGvtNwq7N&#10;3mpXBW/yXn7/AO5/sV2r3PgmG182XTL75l/gZH/9noApeIfiK2q6W+maVpkGj2Tf61IW+dqseGPH&#10;NjoOgy6VfafPeW8rb/vJspkN54Fdd39nal/47/8AF1L53gd97eXqiJ/c+SgDN8Q6xot/Ei6fpH2C&#10;Xd8z+bXOWyfZrh5Vb/vuu7tn8DzbGaLUNn+3LsqV/wDhAHbb5FzvX/pv8lAAnxC0PVdGitvEeitf&#10;yxL5SzQr86rVLxD4h8OQ6DLp+kaV9mlb/l4+TetSvbeCXZ9ss6I3zt8z0fYPAu3bFPqGz/YioApe&#10;G/G1nYeGU0PXLZtS0qVtmx5furWxDr3gzwxcfbNK0qea7ZdivNL8kVV/7H8BXNuitc6p8v8AeVPm&#10;oudE8EvEjLeal8v3vmT5aAKOm+M2fx1b+I9Tlabyt37nzf8AY/grY8RX/gfxJfveS/2klxK2/wDc&#10;t8m6s+bw34MdU3a1qCbf4E2VND4e8Hf61dcu3+b7jqlAB4V8TwaC2oWMqyX+lXC7GhuGqz9m+Hax&#10;rfNHeusTLutXG/d/n/O6o/7B8JzNF/xPL1F/ifyl/wA/5/4FUU3h7wvNEm3XLmF938cSfMtAGf4w&#10;8eN4w1m32wLZ6fZtsgRF/h/v1L428Saf4kvLeWzlkTyrVYm3/J81Sv4V8NTfNFrzJ/2yqungnw4+&#10;9W8Ry7/4XS1SgB/wx1u28N+JX1O+nZ7fymT+P71dB4N17RrO38RWupXckMWpO214onb5G31mJ4J8&#10;PQxIi+KmT/f2U9PB+guzyt4jX/ZR2SgDotF1jwd4KS4n028kubiWBoF3RPWVNrGmXPgiXRfPZLiW&#10;Xzd+2j/hCfD03+q8UWyJ/u//AGdEPg/Q/tWxfEdtM3/XJ6AG+JPFv2XTdF0zw9qNzDb2sGydkXZu&#10;aneCfFjW11qsHiHVbm5028g2os299jU3/hBtKtvm/wCEotk3fd3xP8tOk8DaZt3f8JRp7o33t6v/&#10;APF0AebzWbJcOsTK6fwvtquiP5T/ADV6RN4D0yZnZfFGnw/8B/8As6q/8Kxs925vFFoifw/L96gD&#10;z+GGeGXczb0b+Cre1Ul3K/8ADXdJ8LrH7z+LNP8A9x6H+GkG3cviXS//AB+gDgprmX7Lu2793+zQ&#10;iM8L/NsrqPEPgxdB03z/AO2rS/Tds2W6vvrmd8Sb120AG/8Ac7W/iroPhptfx5o67mR1n/grC+Xb&#10;93ftroPhvu/4T7RG2sn7/wDu0AfVdFFFABRRRQAUUUUAFFFFABRRRQAUUUUAFFFFABRRRQAUUUUA&#10;FFFFABRRRQAUUV8bf8FFv2wof2a/h2nhzRJLpPHnie0nGnXFpJF/xLo0ZFa4lDbm+bc2z5Pm2P8A&#10;MpSgDxX/AIKPf8FGE8Hrq3wn+Fmpq3iBllsvEHiC3H/IO/ha1t2/57/fV3/5ZdF/e8xfkxpH/H/D&#10;/wAC/wDQTVnXtVvNb1q+1PUru41HUbyZp7m7upmllnlf5md2b5mZm+bcfWv05/4Jg/sC+Y2ifGvx&#10;9ao9u8Yu/DOi3EUscqyLKjxaix3L8uEby1ZWVllST+7QB4f+zp/wTd+KfxwvLS71nT5vh94RuIGl&#10;/trVrbdM39xIrXekrb9y/M+1du9t7fKrfSOtf8ET/D97o9n9h+KOpWmthx9qu7nSI5beVdq52RLK&#10;rK2/c2TI3Hy/7VfpvRQB4N+yJ+yzo37JfwzfwnpeoNrd9d3jX19q0lr5DXUm1UA27n2qoX5U3ev+&#10;0a/On/gsp8J9I8HfE/wJ4t0rT7PSm8R6dc2l1DY26Q+bPbSI/nOqp8zst0ibtzf6pem3n9j6/JX/&#10;AILdeIEuPFvwo0MIPOsrHUb1nD/MVne3QfL2/wCPdv8AK0AcT/wRhvtQX9pDxTYW91FFY3HhiW5u&#10;YTFuMnlXVuibW6r/AK1vY5Py/dZf2gr8Sv8Agjf4Zs9Y/ar1TULyyW4k0fwvdXVnO6n/AEa4ae3g&#10;3r/tGKWdf+BNX7a0AFFFFABRRRQAUUUUAFFFFABRRRQAUUUUAFFFFABRRRQAUUUUAMf7lPpj/cp9&#10;ABRRRQAUUUUAFFFFABRRRQAUUUUAFFFFABRRRQAUUUUAFFFFABRRRQAUUUUAFFFFABRRRQAUUUUA&#10;FFFFABRRRQAUUUUAFFFFABRRRQAUUUUAFFFFABRRRQAUUUUAFFFFABXhf7RL/wCmaYv/AEyb/wBC&#10;r3SvB/2hEV9W0xf+mDf+h0AeOb23bU/4FViFN2+q9tuk3qy1b8lvLoA9f/Z8h8u41D7uzbXt3l14&#10;p+zzu3ahvXZ8zbf/AByvbqACiiigD5k8QeBdfvPFGoC20a4dJbyXy2SNli+903Mq/L/tfdr3vwTZ&#10;yab4T0q1kVllitlDKy7ea6CigD51+KXh3WNQ8d6lLa6Xf3tu3lbZobRnRv3SZ+dFqr8P/CWtWfjL&#10;SZ7nStSt4Ipt7SvaOEX/AL6r6Upnl0AZ+uRC40fUIvL83dBIuzbu3fLXyzJ4V1xGVW0PVE3NsX/Q&#10;Zfm/8cr65ooA8i+BOl3+lw60l9p9xYb2j2faLZ4nf7/9771M+P8AZXF5aaRLBaXFwtv57yvFC7rG&#10;vy/eZfu9P0r2CigD4x1KzuYYtsttPC7M0S+dE6fMv30+b+5X1p4Vi8nwzo6f3LOJfl/3FrX8un0A&#10;fKPxC0e5k8ba7Klt8z3P+1XS/BXS57Lxnb+bbSR+VBJud4mT+GvobatG1UoA5H4oRSTeA9YSKNZZ&#10;PK3lHX+FXXe3/fNfMVfZfl0bdy7WoA84+BPlf8IVLtVkf7W/mf7TbErkvj5HPN4g03YqvCtt/wAD&#10;3bmr2+OGOCLy41VIl+VVVelDW0b/AHlVvl2/Mv8AD6UAed/A63+z+DZldSjPdu3G75vkX/4n+GvT&#10;KZ5dPoA5258CaDeXEs8+mwPLK25m/vVYt9BsdB066isLZLdGVmZE/iraqnf/APHlcbfveW3/AKDQ&#10;B8e6wkv2y4Xb87Nv+9VVIfs1WtS+fUrtd3zq2z71UpkZG/v0AWNm9dy7nrYh8N301r5rRfw79jtW&#10;Zo9zFDqlo0v+qVl3V1esaPqd5qjz2crPZfwuktAGJo/h7+0ml2wNst13tUUOjz3lu7QQb0X+5Xce&#10;EnsdE03/AE6+8mWeX5vvtTLZ/wDhGP7TaCVZrdpd6vu+8tAHHw6HcyaW940TeUrbKsXXh6+sLCK8&#10;uYNlvcL8r1039of8JPof2batsjN9xVrd1L+yNU0uXTLbVVmlii/dW+37rLQB51N4Vvkt0uVi/wBH&#10;ddy/NVGw0+5v1la2gbZbrvZ9tenTXkENh9jgZv7Qa1ZP33yJ9yszwZ9k8N6bt1C+Wzu52/eo7UAc&#10;FM+y33ba0n8N6glm8rQL93fsT79HiHT103XJYImWa3aXfFMn92ugvLDV08VSz2bSJabotu/7m3Ym&#10;+gDlbPQdQ1X5rO2abb8jVnw20n2x7byJPtats2f7VeoXMNneWeoRKkiW/m799j8j1w/hu22eLIov&#10;mf8Af/8ALZfnoArzaVqGlbI57Zk3f7NWH0HU0t0l+xt5W7ZXoHi11vl/0FfO2zr56bfu1X8VRwfb&#10;7JYpbtJdyvs/5ZbaAPP9S02+tmt18rY8v3U3VC9heWcu2e2khdvu71f5q9Dh8QwWvirTNPgaSaWW&#10;+Xdvb7tHjC8gvLiVrGdptt1+937/AJWoA4R/D2p+VulsZ0T/AG1qK80TUIbiJfszfN91P71eh+Kr&#10;yK21SKeC5ubm4Xb/AKJ5D+VtpkyT3niPRNQ27Imn2NC67NtAHGTabfW0SebAybv9qq7vK8u2JW3/&#10;ANzdXfO8CeIHa2vp7nbL9y4i2ItV7CGLW9Ul1C2Vd6s3mwoyfLQBx/2C+uWSRYJH/uvQqT/vV+48&#10;Xzt81dVomt3P2DxBLFLve3i/dbG/362/D1t9s0NFvJbaGW8X5t7JvagDzKS5l+zuys2z/eqvZ+bN&#10;sVYJJt39xa7rRJl0fwvd6fqcCwyy3TbnfY+2qV5YS+GNDt9qq7M3yzf7NAHNQ6PfQ3G5oJ4U/wB2&#10;rVzbT2H3lZEauu1XUp/N0SJf9VcLvbetXdemisNUt2ivGuf71v5VAHmkzz+V833P9uq6SL8/y/dr&#10;s/GyXL28V59+3b5F/wBmuKW5aH5tvztQBLCnyvu/irqPhj/yPWj7tz/v/wD2SuaR2f8AhrqPhdu/&#10;4TzRNzf8t2+T/gD0AfT6/dFLTE+5T6ACiiigAooooAKKKKACiiigAooooAKKKKACiiigAr5O+PX/&#10;AAUj+GP7PfxJ1TwLr2keKtV1vThEbltHs7d4YvNiSVMvLPH/AAyrX1jX8+X7anh6y8MftY/FSzsN&#10;Xh1uCXXJ717u327Fln/fy2/yu/zRPK8Tf7UTfKv3aAP20/Z1/aE8JftL+A38YeDpL5bKO9awubXU&#10;4PKuLadERvLfazK3ySxtuRmX5/727HrNfkj/AMEX9ea3+KvxR0NrqNUvNKs737L8u+TyJnTf/e+X&#10;7Qf++1/2a/W6gAooooA5H4m/EXQvhP4B1rxh4mvl03QtIt2urm4Z1HH8KJn7zsxVVXqzMq/xV/Ov&#10;8evjFe/HL4veLPHWrT77rWrtpE/cJF5UCp5cEW1f7kSRJ1b7vzMzfNX6L/8ABZL9ob+y/D+g/Bex&#10;tLtLnUlg8RajfF1EL2qyTxRW+37zM0sfmN93b5Sff3ts/O39mn4Rn47fHXwV4BZ5UtNY1FUvHt3C&#10;SpapmS4ZCVb51iSQruXG7FAHSfsr/st+LP2oPibpuk6Np0s3hy3uYJdc1XKpFY2bS7WY/N80jKr7&#10;U+821v4UZl/oY0nSbHQdJs9N0yzt9N02yhWC2tLWJYobeNVCqiKvyqqr0XpXn3wM/Z18G/s76Pq+&#10;keCbGTT9N1G/F81vMVfyf3UcSxK+3cyL5W752Ztzu275q9WoAKKKKACv5z/2xv2idQ/ac+PWueK7&#10;iaGbRoJH07QUS28jy9MillaDePvb2DtIxZvvSNjaoVV/Q7/grV+1p/wgvg6P4O+G7+SLX9fh87XZ&#10;reR4ntrDK7IPu7WFx86ttf7kTqy7Za/Kr4W/DzVfi18QvDvg3RRB/auuXsdhatcFxFG7ttDPtVm2&#10;L95iFYhVNAH6of8ABGH4T3Phv4Y+NPiHfxug8R30enWCyWm3/R7XcXlil/iR5Z2TauPmtf4v4f0n&#10;rgPgj8KdP+CHwp8N+A9MuJruw0S0W1S4nCq8vJZnbb/eZmNd/QAUUUUAFFFFABRRRQAUUUUAFFFF&#10;ABRRRQAUUUUAFFFFABRRRQAUUUUAFFFFABRRRQAUUUUAFFFFABRRRQAUUUUAFFFFABRRRQAUUUUA&#10;FFFFABRRRQAUUUUAFFFFABRRRQAUUUUAFFFFABRRRQAUUUUAFFFFABRRRQAUUUUAFFFFABRRRQAU&#10;UUUAFeLfHLw/qWrajp8tnbT3MKQMjeTFv+bfXtNFAHyCng/WkZ9ulXf+1+4eprbw3qrr82n3af78&#10;D19cUUAeR/A/R7rTRqDXMDQu33d0TJXrlFFABRRRQAUUUUAFFFFABRRRQAUUUUAFFFFABRRRQAUU&#10;UUAFFFFABRRRQAVV1D/jxuP+ub/yq1UbKHTa38VAHx3qtsv2+4WL5HVm3VUeFmiRv4/96vpmb4N+&#10;EZmdm0WL5m3ttd/m/wDHqWH4OeFrdNqab8v/AF3egD5qR1hjRXiZH/i+atD+2LlF2wXLeV/sNX0K&#10;3wZ8LO246e27/ru9Q/8ACk/C3/PjJ/4EvQB89veTzNuZm2f71P8A7Vlf9x5rbP8Afr6Cb4LeFnXb&#10;9km/8CXpn/Cj/C/8MFyn+7dNQB8+/b5bP5Ypf4v4GqL7S0Nx56rsf++lfQX/AAojwr5m/wAi73f9&#10;fTU6T4G+F5fvw3bf9vT0AeCw6lcsyTtKz7V+V6fc3E95tZpd+3+/XvS/BHwnDD5SWs6D/ru1R/8A&#10;CkfDu3b/AKao9p//ALGgDwZ7n7jStv8A7vzVoXHifUJv3TXLJF9z71ez/wDCjfDnl+X/AKXj/rv/&#10;APY03/hRfh7G3zdQ2f3fNT/4igDxWz1u801U+zTsm771V0dvtj3jN/pDNv37v4q91T4F6Av/AC8X&#10;/wD39T/4imP8C9AdNvn6h/3/AF/+IoA8STVbmFnZZ23t95933qsXni3ULiNIGuWfbt216/J8A9Af&#10;/l71JP8AtpF/8RS/8KD0D/n81L73/PVP/iKAPCkvJ7bUvtytsu0bes38e6n22q3kLXbefI73Db5f&#10;mr3B/gDoLf8AL5qH/f1P/iKT/hQeiqp26hqCM3+1F/8AEUAeO3Pia8+yorbXdf43X56qP4u1W5ur&#10;SWef/VN+6/dV7V/wz5oez97qWpO/97zU/wDiaYf2etFDI0eoX3y/33Rv/ZaAPJrnxVfPcJuf/viJ&#10;Ep2laxPo9xLLbfufN+9Xqdx+z5YzPu/te5RP7vlJSf8ADP8AbRt8uszvFt+5LEtAHlsOvS2cVxFE&#10;rI9x975U+as251i8a/iZmZ5Yvu7lT5a9l/4Z/tR93WJ/+/X/ANnSf8M+WfX+1593/XL/AOyoA8l1&#10;LVZ7+L5m2bm302bxDc3NnFbTtvii+7vavV/+GeYGk+bV2Kf9cP8A7Om/8M+RI2U1qX/vwi0AeW/2&#10;xLeS27fM6W/3a2rzxU1yyf6MqSp/y2ruP+FBMjfLqvy/9cqqf8KBvv4dUtj/AL0TUAef69rdzqVr&#10;Es8v7pfn2Vz83lb0b7//AAKvZX+BF88W3+1Lf/v01Qv8AL7a3l6vb79uP9VQB5RCny11Hw1fzviL&#10;oX91ZX/9AeutX4Bar+6VtXtNif8ATCtzwx8H7jw74istRfUY7hYZN2zyv9lh/WgD1JPuU+kX7opa&#10;ACiiigAooooAKKKKACiiigAooooAKKKKAPx+8ff8FbviVH8WtZ1LwZZ6KvgpY3s9P0fVrNrhJdr/&#10;APH40qtFL5jf3N2xVbbsd13199fsYftXab+1d8MJtW+zppfijSJUs9c01JVKpMY1ZZ4k3s6wS/Nt&#10;3/xRSrl9m5vxj/aM+C9z8Gfjn418GQRM9lpeoypYO06O72rfvbfc/wAnzeU6bv8Aar6m/wCCNWpR&#10;WPx++I2jTbkvJ/D0dyq/w7IriJX/APRqUAfr7X4bf8FBPDGmWH7YXxFS10+G0jkuLOdlt18pGlls&#10;4JZX2J/E7MzM38TOzV+5NfjX/wAFObPSrf8Aas1KXT4LuK6utMs5dRe4VlSW42bFeL+8vlJbr/vo&#10;9AG7/wAEd/D9r/w0X8RdSXzI5bPw5HaRrn5NstxE7f8Aohf/AB6v13r8lv8AgjzIq/Hz4pR7uW0W&#10;1Zf+/q1+tNABRRRQB+Af/BTD4mRfEr9sHxobO9+3aboPl6DA7JKpjeBMXEWH6bLl7hflG1sbvm3b&#10;m+vf+CKfw1sofC/j/wCIMtn5mpT3qaBbXzMp2RJGs8sSj7w3NJAzZ4+RMfdavzt/ay/5Om+Mn/Y5&#10;az/6WzV+yv8AwSx0my0/9iHwPLa2dvbzX0+o3F3NBCqvcS/b7iLfKR95xHFEm5v4URf4RQB9eUUV&#10;h+J/FGj+CtFuNZ1/VbPRNKttvnahqVylvbw7nCLudvlXLMq5/wBqgDcr5O/ba/bm8O/sq6BFplok&#10;fiHxxqiukGl295Gj2C7f+PifKPtHzLsVl/ebW/utXhH7Xn/BU6Pw/anw58DNms6szOl34pvrYm2t&#10;lK7V+yxNjzZN3zb3Xyvk4SXf8v5TeItZ1jxFrl5qWvajeatrF0/m3F9qVy09xK3995WO5qALHjTx&#10;ZrPxE8T3/iPxNqlzrmt37Brm/vJ2mllITavzH+6qqqp0VVVa/Uf/AIJq/s6+EPgJocXxN+JWpeGd&#10;K8a61BC2hwahqsP2jSrO4T5H2s22Oe4WVP7zbHVfk3yofyeZ1RdzVF9oj/vUAf0w2Xxi8BX0bSQe&#10;N/DkqK7xMY9VgYbkco6/e/hZWWu3r+VyZ98rMtey/s8/tVfEv9m/xBZ3PgnXZ4tOSZ55/D95NK+m&#10;XjsiqzSwB1UttRPnXa/yr81AH9H1FfPP7HP7WGjftXfDqbUreGTT/E2jrbW2u2DRLEq3TQq7SwKJ&#10;Zf3DP5qpubd+6bcK+hqACiiigAooooAKKKKACiiigAooooAKKKKACiiigAooooAY/wByn0UUAFFF&#10;FABRRRQAUUUUAFFFFABRRRQAUUUUAFFFFABRRRQAUUUUAFFFFABRRRQAUUUUAFFFFABRRRQAUUUU&#10;AFFFFABRRRQAUUUUAFFFFABRRRQAUUUUAFFFFABRRRQAUUUUAFFFFABRRRQAUUUUAFFFFABRRRQA&#10;UUUUAFFFFABRRRQB8Wft0ftVeK/AOteHfhB8E3m1T42+JZ4pIobWziuPsFp8zbm8390rvsP31ZUi&#10;WWR/L+Rmv+Ev+CZvwmk8MWNt8R1174l+JF/0ifUtd8RXjeVIyIJVgWJ4l8suu/51Z/m+Zm+WvDn1&#10;S0j/AOC00jeI5jbLFpqQaC1yvlq0j6So2q38W7fdL838R2/e21+mVAHzL+z38JLD9iv4ZeOb/wAc&#10;/EK6vtKl1q4v11bX9TleKwsAwisonMjCMzMu0u0cSb5JFj+fy4zVLwr/AMFHPg54z+KvhvwPpt5r&#10;jN4kVW0fXrrSpLXTb92laJY4ml2StmWN4t3lbN6Mu6vnb/gpp421Xx1+0h8D/gxbeH4fEGk/aIPE&#10;d5olxqkFgmtyNcSwpa+bNsWJ/LguEU+b87XQXbuVd3qXhr9kDxB48/aa8B/GL4l2PhjwZpfh7TbX&#10;T/DXw60i4Fz9gaCFpYImlWKKNnilaeXbErKvlJtZkXNAHvfxe/ai8C/BXXrLwzqcura7401K0e90&#10;zwj4b0ufUtTvo03bvLijXavCSffdV/dP/dat/wCBfxq8P/tAfDLS/HfhePUE0fURIY01K18iZWR2&#10;R1/uNtdWXcjMvB+aviP9sPR/Fv7If7Wmm/tR+HNPvvEHgnVrePSvF1pBKoMP7tLdVb5flidYrdkZ&#10;tw8+LazLviWrH7Y3xfXwz+z98DPAvwVtrz4faZ8XbtZ7SHSbOJHt7C52SS26xJnY7y6jE22Fh91k&#10;VtrUAez/ABG/4KZ/s9fDm3vwnjJvFWoWbqp03w1ZyXTTnfsPlTnZbNtzuz5v3U+Xd8teh3X7Y/wa&#10;0v4W6V8Rr34g6dZeE9XWd9PubpJYp73yZvIl8i1ZPPk2ScNtj/2vu18Rf8FHvH/gn9nz9mzS/wBm&#10;3wFaxtI0diNYktoYk8iKMrLC946RKrXNy1v5p27XPls7fKy7vpTQfhj8PPgL+zV4K8bav4dsNT8T&#10;fCrwQ+p2VrcXbwLFdSwGad0iYskck9xE/wC9MbPu+793bQB6Lpf7aHwW1n4Waj8SofHlmnguy1Bt&#10;Kl1G6tri3LXaxLL5EUUkayyv5T7tqI38X91q7H4P/Gzwd8evCr+KPAusS65oYu2shdNYT2uZFRS4&#10;VZ0RmHzL8yjb75Vq/Pf/AIJi/sjt4++FVv4r+Jdnb674Bkvri78OeFdStopbeS4Y28U2oyL1b/jz&#10;WBEk/hWVtu2X5v0u8I+EdF8C6Ba6J4e0aw0DR7Uv5On6ZbJbW8W52d9kSfKoZ2ZuP71AHCftJfHn&#10;Qv2afhDrPjfXXWcWSeVY6e06wvqN2wxFbocH7x5barbUV32/Ia+b/Af7PPjT9sTwLpXxF+J3xe8c&#10;eGrTxVZrfWPg3wVfLpun2Nk7mW3V9yv9pfayN5rKG+ZV+6i1wv8AwUy83xx+0h+zP8ONbWe48D6x&#10;rtv9vsFnliivGlvIIHDbGHzJE7qrLhk89/m+av0joA/O74O/F7xV+zD+2t4m+B3jL4i33i/4f32n&#10;Nrun6341vnuL+x8uz8+TfdN8qR7Ipd275P3SsuxmdX+qPh3+198Hvix45uPB/hLx/pet+JEGVsYn&#10;ZfP+UuxgdlVJ9qI7t5TMVCtmvibwLoegftrf8FJPGfiePQrrVPhr4e0q40mXVluZktL+WNEtmVZ7&#10;Z9jJMssuImfbLBu3L8zLXktz8G9S/a4/4KLeN9G8I6fd+DPAvhu4fw5rGo6LbxW66dp1tatp0tur&#10;KuwG4WKSKJPm2xv9xkiYKAfojJ/wUH/Z4j13UNIPxV0Y3di22V1WVrd/+uVxs8qX/gDNXzv8C/8A&#10;gotYeMv2g/ifP4/+Jnhzw38ONFd9K8NaTBYlU1VTdylL/wC0Nuk3rBEisvyxt56ttTb831LrXw/8&#10;B/sx/B/xz4o8DeC9G8KT6R4fvL2S60fTYEupEt4HlUM2P3v3f42r52/4JHeCbZv2PZH1G3i1C11T&#10;xVPq0UVzbKyRywfZViZd33mWW1WRX/hZR3WgD0/9sT4yeH08Ey+CdN+O3hv4TeILy8hh1XUJ7pn1&#10;jTbRoGmUwWsciSxyu32ddz7dsUrt97ZXoVrrngj9kn4Q+G9G8ZePIbSx06BbKLVvEl4q3F9IOWI/&#10;iZvm6Lu2r9K+Gf2hvgn4Zsf+CmvwG8NeCvDdn4au7ieHxXqctlEqpdGK7uJ3O3cOdllJ/wB9/d/h&#10;r7F/axX4K+FPD1v8QvjDoWl+JDokMtvo2napF9s+0zygfuLa1c+XLLLtX5tnyhdzMqpuUAnX9ur4&#10;A/ZZLn/ha/hsJGyqy/ajv53YIX7zfcPzY/u/3lz9AV+eP7MP7ENx4s+NFt8ffiL4O0D4d27FLzw3&#10;8NdEsFtxpLKym3lutiIvnqqF2Xbu3uGbyinlL+hdAHiHxz8E/Gvxxq8MPw1+I2kfDfSbWzMj3kuj&#10;pqd5e3m5gIXWVfLigVdh3rufczfL8o3fHmuftCfti/BH4gaD8LZ9R+HPxo8fa8Zb2K1sbaX7VYQI&#10;qbRceULOKKJvmZWcf39zbdlfSH7X37X0PwLt9M8FeDdO/wCEw+LviQvZ6PoVjKry2bsnyXE6fM23&#10;cysqsF8za3zLtZl3f2V/2aZfgpo0+v8AjS7tvF3xh1wOfEPjFneeacbhst4pZFDJAiRRLt+VT5S/&#10;KPlVQD2fwdpur6V4R0W01/URq+uwWcEeoagiKiXNwqL5su1VVV3PubCqv0Fcd4Q/aS+E/wAQvFh8&#10;L+GfiP4Y13X85j0/T9Vimln+Rpf3W1v3u1EZm2btu07q+WP2rviBdfGj9sv4Z/s0DXRB4K1S3bUv&#10;F2n6dcBJb0Kkt0llPIn7yLMVqvyqy7luVb+4V8i/4KFfAnw94D+NX7Nui/Brw9pXgzxjfajIkTaF&#10;YxJMHins/stxKn8exzK2+X7219zfLwAfpPN8UPB9r42g8HTeKtFh8XXC+dF4ffUIl1CRNjOWW33e&#10;Y3yIzfd+6p9KXVPib4Q0HxfYeFtT8V6LYeKdRVJbLRLrUIor24RmZVaKB23MDsb7q9Uavyk/bA+H&#10;Nt8I/wBqn4J+A/gr4QbxN8RtNnj8VXWqahetf6hr+py3COPt7sVb5PsbXDtvRFW6lfbEu5m+yx/w&#10;Th+GviTSbO98aTat4u+IszxPrfjO91K6+1akSyLdQ7FlVEgeBXtlRVzFE42tvXfQB9I+Hfib4R8X&#10;a5quh6F4r0XWta0l2j1DTNPv4p7m0ZX2MssStujO8bfmqDQviv4J8UeKtS8NaN4x0HV/EmnGT7bo&#10;un6nBPd2vlOIpfNiR96bWZVbcPlYgV+V/wAFfhnrHiL9uT44+Cfg1d23gHTYnbTLvxHYJPFNpGm2&#10;97bpcW9mq/L9plliRd8v8EUrDlt1fUXx68M/DL/gm9+z/wCKvGfws8GWeh+K9YH9iWOovdNPdRzz&#10;q2xle681mWLyhL5H3X8r5v71AH1b42+MfgH4a3Ftb+LfG/hzwpcXKGWGLW9WgsmlXpuVZXXdzXa1&#10;+bXxa/ZT8LeH/wDgn74l8beOobfxj8VLzRodb1DxtqbyzXz3L7fIRJZHZlWON4oNq7VcRKxT+Gvp&#10;z/gn3/bR/Yz+FX9v3bXeof2T+7kY522vmyfZV/4DB5S/8BoA+iaKKKACiiigAooooAKKKKACiiig&#10;AoryH9pT9ozwn+y/8NpvGXixrh4Hn+xWdraxM0l5dNE7pEONq7lif5m+Uba8C/Zv/wCCoXg39or4&#10;saT8PrLwfrujatq3nmzuJZIJYD5UEs7eadwZflib7qt81AH23RRRQAUUUUAFFFFABTHfbT6+fP2x&#10;/wBpCz/Z0+FdxfxNDdeKdVZ7DRbF23B5mX5pnT/nlF95voF/ioA9D+Ivxz+H/wAIfs//AAmfjHR/&#10;DLXCs0EWpXiRSSKvdEPzNXyZ8VP+Cr/g7w3qUVr4C8KX3xAsv+W+pNO2mxI277qLLFuf/wAdr81f&#10;EnirVPGHiC48R+KdQm8QeJLpt1zqd987s3+yv3VX/ZT5a3/hj8N/Gvxs8RPongzwtd+I502+fNb7&#10;IrSD/rrcP8qf7K/e/wB6gD9FfBf/AAVi8BaxeQ23iTwd4j8MLJ926RIr2If8BibzP/HK+pvhf8dv&#10;Anxq01r7wT4p0/X1iRWnt7eX/SLbd082L78f/Alr8l/H37GHxt+Gtr9uvfAdxrGlIvmz3Hh68S/e&#10;L/tl8srf3vlVq8n8DeP9c+GniOXXPCOsXfhvxBF8lzNafupZfuP5Vwn8S/L9x6AP6A6K+aP2Of2u&#10;dO/aa8O3Vre28ei+M9Lf/TNMjlaVJIuiXCNtX5Xz93+Fq+l6ACmP9yn0UAfjb/wUs0VLf9qzWrn7&#10;ZHN9s06zuNkVssXlfuvK2M6/61v3W7c/99E/gSt3/gk74Te0/ai8Vax9p3/8Uu8XleX/AH7i3/i/&#10;7Zf+PVW/4KXu037UV7Fujdf7Hsvk/u/fruv+CT9t53xc8dz7Nn2fQ7dG/wCBS/8A2DUAfqJX4+/8&#10;FNtFtpP2pLh7aKO2aXRbOW5dF+eWX503t/tbERf+AJX7BV+RP/BSB1uf2pNSaNt/laTZROn/AH3Q&#10;B0X/AASJ8LyWnxo+KOptNlU0azi2eX97zZW/i/7d/wDx6v1Ur80/+CSzRTeNPi1t3b4bbS1kY/71&#10;w1fpZQAUUUUAfz7f8FGPha/wr/a78exC3uksdfuP+Ehs5r0qxm+2ZlmZdv8AAtwZ41/65fxfer6P&#10;/wCCY/7dngz4N+C9U+GvxI1q50XT/txvtF1Wfzp7WHzdiyWm1Q3kLuzLu+5+9mZmRvv/AGV+3d+x&#10;Lpv7XXhG1uNLOn6J8RNI+XT9bvEdVlgy260nZQW8rc29W2tsbdtHzvu/DXx18M/Ffwv1Z9K8WeG9&#10;T8N36symDU7V4N23Gdu4fN95fmX+8PWgD9efj1/wV4+GPw9uPsPw/wBNuviVqW795dRu1hp8QzKr&#10;YldGeV1ZU+5FsZWyJeNtfm18a/2uviT+1F42j1TxdrBt7AQeRB4f0lpINNgVV3HbEztuZnUMzuzN&#10;93+FFVfFm0W6g02xvbqzmis7zd9nuHiZUn2ttbY38W2q+fsP76ElJFPytQB3NcxrH/ISl/4D/wCg&#10;VV/tvVPKWTzW8tm2q3lLt/l/tV9T/sC/sg3n7UnxMN74oS+tPA2kxi6vLmG3Km+f5kihikaJovvr&#10;8/fajY/vKAZP7J37Cvjr9qzUEvLdJPDfgZWliuvFFxbpKolRNypFb+ajS/NtX5PlX/x1v0f+Hv8A&#10;wSN+A3hK0uF12x1rxtcXCw/vNY1J4EgZd27yktfK4fcPvtJjav8AtbvsHwn4T0XwToNtovh7SbHQ&#10;tJtS/k6fplstvbxbnZ22RJ8q7mZm4/vVvUAfKPib/gmT+zn4js7qJPh+NHu5rRbOK90zUrqJ7fbE&#10;sSSqnm+W0ihVYs6NvcFn3szbvzF/bq/YttP2QPG3hf8AsfXptd8OeJY7prIXgX7bbywFN6SbVVWX&#10;bPFtZdpb5vlXau796K/Dr/grH8cF+I37TR8N6bfG40jwTZjTf3VwksRvpP3l06lfut/qoHX+Frdu&#10;lAFr/gll471Pwz+1xoujWflPYeJrG8sL5Zd/3Yrd7pHQB/vboFXc275Wb+9X7d1+Hf8AwSX8Aa14&#10;3/ausPEkPnLpHhPT7q8vJvs7tEzTwvaxQb/uq7eazru+8sEn93j9xKACiiigAooooAKKKKACiiig&#10;AooooAKKKKACiiigAooooAY/3KfTH+5T6ACiiigAooooAKKKKACiiigAooooAKKKKACiiigAoooo&#10;AKKKKACiiigAooooAKKKKACiiigAooooAKKKKACiiigAooooAKKKKACiiigAooooAKKKKACiiigA&#10;ooooAKKKKACiiigAooooAKKKKACiiigAooooAKKKKACiiigAooooA+cP2mP2Fvhh+1ZqVprPi+DV&#10;rHxFawR2cesaPfeVMtsryuIdkqvFt3TO27yt3+1VLxZ+xLa/ELSrLR/FXxi+KniTQbWz+wPpFzr1&#10;tBb3sQXGLr7PaxNct91t8rMzEfMx5r6cooA+ev2jP2M/BH7S3iLwr4i1y+17w14l8NyE2Ot+F7mG&#10;1vsb1dN0rRO37p03p02M77fvVR8BfsP+E/AnjZPGsnjHx14r8eWunXGm6f4o8VayupXunpKrKGg8&#10;2LytyeZLtDoy/vX3K26vpOigD5C0P/gnD4L0X4fQfDy5+IHxI1f4eLfRX0nhO81mD7FcFHZ/KcxW&#10;6SrEzuXZEdVL7X++qsOi/al/Yr0T9obw54Jt9J8QX3w31zwO/wDxTN9ocCrb6f8ANb9IE2fdW3Ty&#10;/LeLYwX0219N0UAfFHxG/wCCY/gzxX8D7vwFoviXVdN1nUPEa+JtT8Ya1EuqanqV0qTp/pTDyvMX&#10;bcS7eVwzM3LO+/o9d/YN0+++DfxJ8KWXjzX5PF/xCFj/AG9421x2v7i4NrKHRRCrxKsezfEqK3yo&#10;yr822vrSigDz/wCCPwwt/gr8JPCXgW3u2v49B06Kya9aPyvtDovzy7Nzbd7bm27m25r0CiigDwr9&#10;rD9lHwp+1p8Oo9A8QPJpuqWDPPo+tW0SPPZTMm3+L78T/Jvi3Lv2J8ysqsvm8fwD/aW8aQ6p4b8c&#10;fHvSrbwjIy2rXnh3w1DFq2rWbq63COzfu7OXa3yPF5m1vm/h+b69ooA8/wDg98H/AAr8BfAOneDf&#10;B2nf2boNhudVeRpZpHdtzSOx+Z2Zv/iV2qqrXlH7Hv7IJ/ZXl8dXtz4tXxhq3i6/ivbq9GmfYVTZ&#10;5rBNnnS/xTyN/D96vpeigDjPiz4HPxO+F/jHwaL7+zT4i0a80g3xi837P58DRebs3Lu27923cua+&#10;bf2Nf2QfiN8C9C8LW/jv4m3V7Y+FzeJo/hPwvI0Glbbl5Wme8ZolkvG3Sh0V1VYmX5d26vsWigD4&#10;L+LP7AHjrx1+29J8YNA8fW/hbw9qkCR3tzY701myU6f9hlS1+Ro9zRD5ZyytE0xbY3lLv898f/8A&#10;BPb9oFfiZ4T1L4f+O/CVp4W8BQx2fguz8QySXMmnoqruuHgazlha5eXMrS/3wmzYsUap+m1FAHyF&#10;8Mf2UfiZ4u1fw14i/aM+J0nj7U/C+rJq+i6D4fjistKtrmM/JcTtFBE9zIuE2blXZh1+dZXr6n1b&#10;+0YtNvJNNt7a71JYWa3t7qdreKWQL8iNKqOyKW6tsbaD91q1qKAPzf8AB/7C/wC1F4X8SeMvinaf&#10;G7wzZ/GHXdltNKdHS6tbu1XyPv3Mtv8AuOI/9XFbsv7qP5v7nVaP8H/2z/HmoW3gz4i/FDR9H8FN&#10;KkupeLPB7LbaxPGrrJ5Vs6QxeU7H91v2qoUOT5v3ZPvaigD4V/aO/ZB+Ja/tYaR+0H8FV8Ky+IrW&#10;zWK/0vxJcXH+l3PlPa+aNvy7fsrom0PF/qt3zM1enfAT9lvXNH+JmofGT4v6xYeKvi7fK1na/wBm&#10;q50nQLIZRLewSVd6ll3Fn+Vv3rr/AByvL9OUUAfJuk/sx+NP+HgWu/GvU9Q0tPBi6DDp+m28Lu12&#10;zGJEdZVKhV2usr7tzfei/wBrZ9Pat/aMWm3kmm29td6ksLNb291O1vFLIF+RGkVHZFLdW2NtB+61&#10;alFAHyZ+wb+zR4u+Auk/EHxJ8SLqzv8A4ieONZ/tPVJ9Om3xMg3Om5diKsnmz3TNs+Xayelb37en&#10;7Nur/tP/AADl8LeH5raHxFYajBq+nrfyNHDLJErxMjMoO3dFLJt4xu2528sv0rRQB8HaH8Af2i/j&#10;54P074a/G+/8K+E/hfYQ2cN9a+F4mn1DXlt3iaKJ5XZlgTdEHaSLa24BdpVvl+3NJ0mx0HSbPTdM&#10;s7fTdNsoVgtrS1iWKG3jVQqoir8qqq9F6Vq0UAFFFFABRRRQAUUUUAFFFFABRRRQB+Pf/BZ7xxF4&#10;k+LXgbwdZ3Ed3J4d0ye6ulilRjBLdMn7t8NuV/Kt4n2t/DKjfxV45/wS9+FkvxG/bE8OzyLZ/ZfC&#10;trceILqK5RZd/l7YovLVkZd6zzwN/Dt2MyurqleVfHrx5L8TvjV458VS3Ut6mq6zczwSTTtPtt/N&#10;bylVm/hWLYq/7KpX2N/wRf8ADouvjL8TNf8AszSGw0a3sPtW75Y/Pm37f+BfZf8AxygD9dqKKKAC&#10;iiigAooooAjm/wBW9fih+3J8apfjl+0TrMkEDw6D4TeXQdPZ3O6V4pX+1S/8Dl+X/diWv16+MvxE&#10;g+Evwq8WeMLoKYtE0y4vdv8AeZU+RP8AgTYr8EEmlmiSedV+13C+bP8AL96Vvnd/++6AJdK0S817&#10;VrTT7GLztQv7qKys7f8AgluJX2J/4/sr9zv2c/gXpH7PPww0/wAH6RI12kUr3NzeSLta5uJPmeT/&#10;AD6V+bv/AATX+HVj42/aO/tDUrVby38NaPLqVt5se5EunlSKJ/8Ae2eb/wB8V+u9ADK+QP24v2Md&#10;L+NWgX3jLw1HHpXj/TYTcC4X7moxRKzfZ5f/AGR/4Wr7CpjpuoA/Bf4J/GO++CHxB8P/ABD0iJn+&#10;xr/pVu6/62zl/wBan+8if+PJX7saHqkGvaPY6nafPbXsCXET/wCw6hl/9Cr8Wv2wPh7Y/CX9pjxh&#10;odnax22n3jRavZwouxPKn+/t/wC2qS1+hn/BOH4oS/ET9nOx0+78r+0PDF0+iyJF3jQK0Tf98P8A&#10;pQB9WUUUjfdNAH4tftva2viT9qzx6/mb3sJbfT/+/UX/ANnX0F/wSR0MtqnxW19YMRyS2Fh9o8zq&#10;yI8rpt/7ar/31XyB8bL+LW/jZ8S9Tg+dLjxFfp/vMsrxf+yV+h//AASz8N/2X8BtV1nbs/tnWriX&#10;7v8Azy/dfe/4BQB9ptX45f8ABQWbf+1t4yWLb+6s9NT/AMl6/Y6vxc/bk/5O28ez7d+5rVF/4DEl&#10;AH0f/wAEj7fy7f4rzlW3yajZAP8A3lW3r9FK/P7/AIJKw7vDPxPu9mz/AInEFv8A7223V/8A2rX6&#10;A0AFFFFABWTrGrWOg6Td6lqd5b6bptlC09zd3UqxQ28aqWZ3ZvlVVXq1a1fJP/BUDxdD4V/Yv8cR&#10;nVDpl/q8tnplntlZGuma6iaWFdvXdBFPuX+6rUAfj/8AtWftBS/tIfHTxJ43JvYtMuJRBpVnfPue&#10;1s4xtiTbllTd99kX5d8r/e+9XSfsU/sqXn7XHxYbw61xc6d4U0yNbzXNXt4d7xxb/kiidl2rPL8y&#10;rv8A4Ulfa3lbD87WFhc6tf2tjZxNcXV1IsMMacs7MdqrX9Ef7HP7O4/Zd+Aug+CZbizvtYV5b7WL&#10;+xiZIrm8kb5iu75m2oIolc7dyxK21c7aAOiuP2b/AIY3Xwz0H4eXXgfSLnwXok0FzYaLcQebDbzR&#10;PuV/n+ZmZi+9m/1okl8zf5j7vVqKKACiiuR+I3xE0D4V+C9W8V+KdTi0TQNLi826vpizLEu7avyq&#10;NzMzMqqq5ZmYKOaAPLf2yP2mtL/ZZ+Dt/wCI7p2m1+9WWy0G1SNZRJfNE7RPIu9f3Csq729PVmWv&#10;569W1a+17VrzUtTvLjUtSvZmnubu6laWa4kZizO7N8zMzdW617V+2V+1BqH7VHxp1PxSftNn4atU&#10;+xaDpd3s32toufvbOPMlbdK3zNjfs3sqLXr/APwTB/ZOi+Pnxck8TeLPDkup/Dvw2jSu1zEDZXmo&#10;5TyrVwf9YFVjKyfMvyIsnyy7WAP0F/4Jkfs933wJ/ZxtLvV/3eveLpk1ye32sjWsDxItvA2W5cIN&#10;7fKvzS7f4N1fY1FFABRRRQAUUUUAFFFFABRRRQAUUUUAFFFFABRRRQAUUUUAMf7lPpj/AHKfQAUU&#10;UUAFFFFABRRRQAUUUUAFFFFABRRRQAUUUUAFFFFABRRRQAUUUUAFFFFABRRRQAUUUUAFFFFABRRR&#10;QAUUUUAFFFFABRRRQAUUUUAFFFFABRRRQAUUUUAFFFFABRRRQAUUUUAFFFFABRRRQAUUUUAFFFFA&#10;BRRRQAUUUUAFFFFABRRRQAUUUUAFFFFABRRRQAUUUUAFFFFABRRRQAUUUUAFFFFABRRRQAUUUUAF&#10;FFFABRRRQAUUUUAFFFFABRRRQAUV8qfGH/gpF8Dfgj4l1Xw1qeu3mr69pMkkN3p+g2TXBglRc+UZ&#10;W2xb+q7d/wAjKyvt215vo/8AwWW+BWpXggudK8aaVHt/4+bvTLdk/wDIVw7f+O0AfedFc14K8baJ&#10;8RPC9h4j8Nara65ol+pa2vrKZZYpQHKt8wPVWDKy9VZWU9K6WgAooooAK8A/bl+Llx8E/wBln4h+&#10;JLKWSHVX0/8As7Tngu/ss0M9y626zRP97fF5vm/Lz+6/h+8Pf6/OX/gs54yWy+DngbwRC10uoa5r&#10;jagnllVge3s7d1lWQ7uu+6gZV2kfI3TatAH4/f2td/8APUf98r/hX7Z/8EkfhZZ+Ev2W08YrIlxr&#10;PjS/nu7mb7OUaOK2lktYrctu+fa0Usu7C/69l/h3V+Kf/CO6h/z6/wDjy1/Rx+yf4Mufh/8Asz/D&#10;DQL63urTULXw/Z/a7W9QpLBO0SvLEyn7u12Zdv8As0AeuUUUUAFFFFABRRRQB8jf8FQtUSz/AGO/&#10;FFkZmSbUb7TrRERvnl/0uJ3T/vlGr8lZkl82L+P5a/T/AP4Kt62bD4NeELJVR2vPEibt38Kpa3D/&#10;APoS1+a2j6PqeveI9M0bTrNr/VtRlZba0t9vmysqO3y/8BVv/HKAPuv/AIJM2cDax8Tbw/8AHwsd&#10;lb7f9n963+f92v0ir83/APgl3Y3Oh/EL4kaRqNjNYarFbW6zwzffi2Sumx/9pWr9IKACiiigD8zf&#10;+Crvgmzs/GfgHxlEqxXt1az6RP8AL80qr+9Td/uf+z103/BKHXmWH4h6HsVUeW1v1ZG/i+eJ/wD0&#10;BK6b/gqto8E3wt8G6lKq/wCh603zf78T15F/wStuWtvjD4wgZm2XWkxOqf7sr0AfqEv3RVW/vEsb&#10;Oe5k+5DG0rf8BGat15z+0J4q/wCEM+CfjbWAyq9rpNwylv7xTb/7NQB+HWpTS3+parqEu6F7++uN&#10;Ql3t93zZXd//AEOv1+/4J+6M2ifso+CQy7GvEuL0r/11uJXr8abmafR9Bl8r57i3td+//aVK/c39&#10;lnw3L4R/Zv8Ahlo07K8tn4esonZf73krQB6ozbVJr8Wf2zLy2vP2mviFLBIs3lXyRPt/gdUr9p2+&#10;6a/DL9pCZZv2lvi3LEv+jt4kuP8Ax1ER6APuv/glPpMtn8HvGt1L9y+8TvKv/Abe3T/2WvuOvj7/&#10;AIJkxhP2eZ98DI0usXT+c6/LL8+37/8AF/d/CvoT4sfGfwb8E/C82veM9fttE05W2K03zs7/ANxE&#10;X5mb6UAd1JXgH7QX7aXw4/ZztfK1u+m1rXS+3+wdBKXV8n+06b18tf8AfK18X/tDf8FKvFXjxpdP&#10;+Fiy+E/DstqyPql9En9oXDs/yPF99Il2/wB75vn/AIa+LobadtS83bc3+oX8u9nfdcXF1K3/AI8z&#10;f+PUAfuh+z/8f/DX7R/gUeKvC0tyLBbqS0lt7yHyriGVMfK6bmwdrK1fnv8A8FtfFkxuPhb4YguL&#10;mO2Vb/U7q1Mh8iZ/3MUD7N3zOgFwPu/KJWx95q+hP+CbPwC8WfCfwr4s8S+LIb3RLjxPPA0GiXEi&#10;/uookbbO6fwyvv8A4vn2om6vGP8Agtt4Jvrrwr8MPF8eDptjd3mk3PmTNlZZ0ilh2R/d+7az7m9k&#10;z/DgA+Ef2IfhvH8Vv2qvhjoMrQrC+rpfzi4RmSWK1RrqWL/gaW7L/wADr+iyv5uf2WPjG3wD+PXg&#10;rxwsFvcx6TdsLmK5Vtn2eVHguPu/Nu8qV9v3vmC/K33a/om8I+KtN8a+FtF8RaNc/bNH1izhv7K5&#10;8pk82CVFeNtrAMu5WX71AHQUUV8LftJ/8FWPhj8KdP1vSPAd0vj7xnFEY7RrVd+kxT9N0s+5fMRf&#10;vfud2/G3cmdygH1X8V/jB4O+Bng2XxV441yHw9oVvJHC91NE8jNI7bVRI41Z3bvhVPyqzfdVq/EX&#10;9sL9v7xv+1Nql5pttLceGPhyCqweGbef/j62NvE12y/61i+xtn3E2JtG5WkbxP42fHTxj+0N42Pi&#10;vxvqn9rav5C2sZWFYooIVd3WNFQfdUu59fmNeyfsZ/sN+KP2rtbh1Mf8S74fWGpJaavqolVZSuzz&#10;ZIrddrbpdpX+HanmI3zUAcH+y5+y/wCL/wBq/wCIy+GvDKxWVnbJ9o1XWrpT9n06DONzf3nb7qRL&#10;97/ZVXdf32+BvwV8Lfs/fDjSvBPhCGe20iwBJa4lMs1xIx+eWVj/ABOx3HaFX+6qr8tHwS+CPg/9&#10;nzwNbeD/AATpS6Vo8EzztuYtNcysctLK/wB52+6u5udqKv3VWvRqACiiigAooooAKKKKACiiigAo&#10;oooAKKKKACiiigAooooAKKKKAGP9yn1HN/q6koAKKKKACiiigAooooAKKKKACiiigAooooAKKKKA&#10;CiiigAooooAKKKKACivLP2mNUvdD/Zv+Kup2F3cabqNn4U1W5tbu0kaOWCVLOVkdHU7lZWAO4V8e&#10;/sb/ALOet/tEfs3eEPiD4h+P/wAbLDWdYF59og0vxpIluvlXk8ClVeN2+7Eufm65oA/RWivi7/gn&#10;b8QPE+rH4t/DjxL4wuvibF4E8Qi2svG9xPNJ9ujlD7rfMq7t0TwMWPmyL+/2ozRqjN2Pjb/go5+z&#10;/wCAPHNz4V1fx3HJd2qyfarvT7K4vbS2lXysRNJCj7nbzW+5uVfJlV2RtqsAfUFFcVrnxc8GeF/A&#10;ieM9V8WaPY+FJIlmi1uW+jFpOrDKeXLu2ybv4dv3s/LXiFt/wUq/Ztm0u51BfibbfZ7eaK3ZX0q/&#10;SbdIrspWMwb2X9025lXauVDbS6bgD6korzL4vftAfDr4C6Gmo+PfF2neHYnXfDBcyl7qf51QmKBQ&#10;0su1nXdsVto+ZsDmqPw7/aY+F/xb8G6j4o8K+NdM1vSdLtpLy/MLuk9nEm/c89uyrLFnynK70XcF&#10;3LkUAet0V8R/sZ/tsaV8fPjR8TNJ1Px/bX0t9rc8XgzwvDo8tusek2yH/SxcMuWe4TazRSNuRoWZ&#10;VVX2rn/tcftH6LqXxe+HHg3Qf2jdB+G2hLqMsfid9KuWuL9281Ikh82K3lhtShWVWa4ljVfN3ure&#10;VQB92UVkeH/EOleLNFtNX0TUrTWNMvI/Ntr7T51ngnU/xI6na34V8n/8FRPi14q+DX7Omm634N8U&#10;3XhLVpvEVrafaLRN0tzG0E7NFuKtsHyK27/pnt/ioA+x6K+G9W/ZJ/aj8PWpvvDP7Vl1rWrxndDa&#10;61oKQ2rfK3L/ADz/AMW3/lk1el/sV/tGax8bfCOveHPG1qdL+KXgO8TRvFFphdss2WVbpWjXyv3r&#10;RTfJH8u5Gx8rJQB9M0VzHjjxtpHw98I6x4l8Q6iukaLpVrJeXd5LGziGNFyx2qCzdOFX5m/hr4R8&#10;I3v7WX7anhk/EDQfHGlfBTwNeXDHQdJt7Yy3d5bpLIFuJ5NrP/Fs+8iv5W/ylUqzgH6K0V8j/so/&#10;Gz4p3HxW8ZfBX4v6Y+teJfDUTaha+OLOzW3stUtWeLYrKqKiy7bhcbP4UZWXfEzSfXFABRRXEab8&#10;YPAWt6xLpOn+NvDt9qsTRRSWdrq0Es6vL/qlZFbcN3G3+9QB29FZ2qatY6LYy3upXlvYWcfMlxdy&#10;rFEvblm6VS0Hxdovidpho2s2Or/Zwvm/YblJfL3fd3bTx91vyoA3qKwJvGWg2y6gZ9b06FdNZRfb&#10;7uMC13fd835vk3dt3WpP+Eu0X+wf7b/tmw/sb/oI/aU+z/f2f637v3vloA26K+TP2e/2xtT/AGrf&#10;gX4z8TeD9M8PeDvF2k3c9rZaf4l1V57by44oJftVx5SJIsX74r8v9371fQPw31jXb74e6PqHi+80&#10;CfXGtRLfXXhuV201n7tA0vzbOn3qAOyorH0PxBpPiS1e60nU7TVLZX8pprKdZUV/7u5f96tigAoo&#10;rgvjf4xvvhz8GfHni3TYraTUtB0G+1S2jukZ4Xkgt3lVX2srFSyYOGXrQB3tFeOfso/GLVvj98Af&#10;Bnj3XdFj0PVdZtXe4sodxi3xyvF5qb/mCy+X5qr821XUbm+83sdABRTKfQAUUUUAFFeS/wDC8B/w&#10;1F/wpz+xGx/whv8Awl39tfa+f+P77L9n8jZ/wLfv/wBnb3r1qgAoorhvjB8UNE+Cfw313xv4mmki&#10;0XRLb7RcGAKZZeQqRJuKrvd2VV+ZcsyigDuaK+CJP+CoWp+HFj1fxp+z74+8H+CZprZIvE19by+T&#10;sk+87boFX/cVXbf/ALNfTH7QH7RHhr9nr4XjxrqkN1rdvdTQWelafpQWWbU7mf8A1cUPO1srufP9&#10;1G27vu0Aev0V8mfBn9vjSfiJ8TtL8B+LPh54r+FWv65C0+h/8JTZNDFqW37yKzIuG2j5Tja23bu3&#10;FFb2b48fHrwl+zp8PdU8Y+MNQjsbG2RhbWqvm41C4x8tvAn8Ttj6KNzNtVWYAHptFeXfs5fGyy/a&#10;M+DXh/4hadptzo9jrJuBFZXTq8sYiuJYD8y+piLfjXzhqv8AwVF8Ny3mt3vhX4W+PfGfgnQbmS31&#10;PxbpOnK9jH5TZklR1Zl2eXtkXzWi+Vvm20AfcFFcN8H/AIoaJ8bPhvoXjfwzNJLout232i3M4USx&#10;clXifaWXejqyt8zYZWFdzQAUUUUAFFFFABRRRQAUUUUAFFFFABRRRQAUUUUAFFFFABRRRQAUUUUA&#10;FFFFABRRRQAUUUUAZWratY6DpN5qWp3lvpum2ULT3N3dSrFDbxqpZndm+VVVerdK/H/9ur/gptrH&#10;xQ/tv4e/DJ5ND8Iw3phuPEkE4+16tHG3SLb/AKmBnXd97fIipnYrPGbP/BTr9uyD4pXN/wDBvwU3&#10;neGdLvv+J3rizOBqc8J/49404HkRS/NvbdveJGT5UDSfOv7If7E/jL9rzXL/APsm5h0DwrpbImoe&#10;IL2JpFVm+7FFEP8AWy7fm27lVVHzOu9NwB4/8PfhP4x+LGpyad4O8K6x4qvowvmRaVZS3HkKzbVe&#10;XYP3a/7TfLXS/GT9mP4pfAKRD498Eap4ft3ZIl1B1WayMjKzLEtzGzxM+1GOwPu+U1+/fwJ/Z08B&#10;/s3eFRofgbQ4dPWRIkvtRdVa+1Fol2rLPLxub5nbjaql22ou6uc/bH/Z1/4ai+A+t+CYrmzsNZaS&#10;K+0e+voneO3uoz8u7b8y70aWJm+basrNtbG2gD8mv+CZv7TniL4M/HvQfBaXiTeC/GepQade6fcK&#10;zJHdSfureeLb9yTcyI38Lr977qOn7vV/KvX9IP7I/wARLn4qfszfDbxRf3h1DUbzRoFvLwzea011&#10;H+6ldnA+80kbbl/hb5e1AHs9FFFABX4m/wDBVjxyfFH7ZEWiLcM8PhvRbXT2hLPtWWVXumbH3dzJ&#10;PFyv9xf7tftlX83H7T3xYl+Ln7R/xB8b2+pjV7TUdZuP7Mvvs3k+bYRt5Vp8mxekCRL867uPm+bN&#10;AHYfs5eBLX4m/HjwD4YvreO607UdatYr22mkaLzYN2+VNy/Mu+JGT5a/oXr8MP8AglL4XvPiB+2B&#10;pF3NcwtbeG9MvNamt7iBW8z5VtkCcfKyyXSSZ/6Z+uK/c+gAooooAKKKKACiiigD81v+CtnjJo/E&#10;Hw18NQeQ6RwXuqzp/wAtf4Iov+A/NLXnX/BMPwl/wlv7Suo65K+638P6A7Ku3cnmzyoif+OI9Zn/&#10;AAVC1A3X7X+n2zM7Jb+ELVFG/wCRd1xcM3/sn/fNeyf8EjdBiz8VdWaDfJ5+nWCyt12os7t/6NX/&#10;AL5oA+s/hz+z3Y/Db40eO/G+mX8xt/FccAl0xo1CW8sX9z/e+Zvm/v17VRRQAUUUUAfEH/BVS8aL&#10;4L+G7bbGYbrWk3Hy/n+SJ2Xa1eFf8EvLlpPjprERVsLo+77v+3XY/wDBWjxq0Os/DfwssjbH+1ao&#10;8X+6nlf+z1nf8EpLG3u/iJ49u3gVri1061Tztv3dzv8AJQB+mKfcr5q/4KH63Fo/7JvjV5JVhW4F&#10;vafN/E0kypt/Wvpivj7/AIKlBH/ZTu4WCusmtWG5W/660Aflxo+lL4n1zStFlVnt9UvrXT5fJ+/t&#10;llRHr98vDOlxaH4e0vT4l2x2trFAo/3UxX4X/Byzif4xeAll+dP7fsNyJ/18JX7tXl5BYWstzcyx&#10;28Ea75JJW2qq/wC1QBZf7lfhF8crzZ8cPiRuXZu8SX7/APkWv0E+P3/BTDwl8Oby90DwLaf8J14h&#10;gU/6ck23TIW/2pU3ea3+yn/jtfl7rWsX3iHVtV1rVZfO1PUryW9unRdiNLK+99n+zQB9FfCz9uvx&#10;D8EfgnB4B8GaFDLq7T3ss+u6gw2W3myu6eVEv3n+f+KvnjxDrmq+J9UuNe8Ua9feIdVlbfLqerT+&#10;a6r/ALDt91fufc/uV0fwi+Dfjb42eJE0TwZoN3rbK+65u3/dWlmu/b+9lb5f+Ap83yV+kX7P3/BN&#10;XwR8P7eLUfiGlt4/8Qt8/wBnuEf+zbb/AHIm+/8A9taAPgz4M/sk/Ez4+6xZR6JocmleGWl8q68S&#10;amjxW6p/sp8ryt/uf99LX6hfs3fsV+AP2cYVvLC3/t7xWy7ZfEOpxL9o/wByJR8sS/7vzf3mavfr&#10;e0hs7dIIY1ihRdqov3VWrNADPLrzT9ob4N6X8fvg/wCJfAuqypAmq2rRwXjWq3BtLj/llcIjd0bB&#10;+8pxn5lzur06igD+aX43/s/eOf2dfF1zoPjbQrrTmE00FnqfkSCy1BY9m6W2lZVEqYdD/eXeoZVb&#10;5a6P9nH9qb4kfsy+IpZ/B+tmG1uFVJ9Kvi09lMqypKf3O7bubbs3rh9sr7WTdur92vjx+zP8Ov2l&#10;9GstO8f+H/7Wi095XsbmOeWC4tGkXY7I8bL/AHU+Vty/Iu5flr8/PFP/AARR1WHxDcS+E/iZajR3&#10;Ytax6xp7faIl3ttR3jYrKVXZ8+1Nx/gWgD5B+Mf7WHxX+PE7f8Jh4yv7ywddq6VaN9lslXezJ+4i&#10;2q7fMy733Pt/jrzDwb8L/Fnxb8ZL4f8ABnh3UvEursoY2um2rzNGm5E82X/nlHvdNzvtRd9fqL8M&#10;/wDgjbpHh/xlpOpeMfiI3i/QYDvvdCg0drD7ThW2r563TMq79rfKvzbP4etfc/ws+CfgT4I6bJp/&#10;gXwjpnhmGVY0mms4f391sLbTPK37yUrvbDOzH5jQB8A/su/8Ee9M061sde+Nt5/at5LBvbwjpszx&#10;QwM6fdnuon3Oyb/uxbV3J9+Rev6W6bptroljbWNhbw2llaxrBBb28SpHHGo2qiqv3VXjjtWlRQAU&#10;UUUAFFFFABRRRQAUUUUAFFFFABRRRQAUUUUAFFFFABRRRQAUUUUARzfdqSo5vu1JQAUUUUAFFFFA&#10;BRRRQAUUUUAFFFFABRRRQAUUUUAFFFFABRRRQAUUUUAeUftZf8ms/GT/ALE3Wf8A0imr8/8A9jf/&#10;AIJu/CX9oT9mHwT438SP4gtdf1RdRF2+l6gkUbbLqeCL5Xif7iojcfxL824fLX6XfETwTZ/EnwD4&#10;k8J6jLcW+n6/ptzpd1NZsomWKeJo3ZCysu7axwSrfSvkfS/+CT/w70TT47PTfif8VrGzjPyW9pr1&#10;vFEv8X3VtaAPDPhne69+y34o/ao/Z68Oa8Lrwz4Z8Dav4w0nWEg+y6rbXTWVs0W6eLbudEuE/ef3&#10;okZfL+4v0z+w78H/AIZ+If2G/Cujafplvrfh7xZorJ4gkmt/Jmvrp3dLpJJVSN28qXzYo3+8ixJt&#10;dvlavVP2ef2XPAv7Muh3dn4VtLi71S+mkuNR8R6yy3GqX7M+797OFX5F7Iqqv8X32dm8D1T/AIJX&#10;+DvtmuWfh34kePPCHg7xBdS3Gq+E9J1COKxnDOWSJE2bdi/dXzVl+VfxoA+JvDviTRfGHwD+D3hy&#10;4vtRn+FWn/G6fTrCy1mKL7QujsLecLcJEm2SXbeXDMfm5ldV+XatfQ//AAWS+H/gTQfg38PdQs9K&#10;0bSfFVnqcejaYtqEt5V0lLeZngSJSN0EUgt8fLtj80Bdvmtu9J/bI8J/D/8AZ6/ZD8K/Dm9+Gl/4&#10;x+GNvPFptzq0N35M+gMx+XVPMSCXE7SyvzsVWaVkPyy7G+IvEX7Pfwn+O3irwV4S+EHxO8dfFnxt&#10;qmqRQ6vq97pUps9D0TcqyzypMkb/ACyyq67X2ffRtrMm4A+xvAvhnQviF/wVs+KV34nu7rVdW8H6&#10;BY3HhzTbpXkhtFa1tRLMjb9qbGumKxbWVnu3k+V0yZPiF8P/AAL8Pv8AgqB8KR4Y36drnjjS9an8&#10;YaLBuWyvrdrKfyZZU27HMssErSLuYM8CSMiu25/bP2l/2MdE/aK8Z+GPGFv4r13wD410CJ7a117w&#10;7J5Vw0DFsIzfeXazPtZWX/Wy/e3Dbn/s5/sL+HPgH8Sda+Id34t8Q/EDxzqdubV9Y8RTrK6xtsye&#10;fnMh8rbvZvunaP4twB4z+xza/C3wvB+10k1va+Fr7wz4v8Qpfatodi1tfaRoLZ8tbeeJNyIrWc7L&#10;FEfkaJW2/cz5V8NdUv8AxH+y38QfDfwV/ZqsbT4Ta5c3hn8b/EDxVEtvNFE/zXssUvlOvlRxfK0U&#10;m2CVN25njfd9Q+G/2A7Dwx8eviB4zg8cate+DPiBFfL4k8E3ETpDfNd+bv8A9Iilj+VDPLszGzKr&#10;P8+5t1cbo/8AwS8TR/D48Jp8eviZD4DcTRP4YtNS8i1a3lZmeLaP3XzM7bv3Xzbm+XmgDpf+CUV0&#10;br9i/wANIdctdVSG/wBQiFnbKqvpn792+zy/M2523ef8wT5J0+Xjc3E/8FqP+TWfCv8A2OVr/wCk&#10;V7X0x+zB+zvafsu/Dy78FaT4k1jxHoi6nPe2H9tOrPZxShP3CbcLt3Kz/Kq/PK7bfmrE/bN/ZXj/&#10;AGvPhXpvg1/EjeFGs9Yi1db5bH7ZuZIZYthTzE/57n+L+GgD6Dr4F/Ymupde/bj/AGstVs7lhpNt&#10;q0Gnz27Fk3XCzXCb9v3flME/zf7f+1XQ6l+xL8avFmmTaL4j/az8UXmh3EwuLmDTdDSwuJcW/wBn&#10;2faEuN3l7VXdF9xmLOy72317r8G/2ddD+AfwQT4ceDppdOUW06y6ysardXF5KpD3b7du5x8u35vl&#10;VEXOEWgDiP8Agov4Z1Txd+xb8VLHSrX7XdQ2UGoNHvVAsFtdQ3M75bH3YoZGx1bb8vzHFdP+xb4o&#10;03xZ+yX8Ib3Sbn7bbR+GrKxd/KdAs9tEttOvzD+CWKVf9rblcrW/8C/hTrnww+E1r4M8XeN774oX&#10;0RuFn1jXYMy3UUrs3lOHeVmVVfb87sf+A7VHy5Y/sLfGn4F+KLmP9n/40W/hPwbr+pte6zpGtabB&#10;P9g+fAezi8l4nbym27f3G7yotz/d8oA+rta+PvgfQPjNoPwqvtYeHxzrli+oWGmfY53EsCebl/NC&#10;eWv/AB7z/eb/AJZ/7S7vSq+Zv2a/2OI/gX8QfFnxC1/xxqnxE+I3icPFqetXlpFaRCNpFfbFEu5o&#10;x8qDaJdm1ECou1a9b8I+EvFug+M/F+oa547uPFHh7U54pdG0e40y2t30VRu82ITxKrTq7Mu3eu5V&#10;iUbnYszAGP8AtPeAdf8Aih+z7498JeF5o4dd1jS5bO286Vo0ffwyM3o67l/4FX5P6b8Pfg78KdD0&#10;vwr8fvgp4/8Ag34ps5oIIviR4e1Ce7ivrmPc8rrv3QL/AMs/+PdZ/vH7m2v17+NPwvsvjR8LfEng&#10;fUbu4sLLXLNrSW6tQvmxA/xDd16Cvj+y/ZD/AGlz8N1+CmpfFnwhcfCMK1h/bTaO0+uf2YLfy0sh&#10;byL5Kpu27W83zY/vLLhVjoA8k/a3+Lmg/Hr9rHwH4Z1vRfHHxF+Dtv4atfElp4X8E2rS3OqTzxNJ&#10;HdPF+6lCeVIi/M25Pn27fNfOX4R8Kr4F/ao+D/iT9n/4FfF74Y6VLqK6T4uXxNo14bKawnuIUZmZ&#10;pZcKqNKzb22q0UL7dybq+rvih+xjrWj3/wALvGPwX8SWvh74hfDzSLbw9bS+I0ea01vTokWIQXvl&#10;D5fk8354otzF8fLtjeKtof7N/wAcvil8a/Dfjr4z+OPDulWPhNoJtM8NfD2W+SyvJVm81pbozsrf&#10;wRLtG5W29F2sJAD51+Gv7Ofgn9o//goJ+0Npfj+1vNX0XTLlbxNKhvZba3nmyER5fKZWYqrNt+b+&#10;JqveB/gh4b8HftjfEj9l8jULr4KeM9Aj1j/hGjeyhbG8iMEqTRS7mk3K8DfxDcvlLJ5nlrWb8PNA&#10;+K15/wAFB/j7qXwh8QeH7HxBp96iXmleK4pW0zUbOVMOXeH96skUqwMmxf4m+dV3JL9X/sz/ALMX&#10;ibwX8VvG/wAYfizq2j+I/in4kP2RW0FZV0/S7Fdm23gDqpbPlxLuZdw8r7zM0jMAfnj+yn8JfD4/&#10;4J+/tAfFEx3H/CVGC88N+b5v7n7Hs0+4xs/veb/FWz4j+IyeIvAX7LnwV1XSPGmt+B7vws2va5o/&#10;gFvO1LW8y3H2eBbf7rpFLZea3zfddmXa0QavevhB+xD8bvhz8E/i/wDA6a68FT+C/EVnNf6TrYub&#10;r7Q+ozvFEsUvyfLGkFruf919+WLYz/Ps6C//AGHPHrfAv4Ga94V1Gz8JfHb4Z6cgiV2XybxXfe9j&#10;PcRfMVXdKvBaJvNnX7svmKAeC6pp9n8GPH3hPx9+zl+zv8efBviLT9Qij1jStU0S6/s3VtJYZuLV&#10;2drl97skW3+FeX++ibfT7/4O2n7Q3/BRL9ob4f8AiLWb+08B3OnaJqmq6TpmpRWsuo3NvZ2iWqyL&#10;/rZIEFxO7bPkWXyN53eVu9K8KeCf2sP2iNb8LTfFm+0r4O+D9G1F7jUtH8FapcW+p61tVdiPPBPL&#10;5cDbmT5Z1b77bM+Uy9P8M/2ffGej/wDBRD4u/F++srez8G6toNrpWnTtco013KYrDcyxrllVGs5F&#10;bzNnLpt3DdtAPkP4D/sjeFviT+058Zfgnqes+IR8KvCN8NUs/DMF+RHNe7PISd2bOGWNnXK7Wf5N&#10;zbU2nvPh7pa/ArQf23vgLbeIJNU8NeH/AAvda3oNjdNEsttDc6XLLOFUt5rhPNtUZh8m5d2Iml2t&#10;73+z38A/G/w7/bS+OvjrWdKWPwp4nS3bStSjuon8/JRmTyg3mLs5X5lX7ny7hWB4o/Z3+IGqfGX9&#10;rvXrfwpptzp3jrwXHpHhzUpbmEXt1c/2WLdoIv8AnlE0q/vPNaP5orc/MvzIAeLfs9/8E8bv4rfs&#10;x+HPH3inxX4j/wCFr3OjLc+C7uTWZEt/D8CIX0pFdDKyx52T/JtMay7VRXTLeYfHv4+ap8bP+CYX&#10;wu1u+1a8vPFmg+O4tI1DUmZ1ma4gsrx4pfMzudvIlt2aTu+6vavhL4F/bU/Zl+AVn8O/DHgvwx4o&#10;iuLWefTr+31W1W68OvP87QSrO0UU7rK8r8eau5m+d0CrU3x+/YJ8aaV+wZ8P/hH4A0Wz8T+LdO8Q&#10;xazrcthPb2izzNb3Qml82ZovNCNLFErN8/lrH8vy/KAH7Rfw9tf+Cafwf8UfEH4a+J/FGq+OfHGq&#10;22kz6t4ovUvwJWNxdNdNHsSKSc7X/eSpKwydu3fLu+bLr4rfAH4Q2Fz48+EPxN+Jg+NMKtcNqmsR&#10;b7fXpHuElnS/Qp88b7W/i+9tZt7LX6eftkfs4z/tQfBuXwzp+sDQvEWn30Ws6Lfvv8uO8iR1QPs+&#10;ZVZZHXcN2zdu2tt214KPHf7a/wATF0zwa3w60v4XP9ss4tS8eG9tbyW1jVkklligEuycttwyqrKd&#10;zJ8v3lAPs34d+NrP4k+AfDfizTori30/X9NttUtYbxVEyxTxLIiuFZl3bWGQGb618b+Pfh/rf7ZX&#10;7YHxH+G/inxLqWnfB34f6dpyXnhzS71rf+1ry+gS6ieXYnzKjRbvnZtrRJs/1r4+1PCeg/8ACL+F&#10;9E0Y6hf6u2nWcNl/aGqzGe7ufLRU82eXHzytt3M3G5ia+QPix4b+NH7O/wC1L4p+LXwz8Gn4peEP&#10;HOn2sXiDw7DdxWt1bXlpF5FvIjsjNs2f3N/35g6riJqAOO/Zo+Ffir4Mf8FFdc8I+IPFeoeMdL0/&#10;4ay/8I1qWqsj3i6S2qwPFBK4+80UrTpubqqrtVE2Ivh2jftNfDv9ozWrvx58a/2i/F/wx1CK9LeG&#10;/BvgE30SaFbqssW+WdbN1luXSeVTKnzbWb5tr+VF9Ifsx/Dn46ah+2nr3xe+LXhiLQLDxF4PnsrG&#10;wtNRF1DpAS9tRFZt87bHZInn+T5WaV2+Vi6JyHgPQfjj+xfB4q+F2m/Bm5+Ovwmm1WW88OXcurxL&#10;LBAwR3ilXZKqqr/w+VFmXzXXdu+UA6v9gD9rK7+KHxM+IfwtuvGrfEPSNBjTUPCXiO4tJFvbvS1c&#10;RMt5I8UTNOnm2qs7Rbmdp23Ou1q+tPi58GfBnx08GyeFvHXh638RaCZUuRbTO8ckcqfceOSNleNu&#10;WXcrL8rOn3WavIv2O/C/xN8jxT4y+J3hzQfBd9rM0ceieE9H0y1ibSbNVy++4izJI0zFGZJW+Vov&#10;4d2xNX9trXPihofwF1W0+EWg3+teL9YnXS1uNNl8u40yGVWaW6Q9dw2bFKspVpkf+DBAPnr/AIKA&#10;fHT/AIXldN+yz8LYoPEfj7xBewxawlxmGGwigX7cVWVtqGX90jN97aqOu3zD8uv8WvgxYaN8fv2E&#10;/h9ql7Lqlr4XttUijvI08gzzabYWcsMuwM20NLao23c3Hy15f+zH4h+L/wCzD4SudP0j9kLWNY8T&#10;XzeZqfiu91xPtt/KyoHMjfZ2by/NDMsSttVT/E++V/d/2pPhv8S/iX4D+CXxf8K6FqEHxc8DzW+s&#10;3HhS1vFt0kS4iie/s3dmVjjyhF8rfMjSrsff8oBzv/BVDUdN+HfhX4L/ABUn0n+1Na8H+P7K4t1+&#10;0vCJIPLe5mt8/Mq+a1lb/PsYrt923dv+2F+yj8N/HFj42+MnjO2vde1zw34QuRp9ldSf6DafZkmu&#10;UlEEXlNM29nyksrI24qcdvDbjxR8af22P2ivg/Fq3wi174TeFfh7raeIdWj1a/cxzujq9vL5UsUW&#10;/wCa3lijZVf/AF0vzKu+vuH9oLw/eeKPgN8SdGsbC41S81Hw1qVrb2Ns+2a5eS1kVYkZg21m3bc7&#10;epoA8b/4Jc/8mK/DP/uJ/wDpzu6+Kv2O/iz8YfhT8GfjFpnwM+GkvxN8E2/iC6l0fxW0oiureQxJ&#10;GGezxvumMCWsnlRKrKztu3btq/af7IPwN1K1/YG0j4VeO9Pv/Dt7qGm6zpWo2vyrdQRXV3dfMvDL&#10;u8qUMvDdRXiv7Onxi+K37Jvwqb4Qav8As9+OfFmoeHrqeLw9q2g2e6y1NZbydy1zOu9LX5m+8vm/&#10;Kw3bfvMAexf8EwdI8J6L+yD4Uj8K6xDrctzLPda3Mm5Hh1F2zJA8TO2xok8pP4d6qku397X1vXyx&#10;/wAE8/gf4l+BfwDmtvGKW9n4l8TazceJLzTLS0itotPedIkWDZF+6X5YlbYioqb9ir8ma+p6ACii&#10;igAooooAKKKKACiiigAooooAKKKKACiiigAooooAKKKKACiiigAooooAKKKKACvjL/gpn+1Jdfs7&#10;/BGLSNGCL4s8ZtPY2ckib1trZFX7VP8AMrKzbZYo1Vtv+u3c7NtfXGratY6DpN5qWp3lvpum2ULT&#10;3N3dSrFDbxqpZndm+VVVerdK/nf/AGyvjNF+0B+0l448Y2c/naRc3htdKdTJtazhRYoXVJAGTzFT&#10;zdpVfmlagDI/Zo/Z78QftM/FrSvBHh4GDzv3+o6g0YdLCzVlSW4ZCy7tu9fl3DczIvev6D/g78J9&#10;A+B3w40XwR4Tt7i28P6LE8dvHcTtLK7M7Syu7N/E0rux6L83y7VwtfNn/BMf9ll/gD8EV1zxDos2&#10;lePvFTfar+K+TZPZ2qsfs9vt3Hb8v7xhtV90u1/9Uu37QoAKKKKAP5oP2itLTQfj/wDEzTURYhZ+&#10;J9TtzEJPMVNl1Ku3dtXd0+9tX6Cv2K/4JH+Lv+Ek/Y70vTlbcvh7V77Tebbytu5/tX3vNfzf+Pr7&#10;+2P+7s+Te/5fft3eBZvDP7YnxZsLnVpNUlm1f+0luJY9mxbuJbpYuWY4iWVYvfZn5fu1+j//AARl&#10;t/sv7MHiiLdv2+Mrr/0isqAPveiiigDmvH3iSHwT4J8Q+ILl1SDStPuL+RnlWNQsUTP99vlX7v3m&#10;4Ffy+V+/v/BSr4hP8Of2PPH00Gqx6XqOuRwaHaBgrm58+RVuIVDKRlrX7Vz/AAhdy4bmvw1134fj&#10;RdJnvjfmcRbfk8nZ/Ht/vUAfpv8A8ET/AANYp4X+I3jN9PzqEt5Bo8GoSQL8sSJ5ssUb7dw3NJEz&#10;ru52Q/3a/T6vAv2JfhLpvwV/Zj8B6FYWX2e8uNMg1XVJH8oyS39zGsspd41AfYW8pW+b93FEu5tu&#10;a99oAKKKKACiiigAooooA/Hj/gpYyN+2Beyh9rw+HrAL/wB9yt/7MtfS/wDwSTRH+Ffj+dl/ff8A&#10;CQrBv27dyJaw7f8A0Jq+Zv8AgozZon7X3iB0bfLcaPYOyN/D8m3/ANlr6e/4JGxO3wP8bzsuxJPF&#10;twqj/ZS1t1oA+66KKKACiisnxFr1n4X0DVNXvpFhtNOtpbqd2/hRE3t+lAH5G/8ABSDxP/wlX7V2&#10;oWqz77Tw5plrYRJ/dlb97L/6HF/3xX0Z/wAEj/Dkkfw++IXiGUq6X+sRWUDr/wA8oIv/AIqV6/OP&#10;xV8Qr7xnr3iDxtrXyXerXUt7Kk38Kt9xP++NtftX+x98Nl+FX7O/grRWj2XslhHfXysvzfaJ181/&#10;y3bf+A0Ae2182f8ABQTwDrPxE/Ze8UWWhW7XuqWctrqUVuv8aQTK8v8A45vr6TqKRFZWVtvzf3qA&#10;P56bC/lS40/UNKvGs7iJluLWaH76svzo6f7X3K7r4qftCfEz45adFpfjbxnqGpaUu3fp9vstbd2+&#10;786xIm7/AIHX3h8aP+CXWjeJfEl/rvw98Tr4Umvm8ybRb62a4st/8TxNu3RH8GrifCv/AASd1uZk&#10;Hif4kW9pEsu910PS97Mn9xXlf5f97bQB8HaVpV5f6taaVBBJeaheNstre3Xe8rf7FQyWcqSussbQ&#10;vFLsaF/vq33HSv28+Cf7MXgP4C6HBYeGtJSS8Vnlk1a/VZr2V2xndL97b935V+Xivxj8Tx7/ABN4&#10;juWZfm1O6dv9lfNegD9Z/wDgnlavb/sl+C3YbBO11Kv+79olr6Xr5/8A2EITb/sj/DRG6tYu/wD3&#10;1cSt/WvoCgAooooAKKKKACiiigAooooAKKKKACiiigAooooAKKKKACiiigAooooAKKKKACiiigAo&#10;oooAKKKKACiiigCOb/V1JTH+5T6ACiiigAooooAKKKKACiiigAooooAKKKKACiiigAooooAKKKKA&#10;CiiigAooooAKKKKAKV5Y2+pWs1tcwx3FtMjRyRSruVlb7ystYfgv4d+Fvhvps2meEvDWj+F9Nln+&#10;0TWui2MVnE8uxVLskSqu7aijd/srXU0UAFFFFABRRRQAUUUUAFFFFABRRRQAUUUUAFFFFABRRRQB&#10;wPg/4MeDfh7448X+LfD+jNYeIPFksU2tXX2yeVbx4t2xvKZ2RCu9vuKv3q76iigAooooAKKKKACi&#10;iigAooooAKKKKACiiigAooooAKKKKACiiigAooooAKKKKACiiigAooooAKKKKACiiigAooooAKKK&#10;KACiiigAooooAKKKKACiiigAooooAKKKKACiiigD4l/4Kq/Hu2+Ef7N954Ut7y4tvE3jrfpln5Sn&#10;C2qPE147Nt27fKdYdv3j9o+X7rY/Mz9gP9mmb9pf9oLStNujar4a0Py9c1oXcDSJc20c0Q+y4Xjd&#10;Nu2/My/L5rfMU2t6t/wWA+JUPi/9qa28KwCZIvCek29lcGaNVDTz/wClM6MG+ZPKlgX5tvzK/wDv&#10;H6t/4I+/Af8A4QD4L6t8RNTtZItU8YXKraGbbhdPgLKjKNu9S8rTFvm2siQNx3AP0KooooAKKKKA&#10;PwR/4KLGZv24Pil56oku7TsLHJuG3+zbfb/Cv8O3jt/tfer9AP8Agjj/AMmyeJ/+xwuv/SKyr85f&#10;28PFj+KP2yvixf3VtDYNHqcenqkF7HeKy2tulur74/lVmWJWaP70TM0TfMrV+jP/AARxIf8AZj8T&#10;Mv3W8X3R/wDJKyoA+76KKKAPzh/4LZeJBa/Bv4e6CJLb/Ttekv8AY7fvW8i3ZPlH93/Svm/4BX5u&#10;/s/+D9a/aK+NXgv4eTT3FxZ61qcUd8tm8EEyWanzLqVGZdu5IFkf+I/L91vu19P/APBZD4nDxV8f&#10;9F8F2l4lzaeE9L8yeAQMjW97d4klUu33wbdLN/lyvzN/Furl/wDgkX4NHiL9r+01F0jB8P6Jfakm&#10;ZGQjdttflx97i6/i/pQB+3lnY2+m2sNtbQx29tCixxxRLtVVX7qqtXaKKACiiigAooooAKKKKAPx&#10;+/4KOR/Zf2ttWV5fMe60OwlX/ZT54tn/AH0jN/wKvp3/AIJH3KTfAfxkqx7GXxddbv8AwHt6+e/+&#10;CpPh2bTv2pfDWsuI/smqeFvJjf8Ai86C6ff/AOOSxV6z/wAEnfECW6/E3w4sbYSWw1NW+9/rVlib&#10;/wBEpQB+h9FFFABXwx/wU8+OVx4R+HNl8P8ARL9Y9Y8UMwvvJlXfa2Cff3J97979z/vv+7X1L8bP&#10;i9ofwM+HGreL9elza2MWY7dD+9upf4IkX+8zcV+H3xQ+JGq/FHxt4g8eeI5V/trVpfNnhRvkgiX5&#10;Iok/2UT/AL6+egDr/wBlv4Or8ffjv4a8I3MCyaUm7UtTRt+zyIvm+b/ffYlfubbwR28KRRrsiVdq&#10;rXyL/wAE7f2bZ/gz8M5vE3iCwgtfGfijZLcLD/y72q/6qL/2Zv8Aer7BoAKKKKACo9iq27bzUlFA&#10;EUzLHGzN91Vr8Ab+ZXutTuWX5LieWVv+BPX77atc/YtNup/+ecbNX8/j+fNYJKzr91pWoA/aP9i+&#10;P7P+yv8ADFP7+jxP/wB9bm/rXtteMfsbRtH+yf8ACHd99/C9g/8A31Ajf1r2egAooooAKKKKACii&#10;igAooooAKKKKACiiigAooooAKKKKACiiigAooooAKKKKACiiigAooooAKKKKACiiigBj/cp9Rzfd&#10;qSgAooooAKKKKACiiigAooooAKKKKACiiigAooooAKKKKACiiigAooooAKKKKACiiigAooooAKKK&#10;KACiiigAooooAKKKKACiiigAooooAKKKKACiiigAooooAKKKKACiiigAooooAKKKKACiiigAoooo&#10;AKKKKACiiigAooooAKKKKACiiigAooooAKKKKACiiigAooooAKKKKACiiigAooooAKKKKACiiigA&#10;ooooAKKKKACiiigAoorxH9sb4ov8Gf2ZfiN4ut5bu2vbPSmgsbiyVfOhvJ9tvby/MRwkssTN/sq3&#10;DfdoA/Az4hX958a/j54kvNEtv7R1Hxd4luZrG3tEZftEt1dM0SIr/N8zSLjdX9EnwT+Gdt8GfhN4&#10;R8D2k/2tNA02Cwa78ox/aGRcPLt3Nt3vufbubbur8B/2KfD8vif9rb4R2cTNG8fiSzvNyxhuIJBO&#10;3H0i6/w5r+jWgAooooAKKKKAP5vv2qv+TovjB/2OWs/+lstfrP8A8EkfCF54b/ZDg1G5kgeLX9bv&#10;dTtFi3bkjTZa7Hyv3t9rIf4vlK81+R/7StzdXn7RfxUnvrT7DfSeK9Uae183zfIf7VLvTcv3tn96&#10;v2e/4Jfs3/DEPw63s2N2pbf/AAZXVAH1ZXH/ABN+IGm/Cn4feIvGOt+Z/ZmhWE+o3SxFfNkSJC2x&#10;NzqpdsbVUtyzrXYV+e3/AAV0+PE3hX4ZaL8MtLuprTUfE8v2rUvKxzpsWf3Tfx/vZdv3f+eDK3yv&#10;8wB+UPxa+JF/8YviZ4l8banGkV5ruoSXrW8fKx7m+WJP91dq/wDAa/T3/gi34Bhsvh18Q/G/2mOe&#10;51LVItGS3+z/AD26W0Xmu/m9/NN2nybR/qF+9/D+TM0KwzPHGuxVr9z/APglVor6X+xh4VuWmVhq&#10;V9f3aqn8AW6eLb/5B/8AHqAPr6SvwS/an/bw+IvxM+PGv614R8fa5o/guyvVi0LT9Mv5be2eCCXd&#10;DcPB8u5pHXzv3qMy71T7qLj9jv2svF9z4D/Zo+J2sWVzeWN7beHb1LS60+QxT287wtHFKjhl2lXd&#10;G3Lyu0mv55dG0eyvdMillh3ytu3Nub+9QB9s+D/+CxPxb0fwjp+jXejeH/EWvxMxn8QapAyeeCzM&#10;u6C38pV2rtX5f7ma6TR/+CyHxUhumbVfB3hC7ttvypaRXVu27/ee4f8A9Ar4y8E/BfxP8T9UTSfA&#10;3hfUdf1hpI4USwiaVYi77d8r/diXO7532Kv3s1vfGb9kn41fs9+FrTxD8QfCv/CP6NdXiWEVx/aV&#10;nc752R2VNsErt92Jv++KAP3G/Zj/AGmvCn7Tnw6tvEegSx2eqRoi6toL3KzXOmytuAVtvJRtjNG5&#10;Vd6/wq29V9or8af+CLfibUR+0N400f7ZINMvvC7Xtza8bJZoLu3SJ/qq3Ev/AH21fsnQA+iiigD4&#10;n/4KifDNvEHwTsfGdna/aLrwffrdShItzfY5V8qb/gK/un/4A1fAXwB+NWofAH4uaF4zsZrl9Pif&#10;7Fq2mW7fJeWrff3/AO0r/Mv+5/t1+4GvaTYeItFvtN1O0iv9MvIWt7m1nXeksbDa6sv0r8V/2pP2&#10;V/EH7LPiaJJLmXVPBl9LLLpWrLbuEtU34+zz/wAKuq7dvzfP/st8tAH7PeD/ABfpXjjw1puvaHdx&#10;32k6jAs9tcRfcdKzvHnxE8N/DPwnd+IvFWr2ui6PahRJc3b4G5sbUAH3mY/wr96vxe+AP7VXxH/Z&#10;wupovCN7aX/h+6n8250HVleW0+/87xbNjxN/llql8YPj94++P2ry33jPXGvLeKdrix0OH5LKw/ub&#10;F/ibb/G/zUAbP7TP7TmuftRfEO31K7tH0vw5pjyxaLpK7n2Iz/8AHxL/ANN2+T/d+7Xsf7AP7JM/&#10;xb8UWvxE8X6a8fgfSZfN0eCf7urXCv8Af2f88kdf+BNXn/7IP7Imr/tNeKYtY1OKWx+HOm3Sfbri&#10;dHV9U+/ut7dv7n99/wDb+X5q/Yjwv4X0nwX4fsNC0PT4dL0jT4Et7Wytl2xQxr91VoA10TbT6KKA&#10;CiiigAooooAwvHU3keC/EEn9zT7hv/ITV+Aly+3RnX/ph9+v388ZWrXvhHXLVV3PNYzxr/wJGFfg&#10;Rc2zJpNwuz7kTJQB+2f7H/8Ayan8H/8AsUtL/wDSVK9grxv9jj5v2T/hB827/ilNN/8ASdK9koAK&#10;KKKACiiigAooooAKKKKACiiigAooooAKKKKACiiigAooooAKKKKACiiigAooooAKKKKACiiigAoo&#10;ooAjm+7UlMf7lPoAKKKKACiiigAooooAKKKKACiiigAooooAKKKKACiiigAooooAKKKKAPKf2nPi&#10;Vq3wY+AvjXxzokVnc6roenNdW0OoIz27vuX76qyt37MK+U/h78ff22Pil8OdK8a+GvAXws1DStTt&#10;PtlnE0t1FNKn93a14FVv95hX0D+33/yZv8WP+wK//oaUfsCf8mb/AAn/AOwKn/ob0AYv7LP7Xkvx&#10;m8Raz8OPHPhy48C/GTw1Dv1nw+6M8EqJ5SvdQS/d8tmlRlXe3yyoytKvz1w/xE/bI+IXjv4sax8M&#10;v2b/AATZ+Mtc8LXDxeJvEHiPzbfS9PdXeJrfG+Jmk81fvbvm8qXajrudOZMcFr/wWCQ2sqiS88El&#10;rxYS33gmNj/Iv8KRN/H/AA/N/Cuf/wAEcLqHWfgf4/1i6uI38RX/AIvnlvpN2HZTa27o237qje8/&#10;8PPzf3aAOr8J/te/GD4S/FDRPDH7SfgXRfDej+LbqPTvD3iXwnNvtFvAy70ut9xKyIfNXDts27G+&#10;V1LNH7L+1B+1h4e/Zh0nQ0vtK1bxR4s8SSy2nh7w7o0DPNqNwuwbd3RV3ywrxuf978qPzXkf/BW6&#10;18OS/sc6tLrRiGow6rYtoW+R1P2zzdrbQvDH7Mbv5X+XGW+8q15h4b1bXvFn/BUD4T6n8RNOj0bx&#10;T/wreC5gsNjQJBeSWs73EUS7jv2tLer8zN91v7vAB2+oftTftSfBvTbnxr8XPgloI+HNuC9+vhjV&#10;EbVNKi8+JVmfdcSpP8jN8iKn95niVWr0f4vfHL4x+Kfh34D8W/s0+CdH8f6b4hiku7u68QTra/Zo&#10;gE8pBHJcQNuZ2l6MwXyv9pa+j/EHh7SvFmi3eka3ptprGmXkflXNjqECzwTqf4XRhtb8azvAOj+F&#10;9F8G6Tb+CbTRrDws0Hn6dHoEcUVi0Up80PF5Q2bX3b9y/e3bqAPjrR/2+PjBr/xj134W6f8Aszm4&#10;8e6JaLqGoaT/AMJ7Zp5EDJCyt5rQeU3/AB8RfdY/e/3q970f4+az4U+C/if4hfGnwSfhHFos7B7H&#10;+2YNYMsG2LypUkhULueWQxLF13KP71fOXwb/AOUyHx1/7E23/wDROjVH/wAFOFPir4pfsv8Aw41X&#10;/S/BvijxnnV9NPy/ads9nAv71f3ifury4X5GX/W/7K7QDrfC/wC258X/AIqaHeeK/h1+zJrXiDwT&#10;lvsOpap4kttMubuNFVt6WrxMzg7uDE0itgqrFgwr2v8AZl/ao8D/ALVvhO81/wAG3FzDJYzm3vtI&#10;1JY4720J5R5UVmG1wGKMrFW2uPvKyr69Z2NvptrDbW0MdvbQosccUS7VVV+6qrXwN4fsoPCn/BYT&#10;XoNJhjsY9d8IebqEca5+0Nsibdz935reJvl/u/7TUAVLP/gqJ498ReIPEVh4Q/Zl8R+NoND1CXT7&#10;i+0PU7i6RXV2XL+VYNs3bN22vRvgl/wURsPHHxK0j4dfEr4ceJfgz441k/8AEqs/EA22tzHjER82&#10;VIHDyyrLGq+UVZlVVfc22vkr9jf9oT4ifBfW/jJaeC/gjrHxUtbrxHdXtzd6Xetbpa+WzjytqwSb&#10;nYPlVzub+FW216R4N8W/Ef8A4KMftBeBtVuvCth8NPC/wj8R/wBpata3V+l3qS3cbwOlpJbssU8T&#10;s8Eqb2RIuJfvvDtYA/TiiiigAooooAKKKKACiiigAooooAKKKKACiiigAooooAKKKKACiiigAooo&#10;oAKKKKACiiigAooooAKKKKACiiigAooooAKKKKACiiigAooooAKKKKACiiigAooooAKKKKACiiig&#10;AooooAKKKKACiiigAr44/wCCrWsvpf7E/im2YFjqN7p1q2G6Yukl/un/AJ5f7P8A7Kfsevij/grx&#10;/wAmc6l/2GrD/wBDagD82v8Aglz/AMn1fDP/ALif/psu6/fyv5//APgmAwi/bm+GjNu+9qS/Ku7/&#10;AJht1X9AFABRRRQAUUUUAfzV/tDNPD8fviVBqSJHqEXibVEulSRpFWT7VLu+ZtzP838TMxr9q/8A&#10;gmD8/wCwz8NGX/qJf+nK6r8N/jRp9zpPxh8d2N5E1vdWuvX8MsTfeV1uHVlr9t/+CWPiKy179ifw&#10;RbWt8t7daVPf2F6itue3l+2yyrE3/bKWJv8AddaAPpzxZ4n07wT4Z1fxBq9wbPSdMtZb28ufKZ/K&#10;ijTc77V+ZsKp+76V/P1+0l8Ztc/aJ+MniDxrqbT/AGe6n8rTrGaXf9js1f8AdW6fwp8nzNs+8zu3&#10;8dfX3/BUL9stPFPi5/gh4VmtrnSNNuFl8QalDL5ry3iK2yzX+FVibY0v8XmDb8nlPv8AkHwf4Ag1&#10;L4d+M/F+rrcw6ZpcEVlp00M8UXn6pLLFst3VkdmXyPtUvyf88vvr/EAeK6k6w3ksUnyOtf0gfs8f&#10;DqT4UfArwB4QuLO00+90bRLW1vbazRPK+1eUvnv8nDFpfNZm/iZmY9a/nv8Ahn4b/wCEw+P/AIK0&#10;DZbzf2tr2nWGy6G6JvNliT5v9n5q/pdoA+Mv+CrHjuLwX+xt4hsZDeRXnibUbPRrZ7U8K5kF0/m/&#10;N9xorWVPl3cuq427q/FDRtYsrLTIopZtkq7ty7W/vV+1f/BWL4b3Pj79kDUL+Gd0l8K6na648CQ7&#10;zcLh7V0+8Nu1bppd3zf6rbj5ty/hrYtardQ/ao5pbcMvmpFKEYrzu2vtbb/3y1AH7d/8EmtC0e1/&#10;ZpuNesLeMX+q6vP9su9n72VYtqRJu+9sX5tqn+8396vk7/gsV8cV8V/FXRfhlYahfC18KxfatUtH&#10;Gy3kvJ4keJ8bv3jLA/Dbfl819v32rf8A2gP+CwFzqGh2+hfA3QbnwjCtvEv9ta3bW/2i12N/qre1&#10;XzYtuxQu5y332+RdqtX59+DPBvin40ePLDw/oFlc+I/FetzsIYFkBlmkwzO7O5GON7MzN2ZmoA+7&#10;P+CJ/hs3fxk+IWveXcf6DoMdhvRf3S+fcK/zH+9/ovy/8Dqx/wAFkPi/41h+LWh/D1dTudO8GtoM&#10;V/Jp9pdukWotJcNl7hFwrbHtk2K+7aU3D71fol+yL+ztafszfA3w94OWLT5Nfjh83WdTsbdEN5dM&#10;7OxZ9itKqbvLRn+bYidK5v8Aa7/Yj8E/teaPZTarK/h7xfp6eVYeI7OBXlWP5v3E6nHmxbmL7Nys&#10;rfdZd77gD82P+CTfxt8X+D/2jtF+HFpqKyeDvFv2t77S7jLpDPBZyypcRc/u5T5Cox6MmNynbGyf&#10;t3XyL+xx/wAE8/Cn7Jusah4ik1yfxn4wuoPssepz2n2WK0hL7mSKHe+GbCbmZmb5Pl27n3fXVABW&#10;J4q8K6V428P3uh65ZQ6jo9/E0FzaXC7klRu1bdFAH5//ABM/4JO6FfSNc/DrxnqHhl3fd/Zmtxf2&#10;laKv91H+SVf+BO9N+Gf/AASf0LS9QlufiN4wvvF1sr/utO0i3/s6Bk/6atveVv8AdV0/4FX6BUUA&#10;Zuj6Ta6Dpdrp9jBHbWVrGsMEUS4REUbVWtKiigAooooAKKKKACiiigBj42/NX4FfEjTW8DeI/Gug&#10;3iyfaNGvrq3lR4Hidl835HRP7rp/HX76t8y1yviD4X+FPFesafq2seHtN1HVLB/Ntb24tkeWBv8A&#10;ZbFAHK/st+GNS8E/s6/DvQ9ZtfsWqWGi28U9vv3+W2z7u6vV6KKACiiigAooooAKKKKACiiigAoo&#10;ooAKKKKACiiigAooooAKKKKACiiigAooooAKKKKACiiigAooooAKKKKACiiigAooooAKKKKACiii&#10;gAooooAKKKKACiiigAooooAKKKKACiiigAooooA8d/at8A618Vv2dfiB4V8PQLc65qelSx2dvJIs&#10;QlkHzLHub5V37NvzYXn5iozXyF8INc/ba+DPwy0rwRo/wI8M3mn6PpkVlplzea5atKkiujPJPtvl&#10;WVWXzdqJ5e3enztsZX/R+igD4/8A2Mf2U/E/gHxBr3xd+M97D4g+NfiRFSS6jlV4tOtfKiHlbURI&#10;/Pymx2TcgSJFibbv3+aeIPhH8af2Jvi94q8bfBjw4fil8MfFk0ur654PxFHeWE+4NiB1/ev99xF5&#10;ay/LuV0ZkSVv0LooA/Ou8+G/xu/4KE+KPCmofFDwVbfCT4NaDqkWqJ4X1MzS6nrLKSksU67omT7k&#10;6q7JBsS6+VZ/vV65+2p+y/4w+I+reGPin8HtRi0L4yeEVmWzuppY0S8s2il3W/zoy+ZuZlTfti/f&#10;zb/vbl+uKKAPzh8d/Hr9p39p/wAIax8KNG/Z5vfh/faxA2m614m8R3M6afFZv+4uGiZool/5a7vk&#10;edvLD7Uk+8v2B+y/8A9H/Zu+DPh7wRpMdv8AaLWFZNTvrePb9uvmUefOxxubLfKu77qKi/wCvXqK&#10;APhv4UeAfFOn/wDBVj4zeLbvw1q9v4U1DwnBb2mvTWMq2U8gh0sFIrjbsZ8xS/KrfwP/AHa9a/bM&#10;/Zjk/aa+HWn2ui6ovhvx74dvV1fw14gT929rdKfuNKqmWKNvlYmI7g8UT/N5W1voqigD89fD/wDw&#10;UO+Jvw90XTPCXxF+AXjjVfiNaR/Y7ubT7TbBqVwjNF5sXlxFGWVkzui3IWLbPl213X7FXwK8fX3j&#10;TxH+0H8a7WFfiR4vgji03SRA0T6Bp+OIthfbGzL5XyMrSosXzv5ksq19oUUAfCH/AAS58Nar4ej+&#10;OMmqaTe6bFd+MZWge8t3iWVfm+5u+995f++qwv2mvDGs/sg/tReE/jh8N9Nk/wCEb8YXX9l+OdFs&#10;dMuLpbjdL5s178m7ZK65ZdoT57fd+982Va/QyigAooooAKKKKACiuU+IPjjSfhp4J13xXr9wbbRd&#10;Es5b66l/i8uNd3y/3m/hVf4mIFcd+z7+0Ron7R3h298R+F9G8QWnhmOfyLTWNYs0t4tTbnzfsy+Y&#10;0jLE/wAjOyqu4Mqltr7QD1yiiigAooooAKKKKACiiigAooooAKKKKACiiigAorK1bVrHQdJvNS1O&#10;8t9N02yhae5u7qVYobeNVLM7s3yqqr1bpVC18ceHr6TQUttf0y4bXbZr3So4byNzqMCqjNLBhv3q&#10;bZYm3Jxh1P8AFQB0lFFFABRRRQAUUUUAFFFFABRRRQAUUUUAFFFFABRRRQAUUUUAFFFFABRRRQAU&#10;UUUAFFFFABRRRQAUUUUAFFFFABRRRQAV80f8FEPCt/4z/Yx+KFlp8css8NhFqLRxbP8AVW1xFcyk&#10;73T7qRO397C/Krt8rfS9FAH85H7FfjFfAv7WHws1d7h7aBdet7WSZZRFsjnbyHZm/u7ZTu/2d1f0&#10;b1/NH+0H8JtQ+Bvxm8X+CNVhW3utHvmjjjWdZVa3cebA4cH+KFom/vfP821srX7Bf8Ez/wBrDw58&#10;Z/g/4f8Ah15txb+OPB+jQ211a3Ea7J7SJvKilhZPvKqGBW3BWVm/i+8wB9tUUUUAFFFFAH4K/wDB&#10;TH4By/BP9p7Wb+CW4utH8aPL4jt7i6QALPNM5uIN+1VbbL823+FJYg395vO/gD+2L8Rv2b/CHjLw&#10;54P1GGPS/E1u8UiXRlZ7CdkaP7Va7ZV8qfbt+fDA+VHuVti1+3/7Uv7LPhD9q74ey+HvEVuLfVLU&#10;SS6Lrsce+fTLhl++nzLvjb5N8Rba+1fusisv5T+Jv+CSHx007xxqWlaPY6TrehxO7WmutqEVuk6b&#10;9qBomZpI5GXDlcMq9N7UAfI/w50HUPFPjTStK0nTrrVdQunZILKxgaWaVtjfKiL8zV+g/wC3t8Ld&#10;H/Z/+Gvwg+FmiNdiG3W/1fVWeRdt9dSvEqyvtVfNdP3sSMybli2LX0r+wz/wTg039mPUIPGfi/UL&#10;fxF8SF8+KB9OZzp+nRt8n7reiu8rIW3OwUASFFX5d7+Af8Fd/EUVv8XvCFnOUiitdDWXzml+d/Nu&#10;J/lEX3vl+z53/wC2v/AgDxP/AIJs/DZfH/7cGkTPb2N1p/hi1n165t79d27bEsETxLsb94lxcQSr&#10;nbt8vdu3KtfudX5Nf8EcfDMGsfGD4neMYpFdNO0i101fmbd/pMu/7v8A25V+stAGVq2k2OvaTeab&#10;qdnb6lpt7C0FzaXUSyw3EbKVZHVvlZWXqvSvxA/by/YF1j9m3xNJ4l8K2smqfDjWLmZraK1SWabR&#10;wqeb5M7Nu+QLv2y7m+WJ9/P3v3UplAH8z/wn+BHj743a7b6P4G8L3niC9nMqK0O2OBSib33TyFY0&#10;+Uj77fxL3Za/bD9jX9gLwb+y3o1nqt7bQeJviYVZ7jxHLF8trvXYYrNW/wBWuzcu/wC++9921WES&#10;/WFPoAKKKKACiiigAooooAKKKKACiiigAooooAKKKKACiiigAooooAKKKKACiiigAooooAKKKKAC&#10;iiigAooooAKKKKACiiigAooooAKKKKACiiigAooooAKKKKACiiigAooooAKKKKACiiigAooooAKK&#10;KKACiiigAooooAKKKKACiiigAooooAKKKKACiiigAooooA8i/ak+Mb/AH9n/AMa+Po4La4vNHs91&#10;pFdq7QvdSOkVuH2fNt82Rc/d/wB5fvV8D/s6fsS/Ej9qn4fr8WPiN8bvFGl6h4qme9trXSpmb9xu&#10;27n+ZUTdj5Yol2Iip/uJ9f8A/BR7w/deJv2K/idZ2u3zIrS2vW37vuQXkE7/AHf9iJq5f9gX44fD&#10;+T9krwDYzeL9D03UNH05oNQ0++1OCK4tdk0q7pE37kV9m5d33lxQBlfsK+Cfj58G/Efi/wCG/wAQ&#10;9ObWPhtplxdy6D4xvryNru5Y3EWxRGs8jpFLGzz7WX5GLqz/AMK/IH7AfizxD4i/Zl/a7uNS8Rat&#10;eXNj4TiuLOaXUJvNgdbTUn3I2/cvzKv+9ivuL9mz9vjQ/wBp74weJvBfhnwnqn9laSs9xB4lWVTb&#10;z26OiJK6MqPF5pZtq/M2F/3tnwT+wHYJJ+x7+17LcQI8D+GkRftUKiAulnfum2XndIrMrbMfK2z+&#10;/wDKAan7E/7JPiL9rj4J6x4rm+MfirwxqtnrkulRIkst1DtSG3l3svmo3/LV1+9Xqf8AwTp+Ofj7&#10;Tf2kvGXwV1DxjN8U/BmnrdXGna9Jd/bRHFbukUU8UqvLtglTyv3W9lVmTbtbfv8Akz9nT9gvxD+0&#10;f+zn4v8AiT4W8RxHWtDv7nT7XwtJYFhqJjt4J22z7/ldlmZUXy/vonzLu3L9qf8ABHXVPhpqnww1&#10;eLStEs7D4paXI1vrOoPue7vLOWQvBKjN9yL5ViaKI/et0Z/vpQB5vpPi/wCOX/BTz4va7a+GPF91&#10;8K/hJ4dWW1lu9ImnRJ97N5XmRh4mupn2IdrbUiRP4Xb97H8Z/Dfxs/4Jh69pHjjw18Srr4g/D7U7&#10;htOfSPE0s7xfaJEZ9ssW/bu2QIyzxsj5Rl27N2/rf+CN3iWw8NJ8UfAGqTW+n+JYdRgnSxmu4/Nn&#10;2rLFL5Sbvn8oxfOy/wB9a63/AILP+KNHX4D+EPDUl/CNen8SxajFYbv3rW8drdRvLt/u75UX/gVA&#10;H278LfiXonxg+Hfh3xp4cn8/RtbtI72De6M8e8ZaKTYzKsiNuR13HayMvavz4/b58Q/ELW/25/hl&#10;8NPCvxO8U+ANO8TaFZxO2hXdz5Ucst5er5rW8EqBj8ibm7KuWbatfXX7Cvwx1T4Qfsm/DfwzraSQ&#10;6rFYPeXVvJC8UsDXU8t15Do3zK8XnhG/2lavg/8A4KafDX/hcf7ffwq8D/2h/ZJ8QeHrHT/totXu&#10;TBvv7z5/LX73/fSj+8yrlqAPfdB/4J8fGbR9b02+uP2vfHWp29rdRzy2My3oS4VX3Mj/APEy6N92&#10;vLf2oJviV8UP+Cj2lfCTwv8AFzxV8OtK1bSUlRtIv7ryIGjs5rhm8iOeJWLeVt+9/FXefC//AIJi&#10;+Mfhl8SvA3iMftAa1qth4a1S31Iac+nzxLL5SRQeUv8ApjKqvaxLbM2P9UiJtZPlrw/9tD4Fp+0d&#10;/wAFMNM+Ho1n/hHm1jR4v+JmLb7V5PlWU8/+q3pu3eVt+/8AxUAeseNP+Ce/7StjpcUvhP8Aaw8T&#10;6zqXn7JLfWdU1PToVi2sd6yxXE7M27b8mzHzN83y/N5t/wAFGPGHxb0D9qD4XfD3wt8UvFGmXuqe&#10;GtJsJbrT9QubCK7vpb66ga6kt7P+NsLu8qJj0VV4Va7r4a/8EbV+HnxI8LeKpPi5JqCaLqltqRtI&#10;vDrWzTeRKkmxZVvN0Zbb99eVrzf/AIKfaHqvir/goB8IND0LVX0TWtU0nR7Kw1SN2RrO4k1S7SKd&#10;WX5l2Myt8vPy0AX/ABR+zf8Att/s9+F9Y+JC/HL+34fDdlNqFxZf8JLe6hugWNvNfyL6DyJNkZZ/&#10;n5+T5Mttr0uP9sLxn8bP+CZ3xL+IN5qS+CPGWh3iaP8A25oEkitcP5tk6vGqndA0qXIhba3ytucb&#10;R8qfHX7XXw5+PXwK8Rad4M+LXxQ8XeKPAmtCKWbU7XUb/UrKWMTt8hiuXiikuU8pZfI3/wDPL5/4&#10;q+2f2mPhf4M+E/8AwSh1zSfAdtHHoV1p2iakb5VXzNRkmvbJmupWV23O+V/jZVUIq/Ii0AT/APBM&#10;v9ubxb+0pda/4I+IM9vqHijSbL+0rPVbe0WB7y280JL5qxhY1ZGlgVdqruU/3lZmT9k/9pn4n/FD&#10;9vX4wfD3xH4skvPBfhuTWm07S10+zj2+RqUVvEjSrF5jbI5e79hur5L8f/C2f4C/Af8AZs/aT+H8&#10;FzperW8MVvrkmnyJCsku92ikban/AC1TzoJWbcrLsVl+Zt/ov/BM3xlZfET/AIKE/GXxbpSXEWm6&#10;/pmsapbR3aKsyxz6taSqjhWZd4V+zMOOtAH0V/wUv/aM8afCvS/Afgb4dNs8U+Krx3lVNPg1B5bd&#10;dsS2v2WWKVZDLJMu3aN37jb/AB10X/BNL9pi6/aA+C+oaTrk8MnjLwpeeRqD29qlus9vOXktZlji&#10;iSKP/lrFsTd/x772/wBbXwl8Wf2sPDWqf8FJZ/iB4zbU9R8GeB786dplro9ta3Esn2PesTKzMisj&#10;3TSz7yzNtfav8O3qf2G/2mPDa/8ABQ7xnqdg11Y+GPidc3i2f9tGC3miupZvtUQfDFcs4lgRFb5m&#10;mi+81AHpX7bX7eXxV/Zu/a/i0Pw7qdnfeDLawtZ5fDt9ZQ+VP5sbeZ+/VfPU/wAS7X+8q/Ky/K30&#10;l+1p+07H4c/Yo1H4pfDfxbZWN9qS2P8AYWobrecyyvdRLNCqPvV5ViW43p8zL5Un9yvkv4+eA/C/&#10;x7/4K0WfgPXjJeaVeaHLYX3k/JLby/2NcTROjMm3ehaKVW+ddwX3Wvn+b4tan8Lv2YfjJ+zd451X&#10;VdO1zS9Xt5dIs1VZ7Kdor2L7Va7nRmiib/j6Vk2qzK3zLuKzgH1V+0Z+2X8XPh3+xT8EfG2h+KFt&#10;PF3iiRm1TVDptrI8u1H+URNF5SDJX7qZ+RefvbuZ8DfGL/goRp/hfT/iEdBt/Hvha90yPUrWzuLP&#10;TJftFvKivFKsFm8VyzbWVtq+vzLXnX7ZH/KOn9l//tr/AOimr9Tf2Tf+TWfg3/2Jujf+kUNAHzB4&#10;H/4KCap8bP2L/it4/wBGsrHwp8QPB1n5L28Nx9sRGeFPLvVR0+VWfz9sT+Z/qPmLV598Jf2wv22P&#10;jp4Pi8W+Cfg94J1XQJ5ngivpg9mkzIcP5Xn6ijOu75d6/LvV1+8rCvCP2do7Zf2df24pdNW3/slo&#10;rNLNrRU+z+V597t8rb8u3aV+7/s1e/Yr+BP7S/jv4Jxav8HvirovhDwtJfzpNpdxLdWsoul2hmfb&#10;ZsspZfK+dXYbdqbtyMqgH258JfiX+2NrP/CaD4gfCjwjoJtvDV5c+Hv7PuYn+2ayuz7Lby4v5MRP&#10;8+4/J90fOteW+Kv2i/28PA/h3UNe1/4OfDjSNG06Fp7m9utQiWKJF/i/5Cle+/sd/Cn48fDIeLl+&#10;Nnj+w8di+Fn/AGQbK6ln+y7PP8/d5kEW3dvi/vfcr42/a9/aD8R/ttfHmx/Zz+E+qxnwcbv7Pq+r&#10;W8TzW99LG6O0rbU3eRbsnysvyOw3bmXY1AHsv/BPX9uT4rftbfEbxLpvifw34c0/w1o2k/aJNQ0W&#10;zuInS8eVFhiZpbiT76LO33f+WNfRf7ZPxm1z9nn9m3xd8QfDsFheazo/2MwW+pxM9u/m3kEDb1Vl&#10;b7srdG9K3P2c/gTon7Nvwl0PwNoiQSrZxhr7UUtkt31G6Kr5tw6r/E20D5mYqqou5gteUf8ABUb/&#10;AJMV+Jn/AHDP/TnaUAc3/wAE9v26b/8Aazt/EukeL4dF0vxppb/aYbDR454knsPkTztsjP8Adkba&#10;3z/xp8q/xa3wV/av8XfEf9t74n/B7U9N0SDw14Zsbi7s7q0hlS8keOe1iXzWaVlPyzv91F/hr8z/&#10;AAfoWr/syeEf2cf2lfC2hTajazLqMetxx+eImniv7q3bzZ/mSDz7WVYk4/5YM21vmr6e/YL+IGl/&#10;Fb/gpD8WvF2ivI2k674Xn1G2WXZ50ay3GnNscIzKHXdtZQzYZGoA9/8A2Z/2zPF/xk/a8+K/wl1v&#10;SdFttF8Ktqf9nXmnxSpcOtrfpap5u6Vlbckm75VX7tbn7SX7Xuv/AAS/aL+EXw60zRdN1LT/ABxe&#10;2VtPd3Ty+dapLeJA7Ltba3yP8v8AtD+LpXy9+wQzN/wVI/aKUn5V/wCEj/8AT5b11P8AwUJ/5P4/&#10;ZR/7DWnf+nSCgDk/26/2zNPtf2kdS+D3xI+Hmg+Mvh74d1rSdStnluLy2uYmazjeWWQxy7Zdq3Uo&#10;VNm3H3levc/2gtJ+Ef7Gfgib9ov4W/DfwxeeIr4W1lbXljO6aebW4VF863iibyF3Ii/PEq7t7fN8&#10;7bvkn9oj4R2fx4/4KueMvAd55aLrVi0ME0pdUhuV8NCS3lbYdxCTrE+3+Lbt9q8ib9olo/2J9d/Z&#10;78T6beaV4m8O679ts47pBFsiFxie1dGbzFuEnllfbt+7vzt2/MAfpl+0Z+25rfwX/ZH+GPxesfDl&#10;hqWpeLf7ME+m3E7rDB9qsJbp9rL83ytHt5rzLw/+23+1T4s0HTdb0j9muHUNJ1G2ivbO7iuZdk8M&#10;i70dfm/iVga4P9vKJW/4Jd/s6K33f+Kc/wDTLcVtfBf4qftyaZ8HPAln4Q+DXgjVvCcGgWMWkXt3&#10;eRLLcWiW6CCV/wDiZJ8zJtb7q/7q0AfQun/Hf4+S/s8X/i64+Dar8RU1v7HD4RWWUbrPYn79mb/a&#10;3/d+Xp/tV4f4v/b8/aS+Hngy48W+JP2eI9D8O26RtPfahLcQiLzXVF3I3zL87qu33r7P+B/iXx9q&#10;Hwj03WfjBo2leEfGSrcSapZ2E6taW0STPsbf5sqqPKVGb963r8v3V/Nz4zeJPGv/AAVK/aEh+H/g&#10;MT6J8JPCNzOt54hLNcWUj72T7cyjaru6fLBF9/a8rblVpdgB90fsT/tG+I/2ofhDP408QeGE8Nb9&#10;WuLKxSFZTFc28SRfv1d/vfvWljyv8UTDqrV9FVyHw5+HmgfCfwbpXhXwtpkWi6BpsXlWljEWZYlL&#10;bm+ZsszMzMzM3zMzEkk119ABRRRQAUUUUAFFFFABRRRQAUUUUAFFFFABRRRQAUUUUAFFFFABRRRQ&#10;AUUUUAFFFFABRRRQAUUUUAFFFFAHy9+23+xVoH7XHg9XVodI8faTbyjRdaPyq+QT9mucK26Bm5yP&#10;mjb5l+86P+GXirwv4x+AfxFvdH1aK/8ACPjPRZgkohnMc9u7JncksbdGRwysrbWVsgkGv6bq8a+O&#10;v7Kfws/aPjh/4T3wlbatqEEXk2+qwl7a9gX5tiieJlZkVpHby2LJubdtoA/Nf4F/8FkPHXhX7Dp3&#10;xP0G08baflUl1jTgthqCK0u53ZFHkSFUbaqKsH3V3P1avrrwX/wVu/Z68UW1zLqWsa14PkibYtvr&#10;WkSSNNxncv2Tz1xnj5mWvlPxh/wRL8caeyjwr8R/D+truXd/bFpPpvy/xf6vz/8AZrwH/h1z+03/&#10;ANEz/wDK9pf/AMlUAfr5aft1fAnUb+xsLD4j6ZqeoX11FZ21np8U9zcTzSuscSJFGjM25mX8699j&#10;mWVFZDvRv4hX59/sb/8ABLa3+CWuXfiT4javYeJNaaLybS10ZrmGKz5+d/P3xNKHTfE6NFtZHdW3&#10;K7LX6CRqsKbVXai0ASUUUUAFfgn/AMFLPF6eLv2nvFF9C9y0NvePpaxXYwYmtoooJdnzN8jSpKy/&#10;71fvZX8+P7Sj2/jT46eP726t5PLbxHqksMU/yNGrXTtsbb/FQB9/f8Ebfhk3h74H+KfHFxDeWlz4&#10;q1VYIBKym3ltLNXRJYv4s+dLdI2W/wCWK/8AAv0Qr5j/AOCbtjFY/sY/D+CBdkS/2ltX/uJXVfTl&#10;ABRRRQAUUUUAFFFFABRRRQAUUUUAFFFFABRRRQAUUUUAFFFFABRRRQAUUUUAFFFFABRRRQAUUUUA&#10;FFFFABRRRQAUUUUAFFFFABRRRQAUUUUAFFFFABRRRQAUUUUAFFFFABRRRQAUUUUAFFFFABRRRQAU&#10;UUUAFFFFABRRRQAUUUUAFFFFABRRRQAUUUUAFFFFABRRRQAUUUUAFfFXjj/glD8C/G3ia41mKHxB&#10;4Yae6kuZbHQryKK0+dg2xYmify1HO1U27d3+7X0/8XPippnwX+G+v+Ntbtry60nRbX7XcxaeqPOy&#10;Dg7FdlXP/Aq+PY/+CxnwZ+3wWd54a8eaeZfLfzrrTbUKiOFZZW23W7btYN8q8qaAPqf4C/s/+DP2&#10;b/BsnhXwPZXFnpk169/OLq5ed5J2jRS5Zv8AYjRfl/u/71eV/DL/AIJ+fDz4W/B3x/8ADbTdZ8T3&#10;nh3xoqLfvfXVu1xDtXbuhZYFC/8AAlb7tex/B741+C/j54S/4SfwFrsWu6J9oe0a4hjkjZJVxuV4&#10;5EV0b5kbDL91lbowr0KgDxn9mP8AZj8Lfsp+A7/wl4T1DVtQ0281OTVJZNamillErxRRMqmOKNdu&#10;2Bf4f73Nct4M/Yd8AeA/2j9T+NWhahr1l4i1Ka5nu9MFzDLp8r3KHz22tE0q7nbzfll+9/sfJX0f&#10;RQB8c/tEf8EyfhP8ePE2seKo5NU8G+KNSSWae60Zo/slxdsvyzz27J8x3fMwiaLf87M25t9c78C/&#10;+CTXwv8AhVrWia94i1bV/G/iDS5/tO242WumvKsu+F/s67n+T5flaVlb5ty7W2j7orh/hz8V/Cvx&#10;at9buPC2pyX6aHq0+h6gslpPbNbXsG0ywskqK2V3rnjbzQB3FfOPxL/ZD0r4lftRfDj40SeILvTr&#10;3wnbfZJdJjhR4rxUeV4NrnHlbXnk3/f3rtVdn3m9d+JvxQ8M/BfwLqXjLxlqX9k+HNO8r7Ve/Z5J&#10;/K8yVIl+WJWZsu6L8q966DS9Wttc0mz1Kyk86zvIVnhk27dyMu5W+b2/nQBo18U/tFf8E99e+Nnx&#10;9k+Kfh74x6l8O9YWzjtbY6bpbPcWu2Lym2XEd1E3zKzf99tX2tRQB+f/APw7k+N//R53j/8A74vf&#10;/llXf/E79gA/EL49fCH4j/8ACxdQB+H1no9l9n1ax+3XeqfYbt7jzZ7rzU/ey7sM3l/e+bvtr7Br&#10;G0vxFpevT6hHpupWupSaddNZXiWsyyfZZ1RWaKTb9x9jqxVv7y+1AHE/Hz4DeFP2jvhvf+CfF1tL&#10;Lpd06SxXNtsW6spVOVmgZ1bY+N652/dd1+6zV8qeHv8Agn/8RPD/AOxn8RvgZP8AELStbg1i7juv&#10;D0t3BPFFYGO+E7RN8z7Y5Uggk2ov7uWa4/1v3m++qKAPE/hT8AP+EW/ZZ0X4P+J7iLUo/wDhHX0P&#10;VZdPd0QiWJkl8pn+b+NlVtq9N21fuj5r/Zi/4JyeKv2SvGfj3xP4Z+Iema/qt/4Qn0nRJL7SntUi&#10;1GWVZEedd8v7pGt7f7u5m81/lXYvmfoBRQB8f/sa/sMx/Av4UeK9C+JI0Px7rXi7UEvNbhltheWT&#10;pE2YEbz03Tndul3Oq7Xf5V+Xe3E/tY/8E538deLvAXi/4FWPg/4beIvD85luikMlhbz7HSW1kRba&#10;JlEkbq/zbFZt6/N8iCvvaigD4+1z9kbxlqP/AAUK8P8Ax4j1XSP+EP02xa2lsZp5f7Q3Gwnt/kXy&#10;dm3fIrfNL3b/AHa5P9vj/gnfdftO+J9H8Y+A7zRdC8Wqv2XWP7VR4ob6FV/dSs8SM3mp9z5k+ZNn&#10;zL5Sq/3bRQB+e3x6/wCCfPxF+KX7Knwb+Gml614Ytde8G7/7Quby6uFtZdybR5TLbszc/wB5VrG1&#10;D9mX9uy+8Ir4Vj+NfgnR9Cjhigit9AH9lvBFFs2JDLa6bE8SrsVdqMvyjb92v0iooA+NrX9gnT/h&#10;T+xz4++FngG9k1TxP4l0/N1qOrSeSt5eKijCovyxJ8rbV+b73zu33q8Z+FH7Kv7cPwh+Hei+FfCP&#10;xY8CeHdA09Ha202SNbh4PNleV1Z2059x3yufvMP7vFfpfRQB+dOofAj9tf4kfDX4p+EvHnxB0K/t&#10;dS0f7Hpa2skFn9ruPttu8n7y3tUcRPaxXMW2TaG89VZdu/bwHwH/AGSf2wP2UE13S/h4ngK4j1S4&#10;ilvNTebzWn2J8qBpURti73/h+8zV+qtFAHy5+zB/w1L/AMJ7qH/C7v8AhF/+EV/syX7N/Ymzzvtv&#10;mxbN23+HyvN/8drq/wBt74R+IPjt+zD4z8DeFY7ebX9WNl9mS6m8qL91ewSvlscfJE1e8UUAfK3w&#10;E/ZSltv2GdO+B3xPtoRJLb31vfx6fMr+V5uoT3EUsT7Su9d0Tr8vDLXhX/BO79hP4n/sufHrxD4i&#10;8ZR6RJos+gXGlQXGl3pl82Vrq2dTsZVbZtif71fo9RQB+bvxE/ZH+PfwF/an8YfGb4AW+h+IYPFD&#10;yy3Wi6rcoJszyxz3MT+a0S7GnXerJKrKo2/71v4ffs7/ALTHxs/aW+H/AMWPjQnhnwtY+E52aPSL&#10;KRXlRP3rBIli81WO/Z8zzfKp/iYMtfovRQB8Cf8ADKvxJ/4ekf8AC7P7FjHw+Mmz+0PtsHnBf7B+&#10;zb/K3btvn/u+m7+LG35q5/8A4KOf8E+/Efxy8e6X8Qvhhpdve+ILiBrTXrO5vUgNx5UY+yzRbxt3&#10;bVaJtz/wwfL99q/RuigD4F/a8/Zj+JHxA/Yn+Dvwv8M6AuteKfDq6X/accd/bxQxfZdMlgfDSum7&#10;dK6qu3/x2sXwh4h/bv8Ahh4B8L+FdG+D3gPUNP0XTbXSrfzb9PP8qC3iRWlb+0UXd/Cdn8SP/DtL&#10;fopTPLoA/Nr9pzwr+2V+0X+zlpfhPV/hz4ftdR1TVriXWtP0PUoIfLs4BavZKzy3jK2+X7UzbWb/&#10;AFUX3P4sT4JQ/tpfs6fDnTfBXgv9nvwHp+l2q+dJLNeRPcXs7Ab7idxqg3Stt/Daqqqqqqv6h0UA&#10;eMfsy+KPjH4q8Aahd/G3wtpHg7xWupyRWljo0qPFJZiKIrI224n+YyNKv3uiL8vdvZ6KKACiiigA&#10;ooooAKKKKACiiigAooooAKKKKACiiigAooooAKKKKACiiigAooooAKKKKACiiigAooooAKKKKACi&#10;iigAooooAKKKKACiiigAr+cz4neJNPT4keK1a5+ddWuv4X/56vX9GdfzeftReB774b/tE/Efw7ew&#10;zxSWeuXTxfaF+eW3eVpbeX/gcTo3/A6AP3F/YNsbLT/2Rvhqtju8ibT3ufm67pZ5ZX/8edq9+r4f&#10;/wCCSfxOsPGH7LEPhqI28Oo+ENTurKaFbtZZZIp5Wuop2i+9GrtcSxL97d9nc7v4V+4KACiiigAo&#10;oooAKKKKACiiigAooooAKKKKACiiigAooooAKKKKACiiigAooooAKKKKACiiigAooooAKKKKACii&#10;igAooooAKKKKACiiigAooooAKKKKACiiigAooooAKKKKACiiigAooooAKKKKACiiigAooooAKKKK&#10;ACiiigAooooAKKKKACiiigAooooAKKKKACiiigAooooA+fv2+/8Akzf4sf8AYFf/ANDSvnr4B/8A&#10;BS/4F+CfgP4I8Oalrmrf294e8JabaSafDpM8rXd5FAYntYGVdpk3QL8zskf7+L58+Zs9y/4KH3n2&#10;H9jD4qSpFcTMdOji22ke5/nuIk3f7i7st/dUNXd/snL/AMYt/Bxv+pN0b/0iioA/Pf4X658RfgL+&#10;yF+0x8Z/C8d38ObLX/FFteeE/D9xZJt0uJtSSKV0tZEMSho7hIOE/wCXX/ZSvXfAfx1/aF8B/Bi7&#10;/aM+LPiLw/c+AptBivLPwFp+nqss/nCCOylF0u5oHld1lbc06qsrDylOPK9X/wCCon/JivxN/wC4&#10;Z/6c7SsXxt8GfEXxk/4Ji+H/AADolqw8T3PgrQhBY3G2NmngS1n8lvMZVRmMO35iNpagDyfxL8cv&#10;2kfDvhWT40WvxE8AXmgLD/bk/wAJLp4FuLOwaPebdp2iine5gjdHddy/OjbVb5Yn6L4j/wDBQrUv&#10;HN18KPDPwrfQ/B83xI0lr9fG3jJ3Sy0p1+0wTW6Kyqsl1FPb7VZ90TP5S7WWXcvyr4W139jyx+Hu&#10;naRr/wADPE2o/GuCFdNuvCFnearFLdawreSYf+Pj91vl/h2s6b9uxmXafYPid4Ig+Dvwu+Ceg/H/&#10;AOC/hVfgtpttcvqUvhm71Ga98PatcyXk628cv2tpmidfs6yDe8Xm7vnISCgD6i/Z/wDij8b4fiZP&#10;8PPin4Qt/EVgumxahpfxO8JwbNKv4AmPMuCz7Vndv+WUS53NuWLyv3tect+2XYfBX4O/HTxlc+E9&#10;DsNU034o6t4U0fS/D9g9qNbvl8tknu2XfundRI8kvy7hEF+8VrxH9idvD0P7Zlna/s16p4xvvg3/&#10;AGXPL4yttXXFlBOYpUt3XzcZd5Etyvy+bxLhjF5ipjX3hvW/j3+yt8YPGvwwS38QxaH8dtT8dW0M&#10;qPE15YR2yNujiYKzPtnR/LbaxVWVfn2qwB2f7c3jP9pWy/ZJ11fi3oHw5i8PeIRp9rLb+F7m7XUt&#10;KuvtEVyvnCVnilUfZ2iZYn+9KrKzKrbvo3xr+0xffC7Qvg38N/Bfh3/hJfid420WCPSYbx2j02zV&#10;IF3Xd06/M0SfO7JEu5kif5k+Td8s/t1f8FEvhX8eP2V7vwj4Kv8AVH1zxBcWputPvtPeJ7OKKVJ/&#10;3r8x53on+qd6qftufCXSG+IPwF+JPj3RNa1j4Sr4PtdJ8Q3OiwS507yt/lSyyqrbN8t7FsVtu7ym&#10;Xv8AKAfTDftPfGX4B/EjwtoXx98K+E5vDXi6+ttJ0vxR4CupUt7K8ldl8u6jvH3lcbH3rtVU3f61&#10;sqlP4nftmfFnR/2mvHfwb+Hvwmt/HGr6fotvf6TcTXv2JY3eJGknnMrhJYFeeJdqtE25HXd8+5Pk&#10;iDw3+yLN8V/hxonwX8P+JPit4m1jW4o2ih1K+sF01EZX89vNtP3iKNztj7qROzMtfSnwovZLz/gs&#10;F8aYZGZ1tfBMMcYZmO1SmkPx6fM7fd9aAOz+D/7VXxfvviB8RvhV8Qfhtp7/ABY8O6VNr2iwaLct&#10;ZaTrtirxRL5VxO0rKzyP8rn5PvJJ5TRNXjn/AATZ+Lvinwv4D+M+u+J/DMCeAtL1rXfEuseKtN1t&#10;dSzfxxWbS2kQaWWWdBCksv2hpZfN3L87N8ze42erWOof8FTNRtra8t7mbT/hF9nu44ZVd7eQ6tHK&#10;El/ut5csb7W/hdG/ir4y/ZL8NxfFL9hP4+fAFLq4034rx6nca8PDE1hJ9rZbX7AVi2NtAZ7i1+zt&#10;lt0bOGZf7wB9SeEf2sP2nPiVcaR4w8H/ALNcF78MtSs2ms4tS8S2tlqV5ln8q4DSsvlRsuxtnkNu&#10;+8srKy19Afs0/tFeHP2nPh3/AMJRo1td6VeWty2m6toupIY7jTrxNpeFv733lZX7hudrbkX8xPgv&#10;4D/YY8QfBnSte8a+KtY0LxPa2VrFrmm3dxOsy3bKUdreKOJvNiZ4nlzFv2LIm/Zu219wf8E3/DPw&#10;r034O6xrHwn0zxlZeHdU1eVftHjJYllvWiAXzYPK+RofnaIN13RMrfMtAH17RRRQAUUUUAFFFFAB&#10;RRRQAUUUUAFFFFABRRRQAUUUUAFFFFABRRRQAUUUUAFFFFABRRRQAUUUUAFFFFABRRRQAUUUUAFF&#10;FFABRRRQAUUUUAFFFFABRRRQAUUUUAFFFFABRRRQAUUUUAFFFFABRRRQAUUUUAFFFFABRRRQAUUU&#10;UAFflr/wVY/Yz8V+LvE3/C5fA2lLrFsljDa+IdMsIHe+3xl1W92/8tU8ryom2/MixI3zLvZP1Koo&#10;A/JX/gjL8LfFun/Ejx/4zvrO80zw5b6V/YxiuoJYkurxrhX+T5djNALeRX/iT7Qv96v1qoooAKKK&#10;KACiiigAooooAKKKKACiiigAooooAKKKKACiiigAooooAKKKKACiiigAooooAKKKKACiiigAoooo&#10;AKKKKACiiigAooooAKKKKACiiigAooooAKKKKACiiigAooooAKKKKACiiigAooooAKKKKACiiigA&#10;ooooAKKKKACiiigAooooAKKKKACiiigAooooAKKKKACiiigAorzL9ob4yaf+z98GfFfxB1O1lvrf&#10;RLYSpaxyFPPmZ0jhiLbW2B5XRd21tu7dXyZ4L+Hf7WP7RXgTR/iFcfHbT/h+mtaeus6P4d0XRUe2&#10;jWVFe3ill+9tZPKf5/NZd7DaaAP0Aor5b/Yg+Pnj/wCLvhvxL4c+KPhq60b4g+CrxNO1K5+yLDa3&#10;5JkTzY3V2R5N0Eu/ygsXzps+VsL7Lqvx0+HGheIV0LU/iB4X03XGbYumXes20V0TuZeImfd95W/7&#10;5oA7+isnVvEOl6F9nGpalaab9ofyoftU6xeY391d33jWB4W+Lngfx1rF3pfh3xn4e8QapaHbc2Wl&#10;arBdSwNz99EYsv3W6/3TQB2tUrKziso/KghSNGd5WEa7Rvdyzt/wJmZqy9G8beHPEV0bbR9e0zVb&#10;lV8ww2V5FMyr/eKq3T5uteW/Dj/hZcnx8+IjeJfG/hnVvArJEvh/w3pUitfaYV2qzXH7pW+bk/NI&#10;/wAzfLtFAHqEngjw5JFqMcmhaY66i6y3ymzjH2llbful+X5zu+b5q07vSbHUNOfTri0t7jT3Xy3t&#10;ZYlaJl/u7elZOmfELwrrV9HZab4l0e/vZOY7e1vopZG/i+6rVw/xG1D4jQ/Fr4fQeHtd8H6V4Nkn&#10;kfWbLWZZU1XUPkdfJtV2FWVfMR+qtuRPm2llYA9B0XwXoPhmSSXSNE07SpZFxJJY2kcLN9dq81Nb&#10;+HtKtNam1ePTbWHVLhPKkvo4FWeRfl+Vn+833F/75FeP/tcfGbxV8Gfhvpl54H0a11nxTrWuWeiW&#10;K6pG5sLQy7nae6KsjLEqROC+5drMrMdor1PwXB4ltfDNjF4qutKv/EZXN3caPay2lozbj/q45ZJX&#10;wq7VyzfNt3fLu2qAXYfD2lWetTavFptrDqk6eVJfJAonkXC/Kz/eYfIv/fNZuk/Drwp4f8Ual4k0&#10;vwzo+neItTXbe6vaafFFd3Q4/wBbKq7n+6v3v7tal1rmnabHaSXN9bwRXkqQWzSzKqzyP9xU/vM3&#10;pWrQB57rnwJ+GniTXV1vVvh74V1XWVfzl1O90S2muVfdu3eaybs7mLdfWu1s7G3021htraGO3toU&#10;WOOKJdqqq/dVVr5S/a8/ax8Y/srfFj4bXWo6Lo938F/EE32DWtWaG6a+0+43Nvfem6Pb5TLKkex3&#10;k+zzr8vytX11QAUV8v8A7Of7TniT47/tAfGHw7babpZ+HXg26i03T9ZsxKZbm6G5ZVaRn2yfNHI3&#10;yJ8q7fmbcrN698bvi74b+Avw01rx14snnh0XSUWSRbaPzZZ3ZgkcUS8fM7MqjO1fm+ZlUMwAPQqK&#10;+KdH/am/aP8AHHhR/iT4b+AVnb+ArW0a8j0HVNYf+39eibeqy2SrF+62hVl8uWJmlTHlFy6V7N+y&#10;7+1F4d/ai8BPrelRto+v6dKLXXfDN3JvutKn+b5G+VSytsfa+0btrL8rI6oAe4UV4X8Xf2gtZ8C/&#10;FzwP8OvCvgO98ba74gbz7u4857Ky0ez3EfaJbgxOjfcl/dr837r+88av7pQAUUUUAFFFFABRRRQA&#10;UUUUAFFeZftEfGyw/Z1+D/iD4g6pp9zqtho6wF7OzKrLK0s8cC43f7Uq10Xwy8ZQfEv4b+FfGFtb&#10;yWlv4g0q11aK3mIZ41niWVVY/wCzvoA6uiiigAor4o1L/gqJ4I0Hx94y8IzfDzx7qup+GNZutIuJ&#10;dA0+C9ibypni80/vUZd7RMdu38TXZfBH/goH4A+OHxUtvh7b+HvFvhHxHeWkl9ZxeKtPitVukj+8&#10;ke2V237Vkb7u3bE/zcUAfUtFFFABRRRQAUUUUAFFFFABRRRQAUUVnapq1jotjLe6leW9hZx8yXF3&#10;KsUS9uWbpQBo0Vm6bqFrrVjbX1hcw3lldRrPBcW8qvHJGw3K6sv3lbjnvWlQAUUUUAFFZtrq1jea&#10;hd2Nvd28t9Z7ftNvFKrSw7vmXev8O79a0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Iv+CvGk67qP7Ht3c6PcyQWGn67Y3OsxrO0YnszviVGX/lp/pEtq20/wBwN/DX&#10;194R8Wab428K6N4i0a5N7o+sWcN/ZXHlMnmwSorxvtYBhuVl+9UPjrwXpHxC8I6x4a8Q6cur6Lqt&#10;tJZ3dnLIyCWN1ww3KQy9fvL8y/w818neF/2Ivi/8K9EvPCnw6/ab1rw/4Jy32HTdU8N22p3NpG6q&#10;mxLp5VZANvAiWNVyWVQxY0AeqfF79qbwv4dsvjD4V8Ma8j/FLwT4Qv8AxJLpc1jOUtxHaLLE7Oy+&#10;U4zLbnarE/P/AL2PB/2af+Cevwo8X/sn6TL4u0tvEHijx/pFrrGoeKJP+QjbSTqLmL7M77/KZPN2&#10;sy/63afMDL8i++fs5/sj+DP2dfhzr3haFf8AhK5PEU8s2vanrlvHLNqyvuTyp+Pnj2M42PuX55W/&#10;javIdL/YP+J3g74X638MvCX7R+q6V4Fv5lMNtqHh9Ly+sYPLZJLWK5+0psifcrMqKv3Pk275fMAP&#10;h3X/AIhQ/G79hP4GeHPEkF1Jqeg/EH/hFI737RuSaxW3R8cL8myK6t4l+98sG7d822vUP20v2PPh&#10;v8Hfj1+z5oHw/sdS8FWPj3Vbjw/rDaXqs7zG1kltbaXY8zSbS8N5OrA5VlOGU/Nu+qvGn/BPHSde&#10;+Evwf8AaH4uuND0/4fan/ai3FzYG6lv3aTzZf+WqeVukZm/i27sdq7P9pb9lq++PHxa+BXi621+H&#10;SYfh9r7ardWsts0zXUW+3l2xsGwG8y0jT5v4ZWf/AJZbHAPk74hfs8+Af2Y/29v2brP4bac3h1NT&#10;muBfRJe3U00nWLczSuy7XRnXajf3ty/3k8F+H/EfjD9p79tzQvBlzHa+KNT0aS0sXnQ/61zs2o3m&#10;psZgdqybvkZlcqwXY31H8eP2X/EXxQ/ai+DXxR0rUtLh0zwc0n9o2d48qXDrv3IYdqMrn5n4bZ90&#10;ctu+XitM/Yf8Ral8YP2h9c1zXLG08P8AxJtFg0u50e8uV1CwkVleKV9qRj5GVG2rKytt2t8rNQB+&#10;es3gH4K+GfAlv8NPjR4I8U/BD4yWlx8/jZbe41Kwu7ZZ2T7Q1q1wN6NtlTdbqys0W9Hw3lV9lftG&#10;6tZ+I/27P2SNV03U/wC3NOvrT7Zbal8v+lROd6S/Kqr8yndwq1c8afsj/tRfET4Rp8FvEXj74e6n&#10;8Oo7y1t08RXFpdf24bCCVfJ/d7PK8xUjRtu/cx+Vp23M1eg+MP2L9el+Nn7Ouv8AhzV9Obwp8L9L&#10;g0q4XVJ5VvrmKJNiMipEUZtq92WgDyf4Y/su6N+2t+0F8efHnxhkuPEek+HvFl34M8PaZBqM9utr&#10;FZl1YMq/dXbLbuu1/ml89mX5vm7D9kvS9R/Zz/bG+I37Pei6jLf/AAxj0JfFukW2onzbqwld7WKV&#10;El2p8jNLJ8vzfcibduaXf0P/AAzD8afgj8XvHvjL4H+JvBd9pvjzUX1TVNA8dQXqRWNxu3GWB7d2&#10;Z2d5Z92dm1di/Nxt3vhH+yj4m8M6l8Tvij411XTfEHx18bafdafLJpV7dafpFhb7FW3tYJYlSdF2&#10;w2264/1qeUuw7g7ygHyv+yH/AME+fCH7R/7HWg+IPFfiTWrjWb5dUj0E/aJHtNBT7RLEqJBv2yfv&#10;4nnbaYt/m7f9pvr3/gmz4g1HxN+xN8MrvUrqS7uo7W6slkk6rFBezwQp9FiijX/gNdV+xr8Gdc/Z&#10;7/Zt8I/D7xFPYXms6P8AbBPcaZKz27+beTzpsZlVvuyr1Wk/Yy+Cuu/s8fs5+FvAHiK60++1jSmv&#10;Gnm0yR3tz5t1LKuxmVW+7KvVfWgCr+2l+z6f2m/2ffEXg23+ypr6hL/RprgbxFexHco+8u3zEMkW&#10;/nasrNtb7teKeE/2xp1/4Jt6z8SLOKTSvGXhPTD4bvLfy8mx1ZDFaxSFZItrf6+3uNm1lXf5TN8r&#10;Gvuivzc179hPx7J+1fb6NFpttd/s4al4x/4T++jZrOXZerbv/oksDBG8rzd8SpEjL5Vwu9mZPkAP&#10;o/8AYD+CMfwG/Zd8J6TLpF1pGuarH/bms296z+cLydEzuRv9UyxpFHs2rt8v5vm3M3i//BZy6ntf&#10;2VvD8cM0kUdx4utYpVViokX7JeNtb+98yK3/AAGvvyvG/wBqT9nfSv2oPg7qngPUrw6PJcyRXNnq&#10;i2/nNZzxtlZAm5d3yl127h8rtQB6vZ2NvptrDbW0MdvbQosccUS7VVV+6qrXDTfDOy8F6H43vvhv&#10;oHh/QfG2updXX9oTWmxL3UG814pb10XzZE82Vv721Wbb6V8s6Z8Sv23/AAb4dj8PP8F/DPjDVNMh&#10;+wL4o/4SGBItRaIbEumia4Rvn2hmDeWzbvux/dXqvh5+xjrXhH4c/HLU9c1uHVfi38VdPv11C50w&#10;E2VhLKlx5UVkZdsojVrhfvv/AMsovu7aAPkPXPHnhDw/4H8Tjxv+2j44v/jR5F5dRweBfEF/J4aa&#10;6dWltY4ngs9nlfNFuWJlVMui7dldr8UP2ivi7rv/AATo+AnjvQfEWrp8SNU8YRaeJtHV/tGovE+o&#10;xQxvEn+v837PFuiZWWRv4ecV0Pw78B/tCw/Ciy+FGjfs4+EPhz4itdKTT3+JF3q1sqW7fZ2T7Ygt&#10;VaX7YzJu82J3KSsrMtXPhT+zj8ZbX9mv4CeC9e8DR6ZqfgP4uWOtXESapZyH+x0lnuJbtmSXaSst&#10;06eWp3/IPloA5v8AbC8M/Fz9kvUPhp4y8J/HXxr4p8Ua5rLWGpWPiPUon0m5upU+9Bp33IoNxl+T&#10;a6xb4trIypu9E+LHgP4ifsteO/g34ysfjR468e3fiTxrYeHPEeg65cK+n3xvdzSPZ2u5YrQfupdk&#10;XzbfNT51VDu63/gop8G/Gvxe/wCFODwh4fuNe/sjxZFc33kMqeRD8vzvuYfL8v3q9B/bI8A+IPHh&#10;+B40DSrnVv7F+KWh6zqH2dc/ZrOLz/Nnb/ZXctAHkX7UV94vvvjleWXxF+OcHwT+B+m6edT05fDG&#10;sx6f4i1eWOBdw/imb95LL8saOrCGNfK8xldeR/YB/aT1zxl+0146+F1h8TtS+LHws0vRZdU0HXPE&#10;Foyal/x8W/yySyIksm03UsTNL97ykZFjX5ao/F74Q+Pvh7+1l4+8d6z8C7X9p/RfFFrD/Y8moSRK&#10;uiRLwbXyHhePcu1V3eXu2hW8zdJOp0P2Nfhn8WdN/ba8XfEz4hfC9fh5p/inwsYLW30tUksYJFey&#10;2RfumbymZLV2bft+b/fVSAcV+wfovx1/a20lviH4j+PniPR9D8PeKCYtJ04/Pfz77e6u4p1XYnke&#10;WyxxRMJETe+2NEXZL6v8Qofi5qfirWpPil+0toH7P9vHqf2/wdo1jdWCebHHPuSW6aR4nuovKZ4m&#10;gb9277Gb7mx+i/4JV/CPxj8Gf2efEGieNtAvPDmrXHiie9itL5NrtC1raIr/APfSP/3zXzP8Hvhf&#10;49+Ddl8R9P8AG37Jg+MvjC+1e6v7HxXq9tZzpcSs8S7XRkfy4v8Aj4n3xudzOqbcfvEAPoL/AIJo&#10;/tTePv2iIfiZpPjjXdM8XyeFbmzSx1/T7H7L9sWdrr5yuyIbP3C7P3Ub/N83+z6p+3p+0jq/7MPw&#10;Dl8U+H4baTxFf6jBpGntfxtJDFJKrys7KpG7bFFLt5+9tzu5VvHf+CbPwl+Jfwz+I3x41X4keCv+&#10;ENv/ABVqFnqFvb2qp9i3+bevKkDIzrsTz0CruPy165+35+zx4g/aL+AcmjeEbryPFui6nBr2kw+e&#10;IPtM8SSp5Xm/wMySvsb5fnVNzKu5gAfJ37cnw7/ae8G/st6jqHjf4uaT4/8ACt1b2a+JtFOg21g1&#10;jN9qtWiNvNEm6dRP8rM3lfKM7Pm+TuNT/aU8Q+C/hn+zV8KvBfjXwv8ADjUdV8A6XrOueLfF0kCW&#10;+m2H2WKKI26zsqTzs6y7Yv8Apmu7ahd0yf2tPjd8Yf2kv2ete8BaB+zf460+4ltbObxDe6tZNEsM&#10;sVzFI0VhHjdeKZI8b0+bZ82z+Jdn44/ADWfhvrHwY8f6R8I7X4z6Fovgq18Ga54S1SxXVLiztYNk&#10;sVzbLLDEz3H+uTc0C/3fKTzfkAL/AIH/AGnPGfwx+OPgnw/4k+P3gD47+CfFmppoaXGgrZwaxY3k&#10;6/6OzW1qzL5Hmqqb9zf635tvy1+gVfBHwyvNM8ffHzwfZ+CP2P7b4d+ErKX7bqvi/wAZ+BrfTb21&#10;lRJXiWzVdu1vMji/eq7Mu/8A1S7dzfe9AH5S/AP9rv4f/syftAftO2eveH/EmteIdW8a6tfhfDmm&#10;id3tLW4uHbezXSriJXuJT+6TYiSs8r5VYut1/wAY6r/wUV/aM+Dfir4XeFdStPh78LvEC3mreKPE&#10;LpbRXEv2i3neCCJS7M3l2qEY+b/SE81Yl2s30p+xX4V1rwqfjt/bOkahpA1H4r69qNj/AGhbPb/a&#10;rWU2/l3EW4fPG21trr8rYNeT/F74Y69+yR+1NpPxp+FvgDV/Ffg7xVbvpPjHwp4TsVZrd90W27hg&#10;T7zNtL8Iq74n3Sr9ooA2P2if2tfEVr8f4/hV4F8ZeCfhzFoQgn8V+KPHd3BCsSzoksUVnBLKpnfy&#10;mZ22rt3NErPF1af9n/8AaS8bWvxs0f4d+NfHXg74q+G/Ei30Hhrxr4Q8rzbm8s7e3uLiK6igleKL&#10;91KWx/e/2WWuP+Knw7b4f/tqa34y8U/BQ/GT4Y/ES00z7TqS+Ff7Xu/DV1BC1v8ALFslkaLZEry/&#10;u1b96m3c0WyXsPhfofhnxj+0hDZeDv2YtD8J+A9DhW9n8aeJvBA0O9N4rN5X9nK9urt8/lPubYy7&#10;Zfu/utwBx/hn45/tT/HTx58VfDHw2t/COj6f4M8Y6lpv/CS+JYZ1imgWUxQWUSxxOrSxKjSSt83+&#10;th+5/wAtep+Fv7VnxJ1T4M/tFWPjzTrDSfiz8J7S9kL2NjLFZXCLZSyWtxtlbMnmPBNLwqK0bRMq&#10;/NXl/wCzb+1Npn7PfxK/aLh+IGnarpPw7uviZrE1r4utdJnu7S3v/O2z29zJFvZCyra+UvlfxS5b&#10;06L4f+D/AIl/ED4fftjfEbxT4G1TwzqvxE0R7TRPDclm32x4bbSriK2XytzO0zLLEjLtX94rbR/C&#10;gBofss/H79oP4jeBtF+NXj/VfBOm/Bax0/U7vVYdPtZ/7VuIrVLhXnVNjr/rYvuq6/LH93+87QPi&#10;5+1V+054fuviV8HT4I8K/Dq9knj0LTPErPJql5FA7RNLJtR41Z5Eddm9VXb/ABf61+2/Zt8Hy+Pf&#10;+CaOk+FNNAiutc8FX+mQkR7cSzpPFu2tt/jfP+1XxR8LdD/ZN+HfwxfSv2ifhnqXhD4v6Ik0V3pG&#10;7Wkm1dUXMVxEFl8hfO+7y6Rb1ZhsjZaAPp7xh/wUwOk/sj3fxHtPDNtb/ES117/hE7rQJ5/tFrZa&#10;jh5d8jKyM0DRROy7P4vk3fKz11/wf+IH7UHh/wCIHhKL4gaX4V+KPw88WIgg8TeAJl2aYXiaWK5d&#10;pPK3wMin5tvO5djs+yKXxTQ9Pl+GX7DHi3xNafsuWtp4X8QauLnWfBd5r1zcvJ4fWDet/wCbK7yx&#10;So+PmVFZNnn7VC7q8k07w74E034+eBL/APYv8QeONeurjWbefxRotmL6LSrOxjlidIriWVYm8hyJ&#10;QVllkVvmG5fl3gH2L4x+Pnxr+OHxK8W+EP2fNM8N6XpPgzUTpWs+MPGC3PkXN8uPNtbZFj/5ZMrJ&#10;J8rZ3xsNqsrP0f7K/wC0N8QfFHxB8WfCP416PY6F8TtBgTU7OTSbeVLLWNLykX2uJyzK373733f9&#10;bt2K0Uqr8beKPh18DPhL+0p8VrL9qPwNcix8VeI7zxB4X8a2kuqfYri1mfzXtW+zOuXi82LO2Nvn&#10;d9zbPKZu/wD2TtF+AXiL4ieO/HPwy+FOpeBPBPgaxvhZ/GCTxBdSbJ/s+yVorC681ciCaeRfNWXa&#10;qReZGrShaANL4N/trftSftHfCl/FPw8+GHgh10W4ubTVb+9uZ3S/nVVlWK1tVlWWNkidN255BIzr&#10;t2/Mo579pr9pTxn+0v8A8Ey38ZWnhrSdOsbu9gsvF7SXMm6BoLyDynsov4lln8rdvfdEu5Nsv+tX&#10;6S/4Jd/8mK/DL/uKf+nO7r46+HOl3mtf8EYfHkFhaXN9NHqZuHht4mlZY4tRtZZXIX+BI0Z2b+FV&#10;ZjxQB9B+Gf2gPiz+z/8Asu+AdD1f4cWesfEDXpYPDfgPTPDiytpfkraW/wBke+uJJW2NjzW2713r&#10;E33FV5Vh1n9rb9o34BeLPBrfG74c+D38HeJdWh0NdQ8KXM6y2dxK6/OxeWXd+681li2qW2/fXb83&#10;EfHv9rGz8SfCX4GaD4G+Js3hPwFrU8WkeL/Gnh8TLd6NLFb2z28Bl+9Bv3Ss33WYW7fNtWVW+bP2&#10;jdP+Duk+LPAeq/Dr4r+OvilNa+KLZte1jxNetdaZp3mt5qbrh7eJfNl2St99vlt5t33aAP0G+N37&#10;WHxF+Hf7XXhr4S+DPAdj45t9Z8Nrq6Wj3LWVws/2i4V3e6ZmjigSKAt/qmZmG1fvrWZ8K/2sfirp&#10;fxc1X4Q/GPwhoGn/ABOv9GbWvB1v4dndLDV1WKdnt5Z2edoG3QSYdl2/u3/6Z+byl9fSXP8AwV8s&#10;oDwLPwO0CbWdvl2O/wDEx28v/BtXnpu3M2n8bNZgm/4Ksfs76SiyC5tfDmqXTN/AVltb9F/9EN/4&#10;7QB5V+xT48+KMH7YXx/1HXvBmm+HNCuNQiv/ABsJr8Xc2iRxW969pBAYm/fuzMNzqrLtif5V3rXr&#10;UP7Vn7QfximtvG3wN+E+i+JfhO14LSL/AISG+Wy1XVEik23E0BadIoIy26JCyyNuiZmX/lkvkPw0&#10;12w8SfHT9ub4bNew2HjTxvHPpfh7TLwFXvpYrPUlYpt3fLsZH/3W+7/DXkHwR8K/s83nwvgPxJ+N&#10;fxN+GHjLRBJp2s+F5tc2NbXEGVfyoDZb9ny/6r5mVt0fzbdzAH3j4m/b08MWP7N2j/E/Q/D+qeId&#10;X1bVovDlr4PtedQTWW3ZsJQqu0T/ACNj5NzKyFV+daytP/a8+I3gP4oeEvC3xt+Fcfg2z8dagtn4&#10;c1LQ9UTUktbhmgRLK82/x73b9+mF+ZNqNtd1+d4fBHwj8M/sNJs8A/E7Ufhj4v8AGlrdajq3i8RL&#10;qeiWrwIW163WC3nXyFVNu/YrS+ay72Vk3cXD8QD+zv44+Hj/AAc/aj1r4rpq+vWWi3Pge9R72J7W&#10;WcPM672dItzLFF8kSy/vm2v94UAfr7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5bf/ALTvwb0u7ms774teBrO6ibbJb3HiOzR0b0ZWlzXin/BTr4ha74L/AGYbnRfDenXWp6z4&#10;51S38JQLYljMPPWR3VI1VmleVIWg2cZ83/gLb/wv/wCCe/wV8B/Cy38H6n4D0HxVcSWnlalrmpWO&#10;+9up2hWKWWKV2eS13bdyrE6+Xn5fmy1AH0BN4u0VfDlx4g/tmx/sG2glnn1T7WgtY44t3mO0v3VV&#10;dj7mz8u00eEfFmieOvD9rrfh7WLDX9Hui/kahplylzby7XZH2Sp8rBXVl4/u18x/DH4AJ+w7+zz8&#10;Yba51r/hZvgK3stR16z8M6zZLEyQpbStLaSy7pElSVEjVv3SLu81tnz7a4n4dftx6B4J+HH7M9h4&#10;Y+FNpoWg/FDVrzRbbTLHVQkOi+VqMdq0v/Hv+/3tO0rfcO7dlm3bqAPvCivDv2iP2kW+AniH4VaP&#10;/wAI42vP458R2/h7et75DWZldF83bsbzMb/u7l6feriPij+2XrOk/He++EHwt+F918UvGej6d/ae&#10;tQvrdvo8VnEwg8rbJOrea3+kR7h8u3cv3vn2AH0db+KNIuNeutEg1Syl1m2iWebTkuFa4ijb7rvF&#10;95VNbVfn5+xv490X4j/tdftQfFbUrW48HLpdnpGn31rriWsbab5Vu8d75s+GZFSWwb7sqoy/NIpZ&#10;U8vqrX9vD4h+OPC+u+OPhp+zzrHjD4Y6b9okt/EeoeI7fS5rxIE3zyRWbxPI6K29F8svu2Ffv7kU&#10;A+2aztU1ax0WxlvdSvLews4+ZLi7lWKJe3LN0r5x8L/t4eBdX/ZSX47apZ6lo+iQv9lutJXy5rsX&#10;m5YzBB8yrL87fK3yfJ8zKnzbfmX9tr9qTxV44/ZD8T6X46+EmsfDbT/GEVhN4V1ibUYdRt77ZdQX&#10;XlXIiXfZztAm5Y5fvbZR8vltQB+llnfW+pWsNzbTR3FtMiyRyxNuVlb7rK1Xa8o/ZN/5NZ+Df/Ym&#10;6N/6RQ16vQAUUUUAFFFFABRRRQAUUUUAFFFFABRRRQAUUUUAFFFFABRRRQAUUUUAFFFFABRRRQAU&#10;m2looA8a/Zy+CV98Fx8Tvt+pW+p/8Jb441PxZB5CMvkRXXlbYm3fxr5dey0UUAFFFFABRRRQAUUU&#10;UAFFFFAHDaX8HfAOheFdQ8LaZ4I8O6Z4Y1B2lvdEtNKgisrpmVVZpIFTY52og+Zf4Vqx/wAKp8Ff&#10;8IH/AMIT/wAIdoH/AAhuMf8ACOf2XB/Z/wDrfN/499vl/wCt+f7v3vm612NFAGF/wieif8Jb/wAJ&#10;N/Ytl/wkn2P+zP7Y+zJ9r+y+Z5vkedjd5e/5tmdu73qvf+CfD2qeJ9N8RX2h6beeJNLV47HVrizj&#10;e8tVdSrrFLt3IGVm3BT/ABGulooA4a1+DngO18b/APCYweCvDsPi9naVvEMOlQLfl2Uo7efs8zLI&#10;zL977vFUPE37Pfwv8ba5ea34j+G3hHxBrV0V+0ajqmg2t1cSlVVF3SOhZgqqqjnotekUUAY954d0&#10;vU/D82h3Om2txotxbNZSabLArW7QMu1omj+7s2/Lt6Yrl/AvwP8Ah38M9Tm1Hwf4E8N+GNQmia3l&#10;vtH0i3tZmjZwzR70TcU3Kp2/d+Vf7teg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yh/wUo+BOrfHn9mLUrHQILq81zw/fRa7ZadaRNLJeNGkkTxIq/Mz+VPKyKv3nVV70z4&#10;a/8ABSD4JeKvhnoOveI/HWk+G9eubFJdQ0efzd9rcBf3qKu0sy7t23+8u31r6yrxHxJ+xv8ABXxb&#10;4ov/ABDrHwz8P32s31z9rubmSz/18rElndfuszNlm4+bPzZoA+fPDv7Qfj/9pz9kr9o3xxrOkaTo&#10;nw4k0LXrXwnHHZzxajdQR21x+9uGaV4sbdsf7rrIk33dq7vlWfS7zwJ8Cf2A/FviCzn0Twzoviu8&#10;uNR1C+iaGO2in1eG6gds/wALwRSyq38SLur9d7vwRoN14Lm8JS6Rap4Yl09tKfSYYhHb/ZGi8owK&#10;i/dTZ8u1ax/+FK+BP+FY/wDCuv8AhEdG/wCEF8n7P/wj/wBiX7Ls3eZ9z+/5v7zf97f833vmoA+J&#10;/wBsb49fDr4rfGb9ljTvBnjLR/FF5H4+0zUJIdKuVn8mNriBV83b/q2/2G+b/ZrT/Zg+L3g79nn9&#10;oj9o3wL8S5dF+H/iDWfGN14n07XNau47ZdV065d2iTzyNm2JfnVWl3brqVQqsklfSnh79jv4J+Fb&#10;vT7vSPhn4csLzTtRi1S0vorJRcwXERyjLN97CsobZu2/7NbXxQ/Zx+GPxp1K11Pxv4H0fxHqFrB9&#10;mgu7q3/fiLfu2b1+bZuLfKfu7n/vtQB8W/su/HzR9R8fftxfFzwbpFnHpGnw2uq2FrF8kF99lttR&#10;IuGwqMv2l4vPbK7t07Z3N8x82074iXPxe+CNv8QfHH7Xtr4FiSzvrmD4beB/J0eWyZpiqWm2KXz5&#10;12xqq+bE7Lv3KzLuZ/0w+HPwT8CfCO41WfwV4S0nwu+qrAt8NKtlgWYRBlj3Iny/Lvb/AL6avNbX&#10;9gX9nuDxRd+IV+FGh/b5pVmaGRZWtAy/3bVn8hF/2VTbQB+ZN9pdx4g/4JD6bcabMs8Og+Pmn1NI&#10;mLCGNkljVXC/d+a6gb5/7yf7NfZf/BSb9ob4beIP2LNW0/TPGWl6td+MktJtBispfPN6kF/A8zDb&#10;nYE8qVW37cMjL9/5a+qfh3+z/wDD74T+C9Y8H+F/C1jpvhbWbie61DR5N1xb3TTosUodZWf5GVFX&#10;Z93b8u2vM7P/AIJ3/s6WP9spF8LNLZNWGy5825updo3b/wBwWk/cc/xRbP7tAHf/ALJv/JrPwb/7&#10;E3Rv/SKGvV6yPD+g6d4V0DTND0m0jsNK062isrO1i+5DFGoREX/dVf0rXoAKKKKACiiigAooooAK&#10;KKKACiiigAooooAKKKKACiiigAooooAKKKKACiiigAooooAKKKKACiiigAooooAKKKKACiiigAoo&#10;ooAKKKKACiiigAooooAKKKKACiiigAooooAKKKKACiiigAooooAKKKKACiiigAooooAKKKKACiii&#10;gAooooAKKKKACiiigAooooAKKKY77aAH0UyO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V5D8c/wBqL4a/s2/2KfiL&#10;4kPh7+2RN9gC2Nzdef5Xl+b/AKqJ9u3zU+9/er0bR9Uj1rS7TUYUuI7e7hSeNLq1ltpVV13DfFKq&#10;vG3OCrqrLj5ueKANi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I8Qa9p3hXQNT1zVruOw0rT&#10;raW9vLqX7kMUal3dv91V/Svyu8L/ABs8YeEPid4a/anudb1TTfht8QvHV14ZfStcnSS2i0JiixXD&#10;bXfyJUa3nbYv/Pt97y2+f60/4KOfEu98N/AVfAfh9Y7zxv8AEvUIvCekaeLpIJZvPfbK3zOnybds&#10;TNnarXEW/wCVq8S8d/sv/tJaj+y/H8LNb0n4H6t4Q8P6Wq2bRjWG1KKW3ibZdQtt2/afvH7u1t7q&#10;y7GZaAPun4s/F/wl8DPBdx4s8caquh6BbyRwy3hgln+d22qu2JWdv++a80+Gf7d/wK+L3i6x8LeE&#10;/iBb6hr95uFra3Gn3lr5zAfdVp4kVm/2d2418p+KtX0n9vv/AIJ9+BLfxD440XwL4zt9VhtYLrxR&#10;qkUUOq6paxPA+5vvfvUuPN2qm5Wf+Nfmbbm+IHxR+G/x9+Fln+0j8JPC/i26utVsfDnhr4n+F5GQ&#10;Q3UqqGeRG/jZ3U7dlt/q52jWRV+UA+zvCfx48C+O/iL4o8B6FrpvvFXhkqNW0/7JPF9lzwP3joqP&#10;/wABZqg/4aB8DQ3nxGtH1ySKf4d2y3nieOTT7lDYRPC86vzF+9DRRu/7rf8A+PLXyd+yD/ykc/ah&#10;/wC2P/oa1Q1PVrLWvHX/AAUYlsLy3vYE8J2Nu8tvMsqrLFod7FKmV/jSRHRl/hZWXqKAPa1/4KVf&#10;s3uNPC/FC1Jvn2x7tLvl2/MU/efuP3XP9/bx833ea89/4KFftqXXwb+Avg3XPhX4psP7b8ZXivpu&#10;pR2v2tWsIk3XE0W9Wi3b3t48S7vllfau5dy8R+zF4L0Ky/4JF+MNRg0qzS81nwv4kvdQuPKXfczQ&#10;PepE7n1RYo9v93bXzb8brOHUP+CR/wAAtXu4Y7vVbXxTdWNvfXC754oGl1TfEr/eVD5EHy5x+6T+&#10;6tAH6k6b+1l8JNR+FVt8Sk8cafb+B7q8axh1a8EtrvnUtmIRyIshf5Wbbt+6rN93mqXwk/bK+DHx&#10;01yLRfBXj/T9V1mYv5WnyxzWdxPsTc/lxzojNhfm+XP3WP8AC1fKXx28D+G9W/4KQ/s+/CK48M6L&#10;/wAKz07w7f6paeFYdMt4rBZ5V1CSV/KRArBns4G2N8u5M7fmfdtf8FB/APhr4e/EL4BfEPwVoFkP&#10;ikvjWwsLPRdNuoNNl123VUXypX27tqeVaweY3yRJPtbhloA+ztL+L/g3WPiVqnw+stfs7nxnpVst&#10;5faOj5nt4m8rDsPT9/F/32K7auXs/h/4W0vxhe+LLPwzo9p4pvoPs95rsNhEl7cRAJ8kk4Xey/u4&#10;vlZv4F/u11FAH45/syXn7WPxq+I3xNg+Gvxte3HhXUHtZ/8AhNL57pJVuJZQhiia3njyPsZ52rt3&#10;ts+89ep/DH9rv9oL4D/taaL8Hvj7fWni208SXVnZWmo6fYwQmPz3aKC4t2jSDfE0p2yeau5fKbb8&#10;ylX8C/ZV+GPx7+JHxG+N8HwQ8f6Z4JW31yJ9YbUJXhe53S3v2fY6W8rfL/pG5fl+8v3v4frH9mz/&#10;AIJ2+ONB/aEh+MPxx8X6T438S2befaw2e+6Sa5WJIoJ5nnhT/VIvyBF3K6RPv+XbQB5Rofx6/au+&#10;O37WnxY+F3w2+J+k6FD4a1PVpbaPWtMs/Kjs4L/7OsSutnK7OPNi+/12t81L8a/jh+2j+xTqXhnx&#10;N8Q/Ffh3x74Tvbk20sdlY2/2OWXa58iR1tYJo32qzqV+X5P4vmWvKvhv8LviB8VP2/PjxpPw28eP&#10;8Otci1bXLyfVI2kzJbrq8X7n5Ofmdon9G2baoL4B8bePP21/BXwp/au8W6zcQ293s0wyfvbPU/Md&#10;NiRSh4mSG68vyvNRTJvVYmVGVvKAPvj9qz9vRfgp8EPh34t8GeHW13xB8RIIrzQtP1QbPKieCKXf&#10;LFExaV18+BPLRv4/v/L83iOn6D/wUb1HwCfEkfjHSLW/ba0fhq5tdJTUpFZlG7/j08hPlbdteVWw&#10;jfLuwpwv+CimjjwH+2H+zjqGoaeLf4YaYNOt7DS4Wi+wxG11BWu4orXdtj/cNZr91VZVRf4Pl/U+&#10;gD5M/Yl/bUl/ap0HxHoWuWWm+FPij4dZkvNLhdpYpU+79qiiZ92xJfkdNzbfk+f96tfCfwL/AGpv&#10;24P2kbTXo/h1rsfiWXSHtXvpzY6LaPb+b52xR56orB9jfwtjyl+7/F3X/BP/AFjRbf8Ab+/aD8VW&#10;k1vZeDbex166/tNgILK2tW1S3lR3ZtqxJ5SM3zbflRv7teDfsC3v7RWj6h4zufgDo9prUIW1XXrK&#10;+ezSJtyXK2j5nlR/k3TuvlP95V37l+WgD7f/AGVv22Pi3qf7Q+mfAj43+ErHR/Fb2UoW+gR4priW&#10;KDzd7KrPA+9IpX3xbY/7v92sD4gft5fG/wCMXxW8Y+AP2bvh3b6za6C0um3PiK/iErpNloluEZpV&#10;gg+dZTEs3mb1Tcy/fRdv9k/9kD40T/tFWvx5+POs6fN4ohtJYbfTkkR7uNvKa1XetuFtok8rcwER&#10;fd5vzBW3VxH/AARLv9Kg8OfFPSWMMXiFb2zlnhZdk5g2Sqn+8qv5v+7v/wBugBJP22v2pv2VbXQT&#10;+0D8NrPVvD08jQS61bvBFdTyszsiebayvbblVW/deUrMqfV6+j/2zv22NM/Zv+CPh7xd4X+weI9Z&#10;8WBW8PQ3DubeaBolla6YKVZo1VovlVl/1yVzf/BWa+8Nwfsh6rba0YF1efVLMaEsiuzm8WXc+zb9&#10;0/ZvtPzN8vzbfvMtfPHhX4W/DP4xf8E6fhT4I8b+P/Cfw48aWv2/V9IuvE93BDdLBLqF5yivLE3k&#10;T7V+YbkOxW2tsXAB0PxE/ba/bI+CPhq18XeP/gp4X0/wmzr59xawyuYlbbt81o7yXyNzOq5lX7zb&#10;fvV6l+1B+3x4h+Gv7L/wr+LPgfS9DefxhJB52m64ktwsG+3eWVFZZYGYxSrs3bdrZ/g+Xd8weNvC&#10;n7Xf7BfhzTNUbxWvjX4f6bNbq9usj6tp9nFEyeTDLFcJ5ttH+4VVaLaqZ2rKjutXf+CkHxotv2h/&#10;2R/gj8QbPSZtDt9a1W9Y6fPMsjQPHvgddw++u+J9rfLlcfKvQAH1z8Yv28LX4H/sofD74j65Y2eo&#10;eOPGWh2N7p+hQSNBBPcS28Utw+752WKLzc888ou75t1eJ+IP20v2xvB/gn/hYeufBTwtbfD/AG/a&#10;Wm3OLhLZvuO3+mM6f77RBenHzLXzZ+01rFhB46/YyXxrLcSfDe08BeFp9Qt7gSyWixeb/prLGv8A&#10;E0CRb9nzMqxei1+0Xiz+w/8AhF9Z/wCEm+w/8I19km/tP+1tn2P7LsbzvP8AM+Xytm/dv+XbmgD5&#10;c1D9vax1b9iHV/j34T0eO6vdLeC2vPD+oz/8el411BBJE8ifeAWdZEbC7kZCVXcVXV+GX7a+nTfs&#10;eWfx3+JNrb+HrG4kuUisdI826lmMc8kEUSBsfvXaJhy2zuzKN23z39tn/hVsP/BPf4pRfCg+EU0B&#10;59OuJE8GfZBatK2pWqb2Fv8ALuPlbd3/AEz/ANmvgf43f23p/wDwTl/ZztbOzeDwvqGs69ealLDA&#10;Gikvo7p4rVpZdvyv5TXSqm75lRm+bZ8oB7pe/tJfGf8AaK8UeD/jX4e/ZcsfEUPhuW6Olancfb7x&#10;vKV/m+zqksUcsq/Ovm+VL+9QbVVk219k/se/tuaV+09eaz4T1bw/feDfiT4diZ9Z0K+TYg2ztE/l&#10;bj5vyERiRZFUq0oX5vvV7p8KbOy034WeDrLTE8vTYNGs4bVfJWL90sCBPkXcq/Lj5a/OPQLj+wf+&#10;C2Oo2uj3MtnZ6h5kV7Dazsq3IbQ/tDpL/e/for7W/iVf7tAHq/wV/wCCkGo+Mf2tNW+D3jbw7oPh&#10;YRapf6NBf2+pyyo19BKyJEryRJv3+Wyp8sZZmX5dzhK9l+NX7UWqfC39pz4S/DC20OzvtP8AGm7z&#10;9QlldZbba+35F6V+Sfw1+A/iz43eHPjh8TNF1XXH+JngTU7LXFbAtb268yW6kupsBt0d0jQLKuxv&#10;4HVVZ3Xb7z4X/aesf2ov2qP2VNaFvNb+INIc6XrMM7p+8u1VHe4i2szeU+/5d/8Addf4d1AH7D1+&#10;cXxI/wCCk3xY0349eOvhx4I+DVv40ufDN5PEI9Hu5dUne3jkWL7Q62ytt+Z03J96Jn8t/mRq/R2v&#10;zC/Y01X+2/8Agqh+0Hds2oTMtpq9tu1K7+0ygRalZxfK21dsXyfuk/5ZxbE3Ns3MAeg+Bv8AgpVr&#10;vhX4oaV4I+P3wsu/hW+ruq2mtzTuLVNzIqmXzVVRENzbp0kYL8qsvDsvq37an7aNz+yPd+B7W18D&#10;S+OZfFTXkUUMOpG0kieD7PtVV8iXzC/2j2xtrxf/AILSaXZS/s6+D9Tks7d9QtvFUVtDdvEvmxxS&#10;2d00qI+Nyo7RRbl/i8pP7teF/t5a5r+o/CP9iXWY55Na8TXWhrdLNqMvmveXb2+kvuldm+be/wB5&#10;mb+I0AfRD/8ABRb42ouR+xr4/b/gd7/8ra7b4r/t1638F/2WPB/xb8RfCXUdM1nXtabSZ/CGqak9&#10;nPY/8fW2Vne13fMtqrbfKX/W+3zeW+Jv2iv2+fCOg3er33wJ8I3Npb7Q8emI1/cEsyp8sEGovK/L&#10;fwL/ALX3eapf8FXtQ8Qap+w/8MrzxbY2+l+KZ9f0uXVrGzYNDb3jabefaIlw7/Ksu9fvNx/E1AF3&#10;/h6B8U/+EW/4Sb/hk7xd/wAI19k/tL+2Ptt19l+y+X5vn+d/Z+3ytvz787dvtX1N+yv+1F4T/au+&#10;HEHiXw5KLPVLcImr6BLOr3OmTNu+Vv70b7G8uTau9R0VldF/P2w/bM/aKj/Z48F+EPBX7Outf2BZ&#10;+FoNJm16+0jUdQj1C2FpFFFdQeUkSxKyq7/elU71/u/N6x/wRh/4Q+P4OeMYtLu1u/GkmqRXOuIL&#10;R4mtYCrLZRmX7si/u7pxt+75rqw+7uAPVv22v+Cgll+x54t8N6BF4PPjHUtUsZb6aP8AtdbIWsW8&#10;JEf9TKzb2WX+79z+L+H6B8J/Fax+IPwb0/4heF7S61Gx1LSP7XsdOZdtxJ+63+Q23f8AvN3yfLu+&#10;bpur8n9a0dP+ChH7YHxT8Q6hqWk6H4R8P6ReaXpCeIdYSKJJxbz2+n7WXDbWut942xZFXDo2/cu/&#10;6Z/4I7/FS61v4M+KPhrq5uV1Twbqm+C3uIEiW3tbou3lcfOzrPFdM29fl81F3fwoAZPjH/gqp8RP&#10;htpsOpeLv2WvE3hbTJZxbxXmt6ncWcTSsrNsV5bBVL7UY7R/dau0/Zi/4KR67+0R8cdF+Hcvwav/&#10;AA0t7aPqNzqTaq9x9itfsvnwzvF9lT91LugVX3Kv+kR/e3Luy/8AgtR/yaz4V/7HK1/9Ir2vtT4T&#10;/wDJLPBv/YFs/wD0QlAHxBa/8FofhELq+jvPCHjaGKOZVs5IbazkaWLyly0qG4Xyn8wyrsXf8qK2&#10;759i+m/AP/gpd8Nf2i/ilpPgLwv4b8Y2+q6ik8outQsbZLWFYonlZpWjuHZc7dv3fvOvrX55/wDB&#10;Of8AaI8afAZfH3/CIfB3X/iwdY/s83baGZx9h8r7Vs3+Vby/f81v7v8Aqm+9X6Ofs7/tefEr4y/E&#10;iLw54n/Z48VfDXSXtpZ317VmujArJ91P3lnEuW/3qAPq6vgB/wDgtJ8Ekba3hb4gf+C6y/8Ak2vv&#10;ySvyv/4Io2MF/a/G+3uoY7i3mXRo5I5V3LIv+njay0AfZP7N/wC3J8Kv2oryTTfCupXlh4iijaV9&#10;A1qEQXflKR867XaN/wDgDsyj7wWuK+On/BTb4Yfs/fFLW/APiPQfFt5rGk+SJrjS7S1ktm82CKdd&#10;rNcI33JV/hr5L/ao8M6P+z1/wUm+DF58NPC8Ph1ryHSZpdL8NxQWv2xp7+4tZo4kZkhRpYF8r7yL&#10;825mX5mrA+Pnxam+B/8AwVx13xpF4fvfFLaW1v8A8SjTf+PiYS6DFE23Ct93zN//AAGgD6i0P/gs&#10;L8HPEXiDTNHtfC/jpbu/uYrWJprCzCK8jBV3f6XwPmr7wr85Ph7+2n4Q8U/FLwHoGmfsrXuiQ3tz&#10;Z6Ams3OlRRf2VB9siltwqrb/AOqiuNs+3cgR13r81fo3QB4x+0N+1h8OP2Y9Ft7zxxq8kV9dIz2O&#10;j2ERuL2829dicKv+87Iv+1XlPwa/4KdfBD4xeIG0Yahqfg7UGeKK1j8UQRQJePI+zbE8Usqgq23h&#10;2T7/AMu7a235u/Z78HL+1D/wUd+Nuo/FDT7bx3onguTUdO0+01hongtPLv8AyLSJLT/lpGsS3XVG&#10;Te29/wB66s31h+0p+wf8Pf2lvFei+JL2S58K+ILS7W4vtb8PxxQ397EkTpEjSsrbXR/KZZSrfLFs&#10;/uMgB7p8QfiV4Z+E3hqbxD4v1q00DRIXWJ768k2IHZtqr+dfMn/D1j9nD/hK/wCy/wDhL9R/s/7H&#10;9q/t3+xbr7J5m/Z5GzyvP83b8+fK8vb/AB7vlr52/wCCp2ta78Vv2mPg18Bzqcek+GNYewuvPWB5&#10;XW8vL2Wz8513qHESKdi/L/rZct8y7fuP/hjb4F/2Kmlf8Ki8G/ZlhWBZDo0BuNq8f6/b5u7/AGt2&#10;6gDu/DvxN8L+KvAH/CaaLrVtq3hZoZrldTs282Jo4i3mfd/u7GX/AIDXDfBP9rT4S/tEapqOnfDv&#10;xlbeINT02BZ7ize1uLWbymbbvVJ4kZ03bdzLuC703Y3LXwL+xTHd/Bn4yftSfA2O81KTw9pelapq&#10;Gn2t5MkqbLd/ISdtvyrLJBPb7iiru2jdjYq18lfsu+PvGX7K+seFvjppVqL3wjcazdeF9Ut1WT96&#10;ixW08sEjfKis6Sq8Xz/ftWZlKp8wB+4/iv8AaM+Hvgf4saB8Mta8QfY/HGvQJcabpf2KeTz0ZpFV&#10;vMWMxr80Un3mX7teT3f/AAU1/Zqs7qS3m+JkcjxsyM0OjajKny/3WW32t/vLXzP8fPE1l4y/4Kf/&#10;ALM+v6ZN52nat4Z0y+tnyp3xS3F+6/d+X7rVvf8ABU74C/DD4bfsy22reGfCXhPwXrB163gSTTdA&#10;hinvldJWe3SWKL939zzdzFV2wMmfn2sAfSPgb/goT+z/APEbxdpnhvw98Q4bvWNTuEs7S2l0y+t/&#10;Pld9qIrywKu5mZf4qD/wUK/Z7j8Sajodx8SrKz1HTpZYblbqyuoI1eNtjKJXi2N8391jXm//AAT9&#10;+Cfws8bfs0/CT4gT/Drw2fFdlDNImqppaJP9qt7h4PPZmd90uYVfezff+dFi+6vw7+yx4j/Zx8O/&#10;FH42n9oCHT5RLrSjQze6ddXX3Z7v7Rt8hG2/8sPvUAfq18Pf2rfhH8VfFVr4d8J/EHRdb1y4V3hs&#10;Le42yyhF3NsVsb/lDNtXPyqzfw13Hjjx94a+Gfhu41vxTr2n+HNGh4kvdSuFii3HOEy33mP90fM1&#10;fj38RZ/hF8XP2sPhFpv7Lvg+5tLjS9XtZr7WtOsrmO3mH2i3dLgRNl4o7f8Ae75WiX/gSqrV7J+1&#10;do+sftjf8FCNK+A95r2qaX4C0K1gudRt7RsJu+ytcvcIjPtaVlnWBZdvyb/uMu7cAfYWn/t9fs+a&#10;l4gi0eL4raGl5NF5yyXDyxWoTO35rh0WJW/2WfdXsfjXxtonw78L3/iPxLqtroeiWChrm+vZliii&#10;BcKvzE9WYqqr1ZmVR1r5n+Ln/BNn4KeMPhrreieGfAel+H/EzWEw0fUo5riLybzymELzOrMzR7tu&#10;4MrcerV8U+Cfj3ffFX/glb8V/BOsLLdah4El0a1hupM7JLCbUoDbpvZ23NF5UqfdVViWD73zUAfr&#10;b4D8eeHvid4VsfEvhfVbbW9Avt4tr+1bMUux2iYr/wADR1/4DXTV8sf8EwVVP2Gvhoq9P+Jl/wCn&#10;K6r6noA4X4ofGjwR8FtNtdS8ceJbDw1ZXc3kQTX0m0SuF3bV/AVwmi/tt/ATXrk29t8XfCcTKu7d&#10;e6klquP9+Xauf9mvkn/gt1/ySv4bf9hq4/8ARFN/bF/Zt/Y+8L/BvxVr9ldaF4X8WRadNNoyaFrh&#10;aa7uVTEUKWu+RWR5HjV2WP5VbduT71AH6QWd9b6law3NtNHcW0yLJHLE25WVvusrV5P4u/a2+C/g&#10;fXG0nW/ij4Ws9RjuJLWez/tOKSW3mRtrrMi7vKZW4w+3+L+6a/OzSP2kfiZ8L/8Agk1o+oNLc2Go&#10;an4gbwt4a8QWuosl3Bpq+bKZd25m3I1vdWqL+62IsTL9xd/v37Kf/BMn4VaZ8EdAvfiP4Qm8ReM9&#10;d01brUv7WkntWsPPRH+yrAjJ5Txfd3n95v8AN+ZVKooB9ueEfF2i+OtAtdb8PazYa/o90X8nUNMu&#10;UubeXa7I+yVPlYK6svH92s/wn8TfCHxAutRt/DXirRfEdzpjrFqEWk6hFdPaM24KsqxM2wko/wB7&#10;+63pX52fsx2/iD9j39vuL9nyy8V6h4i+HmtWd1eWFjfYH2Nmt2uldgvy+aq2vlsy/K29m2Luwux/&#10;wSN/5Kl+07/2GrD/ANKNSoA/Ru+mltLWSSK3lvHjUstvEVDyf7K7mVf++mFfHH7IPxm8Y+JLfxz8&#10;RvjB8ZvB0OgWt08SeE9N1TR7iy0GGeZTay3F/bOfvfPEiu3zbdzFn+79q1+RH/BJH4WeGfjD4F+P&#10;Pg/xdp/9r+HdT/sEXVl58sPmeVLeyp80TKy/OiN8rUAfpH/w1V8FP+iweA//AAprL/47Wl4f+PHw&#10;18V2uqXOifETwpq9vpVu15qEthrVtcJZQL96WVkf92n+03Ffll+2t+yL8M/hz+1H8DPAHhHRbrwx&#10;oHjK8trLU/st9LPLtlvYoGdGnaXa2x/93p8pr6y8QfsR/D79mH4I/tEeIvBV1raNr/grWIZbDULq&#10;Oa1tohazuqRfu/Nwv3fnd2oA+yNJ1Wz1m2knsLy3voEnmt2kt5llVZYpWilTK/xpIjoy/wALKy9q&#10;ztW+IXhfw/4i0vQNU8T6Npuvarn+z9Ku7+KK6vP+uUTNuk/4CK/LL4S/tAeIP2dP+CVcPiDwrqP9&#10;jeKL/wAWSabpt59mSfymaXzZPkkR0b91BMvzf3v722ux8F/8EhdG8ffC+TxP4t+I2v6x8RfEFo2r&#10;RX0TIlol1PAsgNx5qSyz/v2Zml3Rs6n7qtQB+oVFfG37K+i/GP8AZK/Zq8b/APC473TPEWh+DLC6&#10;vdAt9NvHnvVs7VLhngeVlVfKZYomgzllWXa+zYsSfLv7PP7MPin/AIKUW9/8VfjL8QtYi8NjVLyD&#10;SvD2kP8AJBu2M/2cytKlvErbE27Gd/K+ZvuswB+tdFfkb8U/AGsf8EqfjJ4I8R+CfFPiPXfhhr9z&#10;L/aPh+ebaSYo4ldJnC+RK7eazxN5St8rr/Dvr9ZbO+t9StYbm2mjuLaZFkjlibcrK33WVqALtFFF&#10;ABRRRQAUUUUAFFFFABRRRQAUUUUAFFFFABRRRQAUUUUAFFFFABRRRQAUUUUAFFFFABRRRQAUUUUA&#10;FFFFABRRRQAUUUUAFFFFABRRRQAUUUUAFFFFABRRRQAUUUUAFFFFABRRRQAUUUUAFFFFABRRRQAU&#10;UUUAFFFFABRRRQAUUUUAFFFFABRRRQAUUUUAFFFFAHlHjv8AZw8H/ET4v+D/AIka0l7J4j8KL/xL&#10;TDclIl+Zm+dP4vvV6pT6KAPm/VP2DPhLqnw68R+BJdGuIPCmt+IP+EmOm2rpElhfMNjNa7F/dKY8&#10;RbPuqv3dvWsrwP8AsA+B/C/jDwt4k1zxh4++It74UnWfQ7fxprwvYNMdcYaGNY028pE31ii/u19S&#10;0UAfM/xS/Ye8HfEb4s6l8SdP8VePPh94y1G1W11DUvBOvfYHvo1WJEWQsj4wsEXyptX5FZhu+am/&#10;Cv8AYG+HHwb8H/E/wx4bvNej0j4g6aulajFc3cUrWsSxTxbrdvK+VsXMjfPv+YL9K+mqKAPF/A/7&#10;Mvhf4f8A7Ntz8EdOv9Yn8KzabqOlm6uZonvfKvGlaVt6xKu9TO+35MY2/ergvE3/AAT98A+J/wBl&#10;zQPgc+r+II/D+hXcmpabqT3ETXsVy7zvufESo6/6VKu3Yvy/7XzV9S0UAfMmt/sQ6N42+EPgvwZ4&#10;08c+LvEviPwvdrqdh4+N4kWuW91u3v5FwyO6RF/mVHZ2XZF87eUjLF4f/Yj0zUfiN4N8f/Evx54j&#10;+KPi/wAJp5WlSapHa2llAFmaSB/IgiVmlT5f3jyNvdNx/hVfqCigDznSPhGNF+Mmt/EE+NPF19/a&#10;1otl/wAIve6r5mhWe1Yv3tva7P3cv7jlt3/LWX+9Xo1FFAHzJ+xr+xjZ/sf2/jaC08TN4jg8RXkM&#10;8anTUtGto4vMCRF97tJ/rOrNt/uqu5t303RRQB8qfAn9iE/BT9qD4h/GD/hMv7aPi86jnR/7KNuL&#10;X7VexXX+t81t+3ytv3F3dan/AG2P2HdJ/bG03w2ZNf8A+ET1/Q5pfK1RdP8Atnm20q/PAyebHn51&#10;R1bd8vzDb8+a+pKKAPnzxx+yPoHxk+Bfhn4cfFPVL7xlqGj28axeKoS1tfm4SLyvtHztL8zL94S+&#10;YrN8zDdtx89L/wAE2PitH4Dn8Ex/tVeJm8KXEMdq+lSaVKYhbpE8S26f6f8ALB5crK0S/I/y7lbY&#10;m39CKKAPmb4bfsQ+Efg3+z146+GHhnVNRWXxdpt1ZX+u6gPtD+bPbtb+b5S7V2pvzs6/3m/irO/Y&#10;j/YgP7G7eM/+Kz/4S/8A4SP7H/zCvsXkCD7R/wBNpd27z/8AZ+5X1VRQAV8D/GT/AIJsX1p8Xj8W&#10;/gH4vt/hx44ine8j0+9gaSxlupXfz5Vl+fylaOSX915UqH7u1FPH3xRQB+eun/8ABPX4n/H3xvaa&#10;5+1J8S4fGFjotusWlaX4Vk+zxOzS7pvN/wBFiRFZVRW8pfNf5P3qeUu72T9sz9ifRv2nvhZoug6J&#10;LbeE9c8Kq48PMsLJZRRtEqfZGiX5UibyoPnVGaPyhtU/MrfU1FAH5p+Pf2Nf2w/jT4bsvBfxD+NX&#10;ha68E/abdr6G08zzWijf7zbLOJrgr97ZLLtZ1RmbcoZe8/au/wCCeeqfEj4B/DT4X/C3UdJ03T/B&#10;08reb4juXjeVXT5mLQQNukZ2Zm+VRlq+8KKAPlH4ifsN6F8dP2W/h78MvGN0NP8AE3hHRbO0tdf0&#10;qJZfs91FZrA+zzUVntmZVdoh5e/yk+6yjb4TrP7G/wC2J428Dx/DXxF8bPCsnw0mS30ydIrc/bfs&#10;ETptz/oayO+1F+Rrj5/uu+GZq/SSigD4y8SfsD2/h39h3xB8Cvh7f2/9saxJaXl5q+syyxRXd6lx&#10;avPMyqJfKVktQqoqtt2r975nq94D/YQ0/WP2J/CnwL+KVxHPcaTdT3p1LwzPzBM15PMjwPPF/wA8&#10;p2ibfF/G/s1fX9FAH5t+Gfgv+3N8D9Fl8BeC/GHhvxF4Q0tWstE1bUvKNxFa/wDLMqkqsy7FP+qf&#10;zVTZsTcqpXr37Fv7Gfin4M+MvE/xX+J3imPxN8T/ABbbtHexWcZWCy82fzZV3j5Zd2y3+5GixbGV&#10;Ny/NX2NRQB8Mf8Ez/wBkv4g/st/8LH/4Tq1sLf8At3+zvsf2G8Wfd5H2rfu/u/65K880n/gmrrnw&#10;t/bg8M/ELwH9nb4aQaiurSW88yRTaczGXfaxJn95Evy7W+X5X2/MV3N+lVFABX5dwfsl/tRfCf8A&#10;ac+J/wATvhhbeGUfxNqeqeRLql2kpazuL37QnyN91/kir9RKKAPzb1r9kf8AaX/at8WeFrT9oHXt&#10;Bsvh1od291caT4fujFLeuyP8yqibWfjZvdl2LK+z7zV3f7f37Jfjr4y3fwal+FOj6LDaeB3u2Syu&#10;JltLeBf9D+zxIi/wf6Oy7V27cV900UAfEy+Lv281Z2/4Qf4Rtub5Vae6+X/yarl/2zvgv+0D+0x+&#10;zP8ADfwre+DNBl8bHXn1LX30fVVgsrBYvtEVuVWdmaVXin3NtdmVk+42/wCX9AaKAPzg8A+KP28/&#10;APgPw94N0X4P+B59H0PTbbSLHUri7j814YIlijldWv1bdtVW/wBUpz/B/DWF8Gf2JPjN+z38IfjD&#10;4v03StN1H44+LoDo2kWugXMVjDpVnPKr3VxG6zW8ETfxRKi/umt4tvysyL+nlFAH5ofsv/8ABJPw&#10;hdfCe0uvjJp2pw+Obi4nlmsbHUVRbGEOUii3RO6S7lTzNw/567f4a1fgL+yT8Qv2Sf23dQ1LwB4V&#10;utX+COtWa6bc3U2q2r3FtG0UTeaYnnidmiul+9sf9w77d7tX6NUUAfHn/BTr4E+N/wBoT4DeH/Dn&#10;gDQv+Eg1m28TQajNbfaoLXbAlrdIz75nRfvSp3/ir6d+H2m3Oi/D/wAN6dex+TeWem21vPFndsdI&#10;kVl+X6V01FAH49fss/CX9sP9j9fEy+Evg9pGpHxB9l+1/wBsXlvPs8gy7NnlXqf893/vfw19gfs/&#10;fGD9rTxN8VNJ0z4qfCTw94d8F3Cz/bNV0uTbLbMsTtF/y+y7gzqi/c/jr7C2/wC1R5dAGbq15NZ6&#10;ZdXFvp8+qzwwSTR2do0Syzsi5ESea6Lvc/KN7Kv95lr8l/2W2+PP/BP248VaVqH7N/iTxrd+JEs7&#10;sXmi3Es6xLF56qjyWsV1Fu+dvk+Rl/i3KyV+vtFAH5i/Bv4G/HH9rT9qHwT8bvjd4Sh8D6H4biik&#10;sbJI2sppXtZ5Xt0FrIzTx/v281ml27lHy/Ky1x/x6034p/Cn/gp5rvxe8OfBvxd8QdFsfJEA0vTL&#10;oW93v0aO1fZcJBKvyM7fwtyhWv1qooA+DNB/4KDfGfWNc02xuP2QfHem291cxwS30zXpS3RmCtI/&#10;/Et6L978K+86KKAPzR+LXwH+Ln7If7WHiH47/Bzwi/xG8LeJkll1/RoVMt7F9puonuoYkRvNYvKq&#10;ypLEj+V829NifPm/EL4nftc/tm61pXhnwj8OPFHwC8PWUyXV/qlzdXVhcu3zoT9oZbfzI9rf6hEb&#10;5l3M33dv6gUUAfB3/BQH9jvx58TvEngL4r/Ce6a/+JvhB7W3W3vHt0e6WKcz286eZtgEkUrOzKy7&#10;XV/9gK2JZ/8ABSr4iS+D7/w1efs8eOIPjiumC8s9Eh0i4kspYvkiN/JEdtzFB5vmDy1R/uonn7n3&#10;L+hlFAH57/su/skeN/hP4e+N3xZ+Khsrb4h+NrDUXl0uy8uT7EsvmTzFpU3Lulk2/JG21VRfmZm2&#10;x8J/wTv+AenftBf8E+/iH4I11ZLK21vxTdSWOoNb7/IlS0svKuEB27wkqfNtZd2x03da/UOigD8L&#10;f2UPht45+EP/AAUA+GPg3xvp+ppfaLdXlrYwXVnLPE1sv2397aLKF/0ZpfPlWVflBLy/ezX21/wW&#10;U1S9039lLRrW0u7m1t7/AMVWdvdRRSsiTxC2upQkv95fMjjfa38SI3VRX3xRQB4X+xb4Z0zwn+yb&#10;8IbLSbY2VtJ4asr50813DT3MS3M7fMf45ZZW/wBnd8uFr4V/4JxfBXwH8ZvH37TGm+OPCek+KII9&#10;Tt4YWv7RJJbZZZdRWXyJfvwMwVfmiZW+RTn5RX6vUUAfk5q0nir/AIJc/tP272320/s5+KtVbyrF&#10;rtpooFdIvNbb87rPBlNu75p4ogu7723qP23tB8c/sqftcab+0/4a8Ot4h8JvBbwa6omZUWVoms2i&#10;l2sWRXiWLZLt8tZfK3KzbVf9O6KAPzq+K3/BWrwXrvgO40f4R6b4n1L4la3Atpo0Mulo/wBmu5XR&#10;F3JufzJRvbYiLKrOiqflavJH/Zg1D9nn/glx8T9Z8SwXVj4u8YHR7y/066i8p7GCLUoPs0LL/wA9&#10;dsru24Ky+bsZf3VfqhpfgzQNBvpb3TdE07Tr2UMslxa2kcUrbvmbcyrWneWNvqVrNbXMMdxbTI0c&#10;kUq7lZW+8rLQB+Y37FP/AAUW+DXwJ/Zj8G+CPFV/q0OvaX9sNylpprSp+9vZ5U+b/dlWvvH9nv8A&#10;aK8HftMeC77xT4Inu5tJs9QbTZHvrcwP5qxRSt8v+7KtdT/wqnwP/wBCd4f/APBXB/8AEVraJ4e0&#10;rw3avbaVptppcDP5rQ2UCRIzf3tq/wC7QB+dX/Bbr/klfw2/7DVx/wCiK9jX/glL+zpHqy3jeF9S&#10;kgVmP2BtZuvJYMW44fzPl3gfe/gXdu+bd9Zat4e0vXfs51LTbTUvs7+bD9qgWXy2/vLu+6a1qAPj&#10;z/go1+zhqfxg/ZPGgeBtOVbnwjd2+raf4e0yxX/SIYIZYDbW6KV2bYpXZFVW3eUqKvzCuD+C3/BW&#10;b4UXXwz8ODx/rGq2PjG306KPWHOmM6XF0kTh5U8hNgEroG2hV2+cv8KsV+/65PUPhj4Q1jUpNRvv&#10;Cmi3uoNu3XVxp8TyndjPzMuf4V/KgD89v2bptT/a/wD+Cgd1+0Jo/h7WNI+Gmgab9k0/UNUhW3e4&#10;naza1aL5WdZX3S3DfumwqpHu2syq3m/7B/7WPw8/Z7+Mv7Qc3xM8Sz6RL4i1mOe2vZbO4vDO8Vxe&#10;+bv8pHYN+/Rvm/2u9frZpmk2OiWMVlptnb2FnH/q7e1iWKJO/Cr0rEk+FfgyWRpJPCOhSSs25pH0&#10;2AszfXbQB5L8Lv28vgb8ZPHWm+D/AAd44/tnxLqXmfZbEaPfQeZ5cTyv88sCouER2+Zu1fG//BD2&#10;VXb41bW/6An/ALf1+k+mfD3wrod9He6b4a0ewvY+I7i1sYopF/h+8q0vhP4e+FvAa33/AAjPhrSP&#10;Dv8AaE32i8/smwitftMvPzyeWq7m6/M3rQB+fn/BQr/k/f8AZR/7DWn/APp1gr7S/ay/5NZ+Mn/Y&#10;m6z/AOkU1dZ4h+HPhXxhrGj6tr3hnR9Z1TRZftGmX+oWEU9xYyBlffA7qWibciN8v9xa1tW0mx17&#10;SbzTdTs7fUtNvYWgubS6iWWG4jZSrI6t8rKy9V6UAfkL4L+B/ij47f8ABKXTLDwfYS6vquheMLjX&#10;DpsCbpbmOJJYnSJc/M+2fftXczbNqqzNX0/8M/8AgqX8BdI+C+gvrGtajZeItN0iCOfw/HptxLLJ&#10;PFAm9IpdnlMC4ZVZ3T7v8NfZ3g/wR4c+HujrpPhfQtM8OaUrtKtlpFnHa26s33m2Rqq5rmb79nf4&#10;V6nrja3e/DPwhea20iztqU+hWr3BkXG1zKY927gUAfK3wN+N/wAYP24f2efjnLqXgbStB8N63ouo&#10;aT4OlgkkimvJ5YLiJo3eRtsqozRI1wqxJvD/AC/fWLzH/gmj+1p8Pfg98O5Pg78QtUHgPxbp+tX5&#10;/wCJ8jWtuAu1mSaWXatvLuWVdkm3mLH3mVa/THT7G10mzitLG2hsrWJdsdvBGqIq/wCyq15n8XP2&#10;WfhN8dhLJ458B6Rrd7Ls36l5fkX21PuL9pi2y7f9nftoA/Pf9vT9oPSv22vEnw5+C3wR1NPGFzca&#10;ncXt6y2slvF58UTLFsllVPlWJrp2Zfl27fmav0p8O/8ACKfCfTPBXw9g1e1sZksV03Q9NvLtftV5&#10;DaQKGESt80uyJVZtvTqarfDX4IeAfg3ZQWngnwdo/hiOOBbZptPtlWeVE2/62X/WSthEyzszMfvZ&#10;q/4g+GPhrxR448KeMtT0v7X4l8J/bP7FvTcSr9lN1F5Vx8ittfcihfnVtv8ADigDs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TxJ4q0jwfot3rOuarY6LpVqN0+oalcLb28Qzt+eV/lX5jXzBof/BU&#10;L9nvVtcvrBvFOoabp8c8cNnrV/ot0llqDuiu6xNsLL5W5Ffzki++u3cvzVwP7f8Aq198Qv2gPgF8&#10;Eby8ubfwL4o1P7d4gsopWRdWjili2W8uzYyr8kn3X+9Ir7d8SV9e+MvhP4X8efDC++Hmq6JaDwhd&#10;2H9m/wBmW8CLDbxKoWIRLt2xeVtRk2j5GRdv3aAOus7631K1hubaaO4tpkWSOWJtysrfdZWq7Xya&#10;9x4c/wCCZn7Hsaz3eteNrXRW2wJI6RG6vZ2LFE/hggaXc/8Ay0ZFdv8AWt97zTVf2p/2qPhr4Y03&#10;4meOfhl4Nf4Uhra+1WLw9PLcavaafO6/Ou662O6B1z8u3/dXcygH37RXyP8AHX9qzx5petfAqy+D&#10;fhrSPFb/ABS0vUdQsrfXma2ZFjs4J7eXf5qqios7SSJ8zOsexCrNurkvF37Wvxr8NzeDfhRYeFPD&#10;GvftHa2Hv77TLVZP7C0rTlefDyytdbvN2RK33/4/72xZAD6y1z4q+EfC/jjRfB+seIbHT/EmtwSz&#10;6ZptzNsluljdFfYf7+ZF2p95sPt3bH21PCvxi8F+NfH3irwRoWv21/4o8KiAavp6q4e280bl+Zl2&#10;yf7Wxm2N8rbWr4Ah8V/Ezxp/wUk/Z/0X4u+GNO8J+LNJ0nUboT+GtQaS1v4Ht7143RdzNEuYmidG&#10;Zt+1/wCBlr2P4V/tIaRpP7Rv7TcereCPDWkWvgawfVLjxB4f0tYtVvreBWeVbp9/79vlXZ9z7v8A&#10;tfKAfbVc14q8c+HPAsNrc+Jdd0zQLa8uUsraXVLyO2Sa4fcViVnYbnba2F6/KeK+E9Q/bS/aik+G&#10;qfGjTvgt4dt/hLsi1F9Lurq4m1o6flRLPvVkwjDfIsvkbViZX2si7m2f2oPjJpnxy+Bf7MfxC8J2&#10;99dW2rfFPQriCytUjS7WdftaSW6G42ReasqPHuc+UzKG3bPmoA++KKK+QL79sT4k+MfiP4u0D4Q/&#10;Aq8+IWieDtWfRdW1u+8QQaTHLeR70lgg85NrFH2ncGY7cbkXzUagD6/or5i8A/t4/D3xd+yvqPxx&#10;uYNS0/R9Eb7LrOlrEZri2v8AdEn2eNvlWXc08OyT5V2yrv8AKO9V8q1L/god8SfCPw30H4m+LP2b&#10;NU0v4aao1q7eILPxTb3ksVtORsuPs4gVlDL93zfLVmeJd671oA+yPGnxE8LfDfTINS8W+JNH8L6b&#10;LP8AZ4brWr6KzieXYzBFeVlXdtVjt/2Wrqq/N/8A4K6ePNB8ZfskfDjUNH1W3uoNf16z1rSo5G8q&#10;a6szYXLeesT7X2r58G75fl81N2N1fYn/AAvIf8NSf8Kc/sQ/8id/wl39tfa+c/bvsv2fytn/AALf&#10;v/2dvegD1yivI/8AheQ/4ak/4U5/Yh/5E7/hLv7a+185+3fZfs/lbP8AgW/f/s7e9eXXn7e2h6zr&#10;msQ/Dz4c+PPizoOg3bW+q+I/COmLcWPyqqslmzOv2yVZZYBsT/lk7zqzInzAH0vpPiHS9d+0DTdS&#10;tNS+zv5U32WdZfLb+6237prWr83f+CY/xE8PeFfAH7QnjbU9TjsfC1p4kk1SbUJFYhbfY77wu3ec&#10;r/CF3fw7d1epSf8ABUDwKnhdvFw+GnxYfwQsmz/hLF8Nx/2Sy+b5G/7R5+3b5ny/3t3y43fLQB9o&#10;UVyXw78eaB8UPBek+KvCuqwa5oGpwefa30DfJKv0PzKytuVlYblZWVvmWvNfj1+1t4P/AGede8P+&#10;HtX0zxF4i8Ua+rNpmg+F9NN5d3O1lX5V3Kvr8u7+FqAPd6K+ffgD+2V4N/aD8ba/4P03SPEvhTxV&#10;oUXn32h+KtPSzulj3Iu/YsjfxOn/AH0P7y1x/jr/AIKJeAfCfizxho2l+EfiB45bwb5qeIdT8LaB&#10;59lpTRtMsqzySyxbNvkS/PjZ8rbXbDUAfWVFfPOk/tufCjW/gDq/xi07Vb688HaPNDZ6jKunyrcW&#10;lzI0C+UYnHzMpu4tzJuXk4ZsV8C6l+1Z4SvpoTL+078YJINd1WKbxVqemaCLfTIIlkaWK1s183z9&#10;MZ0Vo90Dy7/KYsjLQB+wFFeV/Fb9oz4ffBn4aW/j7xN4it4vC955a2N9Zq10t+8iNLEsHl7t+9EZ&#10;lb7u35t23muA+H37dPwv+IXxA8O+DYG8QeHtc8TWa6joqeINHnsotRgdWZHiZ/lZXVH2t91tm1WL&#10;bVoA+k6K+Yviz/wUM+DPwP8AHniDwZ4u1bUrLxFoiwGa0i02WZZfNijlXynUbfuSKfm2969q+E/x&#10;G0z4tfD/AEbxlo1tf22laxD9otF1K0a2meLewR9jfwuBvVv4lZW/iFAHZ0V83fFb9vL4PfBTxP4o&#10;8O+K/EFxYa34duLKCfTltGkmna6gM6eQq/fVY8b34Vdyr950Ddn+z9+018P/ANpzw7e6x4E1oaiL&#10;C4NvfWU0bQXVqzZ2F43/AIXA+VvuttfncjqoB69RXyh4J/4KZfAX4geLPC/h3SPEmoPrGv3a2Fvb&#10;y6Rcp5Vwz7Ikkbbt/esy7Su7r822rnxK/wCCjXwK+E/xCvPBuueK5ptXsLn7NqDafYy3NvZScbld&#10;0X5mT+NU3MrKyffXbQB9R0V55dfG/wACWfwgHxTn8S2cfgFtPTUV1ubcqeQ+Np27d+9mZU8rbv3H&#10;Zt3fLXmXwZ/b3+C/x88f/wDCH+E/Et1Nr8pkNlb3mnz263yorO7RMy/3ULbX2tt/h4agD6QorxD7&#10;Vbf8Nl/Zf+Fkah/aP/CA+d/wrv7NcfZPK/tHH9qebv8AI8zd+42bfM287ttZPjz9uz4E/DL4g3vg&#10;zxL4/t9O8R2M621zD9gu5Y4XZUbY06RNFwHXd83y/wAW3aaAPoWivkH/AIJu+NviJ4w+FPj8fFDV&#10;7zWPGOj+OtT0u8+2ukptXjit2lgTyvk2JK8u1U+RQdqfLtrr5P8AgoN+z7H45n8JXPxKsLXWYbyS&#10;wl+1Wl1FapLG7I3+lNF5G3ch+fft/wBo0AfR9FedfFL43eCvgvb6JceNtcj0OPW79NL09fJlnkuL&#10;huVUJEjMP977q/L83zCuM8A/tofBb4pfEhvAXhLx9Z634q3TpFaW9tceTP5O4yeVO0flS/KrNuR2&#10;3Ku5dy0Ae8UV8a/FT9t/SPBv7ZHw9+HNv458K2/guS21E+K7q4uoh9huY4pxFBLcM+yBxLAq+V97&#10;5vm++le0/Gr9qv4Wfs93lhZfEDxla+Hr28XzYbPypbq4eL5h5vlQI7qm5WXey7cowoA9horj/h58&#10;TvDHxY8L6f4m8H67aeINAvAGivLOTcMkA7WUjcrrn5kbay9GUV2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x/+3V8K/FM3iD4Y/GrwNoS&#10;eKvEHw01Bri48MW9tK91q9rcSRK6xPErNui2swXa3Ert/Dskz9W/4KtfAoeCjqOhatq2u+JriCI2&#10;fhSHR7kXr3Em1Vt2Zl8ncjMN22Vs7W2b/l3faFchpPwz8HeH/F+oeKdN8KaNp/ifUleK81q00+KK&#10;9uUZlZllnVQzgsi8M3VFoA/PT47/AAp/aF+N3/BPS2HxAg1bxJ8S4fE/9stotpp8EN3HZxrLbrCY&#10;IETzPvtP8qu53r6fL2P7UH7cHwx+OP7LeteEvAeryeKfiD4v0+Oy0/wpptjeS3jStNF5qf6j+BS7&#10;DcF80IdvWv0Jri9C+FHgnwv4q1LxLo3g7QdI8SaiZPtutafpkEF3dea4ll82VE3vuZVZtx+ZgDQB&#10;8VeHfCLfC/46fsIfD7U54I/FWg+H9fbVNLFxHLNavLpS53bXb5PNSdFf7reU+37tS/GbWIP2dP8A&#10;gpBoPxV8d28lj8OfEHh0aHB4oMMslpY3mxtsUrp9x28o/fDLtl3fws0X3NqPhHRdX17SNcvtGsL3&#10;WdHM39m6jcWqPc2Xmpsk8mVgWj3r8rbfvCo/GHgjw58QtHbSfFGhaZ4j0pnWVrLV7OO6t2Zfutsk&#10;VlzQB+e93+0H4F/aA/4KjfA+fwFqsOv6do+kapaXOqQRyxB7j7LfkxDzFUsqKqtvXcrebXFL8TPE&#10;vwb/AGhP22PGfhLTP7Y1/SLS3mtYTA0yxK1zCss7KvOyKNmlb+HbF83y1+lGifB7wJ4buNCutH8F&#10;eHNKudCWWPSpLLSbeJ9OSXd5qQMq/ut/mPu2/e3t/eq5Y/DPwfp+sazrFp4U0W21XW08vVb6HTok&#10;uL9f7s77d0v/AAPNAH4z/EO58E337M8PifxL+1B4x+I3j6fRomj8FHWZ9sF1dBBLE5k83KRIzeav&#10;y+b5RXdHvXb7V8PrWK+/YP8A2MLW5hjubef4wWMMsUi7ldW1LVAystfoB4J/Zi+FHwz8USeIvDHw&#10;88OaFrrOzxahZ6dGk1uWDIwhb/lkGV2XbHt+U7eldHD8JfBMHh/Q9Dt/CGhW2i6FfJqmlafBp0Ud&#10;vYXSu8iTwIqhYpA7u25efnb+8aAO2r8tfHnhP4NfFP45eOtZ0f4t+Jv2Svivb3m3XNJ16W30uK4l&#10;2p/pUZiuEjl81JJPmSdvM3mXbtfdL+pVeSfEj9lv4TfFzxD/AG74y8B6P4h1nyUgN9eRZlKL91SV&#10;PT5jQB8S+C/2xPiJefsF/GzxJqepaX4zv/BeqL4f0jxbNpuYdUiluIoluHikXY7ok6uu5P8Anl5q&#10;N827w/8AaoFpJ8AdT1vxL+2FP8U/GmvfZZR4L8P3xfSpH8y3aWNraJ9kSxAPIrPFBuaNfkV/lr9b&#10;k+EfguL4eyeAo/Cuk23gt4Htm0GC0SO08p2LOPKXA+ZmZs9d3zferhvD/wCxr8EfCT3kmlfDLw9Z&#10;S3lrPYSy/ZAzmCWJ4pUV2+ZN8TujbcZVmFAH50f8FB9chtv2H/2TdHa4uIrq60CzuordbWJ4XSLT&#10;LVXZpW/eoy/aE2onyNvcv80cVfWnjz4k+Fvhd/wU2tNQ8W+IdN8M2F38JPsVveavdJa27Tf2u8oQ&#10;yP8AKvyRP1/u17p4p/Zc+FfjzQfDeg+I/Bun63pXhqB4NHtb3zZFsoWK7o4vm+7+6iXb/CqKvTin&#10;/Gr9l74Y/tEf2a3xB8I2/iGXTtwtpzcz2s0St99PNgdHZf8AZJ20AfMHhf4p6H8ev+CinjyH4e63&#10;Bf8A9m/CWbQ4tbs7hHtZLlr+KcSwSxM25V+0ou7++j+gLV/+CYPxW8H/AA3/AGZtT8N+LfFWjeFP&#10;EHhvWr461pOv30VhcacvnRR75Y5drIvmyxRbvu732Z3/AC19WfDn9mv4ZfCPxRL4g8F+CdJ8NazL&#10;po0uW6sIvK32ok8zYyj5WbcF3P8Afbau5jtXGP8AEX9jv4M/Fjxr/wAJd4t8AabrPiL7kl7M0qGf&#10;5FiXzVV1WXaiKq71bbt+WgD8zPhXY3HjD9gv9ryTwvbyXcEuv2t/ClquzFnFdRTyvs/hVYEdv91a&#10;+6/AfxJ8DaD/AME7PBuo6p4i0XTtFufAsOliW6uooori8XT3SW1Xcfnl82KVfKX5tyNXtHgH9nn4&#10;cfC/w9r3h7wx4O0zStC155ZNT0/y/Mt7vzAwdHR9ylNrsmz7u35du3FeYj/gm7+zgNdXVf8AhV9o&#10;LtZVnC/2he/Z96np5Hn+Xt/2du2gDF/4Jc+G9b8N/saeDV1qO5t/t815f2VvOro0drLOzRna4+VX&#10;+aVdvyssqt/FWH+1r8P/AAb8QP2jvhdbW3xc1j4VfG61haXwvc2+mPdWk8W6RpUb5Fidn2uvltON&#10;yvtZH81Vb7Tryb41fsz/AA1/aEjtE8f+FLXXZbSJora6kklguIVZ1bassTK2NyDjd/6EaAPkPQvj&#10;J8Ufh7+0zP8ABXxtL4G+IHi/WtB1RLLxv4XiWx1+J1t57q3S9ij4ikaKC3/dKqrteFvNl2Hd5r/w&#10;Td8B/E/x/wDA24j+HX7RNp4BhstSle+8Mw+E7DU57ZmGEmlklcSYlVDt3Db+7YLnZx94fAz9j/4U&#10;fs56pear4B8IR6Lqt7D9lub2S9uLqZot+/YrSu21Nyqfl27ti7vuivPvjn/wTZ+CXx616+13UNFv&#10;vDHiG9vPtd/qvhu58iW6fa27fFIrwfOzb2dYt7Mv3vvbgD5puvhLoHwr/ZZ/a21rTvi5bfFvUNea&#10;JdYk0nR/sSWN+txL5o2RSSJ87XH8Cqiqn937v0b/AGRZf8Or/I+x2/kf8Ki8/wAvyk2eZ/ZPm78Y&#10;+95nz7v73zV3rfsVfCOH4I+JPhLpXhf+wvCWv83w0+4l+1NKrq8U32iVnZmidEZQ+5fl27Su5T2/&#10;iD4NeHNa+DN38K4lvNK8KS6H/wAI9Emn3LrPBZ+R5CosjbmYqn9/du/i3fNkA/O3xfqmi6b40/YN&#10;k+KGp/Z/hMPB9nOINRRItNi1KKwi8qaSVH8xv3r2W7zUWBFA+Zle42+1/wDBW7+xLj4FeFdMT+0J&#10;viJdeJbb/hELTRgj3st192Ubf9a0ex/+WXzee1rXvnjb9k/wF8RvgLofwi8S2l1qnhrRdPtbHT7p&#10;rjbe2zW8HkQ3SOqhfNVD/d2NuIZNvy1y/wAO/wBg/wCHngvxNofiLV9V8WfEfxDoMiSaHqHjjWpL&#10;86SE+4kEShIgqt8y7kbayqy/doA8Q+Elnb3H/BZL42PLDHLJb+EbeWJmUMY2+z6Qu5f7vysy/wDA&#10;q/QevI9G/Zx8JaD+0brvxnsPt9t4u1zR10XUIfP32lwitCVm2MpZZdlvCnysE2p9zduavXKAPhf4&#10;QeE/CWuf8FRfj/q+rPHceLdI0rR20WzuI0cJFLYWqXV0gZdyyJtgj3qy/LcOvzbvl1PAeh6Bpf8A&#10;wVQ8eS+GYBE8vw6il8R/Zt5jXVHvYChl/hSRrZYmwv3vmb7zPXlH/CgNH/aq/bJ/aY1bRvFmveBf&#10;GHhm90K30TxXojz21xZzf2dPa3UbISjNGzQlSysu8Iux9rtv+t/hZ+yX4K+EXh/xLZ6fLrOs654o&#10;gktta8U67e/bNYv1bd/rLhl2/IjbV2qq/Ku7c3zUAfM//BNiG/8ADv7AfiHxH4S0Kx1DxpFLqt1Y&#10;xG23Pf3kUTfZ0l27Wf5vk+991uorg/2DLD4/63+zDp6/Di1+Bt/4bvLu8XUP+Emi1CTVZ7n7Q5b7&#10;f5HyNJtZNu75vK8qvvL9nP8AZ78Pfs0fDWHwT4Wu9UvdJhuZbtZdYliln3yfe+aNEX/x2vCfGn/B&#10;Oe21TxZrr+Dfit4u+H3gPxRJcS+JfBekz+ZaXrXCKs5g3vtg83Z829JeMqu1MIAD5vs/2bdIvP2L&#10;77wnrHxk+G9jDJ8Rv7V8Lz+G72XWdEhv2s28rS5ZZd7bG3s21ldlX52Mu/bXQfEz4q/EH4f+N/BG&#10;qftKfs9+EP8AhF/CviOyOm+PfC888EWlxpPtini8p5ZXiXY0v2V1XdtTdErba+r9W/YT+E9/+zqn&#10;wdi0RLbQY18+C/PF2uo+U0S6jIybPMn+b+L5Twm3Z8tedeF/+Cf/AIj1zWNKj+M/xw8RfGHwdpaF&#10;ovCl7BLZ2tzOu3ypbp/tDtPt+9tb+L+LbuRwDN+N3jO/+HP7b3jzxXpsdtJqWg/s+32q20V0jPC8&#10;kGpvKqvtZW2FkwcMpra/YJ+D3gLxl+xf4Nk1bw/pHiaTxBbX0ur6heWETXF5LLdTpKJZdu92X/V7&#10;92790te4f8KNH/DUX/C4v7abH/CG/wDCI/2L9k5/4/vtX2jz9/8AwHZs/wBrd2rwTWP+Cd+o6b4w&#10;1wfDb4w+Ifhj8N/Etw91rvgvSbZDC0kjbbhbNtyrbK8WEX902zYv31CogB8MfDHxRq/hX/gk38Sj&#10;pGo3OnHUPHx0+5e2fY0ttLaWQkiLf3Wxtb+8u9T8rNXvN14P/aA8VfAiXwPYfsj+A7fSNT0RrK21&#10;Sz1PSQ6eZF8l0g83/W7m83d/f+avp/8AZ/8A2G/Dfwp/Zz174N+LLq18f+HNZ1KS/vW+wyacZ93k&#10;7N+24dtytAhV1Zfupx8u5vM9O/4J4/Em28LxeCpv2n/FU/w38r7BL4eTSlWVtO+41qk7XDbR5X7r&#10;7m1f7m35KAPmf49eFdUX9i/9k3w74ya01CdvEE1lOLPUYLqGW0+0OkKpPau0bL5HlLuRz/31Xt3/&#10;AAVi+EvhHwT+zr4Z8QeE/C2i+GtZ0rxFYwxajo+kpb3MVqkF1tiSWJPlVX2ttZlT5f723PsvxP8A&#10;2A9C8afDX4ReBvDXiOXwponw71Fb6AzWCXkt9ghn37XiVXd97M+37zN8tdX+21+yzc/tc/CvSvB8&#10;HiSPw0bDW4NWN3LZm53KkU0TLt3p/DcF+vVNv8W5QDwD9oD4c+Adc/4Kb/BHRLzwp4evl1nSNUvt&#10;as7jTYHS/b7Ld+VLcIyfvW3w/Kz7vuV418O4/iL4g/aY/aM8QeFvgr4W+NWoR+MrzTZrrxJqGnLN&#10;pMEM08UKRRTuskavFuTf9yQRbf8Alk1fXP7UX7I/jT4rfGbwX8Vvht48svAnjbw7Ztp8Vxdab9p3&#10;xP53zfMWXgTyrsaP/lo/zdK5X4r/ALCnjm3+L/inx98EPixcfDKbxdJHPr2k/Zy0M9ypbdOjr/eZ&#10;2bay/feVt+1tigHM/sNfAf4ufDX9prxz4n8RfDpfhT8P/EGkSyp4Z0vXoLvTYtR8+1w8cEUz7TsW&#10;cr8u1NzIu1Cq1+gtfNP7KP7Jb/A271vxh4z16Xx58WfEDumq+K7iWVne1/deVbIrP8qL5SH7oPG3&#10;7qIB2n7NPgT4kfDn4e3Gi/FDx0nxB17+0JZrfU0t/J8u2ZV2xN8vz/MJG3N/fC/wigD2K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Z5lP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20tFFABRRRQAUUU&#10;UAFFFFABRRRQAUUUUAFFFFABRRRQAUUUUAFFFFABRRRQAUUUUAFFFFABRRRQAUUUUAFFFFABRRRQ&#10;AUUUUAFFFFABRRRQAUUUUAFFFFABRRRQAUUUUAFFFFABRRRQAUUUUAFFFFABRRRQAUUUUAFFFFAB&#10;RRRQAUUUUAFFFFABRRRQAUUUUAFFFFABRRRQAUUUUAFFFFABRRRQAUUUUAFFFFABRRRQAUUUUAFF&#10;FFABRRRQAUUUUAfAP7X3/KRz9l7/ALbf+htX39X57ftmX1tpX/BQz9mW7vbiCztIUkaS4uJFRE/e&#10;t95mr7dtPid4PvLqK2tfFei3NxOyxxQw6hE7uzfdVVDdaAOF+DH7Tvhb46fED4l+EdB07VrXU/h/&#10;qX9marNqEMSQzS+bPFugKyszLutX+8q9V/CH4W/tTeEvilrnxT023ttU0K2+G+oyafrWsa4kVvYl&#10;o3nWV4pvNb5E+zszM+zarpXy5/wT71jT9I/ak/bLW+vreyZvFjXC+fKqZijvdUMr/N/CuRuPavD7&#10;e41HxX+zz+3pq/he4S/06+8Yfbbd7fervbf2k0tw/wA/y7fs/P3d33v9mgD7N1L/AIKSfCrR9WtJ&#10;L/TPGNr4GvbtrG2+Ir6BL/wjtzMqOWSKf/WSHfFJF8sR+ZG/gXfXrHxQ/ad+FvwW8KaD4j8Y+NdO&#10;0zRdbRW0q4ty159vQor+bAsCu0sW1kO9V2/OvPzrn4F+G/gf41a9+yJo9zD+0p4M8P8AwqufDn2G&#10;40y80GzVLWBrU+faSv5G9pFQvu/ibG7Lbt1c38K/A1n4H+MH7Gra94is/EPwdsrDVpdK8R3yPp2n&#10;vq32vUbncEudkkT7/wCz9pdVErRrs3YoA+2fBn/BQ34OeKtc8O+Hr3Udb8I+MNcu4bO38L+I9Euo&#10;NQjlndPs/mbEeNVlWWJ0bzNu2Vf9oL0v7Sn7ZPwy/ZWsbY+M9Wnn1u5jW4tPD+kxrPf3EW/YZdm5&#10;URfv/NK6q3lPs3Mu2vlT9v6+8N337a/7Jj6bLZXHiOPxLaLqElvh5ha/b7J7VXb+781wyr/ts38V&#10;an7ONnpWof8ABUr493XiWC1k8TWsMR0U6kiC6iQxRIXtw/z/AOoKruT/AJZt/dagD6l/Z9/a3+Fv&#10;7S1s3/CD+I473VYbZLq70a7ia3vrVW2bt0TD5gjOqs8RePcfv8ivbK/PXXPsV1/wWG8Kz+Djbzbf&#10;Ccv/AAlslptb96kV1Evmn+8u2wT5fRV/vV+hVAHz/wDE/wDbm+Bfwa8VXHh7xZ8QLOw1u1fy57KC&#10;0ubx4G2q21vIifbwy/e/9lrwj/gnX8V9Q+LXx6/ai1KXxTqHinQY9etxokt1eS3EUNi11qTRLBvP&#10;7uLZt2ouKo/8ErNPh8QfD/4xeJfGun2v/CxNR8YX0HiabUbZYLvY0MMssU8W1fKXzXusptVd28Y+&#10;Xj5p+GmrXngv4Z/t5X/wfu7ixi0/WdNOiXvheVn8jTk1S83ywSR5/dLa7281fup827jdQB+gV1/w&#10;Ub/ZxsteOjSfFHT3ulbYZYrS7kt//AhYvK/4FuryD/gqF8bNS0/9k3wZ4y+GfjS+0y31XxLa+TrH&#10;h3UpbZri2azvG2+ZEysVLIp2H+JB/dri/gj8HfjV/wAMw6VpXh7w/wDs233w21zRbW5u5dUttU3a&#10;iqor/aL1gqhp1K7mc/6tk+XZsrwL46fDrVPhz/wTb8N+Ernx54V+JENr8T1WwuvBeqnU7S1jk064&#10;f7Lv2JiTzHll2f8ATZT/ABUAftTXN+PPHGgfDXwrfeJfFGr2+h6FY7Dc6hePsii3OqLn/eZ1X6tX&#10;SV+fv7eVsvjj9q/9mfwB4mt2u/h9qWo3E91ZzSypa39zuRFR/n2uyLtC/wAX+kOP+WtAFb9sv9sn&#10;wr418I/DyD4R/FmE6qfHenQajb6DqM1rdS2rJcK4bays8G9UDcMvzRH+7u+1viZ8WfCHwc8Oxa54&#10;28Q2PhrSpbhbSO8vpNiPKys6ov8Aebajt/wFq/P3/gpN8Hfh38Nta+BN94R8G+HvCWoz+KlikOi6&#10;dDZPPFuhb50iVd+1tv3vu7/9qsr4veE/Fvxk/wCCnPjjR9M8MeBPE1/ofhO2/se1+JcdzLpPkbbV&#10;nlWKIN5r77q4VVxsBLt95KAP0J+Ffx18AfG2PUX8C+K9O8TJppiW8+wy72gL7ym7/e2N/wB8tXxr&#10;+zb+2XZ+Efjn+0zpHxc+Jtvp+i6b4ye38OWutXSboUE95HKkC43+UqW9v8v3VY/35W3yaL+z78Qf&#10;An7V3wq8S2Phj4c/DIWkF1b64vgPWEtrXW7OW4VUt/sElvEzSoj7mf51f7PuUxukUZ5b9ij4O+Bf&#10;in+1j+1rdeMfCOj+LJdL8WSw2i61Yx3kVust9fmUrHIGXe3kR/Pt3fL1+ZsgH6EeB/H3hr4meG7f&#10;W/C2vaf4j0abiO9024WWLcMZTK/dYf3T8y1wGpftg/BPRPEC6JffFTwnDf7ijL/a0TxxsGZSkkob&#10;ZG3yn5XYGvjX4e+KfCv7Ov7RX7VfgWHUtQ8DfAS10aznutY0Jry4fQNTuYrW2D2sieb5E8kl1P8A&#10;wMwa0T7qwFa83utL8OXX7KfigeBP2OrlvC1v4fuJ/wDhYfja9s7PUlDQb49RiaWPzJ+Nsu23ZU/h&#10;T72KAPtX9tj9sOL9mv4H6R4v8KLoPinVNfniTSkvNTXyZbZot/22JUbfdRKWgBETf8t1bcK9th+M&#10;fgK48GXHjOHxr4dm8IQOI5vECarA9hE29U2Ncb/LU7mRfvfeavyI+ONjbap/wSR/Z/1u7hW61ez8&#10;TXlhBezfPLFbvLqW6JW7Kfs8Hy/9Mk/u17b+1ppa+D/2mPhL+z54F+GFj4q+H7afP4mb4e2Wq/2R&#10;FrF4323/AF87Ns2xC2WVVP3sOrbtyhQD9A/A/wAcvh38TtQfT/CHjvw14ovlg+1NZ6Pq8F1OkQKq&#10;XeJGLIu5lXn++PWvQK/KLxh+zr8ZrPx14F8a/CT9lW2+Enivwxf/AGr7Ra+OtPurXUYMfPBPCHjb&#10;Dfc3JIuUklVt25WX9XaAOd8YeN/Dnw90dtW8Ua7pnhzSldYmvdXvI7W3Vm+6u+RlXNZWifGDwJ4k&#10;uNCtdH8a+HNVuddWWTSo7LVreV9RSLd5rwKrfvdnlvu2/d2N/dr4y+Jfg/TP2gv+Cmlv4E+ITW+u&#10;+DvDfhCXU9M0K/8AkhaeXylk2Bdu9vmDfNu+WL/Zrlda/Zr+HvwQ/wCCn3wNs/BeiWukaVq+majq&#10;U+kpJLKq3UVvess6+a77f4NqLtVfJ4oA/QrR/HHhzxHrmr6RpGvaZquraOyxanY2N5HNPYM27as6&#10;IxaItsbG/rtNbEF9BcTXUUUySvbyeVKqtu8t9ittb+78rI3/AAKvi/8AY3t4JP20P2u7loUa5i1X&#10;SYUlZfmVWW6LKG/2ti/98rXB+P8A4qXfwK+LH7d3j/S5Lgazpem+FLawkhYFYLm5sfIhlaJ/3T+V&#10;K8T/ADq3yqy/xtkA+6tU+JvhDQfF9h4W1PxXoth4p1FUlstEutQiivbhGZlVooHbcwOxvur1Rq66&#10;vxl8C6P4L8TfCMN4h/ZP+LXjrxR4ksftmp+P47a6nub26uQZXvbWTyzHt3Sbo/lYMu3f5mWZvvP/&#10;AIJ56/8AEvXPgDNafFKy8R2ut6PrVzYWV54rtLi21O/s9scsU8/nszMd0siblO3bEq5bazMAfU9M&#10;8yvIP2qvDfxA8YfAHxppHwu1KTSfHVxap/ZtxDdfZZPllVpY0lx+7d4lkRX+XDMvzr95fzH+HOof&#10;BTwL8Xfg1Jd+EPHP7MPjvRdWt5dQ1PWoZZbDU08pPtEE73MyS26S/c81U8pEuX81NrbkAP2aor8n&#10;P2qfiRqXxi/bP8UeDPF/w38d/E/4d+B7eJLXwP4TiuY0nungX/T7zymZsfv5RGybPlMX/TVZd79l&#10;eHxV4L/ax8LW/wAPvhF8UPhX8ItVtrqLXPDfiS31BtMiufs7sl4skrbVldordPn5+TarfPtUA/UW&#10;imR1+Wvxi+KGkfFz9qr4r+G/i14F+JPxU+HXhG5srDRPCfgm0lnsrG8kTZ9quWglgbzXcSrFv3n9&#10;/Kn8C0AfqbRX5i/sd/Fq60v9rnSvBvwx8MfEHw98DdT0q5jXw74utpRb6JeKjzvLCzSy7Ud4v4n+&#10;/dSfL92vDILqx8M6z4pi/ajk+KXhX4xtqr2vhv4tW7Xb2ujxKz7Wt1V03Qeatw22JWVo5G8ryvvU&#10;Afq1+0R8dNK/Zv8AhLrPj7WrC/1Ww03ykFtp8QeWR5ZVjT5j8qJudcsx/wC+m2q3qdfkt+31otvr&#10;H/BP34J+JdT8fz/EHVrPUVtbTxBZ+b9n1OOeKdy06ytu81Et0Xe+XDLKuxd7bfo39pTwjP8AAb4M&#10;eGPD97+0Zr/g3wiNZ+1a74i1/VZ7vxVqNuZYv9FsJ4k38BnZtsTbfk3fu/N3AHrvwP8Ai98TPin8&#10;UfH9prnw6k8F/D/Qb2Ww0jVNT+0RXurusuEnjiliX9wyKz7v4fNRF37XZff6/HVfjZo3h79qf4GR&#10;/Bn45fFj4gaRrXiCz03xDe+L9SnlsbiNrqKL7KiSxRb2RLiVm3Iyr58TI27dX7FUAFeE+Of2iLnw&#10;T+1P8M/hINDju7bxlp9/dtqn2nY9q8ETyr+62HcCImX7w++v935vBfipeeO/j9+3ldfBq0+JviHw&#10;H4G0DwsuuXcfg+5WzvriQsq4+0AMysWuIjhvl2xfd3PvryrQ/hf4p+D3/BUj4LeG9f8AiNr3xJ09&#10;tJ1TUNK1DxDvkurWCS31JfsrSs7eay+Uu5/k+/8AcSgD9RaK/InQv2rvDnx+8SeMfGXxS/aH+Ifw&#10;o8Irq9xY+FPD/g+C7sHW1G11e6ltbeaKSTY6/KzM+4N82zbXb/s6ftaePdQ0P40fDPwR48m+Oer6&#10;H4Rl8QeEfF9xp9xaX7OiRRS27wTxSvPKjyq8SMrea67Wf97+6AP0/or8cvhH8WLTxroOiyL+138Q&#10;fh38cLfUHbULD4iTMnh5mVGeVFiYtBGi7ti+fJ8zwsPITzU2/aH7U0/xA1fQPhhGPjd4K+D3h+5V&#10;ZPEviRNW+wy6jIYlJTTvNDL5X+tdd8u75k/ufMAfXtFfmH8Cvi1/Yf7dHgnwJ8P/ANo3xJ8YPAep&#10;y6pHqem+IJJbyW1lgsJWUC8kQJPG0se9Ht/lwn8W7c/oXiDQ/jd8ef2ufjn4P8KfG+++G3hXwidD&#10;litbbTEvGL3NgHCp86Mq7llZvn+ZmX5f7oB99UV+aF14P+Onxn/aj+Ivwbsf2hte8K6V4R0TQ3n1&#10;Kxsv3t5P9htfNlURyxPF5srSyvtl/j2/NXo3jiy+MHx++NPin4L+BvirefDfwv8ADPStMttY8SeT&#10;9q1vXLy8tN8UrOnlbflR92xo/ny3zbl8oA+5vMr5xvP21PC2jfCP4qfELV9C1iHT/h74svPCepWt&#10;iIriaeWG7igSWHe6LtdbiF23bSvzr8+1Wbzv4OeOviJ+z7+0xpfwP+J3i68+KVv41099U8O+KmgS&#10;2ltZYIpXuLWeLczbNkO5WVjhtvyne/lfNPiDXv8AhKP+Cd/7XusnTr/SW1H4r3V6dP1WHyLu28y/&#10;0tvKni/glXdtZf4WB+tAH610V8t/tZXXxa1rxBpPh3w14y0f4MfDlbRtQ1z4lahc27zCZd+ywggk&#10;dNv3FlaTcvy5+ddjJL86/C/4/eNvhJ+1p8OvAA/aB0j9oXwj4xV4LyW2W13afP8ANsZXgll2MNqn&#10;az7WVn+TdtdQD9LqZ5lfnJpXjb9oP48ftbfGn4Y+Ffi3H4F8L6Fdeabh9HgvLm3jKeUsUG5V27vv&#10;M29WUpuX5mfdt/BP9qrxv8EfG/xn+FXxf1u38d3vw28Nt4ot/EUC/Z5b1PKime1dnb5mb7ZAkXy9&#10;VYfN8tAH6AeZXnfwH+NWi/tDfCrRfH3hyyv7PRtW8/7Pb6nGiXC+VPJA29Udl+9E38Rr4oX/AIaf&#10;8VfAPWfj1rHj/wAPDw7daLf6+fhbrehwXemT6K8Us628ssfzS7oBFtDfNtfa7r861lfBH9pS4/Z1&#10;/wCCbXwfbRbOK98XeKL/AFHQ9FS4bZb21xJqF7tupTsbckTbTs/j3f7zKAfphT6/Pn4reJP2qf2R&#10;PCLfFLxT8TdB+KvhfS5bddY8OyaNBpzeTLOkW+KaOJWDbmjX0UvuZH2/N93eGNYj8TeGdK1iOJoo&#10;dRtIrtYn+8qyIH2n/vqgDYorwT9qbXvjVp2jaDpnwZ0LSpr3VLmSHVfFOtXMS2+gW2zb9o8l5V81&#10;l3+Zwsqj7O26Jtyivl/QP2hPjN+z7+0b8L/DnxG+K/h74yeGPiBcf2LFFoNvawS6ddNPBGk7eVEv&#10;y5lQD5vmUy/LuRTQB9saL8bPBWvfFXxB8NNP1+Obx5oNtFealo/2eVXjikWJlfcyBX+WWL7jNt3r&#10;ur0Ovg74M6Fe3X/BWb4+6zDHGtjaeFrCznkMybxJLBpjx4jLbmG2CXLKu1cLuPzru+8aACiviDwL&#10;8fP2gP2rNNm8efBiDwN4V+HtrqMtvY2njgXUmoaoypsfz/s29Iot0u5fKbzN9ui7tjNuj+Bv/BQL&#10;V/FHwb+NXxF+Ifhuw0Wx8C6l9lg0nSZszbWbakEssr7ZJd7Iu9VRW/hT+GgD7jrmvGHj7w/4DOi/&#10;2/qtvpR1rU4NG083Df8AHzeS7vKgX/aba1fIc3xd/aztfhxN8YB4Z8C3fhWezg1f/hXiG6GrQaYH&#10;aZttwdq/bGgl+dWVl/cJsi3s0Tcx+2J8frT4lfs2/s7/ABc8G6NeeI1m+Iuj6pZ6HErrcT3UCXm6&#10;yX5C2/zoni3KjbvvLuG2gD9CK5CD4i+HZviJdeBl1WMeLbewGqNpbI6ymz3qn2hdy7WTe+3cv8Xy&#10;/wAJx8u3H7RHx++BPjDwA/xy8OeAH8FeMNVi8P8A9oeDbq6juNIv59pha5+1PtaPasu7yuBsZt/C&#10;rL6Bq3xRttF/bfvfDV7oPh+Gzs/he3iC48TDTy2sIqalsa1+0Z/49sfvPK2/f+bNAH0jRXxj4I/a&#10;E/aE/ac0H/hN/gv4Z8B+Gvh/NPNa2LfEeW+bUr8xNta4VbP91HHuzHs3O26J/m6V0Ph39uK18Q/s&#10;3/Eb4kv4Lu9K8ReAbifTtc8J6hfRpLFeRBNyLKqt8mX272iX5o3+X5aAPq2ivk74a/tHfF3XvhF4&#10;m+NfivwV4Z0T4dL4SuvEeh+HrfUrp9adoIvNVbiVovI8qdEd0ZF3KrxfK3zY5e5/bY+Kd58Co/jh&#10;pHwTgufh5bWbTXGm3WvumsTA+TvvIkitXRbOJxdLuf55EVJ9sSL8wB9s0V8w/F79t7Q/hn8K/hx4&#10;n07wpr3ivxH8RLGO98M+EdNh33V1uginbzGRXC7RNErbQ7bmG1WUMy4vir9sTxx8EdZ8GL8ZfhVb&#10;+FvDXieeKzXxJoXiBNSi0y6nd9lpdRNFH88SL+8eN2RtjNHv+6oB9cUUV8xftHftca18Evi54H+H&#10;Xhz4bz/EDX/FltPNZxW+sR2DeZHuwn7yNl2/J8zsy7V5+bGKAPp2ivl74Y/tdeI9U+OGmfCr4qfC&#10;u4+FfijW7B9R0Jf7ai1i31BY97Sx+bAmyN0SJ2+Y9FP3dyb8vW/22vEfib4o+LPA/wAIPgzrXxRv&#10;PCt29nquqSanFo2nxTxnZLEs86bWlSU7dnVtjsu5F3UAfWtFfNX7MP7Zml/H7SfHzeINAk+HGueA&#10;rhoPEVhql8skFgv73LtcbUXC/Z59+5V2bK89j/4KB+MfFHw/f4i+CP2dfF3iL4dQTOs+sXeo29rd&#10;mJXRWlgs0Ess6rubcyfIux8t8j7QD6517xXovhZtNOtazYaR/aN7FptiNQukg+1XUmfLgi3kb5W2&#10;ttRfmbFb1fDfxa/aY+DvxQ1P9lbXrvwJceMI/GnibzfDmqzzPYXWgXkFzBAzsF+aXbO8SvFu8p/I&#10;3fPsSuy+M37dUPgn4maz8Pfh78OPE3xe8XaJafatWg8PxsbexbbvWJpVRzuKf3V+8yINz7lUA+sq&#10;K+ZP2aP21LH9oLWPFXhi88DeIfBHj3w3bRXV94Z1YKszq68iJn8o/eKr+8WP/WxN/E23yzwn/wAF&#10;Prj4heH4NX8H/s+/E7xRb+dJBPNpem/araJlCkKssStubD/Mp27cL/eoA+7qK+efBn7angHxV+y7&#10;efHJ3uLLw3p0Mv8AaFg0kU17a3Mb+X9l2q+3zZGaLy9zLuWeJm27q8O1j/gqHe+DrGy13xP+zz8R&#10;vD3hC4KCXXryzaKJd+zyvL8xFjfcpf8A5aL91f73ygH3vRXx1+0pdQ6n+2X+yDdWlzvgnuPEckc9&#10;pP8ALIhsrcjDj7ysP++lr7FoAKKK/NT4d/tlePfFX/BQOW0l8A/Emy8N6potvpUXhDUreeH+ylkv&#10;bdf7XuLXlYkVWbdL/t7d9AH6V0V8n/FD9vHTfCnjzU/Cnw++Hni/4zXujlF1u88GWL3Vrp07D5bd&#10;pUVt0nyNu7Lyu7erqnbeBf2xPh98RvhH4z+IGiyal5Xg6xnvde8P3VuINVsBFA0+x7dn2hmVX2tu&#10;2MyMu/5W2gHvVFfEEf8AwVL8I6l4Zj8V6N8KvidrHgyFZv7U1630NDBprJ/A0glMbN91m/eKFV1/&#10;iytdL+1t8evhO37Mngrx74rk8YX/AIJ17WtKv9ObwbefZL0TqGvYRKVni+T/AEdldd+5H2su2RFk&#10;QA+uqK8E+P8A+2B4L+AOoWGjXVrrHjDxdegyR+F/Cdst7qEUY/5bypuXyoizIgLfMxf5Vba+2v8A&#10;s6ftleB/2jJ7nSbSDUvCPjCzVHm8L+Jo0tb1kZd3mwKG/ex/eXcvzLt+dU3JuAPoOiviy4/4Kn/C&#10;9brUbPT/AAh8QdfvtN1Cewu7TSdFine38vbtldvP2bJW8wJ82/8AcvuVfl3e6/Br9pj4f/Hb4Ut4&#10;90DXLe10KCGW41FNSnhjm0lUL7/tih2WDCqzZZtuz5vu0AevUV+fnxY/4KgfDTxJ8K/iDYaBH428&#10;Py3ujapZeH/GMulPb2N1f+RKlv8AZ543MqOzqNjMibduW2ba+iPhn8ZtB+HP7Ifw5+IHxF8SjT7P&#10;/hE9Jub/AFjUpHuJp55LSLc38Uksjsc8bmagD3uivkz4S/8ABR74U/FTxdpOg3Fp4m8DXetAf2RN&#10;4vsEtLXUn+8FhlWV13crt3bd25VXczKtfWdABRXnPxc+OHgX4C+F28Q+OfEln4b01nEUT3Id5Z33&#10;qpWKFFaWXlsnYrbVyx+XmuT/AGf/ANrX4f8A7SEt9pfh65v9I8VafB9o1Dwvr9q1nqVrEzlVdk5V&#10;lPyNuiZtoli3bWcLQB7lRXzF42/4KFfA3wH40u/D174quNQi0/cur6xo+nz31hpb/J5UU88SNlnL&#10;sq+Vv2tG6vsYYr0/xp+0J8N/h/4S8PeKtd8aaXaeF9f1CLTNO1uOTz7O5nlV2T9/FuRE2xP+9ZlR&#10;dnzNQB6dRXzJoP8AwUM+AfiD4lXHgu1+INhHfxN5UWpXCvFptxLul3xR3Tr5Z2eT9/d5b+bF5TSM&#10;xVeg8F/twfA74ifEE+BvDnxDsdW8TPNLbw26QTrFcOn3linaMRSf7Ox23/w7qAPe6K8j+NH7UXwv&#10;/Z5+yH4g+MrPw/PduogsystxdOh34fyIkeXy/kb95t27vl3VrfCP44eBfj14XTxD4G8SWfiTTFcx&#10;SvbB0lgfeyhZYXVZYvu5G9V3Lhh8vNAHo1FFFABRRRQAUUUUAFFFFABRRRQAUUUUAFFFFABRRRQA&#10;UUUUAFFFFABRRRQAUUUUAFFFFABRRRQAUUUUAFFFFABRRRQAUUUUAFFFFABRRRQAUUUUAFFFFAHj&#10;Xxs/ZL+FX7RmqabqXxD8Lf8ACQXmmwtBayf2hdW3lozbmX9xKm78c1xXhf8A4J0/s9+B/E+keIdD&#10;+H32PWtIu4r+xuf7Z1BzDPE6vE4V7gq21lXhvSvpqigD5v8AjN+wR8F/j54//wCEw8WeGrmbX5TG&#10;L24s9Qnt1vlRVRFlVW/uoF3Jtbb/ABcLjvfhD+zv4B+BN94quvAuhHw+viW8TUL2zhuJfsquoPEE&#10;BbZCvzt8qKv3tv3VRV9TooA+QNe/4Ja/s9+IvGF1rknhW8sftVz9pm03TtQlt7LltzIka/6tG/uo&#10;y7c/Jswtc1+3fYzaDpvhTQ/Enwng8Y/s0Wdk7apD4SspjrXh+6t7e48maBY54ooLZE8r5mVkVVmV&#10;9u6JW+5KKAPyY/Z5+CPw++Mn7QXwz8Rfs/8Aga/s/ht4C1N7zxB4r8UBla/vH2SxRRb3bzGiCJtV&#10;ETy2bc330ZvuD9or9h/4V/tPa9ba54z06/8A7dtrMWEWoafqEkDpbqzMqbctH8rSO33P4q+h6KAP&#10;C/2ff2O/hX+zLcahd+BfD7W+q6gggudVvrl7i6aEPvESs33E3bdyrt3bE37ti17pRRQB8ufEj/gn&#10;38NPiP8AEDXPGMWo+LfCWs+II3t9f/4RrXHgj1iCQgS29wrb/wB04VVZF2Kdtdv+z7+yd8Pf2Ybr&#10;xPL4AsLzTI/EDwNd21xdNcInleb5aoWy2F85+rNXtlFAHxbZ/wDBLT4Z6TDq2n6R4y+JOgeF9WkV&#10;r/wtpniJY9MulX+GVPK3SL/vsW969D+I37Dfw1+JfwI8J/CN01XRfBnhq+j1Czh0m4RJmlVZVbzX&#10;kR9283EzNja25s19H0UAFeR/tHfs7+D/ANqD4er4N8bR3w09bpNQtrrTbgxXFrcIjosqcMrfLLIu&#10;11ZcP03ba9cooA+I/wDh1v4Q13xNpvibxn8T/iP448SaXdrLZ6hqurxTyRQR3DywW/72J22qrru+&#10;Ybm3uqxb9teq/G79jzw78XPH2l/EjSda1fwF8UtFh8vTPFWhSLncquIxcW7hknizK+5PlaRP3bPt&#10;r6HooA+Xfg9+xJY+AfilZ/FTx3468R/FX4n2yzxwa3qs32e1tFla43La2qN+6TZO6+UXaJd7Mip/&#10;Dzmrf8E/5/DPj7xn46+E/wAXvE3w78X+Mby5uNXuLizs9UtGjnleaWKKBkiaNhKybJfMZlXcv8W6&#10;vsWigD5b8J/sD+A9H/Z88VfDLV7/AFXXbvxjLFe+KPFskirqup3iSpL53mOH2qsq7lRt+3c+7czu&#10;zchof7AHiibwTZ/Dnxr8f/FniP4UWCeVaeGdPsYNNnMav+6gnvd0ss8CIzJ5Pyr/AKrbs8pFr7To&#10;oA+NG/4J36br37IenfAjxJ4zn1CHQdRn1DRNd03TfsbW8z+eyefC00qzhXup921o9yMq/Ky7zqfF&#10;r9iDXfjl8MfDVh42+Kt5qPxS8Mag1/oXxB0/SlsJbLdJEzp9lglVW/1SbX3K6situ+8rfW9FAHxP&#10;pP7CfjX4q+LfB/iP9o/4o2vxPj8L3FxPp/hyy0C2tbLe8se0zyqqmeN44It8TRD5vl3MgbzPtiii&#10;gD5a/aa/ZQ17x942sviz8JvE48EfGfTLRdNs7672Npt5bF2WVbqNoJdzeXI+1trfcQEfKrL86W3w&#10;r8Y/D3/gpp8DtW+IHjyTx74p1/T9VnmuY7EWdpYRR6ddIlrbxbmwisZG3fLu37mXeWZv0wrmr/wT&#10;4e1TxPpviK+0PTbzxJpavHY6tcWcb3lqrqVdYpdu5Ays24Kf4jQB8pePv2TPi94N+O/iT4h/An4h&#10;aVoaeNQo8T2PimHz1hlR8xXFqqRMr7VZwqSbduG+ZvN+S9+z1+xTrnwt8d/HAeMfEdh408GfEyzg&#10;TUt9u9vqGoXTxzfb5X8ry47WJ5bm62xReY214v3ieX+8+xKKAPhk/s5ftWfCHQIPBfwi+MfhvUvA&#10;9nE0WlT+M7Bv7V02He/lWu9beVJViQptdtv91YkRVWvoX9mv4AWn7OHw3PhuPWLvxLq99fz6vrXi&#10;HUC5n1S/mI824ZWd9pKqi/e/h3NuZmZvYaKAPH/2mv2ftI/aa+D2t+AtXvrrS47vbLa6hbrua1uY&#10;23ROUz+9XP3l/iVm+ZW2svzHJ+yv+1D8TvC+hfDr4r+N/Al58Kke0i1m08PebFqF5a27IyIrNZhV&#10;O6KJvl2fd96+/KKAPkP49fsx/Eu1+NU3xh/Z/wDEuk+HfGOsWR0/xPp/iKV5bLU440RIHRfKk2Sp&#10;5Sr/AArhV+7+982f4FfBf9oHUvjSfiT8aviHaxWdtp5g0/wT4NvblNN82TzNxuomCoxiWQ7f9azN&#10;sbzP3Sh/rWigAr42+JH7N3xX+FXxo8UfFv4AazotxdeLFi/4SHwf4tEptbiZMqk8UiMrZG7dsZl2&#10;7pfmZWWJfsmigD5d+Avwv+O+p/FB/iZ8ZvG9vpsi2Uum2vw98JtONIRfl2XMpaVleX/XcbWb5o/3&#10;vy+UvkY+GP7Z3w38N+I/AOnaj4H+Lng+8N1DZ6p42mlvL/7HK7p5U/mbFkbYxZll81fm2BmRdtff&#10;1FAH5xeJv+CaPiGH9hPT/hRout6W3ju18RnxXfSO8psb668mW38iN2UNFiB4trMnzPFztD7l7H4t&#10;fBX9oz4raZ8IviNe6T4CHxY8BaxfXCeG5oXl0qeCdYvLl3vK7ebE0Ct977zbldWiXd92UUAfm/42&#10;+Af7VXx0+NHwj8e/EbSvBNrp3gPX7a8TRfDV0yTPELmKe4lTzWZWZlgRNrSr/D8v3mr9IKKKAPjP&#10;9oD4B/GTw/8AtK2Pxv8AgZP4e1HVrzRP+Ed1nQvEoZIniD71lV1ZSRlIvlVkZWiX76uyrwHw1+Av&#10;7Rvjj9tzwB8avizo/hXS7HRNPuNOkt9BvPlgie1u0Rdju7M3m3XzfN/FX6F0UAfB3gD4U/Gz9iXx&#10;Z4w0X4U/DbSvib8I9b1CTV9M0z/hIY9N1HS55UiVkeW5zvjRYtm352b9029W3rXoHwv8G/tP+Jfh&#10;/wCPNY8fePrHwl441a0dPC/hzR7GybT9HuAqujzytBO8u518pl3SbYzKys7OjRfWNFAH5wfFzwL+&#10;0j+0f8HbX4bfEL9n3wrf+K4VWzi+KF14hsTHZ/v4me8itolaeLzUhTesWN3/ADy2/uqi+If7LHxR&#10;+H/ij4Hap/wrvSf2g/DHg3wSnh6+8L6prIW3g1D5/NuokuFWLYd0SKWil+S3XciMkUq/pJTPLoA+&#10;AfDXgj9oDxp+1R8HvH/ib4U6f4I+GngpbnSNO8IaJqthPLpMFzZvbNcO2+JXj3eV8sX3IolVImbd&#10;v96+Dnwv8U+FP2rP2h/GWrab9m8OeK/+EcGjXwmif7UbWweKc7Fbem122/Oq7s/LX0PRQB8sfCX4&#10;R+LvD/7dvxy+IGoaS1t4Q8QabpVvpmpedG32iSK1gSRdivvXayN95K87+L0fxn/Zl/aW8e/FrwH8&#10;Npvil4K8a2OnLrGlWF3tv4Lq1i+zxeUiRtKV2sWwkcnDMzFNvy/ddM8ugD4z+Cfw/wDiV8ef2itL&#10;+O/xX8Hf8K2sfDuj/Y/CHhX7Utxd7rqJ/tFxdSLtZX2ysnlPEjDevyq0TNL4LY/s2/FvwT/wTS+N&#10;vhLxH4KuE8c674ti1i10PQLeC5aaJ59NLNFBY7lRf3Uv7tFXYqfdVa/Uby6fQB+ef7Ynwr8TXf7W&#10;Xgv4h+OPhx4g+MvwZ0+0+y23hzwzE1/Lp95teTzHsVZfNV5I13s3yMuxHztSNuJb4N+NvEX7XXwT&#10;+I+ifs5w/CH4d2eorAqabb2iXciv5sqXV/b2o3W37rYu2Rf3TqyM/wAy1+oVFAHxb+yv8P8AxX4d&#10;/bS/aW8Q6r4bu9N8OardWf2HVb+xeL7Xgy/8esrL+8T727Ycf6r/AGa4XUv2XvEPxb/bo/abm1rQ&#10;Lmw8DeJvA8Wg2niLUdO820+2S2uneVLAj7RcPFJbO/yfceFfmRttfoZRQB+bc3xc+L3hv9kvxD8B&#10;vEnwD8cv47sfDMvhe01Tw/pBv9EubP7F5cUpuEl/1vkErtTzP3qj+JvKTnLH9lH4h+MP+Ce/wRj0&#10;/wANXlt448B67ea5N4W1lXsLq5g+23TtEqNFuEr/ALlk3bRtZvvHbX6j0UAfnr+1D8WfGf7Yfwhv&#10;fhJ8Ofg78RNM1fWru1/tW88ZaKuk2WnwRTLcFZJXlKiX5Ld9i/eSXj5vkr7v8I6GPDPhXR9HM/2j&#10;+zrOK083bt8zy0VN23/gNbdFAHwL/wAFMNMWTxT8JNR+IOnaxrXwCsLq6l8UWvh+zbzra5MXlWk8&#10;83m/6vfOFXCrt/e/O7Soq/L+seA/hxefGz9nX4h/BH4Xax4Q+F7ePdM0mbxTq1/K/wDbF811EyxQ&#10;W887y+VEsEq+cvyM/mp/yy+b9mqKAPi34F61q9v/AMFLv2ltLhtY30G60rQrm8u/IlZ4rqKzt0t0&#10;83/VKGSa5+VvmbYpX7ktfYt5Y2+pWs1tcwx3FtMjRyRSruVlb7ystXaKAPzH/Z1/ab0L/gnZ4G1f&#10;4NfGjRta03xTo+oXF/YzaRbrdWur2cvzRy20jMnDMrr8+3/a2vvVOH/Zr+GviT9of9lf9q7wvHok&#10;2meLda8RrdDQ2EVm8F7HMtx9lYMiJF+9j2bdqYxj5a+h/C/7N/7U3wHtfFHhb4WfE/wt4m8F6g7y&#10;6Rd/ER7yXVdGZt+TEYo3jbGVb5w0bOm7yk3ure7/ALJ/7NNj+y38NbzwtbeIdQ8U3t/qcus6jqmo&#10;qqtcXciRI7KnJVcQocMztuLfNQB8wX3/AAU28F6t8GZ/B+qaT4ovfjTdaV/YN54Xt9EeKaXW5YvI&#10;liRf4R9oz8n3ufuM3y15h8ZPhfq/7MP7MP7JKa94WuPEHxS8J+N0urbS9KNxMkqz3Ut7Lp4liRov&#10;Pd1s0/jZmjk8rzERzX6of2faNqD332aE3hj8hrjy18zy87tm7+783StCgD86vjN+1B4P/b8sfCnw&#10;N+Fg13VofEmr2l14uuV082/9m6LBceZcP5so2pLvSBkbay/MqffbZXTXkWk+OP8Agph8UdA8P29t&#10;a6yPhDJpmqSPB5ayX0txavG7svMn7ie1Xd12qF/hr7X0vw7pWk3V5c2GmWllPeN5tzLbwLG87fN8&#10;zsv3j8zdf71WP7PtG1B777NCbwx+Q1x5a+Z5ed2zd/d+bpQB+LXwo+Fv7KXgXw/J4R/aIfxR4H+L&#10;miXE1vrVlJFdNAzea7wvD9milV08jyvm+627cu5W3V7xpHhHwx4N/wCCdvx113w34F1b4eeEvEEX&#10;m6NL4k1kXNxq1qXSK3uvK2r9n83cu1Mtv3LtZlZGb9HNZ8E+HPEV0LnWNB0zVblV8sTXtnFMyr/d&#10;DMvT5ulaeoWNrq1nLaX1tDe2sq7ZLeeNXRl/2lagD5h/5xZ/90Z/9wdH/OLP/ujP/uDr6a/sqy/s&#10;v+zfslv/AGb5P2f7H5Y8ny9u3Zt+7s2/w9MUf2VZf2X/AGb9kt/7N8n7P9j8seT5e3bs2/d2bf4e&#10;mKAPzT+JdreeAfC/7D3xn1RNQk+HPhPQdLt9evLSFp49J860tVS4dEJba+drMqf8skX5meNKuf8A&#10;BQP4xeBv2vPDPws+E3ws8RR+M/FHiLxHZavHFo8DXH2Wza3uo2ef7vlMnm7nifa8ao7SbK/R19D0&#10;6TSDpcmn27aX5awfYmhUw+Wv8Oz7u32qvovg3QfDMkkukaJp2lSyLiSSxtI4Wb67V5oA3a+E/jXr&#10;Bm/4Kv8A7PmlA/PbeGtSutvlY/1trqSj5t/zf6r7u1dv95t3y/dlZE3h7SrzWodXl021m1SBPKjv&#10;ngUzxrhvlV/vKPnb/vqgD5d+P2rWVx+35+yrpcd3bvqVtB4ouJ7NZV86KOTTtsbsn3lV2ilCt/F5&#10;b/3DXzto37RWu/HHxx8W7T4y/tBQ/Abw74P1SezHg3wjdxWuqnyDKrPFftF5s+GiK7YN7Stn91Er&#10;RK/6UXHhfSLjXrXW59LspdZtomgh1F7dWuIo2+8iS/eVTXKeKPgD8MfHOtTax4k+HPhPxHq8qqkm&#10;oatottdXDKq7VDSSozEBQKAPzK/Yt8KXXxe8C/tuaF4C1rV9dk1yKKLRtS1K4/03VldtSaL7RK+z&#10;95cLhXZ9v+tbdX0Z+xb+2J8H/B/7HPhWLWPH2j6dqvhjS5YdQ0a6u4oL9pIt0hSGCRlafcrLt8vd&#10;uY7fvBlH2ho3hPRdD1K7v9O0ew0+8uoILae4tLVYpZYoN6xI7L95UDttU/d3N61ymsfs7/CrxHrk&#10;+t6x8MvB+qa1cSefPqF7oFrLcSyf32laLcze9AH54fG74lv8XvFH7BPin/hBpfhzZXnih0sPD7Ff&#10;Kgs0v9LS3eHaiYiaJUZPkT5fu5Xazeufsz+NPCf7Nf7TH7R/hr4l6xpfgbWfEniN/FOl6jrUiWVr&#10;qemTyzNH5V1LtV9jSldm773m7d2yXb9n6v8ADPwj4gu9AutW8J6HqNx4fbzdHmutOilfTGGz5rdm&#10;X90f3cf3Nv3F/u1j/Ff4B/Dz436f9h8d+D9K8TRLG0Uc17B/pECNtLeVOv7yInav3GXpQB8oeF/j&#10;PofxS/b6+I/jDwHqFtrej+DvhXJpEusCVZbOe8+2rdL5TRPuli2sybl/iif/AGGbd/4JD/8AJnOm&#10;/wDYav8A/wBDWvqrwv8ADHwf4M0mfSPD3hTRdB0q4Typ7HTdOit4JU+b5WRFCt99v++mq34P8EeH&#10;Ph7o66T4X0LTPDmlK7SrZaRZx2turN95tkaquaAPzN+C/wC0Fq/7NP7Ffxy8Y6Bo9xqWtH4palYW&#10;0v2Yy29g8sNr/pF1/cjX7v8AtSvEn8ea4H9snWtcPwDZPiJ+1dpvxL8TXVvAln4H8Dx2sVg0rz28&#10;pluntivnwLAm+LzYk+dkZP4t36k+FPgL8PvB/gTUPBWleC9Hh8J6hdy3l7pU9qtzb3ksrh2eVZd3&#10;mncq43fdVEVcKigcl4F/Yv8Agl8N9B1XRNE+G2ixadqyyR3RvFa8uJEdAjJ587vKq7f4VbaPmb7z&#10;GgD5ssx9v+In/BO94baOAN4W1KVLeJm2RL/Ydm2xSz7sKP7zZ47191ad4u0XV9d1jQ7HWbC81fRz&#10;D/aGnW90j3Nl5qb4/OiX5o96/Mu77wrl7f4E+BbPUfhvfQaH5dz8PbSTT/DL/a5/9Agkt0tnTl/3&#10;v7pFT97u9fvc1X8K/Du40P42fEDxp9l0uxtvEOn6TYoLLP2i6ktPtW64uvkX5z9pSJfmf5LVPm+b&#10;YoB6fXwt8Oru8uP+CunxSjuolSC38AwxWrLG6749+mtu+bhvneX7ny/L/eVq+6a8e8bfsr/C34j/&#10;ABS0P4i+IPCUd/420R7aWy1Zby5gKPbyGWF2jikWOTax/iVs8KflAoA+Af8Agnv8PPjT4y8K/ErS&#10;dA+Of/Crtf0nxZcN4g8My+EbPVJVu5FRWuGeVl2bnglj2L8v7hvWun8K/DbQvC+m/tkar/wuX/ha&#10;/js+DdUs/EyxeF30uKzuvs9x96RWaBm3ROuxP7jf3a+vPit+w/8AA340eIv7e8WfDuwv9ZkLebe2&#10;lxcWMs7E5Ly/Z5Y/Nb/afc1dd4b/AGd/h54R+GN/8PdE8MWuleENQ0+XS7yxt2dWuLeVXV0efd5r&#10;EiWT59+75vvUAfJf7NH/AChw1n/sTPFn/o3UK+efEGk2niL/AIJZ/s06Xqd3b2OnXvxE+zXN3eOv&#10;kwRNdauru+6WJdqrk/62P/fT71fp/wCGfgP4F8H/AAem+Fek6G1p4DmtLrT30n7XO+6C5eVp081n&#10;835zLLzu43fLXN3/AOyD8J9Q+FPhz4aSeFZB4L8O6j/aelWEWq3kb2tzumfzVnSXzc7rib7z/wAX&#10;+ytAHxNpGl+PNf8A+CmXxu8O+HvjJb/CvxRqFvbSW7yaJa6o2qW6W0DxQIkuxQyQbH+XL7Ufrtdq&#10;9A8N/Cu38P8A/BQD4bah8Sf2iIfHXxZ0/SbqGw8Px+C/sD3Fm1tfn554HaCJl824kw/zMqr/AH1N&#10;fVvxm/Zl+Gf7RFtZQeP/AAlZ+InsZPMt7hpJre4izuygniZJdnzH5N2zO1tvyrjP+C37I/wj/Z71&#10;W91TwD4Kt9A1O9hSGW+e4nu5hGv8CPO7tErZ+bZt3bV3Z2rgA+af+CT3/NfP+xzl/wDZ6+e/EPw+&#10;1y++Cf8AwUD16zsmvrK+8dx2sKWytJLmx1l7m6d1X7qJFcI+7+6r/wB2v1A+FnwQ8G/BW31i28F6&#10;VLo9trGoyarfwG9nuFlunGGl2yu+zdtX7m37q1T8F/s7/Dv4d6x471LQvDUNvdeOrhrvxH9onluY&#10;tRdnlZt8crsqr/pEvyqqr8+KAPEf20NS+GerfsB+IdQkigTwTd6Ba3PhdbG2+zhZWVW00QRFFaJd&#10;3k7l2rti3jjDV85fFnTdA1qP/gnLpvii0t9S0O80y3t5rO8iMsNwz2ukrFGyfxK0hQbW+U5+b5c1&#10;9A6h/wAEs/gnfSapAz+LI9AuLZ4bDw6uuzNp+kzMoH2q1Vwzebne371pE3Sv8n3VX3HxV+zt4O8a&#10;fAaL4R6nYvP4St9Ki0i2MhV7i1jiiEUUsTOrfvUChlfb1/KgDwD/AIKqf2F/woHQN3/I+/8ACS2H&#10;/CIbdm77dv8An3b+PK8rzN275d3lbv4a+1I6+VPg/wD8E5fhd8I/GmieJft/ifxtqGhbG0aPxZqK&#10;3VtpjLwskESRIu5cLt3btu1WXayq1fV1AHw7+0R9i/4eX/s0/wBofZ/I/szVtn2jbt837PP5WN38&#10;Xmbdv+1txzXo/wC1JY/D/RfF2ieJJlgtvjivhfxFF4FuNk6PPLFYPJL5ksQ27YkdtolfC+fKU+Zs&#10;16D8eP2b/Bn7RWg2mn+K7W5ivtPlefTNa0uc22oadI6bWaCUdNwxuRgyNtQspKrt4n4AfsQeBf2f&#10;PHF74usNX8UeL/Es1p9gg1LxZqC3ktnBu3OkWyJNu44+9u+78u3c+4AyP+CfvhjwfffsQfD/AE3R&#10;7NdV8P6tplwurQ6rbxt9quZJpUvY5E2bZIvN82Jdw5iVAd1fBXg3w/pfxE/ZX8F+B7u7uL7wdcft&#10;HW2g2kEd60qwadLanMcD7m2qfPlf5f4pGbqxz9s+Lf8Agmh8PddvvEa6F4z8eeBvDXiGczah4S8L&#10;6ylto78Hci27RMqrv+ba25V3Mqqq7VX1jxF+yz4I1jwd8N/Cuk203hrw/wDD/wAQWHiLR7HSWVU+&#10;0WzuypLvVmdXMrs7ffZm3FuW3AHzD/wVL8L6dp/g34EaNZ+HbSHQIfF1rYpFFblLe2i8rYtqqL+6&#10;VGRfubf+WXy8bq9G/bg8KaZpTfsxSR25lutN+K3h3T7W+vpnurtIW3h08+XdK2/yImfc/wA7RKzb&#10;mFeuftA/sweF/wBpL/hET4n1HWLH/hGNSXVbP+ypoo/MlG35ZPMifK/L/Dt61v8Axc+C+jfGdvBf&#10;9t3eoWw8J+JbLxTYjT5EXzLu13+Uku9G3Rne25V2tx94UAfM37MHh258Z/tzftGeJviDZ/bfGnhG&#10;8s9M8Otc/vYtK0m4W4aD7ORIyo8sGx2+VWUyy/8APWVau6foS+Cf+Cqt4vhrRY0tfFHw3/tXxEyX&#10;jRIJVvWiS78r5ldz5FvFtXb/AK15Pvbt3a/Hr9hnwv8AGj4iL8QtK8UeJvh348W0WxbWvCl0to1w&#10;qt8rz7U3u20bN29flVB8wRa6T9m79knwx+zjca/q0Gq6v4z8Z6+ytqvirxFP597cKuP3Sv8Awpuy&#10;/dmb7zNtTaAe90UUUAFFFFABRRRQAUUUUAFFFFABRRRQAUUUUAFFFFABRRRQAUUUUAFFFFABRRRQ&#10;AUUUUAFFFFABRRRQAUUUUAFFFFABRRRQAUUUUAFFFFABRRRQAUUUUAFFFFABRXmXwV1j4l65o2s3&#10;PxR0HQ/Durtqs66dp+g3T3SR6dtQxebKx+eXd5qsyqittU7Fr02gAoor5q/bo/af1X9kv4U6F4u0&#10;zRLTXftniO20ye1vJXi/0dop5ZdjJ91ysG1WO4Lv3FW27SAfStFFFABRRRQAUUVy3xD8SX3hHwD4&#10;k1/TdIuPEmoaXptxe22jWgbzb+WKJ3S3TarNudlC8K33vumgDqaK5b4eeJL7xd4B8N6/qWkXHhvU&#10;NU023vbnRrsN5thLLEjvbvuVW3IzFeVX7v3RXU0AFFeM/Bf4z+Kvid4++Jmha78NdY8EaZ4U1P7F&#10;pesaj5pi1+IzXCefBvgiXbtgR/laTidfm/vezUAFFFFABRXnXx4+NWi/s8fCnW/H/iKzv7zRdH8j&#10;z4NMjR7hvNnjgXYrsin5pV/iHFei0AFFFeYeEfjho/jj4wePvhzYabqiax4LSxOpXs6RLaN9sh86&#10;FYj5vmN8obdlFwU+lAHp9FFFABRRRQAUUUUAFFcd4L+Inh34hS+I4PDmrJqh8P6vLoepeUjr9nvI&#10;lRpYSWX5yvmryuVz8v8ACwrsaACiiigAorA8XeKtN8E+Fda8Razc/Y9H0ezmv7258pn8qCJGeRtq&#10;gsdqq33ayvhb8VPDXxp8C6Z4x8H6h/avh7UvNFteNBJB5vlytE/ySqrAb0Zfu9qAO0ooooAKKwPF&#10;3izTfBPhXWfEWs3JstH0ezmv7248pn8qCJGeR9qgsdqq33ar+AfH2hfFDwbpfinwzff2hoGrQfaL&#10;O78l4vMQ9G2yKrL0/iWgDp6KKKACiiigAooooAKKKKACiiigAorlvDvxB8L+MNV1nTdC8SaPrepa&#10;HP8AZ9UtNOv4riWwl3MuydEbdE26J/lfH3G/u11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YX7TviCL4vftneM/CnxA8J/Ezx98PPA1lp9vaeFPhrpc&#10;tzDcy3MEV002ous6MvzfKmzbu8pPmTym83Y/ZNt734c/tUaZp/w0+G/xg8HfCjxJp91bavo/xA0S&#10;4t9P0e4iR54JracvL95laLZKR80rfM+9VT2n4tfs6fGLQv2l5vi98DPEfhjSW17S4rHxPoPi2S8N&#10;nqc8CskE7LEr/MkflquzyihiPLCWVW6b4HfD39oQ/GTV/F/xj8aeG7jQP7OW003wr4Na6SyguMpu&#10;nbzURm+VX++0vzTfw+UgAB+dvwi/aC8VfB3/AIJi+NtY0LWLyz8Ra98RZNGi1aN91xb+bYW88zq7&#10;NlHZYpfnXLK0u5drYZei+IfgPSoPA0N58LPhR+1D4R+KdraRI3iNNKu449YukVE868/0iV1+VZdv&#10;kbQnmnhl2rWl+xX+zh/w1N/wTt8beCYL220vVF8fNfWF7dxmSKCWO0sgxwPm5ieVfl/v19F3dh+2&#10;/wCKNHHw7uF8C+GJLaCJLn4pWt5K7XcS/ZsfZ4OXW5/4+PMd4EibJCeVtRnAPqT4F+LPEfj74TeE&#10;/EHi/QX8NeJ7/T459T0uSCWAwXGMMvlSDenzZba33d3VvvV8nf8ABYq2juP2cPBcEqho5PHFkjL9&#10;pW33KbO9/wCWr/LH1+83yr1r7Q8B6Hf+FvBehaPqmszeIdWsLKC2vNYuEKvfzoirJcMu5tu9gz7d&#10;x27sV4R+3F8FNc+OXhX4Y6Novh638SWen/EDTNU1mxu7tLeH+zo0uEnLs/JXEqrtRWf5jtRqAPDP&#10;2yLT4X3fxyu7n4vftP614W0S1t0t9O8C+EoDFe6VK8ULs88sCTsyybXk/exK37xNr7VXdyP/AATo&#10;+IFkP2wPiV4H8DfEHxD4++FK+Hxqml3PiC5neVp0eyV28qRY9rb7iVN3lruEaV293+z/APF74D/t&#10;UeOviVo3wv0T9oez8VXP9p2V9qWo2um6n4elWWTyoIJ7pn2okT+V+6X5lii/1WzY2p+yz8AvjjoP&#10;7Zfiv4wfFzStFt/+Es8ICO4l0G6VoLO6Mtkq2TxM+/ekVr8zp5kXT962aAPvOvz7g8J69+3/APHD&#10;4p2/iDxv4j8B+BfhzrjeGrDQ/CGptE99LE9wkt1cM6bN7ME24X5U+T/po/6CV8QWnwt+M/7KXx2+&#10;JPiX4ZeBbb4v+B/iHftrU+lza/Bpd9pV/v3uTLKuxomaabaqKzbUTcy7P3oBxPxf+HHxV/Zn/ZL+&#10;O2m+KPidqOs/Dy2tbeLwZfWF0f7fsd9/8sV1L5cW9JXniilbzW/dK+xF/wBXWV8L/wBnLxJ4X/ZI&#10;8S/G3xL8VfGGveM9f+Ger39xb3Gsy3Fp5c9i0to251EnmRxLFu+Zvn+6dq/NtfEz4EftMfGz9n74&#10;2y+LRGNW8Xz2X/COfDWHUoJv7Kii1KGVg90zLBu8qPd8rfN/sN+7X2b4hfDvX9N/4Jxv4Fu/BUvi&#10;jxTafD610qXw7CIp5EvYrOKIunLLI8EimVdm5maFfK3NsoA+Wv2mvip4v0v4Q/sm2Wu+LvFfhT4T&#10;eIPD2l/8Jb4o0B5RdSyy2cQZZbhdzMfK85/K+bf87bZWRdvp/wCwvNb6V8YtY0/4cfHiD4wfCu60&#10;oXP9ieJtTuk1zR3WV9ksVvJFtePc+2Rl8nJnQsvyJ5kvjnRfjd4F+AvwG1fw74Oj8f8Ag/R/Bllp&#10;XjT4W6hZp9ovv9DiHzwyxOzNE6L8igurj7jK0uOT+Avwmvfip+1f4Z+JXhD4DTfs6aX4NEzX8mu6&#10;fPCNeS5iaLyoLPbBHE6Ibn96jNt3xM6t8qUAU/hb8a/jDBeftyP4WvvEHjbxL4b19LXwxpc08t/9&#10;gV7/AFCJmtbd96/uo1D+Uq7W8hF2npXm/wANPHGpeLdH8LeKPh9+1xrmv/GbdZ3rfDnxlf3cGlap&#10;fuqvLpa+a8UTBm3RJt+Rm2qrJuV19g/Z7+EfxksfHf7Z58IxXnw68T+IPFMV14Z8Q+INKZbK6VdS&#10;v5HeIyxMsqNE23eqvtEqt/drx74oWN9+0N4VuvDV/wDsba7p3xzuoFW58UWdk2m2bX7O4e/llVIo&#10;mWVvPf8Aesys2F3NtDUAfrRpP9oy6bZyalb21pqTQq1xb2s7XEUUhX50WRkRnUN0bYu4D7q187ft&#10;0fH3xT8Dfh34d0n4dpp158SPG2tR+HNDtL2eLzY3lVs3Eccnyvscwp8/7tGniL5X5W9q+FOh614V&#10;+GPg3RfEupHVvEmn6PZ2ep6h57z/AGq6jgRJZfMkG59zqzbm+Zs5NeJ/t/fD/wAaeMPhD4d1/wCH&#10;2nx634q8B+KLDxla6O0TSG/+xiXMSorKzn97v2K25tmxPmZaAPkP9vH4P/GL4Cfs7a55vxU1z4r+&#10;BfE1zb2niKDxHbvJLpk4uIp4Lq3dd3kRNLAYmVmVF85F2uzqye4/ti/tRwR/Fyx+Cmh/F2z+ECJp&#10;82oeLPFU9t500EcsYW3sbU/wTt5vms/7pkTymSXduRvJ/wBsz4t/Gn9q79nyfwz4U/Z++Inhiztb&#10;21vPEX9qWZjluE3uIrW1tyvm3ieYIpWeNP3XlLuXad1dx+1/8FZPh3+0rpvxwt/g7bfGXwj4h09d&#10;C8VeG10yTUr2GVV+XUoImV1jZYoIo921V+Rl+Vp/MoA4T4a/tJ+Ifgr8c/AHhnw58dbX9oX4Z+Kd&#10;VtdCuLfVr1P7Z0q8uZkRLje+6eWNfvLhmj5eJ1iZonb6a/Z3/wCT6f2t/wDuUv8A02y14L4HTwh+&#10;0t8XfC+l/Dr9lbQfDHgS0um1DxHr/jjwStqCkfkj7Patbv5XmsrN+6ferb1dkwrbvbP2XbC/T9sb&#10;9q7UZhrE1ld3ugLb3urae1qZfKtblGSLMUW+KM4jRgrbkVG3ybvMYA+ua/LrQP2uviP8eLrxhqD/&#10;ALQHhv8AZr8Qabf3OnWPw78TaLZy7XgiTD3F9dKrxs0rPG37r5fKbCfw1+otflP8RPGPg7UvH3i3&#10;TP2q/wBmjUdd+INvqEXleIPhlp919k1G1S3VYnMv2xGb5P8Aa+7sVkR4qAPe/jZ+2B8SP2ef2a/h&#10;1eeMPDfh+y+N/ijUP7LOi6pqcUdhAVZ1a8eVZfL8rb9nLfvUVPtXzP8AI1eReIf2ovip+z94Gj8b&#10;3n7THwo+ONzaiNNV8D2v2KKXa88S77CWz2SyyKpbmRFVV3tsfateb3X7L/xO8Rfsj/DXx94n0/VP&#10;FNn8PPEV5qdr8PfEAnXU5/DbPZxCzdnj/d7RZOwTYy+RPuU/IsTb8nxC+AOuW9jpvgz9ivxR4h8X&#10;3TJGulXmm/Y7b/bP2hXlb5P7zRL/ALW2gD6C+J/7ZHjn4heOvAnws+BmlaRa+I/HHg+28UQeJvFF&#10;0zLo8E8E8qpLbRJLtnVUidWZpE3SqGRl+atfQtY/av8Ahr8RL3wHqsmjfFTSdWtJLrRviNe6V/Z9&#10;vp10IG2W9/a2v/LJpY1T5PmVbjzN7bfKTgPjT4Nv/wBk39qnwD8brPwPqWtfDmPwwnhW+0rwkBeX&#10;WkzxxOsKRRMsReDasSK5b+B92392jd38Lf2zvHn7QPx98PaD4A+GWr6J8OorZ7jxPrfjXSHtri2x&#10;u2JAyXHl/MdiKp3N8ztt2ozUAeWfsX+OvHnwN+Gn7RnjD4h654ZvdA8L+Mtbn1nyYmivdW1tUiE4&#10;inZ4oIopJBAsSeUzO0zL8nyq3oPw++IH7Wvxi+Dtl8VdCTwPoV5MLi50rwHfaXLs1mxkRGt5pLw3&#10;W5JPveUo8pG37nbay7PCv2f/AAyPil8Iv2pP2XPEep6hffFx9e1LxCbx4/s8Wpyxy2oiuPNZW2q9&#10;1BCzhlXMdwpQ/eZPQvgf/wAFGPCHwt+AfhnwV4r8JeLLH4oeGNPg0D/hCY9Nla9u/s1ukS3AZkRV&#10;Rth3K3zptf5X2hmANz4n/wDBRy70/wDZD8E/GPwXpOm3upah4gt9B1zR9WV2S1l+zzy3ESGKX5D+&#10;7RkZt3ySruTdlV+jfgDJ8c7xdQu/i/B4N061uESfTdM8O+fNe2pkZ3eK6lZvJYxLsj/dBt+Gbf8A&#10;3vzF+MPwP+IPwz/4Ju+HovFml3//AAlPib4lR+IZ9PaBmurZZ7CaCJZ0XlZXZEbZ95WlRW2v8tft&#10;JQB5R+1l/wAms/GT/sTdZ/8ASKavh39mH9pPxD8Mf2Sf2evht8PNBtfEXxR8b3GqJp66r5i6bY28&#10;eqXXnXVwYvnZVXd8ifwo7H7qpJ9xftZf8ms/GT/sTdZ/9Ipq/L3U/hLpknwV/ZO+IHjXwnFrPwY0&#10;2xutO8VSaQmobLFZ7uVvtM671uVG597PF+681GWPdG8CSAH2XrH7SPxw/Z18aeDT8dtA8C33gfxV&#10;qa6IuseAXvRLpl4wHlNOl1/rEfDcJ821HbkqqPs/FL9o/wCLWu/tEah8HPgl4Q0HUtS0HT4L3xD4&#10;o8Wy3A0zT3mTzIoWWD5tzJs24ZmYu3ybYnevk1X/AGOL74i+BdE+Bvwh1D4teKL/AFeMypY6prdg&#10;mkxq6YuZTPncqs277uxVRi7Jxu9t1j46aJ+yJ+3R8XNU+JUFzo/gr4habot/p/iaGCe6ihls7V7f&#10;yJEiiZtzstwfVfKX5cPuQA1NV+NXxT8XfBv9pnwD8X/BNr4Z8S+HvBepT2uq6FbXTaTqtvJa3Q82&#10;KWQOi/di2q0u9t0vyK0Uqp5X+y/8bv2l9P8A2SfDuseAfhr4Pn8EeG7FUgm1rVX+261bxSyxXTQK&#10;rqsTRPFKzebt+XbsWXv614s/a70/9pf4W/tHab4H8O3Wo/DrRPAepj/hPZpGghub17Fm+yJayxJJ&#10;8qPKWb+Hyx8v7xGbtP2Xf+Ucfhr/ALEy5/8ARUtAFC+/b/0pv2T/AA38YtD8Hahr2reIdSt9BsfB&#10;8VyPtEuqPK6PAsqo27iORk2xbn+T5V3/AC894m/ao/aO+EfhbTPHHxF+B2lxeBo18/XxoOtpNqel&#10;QGbygzRM213wyybU3LtPzvF82z5HsfBepx/8Ex/hJ4xttW1j+y/D/jh9d1O18NbIruC3S4uIDcJP&#10;5TNHcxbd0cpZUUTfMG2xbfWv2grj9mrxH8OYPFtt8WviF4wvdWtms7HwPofjyTUdSlivIrctaSQT&#10;tPJEiNaid1l/5arsfftgiUA93/ag/be1P4Rr8GJfh54Wt/iDF8TopjpKXFy9k8rstr9jK7l4DteL&#10;uVtvTb8ueKHjr9sv4k/DXwH4e0XXvhxZz/H/AMTX7rpPw80m8F66WKD5r2VoHf5Pkl/iX+L+GKVl&#10;4jxn8O9Kuvi5+wH4dNprmjafp+n6jewWOt7ZdQtmtdPs7qOG48xNqurxIj7UXbhtnlbV2p+2JqC/&#10;An9u74HfHjxTDdr8OYdKuPD19f2NrLM9hOUvFDyhV2qhF8rLtZnZYJ9qttAYA6rw9+2x8VPBfxq8&#10;CeAPjj8HrbwRD42vPsWlarYa5FdKJshcbE3q/wC9lt1xvRlD7vnr7gr83/8Agof8RPB37VVt8Kvg&#10;j8OfFmk+KfEviDxVFete6JeQX1pYwRQTxO87xvw2J9+0fwxP/s7v0goA+eE/aWvNP/bSPwQ1nTrG&#10;w0+/8N/23ouoF3+0Xsu754dv3fuxXTf9sqgvP2mtVvv20rD4JeHtDstW06z0JtZ8Sav9r2XGmZVj&#10;GnlfxZZ7P7u44uunytXnH/BQu3h+FN78Mf2idKgdPEPgHXorTUGt4I997o9zujuIGZ4m+b52SIs6&#10;qn2iZl+dlqr/AMEydP13xV4f+Jvxp8RS3F1N8R/EDT2V3eTb7iWxtmlii3Krssao7yxKny7Vi4+T&#10;ZQB9v18b+Lv2zviVrnxI8Y+G/gz8Ebr4kaR4P1FtP1fxDNqYsLeW4ix9qtYEliXdKjfL8rP/AHtj&#10;Kys32RX52/8ABMP4geE/gj8KPHfw08dalpngbx34Y8R3VzrWn6vfrEWj8uJPtCs7eWyL5RT90zKA&#10;qP8A8tVLAGP/AMEzfiRa6j45/aw+Ims7vDmh3Osprlzb6hKvm6dH5uozyiVPvLtRvmYr82xv7pr0&#10;PVf2/fiRe2uo+JvA/wCzhrvjL4dW4uJrHxN/ajWo1K1jZv8ASkha1Z0VtrMFxu+7/u187fA3yPiv&#10;+z/+3JqvgqxtZtP1rU57/TLW3tfJvPsu+4nRXUfw+V9yL+95o/iq58A/BPiTxb+z14f8T2P7bd34&#10;P0O1sImudCks13aP9jiRGtdv21W2IsS/KEXzV+fafNO4A/R/4J/Gfwz8fvhxpPjnwndSXOjakvEc&#10;ybLiCVTteKVf4XVvlP8AD/ErMrKxzf2sv+TWfjJ/2Jus/wDpFNXif/BLfRdC0P8AZZtz4b1rWte0&#10;e61q8njuNc06KxkX7iMiRRzzLs3IefMb5mfpXtn7WX/JrPxk/wCxN1n/ANIpqAPm34R/tKaZ+zV+&#10;wn8Er650HVfFeva/bRaRoeg6UqiW8vG81okZm+6jMqruVXb96nyNV7wh/wAFBPElv8ZvBngH4q/B&#10;PWPhKvi+f7LpWq3mptexyXJZVSIItqn3pGjRvm+XzUZtqturxC58ca1Y/sy/skeCPDU3gnQvEviW&#10;C4udO8YeNbSCeHQpbPypVe3eVHWOaVmWNW2N8zKq7W2svP8AxMsPFugfGb4DWXjb9pXT/i1r158S&#10;9Huz4S0q2iEVoqXA/wBKLxPti/1gRYmRN3mvs+41AH61V5D+0V+0Z4f/AGc/CdhqerWeo63q2rXq&#10;6bo3h/SLZp73U7xzhIol6fn/AMB3MVVvXq+Kf2xNa0Pw7+2R+yfqXjCKyh8Mw32tQpdX0RlRL6W3&#10;t1td67NqbJ/s7LJu+Vvm+Ty91AHW/BH9tx/H3xWt/hd8Q/htrfwo+IeoW0uoabpuoTLdW95aom7c&#10;ku1G3/JcfL5e39w3z7vkqh4i/wCCgGlSeNtT8OfD74X+O/iomi3/ANl1jWfDGmLLYwL5DSv5Th/3&#10;sysAnlP5W5g+1j8ofrfjL8aPhf4T/aL+EfhfV9Bu/FvxLvLq5t9D/sOOK6uNCWdYkuJ7pPOV4oni&#10;bdv2N8kErfw18qfCfx38TP2gNO+IPxA+DHir4dfs6fDTStWktbpYtGtXmvmjiSR7+8llgVRuEu5W&#10;+X+JW+5vYA+rvhX+218NvjB8E/F/xM8OS6hPYeFbO5vNZ0WaKNNTtUhjkl+aLzNn7xImZG37G5Xc&#10;GR1Xm/Av/BQPwT8Q/D+ta/oXgj4iXPhTRtEutdufEjaEqab/AKPa/aJ7RZ2l2+evzRbPuF1O1yu1&#10;z8W/sg/aR8Lf2+1vfEFt4tvv7FujP4gtJFeLU38jVy10jL95ZT8//A6+rvBPhuLwx/wSkuLSHTrf&#10;S45PhbqV/wCRb3UlyrtcWE07S75EVg0rSmVk+6jOyIWVVagC7qP/AAUw+HMfhVPE2h+CviL4w8NJ&#10;aRXWpa1oHh9ZbLSZmRXe1up2lSNZ4keLftZlXevzGvY/FX7Ufw08G/CDTfijqXiWCHwXqkW6wvvK&#10;dHu2aJ5UiiiZQ3mMsTfK237teFfD/wAHw+Bf+CT13psCuEm+GOqap+8m8757yynun+bYv8U7fLt+&#10;X7u58b2+Q/jBJrkfwD/YPGja1F4ZzduY9bvI1a00+8+0Wf2e4l3fJ8n71/m/hV6APvXwh+3h4S17&#10;4h6N4O8SeC/H3ws1PXT5WkTeOtB/s6HUrjzYYxbwN5jbpMzL/Dt/2vu7vpyvzH/aa/Zk+NPjTwTY&#10;aJ8bv2ofAdr4bN6t3Zprmm2emI10iOuUk2RMWCSP/F/FX6RaHb3tno2nwajcrd38cEcd1Oi7Flk2&#10;/O4X/abNAGtXhnxk/a08CfBnxHb+F7z+2PFPjy6h+0Wng3wppkuo6rcpnLMqL8q7U3SfO6/Ij7d1&#10;e518BftK/Bfx7qn7Tmu+Pv2ePi14csPixB4d+x6z4MvLq2lvvsy+W6eXFKsioJf9G4lSNNzK3m/P&#10;QB9b/Bv4/eAf2gNDudY+H3iOHxFYWsnkzusEsDxPjIVklRWX/vmvJ9U/4KR/s3aLrc+lT/FGze6t&#10;5fIZ7TT7y4ty3TKzxQNGy/7Sttr5guvjEsvwv/ao8D6j8KLL4VfG9PC39reJ4tHu/t6ayksW66ut&#10;yo6RKq3u7Z5rsq3X3vkdl+mf2N/BPw9sf2GfCNlDa6aPCmteHPtfiOa4VYYrmWWDZftO+F+7skiL&#10;t0SNPmO2gDlf+CkXxX1LSv2Mk8ZeAPFF/pX9o3unXFlrGhXstrLJay/OrrIhVtrqVP417T9v0b/h&#10;rn7D/wAJ5rH9v/8ACD+d/wAIHif+zfs39obf7S/55efv/cf39v8As1+YM15cXH/BG62SS4eZLfxf&#10;5USM27yk+0M+xf7vzMzf8Cr7uvmuR/wU7nNrFFLdL8GD5SyylEZv7a43Ptbb9drfQ0Adv8Sv24Pg&#10;d8I/Fs/hjxX8RLHTddt5DDPaQ2txdNA+F+WVoonVPvr97H/jrVgftKeNvh98RPgx4J16T446j8Nv&#10;CGseIraK08V+ENTeH7YzJPH9la4j+WJOHZ2k+WNoPn+7XIf8EyfDmga/+yNY+Ibi1t9R8SeLZ9Rb&#10;xTqkredealL9tulX7VLne7eW+fnP/LXd/Ec8H8V9E+FPh/4V/s42Pwals5vBEPxy0eNDYXs11Ebh&#10;ZbpJdssrMzfMnytu2spV1+VlYgHVzftweEW/b+s/Ah8ZyL4Yt9Dm8OLZR2V0qyeJ5NVih+zv8nzb&#10;Ui2rL/q13y/P87V7R8Xf20Pgx8DfEcmg+NvHtlpWtxhGk0+OCe8uIdy7k8xIEcx7lKt8+35WU/xV&#10;5jP4T0a6/wCCol4ZdG0+QXnwpg1G5L2qN591BrkPk3D8fNKn2eDY5+ZfKi/uLXD+H/iBp3/DRPxY&#10;k+Cv7M1z471ibVZ9D8XeMtY177Bayyo6LPAj3SSrt3t88MW3cqRNsb5NoB9b+Evjv4A8ceAdV8a6&#10;B4r03VPCmkidr/VbeXdDbCGPzZd393ahDf7tcC/7dXwAt/Kd/ix4bZbhd8ey6LcbmT5v7v3T8rY7&#10;N/FXxh8D/Ctx4L8M/t+6NeW3hGxvrXw0kd3aeBJJX0e3nOnak0scHm/Mmx2dWi6Ruroqqqqtdh8I&#10;/wBnPwzoP/BKbW7/AMQeCdFXxLqXhPVPEsl7cWsNxO8ixXsum3Pm/NtdLeVdnRk811+VmegD6w17&#10;9sr4HeHdTisL/wCKfheK7miimTytRSZCkgBRt6FlUMpDcn7rK3Q16n4u8XaL4F0C61vxDrNhoGj2&#10;pTztQ1O5S2t4tzqib5X+VQzsq8/3q+APh9+zv8ML7/gl7deIrj4f+HZvEa+BdT1Rdbk06I3/ANqS&#10;KeVZPtG3zNyuq/xY2jb935az/E2mw/E6H9hH4VeJn1C3+H2t+GYtS1KH7RFFaarNa6Xby29q/wA2&#10;5trqFdWVQy3ShGL58oA+0Ph7+1V8Jvix4gj0Pwl8QdB1vWJOYtPhvUW4n+Rnbyomw0m1Udm2Z2he&#10;avfE79ov4afBvUbay8a+N9F8OX9xH50djfXKi4aIl1EoiHzbdyOu7G35W54r5F/4KLfAvwD8Efg9&#10;pPxY+Hmn+Hvhd4+8Ia1Z3Gk3Wi6fb2j6i7vta18pNkcrAfv/AJkkOy3lXbtZ6zvjJ8Ddd8KftT/E&#10;v4sWXwy8K/tJaPq2nxC48K3V5bf2porwQwrvFvJE6yfLAyKsaNK25V/veYAfeHgfx94a+Jnhu31v&#10;wtr2n+I9Gm4jvdNuFli3DGUyv3WH90/MtdVXyB+wT46+FGr6f438MfD7wPq3wr17TdW+1a74N1qW&#10;4EsEkqKq3CRSuyorbNm1Nu3y13Ljyt303440XUvEngzX9J0jWZPD+rX9hNaWmsQxeY1jK8bKlwqb&#10;l3FGbdt3fwigDgdc/ay+DPhnxVN4Z1X4peFbDW4WkhnguNVhUW8qO6PFK+7bE6srLsdlbivTdW1a&#10;x0HSbzUtTvLfTdNsoWnubu6lWKG3jVSzO7N8qqq9W6V+Onh/wpafBX4T+I/hh8YP2W7vxZpMDSuv&#10;xc8FWXmSvbysktvcQXzQsrAbtyt5qrt2RSxf63d6H8fPih4Zvv2ef2WvA/hC08YfFL4TeILu5a80&#10;QXD2+v6jFp7xLFpsnkLtZYnn2six/N9li8uVflloA/QjwT+0z8KPiV4j/sDwv8RfDeua0Z5IY9Os&#10;9TieedkRnYxLuzKu1Wbcm5dq16rX48ePFu28N2+ufDT9jDx58LPiPpt1DP4f8R6XZ3s5s547iJ5v&#10;NtfJVZFeBVX96jKxllX+Bt360eEtQ1LV/Cuj3+uaT/YGtXNnFNfaT9oW5+xTsitLb+anyy7GLLvX&#10;htuaALWratY6DpN5qWp3lvpum2ULT3N3dSrFDbxqpZndm+VVVerdK5Xwb8bfh38RtTl03wl488M+&#10;KdShga4ez0XV7e8mSIMqb2WJ2YJudPm4+8tfOX7ftmfi14i+CvwIn1ObQdE+IWvXFxqupw3giZrX&#10;T4lla12sjKzSvKmzdwssUXyPV3xT+wR8NPB/xI+F3jX4e3Vv8Kdb8Oa5CX+ysfK1mBj+9s23vu81&#10;03orLn5XlVlbcuwA67S/ijq/w98Y/HjX/F3xV8H+IvBWgCzm0vRIr22gu9DZkl3W94yovlNLLsSL&#10;zGkZ9v8ACcqdD9jb9paL9p74NaZ4nvLrRIfFLPP/AGrouk3G99OT7VOlqJU3s6F4olYb9u/52X5e&#10;K+V/Avwz8LfFT4yftxWfirRLXXbTT7+x1G0iulysV1Faakqyr/tLvf8A76ry/wAL6wfgF/wSa03x&#10;r4FWTwx448Yah/Z+peIdMWVLpki1K82MZUP7vbEjR7/9vb95loA/Uj/ha3gr/hPP+EJ/4THQP+Ey&#10;xn/hHP7Ug/tD/Veb/wAe+7zP9V8/3fu/N0rsa/HfxJoegWHw6ew+Hn7H3xd8FeN7C33aL4ut7LUv&#10;tttd84maVNrt95uPu/N9z5VWv0z/AGZtX8Va9+z/AOA77xxaXlj4ubSok1GHUYGgufPT5GeVW+ZX&#10;bbubI6tQB6rXF6F8V/BPijxVqXhrRvGOg6v4k04yfbdF0/U4J7u18pxFL5sSPvTazKrbh8rECvIv&#10;29YNFvv2a9esfEXxOl+E+h3k8Ftd63DZy3jzxO+1rTyImWSTzQfmVP4A+75N9fmp+0BrHwZvvg9Y&#10;av8ABz4IfEzwJ4i8KyWV1B46uLNrOK2bzIkieeWOSVWaT7yvmJvNVCrfMysAfqV8UvjVrngb9o/4&#10;H/D6wtbCbRfHB10alPcQsbiL7HZpPF5LK4Vdzt825WyOm2vcq+P/AIySXFx+2R+xzLc39pqs8lv4&#10;pZ77T4jFBcMdKi3Sxrvfajcsq7mxn7zda+wKAPjb9or9pv4teGP2uvBPwR+GGneCmu/Emgtqq33i&#10;6K8dVlU3jOm6BxtXZZ/3G+Zqxfit+0Z+01+zB4Sj8ZfEvwb8OvFXg+K8t4dQn8E3d9Fc2MTuF3ut&#10;197cWVVx0b733q81/a017xP4W/4KofB7U/B3hM+OvEcHg6T7LoH9pRad9q3f2sr/AL+UbE2IzP8A&#10;N97Zt6tXb/HPwh+07+2Z4JPw81D4e6L8EPCd1cxS61far4hg1m4voklRkht0to/k2Mgk+bZv2Kvm&#10;Ku8OAfcOk6tY69pNnqWmXlvqWm3sKz213ayrLDcRsoZXRl+VlZejdK1a/ND9oD4Z6Z4k/wCChnwH&#10;+C66hrmlfDiDwM+nHRdL1a4iQ2aJf77Vn3btk8VnBFLzueNQN3CsvLftnX3hb4E/FT4S/ATSdN8W&#10;WPwUt7GXXda8LeE7y5ubvV457if/AEUiW4DtFvtn3LvUL58rj5ttAH6sUV+N+l/E3w98LfjT4C1X&#10;9mrwF8Ufh7pF/qVna+LPD2t2Ltp+qWy3HyNvlluGV9ss6buihlZNjK2/0v8Aaj8SeENH/bA8bad+&#10;0lpPjzxD8ILqPSX8MwWN9df2Dp0rQLFPeSRRSo25W89dybn5m/dvvTaAfot8TtY8UaF4D1q/8GaD&#10;D4j8VQ2+/T9KuJ0gS5l/uNIzKq9/4qPhjrXijXPAWi3/AIy0KHw54pnt9+o6VBcpOltL/cWRWZW7&#10;fxV8Mwefon/BOf41QaZ8Zo/i7on2Sf8AsfVYbl3vLCwlii2Wd07NuVvKb5oWVSm9l/2VpR6l8Qvj&#10;pp/7OHwK07x74m02LWvA8Pjjx34ntblVvp9PlVViiWd5fMdmlLQP97/WxOVdFdKAPrP4s/G7Vfh/&#10;8bPg18O9L0C01OTx7c6l519d372/2OCzt1mmKKsTb3Kv8udv3Nvy796+2V+eGrfAHSv2b/29P2bb&#10;Pw5rV3ZfDu+XX10jwzqGpS3EOk3n2B1uBbvKzMqTtLbtsLN+98z+8q15/wDGT9pbRPit8fPHmmeP&#10;vEfxDsPAPhjVrjwlafD/AOHsM6v4geJZXu5b+dXVJIZfs8sXkqyvslRv3QWWRgD9UqK/PT9g/wCN&#10;Wq+LP2nPHPhiy8R+Ntb8B6lokniPTtL8ePcPf6FIl99n+xs07ys/ytuVklZSqruzLv2cf+wh8F/H&#10;n7T/AMFR4w8bftC/FayjfUJ7XT7Pw94jlt5Ytn+taaeTzWl3HbtT5dm1vvbvlAP0F+LnxU0z4L/D&#10;fX/G2t2t5daTotr9ruYtPVHnZBwdiuyqT/wKn/Cbxwfid8L/AAd4yNj/AGafEWjWerixEvm/Z/Pg&#10;WXyt+1d23ft3bVzX5q2d34t+M3/BOX4uv44+IPiXVtT8A+Jr/T7e+gvjbtqNrBb2/wDo9597z42a&#10;Vn/e7n3bfnrqNY8f/wDDNv7H3wJ8LH4qeI/DVn8SoLPUtQ8Y6tJcalceHbNLC1lmtdOSCL90m7yo&#10;olw2wSy/7yAH6a0V+S8H7XXgH9n3x3onizwH+0n4/wDjB4YaaO013wP4sjvLi6mgZZd91bXVzAkS&#10;NEzQP5W2MvsYNLtbbX60UAFeSePvjgfAfx0+Efw5Oifbj49/tb/iZfa/K+wfYbVZ/wDVbG83fu2/&#10;eXb/ALVeQftMat44+L37QXhH4GeBPHOofDhI9AuvF3iXWrKLNxJY+atrBBasrbvN80y7vubco6sz&#10;JsPjn/Cq/HHwf/4KJfADQtc8ceIPHngRoNcufDl/4puorrUIZ202Vb2CWcBZJOVt2Uuu3bIqr91z&#10;QB+jtFfmt/w0gn7Qf7SnjXTfEP7REHwN8F+FNQudI0/RtJv4LeXWo7aQq961/P8AulZpWiZU2tuj&#10;Dqi/JLKfQ/2IP2hNe1j43fEX4KeIfiPpvxhg0C0i1fRfGdgqH7ZA6xefHujZ42VHuEX7+5WEi7mX&#10;asYB9zUUUUAFFFFABRRRQAUUUUAFFFFABRRRQAUUUUAFFFFABRRRQAUUUUAFFFFABRRRQAUUUUAF&#10;FFFABRRRQAUUUUAFFFFABRRRQAUUUUAFFFFABRRRQAUUUUAFcL8ZvhF4f+O3w31fwN4phuJtA1Xy&#10;vtKWk3lS/upUlXDf78SV3VFAHnfwP+CPhb9nz4f23g7wbb3FvosE0s4F1O0sheRtzMXb/PFeiUUU&#10;AFFFFABRRRQAUUUUAFFFFABRRRQAUUUUAFFFFABRRRQAUUUUAFFFFABRRRQAUUUUAFRmNTIrY5Wp&#10;KKACiiigAooooAZWZq2j2Ov6Teabqdnb6lpt7C1vc2l1EssNxGylWR1b5WVl6rWtRQAUUUUAFcTo&#10;fwn8F+F/FWpeJNG8HaDpHiTUTJ9t1rT9Mggu7rzXEsvmyom99zIrNu+8wBrtqKAOf1Hwjour69o+&#10;uX2i2F7rOjmb+zdRuLVGubLzU2SeTKwLR71+Vtv3hVrVtHsdf0m803U7O31LTb2Fre5tLqJZYbiN&#10;lKsjq3ysrL1WtaigDjPA/wAKfBXwxN6fB3g7QfCf27Z9q/sLTILLz9m7Zv8AKVd23c2N3Tc1dnRR&#10;QB8d/t5+BfjX8dvCcvwl8CeDdHbwp4gmtX1Dxhf62q/ZUilEvlPa7fMX97HEd8Xm/KrfL83y/Tnw&#10;78G2/wAOvh94b8LWT+ZZaFpttpkDc5KQRLEn3mbsv96uoooAK8q+JH7Nvwu+LeoW+q+MfAOg+IdU&#10;t54Jl1C6sF+0N5TbkV5B80sfP+qbcjfdZWFeq0UAcR4F+Evg74a6n4g1Dwp4W03w5e+IrhL3VJtP&#10;tli+0SogRd23/gTbV+Xc8r/ekdm8q8a/sBfAT4gePb/xlr3w8tbvXr66+2Xc0d7dQRTS/wATPBHM&#10;sRLkbn+T52ZmbcWbP0ZRQBlaTpNjoOk2em6ZZ2+m6bZQrBbWlrEsUNvGqhVRFX5VVV6L0qr4u8J6&#10;b428K6z4d1m2N5o+sWc1he2/msnmwSoySJuUhhuVm+7W/RQB4l4r/Y/+EXjn4Z+HPh5rfhCPUPB/&#10;h2Tfpdi19dq9t8jJgTrL5rD52+Vnx93+6tYFr+wL8A7L4f6j4Ii+HNnF4dvr+LVbmL7bdPcSXESM&#10;kTeeZfOwqPKFUPtHmy/L87bvoyigArgfi58GfBnx08GyeFvHXh638RaCZUuRbTO8ckcqfceOSNle&#10;NuWXcrL8rOn3Wau+ooA+ffgP+xF8H/2cfEC694L8MSW3iMW0lm2rX19NcTGJ3VmAVm8tfuqu5UVt&#10;vGfmbdy3ij/gmh+z34w8Y3XiXUPBUwu7yea6u7W31W6it55ZGZ2bYkvyfMx+WMqo6ba+q6KAPGtE&#10;/ZJ+FXhPRfiFpfhvwnb+G7Lx5ZtYa9DpcskUUsRiliHlxbvLgwk8v+qVfv1u6b8D/DWk/BJ/hPF/&#10;aDeEH0abQR9ovpbi4FrLE0TJ5shZuEchf4UAVVVVVVr0iigDzfTfgf4a0n4JP8J4v7Qbwg+jTaCP&#10;tF9LcXAtZYmiZPNkLNwjkL/CgCqqqqqtc7rn7J/w28TfAmw+EGr6K+o+C9PhRLFbidjcWrqWKSxS&#10;/eSRdzDd3VmVtysyn2qigD5T+FX/AATd+Bvwh8fab4s0fw9e3us6Y/n2LarfPdRW8vBSVY/u71wd&#10;rN91vmX5lVl0/G37N+peLv25/h18YY5ks9M8L+GrmyuN212uZ3+0RRQqu7KbVvJpGf5vuIv8W5fp&#10;migAr5++Nf7G3gb41ePNP8cz3niPwd47s7f7FD4m8Iaq1jfJF8/8WGT7ryJu27tj7ey7foGigDw3&#10;4Lfsk/D34G6f4vstNttQ8Rz+Mdv/AAkd94nvG1GXVvllDCcP8jb/AD52b5fm81t38OPJLr/glv8A&#10;DH7BqWh6b4w+I2heCNSu1vbnwVp/iPGkSOpTAaJ4mZ/9VF8zuzfIvzfKtfZtFAHhHxK/ZA+H3xK+&#10;BFj8GzbXnhbwTZvC9rB4ekjhlj8pt33pUk3F2ZmZnDMzMzM25q7H/hTOif8AC+P+Fufa7/8A4SX/&#10;AIRr/hFfs3mp9k+y/a/tW7Zs3+bv43b9u3+HvXo1FAHyl4q/4J5+CNb8deLfE2geOPiJ4AuPFk73&#10;Wu2PhPxH9ltb+Z3lZ3lVonZtzSy/Ju2rvbaq12Nv+xz8PNP8A/DnwXo0OoaHoXgXxHaeK9OWxuFa&#10;S4v4GlbNw8iszqzSPuA2/wAKqVVdte+UUAeFfEj9l3S/iF8cPDPxWtPFnirwv4p0WC1sGj0W/SG0&#10;1CzivPtTWt0m3fJG7FlZd+37vyttrAuP2KNJtvEXjfUvD3xN+JXguz8Yam+r6rpPhvXIoLU3TzLL&#10;LLEWgaSBnZRuaKRWZfk+58tfSlFAHy38L/8Agn78OvhBoPxJ0XwxrHiiy0Dx9o76Nqmly3MEsUaN&#10;E8Syws1v5qSIssv3mZP3rblbau31tvgno/8AwoX/AIVKL3UE8O/8I6PC32tZIvtotfsv2Xfv2bPM&#10;2fxbMZ/hr0migDyOz/Z70TQv2bbv4NadqWoJoMug3Xh6O/umSS6WKeJ4t7bUVWYeZ/dFcj4s/Yz8&#10;K/ED4JfDTwJ4g1HUE1XwFaWEOkeLtCZbDU7Wa1iji823c+Z5W/ylZl+b7qH7yIy/RVFAHyjoP7F+&#10;qeKPiF4W8afGf4p6r8Wtc8JXiXfh6OLS4NEsrGUSxyb2hg5lffFF/EB8u1lbFXfiB+x7qc3xY1f4&#10;l/CX4kXnwm8a68vka5cLpEGrWt9Fti2j7NLtWNw0W7zfvZd/79fUNFAHgP7O/wCyza/BHX/EfjLX&#10;PEV18Qvif4nb/ic+LdQtkgkljDsyxQRfN5EQXylMSNtP2eL7qoir6/4u8J6b428K6z4d1m2N5o+s&#10;Wc1he2/msnmwSoySJuUhhuVm+7W/RQB8T6D+wj8Tvhz4f1rwd8Of2jNQ8KfDq8muGtfDd/4VtdUN&#10;lFP9+FJ5Zd23733NnzMzfeZmbpPEX/BO/wCHtz8C/Dvw78P6lrPhrUPDF/Lq+g+LIJlk1Syv3H+u&#10;Mm1fk3eUzRxeVu8mLaysitX1pRQB8QX37HHxv+N3meHPjv8AHCPXfh5b3/m/2L4Y0qKxn1uKN3aB&#10;rqVUXyiGaItEokT90uG3qso+36KKAPBP2sP2XrD9p/whpNguuXHhDxZoOoxapoXiixtfNutNmVvn&#10;2ncjhW+U/LIvzxRP/wAssV4/4b/ZX+PHxU+JHgjxD8e/iXod3ofgfVLfWtM0HwfBIsd9eRksstwz&#10;JEqsjrFt+STKPKq+Vu3N9t0UAfL/AMK/2YvEvg/4rftH67quoaYdJ+Jr239m/Y5JJJ7VEiukfz0Z&#10;FXP79cbGbp2rzD4JfsIeMrr9mvWPgZ8bNb0i88HW89vP4em8GXEq3lo/2q4nuGlee3VW3NIqr8jD&#10;aX+6drV930UAfEVr8Ef2w9ehsfCvin4veF7LwWXjttQ1vw2Z7fxA9mrrveKRrfbHO6L97d8u9vvV&#10;9c+C/DY8G+EtJ0NdU1PVl022S3Opa3dNdXl1tXHmzyt952wWb69FrpKKAPnX9tv9nXWf2lvhNYaD&#10;4bvtL0/xJpGt2uuacdbgSawlli3oyXCNFKGTZM52+W6syqrDazV4D8XP2Sf2q/2j/hvqnhn4hfFr&#10;wdp9orxXFrpGgWdwLXU5lz8t5P5aPGiMEZVVJFZvmZNyKa/QiigD5u1H4G+PfE3xU/Zq8a69rGka&#10;hqPgDTdTi8U3KM6tfXl5p0Vu0tsqxKm3zldju8rCt8q/w19I0UUAfLXj79mbxX4q/b1+G/xvtL7R&#10;4/C3hrQJdLvLGaeUXryul+gaNREUK/6VH951+634/UtFFAHyp8Qv2bfFnib/AIKAfC740Wkmnf8A&#10;CI6B4fn0u9jeZ1u1mKX6rtTZtZW+2J/F/A/+zuqftafs2/EHxh8Vvh78ZfhFf6LB8RPB6y2b2PiC&#10;LFvf2kiONvmKN3HmSptO3/XMyvGy/P8AW1FAHxr4I8B/tU/Fz4leHtR+K/iXRvhr4N8PXCai2lfD&#10;6Z1n1m6Rz5cU7s8h8jH+sRmKOu1fL3fvI3fEjwf+1X4D+OXjHxT8L9Z8O+NfB/iRbXyNB8X3lxt0&#10;hookRhBErxJHvbefkb5v4/mXc32RRQB+fXgD9hv4ieHPgD+0NFrA8OL8RPipP9qTSdDmdNOs13tK&#10;kW6Rfl2vPOu0bl2qnzNW54r/AGQ/H/hHwF+z34p+Ftn4dtvi38M9KTTruz1glra/jmtfLukaZfmb&#10;ZK8rKu9VUTzMpVtu77pooA+E/A/wn/ae+IX7Vfws+JXxdg8H2Hh7wmNUhi0vw7O3+jG5sniaX59z&#10;P5rtEv8ArW2+V91f4t3xZ8D/AIxfAT41+LvF/wCz9p+g6xoXjzdqGvaF4ovpRFbaqGkb7TAwZW2y&#10;tLuZNx+66/KvlbPs+igD58+A9r8fNU+IHi7xF8V7rRdA8MyKLXQfBmhMl0IcPu8+e68rzGfbsX72&#10;1i0jeUnyVnfsA/A3xT+zv+zvZeD/ABjHawa1FqN1dOlpP5qbZH+X5q+lKKAPhPwH+yP8Q9B/ZA+P&#10;Xw6u7bT/APhJPGPiPUdT0pFu1aFoZ0tQm5/4T+6eo9P+DHxu174A/CXVbHwnYfD74zfCGeDT9C07&#10;Vr+11S01qx+x29rdNJLF/qFlXf8AKrbl8r725kkT7wooA+TfD/i39qn4ofEnQbfUvh9oPwX+H1pN&#10;b3Ory3Gq2+valfKju8tvC0TBEWVQkTbowybmdXb7tfWVFFAHy1+0h8NviZ4b+MnhP41fB/QbDxb4&#10;ks9Mbwxr3h3ULtbX7fpLXCTr5ErsqxSo/m/Oc/fX5X27W4LT/CP7QnxY/bA+DPxN8b+A9P8ABXgn&#10;w1DqsB0WDW7W/uNNeaylia4llRV83z3eBVWLdt8r5lTO5vuKigD4b+GPw7+MP7HPxO8faZ4W+Hbf&#10;Ff4ZeLdeGvQX2m65b2F5oyysRcRNb3TbZ5FUIFKuiv5SlnXfti9r/Z91b45eKda8T678V9C0fwTo&#10;l15Ueh+FLO6S9urXaT5jz3UfyNu+Tbt/vN8qbfm95ooAKKKKACiiigAooooAKKKKACiiigAooooA&#10;KKKKACiiigAooooAKKKKACiiigAooooAKKKKACiiigAooooAKKKKACiiigAooooAKKKKACiiigAo&#10;oooAKKKKAPDvjN+2V8H/ANn3xVaeHfiD4u/4R/WbmzTUIrc6XeXW+BndFfdBE6/eicf8BrlvC/8A&#10;wUW/Z78ceJ9I8PaH8QvtmtavdxWFjbf2NqCGaeV1SJAz24VdzMvLeteJftG/tB+G/wBmr/go1oni&#10;vxZfSafoU/wzTTrhYNPa5ln36lcOiJtdfL+aJW3tv+VGXb8+9Pfv2ff26Phb+0140vPC3gi61SfV&#10;rTT31KVb2xa3URLJHG2G9d0qUAehfDv4+eBvi14q8Y+HfCmt/wBqaz4Pu/sGu232OeL7HOXlTZuk&#10;RVf5oJfuFvu10Hj7x9onwv8ABuqeKfEl9/Z+g6XB9ovLvyXl8tO7bY1Zm/4CtfOv/DYFv4B+IP7S&#10;7+NtLg0bwf8ADM6LPBJp9kX1G/a9tyP3u2VldndIFiP7varL5u3a2z5s/aD+NX7U/i79lvxH4g8a&#10;/C7wrZ/DXxBpLPPDpdxIur2FvOn+izvvldfkdoGkXyt23dxF8zRAH6O+AfHuh/FDwbpfinw1ff2h&#10;oGrQfabO78l4vMQ9G2SKrL0/iWunr89/hb+0D4j+CP7N37H+j6HZaXd2/jXVbPQNQfUIpXeKCS4V&#10;WaIq6hX+fq24f7NexftWftNeKfgR8av2f/CWg2Gj3mmfEDX/AOytUl1CCVpoIxcWUW6ApKqq226f&#10;7yt91aAPqaivjv4qftafEXxV8ZNa+Fv7O/hDSPGXiDw3tfxL4i16ZjpOnNtf/RcxSLunLALjduVo&#10;pV2Nsdo5f2Z/2zfEfjX4hePvhf8AF3wra+DPH/gnT31W/utLlllsrm2RxulSJ97R7YpbVl+eTzN7&#10;N8v3aAPr+ivgrR/23Pjd8Ur3xB47+EXwftfGnwW0eZ7dVvZ/seu6m8cG6V7dfMYFUfb8gid3+6vz&#10;7lj1fh//AMFDr7Xv2M/Hnxx1Hwdb3Vx4W17+yV021vXtkvInntVil3ssvlMsd6gZfn3NEx+UPtUA&#10;+4KK+NvAv7bPjiP4T+JPi18U/hG/gj4WxWNvqukX+n6vFf313FO1vFFELfCbt7yvJ5r+Uux4l2t8&#10;0lcX4y/b/wDjV4J+Guk/FTVP2cI7T4Z3Wnw3f24eMIJ5X+0+T9lm/dxbok2s6srxZ3SxfMm3a4B9&#10;+1zviTxt4d8Gf2cfEOu6boX9pXK2dn/ad5HB9puG+7FFvYb3b+6vNfOHx0/by0r4Nx/BXUbHwdrH&#10;jXRPibA9zZjSm26hGmy1eJYrXZ+/klN0nyb0/GvIv2ivj0uuaT4Cf44/s3Xlhq9v41j07TbKbxe/&#10;lQM1vbyreRT2yBbj/W7Nn3dyFd27eqgH6HUV8q/G79t5fAfxYHwp+Hfw+1v4tfEyNoG1DSLFmtLf&#10;ToJVRklluWidVH7+3+bb5SiX55VK7aT4Rftp3vij46H4OfE34a6p8KfiBdW7XulWc1+mqWl/EIml&#10;bZcRIq/dSXpuTMUib1ddlAH1XRRXkXwd+PmnfFzxR8RPCv8AZeoeH/EvgfWpNN1PT9QjZd9uzy/Y&#10;7yJyi7o7iKLzF7rn+JdjuAeu0V4t8I/2nvC/xu+JfxH8GeG9P1oX3gO7/s7VdQvIIorVpy8se2LE&#10;pkb5oJeqL9z/AHc+r6tqltoelXuo3sgis7KF55pdudqKu5m/L+VAGlWdqmrWOi2Mt7qV5b2FnHzJ&#10;cXcqxRL25ZulfG83/BUr4ft4VvfFtr8NvipfeDrOfyJfE1v4di/s3cH8sfv2uNq7mZFw21vnUVR/&#10;bj+KWgfHv/gmt4n8d+EtRuW0DUlsJYvOh8pn26rBC8UquvBSRW+5/FH8rMp+YA+56zZ9Stoby2sp&#10;LmFLq4V3hgaRQ8qr97av8W3ctaVfmF/wWR8J6n498Ufs++G9Fthfa1rF5q1jY2plWLzZ5W09ETc2&#10;1VyzAZY0Afp1T6+f/wBnj42aXqP7GPhL4kag032DS/Cv2jU3SD599jEyXW1P9+3l218Mf8E6tD8R&#10;eJ/24NY+IHxA0yyXXPF3g6/8Z6cY/wB99lW41KK3Dxbmdovl8+JV3blibb/FQB+s9FfE37Lnxe/Z&#10;7+BP7KHjHx18O5fEEPw10nxB/wATOTUYXluvtkqWcXyL/dxLb/8Aj1Xm/wCCsP7Oq6tHbL4k1Vrd&#10;jHuvl0W48pd/3uNm/wCT+L5f4fl3UAfZFPr5V/awHwn8cah8CdQ8V+Idczd+KLS48I3XhOaJ4r+8&#10;cxtBulKt+6bKYdGX72d1afxw/b8+Dn7Pnjifwn4r1+8bxDbqr3Nlp9lLObYOquu9uF+ZHDbeT/47&#10;QB9L0V8k/Gb9uzwFp/7Jeq/FHwZ4kacaql1omh3VvaebLZ6z9llkiinif/VlWj3fOu3btb5ldS3K&#10;/st/t/8Ag/Xv2Zr/AMWeM9d1a71jwbDY/wDCWahJYkjzr66eOJ41T7ybv4VX5VHyr2oA+4KK8D+H&#10;P7a3wb+Knjjxd4Y8PeMba7u/DFnLqOoahJG8Vh9lhZEnnS5YeU0SM6/Pu2tu3LuX5q5zwn/wUU+B&#10;Xjr4o23gPR/F0s+p3l0tjZXRsp1tbu4dlVYopSv8TPtVmCq38Lfd3AH0/RRXCfFj4seEvgl4KufG&#10;HjbV49D0C1eOOa6eOWX5nbYiqkSs7Hc38K9Pm6LQB3dFfBvxW/bK8KfGzTvg3e/CTxnqKlfi5oGk&#10;65Db/aLGZra4N1+5lT5fMglEW7b8yts+b5lIH1X8YPjj4F+A/hd9f8d+JLPw5prOI4mutzSzvvVd&#10;sUSK0kv3vm2K21fm+7zQB6PRXlfwT/aM+HX7Rml6ne/D7xRB4it9OnWC7WOGW3mgZl3IWilRH2Nh&#10;9r7drbHA+41eqUAFFfPf7bn7Rf8AwzH+zvr3iy3Kp4iuiulaGHX5TfSq21j8jr+6RJZtr/K/lbNw&#10;3V51+xP8UviHpPxI+I3wN+M3iCPxJ8Q9CZPENnq1vvaC8sbkI0qxH7PF8kEsqL83/Pby0VUgoA+y&#10;aK4f4ofFzwf8E/DM3ibxx4htPDuiRuY/tF0T+8k2s3lRqo3SvtV2CIrN8relUPAvx4+H3xPvNCtv&#10;C/iux1651zR5fEFjb2rMzvYpKkDyuv8Ayy/ev5e2Ta29JV27opdoB6PRXh1/+2j8CdL1zSNIuPi/&#10;4Qku9UMpgkt9Uint18tNzedOjtFB/s+ay7z8q7mpP2b9U1/UZvHY1v4waD8W4bfWfKsG0KK1ifS4&#10;PLXNvOlv92TzPNX52Y7Y1bd8zKoB7lRXBaX8bPh5rHjFvCVh498MX/iqOaa2fQbbWLeW+WWLf5qG&#10;BX37l2NuXb8u1s9K2ZPHHhy38YQ+Fpte02DxRNb/AGyLRHvI1vZYNzL5ywFtzJuRvnC4+U0AdJRX&#10;NX3jfw9pfijTfDt9rmm2fiTVFeSx0m4vI0vLpUUs7RRbtzhVVtxUfwmviL4Z/tx6/o+sftcz+OPE&#10;OjtZ/D7Vrm08J2epNBY+fKh1LyrJW+VpXf7Gu1fmf79AH6BUV4f8F/2g9F8Qfs6+D/iP428Z+EbA&#10;6lZwSahqFvdJZ6daXUq7vsmZZ32yR7vLZWfcWRvlXO1fcKACisy81az01nF1eW9ttgkuW86QJ+6j&#10;2735/hXeu5u24VU8I+LtF8daBa634e1mw1/R7ov5OoaZcpc28u12R9kqfKwV1ZeP7tAG9RXNeFfH&#10;Phzx1DdXPhrXdM1+2s7l7K5l0u8juUhuE2lomZGO113LlevzDiuloAKKKKACiiigAooooAKKKKAC&#10;iiigAooooAKKKKACiiigAooooAKKK+TfAP7cUnxY/Zd8VfFjwN8NdZ8TapoWrtpK+FLadpLi+bzo&#10;MPE8cTtt8i5SVh5Xy7XX7q76APrKiiigAooooAKKKKACiiigAooooAKK8j0X9pDwh4g/aB8SfBqx&#10;N9N4w0DS4tWvd1vtthE5iGxXz8zhbiBj8u395w3ysF9coAKKKKACiiigAooooAKKK8y0f4/eCde+&#10;N3iH4T2GpyTeOdCsItSv9O+zSqscL+VyJSgRjtntz97/AJar/dfaAem0UUUAFFYHi/xVpvgnwrrP&#10;iLWbn7Fo+j2c1/e3PlM/lQRIzyNtUFjtVW+7S+D/ABRpvjbwnoviLRrg3ejaxZwX9lceUyedBKiv&#10;G+1vmGVZT8woA3qKKKACiiigAooooAKKKKACiiigAooooAKKKKACiiigAooooAKKKKACiiigAooo&#10;oAKKKKACiiigAooooAKKKKACiiigAooooAKKKKACiiigAooooAKKKKACiiigAooooAKKKKACiiig&#10;AooooAKKKKACiiigAooooA+RNU0ux1f/AIKfCG/s7e+jX4OsdlxGrr82ruj/AHvVGZf91mr6a0bw&#10;T4c8O3RudH0HTNKuWXyzNZWcULMv90sq9Pl6VJ/wiei/8JZ/wkn9jWX/AAkn2P8As3+2Psyfa/sv&#10;meb5HnY3eVv+bZnbu963aAPxvuvhz4n+NWl/t76P4chv9e8QWvjGxvINPt2DzXcdvqOo74lUnL7I&#10;lZlRfmbykVVyVWvbf2h/20vhFr/7CeqeF7PxPv8AFt9oNto//CONayrewXS7ElilVl+Tytj7m3bf&#10;l+XduUN+kdedx/Af4a/2hrl+3w+8K/2hrqzRatdf2La+bqSyussqztt/eh3VWYP95l3UAfm54+12&#10;18Efsp/sP+LtSEyaHoXiixvL25jX5I0SXzf93dsif/vlq6j9rz9pHwF8bv2nv2U9N8A+MLbxPHpf&#10;jG3ub+Kx83yo2lvbBYGYldrP8s/+0ue275v0Wv8A4f8AhfWvB0fhHUfDWj33hRYIrddCuLCKWyWK&#10;Lb5SeQy7NqbE2rt+XYtZelfBP4eaDpdlpmm+A/DOnabZamutW1raaRBFFb36LtS6VAm1Z1XgSj5u&#10;KAPzw+J3x11b4wftJfEfwx8SfjhrH7N+g+BbttO0TS9Ceezm1hXlk/0yWTerPuijhdfl2bZ0ZNvz&#10;tL5h+yD4P03xj+05+0J4S8BeKNS8V2WpfDfVtF03xHqU/m3F3I/2OAXG9vL+Xzd23+6u1d7ffP6v&#10;eM/gl8PPiNqcWpeLPAfhnxTqUMP2eO71rSLe8mSIMz7FaRGYLud/l/2mqW++GOhWNrJc+HND0fQf&#10;EMOiNoOmara2McUtnar/AKq3RlXcsCPtYRL8g29KAPg79iX9sz4Xfs5/sjw+GfH+qHw/4x8JXepQ&#10;Xvhg2sn9pzzfapZNnksi4l/eeX8zbV2fOy7W2/P/AMG/+UN/x1/7HK3/APR2jV9MaH4D/aa0K4hs&#10;vE/wO+G3xW+ItjqFodM+MWtXNh5VnAvlMjSReVFeSGA+b+9Xa+75lWTb+8+iP2bv2SdE+D/7PqfD&#10;vxZDpvjm41S7k1XxHJqNsbq01G/d1be0U+8NsEUCBsLu8kSbVZmoA8f+JXx71/8AZx/4JsfC7xL4&#10;f8MxeI7i88LaLpUrXCM9tp8U+nKBczptZWTeqRbX2qzTL838LfKH7YKabefBfxHrurftlXHxb8Q6&#10;s1q1r4T0mVbbT7pFlt/llsYJXjgZF3S/MqZePpu3V+vf/CJ6L/wif/CN/wBjWX/CN/Y/7N/sf7Mn&#10;2T7L5fleR5ONvlbPl2Y27favKdI/Yu+Bmg2OrWVp8K/DSW2pxeRdebYpKzx53bVZ9zJ8+1vl2/Mi&#10;H+FaAPiH4wJG03/BNbzmdE8rS9jJHv8An2aNt/iX+Lb/APZfdr1T/gqxG1xN8AY12hm8aRL8zbV/&#10;g/ir7Al+Cfge4n8ESzeGLF5PBEXk+HG2N/xK02Im2LnptiiX/gNW/H/wn8I/FCTRX8V+H7HXm0e7&#10;W/0/7ZFvEE69HH/16APh74wfHrxPrH7bPjP4f6X8UvBv7PmleGdKgmm8XappmnXV3rMs8NnKtu7X&#10;jrwqO23y+nlfPu3Js8T+Cdrb2f8AwU8+FCQ/Gmf463A03UTd+JZJd8cUv2XUibWL95Kqxqu1vkbb&#10;+9bbX6SfEj9lv4TfFzxD/bvjLwHo/iHWfJSA315FmUov3VJU9PmNQ+Ef2UfhD8Pte0jXfDPw80XQ&#10;9a0jzBZ6hp8BiuE37lfc6/M/yuy/Nu+Vtv3aAPYa/PH9o74lD9jv9ui5+J15ZqfDfjXwFewYadIk&#10;vdUsU8xImKncrssVnEsjo3/H1tX+LZ+h1fCX7YfhrxL+1t8VvDPwDfwB4m0fwVpeuwa3qvxDEDJY&#10;S2yWDs8Vs7RMjSsbpot25trp9xhu2gHpn/BP34K3/wAJ/gDZalr9wbvxp42un8Ua5cEK37252skX&#10;3ExtiCblO7bK821tpFeyfHDxRF4J+DPjvxFc6Xb67BpGg31/Lpd2cRXixQO7Qt8rfK4Xafl/irsL&#10;Oxt9NtYba2hjt7aFFjjiiXaqqv3VVara5oun+KdH1DSNUs4r/Sr6CW2u7W4TfHPE67HRl/iVlY0A&#10;fnd4e8TfEnxl+yza+ONa+Inwt/Zy+DFxbXAtNE8LeFINbgu7eeWVZLe6glZ4t/3v3UC7naaVZUR0&#10;2r5R4w8QJo//AARV8DWkn9nsdW1iWzj+2rI0u5dWvJ/9H2IyrJtgbO8ovl+b827Yj/dGi/8ABO39&#10;nXQdcOr23wq0uW7Mm/yr65urq3+/v/1EsjR4/wBnZ0+X7takn7CfwOf4ZH4et4GX/hDzrf8AwkP9&#10;mLql6q/bvK8jzd3n7v8AVfJs3bf9mgD6Cr4E/wCCiH/J1n7GX/Y4S/8ApXpVffdecfET4C+B/ix4&#10;s8H+JPFWh/2prPg+7+36Hc/bJ4vsk5eJ9+yN1V/mgi++GHy0Afl3rfirVPhD4I+O/wCzXo2nP/wl&#10;fij4g2um6HpjeRB/ol4/ySoG+Xa8UFrFtZlVftSNu+9Xuf7L/h2TwD/wU78deCk1O51PTfCfw00/&#10;QtPe4flIIotIJ2p91A0jySsq4G+V2/iNfXut/s0/DfxF8YNN+KF94Uhfx1YmPytWhnmiZmQFUeRF&#10;dUkZVwu51Ztqqv3VUVpaL8CfBHh/4za/8U7DRmh8da3ZLpuoap9snfzYFEKqvlM/lJ/x7xD5V/g9&#10;2yAfk/8ABv8A5Q3/AB1/7HK3/wDR2jV9wfHrQbDQv+CY+raVb6dbWNpb+CrPbY2rGWGFwkLHY7ru&#10;f5/m3t8zfe616rov7HHwg8O/B7XfhXYeEjD4E1y+XUL/AEk6ldt5s6mFlfzTL5q828X3W/g/3q7D&#10;4jfBnQ/iZ8I9W+G9/Jd2Hh2/09dNZrCVftEMK7doRpVf+7/EGoA/PjXmgl+C3/BPx7eW5nT/AIS3&#10;RlZrn7+/zYt6/wC6rbgv+ztrvdR8IeNfBv7QXxj+IP7LWveDviLrt5cR2ni7wR4hWT7RYXgl2DyL&#10;p5Uyd6XjNG0sUaqu1VfbEqfR15+xp4HvvDnwf0IXutW1l8Lr+11LRRDcxBrmaBlbN1ujbeHddzbN&#10;n3jt2034n/sX+CPiR441DxtZ6x4s8A+O9SWKK+8U+Ctdn0+9u7dEVVt3+9H5f7uL+Dd+6T5qAPlz&#10;wD8cPC3iH9jH9qLw6/wy0/4b+KPDVvq1r4g0XRwssTXt4twiTbv9mdZk2bm8pIE2fLsRc/4haVYW&#10;f/BGL7dDaW0V5eaLo/2m4hiVZJ9mqW6pvYfe2+9fYPw+/Y5+FXwz+HHiXwXp/h17/TfFMAg8Q3Wp&#10;Xcs93rDbNnmTzbtyv8zt+62Kru7KqZrgrD/gnn4P0/4L+I/hXc+PPiNrPhHWvsPl2+pa7HL/AGYt&#10;rK0qpap5AijV2b5lZGVtifdZVYAHC/8ABT7wnonw+/Yw1mz8M6Np/h7T7jUtOtp7bSbaO0ikiSXc&#10;iMsYUMq7V2r2xXR/tnfBX4fWX7DPiq20rw3o9zaaLo0VzpV9HaxBo2j8oJPFJGq/MyIMsuA6nb91&#10;q+mfiX8OfDnxb8F6n4R8XaUmteHdUCLe2MrvGJdjq64ZGVl2uqNuX+7XzdoP/BOnwpDqelReJPH/&#10;AI58aeDdC1SK80TwR4h1NLvSLSKOBY44JIJUbzVX97txs2xuqbfvs4B7b+zPql7rn7N/wq1O/u7j&#10;UtRvPCmlXN1d3cjSSzyvZxM7u7HczMxJ3Gvm39qvT5PiZ+3R+zp8OPFmgHU/hpPDqestbXUjm01O&#10;/gtp2VJYt+2TyPJgb5s5W6dWyrstfcteTfHz9nXwj+0RoWmWXiEX2nalpN4l/pHiPRZlt9V0q4V0&#10;bdazlG8vd5a7v91W4ZVZQD5X/bq+E/gXwz8e/wBlvxNpdvp+g+KpfH+nacun2VqkX26z+1RSvK20&#10;f8spfLX/ALeq818Z618U9e/4KHfF2Tw58KdN+LF94fsrO1sNI8S6xAYNHtZLe3Pn2yTusaNP95tg&#10;3L5zj+Jt3u2g/wDBOae+8aeEPGnxI+M3iz4heMfCeq2t9pN1NHFb2iQQTxT+S8Dea7Mzq+6QSr95&#10;fl+T5vSvj5+yLp3xa8QL4y8GeKdU+FHxOVEibxZ4dBV72FXi/c3sSsn2lNsShQzjG1PvKuygD5l+&#10;Fvw9+Lt9+3h8NPHPiz4X6N8IbdtK1CwvtP0TxBp2zU4IreVlf7LFL5su2WeDc219uLfO3Zur9Ja+&#10;Xfgp+xMPh/8AFCy+KHjz4i678U/iLY2UunWuo6rFHBaW1u+f9TB8zI+15Vz5u398/wAtfUVAH5n/&#10;ALbXxF1j4tftbeBvBvgnwVd/FXTvhbJH4h1zSNIkWDdfM6mK3lmlilTYirb7lRW3+bKnysuU4zxt&#10;8YvH/gH9sDwN+0J47+C2t/C7wqixeHPEM91qH263eCYSqtx8lvvXylZX2KvzmBV+Vn+b7S/Zb/ZK&#10;n/Z78QePvFfiDxrc/EPxx40vUur/AFqfTYrJEVdzbEiVn27nlfdtbZtSJVRdnzdv+0p8B9O/aX+D&#10;mveAtXvZNLS+CS22oQRLI9rPG4aKXY33l3L8y/LuVmUMud1AHynfeHNK/aO/4KieJ9B8eHTtY0D4&#10;beGYv7I8MXlu08F81xFA0txPFKjwPsa8O75om3JabVfynNJ8A/h74N+F/wDwVS+J2keChZ2Ng3gN&#10;bq50bT7E2sGk3D3FgXgUfdfcuyfcmFX7Rs/gNcx8bo/C2m/HTwL8P7z4seJ/gb8UfCPhKz0dPinf&#10;Wi2+keJ7NIlllgbfcIoHmjerM2zzVnjbe6xGp/2EvCrXX7cvxR8SaZ4xvfihpeneGYtJ1Lx9cy+b&#10;Dq+oSyWsv7japSONEh8sR+bJ/qtytsbagBnf8EhfgZ8O/GXwS8S+K/EHgrRPEXiKLxO1pDqOrWCX&#10;TwRwWtrLGIhKGWIh55G3LtZvl3Z2rt8Y8J+ILnw3+xX+2DcWU89tNc+LYLLdDG75jlvFSVXz91Gi&#10;d13N/ex97bX6NfsX/srn9kT4Xar4O/4Sb/hKhfa1Lq/20af9j274IIvL2ebL/wA8N27d/F0ri/hp&#10;/wAE/wDQvCnw3+LngbxP4jn8U6J8Q9RbUJ/stn9hlsm3bk2sZZd7I4V1Zvl3J8yt0oAwfi//AME/&#10;fgZY/s96HoOpXWlfDZfDbWks/wAQIoLOyu55VXyd11dSKNyyvLu271/eeVt+7trgPB+pNqX/AAVM&#10;8NE65b+KlT4dwEa9bRwKupq0G/7V+4XY3m7t2V+XayqvyqtbVr+wB8YPEHhnR/hn41+Pf9tfBvSx&#10;aRf2Hb6ClvcXtrBLEyW7SK+5Pli+VjJLs2p8td/8c/2K9e1r4q+Gvib8FvGtv8K/F2jaQugC3/sm&#10;K4sHs1+WJViK7Y9qsybdrrtWLbs2fMAcb8bNdef/AIKz/s+aSYlEVr4Y1G6WXPzM0tvqSlf/ACAv&#10;/fRr5w8J/C/wz8Tx/wAFCx4l00al/wAI5rV94g00meWLyL6D+3PJl/dsu/bub5X3Kc/dr6e+Gv7D&#10;XxM0P9qXwT8ZvHvxgh8f6npFpcwXUMmlC0ZVlt7hPKg2Pt8tZLp2+6n+7XWeAv2L7zwvo/7TFnNr&#10;umm6+L91qbQ3sNrOZrGG5S6ESS7pdkmz7UzYREb72533KIgD5b/aE+EfhL4X/wDBKTwrP4b0mHS5&#10;vEi+H9c1e48yWaS6vJbaLe+53bb/ALq/IvzbVG6vp7/gpVpo0j9gHx/ZfaLi8+zQ6TF9oun3yybd&#10;StF3O38Tetcv/wAMV/FDxp+yj4i+CvxC+IOhavDarpyeENWs9LeJ9PitlRfJuFUosi7I9it8zrvd&#10;2Z/lVcTxh+xb+0f8YPhb4m8F/Eb4/WuraTLHarptnbaRFGlw8csT77yRYVlbbtk2orNvfynZ/l2M&#10;Aa37YXwZ8NfEX9pb9lL4dajbS6d4PlTxHbvp+jt9jX7LBZW7rar5f3InWLymVNv7tmVdp6cN+2R8&#10;L/2b/gJ4T8DeEPEuva1ofgnRbuTWE+GHhm9mnutckmlVWlnaac7Y18ptrs0fH2hY33t8v138TPgj&#10;fePP2gvg38QrfUre2svAv9s/aLKVGMt19utVgXY38O3bu5ry/wDar/Zb+I/jf4reH/i18GPHFn4Q&#10;+IemaU2gyLrdsk1lLZl5ZNy/uJSsgaVuqMGyuNm07gD4y8K+H/CXgP8Abh+BV58Mfhb8RvgppGr3&#10;Uthe2XjGG4tf7QdPmfyllmldl2yor/Ps+58v3t37BV8Kad+xX8bPE37QXw8+K/xL+Kmi+K7/AMMX&#10;m9dKs9K+yQwW2d2yJlX5zud/vpu+VPn/ALv3XQB+b/xE+Bfh79oL/gqN4j8OeK2uLjwxbeBor/Ud&#10;Kinlt01FFeJEhkeJ0basssU/+9Alavwr8AyfsW/t4eH/AIX+CdQup/hl8TtOvdRGh6jOZTpd5bxz&#10;y74mK7iu2FIgS25kb95vaJGrB+Kvhv4pa9/wU+16X4R+I9H0HxTp3g2zvpU15Hayv7VZ7dJbWXYj&#10;NsbcjfL83yfKyN8y+4/Aj9lHxxF8eL/42/HDxNpXirx+lq2n6JZ6DG6afotuzy70iLort8km1d3O&#10;2WXeZGbeAD518UeD/wBnTxJ8U/iPpXxh8eeIfj38YLi/untPD/hXRtVj/s54oSzWVhBA0sTSqF2t&#10;5srKvlIr7NkrNT+DuuanZ/8ABN/9pBLrxhruhzaJ4n1OysL7xdbGXUrdYksvKspYnZvInlf9z8jf&#10;upZd6/MterfBj9mH9p/9mvwXqHw6+H3ir4UzeE5ry4mtvEep6bdQ6xF5qIrS+VEvlSSrt3J5zS/d&#10;VWbYqosHw2/YJ8b+Bv2Ofi18Db2+8K6vJ4i1BNR0jVprm8SHzCtru8+NEVozE9qjoyPKrM43ptVk&#10;cAf+zD+yDpXgv4P6F8aF+KXiPT/HOreCU1A694juludJ0Vp7XzPtPkNsEv2dJ5dvnytH8zvt/u/K&#10;vjPwv+zpH4X1a+i/aI+KPxR+L2m2V7dW02hQTuks5jdpZ1EsPyxJF+9nP2rPlxS/N/DX6R61+zxq&#10;vib9i2y+DN1qtrY6ynhGz0CXUI1ea3SeC3jRnX7rMm+P8v4e1eGx/AD9rGb4Ax/Bsav8HdA8Jf2D&#10;/wAI82oaVFqUt+1v5XlNnzU8rdKu5Xfb/wAtXZcNtoA9k/4J++PPEPxM/ZB+HXiLxNrFzr2uzw3V&#10;vNqF0d0kqwXs8EZc/wAbiONAXb5mI3MWbJrlP26viL4j/tj4WfBfwzdtoEvxS1ObTr/xHFO63FjY&#10;QNbtOsCr/wAtZVlK7m4wrLj596ekfsZ/BvXv2ef2cPCngDxJc6deavo5vPNn0meSW3k827mnXaXR&#10;G+7L/d7Vh/thfsy678edL8Ha74H8Q2/hP4meCtT/ALT0HWLtXeH5lHmwOq5XazRwNuaOX/VFdu12&#10;oA+Qf2s/2X7r9lHS/htrHhD4m+OtV0rWPGunWOpWXiDWfPDybZWgZPKiT+BZ1br99a988SeKbi6/&#10;4KseFdGtdUuHsIfh8/2qwSdvKFx590wLJ93dsZP0rwn9uS++PHibS/hPqHxL0Tw54O8NaX44sNL/&#10;ALP0jUmvH1jUtsrf2kny/uLXYkqxRM3mrvfzd3y7fcP2kvgp8WfDP7VHhb48/CPwvo/jaeHSY9A1&#10;fw7eXq2VxLGXlZ50lkdYx+6KRhsttYK3lyLu2gFz4w61qulf8FKvgDZ2esalbadqmhatFfafDfSr&#10;a3Sx291Km+LdsbD7W+7/AAJ/cXHyJqvx/wDhh+05r3iPxZ8Vv2kvFvgGwluriHwv4N0HT7yL+zLV&#10;ZW+zy3jQQPDLKwYsyIzNt2fv/wCFPpHS/gr8fPGX7enw0+MXjTQLLTfCFlp1xGNJsdZivB4eR9Nl&#10;j8iV9kTTyvcSuzNGki/Mq+ayqu294B8L/tB/sh61r3gjwB8LNO+K/wAImv7jUvDQh8SRaXc6PHNM&#10;z/Yme6ZmdU+bna27zd3m/MUUA0P+Cb3x4u/iZZ/EnwNL4tuPiRpXgvVIn0fxtfS3L3eo2N4Z3iSd&#10;biJJPNi8p1Zm4+bavyIrP9MfHT4lJ8HPg14z8bPHFK+haXcXsFvNuCSyqh8qJtv999i/8Crzr9k/&#10;Tfjw2g+INe+O2sWJ1jV7vzNP8J6faWyx6FEjyfJ58Bbzd+5NoZ5GVYly7M77fS/jN8OoPjB8KfF/&#10;gi4nW1i1/S7jTxdPEZfs7SoyrLs3Lv2NtfbuXO3rQB+W3hv44eCviPa2vi/xr+2N458C+PdUl+2z&#10;aBotrqJ0nSWkbetrHEqvG0aDyh9/Hy/NzXufgXx18WP27v2AZdT8K+Krzw98WtA1UxfaNAvpdJ/t&#10;OWCJd0Urp8qmWG437VKxeb5X+rXhej+F3ij9oX9mH4ZaP8I4PgZcfEK/0sT2GheKtP162h06+RXl&#10;lR7hdqtaKsW1V81sysu3duauw8at+0x8P/2VItFSS3+J/wAcdev59OXVNIWK1tNMhdJ3+0b9kCjZ&#10;FFtVn2fvZYl+f7rgHmngf45eLP26vEnw98H+G9V1jwfpfhKG21f4nX9pNdabem+jaWA6XFJbSr8s&#10;7pLJ8v8ABtYMskXlVz/hbSPjF+0B+1x+0R4C034u+JPBvgXSr+1eeawnllu7dssYLezZ3/0RH/eu&#10;7Rbd/kquNrNXf+Ef2W/GH7IfxO+GfiX4ai61/wANayLHQviXp8EzyTajcvviXWds/muiJNcebIsT&#10;rtVfu7PNZfJfAPxK8f8Awh/bT/ab8VeFvh/qnxG8Nw6haWms6Toc5OoRSy7/ALLcRQYbzwuyZGVV&#10;3Ksu77qtQB7h+y/4+8afCf8AaW8Wfs4eNfF0nxCtLDSv+Ei0DxTrE7LqbRO8W+zn3lvPKmV2Vt25&#10;Vib+BlSL5P8AgReeK/hh/wAEiPin4m0q81LwvfXniiK90rVdPuWtrh4ftWm2rvFIjblG6KeL/gLV&#10;9pfs4/DPxZ4u+Oniz9obxv4duPAWo+INHt9D0PwtPOstxb2H7qV5bz5fknd4otsXy+UN6urNzXzP&#10;/wAKT+K/g/8A4JT+Kfh3qnw81+88VXmswPaaRp7i/uIrVry1uvN8pbiVlXcjo0UKIys25ov9bOwB&#10;7r8WfiJ8Tfj1+1LrfwI+G/iqT4b+HvDGlJdeLvEqW0ct9ObmJGSCy53L8ssf71fLZG8xt3yIsuV4&#10;B+JXxu8Lft76V8H/ABr4/wD+Ei8JR+H59Wtpo9Gs7OXVY283Y9xtjO1on3xfuGjVxbROV+aTdofG&#10;Pw/4t/Zh/ac1f45+FfBviD4naB440yHR9b0DQojNe2N5AifZ7mJFhZjB5Vvsb5vvys277i15d8Kf&#10;iV4q+LH/AAU38NeJvE3gzWPAS3Pgi4TS9G18Kl4lqks6l5Ytqsm6fz9qv823a33WWgD6F/Y7+Mnj&#10;H4pePv2gNN8Uax/all4U8cXmj6RH9nii+zWqSyqkWY0XfjYvzPuauD8N/tceI/CHjD9r/U/F2sQ6&#10;j4d+GzWbeH9Mnhit0SSVLrZb+bHHvbzZUgTc+7G6uQ8E+KPiD+xn8bPjla6n8GfGvxA0zxl4gn8U&#10;6LrHgixe/tnSeWVlhlbb+6Zd2G/i3L91kZHbB+Fn7N/j74+f8Nh6J8Q/C198PL/x1PpN1p7Mj/ZV&#10;uInuZ4o1uWi23KRSi3SV4vvfNt27loAytQ/aw8c+JPhfP4wf9rTwb4R8bXulrqdn4B0Lw5ZT2kEv&#10;2felm11dM7rLIxi3s7bYpHmX5lX5fRvid+25438bfso/Bv4i/CB7KLxx4j8aad4b1DQ5kt5YpLxo&#10;rjzbGUM7eVHLKkTK2+OTypYm3JuryTwr8TPAfwj+HeheBvGX7FF9qnxT0e0i0pkbwlaXUGsTRKIP&#10;tX2zyWaTzpUZtyJKvzfK8nWuo+Onwd8V+HfG37Gka/Drw9ot7D40/tLxJD8O/D3kaVZXDXWnsp3I&#10;G2/uIn3Mz/P9nZvuou0A7n4wfEr9oz9lDU/Ani7xb4+0H4gaN4r1630TUvC0Ph6OytNIedvNK2dy&#10;snnylViljjeVW+X5nRmr73r42/4Kb6Nf678NvhXFp2n3OpSxfEbSp5I7W3aVliWG73OwX+HpX2TQ&#10;B8b/ALXf7XWufC34veCvhL4b1Xw14Qv/ABVZPcXnjLxJcIsOhQb2X7QI5GSJ2VYZyiu+15Aq47N5&#10;X4V/a+8YfA344+G/D/jP42eCfj54B8XahHp0Or+G5LGLUtEk24WWe2tjtWJ5ZV3Nvl+SBmG1jsfR&#10;/wCCgXwm/s/9oj4afGLWfh3qXxS+H9tp8ug+KNE060S7lt4laWW3lVPvL887tuyq/uVRnXzfm5D4&#10;e2fwx+NPxP8AB2jfB39l3+w5LPUF1HxBrvj/AEx7C3sbCJ1LfZ/Knbdcs23Zndt/uMu9owD0D4T3&#10;s93/AMFg/jTDKwKWvgmCOLYqqQpTSG6/xfM7fer76r4T+EHhLWof+Csvxx8RS6Pfx6C/hO1t01Vr&#10;Z/srStFpe1PNxtLfuZfl/wCmT/3a+7KAPnn9kn4m+Jvig3xobxLqjaj/AMI78Stb8O6YPIji8ixg&#10;8nyYv3aru272+Z9zH+9XnepftreI/DPwD/aB+Imo+H9M1K7+HXjq98K6ZZWrS2yXEEdxawRSTsxl&#10;+fN1ubbt3bQo2ferxr4d/th6d+x18UPjP4F8ceAPGV3q3iX4j6rreiNpFjFKl8ly0Pkom+VNzMBE&#10;3ybv9aPpW/8As4eJPiBF+yj+0h4ts/hLcar4t1zxzreo/wDCAa7C/wAy3MVr5sTxOitcqiu+6Lar&#10;S+UyLtZqAN/wp+0l+0zq+h+GvGVhpXwo+Kng241W3stYsvhjLeXmq2cbJ5sv+tnWJZEQr8rN950/&#10;hbdXf/tKftHfEC1+LOgfBz4C2fh7xH8Q7uCW91+XVnd4vD1n+6SKeXayqrfvd+3522on7p/NTPw1&#10;4os/gh4y0bQvEX7Mnh3x54I/aGTVEtbfw5o4uVWwuJ5fKl+2zT7oIofLSdV8qVP9d+9TYrrF9I+N&#10;7zVf2Ff2hrT4z+PW1Pxh4Z8b+GLHQvFutaPaxObXXbZIIvtRi2J5VvKkXyor/eaX5fliWgDufhV8&#10;fPjt4B/aH8E/B3436L4Z1RPE2mTnSPFnhcSot1cWsDSzvL5hVS21DvVIotrSptXYa+za/N7/AIT/&#10;AEz/AIKGftg/Ce/8HeHdfh+G/wALby91m68W3EfkRX1wssDW6RKyNtVpbWA7WKyvE8vyR+XX6Q0A&#10;fG+o/tFfHb4ufGrx54R+CXg/whb+HfBd5/Zl74r8azXT2lzert823i+zHiRCxyvzbVT59jSIlef/&#10;ALIfi3WNQ/aq/ae+I/xO8OaX8O9W0fStGXXLG4Vbu4sFSybe8V6jfLAyWvmsiq+/dB8/7r56nwp/&#10;aN039jL9oD47eCfjDDdeFvC3iLxVeeMPD3iEaVdTxXbXbKXi3xK+4bBFt2r8rRXCu27atVv2aPEN&#10;x+1146/bUktNLu/B0njHSdM0m0tNaT9/aq2m3tnFLOuPlLKqSMi7tu7bubG5gDv/AA78fv2q/jN4&#10;XPj74e/CvwdpHgidEuNK0XxZezrrOsQbv9dE6skUQdfmTzdvDBlaVdrN7h+zP+0ZYftBeCbueS3j&#10;0XxtoN02l+KPDLSf6RpV4jujK3+w2xmR/u8Mm7cj7fzO+A9n+x74f8HyeHP2hfA9x4I+KOgzNp2p&#10;wzS62y3rJ92XbBK6oxXbuX5V3fMg2sqr95fsB+DPh7ZfC298bfD34W6j8L9P8UyR7bbUtVmvZb+3&#10;g3+TcDzZX8td0s4X7u773zKyNQB6r+1l/wAms/GT/sTdZ/8ASKavAbX9ptPgd+y5+zz4a8N6L/wm&#10;HxQ8WeFtHtPD3hmOVYVm/wBEgDzTyt8sUag9f4m/2Vd091/a6u4LL9ln4wS3E6RRv4Q1WINI20bn&#10;tZURf+BMyrXwl8VZLv4P+H/2K/jveaDca/4M8M+EbGx1UWUSyzWzvpqNE+xnT/poyt91Wi+b7yqw&#10;B63r37aHxz/Z98ReDZfjn8MfDekeD/FOow2X9taJqr+XonmS48q6P71XliiWST5NqSr91so+3rPi&#10;t+2J43j/AGnNQ+CXwo8DaN4o8TaLor6pqM+u6r9iVn8lZ1ggB+87I8GDu+9L82xInkr59/bi/aE8&#10;C/t0eHvh98JPg1fal4112+8TwaheTWOj3SJp9ukUsDSy+ekfy/6Vu3fcVYn3sny1337T0fwX8f8A&#10;7WUfhH4saVqPwk1+ysoNT8NfFyy1pdON80WyUxeY0XlRNExdUll+YNFtVkZk3gH0p+y/8aPHPxa0&#10;fxBb/Eb4a6p8OPFehaibOWG4ilNnfRfMEltp2UJKAyureWzrwj7tsiivZ79roWsxtY4ZbgK3lJLK&#10;UUtxt3Ptbb/3y1fD/wDwTt8beK/EHj74weH1+I+qfGD4Y6FNZxaN4w1ozrO1w6u8sUXmo3mhd21m&#10;aX5fKiZU2y/L9peLteHhnwvrWsiD7R/Z1nLd+Vu2+Z5aM23d/wABoA+O/wBlb9sT43ftNah4e1Wy&#10;+Dmkaf4BmvJLPVPEMniFV8tk3M7xRbTI2FZFVdrKz/xou5o1uv2z/jV8S5NY1v4G/Ao+Mfh3YXE1&#10;ra+JNV1SKzfVfK+V5raBnRmi3K6rs3btn8L7o1wv+CbPh3VfFv8AwT01nQ9D1OXQdc1KTWbKw1SJ&#10;3RrS4lXbFOrJ8y7WZW+X+7Xg37MGn/Ca2+DN5Z+LP2ivil8Fde8Iy3NlrHg+Hx3BaRJPEWeWSwt1&#10;i3So7b/3aKz+ZuT5/ldwD7q8I/tk+GtY/Z38U/FPxJp154Y/4RG6utN8R+H5GMt1YajA6I1mrsqL&#10;K7NLFtb5V/eorbcPt8T8Sft1/G/4c6Ha/EHx/wDs3Xnhj4WvNbx3NwutRy6lZpI6pveBlRlO77qy&#10;xxfMyLvXdur508XfATRvEX7GfxZ8e/Cu7+JOtaVqPjG1vNXm8R3DSXXirTrN5d15BttUZomkvmnZ&#10;pkfa1ozN80dfYnjr/gpL8MNJ+Bdh488G3tr401/UngitPAp1OK11jzZZQrJLB+9kQphvuo6t8u0s&#10;rK9AHrGm/H6PVf2mIPhXZ6bHc2V14HTxnDryXP30a9+zCLytv93a+/f/AMBq7/wvBf8AhqH/AIU5&#10;/YjY/wCEN/4S7+2vtfP/AB/fZfs/kbP+Bb9/+zt7186a58WvDngP/gop4Z13xzeweCoNe+EC2sT6&#10;tIYoork6k9y8EkrqqJtjil5fb90L95lU1vhH8bPDXxq/4KheJ7rwre2+q6Tofw0OjLqVnOksF266&#10;lb3DtE6cMq/aNn1jagDo/wBl/wDbe8eftRa5oF1pvwWu9D+H901zZal4mm1lJ0tbpI5JYhEvlI0q&#10;/ulRm2/K0y9Nv7zlP+HkXjObQbjx7Y/AHWL/AODMd3KqeMLbWU8xrOK4eKW6+zvEvzf9MmdRuVl8&#10;w/eXpv8Agl7DFof7C/hzUNMhudY1FptUup9Ms5IfOedbqVUgXeyIrMkUWPNZR8+dyr0+ZtP0u20H&#10;4F6n8Xvgb+0XrPwu0HS7O/vE+FPijUILtbG8ju5ZXsooml2Rb22eUjxPI/mpub97QB94fGj9rXwl&#10;8J/hJoXjizt73xZceKY4P+ET0TTLeX7Vrs9wivbxIpTdHuV1Zty7l7Kz7Ubzjwv+3B4l8P8AjXS9&#10;M+N3whvPgp4d1ZSll4o1PXEvLD7ZsWVLeWVYkSEtF5jfO/3omXbw+3xH4ifFiW5039iH44fFO0g1&#10;DS4J7qDWr25tVSGK6u7eJbe9ZNmxdjQfafl2/wCq3RL/AHet/wCCnXxE0H4m/Czw58I/BerWXi34&#10;g+LtdtRYaNpN1FM/lIWzLK2dkSb9q7nZerN92J9oB658bv2w/EPgX4qXfw/+Gnwj1f4u67pFnFe6&#10;+1he/Y4NJ8/m3id/Kl3Suu59vy/Lt27/AJ9ncfs3ftLaP+0V4f1UQ2cnh3xj4fum0/xN4WumaWfR&#10;7lZZU8ppQirJu8ptrL7/AMSstfN3xe0Xwp8UP2kvGdn4a+KfiT9mf4s6dLYJqtxfXtqlj4stVin+&#10;zzRW63i/aSkSr8zf6tG2PHuJ2dH+wh8dvH3iz4m/FT4WeOfGOm/Es+D3tmsvFmlwqiyb1KS27Oqr&#10;v2uv3tu7csvzOu3aAfbdFFFABRRRQAUUUUAFFFFABRRRQAUUUUAFFFFABRRRQAUUUUAFFFFABRRR&#10;QAUUUUAFFFFABRRRQAUUUUAFFFFABRRRQAUUUUAFFFFABRRRQAUUUUAFFFFABRRRQAUUUUAFFFFA&#10;BRRRQAUUUUAFFFMd9q7qAH0U1W3U6gAooooAKKKKACiiigAooooAKKKKACiiigAooooAKKKKACii&#10;igAooooAKKKKACiiigAooooAKKKKAOM8cfCnwV8TjZHxj4O0HxZ9h3/Zf7d0yC98jft37PNVtu7a&#10;udvXatavhHwjovgXQLXRPD2jWGgaPal/J0/TLZLa3i3OzvsiT5VDOzNx/ereooAKKKKACiiigAoo&#10;ooAKKKKACiiigAooooA880n4I+DtH+L2s/FC10+dvHGqWS6VdapNfTsotV8o+UkTP5SLugRvlT72&#10;7+81eh0UUAFFFFABRRRQAUUUUAeX/HD4FeG/j7oOhaR4pe9W20bWrXXbVrGURP8AaIC4UPlWyjK7&#10;K3fDcbTXqFFFABRRRQAUUUUAFFFFABXjvwp/Z50r4T/FP4q+ObTU7y/vvH+o215PBOqLHZJBCyqi&#10;f3svJO27+6yLt+Rmf2KigAooooAZXier/s5tqn7WWhfG0+IvKOmeGX8O/wBgix3ebulml87z/N+X&#10;/W427P4fvc17fRQBE8KMysy7mX7tS0UUAFFFFABRRRQAUUUUAFFFFABRRRQAyn0UUAFFFFABRRRQ&#10;AUUUUAFFFFAGB4T8I6J4G8P2uieHtHsPD+j2pfydP0y2S2t4tzs77Ik+Vdzszf8AAqi8XeBvDnxC&#10;0dtJ8UaFpniPSmZZWstXs47q3Zl+62yRWXNdJRQBlaTpNjoOk2em6ZZ2+m6bZQrBbWlrEsUNvGqh&#10;VRFX5VVV6L0rSp9FAGB4R8I6J4H0G10Pw7o1hoGj2pfyNP0y2S3t4tzs77Ik+VQzMzf8CrA8afBP&#10;4d/EjU4tS8W+A/DPirUoYRbx3mtaRb3kyRKzPsVpEZgu52+X/aau+ooAytJ0mx0HSbPTdMs7fTdN&#10;soVgtrS1iWKG3jVQqoir8qqq9F6VwPhP9m34U+AfG/8AwlPhr4b+F9C19IFhiv8ATdLit3gVfMH7&#10;rau2NmWeVWZdrOu1WLKq7fU6KAOF8f8Awh8D/Fq309fGXg/RfFi2Mhez/tnT47o2+XVnCb0JXd5S&#10;bl6NtCtxVzQvhp4R8K6laX+ieFdD0e+s9P8A7ItrjT9Ohgmt7Lf5n2ZHVfli3nf5X3d3zYzXXUUA&#10;YPhHwjovgXQLXRPD2jWGgaPal/J0/TLZLa3i3OzvsiT5VDOzNx/eryHxr+xB8C/iD4+i8Za78NNH&#10;utfW4+0SzQmWCK6k81pd9xBE6xTs7s29pVYuPlbcvFe+UUAc1418E6J8RPC9/wCHPEulWuuaJfqF&#10;ubG9hWWKUBwy/KR1VgrK3VWVWHSuC+EP7KHwm+Adx53gTwJpmh3rSO/9pMXu71Q6KrKtxOzyqh2r&#10;8itt6/L8zV7FRQB5F8aP2W/hV+0KLeTx/wCCrDxBd2xVY74vLbXaom/ZF9ogdZPK/eu3lbtm5t23&#10;dXS/C/4R+D/gn4Zh8M+B/D1p4d0SNxJ9ntQf3km1V82RmO6V9qopd2ZvlX0ruKKACiiigAooooAK&#10;KKKACiiigAooooAKKKKACiiigAooooAKKKKACiiigAooooAKKKKACiiigAooooAKKKKACiiigAoo&#10;ooAKKKKACiiigAooooAKKKKACiiigDw/4yftk/Bv4B+IYtC8d+NrfRNYkiE4so7O6u5Qh+6zeRE+&#10;zOD96vn79j341ap8Vv2zvjcbfxnqXirwNJp1hf6HbyXbtaQwTJE6GKDftiba3zLtV87t6q+5ap/s&#10;D+H9M8bftGftK+MvElja6h490rxvcWlvdXpS8u9Lt1a6iSKCZhvjTZvi+TaGSJV+6u2vHfhno9n8&#10;MfjZ+3RbeFrK20G10rwpqE9jb2karDauIpZVCL91UDfwY2/w420AfbfiL9vL4BeEfHEfhLU/ido8&#10;estOlu3kJLcWsTs+zbLdRo0EW1vvb3XZ/FtrM/by+J2seCv2NfGfjbwPrzafqEUenT6frGnSK37u&#10;W/tk3o33WV43b14avi79j/Rv2i9X/ZP0XQ/BPwv+EXir4a6rPdXDL4stXkm1GVLt9z3SeaqSOrwq&#10;qsy/cii/u1k6p4C8cfDn/gmT8aPD+p+JfDOp6NYeJbPyrTQ9T/teGzRr21M1lFIsv+jMk7xS7X38&#10;NL8u6XzFAP1+r8+P2tPFXxS8Vft8fDr4P+CPihqnw60vxF4X+2yXFlAtwiTRNqMrOYty7iy2yr97&#10;0r9B6/NX9rLwAPiZ/wAFUPg/4Z/4SLX/AAk194NkxrHha++xahBt/taT91Ltbbu27W45VmFAHqn/&#10;AAxd+0P/ANHh+IP/AAmU/wDkuvqD4ifFzwX8JbGO88Z+K9H8LwTKzQtqt9FbtNt+ZliVm3SN0+Vc&#10;9a8K+Fv7HPir4cfGKHxZN+0L8TPFfhazXNr4Y13Unud8hVUb7TK7tFMn+t+VYI2XemH3JlvBPg/8&#10;KfCHx4/4KQ/tAap4/wBE03xNN4f+zRWWmajAZbdv3SW/mPEy+VJsjiVf3n8TqyruXcoB+gPgzx74&#10;b+ImlnVvCniLSvE2lrI0DXuj3sV1CJF+8u+NmXd8y8e9ca37UXwZS3iuG+LfgRLeRmRZv+Eks9jM&#10;u3cofzeq7l/77Wvj34c/Dnwt8D/+Cq9z4f8AANpDoWla54OnutQ0qzjZIreWSXzWiTfwqHyoZdsW&#10;1U3bFHy4rnf+CZv7N/w8+MXwp+Kes/EHw7ofjvWtR8UXmk3GqXFskqGJIIn82zl2q0G9rqVvMi2N&#10;/qj8uxaAP0i0PxNpPiTQbXW9K1Wy1TRriL7RBqFlcrLbSR/3klU7WWvl79s39rDQvCP7OPxA1L4X&#10;/E3w3N4+0ZbRo4dK1Gzvbu2U6hbwS7oPn/hlZTuX5S1fCOlyaj4L/YX8WeCfBnib+ztK1/43z+Eb&#10;nUNMvFv0utOawQbEuVSLz438qP50WLzUz8qq7LXvv/BRL9jX4O/C39kWfW/CXhXT/CeseGbuFrK4&#10;gZnuL1bm6RJYZZHcvPw5dTJvZFiKptXdQB94+CPErQfCnwxrfifVrVbmXSbOfUNRl22tuZniQs/z&#10;NhNzN90t/FVnwX8V/BHxIMx8JeMNA8UCLd5o0XU4LzZ93O7ynbH3l/76WvgX9pLRbD4sfG79kn4W&#10;eLb2ZPAWqaT9vvtNjkkVLy4W3AiV/LdfvbfKR+qefL/eaq/7XX7K/wAPf2ST8I/iH8IdNvvBHidf&#10;HVjpbT2eqXM4kt54pnkV1nd+0Wzb91lkdXVt3AB+mdYeqeJ9J0W6S3v9Us7GZ4mmWG4uFjdo1Xc7&#10;7TztVVbJ9jW5X56/tofCnw98cf29P2f/AAZ4rtprvw/qOlak93awzNE0qwxTTqm5RuUO0aq207tv&#10;detAH3bovjLQfE0kkWka3p2qyxrmSOxu45mX67W4pde8W6L4XaEazrNjpH2gN5X265SHzNv3tu48&#10;/eX86+Hpf2cfAX7Lv7c37PMfwv0y68KWfiq28RWmsWsWp3M8V7Hb2Cyxq/mytkb2Vtudu6ONvvLX&#10;nHxm0T9nTxR+1J8SX8XaX8R/2jfHQuEWXw/4SsXni0K1jjiR4l+yyQbvJk/ds275fNVHVpVlkYA/&#10;THStYsdbsIr3Tby3v7OT/V3FpKssTfw8MvWquoeLNE0jVLXTL7WLGz1K62CCzuLhFml3NtXYjHc3&#10;zccV+a/7H1zefAXS/wBsyfwzoGseCbfw9otn4g0Pw94pnS5u7Ddp97dW5nRflV3TyWaJvnTCxOzs&#10;jNXS/AT9gP4e/tMfs/x/En4iXer+IPib4+t5dXufEjXLwmxuJXfb5NvHti2qNvyOrD+7sXaqgH2z&#10;8aP+Fp/8IrZ/8Kl/4RH/AIST7Ynn/wDCa/avsn2XY+7b9l+fzd/ldfl27/au51C/tdJs5Lq9uYbK&#10;1iXdJPcSKiKP9pmr4i/aC8E+LPhz8N/2YfD3jLxxN8QtYsPjD4diOu3NkLaaeIfaNiyLufc6r1kZ&#10;tz/eb5uTxfgf4RWv7fX7SHxp1D4xzX2q+Gvh34gfwz4b0LT7xrayijjuJVnd0T5/MkWCDdJvXdvb&#10;+FI1jAP0for85fh39g/YL/bU1/4XeG7zU774eeM/Clx4r0vw2z74tNv4EnYp5sjs21orGdfM27m3&#10;QKwfyt9ecfsD/sM+Bf2kv2cbLX/iFqviPV0i1S8i0zSodUaKy05fk8wxRf35WXc7fxbE4+XcwB+r&#10;1Pr8tf2Sfid4y8Qf8E1/Fb3/AMXT8PLLw9rzaGviu+sJb640zSfKtP3Fr5bLIJd1wyxN8zKGWNNn&#10;7t4vmn4laH+zh4d+D8+q/BvUviFrXxM8KtYTN4ssLOW1sI5VmRGvZd3z2qO3+q+besrQr/eoA/Vf&#10;9o79qSb4B/Fn4J+Do/Dsesp8Q9dbSpbt73yjZr5tvFuVdjbzuu1fqv8Aqtv8e5Pomvzb+POoX3xk&#10;+I//AAT317VtT0vTdV1hk1+8ub2T7PbvP5Wl3TRL/tyshiiT+J3Ra/SSgArw3S/2jJNV/a01r4Jp&#10;4cWNdM8Nr4ifXnvj8+6WKLyfI8r1mHzeZ/D0r5Vh8MXH/BQ/9qD4t+FPH+v3h+F3ws1H7Bp/hrSj&#10;9j8++dpYPPlbazSbBb3HJ6b127VaRW534L22p/szft8fGqTxn4k17x5pXhH4aXusW2r6lIs+qXWn&#10;JNZ3XluzP+9lT95EGdl3bP4F2qoB+n1Ffibof7QHwe+OVjF4y/aB+J/xIPxM/tFr/TYfCiG0s/DC&#10;o6+UtgvzqrMsETNJw33P41aVvtz/AIJo/tNah8dvA/i/wzrWu3nivUPA9+lnbeJr218iXU9MlMn2&#10;SWfMrt5/+jy7/wDZ8rc0r73oA+oPjF47n+Fvwr8XeMrfTY9Yfw/pVzqjWMlz9n89YImlZPM2Pt+V&#10;W/hNT/CvxsvxM+GPhHxfHaNZR+INHs9XW1eTe0InhSXYW/i2764X9srVk0X9k/4uXDW13eB/DGoW&#10;wisoGmZfNt3i3lV/gTfudv4EV2/hr5e8WeLNd8N/s5/s9R3nxi0f4RfDK58DaW+u3Md/9n8RXyrZ&#10;xbl0wCCVmZd8W7Yu751oA/QqivyH+Ff7THhv4QftRfCTwn8Gfi946+J/w21e5tvDepaD4tlfyLXz&#10;WW3t2tXliXYiGVW8pIo/+PXbvKy/J+vFABRXxz8Rr7x9+0p+094t+E/hjx5rfw3+H3gfS9Pl8S3u&#10;gRxQ6rfX10RcQR21zlnii8hfvrt+ZZVZXV1rovhH4T/aC+E+tfEDw9qWs2/xK8E2emSXHgnWPEVy&#10;qanJdBUaK0vGRdzrudlad/m/dbvlDbVAPqSivy8+KnjbU/Dfwzn8X/ET9ri88MfHjTLq4trfwn4T&#10;1WC60W2uYLmWSK1utOs4mZwyoUeW4+7vRZd+zY3o11+1F8SZv+CVy/GVNfjt/iJsRf7ZhsYMfLrQ&#10;s93lMnl/NFn+Dq3brQB9+0V8D/GD/hoX9mf9lz4l/EzxB8Y11rxXewaZdwaSug2q2+g3Ul1ZwTxQ&#10;M3mrJGIt0e3aqk7pcb3Zq5X4t+K/2s/hX+zLF8ctY+L9hpt7FBYXt/4C/wCEQtoltVnliiWJ55U8&#10;3zf3qeajKu1jKqt8qkgH6RUV8D/tH/t16lpPh/4O6F4b8Q6R8PdV8f6DD4p1TxdrEKXCaFpxg89/&#10;Ks8v5s77JVRG3bmXyk3NJui8f8I/8FBPFHgH4zeD7cfHDSf2gPAmtXUGl6lHJ4W/4R6/02WaUqJ4&#10;oxEvmKnyt95t3zoyxbo5aAP1Yoor5K+C/wAaPHvh39sD4k/B34r6xaXTaojeJPALQrbRJJpfnTKb&#10;fcuyRpVVV+VkZv8ARbh97LtZgD61or5I/ZW+O/jf9oL4+fGLUE1a3vfhD4duV0XQHs7WL7PeXCu/&#10;mzJOAzS/KgORLt2yxNs+avav2hvjJp/7P3wZ8V/EHU7WW+t9EthKlrHIU8+ZnSOGIttbYHldF3bW&#10;27t1AHSfETxtZ/DbwD4k8WajFcXGn6Bptzql1DZqpmaKCJpHVAzKu7apwCy/Wsj4I/GDRPjt8LdB&#10;8c+Hbe+g0fV43khj1GER3C7JHjcMoZh95G+6zV8I+PJv2sPHf7HviL4m6p4z8Jz6Dr3he4urzwVa&#10;6UiIuiT2bO90l19/7UsTn91u27V+8z/JWn8Kf2mF/Zl/4Jx/CKezuINe8W+I3n0jQW1K6igsoJ5L&#10;uc77qdn2xQW+QrfMPuKv7r5miAP0bor8svFf7aHx2+B9ini/Wfi38DfixotvewG88L+E9cie/a3b&#10;bGyxbURuvzbh5rKzbtrRKyr+mvhnxJYeMPDek6/pM63WlapaRXtpOv3ZIZUV0f8A75YUAcr4r+MG&#10;i+C/iR4A8C363Ta741e/XTRBGrRILODz5mlYt8vy7VGA2WYdua9Cr5U/aI/5Pp/ZI/7m3/02xVg+&#10;OPEP7WfxK+J3iMfC3T/DfgPwNpNxLpdpceOLZ1uNRlhbbLdIqJK3lO7N5TfdZE3fxUAfZNMr5N/Y&#10;Z/aS8a/GST4o+DviLHpsvjXwDrv9l3l5o0bpbzqzyp3/ALslvP8AMNvy7Pl/vfRvxCm+x+AfEtxt&#10;t28nTbl9t1F5sXyxOfnT+Jf9mgDN+Efxm8H/AB28HxeKPA2r/wBuaBLM9ul2LWWD50++uyVEb/x2&#10;u6r8uP2T/wBoi8/Zr/4Jw6Vrei+HrjxT4r1rxVcaD4e0uGJnSe/n3eVvVPndf3T/ACJ8zttT5d29&#10;fY9c+Mn7U/7PGkv47+K+i+BfFXw8t5Vudbs/CRuE1TTLeR1TEXmbUfymkDfMX3LE2ZUzvoA+5KK+&#10;T/jX+154h/tTwN4P+BHhm38f+OvGWjReJbKTU0mg0+w0l2Upe3O7y/lkw6Km9GVtu75mSOTM+CP7&#10;R3xttP2grP4WfHLwJo2kXHiDSpNR0HWfCsNw1ozwZ+0RSM7yrnbg53Jt/dZVvPSgD6K+F/xa8IfG&#10;rwwfEXgfxDZ+I9JW6ls3u7M58uWNvnRlb5l/hYZ+8ro6/Kyse5r8gP8AgnH4i/aO0v4Fazb/AAa8&#10;K+C9U0D/AISOeW7vfFFxL5rXTWtqDEiRSodqoqNub/nr/s19VeGv+CkHh2b9kHSvi9qGjXWq+I7j&#10;UB4am8PaRC6+brnlNKtujPu2ROoWXd+92rIF+d1KUAfatFfA/iL9qr9qL4AaBZ+OPjT8LvCR+H8M&#10;8EGrL4Run/tKxWVlTzfnuJYm2MwXbnazMq71zur7l0XWLbxFo+n6paZe1voI7qLcu1tjruXNAGnR&#10;RXyj+0J+1f4v8P8AxFuvhD8GvAM3jf4uR2MWrv8A2k8dvpVrZ7/nd3a4iZ2+4u3ci/vV+ZtuxgD6&#10;uor5h+D/AO1N4jvPiRpHwr+MngWT4bfErVLH7TpS2N6uo6fraxJI1w8UkYbyP9VK3lSszKm35tzL&#10;u4/Tf26vHPjzx9488HfDf4F3HjbV/Bmv3+j6p/xU8FhFHDFL5VvceZNDt3Tslz+6/g8j7z7vlAPs&#10;6ivEP2V/2kF/aY+G+oeIp/DF/wCC9a0jV7rQ9W0LUG3y2l1AUZ03MiN9ySLduRSrbl/h3H1Dxd4s&#10;03wT4V1nxFrNybLR9Hs5r+9uPKZ/KgiRnkfaoLHaqt92gDfor4svP28vHcnhOT4l6T+z1rWqfBmB&#10;mn/4SuHXrVb1tPWbypbpdN2eb8u132syrsXczovzL1XxT/b08IeFfh/4O1bwHp118VfF/jC0W/8A&#10;D3hDQXd724gU/v5JfKSVovK2TKy7WbfDKuPklZAD6por5g+G/wC2Hqd18XNL+GHxa+HN18I/GOuW&#10;73WhpLrEGrWWpIm7fH9ogG2OX5Hwjf3fvbnRW5e8/bz1/U/jN8RPhb4Q+DWteM/F3hu8it7FdP1S&#10;KGzuV+ZpZbq4kRUs1VV+Td5nmuyr8tAH2PRXzz8Hv2sdL8ceF/iBdeM9Bvvhr4o+HSyS+LvD98Xu&#10;/wCzoAkssc6SrH/pEbxRM6+Upz/DuVkZ+Q1X9vix8O+A7L4k6z8JviBpfws1BLX7H4oa1s3b95LK&#10;vmy2q3Pmw2xCwtHMy/vfN+6P3fmgH1FqGuado72kN7qFvZy3knkWyTzKjzyf3E3H5m46Vp18p/tD&#10;eO/hD4p1D9nTxB4kttc1yHXfFGnXvgy80dPKiW5l8p7ea4WVkbyvnjbbt3f7PWtT4mft0eD/AIe/&#10;FbU/hvp3hDx34/8AGGlwLc6hp3g3Qvtz2cbpE6u4Z0+XbPF8ybl+fBoA+lafXwp+xv8AGvwz8Sv2&#10;jv2rfiLaTXGkeGmi8OS3EuuoLN7NbawuIp/P3N+72PFJuzwNua7C7/4KNeCWsLnXdD+G/wAVfFPg&#10;m2SSY+M9G8Ju2kPDF/rZhLK6Nsj2OrsyLt2P6UAfXdFfOXir9uD4aeG/2ebb402s+qeIvBd1dJZB&#10;NKtV+1wys7IyPHK8e0qyH+LuGXcrKar+Gf25PB+r/CzxV8R9X8J+OvBvg3Q4LK4TUvEeh/Z11KK7&#10;fZE9ntdvOTds+bj/AFqetAH0rRXxzcf8FNfh5pdxoMmt+B/iR4W8O67Miad4o17QFtNKukdQyypM&#10;0vzRspVtwX7rbuK9n/aC/ab8AfsyeH9N1fx1q7WUeo3DW9pZwRebdXDKu53SIfNsT5dz/dXeg6st&#10;AHr9FfOnwX/bb8A/GT4jX3gE6f4j8DeP7dBKvhnxrpv9n306eWshMab3H3GD7N2/YGfbsVmrE/ZC&#10;vPhV4D+FvxT1bwhr/ii58P6Z4t1S/wDEepeOElW7gvY4IXui/mRJLtRVVv3q+bu3b/moA+pqK/LW&#10;x/a8/Zq1j9rxvjj4i8d+KLvULe0i0rw/YNoUsVro0XlPFcPIys7T7/NlYBVXZ5r/ACu21l+3fjn+&#10;1z8NP2dW8Jy+N9Yms7HxMs72F7aW0l1CViERdm8rc239/HjardaAPbaK+T/g/wD8FJvgj8ZPH1l4&#10;Q0rWNQ0vWNQuPI09tatPs8F5KVXaiPubazbiiq+3eybVyWTd9YUAFFeJ/H/9rj4ZfsxxaePHutS2&#10;F/qKPJZ6faWklxcTqrqrN8i7U+91dl3bW27ttUP2fv2zvhb+0xql9pngfWrm41qxh+1T6be2clvL&#10;5G5V81dw2su91Xhs8/7tAHvdFFfOfxu/bw+Dn7P3jy38IeLvE0kOuEJNdW9jaSXX2FHPymfygdp2&#10;Hfs+Z9u1tvzJuAPoyivE/hb+1x8K/janiSXwX4mfXLXw7ZxX+pzx6fdRxQROjMuWaJfm+R/k+/8A&#10;I3y/LXcfCv4peGvjR4H03xl4O1JtX8N6iZPst99nkgEhilaJ/klVH++jLyv8NAHaUV5f4B/aC8Af&#10;Ej4b3HxC0XxFGvguJ5EOuarby6bbfIdrOGuki3JvO3f93crLncjY848A/wDBQX4BfE/xppfhXw78&#10;QI59b1Kf7PZQXWn3lqlxLg7UEssKpuY/Kqs3zNtVfmZaAPpeiiuH+KHxc8IfBLwvL4m8ceIbTw7o&#10;kbmPz7ondJJtZvKjVfmlfarsERWb5W9KAO4or4A+LX7fGk+NPiV8BbX4J/EG11DSdc8bQaN4ktPs&#10;ypcPA81qoT7PdQeaqOs0v7+PYMhl3M33Pqv42ftG/Dr9nTSdMvviF4mh8OwahO0FoskMtxNOyruc&#10;rFEjvsX5dz7dq7kHG9aAPVKK85+EHxw8C/HbwyniHwN4ls/EmneYYpXtd8csD7mG2WF1WSJvlz86&#10;ruXDcrg1594m/bw+A3gv4jXfgnWviNYWHiS0vF0+5hkguWtoJ2K/JJcrEYU2M21yz/uyrb9u1sAH&#10;0PRWD4u8XaL4F0C61vxDrNhoGj2pTztQ1O5S2t4tzqib5X+VQzsq8/3q+U/iZ+2hpHj3w/8ACfWv&#10;gt40jv7HU/ipo3hPW3/s9lZradJWlgKXMW5d6hP3qL/C21uGoA+yqK4b4mfFzwZ8HfD7av448S6V&#10;4ZsAkjK+oXCo85RC7JEn3pW2/wACKzN2WovhH8ZvBnxy8Gx+KfAviGDxFoJle2NzEjxyRyp99JI5&#10;FV425VtrKvysj/dZaAO+oor5O+E/7TV9b/Fz472vxN8RaR4b8B+Gdfs9F8P6trTRadbyzvFPLNb/&#10;AGh9qSyqiRNtzuVSv97NAH1jRWVpOrWOvaTZ6lpl5b6lpt7Cs9td2sqyw3EbKGV0ZflZWXo3SuO0&#10;v9oL4X614ji8P6f8SfCN9r803kRaVa69ay3Tyf3PKV9xb/ZxQB6NRVK8vrfTbWa5uZo7e2hRpJJZ&#10;W2qqr95masPwX8RPC3xI0ybUvCXiTR/FGmxT/Z5rrRb6K8iSXYrFGeJmXdtdTt/2loA6miuW8RfE&#10;Hwv4P1XRtN13xJo+ialrk/2fS7TUb+K3lv5dyrsgR23StulT5Uz99f71dTQAUUUUAFFFFABRRRQA&#10;UUUUAFFFFABRRRQAUUUUAFFFFABRRRQAUUUUAFFFFABRRRQAUUUUAFFFFABRRRQAUUUUAFFFFABR&#10;TKfQAUUUUAFFFFABRRRQAUUUUAfLPx8/YT8O/GfxlL4t0HxXr/wx8SXMJtdSu/Cki2qamuJfmuET&#10;b5kn71l3lvu/K27jbJ+zb+wf4Q/Zl8XeMta0nXda8TJ4mtltZ7fxIYp2K7i0vmOqKJS7N/d/76zX&#10;1FRQB8N3H/BMaz8P/wBraf4B+NfxH8A+D7+eSdvDOmaq/wBki83768Mu5dm1Pn3PtT5nevQvFX7B&#10;fgTVP2X4vgl4eurzwpoK3UV7PqFtBBPdX9wh+aW4eVPmd9q5dPLxsRF2xfu6+oqKACvC/Fv7Lel+&#10;Kv2rPB3xyk1q8g1Xw1pMmkRaSsSG3nV0ul3s33s/6Y3/AHwK90ooAK+Q/jp+wW3xF+MEvxT+HXxK&#10;134QeOb6KKDVrzSkaeK/VNm3dGssWOIody7mjfyl+TduZvryigD5n/Zn/Ys034C+MtU8da54z174&#10;l/ETU7NLCfxF4gnZnjgUJvSNGd2+ZkTl3cqqKq7fm3637Hf7LbfsmfDnWfCq+KJfF51LXZ9ZN7NZ&#10;fZXTzIYIijL5r7j+43b8j733a+gqKAPlPwX+wX4W0f4GfEf4V+IdSk8QaN4u8Q3WvRzQwSwS6ZJK&#10;kXleU8ssru0TRK3mM/zfdfd827yDxh/wTN+InxG+H+k+CvF37S+s674c0RWbTLG48PZWKRmU75W+&#10;1b7jYu9U8xv3W/5dq5Vv0LooA+Z/2g/2L9J+OngLwRYReJdT8KeN/BMcSaH4w0rcs0DKiK+6JHXc&#10;reUjfKysjIu1sblbzHwr+xT8X/ip4o8H+Iv2jfizb+LD4S1calpfh7w7p0EVpIy+U+6eUwRb97xb&#10;WTymwm7a481tv3NRQAV84/En9n/xF4u/a++EfxXsr7TE8PeEdP1G1vbO4mlW7la4t5ok8pdm1vml&#10;Xdudfxr6OooA8N+KXwV1zxz+0f8AA/4g2F1YQ6L4HOunUoLiZhcS/bLNIIvJVUKttdfm3MuB03V4&#10;ne/s2ftJfCTx18Rbz4K/EHwc3hLxrqN/r0un+LbORbjTNTu3y80DRRSeYUVI9vmsY/vboWxub7eo&#10;oA+Mf2ef2Htf+DfjP4pWXiXxRp/xE8B/EvRQniG5vYZ7LVrjUWaVZR+7fYsEqXNyzNv8wMyKPu73&#10;xvCv7OP7TXwY8B6h8Kfh7418A6j8Odk9tpms+JoL1dd0+3nXMoRYE8lmjlaVot5bt/DhE+56KAPi&#10;u6/Ye1jwH8Afg54I8Aanput6l4F8dWXjK+utdllsItTMDTs6L5cc/lFjJEq/K3yru+ZvvVPH/wCy&#10;j8Vfgz8cPEfxc/Zw1fSjN4kjurzxJ4K8VXErWWp3XLoYNv8AE8ryOu+WLynZhv8AKlZF+36KAPkD&#10;4U/si+Obb4kfET4s/E3xbp2r/EHxl4cn8PPo/h+CWHStOgbYFWKWUtK/ywQH7i7WaX/Wk7q6r9gn&#10;4E+Jv2df2fYPB3i6Kzj1eHVb6b/QbgyRNE0u1HVv9pV3rn5trLuCNuRfpWigD8sfCn/BO34l6p+w&#10;h4u+G2u6fHonjex8az+KNFs47u3mh1MJYRW6p5ivtjEuZtu/btZU3bVNdB8ZvhD+1r+1Z8GNV8H6&#10;74R8LfCjRdHtLe7tfD+k3yH/AISS8Rsm33RTvHBAuGdFl+XzfI+Zv9bF+l1FAHxBffs//FJdc/Yn&#10;vNH0xbGT4d6U9l4qnkvrYfYVaxsoJoukvm71iuIv3St1+/FkSr9v0UUAfDHjH4O/HL9nf9pDx98T&#10;fg54f0z4maL4+SB9S0HUNSWwnsbmP+PLukUiff2t98eay7fl3vR/Z8+APxj1L9sn4gfE34y+DtCg&#10;0Lxf4M/sy4s7G7ivLKNnNkv2CSJ3ZnbyYHEp2tEzBtrbWWvvWigD82vh237VP7Eug3Hwx8O/DCz+&#10;LHgjT9QuJPD2uW8yRP8AZZW83Yyo25DvkZj5q/feRVd0VK+t/wBmXSPi8vgi71n4067HceKtYunu&#10;h4dsrW1is9AiDPst4pYtzzHH3nllfjYv8LPL7dRQB88/t2+B/FnxO/ZQ8feGvBVhcan4i1CG18mz&#10;tZVillRbuF5lG5lz+6ST5c/N935t2K+Xvi58B/ix4Vi/Zj8b6H8LLb4izeA/BEek6x4Yu7i3xDef&#10;YkgTcjf63a8m791u5t/4Plav0nooA/LjxB8Mf2jfip8evgl8QtW+F+n/AA88H6D4vgNt4X0F4vtV&#10;havPbtdXt00S/P5kaLG33flg/wBUobc/6j0UUAfEPxU0T4wfs6/tS+J/ip8NvAt38UvC3j2wtoNe&#10;0G3ngtXtry1i8m3dJcPL9xW/g2fvW3fNs24Pw9sv2jv2jp/jt4l8W6Lq3w98O+IvBU/h7wn4K1S8&#10;VUivJbdtsv3EZXRi26V0Vv3+35vK2p9+UUAfkz8M1+Jvg7wDZ/DjwL+xRDovxAtdG+ySeO9aigfz&#10;Z2i3SXXn3VssTMZG8xYWnZV2+Xt2rtrvI/hD8Ql/4JM6v8Kp/AWvW/jzTr1LAaQ0CyyXe/XIrrzY&#10;PLZ90QSX5mbb/qpT91d1fpVRQB81/wDBQ7wTrvxC/Y9+IWh+G9IvNe1u5SxaDTtPhaW4l8u/t5X2&#10;IvzMdis23/ZpP+ChngrXfiF+x78QtC8M6Tea7rV0li1vp+nxNNcSeXf28r7EUbmbYrNt/wBmvpWi&#10;gD8u/jV+zt428O6R+zJ8U9P+EX/C0T4S8DWei+KfB2pWqTNtjtkRIntX3O0m66nPyRP5TxbmDV2/&#10;hmeX4jfGvwdpvww/Y+0XwF4asp4bzW/FXxI8CRabNbIsuT9jWLH71VVdjbnbe3zIiIz1+htFABX5&#10;0/8ABU2TxH8FvE3wt+PvhG+t9P13R2vvDfmTIkrxvc2s3kSojxsrhV+1bt56tF8v3q/RavlL4yfs&#10;j+Jvj78eNE1jxj8QhqHwc0i+tdZtfADaTEUa6gi2GKV2z5sTNvZt6tlZXiCr9+gDrv2HfhbP8Hf2&#10;V/h54ev7KSx1Y6cL+/tZ4vKnjnuWedklVkVldPM8va3K7Nv8Nan7X3wjvPjt+zT498F6fvfVtRsP&#10;NsYY3VTPcwSJcQQ7nKqu+WFELMfl3k17XRQB+Z+uftdeL9Q/Zg1D4G6h8HfH198bbjwhdaRc6bFo&#10;jGD7Lt+xnUdyfM0TIzbWSPa0qlOFZWrE8Yfs++OJ/wBhD9ni70X4X6hrWr+BdYOq6v4F1mx/0i5i&#10;8+eW4EtvI29kkdV/dKrMy3H3F24r9S6KAPyG8W/ET9lT4neFdF0v4Ofs8XPjn4h6np66TF4bS0ur&#10;R7G1guEbzbqWCX5pXC7vtUTvKU3LPKi7kb9VfAOkx6D4H8PaXHpUOiRWOn29qmmW7borRUiVfJT/&#10;AGUxt/4DXSUUAfKn7RH/ACfT+yR/3Nv/AKbYq+Fm1z4Y6t8S/iBrP7bUfiq3+J9hcST2Xgy181dI&#10;uLVoE8mKyNr911MW3e9wkbZiZndvNZf2UooA/OL/AIJN6T/YPjX9oPS28L6l4KMGq6dcQeG9Wsmt&#10;7rT7WX7a9tE7S/vWPl7flf8A3tzeY1fePxY/5JZ4y/7At5/6IeusooA/FfwT8E7/AOJX/BP34YeJ&#10;dN8M614+/wCES8dXU+o+ENJllA1WxldBOm2BHl8393EiyJ/q0llb6eg+JrP9hG78K2L/AA2+Hs3x&#10;F8eaq0C6V4LttX1y0urqRpVR0eUs6xMil3+b72z5fvbq/WeuW8O/D7wv4P1XWdS0Lw3o+ialrk/2&#10;jVLvTrCK3lv5dzNvndF3Stulf5nz99v71AHw3408QRfsZfH/AOC/xJ8S+Ernw38OtW8AwfD67s4d&#10;Sl1J/C10tx9r2SzsG8+JAfLXa+5khmZV/dKj+wfDn9tA/G79pweBfhrptr4p+Hmm6Ul3rvjCPztt&#10;tcOspiiibbsbcfK+9t+7P12V9MatpNjr2k3mm6nZ2+pabewtBc2l1EssNxGylWR1b5WVl6r0ql4P&#10;8D+HPh7o66T4X0LTPDmlK7SrZaRZx2turN95tkaquaAPiH/giv8A8ms+Kv8Ascrr/wBIrKvh74f/&#10;AAq1Xxv/AME9f+EksLTUr6w8JfEy41DWodIVTdQ6c2nWQluULN/yy2p/C20PvbaiO1fuN4d8P6Z4&#10;V0ldM0fTbTR9PSSWVbSzgWGFGldpXbYoC/M7uzerMx70zQfCmi+Fm1IaLo1hpH9o3supXx0+1SD7&#10;VdSY8yeXYBvlbau52+ZsUAfkP8YPBn7MsPw7ifwh8XPih8Ytd1e5tbTT/Blp4gQTX0ssi7FZHsHZ&#10;So5C+Uzbyi4Bav0y8C/EDwR8K/Dnwt+HmoXi+ENdv9Fs7TSPDGqT+beqkUCJ5DMoKu6bNrN0O2uj&#10;8I/Af4Z/D/WF1fwt8PPCvhzVVRohfaPoltaTqjfeTfEitg1x/wATf2d0+JXx9+FXj66vdPi0zwSL&#10;yZ7M6buvLy4kQLB/pW7cscbbpNn95fmDbsoAe41+UP7QHwz8B3X/AAUk8bQ/Fjx5rPw00jxFoNhq&#10;Gja9pOrJYiVljt7XypXeF1VWaC4bcWVV8nk+n6vVwXxM+CfgX4yWNvaeOPCWkeKYbXebdtTs0llg&#10;37S/lP8Aei3bF3bCN20UAfAXwN+F/wCzt/w174GsvAXxE+J3xP8AFumwz6lFqkd/bX+kadDGjqy3&#10;UvkoyI33Pk+XdNEv8VfR37A3X9o3/ss3iP8A9t69o+FvwN8BfBK1v4PAnhLTPDEeoOr3badBsefb&#10;nbvb7zBQzbVPC7mx95q3/B/gHw/4DOtf2BpVvpR1rU59Z1AW6/8AHzeS7fNnb/abatAHzx+wN1/a&#10;N/7LN4j/APbeu6/bP8Lap4z/AGW/iZomiafdavq13o0ogsrQF5Z2X59iLj5m+X7q/M3QV6b4P8A+&#10;H/AZ1r+wNKt9KOtanPrOoC3X/j5vJdvmzt/tNtWuloA+I/gn+138Fvh/+xJ4SmvfFPhuW60TwdFB&#10;eeEW1G1W/urqK38uWD7Lu3FpZVb7y/N5u5q8N8DfFHTtH/bI+D3xl8b6Vb/CXwj458FXEem2t5Oo&#10;sbNlllRYvP2Iu14mgut7Ii/6Un+83294g/Yy+CXirxJfa/qvw00C91e+umvLq6mts+fMz72d1+6x&#10;Zj8397Jru/iZ8JvCHxk8OxaF418P2PiPSorhbuK0vo96JKqsiuv91truv/AmoA+K/wBo34neEPjX&#10;+2t+yrpfgDxhpfiq80vU9Sv76Tw9eRXiwQ7YHw7pvT5ktp9y/e2j+HKtXX/sYIrftlftgSFR5i6x&#10;pKo2OfuXn/xNfQfwv/Zp+GPwPvp77wN4K0rwzfTwC0lvbaItcPFnds81yzbSyqzf3tqFs7K6rwz8&#10;M/C3gzxR4l8QaJolrp2s+JJYptWvYVw948W8Iz8/w73/AO+qAPk3w7N4Xsf2j/24n8cK3/CGtpfh&#10;pNa8uOeT/Q20iVbjiD979xm+ZPmX73avFNI8L+Jfgv8As33PxW+CPx+tPFvwrs7SG41DwJ8R/Iv7&#10;e2i8ppU09nid1gut1xBE1vF5G53Xc/3Fr9IdF8A+H/DvizxN4n07S4rPX/EbWx1a+Tdvu/IiMUG7&#10;nHyIdvy14lL/AME5/wBnSXxEdaf4Yad9rZtxiW6ultfu7cfZ/N8r/wAdoA+bfjx8VoPixpX7DHiJ&#10;rC20G61vxpp17Ho9o26OFI7i3R/L+X7i7l/76WvXv2HNc0fRfib+0l4MuzHYeOf+Fj6trsml3UJi&#10;vJdMmaI2twu5R5kX3myu7b5qNx5q7vevFX7Ovw58dX3gS81nwtatN4FnS68NJaSSWsOmMvlFBFFE&#10;6rsXyIfkZdnyD5a5n40fsXfB/wCPviKLX/G3g+PVtaSJIvty3l1bu0S9FfypU3f8CoA+K/DOo2nx&#10;gm/4KBSfCqDUNXTVotPitFsbn7VLfssV4l01uyu/mxSss7RIjfNG6Kqrwg6P9jX4f/F/xd+zL4Y1&#10;bwV+1LYeFfDGn2zQzaPH4N029GkOnzywyzu+7cN2/wCbkq6t/EK+2PhT+z78PvgpqevX/gPwvZ+H&#10;LjXEtE1H7EzpDL9mRki/dbiiMAz7mRV3MzM+5q8q8Q/8E1/2cfFGtz6rc/DS2tbi4k86WHT9QvLK&#10;D6LFFKqRL/soq0AfD3xN+HXhT4af8ExvE+m+DfiD/wALL0Sbx3FOusR6TLp8SSBIonhRZXbcoaLd&#10;5i/K2+vsD9pb4hSfD39mP4Rf2d8PtC+JXiTWtS0XRtA03xHFE9rBqMtq/wBnuNr8bhs2fejx5v31&#10;r2bW/wBlH4Ua78KF+Glz4NtIvAy3P2z+x7K4ltU83fv3bonVs7v9qtf4ofAXwB8ZvA9n4M8ZeHLf&#10;WfDNm8ctrYtLLEIHiRo0ZXjdWXajuvDfxUAfmr/wUtt/jSPhDp83xt8b+CLSGXU7ceHvBvgayklW&#10;+uUScT3k8t0yTxLFFLt/d+ahaWJWRN28+4/FHWtHt/8Agrd8P/8AhK4NOsIB4NS10e41SSJknumu&#10;LryWi3fcl81niRfvMy/L95a73wl/wSy/Z58K+HZNIu/Cl74mmmXZLqusanN9rPzll2+Q0Spx8uUV&#10;flX5t3zZ9d+Mn7K/w6+PXw80/wAJeNtJm1eLS4Gg07VprqV9SsWMYTzVunLO74RGbzd6yMitIr0A&#10;ZnxG1D4LD9pX4ZweJxayfGVYLlvDEUNvdS3SwMrrMziFdnl7Um2tcfKu2Vk/jNfld4Pj1TxD/wAE&#10;0dWubm+1VNCk+L8Uviu8t523Gweyt1d5v+en79rdsMrfvNjYr9S/gx+xj4D+DHjG88ZifW/HHj27&#10;b5/F/jS+/tHU408lYfKjl2qFGxdu8Lv2sy7tu1Vl+F37Gvwz+F3wr8Y/Dex0qbW/BHiXVbjVLrR9&#10;blW4jhaRYkWKJtu7bH5ERRmZpFZN2/dzQBl/tbSeAk/Yk+I94Y9Dk8KTeGLm40qaGGKSyeeeNvsc&#10;sG0bNzzyRMjr/E6tmviRfDes+LNH/wCCdmmeP4/OuGmvpliCQOr2MUtlLp6sE+Xa1qlsGz820nd8&#10;+6vqrT/+CZvwvguNNs7zxB451nwRpuoSajY+ANV19pdAtZXMpUJBsDfI0z4/e7myd7Puff7B46/Z&#10;r8KfEDx58L/FV3NqFhc/DuW4l0az0+SNLd/NWJdsqsjMyqsCbdjL3oA+cP8AgphfHRfF37Nero1r&#10;Fd2Pj62liuLxWaKLbJE/z7fm2/Ipbb/dr7vryf4zfs8eHfjlrPgHU9dvtWtJ/Besw69p66bOkSy3&#10;ETqyrLuRm2/L/Btb/ar1igD4h+NXxE19v2tL6X4MfBu1+JvxO8JeHLfTfEGuajqrWUWmwXLvcW9q&#10;iSypEzMrPJvXc22Xbu+V1riv2YdR8a6h/wAFGPEUnxI03wXpHjp/hmr6tp/gpJVSCV720lVLxnZt&#10;10sbpudHdNnlbWave/jt+xZpPxb8cXvj/wAL+NfEnwr+Ik+lf2VNrvhaZIEu4wflN0i7XmKhUXiV&#10;OIouf3abZ/hF+w38Pfgt8QtN8d+GNU8TR+LI4byPWNS1DVWun8RC4Ksz3/mL8zLIiy/uvK+f726g&#10;D6Rr4F/4Ji+H9F1yw+Out3kUOqeJb/xtf2WoTXSLNJJa/K6B2ZdzK7yXG7cx3bfWvvqvlP4kfsQL&#10;rnxGl8VfDj4g618HH1qWQ+Lo/DQffroaXzPM3ebtgnXzbjbNsfb5owvy4YA8O/ZZ8P6H4T+K37cm&#10;k+GbaxsNBs2ihisbBR5Vu3lakWRNnyoqvvXZ/D935du2vcf+CXn/ACYr8Mv+4n/6dLqvLP2Bfh/p&#10;/hP9oT9rTwgZ7zWbKG90m0nutXumuLq+3Je+bLPLxuklZnZm/vM1dZ4c/wCCcy+FdU1jQdN+LPiv&#10;T/gpqVzJcTfDexZokdZNnm2rXnm+a0DbWVlVVdo2K79252APjDWtY8YXX7A/7KXgfRNAk8QeHfFX&#10;ii+g1PThPLaxalPHq0otNNkuFdUjSdpJW+fndArqy+Ua9d/ad0X9pP4yfArVvCniD9mvwb4T0WzT&#10;7bFrSeINMX+xkjlWaWWJnuNsW5EdXb5fldq+o/DP7DPhRv2Q9L+AfjLUZfE2m6a80sWtW1olndRT&#10;NdyzpNAr+b5Tr5rx7vm3KX/hdlrhIf8Agnv4x8ZaU3h/4s/tG+NPiB4JxFu0G3h+w/aZInRk+0Sv&#10;LO0qfKfl+9u2vu3LQB9P/BXV9a8QfBvwFqXiG8t9Q8QXmhWNxqN1aTQSwz3L26NK6PB+6ZWct80X&#10;yf3flr5A/aq0+18Yf8FIf2bfDfia1ik8KRafeXduLySNoJbzbOwi8pwV+/Ba8/x7lVfmWvujSdJs&#10;dB0mz03TLO303TbKFYLa0tYliht41UKqIq/KqqvReleMftLfsq6R+0L/AGBrNvrmoeC/H3hi4e40&#10;PxVpBzPas2NySRk/vY+EbbuVvl+VlVnDAHzD+3t4L8O+Ff2rf2QLrRNC0vRrm+8XLHczWFlHA86x&#10;X+nFFdlUbgvmybc9N7Y+9XDvr3xS8b/tzfHnxD4W+A+n/EXVtBmtNBjtfFWqRxLpNmqusMsEdy0a&#10;bbvyPtGVRtqudr4lZ39qH/BOvxj4i+JHw38beNv2gda8b6t4N1yLVI4dS0cLbtFHLbyrDFH9o/cO&#10;zQvvl+ffui+X9183e/Hr9jbV/GHxQk+LXwo8e3vwz+KUkMFneXUcaT2GoW8Z+7PFt3M52wfe3ptt&#10;0XZ/EAD528I/CT46N+0DdeNdd+H2lfs4eBNT8Lano/irWPC+saZFbxI1vdSxai3ly7knSd4n88fM&#10;vlL8yrvrzLSdD+IvwB/Z/wBS+HXif9m3Q/ix4G1HT7lrbx54GZLiW6iuQ0qagt0tvccxrzHK8SbV&#10;SD+6u/7K+D/7DMel+Kdc8a/GbxfN8ZfG2qaf/ZUd7qcLwW+nWcsUsVxawRCXbslWeVd21fvNtVN7&#10;7uBvv+Cf/wAVPDl1d+Ffhz8e73wV8I7hroW3h06e902mxTvI7W6bpf3q7nPzu6t85+8fvAHJ+Mrf&#10;wN+0tp37Fnw00fUdavPgrrsGotNY3Wy3vbs6PYKkUVw6ruVlZZ4pfK2q25mRv9U62P20PgP8N/hr&#10;8e/2Wtd8I6RoPg3Wrjx9YWT6Po2lRWn9owfard/Pbytq/uHVE+7lvtS/N8nPuHjP9gXwZqHwN8H+&#10;AfBV2/gvV/BmoRap4f8AFzWq319bXiyK80z5ZN/mlfmXci7ki+XbEiV5bJ+wb8ZvHnxW+GPjr4n/&#10;ABvt/F114J1q2vrfT10NYIvIjmjnbY0bIPNdokVmZM7VU7m2haAPKPiR8SPFfir9vT4p22qfAaL4&#10;9W/huwg0nSvDuoCJYNItW8qX7QqSW8qs0zEt5jLu2ttVtuFrZ/Zz8E/Etf25fDHjm1/Z7PwT8G3W&#10;j3mjazaaaUWzdQs8scpWNY1VmdLOP7u1mi39W+X6M+OX7Jvi7Wviwfij8G/iFL8NviBf2senay9x&#10;bRXVjqNuisqO8TowaVf3S7m3fKi42sMsz4Cfsi+LvDfxml+Lfxd+JMnxF8eQ6YdI037HYrp9pZQb&#10;m3/JHt837x2rtVF3u2HZlZAD6tr86f2Tfhv4J+Nn7X37WWoeNPBWheJJNL8Q21lZprNpFfrCvm3k&#10;TOquu1Wf7PG3TcuNvrX6M14D+zz+zpe/BX4h/GTxRqOsjWZvHniBtXhk27WtrfdI0Vu3ybsx+a67&#10;vNZdoXakXzbwD5n+GC+E9A/ZL/aC8D6x43uvhN4G8NfEnWPD2naxpk073VnZxXUEqW6Hc0krPuaL&#10;avzMjN975s+BftAa14A8Wfs5w2HgL9kfxFpmiWOhwXsXxI1jSF0V4tqIkV15sSN9uV0fd88vzbt2&#10;1tu6vsnxd+wld+MPgX8afAV54jtYb7xz45vPGmm6ittI6aeZJYHSKVNy7ztiZGbt5m7a22vOdb/Y&#10;j/am+LHge+8JeP8A4/6PZ+HFtmtLXS9D0hfKuol2eVFP5cVvtT5P+mm3HG7c1AFPxp4bm+NGnfsF&#10;/D3XtUvJPC3ibRP7X1ywkcyJqjWOl2d0iz/3g371f+2rN97FfTCfsc+CPDfxx8IfErwJY2Xw+1HR&#10;YLiyvdO0KwW3stXt5V27J4YmRNybnZX2/e8rduESrXn3xK/Y48Z+Kvgj8GtN8M+O7fwp8UPhbbQ2&#10;uleILOGRbeaJbdLeWNudy70ii3feVtrqybX+XL8Efsh/Fzxz8cPAPxG+P3jvQvFf/CGQmTTND0K0&#10;ZLaO82qq3G5kjyzPGlwx2/61VVVWNVWgD4/+A+ueK/iR4Z17xT4q/Zd1j9oC48cPcNF4o1nWfMS2&#10;tYpHi+z2cslu72ux5WXckqv8mV/1Xy/W3/BNVviN4e0fxz4Z8V/DvXvAHgdr8at4T0/XJZ5n06CV&#10;3Elh5k7b9seyJlXylJLSu3L1B4T/AGYf2lf2dLbxZ4Y+DXj7wXd+A9Umnn0eDxlHd/aPDxlZ22Wq&#10;RK8WQ0gb51ZGZN3lLvdW9+/Zr+EXjP4UaBrcvxC+I2o/EjxXrmofbJ724aWO1tY9nywW9v5jRQpv&#10;Mrboki3blUr8i0Ae2UUUUAFFFFABRRRQAUUUUAFFFFABRRRQAUUUUAFFFFABRRRQAUUUUAFFFFAB&#10;RRRQAUUUUAFFFFABRRRQAUUUUAFFFFABRRRQAUUUUAFFFFABRRRQAUUx13rUFjZrY2cUCszrGu3c&#10;/wB6gC1RXlfgn402Pjj40fE34d2Wn3FvceBYdKe71CZ1K3Et9DNPsiUfwpGsXzMfmZ3+X5Nz+qUA&#10;FFFFABRRRQAUUUUAFFeWfHj46+Hv2f8Awfa6/r9lquqyX2pQaTpuj6Dafar/AFC7nbCQW8e5dzkK&#10;7Y3D7hxltqnF+FP7V3gb42fEnWvBvg461qt7oVu82rXdxolzZwadMsoi+yzmdEZJ2beyps6Qy/3K&#10;APbaKKKACiiigAooooAKKKKACivjzSf+CkfhfxNquuWXhn4RfF/xcdIvHsbufw94aivYo5UYrjdH&#10;cf7J+9XqPwN/a4+H37QmtX3h/wANzazZeKdJhaXVdA1nSLi0u9LZJfKeKdmTyll3HbsWRm4b+62A&#10;D3KivlP/AIejfsyf9FM/8oOqf/Itdj8J/wBtj4OfHjxlH4V8CeLbjX9caB5zbwaJqEYiiTG55JZL&#10;dUjXO1dzMuWdV+8yigD3uivmXxR/wUW/Z78D+J9X8Pa58QvsetaRdy2F9bf2NqDmGeJ2SVCyW5Vt&#10;rK3K+ldb8Hf2v/g78fdafSPAnjm01vVVV5fsL289rOyIF3MqzojMPnX7v/srUAe20V4d8Z/2yvg/&#10;+z34qtPDvxB8X/8ACP6zc2a6hFbnS7y63wM7or7oInX70Tj/AIDXCf8AD0b9mT/opn/lB1T/AORa&#10;APqyisHxd4u0XwLoF1rfiHWbDQNHtSnnahqdyltbxbnVE3yv8qhnZV5/vV4HJ/wUg/Zwh1r+y2+J&#10;1kbncF8xbG8a3+7u/wBf5Xl/juoA+mqKxPCvirSPHHh2w17Qb+31bRdQhWe1vbVg0UyN/EK5b4pf&#10;HLwF8ErWwn8d+LdM8MR6g7JaLqM+x59uN2xfvMFDLuYcLuXP3loA9Eoqjp99batY2t9aSrc2tzGs&#10;0UifdZGG5Wrl/BHxd8HfEXxB4n0Xw3r9pq2q+Grr7HrFrbvl7OXfKmx/fdFL/wB80AdtRXE+N/i7&#10;4O+HXiDwxoviTX7TSdV8S3X2PR7W4fD3ku+JNie+6WL/AL6rtqACiuN8ffFjwj8L5NGTxXr9joLa&#10;xdrYaf8AbJdgnnbog/8Ar12VABRRRQAUUUUAFFFFABRWD4R8XaL460C11vw9rNhr+j3RfydQ0y5S&#10;5t5drsj7JU+Vgrqy8f3a3qACiiigAooooAKKKKACiiigAooooAKKKKACiiigAooooAKKKKACiiig&#10;AooooAKKKKACiiigAooooAKKKKACiiigAooooAKKKKACiiigAooooAKKKKACiiigAooooAKKKKAC&#10;iiigBlPoooAKKKKACiiigAooooAKKKKACiiigAooooAKKKKACiiigAooooAKKKKACiiigAooooAK&#10;KKKACiiigAooooAKKKKACiiigAooooAKKKKACiiigAooooAKKKKACiiigAooooAKKKKACiiigAoo&#10;ooAKKKKACiiigAooooAKKKKACiiigD83f2JfgPoWh/tYftBaXomq+PvD1l4P1/SZYIL7U3gk1INH&#10;e+al5EPkubaV/wB7EzrvMflNuG993N/sj+B4/wBoNfGnx61b4m/E2fw94J8XX1x4S8OTeIJXa1s4&#10;YluPKnlmedm82C4SB1Rl+VZdzvv+X6G+Gvwz+J3wf/bL+Kmtaf4Qk8TfD/4jXmnXcvia+8SRLNo6&#10;wW8u5DA+6WRfMlaOJEwqIiL937sP/BPP9mPxV8Df2dfFngf4h2MVleaxrt5OYrS7WXday2tvblt6&#10;Z27jC7fTbQB8SeCv2xrf4h6Pr/i34t+LPj5b69q11Klovwyu107QdLt02SqsCmdd0qRQzqzS7/3b&#10;MzbnXza9G+BP7TXxi8ffsZfH6w8NeKtc8X+KvBV3ZtoHiX7GBqE+ny3H70/PvZ38iCeT590q+b99&#10;vl2+wfBHwj+0L+xfH4l+HXhT4Q2PxY+Hw1We/wDD2qw+KrXTbqKCVnPlXPmp88m0RZ2xIqsX+Z1Z&#10;dvf6D4X/AGsn/Z38fNrHi/QY/i7qGoRTeHYbOC2Fpplss8RliZmgKuWj85V3+ZtGz592doB8v/s3&#10;/EDT/GWqfDnVvAf7W/imz8WxvEviXwl8W9QeW21BmlRGhtUc+VmVlk2qkssu2VPmRlav1cr8yfi9&#10;8Ifj9+1dqXw0j8VfA7RPA3ifw1eWcuqePJvEFnPNdRxnLxIkSsUiLvJP5X71V/h/i3fptQB4R+13&#10;/wALAk+FMqeA/Gnhn4b7rqI6v4t8TXbQJp9nuG8wHYyeYzbF/ebV2lh95lZPzw+LnxfT4F+JPAlr&#10;8Jv2qPG3xb8Zx6lZ2ev6Pf6vLf6ffLIsUvm2srI9sil12Mnmysvmhd3ySbvrX/gof+zr4++PEfwx&#10;uvC2gQ+N/DvhzVZbzXfBc2tNph1YMYFTbIWVFZUW6XzN25PO+UNuYV80fFL4W/HT40aP4Wv/AAL+&#10;yx4f+FHhSx1TT9fuNEsriws9T1O5gNxsadtsDIiJK6eU8QdWlLfNu+UA9p/aeb4p+Ov2/fCXw38B&#10;fFXV/h1puo+Bftt3LblrqBdl1dsXW13KrSt5USb9yts/i/ha14Sl+I/7NP7dngv4Xt8Tdd+Ifw8+&#10;IGn3l4sPi+b7bqFhPBbyyOUn+XHzwL93amyV18vcqyV2s3wc8eXf/BSSz+JEujSN4BtPCf8AZsWr&#10;PdxOFlO5inl+ZvX52b7q7fzNHxW+FfjfxB/wUb+C/jWw0i7vPA+ieHdRW9vwIlt7SZorqLl9+/e7&#10;XFr8m3orMm7bLsAPIvhNqfxe/bx+J3xJ8aeGvjDrfw8+FGharPpPhv8AsKFNl9Itu6pK0bFJNv72&#10;C4dJV+bzdiMjJvju/Dr9qP4x/Bx/jP8AB3xVpw+KHxP+H+gzeJtK16CX91f2rC1ZUljdYmfyhdb2&#10;2NuZUeJPmVGa58JtL8ff8E/fHfj7w4Phd4k8c/BfX9Wn1fw5N4Csv7UvbCVtirBNG8vmbFgRF3v/&#10;ABRLt3b226fwp+AnxyvvHnxw+OmqaTonw/8Aiz4osINP8MaQ10upRWsUHl7orna3lP5qWtqnmq/y&#10;sZX8teEoA8d+BPjD4p/GDT9A1/wD+2Fo/iDx4klndah4B8X6a2nW3mvteW13DLzorP5W6CLa38LJ&#10;8tfp/pP9oy6bZyalb21pqTQq1xb2s7XEUUhX50WRkRnUN0bYu4D7q1+VHxa8HW37RHw3/s6+/ZJ8&#10;daT+0PdxG3l8SWOinTNFlvzPm4vJbrfHE/mrvk3Sxt8z7RIf9bX6U/Anw/4l8KfBvwXpHjTVJNZ8&#10;WWmlwQaleTHzHedVG8M//LTafl8w8vt3fxUAdH4t1DUtI8K6xf6HpP8Ab+tW1nLNY6T9oW2+2zqj&#10;NFb+a/yxb2Crvbhd2a/Mzx1N8e/APw71Lx94p/a28NeGPG0cV1qy+AUubOVd0SNL9ji3Ptkl3bIv&#10;KWNky33n/i+7v2q9D+IviD4AeNNO+FN9NaePru2SLTpIrhYJR+9TzhHK2FidoBKqtldrlWVlbDD8&#10;xfDPw7+FevfD/UvAfgT9mH4jal8fbfRotNvbzxPayiy0u9vLco09xvuFigGxpZYHlgj+ZIn+T7yg&#10;H6VfsY/F7WPjl+zL4E8ba6yz6zqNrLFezLEsZnmguJbd5difKu9ot3y/L83Rele6V89/sF+H73wn&#10;+yV8OtH1LRtQ8O6laWcqXOl6lYvZXEMv2iXfuiZVb5mO7dj5927+KvoSgD8g/wBjL9rzSf2a/EHx&#10;d0vUvA/i/wAUrqnim4uBP4asVult9kpXa25l+bbub/gK/wB75fv34G/tUWPx+8L+L9X0jwd4s8Gp&#10;4fjBM/i3TIrWGd2WVx5beftbYqK0is6bfNT5vm3V5H/wTA8N6jpPgL4qandC6h0/VPHeoSWMc0To&#10;kix7EeaIsdjqzh4iyL96Bl3NtG36w+JVpNefDnxVa20MlzdXGlXUUMMS7nd2iYKqr60AfmF+wH+3&#10;F4b+Af7O9n4U1TwF8QPENzFqNzOb7w5o0V1a/O2du9p1+Yf7v519vfs+/tneHf2ifGl54b0fwR44&#10;8NXFtp737XXijSY7S3ZFlii2Kyyvl8y/d4+63pXxF+wD+398Jf2d/wBnW08H+MLvVodbi1C6umWz&#10;09pk2SNlfmFfYfwb/wCCi3we+O3xI0fwN4VvtYl1/VvN+zR3WnNFF+6ieV/m/wB2JqAPJP8AgnH/&#10;AMnSftn/APY5L/6W6rU//BUTwjafDzwPoHx18If8Uz8UvDWs2cUHiGxU+dLbOsqNBIu7Y6/MM71f&#10;5VaP7jtXh/7On7Xfw9/ZX/ai/aqPju6v7c694yn+x/YbRp93kXuob92Pu/65K7r4tfErVP8Agpx4&#10;k8HfDj4a+Htag+Dlnqkeo+K/G15G9kp8ofPawtho/MWKdWVGV2aR4m2pHEzsAUP21PjFpHwB/wCC&#10;mfwq8f6/YajqGkaP4Md7i30mJJbhlk/tSLKqzop2tJub5vu7q9S8Jf8ABXT4S+OfE2m6Fo3hHx/c&#10;alqFwlvBGumWbYLfxHbdbtq/eb05rzz9rT4p+G/gv/wVP+DvjPxhqB0vw9pvg5heXYgln8vzf7Ui&#10;X5Y1Zm+eVfur3r3Uf8FSP2a2hlkbx7MGBbbG2h6gHba3ykfuNvzDDLk/xfNtoA8w/bUbVvjp+2j8&#10;GP2dtVvo7b4d6lbJ4m1W0jjbzdRaE3rtBI6ujKjRWbIuxl2tOz/OUTb9XeLJvg38H/Alh4K8TXHg&#10;bwb4PvYpYrXQNaks7KyulDBpUWCXakg3SKz8fefLfer5u/aW8I65dfF34KftXfC7S77x7pWl2MMG&#10;qaVp9rLPe3Wj3W7yrizs9qO0vlX1yfncbf3W5Nqy1J40/b3/AGOPippFjf8AjK50nxNPZwNNaaZr&#10;3hGa9uLZ3VGeJGkt3jRm2KrbX2navzdDQB2f7F/wv+G/wu8WfFKL4Z/FvRfGvh3X9Ri1e28K6JfQ&#10;TxaAN0m4KIp3BD7ok3FE+WCJW37c14n42+H3/DfH7ZHxL0Scy/8ACu/APhu78L2mp3MLy29rrsuV&#10;aVIHdN0sUpl3Mg2t9ih3N80TV538E/iBYfAmX9or9ofTfDzeCvhprluLHwNb3FrFYf2jeEn7Olrb&#10;f88/49yqy7FlPzeXIq+hfsV/sBXE/wCzr4W12++LvxO8FXviSAa42k+CvEgsLJUnRDbvs8pt0rQL&#10;Fub/AID/AAUAe8f8E7/jbqHxa/Z5sdM12FIfFXgu5PhfVI45xK8htokWKdsu7fMm1Wbo0iSsvy9P&#10;zq+EHjb4ifs0+Jdd/aQHiSz8ZaTdfEG/8JeNY9HhW4stTj/dXT3sEqlFxK0srxOqxqrKn8ErR19c&#10;fBXwv/wxR+3TL8N38U614i8J/FjSW1S2vtflimuhrMTSs/ny7l3b1WX51Tc7zwL82xnrM/4JH+E9&#10;O8efsX/EPw1rMT3Gka14l1HTbyJWZGeCXTrKN13L935Wb86ANr9ty7sviN+0t+xff+HLj/hIdOuP&#10;Et1eW91oQW+jliin06V5VZG2+WqxszP/AAKjt/DX6AV+QPwR8P8AjP4I/tsfBL4Fa3c2zr4G1rX7&#10;vStalRp47zS7+y3hVt0f9wzeRcNkyNse4+ZXWL95+v1AHwr/AMFLdHbxB4u/Zr0sTLbtfeP7W281&#10;ovNVd7xLu2fxf7tdz8Xv2ufG2nfFTxN8Kvg78J9Q+I/jXQ7OB77ULm8Sz0zTpZ4Glt/Nd9qvldjb&#10;N8W/51VsrXM/8FCP+Sp/spf9lN07/wBHw1886T8PPBvgX9sL44+GPiR8YfF3wX1nXtZk8R6bq3hf&#10;xdFpGm6pY3Ess8cVwzwfLPF5r/ff5t7qv3d0gB9lfAH9qbV/HnxC1T4X/E3wPP8AC/4nadZRajBp&#10;Ul8t7Bqdqy/PcW06rsba/wArJubGD8zbJdn0nX54fs6+F/hF4s/a10fUvBXxE+L3xr8QeDILz7R4&#10;i1vUor/QtL82Oe38p7iWOJm83c/l/Z96vjeNyK7L+h9AHzR+0V+2Lb/Br4ieG/hz4U8F6n8TPidr&#10;yLcW3h/T5fssUMDOV8yedlZY/uu33flWJmkaNdrN5z4T/wCCjGp63+0Z4Y+DviD4Na34R8S6lcPa&#10;ah9u1BH+xMqO2+LbF/pMXyP+9VlXb8y7qyfFmuaD8Ff+Cn48V+P7q08N+HvEvgRrTR9d1bbDZfbI&#10;pYjKn2h/kjdY4n/iH+tiX/lqu7m/HHxZ8CfGz/gp18CLLwj4gsPFcGg2GoC8u9PZLq1Ev2OeeJUl&#10;+ZJCuEO5N21s/Mrr8oB9S/Bv9pB/i58aPi94DHh5dJj+H93a2jal9v8AOa/8/wA35vK8pfK2+V/e&#10;b71Q+EP2pLHxZ+1h42+BiaFc22p+GdLj1VtWaZWiniZLNtmz7yt/pg/74r52/Zg+JnhfwR+21+1b&#10;p/iLxDpuiXd/f2d7bLqF7FbrJDaxXT3DZdh/qon3t/dVWY/drov2PfHmnfFb9tL9qXxP4V1az1Dw&#10;nJJoNms0URlNzLBbS24lhnWTb5W6Cf8AhbzQ8TqyhfnAPnL4s/GvQfBn/BOO1tPhX8KNa8BeFviO&#10;9473+m6nLeW9hLFqKQTRXVw/z5uLe32bW+Vldk+ZUavrL4gft9Q/D3wH8P8AUbv4XeLG8eeNJLpL&#10;HwC8DJqsSwStEXli27l3/IyfJ8ysf7tfD3xWksI/+CN/wajure4uJm8WXCWckMyxpHL9q1Ul5F2N&#10;5i+WJF2qyfM6tu+Uo313+2p+0d8RfD3x2+G/wR+FHiXRvBPirxNaS302u+JLeM2i73dbSGN2WX96&#10;7W88e3ym3NLAq8t8oBueAP2+r1v2gdK+DvxX+F+ofCnxfq+DYyXGs297ZSb03RAT/Ir+a6vEvlb/&#10;AN7ti+9u2p8WP+Chdj8Nfjp4h+FOlfDDxh478VaMLVlh8OwLcedFLapO77F+ddnmxL909W+7j5vn&#10;HxM2oeF/+Cj3wN0L4m/F0fGvW9Mmlim0650Oz0m10Sae3ZrJlTzfIadpHil+X97+5g2+a/lJX0l+&#10;zrYWt9+3l+1bq0+mRw6rbDwzaQXE0cTTxwtYNvVHXdtSTyYn2g87E3AMuFALfxL/AOCgGjeA7rwr&#10;4a0vwD4q8ZfEfWNLg1a+8F6HaNNf6LFJEsvl3i7dyS/P/qtm7aNzbNyb+0/Zm/a78M/tHX3iDQI9&#10;L1DwV438PyY1Hwj4gTyr+OL5cThT95Q7bG/iRtu4LvTd4L+yzrmg+H/+Ch37S+iaw8en+KtXubNt&#10;IhuJhDJcxLE8sqxxu26Q7PKk+VW+VWb7tLDq2geK/wDgrdb3Hha5h1OTS/BM9trs1jJ56W93HLLG&#10;yuV3bWUNBEy/Ltb5fvdQDRj/AOCoWk6pJr9v4f8AhH468U6roeoXUF9b6PaefFbWsH3riSVfu/Mf&#10;u7f4fmb7u76X/Z5+PHhv9pT4WaV458MykW10zRXFi0qNNY3Kffgl2n5WGVb/AGldG+6wr5p/4JPX&#10;Gn6x8JfifrlgI5ItQ+IWpSRXXl7Hli+z2rxZH3v42O3/AG2rvf2A/wDm43/ssviP/wBt6APqyvl7&#10;45ft7eB/gn48j8JR6F4l8e6rbjzNUXwhaxXo0vd5iok/71dsrOv+qbb8vzf3Q31DX5O/sd6B+0Xc&#10;XvxetfhDrngfQLez8aX0eq2viuzuPtq3HT7yW7/J8v3d3ysH+UbvmAPt/wAM/tHeD/2jvgD461/w&#10;jNdq9lYXtlqGm6lbfZ72wuBbu3lTR59GHzKzJ94bsq1cr/wS5/5MV+Gf/cT/APTnd14Z+zz4f8T+&#10;H/jJ+1E/jXxx4S13xpeeG0bXdH8HQ3aRQTLbtslfzbaKBn2Ofus7bmfdt+avc/8Aglz/AMmK/DP/&#10;ALif/pzu6APoT4ieNrP4beAfEnizUYri40/QNNudUuobNVMzRQRNI6oGZV3bVOAWX618p6j/AMFW&#10;vglb6NpuoQW3ivVIJ0ifUv7O0pZf7EEhTyvtkvm+Xlt33YnlPyOrYb5a9+/ay/5NZ+Mn/Ym6z/6R&#10;TV85fB3SbfRf+CROoW1tuMT/AA7126bcf45YruV//HnagDsfiV/wUl+Dfwz8XWmnPdav4o0WVoEu&#10;vF3hiCLUdHsGkc/JLOkvLIpV2WNHbay43N8te3eKvjd4G8DfC+H4i654ltbDwVPaw3tvqzbmWeKV&#10;d8XlKq73LKw2qq7jXxl+z54f0vU/+COOtR3enWlwknhjxJeuksCsGniuLx4pTx99WiiZW/h8pP7t&#10;VfiB4s8IaR8Df2SLFfAD/EP41nwxp1z4AtG1M2lrZ3qWtg/m3WLiIbN6RsqsrK/2dk3R7i1AHt3w&#10;a/4KPfCT4weIdP0Yrr/gi81Z1j0eTxdYLa2+qt829beeN5Ivl2quHZdzSoq7mau8+KH7Znwd+DPi&#10;rUvDnjPxvb6Drem2cd9cWc1pcuxikdETy9kTea+XU7E3Nt3tt2qzL8A/tp3/AO0Hql/8GLj4y6d4&#10;G0XT18WRpZWnhRrh52m/dZaXzHddu37u1t2d3+zX0Ho3huy1z/grxrV9dp5k+jeAEv7RsDKTM0Vv&#10;/wCiriX7tAH0j8Ff2ofhj+0R/aS/D7xdb+IZdO2m5txbT2s0St9xvKnRHZf9oDbXN/FL9ub4HfBv&#10;xZL4Z8WfEGzsdetk8y4tLa0ubw2/LDZI0EbrG+V+4xD42nb8y1438Sry/wDAf7fnj3xD4Q0G3v8A&#10;xWvwLu9Uhs4rNpX1S/i1DbAsixbXldhFBHj7xVERf4a+ev2LdH/aTj+Dp8W/D3wD8M/Edp4wnvLj&#10;UfEniyS5n1fVn+0SxS/apGuPmXej/J90/eI3u7MAfbX7QHxY8KfED9kbXfGXh34uSeBfDd9BatH4&#10;90O3nvJLFXuok2+VFtlWVt3lMvyvEzndt2V2WrfGLwR8B/hD4d1nxx8QLdNOXTIFj1zV323WrMsS&#10;EypAvzyyv99kRd3zdK/OTXvgx49+Af7Av7TPhnxbb+HdM0uXW9H1Cy0rw/qH2v8As+6lvLNp7d2Z&#10;3kTbB9hZVlZm2tu3Nu3V6x4q8M+H/it+3N+zp4N8cz21/wCGrH4aR6tp3hvULL7Xa6hfutwrxN/C&#10;v7q3WXc+Vb7GqfxigD7E+C/7UXwv/aG+1n4feMrPxBPaOwnswstvdIg2ZfyJUSXy/nX95t27vl3V&#10;65X5/wD7cXgvQPBn7WH7NXj7RI10Tx3rvjSz0nUL2ymME19ZCaCJ/NVW+f5JvKZsZaORY2JXatfo&#10;BQBzvjDxv4d+Hujvq3ifXdM8OaUrLE17q95Ha26s33V3yMq5r5A/aQ/amtNV8bfs/QfC34i2N/p+&#10;sfEO10fWV0HUYrhLiD7RCrxS7Cflbd/wJWDD71UP2t/Cel/Fb9vv9mrwX4ps4dY8Mmz1bUG024RG&#10;hllSB5cOOrqzWsG5H+VlXb/E4rz79tT4H+A/hf8AtVfsn6t4N8MaJ4Tu9U8X29td2ejWf2RLmOK/&#10;smjfyo18rKGVwz8O29PvKnygH6C+NPiZ4P8Ahva21z4w8V6L4WtrlvLgl1rUYrNZGxkqrSsu6neC&#10;/iP4T+JFjcXnhHxNo3iqzhk8mWfRdQivIopMbtrtEzBWr80Ide8R/Hj9tz42eIh+z7Z/HKPwfcRe&#10;GLLStY8SWdtaaRDE88W/yrqLZKZ5YJpV+X91vf725Wr0r9mX4O/Fv4e/tdDxXpHwJt/gz8MfEWmT&#10;2fiXSYPFsGp232oGeeK7iiilXy28zyoFRYmSNHl2qu/5QD9D65rxn498N/DvSxq3ivxFpXhnS2kW&#10;Bb3WL2K1hMjfdXfIyru+VuPaulr89rzwfoPx0/4Kv+KdG8f+F7XXtH8JeBo20q01a2Wa2m3Pbt5r&#10;RMu2RVa/uV+bf867uqrtAO98SftKanrP7dHwY8MeCPG1tr3w08UaRqLagmkyWV7ZXU9tBeOuy4Td&#10;IkiMsRfa6rwn+3XrvwOl8XzfEH4pyeIfilofj/SI9Y8rStG0uK3Wbw4m+dja3HlLu8zY8C/vct+6&#10;b+9Xzv8ACf8AZ58C/A3/AIKZXWm+CdMuND0y4+GsuvfYba+nEK3MmpLbuNm75otqhvKfcivtZVUo&#10;m3yu41Cf4ZfsxftzePPDg+weKtQ+JWp6DPqHmNv+ytewRBFXdtVkW/uirr826Qc/ItAH6IWnxv8A&#10;h1feIofD9t498M3Wvz7fK0qHV7drt933dsW/cc/SvD/jN8bvE/g79tz4K+BINdj0/wAC65pWq3ms&#10;2ssEG2QwWs8qO0rpvjCtErfKy/d5rl/Hn/BLv4Sa18BY/hz4asovD+twTx3UHja8sEvdT3q/z+c6&#10;+V5isjOvl7lRfkbb8leZftPfCnw58VP26v2cvhZ46a48U2C+GLoalJLcG3lv/Kt7p1djE/mLvltt&#10;zfd6/KzfNtAP0D0XxloPiaSSLSNb07VZY1zJHY3cczL9drcUuveLdF8LtCNZ1mx0j7QG8r7dcpD5&#10;m3723cefvL+dfD1j8GfBv7J/7e3wX0H4UWmqeFtN8baVrFp4h0qRri5sbqK2t2uLd0mnD5l8xfnV&#10;JdyqkXyosp83k/2W/wBnfwT+3la+MPjv8YtMvPEGpeINburbSdGOrSx2+mafEEW3h/cLEzOvzru+&#10;6wCtt3s9AH6N2d9b6law3NtNHcW0yLLHLG29WVvusrVmJ410GTXP7Ej1rTn1rcy/2fHdRm44Xd/q&#10;9277tfBPwj8D/ELwBB+1p8AvhprmoTweG4rS78Gn7SIH0ttRt5bg2sM0kjMjbdio+5V8xHl3RM+a&#10;+YIPBf7OHgfwv4e8D/GPwb8Qfgb8YtN/e3viiwEstvcMkssSXEQaWVZIGZfM3wRKC0R8p9v3gD9t&#10;qKydH1ax17SbPUtMvLfUtNvYVntru1lWWG4jZQyujL8rKy9Gr5t/4KfMq/sM/Essit8um/K3/YSt&#10;aAPpOz8RaXf6ld6fbalaXF/a/wCvtYrhXli/3k/hqeO9ge9e1WaNriNFleLd8yq2/a2P9rY//fLV&#10;+X3iHw14Z/Y6/ZB0X47eHtS8Rj4tfE7RdM0258TXNz9vljn1BYr+9n2SOvzFIJdrfM2/ys/xtXz3&#10;40j/AGW/hjY6vo2neHvjd4H+K2k2r3elal4jS3sruz1FE8+zaVI33R7m8kbli3bWVgV+/QB+6dFf&#10;lrr/AO0144/ai+Ff7NXw41fXv+Eff4rT39v4w1HQbUwXE9jbXj2yxRMzMsfnrFJ5uF7fd8pmif2v&#10;Sf8Agn1L8CPiV4J8V/AHXpfDJgv/AC/Etr4g1G4uLXUNOb5XTyEX9667nZFZ1XdtbdkBlAPt+ivh&#10;n9hXU11j9rf9sK4F/d6iq+IdPtjNeK29fKe/i8r5pZflTZsX5h8qL8kX+qWx4d8ZSfDb9o39unxX&#10;DDLdPoOieH9UEMMiRO/kaLPKEV2R1X7v3mRv91qAPtv/AGd1FfmL+xr+xr4f+K3wE+Gnxs1HWvEm&#10;r/EHR45JdBsZtQiXT7V9PurpLOCOLyvliLokjLv+Z9zbvnfd4J4Z8TfDv4kaXc6l46+LfjP4Z/tb&#10;fbLqBvEmvS3NpZWd59qeJbV2iT/Q4DE/lN9xYP3vy7V2MAftxRXwn+1N8XPiLJpPwH+COjeMrbR/&#10;iB8RIoF17xrojtstY0ii8+W02Km7zXaR1ZWjwsW35fM3L5f8cvhDD/wTAPgj4kfCLxHq9toGp6pB&#10;4f8AFWj6063kOqR7HmSfYqptlVYp/mXaRvGzarShwD9PKK/KX9s/xloGpftq6z4L/aC8WeLNB+Da&#10;6HY3OjafoE8q288u+P8AfTwqjK43fb1Z1Xf8iKv3a+sP2DZ76H4f+ILFPirpPxY8JWmoF/C13b6l&#10;9s1Oy0yXL29vqLNFG6T7dv7txlOU+VVVVAPqqiivjL9mTxxrnw0/a0+L/wACPFPibWPEloxi8U+E&#10;rrXLx7qWKzkVPOs/Onnllby98aov8XkTyHbuoA+zaK+OP+CfPjvxn8aH+L3xO8Q6nrd34a8ReI3t&#10;/C9pqErizt7C23qptYmRVVcSLGzqvzvA2751avsegDwn4CftRaX8eviN8WfB9jod5pd18PdVGkXN&#10;xcyIy3bmW6i3pt+6P9Fb/vqvdq/KX4S/GLVv2Zbn9uv4n22jx30tv41Ww0v+0C0Vpd3ralfoybv+&#10;WpiW4ileJW3bP4k37q9D1T4V/tB+GvgVefH7U/jtrr/EfT7CXxRceHYHR/DR09LTd9j+x/LH5vlf&#10;O0u372dqs/78gH6L0V4z+yN8YJfj5+zr4I8b3ahdR1KyK321NiNdRO0E7KvZWlidh/vV6xfTS2lr&#10;JJFby3jxqWW3iKh5P9ldzKv/AH0woAvUV+aXjvxJ8SvC3gPxX4i+LX7VOleAvjH4bkmvtD8GeHdR&#10;svscKukciW97YJF5t15v3U3+b5Suknz7nWtfxB+2H8V7X/gnP8OfitaXtvD4l1nV/wCyNe8TJpH2&#10;hNOs/tF1Ab7yE/dq++CBfmXZul2qvzpQB+i1FfAX7P3xI+J/iv4p+DtR8H/tF+Hv2hPCGpNPN4j0&#10;G4sLPw/qGmWytFbrdLb4afCt8+zZGjbB/wA999enfDf42/ELxR/wUE+Lnw4uZTcfDjwxoNlcW4is&#10;FCWt3LFZyqGuAud0oluvkdvuxfL9xjQB9X0V8h/D/wDaA8a+Jf8Ago78T/hPealC3gfw/wCGIL+y&#10;01baJXWdk09mdpdu9v8Aj6l+Xdt+7XiX7K3iT9rf9qz4KXnjC0+Nei+E/s8s9tpgk8MWdxLqk6/8&#10;/LeVsgjVtiq0SM3Lll+VdwB+lNea/Gj4z2HwV0nQ9S1HQ9c16LVtXg0aOHQbNbiWKSVXZZZVZ02x&#10;L5Z3N/tLXw38PvjL+1d8ZP2X9X+OB8eeGfA+jeHdMur2y0y10KK5fxKlmH+1TXDSO/2Y7oXRfK27&#10;mD/JGux27rxh+138Q1/ZG+AnxK0ySGw8ReKvE9jperpLYKkVxA6XiSlVlzsDNCkqMvov8LbaAPsH&#10;4pfEvQ/g/wDDvxF408Rz/ZtG0OzkvJ9rorybB8sUe9lVpHbaiLuG5nVe9V/g98TLb4zfDnQfGljo&#10;2teH7LVo3mgsPEFsttepFvZUdkVmG1wodDu+ZHVq+XvjdrPxW/aV/aG8W/A/wa/h3w98O/DdhYye&#10;Jdb1zQ7bWXa6uF+1W6JZ3LeVKPkT+H5dkrl93lJXSfs+/HD4jeHPj5rnwN+ON7ot34sk09Nf8M65&#10;pPlW9vq1n8ySp5W5WE6sjts2dIp2+4iM4B9cUUV8NftNftdeNtK+P138I/hp4g8BeC7jRdGXWdc8&#10;UfEHUPs9rC8kkQit0/hVts0TfOrM3mjATbucA+5a83+Efxo0b4zt40/sS01C2HhPxLe+Fr46hGi+&#10;Zd2uzzXi2O26M712s21uPuivnr4YftDfFj4X/tHaX8HPjs3h/V5PFkcs/hrxL4e/cJ+6RmaKeNtv&#10;39hVdvzLJ8v7xXVl6H9gbr+0b/2WbxH/AO29AH1ZRRRQAUUUUAFFFFABRRRQAUUUUAFFFFABRRRQ&#10;AUUUUAFFFFABRRRQAUUUUAFFFFABRRRQAUUUUAFFFFABRRRQAUUUUAFFFFABRRRQAUUUUAFFFFAB&#10;RRRQAUUUUAMop9FADPLp9FFABTKfRQAzy6fRRQAUUUUAFFFFABRRRQAUUUUAFFFFABRRRQAUUUUA&#10;Uryxt9StZra5hjuLaZGjkilXcrK33lZayI/AfhqGxWxj8PaVHYrP9qW2Wxi8pbjp5uzb9/8A2utd&#10;JRQAVzH/AAr3wt/an9p/8I3o/wDaXn/aPtf2GLzfN3bt+/bu3bud1dPRQBla54d0rxJapbarptnq&#10;kCt5ixXsCyorf3trVq0UUAZV54d0u/1K01C5060uL+1/1F1Lbq8sX+6/8NJonh7SvDdq9tpWm2ml&#10;wM/mtDZQJEjN/e2r/u1rUUAZF14d0m61uDV5tNs5tVt08uG+kt1aeNfm+VX+8v3m6f3jWvRRQBg6&#10;z4R0TxFfaXfapo2n6neaVP8AaLC4vLVJZbSXG3fEzDMbf7S1neMvhV4N+IS7fFfhHQvEyKqqP7Z0&#10;2C7Hy/d/1qt/eb866+igDn/DHg3QfBNglj4f0XT9BslVUW10y0jt4tq8KNqLXQUUUAc14z8B+G/i&#10;JpQ0nxX4d0rxNpayLOtlrFlFdQiRfutskVl3fM3PvXzF4o/ZiuvD/wC2p8EPGfgTwLpOhfD3w1p+&#10;rQ6rLo0drZRW8s9vcJH+4UqzFnlX7it96vsKigDz7xd8B/hn8QNYbV/FPw88K+I9VZFiN9rGiW13&#10;OyL91N8qM2BWl4W+G3hTwLqms6l4d8Oabomoaw8T6hcadbLC1z5SbI9+wchV+6v+0395q6+igDyq&#10;8/Zx+G2pfB2D4VXPg2xbwFawrBDo6F1RAr7g6ureYJd25zLu3szMzNuZqxr79jn4Oat8JdM+Gl94&#10;CsbvwbpLSnTbS4mne4szLcefKYrpn8+PfJ97bJ8y/L935a9uooA8i8Ofsr/CDwj/AMI4mlfDTwxZ&#10;t4cnS60y5TTImuIJ1UIsvmsu95MKjb3ZmLIjfeVWHReDfhJ4Q+HvijxX4h8NeHrPSNX8V3aXmtXV&#10;qNv22VFYK7Lnav3mb5QNzO7NlmZj3dFAHj3x+/ZZ+G/7S2madZ+O9Bj1Cawuori3vrdvIu1RX3PB&#10;5q/P5Ui7ldf9vcu11R12vg78CfAf7P3h2fQ/APhq38O6ZPN9onWOSWWWV+m55ZWZ39tzfLXo9FAH&#10;nnwl+Bvgj4C6DqGieA9Ej8O6XqGoSalPawzzSo1w6orMvmu235YkG1cL8v3atfDn4T+FPhHb67be&#10;EtDj0a11vVrjXL6KKWRllvJtnmOqs7bBhF+RNqrt+VRXc0UAFfNnxu/YU+GHxq8SN4kki1rwX4su&#10;NqXXiDwbe/YLq8iy2Un+R45NzMrM7J5h8pPn2rtr6TooA8X+H/7K3w7+GfwT1P4WeHtG+x+HdU0y&#10;bTNSu1Zft1+JY3jllnnC/PKwdu21eFVVVVWup+C/wj0D4F/DLw/4F8LR3Ueg6NE0UH2qYyyyszvJ&#10;LK7YGWeR3c7Qq5b5VVcKO/ooA5b4ieCbP4k+AfEnhPUZbi30/X9NudLuprNlEyxTxNG7IWVl3bWO&#10;CVb6Vy/hn4B+HPC/wDT4QJNqF34V/sabQme6nU3UltKjo+50RV37Xb7q16jRQB5F4d/Zt8JeEf2d&#10;Zfgvo41Cz8Iy6Ld6I8xuN920dysn2ibey7fNdpZH+5sVm+VAvy1yfxH/AGIvh58Uvhl4F8HatLrt&#10;ufA+nRaboOv6fqPkalZRolujMGVfKZ3S1jVi0TdW27etfRNFAHx3rH/BMf4b+JILKfW/GHxD1rxN&#10;Y6qNUt/FGq68l5fr8q/udssTQeXuRX/1W/cv39vy17Zp/wCz74f0r9ojVPjLDe6ofE2paIugS2bS&#10;xmyW3EkT71XZuD5iX+PH+zXrFFAHnP8AwpnRP+F8f8Lc+13/APwkv/CNf8Ir9m81Psn2X7X9q3bN&#10;m/zd/G7ft2/w968C8ff8E8dK1jxrrviPwJ8TvG/wqGvztNqej+GL37Pp8rlVRmSKMJt3bGZt7Nln&#10;/h6V9h0UAfmJ+2T4S+Gf7Lv7JZ/Zs8ETXmseM/FeoWt/ZaXcQNc6les94v7/AHRRKhf9wsCL8rMq&#10;bfmr6g+KH7HGgftBfD34byaxf614K8c+FbCD+zfEGgz+Re2jiFN0T8fMu9Vb+FlZPlZdz7vpuigD&#10;5f8Agn+xJYfDP4iHxn4u8c+JPi74itbX7LpN54zn+2f2V8+9ngMhYq7bU+ZeVw396vqCiigDwP8A&#10;ae/ZP0D9ppPDV3davrHhHxX4buTdaN4k0Gfyrq1Lbd689vkRt3ysjKm1vvK3lUH/AATtuPEHxN8H&#10;fEbx78ZvFfjnxn4d1q31ZJryCCHT2WKZJfJitV/1CsyfwPt/2a+0aKAPmD4qfsc6p4i+M138V/h5&#10;8U9b+GXji+gitr2S2sYL/T7tI0ES+batsEvyZ/1rNtYIy7dlX/gJ+yBF8J/iLrXxH8V+N9Z+J/xF&#10;1SD7P/bWsKIks1bDypbQK22JHbb8v8CKqJtXdu+kKKACvmH42fskal8Q/jPpfxb8BfEjUPhb4+s9&#10;NOkSXUGlwX9rdW+9/wDWQOV3t+8/jZh8kXyqyZr6eooA+V/gL+xrq/wj+PWq/FfxF8UtX+IXiHVt&#10;Gl0q9/tWwWL5pLiCffEVlKxRL5W1YFXau75fu4re0H9kfRrL4a/GjwTr2qDW9L+JniTVvEMrNYIj&#10;aebxUCKgdpVeSB4klSX5fmVW2rtr6KooA+F9Z/4J+/EnxX4CtPht4m/aW1rW/hhFcxPLosvhuA3s&#10;lslx5qxfbnleXK4G1nDqu1fk2qq16lffse2T/tQ/DD4r6Try6Po3gXw//wAI9Y+EotPLRGLybqJG&#10;SfzfkCrdL8uxv9V97+79LUUAeOePfgdP45+Pnwq+Iza4lnD4DXVBHpP2Eu1419b+Q377zfk2BVb7&#10;jfxc8/L45Z/ssfFv4C+OvG3iP4E+N/D0uleLtVfU7rwR45srj+zbOWUs8k8Etq25W3BY1TylUxbQ&#10;7O0SGvsaigD5N+Fv7DC+Bfh38UtG1n4ja54j8YfERlOr+Lo1+y3ClN/leWm59u3zX/i+bd/CNuOZ&#10;1D9nj9pLxJ8OX+DmueOfh3N8NG05dFk8UDSryfxDLZooVcwSv9m81gqxs2/cu7zFbzFWvtiigDlv&#10;h34Js/ht4B8N+E9OluLjT9A0220u1mvGUzNFBEsaM5VVXdtUZIVfpXm/7ZfwZ139ob9m3xd8PvDs&#10;9hZ6zrH2IQXGpyulunlXkE7bmVWb7sTdFPavcaKAPnvx/wDsj6D8S/2UdF+COv6k08Wk6PYWFn4g&#10;is4xLDdWkSol1Gj79u4Iysqtu8uWRN43bq8Vbwd+3P4h08fDnW/FHgLT9MvLP/TfidpKyjUIVe4x&#10;LFBGnlf6SsRbaywRptA/frL81fd1FAHyJ4//AGL9evvCPwp1Hw78QdR1z4p/DSea70zX/GkjXUOq&#10;yzypLLFettaXyvkKJsbdEny/M3z1ymj/AAn/AGj/ANp7xb4J1b4zJo/wo8NeE737ZNoXhq9aW91q&#10;dWib948U7pFbMu9f9aX+R/k+dGX7mooA+G/GXw1+Ov7PX7RnxF8dfBn4d+GfHnhz4iGzub7TftsW&#10;mz6ddWsW1nfe8aN57zXErMu5mZsttx+9q/CH9kH4n+H7X9rCz8UaxYavqnxO02OHTNdZjDBcXUtn&#10;dGXMStK8UEUt55S5+bbDuVMba+7qKAPmb9lH4E+K/AP7Eei/DHxJPceEfFTaZqVpPd6Xco1xpz3N&#10;xcOksUsbbfMRZUbcrfeWvlXUPhv+1lc/BXWfhZ4s+Cfh74pXH2O+0mHx9q/iC0utQmSSWZobhXuZ&#10;/N/dNJui3qjLtT5VZa/UOigD4P8AGH7DHjXwj8HfgvceAfE1vrXxL+EC3N5p8GqQj7NrbTSpLLas&#10;7MrRIoRo4vm+7hd0efMTP8XfC39or9srxD4L0H4seBND+FfgLw7rUOvXzQ6nBqN1qLxK6pFEsbtt&#10;4Z1O7av73d8+zY36AUUAfFXx28I/tE+D/j1r3iTwDolp8aPh74msIFl8GeINSt4rXRLyBY0WSJLh&#10;1VQ6h2/dfeaV/MX5Imbe/Yj+Bfjj4feIfif488c+GPDfgC/8cXFi8Hg/wwFEGmR2a3Efz+WWi3S+&#10;YJG2M2WZmO1m2r9b0UAFfnF/wVl+Heq6PD4K+Jfgy4vo/GGrPN8PLmwsoHuJdWs763udtuqbmX/n&#10;uqqsZdmuFbcGiSv0drxDVP2VfCfiT49wfFfxFqWueKdVsl36Poes3q3GkaNPsgX7RZ2+z91L/o6t&#10;u3ffbd94IygHY/BP4c2Xwf8AhL4Q8F6fbW9vb6JpsFmy26KqySqn72X5VXczyb3Zto3M7N3rvqKK&#10;APhPwn+xz4h+Jvwv/ab8F+LTF4QtfHPxEv8AV9G1D+zllu/IW6jliumbzf3kT7Aqx7Y2X9625vNX&#10;byz+PP2ovFnwfvPgZqHwHjj1DUdMPhGTxxc6qU0+KBovss168SxfN8olk3I38a7Ub7rforRQB47+&#10;yr8GZ/2efgD4Q8A3d1Hf6hpNu7XlxCf3TXEsrzy7DtX5FeRlTcqnaq5rr/itoeteKvhj4y0Xw1qR&#10;0nxJqGj3lnpmoee8H2W6kgdIpfMjG5Nrsrbl+ZcZFdnRQB+TPw18E/EfwD8OT4V0P9iqyk+IkkEs&#10;S+PtYv7S9lXUWi8v7b/pkUioNyh/K80Rbt39+vV/hv4I/aH+F37C/hHQPBnhmXTvGngzW7yLXvCG&#10;swWc8PiHTnupp5Y4H+dXRlnRflaJmCz7Nx8vd+h9FAH5UXnwd8Y/H74neANQ+H37Ncn7MnivRtWi&#10;kvfHQYJaWcUDXDOiWKwxRXRYtEyy7P3hHlM3lZevaPiNdeOP2X/21/FnxM074S618VPCPj/S9Ogv&#10;NQ8NaWbjVNElgQRPBFtZi0bLAkrq3lq7PD837r5/u+igD4M/ZC0n4ieIv21Pi58SfH3w31r4dt4k&#10;0Cx+y2ty8k9piNYIin2hVWJ5dsCtt++u5hj71d7/AMEyfh34m+GP7K2l6P4u0O88Oao2oXVyLLUI&#10;zFKkUjKybkb5kPX5W5r62ooA+G/2ffh/4q0T/glTqnhK/wDDWrWXitvCniW3XQbqyljvWlllv/KT&#10;7Oy79zh12rty25cda8w1j4N+M7f9gX9m/wAMWvhfxJe67pnjKz1DUNNbSpzd2cTS37P5sW3fFEnm&#10;ou5v4dvrX6Z0UAfFniTxF43/AGaf2rviZ44Pwv8AFXxA8B+PrfTALvwfZLfXlndWdr5W0wK+7Y25&#10;su+z+Hbuqv8AAfwp4i/aK/a3v/j742+Hmt/DrTfDOi/8I/4R0vX4ngvbndNdeZeSpuXy2WKWRPKZ&#10;GT/SPldjFub7booAK/O/42fDe6+F/wC2l4q+JPin4JX3xt+GXjTSLWMW+keGbbXLrT9RgiiiU+VK&#10;nmRLshfd8yo/2hfvNFtX9EKKAPjb4N6foXi39oKE+DP2XdH8B+CtBWSSfxt4l8JRaHqEt1mRYv7O&#10;i8rzHV/kbe2zam/dsbYrdT+xH4f1PQV+PMuo6ZeacmpfFvxBe2bXdu8X2mBmiRZYyw+ZCyOu5ePk&#10;b0r6gooAKKKKACiiigAooooAKKKKACiiigAooooAKKKKACiiigAooooAKKKKACiiigAooooAKKKK&#10;ACiiigAooooAKKKKACiiigAooooAKKKKACiiigAooooAKKKKAPG/hx+1R8LPi18S9d8CeE/Fqa54&#10;o0NZ5b6yjs7lFiWGZYJGWVoljcCR1X5GbduyuVrs/ib8UPDPwX8C6l4y8Zal/ZPhzTvK+1Xv2eSf&#10;yvMlSJfliVmbLui/Kvevxu+GN3/whf7XDfHqDUbDS/D0fxfufDd+t6y2q2sGoGf99825EjWD7Tv3&#10;N8uE29Sy/Xn/AAVP1K6+IsHww+C2jXCy6pr+oT69qNtb3CLNBp9nbyM8jqzr8u37Q6qy/O1q235l&#10;20AfTP8Aw2V8IP8AhTv/AAtX/hLv+KC+2fYP7W/s28/1+7bt8ryvM/8AHa9tr8l/gb8UtO+Dv/BL&#10;OHxHqvgrQvHtrH4qlt/7F8R26z2jb5fv7GVvmX6V9QftFfthePPg/wDtFeGfg14C+G9j4713XvDi&#10;6hp8Q1AWGy48y4Dff+TyljtWbbuX/eoA+yK4f4a/Frwf8ZtLvtX8E6/Z+ItKsb+XTJ7yxfdGLiP7&#10;6BsfMMMjKy/KyurKzKwrwH9mf9qb4i+PPjpr/wAJPir8NI/APiXTdDXXrY2139oint/NSJiH3ssm&#10;WmX5kZgGjlVvmWvIPh3+3TpXwr/YbuvivafDHw14Ve+8RyaTo3hrwzH9lsp59i/vZ9kQ2sFinb/a&#10;EKLuXd8oB+itFfEng/8AbT+Lnhn4yeAPAvxi+C8Xg6LxxcNb6ZqGm6zHdsjImX3RJv8A45IN2502&#10;KzN83Svnzw/8ZPi5p/8AwVL+JLaN4EuPE94f+JNLokl46x2Ok+bYJ9vXcdqebHDby/3f33egD9Xq&#10;K+LvEn7b3jz4heMtY0T9nT4UN8VdG0W4+xXfi+41JLPS5bpVLSwQO21Jdu6L955vzbjtRkZJG6b4&#10;T/tyWHxU+CfxR8WzeELzw74w+G1vfTa94Nvrk74pbeOWRE+0eV0f7PInMe5HR8phVZgD6evL6302&#10;1mubmaO3toUaSSWVtqqq/eZmrO8J+LtF8deH7XW/D2sWGv6PdF/J1DTLlLm3l2uyPslT5WCurLx/&#10;dr49+C/7dnjH496eupD9nzVLL4b3Wn381z4kvNV820fyLWVni2tagSo8sfkbt3VunystJ8Ef2pPh&#10;B8Df2E/DXxItPC0ngnwpJqE1nF4V0e//ALTu/tjXcqlPNnZGldkRp/3rLtixtztTIB9w0V8OeGv+&#10;CjWsaNe+HLz4ufBPX/hR4K8RbI7DxbNffbLVZ5drxpOPIi8pGj3tuyW+U/JgOyfcdABRXNeNfG2i&#10;fDvwvf8AiPxLqtroeiWChrm+vZliiiBcKvzE9WYqqr1ZmVR1r4I+KX7fGr/EL4I/EqPxB8D/ABp4&#10;L+Hmv+F9WttE8b3kEs9vcPPalLLz0WDbAlx58SrKskib3RdzLvdQD9HKK+M/2fPj34P/AGf/ANg3&#10;4T694uvpYUn0tYLDTrOL7Re6hcbnKW9vEv33bhedqjcNzJXQ+G/2+fD6+Irax8ffD3x78ItF1C8+&#10;y6Z4j8d6T9g0+VvK3hJ5mbbBKzpOFT5l2RK5dd21AD6rooooAKK/In43ePvHHxt8ffEv9o/4X6hr&#10;V34N+FmraVa6XYDzXstW+zN5t1O6xTf6hDtZlQZaK4V38va1fqFoPxL0fUPhTp/xAu7iHT/D9xos&#10;evS3kkm6KC2aDz2ct/dVOc0AdpRXyfN/wUg+E1nNPfata+LtF8D+fLa2Pj678OXDaFqc6sy+Vazx&#10;B2dvkl6ov+of0rrrj9tz4T6b8EPCPxa1bWrzSfBPia6FnbXc+nzPLBcbZy0UsUSuw2tazIWTcu5f&#10;lZl+agD6Cor4M+LH7THwD/aq/Z9k8Q+JfGnjr4a+C9M8Xrpces6fbvBcXl4tpK6InlRXG6JopXbD&#10;KrfIm/b8u76S+NX7Vfws/Z7vLCy+IHjK18PXt4vmw2flS3Vw8XzDzfKgR3VNysu9l25RhQB7DRXh&#10;fgX9tD4MfEvQfEWs+G/HtnqNl4e06fWNTh8ieK6gs4kLSz/Z3RZWRcfwK33k/vrXZ+D/AI3eCvHP&#10;wnPxK0XXY7jwKLe6vG1maCW3RYYGdZ3ZZUV12tHL1X+CgD0Givzy/wCCjX7SD65+xv4J+I3wj8b6&#10;xpum6x4tjt4dZ0S5utNluIUgv0lQ/wCrk2+bB91v+ean0rc+PX7fFp8Iv24PDfgbWPF9roHwz0PS&#10;GuPE5GmyzzTX08LvbxErDK7Kqtayr5Wz/WvvZtuwAH3jRXmfhT4+eAPG3xG1fwBoviSG/wDGOk2N&#10;vqV5py28qsttMkUsUqsyBHXbPF9xm2713Vqab8YfBusfFDVPh5Z+ILa58aaXZ/br7R03ebbwYi+d&#10;/wCH/lvF3/ioA7iivn7w7+3V8CPFmveGdE0f4k6Zf6p4idIdNtoYp98kruqJG/yfunZmXCS7W5q5&#10;4w/bT+B/gPxBqGia18TNCstU02f7JeWYnaV4JQ2xkbYrfMrfK3935t2NtAHutFYnhTxZpHjrw7p2&#10;vaFfw6rouoQrPaXtq26KZG6EVt0AFFFeJeIP2xPgp4V8WXXhnV/id4cstZs7n7FdW896oEEu8I6O&#10;33UKN8rbmG3DbsbTQB7bRXiH7U2tXugeAdLmsfjPpvwPmk1eCD/hI9T021v4p90cuLXZcMqLuOJd&#10;/wDCsTfw7q67Wvjd8OvDOta1pOsePfDWk6tocEd1qdrfavBBJYxSsio8qs/7tWaWLlv+esX99aAP&#10;QaK4L4Z/GzwL8ZLG4u/A/i3SPFMNrsFwumXiSywb9wTzU+9Fu2Nt3gbtprvaACisDxZ4u0TwN4fu&#10;tb8Q6vYeH9HtSnnahqdyltbxbnVE3yv8qhnZV5/vVm6P8VvBXiEaB/ZXjPQNT/4SIz/2MbPU4JTq&#10;fkf6/wCz7W/e+Vg79m7b/FQB2NFYOg+K9F8UtqR0XWbDV/7OvZdNvhp90k/2W6jx5kEuwnZKu5dy&#10;N8y5qPw/428P+LLjVLbQ9d0zWrjSblrPUIdPu452tJ14aKVVbMb8H5WoA6KiuC1T42fDzR/GK+Er&#10;/wAe+GLDxVJNDbJoNzrFvFfNLLs8pBAz79zb12rt+bcuOtd7QAUUVzviDxt4f8J3Gl22ua7pmi3G&#10;rXK2enw6hdxwNdztwsUSs2ZH5HyrQB0VFFFABRXh/wCzP8atc+MzfFX+3LaxtR4T8fat4VsfsEbp&#10;5ttbGHynl3M26X523Mu1f9mvcKACiisjxFrMHhvQdT1e5SR4bC1lupFi+8yom5tv/fNAGvRXyd+x&#10;v8c/jV+0hpem/EDxDongfRPhfq0d0tjb2E10+sebFL5O9t37oxeZHL/db7v/AAL6xoAKKKKACivA&#10;/wBkT9oXUP2kfCfjLWNS0i20mTQfFV74dijtZXdZI4EhdZW3fxfvf0r3ygAooooAKKKKACiiigAo&#10;rgfhx8RNR+IF14zW78Kax4Xg0LXp9Gs5NYt2ifU4oo4/9MiXb/qHkeVUZWbcsYbK7tq99QAUVxVx&#10;8TvDdv8AEu2+Hsmqb/GF3pkmsRaZHbysy2ay+V57Oq7I13/KN7Lub7tdrQAUUUUAFFFFABRRRQAU&#10;UUUAFFFFABRRRQAUUUUAFFFFABRXI6T8TfC2vePNc8F2Gt2tz4p0OOKbUdLRv31skiq6Mw/2ldP+&#10;+q66gAooooAKKKKACiuU8PfErwz4u8UeI/D2i61aalrXh1oYtXsYJNz2byqzRq/HG4K3/fNdXQAU&#10;Vg+LvF2i+BdAutb8Q6zYaBo9qU87UNTuUtreLc6om+V/lUM7KvP96t6gAooooAKKKKACiiigAooo&#10;oAKKKKACiiigAooooAKKKKACiiigAooooAKKKKACiiigAooooAKKKKACiiigAooooAKKKKACiiig&#10;AooooAKKKKACiiigAooooAKKKKACiiigAooooAKKKKACiiigAooooAKKKKACiiigAooooA/Ir4D+&#10;CJfiH+yb+2Vo8Fv9suf7auL6K3y5dmtna5QLt+Zm3RfKv8TfjXW/sU+L/EP7RWpfGj4w+IP7RuTp&#10;Pw7s/B9rfajvKSyrZCW9CMg2uWnh89l+8v2pP71fqLRQB+KxkVf+COqIWCvJ402qpPLHzc1903n9&#10;h6h/wVV08Xf9nXF7Y/Cg/YxNseaC6/tJs+X/AHJfs8sv3fm8t3/havq3VtHsdf0m803U7O31LTb2&#10;Fre5tLqJZYbiNlKsjq3ysrL1Wmf8I7pbeIo9dfTbVtaitnsl1LyV+0LA7I7xeZ97YzIjbc4yq0Af&#10;LNjr1pq3/BU7V7O1eVrjS/hKLS5VoXQLK2qRTjazLhxsljO5dy5JXO5WUfI3wo1v4faH/wAEtNNb&#10;4l+D9Y8WeFbnxdPazTaFtW70eRw+y/iZsKrJ91d/ys0qo3yvtr9W/wDhE9E/4S3/AISb+xbL/hJP&#10;sf8AZn9sfZk+1/ZfM83yPOxu8vf82zO3d71m6R8MfCHhzwfd+FtL8J6Lpnhi6SWO40Wx06KGymST&#10;Kyo0CrtYMvDDb82aAPzNuvHnij9mf4rfD+z+Ff7TLfH3S/EfiCLS4vALahDqNwtjvVRF9qMssUDb&#10;fKRZMwfM27bsWTb6b8P/ABR4d8H/APBXj403fiHxFpOgm98PWGmWcGpXSwPeTywaVtii3/Kz/IPk&#10;3bmz8qt8237W8GfBL4e/DnU5dS8J+A/DPhbUpoPs8l3oukQWczxFlfYzRorFNyp8vP3Vqh8RP2e/&#10;h18Xte0PW/GHgvS9b1nRbmC5stTmi23MTQOzxI0iFWeLe7N5T7o2JyyUAfmN+xv8HILzw/4i8BeJ&#10;v2hvG3wV+IXhfxK0GoeEbLxH9gtXswE81oE3hJJHZZ/36O6p8jNGyspf0z4f6T8P9c8H/tg+KvA3&#10;jT4k+MJ9N8FX/h7VdU8W6ha3en6xJFaXCRXUM8H/AB8lYrVdkj7WVJ2Pzed8v3l8SPgH8OPi/fW1&#10;54z8DaD4kvrcwLHfahp8UtwqRTeakXmld3l787o92xgzqysrsrbMPww8IWXgs+DbfwrosHhBkeJt&#10;Aj0+JdP2M+9l+z7fL+Z2Zvu/eNAHz5+yraQWf/BOfw5Fa26W8beD7yVljG353WZnb/gTMzfjXw/4&#10;c02fwb+x7+x58R9Q1ZtP8E+HPiJLe67b2ltKU2nU2ZLydY93mtElrOitt3bbhUXvu/XbS/COiaN4&#10;bg8P6do2n2GhQw+RFpdrapHapH02CJfk2/7OKpWHw/8ADGieD5PCOneGtHsfCrQS27aFb2EUdk0U&#10;u4yp5Crs2vvfcu35t7UAfK//AAUI+MXgTxZ+yt4g8LaFrGneNfEfjBrOx8P6LoV2by61Gf7RFKrx&#10;JBuZlRVEmfut8i5/eru+lPgh4Ovvhz8GfAfhLUpbaTUtB0Gx0u5ktXZ4Xkgt0iZk3KrFSyZGVXrX&#10;FfDX9i/4J/B/xFNrvhT4daPYazJOlwt7Or3Uts6lvmtzO7+R99v9Vt/h/urj3KgD41/4KsaD4j1z&#10;9jXxC+h3XkWtjf2d3rFqIt7XdmsoXYvy/wAEzQS7vl+WFqyP2hvjR8PvEH/BOXWZrXX/AA/4hjvf&#10;CVrb29o06Tt57eVHH+6U71lil2t83+reL5vutX3DXy0f+Can7NcmoXF0fhhb77gSBlGqX4i+cNu2&#10;p5+1OG+Xbjbxt27aAPhv40x6ja/sw/sQ6tB4lHg3SLPUNk2vNCJl02d5oGhvTF91/KWKd9u4f4dt&#10;+1F8CdTtfhXZD4p/tpQ6v4SubyAJb3Ph/wA7zv3r/vUS2nkklZNsv8OPk271C8foT/woXwI3wf8A&#10;+FVSeHLe48AraCw/se5kllXydxZcOzeZuVvmV929WVWVgyivNfhr/wAE+/gP8J/HEHizw74GgTV7&#10;Zo3sxqF1Pex2cq/MJYlndsSbgrbz8y7Rt29wD3bwlG1n4X0mGa8uL6WK0iR7y6ieKWdgi/O6v8ys&#10;391vmrxX9uD4+W/7Pn7PPiPWYbu5tvEurQvo/h9LRT9oa/nidYnTC8eUN8vzf889v3mUV9EV5b8Z&#10;/wBnrwZ8fH8LP4vtbm7Xw3qK6pYpb3LRL5y4+/t+8vy0AfKXwd/Zh/aW+CvwgHwq05/gzq/gi4Se&#10;LU5NYTWJrq6W5H+lKyIUVhtdkXbs3Kq52szV4D4J1bxP4T/YD/aY+B1zffavGXw+1V0a2jwY10xr&#10;qI3Dweais0X7q8l3bd371W+Xctfr7XzZ8aP2dY9I1T4j/FX4aeE9J8RfFzxFoC6LcaX4lneXStWt&#10;98CyxSxM6rueC3VPvKh2ru+8zUAec3154Mt/+CT9vFqF1on9lT/DZYrf7bLE0MmpixLIibjtM4ul&#10;G1R8yypx8y18X/GT/lDf8Cv+xyuP/R2s1gx2X7OviTwm/hjw/wDBLxjqX7QWpWc2lL4MhnvEs9J1&#10;RMrLL80vn7YtskvlOXwFKy7cNIv6L+Ff2FvCfiD9kP4cfB3x7Df3dv4fEep3S297sZNScTtOiyKv&#10;zRrJdTqvH3dvLdwDiP8Agqp4Ji8XfA/4WeDra4tdDt9T+IOl6XFczLst7RJbW7iV2x91E3f+O1i/&#10;APTbPVv+Cpfx+vvEemacfE2nadZS6SzIjzW8H2e3i82LlirNA0Suy/8APUr8u/bX118YPgj4b+N2&#10;maHYeJhf+Rourwa7Ztpl7LZyrdQq6o3mxsrr/rW+4ytxkMMVyPx8/ZH8A/tFaxoeveIoNT0nxToY&#10;I0zxH4dvBZ6ha/PvTbKF/wCWb/Om7Oxt23777gDx79pJvgbpfiD9oNdMKp8d9Q+GerLqvki9YtYD&#10;T/l3/wDLsvyxW/o33f71cj+zhIsP/BHHVGdlUHwd4qT5j/en1AV9D/s2/sZ/DH9lpb668F6VcSa5&#10;qEKW9zrWrT+fdvEv8AbaqorMN7Kirubbu+4m3zex/wCCYvwr0mx1vQ7bxF49j8D6tJ5s/guPxJIu&#10;keb+72ymJV3OymKI7pWf7q/3VwAfDfxk/wCUN/wK/wCxyuP/AEdrNfZvjayt7j/grd8PpJbdJnt/&#10;hvJLC7Lu8pvtF6m9f7vysy/8Dru/Ef8AwT9+HXin9nTwh8FLrUvEa+EvDOpnVbaeK7g+2TSs1wzL&#10;K/k7dv8ApUv3VX+H0re+N37HPhv42/EvSfH03jDxt4J8U6dpn9kx6h4N1ZLCV7bzHk2sxidvvSN9&#10;0r97mgDz74E3dvF/wUQ/ajhOtNb3j2fhuSPRA8X+lotgge42lfNPlbkX5WCD7T86sxj28j8EdLN5&#10;/wAFZv2g9ZjmjaGz8NWFmyjqzS2+mt/479navVvi7+wf4L+L3xO0r4hnxL4t8HeOLCzWyfxB4Pv4&#10;NOu7zajRebKywcy+Wxj3rt+T5Puqq1f+A/7FPhH9nzxd4q8UeGvE3iy+1vxJaG31C81m+gvZHl37&#10;2uizQbmnZ9ztv3Ludvl6UAeG/wDBJP4YeD5f2c9L8Yy+FtGl8WxavfrD4hlsYnv4lP7rak+3ei7G&#10;Zdqt/E396vNfDdn4M+KvgPxfc/Cf9lDw5L4J1Ce+mufif8T9W8m0hX5llvPNm3XflKsbM32eVfKf&#10;f9191fef7On7PPh79mj4aw+CfDF3ql7pMVzLdrLrEsUtxvk+980aIv8A47Xgtn/wTP8ACdlHe+Ho&#10;vij8TIvhrMv7nwLb+IWXTId00skyMu35om3xbVxu3K7M8u/5QDo/+CXK/wDGCvw1/wC4n/6c7qvq&#10;2vm/UP2erv4Lfsi+OPh98K/EXieC8tdN1Sfw6sM8BvbWaQPOlrBKsK/K8pZd7bpV81tsqsqMvrvw&#10;p0PWvCvwx8G6L4k1I6t4k0/R7Oz1PUPOef7VdRwIksvmSfM+51ZtzfM2cmgCb4naPca98OPFWlWn&#10;iB/CdxfaVd2sevQkq+mM8TKt0pDrgxff+8v3fvLX5c2fwfm/Zr+EN/4Q+IH7Mmi/F/wnLJdMnxY8&#10;FyxXF61o8Xm+d/qnlg8r5l81mijXZxv27pf1U8X+FNN8aeFNZ8O6zam80fWLOewvbfzWTzYJUZJE&#10;3KQy7lZvu18oaF+wf42+H2l6j4J8EftBa94Z+EOoTyhvCkmiWt5d29tOuLqC3v5W3wbv3jKyJ8jP&#10;v2s25nAOP+LPirwR42+A37H+q/DhLyDwRJ8VfDUGl2moNK09rFE11C1u5ld2/dOjRfeZfk+VmXaa&#10;PHnwl8F/HL/gqZHp3imzs/ENp4Y+H8epyaW10t7A9yt1sSK6gdG8obLrzfKH3v3Un/LRlb3LXf2N&#10;/Do+H/wh8FeEL+TwxoHw78X2Piq3glia+a68iWeV4mdpVKmR53bf823+FMVP4L/ZUPhP9sTxv8eP&#10;+Em+1HxPosWjnQP7P2fZtiWS+b5/m/P/AMef3fLX/Wf7PzAHlXw1+FfhT4P/APBSjWNF8E6Jb+Gd&#10;H1j4Xf2te6XpxaO0a6/tdIvNWIHanyLt2oqqPm4+Zq+2q8l/4UeP+Gov+Fx/222P+EN/4RH+xfsn&#10;P/H99q+0efv/AOA7Nn+1u7V61QB8DftFfCvS/wBoT/go78OvBXi+eDUPBmieB5vEH9gXkjKl5O91&#10;PA6ptZW3bltpGX+JLVs+/mq/Avwd8A/+CuXwr0nwPYPo2katoN1q7WCNuit5WstSgZYs/MqHyFba&#10;275nfou1V+of2nv2StY+KHxA8K/Fj4deJl8JfF7wtH9n0+8vlaXT7y1/ff6POv3kz58vzqG+V3Vl&#10;bKsvy98L/gH8StA/4KkeE9b8eeItK8WeLZfDFx4r1670u3+ywW8TRXGlxwQjC+aE/wBHG/arfMd2&#10;du5gD6N/YMtVW6/aOnLSF3+MPiBNvmvtG3yj937q/e+93+XP3Vr5f8M+PNY+Dfw5/bz8c+H9WvbP&#10;WIvHUtnavE6bLaSTUZYvNRWX5X/0r5m/2E/u173rH7HfxY+G/wAb/F/i74FfETSfC2lfEC9+1+KL&#10;XxFp4uprOXzWf7RZ/KwlbM90yxO0SjdtZm/5Z7fwO/YNh+Hfw8+M/gPxZ4kk8T6L4+1B5ReWsX2W&#10;7ETxL87dUWVZWf7qsnyI38bRIAfEmi2XhPxl8B4bbUv2Svif4t8Xa5o/2ifx+ljeT3F/fzoZTqCz&#10;7P3itK/mL97cuN26v0F/4J/6x8RtU/Zp0OL4o2ut2vi20urm2kbxHDPFqE8Ql3RPL53zN8rbd391&#10;VryG4/Zv/a08MeGZvhx4E+LXhfTvhtaq2maRqV8Jf7ftdM3bUTzVttolSL5FZGT7qlWTjb9W/Av4&#10;K+H/ANn/AOGWl+BPC8moPo+nCQRvqV158zM7s7t/cXc7M21FVeT8tAG98QZJYfAviOaHxHB4Snj0&#10;y6dPEN1HHJDpjCJv9KdJCEZYvv7X+X5fmr8hfFFz+zjrHgXXDc+CfiR8ePiPfx3Tj4pWNhe2FpqN&#10;1K7bJVie6bZ5G9YtrQbWaD7u1q/XP4nfD6w+KXw+8SeD9WuLy307XbCfTriawnMVwkUqbH2N9GP3&#10;gy/3lZcrXxf8P/2a/wBrDwzor/CSH4keEdA+FtjbS6bbeI4NIW61CWzw2wJav8u99wVwz/Jufa77&#10;V3AHd/8ABK/xHqnif9j/AEB9W1G51FtPvbqwtXupmlaKCNlWOJS38Cr8qqPurhRX2LXzZ+wj8BfF&#10;P7NPwLXwR4tk0q4vrXVJ7mK40i6lnhlilCMG/eRRsrbi67dv8H+1X0nQB+dvgjVH0n9n39rKSH4j&#10;2/wouP8AhcGu7fFc7NutVWW0klWJV+eWVollVET52Zvl5r43+LM37Onhb4RS3HwZ8J/EqHxnoupp&#10;PpXxO1OOWK3ufLu/9asqTosXH+rYW6uCiBlVtzV9r/Ez9g3x349+DPxG0S21HQrfX9S+Lt/8RdIt&#10;L7fLa3NrIvlJb3B2YRmV2f7si8KjbdzFMj41fBH9s79p34T3/g7xfc/D7w5pkKxTvbabJOs2tSxu&#10;rIkrfvUUBk3/AMC79v8ADyoB96fD7UrnWvh/4b1K9k868vNNtrieXG3e7xKzNx9a83/a8+EOkfG7&#10;4A+LPDuvXOqWljFbNqKvpN40DGWAeaiuPuypuX7rqy8BvldUdfQvhnp2paL8OfCun6xbx2eqWul2&#10;tveW8UvmrHKsSK6q/wDEA2fmqP4s6Pq/iL4XeMdI8Ptbpr9/o15a6e1y2IluXgdIt/8As72XNAH5&#10;a+BfFl3+zZ/wTF8M+PPhxDeaZ8SPiBqq+HZdWt3kupf3V/qLxrFFKzJF+6SZP3SA7pd33/nXD8Rf&#10;GDSPDfgtNT+GU37SmmfFqFkuZ/EOtp59p4gulaIIdSt2uJVdUiTyolRPlXZv83bX1Sf2Bdc8af8A&#10;BPbwt8E9fv7HS/G2gzzatZXcEjTWUd41xdSJHK21WKGK6eJmVW2M+9fM2YbQtD+3Rrkdl4d1L/hW&#10;3hq3kaK2uvGOnQNc3kEauokuEgll8p3ZQ3yeUq/P/B1UA5nxR8Yfil+1R4i+B/wz8OaxrPwq1XXf&#10;CcnjDxxqWlW6xS2tv81si2+6XzV3XCSrt5ZPNgf5tj1638Mv2Z/ib8HvjppOsaR8YvE3jP4YT6dL&#10;BrWkePtXk1K/+0/P5T2jeUqIu4xbvut8r/f3LtyP2mP2bPHurfEP4ZfF/wCFE2m6p8VPBdq+mXFx&#10;4rn2Jq1m0Tp88cSJFv8A39w3yeR/rW/uoq7XgXw/+0D8Qf2jdM8Y+Pzp/wAPPh54bs7hbHwroOty&#10;XranczxLEftjKiLOqfPIu5V2N5W1W+d6APl79hr9nHWfjRo/xW1Gb4sePPA2g2fjrUbez0zwNrP9&#10;ms1ztia4muH8pvN3IbVU/u7H/v17H+z14z+Mevfsk/Frw2PGmiyfEfwL4m1PwlbeMvEk84txFbNE&#10;0t7cStvbeiSz7HZdv7qLerfPu9K/YV+B/iv4FeAvHWmeLra3tL3WvGN9rttDb3Cy/wCjTR26puK/&#10;xfunrxb4jfsT/EHx1+zj8ePCltcCw8QeI/iZqHjTRrO31MRW+o2rtEUt7r5Tncqu6o20ebHAzMoW&#10;gD57+OHxK0b4M/De5vPD/wC2V418c/Gy38q6ay0nV57vw/debNtlSJVV4E2ROzfNL96L7ib1Vf1c&#10;+GuqX+vfDvwxqWplX1G80y2uLllPytK8Ss38K/xE/wAIr4N+LXw4/aX+OH7NqfCfSvgl4F+Emhus&#10;aanZ22sQMl1Kk8VxusooP3dsjTrKzI7SNz97+J/tz4G6LqPhn4K+AdG1qyi0zWtO8P6daX1nb7PK&#10;guI7dEliXy/k2oysvy/L6UAcd+2H8fo/2b/2ffFPjOOa3TWo4PsekRXEijzb6X5Igqt/rNmWlZF/&#10;gievzxuP2htFi8Iw+IrP9uHxBL8XC6XFxDcaHqI8NMPvNbpa/Yvlw+MS7PmVdvlLu+X9Ff2tvgLa&#10;/tJfAbxT4JmjgbVJrf7Vo9zMEX7NqEfzQOHZH2KzZjdlG7ypZFH3q8FvPjZ+2Xa+B5vDsXwC0m58&#10;eLG0SeLYvEdmNPkw/wDr1s2dfn8rs0q/P82zb+6oAj8afG/xv8Q/2Rfhz+0f4A1HWra68O7dS8Se&#10;F/NiSHWrO3n8vUkb5GVdrW8rpKu390X+XdsVK/wH/aE8dft1fGaw17wo+tfDb4MeDVhmvyqo1x4j&#10;1Jgj/Y3l+ZFhT+JU3Nsb5trTp5XY/tGeE/jz8TPhL4E+FWkxpBf+KLeO38feNoZbf7Pp8LR7bqGC&#10;3+R5Vcu4Xbt+RFVm/esy4HwP+AvjD9jH9os+GvBGl6r4s+BPjjY8rSXO6Xw1qMcUreay7vmilWHa&#10;0u1d26FNzNGiygHH+Iv2n/ib4D/Zt/aX8V6Tc3Gv6/4f+KWseHtJu7mD7Qmj2KtAqvs27dsSu+3f&#10;8u5l3bl+Rs39mHxB8QPFXin4f+IPDf7Xeh/Eyw1CVG1/wZr0UVhfpa7wsyxRN5svmq/3cpFu+Xa+&#10;x673wZ4F+Ovw8+GH7Q//AArvRbex8eX/AMVtU13SrfWNgh1DTrhLWRHid/3bbkb+JlCsrqxVlZa8&#10;Q+J/w1vf2kG0PTfh7+yxrfws+L1ukV1f+P7yJvDWm6JeRXFu8txA8Py325/NCt/rVXbIitg7QDsv&#10;id8F/iB48/4Kf6Ytp8S00q5svB66/aX39ixGaw037fLA1hFtb5mdpZP3+5X2zOv+y3pP7Qf/AAu3&#10;xZ8bvEenJ8ZdF+AHwn0nTLWWz1S4lsZ7vVJSrNNPsd0liRH3xNukRf3SbVfczLu/Fj/hIvhX+29o&#10;PxP/AOEF8UeL/CureB/+EO8zwnYi9ms73+0/tG+dNy+VB5f/AC1rwfxf4Lk8FftY+OvEfxs/Z88W&#10;fHIaheS3/hzxJ4Z0+XWbK105v3NrYSWGyODfHEJd7Sszb9jKjbvNYA9s/YR+LnjDxl4t+LXgfxT8&#10;SNM+Llt4OfSf7N8V6ULf7PcxXNvKxRWgX5mRotrMzO24NzX2NXwt+wv4B8b/AAx/aA+NR8Z/DKL4&#10;bQeL7bTNW0ix0G1ifR7OCAzxfZRPbr5HnqJU3L8rOVkl27W3V900AfL+h/GnxZq3/BQvxJ8MJNQR&#10;PBOneBU1WPT1tovmvGuoF81pdvmZ2ysu3ds/2d3zVR+IXxw8Y6b/AMFB/hf8LdN1e5g8H6j4ZutX&#10;1XTYtKhlWZ9t4sTy3DfvI1DwJ9zb82xfm835OV+IPh3xn8E/26n+M7eE9X8VeAvEHhs+G7lvDFjL&#10;qd9ZSrtlUtbRfvERnt1/eKrJ8/zbWZan+Hus+KfF3/BQS18b6v8ADrxT4T8Map8M/wCyNLu9T0+V&#10;yz/b/tW27eJXis5dqy/upZdwCxbtkkvlKAcL4L+I/wC1H+0d8RvjX4a8FeNND8DeHvB3jS60+z12&#10;90Dz5pIkeWJbKNmRonVFiSWTcvmhpU+bY+2voD9iv4u+Nvir4A8U2nxB/s2bxb4M8T3nhDUL/R1Z&#10;be+ks0i3XG1gu0uzt91VX/YX7q0f2K/CuteFD8dv7Z0jUNIGo/FfXtRsf7Qtnt/tVrKbfy7iLcPn&#10;jba211+VsVV/Yf0m90O6/aGt7+1uLGd/i5rtwsN1E8btHJFayxPhv4XjdHVv4lZW70AfUdfGnjb4&#10;6fF744fGrx18JfgpLo3gVfBixLrnjHX7d7ybzJNjxJaxbGiU/JKrebu3IzMu1lr7Lr897j4oQfsK&#10;/tTfGbxV8UtH1Cy8E/Eu5srjQde0sJdpNJZxfvYniVt8Tf6V/Gq/6l9u771AHofh39szxJ4D8efF&#10;D4e/FvQdHHizwb4auvFtpqXhWdks9YsYovNaJIp38yKcLt+Us2dkp+VUVn868L/H79qb44fBrT/j&#10;h4F0zw3omj6bp06/8ITLA2ot4onhLRz3MWzbPAu9XEVusu8tAdzSK67uLutBvP2mPFnx3/aOsdOm&#10;8PfDBvhprGg6DqOqyBZdRmW1liln8iMO6wJtn6/N/qtu750ST4M/8FCo/hv+yn4S8B6toXimz+MQ&#10;8OfYfClk3h5zDqgZXi0iaBd2Z4mUQLux87I+3d/EAe+67/wUI8PaL+zX8PfijB4YvtU1bxxcfYdK&#10;8Nw3SR/6YjPHKkt06qqxLJEyebt53L8m3dt4/X/2uvjD8BbGLxb8VLn4R+LPA8M6W97Z/DS+u5dX&#10;i8w7VlRLh/LZVb7wZl+994V5J8Zv2TfFHgf9hn4E6b4h8K3vjF/Aeuf2p4s8M6U2+4exuZ5Z7hEe&#10;KXd8gdYmaLd95pcqqM1cbff8MUeLBoekfCD4Mar8T/Hut3f2W18KLrGsadInPzPJO8rxqu35933V&#10;RHZmXbQB9aftHftZfEHwN8bfhT4E+GGi+HfEcfxA06Se1l1wTxeXIyt5U7MjZWBPllkTyt7IjqpV&#10;m3L0fxE+N3xq+GHhn4eeGpvAGk+NPix4unurSe98Nref8I5oqrMkUV3ct5bz+Qn2iBn+792X51+W&#10;vLPGXhu18Fft8fsjeH7KwOl2ek+E9RsILL7Qbg26RabcIsXmt97btC7/AOKsn/gox8U73w38cvhX&#10;4M8e+INY8H/s/a9aXT65f+Gp2ivdRnRJY5befyy0jWyrLa7kVMMtxL99lTygD0DT/wBqL4t/Bf45&#10;+A/h38fdC8GLp/j6X7JoXiPwRPeeVFdKdn2eWKffI7PJLaLuwiJ527c/z+Vs+OP2kPij8QPi54g+&#10;HfwF8JeHdYfwvdxWviDxn4sv/wDiUWk7QSyG1SKB/NklVlRGZdxidWV4l4evgK+8JfBOx/aI/Z91&#10;T4BaN4ovPC8Hj6ws9X8Y6la3X9n3V09zZPBZxSzBcSoizuybFb97/Ev3fpH4P/F7wX+wB8bfjD4O&#10;+Kslx4Ts/FWvy+JvD13bwvfW7aZLLcLFv8rfIrZi2bWTdn/Z+agDQ/Y38e6l4w/bs/aJ8S+LPDy+&#10;BdUXR9OTUdJuNQiulsHgiiifdcJ8jL+63b/evW/g/wDte/EL9orwrr3i/wCG/wAF0uvCli0ken3H&#10;inxOul3esSqrFkt4ktZ0znam95Vj3Nt3/I+3wT9k3x4P2kv2tP2nPEGkQyWUHibw5b22m/b4Gg3w&#10;eQlvBK6/MyqyIj/8DrW/Y9/a/wDh3+yv8D7D4P8Axk1K68AePfB99eWd5pd1pt3csyS3D3CSq8ET&#10;ptYT/KVdgyrvX5XWgD3Pw/8AtyaL4m/Zh8ZfFjTvDlwmseEfPg1vwhfXDQXdndRPt8mV2i/iUq27&#10;Z6r95WVeg/Zv+K/xU+NElv4y1/wnoPhr4YeINN+3eH4IbyaXWoPnRYjeblETLOm6VPK+4u1W3Z3V&#10;8feGvDviGX9iP9qv4karo9xoWj/EbVrzxHoltef6+Wzll3pMU/uPv+Xd95V3fcZWb7w/ZN/5NZ+D&#10;f/Ym6N/6RQ0Aer18c2/7cPjT4j+PPGugfB74HX3xK0/wnqLaXqGsXHiiz0mJp1d1/deYGWVG8pmy&#10;rZ2lNyrur7Gr87v2RfjV4K/ZN1r44/DD4reI7Pwf4m0vxTf+KM3cmYLyxnt7dont3X/Wysio/wBn&#10;x5reau1dyuqAB+wH8VLXWvjV+1x4+1/TrvwVZLdaZqN/Z60nkz6csSX/AJvnr/CV2Nur0bw9+2z8&#10;UvH3hs+NfBH7NHiLxD8PnV54NWn8Q2drfzwJ954rDazytt+6iM29vlWvmT4N3d9+1toX7dl74Cub&#10;7TLjxGunT6UtsjefeRRveutuV3Jj7VHF5TL/AA/aG+9jDdX+zb4i+A+pfs8+GvEGu/tG+OfCF3pu&#10;iQ2uo+GJ/iHPZPazWsW2Y21nHL5jI+390kW75BEqorbkoA9J/bS+OnhX48f8E0fFHjTw3fKdO1wa&#10;ekNvdAJPDcJqVt5tu6n/AJaJsf7vVU3LuXDV95V+Rf7RWl+BvCH/AATPS48J6H4u0rSfF/jWHU7K&#10;Xx/Z2tzqV7LJCzfa0dJf9GjaK32pLt3uisu0pcebX66UAeOftRftFad+y78Kbjx1qmkXOt2kN5Ba&#10;G1s3VH3SE/Nlq8J1v/gpEfBsPg7xR4v+Dvivwh8LfFMzQWPi7UpI3eP5xseWzi3MitFulX5tzqjN&#10;Esq/NTv+CvH/ACZzqX/YasP/AENq5b/gtR/ya34V/wCxytf/AEivaAOwvv8AgoVqPh+/8E6l4p+C&#10;vi/wn4G8Y6nFpmleI9UkiRgzzFN89qm54Pk/eqrfNKofZuVNzelfGf8Aa+0v4Y/E7Sfhx4f8J6/8&#10;R/iFqVut1/Yvh2JQtlA0iRpLdSu22JGZj8xztVdz7FZWby7/AIKof8ku+En/AGU3SP8A0nu68R+O&#10;2g6XB/wU21+D4ifFTXfhHofiDwnBNoev+GddTSJdiLEn2e4uWTasbS21421/vMsXzfdWgD64+D/7&#10;YGn+PPihqfw58YeEdb+FXjeEGXT9K8T7V/tiNGZZWs5V+SfayH7jNvX5k3Kr7fNNV/4KUR/8J54z&#10;8HeGPgz4+8c614T1m60rUV8P2Yu4lWKV4ll3RbnXe0T/ACsn/Aq4bw/8Lfgbov7Y/wAP9Ck+NXxK&#10;+JvxV0maeawtdX1+DV7e0aJZmmt7iTyv3TKIpWaLer/L0+Zc+y/sDdf2jf8Ass3iP/23oA779n/9&#10;qTwv8fvhXqvju0gvPC1hotzPZ6zD4i2Wv9nSwRpLcea+7aEVXDbvl6fNt5rxVv8AgpdpHnW+ty/C&#10;H4i2nwvlmjV/H13o0q6fFA7qn2r5Fb91u/utu/2d/wAteL+JvDepeLv2Lf23LDSbc3t1D8Vdb1Bo&#10;96IFgtrqxuZ3yx/giikbHVtvy/Ma+r9D/aC+GVv+xqvjrVNQsfFPgjTvDtra6vZ2TwXm5mt4kawl&#10;iZ9vmt5qI0Uu3/WhWoAd46+JXwu1j9pj4D2l1pN14j8UanY6vfeEfFGmSyvptsj2o88iRXWCfzYU&#10;b7vmMmIztUSq9cv8Vf29rLwj8StV8DeCfhr40+K2qaIzQ6rdeFLH7Va20yhN8RaPfuZN+2Rdq7H+&#10;X72dvO6trGn/ABB/aP8A2Ltd8N6CPDfheTQNf1TTrK6aztfKs5dNt0giigSVssqPE3lRbtqNu+7F&#10;LswP+CUfiHRfCvwx8VfCS8lttO+JvhjXr5tc0ElPN4lSAyhl+SdVaMRs6M23CZ++m4A95+Gf7ZHg&#10;P4qfA/xb8TdEXVm0vwpDez6xpF5bpHqVt9mieVk8vfs3OiblO/b823crK6r5Ta/8FRvh9eeGB4qj&#10;+HfxRl8GRyRR3HihfDiHTLV3ZUKyT+ftyrOqN/tfd3ZWvJfAXibw98R9J/4KCeOfBkEMPg/VtFa1&#10;tJooUiW6ng0u9W6uNi/wyyu0u/7z+bubDbq9L8F6RZa3/wAEkZ7e+s7a+tl+HmoXCx3MSyIskUEs&#10;sb4boySIrq38LIrDpQB7t8bv2qvA/wAB/BnhzxJqE154pi8ROo0XTvC6xXt3qcflea09um9fMiVN&#10;rNLu2/On99c8Z8Nv2+vA/wAQfi9YfDfUfCvjj4d+KtQjZ7K28a6OunrcOqhvKT967KzJll3Kqtt2&#10;7tzKreGW/wAUfFGoeH/2XvhR8LfDvhf/AIWs3w50/wAQ2vi/xfaCaDRrJrJYpEtmVXkSWbyGVzt2&#10;7dq4bdui5j4pWPxG0P8Abg/Zh034nfEnT/GmvSTyX/8AY+k6LFp8GjGRI0by5A3mXCyywP8ANKq/&#10;6rhV3bVAPqP45ft3eAfgT40i8IzaZ4j8b+JEgNxf6f4Osk1CTS042fad0iBWfqqfeCjc20Om7zP9&#10;mX9o6T9oP9tjxzf+HPFGst4Gg8HWu7wpq0N1E9lqPnRCXMTKYopYv3sT7X+dn+TzVRmXW/YlutJj&#10;/aG/antr2Yjx3J4xMtxEG/dNpS7vsDIv99d82/8A3krgfD3gWw8efHD9vnTfA8MF5qWo+H7TSbSz&#10;0q8WK0nvrnS7lZ1lRXWDz/tSuGkk+ZHaX5l3y7gD1XxP/wAFKvhF4d8X3GkWkHijxRpNlcNban4n&#10;8PaM9xpenOjss3myllZ1iVfNZokkXYylCx4r6N8BeOtB+JXg/SPE/hvUYNY0PVoEurS9t8hJUYdd&#10;rYZWzlWRsMrZVhkV4d+wn4q+H1l+xf4EuvDWtafbaFomi51u4muWVNPv1QT6gZ2lP7rEryyndhdj&#10;qy/u9lcx/wAE3Y9MuPh38VdY8OWP2PwbrXxK1nUPDrRWLWlvPpzC3SJ4ImRdsQ2Mg+X5djLwVoA+&#10;wqKKKACiiigAooooAKKKKACiiigAooooAKKKKACiiigAooooAKKKKACiiigAooooAKKKKACiiigA&#10;ooooAKKKKACiiigAooooAKKKKACiiigAooooAKKKKACiiigAooooAKKKKACiiigAooooAKKKKACi&#10;iigAooooAKKKKACiiigAooooAKKKKACiiigAooooAKKKKACiiigAooooAKKKKACiiigAooooAKKK&#10;KACubk8D+HLjxhD4pm0HTZ/FENv9ji1t7ONr2KDczeSs5Xcqbnb5A2PmNdJRQAUUUUAFFFFABRRR&#10;QAUUUUAFFFFABRRRQAUUUUAFFFFABRRRQAzy6fRRQAUzb/tU+igBnl0+iigAooooAKKKKACiiigA&#10;ooooAKKKKACiiigDjPiz4HPxO+F/jHwaL7+zT4i0a80g3xi837P58DRebs3Lu27923cuaZ8H/Alx&#10;8LfhX4R8GT6lHrD+HtKttKW+jtvs/nrBEsSv5e99vyqv8RrtqKACsLT/AAnomkapdanY6PY2epXW&#10;8z3lvbos0u5tzb3Ubm+bnmt2igCjJZQPepdNDG1xGjRJLt+ZVbZuXd/tbE/75Wq+t+HtK8SWqW2q&#10;6baapAr+asN7AkqK397a3+9WtRQBg2fhLRLGxhsLbR7CCzgmWeK3htUSNZVO5XVRwG/2vana94S0&#10;XxQ0J1nRrHV/s4byvt1sk3l7vvbdw4+6v5VuUUAYel+GNJ0W6e4sNKs7GZ4lhaaC3WN2jVdqJuHO&#10;1VVcD2FVdb+H3hXxFfx3useGtH1S9X7lxeWEUso/h+8y/wC1XTUUAZ93pNjqGnPp1xaW9xp7r5b2&#10;ssStEy/3dvSn2djb6baw21tDHb20KLHHFEu1VVfuqq1dooAK47xd8KfBHjrU7DUvE3g/QfEep6f/&#10;AMel5qumQXU1t827920isyfN/drsaKAMKx8N6Tpes6hqtjpdjaapqKxpe3sFsiTXQTcU8x1G59vm&#10;Pt3dNzf3q5nV/gF8MfEGvf27qnw58J6lrRl+0f2pd6JbS3Xm7t27zWTdu3c5zXodFAHN+KvAXhzx&#10;1oP9h+JPD2k+IdF3K40/VbKK6t9y/dPlOpX5e1dJRRQBzvjDwR4c+IWjtpPijQtM8R6UzrK1lq9n&#10;HdW7Mv3W2SKy5pnirwN4c8dQ2tt4l0LTNftrO5S9totUs47lIbhNwWVVdTtddzYbr8x5rpaKAOa8&#10;VeBvDnjqG1tvEuhaZr9tZ3KXttFqlnHcpDcJuCyqrqdrrubDdfmPNZfxM+Efgz4xeH20jxx4a0rx&#10;NYFJFVNQt1d4C6FGeJ/vRNt/jRlZezV3NFAHnPwv+B3w++DdqsHgfwVonhpvs0dm1zp1kqXM0ScL&#10;5s/+slP+07MzH5q6jQfCmi+Fm1IaLo1hpH9o3supXx0+1SD7VdSY8yeXYBvlbau52+ZsVvUUAcv4&#10;S8A6B4HvNfm0DSLfSm13Un1rUvs6lUuL14445J9v3VZliTdtHzNuZvmZmbyRv2E/gIvxFi8cRfDP&#10;SoPEMcy3SNA0sdqsirhW+xq/kZ+UN/qvvfN97mvoOigDitQ+FPhHVPiLpXj688PWNz4y0m1k0+w1&#10;qaH/AEi3glxvVW/762n+ESyqu3zZN3nHxf8A2J/gv8ePGR8U+OvBMOr680KWrXsV9dWbSomdu9YJ&#10;UV2+bbvb5toVc/KuPfKKAOBsfgr4K0z4Z6l8P9O8MWGleENStJ7G60nTYzaRSxSx+VKCYirbnX+P&#10;du/2qXTvg14Q0n4SN8MLTSfJ8ENpsukNpQupWJtZUZHi80t5nKu3zbt3vXe0UAeLeMv2TfhP8QvC&#10;fhLQtd8HW95p3hOGC20OZbme3vLGKBNkSJdRSJPtVf4Wc5ZVZvmUNXL+Gf2Bfgp4L1Tw/rOkeF7m&#10;28S6Jqa6vBr/APal017Jdbomdp5Gl/eq/lDdG3yfvJdqr5jZ+kaKAPAP2hv2Nfh9+0ZcW+oaxJq/&#10;hrxFCDC/iDwvcpZ31xbsoDW07sjLLFlVba6nbt+Xbufdo/Bv9k/4e/s++NvEHibwPp93on9safZa&#10;bNpMF2/2BEtk2LJ5X8crcFpZd77t7bl82Xf7dRQB8g+MP+CZPwZ8UeLrnWrY+JfDWl31wLnU/DOg&#10;6u1vpeov5zSP5sTKzKrbtu2J41VVXYEPzV9KeAvAug/DXwfpHhjw3p0Gj6HpMCWtpZW+SkSKOm5s&#10;szZyzO2WZssxya6qigAooooAKKKKACiiigAooooAKKKKACiiigAooooAKKKKACiiigAooooAKKKK&#10;ACiiigAooooAKKKKACiiigAooooAKKKKACiiigAooooAKKKKACiiigArA8XeKtN8E+Fda8Razc/Y&#10;9H0ezmv7258pn8qCJGeRtqgsdqq33a36pXljb6lazW1zDHcW0yNHJFKu5WVvvKy0Afmd+yV8fNG/&#10;aF/a08UX2s/Grx0mpzeJ7qXwb4Ps7y4t9I1HS44pWRZ7cReUNsEQ+8yMzKS25m5+rPFX/BQT4BeC&#10;/G9/4R1r4hQ2muabetp93C2mXrRwTq+x0eVYfK+Vs7m3bVxXwh8A7SHQ/wBln9r3XNOgi0/WtN1a&#10;6jstRgQR3FqjbkZIpV+Zfldl+X+9X1v+zV+zj8KNW/YT8LWGoeHtEudN1vwv9s1XVpbKNp1uJot9&#10;xKZT826J/utuyvkpt27FwAfRHxi+OHgr4B+E4/E3j7XY/D2ivdJZpctDLPvmZWZUVYkZmO1Hb7v8&#10;NcB4N/bl+B3xA+JNt4D8O/EOz1bxPc3Elnb28VpdeRPLGGLbLnyvIbOxtrK+18rt3blr8wPiJ4k1&#10;PWP+CSnw6jvb+a5Wz8etp8Cs33bdbe9dY/8AaVWb/wBBH8K19Q/8FXPh/wCGvhH+zn8PdU8GaHYe&#10;F9W0TxXZ2+manpVutvd2iLZ3TosU6fvFw8UTfe+9Gjfw0AfbPxc+OHgX4C+F28Q+OfEln4b01nEU&#10;T3Id5Z33qpWKFFaWXlsnYrbVyx+XmvA/g7+0/qPxg/ba1Tw94d8XQa/8KbjwBHr+mQQWsQT7Sbi3&#10;jZ/N2ebuXfKrRu3ytuVlVlrhfhjodp8YP+CkHxyh8f6Jb+Io/Cun2EWg6fri/bINORkgfzbeKTck&#10;TvsWXcqhvnb+81cP4H0Ox+Bn/BRr9oq5+HujLqV7Z/Dq81638OWEUrbr5jYTm1RV3MfNlO4Kg+Xz&#10;wqr8q0AfaXxB/at+EPwr8caf4R8V/EPRdF8RXbFTY3Fz/wAevyI/+ksvy2u5ZEZWnKBgTtzXpuk6&#10;tY69pNnqWmXlvqWm3sKz213ayrLDcRsoZXRl+VlZejdK+Cf+Cev7Knwv+J37Jdp4q8ceFbHxt4i8&#10;a3Goz6pqmvQJcXa/6TLa4guNvmxfLFv3K2/zHdt33dvTf8EzZ9Y8LS/G/wCF23V77wb4E8aXOnaD&#10;rGrSPLvjEkkT2qttEY8vyIpWWPb811u2ru5APuWiiuF+M3xFg+D/AMKfF/je4gW6i0DS7jUBavKY&#10;vtDRIzLFv2ts3ttTdtbG7pQB8gfthftl/FDwP8VPEXh34S6HDqll8OdKg1nxnJPF5skkc7RMkcS7&#10;dyrFE/mvKNy7Xfdt8r5/trwj4s03xt4V0bxFo1yb3R9Ys4b+yuPKZPNglRXjfawDDcrL96vzV/ZZ&#10;+I11/wAID8UfFfi34G/EbxHqvxq1e8l/tbwzpC6laf2dMjLDbnz502xxPLc/M6KrKU+ZlVdvo/7B&#10;d7438R/sj/Er4IXdzfeFPiv4PgvNJtYdTNxbTaat5A8lhOZVTcq+Y0pVkLsqxKy/K0dAH2j/AMLW&#10;8Ff8J5/whP8AwmOgf8JljP8Awjn9qQf2h/qvN/4993mf6r5/u/d+bpXC/tGTfGZtN8K6d8HbfTIb&#10;661ZE1fWtXMTwafZBHLP5TMGk+bZ9z5vl/2ty/mo3gnwz8P/AIYR+CvjR+zf4q+FU1nPbXt58Z/D&#10;7yapNbagJ4oPtUsp3BIH+ZmiSWRd7bootzoy+z/ttXFp40+Fv7JS+GNfu/G9tea/p1tZa5eb/tep&#10;tsiiWWTzPm8x2+Zt/wA25qAP0voor8//APgtR/yaz4V/7HK1/wDSK9oA/QCivyx/bW/Y58Efs8eB&#10;vhV4n8D3us6J8QLrxZp+hX/i6HVrr7bdGW3m826+aVvLl3xbv3W377LS/ttfs8+D/wBhXwr8NPjB&#10;8Kk1bTvHWl+KILW8vr3Vbica0rW8ssjXnz8mRrf51iMSus8qlfu7QD7z1j/hb/8Aw0doP9lf2B/w&#10;pr+xX/tj7bu/tD7fvm2/Z9v/AG7/AHvl2+b/ABba9ar471bRZ9W/4KqaFdJd/Zhp3woa6li+zxSm&#10;5U6lNFs3Ou6P5pVbem1vk2/ddq+GtP8AA/w/8J+FbnRP2pfDfxT8DfFe61CdLP4t3s9zqVjbMoE8&#10;XktE+2T596sqLO26V381N37kA/amivzW/bXk167/AGGfgvpng34lX/xP1nUPFdjpVn4s0248q41l&#10;2t76JEzG/Lb9sZ3Mz7o/3jM+5q5j9p79kiX9n3xd8GJPht498daJ4m8aeIk8L634xuLx7p53uW8q&#10;K4mfzY9kqRSzLGiL8yI3zoybpQD9UKK/Mj4+fs56d+y78cP2bdZ8BeL/ABbFfa14s07w/qr6lrMt&#10;x9uj+1K26XlfvLPKjxrtjZW+6u5t+7qng/VP27v2y/iroL/EzxN4f+F3w6is9Lew8O6jLZyz6ifN&#10;V28p4zHlJUvEaVl3YSLZuRtygH6NUV8G/AvUtQ/ZH/bGh/Z8vfGPiLx94a8aaH/bfh+fW5fNl0aW&#10;N7xngZt2GV1t5WZ1Vfn2fJ95q+8qACivye+O2sW+pftRfEC2/ai8a/En4U+FPOI8B3HhWSVNIubO&#10;Jtr/AHI7jdO8b2sjFV+VmlV9n7pK9m/4XBqv7O/7APjnxR4T+NC/HC4027+x6H4kksy0umPPLFF5&#10;Vw7PLuaLzWlXz/70SfcaJaAPvuivxx1r4pfC+bwpL4vj/bJ+IT/Gr+z3uJXtl1NdHnvNrSi1ii+x&#10;IYrXz9ny/c2j/VL91f0d/Y/+Pj/tNfAHw146urS30/Vrky2upWdoztDHdROyOU3YO1xtkC/Nt37d&#10;z7d1AHffFnxwfhj8L/GPjIWP9pHw7o15q5sTL5X2jyIGl8rftbbu2bd21sVmfAP4rH45fB/wr48/&#10;ssaKNds1u/7P+0faPI+Y/L5uxN3T+6KxP2uLlbP9lv4vSOruD4R1VcRxs33rWVf4e3zfe/h+8eK+&#10;Efiv418a+B/+CaP7OVz4A17VPD3iG81zTbOGbS7xrV5t8F7thdg21kZkj+V/l+X5qAP1Por84f2i&#10;vCHxZ/Yu8J23xmX4+eLvHupW+tWw1Tw/rBCaVfJK+Z4kg3slsrfw7F/dLwm3ivbtQ+KN/wDB/wDb&#10;7tPCOra7qGoeF/ihoMUun2d7eNLFpOqWnmrtgRmVIIJ4l+YKru8+z7q0AfTHiLUrjSdC1S/tbKXU&#10;p7W1knis4fv3DqhZUX3b7teJ6l+194d+H37PPh74q/EnQNd+HkGqSLaT+H9WtG/tC3ui8itF5TBW&#10;Zf3TurbVLR7W2r92vGvh58RPHXxO/aE/af8AFD6/rMPgXwVpc/hXRbOKWW309LyJGaeVE2qj3Mbw&#10;MWl3b1W4RfuMm34o/aEtfGPjP/gnr8HPidrvxI8WazJqV/LoF7ouo6nLPaXTJe6tKl1Lvf5plWKO&#10;Pc38CL/doA/cCivgf9oT9pTxJ+zx4u+GPwPn+KMGmX2q2bajrnxP8QafFLdWtksspiVIPK8jzXWB&#10;oN7K/wDeZdzb65jRv2yoPgv8QvCFpY/Hq3+PXhfxLrKadqNje2cNveaK1zcM7XscsSbpIl3v+42b&#10;UVURGRdi0Afo/RRXzl+1b4w+L3h+Hw9Y/Dk6L4V8PXTsfEvxE8Qz2v2fw9a7k/exwyzr5j/f4ZWT&#10;hF/i3KAfRteUaf8AtA+HtS/aI1T4NpaaovibTtEXX5bx4oxZNbtLFHsVt+8vulX+DHX5q+NpP2oP&#10;HHwd+NXwq0qL9o3wp+0LoHjHWItD1LStO0uwguNN82WBFukaxZm3fO+1X4/h2ufmT0rwX/ylv8d/&#10;9kyi/wDSuyoA+1q+Q/jR/wAFIPh38Cfih4p8E6z4T8catqfhmG3udUu9H0+2uLSGKZIGSRna4VkX&#10;dcwJuZVG91X+7X15X5v2f7SHw7/Z3/4KQftBap8QfEDeH7LUtN0e2tZWsbm48yRLK13DbFG7CgD3&#10;H9n7/gox8If2kPHGl+ENAbXdL8TXyzG0sdY0/Z5xiRpX+eJ5UX5EdvmYfc/vba+r6/Oj49eMLH/g&#10;oF8QPhD4b+FOi+IZ/DOl+Iv7WvvizDpNzpyabFEm6WCxvHh3JO23+JVXzYrX733l6jxh8d/jr8Tv&#10;20viD8A/h/4k8M+CtL0XTLPUW8RXWkve39tB5drJK8SMxilld7xU2uqrsX5SrfMwB930V8PfEb9s&#10;rWrz43ar8HdJ8deA/hzJ4d0vy/EnxD8VeVEjX8lv8iaXYS3S7mRmDfvZXVPnVt21PPl/Z3/bP1zV&#10;f2hoPgl4y8Q+CviBLc6e91ofjrwReK8V/wCUrfLdQIzpFcukUsrqjKqfdVWVlagD7crzL45fH7wf&#10;+zv4e0rXfGl5PY6bqeqxaTFcQxF1WeRHdS/91dsT/N7V8WeBf27Pjh8btH8W6j4Ei+Flj4g03VJb&#10;PS/hzrzXK+I9Sght2lndYhdLudfl2qq/MVn+ZfK/eeu/tGftE+MPAPwB+EXivWfAWi2nibxF4n03&#10;S9S0HxBE92unPLFcFni2sm2T90Nrfw7z96gD7ArjP+FqeG/+Fr/8K3/tFv8AhMv7G/4SD7B9nfb9&#10;h8/7P5vmbdn+t+Xbu3V4H8Uv2iPi14i/aI1H4RfBLwz4du9Q8OafBqPiHxF4we5/s+1add8VriD5&#10;lkZWRl+bLfP8u2Nmrzr4D+KPiL4o/wCCjmpr8UPCtj4V8UaX8MZdPMmj3LT2WqRLq8TJeQbvmSJ9&#10;7Lsf5l2fNtb5VAPveivjbT/2gv2gPjx/bWvfBDwd4Ft/h9p1zcWema540v7mV/EhilliaWzW32+U&#10;m6Lb+9+9vX5vvbbVr+2br1r+z38YNf8AFmh6b4B+Kfw4Vo7/AMP6hI17aiWWNZbDPlOu5LjcsSsr&#10;/eDN92gD6/rE8ReIdM8LaS2p6xqVrpGnpJFE13eTrDCjSusSLuYhfmd0VfVmUd6+HdR/a2/aZk+A&#10;p+Ntv8NvAmheBrWzhvpNI1bULqXVL62ZYv8ASrcptijibzGZVl+favRvkL8H+3p8VPF/xj+CP7PX&#10;jHQtJ0SDwZ4g1zR9TX7Rdyvd22sNFcf6K/7tVaBVMi+YqlmZPur8u4A/TmivkLx/+1p8SvB0PgP4&#10;fWXw4svEf7QXiPT31q88K2eprFp+l2avLh5buTajyfutmxG271l+fb5Xm6Ok/tM/ErwD8btE8C/G&#10;r4faf4f0PxJcx6foHjTwzfvdaZNfsgdLWXzVR1Z/nRdyqxdPlR0zKoB9WUUV8w/tEftYav4F+IGk&#10;fC74WeFB8QvizqEbahLo9xcLZ21lYIrN5ss8jKu5sfKgb+9u2/IrgHvN9438PaX4o03w7fa5ptn4&#10;k1RXksdJuLyNLy6VFLO0UW7c4VVbcVH8Jrpa/MjR/id4+8e/8FIPgLYfE3wA3w+8Y6TpurGWyjv4&#10;ry2urWWyujFcRSIzAcrKjLub/Vfe52r7t48/a5+KHiT4j+JvCvwG+DrfEOz8K3h0zWvEWp6lHYWn&#10;29P9baweYyeY0Xy7vn3Z/g27HcA+waK8N/Zu/aQPx2i8R6Prfha/8CeP/C08EOueF9QfzmtVnRpb&#10;WVZ9qrIssS7vuqysrZXbsZvb5KAMTQfFei+KW1I6LrNhq/8AZ17Lpt8NPukn+y3UePMgl2E7JV3L&#10;uRvmXNb1fDf7Ovxa8P8AwI+GP7VHjvxRNcJoWkfF7xBNObWEyyyMz2sccSLkfO8jog3FVy2WZVy1&#10;M8R/t7fFj4a+B9P8eePP2Ydb8MeBJJ4EvtT/AOEngmu7OKR9u57NoEkVsn5Vl8tSzIpZdwoA+56K&#10;ztL1a21zSbPUrKTzrO8hWeGTbt3Iy7lb5vb+deB/t1ftCP8As2/s5a/4mt3Rdevni0nR4pDKoe7l&#10;J/ij+7siSeXll5i27sstAH0bRXyV8Hf+Ce/w58O/D+7i+Jmj2fxM8f6/bAeJPEeuSPfTyTsjK/2W&#10;aX95CF3sqypslbarN8yrt3/2ZPgv4k/ZW034i6T4j8aWepfCa1u11Hwy2p3kn2jRbII7XEM7S/JF&#10;FEqRbSr7flllITftoA+lqK+MdU/4KCavrEw8Q/Dr4H+LvH/wqh3Nc+Nrf/QxIkbt9oltbWSLdOqI&#10;v8TRbnV0+Xbur1FP20vhc/7N7/G7+1rkeEFjy1u1t/pv2r7n2Lys/wCv3/L97Z/Hv8r56APfaK/M&#10;n9tj9rXWPHH7LvxC8OeL/hJ4y+Fj621ovhzUtYgZrfUVW9gk8qZlUfZrl4I5X8ht3yxSrvzjd9vf&#10;Gr9oTw98Df7EtNRsda8Q+JNceRdH8M+GtPe91DUfK2faPKX5U/dK/mMzuvyq1AHrFFeG+Af2pdF8&#10;Z/EGDwRrPhPxd8OfE15C0+lWfjLTVtV1ZY133AtZYpZY5XiTYzpu3BX7/NtxfGn7bHgnwb8QvGng&#10;KHQPGfijxz4ZW2mk0Dwz4fl1C5vIpY4HM0Xl/Iqos6bmlaLphd3y7gD6MorxT4KftUeBPjlHr0Fi&#10;dU8MeIPDq+drXh3xVYPp+oaYm59rTK3yYKoW+R22q6btpbbXnc3/AAUL8G6tfXy+B/h78TvippVp&#10;L9mk13wX4Xe90/z1AZohIzp8yhkP3f41oA+r6K5D4afEbw58W/BemeLvCOqprXh3VA7WV9EjxiXY&#10;7I2VdVZdrq67WH8NdFeX1vptrNc3M0dvbQo0kksrbVVV+8zNQBdor8p/2G/2N9L/AGmvgHa+OPE/&#10;xN+JVhqs2oXVo0Oj6+sVvsiYbflkidv/AB78q+g/2ZLrW/gp+1d4v+ALfEXU/iT4Zh8MQ+KbOXXr&#10;pbi/0OVZ0g+wM/o0TwS7TsVVK7UXezMAfatFeAeCf24Pg38SNZ0rR/Cvi268RX+pzw20C6boGoyo&#10;ksolZEldYNsDbIJ2/esu1IndvlRmqn8Qv2+PgH8LfFV/4Z8SfEazt9asHMV1b2VndXggkVirxO8E&#10;TorqylWTduXHzYoA+i6K808N/tAfDjxZ8NdQ8faT400vUPBtirG81aOf91alEDOsv8SPtZTsYBvn&#10;X+8tfOvxo/4KJfBDXvhH8S9G8H/FKOLxgPDupppsttBe2rfa/IdYjBcNEqb/ADNm1kb0ZaAPtWiv&#10;AvhH8aNG8H/s4/AjUvG+v3Q1LxdpuhaRbXl0k91Lf6pdWaOiu6qzbnZXzI/y/wB5q9L8ffFLwz8M&#10;W8ODxLqR03/hItZtfD+mH7PLL599cb/Kh/do20tsb5m2qO7CgDsqK83+Lnx7+HvwKtLCfx74ssPC&#10;6X/mmzW8Lb7jytu/Yq/M23enQfxrXPaD+118HvFXw/1nxvpPxB0e58N6P9nGpX291az891SEzRMv&#10;mRbmbau5fvBh/C1AHtNFfEHwf/aSh/af/Yp8U6prHxNtvA3jKOC6m17WtLVkbw3HLfzm0G2NkbHk&#10;Rqi4feyp8zbjmvoD4PfE7wjeaV4M8Eab4zuPFOv/APCHafr9vd38UwvNU051WJNQlMi8tKy/Nu+d&#10;Wf5vvCgD1+iuM1X4peEtD+IGj+Br3xDYW/i/WIHuLDRWnH2qeJVdncJ124il+b/Yb+6a4HxN+2b8&#10;EvBev6joet/ErQNP1bTbhra7tTd72glXO5H2fxLjay/wt8p5oA9xorm/AfjjQPiV4VsfEvhfV7fX&#10;NCvt5ttQs33xS7XZGx/usjL9VrpKACivGvEn7W3wY8L+LZfDOq/FDwtp+tRStDcQyanFi3kR2Rop&#10;XztidWVtyOysuKwP2Sfib4m+KDfGhvEuqNqP/CO/ErW/DumAwxxeRYweT5MX7tV3bd7fM+5j/eoA&#10;+hKK8P8A+G1PgV/bv9kf8Lf8Ifa8/wCs/tSL7PjZu/1+7yv/AB//AGfvV7hQAUV5v+0D4l1HwP8A&#10;Aj4keIdGuPsesaP4b1HULK62q3lTxWsjxttb5W2si8MMcVh/Cv4vWFt+zh8OvHHxD8UaZpL6t4d0&#10;u91DWNYuYLG3lup7WJ2+Ztsa7nZvlX8KAPZKK4LwZ8bfh58RtTl03wn488M+KdShh+0SWmi6vb3k&#10;yRBlTeyxuzBdzp83+0td7QAUV4R8XPjN4j8EftIfA74e6TBpZ0rxw2s/2lPeW8klxEtjapOvkFZV&#10;Vd25lO5W7V7vQAUVxnjj4reCvhgbIeMfGOg+E/t2/wCy/wBu6lBZefs279nmsu7buXO3puWt7SdW&#10;sde0mz1LTLy31LTb2FZ7a7tZVlhuI2UMroy/KysvRulAGrRXI6p8TfCGg+L7DwtqfivRbDxTqKpL&#10;ZaJdahFFe3CMzKrRQO25gdjfdXqjV598TPjbq/gj9oL4J/D6zs7O40/xy2tfbru4D+dAtjZ+cvlY&#10;bblndeW3fKp/vblAPb6KwdB8V6L4pbUjous2Gr/2dey6bfDT7pJ/st1HjzIJdhOyVdy7kb5lzVTx&#10;p8RPC3w30yHUvFviTR/C+myz/Z4brWr6KzieXYzBFeVlXdtRjt/2WoA6miiigAooooAKKKKACiii&#10;gAooooAKKKKACiiigAooooAKKKKACiiigAooooAKKKKACiiigAooooAKKKKACiiigAooooAKKKKA&#10;CiiigAooooAKKKKACiiigAooooAKKKKAPB/g/wDsj+B/gv4f+IGiadJqmu6V45uJbjV7XXZIpUfz&#10;UZJYkEUSfIyu3B3V41H/AME37/T31Twpo/xy8Y6B8EdQe4z4B0/hoIZ1O+3ivJHbEXmszbGibcrM&#10;rbmZ5W+3aKAPl740fsIeAfif8EfDHwj0XzfAnhPRdbh1hItKi82WXakyypvl3NudJ3/evu2tsyGx&#10;trr/ANqr9mDQ/wBrL4d6d4Q13VNQ0W0s9bttXWfT1Te3lb4pYvnX+OKWVVb+Fij/ADKuxvcqKAPm&#10;T4//ALHB+J3xAtPiH4A8bX3wj+I6RfYdQ8QaPbeeurWe0YiuYhLHuZSse1y33UVWD7YvKyv2ff2I&#10;br4H/HrWvipqfxM1jx7rOtaD/Zeo/wBt2o8+W6Z7d3uEl3/LF/o+xINrbF2rvbZX1hRQB8Pt/wAE&#10;8PEvgKXxDp/wW+O3iP4V+EdcaSe78Ppp63yQzu+We1l82J4PkWGJSP3u2L5pW3V7T8G/2X7H4C/s&#10;43fwy8EaxJourXVhOkvihbctK2pSweW1/wCUW6qyoyx7vuoi7v4q93ooA5vwPoupeG/BmgaTq+sy&#10;eINWsLCG0u9Ymi8tr6VI1V7hk3NtLsu7bu/iNebftXfArW/2kvg7P4G0nxrJ4Fhv7qJtQuotPS9+&#10;1Wq7ibfaZEKBn8ptytn93t+67V7bRQBgeEfCem+CfCujeHdGtjZ6Po9nDYWVv5rP5UESKkabmJY7&#10;VVfvV82+Mf2I7Px5+1T4m+ImuTaZqfgrxN4b/sDWvDc9syy3WNmx/NU/wtBA6v8AK6NEu3G1Wr6x&#10;ooA+BH/Yr/aQt/AI+GFr+0fZzfDY6auhtbXHhe3+0jT3i8p4v4n4Xci/v/u/xLXe/Gr9hOLxt8P/&#10;AIL+CvCmuLo+jfDvUoLgSakrT3FzEgTcfk2r5rbWb+Fct/DX19RQAV80/t4/svav+1p8IdH8H6Lr&#10;Nlod3Z69BqrT36OyNGsFxEy/L/F+/wB3/Aa+lqKAPA/2u/2edQ/aR8J+DdH03V7bSZdB8VWXiKSS&#10;6id1kjgSZGiXb/F+9/Ssf9uz9lzVv2uPhHpHg/SNbtNBuLLXItXa5vomkRlWCeLZ8v8A13/8dr6U&#10;ooA8F1b4C6nrX7V938TLi/hTw1d/DyXwfJb2l3cW2oLM9/8AaPMjkj2lF2bvnSRXVtu3+9Xjd/8A&#10;Aj9qnQfB/iz4a6N4+8D+OPAGrfbLO01r4hm/uvEEFjdLteKV1XypWTe+0yb93+ym2JPt6igD4Suv&#10;+CeeqaV+zT8K/hXb6npHilfD/ji18U68NYaWztb+2Hn/AGi1i2JKwysqqN33vmb5fuV6x+1N8AfH&#10;Xxs+I3wN1Pw7rOl2PhjwZ4oi8Q63p+oTyq9z5UsDQtEqxNudUW6X5mUfvf8Avn6VooA+Z/2vv2cf&#10;Efx+1r4SXXh/UrPSo/CPii31q+kubqW3naBHTPkMkT/vfk+XdjmvLfix+zn8bfg7+0J4x+M37O7e&#10;HNUi8U20Q1nwTqjNbRXd1lVM6IrxRM/3p/NeVH3S3H3vN2t91UUAfIf7OP7MfxEh+NmtfG7466zo&#10;uueP57Eadoem6PEGtNEtXYu6IzxblkXe0S7Wb5Hl3PL5vy/XlFFAHxn4o0v9pj4X/EXxwkXhnSf2&#10;jvhZ4tkupLbw/e6na6XPo0UjD/RZfPVllgaKR4tn7zd5W791uZJOP+H/APwTx1xf2fPjX4P1/WNM&#10;8Mah8SdRh1S10XQ1abTNC8qf7RDArMisw3bYn2/wIm31r78ooA+HNL8Yftn6V8N4fAB+F+kXvi+P&#10;/iVp8UrvxPZvYhfOKLf/AGDZ5rbYsN8yliy7mib/AFVfVfwg0PxZ4b+Hekab458Ux+NPFcIf7drc&#10;dhFZLOzSsyYij+VdiMicfe2bv4q7iigDyD9qjwXrHxG/Zx+IXhjw9pv9q61q2kz2tlYrPHD5srDC&#10;fPL8i8/Nzt6feX7w+XfiJ+zD8S9Y/Yy/Z68B2Xhky+KvC3iXTNR1nT1vrZfssES3QlfzWl2Nt81P&#10;uMx+av0BooA+Sv8AgpV8OvFHxa/Zrl8L+DtFvPEOuXuuWKQ2dlFv/wCWpyztjaiL/E7lUX+Jqt/t&#10;zfADxX8SvC3h3xt8KoI4vjF4K1BLvQ7nZAGnilbZcW+Z3WAD5lm3SK3+qZV/1rV9VUUAfI/wj/Z2&#10;1v4Mf8E+dZ+H1ppbWXje88LanLdRaaYnupNTuoJfl8yPaskqFoolbd0iRQ+1VavmX4jfs5/Etv8A&#10;gld8LPDdv4O1Kbxl4c13+3Z/Dy2H2y68mW4vdm62+cs228iZomXcvzh1Xa+39UqKAPzx+Nnwr8T/&#10;AB68SfDP9phfg7/a0egaXeWev/C/xdbOdUvLZLieJPKtZYvLkkVZZZ0VtrNiLbvYqtL8PrW5+MPj&#10;/R7LwT+yB4Q+FVlp0yXuq658SfBawfuBLEuyxWKKLdc/fddzbfk+8tfobRQAV8Hf8FCvBvi3UviV&#10;8JPEVz8Ptd+L3wq0ua5/tvwboTSytJeNE6288kEXzMF3PtbaVG10Yp5vz/eNFAH5EeJvDHiXxN46&#10;+DfiTwJ+yDq3wx8I+FPG9nPeXq6Z/wATi+2yxT/vIvKWdIECy/vW3Rcou9Nu2vrnwr4M8Q2//BTv&#10;xh4pk8P6nH4YuPh/HZRa49nKtlLcfarVvKWfbsZ9qN8u7+E19fUUAFfE37Nvgrxfpv7fX7Q/iTW9&#10;B1m00bU4LWLTtYvLOWO3ukTYoWKVl2vtVf4T/DX2zRQAV8J/CDwlrUP/AAVl+OPiKXR7+PQX8J2t&#10;umqtbP8AZWlaLS9qebjaW/cy/L/0yf8Au192UUAflt8dPhHo/wAB/wBrXxp42+K/wj1D4u/DXx1i&#10;502+0Gx+1zaZdInzRSxbl2v9/wDjVXXDLuZWSL1f9kOH4d+O/jK3iD4f/sxXvw60DRbR5IPG/iFf&#10;sFwbiVWiaCC1w6yfK0m51l+VfvbdyK33lRQB+PvxN1f4T+Lv+EqtPjf+zd4w0340JeXkWo618N9O&#10;lttPnn81mW5i8y42N5i7W814pd24yfNur0H4qaB8StY/YN/Zzg8cWXiPUvHUfxCtZ9Sj1aKafUEi&#10;87UfKeff86/umi+//s1+oNFAHwL4/wDitd/sX/tsfEHxp4w0LVrv4UfEfT9He58SabpU88Wj3kCm&#10;ziSWX7m3as8jIm6Ta8W1f4Wg/Z0+N0n7Qn/BRLWPFUXhLWPDGhx/DW407SZdYiaJ9TtYtXhYXSKy&#10;LtRmlZdvzY2H5v4V/QGigD8bPh38P/2ZfgSPEPgD9pP4d6lpvi/w5c3UFt4oW61X7P4ljErvE8EU&#10;DqsR8p4AM/L91mdWbFdV4w0P4fSf8E8Pjz4t+Gvwpufhl4V1u70WCzl1LWrm8vdWhg1GBknlglZ1&#10;gX9+wXZK+/LZ+6hb9ZWVXYf7NSUAfJXxzWSw/wCCbGtQ2qWUoh8AWsam0tB9nMZtYlZoovn2rszt&#10;/uf3vl3D5B+OUeo6N+wT+ydrc6XUHhrSdYs7vUpFVikQw7RSsq/7Pm7W2/x/7fzfrnTKAPyX/aiv&#10;vhd8Qf2lPh98b/HdhrHj79nHxRo/9kQ63axXkEWn3kVxPCyuqtHOiqytLt2rv3S+WshRq6r4W2v7&#10;G2sfH74faZ8GPhjrHjPWl1KK7/4SCzu9ZitdElibzYpZVuH+b/VM33dvyV+n1FAD6+BviN44sP2c&#10;/wDgpdb+M/HCT6R4M8aeD4tAs/EcsLrYW119oR9lxMV2L/x6/N/cWaJn2ruZfvmsrVtJsde0m803&#10;U7O31LTb2FoLm0uollhuI2UqyOrfKysvVelAH5wXHx68KfHj/grF8JpfBcsGqaN4fsNT0d9bhixH&#10;fXC2V9JL5UwP72FPMTa395pWXcjKzcL+z94F8N+C/E/xE+F3xh+OnxB+EXj/AE3xFea0+sWfi1tG&#10;sfElrOsCLdl5y0ckpeJpd3yyMs/3pfKbyv1Z0nSbHQdJs9N0yzt9N02yhWC2tLWJYobeNVCqiKvy&#10;qqr0XpWD44+FPgr4nGyPjHwdoPiz7Dv+y/27pkF75G/bv2earbd21c7eu1aAPjv9gjQ/hlrHxt+J&#10;XjfwHN8SPiDusrbTR8TfG1950F8u2J5bWPzIoJWkUpErb0k2rbr80Suol+9JKzdJ0mx0HSbPTdMs&#10;7fTdNsoVgtrS1iWKG3jVQqoir8qqq9F6Vq0AflrrH7Q3if8AZr/Z3/aT8ReEbFZtb1D45a9o0eoO&#10;N6aZ5kSN9q24+Zl8sKob5d8i7t/3G4f9sOLQdH/Zs1KPVv2t9Q+NXim51CC3stF0bWbVNPliZ4pW&#10;N1ZwPM0uzyHZZGkVVZoh1+/+rNv8P/C9npev6Zb+GtIg03X5p7jVrWOxiWHUpZ12zvOm3bK0i43M&#10;+7d/FWDoP7P/AMLvCraj/Yvw18I6OdSs5dOvjYaDawfarWT/AFlvLtT5422LuRvlbigDR+Dt9b6n&#10;8I/BFzbTx3FtNodjLHNE25XVoE2sre9eHf8ABRr4E3nx6/Zc16x03zm1vw7IviPT7eMsftUsEcqy&#10;Q7FR2dmgln2Ku3MvlZbbur6S0fSLHQdJtNN0yzt9N02yhW3t7S1iWKG3jVQqoir8qqq9FrVoA+ff&#10;gb+2p8LPjh8NYfF8HifTfDTRBm1HSdd1GCC604ruB80b+EYIzo38S/3fmVeG+Ff7al/8TU/aA8b2&#10;eiW9/wDCD4fQs+i6rb7orvVJba2aW7T7zIyNtVkb93tSWLcrbm2dh8Qv2B/gH8VPFV/4m8SfDezu&#10;Nbv3Mt1cWV5dWYnkZizyukEqIzszFmcrubPzV7tpOk2Og6TZ6bplnb6bptlCsFtaWsSxQ28aqFVE&#10;VflVVXovSgD80bbxR8RvjT8CZfin47/ay0nwZ4fu7S6vpvCPh/S7NXitWzvslfzVkaT5fKRXWVuV&#10;+8zNXk/hGSDTP+CYfgPXNTsTrHhjQvifb6lrulK7KL6xV3R4PT52dPvfLmv0b8K/sLfAbwX42vPF&#10;Ok/C7Q01i5ZpD9sV7q3hZpFl3wW0rPFBtZRt8pF28qu1a7/wd8FfA/gHwjqXhLQ/C1hY+F9Tnuri&#10;70byvMtJTc5M6eU25Vibdt8pfk2/KF20AfKH/BUT48+Bm/ZD1rw9YeItN1vVPFV5ZWthb6XfQXD7&#10;Yp4rp5nVX3eVtg27l3fNLF/eriP2qNB8Wyf8FBtH834tx/BCz1rwSum6B4ph0xpYbzy7rzZdOlll&#10;lSPzd7NLu3L8v2dNu913/TWm/sB/AXRdH8VaRY/Dazh0/wAUxxRaqq310HkjiuFuEijfzd8CeakT&#10;bImVW8pN2dq16P8AGD4G+B/j14XfQPHfhqz8R6ariSIXW5ZYH3q26KVGWSL7vzbGXcvy/d4oA+KN&#10;X+BeteDv2kPg7B4//as1TxZ4ustb+16LoNv4Ullu5lTymuoGlgndraKWBgsjS7YzGWZtyq1exfsz&#10;atZ61+25+1tNp95bX0Mc/hm3eW3lWZVlisJ4pUyv8aSI6Mv8LKy9RXp/wX/ZC+EH7PusXOr+BPA9&#10;pouqXUaxPfSzz3lwi/N8sb3Du0Qbd82wru+XdnatdT8PPgb4I+FXiDxfrnhbQo9K1TxbqDanrV15&#10;8sr3lwzO+8+Y7bfmlk+Vdq/O3y0AfJvw+1zTdH/4KCftaarqCRX2lWPhfTZ7qFtrJLHFYW/mo275&#10;f4GU7q5n4Q+JPjF8VvglpPj/AMEeOPhb+zN8Lpb+/mTTdH0SB/s8C3Hl7rprhfI81fKdv3flBt+5&#10;vvBU+1dH+BPgfQfiB4r8bWWibvEviyFLfWr27u57hbyFF2qhikdolXaqrtVV+Xj2rxDRf+CYP7O+&#10;h+LItcj8ESXSQmOWDTb3UbmeyR0dWBaN3PmD5RuSVnVtz5WgDzb/AIIwSGf9mHxbIdoLeNLpvlXC&#10;/wDHlZdq+3/F015a+F9Ym09I5b+O0la2jkk8pWl2NsDNuXaC38W5evWuT+CnwH8Hfs9aBreieCNP&#10;l0zS9U1afWZLRpS6xTSrGjLF/cQLEm1e1d1qmk22uaTeabex+dZ3kLQTR7tu5GXay/L7fzoA/Mf/&#10;AIJ1fsrn4tfs22XiAfGD4reDg2pXUX9k+EvE32CxXa33/K8pvmb+LmvvP4K/s9+Cv2f9P1RPC9lc&#10;HU9akS61rXNUu5LzUNXulzme4lf7zMzO/wAu1d0r7VXdV/4F/Arwr+zz8P4fB/g+G5h0SK4kulW7&#10;nMr75PvfNXo9AHxd/wAE0vC4s/2AdBfw6sOl67ri6tcNejjdefariCKVvXasUC/8Apv/AASZs9Gt&#10;v2MdGk0iQPqFxql/Nqqqv3brzdi/w/8APBLf+9/7KPpj4M/CHw/8CfhvpHgbwrFcQ6BpRm+zJdz+&#10;bL+9leV8t/vyvXhvxE/4J5/DT4hfEnXvG9vqvirwdqfiJJYNdtvC2ppYWurQyBBPFcIsWWSUxbpF&#10;DLvZ2ZvmOaAPiW4vLPR/2Ov22rDwtcxQeGbbx8kWmQ6bJ/oiWz6pBEPK2nbsaFUX5fvKFr7M/bm8&#10;E/C3T/2E/FGl3/2DRPC2mabHL4a+wxo/lXy/8eS2/wAr/wCtbETMv/LKWX5lXc9eueEP2Yfhp4J+&#10;DN78KdK8MW6eCtQglj1CzZnaS8aRdssssud7SnC/Pu3LsTZt2Jt8Suv+CW/wo1Tw3L4d1HxF491L&#10;w7Ekn9k6PdeIN1nosjsGeazh2bVdvn+/vX52+WgDiviV/wAms/sIf9jn4D/9Inr0b9vjVLKLWf2b&#10;dMe7gj1G4+Lmg3MNo8qiaSKJpVkdEzuZUaWIM38Pmp/er034mfsm+BPit8CtE+FGtQ30fhjQ4La3&#10;06a2nX7XbfZovIiZZHRhu2cfd9a860f/AIJ0eAdP1/whruqeMPiB4s17wnqtnqej6h4i177a9sls&#10;29bNFaLy1gZ1RmVV3/INrKKAOE8AaTofxE/4KjfGCLxZaWHiC88JaBpLeHIdTjSZ9PXZa3Dy26MP&#10;lZZ5S3m/eRpfvfNX0DY+G/g7pH7Ud7q9mbGD416pobfa1t76Y3EunRNbp+9gV/LX/l3271DNs+Xc&#10;Im2wfHn9lDwn8edf8PeJrrU/EHg3xjoKyRWPifwhfLp+pJA6sr27T7H/AHfzvxj5d77cb33HwJ/Z&#10;R8I/AXxL4i8TWeq+IvGPi7XY4re+8TeMb1dQ1Noo8BIhPsVlT5Uyv8XlRf3FoA+Q/hrZwL/wRgv7&#10;pYUW4k0LVInk2jcyrq91tUt6Lvf/AL6ar/xEk1T4S/A/9j343eH5bnS5tC03QNA8S3dlEu240O6t&#10;rdpVvJdu3yFeLanm/KklxuXD7Wr6I8G/sNeFPA/wT8YfCq28W+NL/wAF+I08kWOo6hbyf2Uhd3f7&#10;F/o/7re7bmDBuRu+8WLejan8A/DGu/s/r8HL9Lm/8KroMXh0SXIikuUiihSOKcbk2eemxJFfZ8rq&#10;rbeKAPnz9n+1H7QH7bvxP+M8ImPhbwbCfAGjPLLG4ubqNy91Knly/LGhb5QysJFulbKsjKvB/s2+&#10;JLvxV4Z8aWnwB/Zl0u2+Hniy6vbWTxx488SSva6s6xOgkuraWOW6nt97MnlIzJueVdyM0rL9g/s9&#10;/AHw9+zT8NLXwP4Wu9Su9Kt55rnz9WkSW4Z5G3NuZERf/Ha8V8Pf8E8/D/h/wTceArH4r/EwfDya&#10;RpD4Xj1mCK3+cTLNEzpAsnkP5p3QKyqzbmbcx+UA53/glbbpa/CX4qQRnRXji+JGqojeGXMmlYWC&#10;0x9jdjuaDH+rZv4dtfbteM/s2/sx+F/2V/CuseHPB1/q9xo+p6k+qfZ9WnilEErIiMsTJEjbdsSf&#10;e3fd69a9moA+Av2AP2ZfhT8Vv2QdE8R+MPAejeJvEPixtUl1bV9Tt/Ou5X+23EG6OVvmgOxE5iZP&#10;m+b73zV8h/Cf4wat8I/+CWPjf+wpbiy1LxN8RG0FNQtbgxSWaPp9rPK4+X5t8Vu8XVcebu3fLX3l&#10;f/8ABP8ATQ7fxD4a8A/FDxB4B+FniueebxJ4MsrK2nWfzUCOlrdSJvtlZEVWGJPl4+7XX/B39hnw&#10;T8Kf2evGPwekvL/xN4Z8T395eXM2pRxedF5qokXlfJtWSJIIGWTb/rU8xQuVRQD5e8WfAvxbrnwo&#10;1XwZpH7BHhnQLi406ezsNcXxnpM97ZSsjLFP57J5srIzBvnl+bb1r7T/AGRtD8a+Ff2b/h9pXxC1&#10;G31TxVbaYqXVxazrcKY9zG3TzU+WRkg8pGdd25lZt753t4vqX7C/j+XwbH8N9O/aO8UWvwbMMWnt&#10;4butGs5tSNh8vm2v9prscKw3Io2bVjZYtjou1vqD4Y/DnQfhP4B0Twf4ZsV03QtItltba3VVHH8T&#10;vj7zsxZmbqzMzfxUAct+1h/ya18Y/wDsTdZ/9Ipa+KPiF4o+H2m/Cv8AZJ0zxL4U8XfFfxHH4Ost&#10;Us/hz4cdL2yu1TT4UW4vrBt7Ns3y+U6r82ydWYou2vvb4xeBZfil8K/F/gxdRk0f/hINKudLN9FC&#10;svkCeJot2xvvff5XKn/aX71fPvij9ivxBpdj8OPFHw58er4Z+KngXwpa+FLbUr/Tkn03VbWCJwIp&#10;oG3NB5srcyozsiu3yu20qAfJt8ZbT9vz9nnVLL4Jx/AS1vl321lam2hn1GGRX3NPb2yr5DASNEyS&#10;/Pt+8P4a/Wyvji3/AGDte1P44fD/AOK/i34y654x8V+HruS4vIr3TIorCZPuxRWcEb7bNVT7/wDr&#10;fNb5vlO6vsegD5U/aI/5Pp/ZI/7m3/02xV9V18q/tffAX4t/Ev4g/CTxt8JPEXh7QfEPgh9Td5/E&#10;hk2MLqOCPYqpbyhgyJKrfdPzDbz93P8ACPgX9siLxN4bvvEnxE+Hdzo/9qW/9taVp9jKuLCOSJna&#10;3laDc08qtOrI21V8uLa3zttAPkC+8Ww+LPjt8aNZ8cfs/wDjj9oq9svGOo+HtPvYIJ59M0bT7WWX&#10;yLWBYom2Sb3Xev8AddX+9v8AN7z4G+PviB8Mx+0G/hH4XeMPg78NofA2o+J9DsfFGmz+VpetQRL/&#10;AMezTp5WyXc8rROH/wBV8u1FZa958Z/sx/GL4Z/ELxT4o/Z58e6Rolh4xvpNU1zwv4zSSeyTUHdm&#10;lu7Z1R2Vn43Jt/4EyrGsXV/BP9lvVbbS/HGt/GfWv+Ey8e+P7SXSfEaaVfTwaSNO2tFFawRL5X3Y&#10;v+WuzzVaWXa3zuzgHlXwn/YF+FfxW/ZW0jVdZ0n+0PH3jjw6us3fjPVnlu76PUr63EzXHDru8uWT&#10;5U+Xdt+YszMzVvit8LU1b4u/se/Dbxl4r1H4h6Zc2HiaDU9U+2T2rayq6WgV5Him3NuRmVv3jb1d&#10;1bcrtmO8/ZJ/aY0Twrqfwi8NfFnw5efBi6jk0i2u/Elq1xrtnpMybJbf5YtkjRIzqn71Qdq7fKXa&#10;kfr/APwydN4V+JH7Nt34VvYB4S+FdprNncpqlwzahcrd2awRsmyLYzblZm+4Ofl9KAPFvDPws8Kf&#10;A/8A4KkeGdB8A6PB4V0jUfh9Lc3dlYu6RTSfap1yyluf9RF8vT5Favn3wZ8SoPil44+IniT4k/AT&#10;x9+0DqSeJr+w0++0yK6vNK0e1V0ZbKCJdyRMp+b+9tZf7zbv0G8Q/s9arqn7ZfhX4022qWf9l6b4&#10;XuPD95pciOtyrebLJDLGw+Vt3nuGVtu3Yv39/wAnh+vfsy/H79nXxR4ruf2cvFGi33hPxTqjaxce&#10;G/E0f73Trlk+fyZW+V1Y4+9tfakS/PtZ6AIv+CcN1480Txr8TvDmo+DvH3g/4asba98KaZ41gukX&#10;SU3SebZwNOvzr8yYw2dse4/MzV97V8/fsx/Br4kfD2LxJ4h+K3xEu/GvjTxBdebJp9peTvoukQqz&#10;bIrOB9uC3BZti/wrj5WeX6BoA/Ov4A/FHVP2QfgT+0r4N1RYRf8Awn1Wa60S1upvNt0tdQTfpyff&#10;X93JKfM2+b5v79l+Vq96/wCCe/w9n8A/sw+HrrVY9QbxT4nmm8Sa7das832u6vLl/wDWyiVmYN5S&#10;xLn+Pbv+8zV81ftr/A/T/iN/wUC+EGh28cltaeONPW38UWtrL9nXV7Oxn+0us5jZGc+XAq7mbcv2&#10;eIr80a1+l9ABRRRQAUUUUAFFFFABRRRQAUUUUAFFFFABRRRQAUUUUAFFFFABRRRQAUUUUAFFFFAB&#10;RRRQAUUUUAFFFFABRRRQAUUUUAFFFFABRRRQAUUUUAFFFFABRRRQAUV8Maf/AMFLbzxHqmu2/hX9&#10;n/4h+MINJ1GXTbi90Kza6hWWJsbS0SNtOPm2ns1ejfs4ftwaF+0B8QNd8CXnhPXfh7420mHz30Xx&#10;EscU0kfyn5UZlk34bcy7Pu7W3c0AfUNFFFABRRRQAUVwP/C07b/hdh+G39i6t9t/4R//AISAaz9n&#10;X+z/AC/tH2fyPM3f6/Pz7dv3O9d9QAUV5T+zn+0J4e/aW+GsPjbwtZapZaTLcy2ixaxFFFcb4/vf&#10;LG7r/wCPV6tQAUUUUAFFcRH8UfDEvxIf4fQ63bz+MotMOrSaSgd5IrZXSLzXI+VPnkT5Wbc272rt&#10;6ACiiigAoorzjRfjx4H8Q/GTXfhdYa2bjx7olouoahpP2OdPIgZImVvNZPKfieE/K/8AH7NQB6PR&#10;RRQAUUVyPw/+JnhP4p6Gda8HeJdM8T6Vv8trrS7lLhI5NqN5T7fuvtdDtb5vnFAHXUUUUAFFFeW3&#10;/wC078G9Lu5rO++LXgazuom2yW9x4js0dG9GVpc0AepUVnaXq1jrVjFe6beW9/Zycx3FpKssTduG&#10;XrWjQAUUVj+IvE2k+D9HudV13VbLRNMt13S3uoXKQQxr/tO+FWgDYoqCGZLiNJYmV42Xcrq3ytU9&#10;ABRRRQAUUUUAFFFcjH8VPBckixx+LtCeVm2rGmpwFmb/AL7oA66imU+gAooooAKKKKACiiigAooo&#10;oAKKKKACiiigAooooAKKKKACiiigAooooAKKKKACiiigAooooAKKKKACiiigAooooAKKKKACiiig&#10;AooooAKKKKACiiigAooooAKKKKACiiigAooooAKKKKACiiigAooooAKKKKACiiigAooooAKKKKAC&#10;iiigAooqH5vM/wBigCaiiigAooooAKKKKAPIfhX+zB8L/gf4m1/xL4K8I2+ka9rzf6fqDXM9xLKr&#10;P5jqrSu3lKz/ADMqbVYqm77q7fXqKKACiiigAooooAKKKKACiiigAooooAKKKKACiiigAooooAKK&#10;KKACiiigAooooAKKKKACiiigAooooAKKKKACiiigAooooAKKKKACiiigAooooAKKKKACiiigD8wf&#10;2H/2mP8AhTHhX4naL/wqn4m+OvP8f6pe/wBoeC/Dn9o2ke5IE8ppfNXbL8m7bj7rp/er0f4W+E/H&#10;X7TP7c2ifHrVPAev/DDwd4N0abRrG28VWvk3+rSstwu7yG2tAu2/Zt37xcxbVZtzeX6N/wAE8/hj&#10;4o+Fvw++JNn4q0O50O61Hx7qWo2kV2oDS20kVqqSr/ssUb/vmvrGgD8xf2BdS/aJ/am8PjxvrHx6&#10;vNI8L+H/ABSyvpsekW1zcai7J5t1E7lV2RbLzbEreaiHbtiTyIq5XSP+CgXiL4tap4g1/U/2ktO+&#10;BOj/ANqzWei+GbTwL/bs0togV1uJZWRmVmWRV7BmR9qL0r6R/wCCVPwj8Y/Bn9nnxDonjbQLzw5q&#10;0/iie9itL5NrtC1paIr/APfSOP8AgNeCfAvR/Fv7D8Pj34e+Jv2b/EPxV0r+1b+/8PeKdI0iK/a9&#10;+SKK3jlVEl8iKVF37tzMjOy+Ux3bQCXRv+CiXxXsf2dfjIry+EPFfjr4fX9nYjxhplz/AKJeW1zP&#10;JbtexW+xVnKSom1l2Rt9qibZ8m2Xv/gl8U/i98QviP4Luvh9+0r4X+OnhiS7c+J9F1Dw7aaDfWVi&#10;ssMT3CW67blvllYq3ypuRM7922tfwW3x9tfhD8UfG+j/AAE+G3gnxPf3kS6X4Sj0ffqGsWCvKtwl&#10;66XESu6pKpRv4/KnXyP3sdfO/wAXPhO37Q2ueBovg9+y740+CvxMku7a5vfFd9ZzaBpWjtEqn91s&#10;Xy2VWZn81Uinzbx7VZm2UAfafxB/aE1v4b/tceJNH1K9uZvh74f+EV140udHtbWB5XuYL9kaVHba&#10;xbyVKhC6pn/vqvDvBvjj9rf44fC/xD8c9D8caJ4I8Msz6p4c8A3ukW9yLq0glcSxT3TRLIgZIvlf&#10;P71mP+oUo1epfFT4NeIPiZ+2N4xs5La8sdA8QfA288LnxMmnSvZQ3k+oOuzdna0qo/meVv3bf++q&#10;8u+GPx68dfAX4Lzfs++IPgv471b4h6TYajpWjal4W0xp9K1WBcLFeLcPsaOPfcRK7hG2blZtrN5a&#10;gHH/ALLv7SH/AAy1/wAExn8aWthb6prT69dWGlWd1JshkupHyjP0ZkRUdiq/M2zbuT7ywat+09+0&#10;D4F8IzePX/aF+B/iu+trd7q5+HsOqWMjLEqQsqwvFtknnz5+6JZdvyr5TS71VMzQf2TfH3xG/wCC&#10;X0XhNvC+s6Z450XxRLr1n4evLL7FcXQDPE6lZtn/ACynlkXu3lqq5JrvtQ+JXwwn+HNja6R+xuH+&#10;NN1FFs8D6h8OEtU2fuluL3zfI2/Y0lfyt7YfcU3IqtuoA639ov8AbA+JR+Fv7PXjL4SW+nWOo/Ee&#10;8isn0LVYFuEe6nEXlRee2zaqS703/Lu3bvlxWJqXx9/ab/Z1/aP+Evhr4vX/AIP8UeHPH+oLpENv&#10;4dRo/IczJE0odokbcjXUDbWDKyoFXaxZqs/tAfDrxne+Iv2NYLL4Sw6K2l+JodS1uy8Jaa1xZeGl&#10;+1WTvCzwp5cUfzOzN9wtAzAtt3V67+3z1/Zy/wCyzeHP/bigD5U+E+ifGZf+CrHjnytf8Jy+JEsb&#10;W48TOI5xA2iebp+YIP3X/Hz5H2X/AGN27569esf2gv2i/wBpz4jeNY/gdqHw90P4f+HdXuNIsdV1&#10;yV55dWeBYvNlQxebvi/eo6uqIu24j+ZmrGg1y0+B/wDwVs8X6v4zd9E034geHrLS/DN00DzpqN07&#10;abAsQ8pW8v8Ae28q5k27dqsSFdd3gXgf4F/s8/s2+NPHPgj9prwfq1vFBrEsvhLxrd/2slvq9hsT&#10;90iWm1C8W5HZl3fNOyfLsXcAfcv7Jn7T3ifx1428VfB34taZaaJ8YvCUaXV1Dpa77O+sWSLZcI6u&#10;6q/7+Leny/61Nq/fWL6qr88/+CeGj+CtY+MfiPxt8KvgZf8AgP4Z3GivZ6d4w1fUrprq+fzbcy2/&#10;kS3MsbL5sUv7yLdt8hVZlZmWv0MoA+G/Fn7S3xx+NXxw8Z/D74AaN4ZsLH4e3v2TXNe8TXnmxXcr&#10;KdkSxRrujxLBdR/KWz8u7yq8W/Zd+KGsW/8AwUO+OnjP4p6PD4L1bRvAs0viGC3jlkjt/sf9mJLc&#10;RLt8xoZFgM6Y3fJKu1n+83pXw5+OWk/sTfGj43eGvjLJc+FfCvizxZdeLvCuuNpNzPHqLXLf6VHv&#10;g81f3S/Zfl2q3zNv+8i1418ENduf2u/2uP2nNR0vQ7jwne+Nvhpc6do8GvXHlOkE9vZQWs80Sozb&#10;ZUWCffHuVFfA83ejUAe1aZ8ev2w/jPpsXxC+Gfwy8K6J4FvFa40jSPE05OoanAUASSRjLFgOwZ4s&#10;eUNrL8zrtd/pr9mf9oG1/aP+HLeI49HvvDWrWOoXGka34dv0fz9Lv4SvmW7syJuIVlb7v8e07WVl&#10;H5nfB/4dfshQ+FdFg+OWjax8L/iV4PR7bxN4Y1G41GJNYZol8q62DdJhk2yqsDRfOzZR4vL3fd3/&#10;AAT90jwYvwf1LxJ4C+HGq/DHwrruqyyabp+pa7cX51C2jwkV/wCVJK62zy/MrKv3hEnzyJ5bUAfU&#10;9flX/wAE8/jg37Pf7CPi7xRa+FNY8a30nj86dY6RosDPJcXU9pYJEjsqP5SM+1N21vmdFXczqD+q&#10;lfir8C/jF4+8A/sDxad4daXwh4U1D4gS6T4g+I2lWxNz4asmisH88x2+yWZ3aWRfOZmZVjWAHc8G&#10;wA+o/Gn7V/7Vf7PelaL4z+L/AMLfB7/D9rmKDWP+EbmnN3Yeau1Gd/tE6qFfb821kZvk3Kzq1foP&#10;X4S/tkaV8HtE+H2lS+F/jl4w+M3jm+1AtcvqerfaLKCJVbdM6vFu8z50Rf3nd2/2a/cXSdWsde0m&#10;z1LTLy31LTb2FZ7a7tZVlhuI2UMroy/KysvRulAHyV/wVG8feKvBv7Ncej+ELNrzUvGutW/hWS3t&#10;oJZbiWKeC4Z4oFQ8yP5aR4+bcruu307r4a/sK/Bn4ffC/RPCOp/D/wAK+J7mzsha3mvajokDXd7M&#10;2fNl81t8ibnZ9q7zsG1Vb5Vrkv8Agpx8EfEHx0/ZdurPw1b3Op63oOpwa5BpVlaGea+VVlheJPm+&#10;+qXDSfKGZvK2KuXrR+H/APwUe+B3i/4b6N4l1fxrpXhfUp7dJb/Q76dmuLOTDeZF9zdLtZW2sq/N&#10;8nC7sUAXf2bfgQv7Dfw3+IsOr+O5dc+HVldXGv2KXNg32jSbNId04lZC3m/Ii/LHEvKO6rmXavnO&#10;k/t/fEHxl8J/FXxU8L/s/XOqfDbQ57kware+J1s7i9tYH+e4SD7K2UVfv7WZVKSrvbY1VPAX7cHx&#10;Z8dfB/4xfGex+Hdo3w48Oq0nhOyuIJIL3VYUm23FzLP57rst4lZ3VItrNuRZcxPXzf8AEPVdI+JH&#10;wB174h+Nf2xtSv8AxJ4g0B7v/hXmiaitnapdNZZXTWsI5X+TzV8pnaNN33m+ZtzAH3P4g/by+HXh&#10;/wDZj0r423CarD4e1uWW00rT57XF3c3ivOv2dtpdI8m2l+dm24X6KfjX/goN+0l8TvHH7N9jpHj/&#10;AOA2p/DLS/EFzbXWm6xPrkV/mVdsv2eeJYka2domdtsu1/3TLs+V9vFz2/8AaH/BOX9nXxPb3UV7&#10;4f8ABHjWaXxOtrPvl09JNRnZGlVQ2w7ZYuvzf6RFhW3V7h/wVB/aY+F/jz9ly10Pwp450PxTqmra&#10;tayw2mkX0V1LBEitIzzIrbov4V+Ybtz4/vbQD6H8SftOWvwb8K/CvwZovhfU/HPxH8TaDA+i+G7C&#10;SK3SXyrdGZ5bqUhY12q3zfN9z7tN+HP7aE0/xJsfh38X/h7q3wZ8Z6tcNDoq6ldJe6VqzbIm8qC/&#10;RVjaf96F2LldxVd/mOI6+VP2htFgg/aa+Cd3r3xH8SfB3w/4g+GVto9r4x0S8+xILqCV53guJfNQ&#10;rFtli3f7bxf7TK3UPhH8MNa+Kvw40p/2sfHPxd8VLrNpdaHo+k3za8YplnTfceYrvHbrEu+V3ZlZ&#10;YonZd20ZAPprxl+25q+l/H7x38G/CXwn1bxx440FLGXTIrLU4oILyKW3Se4luZ5U22axLIiKzeZ5&#10;rui/KWrq/g7+1xp/jb4d+NvEPj3w5qfwp1HwLLIvibStazKbNdnmo8bKitKrxFWX92GYthA3ys3L&#10;/AG1gk/bx/awuWijNzEnhSJJSvzKj6axZQ3+1sX/AL5WvOb74if8Kj+OP7dni/8Asq31v+yNN8Kz&#10;f2bdNshn/wCJXIux/wDZO7mgDb/4eHeKNa8L6r8RvDHwC8SeIfgrpdxsn8Yf2pBBdvbRsi3NzFpz&#10;JukSNjJ8yvs/dNveLbJ5f1H8Gfi74f8Ajt8N9I8c+FpribQNV837M93D5Uv7qV4myv8AvxPX5sah&#10;421b4n/s/wAXiXxj+2R4b8HafPYy6t/wrnwLbW1lPZl0l8rTw0UqXTqvmorRMj9P49qy19Z/8EuW&#10;DfsMfDdMH5W1NW3D/qJXVAH1XJX5o/sFfsE/A/4yfsr+DfGnjTwfJrviHVmvGnum1a8t/wDVXs8C&#10;KqxTIv3Ylr9Ib66SytZp2EjLGjMVhjeV/l/uovzN/urX5t/sY/sQ+DPjp+yH8NvEl34m8a+FNXl/&#10;tT7XJ4a154Irv/T54l3RSrLGm1I8fulTdubduoA6P4Eaba/s2/8ABQ7Wvgr8O9Ykj+HOqaH/AG1f&#10;eG2unulsL/yty/NL80b+X5f3W+aNot+7au32LwB/wUK8HfFL4gHwn4W8A/EbW7q01ldH1C+stDjn&#10;tNMZpfKSe5lSdvLgYiVt5+bbE/y8V6t8Gf2Zfhn+zvbXsHgDwlZ+HXvpPMuLhZJri4lxtwhnlZ5d&#10;nyj5N2zO5tvzNn55/wCCV8dungH4xSC2WO7b4i6mrzeVh2RYrfam7+ILub5f4d/+1QB6D8Rv2/vA&#10;fgPx1rvg/TPCvjv4ga14fR21pPB+gPdppm04/ftI8fHfcu5f9qvQPgz+0r8Pvjv8N9T8e+G9aK+G&#10;dMmnh1C71VGs0smiRJZfNaTChVjdX37tu1uvDY+Yf+CTl4+keDvix4T8UX0b/FCw8a3kviC3ublb&#10;i+b91DE0ssu5vN/0hLj5tzfNv5+bn5h/aHWX4pfET9s3xH8NpW8SeAV8P6K19caDcrPZz3i3emyf&#10;aPKj+/sS21J2l2sq7JmLqHoA+lPjx/wUX+GXxK/Z3+KVlodr4otdM1DTL3w7p/iW/wDD8v8AZV7f&#10;S2cjC1SVX+WXYekgXbuV9rKDXU/AX9pfwp+zj+x5+z1/wlFrqtyviZLfSLRtNgSXypXdvnl3OvyL&#10;/s7m/wBmrvx58SeFvEH/AAS71TUdFvtNuPDjeD7OCzlt2T7OjIYokhXsrJKvlbD8yuu371fKXxo/&#10;5M3/AGLP+w1b/wDodAH6T/tCftFeD/2Z/Bdl4p8bzXcOlXmoLpscljb+e/mtFLKvy/7sTVh/Gz9r&#10;n4c/APxVoXhXxNfahc+K9c8o2Gg6Rp8t5dzqztGjKiL/ABSLsVc7mb7qmvnr/grhZx+NPhd8LPh9&#10;a3sFt4l8S+OLaLT4JFkfcggngaXbGjOVV7qDdsVm+f5VatX4Tat4L/4ehfHaDXr22Hjn+zdHt/DE&#10;V9K+/wCy/wBnxS36W+fl3cQvt+/t81l+XzaAOp/4eLfCbxb8FfiN4y8La5erL4WtI/OhuNPZbmN7&#10;h/JtpVR/lkTzXRW5+X+L7y7vCPg3+0/4U+Of7APj+z+K3jrxg97pZT/hMdX0dUjvUXUNUl8iK3fb&#10;taJ0CxNFt2rE7x4C7VX6K8R/8KU034vfGq28PC1T43XvhCe88RRxfanf7GtvEqbt37hD89udi7Wb&#10;Ks3rXyl/zgp/z/0M9AH254N/aF8A6P4y+HHwkTW9avfEeveF7fVtFm1qGd7m+tVich7iR13LOyW8&#10;rv5oXlT/ABNtrrvE3xw8IeE/jD4Q+Gd7fEeMPFNvdXNhYw4crFBG8rvLg/ulYJJtb+Jo2H8Jr5R/&#10;aR8N2/w9h/Zj/aDaSa3s/Bkmn6Z4jubeN90Wl3cSR+e7JltkTO6+UqM0v2nbxU37OWqaf8Yv2qP2&#10;kvjJe6nJqfgXTLSPwhpWp21zNNataRxJJepasjfd3RRS/ul+ZrjcjfOdwB6L8V/+CkXwN+EPj7U/&#10;Cer+Ib2+1jTH8i+XSrF7mK3l53xNJ93euBuVfut8rfMrKvvfwy+KHhn40eBdN8ZeDdS/tbw5qPm/&#10;Zb37PJB5vlyvE3yyqrLh0dfmXtX59/ADx18VtY8Dm1/Zp/Zv8M6B8Jdb1KWC21jxhq/2jz4BK0Us&#10;t1E1x57KPn3Inm7fmVPN/i9G/wCCQbB/gB4/cfYgG8e37f8AEsXbaj/RbL/Vf9Mv7v8As0Afd9fN&#10;viz9v74F+Dvi5N8O9Y8aQ2mtW0y2d1eeS7WFpcs23ypbhflV1ON7fdj+bey7X2+p/HK81XT/AIK+&#10;PbnRIxLrUGgahLYxFtoadbdzEM7lx823+Ja+Zv2KvhH8JdQ/YJ8MPrVtoes6DfaLfTa3rl9YrYMi&#10;ySTi7WWdsOv2f97B5+5flg3qVXbQBb/4Js/FTxn4m/Zh17xJ8VfEVxeR6fruomHXtanXyfsMSxPL&#10;Kt1nZJAkv2oebuZVCMqttjCr1Phr/gpL+zt4r8SWOi6d8QM6hf3sVlaCbSL6JJZJNip87QbVXc+3&#10;c5XG3n5fmr4v0XxLq03/AASp+FOmw6ZLbeGW8dR6V4jm1RXi0+60ttQuZ2llng3SwWvntbxPKux9&#10;yMq/eXd6D8aPA/7Q/iz4B+KNE8T/ALPfwq0vwybJrW0i0vVINNuPDtrEn2pLhp2nWHy4pG6Kyruh&#10;l3J5T7mAP0zr55/bw+KHif4M/soeOfGPg7Uv7I8S6b9hNteiGKfy/Mv7eJ/kkVlb5HZfmWuj/ZOh&#10;8UW/7N3w2g8ZXOl3evRaHbLLcaNefa4JYgn+jt5+91ldoPK3ujMjPuZG2la81/4Kjf8AJivxM/7h&#10;n/pztKAO58D/ALQPh/wp+zV8O/HnxR8YaZo91q3hew1O6v7+SOB7ydrJJpfKhTHmPy7eXEvf5V6C&#10;tf4M/tTfCr9oRbiPwB41sPEF3almksQsltdqibN8vkTosnlfvUXzduzc23dur4b17xJ4OvNL/ZUb&#10;R/AWs/HH4reF/BFnO3gnTtSj/sywtG023/0i/ikinSKXdLA0TKsbN+7Z3+SBWwvAur+KdU/4Kf8A&#10;wfvPFnwttPg/qt3ol48ejafeQSpcWbWl/wCRLL5S/wCt3KyNv+b90nyptoA/V6vkX9sP9pDxt4V+&#10;IXgf4MfBqKwn+Lfi3feefqsf+j6fp6LKWl3NhCzeRK38ZCwP8m546+uq+HtLs9X8Bf8ABV/VdQ8U&#10;39w+l+OvBD2XhMslxLFugNrLcWaNs2RMn2W6nZVbb+/Rvvy7aAK/xk8P/tc/AfwU/jbw78XE+NNz&#10;Y3UCXHhNvAdvA88LPsZk+ys0rFW2blTb8hdtw219baL4+sW+Gel+M/Eq/wDCFWM+mwaleweIJVtm&#10;0vzI1Zorhn27GQttbd/FU3xC8eaB8L/BereKvFWqwaHoGmQefdX07fJEv0+8zM21VVQWZmVVG5q+&#10;Sf2u/GfwL+O3w4+GHiPX/Efjfxb4c1e8ll0HwX4D83zfFjpNCksUtqyKzeVs/vROgeXa29loA+pv&#10;Bnxt+HnxG1OXTfCfjzwz4p1KGH7RJaaLq9veTJEGVN7LG7MF3Onzf7S07xF8YfAXhLU7+w13xt4c&#10;0S8061W9v7XUtWt4JbWB3SJJZVdgVRnliUM3G50X+KvyY/aY1bUZvFXwjeX9l+w/Z9aPxPbtHqmn&#10;/ZVe9ben7v8AdW8X3fvc19AeOPAPhz4i/wDBXCPTfFOg6f4j0mLwotx9g1SFLiB2WBlVmibKvjd0&#10;b/e/hoA+9H+J3g+O3imfxXoi20ukvr6zNqMIR9OXbuvQ27/ULuX97935l+aovA/xW8FfE43o8HeM&#10;NB8WCx2fav7D1OC98jfu2b/KZtu7a2N3Xa1fn7+0R8HPB3ir/gqJ8CPA13oFhB4Ri8KJIuh29tFF&#10;abbd9UuEi8rbs8otEu5Nu1l3LXovhv4e6f8ACH/gqPp+k/Djw/o3hfw/rfw6a/1/T7W1kiibF1LE&#10;stvFF+7ik3wWud21Nvnf8tZPmAPsbxp8QvC3w20uHU/FviTR/C2myz/Z4rrW76KzieUozBFeVlXd&#10;tVjt6/K1dVX40/s7eL/E3xMuPE/xV1/9lNvj74g8R6tcs3iDUdVMllawM0W2ygtbmKdVSEptV/vq&#10;jbd22vrD/gmX4A8efDLT/ibofiTwTrvgbwu2o2174e0rWr/7U0KyiX7REj7VVtuyL5ti7t1AH3NR&#10;VK7sbfUrOa2uYY7i2mRo5IpV3Kyt95WWvhP4A/E6w/Yp+DPx78A+IJ5ta/4U3frd2k29xFfWupr5&#10;+nW+4KzRSvKxST935aNLu3Ou9qAPvmivnb9hb4Sj4S/s4eHFuWM3iLxMP+Eo1y4aPymlvrxUlcbN&#10;zKvlp5UXybVbyt21dxrpf2rNB+IHin9nfxzpXwyvf7P8bXWn7LGVJdjuu9fNiifb8krxeaiP8u13&#10;Q7k++oB7JRX4xaD4f/Z38Mw+GPCXjDQfiN+yr8YLCKKeXxXNPeSreMkjQbo5A33ZWXzfNSCKJWiZ&#10;Vfavz/YXxov11D/gpP8Aswz29ytxYyaNrdxC0cgaJt9lcfMv+98tAH23RXy38fNVvbP9tj9laxgu&#10;7iG0vP8AhKvtNvFIyRz7NNiZN6/xbTXyP8W9N8J2/wAZvivD+134b+IFt4d13XpYfB3ja2mnbQtM&#10;s/KuBaiOK2Gxbnyo0PzJOzH/AFkSbZWlAP1cor54/Yjj0+1+BNpZ6R8W5PjNpltezxW2vXCBJrWP&#10;5GSzddzSfIrBv3rb9si/dTYq+1+Lv7T/AOEX1j+xP+Q19jl+w52f6/Y3lff+X7+373FAG5RX4o+E&#10;Y/Asnw71fwR8cPiL8Sfg18el1dbs+IfED6hdQXUcjMm3ylfa0W1dzSvsbe6ssrpuSvfv26vjha2P&#10;xM+DHwl8QfFLXvBHw5udDXW/EvivRRJ9o1KN0lit/wDVB5fna3f5fmX/AEhHZX8obQD9MKK/HzSf&#10;jt8M/wBnf4oeAdc+Avxp8U/EuTU9Uj0bxH4a8ZG5aKewldMSxM9rEsbq6/eDFtzJ8rJ5qt9KfEDw&#10;P4r/AGwv2wviT8PdX8c694P+GPw50/TkNj4T1D7FdX19fQJcJLKTG6yqqpKvzfd2RbV+eViAfd9F&#10;fA+ofAn4lfsz/Bf9ouxu/Ht/4r+FsnhO8uvDU15ql5Prum3a27Nz5cSokTO7lmR9v7pWZVDS1zf7&#10;N/wz13wP+zjp/wC0zqXxO8Z+KvFOj+CtQv7bw/qGov8A2O0UNlL9ntpofvsi7N/313PtfhvvAH6O&#10;V538avjBoHwG+GOu+P8AxSbo6Fo8avPHZRebNIzSrGiKv95nZFG5lX5vmKivyi8I+Mvgz460GHxX&#10;8TP2u/iFY/FC+aHUJJdJtdQjt9OkZYpnt/KS1Zf3UxlRfJlWPCoyKo+Wt74s+OvEH7V3/BOu8+Iu&#10;u+JLuz1L4cag3hi9XSriX7J4pWS40vbc3SNtbo0b7W/5aJv+TdsQA/XWzmluoYXkt5bN2UM0EpQu&#10;n+y20sv/AHy1Xq+HPil8HfGH7N/7PWi+E9D/AGiR4T0i61yQ694x8dakPtqWckBVrPTNyNtfYjyr&#10;GrK+9GZXXc1fKXxV+Omm/stX3hDxX8IP2ofFXxUu11BRqvhHXryW/tLqBv3tzLvdfLi3v8v3fN/f&#10;7lb5WYgH7IV5z/wsTXf+F9f8ID/whuof8I3/AMI1/bn/AAmmX+yfavtfkf2f/qtnm7P3v+t3bf4P&#10;4q+Sf2mrT4lfEz9vjwr8LvCPxC8VeCfC+r+Bftmsy+H7tk+ypHd3TrcKu75HaWK1iMq7X2vs3bWZ&#10;a7P4bwar8I/2ydC+HFz421zVfCmg/BlLmVtY1BjFLcR6tsa7lQts3iMFd/8ACny7qAPsmivzl+Cv&#10;hP4oft/aLqnxc1H40+LfhTo91qEmm6L4T8GX0sEFpaw9GmdXTzZWZ23Pt/h/hXbFFreD/wBpD4ze&#10;Df2ef2jPDviWb+2vip8JR5FvrEFinm3FrOrvb38qP+6bbEry/wDXNF3o7Z3gH6CUV+UXwn+InjDW&#10;V8C+M/h5+1XF4r+I+u3unDxB8PPHWqJZ2bm5ni+1W9rFKu1Nkp2L9nj3+UW8j+FJP1doA4f4wfFr&#10;w78C/hzq3jbxXcT23h/ShF9qmtoWlceZKkSbVX/bkUV3FfEH/BV7wPrGtfsu+INei8Y6npWhaM1p&#10;JceHLWKP7NqcrXsUSNPJjzCqebu2btm5EbbuVayP2x/2mvGP7OWj/Dn4VaT8SrNviF4iuWuNV8ca&#10;7YWsf9m6f9oOLh4FRYP78f8Aq23LBLhfMZWoA+n/AIO/HzQ/jrdeI38J6dqc/hzRb+XTV8TSGD+z&#10;9Rnj27/srLK0kqfOP3uxUb+Fmr1evyitP2rrH9jO68Hr4O+PNt8c/htJePZ6z4Z1C2V9VsVlfzXu&#10;rWf5d2ArLsllCbn+6d+6L6X+KXjn4sfH79o3xP8ABf4aa+vw88HeE7Kzk8X+L44FfU/NvLeV4rWy&#10;+f5d8bp+92o8TRO2/wCVFlAPsaivjnwX4u/aD+Ecfxn0z4r6rB4m8N+H/D9zr/h74kppVtbI5SDc&#10;0T2sDc7NrNs2bvkl+dlaKvKvgvrH7WPx3/ZZg+K1j8abTTdRWw1F9O0DS/B9jdXOsNBLOqebLJsW&#10;KV5EaJViTZsSJvmdnoA+1vjF8XtL+C3hu117WNP13U7O51CDTUh0HTJL+UzTuUiDJGM4d9san+/J&#10;Gv3nWvRa/Pb4zft+eOdL/YT+Gvxt8M6VpOi+IfEPiCLTbu1uVa7t1SGS884J935ZTZbf7ypK6q2/&#10;bIPRvih8YPib8X/2m9X+CPwl1+L4bjwlZxar4l8ZXtjBqMshlgV4LW1tZPlZT9oiZnZkPyt93bic&#10;A+w6K+PPA3xj+L37PUvxDtPj6bfxV4L8M6Xca7Y/EbT4orD7equixWHkFYovtMu75EVvv/Juk3B6&#10;5vwzqP7Xfxo+HNr8W9G8U+FvBsVzYpq+gfDe30mK9TWLXc0sK3l7K+6KSeJkX90yrtZP9Q27aAfc&#10;9FfAvxc/4KDeIbH9jj4afFbwzoFnpWu+NNRbSWuNXVpdO0x0e4illZl+Y/NAzov93du3bdrdn8Bv&#10;FHxv0v4uaFbX3xF0D9ob4S+IormM+L9DsbW1bQbq2iZ/n+y5jZZWZY9u92/657dsgB9j0UUUAFFf&#10;NPirxl+0frnx08V+GPBHhjwpoPgTSdKSax8TeK7W4uk1S+aJXWJPIuImRN7sjNsfZ5Tt825ErN/Y&#10;0/aU8bfGbxN8XfBvxA07QLfxZ4B1mPT7i48LmX7DOr+anyebK7bt9vL12/eXcisGFAH1RXFeH/iX&#10;4a8VeOvF3g7S9Re68R+Ffsq6xatC6/ZPtURlt/nZdrbkU/cLdPmrta+LvBfiy68C/tQftp+ILDRr&#10;zxNqGmaf4au7XRtPjla4v5l0qXy4E8tHbLNtXdsbbu3dKAPtGivgvxV+0F+154F+Dd78WPEfgf4a&#10;aZ4es4Pt1z4Zlkv11qC2aXagY7/JVwrK7fNu2/wK/wAlfWHwH+KEXxp+EXhTx1b2DaXHr1hFemxk&#10;lEhgZh86bwBuw28Btq7gM7VoA9EooooAKKKKACiiigAooooAKKKKACiiigAooooAKKKKACiiigAo&#10;oooAKKKKACiiigAooooAKKKKACiiigAooooAKKKKACiiigAooooAKKKKACiiigAooooAKKKKACii&#10;igAooooAKKKKACiiigAooooAKKKKACiiigDF8ReHtM8UaS2navptpq9hJJFK1newrNE7Ruro2xwV&#10;yrojL6MqmtqiigDkvEPwy8I+Ltc0rXNb8KaLrWt6S6yafqeoWEU9zaMr70aKVl3RneN3y11tFFAB&#10;XIQ/DDwhZeCz4Nt/CuiweEGR4m0CPT4l0/Yz72X7Pt8v5nZm+794119FAHA+HPgn8PPB+m63pmge&#10;AvC+i6ZrcIt9Vs9P0eC3hv4trrsuFRdsqbZHG1/77f3jXU6TpNjoOk2em6ZZ2+m6bZQrBbWlrEsU&#10;NvGqhVRFX5VVV6L0rVooAK8X8RfsifBbxh4pl8Saz8LvDN7rM0/2me4fTo83Eu8u7zKPlldmdtzO&#10;G3fxZr2iigDK0nSbHQdJs9N0yzt9N02yhWC2tLWJYobeNVCqiKvyqqr0XpXmXhf9kv4NeDfEP9t6&#10;N8L/AArY6oLpL2K6XSome2mRt6PBuX9xtY5/dBei/wB2vYqKAOB8I/BbwJ4E8Ka14Z8P+EdI0rw5&#10;rc08+o6Pb2ai0umlRYpd0ONu1kVV2427RXBWf7DvwBt7C7tE+Evhd47oJ5rzWCvIu0/wO3zR/wDA&#10;Nu6ve6KAOH8ffCPwZ8UfCkHhnxR4Y03XNBt5IpYdOurVWhhZF2o0Q/gKqWX5MfKzL0asX4Yfs1/D&#10;D4M6zcat4L8E6T4c1O5tzayXVlFiR4t6vs3H+Hcq/wDfK16lRQBzOjeAvD/h/wAW+IvE+naXa2mv&#10;+Ivs/wDat/Ev7278hPLg3n/YQlaor8LPCQ1XxhqJ8PWEl94uhittfkmhEq6nFFE0SJOrZV18t2Tb&#10;/dau0ooA+c9N/wCCff7Pela42rQfCnRXu2KN5dy8txb/AC/9MJHaL/x35v4q9f8Ah18MfC3wj8NJ&#10;4f8ACGh2ugaKkrSrZ2a4Te33mrraKAMjxD4f03xZoGp6Hq1pHf6VqNtLZXlrL9yaKRSjo3+8rfrW&#10;L8Mvhf4Z+C/gXTfBvg3Tf7J8Oad5v2Wy+0ST+V5kryt80rMzZd3blu9djRQAV5/8Lfgz4N+CtlrF&#10;l4N0l9ItdY1GTV72L7ZPOst1IFVpf3rttLbF+7gfLXoFFAHzp8Vv2Cvgf8aPFl34p8T+CFm8QXgV&#10;rm9s765tTOQPvOkbqu//AGtu416B8NvgB8PfhD8P5/AnhXwlZWHhG8a4N5pc266iuvOXZL5/ns7S&#10;71AT593yqF+7ivS6KAPjix/4JU/s+WHjrU/EDeHtSvLC8gaBPDc2pSjT7ZmRUaSLZifdw33pWVfN&#10;Yqq7U2+v+Lv2U/hf44+DGm/CrVfDW7wVpW19NsVu5xLaOquiSJJv3ll81/vs33vmr2iigD5P8L/8&#10;E1fgl4dh0SW70/X9c8Q6VNbzReI77XrpNSbyFZLVfNgePylhXy1Tylj/AOPeL+7XoPx2/ZP8CfHz&#10;WNO1zWU1XQfGekxLFpni7w3qD2Op2Kebv2xyL8rc7x86Nt819m1m3V7fRQB4j8H/ANk74e/BnSfE&#10;Fto9hd6pqPiRZU1/xBrV49zqeq7929pp/wDaLMW2bMsd2N3NcJpf/BPP4e6N8J/iB8NrLxB4xg8F&#10;eMLq2uW0qTVUli0rybn7QqWXmRN5e59isz+YzrGmW3fNX1TRQB5t48+CHhv4j/Be++GGvLdXXhy7&#10;0yPTXdSvnqsap5UqNt2iVHVHU7Nu5fu1m/An9nPwb+z98JE+HPhuGW70TdcNdy6gIjcXzTs25rho&#10;kRXbbti3bfuRov8ADXrdFAHxXpH/AATZ07Q/EV1p1p8WviFa/CCRZEX4aWOszw2IWWXfLbvL5vzW&#10;rq8qPHtWVt5bzd33vcf2d/2Z/Cn7L+j+IdG8E3GrLoesao2qDTtQuVnis3ZVXZA2zft2Ii/vWdjs&#10;X5u9ex0UAUryxt9StZra5hjuLaZGjkilXcrK33lZa+QpP+CdWnaf4ht9G8MfEnxV4V+CkzmbVfhl&#10;p95P9nvmaNo5ovtnneasEw2+ZE2/dmXay7l8v7KooA+b/h/+xR4X8Ifsx618DdW13WPFHhHUpr1o&#10;5L3yluLGKWbzYVg2pt3xMEk3Mrbpd7bVVhEvmdv/AME37vUtO/4Q7xP8dfHXiL4R2scKWHgwukDK&#10;kTo0MVxc/N5sS7fuLFHtxEVK+WtfblFAGR4f0HTvCugaZoek2kdhpWnW0VlZ2sX3IYo1CIi/7qr+&#10;leeftQfBE/tHfAvxL8ORrY8ODWfsv/Ez+yfavJ8q6in/ANVvTdu8rb97+KvWqKAPkbxl+w/rF5pH&#10;w3u/AvxTv/h5428JeFbbwdd+JbHTfO/tWwgWPZG0DTqsY81Gk+Vj97a2/au3P8D/ALCGv+G/jD4A&#10;+KOv/Fy88b+OfDd1di+1PWtMkcX1lLB5EVpFELrbbLEGunV137pLhmZW+7X2TRQAV4Z+09+y/oX7&#10;S2j6Ct1rOpeFfFfhq7bUvD/iPStouLG5K/KfmHzx70idkVkYmFPnWvc6KAPhfWf2Efi/8VFXwl8V&#10;v2iNW8U/DBQzy6fpmmxWF/et8josrfOu1JVVvn83hPl278r6T+0h+x7cfFSw+GF18O/FJ+GviT4Z&#10;yN/wjjrZrdWccLJEvlNG3Py+RDtb5l2h1ZG3ZX6fooA/Pn4h/sC/HP4zR6JrHj/49WniDxH4d1CK&#10;60jT20FYdMUK25mlWAx5dv7+3O1dv8fye6L+y3qP/DbjfHP+3bYaX/YP9krpKwv5xk2bd+77u3Ff&#10;SVFAHzd4u/ZdvvFn7a3gX46nxBBZ6f4Z0CTSjo/2ZnluZWF4m7fu2ou28LfxH930+bcuvq/wH1+6&#10;/bI0X4w2Or2EWi2/hNvDF/pcqz/aJF+0Szq8TK6p954vv7l+Vvl3bWX3qigD4d8P/smfGr9m/wAb&#10;eJrj9n3xj4Uh8B61qL6j/wAIV40tJ/slrLKm1iksCeZhdiKiqV+TYH3bNze1/sv/AAb8dfCPRfEM&#10;nxH+JOpfEnxRrepNeSXNy0q2lmh+7DbxMxWNdzO3yKi/MqqvyDPu9FABX5kftW/CfwV+0T/wUI+F&#10;Wh6X4lttVtPEei48WafpkTSxfYbOV7lPNuI5V/4+PK8j5WVovKR/m3qtfpvXi3wT/ZL+E37O+raj&#10;qPw78G23h/U9SgWC4vHuri6m8pW3bFeeV2VN23cq7d2xN2dq0Ae01598bfh/qXxT+F3iDwvo3inV&#10;vBeq6hEFs9e0W5aC4s5kdGRw6ndt3JtdVK70Z13Lu3V6DRQB8BePP2Z/2sPj58L4fhl8T/Gvwvn8&#10;O3NzHJqPiLT7K6m1f5JfNQrF5UUGQdq/IsXyry3zNu9H+Pn7LHjrUviJ8I/iB8Jdf0Sx8T/D3T59&#10;Nt7XxasjWl3E8SRYbyE3KfLafdt/2Nu3rX1tRQB8b6D8Afj34w/ae+FnxV+JviHwK+n+EbbUbeTR&#10;PCwvEihNxbyxebEZ1YyM++PfuaPasS7Q38WrpPhf9pv4P/EzxFdaVqPh/wCL3w31fVFbT9J1zVJd&#10;O1PRYpHP/Ldopd0MSsu/c0sjrEGRVZmVvrOigD5h/Yh/Zb1X9l/wn4rh1+/0u713xJq/9qzwaDA0&#10;Wn2ilFxDArqrBVfzPbbs+Va+h/EWm3GraFqlha3sunT3VtJBFeQ/ft3ZCquvuv3q16KAPz28Z+A/&#10;2pdd+DGrfBLxP8PPC3xYOpSPaWvxO1TWYkgs4Z3P+kS2ci+b59ury7ZIvufutqy7P3m/8Yf2QfiF&#10;4VX4I+OfhNeaPrHxG+FfhqPQVtdSh8qHW1ihWBU3b02Da118ry4/eAfL8zV91UUAfHtuv7UXx68f&#10;aJ/bWkW/7O/gTSZ4Lq+htNXt9a1TW23PvhSWL5Io9m1fmVdrPv8A3v3Ej8bfC/4w/Bf9pvxZ8Y/h&#10;n4etviXo3jSztbDWfBk2sxaXNHLbwJFBdLLKvllV8pl28t/pDfL3T7GooA+CNQ+Fn7Rvxg+G/wC0&#10;Hr3jiyuND1rxTpp0Pwv8M11a1u9PtoMJ+/3MzReew+Xzd0R3ea+1f3Wz2r4M/A/Wof2IdM+E3iuF&#10;tC1u68LXOhX0azxSm1aeKSL76bkb7/bdX0bRQB+dvhv4zftP/sxeE9A+C8nwMk+Jut6bp0Om6H41&#10;0O5mOjmNl8q1W422yqggwsb+bJAxWLczAMJW7X42/Bf43+L/APgn34+8LeN/EcfxF+Jmoxwamlvp&#10;2nxW/kxQT2s72USwIvnuogl2tt3O0m3+7X27RQB+av7W2n/Ef9qH4T/Br4oz/BfxHbab4X8QyzeI&#10;/hpepv1C/hM0Cq0cSp5jRfupYjuiWT97v8sxfvK85/ag+G/j348fAOW4+HH7LsHwn8L6fq9rfX1j&#10;FpSwa/rMyrLbxeXZQQq/lQfaJSxkzu81WTCrLX64UUAfNH/CJ65/w8c/4Sj+x7//AIRv/hVP9m/2&#10;x9kf7L9q/tfzPs/m42+Zs+bZ97bzVS+8Canqn/BQy61m80G/uvCV18JH0eXU2tn+xPcNq+5rbzcb&#10;fM8v5tm7dt5r6iooA/Oj4VeI/ib/AME9rCf4Rt8HvFHxg8NRTSatp3jDwbYzlZUm2/uZ4PKlWKRW&#10;SXd+9+6yfKc7q6b4T/Bz9oPT/hJ8cfiOXt/Cvxx+Il5Bqml2LPFdPZW9q3+j2T+d+4VmiLxLu+4r&#10;pvZWUqn3jRQB+Qfxb8L+IPjJ4Zs/Dsn7Knizw58e2ubOxufiRZaY9nYPqa3SfatQlmtUSB1lbzX8&#10;35lXfuVsKrV+rHgfRdR8O+DNB0nV9Zk8QatY2EFpd6xNH5bX8qRqrzsm5tpdvm27v4j1rpKKAPmv&#10;/god4J134h/se/EPQvDWkXmva1cpYtBp1hC0s8vl39vK+xF+ZiEVm2/7NfO/7Snhu++N1j8GP2of&#10;DXwVu/GE+meZp3iD4f8AiLTGury7095ZYl/0XLK3lO07xuqM3+kRSsuyIqv6OUUAfmnY+INM+NXi&#10;nQvC/wAJv2NvDPhW4ad017xH8TPAUcem6c0aMZbdVgRWeTds27nRv4TEN25e78e+KPFn7GP7VnxC&#10;+Ilz4J13x78NPiRa2Ml1N4btJb2+0q6s1SBBKzPsSN/Nl2qzDduRU2+Uyn7xooA+AdH+JHxk/aI8&#10;MftHeMLzQdc0r4P3Hg+/sPCngzX9Hit72/umshvdfKXz2X5ZRjeys11tRt0R29X+yTZeNvh9/wAE&#10;ybUaTpOqaZ47sfDmu3mlWEmns139q8+8ltStuyHeXLRMq7W3b1+9ur7TooA/I/x34R8f+H/+CXv7&#10;PVroPh/XrXxtpvjj+0bOyttOlN9DJ5+qS28qxbd3O+JlO35t6Y+9Xv3xSvtd/Y8/bC8WfGjVfDeq&#10;eNPh/wDETT4NOaPwvZtcahpd5bW9uqCVHZU2SLFKR83b+Hb833lRQB8FR3vxB/b+0z4t2i6Fe+Fv&#10;gteeF30fQtI8W2y2F5P4iV4riK9fy98vlROq7vn8psJ8jt5u3m/hl+39efA/4M6F4A8T/Az4jQeO&#10;fCekW+jLZw2X+hXLQQJEjtPw0aybN3yxSbd3yl6/RmigD81Lbwf4s+Af7BXwX0fX/hHb/EnTG1R7&#10;vxZ4c1XRbjUb3TLOd7m4ae3i3AWssUDOhZtuySXkbmevPfgGPhd4q/aL+F+sfsteHfiH8P725vlg&#10;8R/2vF5mhSaNEZZb2GWVnuH8+XyrdE+fy8mL7kvzV+ttFAHnnhL4taX4w+KHjvwJbadqlpqvg9NO&#10;lvLq7hRba5W8ieWJoG3lm2+U6tuVcMv8Veh1yemeB7TS/HWueLBc3U+o6vY2enSwzMnlRQ2r3DRK&#10;m1N337qdm3M33q6ygD8yvHvjX4Z+IP2hPil4X/as1rxnYH+2Vi8L+C4bnUW8OX2mZRbK8ghsd7Pd&#10;Hyn37m27p9oXerLFuf8ABK/ToNO+KH7QTab4IvPh7oV1NolzpGhahFcpNDYML/yHbz3d2Z0G5m3F&#10;SzNswu1R+jNFABX5tfE/xn4z8N+PP28Nc+Gdzdy+LrMeDUtJdHthdTxDyPKuSq7W5SLz9zY+Tazf&#10;LtzX6S0UAfjZ8VNc+B/xP/ZsmhsPEvxK/aG+MkcCPb3Wovq06aFcTxI9w6xMEt4rYNbt8v71+V+Z&#10;lXcv6JfsCf8AJm/wn/7Aqf8Aob171FCsO/Yqpubc1T0AFFFFABRRRQAUUUUAFFFFABRRRQAUUUUA&#10;FFFFABRRRQAUUUUAFFFFABRRRQAUUUUAFFFFABRRRQAUUUUAFFFFABRRRQAUUUUAFFFFABRRRQAU&#10;UUUAFFFFAHLeNPiJ4W+G+mQ6l4t8SaP4X02Wf7PDda1fRWcTy7GYIrysq7tqMdv+y1dTX50/tnfD&#10;7xB+2z+01/wpnw9qlxb+HfAvhufV9Xd3nhs4tbuYX/s+KVvIdWb57d/4v3D3QTa6vXuX/BPn4rWn&#10;jf8AZG8Lm6untrzwhA3hzWFvojbmwls1Vdj7lVflg8ht3+183zK1AH1JRXwdB/wVU0rU9HufFGk/&#10;BL4l6l8P7Zv33iaPTE+zwqpXzdzKzxDb/wBdf++a9v8AjN+2V4A+CnwI0H4oam95d6d4itrWfQ9N&#10;hi/0u/M8QlRcNwgVPmdm+7/tMyowB9BUV8cfC/8A4KLaP4y+Jfhrwf4w+G3iz4YS+JV/4lWqeKIl&#10;tbK4bY7oN8mz/WbdibN+52Ve9dH8cP27tB+D3xRk+Gui+BPF3xF8cJaR38um+GLBZxFGxPythvM3&#10;Km1/ljZdrp83XAB9SUV8cXX7YHwt/aG/Zh+Lepa74V1xtN8K25tPFHhDUSLS9DnogaKXcqNKrpuL&#10;K37p/l45If2xvhN+zn+zH8I9Z0rwzr1rovia3+zeHfCOmlL29XZ98bpZfmRHZF3bmb96ny9doB9j&#10;0V8ifC//AIKIeGPGfxW0f4beL/BHiv4VeL9YObC38V2iWsM5YZiXc7K4aR1dFXZhmCru3Ntrqv2i&#10;v24vAX7OHi7R/Cusadr3ijxNqcDz/wBl+FbWG6uLdFxtaVHlTbu+Zl+99xqAPpGivmHTf2qvhn+0&#10;V+zb8T9csL/XtMtNH0bU4fEWiokVr4g0uNYJd7LGzsqSbVZon3Mm4bSdyOq27f8AaG+Fv7Nf7J/w&#10;68T6lqmo6f4P/wCEb09NCtdQVJdVvovsavBFsj+Vp9gQNjbErH7yrzQB9J0V+dX7AP7S3gKz8X+I&#10;9C8V+KPE/wDwtL4gatDqwuPF2lS2CX+632RWtr/pVwmyLyXRWdot++KJFbYqr7f8Sv8Agoh8KPhD&#10;8VvFnw88TLr1r4l0GGB44bfTTcJqkssCTxW9r5bN+9YSov73yl3fxd6APqaivn/9mf8AbO+H37UF&#10;1rum+Gzqmj+IdFf/AEzw/wCIoEtr1Y+F81UV3Vk3nY3zblb7yruTd9AUAFFfkp8Kf2zvGHwd/bi+&#10;J8PjvVfFOvfCfUfGOo+GFmurmWex0W4+2v8AZ3i83cqKiKytEjp+7bftbylSvsT9tjx9qnhHWP2f&#10;7DRdX1nSJ9X+KGjWd42ntPFDc2e51lt7iVPk2vuT907fvNr/ACt5bbQD6norxn41/tXfCn9nG/0u&#10;z8f+LoPD97qUTT29utpcXUjxqdu9kgicoufultu7a+3OxqZ8E/2tPhN+0Rqmoad8O/GVt4g1PTYF&#10;nuLN7W4tZvKZtu9UniRmTdt3Mu7bvTdjctAHtNFeIfGT9sT4O/ATXINF8b+PLHRtZmBb+z4ree8n&#10;iUKrfvY4EdotyupXft3fw7trVj/Hj4teFPE37LniPxj4b+MNv4L0Bha7fHeiWz6t9hJuoFC+TEdz&#10;O27ymX7yeb833aAPoeivLdU+IXhr9nf4YaJJ8TvH1hDNpumJDc65q0q28uqzwwfvpIoNzM8r7Wfy&#10;otzfNtXdSfCD9pj4ZfH60kn8AeMdP8QvGSJLWNmguk/2mglVZFX/AGtuKAPU6K8V8cftefBf4c6b&#10;f3uvfFDwzCunzm3ubW01CO8uklV1V0NvBvlZ0ZhuVV+XndXpHg/xv4d+IWjpq3hjXdM8R6UzNEt7&#10;pF5HdW7Mv3l3xsy5oA6KivKrr9qT4MWdzLb3Xxb8C208LNHJDN4ls0dGU4ZWUy14L/wUq/aE8XfB&#10;X9nXwx4y+GXiWPSrvVPENtbJqdrFBdx3FrLaXUvy+YjptYxRNuWgD7Poorj/ABp8WPBHw38k+LPG&#10;GgeFxMf3X9tanBZ7/vfd811z91v++WoA7Civi/4M/tJeJ/iN/wAFEPif8PrfxXb6z8NNL8MQ6lpN&#10;pZxWzxLKyadudbhE3v8ANPP1dl+f/ZXH0p4n+OHw68FanHp3iLx54Z0HUJW8tbXU9Xt7eVm+X5dr&#10;vn+Jf++qAO8oqlZ31vqVrDc200dxbTIskcsTblZW+6ytXh37cvxU8R/BH9lnxv408J3aWGv6aLNb&#10;S6mhSUR+be28DNtcFWOyVvvUAe/UV8JeFfh7+1/4u8LaP4p8PftJeGdd0zUrSLVNOS68LQW8V5DK&#10;qyxb/wDRfMjVkZc/LuXd0r1n9jn9p3U/jt8FdW8UfELTbXwV4i0HXLrQdat5Eazt4ZovKb7kzs0X&#10;yzRoyu2d6tQB9KUVz+l+M9A16+lstN1vTtRvYgzSW9rdxyyrt+Vtyq1KnjTQH1z+xI9b059Z3bf7&#10;PS6jM/C7v9Xu3fdoA36Ko3l9b6bazXNzNHb20KNLJLI2xVVfvMzV4Z8e/wBoi5+H8HwsufB1zoeu&#10;2vir4gaV4R1CZ5DcLFBc+aZfKaKRdsqhFK7tw+b7poA+gaKz11G0GoPY/aYftoj89rfzF8zy87d+&#10;3+7x1p0l7Al6lq00a3EiNKkW75mVdm5sf7O9P++loAvUVSvbyGxj82eZI0Z0iUyNtG93Cov/AAJm&#10;Va8b/a0/aWsv2U/hK3ja+8O6h4mL3kVhBZ2LrEizOrsjTyt/qov3e3eFb5mQbfmoA9xopP4aZDMs&#10;y5Vlf/doAkoplFAD6KKZQA+iiigAorxH9oT9o3/hRPir4U6M2gf21/wnXia38PCb7b5H2HzXRfN2&#10;+W/mff8Au/L/AL1e3UAFFFY/ijWU8NeG9V1eSJpodOtJbtok+83loX2j/vmgDYorxb9lH9oy2/ak&#10;+D1j46tNFm8PLPPLayafNcLcbZI+GCvtXcvT+Fa9poAKKK8M/wCGpNL/AOGrP+FF/wBiXn9r/wBk&#10;/wBr/wBrean2fbs3bNn3s0Ae50UUUAFFFeLeG/2nvDvij9pnxb8ErXTdVj8UeG9Li1S5vpkjFlJG&#10;y27bVbfv3Yu4v4Oz/wB1dwB7TRRRQAUUUUAFFeDzfteeB7f9qK2+A7Q6ofGc1sZxcJDG1n/x7tc+&#10;WziXer+Um75k7/7VehfFz4qaZ8F/hvr/AI21u2vLrSdFtftdzFp6o87IODsV2Vc/8CoA7aiuD+D3&#10;xb8OfHX4d6P4z8L3X2vR9ShWVVJQy27fxQSqjNtlT7rLmsTw7+0X4O8TfHzxb8ILSW8Txr4a0+DU&#10;ruGW3PkSRSrExMUoznYJ7fdu2/61du7a+wA9Xorzn40fHjwP+zx4WtfEPj7W/wDhHtGu7xbCK6+x&#10;z3O64ZHdU2wI7fdift/DXSeDPGGlePPCejeI9DvF1LRtVtIr2yu1jdPOikQOr7Wwy/KfusN1AHRU&#10;VwXg34yeDPiH408X+F/DXiG31fXfCE8NvrltbK5js5Zd+1PNK7Gf91KrKjNsZGV9rV3tABRXl/xe&#10;/aI+HnwHm8PxeOvEsPh2TXp3ttMWS3mlad127/8AVo21V3p8zYX515r02gB9FeX/ABb/AGjPhp8C&#10;7Vp/HvjXS/DsgiWdbGacSXssbP5QeO1TdLIu7P3Fb7rn+Fqf8If2gPh18etDfUfAXi7TvEUSLvmg&#10;tpSl1B87IDLAwWWLcyNt3qu4fMuRzQB6bRRRQAUUUUAFFFFABRRRQAUUUUAFFFFABRRRQAUUVl3G&#10;sWNnqFpY3F3bxX15v+zW8sqrLNt+Zti/xbaANSiiigAooooAKKKKACiimUAPoplPoAKKKKACiiig&#10;AooooAKKKKACiiigAooooAKKKKACiiigAooooAKKKKACiiigAooooAKKKKACiiigAooooAKKKKAC&#10;iiigAooooAKKKKACiiigAooooAKKKKACiiigAooooAKKKKACiiigArkvid8RNB+E/gLXPGHiW+XT&#10;dC0e3N1c3DOq8A/Ki5+87ttVU6szKv8AFXW1z/i7wlovjrw/caL4j0iw1/R7kp52n6pbJc20u1w6&#10;74n+VtrKrf8AAaAPzs/Yv/Z3+PnizwLrfxc0v4vW/wAKdR+JWpza3dafD4Lt7+W5RpZWimdrkoyq&#10;zSyvGq7l8uVG3fPhWfs86br/AOzf+2z8XPhj8TdQ/wCEsm+JWhPrlve6ZYJbya+0X2h22W8H+old&#10;Pt/G9Pmi/i3o1fpDpOk2Og6TZ6bplnb6bptlCsFtaWsSxQ28aqFVEVflVVXovSue8VfC7wt4x8We&#10;E/EWt6Jb6nrnha4muNGvJt26zeVCkjKM7W+Xb97I3KrfeVaAPzr+HHg/WvBPwe1b4k/sr/tC22hf&#10;DRdT233hn4lpbw2ljIjNuj+0yoywNK0sCqu2Lesqb5dyrTPiH8dD8YH/AGH/AI2eN9Mt9H0Vtb1G&#10;11e8kG7TbO8W4ggSZpWXbFva1edVdvkWJvmby2avsnxF+wb8AvF3jiLxZqfww0eTWlnSdvIeW3tZ&#10;WV9+6W1jdYJdzfe3o2/+LdXp3jL4S+DfiN4El8F+JPDWm6r4XMP2RNKlgVYYkVNieUE/1TKv3GTa&#10;yfw7aAPjX/gpZ438MeL9H+BWg6LqWm6/4l1LxnpOr6bb6fcRT3E9hIsqLLFtO5opXaIKy/K5T/Zr&#10;Z/Zt1y1s/wDgop+01pfiw6LH4+vl0ttFNlC+59MjgB2rI6/K/ktYNKgbDSIzKrLH8vvfwX/ZD+D/&#10;AOz7rFzq/gPwPaaLql1GsT30s895cIvzfLG9w7tFu3fMEK7vl3Z2rVv4xfstfCf4/wAkMvj7wPp2&#10;vXkLIE1D57a92KH2p9ogZJWj+dv3Zbbn5tvSgD5h+O/xc+EfxC+Bv7VekfDLw9a2uraLaKvibxBY&#10;aXBawaldNK+GMifvJ28z7V87Ljcrtv2urN43pfxM1/UPh3+yP8J/hx4a8J6v8ULrRZdctNV8WaZF&#10;crpkSNK6PbyMreWzNZyuzJ83+jxf3q/QHQf2Wfhb4T+D2q/DHSvCNtp3gbVQy3unwzzq9zvcMzSz&#10;7/Pdug3M/wAqqqj5VxXH/FT9gn4P/Fr4XaB4H1HQrjSbHQIfs+jahpdwwvbCLfuZFll83ejc/LLv&#10;+9nhvmoA+Evj1ffFS3/bF/Zs0H4weP8Awz4o8VWXi6wuU0TwtZMtvpVtLe2YSV53iRmknaJ/3X8C&#10;26N/y2r6I/YT1a/h/bI/a703xJeXEevXXiC3ntLTVJX+1zWEdxeLC8aP8zQJDNahWX5VSWH+Fkr2&#10;jSv+CfvwB0PTLOx0v4dW+nPZ6kmr22p2mpXkWpQXSKFVkvVm89VXAYRiXZuG7bu+atH4/fsYfDP9&#10;oe/i1vxDp97pXi23jWO38UaBeNZ6hbqr7uDho34+T96jbVdtu3rQB438XNY+DMl1+1npvhDTJ4Pi&#10;rH4C1KTxRqEKTtaTL9g+Vd24wLJ8ybgqqzMr/eKvXi8emy6t8ev2AofGUkEfw8XwRYz6T9ouYrdP&#10;7ajsUkxuVlk3GVNJ2o3yuxVFDbnWvt7wH+yT8NPhj8G9W+G3h7QY7LSNZ0ttJ1fUIwq6jqkbpKjv&#10;cXCrudsTSlf4U37UVV+WoPG37Ivw6+JfwN0D4WeI7C41bQtA0yDTNLv5ZFXULPyYFgS4SVFC+btV&#10;W+7sb+JGX5aAPBv+Cqn2z/hF/gx/wiP2D/ha/wDwn9n/AMIv532f7X5mx/8AVeb/AMsvtH2Lfu/d&#10;7vK3/wAFSfBbR4Zv+CrX7Quqv9o+0W3hvS7VPLZfK2y21gzb/wCLd+6Xb2+9/s16V8H/ANgP4bfC&#10;Txhp/iw3PiTxr4p0uR5NM1XxdqzXT2G5HVvLRFSM53E/OjbW+ZcGvQ/Cv7Onhzwj8dvG3xatbrUJ&#10;vFHi20tbK8huJI2tYo4Ioo18pfK3ruESbtzt+FAHz/rmjrY/8FbNAuNKWHSze/DZrnVjB5ULaji6&#10;njXzP4pWHl2/+1tgX+FK+2K8yuPgX4du/j9bfF+S51I+JrXw/wD8I1FbLcKtn5BuGn3lAu5pNzMv&#10;zPtx/Duw1eoUAflb+zz8B9C/aO+In7cfgbXLZJftXi9Z7G4cKr2d4l7q3lSo+x9h6qzKudjuv8Vc&#10;jo3xy1hbX4Dfs9/EaC6tPib8Pfi7oNqIjaiOJ9Kg/dW7q+xd3EqKrfxpsk3NuzX6NfBf9mDwv8C/&#10;H/xL8X6FqGrXWp/EDUjqmqxahNE8UEvmzy7YAkSsq7rl/vM33V96xPi1+xf8PvjB8a/BvxT1Qanp&#10;3i3wvd2t1HPpM6RR33kTrLCtyro+4Iyt8ybG2tt3Ham0A8N+Lniy/vf2yPEifBj4OJ46+M+gaLZ2&#10;+oeMPFmqz/2R4eimCMsUUDPtVpYJX/1TRN88rbX/AH+7iP2eJPirqn/BTfVrr4hQ+EdF8UnwO39t&#10;2fg+KOWJrbzIViWdml8xJt/2d97eY/lrEu3y3Vk+kPjx+xPpPxi+IEfjvQPG3if4YeM3gW1u9U8J&#10;XP2U3yIrqjT7NrNIqts37vuDZ/d25vwu/wCCeHw2+D/xG8GeOfD994gl8UaBNevdalqmofaptY+0&#10;wSw/6R8qqrRrL8jRKn+3v+9QB5d/wSs8OprHh74u/E3xV4fSx+KWreNNQstYu5rVormBQtvPLa+W&#10;3+oUTyy7k+Ukqu7Plrt4f9pLwH8Gvhh+x7+014W+EmrJd39hquj/APCR6XDP50dhdNqNvtjX5Nq9&#10;HXarMFaJl+Vkda+gfit+wRp/jj4p638QPCHxK8afC/X9eRE1f/hGLz7PHclFRUf5NjZIT5vmbcx3&#10;cfNutH9gHwTZ/s0eLPg9per6rBF4lu4r/VvEl4UutQu7hLiKcO5+Vf8AlkqbR2y3LszMAeR694Ob&#10;4+f8FUdU8OfEjT7rU/CXgjwvBrnhTT7hpYrQy+bZbrnb92X9/LKjY+Vvs6I+7yttZ/7V/hbSfgH+&#10;3V+zj438DafBoOueN9fn0zxD9lTZDfpLcWsMrvEvymVlvJWZ/wCJ1R/vLmvo/wDaW/Y78OftH6t4&#10;f8RtruseC/G3h8umm+KfDkqwXaozD907gbmVfn2Dcu1ncj77Buf+Bv7COifCf4qQ/ErxF478WfE3&#10;xva2kthY6h4ouzcfZYnG3K7gz79rSr9/Ztlf5c/NQB4f+w78Gfh/8Uvi9+09rXijwpoHjl/+E/vI&#10;ra61rT7e/RYvPuH3Rb0ZV37/AJtv3vk/u1wf7Hun/D74W3n7dmieISNH+Gek3jaNPCty25LHzdUt&#10;1t43dtzyMpWJPm3uzIOWavuD9mX9lzS/2Z/+E1/s3XLzWv8AhJ9WbV5/tcSJ5DNu+RNv+9XBWf7A&#10;Xg5bT49Wmq6zqWq6b8W79NQv4sLE+nyrcXFzE0LJ97ZLOjfN8v7pd25Sy0AfJfiTwX4b1z9lfXm+&#10;H37Isq/D2Pw5e6jafEbxpqNjp2tQbYpLpbrYqvczop2+Vtk2SptT7lcR8dtUvNa/4JBfAme/vLm+&#10;mj8WNbpNcStMyxxNq0USAt/AkaKir/CqqvSvr1f+CdniHXPCmneBPE37QnjrUvhppdt9isfDemRR&#10;ae/kMozFPP8AP9pRWRNiSo3lIuxcVreLv+CdmleLP2WPCPwOfxreW+l+Gtb/ALXttVSwVp5UZ7hn&#10;hdd+3n7XNtcfd+T5W2tuAPsivzm/Zt8D+F/2oP21/wBpjxL8SfDel+KLnwnq0GgaTp1/b/aLKC3R&#10;7q23eRKWUuVs0bn+J5WVV3Yr9Ga+Vfid+xz4h1b46ax8Wvhl8WNU+F/i/W7a3ttTX+yYtUs7lYov&#10;KT9zKyru2JF13bdjY+/QB8hfD3w7ZfstftvftVx+AoRZweGfhrqet6VDcKsiW8rRWF4sW3A/dpK+&#10;1V/uKv3vvVl/s+/BfXfGHwVOq6l+yJ/wuCfxiF1O98aa38RLW3vr9vNeXzYtw8613MW3bWDy/wDL&#10;Rnr65+Af/BP+D4O/GTxR498Q+PLz4kN4q0G40XWbLxBpqN9saeWJ5Xd97K0TLFs8pkP3vvfw1gz/&#10;ALGHxo+E9jN4e+Bvx4bwh8PL3WGlXw1q+jx3b6LZz5M/2W6k82VmVsskX7r77M0u/c7gHX/8E8Ph&#10;34/+D/wd1rwT458K6j4XttP1qe60CG91Wz1HbYT/ADrD5ts53SJL5rMxiiVvNVlX7yrJ/wAFRv8A&#10;kxX4mf8AcM/9OdpXpn7MfwEX9nT4YxeFG8Ual4xvZLpr291fVGffNM6qnyIzv5a7UT5Nzd/71T/t&#10;RfBE/tHfAvxL8OxrY8ODWfsv/Ez+yfavJ8q6in/1W9N27ytv3v4qAPkf4d+Gf22rHwT4R0bwlr3w&#10;vtfCS6Nbw6Vf28zXVva2qwlbceZslaX5FTa6+arbl+Y/NVT9oD9nm8/Zt/4Jf/E3Q9b8Qz+KvFes&#10;ajZ69r2qSys6T6hPqNkJdjP87r+6T53+Z23v8u/av6NV5N+1F8Dz+0h8C/Enw7Gtjw4NY+y/8TP7&#10;J9q8nyrqKf8A1W9N27ytv3v4qAPk3x18EfAX7Gf7Ffij4rfDTQrrQ/H154PstJm11NVujcML2W0j&#10;llXL7I5NzLLuiVdrJ8u2n+Hf+CbfwX0/9l/Tdek0qaXxvD4XTV28WaNr88n+mfZ/P823ZX8h4t/3&#10;WVPubTn+Kvrzxx8E9L+IPwDv/hfrEzS2F7oqaS14kQDqyxKqTqn95WRX25/hr5y0X9lX9ojSfBt7&#10;8Jbf416Rp/wst4fsem69Hof2jxH9g8hYf7OZW2xRRKrS7Z0dpQyJt2q2xADwrRPFnjH9rf4L/sl/&#10;DLxd4gvING8d3WtL4mvXHmXGsW+jOskK+Zv3fOsWx3b5vNXzNrbRu2P2kv2PvC37Ofxr/Z01z4aa&#10;fdeHvCeq/ETR7HWdL/tWeeB71bhWs5vLld2LrE16u7d8u4bQu9t30T4l/YU01PhX8KPD3w+8Xah4&#10;A8V/DKd5tD8VQQtdS7p/mvfNgaVUdbh/mZG+X+D/AFbMjcZ40/ZT+Ovxw8efCLxx8RvEfgS31fwH&#10;4stdQg0jwxDex2jad50U11KZpw0j3LNBEiRbVjVVzv8Am+UA7f8A5ymf90Z/9zlcB8StC/tj/gr1&#10;8Krkz+SNM8AT3e3aW83c+pQbf9n/AFu7/gNd5+0d+z38T7346eGvjh8INf0eLxhomjtoN14c8RCe&#10;PT9Rsz9ol+Z4HDM3myptib5dyRvuXZ83OfDT9mP41x/tdaV8a/iT4l8HXyroUumXOleH0vFjseXW&#10;KK181fnjPyzO7up3zSrs2qrUAeN/Af8AZ30v9v7Xvin8QfjRqmr62+m+LLrQNFsrLUGgt9OggVG8&#10;qKLZtVdssXu21mb5izN5d+3p+zNq3wL/AGRvCmn+I9aPiBfDvj6803wjMs/my2ugXdu0qQXP7qLd&#10;P5tqG43Ku4qrbdqr9PR/s7/Hr9lrxj4on+AU3hPxd4W8beIft93pXi2GWFvD7ys+6VXS4TzYFUqG&#10;+9L8ke2Jvmasb4gf8E9fHfxI/ZU1Pwfrnjmw134sal4sHi+81i8Dxae1wyPE9srrEXWBUlldVWNR&#10;vbhUVqAML4ofBnQofip8PP2MvCo1bQPhVqWl3Xi7xFe2uoI2oXnzz/Z4laWJ1VUntYmPB37l+6U3&#10;NS+J/wCzxa/sB/FL4O+OfhNrmv6Z4S13xZZ+HPFWgtd3F/8A2gsu/wApktIot07LF9s+X5mVzF5S&#10;btxr0vWP2efjT8XV+Hfxv1CDwz8Ov2j/AAr59ounOz3GkXli07osFxskn8r9xLdfNEzN/pH3kbb5&#10;UFn+z78ev2mPir8MPHXxqk8N/D7QPBN6NZs/Cvh6d7q9lvo5omXz33PBtbyd25HbajbNu53dQDyb&#10;xB+zD4f/AGpP+Cl/xv0fxfc3z+FtM0zS7+Sy0278hpro2FpFEX+VvlRGn7q24p/DurhPjj8VvhVd&#10;fHDXPhD8VPGviTT/AIMfDWysdB8O+F/C5WVb+eK3iSaS9njdt7RNFtCN8yt/zyZZVk+7Phb8AfFP&#10;hP8Aa++L3xY1S60c6B4utLG00+0tLiWS6i8iKKLdKrRKq7vK3fKzfergfiZ8B/iz8Hv2gPFPxt+C&#10;MOk+Kx4osI7XXfAeq3LWCzTp5SRXFs6skTS/K7sZtu3fPtLtL8gB4h+xz+1BoGk/tWeHfhX8MvFX&#10;izxr8LfEWjyxwWnjG7Z59BvLaKeZEtdyf8evkQJEsW7+Ldu+XDeGeINe+GPjbWtZvvj/APET4jeB&#10;/wBpXSbu6gGo58zStEureWd7JLUW0Usi2254m/dfNvRmRlV97fe3wj+Hvx0+MXxKk8d/Ge/1D4aa&#10;Pp9ncaPYfD3wvrLJDfeZEVe9uri3uG+b964TZtdGiidWXb+98k8Q+Ff2qPCvg/XPhTP8KtE+Ofhu&#10;2a9g0rxr4i1uCW9urWfeyPL9qn3eaiy7PuqvybV3Ku5wD7C/Z117xB4o+DHha/8AE/ijwz4w8QND&#10;LHda94Pn+0abfNHM0XmRPtVd21F37VVfM37VVflrxn9rL4jeLda+OXwm+BHhPxDdeEIvHP2y61rX&#10;9PJi1CCztlEuyznDfupXSK4XcUbGY/8Aar0L9jf9n29/Zn+BOheBdQ1lNc1K3eS7upoEZIIpZW3P&#10;FFu+ZkV/4vl3fe2ru21wv7Y3wO8ceIPG3w3+L3wp0+31f4heBLt1Gi3l59lTVLCf5JYhKzqiMu5v&#10;vMu5Xl+8VVGAPnD9pD4D678C/jh+zHYwfEfxT458GX/xDsrg23jG5ivby11Bry3d5UuQiO0cq/8A&#10;LL7qujv8zSnaftiftHabrn7Svj34WfEz4meIPh98JtC06zt/7G8GRt/aeu3Nza+Y++XyGXyPKumW&#10;SKV9rbItqO25l3vGXg39pv8Aai+J3wI8beJfhnp3g7wz4R8W2t5caPDqq/bViS4tmuL2ZZHVGi2x&#10;MsaL+9/1vysro1dP+0P8Jfi78J/2lvE/xX+HPw/0f4u+GfGOn2sesaFqUcDzWF1aokETxb/3m3Z/&#10;zy3Z3S71XZE1AHG/sV/tSW1l+0lb/DDRvi/r3xo8GeMLO5v9NufE1lcf2roN9ErSm1nnnf8Aex/Z&#10;YW3NFuRpVUokQZ2f7/8Aiz/yS3xn/wBgW9/9EPXzD+zH4X+M3jr4qzeP/HHhDRPg54TsIfI0zwZp&#10;2kWEt3fMyyq8891t8+LbuX5V2b/l+ULu836m+IOm3OtfD/xJptlH515eabc28EWdu93iZVXn60Af&#10;nL+ybefE7Tv+Caou/hHq+leH/EVvr95PcavrU8EVvY2KNvnlJnRov4FB38KrM275a5H9oj47237L&#10;2oaF4g+Ev7VutfFLxazo+r+Gtf1D+3tKvbZn3sYniTyLU74drRK6y+VL8jp/y12tO/ZT+LLf8E8P&#10;CXhOTwFc6nr2meOP7e1Xwjd3/wBll1HTU83fFuR0Yb2KfJu3/wAS/NsqD9oz4f8Axv8A2lvg/Jof&#10;hr9mKw+Eek6LNFdPHa6lbfbNR8vEK2cMUcUXyDz1lwyhP9F+VtyqpAP1br86PF/ibTvBP/BVzWvE&#10;ms3P2PR9I8ATX95ceWzeVBFbs0j7V+Ztqq33R2r798PavJr3h/TtQm0280mS9to7htP1BUW4tty7&#10;vKlVWZQ6/dYKzcivjjxH8AvEfjb/AIKHeI9c1fwlLffDPWvA0ug6jqErKkcqSxbHiV93mKzfd3Rb&#10;W27v9o0AfOvhX9uVPi94Vvdf8cftO3Hwc8TLqQu9B8N+GfCs97aadErup+3t9l/0zfG5VYvN8tds&#10;Tvvf5E7bwv8A8FOtek/ZN8T6krWHiP4teHtbsvDlnqEFhO+n649y8rQ3aQ7YnjLwWt38m1fmiQ7V&#10;83y0p/Cy3+Mv7JXhOD4aax+yrafFm00/ULmPSvFGlSQ7ru3aeWRJJ/3Vxtz8xXf5e1TGrLu+96T4&#10;6+AfxX/aB/ZUS81XwP4R+H/xN0/xLD4p0Pwxo8XkRTwWyusFrevuK+eyzXDD5lT5og3lfvNgBreK&#10;vAX7anw58KaVr2gfFfRfix4lWaD7f4OufDlhp9ptZMylLstE0qq+1f8AlkzK275W+WvHtS0P4j+J&#10;v+Cqvxl0n4Y+JNJ8Fa3Podg1/wCINQsRezWtgtppu9beB/3TyNK0H3/7nDL/ABekeJ/2gv2tPjBo&#10;um+FvA3wR1D4VeJnuoE1DxZrF5BJZWy5zLtingbfFtdG3LvZfnRVZlrofg78G/G/hr/gph8VPHOq&#10;6RfSeEtR8J21ha+Ipo1WK8uFi0tXHy/xboJeP9hqAK37P/7RXxI8K/tIfF34PfFTxPb+PR4L0Ea9&#10;b69ZaRFYTTxKkEr7kR1RW2XkS7f9g/P3byXwb+1F8V/2hNA1nxzH+0z8MfgNaXay/wBg+Brs6fdX&#10;C7HlRRfS3OJYN22L96qsGVt6xJ8qt6h4c+CXi3UP+Cj3x68QXmhX+neD/EfghdLtPEElsWtZJZLf&#10;TotqN0ZlME/yf7H+0ufFfhD4Wf8AZl8C6t8Ovif+x1N8UPFGitO2keKvDvhKDWbfWlZ5XTz7poma&#10;Nd2xVbazrGy7olZNrgH1z+wv+0zrf7RXw/8AECeKU0lvFPhXV5dGvr7QZ/OsNR2cpdQOPl2uNw+V&#10;mVtm5dquEX33xx4wsPh74M1/xTqzSJpOiafcaleNCu51hhiaV9q/xHaprw79ibT/ABKvw617WPFH&#10;wi8NfBq6v9Wkew0Hw/psdm72SIvlSXQVvml3NKvzJH9zdsXcK47/AIKHaX8QfiV4f8AfCnwTpOtT&#10;ad411pbbxJrGm2xa3stPiaLek8+xvIV2kVs/xeQ6/NlkYA+cLf4bfEDxN+wldfHmWzW9+KknjGL4&#10;qyXWqL5UxtbHeluv7xV3W0Vv5ssUW7b5b/uvvqlfVn7WPjK2+I3/AAT28X+LbWNre117wlBqkEbH&#10;50WdIpVU/wDfVQ/8Ouf2ZP8Aomf/AJXtU/8Akqvm74cfDH4geDf2O/2oPgvJ4X8ZajBoOq3cXhWe&#10;90y4H9rWcs2xBZJt+dd1u0zLF8v+lFv4qAMv9mfWrz9g3xF8J59RvLzUPg58ZvD+m3rb97/2Jrb2&#10;sTuyoobcrs6j+BmR1+/9l+f1L4N/8pkPjr/2Jtv/AOidGr2bS/2cdI+N37D3gT4b+OdJayuP+EP0&#10;yKMX9qy3Wj6hHYoiSqhKsksTbty/Lu+dG+VmWvjn9iHw38bPhX+098S/H3xk8FeNtS1Gw8ESWk19&#10;DpT3k2qSwPYJBb280Y8u5naKBV3B237GZ2++1AHufxE8D+Hv22v21v8AhHL+fT/EXw1+EmjSwazp&#10;68mfVtQEsTWyyxurL5SwRvvX5o5bdk+83y9b/wAE9vFGoaT4X8ffBTW7qK81n4T62+iwXsVr5P2n&#10;TJC7WkzAOy722T/Ln5VWLdubczeX/sr/APBPjwD8UPhLb+Pfjf4LudZ+IPi+8ufEN39o1O8t3t4b&#10;iUvEm2C46suJfn/ebpWVvu1W1D4V+Gv+CeP7Yvw01rwNaahD8PvicJPCupaFiW8/s+632/2eWFml&#10;3NvlZPv+Yyr9o2bt6IoB0v7Adzp95+1r+2I+mWEmnW6eJ7WJ4prjzy0yT6ik0u7auBJKrybf4d+3&#10;5tu6vvOvzL/Z8+L3hr9j39o39pfUvjGdW8A6d408VyXHhy81DQb9odViivL9pXgeOFldVW6gO7/p&#10;qte4/Gr9vfwUvwD+J2vfDTWtSv8AxL4f0W2uo5JfD95bpZm+eKKyuGa6gWJt32hJUVi3mIrMqsoa&#10;gDzfWvhzJ+3N+0B8f7fxRpa3vhHwVo7+C/DIWeUwxaoz+fNdRS8ot0kkUSy7Nu2J4opVdc7vcf8A&#10;gnv8bL/47fst+FtY1q8Goa/pYbQ9SufNaV5ZYMKksjM7s0rxNE7s33nZm+6y18//ALP/APwSz8Oz&#10;fBvwlqWueNviT4S8Q6pp8Oo6no+lapFZRW08qK7RtE9ruV0XYrK/O5MVP+znoK/sY/t5ax8EbDUd&#10;R1rwv8QtFi1yzvdeuvPvvtkSXDO5aJVT5/Kut25FZtkXzfL84B0P/BM34ev8QvCevftCePLC11z4&#10;h+Mtcurqw1y6RZ5bS0iV7bZAW+a3G/7VFsRv9UkS/dVa+hPEn7L3hnWP2gNL+MOm6rrfhfxja2y2&#10;V8dClhjt9Zt1I/dXsbRP5o2oq7sqwCRbWVoo2T5M/ZY+JNj/AME/9a8XfBf4xjVvCvhu51271Pwd&#10;4v1KNpbLU7XMUXlbot6xNsWKXb/D5r7/AC22b+7X9qz4gftRfHLwhpH7O0N1H8LtH1GKbxV471Kw&#10;MVhfRr5Uk1lEs8XmBtjKvy7ZWaX+CJPNYA+5qK4G3+Nfg28+Ll38MYNWeTxta6f/AGvPpa2c+I7U&#10;sq+aZdnl/edB97PzV0XiR9YTQdRbQ4bOXXFt5PsKahK6W7T7f3fmuisypu27tqtQB8F/Dn9tb9pH&#10;9oj4R2vi74VfDHwpPJo6XFt4huNWnlKXt+mJFg0+3W4WTAgeJsyt8z3G1f8AVFn9ah/4KHeDLv8A&#10;ZDu/jnDpF7J9lk/s2Xw6kitKup/J/o/m/dWP51fzWXd5XzeXu/d188/8E7f24PhH8Jv2XV8J+MNZ&#10;tvDGu+Hri+la3McjS6pEzfaFlX90E8z940Hl72b9wvZlA5ub4lfFv4Yf8E9PiT8T9I0m58Lav8SP&#10;H91rz3lrvjl0rTdQWH/SImddw3yIIo5V/huFkVg21gAey+IP2tf2k/hVodp8UviH8L/CcPwaaeC4&#10;vrbRdQaTWbOwuWVYH3tP5UsqNNEGCxrvYf8ALJW3p6/8Zv2z7L4XaB8Idf0rwjqHjHRviMUTTksb&#10;hYL7zZ7dJbJFt3Xa/mtKqt+8TZ/t/dr83f2oLf4St8Ibn+zf2iviH8b/AIkXSQ/Y7KS8ln0+O1Rh&#10;LK90kqMyqipM23zdysyfLtV2r6K+KGrWV18M/wDgngkN1bzStrXhsIiSq7t5UVmkvA/uOdrf3WoA&#10;9c8Q/tr/ABE+Afwf0a4+M3w1gX4xeI9Yk07w94K8L3DOuqRK1uDIJImufLbNxt2bndm2bV+Ziub4&#10;Z/bY+M/w5+LngfwZ8e/hBp/hO38e6wdO0LUtC1iKd4PnjRVliWWXzMSTwKz7ovlZmVW27a6D/goX&#10;8Stb8J6f8PPCFr4zuvhV4U8Y39za6v8AEeztbiV9HaBEltYFaBkKG4fcv31+RJP4Q9fD3xC1z4ce&#10;F/j98B7jTfj/AOJPjBPF4x0u/wBS1bxJrTPp+j2cF1Ft3+au3c2+V9/mr5SxPuQ+arAA/auvmD4s&#10;fthX/h/40T/CX4afDfU/ih8RbK1j1HUbGLU7bTbK0tWTdue4l3Yk+eD5WRR+9X5v4W+n6+HPC/xd&#10;8MfAn/goJ8edO8f6ta+EYPG2l6Bquj6prE8VrYzx2lm1vIvmu42s0jPt9fIk/wBncAdn+zl+3XZ/&#10;tAfGy++Gkfg2+8N6xo2gS3+ttqV0rSWOowXaW1xYbFXEioX3Cfcu7H+rWvQv2S/2iF/al+DNj47X&#10;w3eeGGurm4tmsbiRpUzG5XfFOUTzUP8AeVflYOn8Br5p+Afxk8H/ABu/4Kh+PtY8ERWc+mWPgBtM&#10;k1qx+5q08V7Zl7hvkXdt3rAGywZLdGVtu3GT/wAE/wD9qb4b/Ar9m+XwF8SNX0v4f+KPCOuahpt/&#10;Y3su67um81pWmaJE3ZVneD+L/j3HPzKtAHsvwT/4KEeD/iN+zb4g+MnizTpPAuj6Lqr6Rc2nnm/a&#10;WbZCyeTtjVn3een8Py/OW+Vd1Zerftx+OvBtnp/jLxj+zx4j0L4S3zLMvii31m2v723s5EZ4Li40&#10;6Jd0AK7PMDP+73bdzNtVvz/+H/hPxB4u/wCCUnjg6FDdXMWl/ERtS1C3tbXz2e0isLXezcfIiFkk&#10;Z/4ViOfl3V7V4+8KfCm6+FWu6ze/txeOPE3h1rOVpPDn/CSi6vr+Ikr9n+xySq7u/wB3a6KvO5tq&#10;/NQB+oHhHxZpvjbwro3iLRrk3uj6xZw39lceUyebBKivG+1gGG5WX71fOf7RH/J9P7JH/c2/+m2K&#10;vRf2R9N0nTf2Z/htb6AdUOg/2NBLYyaxFFFdtA43o8iRu6KWVs/Kxrzj9of/AJPp/ZH/AO5t/wDT&#10;bFQB1OrftbadffEvXvh98OvCGvfFPxJ4deH+3W0OS1gsNN3TKksUl1cyxp9pVfNZYV3bmiZWZNkr&#10;Raf7Pf7WHgj9pSXxBYeH49Y0LxJ4fn8jVPDviGx+y6hZsHdPmTcy/eVlba25T9/buWvzT/Z78L6T&#10;rXjz4xaV4p/aS134Ea3aeLL55NNt/Ef9mw3bebteR98qI0isNv3t3/fNfV37EPw5+HGlftA+PvEP&#10;g/44+IPjF4pXSlsNcub+Oe4t/meHyJWvdvlSuFgdE2yN8u/bwrUAfaHi7xZpngnwrrPiLWbk2Wj6&#10;PZzX97ceUz+VBEjPI21QWO1Vb7tfLMf/AAUu8Fz6LJ4jtvhl8VrrwUkroPGMHhffpDRLKYmuPP8A&#10;N4i3K38O7jG3d8tXv+CneieINc/Yz8cw6HG9zHC9pc6hDHbtK72kVxE8jfKrYCbFlZvl2pExr5vf&#10;4feFPGPwDk8a6l+2jrmneFrjRF0a702OeJdPtS9g0X2JtMiZQz+Ur/uViWV9jP8Ae+agD7B+L37b&#10;Hw7+D/gHwL471IaxrHgjxbcRxWWv6RaLLbQb03o86s6yL8u9tqozjyn+Xcu2uk8c/tKeFfAvxr8G&#10;/CZ4NU1jx14oX7RbWNhAgSC1AlL3UssjooRVt5ztRmk/dfc+Zd3zdpGu/B74A/8ABPm60zW/iBde&#10;N/htrtnqNv4eXVdNezvbxZVbFrbxeUsn+t81lldfl81W3KipXj//AATR8Jp8B/2hNS8F/Ffw5rGh&#10;fGDWPD8cvh261O/Sa3fSl+Z7WKNT8kn7ov8Aef5YHX91sbzQD6T1L/gpf8M7T4g+IfAtl4Y8deIf&#10;GejatdaR/YeiaKl3d30ls7LK9uqy/MgCSP8ANtbajfLXYeA/2ovAf7VH7P8A4617wVfyu9npd7Bf&#10;6XqCLHe2LNbvs82NWb5XCkqyMyNtYbtyMq+E/sFeNfBWk/tQftLeHbu/0218fan461M2NvOqJd3d&#10;slxO7rE38e0o7Mi9Au7bWH8DfEWiePP2n/2yvEXg24TUfCUmgxRG/tZxLbz3H2V0Z0ZGZWV5Ip2V&#10;ufloAyfg7qHw703/AIJy/s7T/EfTfFOqWY8aMujW3g1pFvzqn2/Uvs+3ynSX7vm/6pvM3bdnzV9e&#10;fHD9sLwf8D/HeleCbvRvFHizxpqdl/aFl4f8K6Q1/d3EO6RdyLuVePKlY/N92JvaviL4eLKf2D/2&#10;MBbtHHOfjBY+S0ke8K/9o6psLLuXcM9ty17P+yLJJ4B/bc/aR0bx+8mm+OvE+rRX/h3+2LxWl1TR&#10;1e8aL7GW+8iRJHuVXbasWzYnkNgA92/Z1/bM+Gn7UF5c2fgW9v7nUbTT4r++tL2ye3e03tt8p2+6&#10;zqf7jOvP3q7L4D/HXwv+0Z4CTxf4Pe7k0VrqS1V72DynZk+98v8AwKvlP9nLVNL1L/gp5+0dNol4&#10;j2K6XZwzRWMG+BrmNbVLjfIq/JKkqyrs3fMzSfe2fLa/4JP+JdK0z9iuW/u9RtrOz0bV9QbUbqeV&#10;Y4rVVVJXaV2+VVWJ1Ytn7tAH0J4Q/ai+HnjX4c+MvHVrqs+n+G/B9/dWOr32oW7p5UsCI821RuZ/&#10;llXaF+Zidq15RoP/AAVK/Z78Q+MLTQ4/FV5Y/arn7NDqWo6fLb2XLbVd5G/1aN/edV25+fZhq+IH&#10;1LX9Y/4Jq/HCXwnYQazouo/FaeXV7gHc0GnbLOdZ4vmXP79LVfut8ju20feX7O+L2m+I/GX7NN8f&#10;EHxY+Fdz8Idbs/IvNdfwTdJFY2U+5LWW0VdSdGlina1SMMq7OH3M8e1gD2H45ftefDL9nPxFo2j/&#10;ABB1i/0J9VhluLa6OkXU9s6owVl82KJlZhuHyLuZcrv2703c78Cf29Pg7+0R40k8LeFNfuF8QNA0&#10;9tY6patavcov3/K3fK7Ko37fvbQzfdV9vzNZ+Hvtn/BQr9lrS7TWD420HQfhbb3aaxL/AKu8Rba/&#10;iS/SJnb5pX8hurN93n5d1dn+1Vqb6T/wUY/ZiuLSOG1vpIry3lulXdK8cu6Jom3fLt2NLtwu7Mrf&#10;7O0A+96+X/i//wAFFPgh8FvFlx4Y1nxW+o63atJHe2+i2zXf2SVG2tFK6/IH3Bl2btylfm219QV+&#10;cv7Pfxg+LXxSh1zUv2bvgj4D8DeAdS1q8uD4k8W3T7r2Xezv58Vs/m+YzS5XbviiX90rbUoA+gPj&#10;B+0d4W+IX7GHxL+Inw18YXF3ZQaNf29tq+is1vdWt4qbEVlkVZIH3MjfdVtjq6/eRq6f9inxDqfi&#10;r9lX4aaxrepXmr6teaUstzfahO89xO29vmd3+Zq/Oj4A8fsR/thAXem3g/tF/wDSdGLfYpP9uDd8&#10;3lN/Du/hr9Cv2C9v/DHnwp8oFU/sWL7zbvm3vu/XNAH0BRRRQAUUUUAFFFFABRRRQAUUUUAFFFFA&#10;BRRRQAUUUUAFFFFABRRRQAUUUUAFFFFABRRRQAUUUUAFFFFABRRRQAUUUUAFFFFABRRRQAUUUUAF&#10;FFFABRRRQAUUUUAFFFFABRRRQAUUUUAFFFFABRRRQAUUUUAFFFFABRRRQAUUUUAFFFFABRRRQAUU&#10;UUAFFFFABRRRQAUUUUAFFFFABRRRQAUUUUAFFFFABRRRQAUUUUAFFFFABRRRQAUm2looATbS0UUA&#10;FFFFABRRRQAUUUUAFFFFABRRRQAUUUUAFFFFABRRRQAUUUUAFFFFABRRRQAUUUUAFFFFAGVq2lWe&#10;s20cF/Z299Ak8NwsdxCsqrLFKssT4b+NJER1b+FlVu1atFFAHkyfAPTJf2ipPi9eXkt5rMehJoOn&#10;2mzYlpB5ryyPn+N2Z+Pu7dz/AHvl2954s/tv/hF9Z/4Rr7D/AMJL9km/sz+1t/2T7VsbyfP8v5vK&#10;37N2z5tua3aKAPmj9mP9k3TPh7+z38P/AAT8SfD/AIU8Y+IPCkl7LbXz2K38Vq897LPut3niV1bD&#10;RbvlX5kH90V9BatpNjr2k3mm6nZ2+pabewtBc2l1EssNxGylWR1b5WVl6r0rVooA4Hw58E/h54P0&#10;3W9M0DwF4X0XTNbhFvqtnp+jwW8N/FtddlwqLtlTbI42v/fb+8a0Lr4Y+D7628O21z4T0W4tvDzw&#10;y6NDNp0TLpjRbBE1qpX9xs2KF2bdu0V11FAHO+MPBHhz4haO2k+KNC0zxHpTOsrWWr2cd1bsy/db&#10;ZIrLmuM079mb4R6b4Zfw5D8MvCZ0GS9N8+nzaNBLE1x86rKVdDl1WR1Vv4Vbavy16rRQAV5/8Ufg&#10;j4C+NNnZ2/jnwlpPiqCzLtatqFqsjwbyu/y3+8m7Ym7afm2rXoFFAHzF4a+DXiTw5+3APFlr4Zsd&#10;H+GWnfDOLwlpN5ZXkRUOl/FKlu1v8rR7V3qu0MmxFO/c2xfQvEn7LPwj8XeNofF+r/DzQLzxJHOt&#10;z/aTWarLJMrbld9v+tfp8zbulet0UAcf8O/hd4U+FWj3ek+EPD2n+GtOubx7+S10u3SCJ522hn2q&#10;B2RF/wB1VFcF4f8A2O/gp4V8WWvibSPhj4cstZs7n7ba3EFkoEEu8ujov3UKN8y7VG3C7cbRXttF&#10;ABXM6z4D8PeIfF3h3xPqGlWt3r/h37R/ZWoSg+baeenlT7D/ALSDbXTUUAeW/E/9mv4YfGbWbfVv&#10;GngnSfEep21uLWO6vYsyJFvZ9m4fw7mb/vpq3fhr8KfCXwg8PtoHgvw/YeHNHed7hrXTYAiPK4+Z&#10;nI++3yqu5v4VVf4RXa0UAFfNeof8E7f2c9U1qPVpfhZpaXcf3Y7e5uobb/vwkqxMPm/u19KUUAec&#10;eJvgJ8OvGa+E01vwXo19F4VwdEtWt1WHTwBH8sUS/Kqjyovl+78i0/xX8D/AXxA8ZaD4t8Q+EdN1&#10;TxNoTRvpuqTQYuLcxSiWLDj+6/zKrfdLPj7zV6JRQB+b37Of7G3gX44fEb9ofU/it8Ob64SXx/eX&#10;WkXGpx3mmSvbyvLKhTa0TlGWVH2/7a19ueBPgb4H+Fvw9k8D+E/DdroPhidJUnsrPcpn3psd5Jd3&#10;mO7KFXezl/lX5vlr0WigDyHTf2X/AIZaP4H8GeD7Lw15PhvwbrMXiDQbE39032O/SWWVJg/m7pPn&#10;nlba7Mvzfd6VB8bf2T/hT+0PfWt/4+8HW2uahaRLBBfLPLbXCRqzt5XmROrMm52O1vl+fPWvZaKA&#10;Pgz9kX4N6Z8FP26Pjzofhfw/c6N4MtdG0qLTfMWV4nLQQPKFmkzv+dn/AIq9K1b/AIJp/s9a147l&#10;8Tz+BIYmleKV9ItLiW208Onm5KwRsqqG3puQfJ+4Taq7pPM+qaKAPKPBP7M/wz+Hvw/8Q+BdE8H2&#10;dl4Q8QXUt5qWjyyyXEE8sqKj8SO20bYo/lTaq7RtryrSP+CcfwpsLu3try68V6/4Msbj7ZpfgHV/&#10;EE9x4f02437/ADYrf7zN803+td1bz5dytur6sooA8w1j4B+Fta+Onh34syC+i8X6Lpc+jRvBdbbe&#10;e1kZmCyxHrsZ5dpXb/rfm3bV2Q+M/wBn3w144+NHgP4oXk2pW3iXwcl3FZLaT7be4SeNo3Wddu5g&#10;u59u1l+8d25flr1WigAr5Sn/AOCcPwma+vrS1uvF2m+BdRuDc6h8PbHxDPBoF5PgfvZIV/e7tyRN&#10;8sqgeVH/AArtr6tooA+cPDP7DPwz8GeB/if4K0JNW0vwp48jRbvSYbpXjsGWMp5tq7o0isx+f960&#10;i7k+VVX5T6z8J/hrpPwh+HeheDNBe6fRtGtI7G3a7l3ysqcb3b+8x+b5Qq/N8qr0rtqKACiiigAo&#10;oooAKKKKACiiigAooooAKKKKACiiigAooooAKKKKACiiigAooooAKKKKACiiigAooooAKKKKACii&#10;igAooooAKKKKACiiigAooooAKKKKACsrVtWsdB0m81LU7y303TbKFp7m7upViht41UszuzfKqqvV&#10;ulateUftZf8AJrPxk/7E3Wf/AEimoAi8QftTfCPwlN4fj1n4iaDpD+INOh1TTDqF4sCXFpKD5U+5&#10;/uo+PvNgfKa9H1bVrHQdJvNS1O8t9N02yhae5u7qVYobeNVLM7s3yqqr1bpX5wfsh/sG/C74ifsN&#10;w614m07Th4q8T2Oo3o8U3FxFdjR8l4oHTynVdsSxJI8TvuWTzVfbyqYN14o8Ka9/wS0+D0nxU8W+&#10;KIrJ9SW0h0Pw7sefXIrXUpY0smT5f3SW8XytvVUZIX/eusUbAH6FeGf2hPhf421yz0Tw58SfCPiD&#10;Wrot9n07S9etbq4lKqzttjRyzBVVmPHRa8n+Onj74jWf7VXwb8H+HPFWl+EvBd8ZbvXZLm80trnV&#10;dp3LaxW07/aW3eV5e+Bfl+07tx2YX81v2vtW8N6T4K8N614N/Zt8ZfADxDp+uRS2/iq+tbmwVj5U&#10;riJHwq+bvSKRW+8vlNt/ir7e/aV0ltY/4KUfsyW6ziJksdQuQTD5vEUU8u3/AIFs27v4fvUAfV3j&#10;P42/Dz4c6nFpvizx54Z8LalND9ojtNa1e3s5niLMm9VkdWK7kf5v9lq72vyF+NngJPhB+0h8aNa+&#10;OXwX8Q/Ffwz4xuftGh+LtJeV10y1Yy7YUbbsWVItqbWZWT7Km1djhq+6f2CdS8Kap+zb4ej8F+Mt&#10;a8aaBZyz21tceIYyt7YRh90VhIPu5gieKL5fkbbuTam1VAPpGuM8D/FbwV8Tzejwd4x0HxZ9h2fa&#10;v7C1KC98jfu2b/KZtu7a2N3Xa1fHH/BQzVNX+JHxs+B3wHg8R6t4b8LeMLyeTxANJdY3vINyKkW/&#10;HPy+f8rbk3OjMj7Frpdc/YF8KfCP4ieAPF3wT12L4QX9nqi2+qrcaleXMOuWzvE32Nkln+fd5R+R&#10;WXdn+8qsoB9b694r0Xws2mnWtZsNI/tG9i02xGoXSQfarqTPlwRbyN8rbW2ovzNit6vzH/Yt/Z+8&#10;Ift1eGfGvxq+OGjzeLPEuseIJbSzt11S4gtbG1ihiZYrdIpVZV3Ssm2Vm+WJP7zM/J2Fre/CH4Nf&#10;tk/Al9dm8Q+HvCNlDe6I0MdxJbWcd0Wllt/MYukTKzRfutwZn+0N8+19oB+slFfktpv7GHgHUP8A&#10;gm/H8VhGtn8U7bQP7cj8VzaleIy+RP5sUCReb5W/yIltk+X721vvVc+OH7Pdnb/sI2v7Q3iHXdZ1&#10;342fYdE1+18aNqU8U8AnntfKiWJX8uPykn2qyjduQS7l3bFAP1dor82vjn4v8SftKfFD9nL4HX+t&#10;eIPCnhrx34PTXPEy2hWC4ug9u85gZ2V/mT7G3ylP+Wvzbt3y5/x5+Dll/wAE9/it8NfHPwZ1jWPD&#10;mgeKvEtrpPiDwlLqSz2V1brs2oizbpfu/aP3jebsaf5Wi+VWAP01oor8TPi1Y+Hdc+PXjRv2s5fi&#10;5pY/4SOWy8ParokC/wBi21i1xKu+NbqJm8gBN6+QrF0VvlZvvAH7Z0V+cuv/ALTXi74C/wDBPrTN&#10;c034hWnxY8Qa1rJ8PaH4ws47iW4iSdZZS9wly/mPcxeVOiK23H7jcrbW3eCav8VH/wCEGjXwv8Qf&#10;2prL4h2NgZIdQ8SNI+j3l5EPNZZbeOWWRPN2+Ui5ZU3RGXcokdgD9laK8t/Zv+J138YPgb4Q8X32&#10;nX+kalqNpi8s9Th8qZLmN3im+X+60sbsn3fkZPlX7tfKfxIvPiF+1Z+2r4m+F/h74k+JfhT4G+H1&#10;hZ3GoDQJHgvNWnlKtIVdfKePdHKUVnaVB5KSKjebQB71r37RGr6T+2V4Y+C0GjWU+lal4YbxDdat&#10;LO6XERWS4TYqbdrjdEv9377H+Ha30JX5o/Cf4aeKfhD/AMFQdE8PeJvGus+P7eLwfdTaNq/iCTzb&#10;5bB5p2SKWXczSskvmrvbbuz8qqmxa83tv2tvDvx0+J/jHW/ix+0h4p+Enhuw1C4sPD3hX4cm8g32&#10;6su26luoIJUlDKG+8NzMWZfKTajAH6n+PPEU3hHwT4h1+2tU1CfS9PuL1LSSV4hO0UTOE3Kjsu7b&#10;jcqN14Vq4z9l743H9o74F+G/iIdEHhwaz9q/4ln2v7V5PlXUsH+t2Ju3eVu+7/FXxL+yp+1Xf+M/&#10;D/xz+FesfEaP4p6JoHhO81fQ/Gt7BcabcT2iwbJ1naVdyhHmT53y6nf88q7dnLfsa/sy/GH4r/sj&#10;6P4h8OfHDxF4Gktp7n/hENEsJmg03alxN5v2zym3SCW43ffVvKVGO2VXCAA/V2ivyd1X/gpN4u8Q&#10;fsm/De2i8QQ+C/GevaveeHte8cXNg0sVlFZpbyS3EMUfms0ssV5a5bZ9/wC0bUT9268Brf7VmrfB&#10;k2PivwZ+1/qHxfvrbVIrq88Ja34av7GO/t9yLJEkk6yxp8v8P7vaC7o2/aGAP2horA8JeLNN8beF&#10;dG8RaNc/bNH1izhv7K48pk82CVFeJtrAMNysv3q+ILv4jfGL9s79oH4i+Cvht49/4U34O+G15/Ze&#10;pXcdst7fajeeddRpKihU2xf6O42ebx8rfNu2oAff1FfDWlfFD46fsefC34xal8YHHxI8NeGYoZ/C&#10;vixTBFcajLcSJCkE8Sy71jWWWIszDcn73a0q+XjjfBHwo/a98efBrSPizp37Qpn8V6voy6xp/hSP&#10;RbX7LKksAeCLe+2BZHRl+9FtV2+9/HQB+inmU+vzX+Ln7ZHjT4ofDP8AZi8V/DfxTZ+DvFvjTxR/&#10;Zdz4Tu4mls72WK4igb7TcJ88Vukpj3RLh5IrxW/5ZVa+KWoftHfsdeLvhv438T/GH/haGjeIfEEW&#10;g61oU+lQ2VrH5/3RFtb721JWV0VNjIu5WV2VgD9HqK+Kvjt8bvir8Sv2nD8A/gvrul+CtS0XSRru&#10;ueJryCK+fY3lqlv5EiMqD/SImY7WZt6fcVW3p4X+Lnxm/Zf8G/F1PjLbXfxH0zwfp1rq+g+MlW1s&#10;LfVIpVSL7EzKdyyrKp+bZI/3mf78HmgH2tTPMr8r7D42fGfWvC4+Iw/a++Fuk3t/ZNri+B5J7EJa&#10;+ZGkv2Aq+6VWXYsX8Tq2/wCYszs3f/H3/goP4lm/Yz+H3xq+HEcfhzU77xhHp2qaRqEaXseyOK6a&#10;W1ZmVSyP5UTb4tj7W4ZG3UAfcvxG+ImgfCXwXq3irxTqcWi+H9Ni827vpwzLEpbavyrlmZmZFVV+&#10;ZmYAAmtnSdUj1rTLTUoVuUguoUnjS6tZbaZVYbgHilVXjbBAKuqsuPm9K/Mz9uD4X/tMaP8Asz+N&#10;dZ+IXxl0PxF4RR7Nr/w7pmgwW/mbr23EaxzeUsm1JSjZ3fMEr6L+JXiD9ob4L/A7w/4asJrz4r/F&#10;nxRqh06TxXb6PEun6DHK+1bgwQQKoRE2nM/y72ZmZkXyqAPr6ivzT8dftJfG39j2bQfGXjv4ueEf&#10;jj4Qvbz+yb/QNHgtbO9gZ4nlS4ieCL+HyW++dvz7dvz74vW/2jv2gvilp37V+ifAb4fXej6Rd+Mf&#10;Cy3una7qUHmvpV0k108su0qyyo1vaOnluv32Rt3ysrAH2jXB2fxl8IX3xcvvhlb6t5njiy03+17j&#10;SxazfJa70TzfN2+X96RPl37vm6VL8JNG8WaB8PtH0/xzr1v4o8WQxsl9rFpaLaRXL732t5SfKvyb&#10;F7Z252rnaPj6x1qx8Lf8FQ/jFrdnp1zq1xp/wtN5eWGiQi4vrqaN7JxEkWfmnaJYlRG+98ntQB98&#10;UV+d2qfGb9srVvCeu/GZdL8H/DfwH4et9UvU8E+KrOeLUL+0gR2Rp02eaJONq7ZLfe67tnluu76r&#10;/ZO+NF9+0R+z74O+Ieoafb6VqGrQyi6tbZ2MSzQ3EsEjJu+ZVZoiyq27aG27m+9QB7NRXxh+1d+2&#10;B8Q/gL+0l8OfAnhPwhpPjyw8U2fyaJvuLTU5rppZYl23jD7NFF/qm+67Lsl3+WrI9Lp/7Unxg+Dn&#10;x28A/Dn45aD4JuIPHs5g0nXPBNzeQxWsq5XZKt2v71nke3XarKV3/wAW5VoA+zqK+OPGn7VHxT8e&#10;/tAeIPhR8B/Cnh++vfC0u3xB4l8ZzTLp1vui3IqrE6y7vM3xfKr8pn7vzrufs6ftWeKfFHxi174K&#10;fFnwta+GvifoltLqH27Rp92kara712y24kbzV3JKjbTv+5Ju8tl8tQD13w/+0V8NvFnw71jx5pPj&#10;DTb/AMIaNI0V9rELMYYHVUdlbj+7Kn/fVaVv8a/Atx4N0TxYfFmk2nhzW50t9M1K+vFtIbuR921I&#10;ml27mbY+1f4ttfln+zH4jsPCP/BKH4x6xqfh2w8WWlr4wif+yNVeVbWZ92kCLzfKdGZVfa+zcu7b&#10;t+61dH+2Ve+L/Evw5/Y+urLT/C2neEdRtdCl0/TbeWW0aHUpIomaLfLvSOzWNoVVm3svz7t1AH6X&#10;6p8YfBuj/ErS/h/fa/Z23jPVbZryy0V3xPcRL5uXUen7iX/vg121fC0fxe1Wf9tb9nrwn8Qvhb4W&#10;034maj4SutQ1LXrOdrm406Ror3/RreTH3B9nn3KzSqv2plRzsMst7Uv21vix8S/HniTRfgJ8Fk8b&#10;6L4Q15dM1rXdY1qC0hvAjypLFa7pVXc2xWSXfJtVl3xfOtAH23RXxzpf/BQj+0P2err4gr8J/Fj+&#10;JLLxO/hC88H2sfm3FvqKxea+99u9Y1X5WZotwk+XZ/FXG/Ej9ub49fAKG+8WfFL9neDR/AM97a2d&#10;jJYeKLa4urNmRjL57R+b5u4r8n7uBV4RmZmVqAPviiqVnfW+pWsNzbTR3FtMiyRyxNuVlb7rK1eF&#10;/B39pxviX8evip8KdW8Nr4c1nwTLC9vIL55m1O1k3fv9jRJ5Xytbtt3Nnz/lZgu5gD6Borwv4d/t&#10;FXXxM/aF+Ivw90jwuJfC/gqOKG88ZW+qrLFJqLrGxslg2ffTdOrYdtjQbXVdy10vx8+N+g/s+/DW&#10;+8X64JboRulrY6bbFfteo3ch2xW8C/xOxH8PRVdv4TQB6fWDqPi7RdI17SNDvtZsLLWdYM39m6dc&#10;XSJc3vlJvk8mJiGk2L8zbfuivlHWP26vG/wx0qz8TfFL9nrxV4K+Hd20e3X4dTg1Ga1SUqInvLVV&#10;R7bl0VllbcGbZhm+Wsf4y+NrbXP+CnH7NegW0XmwWeg6tq638d40sc6XdleIipF91dv2PdvX7/mL&#10;/cWgD7korlPiX40g+Gnw48VeMLm3ku7XQNKutWlt4SFeRYImlZVP+1sr4ts/+Cp82ueFY/FXh74A&#10;fELWvC9vHLLqetw22+ytEiV2dhOiOjbVVN+9k27m/ufMAfftFfEV5/wUy0/UPBet+OvCPwo8Z+Kv&#10;AGjrbfbvESJFbQwSyx73i2N8zeU3ySMm5Fb+LYyM/sPxS/bC8D/C74U+EfGzpf65c+M4bZ/CvhnT&#10;YS+p6w86I0SRQ59JU3t/DvVfmdkVwD3yiviSw/4KXWmi+LPD2i/EH4NfET4dW+uXaWNlqOs6WYom&#10;leREOVk2MyrvDMU3N/s11fxm/b00z4P/ABuuvhdH8O/F/jXxGumrf20Xhe1S7lndlL7PK3B1QKrb&#10;nXdtx92gD6wor5s/Z1/bM0/47ePte8Dan4J8S/DnxppNkup/2L4ls3ilntWZUaVfk+Xa7xfe+95q&#10;7d3zbeJ8af8ABSDQNP8AGmvaJ4K+Gvjv4l2Ph26kttY1vw3pnnWUDR7DLtcZ3bDvUs2xfl3KzKyt&#10;QB9k0V8j/Gr47fBf45fsJ+J/HGs/21rvwxv4IIdQtNHCR6tZztdQoq7HdUWeG4eJvmZkYIG/eo3z&#10;9h4y/ae+Hv7OPwV8C6nqltq0R1LT7OLRfB9m32/Wpl8pPkVWlPmeUn35Wk2/L99mdNwB9EUV84fC&#10;n9t7wd8TfiE3gbUPDXi74b+JJIvNtLHx7p0elvfN8h8qD96xaXEqNsxu2/NX0fQAUV8eeKP+Cnnw&#10;k8K/EDWvDx07xbqenaJfjTtT8T6VpCz6Xavu2yuzeb5hSNt25kibds+TeCu6n+wZ8UNF1rwD+0D8&#10;QZNcWbwnN8Std1ddWut6qtitvbSJKQ43IixBPlZflVcUAfZ9FfGsP/BUr4Qxa4keo6P440Xw1JK6&#10;x+ML/wAPP/ZUqbWMUqlGafbLtXb+63fMu5V+bb9e2d9b6law3NtNHcW0yLJHLE25WVvusrUAXaK+&#10;VvjN8WrvT/26/wBnjwDpPiG8tBfafrt5rmjxPIsFzbtaMbN5eNjnzbWfb/Eu1vu7/m6nxz+258Hv&#10;h34/k8Far4qmuPE8L5u9O0vSry/e1BVm/e/Z4n5+6uzll3ruUUAfQFFeZfDv9oj4c/Fb4e3Xjnwz&#10;4v0288JWXmfa9Slm+zLaeWfn+0LKEaDAG794q/KVb7rA15bp3/BRL4E6rr2n2A8U3tnZ6p9nj03W&#10;dR0O+tbC7mld18pZZIlC7NqMzvtjCyr852vtAPp+imV4L8Tv22vgl8IfE+ueHfGXjy30bWdGntYL&#10;3TmsLqWZWngM8e1Y4m8xPLxudNypuRWKs67gD32ivDviF+2V8G/hX4V8K+IfE/jS30nSvFNrHqWj&#10;t9jupZbq2dEdZvKjiaRFKuv31Xn5a6r4O/HbwH+0D4dn1zwD4lt/EWmQTfZ52jjlilifrteKVVdP&#10;bcvzUAej0V8//FL9ub4HfBvxZL4Z8WfEGzsdetk8y4tLa0ubw2/LDZI0EbrG+V+4xD42nb8y12Hi&#10;T9on4Z+D9F8La1qHjbSl0XxRqEelaNf2s/2u3vLhmZQEki3rtDKd0rHan8TLQB6hRXCfFj4seEvg&#10;l4KufGHjbV49D0C1eOOa6eOWX5nbYiqkSs7Hc38K9Pm6LVT4hfHnwD8Jv7RXxl4w0rw/PYad/a0l&#10;vez7JXtt7Jvij+9L86bdibm3Mq4+dNwB6NRXkV5+1L8KNN+Gek+Przx5pOneFdWtpbrTr29kMD3i&#10;Rf6zyoHCyyMv/PNU38/d6V2Xgv4meD/iVa3Nz4P8V6J4rgt28uaXRdRivFjcjIVmiZttAHV0V5v4&#10;k/aE+Fvg3VW03xB8SPCOiajF96z1PXbW3mX5iv3HcN95W/75rpH8eeGovB//AAlT+ItKTwr5C3X9&#10;uNfRfYvIP/LXz92zZ/tbsUAdJRXnXhn4+fDLxzrUGjeGfiP4T8Q6vKrPFp+k63bXVw6qu5isSOzH&#10;5a9CoAfRXB+MPjb8PPh7qC2Pirx54Y8NXrcrb6zrFvaynhW+7K6no6/99LXl3wT+LniDxt+1H+0F&#10;4XvNZTUvCXhlPDkug28McWyBLuwaWZllRd0u9trfOzf7NAH0bRXAar8dPhxoXiFdC1P4geF9N1xm&#10;2Lpl3rNtFdE7mXiJn3feVv8Avmuys7631K1hubaaO4tpkWSOWJtysrfdZWoAu0Vnapq1jotjLe6l&#10;eW9hZx8yXF3KsUS9uWbpXyN+0v8Ata6t4Z+KP7POl/DPXdF1vwv4v8Xf2Rr2o2Dx36bfPt4Bb+ar&#10;Mse7z52/v7rdf4VdWAPsqivF9Jm+Ic37T2urdeMfDFz8NINBWGz8K2W0atb3xeFjdXGU3bdrSr8s&#10;irteL93u+dvRtW8eeGfD939k1XxFpOm3ZXd5F3fRRP8A98s1AHRUV8sftVftReJvgn8ZP2fvC3h2&#10;00e/0r4ha/8A2bqVxfRSySxQ/aLOPdAySqqttun+8rfw/j9Faf4s0TV9UutMsdYsbzUrXeJ7O3uE&#10;aaLa21t6Kdy/NxzQBu0Vm6xreneH7M3ep6hbaZbKdvn3k6xJ/wB9NUeieIdK8SWr3OlalaapAr+U&#10;01lOkqK393cv+9QBrUVzvjPxXp/gfwvquvarOtpYafbvcyyOyr8q/wAPzELub7q565r5Z/Yx/aY+&#10;Lf7TmoJ4r1m08AaH8Prs3r2ej2c943iARxy+XE7bz5UkW75GlVV3Mv3V+7QB9kUVl/2xZf2p/Zv2&#10;23/tLyftH2PzV87y923ft+9s3fxetalABRWfZaja6l5rWtxFcCGVoJfKkVtsqn5kb0ZcdK0KACiv&#10;D/gz+0d/wt34zfGDwH/wj/8AZQ+Ht3Z2n9ofbvNN/wCesp3eV5S+Vt8n+833q9woAKKKKACiiigA&#10;ooooAKKKKACiiigAooooAKKKKACiiigAooooAKKKKACiiigAooooAKKKKACiiigAooooAKKKKACi&#10;iigAooooAKKKKACiiigAooooAKKKKACvKP2sv+TWfjJ/2Jus/wDpFNXq9ZWraTY69pN5pup2dvqW&#10;m3sLQXNpdRLLDcRspVkdW+VlZeq9KAPg34GfsX+Mdb/Zl8CaL4d+OviPQfhl4s8O2d/r3hSXS7S8&#10;lb7ZCkt7FZ3jhWtYnV2VU2PtZnZt+9q9g8efsK+HtW+Dfw38E+DPEuoeC9T+Heowan4b117aG9aK&#10;5SXzGlntyqJOWfc/8Hz/ADfd3K/0lpOk2Og6TZ6bplnb6bptlCsFtaWsSxQ28aqFVEVflVVXovSt&#10;WgD4i+On7AvxA/aW0NrD4ifH661QWtzHdaXZaf4Whs9OtX2skrywLPundlxsdpf3W6XbxJivTfiB&#10;+zPrHjz9pv4R/E+fXtPaLwTp11Bd2txpzuby4kXYjxru2x/6yV925vLaKLCvuOz6QooA+Gdf/Y9+&#10;Nnwl+LnxB8afs/8Aj/w3p8PxAvpNQ1jTvFtm+61n3u6PBKsUvmfvbi6bDIm1WRf3n3q9s/ZB/Zf0&#10;/wDZH+Eb+C7LXJvENzcajNqd5qUtt9nWWVwifJFvfYqxRRL95vmVm/i2j3qigD54/ay/ZeP7Q2h+&#10;HtV0HVv+Ea+JXgm9/tbwprky+ZbwXSvE/lzxMrK0bvBFltrMuxW+Zd0cnkmk/sh/GD45fEjw5rn7&#10;SXjHQNc8N+Ff9N0bQ/Bby28ct/5iN5twzwIzLsTHytn+7t+fd9xUUAfA1l+xf8bf2cfG/iCP9mvx&#10;xoOkfDvWmW8m8N+Npp50s7zc24wbLd/l8sRpu3bmUbZN/lo1dDoH7Beq+Hf2c/i7ok3ia31z4ufF&#10;K3Fz4h1m7zb6Y1+ZZZf3SRxbkjVp5Pm2fN97Yg+RftiigD5Uuv2cfiJY/sEj4MaFrWh2HjltEXRZ&#10;dQeR2094nlxdLuaFmw8DSpu8rdubPy/eE3xc/Zh8VeP/ANgzT/glpt/pEXiqHQdE0pru6nlWx82z&#10;e1aVtyxM+1vIfb8n937tfUtFAHx58eP2Q/F+ueH/AIW+L/hr4kGkfF34b6fBZaY17cPNY6hEsflz&#10;xSu679zru+dvvbmV/vb05nRv2dfj5+0N8WPBfiL9oSfwbpvg3wlftqtn4Y8NxPK91eKieVuZ92It&#10;3zNulbdsZdm19y/dNFABXwXrnwn/AGrvhj4w+IWm+Eb3wp8XPh54puZJ7e1+I19dXbWdrKH3WXlN&#10;Pt27WKN95HVVb5dzIv3pRQB+efgP/gmXI37PHj7TfE1xp9h8UvFWpjxHYv4eley03Qr+3Sf7BFEF&#10;U/ulN1OrbY/lWYqg3RJLW3aS/t+3XheDQJYfhraX0irbt4okObuL5v8AXsi7oP8AvmD/AIBX3jRQ&#10;BheFdL1HQ/Dun2WqaxceJNQggVLjVLqCKGW5b+J2SJFRc/3VUdq+UPjT8Gfi78MP2lLj43fBLSdO&#10;8Zt4jtbew8WeE9TuY7V7pYPKRJbe4kdViYxJt/2Gi3bZd5VfsyigD8//AIG/An9oK/8A25oPi/8A&#10;FjQPD+m2s3h+S0kuPDt2jW8TBPLSHynlaXf1Yt8y/N97+Gj4S/Cn9ob9ivxN440rwP8AD7w/8Uvh&#10;lrutXWraZpNjr0Wl3unPI+2JnlniVP8AURRI0aqy7tmxhhw36AUUAfF3hHwb+1D8UPhD8bI/i2+i&#10;WFz4m8M3mleHfBmkrBstbmW1lQs067sKzMv3p5eXf7m1d3jXwDj/AG0P2c/gUnw00j4O6Jqs8Ubv&#10;oepTa3ZI2mGS4llnWdPP2zt8+5MMu3cN3m/cX9NqZ5dAH5v6h/wTv8b/AAr+AXwmvPhfe2N18YfA&#10;urXfiC6FxcbLLUJ7mJPtESrKGUuv2Wzt1O6JGVJHbaz/AC+kf8LQ/bH+I1v4f0XTvhPoPwvvYZov&#10;7Z8S6nrVvqVvL91ZfJtUbcg3M0u3c/yoF3f3vtjy6PLoAfXwrb/Dfx/+xv8AtF/Evx34S8C6p8VP&#10;hp8QnTWtbTSpIP7Y0m9W4nd0t4N6fak/0iVlRUDfMg3fumaX7qooA+FJPhT8eP2t/g58XE+JzDwP&#10;4f8AFukwN4R8Cl4ftGnXMTpcRPeT/Z/NVWlihDI3z7ZZtyxMq03Tv2jP2pYfhafA9x8D9Zm+OkMC&#10;RxeIGjtD4cuIPlzdNcLOsK3W3d+4Rtu/5uF/dL920UAfmHr37EfjH4Sw/sZ6Ro2hp4hbwt4tk1Dx&#10;Zqmj2qKkE893Z3JllP3mRIrZovPb+G3iX5dyJXuH/BSjwP4p8deFvhNb+GfC+seJPsfjizvbt9Li&#10;luPssSpJ88lvH1XDH9633Nu3/lpX2ZRQB8LfFLwf4y/Z7/bk1H466H4A1rx74I8T+HU0fXI/C8Au&#10;9Ttp1ESo8VqZVaQf6LaguuFVWf8AiA3VfGWk/F/9tzwX8a7WfRNT8EfDu50m30vwt4P8X6N/ZmoX&#10;epRNBdNfzybmdQsqeUoVvKdW+YK0TbvvOmeXQB+Z/hrxNofhbwHY+E/GP7FF5q3xntdPlgluNP8A&#10;hzp02j315F8iT/aYvl8p2aBpXiXanmtt/hpf23/gb8Rr79hzwR4bg+G+jJ4tXxdHqF74e+FGhT/Y&#10;rONra9Xd5Sbmz80e9+F3Pt/us36ZUUAfNf8AwUO8E678Q/2PfiHoXhrSLzXtauUsWg06whaWeXy7&#10;+3lfYi/MxCKzbf8AZr5j/by8RT/tO/B/4D/EjSNA8VX/AME21WfVfFljb2OL+C1QqvnvGu7aEgjv&#10;/wB7u8r51+b51r9MKKAPxL/ah+FvhHxD8Ir+/wDgN+zf4p8P+DbNrHXb/wCIGsJdbp7XyLrCWsVy&#10;zyPa7JFleeJ9vyJvXaInr7R+IngnVdf/AOCsHwx8Q2trcvpfh/wQ019dLZ3EsSNN/a0UUTSxRskT&#10;Nudl81kVvKdVYvtVvuOmeXQA+vzY02fxLb/8FQ/2nJfBlulx4wi+HDPo1vLs2yXv2PSPIRt7KuDJ&#10;s+8236da/SeigD8L/D1t+zNr3gK8W90T4mfEL9oPVbOfzdH1JJZ3n114mVx+4ZHeMXG6X5maXbnd&#10;ub5a/RL/AIJdass37IujeGpba6sta8J6rqeiatZXlu8Ettefa3uHiZHw2VS5i3ejbl/hr6+ooA/M&#10;L9tj4rH4H/8ABTT4T+OG0K/8RW2i+D2uLyx05d8/2Vm1RLiVP+uUTyy/NtX918zIvzrpeKfjJ/w8&#10;E/aa+C1n8J4dem8EfDzV4/FPibUbyIwWaus8TW6NGzDdLiCVEPzN+/l2rtSSvo74hfsu654q/be+&#10;GHxxsNYsV0fw7o11pGo6Zcq6XPzRXqxSwsqsr7mvDuVtm0R5+fdtX6XhhS3jSKJVjjVdqoq/KtAH&#10;5s6D8UdN/YF/bI+NF18SdJ1DQfBfxKuY9Z0bWLW3a8iuJUllaX5lb5TvupWZNu5cp91WTf1HwF1i&#10;4/an/bwvfjl4P0u4tfhrovhxNDTVtSsXs31G4cPu8r/nq6tvRm/hVEH9yvvPVNJsdasZbLUrO3v7&#10;OTiS3u4llibvyrda0aAPxU+Df/KHH46f9jlb/wDo7Rq9Q/bAuho/7H/7Gut3YeHStOTRHuroxMyR&#10;D+z4H/h/2Uf5e+xq/UD/AIRHRf7B/sT+xrD+xv8AoHfZk+z/AH9/+q+7975qtappNjrVjLZalZ29&#10;/ZycSW93EssTd+VbrQB+dmuePtA+KH/BVL9nfxT4W1W31zQdU8D3E9pfQN8sq+VrOf8AaRlbcrI3&#10;zKysrDctQfsr/tJeCP2L9a+Mfwv+MWq/8Ijr6+MZ9cttttPfJcwXVvCybfs0Um3CJE/zH/lr6qwr&#10;9CtM8GaBotzBPY6Jp9jPbxtBBLb2kaNFGzszIm1flUszNjp8x9ak1rwboPiaSOXV9E07VZY1xHJf&#10;WkczL9Ny8UAfmn+0B+3J8X/EXwBu/F+i2yfDbwHr/jaXw3pfitLaddTl0l7felykUg+XciSt5sDZ&#10;3Iyr5TRb5fnP9r7xF+zrr3gtJ/BfxN+IXxc+InmQRW+t+MLm4uFt7Pe7tb7p4oiFX5m4Vvml+u39&#10;vZ/D2l3mjrpE+m2s+lLGsa2UsCtAFU/Kmw/L8u1fyrH0n4V+DND0/UNO0zwloen6fqMvn3tra6ZB&#10;FDcy7t++VVX523fN81AEnwn/AOSWeDf+wLZ/+iEr42/bd8SW37Jfx48CfH3StPltotY0/UfC/iaT&#10;TrKKSS+c23m6bv3bV3LLCpZ96v5duq/Mq7a+7oYUgjSKJVSNV2qir8q18W/tU/Br4w/tR/FPRfAM&#10;/hPQdJ+Dnh/xBp3iA+KNR1BXn1JI4lSe3S3Tc2//AEi64lRVbyh86/xAHcf8E5/h1e+Bv2WfD2qa&#10;zPcXfiTxpNJ4t1S7nu2uXuZLza0UrM38TW62+7/b315z/wAFSPBU7+E/hj8R7ia8Xw14F8T217r6&#10;6OkMWqRWcssKefa3TOskTq6ooSJvmeWJ2/1Csv3PVK8sbfUrWa2uYY7i2mRo5IpV3Kyt95WWgD8y&#10;Pi5rX7O8vgUamn7Tnxq8X2PiJVsofBPhrxi2oXd6sm2JontZ49yb1diy3DLu+ZV3fKtbV74Xg8E/&#10;8FNv2XPD1pa31lbaT8NUsIrXVJInu4kis9WRUmaHMTSLtw3lnZuzt+XFfcumfs+/C/RfEcXiDT/h&#10;t4Rsdfhm8+LVbXQbWK6ST+/5qpuDf7Wa35vAXhm78Y2viu58OaTN4ptYDbW2uS2MTXsEHzZiSfZv&#10;VPnf5d2PnagDjv2sv+TWfjJ/2Jus/wDpFNXzF+ybqiaN/wAElZL+WOSVLPwv4nuHjgme3d9lxftt&#10;WVPmT/eX7tfb+raTY69pN5pup2dvqWm3sLQXNpdRLLDcRspVkdW+VlZeq9Ky7D4f+GNE8HyeEdO8&#10;NaPY+FWglt20K3sIo7JopdxlTyFXZtfe+5dvzb2oA+Jv2aP+UOGs/wDYmeLP/RuoVzfj79pHxt8K&#10;vhB+yL4D8IeJdK+Htp4v8K6cdS8aa9Zxy29hFHZ2qFomlfytyq7syuveH5l3NX3r/wAKp8Ff8IH/&#10;AMIT/wAIdoH/AAhuMf8ACOf2XB/Z/wDrfN/499vl/wCt+f7v3vm61m+Nvgb8PviJ4Lg8J+JfBOi6&#10;r4ds7X7HZ6fJZJssovK8r/RduGgKp8qtFtZMfLigD8tP20r/AF3Tfi18MPCPjD4/r8YvFGmeIYJm&#10;0ux0K10yHRlaVVfz/s7MrzuyLtRmDRKrHb+9Wvqjw/osGqf8FdvElxLuV9O+HqXUWz+J2lt4vm/4&#10;DK1e/eHf2Q/gv4V8NwaLpnww8MwWUIRo5H06OW6Dpv2S/aX3SmVN7bZC+9d3DV1ln8GvCFj8XL74&#10;m2+k+X44vdN/si41QXU3z2u9H8ryt3l/ejT5tm75etAHyv8AGzTdf1r9uDx7p/hFrkeK7r9n2+g0&#10;drS5+zSreNqbrBsl3L5b+YVw25dv6141+wLo3xD8ffs62Mfw+/amt/B2leHfOTUfC9x4JsLqXRme&#10;WWVmeWWTc8blnlWX7v3l48tlX9GP+FU+GP8AhaH/AAsb+zP+Ky/sf/hH/wC0/Pl/48ftH2jyvK3e&#10;X/rfm3bd/wDtYry74lfsL/A34veKpvEnif4d2V5rVwpFxdWN1c2Bnbc7F5UglRZJSztmVvn6fN8q&#10;0AfDWuW+h3n/AATh/aS8RaD8S7/4nW+teMYLy+1C70FNHhN+17pzzyxQfM/73fEx3ME+VVSKMh9/&#10;ofjK5k8K/t/fsha/rNybTwze+C10qxmmZvKe/e1uoti/7TNdWa/8DSuu/bq8OS+Ef2bz+z78KPg1&#10;4p1K21i2sBY3nhzS/P0qz8q9jldbiVWZ/ObydzPKvzebvaRvmr6S1/8AZ88IfF74N+GfB3xI8LWm&#10;uQWdhaq8NwxSa1kRE3eVPE26M5TazRP8y5X7rUAfOX/BQrUptd+M37M3g/w3PFd+Ol8YwatBpio0&#10;rwwRSoftcyJuZYF2O27+7FL/AHG2/aniz+3P+EX1n/hGfsP/AAkv2Sb+zP7W3/Y/tWxvJ8/y/m8r&#10;fs3bPm25rzD4L/sh/B/9n3WLnV/Afge00XVLqNYnvpZ57y4Rfm+WN7h3aLdu+YIV3fLuztWvbKAP&#10;gv8A4J4+Lvht4b/YJvIfEQ0yztPD7atH44tb7T+VZpZWZbqLZun3WvkR42tu2CLlk2L8U+AY9ek/&#10;4JR+M00uWWDQG+Jsf/CTSRxxOy6f9lstm1ZGXd/pX2P7jK3/AADfX6UeMf8AgnX8EfHHxpsfiTqP&#10;hopqUc32q90aCRV0rU5x/wAtbiDZ8x3fMyoUWRuZFfc+71D4W/s4/Dn4NeAdX8F+EfDNvY+FdWnl&#10;uL7Sbqaa8humliSKXf57vuVo0RSn3eOlAHzN8evCvxpb9nfx3rupftHeCbrwVqOluTd3nhhbSxut&#10;OurdYm23UEs7jeJWaIRJK8jtEqt8+1foX9kTQbzw3+zD8L7C88S23i549BtWg1a1tWtYZbZkD26o&#10;jIr7UiaKPc6q77NzqrMy146v/BLH4FjxAZ5LfxLP4XL+bH4Lm16f+yoJfL2ean/Lfdnc3zSnl2/h&#10;+WvrbTdPtdFsbaxsLaGzsrWNYILe3iVI441G1UVV+6q8cdqAPhb4vzL/AMPffgRE1tGsq+ELtjc/&#10;NvO6HVvlPzbcLtP8P8bZ/h2n/BIPUvD+s/A3xXqceoQ6t49vvEM114mu5383UJWbDW7zu37xkb96&#10;ys3yl2n/AIt9fT+s/s4+EvEH7RuhfGe/F/ceL9E0ZtF0+Hz9tpAjNMWm2KoZpdtxMnzMU2v9zdta&#10;vLvix/wTp+GfxX+Jd347t9U8TeA9cvoPKvT4OurexjvHZ2d55cwMzSuzfM275tit975qAPm3wja/&#10;DWbUv2+dAn8R3Hgz4bfbLC3nvpoHkj02+kN1HcukC8uv2xSqonLKqKv8Ncd44T47fDP9lvwZf/ET&#10;QPhv8cfgJpllot5bsvn29xDZbkW0eJmW3ljl8poot3lP8s371HXzRX6GeAf2Vfht8OPgncfCrTPD&#10;sM3hK+tGtNTSc/6Rqe9dsk1xKm1mlb++u3bhQmxVVV8C0z/glP8ADTQ7jQkbxv8AEHV9Bsb2Kabw&#10;9quqwTafeRxtv8h4kgX5WdU3f7Ib7p+ZQD6+8EeLrD4heDPD/inSWkfSdb0+DUrNpl2u0M8SypuX&#10;+E7WFfL/AMB/C+mXn/BRD9qPxDLbb9Y06y8N6fbXHmMDFDPYLJKmM7Tua1g/74/2mr62s7G3021h&#10;traGO3toUWOOKJdqqq/dVVrhPB/wY0TwT8VfiF4/sbnUJda8cHTRqdvcOj28X2OBreHyVVNy7lbL&#10;bmb/AIDQB+cnw90n46+Kv27v2jb/AOGus+DNK8XW9/8AZbi48UJPKx04S7bdIHWKXb8kVvvRtv3U&#10;2/d+X0n9nD4e/Fe1/buHi/4q6v4Ds/Flx4cls9S0rw/q8K6hex4UxSy2avvf5UiXdt27Yo+617x+&#10;0P8AsL+Gvjp4803x1pfiHXPhx47t0WC68QeF5xBNfxrt8vzcHO9NibZQ27aoVt22PZo/s8fsU+E/&#10;gJ4kvvF1xq+s+PPiHeedFL4r8RXcst15EmwtEqlto+ZN2/7/AM7/AD7W20AeT/8ABLLw94L8Yfsp&#10;6tqhtbTWvEHiXVb+Dxk15aK32mfc223fcu14vs00b7PmTNxL3Zlr52/aOj+FXh/4S/B/w58G/ENx&#10;4l8G6T8UmtJJbqeS5W1vESJpYrWWVP8AUfvfM/dZidpd/wA1fUvjb/gm7o+oeL/E+seBPid43+F1&#10;n4nuGudX0Xw7etHZTyNnd8qlflbe52NuVd7Ku1flrrfEH7AXw01n9m3S/g5C+q2Gk6Pc/wBoaZrU&#10;UyG/gvN7t9odlRVk3ea6srLt2n5dpRGUA89/4K/apbWH7IL288pWa+1+yt4FKn52/ey7f++Ym/75&#10;rgv2nPBOhfEj/grN8E/D/iTS7bWtFuPCTyXGn30Kywz+V/a0qKyONrLuRetb/iP/AIJSx/ETRxF4&#10;8+PHxA8aarGIvKuNSuPNhVk37sRStK38bbfn+Te33t1fRni39lvS/FX7Vng745Sa1eQar4a0mTSI&#10;tJWJDbzq6XS72b72f9Mb/vgUAfMv7UXwIutW/aE0jUfgxo/wj8c6z4d8KNod98KPElvZuLC3Wf7R&#10;FcRWu9PL3/aUXd+6271+ZllO3J/Zu1rRvC/x68c6RbfBiH4R/tNSeDp4odIs7iKXwtfMsFrLE0Sw&#10;Ntg8yVUZlQsqqj7pWkZq+hv2kP2K9P8Ajx420/x34d8a678LPH1nYy6efEHh2V1kuYuiLKqOudvz&#10;fdZWZW2scKm3O/Zo/YXHwP8AiZd/EXxR8TNe+KXji401tKTUtcTKRRs6uWUSPLIH2oqf637rS/3v&#10;lAPJf+Ce/wCyh8KfiX+yFpHiXxj4N0vxTr3i6TUX1PVdYhFxdHbdXFuPKmb95Adqht0TK275t2cY&#10;+fLr4N3Xjv4J/F34Q2vjHQvDfhDwX8VZI/Ay+NdVS1/tK5iW4ivdLVmn+VUWeCVGRPneZ/u+a3lf&#10;Vq/8E5tT8F65rafCv43+K/hl4Q1vUn1W88O6XArbHKOipbzK6NEqrK45VuFg3bmhR67fUv8Agn38&#10;OL79mHS/gzG1/ZWmn3i6rBr1ntivf7TXcv2x+NsjFWaPa+7Ee1VK7EZQD5J1bU9J+Dvij4XeIv2j&#10;P2X9I+FB0/XlurDxr8N5IIbSK4ieOWJLq1tml3r8gb55WfbFL5SH94tfq3Xw3of/AATt8V674i8K&#10;v8Vv2gfEvxU8J+H7mK5j8M6jYlbe8kineVftXm3E6zrud0YujP5beXuVVXb9z0Afnl+xL8A/B3x0&#10;1L47+O/in4B0/U/GN98QNW0m70vWmi1RNJRRE5t4pMbd6PMyean8MS7Nvfw/4WeKLn9kfw/+3Ve/&#10;DO50+OTwxrGk2OjvslnisUkv7u22YnCs8sCSlfn3K0kX/LVPvfYXjD9iXxFp3xT8a+Nvg/8AGDUP&#10;hLceNP3viGwj0O31KG4n+Y+bFuZGics8r7vmbdK+1lHy1o/sq/sM6X+zRcfEuC78TSePdJ8cLbRX&#10;dnrWnr9yJbhZVnbe6z+b9pbduVf+BUAfKHwV+Duu3/wH0eF/2JdL+IMXiPToNUufFmq+PLBNR1N5&#10;4kc3CTOvn2wf5WESOuzcf4tzN9ffsC+BfiH8L/gVL4T+IWh3Hh6TStauotB0+91K31G4h0ltkkSy&#10;3EHySMjvMm7an3F+RV215/4c/YY+Lfw78I33g3wJ+1Fr3h7wZIHjtdPvvDkF5dWcbpsZYrppVki9&#10;V8ry9rfMvzfNX0J+zh8FYP2d/hDo/gmDU5tens3muLzWLiJYpr65llaSWVxz/E5A3MzbVX5mxQB8&#10;tftfTp8cv25Pgr+z34sgjvPhle2E3iW9sYN0U9zeJb6ikW+ZWDqiLBwqbf8AWvu3fJs8x/a+/Z0+&#10;H/wR/bD/AGWNT8CeHLfwy+veLLWO+tbEslu32W705YnWL7qttlbcV+/95ssWZvsb9rD9lO0/aY0b&#10;w9c2PinU/AfjTwzdyXWieJtLLtLZ+Zt89Niyx8PsT5gysrIuG27lfxaT9gP4nfEH4tfD/wCJHxQ+&#10;Op8V6t4N1iK8tLC38OxQQSWtveefEi+XLGscsqopdtjbS23dIsSswBzOj+K9Ssf+CpH7Qt59snuX&#10;0P4bE2EdzI0qWypFpc+xE/gTzXd9q/xO7fxVzf7Ev7Hfwr/au+BN98S/iZo58TePPEutancX+rwX&#10;11ZvHK0rZIiiZIA27Mvyoy/OB/sL9V+HP2TIdB/a68f/ABvufEMepW3izQ10Sbw1Npg2xqqWaM5l&#10;81hJuFn9zy1/1n+z83jmg/sK/GL4OabN4E+EPx5n8OfDHVmvGvl1XS47jVdMaVF2NZyIF3O2zax3&#10;weXuaRNzt8oB4L+1/wDs2p4B1r9kD4QeIvF2r+N9FufEl/pQutQCxSQWE15psaWsW35gsUTbVLM3&#10;+ztTZEm/+2B+zv4B/Y78dfArxf8ACPRrjwdr0vi5YLi4g1O8nE8XybkbzZXO1kZkZV+8rurbq9Ru&#10;P+CasvhHWP2fl8F65by6b4D8TT+JvEuoazNK17qt1JLYOXijVWRcrZBNu5dq7f8AWNvZvXv2zP2X&#10;dd/aW/4Vj/YurWOlN4Y8SwanfG/D4e2H+t8rap3SrtXarbVbdy645APFvEnwOt/2xP2/PiZpXxIZ&#10;ta+HXwy0fTrXT/DyX09r/pV9bxXAl/df7s+9lZGOy3X5lXh3hH4f237Hf7dnw/8Ahv8ADO7uNL+H&#10;vxF0u9utV8P3RN0qXNrDdyxSxSybnX+Bf91Pm3fLt9M+Ln7Kvjm1/aIPx3+DvifRtM8b3Fgul6lo&#10;Xim1l/szUItqpuklt/3vybImC4b5ok+dVXbVv9n79k7xTovxl1D41/GPxTY+LviZd2kthZWGl2x/&#10;srQoGkbCWbSr5n+r+UN8n+uuN3mtK0jAHof7VPwZ8IfGj4O6zpvjLSjrFlpME+r2cX2qWDyrqK3m&#10;VJf3TpuwJG+Vvl5r80fAvhWx/Z7/AOCbsPxz8BtdaD8UPFUc3hy81+G6k3w2bapMj+Qu7bFIy28K&#10;+aF3Ls3Jsb5q/Xbxvos3iLwXr+k2xjS5vtPuLSJ5PuqzxMq7v++q+VfC/wCwrd6x+wXpfwB8Za1Z&#10;2et2TyzjWdHSS6t4JTfy3UTojiJpBsl2MrbfvNjorUAeb/En/gm/8Nvgr+zf4k8W+Gpda0P4meFN&#10;DuNbg8VWGrz+el1a2hldF27EVHZH+YIrjf8A8BpdW1K9/al8Pfsa2vjDXdUsNT8WR6rdajqnhu8S&#10;wupfI0uXzdu35l837snlLt2yuvy7krf8V/BX9rP4meH9J+D/AIn8R+B9N+HstottrXjDQkle/vrO&#10;NUi+zPFP92eVSZWaJVT5Pvr9yT1LVP2Zbvwt8Vv2XrjwjEk3g74ZWuraTfNcSKt15dxpvkQ3BVVV&#10;ZC0sP70r82+ZW27d7KAeAeG/2cdL/ZH/AOCinwbtPh5azaV4L8ZaBqdhdRzXzTyz3Frbyyz7t3IU&#10;7bJ8fd3btu2nfCn4I6R/wUX174j+P/i/c395aaB4mufC/hzSdMvPIj061gIkKfIg3s3npulb5m2/&#10;wqqivo34nfCXx342/bO+C3jaCLSB8O/Bum6vLPcNM6332y6gMDRbPuurKYGTb08q43t/qlbxu8+E&#10;Hx8/ZG8deMn+AfhzTPiT4D8a3UmsnR9cvltpfD+pN9/DPLF5sT/L/tbYlViuzfKAeR/sqs/7Jsf7&#10;b4t9ai83wVbWsejX+sTK+7yo79dPilZgiszH7PFsXG5vlX+Gu8+DP/BOvwx8Wvgx4V+JXiPxz4s1&#10;L4ueIdGtdbg8ZT6lK8tjdS26y2rqu/e/2cGJR+8+bys/JkKvTfso/sb/ABD8M2X7Rlj8XtWt7u5+&#10;J0a2M+r6XInmzl4Lr7Vcomzaib71lj3Krfum/dIu3NbwL4L/AGwvgv4Ph+DPhXTPCWt6Lp0FxZ6L&#10;8UdY1Fv9Ftvma3821ZpJPMjX90qLE8Sful+dEZmAPUf+Cevxv8VfHD4Cyz+NYv8Aiq/DGsXHhrUL&#10;7zVd7x4UifzW2/Kr7ZlRuW3NGWz821fqavlmP4R/EL9k/wDZR0XwZ8BdK0jxx4u0m4V7geImW1F/&#10;5srPcSoqvGu4M3yq8q7Yk++7Ku/6m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pXl9b6bazXNzNHb20KNJ&#10;JLK21VVfvMzVdr56/b18Rf8ACL/sf/Fi9Opf2UJdFax+0fZPtO77Q6weVt3LjzfN8rf/AAb9+G27&#10;aAPV/wDhbPgn/ocvD/8A4M4P/i63tP1C11aziu7G5hvbWVd0dxBIro6/7LLXwn8Ev+Cfn7Nur/s7&#10;+BPHHi7wXAst54T0/V9X1K616/t7dGa0SW4uHP2hVjXLMzdFUL/DWB/wTcOj+F/2i/j54K+Gmv3X&#10;iD4R6a9rLp8hlaW1+1H5GdH+6d2yVPMX/WrEjfMqrtAP0bor49tf+Cj/AIV8VTy3Hw/+F/xS+Juh&#10;QXbWs+veF/C7z2m5U3bULOrb/mi+R1T5Zd3+y3fXX7b3wmtv2e3+MieIftPhRW+yi2hVP7Qa9x/x&#10;5eQzL+/6tt+7s/e7vK+egD6Eor5i8Hft1eEvEnxE8NeDPEXgfx/8L9W8QyNBpEvjvQ10y3v5VUHy&#10;Yn81tz/Mq7f78qL95lFQfEf9v/wH8Nfi5r/wxPhvxr4l8daXLarHo3hvSFvZtQWW0+1O9uFk+ZYo&#10;tu/ftb5vlDKrsoB9SUV4r+zf+1V4M/ai0jWbvwpFqWn3mi3IttS0fWrZYLy0Zt+wuis6/Nsf+L+B&#10;vSvH/FX/AAVH+E+g6t4jj0vRfGfjLQvDs0dvqvibw1pUd1pVmzytEhe4aVPlZlOx/uvxsLUAfZVF&#10;fB/7ZH7b2lv+xnL4w+Fmp68114t/0DTdf0ixdU0lkniW4S6kb/j1laMypGfvbsNH93zB3nwm/bd+&#10;Fth+ynZfEHVPE+oPougG28O3d1qyM+oXuorbxMyJuO+eRt+8v32yO3Cs1AH1pRXxz4B/4KlfAfx9&#10;4ysPDsOr6zpd1f3sVha3Wqac8VvK7bdh3ozbFLvt3Pt/2vl+avT/ANob9sf4Xfsx3el2XjjXJbfV&#10;tTRpoNN0+Bri5MOdvmuq/cTcNqs33trbd219oB7vRX5l+Gv2r9J/aK/4KafBm/8Ah/4n1e58Jjw3&#10;f6fe6dL51rGLjyr+WRHhY7X3eTZSZG4fuov4o8L9J/GD/god8E/gj42vfCOva/dXWv6e2y/tdNsJ&#10;ZxavsV9rvjYx2t/AzbSrK208UAfUNFecfBP45eDv2hvBY8V+CNV/tbSPPa1kLQtFLBMqI7Rurj7y&#10;h0Pp81eAzf8ABVb9nq08R3Glz+JNSjginaFtRTSpZbVtrbd6sm5mTv8AKtAH2LRRWTrOsWOhaTfa&#10;nqN5b2GmWULXFzd3Uqxw28SruZ3ZvlVVX5ix9KANaivmvwn/AMFBfgF428c2PhHRviBHea5qN6un&#10;2kQ0+8SKe4Z9iIkrQ+X87fdO7a2a7v44/tLfDb9nGz0mf4i+JU8Px6s8iWSG0nuXn8rbvKrEjN8u&#10;9Pm4++tAHrNFeV/BH9o74dftGaTqd98P/E0PiCDT51gvEWCW3mgZl3IWilVH2MN219u1trjna1ee&#10;6t/wUM/Z70aC/uLr4lWcLWd//Z09ubC8Nwk+H6QeV5jJ8jfvFXZ91d2WXIB9LUVyHw0+I3hz4t+C&#10;9M8XeEdVTWvDuqB2sr6JHjEux2Rsq6qy7XV12sP4a8rt/wBur4Az+NJvC6/Ffw3/AGpbp5jXD3JX&#10;T8eWr/Len/RmOG+6sv3vl+8tAH0HRXkviX9pn4X+D/D3gfxFrnjjTNC0XxmsUuh3OpM0AvIniWVZ&#10;TuXdEmxk3PLtVN6K21nWo/hP+1N8KvjV4X1zxH4O8bWGp6N4fGdWublJbP7Cmzf5sqzqjJFtVz5r&#10;DZ8j/N8jYAPXqK8T+C/7Xnwf/aC1i50jwH44tNa1S1jWV7GWCezuHX5vmjS4RGl27fmKBtvy7sbl&#10;rufHHxW8FfDA2Q8Y+MdB8J/bt/2X+3dSgsvP2bd+zzWXdt3Lnb03LQB2dFcevjTTfF3w/vvEPhHx&#10;FoupWM1pcNY63FeJPp+5Ny72lUspRWX5sf3Wrzb9l/xd4g/4UL/bnxJ+JfhDx1d2Et1JfeLPDd9A&#10;2mLAh3ZeVUijXy1+98q7dtAHvNFcZ4H+K3gr4nm9Hg7xjoPiz7Ds+1f2FqUF75G/ds3+Uzbd21sb&#10;uu1q8C8M/tp2mvftneNPhNd6t4R0fwroNnb2dpdXGqKb/VdYleLNvD8wQ7d8sLQKrSCWIfN82xQD&#10;6worjPHHxW8FfDA2Q8Y+MdB8J/bt/wBl/t3UoLLz9m3fs81l3bdy529Ny101nfW+pWsNzbTR3FtM&#10;iyRyxNuVlb7rK1AF2iuS8O/E3wj4u1zVdD0LxXouta1pLtHqGmaffxT3NoyvsZZYlbdGd42/NXQz&#10;30FvNaxSzJE9xJ5USs23zH2M21f73yq7f8BoAuUUV81ftZ/HLxV8HfHPwJ0rw5LaxWni7xnZ6Hqg&#10;uIfNZrWSWJX2f3W+dvmoA+laKKKACiivlH9oT9rbxHofxLtfg78FdDsPGHxify7q9t9YYRabp1nt&#10;3u8redEzSbHiYIn8Dbv7qsAfV1FfBOu/tY/Hr9lHWNF1D9ojwv4X1L4bajcf2e/iTwXI5urW9lR5&#10;YlaKWUGRFWKRW2xr93cHdl2yfcWs6kNJ0u9vjbXF2bWFpfs9qu+WTau7ai/xMe1AGpRXhH7K/wAQ&#10;vip8V/BOpeKfib4WtfAy6hqEg0Xw0LG4g1C0s0dl3XjzP8zt/sxRfKm/nzVVPd6ACiiigAooooAK&#10;KKKACiiigAorwb46/tND4J/F74OeCG8M3GtD4hajPp/222uNjad5bwLv8rym81f3/wA3zLtVC1e8&#10;0AFFFFABRXzb4h/bU0LR/jV4y+F2leAfG/jHxX4R00atqEeg21m6tbGKCUvCJbqJ5W/0iJfLRS7M&#10;flVq5PVv+CkHg/wfJYT+Ofhj8Wfh1ol3dLa/274q8K/ZbKORkZgrMsrOx2o3yojN8p44oA+vqKKK&#10;ACiiigAooooAKKKKACiiigAoorK1bWLHQNJvNS1O8t9N02yha4ubu6lWKG3jVSzO7N8qqq9W6UAa&#10;tFYHhHxZpnjbwro3iLRrk3uj6xZw39lceUyebBKivG21gGG5WX71b9ABRRRQAUVg6f4u0XV9e1fQ&#10;7HWrC81nRzD/AGlp1vdI9zZeam+PzolJaPevzLu+8Olb1ABRRRQAUUUUAFFFFABRRRQAUUUUAFFF&#10;FABRRRQAUUUUAFFFFABRRRQAUUUUAFFFFABRRRQAUUUUAFFFFABRRRQAUUUUAFFFFABRRRQAUUUU&#10;AFFFFABRRRQAUUUUAFFFFABRRRQAUUUUAFFFFABRRRQAUUUUAFFFFABRRRQAUUUUAFFFFABRRRQA&#10;UUUUAFFFFABRRRQAUUUUAFFFFABRRRQAV8pf8FRv+TFfiX/3DP8A052tfVtch8S/hz4c+LfgvU/C&#10;Pi7Sk1rw7qgRb2xld4xLsdXXDIysu11Rty/3aAPhPwr/AME0fhJ8Vv2P/C2p6J4dGjfEnX/B9hqF&#10;vrr6neeUNQktYpt8kbO8axu52tti+VXbYNwWuh/Y58fXupfsr/Ej4Mr4ZsPC/wAXfAWm32kXOgx2&#10;/wAt3J9nZILp/IjCuZZcoxRpGfZ5m4+atfbfhHwnpvgnwro3h3RrY2ej6PZw2Flb+az+VBEipGm5&#10;iWO1VX71cXYfs6/D/R/jFP8AFPT/AA8dO8d3MDwXWp2N9cQLdIw+ZJ4Ek8qX+FvnRvmRW+8qmgD4&#10;Y/YA+GPxf8d/sv8Ahy98BftH2/g3RIbm8t5fDkHguw1F7Cf7Q7Osk8j72d1dZfm6LKn8NZf/AAo3&#10;4F2P7LPjLTfGPx7h8R6L4j8ZxSWPjCw0aeKDTde+zyN/qondZd8TS79xVNr/AHlbY1fVniT/AIJu&#10;/s5+Ktb/ALUu/hvaWdw0rSyxaZfXNlbyEq/7vyopVRVy275FX7qj7vy16TD+zJ8L7X4Tah8MrbwV&#10;p9t4F1Jt15pNvviWdgyN5ryq3mtJmKP59+75E5+WgD4i8TeKPjr+xz8Qfhnb/FzVPCnxr8B33iOP&#10;TNG1jUbTztd0kBtn2iJ3VHSeWOTcdz3H+q2eau7c/q3wXk8HR/8ABUD9ogam8K+N30zRV0QStIGa&#10;1/s+3+27f4N277H1+bbu2/L5leifDn/gn78K/h14m0rVd3iHxHHoWoNqXhjSNd1mW40/w3I0rSt9&#10;igXaqhmKNmXzG3RI27duZvGNG/Z00f8AaC/bI/aO1nUpfF3gzUdLvPD40HxXobT6RqEDLp0trdrb&#10;yyR/NE+0KzKrKy7WVirKxAPHvixbrqX7VX7ZmqeA7GWW0svhndWOsalayxT2n2plsjdJuVFWJ/Ki&#10;uVaN2eQyW9w27d8iQfsnfDn9qbxb8BtGm+DXxj+Htj4GZGhbSZdOtvtFrcbV8+K6VdPl/e/MPvuz&#10;OrI38dfop8Fv2b/AH7PdjqsHgfRW0+51eVJ9T1C4uprq7vpVH35JZWZjyzNt4Xc7/KN1eN69/wAE&#10;0/hfc3mt/wDCJa/44+GWl67ZrZaxofg3Xvsun6kv73/XxSpJv+SVk2Z2bc/L8z7gD5SvfCUXhT/g&#10;lP8AG2OPxp4a8dT33imC+nuvCKMmn2sst5ppNvEnlRKgGA+1I0RfN2qK+hf2gPjfpfw38Pfs++Hd&#10;K+Fmi/FP4s6za2r+GbfV4oAumFI4N06SyDdEzOsW3bs/1TMzL5Sq3ver/spfDXUvgFqvwat9B/sT&#10;wLfQ+U9ppk7pLE4dZEnErbmaVZUR90m7dt+YMvy1wF//AME/fA+seAdM8Nav4t8f67qOial/aWg+&#10;KtQ8QGXWNEcCD5LOXZsij/cJ8vltyS33gjKAfGv7aOvfHvVpvgQ/xrsPAOgfavE0dxZaP4akuH1C&#10;N1eLzfP3SSxMi70/1Tt99a+j/hHpOm3P/BU/443+r3lwdes/DWmroVhcQO0b2bwWgup4nK7V2Sqi&#10;YX732iX+69dD4g/4Jo/DrxdHp974g8Z/EXxF4q0++iubbxbrWvLfalFFFuKWq+bE8XkCR2l2+Vu3&#10;t97b8tdr+0J+xj4S+O3iKLxlY6trfw++J9nbfZ9P8ZeGb6WC6iHlSoqSKrbXT99823ZIyqE81VoA&#10;8D1H4c+Gpv8AgsFouo+HI7OG7sfCUuta+lpO7Fb10ntcyoiOsbNBPattfylbcr7mZ9stv/glRNH4&#10;q8I/FfWvF9jZz/Fe48Y3q+IJLyzih1WKOWK3cxXC7VeKLz0uMRbVTeku1flavXvg3+wB8Nfgl8Ur&#10;X4jadeeIte8YR211HLqHiLUEunuLieR2lvZG8pW88pI0W5dqlOq72Z2zviV+wnZ6t8SdU8efDTx/&#10;rvwd8U6+yp4gk0ALLbajFud5X8ptpiuHYp+9VtvyM3llnZqAPmz4eeC/DMf7a37YPhvSNQl8P/CS&#10;48FXlvr19psjy6fY3c0Nv57vy0azRM+pbYz9zZOiqqqyjH1i++Mfwb+AX/CEeNfgt4U+OPwKstNj&#10;vLbxR4buPsv26wjiWVbp5YstEyxeUvm+Uj/unbdL/rK+3fgT+xl8MPgB8Otf8G+HdKudUsPEMDW+&#10;uXesz+dcanE3mLsl2Ki7VSV0CoijH+1uY+JR/wDBNXV9Jj1HwnoPx98aaH8Hb8tHL4JgG90t5Pmm&#10;t4rppdiq7s//ACw+ZW2vvyzMAfUf7PuveF/FHwR8C6l4Itriy8Iy6LarpNndBvNtrVIlRIX3O/zI&#10;F2Z3tnb95vvV86/8FbLqe0/Y01iOK4khjuNVsYZUVtvmr5u7Y3975kVv+AV9V+B/BOjfDPwfpXhb&#10;w3YrpeiaXAtrZ2gkd/KjXp8zlmb/AHmql8TPhX4U+MXg++8K+M9Dt9f0C8CmW1uWZfnU/KyupDK3&#10;+2rBqAPHP2gv2afggf2dbzw740t9N8H+ENLgso28QwW1rb3Vn5UkaxOkzRMqs/8Aqvu/MJWX+Ovn&#10;X9nzw7pXxv8A+ChHxa1LxoYPiJbeHtB0620G51yC3vbZ7dkt3ivYl2eUjShPPV4FRP8ASpWRdr16&#10;Jp//AAT48X6tdaLo3jz9oLxJ45+GOnXUEsvg24077Ol9BAd1vbzz+e3mJuWLf8nzbONrbWTvPjz+&#10;xiPiJ8SYviT8O/HOqfCL4kSL9l1PxBpUbXKapZ+WiLFPB5qL8hii2t/sfMrbUZADxXVfC+mfC/8A&#10;4K3fD+y8GeHbHRdM8QeDri41mPS7URxMzfb289lT5Vdnt7dS38Wf7zVzv/BMn4U+DfGOqfH3UvEP&#10;hfR/EF4/iWXThNq1nHdf6NulZ4sSq21WLfN/ewu77q19Lfs8/sa2/wAIfHmo/EPxj411b4o/E69g&#10;+w/8JBqSfZ0trb/nlFAruF3DbuZmb7vy7Nz7tP8AZT/ZUP7MI8ff8VOfEx8Va02r8af9l+y7t37r&#10;/Wvv+9975aAPzv0zxJf/AAt+GP8AwUGtvCkq6Ba2HiKz0y0tLGNVgtYJ9Wu7OVIosbIw0DGP5B8u&#10;1du3amPp/wCO37J/wh8I/wDBObU9KtJNDMOheH01qx8Y26xI2o36p5qSpKzNu+1O3lKu9/luFRP4&#10;K1vE37NGh/s3+CP2m/HfiWC9+LGgfEK/j1W98L6boqC5sozeTuzR73kWVoftnm+YVXZ9m38fw/G3&#10;xCj8JN+zDqU8P7V+seKPhy2nY0D4XXIgXXY59zraWl4jTnbFayJbszqmxkifylX90WAO2/ao8G6f&#10;8RfAf/BPjwnqbXEWna/pdnpVzNaMqTLFPDo0TOhZWXeFfurDjvXoP/BSrQ9D+FusfAjwd4K+H2mP&#10;pHiLxKbrUPCmgwJpsOvPbPZpFay+Uu19/n7FZlbZnivXpv2QdY+K3gv9j/WrjWU8OX3wts9LutQ0&#10;u4tTM1wVisXeJXV/lZWs9n8X3938Pzeq/tZfss2X7T3hzw+sOvXfg3xn4Z1BNS0DxNZwCaWyk3rv&#10;G3eu5W2K3yujK8cTZ+UqwB8FfHbwx8Qfif4Ps7LwN+xX/wAKi8V6fqVvqdj4n8NzW0F3bPFuI2tB&#10;bwN/F/e+VlVvvKteoftFfDH4jeF/2h7X40an8Gl+P3hnWfC1vY3vhK+Ed2ug322Mulrbuk7Ku6Lf&#10;uSNvmnm5+b5u/uv2L/jZ8YdY0zSfjt8cf+Ex+HEEy3V94a0HT003+1GRlZYp3gSL91vVW/ib5fk2&#10;N+8XpPjX+xf4w1D48yfGL4M/EVfh14zvtOXS9Y+22X26K+iVFVX/AHu5d22K3Xbt2/ulb724sAeU&#10;/so6n8JJrD46t4Ns/Fnw78b3uj3V34h+F/iHbb2mmP5W55LO3WJf3SvL5W5trKu3McSugrxD4Z/C&#10;3xT8W/8Agmj4Ls/C/hd/G50r4h/2tf8Ah9LloH1GzQSpJFvVlb5mlTO1tyruYH5a+wvgn+xL4k8G&#10;eL/iX8Q/H3xBTxv8SfG2htoct9Dpy2cFrEyKhOxW2yfLDa/wLt8pvv7s1zOg/wDBO/W9K/ZV0D4b&#10;ReO4NN8Y+GvEf/CT6N4gsreZobe6Vi0X7rzU+b/bfds3vtWgDxb4XeKPhX4m/ar+Fr+Lfhlqn7MH&#10;xJ0qdjpuh2mjR2+m6/5rLFFudYIpUd3adF3I0W1Nvm7vlrvfhX8C/Afij/gpn+0BDqnhixvY9Ki0&#10;nW7JZFf9xfOLO8edMHhmnXc394O6/cd1bttF/Yx+MPjr4w/D7xb8bvi3pvjjSvBd/wD2vp1np+gQ&#10;Wdx9qUqyDzYkTam+OJmHzbvKVdv8S9Xdfs3fFbwf+2ZrPxf8Ea/4XuvDXi9bCz8R6Rr8E8dzbW0C&#10;W8TtatFuDy7IHZd7IuZdrK2N1AHgerX/AOzr4T/aa+I91qHh3xp+1B8StSv7z+0dGsvDn9tx+Gre&#10;KdQbdYpiqlVd0i8xfM2LF5f7vc3m8V+y34L8QeJv2R/2tPA3grRdW0+6/tm4ttN8M30m67tv4Ht3&#10;+dP3/lRCJv7zJ/F92vbvhr+x3+0B+zfaeKfA/wAH/ib4W0/4e6tef2lZanrul+brGnzfLu2qsZgl&#10;3xpFE7y7s7NyRxVu/CX9hPxr4A+C3xe8K33xMe88WeNtQXV7XxXYm4t7i3vEcSpO7K+/e0qqzbW/&#10;76oA+SfCTfBOGf4VeCviv4M1n9mX4n+CJ7W7g8Rf2fth17y3iTz55xGsmZbiKV1kbdFEsT7Z/m21&#10;+rviD4Y+GvFHjjwp4y1PS/tfiXwn9s/sW9NxKv2U3UXlXHyK219yKF+dW2/w4r438e/sl/tJfHr4&#10;d6V8Lvib488Aaj4Msr6C5m8S2umzy+ILpY2YciRPKifY7L5se122hWZlkl3fQfxP8R+OtD/aV+Dd&#10;jpHiXS7bwNrT6na6x4c+zK2oXTxWU0qXXmNv/cROkSts8ra8sas0vmqsYB7xXwt/wUIlhX45fslx&#10;vc7bpviDbPFbln+dRc2Qdtu7b8u5Oq7vn+UqN277pr5d/aq/Zg8S/Hb4xfALxboWp6TZ2Xw/8Qf2&#10;rqUGoSypLPB9ospCINiMGfFq33iv3l+agDwr9pXQ/wBm9f2mPEerftH/ABUfxLcizitdF8D29vfx&#10;Q6DFsR3Z2s2d2klXa+WManzX+V/k8vn/APgmrqo8D/tRfGH4c+H9L8ReH/AsthDrNvoXja3NrrFh&#10;MrQKqtbiQ7VZLltz7W3rHbszL91vWfD37OP7Q3wJ+KfxS174U6t8L9V0Px1rsuu3H/CYWN5De20s&#10;ksr+VvtV3Oi+bj55GX7zKkW992r+zB+yt8WvhX+0l44+J3xD8XeG/Fb+LNJ8q7msrV0uortZYvKS&#10;IvFuW3SKJk2rIu7bFuRtisoB9k18IfsTrqetftpftdax4q04nxJa6zY6faXl3YrDPFp2+6W3RfkU&#10;+W8FvZtkf60JE/zfer7vr49+Ln7LPxK039p+T47fBfxF4bsPEOo6Wulaxofi63n+xXiqqqH823+f&#10;G2KA7fl+aBfnZWK0AfTXj7UvC+jeEr298ZXmj6f4biMZvLjXpYorJPnVV81pfk++U27v4ttfK37f&#10;3hrwn4mvvB8HxS+NTfDP4YrBfTXGh6XE66lrNwqbflk/eK8SpKvyeQ332X5vNXyub+I/wp/aR/bU&#10;j0bwx8QNF0v4K/C+GSD/AISPSbTV4tR1LWirrJvheNHSNFZE2o7fIxZ28/aqrF8fP2VfHPhD4/eF&#10;/if8MfAXhn4teHLHRbHw5/wgvil4FGj2sDqytpzy7Y4cJEFV2aR0e4kba6thAD58/ZRl8CfDX9vz&#10;4Z+GvgX478SeIfht4g0W+l1H+2hLEtxdLb3jMoRreDcqm1tW3hPvIy7vl2rtfsq/s86j+1l4++Nl&#10;x4o+KXjzRfDOj+KJYbTTNE8RZd52ln+eV2R432ptVWRfm3N90fe9z0H9m346+L/2yPAPx/8AHp8L&#10;2ltaRT2T+FbG8dpdBsJLW4SKLzhFtuZVeeTzG+6zt8h8vHl+g/sOfs4+L/2d7r4tR+KvsLprviVr&#10;/T5tNn81biBo9+7lFZfmlKfNzuif+Ha7gHzd+zn+zb4y/aKk+JXgvxv8U/HUfgT4Y+Jr7w14XvNJ&#10;1GC3luLhJZPtBum2NLKUT7My7+F85lRuGWuj/YI+InxH8Vf8E+/HdxoPizR9O8WaJrV7aaf4i8ZX&#10;Uj2VhbiK1nmnndg+3y1nnddylNypvXbuz9J/sofBDW/hFq3xk1XX9K0uzvPGHjvVNdtLq3kWW7ls&#10;Hnf7Ok5Ve2GlRN7bRdNwjblr5S8K/sE/FrR/2AviJ8JZBp0Hi668Wyaxa2sOo4t9UtYo7dUUPj5f&#10;Na33osu3/lnv8vnaAePfGbR/g14D+El/4g8PftVeM/EXxhgjimh+x6/LdWl1qIZWmZNkPmor7Zds&#10;jS/L8m5m/i9k/aT+J3xD+IXwJ/ZG1nR/E1/oXjnxZqdlbTajot8kTT3E8SRM58vbH87MWaLhV3Mj&#10;Ve8UfBP48+MvgH4p8CeA/wBnv4e/Am0vdKhttXP9rwXWoa/5QDRxW8tum1W+SVGa8ds/av8AWKd7&#10;11+vfs3fEzWPhn+x7pg8JW9vqXw/1/S7rxHa213bIllBA8W6XPm7ZW2pubyt+5i1AG18SP2bta+B&#10;n7Mh8EeEvjxN4Ig1PxPa3mteOfG2tfZZ7a2MSrLFZzJs2uzwxMkRddytKrSfNXzXo+qeA/gz8Zvg&#10;h/wp39o7xR49u9a8WadpPiDw5fajPLbXdtJL5b3DmPYiqpc7Ypd5/e7v4W3fVv8AwUL+EPjP4jaH&#10;4B1zQPC1t8SvDnhDUp9X1z4fXE0kTawnlBUaIxtuaWJPP2r825pfuS/6p/C/EHwD+KHxQ1r4bfEX&#10;wn+zX4P+Emk+Etd07xC/hq1l0+317X0S4ikH7xYIlg2R7t0E8sfzbtysyIFAP04r5I/ax8deIfHn&#10;xi+Hn7PPgzxVfeCtS8UQz61r3iDSVkW/07ToPmg8iRWQL58sUsRZW3Lt+Zdr/N9b18k/tbfC7xp4&#10;b+Jngj9oL4XaCPFnjDwjb3Gna14b8x1l1jR2V2ZIvn/1sTPKyIqMztKv3/KWJgD5k8Yfs261+zv+&#10;2B+y7pF98Q9b8f8Ahq71i8m0+38QMZpdPuFMT3BT+6r77dv95Gauh+M/7SNt8bP2gvG/gPxB8cJv&#10;gH4S8BXJs7W78OajPFe65eMcS+bKjBdkPlOvl/wtJzv/AIehkb4zftX/ALTHwY+Isvwh1vwF4F8E&#10;6tdQzReIriO1vQZIomluDbypFLsbCIuzzOYm+7VL4ofAy6/Z3+Pfj34hX3wI0v8AaF8E/EDUFnW1&#10;0/RlvNS0C6RZXY+Q0Uu5Jmdt8q9WRd21tiuAbf7GX7R0lj+0NqPwWtviPN8Z/Cd1pj61pXjLULlp&#10;9Qim+TzbWV3k+aJdkjL8u5d391vl+/pK+N/2WvBOv+JPihF8RbT4IeD/AIJeAYrC6srPR5dAitPE&#10;9zcM0H7+VkiXyIvknRV3LuU/MjK0Tp9kSUAfmjpfxCuPhb/wVK+PHiODwL4r8dQx+HLW1lt/CNml&#10;1cQBrfTW3MjOu7/Vfwtu/wBluduP+0J+0Rr/APwURS9+A/wq+HWqaZeWt5Bda1e+MbyDTrnSzFO8&#10;UwlswzvsjdotzKzOuSvlbtu73/4J/DvXdL/4KL/H3xbfeGtQstIv9K02DTdcuLB1t7r/AEe181IZ&#10;2Xa3zRDcqt1X/ZrP/b3+EPjbRPEHhD4+/B3TZrv4g+E51t9Q0zTbCa4uNas5XjVY5UiYPLGnzKyK&#10;u7ZKzbl8qgCD9rb9oTxB8FPFHwl+CPgnxdoXgi/1q1T+0vGniP7OU0ewgKqJVSd/L3usM6/vflb7&#10;qfO25PNfC/7SGs/sp+MPhv4fuP2itB/aT8I+ItT/ALIvEjmgbU9F8yVCt2Z4pbiWdf3kvyyt/Aqp&#10;/s9J+158K9b8YeNvgv8AtH23wlk8fWdjpMVp4l+HWoWLXWoLbzq7In2V0ZZXge6l3Ls3K6K2Nqs0&#10;XCeAfB+mfFT4veD7D4Y/sjW3gPT7O8W91nxV8RdFuYrazSB081LdVkRZZ1lDqq7m3bV3Ii+ayAG9&#10;8Kfip+05+0V+0n8bfAfhv4nWfg/wf4S8R3UK65J4esb64sI0urqK3so4mC+YJVVmZ33Mv2VfnXcV&#10;k674X/tQ/E+w+HH7Sngf4g65Zn4ufC3SNR1Cw1aO0t4JdRg+zzS296LX7jKh8huIlTbLAHyzNu8b&#10;/Z3+O91+zh+0J+1N4mvvAuueL/CeqeOriwubrwtLb3V9p91Hd3zRCWyaVZfKlSSTE52puiKjcxO3&#10;0P4d/C7x/wDFDwP+1d8bvGPw9ufDHi34g+GrzRvDvh1raX+04rWCxlg2NC3z7pmitV+6rO8G9UVH&#10;TIB0X7LvxV+N/jf4G6V+0B8Qfidpn/CE6TpOqXd34R07w/Er6rFaLdJ9onuvvQS+an3YE2bYY/l3&#10;O9cH4U/ac+LHxc8J2vxFi/aV+D/wy1Oe6Say+GWrS2Zt2tVlX5b67d2uYndN+5Yl6BOYmZvK9l/Z&#10;H+EWs61/wTZ034e3qy6JquveG9asFOoWssRt/tkt15TtE6q+Nsyt/tdVLLtavkj4f6t8JvhP4Fg8&#10;JfGT9kvxFc/EzREawubrStEM1pqPlfLFOZWn6vt+Z49yNgunyvsUA+g5v+Ckuo6x+yhofxF0nQNH&#10;0rxRfeMYfA99Jr15I2jWNy0Pnvebot0slt5W35flZdz8vsHmbPwi8bftN+D/ABL4CvtT8R+G/wBo&#10;34e+LporPUNb8LiCCPQJFuGilmilgRVuIVDFmZl3M0DJ+627pMHR/BvivwD+xzr3iGb9nvwZpena&#10;1rseqa38N1trm4um8NrtwHVm/wCQmnEm7Cqipu8tZV8sfO+jeH9C8XftD+A9Q/Za8B/FP4V+IptR&#10;hGvjU4/sWkf2cs/nzySv58uEyqhoW/dPsRFj3/K4B9Q/Hb9qn4n+MviH8SfAnwd1bwP4K0bwOLCL&#10;XviT4r1SBLXTrqYn9wu7em5nX7P88TbXSVW2NsrsP2af2pPF2tfGC6+EXxYuPCF34ql0oav4e8Se&#10;Db9ZdN1u3idoLiJdz7vtKSw3G5VRf9RP8iLGrP8ANHj34e+Af2cv2kPii/xi+CesfFfQ/GepSeJv&#10;D/iLQdJlupY/Plke4s5Va4WJfKZv4PnPDN8rxrH7j+x54b+EfxB+J9942+H3wFfwHovhmNrXTfF2&#10;pyy2t1fXE6bZVissMpi8on988m4CVVVfmfaAc38AP2n/ANrL9pz4cT+K/CPgX4b6PaQO0UV94gF/&#10;DFq7Lv3LZxpK33Cqozu4Xdld3yPs4n4/ftCeL/2nP+CWOt+N5tL0TSpZdWtbPX4VeXa0Ed7EFa1X&#10;+B/P+y/LIzDyvN+bdtr6Z/4Jp6Te6L+xR8OrHUrO4sbyE6iJbe6iaKVD/aV03zK3I6/rXyB4G8B+&#10;Jrr/AII7+NtDi8OarJrTaos6aatlK1w8Salays/l7d21UR2z/dVjQB9G6b8Yv2g/hv8AszeBkj+G&#10;+keOPiZ4gktrbRbDw7BeNp+nad9jiZJ9RnfMSSrL8jL58SNv3I+Eesv4h/tLftIfs3eIvAdz8VvD&#10;Xw51jwb4j1mDRZrzwY199os5HZOW+0sNzNF57KoX/ln8zL/F5J8bP2qm8dfCT4AX/gPx14u8LfCz&#10;7UdG+IGveGdOmjutKkigsG8p5/L3IypPP80TMrfMyiXy9teFftBX/wAFtc8UeA9V+E3hnxlrs1r4&#10;isJNf+LHiV76WHVVyqZ824k273l372aKL54vk+SgD75+PH7T3xV8F/tZeGfg78O/B2heKG17w5Dq&#10;ol1a5ltntGa6nSWaWVWK+SkUH3VTfuf5d3CNW8C/tM/GjQfjpffBj4qeGfB1n4y1bRJ9T8HaxoNx&#10;erpGqXEcW77PKXWWRANspd22FfK4R/MiZsLV7hr/AP4K5aIqpdOLD4fMjedCNq/vZW/dFf4P3v3n&#10;/iZ1/u0fG3UZJv8Agql+zrY/ZZhHB4f1adbph+6kZ7W/Uov+0vlru/30oA4D9jTxV8RtK/bC/aIv&#10;Nb0DQLbTX1m1/wCEyure/d/7MWK11FoJ7Xcq+ZEzxhW3YdfNT5Pv7PQfCP7WP7Q/x08KXvjv4U/B&#10;TRdQ8CvfNFoy65riwahqcCvLE0qrvWOLY8XzqzfxbU835nrzDwTrmk6j+0p+2n8JLjUfsXjf4jWz&#10;ad4dspLeXF0y6bfs/wA23am1JUb52Xd/DXF/sdfET9n/AOG/wRj8NfF3XvF/w6+IXhO8uptT0qXX&#10;fEGmsXefYksFrbSqol8q6SJkRPN2pK7Ls3PQB9O69/wUY8NaN+yVd/FwaVcQ6/b6h/wjcnhi8R1M&#10;euKm97XzVXb5Spul8z+JF2/LL8gpaP8AtSftLeGfHHhnT/iF+zbPb+H9YvobKfU/DeoHUW05WlRX&#10;uJVthP8AIiMzbW27sferzjQdf+GOk/sY/ELxZpP7OXiiT4ea5rKDXtD1XVLkXl7brsf+1N80rN5S&#10;OYxvibO9XY7ViZ68m+IXibw38E1+Gk37J/xs8V+LH1zX2+z/AAti1Nry3itml8/YkLputF3nZtuF&#10;Z5PNL7v3cpYA/XeiuDvPjL4Qsfi5Y/DK41by/HF7pv8Aa9vpZtZvntd7p5vm7fL+9G/y793y9K7y&#10;gD5d+Pf7WeveEfHw+HHwi8Dy/FP4kRKtxq2nrcNa2+iQuIjE08jLszKsvyrvXbjc3+1l/Aj9sHxP&#10;4i+N0/wd+MHw+b4Y/ECax/tXSUh1BLy11GL5mdFZT95URm+RnVvKmDbGTa3y38S/BOm+Av2/viFJ&#10;8V/ip48+E2ieMYLa68P+KPC2rNYwXu7yolt7idUk8pYtjr+92qqxbmZF2b/UPgx4e+FV5+2F4Ot/&#10;C3xO+LHxu8Q+GrG6v49e1LxFa63oGkx3NvLA6yzbd6yP8nyxfxNFuPysqgHRa3+3d8VvGGseL9U+&#10;D/wMufH3w+8J6tJpF7qzaiI729mi2eaLe1UGQfe+XasjbWRmVSWReB/bg/ah134vfsB6F4n8HeD7&#10;v/hGPG1rnxBq32tv+JF5F7BE1v8AcXzfNuN8W75dyI3yfN8vn/hWx+G/ji88f6/8P/jfrH7KHjWL&#10;xI/9peE9d8T2/wDZlxKsPzukHmxbt05b5t8qptcKm1kC5Hxp+PXxT+MP/BK3TdX1/TdRS5/4SqDR&#10;tY1aS08xNW0yJGmhvGby/wB0v2r7ND5it80sP3v3jJQB9g+PP25tX+F/wV0PxF4u+Feo6N8SvEOq&#10;NpWh/Dn7e093qDLLErMsqQf3ZBj923zMifxVxvgr/goB8Q9F+MngjwR8YfgndfD638aal9g0rUvt&#10;zvtdtqInl+V+8PmywK7bl2+bu29q6D9rb9ouTWLL4Y+GPhz8UdA8HaD421O9ivfihDqUFzY6SlnE&#10;szQb93l+bKz7V/er9zZ/Hlfkr4meJNP8P/HT4BaLqX7Sl58d9S/4TrSdTlktLmOPRdJtUukXfKsc&#10;sqNcszPtbzMpGr7lxIrEA/YOvGv2kP2jvD37N/guLUb+2n1zxNqkn2Lw94U09s3+tXjMqpFEnzNt&#10;3Om5grbdw+VmZEb2Wvjv9rDxJZfDz9qr9l/xt4kmbR/CGmXviCw1DXbiN/sVnNd2UUNus8oXbFvf&#10;+Jyq/K7fdVmABpfCT9uDUfEHxX074d/FT4X6r8H/ABHrkPm6Al9fC+i1Nlz5kW5Yk8tum3d8rfP8&#10;ytsV874jft6anb/ErxT4M+Evwh1/4v3/AIQnaDxBdWN0tpaWkuPlSJ1SVpW3LOjKyp80Dbd/Wui+&#10;Kn7SPwwHx3+D3haHw7pvxJ8Ua7cynStW0/7LdtoSnyt9wkrfc3JuZvKbdtg7/LXlX/BPfx74U+Cv&#10;hH4mfDvx/wCMoNM+JmheK9Q1LxTN4l1MRLes+xP7Qt5Z0jZ4HSJGLPufc29tqyxUAenWf7efha8/&#10;Zp8XfFBNIurfX/CUIg17wLd3Mdvf6XqHm+QtvMZduxWl+65Xcyq22LzVaKuFvf8AgpNdSeHbHx1o&#10;fwR8W658Jks4bnVvGETiEW0zD9/FBA6D7QsMh8ppd6LvWX+FAzfMfxe8dad8afhr+3B8UvDVpq3/&#10;AAh+sT+EbHSdUvLeW3t7/wCzXMUE7Ip+VvmRXG751WVdypvZa+qPiX/yiStf+yZaT/6SW9AE3jT/&#10;AIKL2/hTVYteh+FPizUvgzHP9lu/iTHCUttzOypLBAyHzbZn8pfP3puLsFVmVVfu/wBpKb4XXXx1&#10;+Amk+OPBOteLfGd1qt1ceEbnSZGSLS5YHtZbi4n/ANIi3omyKX7snyxP8v8Ae8M/aJs4LP8A4I36&#10;XHbQJDG3hDwxMyxrtG57mwd2/wCBMzNVvw+sX/Czv+Cd4t2eS3Xwhq/ktJHsZk/sG12713Nt4x/E&#10;3NAHqvxE/bktND8baj4Z+Hfw28ZfFy58P3y2niW78N2Dm10va7pPEj7P390h2HyF2q24/vV2tUPx&#10;B/ae+Dfxi/Yq8Q/EnW7HWPEXw0l8q01fRdPm8jUomN1FF9nl8q4TY+54mZfN+aJ8/Mr/ADfOGk6H&#10;B4z+N3xc1/4AfHG9+C+oQ+I2TxN4d8YW0Agu9RR7gTXkCyys/lu2791LEvzF/uqqxJxmufGC28cf&#10;8E6fj74OXwj4X0m+8Ganpdlf+IPBFtFb6L4inbU4I/tsKwxIm9kgj3beGVkZdisqKAfcd9+0r8M/&#10;gR+z18MdZsrLVU0fXdK0y28IeD7CNbrW7yKSKBbe3hhaXMrxpLEG+du3zMzLu8b/AGE/iR8MPhXr&#10;Gr/C2S28c+EPH/ifUG8QbPibocWk3esPLuT/AEZIvlCL9nb5WP33fZu+ZU8m8A6tpPgn9rH9kDX/&#10;ABSF0zRLz4N6dp2n63fstvZreC0n3J5r7U3bJUTaDu/0iL++tev/ALaXirw94w/aK/ZZ0TwzJFrf&#10;jS38ai8N1pmpqz2GnxvD9tiliR+kqqrfN/Dayr/E1AHpvxA/b68BfDz4veI/hjJ4e8Ya9440Vbdo&#10;dG0DSPts+q+bDHOy2qo+T5UUhkfzfLAWNtpaun+BX7XHg/47+Ktc8J22l+IvB/jbRF+0Xnhfxfpp&#10;sdRitysWy427mXY3nJ/Fu5zt2srN4b+zWzN/wUq/aXVtTTUwNP0wCZFVSv7qD918v/PP/V/8A5qT&#10;4fPZyf8ABXL4lraoI51+HkS3jLDs3y+bp/zbv4/kMQ3f7O3+GgD7lrzb4V/HDwl8Yr3xbZeHNQ87&#10;VPCms3Wh6xps/wAtxazwyvFuZM/6qXy3ZH6MARwyOq+k1+eHxj8bWv7Cf7S3xc8a6jfmz0P4oeE5&#10;NU0L907rJ4gsVWIWe1fNb5/P83zZVSJfP2/NtoA+zPh78YvDfxU8ReN9I0GS8nl8H6t/YuoXLWrp&#10;atc+UrukM33JNjOUdPvKyfMoV4mf0Ovmr9gH4HzfAX9mPwvo19BJZ67qif23qdvNAYJIp51VhE6M&#10;u4PFH5UTbv4kat79uKS+j/ZH+LTaZ5/2j/hHroOLddzeVt/e5/2fK37v9nNAHAeJf+CmnwO8OeNJ&#10;dHGr6rqmjWrrbX3jDStNe60WzuWWd4rd5U+d3cW77fKR1b+98j7eP/4KSfFKz8SfsR/8JZ4G8Srd&#10;abf6nZvbatot2THKnmurJvX/AGlZWX+Fl2tXln7N/wALfj/qn7Mvhy/8GftCeD9B+HS6P5kmmTeG&#10;7FotOVk824iuHaD7yb38xn+9lmOd26uT+OXgOy+GH/BLWbwtp/jfSfiDZ6b4ojWPV9BuPNsgHl83&#10;yonyVba0nzbONzP/ABbqAP1lrz34n/G7wL8F49Nk8ceJrTwxBqTyxWc18GWJniiaR137dq/Kp27s&#10;bm2qu5mVa9Cr5R/a+0Xwh4i+M/7OemeOLfSb3w1ceIdRSe31oJ9llk/s2X7Oj7/lbdP5Sqh+821e&#10;elAHf/Bv9sn4N/HzxDLoXgTxtb65rEMXnmzksrq1lKfxMvnxJvxkfdqt8W/21Pgv8B/E3/CPeNvH&#10;dppWtqoaXT4Le4vZYNyKy+atvE/lFlZWVX27lbdXBftRaTo95+0t+ze2gXOl6Z8YJPEkhW7kiYzS&#10;+HYrW6fUomOxlwy/JFv+ZXlfymX9648+8P8AxI17xp+0J8Xp/gB8FdF/4S+DVH0DxD8TPHWut5EU&#10;9q+14vsqM9x5DLbqqCBlXd5TOi7KAPqX4P8A7RHw9/aG0/Urj4ceKrTxB9gSI3WyCVHtvN3eV5kc&#10;iow3eW//AHxXjv7K+qeCPh78J/HHxQ1n41yfEq31PVZJtZ8daykun2imJ/KS3ggkfy4kVpGVfK+/&#10;5iqvyrEq+G/8E/LfW7f9uD9opfE/9iHxJtRtT/4RpZF0/wC1NcbpfK8z5vv7vv8Azbt9c1+zL4J0&#10;P4mf8Eptc8Ja7400f4f2Ora1Ki67r0qR2sUkd5BOitvZB8/lbfvfx/xfdoA+yfAv7dfwJ+I/iSHQ&#10;NC+I+l3WsXF2lhBayxT2/n3DPsRInlRVkLt93Z97IxX0DX5qfFDxF41+APgHwCPj18GfDfxJ8CeC&#10;5dNTR/iB8PdQktbjRFTYkbeX8kqSN5EDZRoYGZok3fdWv0es7631K1hubaaO4tpkWSOWJtysrfdZ&#10;WoAu0UUUAFFFFABRRRQAUUUUAFFFFABRRRQAUUUUAFFFFABRRRQAUUUUAFFFFABRRRQAUUUUAFFF&#10;FABRRRQAUUUUAFFFFABRRRQAUUUUAFFFFABRRRQAUUUUAFFFFABRRRQAUUUUAFFFFABRRRQAUUUU&#10;AFFFFABRRRQAUUUUAFFFFABRRRQAV5v4Z/Z7+F/gnXLPW/Dnw28I+H9atS32fUdL0G1tbiIsrI22&#10;REDKGVmU89Gr0iigAooooAKKKKACiiigAooooAKKKKACiiigAooooAKKKKACiiigAooooAKKKKAC&#10;iiigAooooAKKKKACiiigAooooAKKKKACiiigAooooA8D/Z4/ZZsvgF4++LniyPXrjW9R+IeuvrE8&#10;LW6wRWcXmzyxQr8zM7K11Lul3fN8mETad3vlFFABRRRQAUUUUAFFFFABSfw0tFAEcarCgVeFWpKK&#10;KACiiigAooooAZT6KKAPJte+Dd1rn7RHhj4kXPiSQ6V4e0O602x8OLZJ8tzcyoZ7prjduYNFFGnl&#10;7ePKDbuWVvWaKKAMHxd4R0Xx1oF1oniHRrDX9Huinnafqdslzby7XV03xP8AKwV1Vuf7tVPBvw88&#10;LfDnS5tN8JeG9H8L6ZLP9omtNFsYrOJ5diqXZIlVd21FG7/ZWupooA4Hxn8Evh78RtTi1LxZ4D8M&#10;+KdShg+zx3etaRBeTJEGZ9itIjME3M/y8feaup1bSLHXtHvNN1Ozt9S029haC5s7qJZYbiNlKsjq&#10;3ysrL1XpWrRQBwn/AApP4d/8If8A8Ij/AMID4X/4RXz/ALT/AGF/Y1v9h83+/wCRs2bv9rbVPS/g&#10;D8MvDvg278J6d8PvDNv4ZvjF9r0hNKg+z3jR7djToVxKylVbc+5vlz1r0eigArA8WeEdE8c+H7rR&#10;PEOj2HiDR7op52n6nbJc28u11dN8T/K211Vv+A1v0UAePfBX9lT4Wfs93l7e+AfBtp4evbtfKmvP&#10;Olurh4vlPlebO7uqblVtittyimj40/sqfCz9oS8sL34geDbXxDfWa+VDeedLa3CRfN+682B0dk3M&#10;zbGbbl2New0UAef6t8FPA2ufDO/+HUvhHRk8DXUL28nh+0tFtrVUZ/M+RI9vlv5h83em1lf5lw3z&#10;VNr3wj8KeJfhfJ8Or7RkfwU2nx6X/ZMMskSraoqokSsjK6hVRejZ4ruqKAPNvEvwH8C+MPg9B8K9&#10;W0NrvwHDaWunppP2udNsFs8TW6ear+b8hii/i52/NVu6+DPg288T+BfEB0C3g1DwPDcW/hz7Kz28&#10;WmxTwJbyokUbLHt8pFQKyttC/LtrvqKAPB/i3+xb8F/jp4m/4SPxp4EtNW11lVJdQiuLizmnCoqr&#10;5rQSp5pVVVQz7sKu2um1L9nP4c6x8FY/hJN4Wt0+HSQx2/8AYtvNLbrtilWZf3kbLIW81d7OW3Mx&#10;Ytu3NXqVFAHmPib9n3wF40+D9l8L9a8Nx3vge0t7Wzt9La7nUxRWxTyNsqv5vyhF+bfubndnc1Yn&#10;wT/ZL+Ev7O+qajqPw78G23h/U9SgWC4vHuri6m8pW3bFeeV2RN23cq7Q2xN2dq17TRQB534X+CPg&#10;vwb8R/Evj3R9BSx8WeI0iTVb+G4lP2kJt2/u93lr90fMqru/iqxZ/BrwhY/Fy++JtvpPl+OL3Tf7&#10;IuNUF1N89rvR/K8rd5f3o0+bZu+XrXeUUAFfCHx2tl/bO/ac8LfDDS9F1jR9P+FOvJrPivWtRgiW&#10;HayJLaxW6rLvf7Rsf5227V+fa9fd9FABRRRQB8feJP8Aglr+z54k8SXutSeFb3Tftlz58mnabqEk&#10;FqjMfmVI0/1aEnOxDtX+HaoxXq3jD9lH4b+OvgfpvwkudDbSvA1iYpLfTtLnaAp5T7hl87mZmZmZ&#10;myzMzMx3Nmva6KACvkX9tH4Z+GPjb8WvgH4B8W2lzfaJrGp6358MLyxf6rSpZFYSp91lkEbKp+9t&#10;Pysu6vrqigD5++Cn7Ffwz+Afjibxb4etNVvvEcmnRaTFf61qMt69vaoqIscW/wC78kUS/wCyqbU2&#10;ruFcZ44/4JufC7xp4s8UawdY8ZaLZ+LLz7f4h0LSNcMem6tcea0u+4iZGZtsrs6jd8rN8u2vrSig&#10;DwT4CfsX/Db9mfxNqOt+AbO/0yXUbSOzuoJ7xriJ1Xbh8v8AMG3KW+9t+dvl+7tr+FP2LPhx4Z/Z&#10;yv8A4JSRarrHgy/lae4N/dbLppDKs6t5sSxfcdEK4X+D5g3zV9B0UAfIuk/8E5PA0F74di17xx8R&#10;vG3hbw9cRXWneDvFGure6KpiV0iQ2vlD5EVtoX+78rblZlP11RRQAUUUUAFFFFABRRRQAUUUUAFF&#10;FFABRRRQAUUUUAFFFFABRRRQAUUUUAFFFFABRRRQAUUUUAFFFFABRRRQAUUUUAFFFFABRRRQAUUU&#10;UAFFFFABRRRQAUUV8Y/8FVfGWueGv2YodG0K+/s668Xa/a+HZrlr5LJFt5UmldZJX2qkb+Rscu6r&#10;sd9zbN1AHXftrftDP8Pv2XfHXij4ceMdMTxbpS2Uttc2cttePCr39vE7eU25SNkrL8y/xV9D2cl1&#10;pOhRy65fWj3FtbK17qEMX2W3LKv72UIzt5aZDNtZ22g/ebGa/Mz9vj/gnn8Jfgz+y7qHjTwLpl1o&#10;eteGpbP7TcT3c902qRSyxWrK++XbG+6VZdyLt+Vl2/N8vfft0+ItN8bftNeD/hl428F+OvH/AIA0&#10;vw1/wln/AAjvw+sGub26v3u3tke6CurfZo4ldd0TIwaf73zUAffGieIdK8SWr3OlalaapAr+U01l&#10;OkqK393cv+9XzL+zH+1hrnxY+K/7Qfh7xgnh/Q9B+Hevpplje2yvbs8bXN7FuuHklZd3+jxfdCfM&#10;zfh8teAfDtj8Nf2kvhj4j+AnwI+L3w5ivNVi0TxTa+LPDV42mz6VcvEkspnNxK0bQlfNw3ybgrNx&#10;FtaD9mn9lnwF+09+1h+05L8RINQ1vTPDPjK8Njo8d/Jb2rPc3l4JZX8ra+7/AEWLG11/2t3y4AP1&#10;Ps7631K1hubaaO4tpkWSOWJtysrfdZWqkvinSG1p9HXVbF9WjXc2nrcL9oVdu7Plfe+7zX5bw/E7&#10;xz+xHaftS/DrwXr7T6F4Fg06+8MW+rJ9s/sw6jcWysyMyr91LrfsbdF5q7trbn381/wpf4c/8If5&#10;3/Cm/wBqT/hbHnf2j/wsr/hF5ft39pff+0eT9q2bfN+fr5v/AE33fPQB+w9FfmP+0TdfFT4ufsP/&#10;ALNsPiZbzwf8WdU+IOnaUlzqENxp1za3i/b7e1upQf3kTttilZ1X+Msi/dWqX7VX7KPhf9kXUfhd&#10;8UfAeueKo/Hl148sbC81vU9W+0T3vnpcPcSy/L8zy7Pm/hdZZFZfmoA/UWiivza/4KQXHh6L48+C&#10;/wDhdFp45uPgT/YqiA+GG/0X+32uJlH2jc235LXew2/vf7u5d60AfpLRX50/sl/EbwX8N/hL8Zr/&#10;AOEfxe1Dxr4P8K6JeeIdO8B63pD2s2hN5cs21bmX/Wo7RN8qDYrPub53O75O0D4nfs/fHjRG8Wft&#10;K+OvHviL4p6hA1rI+mWscVrpdvG7rClqkUXlfd/eN8u3c7HZuLMwB+49FflPpX7XXj34mf8ABNj4&#10;w6vP4t1I+MPCOsWNhZeK9P3adeXFnLe2nlOzRP8ALLsaVG27fl27tzbmb6X/AGFv2X9C8A6DoXxl&#10;XxR4u8ReL/HvhWwudYbX9TW6heSeOC4duIldmVhtVndmVSwzzQB9g15x8BfiJrnxa+E+h+KvEng+&#10;++H+t332jz/Dmpb/ALRZ7J5Yk37442+dUV/uL9+vR6/Jfx58eviV4Z/4Jf8AwQ8faZ458QReMpvG&#10;Eqz62+oSzXF0qT6oViuGdm8+L91GDHJuVgirtIoA/Wivnz9p39pzUvgTrXgHwz4b8Aal8R/GfjW8&#10;nt9K0exvEtItsCxNK8krK+zb5qt93aEWRndFWvkT9q34e+IP2DdP0T44+H/ij428S+Ptc8UWVp4n&#10;XVLyBNL1lfsl07q1qsW1U+RkiRmfyFf5OVVhqftQfD8ePv8Agpt8LPBp8b+PdDOs6LdauLzSPEPk&#10;/wBk/wCh3EXlacnlf6Nv+wbpW3N5vm9F2/MAfoL4H1DV9b8J6RqHiHQ18N65dW0ct5o8d6t2LOVl&#10;BaLz1VVkK527l+Xj5a6WvgWz1Txf+2F+0T40+Hnhz4m+KvAPwr+FKW+lapPoN99n13W9T/0iLzft&#10;Xlbkj3Ry79zOr+SjbMy7otz4QfEzx18B/wBsCP8AZ58c+Nrr4g6BrejPq/hHWNRj36nGitK32e8l&#10;2/vHVLa6/e/Nu2ofl37IgD7eor83/wBjXSvip+1TceOPEmp/tC+Jj8PtF8Y3P9iSeGo47G6vrpXW&#10;ZZZPPilZLHyp022T70+bayr5QD0v2YLj4z/teab8ZNC1b42694U8P6NrV7Z6bLoUESagbqWd503X&#10;W3zFtoivEUTozLK0e9I0RaAP0tor8xv2XdX+PX7f3wf8Qal4g+LOp+C7HQTJp2lXvhHZpt3qWreV&#10;5iS30sQ3eREk8SmKJY1k3hvlaLc3pH7Kv7Rnxu+P/wCxbq/iPw02meJfixZ63LoyXmtxxWtrt/dS&#10;+bsi2qxWKfav3Pm+8G2/OAfeNFfkb8Wvjd8UPgF4HPxE0n9szwr8RvF+pz2Can4KsbezvbcOsTb1&#10;tViaVYlXnc6xWyyfeZvN2I30T4o/aD+Mvxo1z4HfD/4Yalp3g7xR4q8E2fjjxZ4glsIp7fTrOfyl&#10;zaxTO+9vN85PKZW/1sPzr87qAfTHj342WXgf4zfDH4eTadc3N547/tT7NexSKIrX7DbrO+9erbw2&#10;3ivUa/OCXTvi34W/4KLfs++G/iX4yX4h2FrY63faP4iTQItLEjT2FwtxbssX7tmT7PC3ysflkX+9&#10;XcXnxg+N37UH7RXjXwV8HvFNn8MfAHgG7/srWfE99pMWpXd5fqZVdIoJU2lRKm3buXaqeZv+dY6A&#10;PueivjL4QfHD4u/D34yfEb4UfGCXTvGN9oXhiXxhoPiXTIIrL+1NPjl8pvPjT5YmZtq7dnyMkvMi&#10;GNq8R+DH7Qn7QX7THgseKvA3x18DwePGu5Ub4STaLawbIkbmVZZWad1COsu5dy/w79ystAH6d0Vz&#10;nge+1jVfBmgXviLTV0XxDc2EEupadHKsq2100StLErL8r7H3Lu77a4H9pLxN8V9D8BxQfBvwnaeJ&#10;PF19crbfa9Tu4re00yHJ33Do7o0v91UT+9u+bbtcA9hrhpPiZpkPxdtPh00F4NZudEn16O4Cp9n+&#10;zxXEUDru3bt+6df4f73zV8NfGL4v/tZ/sceG9I8e/EXxX4B8c+G5dYjgu9Fs4mtZ283zT9ngk+zx&#10;fKsURZXbc6sfmWRVr274ieGbbX/+Ci3wkvp7e/uJdE8HatfwPZSRLFA7yrbb5953NHsndf3fzeY0&#10;X8O+gD6woplfAvg342/tP/tYXGu+MfgxN4F8I/DS31GXTNHPidZXu75IuGuH2xPt3ddu1dvyr821&#10;nYA+q/hD8fvDfxq1bx3pugRX9vfeDNen8P6nDqEKpunibb5sZVm3RsVbbna3yHcq8V6lX5vfsL/G&#10;D/hW/hT9qn4j+ONKutOlsfF91qer6Xp6+ZLby75Wlt495XO122/Ntrs/Dnir9tT4peHLH4k+Fj8M&#10;tG8N61bprWkeEtQknmuvsbLvgillWLazyxhPm81OX/5ZfdUA+zvF3jTQfAeiyaz4l1vT9A0iB0SX&#10;UNUuo7aBCzbV3SSMqj5q07O+t9StYbm2mjuLaZFkjlibcrK33WVq/L/9ur4/al+09+wf4X8f+FLa&#10;y0fwjd6r5XiPTdT3SahBexuqQxW7qvltFu812dtrMvlfd+dK+gE+L37Qvw7+DfgbRrL4daB468c+&#10;JJ/s+i3nhaO//wCEf0nTEt7fypdSln/erLudvk3IrKrfPuXawB9m1wTfG7wYnxaT4ZnVnXxu1j/a&#10;K6WbOfm3/v8Am7PK/wDHq+PNZ/aN/aR/Zi8RfDuT40r4K8S+HfF2ppp0sPh8SpfWTN/dYosW5fNV&#10;ud6t5RXem7fV/wA5f+HvWz+P/hD/AP2lQB9afCv4zeEfjRpur6l4N1f+2rLSNSl0i8mFrLAI7qJU&#10;Z4v3qruwJFO5fl5613tfmr+yZ8f9B/Zn/ZP+OXjzW1W9+xfEjVorHTPPSGbULp4bURwIzd8/MxVW&#10;2ojvtbbiul8RftG/tbfAWxPxG+LfgLwXN8OreS3XV9N0S88q705ZdsQdH82XdtlePcv73d/DtX50&#10;AP0ForK0nVrHXtJs9S0y8t9S029hWe2u7WVZYbiNlDK6MvysrL0bpXzt+1Z+014m+Ffibwb8Nfht&#10;4Xh8U/FPxnKX0yLUiU0+1t4iWnln2urt8qt8q7cKHdm+QI4B7J4y+LfhD4e+KPCfh3xL4hs9I1fx&#10;XdvZ6LaXR2/bZUVSyK2Nq/eVfmI3M6KuWZVPdV+S/wC0Z8Qfi54k/ao/ZT0L4weArHwprWk+LLe4&#10;g1jRbtrjTdVWfULLiJW3eU0QiRXRpGbLq2FVk3fV3xB/ak+JXjT4q+Mfhz+z94K0HxhqPhD7Kmu+&#10;Jdd1dUsbK6l80/Zfs8bo8rDymVmVxsdXR1+X5gD66or53/Z+/aS17xx411j4YfEzwi/gX4r6LYpq&#10;Mtlbytc6fqljmJGv7WfbtEfmvt8tmZl+7vZlk2fRFABRXB/F3xR4w8IeDptR8C+B2+IevrOiJov9&#10;sRaZuRid7+fKCvy/3a6nSrm5udKs5r+0/s+8lhR57XzfNMLlRuTev3tp43UAadFfEH/DdvxP8Zab&#10;qnjv4X/AK98ZfCDTYLphruoa1Fpt3ftEkTvLBAys3lxbbmPaiy+awXayujRt2Hir/goV4A0v4F+F&#10;viPoOn6t4ovPF13Jpnh7wjaLEuqXV+pdTE8SuzKvm+UrMnm48+Lar713AH0L4e+IXhfxhqus6boX&#10;iXR9b1LQ5/s+q2mnX0VxLp8u5l2Tojbom3RP8r4+4392uqr4I+Avxm0v9lvx1pfw68c/A7WPg/qf&#10;xK1s3GnaomvW/iCLUr2R9jCeWLb5AVnt0VUVl/e7m2fM7dz41/bm13S/2jPG3wZ8IfCTUfHfizQ4&#10;Laex+xatHbRXSS28M8r3EkkW2zjjWXbvZn3yGJMLv+UA+vqK+LPDf/BQPxB4o1nV/ANl8D/EUnxz&#10;026kin8Df2jEtrDbpsZ7qXUXRYo4ijfK21g7PEqbllV69F/Zo/bG0T49eHfG0us6RN8PfEXgW4aD&#10;xTpWrXKPb6btaYb/ALVtRWQLBLu3Ku1kcfd2uwB9HUV8ZT/t+eIfEnh0ePPAfwG8WeMvhJbSrHfe&#10;KPtkFrdkJLtne10/5pbmNFP39yruSVW2eU7V9J/CP4qeG/jb8O9G8beEruW90DVld7aWSFom+SVo&#10;3Vkfuro6/wDATtoA7qivMPj78ePC/wCzd8N7/wAc+L5Z/wCzbWWO3js7PyzdXcrttWOBHdA743Pt&#10;3cKjt/Ca8usf28PC1v8AEfwv4J8XeBPiH8OtS8VPDDpFx4q0RIrW8llEWyFWiml+f9/ErLt/dM22&#10;XY3FAH1BRXzx8RP2zPDHgX4wXXwy0vwv4v8AiB4ysNMfVtQ07wjp8V01lAkfm/vTJLF8zI6bVXdu&#10;aWJF+d0Vtf4F/tVeEfj14i17w7ZWOueFPGWixRTX/hPxdY/YNTgic/LL5O9tyfMnzL93zYt2N60A&#10;e4Uyn1+SP/BM79qzw58Ffgtq/g1fDHjLx94tu9duNbbRvA+ivfz21m0FvB5so3IuN8f8Jb/WRf8A&#10;AQD9bqK8O+Gf7XXw0+K3wV1j4qaXrM1r4R0N5l1W41G0eKWyaKNJXRk+be2yVP8AVb92/auW+WvG&#10;bb/grB8GJj9un03xpZeGXm+xx+JLjRD/AGbJcKqO8Csjs3mqkqsy7Pu/VdwB9r0V4h8YP2wfhb8C&#10;U8IXni7xD9n0bxXBNc6Vq1hBJfWs0UaRMX3QK/ysJ4trKG3bq5z4fft0/C74hfEDw74OhbxB4e1z&#10;xNZLqOip4g0eeyi1GBlZkeJn+VldUfa33W27VYttWgD6Soorzbwz8cPCHiz4w+L/AIZ2V8T4w8LW&#10;9rc39jNhC0U8aSo8WT+9VQ8e5v4WkUfxCgD0mivLrf8AaE8HTfFDxh4IN7cQah4P0xdU8Q6hc2zw&#10;6dpkTosqLLdOBErNE3mfe+4j/wBx9viOs/8ABUv9nzw/4mudEn8T3t0LW7a1l1Kx0+S4sztYq0qS&#10;Ju8yLj7ybt38O7NAH1/RXk/xX/aQ8B/Bn4f6Z458SaqzeD9QuLeCDVtMhe/iZZ13xTboQ37or82/&#10;/d27ty5858J/8FFPgX46+KFt4D0fxdLPqd5dLZWV0bKdbW7uHZVWOKUr/Ez7VZgqt/C33dwB9PUV&#10;89eMta8Dx/tg+BtK1D4n+LtL8dzaPK2neAbO6uF0LU4Al4WuJ4liMTSLsl5eVT/o8fy/d3P+LH7c&#10;/wAEPgl44vfCHjPxxHo/iGzWNp7JNNvLox+YgdNzRRMv3HVtuf4hQB9BUV8dfsD/ABS1j4keJP2g&#10;hd+LLnxhodl48vE0W6mvPtcS2bO+wQPkr5GxU2qnyDnb96uq1T/go5+zjpPiSbRLn4oae13DL5DT&#10;WlpdXFqW/wBm4jiaJl/2t22gD6boorgfij8Y/BfwR0zSdS8c+Ibfw5puqanFpFtd3aP5P2mVXdEd&#10;1XbGm2N/3j7UXZ8zUAd9RXhfw3/bK+DPxc+I1z4E8H+PrDWfE8Pn7LWOKVEuPKP73yJmRYp/4n/d&#10;M25FZ1yq7qX4c/tlfBj4u/Ee58CeEPH2n6x4oh+0bLWOKZUuPKP73yJWRYp+7jynbcis65VS1AHu&#10;dFeTfGb9pr4Z/s721lP4/wDFtn4de+k8u3t2jmuLiXG7LiCJXl2fKfn27M7V3fMudb4UfHLwD8ct&#10;LbUvAfi7TPE9tGiSTJZzfv7UOW2ieJsSRbtjYV1U/KaAPQ6K8X8bftefBn4e+DrLxZrPxJ0D+wL+&#10;Zrezu9Ouft/2hk2+akSW+932b03bV+Xeu6vU9J1ax17SbPUtMvLfUtNvYVntru1lWWG4jZQyujL8&#10;rKy9G6UAatFeJeG/2xPgp4w8dy+DtI+Jnh281+OSCKOGO8XyrqSXb5UdvP8A6qd2LquyJ2bd8vWt&#10;H49ax4n08/Dr/hGfGug+CvtHjHToNT/t6WKL+1rFvN83T7XzYn3XUuF2Ku1vlb51oA9cori/HHxW&#10;8E/DE2Q8Y+MNB8J/bt/2X+3NTgsvP2bd+zzWXdt3Lnb03LVvwX8RPC3xH0ybUvCXiXR/FGmxT/Z5&#10;rvRb6K8iSXYrFGeJmXdtdTt/2loA6mivMrj9ov4T6fo9hq1x8UPBttpOoNLHZ383iG1SC5aLZ5qx&#10;P5u1im9d237u9c16BZ31vqVrDc200dxbTIskcsTblZW+6ytQBdor5f8A2uv2qdP+G/wA+JOufDjx&#10;f4d1Xxz4Ue1in0+O8gvJbBm1CC2lWeBW3L951+b+L6V754J1S71vwboOqX4mW+vLCCeZJtPlsHEr&#10;Rqz77WR3eA7if3TuzJ90s1AHSUVy3gv4ieFviRpk2peEvEmj+KNNin+zzXWi30V5EkuxWKM8TMu7&#10;a6nb/tLXU0AFFfMOr/tAeIoP2+tE+EVs9nJ4Vm8HNq11CY1a4S982Xo6v8vyLF8jf3t3dWr6eoAK&#10;KKKACiiigAooooAKKKKACiiigAooooAKKKKACiiigAooooAKKKKACiiigAooooAKKKKACiiigAoo&#10;ooAKKKKACiiigAooooAKKKKACiiigAooooAKKKKACiiigAooooAKKKKACiiigAooooAKKKKACiii&#10;gAryP9pz9n3Sf2mvhLqHgTWb240yG7nguI763XdJA8cqvuC/dbKhl+b+9XrlFAH55/FH9jH9pj4+&#10;fB+58EfEX4u+GLu10cpLo32C0mVtYnWV9kupy+UrLsibaqxKwZirvuZNz+8ftP8A7MOt/FzxX4Q8&#10;f/D7xingL4jeE45/sl8bRnh1WJmSSKyu5Y2V/I81Pu/vFCzS/u23Yr6UooA+UPC/7P8A8aPiF8Tf&#10;DHjP42fEHR1sfDd611Y+B/AYu4NMnlVU8q4nnkdJZGRwW8p1dPl+9tlkSvJfCn7Gf7RHwd+PHxK+&#10;KHw68d+DYZ/FPiO8vG8L659sfTryxnmnlie6aJNyzxNKm1U/vS/vdu5ZP0JooA+P/hv+wv8Aa9F+&#10;L+pfFnWbXxL43+KcD2+rvpNqBYaVEB+6SzWUMzPE+10lk+b9zF8u5WZ+Pm+C/wC2jovwrvvhvovx&#10;H+Hc+lwwHTNP8W3Av7XXUslwkR3RxNHFL5S7d43uu9m8xn2y194UUAfL/jb9lnxLqXw4+BnhWy8Y&#10;3Xiq+8C+OdN8Uarr3i+7klvL6CB53m2sFc7/AN/tjRvuqiqX+XdVv9t74D+J/j34D8DaX4UWzkvN&#10;F8baZrV2t1OYv9GTzYpGQnunniTb/dR9u5tqN9K0UAFfKHxr+Hfx38B/GG9+KXwf1j/hPbLUtOFn&#10;qHw38TaxLFZxNut1WbTk3pBE+2Jmcyt/z127zLtX6vooA+G/2ef2VfHHiT4o+P8A4m/FjQfDPgeL&#10;xb4Yl8KQ+CfDMUD+RayOola4dF8uV2WBGVi0u5ZdrbFiWIcx8J/DH7Wn7I/hVPhl4T+HHhn4qeDN&#10;KnlfR9eTVotOl8uS4lldJUknVtxZ923aQu5l3yDBr9C6KAPhz4rfszfF3xH+w38QvCOo+IL/AOJH&#10;xO8Y3lnrMum3N1FDa6dK15azTWdo8su1YIlifaN4X5DtVd22vp39n7w3qPgf4D/Dfw9rVv8AY9Y0&#10;fw3p2n3truVvKnitY0lXcp2ttZGGVOOK9GooAK/Ln4n/ALIPxe1f/gmv8KPhfaeEJLjxzofiiW71&#10;DSEvrU+RFJLqW1/N83y2H+lQfdb5d/zfdbb+o1FAHxn/AMFRPgz40+O/7P8Aoeg+BdCm8SarZ+Jr&#10;a+ntbeWON1h+z3UW/wCdlzh5Y8/7277qsRN8TPgf441z/gpV8JvijY6E1x4F0bw5Ppl9rCXMA8m4&#10;aLU9qeUX8z/l4i+bbt+brX2NRQB8P+PvCfxb/Zh/aJ8efEL4SfCyy+IvhDx7DY3uuabaXcVhdWd9&#10;B5kbGIfx+b5ryu3lSMzuzNt2/Nd+BPwn+I3xi/aej/aC+MHgmw8BT6Toz6J4X8OR6i9xewIzOzXU&#10;5U7WOy6uIvm2/e/1S7VdvtOigD5A/wCCbfgLxz4H+Evjl/iD4dvPDWv6341vdZNleyyyu0c8Ft82&#10;+WWWVvnV13SuzNt+Zm+9Tv8Agnh8NfGXwv8ACfxSsfFug3WhLfeNb7VLFLuNVaeKRIV81W3/AHf3&#10;X9xf95v4fr2igD4s/wCCVPwj8Y/Bn9nnxDonjbQLzw5q0/iie9itL5NrtC1paIr/APfSOP8AgNfO&#10;3gH9l74zWH/BNbxx4FtdA1jTfGdx4qN+2hXEq2st1Y+Vaq8cXz7ZEYIzbX27mV12s23d+rlFAH5E&#10;fELQ/iH8Wvgfr3gD4dfsTp8Mrdre3t7vV5wqagyWs0DpsklggkuG+Urv3SM+52/vV7HL4B+Kf7Ou&#10;p/A34v8AhD4fzeMbi3+HOneCPGPhW3s2XUrZYEimeeLa37yXMXlfdb/VIvzeauz9FKKAPzi8I6x8&#10;X/j9/wAFAvhd8StX+Fni/wAD/DjQLXU9Ns4tdVkMe+1vV+1SwNjyJJd0CN977kS73+WtzTYfiT+x&#10;L+0j8S9Rg+HPiX4pfCz4ias/iH7b4QszeX+mXchneWJrdV+b522/Myrs8pt+7dHX6A0UAfDP7P8A&#10;ovxg+LH7T3xK+Omt+FrrwJpT+GD4W8G6L4stvKuPL89Z0eeKPEiL5sTO+/P/AB9bUdljrxPxXY6F&#10;8XvA72XxX/Y18bp8XVtrmCLVPh74ffTdNaWVAtuzXSysvyKIl3TrOsWxzt+9HX6pUUAeH/sf+CfG&#10;3w7/AGbPAugfEG+mvfF9raStevPdPdSReZPJLFC8rfxRRPFF3Vdm1Sy7TXi3/BULw/458RfCfwxb&#10;+HrDxPqvhFdbWTxdY+E3K3U2n7DuXHzbl5f7yNGrbGdflr7ZooA/FD4weDfAvxY+Bwb9mb9l3xtb&#10;2V9dxXN/4q1XT57yUwxO8SxWB8+4Z90rv5vlMu3yvmVvvRfeniyHxTqP/BRj4Zarb+ArjV/ByeCL&#10;qOTxNdaXKq6TcTSzvxKy7Yp9sEUWz5W2XUv97FfXdFABX5u/AD42Qf8ABPnwvqfwX+I3hPxpfaqu&#10;vXh8Kalo+ircReKYJJ4EiS1/fEee3m+Y0W75Vwu7zWVG/SKigD8yv2efgv8AFL4ifs5ftW6T4m8I&#10;6x4a8ZeM9Tu76zsdVs/s/wBsuWR5QkTyeXEytL8nmr8vzbq4Dwm/7JcXw303wb8U/hLqGk/HLQIY&#10;9On8Ix6fqVtf63qC2dvFF5T2Z2t9q8uHZvK/vZZZNv71nk/XSigD8sfjL8N9eP8AwS3u7bT/AISX&#10;Xw6lt9aGrT+Gbaa5upba1WTc91L57NKmF+Zt/wB1V3fKtWf2iPjknxs+FXwXvfD3jzxBpvwIsbtd&#10;M+IXibw9b3kVxaXkcVrtSdzBv2/6R8jfPE0r/NuZEr9RaKAPxC+O2m/AvT7r4W698HLPxHr+kWvi&#10;GCDxD8TvELXqW9zdb0dLV2uEVPPVFaVtkSqqbPvbm2/Yv/OYb/uTf/aVffFFAH41x+AdQ8afsP8A&#10;xN1a00aHxJYeEPjZd+JdX0eSWaM3lhFaxRXCBovmX5Z9ztuXbGsjbtyir/irxB+wh/wiOjyfD74U&#10;6r8QvHerTWtraeDE1LW7K4WWfHySztI8W5fufujLufbt+XLr+s+g+FNF8LNqQ0XRrDSP7RvZdSvj&#10;p9qkH2q6kx5k8uwDfK21dzt8zYqvpPw98L+H/EWqa/pfhjRtN17Vsf2hqtpYRRXV5/11lVd0n/Aj&#10;QBU+FWjjw/8AC3wbpX9gHwn9h0aytf7AF4bz+zNkCL9l8/8A5a+VjZ5n8W3dXxZ+1xcWnwZ/4KAf&#10;Af40eKDcWPgRdMufD13qog3QWdy0V6I/Ndfu7vtm7p92KVl3bW2/oJWR4g8PaV4s0W70jW9NtNY0&#10;y8j8q5sdQgWeCdT/AAujDa340Aflr+1T+1J4L/aE/bW/Zl0fwLqEGv6T4b8UWMs+sW5kRGuLnUbV&#10;GgVXRfuLbI29WZW87/ZrJ1r4dfDvwT+1R8a/Bfxz8ZeKfhw+va5J4w8O+IvD+sPaWU9pcSys0LK0&#10;TLvbzUVn2N89myK67f3v6jaP8KvBXh7+wP7K8G6Bpn/CO/aBows9MgiOmef/AK/7PtX915uTv2bd&#10;38VWPGnw78LfEjTYdM8W+GtH8UabFP8AaIbXWrGK8iSXYyh1SVWXdtdhu/2moA+Bf2IfAPwq1j9r&#10;bXta+HF58QfH+leF9Ee1/wCE98R6yGsGvJXRTaxQrbxvL+6eVt7vt3K7CL/VS1+kdct4L+Hfhb4b&#10;6bNpnhLw1o/hfTZZ/tE1rotjFZxPLsVS7JEqru2oo3f7K11NAHwH+0lrl3+3d8WLj9nfwSJbbwR4&#10;Z1CO68c+MoAkv2OeNbjZZLC+3cfNjVd6sx37vl2xNu+v/jf4OvviN8GfHnhLTZbaPUte0G+0u2ku&#10;nZIUknt3iVn2qzBQz5OFbpXyDr8nxv8A2Jvi78TdW8E/DC++MXwo8Z6o/iRLPT7lBqGnatcsPtHy&#10;xRNK0Xyfd8plVPI/eKwl3+vfsh+BfjNZax8RPHvxn1I2+t+LryA2HhSG7W5h0G1ga4VIUeJvK+ZZ&#10;F+512h3ZpHfaAeP/ALIP7Z3wm+EP7Knh/wAO+N/EVv4T8W+EYbnTdU8LXcUkV/DcRTTfJ5TIm532&#10;7v8AZZ9jNuzXGaz8cdQjt/2Tv2hvG/w/fwF4C0rUNfttQj0eHzIrSHULdYrO68jCyCJ9skm5VbKp&#10;uXd5sSt9neKv2Ufg74+8WN4n8QfDbw7q2uSSLLLdXFiv+kOG+9Kn3Zf+B7t1d7418E6J8RPC9/4c&#10;8S6Va65ol+oW5sb2FZYpQHDL8pHVWCsrdVZVYdKAPhv9vz40eAf2jvh14W+DPw48S+F/HHjTxpr1&#10;jFZtBN9qj0mLe7NeebEjrE67fKZf9Z5U8vytXX/AVlk/4Kd/tKuN3/IH0ZfmXb/y6WtfRfwx/Zz+&#10;Gnwb1C5vvBXgjRfDl/cR+TJfWNsouGiJVjF5p+bbuRG252/KvHFb/h/4T+EPCvjTXPF+keHrLTvE&#10;muqi6lqUEe2W62/d30AfO3wC0myuP2+v2qtUks7eTUraHwvbwXjRL50UcmnbpEV/vKrtFEWX+Ly0&#10;/uCvmnQ/+Eg+M2of8FDrHS9Eju9akuLXT7bTtFt23T/ZHv4F2pnc8rrb7m2/fkZtq/Ntr9HNK+Fv&#10;hLQ/iBrHjmy8PWFv4v1iBLe/1pYB9qniVUVEL9duIovl/wBhf7opvhH4V+EfA3iTxLrfh7QLHRtX&#10;8Szrc6xdWMHkteSoX2vJjq37yRt3VmdmPWgD5m/Zj/a2+CPh39krwVFf+OvDen3WheF7e11DQbq+&#10;tre8aeC1Xz0S3Z1aRnbdtx9/f/e3VZ/4JX+HNU8M/sg+H01bTrnTm1C9ur+1S6haJpYJGVo5VDfw&#10;MvzK38S4avU/EH7F/wAEPFXie817U/hpoN9q99cteXdzNb586Zn3u7L91yzctXuVAHy1/wAFDJPh&#10;ldfAqz8P/FVr/T9A8R69Z6Xaa1p8EE0uj3jb5Uu280/JGqRSrIyfP5Tuq/fr5Z1z4qa9+yh4i8Dx&#10;ad8efCv7Smia34mtVk0XxHIt/rGjpL5bJdW063ErruiX77lUVnRkibzH2/pN418E6J8RPC9/4c8S&#10;6Va65ol+oW5sb2FZYpQHDL8pHVWCsrdVZVYdK8k8CfsL/An4beLYvE2gfDfTLbW47pLyC4mkmuRb&#10;yqxZGiSV3WMqzArsVdu1P7q0AfEPgn4U+KfiB+258d/BHiX43+NvhP4m1DWW1bQrDR9Xli/tqxZ5&#10;mjZGWTa/lW32XZHu3Km9dv7p9ntfwH+HPgW7/bAsNTsf2itU+JfxE8LeHGsr7T4rWLZdacn7jZeX&#10;UCbZ3SWaFm813l3Im77ny/Svxm/Za+Ff7QNxa3fj/wAF2evXttF5EN55slvdLGGL+V50To+3cz/L&#10;u2/O3941qfCD4AfD74CabdWPgDwrZ+GIbsRLctbb3ln8oN5XmyszO+3c/wB5v4m/vUAelV+f/wDw&#10;RX/5NZ8Vf9jldf8ApFZV+gFed/Bv4F+B/wBnvwrceGfAGhr4f0S4u2vpLdbqefdOyIjPvldm+7En&#10;8X8NAH5ufs1/ELR/hP8As1/tYeKtd8NWPjDTrHxYivoepxJNa3MktwsUQlRwVZFlkRj7L9K7f49X&#10;vxof9ju+1z4h/EP4W/C3wLN4cSDR/DHgfRV1KLW/Ptv3Gn75XdIiqqixyWTOqq0ku7ZErV9jaT+y&#10;X8KNH8D+MvCFv4Mtv+Eb8X3b3uuWU1zPL9smPzBt7ys6FWVWXYy7W+Zdprzfwn/wTJ+AHh+61W5v&#10;PCd14lmvZXEba9qM8/2GAqqJawYZcRRKm1HbdKB1kbigDxS48F6P488Tf8E69I8QWEWraa3hi7vG&#10;tZWbY0lvo1jPEW2/e2yRI20/K23awK5r0H9thm/4a+/ZBw23/ieasuPLZ+1kO3/oX8PXtX0hpf7P&#10;3gPR7r4eXltoshufh7bXFl4Zmlv7mU2EM8SwSp80p80eUqp+93bQo27ad8Sfgb4Q+KXizwd4k8Q2&#10;FzNr/g+7+3aJfW17NA9q7PE8vyowSRX8hFZXVvl3f3qAPSq+Lvjlodr8Cf24Phj8a9R1i30LwZ4m&#10;0+58HeIL6+ult4LadYZbi1eV2l+ZZfKVPu7E+z7mbcy19o15L+0V+zx4U/ad+G8ngrxgbqHT3uor&#10;yC609kS6tZo8/PE7o65Ku6fd+67UAfBmi6P4qk/YJ/ab+L2paDd2Os/E3VpNVtUvnWJ5dEeWLypM&#10;btyqqT3e1Wb5kVNmVdWb2z4f+BfirqX7Kej6Novi/wCEWp/DweBbdbS9l8NaifPnWD5hLuul2oNq&#10;u1x5Xmby+62Vl219YaX8L/D2l/C20+Hosftfha30ddB+w3bb/Ns1g8jynb+LMfymvmy1/wCCZvw+&#10;0O31XSvD3jz4meF/B+qTvJd+D9H8TtFpU6uipJE8TRM7o6rsbe7MV/ioA+TPGnwkjP8AwT6+CHw9&#10;h+IGm+I7PW/ilDpr6x4b8+/tbRbg3q7Iom2SS7d3meVsTcze+5vpb/grJYaPZ/snpqMltDBq+maz&#10;YnRLtZVgls59x3NF+9jb/VK/yIsvZvL+TzYvdvE/7KfgPXvBPw78G2Ntd+F/DPgXW7PXtIstBm8j&#10;9/beZsSR2VmYO0rs7hllZju37stUv7Tf7Mvhj9qzwJYeEfFmoatp+nWWpx6pFJo08UUplSKWIK3m&#10;RSLt2zv/AA/3eaAPmj42atqOk/8ABVP4fS6Tp9rfamfhxefZY7hYGJlX+1HTbvXduZkVf3TI+13+&#10;bZ5ita/4JN+H9B8Rfsn6nc3Vraave6t4jun1lrsrcPcTr5TL5u7d/Dsbaf727+KvpfU/2dvDeuft&#10;FaD8Z57vUB4o0fRn0SC122r2hgZ5n3fPE0qS/v2+eKVDtG37rOr+TeIP2BdOj8cHUPh78SfGXwg8&#10;J6jJLNrXhTwXe/Y7OeUpGEmtduFtX3RJvbY+5V2L5YoA+NvgrJ/wjv7HP7Zi6HZ3FtCusTWkVvZs&#10;qmOB28t0/gXYsTNu/wBjd8v8NfZ3wJ+GXw4k/YW8JFvDWjTaZdeB7e61CS2sILiWSZ7LdO/zfek8&#10;1peGb725eK7D4EfsX/Dz9n3wf408KaGNU1fw34sZ/wC0NP1qdJk8po2jaFNiI2zYxX5tzf7VeQx/&#10;8E4LzS9Su/DulfG3xjo/wSuLiaX/AIV3ZyyoFilV/Ntftnm/6hnd9yNE25Xbduf97QBuf8Eq9U1f&#10;Vv2NfC39qyXEsVvd3lvYNOp/49Vnbaqtn5lVvMX227f4ab/wUg8L6b408K/A7w9rNt9s0fWPivod&#10;he2+9l82CVLpJE3KQy7lZhleRX074I8E6H8O/C9h4c8NaVbaHolgpS2sbKFYoogXLNhQP4mZmZur&#10;MzN3rzn9oL9nmT46+IfhhqJ8WXmhL4I8UWviT+z1gWe31HyGVtjLuVlcbdqy7vlEsuUfcu0A+Xf+&#10;CiHwX8GHxH+zb4e03wto+iWWp+NrXR5U0/TYIkFrK8StFtVfu/7P3flrvP21Pht4X8I+Lv2b/E+h&#10;aHa6NrkHxU0jS0utNQ2xNtdO5uImWParBjBF97tuH8bbvXf2j/2ZYP2g9e+GGoXetR6Va+C/EcGv&#10;SWclgLpNRVHVmgbLrs3bNu75/vfdpf2gv2ZbX47+MPhP4kbXpNGvfAHiOHXI0+wRXC3kayRSPBuO&#10;14yzQR/Orbfvbkc7NgB8xeKfGOj2f7SnxNi+DHwhuP2gPHMzwW/iLVNf1hWsvDlwHmVbCBrmP5Yy&#10;0UrsiyrGrBUX/VKiYf7Cf/CT2v7e3xui8TeDLH4c6vJoNrPf+F9FaKSytZD9lZHDxK8Zd1Yy581f&#10;mlf5W+by/W/iR+wv42sfijrnir4KfF7VPhfa+LtQfUvEunsr3ULXTN808CZ6tvlZlZh8zDayrtVe&#10;p/Zy/Yhb9n/41ax8Rm+I+teML7XtD+xa1DrECj7ZqDTRSveoyN8ifutqxMrsu9v3rUAeK/8ABJ/4&#10;G+BfEH7MN3rmueE9D8Q6lq+r3kMt5qmlQTy/ZtsUX2fe6FvK/dFtudu5mr5tuPiHrXg3/gnz8cPD&#10;fh6OaSzk+JkulXcdkkoXR9LlVH370+RIpZbfyNnyr/pDf89Fr9Nv2SP2cW/ZX+DMHgMeIB4m8m8n&#10;uv7QNj9l3ea2dvl+Y/8A6FXnnw2/YV0zw78Ifiz8MfFHiW68QaD4616XV/Ms7dIGtFcRN8iy+avm&#10;rLF9/wCb7sTbVNAHzJ4q+C/xm174V3HgS1/Yz8D6HYm3EVnqGl69YRX9nOqhUukuvtHmtOuxNzuz&#10;b9nz71Zs+j/EbTfHeifs6/seaZ8StMj0nxnpXxU8O6ffWyTpcZWB7qKB2lWSRWd4Eidm3H5mb7v3&#10;ams/2If2ibfwTB8M5P2iYrr4WrZnRpbNdDiS7k01sK8SuVdh+7+Vf3rbV+X7vy1pftSaZ4C+GM/7&#10;L3wf8EpbWM+nfFLR9RtfDtk0k8sFrE8rzzSt8zL81yr/ALxtzb2b5tr7QDn/AIwXHgH/AIaC8X6h&#10;4e+HeuftcfEONUtdT03V57W40Pwjbb5cWkX+jtFFNvj2+WyPJ8krNIreb5mD/wAE4pNQt/2uvjpB&#10;f+CtN+HFzJpeny3HhTRXRrWxk+Q7V2ttVvmZmT+BmZfk2la9a8U/sf8Axf8AB3xc8e+J/gf8XNP8&#10;BaL4zvhq2oaPe6Kl7tvCp811kn8378hlk+UJt37dpVFrZ/Zd/Yt8S/s8fG3xd421T4if8J7F4o01&#10;UvrjULJoL177zVdnyJXXyv8AWfL/ALSL/BuYA8S/4JY/sz/C/wAXfs6z+K/E/grQ/Fmu6pqs0clx&#10;r9hFfiKKH5UjiWVWWL7zM235m3fMTtTb5j4D1jXb79j+7+F0GuXtvonir44w/DlZ5LqWaXTNIlSB&#10;/KtSz/Kv7vbsbcrLLLlfm3V98fsX/s76j+y78EbTwLq2r22tXUN9PdfarSJkQ+a33fmrzHwv/wAE&#10;/wCzuP2dvib8LPF+rWOot4p8UXviXTdWtrPc+lTyxRLbyqjfxoYm3bXXcjum752oA89/4KK/sn/C&#10;zwB+x3rmteEfCNj4Q1Lw19gSG50WBIJb2FrqC3aG8l27rlfnSX52LeZEjbvvbtH9qK+k/aI/a2+C&#10;3wD8Wx3WheA9S0g+L9b0RrhIru/nVbryrKSSLeo8v7O27ypdrB5WV9yRNWf8S/2G/wBpP41eAJfC&#10;fjf9om01TRojE8Wmx6KsSXTIy4+0yR7Gfb975/M+dFb73zD6K/am/Zx1b43WvhDX/B/iaTwT8SvB&#10;+oPfaB4gQM6RLKFS4hlj+6ySoqbgyN9zbyrOrAHzp+3B8MfDf7L+vfCT4w/CXwWNE8X2/iuz0GTQ&#10;fCMS2UWu2sqTytatBFEwaVzF5Suq7v3vzK+yLZ+htfGNn+y/8bPi58Wvh/4q+Nvj7w62geCL2LUr&#10;Hw14Niult768gO6C8n80rtl3N82FZQi7FC+azV9nUAfDPiDWoNV/4K7eG7eLcrad8PXtZd/8TtLc&#10;S/L/AMBlWuT/AGJ/2WvBP7SHwd1D4w/FzTY/H/ir4gXOos5vnlSHTLf7dIrw2u2X93+9idxKm1lW&#10;TYuF3b/cv+GX/Ef/AA3p/wALu/tHSf8AhGf+Ed/sv7Hul+2/aNuzOzZs27f4t+f9nvXlHgX9kv8A&#10;aG/Zj/4Tzw/8D/GPgRvBniK/lv7GPxVb3S3ejSuuzdB5SPG7KnlLul3I32dP3a7nUgHD/ADw/wCO&#10;rz4Yfta/s9eAfGN3qB8GXX2XwtqVzKlxeBZ1nWTTt7yLFEGW1MO5BH5Us80vBwq+NaT4f+EfhHwt&#10;8PPBfxR8BeNv2WfiTpM++x+I9jFLJHqcqQRLcStdcN88r7tiKyQfJiVFd1r7m+Ef7FU3wv8Agf8A&#10;ETQT421K4+J/joz3+r+OLKWWynTUG3vA8XkOsnlxSsX27/3m+Xd8j+UvlPjD9lP9qP4wfCGy+EHj&#10;3x38OdR8HRzxLceKvst7deIZYopN0TsHVYmlxtVm3KzLndKxZ2YA+97O+t9StYbm2mjuLaZFkjli&#10;bcrK33WVq+L/ANt74c2nxf8A2ov2Y/BOq3d3a6JrDeI01KKznaL7Zax29rcPasysrbJRBsbn+Kvs&#10;fw7o0HhvQdN0i2eR4bC1itY2k+8URdq7v++a8j+KXwV1zxz+0f8AA/4g2F1YQ6L4HOunUoLiZhcS&#10;/bLNIIvJVUKttdfm3MuB03UAfG/7UNl4X+Ffxc+Gv7OWg+DPGU3wbttKm8Uan4V+HSy3mpaxLJPO&#10;vlTsz+a0H7tt3737suPl2RMmP4K0O28B/tBfCTV/gL8FfjZ8MdNl12LT/FWn+INDvRpN5p87rE88&#10;sj3Eu0xKd3zLt+6+5Gi+b6u/aW/Zt8eeLvi14H+Lvwh17RfD/wAQ/DsD6Zdp4jWd7LU9PZt4gk2b&#10;9oVmn+6m5vP/ANYhjSue+Gvh39rP4oeOfAviL4nar4R+G3hvSZ5rjUPDXheS4a9vvmXZFc/vZYtv&#10;7sMuyY/LI25W5VQDz/R/h5aftpfth/GrTfiZrGu6h4M+HNzY6fpHhGx1J7XT5PPt7qOV5fK2uz8O&#10;25WVvn2MzRqFpnx6+COu/sZ/sRfGiz8M/EjWvEPhyddLXQ7DXLeKW60VWube3uQk+Pm3qy7dqR+T&#10;s3J8/wA9dv4r+Dfxi/Z+/aI8ZfFX4R+HtJ+JGgePZbca74Qnv/7LvbWSK3dUniuZX8pl83e7ZXd+&#10;+2qn/LRYvCv7I/xB+LXwg+LbfHDxG1x43+I0O6HQ7HVLg6J4fKxQtabLWNlTzop4It77pdy26rvf&#10;fK0gB6B8TL7UfDf/AAT98QTR3Vxd6la/Dpk+3ANFKW/s/a0v7pX2t/Hx8vH3lXLL4B8SvCPir4xf&#10;Bf8AYy8HaZ4u1Lw/e+JLC2XUtVsb2W2nezXSFluhvXeXlaBZV+b5Wdvm2q1aPiv4e/tVfEX9k7V/&#10;gxd+CvCukXmj6dFpLeJ5fEP2qTxJbQK4QWkGxvKllEUCtLdSx/61m2IW/dex+E/gz4v0vSf2TXuN&#10;OSGfwDp4tPEFt9pjZrZm0GW2/hbbIFn2p8jN99W+7uZQD50/bQ8DX/7P3h/4d+Hbi68ej9nKxgll&#10;17V/COoNL4g/tb7kVxeTzgx+Q7vFsRfLTe0vyjbAtd7+wDJ8Pf8AhOfEknwu/aC8QePvDdzpiST+&#10;BfFkTtf2d1ui/wBMWWQJlVDeU3lRbPnTc7FUr2v4+aH8X/D/AI88LfEH4YzT+LbHS4JbTWfhxcar&#10;FYQasH3LDLDPJEyxSxtKXfcw3JCqrhvv+M/B/wDZo8WeLv2qvD3xl134VeH/AICWXhm0ngPh/Sbm&#10;1v59cuLiK4R55JbXZGm3z05dWdtn+18oBynwo/ZzuP29PCL/AB08YfEvxx4bl8VXF0NK8O+HNTWC&#10;00W1gnltooPnRvNP7rczKsW5nf5csWrNvPG3x+8JfBb9on4MeG9Q1rxx4/8AAGoWKaf4qtbyW61i&#10;fSdS33A4ZTI1zHErLuRmZfNxF/qUdvRvCfh/9oX9kr/hJfh/8PfhbpXxT+Gv2q4vvCE8PiCDTJND&#10;inmllaznW4bzLnY7hg27cQx/e/Nsil8G/sifGvw18DfH5b4nWNv8fPGGtrq974utDK0MkcSKkFmz&#10;7FZY1XzNu2LbH5u1U2qtAHiv7M0fwquPiJ4BufCH7UPjfTPGZvbNvEPg3xrdT+VqVwy/PYbW+zr5&#10;vmmRPvT/ADlflfd836jV+enx++EHxb/bK0Lw34b8S/s96D8O9eu5oYdZ+Il/q1hqM2k2kTNKUs1g&#10;l8997M37tvk/eMv8Xnp+hdABRRRQAUUUUAFFFFABRRRQAUUUUAFFFFABRRRQAUUUUAFFFFABRRRQ&#10;AUUUUAFFFFABRRRQAUUUUAFFFFABRRRQAUUUUAFFFFABRRRQAUUUUAFFFFABRRRQAUUUUAFFFFAB&#10;RRRQAUV4Dpf7cnwI1y68SR2fxK0m6Xw3Al3qVyqS/Z4omlihV0l2bJV82aJPkZvmda9n8P69p3ir&#10;QNM1zSbuO/0rUbaK9s7qL7k0Uih0df8AeVv1oA16KKKACiiigAorkbz4neFNN8eaZ4MufEel23iz&#10;U7Z7yz0Oa7RLueJPvOkR+Zh8r9ufKk/uNt66gAooooAKKKKACiiigAooooAKKKKACiiigAooooAK&#10;KKKACiiigAooooAKKKKACiiigAooooAKKKKACiiigAooooAKKKKACiiigAooooAKKKKACiiigAoo&#10;ooAKKKKACiiigAooooAKKKKACiiigAooooAKKKKACiiigAooooAKKKKACiiigAooooAKKKKACiii&#10;gAooooAK84tfgP4DsfjFe/FWHw5bx+P72z+wTauZJCzw4RfuFvL37I0Xft37V27tvFej0UAFFFFA&#10;BRRRQAUUUUAFFFFABRRRQAUUUUAFFFFABRRRQAUUUUAFFFFABRRRQAUUUUAFFFFABRRRQAUUUUAF&#10;FFFABRRRQAUUUUAFFFFABRRRQAUUUUAFFFFABRRRQAUUUUAFFFFABRRRQAUUUUAFFFFABRRRQAUU&#10;UUAFFFFABRRRQAUUUUAFFFFABXzt+3L+0B4j/Zl+At3438L2el32qxaha2qxaxFJJBtlb5jtjdG/&#10;8er6Jr4o/wCCvH/JnOpf9hqw/wDQ2oAyvE37Tv7SXwg8Mw/GL4ieA/CVv8I5byJb3w3pt1I3iHSb&#10;CWd4oLh3Z/Ikl/eQbkVvmyg2wZlZPTPj5+0z460vxd4H8DfBvwPB4x1jxnaLf6f4w1SVv+Ebgg3b&#10;mdpYuZ/3SO+1GXCvEy+bv2V8+fGL9tzQP2tvg7d/BbwBpuszfF3xjDBpj6Zd6f8AZ4LORXSW9Eru&#10;3ypHHFcf3mrlP2udL0XwD4k+F/wn+Ol94ig+BHhLwjYrpWq+FrV8axrMCJbn7TuiZYj5KXH7hJHZ&#10;UdX8z95tUA97+G37V3xX8O/tYaV8CfjL4e8Izar4hsBqWmav4HnuPs8CLFcSOsqXBZ23fZ2X+Dbt&#10;/iVty874G/aw/aF+OHxc+L/gL4eeFvh/E3gXxHPZf294invIrf7KtxPBFA8ETvI88nlb/NXbGoid&#10;WX5kr5a/Z3tfhj4X/wCCgPwW174baLrvhf4X6nDf2Wn614qDxR6zffZbqJ/Ilk+Vv3s8FvsT+NV/&#10;ievqn/gndHAv7Q37X0yrF9obx5KjuJwz7Vur/bmP+H7zfN/F8392gDufFH7Qnxs+I3xG8ceE/gt4&#10;C0KzXwZMsN/rfxCN5BFqcrB1EVnFEibvmib96z7WXb93cpryzWv2sfHH7Rf7Kn7QXh2LwjpXhL4i&#10;+BdLutM8ZWuoXLT2DQNb3Ud41m0TFvOzbXG1HLIvyfvJcmvCPHnjj4R/EL49fGi3/ag+JHjJRoXi&#10;W8svDXg+1juVsILWJtkUsSxq6iWWNUX7sa/edmcyjav7Gmg3nhf4Mftz6beeGNT8EyxeF/Nj8P6w&#10;sn2uxhey1WWGGXzERmPluvzlV3D5v4qAOk/Zd8XH4P8A/BOfxX458S/BvwfrvhGH7Akf21LeWfxW&#10;39szpM94dj7Vt/NiigWVWZXiZvusqr7X4i/bm1y40fwR8PvgV8M7C68f6j4S0vXk0vVL6Gw0rSLa&#10;eK3eK1g81oPtbKkqoqxMiruXG7ZJGnj3/OCn/P8A0M9ZHxD1D4N+IvC3wM8L/tBeDtS8I+H/APhW&#10;WlyeHvido9zLLNdf6Fb77V4orVv9U7SNtZpdm5G2qs7UAfbn7Nv7RnjT4jeKNb8A/E74c3Xw68f6&#10;FY2t1KsUrXWn6irovmywTqrRrtZ0/debI3z43Nsk2+VaT/wUC+IPxE8L+KPGvw3/AGdtQ8Y/DrRp&#10;rkLr9x4ngsJrpIF3yOtq0LSN8v8ACm7+7975a+e/2adT8Y/E7xb8V/gh8KvibrHxM+Ccng/ULOx1&#10;XxNp8kUWlzXNr5FlA8sieaiptCbUVVbZM6QD5q7z9jD9uH4S/s2/s46b8M/iRrF/4Y8c+DbzU7HU&#10;NGl0qe4eSX7ZLL+7eJHT/lr5Xzsvzo/8O1mAPe9Y/bqhk+Avw++IXhH4da942ufG1zJZafoti+14&#10;bhHeIpLLtbaPNTZu2/7VZN5+2x8Qfh1468FaT8XfgHffDzw/4q1VNFtvENv4qtdUgt7qQqqCXy0V&#10;Yl+bd8zq2xJWVX2NXg/7UH7bnxO1z4M/BbxBY3C/BHw18Rr6+ttV1jT3bWbqw05fs8SyhxBF5cu2&#10;W5l2Rfvf3KbZVbeq/P37ZeufCzQfHngbQ/CXx0+IPxD1fTNViu7rxtqfiR9ai8Ow/Ixaw8pI1llY&#10;mKVmjl+VrVE+8W2gH6F3t1b6b/wU8murmZILWD4MNJJNI21UVda+Zmb2rB0r9uv4gfE59Z1T4P8A&#10;7PWufEDwPYu4t/E17rUWjRaiivKu+1ini3Tr+6f5U+dT8rIrVlfHjwfqHxA/bX+InhfR1jbVdb/Z&#10;51HTbNZW2o00+pSxpub+H5nFfNH7KNr8KT8JYfD/AIt/aN+KnwZ8YeHPtUereD/+EtOjWtnKs8u/&#10;yIpYPvMcs0S7pVdmyv8AEwB9z+E/27Phx4i/Z68RfFu6bVNM0/wy/wBl1zRZrb/iYWd5vVEt9mdr&#10;GV3iVH3bPn+Zk2ybPKtN/wCCk2vaTD4c8TeOPgN4o8HfDDXz5tp4wW5a9SO3eXak88CQBol2bpNu&#10;4sy/NGsisrV51+z2vwE0/wDZz/aC8eaf4e+KHxP8BancwW/ih/FK2V7d6pJE7SS3ECxOkq+ULtbm&#10;SeUoyfK6tujbb5LPqvhf9m74Yr8TP2Y/2mI7LR5kSe++GXjC6gnu5JGlCSlbULnzf3cEX+qVvLV3&#10;+0+XigD9i6+bf2iv2zvD/wACfHGj+BdP8I+JviL471S0e+j0HwzZmaWO3Bb539d2yX5UVj+7Ytt+&#10;Xd6/8KNc1rxV8MfButeJNNOk+JdQ0ezvNT0/yHg+y3UkCPLF5ch3JtdmXa3zLjBr458W+ItE+Cv/&#10;AAVD/wCEq+IUlv4d8N+JPA7WOjeINUKQ2JuoniaUfaH+WN1SN0+9u/exL/y1XcAdp8K/+Chlj8SP&#10;jl4W+E958MPF/gvxZrInlmh8TQrafZVjhln3bT87h44v7q/Mcf7VexfCf9ojTvix8Vvip4GttIur&#10;C78AXlraXN1NIrJdNOJtrIP4f9Uf++q+UPG3xT8FfEr/AIKsfBOz8LanZ67eaBpWp2Oq6lY7Gi81&#10;rK9dYPNXiQpubdtyqtIy53b1Xof2P/FulaX+2t+11p+oX0NhezX1hfxxXMgUm1g+0JLL/d2L58P/&#10;AH9WgD6b8H/HjSvFnxY+KngZ7KTTX+Hq6dJf6ndSIIJ0vLV7gMv93Yq/NurwC+/4KW6ZdX1/d+E/&#10;g/8AEfxr4NsbqW1n8WaPpHm2MnlSFXeB13K67QrLvZM7xu214TrmrXv7R037e9x8Jru51me/h8NQ&#10;WcmkysXv4rWKWK8SDyyfNWWK3uEVV/1quF/jrvfgPH4v8cfs4+B/EfgL9rm38HeFdC8NWFnrdhrH&#10;hrSb1dHuoovLlieV1gaGNNmxPN3Mypv8x1dTQB9q/B/4oaJ8bPhvoXjfwzNJLout232i3M4USxcl&#10;XifaWXejqyt8zYZWFc5+0J+0j4S/Zh8KaJ4i8bjUE0bU9Zg0Y3VjAJ/srypK/nSru3eWqxPu2Bn/&#10;ALqNXiP/AAS58E+GvBv7Ouor4U8Q6p4p0LUPEVzewanqWgtpHmf6PbxP5SNLL5qK0TL5qt94Ov8A&#10;BXL/APBX6403T/2ffAlzrNg+q6TD47sZbvT4bn7O1zEtpel4ll2t5ZZfl3bW2570Adj4B/4KSeCP&#10;GnxY8O+Dr3wf4v8ACdv4nuPs3h3Xde09be11H7y7vmfcFeVVjTaHyzru2V2nx2/bc8Efs/fEiDwJ&#10;rmj+KdZ8TXukR6tYWXh/TVvHvFe4aDyIv3it5o8qWU7tq7Im+bdtRvLf+CpE3h3xz+zz4c8HwQpr&#10;njPxh4i0638F29rexJ5t4z7TcfNKitF5Erxb/mRWuod235XXpbzSbHUP+Cp2nT3Nnb3M2n/CL7Ra&#10;STRKz28h1aSIvF/dby5ZE3L/AAu6/wARoA1PE3/BQj4ZeDfhX4c8aaraa9b6h4jm8ux8EtbwDxEy&#10;+fPAJWszP8sTNby4fftPy/xNtrW+BH7c3w7+PXjFvCdjba/4P8VyQtc2mh+LtPWyub6JM73g2u6P&#10;t+b5d2/CO23ajNXkHk2mjf8ABXjzNZR4Z9X8BbtFxKg82VW2txuz9yC6+X73ybvu/NTv2xdT0iT9&#10;u/8AZP063kt21+C8v57uFVHmpbSeUsDt/s7orjb/ALjUAepfHT9vb4a/AvxcfDMtrr/jbXLaB7jU&#10;rPwfaRXx0tVOP9KZpUWNm+f5PvfLlgoZN3H/ALN37Qmm+PPj1+0z4ns/GV54i+G+mad4b1LTDDLP&#10;dQWkDabLLcmC2AZkferb4kTfvQqy7hVT9gPXPDMnxK/ad0a1a1XxonxP1a9u18jZO1i0pW3Jfb86&#10;LKt0Nm75C7H5fM+bx39lGTwxB4m/bol+EsGsXfh2OFX0i28NzwwXcsvkaluTTZbZHVE83f8AZmVG&#10;2oYvlZqAPvH4D/GrRf2hvhVonj/w5Z39no2sef5FvqcaJcL5U8kDb1R3UfNE38Vc14M/au+H3iz9&#10;nux+M99qcnhPwZcJcOs2vlYpl8maWJ02Rs+92aJ9qJuZvlwu75a8m/4J3+J9N8D/APBO3wb4h1q6&#10;NnpGj2es397c+Uz+VBFqF48r7VBZtqq33a+NLy4sY/2Bf2QbXxIP+KDk8fztrrSxL5XlLqN599z9&#10;3909x8vcbv7tAH6E/DX9ur4OfFbxxbeENF8RXNvrV+VfSotU0y5sl1aFolcS27SooZfmdAH2szRP&#10;tVl2s0vx+/bQ+G/7PXiKw8Na3LqmueLLxTLFoHhu0+2XyReW773Xcqpu2bQN2751bGzc6wftqL8F&#10;IfhVp0nx4tWufBK61B5CrNdI63jJKisBbOsjBYmm+Vd3y7vl+WvjX9nex/ad8XfGT9oXV/h14j8E&#10;6bfjxlPZ63J4oE8sryQSSpFFE6xyt5ESfIis3yrwtAH318Hv2kfAfxw+Gf8AwnnhfWo7rR4rUz38&#10;D/8AH1pxVWZoriJdzI67X9d2NyblZWPnV5/wUc/Z6t7Oyvf+FjRyWl1aG9DwaNqMpih89rffLtgz&#10;F+9Xbtfa3zI33XUt87/s++GfF2g/G79pyTxp478G674tvPC+df0PwjDeJHFdJBiKVmkgig+4779r&#10;M2+Vt23593t3/BLHS7XT/wBh/wABz28e2e+n1K4uGDcu/wBvni3f98RL/wB80AfTvhXxVpHjjw7Y&#10;a9oN/b6touoQrPa3tqwaKZG/iFfI/wDwVW+LnjH4M/s8+Htb8E6/eeHNWn8UQWUt3YvtdoWtLt2T&#10;/vpEP/Aa0P8AglVpupWf7FfhGW/1f+0rS8vNQuLC2FukX2CD7XKjQbl/1uZUll3t/wA99v3VWuC/&#10;4LUf8ms+Ff8AscrX/wBIr2gD65+MXx28B/s/eHYNc8feJbfw7pk832eBpI5ZZZX67UiiVnf32r8t&#10;ZvwZ/aa+Gf7RFtez+APFtn4iexk8u4t1jmt7iLO3DmCVUl2fMPn27M7l3fK2Pm3T7Ow1r/grxqcm&#10;rSLLcaP4AWTSFuH/ANVKzxKyxbv+mdxdH5P77/7VUP2rNF0DQf8AgoJ+zPrGi2sGm+LdVvLz+17q&#10;1jEM11AsUUURldOZPk8+L5m+6u37tAH0B8Sv22Pgn8HfHQ8IeL/H9ppPiHbG8lmLa4nEIfO1ZZIo&#10;mSJuN212U7XVvustex+H/EOleLNFtNX0TUrTWNMvI/Ntr7T51ngnU/xI6na34V+fF78JfjN8O/H3&#10;x0vfgzY/Df4yeAPHHiC7HiHQ7q8iXUoJ5P8Aj8sJ5VaLYy/aJVWJ5X2L82xXkYP7b/wTn1jwjqXw&#10;I1WDwh4M1f4erpviW+stU8MatqE14+nXy+XvhR5Qr7QjxDayrtffu3NudgD6c1zXNO8M6Rearq+o&#10;W+laXZxNPc315MsUUMa/eZ3b5VWvDtE/b1+Afibwxca9p/xN0c2MF3HYGO4WW2umlkZVXbayos7r&#10;84+dU2/K/wA3yPt8m/4KVWuu+LpfgZ4C8qZfhx4t8dWOkeJ7i3uWhlk3zR/Z7f7/AMyMv2qT7jbX&#10;t4myp27uK/4KafDHwF4U0z4D6hpWgaboviCz8WWekWI0yyWBF0355ZYtqLt2JL5TKv8AD5ku3770&#10;AfbfxM+Lngz4O+H21fxx4l0rwzYBJGV9QuFR5yiF2SJPvStt/gRWZuy1S+F/xx+H3xktVn8D+NdE&#10;8St9mjvGttOvVe5hiflfNg/1kR/2XVWU/LXyh8ePE3g64/bWt18IfCTVvjV8ctA0q3mayutYtbLS&#10;tJs0/erKrz7/ACp0eWFl+Rf9fvVt33vC/hra+PI/+CqPwsv/AIjeAPDHw38S6ppmp6g2l+GFj2zq&#10;9vqn+kXTRu6y3Ltv3SbvmVUoA/R3VP2i/hPotzfW2pfE/wAG2Fxptz9jvYrrxDaxPbXHz/upFaT5&#10;X/dv8rc/I392uq8H+N/DnxC0ddW8L67pniPSmdolvdIvI7q3Zl+8u+NmXNfnh+xJ8HfA3xS/as/a&#10;5uPGPhDRfFjaf4vdbNdb06K8W382/wBR8zYsiso3eUnzf7Nc/wDsm/8ACGfD21/bg8HeJNYvPD3w&#10;k0HVXsfsKXpIgtWl1C1eKLzS372aKKCDd/rXPlLu3BaAP0E1r9pP4R+G9Sm03V/in4L0vUbdtk9p&#10;e+IrOGWJvRkaXcprtZ/EGl2ejrq8+pWsGlNGsi3ss6rAVY/K+8/L825fzr8uPEnhvwpffsv+JR8M&#10;P2Rbi78Bw+HL+dfiL43lsNN1eDMUtyt5CrI89zEiPE8UqOA+PL/grmrrXta8e/sr/sU/D6+mnm8D&#10;+MfE0mm+IobNpYEuYoNVSCC3Z12/wvK2z+/Crr9zdQB9S/t4fthXfg/9nceKfgd8QfDeparDrkFr&#10;qF7pF3Z6obe1aOXcdjb0/wBZ9nX7rf6zt96vsXxB4o0fwpYrd61qllpFq8iwJPqFwkCNI33U3Mfv&#10;GvzL/wCCtH7Nfwz+G/wf8N+OPCHg/S/C2uvrcGizHRoFs4JbdoLqb54Iwse/fEvz7d38JPyrtv8A&#10;7Qk/iv43/t/63oDfCzT/AIz6D8M9MtX03wdN4lttGXzbmK1uHvJUuGb7Uu9hE6Kvl7RAr/8ATUA/&#10;Rrwj4/8ADXj6za78MeINJ8R2iqrfaNJvYrpNrZ2/PGzDna3121X1D4neD9Bmji1LxXothJNdS2ca&#10;3WoxR7riJd8sS7m+8ifMy/w96+EfhB8HPin4N/au8K/EDwn+zTafB3QrxZ9M8XW9n4w0+9tLqznK&#10;Mrxwon7jyXiSTZAv7zaq/JudqT9lD9kX4efGD4xftGePfHWh2fiqa3+Jup6Zp+n3yP5Vr9nuxcu7&#10;fPtk81polZHT7sTL8yyutAH33r3jnw54TaJdc17S9HeU/u11C7jg3/Nt+Xcw/irQ0vVrHWrGK902&#10;8t7+zk5juLSVZYm7cMvWvzs/ZK+CHgH9sLxr8a/ib8WtJtPGHipvFV3ocdozPClhZx2qwR7Y4nX/&#10;AJZPsSV13q1uHVvMG6k+Bfw91D4b/Hn9rb4E/DBrrT/Dcnh2K70G31K782107UbmwQJ98s3zNcBd&#10;219yW6b2Yqu4A++bT4neD7y6itrXxXotzcTsscUMOoRO7s33VVQ3Wusr8VF+Ffwy+E3wt03wN+0t&#10;8CPGPw41S3nzF8SfClwt5Fezy73ZJJSzwq3lW8arEvn/APLV1SHc279ifBN/Yap4N0C90rU5Na0u&#10;6sLeW01KWUyteQtErJKz/wARdcNu/wBqgDR1TVrHRbGW91K8t7Czj5kuLuVYol7cs3SvmPxT+1Vr&#10;9t+3J8NvhD4fj0PVPBHiXw/Nq9zq0SyS3SSIL/8A1UqS+Vs32sa/Mjfebnnjyz4neCdP/bQ/b113&#10;4X+OY75/hz8MdBgvF0q0vvJTUNRufs8vmy7EWXYYpTHtV/l8gMrJ5rKfPdM/Z/8ADPwC/wCCr/wp&#10;8PeC4WsfDj+HbrVLfTJr2SX7HutNRieKNppGd9zo0u3P/LV/4VNAH6Wa34h0rw3apc6rqVppcDP5&#10;SzXs6RIzf3dzf7tZvizxMNM8A6x4h0yS3uza6ZNf2zht0Uu2JnX7v3lr8mvCmq+Fv2gfil8S/G3x&#10;u+FHxZ+NupR65caLpieDNJuJdI0mzgb5LdHgniZXG8/If729tzyM1eyfsjy+MfB8Xxu8DxeFfiH4&#10;Y+DkXh681Pwra+PNCltXs5GjHnw+Y25fmZ2by1chtrybVZnoA+uP2NPjRrn7Qn7N/hH4g+IoLCy1&#10;nWPthnt9MiZLdPKvJ4E2KzM33Yl6se9e418pf8Euv+TF/hl/3E//AE53VfPv/BRn4cwfFv8AbJ+A&#10;Pgy81O80mw161nsru608hbhbd5f3qJnoXQMvzbvv/db7pAP0vor81/iJ8GdF/wCCfHxj+C+t/CO7&#10;1bTrPxj4hj8NeI9Kus3/APaNnJNAw2qw+SVfm27Pm+fr95Wx/wBr6T4H3/x68S/8NG/FnVvEd3pa&#10;xW/h/wAC+GNNuLaLRLWVVkZ5H+dZJ3Gws29dy7W27TFHEAfp7Xj37OPxk8TfHXwvf+J9W8AXXgHQ&#10;ZLxotCXVL7fqF9bq7L589t5S/ZgcLtTe5b5v4djyfJf/AASg1XQF8U/H3QvAms3+pfDi11LTNQ0K&#10;LUYPIlg+0pcearJub51EMUW7PzeQrbV3ba5T9kH4gfFrxH/wTo+M2teBrnVNa+IMfii+k0yMzy3t&#10;xEkq2c919n812dn2z3UqruZnlfd87v8AMAfqHXzZ+0V+1pd/Bj4leD/hz4W8A3vxF8feKYJbqw02&#10;31CKxi2Ix3b5X3bfkWVt23b+669dvw58K/FXwe+IPxU8K+Ifgt8bPG3gP44aheW+mz3fxNDaidft&#10;W2xSwXDZeJ5dkSNEjSqrP5Ua7W2PD+oHij/hEfBa6x8SdZsLGzutH0WVb7xD9h33cOnRbp5Yt6p5&#10;rRLtZ/KXPzfw7qAPJfhP+054p8QfFa2+HvxO+Fd18KPE2q2E+paMbjXbbUrPU1gdFliili2hp1DM&#10;7RLuZY13NhStfSFfEfwBXxt+1v8AHbQvj94i02bwr8M/DSagPAGlSmL7beC5jW1nuLrbu+Rlid1T&#10;+8y7WdF3S/blABWP4o1lPDXhvVdXkiaaHTrSW7aJPvN5aF9o/wC+a4z9oX4mT/B/4H+OPG1rFFNe&#10;aHpE95ZxTxs8TTqn7pXVWVihk2bsMvy5r49sf2f/AIl/Ez9mmL4wXPx28d2XxC1jRf8AhKI9HGqK&#10;3hf51+0xWj6cUK+S0GyJlZmX5mZkZcxsAfW37Nfxuj/aM+DHh74i22ktodprD3YSyln810WC7lgQ&#10;l9q/e8rd/s79vzfer1evy48E/H7xD+zp/wAEm/hjrfhfULfR9f1LV7rR7bU7u28+O08zUb93l2bW&#10;yVSJ/wCB/wDdauL+In7RngH4e+Gx4w+Ff7XPxE8W/EbT5BcDQfFy39xpGp71ZJYhbtapFEfn3puZ&#10;lXYF/uuoB+vdFcF8E/iZbfGb4TeEfHFpB9kTX9Ngv2tPMMn2d3XLxb9q7tj7k3bV3ba72gAorwD9&#10;kP4lT/Ezwn4xvZ/Hlz8QW0/xTe6al5daDDpDWaokLfZESNm81U3bvNb5m3/7NeP+Jfit8Rf2lf2s&#10;vHHwY8FeNJfhr4I8F6fH/bOsaRaxz6rqskvlLLFDLKP9DKrLIqSxKzI8W/596qgB9v0V8B/BP4qf&#10;tA+E/wBuiP4O/FLxzb+KNDXRrnUbW6tNHtbNdSh3P5Fw+2JWRuGRkRtqtEV+f7zer/sEfGHxh8a/&#10;AfxD1LxjrP8Aa95pXjfUdHs5Ps0UHk2sUVuyR/ukXdjzX+Zvm59qAPZPjZ8Ubf4J/DPWvGV3o2q6&#10;/baWIi+m6LbrcXc/mTJEuxNy/wAUgZufuq1b/gvxVD448G6F4jtrW5sINX0+31CO1vo/LuIFljWR&#10;UlXPyuu7DL65r4Dtv2xviBr/AOwt8evip4f8YXE+o6J43ex8MatdaZZrLBpbXVgsSPF5Xls3lXD/&#10;AH03Zf8A3a2fHn7ZHi2XQfgN4D07xpoXgLxj4w8H6b4p8Q/EPxWbWKwtbea2ZHMUT7Ua5aVJHVPk&#10;T5UX7rsYgD6m/Z7/AGkfD37Smk63q/hbS9bs9K0zUH00X2rW8S29+yfea2eKV1kT/ar1+vzw0H9p&#10;bxx8I/jR8OtMv/2hfBP7RHhHxdrUHh+8tdHttOtNT0yedykU6RWcrbot20s77v7u1WdWo0v4sftE&#10;fHD9sD4t/C7wZ8QdJ8E+F/Dlwsg1O40O3vbnT4lXaqQRMv71pXb5vNb5VztK42MAfofRXxb+y38b&#10;vi1a/tQfEX4CfFnVLLxleaDp/wDbemeLrWxWwa4tme3VUeBEVGDLcp937jxSpul+Vl+z5KAPO/gP&#10;8atF/aG+FWieP/Dlnf2ejax5/kW+pxolwvlTyQNvVHdR80TfxV6PX5k/Bn9pe9/Zy/4JnfCWfw7b&#10;295478SajeaPoNvfQPJaec2r3HmtPtdNqrHu2/N95l+Urux2nxa+Kf7Xn7K/g1PiT40vfhz448Ia&#10;ZNANb0nSkuILhFluBFmKRkTrujXd82xpf9U6pQB+gVFfFX7QH7U3jCT9of4YfCr4feK/C/gqHxfo&#10;9trR1rxVYyytKs87xxW9uFbaZmRHZY5PL3OiIsoZwrd3+x/4j+PeqQa9a/GRdB1vSlgs5/DnjPwz&#10;cW72usxsrmV/3T/cYeUyt5Ef3n/2KAPpqiue8ceMLD4e+DNf8U6s0iaTomn3GpXjQrudYYYmlfav&#10;8R2qa+IfCfiz9uL4weC7P4g+Hm+HHhrRdagjv9L0G63y3TWsiq0T79rrl1ZW+aRT/sp92gD7/or8&#10;+viB/wAFJNW0v9mHwt4k0zQbHSfibqmvN4S1q11+Ke1sdC1KAK100qPh9u1kZU3fIJfmctEyN6j8&#10;Kbv9rbw18VtG0v4m6b4O8Y+BdQR/tut+FpfJm0plR/LOyYwtJubZuCxv8vT+6wB9MDxRpB8ULoB1&#10;ayOvtZ/2guli5T7V9l37PP8AKzu8veyrvxt3Vl/EP4neGPhP4X1DxN4w1208P6BZgtLeXkm0ZAJ2&#10;qoG5nbHyou5m6Kpr84vhSfjZdf8ABVLxjaf2j4N/4SDTdMgTXpktWihudCaawlKRMkStJeCKWAb5&#10;f7m3fsRBXofxjsf2h/2uvin4l8LaN4E8MeF/BHw98TW+oaHqPj6x1G3OqXUHnRJcROgaK6i3LK+3&#10;bt2Sxbt1AH3H4L8X6f488N2PiDSftX9m36mW3e9sbiylZd23eYp0SRc/w7lG5SrL8rV09fKv7D/7&#10;UHif48Q/ELwl4+0y1sfiF8PdWGk6tNpYxZXPzSxq6/Ox377afcPu/cZfvbU9U/ac+Jmr/Bf4C+Nv&#10;HOiRWlzquh6c11bQ6gjPbu25fvqrK2OezCgD1aivzV8QftlftR6f8C7D47f8Ih8P9O+G8MVnNcaf&#10;588l7eLK62rv9/5F8/51X7yLLGrebsc1teP/ANuD9ofQfALfGvS/hf4atvgc88FzbW+tTSxa9Jp7&#10;3CQJK/73ajTblZGWKVVWVG/eqNzAH6IUV8y/H79pjxl4ft/BHh74SeBrjxV458a2v9o6fNqtrKdK&#10;0+yTyvNlunib/ptEvDqqearM33Vl4Hwd+1f8Yfhj8cPB/gb9ozwv4Z8O6f44LWXhzVvCfmzK9+ss&#10;S+TOrTysqN50S7tvDSJzt3tGAfbFFfFfjL9rT4t6h+0v8VPgp8OPCHh7XPE2hwaZf6Nd6rK0FrBZ&#10;tbxS3st03m7pX8y5giiSJU++zMx2bW679nv9qjxLrul/FLTvjR4b0/wP4t+GMUV54jfSJmurQ2ss&#10;Et1HNGimVv8AURcorytx/CW2KAfU1c/4u8aaD4D0WTWfEut6foGkQOiS6hql1HbQIWbau6SRlUfN&#10;Xx6/7T37SfxWt5fHHwd+E+gzfCvyWmsJfE92/wDautLFLKHe3iimXyN+wKqSo3VW3MrbVT9oH9r7&#10;wv4//YUvvi34b8HaN4s01tSitV0P4iafFLDHKtyImZ7cSlZX2/Moif8Aj3H7rrQB9rWd9b6law3N&#10;tNHcW0yLJHLE25WVvusrVdr5K+J/7WHijw74n8A/DX4TfDBPFXjbxN4X/t6K1lvvsun6DasuyCWV&#10;vL2tErK6su6L7iIvzSrVz9nD9p7x54w+Lmu/B34teA4fCnxC0nSjri6ho87PpepWvnqm+IPll2+b&#10;EnyvKGZJ93lsmygD6por4/tf20PiR448UeNNG+G37P2qeN28I+I77w9qmoTeI7XTLLfBLsiaCWZP&#10;3ruqs7xbf3W6L5m8xa6XwD+3N4N8ZfszeIfjJf6Vq/h/T/DMr2WuaPcBPtdvfIsW+3i3Miy/NcRK&#10;jNs3bhuVG+UAH0deX1vptrNc3M0dvbQo0kksrbVVV+8zNRZ31vqVrDc200dxbTIskcsTblZW+6yt&#10;X55/GT9uzxTrX7Nev3fxC+CuqfD/AMHfEDwtfaf4d8SW+uwaks93c2cv2VJYFSOSJJU3srsP4R8u&#10;3cy+m2f7WHh39mH9kf4BJeaRqvibxV4k8JaZaeHvDmjws82oXC2FuNm7+Fd8sK/xP+9G1HoA+zKK&#10;+U/Cf7aWp6X8UPDfw8+NHwv1T4Q+IPE77NBnbU4NW0+/fds8r7VAFVZd7Ivl7W++m7bvTd9WUAFF&#10;FFABRRRQAUUUUAFFFFABRRRQAUUUUAFFFFABRRRQAUUUUAFFFFABRRRQAUUUUAFFFFABRRRQAUUU&#10;UAFFFFABRRRQAUUUUAFFFFABRRRQAUUUUAFfO37cv7P/AIj/AGmvgLd+CPC93pdjqsuoWt0susSy&#10;RwbYm+Ybo0dv/Ha+iaKAK/kx+cz7V8xl2ltvzf55qvqGl2mq2zW17bRXcDMrNHOism5W3Kdvf5sf&#10;lWhRQAVn2+m2ttdXV1FbRRXF0ytPLHGFaXau1d7fxYX8q0KKAMLUPCeiavqlrqd9o9jeala7DBeX&#10;FujTRbW3LsdhuX5ueKsSaHp07XzTadbytfReRdb4VPnx4b5H/vL8z8N/eNatFAGPP4e0u80ddIn0&#10;21n0pY1jWylgVoAqn5U2H5fl2r+VV7zwboGrWFrZ32iadeWNqMW1vcWcbxwfw/IrL8tdBRQBk6J4&#10;e0rw3avbaVptppcDP5rQ2UCRIzf3tq/7tYWtfCTwT4n8QQ65rXg7QdX1qHd5Wo3umwTXEW5drbZG&#10;Xd91VX6AV2dFAGD4m8IaJ400qTTdf0ix17TZOXs9StkuIm+Ur9xvl+6zD/gVc0PgN8NB4Zk8Nr8P&#10;fCq+HXdZH0f+xbb7IzqzMrGHZtJVnc/8Cb1r0OigDC/4RPRP+Et/4Sb+xbL/AIST7H/Zn9sfZk+1&#10;/ZfM83yPOxu8vf8ANszt3e9c14q+Avwy8d6tJqnib4b+E/EOqMu1r3VdDtbqZ1/3nRmr0KigDO0z&#10;SbHRLGKy02zt7Czj/wBXb2sSxRJ34VelcDB+zJ8HrLUFv7b4VeCLa+RvMW7h8OWayq394P5Wc16f&#10;RQAVzXjTwF4b+ImkjSfFfh3SvE2liRZ1sdYsorqESL91tkisu75m5966WigD4p8S/s0nwj+3l8Ev&#10;E/gX4f6boHgbTNO1Q6rc6DpkNlbwXEtrcRo8nl7dzPuiX7te6/Fv9lH4S/HLWrLVvG/gTTNf1a0d&#10;XW+Ie3nbb91JXiZWlT/Yfcv+zXsNFAHnnw/+CPgP4U+JPEGt+D/DVr4cvdfW0j1BdPDRW8qWsTRW&#10;6LBu8uLajN/qlX/arzPV/wDgn7+z3rnjh/FV38LtK/tTz4ropDLPFZNIm3bus0kWBlO0bl8va/zb&#10;t25q+j6KAMTw34V0fwfotpo2h6VY6LpVqNsGn6bbrb28Qzu+SJPlX5jXzj+3r4KvPHeg/Bqyj8MX&#10;XizSrb4m6Pe6zZW2mS36LpyrcCd54kVv3W1trbl2/PjvX1TRQB4L8Nf2J/gn8HfHR8X+EPANppPi&#10;HbIkd4bm4nEIfG5oo5ZWSJuNu5FU7XZfuswr0n/hVfhj/haH/Cx/7M/4rL+x/wDhH/7T8+X/AI8f&#10;tH2jyvK3eX/rfm3bd3+1iuxooA8s+PX7Pfgr9pPwRN4Y8b6U1/aAu1reQnyruxl2FfNgf+Fh1+bc&#10;rfxKy8Vy/wCzz+xn8MP2cZbjUPDOlXGpeKLrcLrxRr0/2rUp9zu339qrHkPtbykTfsXfuZd1e90U&#10;AfNvxu/YU+Gfxy8cQ+L78ax4a8RsiwahqHhe9+wvqkH/ADyuvlbcOMbsK+1UXdhE29X8D/2XfAv7&#10;PHibxfqngWyuNKg8RwadDPpe5PslqtnA0UXlfJv3PvZpGkZ2d2LV7PRQB8Y2f/BK34M2viDULmS9&#10;8XXXhq+vJr2bwb/bHkaQzN91NkEaSbYzt2/vd2Yk3M3NeueF/wBkn4feHv2c7f4J3VpceIvBsEF1&#10;HG2t+VLdI08s0vmoyxqqSK077HVVZcL35r3KigD4/wDhl/wTN+Fvw38ceH/Edxq/ivxq2gqy6dpX&#10;i69t72wg3JtDLEIF+78u3+6yI38K10Xx4/YM8B/Hr4hDx1NrPibwZ4nktFsby88K3sVk19Erf8t8&#10;xMXbaqpu/uog+YIuPp6igDwv4L/sjeAfgZ4D8QeGfDkN5c3GvC4/tfxFqciT6rfGXcP3k+wD5Q/y&#10;qF29W2lmdm6/4D/BbRf2ePhTongDw7eX95ouj+f5FxqciPcN5s8k7b2REU/NK38I4r0WigDyb9nP&#10;4DaN+zN8LLTwLoGoarqml2lzc3EVxqlw0sp82Vn2hfuptUqNsSorNvfaGdjWV+1H+zTpf7UvgnR/&#10;DOr6vcaPa6XrUOsLLaQRTtK0cMsQRllVk2/vm+8rfdr26igD59/aY/ZC8M/tFXmha7Jqeq+DfHeh&#10;SD+zfF3hyXyL6KLndEzfxJ8zMv8AEjcqw3Or4XwF/Yd8OfB/x1d+PfEfifXvip48liS3tPEHi6b7&#10;XLYRL/zw3btrN/fLFgp2rt3Pu+n6KAPjvxx/wT3i1b4ieKPFfgb4v+Pfhenie8bVNT0rw7qcsUEl&#10;6+Wlm4dW+ZiW2tu27m27V2qvtX7OXwD0L9nD4bw+EtAmvNQZrqa/1HVtSZWur+8lIMk0u3v8qL/u&#10;ovLfer1qigD5a/4KIal4XtP2e103x1od9feDta1iz03Vda04O8nh1G3umpbVicssUqRLt+Xf5u3P&#10;zbW/O/4m+BvBeufEX4UaH8PPjR4s+Pvi9tasxDp9zLPcxadYRFnfZuRv7u75XXykR2ZdrBl/Z7xF&#10;4e0nxbot3pGt6bZ6xpd5H5VzY6hbrPBOp/hZG+VqwfBPwc8A/DW4ubjwl4I8OeFLi5QRTS6JpMFk&#10;0q9drNEi7uaAPAvjJ+w/qXxA+Plt8WvBvxZ174a+JzFa2962m2ySpdwQvu8phvTcrbIfllEifuvm&#10;RugyPhJ/wTn0v4WfG3wz8VH+Jfivxf4n0n7T57eI5UuVuvPiljY7vvp8s7t95vm+b/Zr7JooA8A/&#10;Z6/ZXt/gL8TPjD4xi8RS6zP8RNa/td7VrNYlsV824lEStvbzPmun+b5fur8vrxWn/sAeF0tv2grL&#10;VvEF5qtn8X9QXUJovs/k/wBlypLNcRMjK370pPPvG7arBEVlb5t31pRQB8P3H7BHxU8QfD3Sfh34&#10;j/aX1e8+H2nWa6eui6P4YttMle3jgaCGJ545S8kQUruSXeH2f3trru33/BPux1T9lXwP8Ip/HV/D&#10;rPg/UJdT0nxhp9itvNFcNNcSJ+6Ls2xftA+VJV+aJG3Lt219h0UAfAnxc/4Ju+Pv2hLiwl+JX7Re&#10;qeJxZSR+RBF4ZgsreOP5/N2wRT+X5rF/9bt3YXa28bdvrn7QH7Juq+Ovi94e+MHw48VR+C/iXoFr&#10;9nAvLZ5dP1mJS7pa3XlOjKjMxR3Xe2w/dJVa+n6KAPkn4KfsrfFL/hZHhX4nfHL4w3PjTxZ4dSdN&#10;N0LRLeK10i2aVJ4HdsRJ5zNFP94RRMrfLudVWvSv2bvgvqvwdX4mf2peWt4/izx1q3iuFbIviCC5&#10;aPyon3quX2xZbHGWxlvvV7ZRQB8UeOP2TfjB8Mvil4l8Wfs2eOND8L6d4yaa88Q+H/FSPLbxX7K6&#10;rdWrCCVl+aV5Nh2rviTd5sWIk6H4GfsS3Hgfw/8AEfVvHHjfVfE/xO+I+mSWXiDxBZP9njtPNidX&#10;Fmu3+FnwrsuP3UWyKJflr62ooA+BrX9lX9qK6+Ft38GNZ+KHgi8+HFwbmzfxLdWN1qPiCWwbfsiM&#10;U48oZyv/AC13RfwS/ItfaHw38E2vw2+HvhnwjZzTXNloGl2ulQzzY82WKCJIlZtv8WE7V1G2loA+&#10;TP2kf2YfH2vfHDwz8Z/gt4q03wz8QdNt10rU7HXS66XqmnKzvtl8qJmdtzKrK38KxsjRPErNyvgH&#10;9lH40ap+2N4U+OfxM8WeFL2TTdKns59I8NfakhtmMU8CQQLKmXi/e+ezu6t5srrt2qrN9u0UAfE3&#10;hv8AZc+Nv7OXjTxxf/AzX/Aeo+GvGOptq0+l+PLW+SbTJS7/ALqGS2ZvNX5/vP8A3F/2mbs/hn+z&#10;78W9H8M/E/WfHfxI/wCEp8ceLrG8t7Lw/He3Q8NaO7+aIUgWTdIE5i3Ns3Ku5cSH5m+pqKAPDv2M&#10;/gzrv7Pf7N/hH4feIp7C91nR/tgnuNMld7d/NvJ502Myq33ZV6qO9fK37dlj4h1D9uf9niLwnqWm&#10;6X4nW2updNn1qKWWya4VndIp1i+fZK6iJmT7ofdX6NV534s+Bfgfx18RvDXjzXND+3eLvDSOulX5&#10;up0+zb87v3Sv5bfe/iVqAPmHQfhH8aP2pvjB4J8UfHPwtB8LNA+HV5HrGjaVompwXkur35lR90rL&#10;LKqxRC3T+FX/AHzbW+b5OdvPgx8dP2b/ANpT4m+M/ht8ONL+L9l44uotYj1TWNTtrSfSpd91vtUM&#10;kqt92bbuX5dnlr/er9BKKAPiv9k34IfG74T/ALSnxK8S+Pzpms6H8QNLtdavdYs7hmaz1SN8Lpsa&#10;SStIsUSXF0it86+VFb/Mh3RVwX7MH7JXxl8B/sJ/Ev4dyz3nw1+Iuqa7JqekXljqkTSgJFZsqi4t&#10;pf3fmtbyQM275VZm2sPlb9EaKAPy1+NXgP8AaU/bCsh8PPFXwH8J+BdVkmhvbvxrPcqYY3ji/hli&#10;81iH3bNi+Yy7vm+VWZfu/wCMXgu6vv2ede8KWPh5viDctov2CPR7jUGsDqnyKmx51dNm/wDiO9e9&#10;et0UAeWfs1aFN4Z+BPgnTbjwmPBE9tpyI3h1Ll7j7AeW8oSuzs3/AAJqqfDv4uav4u+Pnxb8BX2k&#10;Q2Nh4Oi0ebT9QR2L3yXlvK7sy/7DxMn4V69XN6T4L0HQ/EWua/p+kWdprGuvA+p6hDCouLwxReVF&#10;5z/eYIg2qv8AD8395qAM74w/DfT/AIyfC3xP4K1OR4bPXLCSya4jALRFl+WVfdW2t/wGvh/wr4+/&#10;an8C/CG6+Bi/AWPxLq+iae3hiy8XRaqltpk9skAWGVFlVVlHkbfm81Pm+VlV1dK/RWigD87NK/ZP&#10;+JPij/gnH8O/CFlYf8I/8UfBeryeJtO0nVViKy3UV7eOkUvmh4vmiuNy7/kZtivtTdhusePvj344&#10;02Lwr4d/ZH0HwF4nvnWzbxXqz2t1p9gW+R7ryvs/8H31+aX7v3Jfut+itFAHNeBfD914R8F6Dol9&#10;fQ6nqFjZQW91qFvZpZpdSqirLMsEfyxb23NsT5V3V88ftieP/HF14w+GnwS+HutSeDfEHxHmvkn8&#10;WbX/AOJdZ20AkuBCNnzTsjPsKSIyMifMm9XX6srwn9qX9mGx/aR8O6CItZk8J+MvDeoRal4e8UW8&#10;BuJdNlWWN3/d703hvKXjd95Ub+HFADvh/oPwm/Y18GeC/hzaapp/httYvEstOjupEF7rl8+xHlf+&#10;KWRmaIM33U3RJ8q7Frw/xZ4L8V/sm/taeMPi7ovgPWviR4E+IFmkep2nhCB7jVtGuolT5vIZv36S&#10;v83ysu3e/wB3yl83o/h/+wfqg+Jfhrxx8Wvi9rvxe1Hwrcfa/D9ldWSWVpaSn77uheVmbcsDrsaP&#10;a0C7t/SvsGgD8ufgP4+8WfEr/gqaut+M/A918OdabwvJF/YV3c/aZYokiXa/mbF3bvm/hra+AXjj&#10;4r/si2/xe8DS/Azxl4t1XU/FF/rfhzVdH09pdKuXl/dYnn+Tyo/9HidcZZg/3U+Xd9Uf8Mp/8Zif&#10;8L4/4Sc5/sX+yP8AhH/7P/2Nvm+f5v8A475dfQlAH5H/AAy+BnxH0P8A4JafGrwVe+BPElv4wuvF&#10;0Uttof8AZU7Xd1Gkul7pYo9u6RP3UvzJuX5G9K6nxV+zxrPw51T4AfFzUfhBqPxc0JfAul+H/Fng&#10;yXSIrq80uWO1giWVLWQM0kg3t+6aP5WgbdInmfJ+o9FAH59eF9YtfGPxk8AWvwy/Y0t/BWkwarb3&#10;Gt+J/HXge30iewjV93m2bJ/y1UJuV9zfNsXb826uj/Zb+H/inw9+3n+0Z4h1Xw3rGmaBq3lfYNWu&#10;7GWK0vfnX/VSsu2T/gOa+4qKAPivwPp+p3P/AAVS+JGox6ZeJp9n8PrW1kvzFut/MluLV4l3qfl3&#10;COXar7WbyJf4V3V9VfEHV73wz4D8Satp9vcXupafptzd2trZ2LX00sqRMyIlussbTszKP3QkTd93&#10;cud1dVRQB+UPhn4ReOPEX/BOX9nzxr4J0q51XxR8P9fn8SRaJFCzXN7bjVLh/wBwmxtz/wCqfG35&#10;k3fe+VW7r9p79rjwz+2x8DZvhJ8D9K1zxx418WQ2t1daemntbrosUFxbzt9qll2xL84SLcjvHu/j&#10;+Zd36SUUAfB37W+veAvh74m+HXgT45/Daw8R/BufREsW+I81tP8AaNNv4lZvIia2Vp4vN+zQfIjL&#10;uEr/ADMsTrXG/wDBN/wa+g/Hrx3cfDW98Yaj+z3/AGMsGkan4nWVItTvPtCbprf9xEm1HW8TCjd8&#10;3zct8v6R0UAePftVfBqf9oT9n/xj4As7uPT7/V7dDZ3MpIiW4ilSeLedrHYzxqr7VY7WavzR+G8X&#10;7GHg34ZJpvxt+GmveEPi1oNn9m1jw5eyax9r1CdYUdZ4tkiRJ9oyrKr+Uqs5/g2SN+x9FAH5tJp6&#10;fCr9jWxluP2X4NK+H/iDXrq98U+E9R1G/v7rRrDYsX2+UTJ58EqxQ/fi+4qpL8jPtTyz+zfh94Y+&#10;N3ga6/Yu+ImoXvizUtWtWm8Dzx382hW1k9uy3N1dPKm7ysLF5is7SpvbZtZUCfrxWVZ6VY2N1qc1&#10;tZW9tLfzi4u5YYVR7iXyki3yn+NvLiiTc38KIv8ACKAPz+0PxVpvwl/4K9+OZfF15/YVv428M2dj&#10;4emuYn239xKunRIq7fu7pLSdMtt+aPb1214X4a1jwP8AFD4gfEjU/wBqX4x+Mfh54x0zXbmB/A9j&#10;qM62kNiu1lhiZYpVkj3PLGqxNuZV3jO7c36zax4H8OeI9c0jV9X0HTNV1bR2aXTL6+s45p7Bm27m&#10;gd1LRFti5Kf3RU2o+EdF1fXtI1y+0awvdZ0czf2bqNxao9zZeamyTyZWBaPevytt+8KAPzw/4JV2&#10;+m+E/jl+0d4ctdC1DwQJbuwvtK8J+IEe31O104S3jRB4pXaQ7Yri2DN83+tT5juUt9Wft9/8mb/F&#10;j/sCv/6GlfQNZHiDw9pXizRbvSNb0201jTLyPyrmx1CBZ4J1P8Low2t+NAHxf8ZdWutH/wCCRunz&#10;WgTzJPh9oNuTIYl+SWK1if8A1qMv3Xb/AGv7jK+1hi/tLf8AKHHRv+xM8Jf+jdPr7s1bSbHXtJvN&#10;N1Ozt9S029haC5tLqJZYbiNlKsjq3ysrL1XpVbxZ4R0Xx14futE8Q6PYa/o90U87T9TtkubeXa6u&#10;m+J/lYK6q3P92gD85/2o/ih4p034hfAH4f6j8TNc+Dvwq1fwnFqF54o0iVrV2vI4Jv3Xnp8zbR9m&#10;Vo9239+jbfu15B4Z8afCH4V/tx/Ak/Crxx4w+LEY1WTStTu/E2oCW1ga+H2OP7K/2dGZk815X+Uo&#10;+2JVf72z9ZvFXww8IeOtFs9E8S+FdF8QaJZus1rpuq6fFc20LqjIrLE6lV2qzKOOjVWi+DvgO10v&#10;QdMh8EeHYtO8P3X23R7WPSYFi06ff5vm267NsT7/AJt6bfmoA8M/Z3/5Pp/a3/7lL/02y15V4g8C&#10;at8U/i5+3t4U0EM+taro3hu3soVZV8+X+yJmSLczKqb2+Xczbfmr7i07wjouka9q+uWOjWFlrOsG&#10;H+0tRt7VEub3yk2R+dKoDSbF+Vd33RRp3hHRdI17V9csdGsLLWdYMP8AaWo29qiXN75SbI/OlUBp&#10;Ni/Ku77ooA/JL4A/C39nnVvhXbL47+Pfj34beN9Ht7iHX/C95riaWbGeB2SSKKCS33Mf7saMz/w7&#10;dyuq3vilpfgO2/4JfeJtU+H0HjhvDmueNo7+K78dy2pvbq4zFFLKpt/leLdCy/N829H9q/SLxd+y&#10;x8H/AB74kXX/ABD8NfDGqaz532iS+uNMiMtw52/NP8v737v/AC13V4B+3n8I/ib8YvAOi/Bn4afD&#10;PTx4Nm+wS/8ACTnWbWytNJ8qV0+z/Y9vmeXFEsTbot3yttVGK0AeYfF/4tah4y+K3w4+DeqfFrUv&#10;2fPBmn+CbPXm8RRXK2EmtXTxKiRJdeam2BU8z7+3dJFKpVv3TLzX7JvjHwJ4V/4KI6fpnh34neI/&#10;jO/iLwTcaXL4m1iZrh0vkm+2eVuk2t5S2ton3fM/eSdvm2foB8Qv2e/hx8X7XToPG3g7S/FD6ehg&#10;trjUoTLcxoP4fPb957/e+b71XtD+CvgTw2PCC6V4P0nTB4RFwug/ZbdU/s3z0KT+Vgf8tQx3/wB4&#10;nc3zUAec/saxomgfFVlChpPib4nZyB95hfuP6V8Eafp9/qn/AATU/aeisFV9nxJuJ54/LLM0aT6a&#10;7bcN8oXbuz83yq1fqn4D+Hfhr4ZaK+jeFNEs/DulNNJdfYbCEQwpJI25tqL8q/8AAazfC/wf8EeD&#10;/DeveHtF8MadZaHrtxPdarp32fdb3cs6qkpkRsq29UVWXuKAPjH/AIKFftYfB/4jfsY+JtK8L/EL&#10;Rdc1XxD9gOnabZT+ZdPtvbe4bzYPvwbY4n/1ypyNv3vlriodQtPgx8UP2Mvi943mFp8Ov+FaWfh5&#10;NSYztHpWo/2c7eZKqoyjzUuFjX12Ss21Yt1fY6/sS/AVLu+nT4R+E918rrKraYrKu/73lqfliPXa&#10;ybdv8OK9A1j4QeDPEXw9tPBGq+FtL1Pwja20VnBo99bLLBDFEmyIIjZ2lFHyt95aAPkH9sr4ufDv&#10;4zeKv2f/AAl4D8d6Pr3i4/EjS7+O68L3VvqFxYWcfmefceZtliTYzRPsk4bZ9xlVq+9q8i+Hv7K3&#10;wl+E/iCPXPCXw90HRNYj4i1CGyRriD5GRvKlbLR7ld1bZjcG5r12gAooooAKKKKACiiigAooooAK&#10;KKKACiiigAooooAKKKKACiiigAooooAKKKKACiiigAooooAKKKKACiiigAooooAKKKKACiiigAoo&#10;ooAKKKKACiiigAooryv4ofHzQPhD4u+H3h/xDZ6uo8bak2jWGr2tn5tlbXvy+TBcOCGjaVn2x4Vs&#10;7HZtqozUAeqUV5l8X/jz4P8AgjJ4Xt/EupTR6l4m1a30fSdMsozcXd5LLKkZZIlG4pF5is7dvlX5&#10;ndFb02gAor5U1z/gpJ8DNL1NVt9f1LW9Gtn8vVfEmkaNc3WmaOzoWgW5mVP+W+10QRLJ8yNu2bc1&#10;6p8RP2mvhd8JfCOieKPFnjbTNK0PW4RPpdwHaZr+Par77eONWeVNrp8yr/Gn95aAPV6K8D+Ev7bX&#10;wV+OniyPwx4I8dW+ta80TzR2EtndWck6oNzeV58SeYyrubYm5tqs38JNZfiz/goF8AfBmqa3petf&#10;ES2sdU0fUptIvrMabePLFdRMySrsWHcyqyt+8X5M/wAVAH0hRXzHcf8ABR/9nCLQ7TVz8ULL7JPM&#10;0SxJY3jXCso/igWLzUX/AGmXbXqvw++PHgD4rfDu48d+GfFWn6j4UtRK11qrSGCK08pd8onEoRoN&#10;qfOfMC/Iyt91hQB6PRXzNpn/AAUa/Zx1bxHBotv8UNPS9lm8gS3VpdwWgb1NzJEsSr/tb9tfRdnf&#10;W+pWsNzbTR3FtMiyxyxtvVlb7rK1AF6ivEvi1+2B8HfgXqX9m+NvH2m6VqoZVl0y3829u7csiuPN&#10;ggR5ItyurKzqu4MK7j4Z/Fnwh8Y/DsuueCfENj4l0qK4a0kvLGTeiSqquyN/dba6N/wJaAO1orwX&#10;Vv25PgPomo3mnX/xR0GC9tJmgnh85nKOrbWX5V9RXsuk6tY69pNnqWmXlvqWm3sKz213ayrLDcRs&#10;oZXRl+VlZejdKANWiuV8cePvDXwz8N3Gt+Kde0/w5o0PEl7qVwsUW45wmW+8x/uj5mrjPh7+1T8J&#10;fix4gj0Pwl8QtB1vWJOYtPhvUW4n+Rnbyomw0m1Udm2Z2heaAPXaK8w+J37Rfw0+Deo21l418b6L&#10;4cv7iPzo7G+uVFw0RLqJREPm27kdd2NvytzxVy0+O3w5vPAsXjSPx94cTwjI6wrrU2qwRWnmtj92&#10;0rNtV/8AZb5qAPQ6K+e/2Lv2lB+058EdK8TX15oa+Li8x1fRNGuNzad/pU8duJYmdni3xRK3z/e+&#10;ZlrzDVP2mNS8f/tR6fpOj/GX4f8Agj4Q6KIJVuLXxFo+oXvi25doma12NK0tqi5eL5VVjtYhm8xP&#10;KAPtOiuW8RfEHwv4P1XRtN13xJo+ialrk/2fS7TUb+K3lv5dyrsgR23StulT5Uz99f71UPC/xi8B&#10;+OPEVzoXhvxr4d8Q61Zo8lxpularBdXECoyo7vEjFlCsyrz3YUAdxRRXBar8bPh5oOl3up6l488M&#10;6dptlqbaLc3V3q8EUVvfou57VnL7VnVeTEfm4oA72iuM8cfFbwV8MDZDxj4x0Hwn9u3/AGX+3dSg&#10;svP2bd+zzWXdt3Lnb03LW9pOrWOvaTZ6lpl5b6lpt7Cs9td2sqyw3EbKGV0ZflZWXo3SgDVoryf4&#10;0fGjSvAHgf4hyaNreiXnjnwz4Xv/ABFHoFzcq9wqQwO6SSwK6y+UX2Lu+X733ua8p+EPxo+Nv7Q3&#10;7I/gb4geBrXwDZ+O9YvLn+0LfX4r5NLW1iuLqD90sTvL5uYoPvMV/wBZ/s0AfV1FFFABRXhP7IPx&#10;+1n9pr4Lw+PtV8JJ4Ohv7+5i0+3j1BL37Vbxvs83dtTb86yxbWUH9zv+6616f8QLzXdM8C+Irvwr&#10;YRap4mt9PuJdK0+4fbFc3axsYombcu1Wfaudy9+aAOnor56m+O3i7wv8Rf2dvA/ifQNPtde+IWm6&#10;hL4gWGX5dMvLOwiuJYoNrurJ5rsnLt8q/eavoWgAooooAKKKKACiiigAooooAKK8D/Z4/aUufjx8&#10;QPi/4fbwo3h+z8B6+2gx6j/aX2gai6TXCO/leUnlcRI3Vv8AW/e+WvfKACiiigAooooAKKK8S/aq&#10;/ae8P/sn/Du18X+JdN1TVrW7v10u2ttKWIv9oaKWVN5d12piBvmG7/doA9tooooAKKKKACiiigAo&#10;pnmU+gAoorhfhJ8ZvB/x28HxeKPA2rjXNAlme3S7FrLB86ffXZKit/47QB3VFFFABRRRQAUUUUAF&#10;FFFABRRRQAUUUUAFFYfjDxho3gDwzqGv+INRh0rRtPi865vbg/JEn95ql8P69p3irQNM1zSbuO/0&#10;rUbaK9s7qL7k0Uih0df95W/WgDXooooAKKKKACiiigAooooAKKKKACiiigAooooAKKKKACiiigAo&#10;oooAKKKKACiiigAooooAKKKKACiiigAooooAKKKKACimeZR5lAD6KZ5lHmUAPopnmU+gAooooAKK&#10;KKACiiigAooooAKKKKACiiigAooooAKKKKACiiigAooooAKKKKACiiigAooooAKKKKACiiigAooo&#10;oAKKKKACiiigAooooAKKKKACiiigAooooAK+Xf8Agon8HZ/jV+yX4x0+yijl1jRVXxBZI67gz2wZ&#10;5UTCO+9oPPRQuMu6ru2lq+oq8p/aA+PWm/s9+E9J13VfD3iPxKmo6tBo9vZeGbFbq6aedX8r5GdP&#10;vMuwerui4+agD5D+E3id/wBtj9rf4b+NILiS58JfC/wjZahqFwXiaKfXtQt1k8hfLl+UpuXdtT5Z&#10;LJ4nX5kr7I/aMur6x/Z8+J9xpKyPqcXhjVGtFhj8xzKtrLsCr/Ed2Plrxj/gnf8As5618Afg7qF3&#10;4mtINK8UeL9RfWbzRrSLyotLRvlhtV+Zs7V+b/Z37P4NzfWNAHxF+wtd+BfD/wDwTX0e78Tz28fh&#10;D+ztWfxC91b4DRNdXC3CSrFuZ/l+Rf4mTZ8vRa8eu9W+El7+1b+x9D4DFq/weitNWbQYpIrnylvP&#10;NuERxFcL5gl+2RRfvW+ZnVW/hVq9/wBe/wCCWv7PfiLxhda5J4VvLH7Vc/aZtN07UJbey5bcyJGv&#10;+rRv7qMu3PybMLXqvxY/ZJ+GHxq8A6F4N8T+FIJtH8PQrDov2WZoJtNVYliCRSL82zYqfI25W2Ju&#10;U7VwAeA/ty2unWf7TX7LWq6NLHbeOm8X29lJPp0m3UJdKaZPOR9nztb7Xl3bvlCyyj+N93Nf8E7d&#10;Isrj9rj9sHVJLS2k1G28WPbwXjRL50Ucl/qLSIr/AHlV2iiLL/F5aZ+6K9++Cv7CPwm+Afjz/hMf&#10;DWk3114ijtfsVveateNdvaxbVT91u+42xfL3DnZuT7rNnuPhJ+zn4P8Agv43+IXijw7HeJq3jrUf&#10;7U1f7Vc+Yhl3yv8Au1x8q77iU/8AAvagD5B/4JO+FNDs9U+N+pQ6PYQ6na+JpdNguobZElitd277&#10;OjfeWLcifJ935F9K+b/EHiefwz/wT7+Lx+EV1f2XgO++Ml/p7TafHKR/YEllF5SSvIPMjjfFqjF9&#10;rNv8p/8AWMrfqh8Ef2dvBv7Px8UDwjBdxHxFqDalf/a7ky7pzn7v90fNXM+Bf2PfAPg/4V+Ofh/d&#10;Nqvi7w7401S61fVR4mulu7hp51iVnWXYrblaJHV2LSK43b92KAOJ/aR+DPwj8E/sJ+ONDsPD+g2H&#10;g7SdAu9R0VbhleKK/aB/stxHPK25p2lkVVffufzdnzbttdF/wT11HxFqf7Gvwqm8TJcJqK6Y8Cfa&#10;Lb7O32OOeSOyIXauV+zLBtf+NdrfNu3VwD/8EsfhRLp6aFN4m8f3Pg6O4+2QeEpfEH/Ert59m3z0&#10;i8rd5nzP827+Nq+t/D+g6d4V0DTND0m0jsNK062isrO1i+5DFGoREX/dVf0oA+APi18GfGml/tZf&#10;ET4pfBO/+GPxV8W3NjFa6l4E8TSxS6npTeVBas0R85dm6NZN2+WJfLlePY/y15t/w0jofhn9nX9o&#10;DQvhn8PfFH7PnxetoLfW9R8MGe6ljggnvLaKe6tUkVVs2EFyu7ZFAVR4WTcIlaL7M+J/7D/hD4jf&#10;FXUPiNp3ijxx8PfGWqQLaahq3gvXmsZbyJERFR96P8u2GH5U2qfKVvvVt/CH9j7wH8JZfFN9M2q+&#10;P/EPieD7DrPiHxzcpqmoXlntVPsruyBTDtVdy7fn2ru3bE2gHwf4Q+DPxWm8G+GNM8P/ALK3wa+I&#10;/wAP5dFsIpfEVnc2p1LV0e1i+1SrqLXEUsU7u0uH8r9033fM2KzfYf8AwTp8M+NPBf7L+jeHPHEm&#10;kS32l3lzb2kOl6gl+9vbb/MVJ5YneLzNzuVWNtqxGD+LdXnS/wDBLPQvD8f9ieEvjD8TPC3w+1B7&#10;xtf8LWWqqIr4SxCNVTaqoo2qFfzYp/NTauV+9X1l8H/hL4d+Bfw50nwT4Ut57bw/pQl+yw3EzSuP&#10;MleV9zN/tyMaAPz/AP29rvX/ABf+3Z8J/h5F4VuPil4abQf7aT4dy6z/AGZaX94p1Eee8rHZuRIt&#10;3zfeVGT/AJaNu5z48/Cf4t3mk+GNd+H/AOyp4d+BHiXwtqtvqNv4r0zxXovCqroIpV/dI+93i/1m&#10;7ds2ndvr7Z/aU/Y98HftL2+nate3F54Z8faMv/Ei8ZaOxivbCVX8yLdtK+aiS/OFyrL8+x42dmrz&#10;yx/YW8U+OPGHhq++N/xp1L4weGvDpWay8LTaJFp1lLdJxFLdKkrrc7VZ/vrubfhn2b0cA8b+O3wl&#10;1r4cftUfEP4sQfCnw7+01oWuWMEVx4aZ7ebUtDljW1gRvspglZ1+Qqpiid9vLsu1ml7j9j+x/Z/+&#10;MHhj4kfDK2+H954Uu21tNY1j4Z+LnfzLJljgRZ7eJvmWLeg3fxKz7W2xtEtem/ED9jfV5PjBrPxR&#10;+FPxQv8A4VeL/EEC22tbdHttUsrxEVNrLby7QsuY1O/c38X9992z+zz+yHp/wV8Y6/8AEPX/ABRq&#10;fxB+K/iFJINU8Uah/o6PE0qMIorVHZIkVYoF6tt8oBNifJQB8tfsz+BPhl4c/wCCW2s+KPEtxqfh&#10;Ow8RaddL4k1jwzIkOpX0UGpXUUVurSbkLSqwg2t8rLLt4zuryD4kaV4H8Sfsza34e8G/smeKdBsd&#10;D0h72P4jeJhbaRd+VEwb7VLdSRbbqV32hrVG3MrusW3Yu37H8I/sD6jpP7M/jb4Ha58UbnX/AAVq&#10;kSJ4fRNDhtZdDdbuW63s6vuut07RMyuy8Iyrt3fLX8ffsR/FL41+D9V8K/FH9pPWPEvh+6haWCx0&#10;vwtY6Sv2xCPs8lx5TM1xArfMbf5NzBG3qyLQB8zftfaCfjL4W/YE0TxLqeoXX/CWWdtZ6nqP2jfd&#10;yfak0hJZfNk3bpP3jNubd83XNdd+1d8D/An7PP7Un7IzfDjw3Z+E21Pxb9nvXsi5edFutOj2uzM2&#10;7CTSr/wNq951D9g/U9c0/wDZuttY+JJv7r4OXnnpc/2CkX9qwJcWr28G1Z/3HlxWsUW795uxvb5s&#10;5739or9lQfH74qfBvxmPE/8AYX/Cuda/tf7D/Z/2j+0Mz2svl7/NTyv+PXbu2v8Af/2eQD6Fr85P&#10;2Uv2Rvh58Yfi7+0h468d6FZ+Kn/4WPq+i2NjeI+2z8q4aWaX5XCv5v2iJfuZXyeG+dq/RuvHv2f/&#10;AIITfBOf4lBtVj1aPxd401HxXGyW/leQt0sX7h/mbcUZH+YY3ccL92gD8xvhD8V7b4yXvjTxj8Sv&#10;2evH37QGt3msy2ttqlvYy3NrpVnH88VgixpsiZGldmVf76V2Hw5+K/xH/Z3+DP7R+oaZ4E8b/D/4&#10;dWumW58G6R4nivLdtFubm4Fq32aWcPnbLdGdlH32iX7m9q+k9U/ZL+M3wO8Vaxd/s4fELSNM8NeJ&#10;by61XV/DnjlPNitr+VuJbWWK3d9u3Yux/wDnku5pd3ydV8Mf2KYZPCfxJn+LetTeM/G3xMtFg8VN&#10;bSL/AGbF5Xmi2NlE0S7WiR4tjy7mVolZdlAHzx4T/Y08KeBf+CesHxC8N3E+gfFi38JP4zg8caY1&#10;xb38LNbm6e3QrP8AKrWxa13KdvzNLs3Ntrwr4yf8ob/gV/2OVx/6O1mvp+9/Yv8A2nE+EeqfBuw+&#10;NugXPwzj0x7KwvLmzni1W4TZuWyl27vKtt+YvllkxB8uxl/dVP8AE7/gnv418TfsJ/DT4H6H4h0K&#10;bxL4a1n+1r6/1Bp4LRy/21pY4isTu217xVVmVd6pu+TO2gDiv22/DF/of7Td/wCIfjD8P/Fnxd+C&#10;+p2MMXhnSvD2p3S22j3ipCs/mxRFNs7bJmX5trrJ1fa3ldh+xL8Pvgb8cPhj8TfCfhzxNqniL4Xe&#10;I9Qguk+F/iCR7W/8N+VL5rfvYp2eWKWQQOjq33Y1V3d/Nr074zfAv48eH/jxq/xU+CfjLR7ga5pt&#10;vZ6t4V8aSytaf6L/AKhbXyl+VX3zfKWTa80rb/3v7vV/Z+/Zr8eeHfjd4p+NHxW8S6Tqvj7WtL/s&#10;SHS/C0DRaZY2YlR/laVfNlbMUeN33fn5k3LsAPjr4KfBfwf4e/4JZeNfiTaeHLe18Z69oOoWV5rK&#10;3U0kl1bJqTqq7G+WLHlJ8qD5vKRm9vVPhr+zP4N8E/sD698TvIudQ+Ims/Ca/W815tXup/NtZdNZ&#10;4rVomfytkMSW8Sps+XyE/u7q2/hp+yl8c/D/AOzD8Q/2f9dl8G3PhtrCa38L6/Dd3EUrST3DTutx&#10;H5TfJ87/ADfeRhtHmq25PeofhL4n/wCGHT8L7iG1h8W/8K+bwyscdzvg+1fYPsyZl2rxu2//AGWM&#10;0AfHvxW8D+KviRo37A3hnwR4ok8F+I9S8IXUUWvwO6y2cH9kWDXDps+bf5CyqvzL8zL86feXqPHv&#10;w4sP2Mf2uP2f7L4da/r2h+HPiBfTaf4g0eW+uL2HUbhHiX7VKsrv+9l+1IrPtXZs3Lty1dd8Tf2T&#10;Pi7r+h/ssf8ACG6zYeGPEnww0CWC+1GSdmjjvUsLRIoSF+aSCWW3eKTbn91I3yP91rnhP4D/AB/+&#10;Nn7QXw7+IHxwk8I+GtI+H7XFxpumeFPNeW8uJlTO4yM4VPkTc27/AJZbVX596gGV+yVql9df8FDv&#10;2oo57u5mjc2gdJJWZW8s7Iv++EO1f7q8Vuw3mueKv+Ci3xQ+H58U+INH8N6l8NGm+z6VqDwfZLqS&#10;W1g+2QL91LlUb5Zdu5ayvHH7PPx2+DX7UPjf4p/A6Hwj4jsPHFrF9v07xQ0yNZTLs3bdkqbwzLuV&#10;t38brs+RWbZ/Zz/Z3+M/hv8AbF8V/F74o33h7Ujr/hdtNZ/Ds0v2W1l+0WvlQQRy/P5flQbtzAfO&#10;zfe+8wBx3wb/AGtPFOm/sI/FnUPEetzT/EP4Ym+8Pf23eurTXNwP3Vlcv5qBWbdIse197O0G59zS&#10;1wvjz4ofEP4O/s5/sz+C9d+KGueH9W+Ik02qeIvGV0by/wBTt7XEUv2WP5JZ1l23UUSqif6yJfmR&#10;Wc1qfHv9nOTx5/wUBh+HPh1Ws/h/430qx8a/ELRrK4FnFeraXNzEHfbtYrLKybkjbc0splbayrKv&#10;0N+2b+z78QPipqXw18bfCzWbDS/Hfw/1K4vrVNTuZoIrqCVU82HdH13+RHEyNtV0lkDMo+8AfFvx&#10;O/aS8M/s367oPiL4W/tH/Ez4gavp2oQjXPAvxAa8kGoWLPG7oj3NmiWzFF27tjPtl3Jt24f2f9oL&#10;UPiP8Wv28/hn4E8IeO/G3gXwj4i8CxarrKaLNKj2dv5t47ysgby4J32QQef/AAO6fe+43o/iS4/b&#10;O+I11oej6ZB4E+EdrGtv/bHiC2m/te4eVeJ2t4ZEZVRlfcsDru+Tm4+au61b4IeIb/8Abw0L4rbb&#10;geFrPwO2g77O+8om8N1NLtuIt372Dy5OnzfvfKbb8m5QDwLwHe+Ov2a/+CinhT4Qj4meKPiL4J8Z&#10;+H2v3h8bX0l/dWLRxXjqY5C23f5lm3zKqrsl2srMiyVnfBfw58U/+CgNv4y+KN38YPFnwq8Ivd3m&#10;meE9A8I3r23kbFi8qe6KP++X+/H8rO5fY8SbVr2j4ifs8+M/EX/BRT4XfF+ztrV/BPh/w5Pp17cv&#10;cqsqTsmoKqrH95v+PqL/AMergPAPw0/aI/Y+u/EPgT4V+CNA+JXwzvby7vfD9/f6mlhdaPLOI9i3&#10;W6X9/BF83you+TBbfH8qUAeb/sl+OvE37P3wt/bE8Varcw+JfFvhvxFeGa9k3fZ73UY2lVpWiXaF&#10;RpTvbZtYr8vy7VrT8Ifs8/H74i/A+3+Nmp/tMeLdH8WahpsPii00ezVl0tIFgeVInt4plibzV+zN&#10;xEqr+9Vopd2V6n9mD9kX4h3/AMFf2gfB3xag/wCEY1j4hanLOmpWt1Ffq7yKzG4CrKzMvmndtd1d&#10;l/u/eqp4Ib9sTwf8B1+Dz/CDQdSuYbRPDun+NZPEVrHa2lgESJXktVbzZWji3/Ou08J+6dlbzAD6&#10;T/Y2/aHvP2nvgTofji+0mHRtTllks723t5GeFp4vld4t3zKrH5grFtudu58bq+YP25P2sJbb4/f8&#10;KhsfjS/wV8Nafon2jXvEFnolxf3ct5MUeK1j8pPNTbB5colidV/eOrNuULX1L+x3+zzJ+zJ8BPD/&#10;AIFu9Ri1PVYGlutQurYOsLTytudYt3zbF+VQ3y7tm7au7aPF/jJ8Efip8Lf2uH+P3wg8N2Xjc61o&#10;q6V4l8N3moJaTXG0xIHgllO1Pkgtz/2wbht9AHhX7OH7ZVv8Lvjp4K8Fp8ctV/aI8L+MJItFee+0&#10;m70+70W8aZEt5c3WfPjfzWV/n3cbv4FV+v8Ahq37Q37TfxQ+N/hrSfi9ffDzwf4P8b6jb2erx6L9&#10;smuna4eJLJJWdF8u3ihVtitu/wBKXdu3Jt94+G/jj9pX4p/F7RJvEnw50z4SfDSxhd9Ut7jWINT1&#10;LUJTvKLE8S7UXd5QZWRfl8352baE2v2Rfhx4o+Gt58a4/EujSaUmvfEnWPEGlzG4glW5srnyvKf9&#10;27Mh/dZ2vtPzLQBxn/BPn4keP/FEPxa8IePvEz+MtQ8EeLrrQ4dYniEU0qI7q+7b/DujZlDbmXeV&#10;3bdu3jv+Cw2lP4g/Z18EabHJDby3njqxt1kuG2RIzWl6u527LXo/7G/wm8YfDP4j/tC3nibRX0yx&#10;8S+OLrVtIuGnilW6tpJZWV/kZmU7WX5X2/erH/4KY/Cvxd8Vvgj4SsvBmkahq99p3jHT7+5j0xS9&#10;xBB5dxF5qKrqzbXuIvuN8v3sqqsygEf7VVz8dvE/xm0Lwx4O8baX8IfhhJYeZe+L7uaxea6ug4Z4&#10;0ill835FEQXYqcu+92Vl2+Wfs3/tDeK/A/7YGkfBrUPi/pf7QnhfxfpT31v4ms5og+kzxRXUjxfu&#10;nlX5lt/miZv44nBX5ler+2F8BrvU/wBr6H4geP8A4OeKPjD8JZ9Dh0iO38I3Ms17Z3Q82VWFrBKk&#10;u3crhvuxf6Ru3F/kblvhV8KfGtj+3r8HviAPgO/wm+H8ml3FvZ2OiaY8v2OJrO6jil1R4k2x3Mrz&#10;ru8zayrsV/mRmoAr6L8fPi9+0/4n+IdzbfHmy+BviHQdVlt9E+GOradFZ3UsaruVZZZ2Vnk/dNvX&#10;97sff8sSMor9Cv2d9a8Z+JPgl4O1D4h6dHp/jWXT1TUliu7e5SeRcr9oV4P3WJ1VZ9qfKnm7f4a+&#10;E/it4cl1bXPFmiftCfsx+IPih4minll0D4g/C/QXibWLba8MD3rW8v7uRFiTajtLtVl/dfLul+m/&#10;+Cenwj8a/BH9mbSPCXjuybStatb68kWxa6iuTBE8u5VDRuyfNln+Vv46APM/21vjJ8YPDP7Snwi+&#10;G/wu8XWfhVfFkE8MrX2nQ3USy7iqzfNE7fIvzKq/LuVd3emeOvih8WfgLpvwy+CjfE/w7r/xa8Zt&#10;qU974w8U+UtvothFE3lOkCIjb22/umuPMV5Yplbcv+ru/tOfDXxb4q/by/Z21/SfDmp6joelLO1/&#10;q1vbMbWy2u74llxtU7f4Wb5ui1B+3D8EryL43fDz45Wnwuf40aXotnLoev8Ag94lune3dn+z3EFr&#10;5Tea6Pcy7t2/7sR2ptaVQDkdC+P3xX/Z58deCta+Jfx08DfF34YeJ9St9BlbS3s7WbT5bnc6X7NF&#10;Eq+REsfzM0u3bL937rV2njL4sfGT9pj45eL/AAb8BPGuk+AfD/w8uBpviDWdU09bmXUb2TfuSKKW&#10;3f5bd7dom+Zd2/d867a8j02XwP8AtQ+Kvh9qHwP/AGUNN0/T4rmeW98XeOPCUVroUNmzLBNsgtrh&#10;ItQlVt21XdmjaJti/Mzxei+HF8b/ALEX7QHxWur/AOH3iz4o+AviNqk3ifTtQ8A6Wb26sLp5naW1&#10;urfd8uPO+WTfhvKXb96RYgDa/ZD+N/xt8Y/tK/ED4b/FjU9Enl8E6Ha29xHo9g0SXl0zoy3vmNtb&#10;MkT/ADKqLF9xkROd/GfCr9v/AF/wL+wdZ/GD4jGTxz4nuPEUmjWduix2H2h9xYI7wxbI9sUczbtn&#10;zbQv8VJ+yD4u1rxl+3P+0X4k8RaFqfhO8vtH066j0m8hVtQtrXyovsvmwpv2z/ZxCzRfMys5T7wr&#10;yX4d/Bb4oa1/wTO8G3/gvRdTt/GnhXxknjjSbV7AefdRRK7RSwRS/wCt4lWVMK3mbdqq++gD3Hxl&#10;8UP2sf2XfCEnxQ+JFz4Q+IHhCS/jl13w5pVv9nuvD9tJK6qLOX5PNX95Gjeb5rLtT7y+bLXf/tEf&#10;taeMPDPib4D6Z8ItG0jxhb/FOG8azn1aC6QKpt7V7W7byvnSBPtXnzq0e7yonH7v7w8j+Mn7aGl/&#10;thfCjWfg18K/Cniq9+I/iW0hhuLW601UtNFVbiD7V9slZ/kRVZ03hG+fb03LWUPDup/Dz/goZ+yP&#10;4A1NrGe98M/DRLGa4sYUHmTpYajBKROUWV4/9HGxX4Xc7Kqs77gD1LwJ+0R8ZPh1+2ZoXwK+KN14&#10;X8U23ivTrrXNN1jQLOW1ms0/0iVIWVm2+WgtJ4lU7n+aJmlb5lLrT9r74hfHTx94s0v4LHwHoXhr&#10;wtNcWF1qnxHluEl1K6iSVna1it5QVgURKzPL82yXdt+VkrmPjJ/ymQ+BX/Ym3H/onWa+ZdM+H3wM&#10;+BPxG+I/h/8Aao+H+qHWrjX57/QdZtTfi2vrF8t+6eC4RHX7n8O5Wl2v93agB9ufDP8AbS19tP8A&#10;jXo3xH8HW2lfEL4T6XNqeoW+kXEv2HWIUhllWW38xN0SOqR7d+5tsqN/eVeF0H9rL9pW88DeHviu&#10;nw08JeMfh7q14N3hTwbNeX/iSytZVd4HldN8G5U8lm+Td86hki3N5fO/swaL4P1DwL8XfHHwP/Zx&#10;ey0GTS7rS9Jm8ReJbya38YRo376H7FL5q7flZV+8rsWi3p+92fI2t6/+z03w5tvE/wABNQ+I3w8+&#10;O95PFZad4R0e9upWaWeWJJYUuETdLFt81Y9siyuxTen8NAH7f6Tqg1fS7K+FtcWhuYVl+z3UeyaP&#10;cu7a6/wsK+Kte/bT+MHjb9on4gfB/wCE3wx0fVdU8PyW1uuua1qTLZ2a+eFuLq6VdjMmyWJVhibz&#10;V2Sv+9+4v1v8KbjxDe/C/wAHT+LE8vxRLo1m+roY/LxeNAnn/Lj5f3m75a/OL4Z/tI+CP2cf+CgH&#10;7Q1/4+vLrSNE1S8itItXjspbqKCVfnWJxFvYb1VtuEb7n8PNAH1z+zj+1FrHxN8Yaz8LfiR4On+H&#10;3xe8P6fBqV/pUM63VleW7LFuuLedGZdu+VP3TM23eq75NsmzzT9nD9tT4p/tMWvh3xXoHw20PSfh&#10;3p2ovpfjHU9S1xfOjbyPNa4tc7AkUC+Uz+Yrs/noi/cllWP9mu+b4/ftteN/jx4PjuJvhc/hweF7&#10;TWLqMW51C8SW1kfyon/e+Uqp95lT5vl/vVzf/BN/wH4b+Jn/AATy8T+D9D1KSx1HxI2taVrt20Ly&#10;i0vZ4fIR1Rtu7batZNtVtpyfmDbtoB6P4a/am+Lvx4tdT8QfBX4VaVqPgTS9RdbPxB4s1aSyfxNB&#10;BuWaKwg8oNBI7fKk87GJdrK67g6pp6J+394WvP2UNY+Nep6Bf6V/Y95/ZV94aWeJ7uK+EqR+QrMV&#10;/wCeqP8AMqsE3Nsrw/8AZE/bT+F37MXwRs/hH8Uri98CeO/BM95Y6lpkmnz3STytdSy74pYPNVt2&#10;9fmZlXcxKfJtNea+PvCPiX4gf8E+Pjf4ysfDGsWOneKPiVeePLC1vrNlu20edrdluGRd3y7MuzKW&#10;XYjNu280Aeh/tXftW/FHxB+zH4vj8Y/s8634L8J+IdLjit/EC61Bfm3a5J8jz7dY0aDdt2tu+aNn&#10;RWXc6bvYfCf7Rx+BPwE/ZH0Y+H/7a/4Tuz8P+HfO+2+R9h821tV83b5TeZ9/7vy/71eNftmf8FFv&#10;g38Tf2VPFnh/wZ4jn1LxV4gs7e1j0q60q6iaBWljaXzHZFi3LHv+47fNt+8tZX7QniKz8C/s6/sK&#10;+L9W86HQNBvvDd5qF0kLOkUa2lvK33f4tkUvy/xbW9KAPuP49fHI/BD/AIV3/wASb+2f+Ev8Zad4&#10;Rz9r+z/ZftXm/v8A7jb9vlfc+Xdu+8tcT8Yv2rr/AMHfFaD4Y/Dr4d6h8V/Hv2P7ffafp2oRWdpp&#10;aN86C7unDLAzorMqvt3Zj/56rXhn7WX7S3w7+LHxH+BPg7wPrB8XXOl/Ffw7ealq2jxtPplnuL+V&#10;E14v7ppZfMdlWJm/495921kxXU6H8TPDf7PP7efxqj+JGqW/g+y+IlpoV/4c1TU5FisrpLOyliuN&#10;0+dkLK+5QspXdgf303gEPib9uLxHrnw5+L+gr8KvEXhb4neC9Kll1jS4tasz/ZltLZyyfb4rtvlk&#10;EW2NtqozN5sbKsnzbeW/YP8A2jNM+Cn/AAT/ALXxH430a/0Twh4YFyllqxaKRtdmlv7p/KtYlfdu&#10;VmSL59q7ix3bVdl7P4hfte+F/j94H/aZ8GeCrKfWtA8J+A9Ta58XRyhrK4uXtZ1MEWB8yfK22Xdh&#10;9ku35drv8ja7qFt4s/4I5+HdO0LX9PuL7wnrAuvEWmW88U1xawT6pepbrKm7fFueWJ17ts/u7qAP&#10;rrT/APgoxdWuh6J4s8UfAvx/4W8A306RT+KLuzaW3tISIj9qkVV3+R+/j2vt/eZfy9zIy13n7Sv7&#10;bvhr9nWT4fSjQ9S8c2/jaK4fSJfDMkU/n7Fg8oJ8371ZmuItrJ+G77p8y/bP/bE+Dfif9kDxbHpH&#10;j7RNZ1HxPpS2unaPaXSz3vmTLvXzYI23wbF3bvN2hWUK3zYRvBPiF4N1PwbJ/wAE6tC8QQvomrWm&#10;qI09pfRukkTm60yUROm3cknzKu1vut97bzgA+q/FX7f2neBvhh4a17xL8OPF2i+MfFGozabofgS7&#10;0+VNUv2jliRmUbPlz58e1T8zbhtDVX+Gv/BQrS/F3xc0H4deL/hd46+G3iDxCwXTP+Eg0/ykk+Vz&#10;uffsdVLrsVlVvmb5tlYH7af7UnijwX8cPh18HPBnjXRfhdc65bPquseNvElvC9rY2e9xEImlbyt7&#10;fZbhSroNzPAqum5ivzfrHiG41n9vv9n211P436d8dtQt7gy/21otjY2traRu7hLf/Q3ZWk3I7tub&#10;7rp8q9WAPq74if8ABQ7S/DfxI8VeDvBPwv8AHXxQu/ClwbXXL7w7p/m2lnNtzs3rvb7ySo29U+aJ&#10;tu6vaP2dv2h/Cn7T3w3i8a+DxdRae91LZTWuoIiXVrLHj5JVR3UEq6Pw33ZFr43tfhVpnxA/aZ+L&#10;mofs8fGPxB8Kvixpl5d3HiLwvrVjHJpmr3P72JJVgz80HmvI7SvFPtN5E6qrMu72/wDYH/aO8Y/H&#10;rQfH9l40ksNZ1Xwp4hk0yPxL4ftsaNqUW3C/ZZ/+WrKyOzfKv7ue3b+KgD2P44/Hrwr+z74Jk8S+&#10;KLmSRDIsNnpVjsfUNRmZ1RYbaJ2TzW+fO0fw/N2r87/2vv2wbb49eGvhX4Z1D4f+L/h7rv8Awm+m&#10;a1Zw+JLFoob2xVJY/Nil4L/PMn8OPm4avdP26L//AIQ39qL9ljxhrt4mm+C9N1q8tbzUprfZaWM8&#10;vkbTNcH5U3qn8W3asErfdDbeU/4KffEHwVr0fwD0qw1m31bX7/xPZa1YCxullibS2yv2jKt92V2i&#10;8t/usEl2n5WoA+kv2kf2vPC/7PlxpegLpmq+OPHWrOBYeEvDMXn3zR8/vpFXmNP4V/idj8qna7JB&#10;8Af20vCHx28V3Pg5tG8R+BfHlvatdy+HPFOnfZbiVEbZK0TZ2tsf5cNtf5W+X5W2/LXipfiFrH/B&#10;UTx54U8M/Ey1+Ft/rHhyzfS9Um8N2erT3cMNvbu9rF5vzRhn+1St83zfZ13Btqbeg1T4Vav4b/ba&#10;+DA+JX7RV142+IcCTz6RpVn4Ijs91psl81ZZbabEaOFl+Zlb7j7vloA/QiaZLeN5ZWVI1Xczs3yr&#10;Xxlrn/BVP4S2ct/caL4a8feLtBtQGPiLRtBX+z2ATe/zTyxOuzlW3qv3T/D81fQf7TX27/hm34r/&#10;ANm/aPt//CJ6r9l+ybvN837HLs2bfm3bsYryv9ifUvh1ffsJ+DI7U2Efgu30GWDXYtYZWtll+f8A&#10;tL7R5rMqxNK1wxD/AC7G/u0Adr8YP2uPht8F/AegeKNW1ttSg8RRwzaDpukRi4vdXSRQ6fZ4sjKl&#10;WX522r86Lu3MoPnfwd/4KMfD34qePND8F6toHiv4e65rabLFvFenpa2l3dYT/RYpfNbc7b/k3Kgb&#10;5V++6K3jvjb4laNu/Z28D/s6/C3wrp3iHxDY3V14X1vxvo3lPo9hB5rtLFvVp98u2SfzTu3qd/71&#10;pdy+I/HTWviYv7Y/7OPh74t/ETwv4u8X6T4wspW0PwpaMsOkQT3lk8byytEjNLNtP7rHyJBE3/Lf&#10;NAH3J8Xv2/vht8GfiJ4h8CanpXirV/FmjrayHTND0n7Q90s8Xm7om3quIk2b9zL99du7a2238RP2&#10;6vh78K9XttI1vT/Eaapf+FLbxbZ2SWKLcXcc9wIEs4oHlWX7Zu3M0W3CqjszfI2PFfg3/wApkPjr&#10;/wBibb/+idGrrNN1rQfG3/BWLU7ZbaO8vvCPwxS1aW5gXNrePexShomPf7PfBSy/89XWgD1j9m79&#10;sLwJ+09ceILHw9Dq2heINEdftmheIrZLW9WNsbZVRXdWTd8n3tyt95V3Ju5n4jf8FCPhB8N/FUOh&#10;/bdS8WPFJ/xONS8K2X9pWWhJvxvvJUbgf61tsXmOoif5fu7uH8a6U2m/8FD/ABpdaFZNa6xffBC4&#10;uGm0+LZc3F1/aQiiclfmeXbFEit97CIv8NfOn7A+j/tMa1+zrp8nwe8YfDWx8Kw6jdRTWOtJdPew&#10;XW/c6ylYHXlWiddrfcdP4qAP00+HfxM8MfFjwvY+JvB+uWviDQbwKYryykLDJCnY6n5ldc/MjbWX&#10;oyisfxh8ePA/gD4i+GPAviPW/wCxvEnicldGhu7SdLe8cYXykudnkebu2r5e/fmWL5f3i7vmL/gm&#10;74F1bwP4j+OMWq+MPBviu4vdet7q7XwU872tneSLLJPHvaCOPb+9i2rEzbNrK21l210v/BSz4T6l&#10;4++AC+LtCWOXxB8O9QXxTBBKDsnggH+kIx81AoVMy/xM32fYv36APofx98WvC3wvuPDNp4p1uLS7&#10;nxJqsGhaRH5Usr3N5L9xNqK20Z/jf5V+Xcw3Cs79ozX7/wAK/s9fE/W9IvJLDVdN8L6pe2l3CRvg&#10;mitZXR191ZRXyf8ADXxdbftZf8FEl8d+GdXk1j4c/DPwvCLC5t5/9Ha91CB/+WTPuWR4pplc7FZW&#10;sljkVWVa+o/2sv8Ak1n4yf8AYm6z/wCkU1AHj37E/wAcbfT/ANhnwN46+J3jVULLfpd694j1H55S&#10;l/dJErSytudtiKqr95toHNdx8Lv25vgb8Y/FsXhnwl8QrO+164TzLe0urS6szPyo2xtPGiu/zfcU&#10;lvvHb8rV+Y3jzSdV1T9k39inQLJNF+walrmqrJ/azb9KNw2qIkH2qVdzKhEspkRW6eZ8vyfL9Kft&#10;VfBr9pT4qfBWPwz8XPGfwH0Tw7BqEd3/AG/eX1/YTLcLv2/vZYvKU7XdflQfLmgD7n+K3xu8C/BL&#10;RX1nx14o0/w1Yqu9ftcv72bH8MUS/vJW/wBlFY1w/hn9qL4f/HT4XeN9Y+GnjC21qfSLC5Mhhikg&#10;uLWX7Ozo3lTojbePlfbtYqw/havBrNYPFn/BTDwXB4+GmXlzpPwzivfDN2mp+bDqN+05826giwql&#10;9rXnybW+S3WX5dq7PVPiV4c+FmnfG/x/qVm/2f4x33w1upLy3igkRJ9J83YJ5G2eU0vmxRx5Zt+x&#10;F+XatAHkn7KP7dHgjwf+yj4Q8Q/Gb4tWtx4s1S8uvPiubj7bqCf6ROkW62t4mljj2QfeZdvzfe+Z&#10;Vr7eHiLSm0NdaGpWZ0l4VuF1Dz1+ztGw3K/mfd2c/er4f/4JkfAPwJrX7Hui6xr3grQNdvPEUl6l&#10;5calo9rLJcW8d98sLsys0say2qOFfo6r8vyq1eE79c1D/glj+z74W0O3tNRl8YeOo9AudM1Aslvq&#10;CNql/KlvK6MskSNPBBueJkfCnDDNAH6BeC/2yvgl8QPGl74S0L4k6Hf67atsMInKRTn/AKd5WHlT&#10;/wDbJmrhP2qPF3xQ8TfEPwR8H/hrBr3g9/ELfbdU+JkOmPcafpkESzv9lVvu+e7QchnT5WRfm835&#10;flz42fAr9o7x98LbPRNe+F3wU8FaB4XNxqOmatos8uktoH/LSa4hkW6CxJ/G25du5Vdl3KrL+jnw&#10;vi8S2/w48LQeMp47jxfHpdsms3EWzbJeeUn2hl2KqY8zcflXbQB8ZabrHxp/ZT/aY+Evg3xd8WZP&#10;i94W+Ikt5ZSQ6jpS2c9hLAsX72Jld2z+8T+Lay+b8u4q6/YnxY8J6v45+Het6F4f8SX3g/WLyApZ&#10;a5pwXz7W4Vg6NhvvJuXa6/xIzDcud1fKn7G/g2//AGo77Sv2nPifPbatrEk91B4O0W1LJaaFZxTT&#10;QsSgVfNnaTzfmff8qxt94Ksf3FQB8qfsT/tK6l8RfA+teDviQY9H+K3w9ZtN8TW91Js8yOL5VvS+&#10;5lYMqtvdGK713/KksWec+AfxH+IX7Uf7SWvePdF8UvonwO8J3k2i6bo8No7J4kcRSq900rfLt81k&#10;kVlz8qRrtVtzN5//AMFHPgDNdeM/AXirwx4rv/B2r/ETWbP4Z+IJrbe4urG8fcrMPMX5U8gq0QwJ&#10;VYBmX5t33d4N8J6b4D8I6N4a0eFoNJ0ayg02zikZnZIIkWNF3N975VUfhQB4v+3l8TfEnwa/ZS8c&#10;eMfB+qPpHiLTDYm1vVhil8rzL+CJ/kkVlPyOy8rXuHiLxNpPg/R7nVdd1Wy0TTLdd0t7qFykEMa/&#10;7TvhVr5q/wCCo3/JivxM/wC4Z/6c7SvP/jfpq/Gv/got4D+F/jm3/tH4daP4aPiWz8PXM2601G+W&#10;WVBPLGo+fbjZ5Uvy7Yn/AIZWVwD7F8I/EPwt8Q7Fr7wt4l0fxPZKfmudHvorqL+JfvRs3dWH/AWr&#10;qK/PX9ozwPp37Pv7aH7Mup/CPw9pvg668VX11oet2eiW6Wdreaestr5olgi2xsypPK+7726OI8+U&#10;lfoVQAUUUUAFFFFABRRRQAUUUUAFFFFABRRRQAUUUUAFFFFABRRRQAUUUUAFFFFABRRRQAUUUUAF&#10;FFFABRRRQAUUUUAFFFFABRRRQAUUUUAFFFFABRRRQAUUUUAFFFFABRRRQAUUUUAFFFFABRRRQAUU&#10;UUAFFFFABRRRQAUUUUAFFFFABRRRQAUUUUAFFFFABRRRQAUUUUAFFFFABRRRQAUUUUAeHfs5/sm+&#10;A/2Z18SS+FP7QvdS169e7vNV1m4W4utv/PBZdqt5atub5tzbnbczV7jRRQAUUUUAFFFFABRRRQAU&#10;UUUAM8ujy6fRQAUUUUAFFFFABRRRQAzy6fRRQAV8m6z+xv4w8L/Erxj4r+DvxlvfhVb+MLz+0tb0&#10;m40G31u3kvdzM08X2hsxb97syj+Juu1URfrKigD54/Zn/ZVPwF8SeNvFuu+MtQ+IPjzxjPFJquuX&#10;9nFbpiPfhIo03eUp3/c3bQqRKqrsr6HoooAKKKKACiiigAooooAK+Y/g7+y5qHg/46fHLxb4rh8P&#10;a54f8c6hY6hpll5T3EsJgW4XdKksWxH/AH/8Bbqfu/xfTlFAGdpek2Oi2MVlptnb2FnHxHb2kSxR&#10;L34VelGl6TY6LYxWWm2dvYWcfEdvaRLFEvfhV6Vo0UAc9rPgnw54iuhc6xoOmarcqvlia9s4pmVf&#10;7oZl6fN0roaKKAOWs/hx4UsfPW18MaPbJPH9nn8nT4k82P8AuP8AL8y/KvHtV6+8L6RqugvoV5pV&#10;ndaM8Swtptxbq9v5a/dTyj8u35ensK26KAOQ0P4a+GvDOnxWGn6HZw2cV/LqscMkXmmO6Z3fzE37&#10;thXdtXb9xdiJtRVWp/F3w88LfEOxWx8U+GtH8T2Sn5bbWLGK6i/hb7sit3VT/wABWuoooA5/w54G&#10;8O+D9FXRvD+gaXoOjj/lw0yzit4P+/aKFrH8I/B3wF8P7bU7bwv4J8O+HINURIr6LSdKgtVu0UPt&#10;WVY0UPje/wB7+81dxRQB5xoX7Pfwu8Ka9b63o3w28I6PrduzSxanYaFawXMbtnc6yqm5fvN3710e&#10;seB/DniPXNI1fV9B0zVdW0dml0y+vrOOaewZtu5oHdS0RbYuSn90V0lFAHL+M/hv4S+IllFZ+L/C&#10;+i+KrSNt8cGtafFeIjeqrKrc1zel/s6fCfRbmxudN+GHg2wuNNuftllLa+HrWJ7a4+T97Gyx/K/7&#10;tPmXn5F/u16ZRQB498W/2UfhL8ctastW8b+BNM1/VrR1db4h7edtv3UleJlaVP8AYfcv+zXoPhHw&#10;XoPgPRY9G8NaJp+gaRAzvFp+l2sdtAhZtzbY41VR81dBRQByvj3wLoPxK8H6v4Y8SadBrGh6tA9r&#10;d2VxkJKjDpuXDK2cMrrhlbDKcivGdJ/4J8/s96DpNnYWPw00+FbPU01WC6+13TXa3CrtX/SWl83y&#10;+/lb/K3fNt3c19IUUAeV/GP9nH4aftCafBbeP/B2n+IxB/qLiXfFdwrndsSeJllVc5yqvtbvVH4K&#10;/sq/Cz9nu8v7z4f+DbXw9e3a+VNeebLdXDxYU+V5s7u6puVW2K23KKa9iooAgmhSeN4pVV42XayM&#10;vytXzL4v/wCCcf7P/jrxxq/ivWfAKS3mqCLzbOyvriztUlXdumWK3dNry713/wAP7tWCqzSM/wBQ&#10;0UAeT/E79mf4afGLS9B07xX4StLy30Bkk0hrWWWwlsNq7VSKW3ZHRBhfkVtvyJ8vyLXF+F/2A/gJ&#10;4Hu9Fu9F+HVpYXmiatHrdjffbbp7mK6TYUbzWl3sitEjeU7NH975cs1fRlFAHmeg/s/+CfDvxm8S&#10;/FWz0qRPHev262V9qbXMp3W6pbqIli3+Wo/0WFt23d/tc1BoP7PPg7w38efEnxesrO4Xxp4g02DS&#10;724e5cw+VFsG5YvuqzrFAre0CbQpaUv6nRQB5ZpXwC8LaN8f9a+MFv8Ab/8AhLtW0aPQ7oSXbPa+&#10;QrowZIm+47eVEDt+X5M7dzOzeO/En/gm/wDDDx9481HxRper+LPhzfamkX26z8E6hFYWl1Ku7980&#10;XlPhzu+bbtU/e27mdm+taKAPPvhH8FPBXwL8Jx+GfAvh2Dw3o4keZoYWeRpJWOS8ssjtJK38OWZs&#10;Kqr91VFcZ+1r8b/B3wf+FOq23i68mS48R2V5pWl6db2Ut3LqFy0D7bdFRGXc+5V+favz/er3SigD&#10;5K/4Jr/AfUPgV+zDpcOvaLJoPirXrmXWNTtbqHZcRbvlgSUbztPlIjbDt272VlV99fRnxE8E2fxJ&#10;8A+JPCeoy3Fvp+v6bc6XdTWbKJliniaN2QsrLu2scEq30rqaKAPB2/Y6+HF9+zxpHwY1uxvPEnhD&#10;Sk/0SXVLkteRyb3ZZVnXaVdd7KNm1drbNuw7a8y0H/gmd8NbXxHoGpeIvFnj74iabos/2i20Dxdr&#10;UV5pjsu9lDw+Qm5Q8jPs3bWy27crOrfYtFAHgX7Rn7IvhP8AaGk8O6nLqGq+DPF/hwn+x/FHhqf7&#10;Ne2qkY8osPvRg/N/Cy/wsu593O/Av9hjwr8H77xpq994n8TeOPF/i7T20vVPEPiK5WW4+ztncsTb&#10;d3zKIt25n/1Kfd+7X0/RQB5d+zj8E7L9nP4NeH/h7p2pXOr2OjG4MV7dIqSyCW4lnPyr6GXb+FcH&#10;oP7GPgy0/ZTtfgLrs93r/hqBbjZfuFgu45ZLqW4SWJlBVHRpfl42sF2srKzLX0bRQB8M2f8AwTHX&#10;UI9L0vxV8cPiJ4u8K2c8M7+HNSv99lL5Z3KpikLpt3f7P96vsbVNEml8MXelaLeHw5cNaNbWN5aW&#10;8TiwfYVjdInXa2z5W2Mu35fSugooA4H4LfDu6+FHwz0TwleeJtW8Y3GnLKj61rcrS3c+6VnXc5/u&#10;q2xf9lFrvqKKAPL/AI2/BOx+Ng8Bi91K503/AIRHxZYeK4Ps6q3nzWu/ZC27oreaeleoUUUAeT/t&#10;OfBFf2jvgl4h+HcmsHw/HrLWobUFt/tBiWK6in+5vTO7ytv3v4qwv2gP2YrL4za14c8W6Jr914B+&#10;JPh1/wDiVeMNKiVp0i+Y/ZZ42ws8G5txif8A214WWXd7rRQB8wfDX9j3U7X4uaX8T/i18Rbv4t+M&#10;dDt3tdDeXR4NJstNRy2+TyIDtkl+d8O3977u5EZfp+iigAooooAKKKKACiiigAooooAKKKKACiii&#10;gAooooAKKKKACiiigAooooAKKKKACiiigAooooAKKKKACiiigAooooAKKKKACiiigAooooAKKKKA&#10;CiiigAoor49/bj0m9+LXjr4L/AldXuPD2g/EDUdSutZ1LT8famtdPtRM9qm75f33mFd/O3avysu5&#10;WAPsKivy7/aU/ZP8Ofs2ftBfs2ah8NdN1TQ/BOs+O9Lt9X0tdQnuLEX8V1E1rN+9d281opbpf92J&#10;toXc27034Q3l1cf8Fe/jhHJdSSW1v4OtY0haXhP3elMNq/7zSH/gZ/vUAfe9Ffnl4m8QW/gP/gpt&#10;8RfGl/Fdz6V4T+F0+uXkVnMolkt4Fj3qiN8srfN91nT5gG3/AC7W+bvhbD4W+OnhO/8AH/xT+Gf7&#10;QXxI8deIruW6t/FHg/S5ZbDRytxJt/st/N2/LtVfnVlTytiquz5gD9nq+Y/27v2oNc/ZJ+GHhvxj&#10;oej2GuC58S2umX1nfs6h7V4LiWUROrfu5f3Cqrsrqu77jdK5j/gnV40+ImoeBfE/grxz4T8XaPp/&#10;hW8Efh7XfGlncWt/qtjPLOyLKsu5fMgVEX927KqvEnG3c/Gf8FimuI/2c/BRs5zZ3X/Cc2XlXPn+&#10;QY2+x3u1vMbG3HXd/DQB97UV+Wv7T37P+rfsQXXwx+KfgT4n+LvEGqHxbb6beab401yL7JeGSKV/&#10;nnby0gjZYpUfzdw2zbt6bDu9E/bVt9L1D42CP41fHtPhp8LLTT0n0Lwx4OuZ11q5lcKst3dRrDLx&#10;5olVG2uu1Pl2N5rMAfoNRX5U/sUePNM0/wDbmk8IfC/4s+K/HnwsutAnuQniK6nkBudkTP8AupY4&#10;hvVkXDrGrbfl3Y3V+mfji+1jSvBmv3vh3TV1rxDbWE8um6dJKsS3N0sTNFEzN8qb32ru7bqAOjor&#10;8WvCepeHfFS63dfFP9o/4jfCb9o6LUr6G9t9QkuLfT4H2P5WxoF2xRFWRf8AWpjayLHt2M3238df&#10;GHjPQfhX+yzPceNl1HXNY+IXhiz1rWvDNw8FlrMU0UrTbTGVWWCX5W+6qPw2xeFUA+yqK+Zf21PF&#10;WteFW+BP9i6xqGkDUfivoOnX32C5e3+1WspuPMt5dp+eNtq7kb5WxXlvxW1D4g/tVftX+Lfglonj&#10;rUvhX4L8B2Fvf6hqHh2Zl1LWJ7mCN0VnVk8uFVuG+TLBmTc27cnkAH3ZRXxP8P8ASvjZ+x7408Yv&#10;4p1vWPi58CLXQbjxHP4k1rU0l1jTJ4IHeWCJZZN8u8RfcO2L5kZXRvNWX5o0X4rL+0D4cj8a/EH9&#10;srVPhZ4o1NLhoPCXhuZrS00eLz5Wt43FvKvn/I6Nuf8Ae7cIzbloA/W+vOPjr8aNH/Z4+FeteP8A&#10;xFZX95oukeQJ7fSo0e4bzZ0gXYjuq/elX+KvhLQ/+ClPi21/Zi1H7Ouk+OPi5pviuPwb/a1rIYrG&#10;7Nyl09nqaL5EaMrm2lQRfL9wO2zdsrG/bo+Avxe+EP7MfjDWtV+N+t/EzSdf1C1TxLpus6ftt40+&#10;1+bbzWah3+x7JfKVok2xtv8A4diJQB+gOo/GaCx1X4fWtt4R8VazbeMkaSLVNK0zz7TSl2ROr38m&#10;/wDcBvN+X733H9KtfHD4yaH8A/hfrvj/AMSRXc2iaMkTXMWnxpJcP5kqRKqKzKuS8idWFfOXxC+M&#10;fi74efET9j/wx4f1f+z9B8XwS2+tWf2aKUXSRW9mYl3OjMm3zX+4y/erk7vxz8Q/22v2hvid8NfD&#10;vie3+H3w3+Hssum3+o2OmxXupXt87PAux51/0Zk8q62ywbWTb95tyMgB9oeAfFkvjrwfpniGbw/q&#10;/heTUIfPGla/FHDfW6n7olSN3VGK/Nt3bl3bWCsGVerr4x/Zv+PXxN8P/tMeKv2fvi5qWn+LNYsb&#10;GXWtH8X2cSWj39tuj2RPaxJtVtrs3+z5TL+8+V6+ivjx8UIvgt8IvFfjq4sG1SPQbCW9FjHKIzOy&#10;j5E3kHbltgLbW2g52tQB6JRX5s6H8ffiV8QPAaePl/a8+GvgfW9QtpNUtPhrc2ujyRWx+Zrezlup&#10;ZxMpZRHvZl3Iztx8tWfH37e/jTxl/wAE9V+LXhS+tvC3jq112LR9SextIpreKbdlhGlx5vytE8Tf&#10;N8y7j9SAfo7RX5+fGr4zftAfsbx+DviZ8RPG2k+NvBev6rHp2ueD7XQYoJdDMy+eUsZ0fdc+UkU8&#10;SvPIu7C7lbfuj/QOgAor4R+MX7Y2ueJP2i/EPwg8G/E/wH8J9C0KyD6v498QTwXVxDdhlJtbSKaV&#10;IHkDHy5FfdsHm/Mrqq1tfs7/ALYetah+0Ha/Bnxp4w8A/EN7/Snu9B8YeBblpft7wb90V5Em+KK5&#10;eGJ7htjLEm3au7eu0A+1K5D4h/E3wz8J/C1/4m8X65a+H9BswTLeXkm0Z5O1VxuZ2x8qLuZuiqa+&#10;H/g7+2f8ff2l/CPinX/h3b/CO01WwnluLDwHq1zdXGtXFnGhLyt5Vwn/AC0e3iRmjjR2d9xiCr5m&#10;B/wUU8Y/FDxx+wz4a13xJ4U0zwQl1qH/ABUeh388st/b3CXGy1+zMPl2OEllbf8AdV4lXdhmIB+l&#10;1FfJni3x1+0N8MfA3ws8I+H/AId+F/EnjrVJZ9P1LVtOa+bw7oUUTBbd33/v2TyBlmZ926JlUOZU&#10;FcZ4k/ac/aB+A/xn+E/hn4saJ8NNX0jx9q40W3fwZPfxXFrI00EXmv8AafvKv2hW2qvzbcb0+WgD&#10;7moor4a8G/tQftEfG74qfF3wj8OvBvgW007wZr11o8XiDxJc3aW/7q4MSxvHFueWV1SR/k2on8X8&#10;O8A+5aK+CPhd+1V+0v8AH7Qp7bwJ8MPCeha74Ya6sPFmoeLZ51s31aKXb9gs4opfND+X5bM0rbdz&#10;MrMu1Wk7X4Hftwat8Tf2Rb74rv4E1DxP4t0+8l0pvC/g61uLlru8XZs2ptdoo9kqOzNv2L/fbapA&#10;PsKsXxD4i0zwvpLajq+pWmkWEckUTXl5OsMSNI6oi73IXLO6KvqzKK+L/H37RH7VPwR+Gv8AwtHx&#10;f8Pfh7q3g9Et7i+0HRLu/g1jS4pSufPaXdGfL3eU/lK21237divjy39v74o+MfiJr37MeseE/BUe&#10;seEdc1DSPEWhxarcxRNqOpTvvisJ4vN2p+7aLc/3P3zfPQB+nlFfH/jr9rr4h+Fx4N+HelfDzTfF&#10;H7Q+t2Larf8AhKw1VY7DR7UF3/fXUhVWl2Kq7FfG7e27b5Xm0PAH7aHxD8N/Gfwr8Ovjx8K4/hrP&#10;4w3RaDq9nqsV5bTXCsqrA2xnXLM6r8r7laSLKbX3qAfZ9cXp/wAVPCWp/EXVvAFvr1vJ4u0m0i1C&#10;70d9yzLbS52yLuGJF6bim7aXTdt3rn5I8Rftt/GbxJ+0B8Qvhf8AC/4Oad4xuPCs6F7qfXVtf3IX&#10;azN5mxdzu6bQrfLtb7/3l3/AP7SGkz/tdeN9E8T/AA68PeBNd0HwDF4h8R+JS8FxqFt+6spZ7OW5&#10;iX95DEso+b+L7OrBdu2gD7Mor8/rj/goJ8YPE3hfXfiV4E+AX9rfB3SJrkvr19rSwXF5a27t5txF&#10;GyqyrsxnYkqoySjc+xtv1d+zj8bLT9or4L+GfiFZWB0yPWIXZ7Hzmm8iRJWidN+xN210b5ttAHqd&#10;FFfMf7T37ZH/AAofxx4S8AeFvBGofEz4keIla7t/D9hc/ZvKs183960vlP1aJ/l28LFKzsu1d4B9&#10;OUV8efAb9uDxH4x+NGmfCP4pfC+5+F/jPVNKbUtMEl41ymobA5ddvlfuhtinbc7N/qXX723dD46/&#10;bl8ZweN/Gel/DH4E638VdA8K6hNpF/r2n6g9qDqECK9xbpB9nd28tn2Z/jI+XdldwB9k1g+E/F2i&#10;+OvD9rrfh7WLDX9Hui/k6hplylzby7XZH2Sp8rBXVl4/u18p/Eb9o7wb+01+wB4/8eaZFrMWimyl&#10;tNV0u1uoLW/hkjdPNg81op403oyfPsb93KPut932b9keTw/dfsy/C6TwpZtp2hN4dszDau6vJG/l&#10;r5okdY41kl8zfvk2Lvfc235qAPZKK8H+OX7UGk/AT4qfC3wprumyz6f42fUojqULSyS2kttHE0UU&#10;drFE73LzyTLEqr825lwG6V5Npn/BRy18P+IpPD/xT+FPjD4b67fwNdeHNO+zPqVxrvz7IbeJI0Vk&#10;uZH+VYm+T+9KuV3AH2jRXzN8Dv21LH4p/FK/+HfijwPr/wALfF8kDaloumeKAsUuradxslVW27Z/&#10;9bvgXfs8p/nbY+zjvgb8Rfgv8L9e/ab+IVlpGt+C9O0/xg1r4p8Ra0zT2l1eROySLapGzvjz5ZX2&#10;bd3+mJ/DtiiAPsqivirwz/wUgig16wPxI+EXjT4W+Edc1GKy0DxdrcGLGZZWl2PeO6xra/JGr7Va&#10;X5dzbti729Q+NX7aXw/+BPxPtPAHia38QTeJL/RV1bTLfS9NN5/aUjzvBFZQLG2/7TI8TbdyLH0/&#10;ermgD6For5M03/got8Pb1dU0x/CvxAtfH+nzpAvw6uPDz/8ACRXgeNZfNitVYoyeUXkbc6sqRs23&#10;DJu7v4C/ta+FPj94m8SeFrXRvEfg3xfoCQzXnhzxlYrp+oeVIAyyrB5rts+ZPm42+bF/fXcAe8UV&#10;80+Mv28Ph/4c8Wax4d0XRPGXxDvvD9y1r4ik8G+H5r6DQWRiM3Uh2r/DL/qt/wDqJf7texfDH4qe&#10;FfjF4RsPFXg3W4Ne8P3u7yrq2V1+ZfvKyMFZWH91lDCgDtKK5H4jfETQPhX4L1bxX4p1OLRNA0uL&#10;zbq+mLMsS7tq/Ko3MzMyqqrlmZgo5rx7wz+3r8IPEF9pFvcalrHhuLxBePa+Hr3xBoV5ZWWtqoT9&#10;/a3DxeUY90ir87I27+Ebk3gH0fRXj/jr9qT4a/Dv4g2XgTWtdupfGd5G0sGhaRo97qd26hd+7yrW&#10;KRvuhm+it/dp/gP9qT4YfEj4a6/498NeLbXU/Cvh+C4udVvIradZbJIo2ldnt2TzfuKzD5Pmx8u6&#10;gD12ivlub/gpd+zZGbQf8LMt2N0qtFt0q/cLubb8+IPk/wB1ttafiD/goZ+zr4X8RDQr34p6RNel&#10;lQTafFcXtrl+V/0mCJ4e43fP8v8AFQB9I0V598Qfjd4G+E3gdPGfi7xPZaL4ZlVTBfXD5E5dd6pE&#10;ijfK7KrMERWbCv6VxHwk/bU+C/x48Tf8I94J8d2mq62ylotPnt7iyln2ozN5S3ESeaVVWZlTdtVd&#10;1AHvFFFcj4C+JXhb4qWeoX3hbW7XXrXTr6XTLuS0bKw3Mexnib/aXen/AH1QB11FeeaV8cvAOtz+&#10;NY7HxXpdy/gvefEZScbdL2ebv81v4Nvky7v9xq4jSv25vgDq19HawfFnwwkknR7q+W3jGPV5NqrQ&#10;B71RRXC/FD40eCPgtptrqXjjxLYeGrK7m8iCa+k2iVwu7av4CgDuqK8x+Gf7RHw1+M11PZ+CPHWi&#10;eJL6BWkls7G9RrhY12BpTF9/ZudF37dvzV6dQAUV5Z43/aW+FPw38QtoXif4j+GdC1lJooZLC91W&#10;JLiBpEDr5sW7dEpRlbe+1cMvPIrqr/4geGNE8Hx+LtR8S6PY+FWgiuF124v4o7Jopdoifz2bZtfe&#10;m1t3zb1oA6mivP0+N3w7bxXa+Fh4+8L/APCSXBj8rRhrFub2QyIssW2Ldvbejqy/L8ysGrq9W1ax&#10;0HSbzUtTvLfTdNsoWnubu6lWKG3jVSzO7N8qqq9W6UAatFcF4M+Nvw8+I2py6b4T8eeGfFOpQw/a&#10;JLTRdXt7yZIgypvZY3Zgu50+b/aWtLxH8QPDHg2HUpdf8R6TodtpkMFxfS6lfxQJbRTytFA8u5hs&#10;WSRHVWb7zI6jkUAdXRXD698ZPAXhXw/pmua3448OaNomqqsmn6lqGqQW9veKy71aKV2CyZX5vl7Y&#10;rW8H+N/DnxC0ddW8L67pniPSmdolvdIvI7q3Zl+8u+NmXNAHRUVyFx8SvCVvqGlWE3ivRIb3Vrqe&#10;y06zbUYllvLi3fy7iKJd37x4n+V1X7rDa2DXX0AFFYOveK9F8LNpp1rWbDSP7RvYtNsRqF0kH2q6&#10;kz5cEW8jfK21tqL8zYrif2l/ifqHwb+BHjbxrpMFtc6rounPdW0F8GMLSAjbvCMrbef7y0AeqUVw&#10;XwQ8Y33xG+DPgPxbqUVtHqWvaDY6pcx2qMkKST26SsqbmZgoZ8DLN0ryz9pn42fEDwP8QPhZ8PPh&#10;npPhq58W+OpdUaHUPFstx/Z9tHYwLOyskHzszq3ytu+XZ935vlAPpCiua8Fx+JI/CejjxZJps3iX&#10;7Ov9pPoySLZi4IywgErMxQN90tzj+792uloAKKKKACivNfj18RtT+EPwX8Y+NdK0y31m/wBC06S/&#10;Wyu5JI45VjXc/wA0UTtwu9vu7ePmaNdzrqfB3xxP8TPhH4I8X3NtHaXHiDQ7DVpII23JE88CSsi5&#10;/u7qAO2ooooAKKKKACiimeZQA+imeZT6ACiiub8ca1qXhzwZr+raRo0niDVrCwmu7TR4ZfLa+lSN&#10;mS3V9rbS7Lt3bf4hQB0lFcP8JfFeueOPh/pOu+JfCt14J1q8jd7nQL6dZ5bRt7Lt3qAG3BQ3ReCM&#10;qp4ruKACiiigAooooAKK8n/aG/aE8Nfs2eBbfxR4pt9UvIbnUYNLsdO0e2+0Xd7dS7tsUSblTOxH&#10;b52X7n97aresUAFFFFABRRRQAUUUUAFFFFABRRRQAUUUUAFFFFABRRRQAUUUUAFFFFABRRRQAUUU&#10;UAFFFFABRRRQAUUUUAFFFFABRRRQAUUUUAFFFFABRRRQAUUUUAFFFFABXz7+1l+znqvx20Xw7f8A&#10;hLxPL4H+IPhfUPtui+I4d26BJV8q4gJQ7tkqbdw/i2Kp+UtX0FRQB+V/7Rfg3422/wC0N+zFr/xo&#10;8R+Eby5t/GumabpWl+ELe88pv9Kge5upZZYlVZG2267N3zfwKNj19CfFD9lP4p+H/wBqq5+O/wAE&#10;fE3huDWtd04abrmh+No5TZyIsUUa+W8CmTb+4gbb8rK8X32R/KX6O8ffB3wZ8VtU8Lap4p8PQarq&#10;XhXU4tW0W6ZnimsrlWR1dXVlbbuVGaNvlYom5W2rXfUAfFPwl/Y/+J9l+1X4p+KXxW8UeGfGOj+I&#10;vD91o15p1jbNFEY5XTbatayROr2yxoV+aTe3y793zbs34Rfs6ftRfsx+H7jwb8NvFvw28U+CIbqW&#10;bS08bR36XNmjSu2xRbLt+bdub5j8zvX3RRQB4z+zb8O/iL8OfBN2Pij47k+IXjDUrz7XPdQxGK2s&#10;0KIBbQr8q7FcSNvCR7t+3Z8q1wH/AAUI/Zl8T/tWfBnRvCfhS+0jTtQs9fg1SWbWppYomiS3uIiq&#10;mOKRt26df4ezV9S0UAfNH7cX7Ofij9pf4c+FNA8I32iadf6V4ptdbll8QQefbeVFFOjfuvKlSU7p&#10;V/dSrsYBg1eOfFv9nT4n+B/2yta+OHhT4YeE/jVpGtfYwNH1S7hstQ0ma2tYkSeCW5/dxN5sCN5q&#10;72+8u1fv199UUAfD/wAJf2YPjpD+2VB8bviXqfgO5SfTJNMubLw1PeJ9mQQ7IvJSWD5/nVWbfL/y&#10;0fH3VWvrzxxoupeJPBmv6TpGsyeH9Wv7Ca0tNYhi8xrGV42VLhU3LuKM27bu/hFdJRQB+ePiD4e/&#10;tE6p4Dv/AIcfEL4FeFfjvf2YvLTQ/iZqutWUX2eO6VcTNbzr9o3RNjd5Xl7hEiru2rK1nXv2Nfil&#10;8Nf2N/hZ4S8Gz6d4x+IvgHxnbeL10+S4KWM8iSzt5EDS+V+7Uzq7b3Tdtlx8zKtfoLRQB8E/Fbwb&#10;+0h+0Z48+CXiDWPhlp/gHwx4S8c2Oo6l4fXxVBqN3IkcsT/b2ZESIxRIJUVFdpd0r/JtrovjF8Nv&#10;il8Av2kPEfx9+GPhmL4maZ4i0qO08UeDzeLb3ytbwbYrizbZyNsEI8oebI7O6qjb1aL7UooA+P8A&#10;wb8P/jn8fviVq+ufF2yj+G/wwm0q40FvhlZaut++qRy27xSzXVzD8uD577WRkf8AdJ8o275Pnbwz&#10;4E1j9lPw5J4C8d/sh6P8cb2w3to3jXwv4agvU1OBgXVbxvsskkUqM2zcy5K/wts8yX9SaKAPzk1L&#10;9iP4qeNP2ZzLqsHhbw38RbHxP/wmej+DfD+h2FlptqYonRdPWW38r55T5W6WWWX5YIF3fK0lUP2o&#10;viL8ev2r/gn4m+HWnfs7eJvB15Df2dvqst9qCPBK321UijtWaJFuot6+a86MsUSR7mbbtY/pVRQB&#10;8Q/HD4c+Krj43fsaTW/h3VL+38NPeLrV3ZWr3EGnfuLNP38qhlUbkf5mbna3WuOsdH+JX7Df7Rfx&#10;e8Waf8Ldd+K3gn4l3y6tDceFFa5vLG6824laGWFU3Kv+kS/PtK48r5t25V/Q+igD4f8A2afh145+&#10;LX7UfiD9pLxv4Ml+Hmm3OltoOg+GtVeRdWQK0SG6uEKrtDbZ1VX5+YfLtVJH+hv2mvhJcfHT4D+N&#10;PAlnLZw3ms2LR20moKXt1nQrJEz4GVG9F+ZVbb97a2MV61RQB+V/gSHRPh78N9G8KfEL9iDxB4n8&#10;feFoYrf+0tH8JwXVnqcsZxvmuoE2ygps5/f7m37u7NF+1B+z/wDEOb9gHwd4ft/g/aeH/GU3jf8A&#10;tTUfCnw/06W6S3UWt7Cs7eVLcbtyrB8+7+JE61+qtFAHwv8A8FdPBfiHx7+zf4a0/wAOeH9U8RXs&#10;fi60lktdKs5bmVFa1u4kYrGp4LyRrn+86r/EK+6KKKAPy5+OXwZ8M/s+ftZeN/Gnjn4HXnxN+E3j&#10;tV1K3utFs5b670rU/wDl4V90qqglleWTa/ytvi8pv3TpXpf7LPh/4e/Ej4wWmteBv2WLjwF4W0mI&#10;XkXjjxRv065E/wA6LDbWu2VZ23K25ll2qu7dtbYj/fdFAH5EeKfEnw21S48QQ/Hj9mTxd4e+NUd3&#10;dTXWt/DOCVbczzYlivEf7Vt83cyt8/npuTf/ABsi9H8WtJ+MHiz/AIJY2dt8QdM8T6p4zTXoj5Or&#10;Wcr6ktqlwyI0q7fM9fml+Y7l/vLX6qUUAfmD+1d8ep/jU3wu1zU5Pix8Ov2e9aXUdM8WNp+mvYXU&#10;MvzR/wCkfK6yQMrozD96jJ5qqrSo6L41rmi/Cyf4/fBTxB8DPgx4w8P+BtI8ZWMmqeMr+y1Ke1vk&#10;W6geJrfzJZcR+Ury/MqyMrr8q7a/aOigAr41/YJ0PUdJ+JH7T8l/YXNnFe/Ea/ntnuIGRZ4zNN86&#10;lvvL9K+yqKAPln9hmxudNH7QZurea2S4+L3iK4h82Mr5sZMADL/eX5W/KvjP4KeNvG/wz/4Jb+Ib&#10;j4c2+o6b40h8YNZX02n2Ev2u3fzbfe2Nv3tgiiZvm+9s+9939cqKAPxt+PHjT4KeIP2e9Y0fw74y&#10;+Lf7RniZk+1W+q69fapJpvh+4iRQ87xyeVGo8prhl+Sf7rqzqp3V6P8AtD+I9K0b9mv9hvxDf6rJ&#10;p/h/SLzw/Lf6tZoZWs1itbfzWTar/OnlSnbtZtyY21+pG3bRQB+aHxT8ZeBdJ/a+0D44a9rGtXHw&#10;U8d+C/sVn4x8KapqNmLO4imTck5sXS5+8scXlOuPMlXcu6JtvVy+MP2ePiJ+0d8M/D/hPSPFXxl8&#10;QaZqUF/beI38Va1qVh4dkbyrhJN89xIjfLCGZfu7otr8qyp+glPoA+Af2Qf+Ujn7UP8A2x/9DWuU&#10;tde1zwr/AMFN/wBqPWfDOnnV/EenfDV7zTdO8l7j7TdR2ekvFF5ceHbe6qu1fmbOBX6U1jWvh/S7&#10;HWr/AFi10y0t9U1GOGK7vYrdVuLlYt3lLK/3n2b327vu7moA/JrRviPbfEz9nvxJ4q+IX7WPiDxh&#10;c6lpzwXPwv8ADHlaNqVxqM/l7bNDIjNNB+98p/Jt/K5fazLGyt9NfsI/F7wR8Ff+CdfgzxX4v163&#10;0jRbC5voL242vOyTS6lOFQRRK7ltro21V+78x+XLV9T6X8E/h5o/jFvFth4C8MWHiqSaa5fXrbR7&#10;eK+aWXf5rmdU37m3tubd825s9a5n4xfs86L8TPg7408A6TDpng+Pxbd/atTvrTRrebz5Wmiee4aJ&#10;l2tO6RbfPb50fZIvzItAHsdfB37ZHxq8ZWv7THhf4T2Xxm074EeE9S8MtrMniS8sEla5uvtEq/Z/&#10;PlZViwkAZTvi+86szlo0r7xrlfGnw78LfEjTINN8W+G9H8UabFP9ohtdasYryJJdjKHVJVZd21mG&#10;7/aagD80fAvibRJP+CifwOs9P+LviL4ux2Nrqdvf+Kda1JZNKOpvpssctvp0SxLHFwsDNsll3+fE&#10;u7cm5+g1DVPA3jjxp8TLvwX8b9e/ZR+Itn4juH1rwl4q1i3i0y+uGRle6SDzRE8szIm6WKWXbs+4&#10;yvE7foMPhT4Kax0Cwk8I6AbHw7Otxo1v/ZkHlaZKp3I9uu390y4+8m2qfjT4J/Dv4kanFqXi3wH4&#10;Z8ValDCLeO81rSLe8mSJWZ9itIjMF3O3y/7TUAfBWg/HTx58cP8AgnP8dj47uE1m50EXGm2Pii3t&#10;/Ki1iBXQ7xtXy32t8u9P4Su75tzt9ufsm/8AJrPwb/7E3Rv/AEihrs5vBPh268I/8IrPoOmT+GFt&#10;ls10Wazjey8hVCrD5BXbsVVXCbcDgVf0nSbHQdJs9N0yzt9N02yhWC2tLWJYobeNVCqiKvyqqr0X&#10;pQB8s/tM6VZ61+25+yTDqFnbXsMc/ia4SK4iWZVlisIJYnw38aSIjq38LKrdRXCftWf8pIP2ZN1t&#10;9qAt7rCbWb/nr8/yuv3fv/8AAf4/u19saj4R0XV9e0jXL7RrC91nRzN/Zuo3Fqj3Nl5qbJPJlYFo&#10;96/K237wrn/FXwd8F+NfH3hXxvrvh+2v/FHhUTnSdQZnD2vmrtb5VbbJ/s71bY3zLtagD5t+O1pp&#10;UP8AwUh/ZkvIb23bXpdN8QR3Vgot/Ojt0sJzBK+1PO2uzTqu9mT90+xVbzd/lGlXvgux/Zo/a3j+&#10;IeieIvEHg66+L+uwX8PhdEa8tv3tq8dwu50VfKlVX3N8vyjcrL8tfeWofCvwjqfxF0rx9eeHrG68&#10;ZaTaS6fY6zLD/pFvby/fRW/762n+ESyqu3zZNxpPwt8JaNZ+KrO18PWMWneLLufUNcs2hDW9/PPE&#10;kM7SxN8p8xIl3/Lh/nZhudmYA/MnxzqXxF+APwf0PxRqXxz8HfHH4VY01r/wB4nitXuNTtPNT7Pb&#10;xI63Pz+VtlZg/wAhi3fvfL+b6W8L3kXjr/go14R8S6t4el0zUJPgpb6rBp+rWw+16VPLqRV0+Zd0&#10;UqpPLE3Rvndf4sV6T4K/YC+Anw/8e2HjLQfh5a2mvWN19stJpL26nihl/hZIJJmiBQncnyfIyqy7&#10;Sq49a/4VX4Y/4Wj/AMLG/sz/AIrL+x/7A/tPz5f+PH7R9o8ryt3l/wCt+bdt3f7WKAPlDw1Zw3n/&#10;AAVx8Vyy26TSWvw6jlid2/1TG4tU3r/wF2X/AIEayviFbX+pft9fFuH4f/2fH43k+CF1DBJpM8S3&#10;Das11H9ledmCrHPt+zbfMb/VLA27aRt+uLP4NeELH4t3/wATYNJ2eOL7Tf7IuNTF1L89rvRvK8rd&#10;5f3ok+bZu+XrVTRvgP4G8PfGTXfilYaIbfx5rdoun6hq32yd/PgVIlVfKZ/KT/UQj5U/g92oA+df&#10;+CXt94U8K/sc6VEL3TNN1uzudTvPEsL3KLLZypdSpvulZsxbYIoPv7fkRawv+CYEZ1K6+P3iLw3c&#10;2qfC3VvHVyfC+nWkD2yRIrOzypAyL5cbQS2SKvUeQy7V28+qfFr/AIJ7/A74zfEK48Y+IvCtz/bl&#10;9Ms+oNY6jPBHfMqov71FbavyIOY9jNvdvvfNXuPw78B6D8L/AAXpPhXwrpMOh6BpkHkWtjAvyRL9&#10;T8zMzbmZmJZmZmY7moA+W/8AgpsNDj+Gnwou/FUAn8H2fxK0efXvMieSJbDZcrOzqvzbdrbcD+8F&#10;61237UWvfAj4e/DTwLcfELw/a6x4fs9WsYfC2laJZ+bL567PK+ypCy/ukRQzL9xlVV2sWRG908de&#10;C9I+IXhHWPDXiHTl1fRdVtpLO7s5ZGQSxuuGG5SGXr95fmX+HmvAfhr/AME5fgV8J/iFZ+MtD8Kz&#10;TavYXP2nT11C+lubeyk52siO3zMn8DPuZWVH++u6gDi/2Lbfw7/w0N+0nca6rD4vf8JveQtLq4l+&#10;3f2AxVrBIvN/5YFYmZRF/AkG75Firw7xVcaPdftOftnSeBluj4Tb4Vai3iKTT5EfSn1s26fN+5XY&#10;su37VkS7pPNF4f4mUfYXx8/Yc+EX7SPiOLxF4z8O3D+IY4ktjqWnX0sEksK79iuqtsb7/wB7bv8A&#10;lVd21cVs+Bf2Sfht8L/hH4n+HXhfQH0zw94ltZrbWCLuWW5u/Nt/s7t5rszL8n8K4VTu2r8xoA+d&#10;PhX4A8M2P/BJLW4INEsTBqHgfVNau1e2V/OvlglkW4fd96RXiiKt/D5Ue3bsXHP/AAA8KaRrX/BG&#10;/XIL6wt7mF/DPiLUnR0+9c291eSwSt/tK8ERH/XNa+0NJ+BnhXQ/ga/wnt4rkeD30efQ2iac+d9l&#10;lR0f95/e2u3zVzNr+yh8O4f2dT8EX0y+uPAG1o/ss1232jLXX2rd5q/NxOd3p8uDuWgD4o8cW8ev&#10;a5+wH4V8Wul18N9U8P2Dtpd0kctleXyWVuiLLE7hX/1sSfPuwJXChtzK3qH/AAUk8D+GfDGh/ArU&#10;tB0TS9I8VWPjfR9K0u40u1SC7hsYknZbeDYNyxJL5O1F+VWZem6vpTxr+zH8P/iJ8E9K+E2u6Q+p&#10;+FNJtLO0skkk/wBItRbIscUqS/eWTYu3cPvKzL91mrzr4W/8E9/hh8MfGHh7xReXvijx/rfhq3jt&#10;9EuPGeqfbhpkMfEEcEaoiKsR3NGu35GcsvzKpUA+pq/OzUvGlh/wT9+MH7QljbSwvZeLfD7+PvCt&#10;vfiJLdNRWWWKWwCr5Xm/vZVk8uJtywRf3ss36J186ftRfsW+DP2tNR8G3niqe7sX8P3UrytYhUlv&#10;LV0+a3ZyPl/erE275vlWVV2mXeoB8uzxeCvhD/wTt8Iap8V/C2t/EW9+JmvR69qOm6XqlxavrOqX&#10;yy3UDztFOvy+TFF8ihl8xI28rf8AMvDft+aD4h0j9lXSXvv2ePAnwh09tXad20rVLW7vLGVmWJol&#10;SC1iRZLhYoX3xSyL5Vrtk2tsWv0W+OXwD8KftEeEIfDXi5b9ra0votUs7rTLxra4s7qNGRJYnX+I&#10;LI/3t33/AGWvAvFf/BMXwJ8RNNe28afET4p+NpYxjT7vxF4lS8l03cytKbfdFtXzdiK25W+52+9Q&#10;B9QfDK7mvPhx4VurmaS5uLjSrWWWWVtzu7RKWZmr5C+P2qfDzxl+1Jqui6D8AZPj58XvDuh241OP&#10;WNSS10qwtXZGii/0x2g37Z/N+SJv9b97d5uz7T8O6LB4b0HTdHtnkeDT7WK1iaVvmZUXau7/AL5r&#10;xXxl+yNo2rfGC/8Ail4V8ZeK/h148v7X7PeXmhXcUlpfbIhFE1za3MUscuxFT5Bt+7u+/wDNQB8m&#10;fAu1v/Dv/BSbQYbj4b6B8GLm/wDA0/2rwh4XvYLhIl+0S7ftTW6JF5r+Wku1f4PI/izX6aV80fCr&#10;9hfwb8Jfi1ZfEm18UeNPEXjKO3mtbvU/EmrpfS6iroqL9oZot3yKqKuwrwq7t1fS9AHwf+wv8E/h&#10;p+0F+zzZfEnx94S0Pxz498V3WpSeINY1e2S6neb7ZOi7Vb5bbESxbViVNq7dtfP3xO0+P4a/su/t&#10;m/CbQbu21LwD4R8R6LcaHdW4dvs7Xl9btcWHmtI4f7K0aRN/Hv3l/vBV+wJv2JdW8B61rkvwU+LW&#10;tfCTw94ivZL/AFrw5a6Xa39kHZUX/QFkC/YW278su7/lkPlWJFryz9sP4E+Dv2XP+Cb/AI+8E+El&#10;uV066u7CVpdRniae5uWv7Uu7t8u99kP8K8BP7q/KAS+NP2Mfg94T/wCCf+sXH/CG6OviHTvBb6wf&#10;EfkJ9ul1BNP83zfOYuyq8v8Ayy3bfnwv8NeGfF7xV4u+M3w5/Yz8Na3oWrfEuPWrO61W70u81210&#10;1PEN1bRqkUT3Uu5lkVN+9nVTItxtR2ldmT6X8D/sV+MPFXwr8N+EtU+O/iO9+C93pdmZvBj6Rai9&#10;eHykl+z/ANqD955Xm/w7P9V+6/2q9a+Lv7Hvgj4reD/A2hQXGpeFLrwGsX/CJ6rpM5a40loliWL5&#10;pd/mL/o8Wd33tn3t3zUAfGPjL4IfGq2k0XWPg9+yrD8E/HWjzb7bxHofjrTLnzIW3+bBcW7bY50f&#10;cv3/ALuxR935a9N8P/sy/D34+f8ABQb9orV/Huif2+PDsPh+KxsLiV1tc3OmrukdF5Z1EG1fm2jc&#10;3y7trL6JL+xF4u+JPizwzffHL403nxb8OeHbr+0bPwuvhq00mylvNy7XukiZlnTbvXYy/wDLRvm2&#10;s6v7H4B+B7eA/jn8XPiMNb+3Hx7/AGT/AMS37J5X2D7DavB/rd7ebv3bvurt/wBqgD4w+Nd98HtP&#10;+PHiHwvN8PfH37QF/wCFdMs7DSfBXhzTGutB8I2vkW8TW6hX3ee3kb3l2svzpF96J6d+xNbp4d/b&#10;08Zado3gPUfhJoOreALfU38H3V1u/e/aLXyp5YldlSQJJKNrbXTfLlVLNXtfjH9lP4n+E/jD4t8d&#10;/BH4m2PhF/Hdzar4l0/X9JS+WHyxIv220fbnzEV/lt3ARmZ98v3VW58Gf2JNQ+EX7RV18Xrr4o6x&#10;4u1vWdHax8QJrFhFuvrp3R2lidWX7PAvlQ7IFVtipsD7floA8M/4Ju/s4+BPHV18SviJ4i0G11bx&#10;DpXxBuoNNuLhW3WL2xinR0+bbnfP/d/gFfoT4u1weGfCusawIPtH9nWct35W7b5nloz7d3/Aa8e/&#10;ZF/Z5vP2cfB/jDSb/WbfWbjXfFuoeIFkggaJYY5tiRJ8xyzeVCjt2VnZRu2b29vvLG31K1mtrmGO&#10;4tpkaOSKVdysrfeVloA/Gz4J+JtK+Inw9PiH4m/s1/Ev49+KNceY3HjOOG/uopYVldFit5FO1PL+&#10;df3W3a3y/wANer+Db7x9H+wJ+0Z4e8W+FfGHhrw1pO7/AIRS38aQSpdQaY20RWqtL8zJbrEv8O35&#10;8L/dX2HT/wBmP9pH4CXV74W+A/xC8Kp8LUf7RpWk+NFlmu9OZ9zzorxWrbkaVmddzfhu3M2/ov7D&#10;Oq+F/wBlf4oeBYPE8XiT4jfEIz3+seIdW3Q2st7Kwb7io7Ki/N821mZmZvl+VEAPcv2Tf+TWfg3/&#10;ANibo3/pFDXyr+1p+y/8MvH37c/wJGveGftw8fHXv+EjzfXUf2/7DpkX2X7sq+Vs2r/qtu7Hzbq+&#10;wvgj4Nvvh38GvAfhLUpLaTU9A0Gx0u5ktXZ4Xkgt0iZk3KrbSyZ5VetcN8UPgjr3jb9pj4I/ESw1&#10;C0TRPBaa2uo2d1Iyyk3lqIY2twsfzfN97e6/Ki7f4sgHzXoHw30X9uf9pT4haH4qm1T/AIU38JZ4&#10;PDOl+Cob2S3gvr+JZ4pbq42T78xMsqo67WdWi+YbZVfrP2f/AIf3X7Of7c+v/Cnw14j1ab4XXngT&#10;/hJdK8J3lzLNb6PKdSSBkh812bBbz33Dbu8/5txTfXVfGL4F/GPwZ8Zdd+KPwE1Xw6b7xTbW6+Kf&#10;D/i3ebe8ls0WO0eB0Tcp8tpVZfNjXp97+HU/Zp/Zn8deCfin4i+Lnxc8a2/jD4ja3paaMlrpMUia&#10;fpNms2/yoN23cr+XA/8Aqo9r+b98uz0AfLv/AATk/ZJ8D/Hr9llbv4jvrXizSptalaw8OvrF5a6Z&#10;pzxblMqwQSorTP5km6Vs/LsVdvzbuY0D9oDx34D/AGBvHel2PjDWrvxLN8TJPAWgeINT1dIptNt/&#10;Kgl+a6lZViTy45k37l8rzdwZFXK/cX7DX7P/AIj/AGZfgLZ+CPFF5pd9qsWoXV00ujyySQbZW+Ub&#10;pERs/wDAa8w+Gf7DerXH7L3xh+E/jbVbawk8beK77WrS+0dmn+zJvt3tmdWVd37y2V2Tujbdyt90&#10;A8f/AGwP2N9M/Zx/ZR8S+OPCXizXrPxzDBFB4u1xr+5f/hLkvJVtrpbqJ52Vd73Pm/xfdx8zNvXp&#10;dY8WeLPFXgX9jL4HeE/E+reBrXxn4Zsr/XNd0dZ7W9+x2mmwTGC1vB8iu6pLuVdzLiDftR9ssnxc&#10;+BP7ZH7QPwZ1/wCHfjPXvh5bWEMFuxutNil8/wARTRTROqSsy7bdfk83ckUXzoi7djsyel/F39kf&#10;x34i+FXwIfwJruj+Fvir8K4LOK0u3ubpdMZPssUV1bhgrSvExgjX51+aPejffagDzf8AaU+HU/8A&#10;wT98O+GPir8HtS1aDw5pusIni7wjqOuyzWuurPsVrp/PlYLckxom6KNm/eK+1Vibd+hlfC4+AP7Q&#10;X7TXizwdH+0G3gbSfAPhfUodabw/oNq122tXUWVRbgSu6rFseUNhtp3bfKbduX7ooA/O7wP8PfFf&#10;7Q37XH7ROgyfHr4g6R4N8M31j9msfCfiLaUmuEd2iSXZtgWBopYmgWPdu+V3ZomZ8X9lf4WeP/jj&#10;rnxf8HeKfj/8UU0XwB4sn0TTbjRdfFrez+XLOrvcTtE8jhtse1N+1fn/ANmvpT9nP4N+P/B/x8+P&#10;vj/xs+mi28a6vZro0NjJul+x2azxW7Srt2r+4aD+LduR87f4nfsmfA3xV8HfHPx21XxHFaxWni7x&#10;nea5pZt5vNZrWSWVk3/3W+dfloA+Vfg/+1n48+CP7P8A+1HpeuavffEPxR8J9fXTdO8Q63dsz3H2&#10;m6awiZ1be22KSBp9rO27zdm5cbq8i0v4nX9/4Neab4qftRab8SVimvf7SubJ20F7pS8qW4sop2fa&#10;+3yFy4Tc6uyrHuRfrT4ZfsJ6rqV9+1Vp3xDFrF4a+K2ufatK+w3LvcW8cd1dzw3DbdqqVe4gZULN&#10;u8plZdv3pdL/AOG2PC/whj8E22ieCtV8VWI+yQeObnWpJ5JbZYjEkrQSr+8ud48zzZflbjdEzbmo&#10;A5P40fGn4ofFX9kX9nnWtK1XVPhj8QfF3jrT/D95cQSSw7ZGN7as8qbVPlO8aT+UykD5fvbd1Q/t&#10;D+D/AIi/sd/8Ks8eaV8b/HXjLU9U8UWGg65YeJr9Z9KullRmlMVns2wK3kOPvM67/lbd81e5/GD4&#10;E/ELxz4D+A+nXOux+LvEnhHx3oniPxBrF2sNr50dv5xuHiSONFwrS7UTbu2qu7c25muftxfAvxT8&#10;fPA/gLSvCkVrNdaN4zsNcvPtc/kqLWKK4R9uerfvV+WgDzv4seLPFv7Qn7aU/wABtI8eap8P/B/h&#10;3w7/AG9rN14Rulg1i+nZ4lSH7RtbyFX7RA2wL8y7927cnlvb4a/HD9mvwD8dLu9+K83jnwHbeENV&#10;1Hw5qGtTzS+IdMvoopZYt0jLtdApbc5b5mii2pGu5a0Pjr8F/i18P/2mLX49fB3StK8cXd/pEfh/&#10;X/CWr3S2c0lss8T77W4d1RGZY1+/9xk3bZd+xYrH4V/Hr4w+H/jRr3xFkXw1f+I/B974Y8MeAtP1&#10;jztLtEnilKy3RG5JLre8cZnXb8vm8bWRVAPOJfjx8V9e/Z4/Zu8E+DdXmj+JPxYSf7X4svNs0tha&#10;W/728uEErqvm+XLu/wB1HVPm8srL8ctP+LX7Ctn4T+KEXxj8QfEzwfaXkFt4r8O+KPna9efcs0tm&#10;y/6pef3UTN+6ZF+eVTsq740/ZG+Lmm/AD9n258DTada/Fn4UStKtnJfPHDcxy/6+BZVZVZX8uJXR&#10;9qsjSrv/AIWk+Jngb9oP9uLUtF8C+PfhxZ/Bn4RefFqGr30Wt2ur6ndPFv8A3UDo21N+9PvRfLsZ&#10;tz/6pgDqfjfefFjx1+2c3ws8B/Ep/AOkXXw3XV7q7ex+2NbyLqjxNLbx70HnsPKi3M3+qZ8fNtat&#10;D4F6n8Rvhb+2B4n+EHiz4gah8R/Dlx4T/wCEu0W61SGJbq0T7atqIpWVMyt/tblX5d2xd3y9/wD8&#10;Ky8T/wDDe3/CyP7MP/CG/wDCtP8AhHP7S8+L/j//ALV8/wAryt3mf6r5t23b23Vk+LPg/wCM9U/b&#10;O1jxzplt9i0C5+FMvhq31r7WieXqjai0qJsVvNXCYfeF2++7igDwT4haR8R7jxN4kuvEv7bXhH4Y&#10;+IZ7y6kg8GW99ay2+nRb38i3M8klvINqbFZ/IDZ3N81cj8Mf28PiB8TP2U/Bfhq31CT/AIXL4w8Y&#10;y+CrPXni3NHAogmn1Hy4rcIvkRXkEW3O7/lrubay1p/Ar4C/Ej4K/B/SPDOmfsv+FdT+Mek6u1xB&#10;478SSabd2BiErSxXXmrL9qWVfliSJNu3asu770dZHwk/YZ+MXhn9n211i40mHT/jd4L+IM/i7Qbe&#10;/wBTWeLVoHgs1nt5JYp9i+e8AJaVt37nblFlZ6AMP9tn4D/FT4X+F/h3J8QfjdJ8WPBV/wCNrGG6&#10;03WNHjtfs84SXZJu3y7kMX2hWXcv3l+Vv4fqP47fFT4i/FL9pCx+AHwt8Tn4dXVposuv+IfFb6dF&#10;eyiBtscUNvG7DHzTLuf5XDbNrLsbf4z8ddS+PH7bGj/DSPRPgXrngzw94f8AEVrqmuL4nu4LO7N5&#10;EW4t0naJ3gSKVv3uz52k2qq+U2/0744+CfiN8Ef2uLb9oPwf4SuPiB4SvdBh8P8AiTRdJLTawkbX&#10;C5ltbfYN+3Zbtt3N9yXd5aneoBX8K+OPiz+yt+0N8N/hj8R/HT/F/wAKeP4p7bTtYn02LT73TLyF&#10;t7/cd2njbzYg3mN/Guz/AFbI/wBw18M23hX4nftXftUfC34mah4G1P4dfCfwMLm4sofFDxWut391&#10;IjJK7Wq72iHmxQLsk25iTerfvdq/c1ABRRRQAUUUUAFFFFABRRRQAUUUUAFFFFABRRRQAUUUUAFF&#10;FFABRRRQAUUUUAFFFFABRRRQAUUUUAFFFFABRRRQAUUUUAFFFFABRRRQAUUUUAFFFFABRRRQAUUU&#10;UAFFFcj4P+JHhv4iLrcvhbWrXXo9H1BtKvpbKTzIo7pY4pWjD/dYqkqbtu7axZfvKy0AddRRRQAU&#10;V5x8RPj54G+Evirwd4d8V63/AGXrPjC7+waFbfY55ftk4eJNm6NGVPmni++V+9Xo9ABRRRQAUUUU&#10;AFFFFABRRRQAUVRkvYEvUtWmjW4kRpUi3fMyrs3Nj/Z3p/30tXqACiiigAooooAKKKKACiiigAoo&#10;ooAKKKKACiiigAooooAKKKKACiiigAooooAKKKKACiiigAooooAKKKKACiiigAooooAKKKKACiii&#10;gAooooAKKKKACiiigAooooAKKKKACiiigAooooAKKKKACiiigAooooAKzdY0LTvEFn9l1PTrXU7Y&#10;nd5N5Csqbv8AdatKigCCGFII0iiVUjVdqoq/KtT0UUAFFFFABRRRQAUUUUAFFFFABRRRQAUUUUAF&#10;FFFABRRRQAUUUUAFFFFABRRRQAUUUUAFFFFABTPLp9FABRRRQAzy6fRRQAUUUUAFFFFABRRRQAUU&#10;UUAFFFFABRRRQAUUUUAFFFFABRRRQAUUUUAFFFFABRRRQAUUUUAFFFFABRRRQAUUUUAFFFFABRRR&#10;QAUUUUAFFFFABRRRQAUUUUAFFFFABXh37TusfGqx8PaFpvwS0Kwv/EWo6msd9rGsNALHSrPHzyur&#10;SrIzFmT/AFcUvyJL8u7Zu9xr8/v+CqUT2s3wh1vxLovifxF8HNM1O6k8aafoF08EUqM9qtr55+79&#10;7zdu7b95kWWJpFegDk7f9pr4y/A39p74d+APFfxm8F/GDRfEmvJol/DodrarqGmz/uoJYrmKBU8j&#10;bcXHy7mZm+zt8q8x12Xjn49/tIeMP2yviP8ABr4Tz+E7fTdDsbO9XUfEdlKEsVe1tZW/exBtzu8r&#10;KqsjfLu/u7q+ZtH8DeG/iX8YP2evF3wA+Anizwt8L9M8ZWtzf+IL2zlnmvJfttuJWd/Nnb7LAtr9&#10;/f5au84+Vt277V+DfgzxJpX/AAUO/aB8TXegapaeHtS0rR4rHVbiykS1unS1t0dYpSu1trK+7aeN&#10;tAHDfCn4xftKXnxM+InwC8Vax4Rb4maX4bi8Q6H4wtrZnspGD26NFcRKiblk80rvEatEyu2yVdle&#10;RfsHfErx58Bfg58dviH4lvNBvvh5oOratJcaXHI8F7deIv8AQlXbI0W1IJQyxr/Fuf7nFfSvhfwZ&#10;4it/+CnXjDxTJoGqReGJ/h/FZRa49nKtlLcfarV/KWfbsZ9qN8u7+E18s/C/QZPiD+zn+1B+zz9l&#10;1HTPirNr154vt9BvbKWGWe1SSwki27k+9I0USqrbd3noy/L8ygHrOlePv23PEXwksfi1Yz/DNNFv&#10;NOTxBB4bEc32iS12+aqfN8vzx/N/r92G+8rdE+Nv/BQbx4/gf9nXxF8HvDukXN/8Tp722bR9eRpM&#10;XkU0FqLVJfNiG3z55P3ny7tiN8q7lPz7otx+yXpfwl07wz4z+DutT/Hzw3aR+Hm8Fp/aMN5reqbu&#10;XEttL5bLLPO3zP8AvVVdiI6pCjd/8X/hfqHw+vf2DYB4Eh8E2tr4w8y80nT7i5urfTp7q/sZ4oJb&#10;i4+fz2VJDtZvvRSqm5UoA9L8U/tBftK/AX4ifAzwj8SNR8B6nN4+8WLYXNxoltOzpZ+bZxNF83lq&#10;rZunbcqtyq/Nj5W6P4zftQfGL4i/HbxB8J/2ddJ0n+0PB8K3HiDWvETKqSSsF2wW6M33F3fM+35m&#10;/uKu6XD/AOCjn/J0n7GH/Y5N/wClulVz+l/Fi2/Yp/bc+M2p/FLS9R0TwT8Qp7WfSvF8WmTXFkrR&#10;RPL5Xmr83/LV0ZERm3qn3V+agD2P9nf9qDx/L8ctY+Bfxm0bSbb4gWdmupafrPhh2bT9RtQi72dW&#10;bckn8f3V3bm+SLau/wAp/ZP/AGsP2nf2pvEFnqmm6F8PovAOk67FYa1qdvb3kLz24G6UQCWVju8t&#10;1dflX5zFu+XctSfAfxxqv7Vv/BQS6+LvhvQb6D4XeG/Dc3h7T/El7Zy28Wpssrf6rcPvNJPK237y&#10;xou8I521rf8ABHDUJtU/Zu8ZX9yytPceNryWSRFVVLNZWTN8q/KtAHJfCn9uD9p34/fCO78Y+Bvh&#10;v4FitfD0l1BrWraleTm3upEVZwtta+cskXlRMm7c8u9nXZtwy10fgP8Aa4/aY/aJ8A6d4w+DXw68&#10;I3WjW1pFZ6kviTzIJbrVo4le6+xqLpV+zbnVI977vkbcw/h2v2BTu/4JrLjS5LIf2fru6ZhEPt37&#10;26PmptZmOP8AVfvQrfuT8u3YzaX/AASJ/wCTObD/ALDV/wD+hrQB1P8Aw3NpcX7IvhH4x/8ACM32&#10;oaz4nki0nTPClsHMuo6uZZYntYniSXCs1vOyMy/MqrwHbbXn+qftRftO/AfRE8b/ABs+FfhFvh9E&#10;IF1aXwpqXlX2mGWeKLzWSS4lWfb5hXyk+85X96qivlDXPg9N4r/4J4/s0fEOSTV38P8AgfWdTbX4&#10;/D6xi/i0651Z/OuoHd8eZF9nRVXa3Mu9tqxtTPjJ4S/Zph8D6ba+Dvip8VPjP4j167trLT/B9l4h&#10;iRp2kdSvm+ZYN5ePlCrsZ/MZF2j5mUA+3f2xP22Na/Zz1z4OT+C/Ddh8SNF8bfbQlpYzO1xf7Vtf&#10;sn2OaLevztc5/wBVLvwqrt3bq5zQP2wvjL8MPjR4E8F/Hz4b6DoGnfEO8Wy0HUPDuo+dNZy7tvk3&#10;Cb5fNbzJ7RCy+Uq72Zd/3V80/aI0PTdG+L37A3gjUnl8Pal4ee2Fxo0l7a397Y+X/ZqQRysrxI++&#10;W1ki81B82yRokdlEVej/APBQvxJNZ/Hb9kjw8tpaPBqHxBtdQe7aP/SImgubONUVv4Ub7U25f4vL&#10;j/u0AeS/CnxR8Q7H/grF8abqy8EWOqazLphsprCbWktEi0xZNOSC8DhJd7tAlvJ5Xyn9633du2vo&#10;T4gftTfFfxx4s8Z+G/2efhnaeMW8J3B07VPFHiK7+x6euoxM/n2EUTtE0zrtQb1lCqzjd8jI7eSe&#10;EviT4S+G3/BWT4z3nivxTbeH/wC0tG0vS7G3vNyRXk8tvpu35/uqy7P4v77f3a8H/Z9/Zz+Fvhib&#10;xb8PPjP8aPEfws+IfhrWZLSTTNP8Sxabpl5amKKSK7ieeDafM3t/Fu2hWZF3UAfo7+zj+0c3x0n8&#10;XaHrfg7UvAPj/wAHXaWuveG9QlE6webva3kiuFVVmjkSIsG2juV3IUdvda/Pv9gfwH8GLP49ePvE&#10;nwp1r4jeObjT9NGj6h4u8ST2sulXPmyQSeVA+yK4klXyB82zZtRv78Rb7e8A+PfD3xP8K2Hifwvq&#10;ltrWgX2/7NfWrZil2O0TY+joy/8AAaAPNP2uP2gb39mH4Oy+P7TwsfFsFjeW9veWn297Ly4pW2CX&#10;eIpf+WhiXDBfv/e/hZf2hP2ltC/Z9+AVz8Ubm1XU4HitTpulyXa2st/LOylIkZt3zbGeVtqs2yN2&#10;2/LXoHxN+H+m/Fb4feIvB2t+Z/Zmu2E+nXTRBfNjSVCu9NyModc7lYrwyLX5Q/BHWvE37UvxU+BX&#10;7PvjLTriax+EF9ft4lRkWWyvrexZY7VZ7ZkVdqBFs/nRm2zsxbdK60AfdeuftmypJ4a8JeFfh3q3&#10;i/41atodrrl54Ct7pLX+wlkiildNRvJ0VbZlVyq7k3M3lKyJ5qGpvg3+2RJ46+M0vwh8cfDzW/hx&#10;8S7e0e/l0+S7g1KwaDajoUuom+ZmVs/c2rtZd27ivEPjd8fPEnib9rrxv8L7X4t+D/gBpfhrR4Av&#10;i7U7G1m1DU/Pit5fsqyXUqKqr57N8jK+5N3zfweU/swXGkaZ/wAFLtK02w+Leo/GG1h8OXVnB4i1&#10;fVvtjSybHleCF2dtyJ87bVZv42oA/WKvknXv+ChGgweOvGvh3wt8OPHnjtPAt41v4p1DQtPiaGwV&#10;d8bNErShp3E6BNm1PkS4lVmWL5vrPzK+Bf8Aglh408K+A/2e/G3hHWYbPwf4q8Fa1qE/iqK8vy0o&#10;CKu68kV/liREj8htvy/6Lu6vQB7b8Kf24vAvxk+F3xH8f6BpPidfDXgiC4uL24vNPSL7YkVu87/Z&#10;W80q7bE+4zKy7037d616V/wujRP+FD/8Lc+yX/8AwjP/AAjX/CVfZvLT7X9l+yfatmzfs83Zxt37&#10;d38Xevzy+Avii78Wf8E3v2pfEPg/w5/YkOreJdbvI9B0u4t4o9OsJbSzaeJGki2GKK3eXKqisyIV&#10;i8p2Rl9w/wCF2eA/+HWH2n/hLdH2f8K7/wCEW/4+13/2v/ZHlfYtv3vP3fwY3bfn+781AHuF9+1x&#10;8OtJ/Z80j4za7f3OgeEdVhWW0i1GJftsrOX2QLFG7bpGKn5VLYVWZvlVmXh9P/4KB+D7HV9MtvGv&#10;gL4lfCjTtSu0s4fEHjzw2dO037QwykTT+Y4UsEY7m+VVVmZlVc18OfGCx1gfs2/sOapDrf8Awi+h&#10;2uoeTc+IrmJbi00u6eeBre4likO2TYsVw+1vl2o46NXvf7W/wL8b2fwbu4/jp+1zbJ4EuruCF1uP&#10;hvZh5LjdviWL7NJ52/5Gb5P4Vfd8u6gD9E68K+Pn7XHgH9nXWND0HxFPqereKdcBOmeHPDtmLzUL&#10;r59ibYg3/LR/kTdje27b9x9vqng2xOn+EtGs/tE939nsoYvtFxE8Usu1F+d1b5lY9drV+e+ueFfH&#10;mv8A/BTj4p6f4b+Ki/CLXNR0HT/7FuNQ0G31JtVs1tYPNis0uWUbVlildvKz80Uv9xqAPqX4K/tm&#10;eBvjZ4+1DwNFpviTwT47sYvtUvhnxhpbWF95XyPu27mX7sqNt3btrbtu0NWj4P8A2svh94y8LePt&#10;fN7f6Hp3gK4lt/ED6xaNC9nJHuMi7fmZmG1l2rli3yrkmvBvC/whudD/AG0vAGo/Ef8AaQ0rx18R&#10;9HsbwWHhuPwja6Xe3VtLaz/I8sEvKJ88qrKG27X2hd5avCv28NU0XxB+0pc+JvC2k654g8C+HY7P&#10;Tfi9ceEZJYIbyFbjmyuHjdFnlSJdrfN8nyIzps/dgH0f8fPiZ8IP2gvgf8OPF3jJvGGgeDbvxrZP&#10;4dura3iinv7xYrjypGRvNZLZszr8yo/7rcvyMjN6T8YP25Phl8EfiNJ4I199Zu/EUennVJbbStKk&#10;ufKgWNpXdtv9yKN5W/uoua+ef+Chmu+FdQ+DP7PSeDNQ09PDF1410240mz0e3RLKS2WKVVaLavye&#10;VvVNg2/6w/L8vy9N4++E+s6p+15468YfAn4yeH9E+LcVhp6+IfAWvWLS299Agt8PM+5nWJoBAN0E&#10;RZd+3zEMuaAPTZv26Pht4k/Zt8afFjw1q9xd6X4fH2SeKSFre4t7qVlitw6tFLtRnli/eqkq/e+V&#10;ijJXG/8ABPn9sy1/aB+FKaZ4r16fUviJolrcX3iHULizjtbdIjdS+U4ZFWL5YvK6KPun3rlPCfxT&#10;8Qax8HP2uPDfif4f+H/ht8RPCvh+5vNaufCaIkWoT3em3M63fmI25pG2b/mbeoddzbtwHz94kvPF&#10;1j/wRb8DyeGZZItObVbiPxA0bRL/AMS59UvU2/N83zXLWq/J83/AN9AH2Bpf/BUT9nnV/GVjoFv4&#10;xuIxeTpBHqt3ps0FijPjG95FVo13fJudVVfvN8vzV7f8UPjv4K+DWg+Hdc8U61Dp+ja9qsGkWmpB&#10;t1oss6PJG8kudqRbYmPmn5V+lfL+vaD+0n4o+Dmp2Gor+zTN8NNR0qSW5kin1iKwexkTzXmWVGVF&#10;Qoxk81WH9/d/FXk3ijSbXTf2Zf2Mfh74h8X+HPiN9s+I9hH/AKFO+pWmpWCXVxFtR5VXdFBFcRW7&#10;xMny7lT5dtAH1D8N/wDgo18Cfip8SLLwXoPiub+1dRl8jT7i9spbW3vJuNkSvKq7Wf8AhVtu5vl+&#10;8yq31HXwx/wVC0PTrb4a/BeaGwt4ZLP4h6Xa2zpCqtBC8NxuiTj5V/dRfL/sJ/dr7noA8P8AjN+1&#10;x8K/gDrF3o/jnxTHous2+lLrcdh9mlaW4ga4MCeVtXa7tJu+RW3bVZ22ojNUPjj9s74RfDn4X+Hv&#10;iBrfi6OLw54ijeTRvLtZ2uL/AGruby4NnmAdPmZVVd6bmXeufmv46afa6p/wWA+BUN1BDdRr4Ukn&#10;VJo1cLJGurujdPvK6Ky+jKOlcdq2g/ELxD/wUy+KMPw7tPh/qet+FdE0tNKtviF9pkg0mz+yWrN9&#10;gig/1W2WU/Mqjb5rdPNbcAfa/wAEP2rPhf8AtGWsreA/Fdpql7bp5s+kzbre+gVfLLs1vIFYorSo&#10;vmqGj3HbvzWR8X/20fgt8CfE3/COeNfHdnpeu7d8unw21xezQqyo6+asEb+VuVlYK+3crbq8A8Df&#10;Cr4h2f7cfgXxh8Q9Z+CXhvxV/Z9/HeaL4Mv7q31jW7WWKfZJ9luV/e7JUZzKm1tqS7mbYqrm/wDB&#10;KjwtoHjL4f8AxU8Q+I9A0yfxne+NbxNQ+3RJPcRxmCJlibd/Dvluv97L9aAPqTxR+1t8JvA/wi8P&#10;/E3VvGNungXXp0t7DWLe1nuVnlZJW2FIomdX/cyhlZVKMjK21vlrrfix8WPCXwS8FXPjDxtq8eh6&#10;BavHHNdPHLL8ztsRVSJWdjub+FenzdFr8yP2/vCnwo+Hv7LniHw18MNft9S2fFxtS1nRoZov+JPe&#10;S2V5G9qsUaJ5UC/ZyiLg/cb5m219N/8ABXj/AJM51L/sNWH/AKG1AHtvxG/ay+EnwluNDi8YeM7f&#10;Qn1rTJNX05ri2uNs9qkXmM+5Ytu7aPlib53YqqqzMq0zUP2vvg9pfwd074pXvjWzsvBOqM8VhqFx&#10;BOk1y6SmB1itdnnuVdW3bU4VS33fmr5I+MHhGHx1+2F+x3pVza2d7AfDf2uW3vI98TLBA07fJtbn&#10;918v+1t+tdl+2f8As++LG+Mnwm8d/DTw/ofjm88MQXSR/C/WHt4rJoMs1xqEEEkqLvV7iBWZPm8z&#10;7K3zbaAPqT4MftBfDv8AaC0e61T4e+KrTxHb2bKl0kKyRT2+7ds8yGVVlQNsbazL821ttJ8Qf2hP&#10;hr8J/Eln4f8AGXjrRfC+raham9gtdSu1gJh85It+WO1Rvf8Aixu2St92KQp8efskeMNK1T9tLWj4&#10;w+EmqfB34uX/AIP8hLGAp/ZGqW32hXe48rylZJQIYkDrI0b+VKvyuvzaP/BOT4KfDb4s/Ai/+JHi&#10;vQPDXjnxr4r13Ub3WJtWsbe/lsJGmdfsv73eyb0Pm/N8zC4G7cu2gD7ps/EWl6p4fh1y21K1uNFu&#10;LZb2PUop1a3aBl3LKsn3dm35t3TFed+Cf2pvhB8SvHV74Q8LfEXQNd8SWuw/YrO9V/tO6Jpf9Hf7&#10;tztRXZ/JZ/L2/Ptr4Y+Hfw01Dx34B/bN/Z98I+LH07wh4a1C2bw1Be3nm2+mFp7ie4tfPZtyRO1r&#10;5TbmYJukZgzNJu5HxvrGm+E9c8D2Xx4/ZaHwa0/RdesdTvPiF8L44rKKB1V/KR5rWB28ppW3MkV0&#10;sq7UZPnRd4B+uNeX/wDCQ+I/+GkP7C/4Sjwv/wAIp/wif23/AIRnz/8Aie/bPtmz7Z5W3/j08v8A&#10;d793+s4xXpsdfK3/ADlM/wC6M/8AucoA9qn+O3w1tfCtv4rl+IXhaLwxcXP2KLW31q2Wxkn2s3lL&#10;Pv2F8K3y7v4TVrxZ8YvAXgG10y58UeNvDvhuDVEaSxl1bVYLVbtF2bmiaR1343p93+8tfA3/AATD&#10;/Zb+GHxO/Za1TWvG3g7S/Fmp61qFzYPc6rB5stpaouxY7Z/vW/zPK2+LY+5vvfIu3P8A+Can7O3g&#10;n9oD9lPxhN450TT9f1O+1O60G01q7igvNR0yzWygSJLZ5Vf7M0TSyOnyjllbaRtoA/UGsHTvF2i6&#10;vr2r6HY6zYXus6OYf7S063uke5svNTfH50SktHvX5l3feFfkf8Q7PUPFH/BKH9nazhuz/aN347Nn&#10;bXE0rARMZ9Wii+b7yquF+m2vef24P2TfAnwJ/ZRbxp4Ds7nw7468ET209t4vhuZE1i8e5u4op5bi&#10;6idGkldpt25w2zDLGqK1AH6K1keH/EOleLNFtNX0TUrTWNMvI/Ntr7T51ngnU/xI6na34V8Q+KvC&#10;f/DS37Ynwq8JeNb+4vfCuk/DW18bXOjD/j11a8e9SPbdRZ8t49yxNt287Nv3emR8ZvC+j/sX/tj/&#10;AAQ1r4WabH4d0v4n6m/h3xJ4dtJFj06dfPtkhnig/wCWbo11u/d7V/dKvy+bJ5gB+hleL/Cn4/T/&#10;ABG+Nnxc+Hs3hi50JvAE+nRC8ubyKV9RW7iklWURx5WNdsYZcuzMrruWNtyD4U/Zc/Zp8A/tI/tT&#10;ftVx/ETTbjX9N0HxZdpY6a13JDbxyXWoXTyz5iZXWX/QYl3Ky/Kzq275duz/AME//gj4G1j9sD9p&#10;HW7jw1Z/bvAvi94/DaQ7ooNOWW51KJlSBGWP7sSBQy/JtXbtoA/Tqivyn1bwz+zL4u1bxONYX4if&#10;tZfEW41C4lvtb8HWF5cS6ZE2NoQRSxWnkLIXZDFuQb9uNgWuP+G/xC8S+Jv+CP8A8ZJtW1y/1G40&#10;/wASw6fbTXU7PJHbPcaWzRbj821mnl4/22oA/YivHvjl+0DpPwN1D4eabfadc6pqnjTxHZ+HNPSJ&#10;lRI2nlRJJpWP8KIxbaqnc21flyXX4q+L37Ffgfwf+wzL8RZm1a7+K2meG7TVP+Etn1y8lmSdnSWV&#10;Il3rGsX72WNP3f3W3fey1V/2nvDtl8WtE/Yl8YeKhdal4i8YX3h6y1q6jvJbZJ4p1gll2xxOixMz&#10;Ty/PEqt833vlWgD9PqK/Lf41fECxX9sKz+DVx4Z+JHiX4U/DPwvbW1p4I+G63EtxLO1vB5c9w0c6&#10;TtFFFPGodpMqyKv/AC1k39L+z34gn+Dv7UHgjQPhd4I+JXhr4W+NtOum1nwX400K8U6DNbNsS6t3&#10;l3bUaSW3aVlllT/Svm+bykiAP0jor8ktej8P2Pj/AOKmn/tU678QPhp458Ra1PN4c8V6XcXjaBBa&#10;xNB5UVg0X+v+WXa3mxbViRfmhl3V+i37Mxf/AIUd4Sjf4kRfFwJbMi+MUjVP7RRZXVN21n+dFCRM&#10;zOzs0Tl/n3UAer0V8p/t3eOtWHhnwR8JvDGtyaF4s+KWuRaHFqFur+bZ6ejI19dJyqsUVol2b1Zl&#10;lbZ32/L/AO1n+y9cfsteE/Bd94P+LPxFutL8Q+MNN0bWNL1bXd3nrtlliZJYFiZNmx/l5++rfLso&#10;A/Uyivjrxl4o1U/8FRvAug/2tfrog+H092NN+1P9l89rq5VpfKzt3FYl+b/YT+7VT47axqbf8FGP&#10;2ctGTVr+LR7jTNZnlsbe7ljikZLW4ZWZFb5vuJ/vbaAPtCivym+J3x88BfGD4zfEfTvjZ8fvFvw1&#10;0vwp4qvtI8P+EvB9ncReWlsUi+2yXUVrL5rOyS/I/wA0WX2ttfbXr37Bn7SUXib44+OPhFovjvU/&#10;iz4ItNP/AOEi0Lxj4gmuTqsKbreKWzuPPiTzdry7lYKu3a33t+2MA++6yfEWtQeG9B1LV7lJHg0+&#10;1lupViX5mVF3Nt/75rjf2gPiePgv8FfGnjdLQX0uh6ZLdQWuDtllC/u0bB4Xdt3f7Oa+KNL/AGcP&#10;ix8Vf2W4fivqX7Qfj6y8d6zov/CR/wBmf2js0F4Wt/Ojt2s4vlVXTbux8vzH91/DQB9r/AP41aP+&#10;0N8K9H8f+HbPUbHRtWM620WrRxpP+6leJiyxu6/fif8Air0ivzA+Gvx88Rfs+/8ABLX4P6h4WutK&#10;0vWPEWu3PhyHWta3fZdI8+/1F2vHRVbd5Yiz91v7219u1uP1/wCNqfsyrpnj3wF+1nqXxoudPnhi&#10;1jwP4mvZ5V1SzeRPNFq0nmrFKuPvbdyrv+f5TFIAfpFD8ctHm+Plx8JH0vVIPEcPh3/hJ0vJEi+x&#10;y2n2hbf5GEu/d5jEbWRfu/SvTa/NnxN4g179pD/gofruj/CzxtH4XsT8M7axv/FENozXa6bPLb3+&#10;7Tm83mWX7Zbqsr+X5avKyrviR39F+Duv/Ej9mv8Aa20j4I+L/GesfEnwT4v0aXUvD+u+IopXvYb2&#10;BXe4gF183m/IjOyO3yK8G3bu2ygH3DRX5WXX7TWn/tU+JPEOq+Lv2jrn4C6LoOpz6Xomg+ENRmhl&#10;vrdTua9uJ1P7/flVTHyr5TbVXczN7T+y3+2Br/xAsPjF4L1LxPZ+OdY8F2Euo6V4/wBPs47aLVYG&#10;RnV3tlzEjRPt+795eGXcrM4B91UV+c/wK0X9pP8Aa8/Zt8P+Pj8dbnwprcc01xodrY6Rb20F9cW1&#10;1OivfyxfNJE7fumi8vytsSM0UrZ3fVH7GXxj1b4/fs0+CvHWvQ29vrWqQ3CXQtFKxM8F1LBvC/w7&#10;vK3bf9qgD3Civlv9vj9pDX/2b/hTomoeG/s9hf8AiHWo9DOvX0HnQaUssUrNceVuG+VQm9FYbPkb&#10;d/dbkvgDrnxx1H4ueF9Rg+Mnh79oT4L6ha3Nvq+taXY6dp0uiXixCWJHigbcztugXbubAlffGm1H&#10;YA+0aK+DvH37WGt/E74zeOfAfhj42eB/gN4c8G3aWM3ibXltbrUtYvlDLPBFa3jxIkETbkZ/mbfE&#10;mxmV229d+yT+0n4j8V/GDxT8IvFXjPwz8UbjR9MXWtJ8deGZYNmq2rSqjrPFbO8UUsTyqm35G2qr&#10;bW3eYwB9h0V+eX7DHjL9pb9qLwvovj7xF8WrDQ/Cel6mlrLplv4bs57jxAkU7S3HmvtT7NuV1gVo&#10;uybtisu6X718Qa9p3hTQNT1zVruOw0rTraW9vLqX7kMUa73dv91V/SgDYrzT4JfHXwl+0J4Tn8T+&#10;B7y41DQo7+SxW5uLOW18149uXRZVVnX5l+b/AID95WWvmf4K/Ff9pn9pHwXP8V9Mbwt4A8MQC8uP&#10;D/gy40x9Rm8RxbHVBdXHmo0Cq6bYpIlXe29miZNgfzn9ib49aV+zV/wTWvPHuqWEupxWOr3cVtp8&#10;EyRvdTySosUW5vuLub5m+Yqqs21vu0AfpTRXxt4m+Jn7Vfgv4E33xN1jS/hilxp9udZvvCiWWox3&#10;EGlrB58oNy1xtF0uGRovKKfIW3t9wt1/9uqfT1/Zw8YW9lpw+G/xL32WsyKrT3elX7IipEkpljV1&#10;S4d1lbyvuwPt+ZlWgD7Lor57+KXx91jRP2n/AIWfCDwummyXmvwXWs6/cX1rPO1lpsSt5flBXjXf&#10;PJFLHv3N5ZXc0bAruyv2Pv2lfEH7RWp/FiHWbPTLW08K+JZdI019OidHlt1Z9rynzZVZ/l/g+WgD&#10;6Zor41+GP7cl3rfiT9pybxtbaNofhf4S3/2Wymhkkilugst7DtmdmZWeV7aNUVEB3S7RvbbXP6L8&#10;cP2yPGHwts/iVo3w8+G0nh++tbfUbTwy13dS6xe2cqo4eJ1l8jLIxdVb5wPl2M3ysAfW/wASPiv4&#10;R+EWg2uteMvEVh4Z0q4vILCO81KbykaeV9qJ/NmPRUR3baiMy70mrWNvrFvpsl3BHqV1BLPBaPKo&#10;lljiZEkdE+8yo0se5uimVP71fBP7XHxQtv2mP2Yf2bvF/hq7Ggt4m+Imi+VK1j/aP9nXWy8ilTyH&#10;RftXlTq67doWXZ/derHij/hd3/Dzu5/4Rv8A4QP7V/wgK+R/aX27Z/YP9qru37f+X7zd3T91sx/F&#10;QB+gdFfHniz9pn4wfEj40+IfAHwI8B6FqOmeG7s2OseOvF1xP/Y8V4sSvJaqsW1vNRnETKhdtzDc&#10;qr89T/A/9tTV9U0n4t6d8XPC9r4O8d/DaxfV9T8OaXdLPcT2KW3nvLEjvtbt8yyMv72Lcy7lZgD6&#10;8or4U0P9qz9pXWPhnpXxgsvhN4b8SfD3WZYpLfwz4cuby78SWtm0zJ5rfJ5c/wB3/lku5fMVmQKr&#10;7fuugAorwj9pb41eOvhY3h/Svh18K9Y+JnifXZpY4/IP2fTdOVU+/dXJXam5mTajMu7a/wA67VDe&#10;c/Cv9qL4up8cPCfw9+NHwjt/AknjGG+fQLzTNXgvxJNZxLNKkqrK2xPL/i/vlPl+8ygH17XO+H/G&#10;/h7xZcapbaHruma1caTctZ6hDp93HO1pOvDRSqrfu34PytXRV+fP7J/xI0n4Q3/7ZPjPXftT6Pov&#10;xA1S9uEtYhJKVSWc7UX+8/3fm2rz95etAH6DUV8Dr+3B+0PJ4CPxRX9mqAfDAac2r+cfFEIuvsfl&#10;b/P+75mz/lpnyPuf99V6544/bO0618A/CzV/ht4ZufiP4l+Jm9/D3hqG+itWZI4hJd+fcfvYomt+&#10;EkUtw+7+67KAfTlFfL3wC/af8c+L/irdfDH4q/Ci7+HXjFdLbWrS4tbxb/T72BZtkn72MbY9vmxD&#10;7z/Nu3FG2K/1DQAUUUUAFFFFABRRRQAUUUUAFFFFABRRRQAUUUUAFFFFABRRRQAUUUUAFFFFABRR&#10;RQAUUUUAFFFFABRRRQAUUUUAFFFFABRRRQAUUUUAFFFFABRRRQAUUUUAFFFFABRRRQAUUUUAFYPi&#10;zwjovjrw/daJ4h0ew1/R7op52n6nbJc28u11dN8T/KwV1Vuf7tb1FABRRRQBzWheB/D3hfwunhzR&#10;NA0vSPDqiSMaRY2kcFoqyMzOgiVdmGZm3DH8bHvU/hPwjovgXw/a6J4e0ew0DR7Uv5On6ZbJbW8W&#10;52d9kSfKoZ2ZuP71b1FAGD4T8I6L4F8P2uieHtHsNA0e1L+Tp+mWyW1vFudnfZEnyqGdmbj+9XK+&#10;Gf2e/hf4J1yz1vw58NvCPh/WrUt9n1HS9BtbW4iLKyNtkRAyhlZlPPRq9IooAwdR8I6Lq+vaRrl9&#10;o1he6zo5m/s3Ubi1R7my81NknkysC0e9flbb94VS8S/Dnwr4y1TRdS8QeGtK1rUNDn+06TeajZxz&#10;TWEu9H3wOy7om3xxcr/cWurooA838ffAX4dfE7xRpPiPxX4M0fXde0nZ9i1K8tlaaNVfzVTd1ZVf&#10;LBW+X52/vNmH4mfs7/DX4zXUF5438C6J4kvoFWOK8vrJGuFjXeViEv39m53bZu2/NXp1FAHJ+Cvh&#10;r4U+GOjtpXg/wzpPhfSml+0PaaPZxWscku1V8xlRRufaifMfmOwVy/7OHwouPgn8INJ8IXMumvcW&#10;lxe3TLo1u9vZRfabye5EUCOzMsaefsXczcJXqlFAHA/Gj4iaj8LPhvqfifSvCWreOLqxaLGhaFE8&#10;t9cb5Uj/AHSKrFtu7c3oqNXzR+wB8CfEXhfxZ8Xfi9418ISeEfEfxC1yTUNP0zUGilu7HTpXa62s&#10;y/NEWecK8TbW3WqbkXbX2rRQB498Y/2V/hV8ftQ0++8feDLLX7/T12wXkkktvMqAswiaSJ1Zo9zu&#10;2xiy5ZuOak8H/sr/AAk+Hut6JrXhf4ceH9C1rR/PNlqFjaLFcJ5qsj75R8z/ACsy/Pu2h/lxXrtF&#10;ABXgvxE/Yh+B3xV8ZP4o8UfDzT9S1ya4+0T3STT25nfC/NKsUirL9xfvK38X95q96ooA+Uf2K/hO&#10;PCfhf47eGda8Jf2P4a1H4k679h0e/wBM+z2l1pcqQRR+VEy7XtmVWRdo2MtaNr/wTh/Zws7zULlf&#10;hbYtJfwyxypLfXjoqyfe8pWl2xN/dZNrJ/Dtr6dooA8qv/2a/hprHwn034aX/g+y1DwTpiqLLSb1&#10;nm+zbdwV0kZvMVvmb59275mGa4H4df8ABP34C/CrxZp/iXw94Bgj1rTZhcWdxe311eLDKo+V1SWV&#10;k3qfmVtu5W+ZTX0nRQAV4n+0F+yR8Lf2lbZf+E48OR3uqw2z2tprNpK1vfWqtv27ZVPzBGdmVJQ8&#10;e4/c5Ne2UUAfOv7N/wCw38Kv2XbyTUvCum3l/wCIpY2ifX9amE935TEfIu1FjT/gCKzD7xatP4X/&#10;ALHfw2+GPwt8T+A4bG717SfFTzya9da1ceZdam8u4MztFsVCqvtXylTbtDfe+Y+70UAfNUv7CPw9&#10;vPhb8M/Aeoah4i1PSvAGq/2ppd1c3y/apv3ryeROyxbWi+cL8iqyqi7WXnOl8YP2MfAnxb8cHxvB&#10;qPiXwB4+ZUiuPFXgnV302/uIFQp5UhwyMu0r823f+6Rd21dtfQdFAHjPwz/ZZ+Hfwp8JeJtB0zSJ&#10;dSXxbCyeJtS1i7lvL3XWZHSWW6lZvmZ/NlZtu1d0rlVXdXP/AAn/AGM/Bvwj0jxV4d03WfF2seB/&#10;EFpdae3g/WdZafSrC1nd2litYtqvFu81l3b2Y87m3fNX0NRQB8Zar/wTC8B6t4ZvPC0PxK+Kul+B&#10;7id5YvCFp4lVtKgRp/OESQSwP8qyYb59zbhuZmb5q9U+In7IngX4jax8Hr2WTVtEi+Fc8c/h/T9M&#10;njWDbE1qyRS+YjsyL9kiX5WVsbvmr3migDyP9oj9n3Q/2jvC+iaRrd/qGnHRdag16xm08p/x9QJK&#10;kQlVlbdF+9O5V2scD5lr1yiigDwHxD+y3ZeJv2uvCfxyuvENwl14c0BtHs9FhtV2tK32oedLKWPy&#10;+XdSr5aqvzKrb/4Tm/tNfsf6d+0BrGi+MNH8Uat8OvidoUX2fS/F2iM3mxwMzb4ZUV03Ltll+66/&#10;61vvLuRvpCigD5n+Av7Gtv8ADXx9J8RPHvjTVvi38Tkg+xWfiHWk8pNNtvn/AHdrBucRbhIwZtzf&#10;ebbt3ybuM8VfsFaxpfjzxDr/AMGPjLrfwfs/El0b7VdFtbBb+0e67yxK0sflbizNs+blvl2qqKv2&#10;XRQB8sap+wP4I8S/szy/CbWtQ1DULq6vf7bvfFYbdf3et4/e6g3m7/ml+ZGVmb5G27t3z15R46/4&#10;Jp+PPiv8PH8M+O/2kvEniyO2ure6037fpCPBbtGsqM8qtcNJK7JL8reau3592/d8v39RQB89X37K&#10;rXnxy+DnxGXxRtPw80afSBpp0/8A4/8AzbV4PN83zf3WN+7btb61jftQfsj6p8a/HvhH4h+B/Grf&#10;Dn4i+FoLi3tNZSwW6+0xSowWJ8uu1VLy/Nh+J5flavp6igD5Q+Af7JnjLwv8Zrj4u/F34lP8RfHi&#10;6X/Y2nm0sEsbSztd7s3ypt3Md3Hyqq75M72ZWThbz9iH4wfDPxX41PwN+NreCfB/irUZdUudC1PT&#10;EumtZ5FG8wzOj+pG9dj7UiVmdk31900UAfIdj/wTp8CN+zjr3wz1u+uNc8Q+Ir1dX1nx5LCjatd6&#10;ksrOlxvl83bjc8Wzd9yaf5t0ru3nWt/sK/Hr4y6Dp3gv4sftAprvgGK8ivbyysdGi+2TlW3FUuGR&#10;W/ibaz71X5fkbbtr9AaKACvGv+FI33/DXH/C4f7St/7L/wCEG/4RT+zfLbzfN+3/AGrzd33dm35f&#10;XNey0UAeB/sX/s76h+y78EbTwLqur22tXMN9cXf2u0iZEPmsPl+ak/ZT+A+vfs9/s5ad8N9X1ix8&#10;QXmm/bDbT6cs9guyeV5djy73fdvlf96iptVl+Tcm5/faKAPy1/bC/Z4v/gz+wL8FPhHqes21/e2/&#10;j+G0k1O1hYQ/6T/aUu7a393z/wDx2vUfEf7J37S/xu8N6N8N/i38V/DLfDW1n36peeG7WX+2tbiW&#10;dJIluPMhWJWXb8rL0b5nWdlr68+KnwZ8I/GjTdJ03xlpP9tWWk6lFq9nCbqWAR3USuqS/umXdgSN&#10;8rfLz0rvaAPlr48/sw+MdZ+KHgj4n/BzxdYeDfGHhfTH0WTT9WgkfT9UsN2+K1m8s7hFv3/wt95W&#10;Xa0SmsLwT+yr8TvH3x88MfFP48eLPDWsnwvHNJoPhLwvZOdMsbpwi+buuF8xvuLL83zLKsZVlWJV&#10;r7CooA+eP2W/2eNS+Cfir4za9rNxY3V3428ZXut2y6eit5dmzu8CyyNCkpl/ey7kLvEv8G1ml3+b&#10;/Cn9k74l/Bn9oz4pa9put+Gda+GvxO1OS/15JJ77Tdcs1drt0Szkt/lVka7/ANbvVm2fL5Tc19n0&#10;UAfBnwZ/Zv8A2m/2ffhLL8MfBeqfCOw0hp5XHihoNRTVP3+/fcPEE8qWdN0Sx7vl2wIrBv4cnwb/&#10;AME+fH/hH9hb4m/A9td8N3XiDxJ4ji1Swv8AzrhbTyElsG/enytyPts5flVX+8vzda/QmigDwH47&#10;fCfxD40/Y98RfD7R7e3vPEknhlLCGHzdkc9xHEn7tXbb9/ZtUttHzfNtrxf4ufs4/EvUPgD+zJce&#10;HfD9vrPjH4VS6FqeoeFptSitXvXtordZoI5zuiDK8X3t23bv27jtVvuaigD4e8Y/B34veDf2jNM/&#10;aN8BeBtN1nWde8MW+l+Lvh7da7Fb3S3DRJuSG8ZPIdYmitwz/wAXkNt+/wDL3nwst/2jviZ8ZLDx&#10;n4+gsfhL4C0YzW8HgOzvY9UutVZ7fZ5t1cxN5e1ZX3pt+YeVtKf8tW+paKAPhXWtE/aY8D2PjH4f&#10;a38NNI/ab8B6nO9xompa7rljaz28Hmu0VvfxzxJ57oUhl+VF2tnbL91Yvav2Kf2edX/Zg+Aul+Cd&#10;b1Sy1bVYrme8uJtPV/IV5W+4rP8AM3T721f90V9AUUAfOn7ZnwK134xfDiw1fwNN9g+Kvg2+TXfC&#10;l8vko/npw9qzyIy+XKv8DFUZkh8z5Favkn9tD4gfF74meF/h3N8QPhhbfCHQNN8b2DwJeeIItUm1&#10;a83vEsUSwQfutsX2iTdKyIyr8u5tgb9Qa8t+O3wD8O/tCeHdF0bxLNf2sOj6xba5ZTabKkciXMG7&#10;b99GVl2uy/d/ioA8X/aA+EnxG8P/ALVPgX46/D7w7B4+isNGfwxq3hf7dFYXS27PPIl1DPM/lv8A&#10;NN8ytz8i9d7PFgN8P/jP8Tv20vg18U/Efw5t/CHhXQbHVrS6t11+3vrqz8yC6iiecLtXdKWiwkHm&#10;7Qfmk/hT7ZooA+ELe5+Lf7FPxW+Kl9a/DbXvi18MvHPiFvEWmN4WdLi70y+uTK11HLAsXnFW2J8/&#10;+qQRRDdvlavaP2fdR+M/j3xjq3j3x4p8D+B9QtFi0L4cz20Et7BnynF5dXKqrpIw83/R/wCHzdrY&#10;ZPm+h6KAPN/2gPhgPjR8FfGnghLsWMuuaZLawXWTtilK/u3bA5Xdt3f7Oa+O9N+KXx08DfBl/wBn&#10;m2+BXijW/G+n+H5PDNn4utZI00CRVt3SC5W6ljWHasHltsk2szr5T7Xr9DKKAPzQ8L/sm+NviJ/w&#10;T3+DFhbeDtLT4j+Bdcutei0Dxtp7RC9iW9vHfT5FkCsiXANuzI+xH2puZfvrFDrE3xS1rwx4X8C/&#10;sPaH4G1fUL5Ev9b+IXw/X+yrO1WJ2lbcsUXzZVdu5vmwV27mWv00ooA/MnUW8afs1/8ABQv4p/ED&#10;w98EPFHiT4fL4ZsdJibw7pbQwQWq2+lpm1Gzy5vKeBY/JiPyqHf7sTV6l8GdS8V/tcftUaF8a5vC&#10;2q+Dfht4FsLvSNGsPEreTe3V/cKyz3UVuv3V8h40fczL8q7N7K2z7kooA/Jzw/8AD3wP+xtqni74&#10;dfGP9nm6+I2kanqs+reH/F3h3R4tUZ7JxEsVqJZdkkRiMTbl83duf7rK6u/uv7PHh2/1b4cfFH4i&#10;H4I+F/hN4XvtD1GLw7a6ToD2/iS6tnRpJPtCpu3RM6r5SKis2xdqbNm77uooA+Yf+CcHh3U/C37F&#10;3w407WNMutIvVW+la0vYGglRZL+5dG2sN3zI6svqrL9ah/4Jo6ZeaL+xP8OrHUbS5sb2E6kJbe6i&#10;aKVD/aV0wyrc9xX1JRQB81ftxeIvFfhn4RQXekfDzT/ip4TOpQReL/Dl5Yvcztpm7c81uiuv7xHV&#10;Du2vsysm3ajMPi/4X2fwq8fftHfCi+/Zs8BeO/hp4jt/EbT+JbrUo5YtKbTI/Ma9tZ/30+yX90qR&#10;om2L9/tb5guz9ZaKAPyv1L4cfD74F/tRfE+0+PPwivvFfh7xtr82v6F42s9NlvrW3iuZXZoJFj+Z&#10;Sjy7G27n3bPk2ujV7j+wrqfgXxj8SPGOr+Av2eLv4UaHY2a2UfifVN9vcagJXR2txb7Nq/6rc2yV&#10;9u2L+/X2/RQB8a/8Eo9Fv/D/AOyPYWeqafc6bd/2vfP9mu4WifbvXna1fS/xZ8DH4nfC7xj4NF9/&#10;Zp8RaPeaQb4xeb9n8+BovN2bl3bd+7buXNdnRQB+ePwL/bBsv2XfhKPhB4/8HeJm+I3guabRtM0v&#10;SNJnlj8UbJ32y2LMvKLEUlZnC5VlZN+7YPJfA/wN8bfED/gk7qvh/SfD1/L4itdfl1RNFe2ZbqeO&#10;OVdyxI2GZtm5lX7zbdqhmZa/WWn0Afjtb6t+w3N8LUvIfhNq+o/FNbbbJ8PorrXI7t7xG2yReb5r&#10;xInytJu3Myx/w7xsr6l+LHwBh8df8E7dO0jw14CuvhxrPh2xTxdoPhtrm5vbrS7yJ3uGh/56Szuk&#10;twm2Rfle45Xcny/clFAHwZ+wq9r+098aPiF+1Fd2d1pkl4sHhbSdDndJ1sFitLV7uUSbF3bpflRk&#10;2/K0u5fn+XzT9j746eDf2P8A4lfGzwP8WL3UPC2vah4se406NtGvZ11GN5ZUR4BFEzMrbVZWKLuV&#10;0K7vm2/p9RQB+OfwP8J6j+1F4H/bvtfC9jdWt94i1ax1uw0zUINt0WTUb+9S0dFb5ZW8vyvvfKzV&#10;o/Dpf2Eb74Iv4k8c+EIdA8daTbLHrXhOHU9ZW7+2/vV8q1iluPn3NEf42WLenmunWv14ooA/N/xN&#10;4R8IeGPgb+zNc+C/h5q/wt07W/jboepTeHdbmnluopt1xAHbz2Z13xwRMv8ADtZfrXqfjjx9oHw2&#10;/wCCnGg3vinVLfQLHXfhh/Ythe6j+6tp7waq0vkeb91X2IfvN/Ei/edVb7NrD17wpovihtNGtaLY&#10;av8A2dexalYnULVJ/st1Hny54t4+SVdzbXX5lzQB8W/Ab43eGP2Z/wBob42/Cf4kajbeFbvXPF2o&#10;eO9L8QajcJbaXdWt4tuyQ+bLs/erg+q7opV3/L89HwP8SrP4+ftD/Gj4z6F4J1Lxd4B8L+A28FWe&#10;l/YxP/wlwa7lnma3Vv3bx/unj8r52ZXT5dz+UPtXxl8O/C3xH0yHTfFvhvR/FGmRT/aIbXWrGK8i&#10;SXYyh1SVWXdtZhu/2mrds7G3021htraGO3toUWOOKJdqqq/dVVoA/HvVU+E3gP4ba38Wf2f/AI4a&#10;l8CfEdojDVPhff30k81zeRIkcVqsEjebLhpJT5rpcRq0r/NEsbbf1O+Bfi7xF49+Dvg3xJ4t0yz0&#10;XXtX0q3vruwsWlaKF5UDgYlVWU7WUsjbtjFk3Pt3tatfg54DtfG//CYweCvDsPi9naVvEMOlQLfl&#10;2Uo7efs8zLIzL977vFdzQB8TftzfGzxh4f8Ait8MfhVoHj+x+D2jeKRd32p+O9QEZ+zpAjMsCNI6&#10;IgZl/vBmZ4l3Ku5X8Q+H+peF5v8AgoR8DtH0H4yeKvjbqum22qvrmualqKXWj29zPpMuE0/y/li3&#10;+UzOiM6r+6XezI+39H/Gnw78LfEjTYdM8W+GtH8UabFP9ohtdasYryJJdjKHVJVZd212G7/aaqlr&#10;8J/BFnoei6Jb+DtBttH0W8TUdK06HTIEt7C6V3dZ7eMJtikDO7B1G7529aAO0r8xvhx8UdW+Cfw9&#10;/bp8Z6Db3FxrWmeOtSSya3RHa3lkupYkuNrK6ssTSiVlZdu2M1+nNcja/DHwfY23iK2tvCei29t4&#10;heaXWYYdOiVdTaXeJWulC/v9+9g2/du3GgD8t/it4q1b/hlm48c/Ez9q3WPEtz428Of8S7wF4Vgt&#10;bSU388St5FwY3b/Rossk67IuMru3Mscnp/iG8+Dfxd/ZZ/ZZ0zxN4i1Lwdqs+ifZ/DPxItJEs7Tw&#10;7qmnWkSXAuJp3i2hp7faqr/rWgGx1+V6+3/BvwB+GPw7uLyXwx8PvDOgXF5BJbXU2n6PbwyzQSuG&#10;eFmRNzRbgvy/d+Vf7taE3wc8B3Hgu38GzeCvDs3hCFzJD4ffSoGsIm3s+5bfZ5anczt937zUAfFH&#10;wm+K3xV+Bv7Ungz4Q6l8T7P4/eFfFMbXc+orab7/AEqJInXeWjlfYjS7d3mtIu1Pl2szV+h9ebfB&#10;/wCA/wAP/gHoEuk+APCOn+GbaXm4e2DPcXO13ZPOnfdLNt819u9m2htq/LXpNABRRRQAUUUUAFFF&#10;FABRRRQAUUUUAFFFFABRRRQAUVj+INe07wpoGp65q13HYaVp1tLe3l1L9yGKNd7u3+6q/pXl37On&#10;7T/hP9qLTde1HwdZ65DYaPeLZS3Wq2H2eKdiu7904Zlb5du5eHTcu5V3LQB7TRRRQAUUUUAFFFFA&#10;BRRRQAUUUUAFFFFABRRRQAUUUUAFFFFABRRRQAUUUUAFFFFABRRRQAUUV4b+0D+118Pv2Ydd8Haf&#10;4+m1HTrXxMLwwanb2bT29sbZYmbzlTMvzeairsR+T821fmoA9yor5m0f9u34fah8HNS+Iur6d4k8&#10;J2VtqDaVaaFrtkkOsatdKkTrFZ2qyt5pYzov3v7+7ai7qZ8D/wBvr4b/ABu8ay+EVtPEHgbxI8Kz&#10;2Wm+M7OOwl1FWdlxb7ZXDsv93hm/h3bX2gH05RXgP7Q37Z3w1/ZneO08QXV5rOvtG9z/AMI94bgW&#10;7v44FwzzyqWRYowrbt0jru+bbu2ti7oP7Snwx+OHgrx43g3x3cXlpouipd6pqmh2s5uNNiubaWWK&#10;WHdC26dURz5aq7I6bXTd8lAHuNFfN3wF+K3gj4bfsj+H/Fmt/Fy58Z+FbOG6aTx54mE8M+outzPu&#10;Xy5z57MrK0aRfM7BFVd1W/hT+3f8Dvjd4wbwv4U8cwXOtH/j2t72zuLM3g+T/UGdE3tl/uff+R22&#10;7V3UAfQ1FeJfEn9sD4R/B/xhqnhnxp4vj8Ma1p1guqS2+oWV1GJ7diqq9u3lbbk7m27ImZspL8v7&#10;t9uj8F/2ovhf+0N9rPw+8ZWfiCe0dhPZhZbe6RBsy/kSokvl/Ov7zbt3fLuoA9cor5/+KX7c3wO+&#10;DfiyXwz4s+INnY69bJ5lxaW1pc3ht+WGyRoI3WN8r9xiHxtO35lr0/Tfih4O1zwU/i+z8S6VL4WS&#10;D7VJrP2xEtIoiivvkdvlT5GVvm9aAOxorw3w3+2r8DPGXjC68K6T8T/D9xrVvIkHlPc+VFcSO21U&#10;t532xTsW/wCeTNXuVABRXnmvfHf4aeD9Y1HSdc+IfhTRNT01EkvrHUdbtree1Vtmx5UdwyBvNj5b&#10;rvT+9Vj4afGTwT8YtJh1bwT4s0rxRZSRrIf7OuFeWLcoYLLFnfE2HTKOqsv8VAHd0V5Xr37Svwn8&#10;M3wsdW+JvhHTrtL2bTpobjXLZGhuYhmWKX5/3bJwG342syr95lrb8VfGj4f+AYdMk8S+OfDfhqPU&#10;4vtFi2ravb2q3MYC/PH5rLvX5k+7/eoA7misHwv4z0Lx1pKar4a1zTfEWmOdq3mk3kd1C30dGK1i&#10;yfGf4fR+L08Jv468Nr4rkl+zrobavb/bWl/ueRv37v8AgNAHcUV8cf8ABPb9onxX8XvgT4u8XfFv&#10;X7eK/wBO8XT6X519bwWEVnH5VrsgPyr/AMtZ2X5/mywX0r6un8Q6XZ6ONYn1K1g0po1kW9lnVYCr&#10;H5X3/d+bcv50AbNFY1x4g0uz0ddXuNStIdJZFk+2zTqsBVvuvvPy/NuX86raf438O61b3tzp+vaZ&#10;f21mnm3U1tdxypAvzfM7K3y/db/vk0AdFRXzf+z3+2Dpfx6+LnxT8Dx6RbaE3gzU1sLG7fVUnbWV&#10;L3C+dDFsXau2Df8AKz/LKte3at488M+H7v7JqviLSdNuyu7yLu+iif8A75ZqAOiorO1TVrHRbGW9&#10;1K8t7Czj5kuLuVYol7cs3So7PxFpd/qV3p9tqVpcX9r/AK+1iuFeWL/eT+GgDVornbXxt4dvNZ/s&#10;m317TJtWDNE1hFeRtcblzuXZu3ZXa2a6KgAoqjp9/a6tZx3Vlcw3trKu6Oe3kV0Yf7LLV6gAoopl&#10;AD6KKZu/2qAH0UyigB9FFFABRXyn4U/a+8bfEz40+IvCXgX4KalrnhHwz4j/AOEc1vxhd65b2Mdt&#10;IkvlXEkcDofP8raz7EfeUMe5U8xa+rKACiiigAooooAKKKKACisjxBr2neFdA1PXNWu47DStOtpb&#10;28upfuQxRqXd2/3VX9K5f4L/ABc0H46fDHw/468LSXUmg6zC0sH2qAxSxMrvHLE65OGSRGQ7Sy5X&#10;5WZcMQDv6KKKACiiigAooooAKK4n4ufFTTPgv8N9f8ba3bXl1pOi2v2u5i09UedkHB2K7Kuf+BVd&#10;+Hfjaz+JPgHw34s06K4t9P1/TbbVLWG8VRMsU8SyIrhWZd21hkBm+tAHU0UUUAFFFFABRRRQAUUV&#10;w3j74teFvhfceGbTxTrcWl3PiTVYNC0iPypZXubyX7ibUVtoz/G/yr8u5huFAHc0UUUAFFFFABRR&#10;RQAUUUUAFFFFABRRVHUL+10mzkur25hsrWJd0k9xIqIo/wBpmoAvUVSs7631K1hubaaO4tpkWSOW&#10;JtysrfdZWq7QAUUUUAFFZtrq1jeahd2Nvd28t9Z7ftNvFKrSw7vmXev8O79a0qACiiqU99BbzWsU&#10;syRSXEnlRKzbfMfYzbV/vfKrt/wGgC7RRRQAUUUUAFFFFABRRRQAUUUUAFFFFABRRRQAUUUUAFFF&#10;FABRRRQAUUUUAFFFFABRRRQAUUUUAFFFFABRRRQAUUUUAFFFFABRRRQAUUUUAFFFFABRRRQAUUV8&#10;H/t6/t1ah8NWT4YfCeEeJfiDr8ctol9otz9qn0qdZVi8pYER/NnbEq7NytG21trdCAeJ/wDBRj4o&#10;az+1f8XNC+AXwkt9e1q+0DUZk8SJZx79PeR2tUilkaJmZY7eV5UleVUWJmr9C/2ffgfoX7Ovwt0n&#10;wLoEs1za2LSTS3lyiLNcyyyM7u+xV/3F9EVFy22vJf8Agn/+y7pP7PfwJ8OXsui/ZPHWv6fFe65e&#10;XFu8N2jS/vVtWV/mi8pHWJk+UF4t23ca+q6ACiiigAooooAKKKKACiiigAooooAKKKKACiiigAoo&#10;ooAKKKKACiiigAooooAKKKKACiiigAr44/ap8L6d4s/bY/ZGs9WtvtlpFe+Ib5V8102z21rb3MDf&#10;Kf4JY429G24bK19j15v4w+DGieNvir8PfH99c6hFrXgc6kNMt7d0S3l+2QLbzecrJubaq5Xay/8A&#10;AqAPiv8Ab8Xxhqn7a37Pen+C9T0zTfEa217JpEniDzTp8N0/8TrErN8+xV+794Ju+Wsz44fBj9oz&#10;xZrnw2ufjB8V/g9oVto/iKDUdKmXUp9NuJJ1dfkgZ7dd7/7P+7X2h8f/ANmzwZ+0p4bstL8YWdxH&#10;d6bcfadK1rS5/s+oadL/AH4JcHH3VJVgytsRtu5F2+Q/CP8A4JweAfhj8QLLxfrviHxJ8SdQ0yaV&#10;tHt/F1yl1a2G8ptl8rYN067fvn5ejbFZUZQDiv2MdYbXP26f2sbrxVbWln40S/s7XTY7mBYL1tJi&#10;eeJXiVvnMTxJpzM6/K26Bv4krhfBdn4YPif/AIKNweF77y9Hl05vtF3dLKVhvGstT+3Z+XftS6+0&#10;fcVvlT5d3y1mftSSfDO+/aY18fHyDxT8Fr6GF4NC8f8AgSa4Fr4nsB5TpBcf6LIxngV4tzIu37ys&#10;2IoN3Sf8E/8A4DWviTwv+0LEnh/X/DHwx8f21pouiXeopJFf6jYfZbmJtQDTptZp0ukn3Kpj3u6q&#10;u1VWgDw3T4bLW/2N/wBifRddaObwxqPxBnTU7S6k2W0sP9q3CN5v/AHlG7/bavpn/gsT4d0G/wD2&#10;Y9O1jUILb+2dO163TTLp9vmqZUfzYlY/NtZE3Mi9fKVv4K9ssf2J/hqn7ONh8Er631DV/DWmCd9P&#10;1K+lj/tKxnknlnFxFOkaqsqPK23CY2/K6srOG4P4Y/8ABOvw34R+IWh+LfHHjfxR8WrnQrfyNHsP&#10;Fky3VlZrtK/6qTdnb8rIBtVWXdjdt2gGRfeC7bxt/wAFPfBV/wCKrSFta8P/AAni1dIoeYIr7+0Z&#10;oGb5vvKv2iTb/tbG/hqv4gsbTwB/wUe8f+I9HtVttUvvgzNrNzM7O6zXUV9FAjlT9393bQJtXH3M&#10;/eZjX0Va/Amys/2jr34wHXdSu9TuPDo8Mx6VMsP2W1t/tEU/7oqiv99Hb52c5lbnaqqtLRf2c7LS&#10;f2oNe+NJ8SaxfalqmhLoH9jXsqyWlpErwv8A6PxujXdDu2/35ZW/ioA/PD/gns37R/h34Hyaj8H/&#10;AAP8M7zRb6+lS41fXkli1K6aNuEleKVdyJvbZu+7ueu9+HH7H/jfwB+zT+0f4b+JmreFPhXpPi+W&#10;zv8ASru11TyNNsZ/Pc+RJK5ZorZn+zQfMWba7febr7Vr3/BODTbPxlrurfDT4qeNfg9pesTfa7rw&#10;74Svmt7Fbg8M8SKy7U/2OQv8O1dqL2PgP9gfwB4L+B/jj4b3upa54ltfG8n2nXNY1a5RruW52ptm&#10;j+TarJKvmqWV23n5mfigD4+8VSeO/g78N/AXhf8AaX+Ci3nws8D3di+leMPh/cp59hLFEyK90m99&#10;yyySwq+7yNz5b9621a/V6viCX/gnb4g1rwTpPw88U/HvxV4h+F2kNbpa+F1sYrXdBG4byJ51bfOm&#10;5V8tW/1QVdv3Vr7foA/OfVPh74E/aA/4KyeKtH8U+DbG+tPB/g63uJYZkSWLVrz/AEZ0uLqMp8+2&#10;K/WLY+7i3i/hGxdGPwd4f/Z3/wCCoPgHw98PLTSvDejePPDF1/bvh/TopUUNGt3OlwqFfKiDNaxK&#10;qxN8vlS/Iu/c/n/in4ceJ/jh/wAFYPiHZ6N8QtQ8Ea94R8P2uoaHq62q362f+i2SNCkErbfKf7bc&#10;Myd2dv7zV9ifAT9lmT4T+OPEvj7xX411H4k/EjxBBHZ3Ov6hbRWqQWynd5Nvbx5ESM4Qsu7b8i7d&#10;vzbgD5g/Yw/Zu8L/ABJ/aO/aj8Z+OPA+k+KtOj8b32k6VLrUEV5Ekq3txLdIsD7l3bWs/wB6y5+Z&#10;lVuZK2/2bfhP4Y/aa/aV+P8A4z+K2mx+PdV8JeLrrw3odvrf72xsbCJ7iNIltf8AVP8AK/8AGrfN&#10;+8/1jM7fUH7OHwDb9n/TfHVqdZt9X/4SfxXfeKAtrp/2OKzNysQ+zqvmyfInlDDZ79K88+JH7IXi&#10;a2+K2pfEH4LfE6T4Par4ghKeIrGHRotRsNTm37hdfZ5WEcc/95wuWyzfKzy+YAeGWvh3QP2Z/wBr&#10;f4/aL8K/OWxu/hTeeLr3w3pVyo+x6tFO/lQQpEuYP3coZEwWT7R8nysq1sfsU/sT/CT4ifsV+G08&#10;W+E9C8Qar4nhlv7zXrIrLexs1w/lJFdL80DRJFCjxK21XWVXX5n3e3/AX9jiy+F+veOfFnjDxhqX&#10;xJ8ceN4Psus6xfxLaoYMfPFFEhzGp+VcbvlWKJUCba4zwf8AsY/E34T+Bb74deAPj1eaP8Prq4by&#10;IbvQI5dX0m2fzWnS1vFlVQ8rv9/yl2ffj2Nu3gHw78G/+UOPx0/7HK3/APR2jV9rft6WKad/wTQ1&#10;+0j2eVb6VoUSiPS20lAFvbNflsmG61H/AEwbmL7v8NWPhz/wTtsfAn7I/jz4Gal42bWrbxVqLakm&#10;trpRt/ss2228r9157b9klqj/AH13bttY3jb9hX4p/FL4J6V8JPEfxq0/TvBXh2CCx04aJ4aeKXVI&#10;II7fyH1HddYbyisqLFH8p2xSuzONqgHkLTT/ABw8cfsjfs++Jpbdvhfe/DbS/FOp6ZHM9tcancLY&#10;XCxRtKrb2VPIVtibfvSs27amz3p/+CaHw58M/ETR9d8AXF54G8PSafeaP4n8Ow3F1dQ+ILC5j8p4&#10;HlkuN8Q2lvu7vm8pl2MgatPx1+wwvijwz8G7rwx4/u/A/wAR/hnpNrpGm+MLDTInN5DFFFEyzwM2&#10;50+R9sTS7F+0SqyvvaoNE/Zf+KnxR+N3gb4pfG3xf4eivvBTyjSfDHgS1uDYsXwftEk9y+8OzfKy&#10;KmNsUXzfeoA+Wf2K/hX4O8A/Gr9q/wAW6d4dkk1L4TahfL4TEU9xK9lF/wATSJolj3/vy0USp+93&#10;txx83Ndj+xH+wr8J/wBob9mXTfiF8SNJvfFXjXxTd6hdXWtz6tdx3CMLqWDd8suyR90TSb3VtzOd&#10;26vZ/g/+yb8RfhF+0r8W9ah1DwnrPwn+Jeoz32sw3bXS6zErpdOkUKovlKPPumVmZm3Rpu+RvlrL&#10;8L/s2/tGfs5+FdR+HvwT8W+BbrwHJJPPpOoeN47r+2dMedfnRfIi8h9j7pFZom+Zm3Lt+WgD5h/4&#10;WNq/iL/gmR8ePA2p3VxqVp4D16z0XS727m82YWP9qWvlRP8A9cyrKv8AsFFVVVK+kdF/ZJ8F/s4/&#10;sb63eprK/BLxjq3hKytfF/jCaaXVPs7kRfa40hM/ls7s0sS+Rht0q+VubbWhq/8AwT5ufDX7FXjv&#10;4OeEvFK634n8VahBq13rviLdDFLcrcWry/6pZXVNtr8qt5jb2b5vm+X1X9tT9ls/tb/CODwdH4gP&#10;hy7sdSi1a1u3tvPieVIZY/Ldd6nawnPzLyuO/wB2gD8r/jlD+yVdfAfULX4P6D401Lx7pSQXB126&#10;Sd1WD7QkUkt7ufyEjbzFXdFEv714V6M1fT37Unh/xl8VvhL+zj8QfF+j6943+DukeF7LxD440/Rb&#10;lPtEkj28TPO0XmpJL8rv86t+6XzW3oNzV6z8Xv2av2j/ANpD4I6r4A8Z+LPhp4LsI1gls7Lwdp9/&#10;LFqDRb2it7h5nX7PArrb/cilb5N38Oxtrxh8A/jj4F8E/BPVPhn4ttp9e+HXh220rWPBdzezxaTr&#10;/lWflPtb5VaTcu2PzVUfOj74tnzAHln/AAT71L9n2L47a/qHwY8eanoFp4i0dLeX4YeIYGWY3UWJ&#10;VuILhpW80RR+evlbpGXdK+/Ztr9Gq+Pvhr8D/iv8RPjx4J+LvxT0XwZ4GfwvBfy2Oh+F99xqFxcX&#10;lusEv2+4/wBU+xF3L5W779epfBT4k+PvF3xS+M3hjxdo+k2+k+EtZt7TRtU0fztl3DPB9qSKXzG/&#10;10cEtoXK7V3SnbwM0AZv7ff/ACZv8WP+wK//AKGlfJ3gP9g3R/HX7Jvhf4leJfGXix/iVZ+ErfVd&#10;A1i31LYmiRRQefp8FvH/AARRJ5fAbduaRlZGb5frH9vv/kzf4sf9gV//AENK+TPgXN+1y37OfhH4&#10;b6N4E8Nah4Q1rRbS3sPHsmoxbrHTL6FH3tbNKrvLbxTsv+r/AOWS/LL96QA6S4+N/jb9ob/gnj4U&#10;8Xy/FnSvhXqo1UW/i7xYpms5ktbaWXf9lWIbmupFW1k8qFkErM8a7Q+yvmnSte+CHwz/AGtPgTJ+&#10;zH4w1y5j1jX7fSPEyXD3kMUlrNd2qpFiWKJnVv3hZfmX5Iq+qPj9+wnr+g/AH4N+F/hk0nj+H4Z6&#10;5/adx4R8QXEUVr4hWW486XzVfbCxRnkVVf8A5ZSzLuZvv81qH7P/AO0R8cPip8KvF/iH4c+Ffhj4&#10;f8D+KNO1Kbw7pepQNNfL9sgeW6Xyt0beVEn8cittV9iszbWALfxY+CCftJf8FGPFXgjWbzxbpXge&#10;PwdZ3+vW8zSra6s0cmLWK1l3/LbLLOsu37rT2lx8m751j/aQ+EHhb4UXHgnwn8XPi9deHf2b9M0M&#10;aNpXheLUr2fV9avYyjtLdJFE/mRREIyn/VQbIERIg9e5fDz9nnxV4X/b9+KnxZvkQeFfEfhyzs7C&#10;W3nRt0yraxSJLF95XX7HuX5WQrN97duVeH+PXwX+Jvh39sKH4v8Ahb4Y6P8AGjQdQ8NnQ5tD1DUb&#10;Wwl02VZVcSK1zlfm/hZFY/PMrBflZgDwL9kn4t+C/h7+254b+HHwA8Y6rrHwb8VWk8+r6brEUpVN&#10;Rhs7iXzbfzYkeP5YrdWb+La+75Vi2/qF4n0MeJvDmraU19faauo2ctp9t0yf7Pd2/mLt82GTHySr&#10;u3K38LV8JaD8C/2idW/bG+Dfxh8aeE/Cdtomk6fNpcuj+FdS2LoNq8FwqLOszbZJU+2bf9F3o3kf&#10;wjazfoVQB+a/7JvgIfBnRf2ifis3jXx54hPw58Y+Kk/4Ry68QbdP1v7LaK32i9Tyv3l0+75pf7yI&#10;235a6/4Z/sw/FT9oT4P6d8RPFn7Rfj/w54z8YWcOr2Vr4S1J7XRdOtZYYnt4vsalNzCL75Vo/mb+&#10;Pa0knp/wU/Z218fDf9pHwh4vtpdAg+IPjTxLc2VxDcRTs+nX0SRRXC7Gbafvna+1vl+ZRXkfw+8f&#10;ftcfs++A7f4Wr8ELX4hT6KjaR4b8Wxarb21o9nF+6tXuIlf+4q/eeBtu3d8+52APOP2hP2qviGP2&#10;HbbVdR1vWNB+LXhT4jN4O1jVvD14lhby39qlxK7sse77RA0WwNF+6Uy/Nt2IEfoP2stD+PH7L/w3&#10;0X42r8ctY1jxr9rjtvEfh+RVbw63m4VUsrPZtRYtvlszrvl3NLuif5Wyfjt+xX8Vbz9h/TNBg066&#10;8Y/FLxB49/4TjxZbwy2qeTdXVtPFL5YXam1GaBW2Fhu81l/d/d+jP+Cl3w78WfFb9mafw34O8N33&#10;iXV7jV7Vxa2W3dHGm52dtzL8v8Py7vvL+AB4v+0No/jb9jS5+Evxi1n41+O9dW88VWtl4y0HU783&#10;elOlxFLLdGztVCpFGixXCpFtfbvi2Mpi+bF/aE/ausvFX7U/i/4feOfjfrXwY+GfhCeJLf8A4Q2x&#10;uotV1i5a2/eh7qJJWjWKV2/g2Ouz5d37xfbv+CpXwt8cfFj4D+GLDwBo1/rmvWHiy11HydNH72FF&#10;tbpfN/4C7p/31XE/FP4R/EP9nT9pDxf8RfB/wutPjp4V+IXk3F9o83lRXelXcC4+80T/ACvvZlZV&#10;/vKy5VHYAxv2K/2qr/Vf2k7v4P6J8TLn4y/DifTrrUtJ8Sa9ZzwaxZv5u/7PLLKqtPtVm+Zl/iXZ&#10;sVfLpPgTpfxt/bV0P4jXHiL45+IvCGhaH4iv9J0ZfCdvb2FwLuNE8p554FSSW3RJuYPl8wtu8xdi&#10;17V+zDqfxa8ZfEjVNa8U/BTwn8HPAsFnss4miSfXLq4bG8ebEUVYvldmLxL95FXd8zKf8E8/hj4o&#10;+Fvw++JNn4q0O50O61Hx7qWo2kV2oDS20kVqqSr/ALLFG/75oA8r8M/ED4nfGf8AYR+Plv8AEbxI&#10;9j4z8ET+ItA1G70K2tU/tNbXT9zwThonTYzzOpeBYm2om1l+Zmg/Zli+Olx/wT38L3Pwj8Wr4o8S&#10;arN9n02TxNbQWw8PWMTyxSxRbjL9o2TwssbStjynTEcezbXd/D/4P+MbX4A/teaBPoFzBrHi7xV4&#10;uu9DtpdqtfxXVqqW8ic/dduPmr571bwb8SPHX7FXw6+HNt8FfGSN4F8TWCeKfDOoQR6WniK1T7U8&#10;v2WeDyt8TNs3v5TNvmifzZXjeVwDZ/af/aP+Jv7LGh6Hq2iftO+HPizr9jq/9ka54Ml0TSom83/S&#10;meWRbVvPgRPKiiZN27zNzeYu4Rr6x+078WvjDZ/tofDv4R/DP4haV4btvFmgPJPb3+krdvp7RvdS&#10;yXuXi+dmigZIovN2l4m3rGrK7fNH7Vnwv1r4r/BjS9J+Cv7J+veBPDOjS215e6nqGkW9nrl48aXF&#10;ukP2VWa6uV2yhmldnds7mUffb6k+KXws8W6t/wAFRvg744s/DuoXPhLTvCtzBea1HCfstvJs1Jdj&#10;v/C2bqD5f4t/+y2AD6i+Ffh7xP4V8FadpnjLxefHfiKF5vtWvNpkWm+fudmQfZ4vlXahVP8Aa27u&#10;9eM6b8aPFXg79uDVvhn4w1C3uPCfjLRotU8DiNFElrNaxH7bay7Id+6XbLPvlfaqxKq/M+1Ppuvi&#10;/wD4KNaLe+AfC/gf4/6F9nn1z4W6utw1jeSssN5Z3jxW8qfKu5n8w2+351VVaX73yrQB0nwT+OXi&#10;74uftmfGfQLbXLZ/hr4BtLXR4tMt7SPfNqErbpJ3mPz70aC6i2rhNoT5dy7m7v8AbA+Pj/sy/AHx&#10;L46tbS31DVrYxWum2d2zrDJdSuqIX25O1BukK/Lu2bdybt1Yf7BPhOfwn+yr4FudQLTa34hgfxFq&#10;mo3BV7i/nvHacXE8n3pZTG0a73O7aqhvu1H+358Fdd+PX7Mfijw54aVZtegaLU7Kzb/l6eFtzxL/&#10;ALbJv2/7Wz7v3qAPlL9qrTf2sNH/AGT9X8T+MvF/h7xBomtacv8AwkfhOHQ/Il0WKRkSLyJVXdK2&#10;XRpd+3ymT5d67mr3az1b436f+xx8A7X4H6HpWpa7feHtFhv9Q1ieJYdOtfsEOZdjOu75tv3Q/wAq&#10;v8jMy7fNv2kP2nvHPxw/Zx8ReBNC/Z++JcPjfVNOSLWLXUdEkittPiOzfNA+Ga5DSq6RLtVn2Sv8&#10;uza0Pxq8C+Kr34G/sm+HdZ8K/ES58DWejW8HjOx8E21w2qW0q6ZbpBHLbqd2zzPNWXcm5FR1Xa7K&#10;GAN3UvjN+0r+zt8Yfg9pfxV1jwJ4r8PeOtbXQpbPw+xguYJZZUiWZPMVZHVPNjcsqMn/ACzby98T&#10;t1X7Rnxc/aAb9rDSvhL8GG8NrHeeDotevLrxFF8lj/pssT3G5Tub7kMW1Uf/AFpO3+Jfm3xZ4I8I&#10;2vjr4TXHwH/Z68RWnwy0fxno3ii++I8eh6jdXt9CuxnS1SVHvHs/KZH+X5GdPlX+J/sOLw/qcn/B&#10;SibXF026bRovhMllJqQhb7Otw2ss6ReZjbvZEdtv+yfegD3D4ZQ+L7PwHo0Pjy602+8XJBjU7jR1&#10;b7JJL6xblVtvT+GvkLxz+0x8dPE/7XPxN+BPwwsPDCXmm2lhqOn63rrtFDplqLeCW6aVFR2naWW6&#10;iiXb9zj5fvOv3ZXxf8C9J0i4/wCCkn7TepzWdw+v22m+H7e0vUjn8mK2ksrdrhGdR5Ss7xWzKr/O&#10;3lPs+VZaAPOPgz+1J+1D8bJPG3wz0DRPBQ+IPgvXZ7DXPGGpyvFpltCryRxRJAu6SWV5YJ8SquxU&#10;jXcu5t1em/A39tTV4/hv8Xk+MemWmj+NfhL8muXFtcxJZaj5nnG18hs/LK7Q+Vs/iZo9vzP5SS/s&#10;s3YvP21v2uDFpFxosSXfh6I29zEsbuy2k6tONrN8spUyq33mWRWbax2187a18Lde+M2r/t/eE/DF&#10;vHd69d6joM9tayMcT+RPcXDRr6uyxMq/7TL9371AHt3/AAsb9tD+y/8AhZX/AAh/gf8A4RPyf7S/&#10;4Vz/AKb/AG99j2+b9n3eV/x+eX8n/XX/AJZfwV1Piz9sO+1L4e/s9/EDwAmmzeGviL4u0/w1qVjq&#10;1lO9zb/aZHSXypVljVXheCeP5kdXO1l+Vfn+ONPb9iX/AIVeJ7n4R6tJ8YYvL0yb4Yx3mtxai+ss&#10;7RfZV3Ssu3zUb5vmZVKhk81liPuPxG0e38K/Af8AZF0WL4d3HwpB+Lej3UXhKe/l1FtOVrq6fD3T&#10;j77+csux/mXey7f3TbQD1P4tftP/ABG8QfGHVfhb+z9oGg+IvFPhiH7V4mvPE8rLZQK6xeVDB5U6&#10;s8mXbd/Cm3by2du3+zv+014o8SfEvV/hH8YNI0vw58WdNthqscehMX02+sG8va8TNK7earO25G/h&#10;Tcv8W3xjwn8RNE/ZF/bq+Nz/ABKeXw74a+ICWmp6D4mvrN1tbt4Ig08CSru5Q3Tbv+uS/d3IraPw&#10;u8Ry/tIf8FEG+J/g+xub/wCGfhjwm+gxeKntpY7LUbjzXdkt3Zf3rK1wy+n7pm/iXcAa/wCz7+1F&#10;8fv2hPFQm0XwR4Ng8B6F4lutC8QatcX06XEqxS7i1rEH+Rkgli+/vV2/iTPy/Yfi7Xh4Z8K6xrAg&#10;+0f2dZy3flbtvmeWjPt3f8Br4s/4JBa5J4k/Z+8f6xNGsMmo+Pb+7aNfuq0lpZNt/wDHq+wvix/y&#10;Szxl/wBgW8/9EPQB8YeE/wBuD46+NvgTovxh0f4O6HeeCtL0+8uvEqy661rcXZtgyyy2G9f3USNG&#10;zsH89m+aJfmTc27rX7c3j2++FUfxn8HfCiHWvhHb6XNLdtq2uRWGovdRXXlSzQbfN3Wy7XX50WVm&#10;+baoVRJzf7NH/KHDWf8AsTPFn/o3UK9K1LVLbSP+CV8c93J5cL/CGK3Vtufml0hYkX/vt1oA6D4q&#10;fto6P4N+FPwz8XeF/DF94y1T4kXNja+GdB+1wWfm3Fzs/dXFxl0hZN+1vv8Az/L93e6Ycf7V/wAR&#10;/hv8SPBXhf4v/CJPDuneMNVbStN8UaBrZ1G0iupZm+y2sqeUrI+1kVn3Dftd0XarrH4f8RPjT4k+&#10;Ef7Ln7Jvhzw34utPhdonivSbOHW/GLafv+wwpZQMyrH5Unzy+c7eb8vzxK29EZmrxj4rat8L/A3x&#10;o+Bdnb/tG+LvjFrmneO9L1HUb3W/EKXugaVYJcIzy+a3yrJ9z5lkZVVJd+z5dwB9/wDxY/am1jwT&#10;8crf4SeFvhxqvjrxlf6Hba5Y/Z76K1sUia6nhna8ndT9mSNYlZX2SeY0qx7VYruk+Av7VFx8U/ip&#10;42+GPi7wg3gD4ieFliurjSE1WLUoLizkWJkninRU/wCeqbl2fLvi+bczKsVjo+kS/wDBQrWNVm1T&#10;ydetvhdY2tnpm3/X20ur3bXEv/bJorZf+29eeeIJj4q/4KN+LNA0XUrc34+C0unyql1/x63T6lvi&#10;83YdyNtnjf8AvbZVb+KgDX079tDxt8Vxc6x8DPgfqHxS8EwztZjxJfeIrXQUnuU5cQQXK+a0YVk/&#10;eMF+Yuu35Ob3jr9qD4bfFr9k34oeKoNFk8V6Pottcabr/hHUpvsVwsp2q8DyJu2fe+WWFnXK/I25&#10;fl+L/wBjnwr4AufhKNI8bftP+P8A4P8AiTRLy40++8GL4yTw/FYTrcSs/lwz/wB4Mu7bjbL5u7rX&#10;U+EdN8Df8MU/tW6v8P8AxP4x8XaPe3ssM+seLY4N15dI2954pU/eS+assTM8oVvu/Ip3UAfWTftS&#10;eBvgT+zZ8GNYl8Na3Da+JtK0my8OeEfDsTanekyWsRitYmkZPN2KyLuZtz+m41N4P/bAms/iF4X+&#10;H3xc+HWrfCHxh4mWVtI+3aja3+lXro+1beK9ifaZ2z/q2ReWjXnzY93zn4m8faV8IW/4J8+N/ERl&#10;tfDVj4dk067vlKBLZrzSLKCJ5GZl2opZndv7qP8A7tb/AO358WvB37RnhXwN8IfhX4r0Pxj8Qtf8&#10;T2M2nyaLefbE0tUEpe9aW2WXyhEB838axu7/AHVagD9B6+aNT/bO0/VPiV4v8D/D7wF4q+JuveEm&#10;jGuTaMtrFY2f74JPF588ybp0VZdkSrmVo2UH5XZfpevhP9in4leEvhj4g/aO0Px34q8PaH4wsfiJ&#10;qOs6rPeBdNiezneGKG5Uyu22BpWbanmOYzKis371S4BR/Yf+Nfh/4qftB/tVfEm31u3j8K3R8P3Q&#10;1K6t/wCz47e1gtLpcyrJK23yliw8hba2xn2orbV9Eg/4KIeFLzwPdePLP4cfEy7+HlvfGzPi2HRI&#10;PsLIGdWuVX7R5pgXyn3SeX8rfI21/lr4z+E/9reOvBv7fY+DFpJqs+sahappltpyRym6sJby/wDt&#10;XkIUXO+1afYirvwyqm59te1/DvxHY/8ADPmnePrj9r+bR/C76LZ6XfaTPo+jTxWDJBK62H2Pym/f&#10;7DKu1E82VYl++qJtAPvLwL400f4heEdH8S+HtRXV9F1W2jvLS8ijZBNG65U7WAZev3W+Zf4ua+eP&#10;2/P+bcv+yy+HP/biuz/Yl8K6D4J/Ze8CaT4Z8UT+M9At7edrTXJ7CWxa6SS5lk3eRL8yKu7auf4V&#10;rx7/AIKBabqbfFP9le+hj1B9FT4m6fHcyx6iq2iXDzQmJZLXbukl2pOUlDYiVZVI/fLtAPQfil+3&#10;F4P+HPxZ1L4baf4U8efEHxlp1qt1qGm+CdB+3PYxssTo0gZ0zlZ4vmTcvzqrHd8tdH8CP2u/AH7Q&#10;MfiaLRZNS8P654YYrreh+JbQ2N7p+N6sZU3FflZHVvm+Qr8235a8B8C/ED4p/H741fGfw/8ACNfh&#10;38HNL0PxC2ka/wCJo9L/ALR8R3M8EsqRXRi+SCVZfKZP333FeXazsteUfsXXOm3H7SP7UNzrfj1v&#10;iBpR0PdqfjDS7BIjfL/y8SwW9t5qt/Ft8rdu2r8vzbaAPoG8/wCCoPwwtLOfWk8MfEK88DR3TWqe&#10;OYfDbDRZJP7qys6tndldrIGr650vVrbXNJs9SspPOs7yFZ4ZNu3cjLuVvm9v51+a/gnwh8Q/hP8A&#10;s33HjD4EfF3wt8WfgVo9hqeo3Hhjx3oTxCL7P+9lWPavnM3mpK6ozQIpKN84ffX25+y38W9L+OH7&#10;P/grxnomi/8ACO6bqFn5SaSioqWbQO8DxR7fl8pXifZwvybflX7tAEnx9/aK8C/sy+FLTxD461Wa&#10;ws7u6Wztre3ga4uJ5dpY7VXsqhmZm+UYH8TKG5f4K/tqfDP49+OJvCPh+71Wx8Rx6dFqsVhrWmy2&#10;T3Fq6o6yRb/vfJLE3+0r7k3LuI8z/amEGnftsfsqX/iSSzfwnJca5YRC4sWbZfz2qJCrS7mVvNka&#10;BY02KytEzbn3fJ7L411L4RQ/tIfDiy8QS2Enxge11A+GosSvdJatE32hm2fIiskUgVpf7sqxc76A&#10;OP8AG37e3wr8D+OfEnhJLzXPE+seG7aW71seGNHlv4tOji/1zSyL8qiLcvmN91G+VtrblHoXwz/a&#10;M8AfFn4R3HxL0DxBFN4TtIria+up/kawEC7pluE+9Eyr8+D/AAMrj5WWvk/9n348eP8A4rWPjPxV&#10;8HPDHwh+GPwm0/xJdR6rruvWk9vcXMCBJWvWgt2iTzFgdXfzZFDZ27l2s1fO1tY3msf8E/fjI9t4&#10;vtNR8Ir8ZWk8Sa1aWKW39raY72SebawJE6xFp3tZ1Rdu1VZRx8jgHsv7UX/BRH4U/HX9njx/4I8D&#10;eIb2w8S6lpTmB9Uil06GWONlknh85XX53gWVVib5ZWZYvn37G+nPBPx08K/An9jH4ZeNfiB4hS20&#10;1PCmjoLpt8txfXD2URVIl+9LI+Gb/dDM21VZh55/wUmj8Kt/wT88QNoy6K+ipFo7eHjYrF9mWP7X&#10;B5f2PZ8u37Pv2+X/AMst38NeB/Fr/hJI/il+xJFpT6Pp+o/8IjH/AGKPGVnLa6UNU+xxbEkgt3Xy&#10;pGl+zpsi+6zQ/eX5WAPq/wCD/wDwUO+Cnxu8XL4Z0PxNJpmrzIpto9ci+xrdu7pGsUTM3zyszrti&#10;X5m/h71q/F/9uL4R/AfxxqnhLxrr11pms2WnLqTRJYyyrKrPhIUKj5pGyG/u7fvN8rV8zftaeCPj&#10;n4yHw4X4n+MPgb4RhsfEdne6RqVt/acN816q/PBHvDbo9x/hZN3lRFmSuxsfCdh4n/4K4a/PfxLc&#10;Po/gSLUbZWVWVJhLBErYYfw+azf7200AfQn7PH7WXw7/AGorXXJ/AV/eXb6K8S39veWjwPF5u/ym&#10;+b5WDeVJ0b+Hn+GuP+MX/BQb4HfBfxdqPhfxD4quZvEemTiC80vS9OuJ2iZkD8y7PLOAy8K+5W+X&#10;s2MiGzgt/wDgqdcvFDHFJcfB/wA2ZlTb5jf2yq7m/vfKqr/wGvMfgz8RPiV4y1zxvqv7PnwW8J2/&#10;w48aa7qWoL468VatOsWp3Q3pJdTW5ZrnynlRtsSRKq79vyfO1AH194B+OXgP4o/DdfiB4c8TWl34&#10;NVbiWXVrjdaxQJBu85pfNVGiC7Wb59vy/N92vMPh/wD8FA/gB8TvGul+E/D/AMQYbrWdTkS3sYrr&#10;Tr21S4lO7bF5s8SLvb7qqzfMzKq7mbbXyJ8BdB8G/EL9g/8AaB0Pxp4w8O/D/wAO6x8SbwDW9Ah/&#10;4lVvIrWEsX2OJ9jNb74l2J8reV/dxmp/iX46+KHw3+GXhzSfj/8ABbwt8SPg/wCHo9MWHxt4NvJY&#10;J4IVWBEubeTzElim3PF/DbLIQ6LhH3UAfqPXkHxn/ak+Ff7PJtV+IHjOw8PXd0ymPT8Pc3bowfZL&#10;9niV5fK/dOvmbdu5du7NegeEfFmm+NvCujeItGuTe6PrFnDf2Vx5TJ5sEqK8b7WAYblZfvV8g/Cv&#10;wz4d8Zf8FMvjtquvTWt94g8M6RolpoOm3KwNsgltYpZ7hEZN+6OVYl81fu/aip++tAGx8Nfj3pvx&#10;k/byt08F+Ov+Em8ByfCldQFjp2oO1rFeNqifNLb7v3dyInVW3osiKwVsV6p8ZP2yvg38Btfh0Pxr&#10;49sNK1ps79OtYpby5g+VH/fxwK7RbklV13hd38O6vl3wroOl/Db/AIKWfGn/AIVbp1pqWvR/DOXU&#10;B4aigSwtk1UvZMlrvwifvlFvK0ufvXD7m+Vq4z9j7wp8Wl/Zig+IXhn4W/D34n6t4iu7q8u77xHq&#10;kz+INVmW9kgZpXuYvKXZtY7fPVdqs2PMdtwB+lHhHxdovjrQLXW/D2s2Gv6PdF/J1DTLlLm3l2uy&#10;PslT5WCurLx/drwb9ub9qLTP2a/g/qW3xENA8d61Y3Q8MK1i115s8Xlbv+WbRLt81P8AW/Lz/FXI&#10;f8E8PA/xG8B6N8UtN8caBoXhDTp/FsuoaZ4b0a/huZdIe4jSeW1ZYHeKCBUe1aKIbX+Z2Zdrpnrf&#10;+Cillo3/AAyF8SdQ1W3tWltdM8qzuJ4Vd4ZZZokTYx+7ufYv5UAeafsjfHj4d+GPhvY+N/E/x717&#10;xtrHjfW7XQ7seIGuPsFnrRj8+W1sYGt0+zQf6Uu5/wDVfJF8yfdrqviD+138Pfix8JTqnw0/aE0f&#10;4deXr9npE3iC/wBAa7eGSVHZImtrryvLV9pf7Q6+WqwTf3WZPMP+ChXgnw/oPwb+AngnRNDhnjvv&#10;HGlJHCNJt7ZrpVt3iYSWsUUS75N8W5FiVfl27V+Va7T/AIKEeELHS/hn8LdE8NNB4Lm1b4oaLEku&#10;l6NFcxNO6TIsktqMLPt2I2xlbf5SLt/ugH1B8SPil4R+Dnhi48ReNPEWn+GdFi3KLi/m2ea6o7mK&#10;JfvSylVfbEgZm2fKtW/BfxE8LfErS5tT8JeJNI8U6ZFO1vLdaJfRXkSSqisUZ4mZdwVlO3r8y18m&#10;eG/Cvh742f8ABRb4rL4/u4dfuPh3pmlJ4R8OXssZt4I7m1SW8uPs/wDy1ZZXX523bfPTd92DZry+&#10;D9B+DP8AwUE8HDwBpZt7j4geHdU/4S3SNPkxaWENsIXstSe1T/Vb5Ve33ttRmdtvzs+8A+xqytW1&#10;ax0HSbzUtTvLfTdNsoWnubu6lWKG3jVSzO7N8qqq9W6Vq188/twfBnxV8ff2b/FHhDwbqj2GsTBb&#10;lbPbHs1Tyj5os2d/9VvZU+fcvzIu47GagD1HwT8Y/APxKuLm38JeN/Dniu4tkEs0WiatBetEvTcy&#10;xO23mtPxh438OfD3R21bxRrumeHNKV1ia91e8jtbdWb7q75GVc1+ael6p4LT4wfCu/8Aix+ztq/7&#10;Neo6RrME2keKfB1tFBpeoXjPvS0vfLtfuv5G3YHd/nf7iM7Vt/ErTvFXjr9vz4rTr8F1/aFsfCVl&#10;pWm6fous67ZWem6Ot1ZJcM5huYmWV2ZJdrdFy27czR7QD9FfCPi7RfHWgWut+HtZsNf0e6L+TqGm&#10;XKXNvLtdkfZKnysFdWXj+7W9X52/sy+H/ippn7Y8Wu6T8AJfgj8ONY0eWx8S6TDqSS6aZ4ldoLyC&#10;KPyolnLpBF8kTfI8zfxu9folQAUUUUAFFFFABRRRQAUUUUAFFFFABRWL4q8UaT4H8O6hr2u38Gk6&#10;Np8LT3V7dNtihRf4mNfG/iD45eP/ANtXXdQ8HfAXUJPC3w+024e18RfEi7ix9s3Hy5bXTvlf5/Kl&#10;81X+Rvu/NF8jSgHSfGz9rLUvEXxC1X4UfBzVtIi8Y6Nby3niHxHqrL/ZmiQRbfNLybXQPFv+dn+V&#10;GTZtdt6p5N/wTZ+BcGseJ/EPxdvrfUrm0t72W18NX19Iytc7vNS4uH+Uea21/K3/AHNzTfxr8lf9&#10;sjSfCn7NXwX8H/s7/CjTWTxJ42uY4blbdonvb+BX+/dP99pZ52RF+XbtWZF2ImyvuX4O/D23+E/w&#10;w8K+EraKBV0fT4bSR7ePYksqr+9lIH8TtuZm/iZjmgDuqKKKACiiigAooooAKKKKACiiigAooooA&#10;KKKKACiiigAooooAKKKKACiiigAooooAKKKKACiiigAooooAKKKKACiiigAooooAKKKKACiiigAo&#10;oooA5ez+H/hbS/GF74ss/DOj2nim+g+z3muw2ESXtxEAnySThd7L+7i+Vm/gX+7XUUUUAFFFFABR&#10;RRQAUUUUAFFFFABRRRQAUUUUAFFFFABWDoPhTRfCzakNF0aw0j+0b2XUr46fapB9qupMeZPLsA3y&#10;ttXc7fM2K3qKAOX+I3w/0T4peCdX8K+IrNr7RNWg+z3dusrRF0PbcvzelT+C/Cem+BvCOieG9Ht2&#10;ttI0exg06ygkdn8qCJFjRNzfM2FVfvV0NFABRRRQAUUUUAFFFFABRRRQAUUUUAFFFFABRRRQAUUU&#10;UAFFFFABXzf+0F+zp4z+PnxB8O6feeNre0+CsJtLjXfBhslaXVp4Lh5/ml27vLc+QrJux8m771fS&#10;FFABRRRQAUUUUAFFFFABRRRQAUUUUAFfJ3xw/Z/+Lvxs/aM+Hup32t+F9O+D3gvxDbeIbSwtJbpd&#10;Vu54oo2BnRomiYrKsqrsZP3UrfxV9Y0UAYPi7wjovjrQLrRPEOjWGv6PdFPO0/U7ZLm3l2urpvif&#10;5WCuqtz/AHa3qKKAMTw74f0zwrpK6Zo+m2mj6ekksq2lnAsMKNK7Su2xQF+Z3dm9WZj3q9eWNvqV&#10;rNbXMMdxbTI0ckUq7lZW+8rLV2igDlrD4f8AhjRPB8nhHTvDWj2PhVoJbdtCt7CKOyaKXcZU8hV2&#10;bX3vuXb829quf8Inon/CJf8ACM/2LZf8I39j/sz+x/syfZPsvl+V5Hk42+Xs+XZjbt9q3aKAOWv/&#10;AIf+GNb8Hx+EdR8NaPfeFVgit10K4sIpLJYotpiTyGXZtTYm1dvy7FrGtvgR8NLPwrc+FYvh74Wi&#10;8MXF19tl0VNEtlspLjaq+a0GzYz7VUbtv8PtXoVFAGVHpNlb6xcalHaQR6jdQRQT3aRKJZY4md40&#10;d/vMqNLJtXoplf8AvVk2Pw48Kaf40vPF9l4b0m08WX0H2W81qGzjS9uYv3f7uSULudf3UX3j/Atd&#10;XRQB5F8Qv2VvhL8WPEEmueLfh7oOt6xJxLqE1ki3E/yKi+bKuGk2qiKu/O0LxXlX7cjeI4fgrb/C&#10;L4d/C7UvFDeLtPk0mzbRYlttP0WKA24QTttEcCFWbZu2L+6K19ZUUAeTeBvglpsf7OnhL4XeONM0&#10;zxJZ2Ph7T9G1K0kTz7SeSCCJWZd6qcb49yttVhtVvlaj4a/sx/Cr4P6zJrHg3wFougarInlfbba0&#10;/wBICf3UdiWUEfe2/e716zRQAV5H49/Zb+EnxQ8RDXvFfw88P63rbury311ZIbifaqqgldeZdqqq&#10;/Pu+UAV65RQBwXw7+C/gT4T32rXfgrwlo/hSbV/K+3Lo9mtrFP5YfysomF+UO/3f7zV51/wwb+z9&#10;/wAJENb/AOFU+Hftqt/qvJf7J9/f/wAeu7yev+x935fu8V9BUUAZWk6TY6DpNnpumWdvpum2UKwW&#10;1paxLFDbxqoVURV+VVVei9K5Txz8FfBvxK8Q+ENd8TaHb6vq/hO9+36LdTFw9pOdnzLtb5uURsNu&#10;+ZVbqor0CigD51+I/wCwP8Bvit4mvfEPiT4dWd1rF7K1xc3Fnd3Vl58jHLyOkEqKzsx3M+Nzd811&#10;3w//AGWPhX8Lda1PWPCXgyx0G71PT10y9SzeUW88A5CvBv8AKb/e27jz81euUUAfLV5/wTb/AGcr&#10;zXIdWb4Z2iSRurmCPULxIG242/ull2Ecfd24b+Kvo/Q9F0/wto+n6RpdnFYaVYwRW1pa26bI4IkX&#10;YiKv8KqqitaigDz34ufBDwN8dtBi0bx54btPEdjA7SwrcM6NEzLtZkdGVk+Vv4Wrmfhl+yv8PPhR&#10;461Txrp2nahqvjTUNyT+Itf1S61K+aJn+WISzu+FRNkS/wAWyJNzMfmr2iigD5ph/YC+ClvdX0Vp&#10;4c1PT9B1CRrnUvCtrrt9FpGoT+bFLFLPbLLsbymi+RP9WA7fK21NnZ/Dv9lH4UfCWx8XWHhPwbaa&#10;Vp/i6FYNcsfNmmt7yJVlUJ5UjsqJtnk+VNud1ex0UAfKMf8AwTX+B8m+x1TSde1/w5brt0jw5qPi&#10;K9aw0Lf80/2NFlVo/PdVeXczbm+7tXK16h8SP2XfhV8WfBOh+EPFXguw1TQdBgW30q3ZpYpbGJVR&#10;NkUsbrKi7Yowyq/zbV3dK9eooA+a/Cf7CvgXSNetta8XeIPGXxd1DT2WXSW+Iutvqi6Y4dXZoE2q&#10;ql2SLfvVv9UnT5t3e6f+z94e039ojVPjIl3qjeJtR0RdAls3ljNktussUm9V2bw+6Jf48dflr1ei&#10;gDzn/hTOif8AC+P+Fufa7/8A4SX/AIRr/hFfs3mp9k+y/a/tW7Zs3+bv43b9u3+HvXhNp/wTh+Hm&#10;i6jqlro3jP4jeHfB2r3j3WoeCNH8Rta6JdLJtSW3eJE3+XKi+W3z7tnyhl+WvryigD588MfsVfC3&#10;wr4T8feDrXS7ubwF4yu4by98JXF239n2syKm9rbbtliLtFEzfvG2tGmzYq7a4zSf+CdnhOz03S9A&#10;1X4mfFPxX4N08xbfCOu+JFm0meOIp5UEkCxJuiTyo9qfdXZX1tRQBlaTpNjoOk2em6ZZ2+m6bZQr&#10;BbWlrEsUNvGqhVRFX5VVV6L0ryf4lfsr+FviF4+i8d2Ws+JPA/j0QLZS+I/Cmp/Z7i4s13f6LLFI&#10;ssDx7ijcxbt0UfzfLXttFAHz98G/2LfAHwL+K178RPDlzrk3iXUdIfS9Um1LUPtK6jJLcJPLey71&#10;3faZHjTdsZIuu2Na888VfsFapoviTU9R+CPxg8QfBTTdWuXvdQ8O6faJdaUJmWJd1rb74vs5PlfN&#10;9/qqrsVNtfYlFAHlnwH+Bfh79n/wfdaBoF7qurSX2pT6tqWsa9d/ar/ULuZsvPcSbV3PhUXO0fcG&#10;ctuYt/aX+CMf7RnwR8TfDy41dtCXWkg26hFb+f5DRTxTqdm5d3zRDjcvWvVaKAPC/wBoL9me1+PU&#10;fw3t7jX7rTbDwh4js9dksJka7i1OODP7iXc6tvZTt81mYruf5W3VX/a6/Zasv2tfAug+E9T16fQN&#10;N0/XrfWLqS1t1llnijimieBCzbYnZZyRLtfbt+41e+UUAfO/7QX7LupfFPx54a+IHgf4g6l8K/iH&#10;o9u2mtrdhaLew31gX837LPAzorqsvzLu+X725X+Qofs+/sual8K/HniX4geOPiDqXxT+IesW66au&#10;t31otlDY2AfzfssECu6orS/M235fu7VT5y30RRQB5L8A9T1nUtP8aPq11q98kfjDWILGXWLT7NIL&#10;ZbplVI13tugRgyI+fmVFbam7as37QnwS074+fDufw3eXlxpOo2866lo2t2RZbjSNRjDfZ7yLY6tv&#10;Rm/vLxu+ZeteqUUAfD9v+w78VviD4m8LRfGj47T+O/BXhbVo9YsdFtNGitZr2WLfsaedfmQ/d/56&#10;NteVVZPv11/x0/ZB8VeIvjYnxg+D/wAQV+Gnj650/wDsrV5LjTIry21GD5NjsrdGVUVfmVt3lRfc&#10;25b6xooA+bv2ff2bfF/g3xxe/EH4r/EK6+JPj+4s/wCy7O7toP7PstOs9+54kgiZY5PNZYnZmj+9&#10;EuOm5vpGiigAooooAKKKKACiiigAor8tP20v2jPjdY/tlXvhz4d65qWhaZ4G8Oy6vNYx+XHBdxfZ&#10;fPurpkl+S6Co4VVYNsaJvLUPlm/Qj4GfFbT/AI2fCjw5430if7Raava+af3TxbJUdo5U2NyNsiuv&#10;/APvN96gD0OvMfjp8evBn7PPge78WeNdWjsLOFGMFmjq13fS9obeLjzH5X/ZX7zsqqzDyj4zfto6&#10;dp/iDVvht8JtKvfiX8XEdrRdN0u3d7HSLjfFF519PjasUTyjft3bWXY7RfeXI+CH7Ectv48sfiz8&#10;cdYT4j/GSNlZbqPaNKsPK+W3a3gWKL51UK250+WT51XcvmEA4Dwt8OfiV/wUC1rS/HPxPW/+HnwM&#10;kTbZ/DOO7nWbXYl2ul1eOrRfK0wV03L9yJdi/P57/cHhXwrpHgfw7YaDoNhb6TounwrBa2VqoWOF&#10;F/hFbdMoA/OX4c643xy/4K4+LtUtJDqOh/DvRpbCC4kWdEgnSJLWWL5uN/n3N4v91lV2Xd95v0dr&#10;8/P+CTIvPEXhj4m+Op9U/tWHWtXgs5bm4lka6kuoEeWV5S6/MW+2R/NuO5g9foHQAUUV84aZ+0dp&#10;vx78b6t4G+FOrrqKacM6x4mto5fs1qu9k2RS7NjM207GV/m2OV+VS6gHutn4jsb/AFa50+2lW5uL&#10;XifyfmWI/wB1m7N8v3a2q5zwh4PsPBWmvY6eZnWSVriWS4k3vJK3V2P/AAGuj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ZQB8m/&#10;8FLLLxJc/s7W0vhzVtS0cWuuWsuo3GnztF/ovlzLtl2svyea0Hf72yvUv2TPFF74w/Z08B6jqeq3&#10;Gu6i+niC51C73ebPLEzxOW3feb5Pvn7/AN6uL/4KGQ3R/ZR8XXFvfzWS20tjLJHEkRW4Q3kK7H3o&#10;2Fywf5NrbkX5tu5W+UPgd+0V4l+AHxF+J/w/8M+HY/inqOrahBqGgaf4RlLaVBvRnllVl81vK2NB&#10;/E3+q2syfeoA1o/iT4K+Fv8AwVN+O2t/ETWbDTPD0Xg+3tlbUx5gkdrfS/3UUXzNKzp53yIrMV3/&#10;AO1XCfsZ6P8AGL49fCu9+EPg/XT4S+D2l6tcf2l48s/tP9oXis3m/YrdJZf3W/ejMsSxKqn59zO6&#10;z7vwN+C8vxg/4KDeNZPjtoml634pstGi1y702H57KGdo7JILdk+5KsUE6J/FuaL78uNzfRX/AATT&#10;8PaRpXwi8X32lWCaf9u8TzvJs/u/Z7dlToq/Lvb7iIv+zQB7b8Cv2dfA37O/hG30Lwfpcdu6xCK5&#10;1aeKMajf/Ozg3E6Kvm4Ltt/u/wANer1keJfEul+D9Bvta1m9h0/SbGJp7m6nbakSL3Nflj+1V+1V&#10;oOtftHfB345eBPG8fiP4e6FdLo9zY2s0tvf2s6zCe/aKyuPKZ1ns5Y4PN2tH/CzIwiNAH6y149pX&#10;xl/tj9pjxP8ADGA2F1baN4asdXeaB99xa3Us9wr28yhuP3S2sqr8rYfd8yuu30Lxj4t0zwP4V1bx&#10;BrV2LDR9LtZby8u2Rn8mKNCzvtXLNgD7q/Ma+fP2OfCv/CW3fjL4/ajpcuma58TLiKe1t5rnzXg0&#10;mBBFaBsKqqzqu75d3yeV/FuoA+bv+CPvxKtfCUPxB+BviG2Gi+MdO1iXVktbh/3k7KkVtdRbdu1X&#10;ga3j/i3N5rYX90zV9r/HT9pb4efs4+H5dS8ceIrWwm8mSe10eOVX1C+2qxCwQ7stuK7dzbU3MNzL&#10;Xif7Wf7DVt8XPF3/AAtDwP4uPwt+JFlC/wBr8TW8s8TzosaRbnlilXytkCypuVfmV9rfdrgvhL/w&#10;TDGqeNofF/x7+Iep/GO8tY0h0yC4vJpbdoNsvyXDy7pWTfLvVEdV3Bt2/ftoATwjqHxg/wCCgeq6&#10;leT3ut/CX4E3EXm6ZJYp5Go6vFvli2O+/wC7Krs0q/NF+6iVVb/Wt9t+APAegfDPwrp3hzwvo9to&#10;mj2EYhhtbWPCqP7zc7mZv4nbLM2WbnmtXSdJsdB0mz03TLO303TbKFYLa0tYliht41UKqIq/Kqqv&#10;Ra+Lf22P2qvHOn/EXSPgZ8EdP1C9+I18q3Gp6hZQK/2OCRW2RJvUqjNuV2nfYkS7fm+ZmiAPuiiv&#10;zV+K37Kt9+xP8NfD3xs8AeJp7bxz4XiiXxX9snlnt/ETXV1CsqP8y/uvNf7m35lRG3LKu9v0q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z/aE8X+K/AfwX8X+I/BOgjxN4p0+waaw09pViVmB+aXDff8AKXdL5f3n8rYvzNXzn8Gf2z0j&#10;8BW+nCXxJ8b/AIo3Vm+r6hb+HNFaC0tpW/5dV3KvlQRfuo/N2tu3b/mZ9lfbFct8RPGln8N/AfiT&#10;xXqMc9xp+g6bc6pcw2aqZWigiaR1QMyru2qcZZfrQB8V/tSaF+0d8Qvg3411DxO/hrwp4OtYll/4&#10;RTSmW6u7pVuoGXzbh/lXykDPvidd7RbfK+euT/Y18M6V8J/2lPh/JbafeRDx18Ox5qJKssUF8kzO&#10;7fM+5UdLDd/F+9l+XYnyr9Xa3400f9p79kjWvE/g5r+8sNf0O6lsoGtGF0ZovM3W/lc/P5sbRHZu&#10;3YyjMNrV8ufs5+NtL8UfHD4BWFtbqda0XSNRstQvVaXlNl61vFtb5flX596/e+0bf4KAOz0O117w&#10;l/wU88datHYtfWmreGVKQ27R+dOq2tr8ibmVVdpbX+NlX/aqb9kH4veCvgH+xmvxI8ZeIrTTPC2t&#10;61PcWU6JI0sjApa+SsWzc8u+1lbam75FLfdVtuZ/wVQ+F+ma18LYvEWiTXSfEOeSDSLPTtPWWW41&#10;WCW4WJoVijy27dcbd3RvN8ptzPEtcR+yZ+wD438UTeEfEP7QZuNMtvAckFv4S8G2YsVtRCj+eZZ1&#10;twyNvlb59/72VkJlZhtoA9a8D+F9d/bwn0/xp47WG2+Cdrfy3vhbw7BG8F3q219sVxfq+/5Nvmrs&#10;Rl3fe+425/zt+I37HfinxV+3V8Q/hh4Qt9Ds7lL+81extopPs9lBZSJ9qt4F2p8jrFLFFsC7Vb+L&#10;b81fu1aWNvptpDbW0MdvbQosccUa7VRV+6qrUK6LYLqzaoLC2XU2j8pr5YV81k/u78btvtQB8TWf&#10;7Onx9/aU8aadD+0Hrml6T8MtOj3XPhPwleyxxazLlGVLjY33Q8SS73b5fuxqu/ev2xpOk2Oh6Vaa&#10;bptnDp+n2cK29vaWsSxw28aqFVEVflVVXotalFAHzp/wUA0nXdb/AGOviXZeGpLqPVZbKP8A482d&#10;XaAXETXCZT+BoBKr/wAO1n3fLuruP2W7WWx/Zm+EdtOuya38IaRFIv8AdZbKKuU/bmmltf2WfHLw&#10;O0L7bNC6tt+Vr2BXX/vkmu+/Z9/5IL8Nf+xZ03/0lioA3fHF5rGmeDtdvfD2mx6vr8FjPLpunySL&#10;Et1dLE3lRM7fKgZ9q7vevnj4N/s1eOvhF8Edfm0LxHpMHxu8WXr+IvEHiDUdKikgur+Tc5tT5f3I&#10;EZ2UMu7buldI/n2VoftLazJoH7Qn7PMsUEF0s2q30DRTttT96LeLf/vp5rMv+1X01QB+bPx//ak8&#10;f6F8HfH/AMLfjx4Mh8N+L9a0vdoGp+H2WXT7+Lfsbf8AvX8ttyM3+63zrF8u/wC6vgrHfw/B/wAB&#10;Jqupx63qq6BYreapFefa1vJvs6b5ln/5a72y2/8Ai3bq+a/2+tDn+MXjD4Q/Bixuo7G78T6jdXl1&#10;qUcfmy2lvBFnGzcm6Jvndl3fegStz/gnj4/1PV/hTqfw88SIsPiz4ealLol7bZ3MkQdvK3Mv7ptr&#10;LcRfIzcW6t/HQB9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in7U3x/g/Z6+Flzrlvbx6j4mvZFsdC0qRJH+2Xjn5RtT5iq8s33d23buVnWva6+PvHHgfVvjv+3R&#10;4dcRJH4S+FNvBc3xuZMNJf3KPPF9nTLbvu2u5mVP9U/+zQB8t+PvFn7Tn7IviTwb8bPGvi/VvGnh&#10;HUr77N4m8MzXTfZ9On3yRPb/AGdX8pdyKzxTw4j81drLt2eb+nPw78eaD8UPBek+KvCuqwa3oGpw&#10;efa30B+SVfofmVlbcrKwDKysrDctanibw7YeMPDeraDq0K3WlanaS2V3A33ZIZUZHT/vljXw/wD8&#10;E7dRvvgX4y+IP7NHilF/tfwzqdxqmi6mGiUanZSbOfKVm8ttjRz7d7NtnZTt8ptwB98UUUUAFFFF&#10;ABWB4t8K6b408L6z4d1i2+26Tq1nNYXtt5rJ5sEqMkiblIYblZvu1wXhf9pjwP4s8beO/CltdXtv&#10;rHglWl1dLqzkREjXdudG/jUBP/Hlqh4N/a3+F/xK+G/jLxx4N8SL4n0fwlby3eqw2sEsN1EkULy/&#10;6mdY2+ZUbaxwrMjru+RtoB4Z/wAEq9UaP4I+IPD6m4ez0nWma2WW5aVIUliVvKiVvupuV3+X+KV6&#10;+Yvg3pviP4K/t1aV4YvNW062/sTVp4p77XU+y28th5Eu+X5fuO1q26L5tu5l3fLXY/8ABNf4uv4L&#10;+JQ8J6qk9ponjy1eXSLi7t5kiubq1Z1zCzfLtZfPVvvfNFEtdx4J0Hwb+31+1Z8UbvXm/tvwt4Jg&#10;g0jTm0m68qKRftExicuv+tV9lw6ujbdr/wC7QBB+y38QvGX7ef7ROp/EjXbG40j4NeE3tm0Pw3eP&#10;LLFLqaZaK4VlVY3libdIzdY/NgX5vv1+jNcv4D8B+H/hz4Zs9B8M6Rb6JpFqoEdpaqVGePnY53Mx&#10;x8zN8zdWrqKACiiigCleX1vptrNc3M0dvbQo0kksrbVVV+8zNXAfDj9oD4e/FbxPr/hzwZ4u07xJ&#10;qmhJBPfLp7mWJY513RNHKP3cq47xM237rbWr5t/bg1jxX8evEng39nr4d6rp6WHjBLq48WavBE10&#10;+l2NrdIu7Mb/AC/vYbiJlfG6VUi3Juesb/gmz8GdO8P+Kvip8SfDlhFpvw/1q6j0fwiiTO8t1YWb&#10;SxPdSKyLtMzojfP8+4S7lX5WYA+g/wBtnWLvRP2XvHV1Y3DW0rwwWruveKW6iilT/gSOyf8AAq7T&#10;9n3/AJIL8Nf+xZ03/wBJYq4D9u7/AJNT8b/9uP8A6XW9d/8As+/8kF+Gv/Ys6b/6SxUAeG/tif8A&#10;JdP2b/8AsY2/9K7CvrKvlD9sqGGH4q/s9ajJMwePxbFaxW6r/rGluLVvvf8AbL/x6vq+gD49+D/j&#10;rwz8evjz41+Luqwf2FpXw7tP+Ee0yTVLyNYoWZp2u76X5dkR8vZEvzt8m8t95dtD/gnp4eHiq8+K&#10;PxjfT5rCLxpr90+nxXCtvWD7RLK+G+6y75VTcv8AFA9c1qn7AvxC/tzxV4W03x1pNl8IPFniL+1d&#10;asUg26nLa+bFKsKs0TqroyuqsrL/AH237vKT7U8G+FNJ8C+FtK8P6HYrpuk6ZbpbWtoru4ijUAKN&#10;zEs3T7zfM3WgDoqKKKACiiigAooooAKKKKACiiigApkdPooAKKKKACiiigAooooAKKKKACiiigAo&#10;oooAKKKKACiiigAooooAKKKKACiiigAooooAKKKKACiiigAooooAKKKKACiiigAooooAKKKKACii&#10;igAooooAKKKKACiiigAooooAKKKKACiiigAooooAKK4Pxn8RovDeqW1pE9v/AKxftTyn/VLXQeIf&#10;E1v4f09blyrmRtsS7vvUAblFc4uoa99lS4a0swu3c0XmNvWs7WPiCtno8V5bLG8rT+U0Tv8AdoA7&#10;So5plhXc7bVqK8ufs1rLL/dXdXKTeMvtEuiW0lizpqjff3bfKoA7P7y0tcpq3jEaH4o0rSp7YpaX&#10;y7Yr3zF27/7uP++f++qdqXjFLDxPpmiRQLNPdK7yt5nECquctQB1NFeaSfFaRZ7vOnwi1tdR+wTz&#10;Pdbdi79vm/d/3q6TxX4ytvDOirfJ5d5LLtFtb+aqGfd/doA6eiuEm8eX7eLrjw/Y6RDdXFvEsrzT&#10;XnlKvyof7jf3q7GzmnlgDTxrDL/EituoAtUVy+n+Mo9Q8a6h4fW2dHs4vNabd8rfc/8Aiq6C6uI7&#10;WCSaWRYoo13M7fw0AWKK5Lwb4+tfGX2pYomt5YD/AKp2+8vrXVO+1d1AD6K4vQfG8vijQX1aw0qZ&#10;ocnyV82PdL8+3pn5f73/AHzjdVmx8cW95pOoXLwNb3VjG8s9jK371do3UAdXRXG6D45vfEFrFcW2&#10;gzeQzbfNedFWtP8A4S2zXXv7IkPlXWzf8zUAb9FYWpeKLPS9UtbGVv39w3y7P4f96rd9q6WbJGqN&#10;cTN/BFQBpUVkw64nnJFcRSWu77nm/wAVO1XW7bSVHmMzyt92KJdztQBqUVkafrjXnytY3Vt/12j2&#10;1k6v8QLTRxqXm2V5Ktht8/yVQ43f8CoA62iqljfRajZRXUEm+CVd6N/s1Ws/EWn6hqE9jbXcct1B&#10;99FoA1KKydW8Rafomz7ZOqPJ91B8zGotN8Twak237Nd23/XxFsoA26Ky7HXrPUry7toJd8tq22VN&#10;v3aIfEFhNqz6atyrXqLloqANSiiigAooooAKKKKACiiigAooooAKKKKACiiigAooooAKKKKACiii&#10;gAooooAKKKKACiiigAooooAKKKKACiiigAooooAKKKKACiiigAr5v/ZMmbVvEnxl1kM1za3ni24S&#10;C7bPzIjPtT5v7qsn/fVfSFfLH7DVnqUa/FC6luGbRZPELxWtvu+7Om7zn/4EjW//AHzQB9T18Pft&#10;IW+l/A79tD4SfGe/lu7Pw1rMVxoWuTW8DeTFMIHSKWeXdt2ssqNsx92yZl3V9w184/t9eE5fFf7M&#10;3iVYIJrprCW3v2it42d2VJV3t8v3UVGd2b+6hoA9y8S6odD8O6pqCvZRCytZbgnU7r7LarsQt+9m&#10;2v5Uf959rbV52mvCf2Ivjz4q/aK+F+t+JfFKaZDc2+tS6fDFpds8SbFiik+bc7bv9bt/4B/FXc3v&#10;xDvZv2ZbnxxEC+ot4QbWlWYsgaX7H52G8plZfm/uMv8AsmvGv+CaPhm88Pfs939xc232az1bxBdX&#10;li4kRzLAIYIGY91/ewSrhufl9NtAGPrnjbUbP/gp14f0Nby6k0y80NrdrSS5fyVP2W4n3qn3eqf+&#10;PNX2nXw78Robez/4KsfC77MV33XhuWW553fvPs+pJ/wH5UWvuKgD8vda1LRvhv8A8FCP2grbV7i6&#10;W18ReC9QtBNANnkFtNt7+V2dH3Kqx28vzJ824p/vV5Z44+G1t+xz4X8L+NPDsEVxo/xO+Fr6Dfaf&#10;HM6Sfari0t/tF07S+b8vmyxSqi7fusnyqPmuftAfA/4h/tcftT/tC3/gy70syeBUtkWzSNd94ywF&#10;Ut0ZUZmuG+zyj5v4kCblXbt+4v2WbHRv2mP2QPAWnfEPwO5GkW0OmT6XrsP3p7NfIW6T5VZd6/N0&#10;+Xey/N95gCj4S/Y3+Hfxh/Y9+FXhHxHodzpclro1nfx31m3l6hZ3U6rPd7XlRsLLLLLvidNnzfcX&#10;am32n4H/AAF8Ifs+eCbfwz4R09beBTm5vpUiN3fPvY755VRfMYbtvI+VcKuMV6Fa2cGm2sNvbxR2&#10;9vEqxxxRrtVFX7qqtXaACiiigCneX1vptnPdXMqwwQRtLJI/G1VGWauV1z4paJo/wz1/xyGuL/RN&#10;EtL68ultYds3+h+aLiNUk2/vFeJ02vt+Ze1dF4gs59U0PULS0uWtLme2kiiuEODG7KQrfga+Ov2C&#10;/C/h34pfsh6z4R8QaRHqmiSavd2F3a3Gdku5Ipdy87kZd67WX5ldAykcUAfJ1v8AtAaR8Pv2ZfjN&#10;pOptr9h8X/Hepqt1pOrWzxPa2d00s/yys/myxeVLcPu2r890n7razO36e/s9/C8fBn4K+EPBjtC9&#10;zpWnRQ3UloMRPdN887p8qkq0rOfmUNz81fC37ffg/Wvip+2H8FfhP4I1dPCHiC38O3Wo6XqIi2rb&#10;yRLcS2+JU/er81gF3f8ALLfuXcdwr6J/4J9ftH3/AMePhPcaH4tk1D/hZ3g2X+y/FFvqNm1rKr+b&#10;KsDkf3isTo/3XEkUu5VypYA7r9tbRbzxB+zB47tbGETzx28N4yllT93BcRTytluMrHG7f8BrW/ZT&#10;8SWvir9nX4e3tpHNHFHpEdiyzphvMtibd/8AgO+Jtv8As4rv/GPhe28aeE9b8P3rSJZatZT2Fw0D&#10;bXWOVGRiv+181fPX/BPG8uJvgNdWUs7Pb2OtXFvaozf6qJoopdi/8Cldv+B0AdN+1d+z3qnx+0Xw&#10;t/YWrWel6x4f1aLUoP7QiZreYbl3o+z5l+X5uPvbdvy7t6++0UUAFFFFABRRRQAUUUUAFFFFABRR&#10;RQAUUUUAFFFFABRRRQAUUUUAFFFFABRRRQAUUUUAFFFFABRRRQAUUUUAFFFFABRRRQAUUUUAFFFF&#10;ABRRRQAUUUUAFFFFABRRRQAUUUUAFFFFABRRRQAUUUUAFFVnvoI1+aVf++qRNQtpOky/99UAWqKr&#10;fboN+3zV3f71P+1R/wDPVaAJqKg+2QN/y0U0v2iL++tAE1FR+cv95aa9wifxL/31QBNRUP2mPd96&#10;n+ZQA+io/OX+8tHnR/31/OgCSqOsahFpWnXF3L/qoF3tVpZlf7rKabJ5ci7W2v8A71AHlkPgXV/E&#10;NhqGoNfLC+qLu+ztEv3f4PmqKHWJbnRtPlvLa5ml0m8XzV2/PXrHmRr8qsopnlxfM3y/N97/AGqA&#10;MSTxtpMNiLlrn7y/LF/HXC3+iT6l4Pu75YG/e3X2pU27H8qup174a6TrupRXyyNYXCrsZ7Tam6un&#10;sLNbCzSBp2m2rs3vQBg6x4qsptBnaKVvNkj2Km3591cm8LWd/wCD4rmJUl+/sdvu16Z9jtJG3+RC&#10;z/3vKp01nBNIkrQxvKn3WZfu0Acn8T9DXVPDMtz5qQS6buv1d4t/3EdttYXwrhuPE00/i7UpUmvL&#10;pPssKpHsVFX7zV6bt3t96jyf9qgDyT4d2y+JtN8a20kqo19dS/Nt3bd+/wCaqPge31DxJ4ittP1x&#10;2W38MbfKWH5P3qsqpv8A733K9ftdLtNPEn2aCG281tz+VHs3NUn2OPzGkQKkrfebb96gDyaSG8uf&#10;jFrttY6suj3c0UW2UWqSu22JPl+b+H7/AP47XrGnwy29pFFPcNdSqvzSsu3dWfdeE9Fvr6W9uNPg&#10;lupOGlZfm6bavw20GmwpHBEqRUAeb+Gb+3k+N/i2ISqJ4rWLcrdvki9v/Zq1vihdXdzYW+kabCZp&#10;76X95s6iNfm/9Cq1qfw+8L6tqF5eX2gWl7dXjBpZ5l3v9xV6/wAPyqPu+lbGm6DplhdLLbWawy/w&#10;tuoA8vSTUfhpfadqOpx2+n6LI0dleXEJ3Q/McK0p/g5b7zfL/tfPXsV6iyWM6y/caNt1Rahpdrq1&#10;u1vd20V1AzKzRTorL8rbl4/3hViO2ihgWBY1SJV2qqr8qrQB5v8As/6haTfDW3eKT7s8vm7l2fNv&#10;q3qWq2sOseI9ZeTOjWulZuHaLzIvk3O25d/zfL/s/wDAl/itad8IfCOh3aXtjo629xEu1dk8uz7u&#10;37m/b/DW9caLp82j3OmtaKtndRtFKkLMu9GXaw3L81AHH/Cm+uvE3gnSNRsdXhfTH3J5X2TB2q7K&#10;yb2/3f7tS3+if21401VUkaG6iiRopdvybtlRaZ8B/BujtbtYWV7Z/Z23xpDqdxsX/wAfrurfT7a0&#10;vJbmOD/SJV2s/wDeoA4W/wBHudH/ALKudTnW51OW8X50X5K6PQW8nxFqEU//AB8Ntdf92tq7tLe+&#10;kt3niVzA3mx/7LVS1vR7PW9i3MTb1+66NsegCp46eOTQ5bYnMsrL5aI3z1n6bNJa+MTHqDKr/ZVW&#10;BmatbR/Dtjo7boo5Zn/v3Eu96talp9nquzz4N7L92X+JaANavF7vxFq1vqHjaXQbiOSXT5Q92ZoN&#10;rRr833d33tqo1em2eiQW0yS+bczbfu+dLvpug+FtN8P32pXVlb+TPqM3n3Tbt29/m/8AiqAMQeJr&#10;PRfhTHq1pMr28GnqsDH5/m27UVv+B/LXKac1xoNhpevGy1W3vppt+pT3Maoj7n/e/u/4Pn+7u213&#10;EHgHQ411KN7T7TbX14t5JbTDdGsi919On+V4roby1jv7W4tpeY5UaJv91qAOVYJL8THW5QNtsf3G&#10;5f8Ab3f/ABVdfWH/AMIZp/8AZdrZb5/9F/1V1v8A3q/8DqWx8LpZ3kVz/aGoXPl/dW4n3rQBmaHf&#10;SWs3ie5mjka3gumbavzM21fm2r/u7K5OOZtLuDqFtp2qf2rLKzz3d3Z+VFtbfXZ3fgewvEvYnNyF&#10;urpbpitwy7W/2f8AP/oK1u3Nst5bvBL9xl+agCe3nW4gSRW3q67qnqnptmthapAjM6L93dVygAoo&#10;ooAKKKKACiiigAooooAKKKKACiiigAooooAKKKKACiiigAooooAKKKKACiiigAooooAKKKKACiii&#10;gAooooAKKKKACiiigAr5r/YxeXT7X4o6FPGqXGn+MLxpWVuGZtq7f/IX/j1fSlfO3wHsf+EK+O/x&#10;n8MT31nPJeX8HiC2SOSP7QyXPmvKGRXZlETNGvzBfvK3CypQB9E1z/jTw1a+NPCOt+HrqSaKy1iy&#10;nsJmt2VZFSVGR9pPRsNXQUUAfCn7NPiC71L9g/4paNqG1JvD9prdjFbbNssUTWhl+df+uss3/fP+&#10;zXY/8E9/i54a8R/AmbwrFePb6p4JeUavHdL5UMUU809xFKsv3dm3f33K0T/w7Xbz+S4b4S+Pv2nf&#10;hxdlYtO8ReHNR8SaRLKi2itvt5XaKBP+Wvyysm5W/wCXJ/l+9t434O/shfE6w+G134w+EfjLQoT8&#10;R/DjaXrWl+KI7iJbXejJ9otZ7f5/NTL7d6fJvb71AHnvjb48Nqn7TkX7UehiZvhHofiay8Ltq0lr&#10;+9aI2u26byP9ZtaKWVlZlX/Ww/xblX6o/aI/4KFeAPCvhGCx+GPirTvGvxC11Yk0Ox0eN9TTzJJY&#10;02ypAdyylXfbE3z7lA216n+z7+yv4a+B/wADV+Gl20XjLS55JZ9R/tWwi8m9eXbu3QfMu35V+Vt3&#10;3aX4Y/sb/Bf4N+JrrXvCPw80vTNZmkEq38xlupbZwXH7jz3fyB+8biLbu4/urQBH+yR8AYP2fvhL&#10;Y6PPBF/wkd2PP1i4R1k3zHpGHCL8iZ+Vf9pv71e7V5/rfxw+H/hnxja+F9T8Y6Pa+J7q5isotH+1&#10;o135su3ykaJfmTdvXbu6769AoAKKZ5lJ5q79v8VAHhn7Xf7UWl/sn/CyXxXd2S67q0k8cFjon2v7&#10;K11l0WVt+x9qojbt21vmKL/EK+d9J/b3+I/wJ8XaFp/7UngvTfB+jeKtPW90nWPC9vPL9kkVl82K&#10;6iaWVvlV03eV8yHb8r79yc/+05+0xoXwr/bmsL/xNok3iSw8K6TbW8Fnay/NBcS/vWl2P8rSLFKz&#10;J93cyxfMv3l9H/4Kf/DzRvi5+zNpV4+uWumyWer2uoaXN9l8973zIpUeBGLLt3LL5v8A2w/FQD7Y&#10;r42/4JZzLN+z94gKt/zNFx/6S2lfRnwO0XUvDXwW8BaRrJlbV9O8P6faXjT8yNPHbosu7/a3K1fM&#10;3/BOW1uPBX/C5Phw0sF5aeFvFDJFfgbJbl/nt3dot7bF/wBDVl/3m+9toA5f9s/4J+OPBf7S3gH9&#10;or4aeBJPGNzocaw65peiTGC/vvvRK7KqM8uYpfKZlV22qu5diVa/Yf8Ahr4xk/ao+OHxWvPBmqeB&#10;vBfilwLGz8Q6d9i1CWdnWV28rf8ALt3Nubayu7/K/wAr196UUAFfMn7Bn2OL4c+NrWxOLW18X3tu&#10;ifN8m2K3+X5q+m6ytC0Ww8Paetlpdjb6dZq7utvaxLFErO7OzBV/vMzN/wACoA1aKKKACuPtfiZ4&#10;Wv8Ax5deCrbxFpd14ss7b7Zc6Lb3aPd20X7r55Yl+aMHz4tu772/it3VNSs9Esbm+v7mGzsrWNp5&#10;7i4lVI441+Zndm+6q/pX55fBHUpbz/gq78QPEPhrUrTxhomu6O1rc6hZFWitbVbWzdXV0ba22WCC&#10;D/gdAHuv/BRf4t+Jfhj+z3eWngrVm0nxlrtwlhYPaSxpdrD1uJY9xym1cL5ifMrSpt2sVavaP2f9&#10;S1bWvgP8N9R8QTyXet3nhvTrjUJ5m3PLcPaxtK7e5ctX51/tR+ID8dPG3i/4jafLGngzw3eQeEtM&#10;vZLhHOp3SmWV/I2fI0W3zZd2/dsaJv4m2fpb8MtF/wCEb+G/hXSNsyfYNLtbXbcf61dkKL83+1xQ&#10;B1VFFFABRRRQAUUUUAFFFFABRRRQAUUUUAFFFFABRRRQAUUUUAFFFFABRRRQAUUUUAFFFeeXfx2+&#10;Gtj4sXwrc/ELwrD4na5WxGiSa1bC9Nw7BVi8jfv3szL8u3vQB6HRRRQAUUUUAFFFFABRRRQAUVxv&#10;g/4reEfH2veJtF8O+IrDWdW8M3i2Gs2dnPveynK7tj/+PLn+9FKn3onVeyoAKKKKACiiigAooooA&#10;KKKKACiiigAooooAKjdflapKKAMR9B3fdZaryeH7nzflvNif3EWujooA5+28NtDLKzT+du/v05PD&#10;zI25p2et6igDB/sGV5d/m1M+lS+V8svz1sUUAYL6PduvzTr/AN81Xm8N3Ly7/tOz/drpqKAOfXR5&#10;4WTbKz/LUK6HfP8AM06/7m6umooA5f8A4Ru5SV5PNX5v4Kd/Yd5/z1WumooA5+bTb7d+6lVEqv8A&#10;2VqqSp5k/nJXUUUAc++iT/eWRUemQ6LffY9vn/Pu3fNXR0UAYcelzq3/ACz2Mv8AeqP+y75fl82u&#10;gooAwfsdzu2qzJ/t09La+TduZn/3mrbooA5T7Hq/n7v4Pv8A+tos01rd/pKr/wB9PXV0UAczNban&#10;9q+9vRl/gqulhqTtu3Mn/Aq66igDnIba+2/xb/8AbavFv2ln8fR+GdPXwrBrfmtdbJ30ZZWl27f+&#10;mT7lX5f7jf76/dl+jKKAPzke8/aAhbbFF4/eJfu77W6f/wBkqjqniL49Wtu/mP46t22NKu6C6V9q&#10;/fb7n8NfpTRQB+X03jD482qu0t948RV+V3dLr5fk3f8AoHzVcsPGv7QEdqt1Bc+N5bTynczvazyp&#10;tX777mT+H/x2v01ooA/MmH4mfHu1uIbVL3xe8t1saKGWzlZ5d33Nm5P491Vx8UPjpZNubUvFSbWZ&#10;P3sEv3t+5/4K/Tun0AfmJD8ZvjrDu26r4k+Zt3z2bP8A+yVdsPjN8cLm6SKfVfEXlN97/Q9n/slf&#10;pdRQB+dP/C0fjD/0FfEn/fh//iKmT4tfGRF2/wBoa7/wOz3/APslfohRQB+difGD4xXMb7dV1t03&#10;bN6Wf8S/f/gqpefGD4s2EXm3mta3bJ/fmi2f+yV+j1FAH5tw/tB/Ezyn8rxVqDpGu932I+1f++P9&#10;qm6x+1J8WNN0Wa9g8TzoPN3LK1jAybvk3J80X+392v0jooA/LNf2xvjP5c1wvi2R4dyo7f2Xa7Fb&#10;+H/ll8v3X/75rrtH/aw+LVxptvLc+Km811/i061T/wBpV+kNQvbxzNuZVegD8kfCP7dHxv1fxFaW&#10;t142863bduX+yrBP4W/6d69M/wCGuviz/wBDZ/5TrX/41X6QrbxI+5I1V/722p6APz0039qX4n3N&#10;nFLL4o3u3/UOtf8A41Vq5/an+JSWr7dfj37du/7DB/e+/wDd/wCA1952Nhb6ZZwWlnDHb2sEaxxw&#10;QrsSNVGFVVH3RxVfUNB0zVDm8061vMRywHz7dH/dy8Sr838LAfMP4qAPh+0/bO+IdvCEkXSbtw27&#10;zJbNtx+Z2xhWX+H5f91P73zVB/w1b8Sry3VhrkMbkIP3djb/AMC7W+8n8X3m/wBr7u1flr7cTwho&#10;a3xu00XTku/Mil89LNN26NCkTFtv3kVmVeflVjS33gvQdSmWW90TTrydW3JLc2kburbmbIO3+8zN&#10;9XY0AfH3/DZ3jqztXzZaHcPuZvMltpT95/ufLKv3fuf8B/iqtB+2947jiVW0zw/K6rt3NbXG5v8A&#10;yLX16/wr8EyhFk8I6C6qNqo+mQEL3/u0n/Cn/Af/AEJPh3/wVQf/ABFAHzDp/wC2V42vLNJW0zw/&#10;ub+5BP8A/HafdftkeM4YmZdM0H/vxP8A/Ha+nl+FfglV2p4Q0BF/2dMg/wDiKX/hVfgxuvhDQvx0&#10;yD/4igD5W/4bU8b/APQK8P8A/fi4/wDjtX9L/bZ1yGGL+0vDdhczefuke1uHgRotmNnzbtrbvn3f&#10;3fl2fx19Mf8ACqfA/wD0J3h//wAFcH/xFH/CqPBP/QnaB/4LIP8A4igD5hsP21fFMf2j7bomj3G6&#10;Blg+z+bFsl/hdvnfcv8As/L/AL9S2n7bHiNdOulutA0ua/b/AFE8TSRQx/76bn3f99pX0VdfBvwP&#10;qEcIfwjo6eXKsy+XYRxfMp4DbQNy/wCz91qz9R/Z/wDh/qkQgm8KWUcYk80fZi8LbtztjcjK23Lt&#10;8v3fu/3F2gHkH/Dch/6Er/yq/wD2iopv26DDGz/8IR/5Vf8A7RXrl9+zb8N9Tvp7iXwtDHJK+4i3&#10;uZ4U/wCAojqqf8BFRt+y18MJF2t4YOP+whdf/HaAPFD+3jcC6iceC4za7XLRf2n87N8uxt3lfc+9&#10;/D/Gv3dvzLN/wUE8mRkPgP8A8rH/ANz17L/wyj8K/wDoVf8AyoXX/wAdqu/7IvwmdtzeE/8Ayo3X&#10;/wAdoA9hp9Mp9ABRRRQAUUUUAFFFFABRRRQAUUUUAFFFFABRRRQAUUUUAFFFFABRRRQAUUUUAFfM&#10;HxO14+A/2wvAGv3mprpWiapoN1pd9NcQqkXlRebP80rD5f3rwM2Nu3Z83ytX0/XzX+3H8N9P8YfB&#10;TVPEUsE76r4Vja/tZYWY7YNy/ad6j7y+Um//ALZf3dwYA+lKK5X4b+PtL+KHgbRPFmjed/ZWrWq3&#10;UH2hNku0/wB5a6qgD4Q/bb8ex/AP9p74Q/EyeBLqKHRtbge1+0+U9y0FrKYYg7I23c11j5fm+bnP&#10;y19Pfs4+JLHxt8FfDOvaZpyaTpepxy3VnYRxoi21u88rRRbU+UbU2rx6V5t+3p+zbJ+0h8Cb6w0X&#10;Sre/8b6TMt5oTTMkTbi6ieHzW/hli3fLuVWZYt33a6b9jP4Z658I/wBmfwL4T8Q6cuj6xYW85u7J&#10;bpZxE8lxLL99Pl58zdhc7fu7mxuIB7pXyh/wUH+NHh/wT8BfEfgu41CceMPF9g+n6VpNkkr3F0jS&#10;xRSn5F+VdsrffK7/AJlXdX1fX52fsw6If2iv27PjD8RfFOoXF+3w81FtK0TTbiF1WBWluoIW2uf3&#10;flLbyts2/wCtmZvlZfmAPYf2WP2CfB3wT8B+GY/E2jaTr/jjS7k339sQo22CYTeZEsL7VZlT5fmc&#10;Ft27+Hai/WVedfFf45+B/gboK6t448T2OhQyqxhim+e4utrIreVAmZJdplTcUU7d25tq8141b/tm&#10;a58RrWO5+C/wc8TfEWzaJ7hdQ1OVdB0+4VZViYQXU6NHI6s7hk+Vh5Tfew20A+d/+CoHxc+LOn/G&#10;r4a/DX4X+I9b0W78RWi7LfRb5bJ725lu/KiTzVdXT7g+ZmVNrfe+/XuP7C/iX4meHV8R/DH4t6kd&#10;V8VeH7O0v5NQuLv7XcRrOglME05/1rRrLEu75vmV/nZdlfNPhf8AacGgf8FFvF/jL9oDRrP4eXeg&#10;eC5LLR9GvLmDUX06RYre6MUF1Em15ZYpLxlbIZvtHkbvmVK5X4V6f8Yv2y/jr8WfGHgS0Phf4ZfE&#10;hv7H1nxHq0UTTQ6REFge3iVdy/aWg427W25X96v+sIBb+MnhfT/2iZ/2ifjdb2l0mh6Stna6PcQ2&#10;8sv2qVZreDzfnVNq/Z4t7r9+Jbhfvbfm9c/aU1jW/jT4Z/Zl+HeiatHoj+J7HTtTvLHyBdTKktuq&#10;/aE+Vflt08/cu9N/mptVtrbNH4peC/CPgjSf2o/h/Bo2pwaa3h/TtX0yxsVmuG/cIrebubc3lLdS&#10;xM2f4Ul/hWuq/YF/Z91fT1tPij42t/tGoS6Pp1p4cN0sReO1NhAjXCrHLKqN5SxWyt8krRW+6VVa&#10;VqAPt+vCPgF+zzN8GPHnxc8SXOuNrFz448RPqkKRxLFHaWu95UjK/wDPRZLi4Vm3MHVIm2r8y17v&#10;RQAUUUUAFU7q8g021muLiWO3t4laSSWRtqoq/eZmr5v174peOPj14313wb8INXXwhpPhu6lsNe8c&#10;Xmkfa/K1CN/msrWCfasrLt+duR8+75fk83iPid8AfF3wx/Zv+Lk+vfG7x142N9Y30i2Mn2VYSskW&#10;yK3bzUllVd7fP5UsSsv8HXcAfX+h67pvibR7TVNH1G11XTbpPNgvrKdZYZV/vK65Vq+Wv2gfi58W&#10;fHHxfn+D3wMv9J8O6/pVgmqa54j1iJZY7ZXMRiiX5JVVmVv44mZt67doR2rpP+CdlnLp37HPw/gu&#10;F2TINQ3ru/6iF1XI/sD/ABI0D4oX3xx1ywuZL/Wr7xjPqDXF1G/2v+y5F26ejSt/AixTqsW7918/&#10;3d1AHU/sc/tJH9rH4S6tB4l8MvZa5pO3RdetLxEe3vJWh/etsK/Kr/Puidfl+781fHXxc8bX/wCz&#10;r+3J8RNVsfD0nirxDqlq0WgO7PE9rdXlvFtuIk2v5uzfLFsTbu+f7te9/wDBPzRtT0n42ftQTSfa&#10;H0G68V+dp8zXHnxy/wCkX+9lbe259nlbm+83y5r0VfhL4mt/29j46uf7XuvDF34VaO1vLWd0trWd&#10;JIka0nUy/MuG81UCqrM+7azRSPQB86fF74Fz/Bn4U/BP4HRy2t/r/izxTPql5q4laK3S88lINirt&#10;3vF/pUS7/vfuN2z5tq/pFb28VpCkMEaxQxrtWNRtVVr5b17RNS8cf8FCvDd5G2oSaL4J8KNcSfM/&#10;2aC6uTcRf7u6WN1/us3kf9Mq+rKACiiigAooooAKKKKACiiigAooooAKKKKACiiigAooooAKKKKA&#10;CiiigAooooAKKKKACvxV/Yv1T9mNv2T/ABtpXxtj0A+IZtbuZ4Ga2A1v7KttatH9lnVfMX96su1d&#10;21m3q2VZs/tVX5F/8E3f+GcP+Gb/ABV/wuP/AIVz/bn9vXXl/wDCUfY/7T+x/Y7XHk+b+/27vN2+&#10;V/Fu2/NQB9M/8EzNY1rwh+xBaa/431S3h8PWVxf6hY3j3hnW30mJfm3nc2zZKlx8n8KqPlDVy9z/&#10;AMFDvit4i8K698SPBX7P1zrfwi0We5aTxBeaz5Et9axOy/aIomi3qgVcvsSVUKvub5Grwr4SfC3x&#10;P8Wv2Sv2tNC+HcN3efDC41xLjwBaym4lWeG0vXuporWJg05d4IrVV3r80rbc7vM2/Uf7PH7b3wd8&#10;G/sa+BtW1bxfplpf+HfC8Flc+HG1G1/teWazi8hkitPN3HzWh3R7tu5XRm29gDrPFH7e3hDwn+yL&#10;oPx3vdMumi1+FbfT9At5d7y6kfMVrXz9u1URoJ90rL92POzcVjbyLxR/wUN+M3w08TeH9A8Zfs2y&#10;WGreKp2Hh60bxVFCblfkxb/6l1af96q7flYs6Ls3cV8n/wDCvdS+Hf8AwS+8LatrEdzYSa58S4PE&#10;Gl31uXT+y4/srW6XVzEYmZ0/cSsqoV3efA+4/wCqb6B+AMmm/tO/tDeB/HvxD/aG8E/EEeEpjb+H&#10;fC9patpNxcXy29v/AKR9lnSKVmaVfP3orLviXbtVfKjAPoX4/ftyJ8JfF3hf4f8AhfwTcfEX4t6w&#10;qTXfg7SdSVW0tPI8x1llVH+fbllXZ9xWlbYuze74B/tsX3xI+MF18MPiP8N7/wCEXjaW0S/0nT9S&#10;vWuf7Th2StKVbyIl+VYz03btsv3fLNeOadrmn/BH/grZ481bxzf2/hnSvG3hOGDQb6+nVILyTbYJ&#10;s3/dibdZ3C4lK7mRP+eiboP2nJ/D/wC0T+31+zvofgB9N17XfCU51/xFrunmO4ggsYLuKVLeWeDe&#10;6OjW821Jdqq97F8w81sAHmf/AA2B8e/+G3vP/wCFV+LPtH9hbP8AhVP/AAkz+R9z/j7/ANV5ef4v&#10;9V+NfYP7Snx48daH4cTwj4V+DfjzxT4h8QaCJ7vUPD10thb6Ss6SxOkOomJ/9MicKyp5X8av/s14&#10;prGtWHh//gsAbzU7+20yzHg3b9ou5liTPk/3mq3+0F8ePiF8Sv2uLn4H+E/ifp/wQ0DS9Dj1KbX7&#10;y3gkl1iV/Il2wPK652I/yrEy58q43My4CAHb/wDBOz4peEF8G3/wa0jwbrvgHxR4GBfVtI16eK7d&#10;3mnl+f7TEiea33N26KPbvVV3Kma9V+EH7WPhn41/Fvx94A8P6D4jt73wPdS2eq6rfW0C2Pmx3DwB&#10;EdJWbLtHKy7kX5Y2+7XyP/wTttbjSv2z/j7Z3fjJfiDfW1nBBP4mSGOH7dKsqqzbUZ1+98v3/wCG&#10;vvXwr8XvCPjvxV4p8M+HNftNc1vwu8UWtW9i3mfY5JDKqRO+Nu/dBKrJu3IV+bbxQBkftJ/F5fgD&#10;8DPF3j8WkN7NotoJYLWeTy0lld1iiVm93da+Kf2af2H7T9p74Yx/Ff43+N/EXjjXvGNtNeWVvBfP&#10;bRaNJK+1J4dvBlRVXYu1YFB2eU6qrV9N/t/eB9R+In7IPxN0TTEkmvf7Piv1jiTe8gtriK5ZFXP8&#10;SwMPx/i+7XCf8E7v2pvCXxf/AGetH8Ox3v8AZmv+AtFs9N1S3vF+zp5EUQRLpG3MrRlYsMxIKsrb&#10;lRWTcAdD4V8K2X/BP34Q+O9f8V/EnxR428AWPl3llZ6vCt1e6fK0jR+VFLn5/PaS3Xa2yNXV3+Tz&#10;XxkN/wAFJPBml/2Lc+LPhv8AFHwF4f1e6itbfxJ4o8NraacrSKzpul81uNqs3yq3yru6Zrpf2nf2&#10;xtF+D/wJ8U+OPA0ulfELUtLvItLeLS9RiubbT7qU7Ue98t9yIrfwL8zNtX5NzOnxF+2b4b+Oeofs&#10;tJ4q+KXxq8Ha94f1ZbHVNO8LR6LZwzyTStEVWzlMSylokmfLI24xB93yu1AH6F/tDftTeDf2Y4fC&#10;l142j1KGx8QaiNOjvLKFZI7Pu8s+WVvLVTuOxXbj7teewft++Ff+FM+Ififqnw9+Jnh/wroyafNF&#10;NqmgpB/acd45WKW0fzjHIi/KzMzqv7xMbmdVrzv/AIKOWOi+OPF37LmlXy2+r6Lrnj2zilty2+K7&#10;tZZIFcf7Ssr/APj1b3/BWy7ntP2NdajiuJIY7jVbCKWNW2+avm7tjf3vmRW/4DQB3Xwt/b6+Fnxj&#10;+Ldr4F8Mya7evqBuYtK8QzaW0Wk6nPbQRz3FvBK3z+bFFJubeirx9754t8Xjr9vz4ceDvEWv6Vpu&#10;meL/AB0/hi4nt/E914T8PT3Nv4d8pm3veSvsVU+SX5k3/wColreXRbnwF+xNdWPw70x9K1S08DTz&#10;aNaaFbfvvtrWTSo0USr80rztu6bmdv7zV8m/8E9fBPxku/2Z9Bu/A3iH4aw+ENRS8gutA1zQpbiV&#10;p/tcyyz3TxSo0krRGJMO23yEgXZ/EwB9qP8AtPfC8/BKb4tp4utpfh9BsEusW9vPKImeVIgrRKnm&#10;q290XaU3Luri/Av7e3we+J3xwsPhb4U1+61zWr60e6ttRtbZv7PkkRGle3Ev3vNEStJ9zy8Lt37/&#10;AJK+Wfi1+zbrP7Kv/BLv4veCtZ8SWviS4fWbK/hltFZEgjkvdOXytrfdO5Hf/tpX0/8As0x+FvgF&#10;+w74U8UWuhx2GmWvgq38VatHpMCefeSiwS4uJTnb5krhP4m7KuQqigCvqH/BQz4PQWqaxYXniPWv&#10;Btvcy2eq+MtN8NX0uj6RKgQqlxcGPrK0sap5Sycum7arK1e9+CvG2ifETwvYeI/DWq2uuaJfqWtr&#10;6ymWWKUByrfMD1VgysvVWVlPSvhXw78TPjT8fv2bfFniDwN4M+Fnw/8AgXdaXqdlpuj60l0169hF&#10;byx3D4tXWCJWlSVdu1dvzfe2q0vrX/BLqGRf2HPh6fPlZJTqLIrbcRf8TG6Xany+q7vm3ctQB3P7&#10;Q37NOu/HLW9Hv9H+MHjT4aJYwPDLaeF76S3iutzbt77XX5u1fEvj74W/Ejwh+1F8OPhV4A/aC+Jn&#10;xA124vE1DxVaT69ctFoOmpJC3m3AEu350d22M6sf3S7f38W79NPGfjDSvAfhPWfEeuXi6bo2lWkt&#10;7e3bRu/kxRoXZ9q5ZvlH3VG6vjP/AIJ4+C9Y+IXjv4o/tLeIYZ4X8fX8tt4et7xonuItLjlwNzL0&#10;X91DEq/Lxa7vmVlagD7ur8kdP/bE+LXwq/a/8e+LPF/inUrr4GWvxCuPCeqRSmKe3s1X7UtqkVv/&#10;AK2IJFF5rNAv73yfn8x2w363V+W/7Ofwht/j54z/AG/vANzKsA1nxJ5cE75KRTrf6pLA7f7Kyojf&#10;hQB7d/wUe+I3i74c33wOl8J+I9R8PyX3jGKC5+x3bW8VymUPlzjcFkj/ANl/l619NfFH43eAvgtZ&#10;2dx458W6T4VgvC62q6hdLG8+wrv8tPvPt3pu2j5dy1+VmnfFO51yT9lf4V+KTcaR8R/hj8SrLQNW&#10;0Odw+6BLqBbedH+bcqonlfu3K/Lu+60VfQ/xC0XTfi1/wVW0rwr42tF8VeFtF8JyXWnaDq0YutPi&#10;nli+d/If5PmH8W1vmSL+6mwA+qvgr+1V8LP2hLy/svh/4ytfEN7Zr5s1n5MtrcJF8o83yp0R2Tcy&#10;rvVduXUV7FX55ftwaPp3gX9uL9lvxV4YtIdL8X6/4i+w6xqNmgS4vLUTWUGJf737ie4i39dny/wL&#10;t/Q2gAr81vC3xu+PHxe/ZP8AHHx+tfjTo3g02QupbHwloui2d1a2S2yqpguJZ45Jknl27lUs3+ui&#10;b7r7U/QD4ieNrP4beAfEnizUYri40/QNNudUuobNVMzRQRNI6oGZV3bVOAWX61+YPh79j74meKPg&#10;74t+Lfg+5s/BfhXxE6+LtP8Agrpsd1eWWs2MSebBbXJin3FriIn9xEpVvMRf3XypEAfon+zR8T9Q&#10;+MnwI8E+NdWgtrbVda05Lq5gsQwhWQk7tgdmbbx/eavVK8K/Yx+Jlt8XP2YPh54ns9Hg0GCXTfsX&#10;9mWqEW9u1s7WrJFuZmWLdCdiszNt25p3xm+Knxf8D+KbSx+H/wAD/wDhZeizWiXEuqnxbZ6T5Vxu&#10;dWg8qZNzbVRG3/7eP4aAPc6+Zf2qv2lvEnwp8VeB/h58NNH0jxX8T/GE8v2XStRumVbW2VXP2qVE&#10;+bytwb+Jflhl2/dbb7R8Lde8S+KPAem6p4w8J/8ACDeJLgzfatA/tOLUfsu2V1T9/F8r7kVX+X7u&#10;/b/DXwn+054Wu/G3/BUT4WaBY+LdU8D6peeCl+z6po9jDcXC7LjUJZY0eVv3G+BJ181Vk27gpRlZ&#10;sAH0v8MPhb8efAvjrTb7xV8cNP8AiX4XkMlvqOk3vhO30mWNTE7JcW8sD/NKsqxLsf5PLeX+JVr6&#10;Er88fGdx47/Yn/ak+B2j2/xW8Z/EfwN8QdWl0i50TxlfLdzwMzWsHmi5ZCfle6ikCqif6l13fvWr&#10;9EaAPgf4Y/tCfGX9tbXfiTdfCXx14X8AeGfB2qeRofmaSt9ceIEZZfK+2ebL5trA4iRt626t+9dV&#10;3NA1etfsDftPeIP2sPgjf+K/Eeladpes2GtT6TKul+YtvKEiglV1R3Zk+Wfb95vubv4to+TNG+GP&#10;xJ/aU+InxT+K37Nl/dfB7wZqzS24v2vJ4v8AhNb+KW4Zr2JHQeQrFym7jazP/F5qp7v/AMEx/Heg&#10;N8O/FPwqsvAcngTxV8PbyKy8TRreLdRX2otvilufNU5LtJZy7k+4iiJUZ1xtAPtqvlD9u79pvxv+&#10;zXpfgAeCLDQL7UvE2sf2Ux8QW88sUfyrtb91Kjfeb/ar6vr88P8AgrxFfXGj/BSHTbpbK/k8VbLW&#10;4Ybljl2KEfb/ALLUAfQPgGP9q+bxhpS+N7j4N2vhbzg2oyaDBq0t75f92FZXRNzfd3M3y7t219ux&#10;vW/HHxW8FfDA2Q8Y+MdB8J/bt/2X+3dSgsvP2bd+zzWXdt3Lnb03LXiXwZ+Fv7S3hX4g2V/8SPjR&#10;o/jfwmsUq3Gj23h63tZZJGQ7GWWKNGTa21v4s4xt53L4B8FvAmiftpftjftA6t8W7EeJrP4e6mvh&#10;7w9oLzOun28Hn3UTSmLd80rC1Vsltu6V228RbAD1L4P/ALRXi3x9/wAFDviX8P4/FVtrHwxsfClr&#10;rGi2lpDbPHulh0x1uEuETfKrfaZmHzsvz8fw16r8C/H3xZuY/GUnxt07wb4UXT9dh0rSG0HUjKLl&#10;ZXVYjJvZtvmtNbrEG8uRvM+aJPl3fIf7H3wu074L/wDBUj4xeDdFmuJtG07wkxsEuJWlaCCRtLli&#10;tw7szMsSSLEu5s7UWuo/ZB+B/gn41ax+1WfFf9m+LPDmufEm+tm0dVCuFhmnliuhcROJGV/tTBP7&#10;vlMyt8zUAa/7FnxH+NX7VHiDxH8SZfi7DY/DjTPFt1YWnhFPDVq7XlqqpKifadiyxKEniXd8z/K2&#10;6vpT9mbxF8W/FHgG4uvjN4Q0zwX4uj1CWJLLSLlJYJrYIjJKNs0u35mddpf+Dd/FXxB/wR3+A/gb&#10;xD8P7n4p32ied480XxNeWGn6st5OnkQNYW6snlK/lNxPN95M/P8A7teQfBP416r+zt/wS58U6x4U&#10;1trfxF4k8ePpNveaeGSXSne0t3lDmVNu9oLV9rRbtv2iNg6urKgB+xUerWNxrFxpsd3BJqVrBFPP&#10;aJKplijlZ0jd0+8qu0Um1ujGJ/7tebeHfF/xQvP2gvE3h3VvBNrY/C2z0yO40jxWl2jT3l03k74n&#10;i37l5af+BceT/trXgHhf/gll8PfA3hvwk/hfxH4k8L/EbRLmG4m8eaTdvFd3Y3EXMQgZ2ijSSN5E&#10;Xavy/JvMo8xZcb4X6peal/wV9+MUF3eXVzb2PgaG3tYZpWdLeLbpUuyIH7i+ZLK+1f4nZv4qAPva&#10;ivzX/ZV/Zd079tvQ9Q+PX7QLp42uPFMssOg6JaXl5bQaPawXEsTIhjlRlXzVcLH8wVRvZneVtvo/&#10;7BbXXwT+LHxl/ZuutXl1jR/Bt3Bq3hyWeKVpUs7tRLLFLLgRLtMsDbdqFnluHUMv3QD3/wDay+Nl&#10;z+zr8APFXxEstLh1q70cWpjsriVo0kaW6ig+Zl/u+bu/4DXF/sV/th6d+178ObzWE09NE8T6PcC1&#10;1fSUl8xIt25oZo2/iidUYfNtO9JF6KrNkf8ABUb/AJMV+Jn/AHDP/TnaV8x+H1tP2Q9c/Zk+Nthd&#10;rpHgXx54V0Xw542tY4CImn/s5fJvHlbci4+R2VNjf6K5+fzZaAPr/wDZu/amn+PnxY+Nng+Tw5Ho&#10;yfDzXF0mO6S9883i+bcRbmXYuw7rRn6t/rdv8G5voqvz/wD+Ccf/ACdP+2d/2OSf+luq11H/AASt&#10;1O5vPgj47tZ725vLXTvHuqWtjHLdyXSQReXbybInbnZvllf/AGmdm+8zUAfbFFfBvgT9pzUPhz+z&#10;t+1N8SNU1bU/E6eHviRrdhorfbPtXkxs1rFZRRNIzKtuks6NtXKqpcqrfdbxTTPiZZ6t+ymdaf44&#10;/FW5+O91Zrrdtd2kHiD+z/tCojxackCxJZvGyIsbStuBd3l3MnyUAfq7RX5ofEj47fEvS/gL+zT+&#10;0HqUvirS7PQtQTT/AB7odtNcZ1K387yDdTwL5US7/s8jKJVVd17Cu5uM+tftUfEjV/iP+0V8CvhB&#10;8OfGl9peoXl63iPxHcaFqM9vt0mJd6q8sSMreaiz7FZtu7ytw2yK1AH2rRX54eHL7xv+21+1Z8Y9&#10;AT4neLvhz8O/h1exaMum+Eb/AOw3tzcq9xF5vnKrfKZLedzu/haJf4d1bHwU8Z+Pf2bf22H+APjD&#10;x3q3xK8LeLdIk1nwvqmrytdahYlWnby7mVnX+C3ulbbv3MluyrFudFAPveuJ+MXjif4Z/CPxv4vt&#10;raO7uPD+h3+rRwSNtSV4IHlVGx/e21x/7WvxkufgD+zp468dWEH2nUtLs1SzXaGVbmeRYInZT95U&#10;klRmXuqmvirx5+zh8f7b9krV/iPffHXxMfEd94Qu7zxV4Q8Sxu1g1hJaq8trHA6f6NcpEsqM+zcz&#10;t96L5mYA/QX4O+OJ/iZ8I/BHi+5to7S48QaHYatJBG25InngSVkXP93dXbV+fXxS/aOvfgl+w9+z&#10;54Y8N63YeHvG3jzw9oej6ZrOqTvb2ukwmzt1uL+WXYyqsXmRL823b5vmLu8plryf45fG7xB+zVH4&#10;C8Y+Ef2tYvjAkGq2tpr/AIciu7C8a5TErzTpFFK2yBkRYtrfMruG83LLsAPtPxh+1FeeF/20PAPw&#10;Nj8P28tr4j0ObV59ae8KyRFVuyiLFs+b/jz5O7/lr/sfN9FV8OePvtJ/4K6fDXyhO0f/AAruXz/K&#10;Me0J51/9/d823dt+5827b/Dur6l+N/jG++HPwa8eeLdNit5NS0HQb7VbaO6RnheSC3eVVfaysVLJ&#10;g4ZetAHk3xJ/bx+Hfgjxs/g/SdO8SfEfxBBeLYalb+DtPS5TS7hrhLaKK6lkljjRpJ28pVDH5htb&#10;buXd03wR/ax8GfHLxNqfheytdf8ACnjbSoftV74S8VaW9hqVtDlAsrJ8y7GEsR+Vs/Ov94V5b/wS&#10;88L6Yn7Kui+NBbef4t8Y3d9f+INbuJHlvNTuEv7iJXllclm2qv03O7fed2b3T41/Ezw38Afh54t+&#10;KGuWUaJpunxJcT28Obi82yOtra71Utjz7hlXd8qGdm+UbzQB6fRX5/eE/g9+1H8afBNr8WNP/aEh&#10;8J3/AIkt49f0XwjbaX5+m20E6LNa28srY+6rqrfuJPu/8tKYP2y/GfxC/wCCYevfFPw3q7W/xL0J&#10;YdM1S9s7FWaK5S8t0ll2vH5fz2syytsTYnmtt27PlAP0EpnmV+aHxY8R/tT2X7Og/aTi+Lmn6Sbj&#10;SrDUovBHh3QVksYLG58rbIHn81mlUS+bJvVtvz7ZNqrXv/x3/ad8SaT+yr8NfFfhY6fonjH4mzaN&#10;pWl32pf8eWlXGoQeb582d3yRKr9m+bYWV13KwB9YeZT6/Mn47eIv2ofgD8UPg74Ovv2iE1VviHff&#10;2Ul5B4O05TZXPm28R+Vk/eR7rpPm3K2A/wAvr2fxy+Nfx81r9t2/+Cvwx8WWGh2epaBBdw3Oo2Vu&#10;8WkMrLLNdAtCzysyRNEI23L+/wD4du9QD9A6K+I/jh8fPif+zz8Nfht8MbrxNovif47+OJ7qxj8Y&#10;XyQWem6dF5//AB+SxBRjZHLEqL5W1midm37fLl4dP2mfin+yz8RPB0fxR+I2g/HLwt4unbS/+KZj&#10;s7S40e43xeXLsiRfNV1aRdrf3PvL91gD9FKK+CfjD8bvi78Q/wBrrxB8Gvh78T/DPwmTw7Y209s2&#10;q6atxda9LPHA5WNpYnj/AHRk27V2P87fLLtbyvUP2jv2k/Fv7Ovw5+HPh+CwsfGnxv8AGDwaPpun&#10;xq0VhdXyrEt1Pu+QJEJZU+VnT/Wr0VXZQD6mor8+fid8Vv2of2P47X4ofE7XfD/xL8AXN8bLWPDH&#10;hvTvs39jiYs0UsFx5G/ykZVi3XDHd5qofmdZV+8dJ1ax17SbPUtMvLfUtNvYVntru1lWWG4jZQyu&#10;jL8rKy9G6UAatec/Fb47eAPgbp9neePPFuneG47wvHbJeyESzlBl/LiX5327lztU/eX+8tejV+a/&#10;wK+HOhftXft5ftC+IvH9injTSfBN3F4e03SdfVZbe223Mqrsi5XYrWc/H8X2hmZWZ2oA+tPhH+2f&#10;8Ffjl4gg0LwV49stW1m4aVYLCSCe1nl2p5j7EnRGbChm+UdEb+6a7v4wfFDRPgn8N9d8b+JppItF&#10;0S2+0XBgCmWXkKkSbiq73dlVfmXLMor5L/4KUfAfwJ4Z/Zs1r4i+HfDWn+FfGvhGbSZtI13QIFsL&#10;qDZc21rEm+La22KLYEH8HlJt27a5H9t7xV8U/Hf/AATz0DxJA/hWTwhrHhTQtQ8Tve/af7Va6lls&#10;5ENrt/dbfNZd3mc7d2KAPq39n39pyw/aItbq8sPAfjvwlYC3t721vvFmifY7bUIZc7HtZVdllG3a&#10;33ujqV3dux+Jnxs8C/Buxt7vxx4t0jwtDdbxbrqd4kUs+zaH8pPvS7d67tgO3cK5r9nTR/ib4V8F&#10;nQviNpngXTo9LSC10VfAc94bZLRItiwvFcpuTZsXayu27d91dmXxv2orb4G6Dpeh+PfjfpmlXula&#10;LLLZafNrFjLfwxyXO3en2VVdWZvIQ7nRtuz+GgDrPhj+0Z8NPjJqFzY+CvG+i+I7+3j86SxsblTc&#10;LECqmXyj823c6Luxt+Zeeao/EL9qn4S/CfxBJofi34haDomsR8y6fNeo1xB8iuvmxLlo9yujLvxu&#10;DcV8OfAnSfh18cf+Cj+keOfgRpej6T8PvBPh/GsS2toulxXl1PBdwK1ra7Vdv9fGrM0aL+4fP3ov&#10;N+3NU/ZW+DWo+LNe8Vaz8OfDesazq8hutRvtcslvd7BVXcBPvWP5V/hC/wDoVAHdfD74leGfiz4a&#10;h8Q+ENatNf0SZ2iS+s5N6F1bay/nWH8Tvj98Ovgu1ovjbxro/hqS7H7i3vrlVllXONyx/e28Y3fd&#10;r5j/AOCeOm6XD8Q/2iL7wFp8ml/B1/EltYeHILe/+1WMt1bROl/Pbje+ElPkOHHysjRKp/dbV+XP&#10;gP8AtEfCvxw3jX4nfGnwpr/xp8aXXiJrLStJHh5tVfTNJ8p2i+WRls44t8sq+Uvzb/m2t95QD9Tf&#10;APxc8GfE/wAKT+JvC/ibTdc0C3eWKbUbW6VoYWRdzrKf4CqlW+fHysrdGrA/4aw+CH/RZPAH/hUW&#10;X/x2vMfhz4/+Dvi39lTx14n+DWnaVpug3WkX2pX+g6TDDZy2t19j2NFPboypBLtgVeytt3qzK29v&#10;zk8J+Lf2VtP/AGD10/xTpdnqPxuk0jUUtUsbG5+2rdPeXC2cj3C7YsIvlO25/wDVJt2t8qMAfuBR&#10;XhH7Eln4msP2Vfh1F4t1uDX9d/s7fJew3X2oeW0rtFE0v8TxRNFE3+3E3zN94+70AFFFFAHm/ib9&#10;oT4X+CdcvNE8R/Enwj4f1q1K/aNO1TXrW1uIiyq67o3cMoZWVhx0ajTf2gvhhq+g6vrdj8SvCN5o&#10;ujmL+0tRt9etXt7PzX2RedKr7Y9zfKu7G7GOa/O/wjoHwY8Rf8FAP2iF+NUnhWPTYp4v7O/4Si+i&#10;tIvN+Tfs3uu5ttfaHwz+BX7Oniz4deLdI8AaF4T17wZ4iK2Gup4fu0uredovnRGljdtksXnb12sr&#10;JvVlx8tAHvdnfW+pWsNzbTR3FtMiyRyxNuVlb7rK1cTrHx0+G+gWtzc6p8QvCumW8GoS6TPNda5a&#10;xJHeRcy2rMz/ACyoGXdH95d1fnJ4e+O3xN/Z7+GnxA/ZY1C713W/i5HqEHh74f3FoixSvp1ypVLh&#10;LrftiiiiXcu5t8Xmom5VibyPr/4R/sM/D7w1+z34M+HPjbwlofiS60hWvb6ZYn8q41CVf38ob5Wf&#10;+FFZudqJ8q7QqgHptt+0r8IdSjvZ7P4q+Cbi20+D7Reyx+I7Nlt4jIkQeX978i+ZJEm5v4pFXq1d&#10;7pOrWOvaTZ6lpl5b6lpt7Cs9td2sqyw3EbKGV0ZflZWXo3Svzq+Fn7HPwe8Yftt/tC+E9U8I6LJ4&#10;X0Gx0VdM0JWnieE3NirSyxNHOu1d2d2Udt0sTK0W35/0A+HPw/8AD3wt8Gab4W8K6VDougacHW2s&#10;YN22Le7O33ju+Z3Zv+BUAL40+Inhb4b6ZDqXi3xJo/hfTZZ/s8N1rV9FZxPLsZgivKyru2ox2/7L&#10;VqaTq1jr2k2epaZeW+pabewrPbXdrKssNxGyhldGX5WVl6N0r5n+Nf7Nn7P2tfEnxP47+MetWeoX&#10;2rafa2cVt4u8Qra2mk2qZjxZpui8rzX3MW3N+8Zym3c+7yv/AIJNWup6foHxdtNFvr/VPg5b+Jmi&#10;8GX2oqqvcKryiWTGxJBui+xs25FTeX2qrebQB92Xmq2NjdaZDc3tvbS385trSKaZUe4l8p5dkQ/j&#10;by4pW2r/AAo7fwmtWvzg/aU/ZH/Zu8A/BP4ya/qetLrHjuU6jrUOratriPqEeqMr+VbqkWzcjTv9&#10;10Zt0jbm+Vdskfj7x78O/wDgjjpviOPWdQ0bxXZ6Zax2eoRSbLiKzbV0it9jr90fY3iVf9kigD9G&#10;6p3VpDfWsttcxpNBKrJJFKu5WVv4Wr84/wBrD9kvQ/2Wf2dbz4ueA9X1fSfi9oEthLqnjaHVLwXG&#10;tSTSpb3TyxyzyqPOln81l/2ducfe+kPih8MbL9pjwf8AC7xT4q8bvovw8j0/+0fEGg2d09vp+vi5&#10;iga333CTLtSKVVdD827f8rKfmoA4D9jXx1a/CL4ifFf9n3Xddgh0/wAFanby+Gn1R44biSyvpV2x&#10;NtCq7efcQbW+87Xiqv8ACi/a9fjJ8WpPh/8Asr/t2+FtU+Fs1pq3w9eLSpfFFtDff2lZWA+3hWRp&#10;d+6J0e1tblPNl+WXb/B8lfswj7qAH0UUUAFfGmtfsH+KdJ8ZfETXfhp8b9Y+HsHj29e/1q2TR4bq&#10;Z5Wlll/dXCvFJEqvPLt2fNtb5mavsuigD5t+EP7Dfw5+Gs95q+swXHxI8X3k/wBoufEnjLZqFyXA&#10;XbtDDanKbt338t977oX2f4hfEbw58LvCt54h8UavDo2k2w/eXExZ/m7Kqrlmb/ZXmoPiV8R/Dvwh&#10;8Fan4o8U6lDpWkafA0zSTyIryMqFvKi3kb5G2/Kn3mbgV+Y/iPUfFn/BQ79oSCCxsXt/D+lxyvY2&#10;l9O32fS4vKXe0ssSfelliX+/95F+6tAFrQJNc/4KLftjeFtf1jw1ay/D7we5km0yaDdAlrvd4vtT&#10;tuWSSV1T91t2MqN8u3zHr9UtPsbXSbOK0sbaGytYl2x28Eaoir/sqteY/s9/AHw9+z34Hh0HQ4St&#10;3dFbnU7tnZ/tU+3DN8/3U/hVeyj+9uavXKAPjH9pPTNS8O/Fj4lanJaiTTPEHwu1i2guF/vxQbnT&#10;/e+VP+/q17P+x/4otPGH7Mfw31Cxjmiij0aDTnS4RUbzLb/RpcBf4d8Tbf8AZ2msf9p3x7F8KNY+&#10;GPjPULKxm0aw8QPZXt5LDIbqzS5t5YvOidA3yKu9nTY2/bH93Ga4z/gm3qU19+znJZtcyTQaZrN1&#10;a20RiVfIRkin2K38Y3TO25v7+37qrQB9ZUUUUAeU/tGftAeHf2Z/hjd+N/E3mT2cNzBbJZ28sa3N&#10;00kqqyQK7KJHVDJLt/uxP2Fek32oW+mWM93czLDbW8bSySNxtVR8zV8Sf8FfpdR/4ZZ0y3s5btLG&#10;48S2iailvI6pLAILhlSXbwyeasTfP8u5E/iC19Y+MLy18XfC7WbrS9RtbnTtS0Wea21CBjPbyRSw&#10;NslVot29drbvl3bv4aAPmL/gk7o/9l/su3dz5/nf2l4hurrZt/1X7qCLb/tf6rd/wOtv/god8Vm8&#10;L/CuLwPZQ3Fzqvifc8r27H9xZwMkkrtt+b58Kv3Su0y/3a5j/gl54w0vQf2Rbs67q9jpU2iavejV&#10;ft06QfYPn/5eN/8Aqv8AgdeU/GrxVdfHb4N/G743va38Oh2babovgW5v08p4LX7VFFfyoq8OsrSO&#10;u5t38UW75WWgD7M/ZQWKD9mHwKfLCx/2XuKxx7v4m/hX71fBf/BOnVrb4P8AxN8XaprWvy2fhdfD&#10;ks99ufZbqy3Fv5UrJu+d/maJdis2642r96vvD4ULJH+x34SeyiAuJPA1rKqRR/elawRvu/3mZv1r&#10;8sf2aPh34u+NHxK0jwfbeKI9HsvEWmS3d5N5W/daxXD/ACOqbdzebbo+3d/Anz0AfpN+wr4F1bw3&#10;8IbrXdbjVdS8VX7awrbsM1u6r5RZPuqW+d/l/hkTp91Ppas7R9Hs9D0mx0yxt0tbCyhS3gt0+7HG&#10;ihVX/vnFaNAFOO1jt5ZnRFR5n8yRlHLNtC7m/wCAqv8A3zVyiigAooooAKKKKACiiub8ZeNtE+H3&#10;hu/1/wASanaaLo1iFe4vr2YRRRguFXLHuzMqqvVmYKKAOkrlvGPxI8J/Dizt7nxZ4n0bwxBcN5UE&#10;usahFapK/wDdVpWXca+E9W+Ofx0/bkvv+Ea+GXhzUPhz8IdQuZ7S68eNCJbi8s0eWJni81ovlb5N&#10;0UW6VGV1837y17x8PP8Agnz8HvB2h+IrHWtEl+Id9rjlLnWPGLJeXsUezYiQSqieRtU/fi2vux83&#10;yptAPSz+1J8F16/F3wKP+5msv/jtdT4M+IPhf4jaXLqfhTxJpHijTY5/s8t3o99FdxLLsVijPEzL&#10;u2up2/7S1+XX7a/iD9kv4V61rfg7R/hld+LPEiTT/bP7D8S3Fhp+jTy7/N+z/PLEs8TpF+4S38pf&#10;ut9zy69X/wCCcn/CtNE8QfEmH4O6vrUeo3moWf8AavgvxnZRW+pWtnFM6+bA6T7WSL7VKr7tz7ol&#10;VlTem8A/ReiiigAoor4O/a2ufGHxz+O0nwx8PeKdQ8K+DfCvhq91zXLvT/Pt3u7yJYpfsm//AFU+&#10;1bjTZdn8C3Dszbti0AfeNFfPH7Cnxa1L4yfsy+EtW1mSa61qzRtLvLqZ3ZrloG2JKzu7M7NGEZmb&#10;7zlq+h6ACiiigAooooAKKKKACiiigAry3VP2Z/hBrmpXmpal8KfBOo6ldzPcXV3eeHLOWWaV23O7&#10;u8e5mZifmNepUUAFeTt+zD8J3+JMXjxvh54d/wCEvjdpU1Q2CbvPaZZzcbfutP5i7vP2+aPmw3zN&#10;n1iigD5T/b2/Z58e/Hnwh4LfwFPp0+qeGfEEWsnR9YneG2vNqMqncn8Sk/7Pyu+11b73lPx4+C3x&#10;p/bobwToPjj4RaB8LPDelaz9r1LUrjxLBqWr/ZfkWWOzlgiZYt6F/ldWV3ii3bdnzfoFRQB5t8YP&#10;gP8AD/4+aBFpPj/wjp/ia2i5t3uQyXFtudGfyZ02yw7vKTdsZdwXa3y0fB/4D/D/AOAegS6T4A8I&#10;6f4Ztpebh7YM9xc7Xdk86d90s23zX272baG2r8tek0UAeLfGz9kv4S/tEapp2o/ETwbbeINT02Bo&#10;Le8S6uLWbymbdsZ4JUZ03btqtuC73243NTfjF+yB8H/j1daPP438DWeq3WkW32Ozmt557JorfIxC&#10;WgdNyr/ArcJufbt3Nn2uigDyH4S/sv8Awx+Beu6jrPgHwlbeHL++tLfT7mS1uZ2WWKBVVMozsu7C&#10;gs+3e7bmZmZmatf4d/APwN8JfFXjDxF4U0T+y9a8YXf2/Xbr7ZPL9snDyvv2yOyp808v3Av3q9Ho&#10;oAK/Jv8AZz/ZJ8C/tPftWftSN48sZ7y10LxnPJbx208kEj+de3+8blb7pES/w7um1l+bd+slfCv/&#10;AASxvbXx14W+MfxNl0yPT9f8WeN7mW98mV2RY/KiuIol3Hb8jXk/zY3Nv+b7q0AfRvh/9lz4W+Fv&#10;g3qfwr0zwXp8PgTUfNa70qRpZPtDuwbzXlZjK0qlU2yl96+VFtZdibfHNH/4JZ/s+aNpms2Q8LX1&#10;6dTt1t/tV7qMjy2qrIsm6Bv+Wb7kX5/vbdy/dZ1b7AooA80+J/wI8IfF3xF4N1rxNpjXWqeEtRTV&#10;dGvI5Wje1uFlilz8v3lbyE3K3yn/AHtrLP8AHD4I+Fv2g/h/c+DvGVvcXGizzRTkWs7RSB423Kwd&#10;f8816JRQBnaXpNtoek2em2Ufk2dnCsEMe7dtRV2qvze38q8A8Q/sL/DXWvHXiTxXp0vinwjq/ibe&#10;NZbwz4gubCLUGd3d2lRW+bdv+Zfuf7P3q95k1ixt9Yt9Nku7ePUrqCWeC0eVRLLHEyJI6J95lRpY&#10;9zdF81P71a9AHgtn+xj8M7D9nm/+C0Nlfr4Ivp/tE8f21vtDP56T7vN/34k/75r0rQfh1oHh/wCH&#10;en+BY7JL3wxY6THoa2N+qzpLZrEIvKkDff3IArbvvV2FFAHx1J/wS1+DUkTaYt54wi8INd/2gfB6&#10;a/L/AGSt1937R5X3/N8r91v3/cr6D+B/wd0P4B/C3QvAHhuW7m0TRklW2l1CRJJ382V5WZ2VVXJe&#10;R+iivQqKAOG+L3wv0b4zfDvVvBXiI3i6LqwSK6+w3LQSuiyq+3cvZtmG/wBksKvfD7wPpPw08E6F&#10;4U0C3NtouiWcVjaxfxeXGu35v7zfxM38TEmurooAK8f+Dn7Nnhf4I+OviL4s8Pz6nNqnjzUV1HVf&#10;t8yPEsqvK/7pVRdoZ7iVud33q9gooA+bPiF+wn8M/iN+0Do3xhuhrOm+M9P1Cx1OSXT7xfs95Lae&#10;V5PmxSo/y7YokPlbOF/vfNWx8cf2Q/Bnx28YaV4yvdQ8TeE/HemQLZ2fivwjrEtjf29sPN/cocNH&#10;tb7RLubZuw23dtr3uigD5n+Hv7CPgfwT8TtN+IGseIvGvxI8XaYnlabqPjjXG1FrJfn/ANXhV+75&#10;sm0NuCs+5cN81dj4b/Zi8MeE/wBpLxZ8arTUtXfxZ4m0xNKvLWaWL7FHEiWqhokEW/d/osX3nYfM&#10;1ez0UAYHi7wnpvjbwrrPh3WbY3mj6xZzWF7b+ayebBKjJIm5SGG5Wb7tfK1v+wHqfhXwQ/w58JfG&#10;7xhonwivknj1bwxdWdle3M0c5xNFa3jRK9rG/wDEmxlO92/jbP2RRQBxfwm+F/h/4L/D3RvBfhe1&#10;az0HSY2itoncu/zOzs7N/EzO7Mf96u0oooAK8G/ac/ZT0T9pSLwzf3Wt6r4W8WeE7iS/8O69pLKX&#10;srptrKzxMNsqebFA+35W/dYV03NXvNFAHy38Lf2R/Euk/GvT/ih8U/i9q3xW8S6JDLb6BE2lx6VZ&#10;ab5sTRXDi3id0Z3UquV2dPm3tt2fUlFFAHyB8P8A9inxt8B7rxNpvwc+McfgnwPq+ovqVt4c1Lwr&#10;Dq7WMrRRoxS6adHYYiTaHz8qru3tudug+FP7G8nwr+G/xN06y8eakfiZ8RDdXGtfEC0tRazfapHn&#10;aKWK1V9kWzz3PyMrbmba6fJ5f0/RQB5x8Bfh3rnwl+E+h+FfEnjC++IGt2P2jz/Eepb/ALReb55Z&#10;U375JG+RXVPvt9yvNv2wv2T7v9qjSfB1vY+Mz4LvfDepHVILv+yhfl32/L8jSoPlPP8AFX0hRQB8&#10;0eDfgn+0NofizRr/AF79pNPFGj2t2kt9pEvgGwtheQ7vmi82OXdHuXPzr909m+7XA+Pv2NfiT8P/&#10;AIxa/wDE39nPxxpnhHU/FEm7xF4b8SLPNp99MzzSy3W/EuH3uu1BEu3dLtdVby2+1aKAPkr9nX9i&#10;PVvgv+0J4o+LWu/Eh/HGteItKewvlk0OLTy0zy28rT7opSn3rf7ioPvfe+X5ul/ZB+Afj34DH4oD&#10;xt4o0jxJ/wAJV4tuvEVsdJs3gw0+PNml3fdaXan7hdyxbOJH3/L9IUUAfL/7Av7MfiP9k34U6/4O&#10;8SajperT3fiK41S2uNJeUoYHgt4l370Uq/7hsr8w5HzGvN/gx/wTlTw/+xn4m+DPxB1fS9Q1bW9W&#10;n1uDUtNtmmh0i88qKGCWFpdjSFVg3NxHuWaWL7vzN90UUAfEfwz+EP7ZunP4c0Dxb8YPCdl4WsXj&#10;gvda0y3/ALQ1u4gReFVrq08t3b5Y/Nl+b+NvMb7/AG/gH9mfxX4V/b0+JHxvu77R5PC/iXQItLs7&#10;GGeU3qSolgm6RTEEC/6LJ912+8v4fUtFAH5++C/2Yf2kP2Uta8VaB8CtW8E6n8M9e1FrqxtPFBla&#10;70uSWKJHuHZUXds2Kn3pdyxK3lbmavc/2Qv2cvEnwQsfF3ij4ieJR4u+KHja8S68QanFOz222EzL&#10;bxQbkTaqxv8Ad2Kq52L8iLX0fRQB4R+218Itf+PP7MfjPwL4XFudc1QWf2ZbyXyom8q8gnbL9vki&#10;arukfAC11T9lHSPg54tSyvVj8J2vh++lji+0W4uI7VI/tEe9VPySoJUb5WDIjfK1e1UUAfFn/BPz&#10;9kn4ifsw6t8UtU+I2u6T4i1LxVPY3C3unX093LPLH9qaWWZ5YkbczXH3vmZm3H/e4X4W/s4/tX/s&#10;0XnjHwt8NNX+HeoeEvEetXWr22peIZLuW4sWb5UdsLv81444t27z13L97lmb9DaKAPin4E/sSatY&#10;/sz/ABd+EnxQ1aTXR4r8UX+oRa4twzXF2rLamC/l+bd5vnwecyM7dNrFwTWT8I9O/bJ+DPwpXwIf&#10;C3gDxdJosFvpuga3cao8KwW0Py7ZYlVPPXylVE/1Trt3P5tfdlFAHj3xA+EeofHL9m2++H/jq4s7&#10;fX9c0CK11O7s4DNa2+oBFbzYkYqXVLhQ6ruX7o+7Xz1/wT//AGS/iF8F/Ffi3xj8VY9JbxDd6Xpn&#10;h7SW0+dZJIrKzgSEq+1QuGSCzX725vKYt7/c1FAHxDpPwB+Mf7OP7T3xD8dfCzR/DfjPwL4+uk1H&#10;WNF1bVHsr2K6USuXScxOqjz55X+6/wArFNq4V66X9m74C/EvVPjRr3xl+PUXh+48dQ2aaL4btdHi&#10;VrfSrPdK8pj/AIgzNK672Zn2tKu7a+K+uaKAPI/2o/g3F+0B8BfGHgCe7nsG1ezXyLiDaSlxFKk9&#10;vu3dU82JN3+zu+ZfvV8oatov7ZXxI/Z3vvhNqHgrw/oOpfYP7HvPG1/4hjun1iwFu8Tp5X75/Pn2&#10;rundl/1v3E++n6F0UAfHXxK/Zb8T+Lf2T/g3p2j2tja/GP4a2+h6host08XlRXlrFAtxbvLtbdE2&#10;xm2oyqzxQ5batX9A+M/7VusW+kaZc/s8aN4f1GQ263+v3njC1uLKPa6/aHWzifzfmUOETzW2s6bm&#10;fa2762ooA+VPFPwb8Z3/APwUU8G/Ey00h5PA9j4Kk0m61RbmDCXPm3T+U0bN5v8Ay1j+ZF/i6/er&#10;6roooA+CvhT4F/aI/Yz1bxV4P8FfDm3+L3wpuNSmvPDsLeKLfTrjSYpG3eVun/hO77qL99Xfjf8A&#10;N2XiD4e/Gz9rnwr448GfFTwxovwn8A61o8UdjZ2OpJq2q2upwXaSxSvLHtieBvK+dPlbbsVWRi7V&#10;9h0UAfGXw1+In7SPw8+B8vgm6+B0/iH4g+G9Oj0vSNbt9dsf7H1RULQxXVw8tykyvsi3NGvzO33v&#10;I81dnHS/sWeKPh5/wTU8R/CPQtBtNe+ImtvFqF/aw3uyK5vGvbd2ZXllRFMVvFGv3lRmt/utvw33&#10;9RQB8d/G34E+OfF3/BNnT/hRpOhG88eR+GdAsH0kXcC7Z7WWzadfOZxF8vlSfx4bZ8ueK8+/aS0n&#10;WdD/AGZ/2a/gnd2kN74n1w6Lper+Bbq58iLWraxgt2vbf7bEj+Q0UqW/71JV+Xft837tfoLXkH7Q&#10;37OPh39ovw3p9pqlzfaBr+j3H2zQ/FGjy+RqWlXHy/PFL12ttXcnRtq/dZFZQD4r+Hng/wAE/sA+&#10;N9H8deOvgXL4Ts9WuV0Ox8V2/jCHXv7NupcnDRSRW/lK0Sz7p13MqRMv/LVt3rf/AAqzxf8A8PUv&#10;+Ez/AOEd1D/hD/8AhDdn9ufZz9k348ryvN+75u7/AJZ/e2/Nt2/NWv4R/wCCeunw+KtD1n4i/Fb4&#10;gfFm10O+i1LT9G8Taq8unpcJu2PJExYvtyrfeX7u1t6sy19g0AfEX7evwB1nxh8QPhN8UtN8IQ/E&#10;PRfBd2yeJfC/2b7dd39i8sRIt7ZhsndV+0HYzfe2cN81X/hvpHwY8WePdNm0P9kvXNK1W8ht2nvN&#10;Z8A2ul2mkLFL8sr/AGpoo/NVrhmb7L5krrF/GIkx9nUUAfDX7X5+HfxM8Ral4c+JH7OPxL8VXul+&#10;S2neLPBvh5bqW5hz8iRXkUu5V3y3H7iX5eN2N+2vNfHPwf8Aj9pfwT/Zh+It3oDeMvHHwpe6utZ8&#10;OrJnUbu1lng+zxIEjYPIttAqO3zPu+b9626v0vpnl0AfnD+0d+0dd/tzfDW8+Cnwe8C+KJfEWoap&#10;b2vij/hJNJayg8OwwSvKVuphIVgl821X5W3bljlRf3u0V9N+KPGWufs1/wDCjvhn4N+HXiHx/wCG&#10;rz7P4cutdgdm/sK1g+y26XV0Yrd1b5Hd/m8pf3Lf8B+hqKACvzb8Qax4n/YJ/bC+JfxG1/whqmqf&#10;BPx86XF5rugQ7l06fem2WeJG2qfPndP3u0yiZnRmYPE36SUUAfmj+0R+1hY/t7+AdQ+CHwI0HWPE&#10;fiPWGt7zUb7UIorKys7CG4WR3Z5Jd25ZFgH3ej/L83y169+3x4Nt/hv/AME0/EXhK0ka4ttB0rQt&#10;KilYfM6QXtlErf8AjlfaFM8ugB9fP37QX7ZHg/8AZn1yysvHGheKoNKvLZJovEtjpJn0rzmeVVtT&#10;Pv8A9ftheTZt+4N1fQNFAH5pW/izRf2tP27Phj8Qvgl4euJ9J8KvO3izxmunvYLdKVWJEllfb5v7&#10;ohETb5u123LsT5c39uT9tzR/FHxcuPgVP4g1jwH8PrF3t/G2u2Ft5uo6mp27rCzUfcRlO15H+9uf&#10;5WRds/6f0UAfJH7Ev7RvwN8VWNl8Ifg6ur21r4d0yfUI7bUoZP8AVG4QzP5rM25mlud3/A/l+Wvn&#10;f9kv43+Gf+Cdej+Pfg/8aXv/AA5rMOsS69pV0lhLcRatayQRRRtF5KuvzfZ+u/aG3IzKyNX6f0UA&#10;fnB+zvpviTUPhh+118b9I8Mz6DonxD0661TwpazrE93deRFf/vXgjJ2s7yK23+Jmf7ylXbk/2Tv2&#10;0P2dvh/+xP4V+HfxN1G31rUbP7V/aPhe70Ce+ik3alNPF96LyH+Vopfvfw/3q/UuigD5D/4Jr/Df&#10;xj8N/gRfx+IYrnSdD1bV5dX8L6FeT+bNp2lzqjxK/wA7+XvLM5i/hbczfM7V3/xa/Yl+Cfx08aXH&#10;irxv4Dg1TxBLCkEt/Df3Vm86oPl8zyJUV2C/Lvb5tqqv3VXHvtFAHyqv/BLv9mRWyvwzx/3H9T/+&#10;Sq+i/CXhXTfBfhfRvDuj232LSdJs4bCytvNZ/KgiRUjTcxLHaqr96t+igD8kdI+IPwM+H/7fH7QN&#10;z8c7bRLrSri6RdPXXNBfVVWf5C+1Eil2nb/FxX2T8Of2vv2b9F+EvjDX/h/qVhpngvwf5FxqttoX&#10;h64sIoGupTHBti8hN7SyJt+Ucfx7a9+1T4e+FdavpL3UvDWj397JxJcXVjFLI38P3mWi3+H3ha0s&#10;bqyh8OaRBZXm37TbRWMSRT7fmTegXD7e2aAPzfuv2bfit8cPhPrH7Umo6tqEPxsdoPE3gXSdKuRP&#10;HY6TGVlhs/J8plkLwtKyRIvzuy+aWaWVK+4v2Vfj5Y/tKfAvwz43tZrf+0bm3WDV7W14W01BPluI&#10;tm92Rd/zorNu8p4m/ir16GFII0iiVUjVdqoq/KtUNE8PaV4btXttK0200uBn81obKBIkZv721f8A&#10;doA+av2d/wDk+n9rf/uUv/TbLX1XWZa6PY2eoXd9b2lvFfXm37TcRRKss235V3t/FtrToA+V/iJ8&#10;UP2U/iR8QPEHhv4iXPgO48Z6DF/Z163jKwgt54Iwzfuobm5RVb77N+6kO3fu+WvFP+CeN5En7RXx&#10;Zs/hJPql9+zOlrB/Y9xfPcm2g1TZbu8MC3O2Qf6263/L/BBvb5o932v4w+CXw8+IWoLfeKfAfhjx&#10;LerwtxrOkW91L0VfvSox6Iv/AHytdJ4d8M6T4P0e20rQtKstE0y3XbFZadbJBDEv+yiYVaAPiLxc&#10;v7CXxv8AAet+Ldb1PwNatrE8+v3t2t9/Z2t/aViaN2ECstzuOxm8gIyyyHzNkjPvaf8AZkt/CfxS&#10;/Yb8QaT8V9VWT4KLrVxp3hnVPEmox2Esmg21zFFp73FxGyeXIs8Xl/Nt+4q7drLu+oda/Zs+EfiT&#10;UptS1f4WeC9U1G4bdPd3vh2zmllb1Z2i3Ma7HVPCeia14bn8P6jo+n32gzQeRLpd1apLavH/AHWi&#10;YbSv+zigD8tP2mvhL8E5PhHoPwp+CPjHWfif4w1nUli8NeENJ8Yvqmn6fIsvm3F00CO0EH7p5/mk&#10;28TSv/A7L9m/FK1+BsPw98JfBb446t4fjSLRrW6hh8Q6jLaq32UJB50V87Kwl3Nt/wBYsjI8v3l3&#10;17H4N+C/w++G15Ld+E/A3hrwtdSpskuNF0i3s3df9pokWrXjX4WeDfiVHBF4u8JaH4qjtzuiTW9M&#10;gvFjb1XzVbbQB+Wnxa+HfwW0H43eBfhx+zlrlnrMPxGf+xPF+iaTK3iKxXTJJYttx5jvIIpYPKmn&#10;3K3mR7N+6JcbvuX4A+PPE+k+OpfhR4rk061vPD+kKIFWN/NulR0WJ4H+68XlbWbftl3P/sNt9e8E&#10;/BzwD8Nbi5uPCXgjw54UuLlBFNLomkwWTSr12s0SLu5rkPjN8LdR1rWtF8c+DXt7Xx74f8wW6zRo&#10;IdRidcNbzt977u7Z83y72+7u3qAeyUV578LPipp/xP0eWaKOTT9dsH+zarpNwNstlPl1ZG/2dyPt&#10;bvj+9uUehUAFFFFAHmvxh+AngT4+aDZaN488Ox67p9ldfbLeM3U0DxTbHX78To2Nr/d3bfu/3Vrp&#10;fBPgzR/AHhqw0Dw/p8WmaRp0fk29pbj5UXk+vzMxJZmYlmZizc10tFABRRRQB578bo/A2ofDXW9K&#10;+I2o6VpPhTVIvsdzc6vcxQxKzH5Cry/KsisN6t1VkVu1eY/sPfAPV/2dPhTqvh3V9W0rXBf61Lqt&#10;nfaVK7RS2z29uiN8yL8x8ot8u5fm+9V/9t7wHpPj79mHxtFrdhPqVppNodc8m11AWEv+jfvX2S+R&#10;cLu8tZBh4mVt38P315n/AIJueNv+E3/Y/wDBrXGtTa1qWlyXmm3j3E7yywMlzI0ULO392BrfaP4V&#10;KUAdP+1b+1t4e/ZO0nw5e+INI1fWDrV99mi/s6NQkEaPH58ru38SxOzInWRk2/Ku509T8A/Ejw38&#10;UPC9j4k8I63ba7ol2uY7y1csM/3GXG5XXI3I21l/ixWp4g8K6N4rtPsutaRp+rQLysWoWqTp/wB8&#10;uK81/Z8+ANt+znpviHw/oGr3F34PvNSfUtJ0m9R3l0gSr+9t1nZzvh3KrIuxWXc+9pWfdQBy/wDw&#10;UI8N/wDCVfsafFOyEc8pi0xb/bbLlv8ARp4p+f8AZ/dfN/s7qk/YB8WSeNP2O/hbqMhctDpX9mjz&#10;FVf+PWV7X+H/AK4V698TPBMHxK+HPinwjc3Mlpb6/pV1pcs8K7niSeJomZffD18t/wDBL6a+0X4B&#10;6p4H1a/36j4T1+6sxp0sSQXFnBLtl2yxfeX9+919/wDiV1/g2qAdb8XP2Afh58Yvivqvj/VdW8Va&#10;XqeswQWmr2Ok6kkNrqUUXlbEmVonbb+4g+VWVd0SN975ql/be8Grp/7E/i/w3oFksdpp1jp0Vtbq&#10;yqIreC6t/wD0GKP9K+m6KAPNvh7qF94W+Afhm/8AFEuoXuo6Z4ZtbjVZLlZDczSxWqtMzebtfzCy&#10;tnftbd97mvzd/wCCdPj7wb4u/aa8JWeipeW7ad4T1O1ht2ZZXSV9SuLhPtEvlRebtt51Xci/eVfu&#10;r8q/rJNCk8bxSqrxsu1kZflavkrwf+w2Phl+2BD8VPCeqafpvhC6OpXV74fWyWK5iurmCFG2T7Ha&#10;WBpUaXyi8awN/qhtkdaAPryiiigAooooAKKKKACiiigAr4U+PV1f/tgftUaZ8C7GO4Pw18EvFrPj&#10;m6jy9veStte3smdNrxv99fll/jlbb+4r7B+JPiweA/h54p8SMUVNF0q61JjKrOg8qJpPmVfmx8v8&#10;PNfLH/BLHwadL/ZmPja/Av8AxL421i81LUNWmbzbu62TvAvnyt8z/Mkrcs3Mrt952oA+vNH0Wx8N&#10;6NYaVptpFYabYQpbWtrbpsjhiRQiIq/3VXH5Vy/xs8af8K4+EfjTxWJVhl0fRrq9iLsg/epEzInz&#10;fLuZtq/jXe18g/8ABT74gah4K/ZR1Sx0sTrd+J9Qg0Nrm3uzA0MTB55c/wB9XS3eJl+X5ZW/3WAP&#10;Nv8AgnJ+yVosngnT/jV8RNOl8R+PfEl22qWMuvRPK1mvmlkulWX708rp5/2j5vlaJk2/Mz+0+KvA&#10;+keHf26vBHivTLT7DrevaLc2Gp3Fudn2yKKOV1Eqr99vli+Z/wDnlF/cr37wX4TsPAfg/QvDWlq6&#10;6Vo9jBp1okjbm8qKJY03N67VFeeaZfz63+1JqzWqs2m6H4aSwuiwUbLqedJ0x/E26JPp8lAHsDf7&#10;1cJqnx0+G2iLO2ofEHwtYLA22VrrWraLy2+7825+K7C+uLews557mWOG1jjZpJJW2Iqj7zM1fiD8&#10;c/2yPAWpfEyOL4NfB/4e6f4ThthFu17wRpz3N3OrS75U+T5VZdm1Dz8n8O4rQB+ofi79vf8AZ/8A&#10;BGpRafqfxO0m6uZrfz1fRo59Ti2bnX/W2qSorZX7hbdyvHzLn4q/Z1/a60/R/wBqz44+NovBnjX4&#10;j6b4q1BbbQZ/BXhx7l2ggLt8ytMm3915DbWVm/i/dcq33d+yD4s0L4h/ALw14x0Hwxp/hSTxAj3m&#10;p2elafFZwy6ir+RdS7Edt26WBtrszOU2bq+f/wDgmxpepeCf2T/GfxH11Y7nWvEmp6jrr6tNOn2q&#10;8igjCf6RO27/AJbxXbfNu/1rP/G1AHCf8EvPjR41T4Gw+G9I+EuveJrCz1CeabxGl5bWdn+83bUi&#10;89k8xl2bW8rdt3Ju27q+2dA8YfFHWIJmu/hvpXh90faseoeKN7SD++vkWsv/AI9XC/sB6K+kfsz6&#10;DJI5Z7y6vJ/L2/6r/SHj2j/v1u/4FX0ZQBm6W+pTWkb6lBbWt2V+eG1nadEb0Dsibv8Avla0q8s+&#10;Nn7RXw+/Z10rT9S+IXiSDQY9Qd4rODypZ57lkTe5SKJWbavy7n+6u5NzfMtc78Kf20Pgx8avF1n4&#10;Z8GeO7TWPEF3ayXVvZSW09q8qITv2+bGvz4Vm8v7+1d+3b81AHutFFFABRRRQBRvtStdNh8+7uI7&#10;eFWRWkkbauWbav8A49ivO/in+0t8L/gn5qeM/Gul6PdxbN+n+b597tb7r/Z4t0u3/a218KftgfFL&#10;T/2gta+Ndnrd/d2Hw1+DFioEOnzoz3/iSeXyLUTrsbMAfz4mVW3LsZty79q+j/8ABPD9jDQfB/gP&#10;Qvib4o0/S/EGv+ILS11TSPtFnvbSImbzYnVmdleRl8iVW8pHi+Zd1AHr+l/8FDP2fdW1Szsrf4jQ&#10;RyXUqW8bXemXtvErM+0FpZYFRFznLsyqte0eD/ir4M+IjSjwr4u0HxK0PMq6PqcF1s4X73lu2Pvp&#10;/wB9rXnFt+xT8FbP4e3XgpfAFg+hXLwPOjSS/aJZInlaKVrjd5pdfPlXdv8AuOyfc+Wvlr43f8Ey&#10;LH4Y6BrnxG+AniHxLofxH0e4fWNOtPtTzfuEil82ytfKTzdzo+xfNMu/YI2/1rPQB+jdFfLv7IX7&#10;Vl38XP2YdQ+JHxCW30a58MteRa5dWcD+SYraJZ3uEiXc3+qddyru+ZW244WvFvB37YHxE/bX+L1/&#10;4Z+CXiey+GPhSwtFnbUvEGkm71O8RXQXE0CbGg+RpbdfKeVW2yq/8W2IA/QuiviPwZ+xz8cdE0dZ&#10;bv8AaL8SP4h03U55bOSa8ury0vbZdjWvnxSy/u237/MX9+m1kX5trbm+KPil+0Z+zXNN4g8bnT/i&#10;L4A063hl1PU1S1sNs0qLF5UXlfvNqTsq72g+b5vlXjaAfb1U7q8g021muLiWO3t4laSSWRtqoq/e&#10;Zmrj/hT8WPC/xu8G2fiXwlqI1PTJ3aJ2xslt5U+9FKn8Lr+u5WXKsrH4m+LJ8d/tuftU+Lvgtb+J&#10;ovDHw08GNBNq1vDFL5t9lIn2Sqr7ZW8/7vzIqr8/zMnzAH2NcftKfCO1uZLa5+KXgq2uImaOSGbx&#10;DZq6Mv3lZTL1rvNG17TPEFq9zpmo2mpQq3ltLZzrKit/d3LXhj/sEfASfwvF4fk+GumjT4rn7Wsq&#10;zTrd7/m+9deb57r8x+RnK/7NfPnxq8D3/wDwTn1m1+KXwk07d8M9QuLew8VeDyZZdzolwtvcfapV&#10;leKPdLt+8v70xff83aoB+hNFfKn/AATjm8V6n+zLYeIPGHiLXPEuo69qNzfwS69M80sNv8kCIjSy&#10;uzR/uWlH3P8AWt8v8TfVdAHB/G7xdf8Aw6+DfjvxZpkcE2p6DoN9qttHdqzRPJBbvKqvtZW2lkwf&#10;mHU182/8EpfA7+E/2Q9M1OS4aWbxPqt5q7QtDs8jay2qJ/t/LaI+7C/f/wCBNvf8FNPH1r4E/Y/8&#10;ZRz3Mcd7rpg0WxhlidvNlklV5Uyv3f8AR4rh9zfL8nfhW9Q/ZQ8I3PgX9mr4ZaLe2t7Y3tr4es2u&#10;bO/jMU9vO0KvLE67V2lXZ12sP4R6UAewV85fsw/tAav8b/iB8cbS6S3j0fwt4tfRtLRHDskUUSxO&#10;25UXeryRNN83zL57JuZVWvbvF3izTfBPhXWfEWs3JstH0ezmv7248pn8qCJGeR9qgsdqq33a+Kv+&#10;CQ+nXl98C/GnjLUNOnsbzxP4rurlZTE6QTxLFF88W776iV503At8yMv8FAHqfx1/aU8W6DN460Dw&#10;ZoMHhw+GLaOXUfiB42jli0GBpPs7JFapAkst5dMlxtWEbPn2/f3Kj+bap+wz8bPihai1+If7UfiC&#10;50u8d49Y0XQdM+yRXVrI+JYFdJVT54vl+eJlXd9xl+96f/wUQ+Gn/CyP2QviJBHBYPfaTZjXLae+&#10;XPkfZHWeZ4m2NslaBLiNfXzdu5VZq8VX/gqNoV58Jfh5pngy3j8dfHDxNaWen/2G0bWdrb6nKPJL&#10;Tu21Nn2j7sauu5WX5olbdQB5N+1h+xP8Bf2S/h/p3iHRvFHi+x+JcafZ/C1hBqSSXmpal5rtFdbI&#10;okdTEXT54mjRfKi+V5X2y/Z/7Afirxd40/ZH+HuseM7vUNT1+6tZ2e81Lf8AaZolupVt3d25bdCs&#10;Tbz99SrfNuzXE/s1/sna9N40uvix+0A7eMvi4xhgs1vYrWbTNKgTyp4DYon3JYpNwaXbGfM83Yrb&#10;vPn+xaACiiigAooooAKKKKACiiigAooooAKKKKACiiigAooooAKKKKACiiigAooooAKKKKACiiig&#10;AooooAKKKKACiiigAooooAKKKKACiiigAooooAKKKKACiiigAooooAKKKKACiiigAooooAKKKKAC&#10;iiigAooooAKKKKACiiigAooooAKKKKACiiigAooooAKKKKACiiigAooooAKKKKACiiigAooooAKK&#10;KKACiiigAooooAKKKKACiiigAooooA8l+JXwVPibXE8UeGNWuvCPjaKMxrqFoE8m6TcnyXSbf3i7&#10;U/Rd27Yq14z4g/bo1P4O+ML3w58XPhT4t0exsbhIP+Ez8P2Et7os8TIjNdb8KyxorsWVPNddn3d3&#10;yL9gVSvLG31K1mtrmGO4tpkaOSKVdysrfeVloA8t+G/7VXwi+LkNg3hL4iaBq13qBb7Ppn2tYNQb&#10;YzK3+iSbZ1+4T8yD5fm+7zXriPurA8H+CPDnw90ddJ8L6FpnhzSldpVstIs47W3Vm+82yNVXNdFQ&#10;AUUUUAFFFFAGH4s8L6d4y8M6zoGr232vStWs5bC8txKyedBIjI6bl+YZVmHy+tfCn/BIjWJ9M8C/&#10;EzwLc2v2a80HXob2f+L554vKZN+75tv2P/8Aar9B6/PP9k4Xvwh/4KFfHHwBeXOlWtjr5l1e2t7d&#10;tnmN5q3VrFFu2/MlteT70Rf4G/hTdQB+hlfG3if9hbxnqP7S+qfFfQPj5r3hmPVNStb650i00iF3&#10;8qGEwrFvL+Q+2JpY42lt32K/zea25n+yaKAGV8Y/sgeEfGvgP9qr9piDxJoerQ6RrusW+qaPrUli&#10;UsJ4GlupdiT42yOq3UQ+XdjY+7aa+0aKACiiigAooooAKKKKACiiigAooooAKKKKAPnD/goB46uf&#10;AH7InxHvrCGKee8sE0crNA7osV5KtrK3y/cPlyvtZvl3bPvfdb1P4N+AdK+F3ww8LeFNDjKaXpOn&#10;QW8Tta/ZXlbZ88skW1dkjtud/wCLc7bua84/bw8B6j8Rv2R/ifo2ly7L0aYNRixG0rSfZJUumiVV&#10;/idYNq/7TCq/7AvxGh+Jn7Ivww1OKFLWSx0pNFuII7jzdr2f+i72+Vdu9Yll2fw+aPvfeIB9F18U&#10;/wDBVrVLyx/Zu0m3true3ivfE1tb3UcUrIs8X2e6l2P/AH13RI23+8if3a+1q8e/ai+Fun/GP4D+&#10;NNBu7Kxu73+zbq50qbUJfJSzv0if7Pceb/yz2ufmb+4XVvlZloA9F8QeJdN8J6Jd6tq13HY6dap5&#10;s08xwF/+y/2a8x/Zt0XUW8P614u1SD7LeeLNQbVI4Gk3+Vat/qVzt/2n2/7Oyvgf4DftXN+1RP8A&#10;DLwr8SvGml+A/DHgK1+2eI9S1jWbW3fxVdL+6sott0xl/wBWrvO6s25nf/VN5DV9V/Cn9smT9ob4&#10;raV4a+E/gjVJ/AFhPPHrnjPVbNoLGOCKJtkVqiuvzyu1vt3/ADqrN+44ZkAOL/4KVftPweEfhLqv&#10;ww8Japa3fjvxJIukahp8DRXE9pZTxvuXyvmO+ZNqKNu7bLuG1thr8vPi5+zncfAv47D4YjV38WeK&#10;4bazSSHR7B9r31zFE32WIM2+Rds3yuq7n+X5F3Hb+n3/AAUI0bTT8WP2aI9Vgj/4RtfFDfbrq4co&#10;satcWW7dOTuRdnmt94fc/wBmvp2P9nP4c2vxtm+LaeFbc/EKaD7O+tvPMz7PKWDKRl/KV/KUJvVd&#10;23K/xGgCD4GfA+0+DnwF8P8Aw0XUbu8isbKWC6voZ2t5nknZ5bhopYtjxfPK+xl+dV2/Nu+avgPw&#10;D+0Hd+Bf2MdO+C+mrb/8LTvPFs/gObQbiWO3urNJ7h2llZP3rSx75Wg37Ivmlbb80W5vuX4rftS+&#10;HPh7O2kaFaXXxA8ZMMReHPDo+0TL/tysiv5Sfc/vN86/LXxXHo8v7Iv7bFj8YPit4UjsNB8ei6a1&#10;utNlSeHw5qV1KvmJcTMy7mWJpdzJ8redL5Qba1AH6Q+BfC1t4F8IaJ4ds3L2+mWkVqspUKZNiBd7&#10;f7TferpKx/D/AIk0rxZpEGqaHqlnrOmzruivdPuEnik/3XU7TWT40+I3hj4c6a174m12x0WABmX7&#10;ZOqtJtTcdifekb5PupuagD8y/wBqTRvC/wAav+CgXj5PihfW9h4F+Ffg6DUZbeGR7dtWiRYJ1tZZ&#10;d3yNLcaiU3RLuZdiIu9t9Ysn7Aen6T/wTp1PxhqHgu9034yCEXk/9oyvby21quoLv82KVvKiVbVf&#10;NZtquvz7m+8tHxm+Fs/xq/aWk+NeofCnx9rnwv1i6tnnj0/S1a9lWCziUMkW91aBtkTb2VVb503b&#10;l3V9VePvBvxO/bs8P6f4e1fRtX+CvwsllWXWLfU/Kl1bW0S4R0jS3eLda7Ggb55fveajbJVWgD57&#10;/wCCWHwp0P45at4p+KvjttU8ReOdB1i1Ol6lNqdxB9k+VpW2LE6Kyuznejbk2/Lt+Zt36rV+dUN5&#10;J/wTR/aD8UXd7oV7L+z58QJ471dW02081fDV95m1omSMLtgXzWwuzc0flCLe0Uqt7xH/AMFFvgPf&#10;ab9p0bxhda5NJu+z2Nlo19591J/DFF5sKLvdvlXcyrk9cUAfTtFeQ/Af4keMfihFrureIvBk/gXQ&#10;lmit9G0vVopYtUcqmbiWdW+VY97Kse3+4+f4a9eoA/JHxJ8K9Q1bUP8AgoL4C04g+ILy407xRb28&#10;6vumt4rqXUpVTYrZdklRUU/eZ0/2mX9Rfh342s/iT4B8N+LNOiuLfT9f0221S1hvFUTLFPEsiK4V&#10;mXdtYZAZvrXz1+1f+xNa/HTWtN8ceB9Ug+HvxRsZvn8RwW7A31u0RieGfYy7/wB3hNzbspujZdrf&#10;L4x8MvBP7Zf7Kumw/D/wt4X8D/ETwfHcT31rqaypB9k82V2eBIWuLXZ8+Zdqoyr55VX42qAforXm&#10;3xg+OfhD4H+HZNU8Va3ZaZJJFO1ja3Eu2a9eJdxSJBuZj93op5df71eS33gj9qT4hWdhFqnj7wb8&#10;OY8Hz4/Cumy3szqwX77XB+Vlx/yydfvt8zfLXS/Cr9kXwZ4F1K38TeI4f+E/+Ii+U1x4v8QK9xcz&#10;SxMvlSokrOsTpsVVZPn2ovzUAfJPj/4W+JND/wCCe37QXiiTwpq/hbxH401v+3ZNCiEvm2GnC/t3&#10;MTRqflVIvtDO3lRfu/vrtRa+vf2I9c0jXv2S/hNdaBJHJpsfh22tZWjhaIG5gQQ3Pysq/wDLeOX5&#10;v4jlvm3bq9g8QaDp3izw/qeh6taR3+lalbS2V5ay/cmikUo6N/vK3618C+D9M+Nv/BOufVtLtvC1&#10;18XfgjdXk02mW2gyyve6Bud5c7GV2WLaG3r80e7a3mo7usoB+iNZGuXGnWejX0+syWsGkxwSNeS3&#10;rKsCw7fnaXf8uzbndu4xmvnDw7+1h498YR29vpX7O/ji11S4LGO31xTpkS7Sc77iSPanyqcbvvHY&#10;v8VSaZ8Efi58WbgX3xa8axaV4bv4UF94F8L7oopYjF89vLcK28bmP73a0m7Lqr7dtAHJf8E29E/s&#10;/wAG/EDU9Msryz8Ial4kmbQmui5Etuvy713Bdw4VN+37ysP4Wry2Lxcn7FH7eHxJ8XfE+yvtG+HX&#10;xDib+zPFEUUt9Cs6iKXY+zfKv/LVdm35W27V8r5l/Qvw/odj4V0DTNE0y3W007TraKztbdTxHFGo&#10;VFH0VRVm8s7fUrWa2uYY7i2mRo5IpF3Kyt95WX6UAfPGl/t/fBTxVA8XhHxFqnjfWWgnng0Pw54f&#10;v7rUJvKXcyrD5A29trSbV/2sV8c/tj/GD49fHLW/BvwouvCUXwz0Lx1ffYrbQ72eK7u7xUuIPKuL&#10;pkR3giSVd37rb8qS7t67a/Tzwn4T0XwToNtovh7SbHQtJtS/k6fplstvbxbnZ22RJ8q7mZm4/vV8&#10;G/BO2l/ai/4KRfEf4gahdq3h/wCFYXQdKsmEW5p/38CtxF+8i3rfz7t+9WeDnam2gD7e+EvgUfDH&#10;4X+EfCEV0l+mg6XbaZ9sSHyhceVEqebs3Nt3bd2NzfersqKKAPz9/wCCimmSfE39oT9mj4arq0lr&#10;Z6lrk95qNiyrLA0Sy24WVopYpYJX2LdKiyo6/Oysu123foFX5+eKtSn+N3/BWLwhYaPYT6noHww0&#10;WT+2bl/K+z291LBO6ur7tzfvJ7NNv3t8Uvy7UZq/QOgD4a/4K0fGx/hl+zePCem3z2ms+NLr7E6x&#10;SSpL9gi2PdbXX5cMWgiZGPzJcP8AK3zY+ofgN8PIvhH8F/BHg+Gzhsv7G0e2tpoYY0QGdY18122f&#10;KXaTezN/EzM3evkD9oy3s/FX/BUb4BaD4inkuNBsdF/tO1sp7tooYr9Gv5YZVAf77S2tr/v+Uitu&#10;+7X6B0AfI/8AwUg/aY1H9m34ClvD8Ub+JPE1w2jWk8xf/Q4miZprpcfedBtVVZl+aRW+ZUZW/OX9&#10;kGyf9kHxt4C+MHxQ8JWurfCvxxptzpVt4itDBqkWmPKQruyx7tkuyOVHi4k8p7hdrNHLFX1l/wAF&#10;stLupvgv8PdSWP8A0S31+S3lk3fdaS3dlX/yE3/fNWv2VfBWiftlf8E04fhjd3lrY6tpnn2Sy2Sw&#10;RfYrmO4ae1llijXo6su9mXfL+9bdvffQB+hNnfW+pWsNzbTR3FtMiyRyxNuVlb7rK1Xa+Mv+CZHx&#10;a8R+Ovgvq/gzxMba61D4e6j/AMI3b31pHsSW1ijRYlbpuZNrpu2ruVE3fNuZvs2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4e+KGlp4T/AOCnHwp1wy2en2viDRbi0m8iPypbiVLe&#10;6VftH/PRt32dUb/ZRf4Vr7hrwL4zfs46h8Svj18IviFpmr22mxeDZ7h9RtpY2Z76J9nlIn8K7P3v&#10;/fdAHvtFFFABRRRQAUUUUAFFFFABRRRQAUUUUAFFFFABRRRQBFLCsyurjKsu1q/Oz4X+IIv+CY/x&#10;N8WeAPF9pqn/AApHxJfrrPh3xjb6dLNFp11Ku17K6ZUbe/lW5+627bAH2fvf3f6MVm6tomn69Z/Z&#10;dSsLbUrcnd5N3Asqf98tQB83eJ/+CifwP8PajFpel+JLzxtr1xLDFa6T4X0+W9lumlVXiSJ9qxM3&#10;zouzfu3fLjcGFcrpXwk+K37XtxJdfHG2/wCEO+EF15V7Y/DnTrxor66fETRLqMqIr+Wvzt5W5G80&#10;ruVfKWvqbSfh34W8P3EE+l+G9H024gG2KWzsYoni+Xb8u1flG2p/EnjPQPBVil74h1vT9CsZZfIS&#10;51O7jt4TLhm2b3bG7Ct/3yaAPC/FH/BPD9n3xh4lm1e/+HFhBM0EcSW2kzz6bbJt3/MsVq8Sbm3f&#10;N/uLX0PZ2cGm2sNvbwx29tEixxxRrsVFX7qqteO6x+2d8FtD05rq68f2BiVtp+zRT3D/APfMSM1Y&#10;X/Dwj9n/AP6H/wD8o9//API9AHe/Gz4A+EP2gvCyaB4x0+S6t4Zzc29xZzeVPbTbSm5G/wB1j8rB&#10;l6cfKteE6R/wTD+F2n31jJea74z1uGwha3tbXUNSiaKGJmdiibYF2rvklfav8UjN/FXtnwV/aS8C&#10;/HvT4pvCmrqb/wAn7RPpN5tivrdN23Lxbv72PmXcvzLz81es0AcR8N/hR4X+EvhtNF8J6LDo9l5m&#10;+QxktLcN/fllb5nb/eP+z92tPxl4J0T4g+G7/QPEmmWmtaNfBUuLG9hEsUgDhlyp7qyqyt1VlDCu&#10;kooA+QLf/glz8DtP8TQazp1nrlh5TS7bGHU2a3+fp99Wf5P4fm/3t1eo/Dv9kP4ZfDHVl1fTPD63&#10;mpxsr29xqUpufs7KysrRK/yo+5F+f7/+1Xt1FAHJfEj4keH/AIS+Db/xT4pvjpnh+w8r7Td+RJN5&#10;W+RY1+WNWb77KOF71t6Xqlprmm2l/p13DfWN3Gk9tdQSLLFNGyhldHXhlZejV8d/8FXdUu7D9mzS&#10;re2u57aK98TW1vdRxSsizxfZ7qXY/wDfXdGjbf7yJ/dr7KtbSGxtYra2jSGCJVSOKJdqqq/wrQBc&#10;rjvBfwm8D/Ddpm8JeDdB8LPMuyVtF0yCzLLndtbylWuxooAKKKKACiiigAooooAKKKxfFXijSfA/&#10;h3UNe12/g0nRtPhae6vbptsUKL/ExoA2qK+BfF37f3xP+Lt5dp+y/wDCmbx/oely+Ve+K9ctpYrG&#10;aVUZ3igi8yFt2zym+Z9/zbfK+ZGbV+Bv7Y3xnuP2gPB3wm+Nfw30bwnq3izTrnUNPl0e8UzIkcUs&#10;qtLB58rRqywSp87K24dPlagD7loorP1XU7fR9Nu7+7fybW0jeeeTG7airub9KAOB+Evx+8GfHG68&#10;TR+DdWj1aPw/f/2fdSwyRMkjf89Ytr7miYBtkv3X2Pt3bTXln7Mf7Dugfs2/E7x546g1ybxDrXiO&#10;eVLR5bf7P/Z9nLP5zQEK7LKzOsW6Xav+qG1U3Nu8g/4I++Gobf4P+NvEC3V00194g+wtaNKTBEsF&#10;vG6uidmb7U24/wCzGP4a+7dZ1jT/AA/pdxqOq31vplhapvmu7yZYool/vMzfKtAGnRWdpepWmt2N&#10;tfWFzDeWV1Gs8Fxbyq8ckbfMroy/eVvXvXhv7Y/7Velfsl/Cl/EM8FrrPiK8kFvo+iTXawPcuNvm&#10;S92McStubYvVkX5d+6gDkv2F/wBnvxh8IbP4leL/AIi2tlaeP/HfiOfUr+DS7nzbeOBXlaLaPuru&#10;kmuH+83yPFvw+5V+sK/Jf4rftVft4atdWTaR8MNY8FwfvJY4/DvhOTUXlRypRZ2nScKyAfwrEfmb&#10;cv3dvYfBj9tL9or4Ja3o9r+0h4G1a+8La9qv9mW3iA6dBZXdtduu2KIJFsili/dM33Vb5nYM4VUo&#10;A+6fFH7Pfw/8cfFXQviPrXhuHUvGfh+GODT9RuJpXSBEaR0xFv8AKZleV2VmQsrbWzlVx6fRRQBg&#10;eLvCem+NvCus+HdZtjeaPrFnNYXtv5rJ5sEqMkiblIYblZvu18U3X/BPnxl8AfiFN4x/Zj8fQ+E4&#10;NQ2xah4R8UyXE+myKFl+fzF3s+zemxJUZl3yt5v8FfetFAHzj+xf+y3qH7MfgfXYNd8QQeJvE/iX&#10;Uv7X1S6tbbyIIpWjQNEn95VfzTv2pu3/AHE6V9H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j37WWqeNdF/&#10;Zv8AiFqXw8nNr4ts9Lae0mWPe6KhVpjGv/PXyvN2f7W2vi79kmz+Bvx60jw9rXxD8c3Wp/GHRVup&#10;fF2l+KLn7K99LLLLFEkyXG7cluqoqfZXTb+681V3LEv6ZV4Z8ZP2Nfg18ftYOs+NfAtlfa0VYPqt&#10;q8tndy/IifvpIGXztqxoq+bu2Bflxk0Aeg+B/Afg3wh9q1Dwfoek6RFq0cRlk0a3SKK4Vd/lN+6+&#10;U8O/zf7Va1z4c0u6tdWtZ9Ls54NX3f2hDJArJebolibzlx+8/dIifN/Aqr0r44j/AOCb8vwbbUde&#10;/Z6+Knib4c+KZMN9h1OWO/0i82QSokU8Bj/vSbhLJ53l73ZY923bmWv7Wfxu/Zd8VaZp/wC0t4Z0&#10;m/8ABWt332W28d+Fd5isXVHyksKpuk3FUZV2Rvt81l83bsQA+wfCvwl8D+BdSa/8N+ENC8Pag0DW&#10;xuNK02K1domZWZG8tVyu5EPP92tvVfFGj6LIY9R1WysJFj85lurhYvk3bd3zH7u7jNTaTq1jrmlW&#10;mpabeQ6hp95Ctxb3drKskNxGyhldGX5WVl6NX55/EL4G+KP25PiN8VvEOm31hpyeENdTwnp1jqzS&#10;taXr2cv79Hli/exL83m/Kjf8fGzd8rNQB9L3n7bHgS6uNWTwhp/iD4kjSZVt7w+FLWKZvNZ9irCk&#10;ssT3Wdu7dbrKmz5t22szwD+2VJ4p+I8fh3xF8KvGnw40i43C28SeMLeLTrR23KsUX7113SuzoqxR&#10;ea+5vu7dzLyul/DP9ri30/TtFt/HPw38L6HC1vbLNoemu8lnaqVX9xA9r5fyKPlT5V7bl+9WXD+y&#10;Z4G/Z48TL8c/jF8RNZ+IUnhuxtYYtU8Tw3F7/Zt19oZVuIEV5W2bp12xMsnlSbpQ/wDdAO+/aX/b&#10;m8J/s3eNNA8FPoGteM/GusokttomiwBnVZJfKi3N/E0jhlREVm+X5tu9N2r+yn+2LoH7Utr4ijsd&#10;Hu/DOt6Fc+RdaPqc8RuAuPv7V+bG4Mv3e1fIf7PPi7Ufjl/wVc8a+LtJuIV8P6XZ3kCNHdpeRXNn&#10;bpFZI0D/AMKyy7Lj5f77fe+9XpPxyZPBP/BUL4K3/heHyNb8TaRNa6/bWZ2te2v71VlnSP7+1Yt2&#10;9/8An1i/55UAWv8AgrvNc3XwB8E6Rpksf9r6j4ytYrW3LLul/wBEul/j/wBp0+b/AGlr7I8ZfEjw&#10;l8O7GK78WeJ9G8LWkrbEn1rUIrNHPorSstfB/wDwVy8RT6ZL8DLHTbNdR1uTxDPe2Nvcf8e8rweQ&#10;vku29W+Z5U/8e+Za7D4d/wDBPC1+LVrH45/acnn8cfE/U9sl5a2941na2cCxIkVr/opRWZNm5mi2&#10;rvdvvffcA+0tE8Q6V4ktXudK1K01SBX8pprKdJUVv7u5f96vi74l/wDBR2D4b/GDxv4Tg0C4+IJ0&#10;ueRINH8J2Fz/AGhpMFtEv2qa/lf906tKWZPI4WNP3rK3yVw3/BN++tPgnpH7TV7Fe3dz8IvDOqya&#10;jo1wJVnaS1gW6aWZVGGZ3t4rQ/dXdtX6VxH7Mt5f/D/9iv8AaH/aO8RWE0niz4hz3iWs1ukDQuJZ&#10;Wt0mRN26JTfXU/mqzfcgQqn3d4B+jHwY+Lmg/HP4Y+H/AB14WkupNB1mFpYPtUBjliZXeOWJ1yfm&#10;SRGQ7Synb8rMuGrC/aK/aK8M/s2/DfUPF3iS8hU24CWumeckVxqEu5V8qBG++3zbjjO1fmb5RXL/&#10;ALB/gOT4c/sgfCnRzeC+MujLqryeUItpvHa88vG5vufaNm7+Lbu+XO2vhf4gfHaH43/8FKLmyGga&#10;nrN74DNxo3gzR7Kzt3e41i2nXzri6WWdFkijZbqdf38HyWsHzRNvagD6T/Zb/aS+L3xH/ai8S+Ff&#10;iBp2naBo994Ti8S2nhSFknvfDT/aIoorW7lVEZZ5Yn+0NFL8yq8XEXzJX2zXz/8Asx/s833wxbXv&#10;G/jPVpfEHxa8aJBceJNQYKsEDoh2Wtqq/diiVli+8d/lK3y/Kq/QFABXw1/wVF+PHjD4A+FvhnrP&#10;hLW7zSfN1t/t0NrJs+2Qoit5TMVbg19y1+Y3/BWPWYPiT8VvgZ8GbZJJNQ1PUFublEIR9t1Olrb+&#10;XI3y/MyXH3v7iUAfpH4f1hdc0Ow1KNT5d5bR3CfK6/KyBv41Vu/8Sq3+yK+B/wDgpTq37SC/Dbxj&#10;pOmeG/C1/wDCLUngge+0iW4bXLSLz7XYsqs6K/nSts2xRS/IWVv77fodXA/G7xJ4S8I/CnxLrPj3&#10;T4dV8I2dm0upWdxaJdJLF3Vom+V/oaAPkX4df8FFPhb8O/hfF4Uj+HvifwJ4o8NWkGnWPw/ubN2m&#10;luMBPs0Uv3jt+Vne4VHbfu2u3y16P+yj8FfEuueIJvjt8YLW4HxZ12JrexsJi0UOgaXu3RWkdv8A&#10;wM25nbfudd3zbZPN3fC3xYT4q/HjwLrP7XniG+tfCGkaH9kbwlaafJFdMsS6kkUSebE25Willdma&#10;VNzOrrsRduz9afhZ4wHxC+GPhHxSshmTXNHs9TDi2+zlvPhSUHyvNl8v733PMfb/AH2+9QB2NeJ/&#10;tefFzTPgn+zn448VasklyiWLWdtawuivcTz/ALiNBv4+8+5vvFUV22tt217ZXwB/wUauZPi98T/g&#10;p8CLK2vJ/wC2NZg1fVWt4d5gtd7wLLj7zbYvtjthl2qu5v8AZAO5/wCCUug/2V+xroGqO0bza5qN&#10;/fyMq7eVna2+b8LetL/gpJ8QLnwn+znNounRSXGq+KtTtdIgW3m2yqu/z3ZE2/vd3lLFt/6b9/ut&#10;9QaXpNnoel2mm6baQ6fYWcK29vaWsSxw28aqFVEVflVVXotfFf7Zbtr37aH7Mugy3K20VvqP9pRn&#10;y93zLcROyf8AA/IRaAPsTwNod74a8FeH9G1LVJ9dv9P0+C1udVuR++vZI4lVrhxub5nZd33m+91N&#10;fEH/AAUG/ZN+JXjL4kaL8dvhdewXfiHwbo8awaCbFLm7eeC7adJbdJVaOVgs8rbCu7dAmwSNJ8n6&#10;B1+eP7bH7d/jPwv8arH4CfCG2h0zxxeXum2sniS88t0juLrayWyQSRMuGWW3YysW+867ON1AHqXw&#10;3/4KNfC7xF+z6fiB4p1uw8OeILCCddS8IvdqmoNdQ8tFawysrTb9y7Cvy/PtZl2vt8w+FfgLx7+3&#10;t8UNE+Mvj24t7P4D6Tqt3feEPBtzEq3l15aeRFcSvAQyfvU8355ZPmjdVXynV2+Y/hD+zX4y+CX7&#10;f/wll+L+n6Zql74hv7jWyNJMTQpdt5/lPsRUVCk6xS7UXYq7dvTav7JaTpNjoOk2em6ZZ2+m6bZQ&#10;rBbWlrEsUNvGqhVRFX5VVV6L0oA1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MPjJ8KdY+&#10;Ja6T/Y3jnVvBktjI7sNNllWG53Mh2yrFLEzD5G/i/iavT6KAPE9Ss/in4F0nSvDngyytfF88cSBt&#10;b8VXksVuPvszzy+fLcNKWX7qQbP3qfMirtXwLWP2I/jL+0BdahN8cvjXPFo11P5f/CI+By8WmfZl&#10;mWaL/WoqsyNvVfNilf5YmaV9uyvumigDL0nSbHQ9KtNN02zh0/T7OFbe3tLWJY4beNVCqiKvyqqr&#10;0WvmDX/2JdZ0f4s6748+FXxf174aXet6i+qahpK2/wDaOmXFxIjrK7W8kqqzO7s/z7trH5dvybfr&#10;OigDw3wPo37QcujlfFXiv4c2GqQtsX+zfD19fJMm1f3ru17b7XZt3yqm389q+oQ+H5dW8Mrpfi4a&#10;X4gkmTZeBNP8q0uOf+eEssuBwv3nauiooA/Ff9gD9mC4/aHvvH88Hj3XvAsuk2draPN4efypblbp&#10;pdyM2/8A1W2Btyfxb1/ufP8Ao1+zR+xR4P8A2bdS1TXIrzUfGfjHUgiT+I/EHlS3UUa7lVIG27o1&#10;2MN3zfNtXsqqvlv7CPgFPhf8ff2jfD8Gmx6PaxatZPa2kLqyLau97Lb7f+2TpX3BQB8g/tdfsd+M&#10;fjJ8SvDXxT+H3jay0Hxz4ZtYrbSdP17T0utNDrM7/aPmWURyjzdyt5T/ADQxfdPzLU8TfAX9o39o&#10;K/0zRPi3438H+E/AEAmlv7H4aG9W71VmGxIp2uh8sSqzN/Eu7bujf5Wj+yaKAPlz9rn4PXmn/sV+&#10;NPAHwi8MRpd3Fra2tnpGlwoXlQ3UCzn5vvN5Qfc7fN1bdurf+BnwA0uP9jPwh8LfFmiqbW68Oww6&#10;rps0So0FzKolm4H3ZUndm3/e3pu+9X0JRQB8P+Hv+CXnhi1eCz1/4l+Nte8OxokLaGt99lt5o1Zf&#10;3D7fm8pk3Iyrtba/ystcHovwz8bf8E6fjt4hvvhh8MNa+JXwa8ZRWd1fw6VE11qejNFNKpt4Nrs0&#10;+xbjevmp8yuq+b+6llb9HKKAPKfhT8eNJ+LSxQR+GfF/hLW3t5bptI8YeHLrTbhI0lWNv3jIYZPv&#10;xNiKVvldN23nHq1FFABX52+BdQ0r4gf8FgvGcmpeG4dOvfCnhdodOuIrSWGaWfZbo11c7W2yFoLq&#10;eJHf5fK+zj7yrX6JVy9n8P8AwtpfjC98WWfhnR7TxTfQfZ7zXYbCJL24iAT5JJwu9l/dxfKzfwL/&#10;AHaAOorkPid8P9N+K3w/8Q+DtbEn9l69YT6fdNCF82NJUK703Iyh1zuVivDItdfRQB+cfhH/AIJC&#10;rpNu+har8avEmo/DqW/XUJfCNrZtawTyq6fNL/pDoz+Umzf5St9w/wAO2v0Ps7G3021htraGO3to&#10;UWOOKJdqqq/dVVq7RQAV8Gfs0w/8LU/b9+OPjHUYpNRHhd5NDsXvIlb7G/m+R+6/ufLaTr8n3llb&#10;d95q+868h+DHwB8MfAUeIj4fa+utQ168+26nqep3T3F3dP8APt3yt8zfedv953b+OgD16vzu+IEM&#10;fxY/4K4+DNOsrPUGi8D6HE2rXCqiqrLFcXMTrnd+63XtrF/C253/AN6v0Rql9jgW7kuRDGLmRVja&#10;THzMq7tq7vbe3/fTUAXa+bf2pv2KvCf7VVvbnVNS1DwvqkMP2eS+0uG3P2xPMidFuN8RZ/K2P5e1&#10;l2+fL13sp+kqKAPhb4S/8E2/EPw/+LXg/wAY6/8AHDWPHNt4VkUafpep6fL+4gVGRYIpHu38peV+&#10;6n8FfdN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UdUhubixljs7n7JcMPlm2b9v/Aa5ebQPGcf+o8T&#10;wv8A9fFin/stdtRQB522g/EXnZ4o03/Z3WNUptL+Ky/6jWtEf/rrbPXqNFAHlP8AZvxd/wCgn4f/&#10;AO/DUfYPi7/0FdA/8Bmr1aigDyz7B8Xf+gn4e/78PTPs3xfT7tz4Zf8A34Jf/i69WooA8m/4vDu/&#10;5ll/+2Uv/wAXT0vPi/D96x8N3P8AwKVP/Z69WooA8o/tT4wf9Afw3/39l/8Ai6X+1vjB/wBAPw7/&#10;AN/3/wDi69WooA8p/tb4u/8AQA8Pf+BL/wDxdH9rfF3/AKAHh7/wJf8A+Lr1aigDyn+2fi//ANAD&#10;w7/4Ev8A/FUf2x8Xd/8AyLvh/b/19N/8XXq1FAHmH9ufFPb/AMi1ou//AK+v/s6P+Eg+KajDeEdI&#10;kb+8uo7a9PooA8tj8S/FPd83gzStn+zqa1Mvij4lKMP4HsX/ANzVUWvTKKAPM38VfEj+HwDaf+Dm&#10;L/4mrEPizx8jfvvAqt/uarFXolFAHAN4w8b9vh63/g6t6Z/wl/jrd8vw+Gz/ALDMFehUUAeet4w8&#10;dbf+SeZ/7jcH/wATT18YeOP+ieN/4Oreu/ooA4NfGHjM/e8ASJ/3GLekbxd4y/6ECb/wb21d7RQB&#10;xC+MPFWPm8B3o/3dRtf/AIunr4s8TfxeBdQH/cRtf/jtdpRQByA8VeIt+G8FX4T+99utf/jtSx+K&#10;db/i8Hap/wABuLP/AOP11VFAHM/8JRq//Qnat/3/ALL/AOSKZ/wlGs/9Cbq//gTZ/wDyRXU0UAck&#10;3irXt3y+DNSdf+vyz/8AjtSR+JNX/i8Iasn+7PZ//JFdTRQBz3/CSah/0Kur/wDf2z/+SKP+Ek1L&#10;/oVdY/7+2X/yRXQ0UAc9/wAJJqH/AEKur/8Af2z/APkij/hINQ/i8NaoP+2tr/8AJFdDRQBgJr1/&#10;/wBC5qif9tLX/wCO0/8Atu//AOhe1P8A7+Wv/wAercooAxv7YvP+gDqP/f23/wDjtOXVrxv+YLfp&#10;/wADt/8A47WvRQBlLqlz/wBAe+/7+Qf/AB2l/ta63f8AIHvf++4P/jtalFAGX/a13n/kC33/AH1B&#10;/wDHaP7WvP8AoC33/fUH/wAdrUooAyf7Vu/+gLfL/wACt/8A47SrqF0y86Ver/wOL/47WrRQBnf2&#10;hP8A9A27/wC+ov8A4un/AG6f/oH3P/fUX/xdXqKAKP2yf/oH3Kf8Ci/+LpPtM/8Az5zp/wB+v/i6&#10;v0UAVfOk/wCfaT80/wDiqGnlXpbSN/3z/wDFVaooAp/apf8Anzn/APHP/iqd5z/88W/8d/8AiqtU&#10;UAVUkk258mRP9n5aPOf/AJ4t/wCO/wDxVWqKAIdzf3Wpnz/885P++v8A7KrNFAEf/AWpafRQAyn0&#10;UUAFFFFABRRRQAUUUUAFFFFABRRRQAUyn0UAMop9FADKKfRQAyj5qf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QItABQABgAIAAAAIQArENvACgEAABQCAAATAAAAAAAAAAAAAAAAAAAAAABbQ29udGVu&#10;dF9UeXBlc10ueG1sUEsBAi0AFAAGAAgAAAAhADj9If/WAAAAlAEAAAsAAAAAAAAAAAAAAAAAOwEA&#10;AF9yZWxzLy5yZWxzUEsBAi0AFAAGAAgAAAAhAM98bjMRBAAANQwAAA4AAAAAAAAAAAAAAAAAOgIA&#10;AGRycy9lMm9Eb2MueG1sUEsBAi0AFAAGAAgAAAAhADedwRi6AAAAIQEAABkAAAAAAAAAAAAAAAAA&#10;dwYAAGRycy9fcmVscy9lMm9Eb2MueG1sLnJlbHNQSwECLQAUAAYACAAAACEA2CjhHt8AAAAIAQAA&#10;DwAAAAAAAAAAAAAAAABoBwAAZHJzL2Rvd25yZXYueG1sUEsBAi0ACgAAAAAAAAAhAEA/PQyR7gUA&#10;ke4FABQAAAAAAAAAAAAAAAAAdAgAAGRycy9tZWRpYS9pbWFnZTEuanBnUEsFBgAAAAAGAAYAfAEA&#10;ADf3BQAAAA==&#10;">
                <v:rect id="Rectangle 8011" o:spid="_x0000_s1069" style="position:absolute;left:304;top:276;width:23817;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eu5xgAAAN0AAAAPAAAAZHJzL2Rvd25yZXYueG1sRI9Ba8JA&#10;FITvhf6H5RW8NZt4KDF1FWkr5liNkPb2yL4modm3Ibs1sb/eFQSPw8x8wyzXk+nEiQbXWlaQRDEI&#10;4srqlmsFx2L7nIJwHlljZ5kUnMnBevX4sMRM25H3dDr4WgQIuwwVNN73mZSuasigi2xPHLwfOxj0&#10;QQ611AOOAW46OY/jF2mw5bDQYE9vDVW/hz+jYJf2m6/c/o919/G9Kz/LxXux8ErNnqbNKwhPk7+H&#10;b+1cK0jjJIHrm/AE5OoCAAD//wMAUEsBAi0AFAAGAAgAAAAhANvh9svuAAAAhQEAABMAAAAAAAAA&#10;AAAAAAAAAAAAAFtDb250ZW50X1R5cGVzXS54bWxQSwECLQAUAAYACAAAACEAWvQsW78AAAAVAQAA&#10;CwAAAAAAAAAAAAAAAAAfAQAAX3JlbHMvLnJlbHNQSwECLQAUAAYACAAAACEALCnrucYAAADdAAAA&#10;DwAAAAAAAAAAAAAAAAAHAgAAZHJzL2Rvd25yZXYueG1sUEsFBgAAAAADAAMAtwAAAPoCAAAAAA==&#10;" filled="f" stroked="f">
                  <v:textbox inset="0,0,0,0">
                    <w:txbxContent>
                      <w:p w:rsidR="00AA4EB3" w:rsidRDefault="00AA4EB3">
                        <w:r>
                          <w:rPr>
                            <w:b/>
                          </w:rPr>
                          <w:t xml:space="preserve">Novena. Proposición No. 048. </w:t>
                        </w:r>
                      </w:p>
                    </w:txbxContent>
                  </v:textbox>
                </v:rect>
                <v:rect id="Rectangle 8012" o:spid="_x0000_s1070" style="position:absolute;left:18215;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XOxgAAAN0AAAAPAAAAZHJzL2Rvd25yZXYueG1sRI9Ba8JA&#10;FITvQv/D8gq9mY0eSpJmFWkVPVpTSHt7ZJ9JMPs2ZLcm9dd3CwWPw8x8w+TryXTiSoNrLStYRDEI&#10;4srqlmsFH8VunoBwHlljZ5kU/JCD9ephlmOm7cjvdD35WgQIuwwVNN73mZSuasigi2xPHLyzHQz6&#10;IIda6gHHADedXMbxszTYclhosKfXhqrL6dso2Cf95vNgb2Pdbb/25bFM34rUK/X0OG1eQHia/D38&#10;3z5oBUm8WMLfm/AE5OoXAAD//wMAUEsBAi0AFAAGAAgAAAAhANvh9svuAAAAhQEAABMAAAAAAAAA&#10;AAAAAAAAAAAAAFtDb250ZW50X1R5cGVzXS54bWxQSwECLQAUAAYACAAAACEAWvQsW78AAAAVAQAA&#10;CwAAAAAAAAAAAAAAAAAfAQAAX3JlbHMvLnJlbHNQSwECLQAUAAYACAAAACEA3Pt1zsYAAADdAAAA&#10;DwAAAAAAAAAAAAAAAAAHAgAAZHJzL2Rvd25yZXYueG1sUEsFBgAAAAADAAMAtwAAAPoCAAAAAA==&#10;" filled="f" stroked="f">
                  <v:textbox inset="0,0,0,0">
                    <w:txbxContent>
                      <w:p w:rsidR="00AA4EB3" w:rsidRDefault="00AA4EB3">
                        <w:r>
                          <w:rPr>
                            <w:b/>
                          </w:rPr>
                          <w:t xml:space="preserve"> </w:t>
                        </w:r>
                      </w:p>
                    </w:txbxContent>
                  </v:textbox>
                </v:rect>
                <v:shape id="Shape 120544" o:spid="_x0000_s1071"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ZyHxAAAAN8AAAAPAAAAZHJzL2Rvd25yZXYueG1sRE9NawIx&#10;EL0X+h/CFLzVpKIiW6OIpWArRdy29yEZd5duJksSddtfbwqCx8f7ni9714oThdh41vA0VCCIjbcN&#10;Vxq+Pl8fZyBiQrbYeiYNvxRhubi/m2Nh/Zn3dCpTJXIIxwI11Cl1hZTR1OQwDn1HnLmDDw5ThqGS&#10;NuA5h7tWjpSaSocN54YaO1rXZH7Ko9OwLr/Nh5pUK/x7eTebw9t21++C1oOHfvUMIlGfbuKre2Pz&#10;/JGajMfw/ycDkIsLAAAA//8DAFBLAQItABQABgAIAAAAIQDb4fbL7gAAAIUBAAATAAAAAAAAAAAA&#10;AAAAAAAAAABbQ29udGVudF9UeXBlc10ueG1sUEsBAi0AFAAGAAgAAAAhAFr0LFu/AAAAFQEAAAsA&#10;AAAAAAAAAAAAAAAAHwEAAF9yZWxzLy5yZWxzUEsBAi0AFAAGAAgAAAAhABe5nIfEAAAA3wAAAA8A&#10;AAAAAAAAAAAAAAAABwIAAGRycy9kb3ducmV2LnhtbFBLBQYAAAAAAwADALcAAAD4AgAAAAA=&#10;" path="m,l9144,r,7631556l,7631556,,e" fillcolor="black" stroked="f" strokeweight="0">
                  <v:stroke miterlimit="83231f" joinstyle="miter"/>
                  <v:path arrowok="t" textboxrect="0,0,9144,7631556"/>
                </v:shape>
                <v:shape id="Picture 8028" o:spid="_x0000_s1072"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ctvwAAAN0AAAAPAAAAZHJzL2Rvd25yZXYueG1sRE+7CsIw&#10;FN0F/yFcwU1TRaRUo0jBx+CidnG7NNe22NyUJmr1680gOB7Oe7nuTC2e1LrKsoLJOAJBnFtdcaEg&#10;u2xHMQjnkTXWlknBmxysV/3eEhNtX3yi59kXIoSwS1BB6X2TSOnykgy6sW2IA3ezrUEfYFtI3eIr&#10;hJtaTqNoLg1WHBpKbCgtKb+fH0ZB2qUzuu72p/h62U3mH+2OReaUGg66zQKEp87/xT/3QSuIo2mY&#10;G96EJyBXXwAAAP//AwBQSwECLQAUAAYACAAAACEA2+H2y+4AAACFAQAAEwAAAAAAAAAAAAAAAAAA&#10;AAAAW0NvbnRlbnRfVHlwZXNdLnhtbFBLAQItABQABgAIAAAAIQBa9CxbvwAAABUBAAALAAAAAAAA&#10;AAAAAAAAAB8BAABfcmVscy8ucmVsc1BLAQItABQABgAIAAAAIQCqJ3ctvwAAAN0AAAAPAAAAAAAA&#10;AAAAAAAAAAcCAABkcnMvZG93bnJldi54bWxQSwUGAAAAAAMAAwC3AAAA8wIAAAAA&#10;">
                  <v:imagedata r:id="rId133" o:title=""/>
                </v:shape>
                <w10:wrap type="square"/>
              </v:group>
            </w:pict>
          </mc:Fallback>
        </mc:AlternateContent>
      </w:r>
      <w:r>
        <w:br w:type="page"/>
      </w:r>
    </w:p>
    <w:p w:rsidR="00AA4EB3" w:rsidRDefault="00AA4EB3">
      <w:pPr>
        <w:ind w:left="-1440" w:right="106"/>
      </w:pPr>
      <w:r>
        <w:rPr>
          <w:rFonts w:ascii="Calibri" w:eastAsia="Calibri" w:hAnsi="Calibri" w:cs="Calibri"/>
          <w:noProof/>
          <w:lang w:val="es-MX" w:eastAsia="es-MX"/>
        </w:rPr>
        <mc:AlternateContent>
          <mc:Choice Requires="wpg">
            <w:drawing>
              <wp:anchor distT="0" distB="0" distL="114300" distR="114300" simplePos="0" relativeHeight="251687936"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303" name="Group 104303"/>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46" name="Shape 120546"/>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69C35EB" id="Group 104303" o:spid="_x0000_s1026" style="position:absolute;margin-left:548.6pt;margin-top:112.7pt;width:.5pt;height:600.9pt;z-index:251687936;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omhAIAAF0GAAAOAAAAZHJzL2Uyb0RvYy54bWykVdtu2zAMfR+wfxD0vtq5djXi9GHd8jJs&#10;Rdt9gCLLF0CWBEmJk78fRdlOlmzd0OXBpinyiOdIZFb3h1aSvbCu0Sqnk5uUEqG4LhpV5fTHy5cP&#10;HylxnqmCSa1ETo/C0fv1+3erzmRiqmstC2EJgCiXdSantfcmSxLHa9Eyd6ONULBYatsyD5+2SgrL&#10;OkBvZTJN02XSaVsYq7lwDrwPcZGuEb8sBfffy9IJT2ROoTaPT4vPbXgm6xXLKstM3fC+DPaGKlrW&#10;KNh0hHpgnpGdba6g2oZb7XTpb7huE12WDRfIAdhM0gs2G6t3BrlUWVeZUSaQ9kKnN8Pyb/tHS5oC&#10;zi6dz9IZJYq1cE64Nel9IFJnqgxiN9Y8m0fbO6r4FXgfStuGNzAiB5T3OMorDp5wcC7TuyUlHBZu&#10;l7PJYrGM6vMajugqidefX0tLhi2TUNlYSGfgGrmTUu7/lHqumRF4AC6wH5Sapos5MIlKYQyZRB8K&#10;g7GjTC5zoNi/anQ3mc+vNBrJsozvnN8IjVqz/Vfn4wUuBovVg8UPajAttMGrDWCYD3mhyGCSLqex&#10;kPp0VmGx1XvxojHMX5wY1Hhaleo8KkIN9wECh+XhbRBsDDu7HX8Mhl7+9R79JRI7fYwBI/Bcr3oD&#10;uYN9rq5UQQbYhzOYS6VkHhu8bTwMLNm00DHT2zQ9AQNauH7xtNHyRymCWFI9iRKaDBsjOJyttp+k&#10;JXsWxhL+EJxJU7PeG5oDSupD0UackF82Uo6QE0z9HWRE6INDnsCJOGamMZP31cSxCMMFSA/DESoY&#10;k3BnrfyYr2CkY5lnbIO51cURhwQKAv2I0uAMQx79vA1D8vwbo07/CuufAAAA//8DAFBLAwQUAAYA&#10;CAAAACEAMQflEuMAAAAOAQAADwAAAGRycy9kb3ducmV2LnhtbEyPwW7CMBBE75X6D9ZW6q3YcaGF&#10;EAch1PaEKhUqVdxMvCQRsR3FJgl/3+XU3nZ2RrNvs9VoG9ZjF2rvFCQTAQxd4U3tSgXf+/enObAQ&#10;tTO68Q4VXDHAKr+/y3Rq/OC+sN/FklGJC6lWUMXYppyHokKrw8S36Mg7+c7qSLIruen0QOW24VKI&#10;F2517ehCpVvcVFicdxer4GPQw/o5eeu359PmetjPPn+2CSr1+DCul8AijvEvDDd8QoecmI7+4kxg&#10;DWmxeJWUVSDlbArsFhGLOa2ONE0lmTzP+P838l8AAAD//wMAUEsBAi0AFAAGAAgAAAAhALaDOJL+&#10;AAAA4QEAABMAAAAAAAAAAAAAAAAAAAAAAFtDb250ZW50X1R5cGVzXS54bWxQSwECLQAUAAYACAAA&#10;ACEAOP0h/9YAAACUAQAACwAAAAAAAAAAAAAAAAAvAQAAX3JlbHMvLnJlbHNQSwECLQAUAAYACAAA&#10;ACEAR7l6JoQCAABdBgAADgAAAAAAAAAAAAAAAAAuAgAAZHJzL2Uyb0RvYy54bWxQSwECLQAUAAYA&#10;CAAAACEAMQflEuMAAAAOAQAADwAAAAAAAAAAAAAAAADeBAAAZHJzL2Rvd25yZXYueG1sUEsFBgAA&#10;AAAEAAQA8wAAAO4FAAAAAA==&#10;">
                <v:shape id="Shape 120546"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6drxAAAAN8AAAAPAAAAZHJzL2Rvd25yZXYueG1sRE9NawIx&#10;EL0X+h/CFHqrSUVFtkYRS8FWirht70My7i7dTJYk6tZfb4SCx8f7ni1614ojhdh41vA8UCCIjbcN&#10;Vxq+v96epiBiQrbYeiYNfxRhMb+/m2Fh/Yl3dCxTJXIIxwI11Cl1hZTR1OQwDnxHnLm9Dw5ThqGS&#10;NuAph7tWDpWaSIcN54YaO1rVZH7Lg9OwKn/MpxpXSzy/fpj1/n2z7bdB68eHfvkCIlGfbuJ/99rm&#10;+UM1Hk3g+icDkPMLAAAA//8DAFBLAQItABQABgAIAAAAIQDb4fbL7gAAAIUBAAATAAAAAAAAAAAA&#10;AAAAAAAAAABbQ29udGVudF9UeXBlc10ueG1sUEsBAi0AFAAGAAgAAAAhAFr0LFu/AAAAFQEAAAsA&#10;AAAAAAAAAAAAAAAAHwEAAF9yZWxzLy5yZWxzUEsBAi0AFAAGAAgAAAAhAIgnp2vEAAAA3wAAAA8A&#10;AAAAAAAAAAAAAAAABwIAAGRycy9kb3ducmV2LnhtbFBLBQYAAAAAAwADALcAAAD4Ag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88960" behindDoc="0" locked="0" layoutInCell="1" allowOverlap="1">
                <wp:simplePos x="0" y="0"/>
                <wp:positionH relativeFrom="column">
                  <wp:posOffset>190805</wp:posOffset>
                </wp:positionH>
                <wp:positionV relativeFrom="paragraph">
                  <wp:posOffset>0</wp:posOffset>
                </wp:positionV>
                <wp:extent cx="5685181" cy="7631887"/>
                <wp:effectExtent l="0" t="0" r="0" b="0"/>
                <wp:wrapSquare wrapText="bothSides"/>
                <wp:docPr id="104302" name="Group 104302"/>
                <wp:cNvGraphicFramePr/>
                <a:graphic xmlns:a="http://schemas.openxmlformats.org/drawingml/2006/main">
                  <a:graphicData uri="http://schemas.microsoft.com/office/word/2010/wordprocessingGroup">
                    <wpg:wgp>
                      <wpg:cNvGrpSpPr/>
                      <wpg:grpSpPr>
                        <a:xfrm>
                          <a:off x="0" y="0"/>
                          <a:ext cx="5685181" cy="7631887"/>
                          <a:chOff x="0" y="0"/>
                          <a:chExt cx="5685181" cy="7631887"/>
                        </a:xfrm>
                      </wpg:grpSpPr>
                      <wps:wsp>
                        <wps:cNvPr id="8182" name="Rectangle 8182"/>
                        <wps:cNvSpPr/>
                        <wps:spPr>
                          <a:xfrm>
                            <a:off x="5650434" y="715217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183" name="Rectangle 8183"/>
                        <wps:cNvSpPr/>
                        <wps:spPr>
                          <a:xfrm>
                            <a:off x="30480" y="7290812"/>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48" name="Shape 120548"/>
                        <wps:cNvSpPr/>
                        <wps:spPr>
                          <a:xfrm>
                            <a:off x="0" y="331"/>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198" name="Picture 8198"/>
                          <pic:cNvPicPr/>
                        </pic:nvPicPr>
                        <pic:blipFill>
                          <a:blip r:embed="rId134"/>
                          <a:stretch>
                            <a:fillRect/>
                          </a:stretch>
                        </pic:blipFill>
                        <pic:spPr>
                          <a:xfrm>
                            <a:off x="30175" y="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302" o:spid="_x0000_s1073" style="position:absolute;left:0;text-align:left;margin-left:15pt;margin-top:0;width:447.65pt;height:600.95pt;z-index:251688960" coordsize="56851,763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4W/IwQAADQMAAAOAAAAZHJzL2Uyb0RvYy54bWzkVttu4zYQfS/QfxD0&#10;vrEkXyILcRbFphssUHSDvXwATVOWUIokSPqSfn1nhqRsJ2mz3QJFgRqwRJHD4cyZC8/N2+Mgs72w&#10;rtdqlZdXRZ4JxfWmV9tV/vXL+zd1njnP1IZJrcQqfxQuf3v74w83B9OISndaboTNQIlyzcGs8s57&#10;00wmjndiYO5KG6FgsdV2YB4+7XaysewA2gc5qYpiMTlouzFWc+EczN6FxfyW9Let4P5j2zrhM7nK&#10;wTZPT0vPNT4ntzes2Vpmup5HM9h3WDGwXsGho6o75lm2s/0zVUPPrXa69VdcDxPdtj0X5AN4UxZP&#10;vLm3emfIl21z2JoRJoD2CU7frZb/un+wWb+B2BWzaVHlmWIDxImOzuIcgHQw2wZk7635bB5snNiG&#10;L/T72NoB3+BRdiR4H0d4xdFnHCbni3pe1mWecVi7XkzLur4OAeAdROnZPt79/MrOSTp4gvaN5hwM&#10;JJM74eX+GV6fO2YEhcEhBhGvuqxHtD5BnjG1lSKjWYKHZEewXOMAtxeQmi/mAPwszxCTcl6V18uA&#10;SUJttqhKWEbMymVRVRUuj46zxljn74UeMhyscgumUCay/S/OB9EkgsdLhU+l3/dShlWcAfyShTjy&#10;x/WRkqKiCsGptd48guedtr9/hHpvpT6sch1HObYAOBxX80x+UIA4Vlsa2DRYp4H18p2mmgzm/LTz&#10;uu3J3tNp0S4IJSbgvxPTaaqAi5hOEXQ0AeL/ekynxawG9zGi1bKoSwoZa/4bES2TK/+LiJZVMZ/B&#10;HRS6GlVyFuf+TkRDNKdTAu8UyWU5i6WJ7Ww+XzypTb4LtYk5nuoR7ohNqEyY69KIH1UaYgX/5XVl&#10;mMd9qBSHGRRiMKQLbRXtwMUByvOLJjH/pLlC/zitSnUuFVRB7lLpg2BaTm9DykaxS8+TUHoH4VgM&#10;FxglifQ+l7w8GmxAP6nrjb7D5Dm6UiEMcA5nwCJayUITHHoP9EL2AzTP6rooToqf9TznH6VAsKT6&#10;JFrofnSN4YSz2/U7abM9w4ZFv9BhpelYnI2Bj6JkKunB/S202lFlSVtfUhm6cRTGfYL4y7izCDt5&#10;tCaQGKAC4HSiMgDKuIlO1sqP+xUQMDIT+1j09tRr8fTYY29vTM8b+EfCAaNnF+jrxAx2+Z0VeVQy&#10;fJOOgdnfduYNcCMIdL/uZe8fieeB72iU2j/0HO9R/Di/i5djjYMAngs3McyBV0kS96GT+H2hZi17&#10;g7chAobjaDDg+4RkveBzIHB3mu8GoXxgpFZA9gEddl1vXJ7ZRgxrAQTLftjE9uG8FZ5DQqfc4PGi&#10;HhfIypNhaPOf8IdpUV7P6a6h3D71pvmirOolUBRiW9WirBcp+xNZS7zgm6gDmRSMoCHYRClD1JQS&#10;PtJo5L7n3yR1Ivu3f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ALgtB43wAAAAgB&#10;AAAPAAAAZHJzL2Rvd25yZXYueG1sTI9BS8NAEIXvgv9hGcGb3U1CxcZsSinqqQi2gnjbZqdJaHY2&#10;ZLdJ+u8dT3oZeLzHm+8V69l1YsQhtJ40JAsFAqnytqVaw+fh9eEJRIiGrOk8oYYrBliXtzeFya2f&#10;6APHfawFl1DIjYYmxj6XMlQNOhMWvkdi7+QHZyLLoZZ2MBOXu06mSj1KZ1riD43pcdtgdd5fnIa3&#10;yUybLHkZd+fT9vp9WL5/7RLU+v5u3jyDiDjHvzD84jM6lMx09BeyQXQaMsVToga+7K7SZQbiyLFU&#10;JSuQZSH/Dyh/AAAA//8DAFBLAwQKAAAAAAAAACEAA2RzUxYVAwAWFQMAFAAAAGRycy9tZWRpYS9p&#10;bWFnZTEuanBn/9j/4AAQSkZJRgABAQEAlgCWAAD/2wBDAAMCAgMCAgMDAwMEAwMEBQgFBQQEBQoH&#10;BwYIDAoMDAsKCwsNDhIQDQ4RDgsLEBYQERMUFRUVDA8XGBYUGBIUFRT/2wBDAQMEBAUEBQkFBQkU&#10;DQsNFBQUFBQUFBQUFBQUFBQUFBQUFBQUFBQUFBQUFBQUFBQUFBQUFBQUFBQUFBQUFBQUFBT/wAAR&#10;CAZyBP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jhVlX5qkooAKKK&#10;KACiiigAooooAKKKKACiiigAooooAKKKKACiiigAooooAKKKKACiiigAooooAKKKKACiiigAoooo&#10;AKKKKACiiigAqHer79vWpqZ5dAFSFbv7Y/mMv2f+GrfzU+igAplPqC43/L5Yy1AE9FM/4DT6ACii&#10;igAooooAKKKKACiiigAooooAKKKKACiiigAooooAKKKKACiiigAooooAKKKKACiiigAooooAKKKK&#10;ACiiigAooooAKKKKACiiigAooooAKKKKACiiigAooooAKKKKACiiigAooooAKKKKACiiigAooooA&#10;KKKKACiiigAooooAKKKKACiiigAooooAKKKKACiiigAooooAKKKKACiiigAooooAKKKKACiiigAo&#10;oooAKKKKACiiigAoopkdAD6KKKACiiigAooooAKKKKACiiigAooooAKKKKACiiigAooooAKKKKAC&#10;iiigAooooAKKKKACiiigAooooAKKKKACiiigAooooAKKKKACiiigAooooAKKKKACiiigAooooAKK&#10;KKACiiigAooooAKKKKACiiigAooooAZTt1LTPLoATzl/vLTI5lmQNGysjfdZawfGujT6tolxBYr/&#10;AKU+3+Lb8tZ3gPwtqeh2sv265+/t22+7ei0AdtRVX7dCt0lszfvmXdtxTpn2ruX+GgCxRUMMyzLU&#10;1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FdX6UM1M8n+JfkoAmopiZ2/NRu+agB9FFFABRRRQAUUVWm8z7y/w0AWaKYjb1p9ABRRRQAUU&#10;VGsu7f8A7NAElFFVpnkVkVKALNFM+aoftDefs2fJ/foAs0UUUAFFFFABRRRQAVUvtQi020luZ3WK&#10;GPlmdqt1y/xHkWHwVqjN9xY1/wDQ1oAqJ8VvDzLua82J/u1Yf4kaDHD5v2zejV8wpqW9t3zJt/2f&#10;vVb+079u3/vigD6a03x9omq3CQW13vlf7q7a6Svk/wAMefeeJrJYma2/e/K6V9T226NQkjb3/v8A&#10;96gCzRRRQAUUyuG1v4pWejeJE0WbT71ZWdEWVlVEbc+zd838H+1QB3lFcV4z+I1j4LljjuYZZ55A&#10;rLFGy5K/Nz9Pk/8AHv8Ae29ZZ3C3lrFOmdkiqy7qALNFFFABRRTKAPHPjNrjaP4g0+5gaRJYovvJ&#10;Ls/jre8I/E6DxJYeRIiw3e3aqM27fXPfHLTZbm+hlX54lg+f/vuvMtEmls7qLyJdj7l/ioA+ntNW&#10;5mi/eqqba1UTbVPS1b+zrXf87+Uu5qv0AFFFFABRXLT+PNGtfEX9iz3flah5iR+UyPt+ZN6/N92n&#10;67460bw3fJZ6jctbTPEsqr5bNuXdt/hoA6aio1YOm5f4qkoAKKKKAIJbiKBd0kip/vNT0lWRdytu&#10;WvH/AIt6pc2eurGly0cPkLtRWrzubxDfQxfLfT7G/wCm70AfUvmUeZXy1/wlF9t+S+nT+8/nvTn8&#10;Q33lfLqErov8fnvQB9R7v9mjzK+WofGGrvdJu1C5+X7v+lPWh/wlWq/Ptvp0/vfv3oA+ld3zUeZX&#10;zPeeKtT+z+Ut9Pv/AN+qieJNXS33Lqd3vX7vzUAfUu6m+ZXzInjbWkX97qd27t/0121NH4z1X5Jf&#10;7QuUlX/pu9AH0ru/2aPMr5sT4har5v8AyELlP9vzXp6fEXWkbbFqFz/wNnoA+kN/+y1Pr5x/4T7W&#10;mTdJqdyjf771MnxC1WNt39oTv/vs9AH0RRXzv/wsjV5vu3kif8CqvN4/1xG+XU5vm/2qAPo3zKPM&#10;r5xh+JuvLF8+pTf99U3/AIWhrX2iVP7Sn+Zf42+5QB9J0zzK+f8A/hY+txbGXUpn/h2bKlf4na8j&#10;O/8AaEn+55Sf/EUAe9+ZR5leDD4ma6I/mu5G/wC+KmT4qarD8rSyP/21T/4igD3PzKNy14inxO1V&#10;2T/SW/3Pkpt18UNUTzm+1yJt+79ygD3DzKfXgn/C19euv9Vc7P8AgKU7/haevbW/0n/vuKgD3miv&#10;AZvi54ghVd1z/wCQEq1YfGXVNief8/8AtJs+agD3SivFv+Fual5HytFvpsPxi1DlmSN9v8LUAe10&#10;V4tH8ZdQEb/uIn/3mp6fGa+e4TdBbIn9zdQB7NRWdot22qaPYXb7d88CStt/2lzWjQAUUUUAFFFF&#10;ABRRRQAUUUUAFFFFABRRRQAUUUUAFFFFABRRRQAUUUUAFFFFABRRRQAUUUUAFFFFABRRRQAUUUUA&#10;FFFFABRRRQAUUUUAFFFFABRRRQAUUUUAFFFFABRRRQAUyOn0yOgB9FFFABRRRQAUUUUAFFFFABRR&#10;RQAUUUUAFFFFABRRRQAUUUUAFM3bafTPLoAfRRRQAyn0UUAFFFFABRRRQAUUUUAFMp9FADNy0+oZ&#10;f9lc05d2371AElFM+ZV/v0zzlT73yUATVCv+uemb2mb5fuf3qfDDsX5m30ATUyn0z5qAH0z+Khm+&#10;X7tH3qAH0UUUAFFQ3G7y/lohRkX5moAmpklPqOXOzigBa4z4rbl8E6n83ysq/wDoddbZuzJ8/wB6&#10;uT+Ly7vAWo/7O0/+PCgD5hfc6/KvyVLZ/wCuRvvov99aa+5Ff+OnQv8Auvu0Add4PRX8aaev8DS/&#10;LX07XzZ4Adb/AMTae37uG4Vt/wA7bK+k46AH1ha14l0/Q/LN3dLAZMhU9FXG9j/srn5m+6oPzVu1&#10;wHxQ+GUPxOs7O1udSubG3tWZ/KhwUlf5cM3+78w/4G1AHbWdxHeWsU8J/dyIrL/u14D8eZlm8aW6&#10;ru/d2Kq25XX+N/8AvqvYvCfhtvCmi2+mRzLNDbFhGywiL5S27Df3m5Pz/wAX8XzfMcn4gfDiLxxd&#10;2cz3slt9mV0KIN27d/6DQB4r4U0O9+IviIQ3V3JNKsLSyzXErb2VT9zf8399P92vpuzhW2tYofl+&#10;RVX5a868H/CR/CPiBNRt9XaeLaytD9n27lb+Hdur0z+GgDNuPEGn2eqRafLOqXcy7lTb96tWuH1b&#10;4dtqniJtVbUmTcyN5Kxfd2/7W6u4oAKhm3feWpqKAOZf7Nf+IvKlVZt0G1lda838cfC+XSLxb7SI&#10;t+n/AHpU3Lvi/wByvW/7FT+2v7Q3fPs27a0GX5aAKOitv0myZl2N5S/LWjTPu03zl3baAKs2p2lr&#10;dQ20lzDFPNxHC0oV2/3Vq/XnXjTwPqniLxPaalYT28MVvEq/vm+fcrt/sN616LQB87/GnT7vR/GU&#10;erCSO2W7dFtnSRRLvjRfn2/e+X+//uf7NZ1j4q1Dxh8QPDtzqHktNHcwImxNvy+bvr0b4seFPFfi&#10;y60yz0iS1TRs/wClxyS7ZWb+F/ufdX/Zb+L7tZPgH4S3uj61YX+poIZreV3ZEkVkf+FPl2f8C3f7&#10;v8X3QD2an1BIrFWRW2tt+Vq818D+EfFOi+L9QvNUvRPZyqzt5c+9ZXZ9/C7f4f8AdX7/AMtAHqNF&#10;FFAHgnxpdv8AhKNqxfJ5C/PXmkztu3JXovxum2eLU2s3zQL/AA15q7/vUbdsoAl2M/3t3/fVafh7&#10;w3feJJfsOnwNM/3/AJ5URNtZ+xm/u/NXoaXjeHvhHcXNtL5N7cT7PtELbHVf9+gCH/hT95bRf8hO&#10;xeVf+WKT/Otc7Nol5Z6kmnt893u2Km7fWPDqU8LRXP265S4/57eb87V6B8LrmW5vNd1Kdvtl3FZ/&#10;K8336AHf8Kf1e8gRmnsrZ/4oXbe9cf4k8J6r4ZlRLy2Z0b7s0K74mX/fqJ9Vvr+V7y5uZHmb7zvK&#10;9egWerNrHwo1qTU2WZ7D5Ynm+d6AORvPBOoQ+F7fxAkavaypv+RvnSsPTUn1LUoraL77f7VezaTr&#10;kel/DPw1FcwJNDfReVLuX5dtcxf+E/8AhHvGWmT20W/SrqVfKm2/Iv8A9lQBxupaa1hfy20/+uX5&#10;K6LTfhR4hvrVNsEEP+xNLW3oug/bvjJqd9PeMn2NfNit/k+b5K5LxDr2r+J9eu4FuZ9/m7IoUn2J&#10;/coAZrfhLUvDGyLU1j+dtivC26tib4V60mnJPF5M3mqrKnn/AD1U1iw8R2GmxRa15/lM3y7599el&#10;eKfC+oa5q3he7s9Q+xxW0a/aYkn2uy/L/wB9UAeMTQtZ3j2M/wAlwrV1qfCXxDct5sUEez+D96lV&#10;/iRMt/45l8hV/dSrFv3/AHv8/wCd33a7Xxt4P8Q69q1u2mamttaJEqND5+zb/t/LQB57/wAIHqv9&#10;rS6bBZ+ddRLvl2Muxf8AgVQ+JPB+r+ErX7TqEEflS/8APKVW213Hge6/sfVtW0PUrxYr6dViW6/2&#10;q5LxDpuueHv3FzPJc6VLL+4md0ff/coAzfDFnqHiS426bB5237z1u6x4B17S1eea0Z/73k/PW74z&#10;1JvAeg6ZpGnsyfaF82W4SfY7NXNeG/H+p6VqkUUty15aXDKjJcM7/eoA5+2815X+98v99afNc+T8&#10;zbn210XxKs4NJ8WyxWcSp5sSyts/vNXG+c2za6/+O0Aav2ne3ys2z/drP1Kb7m5mqxbTK9r833qq&#10;eT533l+7QA3zmhX5W3/8BqWG/ZPvUyb/AFvy1E8zI33d9AFh9lyq/N/FUTusKvAv/oNQ+dvX5V2O&#10;1CJsX7u96ALNnct5qRfwVaeZt3y/3qz4fvfd/wDHae7yTL/qtnzUAXftOxtu6ormb/SE2y/7yVRS&#10;be3zLVuZPldvK+6v8FAH1D4P/wCRV0f/AK9Iv/QK2qx/Cfy+GNK/684v/QRWxQAUUUUAFFFFABRR&#10;RQAUUUUAFFFFABRRRQAUUUUAFFFFABRRRQAUUUUAFFFFABRRRQAUUUUAFFFFABRRRQAUUUUAFFFF&#10;ABRRRQAUUUUAFFFFABRRRQAUUUUAFFFFABRRRQAUyOn0xPuUAPooooAKKKKACiiigAooooAKKKKA&#10;CiiigAooooAKKKKACiiigAooooAKKKKACiiigAooooAKKKKACiiigAooooAKKKKACkK7qWigBAu2&#10;loooAKKKKACiiigAooooAKKKKAGU+iigBn3a4v4rTRN4E1DdIu1mVfvf7ddpXCfFCxih8G6gys2x&#10;tn3W/wBqgD5vR4tzLu3/APAqfDDsXduXZTLaFZrp/l31Yd/scT/L92gDoPAPz+JtP2t/y12V9Rr8&#10;tfL/AMNH87xRp7bF2NLvr6goAfRTKVjtWgB1FQ/aF+b73y9aZHdpLK8X8S/eoAs0UzzKN6/3qAH0&#10;UVH5i7tu5fpQBJRRRQAUUzctPoAKZsX+7Tt1LQAUUUUAFJtptFAD6KKKACiiigD5++N3/I0bfK3u&#10;sC7Xrzp7fzoE/gdlr0v40sr+JtrNvdYl2/7NedPu20AV4UbZtZvu12vhjXtMTRpdI16D7Zplw2//&#10;AHWrjH8rbtZm3/7tdx4b+HtjqukxS3mtfY3f/lj5T/8AodADYfAfhqzuknbWvOtN3/Hu8Xz7ah03&#10;xVY+GPFErWMTPpUv7pk2/Oy1vf8AClrFLjcviCP/AL5qF/g5Ai/8jLaI/wDDQBYufB/hXVbjzbXX&#10;P7Nt2bf5Pyf+zVV8UeIdP03Rv+Ee0VY5rFl/f3Dy/O7Va/4U5bbkl/4SO2WL/dqu/wAHbZ5Ny+KL&#10;T5W/vIlAEXjDUoLnwD4atop4/tFr95d33fkqX4deO2s5rfSta8p7KJGaLcu/a1RXPwileVNviXT3&#10;/g+eWorP4IX27/kPaa+3+4z0AD+IY9H+JFxrSfPZea25IV+dlq7N4Z0zxDdPrmi6z/Zvm/vWt7iJ&#10;Pl/8fqJ/gnc2fm+Xq9o7t97zl+7TLf4I6m7bZdX01P8AcoA1fHl5H/wien6Y18t/qETb2l+X7uyq&#10;vxF15k1Lw/eWM7PNawfMiN/FTH+BWqou6LVbF/7u/fTP+FJ64kqN/aen7P7nz0AM8cR2WtLpeuWT&#10;+VLcbftNuif63++3/fP+X+7XTeMPBdz4g1KK7tdctrO38pYmhd9vzr/u1zifBXWfn/4mFj/4/Tbb&#10;4J+ILPZ/p1im3+7K9AFRPBMGt3F7Y3OpQJe2/wAivNvdJa3dY3eHvAf9lX18upXrT7ll2b9v/fT1&#10;j3Pwf8WPcRSxX1pt/wBuf71Fz8E/Err5rXNj/tfM7UAazpZ/EXQ7KKXU/s2p2/8AHNsTctO034Y6&#10;b4f1SLU9X1WF4rX96sKy/I1Y8PwX8SzbPN+xoq/Nv37qsXPwu8XTM+1raZNvy7GRNtAGL4z1qLxD&#10;4gurxV2RfcV0b+Guffa/919tdlbfCPxY6/vYLZH/AOu9JN8G/Eu391BDv3f8/K0Acn8sMSL9x6id&#10;2ht9397+DdXYf8Kf8Vbv9Vbf9/8A/wCwpJvhH4qk/wCXOPf/AHvtK7KAOKdFqK5f5tq12TfB3xcv&#10;/LjbO3/XytRN8GfGM0iK1jAiL/09JQBxqJ8n3qtQ/PLt3fItdWnwj8Xb9n9mxbd33vPSpV+EviX5&#10;2/s9f997pP8A4ugDjbn7z7ahh3eU/wA33a665+G/iqzWWWfT9kS/PvSdHrj5v3LSr/31QAW3775m&#10;b5d9XfmRnXfv3L/HRZpviT5t6U+4tmaJ1Vtny0AfUnhv/kX9M/69Yv8A0CtSsvw3u/sDTN3X7LF/&#10;6BWpQAUUUUAFFFFABRRRQAUUUUAFFFFADI6fRRQAUUUUAFFFFABRRRQAUUUUAFFFFABRRRQAUUUU&#10;AFFFFABRRRQAUUUUAFFFFABRRRQAUUUUAFFFFABRRRQAUUUUAFFFFABRRRQAUxPuU+mJ9ygB9FFF&#10;ABRRRQAUUUUAFFFFABRRRQAUUUUAFFFFABRRRQAUUUUAFFFFABRRRQAUUUUAFFFFABRRRQAUUUUA&#10;FFFFABRRRQAUUUUAFFFFABRRRQAUUUUAFFFFABRRRQAUUUUAFcN8X4WfwHe7W2bWU/8Aj1dzXEfF&#10;7d/wgOo7f9n+H/aoA+boUaGXd99/79WJkV13ff3VRtnXd8y/d/2avI+9tvyp/sbaAOg+G+6HxRp+&#10;35/3v3NteufEXx9P4RvbeCBY382Pf8/+9XlHw3Tf4y09mXfE0uzZurpfj3Ns17T1/wCnVtv/AH3Q&#10;B2/w58eXPi+a4gngjTyIkbejfervv4a8X+Aqf6bfy7v+WCpt/wCBV7TQB4N8epp4fEmn+XI6J9l3&#10;LtZvvb3rt/g7qX9oeCbZGVv9FZod7Nv3/wCf7v8Au1ynx0tFn1ewlfb8kGz/AFnzfOzfw/8AAa1/&#10;gqpTSb7dKX/eIqIG3+XHluP9n5t/ybvfaN3zAF74wa0lnpNvYtHkXm9vNT7y7SvH/At1eOW15LZ3&#10;UU8UrI8Tb1r0z46bPL0Pc377zZdi56psTd/D/u/xf99fw+V0AfUOh6ousaTaX0asiXEavsb+GvDf&#10;iV4mk1jxRcRRF4obN3t0X7vzL9969i8Ar/xRukf9e6/w18/eJH3+INTb+9dS/wDodAHX/CfxVLZ6&#10;8unzZmivG272Zsq22vYta1SLR9LurydtiQRM+6vAPh783jTR/wDrvXrvxg+T4e6sy/e/df8Ao1KA&#10;PE7/AMW60qy+RrmpbFb5We5ZX2/9917b8MfFZ8WeGUnaBoHtX+ytul83zNqJ8+7/AIFXzU9zK67W&#10;avdPgGzL4V1D+JftjfLu/wBhKAE+OPiCbSdM0+Czurm0upZi++3Zl+VV5/8AQlrz7wP8RL7TfEtr&#10;catq9/c6dhklV53lT/e21vfH6RZNW0o5kLfZ2wrTrsX5v+eX3lb/AG/9j/ZrymgD7Lr5+8YfEK71&#10;nXZZ9Jv7i20+JPKj8mVot/8At7f8/Ltr2e81CTQ/DUt3J/pEtnaNM3zf63aufvV8qJcyou1WoA92&#10;+EPik38V1Y3t7c3N+zebF9oZm3Jt/vV3fibUl0fQb28aXyfKizv27tteH/A+8nfxqVLKUa1bd823&#10;+5XovxmmSPwmqs2HadNvybv/ANmgDn/hP4m1PWPEV1Be30lzE0DS7Hb7jfJXsVeGfBeNj4quGVvu&#10;2r/+hpXuX8NAHNeLPHVj4PaBbuKaV5ldlES5+7VPw/8AEjT/ABHeRW0MM6SSfd83bXBfHyRkvtNZ&#10;Wbd5Tfw/L97+9WN8Fprm58YRoW3xRRvldv8A9kv/ALN/u/xKAWvjM6/8JVK27ftiX5K4V/mrsPjE&#10;n/FX3Csy/cV/vVxm+Lb8q7P+BUAS/ZlmVFb5HruNE+F0V/4fi1O51ldN8/5V3wfd/wDH64KGbfcO&#10;3/obV6R4k+f4N6fu2/Ndf3v9+gCtN8JpYdNln0/V49U8tdzJErf/ABdUPDfgyfxDq0tn562cqrvl&#10;3xfPTPhjeXNn4o0+CCVkiuG2S7GfY1d3otp/xdDXV3/uXgb51b7v3N1AHNar8MbOwiluYPEME3lL&#10;/wAe6xJvb/x+vOZkbzfNRtifclr0PXvBljYW9xef24tzKq/cSL/2ffXCeS23/pkzfLQBp6r4Sl0f&#10;Q9N1X7TG8V586purHT5283z2T/Y3V6X48hVPAPhT+NFX/wBkrzS2s5b+9S2g3b5W+WgDpdH8K31/&#10;4c1DWll328TNuh2fO23+OsV3/d7d33q9yWwawurTQbWzZNPng/fzbfkrxLxVpUmg+I72x27Iopfk&#10;+X+GgCLTdKn17WbS2guWSWX5F3M+yu1ufhRrlnayzpcrcyqu/wAqH77VifDtF/4TDR93/PX7yV6l&#10;b+G5dF8VXuuS3fnW/wAzeTEzb6APKNH028v9U/sxmkhu2bYsM29NtdK/wo16Fd39oQPtb7iSvVXw&#10;fef2l8S3nVf3UsrP8/39tb/iTwHqV1q9xdwa1DDEzb/s6zuj7f8AdoA43w/4J1nxZHcXdpebLeCV&#10;4v307feo1Xwl4h8PNF9unaZZW2K6M7JurpfA1hdap8N/EFtBdSQ3Et46RXHm7NvyJ8/y07Uof+Eb&#10;8CWmhz6mt/qXnqyy/M7qu+gDmHtrnRPEENnq9zc20Xy3H7lt+5f++6t6xc6r4quL2fQ57m20+zi3&#10;tslRN1T/ABih8zxlbr8v/HtF/DVn4Yo39g+KPvbFgVG/74oAyfD3hvxVrem/bNPvJ7mL7m97zZTd&#10;Ss/Evh/5dVa5Tf8Adfz9yf8AfS12/gyzu7/4TxQWN79muWnbbN5mzb89V/iK91YeA9PsbydtSvZZ&#10;/muv7lAHFalN4jsNNivJby5S0uP9U6Xj/NVfR7nXNSukii1O7mlb+Dz66vx5t/4QXw+ybd+3+Csr&#10;4Yw/8VVZbm3o1AGPealrltq72f8Aad39o+5s893rasPDnj6ODzPLvXVm/wCe/wA9bHhiwim8Yaxq&#10;U/8AqrPc2x9n3q5S+8feI5r5501KdE3fLsoAfqWpa9o915V9eX1tL/Cjy1YsLzxVr1u7WOoahc+V&#10;950l+7XP63qt5rypPfT/AGmVPuvt+evWPCtzH8PfCGlfboG+0ajKyNs+/wDN9ygDyq/8T60jeV/a&#10;t9s/i/fv81ZXyzS7v71dL428PN4e169i274rhvNiR237Vauc2btm1V/3KAJra2+V2V2RN1SzPv8A&#10;l+XfTEmbdt/gqZ9r/dXZQB9QaLH5ei6ev92BP/Qa0KpaT/yCbH/rin/oIq7QAUUUUAFFFFABRRRQ&#10;AUUUUAFFFFABRRRQAUUUUAFFFFABRRRQAUUUUAFFFFABRRRQAUUUUAFFFFABRRRQAUUUUAFFFFAB&#10;RRRQAUUUUAFFFFABRRRQAUUUUAFFFFABRRRQAUxPuU+mR0APooooAKKKKACiiigAooooAKKKKACi&#10;iigAooooAKKKKACiiigAooooAKKKKACiiigAooooAKKKKACiiigAooooAKKKKACiiigAooooAKKK&#10;KACiiigAooooAKKKKACiiigArhvi/wD8iHqHy/xL/D/t13NcT8WmZPAuobVX+H/0OgD5n+bb8v8A&#10;F/s1Zs5vJuEZvn2/wVDD5sjbpV2f7KNT7lGj2Nt+9QB0XgZGXx5p6/NsaVX+9XYfHvd/wkGmf7MH&#10;/s9ZXw3tlfUtKvmlV5Vutnk7vnr1/wAVfDvTPGV1b3N806PAu1fJfbQBwHwH/wCQpqvy/wDLBfm/&#10;4FXtdcx4V8C6f4PkuHsWlxOqr+9bdXSO2xaAPGfjVbySa1azov7qKBEZt38TNLs/9Betb4LR3A0u&#10;/Eg3LvTypgyv8vz/ACf7O1tzbd3G/O1d3zZPxrvJf7WtLVG/cywLKyfL95HfZ/6E9aXwLVvsWtMF&#10;+9Oqhtv+z/e28/8Afbf7qfxAFP47TQfatCg+/dr5r5837qfLwy/7W3/x1q8vr1X473SougweV8zy&#10;yuJNzfLtVf4f+BZ/4DXlVAH0n4GUJ4R0jav/AC7J/Dt7V4J4w+XxZrfzb/8ATJf/AEOvfvBf/Io6&#10;N/15xf8AoNeB+OGZvF2rkszAXLJ8zbv46ALPw62/8JtpW7/nr/7JXpvxot7i48Cv5LhRHNG0is7L&#10;vX7uP++mX73pXmPw8/5HXSP+u/8Aer1f4uef/wAIXP5SO0fmRebtKgqu4f8As237vNAHzi9tKi7m&#10;Wvcf2f8A/kW9Syy7vtn/AAL7iV47ef8AHq9ey/s//wDIq3/y/wDL5/d/2EoA5L48R7fEtjcbm3va&#10;7drbPlVW/wB/d/G33l/+x8yr0/4+QxR+KrKRf9bJZ4ZNq/3m+f8Az/drzCgD62WxTUNDW0ut1xFP&#10;beVLvb76svzfdr5UuNLubS6ltpo9ssErRSrvT5WX5Xr68h3NEjOuxtvzLXy5qcscuqX8kZcxNcys&#10;pkl819u9/wCLc27/AHtzUAdD8EbeaPxwjFfk+zS7vmr0/wCLUKzeCbhmU/upImX5V/vBf/Zv4a4D&#10;4NKzeL32v922Zm/8cr0D4tPt8E3X7rfukjG/b9z5/vf5/vUAcL8E/wDka7j/AK82/wDQ0r3OvDPg&#10;n/yNdx/15t/6Gle50AeIftC7ftmj/uvmaKX99/7LWF8DPtP/AAnP7jb5X2aX7Tu/u/J/7Ntr0b4p&#10;fD3U/HE2mmxltIltQ+97h3V23bP7q/7NY/w7+Euq+F/Eaanf3lt5cStsjtnZ9+5dvzbkWgDkvjRv&#10;fxjLvXZtiVF+792uKhRZtmxdldv8YP8AkdLr5f4Urhd7bvu7KALbp/u/99V6VZ6joGqeB7LSNT1J&#10;IXik819kv3a8qhm3s+5q7DRPDeg3+m+bea99jlb/AJd32UAdLpt94O8KyfadKu5tQ1BU2L8z/LUX&#10;g3xBbL4j1O+1OdbZLqJl37vu7qz08H+GnZP+Kl/742VK/gnw5c/I3ihv9z5KAC/0Twn9lmaLWmub&#10;jb8qfP8A/EVxtmivt+X5N1dlN4G8OTbFi8Ufvam/4QPw58m7xNH97/nlQB0TW3h/xD4T0jT7zVVs&#10;2tU+4jrWP4b0fQfDGvJef2qtylurIuxkfc3/AAGq6fDvQXkaRfFMfzfKq+VVj/hBtBtv3X/CR/P/&#10;ALexKAMS5+J3iX7VLuvNkW75URf4as+P7mx8SWGn6hBPH9r8rZcp8++tBPA2gur+b4jgm3f3GSq8&#10;fw90+8XcviG2SL/eSgDB8APFZ+KLKWdlSJd25/8AgFab+If7H+IL3i3P/Evadt3yvsaJqlfwDp/8&#10;XiW0h/3Gom8AWz7PK8R6fN/21oA0YYdK0fxvFqFncr9kvG3r9/5al1LwB/a2s3GoReIY3iZvlhef&#10;eir/AJ/y1ZMPw6idd3/CR2ny/wAHn1N/wrRptq/21YpF/fRt+2gA0e8is/hfrcG7ybhp2eL5v9yu&#10;ESaXcjSS73X++1dnN8N/JidV160SL+Hev3qqJ8MZUt/+QvYzfNv/ANalAHQa1pOn/EL7FqdrdrDe&#10;xKtvLDNv+7Viazs/h14S1K2e5+06nfRf8sYv++Kxf+FYz7k8rU7RP99qlvPhXeXKorahaf76fPQB&#10;ueFtBuda+FKafbXL2dw0+7f8q/x1NcWc/g/wHf215fNf3UrbYk3K23/P3q5eH4V6rCsq22qwPt/j&#10;RdlRSfDHVUieXzY3/vOipQB19/4VvPFXgvQ47Z40lii/ebm2/M1UvCfhG58G+JbVrxvkZPv712Vk&#10;P8N9eRU/eKm5f9ioX+G/iF7eFfNV0X+N2Tf/AOh0AWNF16x0fxtqdtIsj6fdM6N9yor/AOD99Neb&#10;tMvrSay/h85n3qtV5vhpqf2rdui+79+oofh1rz718+NP9hJ3oAlTwT/ZfiPTLOW5judsqvOiL/DX&#10;S+JPi5Lpusy6fY6bFNBbsqb7j5a5qH4c+I1/hV3+5vSV6iT4b65u3Msb/wC35qUAdF4tv/8AhM/B&#10;6aqu1Lu1bZKleZJtdXaX5NtdnN4G1rTbWXcmy3Zd77GT/wCLrj7m2Z13L89AEKIu352Z/wDfanzP&#10;/db7v+1VTezqlTPbtMyNu+f+5QB9UaEm3RdPT+7bx/8AoIrQqlpf/ILsv+uKf+g1doAKKKKACiii&#10;gAooooAKKKKACiiigAooooAKKKKACiiigAooooAKKKKACiiigAooooAKKKKACiiigAooooAKKKKA&#10;CiiigAooooAKKKKACiiigAooooAKKKKACiiigAooooAKZHT6ZHQA+iiigAooooAKKKKACiiigAoo&#10;ooAKKKKACiiigAooooAKKKKACiiigAooooAKKKKACiiigAooooAKKKKACiiigAooooAKKKKACiii&#10;gAooooAKKKKACiiigAooooAKKKKACuG+L6M/gO+VWVPmT/0Ku5rg/jE+34fah/vL91v9ugD5wt7x&#10;Zl+VW+X+PdRN+82NTIU8mJ1/j3VM+3b/ALdAHVfCu2f/AITLTZdzbWl+ZN1fTcdfM/wv81PGmleV&#10;tEXm/dr0L4r+MNQ8P6tbx2l3JbxNBvZV/ioA9Wof7leYfCPxZqHiS+v1vp2mSKNdu7/er1KgDwb4&#10;9XEsPiPT4lk+T7Hv2f8AA3ra/Z/i83SdZuWlV5muliZfl+6qf7v+01YH7QCt/wAJRp7bf3f2PYrf&#10;8Datr4AsslprMrtAJFeG3xFGiPtVWZGfb9777fMy/wAP3n/hAHfHhVK6A3z+cJ5UX94o+TZl/lPz&#10;H7q/OPp/EteXV6Z8eroQt4aR55UDSTt5Kp8jfKvzt/tLu/u/xtXl32yD+9/47QB9ReG9v/CO6Xtj&#10;aJfsseEb7y/JXg3xITZ441XEzS/OvzM3+yvy/wDAfu17n4VVo/C+lxEhnW0iX5G3Lwv95a8C8aRi&#10;PxZqgG3BuWPysrf+g0AXvhi8qeNtN8r+JmRvlX7ux69W+L7Onw91Vo9v/LLd/wB/Uryb4a/8jzpX&#10;zbf3rf8AoD1618YGVfh1q52q3+q4b/rqlAHzhDM1xKkUrb0avevgdbRw+Fb1kXG68b+L/YSvALV1&#10;SdGavfvgdMs3hO6ZWyPtzf8AoEVAHE/HoTR+JrINPM8TW29Yn/1UfzfNt9/krzSF1S4Vm+4rf3d3&#10;/jlemfH7b/wlVh93f9iX+9v++9eYUAfZdfKtz5/2y6+0ytNcefL5rvs+Zt/z/dr6qr5W8QXSw+IN&#10;UjlkkeZbyfe0yrv++/3tvy/98UAdt8GNv/CXP97/AI9W27f+AV3Xximmh8GypF/q5Z0WX/c//a21&#10;5/8ABS5V/GTrH8/+jNu+X7v3K9H+Ln/Ik3n+/F/6FQBwPwT/AORqu/8Arzb/ANDSvc68R+CK/wDF&#10;TXrf3bRv/Q0r26gAorgfiJ8Qp/B11Yw21it4037yUSNs+T/Z/wBr/wCJrJ8E/Fa58UeILfS7u1t7&#10;WaWN/wDVu/zMvzfJ/wAB/wD2v4aAOA+M37nxtcN/eVfl21x/nLuiVvn/ALz11vxit4v+E5ulX7+x&#10;PurXG/Zv9I2s37pv9mgCw80UKu21f++q7fRfhf8A8JHotvqMmqW9jb3H3PNrgJoV83ym/wCA16L4&#10;kRn+Euj+arInnr/uUAS33wlvLGw8+2vrbVEi+ZnX5Nv/AMVWf4V8J3Piq+lgjuY7byot+9qZ8NdS&#10;uYfGmlRrLvhlbynTd/sV3ei2kQ+JHiKNZWSFoGbfu/77oA5y++Gs+kWNxdNrlpNt+dkib71cQ7/N&#10;tX5/m+auo1jwjp1na3E/9ufaZYvuw7nrlE+RUVf4vu0AdLoPgzUPEjStbbYbdf8Al4uPuVq3Hwp1&#10;O3smlXUrC4Mf/PL5d3/fVWfG00vhvwrommW0rW0UsW6XyV/1teef2reaVcefBPOny/NtoA0NH0S5&#10;1i6+w2MCvL/45/33XUP8H9eS12rc2KP/AM8fPff/AOgVP4ZvpNH+E+tazBK0N9cSbfN3fd/gSvPU&#10;1XUJpfPa8k83dv3vLQBb1K2vtEvPIuVkhdf7+9KseJPD2oeG7yKK+ljf7RF5q+Szv8tbHxLvJde+&#10;H+la5JtS783ym2N95d9aHxmffqnh/wAiX52s9lAHH6b5u1Irbdv/AIUSulT4Xa5NFuVYElb5/nn+&#10;etD4Pxxebqepf8tbWB9v+9/lKxb/AMXX1/L9qnnbzVb+BqAMfWNKvtEuPKvrZod27b8vyNVj/hH9&#10;Ts9Gi1DbstZV+XY1d1bXkvjL4b6qt9te4tdzQTbdlaWj+IotF+G+hDUFV4Lr/RZWf7iUAeUWJvtR&#10;1GK0snmlupG/1S7q0rnwzrg1hNN/eJqEn3V3f/Z16NYaPo3w0u7edZ5Ly/v5/s8Rd9+1aZfeVcfG&#10;S0Tb/wAst33f4tj0Aef3Pw38UWCyzy2LPt+88LI+6qGlaJqeqxSrFEzpFu3J8iV674b0XXtP8R61&#10;c31yr6Y3/HrCn3/v/wAdcz8N7b7ZqWuzyqyfe++v3qAPPV1hoYfl3PLu/gWrt/Dq+m2sU99BNbea&#10;u+J3X71bvgfwrJrHiqJ1X91bv5s+9a7Xx5CnjDQ7uC1iZLjS5f40/wC+9tAHkqaxeTXG77TJs/3q&#10;ifVdQdnlW+ud6/wJK9Hy/wBymO/zbVoAE1jVdyf6Zcp/t+a9W/7b1P7LKsl5PN833t1Z/wC9h2bt&#10;r1ah/ffw/I1AFi28Sah5Tq19O/8AdSqSzb1dmpkO5GlVl+Td8tP/AHu7+4lAFdIfObctW33bty0k&#10;O51f/ep9yk+3dFt2L/tUAfUOl/8AILtN3/PFP/Qau1S0v/kGWe7/AJ5L/wCg1doAKKKKACiiigAo&#10;oooAKKKKACiiigAooooAKKKKACiiigAooooAKKKKACiiigAooooAKKKKACiiigAooooAKKKKACii&#10;igAooooAKKKKACiiigAooooAKKKKACiiigAooooAKZHT6jh+7QBJRRRQAUUUUAFFFFABRRRQAUUU&#10;UAFFFFABRRRQAUUUUAFFFFABRRRQAUUUUAFFFFABRRRQAUUUUAFFFFABRRRQAUUUUAFFFFABRRRQ&#10;AUUUUAFFFFABRRRQAUUUUAFFFFABXDfGD/kRL35tnzRf+h13NcD8abhbbwDeu33d0X/odAHza7/f&#10;2rvfdTv9c27bT/3S7NvzvUqbfn+X5KAOw+Eqb/Fmn+b95Zfl+Wtj4/O3/CR2S7fvQVifC0bvGmly&#10;bv8Alp92t748TbPEFpuX7sHy0AXf2ft39oawu37sUVe3V4z8BP8Aj41j/di/9nr2agDwP9oCb/io&#10;9Ni/uWe//wAff/4mtb9nlx9h8Qp/y1WeJm/74/3v/ZF/3m/hpfHGFZvFFluX/lzX5/8Agb1tfAmR&#10;Y9H1iFIZEWO6VxK/3G3Ivyr/ALXy/wDjy0Ac/wDtDSXH9saFF5rfZGjlZU3fLv8A++Pp/E3+6v8A&#10;F5VXsX7RPlM+gfN+/Xz/AJf9n5K8doA+sfCkXleGdIjGPktIl+WRW/hUfeX5WrwTxxefa/GGqy7d&#10;n+ksn8P8PyV9BeH5jcaJYTCUzeZbxt5ztu3ZX733V/8AQV+lfOnjx2TxHqrbm3+e33/n/joA1fhm&#10;vneOtLXcyfM7/L/uPXrXxZCt8P8AWPMVnTYudsm3+Na8W+Fly7+PtHWRvl818fL/ALD17L8YP+Sd&#10;ax/2y/8ARqUAfM9fQHwB/wCRNvv+v5v/AEVFXz/X0B8Af+RNvv8Ar+b/ANFRUAcZ8fIY4/FllKrR&#10;7pbNdyKvz/ff5/8AP92vMq9E+OTTt42Tz1VI1tovJb+8vz/+zbv7tefQok0qK0qwozbGmf7i/wDf&#10;NAH2JJu2ttZVb+HctfJHiCGe317Uo52V7iK5lWXb9zdv/wBxf/Qa+t5N21tqqzfw7mr5G162Wz1z&#10;UIImV4orqVFZG/26APQfgBZyv4qv7ny90UdnsZ/7rM6bf/QHr0f4vOv/AAhNxu/ili2/L/tV5t+z&#10;+3/FX3y/L/x4t/D/ANNUr0b4yeX/AMIFeynZ5kTxPHv/AL29f/Zd1AHGfBFf+Klum/u2bf8AoaV7&#10;dXg3wCuGm8Uagrbn/wBD/wCAffSveaAPFvjiv/E50xty/wCob5d3+1WX8Gbb/ispp18t/wDRm3bl&#10;beq/3l/8c/77rU+OMi/23p6fxeR83/fdUPg75v8AwljeUv7ryW81tuP/AGf/AOK/9mUAxvjK8qeO&#10;bj+NNifw1wCebNE0XzJ8392vQvjBcR/8Jteq6/wJt/74rh0fZcfK33fvUARb12+X5ux/4Hr037T4&#10;a17wbpWkX2tLZvA3mt/qvvV5r5yzS/NFXVaX8NG8Q2f2ldT02zilf7lxP89AHS2d94V8G3L6hpt8&#10;usagqfKrbfkaqvw98Twf8JNqd5qFysP2yJvvsn8T1Ut/g7fRybW1zSURvu/vamm+EOofJt1fS0T/&#10;AG56AJdY0TQ/s9w0WuLNcL86w+anz1wkjyp93+Fvlru4/g/q83zNrWnv/vSvUT/BzU3Xb/aenu/+&#10;wz0AaulXmjeM/DMOla1c/Y723+eK721U/wCED0Gzd2udf3p/CqbN7VVm+C2oTbV+3afN/vN92nJ8&#10;I9XS43S6hpr7fu756ALvg/XtPjs9Q0PVZVtrKf5Vlb7i09Ph1ocMu5vErfYvvrNuT5qrw/CvV5rd&#10;91zYu+7+Cf8A+wqqnwu1pNkTT2n/AACegCH4heJLbUrC00XStv2S1b76N96ul+Img2fjC/02+tdc&#10;tofssHleV5tc7c/CLxCn+qa0/v8A+vf/AOIrPf4Y+INvm/6JvX+B5/vUAbHg/W18DeJnglb7TaXG&#10;2JnRk2L/ALdas3w0s5v3un61HeW+7+PY+2uas/hR4m3eaq2myX5/+Pmrb/DfxQjfuljRP4tk9AGr&#10;4k1LSvDHhebw5ps/2yW6VnuZk+fa1Zviq83/AAt0K2jaN5Vn/ewo3zp9+qKfDHxDudvsyw/78v3q&#10;Lb4aeI1llZrNXT/YloAxNHmubnxBpktzPI+2dfneX7q16x9sim+LySxyRvbrB97/AIBXn8nw98Rp&#10;Knlafv8A+BVbufBniFF3fZpE/wBxqAOysfBuqw+KLvUv7ajhsvtXmrDuf5l3/wC/U2lX9tc+Jtdn&#10;glVEaLYqMvyNXnj+BvEbr5sumXLp/c3U9PBPihLfcumTpK38Hmxb/wD0OgDtfDN4vgTwfd6pL5b3&#10;VxL+6TbTtD+KX9qalDbXdpbw287bGdY65C58D+I0t0VdKn2N97YyP/6C9RJ4S1xF/daVc71/2aAK&#10;/jCwi0rxHd20DLNFu3rsrEmdf7tar+GNeeV2l0q+f/beKhPCWuTQv/xKp9n9/bQBlRzK/wAv8FSv&#10;t2/L/FU3/CK6zC2/+yrv723/AFVXU8Mavt2/2Vff8DioAxEdkV1ofdDF8taaaDqsO/z9PuURf43X&#10;5FrPmdX+WgCW2dfsu1fnlo+Z28ravzVSSb97ti+R6f8AbJYZfvUAfV1gnl2cC/3Y1/lVqobX/URf&#10;7tTUAFFFFABRRRQAUUUUAFFFFABRRRQAUUUUAFFFFABRRRQAUUUUAFFFFABRRRQAUUUUAFFFFABR&#10;RRQAUUUUAFFFFABRRRQAUUUUAFFFFABRRRQAUUUUAFFFFABRRRQAUUUUAFRw/dqSmJ9ygB9FFFAB&#10;RRRQAUUUUAFFFFABRRRQAUUUUAFFFFABRRRQAUUUUAFFFFABRRRQAUUUUAFFFFABRRRQAUUUUAFF&#10;FFABRRRQAUUUUAFFFFABRRRQAUUUUAFFFFABRRRQAUUUUAFcD8aY1m8B3at/z1i/9Drvq4T4x/8A&#10;Ii3X/XWL/wBDoA+antoPtCKvzvtpj7t21fuL/tVY8n/vuia2/dfe+egDsvg+n/Fb6fubf8zfxf7F&#10;e3+JPh3ovi25in1KCSWWJdi7Z2X5a8T+Dr7fG2npuXzfn/8AQK+k46AMPw34N0zwqJf7NhaHzfvZ&#10;bdW/RRQB4F8ftettK8Q6ct5L5MT237r5N275/n+7/wAArrfgHrEWseEbtoLhriKO+dE3bsquxP8A&#10;2bdXbat4T0TXrhJ9S0iw1KZF2q13bJKyr/wKrmm6TY6Tb+TY2cNlD/zyt4lRfyUUAeNftBXkb6po&#10;Nisubjy5n8ncv3fl+b/xxv8Avn/eryn7HP8A3f8Ax6vrnVNE0/WliW+tIbxY23L5ybtprGb4c+Hm&#10;aJv7KhzD9373P+9z81AGtos0txpNnNLuMssKu2/727b/ALqf+grXzZ4+vhP4n10GRmkF5KgDf7D1&#10;9PQ20VrAsMaLHFGu1VUfdWuavvh54c1Ga7nudJheW5YPI251ct/wE/L/AMB+9QB4j8H/APkouj/9&#10;tf8A0U9ev/GWaKH4e6ikkiIZGiVFZvvN5qN/7K1a+h+ANB8O3H2iw0uKGf8AhkYtIy/7u/O38K1d&#10;W0u11nT5bK8jaa2lGyRVZl3f980AfINfQHwKUf8ACFz7GR91227y93y/Iv3vf/dra/4U74Q/6BH/&#10;AJMy/wDxdb+ieH9P8O2P2TTrZLaDO7YmfvfWgDxL9oC5t4fFGnKWb7T9i+f5f4dzbf8A2f8Ah/8A&#10;sfNtNuVm1G1jjlgSVpV2vcIvlf8AAt3y7f8Afr6h8RfDvw94svFu9XsPtlwsflI3nyp8vp8rf7VR&#10;af8ADDwpprIIdEtCV3bRKnm/e6/e/wB2gDqJv9Ww3Mny/eX+Gvj66RYbqWKJmeJWZVf+9/3zvr7E&#10;eJZFZW6NXnv/AApPwwJNxS4Hzltvn+q/d/4D96gDi/2frdW8RalceaqSJbbRF/e3Mvz/APjn/j9d&#10;t8ZJJv8AhA5okYoZpolZcLz8wbHzN/s/w7j/AOhDV8LfDrTPCEhlsfPeYhh5s7KW+b733V/2U/75&#10;/wBpt2zr/h+08R2K2l6rPD5iy7VbbytAHjn7PV1H/wAJBrtnuXzooImZdv8A7NXvNcl4Z8A6Z4Pu&#10;prmyV/tFxCsEsrKm59rOwb5U+98+3/dRP7tdbQBwHj74d3Pi7UbW5gvI7ZYovLbctV/Anwzn8H+I&#10;bvUJL2O4WS28pUWMJ82/r/46v/fVej0UAfMnxj/5Hm9VVVH+X+H73yVw6PLJKm5vu/eruPjM7SeP&#10;L1f4l2/w/wCxXCPN5P3W+egCwjs6Pt+//t1bRbp1/wBtfkZ0aqmmzM8v71V2V22vX8vh7Q7JbSKC&#10;Z7hvmd1SgDlLP7Tc6lbwLLI/913apb+8vra48hp9+1v71b3gmzudV8RvqH2ZnS3i/wBSipsZmrSm&#10;8Nz6b4yiubm22Wl0u9UfZQBxXnXl5cOrzybF/gRqPtO/ZF/Hur0Ww0rw5Z3GoXi7XlvEZPkb5Iv9&#10;ym+FfCSw+EtraZ9pu7xm2zOu/b/coA4R0kRV+ZvKVKelzc7fmnZP9jdXe+D/AAxP/Ze2+s40l3bG&#10;82L7y1j+HrBbz4g6gqxLNaWa/wCpdaAOahub7ymZbmRPK/uS0z+275I4v9Mnd2+/+/rW8Z6P/ZWq&#10;XbLuhiuvnWH+5WlZ6lF4b8JaEv2aC8lull813/36AOd+2XO7zft0+zbs/wBfTP7Yvk/1WoSf7Keb&#10;Xe6PpUE2uW/lRK6XFq1wqO33a5LxVufVolnggs/+vdt9AGfNr2oQyI39oT/N/A8tOTxJq8O/yryR&#10;3/ubq9Am8N203hxJZ4I3iWDzYpv491V/7NW28ORXkWnwTbt253++tAHH23iTV0b9xcyQuv3vlp6e&#10;Ldc/eq19cvub+/Xa3OiW3/CM+b/Z8cMUtn5rXG1N9N1vw9Yp4cSVbaOH/Q1lW42/xbKAORfxnrVn&#10;LubU533fJ/rXqVvEOoIrtLcskrf79bdton/FH6fc/YYLzd/rZnb7tN17SrFNJinW23p/y1dP4W/u&#10;UAZK+NtaT5V1CRP7rotFt461z+HU5/8AafaldNqWg2mmrCv9ix/Z5Yl/0jbWT4n8K20MsX9ns32f&#10;d+9+X7tAET+P9eh+aK+k3p/HtSmf8J5rjNu+2b933k21p6JZ6HDr1potzYrNcXXzq/lb0+5Whpug&#10;6VquuXcX2GOG3t9yfIv8VAHNTeNta3fJeNRbeP8AXN21b6Tyv7iNWxbeGLP+3ruxvJWRIl3rWPYa&#10;J/Zq6n9pg/1Ev7p/7y0ACePNchb5bxv+BtUsPxC1WRvluf8Ax2rH2bQ/7GS8a2be/wDtPUtxolnY&#10;aHFL/ZE7pL8/nIr7FoAzbz4ha1fq8X2lUt5V2N+4T5qwXdV+bd/BXUeIdH07StNi8jzJnZVfztvy&#10;LXHui7XbdQAPMyW+5vv7v4KrvM3mxbl+8y7asbPLV9vzo1RJCzSp/Ht/v0AfXdl/x5wf9c1/lVio&#10;LaPy7eNf7q7anoAKKKKACiiigAooooAKKKKACiiigAooooAKKKKACiiigAooooAKKKKACiiigAoo&#10;ooAKKKKACiiigAooooAKKKKACiiigAooooAKKKKACiiigAooooAKKKKACiiigAooooAKjh+7UlQw&#10;/doAmooooAKKKKACiiigAooooAKKKKACiiigAooooAKKKKACiiigAooooAKKKKACiiigAooooAKK&#10;KKACiiigAooooAKKKKACiiigAooooAKKKKACiiigAooooAKKKKACiiigArhfi8zf8IXcbf4pY9v5&#10;13VZ+raPbaxZvbXcfnRM27bu20AfJnzJ8qrQkM6NF81fSX/CqfD3/PtL/wB/2pP+FVeH3YM1vKxX&#10;/pu1AHlfwlhim8ZWUu1f4/8A0Cvoaud0bwTpehTLNaQbZV+6zNXRUAFFFFABRRRQAUUUUAFFFFAB&#10;RRRQAUUUUAFFFFABRRRQAUUUUAFFFFABRRRQB82fF1IE8b3u1Pvbd3/fFcFNpsVzL+9dk/u17n8Q&#10;vhbrPinXpb2zewSKXZu81n3fLWC/wN17du83T/l+7sdv/iKAPMvJWH91EtbSa8ttpcVtcwNcxK3y&#10;p8ny11c3wR8VeajRy2L/AN7fL/8AYUyb4I+J5YnY/YfN3ZVfP+9/45QBhQ+JpYYngs5Ws/tDfPs2&#10;b6m/4SeX5ILlmuXiVkV3b7ta8PwR8S+TmSOz3f3fP/8AsKiT4M+Kknz5Fts/67rQBhWN59giefbv&#10;iZvuPW0/i2+drfyNqWkSr8iN8laE3wd8Tt8qxWjr/tz/AP2FQy/B3xYfuJZbNu3Ys9AFC/8AFtzf&#10;r+62ptb+H+KqVz4hlht5WsWksLtvvTQ7N7VuQ/B3xSv+shttm37iT1V/4VH4u/6B8bf7tzFQBzV9&#10;rc+sWES3PmTXETfK8zVsWHiTTE0nT7G8sfOltdzq+75Pv1duPg/4se3/AHVjGj/3PtSUz/hUPi5U&#10;8v8As3f/ALf2xP8A4ugCK28ZxWerfbp4v3XleUsMLfdrC1W50+5v7eWxtmhRV+ZPN3/NW7/wp/xc&#10;6p5mmR/L97/SoqH+Evi+H/VaV/3xdRf/ABdABbeMGRki8rzovK2tD5tTTeKtMm0uKxuYJ02/d/uU&#10;Q/CnxfC27+z23fxf6VF/8XTn+GPifd+80pt3/XVH/wDZ6AOf17UpdbltFglkht4oPK2VoX/jZUl2&#10;yxSXNl9lW1+zvL/dTZvqw/wx8WOv/IIb/v6n/wAXVeb4Y+Km+WPRpP8Af3JQBYtvElm+h2mnss2y&#10;Jt/yNVt/E+n2eky20cSvK38EyvsrP/4Vx4qs0iX+yJtzf3HR6qSeAfE6Tosug3Dhv7sW7bQBt6lr&#10;1nqWydp5P3Sr+5/grJtvEix+I/tirvt7j5Gh/wCAU+HwTrib1bQ77/wGenzeB9em/eRaHe/8Dg2U&#10;AV38QwW3jzT9ViiZIolbam1N6/I9aUPjCWwt3XT1/wBLln82WaZd9YT+B/EdtE8r+Hr59v8A0wq3&#10;D4b1zbE39i6l93/n1egDdv8AxPBqTPKy7LtotjPUUPiGK50G7sZ/9a3+qm/2ax7nR9VRfm0i7R93&#10;zfuHo/sTU3l2/wBm3f8A34egCW5uYk0OK23fPure/t6Cbw+kUuoNDt/5Yp9xq5y50rU0i3Npl8/+&#10;wkD1SmtrzyEVtMu/m/uQPQBtXOsaeug3FnFumeX/AMdrldny7atWej3lqu5rG7T/ALYVN5Ny/wAz&#10;Wc6J/wBcHoAhtof3O2q7wyo3y/I33K0IYbl4k/cS7/v/AHaf9mle8Rfs0ryttTZtoA+prdPLgRT/&#10;AArUtMT7lPoAKKKKACiiigAooooAKKKKACiiigAooooAKKKKACiiigAooooAKKKKACiiigAooooA&#10;KKKKACiiigAooooAKKKKACiiigAooooAKKKKACiiigAooooAKKKKACiiigAooooAKhh+7U1Rw/do&#10;AkooooAKKKKACiiigAooooAKKKKACiiigAooooAKKKKACiiigAooooAKKKKACiiigAooooAKKKKA&#10;CiiigAooooAKKKKACiiigAooooAKKKKACiiigAooooAKKKKACiiigAooooAKKKKACiiigAooooAK&#10;KKKACiiigAooooAKKKKAOa8b+NtE+Hfhe+8R+JdVtdD0SwUPc317MsUUQLhVyxPVmKqq9WZlXvXy&#10;78Of2rvi3+0lqF7qPwd+F2m2nw5i3JZ+LfHuoy2SanIrIriKCCKR/v8Amjd8y/um3Mjfuq8j/wCC&#10;03xIutF+EvgXwVDA3keINTn1Ca6EmNqWcaL5Wzb8257pW3bvl8r+Ld8v3Z8L/htpXwi+Hfh/wd4f&#10;tIbPTNHs4rOGO3i8tGZcl5Cv9933uzHczM7M26gDxH4H/tEfFHxZ+0h4r+EnxH8B6Z4fn0LR01eP&#10;WNHuZ5bS6VpI0i8rzUXej7pPm/haB0+9936lrx39qT9oDTf2Zfgv4g8eamsVxPbKsGm6ezqj3t5L&#10;8sUS7mXcOrvt+ZY45G2ttxX5sfFnxj8QrH4C+Frv/hdnjjxZ+0X40v7a/Xwv4P125VdKsTE7NDJY&#10;2qIsUh82BXRl3eaoWL5Ul3AH7E0V8E/8FAP2gPF37PehfA7S7/UtUh8O6rff8Vlqfh8ul/cxW32V&#10;nt7ecPE0Xnh7j5laOT5BtZVDq3qPwh8AXnwV174j/FG7+LuueO/hNeaV/amjWGpa9PqiWNuiefK6&#10;Tyy7GT7wRuuzbvc4LMAfUtFfA/g3/hJf2xvCd78bPFPxd8UfBH4Qy+bDpGg+Gdai06WKKCTymvby&#10;/b5fnl+1boinaL522fNyn/BOHWvi78UP2bPinrlj4+vta8W32rro2iav4w1S6vU07y4omefypPNV&#10;WVbreqdJHRVf5RuoA/SOivyJ8K/Hr4z/AAq/bG+Inw40HxB4u+Metyaavh3TItXu2e0tdTZbRW1S&#10;SBVaOC3icXDFeyOFd/vSV9vfsy/s0fEf4T+LNX8SfET42eI/iXeX1jHZwaVcPJFp1m3yNJKImlZW&#10;k3IFV1VPlMm4MZflAPpivl/4rftoQaP40l8E/CbwbefGrx1p87rrOlaPeC1t9HjVvLb7RdMjJ5vm&#10;/IIv9l9xTau7rP21vilqfwX/AGW/iF4t0WR4NXtLFLezuIz88Es8sdusq/7Sebv/AOAVw3/BOj4b&#10;2Pg39mzw94ka2e68XeNg+va9r91ve91KWWWVommldmZtqOO+073fG6RywBn6L+3lc+EfiRZ+DPjx&#10;8Nrv4G3GqJu0jWL/AFiC/wBKutv+tR7pVSOMrui7v9/5/L+Xd9e1+Zf/AAWmbTbzwr8J9JXR7i/8&#10;U3WpXv8AZ93AzHyoQkCzweWv3mleW12/Lx5R/vVR/a5+Pvxp/Zv+L3wj8R+NviFs0rWNU+36r4G8&#10;KQxJFZ6ZA1nvgy7bp5JN90u932syfLsX5VAP1CrzfVfjt4D0b4uaL8LrvxJbx+PtZt5Z7PRY4ZZJ&#10;WRI3lZnZF2xfJG7Dey7tvy18ueHvBv7Tv7TWraf8QT8Tpvgv4H1O4N1pfhO309Jb+0s/lVDOWRd0&#10;kvl+ZtdnVfN/7Z18ueD/AIK/EX4uf8FFPG3hy2+PLXPjHwnpT3TeP7XSIXk+7bxS28UCS7YmRryS&#10;Jgr/ACeW6/7NAH6z+OPG2jfDPwfqvinxJfLpeiaXA11eXZjd/KjXr8qBmb/dWuD/AGb/AIzar8ff&#10;B994yk8Lah4S8N3l4F0C11iAxXt5ZeTE63j/ADMu2V3fbt42puDNur50/bL+IPxd/ZB/Zl0e40X4&#10;l6fqF9H9n02XxFrulPdavqmoyStK/kL81tBEIll/1qv8ibd2/azev/D3WvjJ4y/ZE8B6t4f1Pw7f&#10;/ErxDpdnqFxrHiJpY7WBLlBM0vlQRfPIquqrH8iBj97am1wD6M8yn1+V3xm8TftY/BXxVofgzw98&#10;e7L4g/ETxLqB8rwjpeh2c15BGybmuJfMgZLWBfk++yJhmZflR2X9KPh7Y67pXgXw7ZeKdQj1XxLb&#10;afbw6tqEC7UurtY1EsqrtXarvub7q9uKAOU+On7RHgP9m/wvba9491xtIsLqc21oscEs81zLsd9i&#10;rGrdl+821eV3MN1eH/Dn/gqh+z98Qox9s8RX/gq8aVols/EmnujuiqG83zYDLEqn5lG6RW3Ifl5X&#10;d9ezTJbxvLKypGq7mdm+Va/Nf4yR6J/wUS/aCHw++H/hTRn8GaJcxN4t+LkOmRPd3kURQfY7G8aF&#10;tv3ztbc3m7dy/ukbzQD7p+Cvx48D/tDeF7rxD4B1v/hIdGtLxrCW6+xz2224VEdk2zojfdkTt/FX&#10;o1eK/Ebxx4D/AGLf2e7jVodJh0fwn4agWCy0bTEVGmld9iRp/eZ3bczfe++7Z+avlP48fHz9qfwb&#10;8E/C/wAdU/4Rjw34Qiu4NQ1DwZY2m+7GnXMqeQl5cXO4s3MUTfZ0icNcM235fkAP0Wor85f2jv24&#10;vi9d/AR/iR8MdAtPBHgeZLFYfEmtr9o1C9nnWJnS1tpE2IkDpPBJLKrLLuVov7w7jXP2vPi/8QPD&#10;t14h+D/gvSNR8M+FtLe48UeINctp3hvLyJYmuLTSYkliedov3/zP8jsm1WX5DKAfcVMr88viV+3Z&#10;8ZPgr4t+DZ+IOk+BfDfhvx1c27X1jcW14NV0mxVrVLi4uVM+2B382d1i2yeV5exmkZWr3D4U/GT4&#10;3/Fr4geGvEVr8PdM8MfBLVlunZtfEkXiOFY49sMkkXm7EE8pXYqrJ+7RmLfNGWAPqCmV8f6R+1B8&#10;Uv2jPHnjTSPgLpHhGz8P+DbyXS9Q8ReOTdSw6tc/vAv2H7G2zy1aIFnZ2bZcRNsX7ran7Cf7YGvf&#10;tP6L4t0vxj4XHhbx34QvEttYtreN4bc+a0wjCxSs0sUq+RKjxPnlA2759iAH1ZRt/wBqn0UAFM8u&#10;n0UAM8ujy6fRQAzy6fRRQAUzy6fRQAzy6PLp9FAEflr/AJNN+zp/Eq1NRQAUUUUAFFFFABRRRQAU&#10;UUUAFFFFABRRRQAUUUUAFFFFABRRRQAUUUUAFFFFABRRRQAUUUUAFFFFABRRRQAUUUUAFFFFABRR&#10;RQAUUUUAFFFFABRRRQAUUUUAFFFFABRRRQAUUUUAFMT7lPpifcoAfRRRQAUUUUAFFFFABRRRQAUU&#10;UUAFFFFABRRRQAUUUUAFFFFABRRRQAUUUUAFFFFABRRRQAUUUUAFFFFABRRRQAUUUUAFFFFABRRR&#10;QAUUUUAFFFFABRRRQAUUUUAFFFFABRRRQAUUUUAFFFFABRRRQAUUUUAFFFFABRRRQAUUUUAfEv8A&#10;wU5/ZN8V/tLfDvwre+B7NtW8WeHL6UxaY93DbxzWtwqiXDSbV8xWig25dfk837zba2vhn+2X8SNc&#10;8M6foeufs4fEx/iYlpLFOo0yKy0Ke8iRzu+3zyosUUmwN91tu/avm/KX+wKKAPhr9uz4QfFT9qr9&#10;kXw3BbeCINB8a2esrrV/4ZXV471oI4oL1PKSdVRZZG8yH5VH3n29F3VB8L9U13Tfhra3nwD/AGTV&#10;+G/j2OCHSLi/8b6fbabBFEiRPOjSect9fLuVFWV0RXb53bcjI33ZRQB8T/Gr44eIvHkPjn4MeN/2&#10;aPH3ii3vILfT7LUtCg3aTq10yK3mtdN8lnAs/lMku+VkX5pUiZGirkvEP7M/xD8Nf8Embr4UPoH9&#10;pePbWz+1y6Pp0qzyf8hcXzxLt4kkWH+FC250Kpvyu79BaKAPyl8faL8f/j5+yhYeCdM+GviTw54A&#10;8FeELDT7/R9StRp+s+ItWtYIl/cRS72e1iby51Xy1afyGjVvNZRF6p/wTxh+K/g3wZ8LvAtr8Lrr&#10;wf4Y06TVr3x1rXiDTDp91eXUr3H2JIEk2SSkJ9l3y7G+VETcuza36DUUAfnv/wAEyfhD40g8afGX&#10;4x/EfwfJ4U8UeLdWZLe0vbC5sriASStdXZSKdf8AUO8tvtbc5zAwP3fm/QiiigDwn9tT4T658cP2&#10;YvHHgrw5GJ9c1GC3ls7dmVfOkguYp/K3Myqu/wArbuZv4q+cP2d/+Chnwr+EPwS8NeB/idquteE/&#10;G3hLSYdKvNH1LQblZt8CbEjRUi+U7Ej/ANbs+8v+1j9BaKAPgz4X/B3xn+0t+19YftBfEDwgvhHw&#10;ZoNm1n4W8O+IYNuq7opZVimuIGX92wleedd3zK3k7N23za4L4weAb79q7/gqRpHh2+8KPqHgb4aW&#10;NmdbuLpvtFlKrxNexebE21P3skscHlDczrEzNuRWVP0wpnl0AH+196vyK/4J6/Hi08K/HD4zax4u&#10;8Iapq/xd8Ya5HHB4V8OaI7ahau91PJqC75yqWtukskG/zp12+UC/3N1frxRQB+cn/BXXxDp32r4D&#10;eDPFepyaX4A1jxHLe69dWsW64ghgMETSxfI/KRXlx8u1udvyt0qP9o7/AIKi694F+Gsl34d8Dnw/&#10;qXicGXwfqGtXyS3E+mZdW1SWx2boFZtv2dZDtl+d+Vi2yfofdaba30lu1xawztby+fCZY1by5P76&#10;5+63zNzVjyY/OV9q+Yq7Q235v88UAflt+xv8evgx8LbVx8PPD3jP4w/tBeKrVBql28DSy3l421pl&#10;+2S7fs9n9o+d5XXdt2vLv2Lt/TzQ21D+xdPbVY4Y9UaCP7WkBzEsuz59v+zurVpnl0Afmv8At8f8&#10;FAbLQvGH/CmPCmq3+hWzXn9neNvEVvZK0tnZyBVlis9/3pfLeX59q7dqbG53L1HwP/b/AP2T/gr4&#10;DtvBfhK+1fw/oWlQSzxLc6XcyyXUrPvb5wHZpXZjy+1eNvyqqrX3fZ6Fp1hfXd5a2Fvb3d4ytc3E&#10;MKo8237u9v4qx/8AhVPgf/oTvD//AIK4P/iKAPzi/wCClvibRviEv7L3jzxV4W13Tvhtdapcy6zb&#10;6hblJ1spZbJ9kpglbypZbeGV1Tesu1W+6yMq9Z+158dLT9tqy8LfAn4EeJ4fE8viW7gvvE1xbabK&#10;YbDS0EU6yyyyqqoqO0TMq/vfMiEXyu3lP+hmqaTY61Yy2WpWdvf2cnElvdxLLE3flW61R0HwZoHh&#10;RZ10LQ9O0RJ33zDT7SOASt83LbV+Y/M3/fRoA/O//gplpmmR+Ef2ev2aPCZtI77UdUs7exkvr87r&#10;GKCL+zrTz0VGbbK1y373H/Ls42vzt/QD4afD3QvhT4F0Twh4ask07Q9Ht1tba3VMHGTuZsD5mZtz&#10;M38TMzGtLUPCeiavqlrqd9o9jeala7DBeXFujTRbW3LsdhuX5ueK2vLoA/L/AMYeA9E/bO/4Koa5&#10;4d8Um2n8L/D3QYh9iit3H9orC8TNBMzMOlzfyZZV2skKrt+bfX6DfG3UvEOi/Bnx3f8AhFbhvFNr&#10;oV/caQtpa/aZmvFgdoNkW1vMYybfl2turqLPw7penald6hbada29/df6+6hgVJZf99/4q1aAPzG/&#10;Yc/al+D37Nv7Bd3qZ1/SW8bWc9/f6l4Yk1Ax32o6iZdluqRNuba8C2a+bEjRrtdm+ZJK+gf+Cfvw&#10;H8Q/DfwH4k+IPjuCay+I3xM1Ntf1qwlg+z/YlZ5XiiMW75W/fyyt91l83y2XMde8aR8DPhxoXiOT&#10;xBpfgDwvYa/JK08mrWujW0d28rPvZ2lVNxbd82f71egUAFFFFABRRRQAUUUUAFFFFABRRRQAUUUU&#10;AFFFFABRRRQAUUUUAFFFFABRRRQAUUUUAFFFFABRRRQAUUUUAFFFFABRRRQAUUUUAFFFFABRRRQA&#10;UUUUAFFFFABRRRQAUUUUAFFFFABRRRQAUUUUAFFFFABRRRQAUUUUAFFFFABRRRQAUxPuU+mR0A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HT6ZHQA+iiigAooooAKKKKACiiigAooooA&#10;KKKKACiiigAooooAKKKKACiiigAooooAKKKZQA+imUUAPooooAKKK8j174ueJNA+P3hbwBF8Oda1&#10;LwxrdhLdy+NrVmay06dfNbyJxs+TcIlwzOvzSoqq3OAD1yivHfhD+0p4W+N3xC+JXhHw7Dqq6h4B&#10;v003Vbm+gjjgkmd50/cYZmba9vKp3Knb71exUAFFFFABRRRQAUUUUAFFct8RPG1n8NvAPiTxZqMV&#10;xcafoGm3OqXUNmqmZooImkdUDMq7tqnALL9aw/gP8atF/aH+FOieP/Dtnf2ei6x5/kQanGiXC+VP&#10;JA29UZ1HzRN/EeKAPRaKKKACiiigAooooAKKKKACiiigAooooAKKKKACiiigAornfD/jbw/4suNU&#10;ttD13TNauNJuWs9Qh0+7jna0nXhopVVsxvwflauioAKKKKACiiigAooooAKKKKACiiigAooooAKK&#10;KKACiiigAooooAKKKKACiiigAooooAKKKKACiiigAooooAKKKKACiiigAooooAKKKKACiiigAooo&#10;oAKKKKACiiigAooooAKKKKACiiigAooooAKKKKACiiigAooooAKKKKACiiigAooooAKKKKACiiig&#10;AooooAKKKKACiiigAooooAKKKKACiiigAooooAKKKKACiiigAooooAKKKKACiiigAooooAKKKKAC&#10;iiigApifcp9MT7lAD6KKKACiiigAooooAKKKKACiiigAooooAKKKKACiiigAooooAKKKKACvzG+C&#10;/wCzf4N/4KKeM/i78W/HvijWPEmkL4nuvDnhiGxkazSz02AJLA6h143JcJ8mxcN5rtvaVtv6bSV8&#10;F2fwo/aI/ZF8cePbf4KeDPDXj/4c+LtZuNc07RWu4NNfQ53RNyFWMS+U3yIiIz/LbL/qizbgCj46&#10;+EPxf+AP7CuseC9S+OOieGZtC1r/AIlXi68vbqzkXQo0VorRZYkaeO53o22GLzfkxArMuK+JPi14&#10;s/Z6+Cd74Q8U/s0+KvFV18QPD2rQStqF+siWt1a+S3mlg0UTZZ9kbJtVWWWVdrLtr7X+IX7Hvxm/&#10;4ZTtbC6v9J+KXxUi+IaePdU0q+lV9K1Q7mjayAl8hPI2lJXibYv+tRf4K4b9o74D/tXftWfCuz0K&#10;8+Hng/4b6H4duzfQeE7HVYHuNTuCjKrxMu+JNiyy/K0sW7zXLbvl2gHaftNfCfxF8cP+CiGi+CtJ&#10;8QXXhvw/qnw0jXxXcWTItxPo66pO01qjdV82UW8Tbf4WbdvXcjWPgnp91+yB+3FpH7Pmga/c3Hww&#10;8UaHceINO0nVQlxNBeN5hfZKsSMny2UvyszLtb++1ZH7Qc3xdk/4KBeDvE3wo0NLrxdpPwxg1K+8&#10;J6zqC2v2y0k1K4gltJXjl8lnia4STmXy91uGUvtVW9M+APwa+LfxI/acuvj18aNE0/wRf6VpP/CP&#10;aD4WsbiK8fyvmZ7iWeNmULull2/xMXbO1UXzQD5y8WXXgOTxpr6/tU/tRahL44t9VW/0zRfhpqV9&#10;PpXh+WD93FKixWrrb3kTpKu37653PuaXdVv9n79uLxhoX7I/7QOqz+K734g6j4DntbXQNY1axW3u&#10;GgvJmtrW5lld5WlZXXzvKlXcu3b5sm/91H8E/g98ef2WdF8X+B7D9m/Q/ifr+q6vPdaZ431S+sjb&#10;yRIqKhlVm3+WfLaVUeWJt07fxddT9m39hv4q3Hwf/aQ+D/xGurvRE1+60y40nVWuPtVjdXUUsssl&#10;1F6+b5Vr5jFVk27dw3LtUA7LVP2GfjD/AMIPpvxY0r4ueM5v2lmtraS5jvNUgj01A90txNpuxVZf&#10;IiZm/d72gdov9UqvtU+J3if4g69+398GPh5q/i3xH4StvE3w4mXXNM8O63LFBBfy2eqiWeLb+7aW&#10;J0Vkl2feiib+GszW/F37YPjj4PaR8Fl+FWr+EPFzJp2mz/E5fFePKSLy3e4eWLc251j/AHjJK7Nu&#10;ddjM22uz1L4AeO9F/wCCgvwB8SeRqvinw14V8CDRtU8Y3h3efdLbalGZJmZmYySPLEx+8f3tAHzx&#10;+yzYw/BP4nftc/EObxr4idvhfqN55NpqmteVaeJJy2qQQf2odo+0yvKqbPunzZcr97bUPhb9o7w3&#10;498J2ni7x7+2Z4t8H/FiaaK9h03QNHvn0DS1VldbaWxS2WO6YKGV237GLbT5qpul9U+FnwI+Ilh8&#10;cP2qvBHiP4danB4W+Llxqf8AZviwmKWxtGzey20sqgt8rrdKwZfmSREXZ8zbKXwp8QfHb4M/C7Sf&#10;AniD9kO28aeINEtfscfiD7VY7JVx+43rFAyybE2KzCXc2z5m37jQB9Mf8E+/2kNc/ac+A8/iPxLB&#10;aJrmk6tLolze2O4RX5jihlW48s/6sslwoZem5Wb5d2xPp+vJP2cdN8a6d8LdPm+IOh+FvDnia+f7&#10;ZcaP4RsHtrW03om2J90r+ZOu353X5f4V3bN7+t0AFfm14p139oDwxot54t+Kn7VPgv4LeN4dLur7&#10;Tvh+LOxuojbMqsu9CzvI7S27orJFcuvz+UzF3jr78+Ilh4g1TwD4ktPCN7b6X4puNNuotJvrpQ0N&#10;veNE32eVxsf5Vl2sflboflavyv8AgD4Tj+HPwp1Hw5d/sZeJ/GHxtvJjaR6z4v0M3+jXU5dtlxLc&#10;XIVLZF8yTcsS7ZFii3z/ADb0APtn/gnz+0Vq37TH7ONhr3iOaW68U6dqE+k6reNbxQR3MylZUdFi&#10;+XHkTwbvlX5w/wAu2vqCvi7/AIJZ+D/F3w5/Zv1bw94x8J3/AIR1XT/El5FHb6lBcRS3UXlQN5+2&#10;Vtu3czpui2xt5Xdt7t9o0AeUftZf8ms/GT/sTdZ/9Ipq+F/g7+0l4l/Z9/4Jy/AyDwRo1rrnjnxf&#10;rV7omkQ3qu1vG7apdbnZE+aRs7UVNy/NLu+bZtb7s/aY0u91z9m/4q6ZYWlxqWo3nhTVba1tLSNp&#10;JZ5Xs5VRERRuZmYgbRX5/L8FPinov7Cf7N+u6N4E1bUPGPw48WT69d+Ebuye3vWiS/up0byn2y8l&#10;YvkRGZlm3fw0Ael/Gj4gftX/ALIOg2vxK8TeMfC/xU8FRzWf9uaLHpP2GWweR2WSK3ljiz5GWiVL&#10;iVt25k3Rfe32f2uP2vfH/h/43eBfh38O/GXhD4daf4j8Lf28PE3jY+VAjSvPsVndHSJlW3+Xeu1m&#10;fb/dFZf7W3x68S/tZfBPUvhX8Mvg38RJfEGs3VrBq/8AwkWhnToNH8qdLjyJ5XfYs7qlrLt3bfKu&#10;kbfu+Suj/ayvPDPgbXvBnhH40/Ce38afBKHQ7e3uviRb6fP9o0G4R1TY8sG+WNXkjt/uNFuFxt/e&#10;7GVgD1r9le8/aQs9W8SaD8dNO0W+tLNITpHivR5IlF833ZQ8SFWx9xgWii539fl2/S9fm7/wTn8E&#10;3vhH9oXxoPh4fHF5+zzL4eT+yNY8VRPFb6heefEyy26tDF8vzXn3E7/Pyy1+kVABXwnqXx+/aN/a&#10;A+LXxC8O/BDSfC/hfwz4D1CXRbzW/FCzy/2lqETOssUTrGU42r8m35RtZn/eotfdlfmz+zV8ZtB/&#10;YF8UfFX4bfGAa54T8NXXim71fwr4o1nT7q9OtxMEidvNgiZZHESWrsy/xSuG2t8tAHr3gf8Aay+K&#10;mm/s7+ItY8W/BnxJr3xe8Kasmjah4a0jTZ4Yr4s423MEqxyq6eXlm8rzPmVGwsUsbV5R8Q/jt+2V&#10;8B/BOnfFnxxpHgfVPBMU8c+seG9P3W91ZwSyrGsTu/zI26RFXa0rK20urBXrK/aY/aq+N3jz9jjx&#10;d8RNE8Pah8O/C954ls7fQ9StJp7PWDorB3S9lI/1aSy/Y0Von+fzZF+5tZ/nH9oyH4CRfCHV9F+F&#10;viX4gfHLxbLFb6lPqurXV29l4YtYmTzbpovJiRjL56wfOreXu+9G67ZQD7e+NH7anxV8M/Ef4K2/&#10;w1+Hll4u8IfE/wAPR6hpMGpFotSe8dGdkZ4pXWOOCOWzllZkZdnm/vf405+3/bL/AGjPB/xYl+EH&#10;jb4Y+Er/AOJ3iDSV1DwlFoN88FirBpt8l40k77olSCeTarIx8jYP9arp518Ndahv/wBrj9h20t9c&#10;u71IPhXG5084aytWOlXsbyROJP8AWs0TJIuxdv2eL5n+7H7R4+vobT/grl8NopbiOGS5+HckUSMP&#10;9awnv32L/wABRm/4BQBZ+DH7XPxb0/8Aai074J/HXwZoGj654g006jol94UlZodqJO7GUPPKdrfZ&#10;5VyNrK0X3WWTenLWP7ZX7QPxU+IvxL8DfCnwL4W1fW/BPijVLG8vdYWWKzXTo5RFZJu+0qzXUjxX&#10;TN91Nsa7R97a74yf8pjvgV/2Jtx/6J1muZ/ZP/as+HXwW+N37TPhLx1rel+E2n+IGp6pZaldLIHv&#10;N11LFLEzqhX915UTqv8A03f/AGqAPbfg/wDt7aDrHwj8f6/8T7UeC/E/w1vE0zxfpdkkt4kNy0pt&#10;0aJkVlZZbhJVVVZ9m35n2/O3F337Vn7Tel2afE2++DGj6b8E4/K1K5tPtiz+IotI8pZZbv8A4+Fj&#10;3BNzeUyKy/db7rSV5H4m8J+Kv2o/gp+1/wDEzwX4fuNU0bx9qOjWvheygMpudStdFnRZruNJIkys&#10;ioWWIfPvSWLaWVd3ld1oH7Lbfs/jxB/wvL4k6trf9h+Y/g3/AISCK3llufK2tZbWs2VV3/Jn512/&#10;Mu8feAPun40ftsy6H4F+F8/wk8H3XxD8V/FFbhPDNjKWtYovKjXfNOOpWJ5Yyy7kXYsreairup/w&#10;D/am8e6h8aLj4MfGjwZZeGfiAdOGs6ff+HZWl02+tfn3cM7OrLt2/ecMyS/c2ru+fP2lvCnwl0T4&#10;Qfsy+CPGVh408B+GZBfPpnjLV5EtdX8NyJArwxXkUdvIrebK8W5VaJk8hW3fK9Xf2bPGFz8Jf2ov&#10;A/wj8C/H2b43eBNYj1S+1axa2S6Gi7bUSRP9vUy71llVv3SOiox+Zd0nzAHr3hX9qjw/4Y8G/tJ+&#10;LND+Fel6LcfD/wAR3ltqK6fdR27+IJ45XV7qV1twVdvvfP5v3vvVkWP7enxL8T/Bm1+KvhT9nW81&#10;bwMmlXWp6hqt34xsbbyfszzLc+XHtaWRE8g/NtVm+b5Pus3hen/8kK/4KDf9jjqn/pVLX1P+y7/y&#10;jj8Nf9iZc/8AoqWgDpdZ/ba+GGg/s16T8cLm/wBQ/wCER1YCOytVtQL6e63ujWyxM23zVaKUH59v&#10;7pmDMvzV5hcf8FBPEfwtfw3qnxv+BevfCrwZ4iVVs/EEOqRauIJ22MqXUEcaSW/7pnfa/wC9/dMq&#10;xNtfb8r6Vp1rpv7Cv7IHjrXNTuLfwj4W8fPJrdgI2msmtW1a6d7qWJd3mNEtuyL8rcXEo/i5+mf2&#10;8P2nvhX40/Zn8SeDPC3irQviD4s8WLbabo3h/QLldRuLi4a4h2/LBv2Ov313bdzIFX5qAPX/AI8f&#10;tQal8OPiF4f+G/gP4f6h8UPiRqtm+ryaNa3q6db2enIWX7RNdSo0abpU2Kv5srNEstT9nD9r+1+N&#10;fjrxN8PPE/hK/wDhx8UvDvmS6j4XvZPtS/ZleJfPjulRUdf3sX+8rqyb1O6vknx94T8Dy+MfhR4A&#10;8YeOvFH7Ofxl8IfDfTtP/wCExF/Ba6ZeQLbxL9nWdbpd2yc3S/L5W/ZMu5v3Vdl+xt8cvHMX7Umo&#10;fCPXPFfhP41aXbaNLc2nxE0FFlvRaxmFLeK4uo/lfhfnV97+bL/r37gH6K0UUUAfGvin/gotpt14&#10;u8XeCPht8NfFXxE+InhfUb61vNBijS2R7e03rcXSzp5vybk2IuzfI7Iipuda9J+HP7Z3gP4n/CPx&#10;x4/0WDWlsvBNtPca1pV9ZeRfW5ggad4tjPtZ9quv38blNeB/sC/ELwN4D8X/ALQ/hbxH4v01fiFb&#10;eOta1PVdT1OGKyuL3Trcqv2qWXYsWxXF1LsVtsXmO21VavKfg7quj6x4Y/4KIeLdFkRPCetRX6WW&#10;oy6hFPHdSmLUtzoyqnySvcI0a7fuyqu6Rl3MAfVfwK/b+8H/ALQmvW9n4Y8D/EG30SR5lufFeo6P&#10;Emi2DxW/nuk90k7rE23auD/E6dm3Vzl3/wAFRvhi2malrum+E/iJ4g8EafdrZXnjPTvDn/EnhdnR&#10;fmlklVkP72L5WQN86/L8wqj8ItJB/wCCTs9hp1n+8n+HmreXb2sXzSyy29w3Cr952Z/+BM3vXQ/s&#10;N+PvhVZ/sM+D76C/0rw94W06x+w+IG1q8iSCDUGfZdC4eSVlTzZZd6o7D5LiL5FDKlAHsV9+0b4A&#10;0/4Gt8YH8Qxz+BBYLfrqMILBlZ9ixbR/y183EWz7yv8AK2CDXwZ+39+1t8OPjx+y/qWjXvhTxp4a&#10;1W4uLPWPBmoeKNEnsbTWCsqLLcWciuyyr9luJW/e7V2zp/Ftx4Z8PZL3R/gJ8GvEuoTjRfgtF8dH&#10;u2sdciZt9tstfs8qFlbdBEsWprJtfaXZh87D5fqz/gtVqmmxfs++CdLlubdNXuPE63Ftbs3714Ir&#10;W4WV1/2VaWDd/vrQB9Y+JP2lPCvhP9obwr8Grm21KTxf4k06XVLRoYE+yRxIs74lffu3N9ml+6rf&#10;d7Vc8d/tF+Dfhz8V/Bnw71me7j8SeLN39mJDbF4W29d7/wANfNHxIXTT/wAFePhWb7H2tfh/M1ju&#10;Zv8AX79S3f8AkLzasfHpoL7/AIKefs22RuM3EOj6tO0Uc2yVV+y3RVm2ndtYxt/sttZf71AHpX7Q&#10;v7f/AMIf2Z/Ex8NeJ9TvtS8SpHHLcaVott9oltUfbs81mZVVtjb9m7dtw23503ebftMft66K37F+&#10;pfE74TeJLiz1a91qDQdNuX09HltbxZVmmjljlVlXNrHK3zK330rQ/YTj0AfGH9pz7VIo+IUvxE1E&#10;XMVzK/2r+yVf/QmCOf8AVbnn2sv+x/Dtrg/2vv8AhVek/sVftIaB8LLbyPsXiW1n8Rrbw3X2VNWl&#10;1Kz89EllHlb18tN0UDbY/l+VdwoA95+Cn7YXw58YfszzfEu61+5tfDnhoRaXrOq6tBKHW6WK3DfK&#10;NzybmuIhnqzNWZ8Jv+CkHwN+MXjaw8KaT4kuLHWNScQWUerWLwJdTHO2JZPuhm4VVfbuZlVdzNtr&#10;xH9rhdOk1X9jIeM9n/CrDd51z+0iy6P5/wBltfsv2rd+7+79o2+b/B5/8O+uy/4Kuad4L0/9kmeP&#10;UVsdP17Tr6ybwqit5Msc6yxrKsCrj5VtvNyv3fu/xKlAHs/xt/bQ+Fn7PfjCTw3431y40nVf7IXW&#10;4kW1klSaJpmiWNNo/wBazI52/wB1d1QTftvfCHT/AIKaZ8U9S8Tx6V4Z1ZLh9MgvU239+YLgwSLB&#10;bffkKybc7R8quGbavzV5B8QtMstT/wCCs3w+F7aW94LX4dvcwC4iVzFKt1e7XTd91x/erjv2jND8&#10;Z61/wUy8Gr4Pk8C3Hiqw8Brf6Fb+O5byK1RvtV0svlLA+6W62+ay/LtWNXbbuiV6APqD4A/thfCz&#10;9paa+tPAviP7brFjELi50q9tpLa6SIvs3BXX94mdu5kLbN6btpdRWd8Wv26vgn8D/HNx4Q8Y+NBp&#10;viC2WN7qzi0y6ufIWRd67niiZR8u35fvfMtfNfj74NfF/VP2j/gx4z+I/iP4F+AfEFj4hhkguPDW&#10;p32m6xrsHmxLcWSeev8ApO5X2eV/03K/8tW3ZMPgv4meA/FXxR8R/BzRPhx+058LfHWtajqup20c&#10;tnLNps8rpPLaM/m/vVZWg/d5l3eSreXFv+cA/QrwP4z0T4heF7DxH4b1S21vRb5d9tfWM6yxSgMV&#10;b5l43KysrL1VlZT0rpK+SP8AgnP4++Hniz4O6zpvgDwTe/DiTR9ang1XwxdarcakltdMF+aKeVvm&#10;VlVflwm11k+X+N/regDivip8VvC/wV8E3vjLxlqL6R4bsGiW5vVtZrgRGR0iTckSM3Luq/d/iqbW&#10;viR4f8N/Du58c6pqiWPha2sf7Umv5Y3Gy32b92zbvzt/h27/AOHburE+PPwd0z4/fCHxZ4A1d/It&#10;Nds2gS6AZxbXCtvgn2K6bvKlSJ9m4Btu1vlJr83I/wBpi9/aB/ZW+FP7N9tONL+Imv63F4G1+bar&#10;tYadYvFuutn2oOzvEYPvfLK0V6q7cJQB+pHgXxpo/wAQvCOj+JfD2orq+i6rbR3lpeRRsgmjdcqd&#10;rAMvX7rfMv8AFzXS1zvgzwfpXgPwno/hzQ7NdN0bSrSKysrRZHfyYo0CKm5ss3yj7zHdXRUAYPi7&#10;xdovgXQLrW/EOs2GgaPalPO1DU7lLa3i3OqJvlf5VDOyrz/erK8D/FbwV8Tzejwd4x0HxZ9h2fav&#10;7C1KC98jfu2b/KZtu7a2N3Xa1fK//BQj4Wax441z4V674cm0HxZrXh+6u7u3+FviKSAp4mj2o1w0&#10;ETsvnyxRruZPmwjblw3yy+Zfsy+IfAnhL9qjStV8U/DDxL+zR8RvEljNoVtpCwQReFvEO1YNyRM1&#10;urRztJ5TBIGVN0UXzu87LIAfevjj4reCvhgbIeMfGOg+E/t2/wCy/wBu6lBZefs279nmsu7buXO3&#10;puWt7SdWsde0mz1LTLy31LTb2FZ7a7tZVlhuI2UMroy/KysvRulfj/8As7eLvE3xMuPE/wAVdf8A&#10;2U2+Puv+I9WumbxBqGqmSytYGaIpZW9rcxTqqQlNqv8AfVG27ttfXn/BOzwj438E33xZtNb+Husf&#10;DPwdeala6n4f8P6re/als2l877XFEyqi+WrpEV+RW2su5n+9QB9s0UUUAcZ44+LHgn4YmyHjDxjo&#10;HhMX2/7L/bepwWQn2bd+zzWXft3Lnb/eWuzr8+/2Ifgv4F/ak+E3in4ofEyKw+JfiTxxqd5FeQa3&#10;su5vD1ussqRWUEv37Z9kvmq0XlfLLDtVditXKftOfBrXvhF8F/gb+z63xG1/WfDXinx5b6NNqIxa&#10;3UWmSlYkshsO2SJPNdtsu75lT7qoqAA/S+ivzq/bu/Z88E/sy/BzS/iv8INIh+Hfjnwfeafa2eqa&#10;Lcm3aa13PEYp4mbbdM3m/O7q8sir87Mm+sr42eD9L/aQ/wCCh3wh0jxNeNp/hzWvhul/e6JDqU9u&#10;+oxvJeSGzR4gpb+F3zs3RwPzu2rQB+lVeSeAfjgfHnx0+Lnw5GifYT4C/sn/AImX2vzft/261af/&#10;AFWxfK2bdv3m3f7NfIGmfDHwT+zP/wAFDPBnwt+HWmz6R4W+IXgy8t/EehyXFzNbsqreSxXEcj3L&#10;MZz9maL5l2ohfaWaVtmr+yD+zf8ADXwP+298eP8AhHPDkunx+BX0SLw+j3l4DZ/bLCX7XlZJf3qu&#10;3P73ePusmPloA/QWivzR/wCCdn7NPgn4k3HjP4g+JbS81TWPCvxAvLXw7Ab+eG10kQNFcboYonVf&#10;nef5lfcv7tfl+9u2f2a/2V/D/wC2h4Jvvjd8XNT1jxDfeNLu8udL0WHUbi2tvDqx3M0CeQySfvWR&#10;Yk2syhfVW+9QB9f/ALS3xkh/Z/8Agf4u8fTwmd9Jtk8hWj81PtEsiwQb0Dr+782VN+1g23d3rsPA&#10;2q3WveCdA1bUHhlvb/T4LqZreJooizxq7bEZnZV/2dzfjX5W+NPF/iWy/Y5/aw+D3iLWJPE0Xw31&#10;zSbLTdcutR+23E1tLqirEkrb3VNiW6/ulI8ssyMqsjV237UWtX/jr4mfCv4XalcfE2f4fL8Motc1&#10;LRPhfZtdXupPIzRKtxF93y90EI3SrIqs+3anmtKoB+oVFfmf8F7e++BPxq8A6p8IfA/xmfwd4vu5&#10;NG8R+CvHGhahDa+GbeS6QQ3Uc+3yh5X3l3NOfK81XliZ81+mFABXh/xB+OWt+BP2nPhN8Of7FsLn&#10;w546s9Wxqf2txdQXVnEs/wDqtmzy9ny/e3M0ufk8r977hXwn8aNe+0f8FYv2fNE/s7T4vsnhrUrz&#10;+0I4Nt3P51tqS+VLJ/FEnkbkXHytLL/eoA+7KK/Mb40aZ4T1fx54pvf2n/2jLjwb4ps7iJbLwh8M&#10;tXumstMsnhi27opLVpGnl++21P7rfd+VPSv+CVfjzU/FPhP4n6XN421jx94d0LxH9k0PVtYaZ5JL&#10;PZtiZVlO+JHRFfyj9zf/AL1AH3fRRRQAUV+R8n7Tej/tES3Pi34g/tUa78G3uri6/sXwb4LjvI1s&#10;bCI7V+2PAvz3MnlO+1nb767PveUvoPwt/a9+I3jP9ln9oDRvA+qSfEPX/h2tvbeHPGfkz/btT0y5&#10;llRbiaJkR/tUEEUr+b/EyruV9rNKAfpfRX5TfBXxJNql14L1j4X/ALY+qeJfG9xc2Yn8H/FK/ntb&#10;W+D7PNsvKk8/ZM7HYpi808ny3b79e1/tCah8UvF37eejfDDwR401jwnoHiH4e7tXvrFnmXTIvttw&#10;z3kEPmqkVy5iitVuPmZFn+X5lXaAfd1FfEPw1t/ib+yr+094F+GXiD4j6p8V/AvxGt9Tk0+fxFOz&#10;6npN5ZwJLKTK+5pYmRUVVDqu6Vm2Ls/e+AD9pXSv2stc1jxP4l/aa1b4CeHLPULm00HwnoztZ3k1&#10;tti2Xt1PFL8zth18pt2wr8jbW+YA/V2ivz6/Z0/ba8QxfBH47T+ItUtfiRffChd2m+JrONIhrtpL&#10;5/2KWXa7Krfuhv8A4lVhu3SK+614X8M/tN/Er4O23x20b4qy2nj3WtIS+0r4fw2ESaF9jaVZ0t9k&#10;u/dPJEPlnba/71YvNVPnoA++6K+Rk+PHxRu/i5+y1pHiLR2+H03jiHxG3ibwtugvNzWtor2p87bv&#10;j7S7FZWXfsfdtrU/aX+MXi74d/tLfs4eF/D+sfYNC8XalqNvrVn9mil+1JEtr5S7nRmTb5r/AHGX&#10;O6gD07wj+0NoPjT44+N/hTZ2OqQeJPCNta3V9cXEcX2SVZ40kTynWUs3yyJ95Fr1evz9+BvijU7v&#10;/goD+1bqum6U2o6vaaVaw2WmQyIhupYIoool3uyqu/yl+86r81Y3jT4kftBaP4O1/wAReOv2j/Av&#10;wa+IMOnT31t8J4dP0ad/3UbCCJbi4uHfNw0e770m3zR/uKAfo3RXw9Y/txeK7f8AYV+HvxPg8Mw+&#10;IfiV4z1FfDWlabbri1uNTNxcQI8qh0YK62rtsT+NlX5V+dblrp37W/wRbwjr2t+MNO+OEOo3sena&#10;54XsdAgsl06J/m+1QXcSI77dm3549v737n8SgHvmj/tEeGNb/aC8QfB+KHVIPFmi6ZHq9xJPa7LS&#10;WBvL/wBVLu+bb50W75f4+M7W2p8Tf2jvB/wn+IXgTwXrL31x4i8Z3n2XTLTTrf7Qw/exoZJcH93G&#10;PN3bj/Cj/wB2vFtL/au1PR/24PjL4D1/UY4vhz4N8GL4kmeSx/e2DxR2sszo0fzyI0V0WZWVm3RK&#10;E2/Nu858HL+1B+0ToMfx704+E/AmrWdp5vhPwhN4dtb2XW9Pb9+qS6jK/n263CusXyPErbN22Ldv&#10;oA/QmivjPxN+2l4m039hnxL8W7fStJt/iP4XvI9G1vQbyCR7Wy1NL+K2uIWRJd+Aku9f3v8AEn0r&#10;mPjL8Xv2mv2cfhynxr8X3nha+0pbq1g1L4ZWOnN5Wn20sqfvf7SVmb7Tu2xNnfBulZl3/ItAH3nR&#10;WdperW2uaTZ6lZSedZ3kKzwybdu5GXcrfN7fzrRoAKK8A+K3xx8TfCj9o74ZeHNStdMX4YeNBLpa&#10;av8AZp2u7bWl3PFBJLu8pEnXYkS7WdmWX7qrmq3xF+OXi/Tf2s/hx8JPCOk6XfWOpaXda/4lvL5Z&#10;Wls7FX8qJ4irKq7pVZPmV9zOn3PvUAfRFFFFABRXyP4s/ae+KfxG+MHib4ffAXwboGrW3hSZbLXv&#10;Gfi29ePTbW+KuzW6RRN5sm3y2iZl3FZW+ZVRd77/AOz1+0p4z8YfFzxR8I/il4Kt/CHjzw/p8eqR&#10;3ulXTzafrVq0vlNdWyuu5YtzR7fmc5Z1fY6MtAHr/wAJPjN4P+O3g+LxR4G1ca5oEsz26XYtZYPn&#10;T767JUVv/Ha7qvij/gkP/wAmc6b/ANhq/wD/AENa+16ACiiigAooooAKKKKACiiigAooooAKKKKA&#10;CiiigAooooAKKKKACiiigApifcp9MT7lAD6KKKACiiigAooooAKKKKACiiigAooooAKKKKACiiig&#10;AooooAKKKKACiiigAooooA81g+CWg2vx3uvi0JdQbxTdaCvhwrLcl7WO1W48/CR/wMzhf4tvy/d3&#10;M7N6VRRQAUUUUAFFFFABRRRQAUUUUAFFFFABRRRQAUUUUAFFFFABRRRQAUUUUAFFFFABWF/wiei/&#10;8JZ/wkn9jWX/AAkn2P8As3+2Psyfa/svmeb5HnY3eVv+bZnbu963aKAML/hE9F/4Sz/hJP7Gsv8A&#10;hJPsf9m/2x9mT7X9l8zzfI87G7yt/wA2zO3d7185fAH9mW3+y/F62+KngHRdYt9Y+JuteI9Fh1y2&#10;tdSR7O58kRXCL8/lb9jfK21hj5hX1VRQBlaTpNjoOk2em6ZZ2+m6bZQrBbWlrEsUNvGqhVRFX5VV&#10;V6L0ri9J/Z5+F2h+JF8Rad8NvCmn6/HL56ala6JbRXCy/MfNV1Tcr5Zvm+9XpNFAHJ+Nvhr4V+J2&#10;jrpXjDwzpPijSll+0JZ6xZxXUccu1l8xVdTtba7/ADD5hvNZHgP4D/Dv4V3i3ng3wL4d8NX32f7G&#10;97pOlwQXEkWVOx5VXc43KrfM3VRXodFAHG/8Kr8FrZ6/YR+ENBFl4ima41m3/syDytSlY7ne5Xb+&#10;9Zsn5n3VNY/DvwzpvgRfBNtollF4RFi+mf2OkI+ztauu1otmPmVlZt31rrKKAOGtfg/4Hsfh3B4D&#10;i8H6I3gqJVjHh6SwilsSFk835omXax8z59zfx/N97muS8E/si/Bn4a+IYNf8N/DXQdM1m1Gbe9S2&#10;3ywMOjJu3bW/2l+avZqKAPN/i38A/h78eNMt9P8AHvhSw8S21qZDbSXYZZYPNXa/lSqVdN2E+6w+&#10;6v8AdWpPhb8DfAXwStb+DwJ4S0zwxHqDq922nQbHn25272+8wUM21Twu5sfeavRKKACiiigD82/2&#10;J/2NPDPxi+EfjC9+PXw21K78WXnjS+vY9R8S2FzpOq3UMlvat5rFWSQo0nmtt3MgYy4/ir7ah/Z9&#10;+HNn8MtU+Hth4M0nS/Bmqo0d9pOmw/ZUutyKjO7RbWMhVFHm7t/yr81elUUAcx4H8E6N8M/B+leF&#10;vDdiul6JpcC2tnaCR38qNenzOWZv95q8I8Tf8E2/2cfFGsTapd/DCzhmlO54tNv7yyt/+AxQSoi/&#10;8BWvp6igDi9e+FXhLxJ8PT4D1Pw/p954O+yRWa6LJAv2dIotnlIqdBt2Jt/u7Fr58h/4Jb/s2LDL&#10;E3gOR97K3za3f7l/8mP9qvreigDw79pT9lPwF+1d4ZsdH8cW14txp0jy6dq2lzeXd2hYoZdhZWTa&#10;4iRWV1b8GCtWN8HP2C/gr8C9a8N674Y8KSJ4n0GORYNdutQuJLiR5YPIlklXf5bb03fLs2KXYoq1&#10;9FUUAfNPxj/YN+G/xg8Uar4ljvPEfgbxDrVvLYa1qXg7UzYvq1q6hXt7lGV45Ebau4bPm2jduroZ&#10;/wBjf4Up8BNe+DeleHX0HwNrLtNc21hdymf7RvR1uPOkZ2aRXiiZd+5f3Sqyso217rRQB86r+xf4&#10;M1D4F6p8KvFOueKfiBoF9cNdWuoeK9QW91DS5PJWKM2cvlfuvKCZVduPnlDBlZlPOeA/+CdXw78K&#10;+IvDWp694j8bfEi38MQmLQtH8bawt7p+mY8ra0ECxoqbViRQv3OB8nypt+raKAPKNQ/Z98Pal+0R&#10;pfxje61RfE+naI2gRWayxiya3aWWTey7N5fdK3O/HT5awv2gv2TfCP7RGpeHNZ1XUfEXhfxR4enZ&#10;9N8R+Fb/AOxX8KNw0e5lZdm7Dfd3fL8rfM4b3SigD5s8A/sS+C/CfxJ/4WD4s1rxB8WPGsLINN1X&#10;xveJef2WsczyRC2iVFRGXerbtvysu5PL3NWR8Sv2K9S1DxNrniT4UfF3xV8IdW13UG1HVLGzb7Xo&#10;9zLIv76f7EzLtuJGWLdLv/gb5fmr6qooA8w+BvwF8Hfs+eE20LwhYSxJO/2i/wBSvJjcXuo3G3Dz&#10;3Ex+87n5v4VG47VXpXp9FFAGR4g8Q6V4T0W71fW9StNH0yzj825vtQnWCCBR/E7sdq/jX58fscfC&#10;fwX8VP27vjb8b/DNuzeF9D1WSz0aQSGWK61O4j2395FKk7K0bZnZV+ZWS8Rl2bFWv0J1bSbHXtJv&#10;NN1Ozt9S029haC5tLqJZYbiNlKsjq3ysrL1XpVbwj4R0XwLoFronh7RrDQNHtS/k6fplsltbxbnZ&#10;32RJ8qhnZm4/vUAb1FFFAHzx+1V+yyvx+sdE1vQNbm8G/E7wzOZ/D/iiDLeRuI82KVP40Zf+BKwB&#10;X5d6vwHgP9jTxx4h+KvhP4gfH34on4lap4Rnebw9pVhpUFjZQSvtPmybEXc25Eb7q/NFF8zD5K+x&#10;qKAPivXP2L/iZ8O/G2s6n+zv8VrT4XeE9cuX1C68JS6NFdWVrdMsSySwLKrqu/yh8oVfLxtT5DtX&#10;079lP9mnVvgI/jPW/Fnje5+InjzxleQXuq63PbeQNkUWyOBRvb5ULShfuqFKKqIFr6GooAKKKKAP&#10;hq//AGKvjN8N/EXjKD4HfGuLwV4I8TajNrM2jahpUV1PbXU6bZQlwyM+35E2t8rKu37zJufQv/8A&#10;gnXa337OuheDrfxvqOm/EvTvEH/CZP47Ae4ln1tsebMwd9+0qqL8jq26KORtzbg/2rRQB8XeJP2T&#10;/jJ8fdS8N6L8cPiRoetfDbTGgmv/AA94X0xrKbW54FfbLPO3zRM7v86xMqbV+RYm+ZfT9d/Ztl17&#10;9tLw98a7p7O4sdF8KtodpatNKlxBdNLcM1wu35HXyrh4tr/89Wb7yrX0FRQB83/ED9nPxT4w/bR+&#10;Gfxbj8R26eEfCOj3lm2hzSTGX7VPFcRtLEv+rXes8W9shv8AR0Hzcbcb4T/s+fEj4Q/tZfE/xra6&#10;xo+vfDzx9cW93fHWLu5l1uzkiil8qKDEQi8hJJWjVWb5Ylix9z5/qmigD5o/Ya/Z38Zfs2/DTxRo&#10;XjXVdJ1nWtY8TXWt/a9HkfymWWK3X5g0SbW3xOdqrt+auD8Gfs5/Hv8AZubxt4Y+DXiLwbe/DnUn&#10;a58Nad4yubzzvDc8ku+RItkUvmxbd/yu/wB/ZL/z1WX7TooA+Bbf/gnz4ptf2RPif4Gl8QaPq/xc&#10;+Imp2+raz4gu2lS0kljvIZ/L3rFvZV2ztu8rO+dvuiu8+Jf7P3xQ8L/Er4bfFj4Zy6LqfiXwt4YX&#10;w1rvhvULmW2TXLNP3v2eCfbsVjKWKM6oqtsZ9yrsr6+ooA+R/Bfg39pb4sfFrQvGvj/XrL4S+BNP&#10;bzU+H3hu8W8vblll+VL262eUyvtQs0TN+6+RUid3evriiigAr49+JXwJ8c67/wAFJ/hV8VdP0M3P&#10;gTRfDU2n6hqv2uBfs87Rakqr5TP5rf8AHxD91SPn9mr7CooA/Nb4S/Bv48fsvv4ktrD9nrwv8X/H&#10;X9o3l/pvxZudes4rqVrmL70ouf8ASW+ZpfMXzI9291Dc+Y/tX7CXwL+J3wT1/wCMI+Jdrp8l74h1&#10;2LXItb0i8EtrqE06u1wIlbbKmx22/vUXlvl3D5q+v6KACiiigD8ztB8M+K/2U9K1b4bePf2aT8cf&#10;A66pJceFdU8P6PBq4is1eWVIJ0aJ5U8p7+fY0/zbri62M6V7jpHw0/aH1f4W/E/xC2taL4I+Jnid&#10;7a58N6LY2Fm/9gRQXktz9luL1E/0wy+dKrb1ZFaWVv8Alq9fYFFAH5LfGfR9Z/bD0q08M6H+x1qX&#10;wz+I2v6r51z4y1XS5bK1sw0vmz3E90LeLzWdV+bzUZvnfYrPt3eiftAeJPib8K/2/wDwLrng7QdQ&#10;+IOoaH8Mrd/EmmaYR9o1Cw+33EU7IhO+RvNeGRUTc25V/hDV+kteS/8ACjx/w1F/wuP+22x/whv/&#10;AAiP9i/ZOf8Aj++1faPP3/8AAdmz/a3dqAPBPhaPiN+1T+0b4K+KniHwJqfwn8HfDWO+t9N03xJb&#10;SLqus3V9a+VcOVfZ5cES+VtbY25gw3Nubyfn34e/Cy4/Y6k174e+Of2Wpvj5Gl819ovjbRfC0F/5&#10;9nIqqsMv7h2idXidijOzL5mPubHf9V6KAPgv4UfCXxn8dv2bfjRpt38JPBnwDXxgj2Ph3TLHQ20u&#10;9eOJ5fKfU1Ubj8zIit5at/rXWLa6buI8I/tZfFz4PfB3SfgfN8EvHMPxX0vQf7E0nUbS0iurQSpE&#10;8drdKwVo5I4tsX95Pkfc3ynP6V0UAfnb8ebP46fA3Wv2d/ix41so/jHc+A11mHxJL4ctltZFlv8A&#10;9wjLtVd6eU8SptgX5oG3t+9Xbi+N/id4u/aP/bA/Zt8UWXwy8a+GPBOm6ldizm8SaatvNM7RQyzz&#10;7F3MkWzytrs2xtjbT8r7f0sooA/Or4ceCfiDqX7V37Y8mkW2sWGtanoLWeg6xeLJAgumg22mydhx&#10;t+Tbj+FK+ZfhfofhK3+B8Pw5079mHxV4s+PUyXNgda1bRvs9rbXUrMiXDtK7qq2+6JdssaI3l7nZ&#10;NzV+19FAH5UeAPCfj3xB/wAE3vh+3hLwlqv/AAnvwf8AHaa2fD+qaZL5uoTQXUs+2KJWWRkCX6Fv&#10;usTBKqj7rV6d4w/b8+IPxpTwp4S+CPw18YeG/Fup6tZxanrHijw8ZbPTLVpVWV/3bP8Au9zIryui&#10;7Y92NrsrL+hNFAH5yr8LdW+JH/BR39pjRJ4bnRtK8TfDeTQ4NbaxZ4Vae10uLf8AwrKy7m+Xd/Bt&#10;pPhD+3/cfAX4X6D8LviD8J/HR8eeFNP/ALIjXRdGItLy3tVSK3lXz5Fl+ZPI3Nsx8+5cb1Wv0boo&#10;A/Kv40+E/G/w4/4Jv+OJfFmg3Nx4z+LvjH/hJtQ0nTbGVRoTTyxXjJIjM7hUSw+bf8yNOEb7hZvp&#10;/wD4KhefL+xb4zsbSyvL66vrvTLeJLOJn2t9vgZd23+H5dv+8y19a0UAcn8LY5Ifhn4SjlVkkTSL&#10;NXVx8yt5KZzXWUUUAfKf/BSLwFq/jH9lrXNS8Pyzw+IPBt1B4ssZ7afyJbf7Kx82aOXchRo4Wlk+&#10;XLfJtX5mWuI/4JwzXXxj1P4t/tB67obWuseNNfay0q6u7YCaLSbdEWOKKXYqtGuFiZk++9p8+5lr&#10;1X9sbwt8aviF4ITwV8J7bw1/ZXiSzvdL8Q3viCR0ktYJVjiRoNv+w0+75HP3dter/Cf4baT8H/hv&#10;4b8E6JFFHp2h2UdnGY4Fh80qvzysq8b5H3O5/iZmbvQB29FFFAH5T6l8D/gT4D/a4+J3h/8AaV0m&#10;OOTxlq8/ibwp4mu9SubTTZLa4ld3t5HhnTypEd2XdKNv7tvmUNHv9s/Y5sf2frD4/wDxBi+CXw8u&#10;7HTfD1g9hefEKHWLq50q63Pbu9vF58rKfnTd5icFbcsrbXXd9qeIPD2leLNFu9J1vTbTWNMvE8q5&#10;sdQt1ngnU/wujfK1P0fSLHQdHstN0yzt9N02yhWC2tLWJYobeNVCqiKvyqqr0WgD49/4JD/8mc6b&#10;/wBhq/8A/Q1r7XrB8I+EdF8C6Ba6J4e0aw0DR7Uv5On6ZbJbW8W52d9kSfKoZ2ZuP71b1ABRRRQA&#10;UUUUAFFFFABRRRQAUUUUAFFFFABRRRQAUUUUAFFFFABRRRQAUxPuU+mR0APooooAKKKKACiiigAo&#10;oooAKKKKACiiigAooooAKKKKACiiigAooooAKKK+GNW/bp+KHxJ17xL/AMKG+DMXjnwn4Q1lrXV/&#10;FOoa3BFa6jDF5vmpZfOqszIqOsqvLtV03RfOlAH3PRXxnZ/8FJ/CDfsyaL8Wbjw1qL32raudBtfC&#10;drMlxdy3vVkR8fMoT5t2xfvIu35lzHJ+3d4x8C+KvCVj8ZPgbffCbwv4lnhtYPFF14iivbO2mkPy&#10;JOyRIsHyhmO9lZdjNt2qzKAfaFFfKHx5/bU1L4VftBaZ8JvDPwvv/iR4h1DR4tRg/sfUUjaO4lmk&#10;jWKdWjZYItqK7Tu3yK4JXb81Zvwh/bh8VfE7xp8Qfh5efBjUvDHxW8LaZPqkXhu+1qL7PfrE8SeU&#10;LoxKEZ2lTy32NE6nd5m3mgD7Bor8wf8AgnX8f9U8L/Dv4969rnw81p4Ib7XfGd7r8j7lluIIrd5N&#10;MlkZdwnG9nUv97fL8vytXtfwB/4KD6z8cfEmivN8D/FXh/wJfafdXdx44l8640y2kgileVd62+xk&#10;3QtHv37t527KAPtOuW8afETwt8N9Mh1Lxb4k0fwvpss/2eG61q+is4nl2MwRXlZV3bUY7f8AZavi&#10;yy/4Kk6r4rtv7d8Hfs6/EPxP4LVp/P123gdkjWMf9MopY/8Af/ert/2q8u/4KMfHzw1+0t+wd4F8&#10;c+FvOhsrrxrFBPZ3TRG4s547S/VopVjdwrY2Oo7pKjfxUAfqbRXw1p//AAVD0aXVPC8+vfCTx34T&#10;8FeIr+Kz0/xZq9j5VrKkp/dS/wB1l2/O2x2O0Nt317N+0T+1t4c+AWpaR4eg0jVvHnxA1cs9h4P8&#10;LwfatQaJVZnndF5SNVR/9ptrbV2rIyAHv9FfJvwT/b90P4sfGG2+FviDwJ4s+G3ji8ga4sbDxJYm&#10;P7QqIZWXHDI3lrI67l2/um+bdtVsXxp/wUd0jwv8VfGnw2074aeMfF/jHQLxba30/wAO2oumvU+9&#10;LLhfnjRF2/wtyy/71AH2ZRXzv+yj+2P4S/aostcg0ix1Dw94l0KfytT0DV1C3ESscJKp6OuVZW6M&#10;rKdy/MjN5pqX/BVD4UWXjS7sLHS/FWueELOZbe78babpRl02CT5NzfeEjRoGO5tm75fkV1dWoA+0&#10;6K+Nf+CcniDRvh//AME+/BviDxBqKaTo9ouqXt7fXs7eTAq6hcr/ABcKPl+6vVu25uatn/wVc+DE&#10;2tRrd6f4z0rwxJdy2sHjC80Nv7Kn2b9roUdpvn8o7V8rdz8yp820A+1KKpWd9b6law3NtNHcW0yL&#10;JHLE25WVvusrV5Z8fP2nvh/+zPo9nfeONVmtJ9RWcaZptnay3F1qMkShmiiVRtDfOi7nZU3Ou5lo&#10;A9gor55+F/7c3wd+LfizQPCWg+IrhfGmtQtInhu80y5hu7Z40keaCdtnlRSRCKXcu/8Ah+XcGUt3&#10;/wAO/jp4K+K3iTxloHhTWW1XVfCF9/ZutQ/Y7iJbW43yps3yIqyfNFL9xm+7/tLQB6PRXnPhP48e&#10;BfHfxF8UeA9C1033irwyVGraf9kni+y54H7x0VH/AOAs1eXeMP8Agob+z34B8UaloOsfEqxGp2L+&#10;XMlhY3l7ErFdxXzYIXjYj+La3ysGVsMtAH0vRWZomtad4i0q21LSdRt9WsLhd8N3YzrLDIvqrr8r&#10;VkePPiN4X+F+hyaz4s17T/Dmlx8tdancrEh4+6u77zf7K0AdVRXjPwh/ay+D/wAebgW3gfx9pOs3&#10;8krxJpszNa3smxA7sltOqSsm1s71Xb97n5Wqb4yftVfCf4ArAPHfjjTtGuXlWEWK77q7yybw7W8C&#10;vKq7f4tu35l5+ZaAPYKK8o8YftE+AdD+FOoeNbLx54Vl0tUngsNRfV7drK5vEid1t1lWTaznYfkV&#10;t3FcD+xB+0kvx9/Z70/xV4k8Q6PceLI2vLrW7OxniQaTE15dfZ0li3bok8iJdrS/MyruLN8zUAfS&#10;XmU+vkjxB8WNI8W/tM+HNVtv2j/AOg/D7SbdYG8L6X4jtpr3W753f5Z1ZtsSqxi27N7Ntf7u4bfr&#10;egAorl/GfxI8JfDuyivPF/ijRfCtpI2yOfWtQis0dvRWlZeaZ4L+Jng/4lWtzc+D/FeieK4LdvLm&#10;l0XUYrxY3IyFZombbQB1dFcN4t+M3gDwLqcem+JfHXhvw7fzHbHa6tq9vazN93hVd1b+Jf8AvpfW&#10;un/tWy/sv+0vtdv/AGb5P2j7Z5i+T5e3dv3fd2bf4umKANKiuJ8P/GLwF4tv5tP0Txt4c1rUIZvs&#10;8lrp+rW88qy/3GVH+9/s187fFT9pLxX4T/4KDfCj4Vxapa6V4C1Dw5eaxrCyQR753EF+y+ZK+fLS&#10;L7Gj/Jt+++4su3aAfX9FYeg+LdF8UNMNG1mx1f7OF837DcpN5e77u7aePut+VJrXjLQfDMkcWr63&#10;p2lSyLmOO+u44Wb6bm5oA3aKzNM1ix1uwivdNvLe/s5f9XcWkqyxN/Dwy1kzfELwtZ2NrezeJNHg&#10;srzd9muZL6JIp9vyvsfdh9vfFAHU0VBDMlxGksTK8bLuV1b5Wr5a/bm/bAuP2Y/g6/iPwcmh+JvE&#10;Ta5BojW93cmWKxdo55XaaKJlYnbaum3enzNu/gKsAfVlFFQQzJcRpLEyvGy7ldW+VqAJ6KKKACii&#10;igAooooAKKK8P/ZI/aOb9qj4MwePB4fHhnzrye1/s8332rb5TY3eZ5af+g0Ae4UUUUAFFFFABRTK&#10;fQAUUUUAFFFFABRRRQAUUUUAFFcB8aPi5oPwL+GPiDx14pkuo9B0aFZZ/ssBlllZnSOKJFyMs8jq&#10;g3FVy3zMq5Yb/g7xXZeOPB+h+JNME39n6xZQX9t9pjMcvlSorpvX+FtrD5aAOgooooAKKKKACiii&#10;gAooooAKKxPEnirSPB+i3es65qtjoulWo3T6hqVwtvbxDO355X+VfmNTaTq1jr2k2epaZeW+pabe&#10;wrPbXdrKssNxGyhldGX5WVl6N0oA1aKKKACiisfxF4m0nwfo9zquu6rZaJpluu6W91C5SCGNf9p3&#10;wq0AbFFQQzJcRpLEyvGy7ldW+Vqp6lrmnaO9pDe6hb2ct5J5Fsk8yo88n9xN33m9qANOiiigAooo&#10;oAKKKKACiiigAooooAKKKKACiiigAooooAKKKKACiiigAooooAKKKKACiiigAooooAKKKKACiiig&#10;AooooAKKKKACiiigAooooAKKKKACiiigAooooAKKKKACiiigAooooAKKKKACiiigAooooAKKKKAC&#10;iiigAooooAKKKKACiiigAooooAKKKKACiiigAr4B/Ym/aS+HP7PPwHuPhP8AEnxTaeC/HPw3uNUg&#10;1aw1Z/KW4X7ZPOJbM/8ALyGSXCon71ivyptZWb7+rg/GHwS+HnxC1Bb7xT4D8MeJb1eFuNZ0i3up&#10;eir96VGPRF/75WgD83/jp8ctV/aA8F/s7ftN6v4TXwf4M8GePGS/tFv2vbiW1+0WbC6i/cxBl32d&#10;xFtHO5U+9ltnpP7ef7U3gn47/BPTfhJ8JtStPiL4v+JNzYRWdrpN0mbOJZ4p1aff/qnLRqnlS+Wy&#10;bnZ9uzDffc/h7S7zR10ifTbWfSljWNbKWBWgCqflTYfl+Xav5Vy3hH4D/DP4f6wur+Fvh54V8Oaq&#10;qNEL7R9EtrSdUb7yb4kVsGgD4++BdkdB/wCCp/j3w8PEviDxQdB+GtnphuPEcvnXEez+yzxLvbzd&#10;+7z3fbHmWeb5P426vwb/AMpb/Hf/AGTOL/0rsq+r7P4f+FtL8YXviyz8M6PaeKb6D7Pea7DYRJe3&#10;EQCfJJOF3sv7uL5Wb+Bf7tSR+B/Dlv4wm8Uw6DpsHiia3+xy62lnGt7LBuVvJacLuZNyL8hbHyig&#10;D88f2YL6CT9hf9r+1WeN7iPVfFkrRlhuVW0tNjbf9rY//fLV7x+y/wCKv+FSf8E29B8V6dp9vLPo&#10;Pg6+1qKz5WKaWJZ5/m2/32HzN/tGvXJf2WfhRceJPFGvweCNOsdU8T6NdeH9Zm03fZrf2dy++dZE&#10;iZV8x2HzS7fN6fNXZ+Gfh94f8H+B7Hwfo2l29n4asbNdOg03Bkj8hV2bG3bt3H3i24t/FnNAH5w+&#10;G/il8T/ip+zCnxj+K/7T7fDbwDqWpfZm0LwfocK6lKsUoX7PBdLtniuZWhlbavmKsZ3t+73ovyX/&#10;AM4s/wDus3/uDr9ctB/YE+AHhzx9H4v0/wCGOmQ6zFcS3ke+e4ltY5WLfdtGlMChdx2qse1MLs27&#10;VrVsf2K/grY+DU8JweA7R/DEfiJfFSaVNdXEtv8A2ksXleayNL8ybPk8hv3WP4KAPEv+CjPxe8L+&#10;LP2F5pdE1Q66vxCm02Dw59jhZnu2+1RXXEX31+SJl+7uV2RGwxrkPGXi34qxfHX4dfBrwDZ+Bf8A&#10;hc/h3wNaPr3xE8XL9quLzZEiy29vcNE07Izs8rZXc/mu21NrM/0t4K/Yg+Bfw+8fS+MtC+Gmj2uv&#10;tcfaIppjLPFayeasu+3gldooGR1XY0SqUHyrtXir/wAbv2Q/hL+0Xrml6t4+8Iw6tqWnq8Md5DNL&#10;ayyxOpHlSvE6s6K3zru+62duN77gD4ItdV8c2f8AwUU+A+keK/jXovxP8YadBcQ6nNpllZ2tvo8r&#10;R3Ed1p++P/WSfJKuHSOX5k+VWavoj9je1gk/bQ/a7uWhRrmLVdJhSVl+ZUZbosob/a2L/wB8rXsH&#10;hP8AYj+CHgXU/Cmp+H/h5p+k6r4WnluNLvoJ7j7QrytuZppfMLXOOdnnl9g+VNortPh/8C/Cvw18&#10;d+P/ABfolvcR6142vYL3VpZZ2dd0UWxFiXoq5aV/726V/m27FUA+B/EX9tf8PEP2vf8AhFv7R/4S&#10;X/hVF1/Zv9k7/tf2r7BpfleR5fz+Zv27NnzbsV9Afsma18KdX/4J46XH58f/AAr/AE/wzdWniu1W&#10;aVngk8p31VX8pmlUuzyyqq/NslQphWQV7J4V/Zx8J+Ffj34y+MNqdQufGXiezg0+5e4n/cW8ESRI&#10;UiiVV+/9ngZi5Y/J8u0M27yHxN/wTI+CviXxlcawIPEGi6XfTfadU8K6Tq72+kalL5rS7pYvvqNz&#10;LhInjRdi7VWgD5J1STV0/wCCNvw3e3jlk8Kr4gJ8VLbeV5raZ/bF39zzP4vtX2T7nzf8A319v/tb&#10;6f4G1b9h34h2+/SU8Ep4Ta40Q2VwkFjuiiWXTfIeNlUp5qWoiRPlf5Fw27bXafDP9m/wb8MPgTa/&#10;CKOG48ReDbeK5t5INcEU0lwk88s7rLtRF+9Kdu1V6L35rwqw/wCCVPwattWAu9T8aar4WW4lnj8G&#10;3eusNJhD79iKqKs+1Gfcp83d8vzM3zbgD3D9kqGSL9lv4QAzSXB/4RDSnDSbf4rSJgvyjov3f+A8&#10;7jXz1oUTr/wVn8QP40lty48BxDwNHeR2xZ4d8fnm3bdvEvmf2lwV3+W03KxKu77as7G3021htraG&#10;O3toUWOOKJdqqq/dVVrxX9pD9lLwr+0dZ6LNqGo6x4W8T6JM0mmeJPD8yQXsG5GTy9+xiYvn3lV2&#10;n5fvL81AHzL8ULWwtv8Agsx8I5LR4mnuPDFxJehJN5Ev2LU1+b+6fLSL5fTDfxc9B/wTxtbeP9oT&#10;9r27WWM3MnjuSF4ROCyKt1f7XMWz5cl3+bcd21vlXZ83kvh34C2XwH/4KmfBrRbbxFrXim+vPDV5&#10;qupax4kvvtF3dXUkGqRu+49vkX5fm993zNX0v8Vv+Ce/hjx98UNS8beGPGvin4XXevr5fiW18IXn&#10;2WLV/m+d2/uu+W3/AHlZvn27t7OAfMmi3k9j8fv2+7q2mktriHwhqM0UkbbXVkt3KMrdqt/su6Z+&#10;07Y/s4eG9L+Hngv4P+IPhnrelDba6hLLdC483et19q/f/PK7M6yo25V2eWqrt2V9U/s8/sK+Cf2d&#10;/FXjPV9L1TVvEdv4nsI7C7sfEBiulkT/AJatK2z960r72bovzsNvSvM5P+CZFvoMmsad4E+NnxF8&#10;BeENQnlnHhnS9Sk+yQiQfMv313r/AA/PubaF3M33qAOn/wCCZXgXW/hr8A9b8Oa1r2i66bHxNeJb&#10;xaDrSana6dG0VuzWm5WbymWXzXaL1l3fxZrw79vjUvHPjj9ub4K/D3wvpOh+JLjT9KfxHpuh+IGl&#10;TT573ddM7z+XIjOESyRlXdt3blbcrsrfdHwO+CPhD9nX4d6d4L8G6cLHS7X95JNId1xeTNw1xO2P&#10;nlbaOegCqqqqoqrx37VX7J/h/wDam0fw9BqOq6l4a1vw/ffb9J17SWVbi0f5d6jd/C21G+Xa26FG&#10;3fLtYA+PPjf8A/2tvjx4m8KeK9W8DfC/RPGnhW7iutJ8SaLdSreRGOUSpG3myyxSxpL8+yRG2/Nt&#10;2733eheMfBPxb+GP7ZXxH+I/wbt/BnxYudWg0uLxH4b1C9tbXWtJj2oq2qS718hZYolkR3+Vtq7o&#10;5WiVm6X4e/8ABOe5t/GfhrxB8U/jJ4u+MSaBefb7TStdml+xfaF5ibZJPK3yttbhvm2hW+Xcrdb8&#10;Uv2MtV1X4xXnxM+FXxR1b4QeJtTWI6zDZWK3+narIiSxpLLaySrG0u2T+Lcufn272ZiAeB/sy3nw&#10;V8XfDf8AaJ0yz+Fmq+BPFtzp8up+KfAeuWj3lra+R9oltfssXlJgK0u5YvKRlYKEX5FasH4L6D8G&#10;vDP/AASp0bXfiTpFzZ6HrU8n9sTeGoVi1LWJYNVuvssUsibfN2cbfNbau3+HFfUnwS/Yrs/hTdfE&#10;jXNZ8Z6v418b+PoGt9Y168iit0UOG3+Tbp8qhnc/LuYKqoq7dvzcLpf/AATpvB+zvrPwV8RfFe/1&#10;vwX9rt7rQI7fRLe0l0jbcTzyq0gZmufNaf8Ai27Svy9dtAHzH+0poD/8Mp65c6D+yBoPgLwathZy&#10;ab8QNQ1fSl1aKz82AwTTRKvn+fMmxWTzWfdKytv+bd+j37Jv/JrPwb/7E3Rv/SKGvmn4if8ABPv4&#10;ofHLw/b6F8Tf2lNX8Q6JZ27iz0+18NwWSfaNqeXLceXL/pW3Z/H833trrvavrD4K/D25+Evwm8I+&#10;CrrWRr8vh/TYNLXUjbfZvPSJdifu9zbfkVF+833aAPjj9py7+BWmftmafqPi3wX8QPjJ8RIdBVI/&#10;COiaRb6vptrbfOFdrWTazt88j/edVZ92FbbWF+zbpWqeD/2+vFV7J8Cbb4Q6nP8AC6W+/wCEQ0HV&#10;7O8S/ZL+3VJYmjMUEDS+UItnyLujLt99mr2L41fsr/E7/hoa4+N3wa8eaLoPiu70+20q+0TxDphe&#10;zvraOVHlSW4Tey7vKiX5EV/l+WVKX4NfsR+Kvhf+0VF8XdT+NWreL9XvLKax1231bSI/+JjHIN+y&#10;J/N/0WJJVikWJF+XytgO00AebfsR/sv/AA8+Pn7PM/xT+JGhQ+OfHvxEk1SXWNZ1hFleH/SprfFo&#10;qqFtiqxblaNd6s3ysFVFW18fvgv8DPgX+xMvgvxN478YX3wzsfEUnktpN3Y3WoS3ivOHsImaDy/l&#10;nS4Zk+VldH3MPmFXNc/Yw+Ofwt8ReJbf4BfF/TvCXgzxVqsl9c6DqViVj0JHZ2MVgqxSxqrebKfk&#10;SBl8q3Xe2N1Sah/wTXj8N/ALwX4W8C+NTp3xD8G66/irTfEV7ZfuLnUSi4WW3VmQJuhtvndZ2RYv&#10;4lZlYA+W/wBtzVPBFt8KfCvijwL+zh4v+CupaLrUdrZeLNQsoPDNxBdbPNiXyI98t5uSCR/N+Ron&#10;iXbJ87o3sH7Xnwc8OfHj/gqF8I/Bni55W0G88HpPc2sUrRPeCCXUp/I3ovy7jF83KHZv2srba7T9&#10;oT9i748/tb+Apk+I3xB8K6PrelSB9E8NeFIbtdDlkPDXV1LNumaVld41wjLEq/L/AK2St/45fsc/&#10;FH4x/tHeAfi/pfjfRfAOt+GvDFrbbrBLi83arFcTyyxbT5X+hutw6MzNuZdytF81AHm3xG+FXgj9&#10;hP8AbK/Z41P4XaLeaPp/jy4uvDGs6P8A2nLJBLFJLaxRy75fNfKyXSSMm7a32WIDaSzNzPxe/wCG&#10;f9V/ad8c2PxPuPGP7TXxCvr/AOy6d4b8H6dOv/CPWsQmk+wReRdRLOYl/wBbtyQyszKr+ea+nPhz&#10;+zl8VPEn7QWg/GP42eLfD9zq/hqzubDQ/C/g6K7Om2vnxbHut87bvNdXlVl2Nu2xfP8AIqrx3gX9&#10;l34+fs0+KvGi/BnX/hzrnhvxRqb6zN/wnVtfw3drKzviBfsrMrqqbf3ny7mLfIuKAPn/APYb/s7R&#10;fiV+1ZonhfQdZ8G+FW0FriDw5r8TRajZ7Fl8pJg7u6Mvmyjlm+983ar3/BPH9h34TfH79m1PFPj3&#10;R9Q1zWZry6sLaZ9VuIUsYlb5fISJ1X77u3z7vmr3D4D/ALE/xL+E/wAVPjPr/iPxppHjiPx3o8sE&#10;etSLLZXjXkvzEy2yo8UUW55F+SRtqom1Ru2r6L/wTx+C/i34Bfs06X4Y8Z6cul67/aF3dS2IuYpz&#10;Ery/JuaNmT7qhvlZvv0AfCPwp+LHxJ8bf8E5dJ8B6d4hjm1DxR8R7f4Y2N5qkj/6HplzZRyLB5i5&#10;bZuLRZZZNsTsir8qbd//AIKJfsg/D79lT9m3RL74d/23pd5qes2uh600mrTyx6zB5M1wj3UO/wAt&#10;nSW1R12Kihi3y/d2+jfBH/gnz41vP2J/Gfwu8Z20PhXx1F4wl8ReGtQTUfNiinitbeK3uN8DttR9&#10;s8fzLuVW37NyrWF+0h+z/wDthftVeAbDwn4v0Dwna2vhO7gK3ltqipN4kuMvA16iK/lIqxN5u2VY&#10;G+d9i/N5SgHb/tM6LcftWft1eHfgT4h1vUNI+HGh6Cdb1DTdNvhA2qTt8y7t3DbT5X8LsqrMy7Nz&#10;MmXffDG2/YM/a9+COj/DfXdQ03wP8RJ7nStY0PVNQa4tpp0MSo+xvuS5ngCOrbvlK/dZlf1b9p79&#10;nn4j6N8bNM/aB+CA03WPH9jp66RfeFdbULb6lA+9fNWVpY9joHQ7dyBhF97cNkmZ4B+BPxj+P3x6&#10;8L/Fr442dn8PLfwRJ5Xh3wXpF1HemeR13TXU06yuqbm2L8nzN5Q+VNm6UA+yfEWtQeG9A1PWLlZH&#10;t7C1lupVi5Yoi7m2/wDfNfm3+zj+yrpH7f8A8Orz4yfG3xHreueLdaup7Cy/sq8igt9Ks4P3SRQx&#10;IrKh3mR9rj5tysVbe7y/pTqmk22uaRd6bex+dZ3kLQTxbtu5GUqy/L7V8H/DfwL+0j+xppV38OPh&#10;j8NNI+KngmC7a/07xFe6rb6bcMsqo7wywvcfeRg671+VvlbjlaAML4q6z+0R8NfBXwn+Amu/EK2u&#10;fGPxA8RT6bB8QNHlkF3ZaLbJaL8+5Yne6bzXZm37j5e3e7S7lpftL/szXv7DvguT46/Bzxrr6eJt&#10;H1GOXxOfE2oNe/8ACQQ3MqxZuF2BZX82VWO7b993VlkVK6u9/YV+IOm/A3wn4hXxRc+Nfj34R1tf&#10;GGlrrd/KmnrO5ilutIRBL5axM8X318vc4+9EjNt5b4nWX7TH7c1h4a+Gnif4VS/CXwXJqVveeI9c&#10;fUv9ZBEZW2LHn5/4dsW1/wB7FEzMq8qAdH+0J4D1H4mf8FL/AAj4asfGviPwLb6h8OcX2oeFbv7F&#10;qEkKXt1KIUnw2zMqRM3y/dTb/FUPwq8B3X7Ev7cHgn4TeBNa1C6+F/xH0291C90fXJ1uHtb+3iuJ&#10;fNt9iJ5fyxW8f8W9d2/dsiZfRp/hN45vP+CmVp48m0GYeBrXwd9hi1geUsW/5/3WfvM+92+9823/&#10;AGBR8U/hl4713/gpN8GPGdtodzdfD3RPD15Dc6mqp5VrdSwX6MrfxZbfa/8AfX+9QB9jV+UX7N/x&#10;c8afCj/gnV4Pg+HU9vbeNfF3j/8A4RbSLu7t0ljt57l22v8AP8v/ACy+8yt977tfqF4ia/XQ9SbS&#10;0kk1BbeQ2yxOqu8mz5QrOrKvzd2Vl6cV+c3wv/ZJ+Kt1+wJoPh6wsZ/CnxX8IeMf+Ew0Kw1Lyl82&#10;6gZ/KVt+5PmV227/AJN6IH2puagDqPjP+z38S/2Tfh+vxk8JfHjxt4u8ReErOO41nR/GV9Jf6bra&#10;BkRl8vzU8qJRLcuqO0rfMux1dd5xf2nP2h9Q17xT8D9S8aeP/FXwV+DHjTwfD4i+0eC7jdqEuqMi&#10;l7VriNfNWKKO6gdm8oo+3hN2GiufEzxx+0x+1v4P074R6h8FZ/hbpfiKWC18R+Lri7edIIFdJJXg&#10;izHt3eU/7tnk3K/l7hu3V2Hxc8P/ABh/Z61/wtpXhbwU3x/+CFn4ch0iDwbfwWYu9OuLWCOBZ2k+&#10;y7pN8af7QLSzrtQeVQB3/wCyBc+LJtS1S40P4r6b8X/gU9un9g6tqmoPf+J7W8dIJWgvZfKjVR+9&#10;nby5cyorQL8v3a9g/aF+Jk/wf+B/jjxtaxRTXmh6RPeWcU8bPE06p+6V1VlYoZNm7DL8ua+Qv2Tf&#10;gP4k1L9r7xP8Z7L4Xy/A74fPpX9m2XhuZFtbjUd+wK7WcW1YPkjSWRD92Xbt8xt7r9cftHfDS4+M&#10;nwM8deCLCeO0v9b0qW0tZpmZYln25iL7VZgm/bu2q3y5oA+X/CvhL9qL4nfs46B8UtH+MBtPiXql&#10;n/amneGP7NsU0SXTZ/LlS2b90zfaXRYnWd2+Tc0Xyb3lroviJ4o/ab1Tw/4MvdY17wT+z94ebSop&#10;/F/ii4aDUZNLv99wnlIlxL5Bgl/0T5c7laXb5sm35/NPhl+0x8dfhb8GdA+EA/Z78XX3xT0e0bRL&#10;LUAiJo/2OC32RXf2ra0TtEzQoyfcbj97ubZWD8e/hR8QtF+Ovwe8R/GHwP4m/aD8J6d4aii10eFN&#10;PW6jbWknvJ1f7BB5SvEnmxRZlREkiPzbm3JQB1miftXa94Z/bi8C/DzTfjbpvxi+HPiiDLzQ2+nS&#10;3WnT+VcKsTXFjFFE5aVIn6blVtu3+KVPAfxG+Pv7SX7S3xy8I+DPi9b+BPB3gnVfscVxL4Ys7+5i&#10;k82aL7OiOq7kZoJ2Z3Zm/dx7fvNXnHhnwj408Vftq/CnxpoX7Nlz8Kfh7pWoS28K2+j/AGVmjlic&#10;LdXsduE8qTaF+V/lQ7UZn/i9x/YV8AeJPBv7SX7WGpa34Z1nQ9L1zxUtxpl1qdjLDFfx/atSZpIH&#10;dVWVfnRspu+V0oA439m/xN+11+0JpvifSNU+KPh7wLD4M1++8P3/AIjtfDttqN/fahAy74GhbZB5&#10;CK/+tRUb7n38uy1NG/bE+Lt1/wAE9viz481TWdNi+I3gzxInhyHWrGxj2y7bjT0eVomXy2b/AEqb&#10;nYq/d+SvoX9ivwprXhVvjt/bWj6hpA1H4r69qNj9vtnt/tVrKbfy7iLcPnjba211+VsV8Y674N8Q&#10;+B/+Ca/7TNl4k8P6t4furrx/9vgi1axltmuLd73S1SVPMRd6MUf5l/u0Aez6h46/ar0z4B6f+0JB&#10;4z8M6zp8+mQeJb/4bxaJFbW1tpWwTu8F6ztK0nkKrsjtxvlC7mRFbov2kv24NRstS+GvhH4X634V&#10;8Lat420OPxX/AMJV8QLn7Fp+n6ZIjPbqd3WWVkZf4tm37vz74uL+Jn7ZHjb42fAzXvhN4c+FOuy/&#10;HXUrV/D3inQJ9NlitNKhntcS36y7ioikVysHmSr97c29VXzc39pX4Eyfs+eNvgr8RtW8BL8bvh34&#10;P8FQ+DfEtj/ZEU32O3s0ZhqPkSvJ/BJK+1hsTyNrSr5qsoBueFf2tPHfw6/aE8E+F9e+L3w3+Nnw&#10;88W6xb6NFqfhdrVdXsbiSDy4t1rBP+7je5xuf98u3PzR7kjpPEn7TXx6+Kf7WPj74W/DLxV8OPB/&#10;/COzra6fpfiozfatW2xM0zxMsT+Y67GZlXbsXb97a7VD4X+InwX+MH7QHw4079nr4H+FfFdlo2ox&#10;arr/AIwg8NNpNvoXDpEyt5UbSS7fPdElXZvSJk+ZN0XM/tLa18G/GnxS+IHhr9pzwGfhW63yt4V+&#10;I3h/S7k3WuwxlQxNwtu6zMkH2VGV0kVN7L8jKlAHs/xG+P3xx+Ff7CHibx5448N2Pg74raFLbQBV&#10;eC6tLpXvbeLz1SKWVV3RSsu3d99Wbaqlayf2hP2l/jH4J8T/ALOHh3wFdeFNV8S+P7EnULPWLOVb&#10;fz/Kt/8ASH2y+ZFB+9lYKvzfum/1n3a+ag3xCf8A4Jf/ABxPiVtWm8CNq2nzeDLjxLDLFq9xYyaj&#10;ay+bLuLJ5Dq8TpsZ/na4+Yrsr2H4161NN+1R+xFpDCMwWun/AGpW/j3yxQK3/ohf/HqAOo0T9oT4&#10;8/s9/tAfDvwZ8fLnwp4j0D4hTSafpV94TWVXs7xXiRN++JWZS0sSMu3/AJa7t3yMjbHxD+Pnxz+L&#10;v7QnjD4bfs+y+CbfRvBUNrHrfiTXpHm2X0olJt18rd/cZWVYm2PA+51+5Wd/wUIuNPj+OP7I9tKs&#10;f9qzfEK2e3byzv8AIW6svN+f+Ebmi+Xv8v8AdpvhH4zeG/2Ifjz8YfB/xMe+8O+EPGWu3Pjnw74r&#10;urSWS1vpZ4o2vrX91u+eJ9iqoXc38WN8W8A6/wCEX7TnjnwDH8RfCn7QWn2UXjrwf4fn8aQy+GVD&#10;w6tosW5Xlj+basqSxtHtfyt29Pl+V2ry3Q/j5+174/8Ah/bfG3wVongXxH4DvmlvbXwNYNNPqYs4&#10;3ZHi37E8ydPKb7jlmf7sX/LKtj4Z/EjxD8dP2iPib+0B8P8Awhe3PhLQPh3P4X8LzanFLCfFV4l3&#10;JcrJbqyD915sTxN8+9cxbgrM6RfOvjaf9mXVvhnqPjjSfEurfs9fGzTYJzqXhbwm95aumqxbdtqb&#10;R0XbslTavlNEqs7bm+T5QD9c7GaW7tY5JbeWzeRQzW8pUvH/ALLbWZf++WNfNf7S37THjrwT8U/D&#10;vwj+Efgq38YfEbW9LfWXutWlkTT9Js1m2ebPt27lfy50/wBbHtfyvvl1SvR/2W9c+Ifij4B+CdU+&#10;Kmn/ANlePLqzLanbtAsEhO9hC8kS/wCqlaIRu6YXa7suxPur4N8a/H+nfAD9vfw58RvGsF3pXw/1&#10;7wC/hGLxM0JaxttRF/LeeVO/8G6OL5ePmLf3VdkAOk+Cn7SvxJh+MHin4YfHDwxoWia7pOgy+Lbf&#10;XfCtxLJYXOmJKkGRC7NKrb/N+9tbC/6tcbm8/wBN/ai/aV+PmlXHjf4D/DfwvN8OJi8Wl/8ACas0&#10;Wp37RLtlYLHdLEq+bviX5v4Pmb07z/hp+x/aa8ZeMvhh8LLC38Z+FYvCE8ur+LrbUbi1W2vJ0mig&#10;s4v3XzSNhW3eavy+b826Iq3mf/BPv9p74Y/Cf9lfSvBXjnxbYeCvFXhG9vrDVdF8QSfZbuKR7+eT&#10;5Ym+Zwok2ttX5GRt23FADv2lv2ktJ/aM/wCCa/xG8XaVpE2mXsUtnpOr6LqsO9tOvkv7TzoSzLtb&#10;asqOkg/vKdqOrIvQab+0xqvwt+AP7OXw78A+HLTxv8WfF3guwk0zR7rU47SG0hi0tW+1XG5t23cn&#10;yp8nm+VMFdWWvmefw/4hm/4J0/tI/EPXrG/04ePfFdrrllFqFn9nee1lv7KRbrHdZfNf7vyfJldy&#10;tXr3hz4oeH/gf+0B8BfiX4n01vBvw28XfBvT/C+m30crT2WnXfmxXa28sjM0iRJEYk81853bj8qy&#10;ugB7b8Hv2mPiLp/xY0T4UfHbwRbeGvGXiGCa80HWPDbvPpGoJEkks8RLMzRSxIi8bn+8v3Nyb+D8&#10;L/tt/GT49ad45tfg/wDBXTLnU/Deoz6e2p654lie13Ruu1fs+2GR2lTzf4kRML87fdqp+0F8WvB/&#10;7S37RPwB+G3w31nQvF2p6L4sg8Y6rrlheefb6faWS+Y0Kyxo6s0+5vuv8rxRBwNwZaX/AASe/wCa&#10;+f8AY5y/+z0AdJ8Nv29vGvx++HN1r/wl+CeoeIrvTrS4k1dtT1dba0s7xcmK0tX8rdfSMmHZVWPa&#10;rxBmDS8cn+1F+0FpX7Tn/BLnxp460jTrnSY7ptOgudPvJFdre4j1S1Eqq6/fTd91vlLLg7UPy1r/&#10;APBITxBeeK/2e/G+tajLFNf6l45vry6khgWJWlltLJn2oiqq/M33VXaO1fJccjx/8Eb2CsyLJ4x2&#10;NtP3l8//ABoA+u/DH7bni/wP8IvC/jXVfgbrdh8Frew06Obxle65axXawuIoPP8A7M+aVkaVvk+f&#10;542SX+Kuv/aW+KHw81TVv2aNcv8AwefHtl4o8W6dN4a1T+0rjThp0k7RPb3oiVP3vDq3lS7emGri&#10;fjR+1f8ACLVv2BNfs9O8deF9Y1W88HLpkOivfRG+8+SJbf8A49c+arozbvu/Ls3fdG6vNPH3g/Vf&#10;Avwt/YH0TXLaSx1W38YaM11ayxtFLbs0sL+U6Oqsrrv2sv8ACytQB9M/FL9s660P41ah8Ifhp8Nt&#10;X+KXxI0uCO+1KxXUINKsbW2eJX3/AGmXdlh5tv8ALt2/vvv7l211P7Nn7TEnx0v/ABj4b1vwXq3w&#10;+8eeDJ4bfXtB1GVJ44mnMpgaC4Xb5yOkW7dsVfmXYWXa7fM2rfEP4ifHb9qj43+ENH+KFv8AALwZ&#10;4P06KLV3udHtYtb1KBVZZb9ZZf3kcCozst0sqiKN7Vgm6VmHHf8ABO+x8Myft2fGS80z4q6j8S7m&#10;18PxWdnq2qRy3Fxq8O+1+0ztcv8Aw28sUUC9fMWRWT5UoA9l8J/8FHNT+Kngq98VfDf4HeKvFmk6&#10;O11Lrl3LeW9nBY2sTsy+XI277TdeQIpWtY/uecq72+9Xsnh/9sv4beIP2c7j41/br/T/AAXafJdG&#10;7snFzBL5qReU0a7tzea6L8rMvzferhP+CWtnDB+w58PJIoo42nfUZJWVdpd/7Ruk3N/e+VUX/gNf&#10;ClrY3N3/AMEa7qWCFpIrXxb5s7j/AJZJ9oRN/wD326r/AMCoA+67j/goZ4U0/wAJ6X4w1r4afFHQ&#10;vAt9OqL4u1Dw6n9nRRt5Oy5fZO0iwP8AaItj7P3m5lTeysq+hfGT9q/wp8HY/BQj0rX/AB9feM1l&#10;l0Kx8E2S6nPfwRRLK88fzqjxhHRvkY/K+7G3cy8l+1l8Yvh9dfsS+OvEUGvaPqnhrXtBu9L0WW3m&#10;jaK6upIpYooov7zJIpbavzL5Ln+CvmrXvgvofjH4S/ss+AvGXxK8QfBH4yadpTDw3LPpdwoaSfyt&#10;0Hnfu0SdFiiVYvPSVWlVSu5kWgD60+FP7Y3hH4qfFzX/AIXNoniLwd490VZJLnRfE1pDBIyRmPLR&#10;NFLKkgZZVZdrfMg3r8vzV9A1+fP7OvxP+MHwl/aq8LfAn4s3PhXxxrF94dluR4t0OCS41O2iRXaK&#10;K8unWIsMW38cbOzSxMzsWr9BqACiiigAooooAKKKKACiiigAooooAKKKKACiiigAooooAKKKKACi&#10;iigAooooAKKKKACiiigAooooAKKKKACiiigAooooAKKKKACiiigAooooAKKKKACiiigAooooAKKK&#10;KACiiigAooooAKKKKACiiigAooooAKKKKACiiigAooooAKKKKACiiigAooooAKKKKACiiigAoooo&#10;AKKKKACiiigAooooAKKKKACiiigDKk0myuNYt9SktIJNRtYJYILt4lMsUcrI8iI/3lV2ij3L0YxJ&#10;/drVoooAKKKKACiiigAooooAKKKKACiiigAooooAKKKKACiiigAooooAKKKKACiiigAooooAKKKK&#10;ACiiigAooooAKKKKACiiigAooooAKKKKACiiigArxr9rP4H337Rf7Pvir4eabqVvpF5rBtRHe3as&#10;8UflXUU/Kr/1y2/jXstFABRRRQAUUUUAFFFFABXO+MPBHhz4haO2k+KNC0zxHpTOsrWWr2cd1bsy&#10;/dbZIrLmuiooAK47/hVPgr/hPP8AhNv+EO0D/hMsY/4SP+y4P7Q/1Xlf8fG3zP8AVfJ977vy9K7G&#10;igArB8XeEdF8daBdaJ4h0aw1/R7op52n6nbJc28u11dN8T/KwV1Vuf7tb1FAHLeC/h34W+G+mzaZ&#10;4S8NaP4X02Wf7RNa6LYxWcTy7FUuyRKq7tqKN3+ytY/iz4D/AA18fa02reKPh74W8SasyLG2o6to&#10;ttdz7V+6u+VGbivQaKAOb17wPoHibwy/h7W9C0vVvDzCOM6TfWscto6o6siGJl2YVlXaMfwrU3i7&#10;wjovjrQLrRPEOjWGv6PdFPO0/U7ZLm3l2urpvif5WCuqtz/dreooA8/+F3wR8BfBazvLfwN4S0nw&#10;rBeFGum0+1WN59hbZ5j/AHn27327j8u5q0fAfwr8JfDD+1v+EV8PWOg/2xdtf332KHZ587fedq6+&#10;igDkPh/8M/Cnwt0ibSPCHhzTPDOmz3Ml5Ja6XbJbxPK2N77EwP7q+yoi/dVRXOJ+zP8AC+P4ZH4e&#10;jwTpP/CGNcfam0dof3Pm7t2/H97NepUUAeJ6b+x/8FNI8XWnijT/AIY+GdO1qxuI7q1ubKxS3W3l&#10;j5RkiX5FZdqtnb975utd94y+Gnhf4gah4evvEWiWur3egX6alpctwuWs7lCGWVP9rKrXXUUAeF/E&#10;79i34L/GjxoPFfjDwFZat4h3o0t8LieBp9qqq+asTqsuFRV+cN8oxXRfD/8AZv8Ahh8L/FMPiLwh&#10;4I0nwvrMOmNpHn6TD9n822Z4nZZUT5ZW3RJ+8cM3y/e616lRQByvw9+Hvh34V+ELHwv4U0uHRdBs&#10;2kNtYwZ2ReZK0r7d3+27tWD8PfgJ4B+FPw7n8B+GfDNtbeELjzzNo91LJewzLNkSo3ns+5XHBVvl&#10;r0iigD5m0z/gnL+zjpPiKDWrb4X6e97FN54iuru7ntC3obaSVomX/Z2ba9I+NH7Ofw7/AGhdKstN&#10;+IXhm38Rw2TO9m0kksUttvKl9ksTq67tibvm+bbXqNFAHhfwU/Y0+Dv7PuvS654G8Gx6VrMsPkNf&#10;S3lxdSqp+8q+bK+zOB92u2+H/wAGfCHwn1XxVqfhbSf7MvfFOpyavrEpuppftV07Mzy/vGbZyzfK&#10;u1eeld9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SN900t&#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x/u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ZHTm+6aW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Y/3KfUc&#10;33akoAKKKKACiiigAooooAKKKKACiiigAooooAKKKKACiiigAooooAKKKKACiivnX9gf4leKfjB+&#10;yv4P8a+M9Zk17xFqz3rT3TW0FuP3d7PAiqsSIv3Yl7UAfRVFfHvxK+O3jnQv+Ck/wq+FWn64bbwJ&#10;rXhqbUNQ0r7JA32idYtSZW81k81f+PeH7rAfJ7tX0VL8YvAVrpevanN438Oxad4fuvsWsXUmrQLF&#10;p0+/yvKuG37Yn3/Lsfb81AHcUVkeH/EOleLNFtNX0TUrTWNMvI/Ntr7T51ngnU/xI6na34Vi/wDC&#10;1vBX/Cef8IT/AMJjoH/CZYz/AMI5/akH9of6rzf+Pfd5n+q+f7v3fm6UAdjRRRQAUUUUAFFFFABR&#10;RRQAUUUUAFFFFABRRRQAUUUUAFFFFABRXGfFnxwfhj8L/GPjIWP9pHw7o15q5sTL5X2jyIGl8rft&#10;bbu2bd21sVzv7NPxuj/aM+CPhn4h2+kNoS60k+7T5bjzzA0U8sDDftXd80R/hXrQB6rRRRQAUUV4&#10;z8Zv2ovC/wADfiB8NPCGu6fq11qfxA1L+y9Kl0+GJ4oZfNt4t1wXlVlXdcp91W+63tQB7NRRRQAU&#10;V5T+0X+0N4e/Zo+Gs3jbxRaape6TFcxWjRaPFFLcb5Pu/LI6L/49Xq1ABRRRQAUUUUAFFFFABRRR&#10;QAUUUUAFFFc3rHjnw54d1zSNI1fXtM0rVtYZotMsb68jhnv2XbuWBGYNKV3rnbn7woA6SiiigAoo&#10;ooAKKKKACiiigAooooAKKKKACisL/hLNF/4Sz/hG/wC2bL/hJPsf9pf2P9pT7X9l8zyvP8nO7yt/&#10;y78bd3vW7QAUUUUAFFFFABRRRQAUUUUAFFFFABRRRQAUUUUAFFFFABRRRQAUUUUAFFFFABRRRQAU&#10;UUUAFFFFABRRRQAUUUUAFFFFABRRRQAUUUUAFFFFABRRRQAUUUUAFFFFABRRRQAUUUUAFFFFABRR&#10;RQAUUUUAFFFFABRRRQAUUUUAFFFFABRRRQAUUUUAFFFFABRRRQAUUUUAFFFFABRRRQBBd5+ztinw&#10;/douP9S1PX7ooAWiiigAooooAKKKKACiiigAooooAKKKKACiiigAooooAKKKKACiiigBklfGf/BJ&#10;24064/Yx8PrYamL67i1K/S9t/LiX7HP57MsOVRWb900Uvzs7fvfvbdqr9n18Ba//AME5/HXgf4je&#10;LfE/wI+L4+GOm+JrpLi58OW+nFLe32/NsRkfayK7y7E8pdivtoAZ8SM69/wWM+FX2D/SDovg6f8A&#10;tDjb9n3Ralt+997/AI+Ivu/3/wDerk/2Pf2Z/h98WP2lf2lfF/jXwzYeLrzR/iBqFpptnqkbS28A&#10;a4uvNd4mbypdwdP9YjbTEGX5q+gP2Xf2Io/gj451n4leOPGF58TPirrAEc2vXqvElrFsRHiiTe2/&#10;7u3e38CRKixfNv7H9m39ne/+Bfiv4waxe6tbapF448VXXiG2it42V7aOV3fyn3feb5/0oA+QP2f/&#10;AAtofwnuv20PAFr4/wBR+F3w80fUdOFtqn2nzTpEU/2hZfI83d+8lRYrdW/1rbYtrNIqmvmz4xWP&#10;grT/ANlWLRfBX7N/jKHRobW11n/hcHjLT106682W5Xo0UTJPBLHKkca+ft/eq2xmi8xvv7Vv2C77&#10;xlb/ALS9trviu3+zfFe5srmyfTrVkfTns5ZZbfzd5bzBvaLft27lV9uzcuzzjxd+wL+0H8SvhzF4&#10;C8WftB6b/wAIXYWEVvZ6Lpvh2KC3byNnkRSrEIv3a+UmGbdt2fdoA+wP2VZWm/Zf+EEkjM8j+DdH&#10;dmY/Mx+xRV8k+A/E1v8Ast/8FEPjpp+vywaR4X8ZeHf+E0syzRK941srSzFf7uP+Jofn27vK3N1V&#10;q+xPgD4L1v4Z/BnwZ4Q1+9sdR1Lw/pkelvd6dC8UUsVuvlQttdmbd5Sx7v8Aa3Y2j5a8W/by/ZJ8&#10;TftSeHfDP/CGeIrXw34i0We6jFxePLEklndw+Tdw+ZEGYbk+Vl27XUlW4oA+JdN8X+NvDv7Jvxo/&#10;adtb+XSfHnxO8RLpdnqGGlutM0vz2V4rW4Yb0+b9x8v3EtYtu10XZzzfDHQpvhhdaen7JPxm8I/F&#10;C30+RLTxlpI1O+ZtQiWHyp2VhHHtnf7R5uxP3a7fL37/AN1+jPiT9izw14i/Y9svgI989jZWOn28&#10;MGtWVsFdb6NhI135TM3+tl3syb/uyuoZfvV5PY/s7/tf3PgVPh3efGvwxpXhmF4oovFOlafKuupa&#10;pEsX2ZQixIqLy+8P5rMvMu1itAFofD/wR8WP2MPAXjv9qnwrfWup+C9FuFuRrl/e2l7HtdYC0v72&#10;JpJ7oW9u21/mZ5Qq8tz5N/wT5/ZMbxF8VrH9oaPwj/wqjwhAsh8K+D47m4vJryOW1eJruWe5Yv5b&#10;JMdm3b5n3tqIq+b2v7SX7EPxw+KMfwr0PR/Huh+MfCHg6ys5r2y8e3NzjWdWjllM1xcLFE7PE8bp&#10;HtaXcq71U/MzN614E8PftYaX4g8H2GqTfBfw94D0m6iS90/wpbaj5r2CRNF9lhSVdibVKsu3ZtaJ&#10;PvJujcA7X9tjR/HHiD9l3x1p3w5jvp/GN3Bbw2kWmyKlw8bXUQnRGzxmDza/OH4UN8GdF8aeA7SH&#10;xJ8Qf2bfjhomo2Z17/hJbC8vn8STTsj+VKquvlq3yfNLFEjJcfMkv3l/Tn9pT4W+IvjH8JtT8OeF&#10;PF+peBPEzSxXGn67pl7dWrwOjgsr+RKjOrx+Yu1tygsrbdyLXyB8UP2Uf2nf2pfDug+CfjBqvw3i&#10;0Tw/q8Vy3iXSlnGq36fZ/naL5PKVGMrIytFF88G7ayqm8A4f9s74hap8Zv2ytY+Eutw/E2/+HvhP&#10;Rle48PfCq0W8vr6eeCKRriZWwqxbbpYsv5gXZtVV89mrgvgX4wsv2bv2lvhFo3wj0v4vaN4d8bXq&#10;WWuaD8SrK3t4b+3neJIr21WJfm8rc0nm7QcRhd2xnWvrn9o79lf4q2P7QS/Hv4Da3oum+LG0pbPW&#10;tA1VHRNbWL5tm/5lPmpFbxbP3W3ylfzVb5lPhX4d/a6+KnxP8H+J/ile+H/hd4V8O3Ur3Phfw9Oz&#10;zav+6+UyhZZY2j+cr80vyshby/utQB5F+1DqPwu1z9oLxMfjR+0trXhzTrNI7TRfC/gR7pW0plZ/&#10;OW58u1nRnZTbvvO1t7yxfdgSl/4Jx/E67tP2q/ih8M9D8R+KvE/w1bRl13RrjxqZ/t2xXt/KljRm&#10;2pFOl40u7y1aRFt3wvK10sXwN/aG+AP7VHxU8W/DPwX4X8dWXxDuIp7XxV4i1BFfQt90HlilXek7&#10;QKu/dFErfKlqyszRNG2j+yf+zD8avhV+2V4n+IHxPuofGCeIvC7Wl54qsJ4EiN40tq/lCLckuxUt&#10;9issSr9z5V7AHuf7b2raxp3wYFtpHxK0T4RpqOqW1nqHinVrmWC4trM72lFh5eGe6OwbUyu5BL8y&#10;8Mv5m/GP4gfDn9n218P698Bv2ivHPjLx9YarAuo2OoXd19guLVFaR2P7iJJIvNiiVovMk3K/fbX6&#10;A/8ABQD9nHxz8d9F8Ea14ImsNavPBepf2sfA+tLu03xBKXi2pPulSP5FSVdrfeWeVd6bvm8J/ai+&#10;A/7RX7TvwT0zw/p/wl8KfC/wz4bv4p7HwHa61b3F7cyhXi82KWJEtYoES4b91uRvklb/AJ5KQDrv&#10;2oJPid43/wCCg3gj4aeCviXr3gHQdY8ENPqkmmz744ovOvw8qQM6r57bYo1lT95H8rqfkqtZ6R4r&#10;/YZ/ai+GPhTRPHniLx14A+Kl3cWd5p/iyZ7+7srqLyf9IiZFXa379Nz7du3d5i/ukdcb9pTWPiLb&#10;f8FGvhb4i+HfhQar4rsvAUN9P4S1O/itJLqB7q8S4tXmWXyFlRZGYNvdA0W4ebtVX9T0n4R/Fn9o&#10;79or4ffEz4oeFYfhNofw+859N8OQ6vBrNxqV1KMvKZ4tqRRfJB8pVm/dN037lAPC7T4e+Of2pv21&#10;Pjn4JufjT448J+GfDtws9vpuk6rP5H30CIsXm7FVdu7hfvVs6Xovj39sz47eOvhvo/xZ8X+C/hr8&#10;IrSLwtPLDfsuq67eHfby3F46Ntn3vazlndvuhNsStLLXtH7OnwJ8deAf20Pjv4813RP7P8K+KPKG&#10;laj9rgl+1fOv8COzr/wNVrz/AMfeCvit+xb+0d49+Kvww8AzfE74efEBluNX8LaTI/2+11AYbz87&#10;JZWVpZblx5asn711ZU2RNQBxXiPxV40/ZuvPjh+z78QPiHd/EPTfEnw41vxL4X1jWJLm41Df9inV&#10;7WVm37Bstrp/vbP3W75WlKVgfsUfss/Fn4qfsz+HvFOl/HnxJ4Gs4Y7uLwxoGhTSxWMXl3dwzveK&#10;rKshe6aXI2t+62/M3CR+geHf2e/jD+0DffGb40/EjwxbaF4k1/wNqXhnwR4JufKluLGKe1/cP5rt&#10;/o8n72WJt+x91xcbliT5G5n9m/4uftDfsz/sx6H4Fu/2cfE+rXs4uV8NajpYAaJJpWlY38OyVrZ0&#10;lnZl81EV1+XauxnYA9A+Ef7Wnxg+OX7AfiTxx4Xh0WT4naDdTaRd6hqLwWVrsiiheW/HmusCOkM/&#10;mt5pSLcj/Lt2xt86/Fb4hX/wV8J3HjbwX+21rHjT4g6UE83w090+paffTyskUvkJI7QeUqyzSLui&#10;cfIu3bt3V6n8Tv2E/iN8N/8AgnXc/DXwtdQ+IPFMevDxHr9jookH9pxKm1reIN807Lst5VXarP5H&#10;yrv2q3mfxk8H6z8Uvghr+hfC39ie78AzRPb3epa9q+kquqxLv3eTp6yIs8pZokVvK3bVZ1aL96Go&#10;A9/+Lv7T3xI+Lfij9nv4V/DTWofhz4o+JPhu38V6zrbWiXSWlnLaTSmK33bmZv3N033UbclviVNz&#10;7fI/j38I/ih8O/2r/wBlTwZrXibV/ij4etPEy6po2uanF52qp/ptrLqEE7rIzSxQJBFP5rqu1J3X&#10;cyxfJ3ms+CPil8JfCP7Ovx68AeDde1jxB4a8H6f4N8X+Bp7ZkvZ7BVRfkt1Xzdwl3t/Ft/0d/K2p&#10;LTLrxV8Sv2gv20vgP458XfBrxZ4U+GGitfW1na65ojXT2upNE/8Apc6JD5kC+abDY8u1F+z+arLt&#10;kZQDuPjJ8QPjXrHxm1jTNc+LfhH9lvwNp+8aHPq15peo3viPZcHZdeVLKjRRbFDMrFdu9UKy7n2X&#10;f2Fv2lvGPxN+LnxN8AeIfH+lfFfSNBit77SvGVhpiWD3KSqu6LyogqbVP+zu3b/mZdu3w/4seGL3&#10;wH+0h8Q9R+NXwG8U/Hs63qOPB2s6U1ze2ltpcjzSxWCRr8kUqYxs27+ZW5Vt8nW/8E8/CHiHw3+1&#10;d8VdVuvhB4g+F3hfXNHhm0i0vdLe3tII43i22/m7EUzsrhiv3spLv+ZWoA9N/wCCu3/JnN//ANhq&#10;w/8AQ2rof2rfFHxe034n+F7fQfiZ4d+BvwtXT5W1Pxtr/wDZ0/2rUXZ/LsooLo7mdVjD/KyLseX5&#10;mZFQ5X/BVzRb/wAQfsj39npen3OpXf8Aa9i/2a0haV9u9udq149+2FDpPhX9qHWPEHxn+FWu/GDw&#10;ne6VaL4GTRTMYdJ8qKX7ZBPEhRXeW4dH3P5m1GT+75agHefsX/tQ+OfGX7THxA+Dvifx1ofxb0bR&#10;9PbV9O8c6PaQWv2hd1qnlBIP3TJ+/bpubej/ADupXb6v/wAFBPjR4k+Av7MOv+KfCWpto/iX7VZ2&#10;tjerbQziJ3nXf8ku5eY1dfut97/gS/L/AOxT4M1nwb+3dr3iO4+DmtfCPwj4u8ITLoGkPYySxQpH&#10;LZKwndE2wSN9mlkZJdjK0qL8xkj3+w/8FeP+TOdS/wCw1Yf+htQBy/iTx5+1v4R+DOmfHO913whd&#10;afpmnwajqHw6stJfZc6Y0XmPdT3TfvUu4/N3PFFsiVYNy7vmifpPjl+3B4v0P4R/Anxj8N9A0a81&#10;D4lXVvatpmspcXCW80qJ+5R4vKZmWVmTdsbdsyq15D4l/bb1n4u/s1xfB/wn8H/HcPxA8QaTF4X/&#10;ANKsok0+PzU8iVvtD/w7f76R7d33l27q6b4xfBfxD8L/AAr+xX4NlibWrzwv4z0xNSvNNhleCNll&#10;iZ3+7/ql+b5m28L/AA9KAPRfjx8fPiR+x58JtB03XfFvhn4q/EXxBqT2WkX2sWkPhuJY1V5Zbi6/&#10;f+Q6RM0EXytB/rU+Yt97zPxJ+2349+Af9m+Ide+K3wj+NXhK6vYrjXdK8KX8EWt6Us3yywadEtxt&#10;uraBtux5f377m37EVpU7v/gpF8M73WH+FnxHXwhF8RtA8F394uueFDZz3Ml5aXSxLJKgi+55SwM2&#10;5vlVtrNu27W8O1DxV+zvrkmh6V8Ov2Q/Eni7xdrDqkOlalpTaZFbt5zrtnnZ5EXCosm7a0So43Ou&#10;11QA9h+MX7e2uj9oS9+Gvw01z4Y6FZaZo1tq0/ir4k6lLBpt/wCekUyJZywS4kDRXMDr/e2y/wAK&#10;qzekfDD9pD4keELbx2P2jvBuneAdN8Mxvep420eR20S+gV1TYis7S+a25PKX5ml3ldium1/nv9qr&#10;XPhz4T+LFh4J+N/wE/s74UWPhix0vQPHXh+KW4msvniVh9oXYy21uzsvlbWl+Td5brdba8e+BnwP&#10;uvj1e/FH4Y/CXXvH6/AC/wDD9w2l6l4thKaZe6xbXUDwGKVYNsSPOqOwVFnaJX3KG+6AfT+j/Hz9&#10;sD4m+CdT+IHgn4ceA9N8IzRDUNB0nxBJcyaxqdk674nTyrgR72XDYfyuo27qyfiL/wAFK9Ssf2Of&#10;BPxl8IaJpE+q3/iWLw9rmjalJLKlq6wXEsqIyOpVmEUTozbvkmG5TXy78P8AVP2NfCvwje1+K3wo&#10;1/w/8XPD9klpqegXt1q0c2p3qpy6FZVSDzPvMsqxbN7Ku9V3N3nxw8H6PoX7EPwoudI+HcvwS0zx&#10;F8ULDVE0hNduNSu4FezuIlunlukXynZYlZV+ZVVUb7zMqgHsHxg/a7/ak/Z18N6V4/8AiB8K/BEP&#10;gy8uvst3pGnanK+pac27aizzrK0Q80K7I0SSKv8AHtb5W4/9ryb4l6l/wUJ+DN14Zt/B+tvNaSze&#10;DPtDXjRMv2fdLPftF1VJfMlQw/LsRd38Vexf8FeP+TOdS/7DVh/6G1edftfeJvB3we/bR/Zq8QeI&#10;75NF8C6Jpd4Retb3F1FEsUTCEL5WZHO8xf3vvqzbl4oA9Q1T9qT4zfET4r6n8MPhJ4H8LXeveFbS&#10;1j8X+KPEF5ONHsdQliZ2igiTbcSxZiliV9u5mOSiom9+l+Af7VHjLXvjhq/wV+Lvgq38I+P7DTzq&#10;dlqGk3LS6brNur7Wlg3/ADqjfeX733ZVfy3i2t8L/wDCI/s/+C/2q/jNcftGaVcXnhXxZff8JN4N&#10;8URfbvsF5b3Er3DeQ9i589GS6i+cbl/cP9xjtr6J/Y3tf2ddU/aEvZfgR8KNdjsNL09w/wAQmudR&#10;/s196pvgVLqT7+5tuGXd8jsvyruoA9y/bs/aj1b9kf4R6R4w0jRLTXri91yLSGtr6Vo0VWgnl3/L&#10;/wBcP/Hq8PvP2/vjJ4U0Lw18RfGvwHTRPgxrUtpI2vWurreXFtZXAXZcMsY3L99WXfHHvyqfKzLV&#10;j/gsxYz6h+zP4QtLWKS4nn8bWccUUa7mZmsr0KqrWT+2p+1h8Pf2iv2UbTwR8PdRk8U+OviM1hFp&#10;fhrTQs97ZvHdQXEq3iKx8grs2f7Tfd3IruoB6x+1R+2H43+CPxq8K/DrwR8NLf4hat4h0ae/tYYt&#10;ZSK681DJx9nVWZY0SLfvbasvzqjbonrD+IH7ZXxQ+E3gPwrp/if4aaVL8b/FuqywaP4F0vVGl22S&#10;o3+kyyorxM3mLjyll+7Kjbtyuq+VXPgdvhj/AMFOP2W/Bxvv7S/4R34arpP24Q+UbjyLPVohLs3N&#10;t3bN23c2M9a7X9rLXLT4T/t//s5fEbxRezab4Na0vtHk1K4ZfsdrPLFPErOx/wBVzdRb3Ztu1N38&#10;D0Adf8Pf2xvid4d+LnhjwT8efhRH8ObfxcxtdC1vTtSivbVrzPyW8rI7Kvm/dXDbt235dr7kz/iR&#10;+258QtP/AGjvHvwW+HXwsHjnxbpCWM+nML1baAWr2iT3U108jKqbXmgiRfl3b+X3bVbgP2zPGHhz&#10;9qr4yfAT4efDTxBY+NdStvEK6zql5oM8V7aabZIV3Syzo3l7tkUreVu3/J/tx7tfwT+0X4M+C/8A&#10;wUi/aE8O+NdXtfDUXii20Kaz1XUrhYLVZbXTULRPK/ypvSdmVmZV/d7fvMq0Ae1/sr/tZXPxz1jx&#10;d4O8Y+FH+HPxO8Kyouo+GLq8815oGVP9Li3KreXub+Heqq8Tb281K8y1T9uT4seNNR1XV/g38BNQ&#10;8dfDrTLyW3TxLNqHkDWEjkSJ3sotnzLvWVVZPN7MyrtdK5uxmT9tb9oD45+I/hxe2134Vt/hbcfD&#10;W01q+WeG3vdRvHkn3x/uuY4s7ZP4uUZVZXWun/Yg/aU+Fvw7/ZZ8MeGfFvi3Q/h94n8LR3Wnaz4c&#10;8Q3SadfQXUczu/7iXa7b92/5Vb5nZfvqy0AdlqX/AAUH+Hs37K2pfHHRrTUtQ0y1uW02PQrlEivD&#10;fbwqQSlWdItysku7c37t87Wb5Dhaf+258RPD/wASfh74c+J37P8Aqnw60XxlqMOmWmv/ANvpqUUV&#10;1Pu+zwusUAVXdwo2O6sq7224SvnHwv468Fa9+w38XvHHxK8Fa9qfgPx58UtR1OKLR7iJb3Tornyv&#10;Ku0ZnVS0Uqsm37rNgMuxmqrrHjbxh+yBo/hTxp4I/agt/jd4Uvr+GC18CahM1xe6jas6q1vA+64a&#10;NkVFXftiVH+XbufynAPtGw8Y+FtQ/b6vfDsXhC4XxrZfDwTS+Lp7m5iVrI6gh+xRW7oIpU3yLJ9o&#10;Rm+bdF1RtvnXiL/goFr3iHUtXn+CnwW1v40eD9IdrS58Tabem1ie7VVlligi+zyyShUeL5uNzMdq&#10;su1moeKNVt/HH/BRT4haBokv23V9N+C0+j3NvjyzHdSXsU6Rbn2rzHcwNu+78/qrVnf8Ez/jT8Pf&#10;A/7JNnofiHxLonhDWvDup3lvrlvreoRWUscss7PE7rK67QUdI/8AeidfvK1AHTfEj9p74YfGbwf+&#10;z/4p0/wtdeO9D1z4h6VZWdw2pfYG8N6z83lG6iRy7zx72bytrRMo3F9rReZQ/bw+PC+KtG139n74&#10;f6J4j8bfETWLVW1mx8LzNavpOnfupWaecxuuJldItn3WSVt7LuRJPAfF/wAdPBfxPH7LieAvh5c/&#10;C/w3q3xfgvbbTbfTrOystRNpLZQvebYogXfN15Ssj7f3UyvvZU2ev/s9eJtC+Fv/AAUC/aS03xhc&#10;WPhzVddexvdKuNVu4oPtNvtd2SLcw8zcrI/y52+U+77tAHq37GHx38E+JNFuPhZp/gKf4QeNvB8T&#10;JffD+5V3mt7fcmy6SdkXz1l82Jmlb52Z9zblZZX46H/gpTpHiz4WWnjvwT8LfGninSbGXf4pnhtl&#10;ji0GBNzXH71vkuJVTbKsaYXY6tI8X3a5rwv4h0f4qf8ABVubWPBTW+s6d4b8FfYdb1bT5Vlt/tO5&#10;sfvF+VnxLHFtU/8ALJ/7jbez/wCCUHhO08O/sY+GdQt3keTXNQ1DUbhWWP5ZVne2wu1FbGy2X7xd&#10;sk/Nt2qoB9FfB34waD8d/hvovjjwsZpdF1eDzoRcIElRt214pF7Ojq6NtLLlDtZhzXoFfIP/AATR&#10;vNN8PfsH/D/Ur26t9Otd2ovPdXUvlxL/AMTK6RfmY/L/AA19d0AfOXxX/bc8J/C/4oz/AA7s/Cvj&#10;b4heL7K0W+v9M8D6ONRlsYn2bDKvmrt/1kX94fOn94VY+CH7Yvw9/aOt/Gun2MWv+FtV8MebFrOi&#10;+IrVrC+tI1+V5f3btt2sGX74lRkPyr8u75qtPGfxF+LHxy+MulfAEeAPgbZaBrrxeK/EmoQRy6rr&#10;VxbPdJLceW0TxCEM25tyq2593m/vHUc1+wx4g1nw5+1J+0tq/iDxJY+P9b0vR1nvdY06KK2t9Rki&#10;OXK+WuxfuleF7UAeZ/8ACbeI/wDh0b/a/wDb2qf2t/wl/lfbvtkvn7fO+5v3bq/R/wCO37WXgT4B&#10;6xp2h6w+q694z1aJZdM8I+G9Pe+1O+Tzdm6ONflXnefndd3lPs3Mu2vzE/5w3/8Ac5/+1a94+IWl&#10;/E3Wf+CkXxJsvB3xXs/hh4mu9F0yDQI/Eelrdf2np32eN54rFp4nUIt0krMkeNzea3zeVLtAPsj4&#10;L/tTeC/jlrGoeHdPi1rw34302D7VqXg7xVpsmn6rZRM/yO8bfKysrRN8jthZYt20tiuV+JH/AAUC&#10;+B3wt8Z3fhfWfGDzappty1vqv9madcXsWmbVbLTyRIy/63ZAypvdZZUVlX5mXxDwR8FfH1p+2H8P&#10;PEvxR+O/gHxp448Ow3UVt4fhtrPTtYntZ7WZG2pFEssqoryyqrKy/f27N7tWz/wSTuNK0H9lHU7W&#10;W4t7C/sdfvptZhllVZbVwiLunX/ll8kX8f8AcoA99+G/7XXwx+KvgvxX4r0TxGkeheF7me31W/vY&#10;2ihtxG7qku/7rpIqCRNrH5XXdtb5a800v/gpt8C9Qurq4m1XXdO8Mx3C2dr4tudCuk0q+udiu9vE&#10;6qziRFlXcsqJ/e+7tY/J/wCyZ458EfDX9mP9qfX9Y0O28VeB7XX9sejo3lQX0Uj+Tbxb037Fd3i+&#10;ZdyqOa6r4z2fxt8RfsZ6pcal/wAKl+Dnwek0RtQ0/wAMrBLPqctt5Ty2umv9qTyPPf5GWSJVl89E&#10;ZdrbqAPvH4i/tDfDr4S+DdE8W+KPFNtpnhjWrqC107VYUe6t7p54nliKvEr/ACMiM/mfd/2q57wd&#10;+2J8HviF4D17xpovjW2bwroE0UOp6pe2lxZxWzybdi/v4l3biyr8v96vlX4vaZpHjj9jn9ibSL6G&#10;31bRtQ8W+C9OvLYndFKjWUsUsTf+Pq1bP/BTyXXL74gfs66DZf8ACPT6Vf6/eTzWvjNWOgy3ka26&#10;2ovNv8O2Wddv8W9uKAJ/2c/2ofhb4h/aF8a+IdT/AGjn1658SSNb6H4Ru01HTtI0q1WXbHsN0scL&#10;3MsSW/3VRldpVXzd+6vvivzp/as+Gf7RfxO+Ggsvilrn7PvhDS7W7huLPxOdQ1PT7jT7lXVkaC4n&#10;G1Gbbt9x/wABr778OJrCaDpy65NZy64LeP7c+nxOkDT7f3nlIzMypu3bdzNQB8af8E9/jJqWp+Dv&#10;jXqXj/x1Nd2GieMLpFvPEWpsy6da7Vx+9n+WKL+6u/b8rfKvVvVNJ/4KHfs7654ibR7f4o6VHdq2&#10;DJdwXFva/eUf8fEsaxfxD+L1/u1+dOteI/E3hn/gn58cV0OA3Onaz8W59L1aaG3lLWVr5cMrSF1f&#10;aivKlrB8y4xK6/MXTb+gX7TXwW+FukfsS+LtJtPDGgxeGvDfhO+uvDu+NXWyn+zs8UsErfN5ry7W&#10;37t0rP8AMW3cgHr3xb+Pnw9+A+mW+oePfFdh4atroyC2juyzSz+Uu5/KiUM77cp91T95f7y1X+DP&#10;7Rnw6/aE0m91H4e+KbfxFBYsqXSxRyxTQby4TfFIiuu7Y+3cvzba/PLSPhx8VPjZ8O/2a/ila+Od&#10;M1H40aBpN5e6f4K+IFxGW1u3gupXtbi3t5Vy0ssCRbrpiu7bby+ajJ5te2fss/tAeHR+1D4l8HeL&#10;/gtffBH4veKoTNP5M8stl4ge3895Z9qokW7ct06zqrpLtl/es23eAfbmratY6DpN5qWp3lvpum2U&#10;LT3N3dSrFDbxqpZndm+VVVerdK8j8M/tm/BLxpr+naHonxK0DUNW1K4W2tLUXexp5WxtRN/8TZ2q&#10;v8TfKOa8V/4KuXM0n7P/AIR0A6jNp+k+IvG2maXqvlMq+ZaslxKV+b+68UT/AFRa6r4/fsWfs5ap&#10;8LDY+ItF8O/CzRLOeB38SaTFYaVcRbflRHu5Ym3b93Rs7iR/FQB73pfxh8G6x8StU+H1lr9pc+M9&#10;KtlvL7RkfM9vE3lYdh6fv4v++xTrH4oeEdQ+IeoeA7XxHp914w0+0F/daLDPvuLeA7PnlX+D/Wx/&#10;e/vq38VfFXwLnt7n/grz8apLSZbq1fwRaPDMsvmpIvkaNtYN/F/vVjeHtSudF/4KnftMahYyeTeW&#10;fw6+0QS43bHS10hlb5qAPsD4hftW/CP4VeKrrw74s+IOi6JrluqPNYXFxuliDruXeq52fKVba2Pl&#10;ZW/ir0KPxhocng0eKl1ez/4Rs2X9q/2u1wotfsuzzfP83O3y9nzb+m3mvys/Y/0bxj4o+FcvjC5/&#10;ZM8OfHS/8S6peX9z4017xBpUc93Kbhw48i5iZo/3nmf3d3Xptr0D4P8A7MPxLsf2d/2kvh34p0XT&#10;fg1oHii9i1Tw1Z3mv291b2HmzMHglnjaT91tgtYd7IrMN23n7oB9l+Hf2vPgr4w8Up4c0f4o+Gb3&#10;WZp/s0Fumox5uJfMCIkLN8srszqFVC27+HNcp8Zf2wfDPwl/aE+G3w/uvEPhe3sNYbUf+Eku9R1W&#10;KKTRFis0ntRJ84EXns67fN+//DX54ak/hr4c/D/wz4L+On7MOtfDnUfDU1tbP8UvBsSQStKsqD7Q&#10;0vlPFO2zbu3STqzM2xYyy7PoL4/+Afh78WP+CkXwR0+58M6Rr/hvxd4fvdYvtThiZ49azYXC27/a&#10;FlKSKiWsDJsVdu7dufeu0A+stJ8Zan4k/agnsNN+I3hXUfBlr4RWSbwZaX0EusRai1wkiX7IqeYt&#10;u1tLEoPmbf3qfJ8watXxt+058KPhn4oj8O+J/iH4c0LXWdUl0+81GNJrcsFdTMv/ACyDK6tuk2/K&#10;d3Svl342+IpPh/8AtffEfUfC1zDY6l4X/Z2vpbJoVWT7HPb3zyxfIwZfl/dNtf8A2fWrP7GX7Ifw&#10;n+KX7O+i+OvHXhbTvG/jHxvbzahruu6k0sss80l1LISnz7YXXhWaLYzbTu64oA+w9Y+J/g/w34Rs&#10;/FOqeK9F0vwzdJFJb61fajFDZTJKoaJ1nZtrblxtO75s1g2f7R3wnu9ci0S1+KHg251qa5Wzi02H&#10;xBavcPcM+xYliEm7eX+XYK/LHxfp9z4a/wCCafxQ8GnXv+Ek0vwf8V7jQdNvEQJFJbRNE+5F3NtR&#10;5ZZZfvN/rfvGvev2lv2Yfhd8KP2GLj4g+EvC1h4S8baXpmi31h4itHnS8guvtNr86yoWZZW3Fd39&#10;5uWX71AH6B+LvF2i+BdAutb8Q6zYaBo9qU87UNTuUtreLc6om+V/lUM7KvP96sDwX8bfh58RNTl0&#10;3wn488M+KdRhg+0SWmi6xb3kyRblTeyxuzBNzoN3+0tfBn7Ruu+D/Fvwi/Zb1/4ueKvGPitbrStM&#10;1e5+H3h20tbuXXbj7AZJLyVGaN1Xc2133N8jsqLEzvLXhUniTw/pP7WX7N+vfD/4JeJvgS+o+I4L&#10;We41aGeKLWLaea2iYW6y/LtEU0qMyfwzrn+GgD9ctY+K/grw8Nf/ALV8Z6Bpv/COmD+2TeanBEdM&#10;8/8A1H2jc37rzcjZv27v4a4/wf408Y+IPjXq1sdd+HupfDW40ODVdCh0e8ll1+VZfK2XUq7vIa1d&#10;lutkqfe2x/7VfLGh/sw+Cvj9/wAFGf2gta8dabba/pnhuy0O3i0e6V/Ke4utOixOWR1+4lvIu1lY&#10;Hzd3ylFrA8N2unfBv9tj9q/xLods1jF4H+G9rHptjbbfKigi0uylRFVv7v2WJVoA+9dd+K/gnwv4&#10;q03w1rPjHQdI8SaiY/sWi6hqcEF3dea5ii8qJ33vuZWVdo+ZgRXaV+b/AOx/+x34E/aq/Zlb4h/F&#10;Zb/xl468eT3ktz4lu7qT7bYrBM9rEkDbtq7PILrldvzBGVkRVrx2zn+Mfxy/YZ+J/gDwxrGueK7r&#10;wP40+xGJp3n1G/0TY6fYl2JunKSlZdrNyi7F+VERgD9WfDvxB8L+MNV1nTdC8SaPrepaHP8AZ9Ut&#10;NOv4riWwl3MuydEbdE26J/lfH3G/u11NfjPonib4Bw/tCfCdND8N+Nf2WvGGhawqTz31o0kF5Bu2&#10;+VdSz3HmQF286BpWikTbKwl3Ivyfrb8TfGUHw0+G/irxhc28l3b+H9KutWlt4SFeRYImlZVP+1so&#10;A6uivzH/AGS/2M9G/ah+Ac3xl8c+J9Yvvi/4wurq+03xit5PFcaFPbStBbvEkcqrLse33/w7V2xp&#10;s2bq8g+H+v6j4r/4JKftDa3q15JfarqPjuO9vLqb788slxpDu7f7zMTQB+y9FfKX/BUb/kxX4mf9&#10;wz/052lfM37Y3x4bTfE3wK+EutDxHefDe+8L2eteJ9F8K2yPe61BtYRWu4SI+zdavv2OnySM2WKr&#10;tAP1Gor8cNH+Jvh74W/G/wAA6p+zd4G+Kfw60W/1Szs/F3h/WNPeWx1O1W4+9ulluGWXZLOn+zuV&#10;k2Nu3fpJ+198XLz4E/s0+PfGmn701bTrDyrGaNFYwXM8iW8E21wytslmRyrD5thFAHa/GLxxP8M/&#10;hH438X21tHd3Hh/Q7/Vo4JG2pK8EDyqjY/vbawP2afilqHxo+CHhDxxqemQaRea5aNdvZWkzSxRL&#10;vZUwzKv8Krx79Wxur4v8ZfsZ3dt+yD4n+JfiH4oeNdd+LMng25vL3XJNbnEMtj9nlnm0kRPu32bb&#10;uVb70iK6+WrFKyPEPx31j4Nf8E/f2e9N0e91bRv+EsaDT7vWPD0Pn6rbwK7SutnF5ip58rbF3M33&#10;Wf5dxXaAfp5XjP8Awu6+/wCGuf8AhUH9m2/9l/8ACD/8JX/afmN5vm/b/svlbfu7Nvzeua/MDxZ+&#10;1BovwF8SeE/E/wAK9V+NPh37Je/bNa8L/EOX/iX+KDvj+1y72llCXUu92lfyiu6XenlMiq/0b8UP&#10;A938d/8Agp9qfhjQvib4o8LR6T4BiXXpvD9z9gvrRPPSVLO1nWL7jPcWc7M3mfflTcPlRAD9GKK/&#10;Ob4Q65q37DP7WFz8EL7xdr3jb4eax4Tn1/w5ZX7LLLpzQLPL5TOSqonl2d0P3S7WZovlX5zXj/w9&#10;/aY+H3xk8Py+L/jR+1R8SfAXjTUbydz4X8BvfadpumWyuVihVYrWVZG2/Nv3s210V9zKzMAfrzRX&#10;5gfD39rDxT8SP2G/j1a3Hje51XXfAJFppXjrThcadd6javL/AKLO7fKyyt5TD727ayeau7cz5XxK&#10;+G/xO+HH7Dvhv4+W/wC0L8SrrxpDp+j61NY3OtSS6VLFcvCkcQtz/Eizxb3dpFlMUm5P3vygH6qU&#10;VwXwQ8Y33xG+DPgPxbqUVtHqWvaDY6pcx2qMkKST26SsqbmZgoZ8DLN0rvaACiiigAooooAKKKKA&#10;CiiigAooooAKKKKACiiigAooooAKKKKACiiigCG7/wCPdqlX7oqK4/1VTUAFFFFABRRRQAUUUUAF&#10;FFFABRRRQAUUUUAFFFFABRRRQAUUUUAFFFFABRRRQAUUUUAFFFFABRRRQAUUUUAFFFFABRRRQAUU&#10;UUAFFFFABRRRQB5Tffs+6BqH7Q2nfGKfUNU/4Saw0ZtDgtFli+xC33u/KeXv3bpX/jr1aiigAooo&#10;oAKKKKACiiigAooooAKKKKACiiigArw/9rf9nFv2qPgzP4DPiAeGfOvILr+0BY/atvlNnb5fmJ/6&#10;FXuFFAGH4S0EeGfCujaMZvtB06zgtfN27fM8tFXdt/4DW5RRQAUUUUAFFFFABRRRQAVBcQR3K7ZY&#10;1lX0ZanooAZ5dFPooA+ZP26PgR4u+PvgPwJo/g6U2+o6R4xsNamuI9VOnSwQxRXCNLFcLFK0UqtK&#10;u11jfafm2tt217bpfwy8IaD4vv8AxTpnhTRbDxTqKvHe63a6fFFe3CMysyyzou5gdi/ebqi111FA&#10;HNyeB/Dlx4wh8UzaDps/iiG3+xxa29nG17FBuZvJWcruVNzt8gbHzGrviDw9pXizRbvSNb0201jT&#10;LyPyrmx1CBZ4J1P8Low2t+Na9FAHF+B/hP4J+GRvT4O8H6B4T+3bPtX9h6ZBZefs3bN/lKu7bufG&#10;7+81eJ+Ff2Z4tb/aM+PniX4g+ENG1/wf4ou/D82iw6vbQX6TSWenPBLL5T7/ACirSuis21vv/wAJ&#10;+b6gooAwfCPhHRfAugWuieHtGsNA0e1L+Tp+mWyW1vFudnfZEnyqGdmbj+9XKa98Afhl4s8ZjxXr&#10;Hw98M6r4lypbVrzSYJbh2XYFZnZfmZRGiqzfMuz5a9JooAytW0mx17SbzTdTs7fUtNvYWgubS6iW&#10;WG4jZSrI6t8rKy9V6V5f4B/ZH+Dfwv8AENzrvhj4caBpusz3bXyXxtfNltZWz/x7eZu+zL833Iti&#10;j+7XstFAHA2fwZ8Fab8W9Q+Jlr4ft7Xxve6YNJvNYiZ1a4tdyMEkQNsdx5UY8xl37URd21dtcB8W&#10;v2Jfgn8dPGlx4q8b+A4NU8QSwpBLfw391ZvOqD5fM8iVFdgvy72+baqr91Vx77RQB5x4s+Avw+8a&#10;P4H/ALX8I2M48E3cF/4ba2Vrb+y5YNvlpEIiu2MbIv3X+rbyk3L8i1nfHD9mv4bftGWuk2/xF8MR&#10;+JI9IeV7JmvLi3eDzNm8BoXRvm2J8uf4Fr1iigDz34O/A/wV8AvCMnhjwBocfh/RZLp7x7ZZpZy8&#10;zBVZmaV2ZjtRF+9/DV/4ZfC/w18F/A2m+DvB+m/2T4c07zfstl9okn8rzJXlf5pWZmy7u3zN3rs6&#10;KAPmL4ufsi+GrX9kXxd8Hvhf4RsdPt9WCtbWLajLAn2priKQXU9wwlkkMWxG+bduWJYvlXbt+mqf&#10;RQB8r/Fn/gm/8DfjD43v/Feq+G7ix1jUpDcX0mk3zwJdTHGZWj+6GblmZAu5izNuZt1dV8NP2K/h&#10;R8H/ABJrGreDPD8+grq+jHQ7/TYtQuHtJoPky7I7t+9wuN+7ux+87MffqKAPnf8A4YW+Fv8AwoP/&#10;AIU99j1P/hDP7Q/tPyftzef52/d/rK1f2iv2Q/hr+1FNo0njvR7i5vNJ3paXtjdPbyqj8tE237y/&#10;KrfMPlP3SNz7vc6KAPBP2fv2Mfhb+zPql9qfgfRbm31q+h+yz6le3klxL5G5W8pdx2qu9Fbhc8f7&#10;tfn58bNX+Ctz4/1y7/av+Hvifwr8avISW+XwnKzaVrUCqyWtxZlp2/5ZRRRN86ruRvut5qr+v1FA&#10;Hwt+xD+yOmm/s3/Ebw1498JXfh7SfiBq1xcw6FJcMl1aaW0UX2VJPnZ4pVO75XZmX5d3O6r+m/8A&#10;BJf4DWd/NdanB4k8QqXYJHqWsttij2BIolMSq2yJdu3c38I3bl4r7aooA8I8O/sf+BPDPws+G/gK&#10;FNUvNG8A65B4j0eW5ux9oN5FLLKrysqqrDfPJ8u1V5rsPjZ8EfB/7QfgW48H+NtKXVdHnmSddrFZ&#10;reVTlZYn+8jfeXcv8Lsv3WavR6KAPjqw/wCCZnw7b/hH7bxL40+I3jzw/oIj/s3QPFPiFbjTbZY9&#10;gVFiWJNq7U2bV+Xbx6V9i0UUAfP3hf8AYx+Hvhv4ReO/htcf2nrnhbxnqs+tanDqk6NMlxL5X+qa&#10;JE27GgiZfvfMleaXH/BMT4dahZ6dour+OviXrvg/T7jz7PwhqfiXfpMHDKqxRCLcgRXfbtbd/tct&#10;X2ZRQB4B8YP2OfA3xc1LwlqcFzrfw/1vwrZtYaRrPgW4j0u7tLUpsFurrG2I1Uuqp/AJZduNzVR+&#10;BX7Gfh34R+LLXxtrvifxL8UviNb6cunp4m8YXzXr2a4bzVs1b/UK7PJxudlV2Xf877/o2igDgfjD&#10;8KPD3xy+HOueCPFkE1z4f1qNIrhLedopUZHWWJ0Zf4ldEbuvy/MGXK18v6f/AME47/Vo/DvhTx78&#10;Z/EXjn4PeHXlGl+BZ7b7H+63jyIrq8il3T+Uu1V+Vdu3bH5S/LX29RQB8rfFD9iddW+LkXxV+Fnj&#10;zUfhB8RJIE0+9vLO0i1Gwu7RIPKETWcrKv3Yrfb82xfIRvL3/OtT9nX9h+9+Bv7Q3if4s6j8Rrrx&#10;vqfiLSnsr+G90pLeR7qWW3lnuA6S7VQy27bIlj+RHRdzbNzfWlFAHxjoX7B/jH4Na7rw+Bfxw1D4&#10;WeEdXmS6bw1daBFrkME6rsZonupfk3fL/tMFXcz7F29T4Z/YG8C6X8HfHfgjX9Q1bxFf+PmivPFP&#10;iJ5Vhvb69SUzi4Tau2PbOzOqNvUfxb/m3fUtFAHwbef8E7viV4s+G/h74aeK/wBpDUtX+GOlSWqv&#10;4dtPC8Fm89rAfkgNys7OVC/d83zFVkRtrbFrvf2jv2RfEGvfET4b/E74K3/h3wd458E2EujWtrqt&#10;tKLCSwaJ44oVWPcsQiWW4CqkXzeb95di19a0UAeBWn7Ouoap+0jqnxK8V6xpPiDSLzwKvgo6EdHK&#10;rcRNOJ7h5y8ro6uwb5Nm3bLsP3N0vhMX7Fnx9+EEcPhX4IfHiPw98Mbq/uJp9J1rTEnutGglddyW&#10;crRStKeZW27oBu+bO6R3r7zooA+HvHv/AATvSy/Ymb4IeA9bt/7XbUINXuNW1qPyYb+6DoJmbykZ&#10;ol2r8nyyFVRFZm+/Xsf7RfwC1b4qfso618J9D1Kyg1a402ysba+1KAm3d4JIny6BX2B/K+8u5kLB&#10;v4RXv1FAHxJ8TP2JPGWm3XwV8ZfCfxPo8HxP+HGgW/hUX3iWKWLT72xitZYPN8pElZZd0r/Lz/rf&#10;vfIu7iPGH7E/7RfxL+JPw5+J/jj4keFvE3inwhrdreQeE4lnstIitYZVnfyrhYnbzZXiRW3QZ/2m&#10;WJFr9EqKAPDvhb8F9c8DftH/ABw+IN/c2E2i+ODoR02C3mY3EP2OzeCXzlZAq7nb5drNkddtcl4T&#10;/Zk8Q6d+1p8ZfiFq2oaTN4L8daLa6VHY27SnUFaK1t4HZztVEX93L90sfmU/LzX09RQB8D+Hf2Vf&#10;2ovgBoF54H+C3xR8JHwBDPPPpLeLbV/7SsVlZn8r5LeSJtrMW3Y2szM2xc7a3dS/YB1LQv2RZPhr&#10;4K8faxpHjl9bt/FU3iCTU5Yor3WEEW8ytGnmCDdErp/GkkUL/My/N9t0UAfnX4w/ZU/ad/aovtF8&#10;J/HTxD4PsfhzpOtRajcy+H1b7beeWkqf6P8AJ/Ersu6Xbt83dsfbtr9FKKKAPz88J/s7/tS/s22v&#10;iD4e/BfxF4R1P4c3t5cXOh6p4skuGvtAWXlkVMNH8r7v4JVZt0mxfNda8y/4J8/BaD9ob/gnX8Vv&#10;h/Nfy6cda8TzLb3UX/LK4it9OngLfK3yebGm/jO3dt2/er9UK85+CvwH8D/s8+F7rw94B0T/AIR/&#10;Rru8a/ltftk9zuuGREZ907u33Y07/wANAHw18XPg1+2p+0B8E774deNB4HjtcQTyXtlM0V7q0kU6&#10;lYpdjeQi/wDLX5Yl/wBQlerftA/sq/ErWNR+D/xK+FGp6LpfxT8C6Z/ZM8WsRloryB4PKKrKVf7u&#10;6f5W7Ts29GX5vtWigD478I+Hv2uvil4u0iL4ha74S+F/hTSry31G5TwbA893q/lXMUv2Vnlmbyom&#10;VHDMrc79rJIrMtfQvxo+EegfHT4ZeIPAvimO6k0HWYlin+yzGKWJldJIpUbBwySIjjcGXK/MrLlT&#10;39FAH5w+Jvhv+2tq/wAL9R+CDaV4IvPCI0V9Ij8ZtdyRXd5axjYkTfv2bzJYl2HdBt+c7m+81d/q&#10;/wCyh8So/wBlf4N6Z4S1m18NfF/4ZTx39mJJ2NrdNh1mtWlX+GVH/wBpW+aJvldmX7fooA+NfC91&#10;+2N8TNf0LSfE9h4T+Dvh+2umOta9oLQahe3qo8rf6HFM88cSSo0SfvVZlZGk/wCmVcV46+C37QXg&#10;H9ujxz8bPhr4R8Pa/ot5pdhZS2V/qi282tQbbVJ4Ytz/ALidWt/ldtse1F4kbcrff9FAHxn8GfgP&#10;8Rfip8dPE/xj+OvhrRvDN5NoUvhbw74b0+eK+uNOs5ZZWeRp13KJ9krr5qN8yzy5WNfkrjfgX4f/&#10;AGnf2O/D9x8MdO+F2mfGjwVp1xLL4e1rT/EFroskUUsssrpOk+5ixZt23+BmdfNlXbt+/qKAPhL4&#10;i/BT9o/4tfsX/FLwx8QL7SfE3xB8QX1rPo2haWILeCytory3laLzSqLn5JNu92+VE+fczbe3+Mnw&#10;V8eal/wTvtvhZ4f0a11jx5b+F9G0Z9OkNs8DyRG1S42vP+7yqJKyvwysqMm1gtfW1FAHnP7P3hvU&#10;fA/wH+G/h7Wrf7HrGj+G9O0+9tdyt5U8VrGkq7lO1trIwypxxXo1FFABRRRQAUUUUAFFFFABRRRQ&#10;AUUUUAFFFFABRRRQAUUUUAFFFFABRRRQBHN/q6kqG4/1VTUAFFFFABRRRQAUUUUAFFFFABRRRQAU&#10;UUUAFFFFABRRRQAUUUUAFFFFABRXlv7S/irV/Av7P3xG8R6BftpWuaVoV3fWd4tn9q8mWOJmU+V9&#10;3t95sqv3m+Va+Q/gt8ZPjn4Z+BZ/aI+L/wAT7O78BroNxd23hjTdGt/Mnum8iCw850g3nzZXmLIk&#10;sYRhAd+1pUjAP0Oor8utH/aR+OXiz4cH4hr+058HdF8Q3inULT4Y3FxpcUKQNFuSJ7iV/NinLf8A&#10;LKVsK23fKvzKu38Q/wDgprrfiD4NfBu+8ASaDoni7xnqL6LruteJFa307Q7yBbP7R8rbh5DG8il8&#10;7e+yLO5d5PlgH6VUV8ffs+6r+0lpPxbt7TxT4j8P/Gz4NaxZyT2fxA0d7Cya2ba3lfuIiPM3NFs2&#10;pvX9+jeb8rJXlfgf9of9pz9sTxV4q8Q/BA+D/C3ww0jUW02xu/EwZpb540ViW2q8iuyyxy7diKoZ&#10;U3MyuzAH2/8AFb4laT8Ifh7r3jTXY7mXR9GtJL25W0i3ysqc7FX+833RuKr/AHmUc0fCn4laT8Xv&#10;h7oPjTQo7mLR9ZtI722W7i2Sqr87GX+8v3TtLL/dZhzXwZeftOeLfjv+xn+014X+I2n6fZfEDwDu&#10;0vU10qDZbsu7y1bd5rhpfNt7rdt2rjZtqH4b/tFeM/2c/hX+yFMs1refDLxVaroms2TW2Li1maQq&#10;lws/zMw2zh/KWP8A5dSu7978oB+l9FfJvxv/AGh/Gdr+2N8Jfgz8PrmzRr1W1jxZLfWwliTTlfcE&#10;V13NFKYoLgfMqrunt/m+b5fLvDvx7/al/ami8S+M/gppvhPwx8N7S/ls9DbxJBKL3W0jO1p0Z1K/&#10;eX/YRS3l7naJ2oA/QOivkHwT+2Br3jD4D/HBtU0mPw38YPhZpWoHWbWKBjp4vI4bpreW33uzSRP9&#10;n3fN/wCPLtZsH9iP45ftHftEXmlePvF+l+E7L4WarZ3KW6aUrJcefFK0W5VaV2HzxSL8zUAfblcd&#10;/wALU8Mf8LR/4Vz/AGn/AMVl/Y//AAkH9meRL/x4/aPs/m+bt8v/AFvy7d2//ZxzXY18mXl3b6b/&#10;AMFPJru5mSC3g+DDSSSyNtVFXWvmZm/CgD6zor4O0D9r748/tLalrWufs7eBPCtz8ONMuf7MTUvG&#10;srrdXt2iLLKyRRXCeWu2WLareobd8zJH1P7PP7c2oeKvgP8AEvxh8VPCzeHvEHw5vp7LX7LRo9yy&#10;sn8EUcsuUkH+rZGfbuXdu+bagB9kUV+c9r+398dvCvgPTvjH4y+EuhXPwZ1qfZaNot/KNQ0yKWfb&#10;DLdOfNV12qyZ8qPc7R/6rdsb9FaAH0Vlatq1joOk3mpaneW+m6bZQtPc3d1KsUNvGqlmd2b5VVV6&#10;t0r5B0v9ub4lfEjQ9W8Y/Cz9nDWfHHw7s5Jls9dufEEGnXF8IEzK8Fm0Tyy/NvRfK37iu3h9yKAf&#10;adFfJPiz/goR4Wh/ZVufjh4K0SfxPplpqMWnT6PqF9Fp1xFMzIGRv9b86+YrbF3fKd33fmrjfE3/&#10;AAUW8ZeFPAei/Ey//Z48RwfCLUns8+Jp9Zt1uoopdoMpslVmVN27ynldEl3RfMnmqKAPtjUNVtdL&#10;ha5u7mG1gVlVpJ3VU+Ztqjd2+b+dZ134x0DT/ENh4futb0601+/ieWz0ma7iW6uEX7zxxbtzKvfb&#10;0r85f+ChXxc8QfEeb4CPoPgLV77wPqus6ZrWj3zapBA+vXE8SvFaxQL5rRNtl2ebKn33cbGX5m9f&#10;k+KHhDxL+2/8DIvFHwovNL+KPiDwKmq2WtTaxcJLofmQXzy2EtntRXZFW5XzHXdufGxdvygH25WT&#10;oniHSvElq9zpWpWmqQK/lNNZTpKit/d3L/vV8Z6l/wAFMLDUvFHiW58CfCrxN8QPht4TiafxD410&#10;llVLdFba7wRMm2dVVkf5pY22+a+0RxM9ebf8Ex/id4Y+Av7EvxF8YeKdS8vw1o/jK48++s4JZRJu&#10;t7CKLYu3d87ui/Mq/fG7bzQB+ldFfAdx/wAFYdMs1h8UzfBb4gw/Ca4XbF4zktEUS3G5k8pU/wBQ&#10;w3Ky7vtOflPy9q+gPi9+2V8Mvgn8H/DXxC17VrifS/E1rDdaFY2cGb/UYpYkl3xxOV2hUdGZn2qu&#10;5V+8yKwB7Rq+uadoUcUup6hb6dFLIsET3Uyxq0jfdVd3VvatSvyV/bo/al0v43+LPg/4aXwV458C&#10;a7pniO11F7HxtpC6dLcW8j+UksSeazMu5XXn0Po1fc3xq/bL8DfBPx9p/gabTvEnjXx3fRfaovDP&#10;g/S2v77yvnfdt3Kv3Ynbbu3bV3bdpWgD6EorwH9nT9sbwN+0vrniPQtDg1rw14n8OyFNQ8N+KbZL&#10;XUEVW2M4iWR/lR8o38SNtDhdybvKPHH/AAVZ+DfhHW9UtLSy8VeKNJ0y8XT7rxFoFhFPpiTN5u1R&#10;O067tywSsm3h1RmXdtoA+1aK5H4Y/EbQfix4B0Txh4Zvl1LQtXtlura4VlPH8SPj7rowZWXqrKy/&#10;w111ABTK+QPit/wVA+Cnwb8f6n4O1CXXdV1PTL42F7JpNik0FrIuPM3M8i7tjblbbubcjViftffF&#10;j9n749fsq6J4i8VeL/ETfDXUvECW9tqPhSNo7iS8jS4/dSxTxbgvySttdP4Y2H8NAH27RX5m/G7/&#10;AIKP2XhH9uHw1pQ8S6tafCnwm19Z+JdOt7II0+qxpf2/+/LErPbnbu27k3bdyqa+o/jp+3l8Hf2d&#10;fFg8M+LPEc7+IVjWa403TbR7p7VH+ZPNK/KjMvzbS2/ayNt2spoA+j6K8h/Z/wD2mvh/+054cvdY&#10;8Ca0NRFhcfZ76ymjaC6tWbOwvE/8LgfK33W2vzuR1XzfWP8Ago/8AtF+Isfg+Xxp5mpf2g2nT3i2&#10;kqWNrOsnlN5s7qqbN2f3q7k2/Nu20AfU1FfIH7BfxZ1HxZ8OfjN4o8ZeM4tasdO+IOshdYub4mxt&#10;rGOG3lzAzTzJDaqrO6qsrIi/xsPmpqf8FWP2b21lrE+Mr1LZVyuotol55DfL/d8rzP8AxygD7Bor&#10;zD4sftD/AA4+CPhm18QeNvGOl6Hpt4vnWbNKZZbxdyLut4ow0k+3zI93lK21W3N8tY3wH/au+GH7&#10;SjanH4A8RHVbvTY4pruyuLSa1miWUuEP7xV3jKc7N235f7y0Ae0UUUUAFFeZeM/2hvh58OfFF94d&#10;8T+KLXQtWsdE/wCEjuI70PFFFYG4+zLMZSvlfNMyRqm7ezMuFrP+C/7Uvwq/aFFxH8P/ABrYeILu&#10;1LNJZBJLa7VE2b5fInRZPK/eovm7dm5tu7dQB67RXk3xm/aa+Gf7O9tZT+P/ABbZ+HXvpPLt7do5&#10;ri4lxuy4giV5dnyn59uzO1d3zLnu/Cfi7RfHXh+11vw9rFhr+j3RfydQ0y5S5t5drsj7JU+Vgrqy&#10;8f3aAN6iiuM8cfFjwT8MTZDxh4x0DwmL7f8AZf7b1OCyE+zbv2eay79u5c7f7y0AdnRXGt4wsPGP&#10;w71DX/B/ifR7yzmtLhrHXba7insldA6+Z5q7kKo6ncfm+61effs9+Pr7TPgf4KvPiZ8TvCHi3xHq&#10;95JpqeJdH1GD+z9WunupxBb2rqkSSy7E8vYibt0T8N1oA9zorgtL+Nnw81jxi3hKw8e+GL/xVHNN&#10;bPoNtrFvLfLLFv8ANQwK+/cuxty7fl2tnpXe0AFFFYX/AAlmi/8ACWf8I3/bNl/wkn2P+0v7H+0p&#10;9r+y+Z5Xn+Tnd5W/5d+Nu73oA3aKKKACivnL4gftQXPhv9sL4afAyz0ON28SWE+r32sXEp/d26W9&#10;6yRRIP4/MtVLM3G35dp3bk+jaACiiigAoorlviJf+INL8A+JLvwlY2+qeKbfTbqXSbG6YLDcXixN&#10;9nic70+Vpdqn5l6n5loA6miuI+EOseM9e+G+g33j/QrPw34ymtQdU0rT7n7RbwTdDsfP8XDbdzbN&#10;23e+3c3b0AFFFYHi3UNS0jwrrF/oek/2/rVtZyzWOk/aFtvts6ozRW/mv8sW9gq724XdmgDformf&#10;AOta94i8G6XqPibw4fCevXNuHu9F+3JefY3/ALnnx/LJ/vL6101ABRXlvwz/AGgPCnxd8dePvDPh&#10;oX91ceCbxNN1W+ks3itWut0yvBEzYZ2iaBtx27fnTazbqsfBPx74n+JPgddU8YeAdR+G+vR3lzaT&#10;6Lf3cV1/qpWTzYpUxvibb8rMq7vvLuQpI4B6VRRRQAUUUUAFFFFABRRXlHwf/aF0D42eJfiDouia&#10;bqtpN4J1qbQdQm1CKJIri4idkfyNsjMy/L/Eq/eWgD1eiiigAooooAKKKKACiiigAooooAKKK5rS&#10;fGeha14r13w9Y6vZ3euaKLc6lp9vMrzWYnRmh81f4C6ozKp52/N/EKAOlooooAKKKKACiiigAooo&#10;oAKKKKACiisHxZ4u0XwL4futb8Q6xYaBo9qU87UNTuUtreLc6om+V/lUM7KvP96gDeoorm5PHHhy&#10;38YQ+Fpte02DxRNb/bItEe8jW9lg3MvnLAW3Mm5G+cLj5TQB0lFFFABRRRQAUUUUAFFFFABRRRQA&#10;UUUUAFFFFABRRRQAUUUUAFFFFABRRRQAUUUUAFFFFABRRRQAUUUUAQ3H+qqaobj/AFD1NQAUUUUA&#10;FFFFABRRRQAUUUUAFFFFABRRRQAUUUUAFFFFABRRRQAUUUUAeGftreHtT8Vfsq/EvR9E0281fVr3&#10;SmitrHT4HnuJ23r8qInzNXjmh/s/6/8AE7/gmHp/wzvbK+8PeJZfDkeyxvrd4Z0uoJxPFFKjLuXc&#10;8SK3y52tX2tRQB+UHwv+NXwi8CeD9K+GfjT9kS4v/jZo2jLaxaJ/wh1ndza5PBEq+eZTF5v73Y8r&#10;P5Um1Fdt0v8AF6n8QtS1X4c/sq+An1v9lrRIvh3qr3l58RPC+j2yNcaNaqBHDdRKjq/2nyAJWnf5&#10;ovK2u8TfOv6GUUAfkh+zfo/gub9rX4f65+yW/in/AIRmRDeePbPX/tC6RpVrKmxLN2Ub3uFVblkE&#10;jyx+b5TI7Ksm3v8A9lj9o7w3+wTN4o+BHxkjvvC9tpOoXWo6D4pl0+dotatXuGiSTyIlkaPd5W9W&#10;BdeHVmVk+f8ATCigD8n/AAf4F8TL+zL+2T8UfEHhzU/CVh8RrttU0vTtYtxHcC3+0XE+7k7v+Xrb&#10;90fc3LurvPEnwSu/jT/wSl8CS6PNNbeI/CGlR+KNKe3Z0Z5bbzvNj+VGfc0Ty7FTb+9WL5tor9JK&#10;KAPzr/Yl0PUv2vPHnxk/aG119S8Hr4nsm8GaHBpOoN9p0yDyIRPcQStD8si7IPKlT/lp9o3J92vn&#10;T9m3wX+y14Q8K614O/ab8ISeEvil4bvJUuxqFzqyPeWzbHjdVtn2bv3u1VRfmRUdd25mr9n64zxx&#10;8KfBXxONkfGPg7QfFn2Hf9l/t3TIL3yN+3fs81W27tq529dq0Afn94DtPhb4Z/Zf/aZ8aeDPhPcf&#10;C7wdcaBf6Foniu/1m+uk8TwypPFBLFBdYeBWd7Xbx8zT7d37tq+3f2Tf+TWfg3/2Jujf+kUNehat&#10;pNjr2k3mm6nZ2+pabewtBc2l1EssNxGylWR1b5WVl6r0o0nSbHQdJs9N0yzt9N02yhWC2tLWJYob&#10;eNVCqiKvyqqr0XpQBq18Y3viiOb/AIKbeKf7C8vV9X0P4NvBLZK33br+0kuEhb3ZJYm/7aCvs6sL&#10;/hE9E/4S3/hJv7Fsv+Ek+x/2Z/bH2ZPtf2XzPN8jzsbvL3/Nszt3e9AH5DeBfHXhz9oL4bv4s+Mn&#10;7Ynijw34juJZGvvC9mktrBarF8sXlQRfu5GeJFk3RJ96Xb9/cW6D9jzxn4c0b9l79qu9tvDNz8Ut&#10;AtdRW8n0G/1Fobq90yXejTzXPlbldYlllaRUVt0LFdnFfpJqn7NHwg1zUrzUtS+FfgrUdSu5nuLq&#10;7vPDlnLLNK7bnd3ePc7MxPzGu007wjouka9q+uWOjWFlrOsGH+0tRt7VEub3yk2R+dKoDSbF+Vd3&#10;3RQB+MUP/CB/Cf4O2Hj34N/tRa34S8UWtnb6mngHULuWf9/uSV7BvKiVJNsrP9+38qU53bUZnX9j&#10;/hl4i1Txd8OfCut65pUuh63qWl2t5f6VNG6NZ3EkSvLCyv8AMu12ZcN/drh9J/ZD+CWg61Pq9h8J&#10;/CMN/Iyyh/7HgdYmX7rRKy7Yj/ubeleyUAeLftgeGNW8a/sv/E/Q9Dt5rvVrrQbn7PaWySPLPtXd&#10;5SIg3M7qpVVH3mbbX5x/s2eHfBGvfBTQrq8/bT8U/Dy5tbDfdeGIfEb2CWJ3P+6giaVN33PuxK33&#10;v9pa/YWvEfEn7G/wV8W+KL/xDrHwz8P32s31z9rubmSz/wBfKxJZ3X7rMzZZuPmz82aAPzY8X2vh&#10;Ef8ABLzxdfeC7zxTqWlaj4/jupb7xdbQQXU9wYoFldRFLKrJ8n3mbdvD19iftsXC2f8AwTR1yRxL&#10;5Z0DRU/cP5T7nurNVOdrfJyNy4+Zcr8uc19G678Bfh34k+HsXgS/8F6OfBkEvnRaDBaLBaRvvZty&#10;Rx7VX5mZuO7GtbxZ8M/C/jzwHL4M17RLXVfC0kcUT6VcJmFkidXiXGf4WRP++aAPzy+N2sQeH/hF&#10;/wAE/NS1G5tLHRrPUPDtzd6jeXHlJbKkFk25tw2hNu9mdmXbs9/l9X1nVrHX/wDgqh8OtT0y8t9R&#10;069+Fxntry1kWWKeNrq8ZXRl+VlZejDjkV9J+Nf2c/hn8RvBeheEvEfg6x1fw7oMKQaZp8u8JZos&#10;QiVUKtuXCKF/CpvCf7P/AMOvA2uaJq+g+D9J0fUtFsH0nTp7K3EJgtWd5WjTbx8zzSs3dmdmPNAH&#10;yD+wF+0V8Hfhn+xvp3hzxr4v8O+HdZ0VtUXxBo2sOtvdsxuZ32fZ3G+5YwNGu2NXPAj+8u0fPP7L&#10;vx/tf2c/+CbfjPXJ/Dtl4outV+IEukWGl6pbLcafJO9hay77pNy7olS3k+7/ABbP95f0S8V/sP8A&#10;wL8bePf+Ez1v4baTeeIHuvttxP8AvY4rmXfuZ57dHEUu5vmbzUbdlt1dL4Z/Zm+F/hH4bat4A0rw&#10;VpsXgnWLqS8vtHmVriC4mcp858xm/wCeUe3+5sTbt2rQB+e/7aeifFPS/wBk+71T4h/tDeFb7T9e&#10;EF1o3w98JaXaxadfwfa4miSyuvlnngiglil5VvupuZvlZk8darZ+E/iF+wD4g8R3ltpvhm38JacX&#10;1DUZUitYnS3t97MzfKm3fEdx/wBmvs3wr/wTx/Z28H/bTY/C/S7g3cXkv/astxf7U/2PtEr+U3zf&#10;eTa1d3qf7NPw38Q/B/T/AIYat4aj1nwTpyKljp+qXc901tt3bPKnldpUKK7IrK/yp8i7V+WgD4+/&#10;4Kta9ocvjT4C6Gbm1fxPD4iW9Fr8rTxWbSwpvP8AdR3Tj+/5Tf3G21f+ER8b+Jv+Cjnxw0zwv8Xr&#10;f4W+LJ9P0mXT3m8IW+qS6np62sPmpBJct+6WJ/K3qjfvW+fb+6+X6L0P/gnP+zv4en0y6s/hzbpd&#10;addpf2076nfu6SptK7mac7l+Vfkb5f8AZ611nxi/Y/8Ag/8AH3WV1fx34Fs9b1RVSL7elxcWs7Io&#10;barNA6Mw+Y8N7f3VoA+a/Dfwdmtv23/Aer+Of2mdE8ffFPw/bTwW3hs+E7Wwu5LWS1nZona2nG3E&#10;Ussq71bG7dtKv83lPwh+C/jr4V/DjXPGv7KnxS0D4wfCfUbq6GreCPGVmlvEwVBGUm85o1DrFJ5k&#10;rM1pvSKIlZVZEr7x+Cv7KPwq/Z21K/vvh74NtdAvr+L7PcXsk091cPGDu8tJZndlQsqsyr8rbVzn&#10;auPGfG3/AASn+AnjXx9F4mTStV8PwGVJrnQNCu1t9OuW80u4dNrPGrg7NsDxKqr8uxvmoA7v9gr4&#10;uWPxo/Zz0rXdO8H6T4FsY7y6tI9E0ONYrKHbKW3RIqrt3byzf7W5v4q9p+I1/wCINL8A+JLvwjY2&#10;+qeKLfTbqXSbG6YLDcXixN9nif50+Vpdi/eXr95ap/DH4V+FPg74RsPCvgzQ7fQfD9nuMVrbM7fM&#10;x+ZmdizMx/vMxau0oA+K/wDglvD4Ttf2JdAvbddHhuvM1FfEVzCsSv5qXU7KLxv7y27Rf6z/AJZs&#10;n8OK+YP23v8AhTMn7Afhv/hRUO3wMvxERQ7RXqb7n+z7rzW3Xn71+q/N935dv8NfZPxM/wCCePw6&#10;+I3jbxR4q0/xD40+H934pge21+08Haslla6tvL+a1xE0T7/M3fOv3G+9t3M7N0fjj9iD4TePPhH4&#10;X+Gkmi3OheB/D+tRazFpekXJi+1SosqMk8rB5GV1lfcwZZemHWgDxn4keG9S8Qf8FdPhXe2Fr9ot&#10;dG8AT3+oPvRPIgZ9St1f5vvfvbiJML/f/u7q5TRfip4kvv2uvjNY/s7fBXw/qmv299Bpnibxrr+t&#10;S7EuN7r5rxNL8kCypLuit/mf7Pu+9tVfpb46fsbeEvjx8QPD3jm68R+LPB3i/Q7WWxtta8I6mtld&#10;NbuW+RnaJyNvmS/c2/65w27isHxd+wT4P1r4ha94w8NeN/iF8MNS8RSfaNbh8C+IDYW+oz75X+0S&#10;oUb58yt329fl3MzMAfHnwp13x7Z/tpftI6rE/he8+Ktn8M9Udl+HEM91a/2tF9j8pUiuFYyT71RX&#10;Ta37wMrLu3V7v/wT58NfDrxV/wAE+Ej8Q2+hzaXqMWqxeMZ5ZYomYLdTtvvLhWV1dLd4nDuwZE2M&#10;pX5TXrvwj/YT+GP7P/xbfx94Aj1fQLmTTH0p9HS98+xeJ3V2ZvNVpmbciN/rf4K4m8/4Jz+GbPxK&#10;8PhPx54u8GfDDVL2S78RfDnSdTlTTNU3W6xeUjI6vBHL83mp+88xGVV8oIm0A+OP2VfiH8OvAH/B&#10;M34iy/E7RJ/FGgap44exh8P29xLbtqN4LWxuIIvPi+aJd1uXZ88LE3322o1b9p7Uvi1b/sp3ml6z&#10;+zb4V+GfgiyFjYJrcl3A+p26xyRLEkXmS+ezttRWfazMnm7v4mX7l0P/AIJ0/DHQf2efEHwgWXWN&#10;Z0PUtTl1uC/1iZHurC+a3W3SeExJEvyKv3WHzbnDblbbXE6T/wAE1bnxfpV1pvxo+Nvjf4uaWsBT&#10;S7O4upbKGxuGWZftTK88/mzp5vyO3C/dZZEO1QDzD4pfCzVvG3wz/ZQ8Z+EvEnhDUfiToXhHTH03&#10;wB4vvoo/7dV7OJmaFWlTzHDqo2fKrd3XZtfpP2Tfirotn+19qGj+PfgiPg58XPF2itLZXNpfXTQa&#10;jbR7f3X2XPlRNts5H835d3lOv3m/eex/Ej9hPT/HHwx+F2l6f4xvvC3xE+HOnWFhofjjT4G3KsEa&#10;RvvtfNCskuzdt37lbHzsu5Hu/AP9jKX4Y/Eq6+Jnj7x7qXxb+I32ZtOsdY1i1WCLTrM4+S3i3SeW&#10;+fN+dWHyzOu0bnZgD6horwj9mGx8W2c3xcPie78SXlrN8QdWl0STxIro66ftt9iW6NI+21WVZ1i2&#10;lVZAH2Jv2j3egD88P2g/hTZ/Fz/gqz8J9O1jQE8ReH9P8GLq2p283ESJFcX/AJLSjPzp9pe3Xb91&#10;t21gylhUviLwvpPgX/grx8NoPDVpp3hu21XwbcXGo21vAsX299l+g2qq/f8A3EDfw/LD/wB9fSWv&#10;fs3rrn7W/hr44Nq9qzaN4ebQBo9xpjSyLue4f7RFceevlv8A6Rs+aJ/l3/3tyVvFP7Lp8UftgeDP&#10;jo2vpCfD2iSaN/YLWLMZdwu/3q3AlXaf9L+60TfcP94MoB87fsC/DHwL8b9W+O3jzxx4Z0Lxd4ov&#10;/Hd9aPFrFjFffY7VV3IsSyhzEjefKn+0sSr823jT/Y90fT/hh+3L+0n4D8KSw2ng2JbHUo9MtNgt&#10;be4lRHdYlX/V7Gnkj2L/AHFX+BdvRePP2FfGXhvxt4k8T/s//Fa7+Fg8S3T3OsaBJb/adPed1dXl&#10;g/55ffZtu1trN8jKERV9T/Zf/ZSsf2dk8SaxqXiS88cfELxPc/aNc8XajEIpbnDv5cUcW9xEihh/&#10;E25u+1URAD6Cr85P2qvhL8QfBv7XF98V1+FEf7RfgfVdB+xx+GdQtluk0VohFvWCN1l2sxiaRWSL&#10;5muJV25+Zv0br5G+OX7JvxF1L433HxR+CnxMPw313W7OK28R211C15a6i8CeVbzNE+6Lcsfyfd+X&#10;buX5mbcAeYfsi658OrjwT+0PZ+FbLxR4G8R3kM+paz8Ndcg+z2mgStavu+xxBdux3Zk3EIxWCIeV&#10;Gqru8QXwlP4+/wCCaX7KvhiDUpNEm1r4mx6dFqcaF5LR5rzVYklVAy7tpfdjcv3a+x/gx+yD4m8F&#10;WXxV8TeMfHkfjL4tePtPbT7nXnsVgsbaNYPKgX7PFs3/AMDN935UVV24Z3y/Cv7E2t6D+z/8B/h5&#10;J4lsZbz4c+OLbxXdXywOIryKK6up/KRequftSr839w0AeM/t3fsyeHPgj4F+C2r/AAV8K2Ph/wCJ&#10;lp4w0nQNG1KxWKKW7k8mcxfaN22KWV5YoS0sq8/NubazV+lVeNftGfBO++NA+GP2DUodM/4RHxxp&#10;niy489Gbz4rXzd0S7f428yvZaAPIf2oo9Nk+BPix9b+IGofC3SIYYrmfxbpNw8N1ZKk8bYiZMMWk&#10;2+UEXLN5u1QxbbX5d/GDwL8EtE+A+qaj4C+B/wAWn8UWdnBd6d8Vr7T7+z0y72PGx1Myy3DKqTor&#10;Sr+6X/Wqq+Wx3L+m/wC1j8A7n9pr4F6/4Cg1+Tw7NfPBPFdCPzInaKVZFSVMruRtv/AW2t823afm&#10;zxf+yF+0/wDE74bx/DfxJ8avDFn4Qs7H7H5mlaK/2jU1Ct5S3XyIFC/LF+6b7iK7K70AfPn7Si3P&#10;jj9jD9kOPWdUv7ifUtRit571pmefaw2b97fxKv3c13/7eHwI8F/sUaP4A+NPwj0++8N+MLLxbFBc&#10;+Zq95c2+oxSxTTut15srSurfZ9jbHXcssqtuyu313xX+wv4v8TfA39nvwWNc0Kz1T4eahFealPmW&#10;WCdU+f8Ac7ovnO4KPnVRhn/3W9J/bp/Zq8S/tTfC3w34X8MajpOl3mn+JbXWJ7jXFd4hBHBcRMFR&#10;UfzX/er8j4Vhu+YUAfJPxy/Zj+GWrf8ABUzwH4MvPDIm8N+NNFvPEGv2f266X7ZfP/akrS7/ADd8&#10;eXgibYjKnyfd7Vx2k+MvBv7T3xi+J3j34kfD74v/AB28JHWZ9L8K2XgvRrqTRbGzi2+VLuWeJ0na&#10;Io3lbVC+azvvaX939eftIfsx/FTxT+1Z4C+N3wv1Xwcms+HdFk0n+zfGDXawHd9qXf8A6OjM+VvH&#10;/iXayL97dis2P9mv9oP4L/Gj4heKvg34v8E3vhbxnqc+rXPhnxmL/wCz2t1I6O1xH5G5vNZvMVtr&#10;KrKE3K21BGAfPfwbt/jvovgn43/DH4V6D8UPCvhJvD8ep+DtS+IumPZ6nbTxNapdWUEyRbFkniad&#10;YlRvkMaMvltvavNfBvgz4PaD4Z0bTvF/iP4m/suftA28BkuvE2sJdsmtPNcPvuPl2N5Q8h1XDQYZ&#10;/me5MTPX3/oH7OXxc8WfDv4gr8SPjFq2m+P/ABWVjsbvwTfTwaZ4aijl82BbOL92zbmwsrtiR4sR&#10;7/vSt5d8Qv2cf2p/jB8Irf4aeNbr4L63occEFr/b11Fqdxq6NGnl/bVaVdn2raX+f5c73/vUAfb/&#10;AId1SDXNB0y/t9Qs9ZgvLaK4iv8AT2H2e5RkDLLF8zfI33l+ZuP4jXCftRXU1l+zP8W7q2mkt57f&#10;whq0sUsbbXR1s5SrK1b/AMI/Ai/C/wCFfg/wat82qL4e0i10k3rJs88wRLFv2bm27imdu5to+WoP&#10;jf4OvviN8GfHnhLTZbaPUte0G+0u2kunZIUknt3iVn2qzBQz5OFbpQB+VWoeMvEfiv8AZR/Y18HW&#10;XifX9C8SeMPFepQjxXZ6vciSzVdVe3+aBXUTvm6iZWZtyeQyrjzWr0v9oT4W+IP2F/H3wf8AGXg3&#10;4q+OfEOt694iXTtZj8Ual9ttb5X2ebvi2r8rbn++zNyrKysm+vWvid+yJ8RNef8AY2Wzi0m8b4VX&#10;lnb+ITb3zBFig+xf6RD5iJvXFi3y/e3Sp8rLvZe1/b0/Z88a/HpfhEfCFjBftoXiyC71ITXKQeRa&#10;/wAU/wA/3lXb8yruf5htRqAPmv8AbN1iKX9tifT/AI5eNvG/w3+Dp0NR4X1Pwu8qxXM6pA82diS/&#10;N5skqviPd8lvu+Xa1ekfB6abQ/2Of2jE0X42t8XfDlnouozaDqpup21DTUGlMfKlWX5oirKuxVbb&#10;8u4bGZlHb/Hbwv8AH7S/jdrl/pXgzSvj38GPEtlFFP8AD/V76ys4tNngWDY+66VlbdIjSrt3febc&#10;qssT1zHwh/ZW8b6D8H/2m9UuvBWh+Bte+KGk3Vlo3w88PzRNDpgitbqC3Rp9/kb5WnVjsKpzu+Td&#10;5UQB4v8AF3xx8QdK/Yl/Zn1G317xbpHgSeRT448U+HLqVb62t2lWJN7odxVlln+98rOkSt8xSvVv&#10;2IbrRtL+Ol7Z/Cv9oSP4kfCrUNL3SeF/F2oznXba8V3zNbwSwR/J8rbmXZ8sg3q22J624vgz+0B4&#10;B/Zr+BMPgmOFtc8Hx/Z/Ffw9uLu1VNftZJU32/nvvgG1BL/wGVmVt6qrZfwn/Z58Z65+2F4D+IT/&#10;AAB8P/AXwj4W0q9addLvrG4l1O8ngaDyitq4VVUSllPlL9yXc2ZFVQDgP+CdP7O97Z/tF/FfxFL8&#10;QNfurbwN4xv9Ll0uWRzFrUgW6g+1XXzfPL+9Zh8v3t396qcPxQ8UeH/+CS9j8Rb34ia9H8QLvWRd&#10;6ZrFx4hvftk866obf7P+8nYTr9mincwbfK2qzmLcrSH2P9nrR/iZ+z/+1t8RvCeqfDa81Xwh8SfF&#10;Go+I7fx1p9w8ljYRMk86RSqsXyuW2xfvWj+Y/LvXazeT/E79lv4vx/8ABMf4Z/Cuw8Ffb/Gtn4lL&#10;alpaNZ3UltBLe3rRSpLuZU+ae13SxNlI3l3ssfm0AfXvwI/Zv8UfCvxnq3ifxR8Z/GPxKv8AU7V4&#10;pdP1WfytLileVZZZYbMMyxHcu1VTaqIzJ3r6CoooA/Nf4uftQWPx0+NXxA8A658cbj9n/wAJeBdT&#10;+xWk2hySQX+u3StLFO0lxuVlihaJ18pF2sZQzM2xK7n9jj9rG61j48at8Ebzx5Y/Fnw/aaOt94d8&#10;cIjx31wsezfa3Y5WWVVZv33ys3klm3NL8nnXi34N6t+zb+0L8TvEPiH9nyL9oHwJ461F9Z0260/R&#10;YNW1DSbqSWSSWBlaJnjT527bPli2tu3175+yn4T1PxD4wn8dwfAfwT8E/CQge006xl8Opa+Kp2wF&#10;keVk2LBAzbgqMu59m77rKzAHz5+yqvx7/b4+Butavr3x/wBZ8HDTNeazspvDunw2c7SpBEz+e1r5&#10;DPFtnXaiuvzFi27am36T/wCCdX7RXiX9pT9nmPxB4taOfxDpeqz6Rd38SogvtiRSrMYkRFiOy4VN&#10;q8fJu/j2rwf/AASV+H3ij4a/s4+I9M8XeG9Y8L6jJ4subiO01qxms5niazs1Dqkqq23cj/MP7jU7&#10;/gkr4B8U/DX9nHxDpfi7w3rPhe/fxVczx2es2MtnM0LWlmodUkVW2blf5v8AZagD7ir4A/ZX1Hxb&#10;o91+2PfeA9Jtte8YQ+P9SfS9PvpFiiuZ/Pm2o7s6fL/wJf8Aer7/AK/M4/CH4oXHwV/bdsNC0DW9&#10;M1nXfGF7eaSjWU0EmqWP2pnuPs3y/v1lg81FCbt+/b/FQBZ+Ivxa+N/gbwHrvivWP2qvAPh/4gaX&#10;DJqV58JZ9P0fdbujea2nJOsss7N5XyoPmZm2rv8Am3j7G/ZV+N1z+0d8BPCHxDn0qLQ5tYS486xj&#10;nMwR4biW3JVtq8MYi3+zu2/NjdX5b2Pg7QPFnwZPw/8Ah3+yP4kvPip/ZKW2ueJvEVtPHFY3ywMl&#10;1Ohkk+R/3TNFGzR/vW+423ZL+g3/AATR0y80X9if4dWOo2lzY3sJ1IS291E0UqH+0rphlW57igD6&#10;kr57/ZJ+Jvib4oN8aG8S6o2o/wDCO/ErW/DumAwxxeRYweT5MX7tV3bd7fM+5j/er6Er84fhr+0x&#10;efsj/En42+EvFnwm+IGqzeIPH+reJtIvdB0n7RDeQXLqsW3cy/K3lffTf97b1WgD1nwV8dPHGs/A&#10;X9rHxFe6752teBvE3izT/D9z9lgUWcFnaq9qm0Jtk2N/z03Fv4t1cj8LPjZ+0hp3w1b48/FHUfB0&#10;Hw2t/BcmqQeEtLtpRe6hOU32krzbXFu8+5PmV5EVHC+Qr7mj5X4Gr4wtf2I/2tbnxv4bvNM8Y6z4&#10;j8VNd6VptjNcD7Zc2UEbpAsfmM8Xnuy+YrMiqm5m2qzV7bc/C3W/id/wTZ0PwPpdrKniO7+Hen29&#10;tZyN9nZ7pLKFlhfcV27nTZ85C/N81AHitr8Zf2zIvhrqX7QQXwDP4CutG/tmDwHdI/2izsF2P9oR&#10;1RWZ/IVp/nuG+WVv3W7ZGvYad+3n4ok/ZK+E3jg+HdE1z4p/ETXH0TSvDVpdfYreWRb2WDeqyysw&#10;QLFEjNu2q9wm7arV5JZ/tz614V/ZSX4V/wDClviJpnjzSfCbeHvtD6Ufs9v5GnCL7Y29d/y7BIyN&#10;H8q/xV5/pvwTk8dfsBfs4fEGTwvJ8QdB8C6hrR13wjbpcCe/0661SVJpYnglSRXi8lW4+X5t7/JG&#10;yuAfTnxM/aU/aR/Zj0PRPHXxd0b4W3vgWXUYLPVLDwrdXiaxEsqt/qFupVilkXZnYm7dtb7qb5Vu&#10;fH79sb4k+F/2nPA/wv8AhJ4e8L+OYPGPheLWtNurq7ZFkZnun81Z1l8t4BBbb/lXc2flb7q18061&#10;bfsi+L7jS9E+FH7Onif4m+Nb+aJZ9BhvdT0tNMnkPzwXk7yssTLtflVaJdjnzFUbq+v/AA74Lj8K&#10;/wDBRLTodH0mSx8Mab8GYtKtDDG32eDytXASBW/2UUfL6CgDnfhj+018ZPDX7XWn/BP4z2Pg03ni&#10;LSm1fSb3wf8AahEoRJD5f77LEH7LP9/ad2fmZSi15X+yh4/+LGoftdftCeI9U1T4ZwaVp17pcHxB&#10;1BDfwW9utnb3EH+gNPt2+X5E3mvP8vy7k+Wu4+Luh3sn/BXL4J6r9iu/7Mi8ITxG8SBmg8zytW+R&#10;n+6p2tn8a8d+Bc2nab8fv2xvg94ovbnwn4v+K+oX1h4Zjv8ATLlhdrK2qf6R8sW3yts6PuYqrL93&#10;NAHvvhf9or9o39oaLXPFHwa8HeA7L4eW15dQaJrHjG6vHl8QRRSPF5sEUWxovmibIlVf9aq7so7V&#10;6r+yT+0de/tC+GvFEPiPSbXwx478I65caHrug299HcfZpI2IV/lb7jfOm77rPBLt4Wvze+DHhb9l&#10;z4YeDZvCn7Svwy8ReGfiZost5Fc6hdSaibXVWSdtqW5tZ/LLKjRpu2rE2Fbe27Nfdn7APhHwJp/h&#10;HxV4o+H/AMJdV+FGi6xqSWsEet6jc3F7qsNsr7bh4ZWdbcB5pU2o7btjZ/hoA+t6+IfHn7avxRi/&#10;at8Y/BP4dfCzTvGWp6RDa3EV/casbVIInhglllnDLt2r9oCfKyt937x+Wvt6vib4CtH/AMPOP2lf&#10;KZWU6Pox+Vv4vslru/WgDrP2a/2nvHvi743eMPgz8WfCWn6D4/0GybV49R8OTM+mX9l5qRB0SR2k&#10;XPmxMvJ3bn3LEybW8+8N/tpfHv42xXfiD4Ofs/Q6/wCAxd3FrY63rGuR2j6gsUrIJ1WYxfKe6pv2&#10;srrvyprO17wxqXjL/gpJ8YdE0XVptD1rUPhFNbafqkLvG1pPI9rHFNuT5vkdt3/Aa+QvgL4T/ZM0&#10;Dwpc+Hf2h9P17wX8UNFvFtNUhuPt7JP5V1LLuRbZH2+ZE6W8u7+CJXi2uzS0AfoP8M/29ND8S/AT&#10;4i+NvFmkS+FPFPw4klsvE3huadWaK8V2SJIm9J5V8pd33ZAy/Mq728k1T9vz4++FfhrD8WtZ/Z6s&#10;YPhZPFFdxXSeJY1n8i4YLbsfvP8AMzxfN5GG3fw7q888G/Bfwx8RP2B/jba/B74X+KPCNrqdpYXF&#10;vrXiy5eW68UJY3H2zdHBEXVX8tWVfKRY3kl2bvkYr7Ncf8FY/hpc/BG38W6Jp1zq/j+Se1s28APO&#10;8V0t1Kzq2yfymWWJVidhJGjfehV1iaULQB1/xM/ba1e+8V+GPBvwM8Dw/FXxhrPh+PxNPby6tFZx&#10;6VZSCJ4Dcbvl3ukudjSJt3xN83mLWp8C/wBqfx7rXxYHwz+NPwzk+GvizVLWS88Pz292t3Y6qsSq&#10;1xAkisy+aisH+Rm+Xdu2FV3/ACf8WWt/Cv7bF7f/ABU8aePPgzpPxV0bRtQtNW8D+In0+1srqK1S&#10;2e11F5LZd+yRX/ejb5SyIzqqyuYvQfgn4Z+GXi79sTwtD4O+Ivxc+N174Kgur658Tav4njvdC0fz&#10;Yni8oS+UrStLhflgba3y53qkqoAdHqH7enxX+JFr4j8U/Av4Lr8Qfhtot29iNal1ALe3c0Sozsli&#10;jeftPmoVTYz7SrNt3FV9G+Of7Runah+wTL8X7zwJp/iDTtR0zTNQl8KeJ7V5bRmnurdNjrLEvmqj&#10;vvSTZtfYjp8rK1fH+i2vwZ1q48ceJfBPxT8VfsYeMtP1BbnxB4O1CdooJo41klUxWAeJpX3M22BW&#10;bZh0WALIm6H4q/tBfET4mf8ABLPWL/4j3ca6nqviyDRtOv8AUtIlt59bsVMV5E8Xlfut++KT97/q&#10;mS3dfmlO6gD7U/aG/bB1H4d/Eaw+GPwx8ETfFj4mT2kl9f6PY3nlJo0G1PKlun2Mq7mdfkZlO1l+&#10;ZfNi3fOXwf8Ai34n+MP/AAUr8K3vjTwHdfD3xVpXgWXTr3R72Tzgz75pvOifaPlZbhP93Drlq7jT&#10;/Hmifs+/8FMPilffES/t/CGi+PNBsJtB1nU5kisbn7NbxRSo8u7bE26KX/W7fuf7ce/mPAfxq8If&#10;HD/grBDqPgue3v8ATdI8KXGjS6tat+71GePe7yo2PnRfN8oN0bytysy7aAPV/EX7dXinxV428UaN&#10;8E/g1qHxa0jwyy22qa4urppqC5Vv3sEUckTNLtHyhurNv2oyLubpPhR+3d4U8X/CHx54y8Zabc+A&#10;NT8A3r2PijQbqf7VNZSiVoogjIieZ5jr5a/Kv7xXXooZvlN/jl4y+OHiL4n+KPEn7VGk/s+6Z4d1&#10;q80qx8Hx2sU939mtk5lSJpYp5Wb/AGVZnlV1VU2qg8R+G9nYa38Bv22v7KvNc8X6FPrPh64ttQuC&#10;76lqVj/bM8ounZ03ea8X71nZP4izLQB7r+2R+154q+MH7KfjS11X4MeIPB3gnxHDYXHh7xVfXa3E&#10;d8v2+1uLfzY0i2webAkj/wCsdVZVT5t26v0c+E//ACSzwb/2BbP/ANEJXw5/wUg/ag+EvxB/Y21G&#10;y8OeMtB8Tal4im099MtLG7jku4R56ztK8H+ti/dxSRtvVdrOUb5vlr7j+E//ACSzwb/2BbP/ANEJ&#10;QBvahfW2k2N1fXcq21rbRtNLI/3VRRuZq+ONJ/4KMDxPrN3ruhfCbxVqnwRsbqWDUPiTbqxWBIx+&#10;8uvsSxGRoEyrM27ese5tm5NlfSnx50TUvEfwP+Iek6GZV1m/8O6ja2JgLBxO9tIsRXb82dzL92vm&#10;P9kP9qP4TeBf2E/DGtvqem6DD4X0eWDUNF+3Qpez30Cs0yxJI6bpbhv3qL/F56rQByH/AATn8UeD&#10;f2Yf2DbLx7428W2+kaJ4k1+81DdcQtvjk3/Y1t4kUs87kWTS/Iu7azfLhN1dxef8FFH8C6ta3fxL&#10;+Cfjr4aeA9UvYrDS/E2qxLu3OTn7Vb/K1vtVXfajSuVRtqmvky+ttdj/AOCa/wCzHq9prH/COeGN&#10;H8btfax4it9Pnu7rRWGpXqQX+2M48qLe+5fvO7wKrLnDd78dPhBNcfCPUG+Iv7dlvq/ga++z+bCu&#10;hx3i3mZVeLZFBePJL8yK/wAit8qbvuq2AD9SqK4H4J+F4vBPwb8B+HYLm6v4NI0GwsIrq7sZbKWV&#10;YrdEDvby/PAzbeYn+ZPutzXfUAFFFFABRRRQAUUUUAFFFFABRRRQAUUUUAFFFFABRRRQAUUUUAFF&#10;FFAFe5/1K/7y/wA6sUyVd60+gAooooAKKKKACiiigAooooAKKKKACiiigAooooAKKKKACiiigAoo&#10;ooAKKKKACiiigAooqnBfQXE11FFMkr28nlSqrbvLfYrbW/u/KyN/wKgC5RRRQAUUUUAFFFFABRRR&#10;QAUUUUAFFFFABRRRQAUUUUAFFFFABRRRQAUUUUAFFFFABRRRQAUUUUAFFFFABRRRQAUUUUAFFFFA&#10;BRRRQAUUUUAFFFFABRRRQAUUUUAFFFFABRRRQAUUUUAFFFFABRRRQAUUUUAFFFFABRRRQAUUUUAF&#10;FFFABRRRQAUUUUAFFFFABRRRQAUUUUAFFFFABRRRQAVxXxY+Gml/GT4b+IvBOtS3VvpWt2jWdxNY&#10;uqTKrfxIzqyhv+AtXa0UAfAGm/sT/tH33gqT4Q678edPt/g9BZrp8NxpWlf8Te5s18tVs3+VfKi2&#10;K6/6+Q7TtYOjbV+0fhj8OdB+E/gHRPB/hmxXTdC0i2W1trdVUcfxO+PvOzFmZurMzN/FXXUUAFFF&#10;FABRRRQAyn0UUAFMp9FADKfRRQAVzcfgfw5b+MJvFMOg6bB4omt/scutpZxreywblbyWnC7mTci/&#10;IWx8orpKKAMfxB4e0rxZot3pOt6baaxpl4nlXNjqFus8E6n+F0b5WqHwj4R0XwLoFronh7RrDQNH&#10;tS/k6fplsltbxbnZ32RJ8qhnZm4/vVvUUAcD40+Cfw7+JGpxal4t8B+GfFWpQwi3jvNa0i3vJkiV&#10;mfYrSIzBdzt8v+01dTq2lWes20cF/Z299Ak8NwsdxCsqrLFKssT4b+NJER1b+FlVu1atFAHLeNPh&#10;34W+JGmw6Z4t8NaP4o02Kf7RDa61YxXkSS7GUOqSqy7trsN3+01Zvh/4P+A/Cep2F/ofgnw5ol5p&#10;1q1lYXWm6TbwS2sDu8rxRMigqjPLKxVeNzu38Vd3RQBwWqfBP4eax4xXxbf+AvDF/wCKo5oblNeu&#10;dHt5b5ZYtnlOJ2TfuXYu1t3y7Vx0rZ0fwP4c8Oa5q+r6RoOmaVq2sMsup31jZxwz37Lu2tO6KGlK&#10;72wX/vGukooA8o039lz4PaPb6olh8KvBtpFqyLHfQx6Da7LiNWifyWXZt2b4In2fd3oG+981elWd&#10;jb6baw21tDHb20KLHHFEu1VVfuqq1dooAK8m1T9mP4X+IPi/a/FDU/BGm3nj20WJYtWnDN80RzFM&#10;Yt3ltKnyhZWXzF2JhvlXHrNFAHLWHw/8MaJ4Pk8I6d4a0ex8KtBLbtoVvYRR2TRS7jKnkKuza+99&#10;y7fm3tXlngr9iD4F/D7x9L4y0L4aaPa6+1x9oimmMs8VrJ5qy77eCV2igZHVdjRKpQfKu1eK98oo&#10;AKKKKACiiigAooooAKKKKACiiigAooooAKKKKACiiigAooooAKKKKACiiigAooooAKKKKACiiigA&#10;ooooAKKKKACiiigAooooAKKKKACiiigAooooAKKKKAPO/jz8YNP+Avwj8R+PtUtJ7+y0WFJGtbUg&#10;SSl5ViVRn/ada8D+Ev7fX/CeaL4s8XeKPhf4k+G/wy0XQ01q28W68+yDUd2xfIhVkVXd3fbF5bvv&#10;+X7jOq10P/BSzWLjRP2IfifcW23zXt7O2bcv8Et7bxP/AOOu1fOX7YXw713x7/wSu+DtzoVi9+nh&#10;3SdA1vUIo0ZmSzTSnikl2qDwhnV2/uortn5aAPQLz/gqHa6Lo8fijXPgT8UNJ8ATbZoPEsulKsMk&#10;Ev8Ax7yqzbYv3u5f+WuPn+Vmr2T48ftoeC/gj4d8EXtvZap451TxuiyeG9I8NWxuLjUo2RXWRf8A&#10;Z/exD+83m/KrYbb8c+L/APhR+sfBO58RW37ZPxSvdF1BIoNU8O6v4riv9SurN51juLX7AypKrN8y&#10;79rLs3Ntlib5tb4rfElvgav7Mvw68Da7ZeFrG+sLq4sPiR8VLKC+1bQrGf5V2Myqlv8AuGChG2/K&#10;kET+UqPQB7v8N/8AgoZp/ir4ueHPh740+GPjD4Vat4ido9Ln8VQJaxTSbG2r++2N87L5a7FbdI6L&#10;/FXCLpnh6z/ac/bn8UeJdPk1vSdJ8IaZBf6XEI4nvLOXRvMuIRPs86Lctrt+SVV+bcysyRsnzX8X&#10;vHVz4m/a/wD2c9Ku/wBoOw+Pd1o3jGx3Np3h630630zzbqwf5J7fdFdebgfdZvLMO37zV9B6nq1l&#10;rXjr/goxLYXlvewJ4Tsbd5beZZVWWLQ72KVMr/GkiOjL/CysvUUAb/w+/bK+HfwL+AHwjuvA3wk8&#10;b/8ACuvEEGptZ2Wkot/NpzwXTLcK2+dmfdO7srO6/K3HdV1PCP8AwVP+H3jj4reGfh/YeBfH1nr2&#10;talBpxh1LTbeA23mn5JXVbh22ruVm+X7m5v4dreceCf2iJv2WP2Lfgl8PfC2iXV78XPG+nK/hbTb&#10;i4iuLczX13vSeWZvKRFY3QZIvm2llR2YK0td1+yn4f8Ahj8B9b1zxJ44+KHhrxR+0V4kmmg8Rwxe&#10;ILSW7F09xubTbW1Ta2/esS+UqndIm1dq7VABv/F7/gpZ4H8AeNNV8K+FvDHiL4l6lpDRi/uvDUcU&#10;9hFuXds89XYl1Pysuz725d25WWu48H/tyfDvx58AvFHxb0tNaOkeFzINW0WW2jTU7V1/gaLzdh3K&#10;ysp8zbzjduVlX43+EHxO+OnxH+EPijx98Jda+Cv7Pfwx/tmWJ7SWCKy/s+XMCr5z/ZXhaR1aBN7q&#10;rPuG1Vygrhf2cLz7d+wj+1xc/wBof2x5955o1DyfI+1bv+Wvl/wbvvbaAPub4I/8FBfA3x68eaD4&#10;Y8NeEPHUK6yJWg1vUNJii0xfLgeV1aZZW+75bR8L97/vqvpTxB4h0rwnot3q2t6laaPplmnm3N9q&#10;FwsEECj+J3b5Vrxf9gf/AJM3+E//AGBU/wDQ3ryz/grba3F3+xrrMkVvJPFb6rYSyuq7vKXzdu9v&#10;7vzOq/8AAqAJdF/4Kl/B7VPE2m2A0vxbpnh/UdU/s228YanpsVtorsXZVl89pdyx/IfvorKv3lXa&#10;223+2v8AEPXNB8efsyf8Iz4kv9N03XPH1hb3n9lXzxxajatND8khjbbLE6t91vlO6vGfipo37Umt&#10;/s36zfeI/iH8HF+FWoaBvnu7SxvXiXT5YhsliWKyZvuurLtX5cLXN69pB0D4P/sGWI1+z8URReOr&#10;DytT023lit54jeKybFlRJflXavzKpbbnbQB+ptfM37SH7fXwp/Zd1eLSPEuqXes+JC6ifQPD0Mdx&#10;d2qMu9ZZ9zokY27PlZt7eYjKu3LD6Zr4I/4JraNpF146/aH1XVra2k+KMHjvULbVJ2ih8+C3kl3h&#10;VZPmVHnin3KrbG8pf7tAC/sa/G3U/i5+2b8dJbTxneeJvBLWNne6Jb/2i8tlBBLsZPKi3bYn2N8y&#10;7VdX3q+1t1ezeOP+CgX7Pvw78QXOha38TLD+0oB+9XTbO6v40bP3fNt4nTd/s7ty18YfCDSbPwR8&#10;b/25rPwFZW9lFp/hrUl0yx0uNHihnVZD5cUQBX5Jfl8rov3Nv8Na/wCx38M/2lLz9mHwrB8PfEHw&#10;j1T4aapDO7aV4isbxmulkmlW6t7xfsuZfn82JsMV2r8rMu1qAPqr9uT4v3nh39i3xl49+HPiiOOZ&#10;EsJdO17R7pJUZXv7eJ2ilTcrblZk/E1c8J/tpfBzT/FOj/DfWfihoU/j63his7z7M1yNPe8WBWdF&#10;vJd8f3gyhXnZ9x2MWkyK+I9b+F+ofCL/AIJy/tGaLeeMfAnilZvEVhqH2XwLqP2q306V7+ySWJwU&#10;Vov9Um1PRa+nvjZ8H/g3b/8ABOe9trGz0+/8F6P4Ol1Twvq2qgQ3H2mSDzrW4V2VGWe4neLcoCeY&#10;0uzZ82ygD6r8Z+PfDfw70sat4r8RaV4Z0tpFgW91i9itYTI33V3yMq7vlbj2rzD4T/tnfBX45a4d&#10;F8GePtM1TVtyiLT7qOWxuJyyu37mO5SNpvlR93l7tvG771fHfiPxhonxF8G/sweGviF4Ak+OHx1/&#10;4R2PXtE8Ppq7Wen31nPE0iz3lzdblll8iwjaVH3K8u8fMjVxX7SmqfFfXP2zv2a9Q+K/hHwf4Uu5&#10;fFtoukxeH7j7TqH2T+0bV1hvJt583ytxCMqohd5yq/NQB9Zx/tpaJJ+3DqfwxuvGvhfTPBujeG5V&#10;nknvEiafXGvbdPsrTS7VMsUW9fKiZvmeTfuddkXsPxe/ag+FXwFynjvx3pOg3WFf+zmkae92vna3&#10;2aIPLs+Vvm2beK+OPh/4B8LeMf8Agr18Z7LXPDWkazZWnhm11GC21GwinihuvK0lvPRHX5Zcu/zj&#10;5vmb1NeC/ssaL8aP2iLXxz8TdN+GPwq+KF/rmvNHqOsfEa2kvLmGVIYmWCBHl2xQIkq7di/3V+7E&#10;ioAfrx4P8b+HPiFo66t4X13TPEelM7RLe6ReR3VuzL95d8bMuak8XeLtF8C6Bda34h1mw0DR7Up5&#10;2oancpbW8W51RN8r/KoZ2Vef71fD/wDwTr+C3xC+DPxg+Llh4gPgXRtJvltbm+8L+GdVa6n0q8bc&#10;9uFg8x/s8TxNK3735m2xbPlVq9R/4Kjf8mK/Ez/uGf8ApztKAPb7746/DjTfEraBeeP/AAtZ6+rM&#10;raVca1bJdrtzuHlb9/8AC3b+GtrxL488M+DGsB4j8RaVoTahL5FmNTvorYzyf3I97Dc3stfAvi/9&#10;jz4KeHf+CbFxq02n6LHrEPhGPxDF40iRYrq71BoFliCXE8ay+VPKyxLA6qxWVV2rIRXnP7TtjB8W&#10;tJ/4J9af4ss5Ly18Rra2uq28r+WbqKf+yElO6Jvl3qzN8pVl3/wtQB+mXhT4seCPH+k3+peGfGOg&#10;+ItO0/Iu7rSdTguobb5d37143ZV+UE/N6Uzwt8XPA/jrWLvS/DvjPw94g1S0O25stK1WC6lgbn76&#10;IxZfut1/umvhv/goN4R0bw7rP7P/AMEfC2k2Hgv4ffETxjjxBpvhi2isBd7Z7CFSwiUKx2z7vmVv&#10;miib/lmtR/t9fAPwH+y/8JfD3xT+E2hr8O/HvhLULGz07V9DkaLfB+9RkuFYslwXVjveVWeT7rs6&#10;7lIB98ap498NaC2opqfiPStPfTIPtN79rvoovssGF/ey7m+RPmX5m/ve9HhPx/4a8eWZu/DHiDSf&#10;Edoqq32jSb2O6Ta2dvzxs3Xa3121+cnij4feFP23f+ChugaD4vguJ7Hwr8OLO91uxKvEmo3D7J1W&#10;KWKVWjT/AImcT7v70Trtw26u38J/CvQv2PP+ChXgPwr8NIdM0zwl8RvDl5BqegSX0t3e2clrHPOt&#10;wvmsXjR2iRUZmZXK3Q2jau0A+9tN1ix1TzxZXlveG1ma3n+zyq/lSL95H2/df/Zpun67p2svdw2W&#10;oW95LZyfZ7lIJ1d4JP7j7futzXwp/wAEV/8Ak1vxV/2OV1/6RWVfKnhvx/qPgD9jf9qxtNttTln1&#10;rxomjNeWMG6G2indxM87f8s4miV4t39+eJf4qAP2E/4WF4W/tT+zP+Ek0f8AtLz/ALP9k+3Reb5u&#10;7bs2bt27dxtrW1TVrHRbGW91K8t7Czj5kuLuVYol7cs3SvyC+In7K+q+HfCot9I/Yw8TeH/Ev2e5&#10;l03xJo/xFbVJ4J4rd5VlkijRlypUMqfu2ldEjT5n2n2f43eAfjb8cPgP8AvFPxF+F118RZNDttW1&#10;Dxn4BtdVbRpb9mi2WFw0UTbvPWJfNMUa+YHlaJYk3uigH6I6J4h0rxJavc6VqVpqkCv5TTWU6Sor&#10;f3dy/wC9XlHwl/aKh+LXxn+K3gSz0KSxX4fz2drPqE1xuN3LOZvuRbflRVh+9v53/dr4y/Zpj/Zs&#10;Pxo1fwDpOm/Er4Pa54s0qTQda+F/ih3i0/UlktWfa7SeZOrlJXaKXzYm7LtEuyWD9lX9nj4Y+Df2&#10;nv2j9dTwfb3kHwqvLO68M2VxdyyrZt5V07t87tufMSFXcPsYbl+ZRgA/Ti4uoLVU86aOLc21d7bd&#10;zVNHX5wfsv8A7LXg39uf4Zn40fGia58W+M/EU91buLLUHtYdOiib7PDEkMWwRsgj3bW3bt+5t++v&#10;Qv8Agmv431uGb4wfB/VdcvvENl8LfEJ0XSLq+Vd62Hm3EUUW/wC8202r/K33FZVX5VVVAPu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MTxJ4V0fxhot3o2uaVY61pV0Ns+n6lbrcW8ozu+eJ/lb5hUmlaHp2j6Pa6PY6fb2m&#10;lWsC2sFhBAqQRQquxYlRflVFX5dvTiteigDy7/hmb4P/ANqf2l/wqnwR/aXn/aPtf/COWfm+bu3b&#10;9/lbt27ndWx8TPhH4M+MXh9tI8ceGtK8TWBSRVTULdXeAuhRnif70Tbf40ZWXs1dzRQB5nafs4/C&#10;XSWtPsXwv8G2ZtLkXdt9n8P2qeRP8uJU2x/I/wAifMOflFbVn8KvBGnHxL9k8H6DaDxRv/t4w6XA&#10;n9rby+77Vhf3+7zZfv7v9a/96uyooA8Q+K/7HPwb+N0egx+L/Adjfr4ftBp+mLZTz2C21rhNsCi2&#10;ePMa7RsU/Knzbdu5q5Twv/wTp/Z78D+J9I8Q6H8PvsetaRdxX9jc/wBs6g5hnidXicK9wVbayrw3&#10;pX01RQB86a9+wJ8APEfj6TxfqHwx0ybWZbiK8k2T3EVrJKpX71osogYNtG5Wj2vlt+7c1dRa/sn/&#10;AAl0vRfGujad4Js9I0jxlHBFrWm6XNLaW1wsS7U2RROqwcN83lKm/wDi3V7HRQBzHgHwDoXwv8G6&#10;X4W8M2P9n6BpMH2eztPOeXy0HRd0jMzdf4mrQ8QeHtK8WaLd6Rrem2msaZeR+Vc2OoQLPBOp/hdG&#10;G1vxrXooA+LtL/4JSfATRPihZ+LLfSdXltLWdLhPCt5fLcaSzIgX51lR55F3fvdjysrN8rDZ8le2&#10;/Fj9mXwj8YvEvw11vU5tQ065+H2qR6no8OlSpFb7keJ1iliZGVo/3EX3drcfKy5r2SigAr5j+OH7&#10;Avw3+N3jaLxc134g8DeJHheC91LwZeR2Euoqzq2bjdE4dl/vcM38W7Ym36cooA8C/Z7/AGN/h1+z&#10;HrXjS88D2t/FbeKhAtxp+oXIuoLVYvN2xQlk8za3nNu813ztX0ryvxR/wS/+HGreM9Q1jw74r8a/&#10;D/SdSnku7rw/4W1KO1sopXRRugTym8pflb5fmX5tqbFVVr7RooA8B1j9jn4eXv7NF18DtOt77w94&#10;MufKaV9OuVN6zrdJcmTzZVfczSoPvKfl+Vdo27fH4P8Aglp4AfxJbpeeM/Gl78PLDUl1Ww8BXWoe&#10;bpsMu8fu/wB4rbotm+PtJsYfvc/M329RQB8+/tM/sieGf2jr7w/r8mqah4K8b+H5M6d4u8Pv5V/H&#10;F82YCw+8odt6/wASNu2ld77vNtI/4Jo+DNH8ReEvFN1408YeJfGeheIbLxA2ueIdQ+2Sz+Q/mvbq&#10;vyqscsu1mZtz/L97mvsuigD5n+Ln7Fun/EL45ab8VdC8b+IPh54mW0isNTbw7IsC6tBHKros7Ltd&#10;921EbezbkiiXA2Vx/wAWv+CfMfi74ta34/8Ah/8AFDxN8I9U154W1mHwtugivXVv3r/upYsM+Qxz&#10;u+fc53MzV9kUUAeC/sq/sneH/wBlvR/EMGnarqXiXW/EF99v1bXtWZWuLt/m2Kdv8K7nb5tzbpnb&#10;d821fIP+Ct3jn/hE/wBjnUNKNj9rHijWLDSDMZdn2YozXnmbdvz/APHns2/L/rN38O1vtmsHxd4R&#10;0Xx1oF1oniHRrDX9Huinnafqdslzby7XV03xP8rBXVW5/u0AfFI/4JX219YHwvqvxz+JF98M4kRb&#10;bwq16oiiVWdkHz74vl/ddIF+639/5fafjR+yDpPxY8XfBDWLTWZPDdr8K9UjvbHT4rXz0uoke1dY&#10;N7Ouz/j1iG75+rV9F0UAeG/tP/svaF+1F4X0fT9U1jWPDeraHe/2lpGtaNOqS2t1sZVdtw+ZQ21v&#10;l2P8i7XXmvHLP/gn/wCKPF/iHwzcfGL46+IvijoHh57J7Tw5Np8VrY3JtnZl+2xM8y3W4NteV181&#10;1Zgz+n2rRQB+VviL4R6/8X/+CsHxYtfDHj3Uvhzr+j6LY6zZ6vpsH2gl47XS08qWJnRZIm8z5kf5&#10;W27WGDX1v+zz+yLqXwm+LXin4n+NPiZf/E/x3rtp/Zv9oXGnrYRQWu9GaJYUd1+9En3dqrt+7Xsu&#10;l/CDwbo/xK1T4g2WgWdt4z1W2WzvtYRMT3ES+VhGPp+4i/74FdtQB8aRfsTfEj4c+PPFurfB3483&#10;Hw/8OeLNYk1e+8P3Xhq11KG0nfeztb+a2xfm2rtVEOxE3M3lLTfhT/wTpsPAnwN+KXw017xxc+Lb&#10;Tx1cJdS6m+nrDcW0i/Mr/NLL5j71V9x29K+zaKAPgW1/Y1/adutMufh1qP7Syx/C2Oxitba8s9IV&#10;dYnRfK/cv92SNf8AWLvF1JuVVVl2uyr6T8Vv2Lb28s/Auv8Aws8d6h4L+JfgHR5dJ0bWNSjS9tr6&#10;NonVvtkTIY/NlZmZ7hI92ZHZkkKx7PrGigD478O/ssfEz4nfHbwl8Vvjd4g8MWus+Disei6P4Chu&#10;BaSr+9Znne6/e7y7p8q/Lti/2jWh8L/2dfid8Lv2tPiZ4xs7zwff/C/x/ew3OqQXa3X9sR+VayiJ&#10;Ik2+R/r5/mLM25Fz8rfLX1pRQB8K+Df2Tv2g/wBmHS/EXg74EePvCWo+AtU3XVj/AMJ9BP8A2jot&#10;06sjtA0ETRyceW+ZV27l/wBUPnMvo3wl/Za8X/AH4J/EGy8H+MLbVvi54tuJdUn8S63D+4XUpYUV&#10;nwqtlFl82VdyN9/5lbpX1JRQBxvwps/F2m/Dvw/Z+Pb+x1XxjBaRxareaeu23nuF4eVPlX733vur&#10;1+6tdl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z/AIDT6KKACqV9fQafazXV1Olt&#10;bQo0sksrbFjVclmZj2q7Xzh+0ppc3xe8YeDPhJp9wyx3E6+IfEcayNBjSYpdnLD75aVvlTa3zorN&#10;s27qAMe11j4k/tYaImueC/E8vwn8Eea8drcG0W61LUWRxvlYb1WKPgLsV/vLLu3fLW6/wb+MfgvW&#10;73VPCHxim8Q2m1BB4f8AHGnrcQynZtPm3UWx1+Zmf90i/dRW3V9FV5L8Uf2nfhZ8Gbhrfxf440zT&#10;dQimWKXToXe6u4mZPMTfbwK8qpt53MoX5k/vrkAw/hz+1Bp2veMl8EeNtDufhp4/cbrfRNavLd01&#10;EZTc1nKj/v1G9fm2KHYSrF5nkS7Pdq+A/wBpH4k/Dr9rX4f6XPo3w4+KnijV7Z7j/hGPEfhzw1P5&#10;VrdOjJ5vnsyReUksUW75/vRD+61U/hH+298b9J+I2m/BLx38LLLWvissXmtcyeIrfTku4inm79qx&#10;PE7rFuZvKb+B/k3LtoA/Qiivm+6+NX7QVrcGOL9m6O8TaP30Hj6w2dP9uJWqr44/bHb4S2drN8Qf&#10;g98QfDaNBBJf6paW1nqOlWbSP5eGu4rjb9/K/Mqs2U+T5loA+mqK8k+EP7Tnw0+OSj/hEfFdlf6i&#10;wOdLuG+z3q7UVmHkSbXZV3ffXcn3sNXrd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ZusazY6Dps+o&#10;ale2+m2Fum+a6upViijX/bZvu0AX/MryVv2oPhd/wj13r0XjOxv9AtZvIuNX09JbqyR98SY8+JWT&#10;71xD/F8vmrXz9Novi79u+4jfUbu48KfBuVbmIafp94/2i+TekWy6MUqrvf8AeuinesXlLvibdE8n&#10;t3wS/Y++Ff7Py2EvhDwxFHqtqrrHrF+zXN2N/DtvY4TcuV+QLwzf3myAdb4D+PHw8+Jl0bTwr4y0&#10;bWtR+fFjb3ifaG2/ebyvvbf9rbivQ64vWPhT4O8QeIrTxHf+GtNk8Q2rboNXW3VL2L5GTidfn+67&#10;fxd6qW+qan4GuIbPWZp9X0yaU+VqrIP9GXss5/3tvze9AHf0VFHIsyq6sro3zKy1LQAUUUUAFFFF&#10;ABRRRQAUUUUAFFFFABRRRQAUUUUAFFFFABRRXi3ir9pTSLPxFD4b8H6dc/EHxIz+XLDo7/6Lac4/&#10;f3HzKn8X97bsbdtoA9Y1nWLDw/ptzf6rfW+m2Fum+a7vJliiiX+8zthVr4p8I/Fjx74q+P3xF8S/&#10;DzwvJ46sdSe30jTtZmvHi0qxig+Z/vr833t21GX5ndtrbq9uh/Z1l8eTNe/F7V5fGEqy+bbaPFPL&#10;FpVu23h/KXbvdfnUM/8AC7f3q3P2a9N0e1+GS6hoWjQ6DZaxqN5qK2UESRKqtcOqfKny/wCqSJfl&#10;/u0AcbN+zn41+KFtZS/FX4jahcJHevcv4f8ACb/YNPCecrpAZVVZZU2Jt3P86722sG+dvRfBf7Pv&#10;w28A/Yz4e8C+H9LurOKOGK+h0yIXWxNm3dPt8xm+VW3sxbcN1elUUAFeN/tHfs66T+0Z4Ls9Gvb6&#10;bQ9V0u8XUdK1izXdLZ3Cqy9MruUq5+XcucKf4a9kooA+c/2N/jlqfxY8G6voPim3+w+O/Bt0mj61&#10;C85meV0TZ9ob5dqszxTrtVm+aJm/ir6Mr5B/a08H6r8JPHOj/tFeDhHbz+H1S28XafBuSXWNPeWK&#10;LHyLtdkVuWl+6sUTf8slr6S+HPjzTPiZ4I0PxbortJpWsWkd7BvZd6B1zsbY7LvU5Vl3fKyNQBw3&#10;xU/ZS+GPxe8Py2OseE7GwvHQC21rR4Es9Qs3UlopYp0XerI53qrbk3feVq8aTw98av2MrOGXRJ9d&#10;/aE+G0l2j6nY380t14o01WOzfZZbbPAqon7j7248bFZ3X7KooA4L4SfGDwf8c/CK+KPAuv2/iDRJ&#10;JXg+0W+5WjlX70csbBXjcBkba6q21lb+IV3tfKXx3/ZL1eHxDP8AEr4C6pD8PfifJO9xqiRfJYeI&#10;k5l8q6ixt8xplT978v8ArZd+7K7fQf2c/wBo6x+Pnh+5jutGvPA/jjS28vWvBetNs1DT9yo6O0bq&#10;kjROsqMshRd1AHtl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z58VLK++NPxUsfh1bpDD4Z0VYNZ125uLVbpZ5d&#10;6+Va7fuq23L/ADblb+JGVWV/e7m5is4JJ53VIo13MzfwrXm/7Pv23UPAMniHVVlh1DxJfT6tLHM7&#10;NsWRtsSru/g8pItv+ztoA9D0+xt9Lsbezt08qC3iWGNM/dVflUVdoooAKq3VtFeW7wTxrNDIu10b&#10;7rLVqigDzP7b/wAKnuoILuT/AIpS6k8q2fG5rOVvm2t/eT73zV6ZVS9s4NStZbW5jWW3nVkkRv4l&#10;rz/TL4/CeSLR9XuP+KYlfbY6rdSqnkO3/LvL0/2m3/5UA9LooooAKKKKACiiigAooooAKKKKACii&#10;igAooqtdXUVnbyTzyrFFGu6SR22qq/3qALNec/E740eHfhLa2I1q4lm1K+lW3sdFsIvP1C9lbIVY&#10;oV5PPy7jhdxC5yy151f/AB08V/FnxOPD/wAI9MjfQJI1W5+Il8rNZWjNv3CCJlXz5UG3b8+3e21l&#10;2/NXY/CP9n/SPhZPf6rPdSeKPF2oTvcXniPUol+1SFuiIf4E/wBnd/7KFAOSXwf4/wDj7cXEnjK8&#10;u/Bfw/uFZ7Lw/pM/2bUruN/ui/f5tqtEzq0SN95ufu16/wCB/Aeh/DXw3BoPhrTl0zSoGZkgWR3+&#10;Z2LMdzFmY5P8VdRRQBBNKYYXdUaVlXIRfvNXAfs+xND8GfCaN8rLYrn/AL6atz4of8k18W/9ge9/&#10;9EtWX8C/+SS+Fv8Arz/9mNAHfUUUUAFFFFAGXq2l2muabd2Go2kN9Y3cbwXNrPGssU0bKVZHRuGV&#10;l6rXyp8B9YvP2cfjgnwC1lrmLwlqkd1f+ApZLZ5hOiO1xcQfalUKWTdKzLL8y4T5vni3fX9fN37c&#10;H7Pb/Hb4Uf2hpEt5Y+PfB8j694ZuLGJZXku4l3/Z9rdpdiL/ALLKjfMqsjgH0jRXhX7Hv7Q3/DT3&#10;wH0LxrLb2dlrLPLZ6xY2MrvFBdRthtu75l3IYpVQ7tqyqu5vvV7rQAV85fHn9l258aeNbD4p/DjX&#10;F8FfGLR7dre01eWPz7LUYNjj7LeQH5djb9vmqpdPlb5tiBfo2igDx74A/HeD4yafq+kalpN34V+I&#10;Phl4LPxR4bv4tr2N06bt0TKzLJBLtdopVb50AavYa+Y/2qPgv4juPEPh741/DOE3XxU8ExPFHpLH&#10;MOv6c+7zbKTuGXfI8Tf3yw27mR09M/Z7+OGg/tFfCnQvG+g3NuwvreIX1jb3PnNp15sVprWVtqne&#10;hcfwLuXa33XWgD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H+MGpR6N8K/F94biO2ddKuVjkdgv71omVOf7xcqtbXg3&#10;QP8AhF/CWiaIZ/tP9m2UFn523b5nloqbtv8AD92uO+PVxD/wg1pppkVLvVtZ06ytFYf62X7VE+3/&#10;AGfljf8A75r0+gAooooAKKKKACsrxF4d03xVpMum6paLeWUv34nrVooA8w+H3izUNL1u58FeK71Z&#10;tatgr2N8ysg1GDb1Xd991/i/9m2s1en1x3jrwgfE2nxvaulvrlk/n6bfP/y7z8+33Wxhl+bj+E1B&#10;8PvGU2uw3GkavstvFOl/JqFqq/LnPyyJ/eV1w3/AqAO4ooooAKKKKACiiigAooooAKKK8l+KHxlm&#10;8N6sPB3g7Tk8RfEa8t/NsdNmfy7WBf8AnrcS/wACqu99n3n2bfl3q1AHV/ET4iaN8M/DV5rWs3O2&#10;KGJmjtYyrT3L5G2KJP4nZmVQPVlrwTTvDHxO/aa8QTax4l1S/wDAHwcuNiW3g+NVi1LW7YpuZrqV&#10;G3wLLv2Miv8AcVk2r/rX7L4cfs93S+LIPHvxL1c+L/Hqss9mYy8Vjo26LY9vawbtrKpLfvGX5sK+&#10;1X3s3vFAGJ4Z8KaR4O0K00XRLC20zS7MbYLS2jCogzuwB/vHNbdFFABXGfFnxwfhj8L/ABj4yFj/&#10;AGkfDujXmrmxMvlfaPIgaXyt+1tu7Zt3bWxXZ0UAeHfs2/GoftZfAuLxhe+Erjw1pWtG4s0sbm/S&#10;4+1RL+6mdXi2sq+b50fzKrfut235lrsvgSyv8I/DO1t3+if+zNXgv/BPGa/8M+CvHnw31KXD+CfF&#10;V7Y2MJaNxFZu7Mib1+Zv3q3Tbn5O/wBtq+5fAvTY9J+HNnpkU/2mPTb7UbAz7NvmGK9nib5f95KA&#10;PR6KKKACiiigAooooA+EfA9lH+yL+3ld+DbAzeGvhB8StNW80qwKumjw+INwUwwMy7IpXSGX9wjf&#10;N5sC/wAMSL93V43+1D+zton7U3wl1DwRrd1NpxaZbzT9St4lleyukVhFLsb7y/O6svyllZlDL96r&#10;/wCzr8Trz4ofDCwvdYhltfFemP8A2R4itZYfKMWqQKq3O0L8uxmO9cH7jru2tuRQD1WiiigAr5S1&#10;CO1/ZQ/aCm1w3NxbfDD4o6n/AKfEU3QaN4gk+T7U22L5YrrZGjFn+WX5m+T/AFf1bXH/ABO+G+if&#10;FvwFr3g/xJai80TWLV7SeMIrOu4fLKm5WCyI211b+FkVu1AHW0+vnr9l/wAeaxZf218I/HfiGPWP&#10;iJ4Kl8g3UyPFcavpexPsuofO7+azK6LK25tsuVb7ys/0L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kfx8hmvJvhtDbQyXMo&#10;8ZWEpSONmwiJKzuf91QX/wCAV65Xhn7Q2p3uleNfhDcWkjQM3iaK3eRf7km1HT/gSM6/jXudABRR&#10;RQAUUUUAFFFFABXnHxM8F3urNYeIvD5WDxHo7+dCu7Z9si+81uzL/C3/AMV/e3D0eigDnfBfjLS/&#10;HehxappE/nW7nayuu142/iVv9quirx/xlYz/AAr8VS+NtOilm0W8KxazptpAu7+PFx/31j/vt/71&#10;es288V5DHNDKssMi7ldW3Ky0AT0UUUAFFFFABWdrGs2Og6bPqGpXtvp1hbrvmurqVYoo19XZvuiv&#10;OfjP+0N4L+BsOnp4kv2k1rU5lh07QdOKTaheN/fii3D5F2t87bVzhfvMqtx9r8N/Fnxx1yDX/icJ&#10;fD3g9Idlr8Pbe8Z0mbf8k1+67Vlfcu9Y1+7+6/iVtwBLqHxM8XfGy6fTPheV0nwqeLjxveROFlCy&#10;qsq2KMnzuuHXe3y5Rx8vyufSPhf8KtE+Efh9tJ0ZppvOna4ub+9ZGurqVm+9K6qu4/w9K6nT9Ptt&#10;HsILGxto7Szt41hgt4F2RxKo2qqqv3V4rRoAKKKKACiiigAooooA+WpNZvPhf+3ELHzWbRviNpMT&#10;3HmFESC6tYnWLaxXcx2xbduV/wCPr/ZUV6Z8DEt9OuPiBpsd2ZpYvFV/dNFJNueNZ3837v8ACu/z&#10;Nv8AutXm/wC2lpWq6DD4A+KGlxNfp4H1bz7yxDrH5tvK0W5i5+780Sx/Krf67d/BXSfBnxBbar8b&#10;PiLPp0Uw0XWrDStZ0ydoWiSeCSDc0q7l3YZ5W/4Ej0Ae+0UUUAFFFFABRRRQAV4RcXkPwn/aClh+&#10;x3x0T4ilS13Hbqbe11SGLaiblX5fNiTd825tybvu79nu9ec/G7wDd/Ez4eX+maVJa2niGF47vRdR&#10;ul4s76Jw8UyttZkwRjcoztd6APRqK81+A/xMk+K3w10nXb2BLDXPntdY0+NGRrK+ibZPC8T/ADRN&#10;uydj/NtZfvfer0qgAooooA+Zf2tLG8+FbaL8ePDOgy634g8HpLb6vp9oiKdS0mZdsqzS7GkHkOqS&#10;o3zKn73cu1mdPoXQdasPFGh6drGmXUd9pmoW0V3a3Mf3JYpFDo6/7ytmtWvmr9lnQW+BureKfg/q&#10;V5D5VneNrXhndOi/atOuS7MkEW7f+5mjm3+nmr/Cy0AfS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4d+09ePp+j+AtVNvcS2e&#10;neMtMurmSGLd5UeXXe390bnVfm/iZa9xry79pHTZtU+CfitoJlt5dPtRqoZo94ZrR1ugmNy/e8rb&#10;1/ir0HTdQtdXs7e8s5o7q1njWWK4hbekiN8ysrD7y4oA+LP+Ctfj/wAUfDT9nHw5qfhHxHq3hbUZ&#10;fFltbyXei30tnM8Rs7xijPEytt3Kh25/gWtzxl+wzfad4P1u50v9pD43W2qW9jcS2k2qeNs20cqx&#10;sUeUCJP3YbG75l+X+Ja4b/gtR/yaz4V/7HK1/wDSK9rf1T/gm/4j8RWEum65+0z8VNZ0mf5biyut&#10;VlljlX+4ytKyn/vmgC3+zH+26r/sc6T8VPjRqgTbrD6NdatZaf8Ae+fakrxRf+PbE7fdr1n4f/ts&#10;fCX4l6H8Qde0fxJjRvAqebrWoT28ixJE3m7JYuMyq/kPt2/M3y/L8y180/8ABQL4NeGv2f8A/gnt&#10;F4I8JWbW+jadqtkA9w++e4lZ3Z5ZW43OzfN/d/hVVVVUVf8Agp14abwf4G+DXgbwzoXhvRPAOq+K&#10;IbfWLvVHlstPWaNUW1ivZ4nRhbsj3LyP9/8A0fcrKy0Ae+fDX/gol8Bfix49tPCGh+NHGtX1wltp&#10;51DT57WK9lbdhInkQKrcbVV9rMzKq7mbFdv8cf2tvhP+znqWnaf8QfF8Oi6lqMLXFtYx2k9zcNCr&#10;Bd7JCjFF3btrNtDbH27trV8WftmeCP2htU+Bo0fx3Y/AHS9GjnjXTL7TdQl0u7s7lZon8qznv5Yo&#10;opXVJWb5vmiil/i2ht/4x/Dv4kQ/tNaf4+8DN8N/ip8U18PWuk+NvhnNcQr9iTyreSW6gW5nVvIZ&#10;2Xa77WXzYvlk3vtAPs74L/tCeAP2hvD9/rvw+8Rx6/p9ldizuJBazwPFKURsFJURsbW+9t2/e/ut&#10;XB+Nf2/fgJ8P/Ht/4N174h2tpr1jdfY7uGOyup4oZf4leeOFogUJ2v8AP8jKyttKtj4y0D4maJov&#10;wO/al8NWnw3k+Bnxei0qLV9Y0vTtXndLqKRywlgiZttqES6RWWP5ds6f7i1f2f8ARPjLefs2+G9H&#10;0b9k7wF428Jajp6SnWL7UNOjl1NWx+/lDSqwl+Rfmb5l2r3WgD9Efi18Zvhp4H+E0virxzq+nzfD&#10;7VoUge8+yvqVneQXK/Km2JJfNjlU/wB3aytXy1+yH8dPh/8AAn4oeKv2cG+Imj6ro1prO3wNLFu+&#10;7db55dNkuFXymlilbarNKWleUp8rbYl+ZPFHh3xF4V/4JK3ei+IL7SL1LXxip0/+xNXt9UhitmdW&#10;2NLBLLFu81p22o38a/xbq+g/+CkH7KXw78M/sZnWtM0G20fV/Aa2qadc6TBFaJP591bwT+fGq7X3&#10;7vMz97eo+b5nVgD0v9q39rq6+Evx4+D3gPwx4m8JWkGqay//AAmZ1XULeObS7CM2sv71pZVW33wS&#10;zuu8bn2J5ec7W968b/tAfDf4ceEbPxJ4m8daDo2j6hZvqGnXM+oRD+0YERXL2qKxa5+V0OItxbem&#10;37y18X/FHQfBn7SH7QH7HHjJPDGh2DePbTVdW1xJdMttQ+3LDp1rL9lunli/f7NrW6u67kzuTYwX&#10;CftEw+BYf2wPEGsaL8IPF37R/wAR4dOs7TVfD2oCCTwzoUEsG6L5nt5DFOyQ71V/3bfaZWVt/wAt&#10;AH0Z42/4KCfs/wDgXS7O9u/ibo+pC8hea2t9DZ9RlbYqtsdYFfyG+dcebs/i/utt8A1b/goxqH7Q&#10;HjBfCXwR1jwp4Fsl8pbzxj8SL+CzdnZnCxWVmz7pmOwfNtb7+1lj+R2+e/hl8PPDXxB/bI+KWo+K&#10;f2fLXSLjw74Hl8U2Pwps7xHj+3232LyIhFbRIv79f+WLxPu8/cyPuWvoX9gv9lX4Z/GP9lm68ceN&#10;vC9j4j8W/ESfU59V1S+s4N9oftVzABYKse206M/7pVbe3XasaoAdH/wTb8L2vih/i58R/EyXHiT4&#10;kHxtf6LP4p17T2tdS+zwQW4SLyHJ+x/6190Sbdvyx8rEm36j/wCGhPhb/wAJV/wi/wDwsrwl/wAJ&#10;H9t/s7+x/wC3rX7Z9q3+V9n8rfv83f8ALs+9u4r4Q/4Jj6ppGj/sC/FSbX/FbeBdKl17UbaXxJHd&#10;fZ305pbCyiSWN/4ZVZl2fxbtu2vIbi6+Gdt+y/r2k/DD9mnxZ8R7K50nVrzUfi14w0yK1eCRfl+2&#10;2t1sl3JEys3kK8W0RfNudpWoA/ZSivmD/gmrrV9r37EPwxub+4a5njgvLVZH5/dRXtxFEv8AwFER&#10;f+A147/wUe8BD4m/tCfsteFH8RHwrBq2pavbz6pHe/Y5kixZeakUoVv38qbool2/NLKi/wAVAH3H&#10;oPivRfFLakdF1mw1f+zr2XTb4afdJP8AZbqPHmQS7Cdkq7l3I3zLmt6vzw/aK/Zp8Ffsr/Fb4E/E&#10;n4W2t54Kubrxto/hPUtP0l5ZYr2ylUq+5PnZ3aK3Ktt+aVn3tuk+Zsz/AIQew/ba/b6+KHhn4m3W&#10;rav4D+H8EUel+E4b97ezMrIsTyv5extxdpZdysH+4u5kTaQD9IqK/ObwR4T0/wDZL/4KYeE/hl4B&#10;n1TT/AXjbwvLeT+HpdQlntbadVum3osm5m+ax3bmbd+/k+bZ8tcJ/wAE/wD9mP4cfHXxN8Wte8ee&#10;Hf8AhKLjw/4yb+zbW9upfskLb2d2+zqypLv2RbllVlZYlXb97cAfqpRRRQBxfxZ8GN8Qvhn4o8NR&#10;+X9o1TTri1t2uSyxLKyHynbZ821X2nj0r5p/Zl8YaRofjDwT4Vv7tB40s7TVvBmp6faXKukctnP9&#10;qgfZu3bPK+0fvf7/AMtfZVfnn8ffDV38F/27PAXjLT7iawsPEt9ayz3kyK0Ss7/Zb2Jd+7/lk+7/&#10;AGfP+WgD9DKKKKACiiigAooooAK8s8aftEeCfAfxZ8K/DfVtQlXxX4kTzbC0hg3gpuZdzN/CNyN/&#10;3zXqdfCV/Zya3+1x8c9TksY9Z1rw74h+HVro95dWqXculWs9xF9tS2Z1YwIySzs+zb992oA9p8bX&#10;Ohfs9/GfSPGDs1lovjy8TQNWLzhIYr/bus59mz+LZOjszfxhv7276Erjvid8PdL+KHgfV/C+qRxe&#10;Rf20kUdw0CSvaysjKk8W7hZUZtyt2auU/Zt8d+JfHHwxiTxvYzad460S6fSNegmRE/0qNVfzfk+X&#10;bLE8Uvy/L+9+X5dtAHrlFFFABXz7+1B4Xt9LXwx8XI5Z7fVPh/qC3s/2RV82802V0S7t+WX5vKZm&#10;Xd6Mv8e6voKs7UtPtdZsbixvraG8s7qNoJ7e4iV45I2G1kZW+8rc8d6AIPDeu2XivQNM1rTp/tOn&#10;ajbRXlrNtZPMikUMjbW+Zcqw/Otivnb9lXxG+gv4t+DWoO7at4Ault7a5ban2vTZ90trLt/vqnyN&#10;8u37nzNur6J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Hxdo//CR+E9b0sLG5vrKe123AzH86Mvzf7NeYfsd+Lrnxp+zd4Hv7wQpP&#10;BZtYMtvyu2CV4E3c/e2xKzf71e214Z+zvbad4N8RfFLwFZ3ERfQ/ErX8Vrb2f2eO3s76CK6iRB93&#10;artPH8v/ADy+6u5aANf9oT9m7wl+094U0Tw743OoSaNpmswaybWxnEH2p4klTyZW27vLZZX3bCr/&#10;AN11r1yiigDyb9oz9nXw1+098OW8F+Kb3VbHSmu4rvzdInSKbdHu28ujrt+b+76VpfGv4JeE/wBo&#10;P4e6j4M8YWAv9IuV3Ryoq/aLK42siTwOytslXe2G/wB5W3KzKfR6KAPiPw7/AMEz9Kn1TTtP8efF&#10;Hxf8SvhnoO1dC8D6xePHa2oRWSLzXif96USRwuxIsLtT7nyV23x6/Ynl+I/xSHxP8AfEbWPhN8Qp&#10;rOLTL7VNJtkngv7VA3+ti3Rs8n+oG5pWULbp8m5VZfqaigD5s+D/AOxH4L+Hdn4tufE2oal8U/FP&#10;jCyhsPEWueLik8t1GiKrRRZXdFAzKrbNzH93F8zeWhrye6/4J2+O/D+m634Z+H37RWv+CPhzez3T&#10;WnhVdKa7isbefdvt0la6Vtvzt/d+9u+9uZvuuigD5K+Kf/BP7wx4q/Zf0n4J+DtdvfBej6ffxak1&#10;/LD9vlvZUV97TpvTdvZ9/wAhVVZV2rtG2vW/2oPgif2jvgX4l+HI1seHBrP2X/iZ/ZPtXk+VdRT/&#10;AOq3pu3eVt+9/FXrVFAH5xeOv2bNftf2iNM8A+GvFtv8OjpP9qeKfhxeWdq8dvEl86rqump8yqrR&#10;f61IolfbHK7NtVlRfXviJ+yT8ULH4qa74/8AhH8X5fCWt+JbOxg1xtY0+C6+1zWkSwRS7RF5WWj/&#10;AIREu12fb8r7V7T9s74X6t438B6D4n8MIsninwNrMHiaxtycfalg+aSIbjsRjhW3Mrf6rb/HXtHg&#10;fxdp3j7wtp/iDSZXawvVLR712su1yrKw9VZWWgD5O+CP7CPjP4L/ALSGm/Fa4+Lt341vtRsLqw8W&#10;vrFhtn1IPzB5Lb3MSL5dn8m75fs52tsfykw9U/YT+L3hS48S+F/hh8dpPB/wn1y7luB4cuNL+0Np&#10;UUssjy29qzN8sfzt9xot+75v7zfeFFAHxp8Hf+CfUHgf9k74j/BDxH4ht9dtfE+oz31tqsNrLF9m&#10;bybdLaVovMBZo5bVJdm/a2Nv3a4vw/8AsPftA3ngvR/ht4n/AGhgfhXa266ZeaXoulRxXclgqFGt&#10;UuGTdtaP938zMq8fK4XbX3/RQB41+yZ8D779nT9n3wr8PNS1K31e80c3QkvbRWSKTzbqWfhW/wCu&#10;u38K+bP+Ch3wx1n4xftEfsyeF9B8Qjwpr0s3iC907WfI842t1awWt1G23dn70CDd/Dndhvu198Vx&#10;niH4Y+GvFXjbwp4x1LS/tXiXwn9s/sW9+0Sr9lN1F5Vx8ittfcihfnVtv8OKAPmrT/2W/jN8Tvix&#10;8N/E3xm+JGi6tongadL6HQfDVhLDFqN9AXEF7cb22rP8ys2xNq/MkSrvZ6k+MX7K/wAUdH+P83xe&#10;/Z+8T+GvCWs61DBb+JdF8Q20rWmqeU+7zWdUlK71WJGWJYm+V28zc7V9iUUAfIXwP/ZT+Ikf7Qh+&#10;N3xq8Y6D4p8Z2+n3Wl6XpGg6e6WekwvKWQwTtsdtkclxFteNmxKd0rGtr9if9l/xJ+zfD8SR4i1H&#10;Sb6bxR4gl1S1XSpZWSOA527t6J8/zfwg/wC9X1HRQB89fBv42eLPH37SHxw8A6wmhpongSTTE06T&#10;TYJhcTreRPL++laUruVU27VRfmJ/u19C1lWelWNjdanNbWVvbS384uLuWGFUe4l8pIt8p/jby4ok&#10;3N/CiL/CK1aACvmL9v34Raj8UvgDfXWj3cNlqnhdm1xVmiLm6giik863X+67Kdy/L96NV+XdvX6d&#10;qjqem2+sabd2F3H51tdxPBMucbkZdrfpQBwP7P8A8YLT4+/CTw/45sLKTS4tTjfzbGaVXaCSOR4p&#10;V3r99d6Ha/y7l2ttXO2vTK+D/wDgnb8QLTwL4o+If7P97d/bNQ8Ma1fy6ZqDBYVvYophBMvlD7r7&#10;k837z581/wDnlX2l4u8TaV4K8O6jr2t3n9n6Xp8DXFzcsCQiLyeF+Y/7q0Ab1FeKaH8ctV+KXh86&#10;x8MvDE2taPN50VvretT/AGC1d0fYrRRN+9lXdu/hj+5t3bvu2Rb/ABya4ieWbwFFGv31hF583/fX&#10;0H/fTUAexUV5N/anxh027R7nQvDGsWqozNFpt1LA7HsqvL93/vmtb/haV1pdvEdc8H65pTrA8tw1&#10;vGl3bwKu7rLE3+z/AHe9AHodfGPiGbTvhX+1f8VI7zUJLzU/HI8Caza2aWrL5UcWrppc3705Rtjv&#10;av8Awt+/+Vfl3V9FaP8AGzwZrc0MC65DZXEkqwxR3/7gPK8qxRIrt8rO7uiqqtubeMV8jfttWEWm&#10;ftx/sq63qMcE2nXWpvYxRFC5S4W4g2Ntx/fni2t/s0AfftfK3xmupf2ev2iPDnxYOpLZeA/F7Wvh&#10;fxVaoix+VdfvfsWozSP8vlIP3TsWTaqp/rd20fVNcJ8XvhXoXxo+HOueC/Eizvo2rxrFL9ll8uWN&#10;ldHR1YfxIyK3zblO35lZcrQB3dfGv7fWj6x8WLWx+H/hzxFdade6boWreNtQ0+wukhmn+wxbdNWT&#10;hvle+khZVfajLbztu3xLTfhT+19p3wl8J+Ifh58Wb9f+FneBLqDSE0XS0WXUPEcU+z+z3s7VP9bL&#10;KksStEjNswGcpu+X0j9l/wCB+q+C5PEnxJ8eW8cXxc8dSJceIFhnWa3sUj3Jb2tt97aiReVuG98s&#10;n32VVoA3v2Tfjv8A8NIfADwp49lggs9Sv4Hj1G1tz8kN1E7RS7F3MyozLuRWbdsZc17NXwX+yNcz&#10;fs0/tY/Er9nCFhL4MulbxZ4XfdKWsUk8vfZYcuzKqP8AfZx/x7s33p/l+9KAPmT9oHXp/gn8cvh5&#10;8S40e40rXXi8EazbSzFUijllM9vcRKvzeYj+fu4fcvy/Lu3V9N1wXxo+Htj8WPhj4l8K6hC00GoW&#10;bqqrIY9sq4eJt3qsio3935fmrjP2Qvi7qnxv+B+l67rs0E+vQSy2F/Nbqiq0sbfK21fus0TRMwwv&#10;zM21VXbQB7hRRXMeMvG2hfD/AEWTVvEOr2uj2CZxNdybdzbWfai/ed9qsdq/M2OlAHT0V82XnxS+&#10;KHx006BvhDpun+FfD0l3Djxp4mPm+bCrlbpLewX5mZf4WdlVmUr8v316v4bfs8HwB4ij8Ran8Q/H&#10;3jXXWMss/wDbniCc6e0sm/e62ERSBEXc2yLZsT5dvzKrUAe0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zjdWz+Dv24tPvrhrhLDxh4TlsrX96myW&#10;9tZllddn3vkg2/N/01b/AGtv0dXzx+2NO/hHwDoHxFtbV59U8F65a6ikkEi28rWzyeVPb+aVLLHK&#10;jqjKvXC7twWgD6Hoqlp1/Bqtha31vIJba5jWaJ8Y3Kw3Kfyq7QAUUUUAFFFFABRRRQAUUUUARPGs&#10;iMrLuVvvK1eM/DuOL4U+P9Q+HYSeLRNQVtT8Otcdv+fm1WXd823h1XBYLu3N92va68p+PnhHV9e8&#10;KQ6t4Zla28U6Bcf2jY3EUeZW2o3mxJ8rbt6/wfdcqqtxQB6tRXPeDPFFl418MaZrtg+61voFnQbl&#10;baf41baT8ytlW9GWuhoAKKKKACiiigAooooAKKKKACiiigAooooA/MP9qDxNc/AD/goxpHxAi0uS&#10;WyfT7XUNR8n975lm0T2Mr7dy7X2rtTeyrvRP+B+4eBYT+2b8XbzxveahcW/w18E6p/Z+k6NbSu8G&#10;s3EUvm/apd235P8Aj1fyirfwr/D83Z/tpeFvCtxpXhfxJ4yk8rw7b3Mvhu/uDNFELKDVWitvtu+X&#10;90vkSrFLudW27N38NeZf8El/ihZ+PP2aZ9HFnb2+v+H9Xniv5Itge9Ev72K6fai/NsbyOd3y2o5/&#10;hAB9uWtrDY28cEESQwxrtjjiQKqrj7q1aoooAKKKKAMTxB4V0XxZY3FlrOj6fq9rcReVLb6hapOk&#10;if3WVx8y18TfFT9in4dftF/HbWvCthBL4T8PeCtAgEv/AAj06xRW2pXjvKlulq9u0SRLFEk7JE8X&#10;zXW/buld6+7Lm4itIJJp5FihjXc0jNtVVrwH9kfQ7ubQPF/j6/tbu2u/H+vz67At9PLLcLY/LFao&#10;/m/dVUT5Nny+U0W30UA+WPFXwR/be/Z+1hNL+E3j1viZ4Ja58+2j1aeze7t1VIl8mb7cdyJ1RVgl&#10;2/IzbYmfFdhca/8A8FAvH3hLWUh8OfD/AOHF/Yos9tJE6TXuona7eRBunuoFztVcz+UPnT5vvbfv&#10;2igD8qv2Wv8Agn/+0HdfHTw78WPiv4vn0HU/D99FIq6rqP8Abmp38UZTdDvWVkjgkieeLf5jOv8A&#10;zyxhq/VWiigD5d/bO/Zx174paPo/jz4W3MWhfGvwbJ9p0PWUIimvIQH82wd2+Rlfc21ZQybiyNtS&#10;WVq7n9mv9pHw1+0R4QNzpV/b/wDCS6XBbxeJdGjWSNtKv3jzLb4kVdyq6SqrruVvKbDfLXtNfP8A&#10;8Yv2QfBnxR8bQeP9PmvvBHxQs0/0Txj4ffyrjd5DwoJ0+7Om1trfdcoipvVaAPoCvj3xt4u1D9mL&#10;9sHT9TuNPttF+D3xGg8rVNcuLqK3srTW1iuJVZ1I3I7Jb/M/yI/2hmYs0VNufFS/sVWsus/Ez4xe&#10;Kvir4k1V1sNF8HWtvF5tz5rxbWitdzSu6sr/AL1pVTa+zbv27sbW/gZ8VP22b4aj8U7u++FPwrkg&#10;SbTPBGmTRNq8sv3knvXkidUb5v8AVfwfd2q25mAO/wDFX7WWp+OfEFv4Y+AvhyD4kX7M0V/4mnll&#10;h0TR3ymwzShP3/yszbYn3fJ8u5vlrqfhv+zLa6Hq11rvj/Xpfil4rmYMNQ1myijt7f5s5gtfmSJv&#10;kT5h/cXbty27yP8AYT+L1j4bvta/Z78T+FbPwT8RvCO9RJY2L2tv4ngibyP7Si3opeR1iiZmb/W5&#10;81fl3LF9o0AFFFFABRRRQAUUUUAFFFFABRRRQAUUUUAFFFFABRRRQAUUUUAFFFFABRRRQAUUUUAF&#10;FFFABRRRQAUUUUAFFFFABRRRQAUUUUAFFFZV1r2m2WqQadPqNpDf3C7obWa4VZZP91PvNQBq0UUU&#10;AFFFFABRRUckip95lX/eoAkooooAKKKKACiiigAooooAKKKKACiiigAooooAKKKKACiiigAooooA&#10;KKKKACiiigAooooAKKKKACiiigAooooAKKKKACiiigAooooAKKKKACiiigAooooAKKKKACiiigAo&#10;oooAKKKKACiiigAooooAKKKKACiiigAooooAKKKKACiiigAooooAKKKKACsbxJoVl4s0HU9F1KD7&#10;Tp2o20tldQ7mTzIpFKuu5fmXKsfzrZooA8H/AGQ/iBd+KvhXLoGtXHn+KvBOoXHhjVtrKN8ts2xG&#10;Q7ssu3au9vvMj17xXy9NqEHwJ/bIVJomXQvi5YptkjXd5OsWfyn5FK7InilTcxV2aVwflXdX1DQA&#10;UUUUAFFFFABRRRQAUUUUAFFFFAHiXwpsh8LfiF4k8FXc0X2fWbuXXNGmZlRp1b/XRbf7ybF/3lVm&#10;r22vIP2gNDkj0K08b6VD5/iDwhP9vhAbaJLf5ftET/7PlZb+98ny/er0rw/4gsfE2jWuqaZOLuwu&#10;4/Ngl2su9f8AgVAGrRRRQAUUUUAFFFFABRRRQAUUUUAFFFFAHk37TnwdPx8+BPi/wGt39ju9Ws/9&#10;DleTYguonWeDzW2ufK82JN21d2zdt5r8xf8Agml4h8e/Bv8AaEtPD9zYfY/CviyVtO1ZLiJXdZ4I&#10;pWt2Vt+5XWV9rL/dlbcn3GX9k6/Gf9riSX9l/wCP3iHSR5ltb6lJL4k0TUomW3lhdVeWBYpdryj9&#10;60sHyuu51SVvuqtAH7MUV5x+z38VIPjZ8E/BfjmF7d5db0yC6uUs93lRXO3bcRLu/uSrKn/AK9Ho&#10;AKKK5zxt4x0rwH4Z1HxDrV1HZaVp8ZknmkdUxnAVRvI+Zm2qq9WZlHegDx/9rjUta1rwlo3wy8M3&#10;Cw+K/HN41lAGlaJPscS+bdu0n9xU2K653MrvtR/u17joui2fh3R7DS7GNYLGxgjtYIl/hjRNiL+l&#10;eA/s1aLffEvXtT+OfinR30rV9ciS00PTpWZ/sOmKi4ZSVXc0r7337fu42Ha9fSFABRRRQAUUV498&#10;cP2mPAfwDsQviPWopfEVxA0um+HbUNLfag2HESLEisyq7xsiyuAm7+KgD2GvkrxV+0t4z+NXiC48&#10;H/s8WEGpCNW/tDx3rETpplh8r/JFuX55d2zb8rjj7jJ865dn8Ffih+1f4gt9e+NL3HgDwFa7WsPh&#10;xoeobnvPn3l9SlXhj8qrsX5l/h8ht/m/W2jaPp/h/S7fTtKsbfTLC1TZDZ2cKxRRL/dVV+VaAPJv&#10;gz+zJ4Z+EfiTVvF7z3XiP4ja8rDW/FGoMVlui7I7pHEv7uGLci7UT7oRF3Ntr2yiigD5q/bA/Zju&#10;/jRpug+L/BWoyaD8WvBbteeF9TVkSJ5t6M0FxuVt6NsO3d8u5vm3KzK1r9m39pqf4oeIdb+G/jrT&#10;4/DPxm8Kp5mu6JbKfsksZcbLq1fcxaJllgb5vmXzV6/er6LrxP8AaF/Zm8M/tCaXaTXdxfeGvGWk&#10;q76H4y0WZrfUNLkz95HVl3Ln7yN2ZtpVjuUA9sor5l/Z3+OnjW11y0+Fnxy06HQvijib+ytTt1/4&#10;lviy2gX95c2si/KsyqoeSDajKro2xQzJH9NUAFFFFABRRRQAUUUUAFFFFABRRRQAUUUUAFFFFABR&#10;RRQAUUUUAFFFFABRRRQAUUUUAFFFFABRRRQAUUUUAFFFFABRRWF4s8SWPg/QL7WdSuY7Oxs4vNkl&#10;dlXv935iPmY/KvqzUAZXjnxpH4Yjs7K1VbnxHqzva6VZD5vNlVGfcy7v9UmPnb+GvKdc+FknhX4a&#10;6/4v8RTLf+O7NW1uXVvN3+Q8G908r5PuKn8G3b/3ym2T4EWd18WvEF18XtdTYbtWsdF0iRvNhsYE&#10;dVeVXZf9azI33dv8X9/5Zf22PifY/Cj9mPxtrN/fQ20l3Ztp1nDLKqPdyzjb9ni+8WZl3/dGVVWf&#10;+DdQB6H4T+Jmlar8LtJ8a6jfW1jp9xYxXNxcSnyo0dsK33u275VzXKw/tDReLEf/AIV14Z1PxzMr&#10;bWuNrWFn03Mv2iVNu9dy/L/tV41+zx8B/FPxK+HvgHXfinFeeG4tOji+x+BnQlIIYm+Q3Syf8tZf&#10;vOpXdtfb8v3I/oL4tfEnRvgT8PL7X57QG3tP3Vpp1uVi+0TsQVRP7o+8zHsqu21qAPD/AIh/G342&#10;eFfFHhrw7c6b4a03VfEVz5djb2u+eZPnRf3p3sqp8/39v8DV6LHN+0JpcVuJbfwLro3Yl8p7mKUr&#10;9W2rn/gNeGfBL4S6xrP7Vlzr/jHUZtS1zTLFNb1WJFfbYX9xxb2Tv/FsgdH+X5V2bPurX2T4w8VW&#10;PgXwfrviTVXMel6NY3GpXTr95IokaV//AB1TQB8x/Gr9uIfCXTU0PWvC8/g34kapPDYaTH4p3p4f&#10;82WWNPtD6jGu2WCBLhJZdnK42fK3zV8xf8MBfHP9oj9oKDxP8bfFGleLfBEMke27h1R4ku7KSLP+&#10;gQQJtg2/Ju3bFd8tul3F25P9lv4jWn7X37ak+p/GPwVZX9r420PztD0+8uG+xRQ2M6MnkRS72l/e&#10;2Eu8Kyq3+lbkZWZa+4bP4B6r+y6PEGv/AAZlvr3w9dyx3Vx8Obqd5LKDaJfNaw3bmjZt+9ol+8y/&#10;L91IqAI/hz4el/Y/8YeHvAMGr6vrnwy10G30JNQ23Nxpl60q/wCj+b8uINrfL1/h/uuzfU1fLHxo&#10;+Ivhj4x/AT/hMPD92Xm8OanZ6m+nyqq3Eb+d5XlSp/Crbmb/AGttfUlAD6KKKACiiigAooooAKKK&#10;KACiiigAooooAKKKKACiiigAooooAKKKKACiiigAooooAKKKKACiiigAooooAKKKKACiiigAoooo&#10;AKKKKACiiigAooooAKKKKACiiigAooooAKKKKACiiigAooooAKKKKACiiigAooooAKKKKACiiigA&#10;ooooAKKKKACiiigDx79pfwPceNPhXeyaXb3sviTQpV1rRJNNldLiO8iDYZQv3jsaVdnzbt3A3bTX&#10;ZfC/xxB8Svh/oPieC3NoNTtUuGt2fcYm/iTd/FtYMPwrr68W+DeoReE/Gfi/4aPa/YYdNupNY0iA&#10;RpEn2C5lZ9sSKi/u0lZl/i+9t/goA9pooooAKKKKACiiigAooooAKKKKACvIvhT5vgzxZ4q8BzxR&#10;2lhZyf2toqRMNv2Gd23IF/h8uXcPm/vj+HbXrteMftBxX3h2Lwx8QbKBrv8A4RO7aa8hSNmb7HKu&#10;y4f5f7qf7J2/e/hoA9nooooAKKKKACiiigAooooAKKKKACiiigAr4Y/4KJfAXTPiJr/gPXdWt9KO&#10;n6p5vg241PUElL6ZLcsktldq0W3aqSxOjM7bds+3b87MPuevMP2kPhvcfF34G+NfCNkIHv8AVNPd&#10;LNbhfk+0KRJDk/w/OqfN/D97tQB8lfsG/ErXfgv8SfiH8CPixrXka9b6i2s6Pd6xfSub9p3/ANK8&#10;qed/3qyvsnRVXczS3DN827b+glfmt8WPB3hf48ah+zL46+Kmjrcx6/YXnhTxPeC7eCb7QqlbW4QR&#10;OsSqt157P/Dtl+ZXVF2e5f8ADvHRf+EW/wCEe/4XT8Z/+Ec+yf2f/ZP/AAlafZfsuzZ5HlfZ9vlb&#10;Pk2fd20Aer/F79p74d/BvRb+71nxHY32p2zKieHtMuobjVbmXzUjEUNrv3O29v8AgNeXeCfCfin9&#10;rjUNK8a/Ezw9J4a+HdqRdaD4Hupd0t1J/De3m3/Zb5Yvfb93c03bfBz9in4PfA66jvvDPg21Osq6&#10;yLq+qMb27iZd+1onl3eT97/llt3YXdu2173QAUUUUAFUNQ1Gz0qza7vrqGyto/vXFxKqIv8AwJq8&#10;6+OX7Q3g39n3w7Hq3i6/khFy7RWdjar5t3eOn3xEnooxudtqLuXLfMteNeH/AIT/ABI/aoP9qfHG&#10;FfC/w+eWO80z4e6axiuJW+fY1/P/AKz5Ff8A1aMu5gG2xbNrAFy+/aa8SfHTxFqfg34DaXJNbwr5&#10;Nz8SdRXbpWnsux38qJ4m899rbFU7fmbftaJd1dh8D/2QfCPwf16XxbfzS+MfiPdyy3F74t1hS9w7&#10;uCreSjMywLtZl+X5trFd235a9p0PRbDw5othpOm2yWmnWEEdra28f3Io0Xair9FFalABRRRQAUUU&#10;UAFFFFAHl3x8+CulfHbwGdA1K5udLvLe7i1TSNXs5HS40y/i/wBTcRMjKwZct91l+Vm+ZfvV6PaL&#10;JHaxI0rzsq4Msm3c3+18vy1aooAKKKKACiiigAooooAKKKKACiiigAooooAKKKKACiiigAooooAK&#10;KKKACiiigAooooAKKKKACiiigAooooAKKKKACvmT4wX1z8ePi1p/wn0DUWi0PRgmqeK5VZ1WZfMT&#10;ZaK6r9/5t393/gUW2vTv2gvipYfBX4Ua74muryGxuo4Hg0/zefMvHVvKVU/j+b5m/wBlGb+Gvnrw&#10;/rGofA/wTa2mlxXWq/H34oldSktbi2/1Du7Pult/k8hUWS4f51++su75U2qAeuftGftWeGf2e9J3&#10;XCDxBrzNtj0S0uVSVPl+9M3zeUvzJjje275Vba1fn38RtF8Wft0a14K8SeMNQtdO0/VPEf8Awjmh&#10;aHFlfs1uyI91dRRl1aVU2xea38TOq/J8qp6H8XPgXaaPZ6X8OZ72HV/jR4nv4rjUNbmlnnsraCW4&#10;dV3y7NySyy+Vufy93z/7Xz+y+KvCuleGv2tPhDoBttO0Dwd4F8I3/ie73XSQWlqis0Us33VVQkrQ&#10;Oz/Ju3szfdagDrfEnw/+MXwj0u98RaL8T9T8baXpbtey6JqenRNcT2qPv8nzW+82zdvZNrfL8i7t&#10;q1Y+Fkh/aW+Ji/E6eKYeCNDL2WgaVqUSCb7ZtiaW72jcuzd9352+ZEb5dteO/HD/AIKOfCv4h+F1&#10;8H+B/GQhk168TS77WNQ0mdLe3sZQ6Sv86f8Asv3N/wB1tjV9I+MtN079nv4AnR/DU1zZQWca2cE7&#10;SM0paWXdLLv/AL7bpW+X7rN8u2gDY+BfhWw0qLxhrtjbfZ/+Ei1y61Dd5m9Zfn+//wB9b68A/buv&#10;z8cfF3gb9m/Q9Wt4tQ8T3P8AaOuxvLJF5VlAjTqrOqt8zeU7qu1vnii3bVYbvpm91jRvgn8JZtV1&#10;Xbp2keH9La6uvJClvlTe+3+87Nn/AHmb3r5R/wCCfa33xa+J3xj+Ot7BOtl4i1R9N0WW9aM3KWaS&#10;s3lSqrPt2xLZr8r7fkbrtWgDrPiH8NfDHw//AGsP2UdJ8N6Nb6HpWnQ+JrezsLHdFbwr9g3tsi+7&#10;vd3Znf7zfxbq63VdS1H9pbxdq/hrRLmGz+F/h/UY7XWdQjeUT63cKpaWyiZcbYFym9up+Xb8tZ37&#10;alr4j8Tf8Ku8I+DLq503xbqHiRrq1v7e6a18iKKyuIrhmlX50+W6X7m5mXfXqut+CT4I+BeoeEfB&#10;EVxZ3EGkvpelPZ/uplnkTyknZl27W81vNeUf7b0AfGdx4Jl0v9kG18Y+GI7+wg1q68rXLa7vElX7&#10;LFf3H2V2Xyl3vu+zruTZ937nzy1+iFtNFeQxzQyLLFIu5XRtystfKXjrSrnwV/wT8t7TV7XybuLS&#10;tOM9vcRyo8DSXULbWT5WV03/AHePmWvWf2cLPVfDvgzUvCGr3E17deFdWl0hLiXrLBsint2Hzt8v&#10;k3EXy/wfc/hoA9dooooAKKKKACiiigAooooAKKKKACiiigAooooAKKKKACiiigAooooAKKKKACii&#10;igAooooAKKKKACiiigAooooAKKKKACiiigAooooAKKKKACiiigAooooAKKKKACiiigAooooAKKKK&#10;ACiiigAooooAKKKKACiiigAooooAKKKKACiiigAooooAKKKKACvGfjppl/4fuvDfxG0i3gln8KTS&#10;tqMMu/dLp0q7LjG372ziX5umzd22t7NVDU9Ptda0+5sr2CO6sbmNoJ4JF3JIjDayt/KgAsdQtdUs&#10;7e7sp47q1njWWGeJt6SK3KsrD7y81frwv4DXFr8O9Y1z4QSXE5uNFle90eSaDb5+nS7Jfv8A8TpL&#10;K6t90f3futt90oAKKKKACiiigAooooAKKKKACs3XNGtfEWiahpd4vmWt9bS2s6/3kddjfoa0qKAP&#10;nD9lXxefC9xr3wY1h5pNf8Hz3Btp5IWX7Zp7S7opfvNtP71Pl/uPFt3fNt+j6+Mf+CgF7q/wWvPA&#10;Xx58OW81xqPhfVItP1a1hi3Ld2ErN8rysrrAvzSw79n3rxfm3IlfXeia1ZeING0/VrC4S5sL6FLm&#10;2uE+7JG67kb/AL5xQBp0UUUAFFFFAHyT+11+3TpP7K/xW+Gfhu+trW8sPEDNNr0zSyrPpNn5scaX&#10;SoiPvHNw2zbubyNvG6vqizvrfUrWG5tpo7i2mRZY5Y23qyt91lavlT4qfs2+Fv2m/wBorxzB4s0w&#10;T6bb+B7Tw9LNFcul3E0t495bzwfLtVkaJvvf7rb1dlrD/YN+M3iHRpvEPwF+KuoxQeP/AATemw0e&#10;41GVoLjxBY/v9ssCTnzJ1RYHbzUXb5TRcfeZgD7VorP1LULbR7K5vL24jtLO2jaWa4mbYkar8zMz&#10;H7q4Fcd8Hfipa/GXwbD4r02yubPRby6uE06a7Qo15bxTPEl0qN8ypKE3KrqrbT0oA9BooooAKKKK&#10;APhX42/DFofH3xR8MajcT2tv4ptv+E18HSwXTKkWr2Nu32pEX5FWV1dt33vkKPu3r8n1l8G/iJa/&#10;Fz4X+G/Fttt/4mlos00aK2yK4X5Johu/uSq6/wDAa8p/bX8M+Im+Gdh498GO8Xi34f3y69B5ARZr&#10;mzX5b23WV/uK8RLt97f5Wza26uD/AOCdPxV8P+NtC+I3hrw0kn9kaJr39paYfLZPL06/Vpbe3dnb&#10;c08PlSxyfw/Iu15PvEA+yqKKz9W1S00OxlvdQvIbCyiXdJcXMqxRKP8AaZulAGhXzt8Tf2ltQi+I&#10;1n8OvhhpFj4x8XTeYt7dS3LGz0Uo6LuuhEpbau5t/wAybTtX5nfbXEap8aPGv7V3iVPC3wlk1Xwf&#10;4Kiacan49mtHX7Rs+TyrX+799G+8kv8A1y2Nu+gPhT8ItB+EPhdNI0K3ImkKy32oSOzXF9PgbppX&#10;bJ3Nj/gO47aAPM/g3+ybY+DvFFz488d3zfED4i6jGomvr9Fe1sGbLSraoVG3LM/z7V+X5USMM6t9&#10;GUUUAFFFFABRRRQAUUUUAFFFFABRRRQAUUUUAFFFFABRRRQAUUUUAFFFFABRRRQAUUUUAFFFFABR&#10;RRQAUUUUAFFFFABRRRQAUUUUAFFFFABRRRQAUUVx3xQ8fWfwv8A674pvmgMemWctxHb3Fwtus8qr&#10;lIlduNzsFVfdqAPkn9prxpYfEj4wShn07Xfh38JdPm1vxBa3Fw6W95qzb0t9Pf5WjeRnWNPutt82&#10;4Vvm/d11H7N+n/2X4f8AE/7RnxJljsdT8RLJe20VwUH2Kw37bdFaRU+Z1CIvzfOhi/iavENH8Ey3&#10;Wp/CH4ba3fahqVz8R7x/G3jK2t5nQX6ytvt1d1RG2osUrOu77zO38MTL9JftS2H9vf8ACtfg5oNl&#10;DBZ69qC+fZ2jrbwxadZqrNFtXbsXZ8y7P+ffatADv2O9OvvGema58YvErxXPijxdM0UbRxKsVpZ2&#10;7GJYov4lXcnzbmy3lRbvmXc3iUPjQ/F74l698K/FGlX76L8ZJ720i8RWt4sT2thYxSuiW6NEyy/d&#10;dPM/vbmbdX1j8c/GyfBf4I67qmkRw6dJp9mtnpcNssSLBKxWKHajfJtTcG27fuoa+R/28PhP4f8A&#10;C/7Gvge8n1ODQfFnheJVs7eWVll1D7YqRalbpEz/AMTS+a/yttWJl+VHagDS/Z4+G9r8Ste+Pnj3&#10;SfDNrafD3UrWbw74N02ztE+wSW8G9JZbKPb8iyy2tvL8iqvmt/G0VZ/h39o2DxZ4a/Zn8IeOLbTP&#10;DltrlpdeKNYk1i7jRNL0y2d0015NypE0V0v7pd395fvH70fwN8K/tMfEL9mPwNpnh/xR4C8D+CZN&#10;Owl8dPu21VrULKu2WKeJotr/AHtybf4WVv73Bfs7/s0LqH7fXizwV8SLub4vaP8AD7wjaWtrqOo6&#10;R9l0+xkf7LLaWqwI7xIixS3AWJvlbbL8ny0Adr/wUB/bO8IeL/gtN4I+H+uf23ca5drb6jqMFrcL&#10;bwWsWyV0SbKq0js0S/LvXb5ivt3LX0B8B/Hng/8AZ6+CXgrwJ4w8SaVpXiXSLCK31HT7ecTta3DP&#10;86P5W5d6s/zf99fd+avzx+N2r6v+2N+3IfAGj6j/AGfoFnqf/COaQsUCSw2Frbb1uJYliA3o3lSy&#10;/e+7sXcqr8v6HeNvgrB4G+Htt8Pvh5bx/wDCQeJJC+teJNdv/wDTJbFHWXULq6nZGeZpWdYmRNvz&#10;Xm9dio20A4r4dxX/AMXv2hPDvxSurpdO0/ULm8g0PSZV/wBImsbW3lieXeuVTbLLF8m75mll/hT5&#10;vfvi38S/Bfg+bw54R8WXNwj+OrpvD9nDAXV2Mi7WJaM70Xc8Ue9futMn3V3Mvzh+wXod3rGqa/4t&#10;k8USat4F02+vvDngeG6lRXuLf7Q88t08XlJsldUi+5s+VJd0X3Wr1rXPBtr8Uv2r9I1L7XBNafDe&#10;xSaW0dJd4vbxJdu3ov8AqlifcN33VX/dAOG+Knx0uvEDfEj4Ua7b6fZ68uq6bpmlQw/O2q2d5dR/&#10;LsfdtkS3fDOG+825fKZePWfgbq134i8SfFnWpEmtLeTxXPYw2bSI8X+h28Fq06NsV90vlfMrMVXY&#10;u3+J3+S/24ta0f4U/tUeD/E1mf7Q8QXmh3E76Pb2Duwvkili0263b/nPn+V8qfMq2v8AFvUV9hfs&#10;3/Ce8+CXwd8PeFNQvLbUdUtVkmvryzjKRSzSuzttH91dyruwu7Zu2pnbQB6tRRRQAUUUUAFFFFAB&#10;RRRQAUUUUAFFFFABRRRQAUUUUAFFFFABRRRQAUUUUAFFFFABRRRQAUUUUAFFFFABRRRQAUUUUAFF&#10;FFABRRRQAUUUUAFFFFABRRRQAUUUUAFFFFABRRRQAUUUUAFFFFABRRRQAUUUUAFFFFABRRRQAUUU&#10;UAFFFFABRRRQAUUUUAFFeIeMrn9oS38aa0fCOmfDW/8AB5eM6ada1HUbXUF/dL5vniOCVG/e79u3&#10;Hy7azv7S/am/6F74Q/8Ag/1T/wCQqANT9omyl8G6ZB8WNMgjfU/BkUt7f87ftWlqjNdRM3+wm91y&#10;G2/PtVmavVPDPiOy8YeG9J17SpludM1S0ivbWZT/AKyKVFdH/wC+Wrxf+0v2pv8AoXvhD/4P9U/+&#10;Qq+UPh/4u+Kn7GfxePwbj/4V79o8fahJ4g0TSZtU1O7gsJZ5UiNqjRWXmojursrSr5arC+6XduZg&#10;D9L6K+UfG/xD/a48J/Yv7L+EngPxo0+/zRofiWWL7Nt27d/2xYPvbj9zd9xt235d3L/8L0/bT/6N&#10;p0D/AMKuy/8AkigD7Wor4p/4Xp+2n/0bToH/AIVdl/8AJFH/AAvT9tP/AKNp0D/wq7L/AOSKAPta&#10;ivi61+O37ZMd1A91+zPostorL50cPi6yR3X+La/ntt/75auk/wCGhv2nP+jSR/4crTP/AIigD6to&#10;r5T/AOGh/wBpz/o0n/zJOmf/ABFZGoftVftGaTcTR3H7I1+xih89mtvGtrOu3cE4eOBtzZx8g+bb&#10;82NvNAH2HRX54fFT/gqF8Qfgi2mnx1+zbfeGTqfmiy+3eKFXz/K2b9v+h/w+an/fVJ4E/wCCm3xJ&#10;+J2sX2neFf2Z9T1nULS2t72e0j8TbZlgnQSwS7Xsx8joysrdCrL/AHloA+5PiP4A0T4peBda8I+J&#10;LJL/AETVrdrW5hZVJxkFXXP3XVtrK38LKrdq+d/+Cbfj5PE37N9p4Uur641HX/A+pXnhzUZJ5N4/&#10;dzM8Plbm3+QsUscS7lXHlMqrtUVzv/DaP7Q//RnniD/wpk/+RK8b+Afxh+LHwZ8dfGc6f+zb4o1H&#10;xD4t1y28VvoU2sxf6DFd/ahKzziD+K4gk8pfK+5v3N+63SAH6dV+bvwz+JHjvwX/AMFCfifqHj/x&#10;HdX2jDX9O8ERaakbvbwWeope3mjy4h+VWRoooNzqedSlLOnzbvobwv8AtYeNLnQbWfxF+zl8TtL1&#10;hi32iz02CzvbeLDtt2StPCz/ACY6xLydvzfer4Z/4KHaPrPiTV4Pjb4X8BfE74ba3Y/ZYNbvtYtb&#10;W1tWVJU+y3CSwXTypOsv2dfulW2RN8jRfOAfsFVG8vINNtprm4ljt7eJWkklkbYqKv3mZq+f9G/b&#10;Cn8TaPYatpfwP+K1/pt/Al1aXdvpunNFPEyB0dW+2/dZcV4f8R/23o/2gPBPiTwX4E+H/wAV9Puj&#10;df2T4nuLPwvFdahpds3mpLEsCzttndomi+fbs3St99FVgD6B/ZY1iz+JVr4y+K9mEe08Y6wy6fLG&#10;HXzLCz/0WBnRvuy7kl3Vd+P/AOyb4H/aNuNA1HxAdW0jxFoM3m6T4g8P3zWd/ZtuVwUfDL8rorru&#10;X5WX5du5t3A6V+2Jpng/Q7fTtH/Zw+NGmafaJst9P03wKsUUS/3VRJdq07/hvj/q3L4//wDhDf8A&#10;2+gB0n7GfiHxlp58OfE74z+KviB4Dtm22WgPDBYSzRK/7pb+7iHmXjKqRnc23dIm+vpbSdJs9D0y&#10;00/TrSGwsLONYLe0tY1iigjVQqoir8qqq9Fr5n/4b4/6ty+P/wD4Q3/2+t7wv+2XYa9eafFefCH4&#10;zeH0vJ54pZtS8CXjJZrHErrLL5Hm5WVmZE8oO25G3qi7WYA+jqK8v/4aK8K/9Arx1/4b/Xv/AJCq&#10;Bv2kvCatt/sjx8f934deIP8A5CoA9XorxnUv2qPAuhabeanqVr4203TrSB7i5u7vwDr8MNvEilnd&#10;2ayCoqqOWNVfFH7X3w68FaBd634gPi7w/o1psM+oar4F121t4tzKqb5Xsgq7mZV+rUAewarplvrG&#10;m3dhdx+da3cbwTx527kZdrfpX5kfsKfA/wAdfs8/tqeLdE1Dw9qlxoVpY3mkN4kbTJVsp491vPbu&#10;kq7okaVFibytzMm/b96vpv8A4ejfsyf9FM/8oOqf/ItZHjL/AIKjfAfw74VutQ0LxDd+KdaktWn0&#10;7R4dJvrX7e+5kwss0Coqblbc/P3G2q7/ACEA+hPjB8YvCXwL8Hy+KvGOqrpOkxzLAvyl5riVs7Yo&#10;0+87febav8KM33VavB/D/wAOtc/bEs08VfEa4urX4ZXEyal4U8NWOy1luIG3+VcXZ+ZgzRMm3ZL/&#10;ABv91fv/ADj8MfjR8JviZ8RNP+IX7RXxR0rxF4niZG8O+F7SwvP7K0GKUrOqystuqNOjP5bb2dV8&#10;r52kZF8r7Atf2+v2f7m1jnHxR0eEMu7ZOJYnH+8jJuWgD3TTNNtdFsLaxsLaGzsraNYoLe3jVIol&#10;UbVVFX7q/wAq0a8Ah/b1/Z9uZFjj+K2gO7fw+a//AMTVv/huH4E/9FP0L/v6/wD8TQB7pRXgE37e&#10;v7PttI0cnxW0BHX+HzX/APiab/w35+z1/wBFZ8P/APf1/wD4mgD6Bor5+/4b8/Z6/wCis+H/APv6&#10;/wD8TR/w35+z1/0Vnw//AN/X/wDiaAPoGivJV/a0+CLMyj4w+Axtbad3iay/+O0//hrD4If9Fk8A&#10;f+FRZf8Ax2gD1eivL4f2ovgzMm+P4t+BXVv4l8SWX/x2n/8ADTvwdbp8WPA//hSWf/x2gD02ivNf&#10;+Gl/hH/0VPwT/wCFFZ//AB2qk37VXwVt5DFL8X/AUMq/eR/E1kv/ALVoA9Voryj/AIax+CP/AEWT&#10;wB/4VFj/APHaP+Gsfgj/ANFk8Af+FRY//HaAPV6K8o/4ax+CP/RZPAH/AIVFj/8AHa9C0nVrHXtJ&#10;s9S0y8t9S029hWe2u7WVZYbiNlDK6MvysrL0bpQBq0UUUAFFFFABRRRQAUUUUAFFFFABRRRQAUUU&#10;UAFFFFABRRRQAUUUUAFFFFABRRTPMoAfRTPMp9ABRRRQAV8xfteR23xM1b4efB+K6eO78Sa0l5qK&#10;28sSPFpsCO8z/NuZXb/ll8nzPE/pX07Xy3o0ieLP2+NeaS+8ubwz4YihitXi+aRZdjsysqbdi/aP&#10;4m3bmXbuXdtAKmiaPb2f/BQiXTLt1u0sfh8l3o1tcWyZ063W6ig/dS5Zm+bz/mfa3711+7y0n7Lt&#10;7pnxU+OHxe+KOnXEeq6b9vHh3T9UtZFa3nWAL5uzb99dsVqyy/dbf8tef/8ABQTwj47+G/i3w/8A&#10;tD/DZY31Twzo17o2rb5fmgt5UlW3uPKb5ZUiluJW2fN8/lfIyK23P/Yn/aB+H/wv/Zh8O+EvDem6&#10;94p8fQWR1W+8O6HoFy97PLPN/rXlMSRbVWWL967f6pU+98u4A9S/aGu9O+MHx4+H/wAGZrlWtYS3&#10;iTWotm7dEqukUIZGV1Z081W+7tWZG+avEfiV8X/B/wC2V+1X8OfA+hXX9o+HNPuLhbhmgeP7bs/e&#10;3W193+qeK3RVb5W+/wD7NS/Bv4H3v7bXxI8W/GDxlqV54d8K3lyujp4a0jUWY31vAsXmwtcIF/cM&#10;yLu2/fZpdvlbVd6HwW/ae+Gvwj+IXxe8b+I0t9I0+C4tfCvhLw5pyfaNQt7KzD+bFFF/y7xSu0Ur&#10;bmWJpd3zMy0AfdXxFudK8FfCLxPOwj0vRNJ0O6d1ghPlW8EVu33UX+FVT7q18m/DT4++HvhT+x54&#10;o+M9tqwv73VFey0Q6pFKqX1zAjxWsCq+xpVV1l3bPuxRP/zyNU/FHiH9p79r/Q7/AMLaT4LtPgl4&#10;Q1C2lt9TvvEiNLdXVtKvkS2qpLFu+ZGlf5Yl+4n71P4/BvjJ/wAE8fBHwYs/hX4Bstf1jxZ8S/G/&#10;iGDSrXUri1lePTNOjWR7+4gtYzsCI08TussjfKWZSu2VqAPnn9iy2+JNl8btB8Y+BvBupeO/EWma&#10;i0uoJtfynjnieJ/Put+2J3Rrja0u3a3zfP8AdX6T+N3jL9rvxZ4mtvDviWCHwhqGrW6WkGk6DcWq&#10;boJ5/wCGVJZZfne3RW/e/d+X7rNu/TD4a/Dfw/8ACnwbpvhnwzp0Ol6XYxJGkUcSo8jKoXzZNgG+&#10;RtvzP/FXnvxFm+GHh/4pWPi7xXrtodZ0izS0j01n894H3+ZFL5Sbm3/vW+9/eVv4d1AHkjf8Erfg&#10;hP4bvNJvI/EV7LNAYl1KXU1W5hbfu81QiLGXX7vzIy/7NcR/wSKtLDSvBfxXsk1htZ1yLxUxuZ/N&#10;V1nt/KC29xnczfvXS4/ib7le/wDxQ+KHi/xh4F8f6f4S8E+JrFf+Ec1Q2etOstrd/altpfJ+ywqv&#10;mM7P5Wz5lf5vu/LXx1/wo34+/B2xktPhX4Rkm0/4k+AtHsNYt4be3sv7J1CK1SC43Mzq6z4M7722&#10;Lvum+80W6gD6e/Zt1C1+LH7SHxr+J+nX39t+HYJrPwtoWpw3KywbYIle7ii/iEfm+XLlf3T+azLv&#10;+9Xvth8TPDGoeP8AU/BEGswP4r0y1iv7rSnDLKsEhwsi7hh1z97bu2b03bdy5xvgJ8IrT4D/AAh8&#10;OeBLG9fUYtHgdGu2i2efI8rSyvt3Nt3O7HbuOM03XvgN4I8S/FTSviRdaRKfGemQLa2+qwajdW7L&#10;Eru2xkjlVHX944w6tuU7T8tAHpdFFFABRRRQAUUUUAFFFFABRRRQAUUUUAFFFFABRRRQAUUUUAFF&#10;FFABRRRQAUUUUAFFFFABRRRQAUUUUAFFFFABRRRQAUUUUAFFFFABRRRQAUUUUAFFFFABRRRQAUUU&#10;UAFFFFABRRRQAUUUUAFFFFABRRRQAUUUUAFFFFABRRRQAUUUUAFFFFABRRRQB8uftmftlw/su6Xo&#10;uiaL4fvPF3xG8VLLD4e0mBfNi89XijT7QiP5rbnl+RIlzK0bJuT71fJ+s/taftq/AyxPxQ+JPw+0&#10;+5+HV9LatJpctvBD/ZscpHyL5UjXNs7AlN10smx2VWXd8h7L9rprmx/4Khfs5Xd9P9n0WW0toLYz&#10;TgRG5N1dKyKp/ibzbdf9rK+lfePxK8ZeGvh94E1nxB4yvrTT/Clnbs+pXV6MxCJvl2bB9/fuCKi7&#10;mZmVVVmbFAHzZ8fP24Bov7HOn/G/4VrZ6rFqF3BbxW/iC3kHlF5GjliljjlVvNR1Zflcr/Eu5drV&#10;8t65H+15+0DY6X8R7P4EeBxrWsaZa3Gi+MrG9iXUbO2YJPA9qZ9SbyPvbtuwf62TcvztXr//AAUW&#10;+LHhL43fsDzeLvBOsx634fu9ctYorqOOWLLJKyurJKqsp3L/ABL6N/EK4b4U/DX9uofAnwPqfgj4&#10;reEf+Eak0DTpdF0f7Jai7js2gi8iJmlsNu9Iim7dI33PvNQB7z8P/wBsrxn4X/ZW+I/xR+MXhbTb&#10;bXvB+vXGjTaD4VnQneksFuqS7riXym8+Vt2W/wBVskVHV0L+CTf8FDv2nrXwKPjFP8F/DcHwca/X&#10;ZcSPKl19lefYq+Ybjdltyp9o+z+Vv+bZ/DUnjr4L33w58M3UP7QPiq10Vfjhpy6H4r12wsYvsWl+&#10;IrS4afSLyR4zEqxPAGWVVVV8yFmd9ju6eYW/gP8Aa5/ZB+CF6uiX3h/4ifBf7FLf3Eentba3pb2V&#10;wiNJKiSos7WrLKzMqfuv9bI3yszMAfpn+zX+0BoX7TXwi0jx3oCNZx3jPb3emyzRyy2F1G214pNp&#10;/wBxl3bWaOSNtq7sV8dftcf8FUNX+Av7QEngDwz4U0nV9K0KaBdcvr6d3lu1dIpWitfLZVgdFd03&#10;P5nz/wAPy/N7X+zL+2/4e+KX7KOs/E3V9Ij8PS+CbeWLXNJ054ggaC3WRfsaM4+WVWVYkcr8+6Pc&#10;23e35b/Dnxt8MPih4M/aH8Q/GnxJDB8RvFMH2vw6y6fLPKt+ryz/ACSrbyrBG8i28HDr+6aVflG1&#10;qAP3o0nVrHXtJs9S0y8t9S029hWe2u7WVZYbiNlDK6MvysrL0bpX53+C/wDgrH49+JVvc3HhH9lz&#10;xJ4qt7Z/Knm0TVbi9WNiM7WaKwbbxXpP/BJ/4uN8Rv2WbfQbvV21DWPCV7JpTwzzh54rZv3lqcbt&#10;3lbWaJC20fuGVfuV8F/sT/GT4/fBH4Q/ETxB8LPA/h/xL4Q06Zb7XtQ1Y7pLQxRZ+RFuonddg3Nt&#10;RqAPvL4Bf8FJrb4rfGrT/hb4x+Ges/DPxbfSyxw22oXe9YpFi81UmWWKB0Z1Rtvyt8zR/wB75ft6&#10;vyY/ZB0Hxf8A8FCf2krP46fEDXNDgsPAk9rFFoWj5iuEmiZp7VRHuZ1g815ZfNlZt7I8S/Lu8r9Z&#10;6APyo/4LB/EzwR4wuPCfgTSIjrnj3Q557+5utPuPOTTrRom+0W8qI3EjeVFKwZdyJDn7rmvMLj9t&#10;C78P2fwg8aTfD/xB8OvFfhPQrPSLHxHbJ51l4t0uIbJbKW3ZLeJIHZHlR4ml8p1+Vd21k9n/AOCY&#10;fg/RPHXxu/aa1nX7CHXNRa5/sqV9Q3TJPa3lzePdRTI3yyCVreLduVvu/wC027zr9q3w1dfAj4P/&#10;ABP+Bniu1dPBelS2fib4T3l3Oq7t1+qXtukq7fPkRL+fdFLuZV3P93ynoA+8f2tP2ytM/Zt+C+gf&#10;EfRdLtPiHpOr6rFptudP1dIrd1eGeXzUnWOVXH7grgf3utfCUf8AwUgm/wCGql+Mj/CfXBD/AMK/&#10;/sNtHW63P9l/tL7T9v8AN8r/AFXlf7O3d8u7HzV8teONd+Ivh79kf4feGdZj02b4ZeJtYuvEWg3K&#10;c3aXNq8tncRNz8q/vd/zK33k2v8AfWvWNF/bG+Of7M954V8Q6v8ADvw7AbzwZo/h/wAO6trWkXDL&#10;NpFtCJ4fstxFOu/zPtUTzhXYbhErKhQLQB+mvwR/bc8JfHz4G+N/iL4b0bUftvhK3uJb7w3LJE18&#10;zRW5nTylR2+SXa6I7Ku54n+X5a+Jf2zv+Cjln8Yv2f8AxH8Ppfhh4m8J3viD7L9mvdZ2pEPIuoJ3&#10;+Xb833NvH95a+iP+CXP7M2s/A3wJ4o8V6vqWiy/8Jw1pPaab4evEvre0gg88r/pSu6y7muHX5Xba&#10;Ik/ePuO3wn/gt7rFlNqnwh0yO7t31K1h1W4ntFlUzRRyParE7J95VZopdrfxeW/900AU/g/J8NvF&#10;ln4zjh8GfGD4eeEvDvhG+8R+IfDVpr9xp2heJXgRUuEkt/vK9wj7dqSqmyFV217b8FP2y/h78Pf2&#10;To/GHwy+DOsWPh6HxS3hz/hH9IYT3TTfY1na6lf5mf5Qqbn3NwvNfU37WP8Aya18Yv8AsTdZ/wDS&#10;KWvlj/giv/yaz4q/7HK6/wDSKyoAwtR/4LK+GNGv7qzvvhR4qsbm1RXnt7i4iR4lbbtLK33fvJ/3&#10;1X01+yF+15of7X3hfxBrGj6DfeH/AOx7tbSWG+kRy+5NysrL/wACr4j+OX7QniT/AIKPfF6y+BPw&#10;gvBbfDJzBda1rstm6yTwxyq8tw6Oyt5CM0WyL5WaVV3N8y7f0Z+CPwR8Ifs9+AbPwb4I0tNL0q2Z&#10;pJGdt891M2N9xO/8cjYXnsqqqhVVVUA8y/a+/bR0T9j6LwnLrnhvVNei8QSXEaSaa0arbrB5Rbdv&#10;P3mEvyr32N0xXif/AA+o+CH/AEKvj7/wX2P/AMmV90eINe07wroGp65q13HYaVp1tLe3l1L9yGKN&#10;S7u3+6q/pX5Y6tfeK/8Agqd+03bWGnvrWm/s3+HLoXJmuNPe3hnkiiiE6MysVa6kaUqm590UEu/Y&#10;PnVwD7z8J/tdfDzxJ+zzYfGvU9QufCfgm8EoSXWokW4VoriSAr5UTybmZ4m2om5iP0+dLP8A4LOf&#10;BC6uoo5NA8dWsbuqtcXGnWe1P9ptl0zf98rXkf8AwUW0Lw/4m/as/Zn+CptJbLwlarYWS2FrtiSK&#10;zvL+KzKRP97PlWu3/Z2rj+Kv0Vtfgb4DsfhPF8M18JaW3gGK2W0XQpYPNt9itv8Am35LPvHmeY3z&#10;b/n3bvmoA0fhz8TvCfxe8L2viTwZ4gs/EWi3IXbdWMu8K5RH2Ov3opFVl3Rvtdc/Mor4w/4fUfBL&#10;/oVviB/4LrL/AOTa8s/4Jj3Wo/C/9sj42fB3S9cv7jwHpH9pyW+n3rq2bi21GC1jnPy/LI0T7X2b&#10;d+F3L8ibfmj9lv8AbQ0b9m/9nn4peEP7Ak13xR4mZV0+K8tIp9K8tovKl+1I77m+Rn+TYyvwrfLQ&#10;B+g+vf8ABVb4X6p4Htj8OLHxB45+IuqHyNP8Gx6VOl0szK5XzWVSjIu3H7lpGO5f9pl8L0H9orwF&#10;+zP+0F4m8W/tCDxP4u+P6WkM6w6baxz6b4YhuYlm/suw826+8q3T7n3bNu5Ubcz+b49+xB8Cfib8&#10;bv2rPDPxbtptesdC/tL/AISbVvGd1pv2CK/uC5a9tYPLfZIss/2i3bY2PKZmaJf9VXU/tEfEj4d/&#10;CP8A4KifETxF8UfCn/CZ+FEtLOFtL/s62vt0raXZ7H8qdlT5aAPuzwH/AMFJP2ffiFrVhpFl45Fh&#10;quoXjWVrb6lp1zAsjeayI3mtF5aJLtV13srbXXcqtlR9H+IPEOleFNFu9W1nUrTR9MtY/NuL7ULh&#10;YIIFH8Tu52r+Nfix+0Z45+F37ZX/AAing79m74BX2l+MYLt7i7vbDRrXT9tqxSLZKls7RtF5rxM1&#10;xOyLFs64lfH0D/wUUuvGvhv4Tfs2fCDxD4imvF18x2Xim8tbqV31G5tVsot5lb5pV82eWX96vzOs&#10;TMu5aAPpnV/+Ckn7OOiape2Vz8TIJZrWZoJGs9Kv7iJmRyp2SxQMki/7asyt1WvoXwv4u0Pxppce&#10;paBq9jr2mycJeabcpcRN8ob76nb91lP/AAKvHdD/AGF/gRofgdPCw+F3h2+sPs0lq17fWKzag4fd&#10;vb7Y375X+Ztrq67Pl2bQq18t/wDBNOax+D/7TH7QvwOtd8trY6i+o6VNHcQXSra29w0DrNLE3+t2&#10;XFr8m35WSVX2Mu2gD9JKKKKAPP8AxX8Efh349ujP4n8B+GPEc7XD3Hnapo1vdN5rRRRM5MiN8zR2&#10;8Cbv7sUS/wAC1kf8MnfBH/ojfgD/AMJex/8AjVer0UAeUf8ADJ3wR/6I34A/8Jex/wDjVH/DJ/wP&#10;/wCiN+Af/CWsv/jVer0UAeXx/su/BmFNkfwk8Coq/wAK+G7L/wCNU/8A4Zi+Dq9PhP4H/wDCbs//&#10;AI1XptFAHil1+xv8FL6486X4Z+H1dlVT5NqIk+Vdo+RPl6VnXH7CnwCumkab4WeH2aQqzM0Dbvl/&#10;2t1e+UUAfP3/AAwH+z1/0Sbw/wD9+n/+Ko/4YD/Z6/6JN4f/AO/T/wDxVfQNFAHz9/wwH+z1/wBE&#10;m8P/APfp/wD4qj/hgP8AZ6/6JN4f/wC/T/8AxVfQNFAHz9/wwH+z1/0Sbw//AN+n/wDiq9b8A+Af&#10;Dvwx8K2PhrwrpNtomhWe77NY2oxFFvd5WC/V3dv+BV01FABRRRQAUUUUAFFFFABRRRQAUUUUAFFF&#10;FABRRRQAV4Fbfsr6tbTiU/Hv4tzbf4JdVsNv/pFXvtFAHzprP7MvjSfQWh0n4/eP7TWtigXt+9rc&#10;W275d58hIomxw2B5vy5/irgLz9jr4/XE7yR/tb67AjfwDw2ny/8Ak1X2VRQB8XP+xn+0Ft+X9r/X&#10;0/7llP8A5KpbH9j/APaI028guYf2vdaaWFtyrceE4pk/4Ej3TK3/AAKvtCigD5Uh/Z2/aXhTH/DW&#10;hb5i2W+HOnf/AB2n2f7O/wC0bBOjXP7VklzCPvQjwBYLu/4F5tfVFFAHzX/woT4+f9HLyf8AhEWf&#10;/wAdrOvP2ff2k553a1/at+xwH7sP/CutNfb/AMC82vqWigD5Wj/Z7/aZWTMn7Wu5P7v/AArjS/8A&#10;4usK6+CX7Xq3ki237R+jS26s3lPL4TskZl/h3p5Dbf8AvqvsaigD44/4Ul+2N/0cZof/AIS1n/8A&#10;I9cP+zLH+0D4o8e/G7xbp/irwPcak3jCXw1qEesaPcvEr6em1DbiCVCseydV/eM7/ul3Nu3M33/X&#10;wvofivTf2P8A9rL40XXijSdZOg/EKew1XRtUsrGFLeSWKOU3cTbPKXcr3A+ZVZmHzSu0jbnALP7X&#10;1t8fIP2aPiC/iXVPh/eaEdOP2yHRND1D7WYty5Cl7h1XnHzMu1V3M1eIfFL9of4v/BX9gvwPqkes&#10;eBrnw14j0K18MaZFY6VeLqkCtZOjO8r3SoHiWJ/nWJlMm35drV798UPjZ8U/2jPCd94Z+EXwmlfw&#10;vrcU2k6t4m8cTpa2P2WVZYJTbpBP5sn++m5k2lTFubj8/Yf2P/ihpf7T2j+DNZ0WH43S+DtPhvLr&#10;w9pviL7HBFZK4ZLPz7+JdkW+eJ2SJGXbcMFZW3MgB6X+zb+0D+0Fq37Pd3pnhrTvCHwo+FOg2u+/&#10;+JeoWN1G+7zf3skTPLKtzcysrptiibazqi+VmKuO+FfxO+MnwzE/jbRvgLD4wvZp7jUP+E/8R+FN&#10;Tu7u5Z5Xb7Q0q3HlRN/Dui2/7z/Mzew/tDfEn47/ALZHiyy+Hek/BOGytvCV8914j8Pt4ogv7K+n&#10;2hLeKe6ga38ryv8ASP3Szrubf/FFx6nZ6D+1B8QNH0zSfEniLVPDttfrFF/wj/gHTE0RLNdm9FuN&#10;Xni3WoidVVvssVzuVdq7t9AGG/7bXxstfhbpnxD1Hxz+zpougahDHLHa3susvqCszKrRNaxb5WkR&#10;jtbYrbdjN935q8T8E/tNfHj9pX9rTwrd6B4P8I6z4x8M6fdro99Gup2uixWdw8UT6m8FxPv8oxP8&#10;rIkUrrMm5ZNqRD7O/Z3/AGC/hZ+z74Dg1rxr4X8P674utLX7Vq+uagjX1vA0R3l4FnXbGq7d29UV&#10;+K8P/Z1/b4+FV1+1P8Utc1rXb7T4/iBqOnWOkmeFvsGn2lja7IZbi4co0RneeXcnlbImRt0jK2+g&#10;Dp/EP7N37XvxC8UPN8RvHfgbxN4EurjOo+CtN1W80u0nti+/7OJYrDzVRcp87M77UAZmr3L4T/B7&#10;xL8I9LtLbQfg/wDDjS57VpPImtvF19K8auz8rLLprSbirYdt3zf+Oj6VrG0XxFpfiCO7fTNStNQS&#10;zupLG5+yzrL5FxGfnifafldf4k6igDkP7c+LP/Qk+DP/AAsLz/5VVWXX/i59pZP+ED8IIqored/w&#10;mF1tb73y/wDIL3cY/wDHq9RrwH4w/tofDP4FeMX8MeI7+6k1hYY55YNOhFx5Cv8AdWT5vkbb823+&#10;6yt/EKAO0/tz4u/w+CPBP/hZXn/yqrjvF3xS+O/h8Xf9m/AvR/FLwNEIxpvjuKL7QH37mTz7SL/V&#10;7F3b9v8ArU2bvn2eoeHvG1p448A2Xijw2p1S11LT0v7GMyLE0u5NyozdEborf3a+e/CP7YWv6ZqV&#10;n4H8e/D/AFS7+KUUscWpWPhA2rafatOnm2kUtxc3SRRSyx7lVGlbe0TbT8yCgDX1D41/tFWuh6Vf&#10;w/s2WN9dXhl8/TLf4iWn2iw2NtXzWe3WNt/3l8p5ePvbG+WqmrfHb9pDSdSvLW3/AGW7fVYLed4o&#10;72z+I1gkU6q+BKnmwo+1vvDcqtj7yrX0hpGo3OqabBc3OmXOkzyrlrK8aJpovZ/Kd0/75ZutadAH&#10;xh8Qv2vvjx8MfBureK/Fn7MdvoHh/S4PPu764+JGm7YlzxwItzMzFVVV+ZmZVX5mxXxG37XX7Z/j&#10;fUpPGWkW3jfT/BV1JPeW02keCor2ytrNmZvkd7fbOqLld7v/AA/er6//AG7Wvf2hvjF8Kv2bNKuY&#10;4dO1i6/t7xddKv722sYPmRYpdrqjsqz43R/f+z5ZUdt31P8AETxbo/wH+EOq65Hp9vbaL4d04Jaa&#10;bAVtYPk2x29um1SsS7tiLtX5c/doA+cfgT+298RvjDpWoW1h8EP7e8R+HJ20vxGmieLdLWGC9Q7d&#10;8SSy7vIcrLtfcy/Iyq8uxmr1T/heXxkX/m2zX2/7mvRv/kiuA8F+I9A/ZN+Gtr448e6j4lvfF/jj&#10;/TbjQra0+afUJP3sqR2sUUUaz/PtZp/n+RIt+yNEXo/gH+2VH8TvFNv4M8c+A/EHwm8fXitLYaHr&#10;cMsq39vtkbzI5fLT7qwPu8xE/wBln+baAbP/AAvL4y/9G0eIP/Cs0T/5IqxH8bvi+0e5v2cdeRv7&#10;v/CU6N/8kVf/AGjP2qPBn7MOj6Xe+LY9UvbrVHlSx0/SLVZbibytnmuDIyRqF8xPvuud3y7q7v4X&#10;+PrH4peCtO8UafZ6hp0F55iPZatbG3u7aWKV4popYv4ZEljdWHqtAHxvN+1D8YbP9sq38ODwNq1z&#10;DeeHGkf4fNqml/uDv3JdrdJPt3MUb5Zfm2t935lr1k/tTfEr+x9Z1H/hmzxwYNJuZbS5X7Za+c7p&#10;9/7PFv8ANnT5vlkiRkf+Bmry34c674X039qf9oX4/eL7yXSPD2gzr4L0aTU7qBftF1bW6/b4oIi5&#10;bzd1qjxbCu5biX5d2/b9SeGfjt4P8V/B/wD4WfBqE9h4R8m4uXu7yJ1dI4JXjc7F3N96JvlX5mwP&#10;pQB49q/7YXj7R9J0fVbr9mv4iNb6kjtBDaxrdXChSmfOii3SQfe+7Ki7uf7tYj/t9eM0XcP2XPi0&#10;300ef/41Wrr3/BRr4TLZzx6Vd67dvKskcd3aaYu2Js7Vk2yumR/F/wCh7a9o+G14nhP4Y2eq+JvE&#10;0NxDIPtUusXuprLb7ZX/AHTJOzbNjKYtv+9/tUAfPcf/AAUA8Zlv3v7LXxejTa33dDlb/wBpVtaX&#10;+3F4tv7eKWb9m34pWSMcMsmjy70/4D5Vev8Ajb9pL4d/D3xHpWhaz4jt4dR1B0VBG++KBX2FXmf7&#10;sSbXVtzY+X5uler0AfO0P7Y3mybf+FH/ABlT/afwlj/2rVz/AIa4/wCqMfFz/wAJb/7bXvtFAHzr&#10;N+2N5Muz/hSHxlfb/EnhL5f/AEbWffftvWthaXNxN8EvjGsVsu+dv+EU/wBUMbvm/e/L8uGr6aoo&#10;A+Qpf+ClHhGCZ4pfhX8V0lVtro3h2L5f/Jiqz/8ABTbwajbf+FW/Fj/wnoP/AJIr7GooA+PtH/4K&#10;TeCtV1S1s5fh38UNLinmSJr688NoYYFY/ffyp3bav+yrN6K1W9W/4KNeB7D7OLfwF8StSMqu7m18&#10;ObfK2ysu1vNlXO5USX5d3ySp/FuVfraigD5O8O/8FFPAOtahdw3/AIO+IvhuO3tWuEudT8Muy3Dq&#10;V/cr5DSsGbP8Sqvyn5q7WT9uD4QQpubWtd2/9ifrP/yJXvlFAFGxukvbWGdRIFkRWCzRvE/P95G+&#10;Zf8Adar1FFABRRRQAUUUUAFFFFABRRRQAUUUUAFFFFABRRRQAUUUUAFFFFABRRRQAUUUUAFFFFAB&#10;RRRQAUUUUAFFFFABRRRQAUUUUAFFFFABRRRQAUUUUAFFFFABRRRQB86ftefsd6B+1noGiJc6reeF&#10;vFegzmfR/EVgm97UuU3o0W5N6fIjfeVlZF2t95W+Orr/AIJfftB+M9UTwv4z+PTar8M45mVRPqmo&#10;3kvkRBhbsLGX9wrfc+Xzf3e5trPt+b9M9a8ZaD4Zkji1fW9O0qWRcxx313HCzfTc3NULT4neD7y6&#10;itrXxXotzcTsscUMOoRO7s33VVQ3WgD5o+Pv7D41v9jnTvgh8K2s9Kh0+8guIrjxBcSt5pR2klll&#10;kjidvNd2ZvlQL/Cu1dq15Z4V/Zz/AG8fBXhjSPD2h/GjwDZaLo9nDY2Nq1sj+TBEipEm5tLLNtVV&#10;GWr9FqKAPjbUf2RfiT+0N+zLrPgD9oTxxpet+MTrY1TRfEWg22I9OVIUSPdEsVssp+a6VlZfuzfe&#10;3Ku34p+HPw9/bp8ZeBLn4TaPe6lo/g/Rb7/hGb8XeoWFvLpgTypdjTg/bGgWOWJl8rerwMqx742V&#10;T+z9eG654Hg+GvxnvPihpcP2WDxFDBp/ilI9/wC98hJVt7hstt+TKJu27tv+9QB8mfEv9iPx58G/&#10;2MZ/g18ItDm8eeIfGGqRX/ijWJrizs4oI4liYxQNLLE21pYogit5vy/aN23ete6fDL/gnj8IdH+C&#10;/gnwn4z8BeHde17R4ornUNYt4Wjmur0bnl3XC7JZoN8jBYpfl2qny/Ku36sidJlV1bcrfMtS0Afn&#10;n+yn+xx49/Zf/bc8b6jomi5+DOqWdxb2eoPfR4VJGiuIYhEZ3mZonDQea6/Mqs38ddb/AMEv/wBn&#10;r4h/s8+A/G2m/EPw5/wjl7qWpRXFtH9tt7rzVWLazfuJHCnNfb9FAH5r6/8AsjfF39n/APbth+Jv&#10;wT8ONr/gTWJxe6zYPqcFhbxLO7pd2rI06NKq/wCvi+TYjNF8reV836UUUUAfnJ8eP2Sfi98Av2gL&#10;z44fs4pHqsOrXTXOs+DWuXVJJJEk81niaVVngZ2Z9m7dG7r5a7V+Tz7xx8I/2q/+CgGseH/DvxN8&#10;GeHfhj4V0C6+2T6p9haKV/NZEdYi0s8rv5e9titFExX9427ysfq5RQB+Q/x6+Cn7S+ufsy+FPgnc&#10;/A7SxpPhHVYGstf8I30EiX3kQ3URma13+Z+/87zWldUO/duTdJtT0PwR+17+zr8Xv2WdK+CHxK1S&#10;98G6rpvh+z8PXH/CQaQ37q8gtVi+1QNFvVfKkUlfN8tuPu1+mtfGn7Mfw50LwH8Xv2iPgvrNtbal&#10;oF/q1v4s0/SdYtkMN9ZXyAy+XFLu8+KKVEgeT5l3Kv3W+WgD5N/YG/bE1T4I6H43+EFxDN8TdYs5&#10;5JPBNj4fe5vP7Tn4VoYXYbYrPan2nc6x+WvnvtZm2LF+3B+xv8b/AIr6n4V+I954Zu9f8feJFuP7&#10;c0DQpPPsPDtvEtullaxOzfM/zTvKytsaUvsG35n/AFP8D/CfwT8MTfHwf4P0Hwn9u2fav7E0yCyE&#10;+zds3+Uq79u5sbv7zV2dAHmH7SWi6j4n/Z3+J+j6VaTX+qap4Y1OwtLSBdzzzS2sscaL7szLX5ee&#10;HPg/+0j8M/2F73wF4b8G+JNI1bxB43nbV7XT4P8ATX05rOziT5l+ZInlVldl/hV9x2bt37JUUAfk&#10;7+zr4z/aJ/ZL+F8Hhjw5+y7c3TK73F/qbiWW6v5fmfc/lf3VyiL/ALq/M33vuX9kn4xfEz40eFNX&#10;1T4k/Di4+HFzb3SxWNrdRSwy3EWz5nZJRvXDV77RQB+ZX/BXHSfjJ8Rta8G+DvBfgvxP4g8FJZvq&#10;N9P4f0+e8iuLwysqxTrErbfKVFZd3X7Q392uL+CX7THx3/Z7+HGleCPB37JPiK00mwBZpZdH1Nri&#10;7lb7087eV80rf988BVVVVVX9aaKAPzG/ag+Bfxf/AGuvgl8MfjXpOg6l4K+K3h77Qs/g8LNa3sSL&#10;et5M9u8uySKdfKWX5vvK25G3Kqyb1t/wUF/aTl8Lw2Un7JXihvFDRqrakLHUYrHzd33vs7Wu5V9j&#10;P/wKv0booA/Fn4Ot40/Zm1zUtI8O2t14r/bC+IgltZNOvn81/DtlJ/pLz3EkkvlS3U+2K4xLu2Km&#10;6Xb8yS+9/wDBLz9m25h+EPxV0L4o/Dm/0hdeni0+aHxDpMtjPdWTRfOiOypJt3f3W+V/m+9X6Df8&#10;K/8AC3/CZf8ACW/8Izo3/CVeR9n/ALe+wRfbfK/ueft37f8AZ3V0tAH5LfBy81r/AIJu/tk3PgDV&#10;bXVrr4T+M7yKy0zVrrcVbds8q4T7kTvE0qRT/LuVeV/hV/RvB/8Aymm8c/8AYHi/9NVlX6R0UAfl&#10;v+3f8LdX/ZF+OvhT9oz4VeFbez8PxlYvEVrpm+3tRcb9m+eKJl2RTq6ruX5DKi7/AJ5R5npH7avg&#10;HVf2uvgX8J/jT8KLK41bUfD0o1iz8P3EDefd287wbl2J96WN4Ityq23b5u1m+Td+gFFAH5n2f/Ba&#10;zwxH4Ba6vfhzqreNl2r/AGfb3sS6bKdy7m+1N+9T5N7bfIb+Fd3O6u5/4JofCfxfZ+JPjF8W/iF4&#10;IufB3ifxrrLS28OpWH2e4gieWWe4WJZR5qRNLKn3uG8mL723Nfacngnw/P4uh8Uy6Dpc3iaC3+xx&#10;a01nG17FB8zeUsu3eqZdvlDY+Y+tdJQAUUUUAFFFFABRRRQAUUUUAFFFFABRRRQAUUUUAFFFFABR&#10;RRQAUUUUAFFFFABRRRQAUUUUAFFFFABRRRQAUUUUAFFFFABRRRQAUUUUAFFFFABRRRQAUUUUAFfJ&#10;nwcsdQm+LH7SXxNknVGivpNBtIYnUurWduu53XZt+79n2/e/j3V9J+N9am8O+C9f1a2Eb3Njp9xd&#10;xJJ91mSJmXd/3zXlPwl8F2+q/snweGo7driDUtJvrcW77ot3ntN8uW/3/v8A/Au9AHG/8E9NBls/&#10;2fx4lvLmTUNW8Vate6rd308nm3ErJL5GGf7zfNEzc7vvt/er6lr5l/YQ8V6XD+z3YaDPPFp17oF5&#10;eWtzb3EgSVN1wZdzq3K/8fCrzXoetfE698Uaxd+GvAlsurXKxbLnxAsimy05mH977ssq/K2xfX/Z&#10;agD5P/bq/ake/wDFz/CLRIZNOhtryA6lrFxeNBFI7p/qmVf+WCeajM7fxJ935dzeTfD62Pi79gnR&#10;vgf8O/DF9448c3V+13q89vastvpJOoO8Usksp8uJ5YkRV2t9wys23+L6K/4KHfAfUfG3gvwt4y0i&#10;K41fWPDU8VpfQW9okl/qlrPNHEqoqwtvlWVtyptVP3svy/w16x+y34y/tzSL6w074Iaz8JNEt3yv&#10;9oW0FktzcKqK++L5ZWfbs/e7GRtjfPuTbQB86ftfSeJfh3o/wR+HniDxZrPg/wCE9vp0On674s0O&#10;3llllvYINqJLtXdt/dblX+Pe7bG8pav/AAj/AGrv2Nv2b9uj+FPGV5ZzPZrDeahcadqtwJmTbsMi&#10;+Vt3vvZv3SKnDfd+Va+j/jL+0xo/wm1608N2ui6x4u8YX9u8tro+jQb2BX7qyN95d3zfcR22qW2/&#10;d3eKa5+zT8QP2wPFWjeIPjNfroXwxtbuHV9N+G9vzcbhHsKXUu1Nu7G75t77ZpV/cN90A9U+LX7X&#10;Hh/wz+zK/wAW/Bdxa+KrC/VItGeRZY4J52lMeWXbvUIVlZlbaf3TLuRq8y0b9nkfBv8AYt+IV/Ik&#10;15461/wxdaprt1rh3yxyPabri3VlG75PmPzbt0vzN/s7X/BQL4R6x4q/Zp0vRfAmhzyQ6FqtnKmh&#10;6DavzapFLAsUUEQ+6nmxtsRflCZ/hrCvPGnj/wDbfVvB2m+F9Y+GXw8jk/4qrVNYh2Xd4u5dtlab&#10;k+V/vMzbfkwm7+5KAeLfBPVvFvwY/wCCcXxZ8U3Md28Oo3LQaRZaoqfZhb3X2a1a6i+Tf8zzyfI7&#10;MjeQnyrvdn7H/glJ8DdLtfh+/wAUWmmg8R3N3f6WPs8mYriwb7LtSVHT5WWW3ZlaLZ9/5t33V+hf&#10;E37M+l+Mv2R9Q+DeleJLm60uezaLTNbkaJnVkuPtFrv2JsdFZYkbao3Kj/dY11v7MPwZvP2ffgb4&#10;S8A3mrxa7PpKXHnX0cHkLK8s8s/ypub7vmlf9rbu+X7tAHrdFFFAH5t+Jrf4qeKv21vHPxd+Eug2&#10;PirR/Bl4vhO5trj/AEd7plsm+1qnm7d7xS/LlP78WxZV3V9B+Dvg94/+MXjXQPH/AMYnttAl8PXP&#10;naL4N0OVJbeKVZW/f3TN5qtL9z/VP/Ch+Vty1q/se+HfEHhHQfHOl+JNAurDWJfEt5qGoa1NF5UO&#10;s3kr/vbi3QhW8r5I9r7VVt3y/davoygD4j+Dvh1Pjt+278TPHuralevafD3UF0vR9GmmSWJZfJlt&#10;5X2Pu8pd8TSrs27mfdu+Vlp/wr0XVPjB+3x46+IkGkND4U8IpceG7fUbmJNzX8SpBKiHduz887b0&#10;/h2q21mrB+GGj/F79nmx8XfCDwv4LuNbv9S1ea9t/HUNu9tp8aSxRfvVRkWJXSJPuebtWX5Pn2/P&#10;9F/s3/BvW/gfoN9ouoahba8upX02r3muefN9quLqVYt3mo+/d91/3vm/wp8vzNgA8W+EBufjv+3d&#10;8VPF99Abvwv4Ct18M6Ut7DtltbxJk3vbuox/rYL3c27fsnVW+Vtqe16h4NsfgN8MfjP4hsL6/mTU&#10;5dW8XT7W/ewStaLvWJt3/TDcv+9Xjfg/QfGn7MP7QnxGXT/h/qnj/RfiJfjWrXU9DiSL7HK0s7vb&#10;3TS/Knzy/eeULtG5fmd0X6s8ceEbPx54J8QeGNQaVNP1rT7jTrloG2yCOWJo2Kns21qAPz6/4J2/&#10;s/eGfCnw4u/j/wCMmZ2s4rySwSWPzYLO1g/1t3s2bml3RTquz+D/AGm+XyvStB1G8/Zx+APw/l1e&#10;Q6J8SvG11dXLKjebZrFcQWCxJ8+1l+eWflfv7P7vz/pjo/wN8NeHPgg/wr077TZ+Gn0mfR2eF0+0&#10;bJ0dZZd23b5rM7v93bub7vavH7H9j2fxB+zf4e+H/iDU7DTvF/hS6kk8PeMvD9r5Mtn/AKR5sVwi&#10;J5W12Tb5qbm3Ovmb2fa4AM79qLSPBfwc+F9r4Q8KeBNBu/EvjLULnTNKtY7OC2kgkuldXuIikX8B&#10;kiiX7v30+b5a4P8AaOs9R1zxt8Kv2fvCV5PrEOiWdv8A2nDtRNgSJIopZZV3su2Le7Lt/wCWyN+9&#10;+VV99+Bv7L9t8LdSi8ReJfFWsfE3xzFB9lTxF4gbc1tFvl+W3Vmdovll2t87fxbdu9lql8D/ANmv&#10;Vvh/8TfFnj3xp4kh8aeLNXZLe21T7L5DxQKvzfJu2Kz7I12qvyLF8rfO1AHlXjH4HaL8Nviv8DfB&#10;XhqR5LmXW/7c1W6uIFe4uvsrrLE27+FFX7Qu1PXc+5vnr7SW9gkumt1ljaeNdzRbsstcZqnwv07W&#10;vih4f8b3bSS32i2VzaW0JyFR5dv737w/h81drbv9b/DtrpYfDun2+uT6tHbbdRni8qWbe3zL6bfu&#10;/wAIoA2KKKKACiiigAooooAKKKKACiiigAooooAKKKKACiiigAooooAKKKKACiiigAooooAKKKKA&#10;CiiigAooooAKKKKACiiigAooooAKKKKACiiigAooooAKKKKACiiigAooooAKKKKACiiigAooooAK&#10;KKKAPy4/4KkeHtE8VftYfAHSPE13bWHhq8CRardXl4tpFFZG9T7QxldlVf3W6vMP2wP2ff2S/hv8&#10;Eb/XPhr8QrXVfGkU8EOm6bpniODVBcu0qeb5scQdlVYvOff8i7gq7vmVW9L/AOCjngO3+Nn7cvwN&#10;+Heo3Qh0vVbKKK5azlMV3FFLdSiV13ROq/LEdnDfMrbtvWvGP2uP2PdM/YP+JngTx/pujr8Sfhi1&#10;5HHNpfiqTcXvEDv5E/lLGrI6Lvj+VlJidZUZF2yAH3P8F/2sB8JP2B/AHxO+M91qv9oT232VQ8DN&#10;qGqfvZVtSolZfMeS3iSXzXf51y+75s1H8HP+CqXwd+MvxB0fwfY2PifQNS1eZbazuNas7dLeSdzt&#10;SLfFcSNudsKvy9TXzh/wVu8VW/xE+CPwQ8U+BL/+1Phddz3hW401ytkJ/KiFqjQ8bZESO8Tay7o9&#10;sqfKdy15x+13pfif42WXwpsfHvxd+AulR22n3TaFdeG7jUzFdW25IpHldLWWKJVe1dV/1S7llVVO&#10;3aoB+hnx2/b1+Hf7OPxWtfA3jmz1/T7m703+04tWgtYp7Fof3uwfLL5u5nieLHlfeK/w/NWB8Df+&#10;CgHwf/a08UXXw7s9L1eyvdTs5VTTfFNhB5GpRbG86Hassqv+637lbG5d1fKv7UHifwfoH/BUz4bX&#10;nxBsNS/sTTbTTI7++1F3gsZLnMpt72382fbHZxTvA0nzbN0FzuV2377X7UGpWXj7/gqn8HIPAl5B&#10;q+o6ZNpUGsjSJFZ4pba/uJb1JWX+OO2X51/urt/2aAOw8D/8FGPAP7MOveOfhJ4ql8Qa9pfgbVJd&#10;I8OX1hpkKv8AYbfZCtg6mVd0kDJJGs7f61U3NtbhvobxJ/wUE+F3g74H+DvidrUeuWGmeLFuP7I0&#10;eWyT+0p/JZlc+UH27chfn37f3sX96vz4+DXwCsv2hv8Agon8c9HuNUm0TUdF1TXtb0m+S2juore/&#10;i1ZUheWCT5Zo0aXd5WVDlFDfKWVuT1XUvG/i/wDb28J6frPhjwx4O8YaRLpemab4T8TefFoGm3UF&#10;qnlQxLauzLA91+9iWJ2RmnTfuV3oA/UL9m/9vD4W/tQa7PoPhe81Ow8Rratef2TrVmsMrRK+1tjK&#10;zxsfutt37trZ/hbbyHjn/gqN8BfA3izVNAuNZ1bU7zTbtrG4k03Tnlg8xH2ybGbbuVG3fMv3tny7&#10;vlz8+n4a/EzX/wDgoZ4J8T698QfhDofxM064tk1Pw/4bu79rm6s1idrjEVxA6+a1i8qffX5djfK3&#10;zV5d4T+G/wAVvBPxN8f+Kv2YfFPhX4z+FNUv1vNcsYYbOW4W33tPHa3kF0FfbKzTov2WTdL5Rb5G&#10;CKoB+nfwF/aX8AftKeHbvVvAOtrqy2EyQ31pLE1vdWzOu5N8TfNtb5trfdbY4DHY1eP+I/8AgqJ+&#10;zz4b8WS6K/i651AQTeRLqWn6dLcWasHKu6yIv7xRj70e5W/h3Zr5I+Ffx8u1/ZU/aN8CeGPgxoHw&#10;/wDHvhbQvseq/wBjRSfv7bzntb1p2ZzP5trE9w6s80v8X93a/nfwVuPiFJ+xHrWm6f8ABHwDq3gb&#10;UUvrS48fa9rOnWcsFxK/lJK7XU67JYnaNYj8n3ItvPzMAfrR8RPj14O+GvwZl+KmpXslx4LW1tb1&#10;b7T4vNMsNy8SROi/xbvOSvBtS/4Krfs96bdWUQ8TX90J4YZ3ltdKldbfzF3FH6fOuRu2bscry1fG&#10;cP8Aavw7/wCCS/xD8O+JNSsNTkvfGFvp+mLpfibT9UtrSPdZXRjRorl1+9FcP5EW6QGXzGTYXkXv&#10;fih8L/CNx/wR/wDD/iJ/Ddhb61plnp+oW2oQQCKZJ5L9IHdmT7+6K4l+/u++G+8qmgD6e/bm/bM0&#10;79nn4M6XqfhzVYbjxP4phF14YvYoVvbK4jjltmmfevy7GguPkb+LcK+LPh7+1nofiX4u/s+fGTxr&#10;4il1fxD4etdU0bxtqz6bLa29gkv29tPVmii8p5XgedliiXc3lMvzN93rNUsbXXv+CI+m6jqVtDf6&#10;jpy7bO+vI1kltR/wkPlfunb5k/d/J8v8Py1xfijwz4Gt/wDgj78P9Z1uJrPWZPEG6zbT40il1SdN&#10;S1BPIll8p/lW1kvHVm+6yr/uMAfcnhH/AIKYfs+eNPGUHh2w8Z3EF3d3UVnZ3F1pNzFb3MkjhFAc&#10;p8g3MPml2rXqfxv/AGoPhl+ze2jf8LF8Tf8ACPf2x55sD9gurrzfK2eaP3ET7dvmp97+9X4y/tPX&#10;3j6+/Z7+ED618JtE8BeAVsol0PV7doG1DVv9H/1s7I+7502y/NEu5mLfxV9Qf8Fyv+aKf9xv/wBs&#10;KAPs3Rv27/gVrPxNj8BWfj23l8VS6n/Y8VothdCKW880xeUs5i8tvm+VW3bW42k14R+3t+343wP8&#10;XaJ8P/BPiaz0/wAQw6isfiiaTTpZbnTLWWKKWJ4PMiaCQ7JS/wDHt2ouxstj56/4K9fCHwh8IdH+&#10;CGneE/DmmaMiWuqWsstjYQ28lysX2PZ5rRKu47pZW/3pXP8AFXe/8FYvBPh61+MXwE1FNB0uLUde&#10;1a6i1e7Wzj87UUjfTo40nfbulCozKu/Py0AfdenftSfCvVPg+3xUt/Gmnx+AozKp1W4SSD542ZXi&#10;8qRVkMvynbFs3v8ALsVty5k+B/7Snw2/aMtdWuPh14nj8SR6O8SXqrZ3Fu8Hmb9hKzIjfNsf5sfw&#10;NX5j/wDBQLRLDTP2xvh/8ONH8A+d4HtLO0ntfAOjXq6NZaxcSzzs7RbUCRyS5WAui728rarbtu3c&#10;0/4O/EfXv2v/AIWfEDwl+zRe/BCxsdasxrR024Se0eDzUjll8pUijgXyN6t5afNud+WoA/XSvFvj&#10;N+118IPgBrFro/jvxxZ6Lq90rSpp8ME95OifL80iQI7Rbg3y79u75tu7a1e01+MEk/wx+Inxm+JL&#10;/Df4ReMf2rn162gkvvFPiC7ls0sLyR5Z3eJYLWLyUfyolG7yG/cSxRfu2+YA/YHwn4s0XxtoNtrX&#10;h7V7HXdJui/k6hplytxby7XZG2Sp8rbWVl4/u14v+3h8UPE/wZ/ZQ8c+MPB2pf2R4l037Cba98mK&#10;fy/Mv7eJ/kkVlb5HZfmWvmX/AIIs3k0vwn+Idq88jW8WuxSpFn5Fdrcb229s7V/75Wvc/wDgqL/y&#10;Yv8AE3/uGf8ApztaANv9if4z6x8Rv2P/AAl8RfiJr0E2oSxajc6prN2sFnCscF7cJvfYqRIixRLl&#10;vlHy5PevVfBnxt+HnxG1OXTfCfjzwz4p1KGH7RJaaLq9veTJEGVN7LG7MF3Onzf7S1+XV9N8M5P+&#10;CXvwUsfiV4z8ReH7Zr/VLrTtD8NWkFxPqsq6lcIzFZVXiFZmb/WxJ8/O9vKrzW3s7Lwb+2X8A5fD&#10;HwU8QfAOC78R2CJaatqV5Nc6hA2oLEzP5/zRbk3o8X91/wCJXBYA/cyvh39rT9svx14f+MWl/Av4&#10;G6Hb6/8AFO8T7VezahLD9ntoxbtcCGISSIvmtEu9mlKqq7dqu0uU+4q/KD9mf7Rpv/BXr4oweMbi&#10;+XWrmfWP7KW8n3SSKzpJar8/zeULH7ir91UT+FaANPxR+1H+1l+x/wCKvCmsfHNLLxP4B1bUfKu5&#10;NKsrVmiUfehSWJIlWXZudFl+/wCW3zfK239G9G8cReMPhrYeM/DFncavbappEer6ZZMy28tyssIl&#10;hTL/ACozbkX5vu1j/Gjxx8Ofh74XtdT+J1/o+n6BJeLbwy63EssRudjsiruVvn2JL/49Xx//AMFJ&#10;PGHwS8ceCvhrd+OPiHqEekxvF4isfDHhm1S6utes5niUS/MyeQvlefsld1X5n2+YybaAPoP9kOX4&#10;53/hfW9Q+Ol/pCa9JeJDbaDpUMG/TEVPmMssDsrPLvR9nO1drbvn2p9DV+Kv7HcfhzQv+ClXg0/D&#10;rQvFvg7wRrlpeXVnpfidtlzcWsumz3CfKv3rbcqNFueTcsSPvZunpfjL4Et+0V/wVm+JXhe91K5s&#10;vCsel2F/4js7e8lt31OxjstO/wBEPl/eR52t9y7l+VWZW3qtAH6v0V+LP7Mv7Hdl8WP2iPjF8Gr3&#10;xl4k034ZeFdTu2lsdPv086/khumgtHlXY0DMqq+5tm4N8u1f4fVv+CYt5rnw2/a5+MPwZtfEF7fe&#10;C9Di1Mx2Vz91p7XUIrVLhV/5ZMyM27Z975d27au0A/VCivw6+KXhD4CLoHjTWtR/aN8Z/Fn4v2bX&#10;V3ov9iaTPbW/2lfn3F5EkQxK4aVpYrhV8tNybiF3fRH7Nfxr1rxJ/wAEqvipe+IfFFzpFz4bXU9F&#10;sdcjlL3c2+GKWCJ5ZfM+Z5bz7OGULsRk27WXfQB+ntFflL/wTs/Zb174yaH4O+MGvfFzxSbPR9d8&#10;2Lw6ssrRSLbOzBGleVvleUxMy7PuiVer704f9oi3+E3h2++Ker69+1X4v8ZfEqdrq70fR/D8U8Fp&#10;Fc7pFS1lb97FsR1Rfkli2onyr9ygD9kqK+K/+CT/AMUfEfxO/ZZx4k1CTVJ9A1y50a1vLmWSWd4F&#10;iguF813ZtxU3DIv3dqIigfLmvtSgAooooAKKKKACiiigAooooAKKKKACiiigAooooAKKKKACiiig&#10;AooooAKKKKACiiigAooooAKKKKACiiigAooooAKKKKACiiigDgvjhCZPhD4v/dq2zTJ5G3cfKqbm&#10;P/jtL8Ebu11D4R+EJ7RdsX9mQJ93b8yptc4/3t1ddqFha6vZy2l7bQ3lpOu2W3njV0lX+6yt1qW1&#10;tYbKBYIIo4Yk+7HGu1VoA808Wfs3fDnxv4ym8U614aW816VUSS8W7niLhU2LuVHVT8vy9K9Hs7G3&#10;021htraGO3toUWOOKJdqqq/dVVq7RQBDNAs23d/C26vjX9vj9p/xj8MdDi8H/CaWSD4iySQXEl89&#10;rBLDa2vzb1Xz/k81vk/gZdm/7rba+hvjr8YtL+C/gG+169ZZbzb5Wn2W7DXU/wDCnB+7/E3+yDXy&#10;ve/APV9a8LeEtT8Z6fc3fxN8b+KFt9Q1C4ZpZrOx8p2bYq/uomVLfft+8qbl/h2qAfWnwm8I6X4f&#10;8K2up2miaZpet65BDqOtXOn2MVu99eOgaWaXy1Xe7Mz/ADGvFv2of2mdb8MrqXhT4TLa614902C5&#10;vdZa6tXe30qwitXleXfuRfN3+UqffXd8j/Ntr1b4x/FaX4e2WnWGi2aax4y1m4W10rSmf7zNx5sv&#10;zLtiX/O0bmXxT40fB+y+HP7K+v6Vc3lnc+N/FF5YRX+s3UrebqV417C2ze/zuiorfL/dR22/eoA9&#10;l/Zm1LxhrPwH8F6t481KDV/FOpWP267uraJEVkmZ5YV2oiKGWJ4kbav3lb733q+e/wBqz4oa38Xf&#10;iRqHwC8C6vdaWljpFxq/ja60+wluL2GzWJHW0giG1pzKssf7uLcz+aifKvmrTf8AgpBb/ET4f/BU&#10;+IfAnjr/AIQrwnolvawPo+kytYXPneesUXkSxDcybJPmi3IqrFu+b+Hwb9lHw5+0/wDC7R/EOuRf&#10;Ba3+IF34yCXVzrfijW7VLu4gZdux2ll3uj43bH/2f71AH2v+w3GYv2Ufh0RdNeiSwaVZWDfde4kd&#10;U+bn5A23/gP8NUvjJ8bPjb8P/Emsp4U/Z8l+IHhfT4VuIdYtPFtray3S+TvlRbJonl3q29Aq7mba&#10;Nv3ttTfsC/bf+GQPhn9va287+z2x9m3bPK82Xyvvfx7Nm7/a3V9DUAfEXwn/AOCi3iD4gW/ie41D&#10;9nvxw0eg30WmzL4Lmg19xcMZdySL+4ZdvlfeTzF+f5im5N/27Xx9/wAE0NLv1+CPifxFcWUUNt4n&#10;8YajqtjPFLu8+3/dRF+ittEsU6/OqN8u7Z89fVHij+0/+Eb1X+x/+Qt9kl+x4248/Y2z73y/e2/e&#10;4oA+e/2gv2ul8E+MP+FY/DyyTxZ8Y7mWBbXQ5oHeCLd+9bzWVkx+4+f767VdHb5d1ek/BHV/inqO&#10;k6lF8U9A0XSNVhnRrSbw9O0lvNEy/dKO7MrKynP8OHXH3Wr5B/Yz+Nnwn/Zn8CSeFPiLf33hL4vy&#10;6jdz6/baxo91JdsztuT96sT5jaBLd/vfM3zfxV9vfDX4teEvi7okmp+D9ah1yzikMUjIjxPG/o6O&#10;qsv4rQB2lFFFABRRRQAUUUUAFFFFABRRRQAUUUUAFFFFABRRRQAUUUUAFFFFABRRRQAUUUUAFFFF&#10;ABRRRQAUUUUAFFFFABRRRQAUUUUAFFFFABRRRQAUUUUAFFFFABRRRQAUUUUAFFFFABRRRQAUUUUA&#10;FFFFABRRRQAUUUUAFFFFABRRRQAUUUUAeYeLf2ePh945+Knh34k654dW88a6BGsOmar9sniaBFd3&#10;VSiuqN80r/fVvvVv/Er4c+Hvi34K1Pwj4u0pNa8O6mEW9sZXdBLtdXX5kZWXa6o25f7teE/tMf8A&#10;BQf4d/sq+PdP8KeL9E8T6hqd5pkWqxS6La28sQieWWLaxluI23boH/h7rXnfhH/gr98DPFmvWmmT&#10;2nirw3HM6p/aGsWECW6bmVfnaKeV1Hzbt23GFoA+hND/AGT/AIS+HfhVP8NLTwZbS+B5b37c2j31&#10;xcXiCfKfOrSu7L93+Fh/F/eauI+H/wDwTx+Anw18Xab4l0DwMsGuaZdJe2FxdaleXK20qn5XVJZd&#10;jMuNy7lYq21h2r6dooA/Kb4hfA2X4l/8Fdrq08Y+DL3VfAOtRrJJJdWkq2c6JoOxGWVf7s8W3crf&#10;eSvt74GfsW/CT9nXW7rWvBXhj7LrdwJUGpX1xJdSwxyys4ij3ttRFVljyvzMqLvZ23M3vdFAHjvw&#10;/wD2XPhz8L/i14k+JPhzQpLHxh4i+1f2lfNezyrL586zy/u2fau6VFb5Vryb9u79jnQP2htBt/Fk&#10;en/afF3huIF44p2gl1GwVmlks1l+ZYpfmdondXRWb5l2tuX67ooA+Ov2J/2WfgD4Z0TRvih8N7DU&#10;NY1G6WT7Nq2v3Ja9sdyiKWDyk2xIyfOu7YW+ZtrsjLVb4of8EovgN8S/ETazBYax4Kml3Ge18L3M&#10;VvaSOSfm8qWKVYsf3Yti/wCzWn8SteuP2PvjRqfxMv8AUbey+CHiySNdftbeNmbTtUZdi3iW6r83&#10;m7E3tF8zb2Z0fYrV73rfxl8G+HPiZ4c+Hl/r9vD418QwXE+m6OqO80kUSM7u21dsa7YpdrSbQ+xw&#10;u7a1AHH/AAJ/ZH+Gf7PPhe80PwnoPz31n9j1HU75vNvdQiy3yyv8v99vuqq/d4+WvENe/wCCTvwe&#10;1KTV7fRfEHjzwloGrNA914b0fXFFg7QL+7Zlnhld9rM7fOzbWlbbtHy19uUUAfM3j79gH4VeOPgP&#10;ofwmt7S/8LeGNN1KLVlbw+8UV1dXS27wGW4lkifzGZJPmYru+VBnau2tnxx+x34e8Zfsv2fwOj8R&#10;67pnhmzhgtxdQ/ZWup0gbdEsu6Dbt81InbyljZjH9/5n3fQdFAHgmlfsb+A9P/Zfk+As02r6l4Ka&#10;GWMT3dygvVLXTXSyeZEiruSVty5Tb8i7lb5t3yr8Qf2CD8Ff2L/ipoGueO9U+IWl2dtBrWg2P2KS&#10;KLRJ7VriSV7eJriVUWVbiTzSu35N7fNX6S15F+1nqEGm/svfFuad1jRvCmqRBmKr8z2sqKPm/wBp&#10;hQB8OfDn/gmvb/tFfsw+D9V8Q/F7xVf6zcWFrd+Hvtkn2zTvD9q8UW+yitWncMMJs3JLF9yL5F8t&#10;kb3b9qz9gXUP2qfBPwr0bVvibJY6r4NsJrW81mfRvtT6tPJHaq87L56eUWa337dzf63/AGa9m/ZA&#10;0mDR/wBlj4TQ2rSPHL4Y0+63y9d09ukrf+POa9koA+Uf24/2HT+2cfBQPjT/AIRD/hGxedNK+2+f&#10;9o8j/pvFt2+R/tffrU/bO/Y3t/2utJ8KRxeK5vBeteGb17uy1aGz+1OqSKu9AvmxMrboom3buNn/&#10;AHz9NVl6TrFjr+k2epaZe2+pabewrPbXlrKssM8bKGV0ZflZWXo3SgD4++In/BPC/wDiv8P/AA1F&#10;4l+K17efFfw7qH2rT/iXHpRivUg3FktvLS4GVRsOjeZuR8su3c++t8J/+Cfviez+OHhf4sfGH4t3&#10;vxF8R+HbfyrG0hszbJE6uzRFp9+6WNfNkbZtXLN8zMoZX+3d1LQBR1Gxt9Wsbqxu4lubW5jaGWN/&#10;usjDay1+cGg/8EqfHnw91Hxfo3gX44z+G/AXiuJ7XUbZtKE11NalZVSGVVdUlwsrrvUx/fZtq/dr&#10;9ILy+t9NtZrm5mjt7aFGkkllbaqqv3mZq4Twz+0J8L/G2uWeieHPiT4R8Qa1dFvs+naXr1rdXEpV&#10;WdtsaOWYKqsx46LQB45+w7+yLrP7Ith420q81+y1zSdYvYrvTxbwMtxCq71ZZW+63y+V91Rzvr0b&#10;9rP4H337Rf7Pvir4eabqVvpF5rBtRHe3as8UflXUU/Kr/wBctv417LRQB+c/j7/glMfGX7Ofwz8G&#10;r4p0+w8deDWvrd9djsj5F/Z3N3LceU4H7z900vyfNtXfP8v7zcst5/wT6+NXi/4yeAPib46+MWne&#10;Ndc8J6rZ3iWNzYvaw/Z7aaKVIkaNNqM7KwZvK/ut83Sv0TooAK+R/wBqT9hpPjF420v4n/DzxNN8&#10;NPi3psqhvENpvK30Wzytsyq3Dqnyb1+8m6N1ZSmz64ooA/N+4/4Jp/E/4tfEDwnqHxu+MK/EDw1o&#10;k7SSadtnV5ImIZ4UYbdnm7EVnX5tuOflWux/a+/YC8T/ABL8efC7xv8ABvW9H8Ha/wCCbO102ztN&#10;XZ/sdtDZy+bZPAqwS/MjO4ZX3KyhP7rbvu+igD87PAP7En7RGkftQ+A/jb4w8f8Ag7xb4ktJ/J1x&#10;Zo54FSzaN7ZktligRWf7PI7LuWJfN+9u5J9u8A/szeK/Cv7evxI+N93faPJ4W8S6BFpdnYwzym9S&#10;VEsELSKYggX/AEWT7rt95fw+paKAPkz9mn9lXxp8Hv2nvjT8R/EOtaTqmi+NLuefTIbOedrqCJrp&#10;5VSVXjVV2oyL8rN92uH+Cn7CfjjwN+1J8bfH2teJbCx8N+PLPW7Oxm8N3txFq9h9uvUnjmV2t1SO&#10;VEVvmVm2vt+91r7rooA/Mr4Y/sF/tJfC34SeN/hToPi34aweD/F07rf6w8V4+qLbsixOifuVT54l&#10;2sjbtu99jK3zV2vwn/Yd+Lfwx/Yf+KHwbt9f8MW3irxPqX2q01S0vrprX7NKtrFdQy7rXcu6KCVf&#10;lVt3m/w9a/QCigD53/ZC+AHiD4I/sx6T8MvGN/Z3N5am9iluPDl5dRYinlkl/dT4ikRx5rfPHsKk&#10;fL8w318ZfBH9if8AaW+Eel/E/wCE+k2XgbT/AAf4wsvs2peNrqRp3nt2h8rybdFfzVfbPL/rYtq/&#10;vSrfd3fqrRQB8bf8E3PgT49/Zr+HPjTwJ450CKwx4jfUtP1a3vYLi21CJ4o4maJFbzE2/ZVb96qt&#10;++X5cq1fZNFFABRRRQAUUUUAFFFFABRRRQAUUUUAFFFFABRRRQAUUUUAFFFFABRRRQAUUUUAFFFF&#10;ABRRRQAUUUUAFFFFABRRRQAUUUUAFFFFABRRRQAVSv7+20uyluru4jtbaJN0ks7hEX/eY1drxr9q&#10;P9n4/tLfCW58FN4mvvChkvILv7VZr5sUvlknyriHcnmxc7tu5fnSNv4dpAPLfAPiB/2ov2i73Xnn&#10;W++G3gWVv7De12i3vr/d5X2jzf8Aluu+KXayHbhIv7zb/QfjN4gn0H48/BBbm+NjoLXOsS3jzOEt&#10;xKtgUh3s38X72Xb/ALzV6H8KfhhoHwX8A6X4N8MQy2+g6YJfs6XErSuN8ryvudv9p2/Oqnxg+D3h&#10;j45eEJvDPiu0kvNMaeOceVL5UsUifddG7Hll/wCBtQB4n+zXr2ofH74peNvi5qUjJ4fsLs+HPC+m&#10;t5cqQxRKv2i6R/K+fzXb5WV+jSodwVa9D/aK0qTVm+GAS2kuVtfHOl3T+VuzHt835z/s16Z4X8PW&#10;HhHw7pWiaZCbTS9NtorOzt97P5UUSbETc3zNhVH3q26APk/9qL4ceM/2gvG2meArKyt7Hwrphi1n&#10;+09T0/7RaS3Ub/Kr712y/e2+V91gz7t38Pqvxk0m9t/2XfHWm63erq2oJ4Ov7e+vki8oXUv2J1ll&#10;2J9zc25tq+tet0UAeHfsleRoP7LHgBY45EtbXSAQkStK21Wb7qr8zV86fET/AIKc/A34k/s+fEC0&#10;0/XNQ0XxLqWg6lZadomt6LLLLJO9u6w7vKWWDa7uv33/AN6vuvR9HsPD+m21hpdjb6bYW6bIbS0h&#10;WKKJf7qquFWsPwr8OvDngvWtd1XQdKTSp9fuPtuppas6QXF1/FceTu8tZXz88qruk2pvZtq0AfMP&#10;7Cv7SXwavPhH8Pvhl4T8RJL4n0/RLeXUtJFpeKyXkrIboq8ke1/9KndsI21VLMvyJ8v1n4g8SaV4&#10;T0yXUtZ1C30uwi+/cXUqon/661a5Lxr8OdA+Iw0tNetG1C2066F5HaSMfKkkC/L5ifx4z91qAPE/&#10;Hvxa+I3xo0m48PfBaxu/Ct1dujw+Pdfsv9DggWZN7xRSROsvmruVVb5vm+6v31v/AA//AOED/ZB0&#10;/wAIeEPFniu6vvHXju/xJq13bTTS65qjPGsr5jRliXfPGq7tvysNzO29z9G0zbuoAfRRRQAUUUUA&#10;FFFFABRRRQAUUUUAFFFFABRRRQAUUUUAFFFFABRRRQAUUUUAFFFFABRRRQAUUUUAFFFFABRRRQAU&#10;UUUAFFFFABRRRQAUUUUAFFFFABRRRQAUUUUAFFFFABRRRQAUUUUAFFFFABRRRQAUUUUAFFFFABRR&#10;RQAUUUUAFFFFAH5pftZQxTf8FZv2f0lAK/2RYNhh/Et7qBX9cV7r/wAFCPgP8O/GH7Mvj7Wdb0/S&#10;dC1TR7SbXLHW1iit5ftyhikTP8u/z3bytrFtzSr/ABhK8C/bu0n4ieGf27fhj8UPCfwt8T/ETTvD&#10;ug2rOui6dcSxSSrdXp8pp4opVVtsqt93jctY/wAdvix+0X+29o+kfCPTPgL4i+F+h65fxjWtU161&#10;uHhaKN0lTdcS2sSQRI0XmNtDPIyIiddkoBzfhv8Abt8W/s8/8E7fhhbabaXFx4w1yfVNL0fWtSPn&#10;xW1lazbfNUP994vPiiiTa0S+Ud33PKbS8Nft7fFv9n34ieDoPij8Ufhz8WfCPiS4iXUrrwvdW97c&#10;aDArBZnf7DEmGAlV9rJKH8rbGw+etf8Abg/YH8SeH/2VfhR4e+HiX/jX/hXf26K6tYLN5b6+a+ni&#10;kllggi3fKku/5PmZUYZZtjNXG+DbXR/jd8YvCHhrwF+x3pWgaK9wi+I7vxZpt+Es0+Z3C3UbKsGU&#10;SVU82Ntzbfl/hoA7v47fta/tB6H/AMFBNc+Enw11G21awbyLbTPDt1Y2vlK8ulRSvK8/lebtid3n&#10;+/8A8stv3flrqfgl+1r8Z/hF+1jYfAf4/wCueHfEMmqsn2PxHp9ssTGeeJGt4UaNIlMTOrRfNBv8&#10;1/vbNteBftAePta+Ff8AwVs1Xxb4c8OXHizVdNuLNn0ezt5Z7i4t20WJLrylT5t6wPKyt91du5vl&#10;Wu/+F+h61+2Z/wAFBtE+K2o/DLxF4b8GaDBFdNLrEEsKfabWL9wDKNi+atxLC/lfNuVPmG3dQB2/&#10;x5+Nn7W8/ivxRPplx4V+BngfRbm6i0rUvFVxY2p11/8Al3t1lunlia4dIpXXZ5UX3t7/AHWrqf2K&#10;/wBvDxT8dPgn8U9T8VWmm2mv/DvR4ryXXtrfZ77db3TiWW3Xbt2/Zdz7HVX3/KsXFfHWhafb6B8c&#10;vipP8c/gV44+LfjS41ONdAh8+8ZPNildVieVW/ewPF5G1tsq7Yl2ptaut/YJ8I+JfB/wJ/a80PWP&#10;Der6XrV14Rb7NY6hpkqPK0VrqSOm11+Zt0qLt/2qAOh+HX7Z37VP7XFrbaZonwr8Fa34Rm1JNO1W&#10;4vtAuptIl81CvlXjSTv+6TzY528ob12RfwtsfwP9nzxr8SPgh+2B4wSzvvBsnijSlu/DmoeIPG0l&#10;9PoukQwTxWyy/ad3mxRb4oLWKWTjbKiNt3V96/8ABHbw/qfhv9mfxNa6vpt1pVw3i+5lWK9haJ2U&#10;2Vlhtre6mvkWHxLpP7Nf/BQD4z/8LX8B634j8P8Ai6bWLWPSdMiWZ72C8ukuonVPNVZkaLb8m7Ks&#10;y/xx0AfbfjL42/tU638X/G+i+B/hr4U8M+DfDsEk9vr3j5bpIdRWJ3TdFPFKqfPsZ1Vl+VMM7ruW&#10;ue/Zh/4KCeIfjr+zZ8aPFl/oOl2Hjn4faVcaqqWsMn9m3Km1uJbfKtK0md9rKrruHy7drfN8vwZ4&#10;N0fw38M/it4k8MftJeE/F3xP1Hwzpcuh+HtKtL26W3C2sr7HidpYpVtNsb7Nqldjs3lV6n+w3pbe&#10;CfgT+2P4Y1q2l0TxH/whbs+jagrQXe2Kyv1lbyn+fC+dFu/u+an95aAPRPAv/BRL9qT4mfBvxJ47&#10;8M/CbwjqOkeGp5pdW17MsdrDBHbrK6LA90sjOinezKzfK6jaPvVNov8AwUa/aU+J3wl1D4geBPg/&#10;4al8OeF4XHiPV7uaWeIzxoksrwRefFIiKj7mT97tVuXrnP2Orh7D/glX+0C0AuGDX2qRN9mba+19&#10;Ps1f+F/k2N83+zu+796uh/YWs57P/glz+0G0kMkcVwniKWFnX/WL/Y0Cbl/vDcrL/wABoA+lPhL/&#10;AMFCPB3iz9k+9+NHiy2m8Pw6VeS6XqWm2aPcs18qqyQwEqu7zUkiZd21V37WfCs9fHv7Q37Xv7Sv&#10;xO/Zy8RaxrHwg0vw58HvElkIl1V45zdxW8rRJFLvaZcq7yxbX8ja6t8v96vP/g/8Fdc+Nn/BLfxt&#10;H4cja71Dw38QZfEJsVQF7mOLTbeKZU+YfMsc7y/xM3lbFXcy15t4k+LnhDW/g74C8F23jT43avqZ&#10;vbHTfEvgzUNbSTS/scIXfFYRbflbzVi8hHRtmw7l+VNwB98eNf20r79ln9iX9njX/Dmh2Xib+1tA&#10;sNNlW9lkjSJoLKJXxj/aV1rJ+Kn/AAUo+LPw80PR/iDN8DF0/wCFeuXaR6JqWqaqqXV7A6+bGzpH&#10;v8p5YlZ1yrKOxl28+Kft6fD7T/hf+xB+z/4e07Tdd0Wxhvby6j0vxK8T6nbefvndLjy1Rd6tN93a&#10;u37rfNX0V/wWo/5NZ8K/9jla/wDpFe0AeX/8FePjV4mvPAHgHw5aaZ/Z/grxFDBr0WrNeLFdTz7L&#10;hJbNoFf5lSO4t3duV3OvNek/Dv8AbSv/ANm39iXwfrfxN8DXVnqFqkHhzwzp+lzxOuq2sGmxPBet&#10;KX2rBKy7WdN/3l2q9eW/8FV5/E7fs2/AWzs7a7n8IG1F5qkkVnugiuktbeO1Mku392ds90FXcobL&#10;cNtG3mf2wvH3hz4w/A39nb4jfDiC61nwv4AvJNL1W00/R7izSxlS1sLhotjtL5SokH/PWVeeJX2M&#10;1AHvtn/wUG+Kvwu17Rrv47/Ba48AeAdQvV02XxBayvK9tOysyt5XzeYmI33Knz7QzLuZdjfduiaz&#10;Y+J9GsNY0u8hvtNv4I7q1urdt0U8TqHR1burKw596/Nn/gob+138L/j58ANN8GfDbxA3jbxHreo2&#10;95Hpun2N0ZY4Imn3uytF8jbov9U/z7XV9mxt1fe/7P8A4bvfB/wJ+HHh/UovL1LSfDmn6fcoVZdk&#10;sVrEjj5vm+8tAH55/wDBQH4g6x+0r+1z4G/Zl0T+0rPRrfULUa49vtH2lp0iuGlCbvnS3tfn+bb8&#10;3m/L8qtXoPxz/wCCQfw78QfDO3tfhWJ/DnjexjjiivtZ1KZ7XVPmiWR7v5JNr7FlZfs6Rrvf7u3b&#10;t8//AG+vh/r/AOzX+2B4L/aW0a3v7zw9dXlm2tvayfPBLAqQSwfc2xRXFqqopdm+bzfu/LXWftRf&#10;8FYPBh+C0cXwc1vUk8f6ssMsdxLpaj+xNrxPKs63CNFI7L5kX7rzU++2/wC5uAPZfG37R1z+wz+y&#10;z4Pj+L17pviT4kwWP9nWWn6Nc3G3WHgZIt5nliZlbyGieWR1++X2/eRa4Twj/wAFQbi38WeC7H4l&#10;fBfX/h7oPjSGCXQtehvxqENz5rxKrbfKi/dKku59jO6/J+6+evNP20P2vvjt8J/2b/gXPNqdh4V8&#10;aeNLS8v9butKsmWWJI1gaCFUnyYn8u6Xzfl3CWPCMq/e+cP2kLE6X8YPhG2p/tHQ/HfUHvobq8Nr&#10;OZLLRP3tun7uVZ5Yv3vlPu27G/dIzr860Afo1+0V+3xZfCD4uWfwo8FeAtY+KHxHmEckukabOsEU&#10;KvFJLt8zZI/mqiJJt8rZ5b7t427am/Zp/bw0r41/ELUfhv418Haj8KPibayn7P4a1Z3le8h8rzdy&#10;P5UW11Tc2xl+5sdWf5tvzR+2FpXwo8XftnXljYfEHxH8C/jNZ2cSnxlcPDbaHOv2B3XNwJ4p4pWi&#10;lSDzfufutmxmbmj+zZ8dvi78Mf2vvCvw21H4paD8evDOv2axXOq6FeLqhtYN8qxPJdKnmJLE67mR&#10;3dNk/wDedWUA9++MX/BSa28IePPEng74c/C7xP8AFjV/CtxLb69Pp6vDaWYi4lYvHFK/yuGRi0aL&#10;lG2s1en/AAm/be+Hfxp+C3jL4keH11P+zvCNtc3OraReJAmpRRxQtNu8pZWUrIqPsbdtZkZcja23&#10;89PCvxk8ZftJePvjfr//AAs7w3+zv4TgfzdT0+PSbO11PUIis8UUUrMYpLqUbSj+bP8ALLcfIq7g&#10;oP8AgnjpYh/ZA/a81IXETvceFpIPKE0W9PL0+/bcUD+YobzfvMiq21trMVcIAfXFr/wVW+HOv+Eb&#10;3xD4f8C/ETXbXS5turGz0aJ00u3+UrcTzLM0SK/73Z83zNbvu2LtZvcvh7+1t8MviR8Ebr4sWuur&#10;o3hGyLRX8+sBYJbCVdv7mVfm/efvI9qpu3+am3duFfDn/BOzT7WT/gnj8f8AUvtNppdxdPrNpPqW&#10;oRvNbxRR6RCyPLEqPuRPNlZtsbswP3X+7XnH7Mvxe0v4L/8ABNH4ka3qPhGLxnLq/jV9GttO1GBL&#10;rTY7j7DayQ3FzFKGj2Rsu77nzukS5X5XQA+tdJ/4Kt/Dm+0uy13UvAfxE0TwZfamunQeKrrRYn00&#10;NsBffIkrfMhWVvLi8x9sW71UewfHv9tL4e/s4HwBP4qGqy6X403vaalY2qyRW0SeRulnVmWQLtuF&#10;bCI74Vvl7V+U3xys/iMv7IvhTxFrvxi8H6n4R1SS1Fl4C8JWdraxWrS+bcfvILaCKOKVH87zfk+/&#10;ldzV7L+294Kg8WfDf9hfwe2tx6ZY6tpUOkNrMyxstvFLDpMXnsqy7G27t/yybePv/wAVAH2n8K/+&#10;ChHwk+LX/CfX1hNq2keGfBMSz6h4m1u2S30+RHleOExtvaXdLs+RHRXbO3bu+WuQ0P8A4KwfAnV/&#10;GEejXsniLQtPnaRbTxHqmmBNPulWVo1lXY7SqjsrfM8S7cfPtwa8e/4KsfBnwv8AC79mLw/F4F8F&#10;aH4b0oeJ7P8AtNtI0tLeaYR2t0lu8sqD5lXzZV3S7julX+983kvir4U6140/Zx8EaF4o/aj+FsPw&#10;zurq0fS9O0/Q7eC3tbyTftx5VvHLF80svmPKse3975u356AP1/s7631K1hubaaO4tpkWSOWJtysr&#10;fdZWq7XjHg7x74R+Bvwc+Guk+OviP4Xsp18P2dpFqupa1FBDqrQW8SyzwPKy+arblbd/trn71ez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JEn7FN9/w3ra/tBp4rt5NOaCR59EksXWVZRpqWESrL&#10;vKsrL5srNtXbsRdr796fW9FFABRRRQAUUUUAUrqzt9StZre4hjuLeVGjkikXcrK33lZa+Uo/hD8V&#10;f2ULyNfgjYQ/ET4ZSSSO/wAN9Z1MW1zpbvj5rC/n3fut252il/2tu5pWZfrqigDwn4TftdfDj4wa&#10;rPotlqkvh3xXazray+HfEyLYags/zb4kiZsSurK6MqM21kO7+Hd7nXn3xQ+B/gL40WJtPG3hXTde&#10;Kx+XHcSxbLqFd4fbFcLtli+ZR9xlzXkGmfsV3vh/7NaaX8bfiZaaLC3yWn9ttvxv3N8y7V7t/B/3&#10;1QB7j4w+J/hr4f3ek22uamLS51a4Npp9qkUlxPdShd2EijVmbH/sy/3lrxP9mP4S+Przxx4h+M3x&#10;ljsrX4hazZLoulaPpsmYtD0fzfP+ysV+WWVpm3MzeZjYm1/mZR6b8K/gH4X+Ec2oX2mvqOreINRY&#10;G+17Wrxrm9uyrOV3MflXhtvyKu7Yu7cRXqNABRRRQBg6p4R0TWPDc/h/UdG0+/0KaHyJdLurVJLV&#10;4+m0xN8u3/ZxWb4V+GHhHwNot5onhrwrovh/RLx2lutN0rT4ra2mdkVGZokXa25VVTx0WuwooA4H&#10;wZ8Evh78OdTl1Lwn4D8M+FtSmg+zyXei6RBZzPEWV9jNGisU3Kny8/dWu+oooAo3ljb6lazW1zDH&#10;cW0yNFJFIu9WVvvKy1wvhz9n34Y+CtctNZ8OfDjwloOs2hb7PqOmaHa29xEWVlbbKiBlDKzqeejG&#10;vSKKAOH+KHwj8H/GzwzN4Z8ceHrTxFokjmT7PdA/u5NrL5sbKd0T7WdQ6MrfM3rXlk37AvwDvvA9&#10;j4Rk+GmmQ6LbTi6AgnuIrt5R5u3zbpJRPKF8+XCvIyjd0+VcfRdFAHlPxk/Zl+F/x8iQePfBOmeI&#10;J0VI1vnVob1Y1ZnWJbmNklVNzudgfb8x4qD4L/st/Cr9noXEngDwVYeH7u5LLJfB5bm7ZH2b4vtE&#10;7tJ5X7pG8rds3Lu27q9dooA+ePE37B/wG8afEa78ba18ObC/8SXd4uoXM0k9yttPOpX55LZZRC+9&#10;l3OGT94Wbfu3NnV8Kfsb/CHwK/jZPDvhE6LZ+NLOaw17T7LUryK0uoJS25BB53lRYDuq+UimNXZU&#10;2qxr3KigDyHwH+yz8M/hl8MfEPw88N+Gzp3g3xCbn+0tLF/dS+f58CwS/vJJWkXdGir8rL09axfB&#10;P7F/wa8B/D3xf4H0jwRaDwt4qkU6pZXckk7y7UVEXz3ZpcIymRPn/dyOzptaveKKAPjvR/8Aglf+&#10;z9pel67Yp4av7htUhjtzdXeoPLNbIsqSk27Y/dM2xVZvvbdy/ddt3pPjT9jX4dePNP8Ahdp+rRau&#10;tv8ADe3jtvD7WWqS2ssaIsCLuljKvu/0aL50ZWyO1e90UAY3iHw/p3i3w/qeh6taR3+lajbS2V5a&#10;y/cmikXY6N/vK1fJ1v8A8Eo/2dIdYN9J4V1W4tcu39mya1c+Qd3RflfzPl/3+3O6vsqigDwr9oD9&#10;jr4a/tMW3hm28ZWN2bbw4s8enw6Zcm1SJZfK3rtX/rgmK91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ZuWjctAD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1+Mfxk0r4P+GxeXf+n61ebotI0GBv9K1S5yqrDCqhm++yBm2t&#10;s35roPHHjjR/h94Z1PxHr+pQaTo2nxGW4urhsKuP1Zuiqq/MzYUV8r/s6+Cb/wDas8Ual8Zfipo0&#10;N54fcmz8IeHbxVe3gtld98ssRX942fl3P95vNbZs8nYAN139jXV/2iZNQ8U/EXxJqdpqHiLSvsk3&#10;hzUIYb+y8O+a8W/+zoJVdLW48iCJPP8Ambc0rfK7L5fr3ws+A+ifs1eFPAHhfwfqWoDRtLvrq3uJ&#10;NSl8ya/iuvNl2yrF5UXmrOINsrRs6xxNGv8ArWr3asPxHZ/bv7NT+5fRTf8AfNAG5RRUbsqnlttA&#10;ElFMR91PoAKKKKACiiigAriPH3xS8PfDnyV1a8Z9QuV/0TS7aNpbq8bO1UijUZZmZlWsH4xfFq88&#10;D2dhpfh3TD4h8baw7Q6bpMZPX/ntL/diXjd8y/xfMoVmVPhv8GotDMGt+LdQ/wCEz8a/ek1i+hz9&#10;m/uRW6/8s1TB/wBos7t8u7bQBweo/GD43eINSlt/CXwjSxs/lMF94kuvL+Xf994tybfl/gVmZf8A&#10;arS1Bv2m0gUWcfwrkuC+0NN/aO1f9pv/ALH+9X0BRQB8kaL+0n8b/AK29z8W/g0un+H1cPqOv+Hb&#10;5LhNNt1f97cS28TTvsRWVm+f7qO3tX0d4F8b6J8RPCun+I/Dmox6rouoR+bbXkW7bIu4qThgGVtw&#10;Zdp+7t9q6Zv9mvi/9hrVr7Q/i18efAUFxcTeFfD+vN/ZFmku6005Hu7vfFErNlN3y/Kny/I38X3g&#10;D7T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zda1y08O6Pe6nqEy21lZQvcTyt/CiruY/&#10;lQB518ffjda/AjwLLr0ml3fiPU7mZLDRtBsSqz6jeyZ8qFXb7uf4mw3yj5VZsI3wn8ZfB/xz+Fvw&#10;FufjL49+NXjLSfjHfalaHS/Buj6gsOhW0omX/R5YE3wSr9mieRvuIzfK/ms3z++fs7/DvVfjh8W/&#10;+GivFeoXKRM1xbeF/D0lrsSztP8AVLLl3f7y7m+TbuZ2b/ZrU/aC0OP4n/tVfBnwqk/mQ+H/ADdf&#10;vbUR712K6bC3zf34FT/trQB9BfCu+8Qah8L/AAje+K4o7fxXNpNnLq8UW3Yt40K+eq7Ny483f93j&#10;pXY0i/dFLQAUUUUAFFFFABRRRQAUUV5T8fviLdeA/CaW2jlX8T63P/ZulRbsN5rfx/8AAf8A2ZaA&#10;PN/iNDN+0J8bYvh0Ynm8AaJEmpa3cQH/AI+Lj5/Kt9393/Z/3q+lba3js7eOCFFiijVVVF/hWuB+&#10;Bvwxj+E/w/s9E+0G/vdxlu71/vyyt/8AErtX/gNeiSUAcN44+KOl+Db+LTBHPrGu3S/uNJsRvlf3&#10;b+FF/wBpq4zPxk8XeKoo3fR/A2iIvm7V2X93/wDEVwem61bfBv8Aa68a3XipPsGj+NLS1l0rxBeD&#10;915sS7HtPN/h/vbf8r9M6W/nRm5Zf9f8y/7n8NAHn918D/7et/L17xn4o1RH/wBbCt/9lib/AIBE&#10;q1nQ/sp/DeH/AFmi3N1/ea41O6fd/wCP17HRQB53pPwP8OeG236L/aGlS/37e+lf/wBGu9ZE3xUT&#10;4cajZWHjy5XToNUuorXTr2ZV2tK77FWV1+Xezba9brzL47fA/wAMfH7wavhTxZZS3mlNcxXX+j3D&#10;xOrxtu++vzUAemLS1TsbGLT7OC2gXZbwosUaf3VXirlABRRRQB5l4U0ddX+Lvi/xFOPn09YdIsz/&#10;AAqvlJLL/wCPMv8A3zXptcL8ObYW2qeMl3Nl9cll2t/tRRf/ABNd1QAUUUUAc7468Xaf4B8H614k&#10;1WRotM0mzmv7lok3sIokLPtH96vEv2L9BurjwHqfj7V44013xlqE+oT7D8qx+a+1F/4E0v8A30tV&#10;f22vGl7/AMITpHw38PpDceKPHl9FplvHM/yRW/mp5sr/AOz8yJ/21/2a9z+H/g+y+H/gvQ/Ddhue&#10;00uzitYnkxvbYgXe3+01AHT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N/HHzfHGoaV8Ob&#10;Rspqz+dqv9xbJfvo3+/XpfijX7Twr4f1DVr0t9lsoHuJdn3tqrzXnnwLtJ9dh1Xx1fPvu9el3Rf9&#10;MrVfuJQB6Za2dnoOmR21rFHaWNrHtjiX5UjVa+bf2WLSX4g/EL4hfFPU7a486/vP7N0p7v8A5ZWq&#10;fNsT/Z+5/wB816F8fNTudW8NHwjot0yavrLrA/lfwxN97/vr/wCKrufAPhCy8A+EdK8P2MaR2un2&#10;6QqF/iP8Tf8AAmoA6eiiigAooooAKKKKACiiigCKZxGu5mVFX+Jq8G+Hsdz8VPjJr/jO/RLvw5oL&#10;tpvh4OPkWT5fNuE/3v73+1/s10H7RPiSS38JxeFtN3PrfiZxYWoVtqKjOiyu7f3dr7f+BV3XgPwr&#10;B4H8IaVoNrlo7GDyt7cF2/jb/gTbm/GgDpKKKq315FY2stxO2yKJdzUAcp8RPBOh/EbTV0HWtMtt&#10;St2bzNtxEr+V/tIf4Wrj9P8AA/jX4Y3EX/COax/wkfh2FNn9i6k22ZP+uUv/ALLXpehL9sVtSb/l&#10;6+dVf+FP4a2qAOI8L/E7SfEkjWlwJdG1ZG2Pp2pL5M27/Z/v/wC8tdsv3RXJePvhroPxK01LHXrI&#10;3MUbbopYnaKWL/dZa82uLrx78F9Qma8LeMfh8o4uIk/4menJ/tj/AJaxKP7vzf7tAHu9FYHhXxdp&#10;HjbQ7fV9Dvo76wn+5LH/AOg/7Nb9ABRRRQAUUUUAcHo8z6b8W9esyuy31GxgvYm/vMn7pv8A2Su8&#10;rjfGudIvNL11VwLWfyrk/wDTu6nd/wCPbK66JlkXev8AFQBJVe4mWGF5HZY1VfmZv4asV8sftceM&#10;NQ8fT6b8D/BU7L4q8WZbULgHbFa6Xtfzmdv9rZ93+Jc/31oAzfgHM/7Svxi8R/FrVLaNtA0Of+x/&#10;CMao+1FXf5tzvYLudt/8P3N237ybq+tk+5WD4L8J2PgXwvpnh/TIzFp+nWyWsCf7K/8As1dDQAjf&#10;dNee+O/jd4T+HMcseq6kJtSVcrpViv2i7l/3YlrB/aA8Wa3p2iaL4d8LXo03xP4ovv7Nsb5o96wL&#10;tLvL/wB8rW98L/hLoXww0eKDT4TdXzKv2rUrht9xcvt+Zy3+1jdt/wBqgDA034veOPFkST+Hvhhd&#10;21o/3bjxJfLYHb/1y2s1bFvq3xKtYw2oaboT7k37dP8APl2/7PzbK9JX7opaAPm3Rf2wG/4XD/wr&#10;/wARfDzxXoOXaJPE0unt/ZTts3/63+GvpFfuiqGtaemr6XcWbruSZGQ1Np9v9js4IP8AnnGq0AWq&#10;KKKACiiigAooooAKKKKACiiigAooooAKKKKACiiigAooooAKKKKACiiigAorzr4mfHrwD8H0gTxf&#10;4ntNIuLgL5drh57hg27DeVErPt+Rvm27eK8nT9t7RPE1jev8P/Bnizx5e2qxs8em6Ywt4tz8CV13&#10;Mh2KxX5Pm2/98gH07RXzofit8dtVjtZtP+DNvptpLBIzG+12B5d7JmJtpaNlCn7ysu5unyYrc1D4&#10;+a34J0e71Xx98OtT8NaZFNFEb6wvYNSjUsWyZQm1kUYVdwVuW/3SwB7fRWN4X8Uad4w8P2Os6Tc/&#10;bNOvIvNguPLZN6/7rfNWzQAUUUUAFFFFABRRRQAUUUUAFFFFABRRRQAUUUUAFFFFABRRRQAUUUUA&#10;FFFFABRRRQAUUVx3xQ8WXXgjwLqmsWNmt7eW6okNs2dru8qxKM/8D+7QB2NFcJ8NR45Ntcf8Joun&#10;eYwilg+wffXdv3pL/DuX5Puf99NXd0AFFFFABRRRQAUUUUAFFFFABRRRQAUUUUAFFFFABRRRQAUU&#10;UUAFFFFABRRRQAUUUUAFFFFABRRRQAUUUUAFFFFABRRRQAUUUUAFFFFABRRRQAUUUUAFFFFABRRR&#10;QAUUUUAFFFFABRRRQAUUUUAFFFFABRRRQAUUUUAFFFFABRRRQAUUUx/uUAfP37S3iCXxRf6B8JdI&#10;n8rVvFT+ZczIGZ7WziYO8v8A45/ndXlHwl1r4gfAWLU/CFp8H9X13Vri9f8A4qG33Jb3m3d5Tyy/&#10;7v8AtV6z8AF/4Tj4jfEXx1fYvGi1NtF0qaT79vbxffVP9lnf/wAcr3/Yu2gDzz4b+CdS0+WbXvEk&#10;iv4iu1+aKGVpYrVf7iM33v8Aer0Onba4/wCI3xB0/wCHOhxXt4kt1cXE6W9pZW67priVm+VFWgDp&#10;pL6KO4SF3VJW+6jN8zf7tEmoW8N1FbvPHHPKP3cbP8zf8BrwHWvhj/wkni7QtQnk+3+L/tkV1d6h&#10;t2fYLVH3eV8rfe/hqh+1B4b8LJ448D+I/Eq3f2fbdafvtZ5YnVmi3RfMjf36APpXzKfXlH7N/hbx&#10;J4P+FOl6f4q1258Q6nvkmS7vZWlm8hn3RK7N/EqYrt/F/iq28IaS15Od8jOtvBCv3pZW+4tAG75l&#10;Prxn4Pw6/P4z1241LXbrU7W1iW1mjlb919qba/yD+HYvy/8AA69jkoATd1/2aV/uV87eKPHHifxl&#10;8etN8N+H559O0rRbtPt8sTH/AEpMI8rfL8uxPli+f+Pf/s12X7SPxEu/hv8ACXVb/Tp/I1i6K2Fj&#10;N8v7uWX+Nf8AcTc3/AKAOZ+Grx/GD4weIPGVzEx03w6/9l6Ofm8qXl/Nl/3v/iq9+UbVr5//AGOW&#10;1t/AN+dRjgh0qK6+z6ciQbHdVX55Wb+Lf8n/AHzX0FQAVw+r3zeJvFC+HYE3Wduiz6hKv/jsVXfH&#10;HjBPC2mq0CLc6ndN5Vna/wAUr/8AxNR/D/RrfR9D2/aYb6/Z91/dRMPnn/j3f7tAHVrHtRVX5QtS&#10;VXmuEtYnkkZYoo13MzfdVa4P4X/E64+I15r0kem/ZdFs7lbezumk/e3HybmZ0/h60AeiVG0avn/a&#10;rkPiL8StO+GuhzahfRT3kqozRWVou+WXbW14V1+LxR4b03V4oJraK+gWdYbhfnXcM4agDwf4keCd&#10;X+BviC4+JHw/sJtRsWjC614Rt5PKt7hf+fpF+6sqf7KV7n4R8V6f4y0K11bS51ubS4XerL/D0+Vu&#10;fvVN4i8R6T4W0mXUdb1G20qwiH7y5vJViRf+BNXz7eajF+z78QbXXNMu0v8A4feMZfMe1ib5bW4f&#10;7kqP93yn3UAfSzShd5b7q0qPur5j+N1n4q8WX1l4ei16Nr3XbpPsujafLsSztf47iVk+aX/0H5q+&#10;lbGzSxtYreL/AFUS7VoAtUVg+MPFFj4K8P3ms6lL5Vpaxl2/vN/sr/tNVPwJ4muvGHhm11e60mfR&#10;Xutzra3TK7qn8DfL/eWgDoL6zg1Czltp41mglXa6N/Etcd8M9W1DZqmgavFsutHn+zwyuctcW/8A&#10;yyl/Ku7rjPGGnzWd7b+I7Hc1xYRv59ui/wDHxB3T/f8A7tAC/E74haX8LfBmqeI9WuYYLe0jPlrL&#10;IE8+X+CJf9pm4ryH9lX4W6tbya38U/GcLHxz4ul80pMu37BZf8soEX+EsoVm/wCAL/BurkJtY079&#10;sf4zWGnxu6+AvA0qX91bzL/x/wB66fIjJ/dRfNX/AL7/AL1fXm1UoAfRRRQB5r8Zvg7pvxo8N2um&#10;Xl7e6VdWF9FqWn6lp03lXFrcRH5XVv7v8LL3rPi8SfEXwPb26a3oMXi+3XYkl9oaeVcf7T/Z2dv/&#10;AEOvWq5zxh4y0jwLo8uo6zfxWNvEu752+dv91f4moAd4d8aaX4maSK1mdbqJd0tpcRNFNF/vK1dD&#10;Xifw9sda8b/Fi8+IN5BLpOgLp39m6ZZTDZLPudXeV/8AvivbKACiiigAooooAKKKKACiiigAoooo&#10;AKKKKACiiigAooooAKKKKACiiigAooooAjd9qs237tfAPwr+IHjv9vzUtTnk+Jtn8L/DdlK6weB/&#10;Dlwkuq3MSoyPcXEu5JfK3XESfd8ptv3EZVdv0Cr5y+KX7CXwn+Kni+bxPd6Rc6Lrc/mNc3GiTfZx&#10;cyu29ppU2shk+/8ANt+bzW3b/l2gG/8ADP8AZM+G3w0gcw6BF4l1mSTzLjXPECreXckm533jcNsZ&#10;+f8AgVd2F3bj81ey2trFZ28cEESxRRrtjjRdqqv92vm3Tf2DfBukRatDYeL/AB3Yw6wu3U4rbWki&#10;W/X5vln2xfvPvv8Ae/vtWdp//BPXwPpNpe2mm+L/AB1pNlfNE9zZ2WqxRRTtE2+JnXyPmKN867vu&#10;tQB9WVXnt4ruKSKWNZYpF2sjjcrLXyvP/wAE9fCLaBcaJa/EL4j6dptxAbRoLLWoETyP3u6Hb9n2&#10;7P39x8v/AE3l/vtXGeM/+CV3wy8S6Zp//CVfEr4lalp+h2f2az/tTXLR4tPtVUfIm612xRKqfdGF&#10;+WgDr/2RvFi3vx+/aM8E2Vo2naJ4W1WwW0tEuGaCPz/tTv5UX3YuU/h/2f7tfWlfkf8Asl/sE/Cr&#10;9rzwx4w8ea94o8YTT3Hia++xEaxZSahJYswaKa/XypWW5dvN37tu7G5V2srN9QH/AIJZfC1mt1Pi&#10;Pxm6RJsdWvLP978znc2LXj738O37i/7VAH2hRXyp4X/4JtfBHw7DPFe6Pqvih5GLrLqeqyo8X+yv&#10;keUuP96ukT9gD4CRrtXwHx/2GL//AOP0Aeo+KPjJ4C8D3zWHiPxt4c8PXyorvb6pqsFrKqt91trv&#10;WVbftEfCu/juZ7X4m+DrmGyjNxdyw6/assEW9I/Mf958q75Yk3f3nVerVwF1/wAE+/gFeW7wTeAt&#10;8TfeX+2L/wD+SKxPGn/BPH4P6r4R8Qaf4W8Lab4U1/Uvnttalgl1H7FLv37lgll27P8Apl8q80Ae&#10;4eEvjB4F8e37WXhnxp4f8R3qxfaHt9I1WC7lSIMq7ysTNhdzLyf71drXiXwV/ZI+F/wHTTp/DPhq&#10;L+3LKExLrd+zT3jMy7Hk3v8AKjMN27ylVfnbaqq22vbaACiiigAooooAKKKKACiiigAooooAKKwv&#10;EXi7RPCNr9q1zWNP0a3PCzahdJAnUD7zn/aX/vqp9A17TfE2lQ6no2oW2q6bMX8q7spVlik2sVba&#10;6/KfmVh+FAGtRRRQAUUUUAFFFFABRRRQAUUUUAFFFZupXU9hp9zcQWNxqMsUTSLa2rIkszKCQqb2&#10;RdzHA+ZlXn71AGlRXiP7NP7Q958fLHxC2o+DdU8EahpF0kTWGo72MkbKdr72iT5tyyqydV2L/er2&#10;6gAorgPiR8XvC/wl0uW98S6nHAwjZ4bOL57m4x0WOL8du77o/iZag+EPxo0b4zaXqF5pVnf6bJp1&#10;z9lubTU40SZH27sYVm/n/DQB6NRXnvxU+Nfgv4H6RZ6v411waJY3lx9kgb7PLO8km1mxsiRm6Kfm&#10;xt/76FM+F/x68A/Guxkn8F+JrPWzBzLbrvhuIv8AaeKVVkVf9orQB6LRRRQAVyXgf4oeFPiX/av/&#10;AAi2v2Ou/wBk3bWF99il3/Z516o3vXGftZfEq5+Ev7OnjzxRZPNHqFrp/wBntJrdtrwTzusEUv8A&#10;wB5Vb/gNfLfgf4l638IP+Cdnhm5ufE6+FtXvdKuhbX+t3c82pIv2orZRWFq6fvVe1X9388SxKEl+&#10;7vZQD9BKK+W/2AbP4j3XwdHiX4h+Kb3xAPEcn9oaZa38rTy2sRdvn81udsuVZYh8qIq7fvsq/UlA&#10;BRRRQAUUUUAFFFFABRRRQAUUUUAFFFFABRRRQAUUUUAFFFFABRRRQAUUUUAFFFFABRRRQAUUUUAF&#10;FFFABRRRQAUUUUAFFFFABRRRQAUUUUAFFFFABRRRQAUUUUAFFFFABRRRQAUx/uU+msNy0AeEfsgP&#10;HH8PdasWRYr21128iukX+9vr3bev96vJrr4Q6t4Z8Waz4n8Da7FpdzqzJLfaTqMDS2VxKo27/vbo&#10;v+AVD/wiXxY8UebFr/ivSfD9l/Cvhmzl81v+Byv8tAHceNfiBoPgHTftet6gtmjMqJEgZ5XZv7qL&#10;8zV4Da3Hiv8AaA+OFpqdgo8M+CvDMG3dep/xMpbiXf8AMkX8HyJ/H8y/3a9x8J/CvQvCEYkjhfUb&#10;/fvbUdTf7RcN/wADb7v/AAGuKt9Ub4R/EjxF9v0rVLvRvEUq3kWp2Nq86QSfPvWXb8y/w0Aeo6D4&#10;d0/wzafZrOLZu++7tudv95q8N+I32P4wftD+GvBXzyaf4ZibV9ReJtv73/llFXU3/jnxX8QLgab4&#10;V0K+0HTGbbda9rdq9u3l9zBE3zM392uE8L/8Ix+z38dtXttb1pdMsda0W3Nnfai2xZ5Ynfzfm+7u&#10;+bdQB9OL8q14J8TNYl8afFOHw3paC5vNHgWXymHypPLt/ev/ALKLt/Ouruvi83iaaG18B6XJ4kMv&#10;yNrG3bp0H+9L/H/urXG+Gmvvg/8AELxHd+KrK+1pPEDRSxeIdPsHlRdqJvidIt7RJuf5f92gD2rw&#10;34ftPCukx2Nsvyp8zSt96Rv4mNL4k16z8M6LfavfS7LSziaWRx82Nvov96uI1D4yXGpwIvhDwtrH&#10;iC4Ztm+e3ayt4v8AfeXbV3Q/CWuazcLqXjC6t55f+WWj2kf+iQH+983+sagDzL9j/wAEzr4b1H4i&#10;azd/b/Efi65nu3lWLylgt/tErJFs/vf3v+A15Z+1B4jl+NfxUtPB2l3Qm8JeHbixOsX1lKn7qW6f&#10;b8j/AN7yt3/fVe6at+z3pVqNSuJfFHiSPwyYpJW8NxX/AJenxL950VAm7Z975f8Abqn8CfhLpf8A&#10;wrnWn1PSYbeTxRdS3F1EkSqgTcVi2p/D/eoA9q0XSbPQdLtdPsYVt7S3j2RRr/CtUvFPizTvCNkl&#10;xfS7DK3lQRL9+V/7q159p/wM1vSY0toPih4t/s5fl+zu9uzlfaXyty/8BrrPDXws0LwxIJ4o59Q1&#10;H+PUdSna6uGb13P93/gG2gDw34tar46/4TLSdO0GWxsPGWtq1rA8sXmpb2v33dPn+T/bbYzf3K9m&#10;+Efwn0H4M+DYfDfh+3kity/n3EkkryvcTsuHlYsW+9trkviVrWl/D/4yeGvFmvMtnpEljPp76nMv&#10;7m1b76qz/wAO6unm+K9v4jtxF4JCa/duu5bna32WNf7zPQBzf7ROu+ILy10XwV4Tihm1jxLK8E7S&#10;N/x72a/62X/x5a7rSdM0b4S+CTAsskOlaXE0ss0rbnb+JnauN1H4J6jqV/pviODxPJpXjGBmaXUE&#10;tlngZXX54vKZvu/Kv8XauM+N3wj8X6t4T8++8S6v4y23MC3OjWNqtvFPb+b+9/dK3zfLQBc+Haz/&#10;ABrabWr5mm0+e5WVvN+Xbb/fiiT/ANmr2PxZ4qg8IabG4tprm4lPk21rbR73Zv8A4mvJPEnxfTwH&#10;pdra2mjWPgTw+se1dQ16eK18pfu71t/vNXJab8ZtK8MR6lr3hzw/4m+KOsKv+k6wls9rYqv3/kll&#10;+VFoAh+LXhW5+IHirwr4a8VXSy+Jdb+dbK3f/R7WyT/Wuv8AtP8Adr0P9qDwXY3n7PPiazt4II5t&#10;P0eW3sPtJcRL8irsbb/C2FWvHvgbefFn4ueP9a+KsXhPwvodpqEH2DTLjVr64nuFgi2q+yJE+677&#10;/m3r937ldz+0F4L+J+vfC29F34i0mWK1aK6udP0fQppZZljlV/k/0jcduPubW3UAcp+wHOt94d1V&#10;fEMrTfEDS400+8R5fN8qz/5d9j/e27V/8dr64vr630+ylubmTZbxLuZmr4S8AfE7wt8K/wBqCLUY&#10;vE934wl8aaB5V5Db6f8A6RFdQP8AuovKX5k+Xf8Af/v19QaFH4s+IXiC1v8AWNNTw94SgjZl0i8X&#10;ddXUuflaX+4q/wB2gDzX4gX1v4y+KHgaXx5Kug+E5biWXSLWadNt66pv3XH93d/dr3S8+K3g7SrM&#10;z3PifS/JX+NLpH/9Brc1bw/putWv2bUNOtL+3/55XcCyr+TVj2Hwx8IaXJvsvCui2T/3rfTYkP6L&#10;QBzcPx00vWpJYfDWkaz4kl2/u3tLMxW7/wDbWXatfP8A8ePHnxn1rWrHwVpt1ovg678Ul7OwtbdP&#10;td2kbD55ZZfup3+6v8O6vqnxj4w0j4f+Hb3WdYuls9Ns1TzW27vvPtRVVR1Zjtrx/wDZt8O614vu&#10;tU+KfjSw+y69rkqvpVvK3miwsNibEi/u7/m3f99fxUAcv4K/YrvPhRpr6h4B8f6lpXjCexW1utTu&#10;7WCWK82btm9Nn992bd833q98+G+n+KdO8J2Nv4x1Cz1jxBE8guL7T4DBFKu9tny/3tmzd/Du3Yrs&#10;f4aWgArhPiV8XPC/wpgsZvEupHT3vpHitIViaRrhlTcwVV/9mruGfYuWr5i/af8AhX8R/EGqeGPH&#10;fga/W61jwzdtLFojxJ89u2zfs3fel+T+L+/QB3N140+IfxAsLa48GaJD4b0+cZXUPEafvmT/AGIk&#10;b5f+BVp+F/gRo2maxHr2t3N74r8RLN9oTUdVl3+U3bykUbUVf4RXkuiftKavomlxWfiXVbLRPEbM&#10;2y18WaZLYKy/L/y1XbFWvpf7XFzYw+ZrnhWC5st3/H94Z1q31BP++NytQB9LL90UteSaH+098NNd&#10;kt4U8V2lhezhdtnqQa0kz/d/e7VzXptjqVtqNql1aTx3Nu33ZYZFdG/4FQBeopiPup9ABRRRQAUU&#10;UUAFFFFABRRRQAUUUUAFFFFABRRRQAUUUUAFFFFABRRRQAUUUUAFFFFABX5zft+/tlS+KtVm/Zy+&#10;D8cfijxr4knbQtant5Pltd/ytZRvlU81txWV2bZEqurfNv8AKm/4KLft2614D1if4H/CmDUJviLq&#10;QhgvtW05X+0WXn7TFbWir87XMqOnzL9wSLszI37rtf8Agm3+x7/won4aweMvF+hNB8S/EIM10upw&#10;xPd6ZFvlCRI+WZPMiZHdflfc21/u/KAa/wDwTh/ZN1D9mfwD4hvdbuzdaz4oktZtqRywrHaxRN5Q&#10;aKWJJYpN88+Vf5tnlbkifeg+tdU1S00PTbu/1G7hsbG0jee5up5FiihjVSzO7twqqvVq0q/Ob9qj&#10;4e3H7RH7e2gfDHVfEOo+FtCm8Kq6JDJuTUWie4n3LE21W+f/AHv+Pd/+AgH0TD+3f8Ltc1q60nwk&#10;fEnxA1O1ge4ktfCegXV0+1XCN/Avy7mT5/ufOvzV2/wu/aB0j4pa9daEPD3ifwnrcNn9v/s/xRpn&#10;2C4kt/N8rzVQsW276+etK/4J62Hw78O3UE3xz8b6D4Qt0ae/tLTUVsLRYl+Z2b5vKRerFmXiu8/Z&#10;98E/Cv4VfD3xL8RvBOr6v4xt4bW6afxNrUsjyzwQJveGJ/JVXiVovvojfMu3c2zaoB7Ha/F3wxcf&#10;Fy8+GIvLiDxda6UmuGzms5USWyaVYvNSUrsb96wX727dn+61d/X5VfB3Xpv2wv28tK8Ya3JeWunv&#10;4Vl8/QNH1OXZa26u3lW888TK23dLFKy/J+9ZPl/hr9SbHT4NNs7e0t02QQRpFGufuqvC0AYVl8Rv&#10;CmralrGmWXijR7zUNHVm1O0tr+J5bLb97zUVt0X/AAKuS8GftLfDH4gfEC58F+G/Gun674htbf7U&#10;8NlvliaL5P8AV3AXypPvr8qOzfe/uNj4K+PXiTxh8fv2m/E07fDy48YeB/hnef2XdaNpOpR2bTr5&#10;rS7ryV4naSKVrVtybdiqi/Mr/O9/4aeJPH3xh+OXgrxX8Nfgx4V8JeHfC895a2s2jzQPp8E9zaol&#10;w17LBtWXYnzKqKrr5v8AH91wD9PKK8DX9nrQbXTNV1D4meLtW8XRygST3mrarLYWdsOd+yKOVUjR&#10;mbO37q/LtxXz5+0V8O/gF4C+H134m8JeJNS8FeIriOcaRe6HfXksWrTwJ8kW9iyNFvVV81HVVZl3&#10;NQB9/wBFfHup/tYeMfCv7Ovwt1C50WDVPiz46eO00jTbhfKhum3Ii3UrLsRVffA+3dH/AK9f4Vao&#10;ZvhWvwtsta+K37SnjyLxpd+TKsHhlZNujo2x9tvb28pRZ5WiiG1GRfm3s25v3tAH1fr2uJoeiahq&#10;bWt3fixtpblrfTrdp55di7tkUa/M7tj5VH3q8M8G/tcXHjDVjYp8DvjBpAWCWdrvWfDkVrCqou4/&#10;M0/zOf4UTczV5h+zHo3jP9pT4wXHx0+JelXGm+F7G2jTwDosl6ktpAX81J59ituaVdn+tlT5/N3J&#10;8scW37YoA83+GPx08MfFO/1PTNLa8sNZ045u9L1KDyLqI79rAp/stgN/d3puxuFel189fCXVh8XP&#10;jx4v+IGnfuvD2j2C+FLKZSrJfus3nyzblb7q/Jt/vLKv3fmWvoWgAr5L+KH7VeueNvGj/Df4F2ce&#10;t+KlluE1DWbqA/ZrFI/kZl3fK3z/APLV/k4RVWXzVr3P40fDvU/il8Pr/wAN6V4ou/CF3dMg/tSy&#10;VmdU3fOm1XTKsuV+93r5E/Y2/wCFjWfwpn074cQfDuHU4r1pdaTXrrUH1BZd0qJ9oiRP3Xyxpt2t&#10;t+R/4magD2z4f/sd+HrfXR4u+IFzP4/8c3kXmalPqpWaw+0Ou1zDFsX5F+6ivkKqrtVMKF9x8L+E&#10;dH8G2UtloWmWukWMsnnfZLGBYokbYq/Kq/Kv3BXkfgu68c/FbTbXU7b4reHYobGdrfU/+EJ0dbi3&#10;ll2I+1Lq5llVtqsnzInVmVuV+Xkv2oP2kdF+Eel3ngzU9d1PSzJocsl94mtY919BvieKIWqxbF+1&#10;O+Crfuooy6t/ugHdfEj9rb4dfDa40WybWJvFOta4039maL4Vg/tS7uvKdom2JF0/eoyfM331df4W&#10;28D45/ae+J/wV0uDxN8Q/hXDZeDpb5Yrm80rVTdXGmROYlTzlVWV2/1vzZRGZ4k+VvvZH7APwuPw&#10;J/Ztu/GPjgx6frWtPc+JNRvb63UXNlZsquqSzFmZl2RGf5tu1pmVlDq1fO37Rf7UV1+1N4V0bw14&#10;UfXJ9b129vV0/wAH+F7v52sNkX2eXVnVXWSX91dS/ZYvkRJV82VGi/egH2RoP7VEXxagvJPg34Vv&#10;viBbWM6RXOrXsp0bTlZlZiiyzr5jyr8u5Fi43ruZdy7qlp+1Rqngzx34W8GfFXwLd+D9b8S3S2ek&#10;ahpt7HqOnXknyK/zfJLF+9lRNuxvvqd235q7n9mv4Qz/AAN+B/hLwVc3SX19pdu/2m4jHytPLK8s&#10;uzhcIryMq/7IFfJX7ZH7SHhn44eE/Gvw48NRafqlzp1xYQae9xG8uoajqn22JXisLfbu+SLzVaX7&#10;zb9qIytvoA+u/iP8fPC3wv8AEujeG7xtQ1jxVrCvJY+HtFtmur64Rdx37BwifI/zuyr8j/3W28f4&#10;s+IXx6Nl9p8L/CPSVMF35jWmteI4ftN3aKzZiVYh5UE7rt2v5sqJ/FurQ/ZZ+DNj8IvhNpHnac9r&#10;4t1mzt7zxBeXG9rqe6MQOyV3Zm/dbmXb93Jdto3tXD/tY/tBS2Njc/Cj4b6rc3nxh1iaC0i0/SUY&#10;z2kMimR5TLjbF+6X724Miy+Z8uN6gHqnwB+N+j/tA/Dez8WaNFLZy7hBqGnuGY2d0ERpYN5VfN27&#10;1+deG/8AHaf8WPjt4f8AhI9laai0l5rl+rNaaXaAvK3UKzf3VZvl9/m27tjVH+zn8J7L4KfCLQfC&#10;9lG6zRwC5v5pIkWWe7l+eVm2ddv3F5bCIi7m25r5D+Dn7Rfw5+Dfxc+Idn8cdaOl/F3/AISOW1Wx&#10;h0u+1CCS3k8q4gltdsDuqs0hWJd27YkXy0AfY/g+3+ImoapHf+Jb3TdNtFXB0exg378rzvl3HYVb&#10;b91mz81ebab+1JefEz47ReCfhbp9t4k0TRJ2XxZrV3FMkVp+92bIJflVm+WTb97zeq/KjtXjPjz4&#10;9ePP2wPiFrfwd+FFhqXg/wAOWd0tt4h8YXtvPb3FnFFK/mps+VovN8vasTbJH2urbF37fqL4BfAP&#10;wv8As8+BY/D3hm0CSSrFLqF87Nvv7pYlV5W3M23ds3bF+VdzbaAPTLi6isbZ555UhhjXdJJKwVVX&#10;H3mr5Tb4oa3+1v440zSfhrf6voXwv0W/WbxB4ohaWzfU2Vlf7FAyMkqBkHzMrK6+buZV2p5vu/xu&#10;8Oat4u+D/jXRNEjE+qalot5Z28L4/fPJCy7PmZVXdnbuZhtzXzT8Ifgb8drv4f6H4Lu9Rsvgr4Q0&#10;mMwyw6LN9s1XUpd8UrTNOsr+Urv5v3JVK5ZNrJsoA3/2gP2gtW8YfEXSfgf8LNQSHxNrF09nrXia&#10;Fs/2NEqFp/s/zLunRAzfe+TZtX95/qvffDOlXPwv+FdrZ6lrV54qutE00tc6tqLsZrx0Xczucu3z&#10;YP8Ae/4FXzv4m/Y8174Zax4S8Y/CHU7S78ReF7a4U6f4gRc6o0v2hndpV25lbzfK+bb8qp+9TZW1&#10;f6J+1F8SvC7aRq03w68H2Grxpb38ltb3VzqFrAz4mVUZ5IHbZvXbux833l4ZQDl/hb8QNKm8KP8A&#10;HnxSkmqeLNZ1C6sPD8MSyxQy7LdgtvFuTbF/qJ181t3yhuWavcP2dfhjf/Dvwld3WtSu3ifxBcvq&#10;eq4fciSO7MqLuXd91vm3bvm3/NXh/wCyf+xX4p+D/jSLxD451rS9YXSYHt9EsbWSe6itfN3+a6ea&#10;qeU/3Pu7t2+XP8LV9oUAcR8UPin4d+DPg+78SeJ7r7HpsJCIsY3zXEzfdiiX+Jmx/wChM21VZh8C&#10;+CPin4a8dftZaF8YY/DOnfDTwbpMl7ZTXUzf6XrdxLFdf6R5USfvZf8ASIvN2b2TzU3StuSvav2w&#10;vgT8QfiV8UPB/iTQtGTxn4Y0uCJJfDkuprbI06zSs7usu1AjqYlbb8zBNvy/K1dXoWg/F/4n2Euh&#10;+JPA/hv4WaPbrhb22eLULsLLv81LVY32RN/elb+98qs3zKAdr/w158J/MZf+Eqbbt+9/Z11/8ar1&#10;CHXLOTRxqbzPZ2flNO8l9C9r5ar95nWQKyf8CrF+HvgO0+HfhmLSoLma+nZ2ludQvCr3F1I38crf&#10;xf3V9FVV7Vg/tCfBnSv2hPhD4j+H2uX93pum6wkO66sdnnRPHMkyY3Ky/fiTd6ru+796gD8/f2iv&#10;2pLz9vj4gaD8EPgbpMmsaFLKdS1XxHqFvJAq+VuVZfmH7i2QMjM7LvdpERUV/ll+uPBf7Afwh8Oy&#10;aXe6xoE/jTW7COCIah4gvJ50kEUKxIhty/leWqqNqMrbeF/hWvP/AIH/APBOy9+Anjaxk8OfGDW4&#10;PAdprP8AbI0C20q3t726dVVfIutRQ75YG2Jvg2LG+37qt8w+2aACiiigAooooAKKKKACiiigAooo&#10;oAKKKKACiiigAooooAKKKKACiiigAooooAKKKKACiiigAooooAKKKKACiiigAooooAKKKKACiiig&#10;AooooAKKKKACiiigAooooAKq3Xn/AGWX7Ns8/Z+78z7u7/aq1RQB4ckn7Rf2X7nwwaXb97zdR/8A&#10;iKdDN+0Zt/e2vwxP+5daj/8AGq9vooA8Vhvf2hY4f3mkfDWaX/Z1S/X/ANt6f/bXx9jT/kU/h9I3&#10;+z4ivV3f+SVez0UAeIf8JT+0Bs+b4feA9+1v+Zuuv/kCpIfFnx4W3Jl+Hfgt7j+4ni64VP8Avr7B&#10;XtdFAHjL+Mfjl5Of+FYeDd38O3xrcN/7jacPHHxoij+b4V6BK38Xl+Lcf+2teyUUAeKyfEX41qvy&#10;/B3RXP8AdXxov/yJUUnxK+M6Lhvgrp7lvvGLxlB/7Nb17fRQB4dL8UPjF8v/ABY1X/3fGFr/APEV&#10;ja54++JmuRLFqv7OMeqxxN8q3HiSwlVf93clfRVFAHz3p/xh+KtnaxwRfs9X1nbxrtjih8SWGxV/&#10;2dtLdfH74n2a7m/Z98STf9e+sWT/APs9fQdFAHzpfftK/ESxuvKP7O3ja5T/AJ7Wl5YOn/j0q1B/&#10;w1R46Xk/s3/Ef5v7rWB/9uK+j96/3qfQB8efEb9rLxrcaC+jr8APiBp91q3+hRNN9jJbd99VVZvn&#10;+X/0Kuksf2r/ABLYWMSRfs3/ABQht4V2LFDZ2fyr/u/aK9P8VSDXvjR4U0rK+VpVncavNu/3liT/&#10;AMerr9a8eeH/AA8jtqGr2ltsHzK8o3f980AfPn/DbuqK0u79nP40/L97b4di/wDkiqlz+3tJbSeX&#10;J+zz8c8/7HhFH/8AQbivZ3+P3gXdtg1r7ZL/AHLe1ld//QKbb/G7SNSlWHTNJ13UpGbbst7Hbt/7&#10;7ZaAPGrj9uCw1LTzHefAT41AM2Ps1z4IZ2+rIstW4f25tGt7eKOL4M/GJIlX7kXgi42LXtcfi3xL&#10;eRJJbeDp0Vvu/a76KJ/++a4X4kfFDx94A0CfVLnSdCghO1IIvtMstxLKzYVFUfeoA4PVv+CiHg7w&#10;7Ck2sfDv4p6Nas21bjUPCEsKfmz1w/jv9tzW/HMyWPhPwl498K6O3zNrE3g29urqVdv/ACyiVPl/&#10;391d1pfws+K/jjVrTxT4ytPDepXqt5unaZfb/KsF+8vyqn3/APgderRwfGHzk8yfwqkP8W2OWgD5&#10;x8KfGn4Uabcx32ueBfil4t11l/e6nr3g6/uP/HGXaq1t/Fj9sTwdrPg5fDmiaH40tJtR/wBHliXw&#10;nfxPFBu+covkfN/wGvYPEWsfFnw5pd/qVzJ4ZOn2lu9xLIqS712ru+7XE/BnQ/ir4m1C/wDH+oPo&#10;sN1rEWy1iuC/7q3H3Nq7floAn0X9sT4ZeFdFsNPsfDvjrTdPtY1iih/4QjUlSJf+/FWZP29fhTAu&#10;6f8A4S+2X+J5fBuqL/7b16FND8WPKTZeeFEfd/HFcVieINc+LmhaXdX83/CHw29rE0sru1x8qL95&#10;6APnbxR+198Hbz9oTwN4gtJ9Tt7LTbG/+2Xg8L6lEytKE2/J9n3N9z722vc4f24PgzNJsTxRef3t&#10;z6FqKf8AoVvXkf7O+n/FPxl448YfGT7N4d1RNeK6bpULTyqkdrFtXcn935kr6GXxD8WIZo/N8I6L&#10;cxbfm8nUdv8A6FQBiw/tnfBuXbjxiqbv7+n3S/8AtKnj9sv4N7tr+OrFD/txyr/7JW6vjb4iwy/v&#10;vh0rxbvvRaxBXlnxv+O3iz7OfA+jeCtQt/FGsRModbiKXyoP43XY/wB/+7QBwPxK/aU+HPxm+LGj&#10;+Fb/AMZaPYfDayij1WbUXv0VNUl/giX/AGV+b/vh697h/at+C9rCkUPxH8O7EX5UivEb5f7tZfwr&#10;1Lwx8HPBOn+HdP8ADHiCziiZv9dp372Vm+d3+Wumb4+eFIWdJ49StWVfmWXT3/8AZaAKcP7W3wbm&#10;bYnxI8P7/wC694q1af8Aam+D8auzfEzwugRtrbtVh/8AiquWPxc8A34TGo2kLy/w3MDRf+hLXVW9&#10;14e1GXbbSaXczf3YWid6AOO/4aa+EDwpJ/wtLwbHE33Xl1+1T/0J6kT9pT4RSfd+Kvgo/wDcw2n/&#10;AMdru30fT3k3vY2zP/faJaY2g6XM25tOtHb/AK4LQB5zrHxq+CXiW38jVfHXgHVIv+eV3rFlKv8A&#10;489clMn7MEsjuNQ+GcTt95rfUbKL/wBBevb28L6RJ9/R7BvrbJ/8TVW48B+G7qPZN4f0uZPu7ZLK&#10;I/8AstAHjn/GMz2stt/bPw7eKVdrp/bFr83/AJFrEuNI+FGmRibwH8WtC8INEflt4tdt7iy/79NL&#10;XuifCvwYq7f+ER0L/wAFkH/xNRzfCPwRcNuk8H6E7f8AYNg/+JoA8xtv2jtM8E2tvD4n1/w5qsK/&#10;LJqWiarA2xf77xbvl/4DXe2fx++Gl/ZxXMXj/wAMtFKu9f8AicW//wAXUg+Bfw9kbdL4H8PzP/em&#10;06KX/wBCWuX8cfsveAvE0Ecmn+GtI0TUrdP3Nxa6dBs/3ZU2fMtAHbx/FrwTMu6PxjoDr/eXU4P/&#10;AIup4/iV4Rm+74r0V/8Ad1GL/wCKryT4b/DvwD4uutX0TxH8NfCtt4i0SZEuoYtLgaJldd6Ony10&#10;037JPwWvJ2nn+FPg6aVv430W3b/2SgDuP+FheF9m7/hJdI2/3vt0X/xVT/8ACceH26a9pf8A4GRf&#10;/FV5m37F/wACGbd/wqPwb/4Jbf8A+IqGT9in4DyKy/8ACovCA3f3dJiX/wBloA9U/wCEr0VmCrrV&#10;hub7v+lR1sI+5d1eGf8ADDvwFjaJ4vhR4ZjeNtystite4wxrDGqIuxV+6tAEtFFFABRRRQAUUUUA&#10;FFFFABRRRQAUUUUAFFFFABRXIfErwX/wsTwXq3hr+29b8N/blRRqvhy9ayv7ba6tuilX7v3ef7yl&#10;lrwL/hgf/q434/8A/hc//aKAPqyivlP/AIYH/wCrjfj/AP8Ahc//AGiut0D9l7W/Dd/aX1n8fPiz&#10;NNa6f/ZsaajqOnXkTRb9+5457B1aXcf9eytLt+Xft+WgDgPhL+wza2/xU8YfEj4q3Nj478U+ILGX&#10;TXk2MIvs8sTW8xZWRdrtb7Ivk27VeVfm619fV5T/AMKd8Xf9F08f/wDgD4e/+VVO/wCFPeLP+i5e&#10;Pf8AwB8P/wDyqoA9RrxX9oL9lH4f/tLafEvijT5rbV4VSO18QaWVh1C3VX3bFdkZWT5n+R1ZRvZl&#10;2t81bP8Awp7xZ/0XLx7/AOAPh/8A+VVc9r3wU+J91IraL+0D4s01RbToy6hoOiXR+0Mq/Z3+Szi+&#10;RW3b0/jHCtF96gDk9I/YX8PxGytvEXxK+J/jbw1bbd/hbxH4jWXTLpV/1SyxRxJvVHVHVd33kX+H&#10;5a+gbXwfoVv4Z/4R6HRrG28PmBrT+y7eBI7cRMNrR+Uo27cV4Ro/wD+PkflDV/2oNQvALyB3+xeB&#10;9Kty1qpfz4sssmJX/dbZPupsbdFLu+XMb9nn9pvd8v7WuP8Aum2l/wDxdAHt/wAOPg34K+ENveRe&#10;DfDOneHUvirXX2GII0+zO3e/3m27m25/vN/eru6+U/8Ahnj9pz/o7b/zG2mf/F10Ok/B/wDaKsLF&#10;YLj9onR9SlB5u7r4dwLK34R3ir/47QBq+NP2K/gx8RvGF/4r8SeDF1LXdQkWW5uP7RvIlkZVVR+6&#10;SVU6KP4a9R8G+BvD/wAP9Bg0Xw3o1loWlQ/ctbC3WJOg+bC9W/2q8j/4VT+0L/0X3QP/AA3q/wDy&#10;fT7H4X/H+G4Rrn476FcR/wAUa/D9E3f8C+20AYv7R/7OHjr46eNdFn0v4hw+GPCVlbL5ulzaat8r&#10;XQaX9/5TbVY7HRfm+781S/D39iXwd4a8TTeK/F2o6t8TfF9wLUzan4llWRYpYFX54olXOGKp8srS&#10;lVRV3fe39T/wrv43f9Fk0X/wiF/+Taz7r4X/AB8kmZofjpoUMX8KN4BR8f8Ak7QB13xm+Avg74/+&#10;F/7E8X6abryllFlqFu3lXdi7rtLxOP8AgLbH3I2xdyNtry7xt+wn4I8ceA5dK1bW/E/iHxTFaT29&#10;j4u8T6xcajd2zuXZH8rekDKm4fIqLlV67vmqfxD8Nf2l7W1jbR/jN4S1O4Pmbob/AMGfZV/1T7Pn&#10;S4l+9L5St8vyq7t823Y/Hf8ACIftyf8AQ8fCf/vxdf8AyLQBy3hnSP2xP2e/CujeA/DXhXwN8QtG&#10;0uBltdYWTypWTzX2JKkt1b/OqbfuJt5T52bdXY+NfhD+1J8Z7U6F4i+Ifgf4feHpopEu5vBdjdXU&#10;91u2/JIlzt+Xh1+WVc723K/aS38KftqLEvn+MvhY8n8RWG6x/wCktaOn6V+2Rp0Mu7VPg7qkzKuw&#10;3y6kgX1/1US/5VaAPf8AwD4C0P4a+G7bRPD9jHZ2cIBYKqh522hfNlb+J22/e711dfKVjB+2ha26&#10;xSXXwQvGDMTNONW3n5unyqq/7NasP/DYPlr5v/CkfM/i2f2zigD6Yrxjxh+yP8JPH2vXGs6x4Ltr&#10;jUblnknuILme1Mzv952WJ0Vmb+8ea4Zpf2xptOSS3h+CdtcsqsI7o6sdvqrbf/Za5PVPE37dtjfP&#10;bweE/gzqMS9Lq0lv1iP/AH9uEb/x2gD6w8L+E9J8D6Da6JoOnw6XpVtuWC0tl2pGGYs2P+BMzfjW&#10;LrHwo8I+IfFFr4j1Lw7Y3+u2rxSw3txAJHjaIh4mXdxuRvmVuqt0r5gk8W/t4K3y+CPg+/A+ZZ7z&#10;/wCSqT/hMP29f+hF+EP/AH/uv/kqgD7B17RbDxRoeo6PqdrHfaZqFtLaXVtJ9yWKRSjo3+8rYrm/&#10;h/8ABfwJ8JYXTwd4R0jw7JIuySbT7NEmlXdu2vLjc/P95jXzMfGf7c/2NFHgH4T/AGne5Li8udpX&#10;5dvy/af9/wDi/iX7u35o/wDhMv29P+hF+D//AH/uv/kugD7WrxvwT+yb8I/hz4lj1/w/4Is9P1mK&#10;U3Ed28kspiY908x2VPvfw4ryDwx44/bTsdbspPEHw3+Geq6MocXFppuqz2U7fI23bM8sqr8+3/lk&#10;3935fvDurP4oftFrZxfafgT4bluVVfMaPx4saFv4tq/Y229/4moA+ia5ey+HvhrT/Gmo+LrbQ7GH&#10;xNqMKW93qywr9omiTbtRn67fkX/vhf7q15P/AMLU/aF/6IF4f/8ADhJ/8gUf8LU/aF/6IF4f/wDD&#10;hJ/8gUAfQFYOvaCdZ0+9it52sdQls57SDUYx+9tvMX76N94fMqN97+Ba8c/4Wt+0Kv8AzQLw/wD+&#10;HCX/AOQKnh+J3x7eNWk+BmhRv/d/4T5W/wDbKgDjP2ev2Fx8FPD9zo2ofE3xTrWnSXj3X9n6PO2h&#10;2js6Iu9vs7/aGk+X73n7duxdnyV9SwwrDEsalmCrt+Zt1fP+v/F79oPSNPE9l+zxpuuXG/b9ltPH&#10;9ujf726W1Ra5v/hof9pz/o0n/wAyTpn/AMRQB9WUV8p/8ND/ALTn/RpP/mSdM/8AiK3fCnx3+ON3&#10;Nt8S/sy6xpUHnovmaV4y0e+fyvKl3ttklg+YSLAu3dyskjbh5arIAfR9FeUf8Ll8Xf8ARCvH/wD4&#10;HeHv/lrV21+KPiWeENL8IvGdqzcCKS60QsP++dRZaAPSqK84b4r68nX4TeM/+/ukf/J9V2+MOsp/&#10;zSXxz+Wl/wDybQB6fRXz/wCKP2oNW8JSX4uPgT8WNQhsbeK6abStLsLrekkvlr5ax3paR933olXe&#10;q/MyhPmrPX9r6+Xwza6+3wD+MqafPc/ZFjbw/am7V9rN89qLrz0T5P8AWtHs+783zCgD6Qor5l/4&#10;bc/6oF8cP/CN/wDttWLX9tK1mkgim+C3xotS77ZHfwPcOsXyb9zbGbPzfJ8u75v9n5qAPpKivnzT&#10;/wBr3T7y8nh/4VZ8Wrba21JbjwNeosvybty/Jx/d+fb92tn/AIai03/onfxP/wDCLvf/AIigD2qi&#10;vDZf2rtKhbb/AMK4+Kj/AO54Iv8A/wCIrf8AAXx7sfiF4h/seDwd450SZomlF3r3hm6sLUbf4fNk&#10;XbuoA9TooooAKKKKACiiigAooooAKKKKACiiigAooooAKKKKACiiigAooooAKKKKACiiigAooooA&#10;KKKKACiiigAooooAKKKKACiiigAooooAKKKKACiiigAooooAKKKKACiiigAooooAKKKKAI2mWMbm&#10;ZVWsu88V6NYIWudTs4VX+9OtWbrRbC+P7+2jm/3qqL4S0RPu6RZDd/0wSgDI/wCFreFI+BrVvN/s&#10;226X/wBBWhfiRYSx7rWw1fUF3bN1vp0v/swFeaftbfGC/wD2d/g/J4k8MaVptz4iudRttNsLO7jb&#10;ZLLK33dkbK0rbVb5VbPG7+GvV/A0Gs2vgzQYfEVx9t8Qx6fbrqNzsSPzboRL5rbU+Vdz7+F+WgDE&#10;uPiNrKybbPwRrF0v9+Vo4v61Vk8WeP7ji18Dwxq38V1qaL/6DWJ8UP2rPhL8GvEFto3jPxxY6Xqd&#10;wu9rSKOW6e3USJHvn8hH8hN0iLul2q3OPutXr8e1vmXb838S0AcDHe/Ei7b5NM0Gy/67TvJt/wC+&#10;am/sfx5qETrP4h03TXb/AJ9LDzdv/fb1S+NPizVPC2laLHosiQ6hqWopZRuyI25mR22bW/vbK6Dw&#10;J4quPFnhez1K80y50i9kLJPY3C7XhdX2tn8t3+6aAMWb4c+I7z/X+PtSRf8Ap3gSKqs3wXW6mSS+&#10;8XeIrnb/AAfbNitXpM0yQxtJIyoi/eZm+7Xm3jf9oT4feA7OW41nxVp6RJtRkt3+0PuZwv3Itzfx&#10;UAeSfDn4MeGrj9oD4i299b3WrWlhBYJHJqN00vzMPu/+Of8Aj1e/2Pwx8KabD5cHh7Tdo+75tusu&#10;3/vqvEPgH8SNB8WfGD4mXOma0t/b6teWUunbVdd6Jbuz/K6r/l1r6aoAyW8M6W0PlnTrXZt27UhV&#10;az5/CdxFzpesXOnnH+qf9/F/3y1dNWJr/irSvDMYl1TULexVvurNKFZv91f4qAMHUrvxtpcTyQaf&#10;pet7fupDK9q//j25a8A8IeLPEHxR+JL+PNb8DanJo+iTS2GlWVlcxXCb1O17hv73/AP7v+xW98fP&#10;2j7KHwTdaX4fsdavNQ1SVdPjuLbTpXRFf7//AALZur0r4OeIPDcHhbSPD+hwXdikVsvlW99Zy27y&#10;f3m+agB//C6Ps+9JPBHjA7W2/utJZ/8A2as+8/aCWzm2N4B8aurL8rro7/NXrSfcrjPit8S9N+Ef&#10;grUPE+pQTXUNrtVbe3TdLPIzbVRfegD57+LHx6vfiVrGj+B7Dwf4otLW4lW41ZWsP9IWJXR0TZ/t&#10;16RY/tEafp1jFY2nw+8d7LVfs6p/YD/Lt+Wj9l+/s/GnhvU/Gcs8l5r+qXTJefaE2y2uz7tv/wAB&#10;r3HbQB4Pf/tBeNbxWXQPgz4mu5f4W1Nksk/8frH174M/EP49Q6avxF1xfCWgQTrNP4Z8Ntv+2r/c&#10;uJ2/9krtX+N5k+LmqeD7Hw7f6rZ6ZAj3+sWLeatrK/zLEy7f/ZvX5flbHpqXkL2/nqypDt3MzfLt&#10;oAi0HQNP8L6Pa6VpdrDYaZZxrFBbwLtSNV7VqV4J4r/agtrHxloWheFPCXiLx7FfXv2a61LQrXfa&#10;WH+1LKzfd/3f54VvWNB8UrrWjyX1zYXekGKR0kg1BNjps/i/3f8AaoAo/FD4haf8MfBmo+INSZfK&#10;to/3cW7meX+CJf8AaavOv2dPBOpzLefEbxQP+Kp8UL5xt3Q/6Fb79yRJu+bbt2f+O1yUd1D8dvH1&#10;v4x17UINL+G3h2VorGwvmT/iY3Cv89w/8Oz7tesx/F5dU1Brbw94f1TXotu77dFF5Vp/39b71AHo&#10;/l0nkqw+Yb/96sjQtU1C+jk/tHSn0uVP4fPWVW/4EK26AM+bQ7C4/wBfY203+/CprBv/AIX+FNSz&#10;5+gaf833vJg8pv8Ax2uIk+KXj/S7db3VPhRfR6elqLq4Gn61bXV1bff3xNF8u+RVXd+6dw25fmrr&#10;fh58UvD3xQ0lLvQ77dMp2T2Vwvk3Vs67dySx9Qy7v93mgCi3wW0uGfz9P1bWtKPdLe+fb/49S2fw&#10;/wDE2lTSvbeOb6aJm+VL6BJ9q16LRQBxzw+M9P2rBPpWpRf35YpYn/8AQ3qJ9a8Y2zbpPDVjcr/0&#10;76jtf/x5K7aigDi7Xx3qe7bfeEdWtl/vw7Z//Qahb4vaNbz+Re22rWMv92fTpR/7LXdUUAcLJ8av&#10;B0P3tXZMdd1nP/8AEVj6j8eNFEYi0PTta8T3rK3lxafpku3d/Dud1VVrU+LvxV8O/BHwDq3jDxNd&#10;TW2lWYB2W8ZeWaVjtSKJf4ndseij7zFVDNXN/D39ozQviALOObRPEfhG5vHkjit/FNktk/mo7KYm&#10;+dtrfIeP/ZuKAJfgj4R163u/EXjPxdbpYeJPEVwjyafE+6Kzt4l2RIP9v5dzfWvXaZtWn0AFFFFA&#10;BRRRQAUUUUAFFFFABRRRQAUUUUAFFFFABRRRQAUUUUAFFFFABRRRQAUUUUAFFFFABRRRQAUUUUAF&#10;FFFABRRRQAUUUUAFFFFABRRRQAUUUUAFFFFABRRRQAUUUUAFFFFABRRRQAUUUUAFFFFABRRRQAUz&#10;b/tU+igAooooAKKKKACiiigAooooAKKKKACiiigAooooAKKKKACiiigAooooAKKKKACiiigAoooo&#10;AKKKKACiiigAooooAKKKKACiiigAooooAKKKKACiiigAooooAKKKKACiiigAooooAKKKKACiiigA&#10;ooooAKKKKACiiigAoorwj9sfw18RvEf7PfiyL4V+ILrQ/FkdvJcKttEskuoQeU6y2kTbHZJWRz5T&#10;RbX81UG5dzNQB4F/wU++IWg+H9Q+Bnhnxr5KeBNU8SnUdbleOdpvItWgikC+V820xXk27au/hdle&#10;j3X7ZEHxc8F6/qPwUtbnW9L0VgdX8calYvDpmmQLE0tw8UMrxS3k6xrhYVVV3MjO6qV3fnZ+x98K&#10;fhV43+Pn7PF2niS68ceINautY1PxZo+sKIDY3Vtb+fajbuZpd06u+/e3moq7kT50r9Wf2tbfWbj9&#10;nHx7D4f8PXnifV304rb6Vp6bric7lGET+Lau59q5b5flVmwtAHzL8D/2Z7nXP2efiP8AE7V/Emtp&#10;8RPiX4cv5NVu0vBEILhZZXtZbf7OYti/Km+Isyv9z5U3K3v/AOw94wv/ABh+zv4fk1CZJW09306F&#10;kj2fuIvliVh/srtX/gNeY+CPiz8SPE3wf8D+AfB/wc8RaVq0mh2+l6vqHjCzl0uysW+zpFK6bl3S&#10;7X3t/C3yfKr7q+ifgn8J7H4JfDXRvB9hcy3sVijvNfSRKj3Ertvd9i9Pmb5R821VVdzYoAwf2mvP&#10;0/wn4a1yHcI9E8R2F/PsX7sQfY//AKHXsMTiSNWX+Kvnb43fAz4jfFB7q5sPiTc6NZ7Gt18NW9nE&#10;9ldRbv8AlqzfNu/+Ir0z4D6D4g8K/B/wrovipoX17T7JLS5e3bcjbPlVv++AtAF34sfD+1+K3gHW&#10;PDF3d3VjBfxhDcWj7HRlcMp/76UV81XkWlfBH4neBfAer6lpviO+8QahFb2el2unt9t8j5v3su37&#10;sSbd3zN/A/3q97+Pvi7xj4J+G97qXgfwvL4q1/zFhisovmKq3WXZ/Ft/u18s/BfUviV8KLzUfEGo&#10;/s+6xquoX+yW/wDENxq0V1q10qr82yJvmT/rlvoA+4tK0mz0qHZaWsNpHt27YE2rWlXP+E/Eln4y&#10;8P2erWCzJaXSb1juoXgmX+8ro/zKytmugoAK+S/EVvYat+262m+LJn+xy6HBJosMzskTSo6Nt+99&#10;7dvr60ryD47fs+aP8etHsLe/vrzQ9S024+1afqmmtiWCTZt9PmTp8vy8qrUAN1qZvE37RGhaftZ7&#10;LQdMlvZf7iyy/Kn/AI7XrTQxyTLIyq7L91v7tfI3wz8I/HjwJ4y8ZS22q+G/H9ms8VhFqGrpLb33&#10;yxI/zsrbW27/AP7KvYYL741edD5mmeD/ACW/1jNLcIy/+PvQB64XVPvV8k/Hf4rT6p8XbLRNIgXW&#10;JtBZJbbSUXe894y/fZF+bai/+zV0/wC018RPFPgLwDapa3VzP4n1SVbKDT/D9q77ZX+Xez/Myp/3&#10;zVn9k39mm3+CPhQX+tH7f441ItLfX1x+9eDd/wAskf8A9m/ioAp+C77UPhV8aNMsdZiitF8fQfaJ&#10;Le3X5Ir9E3PXs/xI8bWnw78B674k1CeK3tdMs5LgtO+xWYD5U56szbVVerMwUda8o+L3wy8bfEb4&#10;y+BLy2S2s/CHhzUYr97vz/3sv8Trs/4Aq1zP7ZFjq/xem8PfCPw1p323U9Sli1bU7yRZUi0yySXY&#10;lw7bkRufN/dNvzsb5d2xqAOp/Yu1DTtZ+EL3ltftqOpz6nNcatcNcefvupUil+/3byng3A/Mr71b&#10;5w1bH7Vmvf2P8MVsVUP/AGzfW+mMm3duSV/mT/gfyp/wOuy+GPwz0j4V+GYtE0a2iii8xri5eKNY&#10;knuH/wBbN5S/LHuP8CBUX7qqq8VB8ZvhZbfGDwTNoNxfT6XKk8V3bX9uu54J4mDI+3+KgDo/C3h+&#10;18K+HbDSrZQsVpEEG3/x6vM/ixfTfEHxRa/DbSrxrN5kW91i52/6q1V/lRf9p2rB8Wp8TfhX4Jmk&#10;/wCFi2XibVtyQabbXnh1VlupPlwny3Cbv96tX4S/CXxt4R0Wd9W8YWba1qs327UZrHSFR/Nb+Dc0&#10;r/Kv3fu0Ach8YvhZfQ/Fz4e6yvgOTxp4D8P6f9nWxs5082wuFb5JVt2dVl/g/wC+K9h0r4oDUrOO&#10;f/hFfElqjfeW4s1i2/8Aj9dlYWLWdqkTTyXL/wAUsv3mr5s/aU8D/EzUPHml674ct7vxR4Zhg8uX&#10;w9Zaj/Z7pLu+/v8A4t1AHtOhfE7Rdd8RR6ND9rXUWRpFV4G2FVx/Gvy/xVS+NHxs8K/AT4f33jDx&#10;bfrZ6bbfLHCrIs95LtZ1ggVmXfKwRsJ32tXGfD7x9Jovhq1uL74T+I/Dmss8S3lna2n21ot8qK7f&#10;aN371U3722bm2q21Wb5a+bf2lNb8SfED9uj4R6Z4e0DX9ag0LRX1rTLK4sbi0086j9oeL7ReNKi+&#10;RBF+6Z5USV/uxIu6VWUA+ifhPb/E74rWuleLvHj3HgTT5Jo9UsPCOm3LpdRfexFfv5SM/wApQ+V8&#10;v3sOvy7a5n9qY+H/AIB2+lfGXRtNgsdesdViivFtl8pNTgnL+aku35d7bmbzdjNx/F8tdD4H+Ofi&#10;Nv2kPGHww8XjRNPtdA8OWeuWupJFLbtq0TrGtxdIru6wQRT+am13ZvmT5m2u1ePfFXXV/bw+JWlf&#10;DLwfFcXvwi0C+GoeJPH2lXWLee6W3lVdPtX2mKX/AI+IHZvn+9u2/IpcA+y/EniTSfB+jT6vrep2&#10;ejaVb7RNfahOsEEO5gi7nb5VyzKvP96vMfE37WXw00G3a5tPEEPiy1t4pbm+fwpLHqzWEESbmnni&#10;gZ5Ui6fvduxfl3Mu5d3mPwM8J6P8YPix8bm+JmiWvinxFovid7GytfEenxTpY6T8/wBiFvFKv7pH&#10;Xe+9VXzflbc9fSfhzwR4e8IyTHRNC0zRXkVVk/s+0ig3KqKiKdijhURF9lVaAIPAPxA8O/ErwtY6&#10;/wCF9Xtdc0i8UGO7tWLDPHysv3lcfxK3zL/FXV18m/E74bad8KP2o/hZ418G3cekap4qv20HV/C1&#10;rEgj1G2W1md71Y1+bdAqpubDL80X3fm836yoAKKKKAPi79rrSbnUv2uv2a21FFPh+DUZpYHaVF23&#10;Sy27/wC995Lf/O6vq/xf4X0nxto8ulavAJoH+Zf78bfwsrfwtXC/EfT/AAH8f9F1fwD/AMJPpVxr&#10;No/nldPvI5dQ0ueKTb5qorb4mRzszx97b/FXlfwN/aC1zwj4yT4PfGNodH8X2cESaPrFxd708QRb&#10;2iVtzf8ALVnT5d/zS/3Fb7wB7l8JbrWx4cuLDxEwk1TTLp7J5lbf5qqiuj7v91/4q76sjS7OKymu&#10;GT5pbmXzZXb+Jtm3/wBkrX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KtL/Zt+Gmg/F6b4n6V4OstK8czxSxT&#10;6pZFoPPErM0rvEjeW8rs3zSsu9s/er1WiigAooooAZ5dPoooAZtV6Nq0+igBm1Up9FFABRRRQBwX&#10;w11zR9Sv/GNrpt7Dc3VlrksWoQo3zQXDRRPsb/gLJWl448a2HgfR/tdyPPuJW8q2s0/1s7t/Aq1w&#10;mg/DvVvhx4w8a6n4Y0a2vf8AhK9TXVLq4utQdQkvlKn3P+AL92ui0H4byNr0HifxK66n4jhTbD5L&#10;f6Pap/ciXC/3m+ZqANfwTpNylt/amrrjWr5d0v8A0yX/AJ5f8BrraYvyrT6AE20tFFABTJKfWD4m&#10;m8+zGmxNi4vg0St/dX+NqAOX07TT428aSa5fxLLpuks0GlKwyjS/xz/+O7a9Gqho+mQaPptrZWy7&#10;beBNiVfoAKZ5dPooAZsXdu2/NRtWn0UAeTfHD9mD4bftG22lw/ELw82u/wBk+b9glW8nt3t/MCb9&#10;vlOu77ife3fdrrvh78NfDPwo8Nw+H/COi2egaJC7SpZ2abIwzNuZvzrq6KAPL/GH7P8A4U8W+JpP&#10;FMY1Dwz4vkjW3k8QeHb+SwvJY1dG2SlPknX90i4lR/lWsGP4C+Il1a6c/FfxgdMeLbb25nHnRy4X&#10;53lztZeG+VUX/e/ve3UUAeR+Cv2a/BXg3xofGnkah4h8aMW2+IfEF/Le3cSsrJsi3fLEu12T5EX5&#10;Wr1yiigAooooA8Q+JX7H3ws+J1xqN9qXhpLHVrxnlk1PSpHt5vNbG6Xap2O/X76N1b+8a+bPF/8A&#10;wTb8a+LptN0q/wDjVeal4YsIVW1ttStJ5fse1NiJFA1xt27VX+Jf/Ha/QKigDkfhr4Vv/BfgnQ9F&#10;1TxBfeKtRsLVbefWdQVVmu3X+N9v/s25v7zu25m66oXh3sjfxrXh/wAaPiZ42+Cfh/Vddkt9N8Ra&#10;TNcolrL5EsM2nb2f5Z0XessX+qXfui+Zv9paAPdqK5H4a+J/+Ey+H/h/WzOlzNe2MUs00SFEaTaN&#10;7KrdF3bq66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F022kuNUur6dcf8soP9ytlvummqmz7tAD6KKKACiiigAooooAKKKKACiiigAooooAKKKKACiiig&#10;AooooAr28EVnDHDBEsUUa7VRV2qq1Y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yKy/aQ8Cx/FLxD8P9U8R6RoXiPS9RtdOgsNS1W3iu&#10;NRlntYJ0EEDv5rf69V+7hm4Vmbcq+u0AFFFFABRRRQAUUUUAFFZ2o6hbaPY3N9fXMNpZWsbTT3Fx&#10;KqRxqo3M7M33VXnntWXrXjbw/wCGnn/tfX9L0oQJG8v268ih8tZC6xM25v4/Kl2/3tjD+E0AdLRX&#10;C/8AC9Phv/0ULwr/AODu2/8Ai6P+F6fDf/ooXhX/AMHdt/8AF0Ad1RXEXXxk8BaffT2N3428O2t9&#10;byNFPbzarAssTr95XXf8rCl/4Xb8PP8AofPDP/g4t/8A4ugDtqK5bTviF4W1pz9h8T6PeeVaf2i3&#10;2fUInxa7nT7Qdrf6rdFKu/7u5G/u11NAHyl/wUV/aUX9nH4AX0mmajNZeM/EMn9m6GbSaNLiJ+Wl&#10;uNr/ADeXEoxuRW+eWJfl37h7D+zx4c8T+Efgb4G0jxrf3mo+LrfSrf8Ata41C5+0XH2pl3So0u5v&#10;M2M2zfubdtzXwl9uvf29P+ChGh694c097L4efB27gS91S5lRJri5jnmlidYvv7ZZ7faq/NtSLe21&#10;n8qv05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x/43fED4peBbrSR8PfhGnx&#10;NiuUkN0y+KLbSWtGUptyk6/OG3H7rfwtuH3dwB7BRXyuv7Qv7TO35v2Syv8A3UfS/wD4inJ8f/2l&#10;y3zfsn7R/wBlH03/AOIoA41/+CtfwOs/iLfeFNVXxNo0VjeXFnPrtxpivZBot679scjz7XZcL+63&#10;fMu5V+bbpeKP+Cqv7Oeg6Dc6haeLdQ8S3sOxk0vS9GuluJ9zquUaeKKIbQd3zOvC/wB75a8i0r9l&#10;34z+PvEWreMdY+A/wF0DV7zVLi6lt/FSXl9cXDOxlaV/Inlgfczt97b8yt8q/LXsHiDwT+2l4kvo&#10;riL4g/DfwoiosT22h2ks0J+Z98v+lWsr7+U+Xdt+X+H+IAuaL/wUEsfEen2WoaZ8BfjlqGnX0C3N&#10;teW3g5ZYJ4nUOro63G1lZcbWq14o/a7+Jq/YpfCH7MnjrV7W4gMsja7cQaXLE2flXyl8/wBvvbW/&#10;2azpvgf+1Vqljc211+0Rp1n5sDKklp4Ztd+4rj73lIy/7y/MtHgX9lH4020nm+NP2mfFV5vXBtdB&#10;s4rfY3mrz5su/f8Au94/1S/M6n5gm1gCta/tUftE6hHqFzH+yrcWVtaL5skuqeNbWyRU253bpYk3&#10;fd/4DXlfiv8A4KN/FPRf9BsfAfg/UdbumS3s7fSfEEWrvLPK+yJUitZXeU7v4Ur3bxZ+xT8Frzw3&#10;pKfFPUvEHjltPaaK21fx540v3l3StuZU/fxxLlVVfkRdyxLu3Y3Vyetfsp/s8aZeWes+FPiPffCu&#10;5sIZvtGo+FPGK27yxts3ebLO0rKq7D9xk++27d/CAcRon7Sn7bfiCS1Ft8D/AA/CLgbl+3WU9rtO&#10;3dhvNvV2f8CpP2kvhL+1X468H67q/jf4veE/h54G0PTJ7++tfh+t/wCbPHBbXDyO+5VlfdlEaLzf&#10;K2/Nt3J87vGXwd/ZLvl1XxH47+Nk3xAnjMDxz6t44TVLyyt4pWla1t0g/evE+91ZfnfazMrI3z18&#10;h/tlL+yZovg60k+D2nXep+JtUubQTrM+qQRWdjE03nT2z3Q2tLK3lwfN56KsTbUR9zMAZP7OX7CV&#10;78VvjB4M8PweIZ44m8NWvi3X9a0ZCV0IXcTS6fa7mX/j5ZTBL977sr7P9Rvb9CYf+Cf3i9bq3e5/&#10;ak+MU9spXzY7fX5Yndf4tjb22/irV8XfAP8AZ7+GXhfw7o118Qvgj8cfiXq9zZi5kbRfCU9rpETz&#10;xwyfupVeC5lePb5e5m8rcZGRW3LI30D4F+Hmi3Vv4nsvhL+zf8bfh2s626XGqW/i+58M3Up+bYyx&#10;XV55Uuz97/z027/4d9AHuUv/AAT70C6jiW++L3xb1WWIMouL/wASxTS/M7N95rf+87U9f+CePhNG&#10;3f8ACyfiZ/4PYv8A5Hrw23/Z9+PlwNR+wSfGqxgs7NriFPEHxmsVmvpfm/cQeRY3OGPy4aV41+b7&#10;y1l+E/2e/wBunxAq3UnxVHgXTBdPEmmeItaTUtSt7bd8m+a3tWjnfZ/FuXcw+6lAH1R4T/Yl8C+G&#10;2uxqGt+MfFJn2FBq3iGdPI27vufZjF97PO7d90VoX37EPwX1C6e5vPCE15cN9+W41q/d2/4E1xXM&#10;/s5/BH48+AfF0uofE744N410RIyItEs9LgQTyt8u+WdovMVE+9sj27mK7m2qyt9P0AeAf8MH/A7/&#10;AKEj/wAq1/8A/H6P+GD/AIHf9CR/5Vr/AP8Aj9e/N90187ftZ/tYaV+zr4cOmaaq+IPinrUW3wv4&#10;Uht555b+YypErssSn5VLltrMhk8p1Rt33QDOs/2R/wBm688SXPhuDQrC41+1h+0T6VHr941zDF8n&#10;zvELjcq/vU+9/froIf2FfgjbyLJF4K2OvQ/2tf8A/wAfrzz9k39l34gfDX4hTfEv4geKW1vxP4i8&#10;NqmsWUqwh4dTnufPuFBij2+VFFFaxrtkZWcS42rsr6+oA8+t/gN8NraGOJfh/wCGSsS7F36PAzf9&#10;9MnNT/8ACjfhv/0T3wr/AOCW2/8AiK7qqV5fW+m2s1zczR29tCjSSSyttVVX7zM1AHJf8KN+HC/d&#10;+HvhYf8AcFtf/iKztS/Z9+G+rNZmbwNoca2twl1H9jsVg3Mmcb/KC71/2G3K392uD8cft7fs/fDt&#10;rL+1fixoF2LzeY/7CkbV9uzbuL/Y1l8v73G/bu+bb91q8sk/4KQP4y1aDSvhf8DPiL4z1W4bZC95&#10;Yrp1o6s6Ikvn5l8uJt3+slVFX5d3faAe8+IP2Ufg34pniuNU+FvhWaWJnfzYtJiikYtG8XzMirv+&#10;R/4s7WVG+8iMvwL+2toP7MPw3+Hd58Nvhl4L0fxL8W57n+ybHTtNa8vLqzlnnRXZ5Uc+bOr26olu&#10;zs6u/wDqtjSq30Nd/Df9qT49a9HrHjXxza/ADwGseH8LeE7hL3VlRZWD+be7NiSvGTtlidlX91+6&#10;3b685/4J5/APwRrnxa8SfGPwUhTwFoLXHhXwxDf20v2q+kSK383V2lfb80264Xasa7fNZdqbNtAH&#10;Qfs6/wDBLH4T6T8HfDq/E7w3eeJvGt5Cl/qP2jUrm1SxlkRC9qkVtOqYj27C+WZ2Vm+7tRfb9L/4&#10;J/fALRNPjs7LwH5VtGfljOsX7d938U9fRlFAHzhqX7D/AIAkjt4NE1TxV4TtLd3dbfR9alMTB9p2&#10;7Z/NwN29vl/56v8A7O2fS/2NNM0YS/2b8UPiZYeb/rPsviFYt3/fMVfRFFAHzPrX7HeuXl6JdN+P&#10;XxRsYNvzRT668vzf8B2VqaX+z78TvDOipYaJ8fvEHyPv83XNHtdUb6bpf3n/AI/X0DT6APC9G+Ff&#10;xt0vULe5ufjtb6rDE25rK78GWqxSj+6/lSo//fDrTbqP9pGG6njtLj4XXdskrJBNNFqMTyR7/ld0&#10;DNsbb/AGb/eavdqKAPnbxZ44/aK8P3CQ6b8M/DPiNWjVzcafroSINu+5+/8AKbd/wHb81Y//AAvb&#10;9oHQtPMmsfs8C+maTYrab4mg44/uIsrf3vmr6hooA8E0v9orX7fw3aXviL4M+O9N1SRnEtjpdnFq&#10;SRfM23Dq6sw2/wCwv92tf/hpvwPptnp0nidta8D3Woeb5Vr4m0i6snGz7w37PLP8J+V/41/i4r2S&#10;igDy/S/2lPhXq6y+T8QfD6GP74ur+O3/APRm3Nd/o+s2OvabBqGm3tvqNhcLvhurWVZYpF9UZfvC&#10;uZ8R/BrwJ4uvLq+1vwboOqahcrsmvLrT4nuH+Xb/AK0ru+7xXIXf7IfwhvGt5D4Ktbae3bzYpbG5&#10;ntWVv96J1oA9morzC3+B6ab4g/tHTfHfjixhwv8AxLZNaa9tzt/6+llf/wAer0yOgB9FFFABRRRQ&#10;AUUUUAFFFFABRRRQAUUUUAFFFFABRRRQAUUUUAFFFFABRRRQAUUUUAFFFFABRRRQAUUUUAFFFFAB&#10;RRRQAUUUUAFFFFABRRRQAUUUUAFFFFABRRRQAUUUUAFFFFABRRRQAUUUUAFFFFABRRRQAUUUUAFF&#10;FFABRRRQAUUUUAFFFFABRRRQAUUUUAFFFFABRRRQAUUUUAFFFFABRRRQAUUUUAFFFFABRRRQAUUU&#10;UAFFFFABRRUcsazLtagCSimqNqgU6gAooooAKKKKACiiigAooooAKKKKACiiigAooooAKKKKACii&#10;igAooooAKKKKACiiigD4B8VfFb9vS107Ulh+Eng+FIQ7i+0qSKWVlT5t8UT37M2/b93yt/z/AHd1&#10;cb4b/aB/a01a1u7bxX4f8Y+Fm2L5V34c+HSanLu3/wB2WWJV+X/fr9MKKAPgK1+KnxDvvCdzp3il&#10;/wBpXUb24WSOW78PeAtH0r902V/dfLLLG3P3ll3d121yHiT4d+Kvid4bOi6R8Jfj5438PsixapB8&#10;RviKujfaJVZHTFvK8qy/MituQKqtX6WUUAflxL+yT5kjN/wwNv8A9r/hcn/22uq1T4a/GO4up59E&#10;/Ys+C2iQTTB7WHUItOu5rOKOFhKkzRPEsrSylPLZNuxVZXVt29f0dooA+MtL1b9srQ9NttO07wD8&#10;JLDT7ONYLa1tnuIooI1Xaioq3G1UVei/lXyNa+Gfjv8Atpftc60Nbfwrf6n8KRIgsnvZ4tEsr8u/&#10;lKNkU/mOs6Kzo6/vUs/Ldvlr9Hv2svj9b/s3/AzxN40aawTVraHydItNRkKpeXz8RRbV+aTuzKmP&#10;lR/mXBZeZ/YT+Af/AAoX9n/Q7LUtPaLxlrS/2x4kuLhme4lvJfm2Ss38USlYyq/LuRm+8zMwByVx&#10;4U/bUaJvI8ZfCxJP4S0N1j/0lqn/AMIh+3J/0PHwn/78XX/yLX2PXw1/wUglX4vX3wt/Z00TW7nS&#10;/E3jbXY7+++yqZkg0qBZd7zxK6sy7v3qLjazWj7mTZuoA6bS9D/bk0u4kaTxB8FdXjYfLHqEepJt&#10;/wC/USVa0fxd+2ToniaRNe8A/C3xVo6L18P6vdac8rlf4ZJ/N+6f70VedQ/tsW+g/Ebwl8NfhPrP&#10;h3xB8L/BGk2v/CafEbxXfStFbWsMq2rKkq+Ukty6rHsdPNWWW4TaqqjtVbxp/wAFbvDVh4qvZvBP&#10;w98QfEH4c6KbM6741sjLaxWXnvt4hkg/4CnmvB5kisq/L87AH1Bq37Q+j/DP4SWnjn4vWc3woG+K&#10;1udP1K4ivmW6f/llAbRpftA+8V2ru2Izsi7W2+x1+W/gTxDq3/BSv9sDw94vHh2Gx+DvwwvHkjkv&#10;Lh2a9Zn3wExHrJK0UTtHt2rGm12b5N/sv7fn7bzfCPQ7PwJ8KfEun3Pxb1fVIrLbavBdNpab/mEq&#10;y7oklZtkWyUfdd2+XatAH3E33TX52fsxraftj/tueP8A446jKlx4b8AtH4e8JWh8qZJAPNX7QXUL&#10;/wBNZ1Vlb5rxdr/uObH/AAUJ/a11H4T/AAj1H4T+EtfuvEXxIj0qFfFOswWSI+m6c4ihe4lKDy4J&#10;rh541VUX5Fn3fu28ot7Z+xZ8J/C/7LP7Kfh+XUbm20L7dYw6/wCIdX1K5SKJbmeJHbfIz7FSJdkS&#10;7cL8m77zMaAPo3VNVttD0i81G9k8mzs4WuJ5dudqKu5m+X2/lXxz/wAE+fjh8Xv2m9U8e/EXxXfR&#10;WHw4mu3sfD3h5bOMvbvuDnbdKqNIkaMqFmVt7s/+r8va3zz+3x+21P8AG3wi/g74eG9s/hHca1ba&#10;Hr/xFa2YWl3cMplayg3KuVRFEjtlWfZt4ibdL6p4P/ab8Raf4T0f4e/si/Be88feEND01IIPGmtR&#10;f2Xpt5cIm2U4dIFll3ujSNvid3835Nvz0AfoXRX43SftDfGnwn+254dsfDfxOuvj94iuIHj1Hwpo&#10;13Pp3h+PUWt54ns4k3+VJFb7Um8/Yu7buba29q92+DnjX48/8N4eCPDnjn4gyazqt74cvNU8Y+C9&#10;Dhg/sjwxausr2duSkr77hJHtt0rKJNskS+bPG+6gD758H+CPDnw90ddJ8L6FpnhzSldpVstIs47W&#10;3Vm+82yNVXNdFRRQB8zf8FBPjXe/BX9mfXLjRl83xL4imj8OaRGbZ7jdPc7g/wAiH73kLOy5/jVP&#10;lb7tfOmnftMH9mHwh8Pf2YfglZWPj74y6dcRaXqayiW70i2unDT37CVWidgs8sp7CJUl83YYtph/&#10;4K56nqHjLxR8DPhn4Xv7YeJdZ1priCJbzypreZ3it7WVgPuKzyy7ZT3ifb91q57xn/wS78ZXPxo8&#10;PaD4d8SX1v8ADS48ONZa94yultm1CWV7u4ubi3ZUZZJXllZP3rL8sbhGZ/L2sAfRd5/wU0+CtleT&#10;WOnarrfjV9OtmuNX1Lw1oFw9rZRJ8rzvu5WLfsXeu9f30fz/AMVe96X8bvCetfBY/FS2vJj4PXSJ&#10;dca6aFvNW2ijZ5D5X3tyqjfL615L+014ssv2dv2ak8AeAl8jxprWnnwx4O0XTJBa3087J5bXEHlL&#10;8jRK7T7/AJV37F3K0iV8/ftL/C2T4Z/A/wDZL+BuomCfTb3xho+na99lbfHcS7v9IVNyqrxNLcSt&#10;86fwpuoAo6P/AMFeNP0n4la3d+KrCzPw9uLZZdG0nQE+269EziF4mupTKtmA0RlZokdpInZYm+ZH&#10;r6Q8F/8ABQT4T+Pfgp4x+Jem3+pLpXhGOJ9W0ye3SG9iaX/UoqF9rM75jX59rMrc16x46+Ifw+/Z&#10;x8Ey634l1DS/BXhqOUqp8rykklYM2yOONd0srKjNsRWb5Wr8so/2WvHP7adn8a/jpf8AhrUPDx1R&#10;Eu/CnhWGzezTWJFt1EV0wkf5/wDR23Ky/LLLM7K21WjcA+v/ANgf4d654l8QeOP2j/FF/Gl78T2S&#10;XTdFt5XuP7P09GxEksrKu99qomFVVVYs/wAeyK98cv21NSu/i1pnwX+A0Gj+MPim2qfZ9Wk1iGV9&#10;I0u2SJ2uPNnilRhJE2zds37drpjzdqVyfwv0D9oD4ufDfR/hpaeHLv8AZq+HugaPDpEurXcsGr61&#10;qypEsHkp8sCwbonZ2nWLcJUXZ/EtfLep/C74w/sX+B/jlpnw/wDhHqtm7X1yE+Lhv4p7+38NrImy&#10;KBI1+R2XEsksW1k3MzKnkK8QB+onwt/aC8GfGrxF4y0nwbez6o3hS9XTtQvmt3S0aZt+5IpGH73Y&#10;Y2Dbf9k/dZWqP4seFfidq0bXfw78eWXh+6WKRv7P1vR0vLeWXYvlKsqlXiXdu3N+9+/8q/Ltbj/2&#10;Kvgb4T+B/wCz/wCHYvDUjanc6/aW+uanrUkvmvqNxPEj+bu/554+VFX+Hn5mZnb3HVtXsdB0e81L&#10;U7y303TbKFp7m7upViht41UszuzfKqqvVulAHh/wN/aKvfEHjK8+FPxLg0zw98Y7G2/tKbTdL3tY&#10;3loxBWWB2d+VV1V4mbd8rMoK/d+ha+D/AIDaWP2gv29PGnx08MzpcfDXRdJi8PabrGyRF1e68pPN&#10;8pXRf3UR81Gb+95e3crNt+8KACiiigAooooAKKKKACiiigAooooAKKKKACiiigAooooAKKKKACii&#10;igAooooAKKKKACiiigAooooAKKKKACiiigAooooAKKKKACiiigAooooAKKKKACiiigAooooAKKKK&#10;ACiiigAooooAKKKKACiiigAooooAKKK83+OVj8TdS8BywfCfUdD0nxd58XlXHiRHa18rnfnYjtux&#10;/s0AekUV8U/8Ib+3p/0PXwf/AO/F1/8AIlH/AAhv7en/AEPXwf8A+/F1/wDIlAH2tRXyHpWnftx6&#10;faxwXGq/A/U3VtxuLpdWSRh/d/dxov8A47Wj/wAZu/8AVv8A/wCVygD6ror5U/4zd/6t/wD/ACuV&#10;mXGo/txQ6tDZrpHwQngkTe2oRnVfJi+98rZlEhPH8KMPmoA+vqK+ONZ179ujS7tIrXw18FtXRl3G&#10;4s5NRRF/2f3s6N/47VD/AITL9vT/AKEX4P8A/f8Auv8A5LoA+1qK+Kf+Ew/b1/6EX4Q/9/7r/wCS&#10;q9Ns/ih+0WtnF9p+BPhuW5VV8xo/HixoW/i2r9jbb3/iagD6Jor5/wD+FqftDf8ARA/D/wD4cNP/&#10;AJAoX4qftC7ufgJ4f/H4hJ/8gUAfQFFfOd/8Yv2ibTS2uov2dNLvLjaP9Ct/iFb+d/4/aqn/AI/W&#10;C37Q/wC03u+X9knP/dSdL/8AiKAPqqivlP8A4aH/AGnP+jSf/Mk6Z/8AEUz/AIaK/aa3bf8Ahkg5&#10;/wCykaZ/8aoA+r6K+V4v2hv2ghbWhl/ZY1CO8e5ZLuOPxzpjpDB+62PE3/LVzmXK7UVdifM29tnp&#10;f/C7vFPl7v8AhRPxE2/9fOgf/LSgD12ivHZPjt4oXb/xYn4jHcu5ds2hN/7lKo337QHiPS47WSf4&#10;FfExkuZHij+zpo87KVjeVt6pqTFRsiYBm+8xVF+Z0VgD3CivlrVP24JtE1a9sbr9nv45yT287W8j&#10;2nhGK4hLI5U7ZYrh0kX0dWZW6rUH/DfH/VuXx/8A/CG/+30AfVlFfKf/AA3x/wBW5fH/AP8ACG/+&#10;31La/t5faZkj/wCGd/j3CW/il8EbV/8AR9AH1PRXgNn+1xp91aiR/hd8WbOTLfupvBF6W+9/sKy/&#10;rTZ/2wtJhkZP+FX/ABcfb/GngK/Zf/QKAPoCivn3/hsfSf8Aol/xe/8ADf6j/wDEVzvjT/goJ8P/&#10;AIb6XHqfizwr8RfDGnST/Z4rvWvCF5ZxPLsZtivKqqX2qx2/7DUAfUlFfGWrf8FWPgVoOq3mmanL&#10;4n07UrOZoLq1u9EljlglVtro6N8ysrZ+XtVX/h7t+z1/0Etf/wDBQ/8A8VQB9r0V8Uf8Pdv2ev8A&#10;oJa//wCCh/8A4quntf8Agp5+zndR3UqeObhUiZljL6Jff6R/tJ+56fw/PtoA+sKK+YI/+ClH7OMz&#10;bI/iJvdv4f7D1L/5Hqb/AIeNfs+/9D3L/wCCS/8A/kegD6Zor5Vuf+CnX7NdncPBc/Ed4JU+8G0L&#10;Uj/6Db03/h6N+zJ/0Uz/AMoOqf8AyLQB9WUV8p/8PRv2ZP8Aopn/AJQdU/8AkWj/AIejfsyf9FM/&#10;8oOqf/ItAH1ZRXlUf7V3wSkbavxi8As3+z4msv8A47Un/DUnwX/6K74E/wDCmsv/AI7QB6jRXmUf&#10;7TXweddy/FbwO6/3l8RWeP8A0bSP+058HYV3SfFjwOir/E/iSz/+O0AenUV5X/w1V8FP+iweA/8A&#10;wprL/wCO0z/hq34JL974x+AR/wBzRZf/AB2gD1eivKP+Gsfgj/0WTwB/4VFj/wDHaP8AhrH4I/8A&#10;RZPAH/hUWP8A8doA9XorB8I+LtF8daBa634e1mw1/R7ov5OoaZcpc28u12R9kqfKwV1ZeP7tb1AB&#10;RRRQAUUUUAFFFFABRRRQAUUUUAFFFFABRRRQAUUUUAFFFFABRRRQAUUUUAFFFFAH5zeONZm/bt/b&#10;s0zwNYFNV+Dnwol+36/FdW8r6fqOoo7J5TLt2yNv/dIsvyskN2y71ba/6M18w/sFfsqS/sn/AAZO&#10;iaxcQ3Xi/Vrt7/WZLS4aa3VgdkMcWUX5Vi27vl++7/Nt219PUAFfmJon7Nnxa/ax/bM8e+M/iFZX&#10;vgz4faVcv4bjtb+0lt7rUdHWV8W1nL95EmRWE9xDKu5buVEZklda/TuigD8vfDP7Gutfs8eLvFNx&#10;4i/Z80X44aPq19bajpdz4d1A2trYTyy7PsclhdTuvkRO/wAsux/LieRpJNrOsXsvxG+CXx2/bY02&#10;y0j4kNYfBH4bpcxS3/hXR75NX1XVNjq2JrldsCL8m6Pbu2s250falfbtFAHwD4R/4J3/ABH+GvjX&#10;xLp/gX40SeAfhTr+tPqNzpXh+yMepRW7bgkEVw+5kZEbylk3fwrJtLfLXu9n+wr8FD4Ln8Oap4Kt&#10;/EovJvtmo6zrErzarqV0yur3U95lZWlbzZX+VlVWdtirXrni74jeFPANp9q8UeJ9H8OW+5Y/O1bU&#10;IrVNzbtibpGXlvKlx/uN/dNc7/w078Hf+iseB/8AwpLP/wCO0AcTD+w/8HbH4N+KvhhpHhOPQfDP&#10;iVVGovp88pvZXjfzbeT7RKzuxikG9FbcmT93azK3mPhb/gnjPrFxpUPxm+LfiP4v+HdDeKXSvDVx&#10;E2naYjpHKm64hWR/N2h12ncuNrK29XZa7u9/4KGfs+2d1HAfiNB5jRxzj7Ppd7KhWVFkT5kgZd21&#10;vmX7ytuVtrKyjK1r/gph8B9KkjW28Q6jrCsvzPY6TcKq/wDf1EoA9ll+Avw3vfAOneB7nwH4fu/B&#10;+nP5lpol1pkU1rA5DfvER1+WT97J833vnf8AvGuo8I+EdF8C6Ba6J4e0aw0DR7Uv5On6ZbJbW8W5&#10;2d9kSfKoZ2ZuP71fL3/D0z4GJ8rX2uq3vpTf/FVUk/4KjfC28mvxofhnx54qg02wfUr+50PRVlSy&#10;tU/1ksoaVWVE+Xe+3au771AHpX7NP7G/gL9l0aveeHhd654o1c/8TDxDrLJLeyq21njR9vyxM679&#10;v8TfeZtq7bf7O/7N6fBu88ReKPEOtzeMvib4skSfX/EtzHs87Z8sUEEY+WKJF42r97/ZVUROS/4b&#10;vj/6N++PH/hDP/8AHawvD/7Xfxt8dajq/wDwjH7K3iRtNs5cQ3PiTXItDmliZm2P5V1AvzfJ8yIz&#10;7f733dwB9f0V8wR/Hz9pFm+b9lbb/wB1D03/AOIrE8XfGr9rG+02KPwt+zppej6h5gaS51jxZZ38&#10;LR7H+URRywMrbtnzbv8AgP8AdAPo+6+HPhbUPG+n+MbvwzpNz4t06B7Wz1yWzia8t4n37kSbbvVf&#10;nl4/6av/AHmrevL63021mubmaO3toUaSSWVtqqq/eZmr4otfiN+3lfXewfDL4Y6dD5XmK19dSN82&#10;/bs/dX7fN/H/AHdrLzu+WvHfF+uftOftl33if4R+IvDPhmTwdoWpxReJdS8DXPlI91FE066b9pur&#10;h42bzViWXZHK1u7Izo23ynAPdf2fZ7f9sj42Xnx51nRr+Lwb4TdtI+HVvfB4oZWO4XupNF/HKzbY&#10;1YfIuzaVaWLcv0R8Zfgd4U+OmhQab4mt5knspvtulatp87WuoaTdL9y6tZ1+aOVGCtnlcqu5Wr5u&#10;8P6N+2snhHTtB0qy+DfgOw0mKK0s7aL7e7rBGmxIl/16bFUL/tfJVv8A4Q79u3/oevhH/wB+Lr/5&#10;FoA7Lw//AME/fhZDq1trPjMeIvi/r9qxWDVviJrEuqSxwj5lt9nyxNErb32PE3zStX0hZ2NvptrD&#10;bW0MdvbQosccUS7VVV+6qrXx8vg/9uvd83jj4R7P+uF1/wDItdto3w1/aXvvDKf298avDOha3MHS&#10;WPRvBy30VuSz7Gillli3fLsb54uG+X5sfMAfTFFfL/8AwoP9pL/o6s/+G603/wCLr01vg/4sZcD4&#10;4+PVP95bLw//APKugDjG/Y90TQZDb+BfHvxA+Gehjcy+H/C+sr/Z0cryvK7xRXMU/kbmkOUhKR8f&#10;c+9nzjWv2Tfg4vxJ8O+Hfil8QPHXxV8Qa5PNcaH4f8b+Iri6gjkiV5pZYordYkjXZC/+t/dtt2r6&#10;V1cf7COi3WjalpWu/F34xeKrG/ia3nttY8bTvHJEylXiZI1RWV14ZWVutd18B/2Uvhj+zS2oS/D/&#10;AMMjR7vU4Ybe9vZrue5lmWIvtJ8122ZLFmCBVbj+6uAD0PwV4J0T4d+F7Dw54a0q10PRLBSttY2U&#10;KxRRAuWb5QOrMWZm6szMx610tFFABRRRQAUUUUAFFFFABRRRQAUUUUAFFFFABRRRQAUUUUAFFFFA&#10;BRRRQAUUUUAFFFFABRRRQAUUUUAFFFFABRRRQAUUUUAFFFFABRRRQAUUUUAFFFFABRRRQAUUUUAF&#10;FFFABRRRQAUUUUAFFFFABRRRQAUUUUAFFFFABRRRQAUUUUAFFFFABRRRQAUUUUAFFFFABRRRQAUU&#10;UUAMop9FADPLp9FFABRRRQAUUUUAFFFFABRRRQAUUUUAFFFFABRRRQBX8mPzlfavmKu0Nt+b/PFV&#10;9O0220mFbezt4raBQqpFAiqqhV2r/wCOqq/8BrQooA5688G6DqEcq3eiaddJIGVlmtI23BpfNfPy&#10;/wAUvz/73zdaqf8ACqfA/wD0J3h//wAFcH/xFdZRQByf/CqfBK/8ydoH/gsg/wDiKf8A8Kt8Gf8A&#10;QoaF/wCCyD/4mupooA5cfDPwen3fCmir/wBw6L/4miT4Y+D5F2t4T0Rl/wCwdF/8TXUUUAeV237L&#10;/wAG7O4iubX4TeBra4hZZI5ofDlmjoy/dZWEXWpdQ/Zt+Emruz3/AMLfBd8zSNMzXHh+zl/ePt3N&#10;80X3m2rk99q16fRQB5R/wyd8Ef8AojfgD/wl7H/41R/wyd8Ef+iN+AP/AAl7H/41Xq9FAHlX/DKn&#10;wUX/AJo74B/8Jmy/+NUf8MqfBRv+aO+Af/CZsv8A41XqtFAHm/hn9nv4X+Cdcs9b8OfDbwj4f1q1&#10;LfZ9R0vQbW1uIiysjbZEQMoZWZTz0avSKKKACiiigAooooAKKKKACiiigAooooAKKKKACiiigDy7&#10;4y/BH/hcn9j/APFfeOPA507zv+RM1o2H2rzdn+v+Rt+3Z8v93e3rXmU37DbTR7f+Ggfjon+0njTn&#10;/wBEV9PUUAfF3iv9h7V9Jt73U/8Ahqf4uaLolpG9zPcat4odlt4UTc7yybolVV2sxf8Au/7u6vF9&#10;c8B+AdBt1ubn/goT4qdGfaFsfGn2pv8AviK4Zv8AgVfpF4g0HTvFeg6nomrWkd/peo20tleWsv3J&#10;opF2Ojf7ytj8a8S8O/sH/s/+FdUur2x+FPh+eS4aRnTU7d7+L5ypbbHOzov3F27V+XLbcb2yAfJH&#10;hLXfAHgvWU1Gw/b68UXN0gaPZq9z/aMBDesVyJY/+BbaueAvjxYDw/Lonw3/AGp/ij8TdQ0y3ku1&#10;0fS/h5/bOqzQmX52826s9zfNIq7pZdq/Kv8AdWvufw3+z38L/BOuWmt+HPht4R8P61alvs+paXoV&#10;ra3ERZWRtsiIGUMrMp56NXpFAH5u2/xj+PeuaTqc2g3P7QUmo2sLGC31r4b+H9OhklKNsRpZPm27&#10;1+ZkVto/h6Vy3/CZf8FAvEVns0PQ/EmnXZY7ZdXbw6qbV27xsezi6702/N/f+9tbb+pdFAH5f+G9&#10;H/4KSeIdftbC917T/DlpKzbtU1WPQmt7cqjMNywRSy/MRt+RG+9/d+avX/BvwQ/bavtUki8V/tF+&#10;GdE03yGMdxo/hu11GZpdy/I0clnbqqbd/wA+/qqjb82V+4aKAPluH4BftGpY3KTftWXUt420W80X&#10;w+0tYoucPvT+PI6fMu3/AGqw/id+yX8dPiHbQafF+1f4k0qwhdZz9h8N21ncNLh1/wBfZy27lNrj&#10;922Vz83Zdv2BRQB+ces/8Ep/iDr2oSX1/wDtS+KL26kVRJPdadcSyttXby7X+a1vD/8AwSp0uxht&#10;n1/X/DXjXWV3efrmtaLrP225/ub/ACtbSL5V2oNsY+VV7/NX6DUUAfJnhz9iS18LaPbaXY6R8Hpr&#10;WAuI31T4bXF9cfMxb5559UaR/vH7zH+7W3H+yO0UivHovwPSRW3K6fCfBX/ypV9MUUAeGr8FfGO7&#10;/j9+Fn/huZf/AJaU7/hS/i//AJ/fhf8A+G8l/wDlpXuFFAHgHijQf2idBt9Ps/A+rfCfULVUZZYd&#10;T0PUdLSD7uzyvKurjdn5/wC5twv3t3y8/c/8NlfZ38n/AIUX5v8AD5n9s7a+n6KAPlT/AIzd/wCr&#10;f/8AyuV0Hhub9rCJSNes/g3dvt+7pt5q0GP++4nr6LooA8Tiv/2ivM/e6H8Mdn+xrGo//ItQ6lr/&#10;AMdNF0+5v7/TvhjZ2drE0809xrd+kccajczuzWvyqo/yK9yrxvxd8L9W+L/iJE8XXFzpfgizZ44v&#10;DtjfN/xNXWb/AFt4y/8ALJkRdsHzfeyzK3yUAfOWs/Er9pj9qHQvGPhf4faf4N8K+HCsdqnj9L6+&#10;jivo3X9+mnStb7t6nfE0vlfKVfYd21l2vhD8O/2gv2b/AAt4X+Hvgj4b/DWTw8BM1zrCeIrxhFKq&#10;bmnvWa3SWSWZvlUxROq7du2JFSvsTRtH0/w/pdvp2lWNvplhapshs7OFYool/uqq/KtadAHyNcfE&#10;79sC3sTcJ8FvBNxMBn7LF4mxL/y3GMt8v/LCM/e/5eoP7s/lULv4vftjWum2tzF8A/Ct3PMgd7KL&#10;xPB5sB3yrsbdKqZCxq3ysw2zx/xCRV+yKKAPin/hen7af/RtOgf+FXZf/JFH/C9P20/+jadA/wDC&#10;rsv/AJIr7WooA+RtL/aC/apt7GNdT/ZSt7u8x+8mtfiFp0ER+iMH2/8AfRrSt/2g/wBpeSVRJ+ya&#10;YYv4m/4WPpjf+yV9T0UAfMv/AAvj9ov/AKNc/wDMhad/8RVK4/aD/aXjlYR/smmaL+Fv+Fj6Yv8A&#10;7JX1PRQB8rR/tCftMtJiT9kran97/hY+l/8AxFQz/tGftGW13aWb/sp3BmudwR08d2LRjbydzLFt&#10;X23Fd1fV9FAHzIvx6/aN2/P+yzt/7qFpv/xFc7cftYfHmyuJbeT9lTWXkiZkfyfE0Trx/ddbfa//&#10;AAGvr2igD5A/4a6+O/8A0ajrv/hRJ/8AItTJ+1t8c2Tc37LGtp/s/wDCQr/8i19c0UAeC6D+0d4i&#10;vbazGo/BP4i2N9JEpuFitrOaCKTb8yrL9oRmXdxu2L0+6tdD/wAL61D/AKJJ8Qv/AABs/wD5Kr1m&#10;igDyb/hfWof9Ek+IX/gDZ/8AyVUM3x+1GGFnHwi+IspX+FbGz3f+lVev0UAeC3/7T99pvzSfBX4q&#10;SYiaYi30a1l+7t4+W6+9833fY/3ap6h+1tNplxPBL8Efi6zxMqt9n8ORTJ83910uGV/+A19DUUAf&#10;Of8Aw2Z/1Q34z/8AhI//AG2rujftaW2pztDc/CX4s6Iv7sC4vvCE7Id8yI2PKZ2+RXaVuPuxPt3N&#10;sVvf6KAPJdJ/aM0HUtLtrm48M+PtInlXc9leeBtWaaH/AGW8q3dCf91mrtPCPjGx8baXJf2MOqW8&#10;UMphZdV0m706XdtUn91cxRuy/N97bt/75NdN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Nzbvu0+iigAooooAKKKKACiiigAooooAKKKKACiiigAooooAKKKKACiiigAooo&#10;oAKKKKACiiigAooooAKKKKACiiigAooooAKKKKACiiigAooooAKKKKACiiigAooooAKKKKACiiig&#10;AooooAKKKKACiiigAooooAKKKKACiiigAooooAKKKKACiiigAooooAKKKKACiiigAooooAKKKKAC&#10;iiigAooooAKKKKACiiigAooooAKKKKACiiigAooooAKKZ/F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5u/aL8M/tM61468N3PwZ8VeCPD/AIUsIUl1Cx8RxSvLqNx5uWil&#10;K28u2Dy0Rf3TRPl5fm+5t+kaKAPkDSdL/bh037R9p1T4Iap5siOv2kaqpiCxohVfLiTO5kaX5t3z&#10;Svj5diLqf8Zu/wDVv/8A5XK+q6KAPlT/AIzd/wCrf/8AyuUf8Zu/9W//APlcr6rooA+VP+M3f+rf&#10;/wDyuVyWg+MP28NU8U6lpN14H+EWh2FsJDFr2oT3TWl4VcKvlJBdST/Mp3L5sS/KnzbWwtfbFFAH&#10;x7dfEj9szwXr0VtqXwg8A/ESyeDzTeeEtdfTo0bzU/dH7dJv3BFl6Jt/exNu/dOja3/DQ/7Tn/Rp&#10;P/mSdM/+Ir6sooA+U/8Ahof9pz/o0n/zJOmf/EUf8ND/ALTn/RpP/mSdM/8AiK+rKKAPlP8A4aH/&#10;AGnP+jSf/Mk6Z/8AEUf8ND/tOf8ARpP/AJknTP8A4ivqyigD4n1X9s39oPSdNkv5/wBkDXpIY5/I&#10;ZbTxOk8u/wCz+fxFHas7Ls+XeF2+b+6/1vyVU8VftwfH3wbN5OofsfeJ53M72+dK11tRXcsUUh+a&#10;2spF27ZkAb7pZZVB3RSKv3HRQB8Nt/wUK+JAt1YfslfFMy+ftZG0+5wsG/G/d9l+/s+bZ/e+Xd/F&#10;T9O/4KEfEWRP9O/ZN+KttKQuVttLuJV+4hblrdf4y6/7qq38W1fuGigD4p/4eFeN/wDo1H4wf+CW&#10;f/41R/w8K8b/APRqPxg/8Es//wAar7WooA+Kf+HhXjf/AKNR+MH/AIJZ/wD41TZf+ChvjOGMySfs&#10;q/F1EC7meTRpwq/+Qq+2KKAPhLV/+CnOo+G7j7LrP7O3xN0m6aLzo4LzT2iZ/m/20+7975v9mtj/&#10;AIepeB/+iSfF/wD8JuD/AOSq+1aKAPir/h6l4H/6JJ8X/wDwm4P/AJKo/wCHqXgf/oknxf8A/Cbg&#10;/wDkqvtWigD4q/4epeCf+iS/F7/wm4P/AJKo/wCHqXgf/oknxf8A/Cbg/wDkqvtWigD4q/4epeB/&#10;+iSfF/8A8JuD/wCSqP8Ah6l4J/6JL8Xv/Cbg/wDkqvtWigD4e8K/8Favg14gvlS+0bxx4d0uIK93&#10;repaKstpZh1LReb5Essi+bjauEblv7vzV2v/AA9G/Zk/6KZ/5QdU/wDkWvqyoPsqees21fNVdu6g&#10;D5a/4ejfsyf9FM/8oOqf/ItH/D0b9mT/AKKZ/wCUHVP/AJFr6p2/7NFAHyt/w9G/Zk/6KZ/5QdU/&#10;+RaP+Ho37Mn/AEUz/wAoOqf/ACLX01daVa39zp888fmTWM5uIGLfcbyni3f98Sv/AN9VpUAfKf8A&#10;w9G/Zk/6KZ/5QdU/+RaP+Ho37Mn/AEUz/wAoOqf/ACLX1ZRQB8y+F/8Agox+zr4u1y00iy+KNhbX&#10;dxuKvqlldWFuAqM3zTzxJEnC/wATei/eNeh/8NY/BH/osngD/wAKix/+O16Fq2k2OvaTeabqdnb6&#10;lpt7C0FzaXUSyw3EbKVZHVvlZWXqvSuc1b4P+A/EFroFtqXgjw3qVt4fQR6LDeaTBKmmqNny26sv&#10;7r/VRfc2/cT+7QBgf8NY/BH/AKLJ4A/8Kix/+O0f8NY/BH/osngD/wAKix/+O1f8Tfs9/C/xtrl5&#10;rfiP4beEfEGtXRX7RqOqaDa3VxKVVUXdI6FmCqqqOei1Q/4ZO+CP/RG/AH/hL2P/AMaoAP8AhrH4&#10;I/8ARZPAH/hUWP8A8do/4ax+CP8A0WTwB/4VFj/8do/4ZO+CP/RG/AH/AIS9j/8AGqP+GTvgj/0R&#10;vwB/4S9j/wDGqAD/AIax+CP/AEWTwB/4VFj/APHaP+Gsfgj/ANFk8Af+FRY//HaP+GTvgj/0RvwB&#10;/wCEvY//ABqj/hk74I/9Eb8Af+EvY/8AxqgA/wCGsfgj/wBFk8Af+FRY/wDx2rmkftGfCXxHdNba&#10;R8UPBuqXKr5jQ2XiC1lYL/e2rJ0+aqf/AAyd8Ef+iN+AP/CXsf8A41WH4p/Yv+BPi7QbvSb34ReE&#10;oLO4K7303SorC5QK6t8k9uqSp90fdb5hlT8tAHo//C1/A/8A0OPh/wD8GkH/AMXVvRvG3hzxFdG2&#10;0fXtM1W5VfMMNleRTMq/3iqt0+brXzp/w65/Zk/6Jn/5XtU/+Sq7v4Mfsa/B/wDZ78VXfiL4feEP&#10;+Ef1m5s20+W4GqXl1vgZ0dk2zyuv3okP/AaAPcaKKKACiiigAooooAKKKKACiiigAooooAKKKKAC&#10;iiigAor54+Jf7IzfE/xxqviU/Gn4v+Evtxjxo/hfxUbLT4NkSJ+6i8ptm7Zvbn7zMa5r/hgf/q43&#10;4/8A/hc//aKAPqyivlP/AIYH/wCrjfj/AP8Ahc//AGij/hgf/q434/8A/hc//aKAPqyivnD/AIY/&#10;1H/hC/8AhGv+Gg/jN/Zvn/aPtH9vWf27djP/AB+fYvtG3/Y8zb7VpeMvgj8WL/SY4/Cn7RnibRdT&#10;8/fJcaz4c0TUYWi2N8qxR2duyvu2/Nv/AIW+X5sqAe+0V836/wDAn433ENx/YH7TOs6ZMbx5EbUP&#10;B+jXira7F2xMFii3S797eZlV2sq+Wu3c2VqvwD/aNm1a7fTP2qrmz0553a2t7z4f6XcSxRbvlV5V&#10;2KzBcfNtXdn7q9KAPqWivlP/AIZ4/ac/6O2/8xtpn/xdH/DPH7Tn/R23/mNtM/8Ai6APqyivlP8A&#10;4Z4/ac/6O2/8xtpn/wAXR/wzx+05/wBHbf8AmNtM/wDi6APqyivliy+A/wC0nZ3KST/tVQ3ihT+5&#10;n+HOnBSccfdlVvl+9XT/APCq/wBoX/ovvh//AMN6n/yfQB9AUV8//wDCq/2hf+i++H//AA3qf/J9&#10;Vrz4W/tGLZy/Zvjt4bluVVvLWTwGqIzfw7m+2Nt/75agD6Jor4sPg39ulVgCeP8A4TO5X96rWl0u&#10;197/AHf9F+b5dv8Ad/8AZmZ/whv7en/Q9fB//vxdf/IlAH2tRXxT/wAIb+3p/wBD18H/APvxdf8A&#10;yJR/whv7en/Q9fB//vxdf/IlAH2tRXxT/wAIb+3p/wBD18H/APvxdf8AyJUf/CI/t6eYF/4Tj4Rb&#10;WXdu+z3W1f8AyVoA+2qK+HkvP29dB1B7f7F8KfEsahcXW6dYm+//ALcTfxj+H/lkv+1usReL/wBv&#10;SKNVPgf4RSMq/ee4utzf+TVAH2zRXxMnjD9vRFwfA/whblvmae6/+Sqf/wAJl+3p/wBCL8H/APv/&#10;AHX/AMl0Afa1FfFP/CZft6f9CL8H/wDv/df/ACXR/wAJl+3p/wBCL8H/APv/AHX/AMl0Afa1FfFP&#10;/CZft6f9CL8H/wDv/df/ACXR/wAJl+3p/wBCL8H/APv/AHX/AMl0Afa1FfFP/CZft6f9CL8H/wDv&#10;/df/ACXXdeFPiR+1NZ6SkXif4NeDNY1Pe2660jxc1hBt/h/dSQTt/wCP/hQB9OUV853/AMXP2ibO&#10;zmnj/Z60e/ljHy21v8Qot8v+6XslX/vphWC37Qf7TSNtH7JivwPmX4k6b/8AGqAPqqivlP8A4aH/&#10;AGnP+jSf/Mk6Z/8AEUx/2iv2m4vvfskn/wAORpn/AMaoA+r6K+U/+Gh/2nP+jSf/ADJOmf8AxFH/&#10;AA0P+05/0aT/AOZJ0z/4igD6sor5Rf8AaO/aZiXcf2SGx/2UfTf/AI1TP+Gkv2mv+jRZf/Di6d/8&#10;aoA+saK+R7f9pj9pS4kWJf2Rrnef+enxAsFX/vpoq1dP/aT+N2mx3mo+L/2Wte03SLW384v4b8U6&#10;brV27eYu5VtlaJ2+Te3ybmLKq7fm3KAfUdFfMGq/tqXOitp8l5+z58cJPtlst1D9k8LQ3O1GZlxL&#10;5V03lvlP9U+1+VbbhlNUv+G+P+rcvj//AOEN/wDb6APqyivlP/hvk/8ARufx/wD/AAhv/t9H/DfH&#10;/VuXx/8A/CG/+30AfVlFfKf/AA3x/wBW5fH/AP8ACG/+30f8N8f9W5fH/wD8Ib/7fQB9WUV8p/8A&#10;DfH/AFbl8f8A/wAIb/7fWj4V/bXPivxRpOh/8KH+N2kHUryKz/tDVfB/kWlr5jqnmzyed8kSbtzN&#10;/CooA+m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nl0U+igBnl0+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lvFXjzS/&#10;COoaZaXrSebfy7IvKXdt/wBpv9n5q3r6+g023eeeVYYl/ioAt0VyP/CxLHbu+zXfk7tnm+V8lXtS&#10;8YaVpWlrqE12v2Vn8pXRd3zf3aAOgorP1PUk0vTLm9aOSVII2kZIl3O230rmI/GWk+ItHsn+1z2I&#10;1RmggTO243/d/g3fn937tAHb0Vgt4g0/Tb620uecw3EkW+Lzm+98237zdWp+ueKNN0BoVv7jyXnb&#10;bEiIzM3/AHzQBt0Vx6/FDw+10Yf7Q8uTdt/exuif99ba2dc8R2Hhyx+16lcpbQ7tis/96gDXormd&#10;T8c6HodwkF5qCpM671VUd/l/4Cv+1Whoeu2uuWn2m0Mph3bd0sTJ/wChUAa1FY0fibTpteuNGju4&#10;31OCETyWyffVD3/l/wB9LWzQAUVl6Xr1jrKyvZXMdykb7GaL/d3Vo0APorkp/iT4et7l4JdViRl+&#10;833k/wC+/u1tWOvadqFq1zbX1vNbr96VJF2r+NAGnRWAvjbQX+7renHd/wBPSVbXXNOe+SwW/t/t&#10;rLuFv5q+b/e+7QBqUVTuL62s2iWe5jhaT5VWRlXdRealbafF5tzPHbp/elfbQBcoqhZaxY6kP9Gu&#10;4bj/AK5Nuqee5jtYvMlkWKJfvMzUAWKKz7bWLHUGK219b3DL95IZVemTa9p1tP5Et/axXH/PKSdV&#10;b8qANOio42Ei7lO9WpnnJu8sMu9f4d1AE9FM3bF+ao47qORvlmjb/dagCeimbtzUbv8AaoAf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ygB9FMp9ABVa5uorK3lmnlWKKNdzO33VWpvMrP17RovEGk3WnyySRRTr&#10;sZ4mw1AHgeqaff8AjrVtc8Qf2TqmpWjb10y4t51XyNqts+X+L59v3P8Aa+81dB/wlj694Z8Jy6vL&#10;/qtQ8rUG/wBUjfI6/wB//P8As16x4f0WDw/pNvY24LRQJsV2Vdzf981kW3w50i3XU45YvtFrfNve&#10;3lRSif7n92gDq6+f9evN+jax9kl/4liawv2V0b+Pypd/zf8AfFbPjTwF4m07R0s9K1W/1jTm4ltH&#10;f51/u/8AAP8AZrvNL8P2mreEYbGbR10yB4/+PR13PE23b97+9/tUAWvFsyv4N1eRV3o1jLtRv4vk&#10;ryvQYZ/svw0VV+ZJ7rd/39rr/wDhUzfZ/sf9v6j/AGd/z67vk2+mPu10l94NtLy90e6Rmtm0xv3S&#10;xBdrL/coAxvidpd3Jo9tqljHvu9Jm+1Hncdi/M3+99xflrN8GeIIviZ4obxHp5nk0Syie1h83au2&#10;4+Xf8n+6/wB6vRLyyiv7WW2nXfbzI0Uif3lasnwf4R0zwNocGlaVB5UEfzMz8vI38Tu38TUAef8A&#10;hmyTxXoXje1hlNzK99KnyMqs0qfOn/j9ZP8Aat38Sr7SvCqiT7Vo87Nq73C70/dPs+//ABt97/vv&#10;/gVemeDfB0Xg9tW8u5kuH1C7e9kZk24Zv4ePlqp4V+Gun+EfEmtazaP+81Nt/lbR+7+bcyrQByM2&#10;qXFv8dL+LT4Pt919kXzLd7pY/l2L93/x1tn/AAKvWrOSWW1ikuIfs8rL80O7dtb/AHq4DUPhvqEv&#10;j+78T6drosrie1+zeXNZ+ds+Xbuz5oHX5vu7a7PSbe9t7WRL69S/uGfl44fKUfKONuW9N3/AqAPN&#10;vCdxdyfHrxZHJ5xtkslWPcPkT/VNs+7/AHndvxf733q6/wCJXitvB3heW8jZY5pXWCJ2XdtZuny/&#10;99VlXHw11OHxZf8AiHS/ES6bdXp2yq2nrN8nyfL9/wD2KujwPqV9r1tf6prs17b2063EVlHD5SKy&#10;+bt6P/01/wC+UVW39aAPO/hb4q0jT/E1jbWl1c3Mt9CsE8LRbEWXc7bvfZ8q/wDA2+792veqwvFP&#10;h3/hJNHe0huG0+fcnlXcK/vYtrq3yH+H7lbHktLbeXKy7mXaxUUAcT8JIRB4TZMHzPtMquuwo25X&#10;KfMv3lPyfxVlx29novxJvfD9ui2tnrGmeY1uqR7UZdyfIrfL9xW+Xa3/AHzW54X8F6p4N0JdL0/V&#10;7R4lkZ1e6sWdvmbP8Mq1B4a+Gy6DZ6yLrU21HU9WUi4vp4F/2/4G3Lj5vu0AZ/wn1a6TwLpUMWj3&#10;txDiX/SYmg2f61/70u7/AMdrnfF2m6zf/FC9n0KTF1ZwROyeeqPt2/3P4l/z/drqfDvhnxZ4N02x&#10;0nTbnSb7TYBzJdxSxS/M7M/3WZf4q1bTw7fw/EG+1hvsv2Ce1WLbt3S7l20Aefapf6l4ml0LX78R&#10;WekJfRQRQpLsdM/efd/D9z+/8td74f1i51zxTq9vOyvaWf7pIlHy/e/8e+7V/wAZeGZPE1jaww3T&#10;WUkF0lwsqff+Xd93/vqqmt+GdQXUH1PQrlLO9mXbco/3HHr9371AFf4hRx6H4fl1Oz/0O7tZ0nj8&#10;ptqvIzKrbl/i+WqGq6bB4y8YabZ6kS1tFpX2zyon27nd9jf8BqzqXhXXPGAig1ueC0sk+Zk0933N&#10;/wB9Vb8QeE7ubVrDV9ImjgvbSDyEiuFbZKn91v8AvpqAOisdF0/TGd7Oyt7R3+81vEqbq8s8R61p&#10;Fh4u8WWuoWy3F7PHEto/kK/lP9n+9v8A4f4a7HTb7xle6sqT6bp1hp8b/vJmlMryr/sbW4/4FVbS&#10;fCtz/wAJF4x+2xONP1TyvKmDJ83ytuHy/wB3d/F/49QBu6RdRaT4Ssp7mf8AdRWyM8v3v4f9mvNd&#10;K8TS2fiRNb+0Q7b6dop4HZmeKPen/su3bW7Z+HfEK6bfaGy/8S551SOaWf5/KD/w/wDAVrodW8GW&#10;N14feyhhj+0LHsiuGRd+5f8Aa2/7NAGZrgXxT4u/4R+7k/4lqxec0UJ2uzf7Vbun+EdJ0n7OLS1+&#10;zmCXzVKMwZmw6/M38X+tf8652fSPEFva6frFpZrNrsES289pNKmyVP7+7+9/wKtHT9d8WX2pWsV3&#10;4YWwsm/11x9tikZf+A0AZXhDU7W38ReMZZLpd0M7NL833FV2/wA//E1l6h4kubHWP+EgNxEtlv8A&#10;ISz8/e+xl+Rtq/wv5W7/AIB/dqHUvDPii21DxR/ZlissOtT7TcC5UPFF/F8rf3923/Z2tXT6l8Nd&#10;Ffw/dWVpZQQXbLiO58tfMVv4V3bfu/w//Zc0AdtFMtxEskbb0Zdysvepa53wXHqUPh20h1S3S3u4&#10;l8rarbvlX7u410V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HJ9xqkooA5GGXV0l+5cun+21D3Grp/wAsm2f729666igDjvtmpp95ZEp8OpanM38SP/u1&#10;11FAHKf2lqcLbZdz/wC4tMTVb5PmZW/75rrqZ5dAHJPqWp+ft3NTLnW9TSL5d2//AHa7Dy6PLoA4&#10;T/hINX8xE3SJ/wBsKt/21ewx/vZJn+b/AJ5V2FHl0AcjHq+oM+9vMRd33Wq9DrF55u3yv++66Dat&#10;G1aAMRdYn+yys0Co6/36z38SXysjbYHi/i+9XV7F/u0bF/u0AcdN4yuefs0Vs6q38bNUb+LdQT70&#10;ECf7jV2vl0jRLIu1lWgDhU8eTsr7lj/36sJ44n+VPKi/3t1df9li/wCeaf8AfNJ9jg/55L/3zQBx&#10;3/CZX27lICn95Ub/AOLqxH4puYf9YjS7v9iuoW0ijztjX5qDp1s/3oI2/wCA0AcrN4suUb/Vfe/g&#10;3U7/AITCf73lRf7jS10T6PZSMrNaQs6/7NN/sHT/APnzg/75oA5//hNpVb/j2j/76pjePh93yFVv&#10;9mX/AOwrp/7MtNm37LHt/wBxaj/sXTv+gdb/APfpaAMK28bNJ96Bf++q4P4x/Hm5+GPhu31Kz0iO&#10;8eWdYWW4l2qn/fNes/2Dp/8Az6R/981i+JPhr4b8W2aW2r6RDfW6P5qxyM2N1AHzOn7c+pu3/Iq2&#10;KJ/t3j//ABFWH/bgvoW/eeHLRE2/8/D/APxFe2Tfs2/DeaHym8JWflf3Mv8A/FUTfs2/De437vCl&#10;r83+2/8A8VQB4R/w3ffR/e8Jwv8A7t06/wDslK37ety1x/yJ6RxN91G1D5//AEV/n/Z+9Xss37KP&#10;wum2bvCkHyLtXbK4/wDZqpyfse/Ch33f8Iuv+1/pUv8A8XQB5R/w8EgSV1/4Q7eir/0Fl/8AjVWo&#10;f2+INiNN4Mk+Zvm26j9z/wAhV3kP7FfwlgmLjw3MCERM/wBpXH4/x/ef+L+98tW/+GN/hb5eBody&#10;n/cRuH/9CegDgv8AhvTTN2W8I3mz+99s/wDZdlXP+G5tMk+74TvP+BXS/wDxFde/7Gvwyb/mGX3/&#10;AIHy0f8ADGnwz2bV07UP/BjL/wDFUAck/wC3NpUbfP4Wvin95blKsQ/twaLMu9fC+pbf+u6Vv/8A&#10;DF/w0b/l11RB/dXUZamh/Y3+HVuu1INURf8AsIPQByH/AA3bom7/AJFPVP8Av/FUn/DdWhfJu8La&#10;ojN/02iroX/Yo+Gk0iO1nqW5f+n96c/7F3w7dkby9U+T7v8Apn/2FAGMv7bvhtmdW0LUU2rv/wBZ&#10;F81Sf8NteGv+hf1ZP4vm8r/4utVP2Mfh+m/97q/zf9Pa/wDxFNm/Yr8ATb90+t/N/wBPi/8AxFAF&#10;VP21fCrxb/7F1n/vmL/4unXX7Z3hCzVGfSNb+f7v7pP/AIunf8MS+Avk/wBL1v5Pu/6Yv/xFRah+&#10;xL4Jv44l/tLW4libf/x9I3/slAGhbftgeDrn7tjqybfvboE/+LqT/hrrwdsVvs2qfex/x7j/AOKr&#10;Oh/Yr8IWrO0Ws66u7+9cI/8A7JViH9jvwukXlNq+sun/AF0i/wDiKALX/DW3gvynk8jVPl+X/Uf/&#10;AGdOT9rLwZNs22+p/Mu/a1uPl/8AHqzU/Y68PQrtg13VkT+JX8p//ZKif9jTRX+b/hIdS3/7qUAd&#10;FD+1V4KmZwTfpsXc3+j1N/w1P4E+fdc3qbE3t/orVy//AAxvoqyNLF4h1JH/ANpUqqv7GljD9o8v&#10;xDc/vf70S/LQB2X/AA1B4J84RC7uNzfd/cnb/n+f8O6nf8NQeBdxVtRnRl/vQfJ/339z/wAerjYf&#10;2NLGP5n8R3Mz/wC3AlUW/YzEi7U8Wzw7l+99jRtv93+OgD0j/hpfwEG+bV2T+7uiarqftB+A3RG/&#10;t6JFZf41avJ2/Yym2ps8W/d4+az+8v8A33Uifsb3KXSN/wAJUvk7fmT7H/8AZ0Aeuf8AC+PAfy/8&#10;VLbfMu77r/8AxNSw/HLwNPu2eJLQ7eu7ev8A7LXkE37IN3tHleKNjKv8dru/9npsP7ImpJFMreI7&#10;Z933f9D/APs6APY/+F2eB0neL/hJbHen3vnpB8cfArZ2+JbH5f8Abrwdv2N/EB80t4lsnZ2/55P9&#10;2opP2NPEu9GXxNp7qv8AA8D0AfQ6/F/wY8nlDxHYCX+40tTf8LQ8J7d3/CQafs9fPr5xuP2P/FM/&#10;/Me0z/gMb026/ZG8XfZ9kGs6c/8A11D0AfRr/FrwZH97xRpaf9vS0v8AwtbwdtRv+En0nax2r/pi&#10;c18tf8MZ+NfJdW1PRJv7v3//AIiqlz+x38QdkJgudC81W+Z2lf8A+IoA+2o5klVXVtyt92pKq2EM&#10;lvZxRy7d6rtbbVqgAooooAKKKKACiiigAooooAKKKKACiiigAooooAKKKKACiiigAooooAKKKKAC&#10;iiigAooooAKKKKACiiigAooooAKKKKACiiigAooooAKKKKACiiigAooooAKKKKACiiigAooooAKK&#10;KKACiiigAooooAKKKKACiiigAooooAKKKKACiiigAooooAKKKKACiiigAr8/vhtdftMftCePfjfN&#10;4e+Otv4H8P8AhXxjqXh/R7CTwjZ3pk8iV9qPK0S7UVWiXdulfliyr8u/9Aa/MD4Qfs2/FH44+Jf2&#10;jD4Y+OOofDXwtJ8SvEGm3Wj2Om/avtUrOvmys/mx7MxvEvy/3f4aAPqH9gb9p7xB+1h8Eb/xX4j0&#10;rTtL1mw1qfSZV0vzFt5QkUEquqO7Mnyz7fvN9zd/FtHbeIv2vPgr4P8AFL+HNY+KPhmy1mGf7NPb&#10;vqMebeXzCjpMy/LE6sjBlcrt/ixXwv8ABb4v+KP2UvgR+0b8CL3T5m+IXw6srnVdFvNCTfLPZ3Ox&#10;ft+FVlRbf7RBctvfd5cu3avktXtX7Hn7G/wX8Yfsn+E73xF4e0P4iav4ssP7U1fxFcRCW7a4mbc8&#10;S3G9pYmgP7hvKdPnidmVWZhQB9nWfiLS9U8Pw65bala3Gi3Fst7HqUU6tbtAy7llWT7uzb827piv&#10;ItF/bb+AmvXJt7b4u+E4mVd2691JLVcf78u1c/7Nfljofi3xT4x/4JWeJ9IufEFza2GieOrWys1v&#10;bmJ11a2aKFv7KtU3+YzxSut1t27dqfIzbXCeo614N+HX7UH7R/wA0v4R/BHUPBOi6PeNeeK117ww&#10;tnZz2EEsMqxXBj81ZWZIJk3S/ea6iVn+ZtoB+ofir4n+EPAui2et+JfFWi+H9EvHWG11LVdQitra&#10;Z2RnVVldgrblVmHPRaj8D/FbwV8Tzejwd4x0HxZ9h2fav7C1KC98jfu2b/KZtu7a2N3Xa1fB/wAQ&#10;PDfh39pz/gpxZ/DXxTbWy+Bfht4X32vh2eTda6nLLFFJ+7RdnlELdQ/Ku7ctgv8AC3yZf7QXwl8P&#10;/sh/tm/s5a58IorjwX/wm2tf2Drmn2Eu6yurUXVlE6eU+776XHzD7u6KJ1VJFLUAe4f8PEfBv/DV&#10;f/Cuv+Ej8G/8K/8A7K+2/wDCZf27F5H2jbnyPM3eVn/gVe//ABH+NHh34f8AwvufGv8Abegz209o&#10;0+hnUNctrCz1idoHlt4IruVvK/ehflfONuW5Wvz5/wCGZfhb/wAPQP8AhX//AAhGl/8ACGf8Iv8A&#10;bf7G2t9n8/ys7utesftgW37Nvw7+JHw+0HxL8INY+JPj9fD39m+HfD/htJbjyLC38xbeJrfz1XaW&#10;afY3lSt+6c/wLQB6j+wr/wAJN4k8G+J/iB4w+JVv438ReKNTMl1ouja1HqOieGzHuZLK08uWVVbZ&#10;KjPtblfKHzbfMk+jLXxBpd9rV/o9rqdpcapp0cMt3ZRXCtcWyy7vKaVPvJv2Pt3fe2tX5o/8E+dY&#10;t4P2/Pizo/h3wbrHwt8L3nhaK7bwTq0T28trPE9gqPLE3f8A0i4dP9i4/wBqvtTwP+yj4R8B/tGe&#10;L/jPpupa/P4o8T2bWN5a39+Li0iVmgb91uTzV/4902r5pVFO1VVdqqAeueINe07wroGp65q13HYa&#10;Vp1tLe3l1L9yGKNS7u3+6q/pXxP4G/a0/aH/AGnJtV1z4LfDDw9o3gKFZH03XviE06NqZTCeVEsE&#10;n+s3+b8ylol2MrOrV7d+33/yZv8AFj/sCv8A+hpVL/gn3FaRfsb/AArSzWFYv7K3sLZVCeY00vm/&#10;8D37t3+1mgDV/Zt+K3xW+IV94p0v4q/C1vh1qejray2lxDfC7tdRWfzt3lOu5N0XlpuCyN/rVyF/&#10;i928yuC+NXh/w74o+E/i7RvGOtf8I94W1LTJ7HU9Ua+Wz+ywSrtd/Nb5U4b+P5ezKy/LX49fFrxJ&#10;+zl4R+Gqaz8CPBvxN0Hxx4cvYG0j4kMsq2F+0UvlSyys0+1VlXe2EgibfsXai7koA/cWivy7/bh8&#10;VeI/GX7Pv7IXiWXW5LTxfq91pOpPrcMCK8V9LaW8hnVF2qMStv2rtX6VvftN/sk6D+zB+wv8bbyx&#10;8Qa54o8S+Jk0OXxDrGszK/268j1VGe4VcbkLtcyHDO/3U+Zm3MwB+k1FfB37Jn7Ivh/w/oXwt/aL&#10;8c/EvxXrfiuw8MJqZudd1OJdKsLO4spHMQWRWaKCCK6f/lqqblZ9qq2yvnPwv8WPgh+0V4d8SeNf&#10;j38UPFlt4j17V77/AIRrQof7WuLDwg33bT7N9mgWKW5Rdjbvuuuzcm/fQB+vtFfld4f+PXxH1r/g&#10;lp8VvEN34+1LUNf8M+I4tH0nxhYXNzb3d1areWH71Z22TtuFxKm5wrbflYfer3v9jX9n3x5rHgP4&#10;dfE/4h/G/wAfa9rN1Z2+q2uh2muOulNZSxK1vFdRsm65k2vud2K/M235tm9wD7Wor8v/AIy6f4E+&#10;Dfh/UrLxj+238SLv4mmG/RYvD+vzC0ivY8+VFLY2qytbAFolZHlTdtfaV/g+mv8AgnT8YvFnxt/Z&#10;g0XX/GGonWtdhvLmxfUHjVJbiONvkLbRtLhWC7v4tnzfNuYgHUftDfHL4lfCfWNJs/A3wU1L4pWt&#10;1A8txdWWrLZrbNuxs2+U+71r5/8AFn/BSD4mfDW/0CDxp+zNq/hq21u9Sws5bnxMm6WVm+4u61Vd&#10;3+8y/wC93r7+r89NIivf2tv+Clmq3N7d21x4C+CPyWNibdpEk1Jl27mZX2rKtyjtu/u2US7N29lA&#10;P0Lr5F8L/wDBRnwF4n/agvfgt/Yev2Opw6nPokGrXEURtpL6B7hJlZUfcsX7qLY/zbvN+dYtm5vr&#10;qvxz8NfAs/GTxJ+3DfaJZyn4j+E/Fw1zwzqdgkn9oWt1Bf6lK6WrRfvN8qxbFUcb/Kb7yKVAP0l/&#10;aB/af8L/ALNv/CIjxPp2sX3/AAk+pLpVn/ZUMUnlynb80nmSphfm/h3dK9nr8kP2jPjkP2hv2c/2&#10;V/Fk95Hea7/wlENjrRRo9638OxJWdY8LEZflnVNq/JKnbFfS/wC018aviN48/aa8N/s5fC3XLfwV&#10;cX+nf2xrnjDyGnurJULusUUWVX7sSbvmbf56r+72tuAPtiivz4m1r47fsa/Hz4Wab4t+JF78ZPAH&#10;xA1RfDt3Nf6X9kbTLySVEhZXDPsb97uVd/71Ip/k+RXX9B6ACvkbxj/wUf8AhroVvqepaB4Y8efE&#10;PwnpTPHqHivwjoD3GkWc6Nh4nupXiXcq+W+5dybZUKvzX1zX4yeGfiPqH7IPwp+NH7O86aT4u0rX&#10;bi4iTx5olw95pumpdwLZ3D3yQeZJA8SxfNFt8xWDfLKuzeAfrb8OfiJoHxU8F6T4r8LanFregapF&#10;5trfQllWVd21vlYblZWVlZWwyspU8111eMfsl/DvSPhT+zn4I8LeH9e07xPp1jZsyaxpUvm2l28s&#10;ryyyRNvfcvmO/wDF/wB89K7rxJ8TPB/g/WLLSNf8V6LomqXyNJaWGoahFBcTqv3mRGYM+P8AZFAH&#10;W1xHxO+LHhH4OeFz4j8a+IbPw3ookW3W4vZNvmSsCVjRcbnfarNtXLYRv7ta3hfxloPjrSv7T8Na&#10;3p3iHT/MaD7VpV3Fcxeap+ZNyMV3LX5+/wDBSL4geGr79p74C+BfEfhrxJ4w07S0ufEF/wCH9Aso&#10;rmXVjIdlnAkT/wCs/e2sqyrt/wBVK207vugH038MP26/gx8ZPHWm+EfC/iq4v9d1XzG0y2m0i9t0&#10;vViieWSWN5YlXavlSr8235onHPy5+iK+Rfhr+35beKvin4d8D+Nvhf4u+Ed14kMsWkXvi62+yw31&#10;ymz/AEdPMVcs25V4/jdE+8619dUAfPnxM/bv+BXwh8XX3hbxZ8QLfT9fs9ourW30+8uvJYj7rNBE&#10;6q3+zu3CvR/hT8Y/Bnxu8LJ4l8D+I7bxHofm+Q1xb7l8qXaj+W6MFZG2unysu75xX526f8brL/gn&#10;L+1R8eZviBpk2u6b8Q9UOuaRJ4bvrS4uI/301wiXFs0qyQri9K7327mifYsq/MvvP/BMX4a6n4X+&#10;EHiPx7qlza6f/wALE1Ztet/C+hzJ/ZWkQP8ANEsEC7lgd1f5l3MViS3RtrRMKAPtWvMPjZ+0R8Pf&#10;2d9GsNU+IHiFfD1hfz/ZbaX7JPdNJJt3EbYUdvuj71en1+d3/BX7Wrfw7oXwW1W6V2trDxSbqVYh&#10;8zKiI7bfwFAHvng3/goZ+z58QPFmj+GdC+IS3msatcx2dlbzaVfwebK7BUTfLbquWbC/M3pX0rXx&#10;h8Ef+CgHwV/al+NnhfQNK8H62njGCO7k0jVdd0izJsgYC1wIpkmleLfEhVsbd3Cmn/Er9qz4peMP&#10;2nLz4MfAjw74bvb7w5atceI/EHjASvp8DMkbRJGbaXf1fym+Vn3s3yosTvQB7L4b/ae8MeK/2kvF&#10;nwVtNN1dPFnhnTE1W8upoovsUkTpasFicS793+lRfeRR8rV2Pgj4u+DviL4g8T6L4b1+01bVfDV1&#10;9j1i1t3y9nLvlTY/vuil/wC+a+Af2O9Y8Za5/wAFSPjHceP9L0/SPF6eFGtdQt9KMv2R2ifS4lmg&#10;835/KlRFlXd822UV6L8Afi541+IXj79qvRPh14L+Gfhfxj4b8TQ2VjqMmkz2sWqn7ferJLqcsDtJ&#10;PL5ULsrqF/eyt/eoA9f0f9uTwJ4x+MD/AA/8JaN4u8a3NreLp2qa94f0SW40rSZ3lliC3U/ysi7o&#10;m/eqjRbfm3na231v4Y/Fzwd8aNCuNb8E6/aeI9Kt7prOS7sm3osqqjsn/fLp/wB9V+dP/BMPUviz&#10;a+NPGVvpWj+E77whP4xuE8XXJnuor+3l+zysj225/L8hZYlXbtaVvN+b5fnj9l/Yp/ab8EWP7HPj&#10;v4jQeBNG+GnhvwvrGomXS9HnQJdlYopYfml2b7l1lgt/mb53RNuxWWNAD7mri774peEdP+IeneA7&#10;rxFp9r4x1C0N/a6LNPsuLiAb/niX+P8A1Un3f7jN/DXx54V/bS/aQ8SWOn/EZf2b7ib4QX1mLiG1&#10;0u+F5rs275YpYo9ySPG7bG4tf9W3mBivzV7P53gb/hvT+wv+Fa6P/wAJ1/wg/wDwk3/CcfJ9q2fa&#10;/sHkbPKzv8r/AJa7923939ygD6Qor4w179tn4k+NPiL8RPBXwS+CU/j+48IzzaZc+INS1qLT7SC+&#10;UujIYpVXzVSRfurKrOq/wfer1L9mn9qW2/aAufFnh/V/Ds/gb4ieEr5rPWvCl1dC6e3+YqksU6oq&#10;TRttb5l/9BZGYA9m8QeIdK8J6Ld6vrepWmj6ZZx+bc32oTrBBAo/id2O1fxqDwj4u0Xx1oFrrfh7&#10;WbDX9Hui/k6hplylzby7XZH2Sp8rBXVl4/u145+33/yZv8WP+wK//oaV8nf8E9pr79mP4g+Gvh7r&#10;2qMfB3xZ8K6f4x8L3E8Ugi/tNraL7VZ79mxZdv8AtN8kdt826XYwB+imneLtF1fXtX0Ox1mwvdZ0&#10;cw/2lp1vdI9zZeam+PzolJaPevzLu+8K3q+VP2d/+T6f2t/+5S/9Nstdx+zL+1Hpf7TH/Ca/2bod&#10;5ov/AAjGrNpE/wBrlR/PZd3zpt/3aAPc6K8B+DP7WWgfGPxx8ZPD/wDZk3h6H4aai1hqOp39xH5E&#10;u2W6RpR/cRfsrNlv71eML/wU1TV/AOs/ELQPgj491L4eaYYll8QXCwQL8xZWZV3NuVGRlZkZtmV3&#10;7Ny0AfctFfNWt/tt+FdN1b4MPp2mXmt+GPilMtrpXiK0kRre1umdEFvOq7mWXe+xl/hZG/uPt6j9&#10;o79pfR/2drXwadR0q81u98U63DolpZ2XyurP1lPsvyfL9756APbaK+Z/2gP20NG+DPjy08CaF4P8&#10;R/E/x3NbnULnQfCtq08thbZwsk+0NtLbhhNudp3Nt3Jvu/s4/tm+Ff2htc1vwy+l6r4F8c6Q+278&#10;L+JFSC9IIb5ok3b2Cqnz/KpQuueGVmAPousrVtWsdB0m81LU7y303TbKFp7m7upViht41UszuzfK&#10;qqvVulM8Q+INO8J6Bqeuatdx2GladbS3t5dS/chijXe7t/uqtfnl8VP+Cmng74p/BXx/pK+BfGnh&#10;/wAMeI/DmraVpPirUtPX7JPetZOqwMY3dVJkdUyrvtLJvCqWZQD9B/CPi7RfHWgWut+HtZsNf0e6&#10;L+TqGmXKXNvLtdkfZKnysFdWXj+7W9Xxb+wH8QfD/wAKf+Cc/gjxX4o1MaR4e0uPUpru8MTy+Un9&#10;q3S/dRWZvmZfurVvwn/wUz+G+v654Qt9X8J+PvA+jeKp/s+leJvFGjR2ulTv7TrO+V3FF3qGVd/z&#10;7V3NQB9U6j4u0XSNe0fRL7WbCx1nWDN/ZunXF0iXN75Sb5PJiYhpNi/M20fKMVvV8DfGayhj/wCC&#10;uXwFuheQtcyeE76J7BFl86NEt9VKysdgTa+9lXa7N+6bcq/Jv++aACivzn+Bs3jz/goZ4s8c/Eaf&#10;4qeMvhz8KLLU5NG8PeH/AAfqf9m6gskSROJbh1R1IaOUMy7n+d2+ZViTd9K/Bf4BeOfgv8RtSkk+&#10;LviXx58PLrS/Ki0nxhcrf6hBf+ap80XOxcx7N67Pl+//ALC0AfQdFfH3jL/gp18F/CPjC40eF/En&#10;iDS7K6Wz1LxVomlNcaVpsvnNE4klZlZguN26FJVZWXZvPy19CWPxi8I6j8J3+JtprsN34HXTJdYb&#10;VreOR1W1jVnd9gXfuVVbcm3cGUrt3cUAd7RXzH4i/wCCjX7O3hee1t774lW8c91ZQahEsOmXs+Yp&#10;41liLeVA2xtjL8jfOufmXNe8al448PaJ4UPibUdf0ux8NiFbj+2Lq8jis/KfbsfzWbZsbcuG3c7h&#10;QB0lFfKf/D0b9mT/AKKZ/wCUHVP/AJFr0/4hftR/Cv4UeKr/AMPeLvGth4f1ix0Y69Nb3yyKfse/&#10;ZlW2bXlZgQsCFpW/hSgD12ivK/A/7Rnw0+Inw1l+IeheNNKuPBcEskFzrF1KbOK1kVguyfz9rRN8&#10;ycPtyro33XWsf4L/ALXfwg/aC1i50jwJ44tNa1S1jWV7GWCezuHX5vmjS4RGl27fm2Btvy7sbloA&#10;9soryb4vftQfCr4C5Tx3470nQbrCv/ZzSNPe7Xztb7NEHl2fK3zbNvFdbY/Enwpqngt/F9p4n0e8&#10;8KJFJM2vQX8T2Cxxuyyyefu2bVZGVjuwNpoA6yivMtH/AGlPhH4k1KHTdI+KfgvVNRuG2QWll4is&#10;5pZW9FRZdzGvTaACiivjX4+ftB/E3x38dZ/gL8AJ9K07xVp9imp+JPF2rRb4tEjyjLEiurLLIyvE&#10;v3Jf9f8AwlXeIA+yqK/PPx94y/ag/YvtbH4i/ELx3p/xj+HFrdi31zR7LTrfT7q2Wf5YrhJVg+6s&#10;rKu3dj50XbtbcnrP7X/7Vmm+Bf2Pr7xr4W8T2ul+IvE2i2t74Zt7i6itr+eK5aBTNDE2WZo4597b&#10;Vyu3+H71AH1nRXxv/wAE+/D9xN4NsfGQ+OmtfFRtZ8Pac2r6Fq2s/wBqf2NqTL5siq3mt5HyuIzE&#10;67/3bMzfwp698erj4z3kejaF8HrTQbKXU/tK6p4s8Qy74tHjVFVDDbL80s7s7Mm4NGv2fa6/P8oB&#10;7VRXw58Kf2gPjD8Dv2htA+DPx71XSPGz+NN914e8WaNEtu8G0SL9nnt0gjB3eUmDt+RpfvyL/qvR&#10;vjpo/wC1H438XXOmfC7XfB/w28JWMsSR65qS/b9U1Nvs+52WJopYooPNlEW1v3u63d92x1VgD6do&#10;r5Z/ZG+P3jTxp4q8b/CT4tx6RbfFTwK1qbmfTbhfL1i1kQbL2KLPp5TvtVVU3EXyxM2xed1j9o74&#10;rfHz4s+NfAHwCtvDml6F4T83Tda8e+JUlmVL9hsEVnAu3dJEyy/M6yRNs5+XZ5oB9kUV4l8Ob74v&#10;+C/gdrl58Wbzwvq/jXSbaeW2uvDaT/Z7uKK2Qo9wrKn71pVlLCJVTBXaFr5d+Fv7Wv7UnxI+Br/G&#10;XSvDHwv8ReE9PaWTUfD2njUbbWJYYJf9IWLzHaLf5QZ1wz9fuu/7qgD9D6K8v/Z3+NGn/tDfBnw7&#10;8Q9L0240qz1qORjY3bq7wzRTPBKu5eGXfE21uNy7TtX7teoUAFFFFABRXy/cftVeM9a/aP8AiL8J&#10;fBnw00vXrrwfYW1/PqmqeJn09brz4IJUiSNbOXa373b8zbfkyzLnFb/gf4rfHXXtH8UXev8AwFtP&#10;Cd5p1g8+ladN43trqXWLofdt0eKApECqsPMlbhmT5SpZkAPoGivnf4E/tleCvjJ+z9qPxUvz/wAI&#10;lY6D548Q2N07SNpc0XzMhbYrS7kZGXYvzb9uN+5Ry/gj9qr4rfFT4M6V8RPBXwAutaXVtTngstLu&#10;vFtrZSPYIqeXelpYvl3yeanln+5u3MrKaAPrCivhLR/2+vjB4h+Mmu/C3T/2Z/tHj3RLRdQ1DSf+&#10;E9s08iBkhZW81oPKb/j4i+6x+9/vV9d/C3XvEvijwHpuqeMPCf8Awg3iS4M32rQP7Ti1H7LtldU/&#10;fxfK+5FV/l+7v2/w0AdlRXzF8S/2pviBpPxg1r4efDb4Ga38Rb/Q4IJtR1S41SDSLD97EjqsVxKr&#10;LI2JV+U7W+WT5dqFq0P2Q/2urT9qTSfFEdx4XuvBHi7wvf8A2HV/Dd9K8s1ruLBGZ2ii53xzIyFd&#10;6tC24fdLAH0bRXx14k/bk8cW1nreu+G/2c/G+ueCNCuXg1HWbuaKynZVbY0tra7Xe5Tfv3Mnyqqb&#10;m2/Nt9P8O/tceB9S/Zfs/jvqMt5pXg6W286ZZrdpJ4pftH2UxbU+8fP+QN93nd8q8gA92or4ij/4&#10;KVRaHofhXxd42+DnjLwb8PPEdysNn4quFSeJY2VWWVolG9VbfuX/AJ6IrNF5u3bXtv7QH7TNh8Dt&#10;A0C6sfDHiH4iat4gl2aXpfhOwa6edVRXaZpFBVVCuv8AtNvXau0OygHuFFfJXwM/b+0j4r/GRPhd&#10;4i8AeK/hp4yvLV7vT7LxJaMhudiNK6ldoaM+WrOrMu1gj/Nu2q31rQAUUUUAFFFFABRRRQAUUUUA&#10;FFFFABRRRQAUUUUAFFFFABRRRQAUUUUAFFFFABRRRQAUUUUAFFFFABRRRQAUUUUAFFFFABRRRQAU&#10;UUUAFFFFABRRRQAUUUUAFFFFABXx5pv7IPxh8E+KPHV/8P8A9on/AIQzRfFnia+8TSaT/wAIRZX3&#10;lT3T7mHmzylm2qqL0X7n3ea+w6KAPnz9nX9j7wh8AfCPifTZby+8daz4xVX8Vaz4ib7R/bD7XD74&#10;m3J5bPPO21t7t5rb3krwrTf2GPjz8J9MPgf4UftDNoPwtvrq9eaxvtJR7/RoJsbEs5Tvd2+ZiWSS&#10;22vmRfmdq++KKAPzH/b3+EXg39lr9j/4e/Dzwza3Nnp0njOC5bxVdxM91ZzbJ3e8drfyvMudn7tN&#10;yN+6RgoVkRlpftC/Ghv2W/hjY6t8G/2trv4hXQ1VTceHvEWqaZ4puLreq/dnVPPgiVYm3c7fn+Uo&#10;zfP+mWt6Lp3iLSrnTdW0+31awuF2TWl9AssMi+jI3ytXI+EfgP8ADP4f6wur+Fvh54V8OaqqNEL7&#10;R9EtrSdUb7yb4kVsGgD51+O37H/jLx58SvB/xz+HGu6N4F+NGladFFf22oWCS2GoSMvlP5rrvZGW&#10;KWeLftlZlWJVZNm+ovh3+xz8QfH3xa0f4mftH+MrDxdrvhm4WTwz4f8ADbTQaZp7o8Uq3WdsTNIZ&#10;U+ZdnzbE3M6hUX7QooA+MP2hv2U/ivqH7TGl/Gj4L+IvDOk66NFbSL+38UJKY1252yxeXHLv3I23&#10;aVXb5X8W/wCWH40fsq/GLxB8dPhN8aPBPiLwfc/EHwt4f/sfV08Rrcw6dcTbJUaWJIEZ9rm6uvlL&#10;Lt2xf7VfatFAHxn+zf8Aso/FHwB+1J4h+MnxH8XeHvE+o+JvDH9nagmjwS25gvBLa7EiXZtaBYLV&#10;P3pKOWb7n8Ter/D7wf8AHLSf2hfF+q+LPHWi678Ibq2l/sHRLSyWC9s5mlhZPN/dbiEQTpu89t/y&#10;tsXO1fdaKAMDxd4T03xt4V1nw7rNsbzR9Ys5rC9t/NZPNglRkkTcpDDcrN92viLwl8Df2rP2U/O8&#10;KfCHWfBvjv4WwNN/Yem+KovLu9OjklM7ea0Xk73LyyLu811bbu2R7tq/flFAHxh4n/Zp+Pnxs/Zz&#10;+Kvgb4sfEXwze694i+xf2Db6Pp23T9P+yypP88vlRSt57qqt8r+Vs3Lu3eXXjnjL4B/tifEj9nG3&#10;+CupaP8ADnSvCenaVY6fHcW95OL28jszF5MW/e6b2MSMzbFX5Tyv3a/TKigD4X+OX7Ifj74jfAz9&#10;mjwxpY0xNU8AvpS60s13tRfItYopWRgvzbWjb617h+298I/EHx2/Zh8Z+BvCsdvNr+rGy+zJdTeV&#10;F+6vYJXy2OPkiaveKKAOB+Bfg6++HnwT+H3hbVDC2qaF4f0/S7trdt0fmwW6RPtbuNyGvlr4XeF/&#10;2if2R21XwF4Q+HGkfFb4V2+pXEvhl/8AhILfS77TbaeUy+VO0q/vVVnf+Hfu3fNt2qv3HRQB8e/H&#10;74d/HD9oT9jn4oeF/EXhfw7p/jbVNRifQtE0fUN6fYYru1nVJbiUqrT/ALqX5/kRvl+Va9v+DXgb&#10;WPCv7O/gTwhqN5NoWu6b4WsdKurixMUstpcx2iRO8W9HiZkdcruV1+X7rCvU6KAPzB/Z++An7SP7&#10;M3wx8efDDw/8HfDGtan4lvJS/wAQJvENulp9mMCRLG1v8lzKijz9m7bte43bPvbvp3/gnb8GfF3w&#10;F/Zr0/wr410oaNr66jeXUlktzFPsR3+X54mZf/Hq+oaKAPOfjxfeObD4QeLJPhvZi88cCwaPR4W8&#10;oYuG+VX/AHrrF8m7d8/y/L0b7teafsE/s93v7Nf7OOj+GtXge28S300mr6zCZUlSO6lCrsUozLhI&#10;o4k+VjuZGb+KvpGigAr44/Yr+B/jj4U/H79prxD4o0RtK0fxj4mXUNEuBcwS/a4PtV/Jv2xuzJ8s&#10;8X39v3/avseigD8qv2nv+CfvxFH7VK+LPhtpA17wV4k1+08R6pF9qgiawvklZp93ny7nVvNmlXZ/&#10;z12bfkXd7p+0l8JfiP8ADL9qnRP2ivhx4Sm+JMUGi3Wna/4Vhuo7a5EaQvslgdgzSbsr+6SNn3Rb&#10;V3eb8n29t+an0AfBvijXPiN+2h8bvhPBpfw08Y/Dn4Z+Atbg8U61c+OdPTTJ7y8idjapbxsHdtir&#10;L9xtv+kfOE2xM3veofFT4mW/7Wul+ALL4fS3vwum8Otf33i142iFreB5cKsu/wAuUHZFH5G1Zf3p&#10;l/1afN7vRQBgeLdP1LVvCusWGiat/YGtXNnLDY6t9nW5+xTsjLFceU/yy7GKtsbhtuK+Av2a/F2v&#10;fst/s1698JfGf7OnjTWPFGmfbPNg0Tw+2qaV4o+0qzr5t1DE8X3HS3fcJNqRp97DRJ+jlFAHyp/w&#10;Td+Dviz4J/ss6Ho/jGe9i1TUbqfV00e+DI+kQS7NlttZjtyVadk2pte4dWXduZvU/jJ+zH8Lfj7G&#10;h8e+CNL8QXCKkS6g6tDeiNWZliW5jZJVTc7HYH2/Ma9YooA4H4R/BnwZ8C/BsfhbwL4et/DugiV7&#10;k20LvJJJK/33kkkZnkbhV3MzfKqJ91Vr5v8A22fDfivwV8ZPgz8ePCXgv/hKIPAk95B4nOn2izak&#10;2mXKxRZjj3I0vlJLeMvzFY2cu3y+ZX2dRQB+cnxU+JN1/wAFHPEnwu8KfCGw8SWXgXQfES694i8d&#10;zWsum/2fJbKqpFZ3WX/0rZcSME2M257duEWVl/RuiigD8uP2a/jR4O/ZD8bfGHSf2lxfWHxY8Ran&#10;NeXviK40me5std08nZEtqET/AFTSfaW/1Uabdin/AFexN39hy7Pwz1b44/FfwRp+v6N+yna6Zcal&#10;pOi6k2+7vLy1iiaee1SV2+VRBdR7mlXduiVtzRN5X6VUUAeR/s1/tBaV+018LrHxzoekaxolhNPL&#10;bG31a22O7xnDPE4yssW7cu9f4lZflZWWvlH/AIK6Xq6L4c+DWvXUUx0vTfFqy3NxHHuRfk37f97b&#10;E/8A3y1foVRQB8heCf8AgqF8DfiB4y0Dwvo+oa0+q61qEGm2aS6W6I0s8qxJub+H5mrwjwf8RrD9&#10;gL9ur4x2vxM1Iaf4A+JIbxJp/iAafLKzT/aJJFhVYGkZVRrq8ibcm5miif5Ff5v00rJ1vw9pXiS1&#10;S21XTbTVIFfzVhvYElRW/vbW/wB6gD87/wBkvx3afFr/AIKdfEvx9pOn6rY+H/E3gVL7SX1a0a1e&#10;6t4n02289Fb70bSW8u1v9ntXT/8ABOP/AJOk/bP/AOxyX/0t1WvvfyY/OV9q+Yq7Q235v88VHBYw&#10;W811LFCkT3Enmysq7fMfYq7m/vfKqL/wGgD4L/4JO/8ANfP+xyl/9nr52/Zj8D6v8Rv+CTPxy0XQ&#10;rc3eo/8ACSvfrBzudLZNLuZQuPvN5UTbV/ibjvX666RoenaFHLFpmn2+nRSyNPKlrCsatI33mbb1&#10;b3p2m6TY6X55srO3szdTNcTfZ4lTzZGxud9v3nP96gD4m+G//BUn4B6P8H/CDavrC6Pr8Gl2sF34&#10;Z0LQbmOCwlWJVeK3+XylgVlwq+Y3yba7G80mx1D/AIKnadPc2dvczaf8IvtFpJNErPbyHVpIi8X9&#10;1vLlkTcv8Luv8Rr6FsPhH4F0nV31Wx8F+H7TVWMTPe2+lwJN+6P7r51Td8n8PpW//YunDWm1gWFu&#10;dVa3+ytfeQvn+Ru3+Vv+9s3Nu29M0AfnB/wT7+NPgH9j/R/H/wAEvip4r0/w34003xZe3e+US/Yp&#10;4ks7dd6XGzau7yH2q+123Iu3c22u/wD2SNLl+M37cnxj/aF8Mnz/AIYappkPh3TdQug0E1/crDYe&#10;a0UTLv8ALT7K2Wbb99Au759n2P4y+E/gj4iTW1x4p8HeH/E1za/6ibWNLgu3i/3GkRttb2l6TY6L&#10;YxWWm2dvYWcfEdvaRLFEvfhV6UAeH/t9/wDJm/xY/wCwK/8A6GlfPvjH4J3Pxi/4Jy/CXW/CK3Ph&#10;zxz4E0HTPEegSMwtf9Kt4FaZj8rK3mqjSxt8u5/KZnVWevvXULG11azltL62hvbWVdslvPGroy/7&#10;StUGk6PY6BpNnpumWdvpum2UK29taWsSxQ28aqFVEVflVVXovSgD4S/4Jr/Ghv2gvjP8f/H72xtb&#10;vWbPwmby3VNiJdRWE8Fx5a73/debFJs3Nu2bd3zZrjv2BfjP4D/Z/wBU/aN0v4ieL9H8Kalp/iy6&#10;nltNQvEWWVY2nV/IT707bo2+SLc33ePmXd+hnhP4e+FvAK33/CM+GtH8O/bpvtF5/ZNhFa/aZefn&#10;k8tV3N1+ZvWsrxF8D/h34x8QxeINe8B+GNb1+MJt1XUtHt7i6XZ9zErpu+X60Afmx+yTrMHxc0P/&#10;AIKBav4bWS5t/E9teXWmrKPKeRLpNXaLcG+6cOtekfsG+G9X+Ov7JcOiaV8bpdKe30qbSLrwfYeH&#10;9DntdMkae7RGvLeSzZp4riLynZWZWlYXBaVi/wC6+99H8D+HPDmuavq+kaDpmlatrDLLqd9Y2ccM&#10;9+y7trTuihpSu9sF/wC8a8/1/wDZN+DXivxRaa/qvwt8K3urWyyIJZdKi2S71VP3sW3ZMVVF2tKr&#10;bP4Nu5qAPl/40/sn/D2P/gnB4p8PfD/xVceNPD3h9rnxdoutXWrrfxQywb/tCxNAVi2eV9qTYq7d&#10;8rvt31xXwS+Ilv8A8FDv2n/hLq+pSt/ZHwp8MQa5qMU1p5P2zxFIY/M8opLu8hZY4JF3f8+7LsKy&#10;bq/SLw/4e0rwnotppGiabaaPplnH5VtY6fAsEECj+FEUbV/CsPwP8KfBXwxN6fB3g7QfCf27Z9q/&#10;sLTILLz9m7Zv8pV3bdzY3dNzUAfGH7LElt8O/wDgoh+0b4d8b3sFz438Szxaj4cvbp90s+mZlnNr&#10;byygMdkT2qtEny4s2/hgqPxJrem/Fb/grf4EbwbNDrjeAvDN5B4mu7e5XbZvsvIvK+b77pJewK2z&#10;d80u1tpifb9ZfGP9nH4aftCafBbeP/B2n+IxB/qLiXfFdwrndsSeJllVc5yqvtbvW38M/hH4M+Dv&#10;h9dI8D+GtK8M2ASNWTT7dUecogRXlf70rbf43Zmbu1AHmv7e/wDwk/8Awx38V/8AhEf+Qr/Yzef/&#10;AKr/AI8N6/b/APW/L/x6faP9r+5822vE9L+J/gDRP+CTLXun6np9hpMngGTw+y28DRA6xLatBLF5&#10;Sru817p3Z32/NvaUts+evuK8sbfUrWa2uYY7i2mRo5IpV3Kyt95WWvAtL/YC/Z60HxZc+I7b4VaL&#10;LfXLyu8N55t1Zr5jbmCWcrtAg67VSMBeAu2gD89viDplzqf/AASD+CE/2T7VZWPjGW5v5pYpWtre&#10;D7XqkW+4MXzrFuljTcvOXRV+Zlr3z42/s6/tL/tKfDWLRvEvxG+EWtfD6+is9X/tuK2lRofkSVri&#10;1kETLtTdKiyq6+bE3zbPNZV+xtH/AGd/h1ofwXn+E1p4ZgPw8aCe1Oi3FxLMuyWVpX/eO7ShvNdm&#10;Vt25W5UrtXHjmkf8EzPgjp+qSveWXiDX9CEiy2XhrVtcuJdM05l/55RKys3V/wDWvJ95qAPK/irC&#10;9r/wV/8AgPFNcyXckfgu4BuJgoeX9xrPzNtVVz/urivuvxZoP/CUeF9b0Yahf6Q2o2c1l/aGlTGC&#10;7tvMRk82CXHySru3K3O1gK4XxF+zp4O8TfHzwl8X7uK8Txr4a0+fTbSaK4PkSRSrKoEsRznYJ7jb&#10;t2/61t27amz1egD4V/4JWePp4fg74h+D3iF7TTvGnw51y70+fSo/mlS3eZn3u+5o5T9pe7i3RN91&#10;Is/eVm9U/bs8YXMX7M/xX8M+FtQ0yfxr/wAItNfz6PNeRC6GjtKsV7c+S7Btiwefh8ffXau5vlqz&#10;8cv2G/hn8cvEz+J5/wC2/Bvi+RUiuvEXhC+Njd3cKbv3Uo2vHJ/D8+zzP3Ua7tq7a6X4I/sp/Dr9&#10;n3ULnVfC2kXUvibULWCx1HxHq97Le6hepEP4pJG+TcVVnWJURtifL8i7QDlv2INH8Fa9+xJ8NtM0&#10;Wzg1PwxeaD5F/aXUbyQz3Tl11FHSb7ytdfaQV+5/d+TbXzv+zlDbW/8AwTz/AGl49CuNTuvAUdx4&#10;uXwhPqInCS6OLLETwiVV+Qv5275f9b5u75t1enah/wAEtvg7qHiS6vbXUfF+j+HLy6S5ufCOmaz5&#10;WkS42b49nl+bsl2fNtlz83yFMJt+hpvgf4THwUvvhVpdlJoHhG50WfQUttMfbJBbyxNG7Izhsy/O&#10;zb33bm+Zt3NAHzDp/wAIfCen/wDBJqfQ10zdp9x8PG8TTI8rqz3/ANl/tFZWddrNtnVWC/3VVeVr&#10;hf2nfCOneOv+CY/wR8PFJJvFmqW/hOy8K2SN5YutUltYoljLn5EBt2uvmlZV+X733a+1/wDhS+if&#10;8KH/AOFR/a9Q/wCEZ/4Rr/hFftPmJ9r+y/ZPsu/fs2ebs53bNu7+HtXyd+314DvvCH7Pnwl+HVpZ&#10;6hL8FtLvdP0/xn4mjjin1DTNKtfIhSXaI2bcyb3aWKL/AJY7SNspVgDT+L3gX4tftOfF74EapefC&#10;L/hX+m+B9Zs/EOq6xruvWNyyyLNE9xZW6WrSu64iXbK/l72HzJFtzXI/GzwH4O+OH/BVPwb4e8U6&#10;PH4g07R/BaXE9hdjEEtxFPcTRblziRP3qEo3ytja25SQfDvjhb/CnV9M8DaN+xhc+KNR+IFvqUeo&#10;mw8N3urT29rY7m/ezrcvsh/0hoPvbdu9t/3lr9Ev+GXdE/4am/4Xn/amo/23/Y39k/2XtTyP7vm7&#10;tu77v8P/AOzQB8tf8FPrHV7j4hfsy+EPDdno+oR3Ws3j2vhrXW2aLeXURs1tYp4tyq6fvXiVf7sr&#10;KPvms/4u/BX9rT9orxR8OL3xr4U+H+jN4R1uLVLXUvD19NDdw/OjSqrPK/8AzzRvl/iiX0r7M+Pf&#10;7OXg/wDaO8J2ugeLobtXsroX2n6lptz9nvbC4C7fNik+jH5WVk+6dvyrXifhr9gnW9O8RaVe+I/2&#10;h/ip4s0izvIrqfRr3XJfs955bhkSXLt8u9V3Y9/u/eoAxPjL8L/i38Ff2ste/aG+Hvhe3+J2jaj4&#10;ZOnar4ak1B4NQjWPyvktPlZetvFIFVXZv367NzI1eDftEfHTwD+0P4X/AGbPh38L4JfDXwk8X+NW&#10;0jxB4dsLEaU0bx3Fg7W7JF+7/wCX9pvk3KZCjZ3JX1r8Yv2Ndc+KHxG1nxVoPx3+I3gOPVGiNzo+&#10;h6q8VkkscSRbolVl27kiTd975tx/2Vv337B/wxuf2ZW+CVtp32PRNizjVEiRr3+0lx/xMC7D/Xtj&#10;a3by28pdsfy0AeO/t8/sl/B3wT+xp4qv9A8E+GPCOo+HYLOXTtXisnS53LcRReVJPErSztKjtH+9&#10;3LvdXdl2+Yv1h+z94k1Hxx8B/hv4h1q4+2axrHhvTtQvbraq+bNLaxvK21RtXcztwoxzXy9on/BN&#10;G6u9ZsLbx38dvHXxC8Cafc2s8Hg/VLqVrWUQj/VShpXVk3BfuIu1dy5/iHt/7R37LFj+0NpfhTTP&#10;+E18T+BtN0Kd2+y+F7tbaK5jcIuxk27dyKmI3/g3v8rbqAPd6+AP2TwNP/4KTftNWVz+4vZoIriK&#10;3lOyV4t8TblTuv72I7v9tP71ff8A5dfLn7SX7ENh8cPGlp4+8HeM9W+EnxGit/stz4m8PB1e9iO1&#10;VSdEliZmVFK7w6ttKq25URVANH/goZq3hnSf2N/iWfFltJe2Nzpy21pbwybHe/aVRZt99Nwjn8qV&#10;l/uxP8rfdPx18ZvgPpsn/BJzwT4x8ZwR63468O6HZ3Gi619rndrWyvtSgaK36qHCWssUW11ZY9re&#10;X/ePvniD/gn34w+MnirSrn42fHzXfiR4XsGjd/C9jpKaLaXLRuzIXSCUp/G6s6oJdrbVkXate+ft&#10;K/AKH9oL4B698MLfVE8L2+qLaxRXsNl562ywXEU6qsW9Bj91t+8tAHIfsJ/B/wAG/Cn9nHwRqnhf&#10;w9BpWpeKtA0vVtZu43eWW8uWs42Z3ZmZtu5n2xL8i732qu5q9W+LWk+ONY8B6hbfD7XtO8OeLFUt&#10;Z3WqWP2m3ZgD+7Zd3yq52/P823+633as/CXwOfhl8LfB3g8339pHw7o1npAvhF5X2jyIEi83Zubb&#10;u2Btu5sZrzP43/Af4g+PPG+l+K/APxq174Z6laWf2CbT0s49U0qdN7N5ps5WVPP+fb5rbvlRfu4z&#10;QB8rK/jT4F/tyfDbVf2g7u0+I174murjQfAviPRLlrKLRFZ3idZbBYlV3l+2wJlnfYrn55di7fsL&#10;9pL9pjwd+y38PZPFPi26lZ53a307TIFLT30+1nESdlHy/M7fKvHdlVvM/C/7HPizxD8XvCfxI+Mv&#10;xVm+Imq+Fne50PQ7HR4NL0+wnk+/91maVVbyyrHa/wC5TcWHy1g/GP8AYV8ZfEv9oHUPinY/GK20&#10;eZ1ii0vStW8HW+twaQqJFzbLdTskbtJF5u+NEbc7f3moA2v2I/g/4vtJvFvxs+LFhHZ/Ff4iNFLN&#10;ZmzjgOkadEqpBaov+siLIsW5Gct+6g8396jV8+f8E+vh7488XWXxpn8MfFk+AtPXxVqMEVnpmjWN&#10;7dNffu/Kubh7mJ2a2VflWJdm9vN+dMfN9W/Bb4X/ALQPg74mXN38QfjHpfxD8FG2uIYrP/hHYNNu&#10;fN/0Zopf3S/Kd32pGXey7Vib5mlPkeax/shfFn4K/FTxjrfwK8faLonhfx5dS3Gt6b4nsDcNo08k&#10;u/7XpyRKEkdFllCRS7EwqK/m/KyAGP8AA348fEPxReftI/CX4la9p/inWfA9hKljrtnpy2T3kTRT&#10;q7yonyrx5Hyqny7n+Zvlr5j/AGUfhf8AtLfE79jfVdC+GvinwRZeAta/tCxuNP1NJU1J9+UniD/Z&#10;2jXzE+Xdu43/AHlb7v3j+z3+xhpPwL8BeNrGXxNqfivxt41jlTXPGGrbmmnZkdU2xO7YVfNdvmZm&#10;dnbc2Nqr4/8As+fs7ftYfAP4Z2fw20LxH8JNP8OrPLu11La/utTs1nfc88S+VFFPKm8siy/KdiKz&#10;begB6D/wTd+JGgeKP2e7bwdo3h6bw1f+BJ30fV7M3DTwNeb2klnikZtzJK7vJtb7jMyfdVGb0T40&#10;fFT4v+B/FNpY/D/4H/8ACzNFmtEuJdVPi2z0nyrjc6tB5Uybm2qiNv8A9vH8NM/ZP/Ze039lT4f3&#10;2g2et3nijVtW1B9U1TWtQjVJbqdlVflx8yp8m7a7v8zv83zV7tQB8nN+0l+0wq7m/ZFk/wDDi6d/&#10;8ar6E+Huvaz4p8F6RqfiHw3d+DtbuYN15ol3cw3T2kvRl82JmSVc8qwwdrLuVW3IvVUUAfmfqum/&#10;GfWP+Cjvx9HwV1rwrpGprp+j/wBoP4pSV4mi+xWuxU2RP826vuL4A2nxYsfBM1v8Yr3wzqPiqO8c&#10;Q3nhUSrbyWuxNnmeaq/vN5l+6oXaE/i3V88a1+zz+0F4K/ap+JfxU+GN98NZLHxfBZW/keLptRaa&#10;NYLeFPuQIFX54m/jb5a9M0q0/agvvhr45tdcuvhdp3ja4toovC154fN+La2kbes8t19oil+4ux41&#10;VGVmUq/y0Afn/wDtEad4Y8LftNfFTTNC1XWrn4C6xrmjt8YrjT1gvVs9QmvLqdFV1jaWKJJV+fZ8&#10;yyl4vveUlfrF8O9N8PaP8P8Aw1p/hNraXwpa6ba2+kNaXJniazSJVg2S7m81fKCYfc27rmvnr4Hf&#10;sL+HvAP7MfiP4XeKL+612/8AGiPdeJdWilUy/bJIolYwStHu2Rum9DKrHcWZvvba7H9jfwD49+EH&#10;wjm8CeOpba+Xwzqs+l+HtUt1VG1HSVVGt55EV22P88ibP4ViX7333APn74N/8pkPjr/2Jtv/AOid&#10;Gr7/AK+S/hr+zr4x8P8A/BQz4rfGG/t7OLwZrfhy103T5ftO64nm8uyV/wB0B8uz7E27ft/1kW3d&#10;8+36xkoA8P8A2kNa+POjQ6A/wR8P+FNfdluf7Vj8UySqybfK+ziLbNF9797u3H+7Xzz/AME7/EU1&#10;r8Tfi3o/xHi8Qaf+0Jrd7/a/iGx1iJ/s7WMEvlQNZv8AMpgT7QEX5/ulPK3Iua9I+NHxK/aq8A/E&#10;rU4vBfws8LfEbwHKsLabeW999ivYmdgrRXCy3HzMrfxImzayvuX51St+zH8CfiXc/G/xN8ffi6LH&#10;w74v1zTW0C28G6Rsli0+xSWJkeWdGffK5g3fKzD5s7hu8qIA1P2rPiL+0h4b0PxJH8IvhxpN9bWc&#10;Bkg16TU/td7LF9nzIYNO2L+/SVvk3PLu8r/VNv218/8Awv8ABNv+0D/wSWl+HPwpupPEeu2qQ211&#10;b3afY9moLfwajdW++Xah2rLhW3bWyvzL8wX07Xvjp+2H4f8AEQ0aL9n/AEDxB+/mt4NYsNZiitbx&#10;Y/8AluFafMCv95Ulbd82371bXwN+E/xU/Zs/Zr8U6zYaNa/ED45+K9W/4SbVtNuJLayje8upYvtE&#10;BmVkixEnmv8AK23fu2fKy0AeCftgftczfFj9h3xR4c1f4deOtE8ZOml23iCS58Mz2umaVfpcWlxK&#10;sssjN5SuNnlozM7LcQf3+Prj4X+LPFui/sV/DfXfDPhmb4g+LF8I6HLFo8mrR2D37Pb2/ms11LuV&#10;Nqs8nzfe27f4q+ffiBYftBft2WVn4B8TfC7/AIUj8L7qdZNc1W71NL/UJHgPmxxRRbovlZ9n3omX&#10;jdu+TbXunx+8afGH4MN4RX4UfCux+IXg+1tGt9Ssl1DyL622NEkSxbm+ZGQv/BKfk3Nt2/OAfL2s&#10;+N/EPjz9tH4U/wDDUPg2b4bW2nzmb4eaPprfb4LrU5biBUNzewMyuySQwfInljc0JdVjZvM/TCvz&#10;2n0H44/tmfGv4b3XjX4VxfCHwT4D1uLxHJNqd19tuL142iZbVB8m/eyP82wIiN/eVVl/Q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jtsWn0UAIv3RS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j+J&#10;F1RtInGiNbJqeV8o3gbyfvjdu2/7O78a4zf8VIfvQeG7n/daVK9LooA8v/tT4r8/8SXw8/8Ad/fP&#10;/wDFVNHffFNvv6Z4cX/ttL/8VXpVFAHnf2r4n7P+PHw27f8AXWWqr3/xW3caR4db/tvL/wDF16dR&#10;QB5j/avxWX/mA6A//b09Oj134nr97wvo7/7uoV6ZRQB5qviD4m/xeEdLH/cTqZfEPxB3fN4RsmX/&#10;ALCaV6JRQBwP/CS+Pv8AoTLP/wAHC/8AxFJ/wknj/d/yJtp/4M0rv6KAOGXxP41H3/BiN/u6nFSf&#10;8JZ4y/6EU/8Ag3gruqKAOI/4Sbxj/wBCQf8AwbxU9fE/i/v4KH/g1i/+JrtKKAOSXxB4ob73hNU/&#10;7icf/wATUn9veJNn/Iq/N/2EIq6migDmE1vxF/F4a2f9v0VS/wBsa7/0Lrf+BkVdFRQBzL694gX7&#10;vhiRv+36Ko017xDjEnha4Hul5A//ALOtdVRQBzv/AAkGod/C2rn/AHZ7X/5Ipf8AhJNQ/wChV1f/&#10;AL+2f/yRXQ0UAYH/AAkWo/8AQr6v/wB/bP8A+SKP7ev/APoXdU/7+Wv/AMdrfooAw/7av/8AoX9U&#10;/wC/lr/8dp39tXnfQdSX/tpa/wDx2tqigDJ/tm7/AOgHf/8AfVv/APHaF1W8/wCgLfJ/wK3/APjt&#10;a1FAGX/al3/0Cb3/AL7g/wDjtH9oXH/QLvP++ov/AIutSigCj9un/wCgfc/99Rf/ABdJ9sm/6B9z&#10;+cX/AMXV+igCj9qm/wCfK4/OL/4un/aJ/wDn1l/8c/8Ai6t0UAVfPl/59pP/ABz/AOKpyM3/ADxZ&#10;P++asUUAR/8AAWqS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2VBLAQItABQABgAIAAAAIQArENvACgEAABQCAAATAAAAAAAAAAAAAAAAAAAAAABbQ29u&#10;dGVudF9UeXBlc10ueG1sUEsBAi0AFAAGAAgAAAAhADj9If/WAAAAlAEAAAsAAAAAAAAAAAAAAAAA&#10;OwEAAF9yZWxzLy5yZWxzUEsBAi0AFAAGAAgAAAAhANrDhb8jBAAANAwAAA4AAAAAAAAAAAAAAAAA&#10;OgIAAGRycy9lMm9Eb2MueG1sUEsBAi0AFAAGAAgAAAAhADedwRi6AAAAIQEAABkAAAAAAAAAAAAA&#10;AAAAiQYAAGRycy9fcmVscy9lMm9Eb2MueG1sLnJlbHNQSwECLQAUAAYACAAAACEAC4LQeN8AAAAI&#10;AQAADwAAAAAAAAAAAAAAAAB6BwAAZHJzL2Rvd25yZXYueG1sUEsBAi0ACgAAAAAAAAAhAANkc1MW&#10;FQMAFhUDABQAAAAAAAAAAAAAAAAAhggAAGRycy9tZWRpYS9pbWFnZTEuanBnUEsFBgAAAAAGAAYA&#10;fAEAAM4dAwAAAA==&#10;">
                <v:rect id="Rectangle 8182" o:spid="_x0000_s1074" style="position:absolute;left:56504;top:71521;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UxgAAAN0AAAAPAAAAZHJzL2Rvd25yZXYueG1sRI9Ba8JA&#10;FITvhf6H5RV6qxs9lJi6CdIq5li1kPb2yD6TYPZtyG6TtL/eFQSPw8x8w6yyybRioN41lhXMZxEI&#10;4tLqhisFX8ftSwzCeWSNrWVS8EcOsvTxYYWJtiPvaTj4SgQIuwQV1N53iZSurMmgm9mOOHgn2xv0&#10;QfaV1D2OAW5auYiiV2mw4bBQY0fvNZXnw69RsIu79Xdu/8eq3fzsis9i+XFceqWen6b1GwhPk7+H&#10;b+1cK4jn8QKub8ITkOkFAAD//wMAUEsBAi0AFAAGAAgAAAAhANvh9svuAAAAhQEAABMAAAAAAAAA&#10;AAAAAAAAAAAAAFtDb250ZW50X1R5cGVzXS54bWxQSwECLQAUAAYACAAAACEAWvQsW78AAAAVAQAA&#10;CwAAAAAAAAAAAAAAAAAfAQAAX3JlbHMvLnJlbHNQSwECLQAUAAYACAAAACEAQhDv1MYAAADdAAAA&#10;DwAAAAAAAAAAAAAAAAAHAgAAZHJzL2Rvd25yZXYueG1sUEsFBgAAAAADAAMAtwAAAPoCAAAAAA==&#10;" filled="f" stroked="f">
                  <v:textbox inset="0,0,0,0">
                    <w:txbxContent>
                      <w:p w:rsidR="00AA4EB3" w:rsidRDefault="00AA4EB3">
                        <w:r>
                          <w:rPr>
                            <w:b/>
                          </w:rPr>
                          <w:t xml:space="preserve"> </w:t>
                        </w:r>
                      </w:p>
                    </w:txbxContent>
                  </v:textbox>
                </v:rect>
                <v:rect id="Rectangle 8183" o:spid="_x0000_s1075" style="position:absolute;left:304;top:72908;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EpPxQAAAN0AAAAPAAAAZHJzL2Rvd25yZXYueG1sRI9Bi8Iw&#10;FITvgv8hPGFvmrrCUqtRxFX06Kqg3h7Nsy02L6WJtru/3iwIHoeZ+YaZzltTigfVrrCsYDiIQBCn&#10;VhecKTge1v0YhPPIGkvLpOCXHMxn3c4UE20b/qHH3mciQNglqCD3vkqkdGlOBt3AVsTBu9raoA+y&#10;zqSusQlwU8rPKPqSBgsOCzlWtMwpve3vRsEmrhbnrf1rsnJ12Zx2p/H3YeyV+ui1iwkIT61/h1/t&#10;rVYQD+MR/L8JT0DOngAAAP//AwBQSwECLQAUAAYACAAAACEA2+H2y+4AAACFAQAAEwAAAAAAAAAA&#10;AAAAAAAAAAAAW0NvbnRlbnRfVHlwZXNdLnhtbFBLAQItABQABgAIAAAAIQBa9CxbvwAAABUBAAAL&#10;AAAAAAAAAAAAAAAAAB8BAABfcmVscy8ucmVsc1BLAQItABQABgAIAAAAIQAtXEpPxQAAAN0AAAAP&#10;AAAAAAAAAAAAAAAAAAcCAABkcnMvZG93bnJldi54bWxQSwUGAAAAAAMAAwC3AAAA+QIAAAAA&#10;" filled="f" stroked="f">
                  <v:textbox inset="0,0,0,0">
                    <w:txbxContent>
                      <w:p w:rsidR="00AA4EB3" w:rsidRDefault="00AA4EB3">
                        <w:r>
                          <w:rPr>
                            <w:b/>
                          </w:rPr>
                          <w:t xml:space="preserve"> </w:t>
                        </w:r>
                      </w:p>
                    </w:txbxContent>
                  </v:textbox>
                </v:rect>
                <v:shape id="Shape 120548" o:spid="_x0000_s1076" style="position:absolute;top:3;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JaCwwAAAN8AAAAPAAAAZHJzL2Rvd25yZXYueG1sRE9NSwMx&#10;EL0L/ocwgjebWKzItmkpFaEqUlztfUimu4ubyZLEdvXXOwehx8f7XqzG0KsjpdxFtnA7MaCIXfQd&#10;NxY+P55uHkDlguyxj0wWfijDanl5scDKxxO/07EujZIQzhVaaEsZKq2zaylgnsSBWLhDTAGLwNRo&#10;n/Ak4aHXU2PudcCOpaHFgTYtua/6O1jY1Hv3ZmbNGn8fX9z28Py6G3fJ2uurcT0HVWgsZ/G/e+tl&#10;/tTM7mSw/BEAevkHAAD//wMAUEsBAi0AFAAGAAgAAAAhANvh9svuAAAAhQEAABMAAAAAAAAAAAAA&#10;AAAAAAAAAFtDb250ZW50X1R5cGVzXS54bWxQSwECLQAUAAYACAAAACEAWvQsW78AAAAVAQAACwAA&#10;AAAAAAAAAAAAAAAfAQAAX3JlbHMvLnJlbHNQSwECLQAUAAYACAAAACEAlvSWgsMAAADfAAAADwAA&#10;AAAAAAAAAAAAAAAHAgAAZHJzL2Rvd25yZXYueG1sUEsFBgAAAAADAAMAtwAAAPcCAAAAAA==&#10;" path="m,l9144,r,7631556l,7631556,,e" fillcolor="black" stroked="f" strokeweight="0">
                  <v:stroke miterlimit="83231f" joinstyle="miter"/>
                  <v:path arrowok="t" textboxrect="0,0,9144,7631556"/>
                </v:shape>
                <v:shape id="Picture 8198" o:spid="_x0000_s1077" type="#_x0000_t75" style="position:absolute;left:301;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WJwAAAAN0AAAAPAAAAZHJzL2Rvd25yZXYueG1sRE/LisIw&#10;FN0L8w/hDrjTVEGpHaPIwIi7wcciy0tzpyk2N7WJWufrzUJweTjv5bp3jbhRF2rPCibjDARx6U3N&#10;lYLT8WeUgwgR2WDjmRQ8KMB69TFYYmH8nfd0O8RKpBAOBSqwMbaFlKG05DCMfUucuD/fOYwJdpU0&#10;Hd5TuGvkNMvm0mHNqcFiS9+WyvPh6hQ08aIv/lH/23z2q6XOtZVbrdTws998gYjUx7f45d4ZBflk&#10;keamN+kJyNUTAAD//wMAUEsBAi0AFAAGAAgAAAAhANvh9svuAAAAhQEAABMAAAAAAAAAAAAAAAAA&#10;AAAAAFtDb250ZW50X1R5cGVzXS54bWxQSwECLQAUAAYACAAAACEAWvQsW78AAAAVAQAACwAAAAAA&#10;AAAAAAAAAAAfAQAAX3JlbHMvLnJlbHNQSwECLQAUAAYACAAAACEAGiL1icAAAADdAAAADwAAAAAA&#10;AAAAAAAAAAAHAgAAZHJzL2Rvd25yZXYueG1sUEsFBgAAAAADAAMAtwAAAPQCAAAAAA==&#10;">
                  <v:imagedata r:id="rId135" o:title=""/>
                </v:shape>
                <w10:wrap type="square"/>
              </v:group>
            </w:pict>
          </mc:Fallback>
        </mc:AlternateContent>
      </w:r>
      <w:r>
        <w:br w:type="page"/>
      </w:r>
    </w:p>
    <w:p w:rsidR="00AA4EB3" w:rsidRDefault="00AA4EB3">
      <w:pPr>
        <w:ind w:left="-1440" w:right="173"/>
      </w:pPr>
      <w:r>
        <w:rPr>
          <w:rFonts w:ascii="Calibri" w:eastAsia="Calibri" w:hAnsi="Calibri" w:cs="Calibri"/>
          <w:noProof/>
          <w:lang w:val="es-MX" w:eastAsia="es-MX"/>
        </w:rPr>
        <mc:AlternateContent>
          <mc:Choice Requires="wpg">
            <w:drawing>
              <wp:anchor distT="0" distB="0" distL="114300" distR="114300" simplePos="0" relativeHeight="251689984" behindDoc="0" locked="0" layoutInCell="1" allowOverlap="1">
                <wp:simplePos x="0" y="0"/>
                <wp:positionH relativeFrom="page">
                  <wp:posOffset>6967474</wp:posOffset>
                </wp:positionH>
                <wp:positionV relativeFrom="page">
                  <wp:posOffset>1431367</wp:posOffset>
                </wp:positionV>
                <wp:extent cx="6096" cy="7631556"/>
                <wp:effectExtent l="0" t="0" r="0" b="0"/>
                <wp:wrapTopAndBottom/>
                <wp:docPr id="104396" name="Group 104396"/>
                <wp:cNvGraphicFramePr/>
                <a:graphic xmlns:a="http://schemas.openxmlformats.org/drawingml/2006/main">
                  <a:graphicData uri="http://schemas.microsoft.com/office/word/2010/wordprocessingGroup">
                    <wpg:wgp>
                      <wpg:cNvGrpSpPr/>
                      <wpg:grpSpPr>
                        <a:xfrm>
                          <a:off x="0" y="0"/>
                          <a:ext cx="6096" cy="7631556"/>
                          <a:chOff x="0" y="0"/>
                          <a:chExt cx="6096" cy="7631556"/>
                        </a:xfrm>
                      </wpg:grpSpPr>
                      <wps:wsp>
                        <wps:cNvPr id="120550" name="Shape 120550"/>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4622F92" id="Group 104396" o:spid="_x0000_s1026" style="position:absolute;margin-left:548.6pt;margin-top:112.7pt;width:.5pt;height:600.9pt;z-index:251689984;mso-position-horizontal-relative:page;mso-position-vertical-relative:page" coordsize="60,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9jvgwIAAF0GAAAOAAAAZHJzL2Uyb0RvYy54bWykVc1y2jAQvnem76DxvdgQII0Hk0PTcum0&#10;mSR9ACHLPzOypJEEhrfvamULCm3aSTnY69Xup91vf1jdHzpB9tzYVskimU6yhHDJVNnKukh+vHz5&#10;8DEh1lFZUqEkL5Ijt8n9+v27Va9zPlONEiU3BECkzXtdJI1zOk9TyxreUTtRmks4rJTpqINPU6el&#10;oT2gdyKdZdky7ZUptVGMWwvah3CYrBG/qjhz36vKckdEkUBsDp8Gn1v/TNcrmteG6qZlQxj0DVF0&#10;tJVwaYR6oI6SnWmvoLqWGWVV5SZMdamqqpZxzAGymWYX2WyM2mnMpc77WkeagNoLnt4My77tHw1p&#10;S6hdNr+5WyZE0g7qhFeTQQck9brOwXZj9LN+NIOiDl8+70NlOv+GjMgB6T1GevnBEQbKZebxGRzc&#10;Lm+mi8UysM8aKNGVE2s+v+aWjlemPrIYSK+hjeyJKft/TD03VHMsgPXZj0zNssUCmikwhTZkGnRI&#10;DNpGmmxugbF/5ehuOp9fcRSTpTnbWbfhCrmm+6/WhQYuR4k2o8QOchQNjMGrA6Cp834+SC+SvkhC&#10;IM2pVv6wU3v+otDMXVQMYjydCnluFaDGfgDD8Xh8awSLZmfd8UdjoP/XPvqLJU56tAHB57leDQLm&#10;DvI5u0J6GuAeRmEvVYI6HPCudbCwRNvBxMxus+wEDGi+/UK1UXJHwT1ZQj7xCoYMB8MrrKm3n4Qh&#10;e+rXEv4QnArd0EHrhwNCGkxRRhzvX7VCRMgpuv4OMiAMxt6P40aMnlnwZEM0YS3CcoGkx+UIEUQn&#10;vFlJF/0lrHQM8yxbL25VecQlgYTAPCI1uMMwj2Hf+iV5/o1Wp3+F9U8AAAD//wMAUEsDBBQABgAI&#10;AAAAIQAxB+US4wAAAA4BAAAPAAAAZHJzL2Rvd25yZXYueG1sTI/BbsIwEETvlfoP1lbqrdhxoYUQ&#10;ByHU9oQqFSpV3Ey8JBGxHcUmCX/f5dTednZGs2+z1Wgb1mMXau8UJBMBDF3hTe1KBd/796c5sBC1&#10;M7rxDhVcMcAqv7/LdGr84L6w38WSUYkLqVZQxdimnIeiQqvDxLfoyDv5zupIsiu56fRA5bbhUogX&#10;bnXt6EKlW9xUWJx3F6vgY9DD+jl567fn0+Z62M8+f7YJKvX4MK6XwCKO8S8MN3xCh5yYjv7iTGAN&#10;abF4lZRVIOVsCuwWEYs5rY40TSWZPM/4/zfyXwAAAP//AwBQSwECLQAUAAYACAAAACEAtoM4kv4A&#10;AADhAQAAEwAAAAAAAAAAAAAAAAAAAAAAW0NvbnRlbnRfVHlwZXNdLnhtbFBLAQItABQABgAIAAAA&#10;IQA4/SH/1gAAAJQBAAALAAAAAAAAAAAAAAAAAC8BAABfcmVscy8ucmVsc1BLAQItABQABgAIAAAA&#10;IQDhP9jvgwIAAF0GAAAOAAAAAAAAAAAAAAAAAC4CAABkcnMvZTJvRG9jLnhtbFBLAQItABQABgAI&#10;AAAAIQAxB+US4wAAAA4BAAAPAAAAAAAAAAAAAAAAAN0EAABkcnMvZG93bnJldi54bWxQSwUGAAAA&#10;AAQABADzAAAA7QUAAAAA&#10;">
                <v:shape id="Shape 120550" o:spid="_x0000_s1027"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xZwwAAAN8AAAAPAAAAZHJzL2Rvd25yZXYueG1sRE9NSwMx&#10;EL0L/ocwgjebWFiRtWkpFaEqUlztfUimu0s3kyWJ7eqvdw6Cx8f7XqymMKgTpdxHtnA7M6CIXfQ9&#10;txY+P55u7kHlguxxiEwWvinDanl5scDaxzO/06kprZIQzjVa6EoZa62z6yhgnsWRWLhDTAGLwNRq&#10;n/As4WHQc2PudMCepaHDkTYduWPzFSxsmr17M1W7xp/HF7c9PL/upl2y9vpqWj+AKjSVf/Gfe+tl&#10;/txUlTyQPwJAL38BAAD//wMAUEsBAi0AFAAGAAgAAAAhANvh9svuAAAAhQEAABMAAAAAAAAAAAAA&#10;AAAAAAAAAFtDb250ZW50X1R5cGVzXS54bWxQSwECLQAUAAYACAAAACEAWvQsW78AAAAVAQAACwAA&#10;AAAAAAAAAAAAAAAfAQAAX3JlbHMvLnJlbHNQSwECLQAUAAYACAAAACEA7VsMWcMAAADfAAAADwAA&#10;AAAAAAAAAAAAAAAHAgAAZHJzL2Rvd25yZXYueG1sUEsFBgAAAAADAAMAtwAAAPcCAAAAAA==&#10;" path="m,l9144,r,7631556l,7631556,,e" fillcolor="black" stroked="f" strokeweight="0">
                  <v:stroke miterlimit="83231f" joinstyle="miter"/>
                  <v:path arrowok="t" textboxrect="0,0,9144,7631556"/>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91008" behindDoc="0" locked="0" layoutInCell="1" allowOverlap="1">
                <wp:simplePos x="0" y="0"/>
                <wp:positionH relativeFrom="column">
                  <wp:posOffset>190805</wp:posOffset>
                </wp:positionH>
                <wp:positionV relativeFrom="paragraph">
                  <wp:posOffset>0</wp:posOffset>
                </wp:positionV>
                <wp:extent cx="5643067" cy="7631556"/>
                <wp:effectExtent l="0" t="0" r="0" b="0"/>
                <wp:wrapSquare wrapText="bothSides"/>
                <wp:docPr id="104395" name="Group 104395"/>
                <wp:cNvGraphicFramePr/>
                <a:graphic xmlns:a="http://schemas.openxmlformats.org/drawingml/2006/main">
                  <a:graphicData uri="http://schemas.microsoft.com/office/word/2010/wordprocessingGroup">
                    <wpg:wgp>
                      <wpg:cNvGrpSpPr/>
                      <wpg:grpSpPr>
                        <a:xfrm>
                          <a:off x="0" y="0"/>
                          <a:ext cx="5643067" cy="7631556"/>
                          <a:chOff x="0" y="0"/>
                          <a:chExt cx="5643067" cy="7631556"/>
                        </a:xfrm>
                      </wpg:grpSpPr>
                      <wps:wsp>
                        <wps:cNvPr id="8352" name="Rectangle 8352"/>
                        <wps:cNvSpPr/>
                        <wps:spPr>
                          <a:xfrm>
                            <a:off x="30480" y="27656"/>
                            <a:ext cx="2373523" cy="190222"/>
                          </a:xfrm>
                          <a:prstGeom prst="rect">
                            <a:avLst/>
                          </a:prstGeom>
                          <a:ln>
                            <a:noFill/>
                          </a:ln>
                        </wps:spPr>
                        <wps:txbx>
                          <w:txbxContent>
                            <w:p w:rsidR="00AA4EB3" w:rsidRDefault="00AA4EB3">
                              <w:r>
                                <w:rPr>
                                  <w:b/>
                                </w:rPr>
                                <w:t xml:space="preserve">Decima. Proposición No. 049. </w:t>
                              </w:r>
                            </w:p>
                          </w:txbxContent>
                        </wps:txbx>
                        <wps:bodyPr horzOverflow="overflow" vert="horz" lIns="0" tIns="0" rIns="0" bIns="0" rtlCol="0">
                          <a:noAutofit/>
                        </wps:bodyPr>
                      </wps:wsp>
                      <wps:wsp>
                        <wps:cNvPr id="8353" name="Rectangle 8353"/>
                        <wps:cNvSpPr/>
                        <wps:spPr>
                          <a:xfrm>
                            <a:off x="1815414"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52" name="Shape 120552"/>
                        <wps:cNvSpPr/>
                        <wps:spPr>
                          <a:xfrm>
                            <a:off x="0" y="0"/>
                            <a:ext cx="9144" cy="7631556"/>
                          </a:xfrm>
                          <a:custGeom>
                            <a:avLst/>
                            <a:gdLst/>
                            <a:ahLst/>
                            <a:cxnLst/>
                            <a:rect l="0" t="0" r="0" b="0"/>
                            <a:pathLst>
                              <a:path w="9144" h="7631556">
                                <a:moveTo>
                                  <a:pt x="0" y="0"/>
                                </a:moveTo>
                                <a:lnTo>
                                  <a:pt x="9144" y="0"/>
                                </a:lnTo>
                                <a:lnTo>
                                  <a:pt x="9144" y="7631556"/>
                                </a:lnTo>
                                <a:lnTo>
                                  <a:pt x="0" y="76315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369" name="Picture 8369"/>
                          <pic:cNvPicPr/>
                        </pic:nvPicPr>
                        <pic:blipFill>
                          <a:blip r:embed="rId136"/>
                          <a:stretch>
                            <a:fillRect/>
                          </a:stretch>
                        </pic:blipFill>
                        <pic:spPr>
                          <a:xfrm>
                            <a:off x="30175" y="174930"/>
                            <a:ext cx="5612892" cy="7261860"/>
                          </a:xfrm>
                          <a:prstGeom prst="rect">
                            <a:avLst/>
                          </a:prstGeom>
                        </pic:spPr>
                      </pic:pic>
                    </wpg:wgp>
                  </a:graphicData>
                </a:graphic>
              </wp:anchor>
            </w:drawing>
          </mc:Choice>
          <mc:Fallback xmlns:w16se="http://schemas.microsoft.com/office/word/2015/wordml/symex" xmlns:cx="http://schemas.microsoft.com/office/drawing/2014/chartex">
            <w:pict>
              <v:group id="Group 104395" o:spid="_x0000_s1078" style="position:absolute;left:0;text-align:left;margin-left:15pt;margin-top:0;width:444.35pt;height:600.9pt;z-index:251691008" coordsize="56430,76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hGDvFgQAADUMAAAOAAAAZHJzL2Uyb0RvYy54bWzkVtuO2zYQfS/QfyD0&#10;nrUk27ItrB0U2WYRoGgWSfoBNE1ZQimSIOlbv74zvMhe76a7SYD2oQYsUeRwOHPmwnP79tgLsufG&#10;dkous+ImzwiXTG06uV1mf3x5/2aeEeuo3FChJF9mJ26zt6uff7o96JqXqlViww0BJdLWB73MWud0&#10;PRpZ1vKe2huluYTFRpmeOvg029HG0ANo78WozPNqdFBmo41i3FqYvQuL2crrbxrO3MemsdwRsczA&#10;Nuefxj/X+Bytbmm9NVS3HYtm0O+woqedhEMHVXfUUbIz3RNVfceMsqpxN0z1I9U0HePeB/CmyK+8&#10;uTdqp70v2/qw1QNMAO0VTt+tlv2+fzCk20Ds8sl4Mc2IpD3EyR9N4hyAdNDbGmTvjf6sH0yc2IYv&#10;9PvYmB7f4BE5enhPA7z86AiDyWk1GefVLCMM1mbVuJhOqxAA1kKUnuxj7a8v7Bylg0do32DOQUMy&#10;2TNe9sfw+txSzX0YLGIQ8ZqPp2VC6xPkGZVbwYmf9fB42QEsW1vA7RmkxvlkDokJiJSzKuGRECvH&#10;MzhlHBArFnlZlgjY4DattbHunque4GCZGTDE5yHd/2ZdEE0ieLiQ+JTqfSdEWMUZQC/ZhyN3XB99&#10;SoTTcGqtNifwu1Xmr49Q7Y1Qh2Wm4ijDBgCH42pGxAcJeGOtpYFJg3UaGCfeKV+RwZxfdk41nbf3&#10;fFq0CwKJ6ffvRBSgDvn/KKJjBB1NgOi/HNFiXkwnxeRrMZ1UJS5iDfwHER1c+V9EtCjz6blKfR2T&#10;OPctEQ31GS+LVJuLYhLDeNHKLiqT7UJlYoanaoT7YRPqEubaNGJHmYZYv/94VWnqcB8qxSGBMgyG&#10;tOeWios9FOcX5cXcVWMFG8+rQl5KBVWpc4NgWk5v7ZUNYo89T0LpHYQDeK+X9DAPR8MA/fQ9b/Ad&#10;Ji/RFRJhgHMYBQbRCBpaYN85oBai66HQylmenxU/6XjWnQRHsIT8xBvoff4Kwwlrtut3wpA9xXbl&#10;f6G/Ct3SOBtbchT1pno9uL+BRjuoLPzW51SGXhyFcR/33GXYmYedLFoTCAzQAHA60RgAZdjkT1bS&#10;DfslkC9vJnax6O250+LpscOubnXHavhHsgGjJ5fny6QMdrmd4VlU0r9KR0/Nnzv9BngRBLpbd6Jz&#10;J8/xwHc0Su4fOoZ3KH5c3sPVInVtEMBz4RaGOfAqSeI+dBK/H6lZi07jXYiA4TgaDPheEaxnfA7k&#10;7U6xXc+lC2zUcMg+oMK27bTNiKl5v+ZArsyHTYEGQUI5wx2DhE65weI1PSx4K8+Goc1f5Q7FDBgb&#10;3iSzyWJ81aCmVVHOF8BRPN0qq2JepRJIbC1Rg1exB29XsMQPwTCfN56b+qyPPBrJ7+W3lzqz/dXf&#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Ngo4R7fAAAACAEAAA8AAABkcnMvZG93&#10;bnJldi54bWxMj0FLw0AQhe+C/2EZwZvdTYuaxmxKKeqpCLaC9DbNTpPQ7G7IbpP03zue9DLweI83&#10;38tXk23FQH1ovNOQzBQIcqU3jas0fO3fHlIQIaIz2HpHGq4UYFXc3uSYGT+6Txp2sRJc4kKGGuoY&#10;u0zKUNZkMcx8R469k+8tRpZ9JU2PI5fbVs6VepIWG8cfauxoU1N53l2shvcRx/UieR2259Pmetg/&#10;fnxvE9L6/m5av4CINMW/MPziMzoUzHT0F2eCaDUsFE+JGviyu0zSZxBHjs1VkoIscvl/QPEDAAD/&#10;/wMAUEsDBAoAAAAAAAAAIQAG9GiGDFAGAAxQBgAUAAAAZHJzL21lZGlhL2ltYWdlMS5qcGf/2P/g&#10;ABBKRklGAAEBAQCWAJYAAP/bAEMAAwICAwICAwMDAwQDAwQFCAUFBAQFCgcHBggMCgwMCwoLCw0O&#10;EhANDhEOCwsQFhARExQVFRUMDxcYFhQYEhQVFP/bAEMBAwQEBQQFCQUFCRQNCw0UFBQUFBQUFBQU&#10;FBQUFBQUFBQUFBQUFBQUFBQUFBQUFBQUFBQUFBQUFBQUFBQUFBQUFP/AABEIBnI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NooooAKPl&#10;oooAKKKKACiiigAooooAKKKKACiiigAooooAKKKKACiiigAooooAKbTqbQAU6m06gBv/AAGnUUUA&#10;FFFFABRRRQAUUUUAFFFFADadRRQAUUUUAFNp1FADadRRQAUUUUAFFNkp1ABRRRQAUUU2gB1Nojoo&#10;AdRTadQAUUUUANjop1FABRRRQAUUUUAFFFFABR/wGiigA/4DRT6ZQAUf8Bop9ADKKKKACiiigApj&#10;/fp9N/ioAdRR/wACooAKKKKACiiigAoptOoAKKbR5lADqKKKACiiigAooooAKKKKACiiigAoopvm&#10;UAOooooAbJTqbJRQA6im06gBslOpslOoAP8AgNFFFABRRRQAUUUUAFFN/hooAdRRRQAUUUUAFFFF&#10;ABRRRQAUUUUAFFNo8ygB1FFFABRRRQAUUU2gB1FN/hoR/loAdRRRQAUU2nUAFFFFABRRRQAUUUUA&#10;Hy1FbPvip8lQ2H+r/wCB0AWKKKKACiiigAooooAKKKKACiiigAqaoamoAhooooAKKKKACiiigAoo&#10;ooAKKKKACiiigAooooAKKKKACiiigAooooAKPLoooAKbTqbQA6mx06igAoptOoAKKPMpv8VADqKK&#10;KACiiigAooooAKKKKACiiigAooooAKKKKACiim70/vUAOopd6f3qSgAooooAbRTqKAG0UUUAOooo&#10;oAKPloooAKKKbQA6iim0AOoptFADqKbR5lADqKb81O8ygAoo8yigAo+Wm0UAOoptFADqKKP4aACm&#10;0SUUAOpsdFFADqKKKACiiigApvmU6m0AFHzbqdRQA2inR0UAFFFFABRRRQA2SnUUUAFFFFABRRRQ&#10;AUUU2gAkopn92pf4aAG06m0eXQAU7y6bTqACiiigBtFOooAKKKKAG0U6m0AFFFFABHTqb5lOoAKK&#10;bRHQA6iim+XQA6Sm/wANFOoAbHRTqbJQAUUUUAOoptFABRRRQAUJ9yiigB1FHmU2gAop1NoAKdRR&#10;QA371FOptABRTqKAGyVDY/8AHv8A8CqaSobH/j3/AOBUAWKKKKACiiigAooooAKKKKACiiigAqao&#10;amoAhooooAKKKKACiiigAooooAKKKKACiiigAooooAKKP4qKACiiigAooooAKKKKACm06mu/zUAO&#10;pslFFABTqbTqAG+XR/FTqKACiiigAooooAKKKKACim06gA/iooooAKKKbQA6qd9fQabay3N1KsVv&#10;EjSyu7fKq1a3/LXOa9Zz62yWq7fsjfJPvT7y/wBygJE9rqi67ZW95p86zWs6ebFJF8yurVZhsN/z&#10;M7VLpWl22j6bb2dpEsNpAmyJEX5FWryJQQVPsK1FDDPC33t6f7daElFAcpX+2OnystWEmV/u0x0V&#10;1qo9s0L7om2UAXqdVeG5Wb5f7tTUFhRRRQAfw07+Gm0UAOoptFABRRRQAUUeZRQAUUUUAFFFFADq&#10;bRRQAUUUUAFFFOoAbRTqbQAUU6m0AFH8VFFADqbRRQAU6m0UAOoptFAB5lFOptAD0+5TKKKACiii&#10;gAp1NjooAdRTfMooAdRTaKAHUU2igAp1No+WgB1Np1NoAZJT6Y/36fQAUUUUAFFFFADqKbRQA7+K&#10;im06gBtH/AqKKACimUUAPooooAKKKKACiOiigAopH+/S0AFFFFABRJRRQAeXTkSm0UAOkptFFABR&#10;RRQAySnp9ymf3qen3KACnU2nUANop1NoAKPvUUfLQAU6m0UAOoptOoAb/DVex/49/wDgVWJKr2Gz&#10;7P8AL/eoAsU7y6bTqACiiigAooooAKKKKACiiigAqaoamoAhooooAKbTqKACiiigAooooAKiS631&#10;LWbNttrr/eoINKimo/y06gsKKKKACiiigAooooAKa8yw/eoqG5j3NQBKtwsjfK1PqlNDsXcq1Yhf&#10;etBBLTZKdTf4qCwjo+9RRQAU6m06gAooooAKKKKACiiigAooooAKbRR5dABTqPLooAKbTqbQBDN8&#10;9TImxaYn36fQQFEdO8ympMn3d1BY6iiigBtFFHl0AVLmFt3y/fqWGb+Fvv1N5dVHhXduoAu02oba&#10;bevzVNQAUUUUAFFFFABRRRQAUUUUAFFFFABTqbHTqACiiigAooooAKKKKAD+Gm06m0AFEdOptADq&#10;b/FRR/FQAUUUUAOptFO8ugAooooAKbTqbQAUUUUAG5qKKKACj+KiigBH+/S0UUAFFFFABuajc1Hl&#10;0UAFFFM8ugB9FFFADP4qfRs/26KACiiigAoqGn/w0APopnmU+gAp1NooAKKKKACimfdp9ABRTP4q&#10;fQAUbmoooAKKKKACiij+KgAooooAKKKKACiimUAPooooAKPLoplAA6U9PuUynp9ygAooooAKKKKA&#10;HU2iigB1NoooAKKKKACq9j/x7/8AAqsfw1DZ/wDHv/wKgCanU2igB1FFFABRRRQAUUUUAFFFFABU&#10;1Q1NQBDRRRQAUUUbmoAKKKKACiiigArP1KFpIvl++taFNZd67WoAqWfz26Nuq7/DVKzRUbbVuggd&#10;RRRQWFFFFABTadRQA2mTbtvy1LRQBEnzrVd90Mvmr9yrfl0eXQA5H3ruptQw/I22rFABTadRQAfL&#10;RTadQAU3+KnUUAFFFFABRRRQAUUUUAFFFFADf4qdRRQA2mVLTXSgBkP3alqva7v46sUAZWvW19NZ&#10;v/Z86wy/33rzzwNY+M4dUlXX9QtrmJZW8ryfv7diff8A/H69W8usn+x2/tn7Yrfutv3aCJF5Llk/&#10;1tWEfdTHhpiJ5Lfe+SgssUUxJEddy0+gBtH8NMmh3rTHSX+GgCrqTtbW7zwL5zqv+p/vVas5mubW&#10;KSVdjuvzLu+7TdjbfmWi2+SbbQQWKKdRQWFNqvNqUCNtaXY1MTVbZ2+WdaALdFMjuVm+42+n0AFF&#10;OptABTqbRQA6iiigAptOrjfEniRtH1m083d9nb+5QRKR2VFUtN1KLUrdHjdn3VdoLCiiigAooooA&#10;KKKKAG7lo/iod1/iamJMu771AEtFRb0/vU/zl/vLUcwB/FRTPOX+/Qjr/eqwH0Uzzl/v0b0/vUAS&#10;02mI6/wvvo3qlAD6PMo8ymb1T+KgB9FM85W/ip+5aACimeYv8TUb0/vLQA+iOmeZT96v/FQAUUfL&#10;/fpm9P7y0APopnmJ97dT9+6gAoopm9P71AD6KKKAM+CW686TzhHs3/u9jNu27f4vl/3v/Ha0KY/3&#10;6fQAUUUUAMdEembFT+Kn0+gAooooAKKKKACiiigBjpRT6PvUAM3LRR5dFAB5lPo/hooAKKNnzUUA&#10;FFFFABRRRQAUUUUAFFFFABRRRQAyin0UAQ09PuUeZQn3KAH0UUUAFFFFABRRRQAUUUUAFFEdFAB/&#10;DUNn/wAe/wDwKpt/y1XsN32f/gVAFinU2j+KgAp1Np1ABTadRQAUUUUAFFFFABU1Q1NQBXp1No8y&#10;gB1FNp1ABRRRQAUUVFM7ou6gCWiseF5/N+996tZHoIK9z+5ZGqwnzr96mXKb4nWotPf76/3aALHm&#10;U6iigsKKKKACimzTLCu5qEmWb7rLQA6iiopJtjfdagCWijctFADZF/ioR91Oql80N58zfI38FAF2&#10;im0ecq0AOopqTK/3WV6dQAUUU3f81ADqKKKACimvNs+WmI/zUAS0UU3eu/buoAdRTfMp25aACijz&#10;KKACm06igCKGpajT/XVJQAUUUUAFN8unUUAVfJZN7LUsM29alprR/wB2gB1FRJNsba1S0AN2fLVG&#10;4h8m4Rv4K0KimTetBEh6PuokqpbXLI21qsTP8vy0B9k8C8Z38sOvXqLOybZW2/NWP/atzG3mtOyR&#10;bd67GrQ8YTW0OuXc7L96dk2P/v1gzPBcrEu35Pv1kSex/Cm8a8s3k83zk3fxV6LXl/wZeD+y7jau&#10;z5vmr07+LbWsSojqr3L+TE7bd+2szxT4ki8N6b9plVnTeqfJVmG5+3aWk6/Jui3UBzGJD4/sXs5b&#10;lm/df7VbWg6ouq6elynzo33a+eppp08QPYss6W8s/wA38Cffr6A8PWcWm6TFBB/ql+7UEcxsUVzt&#10;v4wgm159K2t5q10VWbBXkvxXs7ma/tJYom+zxRfM/wDtb69arFvLCK/unilXem2giR5/8KNYne8l&#10;tpW/dL93/ar1quS0fwTBo+uS3MCqkTV1tARCqt/efYLd5/4FXe1UdV8SWuj3VvBPKqSz/cT+9VjV&#10;bNdV02WBm+SVfm20FlJPFtnNYfaVZdladhfxX9ussTK6N/cr5516afw9q1xpEF951vuX593+xXvH&#10;h62/s3Rolbb8q/w1ESOY2KKzNN16z1ie4itpVd7dtj7W+7Wn8tWWee/FrxFL4fsImi/5aq3z/wDf&#10;FeXzfEXU0ieXz2RF/wDHq9N+MFtBeaWnmr86/crxJ0i814m+REqJEG0nxF1p9m1pE3Lv2baz/wDh&#10;PNeeX5byT5X/AI2+9VWGzlv7pIIJ2+9sVK6ibwxoejxJBfTs9w3+192o5TIyX+IWrvFbtFc/Ozfv&#10;fn+7V6H4ka15X/Hyrpu/jqv/AMITZ6xrkUEFzstFXzWdP4a2H8MeHEb+z4rz/S1bf96mBXh8f6n5&#10;rxea2/8A4HUX/CwtXmVNrbHdv71XdH8Es+uXFndz7027opv9msfW/DDWGuRWMsq/e+V0qiuY0Jvi&#10;FrVnb7muY0f/AHd//s9M/wCFkaqjbWl+Rl30x/BjXmpRW3m/IvztRc+EtIhupov7TjeX/alT5aCP&#10;eIv+Fkax9nll3NsqwnxI1NLdN07f7j0zSvBltf2t3LPfbIom2fI1Ute8K21tdWkH2zZFcN8r7qBl&#10;2H4l60jStu/dMvyo9EPxR1pIn89o3fb/AA/3qXUvBmmWEvkNq7JK0W9YXZKrJ4JtobN7m81P5/4U&#10;2oif+h1JXMCfFTV5odrfuf8Afapn+K+tJ8sW3Y38e96z9N8DNrH+kzzrDaL8m9Gq7c+ALO5XbpV5&#10;50qr9x2+9QHNIiT4wa06uvypLFLsZPn+7/fpn/C49Xh3xSsqfxb0+euKmtmhuJYp5dku75kovIYn&#10;unZWVE/uJQHMdxbfGbU3t089lR22ou9nSrv/AAtrUP7rb/7/AJtef23+mM6/L8v9+i53o3lLPQM7&#10;25+LuuWvzLbLNEv9yWib436rMqKttsdf9qvP3f5f3CtNub5tjfJTdjeam35Eb+Clyi5j0qb4zavC&#10;krLBBs+/96s3/heWrvLFtVdm396j/fWuJubOXyvmb71VfsEnm7dy7/79XyhzHpEPxv1CZvmgZP8A&#10;Ydq998N6g2paPaXL7d8sW75W3V8hWFgv2qLdPGnz/c3V9a+CUb/hF9P3/f8AKoiP7RtP9+l8uinf&#10;w1ZqN8unUUUANop1H8VADfLo8unUUAN8ujy6dRQAUx/v0+igBtFOo+WgBtHl06igBvl0bPmp1FAB&#10;5dHl0UUAN8uinUUANop1FADfLop1FADadRTaAHU3y6dTfMoAKKPMooAZ5dPoooAKKdRQA3y6KKY7&#10;tQA+sbxF4s0rwnos2r63qFto+lW6b572+nSKKJf9pnr5c/a5/wCChnhD9mWZNFsrYeLvFsqt/wAS&#10;62uFjisf7huH+bZ/ubd3+7X5F/Gz9qz4oftATP8A8Jl4tvr7S/N3LpMR8qyX+5+6TarMv99/mqPe&#10;n8JfKfqT8X/+Csfwp8DLfWvhW3vfG2rRLiD7OvkWkrfL/wAtW/h/2kVvu15Nof8AwWqtpL1F1b4W&#10;S21vux51nrnm/L/E21rda/Nrwr8O/FHxBu3tPDPh7VvEl2v3rfR7KW7dd39/ykrG8WeF9X8Fa/e6&#10;Jrlhc6Tqtm/lT2V3Hslib/aX+Gr9n/MV7p++vwT/AG7/AIRfG+K0g03xVaaVrc6fNomst9luFf8A&#10;u/N8rf8AAGavoZH3V/LbbzPDMrR/61W3K61+13/BK749eMPjP8KvE0HjPWZ/EF9oOoQWtreXCIH+&#10;ztEmyN2Vfm2sjHc3zfNUx5iT7nkqpY/8e/8AwKrH8NRWP/Hv/wACqiCxSJ9+looAKKKKAHUU2igB&#10;1FFFADadRRQAVNUNTUAV6dTadQAUUUUAFN/ip1FABVeZ9kVWKr3ke+LbQEirNN/qnWnec0Mu6X7l&#10;V0fcyRK33avTWyzRbWoMidJEddy1Vf5Lrd/fqKz82H91u37aZeeb8n7rfQBbhvPMb5d1Od5f4VWq&#10;8Lsi/wCqp73Mu3/VUFEvnTp97bU25aouk83y/cqxCmyLbQA2a2WZtzUz7Ns+7/DVimSUByjUmbdt&#10;apUfdWfc3PzJ/foubqL5G3fdoA09n36Pu1RW/ZF3MvyN/HVjzv7q76AJnfYvzVn3jt5sW2mX9/5M&#10;XzRUyzh+07Jdzf7lAGnv2LVRLb7QztJ/FVh9u2mw3Kfdb5KAK6WzQ/darttc71+amO67fmaqttte&#10;XzVagDSqr8yXX+9VhPmqG5RX+bdQBYT+7RVfzvl+Wpt/y0Fld033lSui7f8Adpk0f8VTffSggIWa&#10;jYu/fVf7SsO/5qsQurruoAo6lctDB8v32rC/4mtndRStOr2/8VdLcor7N1MeFZoqAJoXW5iSVf4q&#10;PnT/AG0qvYPsZ4v7tXaAGpMrU6q80P8Ay1X76UWd01wv3djr96gsfN8nzVLTX+5TLabetAEtFFFA&#10;BRRRQAUUUUANdN1MR2+61S02ZN9ADqKbC+/5adQBnzWzPcfe+SrCbtu12om2o1Vbz9z+9SgyPBPH&#10;Plf8JVcNO3ztOzrWV+6bf8zfN/BVjxteK/iC7ZWV9s7fcrM+3ql15sSt/uVkB7H8Hdv9myp+8+Vq&#10;9I/irzf4RTb7CVm+T5vuV6R92tYlRIbmxgvF2TxLN/svT1VY0VVX/gK1LUX2ld23d81AcpXm0ezm&#10;l82W2jd/77rVtEVF2rR5lM+0xbvv0AVv7HtP7SW++zR/a1VlWb+Or1G5ai+0R/3qCyWm7F37ttG5&#10;aN6f3qAHUUU3en96gDO1Lw9p2sTwz3dss0sX3Hb761opCqReUv3adTd6f3qAOeufA2jXdzNPLp6y&#10;TTt+9fc3zf8Aj1bsdsscCxKvyqu2pqbuWgjliZ2m+H7HR5JXs4FheVt8rL/FWj81FFAcp5z8Y32a&#10;Mu1tn71Urw25TZ9777V7h8ZlV9LiVq8Z+zKioyy/dX5aiRI/wrfro+vRNPuSJt3zuu+uo8VeFb7W&#10;NWivrOdXt9v9751rlbPSv7VukZmZHlbY2/7ldLD4b1qwt0ii1zzkVvld2+fbvqSB3hi2udH1a7s7&#10;mVfOni+X5qz7D4e6rDrKNBErxbt7TOyfdqa88Ez3Oqfbv7V33G3Zvet2z0HVfs6RLq/3fn+7/wDZ&#10;1RZsf2lB/wAJH9jgVnltbVt2zd96szR7+DxJdPbXy/vVl+V0rCsfBmp21/LO2pqksv3pnXfuX+59&#10;+pbDwffW11LKt2vzfdmRqAOmvNqape23m7LuWL5Zkrl/CXgDZeStqtt9p3Nv3o38VMm8Ga1eXSXn&#10;9p+TKvyb/wCOtD+ytc2+UuoK7t8m/dsoINCz+w+HrPVfNiaa0il/j+eqXiGZXvNM1C2njS0+/wD3&#10;0rMTwfrnlXFt9s/dN97e1PTwrq9npqW0Uq7Vb+992gs2PFXkX7f8g9n8pfleqOj2Dahb/Y9QtpPs&#10;7L8s277tPew168t3i82L/fdqZbW3iWG38jzY3i2/N9ygBr6O03guXT7aVXdW2ecn8Xz1neA9BvrP&#10;VkuZ/wByixbJd7fw1Jp/h/XLDzWtpV2N87fNTvElt4s1JUs4vsyWjqu6ZPkegXMcJ4hhtodZvViZ&#10;nRWaqX2ZoV3J/FXS/wDCsdXeXzfv7v7jVYfwNqqRbVg3/N/foGckl5FbLuXd/tJUSTfvXl3fOy/w&#10;V1r/AAx1OZdyqv8AuPTLb4aag948UsGzav30/ioIOV3/AH2Xd/tVq7IvK8yX5Jdvy7K2Ln4e6v5u&#10;5bb91tqL/hCda+0bls2ddv8AHQBiXnn+T80v+7Vd/lb962zd93ZW3eeCdQs4vNvFaH5fmTd92sx4&#10;WeL/AIF8u+gDPs/+QptaVXf+49fXXgB1fwfo7RSedF9lXa+7dur5QtoZ4dUt5JYo9m5Xab+7X1l4&#10;HdX8KaZsk3q0H3vvUfaKibz/AMFOpr/wUR1ZsOooooAKKKKACiiigAooooAKKKKACiimx0AOoopt&#10;ADqKKKACiiigAooooAKKKKACiiigAooooAKbTqpXuoRWMM89y6w20MbStKzbVVV+9uoAu02vP/Df&#10;x++G/jDVE0zQfHvhvWNQZdyWljq1vLK3/AVeu9R9/wDwGgB9EdFCfcoAdRTaKAIXf5a+Ev8AgoF+&#10;3sfgbFJ4I8BzQ3PjuWLN5fn500mJvucZ+af7vyt93hq9a/bk/auT9l74Wfb7BLK88W6pcLbaTp9w&#10;/vmW4df7iL/486V+F011qHjHXrq5uZ7nVdVv5/Nllf55bmdn/wDQno5ecuP8xV1LVNX8ceJrq9vH&#10;udU1jVLppZXf55Z7iV/n/wB5nav0e/Zj/wCCSsmpWcetfGaaawV/9V4a0i4Tf/vTyrvX/gEX977/&#10;APDXsP7AH7BVn8GdJsfiB42s1ufHGpWm6PSb60Rv7Fy+4bX/AOe+3YGb5dvzJX3f/Ftroly0vhMZ&#10;SlI47wD8MvDPwz8L2vh/wrpFtoOj2q7YrS0Xb/31/Ezf7bfNX4Wf8FElg/4bK+KH2ddi/wBoRbv9&#10;77PFv/8AHq/f9/uV/Pf+3heLqX7XHxVnX7q67LF/3yiJ/wCyVlH3y4xPAoV3Mlft/wD8EmPBX/CM&#10;fsqWmpNbRw3GvancXrSo3zSouyJP/QK/ECFtkn3d9frh/wAEafitDeeBfGnw+ubtBeadfLq9jbs/&#10;ztBKmyXZ/sq8S/8Af2gr7J+lH8NVrD/V/wDA6s7961XsPkt/+BVBJYo/ioo8ugB1Nop1ADadTfLo&#10;8ugAooooAdRRRQAVNUNTUAV6dTadQAUbloooANy0f981E6VF9jV/71BA6a8ihX5mWs+bUmuW2xK2&#10;ytD7Gv8AEtP8n+7QBSt4fs3zbVfdU73KL/C1Wdq0zyaA5Svbbmbdt2Vb8unUUFjaPLp1NoAKdRRQ&#10;A2mOlS0UAZ/2NZG3baf/AGfF/wA8qu0UAV3tl8rb/B/cqr/Z8qf6qVq0KPLoAyZrae5i2vtq9aw+&#10;SiLVij+KggKqTQru3Vdpvl0BymZNp8ky/wCt2VYt9N8n5d1W/Lp1AcpFs+X71VZrOf59sv3qv0UB&#10;ylK2s3hi2M2+no7Qy/NVqmuiv96gsPvVXf8Acp93elWETbT3+5QBmO8Ty7qsWz/w7fk/hp00O+Ko&#10;rbft+b+GggtuiutV9/k/eX5KtUyb7tAGRDNs1l/m+9/BW1XNPbTprKSxN/wCuiR/l+b79BY+qsye&#10;TIjL/eq1VW8udnyr870EFj+GqMjTw6jEiQbreVWdn3fdar0KbFokoLHUU1Jt9OoAKz7/AFuCwZUZ&#10;l81vur/eq9JXP3nhOx1jWLTU7pWe4s93lJu+SgCWGbVWuPmVdjf+O1p/v/4ttWE+5RQQQvctD95a&#10;mjmVv4qKrTQ7G3LQA9/3MyfL96pqr+dvi/21qwvzruoAZN92q9y6+V+9+df7lWLj/VUybd5Stt30&#10;BI+Xdbs2/wCEg1Pd/DPL8n/A6rpte481Pn/2al8XXM6eLdQl89nTz2+//F89VNN1Vn3r5Wx/7tZE&#10;nq3w3vG03Rrtmn2Ovz1Lo/xRvLzxBFZsq+VLLs3o9VPAyXM3he9naPfuVk2bvvfJXD+D4WufGVl/&#10;rJkWff8Ae+7/AOP1QH02j/LXkXjnW77SvHWnyrPL9l8pf3W7+Le9etIn+j/8Br5/+Lt5ff8ACYWq&#10;wKr26xKmx22/x/PQB7RealLD4ce5X538rfXh83j/AFqHUvtPms8W77m6vWL55U8DJLuZ3W13s77P&#10;u7K8CmeeaWXcu9G/goA+kLnXmtvCr6htZ3WDf8leP/8ACf315q0X7/ZF5u9k3V6Lqs32P4dvOqt/&#10;qFrwfSrn7Tfy3Sr+9lb5X/vUSA+nvt+zQ/tLbX+XfXklt8SLmbVtytJ9nVvuvXoE3+jeDfKiX5Fi&#10;+VNv+xXgSXMttFEy/I8rUC5j6ah1XztGS627Ny79teP6l8SL621bcs++Jm+5ur0DTfNm8EebE3zf&#10;Zd+//gFeCzTTzXiLPB8m7+9QM+mE1X/iR/bF+55W/wC9XkNz8RdTfxC/lXLJablTZ8lekWe1PBCL&#10;t/5ddjbK8H85bbUpYmXZ5su96kD6L03VWvNDiulVvmXf89cl4b8Wz6x4g2qzeUrbNlbugzMnheJv&#10;ubVrgvADrD4mdYtv3vm+WqA9o3/L/wABrhNV+JEem6lLZtB88Vdw3+pf/dr5/wDFs0//AAlF357K&#10;+2XZsRf9hKJFSOl+KGqvf+HEkVW2NtryX5ptm3+CvTfH9yv/AAhtpJFuR2RXX/dryeF1mV/m+7Uk&#10;nQeG7NrzUorOdmRP4tlbupWGlQ3X2ZdXuUuFbZ88tYvgnc+uRbdrypudXq14i0Gf/hKnVYmRGlWV&#10;nf7lADbDwZeXOqPY3mq3KW6rv+0I33qqa3YRaPZotjrl3cyr8nzy/ers01iKbxB5EEu9IoP9S/8A&#10;E1cf4515U/0Oe2a2RvnV6CA8GWeoeIbi48/ULn91F5v3t9Y7+IdVhungguZE2/x7q3fhL++1LUNs&#10;7fJB8qOv3qrw6LfTa46ywMiNL9+gs3bDQdVbwu+r/aZP+uL/AH65X+0r7zkliuZERf8Aa/ir1h/F&#10;ugo32GXUPn3/AGfZtdPmryzxnZrYa88Ct/oTPv8An/u1QHS6Po99eabFeT61Ikt0vy7KpJZ6hbeI&#10;P7KlvmT5fN852/hrd0XXtP0nw5pS3jb4m+RNiv8AL8/+1VV5rmHx5F+6X7I0TPv+/QBmalpWxvKg&#10;8Ry+au5Gh/vN8laH/CK6gkXlf29J9oaL5USjVdQtprrzWsblL2KX5X2/J9/79XfEniq20S/T90z3&#10;bRffT+7Ugc7eJqeg2CSz3kkybvmTdQlzqGt2Et5BfNbRROvyO1Xde/4nfhdJ4mbf5q7v7/36ZoNs&#10;2m+HJYrmLZFKy/falygTf2DrkMUSrryvLt/1KK/zVjp/b32O4vH1Nofs/wDA9dh/atjZ6pZRLEz3&#10;EsXyvt+7VG5h/s2z1uJW3vdSs7P9923bKOUDj9EvPEOpWssa6nP+6/4HWtolr4g1t5f+JrJbRW//&#10;AC2d6z/h089tLqfmxMny74v9pfnrXvJNTvPDjxaevz7m3b2+emQLqv8Aa+mxJLBri3Lr95H/AIqh&#10;8PP4j8SLcSwXiw/Z2/j/AIq4eGzvHlllb7+7YyO33a9W8MW1n4Y01Ip7xYZZf3tUWcVf69qrXT2d&#10;9cs7/wAW+sRElSXzV27G/jdq6r4l6bFbas94vzxXXzq+7+7XGpNFcr5EDb/K+dd9AFi2dprhIm+f&#10;5vm+avqjwBD5Pg/Sov7sFfK9tMv2iKBWbe/yMlfVXgmaS58K6ZLKmyZoFZk3fxURFE23f7lPpj/e&#10;Sn1ZsOooooAKKKb/ABUAOooptADqKb81MoAlopqTU6gAptOooAKKKKACiiigBvy7ad96iigAoopt&#10;ADqKKbQA6iimu/3P9qgB3l02jf8ALTqAG18Tf8FYPid4l+Hf7OMdt4duZ7NNe1ZdK1C4iX7tq1vK&#10;zpv/AId+xV/77r7Zr52/b3+G8fxM/ZT+IunvHvmsdMfV7Yhtn722/e/+yt/33QB+AOl61faTfw31&#10;jcy2t7A++K4hba6t/vV/St8IvFMnjj4W+D/Ec/8ArtZ0ezv2/wB6W3R//Zq/maRPmRm+7X9AH/BP&#10;HxVbeJ/2Qfh1LBK0z2dj/Z8u/wDhaJ3SjlLlI+k/MoT7lM8ynp9yggfWH4t8Q2fhLw5qut6hP9m0&#10;zS7OW9upf7sUS73/APHa3K+Cf+CuXxcvvBfwV0Lwhpc/2abxbfOt5s++9nAu90/4Ezxf+PUAfmn+&#10;1H+0HrX7SXxW1DxdqUUlnaSN5Onaez7/ALHap91P97+Jv9p3r6//AOCYP7GLeINTsfjB4utf+JbZ&#10;y79AsbhP+PqX7v2pv9lG+5XxF8BfhLqHx0+Lnh/wdZsyS6lPsnl/55QKm53/AIv4a/ok8K6Db+F/&#10;D+m6LYweTYadbRWVsm77sUSbEX/x2uj4YhL3jWTalFPpjyKi7maucDP1vVrXQdLutSvp1trKzia6&#10;nmf7ixJ87vX823xo8bv8TPi54x8VsNo1vWLrUFX+4ssrMi/981+wP/BUb9oi0+F/wJu/BMDzDxF4&#10;0t3tYkVfkis9yfaHb/gHyf8AA2r8ZvC/hm88a+KNJ8P6XD5l5qd1FZWyO3/LWV0iT/x5lq4l/Cb/&#10;AIz+EWu+BvBHgrxbe20i6X4qtbiezlaNlC+VcPEyNu/2VR/92VK7r9ib4zD4J/tKeDfEdzetZ6RL&#10;df2fqbfwNbz/ACPv/wBlflf/AIBX6gft4fs3rqH7EsXhjwzam7bwGlte2KSvvm8iBNkv8PzN5TO3&#10;/Aa/Ep02Mm77lXIiMvdP6i7aZZrfzV2ujLvV0/iplh/qvu/xV82/8E9/jHZfF39lzwey33n6roNs&#10;ui6in8aSwfLF/wB9xbGr6S03/j1+f+9WIFv+GiijzKACnUUUANp1FFABRRRQAUUUUAFTVDU1AENF&#10;FFABRRRQAUUUUAFFFFABRRRQAUUUUAFFFFABRRRQAUUUUAFFFFABRRRQAUUUUAFFFFABRRRQAUUU&#10;UAFFFFABRRRQA3y6ozI0Mu5WrQpsyK60AV7Z/wCFm+epXh3fxVUhm/0jbt+7/HWhQREqw2awtu3b&#10;3qx5dOooLIvsy76b5K7t1T02gB1FFFAETpsbdUqfOtHl037tADqidP4lqWigBqPu/hp1NdPlpmxk&#10;oAlpslRedKn8NUftVy8u3ytlAEt9/Bsq9D/q0qjDCyLul+d6vJ9ygiIP9yoZvki+b7u35qm+XdTJ&#10;k3rQXI+XPGFn9s1y7lVdkSyt9yqVtpv2aVJfm31oeIfNfVL2Lcv+tb+KqUPnzWqMsvnbfvO9ZGR6&#10;r8NLa5m8L3sG/Y7Stt/4ElV/DHwu1PSvEdvfLcq8UUu9t6/w/wDfdbfwidn0N2n+Ta38degJNF5v&#10;+tX/AL7qo8oojv8All/cr5/+KlnLc+LYm3fZty7Pk/u/PX0G/wB1q8E+J0M83jS3RZdjtEu3ev3f&#10;nerLkeof6nwKn3d/2HYu9t/8FfO6XMszbdu/97/cr6L1CFn8F/Mq+atr/wCyV86Qw3jalE0UW9PP&#10;qCT368h2eC9svyfuvuba+fP+Pe6+Zdn73+D5K+kNSmWbwq7Kvz+V9yvnT7NLcsm6NXeVvmR6APoP&#10;VXnsPB7y+VvlVV/cpXg6JO9x/cdfuo7V7lcPLc+C0aXbNcNAu5l/ibZ/v14RDdN9siiZZEfd8z0E&#10;Hvtg7Q+C3Xau/wCyt9/+9srwRIXmdJZ12Pv+5XvcP77wa+37/wBl/wDZK8KtnnS68qX986t99GoL&#10;PfbH9z4X+7/yy37K8P1JIv7WdtvzrL/31XuEM2zwr5qrvl8r/wBkr58mvLmbW5WVdieayMj/AH6A&#10;PobR903heLauzctcJ4GRn8VPui2fN99K7XRP+RaiZv7tcF4GeX/hKpf7n/oVAHtH/LN/9yvGvEng&#10;a+v9ZuJ4rZnilbf96vZfm21E+3+8tWVI8h+Jaf8AEhtIJWVJa8n/AHTy+VPF8m37+2vZviukqWsT&#10;RRRum75t/wB+vH7yZvM2yqyfN9zbUEjNN3JdeVBc+TL/AH0b7tdrNpWq6l+/bV/JiWLY2xa53RNK&#10;g1XVvsyr9mRW2b3X5Ntbs3gyzs7iWzXXpN7L9z+7/wCP1IFdPDF9bK8sGoRebu/1z/JuWruq+EtQ&#10;1Vkin1Xfb/c2IqfNVLSvCV59vl0+e8Z0WLer7qr+IdN/se3f7LrTb1l+59x2qiCXTfB99oOrbLG8&#10;j+zt8jTbdm1a0L+HUPtHlQagro/8f9yua0FNQ8SX720U8+xvvfN92ugm8JLCqKupr5qrsbe1AGfN&#10;4AnTUkngvPOdfvTO2zbVTW/D2q6xeRK0sbvFF/f+9trTs9N1W/uHXzdlurbGmSX71S3Phi5/fS2e&#10;pNM6/Ps3UFme/hLV9S0uK2lZUii+ddjJTf7N8Q2a28sUu+Xc253be60JDqEOjS3LTsiLuTZu+eqV&#10;nc3mpX9vbWMsju33v7lBB1U0OqzKjPtfzfvb/wCGsTWPB+p6rcfM2zd/HWtN4Vn+SL+1f9KX5/vf&#10;x1X03Tdav9Uls5b5vNiXf96pLHabpuq6bb+REv3fvb6i1iw1zUvKZovnX7qI9V/s3iGbxBLYxNPv&#10;279/+zVv+zdXv7+4sYtT8l7X/WzTfcT/AOxqgLE03iNLdIvI3/8AAvu1j6anijTbjzYl+0ozfcmZ&#10;NlWNV03WtNs7e8XV1ubS4bYs0LVk6rDq9nqT2ct427au1EapILd5D4jubj7TLAqI3yMm7+GjR9N1&#10;7SrjzbPd833oXo8T22r+F9N0+e5vpHilX7n93/YasJPFWoTSxeRcyJu+7/BQB1F/Nrl/K0U+meTF&#10;/sVRv9N1y/urRmibZEuz5G3otZ9z4nvofladpnX/AGqsJr2oOvzSyQ7vuf3KXMBb8T22of2PDBLA&#10;rxK33/41rjfs8Fm3/LTf/fStq/16+mXyJZWmSsSZ9kv71mqwH23kPfyttZ3iZfuRb/46+tfAs6Te&#10;E9KkT7jWyMr7t+5a+R0vFhll8ptiN97b9+vr3wbGkPhTSkj3eStsirv/ALu2iJUTWm++tPpj/eSp&#10;as2CiiigAooooAbRHTqKACm+XTqKAG+XRTqbQA6im06gAooooAKKKKAG06m0UAOooooAKKKbQAP9&#10;yvz/AP8Agop+3h4n/Zx8VaH4N8D2tiNXurL+0r3UL2BpBGjS4iSNc4+bY+6v0Af5Fr8ef+Cy/hNL&#10;H42eC9eiWT/iaaE1u/zfJ+4lf/47QXE1/wBjX/gop4+8XftGWmlePdQfWNJ8X3Cafb2VtHtj066Z&#10;v3TxJ/d/hav1vT5q/nE/ZjeD/ho74TrK2yL/AISvS92xtvy/a0r+jiOguoPrmfiLo8XiLwD4m0qV&#10;d8V/pl1aun95Wida6aq821/lagxP5dEfYqLX7g/8EmNY/tj9kTT4n2j7BrF5a/L/AMAf/wBnr8V/&#10;F2iXHhvxZq+kXS7bjTb6W1k3Lt+ZH2/+y1+vX/BGvUmm/Zr8SWbMv+i+Kbjan8e1rW1/9m3VZR98&#10;fxVKn3KZT46gkY7/AHK/ET/gql4+l8RftXatpDXEk1poNja2cdu7HZAzxJO+3/abcn/fNft83/oV&#10;fgf/AMFENNe2/bC+JrSq277Vbuu5fvL9ki21dMPtH0b/AMEcfhitz468ceOp0b/QLGLSrbd/C07+&#10;a+z/AIDEi/8AA6/V6vy3/wCCN3j+2tb7xz4OnuI0nulg1KCJp/ml2fun2r/49X6ipMrUSAsV5d8e&#10;Pj74R/Zz8CTeJ/F96tra+b9ntbRP9ddy/wBxF/ztWuU/aV/bC8Bfsz6O8+valHqWttuS28P6fIj3&#10;crbN3zp/yyX7vzPX4k/tGftGeLf2nPH1x4j8ST7IQdljpSS/6PYxf3UX/wBnqI+9LliXy/aD9or9&#10;oHxF+0x8TtQ8W682wS/6PY2UX3LW1VvkiX/vv5v7zV92f8EqP2R7nTbib4veL9IVfOg8rw5DcKr/&#10;AHm+e6/2fubEb/bevCP2CP2I9Q/aA8WWvinxPp/2bwFpN3BNPHfQyp/bH3m8qL+8n3Nzbv4v4q/a&#10;nTNHsdH0+3s7G2js7W1iSKC3iXYsap91V/2a6Ze7Ex5uYnmhWS3eJlV0b5GVvuNX89X7YnwD1D9n&#10;X44eIPDdxZvDpU0z32jTMvyz2bO2z/vnayf8Ar+h3Z8u2vjD/gpN+yTN+0D8O7XxVoEYfxh4Vgll&#10;gtdn/IQtfvvB/v8Ay7k/4Ev8VRH+UPhPgL/gmb+0dbfA344/2VrDmLw74siTTbqZpNqWs4b9xO3/&#10;AAJnT/trX7iaU/8Aovzf3m3V/MFIkltdOq7oXVv4/vrX7of8E5v2iz8cvgnHp+u6ot7410KV7e/S&#10;aXNxPFu3RTt/31t3f7FRKJtI+upKfTE+5T9/zVBA6m07+Gm0AFOptOoAKKb5lOoAKKKKACpqhqag&#10;CGiiigBtOoooAKKKbs+agB1FFFABRRRQAUUUUAFFFFABRRRQAUUUUAFFFFABRRRQAUUUUAFFFFAB&#10;RRRQAUUUUAFFFFABRRRQAUUUUAZt5uhn81avx/Oqt/s02ZN8TUy2f5du6gn7RYooooKCiiigAooo&#10;oAKKKKACiim/cegB1FNR91OoAbR5dOooAbs+anUUUAN/5bUy5k2RO1S1FcorxPu/u0BI+X/Fqz/2&#10;zdssSp8zVSsIZ4bVHZv3Tf3K2PE8n2nVr1dzJtlZNlZltbqmxUn3/L9z+7UHNI9L8B+anhe9l3N/&#10;s1z/AIMvNQm8URLcys7tL829vvV1XhV2/wCEXu9vzvt/75rlfBl5I/i2081dm6VkqSz3v/ll8teG&#10;fEi5uYfGVu33Puorv9yvdU+5XgXxIvG/4TLyN2/5VeqkWeq6xctZ+DXdvklW1b7n3N2yvny2e5+d&#10;om2bm+5Xv2pJ/wAUb5Xm791r/wCyV4JYXLpqSRLEv+t+XfQYyPeNWhV/Be1W2P5XyvXgT/6TeI27&#10;51beqV9BaxMv/CJOzfJ+63186veNNcI0Sxff/v0Fn0hc2qp4VdYl875f4/8Acr5886V7hNrbNrfc&#10;SvoC4dX8K/LKzo0H+u3/AD/c/v18+JMtndIsTM8W/wCbetBJ7xbefD4Dllbckq2bv8i7/wCCvBUu&#10;bmaVIp1VH3/K6V9BP8ng2XyF+RrVtvy/7FeBW268uvKlXY7S7F2UAfQdnbLD4NiVm37bVdz7fvV4&#10;DeXnk6pLuX5Gl+XZX0Ki7PC8Xmts2wKu51/2K+eJprlNSullVfNVm27FoLPoKwhaHwkkap5O2L7j&#10;/wC5XnXw9uZ5vEcqsuyLd9yu9s5pX8F7vNWaXyvmdPk/grz34abW8QO25negD2rzNiv/ALteO+If&#10;G15Z+ILi2VvutsVNtexzbdrt/s18/a9tufGF2v8Adn+XfRIrmN74lu1zoenz7W82vOftLTRIsqtv&#10;VdjV6R8Qt0Og28u37u1GrzW5uYpv3Sy/Oy1JJ0XgN2/tnay/utrfPuoudB1C88WJKsX+iLPvZ3rF&#10;0q8vEvUWzb566K8v/Ee1okVdn+x9+gDqNKv2m1m4giZpvs8HzVxXjPUoLyJ/KtpIXil+Z3WmWGle&#10;IdKuJbtm/ey/7X8NTTWevaxE63MX+iStvqiCx8NLl3W9s4m8m4Zd8Tv/AHvnrMm0nWn1S4WeBtn8&#10;L0+z8K61pupRNFbROkXz7/Nrdm1LxH5Tqtsvy/eff92gCKGGf/hEngiVnvVb5qzPBmlag+pJLPEy&#10;RRL+9+b/AH6fYQ69bS+bFBLs/iov9V8Q37+UtqyJ9z5P4qCzV1V2m0HU/s1t9pmWfYqP/Cv9+sr4&#10;ewtZ3Dq0TPLtZ/JqHSrnxLpUXkRWbTI2779RfadevLxL5dM8mWLcipQBUsLbV31y0+0wNDKs6+b8&#10;38W/79d8lzBZ69cKsuy4WL5nrBudY17yvl0/ZLt+Z6xbNNeSWWf7Gzyt/GjfeoIOlh+KNtefuoP+&#10;Pv8Ai3rWrp/kXOraxLPumi+yxebCn8X399eX2fhjU7O8SX+zG3r/AB10f9seI7a6+0xaV5235Kks&#10;2NVs7TUvDMVjBBLbW9vL+6hfen/s9MmhbUvHlpLPt2LBuZ6xdV1XxDf26RfYZLbd97Z9+mTXmvTX&#10;ks8un75du37v8NUB2viqGDVdBvYmnjmSJd+zd92vGvtK/J/c++tdHpT61Z3nnxW1zsl+8jq9Ub/R&#10;9Smv5Z57Gd9zb97rQBlQ+Q90+5ZElZfv1ofaf3Xlt86bqrvo94n71op/l/2asf2PeTLtWxk+Zvlo&#10;IIrm8XzZfKVt6/erHvL+KZfmVvN/hrYvNNutNtdzRNDub5t61iP5VzLt+5/uVIDIfs143lTquxl2&#10;S7/4lr7I8Jv5nh/T2b5G8hNy7du35a+OltonvIlll2Rbl/fOtfX/AIN2p4X0za7Mi2yfO/32+X71&#10;VEqBsv8AeSpai/u1LVmwUU2nUANp1Np1ABRRRQAUUUUAFNp1FADaKdTaAD+KnU2nUANp1FFABRta&#10;im+ZQBLTKb/wKigB1NojooAH+5X5P/8ABay4dfFXwqXzFwtjftt3fP8Aft6/WCT7vzV+QH/Bai9i&#10;m+Lnw8skOJYdBllZf7qvcMq/+inoLifKn7GOn22rftWfCqC6/wBQ3iKzl+7u+ZZdyf8AjyrX9EiJ&#10;tr8Lf+CW3g9fFH7XXhqVmZk0mzvNSf8A2dibE/8AH3Wv3VTbtq5BIP4qimT/AMcqx92q83zrUEH8&#10;6/7YmjyeH/2oPifYzcyrr90/yLt+8+9P/Qq/Q7/giywb4T/EVd2NuuRbv/AeviP/AIKRQz2/7aXx&#10;Lgn/AOfq1f8A4C1lbsn/AI5tr7P/AOCKNwq+BvihbeZ86anZS7P96GX/AOI/8dq5B9k/SdPuVKn3&#10;KiqVPuVABJX5af8ABW79n6+/4SPTPixpUHnafcQLputbP+WDJ/qpX/2WTcn/AABK/U6szVtHttZt&#10;bizvreG8sriPyprS4jWWGVW+8rq33quMuUk/m18D+PPEvwt8WWHiTwxqs2i61Ys3k31uE3/7fyv9&#10;7/gVfRGt/wDBT/47a9pI0+PxLZaVLJGyNd2OnxJK+7/e37f95drV9pfGr/gkz4R8ceINR1vwj4mk&#10;8GNdssq6UNOimson/i8pEZGRP9n5q8h8H/8ABGXWpNalfxL8QbG20pZf+YZZvLLKv/A3RU/8eq5R&#10;jIr2x+dOo3OoeKtZuLy6lmv9VvZfNlmml82WeV3/APHmZq+7P2Pf+CYet/ESW18VfFKKXRPCjIzx&#10;aGkvlX1027/lr8n7qL/x7/cr7w/Z7/YL+GX7Pc41HStObXvEG7cms64Enmi/65fJtT/gNfSCQ/vd&#10;38H9yq5ow+EiUpSM/wAO6DaeHdGsdM0+2Wz0+zgW3trdG+SKJU2Ilaf8VO/hp/l1zl8vKM+7UU26&#10;rHl0zZ8tAH4q/wDBUD9mkfB/4wxeONIjVPDXjKeWZk3f6i9+9Kn+6+7f/wACevPP+Cd/xST4U/ta&#10;+ELuaUppmrNLo11sX+GdPk/8irE3/Aa+8/8AgsJfaHb/ALO+i2N9Oq63Nr8EulQj77bYZVlf/c2P&#10;/wB9bK/H3wz4iu/DvijSdYtNv2rTbqK7i3LuXfG25f5Vtze6EfhP6fIXX/vn5amriPhH40/4WP8A&#10;DPwp4pCKr6zplvfuifdRpU3uv/fXy129YgHzUUUUAIn36XzKKKAHeZRTad5lABRRRQAVNUNTUAQ0&#10;UUUAFFFFADfMp1FFABRRRQAUUUUAFFFFABRRRQAUUUUAFFFFABRRRQAUUUUAFNp1NoAdRRRQAUUU&#10;UAFH8VFFABRRRQAUUUUAFFFFABWfDuS821oVX8lluPNVaALFFFFABRRRQAUUUUAFFFFABRRRQBE6&#10;U9H/AIWp1FABuWiovJ+bctP3NQA6ijzKPMoAKr3nyW7N/dWrD7ttUr+b/RX+b+GgiR8v695/9rXE&#10;8jbH81tyVXhRUXz2l2O38NWNeS5/tm7lX50aVk2I1Z81teJ92JURvu/NUEntfwxtv7Y0O4WfciS/&#10;Js210Gj/AA00rSdQiuYNySxNvX5vvVk/B1G/sH5omh+Zfvt96vRo6sqMSGb5In2/w18+/Ei21C5+&#10;IkSrBK9uvlfPt+9X0VVd7CKb7y0BKJy/iFGXwbcKu7zVtWTf/tbK+dbBNmrRLeN86y/3vu19a/Zl&#10;27dtRPpsD/eWo5SOU5fxJbNN4Qli+Z/3Df8AoFfNn2ZtNv4laLful2bH/ir69e2V4trVV/sSz3bv&#10;IWrI5ZGNfOf+EPdlgb5bf/U7vu/J/u185XKT+bFL5vk75d29F+dK+sHs4ni8pl+WqX/CN6ezfPbK&#10;/wDwGgvlkZUPz+FU+87/AGX7n3P4K+fPmm1TayyInm7NlfUv2OJ4vK2/JVX/AIR6x/59o/8Avijl&#10;DlMl1VPCUSKzbFtV27vv/cr59v3Z9WlZvMR/7+2vqJ7NHi8pl+TbtqkvhnTo2R/syuyfd+WolEOW&#10;Riaas8PgtvNVUdYG3Ilea/CW887XHiVdiK3zJXuT2avb+Vt+T+5WfYeG7PTbh54IlR2+9sqw5TQ2&#10;fuv96vNdY+Fcuq6lcTxag0Ly/Or+V92vUqbQXynkPxXh+wabaRxbnT5kavIL/b5v7pf3q17P8bLh&#10;IdLTd95m/wC+q8XS5ab5f9moJHwzS7t0UTb2/jT79aE2pamkTq0siSt8iu9P8N3Kpf8Azf7nz1oP&#10;Dc3Opb7yWP7Osu9XT7+2pIMl9e1pLja07TSqvyptqL/hJNVtokliuZ/vbK7u5mtvtyX0TRzbV/jq&#10;il/pmq2DwWbLCkUqv86/991XMBz8Ot609wn72Tft+aHb96j/AISfV7Cba0s/zNs+da6a5mtrm/0+&#10;5tmVPKZkldP7ux//AGepbyGzv7xLnzd6RPv37v4qAOS1XxZqqLEsU8ls6/O3ypVGbxbqvzr+8Td/&#10;s1oeMHgm1Sylttr28q7G/wBmrDzX39pfMsaWXlbPu/O1RylmP/wluqwr8zMm2L5Xdar2HjPXPsvm&#10;7mT5vmd1+StHxV/o1rb/AHn81f4K0rCaJ/C8Vsrb5V/gp+6BiTeM9aeL5mk+ZvvotNsPHOtRrKvl&#10;N/3z89dRsi3WUrfuYl/1sO371XbC+sblpYomZEX++tAHKQ+OdVms/N8pk+b+OnzeOdTTylWVt/8A&#10;crd8mCHSbtov+evyvVKweKa4spfKXZu+agDMfx5q8Nx80XnI3/jtPTx9qv2/5dzuy/N8vyVqveW0&#10;N/drKv7lvkX5aPJgsLiyufv7m/g+5QBi/wDCf6mku6dWf5v7lM/4WLqD+btX5P8A0GuohSC5ur1b&#10;lY4bdn/dfNVT+zdPTTYrGdVe4aX5bj+PdVB7xi/8JzfJ/wAsP9utKHxzeIiStAqfLv2basyeVpuv&#10;fY2Vfli37KlsHiubDzJYl+Vv4P4qkXMc/rfi6XxDapFc2yw/N/BXMvZwJdbom+dl+5XYeLYfJiin&#10;VdkW75UrlXulhtXlZf3tVEkLPyn2wS7X3Ns37fu19aeB1/4o/R9zK+2zi+df4vkr5Fd4obq3+b5/&#10;vq7/AN2vrrwb5TeGdM8tWSH7Mm3d/d20RKj8RuSUfw0fxUVZsFO8um06gAoptOoAKKKKACiiigAo&#10;oooAKPlpX+5SR0ANooooAKK5vx/420b4b+D9V8UeIL1dO0XSbZrq7u9jtsVf9lfmb/dr8t/jT/wW&#10;G8TXfiC9s/hpoem2GiRSMsGoazE81xOvybX8reixfxfL81QXGPMfoF+09+0xoX7L3w3l8Va3BNqM&#10;0k62tjplu6JLcyt/vn7q/wATV+X/AIv/AOCrPxr1rWEv9Lv9K8O6esqyLptpYrLuRX3bXeTe/wA3&#10;3f4a8d/as/a2179qjWvDup6tZQ6aNJ077KLK3b9087O7Syru+b5/kX/gFdZ+xr+xfqX7VVn4ivrb&#10;VY9B0TSYmh+1ypv829ZN0Sbf7q/xf7NbRpxl8Qe7T+I+xP2T/wDgqzaePvEVp4Y+KGl2+hX97L5V&#10;pr1k2y0Z2f5EnR/9V/v7mX/dr9Gfv/xb6/m6+LXwt174J/ELWvBniqBbbWtOl2S+U26KVW+dZU/2&#10;WSv1H/4Jc/tTp488Jv8ACzxDcyTeJtEiln0yZl/1um/J8m/+8jv/AN87f7tRKPKB+gNHmUUUEDP4&#10;a/Gn/gspqUd5+0t4asY38z7L4Xt9yJ/CzXV03/oO2v2Wd/lr8JP+CoGt/wBtfti+K2DNssYLWyVP&#10;923T/wCLq4hE9J/4Iz6Vv/aG8W3jfdt/C0qL/vNdW/8A8RX7Hx1+UH/BFize58b/ABQvlX/VaZZ2&#10;+7/ellf/ANkr9Yk+5RIApjpuX5ampklQB+EX/BUaNrb9tLxsx3f6RFp0v/klbr/7I1fUv/BFOZX8&#10;NfFeLavyXmmvv/j+5cf/ABP/AI9XzP8A8FVbdm/bG8RKu35tPsNuxf8Ap3SvoX/giVCqt8YGb5JV&#10;/snb83/X1VyDm90/UZPuU9PuUlPjqAD+Kin0UAMop9M8ugAo2rTk+/S0AHl0UUUAFMp9Md9nyr9+&#10;gD8zP+C1SaV/wivwyZtv9t/brzyPm/5d9kXm/wDj/lV+TsO/zvl+9X1J/wAFHPjRP8Wv2o/FKxXK&#10;zaP4clbQrEJ2SL5Zfm/i3S+a341Q/YK+Btp8ev2mfDmh6pBJceH9PSXVdRSJtv7qJPkTd/tStErf&#10;8Cq4xD4T9rf2ZvhjJ8Hfgj4R8JzyedcafYxef/syt8zr/wB9V6n5lMT+81TeZUAFFFFABRTqKAG0&#10;U6m0AOoptOoAKmqGpqAIaKKKACiiigAooooAKKKKACiiigAooooAKKKKACiiigAooooAKKKKACii&#10;igAptOptADqKKKACiiigAooooAKKKKACiiigAooooAKKKKACiiigAooooAKKKKACiiigAooooAKK&#10;KKACm+XTqKAGulM8n/aapaKAItn+3VS5sPOt5VVmR2X79aFFBHKeHv8ABfVftUrLeecjbvnuG3vR&#10;/wAKZ1Xcm65V69wooDlOa8GaDP4esPInbe9dLRRQWFFFFABRRRQAUUUUAFFFFABRRRQAUUUUAFFF&#10;FABTf4adTXT5aAPLPjNomp6xHp62NjJefM27b/DXk9t4M8R210m7SLl3b+Pynr6r2tR5dBHKfL6e&#10;DNce6eVdKvt+/wC48D7Kr/8ACN+IX+0M2kXyPu2KnlV9RfZl+9tWiOFUo5SOU+WpvBPiGFXiXSr7&#10;5v49tD+DNeS1TyNIvt//AC12RPX1R5PzfLTEtlT7qrQHLI+WpvCuuW0XzaRqXyrv+S1ffUKeG/EM&#10;P7r+zb75m/54PX1W9msn3kWj7NGn8K0cocp8n3nhjXvs6LFouofM3yN5D09NB8SzROs+n6l5O3/l&#10;tE9fVv2aLb91ab9mX+7RyjPk5/DGuIqebpmoPEq713wPsqB9E1yG181dKvtifd2QP/6HX119midf&#10;miV6i/s2227fKXb/AHKOUXLI+T/7N15FRWsb7ymXft8p3rPS31pFlb+zNSTcu/Z5Tpur7A/su1/5&#10;4R/L/s0/+zIP+ea0cocsj4x+2a89v5H2HUrb+D/j1l+b/wAcqxbJqtssXmx3Lu33fldK+w/sED/e&#10;iWj+yrZ/vwRv/vUcoz5Ev7nV02QSWd27/wDXJ6qvZ3yX6fuLt4lX5d6uiba+yEsIN3+qWmf2Pbf8&#10;+sf/AHzUcsRcsj43v7+XzYlllZEX59n92pb/AFJXt4laVnf+B933q+vf7BsW/wCXSD/v1SpoNin3&#10;LaP/AL5o5Q5ZHx5c+IZby4/fsz3Cxff21pw6xPYWv3WSL/dr6tTw9p0f/LnB/wB+qP7Bsf8Anzh+&#10;b/pklXyhyyPle81iXUreLz/Mf5v3WxfvVmXNmyK8G1kdv4Nu+vrj/hHtP3f8eMH/AH6o/wCEe0/5&#10;Gaxg3r/H5VAcp8e6UizNFLu8na3+u/u19g+E28zw7p7sF3tArNsXYu7/AHab/wAIzpm7K2NsjN/0&#10;yWtaGFbdNqqqJ/s0BH4h8lFElH8NBsFOptOoAKKKx/EWuWvhXRNV1jUJ1ttN061lvLqZv+WcSLvd&#10;/wDgKrQBsUV+f19/wV+8AW+qSxW3g7xFc6Ysuz7d+4R2T/nrs31936LqaaxplpfR7vJuoIriNW+8&#10;qsu6ojIqUeU0qKKKskKKKbQAUUUUAFMd9i7qfULv8v3qAPzm/wCCwnx6n8M+DdA+Fenswm8QL/aW&#10;q7W2/wCixSp5Sf8AA5Ub/v1/tV+Y/wAIfhHrvxx8eWnhvQU33UkTT3Mrn5La2jX97K/+6teh/tvf&#10;Fy8+NH7S/i/WblpEsrC+l0ixiaTcsdrA7In+7u+Zv+BV9jf8Er/gZcWPwv8AiV8SLuDe+sWMui6P&#10;dfNv8pEdrh1/2Wl8pf8Atk1XEuXuxPzHhhaHbuX+LZ81fvL/AME6Phinw3/ZL8FLLEqXeuQf27P8&#10;i/N9q+eL/wAheVX4e/8ACMX1z40fQbWzubm9+2fZYrdF82Zm37Nlf0cfDfwwvgnwD4a8PRNvi0nT&#10;LXT0f/rlEif+y1tUMZSPk7/gpZ+zHJ8ZvhjH4r8P2SP4p8JrLcyLFEvnXlntzLFv+98gRWX8f71f&#10;lb8DfjFqHwK+L/hrx1p6/aZdLut8tu77PPiZNjp/3w71/RHc2cF5byxTxK6SrtZH/iWv54v2nPhR&#10;L8Cvjt4w8E+b9ptNLul8h0X70UsSSxf+OOi/990o+8Wf0LaDrdl4i0mx1bT50uNPv4Irq1mRvkli&#10;ddyN/wB81pV8jf8ABMr4wXfxQ/ZnsLPUGZ9Q8MXP9i72b70CIjW//jj7P+AV9c1zgRTP+63V/PJ+&#10;2r4kXxV+1V8UrxZFmhi124skf/rk/lf+yV/Q1N92v5r/AIu3ja98U/GGoMzO9/rV/cfvvkf5rh3+&#10;eriET9M/+CLnhmWw+F/xD1x49iX+rW9rE+37/kRO3/tWv0gT7lfHn/BK/QYtE/Y58OXMS7JdUvr+&#10;6l3L/H9oeL/0CJK+w46JAP8ALqF/4/mqaoX/AI6gD8Sv+CtDyL+1pcMq/J/YVgy/L9779e3f8EUH&#10;lubj4wMzbFVNG3fL/wBfteI/8Farxbr9q26gjZt9voVnFKm35N3zv8v/AH3XtH/BE1V834xt83yr&#10;o38Xyf8AL7Wv2Q+yfqb5dPjrN1DVINNsZ7u8uY7O0gVpJ7ieRUSJV/iZq/N34t/8Fehp+s3dj8O/&#10;CUGpadB+6/tbXZXi89v76QJ/yy+995q55SiXGPMfpvRXg/7HP7RTftNfCGLxTPZw6XqEF4+n31pH&#10;ceaqyxqvzfcTbu3o2z/ar3irICiiigAoo/iooAKKKKACvGf2uPiu3wV/Z78b+K4pY476109orPzG&#10;2q11L+6i/wC+WdW/4DXr0zt5T7fv1+OH/BWT9pWP4hfErT/h54e1drnQvDKv/aaW8/7me/f7yHb9&#10;7ylXb/vO9SET4DuppZ7qWWd2lmZtzuzfMzV+zn/BJH4MReDPgPeeNruz2az4qvn8ueaL5vscXyoq&#10;/wCyz+a3/fNfkf8ACn4d6h8XPiR4b8H6WrC81q+hs1cJu8hWba0rf7KLlm/3a/o8+HvhXTPA3g3S&#10;vD2kWy2elabF9ltoU+4iLW8fdCUjqE+5T/u0yn1kAUUUUAOoptFADqKKKAG0R06igAqaoamoAhoo&#10;ooAKKKKACiiigAooooAKKKKACiiigAooooAKKKKACiiigAooooAKKKKACm06m0AOooooAPmooooA&#10;KKKKACiiigAooooAKKKKACiiigAooooAKKKKACiiigAooooAKKKKACiiigAooooAKKKKACiiigAo&#10;oooAKKKKACimu+2mfaf9lqAJaKaj713U6gAoopu9d+3dQA6iiigAopu//gdG/wD2aAHUU3zKEfdQ&#10;A6iiigAooooAKb/FRJR/FQA6iiigAptHmU6gAptOooAKbTqI6ACiiigAooooAbTqaj7qdQAUUU3z&#10;KAHUUfw0UANp1FFABRRRQAUUUUANp1Mf79PoAKKKbQA6vmT/AIKKfEpvhv8AsqeMDbN/p2vRLoUC&#10;/wDXfcsv/kLza+ma/Oz/AILJa80Pwz+HmkfwXWtT3v8A36i2f+3FBcfjPyn85UtZVnZt/wBxdi1/&#10;Sf4D03+x/BuiWDf8utjb2/8A3xEi1/Oh8JfCU/jz4q+FfD0H39U1O3tdzpvRdz/3P4q/pIh+RUX/&#10;ANAqvsjqfES0UUVJmFFFFADaKKKAGf7lcj8VPHFt8NPhv4m8WXLfudG06e9b/gKfLXY18rf8FK9R&#10;bS/2MviLPFt/f/Yrdt38Stf2+/8A8coA/CWa8lvJ7i5l3PLK25m2/eZq/oF/Yt8Cf8IP+yX8NdG8&#10;vynfRYrqVd33Xuv9If8A9G1+Aug2ba1rNvbQMqPcXUUSI33PnfbX9LHgrS5dD8J6Jp0sFvDLZ2MV&#10;u0Vqu2JWVFXan+zVl1PePi7wP/wT+1HwH+2RpvxIsDpsngi3vrq/axuZ3a7idrdki2/J83712b5m&#10;/gSvulEapaKJS5jGMQr8h/8Agrj4GXw98c9C8ULA32TxBo6xSv8A3riB3R//ACE8VfrxJXwz/wAF&#10;avCUWsfs86Jrnlr52k6/F+92/N5UsUqbP++/KojL3hnjX/BHn4iwWfi3x34Mnl2PqNtb6rZw/wC1&#10;FvSX/wAdeKv1LR/7336/CH/gn94k/wCEb/a6+HV08nlQz3VxpsvzbUbz7eWJN3/A9lfuyj713f3q&#10;JfEVIo+J9Wi0Tw1qupStsis7WW4Zt237qb6/mfublry6llVd8TMz1/RB+1B4qPgn9nX4ia1J9610&#10;W627f7zJsT/0Ov51/tP72VvuJt+Z0q6YRP37/YJ03+x/2P8A4WRbdm7SftGz/rrK8v8A7PX0HXkv&#10;7KelSaL+zP8ACqxuIvJuIPC+mpLE/wDC/wBlTdXrWzYtRL4gCon+5Sfeqrfahb6fazz3U0cNtArS&#10;yyyttSJV+Zmdv4agD8TP+CsEK2/7XOqsrK7z6PYMyr/D8mzb/wCOVq/8E5P2lvAX7Nfhn4r634z1&#10;G7W6u002LTtK05C1xeOv2reF/hX76/OzL96uC/4KQfFDw18Vv2m9T1vwnrNvreirptnape2vMTOq&#10;/Ntf+L/er5at42lnRdrfO23Zt+9W3xR5Yl/DE+mv2rv25vG37TmpS6fNIukeCort7jTtGt12M6/w&#10;faG/5at/47u/hrjfgf8As4+P/wBoDUpbPwT4fudTlt/nnuJWWK3t/wDflf5f+Afe/wBmvoP9kf8A&#10;4Jl+Kfixfw678Rre+8H+DljWaCFo1S91D/Z2ffiX/aZf92v158CfD3w/8OfDVrofhnSLPQtHg+5a&#10;WMCxJ/vf71LljSI9pKXwnkH7EP7NV9+y/wDB1/DGsahBqOt3+oy6lfTWjs0SysiJtRmRW27Yk/8A&#10;Hq+i6h+58tPrIB9FFFABR/DRVS8voLOFpJ5Y4Yl+87vtRaALFM3LVO41KC1tZbmeVYbeJd7Su3yK&#10;v97d/dr4N/bI/wCCm3hv4a6LNoPwr1TTfFniq4ZoJ9Qty8trYrt++rfclf8Au7WZajm/lL5TtP28&#10;P26dF/Z18M6l4P8AD18t38TbqCEwWrRu8dhG5/1srf3tn3U+9yrV+IlzcXGrXtxdTu008rNLNI/9&#10;5vvNV/Wte1TxfqtxfapfXmq6ldS757u+neeadv7zM3zO1fcf/BN/9iHVPiN40sfiF420VrfwXpbL&#10;cWdlq1h8msMyPsZN33olyr7vmVvu1tTiRUlyx5T23/glX+x/e+FdJT4veKbaP7Zqln/xT1v5m54r&#10;d/vSt/dZ/l2/7LP/AH6/R7Sl2Wv/AAKn20K21ukUSqkSrtVE+4tFh/x7/N/eolLmIiW46RPv02n1&#10;BYUUUUAFFFOoAKKbTqACiiigAqaoamoAhooooAKKKKACiiigAooooAKKKKACiiigAooooAKKKKAC&#10;iiigAooooAKKKKACm06m0AOooooAKKKKACiiigAooooAKKKKACiiigAooooAKKKKACiiigAooooA&#10;KKKKACiiigAooooAKKKKACiiigAooooAKKKKACiiigDi/izcXNr4F1CS1n+zSIysZf8AZ3/NWBou&#10;t6Q8mm2zQal9p3RJvdZdm/8Av/erqfiV4fuvFHg2+0yzWN7ifaFWZtq/eqtYyeI0FrDPo0PlfKsr&#10;rcr8v991oMZcxUn8ZXeoXWs2em6dJJFYLtkmdtqNu/uf3qzvAXjSVvDmiNfShvtksqLKzfd27v8A&#10;0P8Ah/4D977zTf8ACPeINHv/ABA1np8F5FqLNKu+82fNs/3P7zNWY/gPxJa/DOy0+zW2/ty1ZJY0&#10;lf5Ebf8AN83+6z/99f726STe074lJqH9tF7Vov7P3GHf/wAt1X/7Jamh16e+v9Hkks57aW6gaXyW&#10;b7n+/XMeJvh74ik07R4tKmDyokkV59pm/v7fn/4B8/8A7LXWN4fubPWdJls4I0tbWze0ba33V+TY&#10;n/ji0uWRXNIif4hS/YJbyLR7l7eJtjTbk/77rqodQE2lx3OditH5u6uP0nw3qem+AdT0+eLzr2Vp&#10;9iebu+99z5q6XQdLFr4fsrFoGhWO2WLyd33fk+7Vj945jwtY3niazbVdQv7qJLh2aK0hlZPKTf8A&#10;7P8AFVrxJqNv4ds9PErXdzHLeLFmGV/l37/vfPTdHXW/D9vLYy6VNfxLO/lS2ksX+q/h3b3SsTTf&#10;C3iObwna2uoL/wATBLxrh98qv8u+oAvaxqV9/Z/i37LcyJLbwL5D/wB1tn8H/fNaGleLJLbTdK/t&#10;C2nh+1RKn2iXZ9/ZVS88M6hMvi1VjbZfqnkfvfv/ACfP/H8v/jtVtS0fU/EGlaLYzaW0L2dxFLM0&#10;sq7E2D/Z/wA/+g0B7x0l/wCMPs1xNBBZSXjwf63Y1Vrnxxa202lbYpHW/wD9Vs/z/tVhXfhW6t9Y&#10;1J3gvbuC6l3xtbzor/8Aj1TSeFXh1Tw08FsyW9rK7yo/zOu6iIuaRu23iaeTxJLp/kM+2JXbY3+q&#10;/wB6q954+itre9ufs081la7/ADbhF+T5azmgudN+IU8o09mt9Qg8pbiFd4V1+9u+b5flVKbt1XTd&#10;L1jSk0qa5lZZWtrhGTY+7/eerDmOtsNVTVNLS9gdZoriJZYmT+633a86s7i9fSb7UL7xBd20vmyv&#10;BDu2fKv+x/vV2vhXS59H8J2djc7vtEVsqP8AMu/dXG2MMiaJdaVqGiahNNE0vlM8W9H3b9nzLUDO&#10;g8P+INVt/B+n3mq2zXOoSxfvUtF835qZ/wAJjJ4h0nW4LSC80rU7WJkT7RFsfcybkZN3+flrH02z&#10;8Q6b4d0f7cs6bGbz0t9rOq/wVm33ha5nl8UXM2mzXiXGlS28T3GzeysqfJ/wLZR7wuY3dN1LUFuv&#10;Csk+py7LiB/PSVV/et8lbF58StMs97N5n2dX2tcIu5Frn7DRJf7S8LyLYybFsZUZ02fut1YUOitp&#10;Wk3ejX1pqVtFK7/6mJJU+b5vv0BzHf6x8StM0uRINk15cSxJKsNom99rVBrXxEi0+10+dbaR0up/&#10;K2P8jrWJr2mxaVdRanBLfQ3DWKxS/ukl81V+5v8A9qqXiH+030HRNQvLafyre8W4l8ld77f92gOY&#10;7K++INjpr2sM8U/2i4Xd5PlfMn+9T5vH+mQ6X/aDMyW+7ym3r92uV8Q2s8fiX+12WdLKWBYlmRN7&#10;r/wCsnUtBi/4RV2iW+vPtWoxS7HV0fdv+/8ALsqfeDmPQ38caelhFeb98Vx80SJ99qdYeNtMvrO4&#10;nFwtsLf/AF6XHyPF/tNXK+KoV0fxLoWqz2001rFE8TPF83lf7e2sSazj8YalrWr/AGWU6O9n9kfz&#10;YGSWdl/up/sf7VV7w/ePQ9L8eaZqt4lrAzbpf9U+35Wravr6KwtZZ5G2JErO1eS+G/El5/wmWlaZ&#10;YzyXlqqt9qSa18ryolT5P+BV1XxH1Bv7Pt9GgWX7VqjfZd9v/wAsk/jemBn+D/G2oX2qW8upI1tZ&#10;akrS2aOv3f8AYrq9a8Z6Z4evrKzvpfJe8/1T7fkrhvE3hHWNLgim069RNN0hfNtrfb8+3Z8+/wDv&#10;L96p5v8AiffEjw5dRK00UWnNL/sLuf8A+wpe8LmOn1L4haRpVwsE9yqSuu/Yv31/3q51/iJ5PxA+&#10;xz3appMtgtxEjxfPu/v7qhtfEVp4T8Za7HqqfYnll822uH+dJV/4B93/AIFWPYtpWvfHJNQi2zS2&#10;+mJLB823yt3yb9lHvFykdprnjC0k8H3WqWmopaKm1PtPlb/K6fwf7rf+PVDpevXcnjie0n1DfZ/2&#10;fFcJbyKqurd2/wA/7VeVTXOn3nw3+Jdrune0i1p7fZ9l+788T7EXZ81egWdy1v48vfIi3+VpKuuz&#10;+Jf8otBJ1+n+ONF1K7SGC+jeaVmRE/vf5210dfPV54yl8Q6bpk8V5A7tfL/okMD71b5/46+gLX/V&#10;pREqJLRRRVlhRRRQAx/v0+mP9+n0ANop1FADa/IT/grz8Sk8QfG7w54OgkZ18O6Y1xKu75FlumRv&#10;++tkSf8AfVfr3JX4Dft/a8/iH9sj4oSxt8q6jFa/P/0wt4ov/ZKC6fxG3/wTo8Mr4w/bD8CRSxf6&#10;PpstxqD/AC/xRW8uz/x/ZX7vR1+PP/BHzwbd6j+0F4g8RvHu0/S9AeLf/cnnli2J/wB8JL/45X7E&#10;fw1ciJ/EFFNp1QAU2nU2gAooooAZ81fG/wDwVfngh/Y71hJWbfNqthFFsb7zebu/9BVq+y/mr4s/&#10;4K0eX/wyXOzfw65Z7f8AyLREPtn5Ifsv6IviL9oz4Y6Uyq6XXibTUbevy7PtCbq/pCjr+dr9jeMP&#10;+1V8Kct/zM1g/wAq/wDTVGr+iJf4v96rkXU+II6f5dFFQQFfM/8AwUX8N/8ACSfsdfEWKJVeazgt&#10;79d38KwXEUr/APjiPX0xXkn7VHh5vGH7OPxL0iL55brQrrb/AMBR3/8AZKAPwb+B/jj/AIQH44eB&#10;dc8uTytL1yxu5fK+86JcJv8A/HK/oxtpkuYkl2/eXetfzO2epS2F/b3ytsltVWWL/gNf0leA9V/t&#10;7wXoWp/L/pmnW9x8n+1Ej1tIJHz1/wAFLtYl0b9iz4hPE0ifaPsdr8v91ruJX/8AHa/CK2/0m6SL&#10;+FmVG/77r9zf+CokLzfsa+KtrbB9ssHl/wB37Un/ALNtr8OtNT7NqVvcs2xIp1dtv8O16iIRP6XP&#10;A1smn+C9CtoF2RQadbxKv91ViSt7f9xa85vfiv4V+HPwt0zxR4n1210TQlsYG+23bbPvRKyJ/vf7&#10;NfnN+07/AMFbr7VJJNF+DK/YrVo/33iLVLX/AEgt/wBMIm3Ki4/if5v92olIvlPs39qP9ubwB+zD&#10;ZC31Cc+IPE8/+o0DT5081f8Aanb/AJZL/wB9Nz92vyO/aR/bq+Jv7RWr38F9rl3ovhWZ/wBx4c0+&#10;bZbon9x3VEaf/gdeCTm98SavJO7T32oXs+6R2+aWSV3/APQmavvD9mP/AIJWeLfH02n658T1Phbw&#10;1LAk8WmwSqdQnz8yqy4/dcfe/j+b7tXGj9qRHNyn597pG/j+996v07/4JBfBjwf4u0/xj4v13w/Y&#10;6vrmjahaw6bfXcW/7GfKZn2L93d935vvV8n/ALcnw+8OfDf9pfxn4W8I6VHougaX9litrSJ3fbvt&#10;Ynf77u333evvr/gjJZtD8GfHs7r87+IlTf8A7tvF/wDF1fLyk/FE/QWRPl2t89WIfu0eZT/vpWJQ&#10;+iiigAooooA5b4neJ5fBPw78UeIYImml0nSbq/WL+80UTv8A+y1/Ph8RP2qvi78UreaDxP8AEPXd&#10;Ssrj/W2KXjRWj/xfNbxbIv8Axyv6I/EGh2fibR9R0nUI/Osr6CW1uIc7d0Trsf8A8davzj+LH/BH&#10;zTNc8ZXd34D8QR+F/Dr2aiLTL5nunW6/j+f+GLZt/vNu3fw0cvMEanKfmvffHD4i6rpD6Te+PPE1&#10;5pUsC272NxrFw8LRL/Bs37dv+zXPaDoOp+KtYtdM0izudV1W8k2RWlpA0ss7/wBxEX71fpn4d/4I&#10;zoutu2s+P2fSVaLb9hs9lwy/8tfv7lT/AGW+avtH4A/sf/Df9m23lbwfojw6rcxLDeaxfXT3F3P/&#10;AOyp/wAAVa1jGMfiD20pfCfG/wCyH/wSutdJurDxT8YorbUZU3OvhXazQr/cadt3zf3tn3f71fpd&#10;p+mW2m2dva2dvHbWsESxRRQrsVVX7qqv92rCJsWrH8NTKXMRGJC6ffqLTf8Aj3/4FVh0+WorD5Lf&#10;/gVQWWKKKKACiiigB1FNp1ABTadTaAHUUUUAFTVDU1AENFFFABRRRQAUUUUAFFFFABRRRQAUUUUA&#10;FFFFABRRRQAUUUUAFFFFABRRRQAU2nUx/v0APooooAKKKKACiiigAooooAKKKKACiiigAooooAKK&#10;KKACiiigAooooAKKKKACiiigAooooAKKKKACiiigAooooAKKKKACiiigDO1fVItHtfPnViu5V+Rd&#10;3zVFpeuwalvRUlilj+8kyMrVm+PLaW80SKKKVoZftMTK6R7/AOOuU1dtQ09pYpJGe9aWBZbhE+Ro&#10;P+A/3an3iJSPTt6/w07zk+7u+7XmWofaYdDu2g1Bfs8u1WS3b7jb/n+etC73215cLpbstv8AZv3q&#10;/e+b/eqiOY7vzl/v07zV/wBmuP1RLq2tdK8h2hhb/Xvu/wC+Kz/LaztndtcgeJ7lmiiaXYn3N+zf&#10;/wABqRnoG9du6l8yvPLbVW1W6i3TtYW72qyxQ3DOlXbCw1D+1LKO81Dzk+zN5vlbkRvn+SkB2T3k&#10;EUiRtKodvuLu+9UnmL/E1cNqT/Zbrw608jeV57Izv/D8j0/xDeSpJLPFc+S8W3+KjmK5jtt6f3qh&#10;+0xeb5e75/4lrlUmnmi1idp2/dbXg2t/sU6w8r/hIHkbd9ols1l3bn+amRzHXeZR9/5q5Gz+3X+x&#10;1udj+b8yO1bGt3Pk26RbmTzW2b0aqLNPZ8z/APxNQx3UUk8sHy7ovvVleFZp5v7QWeXf5U7Inz7/&#10;AJar314lncal+92Mqpu2N89Acx0dVL/WLPTV/fzxw/7D1heFZrxLiWKedpoW+dfNbe9SXEcUni7d&#10;dorRR237jzl+Xfv/AIaA5jWttbt9Q0z7bbFpIOqttZd1W0m3xI23ZurC1e5j/wBHtrT5PN3bWi+7&#10;8tZmnalfXcNhHcXTJJ9paJ9mz96n8NRzEcx2fy0f+OVxX9q3NnYfbJbxtn2xrXY//XXZQmpT/bIp&#10;4ryR7eWX7OqO1Acx3Hy0bVrkdJGpQLqF5fag00S3DmKHZs2xfwrTNB1LUn8VXVtLK82ntarLE7bf&#10;lfd89BfMdjsX/Zpny7a5nxBc3P8AbdpZwX0lmksTu21V/hrKTxJqEPk6fLLvllvGt1vk2fdX+PZT&#10;DmO7dFf5qZJ5aruZV2f7VcVqniG801r21ika5lt4klaVv4N1dRc6fLc6HLbST/vZYtnnVRIQ6lpr&#10;z/up4Hfds+Rlq78v8TVyltG2iWtktzY277f3TTQt8+7+9VXVvEF9DeSmzaTakq7l8r5KgXMdw/lO&#10;v3qYsKo27/2WuSvLnVbnV9QtrO7+zRW8Ssu+Lf8ANsqK21K+1bVNBdbma2iks/tEsSJ8jfc+Sr5g&#10;5onZPbxzL8+1/wDgNH2ZUbdtXf8A7tcFrHjK70qV542kvLdZ0ieGGL+8+ymax4r1Sz0vxLfLcwJF&#10;pLfJ+63fwf7L1HMXzRO9+xxL/CvzfN92hLaB281dv+9t+9XNLrF3ry+XZzLZv5Cy/vYmb7/3PlrH&#10;s/EFzpuj6Tbfvpnk3o0yxP8Awv8A3avmI5juIdLtIW+SCNP+2VaFcOmtavMtvEqLDLLPs3yr/Dsr&#10;toVZV+b79ES4jqKKwfE3jTSPBOiTatr+q2Oi6ZF/rLzUJ0t4l/4EzUFm9RXwX4z/AOCvfwt0HWJb&#10;HQtD17xTFD967t4ooIW+b+He+/8A8drT+GP/AAVc+E3j3xBb6VrVrqvgkzfIt9qyxPab92NjSxv8&#10;nX+JdtY8xfs5H2/JTqzdF1zT/EWm2uoaXe2+o6fcLvgurWVZYpV/vK61pVsQFNp1NoAZJ8m3d93d&#10;X85Xx+8VReM/j78RdaWTfb3+v39xA27f8rXD7P8Axyv35+PniqTwP8FfHniCBmSfS9Bv71Nu370V&#10;u7L97/a21/OH50tzfytKuyX77b//AB+riXE/Yr/gkB4Jg0H4Ba/rjRSLfatrsqs7/wAUUUUW3/x5&#10;3r7zr5x/4J/eC4vBX7Jfw8tli8ma+s21Wf8A2mndn3/98slfR1EiAooptQA6iiigAoptFABXxZ/w&#10;VoWX/hka72/Pt12z3f8Aj9fadfIf/BVK0a6/Yz8VyL923vrB/u/9PUSf+zURA/J79jH9z+1B8L/n&#10;aF/+EmskX/gcu2v6Gof71fzifsyXE9t+0B8N5IG+zXS+JtL/AHu7bt/0qKv6O0+/V1C5D6KKKggJ&#10;K4n4wQx3Hwn8axTt5MUui3iM393/AEd67avLv2n9aTw9+zr8SNQfcvkaBefd+/8ANE6f+zUAfzq3&#10;kLJvbcyLt/j/ANyv6QPgukafB7wOsS7Il0Kw2ps2bV+zp/DX856WbX8qQRbX+0bYlRP4Gav6SvA+&#10;lf2D4P0TTP8Anzsbe3/74iRa2l8JcviPF/28/h7ffEr9kv4gaHp9tPeah9mivYLe3+/K8Vwkuz/x&#10;yvwId1tl/v7l/u7K/p6dFeLa/wBxvvV8I/HL/gkt8OviX4oOs+FNUl+HqyqzXOn2Nr9qt5ZWb76K&#10;0q+V/uL8tEeUjm5T8hda8eeI/GTWqa7rWp60ttGsVsuoX0s4iVV2qqbm+T7vaut+CX7N/jz9oHX4&#10;rHwjoN3fwq6rdagIglvbL/feVtqf8B3bmr9VvhT/AMEk/hJ4Hf7R4qub/wAf3BXb5V1I1lbK3+5E&#10;+7/vpmr7C8C/Drw18OdBi0bwtolj4e0qNmlW006BYk3N95/l+8/+1R7sSJSlL4T5/wD2W/2B/h9+&#10;zhEmoRQt4k8W7V36zqESb4G2fP8AZ1/5ZK3/AH1/tV9NyIqLVjZs+7TXX+LfUSlIOXlP59/28tbX&#10;Vv2uvihcxN97VvKX+58kSRf+yV+iH/BGtG/4Zx8Vzt8iN4ruEX/gNpa//F1+TnxU15vFXxG8Ra0z&#10;b3v9TuLjft+9uff/AOzV+wH/AASL017P9lCWdv8Al88RXlx/45FF/wC0quXwgfbdWI6rw1LHWJY+&#10;SiiigAooooAKZ5dPooAZ5dP8uinUARfw0/8AhokpkdAD/wCGobP/AI9/+BVNJUNj/wAe/wDwKgCa&#10;inUUAFFNp1ABRTadQAUUUUAFFG5abQA6pqhqagCGiiigAooooAKKKKACiiigAooooAKKKKACiiig&#10;AooooAKKKKACiiigAooooAKbTqKACiiigAooooAKKKKACiiigAooooAKKKKACiiigAooooAKKKKA&#10;CiiigAooooAKKKKACiiigAooooAKKKKACiiigAooooAKKKKAIn+5UUbwO23cu/8AuUzWNiabKzNs&#10;Vf4lqpDp9pDapcrBG8qpvWbb8/8A33QQS6xo6atYNbN8iO3zbKtrbqi7dtc7/aV9CtvO7faYriXZ&#10;5SRf6qmJqmoXFraSrLHC91LsVNvyLQHNE6V4V+6y/I1NmsLaa38qWBXi/uba5y21W5f/AFrLNLFO&#10;y/6rZ92i216eaW4iuWXeqt+58r7tHMB0VzYWt/EqzwLMv8O9amRI4fursRVrnLfUp7z91FtTyIll&#10;Z9vyNT/7U1C8n2WvkJ+63b2+b5qCOaJuzWsFyu2WNXT79Qtptp5m9old9v3qzZtSnvPDP2ldttK0&#10;XzbV37ar6rYrYaNLc20jTXcUXyvu27qOYZ0ENtHCv7paJrOC4lVmjV5Yvu1iWfiRni1DzYtj2e37&#10;/wDFuTfUV54hawt5ZViV5f3XyO2z7z7KOYPdN7+zbb7V56xKkv8AfqWa2WZdsq70rEm1ieHzYpfL&#10;81GX7lRa54gn0iMsvks6puaJv4qCuY3YbaK2+WL5N1RTWFncs7Soruy7Pn/u1U1G8Z9NibzPJaXZ&#10;8yN/eqvDpVn4bsJZ4vPfau/99Kz0Ecxp2elW1n/qItn+5Sano9tqkSLcx70Vt33ttYkniC+t0dp4&#10;I9jRs6/N/s02z8TXu+Jry2hSGeJpYvKf5ty/wVHMX7ps/wBiWP2dIPIXylbeqf7VO/sS0Rk/cLuV&#10;t61i23i1rnS5bzdbeUsW/wDctvpmpeIJbD94yq7rZvcf3Pu1fMT7p0H9j2bROrQK6M2/a/8Aequn&#10;huxRtyxbPm31WsdakmuLeGWBd8tq1wzo3yfw1BD4kmu5YoILRnlZWZv9mgr3TYSwg+zywfwN8lQ2&#10;Ph+z01laBWVlX7zNWdcazNp4uJGtt8sSqfKX+L+Gkm8VSWcM32m2WG7iTd5Pm7qA90drfhOLWdYt&#10;LyZWdIEZdu/bVtPDlmmnxWKx7LeLZtRf9ms6w8WTXV+9peae1pL9mW4X5t6Mu6m/8JN9vtb1ViaG&#10;a3ZfuNv3fPRzB7psf8I/YpayweV8kr73/wBpqvOiuu1vuVXuL9bOweWX+Fd9RWHm3Omo8+6GWVd7&#10;I/8ADQBTi8JWSXMM5eaR4m3qssu7a1Nm8K2LSyyq06PK29tjfxf36yr++vtFuv3Vz9vt1ibzUeL5&#10;1b+D56ZcXGoaUtvqc99vS4liWW3lX5F3fL8tAcsDpIdHgha7Zd2+62+b8zf3dtQQ+GLGH7I0XmJ9&#10;lXZF81YWpa3c21hK7TtCn2pYvORa0/Ct55zXcTXbXiRS/Kzrs21BPukd54F0y8ZvM88r5vm+X5rB&#10;d33v4as3PhWxvLXUraXc8Oo/6/c33q3t6v8AxVzN/wD2hZ3RnW686Jpflt9v+x9zd/49VlEuoeFr&#10;aRIXinks3ii8pZYX2/L/AA0228H2cOl2lnA0iRWq7In3fPVGfUdSvLK7vYJFh8n/AFcTR7lba1PX&#10;Ur3UPDMWq+YmnS+R5zQ7N6J8nzLQSbcOiKjQy+bI7xf32rTrl7ybUn01L5ryOzRYt8qeVv21uWVx&#10;K1lFJMqxO0auy/7W35qColbxJ4gsfC+h6hrGp3ItrLTYHurmb+5Ei7m/9Br8Iv2z/wBrnXP2mvHU&#10;skdzLZeCtOnb+x9Jf5E+Xcv2hv8Apq/zf7tfV3/BVX9pu5bWrX4U+GdSaGK3XzfET28v32ZV8q3f&#10;/gL72/4B/drkv+CZH7G9h8SNSb4p+MbT7foGnTvBpOnXEe6K6n2fPM399E/h/wBr/dq4xj8Ujb4Y&#10;nifwj/4Js/Gv4seEbXxTZ6fpWhadexLLZprV80U08T/dZURH2/8AA9teFfFb4U+J/gx4+1Twf4r0&#10;xrHWtPK74jMJEdXXcro38atn/wBl+9X9I6W3kr8rf+O18h/8FMf2erX4ufAfUPElonk+IPBsUuqw&#10;TLErNLaqn+kRN/Ft2fP/AMAquaMiIylGXvHzF/wSb/adudL8Yf8ACnNVlhfRdSWe/wBKl2/NFeKq&#10;O8W7+66I7f7yf7dfrIj71r+ZTwr4m1Pw3qUWoaZK1nqdhOl3BcJ99ZVdNlf0j+APEsXjDwV4f8Qx&#10;7fK1fTre/Tb/AHZYkl/9nrLl5TaodJRRQ7/LQYnhn7cGqx6P+yT8Vp5Nu1tAnt/vf89f3X/s9fz+&#10;+G9JfWtatNOsUZ5rqdIIv95221+3/wDwVA8WQeHf2PPFtm8qrd6zLZ2FrE38TfaInf8A8cVq/G79&#10;m3Rzr3x6+Hlg6tsuPEWnRNF/eVrpP++quJX2T+jDw34dtfDPh/TNIsYtlpp1slrAv91UTbWz/DTU&#10;+5TqgyiFNp1FBYUUUUANoo8unUANr58/b80Vte/Y8+KFtFB50q6ct0qf9cpYpf8A2SvoOSsPxl4d&#10;tfGXhPWtAvF32uqWctnL8u75JUZKAP5u/h74k/4Rjxvomr7tktnqdre/d+75UqPX9Kmm6hDq2nQX&#10;tq3mW9zGksbf3lav5lbnTWs9UltZ2/exN5TJ/tV/Qf8Ase+LG8Yfst/C/U5JfNmfQLeKV9u35ok8&#10;p/8Ax5K2qRLPZ46KZ96n1iQFfLP/AAUo8YSeEv2PfGv2adYbvVPsumwbv4vNuE3/APkJJa+pq/L/&#10;AP4LBfGPfL4S+GFn9+Jv7fvn3f8AXWKJNv8A323/AHxR9oD4X/Zp8GReNv2gvAmgszf8TLXbOJtn&#10;/PJZUd//ABxHr+iXatfi/wD8Eo/hFP42/aQ/4S+WCV9M8JWbXDTbfk+1To8USN/wDzW/4BX7QRp8&#10;qfwVcgH1DJU1FQAUUUUAMqjrFwLXT7mbdysTN/47/wDY1o/w1jeKlaTwvrO377WM+35f9hqAP5lb&#10;l/3sTL87sv8A31X7m/8ABMHb/wAMeeFFVWR/tV5u+XZ/y8PX4W3ky/aIvK2/Kv8ABX7b/wDBJvxb&#10;eeJv2TrS1urNbaLRNYutOgl3bvtCfJLv/wBn5pWX/gNbSA+y6mT7lM8unp9ysQCnU3y6dQAU2jy6&#10;d5dADaKd5dN8ugAp1FFADaKKJKAD+B6hsP8AV/8AA6mqGz/49/8AgVAFiim07Z81ABTadTfLoAKK&#10;P4qdQAUUUUAFNjo8uj7tADqmqGpqAIaKKKACiiigAooooAKKKKACiiigAooooAKKKKACiiigAooo&#10;oAKKKKACiiigAptOptADqKKKACiiigAooooAKKKKACiiigAooooAKKKKACiiigAooooAKKKKACii&#10;igAooooAKKKKACiiigAooooAKKKKACiiigAooooAZNCk8LRyLvRvvK1Z9tokFtJ8u7Z/c3fJWnRQ&#10;Bl/8I/afakuNjb0+6NzbV/4DU/8AZsCLEu3/AFX3P9mrtFBHKZ/9iW27csWz5vN+X+9VdPD0CTvL&#10;992TZ96tiigvlMr/AIRu1+Vot0Py7Pkb7y1YSwiT5V/u7Ku0UEcpVhsIobP7MqfutuzZWRN4bd7y&#10;323ObBN2+3b5v92uhooDlMO48L2lw1wrK4inXZKkbsm7/vmp7jw/bXP303/Mj/8AfP3K1aKA5TPm&#10;0mK5kdm+838dV5vD0Fy26Vt/97/arYooDliVLmwgubfypF+Rfu1X/spn3rPctNE38D/drTooDlMR&#10;/DcUyuss8j7l2L/s1KmgwJBaK0jO9qu2N61qKA5Tl4vBMAkd5Zd6MrL5KRKiNuq3c+GIrlldpW3r&#10;ata/J/dat2igOUwrrR7tlT7NeeTKq7Gfbv3rTLbw29m0TQXOx1+Rm2/eroKKA5TKm0f7TFLul+d1&#10;+/VT/hGftDyy3Nz5zMuxf4dq10FFAcpi3OgrNcPL5mxGXZs21RsfCv2NJo1dU83b9xa6iigOWJSv&#10;NNW+VIpf9Urfd/vVLcozwOsTbHZflerFFAcpyml+G76GGaK+uY7n7R/rWRWp0nhie8+zw3d2slnb&#10;yrKqqvzysv3d1dTRQHKc1feG5byHakq71n81d67kq1o+kz2U11Pcyxu07fciXaq1t0UBylZLCKGS&#10;WSP5ZX/2q5qPw/qra8t3cz21zbr/AKhNzq6/LXXUUBynNNoN2kEttFLH9nlZmb/Z3VXk8P6gPKtl&#10;aGbT4l2eSzba62igOU5TUtJ1e+vItzWz6eqfPE7P8zVzP7QnxUj+C3wP8W+MbllSXS9PleBB/wAt&#10;J2+WJV/4Gy16fJX5l/8ABYL4wXtjceB/hrYytFb3kT6zqK7fvfP5Vv8A+gXH/jtBcYnxB4J0HxL+&#10;0/8AGzT9Mlae88R+KNRX7ffP87ru/wBbK/8Asolfvd8P/AWi/DTwfpfhnw9ZR6fpOmx+RbwRr8qr&#10;X58/8Eifgvf6bH4s+J+pxL9lvY/7I0d93zOnm77p2/4GkC/8Aav0trWp/KA3+Gsbxd4fg8WeF9Y0&#10;a62vbapZy2Uqt91klRl/9mrZo+asgP5l/EXhXUPBniTW9D1T9ze6bO1rdKrbtrrLtr9v/wDgmv8A&#10;EWf4ifsmeFPtczS3ehO+hu7L/BBs8pf+/TJX5gf8FC/Bi+D/ANrb4kLF8lrevFfojf3pYonf/gO/&#10;dX3B/wAEa9Slk+CfjjSJW3/ZfEX2pf8Atrbxf/GquRtL3on6EUx/uU+mTPsif71QYn5pf8FmviJJ&#10;p/hP4f8Agq2mVWv7q41K4h27vli2In/j7PXxv/wTv8Kp4q/a48Axyxb/ALHeNqX/AH6Ten/j1dB/&#10;wUs+LVt8Vv2oNYisZG+yeGl/sVf7jNE7+b/4/vrsv+CR+g/2x+1BcXkse/8AsnQLq6T/AGXaW3i/&#10;9qvVxOnl90/aaOnVFUsdQcwUUUUAFFFFADfMp1FNoAHdaY/yLUtNf7lAH88n7XXgCf4V/tLfELQ2&#10;XybeLWJb21TbsRop/wB6mz/gD7f+AV+iv/BIf4yN4u+EGu+AruWR7vwveedbbm/5dbne/wAv+7Kk&#10;v/fa15x/wWJ+Dl5HrnhL4m2VgLmw+x/2HqEwb7j799v8v+1ulWvjz9j/APaPu/2ZPjFp/icfvtKu&#10;P+JbqsK/Pvs2dGd0/wBpNqN/wCtpfCXH4T+hBNu2iuQ+GvxO8NfFnwfYeJvCuqx6zo16N0dwgZP+&#10;AsjfMrf7LV1P2lf71c/NEgratq1toem3uoXsqw2VnA888zfcVFXez1/Pd+0/8eLz9on4xeIPGMiy&#10;W9pdSbbG0uNu+C1VNqI+3/vr/gb190f8FNP2y9NvNLv/AIQ+CtTkmu/Pa38S3EK7YlRdn+jq/wDF&#10;/tbP7m3+/XyD+xl+zvF+0j8ctK8O6jHM/h+1VtS1h4n+7BH/AAf7zvsT/vv+5WtOPN7xfwn6f/8A&#10;BNz9ny4+BvwFtr7VPLfxD4taDWrpVTY9vE0K+Vbt/uLub/ed6+t6htoVhiRVXYirsWpqJGPKOoop&#10;slQWFOoooAb8tMeGOaJ1Zd6Muxkp9FAH41/F7/gkv8R/D/i7d4DudN8R+Hrq8K23m3LQ3NnF95fP&#10;V024X/Y3N/sV+kX7H/7OsX7MPwet/Bf9prrF39plv7y9jgaFZZZe+1nb+BUX/gNe5UVcpcxHLIKE&#10;+5RRHUFjqKKKACiiigAooooAbJTqKKAG0U6m0AElV7P/AI9/+BVYk/j/AN2q9j/x7/8AAqALFOpt&#10;FADqKKKACmx06m0AOooptADqKbTqACpqhqagCGiiigAooooAKKKKACiiigAooooAKKKKACiiigAo&#10;oooAKKKKACiiigAooooAKKKbQA6iiigAooooAKKKKACiiigAooooAKKKKACiiigAooooAKKKKACi&#10;iigAooooAKKKKACiiigAooooAKKKKACiiigAooooAKKKKACiiigAooooAKKKKACiiigAooooAKKK&#10;KACiiigAooooAKKKKACiiigAooooAKKKKACiiigAooooAKKKKACiiigAooooAKKKP4qAGv8Acr8B&#10;/wBs/wCKlz8Wv2jvHurzr9pt7e+l0fTtnzp9lgd4otn+/wDO/wDvPX7l/FjxtD8N/hv4m8UzlfL0&#10;nTp7v5v7yL8v/j1fhN+zT4S/4Wd+0h8P9M1D/SU1LX7e4uvOX/Wqr+bL/wCgPW1P4i4n7X/st/Dv&#10;/hWP7PHw/wDDTRfZ7i10mB7lNv3Z5U82X/yK716zTIUWNEVV2f7FPrGXxEBTaJKKAPxm/wCCuej/&#10;AGD9paC7B2fb/C9rL/sNtuJYv/Za9m/4Iq3jNonxatXb547rS5f++kuF/wDZKxP+CzHhj/iefD/x&#10;Cv32sbqyf5f7sqOn/ob1zn/BG3xT9j+LHjfRmkYnUdFiuEh/vPBL/wDba2l8JpH+Gfrin3K5j4ge&#10;LbLwB4H1vxHqM0UNrpto9w7yttT5V/8Aiq6TzK+Jv+CqXxYtPB/7O83hS3uE/tzxNdRRLFu+7bq/&#10;mu7/AOzxt/4FWJmfjJ4o1a78Ta9faneSO99fzy3Vy7t8zSu7O/8A49X6Cf8ABGXTfO+LPj+82t/o&#10;uhxQ7tv/AD1uP/tVfnpCmy6Rmbei1+mf/BGezabxH8VdR2yIkVrptu39zez3Df8Aslbcvum1Q/Uu&#10;iOvA/wBpD9sTwF+zBb2i+I57nVdYvG/caPpPlNd7fn/eujOu1Pl27q4P9m3/AIKIeF/2jPiM3g6x&#10;8OapoWoS20t1Zy3ksTpKsS/Or7W+V/8AvqubmMeU+uqKr215FcruVlf/AHKmqwCnU2OjzKADy6dR&#10;RQAU2inUAcX8XPhzpHxb+HeueD9eiafStYtXtZ9uzcu77jru/iR9jL/tItfhT+1p+x34t/Zl8b3N&#10;tc293qHhCefbpmvNF8k6fwrL/Csv+z/FX9BGzdXPeL/Anh/x9ot1o3iPSLLXdLuv9ZZahAssTf8A&#10;AWrWnLl+Ij/CfzieCfix43+F0xn8J+JNb8Nyn739mXz2/mf7yJXrnij/AIKBfHTxxolxpWp+P762&#10;tJ18qX+z4orWXb/vxIrV+knxI/4JT/BjxtdJc6Lb33gqZflaHSbl2if/AIDLu/8AHa4/wz/wRx+H&#10;Ok65aXes+L9e1uwjl81rHyooPNX+5vT5v++aco0y41JH5l/B/wCFfir4zeModB8NaZc6xqtwy+Z5&#10;MTv5Cs6L9olf+Ffn++9fu/8As0/s56F+zP8AD2LwvoryX80szXV9qlxEiTXUzfxts/hwFVV/hVa2&#10;PhP+z/8AD74I6fLa+BfClj4fSddk8sQZridf+msr7pX/AOBNXpMdKUvd5YkfEEdOoorIsbHTqKKA&#10;CiiigBtHl06igBvl07y6KbQA7y6bRRQAU6iigAooooAKKKKACiiigAptOo8ugBvP/jtVrD/V/wDA&#10;6sP91qis/wDj3/4FQBN5dOptOoAKKKKACiiigAooooAKbTqKACpqhqagCGiiigAooooAKKKKACii&#10;igAooooAKKKKACiiigAooooAKKKKACiiigAooooAKbTqbQA6iiigAooooAKKKKACiiigAooooAKK&#10;KKACiiigAooooAKKKKACiiigAooooAKKKKACiiigAooooAKKKKACiiigAooooAKKKKACiiigAooo&#10;oAKKKKACiiigAooooAKKKKACiiigAooooAKKKKACiiigAooooAKKKKACiiigAooooAKKKKACilf7&#10;lJ/DQAUUUUAFFFFAHyv/AMFLNe/sH9jnxsqyrC9/LZ2S/N/euot//jivX50/8E2/D6+JP2wvCErS&#10;/JpNre6gyt/E/lOiLu/35f8AxyvuD/grddfZv2W7SFV3/avElnF/3zFcP/7JXzV/wR90T+0vjX4r&#10;1WVVH9naEqL/AL8sqf8AsqPW0fhD7J+uMPyxoq/dp1Np1YgFNo8uigD4L/4LBaS958A/C+obU8u2&#10;19YGR/8Appbyt/7Sr4z/AOCU+oNpv7X2jxtt8q80m/t1fb935PN/9kr7q/4K123nfslvL/Hb67Zu&#10;v/j6f+z1+c//AATluWT9tL4aMyr5TT3kTb/9rT7hKv7JcfhP3o/gevxQ/wCCqXxUi8cftJXeh207&#10;Pb+GbOLTf9jzW/ey/wDo3b/wCv1x+M3xMs/hB8KPFXi29niiTSdPuJ4jcP8A62XZ+6T/AIG+2v53&#10;tL03Xviv8QbTTLPzNX8S69eJEu753luJW/8Asv8Ax2iIR/mMnTbOR7eVmb733a/XD/gjz4fXTfg9&#10;411L/l4vdbWJv7+2KJNn/o2vy/8AiRo8Hhjx54l8PQMz2mm6tdWVrM67HaKKV0R/97ZX66/sE7PA&#10;f7BFvrm2NH8jWdVlldfveVLKu9v+ARJW0vdiEj81f22viXbfEv8Aaa8e67Z3jXln9v8AsFrL/B5E&#10;CeUuz/Z3o3/fVeE22qz2DP5E8kO5djOjbHZar3M29t27zkdt9eufsw/CrSvjl8ZfCPgfU5prWz1W&#10;7dZ5bQ7JfKiieVtpb+LbFWMYm3wx5jO+Efxy8Z/BfXP7V8HeI7vQbh12t9nb5J137/3qNuVv+B1+&#10;3P7HHx+k/aM+CumeKLxY4dbimew1OGEbU+0J/Gq7vusro1fjB+118ItK+Avx/wDEvgnSPOm0qwaK&#10;W1a4l3yossSSoj/9919zf8EcXvP7N+Jsred/Z/n2flfN8nm7H3/L/f27KuUY/EYylzR5j9MHmVV+&#10;dtlPR1/vV8K/tqf8FHYv2dfFw8G+EdJ07xJ4it4Elvpr64fyrJmf/VPEu3e2z5vvrt3LWb+xH/wU&#10;g1P9or4it4J8YaBpui6lc20s+n3mleb5UrJ87RMjs235d38X8Fc3MHLLlPvyj5qKKsgKdTadQAU2&#10;nUUANop1FADfLop1FABRRRQAUUUUAFFFFABTfmp1FABTadTaACnU2nUAFFFFABRRRQA2inU2gAoo&#10;ooAKdJTaKAD+Gq1h/q/+B1Z/hqvZp+6/4FQBY8yiijZ81ADqbTqbQA6iiigAooooAKKKKACpqhqa&#10;gCGiiigAooooAKKKKACiiigAooooAKKKKACiiigAooooAKKKKACiiigAooqvNfQW0TyyTrHEv8bt&#10;8tAFiiq8N5BdRebFKrp/fSpt6f5WgB1FFFABRRRQAUUU3eqfeagB1FDfIu6onmVNnzfeoAloqJJl&#10;dfv055lRdzN9371AD6KiS5if7sq1L96gAoopu5aAHUU3en96mJcxN8u5aAJaKYjrIzL/ABr96n0A&#10;FFFFABRRTUSgB1FFFABRRTXdYV3NQA6im7/mp1ABRRRQAUUU1JEZnVW+dfvUAOooooAKKKKACm05&#10;32LupqPuoAdRRRQAUU3eu771G9P71ADqKYjq3yq1P+7QAUUU3eu7b/eoAdRRRQAUUUUAFFFFABRR&#10;RQAUUUUAFFFFABRRRQAUUUUAFFFFABRRRQAU2nUUAFFFFABRRTaAPhH/AIK+al5PwC8Jaev37rxT&#10;E+7/AGFtbrf/AOhpXm//AARx0eL+1PixerHsZYtLi3f+BVdR/wAFj5Nvwt+HTMzbP7al3bF/6d3r&#10;l/8AgjDfec/xbg/h26TKv/k7Vx+Ev7J+m1FFOqCAptOptAHyD/wVThaT9jfxHL8v+j6jYS/d/wCn&#10;hE/9nr8n/wBjHxHB4Z/am+F+pXMyxQrr9rE7O33fNfyv/Z6/cL9qT4TxfG74C+LfBknmM+o2qtF5&#10;bqjefE6SxfM3+2i1/O5qdnPoWpS2lzuhurWdonXd86MrNWv2S6Z+pX/BYf4xW1n4T8M/DfT77Ze3&#10;Vy+qajDFL9yKJNkSt/vM/wD45XiH/BJn4N3fi745XXj27tVfQ/CtpL5UssW9ZLydNqov+0sRdv8A&#10;vmvinxR4h1fxtrl1q+r30+qahc7fNupm+eXam1f/AB1a/cL9ln4St+yb+xtLDrwGm63FZ3mv61sb&#10;zfKnZPk+5/diRF+T+7UxCX8p+M/xC1Jb/wAaa7fbWh+0ancXEW/7+3zXr9WPB943hP8A4JP3Eqye&#10;S8/g28VX/wCvqWXZ/wCja/H/AFS/nuZfPlbzmfc+yv2y8ReBL3Uf+CaaeHIdovYvh5ay/P8A34rW&#10;Kdv/AEFq6agSPw/uZpdzRbdiLX39/wAExPgnKnj7Ufi3rzLpXhrwlYyvFd3sTonmyxOrujN/AkW7&#10;5v8Abr4C85vtTqzfL99Wr9Cv2r/2/tP+IH7N/hPwH4KupJdS1bS7eLxVLNA6vbbET/R13fI291+Z&#10;l3fJWMuWIS5pHy1+158RbT4xftIePfFmmztNpt5fbLaZv+WsESJFE/8A3wlfqP8A8ErfA/8AwiP7&#10;L8WsS2zW0viLVLnUd80bI7RL+6T/ANFP/wChV+UfwB+Dus/Hf4q+HfBmm27Stfzo1zcK3+os1f8A&#10;ey7/APZWv6G/DegWnhrQrDSNPgW00+wgS1gt1/hRFVU/9Bol7seUip/Kfkd+3x+xf8Rv+FyeOPH2&#10;j6RJr3hrVNuqS3dp+9e1/heJl+98u3d8n99a9F/4Jr/sZ+O/APxGj+Jfi3TV0HTbaxlt7GxvUzd3&#10;Dy7Nr7dvyKv/AH1X6h+XTvu1HNEOaQ2On0eXRUAFFFFADqKbTqACim/NTqACiiigAo8uiigAoooo&#10;AKbTqbQA6m/xUUUAOptOptABRRRQA6imyU6gApslFOoAKKbTv4aAG0UUUAOptFFAB/DUNh/q/wDg&#10;dTVDZ/8AHv8A8CoAseXTaKdQA2iinUAFFFFABRRRQAUUU2OgB1TVDU1AENFFFABRRRQAUUUUAFFF&#10;FABRRRQAUUUUAFFFFABRRRQAUUUUAFFFFABXzX+0lrHg7Qvih8Jm8ez6TD4ZeXVPMm8Q+V9k8/7O&#10;nlbvN/db/mfbX0pXzl+0DceGYfjh8Gv+Evn0hNC2655v9ttF9n3/AGeLZ/rfl/vUESON0HUfB3iL&#10;9qTwDcfBG90O90K107VP+E0bwhLD9iETIn2IT+R8jy+bv2fxbVevQPEnx08Y6l4417QPhv4BtvFM&#10;Hh90g1PVNU1j+zbf7Wyq/wBlt/3TtKyqwLN91Pu1xeuXHgeT9of4UT/CuXTZtYnurqLXpfCjRPaf&#10;2atpK3+n/Z/l/wBbt8rf/H9z+Kuq+DvxA0Hwl4g+JPhXXNRttE1qz8S3mpOmoTLB9qtbp/NiuE3b&#10;dybX2/L/ABJQSdd4a/aC0bUPhTqfjnxFaXPhCLRGli1rT9Qw82nTxffhbb95vmXbt+9vT+9XF6p+&#10;0L8U/D+mwa3qPwUhttAuJ7WKJ28VwfbV+03CRRb4PI2r80qbv3vy15j8ZILn4ufsx/HLWfC9hJqm&#10;n6p4mt9StbeGJm/ta1s101Lhk/vLL9juNv8AeXbXq3xh+KHg/X/h/oMOk+I9J1CfUdf0H7Ba2d9E&#10;z3X/ABNbTG1VP3f/AEGiIuY7D4g/FrUvDurJ4e8LeE5fGfjCS1+3y6Ot/FZra2+/Z5ssr/Kvz/Ku&#10;3czbX/uVH4D+L17400bXLbUvClz4e8d6Ou688J3V/BJIA3zQsk6HymilH8frvVvu1xPhqRfBv7X/&#10;AMSp9dukto/EWg6RLo01wyRIy2r3S3EUTN951aWJ2/36f4IkbxT+194y1/SLxbnw3ZeFbDRp5rY7&#10;oXv/ALRPcMm5Pl3JFKv+0u+gvm+0Sfsk/Ejxr418C2C+J/CGqWcIS6ddevdTt7pbpvtUvybVdpfl&#10;+586/wAFU/FnxH8RaL8Rl8VeK/hHrcPhrw99ogg1mHVrC7itopPv372qv5q7ER/nXc6xSv8AL8zV&#10;ofBHxZHoP7NH9o6HHHqt1pEGr3CaZC+55ZYri4byv7ytu+X/AIFXjmtDV/F37Ker+OfE/wAaLxLr&#10;xB4ZuL/+w7I2UFkrS2rs9hEu3e+35ovv7/lepD3j7kZvlr5a/Z3+HPh74h3HxZ1LxRpn9tXsPxC1&#10;m1gn1RmllggWVVWKJ2+5F/dVa+pX+7tr5p/Y/wDEVjDYfGVrm+jWVfib4j83zZfuqtx8v/ju2ql/&#10;eA6f4VyX3gX40eL/AIdtfz3/AIbTTLXXtGF9I8txarLLLFcW/mN8zRKyps/ug7a1P2jtS1+LwNYa&#10;H4a1CbStX8RatZ6NFqFsF861ilfdPLFu+XesSvtrnvh/rf8Awnn7THjvX9PBuNC0PQ7PQF1Zebe6&#10;uPOlnl8p/ut5W9Fb/ap/7QXjvSLfwJ4N8f217Dq3h3Q/FFnf3N9p8v2iJLf97avLuT+FGn+b/dag&#10;f2TvdB+CPhDw+2nzWejwDULDYy6o4/0uVl+60sud0h/vbvvV6CibFqlZXsF1bxTwTRzQSqrxyq25&#10;GVv7tU08Q6dcX2oWkeo2z3NiqtdxLKu+Dd8ybl/h/wCBVHMUbNePftEaP4iuvht4tv8AR/GN94cW&#10;x0K8uI10qJEuGnWJnRvPfdsX5f4Nv8Xzf3fVNPv7fUrWK4s7qO8t5F3JNAyujL/wGuG/aQuPsf7P&#10;XxQmDbPK8L6o+/8Au/6LLVgR/CrWtSufgN4P1eTzNQ1abwzZ3reczM9xO1qjfM395nrw34QfDa2+&#10;NHwa0bxzr3xM8WnxHq0X9oXWt6Tr8trFZy72328UET+VFFFtdPKZP72/c33fWPAvie70D9kvw54h&#10;s7Zry9sPBNrfxW6L/rXWwV1SvPPh/wDss+BfGXwVis9T1rU/EA8SwG/1G+0zWrqytL24l+aWVLWC&#10;VIFTf/Ds/wB75t1BEj2j4G+INS8VfCfwjrGst5mq3+lWtxPMi7VlZ4v9bt/h3/e/4FT/ABb8X/D3&#10;hPX49Dc3uqeIGh+1DSdHspr24WLOzzWWJG8pN3y7n2/xVi/s4+JrzxX8HfD99exbbmOFrLzliESX&#10;SwSvEtwiL8qpKib12/L89cL8G2W8/as/aHa+3f2nG+hwW25f+XD7BvTb/s+a1x/wKgZ0nwj8dReL&#10;vid8U7iIanBY2sunRrb6lZXFq8b/AGXL4ilVW/u/w/N/tVrRftIeCPssN8Z9Uh0WaRYotbl0a9TT&#10;23MER/tTReVsdn+WXdsb+9XmPjybUbP/AIaavvD/APyGoNKtUg+yN++V/wCzd/8A3383y/71WNY8&#10;D+NfiZ+zbB4Q0az8K2Oj6x4bgs7PUBqFx/ocTQr5UqJ9n+fZ8rfeWgz5j6ZhmWaJJP71eaL+0J4O&#10;kvr+1sZNZ1c2Fy9pdTaPoGo6hbxTL9+LzoLd496/xLu+Wu50Gzk0vRbC0uLj7TPBAkUk27/WMq4Z&#10;q+fNP8O+Mf2YPB/iafTNN07xv4PsLu/1yO3juGstTgilla4liTcrRy7dzt8zpu+VaC+Y9p8b/EzQ&#10;Ph7Dp0+vX32T7dOttZwxxvLcXUrf8sooY1aSV9vzbUT+GqXhT4yeFvGV5qVjpd5O2qaZGk15pl5Y&#10;XFndxK65RjbzxJL83+7XjHjjxFJ4k/aT+EWo6Tptjqcs/hbUtS0n+1r6WyRXl+y72TbFLul8pv7v&#10;yrvr0bQfC/im6+LMHi/XNK0LR0j0WfSpV0nU5byW5d7i3li3s9vF8sSxS/8Af5qA5ivb/tX/AA3u&#10;vDEPiWPV77/hGpuYtcl0W/TTn+bZu+1Nb+Uqbvl3bq0fi98YLP4c+E9F8QxTR3Vpf6np1rFMttLd&#10;RPBc3cETurxfxeVIzL/e/wBquC/YNWPUv2O/h8ZUjdLi1uDKrr95Wu5653wNNdXH7IXgZLv5IoPE&#10;+g2tjv8A+fJPEVolv/wHykTb/sbaj3g5j1bxh8QNM12x8H32neMpvCFvqWv29lB52mPv1SX53ay2&#10;SorL5qp97/Zrf8X/ABu8G+A9ct9E1jWI49ZuIftEWk20UtxetFv2eb5ESs+zd/FivKv2v0U+IP2f&#10;13fe+J+m/wDjtre1d8JzeJX+MHxavtD8OaBqV1a61Z6f9u1bWJbW4itf7KspfKRFtZf3Xmyyv9/5&#10;md6sOY9OsfjJ4N1LwTJ4vtfEOnS+FI/ll1f7QPs8PzlGV2/hZX+Vlbbt71mwftFfDm71600VfFun&#10;f2leT/ZLWLzfknn/AOeUUv3Hb/davn/4g/CvVvB3wB+Os3iS20uzsvFWsRarBpek3Ms8UCStaxSq&#10;7vFF8zujsy7f469K/ah8A+F4/wBnO8019Gs4tK0mWxawt4YlRLVluolRov7n3v4akOY7LQ/2ivht&#10;4k8SWug6P4y0jUdVvJGitYre43pcOqlikT/ddtqsdqt/CawfEHxj0L4dfGrxDYeKvFFvo1hJ4f0m&#10;exsbycLvla41JZWiT7zNhYt23d91K5H9sjR7Lwf+zxaroNjBo/8AZPiHQ305LGJYkt2/tK3T5Nv3&#10;fld1/wCBNXd6f4Z0jV/2l9f1W90u1vdV07wpo6Wl7NArS26S3Wqb/KfHy7ti7tv91arlI5jtPCPx&#10;M8MeOtBk1rw9rVjq2kq7LLdW8+9Iiv31b+6y/wB2qum/F7wbrXiKy0Sx8TaRd6vfWaaha6fDfRNc&#10;ywMm7zVizu2bf4q8autFsvC/7RHxYTSI0gt9X8GRavqtvbp8v2zfcRJKyf8APV0T/gWyug/ZJ+H/&#10;AIc8K/AXwJqOl6Pa22p3+h2U13qAj3XE7eSoO+XG5v7v+ytHKXzHY61+0F8PPDviY+HdR8aaFZ69&#10;5qxHT59QjWVHZtqqwz8rfd+9Xo6SK67lavjX4V+G7vxJ+zbbWa/B631J/F+ire6nqDaja+bqV1dR&#10;b3upd/zb2Z93z/MvyrX0Z8CtD13wz8GfBGj+J5jceIrDR7W11GVpfNZrhYlVzu/io94OYteOPjL4&#10;I+G8ttB4r8X6F4bluv8AUJq2oxW7y/7is3zV55+zZ8UJ/iV4g+LdzFrkXiPQbDxX9i0q4tJEliig&#10;+xWr7EdfvLvd6T4X+DdC8YfEr4oeLNa0KyvNfh1+TRbW6vbZZZrWzitbXbEu77qO+6X/AGvNrwWM&#10;x+AfhJ+1b/wjVq+krB4xa1hh0n/R3hWW109JfK+7s++/zfLQHMfXeh/G7wH4r8SXHh7RfF+iarrt&#10;ur+Zp1jqMUtwu3737pW3V27/ADrXxX428E6lf+F/D/h/wX8AdS8Jaromo2d1pmsxT6av2DZKjO7S&#10;xXG5t679/wB7dv8Anr7Rd9kW6gOY811LQfipCs01j4r8KzMqN5FrN4ZnRG/uozfbf/H/APx2sHT/&#10;ANoIr+zzYfEO/wBMWHVryAQQaRFPvSfUXm+zxWqPt/jn2pv2/wAVYl1458U/tEf23o/gCebwp4Ts&#10;71tNvPGU8bfaLzb/AK3+zU/iX+D7QzfK33U+XfWB+0R4P0n4e+B/gV4d0u2bTvDGl/EPQbf7P5rt&#10;tiV5fK3s3zN+98pvm/ioGdlr3xU8Z/CvTdG174hWmgQ+G5LpLfVrjSXuP+JW0vyxPvl/1sXmtEjt&#10;sXbv3fw113xI8beLtAmtrbw34MfXzMrNPqNxqMVraWS46y/8tXb/AGYkb/eWuC/bujh/4ZD+Jyyo&#10;jmXTPKiQ/wAUrSosW3/a37Ntex68jx+FdQac75o7GX96v97Y1Hui94xfgj48ufid8JPCniy/tYbK&#10;71axS6lt7d3dI2f+FWb5q4LwH8SvG3xk0nU/E3ha40HSPDcepXVlp0OqWVxdXF+lvK8TysySxeVu&#10;lilVV2N8q/7Vav7KPlWf7M/w6/giTRYv+A/LXlfwOh8feIvh5d+Ifhhc6L4Y8C+I7ifVfD2l+I7O&#10;We4s/PdnldvKl2qksu+VU+fb5tQHMe8/Bv4mL8UvA9trL2Z06+WaWyvrHzPN+y3UTtFLFv8A4lV1&#10;b5q76vEf2TtU0q++GV3punW89vqWhaxeaRrn2rZvk1SKX/S5sr2lZt6/d+V1+Va9uqywooooAKKK&#10;KACiiigAooooAKKKKACiiigAooooAKKKKACiiigAooooAKKKKACiim0AfnT/AMFmLBH+Efw/vdrb&#10;4tdlgVk/uvbv/wDELXnX/BFu/RPGXxQs13bpbDTpV/4C9x/8dr2j/gsNoP8AaP7OPhy+T/W2HieD&#10;+L+F7e4X/wCJr5s/4I8+IYNK+O3ijSJVk83VNC/cPt+TdFKjv/449X9kv7J+w1OptOqCApslElH+&#10;xQBDMm7ZXxN+05/wS98HfH7xjceKtK8S3PgnW7xV+1LDYJcWkrf3/K3Iyt/wKvtx/wCCn1UZcoHw&#10;X+zp/wAEpPCPwe8XWXiXxN4ik8c6hYOJ7O0bTltbSKVH3K7rvfzf4a90/bn1X+wf2Tfibc/N5raZ&#10;9n+Rtm7zZUi/9nr6Ar5O/wCCn149n+xz4vijbZ9qvLCJ/wDd+1I//slPm94iMT8RdNsGvLy3s1i3&#10;yyyrEv8AwL5P/Zq/o98J+G4LPwRpOhzxLNbwaZFZSo6/eVYkTZX87vwo2v8AFzwYrfPE2tWfm7/7&#10;v2hK/pKjrWsXI/DD9tT9izXv2ffG+oaxoei6hefDWV1ltNV+WVLVpf8Al3l2fd2t912T5vkrwHwT&#10;8PvEHxH8S2uh+FtMn17WrqT91p9pFulb+/8A7qbf43r+ki6022v7d4J4o5on+RkmTejVzXhX4S+D&#10;PAc1zP4a8J6FoMtw2+WXTNOit3lb/a2L81TzRI5pRPBf2K/2NdL/AGZvCLX1yzXfjjW7ZP7XuGZX&#10;ig/i+zwf7Ct/31tr6n8ujZ81PrOUuYOUKKKKksKdTaKACiiigB1FNooAZ97+Knx0fdojoAdRTadQ&#10;AUUUUAFFFFAEFrdxXke+Jt67mT/vltrVPR92myUAFFFFABRRRQAynx0bVojoAdRRRQAUUU2SgAp1&#10;Np1ADaKKKACiinUANqvZ/wDHv/wKrElVrD/V/wDA6ALNHmUU6gApslOptADqKKKACm/xU6j+KgBt&#10;FFFADqmqGpqAIaKKKACiiigAooooAKKKKACiiigAooooAKKKKACiiigAooooAKKKKACql5p1rfIi&#10;3EC3G3++u6rdFAFTT9Ng06HyrW2it4v7sK7ayfE3gvRfGEcUetaVaaqkTb4vtcSv5TV0NNo5ieWJ&#10;k65Hqa6DejRUt21NYm+yR3jusLS/wb2X5tteFXHgf4l+NPEmi28/hTwn4J8OrqdnqmuXdlevdXt2&#10;9rKk8SRbYkX/AFqfef8Ahb7tfRdFApR5jmvGHgLQPH2knS/EWi2mtafu3/Z76BZU3f3v96rPhfwl&#10;o/g3RbfRtB0q00fS7fiKysYliiT/AICtbnl06lzSDljzcxxfh34ReD/B/ibVfEei+GtN03XdUd5b&#10;7ULeBVmuHY7vmaqdr8EfA2m6lrmo23hHS4L7XInt9RlW2TddRP8AfR+Put/FXoFFMOUb5deSaz+y&#10;z8J/EmsXGq6p8PtCvNSup5bi4uZrNGeWV33Ozf3t1eu0Uc0vshKMZfEZWk6BY6BpNtpWn2UNhp8E&#10;XlQWtuipFGv91VrP8J+CdF8EeG7fw/oelW2laLbqyxafbxKkKb3Zn+X/AGmZv++q6Wij3g5YniHh&#10;/wDY3+D/AIX8TWniDSvA1lZ6nZ3P2y2aG6uBFFLu37li3+X97/Zrrrz4VaLY3HjbV9C0m1tfEfiq&#10;3SLU7yXd/pbRQNFD5vsqvj5a9BooDlicd8Jfh3Y/CX4b+HfB2nlnstGtEtYmb+Lb/FWn408M2Pjb&#10;wzq3h/V7b7Xo+q2ctjfQeayebBKux1+X5vmVmWt6igsxfC3hmw8I+GtK0HS4Da6VpdrFZWlvvZ/K&#10;ijQKi7m+b7qr+VeQ3v7GHwsvIby1TQtQsNIvJ2nn0bTNfv7PT5W9fs8UyRf8A27a94ooJ5TP0nTL&#10;bRtNtrCyhW3s7WFIIIV+5EirtVK4H4gfAXw98RvElv4gu21TStbt7Z7JdT0PU5bC4e3b5miZom+Z&#10;d396vTqKBcp558Ovgv4V+FKarH4T0hdKTVJUnvm855ftEqrs3vuf7397+9XL+Hf2WvCvg/zLXw/f&#10;+JtE0drn7W2iWWv3SWW/fuwi79yL/sIVWva6KA5YkSR7I1X5vl/2q8i8Rfs36L4u0+90zW/EPirU&#10;tFvP+PjSX1qVLeX+LZ8vz7P9ndXsVFRIOU878ZfB/QfHWn6JFqFjJaS6FOtzpV1Y3Lw3GnyKm1Xi&#10;Zf8AZ+Xb8y/71XfCvgGTwrcS3MviDXtelePytuq3Suka793yoiIu7/b+9Xb0U/eDlPjn9lj9mjVf&#10;+GW/CPhzxD4g8YeFxc2kv9qeHLfUIoU/eTy7k3+U0sSurfdilX71fRWufCvStb+Htv4QS3k07SLV&#10;bRbIafLse1+zSpLbsjn+48UTfxfd/irukh2f8Bp1VzBynmfiL4LWXi6z8HReINV1PXrzwtrkev2N&#10;9cyQRSyXCJKieb5USJt2ytwqj7q03XPghZah46ufF+ka5rfhPxDeWsdleXejzxOl1ErfJviuIpYt&#10;y/P82zd833q9Opvl0Bynm+ufB+LxV8PdR8J+INZ1fXre+dXmvr5rdLhtrpJtTyokVV3RL/DW38QP&#10;h9p/xK8K3nh7V/M/s+4eKXdbsqOrRSrKn/jyLXX0VfMHKcJ8WPhTpnxi8Gy+GdamuobOW7tbp3sW&#10;VZS0FxFOn3t3y74krP8AEHwputU8ZXXifSPFeseFtTurGDT7hNOSzngmigluJYS6T277WRrmb7jL&#10;975t1el0VH90OU8s8H/AnSvCMnjC+lvtT1rXfFkaR6xrd7JEbi4WKJoolRURYokRXfaqr/HXUeAv&#10;BNt8PfBOieFtPeZ7HSbOKygluGTzWRF2ru2rt/hrq6KA5TyDQPgdqHgi0OmeGPHGtaL4fEskyac8&#10;VrdJb73dmSJpYt6r838TNXqOm2z2thBFLPLczRrteebbuk/2m2/Luq9RQWeR6t8Hddi8Ya14g8K+&#10;ONQ8MnXJYpdT0/7Lb3dvJLHEkHnxeYm6KXyokX+JPkT5axPDv7MGhaN4F+I/ha81DWdfs/HWoXGp&#10;alc386Ld+bLEiPsdFXZ/qty/L8u7/gNe703y6COU8g0P4a/EfRb3T7b/AIWc2peH7OWL/R77Q7d7&#10;24gT+CW4V0Xe395Ilr1u4jleB1i+R/4WqTy6dQHKeA+D/gr8TPA/hDQvDmlfFCxTT9ItYrKBJfDK&#10;O/lRJsTc/wBo/u7a7LXPhnd+PvhrJ4X8V6o2oXkio76tYwraus6vvinhT5lVkZUZVbf935vvV6ZT&#10;fLqP+3Q5TwOb4J+OPHElhp3xH8ZaZrvhyyuorwWOkaP9ilvbiJ0eJrh2lb5Ul+bam3d8te16tpZ1&#10;TSb2zzs+0QPEr/3dyba0adQHKcT8KPAcnw9+Fvh3wpdXK302maellPcKuxZW2/M1eO6L8GPjF8Id&#10;PsvCnwv8UeEv+EEsl22cXivTZ576wiZ2fyle3lRZVTd8u9d3+1X0xRVhynn3wa+FNj8JPDmoWVpN&#10;LeXmq6jPrOq30ow13fTtuuJtq/dDN/D/AA13/wA2/wC9TqKCwooooAKKKKACiiigAooooAKKKKAC&#10;iiigAooooAKKKKACiiigAooooAKKKKACiim+XQB8j/8ABUTwrN4k/ZA8SzwxM50m+s9Qbb9/asqx&#10;O3/fEr1+Yn/BP7x3ceCf2wvhzdM+2yvr5tLb/aW6iaJP/H9jf8Br91/HXhHT/H3g3WvDOqRedpmr&#10;WktlOn+w67a/nJ8deF9b+DvxK1LQb0TaXrug6g0XmMuxlaJvll/4FtVlqjWmf0pJ9yivBP2P/wBp&#10;DTv2i/gxoWs/2hZS+Jbe2SLXbGzk+e1ussvzx/eXfsLLXvf8O6pMpDqKPvUUANkookooAK+Pv+Cq&#10;dvPc/siawkC7/wDia2Dy/wC55tfXz/fr5a/4KX2bTfseeM2jTzvs89hKy/7P2qJP/Z6I/EB+LnwZ&#10;3Wfxu8CSyszpF4isG3f9vSV/SLHX80Wlf8SrxHaXaysiW88UvyNs27Xr+lDQbj+0tGsrtW3pcQJL&#10;/wB9JW1QuRpx06mx06sSBtFOptABRRTqACm06m+XQAUU6m0AFFHl06gBtOoooAKNzUUUAFFFFABR&#10;RRQAUUUUAN+ainU2gAokoooAKI6KKAHUU2jy6ACijy6PLoAPLp1FFADad5lNp3l0AFFNooAR/utU&#10;Vn/qv+BVM/3Khs/+Pf8A4FQBNRRR/FQA6iim0AOooooAKP4qKKACiiigAqaoamoAhooooAKKKKAC&#10;iiigAooooAKKKKACiiigAooooAKKKKACiiigAooooAKKKKACm06m0AFOoooAKKKKACiiigAooooA&#10;KKKKACiiigAooooAKKKKACiiigAooooAKKKKACiiigAooooAKKKKACiiigAooooAKKKKACiiigAo&#10;oooAKKKKACiiigAooooAKKKKACiiigAooooAKKKKACiiigAooooAKKKKACiiigAooooAKKKKACii&#10;igAoptOoAKKKKACiiigBsyLt+evzu/4Kd/sZX3xNtYvit4Nt459d0mx8rVdMhgd5b+BW+V12/eZN&#10;77v7y/7lfonTXSgD+eP9mf8Aag8T/sufEVdW0OVp9LuXSPV9HlCql7Ev8HzL8jLk7Wr9of2f/wBs&#10;b4bftCaLb3Gh6/Dp2q7sS6Dq08UGoLjH/LLf86/7SfL81eR/tS/8EyvBPxyvtU8TeGriXwh41vGa&#10;ea5VneyvJdv/AC1i/h/3otv+61fBGt/8Eq/2h9N1h7G38OaXrFv/AAahZaxbpb/98Ssj/wDjlVyf&#10;yl+0jL4j9zYZldd38Dfdp9fOH7C/wL8d/s+/BWPwn481m01W6hvHlsbfTmLxWcDf8st7Iu7597f8&#10;Dr6PqSP8I1/4Kd/DTH+/T6AG14h+2h4Nbxv+yv8AEnSk+ST+x5blP9+DbKv/AKKr2+qOtaZFq+jX&#10;2nTf6m6geBv91120o/EB/NF+9mV/M2/d37Hb71f0Nfsw+IpvFn7OPwy1e6P+lXnhuwll/wB77Om6&#10;v56vEOm/2Vq11pTKyXdhK1rOj/3lfZX7q/8ABO9dQj/Y5+HS6hGyTeRdeX8+7919ruPK/wDHNtb1&#10;Dapyn0jTqbRWJiOooooAKKbTqAG06iigAoptOoAKKKKACiiigAooooAKKKKACiiigAooooAKPlop&#10;tADqbRRQAUUUUAOooooAKKKKACiiigBr7aKJKdQA2iiigA5/8dqGz/1X/Aqm/hqvZ7vs/wDwKgCx&#10;TqbRQA6m06m0AOooooAKKKKACiiigAqaoamoAhooooAKKbTqACiiigAooooAKKKKACiiigAooooA&#10;KKKKACiiigAooooAKKKKACm06m0AOooooAKKKKACiiigAooooAKKKKACiiigAooooAKKKKACiiig&#10;AooooAKKKKACiiigAooooAKKKKACiiigAooooAKKKKACiiigAooooAKKKKACiiigAooooAKKKKAC&#10;ih9/8NNhdpIkZl2P/doAdRRRQAUUUUAFFFFABRRRQAUUUUAFFFFABRRRQAUUUUAFFFFADfLp1FFA&#10;BRRRQAUUUUAFFFFABR5dFFADfu06iigBv8VOpj/fp9ADfLodPk+9TqKAPln4sf8ABO74T/Fr4g2n&#10;iy7s7jR73zxLf2emCKO31H597+amz7zs3zOtfSPh3w/YeFNGsNF0uBbPTbCBLe2t4/uRxoNqrWrR&#10;Vc0ieUbTqKKkoKKKKAGyUU6m+XQA6iiigBvl06iigAooooAKKKKAG7Pmop1FABRRRQAU2nUUAFFF&#10;FADZKKKKADzKP4aKP4aACiOmfLUyfcoAZRTqbQA6imx06gAooooAbRTqKAGx0UUUAH8NQ2f/AB7/&#10;APAqmf7lQ2f/AB7/APAqAJvLo/iop1ABRRRQAUUUUAFFFNoAdRRRQAVNUNTUAQ0U2igB3mUeZTad&#10;QAUUUUAFFFFABRRRQAUUUUAFFFFABRRRQAUUUUAFFFFABRRRQAU2nU2gAp1FFABRRRQAUU3dsbbt&#10;+9TqACiiigAooooAKKKKACiiigAooooAKKKKACiiigAooooAKKKKACiiigAooooAKKKKACiiigAo&#10;oooAKKKKACiiigAooooAKKKKACiiigAooooAKKKKACiiigAooooAKKKKACiiigAooooAKKKKACii&#10;igAooooAKKKKACiiigAooooAKKKKACiiigAooooAKKKKAGv/AAU6mP8Afp9ABRRRQAUUUUAFFFFA&#10;BRRRQAUUUUAFFFFABRRRQA2nUUUANojo8unUAFFFFADadRRQAU2SnUUANo8unUUAN8uinUeXQA2i&#10;iigAojoojoAKPmp1FADY6dRTaAHU2nU2gAooooAKKKKAEf7rVBZ/8e//AAKrH8NV7H/j3/4FQBYp&#10;1NooAdTdrUUUAFOpvmU6gAptOooAKKKKACpqhqagCGiiigAooooAKKbJUVs0rRnzo/LO5vl3bv4v&#10;loAnooooAKKKKACiiigAooooAKKKKACiiigAooooAKKKKACm06m0AOooptADqKKKACiiigAooooA&#10;KKKKACiiigAooooAKKKKACiiigAooooAKKKKACiiigAooooAKKKKACiiigAooooAKKKKACiiigAo&#10;oooAKKKKACiiigAooooAKKKHfYtABRTd6f3qPl+9QA6im+Yn3d1M86Lds3LvoAlopu9d+3dTqACi&#10;mo6v9356Ny0AOopvnUb9tADqKb8r0b1Rf9igB1FNR1f7rLTqACim+dF/eX5qEdX+7QA6iiigAooo&#10;oAKKKKACiiigAooooAKKKKACiijzKACiiigAf79FN/ip1ABRRRQAUUU2gB1FFFABRRRQAUUU2gAp&#10;1Hl0UAFNp1NoAdRTadQAUUUUAFFFFABRRRQA3zKdRRQAUU2nUANoop1ADaKKJKAGU+mU+gAoojoo&#10;AI6Ny0USUAFHzU6igBtOoptADqKb5lOoAbJUNn/x7/8AAqmkqGz/ANV/wKgCaiiSj+KgB1FFN8ug&#10;Aojp1NoAdRRRQAUUUUAFTVDU1AENFFFABRRRQAUUUUAFFFFABRRRQAUUUUAFFFFABRRRQAUUUUAF&#10;FFFABRRRQAU2nU2gB1FFNoAdRRRQAUUUUAFFFFABRRRQAUUUUAFFFFABRRRQAUUUUAFFFFABRRRQ&#10;AUUUUAFFFFABRRRQAUUUUAFFFFABRRRuWgAooooAKKKKACiiigAooooAKKKKACmv9ynUr/coA+dP&#10;il8TvinH8dl+Hnw30zwtKY/DsGv3V94ja62JvupYNiLE392KpfhD8XviHe/FvVfhx8TPCuk6Lq8e&#10;m/2vpmraHdSvaanbpKiS7Uf5kZGli+838dcR8VfitefCr9sLUb618C+JfHET/D+wWeHwtZpdXEH/&#10;ABMrra+xnXd/9jW38JfEPiz42fHBfiDqvgPWfh54X0XQLrRtOtPEkX2fULye5uLeWWVoP4ERbXb9&#10;/wDjoIjKRzXgv9oz4/fFa11jVfBXw78HXWhWesXmlRTajrUsUs/kSsn3dlei/C39q7RPG3wX8SeN&#10;vEFlL4Yu/Ccl1ZeJNKmfzX066tk3Sxcf63/Z/vV82fs8/HLxn8Gf2d/Fmu2PwruPGHhuz8SazcS6&#10;ha6vFE7p9rZXbyNjMyp/E1X9c+Gt94K/Yh+L/iXVtZ03WL34h6rF4quZtLZntIoLy4tf3Sv/AMtV&#10;2bvn2r9//gVRy+8RzSPRNJ+Pn7RPijwWvjzQPhDoc3he7g+3WOj3etMmrXVq3zI/3NquyfNt/wBq&#10;t74k/tpaZpH7H4+OXhLTBrltP5EMNheTeVske48h1Zv7yNur6N0exg0/S7KKFY/KigWJfK+5tVa/&#10;Mjx59ms/+Cc/xAg0yBptMi+JFwtnaQr96L+1U2RLRylc0j6V1r9oP43/AAne3134lfDbw7D4Fini&#10;TU9T8Paw9xcabE7ovmtE6bpdm/8Agr0b49/tBT/DDSfDFr4Y8NyeOfFvimd4tC0a1nWJZ1RN8tw8&#10;v3ViVWTd/v14b8XvjzrP7THgPVfhX4a+EHxK0PVvE6RWE+reK/D/ANj0/TomlTzZZ23v8qru/wDZ&#10;K9KtNEWx/bE8CaNIxuLLRPhnfrp7t/DL9tsopZV/2ni2VpyxDmkZfhv9pL4o+CfG2gaX8aPh1pvh&#10;HQNbmWytvE2k6qt1awXT72it5U+8rNs2b/u7q3vjV+0L478P/E2y+H3wv+Hy+OfECWUeoarcXl99&#10;ltNOild1h3vt+8/lS/8A2Vct/wAFN/8AQ/2Q/EM8G5NQt9R02WzdPvrL9ri+Zf8Aa+9XRfEL4Z/E&#10;zw98ZLj4n/DG80m//tLSoLLXPCmsu1uuqNavM0TxXG1/KlXzWX5l21HLEnmkb3gH4sfFFvAHjTWv&#10;iV8NIPBuo6DaS3VnDa6xDexaj5cTu3zJu8r5kX7396qk37WNhpP7Mvhr4sanoly934gtrVrHw9pj&#10;efNdXU/+qt4m2/M//wATXP6L+0Zb/Gf4Z/GHQr3w1e+D/GnhLSrq31jRL6RJWt2lt5fKZJU/1qNs&#10;3b/lrz34b2KXvgn9inRLyJP7LkaW8kg/haeDSLp7dv8AgLtvWq/wl83Kem/D745fHnXvGmi2Pir4&#10;Ap4b8OX8uyfVovFNrcNYLs3bniX5m/8AHa7f4c/HyDxtq/xWttS06PQ9P8B6xJps969zv8+JLdJW&#10;uHXYuz5W+781eseTs+ZV+7/dr4F128u9H+Df7bV5ZzslxL4hvYvNXamxHt4on+b/AHGajlj9kPeE&#10;8X/Gz4g/GDx54M+JHhz4KeJ/Fvwq8OGe7sYn1O3t31SVkZFuvsTBpZfK+fyvrur6H8d/tXeHfCf7&#10;Ndx8aNGs5fEegwxwTfZIpfIm/e3EVu6tuX5HVnbcv95P+BV7H4f0DTfDWh2WlaXbx2mm2cCwQW8I&#10;+REVdtfnL4YtYLn9lP8AaI0aRY5tJt/jL/Z9tDKu9FibVdN/dL/31URiHvH3r4X+LukeNvg/bfEX&#10;Q/MvNFutKbVbdX+R2VUZtrf3W+XbUXwD+LUXx0+EnhnxxHpjaOms2v2n7C8vmtB87Jt37F3fdb+G&#10;vmzQTf8A7PPxA+J3wq1GSO28BeJtH1LX/BH3Uhgfa73unp/wKXzVRf4a9b/YPhWH9kX4X7dv/IJV&#10;v/H3qw5j32iiigsKKKKACiiigAooooAKKKKACm+XTqKAG+XTqKKAG+ZTqbTv4aACiiigBtHmUUUA&#10;OooooAKb5lOptAB5lOptFABRRRQAUUUUAFFFFADqKbTqACiiigAooooAP4abTqbQAUUUUAFFFFAB&#10;RTqbQAUUUfw0AOjoptFABRRRQA6j+Gm07+GgBv3qKKKACnR02nfw0ANf7lV7P/j3/wCBVYkqvZ/8&#10;e/8AwKgCxRRR/FQA6iiigApv3Ep1NoAKdR/DRQA2nU2nUAFTVDU1AENFFFABRRRQAUUUUAFFFFAB&#10;RRRQAUUUUAFFFFABRRRQAUUUUAFFFFABRRRQAU3+KnU3+KgB1FFFABRRRQAUUUUAFFFFABRRRQAU&#10;UUUAFFFFABRRRQAUUUUAFFFFABRRRQAUUUUAFFFFABRRRQAUUUUAFFFFABRRRQAUUUUAFFFFABRR&#10;RQAUUUUAFFFFABR99drUU1/nWgD5w/4TnwZpX7S3iLxfP488Lw2svhmz8O/Z31aL7RFdQXt7LKjp&#10;/D/rVX/gNemJ8ePhzNFvXxx4fdH/AIv7Ti/+LqvqX7N/wp1bUbm9vvhv4RvL24laWa4udAtXeWVm&#10;3OzsyfMzVF/wyv8AB1vv/CnwS/8A3Ldl/wDGqiUZfZkSeTfsm3nh74NfCV/Dfinxx4VbVV1i/vX+&#10;w6tE8W2W4eVfvf7LVyngn4b+Gl+E/wAV/hBffELwzd+BNUkuP+EXlt9Yt3uNOtZ9z+U6f3YpdrL/&#10;AHq97k/ZM+DEnzN8KfBf/AdAtf8A4imf8MkfBRF2r8JvBKfN/wBAC1/+Io5ZfzGfL/dPn7RfiR8c&#10;9D+HSeC7W5+Gmpa7Z2yWFn4xbxSqxNEq7UuHtdu/zdvzf71VvGHwH0rS/wBknw38IvB3izw/rGtW&#10;eqWV7d3F3qsSefKt19qu5f8A0Pav9yvopv2Rfgp5m7/hU3gn5v8AqAWv/wARVL/hjP4H7dv/AAqv&#10;wp97f/yCYv8A4ir5f7wf9unfQ+OfDW35vEOl/Ku//j8i/wDi68N/aIt9b1rxF4E8efCzxH4WuPEv&#10;hue6hk0/V9QWO31GwuPK8+Len8W+3i211n/DE/wM87zf+FW+GMbdu3+z4ttRP+xD8CNu1vhX4b+7&#10;s3/YUqOX+9+BfN/dPLvFVr43/aL8UeEdI8b6P4e8E/DvS7+LWtRh/wCEigutQv54F/cRL5XyJF5u&#10;3d/uV6l4q+LfjjRfFF7baF4H0rxfoXlo9pd23ii1t7jd/HvSX/a3fdrOf9gT4Azfe+GWifL8vyK6&#10;/wDs9N/4YD+Ab/8ANNNL/wDIv/xdHs/7xHNL+U4T4a/BPxvcyfH7x14sttM03xX8SLBLSx0eyv0l&#10;SziitXgiVpfusz70+b/Yq9rHwN+Iqfsv/CjSvDQ03Svij4Dksr+2jvpt9o08Vu9vLAzL95Xileui&#10;uP8Agnd+z/cr83w7s0/3Lq4T/wBq1Cv/AATj/Z6Tfs+Htsjt/El5dfL/AORa2/7eI97+U7jwl8SP&#10;iJrGpaZba18JNQ0FJW8q8vptasJbe1X++iRSu0v/AHwteeeD/wBn3VtR8NftEaB4lsI7SDx9rWoy&#10;2Nw06S77WW3EUUvybthVv73zVYb/AIJzfAeRv+RNkxu+7/aN18v/AJFpV/4Jy/AhJWZPCUybv4V1&#10;O6/+O1HL/eHzSl9kb4P8c/Hbwj8MbTQ9Z+E//CSeONPtfssWradrFhFpV1tRVSZjLKk6/wC0vlVz&#10;afsya54R/ZR/4Q/TFj1jxxqniHTvEmsTJOqRS3/9pWtxdujNt+VEifb/ALldEn/BOP4Gom0eHtQz&#10;/e/ti63L/wCRaqzf8E3fg2+/yrXxBDub5vK124/+LquUr3vtGx+2l8B7z48/CwJ4euZLHxt4fuP7&#10;U0C4jlVf9K2sPKfd/fX5f97bXa/sq+DtV+G/7PHw+8L67ZnT9a0vSore7tfMV/KlX7y7k+Vv+A15&#10;V/w7N+Drx7d3ihP+4/cf/FV7f8E/gpoHwF8Gv4a8NT6hNpjXUt7u1O6a4m3vt/jb+H5akuJ6FHTq&#10;bTqCwooooAKKKKACjzKKKACiiigAooooAKKKKAGyU6m/ep1ABRTf4qdQAUUUUAFFFFAB/FRRRQA2&#10;SnUUUAFNop1ABTadRQAU2nUUANop1FABRRTfLoAdRTadQAUUUUAFNp1FADaKKKACiiigAooooAKP&#10;MoooAdTZKdTaAHUU2hE+WgAooo8ygB1N8uiigA5/8dqvYP8A6P8A8Cqx/DVez/1X/AqALHmU6m+X&#10;TqACim06gAptFOoAKbTqKAG06iigAqaoamoAhooooAKKKKACiiigAooooAKKKKACiiigAooooAKK&#10;KKACiiigAoptElADqKbRQA6m06m0AOpsdOooAKKKKACiiigAooooAKKKKACiiigAooooAKKKKACi&#10;iigAooooAKKKKACiiigAooooAKKKKACiim0AOooooAKKKKACiiigApsdOooAbTqKKACiiigAoooo&#10;AKKKKACiiigApslOooAbRRTqAG0UUUAFFFFAB5dOoooAKKKKAG0U6igBsdFOooAbHTqKKACiiigB&#10;tFOooAKKKKACiiigAooooAKKKKAG0UfxUUAH8VFFFABTvMoptADqKKKACiiigAooptADqKKbQA7c&#10;tFNooAdTaKKACnU2OnUAFFFFADadRRQAUUU2OgB1Np1NjoAKKJKKAHUUfw03+GgBn8VPoooAdRTa&#10;KAHUU2nUAFH3aKKAGu9FFFABRRRQAymWf/Hv/wACqb+Gqlg/+i/8CoAu02iOnUAEdNkp1FABRRRQ&#10;AUUUUAFFFFACv9ypahqagCGm06myUAFOoooAbJTqKKAG+XTqKKACiiigAooooAKKKKACiiigAooo&#10;oAKKKKAG+XTqKKACm06m0AH8VHmU6igBvmU6iigAooooAKKKKACiiigAooooAKKKKACiiigAoooo&#10;AKKKKACiiigAooooAKKKKACiiigAooooAKKKKACiiigAooooAKKKKACiiigAooooAKKKKACiiigA&#10;ooooAKKKKACiiigAooptAB5dHl0U6gAooooAKKKKACiiigAopv8AFTqACiiigAoo3LRQAUUUUAFF&#10;FFABRRRQAUUUUAFFFFADfu06mP8Afp9ABRTadQAUfxUU2gB1FFFABRRRQAUUU2gA8ujy6PMooAPL&#10;ooooAKd5dNp1ABRRRQAUUUUAFFFFABRRRQAUUUUANo8uiigAooooAZT6KKACnU2nUANooooAdRRT&#10;aAHeXTaI6d8u6gBtFOpslAB/DVezT/R9v+1Vj+GobP8A49/+BUATU6m06gAooooAKKKKACiiigAo&#10;oooAKmqH+GpqAIaKKKAG06iigAooooAKKKKACiiigAooooAKKKKACiiigAooooAKKKKACiiigApt&#10;OptADqKKKACiiigAooooAKKKKACiiigAooooAKKKKACiiigAooooAKKKKACiiigAooooAKKKKACi&#10;iigAooooAKKKKACiiigAooooAKKKKACiiigAooooAKKKKACiiigAooooAKKKbJQA6iiigAooooAK&#10;KKKACiiigAooooAKKKbHQA6iiigAooooAbTqKKACiiigAooooAKKKKACiiigAooooAbTqbJT0+5Q&#10;AynUUUANko/ioo8ugB1FFFABTadTaACj5qPLooAKKKKACiinUANooooAKKKKACnUU2gB1FNjp1AB&#10;TaKKACiiigAooooAKKKKAGU+OiigAko+anUx/v0APopvmU6gA8ym06m0AFFFFABTqbRQASVDZ/8A&#10;Hv8A8Cqaq9g/+j/8CoAsU6m0UAOooooAKKKKACimyU9PuUAJRRRQA2SrFV5KsUAQ0UUUAFFFFABR&#10;RRQAUUUUAFFFFABRRRQAUUUUAFFFFABRRRQAUUUUAFFFM85N23d92gB9Hy0xXV/4l+WloAd/FRRR&#10;QA2nUUUAFFFFABRRRQAUUUUAFFNd1SnUAFNTdTqKACiiigAopUdX+7SUAFFFFABRRRQAUUU2gB1F&#10;FNR1f7tADqKKKACiiigAoptO3LQAUU3er0UAOopqOtFADqbHTvMptADqbTqb5lADqKbv2fep1ABR&#10;RRQAUUeXR/DQAUUUUAFNkp1NkoAdR/DTae/3KAGUUUUAFOpu5qHk/vUAOooptADqKa7qn3qKAHUU&#10;R0UAFFFFABRRRQAUUUSUANp3l01H206gAooooAKKPMooAKKKKACijzKPMoAbTqb/ABU6gAoptOoA&#10;KKKPmoAKKKbJQA6iiigApvmUUUAFFFFABTqKbQAUUUUAHmUU6m0AFFOooAbHTqI6KAG0UUUAFFFF&#10;ABRRRQAUUUUAMp9FFABRRRQAUR0UUAFFOptABRRR/FQAUUUUAH8NVrD/AFf/AAOrD/daoLDd9n/4&#10;FQBYoop1ABRRRQAU2inUAFFFG5qACiiigBslWKryVYoAhooooAKKKKACiiigAooooAKKKKACiiig&#10;Aooo3LQAUVz/AIm8Z6P4Ns3vdc1Wx0Ww3LEt1qN0kETMf4dzfxVxlv8AtNfCubxIvh6L4jeGZta8&#10;/wCyfYV1OLzWl/uff+9RzID1Oimo+6nUAFFFNoAdXy34t0Xw74g/be+zeKY9P1LSk+HiSxadqyLL&#10;brL/AGlLvlVH+Xdt+XdX1FXxx8RPCfgbxd+3ddW3j6z0bUNLj+Gtu9vDrDp5Ky/2rcb/AL38VRKX&#10;KQe+Ovgz4M+CfFHiLw74f0+wtdPs5dQvIdJt4omuPIieXZ8v8Wzdt3f368yj/ax1/UPCek+M7D4Q&#10;+JLnwBc2MWp3fiCe8tYntbVollaVbXe0sqqrfeH3tu5N1aPjTwn8PPBn7PXxfX4f2ujWMVx4e1G6&#10;vv7HdW3S/Ypdry7GqP4fLF/wwP4ZkaNdi/DC3f5v4f8AiVJREPeifQVneRXlrFPAyzW8qq0Uq/xK&#10;1cv8RfiBY/DPw7Jq11BcXsrypa2mn2g33F5cSvtihiT++7fpuZvu1L8K1ZPhj4SWX/W/2PZ7vm/6&#10;ZJXm37SEX2bxJ8ItVvJ/s+hWHiuJ75m/1StLbyxW7s/8K+a6L/wOrDmOp+H/AMUtf8Rpqsnij4e6&#10;t4AtLCL7QLrV7yzlilX5t3MEr7Nqr/HtrkIf2rbaawHiNvA3iq3+Ggi+0f8ACaSWyfZ/K/56/ZVf&#10;7V5X+35W3b8/3PmrtPjCJNb+DPj2x0pvO1O68PX8Vstu3zs7W8uzb/wKsTUvH/gFP2eLjxG17pr+&#10;B49DdFXzU8ryfK2fZ/8Ae/g2f3vlqQ94veOPj94e8D+IPCehzWmpavqPii1urnSYdJtXuvtKwLE7&#10;r8v3d3mr8zfJ/eZat+BfjEPGHiS68P6l4X1rwnrcUT3UVprMKKLq3V0R5YpYneJtjPHuTfuXeteH&#10;6XY3ln8dP2W7TUP+P238D6utz5i/N5v2fTVf/gVe169D5f7QHgryo40T/hG9c3f3/wDj40qkHMU9&#10;Q+O8L+Ib7TvD3hjX/F9vYTta3moaNDE9vbzrt3w73lXfIu/5tv8Au/erU8efG3SfAt9YaWum6vrv&#10;iW+t3ubbQdHs2uLp402B3b+CNV3/AMbru/h3VwP7Gscln8Jbqw1DcviC18Sa3Fqe/wC/5ralcSru&#10;/wB6J4m/3a6bT7uxtf2kPEcN28MN3deF9JTTo5XXfKqXOoNceUv8W3db79v/AEy/2aBc0jZ8E/Gr&#10;QfHjatZwR3uk6/okay6toOp2zW93ZqwLIzL/ABq+19rpuVqofDX9obwt8XodHuPCX9qa1p+pQtMN&#10;Si0yX7FB/sS3G3yt+fl2KzMrfeFcRqGoadP+0x43i0x45ZrPwIlvrH2cr+7k+0Svbo/+3s81tv8A&#10;detn9jfSLTR/2V/hlHbwrbquixTbVTZ8z/MzbauMR8xrP+0V4cu5r2PStM1/xDYWc72l7q+j6TPd&#10;WkEqF1lTcq7pWTb83lK9c9+zn44Ghfss+C9c1EatqjvZbm+y2dxe3UrtK/8AAis//ff3f4q0P2cp&#10;9Gt/2bfB8kT2SW9vo6f2m0snyJeKn+l+b/dbzfN3bq8r+GvxG1nwj+zx8D9D8KDSl1rxbK2m2uoa&#10;ozfZLX5biVpdi/NK+2Lai7l3bvvVJPvHvfhj43+HvEviU+GxHqWieJ3tWvY9H1vT5rKWSBdqvKm5&#10;NsqqzqrbGbbWRaftOeBtaXVDolxq/iB9LvZ9Pvl0jQr69+zTwOySxP5UL7W+X/ga/Mm6vK7HRfGO&#10;j/tVfDKDxn450XxPdy6TrPlW+maF/ZssS7Lfezf6RLuV2T/x2uq/Yot4o/hv4okWNUe48b+IJd39&#10;7/iYS/8AstVylcx6tZ/FPw1e+BR4yj1WM+GjA1w2oTbo1VUfa4KN8yurDbs27t3y/eqv4Z+KGleN&#10;9Ray0+z8QW0vlfaC+p+HNQ0+LauP4rm3Rd3zL8v3v++a+d/Gk0th8G9CtliZNFl+Lb2+opDH+6W1&#10;/wCEkuN+/wD6Zb9m6vrx0i+8y/doGef+B/FFnoPwp07W59f1Txlp7wLcJqy6c8t3dqzfI3kQRbm+&#10;8v3Eqbwz8aPDHivxANCsri+g1j7N9sSx1bSrrT5pI1dUZ1SeJGdVd03Mu7bv+bFeOeB/idf+AP2e&#10;Pg3a6PZQ6l4g8SLa6Ppwu2dLeNnRn82V1Vm2qsTfKv3vlqzqMPjWH9oT4Tt4tn8P3kUv9rJavo8E&#10;8UsC/ZUd1fzXbcvyrUe8LmPpl3rhvGXxj8LeANY03R9X1Fk1nUldrTTLW1luru4VcbnSKBHb7zL/&#10;AA120n+revIfCNnHdftKfEG6voY/ttro2jW9i5T5ltXe9Ztv+9L5u7/c/wBmrLOym+J/h+x8GS+L&#10;L7UP7K0KMZkuNUiezaL5tux0lVWRt3y7WXdWd4Y+OHg/xZ4kXw/Y6u8OuvA91FpmoWU9lcyRL96V&#10;Ip0RmT5l+7XAftJWdprHjz4L6RrHlvoV14r82WG4/wBVPPFa3Etuj/3v3q7lX++iVr/HK3ey1j4W&#10;X2mRL/bMXi22tY5Ej+fyJYp1uk/3fK3s3+5u/hoI5jotf/aB8A+E9euND1PxPZW+uxNtbSFZpb0f&#10;JvwIk3M3yfN8tdD4J8faF8RdFTV/DeqW+q6e7NEZ7d/ush2ujD7yurZ+Vq8n+Dui6bd/tAfHHVjY&#10;wnUotT063W7dVeZE/s+L5Ub+FfmaqH7O5Sz/AGg/2j9NgHl2UGv6bcR26r8qPLptu8r/APA3+ajl&#10;DmPoyvIf2cfEF1dfAPwzrOuanJczy2cs91fX0+7hZX+Znb+HbXr0lfJujabBq37D3hPSLt/J0zU5&#10;dL02/wDn2h7W41WKK4Td/daKWVfxoDmPY/DH7SXwy8Za3a6RofjjR9S1K6ZktbeG6X/SNv8Azy/5&#10;6/8AAN1en14F+0r4B8MaX8CpLq102x0yXwasGoeHGhhVPsF1Ay+Ulvt+5v8A9VtX+9XvqPu/hoLM&#10;jxR4s0jwXo8+q65qFtpWmW67p7y+mWKGNdwX5mb/AHqwPBvxi8G/EW6vbbwt4m0vxDdWG37Rbade&#10;RyvFu+7vXO5a8X/au1fULj4tfBDwxFozeJNH1TUdRvbzQ3kiiiv5bW1823R2l+X5Hbzdrf8APKtb&#10;w34d8Saj8btD8Rj4dQ+CrSDSrq01W+FzayvfI/lNFF+6+Z9jxfx/c+bb96o94iUuU7/xN+0R8NfB&#10;etXGj69450DR9Qtf9fb32pxRPF8m759z/L/wKuY+M/7S3hr4Q+Nvh9ouo6zotnF4ku3huZtQ1BIP&#10;stusMrrcfM23azoibm/vV5wtvqn7Ofh3xd/wmHw6n+ImgXWq3msXnibR/s91cNBLK7/6Razurbok&#10;+T5Ny7ET/drS+P2i+HPG3xS/Z2vJ9N0vWLS81+48p7i1SXzYG0+4lVPmT7v3X/4AjUw5pfZPbNQ+&#10;NHgTR/DeneI9Q8a+HrDw/qP/AB46rd6nDFb3XG791KzbW+WtHwf8RPDvxG0VtT8K6/pfiSw3NELz&#10;SL6K6i3/ANzcvy7q4P4o3Gi6fqHhPwdZ/D2w8XXt4Z7nT9PuYoEstOig2LLcM7o3lf8AHwi/Iu75&#10;68v+Fum33hv9s/xDpR8O6X4S0zVPA0V/PpmiXPm2k9xFftElw37qL975Xy/d+6q1Qcx6L8H/ANoD&#10;w7efDzwEvi7xjoVn4s17TomjsbvUYLe4vH+7viiZ9zb2qz8dPH2t+D/GXwds9In+x2/iPxWmm6ij&#10;pud7f7FdS7P9n50SvPfgF+zn8N/FX7NGgRar4R0u5l8QaPFcahfSwB7h5XG/zPN++uxvu7G+X+Db&#10;XIaVeXmveA/2SJby9n1W4g8UtE19Mzb51isr+JHb/e2JQHMfXmueMNI8J2D3+u6jZ6LYJ8rXeoXC&#10;QRbv7u5mqfS/EFhrWn299pt5BqWn3Cb47u0nWWF1/wBhl+9XyF8T9Vt9b/aa8S23iP4a6/8AFPRf&#10;D+h2EVho9ja2V1Y2ss/mtLcPb3UsS+a6bF3bW2qjUWd1q/wn+C/x61jwr4L1j4YaTDp7X2g6bqPk&#10;YtL9reVbieCKKWWOKJX8p/7u7f8ALS5ZBzH1ZbfELw1ea9PocHiDS5tZg+SXTkvovtUTf3Xi3bqj&#10;8Oahq8t3q66x/Z4jivnisTp7lv3GF2ebu/5a7s/KtecfCL9mv4ceG/DXhTWm8J6Lq3iu1t7e9bxT&#10;d2MUuoXV1s3NdNcN8+53d3+9/HXjfjXxFrOk/BH4txeHNXn0LUtW+JUuix6nbt+9s0nu7WKWVP8A&#10;a2b9v+/TDmPob4qfE6Dw/wCHWuNG1CwudTt9U0u1nt/NWV4op9Qgt5d6bvl+R3+avQ5tSgs4nlnl&#10;jhRf777K+bvij+zp8NPAfg3SdR8O+CtH0fVLXxJ4fVNQtIFS6b/icWiP5sv3pfvN9/d96nXeh6X8&#10;cP2oPGXhTxZp0ereG/Beh6bLZ6TfKTby3V407S3G3+JlSJU+bd996PeDmPpGz1KK+iWWCRZom+68&#10;Lblqz5lfOnwdjtPhr+0N4z+FuiWn2PwrFodj4hsbGHJisJJZpYpYk/uqzRI23/7Kvoh/4KA5hk14&#10;kf8AEv8AwJqf9p+/8jfLXxdH4j8CeOvEnifUfHng3x/4v1VNd1Kys7q00DVLqxsbe1upbeJLN4Pl&#10;VtkG9mT597PVjwjeeOfEnwD+Dtr4p1fxNoWv3PjR7C4vL6KWw1O4s0a/8nzUbays8SRff/3vvfNR&#10;7wcx9jNef7NTI+5Ub+9XzR4/+Gum/CPx38MNa8IXGoaM+peJItF1W3/tGe4i1OCW3uP+PjzWfc6M&#10;n3vv/wC1X0oj/LQXzDPtir94r/t/N92szxHqj6foOo30G37RZ20twqP/ALKN96vl/wCN3xHsbz9o&#10;iLwR4lXxNeeC9O8LrrV1pfhzTr26e8up7pooTL9lTzVSJInba3ys0v8AsVr/AA78SRXVt8X7TQx4&#10;pi8IWei289jF4ms7yL7PdNFepcRQPdfM6bYrdv7q76iMiD2X4FeOLv4nfBbwP4t1KKC31DW9HtdQ&#10;nht1zErSxI7Kv+z81d1NN5cDttZ9q/cSvH/2PP8Ak1X4Rf8AYrad/wCk6V6V4u8Sad4P8L6prmqz&#10;raabpsD3VzM7bdip89WM8hT9p3TP+Ghovhymmyf2dM8unL4gWb9z/a8UP2mWy2bfvfZ2V93/AAGv&#10;cftK7n+X/vqviO48R+A/Af7Nula1/aelzeNdOvoPH10itsuJb9rhLi9X/aZ4mlt/92vWPiRqOueP&#10;vH3wwsPCnjO88OaDruk6jqFzdWKI7XVvts3TYzfKj/vfll+Zl3t/e3VBnGR7J4k8dad4XutEtr1Z&#10;vN1bU10qBYk3fvWSV13f7O2JqyvH/jLV/D994V0/RdAudbutW1RLWeZNy29haj55biWVfu/J91f4&#10;ndVryj4yfC3TI5vhFpR1XxIqp4r+z/am8SX/AJz7rK9lb97527duX7/3lX5V+Wk+JGqal4N/aF/Z&#10;w8L6NrGqw6FqVzryX1rcajPcfa1i015YvNeV3eXY/wAy7/SrL5j6NSbYu3b/ALtTedXz54B8G6j8&#10;U9U8Z+I/EfifXV01tcvdL0bSdK1W406Kygs53s3dvIdfNd5YHb5938NNHiXWrP8AbW0rwj/bF3N4&#10;aX4cT6g2nTS7ka6XUooluG/vPsbbuoDmPf5pl2/N8m2uO+Cfj6f4o/C/RfFFzax2M2orK7QxNuRN&#10;srp/7LXLahr2q/8ADTEGiLfzroX/AAhst69lu/dNP9rVfN/3tteZeAviFefDb9iHQNS0+RU1Sa2T&#10;TdOmlX5Furm7aCJv91XdWoDmPqrzvl+7T6+Vvi9pnij9nD4ZS/Eex8deIfFWoeG2S61q01udGt9W&#10;td+yZVi27IGXfvXyv7m3+OvqGzuVvIklX7jL8tRHm+0HNzHF/E7x5rngTT7OXRPAus+PL26laL7J&#10;pMtvF5Xybt7vPKiqv8Nct4E+Pl7r3ijT/Dni7wFr3w+1fVPNGnDUngure7aJPNZEuIHdN+xXba39&#10;xq9G8XeLtI8D6Hda1r2pW2kaTarulu7qXYif/ZV434R1DXvjz438G+LhoN14U8D+H7y6u7W316Bo&#10;NW1K4e1ltVla32/uINk8u3e25/7qrt3ASkdZ8QPi94k8KeIH03R/hX4m8Y28SLLJqGnyWUVvj0Xz&#10;Z0d2X/ZWui8B/EzT/iB4TOvaZaXSPHJLb3Wm3Eey7tZ4mKSwSp/C6tu/y1V/if4u1PwTpMd3pHgz&#10;U/GFxIzI1vpjQIy/73myp8tcD+yrNa6x4Z8U6/htP13WtfutQ1fRLjcJ9JuCET7LLuVfm2Kj7tu1&#10;t25Ny7WoFzSHap+1InhGGbUfFXw/8YeGvDUYTz9ev7OJ7e03/wAU6xSvLEv959m1a91tbiO7gSWJ&#10;lkiddysv8VfLn7WnxM1+28EeLfCMHgTW/wCyr+0+xXHjGSBJdKs7eVf3tw6wO87LF83/ACyX/eX7&#10;1fQ/gi3trPwpo0FjdLf2UdjbxQXSfdlRV+V/+BURjyjjI6CSuB+N3xSPwf8Ah5d+Jxp39rPBfWFn&#10;9lWfyt32m9gtd27a33PPDfd/hqH46fEpvhP8NdV16CFLzUN8Vlp9vM+1JLqd0iiDf7O9lZv9ndXz&#10;L+0Z8Mvin4e+Eo1DxP8AGW88XWj69oi3mivoVhaW77tVtNnlOqb02tsb7zdKscpH28j/AC7qPMr5&#10;n+K3xA1vxF8VLrwlofxa0r4Uad4ftreXU764gtbi9vp597pFF9q+SJEVEZm2Pu37fl21s/sz/F3U&#10;vHuo+OvButa3ZeLtW8FXtvat4q06JIotUiuIvPifZH8iyoPkdU+XctQLmPfJn8mLdt37a534c+NI&#10;fiF4F0LxLBay2dvq1nFexQzFd6q67v4a6J03rtrwj4P3GoWn7Ifgy4s9es/D2oN4Xs5otZ1OD7Rb&#10;2v7lG3uu9Ny/8CWrA963/NR/DXyPofxw8R+A/iR4K0rVPiv4X+LmmeLtU/sjydDsYLW705/JeVbj&#10;91cS+ZF+6ZW3L8u9Pnr61371oLObuPH+jWfjW18JzXLLr15YvqUNssbndArKjtu+6vzP/erpE+da&#10;8E8RRI37b3gxzGrMvgjUW37fnX/S7evXPiB4tg8A+B/EXiW6iaa20XTp9TljT77LEjy7f/HaCDfk&#10;oR91fJnjj40fFX4T+E9T+IviLV/BWqaLp0aT3/g/SRKlzBEzqj+VevLtlkXdu2tEu/bt+WvZPDPx&#10;KvdQ+N3iXwZfiBbSLQ9P13R2Vdss8Ur3EVwrf7jxJ/39qOYIy5j1L/gVDvsWvIvht8WNV8ffGf4q&#10;+HxYQw+GvCU9hYW2oLu33V09v5tx/s/JviWvV5v9S+7/ANBqyzybXv2svhF4Z1vUNH1Dx/otnqVh&#10;dPZ3lvNPseCVfvo3+1Xa+HPiV4a8YeFovEWi65ZX+gyuypqCT/um2vsb5v8Af+WvkL4F+MrP4TN8&#10;Q7bxn8LPH1xdat401nWpNTTwlPe27Ry3C+U6SruZ18pU+6v96vQP2nvEkPiT9mL+1/AzaNeeH7q8&#10;snb7RvRNv22JP3Sr91vN+8rf3X/iqCOaR9T+ZRXD2F143Tw3eyahBob+IFZhaw2886WjL8u0yvsZ&#10;1/i/hrzRPjh4q8H+NvCWjeKY/C+r2XifU/7Liu/Dd8/m2EvkvKvmwyp86v5W3dvTb/daj4QjLmPo&#10;OimQvviRq8g8T/FzV2+LB+G/hPSINV8QQ6Ymtahd6lM1vZWlq8rRIm9VdnlfY3ybV/ibd/DQWekx&#10;+KNNm8S3GgpcbtVt7WK9lt9jfLFK8qo+77v3oZf++a2a8J8H6rrMPx08bX/iqy07SZrPwho0sraf&#10;dvdW/l/atVbfvkiiZfuN8tRWfxz8Ya98Nf8AhYWjeDNNufCrWcuqQLd67LFqFxZpufzVg+ytFudU&#10;3Knm/ddfmWriRzHvdQzTLD8zfc/v1R8P6/Z+JtD0zV9Pl87T7+BLqCX++rruX/x2oPFWgxeJNJk0&#10;6e5vLOGbhptOuntbhV/2ZUZWT/gNBZZtdbsbm+u7SK5gmurXZ59ukm94t33Ny/w/db/vms/xV478&#10;P+B9HOq+Jta0/wAO6crKjXWp3UVvFu/u72bbXzV+zP4XsPCP7Xf7TOlabA8VjBH4YMTPJJNKd1nO&#10;7M8rszu7MzMzu25t1W9T8O+HfiR+174l0rx+bTV4NG0OwuPDOg61sltN0vm/aL2KJ/kaXciJv2Nt&#10;2UEcx9IeHvF+keLtLTU9E1Gy1jTJV3xXtjdJLE3+661T1n4k+FfDWp2unar4j0nTb26+S1t76/ii&#10;luG/uojNuavA9Bk0H4R/tOReDvA9npOmaV4o8PXuq3OiaYqRRJf20sSpL5S/6rzUl2N93d5X+zWb&#10;8Afgz8OPih8L18WeOvCeheJPGmuNdS+ItQ1u2inu4J/NlR4tzfNB5S/utibdqpUc0iz6ov8AWLbT&#10;bV57ueGzt1+9LcSqqLWZ4b8eeHPGHm/2Dr2l635TbH/s+8iuNn+9tavCfgT4b0b4q/CDX/BvjGa1&#10;+I+i+H/E15pttdao/wBtS5t4nSW33t/FsWVU+b+5WL4z+Hnw08A/EzwXpvwz8NaZofxA/ti1luU8&#10;KWyW/wBl01ZU+1tfpF8vlPBvRd6/fddtWRzH1jHRTE+5Q77Vdv7tBY/zKZ5leG2f7RmreLvFHi3T&#10;fBHgDUPFlr4X1N9F1HUP7RtbOL7YiK0sUXmvubZvT+7XQ/Ej42QfDPwvoN5qGi6lda7rl1Bp9j4c&#10;02JJbuW6lTd5X3tu1Pm3S7ti7agD1GSbYu75f+B1kaT4o0jXrnUINO1Kz1CbTrn7LeQ2k6yNay7N&#10;3lShfuPtZflavM/Cvx01C8+Ilj4P8VeCdb8IahqNtJcaddXLxXFjeMi73gSeJ/8AX7Fd/K2fdRmr&#10;xz4XappeieDf2utW1qO8fR7Lxbrct5/Zs/lXbRRabb70iddu1tv3asjmPsZJGdfmXY/9yn14Na/G&#10;vR/h/wDCX4YNouieJPEk3iDTLVdE0SALdanLH5ETb7iWV9qhFdPNld/vNWP8cPiov/DPXifVfHHh&#10;/wAZeB7OG7s7Rzo2o28WouZbiJIpYJYrj7u9kVtzL8u/71Acx9Fpc7/4fvU9H3rur5X+I3x28T+C&#10;f2nNJ8N6d4S8YeIdCj8NXF3LZ6LHayLey+dEqzL5syt+6y6tu+bcf4vvV6h4/wDjkngnVNJ0aw8L&#10;674q8R6lA17/AGHocUD3NnB/z2uDLMixLvwn3vmb7v3WoDmiet0ySvOfhX8aLH4pf2naxaRq/hnW&#10;9Ll8q/0HxBAtve225dyvtVmRom/hlRmWvQ3egsf5lR/aIodu91Tc2xdzfeavGPGn7Rk/g3xJqmlt&#10;8KviDrFnprZk1rS9Mt5bJl2K++LdOssqr/sJ/DU/xC8Q2fijUPgpquh30V/puo+K1lgubeXfFPF/&#10;ZWpP96gOY9nopifcp9ABRRRQAUUUUAFFFFABRRRQAfw1DZ/8e/8AwKpqis/9U/8Av0AS0fdop3y0&#10;AFFFFABRRRQAUUUUAFN8unUUANkqxVeSrFAENFFFABRRRQAUUUUAFFFFABRRRQAUUUUAFFFFAGTr&#10;Og6fr0KRalY29/FHKs0aXESuqOp+Vvm/iryC0/Y1+E1r8TJvHX/CGWn/AAkbXSXq3DO/lRSqm3cs&#10;W7Z/tfd+9XutFVzSI5YjU3U6iipLCiiigArm9f8AA/h7xRNFLrOhafrEsa7Ve+tYptq/8CrpKb5d&#10;BMo8xzmm+A/D+iWl1baZoWm2FrersuYbS1iiWVf9ravzfeb/AL6rQ/sey/s7+zPskf8AZ/l+R9n2&#10;rs8rbs2bf7u2tWms/wA1AuWJDDbrbRJFEqpEq7FRf4ap63odl4i02507UrSG+sbqJop7W4TfFKrf&#10;wutaVElBZwfw++Cfgb4Vtey+EfCel+Hpbz/j5l0+BUeX/eaqVv8As8/Dm18dv40i8FaQniiRt76o&#10;tsnms39//er0N5lWmzQu/lFZNiK+5ht+8u37tVzSI9nEzLrwzpl9rVjrNxYwTarYRSwWt46/vYkl&#10;271Vv9rYn/fNWJtFtZtYt9Ue3ifUIIJbaK4P31ikdGdP+BeUn/fNacb72ZduynVIcp5B8Qv2Wfhd&#10;8VNel1zxT4J0/V9WliSKW9kZ0edV+6jbHXf/AMCrf8b/AAX8HfE3S7HT/Eegwalb6a6SWLrI9vNa&#10;svy/upYtrRfd/havQKbQHLE4vwH8KfDHw38Lt4f8N6LBpOjyMzyWybn813++zsz7m3f7Vbug+G9O&#10;8N6DZaNpVpHYabZxLFBbxL8iJ/crXojo5g5YHi99+yT8Mb3xrc+KZfDW7Uru8/tG6iXULr7Jc3W7&#10;d5str5vkSt/tMn8Nbuvfs9+A/E3w90/wRqPh+ObwxpzI1naQzyxfZHRn2PE6vvVl3t826vTaKXNI&#10;OWJ5H4L/AGbPAvw/1my1vStDc69arIqateX9xc3zLKoVleeV2dxtRFXf93+HbXX+C/h/pHw40e50&#10;3w5ZHT7O4vLi/ljM7vvnnlMsrfNu+87tXVv9ymI+6tOYvlicTqHwn8Oap4K1nwrd6St14f1aS8nv&#10;LOWZ2ErXMz3E3zfeG6WV2+X7v8NZXw8+BukfDXUZbzT9U8Tag7Q/Z1i1jXbi9iiTdn5Ekbb/AMC+&#10;9XqFNjrGXvEcp5t4g+A/hbxB8OdN8EXFnNFoOlm3exFreSxXFtJA26KVJV+betVfDf7Pfhjw34os&#10;fE6jVNW8T2aTrHrGrajLdXBWVdrJ8zbVX/ZVdtepu+2hH3ruWr5g5Q2fLXnnjX4N6P418VaZ4ne7&#10;1bRPENhB9li1DRtRe3Zot+/ynX7kq7/76/xV6HTqiRZ5x4j+DuieNPAf/CKa+LvWrNX8+K9vrktd&#10;pOr70uFlUfJKrfdZen/jtUvDvwOsdK8Z2fizVdc8QeKddsYJLW0m1m8RorVX++8UUSois33d23dX&#10;qlFXEjlOR8L/AA70rwn4k8Ua1YrP9u8RXMV3febLuTzYokiTYv8AD8iLUPhP4Z6T4N8UeLfEGnrc&#10;/wBp+J7yK91BppdyNJFAkCbV/hXZEtdpTaOYOUZMm+LbXlWh/s+6DpPw78QeAJp9S1jwnqxuF/s+&#10;/udyWcUuWaKBkVXVQzblyzMv96vWqKA5TxEfs16fqTeHbbxF4r8T+LtF8O3UV7pmk6tPB5UVxF/q&#10;pZXiiSWfZj5fNdv+BV7ZTqKAicF8S/hbpvxQh0h7ue80zVdGvVv9M1TT2RbmznT+Jd6urL/CyOrK&#10;2af4U8Fa/ot1LPrHjjVPE25Nq293aWdvEn+0vkRI27/gX8VdxRQHKeQ+Ivg34h8VWurade/E3xEu&#10;haiksEtpbWenRusT71aJZfsvy/Idu773+1Uvjr4IW3ijS/CCaTqFx4b1TwhcLPod7bKk32cCA27K&#10;0UvyuvlM6/8AfLV6zRQHKeT+Kvg9rPiJfC+qweNdR0rxhoMFxAutW9rbut0s+zzVlgZNm1niib5N&#10;v3Kq+EfgCPDvxYuPiLe+J9Y8ReJbrQ49Bne+a3ih8hZvNXYkUSbfn/y1exUeXQHKfPQ/Z78Y6R4b&#10;0/wXpPxQ1C28DQ2P9ltbNYQf2iLXbt2RXSp8vy7V37N3/Attbnij9nOw1Lwd8PtD8Pajd+FpPA93&#10;b3OjXkW242NFE8G2XzR+9V43b0+bbXtNFBfKeKePfgjrN544k8d+B/E8nhPxdcWMWk3n2m2W90+8&#10;tUld03xfIyyru+V0df7tbui/DvxBrXgPXfDnxH1qx8WprMUtpP8AYbH7En2WWLY0Wze/+3826vTv&#10;looI5TwP4b/Cj4q/D+90bRU8faXf+AdKjS1trO40j/iYNap8qRSyq+3ds2ru2fwVavv2adP8SfDH&#10;x74K8Q39zcaf4q1241wzWMn2e4tWaVJ4tj/NtZJYlbfXuVFAcp88J8Hvix4ut7G08b/EHTZdPsdW&#10;03UorfQtHS3+2fZbqKfZdNK0v3/KT/VbPm/2flrb+JXwl8XSeKk8b/DfWtM0Xxm2n/2XeJr1q91Y&#10;39urb4t+11lVkb7rK38bbt1e2UUByy/mPJvg58LdY8I6prfifxhqFlrPjbW2jW+vdLt3t7VIIlKx&#10;W8Ubu7bF3M252ZmZ3r1Zk37Kf/DRQHKfO+pfDn40+APEGrD4Yar4Q1Hwzquoz6o2meL4rpJdPnnZ&#10;pbjypbf/AFqNK7tsf+996uyvvAPi3xZpfw7n8R3ukf2/oesJqmpf2XHKlrK629xFiLezN96VPv8A&#10;92vVqKA5Tzr4r/D3UPHmp+BJ7O5htotB8RQavcrMPmliSKVNi/7X72vQk+793ZT6KAPCfip8JfGM&#10;PxKsvib8NptIfxcumf2HqGl69LLFZXtl5rSo+6LcySpK7Mrf3GZa6Xwnp/xB8W+GdfsPiNY6Bokt&#10;7E9vbReG76e62RMjK7O0sUXz/P8AwV6j5dHl0Bynkn7OPgPxd8M/hLovhDxZLpNxc6DBFpljcaM8&#10;oWe1iRUieXei7Zdq/NtqX9o/4X6l8YvhfdeFLCaKCLUr6wF55rbd1ml1FLcJ/vOiFa9WooDl90yd&#10;e0GDW9FvtMni862vIGt5YWb5WVk21418IPg54j8D2PwottVlsZf+ER8OX2i3P2WVth3vafZ9ny/N&#10;+6t/mr3v+KmeXVhynlXx08L+J9a0rw1qPg6xtNV1vw/rcWqpp+oXXkJdReVLE6ebsbY224bb/u1y&#10;fif4Y+MfHXxo+A3jy70/T9ITwqmttrVj9u88xNdWqRRCJ9v735l+avoSmfxVAcp88aXpfxa+E3iz&#10;xjbaL4T0vxt4R1jU5dX0rbq62V3YzT/vbiKfem1l89nddn9+k8ffD3x1pPxt8MfF/wAM6Haa7qMX&#10;h9vDeteH5NQW3bynlS4823lf5d6Spt+b7y19F+XR5dV7pHLI+d/h54N+KmsfHXUvHXjmw0HRdKk8&#10;NvpGnWOj3TXFxBuull/0h2RVZ9q/wfLWT4T+BvinUP2bNU+GXiCwtLHU9HeZdA1RLvzYbmWK4aey&#10;unX7yfP5W9P9/wDvV9PeXRtWj3Q5ZHy18TfDfxJ/aK8B2Pw+8ReBT4P0zUri3bxJqzavBcRNBE6y&#10;vFaqjeazStEqfOifK719P26eSu3bsVfupU1MqSzwr9oTwHrHirxv8NdYtvCM/jPRfDN9Pq8mnW99&#10;b27/AG1ERbWX9+6q2zfO33uy11/hrx54p1rXIbHUvhnrnh2yZm3and6hp0sKqv3PliuHl+b7v3P4&#10;q9J8uiq90OU81134geJdJ1m8toPhl4k1i1i+WDUNMvNL8qVf+2t7E6fN/sfw1y3wN+HuveEbz4je&#10;OfEOlC38UeMtT/tF9EtblJXggt7dYrWDfu8rzdqfM27buf71e50eXU+6HvHgnxD+IXxC8TeDdY0H&#10;wt8K9dtvEV/ZyWsVx4huNOj0+Auu3fK0V1KzfxfKitur1f4e+Fv+EG8D+H/Dyv5y6Tp1vYK39/yk&#10;VN9dDt/2v/HafQB5X+0d8O734nfCnVdK0lVbWrd4tS0xZGVEe8tpVlhRv9lmTb/wKvIvjn4g8ZfG&#10;rwBa6BoPwx8U6bdNrmjXd9LrC2sCW8UF/bzy7W81vNZdn8H+3838FfWNQww7P4t//AaA94+cvGWm&#10;z/DP4yeJvEl14F1fxl4Y8VWdnLcXGk2kV69heW2+J90G/eyvF5H3Eb5kavXPhvqlprmhz3dh4Y1D&#10;wvG8nEGoWKWryf7flK25f+B7WrtHhVmRv7tHl0ERjyjJvnt5V/2a+U7DS9e1L9lPw34f1LwZrP8A&#10;aHgmfRotU0S4ii36jFp1xbtcfZ/n2Sq6IzL93ds219X7/wC7TEh/vUR5ZFyifJ/xH8San8ZPG/wS&#10;udD8EeJrbRtJ8Wre3Woatp32JIttrcKv7pv3v8bfNs2f7dfWD/Iu7+7Tfs3zfe/8dqxJQHKfM/xZ&#10;8VP8PP2oPDPie+0PxBqWjt4UutPa50PTJb3yp2u4mCv5S/L9xq1PFHjax/aM+F/xI8FaDoviCx1C&#10;80C8tEfXtJuLCJpZYmRNrSp83z7a+gfJSmeT/tVHKHLI+JtNvP2e9SuNP0zxD8FLjRPGDeVFc6O/&#10;gq4l8iX5f+WsUTxMu7+Pf92vQv2pIZfhr4i8C/G2xWa5TwY09lq+nWO3fdadebYtiL/EyT/Z3r6S&#10;eFU+789eXeIPgNB4r+KGmeLtc8V+INQstLdJ7Hwu88S6THcKvyTPEqbpXRvnXezbXXdV8pPLylj9&#10;nfwrqvhv4WafLr1nHY+JdZmn1rWIYW/1V1dStO8X/AN6xf8AAK9R+4vzUJ/dp7/OtBUT5xv/ANvT&#10;4L2d1cWcviXUv7Sgl8qTT/8AhHtS+0M27bsVPs/zV594u8P6nF+yT4116fTbuxfW/Ekvi640+VMX&#10;FrYtqCSruRf4vs8Sysn99q+yXh/2qa0Ku27/ANloD3j5Y/aU+IXhr42fs0XeueE7ubxn4IXXLKLx&#10;B/Yfm+bPYJcRfaok2/M3y7d2z+DfXndxr3wR8RfE74MP8INB0u4+xeK4ludb0TSfKt41a1uNkTXG&#10;xdz/AOwu7Z/Ftr7ojs/J3fP/ABf3af8AZldUVfkT+4lXEiUR0Kfukr5i8ReP9L+BP7Vmv6p40vY9&#10;B8MeMfD9kun65dNstftlq8vm27P/AAtslRl3V9QRpsXbu31Tu9LgvY/LmRZo929VkRWWoLkfNPh/&#10;xdon7RHi74xx+Fbm5ubG/wDBOmaXa389q8EV0zS6wvm2+4Lvj/eqvm/d+WvDvhL4c+AMPwn0/Q/H&#10;njbVPDfirRrNNI8TaJfeM9RsvIuok8qVPs/2jbsdkZ/kXbtev0Ojtljb+H/Z2L92s+88K6ZqVxFP&#10;c2Npc3EX3ZpoEd1oDlE8O+H7LwvoGnaNpkRtrKxgS1gh3btkSLtVfm3f3a033bqfRQWfM/wHeKT9&#10;sz9qDyvM81W8MrLv+5/yDXrtPjNZ/B7xzJB4V+Jcvhu8kt9l7Fp+uXkUTqrfIrrudG/vV65DZxQ3&#10;Us8ccaSzbfNdIvnb/erJ1XwPoviHyf7V0yy1V4/uNfWcUuz/AHdyUe99kg+YPgV4Z+GfiL9oabU/&#10;hRY6Tb+FPBOiy6Ld3GjwbIpb+6lRnTf/AMtdkVuu5v8AbroPid8N/wBmLxFqWpeM/Gtt4LutQtXd&#10;r++ub5FfdF97cqP8zfL92vpKy0e2021itrSCO0t4l2rFbxbEWsG4+F3hC71Jr+fwrok1+zea12+m&#10;RPMz/wB7ftpc0v5g5T5G0HxV4l+HH7ML6z4Ws9N+Hmu+PvF8v9jrqsEUVvpMFzL8krxfdXZa27Nt&#10;2/3a+gPgho/w4+G3h0aJ4P1rS7wz3H2i6uxqUVxdX91Kfmnlbf8ANK7f/ErXpmseGdM8SWf2PV9O&#10;tNVtd2/7PfW6ypu/vbWrFtPhR4M0+6iubTwnoVtdRtuiuIdNgR4mX7u1tlTykcsjUj8caHN4ufwo&#10;upwPr62f29tPVv3q2+/Z5v8A31W5Mi+U+77n8VcbD8O4E+KknjWS7aW7bR10iK28tQkS+f5rtu+9&#10;87bf++K7J03rVmh87ePvg1pvhI+N/iB4G8aX/gDW7yGW/wBVlt5op9MuLiJG/e3VvKrru/hZkaNu&#10;K4u2+LX9vxfss/EnxatvaLrYntLiaMOkEV9fWn7pl/uq7I6ru/vrXv8AqnwG+HGtavNqV/4B8L3+&#10;pTSebJeXGi2sszPu37ndk3M275q6nVPC2j61o8ul6jplnf6VJH5T6fdQLLbsn93Y3y0C948y+J2u&#10;2V38ZPg74biuY5Nbh1q61qSz3fvYrNNKvYHl2/3fNuok/wCB/wCzXztptw0P7Pv7brPuR/8AhIvF&#10;H3/7v9lW+yvsHwr8KfB/gO4mn8M+GNE8PTSrtll0nTIrV5f95kT5qdffDLwrqV1q9xceHNIkudZg&#10;+yanM+nRM1/B93yp32/vU/2Gqg5Twr4f3Vj4Z8Tfs6R6hIlpHdfD680iz3/x3TLpEvlL/tNFBL/3&#10;xVr9va5gT9mzUNzb0/trRm/3v+Jra17br/w48L+J9Dg0fWfD2k6to9rtMOn3thFNbwbPubEb5V21&#10;m6b8GfBOl+GZdBtfCujro0t0t7Lp72KNFJOjqySurD5nXYm1m/urUyDlPPNZf/jMjwyqyLubwRf/&#10;ACM33v8AS4qzvAlnc6b+2t8UZtQXC6x4X0a40sbfmeCKWVLj/vmWVf8AvqvW/GXwl8JfES60+48S&#10;eH9O1i4092+zT3dsjywb/v7H+8m7C9P7q07xp8KfCXj61tbXxFoFjqsdm2+182L54P8Ark/3l/4D&#10;QRynkHh+xudR/by8W6vZjOm6b4BsNKv/APr8e9uJ0/8AIX/oa19F7N6bawfCPgPQPAto1l4d0ix0&#10;ayZ/OkhsrdIlkfH32/vN8q/N/s1vPDvoLifP3g9vGfxC03xH4i1D4g6r4b0+HW9WtLXTtGtLDZBB&#10;Z3Vxa75Wnt5Wdn8jd/wP7tcL+z2i/wDDPv7Ikfzf8hFdy/8AcC1WvddU/Z98Aaz4jutcufC+mvqF&#10;43m3jvBuiun/AL8sX+qdv9tl3Vb1L4JeC9a8D6d4OudAtX8N6b5RsdPRBElr5Y2o0W35lb73/fTU&#10;E+8dyjrt+WnI9Nhs1tokiX7irsWh0oNSxRUMdTR0AIn36fTaKACiiigAooooAP4ar2P/AB7/APAq&#10;sfw1DZ/8e/8AwKgCaiiigAooo8ugB3mUU3Z81OoAKKKKACiiigBslWKryVYoAhooooAKKKKACiii&#10;gAooooAKKKKACiiigAooooAKKKKACiiigAooooAbXjXjH9p7w14N8aah4XbSvFWu6vpqxNeQ6D4b&#10;vNQS3WVd0TO0UTfer2WvFPh0iv8AtN/GNv71non8X/TvLUAdPYfHLwdq3gPWfGVpr0NzoOj2ss+p&#10;SIjebY+VF5sqyxffV1T5tm3dUvg/4zeE/iBqD2mg6uNY22q3v2q1hl+z+U3/AE127d3+x95a8I+P&#10;D2a6D+1hJYt8n/CAxRXjfwfavsWob/8AyE9rXoE0L6T+xfLFpkbWz2vw/ZLWJf8Alky6b8lBHMav&#10;/DVfw3+2eX/bkq6Vu8r/AISRrGf+x9+/bs+37PI3f8Dre8dfGbwv8O7i1s9d1JodQuo/NgsbO2lu&#10;rh0yqM/lRIzbdzfer5uvPAX7RPjD4EyeD9Pt/hFD4c1HQUsLZoZ9UTbbvEgRvmTbu216t4x+HXxH&#10;0bXNJ8V/DnUtEuNZj0i30bU9H8RCVLW+igd2R4p49zwujSy/wMrblo5ZC5pHUeLPGWn+JPhNLrum&#10;+LbjwjZXTRiLXJbNt8D+cqbfKlXcu5l2/N/ero/GXxM8OeAYrc6/rEVjc3Gfs9qqtLcz7T83lQp+&#10;8fH8W1K8C+MXxLk+JH7O/iaK807+xPEOj6/YaRq2ntKsixXCXtu37qVfvq6urr/v/NtrrvCtna3H&#10;7Znj7VLoL/aNl4U0mxtZi/3bWW4uJXT/AHfN/wDZaIx5fiKOh8A+PrDxt8XPFU+i6s1/pUHh7Rv9&#10;GV3TyJWn1Lduib542dRF/Du+Va2H+PngKDWZNMm8XaZDdRy+Q7vLtt1l37PK83/Vb93y7N27dXE/&#10;FO/1Cw1r413mlM39p2/w6s57PYv3Z1bWtn/j1eT/AAut/i14n/ZG8O+E9K8E+F5tK1TwbFZRXs3i&#10;GVHaKey/1sqfZ/lZt3zL/e3Uf4TPmkfVniT4leGvCN9Da6/4l0nQp5o3lii1C8igaRVZVZ13N0+d&#10;f++6reFfij4b8Z/bW0fXLS/Njn7TFEdrW/8Avq3zL91vm+78leSXtvMP2wvhvZ6ltub+z8A6pJLc&#10;bcfvftFlEzru/wB5v++63tWkaH9sjw1tbYlx4KvUlT+9tvbfZ/6G9HKX7xqfCX49aH8SrrV9Pi13&#10;RbjVbXVb2ygtLG8R3lt4pdqy7f8AdrodZ+NHgXwzqFxp+r+MdCsdQt/lnt7nUIYmg+XP73c37rd/&#10;tVhfAdm/4RvxbIrb93i3W2VPvf8AMQlr55/Yw8ZeOLz9mTQL1Ph/b68mtT395dah/bUEX2yee6m8&#10;15UZPk+fcm2gmUuU+2LG5+2RearK8TfMjp92rNcB8EfD2qeEfhH4P0TWUWPV9N0q1tblVk3qjJF9&#10;zd/FtrvdzVZqcv4n+IvhnwXJDD4g8TaRob3HFuup30VqZP8Ad3su7/gNcL8IviCvjj4pfFKK01uH&#10;W9DsZ9OSwa0uUnt499ojvsZf9tqj+G/hvT7z42fFfxVd2yPrlrf2egQXTffisV02yuvK/wC/t1K1&#10;eOfEjXZ/Cum/ta6rpMjW17b2trtlib5ldtNRd/8Av/NUEcx9NQ/FTwbc64mkReL9Cm1bzfKXTk1G&#10;Brjd/c2b926uvjr5S1Pw/q2sfAey8BaF8JdbsYtPtLP+w7i4vdLENrPBseG4Zlu9y/Mu75F3f991&#10;9Wx1fvBGXMJ97av+1Xn3wk8TXeq+CNS1PWLtX+z6/r1v50u1VWCDVbqKL/viKJf++a9Cmf7leD+B&#10;vGWl/D/4F694h1l2n0+x8QeIJXjVd7z/APE6vNiIv8TMzKtBZ6d4f+J3hLxZfS2Oh+KtF1i9T71v&#10;p19FM6/98vXVV8d/tAeIPGNy/gS+vPh5beH4LDxfpH2bWf7WgnuoFe48rZsVfuusrr9/b89fX0P8&#10;dHvERlEsV5R+zv8AE7Ufip8OZde1ZIILlda1SwH2dfk8q2vbiBf/AB2KvVX+5Xxt+yr4T+I2sfC2&#10;+vPDnjrTdB0eXxFrnkWMuhfaHX/iZXG/dL5qfxb/AOCiQcx9FeEPH174g+KXxA8OyRQLZeH/ALAI&#10;HX77efB5r7v/AB2uj/4TLRU1htKbV7FNS/582ul83/vj71fK/wDbXiz4V6f+1Lrl5rlvrHirRtEt&#10;b+DUIrD7PF5sWlM8X7re/wDF/tV0Gj/s3+CNf/Zvsk1fRrLUfEF5oqavdeIdirqEuqNF5r3v2hfm&#10;83zXd6j4g5j6cmv4ofvSqm77v+1VfStc07WGm+w39vfeU2yU28qvsf8Auttr5M1K0sP2k9F/Zu/4&#10;Tix+3W/iCG8vdRtYpZYIpnXT2b+Db8u75tv3av8Aj3wdpHwi/as+BT+DNOsfC8fiJNZ0jVrPTIFg&#10;iv7eKy8+33ov3midFbd96mHMfUeoa5Y6Syfbr23tPNbbF5suzdVt5okXczKif7bV83+BPg94Z+Kf&#10;iLx34z8Z6Pb+KtRu9dv9HtE1aNZ4bCytZ3tVihRvlj3NE7syfNuevI/j94eh8A/sS/HzwRp1xNNo&#10;fhfU4tO06O4naWWC1lSwuvJ3t83yvdSqm7d8oSl7wcx93+cu7buX5arQ6lbXUjRQTxzSr95ElVtl&#10;eTWfw9+H3wL8G+M9f1C28mxvLFrvxNq19JLdTXkUSSu7S/M7N/rZdqJ/f2otfNHxEsvBGk+AfDXj&#10;b4efCjXPBVxZ6ppcuj+IYrW3ska3luIlZGi+0ebsli/geL+58tWHMfU+mfE7Ubz9oTxL4HkigTR9&#10;L8N2GrxXH/LVpZ7i4R93+ztiX/x6u/1vWDp/h/UNQh2ytb2stwu3+Lam6vl7XPhN4a+L37aXii28&#10;XaY2t6bp3g/S7iKxmkb7JJL9ruvneJfllZNq7d+7burofBvgnRvgvr3xP8GeHkuLTwxP4ct9dtdL&#10;adpYrKdjexXCQbvuRssVvtX2ep94OY9a+A/jq8+Jfwb8H+KdSjjh1DV9Miu51iXaisy13m/5vvV8&#10;Map8Uh8N/wBhf4N+Rd3Wm2XiVtG0O6u7SB5biCynTfdOiqjNv8hJduxWfc/y/NVTwD4k+CHhf4t+&#10;AI/glaapp+vajqv2LU7T+ydXtbe8sGil815ftUWxmRkRlbdu+TbVBzH3lJVeZ1RvmbYv8T1LHXL/&#10;ABUmeH4aeMJYG/ero91t/wB7ynoLPOvBvxo8VfFaxk1zwH4T0nUPCv21ra01PW9dlsnvlRtrzRJF&#10;Z3CtFv3bW3ru27q9f0m5u7i1t3v7eOzunjVpYY5vNRX/AIkVsLu/75rh/wBnWzs7P4BfDq2tF2W6&#10;+HrD5E/690rz746Sav47+M3gD4XpfXmneE9U0/UdX8QjT7lrS4uoovKSCBZV+dVeWX5tjK3+1R/h&#10;JPoqjcu3+Gvmnw34L0X9m34s+EPD3huTVIvDXi+G9tJdJuNQlvIbW8gVbiKWLzXdolZPtG9d+35o&#10;v7tY3wv+FUHxx0nxNfeL9f8AFGpLZeK9Wgsba08QXVlFa+VduibPIdGbb/tu23+GolzBzRPq/wAz&#10;/aWuK+Inj658Bx6E0HhzWPEp1TVYNNddGgWVrNZd/wDpUvzrsiTb8zV8/fBv4b3Xx/8AhvBqnjzx&#10;Z4kvNT0u/v8ATNPm0nWJdO8hILh7dJWS32LLL+6VmaXf/uqrbKw/F3xE8Ut8I/2eLyXxBdzalefE&#10;yw0XU76FvKfUbdZb23/e7dv3/KRmo94XMfaW9P71ch418dnwjqPhm0XQtZ1sa3qK6c0+k23mpY7l&#10;dvtFx/zzi+X73vXzj4u17wLrXx88S+FfHPxA1rwxrkLWraFpkOtT6VaSWbW8TNLFKmxZZfPa4Vtz&#10;bq9H+K2qan4X8TfBLStH1W7+y3HiJbK+3y7nurdbK4fZK38XzIjf8AqIylzcocx6n4y8VQ+CfC+r&#10;65NbzXkWnWz3H2W0TfNPt+7Ei/xM/wB1a09Jurm60+2lvLb7HcMitLb+b5vlN/d3fxV876VZ6/8A&#10;Hj4ufEq01bxLqWjeCvCt5BpGlWegXzWVxcXX2dJbiWeVPmbY77ET7v3vlrmviZ8R/FPw5+BP7QGm&#10;L4q1G+8ReDIvO0zW7hIlu/Int0li3bU2M6P5q7tv3VWtPeCMj69or5e+L2h+Kfhj8LtS+I8Pj/xJ&#10;qXiLQ7aPUJLS6miGm3Sb082BrVIlXayF9v8AGvy/M22vpjTbj7ZY28//AD0iVqr3g5iy7/L8tch8&#10;L/iJp3xU8HWniPTEmhtbh5Ymt7tdk0UsUrxOrp/C29Grr3+5XhP7Ouhz/DvxV8WPCF18tpB4kl8Q&#10;6c27/lyv/wB7/wCOTpdJ/wAAoLO60P4qaV4k+Jni/wAFWEdy+peF4bOTUbh4sW+66V3SJG3feCpu&#10;b/fWu8rxj9mvT7bU9J8YeOrY+a/jLxBeXqXH/PW1if7Lav8A9+rdW/4HXsj/ACK70Acb8TPidpPw&#10;t8PNquqmeWSVxBZ6bZR+dd307fdit4h80spx91f/ALKuc+Gvxsv/AIha5/Z158OPG3glWga4jvfE&#10;VjapbP8AMo2boriXbL8/3W9GrkPiZaxax+2B8H47sM8Wk6LrepQL/wBN2W3t9/8A3w7r/wADr6B+&#10;VE3fwUEcw9P7rUV80fCLVfG/7RHw5k8f2fjnUfCUGtXNy+gWWnWVnJBBZpM8UUsqTwuzyS7N7fOu&#10;3f8ALiq2tfGjxf4m+AvgjWPDd9puk+OdU8RWfh+8muLbz7SK6+0fZrv5fvbPkfb86t935qj3h80T&#10;6j8yiOvm3x94n8a/Bnx18Lo7rxXfeKdI8Wa1/wAI9qFrqNraxfZ5ZYGlilgaCJGXb5Ev33l+/Wnp&#10;us6/4/8Aix8RNAg+Ilz4Yg8OXltaW2jaVbWf2p4nsred7qX7Tbysys9wyfLtX9196r94OaJ7dquq&#10;2mjxR3F1dw2kTTQwq80u1WaWRYkTJ/iZnVVH8TMtY3ij4haR4MuNCt9WumtZtbv002x/cM/mzuvy&#10;J8v3P+BV5R+0Toeu3ngfwhDaeL7qzuIPEugwXMptYJftjPqVrtlZdnysjpvXZtX733qu/EHxN4s+&#10;HeufCDQ4ta/tmTXPEcmn6tfXVnEjzwfZ7iXG1Nqo3you5f7tAuY9ej16xutXutLiv7abULWJJbi1&#10;WRfNiRt2x2X+621q1q+TfDfhrxleftifE25tPG/2SxXTtGlltzpMErtFvlZYt/8As/P8/wDt/wCz&#10;Xq3wh8e6z4q+IXxU0vUZ4ZrLw/rUFhYKkW1kia1ilff/AHvmf71HvBzRPXPMpkn3flr56s/jhq+l&#10;w/HzUdbiivNP8C32zTLS2TZLKn2KKVYmb+Jnlf73+3XT/DXwp8V7WTSNT8ceNdOv7l0b+09G0zSl&#10;itF3L8qRS7/M+Vinzvu+6/8Aeo94OY7/AMH+OtE8fWN7d6BqUGqwWd5Lp872/SK4ibbLEf8AaWui&#10;+WvmjRPjt4nvPgPrvihYrDU/FcniS68PaJaOvlQyXDX/ANltFl2/wq21nb+6j1DrHjT4r/AnUPCu&#10;sePdY0Hxf4W1jUbfRtV/srT2spdLurl1ihli3u3mwea2xt3z/MG/vUBzH07RXzdrnj74o+Kvjt4k&#10;+HnhIaJpek6TaWF7c69qkMtxLEs6y7okiV1812dE+beqou75W+Wum+Cfi7xzqGteNPCnxDfR5vEH&#10;h6eB7bUdDieK3urOdXaKVkdvll3RS71+78q1HMPmie1+ZXJ3XxG0O1+Imn+CHuWGv32nz6pBb+U3&#10;zW8Tojtv/wB6Va8L8fa98ffhhoOseMr/AFfwTrfh/SXe+v8AR4NNuoJf7OiLvK0U32j/AF6xL/Em&#10;xmq/rkjf8PAPB67m/wCSf6o23/t9taIyFzH0jWdqerQaVa3d3e3EVtZ20TSzzSNsSJVXczMzfLtq&#10;9HXCfHhmh+B/xFZfv/8ACPal/wCk71ZZkr+0l8NJJF2+PdCSJvu3Et4iW7f7kv3H/wCAtXp1ncLc&#10;xeYrb0f5lZa4PR7XRofgpp9tryxPosWgRJfLcj5PIW3/AHu7/gO6vKfDvxR1TwH+z98EdC0a0t9U&#10;8eeJdF06w0qy1Kd4rfzksEnnluGT5lRIkdvlX/Z/irGPukc38x9MU6vB/hf42+J1j45/4RH4r6f4&#10;XW71Kxl1DR9S8IzT/Z5FgeFLiKVZ/nWX/SIiu35WVX+7WL8Kfjh8RPjJdRT6D4N02y8P2PiG80rU&#10;9Y1PUfvRQTvE/wBliTczP8i/f2L97733q2L5j6Qor5V0D4+fFz4qad4if4e+C/DrNoOv6lo11eeI&#10;dXlghumtrh41S3WJXbe6bPmfau5v4q0tO+N/xe+JHheG/wDAPw40uCWznmtdT/4SjV/KR7qCV4ri&#10;3tfIR92yWJl819i/+hVHvfyk80T6Qm/gp1ePeDfjVqHxi+B1l458AaGt5qt+jomj6xdGy8qWO4eC&#10;VJX2P9x0l/h+bZXO+E/jX488O/EDw34J+KfhvSNL1XxV9q/sXUfC99LeWjvBF5rxXHmojI+xflb5&#10;t1HMLmPoNPv1NXzlN8cPHPi7VfFem+APh9DqVx4c1qfSrm+1nVIrKyl2KnyxMqPKzvv/ALiqv96t&#10;3S/2l9Ab4O+I/iB4j0+88L2vhy5nsdY0+7ZJ5bW4iZUeJCm5ZN29Nu372+r5g5onuFMr550747eO&#10;NF1LTLrxr8OG8P8AhPVr+1sINUi1mC4msnnlSK3+1RfL96V0RtjPt3f3au69+0JqbfFfxL8PPCvg&#10;q98Sa9o+n2eoPcPfwWtkqz7vvu/zL93+BX3bqj3v5R80T3n+GhHWvHvBXxi1fxhoPiOBvB91ZeOv&#10;Ds6QX3haa/hyzSoksTRXH+raJ0f7/wDsstcl+yr8Qta1L4H+GrnxV4evdB06z0C1uG17UNTguEvF&#10;8re8u1XZk/vfPR7wc0T6O8yn185/8NSyr4YTxw3gPW3+G8sX2iLxItzBv+y/8/TWu/zVg/i3ff2/&#10;wV9CJc71ojIosSUfw0bt6pXjV98eItQ8aa94Y8J+E9f8aX3h+aK21ibTxawQWrum/wApXuZ4vMfb&#10;t+VN3+1VgeqWOpW1+8ywXENwYZWilMLK3lyr95G/ut92tGvmr9n/AOJWj6X8Nfih421lbnw9o9v4&#10;u1i8vP7Si2TWqI6b96Lu+b5a6mx/aQs5NQ8NJq3g3xb4b03xJcRWmmavqdrb/Z5JZf8AVJKsE7yw&#10;bvl2+ai/eqOYjmPaf4qe7qi//EUyF960yb5Inb+6tWWR6fqEGpW4ntpo7m3cfu5Yn3q3/AqtV4V+&#10;z/4gXwn+yp4P1V7G+1L7Po/2hrTToPPuJ/vv+6T+Nq1NA+PmmXvjTSPDWseGvEfg3UtXWVtK/t22&#10;iSG82JvdEeKV1V9vzbH+agnmievUU+snxTrEHh7w/qeq3XyW9hbS3UrL/cRNzUFGn8tElfJ/wr/Z&#10;68JftE/Dnw58TPiJb6t4g8ReJLRdVjV9aurW3sLef54oreKCVFjVYvK/2/l+9Xr/AIy8ZaX8EPCe&#10;k2cen+ItWg/48LO30yzutVuPlX/lq+5m/h++7VHvBzHqkdFfPv7MfjLwPD8PdW0zw7cavJceH5Wu&#10;NfXW7G4t74XUv72WZ4pf77b2+T5P7v3aqQ/t6fB+5sbW+tNe1K/0q48pZNTt9EvGtLfzfuebL5W1&#10;f/Zf4qOYD6NokrwzxJ+2P8K/CPiC60nU/EFxH9lvF0+61K3066uNPt7hvuRPdJF5Stj/AGvl/irs&#10;Pir8a/CvwhstLvPEc9+P7Sm+z2iafp1xevK+zd9yBG/8eo5gPQKfXnPws+Ongz4xWurN4X1Vry40&#10;mTytRsru2lt7qzf72yWKVVYVn+Ev2mvhj461vw5o2heKrbUtV8QWf2/T7O3il814Nrvvb5f3S7Ub&#10;7+2jmA9WorwW6/bY+D1n4wm8OXHiya21CLUX0qSa40q9itFulfZ5X2povK+//Fv217pbzK/zJ86V&#10;YE1FH3ErzH4qftDfDv4L3en2/jPxXZaFe36O1rbzK7Syov3n2IjNt/2vu0AenO9EdfOv7LnjuH4h&#10;a18XNasdfOveHZPE2zTLuK6aW3WD7Jb/AOq+b5Vrv/A/7Rvw0+JniCfQvC3jXR9e1e3Vne0sLlXf&#10;av8Ad/vf8BqOYD02myUI+9adVgV6mpmz5qfHQAUUUfeoAKKKP4qACiiigA/hqGz/AOPf/gVTSVXs&#10;f+Pf/gVAFinU2igB3y0UU2SgB1FFFABRTadQAUUUUANkqxVeSrFAENFFFABRTadQAUUUUAFFFFAB&#10;RRRQAUUUUAFFFFABRRRQAUUU2gB1ElFNoAK+Y9Z/Z5vviD8ePiLrlzrnjDwTFNBpcOnax4Z1ZrX7&#10;UqRP5qOnzK+12X7yV9OUzyUoJlHmPL9D/Z48HaL8Mde8CxwXM2ma9BLBrF9c3DS3upNKmx5Z7hvm&#10;llZf4q7rTfD1jo+g2miwRK+n2tstosUvzfulTbs/75rZpj/foFynz1b/ALHFjoNq2m+F/id8RfCH&#10;hky+ZHoOjaxEtva/xbImlieWJP8AZV67v4hfCXVvGeswalpnxH8V+EPKtfsslpo7WrW8vzs3mMlx&#10;by/P823cv8Nem0UBynj1t+zV4dj+GE/gmTU9YvIby+XUr7Vru6WXULy6WZJfNllZPm+ZFX7v3at/&#10;ET4Fw+M/GGkeL9K8Rap4P8VWED2T6hpKwN9stWbd9nnSVGV13/Mn91q9Wp1AcsTyr4Y/AnTPhnfa&#10;/qK65rfiLU9dt7W21K8169+1PP5Xm4f/AGd3nt8ibU+7tVawfDv7O+p+B4pdJ8N/E7xJonhndL9l&#10;0mOCzmWwjdt/lW8ssTMiL/Ap3bVr3Om0BynBXnwlsLz4yab8Q3vbv+0tP0SfQ4rTK+R5UssUrv8A&#10;3t37patXXw1sLz4mWXjY3Fx/aVnpkulR2+V8ry5ZUld+n3vkrtaKOYs8w8E/CXUfA3i7W7208W3k&#10;3h/VL+41JtBuLWLZFPO++XZL97bu3ts/2q5/Sf2fdV8Ey6pB4I8c3fhjRdSvp9QOktp8F3Dayy/6&#10;37Pv/wBUjPul2/N8ztXttFEveApaTYyWNhBBcXLXkscSo1w6qrSsv8Xy1doooA8m1T4S65ZfEXUv&#10;F/hXxf8A2LNqdtFbahpl9py3tpO8W9YpVXzYmSTa4TO75lVayPCP7L9joOjfESw1vxFq3jBPHjs+&#10;qyaoUDjfB5TpFs27Fxnav8Py/wB2vcqKCOU8j8C/Czxt8P8AQ9H8PWXjy01LQNLiS1gbVtFebUGg&#10;T7qNcLdIjNs+Xf5VeuU2nUFkU0PnbPmrxi7+AVxqXw28Y+Bb/XlbRdZury90+a3sfKutNluLuW8+&#10;Z/NdZfKlddnyL9z+KvbKKCOU8N8afAvxj8SrPw7Z+I/HmnJa6Pq1rq7xaRoLW/214JdwSXzbqX5c&#10;f3NvzfN/s17akO3+KpaKIx5SxrpvWvPPgT8Jx8Gfh+vhk6m2rhNQv7/7U0HlZ+03Us+zZub7vm7f&#10;+A16LRQB5lD8G7ebxF8SbzUrxL/TfG8UFvc6f5Ozyoktfs7Ju3fNvXP8NcXpXwP8faH8Mbb4a6f4&#10;00hPDVvpjaNFrFxpUr6mtn5XlIny3Cr56L/y1+7/ANMq9/pmxXoI5Tzm4+ENtH4s+HGoaXcR6Zpf&#10;g2O6t4dMhg+SRJbcQJ/F8uzbVT4hfCKfxr8YPhV40j1NLSPwXNqMstm8W/7V9qtPI27t3ybfvfxV&#10;6pRQXynhi/Dfx94B8TeJrnwRqmhappHiHU21KXTdeW4ifTJ5UXzWieLcsqsy7/KZU6/frH8bfs1a&#10;14p/Z/8AG/gmTxPDeeKvFV99vvNbmsXit/N82Fvlt1dtqpFbrEq72+4nzV9EeTvodFf7y0Ecpwnx&#10;k+HjfFr4Y+IfCX28adJq1p9nF35Xm+S3VGK/LuXcteX+Mvhr8Wfip4N/4RzWbnwpoMNreWcrXFit&#10;xcPfrBcJL9xtnkb9n/TWvovyV/uUzyYpP4VoDlPCPFHgXx54f+M2r+O/Cen6P4htdX0m102fS9Qv&#10;HspoGgld96yqkqsv737uyt3wb8OvFF9feK/EXjO4sItb8RadBpUWnaSrtb6daxfaNqea/wA0ru91&#10;KzPtX+D5flr1rYu6jyV27dvyUEcp822f7NPiLUPgN4Q8E6lqOn2Ou+C76wv9A1O1EksMsti2+3ee&#10;J9rKrfdZUb+Ou78AeJfizqviSK28U+A9B0HR9rebqdj4ha6lb5fl2xfZU/i/269a8lP7v3qfVl8s&#10;hnl1Wv8AT4r+1ntp0V7eeJ4pF2/eVvv1co8uoLPlbwTpvxo/Zw8K6d4C0DwRZ/Ffw7pe630/xBce&#10;JotLufIZ9yRTxPE/zJuK7kb7qL8tdN8UPA/jnUvEHw/+KOg6VaSeNfDmnT2uo+EWvdlvqMV0sXm2&#10;63W35fKli3KzJtavoDyU3bv4/wC9TEhVPurs/wBygjlkeGeA9L8e/Eb4haR4w8feErHwRBoVpcRa&#10;TpMWppqVxNLP5ayzyyxfIuxUdVVP+ev3v4a6L4BeB9Z8AeF9es9bgiS4vfEmqalF5Em791LcPLF/&#10;47Xq6fcpm1P7tWHKeTfs2+Cda+H3w1l0rXLRYdQbWtSvdsUiv8kt7LKn/jrV5Hr3wR8aah8Ofgjp&#10;aaVGL/w18R4vEWqxieLbBZrcXsu9Pm+b/Wp8q/NX1rsV2RmX51+7R5K/3KPdDlPCvil448RyX2ra&#10;BB8DtT8f2AKC3uGu9O/s66+RPv8Any702tvVv3X8NcrY/Cnxjpfh39nfTBaDVX8LaokutzR3Cf6F&#10;EtpOuxWZv3qozpF8v92vpz7NF/zyWn7VqCOU+co7fxl8Dfi3461C08Iah408H+L7hNVgk0N4vten&#10;3i26RSxSrLKm5X8rcrJ93+KuK+IXw1+IPxD/AGcvjXqd54MOkfEDx3GsUHhlL+Kd7e3iiit4onl3&#10;bGb5ZZfl/wCeu2vsLyV27dvyUJCqfdXZQXynkv7RXhTWvFn7O/ivw/olhLqWsXumfZ4LNGRWZ/l+&#10;X5m216josbR6RZJIuxlgRWX/AIDVnYn+Wp9AcvvA6b1r5o/ab8C/EK+8R6fffDyGS5/4SXT5fCGv&#10;ukqxPYWsrlotQT5vma3aWf5f+mv8NfTNM2q3/AaP8QSOd+Hngyw+HPgbQPC2mFm07RbGKwgeT7zL&#10;EgTc3+18ldG/3KPLooLPBvj54J1yDx58Ovif4b0668Qah4TmurS+0Sz2edf2F4qpLt3sis8TIkqr&#10;/Ftrt/DHxPt/F19HYQeHPE9mGt/Nll1bRbiyhj+QfumeVF3N838G77tehbVpnkq38NBHKfKvwa8Q&#10;a5+zZ8JF+Huq+CvFHiPUvDElxaaVNoOnPdRata+czW7iVfkibayo/msu3a1S6T8KvEHhj4U/CzTG&#10;0+a51iTxra+Iddhs33pZNPLLcXHzfxRxO+3d/sV9RJCqfL/AtHkqn3V+9QRyyPCP2mPCereJvFXw&#10;Qn0rT7m+h0vx5b39+9vHvW2gW1ug8r/3V+Zf++qT4vxfDHxVqF5p3i7wHq2uarbxPFDqNp4Pv7iX&#10;ZsVt1vexW7Kn3/8AnqvzCvePJidPu0/yV/uVfMHKfNdxpXivS/2Y/ACa5Y6lquuaTeeH73U7eGFr&#10;q+8qC/t3ldkTe0sqRL8+3du2PWz8TmuvHPiz4Iaxouk6lcadB4kkurprjT57d7WP7JcJvlilRXiX&#10;dj76rXvfkr/lqPJVW/8AsqIl8p89aTqj+Dv2p/GdzqekayLLxBpWkxade2ekXV3aSyxGZZVeWKJl&#10;i27k+/t+X5qreEfELfBz4vfFNfEenawLHxNqtrqukX+maLe6hFcr9lSJ4t0EUu2VWi+6/wB7cNtf&#10;Rbwq67WXelH2dP8Avn/aokHKfGugeH/EXxN8C/tNtb+G9W0q71nWvtWi2Op2b20t4YrK3aL5X+6s&#10;rxL/ALu/5q998FfHjw9461S20u0ttas9YkG6TT9S0S9t5bVlX5vN82JVX+L5t39z+9XpsNtHDCio&#10;uxV/gSh4Ytv3agjlkfHPg7wzq2k/s7vf/wBganLqWgfECfxImmpbP9oubdNVdpSiH5n/AHDysv8A&#10;f2jbXRfGv4iWnx00Lwz4M8A2t7r15qPiDS5dWkexnt10aziuEuJZbjzUTa37rasT/MzN/s19ReSu&#10;7dtWjyV3fMu//fqJfEHKeK+ALO6j/ak+K95Jazx28umaMsVw8X7qTaku/a1ZupQ65H8TvjpeeHrW&#10;T+228M6ammOy/JPdLFe+Un/fbpXv3l0eSu1Plqy+U/Phrj4W3v7J+v6TP4YOvfGAeELiPWoptBlv&#10;NbttUa0Kyy3UvlebGqTt/rXbb8nyfw1734uj/sL9t7wHrl3DPBpd94P1HRYL4RM8T3X2q3lS3Zl+&#10;62xJW/4DX0J9hg+0PL5Efmt959vzN/ndVjyYt+/bQHvD464H9oHcfgV8RfKRndvDd/tVF+dv9Hev&#10;Qahmt1mVllVXR/lZH/ioA8L8Jfsv/DTUtD0C9u/DUd7G1hb7rG7lnaxZliX53smfyt3/AACvPP2y&#10;vh99s+IfwW8UXura34a8F6FPqllres+H7uWwm06K6t08mZ7iL/VRebEis33fnr66RNtQ3ljBqELx&#10;TxLNE/ysjLRzEcp8vfAPwd8JZviRBrPhT40618Udf0vT7hUtNQ8Yf25Fa28rorvt/h/hWt/9iH9z&#10;8E7tf418U64nz/8AYSuK9s0PwT4f8KtK2j6Fpul+b/rfsNmkW7/vla0dP0u00mHybS3jtIt7SmKJ&#10;di7mbczURL5T53/Yk+TwR49ZfnSX4h+IP/S16779ntVf4f6qysvzeLvEz/J/2Hb2vRNO0PT9Ht3g&#10;0+xt7GBpWneGCNURpWfcz/L/ABbqm0zT7fTYPJtLeO3iaSSXbCm1dzPvduP7zMzf8Co5Rcsj4N8B&#10;+Iv7N/Yr8Ps3iq88E+H9U8c39lq3ibT5/s8thZNqt2+9Jf8AllvdIot3/TWrWpaP8NtF/aq+AMXg&#10;Xxde+J7pdS1GK+V/EVxq8UX/ABKpdu5nldIpW+9t+Vn+9X2ovgbw/DoL6Gmh6amiy7t2nfZk+ztu&#10;fe37r7v3vmrN0H4S+CvCK2Q0TwjoekGxlae1/s/TooPIlZNjugVflZlO2gnlkee/s17Jbn4tbPn2&#10;ePtU3N95/uRV4H8dfD2r+JP2bP2hLbRYLu/vrXx3/aTRWMW+byoJdPll2Lt+8iLv+7/DX2/puiWO&#10;kfav7PsrexF1O1zP9niVPNlY/M7/AN5m/vUyz0HTtLe7NpZQ2/2udrq5EUe0TyttVnb+83yr+VUX&#10;yny5ZfDXSPiVp+kPN+0brnizw7f3lndRWck+l7b14rhZYk3xW6N99E+Vfmro/hltm/bX+NmF37NA&#10;8Pofl+7/AMff/stej6b+zb8KtH8TJ4ksfhx4Xs/EEU32lNRi0mBbhJf76Nt+9/tV2dj4S0XTfEOo&#10;a5aaXaW2tajHFFeahDAqT3KRbvKWV/vNt3t/31WVokcp5L8N5ok/ae+NG3c7ra6Hu+b/AKd5a4yz&#10;0uXxV/wT1Oi6Gy3mr3Xw5a0itLdlZ2uP7P2+V8v8W7ctfSFr4V0rT9W1DVbbTbaDU9R2fbLpIlEs&#10;+1dib2/i2rWD4J+DPgr4c6pqmoeGvDVhot7qjbrya0i2ea292/8AQnb/AL6q+WMh+8fPPw38A658&#10;Wv2ddEjj+ML23hvVvDaaddWkOi2ebVGt/Klt2Zvuum5k+f7rLX1PYaelnZ29su7yoIkVd9eeXn7L&#10;nwovdcm1qbwLpcmoTT/apnVWRJZd2/e8S/Kzbl/u16t5dRGPKWV0+RkryD4Aazpi2HjnTkuYP7a0&#10;vxXrMurQkqHi83ULiW3eX/Z+ytb7W/upXsm3+KvLvF/7NPw18ceKLjxBrPhW3utXulWO8uIriWD7&#10;Yq/dS4WJ1Wfb/wBNd1WI+TPiFqEXi79jP4xatocq6xo7fEKXUJZbSL7UktnFqVu0r7Vf96mxNzfN&#10;92vpzVPh94x+IWi6Zb33jnQLnQ2vrDVfM07w5LDLcLBdRXSeVK166rvaJfm2fxV6DoHw18K+F/Dt&#10;9oeleH9N0/RL2WW4udPt7dVt5Xl/1u5Pu/NXNeF/2b/APgm7tpdB0u+02G1lSe3sYdZvfsULr93b&#10;a+b5S/8AfFEf7pJ6ZCiou2mXLfun/wBpdtPhTZ8tP2bqDX7J8w/DvxdfeC/2Ovh5e6RLam/nTSNL&#10;gurtGe3t3ur2K18113ru8rzd23cu5kX7tcV+0N4Z8W+H/iF8A59e8eya/G/xCskSxOmW9qif6Pcb&#10;3Vk+b7vy/N/fr6Gsf2ePAOn+D9f8JWugeT4a124NxfaaLu48nfndmL5/3HzKrfutu1uazrL9mLwB&#10;b6poWq3WmahrWq6DcrdaZf6zrd9fzWci/L+6eeV9i/7P3W2Lu+7T5YmXvHr0dcn8XNDk8VfC3xho&#10;sG7ztU0e8sl2/wB6W3da6lUXbRJSNTxv9kbUhd/syfDCIhUl0/QLXTLld3+rntk8iVP95XieqPxC&#10;+KfiM/HbQvhf4VGm2F9eaBPr0+ratZy3SJEkywLEkSyxbn3vu37/AJVH3G3Vf1T9mrQZtcu9Q0XX&#10;/Ffg8Xt091f2vh/XZ7W1upXfe7eVu2RszFtzRbDuatDxl8AdE8XW+hPFqeuaNrmhxPb6d4gsdTlb&#10;UI43+/E8srN5qt/Esu77q0SjzEnBWsPiDSfiR8WItc1XT9e1CTwJp0q3Gnae1l8vm6vsTY0su7/e&#10;/wBqq/wZs4Ln/gn9oUexUifwCzPFt+T5rV99el+FfgL4Z8LyeIrm2XUrjUPEFjFp2q32p6jLdXF1&#10;FF5u1t7t8jf6RL9z5a3dH+Fui6D8K4fh5Y+ZD4ft9J/sWJXbc62/leV97+9sqjPlPH5vD+mQ/sF/&#10;Y1s4EtP+ED3+T5WxG/0Lf/6H81T2vxN8TWupfCD4e+GrbSxfat4X/tO+1bWEedLWKCK3X5bdXVpX&#10;d5dv+tXb/tV6t/wqvSJvhOnw+la5m0T+yV0hm83960HleV9//crkvH/7Oek+MbPwvcabrWq+FPEv&#10;hay+waPr+mT7bi3gZER0dW+SVW8pPvLQP3jh/COn6vpP7VPi1tZv9Lv7qXwNau02k6c9kjKt3cKm&#10;/fcSszff+bfVj/gnz4fsdJ/ZF+Hr21lHaS3li11P5UW15ZWllbe395q7nwL8ANI8DeJtS8SLq+s6&#10;14g1PTE03UNQ1O8adp9js/m7Puo3zfdTav8As10Xwl+GOn/B34c6J4M0qea50/Sbb7PBNdtudl3u&#10;/wAzf8CqRcvvHhXi3xH49+Mn7NPjHxC7+GtF8OaxoGozWemy6fPf3E9r5EuxmlEqKjMnzfcba1er&#10;/sr3Elx+zT8JJGZpWfwlpLuzNud/9CirzuT9jyaSw13w2nxQ8V2vw+1JbtV8JwtEsVsk+/dEtxt8&#10;/wApd3+q37f++q90+Gvgm2+G/wAPfDHhSzlkubTQtMt9Limn+/KsESRKzf7XyUFxOjd12185fszT&#10;S658QPjvrGsrv1i38cz6VE8334rCC1t/s6Ju/h+d2/4G9fSD/crwnx98A/E17421HxH4B+I938OJ&#10;9bii/tu3tdKt79b6SP5UnXz/APVS+V8m72T+7QEjxbxPeahofwo/asm0a33yS+Jnt2h3+Ttilt7V&#10;Jfm/h+R3+atvxtpPxo8eW/hHSLH4M6D4Jg0nX7C/g1ix8VQT/Yoon3S7Ikt4vvxNKu1G/jr1rwD+&#10;zjpHhHwb4/8AD19rGpeJbLxjcz3GoyalLvuG82FIpfn/ANrbu/2d1ZXgX4P/ABq8Paxpf9u/HRfE&#10;+h2dz5s1u/hG3gu72L5/3Tz722/wfMi7vlqiT3+Oparw/wAdTVJqFFFFABRRRQAUUUUAHl0UUUAE&#10;lV7H/j3/AOBVK/3WqKz/ANV/wKgCxR5dFFADqb5dOpslADqb5dOooAbRTqbQA6im/wANFABViq/8&#10;NWKAIaKKKACm06m0AHzU6iigAooooAKKKKACiiigAooooAKKKKACiiigAooooAK+edd8TfEPxZ8f&#10;vEfgzw94l0vw34f0bR7DUPNl0f7bcTyzvLu+ZpUXb8lfQlfK80PjH/hrT4l/8Ih/YTt/wjujJOmu&#10;faP7919zyqiREpcp6H8L/GXi2z+IWs+BPHd5peq6hDp8WsaXq2kQPbrd2bSvE/mxM7+XKjbfutt2&#10;yp/tV6dc+ItLtdRhsJ9StIb2X5ord7hFlk/3Vrwn4I61qXibWfGnjrxTNEfHmn2y6Dc+Hrexe0j0&#10;xIPNuNiNIzNL5/mpL5v3WVU2r8rV418Orqx+IXwD+36n8FdX8SeIPFFndahea8ljYSyz3U/muksU&#10;rS+b8jsqxfd2Kv8AsUBzH3HdarY2EJlubuG3iZtu6WXYv9371Tw3kTxearfuv79fKH/CKy+JPGf7&#10;Odn8StDsdS8Uf2Fqiarb6pbRXX71bW337m+63zVtf2bZfBn9rHwLofhDS7XR9D8b6Nqj6xp2n2yQ&#10;W/2ix8p4rjyk+VZW+0MjP/F8lWHMfTX2qL+9/wAAp/nJXzr+z58JvD9zp+reL9VtxretSeK9duLV&#10;tTb7Uul7dYu0VLNW/wBR9wfc+81ebfCvUvCHxM0/xR4n8b/DK/8AF+sap4i1G2+1yaB/aCWsFtK9&#10;tFFA7fMqqsX8H8bvRIfNE+0PtKvs2tTPtK/3q+SJvD/xA1v9nr4brqPhbUtZbRdWibWvDNw6fa9T&#10;0uJ5Ui81ZX2yvt8iVon+9tr0j4c+KvhrpQ8Tjwf4dtfCniKz05L3UtEm0j+yrtY/n8pmTYm5d25d&#10;6fL833qBcx7f9sj/AL3/AHz81Pe5i/vLXwp8NdE8F/Ej9nu11bxpo3ivV/HXiaxbUrzxXb+Gb99Q&#10;t7iX50+y3CxN5UUXyIux9m1Pm+/W/wCOtB1L4k/GD9l7Q/Ft1qljcXXhrVrjXbGzv5bRrmdbWy3x&#10;T7GV2XzfvL/sUD5on2Z5you6ua8M+KrbX9V8Q2kEc8Uuiaj/AGfP5yrtaRre3n3rt/h23C/8C3V5&#10;JZfDzQfhT+0V4bj8KWS6LZeI9D1FNR060Z0tWe2ltPKlWL7qS/vpV3fxb6g+Bvwj8J6P8QviLqlj&#10;oyWd5pHihorJkll2xI+lWW75N+3/AJav/u7qj3hcx9D+cu371MS5if7rK+371fJ3j1vhf8RP+Eon&#10;0vwV4w8VXrS3FrP4m8OQT/6LdJ+6b7PcSyp80TL/AMstyq26uWe/8QfE74O/suwXfizXdHvdc1GK&#10;LU9Qsbr7Pe3SrZXG9Hf+8+xd3/jtHvBzH207q67f73yVz2l+OdP1bxfrvhyDzP7Q0aC1ln3L8myf&#10;fs2/3v8AVNXi158GdK+EXxe+GGr+E7/WLO21bULrQtS02bVri4t7yNtNu7pZXSV2/eo9qnzf3azf&#10;h/8ABfw7dftN/FPUgdUjuNOn0a+iRdWuvK81opZW3p5u1l3fwfdo94OY+n/OXfQt1GzbVfdu+7tr&#10;40uta0L4n/GD4k3Hj7XfFa6V4dvm0bSdJ0GHVIrS3SKJHlupXtU2vK0r/wATfLsT5akmu/iDf/ss&#10;6xpeg6j4w1jUNN8Tf2ZFrEMbxa7daSt6m+WLzURvN8pmTfs+bZR7wcx9lfaYtu7ctG/dXgfwTs/h&#10;unijUH8I+KtdvNdt7VVvNH1zWL15olb5t8trdNuVv9t1r3xPuVcSxHmWGJ2ZtiLTftK/3qhv3lSz&#10;la2VXuFX90jf3q+PfgrY+D7zxD4WPiX4m/EC1+KreVdX3hnXvEV5ZJNdKu+WCGyl2xSwb96r5W5d&#10;v8dAH2R9sif7rK/+7R9pV/lV1evlD42/FTw9rHxkm8B+KviJffDfQtF0uDUZ5NJ1N9PutSuJ2ban&#10;mr83lIkbfc+8z/7NdF+y946tdS8ReL/Cuj+Mb74g+GNFW1utP8RaheG7uP8ASFfzLV5cfvdjRblb&#10;73z7e1RzEcx9Ib/4m+SjzqZMnzJXzb4T+HWr/Hq3u/HmofE/xpollf310uk6P4bvF0+3tbWC7lii&#10;Z12M0ruiIzb/AJfn+5Vlns8PjiB/iTceEP7J1JJrfT49T/tJrb/QXV3ePykl/wCevy/d/u1b8D+P&#10;tD+IHh2LW9BvRd6ZLJLEs7RNF8yOyP8Ae/2kavI/7U1zxP8AtP8AxC8GnxHqWn6Mng3TbiBbJkV7&#10;O5luLpHni3qy79iL99W+5XEfsi+F7nwL8FbfxjqHjzxRrOk2tvqjS6Jem1a0iWK6lZpU226y7/k/&#10;v/xtQRzH1n9pX+9Tt7ba+EdO+PGh+LfAP/CyZf2lrDw54tutP/tW18EprGl/YbX5N0VlLbunnyv9&#10;1X/eo+7+7X2R8N/GA8feA/DviP7M1n/a9hBe/Z3/AOWXmpu20F8x03nKm1Wb52pvnR7tu6uO+K+q&#10;WmkeBdWur3xYvge2iiVpdekaJPsq71/il/d7j935v71eAfDv4y2ll8XvC/hjRfixN8VdN8QNdRTx&#10;Xcdr9o05oovNWVZYIot68MrK+7qn/Aj3g5on0N4H8bW/ja+8SxW0M1sNE1aXSJfNb/WukUT71/7+&#10;11UleSfs+rm8+KT7vv8Aje//APHYrdf/AGWvW5qCInCeAfi94a+JWr+L9K0O8kmvfCuptpGpwyRb&#10;PKuFXd8n95f9r/Zq74g+JWgeGvGHhbwxqF2Yta8Sy3EWnWmz/W+RC00rN/dXYjfer528HT6T8IPG&#10;mmeOWhW3svF/i3XvC2t3cMXyLP8A2vd/2fNL/uujwb2/5+Eptk+m/EH4t+B/jDAn2mO/8YNouhXL&#10;/d/suDStSi3xf3PNuHnf/bVYqA5j6J8K/E3w/wCNPEninRNLvJJdT8M3S2mpwvbvGIpXTeu1mX5v&#10;k/u12b/ItfL3iX46eKdH8IftH6rGbCW68CSyrovnQfL8tlFL+92/e+d61fF+v/FXw38IJ/iP/wAJ&#10;F4fe40zRW1y88OJpDrbyxpF5rxJP9o8wPt3Kr/d/2KPeDmPWtQ+Jvh3SPiJpXgW4vGXxPqdjPqNn&#10;arBK6vbxOiyNvVdq/eX5a69Jq8e1z4kahD+0h4W8ExJYjRNR8M3+rtcPF/pBlint0RVfd8q7ZXb7&#10;tcn8HviD4v8AjRb3Gt2fjrw7pz2eoXVleeGLfSDPLYeVcOgiuGa4WVJ9i/7K/N9z+8BzH0HNrFnb&#10;XdvbSXMKXdxu8mFm+eXb97atWnmSNdzNXzx8YrPxRdftD/CVND1nSdNiaDW3VL7SZbr5vs8W7dsu&#10;Iv73+z/wKneNPil8RNP+P3hf4ZeHYPDly194cuNb1HVr22uNts8VxFF5qRLL8yPv2+Vv3bm3b/l+&#10;c94OY+iKZvXZu3Ls/v14n45+JHi/R/H/AIF+HOgw6beeItYs7jUNU1y4tpfslhBAiK8q2vm7m82V&#10;9qJ5vy/3nq/4e8beMdD+LMPg7xe2i39lq2nz3+j6zpFrLa7ngeLzbeWJpZfm2zIyvv8Am2P8tHvB&#10;zHsG9P71HnL/AHv+AUx/9U7LXi83xE8WfED4oeIvDXgW40Ww0fw35Vrquq6tZy3j/bJF3/Z4oopY&#10;vuxeU27f/wAtf9mgs7zwz8RNF8Z+JfFeh6bLJNqHhm8isNRSWLYiyvCs6bf73yOtdfXyX8FfFF94&#10;B8TftQ+I/E621zcaPrEV1dHToniinWLSrd/kRmdlZ02/Lvb5nrpfGvxe+JXwd+Hdn498daZobaTH&#10;c20etaLpEMouNNinlSLzUumlZZ/KZl3L5S7qn3iOY+j65/xH410HwjdaXBrWq2umy6reJYWK3Emz&#10;7RcNvZIl/wBr5GroK+Xv2xPh6Pih4t+FXhyJhHqEuoajf2Fx83+j3UFk728v/AJdjVRZ9PfaV/75&#10;qho/iDTPEmlWupaXfQX1hdJvguLeTekq/wCy1eAax8WNR+NnwQ8NWvh6Sfwx4o8aXLaLdRbtl3o3&#10;lb/7Sf8A34kilVX/ALzxf36wvgT4yf4V/sm6HFpGmDVr+x1G40DR9MkuvJ+23DalLBCu/a20fN87&#10;fwqrNUkcx9V7lod1Ra8It/i54y8D+MPCGmfEHR9DtLLxXcNptpe6JeSy+Rf+U0qQS+ai71ZEl+dP&#10;40+781T6x8SviF4m+I+v+HPAvhvRJ9I0AQ297r2uajIkT3rRJK1rFFEjN8kUsTs7f39tIvmiej6L&#10;8SPDeuXXiaKz1eGRvDt59g1Vpg0SWs+xJdjO3y/dlT7v96upSZX+62+viDwD4qufDvgH9pzxB4w8&#10;KaTqU8fjfZfaDO/2qxn/ANHsF+88Xzp8yN8yV798R/idr+heKdB8EeAdE0zXfEd1aPe3CahfNZWm&#10;m2aOiLK21Gd2d22pEn9x/wC7QRzHslM+avIfhT8XNX17xxrXgXxppFp4f8a6bapqUcOn3LXFpf2D&#10;Pt+0RM6K3yS7onRvu8f3q9bd9tX/AIiyO51K3s13XE8cSblXdI23733atV80/F7w/pn7Q3xP1TwA&#10;5mkt/C2hy3s9xE3y2+qXibLJ/wC7viiWeVf99f8AgWt4R/aIv779lm6+J+p6Ip1/RtPujq2ieb5W&#10;28tXeK4h3fNt+eJv733qkjmPoCivmbV/2m/Hnh/T7XxbrHwlk0b4c/upb7WJddil1G1tX/5evsUS&#10;PuRd33N+/wD2f4ak1z9pbx94VurXXdW+Es1t8N57+K3OtnXYmvYLeV1VLqWy2fKrMy/Jv3ru/wCA&#10;1Qc0T6Ch8SaXNr1xosd9A2qQwJPLZ7x5qxvuCNt/u/K1ae9U+81fHviTxd4n8NftreMh4Q8GSeMt&#10;XuPBelqYW1CKwtIFW7usvLO29l/2VRGr1Hwl8Y7z4ieDPGdj4y8D33hLxFolm0mo6DdXaSpPbyxS&#10;7JYJ4/llifypV3f7DUBzHuNFfOfhP41aL4H/AGevhlfeFfCWpanceI9PtU8PeE7G6824kaWLzQjX&#10;Eu1VVF3b5X+7trovhz8etU8QeNv+EL8aeB77wD4nuLR9QsbeW+iv7W8t4mVZdlxF8u9N67lao5hn&#10;tVDuqfeavnez/ai17xVon9qeCvhN4n8WWkFzdWt3PHcWlmiNDK0W2Lz5Va4LbN37r5f9quc/aO+O&#10;OrX37Ntj4u8E6T4gf+0Ly13S2Vwtnd6cVu0WWKXcyt99Wgbbu+Zm3fJ81HMI+qKfXlM/xwXw78P5&#10;PE/jPwlq/hB1vFsYNHl8q9u7mVmVYliW1eVWZ3b5V3VkeF/2irm88X6L4c8W+AvEHgK81+SWLSpt&#10;Skt7iK5ZIjLtZ4JX8p9qv8j7W+SjmL909topiOrrurj/AA/8TtI8S+PfFvhGFZItX8N/Z3uUl+6y&#10;zxb0df8Ax5fwqwOzori/B3xN0jx14m8Y6NpZkmk8MXkWn3szBfK89okl2L/uq67q7F/uUAMeZVba&#10;zfPt309H3/dr4l/ZB+BPh/4v/sz+D/F3irVPFF/4m1SK9e51RfE9+kv/AB9yoGXbcbU2qq17B8C/&#10;HGo+E9P+IvhbxrrX2yL4fXnlL4h1OXZLcaa1utxFcXTt/Ei7laX+PZuqOUjmPfaZXi8f7UnhaaK1&#10;vrnSPEVj4av5YorHxJdaTKmn3DSuqRNu+9Gjs67ZXVU/2q2PGfx80Dwr4lk8LRWGseIPEkUEV1Pp&#10;Wi6dLcvBBK7oksr7fLTdsb5Wfd/s0cxfNE9QorlLP4h29z4OfxG+laxBEsUsrafJp0v24bG27Vg2&#10;7mauU0b9ojw9qevaZo2pWGteGNR1aRo9Pg8QabLZfbHX5vKidl2mTb82zduo5g5onq38NPry3WP2&#10;iPBWk+JtT8MPqc954m010judE0vTrm9vV3xRSB/Kgid/K2yp+927fvf3aNW/aM8A6H4wuvClxrE8&#10;3ii12tLodjp91d3u1ohLvSKKJmddrfeX5aOYD1L+Kj7iV5/4s+MnhvwfqtjpupTahLq95btdxaZp&#10;mm3d7d+SvDSvFBE7RL/tPt5+WjTfihonxB8IeJLnQLyV202OW3ure4tp7S7tZ/K37JYpUWWJtro3&#10;zJ/FVgd1v+ano6utfMK6rqn/AAzp+ztOL+6+03l94VW5uPNYvLvRN+9t3zbv4q9r8W/E7QPAU1jb&#10;6xd3QvL52S0s7Gynvbi42bd+yKBXdtu9N3y/xf7S0Ecx20dDsqfeb71ch4H+KXhv4hfbRoWo/a5r&#10;GXyby3nglt7i1fbuCSxSqkifL/eWusmf5f8A2f8Au0R94sfvT+9RvX7qt8/92vle00fxL+0R8QPH&#10;0F38TPEPgrS/CWtto9ppPhCeK0lO2KJluLqV4naTfvbavyrXvHg3w/cfDrwk0Gr+LNS8Ti1aW4l1&#10;bXjAs2373zNEkSbF/wB2gDsKZXmPh/8AaW+G3ibWdM0rT/FtlLeao/lacrpLEl6392B3RVl/4AzV&#10;reOvjJ4P+GLWMfibXLfS5r7f9mgfc8txs2b9qJub5d6f99rU80QO4+4lFeR+Ov2i/Cug/AvxB8Sd&#10;I1ey1DTbK1uGtZpmZYpZ1VtkTf8AA/lrS+Ffx08J/FTwbFrWla5p129vaRTamlvPlbJ2i810Zv8A&#10;Z+b/AL5qgPTfMpleZ+Ev2kPhr448QJomg+NNF1XVZVZoLe0vlcz7fveV/e/4DWh4o+NXgnwTJeJr&#10;3ijSNHktJIop0vb5InRpFZok2/e+dFdlqeaIHefNTN67vvV5/P8AFnw/4q+F+ueJ/B3i/wAO3Nja&#10;29w665Ncrc6fayxJuZp/KdflTO513K1cdN8VJNB174cXPiDxZo8GhX3hfUtS1PU4WW30y6eJtP2X&#10;ETyu21P3r7d7/deqA90/ho++lch4J+KPhT4nabLeeFfEml+IbSJ9kr6ddLPsb72xtv3flrhf2U/H&#10;esePfh7q2oa3dyX10vibWbKKVk2bYor2VIk/74oA9sorh9H+NXgPxJ4mu/Dmj+MPD+qeILX/AFul&#10;2mpwS3a7fv8A7pW3fLXcUAFHmVDMny/K1eEeF/iL8QviJ8SviVoGiXnhzQdM8JatBpsU2oaVPfy3&#10;W+1SVmbZdRKv36CD32mb1f7teWfCf4jax4i17xd4X8VW1jZ+J/DtzCj/ANnO32e5tZYhJbzoH+Zc&#10;/vVZP4dlYLfHHUU/Z58DeN49Mt73xb4rsNLOnaP5/wBninvLxIm2b23bETezt/soagfunt29Up+9&#10;du7d8leceFrP4pfaNPn8Qa14Ua3k+a5sdO0W6WWP+8izvesrf73lf8Brl/2jPjbr3wr0eytvBmgQ&#10;+M/GE8dxfjQXuWif7DAjPPMCm5t3+riXj771ZXMe3tMv96h3WvOfHXxWg8P/AAO134kaSiaraWPh&#10;6fX7WItsS5Rbdp0Xf/DuXbXnMPxO+Nv/AArW08dDwt4Q1S0l0yLVZNEsb6eK7SN4vNZEldNjvt/3&#10;aj/CHN/MfRm/eu5fnpn+3Xjvjj40Xf8Awg/gXXvh/Z2XiB/GGo29rp/9pXT2sPlSwSy+azKjt8qx&#10;fdrB1T4t/FH4capp93498H+Hj4NuJ1gvte8O6xK/9mbn2JLLFLEjNFudNzL9371HvfZJ5onv3zfO&#10;q1Kj/wB6vK/ix8VNW8FroWl+F/Dn/CWeKteumisdP+1LbxLEiq0t1LLtfZEm9P4d3zrXN6V8W/iB&#10;4T8ZeH9L+JPhXR9N0LWpfsdr4g0XU3lijv2+aK0lhliVl37X2y7tu/Yv8VH94rmie90UxH3VL5dW&#10;AU2jy6PLoAKKPLooAKKKKACiiigAkqvY/wDHv/wKpX+5UVn/AMe//AqALFH8VFFABTqbRQA6im06&#10;gAopslFADqKbRHQASVYqvJVigCGiim/NQA6im06gAooooAKKKKACiiigAooooAKKKKACiiigAooo&#10;oAKKKKACvNfD/wAMX0n4x+LfHE19Hcxa5Y2Fkln5W14PI3/Nv/i/1telUUBynnF34Dv0+LFv4t0/&#10;U0ttOudMfTdZ0h7ff9t2Nvt5d+/5Xi3yr91tyv8A7teb6F8L/in8NIL/AEPwb4i8Ky+EPtU76VZ6&#10;1p1x52lwSuz/AGdXil/0hU3tt3bW27a+j6bUcpHKfNHxsHiN/j18GoPDt5ptvrq22szM2oQM9vL+&#10;4i3JsV9y7v8AerrfBfw28U3HxIfx547vtIudXtdO/svSLLRYpfs9jC7brht8vzM8pWH+7/ql/wBq&#10;vXZdMt5ry3uHto3ng3eVM6rvi3f3au1pyxI5ZHFfCnwTceAfB/8AY91eLezf2jqV95qrt/4+b2e4&#10;Rf8AgCy7P+A1554f8A+NPhTr2v2/g9fD+peD9U1CXVLXTtQuLiyuLCeXD3Cbkil3xNLul27V+aV1&#10;/u17xTqUveL5ThtZm8Zx6HpUmj2OgXmsLt+3297fXEFv9z5vKlWJ2+/t++n3a4zwj8O/F2pfFfW/&#10;G/jJdEtIpNF/sOw0bR5pbkLA0vmyNLcSJFuZmx8uxele1UURDlPnT4QfDv4l/AzwBaeC9Mi8P+Mt&#10;F0uVotM1DVNVuNNuFtWdnWKVFtZ1Ypu2bkf5lVfu10fir4W6vr/x6+Gfj0T2MVj4c07VLW9t97ea&#10;0t0luq+V8nzfNE/92vaKKA5Tz7xD4Nu9U+LHg/xTHcQpY6Pp+pWtxC4bzZWuntfK2/7vlP8AmtYv&#10;gnw34w8J/Ebxe81jpd54X8Qax/a66imoSxXdt/oVvB5X2fydrfPb/e837r/7Net+XRQHKfNvgX4e&#10;/E34c+GPEnhHTbfwze6VdahqNxpmu3F/PFcWsF1LK6+ba/Z281k3f89fn/2aq+E/gB4s0Pwl8AdK&#10;utR0yW78DXjz6vKm/bN/o8sX7r5P70q/e219OUVYcpw3jDwvfeIPE3gK/tjCIdB1yTUbrzWbd5Ta&#10;be2q7P7zbrhP/Hq4+00Pxj4S+OfiXWbLRLfV/DfiiPTklvvtyQS6c8CPE5aJl/eD5lb5a9poqA5T&#10;52tPDHxA+EfxF8d614f0C28ceGvFF/FqkdjDqC2d3p0/2dYpf9auyVXdGf5XVl3/AHa9Fm8QeKof&#10;A41FfB63OuiX5tBi1Rfu7v4ZWTZu2fPs/wCA7q9BeaLzdu756e/3KA5T5tsfBXi/4h/tAeCPiHf+&#10;GI/AVh4asdStbmO5vIri71b7SkWxH8jcqpFsdvnf7zfdr074a/ELUfHd94tivNE/su30PW59Ktrr&#10;z/OW+WLbvl+6uz59ybf7yV30lQ2llb6fAIbeGOCMOz7Yl2qGZtzn/vpt1Acot5/x6vtXe/8AClfN&#10;XxCuPE/xnXRtDk+E2reG9Tg1G1vY/E2pyWTDR/IuEleW3ZXd2l2q2xFVd2/5vl319QUUBKJ87ePN&#10;F1r4a/GHVfiJovgy58c6Zrmk2+l6jp+ktF9uglgeV4pVSV0WVXSV1b51/g+9Xpfwn8XXHjbQptSm&#10;8Fav4G3z7UstchgiuJF2L8+yJ22/8CrvvLo2bFoDlGSV80eGfiB4n+A6y+Bbj4V+L/E2m2+oXT6P&#10;q/hyK3uoJLWe6eWJJfNliaJoklVG3f3N1fTVFAcp4n4W8J6vZ/tWeOPEdzpskOj3nhnS7WDUP4JZ&#10;YpbhnX/gO9a4T9ne/wBTuPAusfCHxH4G8TaLc2Calby6xfad/wASq6iluJdjRS7/AN7vWX+Fa+p6&#10;KsOU+JPBN5pPwd8J6V8PPGPwA8R+K9S8OQLp0Ot6N4Rg1Sy1NIv9VOsv8Luu3/W7Pm3fNX2lZwxW&#10;1rFFFEsMSrtWJV27VqzRUByng/7WWi3t/wCFvCmtxaTe+KNJ8O6/b6rqvh/Trb7XcX9uu5Pkg/5a&#10;tE7pLs/6ZVxD+MtQ+L3xo+FWp6J8PPFuieG9Hv7+S51bW9KewTc1k6p+6b96q7vl3siru/3q+r6K&#10;A5TxD4K6teaP8TviV4T1HQNZs3l12fXLXVmtJf7MuoJYoNiRXR+Rpfvboh93a1e0zPsX/wBnqaig&#10;Dw74a/De18cfAS98MeMtLnEGrajq0t3aXAeKX97qVxKrq3ysrfMjK/8AutUvxR8Jp4bs/hFpnhfR&#10;2TT9G8V2cSWtjF8lra/Z7qJn/wBlUV/vV7Z/DR/DVhynxd4y8L6rN8M/2uI/7G1TztSvrh7FBavv&#10;vF/s23TdAv8Ay1/u/wDfVe3fEy0nm/ZX8X2SWlzcXbeCbqFbRIt0rv8AYnXZs/vbvl217B5dH3ag&#10;OU+ffEGn3Un7afgq5WyuGsrXwPqkX2vym8pZWu7X5Wfbt3fLXmXxv1X4Xatp/iDV/h3YzWXxnmXZ&#10;pV3oOk3lrqE15u2p5u2JVlT+95u5du+vsz5Xo8ugOU+e/ibrUfgL4kfB3X/FUws7CxttRsr/AFNY&#10;3+zwXUtvDt37PlVWZHqgkb6p+3d4d1q1gnm02X4ZXSpfeU3lfNqVu6/P/e2/w19LbP71FHuhynz1&#10;8XNQl+G/7QngXxteWU58K3ulXXhzU9VhX91pbPLFLbyyt/BE7bk3/wAPy1PpPjDSPjF+0BoV54Zd&#10;tX0jwhpV61zrkSt9ia6uWiiS3il+67IkUrt97bvX+9X0D/DTESgOUY//AB7v82yvmvwP4g8PfA/4&#10;wfFrTPF/iPSfDY8R6xB4k0+bVrlbSK6ilt4onRHl+VnR7Vtyp/fWvpqmbN1ASPibw/G3xa8J/tYX&#10;Ghx3l5Fq1/8A8S5fLlhluvK02DZ5X8W1/K+Rl+9vrsbaz/Z9+L2h29pqPjG61K21Zl3+Htb8eais&#10;rSs6v5UtpLeffVlT5GWvqjZsamJbRJL5qou/7m+gjlC2dv4q8n8fQreftDfCeL7n2W11m93/APbK&#10;3i2f+Rf/AB2vXqY6Lu+ag25Tx3wp8BYPC/xr8SePBqclxb6pF/oehmHZb6dKyxfa5kfd96VoYt3y&#10;/wB77296+etF063uP2a9LvL25vLfSPDPxJurjULixuZbWVbVdVmt5Zd8XzKq+f5rsv8ACjV91VD5&#10;OxflWj/EY+z/AJT578P+BPhH4q8VeG9St/G9z4tvbO8/tXSLK48Xz6giSojbJUiaZt21Hf7396pv&#10;h/4w8P8AgPxx8UtA1/X9N0fVZPELazCt/cLA8tpPaWpSZfNZdybklibb/wA8v4a9n0fwjo2g3l1f&#10;adpFjY3l42+5uLS3RHl/3mVfmp+seE9I8Qtbtqml2eoPbtvga7gSXym/2d1AcsuU+HrfXLDxh8Fv&#10;2qdVsbyC50y68bqkV2q/JJti01d3+78te36pdaf8PP2sr/V9evbTS9M8R+E4LSxu76ZLeFp7W4ff&#10;bqz/AC7nWdG2/wB1W/u17u2g2mJl+xwr5rebKqqv7xv7zf8AfK1D4k8K6V4t0uXTdc0y01fT5vvW&#10;l9EksTf8Baj3R+8eA+HZ4vH37bs/iDQrmC/8P+F/BbaPeX1pL5sP2y6vUl+z71+XesVvuZf4d6V9&#10;JzfdrH8K+D9I8FaVDpmhaVZ6Np8LOyWljEsUSbvmb5V/2q2HRtyUFR5j5F8IfBXxn458QePPH/hT&#10;4vX/AINHifxDepLa2ui2F5E6Wdw9hbvvlRm/1VuGX/frA8QJe+Afgp+034G17WX8Q6nZ20uuf2nJ&#10;ZxWnnxXlkv8Ayyi+VdksEv3P9j+LdX2hpekWmj2qWtnbR2sCMzrFEu1Rubc3/jxrL1LwJoGsy6od&#10;Q0ayun1Sz+wXzSRL/pFv822J/wDZ+dqojlkeN/tDLEv7FnicN8iv4YjVtny/eiStf9phF/4Za8S7&#10;l3/8Sy3X/wAfir1fUvDena1ocujahp8FxpUsXkPaTJuR1/3aNY8O2PiHSbrStRsYbzTbpNktvMu5&#10;HX+5TDlPBfDtzBbftvfEBXliR28EaTsSVk/5+7rdUviXWrHW/Hnxm1DTb+K8t9L8FWunXc1vJvWO&#10;6V9Sl8pm/wCekSOrbf8Ap4X+9Xe/FD9nH4b/ABmmiuPGngzS9fu4k8pLi5jPn7PvbPNX5tu5q3vC&#10;fwq8K+CfBsvhPQtAs9M8OyRvE2n26bEZXXa27+9uqB+8fGljDqc3wp/ZHXTfHMvw7e88PiwXXFs7&#10;e6H2h7C3aKLbP8u9/KlRf4vvV7n8P/2efGmj/FrQvGnjH4u33jv+ybO6tbOxu9CtbDZ5+ze+6Dbu&#10;+5/EteoX/wAIPCGp/DyHwJd+HrK78IW9slhHpM8QaJYE+VAv+7XM/Cf9lX4YfBLW5da8GeFl0jV3&#10;ga0a9e7nupfIZ1fyt0srfL8i/lVC5ZHP/sYbf+FHJ5n77brurf8ApwuK848XJEn7HN6y/IjeNbp2&#10;+b/qZJa+pPCvgvS/BOh/2VodklhYLLLcfZ0P8Urs7fe3fxM1ZN98JPDd94F1PwdcaSk3hzVBci60&#10;+Sd/Lfz5nllw2dwJd3b/AGf4dtAcsjy79rxb2Pwv4IuNO1qz8MTw+L9O36zfWSXUNnu81EZ4mdFZ&#10;fNZP4/lY1n2fwB+KmveNPA+r+MfjFpviHR/Dmprq66dY+FEsnupfKdE3yrcN/f8A7lep+GvgL4O8&#10;M+A77wZBpst/4av2ke6s9ZvJ7/z2fbu3vO7t/DWB4J/ZO+HXw/8AEej67pGnax9v0cv/AGcl34jv&#10;7qCz3oyP5UEs7R/dbb92pLPYU+ddy/cavm7xPpU3wz/a60vx1cXaW/hXxd4cl0DUxK22KK9s/Nuo&#10;riVn/h+zxXC/8Br6Uh3JEleC/HL4Xaj8erjTPh5rHhmYfD9b+DUNY1ye8iT7Skau6W9vEjNLuaXy&#10;kZ32rs83b/DQEok/7IHgu58N/DbUPEupMw1bx7q1x4uuYm3brf7ZteKFv9pIvKT/AIDXuFy+yJ22&#10;79q/dohTyYlXbsRV27Kl2hv4f9mgIxPmn/gnk239i/4aMq43Wd0+3b/E13cV5l8SNe/4Sr4Xftee&#10;KdJXztJZl0dZdrsk/wBjtUS6f/aT53X5f7j16xp37D/w70fw7/wj1jdeK7Pw/saL+ybfxNfpb7Gd&#10;m2bFl+787V7BoXw90HQfBsPhWx0u2tvDsVn9gXT0X90tvt2bP++KCTwTWvh98Vvip8K5PDx1fwH/&#10;AMIzq2nQRQPb6fdI0UXysrxfvWXd9zb/ALtdP46+Evji1+K0vxC8A+J9N06a90y303U/DuuWjPZX&#10;/lNL5Uvmp+9idPN2/drW0H9l3w/4Vt7Sx0PXPFulaDZz+da6Haa9KllF8+7Yq/e2/wCxu210Hir4&#10;Qp4n16XVovFnirRJZIViaHSdS8qD5d3z7GRl3fN96sZRD3jzLTf2ltR8XfCHxLrOkaHDpvjDSPFa&#10;+CZ7K9n82xt9Ua7t7XzfNVVZ4Fa4Rvuqzfdryr43eHvid4e8dfAi88bePdK8UWbfEXTootP07w81&#10;g0UrRT7n83z33Ls3/Lt719GWP7Nfgu1+Et/8OBbXn/CO6hK11csb6X7XLcNKsv2hpd27zfNRX3f3&#10;qx7/APZL8L6t4g8K69rOq+J/Eet+F7+K/wBJvtV1d5vs7r/Bs+VNrbV3/JubC/NVxI941fhXodnH&#10;8XvjVq620X22XxFZ2rXHlL5u1dF019m77235/u/7VZPwi021b9or463rQxNd/adHi83Z8+1bL5V3&#10;V6loPgqz8Pat4i1O1WT7Xr14l/fb5dyvKlvFAuz+6uy3iqHwz8O9M8K+K/FHiGzFz9t8RS28t4s0&#10;u5N0SeUmxf4flrYrlPFPhK89z+2v8fjqSsWs9M8ORaS8p/5dWhneXb/233bv9xahSS4h/a0+MEFi&#10;jf2VL4G024vHX7n2zfdIm/8A2/K2f8BWvVPGXwft/E3jKw8WWWtax4V8T2to9h/aeivBunt2ff5M&#10;sU8UsTru+b7m5f71TeAfhDp/w/tNd23+pa3qev3P2nU9V1mdJbi6fyliTcyIiqqoqqqqq9KgZ47J&#10;8n7OP7Nm7+LUfCX/AKKSu402ae8/a21qK8i32tn4Ptf7Od1+75t3L9o2f7/lW+7/AHEq1D+znpln&#10;8MbHwVH4g8QGx0q6tbvR7x54PtWmfZWRreKNvK2uqbP+Wqy/ebdure8QfDO41y50K+TxRrmj67pF&#10;pJZJrNiLN7ieKXyvNSVZbd4vne3if5EX5k+Xb92rA8rtppNL/wCChV5Z2Q2WWpfDhLvU0i+5LcRa&#10;l5Vu7f7flPKv+7/u19Nfw15v8PvhLaeB/EWta9JqOpeJvEmsLEl7rGstE1w0UWfKjURRRRIibvuo&#10;i/3m3NXocyb1qConjvxD/Zx0vxDq2q+I/CWual8O/G+pKn2jXtBl+a68r7nn27fup9v+2u7/AGq8&#10;P+O3jLxZqX7IfjvQfGOrxPruk+JrDwxreuaZ/osV1ay3Vk7S7V/1W+3ukV0/31r6W17wD4q1LVJr&#10;nT/iVrej2srb2tE06wuFi/2Yma33f9976wdN/Zx8LQ/CzxD4B1UXniPSPEE9xdarc6tc7ri8nlfc&#10;0ruqqqtlV+4vy7aB/wCEx/2r9LtND/Zr8RT6ZaQ203h+2t73SNqBPsdxBLE1v5X93ayJUPjDwx4z&#10;0f4naX8SfDeh23ix28Pf2ReaDcX32Ka2/e+f50ErI67n+40Xy/wfNWlL8BdT1a20nTte+IOt+IfD&#10;WmzwT/2PPaWcQvHgdJYvtEqRbnXeiNtXbu/i3V1njbwn4x1iSKTw140/4R75WSW3uNMivYX/ANv+&#10;Flb/AIHt/wBmoJ908q8a/FC1+Kn7LHxR1NdD1LwvqNnpuo2Go6PrEKxXdnOtvv2Oqs33leJt38SO&#10;tN+LSrY/sh6fBbaY1/Ff2eg6fdWNvKtu91bz3FpBLFv/AId6O6f8Dr0TTfgjp8Pg3xXoOsavqevS&#10;eKpZrjV9Qu3iiuJWlt0t/l8pEVNkUSKvyfwVjWHwO1PU/hPqvgHxp4kfxJpF1BFZWs9pZpZXFtBE&#10;i+U2/wCbdKrIrb9v8P3av3hHjfxO8O+M/iFpvgrRNB+CV14SuPC+uabeadq32+w8nToorhPNWLyp&#10;d214t67a9C8E+B/D2pfta/FfXrzSLS61XTLLRorG+uLdWe1VreXd5TN9zd/s11Hhj4e/FXS9ct11&#10;P4mWmraHbSrlH0GJb25i3fcnlV9u7b/EiLXU+Hvhuvh/4j+MvFSX0kzeI4rCL7PsXZB9lR0/8f31&#10;RJ86fErQ9M8G+H/2vLLRrKGwsbrwj/aUtpaL5SfapdNvfNl2r/E/lJu/3KveDvAmh+LZv2YNO8T6&#10;Rp/iT7F8P57qL+07ZJUW4ii0pUlVG/i+dv8AvuvWvF3wLPipvirv1NoV8c6BFofyx/8AHntt7iLf&#10;/tf8fG7/AIBWRefA3xPo/h/4cJ4U8WW+l694O0J9CW41TTftdveRPFaq+9VliZW3WqNuRv71PlKM&#10;jW/B2leB/wBrX4e6roVrDpd34m0rVLDV4rRfKW8WBYpYpZVX5WdG+Xd97568q0vXJPDP7DPxS1DS&#10;/tdtOmt69FFLYttuF83UniZ4m/vbWavc/h/8G/E1v47j8efEHxDB4h8W21hLpdjFpNt9l0yzgldG&#10;dkics7Suy/M7P93aqrWf4T/Znl034dfELwBruuNqnhTxNeXtxarbxeVd2a3Uryvul+67qzLtfb/B&#10;UEnzt4wh0y+8I6L4f8D/ALNvjrwx4o0i8sp9F8R/2FaxeRLFcJvlluIrh5drL5u/fu3723V+gteC&#10;eHfBvx88O6lpumv408F6z4YsnSNr680O6/tWeBSPvslwsXmsn8apt3fw1t6fqXja+/ad1DTI5MfD&#10;ez8LRSsstsof+1Hu3X5JfvsvlRfMv3fu0FRkeweZXyT8ONd8aaH8XP2h5fDHhXTPEEUfiOKWWO+1&#10;2SzmkddNt/3USLay793+0y19bOleX/DD4V6l4H8cfEzWr3UIby18VazFqVrDEjbrdVtYotjf8CTd&#10;QVI5L9l26fx5pWvfFHUGtV1bxfcLusbcS/8AEritYvISyfzdjeajLcM3yL80r/w7a80tkl/4V9+x&#10;Yv39PWXTfNf+839iy+V/4/XvmgfD/XfDHxR8Tavp9/Yp4T12Bb240xkfzotWVUiedG+75TxIm5f7&#10;6f7TVgP8C9Ql/Z98FeBzqUMPibwvY6X9i1hIt6RX9mibJdjfejdkZWX+47UEns0P+q+b7/8AFXzA&#10;vxC8FeH/ANpj4geJ9e1nyNW0uztfDFjEbOeVIrfykvLgo6Jt+eW4RW/i/wBHrtvCt1+0G2uaVbeI&#10;tN+HSaTHKqajqGmajf8A2idP4nt4Gi2xN/svK1dF8CPh9rPw98E3dh4l1C21LW7/AFjUdVvLi03e&#10;U3n3Tyoi7v7iMif8BqJRlL7RUj5l8K/ECPxV+wl8cNBiu/tMXhKz8Q+HbV/KZN1nFbyvabUZN237&#10;O8S/N/cra/4XP428N/Bj4f8Ah248C22h2viPTLXQdP8AEN9q6vaWc8trsilnWKJmVX/hX5dzfLuT&#10;79eo/Ez4Fav4h0z41WmjzWdsnjvw7HawG6kf5NR+z3VvK7/L8sflNa/98vXeaP8ADdLn4M6f4H10&#10;rOv/AAj8WkXz27fe/wBHWJ2T/wAe21fKT7x59rHgW2+G+h/AXwhZSSTWmja/BZRXDr87+VpV78//&#10;AI5Wv+17HF/wyt8VdyfL/wAI3elU3fx+UzJ/49WJq/gf4v33w5+H8+oN4X8QfEXw5rv2+8Z7q4sr&#10;G8iWK6gR9yxOyMyyxMybNu7fUOteCvjD8ZPsug+ONO8H+HPBUkqtqsGj6ndahd36pKsqxK0sESRI&#10;2xUdtrNtZ9uyo94v3TR8LzXVx8Wvhf8AbVBlX4f3772+/vaXTd//ALJ/31VD9t5/J+CNpPB8l7B4&#10;p0F7Vv4939pW/wD7Jvrq/i94F8U6tqfhfxR4IuNNtvFHh954vsWpb0tb+wnRPtFqzKrNEzNFCyvt&#10;bb5X3Grnr/wn8QPjD4s8NReLPDuleFvBeiX6avLZw6n9svby8gP+jr8iKqwIz7/73yJVkc0T36H7&#10;tPpib/4qfQahTv4abRQA6m/w0fxUUAFFFFABRRRQAbPlqvZ/8e//AAKrH8NV7Dd5X/AqALFFFOoA&#10;bRR81EdABTqKKAGyUU6igBtEdFFABJViq8lWKAK/mU6m0R0AFHmU6m0AOoptOoAKKKKACiiigAoo&#10;ooAKKKKACiiigAooooAKKbRQA6vPvC/xOfxJ8V/Gvgz+z1gTwzBYSm+8/d9o+0xO/wBzb8u3Z/e7&#10;139eL/DSP/jJb40Sf9MNB/8ASeWgk9B8eeONM+HPhfU/EWsM62FhA083kxmSVtp4VEX5nZmKqqj+&#10;9Xilz8f/AIraVCmvax8Ebix8GjfcXE0WvxS6rZ2q8+bLZeV97Z8zRI7tXc/tJL53g/w7asivBdeK&#10;9BilR/uMv9pW7bf++kSvRr6ztrqyuLaWKN7WVWWVP7y0coHFePviJ4jsPCelaz8PvBy/EiS+nj/0&#10;e31eCwVbVkdvtHmy/K38Pyf7debeE/2lfG+pfFzw34C8S/BrUvCV5rMFxdNdvrtnepawRJ/rpUg3&#10;7VZ9qLu/i3f3Gpn7DOvPa/sU/DnU9avEhhtdHd5bi7l2pHbxSyqjN/s+UiV0X7N+ha/qVrrnxE8W&#10;z+ZrfjC4W8sbVk2vpmj/AHrKy/4B5ryP/tytRylcx0fxl+Nmm/BXQrC+vdOvdYlvJmRbTT4vMlWB&#10;EaWe4b/ZiiVmb/7Ku01nxNa6V4XvdeXbc2lrZy3v7l1/eoqb/lavAj8SvDHir9pHxppWv6tpNhpX&#10;hHSItAjt9Suki8+6vttxdbd//TJLdP8Avv7tZfwc1C4s/wBk7x74cl1SPXpfCFvrOhpfQzrKtxBF&#10;E8tr8ys3/LvLEv8AwCo5iPePbvg38ZPD3xt8C2Xinw5P5lrcKqy28n+utZ9uXt5V/hkTPzVNp3xW&#10;0a98Ha14lnZtN0jRrm/t7y4unX5Psdw8Uz/Lu/iiavCfAMz/AAX8afDq+tNNRPB/xG06wstQlt/l&#10;Sy1lLX9zcP8A9fEW2D/eii/vVifEjUpLP4AvZq2yLWPixPptyqt96KXxJKjo3/AasjmPUZ/2ltb0&#10;2VtR1L4R+M9N8HKvmSa7JFA8sS/32skla6VeP+eVe0aNrFtr2m219ZyRz2l1Ek8E0TbklRl3K61Y&#10;e3i+zvEqf8Aryv8AZPuLmb9n/wAHR3L7za2r2Ub/APTGCV4ov/ISJQXHm+0evVw3xL+JUXw90/Sp&#10;k0bUvEF9qd6LCz0/SUR5pZfKllP32VdqpBK33v4a7fzK8b+O3iTTPB2vfCjVtZ1CHS9Nt/Fcvn3V&#10;w+yJd2j6knzN/v1EiyXw9+0La6hrWnaR4l8K+IPA2oajP9n0z+3LX/R72XYz7EuIt0SvtRvldl3f&#10;wbq6/wAOfFDQ/FXjzxh4RsXnOs+Ffso1FZY9qL9pi82LY38XyV478Svi54U+I/iL4e+E/B+o2fi7&#10;VrjxFZ6rLcaHOt1Dp1vav5sstxLF8sW9FaJd33t9cn4X1KbTf2gf2xb6FvKuLXStDeKVf76aRcPV&#10;xI5j1y1/aP0PWNQMfh7RfEHi3S45ZIJtY0LTmuLJJEOx1WX/AJasrDa2zdXYeJviZofhLw5ZavrU&#10;1zYQXjRRQW7WsrXcssv3Ykt1TzWl/wBhV3Vzn7NfhHTvBX7PXgDSdOtUtoLfQrVvKT5dzvEssv8A&#10;307O3/Aq474m6e+u/tb/AAYsp5f+Jfpmmazq627N8r3O2KBJf95Fll2/9dWqOUOaQvgb4g6bpHxO&#10;1q/8Rav4wsLrxffQ2ui6f4m0+ey0yLZF8tvaq/yrK+x2fftd2/h/hr068+LnhbT/AImaf8P7vVRD&#10;4q1GxfUrOyaF/wB/CrMrbX27OqN8u7dXH/tRWcKfBHxFqaxxpe6T5Gq2s2350nguElTa38LfJt/4&#10;FXi/xr+GV18Uf2wNR0/R9VXw54os/hvBe6LriLulsLpNXfa/+4670b+8rvV8oc0j6w8SeMtI8Kz6&#10;PFql0bZ9VvV0+zXy2bzZ2RnVPl+78qN96t+vlXxJ8SLX4xeH/gXrsSrDqEXjeC11Oxd132d5Fb3C&#10;3Fu6/wB5X/8AZf71fVVARkFFFQ3U0ir+7++yttokWTUfer5S8a+NPid8Jf7T8S6l8XfCHimy0t2u&#10;bzwj/Y62Fw0C/fiim+0O3m7d23evzNX1avzruqIy5gCucj8daRN46uvCMVwza7baempSQmJtiwM7&#10;Kjbvu/eSujkrwzSl/wCMzfED/L83giz+59//AI/ZasD3OivEvHNz8TYfE1zPovjLwZpWlKm+20nW&#10;NPl82T5fvS3C3Hy/N/cT/wBmruPhH47T4m/Dvw/4oW2+x/2pYwXbW+7f5TMvzpv/AItr7vmrGMve&#10;A7X+Kuc8YeOtA+Huhtq/iXV7PRNMSRbf7XqE6xRb2faibm/iaujrxT9p+ztrzSfh5FcxLNFL430l&#10;GR/4v3r1sBveD/2jvhp481qHSNA8aaPqWqyn91YpdKk0vG75Fb7/APwGu0ufEWn2urWmlT3kFvqN&#10;1HLLBZyyKssqx7d7Kn3m270+7/fWvJ/2q/DNg3wO8Y+JYbW3TxF4X0i71zSNT8tTPZ3EETSo8Tn7&#10;m7Zs/wB0lfu1c8K+MrLxX4l+GWoXGj2k2paz4SvdZg1OVN09mv8AxLfMiVtnyrL9oRm+7/qloI5j&#10;2Wj/AGK8D+BPx08WfGrS21mDwXp+i6LDq15ps91das7Sy+RcSxb4Ilg+dflX7zJ824f7VSaP8YPG&#10;3xHvfEcngTw9pNzo/h/V7rR2uvEN/LavqM8BCy+QsUT7Yg/y+a27c275FWgfNE94ob5F3V4VfftM&#10;W+l/CXwx4sudCuE1rXtZi8OW3h43Cbv7Ua4e1e383+6ksUu59v3UZttdloOr/Ekpdf23ofhiM+Wz&#10;Wy6drV0+6X+GJ99n8qf9Nf8AxygrmPQEff8AwslP8uvnr9lvxb4suvg/o9/4nttLg0pILqb+1E1q&#10;e6uPluJf9aktuqqqfP8A8tW+6tX9H+O3jDxb8P38f+H/AAPY3/hWWCW+soZdbePU7y1id/mSD7K0&#10;W51Xci+f8+5fmSgjmPdvLorxbxl+0VaaH4H8B+JvD2ial40s/GV4trptvoqI9y3m2VxdI+xmT/n3&#10;+b5l27m/u12FnrXji88Oz3Enh3SbbXxJ/o2ntrbtbyR/J/rZ/sm5W+Z/lSJl+T71BfNE7mj5f7le&#10;W6N8TfEVv4+0vwp4t8O6dol5q1hc3thd6Xqr39vL5DxLLEzNbwMrbZUZfl+ba/8Acr1KgAokpj7k&#10;rxy0+MXirxdrWuxeFPBBvtF0m8lsW1bU9SW1S+lidkl+yqqS7trq67n2LuWgD03w74q0fxbp/wBt&#10;0PUrbV7Dz5YPtVjKssPmxuUddy/3WUrWs718d/su/Fa0+HP7KEHiK/0bULu+uPFGrW9voljEst7P&#10;dz6vcKluo+7u+b5/7qI7V69Z/HfULD4heG/CPjDwhdeFdR8SRStpN3HcreWjSxRea9vK6bdkqru+&#10;X5lbY216kjmPVtP13T9Sub6C0vIby4sJfIuYbeRWe3l2btjr/C21l/OtOvCf2cvKm8efHVGXf/xW&#10;Tbt//Xla17tVDIZpvJXczKiL/fqZH3rurzD9pyaW0/Zv+Ks8UrQyxeFNUeOVW27W+yS/NXB+H/jz&#10;Y/C74S/CC21PTNd13U9e8OQfY7fRbI3lxdSxWcDsmz7y79/33+RdvzslBXMfRdFeL+Df2gjrnxKk&#10;8BeIfCWueD/EsunNqln/AGksUtre26uqN5UsTsrSpvXdF96sqz/aon8Raj4gXwr8MvF/i3StB1GX&#10;SrnVrFbOK3uJ4nVJfI824R5VVn+8q/wNQTzRPendU/4FTPOr5r/aI+OPiX4b/Ez4TWWl+GPFGs2W&#10;q3k7Xtto8Vq73K/Z322vzyr86svm/wAK/J9+uyTx5Y698RPh/Ff6b4r0HXtY0i+v4NJuLvZbxInl&#10;b0vbeKVkaVPNXb8rf71HvBzRPZYZN9Pr5F/Zf/aX8UePfHPjvRdZ8H+NJbVvGV7ZWeoXVnbpaaJa&#10;xW8TJa3G2Xcr7t/3Ub/Wp81fSfgLxlZ+OPDr6tYxzQ26317YOlwqo3m213Lay/8AAd8Tbf8AZ20F&#10;cx0/3Eor5H/aS/aqvrX9kPxH8SPh7Brmnait7Jptrd/YYnezlgvWglllRt6rF+6lTe/99fl/u+re&#10;HP2g7DVPhz4h8Z674e8U+BdL0F3W5i8T6Z9luJVREfzYkVn83fu2rj7zfLtqA5j2LzKPLrxHwL+0&#10;5o3jPxNZaZqfh3xT4Ea+/wCQXL4u05dPi1N/7lv87N5mz59j7X2/w/er26rAPLop1eU/E/8AaG8M&#10;/DHWotEmtNb8S6/NH9oOj+GNMl1G7ih/56yxRL8i/wC9QB6cj7/+BVNXhvwM+IcHjXW/ilq9tPep&#10;pkOvwIkOoW9xby24/sqydkaKVFaL5mZvu/xVZ0n9qbwNr/iSy0i1k1ZE1C4FrY6zcaVcRaZeSs7q&#10;ixXjJ5T7/wCHa/z702/eoJ909pod9i0xH3r81PkoKDzKZv8Am2153pevajJ+0D4m0NrqSTSbfwzp&#10;N7Fb7vkinlu9QSVv+BLFF/3xWV8SvFWpaP8AGj4R6XZ3ksVhrF1qUN9bp9ydYrRnXd/utRzEHrKP&#10;v+X/AL6od9n8O+vPfA+qfZ7rxrPqHjGPxBa2uuSlfNhW3XRohBF/ojN/Ht/1u9v+ev8As15J8Yf2&#10;nPBniP4fatp/hXxeYNYe6sI7S9illskuN97Ej/Z59n735N/3N3y0f4Q5j6dR1dafXD+Iviz4S8G3&#10;F3b+IfFOjaLPbxLPLFfXkUDKrN8rfM/8ex9v+7UviX4seE/B/h2113WvEmnadpN4mbae5nVPtHyb&#10;/wB1/wA9G2/wrQWdg77aej/LXJeCPiJ4a+JOkPqHhnX7DXrSJ9ks2n3Ky+U2z7kqfeRv9hvmrkv2&#10;c/GVz4g+BuieIta1Frp5DeTS3123/LJbqX7zf7KL/wCO0AetbP8Abo8uuC8NfHHwD401pdH0Hxno&#10;Osak6sy2thqUU0rqq7t6BG+df92t3xV468PeB7aK48Qa9pmgQSfKs2qXcVujf99stT7ocp0FMriv&#10;D3xe8H+NJLxfDXjHw7r1xa232iW2sdUilaJP777Gbav+1trmfh/4suPAvwvsde+J/j7Qrya8le6l&#10;1mOeK30yJZn3RW8UrbVZFXYqu/zN/wACpfESevUVy/hH4keF/iBDcS+GvEuk+JI7dlWRtJvorpI9&#10;33d3lO1dRR7pQUUx/wCCvMf2mPiFrPwv+Bfi3xR4cSObXbC1X7Ckqb0aV3RV+X/gdWB6jRXn/wAI&#10;/iNP8RvhbonijUrT+xtQntmXUbGb5fsd1E7RXETf7sqP/wB81xP7M/7QF78ep/HGoHSm03QrPU4F&#10;0X7QmyWeze1idZW/333Ov+y61HMHMe7UbPmrnl8c+Hn1gaUuu6adV+59iW8iab/vjdurD8R/FDT/&#10;AAx450Tw3fXdqkurWt1drJJcJF5XkeV/C397zf8Ax1qOYDuqKozaxbW1n9snuYYbX+KZ5V2f99VL&#10;p+p2mrW6XFpcQ3du33Zbd960cwcpcorOm1qzhvPsbXkKXbfdheVd/wD3zWhvT++v/fVPmiAtM2fN&#10;TfOV/uutMS8ik3+VLG+35W2N92lLlAl8uj7ted+BvGuq698TPiLol4sP9n6Dc2ENmyL+9bzbVJX3&#10;/wDAmr0Hzl31YD9nzUySn79tMd/3T/NsoAI6e6VxWleMNS1b4ia3oa6LLb6Lpdrb79WuS6efcS7m&#10;8qJNm1lRNm59/wB99u35a7KGbeqUAFH/AAKpqZQAUIm2np81M8ygB9FFee/G74sJ8GfAl34ll0yf&#10;WjHc2trFY2rBHlaeVIkXe3y/eegD0L5aZXk2g/FH4g6lf2UV98INQ0e0uJVSW7m1qzl8hf77Ir7q&#10;9WR6jmD/AAh996KwPGXjvRPAdrYXmt3yWFve39vpsDt/HcTvsiT/AIEzV0W//gFWAyin/L/fpjvs&#10;WgB+z5aZXlPiD4/ab4c8NeOtbu9F1i5tPCWsJpFxb6Tb/bLi6d0t23xRL83/AC9L/wB8NXqNtN9p&#10;Xdt2Iyfx0AS0Q0fxU9P96gB/mUUUUAFFFFABRRRQAUUUUAFFFFAB/DUNn/qv+BVN/DUNn8kX/AqA&#10;JqdTad5dADX+5T0+5SUUAFNjp1FABRRRQAUUUUANkqxVeSrFAFeinUUANop1FADY6dRRQAUUUUAF&#10;FFFABRRRQAUUUUAFFFFABRRRQAU2iigAr51vtL+KXgf4zePfEHhjwZpfifRfEMGneQ9xrf2SaJoI&#10;nR1ZGif+8tfRXmUzy6iRB4pq+h+P/jB8KfEGma9o9j4H8Si4in0aa31D7bFFcQSxXFpO/wAn8E8S&#10;bl/2KwPEGs/HHxF4B/4RhPA+kaX4ovIPsOoeIm1hH0yLd8j3FvF/r2f5tyo6p/vV9G+XTNq1Ycsj&#10;5x+O3wU1Cb4MeEvhp4Q8OTa14Qt7q1tNV0yLVUsriXToEZ0i81v78qxbv9nfXeeGfHHja91ax07V&#10;Phde6Lp8rbJdQbWLOeKBf9pVfe38P8Nen0+pDlkeUfDT4VWenafrt34g0OxudX1bX9R1K4eaKKXc&#10;rXDpb/8AkqkVcpqnww8S6fqnxp07RdEgg8PeJ9ASXTEt7iKJW1P7K9vKuz5dmVS3+f7te/1NWvMT&#10;7M8n1b4VT+MP2frDwPqjtpuoPodraNcQsrtZ3USIySr/AHtssSN/wCvPvDfwV8aeJP2W5vC/jE2S&#10;/EJ7+/1RbiFl+z/bxqVxeWsvyf8ALJnaJtn8Ks1fTNHyu1HMVynhuqfEr4nX3hO5g0T4UahZ+M2j&#10;/dnVNRsP7KilY/eaVLhpXi/i+WLd/u16X8N/CK+AfAPhzw0kzXS6Nplrp/2hvvS+VEib/wDgW2un&#10;oqBhXn3xC0HUNY8YfC66s7X7Ta6X4hnvb6YsqeRE2lX8Ct/tfvbiJPl/v16DRQKRC6Ntr55+Hnwx&#10;1eT9oT9pLUNZ02Sz8OeLE0a106+3Lm6SLT3iuNv+4zV9GUzy6A5T5l+E/j3xR8GPh3ongjx/4T8Q&#10;aprOiwf2fFqPhvTHv7K/gi+S3lVom3Rfutissqr8yNWz8XfDes3XjL4ZfFbR9K1C5l8MC9XUNDVk&#10;+2z2F5EnmoqM+15YniR9u75vK+XdXv32bd/F/wCO0/yajlDllynzR408dal+0FYaf4O8K+FfENna&#10;XWo2ra7qGv6VNpkVnYRSpLLs83b5sr7Nqoit9/59q1pw6DrMn7dmp642m3C+H2+G9vYLfMv7lrhd&#10;Sldot397a9fQPkp/s/8AfNP8n/aqyOX+Y+RPiv8ACzxF4Z/ac+H174Y0L7R4M8R+Iota164hRnew&#10;1GC3lTzv92eJ0Vv+vevoOy+JNhefFG+8CpYXseoWOlRaqbyZV+yyRSyvFsVt27dvT+7XcPD5n8Wy&#10;ue0/wLo+m+MNY8TWtt5esatBb2t1cbt2+KDf5S/7P+tegOWR038NcF8cbPxFffB/xrbeEXaHxRPo&#10;t5FpbI2x1umhfytrfwtv213e/wCWhk37KDY/PxLr4Xax+zff+DPCnwz1O58dafoHlX1o3hmVLuwu&#10;ti+bLLdSIiu3mqjM0UrM38NfoBa/JEi1F9mT/vqrFHNzExp8oV886lqkPhL9sbzNVhvI08R+GbfT&#10;dKuY7OWeGW4iuJXlV2RWWJtmz5n2rX0NTHTdQUfCHgG5+EtjfeKrb4zaRZeIfjVda7efb7G+0eW/&#10;vbyLzX+yfZYtj74Ft0i/1XyJt+fb81fS37J8aQ/s5/DyCOCSzSLRLX/R5otjxfJ9xlr1b7Grtu/j&#10;p6w+X/F/DR9kiMfeH14F+114m0bwj4X8B61rl6lhpFj410u4ubp/uRKrStur33y6h+zK/wB75/8A&#10;gNBcj5Y+MH7RXgb49/DXxF8Nfhx4ih8WeKfFVjLo8UWmxSyxWsU67JZriULsiRYmd/mb5tvy7q9E&#10;s9Ds/Cfxk+Fnh+0bZb6b4G1myt1/6ZRXGip/7KtewQ2cUPzKqo7UqWarL5ny7/8AdoI5T54/YKuF&#10;vP2b7GdF+9rutuv/AALVbhq8d+Cul+DtFvPG/hjxx8RvEHgnxVpPiTUX+wyeJH0+3ltZbp5be4gT&#10;ftZXR/8AvvfX3RDZxW8PlwKsKLu+VF21n6x4T0jXpLd9Q0yxv2t/9U95arLt/wB2rI5ZHyp8atB0&#10;bwP8Lvg/4o8I3La/4L8K+OYtf1PVXuvtjLZzvdLdXRf+LbLdM3/fVfSuhfEnwl4o1D+zNE8TaTq9&#10;/wCR9p+yWN5FK6xf39qv92ukTSoIbX7MsSpb7dnkqnybf7tZui+CtE8PNLLpelafps0v+tazs0iZ&#10;v97bWMo8xofPHwTez8f/ALIt54O0PVbK58QXGj6tYNaJcr5tvOz3EXzr95fnZfvVc+Cvxo8H+Bv2&#10;UvDkus67p2nXvhLw5b6Vq2ny3CJNb3lnb+VLB5X3t2+J9q/xV75p/g3SNK1Ca+tNMsra9uP9fcW9&#10;qiSy/wC+/wDFVa4+HXhm41f+1J9B0ubU9277c9jE0y/8D20covePm74N+B9X+GPw3/ZV8K67F5Wq&#10;2Goz/aUP/LKT+xdVbZ/wDzdtdz+1J4gv9Pj+HugR6tc+HfD/AIk8QppWsaxaSLFPbxNDK6Ikv/LJ&#10;pZURN/8At17d/Zts00UssSSvDL5sTNGv7ttmzcvp8rP/AN9NUetaDYeJNOm0/U7K2v7GcbJbe6hW&#10;WKRf7rK1XIXLI+VfD/hbwP4F/an8BaRoPifU9Y1pdK1Zrmx1LXZ9S+y/Lb7flldvKZvm/wB6vr1N&#10;1czoHw/0DwvDDb6No2m6VbwbvKis7RIUj3fe2bfu/drpqiMeWPKOPN9oZM3/AH1Xhv7NGtafovwZ&#10;/sq+1K2XUfC97qNrrW+Vf9FlS7nd3l/uKyfPu/utXuU0e9fvbK5DUvhH4L1zWf7a1HwnoV9rW5X/&#10;ALQu9MiluNy/d+dl3VYz4t+Eviax/wCGYPhR4rfxDc+HdC/4WJqd1JrlqsTvaxXMuqxQttlR1+aW&#10;eFG3r/H/AHq+orj4Jz6x4r8K65rHxA8Ra1/wj981/Z2txBYRQvK0MsXzeVao7fK/96u+h8CeH4NB&#10;m0JND0saLIztLp62afZ33vvfdF935n+asrQfgn4B8J6jb6hofgjw/pGoWu4wXVhpUEM0W5drbHRd&#10;y/L8vy1Rnynnn7OEsS/EH48IrKsq+MvnT+L/AI8rXZXvkdc7Y+BPD+m+JtQ8R2eiada6/fQpDdap&#10;Daol1cIv3VllxvdeF+9/droqkuJ5T+1jN5P7L/xdb/qUdW/9JZa4LwS6w+IP2b1l2pt8G3m35f8A&#10;p10//wCzr37XNBsfFGi3elalaQahpt7C0F1a3USyxTxMu10dW/hZarQ+EdIt5dKlg0y0im0uH7PY&#10;tHAubSJgiskX91diIvy/3aoZ5f8AEV1f9pT4OeVt+Wz1za//AG729cT8QPA3if8AZp8FeMvGPwy8&#10;SQf2Hate+J9Q8MeJIPtFu33ri48ieLbLBvVZdiv5q7tn3K+ibzwrpl9rNhq9zZW82q2IkSzvXjXz&#10;bdZNu9Ub/b21w1/+zP8ADbUdYl1O68MW00srb5bR5Zfskrf33td/lM3/AAGpEeeeNfGUHjLxZ+zJ&#10;4iiiks4db1F79Ibj70Xm6VLLsb/a+etvxtcK37Xnwtj3J8/h7XPnZv8Aprafdr0nxt8KfC/xI0S1&#10;0vxFo1vqFjZyrcWq7Wie2dfuPE6bWib/AHalsfhr4d0++0W/h05Ptmi2cthYXEru7xwS7N6bmb5t&#10;2xPvUE+8eNfseTK+rfHvc3/NVNXT/wAl7WvQP2fpk/4V9fbG/wBV4m8Rr/5Wr2rsPwL8Jaf8Q38a&#10;2WnyWOvyuzzvaXUsMNxK6bWllgVvKll2/wATJWZqX7NPw+1jxddeI59Hk+23kv2i/t4by4isryTP&#10;37i3V/Klb+9uX5/4qAPjnXNQg1L/AIJX+OJ4p91pf6rqLRyrt+5L4i+//u/NX2B+0Fe+R4P8PytI&#10;qWC+LfD/ANrl3/di/tK32M3/AG18qugsPgj4KsPh3deA4/D9l/wiF154l0d4v9HbzZWlcbf99maq&#10;3h34F+FfDPgvVfCawXOq+H9U3farTW7yXUNysips3Tu7bdqfdoFHmOB/bMktX+H/AIPt5VV9Vl8b&#10;6CumJ/09fa0Zf/HFlr6GTdXk3gv9m7wd4H8QRaxbR32o3dpvWxGtX0t+mnK3a1WVm8r+78n8Py16&#10;zHQXEZN93d/dr55/Z7+xP8cv2hbiVf8Aiet4ks4J/l+b7Omm2/2df++N9fRLp/tV498UP2a/DvxK&#10;8SHxANV8ReEteaL7Peah4T1OTTZb+BfuRXDRf61V+fb/ABLuoCR41+0bqF5YfBb9rWXSpW+2rdRR&#10;Mifwq2kabvf/AL4d6n8Q+Dv2hPiZ8P4vCNza/C+w8P3kdmv2rTr/AFL7RFFE8Tq8Svb7Ny7Vr6F8&#10;J/CHwx4L07WNP0nS44rLWJftN9DMvmpcP9nigdn3fe3JEm7d975v7zVwWj/sm6V4f8RWGoaf48+I&#10;dnplhcrdQeG4fE066Yu3Zsi8r73lfL/qt+35moJ949xtv9Uis29/79TUxE20Om6g1PBvEfw9Tx9+&#10;0Z4j3eIde0T7H4U0ba+iai9r5u+71X7+3733K5fxD8O18FftF/ByUeI/EmvS3Eusr5Wuam1wkX+h&#10;ffTcvy19AQeDbGy8can4qUzf2lf6daabLuf915UEtxLFtT+9uupf/HapeIfhrZeJvGHhTxJc3tzH&#10;f+HGuXtliZdkvnw+U/mfL/d/u7ajljzGPKfH/wAe7iNP2efjhbXk62en3/xKt7LU5kb7lrLcWCS/&#10;+Of+hV9F/tJWEUPwPu7a2WNIYb/SViVf4VXUrXZ/6DW4vwL8NT+GfG3h7UUk1XSPF1/cX+pW94Vf&#10;LzqqMif3V+RdvpXnkP7Hi3ttZWnib4oePfFmn6bLay6dZ3uoxRQweRKkqeasUS+e37pf9bu/76+e&#10;r5Ri6Vpun6p+3B4l1C5t47m703wbYJa3Dru8rzbi437P97alUtkesft/3bX07P8A2F8PIpdMt5fu&#10;I0+oSrcS/wC9+6iX/dr1vTfhPY6f8WtY8fpe3j6lqml2+ly2rFPs6RxO77l+Xdubzf8Axysf4rfA&#10;2H4jatoniDSNevfBvjDRy8Vnr2mxxs/2eX/W28qP8ssTfe2f3lVqsXKc9E50n9sC7gs1WKDVvBSX&#10;Wqoif61oL10t3/3tssq14jrWqSxfsV/D/SoJPM03xB4rs9I1Ftu3dZXWrusqf8CT5f8AgdfSnwl+&#10;CqfDXVNd1q/8T6t4w8Sa08X2vV9Y8rekUQbZbxJEiLFArO7bB/E71iaP+zLplj4G8XeDL/XdU1Tw&#10;rrbXD2mnTrAv9jebLLL/AKI6puVkeXcjOzbdiUD945T9ua6fQf2ebvxDp6i217w5rGk6ho8oT/VX&#10;X223i2f8CSV0/wB167Cw0HS9b/ai17VdQtUm1HQfC2lrpzOu5oPtVxqH2h1/3/s8S/8AbKsXTv2c&#10;dY1HU9EPjr4j6t480TRblL200m+sYLeKW4X/AFUt20Y/f7Gw6p8q71Vqzv2g7fwfoXxA8N+I9Q+L&#10;Vx8K/FUNtLbxOksH2fUbXf8AcuIpUZJdjbtn3du96x/vAVdY2r+0p8X2+V93w8tfut/01u6qfDT4&#10;jX3gf9mX4L2OmaH/AMJV4l1vSrW10nTPtS26Oy2jyu7yv9xUii/3tzIv8dc1+zt4Xj8afF74v61p&#10;vifWvGHh3VtBsNITxfqCp5V5df6V5q2u1ETyot6fcXbur2HUP2fpf+Fd+APD2h+J7nRNW8FSRTaZ&#10;rUNsksjbbd7d0lib7yOkrbl/3avlA8f0LWPH7fts/D+fxj4e0Tw3NqXhnVrfbompve/aoont3Xzd&#10;0UX3Gf5Nm77719i/aV3bd3zV4V4d/Z51ex+NGifEfxN491DxHq+naXdabFp/2CK1skWXyv8AVKnz&#10;L9z+N3Zv+A11vwWsfEttH4zufE95d3K3niS/m0y3vl2vb2Sy7IkX/Y+Tcn+y6UcpfMelv81eSftR&#10;WbX/AMILiz27/tWsaNb7P97VbVP/AGevWH+/XL/ETwa3jrQbPTRdtY+Rq2m6p5qxeYW+x3tvdbP+&#10;BeRt3f7VBUj5h+KFr4u8A/EzxP8ADvQbea40X4syxPpbqdi6S33daff/AA/umSWL/pq77a3dW8TS&#10;/C3xP+0rqWiIbWXRvD2l3djDt/dKyWEqp8v+zsT/AL5r6k+zfN95q82HwRtJviP488Sahdrf2Hi3&#10;SrXSLjS3tsLFFEsqv8+75t/m/wB35aPdMZc0T5c1b4d6befs0y6L4T+CPiGHxhLpUV7pniH7NYfa&#10;G1ZUWVLv7R9o83/Wpu3f+O17H4s+GOheOfid8LV8deFtH1jWLrw9qS6j9us4pd0qrZb/AJv9l2f/&#10;AL6et/wT8NPit8PdJ0Tw3p/jjwzq3h/S4orWC61jw9O+ofZ4tqojvFeqkr7V+/tX/dre+KHgfxfq&#10;XiDw14j8G6jpEGraSt1byW2t2sstvPbz+Vu/1TqysvlL/eo94R4X8dNe07UP2mfBfwz1zwle+KfB&#10;Gl+FLjxEmh6TYrKkt19o+yws8W7ayxRebt/2nSrHgO8tvAHiz4leI/BXw51bwf4SXwtLqV/b6hpn&#10;2CGXVLV5Xi8qLf8AxxO+7Z/cir134kfBvWte8WeF/HPhrWdP0rx1oVtLp5mvrF5bK/tZdvm28qLL&#10;uVNybk+f5W/vV0ng7SfGl9Z6vbeOn0CeG4RYoI9Dil+427fuaVv92ojGRX2jwL4R/s1+BfjN8A/D&#10;vifxdoFnqXi3xfplvr+o+JEbyr1bydPN3pKvzJsd/lRfl+Rap+BPFmr/ALQ3wF/Zo1TW9UvrXU9b&#10;1yeLU9Q06TyJ28vSNXildX/h3+V95P7/AMtdzpnwj+K3gXwv/wAK+8K694YXwbbwS2Vhq17Z3H9p&#10;6datu2IipLslaJX2q/yfcX5a7vR/gtZ+FdL+E2i+HQtnoXgm+adYZfvyxf2fe2v/AH1vukb/AL6q&#10;+X+YP8J5h8Tvhn4Y+FvhPwf8MPCejf2D4d8eeKUtNY+yXUqTSo0Ty3H73fu3SpbpEz7t2xnrE+Kf&#10;wn8Nfsx6h8OvGHwu0u08IXEvinS/DuqW9ru8rUtNurjynidGf97KrOjq33l2vXvnxe+Hdx8QtCsF&#10;028g0zX9I1G31fSby5g82KK4gfdtdcq2x13RNtb7r15vL8MfH3xc8U+FLv4lQaJouheFdTTWrTT9&#10;BvJbh9RvYt32dpXlRdkSb2fZ83zbPm+WgJcp0/wx/wCS2fGqVd3zX2lp93fu26bF/wDFV5N8Mf2Y&#10;PBvxv8Baf498dW17rfjTxRF/a6a8moSpcaWsr+bbxWW3b5CRI6fc/i+/vr2Pw74N8W+G/jX4p1WA&#10;6Xd+DPESRXU/neYl7bXkVukCqn8LROsSt/s15zpfg743fCbS5fBngy08N694fjnl/snXtWvJbe40&#10;uCV3ZYpbdUfz/K3/AC/Ou7atHKHN/Mcn4o+IHjW4+Bvwt8Lx69Idc8SeN28E6rrUb+VctZ2txexX&#10;UyMq/JO8Vl97/pofu0nxV/ZZ+F3wv1f4b6v4Y8Ny6Nq154302zutQi1O8a7nid33o8rS7trMif8A&#10;fNeh6/8As0yyfA7wh4Xj8S7PFXhPUYNf0/XrqP5Z9WWV5XeVf+eUryyqyf3XrkfG178Tdc8RfCeD&#10;xvY+GdGL+NLN4NN0e7lvbi5aK3uHeXc+xVVETf8Adajl/lFzfzHWeEPFVppvxG/aFude1WS20HTZ&#10;bOWe4e5eJLWBNP3y/P8Aw/xt8lfO2tX3w88J6Do3jz4T6R8SNHvX1Swe18Q3C6o2n6nFLcIj+b9q&#10;lZZYnV3/AIVr6D8R/s+a94ttf2gNMnurazt/HnkJpN19/wArZZJF+9X+7vX7n92uO8U+G/jt8Wfh&#10;43hHWPB/h7wlFZz2Pm31prH23+1PIuIndIk+T7Ku1Gb52b7m3bUez5g5j6/jp77n2Uzf81Ejqi7m&#10;bYn8T1ZsfP8A8EPGesQ/H343+BdenuZvsGo2WsaS0zbl+wXVv9xP9lJYnWtb9lnxtd/Fjwdr/jqe&#10;7kudO13xDfvpO77qWUDi1i2L/wBu7N/vM7fxV53+15Nrej+MvAV34Hto5vGHir7Z4Okhi/1v2C6R&#10;Ge9+X+G1liib5/l/ev8A36+k/BvhHS/AfhfSfD2jW32bSdLtktbWFV+7Ei7aOUk6FN1eBftp3Etr&#10;8Cb2WKBrmVNX0hlhV1V5f+Jhb/Iu/wCVWr3qvGP2tvCviHxl8HLuw8L6NJr2sQajp17Hp0MsUTz+&#10;RdxSuu6V1X7qUCkbHhv4geM9V1qCy1P4XazoVlNu83UrnVbCWKH5N33Ip2dv7vypXifiLxlp2vfH&#10;7xN4Q+InxD1nwBdLc2//AAiml2Oo/wBmw39q8Sf6Qsuz97L5+9Njv8uxPkrv/D/xv+JWrazZWd98&#10;AvEmlWk86xSX0utaXKkC7vvsi3G75f8AZp3xK+IWstJreg3HwT1/xlaj91asrWEtjqS/7W+X90u5&#10;v4l3Vz/4ohzHE/tj+EXm+F/w4so/EOsILXxj4ftFu4biLzZ2a6iVZZWZPmZPvr/tV6tew6r4C1P4&#10;X6PDr2papDqPiOezvbrVZYpbi5h/sq/nVGZUX/lrFE3y/wByvG9a+EnjXT/2QfhvocOivf8Aifwv&#10;qek61daDbzqz7YL1bh7WJ921mRflX5v4K9D+JviPxX4g8FeCvHPh3wHrF1qnh3xD/aT+Fb7yoL24&#10;t2t7qyfZ8+zdsuvNX5v4K6PhJNb41eMNZ8M+PvhFp2k332a01zxI1lqNv5SP9og+yXEuz5/u/Mn8&#10;Nc34et/Gvxc8eeOrmfxdqXhbwloOsf2LpFp4fWBZp5Yol+0SzvLE/wDG+1ET5Pk+bdXMeLtU8ffF&#10;n40fCW/sPhzrGg+DtC1eW/1HVNae3iuVZrWaJE8hXZ0i5Xc38W//AGa29B1zxh8GfiP8RNNvvAmv&#10;+I/DGuat/bWhanoKRXG9pYk+0W8qb/3WyX7jP8rf7NR7vxcouY8+8d+LPF/wX/Z6+O+uaV4jmm8U&#10;2HjS1ii1mW1td7LK+mxfNEqeV/qpdv3K9v8AFV94r8XfGJ/COieIG8MaDpehwapqt3aW0T31xLcy&#10;3EVuiNKjxqq/ZJd3y7vmT5lrwn4j+AfiV8Rv2Y/i3Z33geTSvF3iDxla6lbaHa3kV3/o8Vxpv/LV&#10;flb5Ld3b/cevZfHWteIfhv8AHO28R2/hnUPEHhLX9Di03VbrSI/tFxp0tnPcS27eQvzypL9tlVti&#10;Nt2VfKHMN8H69448J/Ffxb4M1/U4/Fmmroq654bvpY4or6VVfZcW9x5SIjbZXi2MqL8r1mfsx+Jt&#10;W+Mnw78L+O5Pitd69Lcqj6npOmWFgtjFL/Fbsn2fz4tv+1L/ALVWPhneeKfG3xq8VeNtY8M6p4f8&#10;M6bo8Wh+Hor+LZdajud5bud4PvRfMkSKr1xfx0tbD4kWuky/DnwPrGlfEz+17G4j15/C91pU1rBF&#10;cI9x5t5LFEro8W9fK3/NvqC+Y+trb7v/ANlU1Mh+7T6ssKKKI6AHUU2igAooooAKPmeiigA/hqGz&#10;/wCPf/gVTfw1Xs/+Pf8A4FQBLJUtNooAdTadTaAHUU3y6PMoAdRTfMo8ygAp1FFADZKsVXkqxQBD&#10;RRRQAUUUUAFFFFABRRRQAUUUUAFFFFABRRRQAUUU35qACnU2igB1Np1NoAK80+Nfxo0P4D+Cz4o8&#10;QR391ZC5W1S30u28+4lY5dtqbl+6qSP/ALKo9el14BqzXXxH/akTSrpYpvB/gjQPtVzCzf63U79X&#10;iG7+8qWvm/8AgRQEj3LTdSg1KzhuraRZbe4jWWKRfusrLu3VO7/NXyh4P+LmueDP2SfiSsDKnir4&#10;V2+qaGr3MasrNZRbrSVh/HvtzA3+1uaneJPFXxy8H/BS3+J934j8O3l/ZWcWr6n4Zi0tksntdm+W&#10;KKff5vn7P4n+X/Zpe8RzH1c/3K5228Z2l1441bwwizfbtP0+z1KV2X5GinluETb/AOAstfOnxW8b&#10;fGX4DfDdviT4l1/w7qtlpF1BJrnhnTNOdLdLOWVYv9Hnd/NeVNyt8+1W/urXUeKLDx/q37S3iC38&#10;Fa1o+g2T+EtE/tLUNTsXvLhf9N1XyvIi3qv9/dv/ANin7w+aJ7zf38Wl2Nxd3Mqw2lujSyu/8Kr8&#10;zvVfwl4t0zxx4Z03xBot5HqOj6jEtxa3MP3JUavDfCPxY8a6HefErwf4yXTbvxL4V0r+19M1Wxi8&#10;q31SzdZfKd4t37p0eLa6/wDfNEnxe8X698NfhlZ+Fp9Dj+IfjKxivQ+oQy/YraBYhLcTeUj7m+8q&#10;Ku77z0C5j6L3LRXg/gLxt408M/FpPAPxA1LS9euNY0xtU0XU9JsWtcrA+y4iniZ2/vxMrL/eeuR8&#10;M+LPj/8AE7w3c69ob+A9Es4Jb2LT4bqK6uJdRlgu5ol3hHRbWLbEq/elf77fL92j3g5j6W1HWLPS&#10;bf7ReXUNpEGVN9xIqruZtqpub/aq6nzV8Q/HL4meI/j3+yb8PfHHhOPSdNTVtd037Zp2vRSy7LhN&#10;QSJUV4nX5Vnibd/eT+7X0Tb2fxdj+GV1Fdal4Nf4hNOPs9xDZ3S6Uke9fvo0vms2zd/H97bQHMes&#10;fLXMeAfiBpfxEstSutJ87ytO1G40qf7RFtb7RA+168t8CeLviX4b+JWm+EviXd+GNSTXLC4n0e/8&#10;M21xas0tts82GVJZX/gl3Iyt/A+7+Guc+AnjbTfhz8Gfin4r1x2ttM0nxbr17cskW59qXH93+98t&#10;Acx9OUblr5gvvix8YvAenw+NPGejeDrP4dyyQG+sbG4updW061lfYsrt/qpWTem9U2/cfburoPiZ&#10;8T/Hep/EyT4e/Cyz8NyeINN0+LV9VvvFstwtolvLLsiS3SD5pZf3Tt/Cq7V/v0cxZ7/Tq5L4dN4s&#10;k8N2r+NbbRbfxFubz00GeWe32/wbXlRW+7/erraACiondd23d96n+ZQA6m0I6v8Adah3oAyI9csJ&#10;tSuNMivLeTULdFeS083dLGr/AHGZfvbflb/vmsmT4peELW6Szm8VaIl0zeUtv/aMSu7/AN1V315l&#10;4CZh+138Vd27Yug6Iq/+TFYX7O/wQ8B+JP2dfCral4K0TUjqVq91cvd2EDyyvK7sz7tv3qgy5v7p&#10;9GteRR27XTSqkCruZmb5VX+9XPf8LW8Gf9DboX/gxi/+Kr5y+Heox+E/Dv7RHwnihNpoXgS1b+yP&#10;MZ38mwvLBrpId7fMyxOZQv8AdXYvau3+FnwW+FN58J/B7X3hHwjc3H9i2Tz3E1ha72b7Onz7ttHx&#10;FSke8R3KyQrLHIssTKrKy/xLRZ30F/bpPbTxzRN914m3JXl/x6ubq1+E97oeiXf9latr0sHh3T5o&#10;15tWuXWJnX+75UTu/wD2yrgv2b9Dn+DPj7xr8HoIdnhLSbe11nwsznfL9jn3rdRM3+xdI7f9taPe&#10;DmPo6O6WS4aNZVd1+8it92nTXCW+zeypubb87fer5S8MNeeEf2tvG/jA6ru8NeI9ci8I3Ni/3Yrq&#10;LSLK4tJV/u7m+1Rf8Diqb9pRtT8bfFLwXb2Oq+RoXgPxF4f1LVbeI5a4vLrVbeC3ib/cge4lb/rr&#10;FVhzH1aj/LTqiX5F20+gsH2p96k+V/utvqK5t0uomilXfE/yslfPfwp+JGi/Cvwn8RfB+pSNZr8M&#10;Hnmli2/8wmXzbqyZG/i/0dWi/wB6KgjmPodJN7Mu5fl+9Qky7tu5d618lW2n/Ebwd8A7GC5vf7E+&#10;KHxI8URfbru2ZH/s1rl/m8rd8u6Kyg27vm+ZP4q0fFH7FfgPwn4a1PxB4G0u80P4hadbS3mmeIv7&#10;UununvVRtjzvLK6zo/IZXRl2s9HvBzH1P8v99aK+O/HHxK1D4ieEP2UPFEsjWdxr3iuwnvooX2q0&#10;v9n3Xmp/u71r6+mT/R3oLJty0f8AfNfKP7ReseJdX8Ya9rXhjWb6G0+FelR63NptpKVi1S8d/Ne3&#10;lX/loqWsD/8AArquj/aK8cJ4y/ZJu/E3hfVbvSotes9NuLHUbeXypolnuLfY6/7W16j3g5j6Lf7l&#10;Q/c/iWvJ/wBnzxlr3ijwhdaL40Nv/wAJ74Zuv7J1xbX5Ull2LLFcJ/syxPE3+9v/ALteaw+IdavP&#10;2TfhIzazqFhqGsy+HLK81CxunS4ZJbi3SXZL97c6b/no94jmPqVH/wBpafXzP4u+Cuo/CHwjrviz&#10;wP4z8UR6rpFnLfmz1bVX1C0v1i/evbyxXG7bvVNm+JkZa774rfGiz8IfAe78e6RE2qNeWkD6LbhT&#10;m6uLnYton/A3li/3f+A0R5g5j1qivBv2c38aeHdb8W+BfHOvy+I9W01bLVbHUbhk86W1ukdWV9oX&#10;7lxb3C/7uz/Zr3n7/wAy1ZYUfL/fodPlr5y0fUtY/aF8ceP7Gz8Vax4c8IeEtT/4R7ytDkit7i8v&#10;4lWW4d5WidljTzYkVUdfuPu3Ue8TKXKfRtFee+FvCbfDnTtUuL3xVruv6ekCyKmtyxS/Z1iRt+10&#10;iRm3/wAW/d92vL/g5pfjf43/AA/0zx54j8a674bbXna/sdD0T7KlvZWbN/o6tuidpWeL5m3sy/P8&#10;qrQLmPpKivlCX4zeOfD/AMB/juur30CeOPh//aUdnq1vAmy6iW08+0u3i2bFf5/mTbt3J/tV3P7M&#10;fxYvfiB4Sn8PeKLtbn4geGUt4NcWOJUWXz0823uF2fLsliZW+X7rK4/hoDmPdqZuWvB/gTrnif4x&#10;fCO+vNQ8RX+laiNf1Kyi1TTY7XzlggvZYkTZLbvF91dv+q+7/FWR4y1Txd4d+LngPwXofxB8Ta3q&#10;2p3S3+ow3en6X9kt9Lg/4+HldbVH3S/6pNrfe/3WoA+iLm4is7eWe4kWGCJdzM7bVRV/irmPht8S&#10;NL+Kng/T/Emix3celahue2a+geB5YldkWUI38L7d6n+Ja4/9oPx/e+D/AAfp+laLEr+J/FWoxeHt&#10;JWWJZYopZd++Z0+6yRRJLKyt/cqX9mzxx4g8afDSJfF1vFbeM9GvJ9G1hIV2xfaoH++n+y6NE3/A&#10;6A5j1mivI/2Y/H2s/Eb4bXWr65eLeXqa5qlkrrEsWyKK7liiXav+wq1R+OWveKYviN8L/DPhzXZP&#10;D1vr19eLfXdvaxSy+VBb+aiL5qMv3qCz2qivPPCng3xbourfatV8fXniO08pkfT7jTrW33P/AANv&#10;iiVq4b4mWHi/4f8Ah/xD4w1X4u3mm+HNLinv5bdNAs59tuvzrF9zczfw/wC18tQHMe/0V598B9Q8&#10;U6p8JfDWpeNZY5vEt5bG6uTHEsWxXd2iRkX5VZImRW/2lavQasAorhvi74m1Hwn4WsL7SvLN1Lr+&#10;jae/mx7v3Fzqdrbzf+QpXq/8QtdufDfgHxLqtoV+3adpl1dweau5N6RO6bv733KCOY6qivn7xB8Q&#10;vHOo/D34MS+HLvS9M8R+NLq3ivrq/s3uLaJTpF1ey7U3q337dVX5q1/Bfh741WXi60n8W+LfCmq+&#10;GkVvPtNM0We3uGb+DYzysv3ttR7w+aJ7VRXy5Y+MPjp8T/Gnj2HwhrPgXQdE8O65LpFqmqaTdXVx&#10;PtSJ281luEX+P+Guq8PfFjxZ/wAKv+IVx4osdJ0zx54MtrgXkemzSy6ZK6Wq3UU0TPsfymVk3K3z&#10;LtdaCueJ7zRXiv7L3xwl+OXw7S/1WxbSPFWmtFa61pjJtWK68qKXfF8zfunR0Za6v4U+NL/xhomr&#10;3WoLAslnrmqabCtujLuitr2WBT95vm2otMDfHi7SE8UQeH5NWsE1uaB7mLSzcp9oliVtpdIt27ap&#10;/i210FfJvwt+KFnr37W3iK+i0CzTSvEOny6XoviaPzWuLyXTHRbq3bc+xIt8srJsVd3lMzfw103x&#10;v/aM1X4S/HD4eeGBplrc+E9btp5davn3/aLFRcRQQyp8+3Z5twm/5Wbb838NVIiMj6Morxr9on4t&#10;ap8G9B8H3emW9peza54r0vw8yXQf5IrqXYz/ACt9/wC981cx8QfjX8Rv+F9XHwv+Hnh3w7qN7a+G&#10;4vENzqPiTU57WJVluJYtirFFKzfcWgs+jKK8M8A/GnxNb+PdP8B/E3Q9O8P+KtTtZb3SbjQ757rT&#10;9Rig2faERnRGjlXer7HX7rferj7v42fFzxR8bPiT4L8BeFvCd7YeDZdNhnutf1W4tZZ2ubRJ/kWK&#10;J1+X/gNAc0T6gqpqGm2eoQrFc2kNxF/dli3rXlul678Xv+Fc6td6l4X8Lw+NopwLHTbbVZ3spbf9&#10;18zz+RvV/wDW/dRvupXnvi746fGLwTHoaaz4D8JxXGs6na6VZ2tt4mleaeWV9vyJ9nX5U++3zfKq&#10;PR8JPNE+l7Kwg0+FILaGO3iRNqxRJsRat/LUaf6mpKCgkRZvvUzyV+7t+79ynu2xvvfeqHzl/vb/&#10;APdo5gHv9+mOjVxHj7xlc+E/Enw/s4LeOaLxDrjaVO8jN+7RNPu7rev+1utVX5q71/uUAMTdRR5l&#10;ePeKv2gP7H+K178N9D8Ha34q8UW2ixa5L9hks7W3SB5WiTfLPcJ829f4UagD2HZ/eo2rXlXhX47W&#10;WpeNrTwV4l8P6p4K8W3ls11Y6dq0lvKmoxp/rXglgldW2fxK+1v9mun8N+NG8QeIvEmmjQ9Y07+x&#10;rlbf7XqECx217uTdvtX3/Oq/db7vzUBzROu2fLRs20xJopkRlbfu+7/tU37RH/eo+ECVE3/eo2Kn&#10;zbaPMrl/iF8SPD/wt8I3XijxPqA0zQrV4kuLzynl2NLKsSfIqs332WoA6imeSv8Acp/mUecv9+rA&#10;YsK/xLT9q0zzl3fe+989PoAxvFXg/RvG2h3Gj63p8Gpabcf623m/irk/DHwD8CeD/EkHiDTNB/4n&#10;sETQQahfXlxdTQRN95Imldtv/Aa9Frg/id8WtB+E+m2d3rBu5ri/ufstjp+m2j3V3cy7WbZFFH87&#10;bUR3b+6oo+Ejl/mO38lfutTvJX7237teYeD/AI2Q+Ktej0qbwn4q0C4uEZoptZ0l4oW2pv8A9b8y&#10;r/wKvT/OVF+b5P8AfWo5i/8ACTeXTNq0z7ZFt3bl2f36f5y/xN977tWBxmlfCPwto/jrUPF8GnO/&#10;iW+Vo5dQu7ued0RjuZIvMdliThfli2/drtqZ5yv91t+3+5Q80SfKzbGoDlH0zyU3btv3qPOj+95q&#10;/L975qN/8NADHT5aP93/ANCrmNJ+IGk6r8QNa8I28kh1vR7S3urpfL+RYp9/lfN/F9yun2baCBvk&#10;r/cpzwo67WWnx0zzoni3bl2ff3VEiw8lf7lE1tE+/cqvu+9urA8BeNtJ+Ivhe08Q6JM1xpd5uaCV&#10;o2j3bWZPu/8AAK6JHX+FqOUOUZ5K7vM2fMv3Wpr2yyKnyrUsdPqwKiWabdu1alRNtZXhnxXpniyx&#10;nvNLu/tUEN5dafI+xl23EFw8EqfN/dlR1rYR1b+Ko5QH0UUVYBuWiiigB1N/hoooAKP4qKKACinU&#10;2gA5/wDHar2f+q/4FViobP8A49/+BUATUfxUUj/foAXy6KdTaAHUUR035qAHUUUUAFFFNjoAKsVX&#10;qxQBDRRRQAUU3zKKAHUUUUAFFFFABTadRQAUUUUAFFFFABTad5dFADfLo8unUUANop1NoAZ/sV8/&#10;fDn4R6P8QLjxp4n8deBbM61q3iK6SD+1rFHmSzgRLW3f5v4WSDf/AMDr6EpiQxJ91aCD5L+K3wbH&#10;hTwR+0LoPg/w3Jb6b4l8IQXdvb6Xatslvniu4J0iRf4tkVq23/br0T4reH9UvP2V/EGh6dptzf6q&#10;3hf7JFYpBvuGf7OibNn96vcPJSh4Yn+8tV7ocp8+/t0eH9Y8T/sr+OtK8P6Pd67q15HZxR6fYwPL&#10;LL/pcG7YifN8qbn/AOA1sa14ysvh38bvEF9rlnq8Omal4d0a3ttQtNIury3aeK41LzYt8UT7WVZY&#10;m+f+/Xtu1aZ5Mf8Ad+996pDlPl2Cx1Xx/wCKPjP45TQtR0/SrjwumgaF9os5YrvUVSK4eaXyn/eq&#10;vmsqrvVd2ysLVvhvaab4Y+AHijxP4Zu9e0fQdFbSNY0xdKlvHs1nsk23D26I7fJLEittT5fN3fwV&#10;9efZo3/hWjZuoDlPGvhPZ/CPVvEjar4E0eyOq2Nu1sb610yWLyImZd8Xmsm3+Ffk+9xWn+zTYXOl&#10;/BfQoLyKaGVZbx2iuIPKdd97K6/J/utXqvkr/FQiKnyrQHKfA3hW3vtD/wCCePw6uNR0y+RdM121&#10;1DUYvssvmwW6a1LK8rxbN3yL8zfLXrPx8+IGkeOvDHw98R6fqg1X4VL4jRvFN9bo727WqI+xZ1/j&#10;g8/yt/y7a+oHhiddrKtRf2fbfZ/I8lfs+3b5X8FWHKfK/hW8+HGs/H34a6h8ONAsYNNXTtZefVtD&#10;0VrW0l+S3VE81YlWX/lr8qs22uS/4Q3UfiN+zP8AHr4Y2VrcQeMZdY1m4XT9jLK/m3Xm2/3vlZZV&#10;T+/X2pDpttCgWOFURPlVV/hp/wBjg+f90vzfeqPdD3j4x8K6J+zd42h0XSJ/Fl3Fq9/9lifwze+K&#10;7/7Q1xvT/R3tZZd3yy7V27a9M+PN58EdQ1aLTPH/AIu0nwh4hs7ffa30mt/2RqUUTf8APK43q7Lv&#10;X7u77yV7r/wj2lpqH27+zbb7b/z8eQnm/wDfVU9c8E+HfFEsMuraDp+qPb/LE19aJLt/3d1HMRyn&#10;k37I+p6vqXw5vI9Q13VvFWnWWtXtppHiDW1/0rUbBX/dSv8Ad3fNvXft+bZXvFQQ2cFrCsUEawxJ&#10;91UXaq1PQXEwPE3gPw54zigj8R6BpevRQNvgTU7OK4WJm+9t3r8tc/H+z58LoZPNj+HPhKGb+9Ho&#10;Vqrf+gV6DTaCyvZ2cWn28VvAqpbxoqRoi7VRVqWSn0UAeCeAP337W3xdVW+f+xdDT/xy4rJ/Zp+M&#10;XgDw9+z34QgvPG2g2dxa6f8Av4bvVbdJYm3Oz713/LXvsOgafDqV1qMdjbrqN4qRXN0sS+bKq/cV&#10;m/i215+/7MPwh+3Jef8ACrfBf2rzPN+0f2Fa7939/dsoI5Tx/wAG6S+seG/2ivikgkOl+NIJH0qR&#10;12pPY2en/Z4rhf4tku1m+b+HH96ut+Ffg34OXnwp8JPLo/ge7l/sezaV3trV33eUm/5m+avcn0HT&#10;ptJk0ySxt309oPsjWnlL5XlbNvlbP7m3+GvNH/ZF+CMy+U3wk8Gun/YEt/8A4igOU434peFNa+J/&#10;7RvgC30bWv7Et/CGj3ustMLaK6Vp7r/Rbd2ib+HYt1t/4FWf4rtfEnwr+OXwt8R+IvGa+IbTXLy6&#10;8J+W+lRWoi+1RefF80X3tz2SIu+voqx8PaVo9891Zafb2ty9rFZNLFEqt5ERdoouB91PNl2r23tU&#10;XiDwloni0aeNZ0y11L+zryLUrM3CbvIuovuSr/dZaOUPePAtD8Bad8fPAfxu0PUZ5LCLVPGF5bxX&#10;Vv8ANNay20VrFDcJ/tq9uktN8QfDWT4QfAOZdS1Vte8R3nivSdf13WfK8r7ZdPq9o7/L821FRUiV&#10;f4VRK+htF8N6Z4eW7XTbGGxF5dPez/Z02eZO/wB+Vv8Aaak17w9pvirTW07V7GO+smmike3mX5WZ&#10;HWVP++XRG/4DQEYkf/CUaVD4g/sP+0bT+2Vtvtjad5y/aPI3bfN8r72zd/FW3XnK/DQr8b7jx3K1&#10;mN2hppEEUVsEuP8Aj4812eX+Nfli2r/Ds/22r0agsPMr5k/aM+G+leMPjz8EmvLRpvN1S6e8SJ9i&#10;XUUFv58SXH/PVUlTcqNX03WNqnhXSda1rR9XvbFJtQ0l5WsblmbfA0ibH2/7y0ESieT/ALUWrQeE&#10;PD/grxfevt0zw54rsL2/f+CKCXfbvK/+yn2jdXZ/FrxxaeCfhf4o8RXHNrY6ZcTrj/lv8n7pE/vM&#10;77FX/erq9Y0PTvEWl3em6nZQ6jp91E0U9pdxB4pVb+FlavPrf9nDwJHNYB7HUru0sJI5bbTb7XL+&#10;4so3Rw6FbWSdoRtZV2/J8u2gD5yufDmo+Evhr+xtoGrW01jqtv4ksGvLeZdjxStpt07xf8BZ2X/g&#10;NfbPnb02qv8AFsrlPiB8KfDXxMh0mLxDZTztpN59vsZbS+nsprWfY6b0lgdGX5Xb+LvVDw/8FfDv&#10;hu8S6srvxI7LG0Wy+8UandxfMu1vkluHXd/tVZPvHiPwA8K/Ey38G6x4o0rUPDN3aePNXuvE+zVr&#10;S6e4WK6/1UW9JfuLAkSrXJ6qzab+x94j8GXjQfbfCXiZNFlW0RkhWL+1Ypbfarfw/Z5Yv733a+xN&#10;D8P6d4b0fTNI0+3W2sNNgjtLSFGb93FEm1F/74rkr74F+C9RXxOlxozOPEt7b6lqqfap/wDSJ4Cn&#10;lP8Af+X/AFSfc27tvzVHui5ZHm/xp0/Tfg78UtE+NUt5cWWlNGPDfilU3fZ/sUrt9nun/wBqK4aJ&#10;N39yV/7tc3Y/J+y1+zosS+ckt94Sf5W/h3xPX0x4i8K6V4u0G/0XWLGHUtKvoGt7q0uPmSVG/grk&#10;9U+CnhjUvh74f8EvbXdt4f0FbNNOSxvri3mtfsuz7PtlRvN+TYnzb6oOUZ8d/EEPhv4O+N7+4k8m&#10;NNIuol3n/WyvE6RIv+0zbV/4FXifjCz8R+FU+BXwu8OaZpviHxRo1n/bV1b6tO8Fv5Vna/Z977Eb&#10;/lvdI6/7USV6vH+zn4QuL61u9WOs+JTZXUV7a2+va7e3tvFOp3JL5UsrIXVvusy106/DfRh8Th4+&#10;kjkfxCuktoqTPK+xbVrjz2TZ937235v9hamPwhL3pHzhq198V9K/ae+EPizxj4d0LRNHvDf+Fryb&#10;RtTluvN8+Lz7ferxJ/y1t/l+999q+wo65vxj4P0/xhb6ZFfRSOdO1G31S2aFtrLLA+9f/if+BV0k&#10;O7yk3UFxCbd5TV8yfsq6Zc2P/C+vDnnyadqsXxD1a6W48tXZUvEinilX/v7/AOOV9PMu9drV5X48&#10;+CUPiTxBJ4j0HxFrPgrxLPCsE+oaLMhS6RSdnnwSo0Uuzc21tu756iQSPLdNvPHH/CefFP4b6z4o&#10;n8VW6+D4rqxmuLOK3lW4n+0RbP3X3vupXpH7L/iS28Rfs5/DzULHy3t20W1RdjbvmVNj/wDj6VJ8&#10;Nfgs3gPxVrXinV/Fmr+L/EurWdvZT3epeUiJFFvdUiSJFVfmd2rnLj9mi80W8lj8A/EPX/h7odxO&#10;9xLoek29rcWiSO++VoPPidoNzfNtR9n+xUcvukc0jyX4lapb+IPhz+2bq9niWxjs30rzf4HuLXSk&#10;WVP+Au6rXdePI7z4W6b8OvizoWnxzRWFja6X4rRDs3aNKsW66b++1qyb1/2Hlr0O7/Z+8L/8Kb1/&#10;4a2EUunaRrdtcRX12j7rieWf/W3Ds335Wb5mau4j8JabceDx4cuYvt+kvY/2fLDcfdng8rymV/8A&#10;eWto/CHKeC/sjeKtK8Hfsy6r4h1q9g03RLPXfEF5c30rfuool1K4+euy/Zx8O6zJpOq+PvFJkXxR&#10;4xliv3tJY9v9m2e3/RbJf9xW3P8A7cr1yVz+xdpEP7NcHwU0vxTqljoUV99ta+liiuJpf9K+1bGV&#10;vkZd/wDs/wAFbGj/AAQ+KGnatbTXHx+8Q31pHOsstidC0tUliVv9VuW33L/wGgZh/Ev4na5b/tH2&#10;mneHPh7qXj7/AIRXQHmu/wCz7m1t2tbq/lTym/fyp83lWs/3f+erVT+CfxL8R3H7TnjDRvEPg/Uv&#10;A8HiXRbXX7PTtUkgleW4g2Wtw6vbyun+q+y/K3zfJXsvg/4Y2/hPxx498S/a5b+78WXlvdSLMq7Y&#10;Egt0t0iX/Z+V2/7avVjXPhzYap8RvDHjD7Q1tfaBBeWqxovyyxXCruR/93YrUcoe8effsWosPwXl&#10;+b/W+IdZf/yoS1Q/aQ8Pan4n+MXwTsdK1658N3bXerOuoWsSSuu2y/ut8tY+j/sw/E7wXay2Xg/4&#10;8X3hvRnvLq9j0xvCmnXSI09w8r/PL8/8f96um8b/AAL8b+KtP+Hd3afFZtO8YeE2uml8QTeHYJf7&#10;RaWLY++33osXy/3aAOu8C/D3xX4W1ye+1/4kah4ttWtmiSxutPtbdY33L+9Vok3bsfLXF+Mvtvxk&#10;+OGl+ErLUIz4Q8GyW+teJBH8/wBqv/v2Vk391V2/aGX5v+WP96ug8D+Afif4f8XxX/iP4rL4q8Pr&#10;bNE+jv4btbJml/hfzYn3f8A2/wAVeYeCf2W/i58Ob7xNJ4a+OdjZJ4g1q61m9+2eCIriVpp8f8tf&#10;tXzbdqL/AMBo5S/sn1XD/wAe6bf7tTVzHw90XxBoHhOzsfFHiC38Ua5HvNzq1tpy2CXGXbZ+4V32&#10;bV2r97+CunoKPJf2nLWe7+GlpFZ3f2C7l8TeHYoroJv8pm1qy+bb/FXG/Fr4f/EbT/hb40uZfif9&#10;vt4NDv2e3fQLdPNX7O/yb1f5a9e+Jfg1/Hmhafp0V4tn5GsaXqjO0e7etnewXWz/AIF5O3/gdWfi&#10;D4dk8ZeB/EmgQzrbS6pptzZJcMu5YvNiZd//AI9RyxI948S1+HVbzwl+zfHod/Z6Rq7ahF9nlvLR&#10;7yJf+Kd1DdlVli3fL/tLXq3hfRfHdrqZbxH4o0TV7DZ/x76foEtlLv8A7+5rqX/0GuU8bfCrxHce&#10;F/h1Z+Edc0/TNY8G3SSxXWqWbXFvOi6fcWTJsV12/Lcbv+AVY8L6T8YrXxRYz+I/EnhW68Pru+1W&#10;ml6TPFcN8rbdrvK38Wz+Gp94jmieLeB9a+Kmi6z8brvwPoXhrW7O38W30q22p3k8F1LMlvD+6Taj&#10;L83+238dbvh2SDxB+zf8U/iD/bVt4g1DxhpV9eX81rYtaw2rRWX2X7EsTuzr5XlMrbm+/ub/AGa9&#10;k+Gfw7n8B3XjOee9ju/+Eg1+41uJUiZPISVEVU/2m+SuY1L4K38MPxU0zRtVs7HQ/GNi7W+ntBxZ&#10;X8sTxXE3+7LhGZf7yu1axJPPlTU/hbH8IfiXYyrH4autF0zw/wCL7eb7q2rRJ9kvd396KWXaz/3J&#10;W/u1sab4ubwL+zj8T9ZiZvtcWteKP7OSPezS3Tardpbouz5mZ5WX7v8Afr1f/hWen6p8H4fAHiBE&#10;1XTW0WLRbyMbkW4Xylidvl+Za8e0f9mLxBp/wX8B+AJPFMeppovjBdf1jULtJfN1OzW/lvVi/wCu&#10;rM1vu3fL8rUcozifi9428O/BT4EeDH8I6d4kjl+HN9YahELzwpqlqstrv8i9Z5ZbdUTdFPcM26u2&#10;+KWhaR4+/as8G6DqsaXmk6n4G1m3li/56xSy26/LXuHxF8GW3xC8B+IvDl5/x76zp1xZS7137fNT&#10;ZXA+G/g7rll8TPh74q1DULO4Xw54RfQLxERt8t0zW++VP9n901QPmPmb4heJJ7Dwd8P/AIU6zdXc&#10;3iPwD8UfDll9ou2Z5b/TXuH+xXf+1uT5G/2onr23RYd/7fni2fd+9X4eadFs2/3tQuP/AImrX7RH&#10;7MM/xc+I3wy8X6HqFppGoeHNcsr3VWuEb/iY2cFws6RfL/Erq23/AK6vWtrfw18caX+0dqXxH8NQ&#10;aHqen33hu10NrHVNTnspVeK4ll370t5dy/vaPeGZP7Rn2X/heH7OrKVTVF8SXvkfN8/lfYJftH/j&#10;u3dXnvge/wDiXb/tUftCr4C03wzeW7ajo32p9eup7d1b+yovu+Uj7v8AgVeweGvhX4k8RfFaw+IH&#10;xCk0l9Q0OzltfDulaN5ssNh5/wDx8SvNKiNLK6qifdVVVf8AarI8M/Db4h/D34yfFTxXpGm+G9d0&#10;zxleWN1bxX2u3VlNbeRapbsrKllKv3t38dH+IX+E9V+Gc/i+88Mh/HFlpOna950q+Ro08s1v5W/5&#10;PnlRG3V5R8IzB8ePizq3xRvtPkj0Pw5LceHvCDzHclym7/S9QT/rq/7pf9iL/arp/iNp3xW8X/Bv&#10;xHpvh/8A4R3wd45vR9ns7uHWJ7i3giYpvl837KrJLs83b+6b+H5qs+D7Px54J8L6ZoWkeC/CVtpm&#10;mwRWVrbp4nutixIiL/0DaIl+9I9cRNi0V57e+N9Ug+L2heFIorQWVzoV5ql8+5/OgliuLWKJV+Xb&#10;tfzZf+/VehUFkM3z7K+QfiXb/CbxBJ401bSv+E/vvEW+883XvDK65Jb2d0qMjeVLF+4+R1b7m5V+&#10;avr64bZs+9/wCvnDwh4J+I3gP4d6r8PNM8OaLcafbnUU07XLrWZVWWKeaWVGeJbd28xfN+dd3zMv&#10;36OUiRV8DeNr/wCJvw9/Zb8Ta20c2satrCXd08Xyq8v9ganvevpzZ8qV81eG/hB42+HvwY+Cel2l&#10;pput+JfAM8VxeafHd/Z4bn/iX3Vk/lTeV/D9q3/MnzbGr6Ps2leP96uyXb8ybty/8BoIiPd6+b9B&#10;Vf8Ahvzxm29d6fD7TUX5f717cf8A2FfSFfNnibw3488H/tQa78QdF8GyeLdF1TwzZaMv2bU7e3mi&#10;liuJZX+SV13fKy0FyND9paGCH4jfAPUE2pqEHjTyYtq/NsltbhZf/Ha8i8beP/Ftn4F/aCn03xDq&#10;VnqGm+ObCy0y4a8lb7LE32L90nz/ACRfO+5E2/fevXE8BeMfiz8WfBHjfxfpqeENH8I/ap7Dw8t5&#10;Hez3V1PC8f2iV4vkTyk+4q+Z9/dXIeLfgX4x1Lwd8YrO20+F7vxJ43s9Y05POX5rVHtN7/8AkJ6O&#10;X7RJr/EyTWP2Tfg78Rvibf8AjXXvHviAW0TRWuvzqumRTNKsUXlW8WxYk3ypu+b/AIFXlF1448Ff&#10;DOPTfFnh79pnUfHfjJNRsxeeGrrxbb6haasstwkVxFFZL/qvleVk8r7v+3X1N+0n8JR8dPgf4w8D&#10;rcR2curWuyC5l+5HKjrLEzf7O9FrzTwrqkt54n0vRtX/AGdb6z1eKSLzddWz02XTLd0/5bJceaj7&#10;V/h2xbqkXwmj8Rn1T4wfGyb4X2vibW/CGhaJosWsapfeG7z7Le3kssrxRW/m7W8qLakrNs+dvk+Z&#10;NnzeY/twfCm68Jfsa6vpS+N/Fetw2OsabL9o1i6iuLidWvYIlill8n5kRnDr/FuRdzN92vVPiLaa&#10;38LfjFL8StF8L6v400/V9Hi0bU9M0RInvYniuGeK4RZWXeu2WVWXeu3Yv96sX4/R+Jf2kP2UvEcW&#10;jeC9Z0TWri5tbi20HxCkVvdzxW17bzt8quyLvWJtu5qqMRnQ+KtJ174L/DqLSLLx5rniPxL4l1+1&#10;0rTtZ8RiC4ls2uXSJnVIkiVliiWWVUb+JK4/xlo/jj9mKTw/4ttPiL4k+IOj3+t2Gl69pfixreVY&#10;re5mSJri18qKLymVmT5PmWuo8R6xrHxx+GNp4n0zwJ4i0DxB4X1611ex0DxRFFZXV49s6PKqbXdf&#10;3sUssSM38X9371ch4y8U+K/2nX0LwdY/DfxZ4H0211mx1bXNW8YWUVrD9ltbjzWt7d4pW82V3Rf9&#10;nZubdRygdFcX/wAQfH3x2+IfgvSfFx8LeHtKsdLuFvILNLi7hllSXekXmfIqt8rbmV2/3a+hdNt5&#10;bOyghlupLuRI1VppVXczf3/l/vV5d4F8N6pp/wC0F8UNXudOkh0rUrbSVs75vuTtFFKsqr/u7lr1&#10;tE+arFEPMr5r0+z/ALY/b51y6vGkdfD/AMP7WKxhY5iRrm9laWX/AH/3SLu/u19KV84/FTw9rXwz&#10;+O1j8Y9M0XVvGGjy+Hn8M6xoOgwfaL7b9o+0W91FE7qsux96t/Fsfd81QXI72y/aA8CXnjiHwhDr&#10;v/FRXF5LYRWL2c6eZcRIzyortEq/Kqv/ABVwdrr3jv4weJfFTab46tvAGhaDrVxpWnLaadFdXF+8&#10;HySyztK/3PN3rsRV+59+uO8TfENfjT8dvgjN4e8I+NIbTRNavb3Ub7VvDN5YWlqrWUqLuaVF+bc2&#10;3/K1y994N8AeBfiJ470/4mfCbVNV/tTW7rWtO8U6folxfxX8V0/m+U/kIzLLFu27X+/WMg5jsZP2&#10;jvH1/wDs/wCg6/bWmjp44bxovhK+haN2sW23rQO6/PuVXREb71dd4n1/4m/CXxx4Fl1XxFpfizw5&#10;4l1qLRb+1/sn7K+nSyo/lS27ea3ysybdj7v9+ub8VeGdGm+C/wAOrf4d+C9X0HR/+E3sL3+x30mW&#10;1u7dVu3824lglTcq/wAe5/4NleiftFafeai3wx+wWd1c+R450u4n+zxNL5US797tt+6v+1W3LHlD&#10;mMBviR43+J/xe8deEPCeoWPhLRPB72tpc63cWH22W/vJ4lnaKJGZFRER03feZv4dtcv8U/2ivHXw&#10;r/Zx+LHii+g0W78beBtah0jdFbSrp915r2TxS+V5u5d8F7F8vmttb/vmuH8WfDvwZ4H/AGiPiNqX&#10;xR8IahqHh3xRcW+raH4isIL2e3idbeKCW1n8j/Vy7l3Lu+8tO/aW8N+E9Q/YO+J9v8LvD+oCxv8A&#10;ULWWS1isbpJry4W9sleVUnXzXXZEi7vu7U/2aiJHMfUHgdfiHdaJfXHii50LT9TuoFezsdPsZZV0&#10;6X5vlllaX/Sv4PuJF9x/7/y+T+PPjL43+Ds3h7UNS8WeE/G2n3+v2ekahpljpj6fcWqXEvlebE32&#10;qXdsZvu7Pm/v16H+09Brlx8AfHUPhqO+bV/7MlaCPTGb7Uy/xrF/01Zd+2vjr4laR8GdZ8KeBB8M&#10;/hjef8JEPEOj3FzfReG7hbvS1W6i3/bLpk+//Bsdmb79P3g5j6o+HqK/7YHxbk3fMuhaGm3/AMCK&#10;98r5y8I6xH4d/bM8dafe2t3BL4g0PS5tPuvscv2eVYPOWVfN+6rr/dr6K+WqLiD7UV2b7lfPXwv+&#10;JnxF+O2g3njHwxN4c8PeE57yeLRItT0y4vbjUoIm2faHlS4i8hHdX2psZtte+30P2y1lg3bFlRk/&#10;76r5O/Zo+LPh74K/AnQ/AnjO7bTfGvhMXGlT6CsEsuoXnlSvsltbdU82WKVNjqyp/wCg0BIs/Cf4&#10;lXvw9/ZV+FcGm2tnqHjHxAyaVpWm3ErrFJctK7y72+95UUSTO3+5/tV6Bp/xK8Y+Dfih4a8LeOho&#10;V5YeKIJ/7K1bRoZbfbeRKrPbvFLK+7fFvZX3fwfdrwH/AIRrz/2ef2evFV9HrFnoHhrU11DWorb7&#10;Vb31tBdJPE837rbKqxNOjNs/g3V7f4D0f4PeNPGWialoHi9fGXiDRvNvbFX8X3GqvBvTynl8p7h9&#10;nyvt+4v36gIyPf46Hf5ko/hpj/wVZZ5T8C2mPw315rZVe7XxX4o8pJm+Rm/tq92bv9n7tcTe/Gb4&#10;nfDHVPD118R/DvhiLwnqmpxaXPe6FfTyzWMs+5bfckqfOrPsX5P79ZumeOJ9P+AvxisfCuoRv468&#10;P3ni26Wxt5Vlu7OWXUL+e1laL73zoyOn975a8r/aJ1T4Vjwh4PTwx44uvGGtz+KNE8qM+MrzVw0X&#10;22LdLLE1w6Kv+0yr833an/EY8x95I+7+GpqYn3np9UbBRRRQAUbP9uiigAooooAKKP4aKAGP9yob&#10;D/V/8Dqz/DVSz+SL/gVAFuij+GigA8uiiigA8unUUUAFFFFADfLp1FFADasVXkqxQBXooooAKKKP&#10;LoAI6dRRQAUUU2gB1FN8unUAFFFFABRTadQAUbmoooAKKKKACiiigArg/iR8bvAfwf0qLUPGXivT&#10;fDtrKdsTX0+x5P8AdX7zV3VeKfB3RdK8SfEz4oeNWtY31tdfbQIrt13SwWttb26eUjfwq0vmv/wO&#10;gDv/AIefFLwh8WdFk1rwf4hsPEemJL5DXOnyiVEk4+Rv9r5q6l3X+Jq4z4qeMG+GvgPVNc0/TE1T&#10;Uw8VvZ6cj+V9rvJ5Ugt4t/8ADvldF3V5hr3xe+I3wt1LwldeOPD+h3Xh3XdRg0q8u9Ell83RrifY&#10;kTS+b/rYvNbZvTb99KgOY+hd679lJuTbv3fJXgnij42eLp/i1rvw+8H+D4tb1XT7azvv7QvL02tp&#10;FFKspfzX2N83yIioq/Pv3bl21JqHxC+KeofErxH4Y8P+H/CqwaPZ2V19q1TUbpWuPPV/upFE+3a0&#10;Uv8A45V+99kxlKMT3imI6v8AdryD4Z/HoeIbfxTpvi7T08L+LPCPz69p6z/aIY4GR3iuIpdibonR&#10;N/3fl+63zVxMP7RnxHPgE/ESX4Vqng7d562Mep7tb+wf8/X2fyvK3bdr+Vv3baguUon0x5lG7/K1&#10;4L8Uv2lLjwP4m+HujaF4Sn8ZTeOLG/utMS1vFgLPbxQSorF12qjrK25mb5Nn8VdHfeNPiWnw90XU&#10;rHwHo83iy8ufKvNDm8Q7Lezj+f5/tH2dvN+4vyqi/fqx+6erpTq8S+Gfxx1XVviNqfgLxx4bt/Cv&#10;i23sF1ezjsdQ+229/Z7/ACnlWXYm1kl+Rlf/AGayLH4+eP8Axlq1xeeBfhraa94Kt777Emvah4hS&#10;ya/2vsllt4vKf5UZG++y7qPeFzR5T393XdtZqY91FC22SRV+bb87V4/o3iPQW/aM8bW39kLaazYe&#10;HbC4vtYe8b95A0txsTyvupt8rdv3fNn/AGa8i1T4za94w8S6J8U7L4V+INf+GXh5J5LG+/taJJpY&#10;2Ta+pLpcsXmttTzVRvN37Hf5KCz7Dorxj4i/tG6f4HuvAdpp2i6j4qm8b+eNJj0pFZpSlp9oT738&#10;Lr/E33fvN8tM+Hvx41zXPiBD4U8YeAb7wJf39o95pEtxqEF5Ff7FVpYt0X3ZUVlbZ/dqOYD2qh3V&#10;PvUVwfxy8Van4N+Fuu6nosS3PiDy1tdKt2+5LeTutvbr/wB/ZUqwO5875ttS180/s/eFfE3wa+I2&#10;q+A9d1++8T6fqmkQa/Y6hqLb5ftibYtS2f7LyyxS7f4ftFe46D4utde1TxHYwRN5uiX6adOzj78r&#10;W8U/y/7O2dP/AB6gDo3+VdzUferwr4rfHaBvhP8AGa+8Mx6h/bfgmC6sZGhiXcl19lWVJU3feVPN&#10;Vv8AgDU79nj4yXXir4I6BrPifTtX0Waz8O2d7favrsMUEV5/o6tLMm1vu/xfw/eqOYjmPcN67tu7&#10;52p9fMt98ZtCt/iNp3xB1+HxfoPgq3sW03T9T1mz+y6Osksv/HxKj/v0Z/kiV5UVV3f7depeNvjl&#10;4a8C+KtN8PX/ANvuda1S0lvbGx0+zkupblInRXVFQfe/eqf92jmL5j0jy6K8x+H/AMctH+IHiXUf&#10;Df8AZOteH9fsYVun0/XbB7WWW3ZyiyxN9yVd39xvl3LUOsfH7QtP1fULKx0jxF4jn02f7PfS+H9I&#10;nvYreVT88TOi7WkXcm5E3Mu+jmA9Uorhb74u+GNP8AWfje41eFPDV59nNvfks0J8+VIov4Ny7nlV&#10;fu/L/Ft+auYn/ag8DWN5DFq15qXhuC5D/ZL3XtKubC1vNq72WKWVFVn2ZbZ95v4aOYD2GivNtB+P&#10;HhjXvFGm6EU13S9R1IN9h/tjw/f6fFdMil2SJ54lVn2Kzbfvba1PFXxP07wjdx2l7Ya7dzSLvX+y&#10;dBvtQT7235ngiZVb5W+XdVgdrRXN+D/GmlePdBt9W0W6+12UryRGRoniZJUdleJkdVdHVlZWVlVq&#10;6Gb/AI93/g+WjmAPOXdt3U/+LbXy9pfhXX/jF8YPixFd/Ejxf4e07w/qdrptjp/h66gt4kVrWKVn&#10;bdE+9tz10PwJ8deIYfiZ8S/hd4g1OTxGfBo02Sy167VVu7q3vInlCXGxFUyoY2Xcqru+X5aAPoCi&#10;vMP+Gkvh41w6r4nge0Sf7I2peTL/AGd5/wDzy+27PI3/AOzv3V03jP4haD4B0uG81/VbfTIJ5Vt4&#10;POk+e4lb7sUSfelf/ZX5qjmA6mj+LbXnmg/Gzwn4k8SW+g2l9cw6vdQvcWtlfafcWr3Cxbd7Reai&#10;b9m9N3++tZ/w3+IGlw/C2bxRqnj3T/E+j2811LL4laJLK3VI5nV1f5tv7rZs3f7FHMB6nR/FXm3h&#10;H9oT4e+Ptah0bw/4r03UdWnieWCyWXbLOifeeJG++n+0m6jxZ+0F8PvAeqXuneIfGWh6Vf2bxJPZ&#10;3F6q3CNKrPF+6+986IW/4C1HMB6TRXKeCfiR4d+JGinWPC+sWWvaV5rQfa7GZZU3L95Pl+7/AMCr&#10;mdB/aZ+FfiPXrfQ9M8faBe6rcS/Z4LSG/TfLL/cT+81WB6j8v9+ivKl8SX1x+0w+gi7k/s2Pwh9t&#10;+yBvk81r3b5u3+9sr1WgAorH8T+KdI8G6Hd6vr2p2ujaVap5s99fTrFDEv8Atu3yrXkul/HTw98R&#10;PjJ4QsPA/jLS/EejyaZqlxqEWjXkV0itE9ksXm7X+X/Wvt/3qOYD3KOiuK8R/GTwL4L1qDSNe8Y6&#10;Bomr3H+q0/U9Ugt7iVf7yIz7mrsoblZt+37n9+gB9M3qjbd1Pkrwb4e+PfGfx10i68UeEtc0PQvC&#10;b6lcWulvdaRLeS38EEzRNcM/2qLYjvHLtXZ91PvfNQQe8/f+7RWTpt3PYWtjb6xqFncapMuwtbxN&#10;bpO6/f8ALiZ3b/x5qvG/i3IrHY0n+rR/lZv92gssUR1nX2vWem28s93PDbQxNtZ5pVRd1WEvIniR&#10;lZXRl3rsb71AE29d23d89HmL92vLvjv8TZ/A3wx13WNBubSXW7CW1i8ltsvlebdRRPvTd/ttWvba&#10;94r/AOFrXWmy6Vpq+Ck0pbiLU/tX+l/bfN2eU0X/ADy2fNv/AL1AHe0eXVGbVIFaJHlRHf7qbvnf&#10;/dqb7SqROzfIi/x/wUAWKZJVeHUoJovNWRXi/wCeqNvSia88n+H/APaqeaIFunVXjv1b+Gl+0p97&#10;+CjmiBPTf4qhS8+ba0TUfafusu1933f9qq5gJqZ5dMSbf/C3/wATT9y0APopm/8Au0+gApnl0+ig&#10;Bnl0bNtPryL4rfGrVvB/iO18K+DvA994+8Vy2yX0trb3UVlaWNuzuiy3FxL93eyS7FRWZvKegD1q&#10;jy683+Efjzxx4uj1D/hOPh3J4BurdovIA1e31KG83b+UeL5vl2r99V+9WfZ/H6wuvjs3w0bSLyEi&#10;1kdNc+T7LLeJFFK9kv8A01WCdJf92gD1vy6K8o+NPx6g+EOseEtEh8Nap4s1/wAVS3UWmaZpJi3y&#10;tBF5r/PK6qvyVn+B/wBoY6z4htNB8WeC9e+HGq6m2NKh14wOmosqbnSKWB3Tzdn8DPu+9/doA9no&#10;oooAKK82b46eGV+Nr/C6eSS38THTV1WDzF2xTRb8bEf+J/kdtv8AdWun17xlZ+Hda8OaXcxyPca9&#10;ePY2pRfl3Lbyz/N/wGJqjmA35Jlh2b22bqPv/MtfPHxn+NC68/i/4e6DpPjafVrNLe1vtZ8Kab5r&#10;2ST7WfypfNTZL5W/a38D7W+bbXafD34k2Fn8L7rUtQ0rxL4W0bw1btDcXHjCForlooIvnlZmdml+&#10;Vfv/AMTUcwcx6nJT68W0n9o7+2r+xWD4c+PU028kRItTm0Jkh+b+N03+ai/7yVf+If7RGh/DG71B&#10;Nb0HxR/Z9hZve3OrWOhTz2MUCrvd/NRP4Vo5v7oHq9Hl15Z8P/2gNB+Jlxpp0TSPFD2Go2a6ha6n&#10;e6BdWti8TLvV/tEqqvzr92k8RftD+HNH1rUNHsbDXfFOqaXOsGoQ+HNHnvVs22b9ksqp5Stt/g37&#10;vn+7RzAeo0R1xfgn4seFviJod1rGg6vDqNpZStb3fyvHLayp8zxSxMqvFIqt9x1Vq5j/AIai8A/2&#10;OmtLda2NCZfNXWW8M6otjs/v/aPs/lbP9vdtp80QPXqf5dZ2kaxZ6/pttqGn3EN5ZXK+bDcW8u9J&#10;V/hZWX7y1ed9i1XMAeXRtWvOde+PPg7QfFVx4Yk1OfU/EVrF5tzpWh6ddalcWq/35YrWKVot38O+&#10;tjR/iVoWseG9Q16KW7tNK07zftUupaddWUsHlrvctFPEj/Kv+zRzAddtWjy6oabrFtq2k2mp2Ti4&#10;srqBLiCZP443Tcjf981jXPxL8NWvhmXxBPrVtDo8V01q127fJ5q3H2d0/wC/vyUAdRR81YUnjTRo&#10;fF9r4XkvoofEF1Zy38OnuP3rQROiPL/uq0q/99VY1/xBp/hXQ73WNVu49P0qwge6uruZtqQRIu53&#10;b/ZVaANKiqei65Z6/pFlqenzpd6fewJPb3EX3JYnXcjL/wABrifGvx8+Hvw38Qrofifxho2iaq8C&#10;XSWN9crFL5THaj7f7u5WoA9CRKPJ+b7tcR4B+NXgj4oQ6hP4Q8T6X4ht9O2/bJNOuUlWDd93dt/3&#10;WrnY/wBrT4NTXyWcfxS8HvctJ5Sxf21B9/8Au7t/3qnmiQer+XUsdc54r8c6D4K0K51vxDrFjoWj&#10;W+zzdQ1C5SK3i3sqJudvlHzMv/fS1tw3O5UZV3o33XT+KqLLFHl1k6T4i0/XFuG0+8gu0tbhrSZo&#10;JVfyp0fa8T7T8rqw2stcnqH7QHw30bxN/wAI3qXj3wxY6+G8s6bcaxAlxv8A7uxn3f3aOYD0Ly6P&#10;JpkMyzfdbfU1AEPl0SJ/ernrz4leFbG8e0ufEekw3UTbJbZ7+JJY2/3N1XrXxVpGpael/bahaXGn&#10;t/y+wzo8X/fdAGns+Wis/T/EOn6k0q2N5BeeV977PKj7au3F0tvavO3yIvzNu+X5aOYB7pQiKjU1&#10;Jt0SSxKzo/zfJTIblbiFJUZXRv40bfQQWP4aZs+WmJcRfvV3/wCq27vm+7UU2pW0NwkEs8cMrfdR&#10;2+dqAH7Nj7v46qWfh3TLa3aGLT7ZIWl81kSJdjN/fq281ENzFNKnlMro39xqOYOUt0UUUFhRTPMp&#10;9ABRRs+aigAooooAKKKKAB/uVXs/9V/wKrH8NV7NP3X3v4qALFFFG5aACiiigAp1Np1ABRRRQA2n&#10;UUUANkqxVerFAENFFFABRRRQAUUUUAFFFFABR8tFFADf9+inUUAEdFFFABRRRQAUUUUAFNp1NoAY&#10;/wByvnvwn8RNC+DfxN+InhrxVfr4ftdU1T/hJNM1TVG+y2VxFPbwpNEs7fL5qzxS/ut27a6V9D0z&#10;Z81AHhnxm8XaV4s+HEXiPw7q9v4n0rw54h0vUL5dBlW9ZoYLuKWf/VdSkTebt/2K439oX4neHfiZ&#10;4R8P+EPBGo2fi/W/Euvaairok63H2C3iu4pZbq42NuiiRU/i/ievqh/uVWf79BHKeH/Du38v9qf4&#10;ty7Nm7SdDVnZv9i4plr428OeDf2hviEviDX9J0T7Vo+jeRDql5Fb+bte93v8z/NXu00O9X2/f/v1&#10;wui+Abu1+JvjDxBdyW82mazY6da21vs+dfI+0b93/f1P++KCT57t7Kf4weNv2mdX8NWnmaVqXhS3&#10;8N6ZrMOWt9Wukt7ve8D/AHXSJ50i3L/Er133/DTnw8k+CLa5HqVo8q6QyL4c3I2oef5W37F9n+/5&#10;u/5NmyvoBV2LtWoV0m2+3fbvs0f23bs+0bfn21Ye8fJdhod14e+OX7KGmX25L2w8G6zaT+cvzq8V&#10;pYK9ei/tA65JaeNPhzol14ul8D+GdTu7r+0L6C5W1a8eKIGKy8//AJZLLuZvlZW/dV7vJCjSLIyf&#10;PH91qzta0Ox8Q2E+nanYw6lZS/623u0V0b/gNL3SuWXKfKfguHw1D+3Tplt4b1251xY/h3f+fJc6&#10;1LqXlf8AEytVVFlld2X7teg/sxfEHw5b/BPw1ot1qmm6drXh6D+yNWsZp0ilgvYn8qXcn+0+5/8A&#10;a317jZ6PZWCQfZ7SC28tfLXyY1Xav9ysPVvhz4a8Sa9Za1qvhzS9S1izG23vru0illi/3XZdy1Ie&#10;8fP95Yza9+0J+0Rp2muz3t14B0u1t9v3vNddS2f+h12Pwz+OXgK2/Z78P+JrnVrDS9KstFiiurS4&#10;nRJbVootjwMn3t2/5dleyw6LY2+q3GoRWUKX1xEkU9wiLvZU37Vz/s72/wC+qyJvhb4RvPFCeI7n&#10;wvpM/iBPu6s1hF9oX/gf3qJB7x8tLp95pPjb9iDTb+L7NdwabewXVu38Mq6B8yf99bq9j+KyRv8A&#10;Hn4GtKu9vtOrfd/7B9eqap4X0vVdW03VrrT7e51PS/N+w3cka+ba+YuyXY38O5alvNBs77UrS+nt&#10;IZruzZmtrh1+eLeux9v/AAGqDlkav8NfOH7SupeKPEfxQ+FfgLwncWlvez3U/iS8uNQt3uLRIrHZ&#10;5SSorq3z3EsW35vvRV9Hum9dtZraDYPqy6p9ki/tNYPs63DL86xbt+z/AHd1SEj5k8eTfE7wn8TP&#10;hL4p8Val4cn02HXP7Cum0S1uIpdl9F5Xz75X/dfaIrf/AIFsr0/4W3CW/jf4w2xuYfta+J4p2h3f&#10;OqvpGn7G2/e2/J/46392vRfEXhvTvFVitpqlnDfW8VxDdKky7wksUiyxP/wF1Vq89+JH7MPwy+Ln&#10;iW213xh4M03X9Vt4Ps8d3db9/lc/Iyr99fm/ip8sSOWUTwCx1az1f4Xftp32mXcd/btdatsktZUd&#10;JHXRYlfa3/jv/AK73V/tl5/wT/sJdLlb5/A2nSyfxbrX7PE9wn/A4N617h4d+GvhjwtZ6nYaNoNj&#10;ptjqT77y3t4lRJ28pIvmX/rkir/wGsH4bfAPwP8AB2TWm8H6B/Y/9teX9sT7ZPcIypv2IiSu6xKv&#10;mv8AIm1fmphyyOd/ag1bwz/wzV47udTktLjSbzRZUgf/AFqXDSptt1i/vMz+Vs2/xbK5PS4J/wDh&#10;pr4X2uqQebqFv8P7rzfNX7svm2qv/wCz12fh79kf4UeEPFVrr+jeEIbLUbOVp7NBdXD2trL/AH4r&#10;dn8pG/3Vr0C68DaRdeMrLxUbJX1+1s3sIrxmbekDvvZPvf3lWj/t4OU5HXoY/wDhpTwS+1U3+Ete&#10;3t/e23ukbf8A0N/++q4X9hP7S37OmmxaqZP+Ejj1jVk1rzv9b9s+33G/d/wHZt/2dle4XPhSxuvE&#10;1l4ge236tZ2c+nwXHmt8kErRNKm37vzNbxfw/wAFea+PP2Vfh/8AErxBqGuapYapbajqipFqn9m6&#10;3eWUV4qJsXzYopVR/k+Tcy7ttAcp4t8LImuP2fNSkZn/ALEl+LcD6Pu+59gbxPb+Vs/2a9A/bUs4&#10;H0D4URNFHIkvxN8OxNuX+FrrY3/jvy17DefDnQ73wzo/h7+y44dH0mSznsbOKVkW3a1lSW327f7r&#10;RJ/3z/FTPHnwx0D4mQaFHr9tLdpoesW2u2Wyd023UDlon+X723+7QHKcT+0LbRovwulWP97F450s&#10;RMn3k3b1b/xwsn+61ZepePPH/wARPiP4r8O+Br7Q/Dlp4Ungs7y717TZb97yeWJJfkSKWLbFsdPm&#10;3ff3/wB2vXfE/gvS/FyaYNVt2uP7NvotStQsjLsuIt2x/wDx6uG8afs6+GPHHiafXLt9a02+vYI7&#10;TUG0bWLiyW/gTfsSfynXf991/vfN96plEuXMcx+yTDqlro/xJttc1C11PUoPGuopNd2NuYImfZFv&#10;2xb32fMzfLuavfZv9S//ALNXFfDH4T+HPhBo13o/hXSk0jT7q6a9e3SVnTzH2q/3v9lFruPmSgI/&#10;AfHfhvwf8Q/Evxo+PF54F+I0PhDZrVrF9hu9CivVluP7Ni2OzM+5V3Mv/fFX/hvZQ+HPgj8W9X+2&#10;zaj8XFsbv/hLdQuJU+1T6jb28q277U+WKDZsaDYq/J/tZr6N8M/D/R/CeveJtX0+KRL3xFeLe37v&#10;Ju3SrEsS7f7vyItVIfhjoMPjjVfFkVnt1rWLGLTtQfcdl1BEzGLcn3WZd7/N/tVZJ4g/gHxH4v8A&#10;2Yz4D8OeEPBS+H9R0BbSxdfEU7RJui3JLtWw+95vz/71W7jwzBN+098LtO8TTpf3Gg+C7q4sPObc&#10;j3/mwxXEqbv4vK/8deuk8L/sr6T4A0lND8J+MPGHhvw0rs0Wh2OoRPb2+997JE0sTyou7+FZaz/2&#10;oP8AhA9GtPCmt+OE8QafdaTcyz6T4j8PWN1cXGnS7VRt7QI+xX37djqyttqPeA7DW0V/2h/BkTfO&#10;/wDwimvf+lWkV8v/AAd03TfGP7Knwl8P+IfLuPDmt/EC/t9Tt7j7lwq6hqU8UUv95XuIrddv+7Xo&#10;nwBtNG8ZfGu48f8AhOLxXquj/wBgXGm3XifxR9oi/tGeW6t3RYIpdm1Ylt3+5FEvz16Jb/sq+DR8&#10;C5PhTdLqF/4ba4luhLLd7LpZWunulfzY9vzJK9Ef7wDPj94a0ZLPwRrstlbprmk+KdGt9HuwuJYF&#10;uL+3guIov9h4Hl3L93b/ALtcX8KfCulaj+2p8f8AV7uztrzU7Oz8ORW0txEjS2qvaS71Vv4d+1P+&#10;+a721/Z3tbrxZ4b8SeJfFnibxje+GpXl0iPVpLaOK3lZGTzWSC3i82TY33pd23/vquq8L/CvSvC3&#10;xF8ZeNLQ3D6x4q+xf2gXZfLX7NE0UW3/AICzf99VQuU8y8Na/pHwt+I3x+vWjWw8P6Tb6drU8Nqq&#10;qvmtZN5rqv3dzJbxf981x/xw1rxTq/7O+p68fBHh/QrHyLDVbK4h1yX+0LJvtEUsTKq2SqsqfL/y&#10;1+9/FXu7fCPw++teNb+eK4uT4vtre11S0lkXyjHHE0SqmPmX5Xf+L/drhr39mJte8Bt4M1zx/wCK&#10;NS8ORLbxWdo8trE8SQOjRbnit0aXbtT7/wDc+bfUhymjYvH/AMNaToi/vf8AhA4n3/3v9Pevaf4a&#10;891T4Xx33xI0fxna6vqGkalYWcmmz21mIGgvrZnWXypfNid8K6feiZG616FQXE+c/i9YxePv2mPh&#10;X4U1hlufDlvpuqa1LpNwC9veXUX2eKJ3T7r+V5rMu7+/u/u1u6l4R0Lw7+0l4EvNJ0jT9NmutA1u&#10;K4ls7ZYmlVZdP27tv363/ix8F7f4lal4X1+11O50Txb4Znll0nV4lWUxeau24ilib5ZIpUXYy9f7&#10;u2qnhn4M6va+MtI8XeJPGN/4n1/TbG6sI0e2it7KJJ3t3fyok+ZW/wBHX5ndm+Z/9naBI+ePhTqt&#10;p4+8P+L9c8V/Ba++Iupap4h1O1u9YjsLCUSW8V08UUKefL5u2JIk2pX0j+zhY6/p/wAF/Cdp4lsZ&#10;9N1W3sVt2s7mXfLFEm5YVlbe3z+UE3f7VczqPwX8d+HNa1Wf4ceNrHwxpmqXkuoXGjaro63sMVxL&#10;t82WF1lRl3Mm/Y25dztXsehWt5Y6TZw6hcLf3qQIs90sXlebJtG99n8O5v4aCI/EWdS817C6WD/W&#10;+U23/erwX9ge9tbv9kf4ZfY9u2LTPKl+X7s6Sukq/wC9vVq+ha+ep/g18Svh9qGpr8J/Enh7StB1&#10;TUZdSk0fxJpkt0lrcS/614pYpUfazfPtfd87t/DQaEHx+3v+1B+zKqr8n9ra55n/AIKpa6H4tQq/&#10;x2+B/wD1/atu/wBr/iXvUXxF+Dfivxt4b8GamniHT4fif4Tuvt9lrH2F/wCz5J3RorhHt9+7yniZ&#10;l+V91VND+D3xB1b4geC/GXjrxZpupX/h9rzOlaJYta2SieAxfLvd3Zvu/fo94XMZXgX4O+Dfif4k&#10;+Kd14u0G38TJF4tnjitNY3XVpBttLX5kt2/dK3+3t3V5v4K1TVdP+BPxl8L6Vqt7YR6L8QJ/B2jX&#10;SzuZdOs7m4sokWJs7gsS3r7fm+XYK+ofh/4Bk8E3ni2eW5W7fXNdl1ddq7PK3RRRbP8AyF/4/Xmu&#10;h/szzWvgz4vaBfa2ceOfE154igu7WLbLYNKkHkn5vvPFLAr/AN2r5STi/wBoL9nH4a+B/grq2paJ&#10;4Q02w1q1n00jV0DC7lb7bb/NLP8Afl/4GzV1/h6Rm/ba8dQbm+zxeA9JZId3yf8AH7e1i+IPg78b&#10;/iZ4Vbwx4y8YeGbaytZbW4W70CzlSXVGiuEl/wBIWXckS7V+5F/Ft+ZV+WvSdJ+F2paZ8f8AxL8Q&#10;HvYWtNU8PWGkRWn8UTwS3Ers3+z+/qOUDyHw18BfC3i79kzw7q+pw3l34lbwbb6hZ+Ib68llvtOu&#10;PsSyo9vKz7otrbPkTavy0lr8TfD2qfsq/CW++Iuiap8QNV8S6Vp32fR9LtvtV7qV59l3u+3ci/33&#10;be21a9u8MfDvUNB+BuleB/tEL6jYeG4tF+1f8sWlS1SLf/e27lryq6/Z88b6B8H/AIP6f4U1jSbb&#10;x18OraCKJ75Zf7Pv1+y+RcQvt+ZVf+FqAOK+EF+nh39qLw/o2ieBPFfwy8P6j4avftWiaxJF9kup&#10;YJbfyrhEiuJVVlVmXd8v361/2c/gzoPxU+GOoan4ubVNbu28Q6zFatcancJ9gX+0JU2W/lOnlfOm&#10;/enzf7ddl4N+FPxR1T40eHfiD451Xw7H9h0zULB9B0Jp3ig814niZZZU3St8r7vuqvybVruPgL8N&#10;9V+F/gF9G1WaG6vG1O/vd9rKxXbPdSyqvzKrcK6/lVSIieOfB74SaZ8TfgBpHiLxXq2va74kmtZ2&#10;ttUuNaukay8t3WJ4kSVUV1WJPnVdzbfn3fNV/wAF/EzTfE37G/gHxF8Sm1fVZ9c06yWWDRPtP2/U&#10;Lr72yJLXbKztsZtq/wC1u+WvVfg38ONX+HvwT0vwjqM1vLqtrbTxNNbszRbmld1+9/v15ZpHwM+I&#10;/gX9nL4T6F4dl0GXx/4Glt7oJqM8v9nzv9nuLWaLeq7/APVXUu1v7wWp5SzhfBPxCh8NftVfDbw1&#10;4W8L+MvBWh+KrXVl1PS/FMcqW9xLBbpcRXECyyv8y/Oj7Nv313V6/wDBnwTqPiwa14l8SeLPEGr+&#10;V4q1lNN00ahLa29hFBqt1EibYmXz0/dJ8su/+7935a5e0+Fnxd8dftHfDP4ieLrbwto2geFo9UgX&#10;RtPvp7q4jW5t0RX814kV2Z1T5fl2Kv8AFu+T3L4UeFL3wd4Xu9P1ERfaZda1fUB5R3L5dzqVxcxf&#10;8C2Spu/2qUY/zCieVeCPD9n8eda8Z6/repa+trb67daPpun2GvXthFbRWu2J222sqIzvL5r72+b5&#10;lXd8tb/xq8TeCPCNvoOj69f+KJtSaF/sOk+Fr7VJdQuYl2K7slm3myqvyfPLu/8AHmrDg0H4m/Cz&#10;xp4r/wCEQ8I6R4q8Gazef2zbQy6ubG7s710RLhG3oyvEzr5q/wC8/wDs1P428O/EbTfid4e8deGf&#10;Dmj66Z9D/sjXtFutT8iaMeasqm1laLayq7Sq27bn5PlphzHI/su/ErUPEHxq+Kfh21uvFi+FbKx0&#10;m/0zTvGcF1FfWDypKsqJ9q/fvE/lbvn/AOA19VPN+53NXz58IPhx8QLH46fELx142s9Js7XxBpum&#10;2thaaXcmU2/2d598UrMi72+dG3/7fy/dr6GoLieC6x+05qWi6tqFivwU+KGqxWVxJCl7p+lWbwXA&#10;Rtu+LfdK21v4fl71vfDf46ah8Q/EDaXN8MPHnhFVtftC33ibT7WG3b5l+TdFcO2/5vu7f4a9c8uj&#10;y6BjPMrxX4S3Uuo/Hj41y3PMtvdaXZRfN923S13on+7vllb/AIG1e214j4l0Lxn4G+Ndx4v8MeGl&#10;8T+H/EGnwWmu2lrcxW+oR3Fu7+RcReayxN+6l2MrMv8AqkoIPUvFniC08H+HdW1q8XZY6XYy3s7f&#10;9MokZn/8dSvidfiFpXwv/Zo8NePtR8WaLrfjrTfEMXjHU7exvopbh/tlw0V1Eqb/AOC1unT/ALZf&#10;7Ne/fEqTxt8Vvhlrug6b4N1Tw4+pT2unyx6rd2TyyWcsqrev+6ndfli3/Lv3Pur0fxV8MvDni3wz&#10;rGi32kWb2uqWctlP+4T7kq7G/h/2qBS94+df2p/Gln4N/aW/Zr1u4stU1a1gn8QSrb6JYy39xLus&#10;ET5Ioldn+/u+X+HfTNc8Z2v7U3xd8BaR4b0jW9H/AOEB1+LxFrt54h0yXT5YtsEqRWqxS7JWaXzd&#10;33duxP8AgNaUnwp8eal8Qf2VtfvdKI/4Q/SNSi8UP9phP2a4n0uKBP490u6VW/1W7pXo3xU8KeKb&#10;Hxv4M8a+C7C1vtTtrpdJ1y0mkWJrrR5X3Ssrtt/exOqyp/21/vVXvCPZKK868L/FC7174xeM/BUm&#10;leTaeH7WyuItTEu77Q06vuXb/Dt216LUmh8U/Fj4cT/Ev9pz4lvorfZPGHhrQvD+taBqH/PK9ilv&#10;WWJ/9mVd8Tf7Mtei6f8AFTSvjJqXwI8VaUl1bJea3ftLY3i7ZbaeLTb2KW3lT+GVH3/+P10Xgzwf&#10;r1l+1b8TPEl9p8sWgX+h6NZWN6zLsnlia4eVV/i+XzVrlNU+GPjLRf2s/DmsaTaW83w21K5n1rUG&#10;Qr5tnqi6e9rv/wCucsX2f7v8Sv8A3qCTl9L+NEHw0/aB+NUD+A/Gninz7zTXabwror36LtskT5/n&#10;+Vv4q9V8RNcftIfs/wDiO0tNG1nwfd65Y3FlbWfimxazuIpf4PNi3N8u7/vpWrj9H8Sav8IfjL8W&#10;L7UvAnivWLDX76zurG90OxW6ikjitEibPz7l+ZWr1DQ/i8viDwfq+vReD/FFsdOZ0/szULBYL2fb&#10;/wA8kZ/m+9USFHlOL8N/tRWy69FoPxD8Ha18M9WZvJS71qPzdHndvuJFqK/umZv7r7Wrof2qNs37&#10;L/xd3fcXwjq3ybv+nKWvGv2gvG95+0t8J/Enwt8F+C/FD67raxQG48Q6PLYWNmqyo7yyzy/3VX5V&#10;Tc2/ZXtv7SOlXmpfs1fE/SdPhmv7+48KalawQRrvlldrOVFX5f4moj7xf90l+AKxaV+zn8OmWJUS&#10;38KabshX+6trFXB/sFQ3Nz+yz4P1rU7n+0tY15rzWtRvG+/cTz3Er73/ALzbNi/8Br1X4MaTPpfw&#10;a8C6bfWzW11a6BYW09vMvzxutuiurV86fC3x9pf7GvgiL4aeMdL8QfY9IvLsaPq2m6RcX9veWctw&#10;8sH72JG2yr5rRbG+b5KuXuxJ937R6Ro+i2Xhn41fGK102Bbe21HQNL1+5giXYrXUv9pQTS/7zraQ&#10;/NXn/wCzz8cvhr4U/ZZ8G6drXivRfPh0VbeTRPtKPdzv8/8Ao6W+7dLK/wB3ylXc1d18LLLxF4ku&#10;Pif478Q6LcaJ/wAJHBBY6LpVwF+1rptrBL5TSqjtsd5bi4bZ/DvWs74Q/CW3+IX7G/gTwvrdpNYX&#10;aaPby2zTLsuLC8i+e3uF/uujbWoJN39ibwb4h8Bfs1+CtD8UW0lhqtvFcOtjM297OB7iV4YG/wBy&#10;JkX/AIDXuk33Pu7684+BHjTW/G3geK58U6T/AGP4ssrmXTdXt1X909xA+x5Ym/iib76/79ejyUGk&#10;Twf9nJdD034ba74/u0tNPn8Qaxq2qarql0yIzQre3CRebK38MVukSf8AAK6H4gePPDnjD4H/ABCv&#10;PDGvaX4iit9Ev1lfSb5LhFb7LL8v7pm2V5Zovx68Mfsuza34P+JMd74S0y11W/u9C1b7DLcWV/Zz&#10;3D3CIrxI+2WLzfK2N/zyWtX4Walovx6m+PVx4fu5LnQPEcsGlwan9nliWT/iVxQOyeaq79j7qAPZ&#10;fhP/AMkr8FfN93QrPb/4DpXzZ4qRv+GPLtf73i64df493/FRPV/4f/tp/Drwb4D0bwx4mvr3SvHW&#10;iWFrpV14XOmzm+kvI1WJ0gRV2yqzp8sits5G7bUHjjw9rGg/scaRba1YtYeIJ9Ysr+8sd294JbrV&#10;0uHi+X+55tBHMddrH7z9vLwk393wDqn/AKcLVK7X9q7b/wAMw/Ftf+pS1b/0ilrxr4xfFfwl8H/2&#10;3/CWs+NdctvD+ly+A7+3S8u92xpW1C3ZU/75Rq3PjJ+0J8OfjT+zT8arbwV4psvEk1l4N1KW6hst&#10;2+JWtZdm7cv+w/8A3zQXH4T2T4B/8kP+Hm77/wDwjem/+ksVeDap4h8J+G/26vE0vinVdE0q1l8A&#10;WEUH9s3MUCN/p9w7Kvm/LWx8Jf2wvgppXw18I6Zc/E7w2t7a6PZ28tu18nm+akSLt2/3t9YutfFb&#10;wT8Lv24/Ft54x8T6X4YS68DaXFA+qXS26St9tundPm/31qOblA9ng8S+D9e8E+K5/A+qaHqMVvZy&#10;pO2gzxSpE3lPsVvK+41eG/sxw/CT/hkzwInipfCTpL4biXU4b77Lv27P3vm7vm//AGK9ttvjT4H+&#10;Kngbxa3gzxbpfiQ6dYS/an065WXyN0Uuzft/3G/74rw74G/s9eGfiR+xx8Mp7LSNP03xRb6RZavp&#10;OtxWsSXEGpRJvilZ9nzfP97+8tRGXN9oPhPPtS0HWvGv/BPHwV4Y8WJqTya94hstMRNW3xXf2FtY&#10;/cb93zK3kIn/AI7XuXh74wapafs6arbtEz/ELw7df8IckNw37261RXS1tbja38Mu+Kf/AHXrG8ff&#10;Ee0+Mnwv+GV9dWUml6hJ8Q9L0vVtOP37W8guHWdN38a7k3K/91kavRdb/Z7sNY+PmmfEiXU7tIrO&#10;JJf7E/5d5L9YpYUvX/2lgldNv+7W3L7pHMeHfCObVfgn+zd8etOXUbnVPE3h/VtRRtZf791fz2tu&#10;/wBo/wC/8u6ve/D/AOy/8LfDng2Lw/J4G0LUrTaq3MuoWCXE103/AD1lll3O77v4mavG9L0K58b6&#10;H+1p4Z0xPtF++tStZqzfeum02KVP/H1SvZfDf7S3w48TfCdfiD/wlNjp/hvyPPna/uFiltWQ/NHK&#10;h+bf/Dt/i/4FRzcozH/Y68XXfiT4ba1o168k1x4N8Sap4U+0StueeKzn2xPu/i/deUu7/Yr3R91e&#10;Efsc+DLvwz8LtQ1XUF8m48X67f8Aitbd1+aKK8l82JW/ut5Wzcte7yUFnx18JfAPwX17VPiRcePN&#10;B8D6r4i/4TrVF87xDZ2Ut3t3ps+aVd22uv8Ajd4D8Gf8Ib8J/C+laDokPg688ZWH/EpsYIksriJo&#10;rh/9UvysjfK1W/2e/BPhzxlpPxDl1XQ9P1Vm8eas7f2haxS/OkqJ/En+xVL9qrwFoHiax+EvhLV9&#10;Kt7zw1deMLO1l0kr5Vu0S29xsTatHKQc/wDH34b+DPgfD4K1f4daVpngHxLe+MNL0+K28PQpaNq0&#10;ElwiXFrLFF8ssXlbnbevy7K9P/aIs4PH1v4X+GLXjW6+KNR36mkMu120u1Tz7j7vzbXZYrf/ALa1&#10;5tN8FvAP7JvxU0Xx14W8LWukeHdaUeHtZ+xru/s6WWVPst0u75lTf8sv/bJv4K2L74f+J/HH7S3i&#10;vxdoPipfDb+HdJtfCcW+wW/V2l2Xtx8jMu3/AFtr826iXui5jqf2X/EV7J4T1vwXrFvJHqvgTVpf&#10;DzSyj/j6s1VHsrj/AHXgeJf+AvXkX7Gmua98OrfStK8T6+upeGvHjXmo+HluG/48LyK4f7RZb/4/&#10;N/1q/wC5LXofgu41TwD+0ZqGi+I9fXXr3xV4XiuoLtLGK1+exuJVl+6/zfJdJ/3zXPfDX4ZR/Fr9&#10;jXwlp4RP7ctVbWtCvnf/AI9dTiu5ZbeX/vrbu/2WeiMQ5ju7PxhH4C1H9oLxPqEjPZaHqMV1s3fe&#10;SLRbKXZ/wJt//fdZ3gH9mnwP4m8DaLq/jPQo/E/irUbGC91HWNUmlmuHuWTe+x2b90u52+SLaq1x&#10;vwq1iP8Aac+Efx9k0i3m03UPEGozaW+n3qmJ7W9XQ7C3lif/AHZV27v4lSvdfgb4ss/GPwh8Gaxb&#10;Sq6XOk2vmbP+WUvlIjq/91lZWWpL+I474leG08YfETwX8PY77UNN8ORabeavqtpp91LF9tige3gg&#10;tZXVlbym+0OzfN8/k7W3Vy/xA8KeH/2abnwh4t8JJeaDpB1+103V9Jt724axuYLzdbo7xM7KsiSy&#10;xP5qrv8Al2fx12/i680/w7+0d4K1C7uY7ddc0HVNFgZ5dnm3SzWs8USf3mZFuG/4BWV+1JpK+MvD&#10;3hDwZasr6lr3imw8uF5dr+Xay/bLh/8AgEVu/wD44v8AGtVHlIke7I+6pqhR/m/2KfQbD6KKKAHU&#10;2iigAooooAKKKKADn/x2q1h/q/8AgdWf7/8Au1Xs/wDj3+X+9QBYo8umU+gAooooAKKdTaAHU3zK&#10;KP4qACnUU2OgAqxVeSrFAENFFFABRRRQAUUUUAFFFFABRRRQAUUUUAFFFFABRRRQAUUUUAFFFFAD&#10;aztS1uz0e1+0311BZ2v/AD2uJdi/99VoyV86eHfh74a/aC8YeN9c8ZWK+KdH0rWn0PStJ1R2ltLd&#10;YIolmfyvutK1x5vzOu7ZsoA980vWrPWrfz7G6hvbf+Ga3lWVP/HaW41KztZooJZ40lk/1Su6ru/3&#10;a87Xwl4G/Zt+H/i3X/DHhvT/AA3p1nZ3Gr3dvpcX2eKXyIWf7q/L91a4L4P/AAW8L/E34Y+FPGvj&#10;zQ4td8X+ILCLWrm+vpHaW3adPN2RfP8AuNiOifutv3KPeI5j6Jd9iu339tCPur5H+Jmq674R/ZM+&#10;PWgX2uXepX/hP7ZYWurXUz/aJYJbW3uoN7/e3ol0kW7/AGK9M/Z58ba5qXg7WPCHixJU8XeEVTT7&#10;q4Zv+Qjbsn+j6gv+zKqN/wADilqA5j2/zKYk3zfKteBfAjwfYfFv9mfwCniea/1ECL7UbiLU54Jn&#10;lV5V3tLE6O33v71YfhzwDYy/tGWOleFYNXsPD/g1ftGtX1xr97cRXV1LC629ksUsrr8iSrO3/bKr&#10;DmPffHHiaXwl4S1bWrbSrrWruztnlg0yxXfNdS/wRJ/tO3y0/wAH6lquteFdKvtb0mPRdXurWOa6&#10;0+K5+0LaysvzRebsXft+7u215L+0RqGteL9Y8N/Cnw1qN9oeoeJUnvb/AFvTpXil06xtdnzb1Hyt&#10;LK8UX+6Xrd+E/iDV9a+BNv8A23efafFWl2dxpWq3G752vrXfBLL/ALO94vN/4HQHN7x6z529Pu7H&#10;/uNR5leXfsz6rfa1+z74C1HU7qe81K40eGWe4u5/NllbZ95n/irnvG2my+K/2lND8PXOq63aaIPC&#10;11etaaXrF1YJLMLqJEdmglRm+VnoDmPcPOX7qff/ALlO+4lcp4X+HWl+E5LqS0vNcu3uk8qX+0vE&#10;F/f7V/2PPlfZ/vJtrx740eE7L4a+Bt2iy+M/EHijUp0sNH06Lxlqm64uZf4233DfuokRpXb+4j0D&#10;Poz71PrnvAui3mg+ENF03UNQk1XUbOxgt57+ZmZ7iVYlV5W3f3mXdXR0FBUTzLD96vKfGP7Rnhzw&#10;P4ivdH1PTvEjvZKj3N9aeHr24sYlZd/z3CxeV93/AGq5/wCL/iyWbxh8EJdM1OQ2GqeJcM9jL+5u&#10;oGspm+ba+10b738VRzAe8o/y1D52/wDhanoiovyrsrwaXwr4l+JfjL4hxL8Q/EnhvT9G1qKys7LR&#10;0tU8pf7Nsrh/maJnbc9w/wDFVge8p97+5T68V+F+ueJfB/jTUfh94u8SL4qv2s/7X0jVpbZLe4kt&#10;fN8p4pVT5WeJtnzr97zfu1t+HPiFpnhnwJo994n+IWl6j/aN9cWlrrlx5VlDdN5srpEn8G5IkZf9&#10;ryt1QET0+iuR034meFtU8P3WuW3iXS5tFtC4n1NbpPskbfeP737vp/FVLw78ZPBnizUI9N0zxRp1&#10;3qEqu8Vukux5lX7zxK3+tT/bTctWETu6K43xD8VPC/hHUIdP1vxDYWF/cL+6tJpf3zf7Wz+7/tfd&#10;rC8X/HXwx4W1LwWj+INE+xeIr54TcT6nEirAtrcS/aEP8S+bAke77vz0E+6en0eXXOXHjzQbHw9F&#10;r8+t6bDoDKsq6tJeRJasrfcbzd235vl/76qj4X+KXhXx5NNB4a8T6Prs8CI88Wn3iXDxI/3GdV+5&#10;u/2qCjsaPLrl7v4ieGrBhb3XiLSbO5a5+xKlxeRK/wBo/wCeW3d9/wCZfl/2q6B7nYv9z/gNQBYp&#10;1fO0mo/FX40X15f+DPFWmfDvwpY6jc2FvcyaYurXeptb3DQSy/O6RwRb4n27d+75W+WvT/hpofjH&#10;w14de08Z+LLXxnqgmZotRtdK/s7MX8CNEruu/wD3dtWB3GzdRs21ydl8VPB2pa1/Y9p4r0W61Xf5&#10;X9nwajE1xu/ubN+7dWjrHjDR9B81tS1WwsEiVWk+1XKxbFb+L5qjmA2/Lpk1t5zJ/s1k+HvFmj+L&#10;bM32jarZatZbtn2ixnWVN3+8tVtS8f8AhzS9Ui0q78Q6XZ6tLxHY3F5Ekrf8A3bqjliBufZv9qpq&#10;p/bkj2eZMiMy713N/D/nbVE+LNKi019Rm1iwTTVbZ9ra4URK391n+7VgbVFZek+IdN8QQtJpWp2m&#10;pRf37SdZUX/vmuf+Evia98XeE7jUNQaN7hNa1ayRol2r5UGpXFvF/wCORJVxkB2nl0bG3Ux38tfv&#10;V5F8Tvi5NoOvfD228OX9hf2+seJItI1Ha6S+XE0Urt937rfuqiUg5j2Kjy6z7zVoLBVa5uYbZGbY&#10;nmtsq9v3rVgElH8VeXfFr4l6l4H8b/C/SLGO2kt/E2utpt59o++sS2ssvyf7W5Er0ma8jtbfzZ5Y&#10;4f8AffZUgWqKanzVyvxK8cR/Dnwhe+IJrS51IQbIotPslVri6nldYoootzbdzyOq/wDAqoDrKbXn&#10;Og+JviNqkGn3N94P0PSrW42PcRy+IZXu4Eb7/wC6+ybPNX+55u3/AG69G/iolEOYPLo8ujzKN6f3&#10;qADy6PLo371o8ygA8ujy6P8AvmigBlP8umeZT/MoANq0VU1O++wWNxcrBJc+RE0vlQrvZtv8K/7V&#10;Y/hfXn8T+G9H1n7Fe6UdRs4Lz+z9Ut/KurTzERvKlj/gdON6/wALZ+agDo6d5dcb4F8dHxxb6lcp&#10;pV3ptjb39xZW8t4FQ3iROyGZF/55Myts/vL81dh5lAB5dFOqtdXC26SyySrHEi/MzfdX/aoAnorz&#10;n4NfGzw38cdFvdW8ONeC3tLr7Ky6hAbeVl2oySqjfN5UqujI38VejeZQAfxUVTv7+KwtZbueeO2t&#10;4FaWWaX7qqv32qHSNas9f0u01PTrmO70+6iS4guIfmWVGX5WWgDUorg9e+KFjonxE8P+DBZ6hfat&#10;q8FxdGSztjLb2NvF/wAtbp/+WSu3yJ/ef5f9qu3j+781AD6KN/y0ygB9FFFAB5dHl0UUAZtro9rY&#10;X13cQQRRSXsvm3LRRqvmvsVNz/3m2Ii/7q1pUVynjr4i+Hfh3a2Vz4h1q30dbyX7PbLct888uzds&#10;RfvM21W+7SlIDq6Yiba8/wDC/wAbPB3jLUm0/S9ft5dR+by7G4R7W4lX1WKVEZv+A/3q9DqYyAZ5&#10;dMeH/aqaSirAqeTsapdn+3WP/wAJdo0fiJPD8msWMWvyW32uPSHuYvtbW+7b5oi3byu75d33a3qX&#10;LygMRPlqL7N/tVYopgQ+T/Fu+anoiJT6xvFXirSvB+jXGr6vqEGm6bBs825uG+RdzbF/8eZKANZE&#10;2Nup9FFAEPk/7f8A47T9ir/8RT6KAIfsy+b5u1d9Hk/N97/gG2pqKAK72cTtuZVfb935aT7BHtZN&#10;sexvvrt+9U38VUtc1m00HS7nUdQu7eysLWJpZ7i6bZFEi/eZn/hoAZ/Yli7bvscG9f4/KSi50exv&#10;G3T2cFy/9+WKprC6jvrSKeCeOeGVN8csTblZW+6y1P5dAFS30ezs1byLaC281dreTEqbqsW1rFZQ&#10;RQQRLDDGu1URdqKtTfwfeqo+pWi3HkNdw+a3/LLd81QHKMk0W0m2M0Efyy/aP9Uv+t/v/wC9V7ya&#10;E/3t9PqyOUzLXRrOzuLiWCCG2luG3zvDEqvK33dzt/FWHqXwt8Hatqj6peeF9FvNVdvmvrjTYJZm&#10;/wCBstaev+LtG8KrFJrWtafo8ErbVe+nSLc3/AmrZTa60cwco2GHyVSneXT6PLoLMzS9BsdFSVbC&#10;zgsknle4lW3iWJXkb7zNt/j/ANqjU9BsNZa1e9s4bmS1k8+2eaJXeCX+8n91q06KA5TO1DR7bVbK&#10;4tLyCO7tLhdktvcR70Zf9yktNLgs7i8ngghhlupfOnaOPb5su1U3t/ebaiL/AMBrSpkdAGJeeF9L&#10;v9W07U7nTbW41GwWZbS+lgR5YFlx5vlN/Dv2ru/vVY0fQdO8PadBp+mWMGm6fb/6u1tIkiii/wB1&#10;V+7WnTP+Bb6AMvT/AA/p+lz30tnZwWb39x9qvGt4EXz5diJvf+82xEXd/s1yN9+z/wDDu+1htWl8&#10;GaMb1nd5mSxRUnZvvNKuNsrf7T16FT/u0Acrrnw98NeJfD8GiaxoGl6no9vs8qxu7CKW3i2fKuxG&#10;Tav/ALLWf4L+DPg/wLqjano2g2lvqzJ5X9ozK9xd7f7nnys0uz/Z3ba7enolBHKM2bampjpT6Cw8&#10;uiiigAop3y02gAooooAKKKKADy6rWH+r/wCB1ZqvZ/6r/gVAFiiinUAN8unUU2gAojop1ADfLp1F&#10;H8VADadHRRQA2SrFV5KsUAQ0bmoooAKKKKACiim+ZQA6iiigAooooAKKKKACiiigAooooAKKb5lF&#10;ADqKbRQAV4P8H7HS7TVfi14BuJVe4XX59Qa1E7JM1nfRRSrKrL823e0qbv8AplXvFcZ4o+E/hPxr&#10;NDc6/wCH9P1S7ii8qK9uIF+0RL/dSX76f8BagiR4Xa/A3SNFg+NXw58J3Op/Y9Z8EWcUVvqWqz3n&#10;2ee4/tWDcjTuzJ8qJ/F/BXpn7LusNrH7Onw2lkKm6t9DtdPvFX/lldQJ9nuE/wCAyxOv/Aa7Xw18&#10;P/DvguS7fQ9Fs9KlugvnzWcCxSz7N2ze38e3e/3v71YmtfA/wJreoXN7eeFNNe4uXaW5eKPyvtjf&#10;9N1Tasv/AAPdR9kPePmn43a5p/jb9kn9pXxNpE4vNF1i+uHsbjZ8sqQWVlZu6f7Pm2su1v7tek/G&#10;yB/h7qHhT4xR6h/ZtvoFoun+IYWTek+kz7d7lfvbreVvN+X+HfXsmo/Dfw1rHgm48IXOi2B8NXFv&#10;9lfSYoFS38r+5sX+GtfUNDtNU0uXT7mGGbT5Ymgnt5Y9ySxMu1kZaoOU+b/hL8SrX4afsXeDtcjC&#10;z3c2npb6Pa4/4/r6eV1tYl/32Zf+A7q9e+DPwzf4W+ALTRpr+TUdTlklv9U1CU/NdXk7s9xL/u7m&#10;+Vf4VVFqHXv2f/AniTwboHhO88PQDw/oMsVxplnbvLb/AGOWIbUaJomVl+Vn/wC+qi8P/s9eDfDO&#10;tWeqWNtqy3VtL58Zk12+lQN7o8zK/wDwKp5SftHk9xrvxW8W/Hj4iap8Mo/BlxpGixWfhi5/4SaW&#10;8Wb7VErXT+V5Cfd23qf981n/AAN/4Tnwz8Rfjd4e+Iceiw3urWVr4pt4tBkla0Hm2729xs835vvW&#10;qt838Revpvwv4O0fwhHqS6RZxWZ1G+l1K82f8tbiV9zyt/tNTL7wbpmpa8mtT2yfb/sb6f5nd7dn&#10;R2ib/Z3Iv/j396gs4b9l1rb/AIZ2+Hn2ZvOi/se32un+5Xnfxa+F+h/Ff9qnwxa642pJa2PhK6ni&#10;bTNVuNPfd9tiX78Dqx/3a7PTf2SvAui6MulaXc+KNN0+KLyoLe08U6kiQJ/dRftHy1ueNPgD4Y8d&#10;6to2q6jJq9tq2mWn2K1vdM1a6tJvI3o7ozxOu/cyL96o5SCx8Mfgz4e+EX29tDn1mb7fs83+1tau&#10;tQ+7v27PPlfb9/8AhrgPhnb2/wAX/jJrHxNg1E6j4a8PLL4b8NxRN+5aT5Ptt1t/ifzf9HV/7sTf&#10;3t1d94T+B+j+DrrVZbTV/EV5/aVt9lli1PW7q9RF/vxLK7bW/wBquE0n9ivwZ4f0Wx0jRvEXj3Q9&#10;KsBttrHTPF1/bwxLv3fdWXbVxiUe+JMqfKzKlTJJvVG/gavL/E3wnlvND8FaJp+q3zWug6va3st3&#10;fXktxdyxQPu2PKzbpd/3W37vv16bH935qCz5y8D+NviV8cNP1DxV4T13QfDHhT+0bqw0m21LRpbq&#10;4uIoH8h5bj/SE275Ypdqr/Bt/irjvD0jJ4D/AGRUkbfc+faru2/J/wAgqXftr1eT9lnw3J4n1XUY&#10;dc8T2Gi6pcfarvwtZao1vpUs+dzy+UvzJub5nRHVHb7ymtjWP2e/CuqeAfDXhASalp2n+HGtX0u6&#10;068e3u7XyF2LslX5vmTcjf3ldqDL3j1JPn+Za8x+Fc0f/Cb/ABgbdx/wlcW75fl/5Aum16XCnkw7&#10;dzP/ALb1414g/Zzk1fxh4g8Qaf8AEvxx4Zk1u5iurnT9HurVLTzUt4oN6rLbu33Ik/i/hoKGa1bN&#10;qX7WPhedY/k0nwpey3T/AN3z7iJYv++/s8v/AHxXhPjLS7PxF8L/ANmax1KCO8tZPiRFLLF8rI21&#10;NSf5v+BL/wCOV9R/Dr4S6T8L7G7j0261LU7+/lSS81XXL17y7umVfl3Syfw43HYvyrvbaorDm/Z5&#10;0K40nwLpkl/qLweDtdbX7FneLdJPtuPll+T7v+lN/wB8LQM5f9rprx/BPhG0s9Mg1o3ni3S4nsbu&#10;fyorja7Oiu+1vl81IqzvEVh8SviZ4w+H82o/D6y0GLQdfi1WXU21uK4eKLypUdEVE+bej7a9e+J3&#10;wv0L4s+Dbrw1r8Vw9hM6SiS2laK4gljffFLFIvzKyMuVNc94R+EvifQdU0y61H4peI9etLDpYXFt&#10;ZxJcrsdP9IdYd7t8+75WT5lqDPlOa/Z/trWb4ofHXXHX/ia3XimKyupf+mUFlbrbp/3y7f8Afddn&#10;8TnX/hMvhIrN83/CUy/J/wBwjUqy9Y+ArR+PNa8X+FvFepeEtY1uKKPVRbwQXFveNEm2KXypUbbK&#10;q4Tf/drR8WfCm98U+GfDlivi7U9P1vQryLULXXlgge4aVIpYX3rs2NvillVv9+rLOB+MLPqX7U3w&#10;I0WdiNOW213WFt8fJLdQRW6Qf98CeVq0vi5eS6D8a/g3qNif9Nv9Qv8AR51X+KzltTO6v/uvbxNX&#10;UeOvgzH8QNF8P/bdZubXxXoMy3en+JrGCJbiCfZtlYKUZdsqlldP4lfFR+HPhDeW/jyPxZ4j8V33&#10;irVLWyeysI7i1ghtLNXdGlkSJU/1r7FXezfdzt+81BHKc/8AAHwro0fjT4qeKksI01688W3VrNe+&#10;WBK0UUUKpH/u/wDs1e4TfwVyvgnwHB4KuPEEkF3Ndf2zq0+ry+cv+qeVUXYn+z8ldV5dEizwv4IW&#10;2tWf7OsVjoMmnw+IrNtUsoP7TV3tFuor24i/e7W3bPNT5tlcT4m+LnxT0H4HfHS68SyeH08W+Eon&#10;isLjwzazpE2+yilV9s7u25fNr0m3+COr+FfGXiHW/B/jK40m2166+23mh6rYrf6fFcN96W3QPE0T&#10;O3zt8/zO7NWzo/whWSy8aQeJL6HXv+EtmR9RiSz+z2+z7LFa7EQs7fci3fO7fMaOUDw/xP4b1TU/&#10;gX4e8MeEvhRrmm6ppP8AZ1x4evZp9L8q2nililW43rdsy/Krb/4mX+9XRzeA9E8U/tn3V7rmkW2q&#10;Xej+ELO4sHuI96wStdyq8qJ/e+781ei+A/hz408B6bp2ip46ttb0Ww8qKJtW0XdffZ1/5ZNPFcIr&#10;Nt/i8qtm0+GcVj8WtQ8bm+kklutHg0g2Pl/IvlSvL5u7+989BHKeR+GIY/C/7cnjXTNPiW30/V/B&#10;FhrV5bxfclvFvbi383Z/eZFVf+AVwfwo0bw/rnwH1Cwvfhl4m12Xx3bS6lrmoC0tX/tKe4+Z3Vvt&#10;G7am/wCT7v3K+iIfhBHH8dL34kDVJDJdeHYtA/s/yPlVUuHn83du/wBvbt21leCvhP4o+GGm3ej+&#10;G/F9jLof2yW4sbXXNHe6awildm+zo8V1F+6Vj8ny/KtAcp43a/DW48W6L+zh4U+IcV8moro99Bql&#10;jJdtvuljs4kaK4eL725du75/m/i317L49g8FeBfD+h+HR4MtdXjvtQ2aZ4a0yxtT5tyqtK7qkpSJ&#10;dqI7M7sv/fTLXQap8Opdd8YeDPEV9qafavDkV0Hit7bYt1LPEkTt8ztsX5W+X5v96m/ET4d3vii+&#10;8M6rpGqW+ka74fvJbq1ub2wN3buklvLbyxPGssTbdsu/5XX5kX/doHyHiXh26bQ/2vPDdtp/ge88&#10;D2ms+GbxNRil+xBL5raWL7O+21ll+55sq/Pt+/Xr37P6xWvgPULZW/1XiXxB/Fu/5jF61Zmn/Bnx&#10;BN8ZtI+IGu+LLbUX03SrnS4NLstH+zQqJZImMu9ppW3/ACf8C/2a6X4b+BdR8BW+r2MuqQ6jplzq&#10;d7qFpFHYm3mt/tV1Lcyozeayy7Wl2r8qfKn8VAoxlE5T9pDw1F8QtP8ABvgbUZLhNB8UeIPsWqx2&#10;8rxPPbRWV3eeVuX+F2tURv8AZNeZ/Fr4F/D7wL8RPghqvhzwhpWg6hB4qitFuNMtfKdomt7j7237&#10;33P491e7fFLwBeeOtJ0r+ytaPh7W9H1OPVdO1FrX7QiSoroyvFvTcjxSyxt86/erj9Y+EHjLxt4q&#10;8Fax4h8V6XbweGtV/tNdN0nRmVbphC8Xzyy3Dun3/wCH/gW7+Gve+yOXKeE6hr3w98YfHT4m6j8U&#10;fD+s+MZdH1VdD0W1/sC61Cx061+zxO+zyonVZXd3Zt3zfcr2b9jyGz074e6vpmiwarbeErHX7q30&#10;BNZtri3mWy2pKqbZ/wB7sSV5VXf/AApV1/hD4t8D+O/GXijwRrmnyxeKLmK9vtB1uB/KjuIoUi82&#10;CWJtyb1RNysrV6x4fi1iDT4v7ans57/LbmsYWii/2V+d2apFHmPH/wBofa3xW+Aq/wDLX/hKZ3T/&#10;AMF9xWP+0Bo/wf8AiD8QtK0Xxh4Jn8f+KrCzedLPT7KW6lsLVn+/LsZViV2X5d/3sV6H8XvhffeP&#10;9S8FavpWo2+n6r4X1X+0rb7XatcQz7oniZG2urL8kr/NXMXXwp8U+E/i54q8c+DLzR7+78VQada6&#10;rY615sSQfZUlRZYmi3fwyt+6bb/v0e8OXuk37MFnZaDoPibw/pGm6po2i6Nrr2lhpmsf8fFnE1rb&#10;3Hlfeb5d07bfm+7trU/aH8z7P8PI/wDl0fxlpf2n/cV3dP8AyKkVdB8N/Ber+GJvEl5rerW2sXer&#10;6n/aG+0s3t4kX7PFAiIryy/wxf3v4ql+K/gWX4h+D7jSLXUP7I1Nbi3vbDUPJ80W11BcRXETMmV3&#10;LviXcm75l3Cgv7J2HnLt+9XztqHwo0H9oLx944uvGNxquq6Pod+mh6fpUGpXFraRBbKCWWXyoHTz&#10;ZWlnlTe38K7VrubPUPiymoWFrf6B4XlsVl23mp2+pzpvi/iZLfyvlf8A2GlZf9usrWNB+IPgvxd4&#10;k1bwZpeh+JdH8RTrfT6bql5Lp8ttdJbxW5ZJVilVkZbeL5WTcrbqOUz5jyfxJrniXwN8Gfj14Vi8&#10;R3z3XguJf7F1SaTddwWc9qksKNKvzMyNvXc3zbNu7dXc+OPAsmhfAb4g+JZ/EfiG/wDEN94Sunlv&#10;X1WVFt2W3eVPIii2xRbX/jRN395nqO++AfifWfhT8U7e91azu/HHj1DJLIqOlrYfukiit0/iZIlR&#10;vmb5nZm+7Xb/AButW039m3x3aM/z23hS/iZ1/wBm0fe1Hsw5pHmfxC/Z7tPhn8PfEHi/4Z65r/h7&#10;xnpdg9+s11rt3fWt15Sb2WeC5laLa6r/AHUrQ8dapq/xg8feAPB9lqV1onhvWPDlx4h1n+z5jb3s&#10;8J8pYLeKdfmjXe7M2z5m2L8y1Y8Z2fxj+JGg6z4Il0Lw34Y0rVrFrSfxRbaw906RyptfyrJoF+b5&#10;2Xc0ta3xF+GviXQvEXhfxj8P47S91Pw5pcuiy+H76f7LDqVm/lFR9oKP5EsTRKy7lZWo5fsyHzcx&#10;X8F+GX+CvxU8P+ENM1vWb/wxr2lX8sWn61qD3rWd1A9uyeVLL+9VXSe43K7t/qk2/wAdc1+zDp/i&#10;X4g+Hbjxd4h8Z6/qSWXibWbez0tLxIrTyor2WJPN2xebLs+dfnfbtRfkrtPh9o/jvxj420/xx4/0&#10;HSfCh0vT7iy0zQ7LUW1KZWuHt/NlluNiJu/0faqIn/LV/mrR/Zt8Aaz8M/hvcaJr0dsmoSa5q2ob&#10;LeTcnlXF7NOn/jsi1Eoi5jx34yeKfhFa/EbVRrHxU8aWHi3T/wDW2vhu8v7iLS2ZPkR4rWJ4l+5u&#10;2yrSWfxk8ZeL/gl8Brey1tU8Q+PL6PTdQ1tIFim+yxRTtd3ESsu1J38pdvyfLvauo+HHhX4mfBvU&#10;NY8I6Z4Y0PV9J1TWLzV4PFUup+U+2e4eV/tVrs82WVN6L8jfN/s1m/8ACgPGej/BX4YpYyWU3j3w&#10;DfDV4rV5WW01J9syy27S/wACsk/yv821lojEZ6ZpPwsX4S+HfEt5pfinxRqIaxnl2azqr3vlOqs+&#10;9C/zK3/Atv8As15fqnxK8U67Y/s8eBdK1e7sNQ8c6R/aGsa5b7TdxW1rZRSy+UzfKssssqLu2t95&#10;q9O0HxZ8QfiBofiLTte+HDeCYp9Mlitpb7W7e7eWdkZdm2Deqr/t7/8AgNcF4g+DPirQ9D+DPi3Q&#10;bNNU8Y/DvSDZTeHRdrbxapBPaxQXEX2j7qurxJKjN8u5P4fvVpyxFzHSaNbap8I/il4S8MzeKtW8&#10;QeH/ABNaXiQW+uTRXEtteQLFKuyfajsrxfaNyvu+4m3bueue+GuleMfjFb+MLjXPiJ4i061sPFN/&#10;pthZ6D9ltfKigl2pvl8p2kbj7u7Zt+9v+9W94Rt/GfxW+J2leKvF/gqTwJo/heCdNLsbvUILq9ub&#10;qdEV5ZVgd1iVE3qq7mZvN3fL92ui/Z+8I6z4J8O+I4NcshbT3niTVNSgRGR90Etxuib5f9mlyjKn&#10;7L/j/WPiB8O72XxBJHc65out6loN1dxxqv2hrW7eLzdq/LuZVVm2/wAVS/tQeL08PfC+bR4mb+1v&#10;F1/a+E7HZ/DNeP5W/wD2dkTSy/8AAKi/Zf8AAus/D/wn4rtddsjYXd94v1vVYF8xX3W8968sT/L/&#10;AHlZaufFL4WWvxQ8f+Cl17RbfW/DGii+1KWG7jilh+27YorXdE/3vklum3fwslBZzN14THw3/ad8&#10;M6vp2230LxVoUnhiezj+6k9mr3Vpt/7Yfal/4AtdL8L/AB1rHiT4n/FfRr65Wax0HUrW10+LylTy&#10;le1SV9zfxfO9cv8AGz4KWOh+G9H174Z+BtJh8W6FrlhewR6TawWUssXm+VcJ5vy/L9nllqjNceJf&#10;gz8ZvHOp2vgjW/GGieLGs7+C60d4N9tdRRfZ3t5UldNq/Ijq+7b87/3aJfzGfwmfe+MPE/je/wD2&#10;lfD9zrctnpvh1YrfR2s4LfzrVX0pJ3++rb9zS/x/3v4an+GPiFvgj+yZpnjrxH4o1LW9N03wla3S&#10;Ws0VuqW6rbpsRPKiR2+bavzs1VPg74H8b6q3x71bxR4V/wCEUv8AxldI2n2Ml3FP+7/suK3XdLF8&#10;u7cm1v8Aa3/e61L4V8H6h8bP2T7r4W+JfC+t+CdQj0CLRZ/7TgRkEyRIivFsbbKu5FagY7xlN8Vv&#10;hv8ABiX4h6r4xOr6zpNsms614eXT7WPTmtUXfdW9vti8/csW/a7yt81dL4y8beNvFni74f6b4A1T&#10;TNL0rxJoN/rNzqGpWbzvFFE+n+U8UW9P3v8ApT/K/wAv977tcZ438beO/il8Hbr4dD4Z+JNE8WeI&#10;tN/sG+vrmKL+zLBZYvKuLrz1f51VXd1VfmbYn3a9O0XwHceF/iJ8NrSztp7nRNB8G6jor6g33Vbz&#10;dK8pH/2mW1l/74p8sRc0jlvCvjLxp4T/AGkT8N9f1hfEfh3WPD02taTqcsaxXsU8UsUU9vL5SIm3&#10;97vVtu6sPwjrXxg+Nei+JvFmieKtN8H6T/aF1aeF9NfTFulvIoJXi829LfP+9ZPuxbNi/wB6ux8S&#10;eG9Zm/az8FeI1sJ38PWXhLVLWfUE/wBVFO9xauqf7zKjf98Vxvwz8ceKPgf4N1fwXr3gDxDq194f&#10;vJ10CfQbFru31u1aV2ibzU+S3l+fa6zuu371HLEvmkVviL8evHmh/s/+C9f0m00WDx5qPiqz8LX9&#10;jclmsftq3r2dyiNv3LF5sT7W/hX5qteKtU+O3w1vvDU3/CQeGfGc+vXLaV/Z8untYW9rePbyywyr&#10;Krs7RL5R3K3zfN8tc546+GPjO8+CvwxWbw7OniWb4lWPinVtLsv9I/s5Z9VlupU3r8u2JJdrP/s1&#10;798TdKudT1X4fG1s5JorXxGtxPJCv+qiWyul3t/d+dkX/gVLlJ948qt/GHxW+E/xU+HujeONZ0Lx&#10;R4d8Xzy6bLLp+nNZTWF6kTyoifO3mxPsf7/zV3fjXw58XdV8RXcvhbxnoGh6OsS/ZrG80JrqVpdv&#10;z+bL5q/Ju/uLVP47+H73WviB8Gp7axubmKw8TPcTy28DMsC/Yrhd7t/CteX6fpOh6d8Xvic3xJ+H&#10;WseK9QvNV+0aHqEvhufWLeeyMCKlvA6xOkG1wQyu0a87m/vVjyi5j2X9m/4ia18UvhnZav4i0620&#10;rxFa3l5pup2lozPD9oguHiZ4mb5tjbN3zf36439p7WLTQ/i1+z9c6jc29jYJ4muvPuLp0SKP/iW3&#10;H8TVZ/Yx0HUfDfwjubXVfC0/gq7k1/VLgaHPEq/Z0lumddu35GX+6yfLR+0Z4RuvFnxV+BQ/sefV&#10;tJtfEl5LfMtqbiGBf7NuFRpf4VXft+9/FWxpzHLftJeJtG8feLvgvovhDV7TW/FMXjaz1hf7Lukl&#10;8jT4P+P2WVl+4nlPt/2mdK6Tx746+J3iD4o3ngz4XweHdOh0W0iuNY17xNDLcIssu5oreFInVmbZ&#10;87M33d9P8ceB4vg54+s/iF4H8KRzR6o9vpHinTtHtfne1aX91fhF+/Lbvu/7ZO/9xa87+ImheFvC&#10;Xx88car8RdP8UaXoGvQWd3Y+JtJvNRislaK3W3ltZfsb/I3yearuv8X3/wCGo5SDv/Cv7Rl9pPw0&#10;+Ieq/ETSILDxN8PpWt9at9Ebfb3myJZYpbXd822VXXaj/MrVx3i/4iftJeH/AADr/wAQbm1+HOia&#10;BYadLqkHh66hvLi+EKo7+VLOkqReb93dtVlqfW/hf4a8Rfs6fE+z+Ftpq+o32sRec8mrS3jzX91A&#10;kUsSK958zK6qq7/u/NT/AI0/tDaL4w/Z38dWMeieIrPxBLoEsV9pNzot1E+nO6bH82Vk8r5Gb+/8&#10;+35d1Hu/aK5jrrTx9q//AA1lovgrVND0NJ/+FfNrU+q28TtdrcfbYopbeKU/8sPutt2/w1ysfxZ+&#10;O/xLjl8XfDXwn4Rn8AJO62dn4hup01bWYonZWli2fuIN+z5fN/8AHa1JLa6H/BQSwuzZzfYl+GU8&#10;TXHlMyea2qxNs3/d3fJWT8Jf2kPCnwg+Fei+CPHE174f8X+F7GLR20W4s5WutR8hPKiltVVP9IWV&#10;UV/k3ffq5ERka/xD/aqn0H4Z/Crxj4c8OTav/wAJt4ms9AbSbi4SK4gklW43Ju37d6SwMvzNtqzo&#10;/wAVfiz4U8f6BZ/Ezwx4X07wv4kvP7N0648O6jcXVxa3rK7RJceaifKyo/zIv3nSvJfH+j65YfDD&#10;9mr+09FudN1K6+LNrrt5pixb3svtVxf3Wxk/h2eft/2dte9/tIWstxJ8KViVnZfHmnSvs/uqlwzU&#10;cpfNIn+K2sfGOz1y1h+HOg+DtS0dYF+1XHifU7iCXzd7fIixRP8Aw7G3N/erzL4yfEe7+JX7K+vz&#10;3ml/2X4hstatdF1rTVl81bW6i1C3SVVl/iX5t6t/df8AvVj+M9a8Fw/HjxxF8ZvEd1okURtY/C+n&#10;Savd2Npc2Jiy8sSwOvmztcearfeb5ErlbbS7XT/2W/jE2kWOpR6PB48luki1COfzYLOK6tXeVkl/&#10;e/JEm/5/mqIkcx94um9XWvA/E3xc+Jx+JfiXwt4N8B6PrP8AYMdncT3Gp6/9leWKdX2sirE/zfup&#10;fvf7Fey+G/FWkeM9BtNZ0O/h1XSr6Lzba7t5d0Uqf3lavDZ/ix4M+Gf7TXxAg8WeK9F8MzX+i6M9&#10;r/bF5FarLt+279rvVl+8dr8IvjLD8SrrxDol/p1x4b8Z+GpIoNa0O4kSXyPNXfE8Uq/LLE6bmVv+&#10;+q47xV+0N4y+GOn6n4l8d/DdtC8C2O0z6hZazBe3cCl1XzXgXb8i7/m2M7VxngnXrzxh8Vvj18Uv&#10;BES6nosXhmz0vQNTtzutNZvLaK4ldon/AI1SV0i3J8v36+fvjRdfDDXP2RfEGsw/G3xJ458Z3+k/&#10;aJbFvFdxK0s77WlSXTom2RRL/tRKqLsqOUOY+3PHXx6sPA/xC0vwXHoOr6/rmr6ZLqWnQ6bEjpL5&#10;bqmx2d1SL+9udlX/AIFXQ694u8T2fhaxvtP8D3WpatdN+80ltTtYvsv+1LLv2/3fubvvV59ZvF/w&#10;1L4fiVfu/D6Xbs/h/wBNi/8AiaZ+0Vqkb+NPAvhbVvH178O/D+sx37T6np18lhcXl1F5HlWi3D/6&#10;restw3yfM3lJ81WLmkdf8N/jMPE3jC98Fa3oN54Z8Z2FjFqk+mXVzFdI9rK7IssU8Xysm9WX59rf&#10;L92sv9sn5P2Vfix/teG7z/0U9fP3wD0rwjZ/t5axD4U8bav41ih+HoEt3q2uzao6yjU8uiSyFvkX&#10;5fkX7rO/3Wr379syRl/Za+KypHv3eG7z/vnynoGdJpuuX2h/C/w1ead4d1LxRcNp9rssdPlt4pf9&#10;R9/9/LEm3pu+b+L7tZ/hH45W2t/EaPwHrPh3WfCfittObV4LTU2t5Ybm1V/Kd4pbeWVflZvuPtav&#10;KPiP8SluvBvwV0rR/iBD4R8NeL3SwuPFmlywO+6O13RW8Er7okkllXbu2t9yuZ8H6To/hf8Abg8J&#10;aJZfEXxB4+1W18M6pLfRa5qcV69hue32r8kS7Gf+7QB9a+OZvs/g3W5AzJssZ33L95f3TV8mfsyf&#10;sd/Brxx+zf8AD/WdX8B2F5rGqaFb3dzqbs6XbSsm7zfNVtyv/tLX1Z4/mX/hBfEH9/8As66/9FPX&#10;kP7KXjTQ9B/ZL+GlzqOr2NjaWfheymupbi5RUiXyvm3VHNyh7xY+DHiaf4c/Dfxnp3jXxBJd2fgP&#10;Vrqwn1nUH+f7AsUV1bvK38TLBcRK3+7Wlo/7RukX994Vs73w14n0S08VOq6PqeoWK/Z7rcm5fuSu&#10;0G9furKqV86fGXVNQ+Iv7Hfxj8daVZXP2DxB4lttatYTC2+402zl0+387Y3zbXisGl2/xLX0DN4D&#10;8Q/EvRfD8t58Q9G1Xw0+o6brUE2naB5Tz+RcRXUXlS/amTY/lL/A3yM1EohGRw/xH8bWlz+1RpVj&#10;q/gfW/EMWl+F7p7NIdJS6h82W6td8sXzf3UVd/y/dr1Txx8edC8FeOLXwclhq3iHxVd2v29dJ0Oy&#10;8+aK137POldmWKJd2777/NWJ5cUn7ZG1XbevgNtyfwfNqH365DQZtam/ae+LWjaVr2g6LrVxBpd7&#10;Fb6zpMt7NPYLb+VviZLqL5El81f95v8AaoGd7pf7T3gXVPhv4j8bi/uLbR/Dk0tvrEN1aPFd2MsW&#10;zfFLE3zb1V1asaT9sjwFC2k3M8Wv2/hzVryLT7PxNNotwmmTzyvsRfNZPus38f3a4b47fCu+8H/A&#10;X4661rGuW+tal4ot4p7mKx082UMW1Iotio0srfMn3vnr0b9omxjh/Za8ZxbFCJ4efam37rJF8j/8&#10;BbZ/3zRyi5jc+IXx+8NfDnxNpnhq7j1LWPE19bNexaTomnS3twbdW2vKyr/q03fLvatrRviVpute&#10;Db3xL/Z+s2FrZ+b59pfadNFdr5X31WDbub/gP3q5Lxj8FZ7z4tWPxO8NeIP7B8T2+j/2HcrqFj9t&#10;sryz81pVR4llifej/MrK/wD31XG2H7RniGb4c/Ey+vNK0uz8S+C/Ei+GGuFlaXT7h2e3VLpl+RlX&#10;/SlZot3y7Pv1PLyhzHbaL+0f4P1XxPpGgXUOu+HdT1p2XTE8QaTdWCXjJ95InlTbu2/w/Lur2Fvk&#10;XdXxj+1NoPijS5vgy/iXxnbawl18TPD621paaPFZbG+0f8sn81m+5/tNX2XN81u6tVRLPIfGf7T/&#10;AIA8FeLb3w3d3+o32p2EaTahHomk3V+tgr/d+0NAj7ONzbazPgL4+8O6b8BbrxfPqcdt4afWfEGp&#10;C+nR0X7O2r3rq21l3fdb7u3dVf8AZBWwT4PTzQLH/aMviDVpdalhVd/237bL5vm/7X3V/vbdleJ/&#10;E55NS+DPwqW0uY00e8+Ms7Xk00TS2jxNq+pPFvRHXfE8vkfx7fu1ZP2j6J+G37UXw7+KHiyLw1om&#10;r3h12W2a9gsdT0e9sJZ7dfvyxefEm/8A4DXq+pPs024bc3yxNXjsngHx74o8ZeDtU13VfDcdp4f1&#10;NtS3adp88V0+bWe38r55XVVbzfm/3a9a1X5NLvW/6YN/6BRyi5jxX9mvxbYeFf2S/CviHXdQ+z2G&#10;m6TLe317Nuby4ld3Zv8Avmum+F/7THw1+MWrzaR4T8Tx3+rQRee1jcWdxZ3Hlbtu9UnRGZf92vGf&#10;h78U7j4TfsW/DXVbHTV1HVdSlstIs7e4bZEs95d+UjPt/gXf/wACrtfFmmeKbb4tfBy61/WfD19J&#10;/wAJFeRKlhoctncbTo2pP/rXupfk+VWZNv3tjf7x/dHze6fRCfcopkdPoKCnU2igAp1NooAKKKd5&#10;dADaP4aKKAB922obP57f/gVTP9yobH/j3/4FQBNRRJTqADzKbRRQA6im06gAopv3qdQAUU2iOgAm&#10;qxVeSrFAENFFFABRRRQAVF5P73zd1S0UAFFFFABRRRQAUUUUAFFFNoAKdTaKACiiSigAoo2tRQAU&#10;UeZXzd8M/H3imH9pLx7o+q3P2zwVq2oSxaKzfftby1tbX7Rb/wC46M8v+8j0AfSNMd6+ZvjX408Q&#10;t+0D8L9O0XWms/Dum6ta2+u2kP8Ay+S3kVx5MT/7KJbs23/pqleqePPjV4W+GeoWWnaxcXb6pfQS&#10;3UVlptjPey+Um3fKyRK+xRuX5nqOYOY9C3/NU1cLonxa8Ia98PR43sNet5/Cv2d7o6o4ZYljTO8t&#10;uG7K7fu/erK+GP7Q/gn4v6hcWfhi/wBQubiGLzm+3aPeWSMny/MrzxIrfeX7tWB6fRXkvj79qL4Z&#10;fC/xIPD/AIj8VRWerBPOlt7e2nufssTcK87RK6wJ/tS7VrM/aO+Pmm/BvwFouvwazY2o1TVrK3im&#10;lXzYpbeWVfNddv8A0y3tuqQPbaK8+tPjl4FvPh7L46i8S2L+Eon8p9W/5Y7t+z/0J1p/w3+OHgf4&#10;tR3J8K+IrfVZbVVae32vFNErfc3xSqrL/wB81QHfUVBcXMVrbvPPKsMSrvd3b5VWvBPGX7S3gTxZ&#10;Y2Gm+D/HWmXutS69pFulvZ3S77iNtSgim2/89U2ebu2fw0SA+gqdXI+M/if4T+G+nxXfinxHpug2&#10;k8nlRTajcrFub/gVa3h3xFpfinSYNT0bUbbVNPulzFd2Uqywv/D8rr/u1EZAa0lFeL/EjXvE158b&#10;/BXg7Rtcn0LR7/R9Sv7+5tYIHuHlie3WLZ5qOq/fl3fJUmh33ijwX8XrHw5rniVvEug6tpd1e2M1&#10;3ZxRX1rPbS26OjNEirKjrdfe2Lt2f7VWB7NTaqWmpW18sxtbiO48qVoZPKbdtdfvJ/vUQ6tbXYka&#10;3uIp1SVomaJ9211+8n+9/s+1AFuisHR/Hnh3XtSutM03X9N1DULPm4tbS8jlli/3kXpUv/CTaO2q&#10;f2auq2n9obN32FbhftH/AHx96o5gNmmfxU3zl/ib733aZNcwQ72aVU2/e31YFiiqltqVteRbop43&#10;T++jVL9pihZFZlTd93fQBNTE+5TftMT/AHZVpzzL/e+egB9OqvDcq67lanreRP8AKrLQBL/DTah+&#10;0xJ/F92l+1Rf30oAlopnnKn8S0JMsy7kbfQA+iiigApklcp8UPiJpHwp8Dav4p1+WSHStNi82VoY&#10;/MdhvVFRV/iZmdV/4FXneh+IfjxqPiCzuL/wj4KsPDN1cr5tu+uXT6na27P975bd4mlVP4Fbbu/i&#10;oA9vp9eH33xo8Wav8UvGHgzwf4Ss9Tm8LwWEt5fanqn2eJ3uYnlVFRIn/hX71bHgj4xPrnji78De&#10;INIm8O+ObXTl1X7Cs32i0urXfs823nX7w3/Kysqv/s4+aoDmPWKK8h+D/wC0Bp/xU8ffE3wrBaNa&#10;XXgvVl02V3b/AF+5Pvp/wJGpfjF8f9I+EPi74ceH761lvLrxtrX9kWuxtvk/w723f7bxJ/wOrA9a&#10;8umJHsX5a8h8WfGXWbD4ian4M8NeCb3xPrGnWNvf3M39o29lbpFO8qJ87vu3fuv7n/Aq6T4cfE5f&#10;HGqa1o19o194f17SUglurG+eKXfFP5vlSxvE7K0beTL/AN81HMRzHe/fX5qP4afUNzu8hlVd+7/a&#10;qyx9Elee/BX4zaD8dvh3YeMvD4ul0y83L5N0i+dEy/KyMq7qh0j43+HfEHxq8QfDLT2uLjxBounx&#10;alfPt/0eNXZP3W7+/tlRv+BUBzHpdMdN1eVfEj9obwl8KfGXhjw1r91cQ6hr0u228qHfDAnmrEss&#10;7fwL5ssUX+8611fxE8eaf8MfBep+J9VS4m0/TovNlS0i82VvnVNqr/vNR7oSOq8lf7v+xR+6/u/d&#10;rxzWf2iLfwvb2l14n8GeLPC+kXU8VumrXtvazW0Ty/caXyLiV4k/2mXau75q6bxd8RtT8LaxFp8H&#10;gPxJ4gjZFf8AtHSVs/s/3vufvbhG3f8AAf4qkDvdkX9ys3W9B0/xHoeoaRqdsl3pl/bS2tzbv9yW&#10;J02On+7trzzwH8bm+IjaHPYeCPFdlpesQLdQapdwWqweU670dttxuXcv+xurIsPFWg+A9C+IHxK1&#10;DVtb1LTIbydbxbl22Wq2cstv5Nvb/dRdyf7z/eb+GqJPaUhVFRVX5F+5T9iv96s7RtcsfEuk2uoa&#10;fcreaffQrcQSr9yVWqr4M8T2Pjbwzpmvaa0j6fqUC3UHmrsfa396go29i7vu0bE+9Xn/AMRPjHo3&#10;w61qw0ee01XWNe1GOW4ttJ0S0a6uHii2b5WVfuLudF3NWr4M8bL40sbqddI1bRprWXypbfVrM28n&#10;3Ny7f7y/N95aAOmVF/u/ep3y1xWn/F3wzqnxO1XwHa6ms3ijS7OK9ubNVb91G/8Atfd3fOvy/wC2&#10;tTeMvip4c8A+IPCuja5fGyvvE162n6YnlOyTz7N2zcv3f+BUAdf5K7vu0/an92qd/qVrZWd1c3Eq&#10;w28EbyySv9xVX77Vy9r8WPD2o+FfCPiKC9dtL8UfY10yfym/ffaU3W/+7u/2qAO0eFX+9Q6K/wB5&#10;Vf8Ai+auS8O/EnQPEnjnxV4P0+7kk13wwtq+p2zwOiwfaUdoPmb5W3Kjfdrr3uUVdztsoAaiKn3V&#10;odIn+8teGW/7aXwiuNWgtE8TXJinuPIi1JtHvF093+7/AMfXleVt/wBvdtr3KGZJolljbfE3zKy/&#10;xUBEWmfZolXaq7P9yuB+KXx+8BfBcWX/AAl/iBdNuLxtltZRW0t3dz9fmWCBHl2/J97btrS+HXxW&#10;8K/FjRW1fwrqh1OwSX7PI32eWF1k27trJIqsrfNQB1+1U/hpmxdv3awNL+IHhzXfE2t+HdO1mzvN&#10;b0TyhqNjDJultfNXcm9f9qqXxC+L3gv4U2cV14x8UaX4bt5f9U+oXSRbv++v96jmA6zyU+/t+en7&#10;U/u1yfgP4qeEPihp0t94Q8R6b4htIG2SzadcrLsb/ard0XWrLXbV7rT7tLy3W4lt2lhbcnmxSvFK&#10;n/AXR1/4DQBf8lf4l/i30eSv9yslfFOkzeJJdBTUbZtZitReyWKyZmSBn2LLt/u7larP/CQaf/ay&#10;6Z9th/tHy/P+yeYvm+Xu279v+9QBd8lf7lG1aPMqjpOuafr9it5p99Df2bO6Lc28qsjbW2t8y/7S&#10;0cwcpe2rTPs0X93/AL7qtZ6rZalJcRWt5BcSWsvlTpDIrtE/3trj+FqR9Ugk1B7NLuAXUUXmyQb/&#10;AN6q/wB7b/doDlLqQxIzsq/O1P2K/wB5fu0yoLzVLbTYHnuZ47eJFZ3eVtqqq/eagCd4Vf7y76rz&#10;WcHz/uvvLsb/AGlqDSfEGl69aJd6bqdpqVq33ZrSdZU/76WuW8aal4ih1bwvp/hrT4XS61HGp316&#10;jGK1s1idn2/OrNKzrEi/7+7+Co5ifdNzxJY31xoN7baVd2+nX81u0drdy2/npby7Pkfyty71Rvm2&#10;14Z4g+EHxe+I1jb+HfF3j/Qf+EUNxE+p/wBg6JLBd6pAr7nt282V1iR/4tm5v4a+it6ovzfxf3Kl&#10;R6fui5SLyV83ft/e/wB+oZtKs7qaGWW2jmeL/VMy/d/3asb1f5t1G5armDlGvbRTMrSxq+1ty7v4&#10;adNaxXOwyRK+1t6b1+61G/8A2qPOVv4qOYvlM6+8P6fqV1a3N5p9tc3Fq2+CWaJXeJv9hv4atNp9&#10;tJDNA0MbRT7vNRl+WTd97dVjzkpEuYn/AIlo5iOWJWtbC20+zhtbSGO3t4k2RxRJsVV/uqtedzfB&#10;XSte+I3i3WPEul6T4h0nWrPToI7PUbRLjY9qbj5mR12/8tlr1OmURDl5ijpOh6f4f0uDT9MsodOs&#10;LdNkVraRiKKNf9lFrnbT4Q+B7G61S5tvB2hQT6orLfzQ6fEj3W773m/L8/8AwKut3qn8VP8AMX7t&#10;AcsSl/Y9n9vW/wDskP21Yvs/2jb83l/e2bv7tZfjT4e+GPiNpH9meJ/D+m+IdP3eb9k1O1S4i3f3&#10;9j1vJMv96h5l/vUcxfKcx4Z+GXhHwfcwXWgeGNJ0O5gs/wCz4X0+wjt2itt/meSu1flTe2/b/ere&#10;1LS7XVrK4tLyCO5tZ43ikt5k3pIrcMrL/EvNWkdd23ctS0EcsTgNQ+CPgLVvBNt4MuvB2iXPhW3f&#10;zYdGexj+zxPuZ9yp/A253+Zf77VJ4V+DfgjwLdWdx4f8LaXpE9ms6wTWtsiOnm7fN+bH8flJu/3V&#10;ruJKKOYOWJR1HT4NStZbW6jWe3nRopYn+6yt/DXktv8Asf8AwYs0t1i+G3h/yrdt8UL2aun/AHw3&#10;y17RR96gOWJRfS7OTTzYtbRvZtH5X2dk/dbcbdm3+7/s1514a/Zj+Gng3WLXUtE8MR6ZcWcvn2sN&#10;vdXAt4HX7rJBv8pf++a9WooDliYSeD9HTxc/ib7DF/brWf8AZ7X38f2ffv8AK/3d3zVzfjf4I+C/&#10;iBrtjresaLv12zj+z22sWN5PZX0UXz5jW4gdJdvzv8m7bXffepnnLudd1HMHKcLbfBDwdbeDdY8L&#10;Pps95oesSebf22oajdXbzt8v3pZZWf8AgT+Kuj8Q+EdI8VeGb3w/qtil5pF5A1rPaMzbHi/u1tI6&#10;tv2/w0+jmDlicD4u+Eej+MtUTU7nUPEGmXYiWDdo/iC/sEZFZtoZLeVF/iPzVW0/4GeBtJ8C6t4K&#10;g8PQt4a1ZpJtQtriaWV7yV9u+WWVn3u7bR8xbd8tej0ygOU8etf2W/h9I3h+XU7TVfElxoN5Ff6T&#10;Nreu3979jmifdE0XmzMq/wAP+9sXdur2HZ8tG/8AhooCMTyK8/Zr8H3GsaxqNs2r6Tba3cfbtV0n&#10;SdXntLLULj+KWWKN/wCP+Pb9/wDj3VrQ/ATwSvwyXwH/AGBGfCiszx2Ds/7p2maXej7tyMkrllZW&#10;+X+HFeifxU93WqDlPLPAvwWfwbrkWoSeOPGXiBLdWWKx1jVfOt13Lt+5sXdt/wBpmr1B0V4vmXen&#10;8SU/+GipCJ4/D+zX4Ti+HOr+B/N1R/D95dfarS3mvnd9Jffvi+ys3zRbJfmWjw38ALfT/EnhvxBr&#10;nirxF4t8SaDdSy22oanebEVZbeWBovIiVIPuy7t2zduX71ewO60Iny0Byj0+5RRRQWH8VFHmUUAF&#10;FH8NFABJT0+5TKdQAU2iigA/hqvYP/o//AqlkqKx/wCPf/gVAFiiiigAooooAKdTaKAHU2ij+KgB&#10;1FFHmUANqxVZ/v1ZoAhooooAKKKKACiiigAooooAKKKKACiiigAptOooAbTqKKACiiigAptOooAb&#10;Xyn4V8K618Qvhh411DwncrYeJbPx9qWtaI8rfI0sFxs8p/8AplKiyxN/sy19XVz3hHwXo/gewnsd&#10;Fs1sbW4uZb2SNWZt80r75W+b+8zUESPCtS8Bz/D3wZ4OudaaObxBq3jnTta1qb73+mTy7HRf+mUW&#10;5Ik/2EWs34aSeItS/aI+P8Wlaro0Op2up6an2fU9MluLhbVtPi8rYy3Cfut3m/w/e319G+IfDOm+&#10;KLe3g1O2FzDb3UF7EHZl2yxSrLE3/AXRa4/xh8DfDni7Wjr4OpaD4gmRI7jVtBvpbG5uol+7FK0T&#10;fvVX+Hfu2/w0AcRr37PEvjz4deOvDGva7FaS+KNag1n7XoFn5CWrRfZWi2RSvLu3va7n/vebLV3S&#10;fip4n8KfGDwz4A8b6fpc/wDwklrdS6Pr2iO6rPLaojyxTW7/AOq+T59yu6/w13zfD3T/APhEZtBS&#10;+1yKNpPNN6utXf2wPv3f8fDS+b/wHdt/hrn/AAX8CdG8K+JIfEV7qmteMPEFpE8NnqXiK7+0S2ay&#10;481ItqIq79qbvl3NtWoJPOPhknj6407xdceHtP8AB0sV14k1uOf+0JbhLudk1C4iRLjan/PJEVW/&#10;ubKypfhFqXwy/Zl8K+DdZvILm7s/E1rOr2Ku8MSy6r56RRbvm2orqi/7ler658BrC78TX+uaL4g8&#10;QeErrUpfN1GHRtQ2W95L8qb3ilR0Vtv8SbWatvxh8I9M8bfDd/B2oX2oPbhYmi1D7Y/2uO4ifzYp&#10;fN+9vV1VqsXKU/id46ufB7eGrDS4YJtW8QamunWbXCnyLf5GlllcKyblVEf5N3zPs+Za5a6tfEFv&#10;8fvAk+tarpl/5+j6zAr6fYNat9+yf+K4l3L/ALNdJrnwgj8SeBbLQdT1vUtQ1LT5/tdn4hmkVb22&#10;ul3bJUZFVdy7im37rLuVvvUvhH4M2fh7WNF1zUtc1nxN4l02zuLL+09Tum+ZZfK3/ul2xL/ql+4i&#10;0e8M5/8AaotLTWPAPh/R9XOzRNX8UaTZaj/caBrtG2P/ALLuqK3+9Wj8dNOsP+EP8OqkdtD9n8T6&#10;Clr+6T91/wATK1+5/d+X/wAdrtPiB4F0b4keFb3w74gtDeabdbGdFd0ZGV1dHR1+ZXV0Vlb+8ted&#10;2v7PU95NYS+KfHniLxhPpepWupaY99IkCWrwOrfciVVl3f3pd1HvFnlNh4k8ezftd/GCPRvB+j+J&#10;xotro1pZtrGtNZPZwS2ryv5SeVL8ssvm7m+X/VJ9/ZXs3wH8O+J9Bg8V3fiTRNJ8Lzatrf2+30rR&#10;rv7XDBF9lt4vv+VF95oXf7v3n/ipnxC+Ck/ijWP+Em8I+KtQ8A+LJoFtLvVtMtoLj7Zbr8yRXEU6&#10;MrbN77G+8N7fN81dZ8OPC2ueDfDS2fiHxVfeNNUaZ5X1O9tYIH+b+DZEqqqrRIj3uY8o+L3hnUvF&#10;X7Tnw8tdO8R6n4ZaLw3qztd6UsDu3721+TbKjr/47TrfQdS+Gv7QHhl9Y8U6n42XxNbXWm2TawsC&#10;PpPlIs7+V5SomyXyl3fJu+RPm/hrqPiz8Eda+IXi7QvEvhz4g6l4D1jSbOey87T7G3uhLFK6Nhkn&#10;Rl/gqTwD8GdS8M64uveLPG+r+Ptdt7aS1tbrUoYLdLVJCvm+VFboi7m2Iu773y1HwgUv2bH2aT8Q&#10;P4/+K31nc/3P+WteLeB9JTWPgZ8T7G6mk+xax8Xr2wnW3l27rW68RRW8sW/+66O//fdetar8D/GE&#10;PjXW9T8F/FC98HeG9ala81DR7fR7a6dbxlUPcW8s27y9+z5l2t/Ft2tzU/hH9m3S/Cvwm8T+BW1n&#10;UdRtda1a71ddRZtl1bzy3Hno6sH+/FLtbf8ALytWB6VZ+G/DnhK3a6stK0/SIrWBh5lvaRQmOL+7&#10;wPu//E18seJrm/8Ajd8G/EPinSPg34Vi8N6tY3lzbXWs3v2fUJYl3sl3sS3bypf+WqfNuX5fmr2n&#10;4cfD/wCJeg6oI/GXxNs/G+gRWb2v2X/hHEs7idmKbXnlWV1fC7vuIu7e1cVo/wCzR420rwbP8P4P&#10;i1cQ+AViltbGK30lV1WC3ZW2W7XrSvuiT/rkrfLt3UAcb4s8P2nj74yfsp23iGZtUSfw1q91dRzs&#10;2y8b7HYfJKn/AC1Rm+Zlf5Wr1r4wTaV4K0Pwv4R0X4V6X40lvLx00rw60dra6fbeUrPJcOXRkiVN&#10;/wB5E3fP92rVr8CJU8c/CXxCutl/+ED0W90j7O9v/wAffnxW8Xm7t/y/8e+7+L71XfjR8LfEPjjU&#10;vCuveEvEcfhbxH4cvZLiC4uLP7VbXUEsW2WCVN6/K/yfMvzfJQB4x8O7XxNoP7Zml2+q+EtH8C2m&#10;qeD795dO8P6n9ot75oLq02zyJ5USrKnmuv8AH8tdD+zb8FfBni74P/2hr2gWWv3eo6nqjNcatAt2&#10;yr9tuE2RNJ/ql/2U2/NXUeHfgn4lb492PxM8SeMF1aWDSrzSINGi077Pb2qyyxOjxfOzfdi+bd97&#10;f/D92u7+DvgCX4V+AbLw9LfjUWt7i6uPtCRbP9fcSy7Nu5vu7/8AxygUTyn4B/Avwj4i+Bujp4g0&#10;qPxPdzrdQf2jrsf2y7VUmlii2PLvaLaipt2/d21zfwf+I8mrfsX/AAyvvFvh+b4o614ggSwt9Hli&#10;iuJdUuEeVl3+f8vyxQPKzO38D19EfC/wTP8AD/wDp/h+61D+0ri18/ddeVs8zfK8v3f+B15D4T/Z&#10;48S+A/gB8N/B2geJrCDxX4JuVvLXUruyd7W5bZcI6PFvVlVoriVf9mgZ5Z4dvPE/hn9qv4QWcnw1&#10;svhDpGvWmtx6jpujapb3MGqNFarLD5q26Iqyxfe3fN975a9T+EPwd8LeNZvHmu+JLA+K7i68Uava&#10;ra63K17a2aRXsqbLeB/ki+795V3Vbj+C/jnxN8cvAHxD8U+I9IhtvC9vfwJoOk2cvlbrmLYZUldt&#10;27+9uX+D/er0/wCGvg2bwXpeqWc9zHcveatf6nuiVl2faLp59v8A5FWjlA+aZta17wb+zZ4l8P6H&#10;4gvra6g8dN4RsdWuJ3luLO1n1JIvlldvvokrIj/7lei/Fr4Q+CvCvgG3msfDmmw3f9taPbtqC2y/&#10;bZUfUrRJd8/+tdnT5W+f5ql8QfAK21D4P/EDwx4l8QR2Vvruu3WuRaxb/uv7OZrhZ7d/m/iidE/2&#10;a4r4ga5411fS/B2ka5498GF5vE2jhrLQbdpbvWEXUreX5VaX91tVGlbYr/KjfMtTze8B6N8ZPEnh&#10;r+2rLw9L4Ak+JfiKO2a7i0W0it2+zQM6p5rtO6xRKzD5d7fwNWF+zPrmpt4u+Jmi3PhrUPCVhZ3l&#10;ndWeiahdQTva+fb/ADrE0UrosW6LfsVvl3tXUeIvAfiXTPjA3jrwnFpF/cXukrpGp6fq11LaqyxS&#10;74pYpUil+7vlVk2/xL81TfCvwH4l8OeMvGniXxNqOnahdeJms3iOmwSQpaRwRbPK+dt23ndu93+7&#10;8q1XKEZFj4jeNPij4c16O28H/DXS/GOlCFWe+u/FA011l+bcnlNby/7Pzbv46xvDPxM+M+pa9YWe&#10;t/Bew0TTJJ1S51CHxlFdeRF/FL5S26lv92vbti799H+xR7pR4p+1MbWXwb4SjvXX7FL4w0QT7/uM&#10;v2tGX/x/bXtEKffrifjR8MYPiz8OdV8Mz3TWEtx5Vxa30S73tbiKVJYpVX/YdFqnoOsfExZLK21b&#10;w54dKIsS3V/aa5Pl/u7pUi+x/wC98u//AIFQBxPwl8xv2qv2gAyqkW3w4qtu+9/oUtbHxEt7SH9o&#10;L4RSrt/tC4i1e3b+/wDZfsqM/wD5F8r/AL7rL0zwT8QfBvxq+J/i3SdJ0HW9K8Vf2W9rDfa1LZy2&#10;/wBlt/KdGVbWVfvb2+9Wn4a+G/iLUvi4/wARPGUtrbXlvpv9laToen3T3VtYI777i481ki3yy7UX&#10;7vyqifeoA+evh3pcXhe9+IHxfW6+x3fh/wCJ+vQ6vLFH+5l0mW4t7W483/Zt0iW4/wB6F/7z0z4v&#10;abF42m8B/Fo3s10urfE/w7a6B5Ls0NvpkV68CSr/AHluN7y/w/fi/u19FfBH4PXHg/4f+JfD3iqC&#10;w1ZNZ1/V9QnhRN8VxBeXUrbJVdfm+R/mpvxs+Ed14o8C+FfDXhC2s9Jh0TX9Hv4LaNfs8MFrZ3UU&#10;hCbF2rsRPlT/AGVqyOU821jUvHVn+1146/4QzQ9J1s/8IvpP2iHVtQltdn726+5tiffXXfBjV/E+&#10;q/GPxq/j3SbHw34r/sywisbDTLz7VaXGnRS3DCdZflZpPNldXVkXaqRf391P1Dw7478MfH3xF4q0&#10;nwxZ+INC1nR7Cyim/tNbW4glgeV33blbcvzrW94K8K+JdS+KU/jrxRptjoMq6Ouj6fpdvqL3rqn2&#10;h5ZZZX8pFR3/ANHXam/7n3v4agZ7D/6HWL4wv5dL8Ja5eQbVltrGeZN395UZqy/hn4wuPHXhd9Xn&#10;tYbN/t9/aIsM/no6wXUtukqPtX5XWJX+7/HSfF3R9U174VeMNM0P/kM3mk3VvZ/Nt3SvEypQWfMn&#10;hb4gaZ+zH4c8JXVxYynR/F/g2zns441+SXWbWyT9x8v/AC1uomiVf9q3/wBuu4+GPhW98LfF7wfe&#10;axbRW/ivXfCWs6rrnlL0unv9Pl8rf/EsXmvEv+xEtetaP8PtJ1bwL4R0vXtHtLyTQ4rOaCK4j837&#10;NdQIux1/2kZaoeJNF1L/AIW54f16zslubWx8O6vayvu2bp5bjT3ii/4F5Ev/AHxV8pB4p4gm+Dnx&#10;R174tW3izxtoNtf6yy+Fil1q1vb3VpBarvxErNuVvtT3Ev8AwBP7taPjL4iQePP2If8AhJ5bpb+W&#10;XTrNbyWx/e7rqK4iiuFXb9796j1r/Ab9mPwxoPwf8OWPjrwZ4d1vxdLE11rF9qGlQXE0t1K7Sy7n&#10;dNz/ADS7a4vRvgn4n8HfCX4yeBtN0bZpT+L/AO0vDNvaqkUX2CeW1uHiiX+FUb7QtRKIHXfGT4qL&#10;4u8PX/w70bwzr0niPxZY3Wm2a6nYvZW8cTqsU1w8su3ckSy7tibnbZ93+KvoiGHyYvK83ftX7715&#10;x8aPhuPHXhVZtOAXxVo8g1HQrouVeG8T7nzL/wAs3z5Tr93Y7V2Ph3Wptb8O6bqN5pdxo91eQLLL&#10;p93jzbdmX/VPt/iqI+6KJy/7P0LQ/AX4ao0vnf8AFN6au7+9/osVeP69D/xjP8UonZkW48T6tF++&#10;/i3au6V7T8D9MvdB+Cnw903VbT7DqdroGnQXlu3/ACylW3Ten/AWryvxJ4T8RSfs8+OtMt9GuJ9a&#10;vfEd/cW9ky/NLFLrDSo//fr5q2CRr/Dl2+EfxW1D4ax6bJa+EtYil1zw3fM/7mCZv+PvT0/3P9ev&#10;+zK/9yuq/ZvRf+FBfD1U+T/iRWvz7f8ApklN+OfgPWvGXhOG48K3tvYeMNJvotU0e6uB8iyx7t0T&#10;/wCzLE8sTf79XvgDZalYfBH4f2er2LabqcGgWEV1YzL89vKtum+Jv91qjlLOG+C+lLffHn47a3cs&#10;0mo/2tYabGX+byLWLT4nSJf9nfLK/wDvPXsniTXLHwr4f1DWdVnW20/ToHurmbb92JE3O1eCXl5q&#10;f7Pvxy8b+I7rRfEXiXwb44Nnd+d4f0uW/fSLyCDyJfNiiDS+VKixNvVGXcrfdpPjB4huv2hvgxqP&#10;hzw/oPiizj1bWLDSrttW0S4sHaza4ie7dVlVG8ryllRm/wBqgn3TmF8A2fgT4e+Avipc3H2bxRYa&#10;1F4k1+4aXfui1N4k1CJ3/wCeUUUqMv8As2qV237QXw9tfin8QfBuhS+VDcQaJrepadceVueC8T7F&#10;Fbyp/tI0u/8A4BVT4ofse/DnVfhv4q03QPClppuq3Wk3UFjNbtLuiuPKbymXa/8AC+yrvwnl8Q+I&#10;tT+DeteING1Oy1WLwDfpqb3UDJ5F4z6Vvil/2naKV1/3HqyTm4fiXY/tOeGfBHgq7tbnR9S15pb3&#10;xTosMjedYwWMu24t3/2Xulii/wBqJ321T8PXP/GPv7P9tFEsUUXibSbBfl/5ZQSyon/opK9v8K/C&#10;Hwr4J8ceJvGWmaNHaeIvEDI+oXu5nd0X+FF/gVm3PtX7ztub5q8Q8N6TrUHwc+D1pc6HfLdWPjdP&#10;Nhe2ffbwJdXW2WVdvyJsZPm/21qOUXMdP8F9zfteftHSlV2BfDUW7+L5bKVv/Z1/8erT/bOvr5Pg&#10;JqOmWVzLp765qenaNLd277ZVgnvYopdv+00W9f8AgVefeFfHln8K/wBqf4+6h4h0jX4bTVv7Blsb&#10;6z0K9uobpYrBEl2PFE6/I7f+h123xotX/aV+AniGz8CtcQ61a3lvdac+o2ctn/pVrcRXCJtlVflb&#10;Zt3f7bUFns114V0250V9Gms7aTSGt/sjac8CtD5WzZs2f3dv8NcR+zHbNpvwZ0fSPPaaLQ7q/wBF&#10;gmdt26K1vbi1i/8AHIkrn7z9qLQv+ER+3WWk69e+KGi+XwodHuk1Bp8fLEUZPl+Zvv7tn+1XafAv&#10;wlqXg74T+HNK1oR/22sD3Wo+U25PtU7vLL/vfPK1AfaOb+Dlhaax49+KPiyS0jTV5fETaOtwy75V&#10;tba1t0SJW/hXf5su3+89dz8RfF1t8O/AfiHxLOu+30mxlvWVeN3lJuVP+BfKteT6L8QNP+EHxY8e&#10;6L4jgn0TRNZu4tf07Xrhduny77eKKW3ab7qy+bbu+3+7LVn4ueKNC+L3gG18N6Vc3OsaXr2v6fpF&#10;1cad5qJ5HnJcXH71Nu1fs6Ou9P76fNUxkB5/FHqfwXt/g/8AEXWNIWw1rxFftpfjJfL2eQ+rTJcK&#10;z/8AXvdeVEu/7qO9dB8YfG3hHwT+1N8NdS8W6xpWgQLoGrRRXes3cVum/fb/ACbm+WrXxr/Z60x/&#10;hZ4qubPWfFt5fWdjLqFjb33ia/urfz4E823XynlZW+dF/gaovEkGmePv2n/hpd3elR6lpV14N1G9&#10;iW+tt6rultGT5X+VXrXlI5jHvvEWjfFL9pj4U6x8LtQsvEGn6Ompf8JNrXh64iuLJLZ7V1t7eeWP&#10;5JXaf5kTduTa7fxV3HwL16fT/id8X/Adz5kP9ka2utWO7+O11FPP3L/s/aFulqOy0bT/AIF/F+3h&#10;0TQfsvhHx5dEz/2en7mw1lUdvPdfur9qTYm7+/Cn/PWs34+eNV+CPizR/iBFpd1fpqmmXXh6f+z7&#10;Z5ZXvPluNP8AN2/wb4riLd/euKC/8R0Pwht7HxN8UPil46tB5vm6jF4btpU+40FjEm//AMmJbhf+&#10;AV44/hGRdJ0/9o3WruSHXIPEMWrwMm7ZB4cl2Wv2f+9t+yv9q2f89f4a6jxdoep/stfsT6tpummb&#10;W/FFppzW/nWvzTXmp3lxseX/AHmluN//AAGp9d/Y/udQ+Gd14Pi+KvjaTTJdIbSls7i6ga32fZ/K&#10;VNn2f7lY+9zAfTEMyzKjL9xvnWvkD9lj4kWvwj/YBsfGGpwF00n+15VtE+/PL/atwsUX+88rKn/A&#10;69E+DPxn0Twn+zv4AvfHPiDTdF1OPQ0gu01C6it5Z57ZfKmdVfbvZpU+6v8AE9eQfDf4a6p4h/Y+&#10;+EHw41yfU/Ct94m1prqd4oF+1Wu2W91eLcjr8vzW8X3v79Xyikdh4H0G6/Z1+KXw2s1sley8fac+&#10;n+I7xen9uQI90lw/+1K0t0u75v8AVRJ/drtvDcnnftm+MH8vZt8F6X/D97ddXFeffGL4T+IPht4K&#10;i8baz8UvEXi3T/CWp2Guz6fqdrZbJUgukeX54olZW8rzVroLHx94Y8K/tf8Ai251jxHpeiWt14N0&#10;v7M+oXUVukv+kXH3N+3dS5ZBE+mvMrwfxt4HtPix+0hpGn+Id2o+GvCugpqv9hzfPaXl1eTyxRSz&#10;xN8svlJavs/uu+6vWPDvjfw/40hnk0DXdN1uKBtkr6ZeRXCxN/tbW+WvI/GXjiy+GP7TOlXevbtN&#10;0HxV4cXTYtZuPktILqzuJZUillb5U81bt9vzfNs20zQ9Y0H4eeGfC93Nd6P4e0nSrm4j8qW4sbGK&#10;J3T+6zonzL/vV8n/ABStb7xR/wAJ38evBs8+r634H1GK08O2O/FvcWtn8upJ/wBtWuL2Jv8Ar3ir&#10;6W8UfFjQ9L8G+KNTsNb0/UbrRtHutSkitbpJXVYombdtX+H5a+c/hL+yt8ZvA3w30bw/B8eV0fT/&#10;ALIzz6S3hCxu0ilnZpbhGlZ90vzyv8zVApe6eiftW2Nn8UfgNpujWOrXOmw+L9a0S1s9Rsf9bEst&#10;7byrKv8AtbU3Uuh/HO78M/s73F/rlxbXnjzR3l8NS2u//j81tZfIt4tv/Tw/lSf7stedeGfFEerf&#10;CL4C+HJrj7XqWieNLXw1ez/c/wBI0zz4m3L/ALXlK3/A69Cuf2X4rj9oybx/Jqkc/ha5lt9an8OM&#10;rFP7cgi+z296n8K/um/77RGq+UjmkJ+yN4Ju/hj4f+IHhW+1298Q3Wm+K5/N1PUPvyvLZWlwz/8A&#10;kX/gNeb6FpPifT/GXhX9oTUNeuVtfEGufYLvS2l/0WPw/eOlvpv/AHxL5U//AG8S10HxZ8ZX3gH4&#10;c/tFXOiiWbxBe+KrXS7Fbf77XV5pWlW6Mv8Auebu/wCAVkfFf4D/ABqX4E654ej+Knh7UtK03Rds&#10;FjF4Oa1lf7NFviRJftr7H/dJ822gvmPR/j/odn4o+LfwT0XUoftGmzanqUs9lL88U/lWTsisn8a7&#10;6zPHHgzRPhb8SfhXqHgiyXQdY1PXTpV1o9g/lW1/YNb3DztLAvyv5W1JVb73yL/erl9evtP+PVz+&#10;y9q2qveLFr1rdalLHaX8trKsraarsnmwOjfK1bul/Dmx+Cv7R1nrk0H9oaB4ng/srTtV1a/nurvR&#10;r9Ud2iWWdn/dXCp/e/1vy/x0cpHMas3hvTPjh+0B4oh8QLc33hzwNbWdlb6I87vp95eXSvLcS3Fv&#10;92XanlIu/cq/O3+7LcaJovwN+PHgtPD1k2kaX45W80q7023ldLGOeCL7RbyxW/3EfakqNs27t3+z&#10;Wl4DksPBP7RnxK0y+1CG3uvEsOm61p8Msu151SKWCVIk/i2NBltv/PVP71N+I1rB41/aC+F+nWl9&#10;byXfhr+0dcvreF1Z4k8pbeJWX+Hc1x8u7+41SX/ePeP4a4T4meOta8D2dpJo3gfVvG1zOzb4tLnt&#10;YvK27eWaeWJf/wBmuns9Zs7y6u7WG8hmubNtk9vDIrPFuXcu9f4fl/vV4f8AGHUPG3iz4xeHPh94&#10;W8Zr4DtZNHuNcv8AUorOK6u59s0US29v5q7U++7M23dS+yWa+m/Gmx+I3hrx3os2i6l4a8U6NpTz&#10;ajoerKiywRzxS+S/mxO8Uitsb5kZqufsnQtD+zP8L4pG+dtAs2/8hV4T4I0O88N/HD472N/4zufH&#10;Wpx+C7Tz7u7igilg/wCP1lt3WJF/v/73z17/APsxvv8A2e/hoyr8n9gWe3/v0lESInOeKPhnp/xO&#10;+O3iC21rVvEEenab4b0mW30/TNburC38ye61LzZXSCVFZ/3UXzf7FUbGxb4B/F7wrokHiLXtW8N+&#10;NnubKOx17UnvRp11BF5sX2d5Nz7ZU87crs38G3Zt213Phubzv2hPHqsv3fDeg/xf9PGq1zXxUt28&#10;TfHr4T6VZzwvLo09/r99FuUvFAtv9nT/AHdz3Sbf72x/7lWSSf8AC2PCXws8L+PfF2t+J9Yl0Kz8&#10;Tta3lxrHzpp07vbweVF/dtlZ1/77euus/jH4fuPDus67KdQ0rw9pEH2i51PVtPns4GiG7e6eaibk&#10;VV3b0+Xn5d1fKPxmhXUv2aPi9FOu9J/itFbypN86sv8Aatl8v+7Xvn7X0jWf7O3igwxW7Ki2azpc&#10;L+6eL7XAsqy/9Mtn3/8AZo5SuY07P9prwtNfaVFf2et6Fp+s3MVppOratpU9vaX8sv8AqkV2T5Gf&#10;+Hzdm6tvxf8AGjw54M1638O3BvNX8TXMH2qLRNHtHvb37OG2tM6Rfci3/Jvfau75a8o8deAfi38V&#10;PC9roN5N4Fs9KbULO9+16c107qsVwku6Lem3+H/x+t3wJb2M37W3xSlvBGNXTQ9GSzZv9atn/pDP&#10;t/2fN3UcpHtDX+KXx2i8K+CdC1nTtP1sS6lrWl2Xk3Hh69Z1ilv7WK63L5XyN5Usuzd95vubq6/U&#10;fi14Y8PeDYvE+sajLomiswiWTVrO4sp2Z32InkSoku92+6m3c38O6sb48QqPBWlK7L83ivw0v+9/&#10;xOrKuC/aft7O++I3wCtNVWJ9Gbxutx+++414llcNa/8AAt/3f9rZQXzHpOg/HPwvr/iez8OJJqmm&#10;a9eQPcW1lrOi3unPOq/f2NPEiuycsyrup198ePBGm+KrvwxJrZn8R2s6wy6Ta2c9xcruVH3+UiM2&#10;zbKvz/drlv2hmnhuPhZeadGv9tReNbNbbYvzeU8Vwtwv/gP5u7/dpnwS0Wyh+Lnxp1L7FH9vuNct&#10;YnvGT960SWUOxN391W3/APfVRyhzHqXjPxRB4L8F694huF3Q6Tp0+oSJu/hii3/+y14p4b+EPxC+&#10;I3h7TvEfjT4neKPCfiK8g8yTQ/CL2trZWG//AJZL5sMryMn993+Zv4Vr0X9oq0nv/wBn/wCJtnbL&#10;vuLjwxqkUSf3ma1l21S8USeIPiZ8PtH1D4b+MrLwg14kF1HqkulpqStbsn3FRnRf7vzbv4KsJHRX&#10;Gs6X8JPAIuvFXiWR9N0a2X7Xr2ssis+Pl3ysiKu5i38K1m+Dfjl4K8ea2+kaLrHnawbdrpdPuLWe&#10;1mkiG396iyom9fnX5l/vrXy9qnxK8ceNPhb8DpdWgtvFOsah43lsr5H22FvfPatdNb7vlbZ81uj/&#10;AHG+dFr1XW/DfxL8ffFj4daxeeFtL8K6f4a1G6nvr231z7U1zay27xPBs8pPvvsb/gFHKHMd9rP7&#10;SHw30HVLrSLvxbY/2zaySxT6Zah57uJ4tu/dDErPtXevz7dtdNpnxE8O654OHiqw1uxufDhtnuv7&#10;TjuV+z+Un3n35+7/AOg15h+zf4b0+HVPivqqWdsNVuvG+qRS3flL5rIvlKqb/wC78i/LXgvhoun7&#10;PPxq0WDTP7S01fjBLosWieYsUTWcutWSS2u5vliidJZV/urvqPeDmPqLwf8AtGfDnx5rFvpnh7xb&#10;pupXt0jNarFJt+1Kv3miZv8AW/8AAN1aPiz43eBvAtrdzeIPFOkaJb2twtrPJfXkUISZ4vNWL5m+&#10;/wCV8+3+7XgXxI8O/EH4l/8ACv8AStK+EzeD/wDhHfE2nalBqDaxZeVYWsUv+kKqxPu+eLcuxE/i&#10;ruPBPw48L+JP2ivi1r2q6Np+patZ3OnWsEt9AkrwI2nxM+zd93d/7LRHmCMj0Dxz8evAHw3uLS28&#10;UeLdJ0S4uovNghu7rY8q79m//drmPjP8Ukk/Z413xr4I16G6ie1ilsdW090nT/j4RN6t8y/xN/3z&#10;VnxB4+1LVviJq/hfw14R03xBdaJZ2zahqOr6j9igie437LddkE7M2xdzfLt+ZK+e9WF4v7N3x70a&#10;e0tNI+w+LfKj03S7hpbS0824tJXWJvKi+Te7N9xfvtRyhzH3FXA+OPjl4A+HusWmk+JfGvh/w9qF&#10;0qyx2mq6nFbytH/f2u33a7x/uuu7/gdfOH7LPw58P+JPA+t+L9d0yy17xH4j1zVLi+u9QgSeVVW6&#10;liS3+b+BFXbt+7Vgei/Bvx0/in4c3GvajqcF/F/bGtrDqCsnkvZwaldRQurL8u3yEX5q3fBPxk8C&#10;/Ea6ltvCfjLQPFFzEu6RNG1OC6ZV/vfI3+1XyH8Xtdb4d/sx+HPD+jaVcXGi6t8U73w9daPoyqss&#10;9g2uX7vaRLuRV81Yli27k+/XY+DbrSvEnxq+Hd94X+A/ir4a3VjeXEWoaxe6Fa6fbtpv2C7X7Ozw&#10;StuXz/s7Krr/AAUBzH2BRTPvU+gsKKZ81PoAKKKP4aACiij+KgAooooAH+5Vex/49/8AgVWP4ar2&#10;f/Hv/wACoAsUUUUAFFEdOoAKb5dOooAbR/wKnU2gB1FFFADH+/Vmq8lWKAIaKKKACiiigAopslOo&#10;APMooooAKKKPLoAb96nUfdooAKKKJKAG06m06gAooooAKKKbQAfxUxJlf7rLT/4q8Q/Ze8S6jqXw&#10;p1PU9d1S61WS11/WU+0XDea6QRXsqIn975VWgD2+SmeXXn+lfHrwVrGtaTpUeryW2oaszrp1vqFj&#10;cWf2zam5vK81E83/AIBurvUm+X7tAB50W37y1Mr7/u188+Bdd8Z/tAabqPiTQ/Fq+DfCi6rdWGmJ&#10;p+nxXFxeRW8rRNcSyy/LteVJfkRF+VF+dq9avNetvh14QbUvF2vWsdpYQK15rF2q2sQ+bbvb5sLu&#10;3VAe6dZRXC+A/jV4J+J0l3b+F/E2m63dWcSS3Fvaz/vYlf7jMn3tv+1U+ofF3wdpM8VvqXiXSdNu&#10;JbxrCKK4vokeW6Xb+6Rd/wAz/Mvy1fMB2dFeT6p+1F8KtI1C5sbrx/4dhu7WdrW5R9Ti/cSp99H+&#10;b5GX/b216LpWvWmuaXa6nY3MF9YXUayxXVpMssTq38SOv3lqOYDVpteeeHfj58PPF3iIaDoPjfw9&#10;rGtMGZdOsNUgmmfb97aiP833Wrpdc8YaT4eS7k1LVbKwhs4kuLmW7uViSCJtyq7lvuruX71WBvUV&#10;xevfGDwN4T0HT9c1zxjoOj6JqS7rHUNQ1OCGC6+Td+6dn2v8v92tLw1420Hxvoq6t4c1jT/EGlM2&#10;xLvSbqK6ib/ddHZaAOiorj734reD7HxTbeGrrxXotv4imZVj0ebUolu3Zvu7Yt+5vutVfwv4g1vV&#10;PFni20votJXSrCeKLTm0+8827bdFvf7Qv/LJvm+Vf7tAHcUV5Nb/ABTu9W+OqeELCXQ5NBt9Ja6u&#10;5/7TilvZbre6+Qlqr71VVXezlf4ttelzarbWzbZZ40+Xzfnb+H+/QBeorL0fxJpXiG3afStQtNUt&#10;1ba0tjOsqI3/AAGtF/uUAP8AMplfP/h39qO31r45XHg9dEa18Ky3lxouneKWl+S81a2VXuLVV2fd&#10;VHdVf+J4nWve0mV9n+18ypQBYoqHztjbWX/brlfB/wASNP8AGXiPxZo9tBPFceG79dPuXmX5ZXaF&#10;Zcp/s/P/AOO1PNEDsKK4/wCJHibVPDPhuW50DRJPEGsSyxWttaRttTfK+zfK38MSbtzNXWvJ5K/7&#10;f8O6qAfRTEuf9mjzvm+ZdlHMAya3S6gaKVVeJvlZHXcrVzmg/DTwn4SvpbzQ/DGkaPdy/wCtuNPs&#10;YoHf/e2pXRvNsX7v/fVHnf7LUcwcpNTPLo85WoSajmAfRTI5N/8AuVleKfEUHhXw5q2s3KNNa6bZ&#10;y3kqRfeZIk3/AC0AbFFeAWH7Sniq80601qX4HeMk8OXVul1FqFveabdSvAy79/2eK6aVvl/gRWav&#10;Z/D3iOw8VaNY6tp06XOlX8EV3a3SfclikUOj/wDAlao5gNiiofO/u7f++qXzkqwJaKwPFHiiPwpo&#10;8moS2d7eJEyb7fT4GuJvmlVNyqv8K79zf7NbiP8A3vkoAfTKPMpnnUAPSFIV2qvyLT6Z53+zs/3q&#10;Z5zbdyrvoAmorg/hL8VNP+L3h/UNV0+1ns4rPVrzSGS427me2maJ3+X+FtldzQA+iub17xtY+Hde&#10;8M6RPHI0+vXUtpbMv3FeK3lnbd/wGJ66SjmAKKK5LxZ8RtE8F3NjbardSpe3rOtrZ2dtLdXVxtwz&#10;MkESs7Kq/ebb8tAHW0VzHhXx9pvjCSaKzttWt2gVXf8AtTRryw/748+JN3/Aa6ff8tABRRTHfbQA&#10;+meXWdZ63Y6ldXttaXUNxc2cqxXKRSK7RPt3bXH8Lba0fMokAeXT6Z5lHmUAFFDvXP6R4z0nxBrm&#10;uaRY3Pn6hokkUV9D5TJ5TypvT5v4vl/u0AdHRR5lFABJTKfRQAzy6PLp9Zmu65YeGNIu9U1e/ttM&#10;0y1i82e8u5VihgRfvO7t8qrQBoUeXXn/AIN+O3w8+Imr/wBl+F/G3h3XtT8pp/smm6pBcTeUv8ex&#10;X3bfm+9XWX3iLTtHurGC8vrazmvp/strFczqj3Euzdsi/vPtVvlX+7QBqbG3UfxVE9z5P3lbZXn+&#10;nftEfDPWvEf/AAj9j8Q/Ct7rLS/Z10y31q1e5aXdt8ryt+/dQB6Ls/vU+iigBjwrT6z11a3kuri2&#10;ikjluLfZ5sSt80e77u7/AMe/75qa11CC9tUubaRbu3lXdHLE29GoAnmRZomVl3o1RTWcUzJuiV9v&#10;99abb3Udx88LJKquV3I3/fX/AI9TvtkXmvHuXzV/g3UcxHKOS2WHeyps3fepl5ZxXlu8E8azW8i7&#10;WiddyNT/ADl3bd3z/wAKU93VF3N9ygOU57S/A2gaDb3UOm6Hp+mxXK7Z4bS2RElX/a2rW9Mm9dtT&#10;VU+2QeV5u75Kjm/mDliUYPDOk2z+ZFptsj+e11uWNf8AXt99/wDerTRNi7dtELrcruXb/wAAod9j&#10;bassyJ/DenXMj+dp9u5a6ivd0i/enVVRH/3lVFrSeHzl2tEroy7GR/7tPd9i7qPOXci0cxHKYNn4&#10;D8P2P9jmz0a0tjo/m/2f5Mar9l8xdr7P7u5ateJPC2keLtIfStb0+31PT2ljmNvcxh13Ruro3+8r&#10;orfhWtv+XdRJN8v3W+ajmDlOQ+I3wq8KfFbRV0nxZ4dsvEOnq3mLFexbvLb/AGf4l/4DVX4c/Bjw&#10;T8IrO4tPB3hfT/Dcc6KkosYFRpdu7Zvb7z/eb77V3LzKn/sv+1Q7/wCzS5pBynJeD/AVv4X8XeNf&#10;EGInvfEuoRXUjJHsZY4rWK3RG/vf6pm/4HVH4p/BHwR8Z7Wwt/GPhuz102LF7WWbcssG7htkq/Mv&#10;H/fVd2j/AD/dqaruEYnBeBvgn4J+Gskp8MeGdP0UzWkVg32WLbugi37Eb/v6/wD31Wj8Pvhd4V+F&#10;Ohy6P4R0O08P6bLcvdNb2K7E81vvtXWVyHgL4kaP8SLPU7/RGkuNOs7+WwS+eLbFctF99oj/ABIr&#10;7k3f3kap5g5YnJ/EL9mzwB8UfEw13xLodzdar9nS18631i8tN0SO7ojpBKivtaV/vf3q3vhr8HfC&#10;Hwf0+Wx8I+HrXRIbqTzbqSHe8s7f3pZW3u//AAJq7ffv/wCA0O+2gOU871P4D+DdY8N3+i3ekPJp&#10;uoa0mv3UIupV33qypP5u7duX54l+Xdtrs9b0Gz8SaTe6VqttHd6feQNbz283zLLEy7XRv++q1Pu0&#10;x5qq8g5Yni/h/wDZN8C+EbjTBpDeJLPT9LnS4sdJi8TX62VqyvuXbF5v3fl+43y1veOvgD4Z+IHi&#10;ay8SXiahpnibT4GtbbX9G1CW0u1t2+Zotyfej3fwtur01PuU+pDlPMrr4J6NqHw5n8FXVzrdxptx&#10;Ot013datcTXqzrKsqSrcM25WSVUdf937tTa38FdA8V/DdfB3iQ6j4j05TuNzqF473fmh96S+f8rb&#10;0Y/K38Nej1C7/NVhynlfhr9nnQNB8Yab4svNR1/xJ4h0y3ltbG713WJbr7NHJ8r7Ezt3Ov8AFt3V&#10;2HhXwJpng/V/Eupaek63XiC+XULwyyb90vlJF8v91dsSV06fcoqA5Rmzeu1vnRq8Y8Ofs22HgG3l&#10;svBXijxF4M0N5Gl/snTp7eW0id/v+Ut1BK0Xzbm+Rl+9XtXl0z5XqJBynk8f7OvhhfhbZeAlOpf2&#10;Ta3S39vd/bnW7iukm89LhJV/j835/wD2Wuj8K+AdV8N3glu/HXiLxJBFF5S2mrrY7M/32aC3iZm/&#10;3mruKfv+aiIRicf4J+H9h4EXWk0+S5mXVtVuNYna4dXbzZ/v7f8AZri7X9mnwvZ+CfHXhTGoXOk+&#10;M9ZvNd1NXn2ypc3Tq7+U6/c2siMvpt+9XslFXzBynnehfDXWtDuLXzPiL4o1O1g+U2t9Hp2yVP7r&#10;Mlor/wDAt275a1dB8E2nh3xN4o1q2a4lu/ENzFcXXmMuxXjt4oFCr2XZF/tfxV1lYuv+LNI8K20V&#10;1q+oWum2ss8VvHLdyKiNLK+1E/3magOU4XVvg7cyeONR8T6D4q1bwrd6osC6lFZQ2s0Vz5CusT/v&#10;4pfKl2vt3J8u1F+WsuP9mvRV8AeOPDFxqmsahF4t1CXVbzULmeL7RFcPsbeuxFX5HiV1XZt/h+7X&#10;sqbaf5dHu8wcpi6Jpd5pmi29nfanPrl3Em2TULpIklnb++yxIiL/AMBWvKtL+Aes+CdX1JfBfjzU&#10;vD/hvVtUuNXvtKls4Lt4pp/ml+yyyp+6Tf8ANtdZfvNt217YiU/y6A5Txtv2ctGvPhKvgO71HUpb&#10;eDUZdXs9WaRft0F41696twr7Nu9JX/u/w/7VaPw78J/E3R9YWfxd430nX9NRH/0PTtC+yu7/AN5n&#10;81v/AB1a9T8uiOgOUKfQiUeXQWFEdFOoAKbTqbQAUUUUAHmUUeXRQAfw1DY/8e//AAKpv4ahs/8A&#10;j3/4FQBYooptADqKb96nUAFFFFABRRRQAUUUUANqxVf+KrFAENFFFAB5dNop1ABRRRQAUUUUAFFF&#10;FABRRRQA2inUUAFFFNoAdRRTfmoAKKdTaAGV8ifBj4s2vwX/AGRfEvjrUbS51GKw8Saz/wAS+02+&#10;bPK+sS28US7v4ndl/wC+q+vq8Ztf2Y/B9r4L8YeDpodRvvCfiieW6vNGur9/Kgkll81/I2/NFuf5&#10;/v8A3qCJHHfFmbx9dx+B5/EumeF7C1t/F2jukun39xcXEDPdovyM0ES/ddlb+8jvX0fH/qU/9kry&#10;KX9nq11S+8Py6/4n8SeJ20K7ivtPbUL2KJIJomDIzJBFEk7fL96VWb73zL/F6/sb5KCfePn39hGM&#10;af8Asx+EtMdZIbjTbrU7K5jm++ksWoXCN/8AFf7rU34/7de/aA+AXhXU187w/e3mr6lc2kvzW91c&#10;Wtlvt0dP4tjO0q/9cq7WP4Kmz1zV9W0LxX4g8KyazOt1qFnYfY5rea42orS7bi3l2uyoits2r/s1&#10;e8X/AAjtvGGg6Bb3+sapLrOh3SX9jr0Jgju4rhdw3n915XzK7Lt8rZhvu0B9k4j4vQQ+G/jh8Ida&#10;02CO11XUdTudDvJLePa9zZPbvLtdv4lV7eJv9nFL8DfAfh648ZfE7xQ2i2VzrjeL723i1CaBXmiR&#10;Ei+VXf7q79zfLXYaN8MZ7Pxhb+I9Z8Q6l4mvrGGW2sPt0VtFFZpK6ebsWCJN0reUi7n/AOA7fm3d&#10;D4P8C2vgn/hIGtJrib+2NTl1ef7RLv2Syqisi/7PyVQonh/7MWg6frWtftB2V9YWt9p8/wAQ72GS&#10;3uIEdZF+xWW9WSuM1LxBfeFfg78avCmixtp+iaX4tXQNPFouxLGzvHt/NWL+6qefL9z7u/5duytT&#10;4BeHvEfibxb8dp9D8X3nhtf+Fh3tvLDDZ2twjbbWy/ep5qblZ/8AeZfk+5Xtmn/BLRl+GeueCrqW&#10;/wBRtNcN02q315Kn2u6mn+aWZmRVRZNzfLsVVXam1Aoqf8Q/8J5d+2F8PfD/AIH/AGXfEuseF9M0&#10;3wtqvhC2h1HQrvT7SKJrCWCVWRIvl+6/zrt/i81v71buteA9G+In7Sz/APCRWSanZWfhOyuo9Lum&#10;Z7R5Xvbja8sR+SVk2fLuT5d1aWtfALWPHkK6R458cXfizwfDcRXP9kyadBaTXTxussX2qeL76K6I&#10;21Ei+6u7dXo9r4JgtfH114s8+Rrq40y30w27rhFWKWWXf/5Faj/EHL/KcJ8UtY0rRdY8KeFrD4fp&#10;4v1OSKa6tLNIrWKDTreLyonlZpf9Uv71F+X5v++a8v8AhPrGoeC/jz8YID4UXwtpUHhyz1r+wbWe&#10;Jop7hftCtcJ5XyK0qRIjf7iV7P8AEX4b654i8RaV4l8J+IYvDXiOxtpdPZ7qxW7t7i1leJ3R03I/&#10;3ok2sjL/AB/3qqeB/hLqXh3x9rnizVPEN14iv9X0610+VbiCJYkWJ5W+Tbt2q3m/c+b/AHmo5QMj&#10;4A/BTwRY/DDwdq8/hfRL7xHeWNnq99rk1hFLdXl+8SO920rLu81n3Nu/2q8uk1iXwfa/tZarpxls&#10;NQXU4ooLuFtjxTtptvFFLu/2HdG/4DXp3g34V/En4f6lpGkaX46sLnwDp22OHT9T0fzdQitU+5br&#10;OrqrfJ8u9k3f71bOl/Au1RfirbaveNf6f4+uHe4hhXyngia0SB03f8Bf5v8Abo/xFnBfGz9nDwN4&#10;L+A/iW88G6Dpvg/xJ4d02fUtJ8QafH5V9azxI0u/7R/rXZ/m3b2bdu+bdWT4h0HTPi9+0H8MYvEe&#10;n/brDUPAl5f3emzSMtvcbpbT5Z4s7ZU/2HVlrf8AEHwT+KfjyzuPCHjDx/pup/D27Tybx7HSvs+t&#10;30X/ADye43+Um7+Jool+Xdt2V6K/wpZvjF4f8Zx3Sw2uk6FcaQmn7P8AnrLE+/d/2yoIOP8ADXwz&#10;8L/CX9obTYPBuiWvhe08QeGtRutR0/Sovs9pLLa3VgkUvlL8qttupfur/vV6h8RPHOnfDfwD4g8U&#10;6of+JfpNjNezru2llRN2z/eamXvhOe5+I2heI1uVS103Sb/TXt9n3mnlsnR93+z9lf8A77rG+Nfw&#10;rHxg8DxeGJ7n7Np8+p2V1fcf62KC4S4ZF/3miSgs+afEHxO+Hngz9mvw5LbXouvEHhOXTvEMqpZ3&#10;UTSX8UqS3r7vK+V5Va4Vt3y/va+hL7VI9T+Nfw6ms7nzNOvPC+sXCbW3JKvnabsf/vl2/wC+67vx&#10;N4fi8VeHNU0W8Xda6lZy2kn+7Km1/wD0KvCX+CXxH8E/DX4Xw+Atb0JvG3gnTv7FYa4kv9n39gyR&#10;K8TeV8yt/otvtb/Yo5SDofHF/On7U/wqtluGSGXR9ZeWLzW2N/x77PlrjPgF8K/CsPxm+LupR6Vs&#10;u9L8URPZv9pl/dM1lEz/AMe3+Nq2fCPwp+KerfFrwz468f6x4dZNN0/UbH+wtCjlaCDzzFsZZpPm&#10;lZtjbsqqrhNq1saF4B8c+BvjV4g1DR7bQ7/wZ4qvoNS1Oe6vJYtQs5Vg8pliiWJllVtifedf46A5&#10;uYzfBfwxsPi9eeL/ABH41nvNdik1+/sNK06W/nih0y3s7h7X91FEyqjM9uz7/v8AzferzP4weIPE&#10;vg/9lH4w6TH4n1A6r4X1yHSLHXJLx0ukt5ZbC4izLnduiivNnzfe2fNXpd14L+Lfw48TeIv+EEt/&#10;CviPw1rd5LqUFl4ivJ7KbS7qX5rja0UUvmxPL8/8LLvb71ZXjD9nHxl4k/Zs8S+EZNe02++IHiXV&#10;LfV9T1aaJ4rRpVu7eVkVNrsqLBbpEn+4lHugS/Gb4aaf8Lvh7ceONGv9cfxVoM9ncLqd3rV5cNdL&#10;9rt/tETq0u1llTemzbsXf8u2t7xzbwfFD48ReCL671SDQtA0RdXvLTTr+Wy+23E9xst0d4mRtqLF&#10;L8m7a/m/N9yuz+OfgjVfiB8LNb0LRvs6ajeeR5X21tsXyXCO+7/gCVznxE8HeLtH+Imn+PfAumaV&#10;qupNp7aPq2n6neNb/arXf5sTROqPtlV933/l2y/7NBZy3hFrr4Z/tPf8K+tLzULzwVrnhl9a06xv&#10;byW6fT7qC4iilCNNuk8p1nibbu2qyv8ALWR8E/h3qfxD+B8Gu+J/GPi6/wDEGoR3Mlpcxa1cWQ07&#10;bLKsSosDor7P78u5m/i+Wu4+G/w68Uap8Tbv4m+O7Gx0jxG2n/2Hpek6Xdfa4bWxMqzO7yMibp3d&#10;F+78qqq/e+auk+DfgTVfA/wW0TwxqKw/2ra2bxT+VLuTzWd2+Vv+B0cpnzHjfwX8D678Uf2b9P8A&#10;E/ifx74ovvF2pabLcRapZavcWENmybli229u6RN9xWberbvmrqPA3xM0jx1+yv4G8X/EPXJ9F/tb&#10;T7WW5vLHU5rCWW42/dR7Zkbc21vkSuw+C/w71nwJ8AdF8JaksA1u10yW1lSGXdF5rb/4v+BLXmPh&#10;P4L+N/h38EfgnaafpllqnivwK6NeaS195UN0stpcW8qrLs+8v2jd/d+9Ry8wcw/4U/FXQpfjrpfh&#10;jwhqniK/0XWNFurq5t/ETalK8FxbSxbXilv/AJvnW427F+T5K9t+NTMnwZ8ey7tjf2Bf/N/d/wBH&#10;evMtB8OfEjxR+0F4c8ZeIvDOl+H/AA1pmi39lbW8Op/a71ZZ3t2LS7V2fP5X8O7bs+981erfFXw/&#10;e+Kfhr4w0bT40e/1LR7qygWVtqNLLE6L/wChUcvKXE8C0T9rK00HwJ4YtLb4f+O7nVbixt7XTrG6&#10;8Py2UV1P5W5IlupdsX3E3fe+bb8v92pfHutXvwV+Dvwj+HE/iWHwprGrLZ6HdeJI5VSGxjtbbzbp&#10;42l+VWZInRP96vZfEHwx0z4h/Cv/AIQ7xTZ/atPuLOKK4iSX50dNrI6Ov8SOiMrf7NeZ+Kvh74/8&#10;UeCvh34muNPgufiZ4I1H7W1i94i2+qJte1uPn+6jSwMzJu+42zdQSZ3h/wAd6P4U+M/grRvDXxHn&#10;8baR4hhvLC50+fWF1J4LiJFniut27cv3JVb+H96laHheHXfjp4m8S+I38Ya7onhXTtTuNH0zRdGl&#10;S3y1q3lS3E0u1ndnl83an3VVU/ir1Twv4j1nXNTCXngbWvDx8hna81SawdN+5f3X7i4lbd/Fu27f&#10;lrz3w3p/iv4PeIPFekaZ4NvPE/hzUdUm1bSrvT9QtYng89Ua4inWWVG/1vmsrJv+V1+X5KiUYh7x&#10;5r8K/H3jGP4XeP7m68Salqd/pfxPXw3YXmoojypYRaraWuz7q7t0TSqzt825nr0PxrrOu/FL4zaj&#10;8PNA8Waj4L03w1pMWpaxdaSsX2u6lumZbWFXdW8pVWKV22/M2Ury/wDZ78Oa/wCNPgz44ils7d9Z&#10;vPi5Pqd5bw3W+CLyNct5bjypW271RIJdvyru2V6t4g8K6z8OfjfrPj3SPDupeKNK8TaVbWGq2ukS&#10;RfbLW4s2ZreVVllTerpLKrBW3fItXGIuYf8ACnxjrvhf4teIPhV4m1y78WXltpMXiPTNavo4opWs&#10;5ZXg+zyeUirvSWI/N/tV5/onhn4zePvgppPjb/hcFzo+u3GgWupWFjY6Ta/ZGb7P5v8ApW5N0rv/&#10;ABbNqr/Aleh/Dfwfq3iD41eJviprmkXnh+WfR7fw9pGmXc0Ty/ZYned55ViZ0V3lkfb8/wB1a6r4&#10;b6DqOifALwrot9bSQ6ta+F7Wynt/l3LOtqiOn/fVHKHMcdaeMNV+KX7OvhHxVL41X4XXepWNre32&#10;qRLausTbf3sK/aF2qrP/ABfe+WuU+EHxF1HSfj0vgt/ilp3xU8Pazo8+o2dwr2rXunXFu8SOjNB9&#10;6J1fd8/zKyVkSfDzxF4d+GfwE1XU/Btx4nTwX/pWsaHbtFLcW7/ZXRLiJd+yV4m/uM33/krs9Nm8&#10;S+PP2kfBviqLwnfaP4Ts/DuoxLqGqhIrhriWW32q0W/ci7U/j+b/AGVoGXv2M3874c+Jn8pYf+Ky&#10;15Pkb/qIS1v/AB1+IXiDwqnhrw34QhtG8VeLdQbS7G5vstBYqsTzS3Tp/wAtQip9z5dzOvzVjfsv&#10;aPrXg/SvGvh3XNB1DSp7XxPqN7Hd3Gx7e/t7q4lliliZG/uMu5G+7Uv7RFn4h0nWvAHjvQNGm11P&#10;DGqSNqdlaruuH06eB4p3iT+N0+Rtv+9QV9k4WPwT8RfB/wAXvhEvir4h/wDCdae9/qLo9zo0Fldx&#10;T/2bcfxQfu2X7/y7f+BVoSeNviJ8dPE3ih/h540s/AOg+F9ZuPDztf6Iuovql/Bt85/ndfKgV38r&#10;5fmba3zL8q1LH8Rrj4xfFH4V6roPhnWofC1nfai0ms6pYta/vvsUsWxbd/3qr8/33Xb/AL1ePyfC&#10;n4V/CHxt8Ql+MHgH+24tb8R3GuaP4ht9Bn1FJLO5dW+zytAjsssUvmrtf+Hbto5THmlE+vfhD4u1&#10;Dxb4IgvdZW1XXLe6utLv/sO77O9xa3EtvK0W4btjNEzKrf3q8z+N1nq3gX4teD/iqmjat4q0PS9M&#10;vNFv9I0K1+1X0HnyxSrdRRfxKvlbX2fNtf8Air0j4Maf4Wtfh5pK+C9GbQfDMkbSWdj9iaydFZ2J&#10;/dMqsnzFm/4FWR8Wf2hPB3wQjgl8Yz6lYWNwu9bu30e6vbf/AHGeCJ9rf71QbfFE3PAPxU8NfFGy&#10;lufDOsRXzwbUubX50uLV2/glib5om/31rzr4iX3xU8MatrWuWnj3waui6fFLdR+HLrSXS4liX5kV&#10;rr7R8jfL9/ytvz/drE+GPi7TPj18fP8AhYPg1bseFdG0GXRZdUvbGW1/tKeWZJUSJZURmWJEZt3/&#10;AE1WvHPD+ufC7TPDPjDwZ4h8HDxP8cpV1H+2Lf8A4Rx7q4urrdK32j7UyeUsW10ZG3rtXbRyx+0R&#10;zH0drHxs1rV4/hlJ4M0uyuf+E0tZ7iJdZllt0gVbXz1dtqt/3x/F/fX71Zmj/E/xv4G+L3hrwH8Q&#10;JtE1v/hMILybR9U0S1ltVgezRJZYJYnd929H3K6t/A/yVg+AYHik/ZggaCeM2+hXXmqyMvlt/ZqL&#10;8392tr4xbv8Ahqv9npFjZ4tniPe235F/0KKr5Q5pHMfAO1+Isfxw+MU8l14afSJPFETX0aQXCXGz&#10;7FFs8r5tu7bs+/8Axb69V8aTfFL/AISBpfDWoeEbPQlhQrb6zBdPcSy/x/PE21V/3d1ea/Cj4seF&#10;/B37RHxS8EeINYi03xTrfiGC60qxuI2T7bA1lFsaJvut9x64m31j4P6f8WvHVn8XrPTtQ+J8mtSw&#10;2dtfWL3VxdaYyJ9kW1jVH+Tyv4E/i37v71RKMftBzSPWZP2h7+4+E/gvxZpehJc6r4h1mDQ20u7u&#10;tiQTtLLFL+9RG3KjxP8AdX7v8O6o9V+M3jj4a+NvC1r4/wBO0L+wfFmsRaHp0mgyzvLp15LE7xJO&#10;0qqsqtsb512f7leY/DUQW/7PnwIitrZtNhfx2u20f70H+lXv7r5fu7Pu16B+2BceXffAf5l/e/FH&#10;Sf8A0VdUcoc0jsNU+Ini/XvHWveGPBujabJDoqwLf6xrd26wrPLF5qW8UUSbmZU2MzM6bfNX71ec&#10;/DXx/P4D8RftFeLPGFlbWM2jz2d1fQ6PK90jJFpqP+63IrNu2/c/2q1YPjZ4L+EPxo+JXhvxlrFn&#10;4Zu9bubfxPp1xqL+Vb3Vr9gtLNv3v99Hsn3L/ddK8pjupf2gPAf7VLeD7S7uG1fyl0xLqBoHvNum&#10;xNEybv4ZdnyM/wDfo5R+8ey6l8cfHPhLwtpXjDxH4J0228N3txZLdQ2mrPLe6bFPKqJLKj26I23e&#10;m/5/l/h31f8AFH7QOr6f8fR8K/D/AIPk17VW8PL4hS/uNR+y2kS/aJbdklbynZfuJt2o+7f93+Kv&#10;JdBtvgJ8SPBfh1dQ+I15N9se3T+ydT8VzpK10sv+qa3lfdu835dmyvQNEbf+3/4o/j2/DnTv/Thd&#10;VEZcw+aR7zp91fS2ED6hDBazmJWmjhlaVEbYNyq7Im5evzMq/wC7SjxNpTLuTU7V/wDdlWr1xbR3&#10;MXlSqrxOu1kb7rV5i/7LvwleaaX/AIVv4bSWXduZNOi+bd9/+Gr5R80j0mHUoLhn8qVX2/M2xq+e&#10;/jtbzeOv2hPhB4Bu2jl8KSxapr2s6bP88V/9mSFbVJU/iVZpfN2/d+RK9T+HvwW8E/CVrtvB3hXS&#10;/Dz3SKk7adbLF5u37m6vLfj9NJ4B+Pnwe+IF0YbfwnH9v8Oa1d3D7fs32xIvsj/7K+fFsZ/+mtEQ&#10;l8J7Vpvgnw/o91FfWOh6bZ3USskU1vapE6q38CstfNHx4+FHiX4/ePPGuoaLrMmm3HgaxtbXwyiN&#10;8kWuK8V/Lcf8Dia3t/8AdeWvp+68SafY6e11JeQPEtq922xvmaJU3M6/+O189/sy+DPFniT4M6T4&#10;pvvHmvaJqXitpfEM9pYwadLDFLPK7oqvLauzfI0X33b7lWB0fxw8WWvjb9lo+JktL650XVLPS9Qv&#10;rSw3PcNpss9u16ibPm3fZWnX5a2vh/4F+CvibR9IvvCHhvwXqNrpzRXWnTaXYWsptXQfI6bV3K6/&#10;99VyH7G+pXel+F/HXgrVLnzm8F+Lb3RbWV9m+W1fZcW7vsRF3N9o/u1z/wC1p4d8L+D9U8H+NtKg&#10;t9E+Jd/4r0vTdO1PTv3Vxf8AmzRJLby7f9bF5Stu3/3F+78tBH94+r6KxIvFujTeK5PDMWqWr+II&#10;LNb+XTUlX7Qluz7Vl2/3dyba2JvlTb/F/doLPmL4cw/8ZRftUS7vvWPh9V/h2/8AEtlrs/2M0g/4&#10;ZX+F/kRNDF/YtvtR64v4RWVz4h/aH/ao1CzX/iX3U+k6Ra3DN8jXEGm7JU/4A8q1037FPii08Rfs&#10;xeBJQVhudNsP7NvoZhsME9szRSo3+6yN/wB9UAUf2M5oofhv41nnkVIl8deI2Zmb7qrqEtcJ4U8S&#10;f8In488IfF+5a6udM+Jmu3WiSvJI+y2tZ2RdHfbv2qmy1/8AJ2oPDGm6lrH7Ffi6DT2Wzbx5rV/a&#10;adcf9Oural9nil/74uN1aXxO+CPxNsPgPquinxxoV9pXh/TEuNOsYvDflO/2FElt0837R8vzRKv3&#10;ajlkRzGf+1Vf+MbD9pTwBqXgXzLnWvD/AIZ1LXf7JWVtmqRRXFustrs/vPE77f8Ab2V618U/F8Hi&#10;v4d/DvXtFuX+x614k8P3ETI2N8Ut1E+xtv8As/eWuRj8QWvi39rr4Za1Yt/oGpfDrUdQtd33tkt1&#10;YOv/AI7XC+Mo9N+BPxQ0P4ZPdzxaN4y8Zad4k8NW+zekE63u7ULVW/gRW8qVf+ur1Yz7XR/lr5e+&#10;G/gvQP2oP+Em8Z+L1n1/QpdautN0XRpb2X7DbW1s/wBnaXylZVaSWWKV9zL/ABba+nvl/wBqvnH9&#10;lvwytr8G/Fvw7u7q4sr3Q/Ems6bdPZT+VcQRT3DXUTo6/d/dXUTVEij2LwF8NdA+F+nTaf4bsn0+&#10;ynkVmt3upZkX+H5PMZtv+6vy18veIvF3jfQfjAfjFJrd5c/D5vFkXgxdASb/AEeLT9zWst7t+7u+&#10;3ru3/wBxPvVr6n4v1b4Q6H+0XDaa/qmuDw5pli2i/wBt3j3bxXE9k7L8/wB7a0rLXPp8EP2jNO/Z&#10;+b4dtqvw1udHGgNYNvsdS+2v+6+/5v2jb5u75t+z7/8ADtq4kf4T3v48W8uq3vw10VNQ1LTLDVvF&#10;H2a+Ok6hPZSywLpt7Ls82B0dF3xJ91v4a4Px/os/wb+KXwln8M+J/ECWuu67/YuoeH9U1y61KK8j&#10;a3dvN/0qWV1aLZv+T/gVZetaxon7THwr/Z71LXdz6V4l12K4vFt7yWydpV0jUHbZLE6Mn71P4W/2&#10;aTxh8AfBvwL8ZeB/HPhFL3S9fl16w0Dbd31xfpdWt1KsU0X+kSuyMibpdybf9VUFmx/Z83xC/aw8&#10;caFqWt+IU0TR/Delz21jpWvXumwrLPLcb3/0WVPm2JT/AAbr2r+Af2sNW+GDavfa14V1bwuniOwi&#10;1S8lvbjTZY7r7PKjSys8rRS71dd7feRlWsTR/C9/4o/bP+J4tvEmr+H/ALB4X0Jc6V9n/f73u+H8&#10;+KX/AGvuba1/2afD8fhf4j+O9N8W6gdf+KkMkT3muXB/e6hpLM32J0VfkRV+dWRFT96rt/FVknO6&#10;D4o1+/8A2Pb/AFBtf1P+2bnxE1n/AGml9L9oRW1xYdqS79y/I2z5a9msfgVpVjrlpqSeKvGbfZZ1&#10;lW0m8U3s0Mu1tyo6vK29P9mvANB09L/9iNLaWee2i1LxMkTzW8uyZfN8RIm9f9qvevDvwR0/w3r9&#10;jqi+LPF19NatvS01TX7iW3dmVvvq33v4qn3hcxz+g+JtXm/bU8S+Hxqd2PD9r4IsLqPTnl/0dbiW&#10;9uN0qr/e2Ii17zXzz4bdZv26PHbL/D4F0lP/ACdva+g/O/gqi4nHfGDx3/wrj4c67r6/PdQQeVY2&#10;/wDFcXT/ACW8S/7Tyui15x+zNNq/hVvEXw08VeIn8T+IvC88VwuqSwJbtdWt1EkqOqL8u1JftEX/&#10;AGyWqv7TFl4g8TeOPhfo/h/SLfxDLp9/ceKZ9Mur5bRJfsflRRfOyN92W9ifb/s1z+nv40b9prwH&#10;4y8T+DLbwt/a2n3nhSe4tNbW98/5Jb23Rk2L9z7PcfN/t0BKR6P8H/Fmr698VvjLpmoX0lzp+jax&#10;Z2unW7bdkETWUUrov/AneoPjp441T4f+PPhFdQ3MkWgaz4j/ALB1ONfusbi3l+z7v+2q/wDfTpWZ&#10;8Cn2fFr46tt+RvElr8//AG5W9dL+0J4PXxt8I/EdtFEz6nZwf2vpn+zeWv8ApFu//f2JKiMuYDI/&#10;a4+IWu/Dn4BeJdT8KzMniy5a303SGiVGdbm4uIoU2L/Ft80t/wABq98cvEmseH/h/ZaDoetLpXjX&#10;xBPb6LpWoeUjPFcS/wCtuNjfK3lRebLt/wBiuNvviPovxs+LHwn0HSF+36Wunf8ACwZ3ZPuxbGt7&#10;JG/2vNnZ/wDt3pvj+61DUv2ltI1Gx8Han4y/4QvQXltksL61t0tbq+eVHdvtEqbm8q32/wCzver/&#10;AMIz0D9n7xVqfij4Y6cviG6W+8U6RNPousyou3deWspgllK/w+bt83/dlrwH4W2/x2+O/hrUvGGm&#10;fHf/AIQ+0bWtSsrPR08IWF1FFFBdS26b3f53/wBV/s113wd/tnQ/2lPiQuoeHNS8NWPi/TLPX7Wy&#10;1C5t5f8ASrb/AEW6dWgml27t9v8Aeryn4I6T8a4/2ddX1f4ca7oM851vXJLPw/qWlMzSP/aVx5q/&#10;aPtCLu+8y7k20cvMRzcvxHprftH+KtW/Zd+KuvKtvpHj3wLcahod1cxRebbtf2qp+/iVv4G3o21v&#10;71TeHvhP+0XcJo+oXf7RdpLD5UUs9r/wglkqSrt+dd3m/wDj3y/7tc7468H+HfDf7CvxCvvC9xc3&#10;lv4q0648RXWpXjp9ov7q82O8sq7FVX/2F+7s217Z4W8A+K7W30iWf4j6vcxwRW7S2jadYbfuLvT5&#10;bfcu6grmKfxW8F/FrX/FEV94F+J+n+DNFjtdkum3XhuLUXeVWbc/mtKm1fufLXOfsveLPH/irxD4&#10;/t/E/jPT/GuiaDqMWkWeq2Oi/YFnukT/AEsJtlfeqOyJu/vI9dT+0J4y8U+HvB9ppXgIWn/Cd+I7&#10;4aPokl7t8mBtrS3Fw/8AeWKCKZtv95FXa1dn8N/A+n/Dbwfpfh3SofJsdOtkt1ZvmaVl+/K/952b&#10;5magOYb8TviBY/CvwFrvirUEaWz0u1eZbeH787/dSJf9p32qteR3Xhf9ovWLqTVl8f8Ag/wyjcr4&#10;eh0J9Tgi/wBhrppYnf8A2m2LWj+2c8i/B63lT/j3t/EWjXF1/wBe66hFvrpfjJcfE3TbKG8+Hj+E&#10;hBaxS3GoL4mS6d2RU+XyvIdf/H6JRj9oJSkb3jbxwnww+GuseJ9cZZv7F0x7y5W0TPmtEnzJEv8A&#10;edvlVf8Aarhv2bfjnq/xUtfEGkeLdGj8N+NtBlt3vtMWXfst7qJLi3b/AL5fym/24nrzr4wfHR7n&#10;wb8C7e+0i+v7vxpPZa/qOn6DZy3U32e1SK9l8pF+Z1817df9zfVjRfjRoOuftP8Ahe8sdB8SaJN4&#10;g0e80W+fXNEnsEaWLZcWm1nT7yL9qX/trUAd1q3jj4peJviJ4w0XwZD4TtdJ8O3FvatLrb3Utxcy&#10;y2qT/di+VU/eqtb/AMMfiTruva14l8OeLtGtdB8R+HFtZZ5LC5a4sryC4WUxXETMiMqb4pV2N93Z&#10;96vL4bz4t2/xm+LC+AtH8HalpTatZtdf8JDqF1a3Hm/2VZfInlW8q7Nm37/8W+q3wxm8TeNvgj8T&#10;fiDrmr2d34w8QaRdad9k0qB4otJ+yLdKll8/zNLFPNcbm/iamHNI7PQfiN8T/ipbWviTwTbeFtN8&#10;GyTzrZ/23LdS3eoxRSvF5v7pEWBH2bk/1vysrf7NbfjPUre48X/CzSfEug2Go3+oXt1OJEuHeKyu&#10;ILKVvNiRl/e/eZfmX5d+6mfsjvH/AMMu/CXb0/4RTTd3+99nTfU3xE2v8ZPhFHu+X7Vqjr/F/wAu&#10;T/8AxVV7ocxn/tFftDL8DdL0xrbw9ceK9avhdXEWk2cvlN9ltYvtF1cbsN8qRKy/d+Z2Rfl3V6l4&#10;P8Vaf458K6V4j0if7TpWr2cV7bTf34pU3p/6FXy/4g/ak+F3gv8AaK8Zt4w1Oa3u9HtLPw3A8Ok3&#10;V6ib988/zQROqbmlt02t837qu2/Y3+JHhvxx8N9Z0/wzc+Zo/hrXr/TLTfBLBi18157ddkqo67Ip&#10;UT5l/wCWVSHMfQcdPplRXO19m7+GqLH+cleY6t8Vruw/aH8NfDuOxhe01TQLzV57pmbzYmgliRUX&#10;+H/lrXzf8QtL+GnihPHfivw14D8danrNkL24XxrpN5dQ263UW7dLbyS3S71SWL7qKyfJ/wB9ei/2&#10;l/av7Z/wyu51jW6l+HWpXD+V/ee6sqgjmPp6mSUI9P8AMqyw++lFFFAB5lFFFABRRR/FQAR0SU7z&#10;KKAG/wANV7H/AI9/+BVY/hqGz/49/wDgVAE3mUO/+zTHej+GgAR1qWqr7kqVPuUAS0U2igB1FFFA&#10;BRRRQA2rFV6sUAQ0UUUAFFFFABRRRQAUUUUAFFFFABRRRQAUUUUAFFFFABRRRQAU2nUUANoor5o8&#10;OeMPjL8XI9e1bwrrvhDw/pum65faXFaX2k3F7LKltM8W9nW4T72P7tRLmHzRPpemP9+vIfBfxW8U&#10;+JdF8c6VqOiaboPjzwyfJWK5vHfTL1ni823ukl27lgf5t3ybl2P/AHa7vwjqmqXnh/SZNeTT4dbu&#10;LVZbxNNn822WTaN/lOwVmj/2ttAjpqZVdLyCa38+OWN4m/jRt6UW15BeRefBKs0X99G31fNECwn3&#10;Ke6b1darNf20MqRPKqSt91Gb52riLf4tWNx8Zr74bi0uv7Us9Di12W8wv2fypbiWFU+/u3bomf8A&#10;3ajmA7qG2WHftX733qm/ipjzKi7vl2U/ctWAeXRR5lOoAbR5dMlk2N/cRfnZ2rxPwT8bPEvxb01t&#10;c8CeG9O1DwkbuS1tdX1rV5bBr/yn2vPBFFaXG6LcMK7um7azbdtAcx7f5dFZHh681W802GTWbO2s&#10;NQx+9t7S5e4iX/dlZE3f981qb97fw0APoo8yjzKACiiigAoorI8Sa4vh/QdU1WRGmisLSW6aJfvt&#10;sTdtoA1Nny0/atcx8N/F3/CeeA/D/iP7K1h/a2nQX/2Rm3tF5qb9u7/gVdPQAUUVxXxG+JFv8OLH&#10;Rbi5s5786prNrpESwMqsrTvsR/8AdoA7WimJ9372+n0AEdFFcr8UPH9n8K/hz4j8XajFJc2Wh2Mu&#10;oTww/fZIl3NtoA6qjy6p6PqUWraTZajGrJFdQJOqt/Crruq5QAeXRRTvloAbRXmfxB+PXhT4bazF&#10;ot7c32pa7LF9o/sbRNMuNSvUi/56tFAjsif7TV0Pw+8faZ8RtHm1PS4tQgijl8l49T06eylV/vf6&#10;qVFb+KgDpfLryXxx+z/N4y12+1G1+Jvj/wAMJebRLp+iasiWi7dn+qWWJ2i+7/yyZOrV67T6AOV8&#10;B+AtL+G/hbT/AA9osJi06zj2JuO55H/jld/45XbczM33mauk2L/uVNR5dAELp8tNRKsUyOgBnl0e&#10;TU1FAcpCkOxvv090/wCAU+su41a0ttTgsZLyOK+ulZ4LR5VV5VT77In3m27l3UAXEs1T7tOe2V/v&#10;1leIPEul+E7H7brGpWml2TSpD9pvp0ijDu4RE3sR8zM21RWxG+5m+7s/2aCOWI9E2LtqF7ZX+9t/&#10;75qanfLQXylf7L70x7Pe33v+AVZqne3ken28txczR29vEu9pZW2qq/7VAcsSbyff/wAdoktldkb5&#10;flp6PvXcrq9PoAqNpsDypK0Mfmqu1JdvzrTH0m2e48/yIftCLsWbyvnX/gdXqH+5QRylRLCJFVfL&#10;j2K25V20SWEU3lLLGs3lNvV2XdtamwalBcTyxRzRvLFt8yJW+ePd/e/u1a/ioL5TL1PwxpmsRxLq&#10;FjaX/lNuX7XAsu3/AL6qeHTY4WdlVd7feZF+9V3+Gigjlic3/wAK58Nf2t/av9gaWup7t7Xv2GLz&#10;mb/f27q2IdJtobxr2O3h+1NH5bXHlrvZF+6u7+7V+igfLGI6m06m0FBWfrOj2OuafNZanaW+oWUq&#10;7Zba7iWaKVf9pG+WtCigDh/DvwW8B+FJp59E8E+HdInnha3km0/SoIHeJvvI+1F+X/Zrq7LTbbTb&#10;OG0s4I7a0gRYo4Yk2oqr/Cq1a8yjf/dZaAOX1T4c+Gtas9Wsr/w9pd3Bq0qTahFNYxMl66r8jSrj&#10;96y7U+9/dWs3w98Dvh94P1ddW0XwT4f0rUohtiurTTIYpYl/uIyp8i/7td7RQB5npvwbtrX49ar8&#10;UZrpZdQutAg8PwW6Q7fKgS4ed2Zt3zszMv8Au7a6zxp4H0bx9oc2ka7Yx6lYStuaKbn/AL5b+Gug&#10;ooDlOc8H+B9D8BaImkeHtLtNH0yNndbayiWJNzNudvl/irjfEX7Nvw38V6tLqd/4R02W7ll826CR&#10;7Ir1v+m8S/JL/wADVq9VooI5TnrzwhpF5Y6bZz2NvJa6bPFPZ2/lbIoGi/1WxV+7s/hrTvNNg1Ky&#10;uLa5TzreeJopEb+JW+/V7atFAcpw3hv4O+FPCOpaHfaXpMVvd6JpT6Lp829meGzZ0Zovmb7u6JK0&#10;vFHw78P+NNQ0K+1rSrbUrvQ7xNQ064lX57Wdf41aunp1HMHKReXXlXxB/Zu8I/ETUjq12dU0TWnV&#10;YpNY8O6jNpt3LEv3UeWBl3L/AL1esfxUUF8p5F4X/Zn8HeF9A1jTI/7U1JNYurW71G41nU5724vH&#10;t3Vot8sru235F+WvV9i/xL92n0+gjlieGyfso+DIfhb4e8A2Fzrej6L4e1ObVdMuNL1OW1u7WWX7&#10;Rv2Tp8yrtupU/wB16l8F/ss+D/CPiSy8QTXviLxTrOnvv0648Wa1dap9gbbtZoPNb5Wr2eSn7VoD&#10;lOH0H4S6L4e+JfijxxZtc/214jtbW1vvOl3xbYN/lbE/h/1rVav/AIa6PqXj7RfGbxPFr+l2k+nx&#10;XMDbPNt5T80Uv95Nyoyr/C1dc6Ub/loL5TyVv2d/D6/CJ/hzDqOsW2jtdfbVu4blPtay/bftm9Jd&#10;v8Mv+zWDpH7MN9pGv2Opf8Lk+J12lrdJdNY3msQS28+3b+6lX7Pu8r5P738de8UbloA8Q8efsywe&#10;M/ifceOrHx/4v8GaxdadFpU6eHri1SKWKJ3Zd/m28vzfvWrsPhd8M9T+G9rfx3/jrxP44N06OreJ&#10;Jbd3g2/wR+VFF97/AGq9C8uigjlOP/4V7af8LKl8ZteXL6g2lLpSW7MvkxReb5rMvy/eZtn/AHxR&#10;438A23jZdC868ubGbRtWt9XtprVsN5kW5dn+6yO6t/svXW0J9+gvlPF5vgDqtn4w8W654e+IuveG&#10;/wDhI7mK7urS3tbWVIpUiSLcnmxP/BEldz4F8I6n4X0ZrPWPFF/4su2laVr6+gihbb/c2xIq7a7K&#10;io9nHm5gj7p418Ef2Z/DnwJvPEs+iS3d0dZvPNiF22/7Ba/wWUH9yBHaVtv+3XXeD/h3F4T8TeMN&#10;cW9uby78SX8V3Ilx9yBYoUiSJP8AZ+Xd/wADrtP4aKsjlOT1LwWupeOtB8Trdyw3Gk2d7ZfZ1X5J&#10;4rp7dm3/AO61qlYnwV+ENn8Gfh7F4VtdSuNVhivLy8+1XCIsu6e6ln/h/utK9elfLRQXynhGo/sw&#10;2s3w/wDiZ4O07Xrmw0fxldS3kFv9n82LSZZUTzfKXd9x3Xzdvy/M7/3q27DwL8VtPitYD8RtAmgg&#10;VVbzPCT7nX/e+2/er1yij3SOU8Q8WfBfxTqXxoh+IeieMdPs7i30dtHs9N1nRZdQt7PdL5ss0Wy6&#10;i/ev8qbv7qba9A8GWHjSzluG8Va7omsRFV8hdI0WWw2N/Fv33U+7/wAdrrPLo2rQEYnM+OPBen/E&#10;LwjrPhvVd72Gp20trLsPzLvB+df7rL/C3+zXmt14F+Mkehy6EvjnwxqkEtm1q+sah4elW9+ZNm5k&#10;iulRn/2vkX/Zr3PatM2fNuoL5TyLwd8DV8N+LPBusSar9rHhjwqnhm0TyAm5vk824+98u7yovlq5&#10;8ZPhNP8AEpPBs1lqa6ZqHhnxNZ67BM8W/ckW9JYv+2sTuv8AwOvTqfIv8VBHLE4vwr4Lk8PeKPG+&#10;rNcrMviDVYL1YlX/AFSJZW9rsb/vwzf8DqnpPw7fw3488Ralp6W8Ph/xBbJLf6ei7X+3rv33H93d&#10;LEyI3/XFK9A/hooDlPnvRfBnxZ+Edr/wjXgyDwr4h8IW88raYurT3Fld2EDSu6W7bUdZUi37U+78&#10;qJXd6t4L1nWfGnw9167ls/M8P/bGvood+2Vp7fyk8rd/7PXpMdH2Zdu3b8tEQPMfgT8L5vhf4a1u&#10;2u7iC61XWddv9dvLiFW+aWe4Z/4v7qbF/wCA1yGoeB9W+F/xG+NXxIsZbNNN1zQLO+SGVXl/0+zg&#10;uE3si/wsvlfc+Ztle+7NtRTQq+9ZV3o38FXzBymJ4Hn1q98H6LceI7aGy16Wzilvre1fMUVxtXei&#10;/wDAt1bFzbLcxeUzNsZNjbKlo/hqCz5O8P8Agv4y+E/hvqfwqsfC3h1tFs9PvNMsfF9xrDs1xG6S&#10;+Tvsli3K/wAybv3u37zV2GufDHxhpHx0+HfjzQtOsdXtbPQJ/Deq2s199l+yxSyxS/aIvlbfs8rb&#10;sr3/AO/8rfcpyx/3qPdI5Qjp9P8ALpj/AH6Cx9FFFABRR8tHy0AFFFFABTo6bRQAj/daoLP/AI9/&#10;+BVY/vVXsf8Aj3/4FQBL5dPoooAZRT6KACOiiigA8yiiigB1FNp38NADasVXqxQBDRRRQAUU2nUA&#10;FFFFABRRRQAU2nU3y6AHUUUUAFFFFABRRRQAUUUUAFNkoooAK8H/AGRZl/4QPxWzMu5vGWvf+lr1&#10;7xXiXgP4OeMvhlp+s6boHjLQv7Pv9VvNVi/tPw3LPLG1xK8rIzrepv27v7q0EHIfHa8ae1/aS8jc&#10;n2f4XW8W7+7L5WtP/wCgsn/fVcv4Y+HFj8QvD/7OHh/WDdS6Qnw6le6tbe+lgW6iSLSF8qXafmiL&#10;P8y/xbUr1Sx/ZpFp8Mfif4dufFV7qPiD4gRXv9qeIbyBXaOW4t/ITyot/wAsUS/ci3f8Cre8G/B+&#10;TwlP8OM6w2oHwh4Xl8Os7W+z7Zu+xf6R9/5f+PL7vzf6373y/MEnjnxo8P8AhTQdV+GPwkTwVLf+&#10;BLoX+qz+HNCiVEna32PEmzem6LzZfN2bvmdF+9V/4U6fB4T+M2pzeDPAGqeCfBl5oDXWsQ6hYfZY&#10;nvIpf9HaJN/3tjy79n9xK9a+JXw31HxPqnhzxBoGpWuleJ/D88r2c2oWbXVtLFLE6TQyqro21vkf&#10;5W+VokrS8F2ni+SO6/4S2PQlDoqxQaP57j+LdueX/gPy7aXvB9o8U+BvwZ8EfFj4baR8QfF/hjTd&#10;e8UeJn/tq+1C9i3zeb5u6Lb/AHPKXylVV/u1yutfAHwF8SP27vGH/CSeFLHWIW8GabqUkd0rOn2p&#10;rq4i81k/veVEi/8AAK9P8F+Avid8KbW38KeHF8L6l4Ms52On3eoy3EV9bwNKz+U6KjLLsRtituT7&#10;i1P4o+F/jPSv2gV+JHhNtJ1O31DQ7fQNR03VZZYPLiiupZftETxo259srLs21fvER5eYwrz4f+GP&#10;2iPjJ47tPHOmHX9K8INaadp2m3kzfZ0aWDzbidokbYzNvRNz/d8n5du6uV0uW7+GTftCfDbS7iSH&#10;wt4b8Lxa14dtzM7Ppy3Vvd77dWb+BZYN6Z+6r7fuivUPFngzx14S8fax4t+HllourjxDDbx6rpOs&#10;zy2v7+DeqzxSor/eRkVkZP8AlknzrWZpXwD1mfQPizq2r6pbP44+IemLaXUdur/YtPWK1eC3ii3/&#10;ADMq73Zmb7zM33anlK5jqPhT8IdH0bULDx3c3era94vvNOSK51jVL+Vt8bKrlEt9ywRfN/ciWvW6&#10;oaHZNp2j2NrKy74Ilibb/u1foLict8Upmt/hv4tkibZKulXTq6r/ANMnrifhbff8Ir+z34Dbw5o1&#10;14hig0SwSCxsZ4onb90n8U7ov/fT16nfafBqNrPb3KK9vNE0UiN/Erffr5v8H6F8WP2fPDOm+DfD&#10;PhbT/id4V0qJotM1K71/+zb5Yt+5IrhHidW2/d3p/Dt+WgPhkJ8RP2mNG1j4G6p4ktn1rwfEvidP&#10;Cl7NLbpLd2bpei3vTEkDy/P5Qn2Ou75tjba8og+NPw88J/Er4dQfCLxh4g1jWPEXiS30vXtK1i51&#10;S6Sezl3+bcbLz5YJUfym3Jt/j+WvUfBHwI8YW3wW1iz1CHSbDxpceL7jxnY20Fw89pBcNqH2yK3a&#10;XYu5WXfEz7fuvXa+C/HnxZ1fxJa6b4j+Etr4e0/zNlxrUHimC6hVdh+eKJYllb5vl2tt+9Rykc0i&#10;jb/D+T4peLvihp2u+IPEI0Ow12C1ttJ07UW0+GL/AIlVhL8ssGyf78r/AC+bt/2a89tfiR4n+EPw&#10;q+PsFz4hk16bwNfPBoWo6wvmvawS2lvLbxXD/el8ppfvv8zV9A+B9AvtH8WfES8vIVW31jX4r2zZ&#10;H3bol0ywt/8AgP72CX/vmvKJ/gXr3jKx/aA0XU2j0eLxlqKS6PqG7zflWyt0SV0/2JYvu0cocx49&#10;qvx2+GfhjR7TVvC/xuvPEnxJW8s0uYpdVllh1d2uIopomsm/dKrJ5u1IlXZ/DXtlynizxZ+0n4t8&#10;Or4u1PRPC9n4fsLv7HpjIJhcPLcb9rurbFYIv3F3fL/DVrwz46+KcM2laLr3wZnmmWVLW817Ttds&#10;H0/arKj3CK0qT7f49jJv+8tdH4b8G6zYftE+OvFE9oyaJqmiabZ2tx5qfvZYnuN6bfvL99KOUs5T&#10;9ovxV4B8FWvhrTfGnj7xRoEtxBLFZWOgy3T3d/t2b3dLeJ5W2fL83y/favO/hX8aH+I2m/H/AMP2&#10;ut6l4i8KeHNIt20q+1iwltdQRLiynaWKXzUid9jxNtd03fN/FXqHxGvPGHgH40R+LND+Hdz470jV&#10;NFg0u4m068t4LvTpILi4lTak7J5qy/aPm+Zdvk1w3wv8A/EXX/H/AO0R4g8UeFk8MReNNK0uy0e3&#10;e8iuvlisriJkdon+8ryru/h+b5HZfmqPZhzHu3wDRU+B/wAP1X7n9gWH/pOld9Xlv7Ns3iJfg74b&#10;0zxV4Tu/B+saTZxabLZXdzBcb/KiVfNR4nZdrV6pVlniv7SvxI1j4feHfDdh4dlig8Q+LPEVn4b0&#10;24lj81baWcsXuNv3W2Ro7fNxuWuI+OngjU9HT4dXEvi/X9YibxppCS2moNassrea/wA3y26Mrfd+&#10;4yr8tdn+1P8ADvWvGvhnwrq/h6Fr7XfB3iaw8T2mno6J9t8jcstvvb7u+KWWuU+IHibxb8WNc8Ba&#10;fpHwz8RWGj2Hiaw1LU9T1lre1+yxROz/ACxeazy/980ESNfVvHlx4t+LHirQ4vHMng/TfDVvZxC3&#10;tTZrLeXUqNK7u88Uv7pV8pV2r953/wBmr3wE+JV/4u8T/EbwxqWrR+IZPCeqxWUGsKsW68ilt0nT&#10;zfK2xb183Z8ir9yuW1jwlH4F+N/ivV9X+HV34z8NeKorO8/tS1sbe/fTriIeQ8TRf63ayeU67N/8&#10;devfDCPRm0m9fRPCc/hKB5mzDNpq2DTt/wA9dn3v++6x5feIjKR3teQfteKJP2Y/ibEy71k0C6iZ&#10;P7yum2vX68s/aa8O6t4r+Afj3SNDtGv9WutHuFtbWP780uzcqL/vbdtbFyNRYfJ+Gthv1+48JR2+&#10;nQSy6hb+V+6RYl3f6+J4v/Ha8m8E/GK4P7QPh3wtp3xF0/4heGtZ0m9lYb7V76zurVovm3WqojRO&#10;rv8AIy7las74uaZqPjLQfgrr1z4M1nUtC0fW4rvXdBmtWe4t1W3liSV7X5vN8qX5tiI275GWtNbe&#10;bxB+0t8PtS0DwLf6b4a07TNU+065cac9gnmyrFti8qVElX7n3nX/AHaOUjmPpbzKJKYn3KfQbHjH&#10;7P14Nd1f4qavJhrifxldWu7/AKZW1vbwRL/3yn/j9dP8bPFmqeDfh7qGo6JBbXWuzS2+m6ZFfMy2&#10;7Xt1cRW1v5uz5tnmypu2/wAO6uB8L+Im+DvxE+IWm6toWsp4c1TUR4h07WLLTJ72FmniRbiBlgR/&#10;KKSxM+59u/zf9n5tD4s6+fiB8K5dW8M6Vq+q3Gk6tpeqpZPpk9rcXS217b3DpEk6IzM0SNt2/wAV&#10;Bkc34v8AEnxY+C+m+HvE3iHxDpPjDQWvrWy8Q2kWmfYns0nlSL7Rasrtu2M/3H/h/iqXxZ8Rvibq&#10;vxx8Q/DvwRDodpBY6Pp+ptrGvQPKkCyS3Cyr5Ubq0rPtXb91V+es740fEb/hcfhO28FeC9F1+91D&#10;W9VsoNQe40e6sP7Is1uFluLiVp0Rdy+Vs2/e3NXR+FdL1SP9rr4ialNY3SaVL4X0uGC8eBvs8rJN&#10;cM6q/wDEy7qIxiLmkQa5qHxN1b4szeD9I8V6PodvZeG7PVJbh9Fa6e4upZpYm+9Ku1P3Vavwz+IX&#10;i+w8e+IfAfxBXT5dSsLJNXsda0yJ4or+zZ2R3eJ3bypUbbuVWZf7tU9c8aaL4L/aS1281u6uLaFv&#10;CFgiyx2c0sUSfbb3e0rojLH/AAff21n+Hr66+MXxp8Sazp2nXlp4PsfCraNY63dWzQJfzzzebK0W&#10;/azInlRfN91tzUe6HNIxvDPjj42fGjwj/wALB8B3vhjRND1L99oHh/xHaSyy3Vr93zbi4if900u1&#10;mVERtq7N3zbq2vEf7Q2tSfDr4X+JvCmhwaneeMdUtdPk026l8nymeKXem7+HZLE3zfN8qP8AI1c/&#10;8Bfjho3wy+D3hTwf44hvPD3jnw/py2V14bW0luruXyvkR7dIkbz1dFVleLcvzN83yPWTbeD9T8Je&#10;EP2ddPvLO5hvf+Er/tC+tHXe9k89vdXDxP8A3djystHuhzSPZ9O/4Wy/gHUv7TuvBtl43kkb+z1t&#10;4LqfT4Fb7iS7nSWVvv8AzLt/3a5jQfFnxU8LfETw/wCHfHMnhbXNF8QrNBaanocFxaSxXkUTS+XL&#10;FLK+6NkR/mVu33fmrM/bIu9WtfB3hKGBdUTwrL4psE8V3ekrL5sWkrve4ZvK+ZYNyRLK39x2rntF&#10;tfhXqPxa+GGo/DPStPlhi1S/S51nw9p3+g/8g2f9010i+U7/AHW2bm/iagOY6C8+JXxT+KnizxLa&#10;fCU+FbDQfC99Lomo3vi+2upXutSjVGlSBYHXbEiui7n/AIt/y/LXdLcalJ8SPAWna9pmjza1L4c1&#10;S9ub62idvIuIn0+J0t3b51if7Q3+18i15J8F/iR4f+AN18SvDfxG1qw8H3TeMtU1fTpNWuFtxqln&#10;dS+fFcRM3yu253XYvzfJ81eqNr1p4g+Onw61bTbj7Zpl74N1u4tZYvuSo91pDI3/AHzUjPOvEHiT&#10;x/8AHC8h1z4e+HvB2seFfDmtS/Y38UX17b3F5e2u+3leJIk2oiO8qL5qtuZN21fkeuzb4/pefCXQ&#10;PGWjaHPqM2o6rZ6VJpCXCpLBPLdJazRbmKoXR2b+La2zdXnP7NfxO8I/s9/CVvAXxC8W6J4R8S6D&#10;q2qCWx1jUYreaeKW9muIp0V33Sq8U6NuXdVLwf4f1Hw38FfCbX1pNY3Gu/Ey31xLS7Qq0UF1q/2i&#10;Jdmdy/utnyt8y/xLVcoHbX3xo+JHw78XaEPiV4W0Gw8JeJtah0HSrjw7qc11e2V1O3+jpdb4kVld&#10;vl3Rfcr6Or5m/bVm8nSfg/uZk3fFLw5t/wBr/SHr6WjoKiPrw39ojwrJ8WdZ8H/Dma58jQdUnl1X&#10;X4FZke606z8r/R/917i4t93+yrV7e7+WyKq791fNOkaX4s+J3x9+KGuaH4tk8NWWiGz8MWbjTor1&#10;JtsS3Vw67/u/vbjb/wBsqAkdX+yzBq3hn4bXfgrW7/8AtPVfBeo3Gifa227pbUKs9k3/AICy2/5V&#10;3PhPx5F4r+FmheNTbtbxajosGrm0DfcV4Vl2f+y1478Pr7XvAP7VHiPwp4g1hddTxP4bt9ftb77K&#10;truuLWX7LcJsT5d2x7dt3/xNHgD40eDNJ/ZM0Se88TaTbf2T4Xi028T7ZE7295FaIktvs37vNRvl&#10;2feqQjI4/wDaA+M3iDxB4E/Z18U+HNMvIbfxN4z0mae3t9SS3dtySslo/wDfWX5t38Pyf7Ve46x8&#10;VNQ8L+EdBvda8I3i+KtbvvsFn4b0+6t55WuNssqfvWZIv9VE0rN/DXzDqmpLZ/szfsbX16yxW6eK&#10;vDUs9xP8kS7rK4+dv7vzsv8A31Xv/wAZNcsfDfxJ+E3ifVNRh0zw7a399YT3F1KiW8VxPastu7t9&#10;1fuPErf3pVT+Or5Ykc0jC+D/AIotPhj8RZfB3iTwnc+EvFfjy+vNctb46n/asOqToiNcJ5uxPK8p&#10;Nu2Laq7U+Sumj+PGo+JNU8W6V4S8Batr+p+G9TbTbr7ReQWVo7qiN8krv833/wC7/DXP/GbW9P1z&#10;45fBXw5pqrf6xa6zda1c/Z/mezs4rK4iaV3/AIVd3RP9tv8Adrof2eH33XxY2/O3/Ceakjf9+rek&#10;XzFvRP2ivDNx8Kdd8d6vFf8AhXS/Dstxa6xbamqvc2csD7Xifymfe33dux23b6qf8L31LTYdNv8A&#10;xL4A1zw94a1S5gtYNWmurN/IadkSJriKKV2iV3dF3Lv27vm214X8ZLGfVvgN8cZLe0l1W1sfiPb3&#10;t9aRxtKXtYLjT5bj5P7qIjv/AMAr139p/wAQ6f4j/Z31u00m+tNSuPFFpFZaKsV0m68nndFt/K/v&#10;fOy/d/8A2T3SOY6nxN8cLbRfiS3gOx8Na/4i8SLpi6qIdPEHk+R5vlfPJLKir839/wD4DurEsf2k&#10;7S68T3fg6Pwf4hk8f2QWafwysdvvjt9islx9o8/7KsTb0H+t3bty7aoeDP8Ak7LxHA0nnSxeCNL8&#10;1m/6+LipfBkjP+198SFVfu+G9Gff/vS3VHKHMdx8PfizZ/EG+1zTxo+qaDrWgzpb6jpmrJEk0bOm&#10;+J1aJ2ikV1+6yvWF4o+PjeCIbe98U+APFOg6O91Favqb/YLq3t2ldUR5Vt7qVlX5vvba5Hxd44n+&#10;G/iT4/8Aiu1tFvrvw94SsNSS1d9qytFFfy7Pl+ZV+7XnnxUj8Val+zNd+M9c+La/Z9b0e3uE0y1s&#10;7OLT52nRP9Ft32O7q+/avzs1RKMi+Y+1Ny0ymp9ynR1ZZ4l8YvA9p8Tfi14K8OaveatDobaFrOoS&#10;22k6xdaf5txFcaakTM0DozbUnl/77rA0nwYfgb8Wvh/ovhXXNVTwn4g+32954f1TU5dQRXit2uEu&#10;IpZ3eVfubW+fb86fLU/xs+H1z8SPjr4D0608X+JPB32bw5rd0114auooLiT/AErSl2P5sUq7Pm+7&#10;t/hrnvhF4Fi+F37Q+t2Hiu913xbrupaesvhvxj4juEuGazRV+0WSbVVYpUf9621V81X3fwVHKY8x&#10;6N4s/aK0Hw74m1fQ7bR/EHiW90eFbjVf7B05p1sEZdyLK/y/Nt58pNz810Nj8aPCl18LYPiCNV+z&#10;+FHt2uvtVxE8TKqnbt8pl37t/wAuzbu3cV8+fsw/8Jxt+MX9h6l4fFwvxF1v7ZDq2nXEtx5vmpsX&#10;etwvy+V5W35fu7aZ8cvBOo+Bvhf8MtL1e+hu7Kf4sWepa5JYwNFb+VdalcXSRbd3yxebcW6/O1Xy&#10;lxkenXn7VXh/TbHT7zUPD/i/TNP1K8Wytb290KdEeV32p8v31/4Ev8Ndr4b1vSpPH3jWGLxFqV7d&#10;6almt9p13tS103dE7p5XyL8zq252Zn+7/DXKftJ/8evw6Vo9n/FeaN/6NevJ/jHJcpon7XrWM8iX&#10;H9iWa7ofvqn9lPv/APHd1REOY9GP7aXwyW8tBNdatDpF5qP9l2viF9Huk0ye43sm1LrZt270b5/u&#10;/LXbfFT4+eBfgs2nx+M9afR/t6yvZgWs0rXGworqnlo25v3q/L96ud8Q2fhyH9lHUra2W0fwuvgi&#10;VItn+q+y/Yvv/wC7trh7BNQuPjD+zouuRbNbi8JalLP9oX96tx9ntUf/AIF9+r/7eDmPW/hn8evB&#10;/wAW9Q1bTtAvL2PVNLSJ7rT9T06eyuUWXdsfypUVmVtj/Mtcr4s/bG+GPg3xJq+i6xqerWtzo0/k&#10;X9wNCv2tLZ/9udYtuz/a+7Wd4sh/4zU+Hcqzqjt4S1ZHT/nqv2i32bqisfFXjv4reCPFGuWFz4Z0&#10;Twq/9pQWMVxYT39xeWsUssXmy/v4li3eUzbfm+9RyhzHc/EPU/M8VfCL7FdypaXniR0b7PJ8lxF/&#10;ZGoSp935XXciN/wGvUk+5Xyj8E0lj+DP7J6yz+dtvE3Sv99v+JFqVfVCPQESauD+KXxi8HfBzw/H&#10;qvjDXodItZ5fs8G6N5ZZZcM21Iold3b5G+6tdtXzx4Y0Wx1b9sr4jatextNquk+HdL0/THbb/o8E&#10;nmyy+Vu+6zv/ABf7FRIZufCX40aL8Wvir4vm8KeJIfEXh210DR3jW3disF09xqSy7l+8j7Yotyv8&#10;3yLWvfftS/CfTPH58D3PjvRrfxSJ0tW0958Otw3y+UX+75v+xu3VxXxI1Gfwj4q+PWs6HF/xOLX4&#10;c2F7bpbxfPLOj60yN/tPuX/0GvD/AAFqvxY8Tfsm6V4X0z4BW2q6Vq3hSKK31NvFdgj3ss9v/wAf&#10;rROibZXd2l+9u3fxURFzH0X4t8Yava/tYfDjw7bahcQ6Pe6Bq11dWKN+6nlie3VGf/c317d83yV8&#10;ybdVtf2rPglY6wyzalF4D1T7dNu3brjfZI//AI/X03/dqwiPd6+f9c8TePviF8eNX8D+GNUt/C3h&#10;Tw1p0NxrGsRQJcahPeT7nit4ElRolXyvnZ9jffVa+gH+5XknwvvLb/hcPxls22pff2xYXTJ/H5Ta&#10;VZIn/Ad0Uv8A4/QEjtPB+gar4bhuotV8U6h4n8xlaJ9RtrWJ4l/ufuIolb/vmm6N8TPCfiTXr3Qd&#10;H8S6TqWtWY/0qxtbyKWa3/30Vvlrz/8AbD1i80T9mnx7c6e1yl22nfZ0e0bZKvmukT7G/vbHavBf&#10;Hnh7UNS8JeDPD3hP4FeIPDeq6DrWmy6dqyLYJ9jWC4TzZWlil3bXi37v72+okHNy/EfaOoeJNL03&#10;7R9r1C0tmt4vOnWa4VPKX++/91f9qks/Emlavpa6lZ6jaXmnt9y7t51eJv8Agf3a+ZZPh1oHjz9u&#10;bxjJ4i0Oy1+HTfBemPbRahCssSO93d/N5TfKzbf4mrs/CPw58OeH/jt8SNDsdFsLbw/qnhzRr+/0&#10;lLZPsk9xLcalFLL5X3NzpEit8vz7U/u1XLIOY774M/FS0+K3w70nxOix2hvfNb7Osu/YqXDxf+yV&#10;3P2mP7u756+U/wBnfwD4a0H9kGTWtN8PaTpurXvh7UUnvrPT4re4lTdL8rsqbmX5V+9XVfspfCjw&#10;94L+CvgfXTaf2p4iuNEt7ibXNQVbjUHV4kbyVl+8kSrhEiT5VVVphzHvj6hbLcJbtPH5rJvWLd82&#10;3+9VlH3ruX+KvmP4S/s4+CfHnwF0i91/TI9R8TeLtJi1W+8SXEaPqcV1dRLLviuvvp5TMvlbW+XY&#10;temfsxatfax8B/Bs+p38mq3sVn9kl1CZ973XkO0Xms38TP5W7/gVBfMep0zeu6nv9yvEP2nr6W/8&#10;P+EvB8d9c6bF4y8Q2ui3l1YzvFcJa/PLKiOv3XdYtn/A2oAk/aT+J2s/C+D4byaG1skviPxvpPh6&#10;8+0Lv3Ws7v5u3/a2pXsaTL/DXx1+0v8ABnwV4H1D4B3fhrw9p+g3cXxN0aDdp1skTzo3ms3nN/y1&#10;+4rbm+bj/bra8RaF4T8ffHjxvd+PLbxJ4ls/DbQaNp2gRaPfX+lJus4bp7h0gieJ52a42/N8yqif&#10;8BjlI5j6tR1epq+ev2SLXWNGsfiBotyuuP4Y0/xJKvhybxDa3FvcfYWhibyk89EfyopWlRflr6Fq&#10;yyF0+Xa38XyV4Z4b/ad0nWPj5qXw8ewkt4Fe4tNP1l5N0V/eWqRy39ui/wAPlLcRfN/Eyyr/AAV6&#10;r488Yaf4A8Fa14j1WXyNN0uzlu53f5fkRK+JP+FqfB7w38E/hxrUXjbRpvF3hzXbPxJeJbzo9w1x&#10;eXH/ABMk/wC/Vxcf9+k3VJEpH3z9pi27mamu6/3q8B+MPg67+KPxe8C6DZ+Nte8MaHdeHtZ1C8Tw&#10;3efZ/wC0FS60pURm/hX96/zJtf5n2Mu5q5vwD4Xuvgl+1dZeD9F17WbvwZ4j8L3uqNpOrX0t6lre&#10;W9xbp5sTSszrvWX5l/vUe8HMe3fD/wCKGifEg+Jv7Hefb4f1q60C/e4i8rbdQbPN2/3k+dfmra8M&#10;+ILrWtLNxfaRc+H7n7RLCLG+ZGlCpK6I/wAjsvzqm9f95a+Q/wBh/wCCOnWfiL4i+JP+Ei8VSy6P&#10;8Rde0+Cyk1ud7K6iRliD3UTNtnl+d/nf5j/wGty4+KHirTfgj4A0vSLu4bxH488Z3Xhv+1ppXmuL&#10;C1e9vWluE3/eliii+Xd/s/3dtUET6/8AOV9/zfdpiTI/8X/AK+Xbr4dyfsy+IvCvibTfHXjXX9I1&#10;DVrXQNT0jxNrD6lFL9pfYtwm75klR/K+78rLu+X+KtXxLoN7+0F8UPF3huPxh4m8H+FvCJtbOW38&#10;K332KW/upYvOfzZdu5VVfIVVT++//AYDmPpDzlf+Jaf99K+H/BLeJ/h6v7V2mWnjnxRrlt4N0lE0&#10;E67qD3ktq7aU10X8113s3muv/fFfR/7SXiTVfB/wC8d61ot59g1Ww0qW4tbhf+WTKn36sOY6TVvH&#10;EeleNNE8OSaVqlw+qQXEqahbwb7SDytvyyy/ws/8NdUjrt2q33a8GTxhr6/Hr4caL/aco0y/8JXu&#10;oXlltTZPcK9uqSt/Fu+dvu/3q83+K3iLw/o/i/xLrNt+0V4j0zxBpfnSr4etZrWXTLNlX/UXFutv&#10;u27l2/PLu/21qOYs+waPLrkPg/40n+Inww8K+J7q0SwuNZ0631CS3R96xNIm7atdlVgMojri/Fnx&#10;U0XwbqiafqEWsvdSp5qf2fol7eo3/A4omWqVn8dPCmoarb6ZC+sC+uG8qJJvD9/Em7/faDbQB6JR&#10;TEfetPoAKKP4aKACiiigAooooAKKKKAGfw0yx/49/wDgVTVXsf8Aj3/4FQBaoptFADqbTqKACiii&#10;gAptOooAP4ab81OooAY/36s1XqxQBDRRRQAU3zKKdQAUUUeZQAUUUUAFFFFABRRRQAUUUUAFFNp1&#10;ABRRRQAU2nv9ymUAFFFeDf8AC5PGfja/1P8A4Vt4OsNf0vTb99Mn1vV9WNhDLPE+ydYkWGWV1T5l&#10;3Pt3Mvy0Ae8/LUL7a888SfEq68F+AbTXNf0OSDXLqeCyi0WwuY55Zr2eVYoreKR9ifM7j532Kv8A&#10;F/FXFaj8b/FPgVW1Px18PbjRPC8ksNu+oaVqkWoS2bSPt824T5NsXzLudN1RzBzRPeE+/T/lSvN/&#10;HvxQPgfxP4Z8P2nh7UPEOseIftH2WKxeCJF8iJXdmkldf7w/vVU0v422y+PtD8E+JNB1Twn4j1i1&#10;nutPivZLe4ivFgx52yWCV/mXerfOq0w5onqexP8ALUeSv9yvL/jF8cNI+DGnWF9qtjfapHfTtFHb&#10;6bCrSpFFE8ssrbnT5URd397+6rV3eseJLPSfC97rjSedp9rZves8LfeiVN/y/wDAaoDV8lf7lM2q&#10;jVwvwf8AizoPxs8B6Z4s8MTyTaddM0XlXA2SwSr9+KVf76tUdv8AFNtU0GfUNA8Ka14h+y6pe6TL&#10;a2L2cUsb2txLA7fv54l2b4m2/NQB6N8tNrybQ/jNe+IrrXbPT/ht4sluNEvP7Pu42n0tGSfyYp9m&#10;5r35vklibd/tV2tj4qtbzxbqHh1Ipk1Gw0+z1KYuvy7J3uIk/wB5v9Fl/wDHajmA6Ty6Zs9v/H68&#10;sX45Lqmua1p3hzwd4p8WR6TdPZ3moabFawW6Sqdroj3VxF5uxldG8rd8yNXR/DX4o6P8WPDh1nRR&#10;ewxLcy2k9vqNm9rcQTxNteJ0f7rVYHY+TH/dpNnt/wCP14rp/wC09pXiTTdV1Xwx4W8VeJ9A0yeW&#10;C41jT7GJYd0T/P5SSypLP/2yRt38NdVa/GbwxqnweuPiXZXc934Xh0241VrhLdlm8mBXaVfKba29&#10;djrt/vLQB6AsKr91fu/d+b7tHkr/ABLTXffb7v8AxyuFtPi1oN94F8P+LYp5zo+uT2drZyvA29mu&#10;rhLeLcn8PzypQB3nkru3UeSu7dt+f+9XJ/EH4gaL8K/BeqeKtemktNJ0+LzZ5Fi81/vKvyov3mbd&#10;/DW74f8AEGn+KdD0/V9LuVutPv4EuraZP+WsTruRqCS/5NM+zRf3V+WpqKCgRNtFcXrPxU8L+H/H&#10;2g+C77Vo7fxJrsMs+n6eA7NMkS7mbd91f4vvfe21ueIPE2neGLFLzUp2treS8tbJX2s376e4SCJf&#10;+BSyov8AwKgDY2fNUP2aJ12su9f7lTV4p41/bE+Enw98X3vhfX/FUlprtnJ5U9pFpN5ceW/lJLt3&#10;xRMv3HVvvUAe0eWn3dlG1a4z4V/GHwn8avC/9v8AgzU31bSFne1+1S2c9r+9XbuTZOiN/FWlofjr&#10;QPEXiDXtE03UY7zVtClii1G3RW3wPLF5qf8AfSfN8tAHSUzYjsjbfnX7tYC+PvD7eNk8If2rb/8A&#10;CStY/wBpJp+7961vv2eb/u7qd4i8deHvCWo6Jp+tarbabe63dfYtOhuJNrXUuN2xP9qgDd8lU+7T&#10;EhiT7qrVLXPEemeGNGvdX1W8jsNMs4nnuLq4bakaL95qxvFvxF8MeAbWG68S69p2gQSsyxS306Rb&#10;tv8Ad3VEpBynU+XRXJ+BPit4O+JUN1L4T8TaX4kW1ZUnfS7pJ/L3fd3ban8UfErwt4N8oa74i0vR&#10;DLH5sS6heJbsy/8AA6fNEDovJXbt20vkpWR4f8U6R4s0uHUtD1O01nT593lXljKs0T/8DX5aqeK/&#10;iR4Y8AW8MviXxHpegxTf6p9RvEg8z/d3fequYOU6FoVf5fvr/t0eSn8Kqn96quka1Y65ptvqGn3k&#10;N5ZXUXmw3Fu++KRf7yt/FWhQBxtn4MeH4nar4r+3b1vNJs9L+xeV93yJbiXfu/2vtH/jtdUifNUG&#10;oapaaTazXV9cw2lrbrvkuLh9ixL/AHmZvu1V0HxVofiaJ59I1ey1WFPvNY3SSqv/AHzRzEcpbfTb&#10;b7R5/kR+av8Ay2/jp/2aLbt2/dqHUta0/R7P7TqF/bWFsrbfOuZViTd/vNVmG5Rl+X+L7v8AtUcx&#10;fKMe1imZt0Stu+9u/iqK20qzsV2wW0cKL91UXZVj7TEy7lbf/uVLvV1+9QRywMjU/DOka95P9paZ&#10;aal5T74vtcSS7W/vLuq3Hp8EflbYI08pfKi2r91f7v8A46tTu8UOzc33vu0ecrruVldG+69AcsTD&#10;1L4f+GNZv4dQ1Dw/pd/ewrtjuLizSV1/3WatWbTba8VfNgjm2usvzrv+ZfuN/vVz/gnxJfeJl1K5&#10;u9GuNKtYL6W1s/tny3E8SbE81k/hV5Vl2/3lVG/jrqd6vVcwyjqGh2GtfZ11Gyt7z7NOlzB9oiV/&#10;KlX7rrn+Jf71alM8ymO61MpRKH7P71VbHR7HTfO+yWcNubiXzZfKXbub+83+1Uu9f4qcky/98/7N&#10;Y8wFC48P6bdarFqVxp9tNqUEbRRXjxK0sSP95Uf7yr8tcYv7Pvwzj8UXHiVfAHhr+37hmeXU/wCy&#10;rf7QzN959+3duavRX+RdzUzer1sRynJ6r8K/COveEIvCuo+GNJu/DUESRRaTLZp9niVfubE+6u3/&#10;AGabN8J/B154I/4QybwxpNx4S27P7Els0a0+/v8A9V937/zV2NM85N23d96riPlicb4H+Efg74am&#10;9/4Rfw1p2iSXu37S1nBseX/eb722uh0fwzpnh9719NsYLN7+5e9uTEm3zZ3+/K3+1WjQ7/NQKMTI&#10;07wrpGkx6lFaaZbW0epXMt3eIka7biWX77v/AHmauJ8N/s1fDPwnrljq+i+CtL0/ULB2ls5o4v8A&#10;j1dl27ok+6n/AAGvS/OX+Flo85UZNzfeqOYOUxrXwfo1j4pvPEcWnQJrl9bRWU98q/vZYomZkRv9&#10;lS7VJa+DdGs/E194ig0+BNZv4IrS5vV+/LFFv2I3+7vatvzo/wC9Secu7bu+ar5g5TDHgvQmvtav&#10;DpsL3GtRR2+oSMm/7VEiMiI/95drv/31XCR/st/DCPSYNKl8JW19pNr/AMeemX0891aWR/vW8Mrs&#10;kDf7USrXq+9f733qej7/ALtHMHKMX/aoo85d23dT6gsxpvDGnXPiW08QNBu1e1s5bKG43NlIJXhe&#10;VP8AgTW8X/fFN1bwzper3mk3l3beddaXcte2ku5leCVoXidvl/6ZSuv/AAKtj7tFBHKeZax8B/Cm&#10;peIL/XLdNU0DV9VZHv5dE1i6sEvHVNqtKkTqjPt+Tcy7qj+JGi+HdF+Ft9p2reHNY8YaHFF+80+M&#10;T6peyjfu3/M/muytzu3bl/hr1HzKZ/FV8wcp8Z6bHonxd+JngLT/AA14Y+JUY0PWItcvNd8aLqn2&#10;S2igSX91F9vlbdLK7RfcX7m/56+nbH4a+H7PVvFWoCwEs3ijyl1ZZmZ0n2ReV91v4dny119G/f8A&#10;dqA5eb4jxJf2VPCa2sWjnUvEsvg6DaLfwidZl/suJVH+q2feeL/pk7sn+ztrv9S+Hmla14+0Dxfc&#10;+c+raJbXVra/vPk2T7N/yf8AAFrrN6f3lqVN1Acpxer/AAz0zVPiZpHjp/MTW9L0y402D5vk8qVk&#10;Z/l/3kSuE/4Zxsf7X1or4r8T23hjU3nnl8KW995VjHLOzPKYnRfNRHd3bYr7d7f8Br3Ly6ZQHKeQ&#10;3f7P+lv8MfCXg/S9b1fQx4Ua3/srVbGcfa4GiieD7zJt+aKWVG+X7rmvWbP5YlXcz7V++/36lRKK&#10;BxjyjP4/vV4n8VvgPqPirxZD418GeNtQ+HfjNLP+zZ9UsrOK/iu7XezrFLby/K+x2fa33lr2+meX&#10;QKUTy34e/Be28G6tr1/qGt6l4qvde06zsNSm1h/N89oPtGX2/cVX+0bfKVNq7f8AargrX9mjx/4R&#10;/wCJV4C+NGoeFvBkXyadoMugWV//AGdF/wA8oriX59v8K7922vpLyfm3Uf7dAcp5B8S/g3P40+IH&#10;g/xpo3ii68La/wCHzJbtcW1rFcpeWcro0tu6S/Ku/anzr8392vXEf+9Q/wB+n/K9ARiMrw/4o/A/&#10;xBq3jZfHvw98ZP4J8Yz2yWGo/arD7bZanArbolliZl2um9tr/e/hr3Py6PLoLPEtM+EPjHxZ8P8A&#10;xd4X+LHi2w8Xw69B9ljOj6V/Zq2K7fmx+9dnbftbd/sVh+Cfhr8dPDcujaVdfFXQ9Y8O6dLF5txd&#10;+G2/tC8tVf54nf7Rs3Mvy+bt/wBrbX0TTNnzUEcp5foXwnu9L+P/AIq+IrahG1preh2GkRaf5fzx&#10;NA8r7t3/AG1rft/Bs9t8Vtd8VfbI3t9S0XTtLW08v5le1uL2V33f7f2pF/4BXb0UByngfw1+Evjj&#10;wf8ADfXfh9favol/4f8AsN5ZaPfW8EqXaee7unnoz7fkWX+D+7XqHw38LyeBfh74a8OSzx3Muk6d&#10;b6e9wq7Fl8qJEZ//AB2uspm5aA5T5s034W/GbwZ4H1DwF4b8XeHzou1rTQ9duraVNQ0az+5FEsS7&#10;op2iT5UdmT+Hd92vaPhV4Htvhj8PfDnhSzna5tNHsYrNbiRdrzlUw0rf7Tt83/Aq66mfcegIxCvO&#10;fjd4Bv8Ax34Xsl0OW0tfEmk6ja6vpV1eoxhingmVtrbf4XTdF/213fw16Hv/ALtPoLPmn4nfDH4r&#10;fGDX/hrd6g3hXwxpXhXxRZ6/dWljfXF/Le+Uj79jtbxbfld/k2tu3/eTZ83T3XhP4geEPid4i8Re&#10;F49E13QfEEUU11oupXkthJHeRRJb/aEnWKVWV4kiXZtX7u7/AGa9vodPloI5Tn/C1xrt7prS+INP&#10;0/Tr4yNtg0zUGvU2fw/vXii+b/gP/Aq6Cjy6fQWeRftJfDXUvjJ8LpvB9jJAkOpajYfb/tEmxXs4&#10;rqKW4T/gaJs2/wC01bPxP+GOn/EL4Z+KPDCWlsjatpl1YRv5Sr5TSxOqv/3026vQaHSr5iJRPDfh&#10;d4B8WaTefC3U/EbW0moaD4Il0PVpUnaWV72V9Pbd9z5l/wBFl3N/t1PrHw/1y8/ax8L+M1tl/wCE&#10;fsPCV/ps9x5v/LxLcW7om3/dRvmr2vy6KA5T5k+AGj+Mvg94+8a+FdR8Gz32h6/4t1PxHB4qs7uD&#10;7LFBdHzUSWJnV/M3rt+VP7tVbr4FeL7z4H+BktVgtfHHgvxJL4ntrKWf91cv9quna13r93zYp9n+&#10;zvr6lo8uo90OU+b7nVvFnx68QeGtI1r4bar4I8O6PqsWs315rF3b/v3gR3ht4kiZ9371omZ9y/LE&#10;1N1a68S/BD4seL9b03wPrvjjQ/Gklrd48O+R59hdRRfZ381ZZU+V1SJt+7+Fv7tfSv8Av1X8ldu2&#10;nyxFyyPjj4a6TrfxR1r9rDTLiy/4R7W/EH2ewW0uJlla2aXQ4ki3uny7vnXdt/2vvfeq78ZPiH8U&#10;PjF8CfHHhHS/g14k0nxLdaVNb3EuqXNqllu2/Mlu6StJOzfw/Iq/7a19KeGPhvonhLxT4q17T7d0&#10;1DxNdRXmou8m5ZJYoVgTav8AD8iCuo2bF+Wl7pMYyPD4/B+tS/tBeCPEDWDDR9O8JXVhPcN/yyuH&#10;uLfav3v7qvXn/hfXvFfgPwXr3w3X4WeJtZ8Sr/aO7xBDFbxaZqfnyyy/anuGl37383c67Wbczfer&#10;6u8uh4dlBfKcD+z3ot94Z+BvgLStRtmsNQsNFs7ee1b70TpEm9K9D/hqKOpf4aCxm2L+JaHtopvv&#10;Kr/79Gz/AHqf/DQAfLH92n/LUND/AH6CCaimU/y6CwooooAKKKKADzKKKKAD+J/9yq9n/wAe/wDw&#10;Kpf71RWf/Hv/AMCoAsUfxUb9tFADqP4EptO+4lADaKKKACOnUU2gA8ynU2nUANqxVZ/v1ZoAhooo&#10;oAKKKV/uUAJTfLp1FACv9ymR06mx0AOooooAKKKKACiiigAoo/iooAKKKKAG+ZRTvlooAr3LssTs&#10;q732ttr5u/4J8l2/ZI+H87Nvu5Vv5bx/4muGv7jzf+Bb99fS7pXgXgXwP4z+B9pq/h/wpo+jeIPC&#10;dxqlxqWnRXeqy2VxZee3my2+z7LKrr5rSurb/wCPbt+WgiXxFP8AaGup5Pjt+zrp2WawuPEN/NKo&#10;+4zxabcPFurvv2hEV/gT8SFlVdjeG9S3f+A71m/EzwTr3j/wzoN7Fb6ZpXjTQdTt9WsVN1LPZpKj&#10;HzYml8pH2yxNKm7yv4v4vu1znxC0f4p/F/w3L4Un0fQvBej38qW+sagmsNfyz2H/AC8RW6Lbp/rV&#10;+Xc+35W+5R7xJzvxL8Yah4f+K/wF1SfQdT8Q6q2mao8+n6WqNcbntbfe22V0X7/+1VKx1C+/aM/a&#10;F8Ka1a6JqHhTR/hhPePfR67GkV9dXl1a+VFEkSuzJAiO7+b912+VPutt9Y8VeANV8QfHD4f+KYmh&#10;fR9Ds9Ut7xZW2vunSJE2r/wB6XxZ8Ptdh+K3hjxj4bvIYYPL/s3xJpsvyJqNl8zRS/8AXW3lZ2X/&#10;AGZXWgDyjVPjx8Prz9pbxro3jPxT4c8P6b4T0VNFgi17U4LX7VcX+ye92pK/zbIordf+ButUvgn4&#10;gtb79jXxnov9v2/iq18K2GraAmtwXKXUV3bwRM9vLuiZlZvIli+61eveAPg1pUOl6tP4n8PaTf6x&#10;qOt6lfyzXFrFcP5Ut1L9nTeyf8+/lJXH6x8JNe0uT426X4d0qxtvD3irQlbS7e0ZIl/tH7LLBN+6&#10;/g3qlv8ANVgYnw/uX+C/i7wFc2mkN/wiXxE0rTrfUb6H5YtO1aK3VIndP+npHSLd/eiT+9Xq3wBh&#10;ePwXrXmIq/8AFU+I2XYv3v8Aib3dQ638MJfFnwJtfBd5ctpeoNo8FvFfRfP9ivIkRop0/wBqKVEd&#10;f9ypf2cfDfizwr8ItP0/xw0Evir7dqNxqE1v/qpWlv7iXev+yyurf8CqBRI/gt83ir4v7t27/hMP&#10;4v8AsFafTJrxrT40/EWeP/W2/g3RpV+X/p41etP4a6DqWha58Rby+g+zxan4i+22r/f82D7Faxb/&#10;APvqJ/8AvmnaboN//wALl8X6rPZL/ZF54d0eyiuXb5JZYrjUnlTb/srcRf8AfVHKM539kuNY/wBm&#10;/wAASeY873Wni9llm+Z5ZZXaV3b/AGmZ2rz/AMTeKtQ8H+IP2mm09mhew0Wz1eB0VvluG094mf8A&#10;8l0/74q74f8AF/ir9nnRYfBMvwp8U+LdHsriddH1Pwr9luEe1a4d4klWWWJomRWRf4/ubt1dd8Of&#10;B+p65pfjfV/GukJYX3jaXdc6TFcmV7OzW1it4rdpflUt8ju3+1K6/wAPzHvB7p2Xwh0e20f4VeDL&#10;GBf9HtdHs4ov937OlfPMlxc2fwd/a80rO+z02416a1h/hXz9N890/wC/ru3/AAOt3Q/jl4t+D3hH&#10;T/COvfCbx14g1bQbFLCLVvDNnFe2WprBEiLcK+9Wi8372xl+X/a2tWp8PfBsvxK/Zt8YMv2e21j4&#10;jW2qXl5slZ/sst55sUUD/wC3AnlRP935omoA+hX/ANQ2z7235Ur5a8M/vv2Q/gv82zdrHhX/ANOt&#10;q9acP7VXiyHw+ljd/BTx23xAT9w2nW+mb9M8/b/rVv8A/VeR/wAC3/w7a3NU+Gup+FPgZ8LfCcFu&#10;+pX+ian4ciu3sonZD9murd5Zf935HbdREDV+KGmwfET4xeA/CU8gaw0dpfFl9b/eWQxf6PaRSp/d&#10;aWd5f961qv8Asw6KPhzpPif4b/aJJbfwlrUsNh5z/N9guFF1b/8AAV82WL/thXNeG/gpYfFD4z/F&#10;jxX460G4mhe8tdG0Jbpp4v8AQoLdN7ptddyPPLL/AN8UeDfhufhD+1gU8M6PeweDfE3hTZcusks1&#10;vFf2tx8m9ndtrNFKy/8AAKOUXMfS6PUMz/NXIfCL4kWnxa8Caf4nsbG9023umlVLfUItkq7ZWRv/&#10;AEGp/ibql7ofw98Vanp0E13qOn6VdXVrb2q75ZZEgd0RF/v7vu0FnzP4i8In9obwN8SPiX4RaT/h&#10;JZdVi/4Q/U1++0Wkv8ixf7E9wt6v+0stewfELxVbeMPgz4S8QrEqWmra14VvYkZd3yS6rp7p/wCh&#10;Vk/C/wDZT8IfDbwH4d0WBtbhuNNs4opWsfEmpW8Rl/5auiJcKq733NXl3hbWL3w5+zRfaRq+m6zb&#10;QeBPiBZ6avm2MssslhZ67aywyxfeaWJYNvz/ADfcokRzH2Pv+WvB/CHxI0Xwn4++L1nqH9pfaG8U&#10;xMv2HSbq6Tb/AGRpv8cUTL/31W1o37TXgXxFqWnadp95qs93qE/2eBW0W8Tazf390XyL/tNXI+C/&#10;i14W+HHjX4qWHiO8utMu7rxR9qgD6ddOjQf2bZIjq6RbdvyPUcxfMe7+G9es/EmlxahYrc/ZZfu/&#10;aLWW3dv+ASorV4J8B7yCz/aK/aVllZYU/trSXlZ2+6v9lW//ANnXotv8ePBM3hebxCutfY9Hiufs&#10;n2i7tZbf97sR9mx0Vv468E0m8upvA/7RPj/TrO8ht/Hmprp/h6aS2limn/0SKwiuNrLu8rzdzr8v&#10;3asOYqalr19b/C1P2kE0Vv7Wi8ULrv2fyGeb+wdn9msv97yvsrfbNv8Af+aul/bK8E2XxY8RfBPw&#10;1LfT2cOra/deRfWjfvoHXTbh4rhP9pGVG/75r0ib9lvwo3hlfD66p4ri0RbP7B9gTxTqPleVs27N&#10;vnfd2/w14xDqV94gu/2QHuYLmS+gvry3vpWib5Z4NKuLeVn/ALvzpV8pJveJ/H9x4q/ZN+Jug69e&#10;QXPjfwzpU+keIrdPkdZ1GxJ9v8K3ESpKv+/XZfE6zttU/aY+DVreLBc2/wBh1x/s80SujN9nt/nr&#10;zn9tTQbrwHo+t+OPDmiTal/wlWmf8Ix4khsd27Y7J9kvWX+Lyvni/wB24/2a7D4x+KtI8GftJ/CX&#10;V/EOp2OiaVb6ZrMTajqF0lvbqzJEqJuZ6gj4jf8Ajl4L0jw43grxvpVrHpGq6H4m0u386yXyfPtb&#10;y7isriGXb99Nlxv2t/Ei1g6o/hr/AIa91r/hI5NLCr4MtfKbVFi2f8fUv3fNp/xC+LekfFrxL4K8&#10;C+B7m38WQXuuWuqaxrOkyrdWGnW1jcJebZZk3LulaJEVf96qGq/D3wn8Tv2xPEUHivwxpPiWKw8G&#10;WD28es2EV2kDPdXG7b5qNtajlF8JN4Yt/D1t+1raR+ALmF7L/hGbqLxDY6On/Evil+0RNavL5X7r&#10;z/vr/f2f7NS/sy+HrL4iWvjrxz4ltIda1XWPFGoxWr6jClx9jsIJWgt7eLevyr8jNt/vO9X/AIVa&#10;HZfs/wDxMvPhxpehx6Z4M8RmfWtCurOPbBBOiqt3YP8A7X3p4/8AY3p8qxKtZX7PvjLTfhGPGXgD&#10;xdqlj4dv9O8SX91pn9q3SWv9o2F1K88VxFv2+bs3tE2z+NG/2av4S/iOj8E+GbT4d/tKa/pejySW&#10;eh+JfD0WsDSYxstbe6gn8iV4kX5UMqyx79v3mTdXu/mV8/8Aw38RD4nftH+KPE2kp9o8K+H9Fi0G&#10;01aJt9vf3Esv2i4eB/uuqbIkZv726vfX3eV8tQXE8K1jwnovxV/aC1iPxFZf2xpng3SLNbXTLoeb&#10;aNeXRleWV4n+V3WKK32u33d716RoPgXwl4Z1B7vQ/Duj6ZqLRNC9xYWMUUvlb/u/Kv3d38NeY3Xi&#10;3SPhP+0b4j/4SC/XSrPxppVhLp99dfurdrq1+0RSw+a21PNZHt2Vf4vn/u1k2+g+CNO/af8ACGpe&#10;Eo9NF9qWma3danNp115vmfPasryqrf3nf/vqjm97lJ94b8HfCvhX45TeLfiL4j0DT9eur/Xbyw04&#10;6pbJdJZ2dq/2XZEkqusW9ond9v3mdq2vh3pWmfC34+694J0Cz/s3w/rWhReIoLG3lcW9rdRXDwXH&#10;lRfdRXV7f5U+X91/tVmfs43+l/DHT/FXw51fWrKHW9G8RajdJb3FykUs9reTfbIrhd331/0jbv8A&#10;76MtangnUtK8f/tEeJfFOj3sOo6V4b0OLw895bNuhe8luGupYldPlbykWLd/11o+L3Q+H3jxz9jn&#10;WL/4WR6FY6zq7P4P+If2rUNDS7balhqi3Evm2S/7MsX71V/vRS1718P7G31j4k/Gy0voYrmyutas&#10;7eW1miVlkT+yLLfu/vfe/wDHq8y+Fvwsg+Ln7F/hfSEMUGsQRS6lot83/LjqMV1K1vOv+6+2tX9m&#10;T42aX448N/Frx/rNrL4Pt7fXU/ta31b909hLBpVklwj/AOwjK+3+9QKJj/HL4P8Aw/m1Dw/8K/Cf&#10;gLR7DxB4qfzbzVNL0yKKXRNLV/8ASLreq/Izf6qL/bf/AGK9a+KfiS0+DPwektdLdba98mLQPD1u&#10;v/LW8l/cWUX/AH3s/wCArXLfs3yXN5FrvxB8X6raTa74ynW9sbR5U36XpOzfaWTf3WTzZWb/AGne&#10;qv7Q3hbWPin8SvhroHhzXtL0jUdGN14sWbUtObULffA0UFvmLzYvn3XUrI27/lk1TGUZfCXzcpN+&#10;z7b6f8IfGniD4KrfXt7LptrBr+mXGpTvLcXVrKiRXD7m/wCnpJW+9/y1rV+As11N8XPjqlzdSTRR&#10;eIbVIInl3pEv2KL5V/u1xa+DvH3g/wCPPwy8XeN/Fvh7XYryS88MmXS9Fl06ZVntXuEVmaeXcnm2&#10;q/3fnda6v9nubzvjB8fW/u+JreL/AL50+3qiSv8AtpPKvwu0Wy826ih1LxZolhP9knlt2aKW9RHT&#10;ejbvu/3a63Q/2a/A3hvxFZ65p1lqUN9Zyebb7tavJYk/7ZPLsrz/APbss4NY+GPg/SrxPOtNS8c+&#10;H7WeHdt3o16m5a9R8K/AfwN4G1uLV9D0P7BqFvu2TfbJ227k2t8rPt+7QLmOW+Mfwi+Hlta63488&#10;X3OrWdrZwfar64t9dvbWJUiT/nlFKi/w1T/ZL+HNz4V8Galr98dZtH8T3P2+30TWLye6fS7X51t4&#10;f3rs2/ytjP8A7TNS/Ej7d8Wvi1ongW2kjfwr4ea313xT8277Q+53srL/AL7i891f+FIv79e7Q7UX&#10;b/3zQX9ofN/qn+XfXhX7LOtarJpXjzwxr1xcz6p4X8Xajp4a8laWWS1ll+0Wj/N/C0E6f9817k/3&#10;Wr5y+JnxS0X9nv40arq+swSRaV4o8Mz3/mw/8tbzTFlleL/rrLb3C7f+vegDc+E+ua/4s/aK+Mmo&#10;XU9z/wAIpo76doGlQtL/AKO06Q+beuq/3t8qJ/wCuCsPHl5N8VLL4yL4n1J/h1f603g6LTHum/sz&#10;7Ps8qLUFT7u579Hi3/3JUrqvDOo6v4D/AGSNS8Sauh07xXqWk3+vzwv8jJf3jPcJb/76vKkS/wC5&#10;XL+Mvgn42uP2Z7v4V2nhnwnDo8GjxWtrJb67eeas8Wx0lVPsX3vNVX+996r5SOaR1Hxq8S6pY/tO&#10;fs6aVZ6rfWen6pfa99ssYJ3SG8WLTWdPMVfv7G+Zd1e/zMyRPKv8KtXyZ4q8SL42+OH7HuvR7nfV&#10;LHWdS3O3zr5uio//ALPX1Xqs3k2Fxt+TbE1QXHmPiH9lT4Car8b/ANnTwb4x8S/Gb4tR67rdtLLP&#10;/Z3jC4ii+W4lVNif7qrXfftS6x44+G9n8GtM+H2q6lqWu2+rNEtpd3js+vJa6fLL9nun/jaXyvvv&#10;/G+6sz9h/wCEuj69+yd8N7q51HxNDNcac0rfZPE2o28St5sv3IorhFX/AIAtdl8eLOK1+Nn7N8Ee&#10;5/s/iG8VXd3d3VdKuP4v4moJNH4ufFh/EX7Lc3jbwtfz6Y+pR2MsFxA+yaDzLuJJYm/usvzxt/ut&#10;V34zeKdU174ieGPhT4a12bwzq+tWl1qt9rFnGst1ZWEBRf3St8m+WV0Xc27au75fm+XxD48W978I&#10;7Xx54Pu9St08JeL7q11zwxaTNsS1uk1C1bULJf8Aalln89F/66/L8tes+IrKTTf27PBuqzLi11Lw&#10;NqOlxP8AwfaEvbefZ/3xub/gFAHZfDj4G3Xw31Zr0fEfxx4qt3jZXsfE9/Fexbm/j/1Suv8AuK23&#10;/ZqD4B/EC61L9njRfFnirUmuZVtbq9vr6Vf+WUUsvz/L/sJXq1zNst3b+6tfF0PinULH9if4b+Hd&#10;Gtvt+seN75NAt7dH2I0UtxLLcbm/gX7PFL8/8O6gs7r9nv4vfETU/iNHpvxF05dPtfGekt4k0FPL&#10;2fYNkvlPYP8A3n8r7PP/AL0stfT+/wCWvlb49fEjxL4JtPBXjbxB4KXRNM8Na/az3mp2+rRXCRW9&#10;yr2Tps2q23/SEb/gFfUyP8tSKI903rXnvjT46eBvhxrUOkeJfEtjpepTRLcRWkzt5rIzsm/b/d3K&#10;y139eLXnxK8R658T/Evhnwh4Z0m8l8OrapqOra3fPaozTxeakUSxQSs21Mbmbavz0pc32QlIg+PX&#10;xOt9V/Zp8XeKfAnieGbbar9j1bR7pX2t5qL8jr91q9rs0ZLWJZW3vt+Zq+BrGG7sf2e/2qLK9tbP&#10;T5ovHDtJZ6bKz2kTuunu+zdsb5mZm+6tffiO2372/wD26sIyOK+OHjS8+Gvwg8XeJ9Phjub7SdKu&#10;LyCK4VmR3RPl3ba4zTbP4v3XhOy1218W+HdRvZ7Jbr+yJvDbxxSu0W7yvNF3uX+7v+b/AIFWl+1p&#10;Ns/Zn+Jrsu//AIkF18n/AACu48Df8iX4cX/qHWu7/v0lAzzO1+M+seIPhX4K8UWcvh7wjqWrapBp&#10;2p2PiadtsU3mvBdWkTqU33CyxMqf3tn3a9H1r4leFfDNrf3GseIdL0a1sJY4ru4v7yKJLVpF3Isr&#10;O3yMy/3q+O/idNHefCr4PahEfNt7/wCPS3Fs27h4pddv3R0/2WRlavV9B+E/g/4gftC/F++8UaHZ&#10;+JXsptLigtdVi+1W8e6yT5vKfcm/+Hdt3UcouY9r8YfFbwj8Pre1n8UeJdI8OW1z/qJNWv4rRJP9&#10;3zWXdWnofibTfE+mW2paRfWuq6ZcJvgvbGdZYpU/vq6/Ky18lat4g/4SL9pT4ivffB28+J3/AAjq&#10;2GkaZMqWbRabF9n81tv2qVPmlaVvmX+4lULOPxf8Ofgj8er9vDd38OdBvplHhnSvMi83SftMUUFx&#10;LEsTOsS/aHeX5fU/doHzRPqzTfi14P1jxA+h6f4q0XUNbiHz6dbajFLcL/vRK+7/AMdrjvhN+0Vo&#10;3xR17xppavp9lPoWvvolt5WprO2pbYIpfNRdq/8APXZt+b7n3q2vBvwG+Hnw8+wN4Z8EaBosth/x&#10;73Nnp8SXCFl2u3mhd+7azfNu/irwT9kv4T+B0+Jnxq1qLwXoC6vovxAurXTr4aZAs1mn2W1+SJtm&#10;6Jd7v9z++1AuY+pda8baD4duLa31XWdP0u4uv9RFfXSRNL/u7vvVo3OpRWUfmSMuzcqfe+8zV83/&#10;AAu+B/gL4xaP4g8beNfCGm+Ktd1vXdWt5ZfEFst09tb22oXFrDbxeaP3WyKJfubfmWvHfihZ3tt+&#10;yT4x8HQa1fXMGg/Em10DTL153e4ggXVbV4U3t837rdsVt38NHvBzH3vbX0VxLLErL5sX30Vvu1NX&#10;HeA/hf4X+G/9oHw7pEdhc6k6y313ueWa6dc/PLK+5nb5m+9/ersX+/QWeDzfFbx54+8ea5o3w+0P&#10;QU8NaJK1nN4r1y5ldJ71Nnm28VrFtbam7a0u/buR1r0bwDceNG02+j8bW2iw3qz7LZ9DmlaKWL++&#10;yyr8j/7PzV4d+xLNqsP7M8s8EEF94iXXdbaWG+n+zpLdf2lcf611V9v8P8NL8Tv2hPEOm/C742h9&#10;Lj8OeLPBukRPHcadfNfok11bu0ToXhi3GL5W27fvVPuxMeaR9LpqUTyvAjK8y/ehR/nWpkm+b7u9&#10;f76NX56ajq/g2z+HHm+FvCPxQh+KtvaQXEHilvDuqJcXt+u3/Xyuu11lb76v8m1/9mvVfEnhSLx9&#10;/wAFAr3QtUvNSfw7F8NILqfT7TUbi1inl/tKVE83ynXeu1n+X7tKPNIvmPrjf/FUU1yqV89eFLC1&#10;+EXxw8U+GfD63UPhR/CEGt/2ZJezXK291HdXEX7pZHbYrpsVlT5f3SV8+eE/ip4D8efCa48Va1ee&#10;Nk+Jus2N1qUWrWkGrokE7b5beK32fuvKiXyl2p8j7Pn3bnqZS5QP0N87/Z+7S/aEr5I1fVPFvxN8&#10;Zfs9WN5r+s+ELjXNAvb3XbfT5fs7zstvbu8Wz+Bt38f31/h216b8VtR8B/CvwDZ6J4gvPEJtLm72&#10;afp+napqNxq1/L87MsRil+0y/e+b5tta/wCIOY9ne5X7330/v15v8A/ild/FzwjqetXljHpstrrV&#10;/pSxROzbktbh4lf5/wCJtteRfBHxrDefHpdH0S0+IOiaDdeF7q9l0nxzBfoq3UF1aoktv9sdn+7c&#10;OrKjbPuf3q6f9iGZpPg9q0jLsLeLde/9OEtAcx9DVC82x9u3fu/2aHdv++q8C+HfhPUvitqXizxj&#10;4j8U662mXmsX2n6Lo+l6rcadDYQWdxLa7/3Dp5rStB5v73ds37aA5juvg78Tn+KOh6xqUtith9g1&#10;2/0hVSXf5q2srxeb/wAD2/dr0NJt9fCnhX4gav8ABf8AZD8YX+mauqa3L451LR7XXNWZP3Es+q+R&#10;9ql/h+VWZ66q/wDGnhfwjq3w/uPBvxx/4SnWW12w0rV9Ik8TRap/bcVzKlvLL9n3t5TJu8390ifc&#10;oHzRPsSOuS8XePP+EY8TeDNI+yecfEWoz6f53mbfI8qyuLrd/tf8e+3/AIFXSwu235mry/4qf8lQ&#10;+DSsu/8A4qG8b52/6hF7QKR6m9zs+6u+pVff81fP3x61XwnY+JrBdf8Ai7rHgOVbZfK0nQ7yJHl+&#10;d/8ASHTynb/Z/u/LVn9lH4l3Xj7wz4lsZ9ZfxKvhvXbjSrfXplVJdRgwssTuuxcMqS7P9rZu71Hv&#10;Fnurfd+X79eUeIf2gNJ0/XdQ0TRtF8QeM7/TJPK1JPD1h9oSwfYjbZZflTzNj7titu/76WvVZk3K&#10;6/3vkr5//YuX7R8NPEmpSL/pepeMteuriV/vu3210+b/AICir/wBaJEnt/hnxFH4k0G01JbK/wBN&#10;E6/8empWzW9xF8235kb7ta3/AH1Xi/7Q3xG1zwda+FvDvhNo4PFHjDVv7Ds764QPFp/7qSSW62f8&#10;tWRF+63ys22uQLfED4C+O/Ct54k+I97478F69eR6BPZ6nptrFcWd5KrtDcRSwIm5dyeU6P8A391H&#10;vC5j6Xp+5a+XrPxB8XPih8VviZ4Z8O+NNN8JaL4e1iyiS+bSUvrsRPaRO8Sq21Pvb/nfe3z/AHV2&#10;1z1jcfGH4oftBfGXwrpXxcuPCGkeDJdLj0tbfQLC68z7Vaee/m+am9tjbf4l3VfvBzH1/RXz74X+&#10;OGr+B/BfxFX4j3NpqWt/D+L7RqN3o8Jhi1G2kg8+CVEf/VMfniZdzfMn3+a47WdS+PHg3wfdfFnU&#10;vHmk6jpWn2Da5feAotBWKFbNYvNe3ivd/n+asW/5nTazL91agOaJ9Z+ZR/v14hrXxi8TeINY8AW3&#10;gOx028tfF/hu/wBaiutWlaJLVE+weTKyqjNL/wAfjful27v761q69p/xIs/hrBbp498Paf4pWfdd&#10;+Ir/AEVlsvKZ3+VbX7R8rfMi/NK33aOYfNE9X3q/3ae6V4D8I/iR4kj8fXfgTxX4q0HxpdNpSa1Z&#10;63odp9lQIsvlTRSxedLtbdtZWVvn3P8Ad2VB4Z8UfFb4uCLxb4b8Q+HPDngm4upFsdP1DSJby9uo&#10;Ipni82WX7REsXm7Ny7UbbvSjm/lKPZrTxloWpeKdQ8NW2qWk3iDTYori809Jf30EUv3HZf7rbar6&#10;18QtA0DxB4e0HUdRjt9b115U02xwzS3JiTfLtC/wouCzfdrzzT/iHp+k/GL4qnUNK0+wt/DOj2F7&#10;c6zDAq3E8TRSysjv/EqbPlrgbzxN8SIdBT416n4a8ITWlhosuoQaIsFw+swaa6faHiW6b5Vn2Iu5&#10;PK2MybN38VHvEcx9SpJvX+5U1eFap8dtVvrj4WxeCtDs9bh8eadPqFq+oXj2q2qrbxTo7siS/wAE&#10;v3dv935qd4U+LXjPTPjJbfDnxzpGl+bqWmT6vpmuaFM/2eVYnRZbeSKX5ldPNRt275lphKUT3Py6&#10;Z5dPjo8yqLGJ9yn0UUAOptFFABR5dFFADqbTqbJQAP8A+y1Xsf8Aj3/4FVh//ZaqWP8Ax7/8CoAt&#10;0Uyn0AFFHmUUAOptOptADqKKKACiiigBtWKr1YoAhoptFADqKKKACiiigAopvl06gAooooAKKKKA&#10;CiiigA/iooooAKKKKACiim0AOptFed+I/jl4R8I/EbRPBGq6kYfEOrqrwQrEzJErM6Rea/3U3ujo&#10;v95loA9B8mmeSu+pkmo3q7UADp8tM8usi18WaVqXiC/0O1v4JtV0+KKa6tFb97Eku7ynb/ZbY9V/&#10;G3i/TvAfhy71zVZJEsLVV3+RE0srs7KiIiL8zO7uiKq/xOtAG/5dPqjpmoDVNPtrvyJ7Xzo1k8q5&#10;TZLHu/hZf4W5q9QAySiOn0UAFFH3Eo8yo5gCiiirAheHf/DvrJ0Pwlp3hq51SbT7ZbZtTumvbzbu&#10;/eyt95qg8bePvD/w70uLU/EWq2uj2Ms626zXDbd8rfcRf9pq5rwr+0L8PvG2tLoui+K9NvNXcfLZ&#10;efslb/cV9u7/AIDU80QPRUSn0UVQBUMyb1+7v/4FsqasabxPpFr4gtNFn1O0i1q8ieeDT3uF+0So&#10;n32VPvMq7qADwl4YsfB/h3TtD0qBrXTdOgS1toXlZ9kSLtUbm+atb+N6fRQAzy6PLp9FADPLpnk1&#10;R8QeINP8K6Ldarqt5Fp+m2sTS3F3cPtSJf7zVoo6utADNm2jZ826nu+3+Gs3RvEGn+ILee4068hv&#10;IoLiW1kaJ9+yWJ2SVP8AeV0Zf+A0AX9rULH/AHqG+Rd1Z9nrdhfate6bBeW82o2KxNdW6ybng837&#10;m9f4d216ANB0o+9UclzFHcCJnVZmVmVd3zNt/wD2qWaZbZXnkZUiX+N22pQBN5dM2fNu2/e/jp6P&#10;u/hqhrOrWehWT3eoXEdnaps3TTSqqJu+X7zUAX3TdWdrHh/T9ct/I1HT7fUIf+eNxErr/wCPUXOv&#10;WFjqFlY3N1Db317v+zW8sirLPtXc2xf4tq1qUEe7IrW1tFZ28UEESwxRLtVFXai1ZplH8NBZQ1zR&#10;7HxFpsun6lZwalYTrtntLuNZUdf9tWrn/Cfwr8IeBJGl8M+FtG0GVk8pn06zit22/wB35FrqFuka&#10;Ty9+JVXcyfxKv+VqeP71BEqfN7xxfjr4R+DviYtovizwtpPiT7Lu8r+0rVJfK3f3d1b2j+HtO8Pa&#10;Xb6bptjDYafBF5UVpDEqRKv9zbWj9pTckbfI7fdR6dHRze6HLHm5iro+iWPh7S7fT9Ms47OygXZF&#10;bxLsRKxb/wAA+HtT0/XrG50azmtNedn1O3aJdl47RJFuf+98iIv/AAGuk3fN8q//AGVG9UWgDxqb&#10;9j34LXkMUUvw08Pui/d/0NVr0Lw/8PPD3hOayl0vSLayls9Mi0e3eJf9XZxfch/3Vro9/wA3zfJT&#10;lbf/AA1UpSkR7OMfhiYfiDwnpfiqOyTVbKK8WxvItQthL/yynj+4/wDwHdXmXjH9jv4O/EPxPfeJ&#10;vEngWx1LXb9le5vPPlRpG+7/AAute1JN+827aY83l/dWp5i+WJ5H/wAMmfC1PhnL8Pl8H2yeEGvP&#10;7QOnQ3Fwo+0f89d/m793yr/FWf4T/Yy+E3gXX9P1zw74YnsNV06TzbWb+2L+VUf+9se42tXt/mUb&#10;1f7tXzF8sTxLxB+xz8KfFPinVvEepaBqCa1q0vn31xaeIdSt/NlVdm/bFcKv3f8AZrqfhb8CvCHw&#10;X/tVfCdje2f9otE1y99qt1f7tu7b/r5X2feb7n96vR6PLqACuN+JHwq8NfFSz0m28Saamow6XqNv&#10;qlmhleLyrqJtyP8ALXX0x3+bb/HQBzfjDwLpPj7Q4tL1q3a5soby3vfJSVk/eQSpKn3f9pF+Wukd&#10;P3W2iP73zU+jmI5Yni3iT9lfwT4isfBVsE1bSv8AhDVuE0W50zVZbe4tUn2LL+9Vt3zKtbHg/wCC&#10;dj4J1K4vLbXvE2qvcQNA0Oua1LexIrOjPtV3+/8AL96vTn209EqOUOU8E8L/ALH/AIa8E6La6Pof&#10;iPxtpulWabba0t/EVwsUSfP8i/P/ALVdtcfBnQdR1nwFqt+L691HwWZG0u4lumd2d7f7O7y/89WZ&#10;P4m/ir0imVYcpwHxV+CPhX42aXpVh4osZriDTNRi1eze3nMLxXUX3H3LTviN8LdL+Kml2FpqUuoW&#10;L2F4NQsL3Tbl7S5tZ1V03rIvqsro33lZWr0D5aZRIOWJwfhr4b6h4fvPNvPGniHxJG0TQ/Z9Ta1S&#10;JVb+LZBbxbm/2nrO8N/Anw74bsfAlnB9se38GtO2mLLP/FKro7y/3/ldttem0eZRzBynE/F34V6X&#10;8ZPhxr3gvXJJo9I1iHyJ3tnVZV+ZW+XcrfxKKzNN8E61D8aJfEEuoX3/AAj8Hh610+C3a6Xyrq6+&#10;0TPLK8X99E8r5/4t/wDsV6Tub/Zo+9RzD5YjERtvzffryjU/grNN461Xxbovi7XPC2oa1BFFqcGm&#10;JZyxXXlKVifbcW8uHVPl3L95f4a9d+7UPy/36Bcp4Zpv7KfhrS/Avj7wmuq67Pa+NtTl1fUr64vF&#10;kuEuXWJS8T7Pl/1SP827+L+H5a9i0HTbrSdJtbO71S71q4iTY+oXyxLLP/tt5SIv/fKrWjR5dAcv&#10;Kcj8Vfh7B8VPh14l8IX1zPZ2Wt2MtlLcW+3zYt6/fWuFuvgX4j1Xw7/wj+pfFPxFNo0tt9int7Sx&#10;sLd3g2bGTzfs+5d6fLuTa391kr2iOn0Bynini/8AZn0LXPB/wv8ACukXM/h/SPAev6drljbxDzfN&#10;+x7tkLuzbtr5+ZvmrtvC3w7i8MeNfGviJbqS4l8TT2tw1uy/LB5VukW3/gW2u1rN1zXdO8O6XPqW&#10;q39tpthAN8t3dzrFEn+87fL/AHaoOU8t8a/CXxR/wmF74t8B+LIfCmr6jDBb6pa3+mJe2l8kRfyX&#10;4ZZUkTzXX5X2t/drbt/h3rviT4Y614V8e6vba9ca1Z3FneXWl2v2CNYpU2FETc/zct87V6Mj7qfU&#10;/aDlPHPA/g/4uaJ4otx4k8d6P4k8NQxMsirojWuoXHy4XcyS+Unzf3E+bbWP4F+CfjP4ZfFbxHqX&#10;h/XNEfwN4l1qXX9V0/ULOV9QS6liVH+zzo6rt+RPvq1e97Nv8VCJUxjyhynz3qXwn+Lvg/xBq7fD&#10;Xxl4bs/DusX0+oS6f4m0qW4l02Wd90r27xSpu3yvLLtl3fM9Vtc/ZXuL74G2HgW015ptTHiK18Q6&#10;jrmoLva8nW9W6lfav3dzDav+zX0h8tM8uqDlGR0+mP8ALRv/ANmgs+eNY+FfxV+HPiLVrv4RXvhO&#10;XRdYvJNTvNC8VpdJ5F5Lt82WK4g+ba+zdtZG+Z3qLw3+z/4p8WaL8W4vifdaP9p8fQRWTx+F/N2W&#10;cCWvlfI0vzM275v+A19GSUOm9aOaJjynzp4a039o3wrDaeH2h8A69YWPlWsXiC+vb23u7m3X+OW3&#10;WJl83b/dl27q6ax+DuuRftXap8T/ALTZf2LdeEIvD8dsHf7Qlwt28+/bs27NrL/F96vZUTb/AB0f&#10;6ld21n/3KIl8p5hN8OL+f483/i6f7NJotz4Ui0Pyd7ec0v2p5X/2dm1lrzTwT4S+NnwX01/BvhrQ&#10;vBnifwdp0rxeHbu81a4sru3tdzMkV0nkOrMu7arRfwpX0wjrM1ORF3Ue6HKeXeIvh/rWsfHDwB4v&#10;RrZdN0HT9Rt7xGnbfunWLbtXb/sVz/x4+FfiDxB8Qvhp8Q/CltY6rrPgq5vUk0nUJ/IW5tryIRS+&#10;VLsbZKu0bf8AgS17j/FUyfcoDlPBfB/hr4oat8brPxj4ws9B0vw7aaDeabY6Tp9691dwSy3FlLvl&#10;lZFWXd9l/h27dn8W6pf2Zfh74q+FGjeI/DeuWtgNKXXL/UtMv7K8Z3niurh7jY8TIu1037K9y8lK&#10;b5KUByjP7teEeG4vib8NdU8VaFY+CbTxJoVxrF7qui6nFq8Vrs+2XD3TxXSt83ySzS/cVvk217z5&#10;dHl0f4iz5Jtf2a/Hur/st614S1W70nTfH7eJp/Emn3lu7PZLcLqH2qD/AGtj/d/vfPXtnhTx14y1&#10;SbTLPVvhrqujytsW+vm1GwlsYvl+d4tlw0rr/d/dLXpFCPRzRI5ZBHXlnxc0TXJvEHgPXtH0ebxA&#10;mg6rPcXOnW88UVxLFLZXEG5PNdIs7pU++y/xf7teq/LR8u2iMg5TwmHTfFPw9+M3jvXF8Hax4t0n&#10;xVFYTWtxpN5ZJLavBE8T28vn3EXy/PvXZu++9Xf2bfCHi7w/J8RdT8X6RFol14g8SS6pbWkN8l1s&#10;t2iiRPnX+L5K9p+7T/l2/LR7ocoxvnXbXzr4Ht/EH7O954z0mXwdrfiTwvf6/da1pGoaCkErxLdP&#10;5stvLE0qNuSVn2tt+5t/uV9G/LTHT+7/AOg0AfPXxq0HxV4+0j4deOfDXh27i1zwzrqau2g6hLFF&#10;cXVm0UsVxGux9vmssquvzj7vzbfu0/XL/Wfjl4m8D2cHgnxJoPh3R9dh1zU9U1y3itfmgifyreKL&#10;e0rs0rxbm27Niv8ANX0F5dNdEegjlkeM/Bnwxqmh/Fr41anf6bNZ2Wra1Zy2Ez/cuIlsok3L/wAD&#10;3LXj/hH4m2vwz/al/aOu9R0TxFqtpcahoMSzaFpz3qoyaUnyukXzr97723b8tfYyJXBeDfg7pfgf&#10;4kePvGlld3c2oeNJ7K4vYrhlaKL7NF5SeV/wGj4h+8eRT/CHVPjl4K+N99f6Xd+Fbj4gW0emaZa6&#10;wqpcRQQWvlRSyom/bulaVtv93bWJ4u+L2rePvg9q3wssvB/ii0+I2t6LLoDxXmlSpZW88sXkSyte&#10;f6ryk3M29G+bZ8q19b+T/Fu/8coRF/2f++asXKeH+FPAM/gT4gfB/QrVJbnSvDfgTVNGa+8ttqsr&#10;6QkW5v7zrC7f8ANcz+1Zb6ZpGqeAvEXjHSpNa+G+j308+sWcdk94EuWjdbW4lt0+aWNGMv8Ae2vK&#10;G219LeT8/wB7/wAdprwq/wD+zUByyPlD4Y2OheJPj/Y6z4L8FXXhnwheeDbi3TUP7FTTYrxnuotj&#10;LF8rfcX/AJaov+zTPhD+0N4M+AXhvSvhN4zvNU07xZoNw2mxW6aNeXSX0TXD/Z5YpYomVkeJom/h&#10;25r6vS2X5/8Aap/k/M/+1QEY8p8z6j4Ln+IHxY/aI8MxFrH+2fDmmWEFxLH8iu9rMuf+A71rkrz9&#10;rfwlP8I5/h/ZS3UnxdbTf7Ai8HT2Nwk39qPD5SoW27DF5v3pVfZt3V9f/ZlT/wDaqb7MrK/99vk3&#10;0e6HKfM/gzwRefDPxJ+zV4Uvpd93ofhTUbC8dPnR5YrWyV9rf7/3f92t/wAYXPnftnfDCJW/5lbW&#10;ZW+T/prar96vednzU5YU3Z/jX7rf5/3aC+UmooooLCij+GigA+aiiigAooooAKd/DUXmU/zKACSq&#10;9t/qv+B1YqGz/wBV/wACoAfT6KKACihPuUUAFFFOoAE3UUU2gB1FFFADasVXqxQBDTadTdnzUAOo&#10;oooAKb5lOooAbHTqKKACiim0AOoojooAKKKKACm06m0AOptO/hptABRRHTpKAG18h674L0r9o/4b&#10;/GDxLobrDrus6j9l8O6t5v8ApEX9mbFt/Kb+FftkV0y/9da+mvHl1fab4K8QXmmQSXOp2+nzvbQw&#10;/fllWJ9iL/wKvAPhv+wT8G9D+H/h3T9X+HOj6lrFvZwLfXF2vmvLcbPndn/i+dnoIkdV4k+LWpan&#10;4J+CviLQ7z7HH4s1rSFvEVFbzLe4t3leL/Z/hqT9oz4ha/4F1z4QWeh6ibBNe8b2elagnkI/n2bx&#10;XDvF86/L/qk+ZfmryTwt4N13w78G7HTG8L6gYfhn8RZbiwsIYv3t1pMVw7xS26/8tNlvdfd+9+6Z&#10;KufE7x3qPxw8YfBe48NeEvEn9k6T43t7+81DU9Kls0gVbW6X/VS/P/E3z7dq7V+b51oI5iLSPAfx&#10;F1P9sr4i3WkfFWfRdPhg0a6udPXw/a3Hn2rPLstfNf7uza/z/e+eum1jWvH/AO0N4w8VWPgTxvae&#10;BvDXg3Vv7HuppdFt9Vl1HUYvKlf/AFvyxRRbovufPv3/ADLtWpG8XRfDX9qrxlLrOlaqbXxPpmkx&#10;abfWOlT3cUjxNLE6SvEj+V839+sLwf400z9lDxl8TtK8dx6lDp/ivxVdeJ9CvtP064v1ulukTzYv&#10;3CO0bpLE339q7XT5qgZ0i/HjX9M+DPxJlmWzufiD4AdtPv8AanlWt5NsV4p0X+BJY3R9vOzP8W35&#10;s34xfED4tfAXQdQ+KOt67omseFNLnifUfB1jpjI6WsrpFuivXfe0qO6t80S7qwpvDt/rHwW+Ofj6&#10;HTr2C4+IMn23T9Pmgf7V9lSGK1t2aL+F3WLft/2lrvP29tLn1T9kX4j2drbT3lzcW1vEkVtF5rtu&#10;uovurV8ouaRtfE7xn461zx3bfD/4f3Nlomof2aur6j4m1G2+1JZ27StFFFFb7k82WV4pfvOu3Y1P&#10;+HfjnxppPjLU/AHjh7DVNbtdLXV7DxFp1u8EOpwea8T7rfd+6lifZvVWb5XSsr4lfEi0+BfxbufG&#10;Him3u7XwZrWhWem3Gt29vLcJYXNrcXUqLKkSM6K6Xn39m35Pm21nfD/xtbfG34rar8QPDdreSeCt&#10;M8OS6LY6tcWzW/266luFll8pH+fYixRfMyL8ztRyhzGN8L/iZ8c/i/8ABXwr8QNJl8HabPfWP2tt&#10;HubO6l+3fNjiVXX7Pvx8vyS/71bGo/FX4rat8MYviro9n4c07w6mirr8Xhm6aW4vb218r7Rta6+V&#10;YpfK/hVJV3fx1p/sRI1n+yL8MknhkR4tFi3RMv8Av/LVXTZEt/2A7V50/wBV8ME82L+7/wASr5vl&#10;rL2MS+aR28PjTxJ8TPhT4a8U+AZ9L0t9bsLXUlbxFA8yRW8sXm/cidf3q7k/i21zPwy+MfiOb4tT&#10;fC/xsuk3uu/2GfEVnq+g7ktLi1+0LbtE0UnzJKrsh++ysr14RqVx4HtvgF+y/B8WbmSH4ay+G7VL&#10;xZvN+xPqP2K1+yfatv8Ayy2/avv/AC7tu+k/Z7/4Vif262l+Eem2Vn4Vm+Ht0rXemWzRWt1dLqVu&#10;rvFu+8qrtTcny/Lt/hqoxiHNI+hf2nr610yH4Y3d3cwWdpF4301pbi4lREVdkv3mavPv2qvEnhfx&#10;VpHge10K+sdf8YnxbpEujf2TKtxdW226Tzbj918yRLF5u5vu/P8A7Vdt+1FbQ6ne/CXTrmBbi2uP&#10;G9l5kEse9GVYpW+asL4keFrL4CeKLL4peF/DtnZaS5TTfF9tZRLEW05n+S6VF/jt3bLbPvI7fe+X&#10;bZP2jrfFvxd8QzfE6b4f+DNFtb/W7XTE1fUNS1idorGyieZooov3SO7yvtZlT5dqDczfw0vhz46T&#10;R6P8QpPHGlQ+GL7wMhn1T7Jd/aree18hpUuImZEbayo/ysv8FeJ/EjTfD2hftTa//wAJt4m17wbo&#10;3ijQLJtJ1Wx1aWytJ54PNSWJpV+Tzdj713/e3PXU6t8MfDHif4KfGSD4aeJp/HHiLW9KewuLi41p&#10;tSd7qKF/s8W/d8v3/wDx6seb3h80jeuPjv8AEWb4U3fxPtvA+i2PhW30aXX4tN1TWrhNTktViaZN&#10;ypaMsUjp/DvfbXQ6h4q09f2jvB2g6n4Q01/Fc/hm91CDXhL5stmqS26S28TeUrMj+b975fufdryv&#10;4mftNfD/AF/9kvxFby+JrKz8S6p4UvNN/sDfu1CC++yOstu9uvzKyPuVv4fkrsPETIP28fBSs3EX&#10;w/1R3Xb/ANPtktXEo0vD/wAe/FfxCt/EWqeDPAsep+H9G1G602K61PWPsVxqbQbld7WL7PKrpvDK&#10;rvLFu21F4x/akt/DvwZ8K+PbXwvqt8Nc1O10g6E2yLUILiW4aB4Sn3fNilR027l+ZKxv2Z/it4X8&#10;J/BO+0bXNZtNE1DwHc3mn+IFvpPKa2aKZ383/bVkZW3/AMWa828cSx6p8B/hT4gt/NNl4g+L9lrt&#10;gk3y77e81yW4t32/7UUqvt/26vlJ5pHvtz8ZvE/hfWvDEXjDwba6LofiC8XTYtStNa+1PZ3To7xJ&#10;cRGBNu/bs3I7fNs/vV1nizxB42s76CHw14Y0nWbV4t8tzqGtvYbG/u7Vt5Wb/e+WvO/2uvJ/4Qvw&#10;SkrKn/Fb6J9/+L/Sqpappt78T/jZ448Na14o1nQ9M8P2unXGn6fo+oNZGeKdZfNnldPmb96uz721&#10;fK+7UVPdiTzFP4nfE5Pih+zB8VWl0+fRNY0qC90jU9LmlWV7W4i/2l+8royOrf7a19GI/wDo/wAv&#10;yP8A36+GfDX9jJ+z/wDtOPoWrza3pCa1dIuqXFy108qra26O7St97bsf5q+5oZont9yyq6fw/NVx&#10;+EvmPHYPjxqnijxZr+k+B/CE3i3TvD1y2n32sm/is4vtif623g3/AOtdPuv91Vf5awPg/wDEi08I&#10;fAXxH4z1rT7rTFTxB4gu5NLZUa6Mv9r3e20RFO15Wf8AdLtb5mNRfsea9ptj8M/FenXM8dpqHh3x&#10;brNrrH2hvKEUv2p597bv4fKdG3V5N8SGHif9mPS/Emjapt0Wy+Kl1r11qtqVcRWcXiG633CblZWV&#10;Mo/8S0cvMRzSPfNC+OmuHxNoWl+Lvh3q3g2DXZWt7HULm8guIvP2O6RS+U37p2RH/wDHatfDZ42/&#10;aG+MYVfnWDQVb/wHlpmvfA688XXWitrPxG1/V9I0vULXVYrSa3sF8yeB96fPFbo22mfDMwW/7RHx&#10;nZ2Cyyroj7d3/TrKv/sjVPKEpSM39ovXpPAfxK+Cvif5v7Pk8SP4bvmT+FL+3dU3/wCz5sUH/jtR&#10;ftpaPqXjj4O2vgfSLmSz1Dxfrtho8U0LfOkXm/aLh/8Av1by13Hx+8B/8LH+E/iLSIE36mkH2/SW&#10;b+C/g/e27/8Af1Urxn4X/FBv2m/jh4T8UeH9r+AvC/h3+0JXZvnXWbxPK+z/APbK383d/d83/aqi&#10;z1zx98TdZ8CatbWGifDjxB4utWgWSW70lrVIYl3Mu397KnzJt+7trz740fEDT/i7+yfrmt21rd6Z&#10;5k9vaz6fqcSxXdnPFqEUUsUq/NtdHSugh1rX/iF8Z/HPh+38Ual4V03wxFYRRW+lwWby3kk6PK0s&#10;rTxS/u/lRVVNv3X3ferxHVlks/2c/jTFNqk/iAxfELym1CZIkeRvttluZ/KRF/74WgjmPfPickf/&#10;AA0J8F/vbt2s/wDpElJ8Tv2jLb4d+KI/D2m+DPF3j7WltvtV5b+EdPiuvsETE7ftDPKiqz7W2J95&#10;9lR/EuHzv2ivg46su9Ytc2/+A8VeRfD3RfifN8XvjV/wj3izQ9Bm/wCErV5bfWdHe9mlg+xW/wBn&#10;dGW4T5dm7+H+B6JBzH0x8OPiJp3xO8H2XiDTYry2hn3JJaalB5F3bSo214pYv4JVZfu1y/xY+PWi&#10;fCu6sNJk03V/FniW/wB0lr4b8NWovdQeFT807Rb12Rf7bsq87aj+A/wz174cWfie48Qa5aa9q/iH&#10;Vn1eeWytfs9vE7RIm1E3t/zyX+Kud8DPY/8ADW3xY8+X/iZroujeR/s2v+kb/wDyLvoLIvgx8SLf&#10;4nfGnx3qtro+taCYvDegwT2PiHS5bC6ib7RqrfOrf7Lp8y7lqS7/AGwvBem601sdN8U3Gjx3LWcv&#10;iuHQp30RGV9rs94F2bd28b/u/I33azfi5dXcerfH19KlkfU7f4b2HkbG2v5v/E6ZP/Qkryf4TeD/&#10;ANoHxr+y/wCFNB0bXPhkPCms+ErWygW506/+1xWstoi/M63G3zfm+b5fvVAc3Ke4fEN5V/au+D6R&#10;Ntt20rW/NRW+9+6i212vxz8fT/C/4O+LfFltAtze6Xp0txa27tt82fZ+6T/vrbXl+pabPon7R3wK&#10;0y6uWvL2z8M6tbz3G3/WusVqrPXR/thw+d+zL4/lRd/2fTvtr7f7kEqSv/46jVZJF8N/gHI/hPSb&#10;7xx4r8V614xntll1K+s/E2o2ULzt8zrFbwXCRKv8O3b/AA1s/tKa94l0/wCHsWieCrn7B4v8T30G&#10;h6ZfY+WzaXe8tx/2ygilf/gFegeGfEVl4q8N6NrWnzLPY6laRXlrMv8Ay0ikRXQr/wABavnj4h+I&#10;vG+qftUaVa+E/DkHifR/CWgfbZ7e41FLLy728d4onVmRt2yCJ/8Av7R/hFzHY/ss+ONb8Q+Eda8L&#10;+KpJrnxP4I1iXw7e31w3z36RKjQXf+15sTp/wLfXUfAzWLzXfCuuXF9dy3kqeKNetY2lk3MsUWq3&#10;USJ/uoqKv/AK8v8Ahr4y1vR/2pNW0/xT4Wi8J3fjTQIry1hh1Nb1J5rGV0lbdsXY3lXES7f+mVd9&#10;+znNAng/X7VZFeW38YeJVlVP4GbWLuX/ANBdW/4GtBcfeJdA8ZT6b4v+L11q97M+kaDdWssSs3yQ&#10;Q/2bBLLt/wCBb2rg/hd8LfF3xE8HW/ivxr8S/FC6tr8S6laWGjXf2C00aKX97Fbqir+9aLeqbpfv&#10;7al8eeH73xV4L/aX0yxG+7vH+yxJ/t/2LZfLXrPwj1W21X4U+B76CXfb3mi2EsDbfvI1ujJR7pPv&#10;GH8UPF0nwe+DN1cpfXGo63DbRaVpkt2ytcXl/Ltht9/99nlZd3/Aqyf2b9Q8QabpPiDwV4x8RN4q&#10;8V+FdR+zz6zMixS31rPElxbzbF/2ZWi/3onrnvj9dXWr/Fr4Z6Va+Hb3xSNHluvFM+n6fNBE6PAi&#10;W9rK/nyxLt33T/Lu/hZv4Kw9J1LxBZ/tdaHr174T1jwtYeKNAutFmTU57KVZ7q2f7VbuvkTS7W8p&#10;7hfmoFzH1LRXnfxO0n4iapNp7eBfEGi6IkXm/bl1nTnu/N+7s2bZV2/xV57c+E/2k44dsHjj4fO+&#10;778ugXX3f/Aqj3jTmiewfEjxtY/DfwD4g8Vanv8A7O0axlvJ/K+/tRC3y/7VeF+Gfhb8XPHWhf8A&#10;CQaz8adW8Pahq2y9tdM0bSrP7JpcUqqy2/72Jmn2btu5tu6tz9tjTdT1L9kL4oQW3769/sWV22fL&#10;uVdjv/44rV7F4auYL/QdNngZRFLbRPH/ALrIjf8As1AviPLvBGveKdN/aK8YeGNZ1WfUtAm0HTtU&#10;0VZYYl8plMsV78yp825/Ib/gda3jv4gXlj8Yvhp4R0+5aL+05b/UtSTyt/mWcFu6Kv8As/v7i3bd&#10;/wBMqxPjh4hT4b/Ez4W+LpYd2n3V/L4U1CZPvQLf+V5Tt/s/aLW3X/gdVPAOg/8ACWftPfEDx/LK&#10;s9rodhb+DNO2N91vkurv/wAfliTd/wBMmo+Ijmkcnp+rfE39pTxB4g1Dwp49vPhV4K8PaxdaDFHa&#10;aTa3t3rMsD7JboSy7kii3/KqqrbtrV794A0bW/DvhWw07xL4jbxZrEHmC41iSzjs3uPnZk3RRfIr&#10;Kmxfl+9t3V5p+x/fwXPwb8j/AJerPXdWtbpP7twuoXG+vcHdf71BceYz9e1VtK0HU75V3va20sqp&#10;/e2pur5l8DWf7RfijwL4c8bWvxP8L3kuo6Ta6qvhu58KPFbu8sSS/Z2uluGZPv7N6L/wGvo/xxM1&#10;v4L1+b/nlYXD/wDfMTV8Z6V47/aA+HX7OXhHU5Y/h/pfhBND06Ftct5b2e90uzeKKL7a9uybHaJH&#10;3Mqt/wCOrQHwnqfxF/aH13/hWPwV8WeGUj03/hMvGGjaRfWl3Esuy3undLiL/e3L96vQ/wBp/wCI&#10;2q/CX9n/AMb+MNDWP+2NJ057i285d6K/+7XiHx+8MWPw18B/sz+HNMvv7StLD4i+HLJbi4Zd8/yX&#10;H73/AHn+Zq7v9vN2h/Y6+KDKy/NpO3/vqVKCOaRJ8aPi5428P+Nfg/4L8JjSbbVfHn29ZNR1aBpY&#10;bX7LarcP+6R03bvn/iq/oPj7x54J8eeGvC/xAm0HWF8SefBp+p6DBLb+VdRRea8UsUrv8rJv2ujf&#10;wfd+avM/2mLfXrj9or9mG08N31po/iB18QC3u9QtvPiiK6am/equrfc3fxVavf8AhNvA/wAePh1q&#10;HxY1fSPEOl3l1caR4cl0GzltUs9Rlh3bp4mdtyvFFKqurfK38FRKnze8HMdnqnjv4seKvjB4z8L+&#10;DLrwrYaZ4cg06Vn1y1upZZWnid2+46fL8lafjDxx8SPhT8CfHXizxRN4d1PXdGsZ72wTTILiK3ZU&#10;i+7Kjtu+/wD3a83vP+Ft/wDDSnxdb4Yf8IO9usWiLef8Jd9s3s32V9m1oP8A2atf4zW/xEk/Y9+K&#10;8XxLbwxHr76ZdLD/AMIn9o+yfZfKVV3ef82/Pm/7P3aI8pfvcp6n8BPi43xg+Gun6xeWkel+I7dv&#10;sutaSsu/7HeL8rp/ut95f9l0qp+zb8Ybr43fC628WXtjDp8smoX9r9nhdmXbBdSxK/zLu/5Zf+PV&#10;5f5Wkfs+fFTw34tb7ZBoHxIt7DQNYdRvhg1ZYoksrj/ZV4vNidvu7vK/2q1/+Cfrr/wzDo6tt/5D&#10;Gtv/AOVW6qyYyO3134g+NLv4i+IPCXhHRNCnl0jTLC/k1DXNWliTddPdJsWKKB/ufZf76/fp/g/4&#10;qeI5PHn/AAhfjbw5aaDq8unvqFhqGmah9tstRVHRbhIt8UUqtF5kW5WT+P8AiqPwZ8/7RnxN3f8A&#10;QC0HZ/391Ksn4tJK/wC0B8D/ACP+PhbrWd39/wAj7F8//j+yjlK5ix+0P+0NJ8DNJtZdO8PyeMdY&#10;linvZNJtJ/KlSwgTfcXH3G+78qqv8TP96us+IHxTs/Bfwf1vx9FG2sWOm6LLrUUVu23z4kt3lT5v&#10;9pU/8er55vvj98IvBP7T3xI8ReNfGtjpGq6Ta2vhGxt7tJdqWyol1cfcT+OWVV/7d65nwj8UNM+I&#10;P/BOj4safpl2t/a+ENH1vwxFcp8ySwQW7fZ3X/Z+ztFQB7na/Gr4hzfDC08fN8O9Hm0WbSF1lrGx&#10;8RzTal5DQrLtWJrJE83Y33fNrT8aaj4R+M3hf4ewX+nR+JfCXirU4JYo5m2xSeXa3F1E8q/8tV3W&#10;6/J/e2V5Vqnx41Xwj8D/AAHoEHgPXdP1bxLplnoGh6jrFzYLpiXUtrti89orp3VP+AfN9z71eg6T&#10;4Bg+Fmi/ADwdazNcW+h6wbJZf+erJouobn/763VHKRKR0PjT4q61p3j+HwT4T8KL4g1b7Cuo319c&#10;332OxsImd0iWWVIpW813il2osTfcp3g34saze/Ea48FeLfCn/CNan9gbULG8t777bZaiiOiyiKVk&#10;ibcnmxblaJfv1zHwBuZb/wCOH7QEtyuy4i1+wt1/6910+Lyv/QnqT43TNZ/Hj4DvbbvtD6xqMT7f&#10;+eTae+//AID8qVfKVzSOv/aI+M9p+z58HvEHj++02fVoNJWD/QrZtrytLKkSf+Py11ng/wAXWvjP&#10;wnoviKxb/Q9WsYL2D/dlTcu7/vqvD/284Vv/ANnHUNMbd5Opa7o1rLs/iVtSt99cfNq2r/CWx+IX&#10;whsNZgs9a1vUIn8DSMfnis9TlZG2f3vssq3Uv+7soHzHsPwU/aE0b43eIfH+m6JbSi38J6w2jS3s&#10;kqyRXjKvMsW3+H/0KkT9oaD/AIXzF8NW0HUniaLZ/wAJMq/6D9v+z/avsX/XX7P+9/3a8X/ZjsNF&#10;+C/xe/aO0CxLQeGvCNt4elRZF3ypEujLvZm/ib9wrVwuseJ5dN/Y4Tx3/wAJHok3xNTXIvH0tv8A&#10;2jBv837Rve3+/wD8+X7rbRLliEZH158Q/H3i7wrqFpb6B8Pr7xhaSQebLcWV/aweU277m2V13/8A&#10;Aa4L4d/tJ+KviVZ6Vqem/CLxBDoN9c/Z21C41OwVIFSXypX2ebubYyvXteg6va61pdhqVmzPaXsC&#10;3Ebf7LfMn/oVeVfshP8A8Y++Gm2tsaW//wDThcVPLGQe8U/EH7RniCz8YeKNE8P/AAq8SeLI/Dt2&#10;mn3WoafPapE07W9vcfKssqt924WtfUPjxc+Fvg34m8f+LPBOveGotFV2l0mVreW7nVdnzp5Uu35n&#10;fb97+GuX8B+NL7wz44+LyWXgvxF4iil8Yq73ukvYLEj/ANlaamwrLdRP/wCO96T9qnW5dX/ZH8da&#10;leaNqGiv9g3S6fd+U9wq/aE/54O6t/wF6XLAPeGX37Xlz4fhhv8AxN8IvH/h7w9LKqS63cWtrLb2&#10;aP8A8vFx5Vw7RRJ/G38NenfFn4uaL8IvBLeItZivr+B5IrS1stJtftV3f3Ev3IoIl+8z14x8QP2g&#10;tG8beCdS8B+GfDfii/8AFfiTSLzT9Isr/RLiwilZovKdmlnRF8pN6szfN8tbGq2c+g/Hb9n3wY07&#10;XNlpOj6ldN/ceeCyS1R/++LiX/vugOY5r4Y/GDXvDvxG1e9+I3hjxxoieL9WgttFuNWtYP7N0yD7&#10;tvZN5VxKsUru7fM+3ezr/dWvcPFXxj8PeCfH/g/wjrVwbPU/Fn2pNMZ02xO8HlbomZv4m8/5f721&#10;q5b9sxP+MWPibLv2Na6LLexN/dli/ep/4+i1yXxY8Bj44XXg3T7jnWJPB1/qunXv3GtdRW402W3u&#10;F/3Jdv8AwHdV8pJ7P48+Idj8P4tBN/FczrrWqQaNbtaqrbbifdsZ/mX5Pl/hrY8SeIbbwr4c1XWr&#10;2RkstNtpbqd1XcypEru//oFfMmpfFN/i78Pfg3rV9YS6PrsXxDsdN1jS2+9Z38HnrcRf7u5N3+5t&#10;r2H9qfUpNJ/Zr+Kt5F9+LwvqW3/wFegrmOl+FfxL0T4wfD7Q/GXh+WSbR9Wg8+Bpk2Ofm2/Mv8Lb&#10;lqhp/wAZvDuqfFzWPhtbXDSeJ9K0yLVLqDZ8ixO+xfm/vfd/77Wvm/8AZdurj9nnwncaHrdzv8GN&#10;4Ns/Gei7B86rFawrqsW3+957xSr/ANfFY/7PPhvxH4V/bPgufGKxJ428UfDm413XEibekVx/a6Ik&#10;Sf7kHlRf9sqj4g5j67+HfxG0f4naDLrOjNM9lFeT2DfaItj+bBK6P/48tZ9v8ZPDd1qvj7T4ruTz&#10;fBKodaH2dh5W+3+0Lt/v/utteffsW+Z/wpm4aRVQt4k1n7n/AGEJa848Pq8PjT9s2T+99n+f/a/s&#10;JKuIcxbtY/iT8btC1Tx98Lfi/b/8I94l8230yxntc2unWvlJF5q/J5q3UUqyvt+62/b8vy17n8Nf&#10;iZoXjLQdYk0zV11D/hHb+40LVr+aLytl5a7VuPvf99bvu14P+zqlz8EfE3hLwgljBbeCvHWhWuq6&#10;ZND832fW4rSL7Vb/AO7LFF5v+8j/AN6uD8Nwt/wyn+0LZ20uyXXPiNrOms/+zdalFav/AOOPUcpH&#10;MfQl5+2D8NrTVPsz6rfSWG9lbXoNJun0n5fvf6bs8rb/ALe/bXoXir4kaD4K8Mxa/qt26aTKyolz&#10;axPdK+77u3yt25a1NF8J6VoPhmy8OWdmsOj2dmunwWm35Vt0TykT/d214p+w+smj/ApNAM4mt/D+&#10;u6po1mz/APPvFeyrEv8A3z8v/AKOXlL5jp7X9q74YX+p6XpsXiTbfaleRafaw3GnXUXm3Er7UTe8&#10;W35q9dT9597/ANBr510+Sz/aL/aCm1O1v5bjwh8Lrt7OKGE7YrzXWR/O3/3lt4ni2/8ATV2/u19G&#10;eTVxCMiT5f8AZqOT5P4lrhvio/j3/hF5V+HP/CPP4n81dqeKXnWz8r5t/wDqPnZ/u1wXwd+I3xAt&#10;/H154A+Kdv4ZHiRtOXV9K1DwoLhLe6tVl8qVHWf5klR9n+y2+gOY9X8C+NtK+Ifhm217RZ2udNun&#10;lSOZo2Td5UrRP8rf7StVDxp8VPCPw9MP/CT+KNJ0Fp2/cR6heLE8v+4rfM3/AAGuI/Y8m879njwo&#10;27fue/dv/A24rzLxv4k0T4GftbXvxC8exf2V4a1zw3Z6BpPimaB3t7W4SaV5bSV1/wBVv+VlZ/lb&#10;+9QHMfRfgf4keF/iNY3F54X8Q6d4ht4X8qV9PuEm8pv7j7fuN/vV0/3/ALtYM3jDQ4/Cs3iVNStp&#10;9Cis2v8A7dCyyxeUqbnddv8As14HF+0N8StQ8Oj4kWfgPS3+FDW39qxSy606a22m7N7XfkeV5S/u&#10;vm8rzd3/AAKoLPpqSm+ZXmHxQ+KV94V1DRdB8L6VD4i8Za75rafp9xc/Z4DFEu+WWWX5tibdq/d3&#10;bnWsTVPi34n+G3wx1jxZ8Q/CtppD6feWsH2fQ9Re982Ke4SLzUXylbcnm/d2bm2VYe6e2f8AfNHl&#10;15Zb/FnUtJ8N+KPE3irw1ceFfDOjWK3ltLcXEUt1cqqO8qNFE7eU3yptXc33qwIvjh4m8OXmlTeP&#10;PAMvhXQNUvI7CDUF1aC9e2uJfliSeKL7u5zs3I7f7X96gjmPct/zUV836l468Z237Umq6dp/gy71&#10;XT4vDNvt8rWLeJNrXUv+kbG/75/vfJXqXjXxf4o8O3NpFoPgi48TxOu+W5/tO1tVi/2f3r7mb/O6&#10;j3h80Tv0+5Tn+WvDNf8A2ntE8LfCDxb8QdU0PWNNj8MXhsdU0e4MH2q3uPNiVk+R3ib/AF6NuV2+&#10;Vqh+JnxA0HxZ8AfHWr+LPCHiKHwONFe4lWZoreXVLVkZ/wB0i3HmxtsVf9b5TfPUcwuY92R9/wB2&#10;pv4a8dvfih4e+F/h3wFoGi6BrerzazapBoGiaXEj3P2eKJNzStLKqokSNFvd3/jX71bHgX4w6Z40&#10;8Xav4Tex1Pw74r0mGK6uNH1dIvOFvLjZKjQSyxOn8Pyv8rL8y1ZZ6VR5lG/5aPlk+9QA6m0Ufw0A&#10;FFM/ip9ABR5dFHl0AFM8ynulM8ugB8lV7H/j3/4FUv8Af/3aZZ/8e/8AwKgCajzKKPmoAdRTY6KA&#10;CnUUUAFNp1NoAKdTfmojoAKsVXqxQBDRTadQAUUU2gB1FFFAB/DRRRQAUUUUAFFFFABRR/DRQAUU&#10;UUAFN8unUUANop1FADaif7lS/cSvPj8fPhuifN8QfCkTbtn77WrdPm/77oA7nyff/wAdpnkr/wB9&#10;VXm13T7bSv7RmvLeHTgnmm7llRYlT+9v+7tq3vV2+X7lAcoJbf7VP+zJ6/8AjtOR6fQTyxIfJp7p&#10;vXbUV5eRWcbtLLHDEn3ndtlWKCiH7Orvuo+zL/8At1NWdq2p22iafcX13cQ2dpBE80887hIo40XL&#10;szfwqtHMBb+zfutqts/26Ps2/wDi/wDHam++u6igOUrzWME1v5TRRun91130xLCCFomiVU2rsVNt&#10;M1K+i0yyuLq4ljt7eCNpZZZm2oir952b/dq9QHKQzQrNt3Kr7W3LuWmvZpMrrLtdGXayMtWKKA5T&#10;I1bw3p+vWZtdStIb+13bmt7iLev/AHzTbXw/aaJZG20u1ttPiC/LFbwKibv91a2aH2vR7xHLE+cP&#10;Fnw++LHxAi1vw5qWn+CdH0jW4G0/VPEGnGd76ezf5X2xMq7HdNy/PK23/br32TSbaa/W9eCE3ao0&#10;S3HlL5qK38O7+7V/yYkbdsX5qfQETk9a+FvhHxRqtvq2seFtF1TU4P8AUXt9p0VxNF/uuy7q1rzQ&#10;bC8jt4bi0triG1lWaBZYEZYnTGxk4+Vl/hrS85UZV3LvZd2zd87VJRzFmXqGh2OsrEmoW0N6kMqT&#10;qlxErKsqncjr/tLWN4q+FvhHxxJbT+IfDOk67PAuyB9T06K4aFf9jejba61Nr06gOWJz9r4J0PTt&#10;PvLG00qytrK83m5tordQk+5drb1H3vl+WneHfCuleFNJh0rQ9Ps9H0yHd5Vjp9skUUW5t/yIvyr8&#10;zM3/AAKtyigjlicH4g+CfgbxRryazqvhLRdQ1ZSubu40+J5W2/c3Nt+bb/DurftvCmlWelS6VDp1&#10;pBpk3m+ZZRWyrA/muzS7k+787O+7+9uNbv8ADRQHLE898M/AnwH4Q1VNS0Twlo+kXsf+qltLNE8r&#10;5Nv7r/nl8v8Ac21uS/Dvw7c+LrbxVLpFi/iW1gFtFrD2yfaki+f5d+Pu/O//AH01dHHT6C+Ui8lK&#10;53wj4B0HwBa3tt4c0ex0S2vLt724isYFiWW4f78rf7TfLXT0UBynnXi/4H+EfH2v2utazpSzahCi&#10;xNLHNLELiJd+2KdUZVlRd7/K+77zVbsPgt4K0rwfrHhaz8OadZ+G9WeWW902GBUt5WkRVf5P4fur&#10;/wB813VFHMRyxPONV+BfhDWvDehaBc6bI9josv2jTnN3P9ot32su7zd+/kO275vm3VU+InwD8L/E&#10;rU4tX1JtU07Woohbrqeh6jPYXTRf3GeJl3ry33vu72r1LzKPMo5g5YnN+B/BNn4D8NWWh6fNfXFr&#10;bb9kuoXkt1O25mb5pZW3N96uN+J/7PXhv4q39rq19daxoviC2jaCPXfDuoy6bfeQzbvs7SxfM0X+&#10;w1erUz/gVAcp5/8AD/4LeF/hqdQl0TT/ACLnUra3t7+4mZpZb3yvN2Szs3zSynzX3O/3q891D9jP&#10;wxNrkt5ovi/x54O06SXzZdB8M+Jriw03cW3PtiT7nO77m371fQVG/wCagOU89+JnwT0T4qX3h+/1&#10;G61TTdR0G6a6s77Rb57K4+ZdrxNKnzeU/wDEtdxPp8F9ay208S3NvKmySKVN6sv91lq7RHQXynzu&#10;v7HOnWF5Mug/E74leFdAll3p4c0TXEi0+1Xdu8qBGiZoIv8AZR1r2Dw94F0/w/4k8Sa5Fva/124g&#10;luXmO/b5UKRRKv8As/Lu/wB52rqKKAPPPFnwb0rxd8RfAnjS6uru31Xwe94bMWzqkU6XUPlSrLlP&#10;u7drfLt+Za4bxR+yzFqHjTxB4n8J+PvFnw/vfEG2XVrfQZ4Da3UqrsE3lSxPtl+X76/er3ymfxUE&#10;csTg/hP8KdP+Evg1fD1hqOpaqzSyXF1q2s3H2i+vJ5T800sv8T/cX/dRa850r9l3UvBd1qFv4K+K&#10;fijwroF5cyXX9h+Xa3tvZb33Mlr58TeVF/sfNt3V9C0US974g5Ynm3hL4Qx+GfG134oudf1LXNTu&#10;NFs9FLX4i+5A7u0vyIvzys/zfw/JW54t8AReLr7wxdyXk9pNoOq/2rA1uq/O32eW32f7uy4euvpt&#10;EfdDlGbNtP8ALop1BZRvbSLUrOS3niWe2kXbJFKqsjr/ABKytXjHhX4K+O/h/oqeHfD/AMTlbw/A&#10;+2zTWNDW8u7O3/ggSX7Qq7VX5V3xN92vc6ZQRynHeOPAUfxB+HereFNTu3339m0H9opCqyxSlfku&#10;EX+F0fa6/wC0tVPg38Krb4O/D7T/AAxbahc608DS3Fzqd8v+kXs8sryyyy/7Ts7V39FAcp4xD8G9&#10;d8GeMPEWreAvEunaDa+I7r+09Q0rWNGe/t/tn8c8XlXUDRb8LvX5tzLu/vVjfGi1+J2neGPh5Y6H&#10;rU994iufGFhHquoaPpfkW7advle43o7y+VEsS/3/AL6p/fr3r+KjyVkl+7QPlMzxJpP/AAkPh/Vd&#10;N81rb7dbS2vnbd23emzfWL4V8A2eg/DPRfBuoCPWbKx0mLSLh7iD5bqNYfKben+1/d/2q7OmfxUF&#10;cp4nr37N9v4n+DGkeAbvX7tJtEuYrrR9bC77izltrjfZP8zfO6IERv723+Gs7xZ8FfG/xm02Lw78&#10;RPEHh9vB630F3fWOg6VPBNqnlP5qRStLcOsUW5U3Jsfdt+9X0BTNq0Ecp4b8bPgn4j8cfFr4W+O/&#10;DGtaTpuoeCxqgW01i0lnin+2W8UX8Dr91Uf/AL7oh+D/AIx8ZeOvDHiD4h65ot5b+F5ZLzTNM0LT&#10;pYFa8aLyvtEryyvv2Iz7VVV+/XutM2rVhynhOpeA/iX4b+KHjDxL4Mu/CtzpniD7F5sWuLdebB5E&#10;XlbU8r/vqneO/BPxG+KHwX8feE/EX/COWesavZva6fNpL3DxbWT/AJa713bq90eNXXayq9G1P7tR&#10;7vxBynCeMfhnY+OPhfe+DtVKi3vdM+wNNEm54pNm1ZV/2kb5l/3a4z9k34R658DvgP4d8HeJru3v&#10;tZspb+W5uLUsYpfNu5Zd3zf7Mte3bF2bKPJX+5RzBy+8fPvi3Rvit4Z+MHiPxN4I8PeH/EGm65pu&#10;nW7f2tqktnLBJbG43L8kT7s+bW58PfAfjbUvHI8efEW902HVItNbTdO0HRQ7W+lrK6PO/mt/rZXM&#10;UXzbV2qtezbVpklBPL/ePJv2Zfh1r3w7+E1hYeLpYZvFd7eXmqas1u+9PPubh5diN/EqK6p/wCuI&#10;+J3wP8Qanov7QljodtbsnjnQ4v7OTzFTff8A2eW3lR/7u9Vt/n/2m/u19JptejatV7pXKedf8Kug&#10;8TfBq38Ga18nm6LFYXDrtd4pVi2eaj/3lf5lb/Zrl/Cvh/4h6zoXwiufHFpZJ4n0PWp5dba0nV4X&#10;T7BfwJcJ/tO0sDbP4d7V7hUPkru3bV30w5TwX4iWPjv4XfEq78Y+AfB1v45sPEUFrb65o0d/FYXs&#10;csG5EuoHl+RvkdVZH2/6pPmo+Guk+P8A4nfEq18c/EPwfa+B7bRbO6tND0L7fHf3W+dovNuJ5Y/k&#10;VtkW1VT+GV699dKF+VvlqA5Txr9prwPqvxB8H+HdM0axOo+X4p0m9uofMRP9FiuEllf5v7v3q77U&#10;PAnh7XPEWm+IL3RdPu9d0sOthqlxZo11aqy7XWKVl3ruVv4a6fyV/uU+iIcp8feM/hT8QP8AhPv2&#10;k7jSvDr3OnePLbw/ptjL9piRJYfs72t/Lt3/AC+VE38f3sfLX0NN8GfA8yvu8IeH0Tbs/wCQTb/K&#10;v/fFdq+3c7Uf7FXzBynm/wCz7pes+H/gt4P0fXrGSw1XS9Oi02WGZt7t5H7pH+//ABqit/wOqf7M&#10;vhnWPCvwR8N6VrllJpeqwfavOtJVXem66ldP/HWWvVPlT5dtGz+7Ucwe8fNOj+PvE3wv8efEq1k+&#10;GHi3xHaat4k/tKz1PSYreW3li+xWUX8cqt96J/8Avirfxd1vXPjR+zd44ttM8D6/o+sM0VrbaTq0&#10;CJdz7JYm3qqu/wAv3/8Avh6+ifJX+5Rsi+7t+9Uh70onmfxw+F7fEfwTss38nxRo06aroeoRfK8F&#10;/B8yf8Af7rJ/ErtXEePpvEmteHvhr8UdL8Eahc+J9EuGe88KyskV8tvdRNFcQqz7fmifymX+95X+&#10;1X0RsT/LVF5MSLtVVT/cqpBynzT8UvGGrfHjw/b/AA+0XwJ4qtdN8RXEVprmtaxp76dDplkHV5f9&#10;b/rZXRfLXZuX593+y3qs2i3MPxi8P3cFpImlWvhvUbTzkX91E7XFlsT/AL4ib/viu+2f3VoT79EQ&#10;5T5U+MHwp8X6V+0l4G8SeGoGvvB+u6/Y3XiCzSIg2N5bQyol7/21i2xN8n/LKL+9Xqn7Vmmahrn7&#10;OPxI0rSdPudS1C80W4tYrSziaWWXem3YqJ833Wr1qnbFdfufd+7Vi5ZHj+vfs9+F/id4Z+HsHiCz&#10;u1bwr9lurOJJDF80Sr+6lX+KJti70/i2J/drntQ8N6rH+3NoPiaPS7t9Hm+H95p02peU32eOVb+C&#10;VImb7qv9+voT/cpiQqi7VXYlBPKfL/wQ8VN8CdN8S+CvGmk6xpz2viTUbvR7y10m6vYdUs57hpkm&#10;RoIn+f8AesrRfe+VP71VfD/hHWJ/hr+0Z4zutG1DTJfHCX91p+l3du0V19ngsPstu7xP86PL5W7Y&#10;y7vnr6o8lKcibF21H2i+U8J8VfB2f4qfsw+H/DVveXfh/wAQWulabdaZqCqyXFhfwRI0T/8AfXyt&#10;/su9eI/Bzwb4w8ZfsafE61vPDN5ofjrVPEWs61BpNyjW7G9W6+1RIu/b8u+NF3fdr7k2bm/+ypv2&#10;aLb5Wz5f7lV7pHKeF2X7W3hCbRUguk1K28bfZvNn8Hf2XdPqcVzs+aARLFub5/l3r8nzbt22vNLX&#10;VfF/7J37Gtpcz6dDc/ELVNQeWe3df9Gtb/UbppZWbbu+W3R3/wB7Z/tV9ePYWztuaJd/96nvDF/d&#10;rIv3j5/+EPxg+EHw98P+GvAuieL9PurtY4LWL90yTX9w+1Hlf5PnlllO5m/iZ69ct/H2jXHjy58H&#10;JPIfENvYpqUlp5EuwW7MV3+bt2t838O6tz7BA8qM0Su6/cd65XTfhzbaf8Vtb8cG+urq+1DTbXTV&#10;tpm/dWsUTyv8n++z/N/u0RiEeY8o/awuNOtdQ+HZ8X302m/DH+0rka/cLdTWsPm/ZX+yJcSx/MsD&#10;S/8AAdyRVx3wj/4V1cftZWE/wygspNC/4Qq48270yJvsksv21F+SX7krfL823dX1bquiafr+m3Gn&#10;ahaQ31hcJsntbuLzYpV/usrfepul+H9N0W3hgsdPtrSKKLyooreJEVV/ur/s1fuhKMjxf9jXxNpV&#10;58HLLw7BdRvrvh+6vLXWNP3fvrCdrq4fZKv8LV13jb40/DXwlq03hzxZ4z8M6PqHlLK2na5qNvbu&#10;6t/Htldd1eh2uk2NlcXM1vaQwyXT+bO8UWxpW/vN/erm/FPwn8FeOpFbxH4Q0LxA6LsV9T06K42r&#10;/d+daJS5Q5ZHy/Y+HfDXxG8MftJad8IFs7nwxrfhaOys/wCw1VNPl1lre+W48jZ8jMyPYbmX726u&#10;J+GXgn4aeJPgloGmeIv2h/GGgyf2RBp+r+HLzxva2n9nS+V5VxZPFLErIqbXTY6/dSvvHR/D+m+H&#10;7KKz0rT7XTbWL7tvaRJFEv8AwBa5rVPgb8PNc8QNr2o+AvDN9rrt5r6nc6Pby3LP/e81k3UEe99o&#10;8Z+ITaZ8KP2oPht4r12/tdH8IDwnf+GY9T1Ofyre3uvNt5YleVvlVnSJ/vf3K6343+LNB8bfDKSL&#10;Q9ZsNVSPxL4ft53sbmK4SJ21ey+R9rfe2tu216p4u8F6H420abSvEOkWWvabcNulsdQtkuIm/wCA&#10;NWJ4Z+Dvgfwbob6LoXg/RNG0qS6ivHsLDT4oYnuInRklZUX5nVlT5v8AZo5hnAfth6De67+z14mj&#10;0+W5tpIfst7PNaJ+9igguIpZXVW/iWJGb7rfd+7XCSfA3QPi7pOlPN+0J4o8ZeGpdRt7+CH7dpMt&#10;vePBL5qKrxWqfxp/BX1XNYxSRNE0SvEy7WTb8jV5n4f/AGbPhd4T8RW+vaP8PvDematas0tvd2On&#10;RRPE7ffdNqfI3+7QL4THW/s7H9q7UorqaCG4l8F2qwea6K7f6bcblWvL9eGrfHD9oz4j+D/EPjzx&#10;F4B0TwXb6dLpOn+FtV/suW/We3aWW6uJfvSojLs2r8q/xV9AeNfg34J+ImtaRq/iXwzput6rpL77&#10;G7u4N8tv8275G/3qqeOvgL8PviVfwaj4q8IaTrd5bxNElxdWql/Kb+Bm/jX/AGG+Wp90fvHxX8UJ&#10;tG/4Yf8A2g5dI8Sz+NtEfxbarBrmoaml610u/Sk+e4+66r93/gG35q+qP2yd3/DLvxNiVdi/2FcR&#10;bkX7vyV3OqfBbwLrXhLU/DF94V0ubw7qU6XF5pn2VVt55V8rYzJ/2yi/74rofFHhXSvG2g6hoeuW&#10;UWpaVfxNBdWk33JUb+BqoPePErKYaH8fPAU+oX0aWeoeB59N03zm2pJcpcWssyJz950aJtv3mWBv&#10;7lU55Itc/bv0aTTI2kfRPA11FrF3En7qPz7uL7Lbs39/5JX216z42+D/AIR+Jeg2ujeJdBtNW06z&#10;dZbNJNyvauq7UeJ1+ZG2/wAStVjwD8K/C/w1hu4/DmlLYvdy+bdXEkj3FxcPt2/vZZWaR/8AgTUC&#10;jzROxT7lPplPjoNg8uiinUANkpnmVLUUlAD6Kh8ypqAHU3y6PMp1ADdn/oNV7H/j3/4FVjn/AMdq&#10;vY/8e/8AwKgCxSP9+looAKKdTaACnU2iOgB1Np1FABTaKKACrFVn+/VmgCvRR5dFABRRTNnzUAS0&#10;U2igB1FNp1ABRRRQAUUUUAFFFFABRRRQAUU3zKPMoAdRRTZKAK1//wAesu3+61fOP7A9hBdfsU/D&#10;W1njW5t5dMnWSGVd6vuuJfkr6P1L/jwuPu/db79fIP7Efx0+HPg/9kX4e2mr+PfDem3um6c6X1td&#10;6tBFNbt9of5HVn3L96giQvhbVNP+F/wv+PXhHXdHg8S+EvB2u+Vp+iXfzRf2ddJbzxWvzfwo0rbf&#10;+A17B4y+K2taT4xXwV4H8MW2v+IbXTE1K5hvtRWwtbW2d9kXz7HZmdlb+D+CvB/EsGpal+z38f8A&#10;x1qVlJYW/jDWIrrR4XXY0unRfZYLefY/3fN2O/zf3lr2f4t/Cnw54/8AGGn6mvjfWfAnjXRrX/kI&#10;eHNTit7hrXdu2XEUqsssG9Xf51/vUEmR+0Z4l8X/APDJvju+vvDC2fiBtMuornTrTU1ZIItjL5qy&#10;/L/D82371bVv8Xrv4ffBS38T+KvDF7pUFk+nWSQw3KXs08U8tvbrcKsX+1Lu8r77ba8+8TePNR8c&#10;/sj/ABia913T/F40uLUdNtvEGkRosOpxLbxP5qKrMu5HleJtjbd0T16H4+vkuPgn4PaJopf+J34V&#10;Xcjbv+YrYf8AstRGJXMZ/wASfF2l+J/hnqF78Q/AGq2/hWe/05Le3vbiDzrlpZ08qXy4rj91tdk+&#10;Vm3f+g1y/i7x/wCKdF/bWsNK0zw5rmu2EPgS5mOnWV9bJFP/AKfbr9oCyyou5PufN83z/L8vzV2f&#10;7Xkyw/BtvPZU3a/pCf8AfWoW9YOpT7f+CgeiyHzEjb4ZXibXXbu/4mtr92rJPWvFXjDxBorWkel+&#10;C9S8R+am55rS8s4Ui/2WaWVWZv8AcXb/ALVee/Eb4kWnxE/Zv+MGy3u9N1LS9D1bTdS027RPOtZ1&#10;smbZlGZG+V0bcjMvzUnizTde+Jnxc1rwvF4z17wTpOiafp17FDoL28Ut+073G53eWKX90v2fbtXb&#10;9168f8E29nYfC/8Aa0srbxPe+LUtWv4W1m+kilmlZdITdvaJEVmX5l+Vf4KgXMfbSfcrP8Q65ZeH&#10;dDvtW1G5S00/T4Hurm4f7kUaLudv++d1XYbmOZN8TLMjfxI3y15J+11HI37N/wAQfK/5Z6VLLL/1&#10;yT5pf/HN1WX9k4D4x/HAeMP2a/Guu6b4I8US+G9U8MXz2erTJZpbPFLbusUrRfaPPVfmVt3lfdr1&#10;7x78UNN8Ealoml/ZL7Wtd1iZlsdH0pY2updibnf53RVRR953df4F/irjfjf4k0WT9kfxpqFtqEH9&#10;i3vg+6Wzvt6+TOk9o6w7W/i37l/76rg/G0Pigft6aJFpeoafoy3vw5li0++1bT3vYnlXUke4iRFu&#10;Ivn2/Z2+83ypRyhzHuXw5+K1h481fXNGi03VdC1vQ2iF9pesxKksay7/ACnV0Z0dX2P8yu33a77z&#10;K8x8D/DnXdN8fal4u8R69p+rX91pkGlRRaVpktlEsUUssu5vNnlZm3S/369O8ugs8L/aG0qy+Kl1&#10;4a+El1eXFtb+JpZb3VvsMnlTLp1qu9tj/wC1dNap/uu9XfgZ8UR4i+CMOpaozPqvhpZ9H135dzm9&#10;sP3Vwyf77JvX/fWuRtdB8Za1+0h478Y+HYtBuIdLs4PCcS6k0/mrtiivX2bfuq73Sq//AF7p/drI&#10;tdH1PwTf/H/T9XfTbCfWdCXxVFDpjSrD5r2txa3D/N/FutYmb/fSo5SOY6TTv21Ph1rPh+y8RWEX&#10;iG48LXUkUL+IU0W4Wxt2b/nrLs+6jfKzpuRfm+atDUP2yvhrp001zLeau/h6C8+wSeJodHupdJS4&#10;3bNn2rZs+98u5fk/2q5HwZbK/wDwTg0/z1X5vhh8yuqbPm02uo/aB0qz/wCGOvGsX2aP7JF4Ul22&#10;+z5Pkt/k+X/gKVfKHMch8aviR4f+HH7Xnwv1LWZrnyZ/DOrWtrHY2st1LPK1xb/IiRIzMzV7D8Mf&#10;jx4S+K15rOm6Jd3qazo+wajpeqafcWV3bbvu7klRfl/2l+WvLbBGm/aQ+EXmoszr8PryXfMvz7t9&#10;rXe68mz9o7wY0Hl/aG8Laz9q+7v8r7Rpuzf/AMD+7/wOgjmkN+GPj7wro/wf1DxW3ja+1vwxZ3d/&#10;LPr/AIj+SSLy7qVZUb90nyRMjKvy9qs+AP2mfAPxF16DQ9J1K8t9VuoPtVpaalplzZPdRf34vNRN&#10;1fLHgTz5v2UfhlbQpps/2z4n3SSrqDOto3/E1v2Tdt/h81Er3LWPh78UfHXi/wACah4hg8H2Fj4d&#10;1xdVluNJvLqW4dFilTYu+JF+ffUcocx1fjD9qv4aeBdYvtL1PxFO+sWd01pPpdhpl1e3ay+Ukv8A&#10;qoombbsdfn+7/D96jxR+0n4Eh+A+p/FDSPEEd74bjgkWC+itbiU+fv8ALRHjVN6/vSqtuX/erC/Z&#10;5022/wCFk/HW+igVLpvFyxS3Dqu9lWyt/wCKp9MsLbQ9H/aGWKGJbVdUuLj7PD/t6HYPL/3025v+&#10;B0SL5jc/Z/8Aj54b+N/hO0udL1qPVdYtbGzm1ZYrWWBIp5Yv4fNX7u5X+7UWj/tbfCbxB40j8K2H&#10;jKCbWJbr7Hb5tZ0t7i4/54xXDJ5Urf7KvXn3xaupLD9gm4k09md/+EPs4f8AWf8ALJ4oon3f8AZv&#10;4ax/GXhH4u+NPhna+DrX4c+CdK0qJbP+zri1119lh5Tq6SxRfZV+ZNv+zRGPMHMfXlUtU1S00Wwu&#10;L29uY7S0t42llnmbYiKv3marsdeI/tQbr7Tfh/oksC3Oj6z4w0221OKQbkkgVzKiN/stLFFVlnkX&#10;x7/aj8D+O18B6V8PviBbX2qr8QdBt7y30+6dGlt3u/KlX+HzYv8Ad3LX0f8AEX42eBvg/Z2tz4y8&#10;Vab4bS6byoPt1yqvK3+wv3mrxz9sfS7b+z/gusVtHmD4leHlttqoqxL9obft/wBnb/7LWDfat41s&#10;f2jvidq/hX4Xab48vbN9N0uLUNQ8QxWD2dv9iil8pUaJ2RGe4l3f39n3flqCOY+qfDfiPSvFuj2+&#10;q6LqFtqumXSb4LuzlWWJ1/2WWtSvnn9lPwz4u0LUPiZqnifwZb+ALfXtcS/s9EtdTiv4Vf7OiXEq&#10;vEq/fdN33Vr6GdKss8D0GPx18SvGHjr7P4/vfDmkaNrX9lWmn6Zp1nL921t5XdpZYnZm3yv/AHa1&#10;P2cviH4k8X2/jLRPGP2KXxP4T1uXSJ7vTV2295FtSWK4Vf4GZJV3J/eWuN8FeC/FXiDxj8V7jRvH&#10;Vz4Xsn8WyxfZotMt7j5lsrL598q7q87+0ax8HfgR+0j4ciumufFWjPcXtx4qgZ4bi+e+t0ZLpvm/&#10;dSxK/wB1PkXyk+7UcsiT6yg+KPg668Sy+HIvE+kza/A2yTS1vovtCt/ubt1dBdahbafay3M80dvb&#10;xLuaWVtiKteAeKvgb4J0H9mq+0uDR9PzpPhuWez1Z7OL7XBdRWu5Lvzdu7z9/wC93/3qx9S1S7+L&#10;Xxc+DGj+JtNhbQLrwpdeKbzTJ4vNt57/AG28SJKrfK237Q7Lu/iWrFzH0FoXjnw54tbboevaXrDr&#10;95NPvIrjb/3y1WtT8T6RoMtrBqGq2VhNey+VbLcTrE87/wB1N33mr518Y+CdD039sz4N/YdH0608&#10;rw/r0rNb2qRFXzZKj/L/ABfO/wD49Wz8G/hR4R8feG9f8UeJfDGna9rviHWtUF9catZxXUoiivZo&#10;IoPmHyqkUSrsX/aoDmPRPjx8V0+DPwh8S+N/sP8AaP8AY9r9o+ytL5Xm/wCxurs7C7S8ghuP45EV&#10;vK3bv4f/ALKvg/4oaFDb/sBfGfw7ctJrtp4R1jVLDSp9UZriWKKK6VomV3+bdF5rKrf3Ur6b1zSf&#10;Afwa+D+qyr4J059EuFgSfQ9L0qD/AImNxK8UEMXlbdjs8rxIu6gOY3vCereLtW+JnjFtSGlw+CrV&#10;bWDRUtJPNu7h9m64uJdv3V3tsVf9hmr0j71fBet6prfhv4tfBW60/wCB6/BqG98Uppc+oWl1prtf&#10;wS29xutZYrN938CP8/ypsr7uT5aCx/8ADXy3ffFX42+Nvj18UvCHw/l8A2Oj+DZdOiV/ElhfS3Fx&#10;9qtEuG+aKdV+/uX7tfUj/cr47+HsPjoftXftHP4Nbw6kLanoa3L62s7s7f2bF8qeU/y/xfe/v0ES&#10;kd18QPir8TvgX+z7qfifxbZ+E9a8ZRaja2sFtobXVvp7JPdRW6b2l3Nu3SszVQ1j4m/G74XWMniX&#10;4i6B4GufBdrKv9oTeFdRvPt1lE21PO2XESpKqfxbWVtu7bWX+2a/iiy/ZYu5dbttP1TX01/Rtlvp&#10;m+K3uNuq2/lJ+93sjP8A3vmrI+JHxC+JPxQvLH4S+Mfh1Y/DjSvGiS2R19vEP9pJ5SfPLbxLFbov&#10;nuivtV3+7ub5tu2gjm5T6a8b+NrPwf4F1XxTJtntNN06W/8Ak/5aqi7lRf8Ae/hrnPgX8RtX+JXh&#10;G7uPEOixeHvFOl6lcaVqunwy+bFFPF867G/iV4pUf/gdeZ/tSa54f0TUfhN4Z8R6t/YnhZtY/tW+&#10;mdZX82CxRWit2RF+608tv/3zWL8M/jR4d139snVbHwn4ittZ0Xxf4Y+2zrbs37jUrOXyv4v79vKv&#10;/gPUl8x3/wAEf2mIPiv8TPiV4MvbCLStT8KaxPZWu2Xf9vt4n2PKn+0rbdy/7aV2Ft8SptQ+OGq+&#10;AvsCi3s9Dg1j7cs/zsz3Dps2bf8AYr5H8A+BZ20D4v8AxF0HT5r7xr4L+LfiDWLC0tH2Pfxfuku7&#10;X/a82BW+T++qV7L8PPF2m+Of2i9U8VaBMbux1T4f6be20u37++6uGT5f738O2qI5jaufjB8RPHl1&#10;et8KvCuha1o2m3kunz6t4h1iWziuLiJ9kqwJFFKzKrfLubb92up8RfFDV/BsHw9g1vQ4INZ8UaxF&#10;pV1b2N59oitXaKV2dXZE3/6r+7XGfsD29uv7JPw1mtpfOWexluZZc/enluJXl/4FvZ61P2ipP+Kv&#10;+Cqqu/d41i+T/t1uKOUvmkP1743a7rHxE8QeCPh54Zh8Q694ZW1fXbjVr77FaWwnieWGJWVXaWVk&#10;X7uzau779egeC9c8S33huW78XaJaeG7+KVt8NrfLcReWv/LXftWvLPE/w18Z/Dnx94x+IPw3jsPE&#10;N54qW1l1fwzrd29qsstrF5SS2twqOqs6fKyuu37rbk21jfFT4yXfjX9lH4ragmi33hXxNpek3Vlq&#10;ej30uZ7Gf7Or/fX5ZFaKVGVl4bfUSj7wc0jptN+MXxA8Z29hrvg74ZLf+Fb6BLq1vtW12GyuLuJ/&#10;mSWKJPN2K6f32V/7yLXV+NfidN4JXw5pz+HtR1zxL4gdksdH0+WL5GSLfK8sruqrEn8T/wC2qorV&#10;1HgO1gsfBuhQWyL9ki061SJP7qrEmyvO5LyW8/a8Sxdj5Nn4GeW2T+BWlv181v8AyXi/75WnGMQ5&#10;pE3hv4v+JbHxJpOh+PPBdx4SuNZuJbXTtQs9Qi1CxlkWJ5fKaX5HWXZFK3zRbfk+/wDw169996+e&#10;/wBtSSex+Eej3druN7a+K9BaB0+9vbUIk/8AQXf/AL6r6ET79V/hCMjifip8UtF+Efho65rUs3ky&#10;3UNlb29tFvlurqVtsMMS/wATM3/7Xy1V8P8AjvxbrGuRWOqfDbVtB0+frqFxqVhKsX/XRIpWb5vu&#10;/Lv/AOA1w/7QFpb6r8afgJY3cazWqeIbzUNjf894LKXyn/4B5rtXusm2G33bWf8A2U+/QEv7p5Np&#10;f7QC+JNd8S6b4a8D+JvE7+GtTbSL+7sZbCKJLpUR9n+lXUTN8sqfNtre8E/GDRPHmg65qFnHeWd1&#10;odzNZatpd5Eq3dlNF8zxOqMyn5fuujMjbvlavnT4I/FvRvhf4q/aGfW7PXGs4/H1/ey3WnaJeXsM&#10;cS2Vuzb3gidV+5/F/DXU/BPRb7W7L40/Fk20mmab8QlhvNHspmXf9gt9P8i3uHVfutL88u3+7soD&#10;mPefhx44sPiZ4D0Lxdpq3MGmazape263S7ZURl/i2tXP+E/jNZeO/DHiLWfD+j6tq/8AYurXmiy2&#10;MSRJcXFxby+VL5W+VV27v7zL0rJ/ZB3f8Mu/DLd99tAt/wD0CuU/YtTyfBHjtm/5b/EHxG6/+DB0&#10;oGbvij9py28C29pd+JPAXjLRbS8vLfTYri5gs3Vp55fKiTbFcO/zt/s17jXz1pMf/C+PjxqGr31g&#10;o8G/Dy6lstEuG+ZNR1Zl2XU//brtaJf9p5f7lfQVAonJfEn4gaf8NPCs/iDU4Lu5tIp7e38mxh82&#10;aWWedLeJFX/aeVa4e5/aS0bw9q+j2fizw54j8GRaxfJYWN7q1mj2ks8u3YjywSyrFu3f8tdtXP2m&#10;NUstB+GcGoaleR2GmWfiTw9c3N3M+xIkTWrL5mb/AD92vLv2hvjl8OfiN8L7zwp4T8XaH4x8T+Ip&#10;rWy0zTtCvYr24W4a4TZLti3bFi+/vb7uypA9T+IH7QXhr4a+MLLwndWmu6x4jurFtSi0/Q9Klv5f&#10;sqP5TS/Iu1fmq58M/jp4Y+KGqX+laY2pabrunoktzpOt2EtldIjO6q2yVfmXcr/MteG/Er4heH/h&#10;v+3j4f1PxNqCaZYy/De6t0uJYnfdK2pRPs+VG/uNWjpfiCw+Pn7TPw+8Z+A7p7/wn4QsNXtdZ1q3&#10;geK3uJ7hIoorLe6rv2bPNbZu2Ns/vUg5j2n4sfGzwp8F7bRLnxbey6fFq2ox6bbPFA0rPKyu3z7f&#10;uoqplnb5a6bxd4s0zwT4X1bXtZulstK0yBru6uNjP5cS/Mz7V+avC76zX4/fGv4kaHfWzN4Z8K6A&#10;/hiC4Vd/m3moxJLdP838UUSW6/8AbV64jVPHGs+Nf+Ce3jWfxOnl+KNJ0W/0PWE3bn+1WzvA7v8A&#10;76qr/wDA6A5j0ix/be+Fl59nln1DWtK0+Z4lGqan4dv7ey+f7u6d4VVV/wBp/lr3izvYLy1iubWZ&#10;ZreZVljlRtysrfxVzWjaRZat4E0vTr+2jvLK606K3ntZ13xSK0S70Zf7u2vI/h94tPwl/ZT1q8t2&#10;+2f8IlPr2laclw/zS/Y9QurWyi/4F5US1cQ5j1nwf8WPCvjrxJ4n0HQtXjv9U8N3K2eq26K/7iVk&#10;3bNzD5/+A12FfJPg34G6f+zL8QPhJq9pqk1y9/Z3Hg7Xruddhvrqfzb+K6l/2/tCTJ827/j4SvrZ&#10;HoCPvB5dM3r8m5lqby64fxovi+a4g/4R/W9B0ayC/v21nTJ7ty38OzbdQbaiUuUs0PiB420j4d+D&#10;dY8T61K0ej6TaveXcsUfmusS/f8Al/irZ0vUotY0uyvoPnt7qJLiL5f4GXctfJPxX+KWuePP2af2&#10;jND8U6dZ2WseFYLjTXuNMZ/s95E1uksVwiN80W9X+5vfb/er6l8DJs8FeH1X7i6dB/6KSiPvER+I&#10;17mZbZXklZURfmZ3+4teV6b+1b8HNX1230ey+JXhm51aeRYoreHU4md2b7q/+PV1vxdk8n4W+M2/&#10;u6Lev/5LvXIfCXwD4c1r4E+BbDUND028sZ/DtgktvcWcTpLut4vvIyVYc3KelaprmnaPZ/bL++tr&#10;S0+X/SLmVVT5vlT5v9qr+/5a+PrPxfY/D39n/wAQaRc+HbDxPpnhXx03haz0zWI0lh+ztqCfZ2+d&#10;PvRJOiL/ANclrvPFnx48cR/GnWvh14K8CweJJ7DT7K//ALVvNQNraQLKZd3mtsf5vkTaqKzNv/h2&#10;UveDmifQe9P7y0V4p46+KHjux8WaD4Q8JeEtP1vxTdaempa3dahqLW+n6REzOifMqvLLvlilVFVP&#10;+WTNVT4bftDXl9q3xE8P+P8ARLbwt4g8E26X989pdfarS6sGid1uonZFb/lk+5H+ZanmL5j3ZHXb&#10;u3fJ/fo3q9fP/wAN/iv8YviFdaXqtx8MdL8P+EdUZXT7dr//ABM4rVv+Wrwpbsm7btbyt/8AFXLe&#10;E/iD8Vx+0949s18B6bPosTaTa3Mz+KNqWdnvuNt0kHkfNK0Tu7RfL9xPmquWRPNE+q/++v8Avmn1&#10;4D4y+PXiu++ImteEfhj4Bj8Z3Xh5UOt6hqerf2baW0rLvS3ifyn82Vl+9/Cn8VTQ/tLT2vwD8Y+P&#10;NX8IXWi6/wCEYrj+2PC1xdq7wXEUSS+V9oVdrI8UsTrKq7dr0yuaJ7xR/FXlvwx+LHiH4j6oZ28A&#10;6l4f8KS2i3NrrerXkCPdO38CWq/vVTb826XY3+xXp7/OtAET3McMW5mVE/vvT4X3qjK29G+69fO+&#10;k/DbRfjN8avH/inxYV8SaN4avE8O6T4f1BfN06Lba29xcXTQP8rz+bcNFub7qxV7B4W8B+FvAf2r&#10;/hGvDej+HzebBdSaVZxWqy7d+3fsX5tu5/vURI5jrU+/RXzxN+1Zdn7VrWmfDTxFrfw7szK8vjC0&#10;ntfKeKJvnuIrdpfPli+WX5lX+H+PdXaePP2gtE8B6j4Xs1stU8RTeJbWW60xdBtftrXSxIj/AC7f&#10;9ht277tRzFnqdEdePfD/APaEHinxmvg7xD4U1jwH4ruLZr6x0/V2gmS+gX77xSwOy/KzLuVtrc1W&#10;8UftLWuk+ItQ0vQPBfibxquk3H2XVr7RbVPs9k6/Myb5XTzWX+JYt22jmA9n+an+ZXk+r/tN/D3Q&#10;/hz4d8eXOur/AMIlr15FZWepxW8rpvffs3Jt3L/qnX7v3q1dN+LkOseD9S8RQeF/FCwWcrpHYz6U&#10;0V9eKu354IG+dkbd/Ft+61HMB6HTN6v/ABV5Z4R+PmneIfEtj4d1Pw94g8Ia3fpLJY2viGyFv9sW&#10;P7/lMjMm5V+fZu3baz/2cbprj/hZsjM3/I86ovzf7PlVY+aJ7THRULvtry3xB+0X4S0XxZqHhe2G&#10;seIdc0xov7SsvD+kXWpNYeb9zz/KRlXd/d3bv9mgR6lvXcnzfeqavnD9nP4j6RJ4R+KnjC+1oWfh&#10;2Lxlql19u1Uvbpb26pF9/wA1EaL/AHa7rQv2kPA/iHWdF0uK51SxuNd/5BEuq6Le2cWo/Jv/AHEs&#10;sSq/yfN96o5gPVfMqF0+avnL4E6jeXv7V37S8c99dTW1vc+H4YLSW4d4rf8A4lu5/KX+Hcz/AMNf&#10;SdWBi+JfEFh4S0HUtc1S5Wz0rTbaW7urh/8AlnFEm52/75Vqp+B/F1r488HaR4jsra6trHVLZLqC&#10;K+j8mbyn+ZNyfw/Lhq84/aX165uNF0L4e6NqsmleJvHd5/Zdne2675bW1RPNu7hF/wBiJP8Avp1r&#10;V+Avjy7134T2c/iKeH+3tCNxpGtzRt8i3VnK8Ur/APA9nm/7r0BzHqX8NHl1514Z/aC+HnjPXtP0&#10;XQvFmmavq1/bJfQWtpPvdoGTerf7PyfNtaqWo/tOfDPSNbutHuPGGmreWVx9kvHLu9vZz7tnlSzK&#10;vlRP/suy1HNED1L5t1PrjPHnxW8MfDDSbbVfFWs22jWF1P8AZYJrjd+9l2syou1fvbVf8ql+HfxU&#10;8J/FTS5dQ8J69aa9axy+RI9m3+qfbu2uv3lp80QOxoojo8uqAdRTfMp1ABUT/cqWm+XQBDHU1Qum&#10;xqEegCaimfNT46AEf7rVFZ/8e/8AwKpn/jqGx/49/wDgVAE1FFFADqbJTo6KAG06Om+XRQA6j+Ki&#10;igBX+5Sfw0UUANqxVerFAFeiOnUUANop1NoAKd8tFNoAd8tFNp1AB8tFFFADfLp1FFABRRRQA2nU&#10;2nUAFFFFABTadRQA1k3rtavOP+Gc/hSlwk6/DPwgkqv5qTLoVrvVv727ZXo9M86gjlM7VPD2ma3p&#10;81hqenW+pWEwVJLW7iE0TBfu7kb5a5Xxr8DPh/8AELVItQ8R+C9E1m/ii+zpeXdjE8yxf3N/3tnz&#10;N8td95y7tu752oZ23UFnO6P4C8OaD4XTw3pWg6bpugLE0K6VZ2qRWux/vL5S/Ltasjwr8GfBPgnR&#10;5dH0Pw1Yabpst5FqD2sMQ2efE6vE/wDwFkRl/wB2u23p/eo+99356OYjlMTxF4T0bxdpf9n61psG&#10;pWKyxS+RcruTfE+5G/4Cy7qx/GHwh8IfEK+sr7xBoFvqGoWKtHbX2WiuIlb7yLKpVtrf3c7a7aij&#10;mDlOE8X/AAX8G+OtYtdV1vQIbzUrW38iO+EjRS+Vz+6ZkZWdevyN8vzN61Y8P/CPwZ4V0bV9G0jw&#10;1pum6Vq//H9Y2sCJFP8Auli+ZPu/cRVrs6KA5YmB4N8G6N4B8P2uhaFZLp2l2u7yLdGZlT5t38X+&#10;9Wnf6fbatZzWl3BHc2k6NFJDKm9XVvvKy1cd1RfmpnmLuVdy/N92gfKeQN+yn8LptLj0m48NC+0W&#10;AP8AZtH1G+urrT7Pd/z72ssrRQMOdrRIu3Py12Pjb4W+GviMdPfXrB7q402Vp7G+t7mW1uLV3Xaz&#10;RSxOrpuH91q67en96n0uaQuWJzXhHwHp3gpZ/sNzq9y91t81tW1i6v2+X+758r7f+A109Njp1Ms5&#10;/wAP+D9L8NLqQ0+1Fs2pXcuoXLeYzeZPJ99/m/3VrM1r4WeHfE2r3eq6jp/nXt1pE2hTyLM677KU&#10;7ni+Vv8Ax771dnRQBxVv8LfDtj8MB8PILFofCiaR/Ya2f2h/ls/K8rZv37vufxbt1XvFXgPSfGPg&#10;PUvCWoRO+i39m1hPCsrq3lMmzbu+9XT0UcwHlvjL4D6D4qvtB1WO/wBX0HXtEsW02w1XSb9opYrd&#10;9m9WRt8Uv3F++jVN8P8A4N6P4B1i/wBcXUdX1/xHfwLbT6vrV409x5SvvWJU+VI1/wBlFX7telUy&#10;SgjlPJNL/Zv8F6f8Jf8AhXj2VxL4ZW8lvkT7ZKlxFO9w91vSVW3o6St8rK1HhP4N6z4b8QW1/e/E&#10;/wAWeIbS3D+VpuofZTC3ysv71kt0d9u7+Jq9eo+7QHKcV4L+H1j4H1bxbqFlPNM/iTU21S6SZl2x&#10;S+UkXy/7P7qpbDwBptnN4w3B7iLxRdm6vopm4/49YbXYv91fKt0/76rsKKA5TxrwT8B5ND8Aaz4I&#10;8UeKdR8e+FL6w/s2DT9Tggi+zWezyvs6ywKrP8h27m3Nx96sPw78A/G/hXVLS3svjX4m/wCESs3U&#10;Wuiy6ZZXDpErLtie6eJpXT7yfM2/b/FX0DHTqA5Rtcf8U/h/a/ErwjNo8t3Nptx5sV1aaha7fOs7&#10;qJ1liuE/2kdFrsKKCz5ivv2X/GPjO68K3Pj/AOMWpeKp/DPiKw16whg0S10+332zMdkixffZ9yfO&#10;33f4V+auq+IPwN8QX3j6Xxn4B8dzeA/EF9BDa6lHJpq39jqSxH5GlgZ0/eorMqsrK1e50UEcpxHw&#10;y8O+KvDek3EPjDxavjLVZbjzVu4dMSwSBdifuliVm+Xcjt8zM3z129FOoLPnm4+DPxP0bxd4q1Lw&#10;h8UtI0bSNe1NtU/szUPCn214pGiiRv3v22L/AJ5f3a2vCP7PNppvgrxno3izWbrxze+NPN/t/U7q&#10;P7O90rReVsRIv9Uip8qqte1UUEcp8z3PwF+JmreA4fAN98UbaTwf5bWVzcHRD/at5p3T7LLK0u1d&#10;0X7ppdm7/gVdT8ePCdsv/CNeJtN8YaT8OvEWhz+Vp+satEktq8UqOstm0TSxblddrfK25fKXZXt9&#10;Q3NnBeQtFPEs0TfwMtAcsj5C8A2/iXxV+1l4c1q48eaZ4/sdH8NX6XMvh+xWDT9OaeWLyovlmlbe&#10;/lO3zv8AdVNqrXo8Xw0+J3gnWPFK+CvFWgSeHNZvbi/sdP17T5TLo1xO7SzmNon/AHqtLJJLtfb9&#10;/bXuNnpsFhF5VtDHbRL/AARLsSrGz5qPdDlPn7Uv2XY779mPxD8KP+EjuJ73XIbpr7xBcQb5bi9n&#10;l82W4ZFf+/8Aw1q+JPAnjzxn8K5dF1fVdCsPF1rfWd7pWoaXBK9oktrcRXUXmxN8213i2Ns/gavb&#10;/MpkdAcp85+MvhD8Rvib4w+GuseIdY8PaZYeEdaTV5dL0yCW4+1MkUsW/wA+XZs+/wDKuz+Nvnr0&#10;TwdrXirVPi549tdQkj/4RDTvsVvpifZtkvnvAJbj5v41+ZP++v8AZr0uiiPuhyjHT5dq15L8N/hP&#10;qPg34tfFXxTc3ltc2vjC/s7q1hjVt8CQWSW+2Xd/tJ/DXrtFBZ5V+0F8ML/4tfD2LQNLntLOddY0&#10;y/Z7reF2217FPL93+LZF8taXxi8EXPjnwXeWWm3MWm+I4z9r0XVJI9/2G9j+aGX/AHd2N6/xIzr8&#10;26vQ6ZQRynlHhnwX4mm+KH/CV+JJNNEC+HINKitLKR223TzGW9f5lX5XZLdV/wBytHxh4Em1rxh4&#10;F8QaelnDdaDqctxczTKyPJay2U8Tou1f78sT7W/55V6NRV8xPs4njX7Onwl1r4Uw/Eca1dWVwfEf&#10;jTU/Elj9iZv3VrdMjIj7lX978j7q5/4QfAHX/hf8dPHPiA6rZXPgvVLRIND02JGW407dNLcTQ/d2&#10;+V5srsnz/wAe2voX5qKgrlPn/wCGvg7xn8BdHuPCPhzw9p/ifwnDqN1daX/xNfsVxYQTyvL9naNo&#10;m3Ijs+11fdtZPlrofiF4J8S+PdU+GF+9nYWE+ia+mq6nbreNKkUS28qfI3lLvbc6f3a9ipmzbQHK&#10;eaeJ/GHjjw/qUsWleAF8SafLtSC7sdaiil+5/wAtYpUTb/wBmrF8NfC+71jTviR/wmllp6S+N7n9&#10;/Y6ZdPPFBbLZRWqJ5rJEzt+6d/ur/rdv8NexSU/+Ggco8x8/+FPFXxT+H2haL4W1L4df8JNc2MEW&#10;npr2l63AlpOiIqJNKkqpLFv27mVEl2/NtZ63viBoPi238aeG/HnhnTNP1LU9N0y603U9HuLxoWu7&#10;eVopdtvL5X+tR7f5d6oreb95a9i8uj7+3dR7ouWR88y23jH9oK88NW+veDbnwN4Z0bWotUu/7Zvo&#10;nvb6W23+TEkUW5Nnm+VL5rP/AMsvlX5vk+g46fR5dAHjf7QXwz8Q+Nv+EN8QeFLy2t/Efg7W49at&#10;be6+VL+LY0VxaF/4PNR/vbflapfBvxs13xn4sj0K8+EvjTw3GHbz9V1ZbNbKLam75WS4d3+bavyp&#10;/FXsVFAHgP7Nvw/1jwzqnxrbXtN+xW+vePL+/s0l+f7VZvb26I/+62x60fhr4T1rwbf+K/hzNpSr&#10;4CSBp/DeoW7fJBaz7t9gy/w+Uz/J/wBMtv8Acr2371FAcp8f/DP4peMf2dvh3pHw1134YeMfGOve&#10;HYEsrbVvC2nfaNM1KJPuSrKzp5TbGXejp8rK/wB6tpPDvjP4Cfso+Lf7FsbvWPiBqVzeaotpocH2&#10;qa1ur643v5SfL5v2dZd/+15VfUfy0OlHuhyyPkP4U/tBJ8NfA+g+E7b4KfGSaLTYoreTULvwym+6&#10;ldv3tw3+kP8AM7szt/vtX14n3KNifdooCMeU8v8A2hNIuNc8F6XZQWLalG3ibQZZ7dIPN/cRaray&#10;yuy/3FRHZv8AZrofDvwp8GeE9UuNV0Pwhoejancf6+907ToreaX/AHnVdzV19FVzBy+8fNz6Dqdx&#10;+3pa6r/Zmof2L/wrWWybU3gb7P8AaG1VH8rf93dsXdt/u1qQ6Kfgj8aYI/D/AIcuZPBXj64ll1Nt&#10;NTdFpeqIjO906/wrdLtVv9qJG/ieveqmqQ5T54+Dvwi0fxh4XuPGGqx+JtH1jxHqt/qk8Nv4i1TT&#10;fla6l+z77eK4RVZLdYl+7/DXlfxY8MT+GfhL+0/4G0bTdZubd7NNa0yaae4vZZ2urVFlRZZd7yt5&#10;tu7feb/W/wANfbf8NQ0Ecp82P+114W03wrZxaBofibxZ4iitoorXRNP0O6WaWTbtVHdotqL/AHnb&#10;7nzVzPiz4b+KL/4YfB34daxJLDfeIPFf9teK5bF22eV5txqV1Esq7GXfcNEu5Nv+zX1/SUR5Yhyn&#10;yf8AtQfAi40X4J+INe8M634ovvEPh+W313TrfUNevb2FpbW4SXZ5TytvZ4ldP+BV7pZ/FrRbr4g6&#10;X4NH2uPV9T0f+3IN8H7n7Pv27d39/wCZflrt5kbbWFD4NsofGlx4oWJn1eawi00SM3yJEjtL8q/w&#10;b3f5v9xaC4xOjr49+IyeENY/ah13R/i/qLw+FF0Czl0C31m+e10dpd7/AGj5t6xNP93/AGtlfYS/&#10;Iu2igJRPzv02z0rUPgP+1vH4P8MahpeiNOyWGnzWcsUs6LYRfvURvmZX+d1/2dlfb3wp8Rab4q+G&#10;fhrVdKu4dQ0+exi8u4t23I21Nr/+PKy11+zbT6CIx5TifjG7Q/Crxm23ft0K8+T/ALd3ryz4fftK&#10;fDDwv8GfCv2nx94cuLyy0Gz3abZ6pb3F9K8Vuu6KKBH3tLuXbs2/er6Gf5qi+zRbkbZ89BZ8VfEG&#10;3k0/9leLXb3S7jRNQ8XePrLXJbC+TZcWv2rV4niWVP4ZVi8rcv8Afr1fwGkT/tm/Fv7u9fD2ibn/&#10;AI/+XivoDyVf7y70ojhijlaRIl81vvN/E1Hukcp8q/Fqx06H9p6aDW/H+ufDuDXPCtjb6deafeW9&#10;pb3U9tcX/mwu08TozBLqJlX/AGnqG5+D+g/8IL8cNT8OeP774i+Lde8JXGkSvd31vdS26/Z7j7PF&#10;+4RdvzStX1Fr2g6f4k02XT9VsbbUtPmXbLaXcCSxSf7yNUWg+FdK8K6eljoulWmkWqfdt7GBIol/&#10;4AlRy+9zBynEfDL42eCviF4T8P6rpHiDTQmqQReRbtfReasrL/x77d27zVb5dn+zXMeB9asbH9pz&#10;4tW11cQWdzcWugtFHLLsef8AdXCbkX+L5vlr0KH4R+DrbxY/ieLwlo3/AAkjy+a2r/YYvtLPt+95&#10;v3qs6/8ADfwz4p1rTdZ1jw9pupaxpvzWN9dQLJNbbW3Lsdl+T5qsfvHinwL8VaL4d+LHxy8OapeR&#10;WGtJ4mXWf9ObyvPtZ7WLypU3feVNmzd/sVwXxavbTXvhF+1b4l02+g1TQtQgisraWKXzbeeWDT4l&#10;llV/uv8AO/lf79vt/hr6e8efB3wZ8UorSPxf4X03xIlq3mwf2hAsvlN/s1r3PgvRrzw7L4en0iyk&#10;0SWL7O2n+Uv2d4v7uyriHvEfgmFU8G+H1/6h0H8X/TJK6CSobOEW0SxLEsMUS7Y0T+7VmoNTwf4S&#10;67o/hv4wfFfwTNcrbatda5Fr9rBM217m1nsrdXeL+/tuIp1+X7vyVzWo6LfeHfip418K+HdY165i&#10;n+H7XsFrqetXupeVeNLcRI6faJX2t8qfKm37tex/Ez4P+C/jHpcWm+MvDtj4gsoG82JbxPuP/stW&#10;b8Lf2f8A4ffBJr6XwT4VsvD819s8+W33O8u37iu77m/iqzL3j5o/Z7+GvxX8X/sz+EbTSfjBouna&#10;DP4fi02TTJfBqXE1n+58qWJ5fti7pU+ZdzIv3PmWu+tfB7fD/wCNnwA8Ktd/b00bwxq1oLhl2+a0&#10;UVum/Zuau18Ufsc/CDxn4ovvEWq+C7eXVr8M99LBdXEC3jN/FLFE6pL/AMDWvQrvwDot94w0rxPc&#10;6csmt6Xay2dnciVv3MUu3zUx93+BfvVH/bxUuaR4p8Wv3P7bPwC/7BPiPds/u+Va/frC+F2k/FbU&#10;rPxQvhfx14Qs7W38V68k+mXehS3F3AzarcN+9lW6T76bWX5F+TZX0Nq3w10HXPGug+L73TvO1/Q4&#10;Li3sLsTOnlJPs81Nu7a2/Yv3q898afsi/Drxp4tu/FN5pN9p3iK8VVvNQ0PV7rTXvNv3fN8iVN//&#10;AAL/AL6olGMiOWR5bp/wNuPg/wDDL4IeBdav7TxDJb/EL7bJcQ2flRM8v226XZE27btZ69l+Pfjz&#10;V/A+haJaeG1gg8ReJ9Xt9CsdQvomlt7OaXd+9lTK7vlT5U3LufZXQ6X8IPCmi+H/AApo9ppjRaX4&#10;XuftmlW7XMr+RL5UqbtzP8/yyy/f/vVc+JHw60X4p+D73wz4gtpLrTLrymfyp3ilR4nWWJ0dGVkd&#10;XVG3LQHKfMHiTwf8RvCvx7+CD+NfibD45iuNavEgsbTQItK8j/Qpd77ondmX/ZavYP2XZvtOl/Eu&#10;X5fm8eat/wChpTfCv7JHw+8IeLtJ8W29jqmoeLNOZmt9Y1bWrq9uFXYyeV+9bbs2u3y/LXYeFfg7&#10;4b8E+PPEXinSYb631LxBL5t/Cb6V7Rpfl/erAz7Fdti/Mi/wUD94737/AN6vFf2crHTNnxFu444G&#10;1i68aaz/AGjJtHmsyXDpBu/7d1h2/wCzXtDqz/w143r37MPhvVPGev8Aiax1bxP4c1DxAy/2wuha&#10;1LaxajtRYkZ1/hbYo+aLZRLm+yVI+Z/i1dFf2b/imqmKayvvi15F950u2FoG1K1Rllb/AJ5/Ku7/&#10;AHq+kPFfhfx546m0Kz1HQPCulWWl65p2qLd2mt3FxcRLa3CSukSPZL87ojRfeX5Ja19D/Zr8AeGP&#10;hhrXw9s9B/4o/U5JpZ9MeZ3X979/Y7PuT/Z+b5as+D/gzJ4TnsIoPGfi280rT3XyNM1HUIp4dipt&#10;VGfyvNdf9lnqifePPf2ePn/ae/ablX77atoaf986VFX0g7sivXnmg/BnRvDPxU8TePNON9Dq3iOC&#10;3h1O3+0s1pcNAipFN5X/AD1VUVd3y/xV6Hs/c+1SVE+cfEusa7qv7S9/qug+FYfFq+EtFi0pXk1V&#10;LX7HdXj+fcbdyNu/dRWtcl8N7rxL4f8Ai5+0BomvaL/YNjrmmW/ifTLT7Stwn/Hu9rdurJ/eeKJt&#10;n+1/tV9E+BPhnpngHUvF+oWM11NdeJdVbV7xruXdsl8qKLav91VWJKd4g+Gun+IPEn9s3LzR3X9j&#10;3mhnyXXa0Fy8LP8Aw/eVovl/33oJ948s/Yp8G6H4L/Zf8AS6RpttbS32lRXt5cW8WyW6nZPnlZvv&#10;M1cf8K/B/iDxX+yfpWiW/gTwhdaf4o8MpcXbTa7Kj3k91DulnlX7F/rXdt7fN97+KvovwD4Esvh7&#10;4J0Lwvpsly1jo1pFZQNM6+bsXb97bXn/AId/Z7vvBFodM8K/ELxR4e0L7S88emothdR2u59zJbvc&#10;W8rqm7Pytu/4DQBhaDqHin4Z+D/hF8Op9GsfGXjd9F/0q61C/eG0gNnBEtxcNL5Esu7fLEi/Jzv/&#10;AIa5n4aNrNn+3d4qg1HStP0A3XgGzurq10e+e6t5ZVvZUSVnaCL59i7PufdVK9f+IHwluPGV54a1&#10;ay8V6t4c8S+H1lW11WxS3leRZVRJUlSWJ1ZX8pW+VV+5VHwT8C4PCHxb1X4h3niTXPEevarpFvo8&#10;7akIFiSON3YbUiiRU5b7v/oTNQB7BHRRRQajqKb5lO8ygAo3LTaKAGP9+mInzVN96jy6AGU+iigA&#10;/hqtYf8AHrt/2qsv9yobH/j3/wCBUATUU6jy6AG06iigAooooAKKKKACiiigBtWKr1YoAhooooAK&#10;KKKACiiigAooooAKKKKACiiigAooooAKKKKACiijctABRRRQBR1i4Gn6Xe3O7YsEDys/+6tfLH7A&#10;/wARtV1P4W6V4W8Z65dat4yXTofEMVxqc7y3Vxp118yuzv8Ae8qXzYv91U/vV9IfEW5Wz8AeJZ3+&#10;5Fpl07f9+nr5nsfhT4x0/wCCvwj8UfDmDTk+IuneGbfQ2u71ysX2C5t/nZ/7/lT/AGefb/0yf+9R&#10;KJMpcpo/Dr4sa942/auupJbq4sPBlzo9/a6Np5d/K1H7HdRI97t+787Syqu3+CJW/jr1bVP2gvDe&#10;j6jqtusOvapHpMrQaje6ZoV5cWtqyffDSrFtbZ/EsW9k2fNXnn/CN23gH9pT4LaFaufs8HhDVrCD&#10;b/F5DWW7d/tfMlUPgnb/ABSuPhu62cfg6a3uNV1nz2u/tSXDXDahceb5u35d/m7qiXMZ8x2/xh+P&#10;lt4L8M+CtZ0Cb+17LxDrtjYrd2tjPfxS2s7/ADOnlLt3FPuf3v4d1dF4i+PngvwVY6De+JNabw7D&#10;rvnfYW1mzntHcxLudGSVFaJvl+66ru/hrxqT4V3fwg+A3wQ8Ea1qVtrV/onivRrRruJG8p8XDsmz&#10;d/s7V/4DXQfHTR7PVv2nP2c0vYobiGG7165SGRdyFksMo3+8mKvlL5j1jUviz4a0jwbH4p1O+k0r&#10;RZmEcU19azW8sru5RESJ0WRnfHyrt+b5du6k8N/GDw34p8TSeH7O7ubbWkief+ztUsLiwuGiV9nm&#10;pFPEjOn+2vy1w3xn0nT9Y+MXwVttXjjm09NUvrqJLj7jXkVqz27/AO8v71l/2q3fiZptmfiZ8JdQ&#10;8uFNT/tq6gWb/lq1u2lXryp/u70ib/eRKOUOYU/tJeCTLq6xXWqXaaTeTWV/NaaFf3ENrPF/rUll&#10;WDYuzj+L+Ja67R/HmheIPByeKLDVra60CS2a8TUVlXyfKX7zbv4fut/u14z+yTCv9sfHuLyI0T/h&#10;Z+pfL/e/0WyrznxjearY/B/4v6NaRSw+Gv8AhPk0pYY0/dLp11cW/wBtRf8Apk7y3G//AH3o5Q5j&#10;6G0P9oLwN4p1LTrHT9aZ5NUZk064msLiC3v3X76W80sSxSt8v8DNSWesX037QOs6U1zM+mJ4WsLg&#10;W+75Ela6vVdtv951RP8AviuE/bmtYLD9l7xZewbrbUtJa1vdHnt/llt7xLhPs/lf7e/5f+BV2Wif&#10;P+0d4jlZdkv/AAimk/xf9PWoUC5pGX8QvjdY/Cv4R+JfF+peIdN1j7PdX9vpzpA8UPnxSyolk+3f&#10;uZHiaJm+X7j/AHa7PSvjL4O17wxqXiOy1y1udC013ivL5W+SB12b1b/vta8d8T7k/ZL+KDS7XZtR&#10;8Vfxf9Re92V6f8YfiRb/AAk8IxaqNLm1u7vtQtdLtdPt2VTPPcOsSfP/AApzuZv9iokPmJ/Bnx58&#10;B/ETUF07w94o0/UtQ8rz0tEl2zOn99Uf5mX/AGlpfEPx6+H/AIUkvIta8Y6LpstnO1vPDcXyI8cq&#10;orsuz733HRv9168P+KUHjG6+MHwQ1fxL4d8OaQ9n4me0gv8ASNVnu7lFltJd8Xz2kX7pv4vm/gro&#10;P2ffA+g3Hxs+O/iSfS7S51xvESWX22aLfKsS2Vv8m9v4avlDmPdPDXjnQ/GWjQaxoeq2msaROG8r&#10;ULOdZYW2/e+Za5Lw5+0f8NfGWuw6NofjbRNV1a4dkgs7e+ieWXam5ti7vm+X+7XDeGtc8Mfs++GP&#10;jlqz2CaV4U8OeIHv1stPj+RFbStPnfyl+788srvt/vPXO/E6PxJeeCfD+tXHw98L6L9l13Rbi1u7&#10;bVXlvbPfqFru2p9iVd7J8jr5v+zuaoDmPqhH8xdy1WmvFt7d55f3MSfOzu38NPtf9WleQ/tIaWvi&#10;zTfB/hC5lnTSfEniODT9T+zyNE0lqtvcXTRbl/hf7OqN/v1YFPxR+0R4b12Tw1beBfGGha9dz+Jr&#10;DS9Qi0y/gvXiilZ96uqP8n3K9J8WfELw18O9NjvvFXiDS/DWnu/lJd6xfRWsTt/dV3avF/jV8KPB&#10;Xhe8+Et7o3hDQ9LurPxfpdra3Fjp8UTwRfvfkR0Tdt/2fu15j4i8df21+098WrLxN8LPEHxX0rwv&#10;Hptho9jp9hZ3tvpiS2q3Fw+ye4T55XdPuq3y2+2gOY+y9H1qx16yivNNu4b+xuPmiurWVZYm/wB1&#10;1q/Mn91v/Ha8J/ZdsZdP0/xlBa+B9S+HXhttd83R9C1O2it3t4mtbfzfKiiZ0WJp1mf5W/javeaA&#10;5jxjwj428Z/ETxL45ttMv9E0XT9A1ptIiW70qW6ln2xRPvZhdRf3/u7a6L4YeO9U8SWviKLxJZWm&#10;k6p4f1NtNvPs85e3b/R4bhJVZvuq8U8bbfm2fN8xrw34ceHfifffEj4t3ng7xn4e0jSm8YTpLp+q&#10;6HLey71t7f7sq3Cbf++aytYbV9D/AGb/ANoXSfFNwuo+OrWK6u9b1CzZkhvHlsovs8sXyJ5SrAsU&#10;W3+H7P8Afb79QRzH2HNfRW9q11Kypbou9pt3ybabc6pBawPPK6pbqu9pmk+Ra8M/aDmaH9iXx1PE&#10;zJKvga4ZXRvn/wCPL+9VDVfDGn/FPXPhl4M8QLNeeHX8K3Gs32meayQ3kq/YoovN2/eVPNuPk+78&#10;y1ZfMe/w6xbXMXmwSrNF/fRtyU621WC83CCWObb97Y+7b/vV5lqvhz4Zfs//AAp19307TfCXgpd1&#10;xqEMSbIN0u2JvlX+N/kX5f4ttfNtnqXhzR9e8E6l4O+Cnjr4YzP4h0uy/ti+tYrKyuLWe7SJ4riJ&#10;bp2berts3xff2fdqI8wcx9x/afmdVXft+9sp0l4sPzSfIn99m+SvlLQfCa/En9rz40abrGq6u/h/&#10;S9I0Hbo9rqU9tbu8sVw25/KdWb5Uf5futv8AnVtiVv8A7QfjL4aR+KNK8Ma74Q8R/EHxLFa+cuie&#10;GrWe6e1tmfHnTosqRKvy/fdt1WHMfRn2r+7E1OS53ru2tXwnpXj7U4/gN+05DpH/AAlvhm10K1lm&#10;0ey8QPKmoaT5um7tiM7u6qrfc+b/AHa9R8efC86b+zvfeMbTxR4k/wCE80vw22r2/iGbWrr5riK3&#10;8354PN8rynZfmi2bPm+7R7wcx9Pecqf7/wDco86vlb9qfwhefCX4B+LPHXhzxT4kh8aaDAmoRatN&#10;rFxKsuyVd6Pb7vI2Om5dvlbVru/jZ4z8DWK6DY+JrrxLNql1C9xZaP4Vm1RruZRt3u1vYPulVTt+&#10;/wDd/wC+qJBzHtfnLt3ff/3Go875nXb92vj34XfFG/vNc+PWg6ZqHiqHw9o3h611XR7fxRHdW+oW&#10;Estvdebs+1J9o2b7dGXezbf4a6nwn8L/ABBrn7OVhrV98RvFU3jm60GHUotdOqyxJbytAsqf6Kjr&#10;A6fwtvRt3zVHvBzH0553+y1M875vu18z6/8AEfX/AB5N8CfB1tqk2i3PjTSm1/WtTsZPKuEt4LeJ&#10;5Yom2fK8stwi702sq766HWvDI8H/ABu+F+n6XrniCGy1L+1JbyzvtfvL1bryoFZF2zyv91mq/eDm&#10;Pd/tO7f8v3aIXV/u187fEjxN8NpPF2p2Fx488Uabrqqqunh3UNRaHTn2qqr5UG6JX+78rp/HXe/s&#10;4+Mr/wCIXwW8Ia7qVwt5qFxp8QubvZsNxKu6NpWXb8rPs3bP4d1QXzHqVcB8YvivH8H/AAcuuS6P&#10;d67LLeWunwafYtEs0ss8qRIv710X7z/3q7+vnv8AbS1K30X4XaJqM1tc3iWvivRpfs9jA9xcS7bt&#10;PliRPmd/9mrA09P/AGgvEOm6tZQeN/hR4i8E6Ve3S2sWsXF5YXtoksrosSy/Zp3aLe7qu5l27m+9&#10;XYfEn4pxfD0adAmi6l4k13VHeLT9F0eMS3E7L9923MqxRJuTfK77V3r/AHq8Q8efHSz+OElv8MdA&#10;8J+M9N1/W57WdrrWtAuNNis7OK4SWW4Z50Rvl2Mq7P49v3a9KkuW1L9qO0sWX91pvgqW6g3/AN6e&#10;9RX/APSdKOUjmJ/Afxw1HXNc0/w/4x8D6v8AD/XtQeVbGK8livbS62J5uxbqB2Tzdiu/lPtbajVo&#10;+NfjKPCPiafw9Y+EfEXirU7eyg1CVNGgiZIopZZUhDtLKnzM1vL+Vc1+1RfTaJ4S8GarYyNDqFn4&#10;w0nyHVvn/e3HlOn/AAOKWVP+B11Gj/8AJwHjBf7vhnQ//SrV6iURc0g8E/GSz8Yak2j3Olat4Y8Q&#10;RQfaZNK1yza3lMe5U82OT5opV3si/I7bdy7sblpviv43ad4f1yfQNP0bWfFfiW1iWe503RrXcLaJ&#10;t+x5Z32xL9xvl37v9muW+NGoXOj/ABp+CVzZytC91q1/pU6p/wAtbeW1810f/Z328Tf8AStf4IPD&#10;rGsfFLVWO+7n8W3Vvu2/Oi21vbwIv/jm7/gdEQ5pHS+APilp/j6a+sUstT0TXbCOCa80bVbV4LiB&#10;Zd+x/wC7KrPFKu9GZfkf5q2/CvjLT/GFrf3Fh5jx2V9cafL5q7f3sErRP/4+jV45421CXRf2yfhh&#10;HbN5UWueGdZtb5F/5arby2ssW7/d82X/AL7aun/Z73f8Iz4onl+fzfF2uOv+z/xMrirHzHW+OfiR&#10;p3gGPShfW99eTare/YLO3061a4lll8qWX7q/7EErf8BrJ0L4tQa94gt9KTwz4mtJp9xFxeaPLFbp&#10;tTf80rfKv/xTLXL/ALQHiy28E6x8KtavbLUL+G18Vy/udJsZb24b/iS6kvyRRIzt/wABWt7wD8a9&#10;H+JmqTWOmaV4ksJoIvNd9Y8PXunxf8AeeJFZqgfvC33x48Pwa5qWjaZaax4k1PS3WO/h0TTJbtLV&#10;tivsaVV8rdtf7m/dXR+CvH2jfELT7i+0K6kmjtrp7K5iubaW1nt7hdu6KWKVEdX+b+Jf7tcX+zYF&#10;vvhLZ6tLHEl7rl5faneOp+80t3K33v4tq7V/3UWsbwjqkukftcfEfw/G3+hah4e0jXGhT7q3G+4t&#10;Xf8A3mS3iX/gC1YuY9x8yvMPFX7RXg/wRcXia8viHTUtJ1gknfwvqjW5Zn2JslS3aN97Y27W+bNe&#10;n14b+2Z8/wAFtv8Ae1/Rk+f/ALCFvQEj0bwt8TNI8aT3UGnWmvW0tqu9/wC1vD1/pqf8Ae6t0Vv+&#10;A1y3/DS3gWaC7ubK41jV9PtXlSfUtL8PaldWMXlZ3/6RFbtFtX+8rVP+0t4uvvAP7Pvj/wAQ6ZcN&#10;balp+j3EsFx/FE+z5WrpPhpoNt4b+HfhrR4o1S1s9MtbdU/g+WJKOUOYdc/E3wxa+A18Zy6zbf8A&#10;CKtaperqsT74WgbGx/l/vbq523/aJ8CtdRW11qV1pLyz/ZY5dX0y7sIml/hiEs8SR7/9ndXiPiK6&#10;t9H/AGS/iJpCxJb6Z4d8TXmlxK0i7I7VdXV4l+b7qxRSov8AwCtb9rb4n/Dzxd+z34z0O01bS/Gu&#10;q6lbfZdO0bQ7qK9u57xnTyniiiZm+R9rbv4dlHKRzHt3jr4xeFPhnPp8XiXWrbS7rUmdLC3fc810&#10;yLudUiRdzMu6o/BPxu8G/ELWLnSNB1uC81e1i86fT3SW3uUj+X5/KlVW2/On/fS14H8a7628L/tJ&#10;fsq3fibWrbTprWz8QrPcXs6JE0v9m26tvZv9r/0Kt74n+ILHxt8ZfgwvgbVrPV9Xs9YnuNVvtHuV&#10;n8nS/srLcLOyfdill+z/AO8yL/cqPeL5j0rxd+0d8OfAmtX2ka/4lttN1CzCfardklbytyb03fJt&#10;+Za1/CPxl8G+OPD+o6/omv2l7oumytFeX27yooGVNz72b+6rLXnHhr4keC/BXxN+LVn4k8VaJ4du&#10;X1y1dI9U1C3tWki/sqy+ddx+79+r3x5uLH4p/s4+Mm8HS2njO2urNh9n0edJ01FYnVpbdXi3fM6o&#10;yf8AA6n3g5jVsf2qfhXql5p8Fp4vspm1KVbezlRZfJumdti+VLs2P/wFq9fryH4T/Fn4feOPD+ka&#10;Voz2mj3sVqm3wnfKlrqGnbP+WTWrfMjJXrcdUX7xjeMPGOjeA/D91rev6lbaRpFqqvcX17L5UUQ3&#10;KvzP/wACrh/DH7S/wt8aa9Do2jeOdDvNVnfbb2n2tUln/wCuSN9//gNM/aVs4tS+Fq21zEk0Fxr+&#10;gwyxN91kbWLJWrnv2rPC/h6b4K+ItTvtOsP7U0e1N7oVw8a+db6kv/Ho1u2Nyy+btVdv3qvlI5j1&#10;5vE2lQa/b6FJqFsmr3UL3UFi0q+dLEuze6r/AHV3rS6x4l0zQbiwj1HULaxl1Cf7LZx3EqoZ5du7&#10;yk/vN8jV4Z4keA/t1eAvutKngbVn+7867ru1/wDsq0P2kGVvHnwKjZMq/jRG3f3f9CuKA5j2TSfE&#10;VjrVzf29ldQ3kunz/Z7xIZ1d4JNqNsfb91/m+7UK+LtJ/wCEkfQF1K0fXktftzaXFOjXX2ffs83y&#10;vv8Al7/l3/3q8e0+wt/hB+0l4h1C51FLTw78Q9PW/VJpdkUWqWKJFL8396W3dG/7dXqD9nSS2+J+&#10;reK/jO1lJby+JZP7N0X7au14tJtflib/AHZZfPn/AN2VKA5j3D+3LJtXbSvtUP8AaiwLcNZJKvm+&#10;Uz7N+z723cu3dU1xrFnZ3FrDcXUENxdHbBC8qq8rf7H96vi/w74T8Qw+OPCn7Rl3qUqPrfiR7KWz&#10;Z/lPhy/eK10+Jv8AZil8q6/7eHrs/wBrzwZqHj/4jfCjT9FuJNP16zOrarpF3C3+qvYLdJbff/su&#10;3yMv9xmo5Q5j6i1DVLPSbZrm9uIbSBSqtLPJsRd1PmvEhieWVtiRrvZ3/hr49/aR+KVj8bv2J4/F&#10;Gn29xYJqGr6Kt1p9wNlxZzrq9qktvKv3ldH317F+0ZqNlf8Ah7RvBEkrJqHjfU4tFWKFtr/Zf9be&#10;t/s/6LFKu7/bWoDmPYra4W6t1liZXRvmV0bcrVNXgP7NeuQaHqHjr4TxRtbf8IHqirZIzNzpd5/p&#10;Vpt3feVFdoP+2Ne/eZVlhJTKhmmZV+X7/wDu7q8Q8dftGa34H1jW4H+EnjjWNG0l/wB/rOnwWrwy&#10;RhdzyxJ9o3yrt/2V/wB2oD/EeyXWsWVjdadBcXMNtNfytDbJJIqNO+xpdqD+JtqO3/AWrRkrxzxh&#10;4i0zxh4i+BWtaHfR3+lX/iSe6gu7dtySp/YWq/N/49Xse/etWBC0yq235v8AZ/2qVbmKZtqstfPX&#10;7ZXirU/DPhXwRbW+p3eiaDrfjHTtI8Q6pZN5T2umy7/N/e/8skZ1iRpdy7d1dl4F+AHw48E6zaeI&#10;PC2kPZ36o225t9RupVlVl2/P+9ZZf+BbqA5j1imTTLCjtKyoi/edq5Pwf8StK8Z+JPFuiad5/wBr&#10;8L30Wn32+PanmtEkvyN/F8kqV5J8f/i5pHiL4Q/HfRdPmuYtR8H2H2fUZvKZFjeW3SddrfxbVegg&#10;+jaK8L0v9rbwTf67aafJFr2lafdP5Vt4h1jQ7qy0m4l/hRbqVFTc/wDD/erp/iR8ePDHwwvrOw1d&#10;9SvtWvI3lg0rRdMn1C7aJX2M/lQI7bd3y7qOYv3T02iuQ8I/EfSfFvhH/hJbf7dp2mqsjS/23Zy2&#10;EsHl/e81JVVk/wCBVyHhj9pfwD4q1jT9PsNZmU6jJ5VheXdjcW9peP8AN8kU7osTt8n3Ub5qjmJ9&#10;09epnmVw/j34x+Ffhm1rH4g1VbW9ukdraxhgluLqdU++yxRK7sv+1tqq/wAbfBkPh/Q9dudeg03T&#10;dcuWsrN9Qia03zokrsm2XbtbbE/3v7tBX907/Yu2iuS074leGdU8OXuvWfiHTptDsmZZ9Ua4RLRd&#10;vzf637m3/aWsXwv8fPAvjHXYdG0rxJZz6rcKzWtpLvge6Vfvvb+bt89U/ieLdRzEno6Pto3/AC18&#10;+ab+01pX/DRfjXwFqviLRbPTNJsdO+x+bKsU0t5LLKksX3vmb5Yvl2/xV6V4m+NvgXwRqSaZr/ir&#10;TNM1FokuPslzPslWJv42T7yL/vVZXuneI9Fc5a+MtD1DRYNVtNZsbjTLt4oYNQjnRreRpXVIlR/u&#10;tuZ1Vf7zNXI+OPiBY694M8UW/g/4ieGtF1qwVFl1SWWG6i0x3fYpuE3/ACb9rqu7/wBlqAPUaf5d&#10;c14q8daB4HsY7rxHr+meH7WVtq3OqXcVum76ytU/hXxlofjfTv7Q8P63p+vafu8r7Vpt1FcQ7v4l&#10;3JQBt7PmpklP/irA8VeOPD/gq1S417XdO0C3lbasup3iW6N/u73WrA3EeivIfhj8RJfG3xf+IttZ&#10;avBq3hqwttJ+w/ZJ0liRpYrh5XVl/vfJXcr8SvDD63/YqeI9I/thW2Np630X2j/v1v3VEv7wROj+&#10;+9SoleHat4816P8AbD8NeCYb5o/Ddx4Pv9VnsdqbJLhLq3iR933vuu3/AH1XuO9Uqw5gojrwX9pD&#10;496z8GPF/wANILLSo9S0XW9Tli1p2X5rKzRU33G7+6nm72/2UavQPjJ8Ubf4O/DvWPFFxZT6pNaq&#10;qWun26/vry6ldUht0/2ndlWgDuqZJXE/BzxrfeOvhH4K8VarHHaahrWh2epXUKfcillt0d0X/gTV&#10;1dnq1rqSytbXMM23/njIr1HMBb8yn1SudSgtV/ezrDu+7vZUrw34NfFjxh438G+MtReztNb1PS/H&#10;F/odrbpKton2OK/W33l9rfMkW9/9rbto5gPfPLp/8NV/tKpFul+RP9tql8yiIE1FH8NOqwIpKI6l&#10;ptABRR5dFABTqbTv4aACm0U6gBtV9N/49/8AgVTv91qgsf8Aj3/4FQBaptFOoAKKb/DTqACiiigB&#10;vmU6iigAooooAbViq9WKAIaKKKACiiigAooooAKKKKACiiigAooooAKKKKACim+ZTqACm06igBu5&#10;qHdqdTZKAM3W9Jg8Q6TqGmX0TTWV5A8EqK23crrsdafpmlwaPp1rYWarFa2sCwRRf3UVdqf+g1fo&#10;oA5TV/h3ousePNB8XXNsz67o1tdWVnceey+XFPs835f4v9Ulcff/ALOnhuTxFqmt6RqXiPwzfaxN&#10;9q1FdC1i4tYryTZs3PFv2q/+2qrXrdQv9+j/ABBynB+Mvg7ofjzwZZeGNVfUJLGznt7iC4hvpUu4&#10;pYG3JL5u7du3USfBrRb/AMQeB9e1OTUL/WPB8d1Fp13cXe928+LypXl/vs6V39CPuoI5TjviF8Nd&#10;J+J2k2+na5byutreRahZ3NrK0U1rcxHcksTp911b/LVjaH8GrDR/GFv4uvb/AFbxD4htrJtOtbrV&#10;b7csEDuu9ViiRIt7bV+bbv8A4d22vTaY6b12/coDlPl34H/CbXG8TfGDUH8R+JfCsOp+O9SuEtbJ&#10;IFiuIPKgRJf38Uv+18ybf4f7leyWvwo0O3+Hc3gSe3ub7QLq2ntrpbu5d5bnz3dpnlfdu3uzu27+&#10;89d2iU/y6OYOU8mb4C22o3mjSa/4p8SeJ9N0m8W+ttK1KS1+zrOh/dSv5Vuksuz+He7fdWujvvht&#10;HdePLTxZb6tqenailmun3EFu8X2e9gV3dFlVkZvlZ32sjK3z/eruaP4aPhDlPO5/hDpEvw31/wAF&#10;/wClrpOtvqMtw6TfvVa8uJZ5tjbePnlfb/wGs/xB8FU8cfD8+FvFviXWtbm+2RXcWtoILa7t5YpV&#10;eJ4vKiVPlZP40b77fw16pRQHKeNXHwBOveJPCGu+JPGXiTX9Q8M339o2KTG1gtxL5TxHfFFAm/5H&#10;/i+b+7t+aus8D/DKy8Ca34w1K0uJ5pfEuqf2pOsirtil8qKLau3+H91/FXc0VfMHKec+JPg3o3jD&#10;wz460LWludQ0zxjL5uoW7y7Av+iwW+yLb935bdH/AIvm3Vg3XwN1bXrCz07xF4/17UrCxvrO9gtr&#10;e3s7fzfstxFPF9odYt0nzxLu27F+b7leyUeXUBykNsjJborLXG/ErwDF8SPD8NgdRutH1Gyuob+y&#10;1Ky2+ba3UbbkcK+5W/2lb+Fq7qm0AeHt8G/GXia+8OXnjTx0upvoWrW+qWdppGlx2dvK8W//AFqs&#10;zszfM33XX/dqx4o+Ces2nxA1bx14D8QQeHPEesW0FrqsN9Z/bbK/WBT9nZ03o0TJvZNyt91vu17R&#10;RQHKcv4I07xNp+ilPFOpWGsat5rN52mWLWsKr/d2NK//AKFXRTbvk/8AHqmooLPnM/Cr4w+E/FXi&#10;+58FeJ/CEOj69qraqsOuaTcXFwjyqium6K4T5fkrrvD3wTebwH4w0Pxlqv8AwkWpeLzKNb1C3gW1&#10;R99uluFii+bYqxIv3v4tzfx1635dPjo90jlPlbxB8D/jl40+F+vfDvXPGfhKHQp9Kl0q11DT9LuP&#10;t11F5WxPtG+XylZ/l3bE/vbNtd/4/wDhl4wjtvCut+BL/Srbxf4csZNOWHVY3Flf2snk+bC+z54v&#10;nt4mVk+7tr2qjy6sOU8B8W/Cbxz8cvgfrvhL4h3uh+HtbvrqKeyufCzSzxWfkTRTxOzT7WlbzYvm&#10;+Vfl/wBqqH/CDfHHx9b6UnjS+8GaRb6Xq2l372Ph9bi4/tH7NdJK7vLKq+R/ql2Iit833m219G+X&#10;R/FUByni/wAP/hLrfhj9oT4r+Nrl7MaR4rtdGjsY4ZW+0I9nFLFL5o2bf+Wq7fmbpWH408C/FDwv&#10;8bNS8cfD2Dw7r2n69pVvYappOvX0tm6TwPL5M0UsUUvy7JdrJ/wKvoSij3Q5T5Y/4UD8StQ8C/G+&#10;317VtEvfEnji0VLGWwZ7e3gdbLygjK6syIjn7252fZub72yvX/iB4F1LxN8BfEvhCDyf7Xv/AA3P&#10;pcW+TbF572hiTc393fXpFFWHKeR/tUfDfW/i38AfG/hDw8sL6xq+ntb2qXEvlIzbl++1YXjrwv8A&#10;ELw38XtE8ZeEtE0vxJp8mjf2Hq+n3N99kuFSOVpYpbd2Xb1d9y/7v/AfeaKgOU+W/CPwm+Jt542+&#10;M3ifxdZaLbTeMPDlrp2lWOl3jTfZvKiuk8mWV0Xc/wC9X97t2/NXsXhPwjqWk/BjR/DNykY1O18P&#10;RabKvm7k81Lfyvvf71ehUUEcp80+Ivgv4u0vQfgz4n8O29teeOPh9py6fPpN1c+Vb39vLaxRXUXm&#10;7flfdEjK33fkqv8A2x4x1z9pD4dSeJPDNj4f0xNO1n7HaRan9qu/uWu95dv7pV/h272+/Xunj74f&#10;aV8RNJTT9Ve+hjjbzYptPvpbWWJv7yvE6tWH4G+CHh34f6lcanpw1C81meL7PLqWqajPe3DR7t+z&#10;fK7bF3fwr/dT+7RKPMHvfCeceBNH8ffCNfFnhrT/AAVJr0N7rl7qmla82q2sNqy3T+bsulZ/P3I7&#10;unyRNuVFqx4Jm8U/An4D+BLC+0m0vPEH9q2Omajapc/In2zUNkrxP/Ft83dtr3+qd3pNpf8Ak/ab&#10;aG5FvKtxF5se7ay/ddf9qiUohylxP9mvLf2hPBes+OPDXhqz0S0W5uLLxNpeoT75FXbbwXCvK3zf&#10;7FepJ8jVN/DQbcp5R8bvAdz4g0zS/E/hzSoL/wAdeFbh7/QPOkWPezfJcW+9vlRbiLdF/wADVv4a&#10;zfiVYeKNK8XeEPH/AId8Nya3cWtrPp+taNDdRLd/Y5/Kl3RO7bWlilhT5d+1ld/71ezfLTH+992o&#10;5iOWR4FdXmu/HDxl4Ptn8D6xoHgzRtQ/tq81LxCYrea4niVvs9vFbq7S/fdJWd9v+q/irW8QeJNU&#10;8DfHDX9T/wCEN8Sa9p2o+G9Lt4bvR7WKVFlguNQeVG3OvzbbiKvavJ+X+H/vmjyasXLI8J0S28Qf&#10;F34reG/FmreDbzwt4a8N210+lLrVxF9uurydUiMvlRM/lIkSzL877m87dt+WqWp+L7/4E+PvG19q&#10;nhjWNQ8H+Ir2DUrbVtBsnv2guvs8VvLDLBF+9Xd9nRlfbs/e/er6D8umeT81A+WR4h8P7W6+KfxY&#10;i+JV5oGpaHo+naOul6CurRpFc3Hnv5t1ceVuZol+S1VVfY/yS7l+5XOeAPjVY/DlfFHh3VfCXjKe&#10;6tfEes3Xm2Ph26nhlil1CaWJ0dU2t8jpX0l9n/2v/HaPJqOUjlkeP3XiZfiVP8IPEen6VqkFm/ia&#10;6kK31i1vNboul6lFulib5lVn2/8AfaV7Bs3U/wAn5v8A7CmVZofNuj/GTS/2dIdW8H+NtK1vSrK1&#10;1G9utF1Cz0m41G3vLOe4eeL/AFCOyNF5vlbW2/crq/grpk/iXxn4u+KF/pWoaRNry2um6ZbalF5U&#10;v9nW6fJK8X3kd55bhtr/ADbdlez+Tvp+z5vvUC94Z5deH/tgbn+EEUcUEkztr+jfKi/9RC3+evc6&#10;idPm+9/47QXKJzHxS8B2/wAUPhz4l8JX3yWms2Mtkz5+7vX5W/76rwXQf20Ph14A8K2Gg+N9UvdB&#10;8caXawWV94dm0ydrqW6WNFZLdVXbKrsj7XVtn96vqN03rTfsy7t38f8Af20Ecp8p+PPD+o2f7G+s&#10;y6xYyWGsa9qn9u31j994vtWrpP5X/AImVP8AgFeofHTwVrDWVp408F6faXXj3w1ulsI7g7FvbVtv&#10;2iydv7rp9z+7KkTf3q9e+z/3tr/8Bo8ur5iOU+VviXrumeNf2qP2UNYsz9p03VNM8R39m7L/AAS6&#10;faujf98PXV+KP7G/Z++Kln4sQz2fhvx7qEOj6rEh3W8eqSbEsrrb/wAst+xonf7v+qaveE02KNoj&#10;Eqp5S7V2qtPmsYpofKlVZk/21oDl+0fPegfGvwB8PPi58WtL8S+LdJ0HVZdds5ltdQukiZom0jT1&#10;R13fw71da9M0/wCNngPWPDOp+IbTxfo9zoWly+VfahDeI1vA3yfI7/w/fWulvfCOjajdG6utKsrm&#10;4/56y2qu/wD301Ph8K6VDazW0Wn2yWkv+tt0gTZL/vrsrLlCJ8zftZfEP4c+LvBWj6ZZ+INJ1rxh&#10;da1YHwymmXKXU8F4txF+9Tyt+1URvmZvlr6vrndF+Hnhvw5dNdaV4f0vTbqX781pYxxO3+8yiuij&#10;qi4nkX7UukWPiD4StpeqI0umX+v6DZ3MaSshaKXV7JHG9fmX5W/hrN0X9j74XaDrWmamujajqU2l&#10;3P2qwh1jXr+/t7KVf+WsUU8rqrfLXs2oWcN9EqTRRyorI6rIu5dyOGRv+AsqtVlEVF27v++6A5T5&#10;v+JUlt4I/a0+HPjLWbiGw0XUdA1Hwx9uuG2It40sVxFEz/w7lglpvx01S08U/tFfAvwtplyZ9Y07&#10;VbrX7yOF/ktbNLWaLfL/AL7vsVf96vfNf8MaV4q019O1nTbTV7J/vWt7AksTf7yPVHwn8OfDHgOG&#10;aPw54d0nQFmbdKul2MVr5jf7XlIu6gjlPH/24PC+m+JPgBqkWp2yTwxahYNGdvKu10kTf+OSuv8A&#10;uu1bX7WXijVPAH7O/jO98OiOPVpYoNJ075PlWW7nitYj/wB9T16vrGgad4jsvsepWNtqVqzq/wBn&#10;u4VlTcj7k+Vv7rLUup6PZ6xB5F9bQ3cG9ZfKuIw670fejf8AAWoL5T50+Kn7PvivUPgTr3hTT/iP&#10;rMtpB4dlsraxm06wVZGii/dfOkSsq71T/aqp4J8YS/EbV/2XfE19t/tHUdA1G9vCrfIs/wBit1l/&#10;8i19Qvbb02/L93Z92sLT/Avh/SY9MWy0XTbNdLWVbH7PaIn2NZT+98r/AJ5bv4ttWHKfFH7b2n67&#10;8Mby5FnFB/wgvxB13RJGCj5rPXor21bf/wBcpbW1+b/bi/2q9o+IHgnxL8Qv2kLW78MeKrbw3ceD&#10;vDipFLNpi3u9tRuJd/y7027Esov++69z8ReEdG8WWMdnrel2WsWsU63axahbpcIsqPvR1VujL/C3&#10;8NWrTQ7Ozvby+ht4UvbpUWe4WIebLs+5uf8Ai27vlqPdI5ZHz34f8M+Jfh1+01oOo+KvFNt4lm8Y&#10;aBdaV5tvpK2WyezeKeJf9a+7cj3X/fC19E6fqlnqSSvZ3MNysUrQSNDIrbZV+8n+9VPWfC2k67qm&#10;lajfWMFze6TK09jNNHuaB2XYzJ/wGub+E/wxX4Z2uvRLcw3Eus61ea1M1vbfZ0V53+6qbm+6qL/v&#10;NubvQaHdTN5bLXzt4TPiT4leA9b8Wah4/wBe0VHutXgj0vT7awW3tYILu4gVP3tq7M2yL5md2+Zm&#10;+5X0TMm9du7ZXl99+zf8PNT8Vahr1z4Ztpry/l828iZ3+y3Ev8Ur2+7yml6/Oy7vmagUjw39nKaL&#10;/hRv7Ii7tm28lX5/+wLqtfYUdedXfwH8E6j8PtG8Fy6JF/wjmi+VJp1nHLLE1s0QdFZXVldW2uy/&#10;e/iavRYU2LtoCJR1Kxs9Usruzvoobm0uIvKnt7gK6srfLsb/AGa+brz4P+HP2bfHHgS9+G0V94es&#10;vEHiSLSNT8OR38zafPFLbzu8qwM7LFKnlI+5Nv3P9qvdviF8NdJ+Jelpp+tNfJbJItxG+nX0tlKr&#10;7GX/AFsTq38Vcn4B/Zt8J+Adej1uKbXNd1m3Vktb7xJrF1qU1qrLsZYmndtvy/L8tASOU/Z7/wBD&#10;+MP7QCT/ACO3im1lX/aVtPt//sq8f8SQt9l/bKliVn83U7CL/Y+XTbXfX0P8Q/2bvDfxE8TR+IJ9&#10;S8QeH9VMS291ceGdYn0176JPuLceU373bub71VdF/Zd+H3h3w9410Gx0qaDSfF5RtTtzdS/O6xKm&#10;9G3bkb5dzN/f+aiMSTnf27W07/hkX4of2l88LaZsi/67+anlf8C83ZWj46+Gfji71fS/G/gbxDp2&#10;keNoNCTSryx1y2a40+/VX81d/lMkqMkrt86f36k0P9knwzY65aajq/iTxp4ytbOX7RBpHizxDPqV&#10;kkv8Epil+86fw7vu10fxO+B7fEjVrLUIPHfjTwfLBbtB5XhnVvssMn3vneJkdd/z/e+9wv8Ado+z&#10;7w+WR4r8TPix4h8Zfss/FPTrzSrXR/G/h2VdD1y2hLy6f87Rb3ifbu8h4Jf95Fdv7lQfFj4W/tG/&#10;GTwsfCOv3/wus9KuNQs7qe50n+0Uu4vIuopUeLzd67v3W2vfPBvwP8NeCfA+reFYoLrVtP1lZ/7X&#10;uNYna7u9UeVdkr3ErffZl+WuR8J/svt4P1Cye0+KvxGm0Oyl3waDdaxFLb/7jStF57J/sNLQUavh&#10;KMP+0p8Q57uJUeDQNDS2fd8/kPLft/6N82uE/bFs9P1TxN8ArPU4I7y0l+I1nuhmTcjf6Ld7f++X&#10;r0P4o/AW0+I3iTS/E1l4q8ReDPEmnQNarqnhy6WKSe3Zt/lTpKjxyqr7mXevytS3HwJttRsfAMGr&#10;+J9d1668Iay+tW2o6i8DXF5OyXCbZ9kSptVbhvuqn3VqgOF/baj1Cb4X+GrHT7azv5L3xfpMRt9Q&#10;naK1lP2jeiSsqM23zVT7q1la14b+NXxI8WeBZPE3hfwbo+n+H/ENrq8uoaZrs9xKsUSS70VHtU++&#10;r/3q9x+Jvwx0P4weCb7wz4iiln0292Put5WililR1aKWKVfmVkddytXI+D/gn4j8Laxpk9z8WfF3&#10;iDTLF966dqEVl/pPybdlxKsCu/8Ae/hqTPlOT+G80r/tofGVmb5F8N+H0/3f+P16Xxh49+M3irxx&#10;4m0j4V2Pge10jw7dJpt/q3i6e6d7i6a3iuGSKKD7qqlxF87t97f8tdTrXwFkk+LU3j/QfF2q+G9Q&#10;v7W1stWtLeC3lhvord2aJf3qMyN87LuWo/EHwD1a48ba94j8O/EjXfCCa9sfU9PsbW1lt2nWJIvt&#10;EXmxP5UvlRRLv+b7lAz5s+D+i3Ot/sw/EPw94ujtLl5fi7/Zuo2enu32QbtdskuIrfd86xfO+3+L&#10;5q9+/ae0Kw8M/sx6ro2lWkenaZZvptrBa2ke1IlW9t/k/wB2rXw//ZZ0j4ffD3UPCdnr2rX8N54p&#10;h8VPe6g6y3DXEV7b3Wx3/j3NAqs3+01d98WfhrbfFjwPdeGru9msLe6lt5XuLdV3/upUl/i/3KoX&#10;KeSaTpo8RftxeJdR1JvObw14NsoNJhf7kX2q4uPtEv8AvN5SLu/u103hm2g0P9qfxlBYRLDDrHhn&#10;TdS1FEH3rpbi6iSVv9pol2/9slq/4++CD6/8QNG8e+HPENx4V8YWNg+lvdJZpcW95Zs2/wAq4ibb&#10;v2P8y/Mu35q1fhr8L7rwXrHiDXtZ8R3XijxHrRgSe6ngit4YYIN/lQQRKPkjTzXb5mZtzt81SHKe&#10;i/3q8D8GeD9M8UftL/EfxdqcK3mtaCthoGmSTLuWztWtUupfK/u73uG+b/ZWvfI68e1z4N+IbX4o&#10;X3jbwb4vg0W81PT4bDU9L1XSvt9lP5RbypVSKW3dZVVim7c3y7floLPGfiBfyfDeH9rTXPC0H9l6&#10;nBotndRTW6Iv+lNp8v73/ab5t1ULzwBDrH7NuneD/D/wQ8Tf2hFpUVxoup3Umkb4tUVN8V7LKmoe&#10;bv8ANfe38XzPXtnhX9nCKxX4lReJvEt94wi8fRLDqaXkEUXlp9neJ4otv3YtrfKv8H95queAvhh4&#10;++HfhfR/DNl460fU9H0mNLW2l1bw9LLfNap8qJLKt6iM+35d/lf8Bq/hJ5eY4nU5c/8ABQTw4jtt&#10;SL4b377m/wBrUrda+j/4q8v8QfBubUPjnoHxK03WYrC/stHl0K9srqx+0JdWclws/wAjeavlPvT7&#10;3zf7tem7NtQVGJ5B8TvDdh44+NnhDQ9Sg+06feeEPEsM67vu75dNgb/xyaVf+B15H8CfE/jj4jfE&#10;DQvBXja0jmm+FcE767qb/wDL5q372Cydf7yvZO1w3+1KlfSN94Oe8+Jmk+LDffJYaPeaUtj5X3vP&#10;ltZWl3/9uqLt2/xV1UMKo3yqu/8Av7aPdI5ZHwx4i8VQWn7Pf7OPg/WNPvtW0DxO0MGraZplu9xP&#10;d2trbvP9n2L823fFFvX+4rf7VdR8N7Xw9Z/Hbwlc/Dn4Ya14MtZ7a90/xDNdeHpdLt3tdqtDv3Da&#10;zrKiKrfe2u/96vTYf2cbi1+F/gXRbXXIV8TeDNRbU9L1eW0ZofM3S7kki3q3lPFK0TKr967TwLD8&#10;RG1K4/4TFPDlvYRL+7XRTcM8r8fM/m/cX7397+H5vlqOWQ/tHinwl+FHgz9oZ/F3j7x94X0/xJrd&#10;9rt/pUH9oxealrZWtw9vFFEv8K/Jub+87vXG/BPSrbw3+zje6fpiLbafb/GCC3gt9/yW8SeJbdET&#10;/gOxa9n074d/EP4b+Itc03wS/hmbwjq1/cawH1dZxcWM87brhUii+WdN+W/g/wBbtqp4H/Z71rwz&#10;8MF8M3muWt9qEvjdfFNxdpA0UUsQ1VLwrs3NtZlX+9V+8P3TjdQ8L6H+01+058TfDXj3TY9d8MfD&#10;6DS4NK0e4Zvs7XV5byyyzui7dzbNqLu3bfn/AL1dd+zxY2/w1+JHjz4U6M1x/wAIvoMGn6po9rPO&#10;0/2OK6WXzYld3Z9glid13bvvn5ttW/F3wv8AF/g34seIPiL8OrTTdYu/FFta2+t6Hrdy9rEz2qul&#10;vcRSxI/zbHZGVlb+Gul+Cvw51zw5qniXxZ4xmspPF/iWWA3Vvppd7ezggi8qK3id/nb+NmZvvM9A&#10;uaJ62n3KfRR5lBqOR/lopsdOoAbJRTqbQAb91FEdH8VABRRRQAfw1UsP9X/wOrclV7H/AI9/+BUA&#10;WKP4qKKAHUU2igB1FFFABHRRRQAUUUUANqxVerFAENFFFABRRRQAUUU2gB1FFFABRRTaAHUUUUAF&#10;FFFADadRRQAUUU2gA8yinU2gAr5y8S/FzxVovxzhv21K3tvhfY38HhS/tfKRmk1KeDzUuvN/hVXe&#10;1t9u770r/wB2vcfGXiW28IeE9d165/49tLsLi9l/3Ykd2/8AQa+Q/DngPxT4r/ZOu/AHij4Y+L5d&#10;b1+CfUNQ1CxvtIiR9SnuDdLLF/p+5dkuz7y/dSgiUj681TxRpmhtbLf6lZ2Lzl/KW6nSLzNq7n27&#10;v7q/N/u1m6P8SPDWvW93Lp3ifRtSSzTfdPb3kUvkL/fl2v8ALXzT8QL+y+LXiz9kmfW7OHUrLXJZ&#10;9Xks7uLejS/2LLKhZfu/LL81d78VPh14d8XftAfCp9W0aG9aKx1aRkdPkfyvsrRLL/eVXfcqv/FU&#10;BzHsvh3xtoHjCN5NB1vTdbiibY8mn3kVwiN/tbGrzf4F/Fuz1T4Y6BceKvE+nf8ACQXk91F/ptzF&#10;FNLsupYk+T5f4FWue8Q6PY6P+2f4H1OztorO91TwtqlreXCL886RXFu8SN/uM7/991R/Zz+DvgjV&#10;PgC1hd+H7K4t/FUt/NqyvF8940txKv73+L7tWHN/LE9o8Xahrto2g/2BLo6CfUYkvv7Xldd1r82/&#10;yNv35f7q/drY1bxVpnh9E/tPVbKw3fd+13Cxbv8Avqvji+tZbbwD+zFpTXMkyaT8SG0qCaVt7tb2&#10;qarbxf8AkKJK7JbLQvFHxe+J2tal8JdR8f32m6hb6LBqJi064igtUsreU26JdXCNu82WVm+X5t/3&#10;qiQc3vH1B/aUX2eKfz4/Jl+6397d9yq1t4h0+4vGsItRsn1GL/WW6So7r/wHdur5E0P4feJ9M/Z9&#10;8V+F/Eejah4d0K8+IumxeHdLur5PtFro8+r2HlJvtZW8razy7dr7k/4DXUftAfBXwh4H8J+ENe8K&#10;+G7TQ9Z0PxTpc9jqGmL5Uv727RJfNf70qujsrb926jlDmPXZvjXplv8AHCL4azw7LttAfX/7QedE&#10;i2/aFh8jZ97f86tXoN1fRWMPmzzx29v/AHpm2/8Aj1fKPir4U+DPHn7eH2fxD4asNZ8z4e/apEu7&#10;dXSRv7SSJJX3fek2Jt/3aueOofDfjr9ofWLfxV8PtV8cW/hDTbG30q3itVurS1luVllnlaJ3VWZ0&#10;8pfmRtvlf7dMOY+q4ZkuYkkiZXRvustS184fsw2esaP4s+KGmQ+HdS8LfDqLUrWXw3p+q2v2d4ml&#10;g33qRJ/zy8/5l/33219FP9yqCI6R1RdzNs21xepeLrmD4p+HfD8PlNYajoupX8jbcv5kFxZRJ839&#10;3/Snry34y+HYvi/8bvC/w71o3Fx4Ki0O61zU9JWRki1OVZoooIrjb8zxJud9v97ZuqHwr8H/AAX8&#10;If2iNAXwnosPh6LVPCmsvcxW8j/Z/wB1daV8/lfdT7/3l27v+ArUBze8fRvmU6vzk8E+NvhP8bPD&#10;CePfit4a8Uar4v1a5uvK1DTtO1TyrO3iuJYreK1e1+VP3SKzNF8253319l/s463q/iH4J+D73XEu&#10;I9Vm0+Lzfti7Lh9vyo8q/wB9lVWb/eo94fNE9OryR/il4q1b4g+J/DXhrwxpt+nh9bX7Ve6tqstl&#10;uadPNVERLWVm2r/u163/AAPXytJdfFOP4+fFVvh5png2/sWfS4rz/hIb66gl3/Zf4PIif5drJVik&#10;exfC34pXPj++8R6Tq3h+68MeINAuVtru1uJVlinV03RXFvL/AMtIm2vtdlQ/I3y16P8ALXzT8H7z&#10;xd/anxXuviNb2lh4/wDslrKy6OxfT00tVuPsv2dt+9v3q3u7ftbd/wAArqv2edYurz9lvwdfX2oy&#10;3+oN4eWWW+llZ3dtn3t9ARke2bvlo/75r44+FviPXPGXwV/Z+8Hah4m1eG68V6ZPd61q1vdOt9Pb&#10;wW7s6JcfeR3laL5/vbUf5q998H/DXQPhLoOqrZalrMNjMv2i6l1jWru98ranzOss8rsn/AWqPfL5&#10;j0rf/u0J9yvhnxh8WvBWieHv+Eo8A+LPHj6t9stVtru6g1K40+/VrhEdG89Gi8p13/P8v+w1ela5&#10;e+KPE37ZmqeCrbxbq2ieGk8CWupPaaZJEjtdfb7iLfudG27l+9t+b5UojzSI5o/ZPpyivnz9oXxR&#10;4A+HPhfQLTx1488ReHoZkaCzTSby4e+1Haib2byFeWVl/vf7Vec/Bv43PruufF/RvDfiTWfEPhXw&#10;/wCG7XVdIvvENjLb3sEksVxvTdPEssq/ulZWdG++y1fvBzH2T5lMr5g0vSfG2r/s0ab41ufiV4iX&#10;xUnhtNaW4t0s4rfz1tfN2NF9n+dX/j37v9mn+MF8X2f7Nt78U/8AhOtb/wCEnsPCj+JY7WH7Oun+&#10;alp9oaH7P5XzRfLt+dnb5vvVHvBzH0/RXhvi74jaFdfB7w74q8VeNpvh7p2pWdreyXFvdxW/zSxe&#10;b5W51f8A75T5v9qvPP2e/wBoSy8bftB6p4H8LeOX+IXgq38Lx6vFqV1897bXX2rymhaTYm9WUq/z&#10;ruX+9to94vmPrWivmb4U6b8SPih8IYfEt98TdQ07Wrp7z+z10ywsFt49txKkTSpJbvvPyfN935f7&#10;rbmqi3x18aat8EfhFPpqWY8deN9Qi0q5vvL/ANHtlTzftV2qf7CxMyr93c61fvE80T6n3LRuWvC/&#10;Gdl4s8G+IPh/DB4/1/U7bVtf+w3lvfW2nbXg+yXErbWitUZfmiT7v8O6tf4peI9J8P6haSav8WZP&#10;h95kGIrE3Gmolwq7i0v+k27vu5/hbb8n+9RIXMeu0V5d8A/HM3xC+Ho1O51OHXJoNRv7BdVt1VYr&#10;xILqWJZfk+X5lRN235d2a9RqIyLGPu/vVg+F/GGn+Mbe/n02ZpI7G/uNNn3rt/0iB/Lcf99VvP8A&#10;cr5m+Efxag8Jw+M9P/4RLxbqXleMNZ/0vTNJaW3lZ9Qlf5W/4HRzEHvFn420jUvFeq+GoZmfVtLg&#10;gurmHb9xJd+z/wBAavNIf2tPh3JCJobzWbq1Zvlmi0C9dH/h+R1i2t/wGuX+CHitPG37R3xU1eLS&#10;tU0pE0rRrVotZs/ss29ftDfd/u1xfwO/a08AfD/4M+EdG1NfEjXVlY+VcvaeGdQuIt6M27bKkDK3&#10;+9vo97+UOaR9Cal8bvCeg6T4Sv8AVdXXS7XxVcxWulG+ie3e4nlXckW1vmR/96un8beNtD+HfhXU&#10;vEXiK+j0vRtOi825upfuxLXz7+0poOkfFrxF8FdKvombR9e1G8/1q7ZUV9NuNr/N8yypv/4DXnfx&#10;z8V+LPEn7BPxa0XxvLbP4/8ADW3SNYmtVVIrhvtFvLb3Cf7MsEsTf726iIcx9Y+Nfip4U+HT2C+J&#10;NestImvlle1trmX97crENz+VF999vy/dX+NaZ4P+LnhPx9M0fh7xDZancKm6W0V9lwif32iba6r/&#10;ALW3+KvEf2gPE+jeEf2tv2c9S17U7PR7JLDxRE1xeyrFFu+z2vy7mqXx14x0X4tfHT4SWngPWtP8&#10;Qaj4d1GfV9YvNPuFlSz077O8TI7Kdv72V4tq/wDTJm/gajl94OY+jbPV4NSmultJop/slx9nnVf4&#10;Hwrbf++HVqW11qwuNYu9MiuoZtQtYopZ7VW/exJJv2M3+95T/wDfFeK+K/GU/wAEPi1rWt+Ir+C0&#10;+HevaZ9s+0TN89vq1tE3nJ/uS2sSbf8Aahf+982r+zV4O1XR/DureK/Es0kvirxpef21frK3/HrE&#10;ybbW0X/Zii2L/vb/AJmqw5j2ioLydLW1lnllWGKNdzO/3FWp68a/aI0lfHHhXSPAUF8tlF4y1NdN&#10;vJYW+b7EsUt1dbP95ImTd/01oLPUND8QWXiHTbfU9Nvre/02dN8V1aSrLFKn95XX+Gk0nxFp2uSX&#10;sen6ja38lhM1vdpazrK8Ei/wOF+6/wDs1478AfCx+FvxA+IngS3l26Gt9F4m0e13cW1veeassS/7&#10;Cz28vy/w71ryzwfd2fwR8ZXvxGg0+RNH8WeNdU0DxRNE+/bK2pSpp96y/wAKo2+Jv9mVG/hoI5j6&#10;1/tqzk1aXToryCS9t4PPlsklXzVRj8jbf7rbHrm7j4yeBre8+yS+NfDsNz/zxfVIA+7dt6bv71cF&#10;4TZf+Gw/H/3d3/CLaTn/AHvtFxVv9mTT7a8/Z68LxSRx3FvcJdebFKvyy7riXfuojzBzHrsOo272&#10;ouVnV7fZv+0b1ZNv97dWBZ/FrwVf3n2G28XaFc327YtvDqcDyt/wHfXzr4X1J/Dug/tNfDW0hW10&#10;fwfDLLo8AT9zb299prXXlL/srK0/+6vy16ZH4J8Af8M36fpHjGx03/hD7fw9b/bvtSokSRLbozv/&#10;ALP/AAGgOY9S1rxNp/h+z+0anqFlplqzbVuL6dIk3f3Pm21558P/AIsP4u8Va7Bc654aXT2vPI0K&#10;ys79Li9uIot/myy7X/j+8qL91F+b71eV69d/2j8BP2cm8Tskr3WseH3uvtez7/2V3+f+H+Gve9Hh&#10;8IR655unxaOmrNFv32ixfaPK/wCA/NtrGUuWQcxpeIPHvhzwe0S694h0vR3l+6l9eRW+7/vtq09G&#10;1jT9etUvNNvrbULVvuzWcqyp/wB9LXzh4T8TeAdB/aU+JGh+MF03T/H+s3lvcaXcagih7zSfsdvE&#10;qQSv/dlil3RbvvfPtr6G0HQ9M8PWr2+lWNvptu8jSvb2kSom9vvP8tXEIm1VC/1az0e1NzfXMNpb&#10;/wAUtxKqKtX6+UPjd/Yn/DU3w/8A+FmC1m+HVxot0mkxasFaxXXfORsyq3y7/s+9U3f7X8TVYSly&#10;n03oniDS/EMTy6bqNtqUK/ee0nSVf/HavPMqSIvmrvb7qbq5fwj4B8I+B5L248M+H9L0GS82/af7&#10;Ms4oBPt3bN+xf9pv++q+XvjBp+v/ABG8XeNfibbXLWdr8I76IeG1hbZ9oa3Tzda3r/GssX7jZ/0y&#10;oDmPszzKihuYpv8AVSq+372xq+ff20NJ0/xf8E7LTrtUvNK1TX9GilTd8k8T3sW4f8CrlvjB+z/4&#10;C+CPgu68f/DzwvY+EvGWi3NvLY3ulu9v5rPdRReTLEr7ZYpdzptf+/8A3vmoA+s/+BUV8m/tRTa3&#10;pvxY+GvijQr5obrwXoureIdRtF+ZLqxW701LiL/wH+1Mn+3Eld1+09JfeL/A9p4C8OasLDWPGMr2&#10;S3cRUyxWccTy3Eqf7yp5W7+9MlAcx7w7rTNy18n3l49z4F/ZKn81tlxfaW/3vvf8SqV6yrf4Q+Ev&#10;jL+2J8cYfGOmT6rFpem+HVs1+3T2qRebb3W/Z5Uqfe2J/wB8tRL3Q5j7F+X/AHKK+efiP8K/D/wH&#10;/Zd+KFj4Fs7nR4JNJv735tQuJ2+0fZ9m/fK7t91F/wC+KX9lHxb4jj0G/wDAfjSZLrWvD0VnLYX2&#10;75r/AEmdP9Elf/pr+6eJ/wDaT/aoDmPojzP9paN/+7Xzz4L+GOjfGb4avb+KZNWnhsvFXiKSB7LW&#10;Lqyl+XV72JUaW3lVmXZ8u1mb7tcv4H/Zl8Ia94k+JVhdX3jC5ttF8QxWNnCPGOrJ5UDaVYXHlf8A&#10;Hx8/724lb5/79HvBzH1Xv/3aE+avCfEmjSfGH4ra74Nudd1az8LeG9NsXvbHSrt7N7+6unlfZLPF&#10;+92JFFF9x13ea27dtrDXSbX9mn4oeA9M0W91l/CfjG7n0WXTdV1W41JLW88oz28sTzs8q7lilV/n&#10;2/c/u0e8HMfStFH8NeYftJ+NNW+HPwL8a+JdEKRavpek3F1bTTJvSOVU+V3T+Lb97/gFBZ6YnzU/&#10;/crwHwX8ELLVNL0TxDceP/GmpavdQW9/cX0WvypFdNtVtwt1/dLE/wDdVP8AZrR8Z+KtXs/2oPh5&#10;oUGoyQ6Je6Bq1xc2St8kssTW+xmX/Z3/AK1EeYjmPanf5aZXyZ8CtK1/4xP8Vr7XPiB4ts0034ga&#10;zpFhDpeopFFBZwSqsSL8jfc+au6+O9/rfwk/Z/X/AIR7xLqh1KLUbC0XW77yr272z3sSO3zps3bJ&#10;X2/L/cquWQcx7u/yN96pfMr5p+O0njb4H/CfXvH2g+ONU1m90JUvZdM19bKW0ubdZU81P3VvEyts&#10;+6+5f9qrfxQ8feI7z47fCXwlofii+8N6L4m0nVr+5axtrV7iVrdLd4v9fBLsX969P3g5j6L+Wivn&#10;7XPEevfCX4teAtK1PxXqHirQvF891paJq1pZrPZ3qxNLC6NBFFuVlSdWVt38H3a0Pj14r8UreaF4&#10;I+H2tR6J451xLq7iu3himWC1ggZmfZKjr8872sX3f+Wrf3Vo94OY9xo/irjPhT42T4hfDnw14jVd&#10;k2qWMVxLEv8Ayyl2fvU/4A+5a7NPv0Fj6KH+5XL678RfCvhm+t7HWPEuk6VfT/6q2vbyKKVt3+yz&#10;VMpcsQOopleJftO+PNV8E+A/DWpaDqDWM194p0bT3mh2OksE97EkqfMrffVm+7/31XttKID46Khf&#10;duTb/er558PTfGL4j3XijUtI8beHdB0qz12/03TrGbQHun8q1uHg/ey/aE+Ztn92rDmPomivI/gv&#10;428R64niDwz49j0m38c+HZ0S+OgiX7FPBKm+3ni835vmXcjL/C0T/wAOyu0+Hs3iP/hC9H/4TH+z&#10;U8VtAv8AaK6Sz/ZPtH8flb/m20AdRR5dV/OVF+Ztn+/UrzLtf73/AAKgB6JT6h+0r93ctczrnja0&#10;0nxl4c8PywzTXGsrdPFNFt2ReQiM+/8A77o5g946n5aKi85f7/8At0faVT5d2z5d/wA9HMBLRTEm&#10;X79PkoAfRUPnKi/M2yvIv2i/itrHwp0Hwre6LBZXc2s+K9J0WVbuNmVILq4WJ2+VvvUAewfLQ6Ux&#10;pl2o397+5Xnvx08fah8Nfg/4q8W6QtvdajpOnS3kEV4H8l2T++E+bb/wKo5iD0J0Xd92iqeg3kmp&#10;aHp93OqpNcW0UsiL91WZKuv9yrLHbP8AbpiIqfd214V+1n8T/B/gP4anTfGlxrMdh4glNo0Ogttu&#10;mt4v3t0+/wDhiSJG3t97b935mr1zwjDo1j4T0a20Ly10O3s4odP8ltyeRsXytjf7u2gg2fJX721a&#10;f5afe2VEkyv91qck0e1PmWpLDYvz02GFU/hp0lCOu2qAmooooAKI6KI6AHU2nU2gBlCffp9MoAfR&#10;RRQAfw1Xsf8Aj3/4FVj+Gq9h/wAe/wA396gCWSn0UUAFFFFADqKKKACiiigAooooAbViq9WKAIaK&#10;KbQA6im0eZQA6ij+GigAooooAKKKPLoAKKKKACiiigAooooAKKKbQAUU9PuUlAHK/ErwTF8RPA+t&#10;eG7i7ktLXVrZrOeW3X5/Lfhv/Ha6Lyf9qrFFBHKeJ6H+zNp2i6p8NbuLX76ZfAl5qlzYwvGm2X7Y&#10;ksWx/wDZiSV1Su91jwPDqnj7QvEjXDJJpNpeWqW/l/K3n/Z/m3f7P2f/AMerr6Y/36A5ThdV+Gq6&#10;p8VtC8bfb5Ul0nT7qwWy8tdkvnsjb93+zsrg9H+B/jjwr4HfwbonxGtbPQ9lxFBdSeHnbVbZJWdv&#10;3Vwt0sQZNzbWaJq93ooDlPFLv9nDT10X4T6Rp2q3NnY/D/VotSg3xrLLeFLeWHZK/wDefzWZmq7d&#10;fCPxPo/xB1/xL4S8Y2mlQa8sT32jatpD3tt9oiiSLz4ttxEys8UUSN977leveXRRzByxOA17wHqv&#10;jDwjZ6brWtWn9oW+radqTXmnae0CP9lvYrpY/KaVyu7ytm7f/Fu/2aT4wfDWf4neF9P0m31P+yxa&#10;6vYak0rQeaHW2uEl8rbuX7+zbXoFH8VBfKeJeMPgr4hk+OVv8TPC+u6fZ6gdAbw3c6fq1i9xE8H2&#10;j7QsqtHLEyvvwu37u2tfxV8O/FMPxAuPFnhLXdNs5b7T7ew1HTNV0x7iK68h5milWVZVaJk89/4W&#10;3fLXq3l0zatHMY8pzvhGz8Qw6ew8RXmnXF8zfKul2rxRIn9353Zm/wB75a6V/nVkoooNonj3xW+F&#10;eu698QPCvj3wjqVnZeJdBtrqwew1NX+yajaz7N0Urp80W1kDq21/92l8M+D/ABvdfE7SfFniq90U&#10;LaaLeab/AGTpMEuy2lnuLR8/aG/1vy2v9xNuF/vV7Bs3Ux4V/urQRynzt4P+HHxH+B9lL4a8Caf4&#10;d1/wgb66vrAaveS2VxpwnmaVrf8AdxSrKqO7bW+T5X/2a950lbtbGH7d5f25ol89IfuK2359n8W3&#10;dWhtT+7T9ip92oGFfP2o6P8AFLwX8UvGur+GPCuh6/o/iCWznWa+1prSaN4rVInXZ5TfL8n96voG&#10;mbVq/wDEKX908j8C+BfE19qXijxD46/s631TXdPtdIGn6M7yw2VrF9oZf3z/ADSys91L821f4a83&#10;8KaD8aPAPghPhjYeEPDs2j6dYS6ZYeNbvXH+eL7kTtZeVu83Zt3L5uzcv36+pEhX7u1aPJX+Fdn+&#10;5QHKfMel/CXxz4F+DHwkm0XSNO1bx94EsxE2lz3nk294stu0VxF9o/h/5ZurbfvRV1Wuab46+Onw&#10;k8ceF/EfhCH4d3eqaY1lZ+bqsWpI7yxPv83yk+VUbb/vbq9yVF20Rwxfwrs/3KA5T5X8QaH8YviF&#10;8J5vBlz4A03we9rFaxS30usRXFvdeRcRN/osUX3VdEZv3u3b9zY33q9E0vwFrdv+1l4i8aSWW3w9&#10;eeELDSoLxpVz58d1dSumz733ZYq9nSGONNqrsSmLCqbNq/d+7V8wcp4J8WNH8ZeFvjRofjzw34DX&#10;4g2cujPot5bwX0Fre2P77zUlt/tDIjb9+x/mX7i/7tcn4W8BfEzWPiH8YvFPiPwvZaIniTwrZ6dp&#10;Vjb6gl07NELv5JX+7u/e/wC5833m27q+qqh+zRv/AArUe78Qcp5dovhHV7b9mq18K/YdmuxeFP7N&#10;a0WVf+Pr7L5Wzf8Ad+//ABVj+PPBOv67+yBrvhC001m8T3XgaXSo9PSRPmunsPK8rd9373y7vu17&#10;d5S/5amfZY9+7b827fuoD3j5s1bw34p8D2/wb1u28BXXjFvD+hy6NqmmWVxb/aNOMsVk32iLzXVJ&#10;WQ2rxfI27bL8veqfw70Tx14g/a91D4ha74GuPB/hhvBf9i2bXl/a3FxLKuoNL+9WJ22vt3t/F8v8&#10;W7ctfUHkru+7TERf8tQHKeV/s8+HtX8J/BPRdH1fTzYatax3XmWTOjlN1xK6fMrf3WWvIoPhT430&#10;X4F/CK503RpJvFvgbU11W78PNPFE91bt56yxb9+1W2y713N95K+tNqp/DWD4r8M2/inSzp1xcX1o&#10;jfMs+nXktrNGy/3HiP8A47VByniPif4ha14y+JXwotLvwJq/hzSf+Eklf+0NWlt0fzU0rUNqJArs&#10;23+LdWXoWj3ngP4q/FW88R+BdU8YPr2pxX+i6nb2EV0j2/2dIvsW9n/cbHV/v7V/e7v71eo+D/gj&#10;p3h/XrHWdR1zXvFerWCt9judcv2lS23psdkiXbErMny7tm75mr0xEXd92syeXmPn3wH4o1n4L/s/&#10;+J/FHiTwbPp1/Bquqao/h+znieVYpb+V0VH+63yOlfRFZHiDw3pXifTH0/VbKG+snkilaCX7jOjK&#10;6f8Aj6pWvV8sSokMled/BnRb7R/DOtR6jaSWs03iTW7hEmXazRS6lcPE3+66Mr/8Cr0pkV6ERUXa&#10;tLlCUTxvwV4f1Kz/AGhfifqE+mzQabe6dpMVrfPH8k7ItxvVP9zfWB8F/iHp/gr4S+EdE1jRPFdn&#10;qmm6ZBZ3kKeENWl2Som19rxW7K3z/wB2voBkXbTEhXd8yrT90jlPEPiTYXvi34ofBHWtO0/UptMt&#10;dTvLq5leyliNqjWUqJ5qsqtF87bfmryP9vb4M65rHhXWvFXgzTtS1jU9c06Dw3rWj6fE0vn2v2pJ&#10;YrrYv3pYmXb/ALkr/wB2vs7yUpmxdv8A9lSL5T57+L3g248S/tUfBW+bQptS0PTNN8QC6uXtvNt4&#10;nlitRFu/h+ba/wB6rl94Uh+CvxatPFGg6Hey6L4wng0vXLTSbZnhtbpflttQaJPur96KVv8AbiZt&#10;uyve/JVPu0zy1837tWRyniH7VPhdvFngfw9p66U2sL/wlmkyy26W32jbEt0m99n93Zu3f8Cr2+3T&#10;Zv8AlapvLpiIqfdXZUF8o+vmLx98M9Z+M37Tkv8AxUfiLwn4f8I+HEW1vtCk+zvJf3kr7xuZGVts&#10;UUX3f79fTtM2rQEj5It/hZrfwI/aW+GGsweMPF/jjSvEceo+HtTm8TXi3X2P919qt9nlRJtXzYmX&#10;5v79ep/Dfwba+MPhN4w0HU4mNjrGv+I4J42X5jFLqt0m7/vmvYfJWZf3q79tPSFUX5V2fx0RI5T5&#10;I/ZRbxrD8eviLpfji3lfWtA0XS9IfVvL/c6oqPcNFdL/ALTRPFu/291af7P37Rnw18H/AAV8JaNq&#10;vjPSbDVbWx2XNi0/72KXe3ybPvb/APZr6h+zRf3Pnqsuj2cezbbQJtbeuxf4qOXmD4T5l03wvfW/&#10;gz9of4kXEFxat42tp5rG3uoGilWzs9P+z27ur/Mu/a8u1v4XrQ8Qfs36PrPwd8K3Hg7w54b03xlo&#10;8Vnqli91o8Aiup1i2PFOuz7ro7f7j7H/AIK+kJLWKaJ4pY1eJl2srL8jLUyQqi7VXYlAcp8p/Hrx&#10;/wCGPFvw++DviPUfs1t4ZvPF1hLqH9qbfs9ntiuN8Vxv+Xcj/um3fxLXfeCfiD8BpvFlvY+EfEPg&#10;H/hJZ2aKC30eey+1v/fRdnzV6zeeHdKvbN7S4020mtGl81reaJWTf97dt/vVTtPAfhywvo7620HS&#10;7a9X7txDZxI6/wDAtlRKUQ5feOC8bfEz4M6k+oeHPF/inwTNLYSbb7Tdev7XdA/+1FLXHfsWvcye&#10;GfH5trjULzwR/wAJbef8Ijc3zNsOl7Iti2+7/l2WXzfK/h2/dr2PWvhT4M8T6l9u1rwhoWr3rf8A&#10;LxfaZFLL/wB9sldNDaxWcUUUEawxRrtVEX5FWrL5ZFmuG8T+JPAsl8PCvibU/D5vbmD7Suj6rcQb&#10;5otzfP5D/eX5Pvba7muL8bfBzwL8SzC3i/wboPid4l2xPrGmxXTIv+yzr8tASPAPDHi7wh8K/iT8&#10;TdQ8D3Omt8O9G8L/ANq67DpEqPY6dqkDy/Iio+2KVolfdEv9yKtv4KeC/ifqHwT0H7X4j8N2ia9Z&#10;PqV9p9/4anuJUe+Z7iaJ5VvU3/PO/wA2xa9q0f4T+CfDvhe68OaT4Q0PS/D15uW60mz06KG1n3fK&#10;2+JV2tXUQ20drCkcUawxIu1VX5VWgOU+D7v7drn7F/grwj4gu5k1XR/G9h4Tv5redoJf3GqeUjbl&#10;f5XaLym+9/HXpHjX4I6H8FfGfhjx8JbzWPCGmypb6rb+J9Wur9NM3SqkWpRNcSuqtEzfNu+6nz/L&#10;sr6J/wCFfeGmhljbQtOMct+uqyL9lT5rz/nv/wBdf9ur+uaDYeJdJvdK1Wzh1HTb2J7e5tLhA0Us&#10;TrtZGX+61BPL7p5DNNZ65+1B9icQ3lqngN/N2/Osqz3q/wDjv7qsH4Bfs16l8K9Yvr/XtfbxHPpe&#10;mN4b8PXEyNvtdLWV503/APTXdKsTbPvLbxV7jpfgnQtFvLa7stKtbe6t7FNNiuIk+dbVPuRbv7tb&#10;fkqnzKtWLlPkH7XF/wAIB+xrEu35rrS/K/2tuiy0nhf4Y+Gfid+2V8f/APhILW5ufsFn4aWDytRu&#10;LX79rcb/APVOm7+H73/s1fTEfw18Lra+GLZNEs/s/hfb/YieV/x4bYvKTyv7v7pttc54o/Zx+HPj&#10;PxFe+IdX8LWlxrV7GkVzfLLLFLKqrsTdtdfurRKMZByyOF/aE8F6P8Pf2S/ihpvh+CVLRtEvJdlx&#10;eS3TM7Rf35WZv4VrM+Kfhe48Mab8N/i/p0t0l94IsEj1OytM7b7SZUiS6VwvzP8AZ133CLtb5k/2&#10;q9Y0n4E+BdJ8Gaz4TtvD8MXh/WlZb6xaWV0n3Ltf7z7q7RdHs4dLTTlgX7EsX2dbdvu7Nm3Z/wB8&#10;1Acsjy79mHVdP8QfB+21XSLtb/Sr/W9cvLS6T/lvBLq926P/AMCVlarPwcuN3jD4yv3fxkm3/wAF&#10;GlLXe+DfBui+BPD1rofh/T4NK0q13+RaW/3It7u7bf8AgTtUmjeGdK0G61aewtFtptWvPtl86M37&#10;+fyki3/98RIv/AaOWJZ5V4J8jw5+0j8S7C6uo/tXiDT9J1izt3fa0kSLLay7U/i2tEm7/rqn96sf&#10;9oHTZPGPxf8AgboljtlutO8RS+JLrY3zxWdrayxO7f3V826iT/gdelePvg94W+Il5p+oazpzf2zp&#10;25bDVrG5ls7213/f8q4idXXd/d3UzwX8G/CvgDXL3XNMsrq512/iS3udY1O+uL27liX7qebO7Nt/&#10;2Vo5Rnd/cSqGsWMGqWMtteRxXNrOjRS29wm9JV/ustaVZXiDRbbXtLn065e6SCdGRntLqW1mX/dl&#10;iZXX/gNBR8yfE/4Ny/s/6F4g+JPw38Waz4Zt9Dga/l8GXNx9o0G9ii+d7eK3b/j3d/uq0TfeP3a6&#10;rxy6v+2l8NIvK+74U1mXfu/6a2qVvTfsyeGNUvIG1vV/FXiXT4JEuItI1zxDeXFr5iPuVmRn/e/d&#10;+7LvruL74b6FffELTfGs9uz+INL0+fTba481lRYJWRnXb93+BKIxMf8ACfIX7O3wL1L4kN8WtXs/&#10;ih448FxS/EXxAi6f4evIIrf/AI+P9bseB23/APAq9I/ao8PXPhL9mXTtDbX7/Wb9da0a1TWNY23F&#10;w0v9oRbZZdqKrt0+XatdbY/sr6Hos2svofizxpoI1bVbjV7qHStdlii8+d/Nl2p91fvV0viP4IaT&#10;4q+H+meEdX1bWNStLDUbfUlvr678y7llguPtCb5dv97/AMdo+KQc0vhPEfjv4N8VPfeG9K+KfjqD&#10;Vvg9fXiw67Na6cmnMt1uVrWK6ZWf/RZX2o33fn2bvlatj41WOtXv7XHwdtvDOqWmi6gvh7Xmaa+s&#10;ftaeVvsvk8pZYvvf3t9fRPjLwPonjvwnqnh7XLCPU9G1OFoLm1l+7KrVycPwZ04eNfB3iqXUtQut&#10;W8L6PPosUsz7/tKy+Vull/vN+6VqfLEOWR4/4P0fxRrH7Tk8XxRu47y48P20tx4K/s6zW00+8ilV&#10;EurjY0rv9qi3pFtd/lR9y/fqu3inxFaftL/EDxdpXw31zx3a2NnaeFbG+0m+sIUgWNftN0my4uIn&#10;3ebcJu2r/wAsl/u17x49+G9l44vvDt9c3V7p2p6DqKahY31lNtlUL/rYm/vRSp8jJ/tf7K0nw1+H&#10;Vp8OtFvdNtby41J7/U7zVZ7i7f55ZZ5nl/8Asf8AdWlyjPHP2Opdb0jUvin4a1rw/qHhjy/EbeIN&#10;O0nUriKWW1s775tqtE7IU8+K6+6395a+mkfev+9XmXxA8Fyabc+NPGenT6rNqV14V/sv+z9LK+bO&#10;8H2iW3eJvvefuuHVf9+rP7O2j+IvD/wL8C2Pi+5u7zxPHpFv/aMt9J5tx9oK7nR3/iZfu/8AAaCo&#10;noj/AHfvf7tfMXiL4gal8TPG3ijT/BXwg0Hxrp+hXraJqeveIdQisvNvUT97bxI9vK8uxWT5m+T5&#10;/l37a+nZv9U3+7XzZqf7M3irQ/iNrupfDz4pXHgPwz4ov21XXNHTSre6la8fb5strLL/AKhnVE3f&#10;K396gJHlXib7XD+y98OLS/0yHQ7uD4sRWi6TaSrLDZ+V4kuES3R9q7ookRVX5V+VUr7r3LXz1r37&#10;Liap8EbfwDZ+Kryw1DT9dl8Q6Zr8kH2i4tbz7fNexPIjv+92NLt+Zvm2f7Ve2+GbXUdP0TTbbWNR&#10;bV9SitkS5vvISLz5V+++xPlXd/dWgImxvXcleTfs8/8AIq+JWZVTf4w8QfP/AHv+JrcLXq83ybGr&#10;5rh+D3xx8Oah4hh8KfEzwvp3h6/1a/1KztLzw29xcWv2q6luH3P567mVpXo5QkXPDSz3H7cHjq6g&#10;XOlW/gnS7e5ZG+X7R9rupUX/AHtleR6roMPi7wv+xZ4fvby+gs9QsovtK2ly8DTxLoTM0T7P4H27&#10;X/2Xavpb4R/C+7+HHhu7XWPEMvi3xTqk4utV8QXtukUl5ceUqJ+6T5UVEVFVF/8AZq5C3/Z11KGb&#10;9ntzrlu3/Cs7Z7e82wN/p7f2b9j3p/d+b5v+BUE+8cx+0xa2fhGx+FvgjRdNvNN8Na54m/4memeF&#10;rb97eW8VvLcPb7FdNyyuqb/9jdSeE9J01vjN4L1XwV8OvEHgS3dbyy11H0f+zdPktWt3ZHZU+V5V&#10;uEt1Vv7rvXpfx7+Dt98WPD+iSaHrn/CN+LfDmpxavouseR5qRXCIyOjpu+aJ0dlZKs+Ck+Jv9txf&#10;8JPB4SttMWJvNfR5biW4lbZ8v+tRVVf++qiURc32Tyv9nfwjpvxsu/iL438eWNp4qu7rxXf6Xp1p&#10;q1ulxFpdhZyvbxRRK+5UZtrO7pt3M3+zW58TPhT4T1z4+/CS2vPD+n3MMenatFsmgRv3UUVusS/7&#10;q7221N4d+Fvj/wCD/jDxk3ghvD+reGPFGpy64mn65dXFq+mXkv8Ax8bWSKXzVd9rbfk/jre8ceEP&#10;Hmp+JPh34s0iPw/ca/4fiubfVdOu72e1tJ/tMEW/ypVilb5ZYk274qvlDmOF8bQw+PP2pPDXwnnS&#10;S28F6D4RfxNLp9vO8KXVw1x9lt4pUV13RRLufZ/e2VteEbO3+E/7R114N0SKeLw34j8Pf2yliJXa&#10;Gwubabyn8hM/ullSVPl/vRVsfEL4Y+I7z4ieFfiT4Xi0eHxlpunXGk6jp+oXU0Vpf2cu1/K+0LEz&#10;L5UqK6t5XzfN92rfgvwV4puviFr3jjxmujWuq3OnxaRpGnaVcy3UVjao7ySu07xRbpZXZd3yfKsK&#10;f7VHKM87/Y/+FEV74F0D4g614l8Sa9rV55721vqGrTNZWCLNKipFBu2/c+8zbq+qK86/Z98A6j8M&#10;fg/4Y8LarPb3GoadAyTzWjM0T7pXf5H2r/fr0Lf81BUTyb9pbW7638Baf4e0rVbnQdT8Va1Z+HYN&#10;Usn2XFms8v72WL/bWJJdv+1tr5+/aV+AegfC3T/g1d6LqniGS+X4h+H7Wf8AtHXLq6S/3XH37iKV&#10;2Rn+X722vpL46+BdS8ceD7WHQhaHxLpep2etaQ2oFlhW6tpkl2u6hmRZE3xM21tolNeRfGLwb8Wf&#10;jhN8PopvDWi+FdN8OeMdJ1++8zWHu5bqK2l3OkQW3/4F975vk/26oJGX8S7/AEHx/wDHDxJp/jPx&#10;h4o0zw54Xit7C20Pw59viW5uJbeK4e4uJbVNz/LKiKn+w9cVN4o1PVf2Tf2hdDn1nV/Enh7QZ5bL&#10;Q9c1yKX7VPatFE/lO8qo8vlO7rvb5mr3PVtE+Inw9+MniXxZ4d0iDxZ4S8QW1q8+iRXyWt7BfxL5&#10;X2hGlXymV4kiTb5q/dq38UfDnjD4yfs+eM9EHh6Pw54i1axltrSxu79bj5l+4ZZUG1dxT+Hd/DU8&#10;pHMex+G/+Rf0xf7trF/6BV2b/VPt+/t+Wuf8By6s/hHSn1zTk0fVVgVLixS5W4WJl+X76qu6ugm2&#10;vE9BsfL3ij4mfCPV/wBobxKvjjxj4X0r/hG9FTQYLHXtTtYP3t5ulvfklf8A55fZU/77WqngP4hW&#10;Wm/sV+PP+EO1+31SbwTpWt6Vpup2N0lwhW1SX7FKrp8r/uPs7bq7P4IfAHTdB8O63eeLPDWk3viT&#10;WfEOqa1cy3FrFcOnn3T+Uu9k/hi2VxOtfBDxDoepftK6d4f0ZItA8aeHLV9HtLPyoovty2U1vPEq&#10;fw7v3Tf8Co5TH+8dv4kttc+CPh/xn8UfFnjzUvE76botxK2gpFFZaPFt+dPKiVHlRvk27nlb7714&#10;DffGPSvAfhdfH9p+0g3izxh/o97c+C21Ow/s+63Onm2UFuqeanyu6I292+RPvba+vvjN8PIvi18L&#10;/FXhCef7LDrdjLZfaPveVu/irxLwV4+vrCfw/wCGte/Z78TR63a/Z7WfVrHTLCXTN33HuEuPPVtv&#10;32+5u/2ajll9kZ1X7QuueHPsvhqPV/i1rnwv8/zZYIdBlt0uL9difeR4pWZV/wBlf46sfsuePn8Y&#10;ab4q06TxWfHcPh/VksrTxC0CwtdRNaxT/Mq/LuRpXXcv3lVK5n4lXGu/Cv49f8J+/grxJ4/0jVNB&#10;i0WCHwxbLd3GlzxSu7P5Tum2KXenzI3/ACy+au2+Bdr4huPE3xH1zxF4en8Mz6zrFtcQ2c86St5C&#10;6baxfeT5fvI/y/Nt/vURjIXMezeXT6ZHT6s2CiiigA8yh/uUUUAFMp9FABRRRQAfw1XsE/df8Cqx&#10;/DUNh/q/+B0ATUU6m0AFFOptADqKKbQA6m0U6gAooooAbViq9WKAK9FFFABTPmp9M8ugCZPuUlN/&#10;hp1ABRTY6dQAUUUUAFFFFABRRRQAUUUUAFFFFABRRRQBzfxC1qbwv4I8RaxaIr3mm6dcXsSv9xmj&#10;iZ13f98157+zH8U9c+MXwe0vWvEtjFpviuJmtdVtbf5YopfldNv3vvRPE/8AwOug/aKma3+AXxKk&#10;VtnleGdSfcv/AF6y14x8Srvx78C/F1zc+A/C8/iLTvF+lQabbWMcTlLDWotkEUsu37sTWv3nb/n0&#10;T5/moI5jvfgp8eJvi18VPibo0FlHD4b8Lta22nXxVle8l827iun/AOuay2uxf9xq9me8iSVF81d7&#10;fd/2q+dNCsE+EPjrW9NsjJPF4f8Ahzp375l2vceRLqHzP/e3Nvb/AHpa8W8E6foXxE/Z3tda1H4R&#10;+INb8e+I9FbU28XQ6Tbtd/b50eWKWC683zVWJ3VYv7qolT7wcx9r654rt9F1rwzZNA1y+tai+mxO&#10;g+WJltbi43P/AMBt2X/gVdB9pj3bN1fOPj7wHY/EG9+Ad9498J6XeeJrrU2g1BLuzil2v/YuoSvC&#10;/HzJ5qbtu7buVaz/AImfDu38WftO+AfDX9palpPhq18J3ksmmaLdNaxXSRXVpsifb/yy/wBzb/d+&#10;7vqg5j6d+0R/3qf9pV9m3+L7teD+N/h7pus+Nfh78PV+12Hg+107UdWl0+xneGK6a3msooreXb/r&#10;Yv8ASpXZH++yJuqlH4Ph+FP7RPhS18NXL6b4a8V6beWl34Zt/ksoZbVUlS6ii/5ZOyt5T7eG+Rvv&#10;VHvBzH0E95Erbdy0faVf+L+HfXyX8Bfgb4U+JXws1W71mC8/tSXX9Wt49ctLyeLUIFivZVi8qffv&#10;TYn/AKDS+MPH3iXRPgP4K8Kwa5ezax4h8dS/DuXxDcS/6ctrFe3sD3W//nu8Fl9/+8+6jlkHMfW2&#10;/f8Ad+//AL1cBoPji71H4peM/DsiQ/ZNGs9OuIGVdsu6dbhnVv8Av0n/AI9XkHxU8C6L+zivhHx1&#10;4TbUrV4NYsNGvtPbU7iW31G1uZfIbzUd2VpVZ0l83737qvQfCNwn/C8/i7dKyym3s9HiaHb93bBc&#10;P/7VoDmNzVvio3g/wDD4k8W6LdaJK11FZSWEUsU7xPLceRF86N/FvRv9ndXebn+78v8A3xXw74u0&#10;d/iJ+xL8M77WNR1W8vX1fTQ0q6jLE0vm6kqfOytuYqp+T+7Xvvj3wn4M+H/wxbQNe8QeJ7TR9Q1F&#10;EjuLfU7+41Oedn3pBE8W64f7n3E/h3Ue8HMe0QzJ/eV/92k+2RP/ABV8h+Fdej+Hv7Tnw58PeEJ/&#10;F0PhzxbY6nFqemeJvt7RRS2sSSxSwfavmVvndH2f7O6ug8M/B3UfjdZ6/qHiD4j+NLfT4Nf1my0/&#10;TtA1aXTUtUW/lX52i+aVl2fJu+VV+XZVx94OY+n0mV/utR523/8AZr5r+FfjQ2f7Pfi9viN42nFt&#10;4f1PUfD914sa4+yXLwxTeVFN5q/dnZXRdy/ebbXEaVp9v8LfGngzUvCPjj4p6rDqOtWuk6hp3ja1&#10;1SeyvYp22GbzbyBFilThkZG2t93bUF8x9neZTHuf3W5aF/1Kf7tfN+meHdU/aL1jxJq3/Cf+LvC2&#10;gaNqtxodjYeGLqGy8/7PtV7iZvKZ2bzfN+X5V2qvyNVkSkejfBz4ut8VL74hwSWEdgPCvim48Oqy&#10;Tb/tHlRRP5v+z/rf/Ha9K3p/er4g+CfiLU/g78J/2hL6DV4bzWIPifeWUGra9sRGll/s+1S4uPK2&#10;LtV5VZtmz7lSal8VLb4aXnhzVdB/aAb4ka7f6tZWup+G9Qns5YrqC6lSJ3tYIERoGRNzJ8zL/f3/&#10;AHqA5j6m0L4kRa18UvFXg9bNoZtBtbO5a43fJL5+/wD9B2f+PVrfELxZB4B8D694mvYbiew0awuN&#10;QmitdplaOJDI23d/FtVq8z+HSf8AGT3xjbd92x0NNn/bK4r1/WNMttY0m70+7iWa1uomt5Ub+JG+&#10;V/8Ax2gZW8K+ILHxd4X0fXNNZpNN1S0ivbV2XazRSpvT/wAdasXwL8RNM8ef2w+mCcw6Tqtxo9xL&#10;cRbN88Wzfs/2fm+9/s15t8F/E1j8L/2c7m3u7pLhPh1Bf6Ve/wALqlgzqm7/AHoEif8A4GtZHwv8&#10;LXPwb/ZRsovFPi6LwPrV15mq6rr195S/Zbq8uPNZW835Pvy+V89QB9Hu6zfd+f8A3K880b4r6ZrO&#10;k+OdQis7tIvCV5dWV0JGUtI8EXmsyfN/Er14R4N/aCXSfjf8P/CGkfEj/haGkeMJb+Kd72CKK406&#10;SC189HieKJFaJ9uzay/7e+uv8GP/AMWv/aDZZN7f2/4g/h+7/o6VcRcx7V4F8VQeOPB+heI7SCa2&#10;stWs4r2KK7/1qrKiun/oVdJXzzb+Pr74efs7/CWLRP7Oh1bXLTSdLtbnV3/0S132Xmyyv8ybtkVv&#10;K23cu5qh/wCFqa74H+IHgzS5/G2h+PtL8T6m+lzLbwRW91Yy/Z3lR4vKlbdH8m3Y/wA3z/foDmPo&#10;yoWZZl2rT0mV13V4T4O8deK/jV/b2reHdb0nw/4Ys9Vn03THfS3u7i78h/Klld/NVVTzUlRUVd37&#10;rdvoL5uU9A+GPxU0n4pWfiC50mK4ii0bW73Q5/taqN09s/lSsnzfc3V2yOu771fIXwH8Y6n8N/gL&#10;491e2hsdQ1+4+Ies2UCyP9ntJby41fyF3fO2yLe+777fL/HXc+NPit41+E194MuPEN/4d8S6Pruv&#10;2vh6+TTbGWyl057r5UlV3uJd679i7Ni/f+9RzcpHMfQ9cr8QviR4e+Ffhi48R+KtTj0fRYJYoZLu&#10;VW4aV1RF+X/aeun/AIf92vAPiR4H0/47fGW08ParP9p8L+FdIln1HTFO5Lq8v4pbeJJf+uVusrf9&#10;vCNQXI9l8S+KLHwr4Y1XxBdu39m6bZy387RLvbyok3tt/wCA1o2Oqwala29zGzKk8Syrv+X5Wr5x&#10;0m+lsf2PPH3h+6vPtl/4Q0XWfD1zcStudvssVxFE7/78H2eX/trV/W/Fvxa+HHwYi8WLovhzWJdJ&#10;sYrq88LWqTxXHkIv73yr3ftZlXe237P/ALNSRzH0X5lHnL9yvH7j42SyfGbwL4U063trnRPE2gXm&#10;tfbWLCVPKNv5Sqv91vNrqtW8YT2HxT8N+F1to3ttW0rUdRkuNzbomtpbJFH/AAL7U3/fC1XMPmid&#10;jvi/v07ctfPPwN+NnxB+NTy6mnhbRNJ8NWusXmmy6s2oPLLdLBPLFut4FT/ZX53f+/8ALTvhH8bP&#10;H3xg1vxALHwjpOneHdE8TX+hz6tdai7PdRW1w0W6CJU+Vtv99l+aj3g5ont+v+KtL8LaPdapquow&#10;WFjbf6+4mbCp/D/6FWx/DXh3xW8M+L/FWt27f2Z4Tv8ASNIuotV0e01O5uElur2JH2ebt+Rdju+3&#10;73zbG/grrfgT8Vrf41/CrQfGVrZSaamoLIkljM294J4pXimi3fxbZYn+b+KoiKMj0Sjc1c5rfj/w&#10;14Xvks9Z8R6Ro93InmrDfX0UDsv97a9Oh8feHLlImg17TZvN/wBV5V5E+/8A3fnqyzoaqzX0Fs0S&#10;SyLE0r7E3fxN96p3+Rf79fJXxTif4xa58Q/F3hqD+0dX+FoWy8PbfmR9WgeK9vU/4GsVva/7ryr/&#10;AB0BI+tZJokXfKyoi/Nuajzvlr5l+PXja0+KX7GMurWbT2dv40sdOt41ib54vtlxEjJ/wHey1t+C&#10;fjHdfDP4H67c/EWfzte8DTtpGozRL+9v2XZ9idF+f57hJbf/AIFLQRGR74t5E+/bKvytsb5vu1Mn&#10;7z5q+GfAfwv8St8O/wBprwnPPJf+MNSnXWvnbf8A6fPp6T+Un+ykqbE/2dlfSnhX4uQal+zzp/xG&#10;u1+zRf8ACOf23dK//LJkt/NlRv8Adbf/AN80BzHp/wBpi2/K2/8A3KEdX+61fMXw+utc/Zj/AGM9&#10;GkvrKfXPGq2+46bO48281a+uN6xPt/6az4/3Vq78CfDtt8A/iVdfDubVbq//AOEl0qHxDbS307O8&#10;t/F+41Lb/vf6PL/vSvR7xHNE+k6KK4b43Xkmm/Bvx3dRS+TLb6FfyxSr/C/2d9lBtzHZ713fep/n&#10;K/3Wr5++G/wV+FN94D8MXU/h/Rbm9uNPs5p5XbfK0rIjbmbd97fXaawxj/aA8DxJNsjXwxrzGJDt&#10;RmW60hfu/wDAjU80SOY9Q3LULzKn3mryv43TXS6z8K4YJ5YWn8X26SrC7fMn2K7dlb+8vy1yOveH&#10;/wDhdnxz1bSdQ1fVrfwp4LtrUS6Pp949vFql5dI7/wClbG3PFFF9n2r/AH3dqXvDlKMT6C85du7d&#10;S/aY9u/dXCeCfhB4X+Gt9fXHh6wudPa8RVkQ388sX/AEldlVv92vn79m34LaD8S/Aup+JdcvPEj6&#10;nL4k1mLfF4kv4vli1C4iRNiyoq/c/u0CPr7zl/vLT6+bf2lPDus+H/hr4B8L+BfEeoeHtSbxNp1l&#10;aXzzy3EvyrK6JcM77pVd0Xdvf5q1Na+KWoeL/wBk7x1r8sf/AAjvirTfD2rW2o2tnL82malBbyrK&#10;iP8Ae+V13K391kaiIcx79vXZvpm9P71eReNdS1DT/ip8HtPFzcwrdXGo/aoln+WXZYP8j/3vn2t/&#10;vVw0Olv+058RvGy3PijxPoXhXwXqv/CPR6d4e1OWwF7eJCktxLO8X735PNVUVWVfl/i3VYcx9J+c&#10;u7bv/h3090rwzwD4b1P4SfFS28GN4u1jxP4a1nSrrUtPXxBc/aruwltZYkeIXDfNKjrdfx/Mvlfe&#10;r3P/AGKCxm/Yv+xR5y7fv/e+7ur49+CvwJ1H4reBrLxxqHxf+KNnrd/eX7lLHxM62kG29mREW3ZG&#10;XaqonyN8tdB4p+I3izSf2XteuYtduIvFWl62/hz+3lgiWWfytV+y/atvzKrPF975fv7qCOY+pdyb&#10;d275P79HnJ/e2ba+VPit4R8Z/s4fDvxL8SNG+LHirxZcaDaNey6P4x+x3FleRJ9+L91bxNE391kb&#10;/gLV2GvePNam/aa+GGjW17PZ6Fq/hfVNSvLHb8ksqPa+U7fL95fNeo+IOY9785d23dTHuVT7zV8y&#10;eDfD/jb4q+JPiJfD4qeJNAtdL8TXmkWenaXbWHkxQRJFs/1tuzbvnf77V6R/wq3xHF4FtNGT4meI&#10;H1OCdriXxA9rZtcTp8/7p08rytvzr91P4Kx977Icx6p5yu3ytSecr/dbft+9XyJ8A7H4m/ErUfiN&#10;Be/FzWLePwp4yutAi26ZZN9oggit33v+6+8/mtXpOu+NNc+Inxa1/wCG3hXxAfD/APwjVha3utaw&#10;lik9x5txua3t4t/yL8kTu7bH+8i/LV/vB80T3VJo5vmRt6t/EtPrxHRLzxr8M/iT4X8Oa5ra+L/D&#10;fiL7VbwaldWi299ZXsUXnpE7RfunieKKb+BWV0+8+6vaJvnVdv8AwJ/7tbFE1Md68C0e6+Inxav9&#10;f1LTfHdn4O0rTtav9Js9O0zR4rq42Wtw1vvupZXb5neJnVURPldPvVv/ABI8da78E/gyNQvWj8ce&#10;MGuIdOsYUg+xpqN7PPshXau/y1+f5v8AZRqCOaJ6396l85furXhvi63+MHhLw7qHiO28S6D4k1Kw&#10;tmuG8ONov2W3uNq7miiuPtDvEzfdV33f7tb/AId8Ta98YPAPg/xh4L1rTfDmn6zpyX8ttq2kyXr/&#10;AL1F2r8lxFt2/MtHvD5onqu9U+82yn+ZXzl+z948+J3xi8Jp4i1DXvCmnwQa1f6bLY23h263ypa3&#10;bwb1la/+RnWL+623dW/J8R/FfxA+JniTwz4KvtD07SPDHkQarq+pWMt68l5KvmfZ4oo7iLbti2Mz&#10;szff+7QLmPa3+5RXkfhHxx4x0/4qXHgrxhBpNyLnTH1LR9X0mJ7dLxYniS4ie3eWXymi+0Qf8tfn&#10;316+/wBygshp6ffpnl1R1bXrLw/by3OpXltp9rEvzXF3OsSL/wACagDUplY3h/xho3jPT2utE1Wx&#10;1eyVtrXWn3STxbv95K4P9nD4l6n8VvA+qatqqW8Vza6/qmmxfZVZF8u3u5YkPzM3zbVoA9VT79Fc&#10;R8YviRD8KPAOq+I5bZr+WHbDa2SPsNzcyusUMW7+Hc7p838NYXh2++Mdxdac+uab4MhspG/06Gyu&#10;rtpoE/6ZNs2u3/fNQRKR6pTPvVXe5W2XdKyon956mSb5dy/PT5ogO8uj7tNSbe33aZ9o/dbvKb/c&#10;qi5EuzdTUhpn2zZ8u1qxvG3jbTfh/wCDdY8T6u0iaVpNrLe3TwpvdYkTc+1f4qnmiHKbyJT6zNI1&#10;u31rTbS+tm329xGkqu/91l3f+g1e+0/N8y7P+BUc0QHeXT0TbTEmV/l3Lv8A7lYtn4gnvfFWp6S2&#10;k6hbQ2UEEqanLEv2e6Mu/KRP/eTZ83+8tUB0H8VQyUb/AJkp9AD/AL1M8ujf81cV/wALGX/hb3/C&#10;DLYM8v8AYX9tNe+Z8i/v/K8rb/49RzAdk/36E+/UXnf3l2U/f81ADn+/Tfn+bdXF+MPi54X8C+Lv&#10;B/hnW9R+w6l4qnmtNKVlYpNLEqsU3fw/eXb/AHq1/HfjfRvhv4P1bxN4gu1sNI0qBrq6uHP3UX/2&#10;b7v/AH1QBu/w/NQiLWd4a8Q2Pi3w7pWt6fI02mapZxXtrKy7N8Uqb0/8dZa0/wCGgA8ujy6b/wCh&#10;1wPh/wCNnhzXvCH/AAkzzT2Olf2q+jK9xA3zXH2v7Kg+Xd9+Xav/AAKjmA750pyJR/DT0+5QA+mf&#10;xU+mfdoAfRRRQAUU6m0AFFFFABuaiOiigAkqGx/49/8AgVTVXsf+Pf8A4FQBaoptH8VADqKbRQAU&#10;R0U6gAooptABSJ9+lo/ioAKsVXqxQBXplS0UANop1FADY6dRRQAUUUUAFFFFABRRRQAUUUUAFFFF&#10;ABRRRQAU2nUUAcd8VPCDfET4c+J/CqXS2L61p0+n/aGi83yvNiZN+3+Kup8lfn2qvzVNRQRynnl1&#10;8M1uPi1N4wmnhltZ9AXQ3sZIvvf6Q8u/f/wLbt215l4b+EvxT+FekDwz4M8XeGJfCFrKyaRFrelX&#10;Et1pcDO7Lb7oplWdEV9i79vyolfSVRTfeol7wcp5j8XPCPijxND4Vv8Awfd6XaeIvD+sf2lAmsRO&#10;1rKrWlxavE/lfMvy3DNx/dpsPw31W9+M2gePL+9tE+w+HpdIubS3V/3k8ssUrPF/sfJ/F81eofxU&#10;I6v92gOU8o+Lnw88WeItc8KeKPBuuWWkeINDedGg1O3Z7TULOfZ59rLt+ZNzxW771/55fdrM8JfD&#10;jxfqXxc/4T/xvqGnRS2WnPpWj+HtJaWe1sVldGluGldEZ5X2Kv3E2on+9XttMf7lAcp8ifs4p8U/&#10;+FQ6nD4Xt/C7291rmstZ6pqN9cLNas2oXC7mt0iZZdv/AF1WvQ9b/ZwuNU+COh+ER4hZ/E+h6nF4&#10;itfEFxD/AK3VluHumuHTd915ZJdy/wB169r0XR7HQbMWdhaQ2MG9n8q3Xau5m3N/481aH8VAcp4l&#10;rHg3x38TvEXhuPxpp/hnSvCujaj/AGpPaabqFxfy39xEr/Z1bfbxLEiO6S/xNuiSrtj4B8S6H8ZP&#10;GWvWn9l3PhzxPY2qXPm3UqXdrdQRSxfKnlOrq6sn8S7P7rV7FTY6A5T5lvP2e/FEf7LfhfwDaXml&#10;z+KvD89hfq3myraXMtrdCdovN2blR9m3fs/4DXV+PdN8f+MPDPhTX7HQtJ03xh4e11tUXRb3UHlt&#10;7iL7PPavF9oSL5WZLhmX5PvKte30UBynzvdfD/4jeOPj38NfHes2mg+HdC8L2uqRT6Va6lLd3Ukt&#10;1EsSPv8As6J/Avy/+hfw+l/Cnwne+DfD2p2195P2i617VtRXyW3furi/uJ4v+BeU6V3tFEfdDlPl&#10;fX/2bfFet/Avxl4VifSYtdvvF8viOxW+ZpbKdF1BLiKKfam7a6oF+622t7WYviR8W7rwVLdeDbLw&#10;fp+l+IbPUtTi1DVFnu5Ugff+68pGTbv2ffZXbZ91a+iqKA5RiJ8tfO1pdeM/gj4k8VaXoPw51Dxh&#10;4f1vWJda0++0e+t4vsss6J5sMsVw6t/rVlfem5dsqfdr6MooCR8geCfgl8Q7j4N/F/T9Xs9O0fxb&#10;4g8bXXifSYorr7Rb7llt7i13y7fu+bb7fuf8BrufBfjzVdW8Safpmp/AfWfD+oIE+0ao8Vg9lbf9&#10;cp/N3Pt/3K+hqZ5dWRyni/h3TfEHhz9pDxldP4cu7jw94osrCWHXIJIvKtXtonR4pUZ925967dqV&#10;7Xs+WinI9QbHyR8UvgX4wvvjVd6b4dfPw+8e31hqXif59qWX2H5bhNv8X21Ps8Xy7f8AUNXpH7TW&#10;nXs3hXw5qtp4WuPHNroOvxarf+HrRUeW+gWK4i+RW+V2illil2/9Mq9vptBHKfH+peIPEvxg/aO+&#10;BviC0+G/ifQfCmg3msteahr1n9llV5dNdIv3W9mRdz7d77fnrq/Blvrnl/G7wNL4Q1vT5ry81TUr&#10;HWZYP+JfqSXifuhFLu/1qfddNvy4r6VoojyxDlPjzWtD1P4l/svfDq7l+F+o6xeeC9QsZbzwT4q0&#10;6KKXUEgga1uFSKX903ySs0bN/crofhK/wX1zx1osvhb4G3PhnxAjNLHqdx8O30r7AyI33rprdVVv&#10;4fkf+OvqKjy6A5SGHa8S7lr5Z+Gfjax/Zp0TxB8PNc8P+KL6XTdXv7/TptF8P3V7DqVvdXDTp5Tx&#10;Iy70aVldW+7t/u19WUzZ/s0FnxP4L8D6zr37LXij+3PBmofbv+E9uvEjeFb6zb7XPbprX2p4kT+N&#10;3iVtuz5X/h/vV1/gPTf2f/FviDQZNN8ANDryTxXFtb3vhm8SWxlVtyPLvi2xMj/xPX1ZtWj5f7lH&#10;KRykM0a+XtZd6blr5t+BnwlPjRfHfi/xXN4gsdU8QeKL6WGOz1q/0wLYwN9ntVZIJYlb91Fu3bf4&#10;6+mKP4aA5T481rwPqngXWv2nfDunx6tqWj6/4Mj1nTIbie4vJXuvsVxa3CLLK7M7v5Vv8u7+5XV/&#10;Fj9oTQbz4P6pZ+EPtXirxbq2nvp2naFY2zvfebKu3dLF8rRIv3mZ9v3P4q+mKZ5dEo8wcsj5V8Zr&#10;B8FfjJ8FdX161kTw1Y+G7zw1c+IDkWlhPttfKM7/AHYll8p13N8vyV0WifFbS/iN+05ocXh2G91H&#10;StK8L6wja8lo66fPJJe6V8lvcMu2f/VPu2bv97+79FPHuXa33aFTYu1aCOWR89fsQ27R/AKJp4Jb&#10;Pd4i16XyZU27P+Jrdf3qi/Y2hnT4feM/PSRHbx14gfY67PvahLX0XTKC+U+QtNuPhbr3ibxzL8UN&#10;TguPGFlrt/Eum67fS+atms7papZ2u7598Hlf6pG3O396us/4J5QRw/smeD1igls7b7TqjQW8yujx&#10;L/aV18rb/mr6R8lPvbV309E20BGJw3jT4J+APiVeQ3nivwT4e8TXUEXkR3GraZFdOkZ52Kzr92sC&#10;1/ZY+DdjeW93a/CjwVa3NtIskNxDoFqjxsvzKytsr1qm0BylLULyDT7Ge4uZYobeBWlklmb5FVfv&#10;M1fK/wADf2e/Ecfw503V7H4neI9C/wCEqX/hIr/TrS1smSK6vP8ASJfv27N/Ht+avrXYrLtb+Kmb&#10;F+Vf9n/vmgJRPhnXb628Lfs76V8Pmm/tK40H4mWXhiW4mZVfa2qrLby7E/6ZPF8te5+KP2e5PE3x&#10;00fxpNqsf/COxwQtrHhuSHfFqN5as7WVw+X2q0Xm7vu/wJ/dWvXbzw3pl8D9q021uP8ASlvP3sSn&#10;9+hXZL/vLsX5v9mtlvnWrJjGR4t8MbNbP49fGhd295ZdJuPnb7u602/+yV4h4k17Ub/V7j9nbSLZ&#10;rO4bxhvuk2fJ/wAI1Lvv5XRf+eW9/sf93+GvsuHT4Le6uLmO2jiuLjb5syr88m37u6of7Hsv7WbV&#10;fscH9ptB9l+17V81ovvbN393dUFcp4b+0Zb6j448bfDv4feHvEI8NeIpbufxGmqCxivzBFZxMiny&#10;Jflb97cRbXb+JK4rx18IfH3hP4l/Cv4h+JPiYviq18N6umnS2jeH7awfbqO2zdvNRv78sXyfd/75&#10;r6j/AOEf0469FrL2MT6rFA9ot9t/erEzq7pu/u7kT/vmpNZ0ey1q2+zX1rFeW/mpL5My7k3q6yI3&#10;/AXRWqyOUp6X4n0rUta1DR7XVLO51PTVX7dp8EytPbeau5fNT7ybvvVyf7Sdz9j/AGf/AIiy/wB3&#10;QL//ANJ3qbwj8KbXwr8S/HPjRruW81bxO1msodVVbe3tYmSKJP7/AMzyvub+/wD7Ndxq2k2evaXd&#10;adqFqt3Z3UTRT28y/JIrfeWo+Ev4jwj4a/Af4RWvhTwrqCeE/DaahFZ2V0tx5UXneaqI6vu3f3q3&#10;fHXiTT/DX7QPwyn1C4jsbLUtF1vSLa4ndURrqW402WKL/eZLeXbUKfsZ/BNGiZfhr4fTyn3L/ofv&#10;uru/G/wx8M/EXww3hrxLollrWiMqr9kuotyLt+7t/utR7pETivjFqdtffEb4RaDDexpqv/CTNqb2&#10;qSJ5q2sWn3u+Vk/55btkW7+86VS8H/YvBv7SXxF027uoIJ/EVtpetafG7bXl2pLb3CJu+9s+zo7b&#10;fu+atdN8Kf2dfh38EZrt/BPhOz0Ga6RYp7iFnlllRf4WeVmbbWt8TPhD4P8Ai5pMem+LvD1tr9rC&#10;3mxC43K8T/3kdfmT/gNBfvHD2Oi/8If+0JpWm6fq2tS6bqXhnUru5tNS1i6vYvNW6sgjqs8r7f8A&#10;Wuvy7fv15R+yH8FvB/jv4MR6trmmtf3k/iHXXaVb64i3f8TO4RflR1X+Gvcvht+zX8OvhHr97rnh&#10;Tw+1jq95bfY7i+uNQuruV4N+/Zunlf5a5F/2Dfgk0l1Mng6S2lupWuJ2stYv7dnd9275orhf77Uf&#10;4Q5S38eNNt9NvvgxZW26GCDxnYRRIWZvlW3uP71eY/tUSWXwUg+IOuSSyWnhz4jeHL/Sr2IbvJi1&#10;lbV/s87/AMKmeLfF/vRRfe3fL9DWvwX8K6fovhfRrbS3/szw1creaVHLfTu1rKu7Y5dn3N99/v7q&#10;1fHngHRPid4Tv/DXibTYtV0S/XZdWjyum9fvfeX5v/QaI/3iOWRw3xCkEPxu+DFqu3f5mrOu7/Zs&#10;v/slrmf2WdNn8MeNvj1od98l63jy41xFf+K1vLW3aJ//ACFKv/AGr2LUvA+l6x4o0PxDeW/marov&#10;n/YZ97Yi81Nj/Lu2/drnPiD8AfC3xG8TWXiO/j1Kx8R2cH2WDWdH1O4srhIt+/Y3lOquuf76tQX7&#10;xm+IJLbWP2kvB9tBcxzXejeHtUurqFW3PB5s1kkW7/f2S/8AfDV6v9xK4P4Y/BPw58J11VtDs5jf&#10;avP9o1HULy6luru8fZt3yyytuau/+9QB8Z/s6+DvjNffBnTJfDXxM0LSdEvLi8aC3ufDfm3Fgn22&#10;437JfN2yt95vnSuj/aG+Hsvw/wD2RZvDEetXl7qH9o2Tz69MqfaJ7yfUkllutn3d3myvLt+7X0P8&#10;P/A+m/DjwrY+HdFilh0uz3+Uk0vmP8zs7fN/vNUHxC+H2lfEvw+2i6vFI9k89vcMsMvlPuilSVP/&#10;AB9FoDl90+Xvil8Mdf8ADeseHpPir8T9W8dfCG+uk0/WdM1G3trCKO6d82stw1rEm6281VRlZvvy&#10;xfw16F4q/d/tpfC+Lb/zKWt/w/8ATW1r2/xd4V0zx14Y1Tw9rNot9pWowNa3Vu/3HRq5m0+Eej2v&#10;i7wv4jSW+fUPDujy6NZtNc7la3fyt7v/AHn/AHSfNRL+6SeK/C34St4t174paovjTxR4f3eN9RT7&#10;Pod8kUTbfKX7jI3zV9HeG9AXwvoVvpn9oX2q+Vuzd6lN5txJub+N/l3fergIPgLFpeqaxd6J4x8T&#10;aAurajLql1a2U9u0Lyyvuf5Jbd9v3a7vwx4bufDelpZzavqGuyLI7Nfam0X2ht3/AFyRF/8AHaiI&#10;Hhf7Fu1rr9oBvvv/AMLW1lG+b/pla0fBiGSx/bC/aPtriIwG+j8NX8DOf9dF9ieJtv8AutEy1638&#10;MfhHo3wnXxX/AGO9x/xUuv3XiS++0S7/APSp9vm7P7q/JVXxp8K4fEni3T/E1lquq+H9fsLaazXU&#10;NIli3y28u1mhlSWKVJF3Irfd3L/DVgZ/xQuopPiJ8HbBZc3UniS6uvKDfN5SaRqCO/8Au75Yv++1&#10;r1L5dqV5n4Y+Cen6P8Ql8dapq+seKfFkVk2m2t7qs8QS1tXdXZIooIoovmZfv7N/8O7bXpj79qba&#10;Cjwv4ifAHUdQvtQ1n4ceNdT+G/iO9uvttzJbj7ZY3s21f9bZSv5SM2z5ni2M/wA27Neaa98VNQ+I&#10;Xwl+HfiDxPawaZqGh/Emz03WorRme382C7lt96t/dd2ib5v71e9al8O/E13d3U0HxK8R6fBcM7/Z&#10;4LPS2+zK38ETPZ7tq/7e5qyof2bPBafBW4+F0lhdXvhe6WRp0urlnuJZXm89pml+95vm/Pv/AL1B&#10;EonofiS6trPw9qV1dPGltBbSyzs7fKiqj7mry79jtP8AjGL4dNt2JLpi3EX+4zu6f+OstQ638Adb&#10;8YaDqHhnxL8Std1jwrfRm1ubH7FZW813A3ytFLcLFu2v/EybWbc/96vW9F0Gy8P6Hp+lafAlnp9h&#10;Alra26fciiRNqL/3zQWeD/sO/P8AAP8AeqvzeJNe3b/+wlcVD+yGk9v4q/aFgvF2Xq/Ei/lZW/59&#10;2tbX7P8A+OV6h8GfhPB8G/Acfhi11GfUolvby9+0XCqrs09xLO3yr8v3pawvF3wd15fE+reKvAHi&#10;oeEvEGrRwJqMV5p0d5ZXvlF/Kd0+R1k2vt3o/wDvI9BP2Rvjy2kuv2lPhP5Eu1rfTNeup0/vRbLK&#10;L/0OWKvY68o+H3wl1Lw94ou/F3ifxLdeKvF91Yrp7zeQtrZWsCvv8q3gX7qs/wAzbnZm2LVn4P3n&#10;ibUIfFF14lmmZT4hv4tJjuoFjljsFKIi4T/bjlZd25thSgXMelyV4t+0r4y8HeH/AA7o+k+LPAr/&#10;ABIl1zUVtNK8MRadFevdXW1337JflVURHZnb7te2V5J8ZvhVrnjjUPDPiHwvr0OgeK/DN1LcadLf&#10;Wv2q0k82LypYpV3q21v9h1aguR4H8MrGPwx+1x4Vt9J+Fkvwis9W8O6it/p9rLapaX7xPb+U/lWr&#10;7Nybn+barfPXq/7FUKw/CXVdv8XivXH/APKhLSeE/g78QL/4peGPH3jzxVpd/qel6beWUukaHYPb&#10;2Sea8TI8TSs8u791829v7v3a6P4C/CnxF8I18S6Rf65aaz4eutVuNS0eGG1aK4tVnmlllilfdtl+&#10;8m1tq/xUcpMZHXfE74d6d8UPBWpeHNT3JBdL8txE372CVfmilT/bRlVq8Xh+IXxK/Z30/Sv+Fp3m&#10;k+OPCsmoxWDeMdMT7Fe2rTyqkX2iy2eVs3uqtKjrt3fcr3Lx/b+Krrw3dL4Nu9JsNf2/uG1u2lnt&#10;P+BLEyt/3y1eGal8J/jH8ZjYaH8VLnwPYeC4r23v7y38LfbZ7q+eCVZYk3T7Vii3qm5drN8n3qCz&#10;M+MHiDwPrXx41TRPiFb61quhaPodhNY6Ta2d7cWjXE8t15ssqQLsZtkUSp5v3dr7fv1yXwz+J2oe&#10;HdN/aWm8MHVofAvhrQ4NW8KR6nY3FvFay/2fO9xFF56btiyxI2z7qb69o+I3gX4j2HxAXxl8NZvD&#10;1xLd2EWnazoviMyxRXiwPK1u8VxEjNG6faJfvI25dtamieFfHXxA+H/i3QfidaeHdNTW7aXT47fw&#10;zc3E6xW8sXlNvllVNzf7qLUcvvEDPA37PPhPwLdWGttFd6l4utol+0+Ib3UbqW5u5dnzuzPL91vm&#10;+T7leS/so+G7vxt4i+MOq654m1/VYtL+JurW+m6e2sXUVvZLFKjonlLLsdd7fcfcvy/d+Zq774dR&#10;/tA6TqGkaN4utPBWs6Vat5d54jsdQuorq6hX+MWrRbVl+7/y12/erT/Z0+E2ufCeH4iDXJbK5bxH&#10;431TxJZrZMzbLa5ZNiPuVf3v3t1XEDxdfHnhPxh8d/ipY/EjxZcw6TomoWWm6HoNvcXtrFa+VbpL&#10;LcO0G1XleWX5d/zJs+TbVHxlcN4s/Yz+O1sde1jWtH0m51GLR9Wu766+0S2qRRTorys3myqjStF8&#10;+7ds+bdXqMvw/wDiT8K/ix4v8R+BLPSfFXhfxZLFf32i6jfPZXdnfpEkTywS7GRonVE3K/zbq6zx&#10;h4N8X/F74C+LvC/iO003w3r+uWF1YIljePe28Ssm2J2d4l/4F8lLlkAeG9A8K/Dz4NC81XVtSsNF&#10;k0qKW/1DVvEV6z2q+Ttd4pZZWaD/ALZMtfO/jT4uaB4P8YfC+X4c6r44V9W8Z2GjakuuNrNxp+p2&#10;d0zxP895ui3fdZXT5/lr2LWPCfxH8c/AW58O3Og6T4a8V6cunPp63Gp/arK6ns54p03MkW5YnaLb&#10;/e+auQ+J3gn41/Gub4XxX3hrw74W0zw34t0nXNYVdYe4luPssu5vs+2JVVfvfK/zfcqZRlKQuY2r&#10;Pw94p+JXx9+J9hqPjnWtO8GaMthFBomlyfZGe4ltVd3+1L+9RP8AYXarM27/AGat+Pfinqfwzufj&#10;3rNtPLqFv4V8M6de6dp9zIzRef5F3/6Eyxbv9yvRvA/gvUdE+JnxH1288r7Fr1zYS2flP8+yC1SJ&#10;9/8Ad+fdXI+Lvgfe+PNS+Mthqr/ZtF8ZaFZaVZ3FvL+9iaKK4Rn2/wCy8qtV8ocxyN98MfG2kfAe&#10;PxT/AMLA8Qj4oWWm/wBs3l99tlaxurhU817VrP8A1Cxf8svkRW2rur6H8E+Jrbxx4R0XxHZhorLV&#10;7GC9iRvvqsqb/wD2avArgfGi/wDg6PAb+DbWPxdPpv8AY1z4p/tKD+ydrJ5T3SJv8/ds+ZUaJfn+&#10;X7tfQXhvw7Z+E/DumaJpkXk2Gm2sVpbJ/diiTalARPHfigvir4g/G/QfBOieKL7wp4a03SP7c12b&#10;TVVLu882byoLdZW+aJf3UzMyfNXN+D/C934B/at1prrxHrGvaV/wgyT2qatIsstrEt786LL95/u7&#10;vn+auz8eaR408L/GzTfG3h7w5/wleh3minSNasbS5ghvY3ileW1lg8+WKJv+Pi4VvnX79ZvhXwz4&#10;28T/AB41zxV4k8LQ+HPDV14X/sW0h+3RS3bf6Ruf7QsW5Efb93Y7r/tVHKM8e8HeLNc+MXwr/wCE&#10;9f48/wDCB+MNbia/0zR7e+sH0/SYt37q3lt5U/ett++ztu+avrH4V+Lm+IHwz8JeKJI/JbXNHs9S&#10;8r+758SS7P8Ax6vnz4K/CvUvhb8OdG8GeLPhFH4w1HRUeyi8QaPHpLRX9sjt5LMLqdJVk2bVdWXb&#10;u/ir6d0e3W1021iS0FhDHEiR2nyfulVcbPl+Vdv+zV8oo8x4N+0V8Pbb4mfEbw/pjWcc+rWHhXXt&#10;S0O4mQn7Lqkdxpv2W4T/AGkdf/Hv9qsa4+I3hz9rS68A+EIIJLnRNUsG8UeILG5wwt44HaKGzuE/&#10;v/bfm2N/z5P/ALVev3nh3V7r9oDT9e8hn0K18M3Vks3mL8lxLdW7uu373zpbp/3xVvwL8JPCvw31&#10;3xTq/h7S10298UX39o6tKjO/n3G3G/73y/x/Kv8AE7Uco/ePBrX4p6hov7PX7PXg7w7rsfhnxL44&#10;0Cwgs9cmhilTTooLCK4uLjypfkdti7F3fLulSuv+G+peL/AfxU0/w1r3xK/4WLo/iDTrq4sHu7G1&#10;t7izuLZ4t6brdVWVXWf/AID5VcN4z/Z71rxB8PP2fZ9V8H2nie48CWaWWteGbhoHee3lskt5Ui3v&#10;5TMjpE/3v4flavQvg34H8CaX4mvtW8NfCi58D6mlubWXUrjR4rLem5f3SYbn7u7cny/L96o92PxC&#10;5pHI6TefE79pC61Dxh4M+LE3w+8Fwahcabpum2mgWuoPd/ZZXilupZZd335VfaqfLtVPm3VnfAPx&#10;BrHg/wDZn0mVry2udVn8fLYXVx5HyN5+vpFcbEb7n332/wB35P8AerZ+C+oap+ztoB+GuoeDPEer&#10;3MOqaldaRcaJYpLa3VrPdNdIPPZlSBl80rtlKfc91qr4D8B+KdH/AGfvDukX+g3FjrX/AAndlqc+&#10;nB0meC3/ALdiuGd2RtvyxfM1Acxs+OvHHjf4pfF3X/hr8OvFkfgR/CNra3Gu+IJtMi1KWWW6Vnt7&#10;WKKV9i/ukZ2d/wC+vy13fwR8c+I9YvvE3hDxnNp8/jDwzPElzd6ZE8VveQTxLLDcIj/Mn8cTLuf5&#10;om+avO75ZfgD8dviL401HTNY1Hwh48t9NmjuNHspb2WzvLaJ7d0eKJPMVXi8plb+8r11nwP0e/13&#10;4j+OfiRfaXf6LaeIIrGx0u01KDybp7a2jfdLLF96MtLLLtVvm2p2zVl8x7j/AA0UU5Pv0Fi0UUUA&#10;HmUUUUAFFFFABRRRQAfw1WsP9X/wOrP8NV7P/j3/AOBUAWKKKKAHfLTaPMooAKKdRQAUUUUANpE+&#10;/T6b/FQAVYqvVigCGiiigAooooAKKKKACiiigAooooAKKKKACiiigAooooAKKKKACiiigBsleGeH&#10;f2iZda+PV14I/sIR+F3N1b6f4pW83pdX9qsTXVoItnyFFdv4v+WUv92vQfiz4xPw++G/i3xRuH/E&#10;o0q6vUHYvHEzqv8AwJv/AGWvjjxt8UPBHwR/Zp8Iz+GvEq6x4k8EanZarPMscv2u/lnl2ahL86fN&#10;5qXV0zVEpESkfebzbKb9p/8AHa+ePHml3PjT9qDwjob65qlvoDeFL+9udP0/UZbWK6f7VEkW7ynX&#10;ds31k23w5gsf2lLvwfa6/r9v4Km8Jrqr+HbfWrtYftAu3i3o3m7olZG+ZEZUY/My0R5g5j6feZdt&#10;cx8NfF0vjT4d+GvEM9t9mm1bTLXUGt1bf5XmxI7Lu/4FXj/wxnl8FftOeN/h/bXd7N4Yj8N2Gv21&#10;pe3st0LWaW4uIpgjyszKjeUrbd22uf0P4RGL9lfQtV0PxP4l0vxVB4SgvbHVm1+8eGK4S1WVP9H8&#10;3yPK3fwbNu2rDmPobWvEt3pXiDRNOj0K+1K11F5Vn1G32eTYbV+Xzdzbvm+78tdC8zRru8pn/wBy&#10;vnn4Z/EbVfH03wC1y4u5bb/hI/Cl5quo2kLbYbifyLL52Rflba0r7f8AfrjPAHxb8D/FSHxJrfjH&#10;4iT6Df3OtX9pp+n2/im40v7DawS/Z4v3Ucqq7u0Xn73X/lr/AHflqfeDmPrmSb7u37zfdWj7T8u7&#10;a1fH15488W+PPhH8FYY/FmpaLqeseJl0i91azZEmv7eL7Qvm/d2/vViR/u/x7lruPiFb6h8Ifid8&#10;IJNE8Q63c2PiHWpdA1W01LVp72K6VrWWVJUWV38pke3/AOWW379HvBzHtum+NNK1rxNq2gWlw51f&#10;SY4Jr+38lx5Sy7mi+bbtbdsb7rVv+dt+Xb/DXzl4H8C2d9+1B8Wr1rvWY1trfRnSGPWLuNN7xXDt&#10;8iy7WX/Y+7WHY/FDw78UPiJ8R4/FPj5vB+j+F9W/4R2x0yLxD/ZT+bEiNLettdGbc8u1f4f3X+21&#10;UHMfVm7d81Q+d8v3fvV5J+zR42n8aeBNTSTWv+EjXR9cvtKg1xZEl/tC3il/dS70+V/kZVZv4mje&#10;ud8Z634h+IH7QEfw4sNUvfD/AIa0nQ01vWL7TmVLi8luJXt4LVH2fIv7p5WZf9iokXzHqMPxEim+&#10;Kk3gk2LefFo6av8Aa/NXayNK8Wzb/wABrsnmWvnbwtoK/D34+eLr678Q6prUEHg+zuE/tafzZbeL&#10;7VetKqtt+7+6T71eZaV44ufH/wAJbr4gp8ef7B8T6jBLrljodvfWH2SzXY7xWUsDJub5Nqvvbdu3&#10;Ue8RzH2s77Frh9B+Lnh3xN8RfEvgmxu/M8Q+HYrefULRlPyLPnytv97gfN/dytXPhr4wT4jfDvw7&#10;4l8j7GmtadBe/Z927yvNRX2/+PV8kW+n22l/Gf4o/F4zf2fdeE/HNvpeoMrfJPpMthZRXCS/7Kea&#10;s/zf8+/8O6rDmPqn4ifF7w38K5PDkfiG8ezm8QatBomnosbSvLdSn5V+UfKv95/urXaed8u7bXxz&#10;8aNSX4oa9rPia5s1u/DvgvxBo2kaFNu3pcXjahay3Vwv+43lRfxf6p/u7mrvPHXjLxR41+L2oeCt&#10;H8bQ/D7SPDlna3up6pDDby3d/PPv8q3i89GiiiVE3O/zN823/aqQ5j6NR91ZvifX4PC/h/VdXulZ&#10;4NOtJb2VY/vMkSb2218/eBPjHrngPw78W18a+IbbxiPh7AuoLrdjbpE+oWb2rXCI6r8nnr5TruT5&#10;fn+7XHeJPDPxo8cfBXWvHV58V28PxavoNxq3/CHp4ds5bS1gktWf7I8rL57OqvtaXcvzfw1RcpH1&#10;b4Q8TWvjLwro+u2aslrqlnFexq/3tkqb1/8AQq13fbXzFeeONdh8K/Cv4ceDdbtvCmv6v4Xj1Jte&#10;uLNbwadZW8UCNst2ddzu0qKu75V+b71dN8L/ABF4t8K/Ey9+H3jLxevj64uNN/trTdZ/s6KymVFl&#10;8qW3lWL5W+/E6uqL95/7tSRzHXf8L+8NJ8LLL4g7b3+wLydLeP8AcfvfmuPIT5P9+um1rxrpHh3U&#10;tF0+8u/LvtZna3sbeOJ5pZXVGlb5UVvlVUb5/urXyVN/yYD4K+6m7U9N+R/9rV0r3PxRrM6/tJeC&#10;9IFnp09vJ4f1K6a4ltke5jdZbdPkc/Mq/O25Vqg5j2VX3/NT6+W/APiT42fGrwWmv6L4p8N+EEhv&#10;Ly1SGbR5b9r/AMq6liVnfzYvIXaqr8qy/wB/dXtPwX8Yah48+HOlavrFrBZ6zvuLK/htG3Qi6tri&#10;W3m8rd/Bvicr/smgIy5ju3dlTcq72rze8/aE8C2uo6hYxavcalNps/2W/bSdOutQSzl/uStBE6o3&#10;+9Xosn3fmr5R+CvxA0T9n6HU/h74+sG8E3y6ndXsXia6h2aVraz3DyrcfavupL86qyy/7H3qA5j3&#10;3Wvi14T8N+DLfxXqusRaZoFx5XlX10jIjPK+1E2/e3M38NYuiftH/DvxJrVrpWmeKLS81C6l8qC3&#10;RX3u3/fFeb/tl6xp6/Cfwvqf2m2/s3/hMPD0rXu5PKSL+0IneXf/AHdten+HPjN4C8W6xb6VofjD&#10;R9W1K43NBaWl4ksr7V3Pt2/7FR/hFzSLPjj44eBPhrfxWPivxTpehX0kazxW99cqjtEzbN+3+7uV&#10;v++K1/BfxH8MfEXTze+F9e07xBZI2xrjTbpJdrf3W2/drz241bw/pH7Q3i7+3LzTbRm8K6H5X9oS&#10;xJu/0vV/u7v+A1y3w91Dwrf/ALVPjG+8FR2r6f8A8I3br4hvdJ/49bm/87/R9zp8rTpAsv8AtbXW&#10;pjIcpHqnjr45/D74Y3qWninxdpOh3sy71tLu6Vbhlzt3+V97b8v3qt+H/i94M8VeHdR1/SPFGl6h&#10;oul7vt2oW90rxWuxN7+a38G1Pm+avHf2RrzT/GPwlPxV19rW41vxReXt7LrN2q747X7VLFbxb2+4&#10;iRRJ8v3a3/2j5tBm/ZY+Mcmitp8sX/CL6s07afs2eb9il+9s/iqg5j1v/hKtJHh9NcXUbU6M1t9s&#10;/tB51WD7Pt3ebv8Au7dveuZ8F/Hj4efEXUl0vwx448Pa7qTo0i2mn6nFNMyr950RW3Mv+1Xi8/hO&#10;Lxp4X/Z58A3583QJdKXUtTsGP7m/is7O3VLeVf4k82VH2N8reV81dJ+1j8PdNt/gf4l8SeH9Ps9E&#10;8VeGbQ6ro+sWkKxT2UsXzfI6fwuu9WT7rK53VYc0j6C8ysjWfFGmeHZbKPUtRtrBr+dbW2W5nWLz&#10;ZW+6ibm+dv8AZWp9Dv11jRrK+X9z9qgiuNj/AMO5K+YPipoMv7RXj74kaXDaYi+HemRRaBfMv3fE&#10;MqLdLcJ/tW/lWq/9tXWgrm5T6i1jWLLQ9JuL/U7yGwsoE3S3FxIqIq/7TN8tT294txD5sXzxMu5X&#10;X5t1fIf7WnxPs/i1/wAE6/EvjDRQwtfEGlWDRQ/e8vzb23idPl/uNvWvSvgHqGteF/8AhKvhr4ou&#10;kmvvCrq+kXTt811oku77I7bvvPFseJ2/6ZL/AHqCeY9pt9dsrrTU1CO6t5rJj/x8pKrRf3fvf71R&#10;ad4t0jWLp7aw1OzvLhE3tDb3Cs6r/e218R+ILO1vv2H/AIL6ZdJ51lqnivRLe5t/4LiKXVfnRv8A&#10;ZZd1e4+Pv2VfAml+C9cvfh94V0fwD4ytbOaXS9c8OWaafcW86odh3xbNycfMjfK2aOUOY95vL+Kz&#10;i3M0af3d7bKitdes76FpbW5huEVtu6GXdXyj8Vbqz+MWrfssRazZ/b9K8TXkuoXmny/6mf8A4lEs&#10;/wAyfxfN81Hxm8E6D8AfGHwkvvhlpFt4V1LxB43sNI1HTtETyotRsJUl+1ebEvysqIiy7tny7P8A&#10;aqPeDmPpTxt4x/4Q/wAL6nqsGnXOtXdnA0sem6eu+adv4ERf9qrXhXVrnVNB0271C1isdRltomvL&#10;WCfz1gl2/PFv/i2t8u6vAbf4ZeEfiN+0x8Tn8W6VY6v/AGbY6Ilml7/yy3RSs2z5q7TxD4F0/wCE&#10;PwT+Icnwo0a303Xf7HvbqxhsR5nm3iW7fZ/+BblT5aBnr7ahAsjQCWPzV+9Fu+erO/Ym6vl79n34&#10;T/Cv4kfCvwr4judOsvFPiK60+3uNV1e9naXUGvPKXzRO2/fFKJdy7f4du2vp6ZFeJ1qxcwz7T/s0&#10;9Jlf+H7tfNPwj8NwftEXnjzxH4z+1ajosXiO80XQtL+3zxW8NnaStB5u2JkVnllSV9zbm+781dF8&#10;PtK1P4b/AB38QeEo9YvL3wdqWhw6to+mX8z3H9mPBJ5FxFG77mMT+dC21m+Xovy0BzHuP2pf4mXZ&#10;S+d833f++6+Xv2X/AArB8WvhYnijxPq/iTUtZuNZ1dFul8S6jBtji1K6iiREinRV2qir8i1meDvj&#10;B4u/4Zv+JEi6lJqXiXw74i1Lwho+uXKB2un+1Ja2k7f89SrSxK395kP3qAPrP7Sr/d+ehJv9lv8A&#10;cryGx+AMC+Ebe3u/FHii78UR2nlP4j/t69SU3TLh51iWXyk+f5/K27P4dtZfwD8STfHz4AaHfeKH&#10;u7fV45biz1N9G1C409zdWs8tu7b7domVX2b9q/L89Acx7q7/AO7TN67v/sq+btR8K3eoftBeGvDn&#10;hHW/ENto3hqJda8TXVx4p1K981m3paafsluGX52RpX3/AMKJ/erRutTufiz+0N4i8Hf2pqmneHfB&#10;elWsl9b6Tfy2b3N5eeY0W6W3ZZcRRRN8quu7z1o94fun0B53y7tv/fdG9f8Agf8Acrz3xD/YnwI+&#10;HvifxQ02q3djpdhNfzx6hrF1eu/lIz7Va4lfbu/rXIfDv4S6jrHgDT77xP4w8Wah4q1K2S9uL6z1&#10;u5sorWWVN2yK3idINiN8qq6N/tUC5j3dPuVD53+zXnvwN8Sanrvw/ih1vUP7S1rSb690a/u9ip58&#10;trdS2/msq/d81USX/gdcT8Uf7Q179oLwP4TTxBqml6PeaLqV7PDpN81q8ssT2/lPuX/ff/vuokHM&#10;e97/APZpnmVwFj4NHw703V9XttW1/XpobRnS31bU5bhG2ru+RK8u+BPg3U/i78H/AA54213x34oG&#10;s+ILX+1Qmman9lt7DzfnW3iiVdu2L7nzq33ajmkHMfSb/wCz89MSb7n+1XlXxw1DxNHo3h3wv4S1&#10;waD4j8TaoumxaxcW6XT2UK28t1PceU3ys2y3aJf4d8y1Y8M/Cy/8O6tpt7/wnfirVDalxcW+p3ST&#10;W9+zL/GvlfLtb+5t+7WvvAeoed/stQj7/wC7/wAAr57sdJ8Z/Gjxv4s1KTxvqvhDwTpl/LoulaZ4&#10;eiiiuLmWBttxdyzyxN/y1SVFVPl2r/eq58K/G2v+Ffi3rvwq8T6xeeJ7uHT08R6Xrt1DFFNPYPL9&#10;na3l8pFVpYpV+/8AxJKv8VP3h80T3jen96n18kfCfQPix8XvBN34pHxv1vRLqfUdRt7Oyi0PTXtI&#10;FiupUi3q9vvddif369w+CHjLVPFnw1sb/wARG3Ot2tze6VfzW67YZ57O7ntXnX+6rtA7/wDAqCuY&#10;9Hjpkyb/AOKvlX4L/Hvxl48+MEd/qbK3wx8bQ3p8KQtAqPbNYS+U25wnzLdRLLcJub7qf3a6D43e&#10;IviHqvx38D/DzwZ4xXwZZato9/qV5qA0mC/l3QPEqIvm/Kv32oI5j6F+zf7VWK+e/Cet/EL4V/Ej&#10;QPCvjfxhb+PNM8Trcx6dqz6VFYXVtPAnm7ZUi+R1dN/z7U2sn3W3V7hqWs2ekwia9u4LSFpEiV55&#10;FjXezbUTc38TN8tBfMa3l03y6o6lqCWMKyzSx26s6IrytsXcz7UX/gTbV/4FVvzvk8zd+5+9uagB&#10;9Fcxo/xC8Na1qf8AZ2n+JdJv77/n0t7yJ5fu7vuq1dP/ABVEQDy6ZXm/wM8Y6n4s+Gq63rd59ouT&#10;qOpRPMypFtiivZ4kDbf7qItdrpvibSNXungsdVsryVfvJb3Cu/8A47V8wGnTPMqK/m+zRPJ/dVmr&#10;wD4b/Eb4xfFXwTovjPSIPBdnpmoxtLFpl39t81lV2T5pf4W+X+5/31Ue8Hwn0PT68c8J/GLxB41+&#10;Guv6vp/g42fjLRbqewufDOoX6xLFdRbW2eeifcZHR1bb8yun96vUdNvLm4sYHu4ltrtol8yFH3or&#10;YG7a38S/7W2jmAv0zyfm3bv+AUP/AL1PR967tyvVgPopnmVzf/CdWb/EKfwgsU39oR6UurtLt/de&#10;U0rxbf8Ae3JQB06JRRv2LR5lABRR/FR/FQAUyn0x320AFFcB8I/ia3xO07Xbx9O/s3+y9avNH2ef&#10;5vm+Q+3zd2xdu7+7Xf7/AJaAGeXR/DXmvgb4xr46+KvxQ8DpprWMngmewga+afeLz7Vb+f8AKm35&#10;dn3f4qt/GL4tad8EvBLeJdS03UtYtvtlvZR2OjQrLcSyzy+UiqrOq/eagDv/AC6em3bXz1Y/taGP&#10;VLGDxR8MPHXgLSr24S3XW/EGnwfYYGdwim4linfylZmVdzV9BQurRoysr7v40/ioAKJKftWn0AQ0&#10;VNTPLoAZT/Lo8usyy8RWGoajf6daXtvc3unsqXlvFOjywMyb0WVf4dy/NQBofxU+mfxUUAPo2f8A&#10;A6KKAGfw1F5Oxn+arfl0UBylTyfmp/k/Nu/9lp38VP3ru2bl3/f20EcsCLy6cibaKenzrQWHl0+n&#10;eXTaACiinUANop1FADaKKKACiij7tAB/DVaw/wBV97+Kpn+5UVj/AMe//AqALFH8VFOoAbRRTqAG&#10;7Pmp1FNoAdRRRQAUUUUANqxVerFAENFFFABRRRQAUUUUAFFFFABRRRQAUUUUAFFFFABRRRQAUUUU&#10;AFFFFAHk3x++HniX4meHdC0bw/dWlpaf8JDp13rP212Hm6dBcLLKkW1G/evsVfn/ANqu98YeGbXx&#10;l4S1fQb6LzrLVLSWznTdt3K6bTW5RQTynhPgf4Q+K9J8f+BvEWvXVjM+j+CF0K/+zTM3m3++J3dN&#10;yf6r903/AMTXSJ4C1mP9oSfxrvtf7Ffw0uipF5r+d5v2rzd+3bt24avUqif79WLlPHbL4V67D+0b&#10;4w8by/Y20LVvC9no8CLI3m+fFNcO275fu/va8+fw18Z9S+DNv8Ln8L6Hom/SIfD954mj1oyqtt5S&#10;QS3EUXlbvN8rftV/4ttfU1FBHKeP6F8IJvCPib4XwaP/AMi34T8O3mi5mk/fNuWyS3/3vltX3f8A&#10;Aa5jwP4Z8efAu+8QaHoHg+38W+DrrU7jU9KuLXVY7S6tfPfzZbeVJfvL5rysrq33do219D0VAcsj&#10;xz4j+B/E3jnUvhNqMVhbW02k67FqusWz3St9nT7LMjIjbf3u15an+M3w617xr4w+E+p6UsP2fw54&#10;m/tTUWll2P8AZ/sVxF8n9755V+WvXKKC+U8b0rSfE/hX45eLNSXw1Nqvh3xJDpyR6hY3kCtZtAkq&#10;v5sUro235h9zfXP+FfCfir4IePvHk+ieELrxh4U8WasviFP7LvbVLuzvJYliuEdbmWJWi/dRMu1/&#10;4mr6E8uneXVe6RyyMXw/fXWpaPb3N3pFzotxJuLWN7LE00XzH7zRO6f7Xys3WvHPFvhHxb4K/aCX&#10;4ieHvD83ifRdU0BdG1bTNPuYIrqKWKZpbeeLz3iiZf3sqN8+77le90VJfKeI+FvDPinxh8TPGes+&#10;J/DJ8N6Lqnh6z0iyje+inu9qS3pl81YmdVbbcRfcZv8AfrlfhL4X1D4dfD/QvAniH4R33iC58P23&#10;9nwaxajS5be8gi+SKX97cI6t5WzdvRfm3V9MPRQHL/MVrOBIbWKKOP7Oiqu2Ff4a8A+B3wh1I6d8&#10;cbHxzouLLxf4y1S4it5p1YXWly28EETfunbbvSI/3Wr6I+WigOU8Q8efBex8K/AHT/A/gTSJIbTS&#10;LzTZdPsfP3vEkV/FK/zyv83y+b99q8/+InwrtNL+PXijxh4r+GMHxA8Fa1plli7t7CK/u7C8g3Rb&#10;Ps7fM0To6f6rd9z5q+r6Zs+Wr5g5T58h+Fvhvx78A/HnhfwX4Jb4eweJ9MurBFu9LSweV5bdlSV4&#10;l+bb838fzVzy/EjxNqvwF1PwLN8PvFVx8QLXwzLpt9bwWGyy+1Ja+UzxXUrrE8Tv8y7HZ2Vvu19R&#10;eSlH2dKgjl/lPkb4vfBHTbvxF8NPGni3wXJ448N6P4bfQdV0mK0+1yWrN5Lx3CQfeba0To23+F69&#10;B+AXhH4UWuoa7qXw+8A3Pg+7eCK3nurjQrjTXlRtzbU81E3fd/g/2K968n5aPLpc0i+U+K4dB8R3&#10;H7Htl4Wj8L6yniDwhq1k19Y3Fnte4SC/S4leDf8A6/8AdfN8n3vu16iUvvEn7Vvw98RwaVqH9hN4&#10;K1T/AEu6tpYvKllurJ1R933X2p91q+g/J/i3f+OUeT/tUw5Txv8AZM0670v4J6bb31tNaXH27Un8&#10;m4i2OFa9uHX5a57wH8R7D4O/AZde1201R7OXxJqNvst7bdKv2nWLhYnZW2/J+9Rv+B19C+TXKfED&#10;4a6T8R7HTbHWWnktbDVLXVo4oZCu6aCXzU3/AN5dy/do5Q5Trq+d9c/bO+Dcq6hpV1q+oXl3veyn&#10;0RvDt+9xO33XiWJovm/9Br6I8uoXh3r975/7+2gD4f8AiXZz/Dv9kH4VtqmnXWgafp3jTSdSuLFo&#10;mll06w/tR51R1Xc37qLZ93+5XuHhv9s74OeLfEel6Hpfi5rnVNUl8qyt/wCyrxPMdv8AaaLan/A9&#10;te4fZl/urT3h3/xf+O0ByyPFm8H6R4w/aL8bLrGi2OrxQeFNB8j+0bVJUXdd6vu27lqh8L7G9+Dv&#10;j+/+GEq2qeDLq2k1Xwk0eQ8SI6fbbKX/AHHuIni/i2O/3vKr3WGFYWdv71D2+9nb/wBlqyOU+Qfg&#10;frHgz4K/Dmf4FfEu+0uym0ae6itrfXj/AKLqmnT3Dy2sqM/yv8soRk+8rIfl/irhoNQ8IX3wQ/bK&#10;l8B/2afDP2a6ig/sdVS33f2Vtfbs+X71fdl3pFtqVv5F5bw3cX9yaLen/j1Ph0e1t7fyYoIkttu3&#10;7P5Xyf8AfNQHKfOnivXk+HmifBr4iTJJN4Y0exaz1q7hTd9js7m0i/0gr/zyWWK33bfu7mqj+0h8&#10;XNA+J3w3v/ht8PPE+k+IPHXjKD7Fp1np90svlQO6faLiVkP7pUi81vn+8+1fvV9PfY49u1Bsj+7t&#10;2/LtrM0jwfo3h6R5NM0qxsJW+89parE7f8Cp8sS+UG+yeFfDrtK/k2Wm2f3/AO5FEnzf+g14d+z7&#10;4R1Xxj8NbXxrZeONf8PDxleT+JJLOxtdOaLbdSu8Sp5tq7/6ryvvM1fQ81ul0uxtrxfdZHX5Wptn&#10;ZwadaxW0EUcNvGmyOKJNiqv91VpBynwN8XvD8Xwq/Ys+NHggXrXFj4X8W2ttAzbfN8i8vdPv137d&#10;q/8AL7t+6v3a+hf2kvDo0BtN+K1i1wmoeEIpV1S3t/m+26NKyfbYtn8bon71P9pP9qvZNQ8M6Zqk&#10;F1b3dha3MV2yvPDNArpKybdjurfe27Vq7JZxumyRd6fxKy/I1UHKfCWqX1lJ+xd+zldeYYbCfxb4&#10;amWW4bbsRr/f87f7lfRvx0+POieA/AWpx6Vqdpq/jC/iay0XQ7SVJbi6updyxfLu+4j/ADO/3VVH&#10;r0u+8D6Bquirot7ounXmjoF26fPaRS267fu/Iy7ao+H/AIT+EPCN8bvQ/C+jaPdf8/Gn6dFbt/30&#10;qVnKPMM+YvjV8LNPvvE37KXwz8QLJdabFLdWV0lvdy2rv9l0h1+SWJ1lX5v7r1s6d8LvBf7Kfxo0&#10;TxFaw3z+H/FBi8NQTapd3F/Lo167Zt0heVmaO3uNrI+5/vpF/C1fTmoeH9P1LU9Mv7uwtrm901me&#10;zuJoVZ4GZdj7G/h3KzLT9U0Gx1y1+yahawX9plXMN3Gsibl+62P8/dqhcp8z/wDCgfh58Zv2lvix&#10;c+OPCum+JHs7XRorN76Lf5Stby79n/jte4/DT4U+Dvgvod3pXg3Q7Xw5pNxcfbJbe0+VGlZFTd83&#10;+yi/98Umv/BDwD4w1U6pr/grw9rerMio97qOlW88rqv3FZ2X5ttWNJ+Efgrwzoeo6RpHhTQ9K0rU&#10;VZLyxsdNiht7pWXbtlVV+f5ar+6M8i/ad+Efgm38Ja/8TBB/wjfjfQdOudQsfEmnTtZ3H2hU3RJL&#10;s+WdWdEXypd2/wC7XvlheS/2Nay6gsdpctErTpu+VW/j/wDZq87tP2bfhtZ6tBqFp4C0CGaCTzYW&#10;GnxOsT/30VvlT/gFei/2Ba/M0i/aJW/5ay/O9T/iIj/dPnP9k/xxp/hbw7498K6rcGDUtD8Yat+6&#10;RWfzbWWZriK4Xb/A6S/99K9bWj/EzS/Gv7UuqxWhnksvCvhn7FePJaypsurq4il8r7n3vKiibb/t&#10;16J42+CXg/4hXkd1rmiwTagiJHHqVvugu0RW3bFlT59v+zu/ietvwf8AD3QfAOjRaT4f0230qwVm&#10;fybaJU3M33nf+8/+1Ryle8fHn7Ofwp1rx/8AsmyXvhDx5rvhvxLqV9rL2P2fUXTT4pk1K62IyJ8y&#10;o+1d+z5vnZkr0DVNY8OW/wCyL9s8K6culaR4Tns577TF3M9m2mX8Ut7E275nZPs8vzbm3/8AAq+g&#10;PB/w90L4f+HbfRPDenQaRpFuzNHaW6fIu92lf/e3M1Tad4I0XR7jWJ7HToLd9YuPtWo7Iv8Aj5l2&#10;LFvf+98iJ/3zT5Yi5ZFlfFGmnw9/bi3cbaU1n9vW4X7jQbd+/wD75r5f+BnxGHwd/Y7svGviLTpU&#10;vdXvrvU7LR7cK00819qDvaW6fw/P5sX+7ndXqcv7J3w5fVvtK6Vcw6f5vn/2JFfTppm7/r13+Vt/&#10;2Nm2up+JXwb8N/F7QLLRvEdvNNptldLeQQ2lxLalJlRlRleJ1b5d7Vnyi94yfgX8MV+GXhOf7c32&#10;nxVr0/8Aa/iK+dt/2i/lRfN2f9Mk+4i/woq1wPwpth4d/bI+PVnc7on8QWeg6zZ71/1sUVu9rLt/&#10;3XRP++1rpfD/AOyl4I8M+ILDV7CfxKt1ZyJLEs3iS/li3K2/5keXay10XxW+Bvh34xRWI1ptQtb3&#10;T5mlsdT0e8ls7613/f2XEZ3bW4+X7vyL/dq+UDO/aq8KXHj79nH4keH9P2y6he6JdJAu77zbd3/s&#10;tdn8OtYs9e8AeF9RsW32V5pVrcQf7StEjJWB8KfgjpPwjttQisdc8Ta/LfujTXXiPWrjUJvl/utK&#10;3y/8BrgtW/Yv8G6l4ge9tNf8Y6FotxL5tz4X0bxBPaaPOd+5w9uv8LdNqFV20FHTfs1mLUvBuv8A&#10;iOFt1r4h8Tatqts23bug+1PFE3/A0iR/+B1578V/DzeKP2x/h1p7arqWi7PCWrXC3GmT+RKz/aLV&#10;Nm/+78/9yvo/RtFs/Duj2ml6bbQWGnWcS28FtbxbYoo1+VUVa8r+MX7MujfGLXdK1y58U+LfCuta&#10;XbS2cGoeE9V+wTeTK6u6M2xvl+RP++aOWI/snX+CfAw8JG9J17WtdNxtb/ibXX2gxbd33PkXb96v&#10;NvFXwNt/AFj4v8WfD3XdV8G6xLBdajNY29ys+kzzqrS/vbWVHVVZvveV5TfNWx4F/Zpi8C3GsS/8&#10;LJ+IniJdUsWsmTxB4ha6W13f8trf5P3Uv+3XI6h+xaurR/2Zqvxl+KWq+HS/73RrvW4nW4i/jill&#10;8nzZYn/iXfRb7IuUs23jOXx1r37OHjy6iXTodbjvIpbeRvuz3WmtKi/+S7/99V9D7l3fe+dfn21w&#10;/wATfg74f+KvgCXwjqaT2Gm7omtZdJl+zz2UsTBopYHX/VuvrXNeD/gZr3hXVtNur/4ueM/EdnYc&#10;ppuofY/KuPl2r57Jbq7/APfS0BHmLn7PepLJ4Q8QWTsz3th4s8QRXC/3WfVbqVP/ACFLE3/A64PY&#10;2q/t8LcxK32fQ/h41veTfwLLdakjxJ/3xbu3/fFdV4m/Z3e48fal4w8I+M9Z8D6xq0SpqkenRRS2&#10;l5t2qkzxSoyeeqJs83722um+FPwjtvhjZ6t/xOdT8Savql415faxrHlNdzttRFX90iL5SIiqqbfl&#10;qPeGeKfs6/DvXPEfwOiNt8QfEXh6LUb7VP8AR9LisNkG69uPuNLauy/99Vl23iqb4Y/sg6h4es1a&#10;bWbLU7zwDpzW/wB+8vHvXsreX96+3zX3LKzu339/8Ndro/7LviPwzoV1oOh/GPxTpWi3E88qw29n&#10;ZebbrK7s6RStFuX7z7XrpV/Zm0OPw38N9D/tfVLq18Fa2uvxy3brLLqN5sn/AHtw+z5neW4eVm/v&#10;UR5vtAeWfH7xlrHw5+D/AIe1jSvhr4m8N2Hw/wBRsNSiuLm402WG3s4v9HuEdYr2WX/j1luF+VWr&#10;R+MkPijV/wBrL4c/8IXqulafff8ACKapL9o1Wze4haLzbf8AhVkb+7/FX0P8QPBtn8QvA+v+GL1t&#10;lrrFjLZSsi7sLKmzdXJ6b8Ebaw8eeD/FMmrXNze+HPD76BGrxr+/R/KLTN/db91V+6Ryy+yeXfCd&#10;fFHiX4736fFa/t5fFfhC1eXQ7PSrD7Lpstrc7Ue9idndml+XymVmXbu+789dX+2d4R1zxf8As6+K&#10;IvCw3eKdNe11fTP+utpcRT/+go//AH1XdeOPh3J4n8UeDtetNYl0fUPD968v7mPd9st5U2zWr/7D&#10;fI3+/Ejfw1peNvHejeAPD8ur6/cSW2loyxNKkEtx87vsVdkSOzbm/wBmgv7J4p8T/iA3xS8X/Avw&#10;voK+dp3iW6g8Y6hL/wA8rCzWK6i/77uHtf8Avhq928YeIdO8I+E9a8Q6uWXTdLsZ7+6ZF3t5ESM7&#10;/J/F8m6vBP2N/hLrfhLRdd8ReJIbuyl1C5eDQNJ1BF87R9GSeaW3tG/uv+9bcny7flT+GvefGXhS&#10;28b+Ddb8N3zMlnq2nz2E7L97ZLFsb/0Kgg+GP2p5NTsf2dtT8QWfwZ03wJp+kT2Gq6Zq0WoWsV7p&#10;0v2qLY/lQI3zfP8AMu/+Kvv+F/738X3a+bvid+y/40+MHwlPw88U/FSF9Lk+ziS+07w6YLu68p0Z&#10;ftDtdOjL8v8ACqfNt9NrfSfk/LtoCMeU+cPhn4u0fwP+y3LrfiSFrzRVudUikt1QXDXPm6lcRJAq&#10;fd3Pv2f3fm+avOfE+jr4J8UfDXV9N+C1p8N72DxXYWVvrFjLYM/2effFLFKsH99Xdf4v726vY5v2&#10;bbm8+EutfD268VKNKkvWvdHu7fS9tzYN9qe6TzmaV1n2ysv3Vi+VP+BVP4o+C/jTx9ceFR4i8aaZ&#10;FbaFrlrrHkaRoUsQu/IfcEdpbuXb/n71EglE9e1X5NJ1D+D9w3/oFeT/ALG37v8AZf8Ah/uZd/8A&#10;Z29v+/r16/qFn9ssLq2V/JeeNkVtv3a8U+Gfwm+J3wv+H+i+D9K8W+FZrTSYPssF5d+Hrh5XT++y&#10;rep81EYle6eQftK3Esfwd/a/ZebJpbWLZ/03/sjT/Nf/AL4e3/74rqvGnw3svih+0ZoOgateagug&#10;/wDCAf8AEw0/T7xrVLyL7agVJXT5tv8AF8rrXQeJP2WZ9R/Zn8ZfDK28Tz32ueJWnuL/AMR6tDve&#10;W6llV3d0T+Haqoq/wqi16FZ/DO6h+MNl4za9j+y2vhr+wltFT52b7R5vm7v+AL8tVymUTwv47eGf&#10;Bem6v4E+FGr+G9e1P4a2ei3eot4e8LWt1N5jQS26W/m+R+88hFe4+XdtZmT/AHap/s3xw+Gfj9f6&#10;F8NvCviLwr8KLvw419c6brGmT2lpHqy3ESK1v9o+b5rd/mRPl+Tdt3V7v8SvAniLUPFuieMPB+oa&#10;ba+ItIsLywe11a3eW3vIJ3t3aJnjdWjbdaptfa/3m+StLwBN4/uhdP41svD+nJu228OjXU9w3++z&#10;yon/AHztqS+b7J4X8H/2X/AvxW8KeFvij42tL7xV468Q2kGv/wBt3GrXSPZNOFuEitfKdVgWLcqp&#10;s/uf7VN1D4AeDPGP7YXiW7vLbVjdyeHbDUp/s+u38CNO1xcJv/dSqu3ZEn7r7n+x/e6/wD4R+Lnw&#10;l03SPBulW3hfxJ4S011t7PVb26uLS7isvN+SJokR1laKL5fvpu2fdrb8YeEvGvh/4yWnjHwppWn+&#10;IbXVNPi0jU7bUb5rJ7JYrh5Uni2xP5v+tl+V9v3E+aj3hcxy+sfDOD9oj4nePbLxjqOpXPhHwzPa&#10;6RY+H9P1GWyia6ltIrqW4laB0ll/4+IlXe2z5H+T+KsnXv7Z+E/gT4+eFLXXNUvtO8P+Cv7c0O4v&#10;bp5rqwjlt9QTyvtDfO+yWy3JvZmXf96uu8UeE/iN4B+IfiHxj4D07SfFNp4jS1/tLw/q169g0VxB&#10;F5S3EVwqSr88W1GXZ/AvzVn3Xwk8a+Kfhn8YLjXpNN/4Tjx5oEukQafaM/2SwVbWaK3t/Nb5pfnn&#10;ldn2p9/7i1HKHMaP7N/he9/4VZ4F8aeJfFOta7rV74XtZbl768/0WJZYoJXKRJtT5dq/vfmfr89f&#10;PPxG+IXgvS/hv4l+Inw81T4qSatZ2s1xp/iT/iaXWmNKv99J/wBx5W75N/lf8Cr608C/Da80/wDZ&#10;58P+A9SmW2vbfwrb6Hcvb/MkUq2qxO6/3vmrwy88H/HS++Cep/Cn/hDvC9hDa+H20i18Sf208sV5&#10;si8pNlr5SvE7on3nl2r/ALVHsw5j6j8N6g2q6Hpl9PtSW6torh1T/aTdXjfh3wXqXxkk17xBr3i3&#10;xBZ29vruqabpml6Nf/YIbWK1u3tdzeUm6Vme3Zm3syfP9yvZvDdjJpug6ZZzKqy2trFE2z+8qKrV&#10;4PDffF74T65rfh/w78NbPxx4ev8AV7zVtO1tfEEVh9n+2XT3UyXEToz/ACSzPt8rduVaIxLPL9K+&#10;Iup/Bz9m3xhqWn61BZ6lcfEO80pNb1YK6W/m6l5T3Dqq7Nypub7m3dt+WtOz+OfgjTfFfg9fAvx0&#10;m8Yajq3iGy0280G+1WK/S/ilfyndE8r90y7t/wC62p8n3a6LTv2fPHGo/AvVdDnudN07xtF4zuPF&#10;enTJultGZb/7REn+yrpuX/Z3V3Hgn4kfEnXvEGlWOt/A6+8OW/m7b/W5tfsJ4LXav3olV2llXd/s&#10;rRykcxzH7OsUTftW/tOz+X+9bU9BXd/u6b/+1XQftkv/AMW38NL/AHvGWhp/5OpUHwv8E+LfAv7S&#10;3xd1G70BW8IeL5LLU7HxCl9F8ssFrFA1q8H3t332Vvu/JWp+1V4a8ReK/h/oqeF9BuPEOpaf4k0v&#10;Vf7Pt7iKJ5YoLhZX+aV0X7v+1VlncfGvR7HXvhH410zUwrafeaLeQzo39xon3V81eFfipq1n8EP2&#10;c9EXxnYeDJtf0CC71PXr825YWtrawbli8/8Adee7ywffV9vz/LXY+MvFHxT+OfhfUfAtv8J9X8Ca&#10;f4gtpdN1HxJrGq2D/YIJU2SvFFBK7SttZlX7tWvix8LtT8E2Pwu1DwZ4Nt/G2m+C7ZtDl0G4aBXk&#10;06WKGLzYjL8vmxfZYvk/io5eYkr+C/itdWP7SOj+B7L4iW/xF8Oa1oN1fhZHs5buzuoJYv4rVETy&#10;nR3++u7cPvbaZ8I4/iR8TPhE3iWD4j6pD4hnlv0s4rmx077DviuJYovNRLVZdrbPm2y7q7H4UeJb&#10;HVvFDrY/CXVPBEP2NnbVtTsbW053r+6VEdm/2t33fkrx39n34xeIvC3wIfT9H+GfibxBrEN5qn9k&#10;vEkX2G/Zr24277jf+6Xd97f/AHKkD2HwX8Q7vx58AdJ8VeJNbj8D6k0Lf2tfWrRLFZzwSvFcbPPW&#10;Vdu+KXbu/vLXAfD/AOPsGq/Hjwn4Z8NfFbTfid4f1nTr1ryLNm99ZzxIjo/+ixRLsZf761heNvhB&#10;4s0D4Q/BJbrw1J4yl8L6/FrXibw9Y7HeV5UuHmeJHbbL5U86sqfxV08E2ueOv2lPh9rNl8ONX8P+&#10;FtFsNUVte1NIrV5JZYkURfZ/vqv+2y0uUXMH7PvjD4o/FzVvGF/rGv6bpnhrQvGGo6NZ2ljYq9ze&#10;wW9wybZXb5Y12YT5V3/eb5awvgj4f8U3X7Tn7QL23i97OwtfEOlS3NuNMg33S/YIm8l3/hVYtkW5&#10;f96vRf2T/CGt+FfCvjeLW9Ln0i4vfG+t6harcJseWCW6Z4pf+BLWH8L11PwJ+0r8Z49Z0DWYNP8A&#10;FGp6Xe6Lqtvp1xdWt0qWSRS75YkdItjp/wAtWX79Xyj/AO3jq/iNrF7pviKXzPi/pXgtbiBfsOk3&#10;ttZ7N2377vK2+Vd39zbXE3Xx28Y+I/gP8NfEXh+HR4fFfiXWrXRZftsTtY+aXlillRUfd5X7p3X5&#10;/mX5f46q+BorbwZ4h+IC+LfAGseJvFV/4kur2zvrTw897Ff2brF9nRbrZ5USoi7Nsrrt21z/AIJ8&#10;B+JbH4N/BCwuPDmpWF7YeOVv7+xeLe1hF5t23z7f4U3L833ajlD3jpfHfjn4xfB/XPBdhdaz4f8A&#10;G1x40vG0KCL+zn02LTL5ovNiuPllleWBFim3J8rfc+euq0/Vvif4G+LHhLRvE+uaL4q8KeJVuLT7&#10;Tb6e1ldwX8UTzr8vmurRNFFL+S0/9oLQdT1z4hfA6TT9PubyDTfGH2q8mhgZ1t4vsV0m9/7q7nRd&#10;1dP8TdPvNQ+IfwrmtbKea2s9avJ7q7hj3RW6f2bdpmVv4FZnVf8AgVXyi5pHBJ448f8Axl8VeNov&#10;h1rWi+HtC8KajL4eaXWNOe9e+1GIbrj7kq+VEnmou77336y/HHx+8YeFvgr4d8Q2uk6Pd+NZ/FEH&#10;hW+sWllWxluv7QazuNrfeRW2bkd9/wB9Nyttrh/Bfwm8EfD/AMb/ABJ0r4k+DbzUH1fxXda7pGuQ&#10;6ZeXsV9a3nzeVugR9ssUvmrtbb/A1dN8dfA+n2fwr+E+meAPDOoQ6Jb/ABA0S9+yw6dOjRRfbWll&#10;llRk3qu/52d/71RylxOjXxd8ZPhr4i8H3PxBv/Bur+Hdc1OLRbyPQLO6t5rO6n3C3eJpZW82Lf8A&#10;K275vn/2azptP+Lz/tWeI5dH1XwYmjpoemM63umXT3H2Bru92JuSdVWX5Jvm+79z5Pv13X7R2m3W&#10;q6P4CjtrOe88vxlpNxKLeJnZIkm3O/8AurVXXvHeh/D39o2+HiO//sqLxF4f0mw0l54JfKup4rvU&#10;PNiV1TbvT7Rb/K3/AD1Wn7sSfeMvxV8UviF4u+KmveBPhTH4ftJ/C8VvLr2seKYri4iR7lPNt7e3&#10;igdGZtm5mZm/u12nwQ8feIfFdjq+k+NNNstH8beH7xbPVrbSp3mspN8SSxSwM/zbHV1+/wDNu315&#10;Ro/iy0/Z+/aE+Lt/42nXR/C3jSXTtX0XW7lW8mWaK0S3uLd3/hZPKVlVtu5W+Wu2+A8kPi7x58Rf&#10;iHZrdR6J4guLOz0yS5geL7VBa26r9oVXRWCPLLKi/wB7yt1ULmPdaKKKDYKKE+5To6AG06m0UAFF&#10;EdOoAbRTqb5dAB/DVez/ANV/wKpX/jqKx/49/wDgVAFiiinUANp1FNkoAdRTadQAU2nU2gATdTqb&#10;HTqAG1YqvVigCGiiigAooooAKKKKACiiigAooooAKKKKACiiigAooooAKKKKACiiigArynwb+0J4&#10;Z8bfGTxR8N7F7ga3oMCXDTMq/Z7xfkWXyG/j8p3VH/utXQ/FbxWPAfw68VeIkKibTdMuLmAN/HKq&#10;HYn/AH3tX/gVfP8Ae+DPDn7OHg34M6nbTx3lx4X1VNN1PUFl3PKup7orqX5v795Lby/8AoI5j61r&#10;hV+I0Evxiu/AaWrmeDRYtae63fJtaZ4vK2/8A3f8CrjPGtx4u8Y/Gi18H6L4jm8M+H7DRV1XV7jT&#10;4omu7hp5ZYreJXlV/KX/AEeXdsTd9z5q4rS9PvvCf7TXi8Sa7qWuzWfw/ilil1IQebH/AKVL/HFE&#10;m7/ef5qXvBzH1FTa+Vvhrb/Fjx5+zdovjPUPijfWHjO80T7fH9j0vTv7P81UZkWWJrdmbf8ALv2O&#10;v3m2bKm8bax8TfC/7Pd78VZPGjPrljpEfiG40CGxtU0qRViWWW1+aJp9u3eu/wC0fw0/eHzRPoK+&#10;8V2Nj4p0rQJWl/tDUre4uoVSN2TZB5W/c/3U/wBan+9XQ15dZeNb7UviL4DsonWLTNZ8Lalq9xa7&#10;VyJEl01Yvm/2Vup68k/Z21L4m/Hj4Pw+Lrv4jSaRc3899b2MWmaVasn7i9liV7jzUff9z+Db8uz+&#10;LduPeDmifR/iPxjpXhFtLXU7r7M2qX0Wn2o2s3mzy/cWtqP7v+3Xzhp/xy17Vvh98EtaRoLa98Ua&#10;7BpesIkXyS7YrhbjZu+6vmxfL/s07wn478S/Fj4wfFLwxH45bwofB99b2dppOm2cEtxKr26S/aLj&#10;7Qj7kdn+XZt+796gXMe/6lrdlpcavfXlvZpLKsKvcSqitI33U+b+L/ZrRR/71fM/7V+i+Irrwt8N&#10;bax8R/ZruPxdpMM9w9gkqzy+b8su3+Hayt8tTfGrxn8TPhzP8MNB8M6npGt+J/EetXGmyX2sWn2e&#10;3Zfsssqu6RN/BsVvk+9s2/Lu3UveHzRPpKmO+xd1ec2/h/x9/wAIN9jvPF2m/wDCVtLvbVrfSf8A&#10;R4l/uJbtL/d3feeuB8K+PfGnhv4zaH4P1zxZoXjbQvEGnXlxbXtnara3drPBsbY6LKyvE0T/AH/7&#10;1TzBzRPerfUoLiSaOGeO4e3bZKsTqzK391v9qs7RfF2k+IptRi0zVLLUpdOumsLyO0nSVradfvxS&#10;/wB1/wDZr5g/Zh0P4gn4vfGG4k8WaXPplr42aHU4jpDrNdf8S+12eU/m7YtiMi7drfcrofGnxq8Y&#10;eF/BM/ia0ttL+yWnxIXQ9QRoH/5BP2/7K7r8/wDr921t1WLmPpyivPPiN4q1fw/q/gfTNIW0e517&#10;XUsLj7Uu7ZapBcXEr/e+9tt9q/7TV5rH8QviR8YfFHjCL4bXvh3RfD3hW+l0P7d4hsbi6l1LUYv9&#10;aq+VKnlQIzIm/wCZn+f+7QHMfRtOryz4G/Ea/wDH/hrUINcitrHxZ4fv5NI1u0sd32RLpf44t/ze&#10;U6srru+b5vmr1OgsbWPq/inSdF1bStOvb6O1vtWlaGxhb787Im99v/AVrhvjZ8TLvwJDoei6DZQ6&#10;n418UXL6fotndSNFA0yxPK8srL8yxIiMzbfm/u/NXi2rJ8Vm+OHwWh+IjeE7iMalqNxBc+F/tURV&#10;lsn/AHTpOzbl+b7+7/gFBHMfXVFeD6947+KHiTxlremfDfSPCr6Pokq2F5feJLy4/f3mxJXiiSBH&#10;+RElRfNb+Peuz5a7H4K/E5Pix4P/ALXS3Nhf2tzLpupWJl81LW8gdoriJX/iVWU/P/F/s0FnpNV7&#10;q6is7eWaV1hiiXczt91amrwX4+aPp3xC8a/Dr4ca5ZreeHdavLrUtTtncqk8VnFvSJ/7y+e9u/8A&#10;2y/2qCJHo2n/ABi8E6xqw0yx8YaFeamz+Utpb6jE0rN/cVN/3q7RN2356xk0TTfJtIFsYPKtdvkK&#10;0S/utv3Nn+5Xmni74t6wvjK+8G+A9GsfEniawtI9Q1H+0L42lpZxSl/J3ssTs8su19qon8HzNUS5&#10;ohzHs1NrxOz+PcGgfDnxv4j8aaXJoN34Mdzq+n20v2o8RJLE0Tfxh4pYtv8Atbv7tW/Bvjb4m65r&#10;Fp/bPgPT9I0W6yWuLfX1uLiBNvyh4vK+993dtdqOYfNE9hpm75tu77tfKOj+P/iDH+2R8QdNs/Cd&#10;3rGk2uj6REIv7fiiht4nluP9K8pv4n2t8v3vkr1nwjceGLP4kfFXVbbSm03VLGe1i1jVZZ90V1ts&#10;IpUfb/CqROi0R5iuY9MuNQgtJIopJVR5fkjRm+dv93+9VxPuV8tal8UdO1CXQfjNrnw31q28KaTb&#10;O2l+Ibi+gaWzs7rar3v2JX3Krp5X951X+BPnr1Txp8YNO8H+J/DWkRaZquv6j4mtrifTItHjSXzV&#10;g8pm++6qm5ZvvN8vyfM/3asjmPU6bXkHhH43DUvibH4A13wzqvhjxJPpz6paC6aKe1urZH2vsmid&#10;v3qs3zI3/j1ev0FhUc0yQQvLKypEq7md/uqtMvb+LTreWeeXyYol3SM/8K/3q+cvEn7Rlt8Q/gl4&#10;n1/QfA/iq/8AB91o975WveVaxJLF5Tr5qQS3Cz+V/wBsv+A0AfR0MyXEfmRvviddyOv3NtTV4jof&#10;xO0j4Y/Cb4X2l3a3l9qWr6fY2GkaTp6oLq8l+yo21dzqqqqb9zuyotdD4E+Mtp4y8Zaj4TudA1vw&#10;x4isbVb+Wy1mK3/eQM23fFLBLLE/zbf4/wCOjmA9Bs76C+XfbyrMjN95G3/5/wDsas182f8ABPFG&#10;h/ZN8Jfe+a+1l/n/AOwrdV9Jx0AHmU+vlj9ubUPFkdr8KtP8GatcaVrt14rWWIW8rp9q8iyup/Il&#10;2feiZ0RW/wB6u88RftE6W3wBtfiV4Vgl1xNZggXRbLbse4up3WKKF/7v71/m/u7HqSOY9rp1fL/7&#10;LnxOfwl+y3d+IfiF4ia6n8OX+rRavq1wXbmC9lVtv8Tf3VVf9la7rwn+0z4Q8UeItK0R7fXtAvNY&#10;TztJbXtKuLCLUVxu/cu6fM2z5tjfNSLPZKh8ne3zN/wCvL/HX7RHg/4d+JIfDV1LqWreJpbf7Suk&#10;6Jplxf3Cxfwyv5SNtX/eavE/hf8AFrRvE2k/tL+LIfFWraD4ftdQ/wCQwlrL9r0tU02LzXWCeLcG&#10;R97bdn8NWRzH2F/FRXlfiT4xeFfg74J8NXXibX7u5/tKKC0sZfsbXF9qMvlbuIIE+8yIXbaiqta3&#10;w5+MXhn4rR6gfDt/M13ps/2W+sbu0ltLiB9u/DxSorYKNuV8bWzQWd9RRRv/ANqgAor5n0n4peJL&#10;z4w2vihte3/DS91+fwZBpv2OLb56W/F1v2+bua8ilg+9s2+V8n8dey+Pviz4O+Gs1pH4q8RWWhNd&#10;W095B9ul2b4oNjSv/wAA3p/31QEZcx2dH8NeT+F/2o/hR4u8P69rGk+OdLudP0MK2pTSSND9l3fc&#10;3rIFb5tpra+Gnxs8EfGLT7288HeILfWIrOX7PdKivFNA/wDtxSqrL/3z81HNEDu6K+Zvg7+1V4I0&#10;X4eeFbPx58QtPtvFGpXF0ixahc/vv+P24SLzf7nyoi/Ptr1T4k67fWv/AAibaR4r0nw6t/rdrEza&#10;hAtwNRt2V2a3i+b/AFr4+Vv9mgD0iiuJ+IHxm8EfCy1t5/GPirS/DcV03lQf2hdLF5rf7O6tqDxj&#10;olxotprMWqWkulXixNb3iTqYpVlZVi2t/FuZkWo5gN6iuP0n4teDPEHii48N6b4n0m+121Vmk063&#10;u0eZNp+f5P8AZrz3xV+0ZpPg39ojRPh7qGoaTp+n3WhXWq3l5fXqRPbypLEkSfO23597t/wGr5kB&#10;7hTqw9a8X6L4c0b+2NV1W00zS9qt9uvJ1ii+b7vzN/vVa0fXdP8AEOmwahpl7DqNjcLviuLOTzYm&#10;X/ZZaANKm0fNRv8A71ABRHR/wGigA8uioZkZ9m3+Fq+bNN8SftD+Pxq2r+Ebn4b6boUOrapptna6&#10;3a38t3Ktrf3FrvllilVV3/Z93yL/ABUAfTNFeZ/Cbx5qfjfTdVtPE2kxaL4r0K8Gn6vplvc/aIVd&#10;okmR4n/iV4pUb/vtW+7XDeJv2htQ0z9oLSfCdnplteeC4ryDRda1h5XEtrql1E72sSr91k2qqt/t&#10;TJQB9C1DNbQTf62NX/30rgPi58WNP+EfhqDVLq2lv9R1G+t9H0vTLc/NeX07lYYt3RF3/wAbfKvz&#10;e1cLotx+00/iCyn1ey+FieH5Z1+06faXOpfa4om/u3DJtZv+2S0Ae+Iio25V+dqf/FXhvxE/aG/4&#10;V/8AtB/Dz4dzaU89j4ntbhp9TV/+POXciW6bfu/O77f+BLXQftAfGbTfgF8K9c8YakjXL2ce2xsk&#10;+9dXTf6qFP8Aeb/x3d/dqOYD1KiuQtvH2nw/DWHxjqrLpum/2Suq3LP83kReVv8A/Qd1cj+zz8br&#10;j4y6Trral4ek8L63pN8sE+mTSpL+6liSe3l3L/fSX/vpGqwPXaKP4qdQA2jatcn8SvHmnfDHwXq3&#10;inVmnXTNMh8+4EEe6Vuyqi/xMzMq157onxK+KusahaTH4RpZ6DdMuya78Q2qXsUbfxvEquu7b/Ar&#10;0Ae1su9drU9EVPmWuF0D4lQ678UvE/glbSaG40G0s72W4ZvklE+//wCIau0m+Rd1AD9q0Iip91a8&#10;p8G/HbTvG3xN8S+CrbRtVs5tGSUx6ncKi2t/5UqxXXkMH3fupXRG3ba39Y+Jmn6F8VPDXgee0uXv&#10;9cs7q9guE2+VEkG3ejf990AdvtT+6tHkru3bfvLsrk/iD4+sfAcegSXlvcXB1jV7bSIBbhflmnf5&#10;Gfcy/L8lclqnx2gj+JGseCNH8K+IPFXiDRrO1vb5dJ+xRRQRT7/KffdXEW77j/c3UEHrO1P7tHl1&#10;5n8P/jZo3j7xNrXhj+z9U8PeLdIRZrzQtbiSK4SJvuzqyu8csW7cu5GbpWp8Ofito3xKvvGFppUd&#10;3FN4Y1qXQr77Um0NcRIjtt+b5l2yrRzRA7in7F/irzbQ/jh4a8QfFvX/AIe2DXcuvaNB59zK9s32&#10;dtvlb0SX+J0+0Qbv7vm16TUFhsX+Gh0orhNO+MHhnVvi1q3w6t7yT/hKtL02LVLm3aPankSNsVt3&#10;8X8P/fS0/dA7jYr/AHlo2Lv3ba4b4t/GLwv8EfCR8S+K71rHSvtMFr5qwPK3myttT5a3vFXirTfB&#10;PhzVfEGs3a2OlaZZy3t5cP8A8sool3O9VzAbGxf4V2f7lGxdtcx8NviHofxU8E6V4q8O3LXmi6kr&#10;vbTNA8TPtd0b5G+ZfmRq828TftifDDwt4s1bw7ealrF1qmkz/ZbyLTPD1/eLBL8vyeZFCy7vnX7t&#10;RzEHuLwruRtv3fu07bvXa3/oVcFb/FfQfFHwzvvGvhjV7PVdJgsZ7uK5G7yl2Ju+f5d6/wC7t3VH&#10;8CNd1HxN8I/COvatrEGu3+sWEWpvf2kRit3W4XzU8pGRGVFR1Vd679qfP826r5iztm/3Wfd97fWB&#10;4H8B6T4B8N2+gaLbNa6ZbtK6xNK0v+tdnf5nbd953qP4c/Fjwr8XNJu9S8IaxDrVhZ3clhPNErLt&#10;nj++nzLXY+XR7oe6V0hi2/dqH7NEkr/LVv7teLaj+2F8F9J8SvoV38SvDsOqI3lNbteL8r7tu3d9&#10;3dvoI5T2ZEWjZE9ZGqeLtF0PQZtevtQhtdHSNZXvnb91sbbsfd/wJa0bq9trO1luZ5Fht40aWSV/&#10;uqq/xUASbF3fdo2KjfLWRb+MtD1C10a6ttTt5rfWP+Qc6Sf8fn7ppf3X975Fdv8AgNclP+0N8NLe&#10;8uLZ/Hvh1Li1la3nhfU4t8Tp95W+eolLlLPR9kX93+HZSbV/u/PXKeGPin4Q8Y3F1HoPiXS9be1T&#10;fP8A2deJceUn959n3fu1c034h+GNa1VtLsPEek3+pr96zt76KSZf+AK1EagcpupDFt+7TvJX+5Rv&#10;XbUVreQXQaWGVZVV3iZlO7ayttZf++qsOUldFqKSzgdomaCPev3X2/dpL7VLbTbea5vLmO3tol3P&#10;LK2xF/4FVfR/EWleILNrvTdTtNStVba0tnOsqK3+8tAcpZms4Joniki3p/cf7lSwwxQr8q/d+7UM&#10;mo21sqebOsJlbYiu23c1TQur/KrURDlJqKKdQA2inU2gAooooAKdRRQAUUeZRQA2SobN/wDR/wDg&#10;VTSVDZ/8e/8AwKgCanJ9+m06gApslO/hptABTqbTqACm06igBvl0R0UR0AFWKr1YoAhooooAKKKK&#10;ACiiigAooooAKKKKACiiigAooooAbs+bdTqKKACiiigAopX+5TKAPFf2mvBOufEPSfBXhvTNLGpa&#10;TeeKdOl1/cyeVFp0DNcS71b76u8UUW3/AG6yP2g/2V/Bnjn4L+L9I8P+B9As/EVxp0v9nXVjplvb&#10;3C3CfPFtl2fL86LX0DsXdR8r/LRzESifP1xrni7wb8TND8VzeENU1bSvEPhez0/Wk0xUnuNMvLaW&#10;WWLdFu3sr/bZlbZu27ErnPDv/CX+MPjX8Q/FN74G1TQNFufCEWlaQ2oSxebeSLLcOytEjt5TfOny&#10;t/8AY19PTItV/wDZ/hqP7xPvHk3ws8Maxon7LXh/Q73T7m21238LfZZbJ1/erP8AZ9uz/e3Vn/F7&#10;wrrniD9jfxN4dstNubjX7rwU9hBpkS7pWuGtNnlf7275a90pif7NXzD5ZHkGg+H9Us/iZ8OrhtPm&#10;S10/wVf2F1cMvyxTvcaXsi3f3tsUv/fFY/7EfhPXPA/7MvhHRvFGm3Ok63byX7T2l8myZN9/cSoW&#10;/wB5HVvxr3jan92neTFtddvyN96rJ5T5K0fwX4lHgP8AZ6tH0C7SfT/Fct9qEZgb/Q4f9MZXl/u/&#10;fT869A+L2k/Dnx5DqVt4k8F6lrGp28UsMGo2/hS9muIH2/etbtbf/aXa6tt+WvdfJX+5R9mi3bvL&#10;Xf8Ae37agOU+TbjR/H9h+zT8G5fHGn6lrHizQ9b0i911bKB727RIpW3MyRb2dlXbv2bv4mrrfiub&#10;vxx8WPgFrOl6Vq1zpVn4hvp7qZ9Mni+yr/ZtwiPKrojRfO2z56+hdkWzZtXb/co2p/dqy/ePnn9q&#10;bSJdYuPhqb/SNQ8QeC7XxF5viGx06zlvFe3+yzbGuLeNGaWBZdm5Nrfwbq5vTdP0LU/2nPh1rHgz&#10;wdd2OiW+k6st1rUOhtYQNI6xbI3Z4lZm4/3a+p/s0Xz/AC/e+9QkK7t22iIcp84/AXUR4P8Ai58X&#10;9F8QW13p2qa94vfVNLSazl8m8tfsVuiSpLt2feif+L+GtXw38O7nxl8GPip4Yvra4sZtd1jxHFB9&#10;oiZNvm3EvlSru/4C6tXvP2aLY6+Uvzfep/kr/cqA5T5k+CmpeLvjR8SNK+IHiPRrzwvbeHNDfSG0&#10;O7ieLGrSuj3svzfeREiREb+LzX+as/4N/ETTfgC3j3wh8Q7n/hFbpvFmr6ro9xeq/l6pY3Nw06Sw&#10;uq/M26V0ZF+Zdv8AtLX1XtWons4NyN5S/L93/Zo5Q5Txn9nfRrr7R4+8ZXNnc2MPizxDJqFjBeW7&#10;QS/ZUiSCKVom+Zd+x3+b+Fkr26mJCu77tPoLPnb9oy0/4Rz43fBD4hX6rH4Z8PXOr2WrXr/csEvL&#10;VUinf+6vmxIm/wDh82qHiL4oeFPiZ8dfhAPCet2fiKPT7vVGmuNLPn28f+hP8nnL+63f7O7+CvpC&#10;8s4L6LyrmNZomG1on+63/Aaq6foOn6TbQ29pZQ2kEP8Aq4oF2Kv+6tBEuY+HZvAfgbRPGPjvSfiD&#10;8b/FXwu1SXxJeahawW/i7+w7e6tZ9ksU8W75W/ut/to9fTf7NfgXwd4J+HPleBvElx4v0bUr2fUp&#10;Nbur9L+W9uJX3SytMnysWavQNc8H6H4kSJdX0ix1URNvT7bAku1v+BVoafp9tpNqlvZ28dtbou1Y&#10;ok2KtAcpbrxD43Cx8IeNvh78RdQllt9J0K5u7C/uFgaVbeC6t9vmvsG7b5sVunf/AFv8O2vb6qXF&#10;nBeW7wTxrNE67WRxuRqAkfNfxo1r4R+J7fwv4h03UfB2peLrjxF4cXTtStZ7We9lT+17Td5T7tzL&#10;5W//AIDXnWoeGdQ039sT4tNffErUvhjB4gi0S90ZofsqRaxHBaeRcIrTxNueJ1+6jf8ALWvqnS/g&#10;n8PNB1p9W07wL4b0/VmmW4a+tNIgin83+/vVN2//AGq0/GXw38K/EjT47HxZ4b0jxPaRtvit9Zso&#10;rpEf++qyq21qJRjL4g948k8G/DHwd4f0H4j3nijxwvjnT/EcsVvrt9rk9qtvEqxJEkT+UiqvyOn3&#10;/wC+lcLo82pfs/8AjLwH4a8PfFB/H+g+INVj0seG/EFxFd6naweU+Li1nUhnii2/NvVvlr6N0v4U&#10;+DNF8KzeGdP8JaLYeGpx+90e306JLSX7v3olXa33V/75rJ8G/s//AA0+HOq/2p4Y+H/hzQ9TxsW9&#10;0/S4Ypl/2FdU3KtRyx+Ek8x8E6paab+2p8V1vLqO28/wtoPkLM+zdtlvfu7qreMNB1DxV4Z/ag0j&#10;RYJLnWL+dbKC3h++0raFZbE/8fr2rxV8IvBPjnWtO1XxB4W0rWNW07m0vrq2R5YPm3fI5+YfMorY&#10;0/w9p+n3t/c2tjBBc38omuZYotrzvtSLezY+b5URf91VrTliHvHgfxH8feE9R/Yv8Qz22p2N5Y6h&#10;4Ql021t4Zd7z3Utp5UVqq/8APV3lRdv3tz1J8NdIvvDHiH9nrQ9Xib+1rD4eX9rdeb99ZYk0hH/4&#10;Fv8A/Qq9Gt/2d/hjYeKh4jt/AWg2+tC5+2C8isIlYXGf9f8A3fN/2/vV202g6fdaxZarNaRS6nZx&#10;S28F0yfPEkpTzVVv9ryov++FqgPGfHnlf8Nc/CJd371NF1t9n/ALda97/hrJuvDOmXGuWetT2EEu&#10;q2UTwW126/vYkfbvRW/2tq/lWtUFcpwPx9trq++BnxFtrBWe/l8OaisCx/e837K+3/x7bXIeOvG3&#10;hI/ssa7r2latpsPhSTwzPFY3fmItrtaBokT/AL62ps/vfLXtTxq6ujfOjferx6L9k34UJG9r/wAI&#10;TZtpbeaf7HlklfT0aT77pZs/kK3zN8ypQEjxXXjfL8av2a5LO+07Sp5fB9/a6Zcaxp73tul09vaM&#10;6qqSxfvXiVv4/uq9e7eHPAviw/EfTPFPifX9Ev10/R7zS4LTSdFlsn/fy2srO7PdS/d+yr8v+1XR&#10;eJPhP4T8X+HtN0PVdBtrvT9LMUlgqs0b2bxLtRopVIaJl/vI26jwZ8K/D3gO8uLrS/7WluLiPyWl&#10;1PWr3UH2/e+X7TK+z/gNBJ47/wAE6ZvO/ZB8CP8A3pdUdvl2f8xK6/hr6Vjrk/A/wx8MfDG21GHw&#10;vpEekW99cvez21vK/lea33nVGban/ANtdZQVE8L+N0Mlx8dfgVBEqu66xqNwyf7CafLvb/x9a5nw&#10;P8KfE/h/45SaQNFhtPhDo1/eeKdKvPPTEmo3UW37L5H8McTTXsu7+86f3a9/1TwfpGteIdE1u7sl&#10;l1XRmmexuNzZg81Nkv8A30lbDwxP/CtWRynwz4TvNRi/Z78RwaUunzzwfGOe1nGpu32SL/iokdPN&#10;Zd3y7vK/h/ir0v4ifC/4w/FjVvBMWtW/g7S9O8P+K9N8SNcafeXT3DLbS7miVWiVfmV2X79es2vw&#10;K8EWPhLxF4bj0CJ9D8R6hcapqVjPJI4uLid98r5Z9yfN83y/d/hqr4T+BmmeEdbt7+38S+ML+1te&#10;bbTNQ8Q3VxaRfJt/if8Ae/8AbVnqfdGL4Bt438c/FWcRQG7/ALdt4vNVfm2LpVkyq3/Anf8A76ev&#10;nLxt5D/C/wDbNZWV908sUsX93/iWxf8AxdfQ/jD4E6Z4m8VXHiSx1zxB4V1e6iWK+k0HUmt1vFT7&#10;nmp8ybl+7vVd/wDtVSh/Zn8HWngnx14Vtor6LTfGcjz6qz3kssru0SRO+9vm3bVWkBznhOOdvj94&#10;atbklbe1+HSvpjyR/wAT3ES3TJ/tfLa7v95Kh1A2tr+3V4aWxm26hdeBr9tTt4f+eCXtv9nll/4G&#10;zqrf79eiePPg3pvjiz0UQapq3hrVtEiaHTNZ0a6aK4gRtiun911byotyOrL8i0z4Y/BPS/h5f3ut&#10;3Gp6l4n8VahCtvd+IdclD3csS7mSJdu1YkTe3yoi1QuU9Mrjvi14qPgf4a+KdfRv9I0/TZ54E/vy&#10;7P3Sf7zPtX/gVdjXH/EnwHafErw8ND1C5nt7Jry1upfs7f60QSpL5Tf7LbKkuR8geLPDfxF/4ZQt&#10;/hXpnwY8Z2up6XY28trrH9p6PK63kEqXC3HyXu5maVN3y/P8713PjTUrH4hftSfswarLbR3Fve6B&#10;r2qRJNGrLFvtbJkevrP5UWvHfDf7OunaF4i+G2qJq9648CaPdaLY27qu2WKdIk+b/cWBNu2gn3iP&#10;xV4I0TVv2lPAmo32mWV5fw+HNYuInubVHfzYrrTdku7syeY+1v4fNbbt3Nu5O9jis/2/dFktjsuN&#10;Q+HV59sVV2+b5WoW/lM3+0u969r1DwjFd/EPRPFRuZEn0vTL/Skt1+463UtpKzN/u/Yk/wC+2rnb&#10;j4SxT/Hay+JbahL9qtfD0vh1dP8AKXytstxFO82772791t20AcT+yz4M0Ob9nXS7aXSrSa01aW/l&#10;voZYldLppbqX/W/3vl+X5q8ZC20Hw5/ZesYp5rnTLP4kS2ljN/etYl1WK0f/AL9IleoaX+zN498P&#10;6NdeGdI+Nmp6f4OmnleKxTQrX7XawSu7PbxXX3v42+bbvX+9Xaa5+zzotxYfC/StJnk0bSvAOrRa&#10;lY2qr5vn+VbyxeUzu27/AJas26gDzjTfFGt6R8ZfixqOn/CXVPHFzb6xb6amu2N5pkTwW66ZZS/Z&#10;f9KuIpF+eWWX5V2/vq4HT/h54g0n9nP4taf4n8L3PhXR/Efjm3utK8P3d1byva2Fze6ejIvkO8US&#10;7/N+Rfub6938cfBDxZceN77xb4A+Ikvgm81RYv7T06+0pNUsbtokVEl8pniaKXaiLuVv4FrUHws8&#10;Q678M28NeK/Gj6/qjaja38urLpiWv+qu4rpLdIkf7n7rb8zs3z/eagDz79rLwDoHh74ZeE77RtKs&#10;9KutD8VaNLp0ljbrF5H+mxIyqV+6rIzK396pfGfhfQ9b/bi8HRX2k2Gob/A2qPIlzbJL8y3tkiO2&#10;7733nWvUPjb8L7j4ueDLXRIdWXSJrfVbDVGl+zebvWC4SVotu5fv7dv3q5/4r/BvxH4i+JPh/wCI&#10;HgvxPY+H/Eul6fPpEn9qac17aS2srq7/ACLLE27eifx0C5TjPiNLpZ/aNmbU/AepeOF0LwtYPplt&#10;Y2cVxFZNdXF6kzbZX2qzraxL/uq1Tfs76PrOnfGj4raovhPVvCHgrVrbS7jT9O1CKKJGvVS4W6eK&#10;KJ2VN37rd/eaup+I3wk8Yar470bxt4L8ZQeH9ft7H+ztTtrrTvtWn6tbozPEkqCVHjZXlldWR/l3&#10;/wDfXXeAdO8aWFtejxnrWl6vPcsj21vpWnPbxWqqnzJueVvN+f5t3yVAR+I9Ad9iu1eefFDxJ8Q9&#10;Em09fAvhHSPFUTK/2z+09abT3g+7s2/6PLv3fNXodMqzY8E/4WR+0H/0Rjwy/wDd2+N//uKvfk+5&#10;Tfl/2adR7pERkleU/s3yMvwvm+Xfu8SeIG+b/sNXteoXP3Urwnwf4P8Ai/4D0C70bR5vBc1q2o39&#10;7BcXv2zztlzdS3HzKq/eXzdv/Aaj3iJS94b4P1L+y/2lfjLqV1KsOhQaVpMt5cM22KN1ild3Zv8A&#10;Zi214fBreiWf7I/i6S2/toeNfETz+PGZtFv/APkItKl5bosvlfweVBFu/wBivYtY/Z88Y3n7PPjr&#10;wj/wmNtqfxA8ZGV9U8SXVr9nhZpfKifbEm/aiW8XlKn+zXvNnpMFnpNpYqqtaQQJbqrf3dm2rkM+&#10;afHHj6x+JV/+yx4o8qNNM17Wl1BUuG/1Vw2m3DxJ/vK7utd78eP2jLz4CWc2saj4A1rWPCVvHA9z&#10;r2nXNn5VvJLcLAieU8qyt87p9xW+/WDffsw3GpfBDw/4Qj1KLT/EHhPWZNX8Masqs6WbxXUr2u9P&#10;l3L9nlWJ192qL48fD74q/HT4Tap4GutF8KaI+oT2ch1WDX7qdV8i6iuP9V9iT73lbfv/AMX3qPeA&#10;zfjT4Hu/id8cNe0PT7hrDU/+FdbtOuHX5Le9/tDzbeX/AIBLbo3/AACuXTx0n7StnKmsaPIlz4B8&#10;N3s3iG227orXxBLbtb/Z/m++0SLdN/21ir6I03wTexfGjWfGE8sB0+70Cw0mKPJ82OWK4u5ZSfl+&#10;7tni/i/hatnWvBunPoXiCz02ys7OXVIJzI0cap5ssibd7f8AjvzVQe8fLXj3xNo19+yP8FfDfizX&#10;LfQtP8VDRrfULq7l2J9jgiW6l3f7L/Z0i/7b10+g/H3wVN+1xomn+Fte0vWbXxpoD2Fz9hnR/s95&#10;YvLPFu2/3ori4X/tkv8Adq98GPgH4t8J+JPhjJ4nvdM1DS/CPguTRmgt5Xl3ajLLFvlQMi/u1ii2&#10;7v4t33F216F8WPhb/wAJHc+CNR0W1srXV9B8R2uqrMU8tjBu8q7Xcq/e8iWX/e205CieswvvVKdX&#10;kHwx+LGr+Nvi98VfCl3ptrb6J4Qu7C1sNUt5XZ7p57XzpUfd/Em5Pu/3q9fqDY8g/aSZ28H+GrXy&#10;/Ot7rxh4finO3cu1dTt3+b/eZET/AIFXq9cJ8bvBWofEH4dajoujXsOla15tve6de3CM6QXVtcRX&#10;EDN/s+bElcrofxR+JlxqltpGqfCW5gmXYlzq1vrVq2n4+XfLE7HzWX/ZaLfRLmI+17xn+AX/AOMt&#10;Pi38v/MH0P8A9AuK7v43fERfhT8JfFvi51V5NG0y4u4oZH2JLKiN5SM38O59leR6tcePPh3+0F44&#10;8T6V8OL/AMYaJr2n6dBBcWOoW8TK8Curq6Suv9+tjxlJ4u+NXhHStB1n4bz+HtPuvENh/a1tq11b&#10;3aPYwSpdS/LE7q6u0SRbf9pqj3iY8p4zqnjXQ/ht8P8A4F65pnjjQNV8TeHdYt4vElvb6tA8s8Go&#10;ts1B9iu7NsnlSX+L/VV7Z483f8NffCpf7vh7W3b/AL7t6sfFD9l34eeIfh74os9I+HvhWz1260y6&#10;isby30W1ilguNj+U6yqm5GR/4qzfiFo3i46x8Nvilp3hmfWfEGi2U9vqvhiG5ijlliuYkMqxO3ys&#10;8UqL8vybl3VYG1+0s3zfCX5v+Z+0v/0CWua+GOz/AIbg+N7K33vD3h/cv/gVWRb+IPF37S/jPwTc&#10;f8K+8QfD7wp4V1tdavpvGMS2t3eSxROsUVvAjvuTc+5nd6w9Y8YeJ/gv+1h8UvFB+FPjPxhoviDT&#10;dGt7C98M2cVwv7iKXzd++VNvzS7f+AUcoe7zHq/xJ0+Gx/aO+EWrwqgvbqDVtKn2r87wG18/7391&#10;XiT/AL7rzr9nfxlZeAdN/af8UatuXTdG+Ies3tw6LubyorS1b/2Wuu8D6X4s+LXxb0P4na/o0/hD&#10;w/o2mXNjpHh3UirahJcTshe6l8p2WNfKTYqZZvm3fL92vNfDfwx8TX3g340eHNX8OXz2vi/4ttLt&#10;mg2JPo0stl9ol/65PbxXC76AI9aj1Xwj8IvhV8UUjWHX7DxJ/wAJF4htEZP+PXVpXa9ib/rktxF/&#10;4DpX2jHXz942/Y/+GGoeDPElrpngrTba/utMnt7d4VZfLl2Hay/N97ds/wC+K9F+CHiPWPFPwl8I&#10;ar4hsb3S9autMge+stQgeK4in2fPvT+GgUTv3+5XwN4qh1fR/wBrj4y/E3Rn3v4Iv/DkWq2+z/W6&#10;M+nu9783+x5qT/8Abulfezv8tfO3wZ8Gz3fxi/aNvNc0e6itNe1qztEa4idYr21i02KL5f7y/O/3&#10;auJcjw//AIKAzah8RvBXxAntmV/BvgHTrW6WZfnW61mW4t32f7sVq6/P/wBPX+zX0H8evEVtr118&#10;P/hyYGubjxlqkU95Ei7/ACtNs3S6unf/AKZPtii/7eK4v49fAnSPhr+xD8Q/A3grTdSv4hplxcRw&#10;s0t5d3U+9X3s33mb5V/4CtdBd/CzTvi58bP7Q8S2GqJH4a8M2Fvp1zbX11YMlxdPcNdbZYHT+CK3&#10;X/gVHKSTfByTVvAfx4+Knge8jZfDt/LF4s8PSP8AwpP8l7F/urcJu/7eP9quV+Ffx1+Hfwx1n4sa&#10;V4j8baN4e1D/AITnUbhotQukt3VXSL5/m/4FW/r3giz+EPxk+GGp6DBrtzZ6o9/4bvvtWp3+pLBF&#10;PElxE37+WVYl821X5vl+9Wh8FfCOn6/p3xYs9c0CFrW/8aasssN9ab1uoHSL5vmX5lZajlA8/wBC&#10;mW6+HH7UPifStNuNM8KazbXN7pM1xZta/b2/svbLdRI6LvidlXa+z5tn8VauieOG8GfsI/DOK13R&#10;65r3hbRfD2iwp95r+6tYoov++d3m/wDAGpt9c+I/Cv7P3xp+H3iWObVLjwv4cv8A+x9QhRt2paXL&#10;aXC2n+9OnlPE33vuI38dYfhH4eQfFDwL+y34S1dNStrLSfCkXiS5S1nnspop7WytLW3/AHsTK6Pu&#10;vHb738D0B7p2PgLwqfgH+0dpvhbRbP7P4B8VeHEitdqbUi1SwXY3+80trtb/AGvJr6ar5Y+Ofgm2&#10;+DNj4K8fafqnirVJNB8S2Anj1PX7y/T7PPvs5n8qWVl3bLhm3V9Qo9BUSZ/uV8Ofsl/Gz4beDP2f&#10;4rHxPqsFhKusazLLDd20r7t2pXTL91G3fLt/vV9wV8V/sZfG34e+Df2eNIsfEfjrw3oGsx32rSXG&#10;m6hq0EVzFu1K4ZN0TPv+5t/h+ZdtASKlvY6jZ/8ABPvWRcuRaXlz9r0ceZvEemz6kj2m3a3yL5Tp&#10;8n8P3a+tPicip8L/ABb/ALOi3n/pO9fInhLwrr837FPxVlsdKn+yajr+peIvD2ifZWilXS1ukuIo&#10;ki/2kifYv+2tes+Pv2pPh/r3wJ1bUtM8S6ff3+t6RLBYaDbzo2oS3UsW1bX7Pu3ebufay/w0ERKP&#10;w9s0T4b/ALKSNLv23kW3/wAJ3Uv/AIqus/aD8DeH/wDhC9Pb+xtN82XxX4c3S/Y4t7btast/8H8f&#10;zbqzv+EYk8A2/wCzP4XvJFe903U/sUrL9xmi8O6kj11H7RUyx+FPDsbNs83xh4cVPl3f8xe1oGQ/&#10;Hrw3pug/s9fFp9K06xsJX8Lapue3gWLd/okv92uX+Nvgf4QD4Pa/L4ki8O+HNHjsmKazbwwRS2bH&#10;/VPAyr/rd23Zt+Zm+X+Ku2/aa3Q/s4/Fpl+Rv+ES1bb/AOAkteWfFT9lXwfomg2HibwD8PNAufEf&#10;hmdNRg02W1V4tRiVf3trtbcu91fdE235ZUSl7wfaOv1zxd4l0X9l/Tr9UdPHF/olhYWy3DfN/alz&#10;FFAn/fMr/N9HrmP2bfh3qX7PPxI1nwBNqdxqOhaxolrrmmTXZ+c3kCpBqZ/4HLLbzt/tXD1ifGrV&#10;Na+PXi/4KaB4F8UN4WtL+1n8c/24lml68SRJF9k/dS/L873T/f8A+eVYfxA8PfE34NfEb4Y+NvFH&#10;xVuPHekR+JItAuLE+HrXTvs8F9/o7y+bF95fNSL5G/2f7tSUeoWnwz034rfHjxr4h8WQx+IbDwub&#10;fw7pmgajEs9jFK1rb3k135T7l89vtSxb/wCFEr1Ky8LeGPh7p+ralpnh/TtEQwebevp1lFb+akW9&#10;vm2r838X3v71eb+EvHWmeE/j18RPCGsXUWnX2t3Vp4k0wzlIluoBZWtnKqs33nR7X5l+9teuV07w&#10;NpHh/wDaSvfC/h1rmzsNT8DXX2q0a+luIkla6SJZWV2ba1HN9kn7PMaXwF+Fvgz4p/Dmy+Ifirwj&#10;o/iHW/GTya1NLrFlFevHFO7Nb26NKvyxJF5Sqv8As/7VdR+zboyeBj448Arqd5qtv4V13ydPm1Cd&#10;pZlsrm1t7qJHdvvbHlliX/ZiWq37J2pWmm/Anw34Ylvrc6x4Ttm0DU7dZV3wS2rvb/Mv8CP5W5d/&#10;8LLU/wAA9WtPGHij4p+L9Mn+06Xq3iFLaznT/VTxWtlbwPKjfxL5vm/98VfNEs9topnmU+godTaI&#10;6KACnU2neZQAUU3zKN/zUAHl06iigBslV7P/AI9/+BVY/hqpY/8AHv8A8CoAt06m06gA/hptOooA&#10;bTqKKACiiigBtOjptOjoAbViq9WKAIaKKKACiiigAooooAKKKKACiiigAooooAKKKKACiiigAooo&#10;oAKbJTqKAOa8d+PvD3w48N33iHxLqkGj6NYbfPvLj7ibvlX/ANCrz/wT+1t8KviB4qtfDmj+Jpf7&#10;cvB/o1nqOmXlg8//AFy8+JFf/gNYf7a11Fp3wLurm5kitrSLWtIknmm+6qf2hb7m/wBmvOf2qvix&#10;4K+MnwR8R+Cvh/4h0zx3461T7Omj6ZoV8lxcRTpdRbbj5N3lLF9/zW/ufe+7UcxJ758Tv2gvAPwf&#10;1PS9P8Xa/wD2Vf6jFLLbW6Wc9w8qxbN7fukfbt3r97+9Tfh/8evAfxT1u80nwvry6tf2UCzzwrbX&#10;EWxG6fO6qv8AwGvLPi34p0/wP+1d8MtQ1ieXyYvC2so80NpLL/y1tf4UVq9q8L+PtD8fW91/Ytzc&#10;b4fkd7ixuLdkZvuf61F3UcwuY5HxV+1j8KvBPii88Oav4xgg1qzH+m20NtcXH2X/AK6vEjLF/wAD&#10;atXxf+0Z8M/h7JpK+JfG2k6CdWtkvbF7+fyluom+66s38NeNfs4eNtE/Zt+D/hr4f/Ekr4I13TJb&#10;i1lu9QjlTT9Qd5XdZ0vGTyHaVW3Mu/erfLtr6hh8jUNki7ZonXcvyqyURGea6X+1Z8Htb1O003Tv&#10;iV4ZvdRvJ4rWC0t9TieWWWV9qIq7vvNXSeIvjZ4D8H6m2maz4v0bTdQVkRrS5vokmTd935K5j9mm&#10;2gufg7pVysEf72+1K4X9193dqFw1Y/gO/wDCuk+PPi1Dq93pNnqDeIfNZbuWJZWi/srT/n2/3flo&#10;94XMexxa3p19pcOpQXsFzYSR+el1FMrQtH137vu7f9quHT9or4WuqMvj/wAN7G+6/wDadv8A/F14&#10;x4JudFuvDf7ROpeEwr+BJ2l+wTaf/wAekt0lh/pssG35dvmr99fl376rfs4/GD4JWHwD+F+mav4u&#10;8E22txeGdLt7mxu7+1S4Wf7PEroyM+7dvo5Rc0j6U8SfEDw54PsYbvXNc03R7S4bZHNfXSRLK3+x&#10;u+9TvCXxB8M+OrWW58P65p+t28Xyyvp9yku3/e215n8ULG2vf2gfg7bTwR3EXkay22WLen/Hvb1z&#10;Hxi0HSPD3x8+Beo6JBBp3iC61m/tZ4bRFie8sPsUv2jzdv31RvKf5vu0+X+UnmkfQOveKtI8M2Mt&#10;5q+pWmmWkX37i7nWJF+Xd/FUuk65pmuWcV5p19bahaTfNHcWkqyo/wDusteFfCvwVb+Ovi18VvGH&#10;iOCPWHt9YXQdKt9Qt1lSwtba3i3+Vv8AutLLK7M38WxP7tSxaPb/AA7/AGrdCi0VY9O0fxb4eu1v&#10;NMtx5Vu11avE8Vx5S/Lu8qV0Zv4vk/uVRfMfQVFEdcV8TPFHinwt4fFz4S8I/wDCbaw1xHF/Zr6p&#10;Fp+Im4aXzWRvlX6bqCztadXjPwz+NniDXvHD+C/HvgaTwH4olsm1KzS31FNStLy3R1RylwqJ86s6&#10;/Ky/xV6vq2rWuh6fcX97LHa2VrG9xcXEr/JHEo3M9AE91dRWcUss8qxRRLukdm2qq/3qljdXVWVt&#10;6t92vkv4r/tBeLfGHwh8ZahoXwn1jUPh7qmgX/2PxZ/adqjz272r7LpLJ3WXym+9/C+35ttexeLP&#10;ilb/AA48PeHbSx0m98TavqUXk6Zo+nFPtN1sRWZ/n2oqov3mdlqOYOY9Td1SoYbqK5TdFIsq7tu5&#10;WrzD4b/GWXxvrl34f17w1qXgXxXaQLdPo2qSwzNLAX2+bBLEzJKgbCtt+6xWvK/hR8aNT8G+BXsd&#10;K+G/ivxhaWusay95qemWtvFEq/2rdfNEksqtP/2yVqOYOY+rH+5SV5xD8ZNK1z4b2njfwpZXnjXS&#10;ryNZbWHRE33Fx8+z5Vfb91t27d93bWX4S+Plnrnimy8L+ItA1fwJ4p1CKWXTtL1xIv8AT1jx5vkS&#10;xO8TbNy7l37vnWjmA9Z/ior5o+EXx017Xvjh8WdA1DQfE93ptl4jtdP09/sim3sIvsUTvufd8qu3&#10;73/dlSvS9b+Nmn6LrF7pFjoXiDxPe2EiRagNF095o7VmTdsd/lUvtdH2r8+10+WjmA9Morm/BPjb&#10;SviB4etNc0a7+1afcfcbbtfcjFXRkb5ldGyrK33WFVPH3xP8PfDOHT5NcupIpdRn+x2NrbwS3Fxe&#10;T/e8qKKJWZmqwOv85d23d81Or5s1r4lQeLvj58I7VdJ8QaNcK2syyWes6dLablW12ffb91J9/wC6&#10;jV6DrX7QXhTSdYv9Jtf7S1u90uTydTXQ9KutQWwbZu2SvBE6q/8A0y+//s0cwHqFFYPg/wAVaZ42&#10;8O2WtaVdre6fdoHhm2um7/gDfMrf7LfMtZ3jL4kaF4Cism1q4uI5L2byLW1s7Se9uLhwrsyxQQI8&#10;jFURmbavyqMtQB19FcPafFzw9L4Z1XXrya90XStKRpby417TLrTBEqrud/8ASootyf7S/LWTZ/tD&#10;eCLq+0a0k1Wewm1t1i0x9V0+6sob+VuUS3lniRJWb+BVb5/4ajmA9QprOv8AFXnPjX48eB/h54nt&#10;vDmua/DY69cWyXUOm+XJLczxM/lKYokVml+fd8qfN8jVN4f+MvhTxfDrr6Zf3Ek+gxebqdpNYz29&#10;3Zqy703wSosvzqrbfk+bbRzAegUV438Df2hNJ+LWk3LfaQdQhvdUwqWE9ugtYL+aCJt8q7d3lCLf&#10;833nb7v3a3/Cvx98A+NtW0zStB8V6bq+p6jafbbW0sp/Nd4tm7f/ALPy/wB6jmiB6LTHdUbbXmet&#10;ftHfDvw5e6rbah4psYpdJk8rUmiZ5YrB/wC7cSquyFv+urLXm37WHjG8j034IXvhfWLpbXW/iVoM&#10;Et3pN2+y6s5d7Mm9G+eJ0T/darjLmA+mKI6Y77F3V5Pqn7VHwk0PVLrTL3x/olre2dy1rcpJdf8A&#10;HvKnyskrfwN/vUAet0fdrF0TxRpfiTRLTV9Iv7TVdLuk82C+tLhZbeVP76OvytXG+Hv2ivhl4y16&#10;HRfD/j7w9rOq3DMkVrY6nFNJOyjcyptb522qx2r/AHH/ALtRzAel+cu7bu+dv4aa9zEjfM1eQ3fi&#10;bVY/2orDQlvJV0eXwhLetaf8svPW7RUf/e21heLfi3efDfSfid438Q+KPD50LRFks9I0L7XEh+0R&#10;RM+y4uG+bz5X+7EPurt++1WB9AfwPTd6/P8A7NeQ+JvjNYa78IdY8ReB/GngsXdosMf9qarqKy6V&#10;aysYjsneKVNrbZPl+dfmZK73XvGGkeA9DfVfFWs6fomnxL+/vtQuEt7dW/3nagDoaI6wvD/jTRPF&#10;WgxazomrWOs6XIrOt9ptytxbvt+9tlX5Wqr4T+JXhTxy11F4b8S6N4hltW2XS6TfxXXlf72xvloA&#10;6eih3/2ax9Y8VaRoMlvHqWp2lg1w6xQfa51i812+6qbvvNQBtU2oftKoybvk3Nsqnaa3Y38s0dpd&#10;w3Mtu2yVIZVd4m/uN/doA0qYkyzfcbfT68f/AGWfiTrXxY+B+g+LvEf2VNVvZ79ZzZR+XEFivZ4U&#10;/i/uRLQB675dM2fN/FUUOpW115vkSrN5TbH8pt+1qsbmf7tAA7r9zd87UeXXlvhTxJ4p8WfEbxTH&#10;FqWk2nhvw9qaaWbRbCWW7uX+xW87v9o85VT97cbdnlf8sv8Ab+X017lYWRW++33E/vUcwFqm1Ckz&#10;bfmiZK4j4z+Orv4d/CXxd4psbWG5vdH0u4vY7e44RmiTdtb/AGaOYDvadWL4Y1htY8P6VfSqqS3l&#10;rFcNs+5uZN1aTzf3VZ6ALFNpiTb/AJae77aACioUbf8AeXY/+/T3+daAH0VxHwd8eS/Ev4aaB4qu&#10;LNbCXVLf7Q1uku9I/m/vV2nmbvufcoAeifLR5dM875d21qZ9p/urv/3KAJqKh87+La1P8ygB9OqJ&#10;32fwNR51AB5dDR/3aEfeu6jzKAK1rpVrZSXEsFtHDLcS+bOyr99v79XKZ5lPoDlCmfxU932L8tcx&#10;4L8aWfjiz1C8s4pkjs9RutNfzU/jguGif/x5GoA6F0+5T/Lpkz/LVK11a1uNYu9MjuoZL+3iiuJb&#10;VJP3scUpdUdl/hVmik2/7jUAafl0zy6fRQBD5dHl1NJTPmoAI6fJUO/Yu5qx/wDhLtGHiY+Gzqdo&#10;Nd+y/bv7MM/+keRvZPN2fe271b5qAN6h/uUxJN6p/tU+gA+ZNtFFUdS1S30ezu7y7mWG0tIXuJpW&#10;/hRBudv++aALfl0zy6o+H/EVj4q0PT9a0q4W80y/gS6trhPuSxOm9GrUoAhop+5ayNA8TaV4s02H&#10;UNE1Gz1mwlbat3YzrPF/tfMvy0Aa/l0eXWV/wkOnLq1vpT31umpzRNcRWnnr5rov3n2fe2/NWrQA&#10;eZTEen/LR5dAD6rui7vu1Y8yq7v81BA6smHwtottrk2rwaVaRarP8st8kCJK/wDvP96tSaZUi3P9&#10;ymJMrru27/7v+1R7QvliMaximuLeSSJXlgbfE237vy7abqFhDqCxx3MEdyiyLKqyru2ur7kb/gLK&#10;tTq6sy/d+b7v+1U1BHKVrqzgvLV7a5i86CVNkkT/ADoy1M6fL8v36mplASiYVj4V0jSrxLmx0u0t&#10;pYovs8bQxqm2LduZP++v/QqXXfDeneJLVLbV9Pgv7RJVulS4VWXzVfcj/wDAK2Xm8n+H71PfbuoD&#10;licZ48+Gnhn4oeH/AOxfFmh2PiDSvN837PqEXmorf3/975qzvh38BfAXwlmuLnwb4V0vw9cTxLFL&#10;LYwbGdFbds/76r0F4flqJN3z0ByxPKfH37K/wo+K2vLrvirwLpWsaxjY99KjpLKv8Pm7SvmfdX79&#10;emeH9AsPDOk2Wk6bax2On2cSxQW9uu1IkX7qVf8A4aen3Kq4csR9FFFSWPT7lMoooAKKKKACnIlN&#10;ooAdRRRQASVXs/8Aj3/4FU1Q2P8Ax7/8CoAm8unUUUAFFFFABRRRQAUUUUAK/wBykoo/u0ANqxVe&#10;rFAENFFFABRRRQAUUUUAFFFFABRRRQAUUUUAFFFFABRRRQAUUUUAFFFFAHhX7X2nXmq/CiGy0/T5&#10;9SmuPEOjebDbxebmL7fDvLD+7tWpfi/4DXwrBD8QvA3hm3uvGPh9H32unp5MurWDZ+0WXy/fb/lq&#10;m7/lrEn+1XuFFBHKfMfxK8caV4Y/aM+G3irVbW+TQrrwzqUK3yadcT+Q7tbyoreUjbdyK3ytXrPh&#10;L4veGPHl5cWeh3slzdWsH2qVZbGe3+Td/D5qJXoMlFRy/wB4OU8L8bfHz4O6z4H1CLXL/T/ENlMn&#10;73wzNZtPfXP8Wz7A6+azf8Ar0L4S6fe6V8MvB9pqMckOoWuk2cN1HK3zLKtuisn/AH1XX+XT6sOU&#10;8j/ZX+f4C+GGEEtt/wAfX7mZWR1/0qX+Fq5Pw38DvAPxI8V/FS98VeBNA126m8R/Z1vdU0qKW4ES&#10;6fZLsWVk3bf7u2voiigOU+crGz1HQfgx8RPh3qtsjyeGNCuILG8t4giXlhLby/Z5F/h81drxN/tJ&#10;u/jrM/Z18dfCez+Afw1TUvEPg2HVLLwxpsV4txqFn5tvKtrFvSXc+5WVq+oHShEWgjlPAvi1o+n+&#10;K/2gvhFYztdfZ2stZuvOsbyW1f8A1MSf62Jlb+L+9XoWg/B/wt4X8RLr1rY3F3rnkG1j1PVtRub+&#10;5iiY5aJJbiV2Vf8AZWu78unUF8p8++AfGEHw5+K3xI8J+I7xdIXUtTHiHR7u9kWKG8gniTzUiZvv&#10;NE8T71/20/vVHpOuQfFT9pvT9W0Ge21Xwr4Q0K4SXVrGVZYXv7qVP9HRl+XckUW9v+uqV7lrWhaf&#10;4gs5LPUrGHU7V/vW9xErp/3y1TWulwWVqLW2hW3t1XasUS7FWl8UifeMbwb440Dx1Dqb6DrNnrS6&#10;Xfy6bfPaNv8AIuovvwt/tLuSvLf2ivE95pnjH4YaK3imfwf4f1vVZYNTvrd/Ke4227vFaeb/AMsv&#10;Nf8AiT5vlrv/AIX/AAs0n4U6brdtpLzStrOs3muX1xdSbnlubmXe7fL/AMBX/gFdNrWg6f4isZbH&#10;U7GHUrKX5ZLe7iWWJv8AgLUyvePm/Sz4Xs/2wvCGn6FrNzqV7b+GtUF5FcarcX6Rfvrf/nrK/lP8&#10;v3f7rV6j+05ol94k/Z7+JOlaUjPqV74b1G3gVPvMzW7/ACf8C+7XYaD4L0Xw/Hax6botlpsdorJA&#10;lrAsSRK/zPs2/wC1W9Ijfw0SCPN9o+ZvEnxM8L3n7D+p6rbalaWenz+BJUghedUdW+xOv2fb/eRv&#10;k2VifGzwr4gvv2hvhXcab42uPh9bz+HtU02LU7WytbhfP328vlf6UjRfPEj/AO3+6/3q9xj+BPw9&#10;i8San4gTwXoZ1vVEdLu++xxebOsn397bf4q6TxV4F0LxtoLaP4h0i01vSpdu6x1CJZU+X/eqCPiP&#10;LPAPwN1zw78VI/GPib4lah451K30l9LtobrTrOz8qKWVJWf9wi7vmRPvVd/Z31C0sfgrbXctxHDZ&#10;W+o6s8lw7qiIi6ldb2b+78tdR8M/gb4D+DkeoJ4K8Lab4bN+yNcixi2ebs+5u/3d1c3rH7Jvwk17&#10;xB/bd78PdGm1Nrn7Y0ixFFeb729kX5Xbd/eWrDl/uniPwduteh/Zj+H+n+HNXfwAfGni3UfseoS2&#10;sTS2dlcXGoXkWyKXcm6VIolXf/z1qx4s8H3fhb9r/wDZ7trzxlqvi29ZfED+TrX2ffBF9g2718qJ&#10;PvPtX5v7n+zX1D45+HPh34leF7rw94n0W11zRbjaXsbtCybl+7/+1XMeCv2dfh58PbzTLvw/4R0/&#10;Tb7TpZZbO8QM9xE0qbJf3r/N86fLRyxDlOL/AGfdqfG79opPlVf+EosNqr/2CrWuF+Fvhn4tXmrf&#10;ElNB+IGh+Hnt/F9/52n6n4Za9l+fY8TvL9qi+Vomi2/J93/vqvdZvgJ4JvPiSvj5tD8nxdhd+oWt&#10;5PAZ9q7E81EdUl2p8vzq1UvHX7M/w/8AiXry6/rehyJ4gS3W1/tbTdQutPu3iX+B5bWWJnX/AGWq&#10;g5ST9nv4U6j8H/A91pGr69H4j1C/1a91ie8t7P7LF5tzcNK6JFvfaqs/96qXxCSy/wCF/wDwvbUo&#10;omhWx1j7H533Vv8A/QvKZf8Ab8r7V/wHfXoXg/wjpvgbw/baLotq9pplqm2KF53l2/8AA3ZmrG+J&#10;fwl8M/F/RodJ8V6b/aNlb3C3ttsnlt5YLhfuSxSxOroy/wB6pNDgPiNc2cn7SnwdtGlhN2LfW5fs&#10;/wApdUa3iXf/ALteSfs12fxGksviU/hfWPC1si+PNeW+t9TsZ5bvz/tT/wCtdJV/g2bfk+7sr3fw&#10;j+zj4H8C+JLHxBpmk3M3iCzaXytX1DUrq6um8wbHV5ZXbeu3btRvlX+GjxZ+zj4R8XeLLjxK0er6&#10;JrVzEkV1faDrd1YNeKv3RL5Tqrf733qiUfdM+WRvfBnwfqngPwDFpOt39tqeqNfX97PPYweVb7rq&#10;9nuNip/dTztv/Aa8y8STTt+3J4Ftrvc+lf8ACFapLZhvuLefarXe/wDveVur3Hwv4ctfCOgWWkWL&#10;Xj2tqmyNr68mupv+BSyuzt/wJq5T4jfCXSfilp9hZa39tiexufttnfaZfS2l1a3G1k3xSxFWTKOy&#10;t/D833aImhjftK2tpL8M7aC9EJ0t9f0SK8jnx5TwNqtqkqt/s7Gfd/s7qyP2rLPTH+COqG5jVLu1&#10;uLOXSvl+dLz7Qn2fyv7r7vl+WuotfgdoUfgrXfC2pz6r4n0rWl8q+TXtRlunliZNmzcz/L/wDbWH&#10;pn7M/hfT7zw5Je3OveIbXw7cJcaPY65qct1b2Eqf6p1Xd8zp91WfdtqyDjpNNtLn/goWryWcL3Fv&#10;8M1limb78bNqrr/6DXXJbmL9riUR/u1n8Eo067v9ay37LFu/vbd7/wDfddqvwr0L/ha7fEbyJ/8A&#10;hJm0T+wPO879z9l+0efs2f3t/wDFWk3gvTv+E3XxXsk/tj+zv7KLeZ8iweb5v3f727+KqFynA/Bl&#10;Ff4Qa3uX/mNeI2+f/sL3tct+wn4R03wr+yj8OlsbCOwnvdMiurpok+eWdvvu396vSPDXwltvC95r&#10;bWmratPpmqXF1dto9xNE9pBLcytLO8X7rzU3PLK23ey/NWr8P/h/pnw38BaJ4Q0f7SNL0m1W0tmu&#10;J98u1Pu7n/vUBynm37NPhPw5cfs7aGv2G3vYvEFm17ru+JW+2Xs+77b5+777b96vu/u14Z4ssYtO&#10;+En7Pml6eqjTbP4zRWtisX3fsEGpaktvs/2PKRNv+zX0A37MOjafY+INL0HxP4m8MaDr1xPdajo+&#10;l3UX2eaWf/WsjSxNLBu/6ZSp1rS8Qfs9eFde+H/hfwfBFd6FpXhaezvdCk0+f97ZT2v/AB7uu/cr&#10;bP8Ab3bqkOU9Qm+aLbXzn+zLptteeLv2g1nto5rWXx9cRSIy7lf/AIl9lv3L/wACr6K8llt9vms7&#10;/d3P/FXyz8E/A3ifV/G3xxvIPEuu+EDJ45uFijsbKzaG6j+xWu2Uefbvub/a+78tASOV1S41Lwj8&#10;J/2hvD2ib9O8OWXiZdO0mGyTalha3K273qxbfuLvuLj7v3d/8NelftT/AA38K+Hv2WfF0Ok6dp3h&#10;mPw/p76hpF1YQJb/ANnXUXzxSxbduxt/93725v71elaX8H9A034eal4MZbzUtM1ZbxdTmu5y1xet&#10;c7/tDyumz5n81vubdv8ADt21y2qfs3r4r0G18N+KfG3iTxb4Zt2ill0nVms0S6aJ90X2h4rdJXXe&#10;qt9/5tvz7qoOUo6T599+1BotzeLsuJfh43np/wBNWvYt9cBeaHY6v8Df2pPt1jDfrFrHiGWJLiJZ&#10;dsq6em113fxV73rXwth1H4jaR42ttY1LS9TsbJ9PkhtBA0F5bNKspilV4nb7yht0TI1VrX4M6Uvh&#10;fx3oM93fXGn+MJ7ye+Z5F3xfaovKlSL5PkX+796mM8R/bg8F6L4W/Yk8ZWWl6VY6RFPLpLzw2Nqs&#10;SSO2oWSM7Kv3v4f++a9I1z4e6N8RP2hL3/hJNOt9b03w/wCHbCfT7G+TzbeK4uri98248p/l37bW&#10;Jd/3qteM/gTe/Ef4R6r4B8W+Mb7WFv57eb+1vskEVwqwTQSom1U2ffi+Ztv8daXj74S6j4i8VWXj&#10;Dw14juvDPiq2sm04S+Ql1aXNuz7tk8Tfe2v86srL3qAPNv2l9DsfDPh34b+D9AtLbwzoXjHx1YaX&#10;rUWmwLbrdWrxTSyxNs/56+QsTf79SfGzwH4V+Dlr4T8a+C/C+k+H9ftNe03SvN0i0S1e6s55lilt&#10;W8ofMu1t21/4kFeieJfg/N8QfAFlofizVpNR1i1uotSg1uxgW1e1vIn82KaKL5l+Rv4X3bv4qztI&#10;+Ffi3WdY0e78e+LrfxBb6PeG/sdP0vSksomuFRkSWXc8rtt3sdqMq7tv3qAPXvvbV+58396viO3v&#10;vDni3UvFGo+K/wBnvxZ8TtUk13VrYa+dNs7uLyYL+4t4orXz7pXg2RRIvyKnzI/+9X246NXiV/8A&#10;Cv4meE9ev5vh/wCM9GttD1K/lv59I8RaS9wlrLO7y3DwSxSxN80rM219336BSPMfBeh+KtS+C/wS&#10;0Xxt/bmmarP4subeWO4vZYL5bNYtS8iKWVG3bvISJW+b5v4q6L4hfCnwt8KPiV8JtX8D6BaeFr2+&#10;8TLpuoNpK/Z1vYJLWZnW4Vfll+4nzvuavYtQ8B6l4gXwPPqWqRz3/h/Uft89xBBsS6b7JcW/ypub&#10;Z/x8bvvfw1J8Qvh23jjVPBt5FefY/wDhH9YTVdm3/W7YpU2f+RaBncp9yvjf9mzxpoHw9/YF0jWv&#10;F0Er6KzajHLY2sTvLK0+q3CRW6KvzMztKqLX2KifLXzdof7K+qWnwL1D4XXfipRp9nqf9oeHtTs7&#10;JYbiz23X2qFJ/mZJdkvy/dXctRy8wHnlxajwr41+G154f+DmsfDSS68Q2dlc6ot3brDLayo+6K4i&#10;iuG37l2ffVtrJX2js3xV8+23wx+LXjZvDs/xD8S+GorjQdftdUgtfCtnNHb3EUW8P5pnZ33tu+VV&#10;2qP9r+H6C2ttRW+9Vij8R87fAP4P+E/Dnjz4i3unaOtlcaZ4reKxeG5l2xI2m2W/5N/8W+WvDPAn&#10;j7wR420XUtc+Imh/EbxR4jvtVv3g1PTNA1l4bG3890iis5YE8tVSJfvJ/t19leBfBt/4X1TxndXM&#10;0M39ua22qQeUP9Wn2e3i2N/tfuK8d0X4Z/Gv4O3mp6R4AufBviHwVdXlxf2MXiae6tbrS5Z5XleL&#10;9xE6zxKz/L91qAjzGDp+teMfGngv9n7wvqWp634evPEvmza/NJvtdQuYLO3ZvKlb5JYml/db2+9X&#10;X/HT4Y+Hvh7+zb8VE8P2cthHdeHrpGia/nlT/VP91ZXZVb/a/ird+Jnwx8aeMPC/gzWdO1XTdL+J&#10;HhiRNQjk2yvpl1O1v5Vxbtu/erA+9vm+8vy/7VZ3iXw78X/id8K/Hvh7xBpfg/RNQ1LTJbXSorHU&#10;7i6TzWX707tbp8v+4lAf4jkPih4Fi+Hf7M+oeNtK1zxCnjDw/wCHo9Sg1b+2rp98sUSy/Nb+b5Xl&#10;Ps2+Vs2fN9yu4+KHxC8OWfhHwlL4itvFOpahqFst3baN4Pe9+2z7kTzWaK1dGaJPNTdu+Vd61r/F&#10;34Z6145/Z08R+CNP+yJrWo+Hn0iJriRlt1kaLZ83y/drD8V+A/HvhjxJ4H8SeD7LRtdvtP0V9A1j&#10;T9TvpbXzYme3dZoJVif5kaJvldfmV/8AZoDmOJ/Zp+KNz4p+N3jrw3aWHjDRPDNlpOm39npPjiO4&#10;W9gllMqS7ftDtL5TeUn3327v4a9S/aa8QX3gj4Yr4ns7650+LQdW07Ur77I21p7NLuL7VF/u/Z/N&#10;/wC+axfhZ8PfiHZ/GrxP448bDQ4YtU0iz0+1tNEuZpUt/KlmYqzyIvm/fX59iff+78tes+NNE0zx&#10;N4Z1bSdbijn0fUbOe1vo5m+RoHQrKrf7O0tQEfhPI/jlr+ueIPFXwb8PeEdXurNNY8RxarqN3Yyf&#10;63SbWIyyo3/TOVmt0/4HXur/AOq+avl79j3wpq95az+Jb/U4tV8LaPBL4W8DtHu3No8Fxt+0S7v+&#10;Wkv2e3/4Dbo38VfUD/Ovy0Fx+E+Uf2e/g/qmv/s56Vdah468SQaneWLXGjzaffPZQ6NE+/ykSCLY&#10;kuz+9Or7qrQ/Fbx34w+CvwK0yx17+zfFvja7jsdT11IE3rBBFK93LEuzaksqQ/J8vy7/AJa94+Df&#10;g3VfAPwd8L+Hb1Uj1bTtMS3lRZN6LLs/vf3d1eOf8KE8c6T8F/haukLp6+P/AALqH9pLZ3E/+i3i&#10;v5qTwb9nyM8Uvyv/AANto5SOY6HxJpGq/Br4jeANRsfFmvaj4b1vVE8Panouq3jXqtJPFK8V0ksv&#10;zKyyoibUbbsb7tc14Rs/HvxW+OXxStj8StW8PeEPDOtRWsGj6XBb+dK7WkUr/wCkSozRRb/4E/vv&#10;833dnaS2fjn4reO/CDar4Pbwn4R0G7bWLptS1CCa7urxYpYoYokt3dfKTzfN3uyt8irsrV+EHgTX&#10;fC/xG+LmqatZR29lruuwXenOkiu00S2kSb2Vfu/Mn8X92jl5Q5jA+MGpeDbPxNDFrnxV1vwxfRWq&#10;7dH0O+2yj72y4eKKJn/76+Srv7JPjjVfGHgfXoNX8St4zm0bxDe6bb69JAsL3sC7HiZlRFXdtl2/&#10;8ArM8OeE/GHwr+NnxW16DwdP4q0XxlPZX9pfaTdWsVxBLFarbvBOk8sXyLs3Ky7vvv8ALXR/s6+F&#10;vGXhvTfGM3jTTrLTNW1bxLeaqkOm3P2i3+zypGqbXwrfwfxKv3aOUZV/aM+IWseH7zwT4K8M6h/Y&#10;/ifxtqj6fa6n5SXH2CKKJp7i4SJvvv5SFF/h3S/NXmHjzw/44+F3xI+EOn2XxY8YapD4i8RLZanD&#10;qcVm8U0SW8tw6bPs67d7RbPlb5VavVfj98O9a1zxJ8OfG/h2ybVNY8F6xLdNpqSKkt1Z3ED290kW&#10;91Tzdj7l3Ov3fvV5x8VvFOr+Kvjd8Cft3hHWPDVtB4jumWbUp7XMj/YpfkRYJ5f9vdv2/wAO3f8A&#10;eqeWISlynr/wU8Tan4qHj06reC8Fh4tv9OtOF/d2ybNkX/j1eKfD/wCOnjOb4b/HPWbvVbfUdU0f&#10;4k6l4W0BtSSOK2s43uLe1tFl2bd0aSz7m3fNXdeHNR8R/CvxR4406TwLr/iWx1PW5dX0rUdGe1+z&#10;yxTxRbon824TY6SrKvzLt27PmrzLwJ8DPHV18Cfi/p2r+F7Kz8Ua98QbrxZY6PfXMU1vdbbu1uok&#10;d/nVlf7Pt+eqAl8TeMfHXwPm8MeI7z402nxMt7rWLPSdY0K4sbO3RlurhYvNs/K+dXi3/cdn3Lvr&#10;7Efft+Xb/wADr5w8J2fgjWfFWn2x/Z7u9E1+znila7bQLKKKwbcvz/alfY+zb/yyZm/2K+kn+5UR&#10;KifL2hat8T/2jdY8Q694V+JDfDfwlpOsXmjafaWekWuoS37W0vlNcTvOnyK0qNtRP4f4qzvCvxF1&#10;H4J/AHVb++ng1rxPfeNtU0W1lSP7Pby39xqs9vE7JubZFv8AmZdzfdqf4X+KtZ/Z6k8QfD7xB4S8&#10;Q6283iLUb/w3caJYfaIryzupmmiR5fkSKVWlZW81kX/brG8cfBPxD8WP2bL2y1Dwwya1b+Nr3xN/&#10;wjd9JF/pUS6xcS/Z3bfs+e3dv4trb6sjmN+DW/id8H9e8M6l4y+Kum/EXQNY1aLRbmxi8P29g9rL&#10;OWWGaJ4n3MqPsVkf+Fm+aq9h4R+LE37V/jaez+JWjW+nro+iXTWk3hnez2DXupeVaq/nriRNkv73&#10;+LzV+RdtVPhT4b+AuofETS4PD3wev/Dni6yfzkmv/C9xa/YWVN+55W/dfw/3vvV32veOLL4a/tLS&#10;NrNjqn2fxboujaRpt3Y6dLdRfaoL3UPNSVok/df8fVv8z/LQP3jM8UePviF8V/il4t8GfDnxHYeB&#10;rLwa9qmp61faV/aTXk88Sy/Z4omliVVRPvNv3fN8tYfjr9oHx/8ADT9mj4pa7q76FdePvAd6mnyX&#10;cETfYbx3S0nR1i37k/dXSrt/vrXm3xK+D/w98I/tAfEjxN8aPAba74W8TTWN7oWvWmm3WoPA8Vqs&#10;V1BKtvuli+ZUZfl2/M1WPjF4O8BXf/BP/wCJkHwb8KX1joWozrcLp66fc28txMtxbrLKsM4837kS&#10;/wAP8Hy0+WIuaR7N46+JXxP+Hfwf+IPj/W4/DkL6fpD32laNZLLL5Drub9/O2zzflZF+RF+7WP46&#10;+LHxk+HfgtPiTfWfhbUvDUSwS3nhmxaf7WkUrou6K6f5WlVm+48Sr/t12f7YGm3GpfsrfE2xtYJr&#10;m5l8P3CRwwxb3b5P7v8AerN/aBt5P+GU7u1a2ubiZbHTU8m3i3S/LcW/8NL2ZfMY/wATfi18Svgd&#10;oZ8d+MofDd34QjvbW1vtF0f7R9rtIp5UiSVbqUosrI7ruRok3LXc6x4pg0/4reLY4tG0/wDtPSPC&#10;VrqS6q8X+kMss1+v2d3/AOeSNb7v+BvXDf8ABQ63km/ZT8UJFBJcv/aGkvsRd3/MSt66PxM7f8Le&#10;+KX3v+RA01F/2m+0avRy8pHMcr4N+MHxj8e/Bjw78RdP0XwdZ2txpP8AasumXF7dNNeJ5W/5W8rb&#10;B/u/vf4fnrs2+Pkmv/DzwB4i8JaGNU1Px00MWlafqN39lSLdbvO73EqrKyKiRP8AcRvmx/erG/Zt&#10;/c/sS+Avl+f/AIQ2L5dv8X2WvG9S03w/pv7MvwA8T+J59YsPCnh+3T+1bvRpLiK4tbWeyliWX9x+&#10;92+b5KNs/wCetRIOY960f4xeI/DvxS8LeAvHmnaQmoeJra8uNL1PQbiRoN9sivLbypKuVbYysroz&#10;btr/ACptrv8A4sbU+F/jPdu2rot5/wCk714D8JtD+BHij4r+H9X8MeN5PGHi/RoJ7rS4rjxJcag9&#10;rFLF5Ur7Xlb7yfL838Ne+/EyOS5+Gvi2CBWeWfSryKNV++zeU9FP3ol8xxnwmm1rTf2dvh7/AMI5&#10;Y2Wpah/YGneXbanfS2sW37Om52dYpW/4Dsqnpfxs1/R/i54a8A+NfD9hYX3ia1vLrStQ0XUXu7dv&#10;suxpYpRLBEyNtfev3q8Yuvih4L8Qfsq/Bu4u/GMtj4Fe7sNI8S6tpN40DW6pp8v7qWWL5ol+1Laq&#10;/wDvf3a5Pwvpfwi0f9tr4O23wp1H+0pVs9efVZbfVrrUrfd9ki2Issssq7/vsyp833N/8NARPu3V&#10;rn7Bo93cu3+ogaVm/wCAV8Wf8E7dWvPh74S8M/D7Uop3tPE2gJ4x0e+ml3JuZkiu7Vf9pX2T7f8A&#10;ps9fX/xCuVs/h94on/599Mupf++Ynr548C/BS7+Iv7I/wk0nRfEs3hnV9O0e1ms9ZgiWZolktWgl&#10;Xa33t0U7r/s/LV8pEviOD8K+JtY8W/tweAvHd8JYdE8Raf4g0rQLf/qHWf2fZcf9tXaWX/daKvel&#10;+OnirxLrni618HfD46xp3he6ayuNQ1PU/wCz1v7hP9bFZr5Uvmsr/Judok3fxVwnxM0fT/Bn7W37&#10;LmmWcXlWkWneI9Ns4d3+qSKwt2X/AMci2074Pxwa5q3jzwzb/FHxBoOv6F4m1aW+0C3h04LaxT39&#10;xdW8q+bau7K8UqNu3N9/bUy5YhGUjtbH9qTTdd+DvhLx54d8PaprcvijUU0qx0T5Le4W63yrLFLv&#10;+VPK8iXc3+xXfeBfEXinWJ72PxR4Xg8PNCI3ge11JbyGfdu+X7iMrLtX+H+KvONL/Z18DzfCHSfB&#10;EGr6lc6ZFqr6vZ6zb6l5V6t61xLP5qTxKi7t7y/Lt/4DUXhvxJ4o8K/Fbxd4Lm12fxrp1h4Zi1m2&#10;uLyKFb20uneVFt5fISJfnSLcnyb/AJH+as/8JfNI0fG3xt8a+AbPXdY1D4YX1z4Y0ZpWnvrHVreW&#10;7e1R/mukt/l+XYu7bu3/AOzXsNtqEGoWUV5aSLNb3EXmxSq3yOu2vjO8H/Cb/sf3vxP8ZfEnX7O9&#10;1Hw7dXE8FrqiWWnxXHlOn2VIok27dy+Vt+Zvl/if56+rPhpE0Pw58Hrt2f8AEps02bvu/ukq4hzH&#10;k3jD4c+H/ij+01qumeJ7H+17Cw8H6fcW1pLPKsSyy3t6m/ar/wDTJKqa9pelfs5/FL4bW3h+O8s/&#10;DHiy/uPD11o738stpFcPE89vPFFK7LE37qVG27d3m13Wm7ZP2ovFD7vu+DdGTZ/vXupVyPxjsoPi&#10;F8fvhL4asryCa98N38vizUoUk+e2gii+zxb/AO7ve6Xav8WyWjl5iS14s+O3hT4MeB/in42vLbW7&#10;iw8P6/Fa6tEbv7Q8txKllEGt1ll2xRfv4vl+Rfv/AC10PhX9oLTPE3h/xR4hvND8QeF/DWgxif8A&#10;tvxHY/Yre+t9rM01v87MyBE+8yr95a+Z/wBqKGK5/Zf/AGjYp/8Al48eWaN/u+bpX/slfQv7YqSv&#10;+zf42lgk8iKK1inlm8rzdsSXETyvt/j+RW+T+KrKjIzNH/a80q6n8Pyav4O8XeF/DuvXqWGmeIdY&#10;so4rSeWT/VebsdmiWX+FnRf+A10vxK+P1h8P/Elj4astF1nxv4svY/tA0Dw5BFLc29rkr9ol810S&#10;KLcoTczfM33VrjPEHwf8Y/F7wjZ2t38Uob/w3eT2uootr4eiieWJJUnTa6y/L91f4a1vh/eabH+1&#10;x8VbOZtusXGi6NdW+/8Ais/9IVtv/bXdURkRzSOe+L37Teo+G/AXgrV7bwL470m81vxBY289v/Y6&#10;vcWsS3sHmwXCK7fPLEzrFs3bv9mug8SfFLSPE3/Cpry6/wCE08H3GteI5YLHTGt/sc0rQJLvivIm&#10;b5YGWJ2/74rov2ivK/4R3wlEzbN3jDQU2/3v+JhFXL/tA2y/8Li+AX9//hKbp1/8F9xQX7x6Z4B+&#10;JGn/ABG02+vdPWeFbLUrrSp0uIvKdJ4JfKf5fm9mX/erBk+PGiXPgK/8X6Zp+va3p1lfz6aYdH0q&#10;W9uJ54rgxP5UUXzOu9W+b7teUeJPjdY/s7+PPi/pl3ZNNJdWMHjTRbe3Xd9sln8qwa3/AN57pIm/&#10;7eKs+INU8SfBrw/8EfhL4YuLOx13xLM+nz61fQNcQwfZ7V7q7l2fLullfftX7vzGj3g5j0T4T/H/&#10;AEX4raleaPb6Z4g8M+ILO3W6uNI8VaVLpt00WdvmorfeXdt3MjNt3J/er1lHr590rRPEug/tGeD1&#10;1zxe3ifzfC2vOvnWMVq8S/atK3/6r/gFfQSMv3f42+fZVxAmooooLD5aKI6dQA2inUUANooooAKd&#10;TadQA3+9Vez/AOPf/gVTv91qgsPkt/8AgVAFqm0771FABRRRQAUU2nUAFFFFABRRRQA2rFV6sUAQ&#10;0UUUAFFFFABRRRQAUUUUAFFFFABRRRQAUUUUAFFN3/NTqACiiigAoo/hokoAbTq8k+O3xk1L4St4&#10;Ih0zQLfxBdeKvEMHh6CO4v2tEgllilkWVnWKXcv7pv4KLD4p+J9L8c6F4c8YeFLXRodeZ4LDWNJ1&#10;b7bbfaEieX7PL5sFu6s0UUrL8rfdoA9bqLf81cb4s1rxtY6gU8O+HtG1az8pDv1HWpLJzJubciql&#10;rL/DtbdurzzxZ+0zF4N+Eum+OL7w7qDyS6zHoN5o9o3m3EF19tazlVdv+t2Sq33fv/L93dUcwcx7&#10;xuWiuF8P+LPE+qeF7rVLvwi2lagsW6z0m7vovNlfZ9yVl3LF83y/eauZh+M+taL468M+F/GHhY6F&#10;L4ikli0zUNNvvt9o8sUTSvDK2yJom2r8vyMrVZHMewU6q+75GZm/4HXiWh/HzW/iBY3Gr+CPA994&#10;j8NLLLDa6tNeW9ml75T7HliR23PFuX5W+XdUSLPdabXjWkftEWWpSfCOKTR77T5viRBLcWK3EkTf&#10;ZVS0a6/e7W/iT+7Xd6946tfD3i/w14euFke715rpLZ027E8hPNfd/wABq4gdZRXjXiT473+n+I9W&#10;0fw94C8QeMo9JUi/1DTDapbxy7VbyE82ZWllVWXciL/HXc/Dvx1pnxM8HaX4l0iSR7DUIBMkMy7J&#10;oH/jilX+CVG+Vl/hZTQL3TqqdXmfxU+MEHwzl0qzi8O634x1rUpmW10nw9arLcKqfflfeyJHEm9F&#10;Z2b/AJap/eqH4a/GS2+IFvrUEujat4Z8QaNJm/0LW0iS6iV13RSrsd0eJ/4WVm+7toGepUV86XX7&#10;ZGhwaHp3iSPwR47v/CM9rFe3PiK20LFpYROiS75d7qzoqt88sSOi/N81e8aLq1nr2k2OpWVzHf2N&#10;7Alxb3EDbkliddyOv+yy0AaPl0kzLGu5tuz+Jmrzb4ifHDRvhzrFrobWmreJfEd1H9oTRfD9r9qu&#10;1g+cfaGTcuyLcmzezfe+WvN/jH8YtN+I37JHxf1fQ5dQ02903QNSt7qxvbWWyv8ATZ/srPslif5l&#10;f51+b/gS0AfSS/Ou6iuU+FbM/wANPCvmMzv/AGTa7nf7/wDqkrmvE/xz8J+G/EN/oE1/PeeJ7GCG&#10;4fRNOtZrq9lSTfsdIolZ3X5PvKvy/wCzuo+ED1CivHbH9qTwFq2gS6haahfXN5EzxS6DFplw+sRO&#10;v3kayVPPVvmX+Cus8CfFLQfiT4afWNCvZJYoS0V1bXFu8F1ayr96KWB/nif/AGGWgOY7im15Fpf7&#10;SfgnUtShtJLnVdHWeX7PBea3ot5ptrLK33USW4iVWb+6tdb4l+JnhrwnqD2Or67ZaZdrAt19nuJN&#10;rtEzuilf73zI/wAq/N8lRzAdhR5lcP4g+LXhjwz4Wtdd1HVI7LTr1Fa286N/OuNybkWKLbvZv9nb&#10;Uvhn4kaP4t8Nza/p94bawgd0nfULZ7XyNv8AfSXay/K26gPdO1orzjQ/j14F17VrTTLLxRZT3t//&#10;AMeavvRbr/rg7Ltl/wCAM1eio+9d1WA9/uVCj1xXiL4v+DvDOuR6NqnibTbPV2j81NOknVrnb/f8&#10;pfm2/wC192vK/wBlf4mXHjDTvi5qt/4iXU9Ks/HmqQWF5cXiS28FnFFCyqj/APPL77/7O+oIPo6m&#10;1w+h/GTwN4n1C3sdI8Y6HqV3dBmtbe0v4pnn2/f8ra/z/wDAa7V32Luq/dLH0fxVxV98YfA2n6s+&#10;lXnjbw9banFJ9nlsZtVgS4WX+4U37laukfUYRqC2bzxi7kjaaKAt87KhRWbb/ss6f99rQBo0eXWd&#10;NrlhDqUWny31vFfyxtLFbvIvmsq/ebb/ALNc5efF/wAE6frQ0i58aeHrTUQ/ltYzalClwH37dmzd&#10;/wABoA7SimI+9fmrB8Q+PvDng/yl17XtL0d5f9V/aF5Fb7/93c9AHQ+ZR/wGsl/EWmQ6OdVk1C0h&#10;0zyll+3NOgi8v+F9/wB3bUeg+LNI8TwtNo2rWeqwo3zPY3Kyqv8As/LUcwG09QpDsrG1LxhpGkLu&#10;v9XsrJGfyla4uFiTf/d+b+Kpr/xPpWlfZ/tmpWlp9o/1H2i4RPN/3P71HMV7xs0VnXetWdhD5tze&#10;Q20T/daZtm7/AL6pNK1qx1tPOsNRtb+NW2M9vKsv/jy0cxJpUVUv7+DTUWSeeK2i/vTNtrN8UeKI&#10;PDPhXVddmRprfTrOW9dYh8zIiM3y/wDfNWETdorH8MeIoPE3h3TNWhjkhiv7WK7SGZfnVZU3Krf7&#10;VaqTROz7WV3X7y7vu1AD6KN/+1Qj1YBRTPMrnPD3iTU9Y1nX7S/0CfR7XT7pILO9mnR11BdiN5qK&#10;vzIu5tvzf3KOUOY6im0f8CWigA8ujy6dHTfMoAKY/wB+n+ZTKAH0z+Kn+ZTH+/QA+iihHoAPLo8u&#10;jzKPMoAK5/xl4H0H4iaSdL8R6ZBrGmbtz2lwu5G/3v8A4mug3LRuWgChpOj2ei6Zb6fp9rHZWVrG&#10;sUNvbxqkcSr/AAoq/dq/5dG5aKACiiigBkdPrlviL44sfhv4H1zxTqEc81ho9o97NFaIrysqfe27&#10;v4q2tF1VNa0iy1CNGSK6gSdVf7y713UAX/LooooAK5DxZ8NNI8beJPCms6h5323w1ePqFj5T7V81&#10;oni+b+98rtXX0UByjHTdRtWn0ygOUZ5Pzfeqb+GiigCHyd/8X/jtCR7P/wBmn090+agOWJX+zbNn&#10;zU54d67afRJQTyxG+SlMSH5du+nU+goZ5P8Ae+ejyVf7y7/lod/l+9sqlousWGvWf2vT7uC9tPOl&#10;g823bcm+J3ilX/gLqy/8BoA09ny1C8Kv/wB9VNUM10trC8ssixRKu9nb7qrQAfZl8rytqon9xFpv&#10;2dfJ2/LsqvoetWPiPR7XU9NvYNRsLpPNhurWXfFIv95WrQoAybDw7Y6O0rafbQWHmtuf7PAibqvf&#10;eqxJTKCOWBkt4c06fT5bGWztnspf9bbtAuxv95aZpfhTStJFqLTT7S2W13eQsMCp5W7723+7Wsm2&#10;obzULbT7d57meO3t0+9LK2xF/wCBUD5Yj5raK6t2glVZomTYyOvyMtMtLODT7WK2to47e1iTZHFE&#10;uxVX/ZqdH3r/AA0juu2gopXWjWN5e2t5PaQTXtqr+RcPErPFu+9tb+HdWB4m+FHg7xxdQz+IfC2i&#10;a9NEu2N9T06K4Zf91nWuistQtr7zfInjufKfyn8l1fa6/wALf7VXY6COWJyuq/C7wprnh228Pah4&#10;Z0e/0GBt8Wl3OnxS2i/9smXb/E1SeDfhv4Z+H9tLbeGfD+k6Bb3Dq8sWk2MVqsjL/E+wfM1dNSLI&#10;rfKrLuX73+zRzD5YnA/8KF+Hiaxe6ongfw2upXm77Tdro8HnT7/v722fNu/irt47WK1iiggjWGKN&#10;dqoq/cWrdQv9771AuU4rxd8HfBXjzU4b3xL4V0fXr2OLyI7nUbGKWVIt27Zvf5tv3q0fCfw28L+B&#10;IpYPDXh3S/D1vcf61dMsYrfzP97avzf8CrpKN/8ADQHKcxrHw18La7o+raXqOgafeabq1yl7fW81&#10;srJdTps2yuv8Tfuov++K2r7S4tSs5LW5WOa2kRopYZo1dZVb+Db92rv8VPoL5TyrQ/2aPh54d1td&#10;T0zQ2tHilWWCzhuZfsVuyuj7orXf5SfMv8KVo/EL4G+E/ijcWtzr1i8mo2assGp2M72d7ErhvkS4&#10;iZZUT5/u7v4Vr0TzKf8ALQTGMYnnl58F/C978Oh4Iksp38P7VCL9ql+0IyvuSXz93m+ar/Nv3bt1&#10;TaP8I/D+l2fhe3eO81F/DM8txplzqd5LdXEUsqOru0rvub5JXX5672Ojy6BcpxPir4VeF/HGveHd&#10;a1nSbe+1Pw/dPd6ZcSLzBIy4/wCBfwttb+JE/u0z4kfCzQPitocWna5DOPs8v2izvrKdre7s5v8A&#10;nrBOvzxP/tK38Vdz/DR8tAcp5T8P/wBnvwv8O9bg12wOpah4hjs57JtY1a+lvL2eOV4ndJZZG3S/&#10;NAmzd935/wC9T/gX4I1PwRpvin+008qfWPEt/q0Vul01wkUUr/uvn/2kRX2fw7q9Q/ho2L97+OgO&#10;UfRRRQWOooooAKKKKAGyUUeZRQA7y6KbRHQAj/daoLH/AI9/+BVO/wB1qgs/+Pf/AIFQBYjp1Noo&#10;AdRRRQAUUUUAFFFFABRRRQA2rFV6sUAQ0UUUAFFFFABRRRQAUUUUAFFFFABRRRQAUUUUAFFFFABR&#10;RRQA2iiigD5k/bU1iw0G++BF/ql3DY6fb/EzTXluLhtiRf6Le/x10XxU8XaL4n+I3wy8HaZqttd6&#10;5/bi67LDZy+a9vZ21vOzStt+6ru0UX+15rVu/Hf4R3nxU1H4cyW0lklv4c8Uwa7eRXcW/wA+BLe4&#10;i2J/tfvVruPDfgHw94RaVtF0XTdHMv8Arf7PsYrff/vbUqOX3iD5xX7B8VviR8WIfiB4s1LRYPCe&#10;pxW9np2ma7LpUUGnfZ4pUu3eB0ZmeV5V3s/8G35a4i8bRrr9lLwFP4du3v8Aw+3xWgexunne4eW3&#10;/wCEpl8p97fO+5dv3vmr7B1j4b+GvEerWuraloWl3+pW/wDqru8sIpZYv9lHZdy1am8KaXdW62lz&#10;p9rc2q3CXaxS26siTo/mrLtx9/f827+9RGMYkcsjy39qDxxqHw9+Etxqmnas2gSNqVhaT6r5Cymx&#10;hnu0illVXV13BT8u9flzXlfxA8PeHvBH7Q3wI0lfGOv6zrd/rF7dR6dq2qvdf6Otlcfvdv8ACm/Z&#10;t/8AHfuV9Zano9nqmmzWN9BDd2k6+VLBcRb0kX+6y/xVz+m/C3whos0MumeGNG06WK4+1RPY6fFF&#10;sl27PNXan3trfeo5Q5TW8V2NxqPhHWrW2/4+rixuIYv95k2pXlX7LHjLQLr9lXwFq8N3HbaTZ6FF&#10;FO0zbfs7xL5Uqt/d2OjLXtaL8u2uDufgd4FvNZuNXn8G6Hc6lcN50s02mRfvZf8Anq3y/f8A9v71&#10;WWfPa/6P4g/Yqu93lafFY3Fq0rt/HLoTrF/31savZ/H2tWafHv4UaT9ohGoTLql2YPN/emJbf7+3&#10;+7uatDwV8L7O7+C/hLwh4u0qyv8A+ztKsLee0lXzYoriKJPuN/sN91q2vD/wh8H+EryK80bw1pem&#10;30O7yruG0UXC7k2t+9+83y0AeIfBTw544udJ8b2Fj4xtvDep2fjDUvPtG0uK9SLzZftEX8aM2+KW&#10;Jq9g+Cfw0f4U+B/7Bm1eTXrtry61Ce9kiWLzZZ5WlfaqfdXc9TeKPgj4N8Zas+q6roVu+qSoiSaj&#10;b77e5lVfuo8sTKzJ/s11uj6LZ6DYQ2NjAttaQLsihiX5FqOX3gieCePtK8Y3n7U1r/wj3iSy8L/a&#10;vBreRNfaZ9vS48q9/eqi+bFtZPNt2/i+9Wh4T+DfiPw3428W+PPFXi+38SarqPh2LRVTT9N+xRJF&#10;A8su/wD1r/N+9r0zxz8LfDHxMtYIPEmkx34tZfNtJt7RXFtL/filQq8Tf7rVU8B/CLw98O9Nv7DS&#10;I7x4b5t9y2p30968v+zvlZvl+b9asZxXhu33fsb6VG8W/wD4oOLcqf8AYPrS/ZJ/5NZ+ESr/ANCj&#10;pf8A6SxV6FH4O0mHwgnhiK1VNFWx/s1bRfueRs2bP++Kd4T8L6f4I8K6N4e0mD7NpWk2cVlZw/3Y&#10;ok2Iv/fK0CifNM03jy4/ao8f2nhHWfDOnXf9i6TNLFr+nXFw8kH+kL+6aKdFRPN37vvfNVH4qfD3&#10;xn4Z+AP7RXiLxxqmiarrfiDw2+xdBs57W3RILWVV+WWV23fN/fr3n4gfAzwz8SZobvUEvNO1iCLy&#10;oNa0S5aw1CKL/nktxFtbyv8AZpug/BHQdB8E6t4VnuNX8RaTq0csV9/wkepz6lLOkqeU6b5Xb5dv&#10;8NRykcp03gOFrbwT4cg/55adbp/5CSvKvAHz/tWfFttvzro+hp/6UP8A+zV6f4F8Ead8PfC+n+Hd&#10;Ka6OnWAMdsl1cvOyJv3bN7szbU+6oP3V2r2pmlfD7TNJ8aeIPFFv5y6rrcVvb3Tb/k2wIyptX/gb&#10;VZocb4BsEtfjz8WJY41T7Ra6M7Mn3mbyrivIvA/i6LwH8dP2vdelga5/sP8AsnVWtFbZ5uzRd+1P&#10;9pvKr6W0rwXZaT4p1zXo3ke91iO3juN33f3AcJ/6Ga5W1+Bvh+38UfEfWJDd3knj2OCHWLS4dWh2&#10;RWotdsQ2blVo/vfM3zNVe6Z8p8zftiWfxgb9mfxLeeK9V8HraLJp0s+k6TZ3Dbf9Pt9irK8vzMj7&#10;Pm2V9C2Om2eqftS6xfTxRvcWHhKwW2fb88Xm3t7v/wC+/KT/AL4rkNT/AGJfD3iPwW3hPxH468d+&#10;JNETZ9mt9U1hW+zbZVlX7kS+Z9zb+937V+7sr2i28D2dt45u/FPnTvqV1p0Wmyr8vleVFLLKny/3&#10;t07UxnJ6xIZP2jvCsFwmFi8KapcWvy/xNd2Cy/8AfP7r/vuuP/bcNtJ+z9fWeoOyaLf6xpNjqbxt&#10;t/0WW/t0lX/dYNt/4HXefFb4MWfxUOiXH9vaz4Y1zQ7n7Xp2saDOkVxFu+/E29XV4n2puVl+bZTr&#10;X4Rx6v4I1zwz4w1y98d6drLv9o/tmCBdsLIqeUnlRJhU271f7+75t1QVynO/tQP/AGb8AvEDWa+T&#10;d2DWdxp38G26iuont/8AyKiV7FbPK9rE06qkrL8yL/erw3S/2Y7/APtTQG8RfFDxX4q0XQbpLyz0&#10;a9e3iilli2Nbm6aKJGn8pkR13/xIrNur3VE2L96gZ4d+zbdHV7f4ja5dr/xNb/xlfxXMuPvLb7IL&#10;f/gKxRJXhfhuwKfBv9oSze2W/tNU+MNxZS2fmLF9ogn1DT7eWLf/AAbkd03fw19Caz8D9bi8Y65r&#10;vhX4g6p4Sg1qWK41DS7extbi3adEVGmi81f3bOqpv/vbazfCf7KXh/wt8LPHHgM6trGo6d4r1G61&#10;K5uru43XcEs4Xc6y/wB5XTzVdv4qoz5TlPi54V8bfE7RfDWkWvwzj01tD8Q6XqljfS6xb7LNbW4R&#10;t6KvzfcT7lfTb7tvyV5N4S+FXjnwuul2lx8Ur3WNL09kyb3SoDd3US/wyz7vmb+821a9af7lZcpc&#10;T5k8Bz69+yr4d8Yp4z0Fb3wYut3utReJ/DzRM0Vrc3Hmu97AzLLvTf8AM0Sy/IlenX+oR337QPge&#10;eJt8L+EtblV/72660jbtrM8e/CPxj8SvDOu+FtZ8b2Z8L6yrW90ltoXlXv2Vz89utx9o2fMvy7/K&#10;q542+DOpalfeDtT8IeJf+EU1LwvDLZQCaxF7aXNnL5Pm28sW9G2/6PF911+7VkmL4nli/wCGu/AS&#10;tJ86+FNWeNN3924td/8A6Elcf8N73UP2Y/Amsad458HyJocGq3d5c+LNKniure4hnn3/AGq6iZ1n&#10;R/nXfsR1XZ96u20L4DavH8a7H4ma94xm1fVrbRZ9FGm29itvZRJLLFKXiRnlZG/dfNud924fd21Z&#10;+Inwp8a/ErwzrHhXVvF2iweG9ZhayvhaaBKl39lcbXRJWvWRWZcru8r/AIDQB61ZzRXVlFPBIJoJ&#10;F3Rsn8S/w1418MvDGjeJvix8T/FmoabBca7Fqq6FFcTJveKwitLV/KT+6rSs8v8AwOvXtI02LR9L&#10;tNPg3JBawJbxb/7irsWvMdS+GvjPR/GniDXfB/ijSbO016WK4vNJ1nR3uoluEiSL7RE8U8TfPFEi&#10;srbvuUFSON+L2kweNv2kPhL4P1Cb/imrCy1DxDJpLf6q8urcwJb7k/iEW932/wB6rmveFdK+Hf7S&#10;3gXWtB0a0sbrxZa3+l601uuz7QsEUUtvKyr/ABReVs3f3ZWrpPiN8G9S8Zaz4K8T2WtQaV468Krc&#10;fZ75bZ/sV0k8Wy4ilt/N3eU3yt9/5WRPvVZ8OfDfxNeePrPxh411rTb++02xns9M0/RtPe3t7Zpn&#10;TzpWeSV3llZYkRW+Xau/+/VcpPu/EeT/ALPvwP8AA3i8fELxDrfhbTdbv7zxbq9qZdRtluTHEt0/&#10;yJ5u7Yu/5/k2/Nuas79m39n/AMGeNvAmpXfizQbTxVLa6nqXh2zfWE+0PZabBcSxW9vFv/1Sqn9z&#10;+/Xv3wj+HEvwv0PWrGS9/tIX+u6hrCyLFs2faZml2fe/h3barfBP4b33wu8K6npV9eR3jXGtX+pL&#10;LEm3ZFPcPKif8A30e8RyxkfKHxC8G6df/AD4BeHrm2j1LTdL+K1nottDfL5u6yg1K7t0ibd/0wiV&#10;Wr1n4m/DXwZ8E/Fngr4g+DtAtdB1iXWrPQrxNJT7Ol/Z3LtE8TRL8r7WdJd+3d8i/Ptrjv2kPB+r&#10;eAfhl8IdItr+1fVX+MNndWtxcK/lO11qV3PFuVX3Mv71dy/71et6f4J+JHxB8T+Hp/H1t4b0XRND&#10;v/7UjtdDlnupbydInWLe8qpsVXl83Zsf54k+aj3g908m8f698P8Axz+0F4yXx/4H1rxn/wAIl9l0&#10;jR4bTRLrUrSDzbdLi4dliVl812fb8/8ADElQeF/C9v4o/Zy+OHhrU/DepQ/DvSWvJ/CljrlpLayx&#10;26Wq3G1BL+82xXW/bu/uJXsvizwP4+8H/EDWvFfw+t9D1qPxBFb/ANp6NrlxLafvYF2LLFOiv95G&#10;VWV0/wCWS106aH4s8efC/wAQaR4sttL0fWNWs7qw26TcvdQxJLE6I+90Td9/+5TLPB/HFvpn7J/7&#10;F+seKPh7ptt4e1vUdO0vzbqJHn/0id7e3+0bH3b2VZd23/Yrh9Ntvgh4D8QeDP8AhWWh+KtK+IMW&#10;u6dFHdzaNq8TajFPdRJe/bZZYvKl3wNP80v3G+ZNte2y/CTxX8ZP2c9Y+Gnjyw0/wndizg0+yvdD&#10;vnu93keS8V1tZE2fvYvufN9371bHhHxV8af+EistK8Q/Dzw8mmrKqXniGz8TNtdf45Utfs+7/gDv&#10;/F9+o5SOY4T/AIQDTfit+1x8T9N1y81OXSNJ0XQp/wCx4dSltbee4b7bh5RE/wA+xd3yfc+f5lb5&#10;dt3wPqlr8A7z40+HNOSdPC/hXTrfX9Osbidrj7L5tvK8sSs3zbWeLftb++9eg+Bfhzq/h/8AaH+J&#10;/jO8Ft/YviHTtGtbHY2+VmtUuvN3L/D/AK1KfB8LbnUPiZ8UNQ1WCF/D/ijSrDTV2t+9ZUilSXev&#10;/bWj2ZZy3wn/AGavDE1l4c8ca8dW1bx5OkGr3eqy65eJ/pTojvtiSVYli3/8stm2pfAXiC2jh+Ot&#10;z4l1S7t/D+n+ILpZZZLmVfstqllDv2bfnVfv/c/4DUnwu1z4teE7bRPB+vfDy3nsdM8jTX8UW/iG&#10;Lyri1iXZ9q+zsnmpIyru8r+9/HWfqXwX8S634D+NGhvFDbXWveIX1jR/Nl3pOqfZ3RJf7qu9vtb/&#10;AGXo5QPM9M1LwR8N/FHgy8+HEPj+zutX8Q2Gn3r+IBq8tle2s/ytu+2fIjfxKy7W3RVv/GHWPB0P&#10;x2u9H+LviPW/Dej6hBaxeEvsWrXum6fcfJ/pHmz2u1fP83av71vu7Ntb2vR/Fv4tSeD49R+GcHg3&#10;TNL1/TtSv/t2uwXdxL5UuXWJIvl8pfvbmfc39z+Ku6+I3j7xfo+rT6Ppvwh1Tx5pUsWEvbTU9Oit&#10;5dy/PFKk8qsi/wDAWo5Rc0j0XwTptlofg/R9P0u6uNQ0+1tkS3nuLlrp5V2/Lulbcz/71b03+rev&#10;nKLxHrf7N/7P/hrz/D+mHXLzXIrNfD8N/st7Vr/UHZLWB9nzfZ/P2qqL92Gvoyb7tLlkXzHw7ofx&#10;m8E/ErWPEGseO/jevhDV7fXb600PR9N19dP/ALNtYJ/KiaWL7ksr7GdvN3L8yr92vR/D/ijx544+&#10;Bvgbxv4e16PW9d0nUZJNRNqqRW3iGzguJbe42JtVd0sSebF9z59n3VrM+Heg+MvgvdeKfCOqfDHU&#10;PHHhqXWbzUtF1zTJbB99vdSvL9nlillRldGfbv8Ausrfw13XxIsvGvjbwV4N8PeGvDt14Stdfn8n&#10;xBL50Hm6HYbN0yL5Uu0yv/qlaLft3NWUY+8T7xD8OfiVe/Hbx5puv+CtQV/hVpkEglvV3xPq2oyp&#10;/qvKZd3lRJLubd/y1/3GriPgT8O9b+JXw5i8Uv8AE3xtbeIvt1/bwXTamtxBF5V1LFFut5EeN/kV&#10;NyN/tV6Rovwwu/hX8WLDUPBtktt4N1yD7Fq+g2SpDb2U8UTvFexJ/Du2LAyJ/eRv4a8j/Z1+LfiT&#10;wj8E5bPS/hn4j8TXi6jq39lTWjWqWl8322Xbul839wu/+J1rT3Q+L4jode+N3jW6+DXw0i06S0s/&#10;Hni7xCnhafUFi/dWcsTXCXdwifd+RbaVlRty7nWul8UJr3wQ8T+DdUbxxrviHwvqGrJpGrafrC28&#10;z751ZbeeKVYkdNs+xWTdt2u3y1zGu/Bnxno/wR+Fd3p9nHqfjnwZrUXie80lZ0X7ZLL5/wBtt0lf&#10;5d3+lS7Gb+JFrovE2pax8cPE/grRo/BPiLQ/DdhqcWuapq2sQLabTAjNb28Sb90jPLs3N91UT/b+&#10;W+WICWP/AAnPxG+M3xG0YePtQ8NeFdBlsooLXSbO1F27y2qSt+9libavP93f/tKvy1D4C+MOu+HT&#10;8dNN8W3ra9F8NZ/tEGqvFElxdWr2C3ieasSIu9VbbuRVrsPhf4c1fSvi58XNW1DT5rax1a9sJbGZ&#10;9uydYrJEd1/4GtcPpPwl1zWPGH7T1te6fPYWfjQ29lp19N9yeL+yEt96f7kvy0csRc0h2raZ8UvD&#10;/wAE9W8a+JviFf2Hiyy0WfUpNJ0exsP7MguEiZ0iXzbdp2X+9vlrt7u+urv4R+GtX1X4gT+Dd1jb&#10;XN9rCCwj89ngXdu+0RSxJ83zfKteW/GD4ueKtS/Zd8YNrHw71iz8Vf2FdQ6hazPEljE/lHzZlut3&#10;lvFzuXb8zY20viHQZ/8AhOvgx4n1fwheeKvBVh4Vnspfsti1+mnXkqW/lStaojytuRHTciNtrP4v&#10;hLLfwl+NGo678S/H/hmDxzpfxD0DS9Dt9a0jWbdbf7XFv81HiuvIVImbeny7EX5GqD4S3Hxv+L3w&#10;B0Xxj/wntloHijUrGK9sbGz0m3lsX+X7s/mpu3Pt/wCWToq1Z8K6Pqmq/HTx/rll4FvfDvh648Hx&#10;WFjd3FmtsL6482V/9V95G+ZfldN1ekfsu6LqXh39nb4e6bq9lPpWq2ujwRT2lwu2WJtn3G/2quMS&#10;OaR1nwm8VT+PPhf4P8S3MP2W51nR7PUpYv7jyxJKy/8Aj1eZ+MvHHizx58Z7/wABeB/EFt4Vg8MW&#10;EF/r+p3Fit1KzXW/7PbwI/y/cilZm/3a7P8AZ70q80X4D/DjTtQtprPULPw3ptvd29wu2WKVbVNy&#10;N/tK1eM+Jvhjo2i/tLeN/E3jTwbL4o8OeLNK0z7HeRaG+qtZXVt5sTxMsUTyRb0ZH3t8vyN81HKX&#10;zFT4neJfEGpfs8/Hnwn4t1Gy1bX/AA7p8qLqNjbNbw3VrPbrLbymLe+xvvI3z7fk3fxV9NeBV8nw&#10;X4fVv4dOt/8A0UleH/EfwHo2qfs4/ErTPhv4RlsL7VdOuLdbRNHl02e9n+zqifJKiMx2fKr/AHd1&#10;ex/DnUl1LwRosiQ31mYrOGJ4tQs5bWVGVF3bklVWo5QjI8Y8QeJPiv4k/aM8W+B/Dni3RPD2i6dp&#10;Fnq1s82hfapv3rOjo7faF/iidvu/x1s/BL4jeKLrxR4k+HfxEfSZvHWiW8WpLdaFDKtrfadOW8qX&#10;ZK25Zd6Sq6//ABVc9cfELS/BH7XnjyfWJbuK1/4RLS980Gnz3Cxf6Rccu0SNtX/aaqnh+y17x98b&#10;PiJ8UfC9vciz/wCEPt/Deg3l7atbpf3Syy3Dyoku12RHlRN21Vb5ttT7oFvx54k+Nnwm0HUPGuq+&#10;IPB+veG9H23eo6Pa6JcWtw1qr/vfKme4f97s+Zdy7Wat/wCJHxM+Icfj7Q/Cnw60rw/fy6zodxqi&#10;33iC4ljis9ktuiu6Rf61dsp+T5Wb++m35vn3xtpfw0vP2Uda0jSvBs2sfEeLQIob+Z/C9xLq0V/s&#10;TzXupWi3LLvRm3O38NfR2m20z/tAeFJzFM0S+BLhGl8ptm9rq1+Vm/4B9ylykcxj/DP4n+NrP4xX&#10;3wo+I8Oi3esvov8AwkWlax4djlt7SezWVIHililZmSVXZf4mVlf/AIDVSz+IXxs+Ilu3in4f6L4T&#10;s/Bcckq2Nh4kluDqOsrG7r5vmxnbaq+35N6yt/E1LqVvct+3poF0beaO0/4V1fQtcKu5N39pW7bN&#10;/wDu/NWb8I/2hvB/wp+HeieDPHV23hLxX4ei/sqXR76GX7RdLExSKW3TZuuFlVUZfK3fM+2r5S+Y&#10;s/Ef9qa+8L/C34b+L9I8NSXtz4o8V2fhi60e4k2TQSvLcRXESuj7d6SxMi722V6Z4c1X4nXfg/XJ&#10;9Y0Lw3YeJfNf+yNNt9WuJbfy9ibPPuPs+5W37/uRN8u2vmv4nWOoQfCn4BNqumXmlXeqfGaz1p7G&#10;WBlltUutSvb1ElT+Hakqq277te0/tiXmuaf8DNSbRb7VdKEt3ZxajqGhq/26zsGuE+1TRbPmTbFn&#10;5v4V3USiHMYOkfFb4u/D/wAdeGNL+J/h/wAJ3OkeJNQ/suDVvCN3cf6HdOjtEk8U6bnV9m1WSpJP&#10;jZ8SPGnxC+Ifg7wD4N0S4ufCmp29m+reINTeCyMctrFPjbGjS+arN93Zt5+/XkuqQ/BWXxx8JZ/h&#10;xqZ8Qagvi+yWW+tNWvNUiiXybj/Wu0rxI7f3W2t975a9i/ZyXf8AGz9ohm3f8jNZ/fX73/Ett6jl&#10;I5ivp3xi+K/jm11fTPDvw90qw8WaBff2frEut66U0yK68pJVW3eKJpZd0U0T/NEi/Pt+9urrvhH8&#10;bLr4reCvE11Z6A9n4v8ADOo3WhajolxdbYf7RgVdyJPs+aJt6bX2f8Bq/wDCtkfxp8YvK27/APhL&#10;Yt3+9/Yum181eG/EN9pXwx/aovtI1WTSrhfiReW8uqWKt5unW7Jp8VxcL/txRea3+8lXyhzHsV38&#10;b/HHw91Xw+PiZ4M0nStC17U4NDs7vw7rDag9rdTvst/tCyxRfK33dybq+gXZvK+X+H56/Ob4vaX8&#10;J7J/hR/whPxM1Xx/rbeOfD7Ted4tl1fdE11nzZ4vN2KzfJt3Kv8As1+i3313NURiXzHhul/HDxV4&#10;5vru58C+ATrXhezvZrCXVtT1dbB7qWB3SX7PFsbcqMm3dLs3VzPwx+L1t8KPgBpWqa5ZXk2sat4m&#10;1TTbPQ7UrLcT39xqt60Vurbtn97c+7btTdU/7Onxm8DeD/gvZaP4h8T6T4d1bwrNPpWs2up3K28s&#10;F0kz/eV33fPu3L/f3fLXh/iS/lvvgV8C/FsGvy+H/D8HjvUbq+8QW8CMlhFPLqCxXDLKjKqqzom9&#10;1+TdUcpHNI+qvDHxY1+Hxhovh7xd4LufDNzrDSxaddQ39ve2kssUTytE+za6y7Edvubfk+9XoXjr&#10;/kSPEH/YOuP/AEU9eNeFfhjfzeMPBura38YbnxgdIvLjUrDS2tbKJbiVrW4g3ful3MqpdS/dr1r4&#10;kQ+d8PvEq7Wd20y6T5Pv/wCqeriWeZ/sr6leaV+yP8Nry00+51i6Xw5aypY27RI8vyfcV5XVF/4E&#10;1dNpfxcuv+E00fw5r/g7WfDlzrPmpp99NLa3FrPLHE8rxbopWZW2o7fMu35K+bNA+LmqfD79in4C&#10;/wDCNX1lby64dD8MX2usvmpo0U8W17j723zUZdq7/k3N8392uvbwja+B/j98JtPuPi/4i8aa1PrN&#10;5O+g65fWT+XEulX6/aPKgt4mXa/ybvu/PVhzH1k/96vLNB+Mr+LFN14e8F+JNc0J7iW3i1u1ksI7&#10;eXypmidkSW6SXZuRvn2fNs+X+Guz8fW99deCPEEGm/8AIQl0+4S1/h/e+U+z/wAerzH9kO6gj/Zl&#10;+HVsnyXGnaPb2F5Ev/LK6iTZcI/+0sqPuoGdj4j8dapo+pC3tPA2v+I027vtumT6ckS/M3y/6RdR&#10;Nu+Xd92vHPjV8UtE+Ln7I/xE1fRftKxW6S6feWt2nlXFrdRToksEv8O5G/uvtrd1JvGPxS+JXjHQ&#10;tM8et4K07wxLa2UVpplhBJfXjS2sVw1w7S71WP8Ae7F2p/yyf5q+cPBW2H9lX9qfzNZ/t3b8QdU3&#10;an+6/wBK/wCPLe/y/L/3xWMebmFzH134quNFX4jfDC0vrzVotWl+2NplvaT7bWXyrdfN+0L/ABfL&#10;9z/apmtfHSztfGGt+GNI8MeJPFOp6N5X9oto9ij29qzRJKsTSyuqtLsdH2Jub5qy/HMPm/tAfBd/&#10;ueRba3L5P/bvF/8AFVn/ALJ8N2PCPi+HUfMTW18Zav8A2ir/AOu837R+63f9sPKZf9nZWxJxv7F3&#10;iaC1+E/xQ8Trp+qXMF1478Qan9hhtGe7ZPtH3PK/56/7Fenab+0N4efxToXh/XNE8S+Er/XWZdM/&#10;tzTvIiupNm7yd6O6q+z+F9v3a8T+CPjK+8CfAH4l6/oMVleahcfEjVLSxe9lxb+bdaulqksuz/lk&#10;nm72/wBlKr/tSaT4103U/gWfEPijR/EKy/FHQ0+z6Zov2Jom/fOzozXErbVVfu/7f36gqJ778QP2&#10;jPCvw78WWXhF4NW8QeLLq2+2x6HoGnS3twsG/Z5r7fliTd/fauU/Zs8baf8AEH4kfGfWdLW+it21&#10;iwt3i1G1ltZopU0+JXV4pfmX5q3fhnb6f/wt74xyyeSNe/tSxibKjzvsX9l2rJ/wDzXuv9nduqP4&#10;Lssnxh+NrKqoy61YI23+9/Z9vREPeO++InxM8OfCnwnfeIvFGrR6XpVrtRpmVnZ3Y/KiKvzM7fwq&#10;teFah+0J4Y+Jnxi+DXh7TI9e03WP7fub9rPWdJurAvAui36b90qbG+aVPl3bq3P2hrXT9R+M3wIt&#10;tY2/2Z/wkF1cJ533GvIrKVrf/gX3/wDvmul+KnlTfFD4Kn5vOXxJefKq/dX+xdQ3f+yUSI5pE/xI&#10;/aS8C/C3xMmgazeahJq/2JtQktdL0y6vXgt/+esvlI2z7jfe/u151+0p4/sPGvwG8EeI/C2rSXOj&#10;6z4p8Pva3tuzp5sT6hF/e2sv+0r/AO7XnX7Puu/Fmbxp8eLzw94b8Oa//wAXF1S3uptc1Oe1u1ii&#10;SJLeJNkTfuli2bf95q0Pil4a8QeDfgD4YtfFUVpYarqfxSsNS/s7T5ftFvbJca19o8pG2ru+9u/4&#10;FRyhGXNI+0fl3V5B8Sv2rvhp8IPFD+H/ABTrl3p+qxQJdSx2+j3l2kETfdeV4omVfut/FXrU3zq+&#10;379eBaX8YPGvxW8aeN9P8CWHh618P+FdVfQLrVNee4d7m9VEeVUii27FTei73b/dqzY7H4hfEOx1&#10;L4W6Z4n8O+OrLQdM1S5s/sevpa/a4bhZZUVEVf8Apru27/4a2/FHxq8EeB31hPEHibTdFGjLbtqD&#10;X0/lJB5+/wArczf39jf9818veL0vrH9krSLe8gtUvV+JjWsltp6bLeLb4nlXbEv91dny16Z4P8E6&#10;Vq37XHxV1XUNNtL+7s9J0aKC4uIElaDclw7bN33agjmPTvH/AMcvAnwr8O2uveLPFWn6FpV4m+1l&#10;uZf9f8m790v3n+Vl+5W74H+IHh/4j+G7HxB4Z1e11rRr0ZgvbSTejf8AxLf7NeAeMPEvizTf2ltd&#10;l8O/DFfHkul+HtJhgu/7Wt7J7BZ5b3e8Xn/89dio2z/nktWP2ZPCvjyw+Lnxj8T+KPBTeBNG8Sy6&#10;Xc6dpcmp2t7+/it3iupf9HbajP8Aumb+9R7wcx9H6jqlnpGnz31/dRWVlbr5slxcSqiRL/fdm+7X&#10;K/Dv42eBfi5Het4M8VaX4k+xN5Vz/Z9ysvlf71ea/tWNc3Gn/DfSovCU/ji2v/FsS3OgQ3MEX2yK&#10;KyvZ03NO6RNsliil2O3zeVXDHT/iF44/aE+FXidPg9qfgWy0KW8ttX1SXVtLdJbOW1dVhZILhmdf&#10;N8plp+8HMfQfij4ueCfBOnrea94p0nSLRp5bZZby7SJPNiO2VOf7n8VdlbzLcRI6sro3zK6fxV89&#10;/Af4a+Fbx/iBrNzoOm6hqeqeLdbSe6u7NJXaJbt0WLc38P8A8VUn7ENuulfBGbTIt/2HTvEes2Vn&#10;FK27yoEvZdif7q1QRkfQ1FFFBY9PuUlNjp1ABRRRQA2iiigAjokojp1ADf4ahtv9V/wOrH8NRWyf&#10;uqAH/wANHmUVDs+agCxTaKKAET79Po2fNRQAUUUUAFFFFADasVXqxQBDRRRQAUUUUAFFFFABRRRQ&#10;AUUU35qAHUUUUAFFNp1ABRTadQAU2nUUANop1NkoAZsXduZaZ5y7tu5d/wDEleKftReKtT0jQ/CH&#10;hvRLuSzvvGfiay8OyXELbZYrWVXlumR/4X8iGXa395qs+EP2TPhN8PtdsvEPh/wVp+m61Zs7wamn&#10;m/aF3Ltbe7Pub/gTUEcx7V99KrzTRQq7Myoi/ed2rzTXvjfZaX4j1jQtI0PWfFl5ocSPqy6HDE/2&#10;Pcu9UdpZU3SbPm2Jub7v96uS+M3jzSPiJ+zPrWvaZJc/2fcvBF++iaKaKVb9InRkb5kZXRloLPfq&#10;K4/xx8RtL8B2VhLqKXVzPf3i2FpZafatcTzy/M21EX+6qszN91dprO8E/FzRvHesaxo1rFqema3p&#10;KRPeaXq1o9vcRRysyJL833k+R/nVv4KjmA9Borxa+/am8D20+rQWbaxrR0ea4i1VtG0q6uksXile&#10;KXzXRNq7WR/4v9qodT/a0+HOmWtxe2uoal4i0yCFJ7jUNB0m61G0t1YrjzZYkZVb51+X7y/xVYHt&#10;mxU+7T6+bv2gviRoXh+9+DPi+91t7fw7Nrv2hJrRZZRdRS2U2zYkXzS7t3yrsZvmr0L4e/tAeE/i&#10;V4mutB0x9Vsdat7X7e1jrOj3Vg7W+/Z5qeei703sn3f760Aeo/LTa4XTvFWk6cnjPUzrN5f2uk3z&#10;C9haHf8AYGS3iZ4okji3Mu0q/wDF80rVzfgX9p74eeOvEljoen6pqFpquoqzWFtrOi3um/bNib38&#10;ozxIr7V/u0B7p69RWbrmvaf4c0W+1jUbuO002yga6nuJfuRRIu52/wC+ah17xVpvhjw3fa9qV2tv&#10;pVjA91cXf3kWJV3M/wAtAGxRVC1voNVsbe8tpPOguI1midf4lb5krg/hH4kH/CvdW1fVb4+Ra63r&#10;xluLiX/VW8Wq3qrub+6kSf8AjtAHpdFeaeCf2ivhv8RNbt9G8PeMNP1LUriL7RBbq+1p0/vJu+//&#10;AMBrtPE1w0Ph3U5o5GSWK2ldHX+FtjUAa9O/hr5y+A37RnhG1+E/w207xj4502Hxhq2mW+6G+vES&#10;4llf7u/+6zfLXvmpa5Y6Hp899qN5DYWVuu+W4uG2Iq/7zUAX6K5bwj8S/CfxFtbibwx4j03xDFat&#10;slfT7pJfKb/b2/drG8K6hrsfiTxvLrniHSb/AEG1vE/s63tPkl06JYkaVLpv72/c27+7RED0KiuY&#10;8N/E7wn4zuJYNB8TaTrU0X+sisbyKV1/75auk3LQA+iua8SeL9N0m3uIP7StIdVa2le2t5Z0WWXa&#10;m5difxVz3wJ1/VfEnwd8Ha54hvobzVb/AEyC5uryHasUrum7d8u1f/HaAPRqKpabrFjqkHnWN5De&#10;Q7tvnW8quu7+7lau+cv8TLUcwDqbTHuYk+VmVKHmVG27qsB9Hy1yus+N7XR/Gvhrw9JHJJc66l08&#10;EqfdTyEVn3f99LXT+clAD6KYkytXHfFD4hWPwz0G21XUra7ubeW/tbBUtUUt5k8yRJ97+H5vmoA7&#10;Simecv8Ae/4HQkyv/wDs0APoqHzl/v0PMiLuZqOYB7pup/8ADUPnJ97dRvXdQA+SmR0O67X/ANlq&#10;8o/Z9+LGp/FOz8dS6nFaQy6D4w1Tw7ALZWTfFay7Fd/nb5moA9B1zwro3iZbAaxplpqK2F3Ff2i3&#10;USy+RPF9yVN33XT+9WskOz7vyUJMvm7f46m+4vzUAFMeFd+5lpnnKv8AFU29d33qA5Rmxd3/ANlR&#10;tWkWZd23cvzfd/2qV5ok2/N96gXvDfJj/u07y6Edd33qfvT+9QMZHCqUeSv9ynu67k+ajeu771AD&#10;Nq0zYuzZU1Qu6o21m+dvupQBSvtFsNYW2S+tIbtLedLiLz03bZU+66/7S/3q06ZuWjzl/v0ADwxP&#10;95ab9mi3J8q07eqfxUPMq0AMa1Vt+5Ffd97/AGq5/wAF+BNH8AaDDo2i232bTreWWWOF5Xl+aV3d&#10;/mZv7zvXRpMr/dbfT/Mo5iOUZtWjan92n7lrl/h/8R/DfxS8Oxa94W1eHW9IkmlgW7t92xnjfY6/&#10;N/tUF8p1Hl1C9sr7/wC+y/fp+9X+61PoA+eta/Zl1PxrHNpXir4reKvEnhG6Crc6DcJawJdRf88p&#10;Z4Ikl2N/v17za2cFvbpBFGqRRLtREX7q/wCzV6iojzEcsSLyV27aftT+7RRVljFjVN21PvfeoeFX&#10;bdtp9FADPJVG3bf4qPJVPur96paKAPOtO+GR0v4za/48/tBZDq2lWuli0MH+qWB5X3b938Xm/wB2&#10;u7+xxbfurVj+KnUcxEYlf7NF8jeUu9afsT/LU+igsh+zRO2/au/bs3VWuNHs7y6hupbSGa4h/wBX&#10;MybnX/dar9FHMRylKbT7a62edDHLsfzY9ybtrf3v96pZoVmi2squjfwPViigOWJh6b4T0jR4/Ksd&#10;KtLSHzftHlW8CIu/+/8A71X7bTbSzkmeC2jha4ffK0SbfNb7vzVa+an0cwcpRt9Pgtp53jgjR7h/&#10;NlZV/wBY2xU3N/wFFX/gNZ1n4S0bTbbUbe10eytodQlluLtIbdES6kl/1ry/32f+Jm+9W5JT0SgO&#10;U4fRfg74G0K38jSvBmgabF9pS98q10yCJPPV9yS/Kn31/hauy8lWTay70b+GpqKA5TgdZ+B3w917&#10;xhaeLNQ8E6Bf+JrVkePVrjTonu1ZPut5u3duWto+CNCm0O60WTRrB9FuvNE+nvbqbeXzHZn3Rfdb&#10;e7M3/Aq6SigJRieZeDf2e/hv8PNci1fw54H0PQ9Vt1ZIry0sUSWJX++qN/Du/wBmvRHhWaLay70b&#10;7yVZ8uigOU4KH4H+A7fwlqnheLwlo6eHdTna4vNMW0T7PNK/332f3qg8H/Af4f8AgG4tbnQPCema&#10;be2s7XEN2kG64R2ieL/Wt8/3HZfvfxV6JRRzByxIXTdXmcn7OPw9uvEl1r48OrFqV7dC9uWt7u4i&#10;inn37/NeJX8tn3fNu2fNXqVFHMHKeZeLP2e/AXjTxVL4l1TQs67La/Yp760vLi1lnt/+eU3lOvmr&#10;833X3VLovwC+H3hvwfr3hTTfCmnWPhnXZ5bjUdJto9ltO8qKj/J/D8ir93b9yvSKKrmDlicVo/wr&#10;8M6APDhstN8mTw5BPb6U8k0sr2yS7fN+Z3+bdtT71YOvfAHwd4i1/VNXurXUra71byv7QXTNdv7C&#10;K72IqJ5sUEqK/wAqKnzL91a9QjqL+KpDlPNtN/Z78A6L8OdT8B2PhuC38IalJNLPpaSy7C0r722N&#10;v3L83zLs+7t+WsVv2VfAl/qPh7UNTh1nXL/Qb6DUtMudY8Q3969rLF9wRebM21f7y/x4Xfu217Kn&#10;36fQHKeU+OfgD4e8ZeIZfES3Wt+G/Es1ulrPq3h7VJ7KaeBH3Kku35G/i+dl3L/DW38NfhL4Z+Ff&#10;9s/8I7ZzwNq9yt5evcXU1w88ixpF5jNKzMzbUX5v4q7tE2LRQHKcL8VPhLoPxc8Pw6Vri3MDWt1F&#10;f2N7YztFd2F1F/qriJ1+66bq5Hwv+zrpmh+JPDviPVde8ReL/FWiTzzWeravfs+xZYngeIRL+6Vd&#10;sr/dTd8n3q9oqJ0+f71Acp474v8A2eLbW/E174g8N+Kte8A6xqW06nN4fniVL9kXajyxSoy79vy7&#10;1rV8R/A/S/GnwvtPBfifVdU102ssV3HrNzMq6gtzE/mxXG9F2b1b/Z216kn3KPvUBymdpuntpunW&#10;9pJczXjxIqNcXDbnk/2m/wBqvHdW/ZvMHj7Udd8L+Mdb8Hafrl39v17RdK8rydQuNqK8oZlZoHdE&#10;Xe0TKzba9w/io3/NQEonjV1+zdo138MdK8FQ6nqEWl6b4h/4SGOaWXz52l+3te+UzP8AM3zsy7m+&#10;au60X4e2eh+PvE/iyKWR73XorWKdP4VWBHVNv/fddc+7dRQHKePfFP4M63408QWviXwX471D4d+K&#10;ILb7FLdWtrFeW97Ars8UVxby/I+zfLt+6y+a9dD8LPB3i7whpN1B4y8dTePdUll3rfPplvYJEuz7&#10;ipF2/wB7dXex0+gOU4L4vfC+P4p+FYdNj1W78Para3kV/pmsaeq+fZ3UeVWVd3yt8rOu0/wu1c78&#10;OfAvxV0PxAt14w+Ktn4w0dInT+zLTwtFYeb/AHHaXzX+b/c2rXsVFAHEfDnwG3gPT9Ytm1A6i1/r&#10;V/q++SPb5X2m4eXyl/3d22sz4H/DCf4R+ELvQ59UbWJJ9Vv9SNw0SxH9/cPLsxu/h3V6PJQn3KA5&#10;Qoo8yjzKCx9O/hpsdOoAbRR96igB1Nop1ADadTadQAVFb/dqX+Gq9m/7r/gVAFion3bqlptABRRR&#10;HQA6iiigAooooAKKKKAG1YqvVigCGiiigAooooAKKKKACiiigAooooAKKKKACiiigAooooAKKKKA&#10;CmyU6myUAfOv7XyzaVD8L/F6Qs+meFfG9hf6tcL921s2imglnf8Auon2hWZv7te/+cs1vuibejL8&#10;rpUOraPYa5pt3p+oW0d3Y3kbQT20q7kljddroy/3dtcT4V+AXgrwTqFleaNp99ZfYG32tt/bF49p&#10;B8m35LdpfKX/AL4oJPNf2TMafdfGjTrhSuvxfELVru8ikT5/KldGtW/3Gg8rb/usv8NcF4teWb4M&#10;/HrVY2/4p+88ZK9nLE3yN5V1axXDr/s+fFLu/wBx6+iPGXwJ8GeOtak1TU9MuYtTnt/st1d6ZqN1&#10;p73UX/PKVreVPNT5m+V91aK/CfwrD4B/4QePRbVPCrWf2BtJyfJ8jGNn/wBl96jlI94838bQ3MX7&#10;V/w2vLrzV0b+w9WtbVHVvJa/byX/AO/vkRS/8B3/AO1UXjiC+uv2wfha2ms3lWXh7WX1ryl/5YSv&#10;braeb/vOk+3/AGkevQ9X+DfhjWPCeleGLuyml0rS3WSx23s63Fsyo6oyXCv5qNsZ13bvusy/xVL4&#10;J+FPh/4f3+p3ulwX0mo6osYvL7UdTuL24lVC2xPMnldlRdz/ACr8vzNQHvGT8BIVfwHe/Ls3eJNe&#10;fb/3FbquI/Yj0m20v9mDwrDFEqRCXUm8pIlRG3X91/Ctez+FfC1h4T0k2GmxNDa+fPdbXZmPmzyv&#10;LK3zf7cr1W+H3gDRvhl4OsPDHh+2az0ewV1t4Wld2Tc7O3zszN95mqxcp81aPHbf8In+yFBK3Lyx&#10;eUrLv+ZNIlf/ANBWvQvjil3N8U/gg+nNv1FfElx5vlff+xf2fcfaP+AbvK3f8A/2a63WvgH4X1vw&#10;p4V0FzfWKeFdraLf6ffPBdWTLC0W9W/3GZfm3daf4J+Dun+FfEkmv3er614n137O1pFqOu3fntbw&#10;M+50iTaqJv2puZV+bYtR7wzyvU/iq3wX8B/GfxbBpg1S7g8bLZ29jLL9nSWedLCBd7/NtTc+5m/u&#10;1q/FjT/GUM3w3fW9Y8O3ca+L9M8yGx0iW3mV97fcle6f/a/g+Zd33a9B1v4MeEvFHhfxR4d1jT5N&#10;R0rxNfNf39vNOy7p/wB1tZXT5l/1ETL/ALtYVr+ztp7XWi3XiDxP4k8W6hot9Be6Zcazff8AHs8T&#10;fd2xKitu/vOrP/tUAek+LPDsXi/wlrGh3LbIdUs7iyl+X+GVGR//AEKvkn7Z4n+LX7Hvh34Yam8+&#10;lePtW1CLwXrCJP8AvbX7M/m3T/8AArOLd/22WvrnVteh8P6Pe6jOlw0FpA08qQwPPKyf7KKu5m/2&#10;a8N+DHgt/G3xd8R/GK407WvDllf/AOhaT4f1mBreXeqRRXGoPBu+V5ViSJf+mUSN/HQVI+gbWGKx&#10;t0ggVUiiVUVP7q7a8P8ACHja3+G/wL8UeILmLzfsGu+IHitfNRftEraxdJFDu+788rbK92mT7leU&#10;wfA2yt9F8b6Be63qGpeGvE81xPFpkuxE0x55ZZZfs7Ku/wCaWXf8zfKwXZtoIkeVfHK5+Ic3hjwD&#10;feIbbw3prr4v0nz/AOxrm4luIGa7RP3UrIm7ersrfIv36+lfF7eX4V1mX+7Yz/8AoDV4vb/s2a/r&#10;dlp9t43+KOv+Ln0vVbXVbDfbWtkkTwPvTesCL5v/AAOvc9VsU1TS7u0lLIl1E1u7r975vlqAifO/&#10;wT8D6P8A8MR6PYyabbPb3nhZpbpGgT96zRM+9/73zVX8PtP468N/s6aZ4gjXXdLvrFtTvpb6ISrc&#10;XUWn/wCj+bu+Vm/evL/vxK1eyeFvhrB4Y+EVl4Di1Ga5htdK/sr7c6p5rfutnm7Pu/7Vc9q3wRkX&#10;4V+EvDGkeJbrQtZ8KratpWvQwJK8UsUXlMzRP8rq8Tyoyf3Xqwkc58YdEsNB+M3wY8Q2Smw1ibWr&#10;jSJRajZ9stZbKZ3SX++qNEkq7vuslYPhXxpYfDe//aH8Qa0PtOn2viGLbbwruad2tbdEi/u7nd1X&#10;/gVdZ4X+DGux+O7Pxp8SPGkHjDU9CilXR47TTP7LstO81NksvlebLuldfl3u3yr93+KuS+HHhLTv&#10;jBpXxztvtSTaL4g8SP8AYdZtGSVHdLS32XETfdl8qWL5f4d6NQM5L4p3nj63vPA93d/C3RPBVvb+&#10;KNLSDWNL1tLi9iWWXypYti2q/KyO6t8/evqzxvq03h3wbrWqwx+bcWFjPdRKv8brE7f+y14nqfwF&#10;+IvjaPw8fGPxOt76PRdYttVih0bw+tjFdNA+9fN3TsxP93Yyqv8AtV7/ADRpNBLBKizRSLtZX+4y&#10;/wB2gIx5T5/+CvgPw9r/AOzD4d1/UtFsdT1XxH4bXWtSvLu1jluJ7q6g8+bfK3zN877f+ArXHWd5&#10;/Z/wJ+AWgt4cuvFWm3oRLrSbRYpftSRWFxKkTea6xMu9Vba7fwV6NoXwb8b+GPCNx4N0jxzZ2fhN&#10;UltNPP8AY+/ULC1ZG2Reb521mTdt83Z91V+T+Kp2+Ber6f8ABvwJ4W0bxX/Z3iXwglvJp/iD7Ctw&#10;nmxQPbvugd/mWWKWZfvfLv3UAcXpFhrmrftE/D3WfD/w31jwPoVra6lZeIriZbW3t7iJoka13pFK&#10;+9klX5f7u969E/aq0/8AtP4B+LbT7TNZtdJbwedb/I6M9xEu5G/vV0Pgyz8eLqO/xPqegXNosWxY&#10;dJs5YnZv7+55X/75q78VPA7fEbwHqHh6PUf7N+1NE32hYt23ypUl+7/wCgqMuaJ4d+1x8OfDvw7/&#10;AGRPixJo2kWtneS6GyT6gsf+l3Hzffln+9K38XzV2n7UrvD+yr49aOVoZf7CZ9yN86/JXonxU8A2&#10;PxU+HXiLwjqbMllrNnLZSuv8G9fvf8Brxfx38Ifi98T/AIS3XgXVfF/hnTIZbNbSfUbHSZ5ZrxU2&#10;f3nVYt+35tm7/ZoAveMvh74Y8XfFr4QT614c0jVJZNKv9wvrFLjcqwQbPvL/AAs3/j9dH8T9c8Ia&#10;bNovhHUvCKeL9Sul8/T/AA1Z6bFP5cMS7Wn2y7YokTeqb938ar81W/HfgzxPdeIPBXiDw1Npj3nh&#10;8XUUtnqTSxRXEE8SK210V2RlZEb7rVl+N/hn4gvPih4X+JGhNpb67pGnXWkXul6g8qRXNvK8Tuqz&#10;qjMrI8S7f3Tbt38NHKSZ3wFt4dM+KXj+2sfBmoeA9PbTNIuv7GuGgW3ad5r9HuIkildV3rFEn8H+&#10;qX5ar/to+G9I1/4caJ/atpBcovinSVTzV+7vu4kau+8C+FfFFn488ReJvEGpWFwdU06wsrex0+Da&#10;lr5Et07/AL1vml3fak+fan3Pu1D8dvh5qPxP8Fx6Vpl1a22oWuo2eqQi9R/Kle3mSVYmdfu7tn3/&#10;AJtv9xqAOM+M3gO30HRvh34X8Kahd+Cre98VrE9zonySqj2V28oXcG+9t/ztrpNa8K+APhB8Nb7T&#10;r63vH0LUp4reeJ57q9u7+6lZIkXdvaWWV32/drR1fwx4j8bzeCL7U4NO0i+0TW21K6t7W8kuo2j+&#10;yXUCbHaKLc2+VW+6vSl+M3gnUfGWiaM2iT28er6Lq1rrNmt67rbzPE/MUrKjMqsjuu8K235W7Uco&#10;HhdprGl+C/j58OD4X8IeIvBtrr1ze6VqFtq0DRWl6rW/no6J5rfvUeL7237rvXY/GjwB4V07XP7Q&#10;0/SLzxB8Qddn2WGj/wBv3VrbzumxZZ3RJdqwRIu9v++fvPWnrHgrx548+I3w88QapZ6DoWk+F7y4&#10;vJdPt7yW9mnaSB4t6y+VEq7d/wB3/a/2dry2vgrxxZ/EnxB4ybw94Y1q7kT+zdKuLvX7m3NpYLs/&#10;deULKXYXlV5W+dv4F/gqIxAt6r4e8NfDX4J6V4S8Wa1q2q6ekdvpRuIp7t9Qv5933U8jdOzO/wA2&#10;1Pur/srXnvhCPRvAfx+8Had4StvFml6Z4gsdRtb/AE3Xn1H7LuiVJ4pYvtTf6376/J/A/wA1el/E&#10;rwT4m8Z2fgnWbWLTbbxF4a1hNXbSXvpWtLn91LE0X2jyt33Zdyt5X30rPm8I+N/FXxP8BeKNY0/Q&#10;tB0rw0t872drfS3dxK08HlK/+oRU2/3f/HqOXmA5fwn8PdO/aM8ReKvGWva34lXT7XVrrQtM0TT9&#10;durK0tYrVvKeXbA6b5Xl81tzfwui/wANcr+y6mieEfgn8arbXNbvrPQdN8d+IrO61lrqVb1o1uNv&#10;mvcL87St/f8Avfdr1Hw74d8Y/CXVNfsPDnh2w8QeHdY1qfVbe4m1j7K1l9o2tKjp5TfJ5vmurLub&#10;5tu2uO8J/AHxnpXwh+IWg30miTeIde8aXXiyzi8+X7C6NexXSRSt5W5VfytrfI33/wCKrA4jxPq2&#10;kfBzxV8MtT8Ba58QX/tbxXYaBqNj4pi1mWxv7W8fynffeJt81G2OrI/9/wCVq+uPiFatf+A/EEUd&#10;7cadK9hPtvLGXypovl++r/wtXg/xa8LfEj41WvgDzPDGneG4vD/jfSdcvludVa4llgtrje3lbItv&#10;+183/fK19AeNv+RN1tdrP/oM/wAq/wAX7pqCz5Z8LfAfUtJ+DOi/EDw18RfHkfjUaFb60tvq3iK4&#10;vdPu7r7OsrRXEErbXR+V/vLu3L0rsde8a6F8XPgX8N9f17xXr/w+/wCEmgstSgt/Cl/LFfXkstvv&#10;e1TyleWVfnP3Pm+TdWX4b1z4jeIPgT4Z8I6T4I+xy6n4TtbSPxFcajE+n2qy2qp5rL/rWZFy+zZ6&#10;L/FurYvfhrrHwn0H4TT+G9GbxtaeBNGbRpdPaZLe7lRoreL7VBv+TzV+zv8AKzJ/rX+aj3iDG+Bf&#10;ie68L/HDVfhda654o8Q+Gj4eTxHZ33jSO8/tC3l+0fZ5bfzbhFaWL7jf7O9q6b4DaV408deDfA/j&#10;XxL47v3d7ETf2VptrbxWl6rK+17pmWVmf5v+WTRL/sVT8F+HfGfiD9pxviLq/ho+G9Ak8F/2TBZ3&#10;F5FLdrcfbfN/eonyq23+6z/7TL92vRfgb4ZvvBvwZ8H6RqUH2bULPTIIp7f/AJ5Ns+5/wCj3gPFP&#10;ihqGkXHinxPqekfHbxpYa7pcjf8AEj0lIL3TLC4VP+PeWKK1b5fl+ZHl3/e+Za9z+CHj9vit8HfB&#10;/jKe3jtJNb0yG9lt4vuKzp83/Aa8b8L614s8CQa18OIfhjrWpalcXuo3cPimKS3i0m9W5uLiZJbi&#10;Xf5qv+9VWXym+b/Zr0v9mDw7qPhT9nj4e6NrVjJp2pWWi28FzYzLtaJ9nzo1EYy+0KMvePMfEnir&#10;VPGXxq13wzr3xR1D4TzWV1Fb+HdGslsoX1yJokb7Qr3UTef+9d4vKT7uz5vv12vxG8S+JfA+rfBb&#10;R7HVGvv7S19NN1e8uIEVrqBbK4Z2+X5UdpUT7vrXP/G7x54f1K7ufCvin4IeLPHsLfubY2ugRXdv&#10;cKzffWdpf3X/AALY38VYuveFfHXg74M/CHV49IvPEOq+C9Ri1DVdEt5ftV7LZ+VcRNFE/wDy1niW&#10;WL+L5vKo5Q5j3bxtr97ovij4e2tntNvq2uS2F58n/LJdNvZ/+A/vbeKsz9ojxlqXw6+CHjrxVozR&#10;DVdD0W61C281N6ebFE7ru/2a4Sx+Imt/Fnx14BudO8B+ItH8NaTr0811qXiC1+xSjOl3sS+Vbt8+&#10;zfKq732/w7Vbdursv2ltNvdY+Avj2x07T5NVvbnQ7qKGxt13PO2zGxVquUvmOF8a6l8T/D3wum+J&#10;Vr4o0+6utO0f+17nwy2mItlPEsXmyxJL5vmo+3d+93N/uVT+PHjz4ifAXwLqXxQvPEGna3p+kvat&#10;feGYtM8iF4HmiidopfNeTzU83d/dbb9yvQPilpWoXn7N3ijSrS0ludVn8L3FrFYxR7pWl+yumxU/&#10;vb65P9uLw7qnif8AZU8daVoum3msardR2aRWNjA1xLKv2q33hUX73yK9TygdT8afFq+FbeyM3xM8&#10;P/De3uNy+frEMDvO+V2+V5sqr/vfK331rzD4f/tPXHiTQ/jPDa65oXjCTwDpkWoWnibSf+PTUVlt&#10;JZ03ojsqsjxOrqr/ADf7P3aufGHVtD8GfHbSvEfi7wNq3ijSZdCW20rWNP0KXVItIulmle4RkRXa&#10;J7hXtVVtn/LLbXnXhGx1bXJP2qtdt/h9rPhbTtc8N2UWkWd/pzW89/s0y6XKQqv3vmT5Pv8APzqr&#10;fLRyke9zHqnizxV8YfC/wdvPiFJfeGTqdhpv9p3HhVdNl8plVN8sX2rzd3m7d/zbP+AVs+MfjRrl&#10;x4i+HfhjwpBY22p+KtPl1i41PUoXuItLs4okbe8SvF5rO8qxKu5f4m/g210Pxnt71v2efGUFtYSX&#10;l+/hy6iWzhRmaR2t2GxVWvAvjL8NrW31r4MeLvFPg668W+ELDQH0DWrezglluNOeVbd4rryovmaJ&#10;WidX/u/LRyhzSPbfh/478XWvxZ1TwJ4ul0fU0XSo9X0vWNJge3+0L5vlSxSxNLLtZGaL5t/zb64H&#10;4T/HzxJ48+BfgLWtN0bRIfF3i3Xb/SYLeJJIrK3EFxeb52RW3MFitGb7y72f+DdW/wDADRvg9b61&#10;qt98NNJ+y3qWyQXl39jvIk2M+7YrS/L99fmVK8S+BMj/AA9/Zb+DfjaTTtS1W08L+IdZl1OLSbZ7&#10;q4W1ubrULdpViX5m2O8TNt/g3tU/FEZ9A6l8RPHPw5+IXgrRvFEWka54f8S3UumnW9KspbD7BeLE&#10;0sSNFJPP5qy7H+bcu3bXtyfcr5l8WeP4PjR8Vvhp4e8GRS6zpWkamniTWNeSN/slmkUUqRW/3f8A&#10;Wys/3f4dlet+HfiTb618QvFHgyCw1e2vvDkFrNPfXdnttJ1nV3XypT/rWXb83+1/wKqKjI9Boooo&#10;LG0UU6gBtO/hoooAb5dOptOoAKV/uUlFABs+Wm06igBtOjpvl0R0AOooooAbRTvLptACP9+lpH+/&#10;S0AFFFFABR/FRRQA6m0UUAOoptOoAKbTqKAG0UUUAM8ujy6fRQAzy6f5dFFAB5dHl0UUAFQ7Pmqa&#10;mUACJRJT6KAIXSnx0+mUAPopn3qfQAUUU6gBvl0UU6gBtCfcoooAZR/FuokooAI6l/hqL5qf/DQA&#10;z7tPoooAKPMojo/ioAdRTadQA1/uVDYf6v8A4HU0lV7H/j3/AOBUAWqKbHTqAG0Ublo3LQA6m0UR&#10;0AEdOoptADqKKKAG1YqvVigCGiiigAooooAKKKKACiiigAooooAKKKKACiiigBtOoooAKKKbQA6m&#10;ulOooAKbJTqb5dABRs+anU2gAop1NoAKKKKACOiijy6AGP8Acr5y+JPxG8aeMfjDpXw88B2cT+H1&#10;X/iqNZ81Ve1iZsMsH+2v/s9ej/HX4sWvwd+GOreKJ44p5bfbDa28r7Vnnb7if7v8X+6Grnv2YvBO&#10;q+H/AAG2s+IWLa74gKXs8TL89urL8if73zMz/wC070GMv5TZ+EV5eWGo+IvCt1qt3rC6NKnkXF9L&#10;vuPKbfs3P/H9yvUa8Z+G9+t18ePirHFGyQxNYKz/AO15T/8As2//AL4r2aguIUUUeXQWFFFHl0AM&#10;p9O8um0AD7X+Vl31DDCsMSRxLsRfupU1FAB81FOooAbQn3KdTd6pQAUU6igBtFFOoAbTPLqWm0AO&#10;opvmU6gBtFFFAB81FOooAbRTqbQAUUUUAOqnqWnwalY3FpOm+CeN4pF3bdyt9+rVH8NAGV4b0O18&#10;L6Hp+kWMP2bT9PtorS2i3btsUS7E/wDHVrVojp1ADY6dRRQAU2nUUAFNp1FADaKdTZKACinUUANp&#10;nl0+igAplPooAyPEmm6hqejXsGmX/wDZV/NFtgvfKWfym/v+U3ytXNfBn4V2HwY+HWjeDtLuLy8s&#10;NORts966tLKzu0ru235fmZ2rvqKCOUb5dOoooLCiiigApu5qdTaACijy6KACiinp9ygBKbTqbQA6&#10;imyU6gAooooAKKb5lOoAKKb5lHmUAI/36WiigB1NoooAKKKKACiiigBE+/S0UUAFFFFABRRRQAUU&#10;zZ81PoAKKKdQA2iiigApklPooAP4aKKKACiiigBn8VPoooAPMp1Rfdp9ADqbRRQAUR0ynx0AOptO&#10;qL7j0APopkdPoAdTadRQA2iiigAo+7RRQASVXsH/AHX/AAKrHP8A47Ve2TZF/wACoAseZTvMquj1&#10;NQAUUUUAH8VFMT79PT7lABTqbTqACiiigBtWKr1YoAhooooAKKKKACiiigAooooAKKKKACiiigAo&#10;oooAKKKbQASUUx5lT71eV/FX9pTwJ8IZkt9e1n/iYPz/AGfaL5tx9z+7/D/wLbQB6vTq+atN+Pfx&#10;S8eRpqHhD4TXKaI23ypdevorWWX/AIBv+Wn6X+1FqPhHxho/hf4q+DJvA97rDKmn3sN5Fe2Uvzbf&#10;ndPufNt/77qOaX8pPNE+kqbRD88SUVZQ6m06m0AFFFOoAKKKKACiiq15qFvYW8s88myKCPzWb+6t&#10;AHyB+0bJ/wALv/aT8FfBtJNmj2C/27qv8SP8j7Edf9z5f+2tfYCIqR7V+RV/gr5D/Yls774o+PPi&#10;F8aNbVftuqX7aVYpj5ordUib/wBA8hf+ANX1/cqzxbV/i+WgyOL8CeF203WPE+tTyrNLrF5vXav3&#10;Yk+RE/8AQv8Avqu3pIYfJiSNP4afQVEKKPMooLCij5qKACiiigBtFOooAKKKKACovJV2Vm+fbUtF&#10;ADaPLp1FABRRRQAUUUUAHl0UUUAFNp1FABRRRQAUfLRRQA2inUfdoAKKKKACiiigAooooAKKKKAC&#10;iiigApslOo8ygBu/5qdRRQA2j5adTH+/QA+iim0AOoptFADqKKP4qACiiigAptFFABRTqb5dABR/&#10;DRTqAG0U6igBtFOpvl0AHmUUeXRQAU7y6b81M+agB9FFFADJKP8AeWin0AQ1NRRQAUUUz+KgB9FE&#10;NOoAbRTqKAG0UUUAFFFFABRRRuWgAooooAKKKKACiiiSgAooooAR/v0tFFABRRRQAyin0UAD/cpn&#10;8NP++lM2bFoAEen0yn0AFMf79P8Au/w0UAFEdFFADqP4abRQAU6m06gAptOooAbUNn89v/wKpuf/&#10;AB2obP8A49/+BUAP2fNT6ZJT6ACj+GnU2SgA8uhPuUUIlABTqKPMoAbHTqbTqAG1YqvVigCGiiig&#10;AooooAKKKKACiiigAooooAKKKKACiimyUADvtrgvid8aPDHwo0s3OuXy/a2TdBp9ud1xP/up96uJ&#10;+IXx6nbxQ3gfwHYf294qm/dS3St/omnf7czLu+7Vr4W/s62Xhu8PiHxfe/8ACZeNpWLPrF9ufyl/&#10;uRI3yqv/AAGgxlL+U44+H/ip+0UIrjWry8+F/g9kz/Z+nt/xMLpG/vv95P8APy16p4C+BPg34d20&#10;P9m6NbS36r+91K6gWW6lf++z/wB7/dr0ZIVT7tFBfL/MM8uvJv2p9Bsdc/Z98cRX0StFFpktwrbf&#10;utF86/8AoNeuV43+19rCaP8As6+OGZd73Nn9ijh8zbvaV1T/ANmqeUJGz+zhqVzrfwJ8BXl5cPd3&#10;UmjWu+4f70u1Nu9v97Fel1x3wd8Mf8IV8LfCOgyhfO03SrW1k2/31iTf/wCPV2NUWFFFM/ioAfRR&#10;RQA6im07ctABXhH7ZXxOg+F/wI8TXP2lYdQ1aBtHsy3/AD1nRlZl/wBxFd/+AV7vXxv+2Nj4nfHD&#10;4RfDW22yhL5dS1GH/pkzqi/+QkuqCJHtX7Lfw6l+F/wR8MaLcqyXrRNe3Suu11ll+fZ/wDdt/wCA&#10;169R5dFBcQoornfEPi6x8MrCl3Kr3dw+2Cyh+e4nf/pkn/j1AG7JT/8AgVeT/ExvGs1p/aula3D4&#10;T0XTYnvbz9wlxd3KLEzbPm+WKmfsy+NNZ+Ifwb0XXtfd5tQunuF+0PGqPKqzuiuyp8v8NBEZcx63&#10;TqKKCwoo+WigAooooAKKKKACim06gAooooAKKKbQA6iim0AOooooAKKKKACiiigAoptFABRRuWiO&#10;gAp1NooAKP8AgVFMoAfRRRQA6imo/wA1G/5aACiiigB1Np3l02gAp1Np1ABRRTfMoAdRRRQAUUUU&#10;AFFFFABRRRQAUUU2gB0lFNo8ygB1FNjp1ABRRRQAUUUUAFFFFABTX+5TqKAIk+5T6KKACiiSj5aA&#10;Cjy6d/FRQA3y6P4qdTf4qAD7tFOptAB5lOoooAbRTqKAG0UUUAGz5qZ/FT/4qKACnU2nfLtoAbRR&#10;RQAUUUeXQAUUUUAM/ip9M/iooAfR5lOptADJKfR5dMoAfRTH3baKAGVNHTHSnp9ygB1Np1NoAKKK&#10;KACnU3+KnUANoodKKAHUU2nUAN5/8dqGz/1X/Aqlf7rVBbf6r/gdAFimfxUeZRJQA+OimR0ygCb+&#10;KnVF8tPjoAKKKKADy6dTadQA2rFV6sUAQ0UUUAFFFNoAdRRRQAUUUUAFFFFABRTapaprFro9lcXl&#10;5LHbWtsjSyzTNtVUX7zUAWppvLXduX5a+ete+KHiX4zeKH8LfDaZrDRbV3i1rxNMu14vnxtt/wC9&#10;wr/N/u1ha1rXiD9rC8uPD/hxrzw98Mll/f8AiSFdtxf7f+WUW77q7v8AP8NfRPg/wjpfgvQbXSdI&#10;tYbSxtY0iSKFNv3f73+1Vf4iPi+Exvhj8LdC+FmkzWmkQN9oupPNvL2Zt811L/flb+9Xb1E77G/i&#10;dtu75alqQj7oU2nUUFja+ePjw0nj74xfDL4fxBJLBLz/AISLU0/6ZQP+6/8AH91fQd1IsNvKzMqI&#10;q7m3V4P+zra3PjPWPF/xK1KIiTW7v7LpjTL9ywiLbNnszP8A8C2UESPfE+5RRRQWFM/iqWm/xUAF&#10;FFFABRRR/DQAySvkX4C28/xG/bC+LXjW5/fW2gn+xbF227V+fyvk/wCA28v/AH9r3z4+eNW+Hnwb&#10;8V+IIpFhurWxfyGb/nq/7qL/AMfda4b9i3wX/wAIp8A9CuZ1Y6hrbS6tcyyfel81/kf/AL9bP++q&#10;sj7R75RRTagsSaOSSNljbY396ud0XwTp2j6xd6ssDTardfLLfXDb5WX+7/srXS0132LuoJ5Tyv8A&#10;aR8ZL4L+E+tSo8aXt1by29tvb5d7I1bvwR8KnwZ8KPC+kMqefb2KNLsXavmt87/+PO1eBftcTjx1&#10;8Xvhb8P4H4lvFu7xYn+dImlRfu/7iS19Zw/doM4/EL5lHnK/8S0eXXlnjeP4px+PtPj8MS6FH4Tm&#10;iQXU19A7XFuyu25vvfPuXZ/3xQbHqfmU6q9nHKlrEssvnSqvzP8A3qsUAFFFFABRRRQAUUUUAFFF&#10;FABRRRQAU2nUUAFFFFABRRRQAUUUUANjpjvsapaKAK/mU9H+apaNq0ARPu3U/wCanUUAN+aipfLo&#10;8ugCJE206n0ygAooooAKbTqKAG06iigAooptADvMptFFADqbHRRHQA6iiigAooooAKKKKACiiigA&#10;ooooAKKKKAG0fNRRQA6jzKbRQA6m06myUAFOoooAbRRQnzrQAP8AwUUP/BRQAbmooooAKR/v0tFA&#10;DqJKb5lEdADqKKKACiiigA8ymyUUSUAH8VFFFABRTo6KAIvOX+8vzfd/2qY80SfeZa8f+PevfFvQ&#10;dL00fC3w3o+s3U9zsvpNYn2fZ4v76LvTc38X3m6fdr52/aS+G3xN8C/D9/EeqftAeJl1W+vLWyjt&#10;NJgSyhieeZd+xUfd8i79tLlkRzH3T50X3d33aPOi/hbfXyhov7F/jS1Vblv2jfiNJesqfO10XX5G&#10;+X5JWf8A4FXo+j/Cv4u6Iy/8XkttViX/AKC3hSJ3/wC+oriKp94OY9rR1p9ee6RoPxKsbyy/tDxV&#10;4Z1WySX/AEnZ4euLeV4v9h/trqrf8Arv402Lt3b6ssfRRRQA6im06gBtFFFABuaiiigBklPo8uig&#10;A+aiiigAooooAKdTadQA2inU2gAp1Nf5a8Z+Ef7RmlfEvx14x8I3Fh/YGt+H9RuLWC0uJ1dr+2il&#10;eL7RF/s71+7/AA0Ae0fw1Xtv9V/wOpvvpTLb/Vf8DoAZ/FT0+/T/AC6PLoAif7lQ+ZUvl0eTQQH8&#10;W6pk+5UNG/5aCyx/DRTUeigAop1FADasVXqxQBXf7lO/ho/hooAKKbRQASUUUUAOooptADqKb/FT&#10;HfbQBBe3UdnbvNPLHDFGu6R5W2qq/wC9XzTq95qv7UXjafR9MuZNK+GejTr9svod+3XW38xI/wAq&#10;7F2Mv8X3v++U8ReKtS/ar8S3fhPwpK0Pw2066+y+I9YV1WW8lUo/2e3/AO+fv/7VfRnhLw3YeEPD&#10;tho+m2y2dlZxeVFbq27atBj8UiTQfDel+F9Lt9P0qxgsLG1XbFb26bEStOiig2PnL9t74ian8N/h&#10;XZ3uialNpWq3mqRWdvLbtsaVvKlbY3+z8n/jtfRFtu8pN3zvXzP+2dp9n4ouvhl4Xn/4+NS8RRPa&#10;/L91l2Jv/wDItfTtBEQptElRzXCWsUskr7Io13M391aCzx/9o/U9Uu/DFh4T8PXfkeIPE14lhFsb&#10;54oPvSzf7qojf99V6h4b0W28O6Dp+lWUaw2lnbRW8Sf7KrXkHwngh+KfxI1H4qPJKbKOKXRdEhf5&#10;V+zo/wC9mdf7zPu2/wCzur3OgkKKdTaCh1NqjrGoQaTptzez7jFBE0rlF3PtX5uF/iry6T9pnwf/&#10;AGJpOoQRateyaorPY6Za6ZK13Lt2fwfw/eSgOY9forA8ManqesQG6vdIn0eJ/u2928T3H/AvKd0/&#10;8fat+gAp1FNm3eU+37/8NAHyP+3Jrt34k1f4b/CmxLBvFmrILzZ/BbrKiqzf8CZm/wCAV9U6LpVt&#10;oOjWWm2cSw2tlAlvBCv8KKu1Vr5Q+G9vJ8cv2w/FHjPzWGi+AYv7Fs4XX/W3H71Xf/d/1v8A32lf&#10;Xyf3aCIjqbTqKCwrE8WWeuX+h3EGg31tpuoN/qri4i81F/4DW3TXf5aAPD/g/wDs4x+BfE1z4s8U&#10;a5deL/Gcx/5Cl1uVIk2bdsS/8Cr3NPuV4p+0J+0NbfBVdHiXS5tYvrxnleFG2rFAn33z/e/u16t4&#10;f1iHXND07U4VkSG8gSdFm++iuu75qCI8pqUU2nUFjf4ttOoooAKKKKACiiigAopvzbqdQAUUUUAF&#10;FFFABRRRQAU2nUUANp38NFNoAdRTfMp1ABRRRQAUUU2SgB1FFFAB5lFFFABRRRQAUUUUAFFFFABT&#10;ZKdRQBX3/NU1O+WigBtFOptABRRRQAU6iigAooooAKKbR5lABTqbRuagB1FN8yneZQAU2SiigB1F&#10;FFAESTK7fLT/AOKjyYt27b89OoAKbJTv4aKACiimv9ygAoo/3mooAKKZJT6ACiiigApiPvan0z+K&#10;gDxj9rj4h678L/gVrfiLw7e/YNVs57fZN9mS4+XzU3rsb5fmXcv/AAKvXtJvBeWFvOv/AC1iV/8A&#10;x2vnj/godc3Nv+yd4wltlX7QjWrLv/6+Er3D4ezNceBfD8rNvaXTrV//ACElBHMdLTaKKCwooooA&#10;KJKKKACmUeZQj0APp1ReZT9zUAMRF+9t/wC+a+T/ANvZP7Yn+DXhxo2eHVvGdmkv+1/B/wCz19Z1&#10;8t/twb/t/wAEmiVjdJ46sGt/7nm7/l3/AOzQRL4T6hhjX+H7lPpibvu0Pu3UFRH0UUUDCioXm+an&#10;+ZQA+iiigAoqGpqACijzKKACisCz8aaFqXiTVPD1tqtpPrWmLE99YpIplgWX7m9f9qtxHoAfR/FR&#10;RQAUUUUAOooptADqb/FR5lM/ioAe3zrtr4Y+MujH4Xft7/A7VdNL22lanY3Gjzxbt/nNL9oX5t3/&#10;AE1lib71fc/zV8gf8FDdJl0HRfAHxKt9yt4O1uK6l2n+DzYpf/QoP/HqCJH14jeXFTLD/V/8Dqjp&#10;GpQaxpdvfWbb7e6gS4idf4lZNy1b03/j1/4HQWW6Kb92nUAFNp1FAB8tRTfdqWigCKOn0z5t1PoA&#10;dRTaKACrFV6sUAV6dTaKAHUU3zKdQAUUUUAN8uinU2gBP4ttfOXxk8eX/wAUNUf4VeAr2catcOv9&#10;ta5brvi0u3X743fcMrfL8u7+P/vnU/ag+MGqeDbXR/BvhKL7T418YSvYWDI3/Hmu357hv93/AD92&#10;uu+BfwX0r4J+EU0izl+33txK1xf6m67ZbqX++9BEpc3uxOk+HPgDSvhr4RsPD2jwrDa2sSqzbNrS&#10;v/E7f7TV1VN+7TqCwpslOpr/AMFAHyl8VbgeOv21/hh4ei/ff8IxbS6xOiN/qtyN87f8C8qvq+vk&#10;z4V2zah+3p8V9Y89Zkg0mKyVD/B8lr93/gS/+P19Yx0ERCSvHf2gNe1G/tdL8C+HxI+seIpfKmeL&#10;79rZ7sSzN/s16V4r8T2vhHw9qGr3rbLSzgeZz/u/w1538FdGm1qXUPiBqiNHqPiD5oLaVt32W13/&#10;ACJ/wLajUBKX2T0bw34bsfCuiafpWmxLbWNnEsUUSVrR0UUFjqKbRQAOm6qn2CJJE2xRpt+6yrVu&#10;mP8AfoDlH06mx0UAOrivjB8Q7b4W/DbXfFF4MLYW29V/vSt8qL/30wrs/Mr5g/bKeT4jT+CvhJp8&#10;4hvfEuprPdPG/wA0VrFvbf8A+zf8AoIkbv7Enw2m8A/BW1u9Qdn1bxLO2uXW7buXzUXYn/fO1v8A&#10;gVfQVVdN0+DSbG3s7aNYbeCNYo4l/hVatUBEdRRTZKCx1Nb5F3U9PuV4H+2Z8Wrz4O/ADXtb00tH&#10;qdw8Wn2zp8vltK3zP/wFPM/4FQB418db/TPiLo3ivxLZ3094kWsRaFZujfum2/PKif5/jr7N0G1+&#10;x6Jp8CLsWOBEVf7vyV8k+LPCFn4S0v8AZ98Bw2vltPfRahqKqv8ArZdkXm7/APadpX/75r7Eh+SJ&#10;F/u1ZjH4h9OptFQbDqKb/FRQA6m0eZRQA6im0UAOoptFADqKKKAG0eZTqbQA6jy6b/FRQA6iiigB&#10;vl0UUUAM8yn1DNN5K1V/tKL+JlSgDQo8yqP9qwJ96VU3fd+an/2pbbN3mx/991PNEC3Rv/2qx5vE&#10;+nwr819bJ/tPLtrPfxzosLfNq9in8DJ9qi3/APodLmA6iiuU/wCFheHEbb/b2m7/ALn/AB/RVE/x&#10;I8NbXb/hINL2L/H9ui/+Lq+aIHYeZRv/ANquH/4Wv4T8rzf+Eo0nyv7730WymJ8WvCG7a3ijR/m+&#10;7v1GL/4up5ogd3RXHw/FTwncrui8UaS6f3/t0VaWm+MNI1WTZY6naXj/AN23ukf/ANBquaJHMb1H&#10;mVU+2Lu+/T0m+WgZYp1VfOX+8tOSZf7y0FFiOiokdafQA6iim+ZQA6m0UUAFFHy0zctAEtFNo3LQ&#10;A6iim+ZQAUUUUAFFMkp/8NABRTN/zU+gAopkdP3LQAU6m+ZRQA6jy6io3/NQBLRTad5lABTX+5Tq&#10;a/3KACimR0+gAooooAKKKPloAKKI6KAPG/2wND/4SL9mnx/bBVkli0/7VH8u75onWVf/AECtj9nv&#10;WP7W+A/w6vGk855fD1g8rbt3/Lum6uz8YeG4PF/hLWNDuVXytRs5bV933fnTbXg/7B+rtq/7M/hq&#10;OSRpTYyz2C7m+75UrbV/3aCJH0Wj/N91qmrxH9lPxw/j/wCF8upSNc/ao9Y1KKc3U7yyhvtUrIPm&#10;/uo6rtr2v/coLCSmJN81ee/tDQ69c/BHxr/wjWry6Jr0WmT3FnfW/wB9XiXf/wCPbNv/AAKuE+Ff&#10;7QmmWH7MPgrx7461qO2uLjTIorq4uGTzby6X90+xP42d0dtqVHMB775lCOtfMmkeOPjN8ftLjvvC&#10;9nb/AAo8PtL8moaxAt7qE6q/8Nu3yLv/AMtXtng3w/rPh1XGteKbrxHK0USB7i2it0V1+/s2L/F/&#10;d3N92r/xEHX+ZUX8VQ3mpW+mWctzeTx2lqnzvLLLsSP/AHmqbf8ANQWSo9TVn+dsqwk2+gCxXyt+&#10;3NDv1T4Hzt/qrfx5YPK23dt+dK93+InxFj+Hfh/+1ZdG1nXt0qRJZ6DYve3G5v8AYX+H/ar43/bX&#10;+J3jXxN8I7LXJfhhq3h7S9C1Oz1X+09Quk3r+92IjxKjsu5nT/do94iUvdPu9H2095l+/XzBD8bP&#10;j34qS0/sT4M6bpVpdR74NQ1PxEs6MrLuRtiRJt+WnzeGf2qPELQm58UeAPDEDr+9Sxs5bqbdv+7+&#10;9Rl+7Ue+RzRPp7zl27/7tct42+KXhP4dwRT+KfEel+HIJ1YQtqd4lv5m3723f96vBdJ/Z7+OWrNE&#10;vif493yWqvvlTQ9Jt7eZl3N8iy7F2/8AfNaHjD9hzwf8QvCMumeJde8TeJNXVWa21nXNZuLp4G3b&#10;/kiZ/K2/c/g/hquWRfMdmn7W/wAHbm1SeL4ieHXRvu/6Ylb/AIS+Ovgjx7NFF4c1xdad2VP+JdBL&#10;Kif77Knyf8D2189eFPgr8XPgu26LSPAHxO0dW2+SdOi0fU2/4FFE0W1PvfxNWt4D/bb8IQ6z/YPj&#10;Xw1rPwo1Xb8qa9Z+VaMv+zL8n/j6LWf+IOY+s0en1j6Dr1j4hsIb7TL621KynXfFcWkqyxN/uMta&#10;u/etalmdq2rWuh2NxfX08dnZQRtLPcXD7Io1X+Nn/hrzKw/as+GGqXE8Wn+JG1XyPvzadp11dQ/e&#10;2/62KJl/8erxb9sL4iWdx8Zvhr8LtY1VtM8Gakv9peJEhZt15Bv229r8nz7XeJ/u19WeFdB0jw7o&#10;1rY6LY22m6fFEixW9pEsSKv8H3aCOYj8M+OdD8YWTXOjajDqMS/6zyX+eL/eT7y1v7961xPjTwHH&#10;rVjc3mgzrofidRutdVhT59452S/30bG1t3/oVWvhv42tviF4TsdagVUeVdtxbpLu8idG2Sxf8AdG&#10;oAE+H+gW/jyXxlDpsNt4ilsWsJr6Jdjzxb0b97/f27F27vu5at19Utre4gtpZVhuJy3lQyuqvLt/&#10;u/3q4vxD8S/7N+MnhzwLbW3nTajpV5qtzN/zwiieJE/77Z3/AO+K8z/ba1C58K/A668Y6MkcPiDw&#10;/dwXFnf7P3sH73Y5Vv8AaV/+BZoD4T6MR6HulhV2lZURf43rxr4vftBad8MfhzpviKGyuNa1bWlg&#10;TRdBsz++1G4l2bEX/Z+f73/s22uI8P8A7P8A44+LEkusfGLxjeS6fey+fB4L0O8ltbG1X/nhK8Tq&#10;09RLm+yHMe4RfGDwRcajHpsfi7Qn1KVtkdimqwec7f7Cb66yGbzlr5z+JH7EvwivvAevRaV4NsNE&#10;1RbWWW11C0eWKWKVfnVt+7+9U37CfxWvvi1+zh4a1PUrlrzVbDdpV5cP9+V4Pl3v/tMu2rDmPoz+&#10;Koppti1m65rFr4d0m91O+nW2srSJp55nbYkap99q+NPDnxC+Kf7aHiCSfwZql58KfhfbDyf7Rhi/&#10;4mF5Ku35dyv8v3/uo21f77t8tHvfZLPsy81uzsGRbm5gtnb7qTSom6raXKuu5W3q33X/AL1eCaX+&#10;xV8M/wDW69aap4tvV+7fazqtw827+P7rpXCWfjrwH8IfjrofgDwD40hl1C+laO58E3V7LdWq/wAW&#10;6Cdt/kTr8zbH+/8AdqCOY+wY68T/AGzvD8Xij9mXx9Yy2y3P+g+fs2/88pUf/wBlr2aF961wf7RU&#10;BuvgN8RIo+H/ALAvnX/gNu7VYSOO/Y58Qx+J/wBmT4b3iS7/ALPo8Wns6Nv+aD/R3/8ARVe0ab/x&#10;7/8AAq+Z/wDgnjNE37KfhSKBV/0WfUomdP4v9Nl/+Kr6T0199r/wKgImhRUNTUFjqKV/uUlABRRR&#10;QA3y6KdTaADy6KdTaACrFV6sUAQ0UUUAFFFFABRRRQAVg+NvElt4Q8L6hrV5/wAetnA0sq/3vlre&#10;rxn42ag2q+Nvh94VNsl1a6nqPn3SO/yeXF8/3f4vutQRL4Sj8EfAV3rWqy/FDxN5h8T65a7La2d/&#10;k021Z9yxKv8AtbU3f7te6Vz3/CWaNYn7N/adnvik+z+Ss679/wDc2/3q3Idz/My7KAiS0UUUFhTZ&#10;P8rTq5v4j68nhbwB4j1pl3rYabcXW3dt3bInagD5w/ZD2+JPjF8cPFSfPaT6strbPs2fJ5srf+g+&#10;VX1d99f9ivmf/gn7oM9j8DZdXudyTa5q11dfP/sv5X/oaPXp3xi+JFx4T0ddM0JI77xbqL/Z7Cy3&#10;/N833pf91Pm/75oIj8Bx/jppvjh49h8FWM/neD9JdZvEjK3/AB8NvfZb/wC7ui/hr3eytUs7WKFF&#10;2JGu1V/u1yPwo+Hdt8NfB9ppkTNNdN+9vLh/vzzt992rtKAiFFHl0UFhRR5dFADo6bRRQAUUUUAM&#10;d1X5WavlD4TyTfF/9sLxf46gk87w14dsU0mwl2sm64+6/wD6Fcf99LXt3x48fQ/DP4VeJNekYJPb&#10;2jrbZb787ptSuM/Yx+H8/gH4D6JFc7lvdUll1SdHi2MrS/d/8cVKDGR7z/DTaI6d5dBsFFFFABXy&#10;B+0NDN8bP2lvAHwgk+bwpYr/AMJLrCK67pGTzdiN/EP4P+/v+zX107qquzfJt/vV8G6BrQ8f/GT4&#10;ieOvC3mX/iTW7j/hHdM+zt8kVjEqefdf7P8AqkX5v7zUESke1+GYJvi3+0RceKhHs8P+FYvsVm+5&#10;d0tw29d//jz/APjlfQ6fcrl/h74Ns/AHhe10izX/AFS7pZnX/Wv/ABvXS7/mokEYk1FeR6/+0t4T&#10;03WP7I0Y33i/W9u/+z/D1q10+z+/vX5P/Hqkk/aC8M3Pwx1bxpYyy3FnpolWWzmXyrgTqP8Aj32/&#10;89fuf3vvVHMXzHqu/wDu0zzK+WfB/wAafiLF8UPBX/CT2lpbaF40tJ7iPSUjffpEUXzpK7f7f+dt&#10;d98RfjJ4q0mzlufBHgG78c26siedDdeUjr/Hs+T5tta+8TzRPa0f/Zp/zV5r8Ffi/Y/Fzw615b2s&#10;+m6jassV5p91/rbV/wC793/e/wC+a9MqSiKn/wANDpR5dABRR5dFABTqbRQAUUR06gBtFHl0UAOo&#10;ptFABRJRRQB4l+1R4eute+GrtaWmt3lxb3Cyouj3PlOvyOu9/wC8v+yv96vzx8Q/CvxZr3iCKe60&#10;rxFqVpt2bJovs9wy7P4H2f8Aslfr3s+amSWyv97/ANBo90xlGR+Kmq+GLPSvNi1XwF4kS7in2Rb9&#10;WdPu/f8AkeL73+5XmGq+Hopll2eAtUS0VmeJEnd9v+/9yv36+zKn3ahbTYJt2+KN933t0S/NVx5Q&#10;5T+fr+x4kulVfCGszfN/z9bP9v8Av1t3L3PlW+3w9q0Py7F/4mL1+8X/AAjembt39n2m/wD64LT/&#10;APhH9M27fsNps/ueQtXzRI9nI/AdL+5+0PK0E8Kbtiv9sl3rWhsuZpfKa8kht3+78z76/dxvBGgT&#10;fLJommuv917SL/4mk/4QXw9t2/2Hpv8A4Bxf/EUuaIezkfh//at8ivEuufeX5onZ/m20zREbdcNL&#10;4qjhlfd8nlS7Nzff/gev29/4V14XkV1fw9pL7vvf6DF/8TTofh74Zt/9X4e0mP8A3LGL/wCJqPdD&#10;2cj8U/JXyoWn8WWM0qt8v7i43/8Aj0Vaum22hvrOn6uvj+Szu7O6iurX7Ppz/LLE+9H/AIPuV+0V&#10;t4X0qzZPJ0+0h2/d8uBVq3BpdtD/AKq3gi/3IttT8Iezkflxc/tFfEZ7iJdP+MHiDWItu9nh0C1i&#10;2/8AfX3qu2fxg/aHm1SL+z/FXii/iZd6o/huJP8A2ltr9QPs6UbF/h2pRHl+1EOWr/MfmpD8af2m&#10;ry1eLz9Z+0bfv/8ACOxI/wD6Kq/4R8Z/td6StxHFpepapp7o09s2oadE0u6R97bm2btv+zX6PeSv&#10;rR5a/wCzVctM1/eHyjoPx0+PraDpkdz8FmudY8vbdXDXi28Lv/s7vu/NWt/wsj9pW5V2X4TaJYOv&#10;3UuNYil3f98y19Jom3+On1nyxH7x85P45/aT3bYvh34Z+7/Hffxf+BH3aYvi79pdtvm+B/CCPu2f&#10;8fj/APff/HxX0nR5dKQe8fNy6t+0vLDMH8P+CYZW/wBU+6X5f9j/AI+KZBqX7TNw6NPo3gy2/vKr&#10;Pu+7/wBdWr6R8uj+KgOWX8x83XU37TMk0y21r4Ntl27o2lZ3+b/vr/dqv5f7Us3k/wDIjw7flbiX&#10;/wCLr6Z8unom2n7pHLL+Y+c7OL9pJrd1nXwSkv8AA/71tv8Aep/2f9pL7Q7b/BLxbP8Apr8zV9F0&#10;UuWJfLL+Y+bJLX9pl5sRS+BLZX+8z/aH2tspyW/7TyyJ+/8AArpubd8ktfSNFPliHLL+Y+b0h/aX&#10;RX3N4F+78vzXFQ+Z+09u+WLwO/8AdZWl/wDi6+lPJo8n/apcsSOWR8xx3v7U8PlBrHwLcoF+b5pd&#10;27/v7Sx69+1Qu/zPCvgKZd/96Vfl/wDAivpvZ/t06r90IxkfLn/CYftTWsaNL4A8G3jqrf8AHveM&#10;m5v4PvXFVYfiX+1RsZpfhF4bd938GrRJ/wC3D19W0UcsS/ePlWx+P3x70+Tyta+BTPKq72/szVll&#10;/wDi6cv7WPxBsIt+ofAjxMm1tv8Ao8v/AMUlfU3k0zyUp8sQ98+YbX9tQw/8hP4SeP7N1+95Ngs/&#10;zf8Afa0Tf8FAvANnM8GpeH/FujzK2xl1HToov/arV9PfZv8Aapn2b5flbZRyxD3z50sP29fhVqTY&#10;ivNSTb/05/8AxL1t237Z/wAJHn8h/FElnN/duNMuk/8AH/K217RcaFp2oM/2mxt7jd/z2iVqx7z4&#10;Y+Eb9HW58K6Jco/31l06Jt3/AI5RyxD3jO8N/GrwN4saNNK8WaXeyyLuSJLpN7f8BrsUuIn+ZW3/&#10;AO5Xj/jD9kf4WeM7d4p/Clppruyu02kr9lb/AMd+WvO0/YXj8Oyb/B3xF8QeHV3NKsMipKit/wAA&#10;8pqXKRzS/lPqfzF/hapa+Rvgv8a/F/hP463XwZ8bXtt4kuIlb7HrED/vfli81fNX/aT5v9nbX10n&#10;3KC4y5hlFFFBYUSUP/BR92gAr5i+LGl2ng/9rP4aePfEMQk0C8sZfDttcTSu32DUXLtE6L/01TfF&#10;u/2q+nfLrgPjd8ItI+N/w71HwrrjMlpcFJUmhX54pUbcrrQRI7nev8NSp9+vmv4N/GrU/BuuW/wr&#10;+KzR6R4qtdtrouqzblh8QwJ8qSo3/PX5PmX+LdX0kj0FlfWNSi0vS7u+mbbBaxNO7f7KLuNfO/8A&#10;wT90X+y/2adCmlX57y5urv8A77lrb/bQ8fp4B/Zx8W3QnS2u7+JdKtWZvvSzvtYJ/tbN7f8AAa7b&#10;4C+Cf+EB+DfgnQTG0E1jpFqk6N/z12I0v/j26gj7R4X+xzqX/CK/Er43/DSXckWieIW1DTk2/wDL&#10;rPv/APiF/wC+0r6wr5h/aS+Gfifwj8SNE+NPw10ttV8R6bE1prWjRfJ/alnt/wDQl/8AiP7taei/&#10;t2fCW801ZNS1u+0HUf8Alvpl9pl19oi/74iZf++aJBE9g+LHim08FfDPxVr19xa6bpl1dyr/AHkS&#10;Jq+H/wBhn4V2vxZ0ux8VeNL5NatfCdw0WgaDv/dac8rfaHldP9tmXbv3V3vjbxZ42/bL1ax8F+Hv&#10;CureG/hDcXMU2teI9Uge1m1K3R93lW6N/A22vTvGv7FvgfxZqFlf6Xf6x4MuoLWOzZvDdwlus0KJ&#10;sVW+Rv4VoJ+0er+OfHPh/wCHvha717xHqsGlaParvnuLtvkX/gC/M3+7Xwp+0x8TfGnxC1T4ffFj&#10;StHvtH+FvgvxJYXEH9pxfZ7jVme4TdcbP+eGzYi79rfvXr6m8B/sc/DfwNqEuoy6fc+LdUZt/wBu&#10;8Ty/bZk/3dy12Hxv+HSfFD4PeK/CXlq/9qadLFAu1cJL96L/AMf2Uf4g94zPj41tf/AH4ivNAs1t&#10;/wAI3fXSwuv3/wDR3dP/AB5VrwnQv2ptZ174feEfA3gaBfE/xsvfDtlqEsV3A8Wn2CvEjPLdS71/&#10;g/g3b/nWvSPhn8O/F/ir9juHwF403aJ4tvPD11oUz+asrxcSxRPvVm3fuvKatD9kv9nCx/Zt+Ftl&#10;4caWK/12SWW41HU0iVXnZn+Vf91UVF/4BRyi977Jlw/AHx7rGl2954l+MvihPEsS74H0NLW10+CX&#10;Z/zy+z/vV/36wf2XfjV4s8RfEr4i/Czx5Nb6l4l8HSp5WsW8Xk/b7V92x3T7qP8Ac+58vzV9SbPu&#10;V83eD/2dfEHhb9srxr8U/wC1Yz4a17R0tfsKN87Tr9nVFZf7qJE//fdPliM+jv4a+f8A9vL/AJNL&#10;+IG/7nkW/wD6VRV9Bony1y/xQ8B2PxL8A674V1LKWeqWrW7MvVP7r/8AAW2tSKl8Jz/7Ot5Ff/AL&#10;4bzrKrpL4b019/8A26xV6G77F3M1fEfgLxZ8b/2W9JtPAd78K7v4i+EtGZ7fTNc0OX/SHg3M6b0+&#10;f7m7Zt+X7lbXiL/goT/wjdnerq3wb8eaZe26/LDcWaxI/wDd3M3zIv8AwCjm+zIOaPKfYSXKv8u6&#10;pdny18zfsb6N418VQ678VvHGpXsF14w8p9P8PNK/2fTrKJ38r5W/jfe//AdlfT0dBZw/hHx5ZeMt&#10;S8TW1ksyy6Dqj6Rc+b/FKsUUrMn+z+92/wDAKseJ/Dei+MNNlsda0y21WyZdnk3cSOlcb8Yv2dbH&#10;4mTJquka3qHgnxfFtRPEWiP5V28X/PKVv40/2a86j+A/x21PSbjStQ+OS21pKnlLd2mhRfa1X5Pn&#10;83enz/L95f71HvfZMvd+0eTfGjRNM/Yq8UeB774SXk+iah4y8RRafeeDZpXuLTUbdnTe6I3+qZHd&#10;F3p/z12198P93/er5z+Af7H2ifBXxXqfivUdbv8Ax14w1JVSXWdbVXeL+J/K+8y7v99v/Hmr6E1K&#10;9i02xuLud9lvArSyt/dVfv0FRPzX1j4if8Jl/wAFItH8QXMijw5o2rP4YWVl+RZVidYk/wDAh6/R&#10;22f/AIB/v18P/sk/AvS/jp+zH4wfxEGe38aeJLrVbW7MCtLasmxVli3fxbkf/wAfrudM0L9oz9ny&#10;xj8P+H9N0v4xeELJdljPe3v2LU4Il+4js7/P/d/i+5R732SI8v2j6148rKt95v723dXzp+xteR3m&#10;o/HX7Du/sqL4kailr8u35vKt/N/8i76y7XxN+0h8TfN0ZfB2m/CK0uE/e6xcXyarcQf9clVk3bv9&#10;35a93+Ffw30n4R+C9O8M6Qj/AGWzX57iY/vbmVvvyyt/EztQXHl+yfPnxCvm8L/8FBvh5eXkvk2+&#10;veGbzR4N/wBxm3+bs/3tyJ/33XtX7QXhK28YfArxvot1t8q40yV13ru+dfnT/wAeRa4/9or9n/U/&#10;i/8AED4ReJdK1mDR5fBeu/2hP51t5vmwNs3on+3+6Vf+B17zs3ptoA/Pn/gnpb3Xx9+y+OPG88d5&#10;q3w/gg8M6BaW6+VDawLF89w396V1bbu/2K/Qa3+RNrVjaD4V0jwfZvZ6NplppVq0rS/Z7GBYk3N9&#10;59q1rJMv8NARjy+8TN8i7q+Kf+Ca1vP4b8M/FDwZczt5ug+MLjbC2z5VZET/ANDievtZ/nievmLw&#10;B4C8efD39sDxzqOnaDb3Pw28X20F7c6s1xEktteRI/yLFv3fOzvu+Wj7Izp/2xvhr4i+KnwF8Q6B&#10;4Zf/AImu5LryfM2/aEibe0X+8/8A8TXj/wANPjh430nwXpXhH4afs667YGwgVFi1m6itbK3b5mdv&#10;NlfdL97/AHq+0/vrQkP+1QKUZcx8yaP8H/jD8XNKu7L4v+L7DQNCvItk/hzwKnlfaFZfnSW6l3yr&#10;/wAAb5v71eG/tPfBvwd+z38Sv2XbvwroNvpOlWHi/wCz3VxuZ3bzZbX55Xb5n/jav0Q8uvn/APbO&#10;+Cd/8aPhT5GhylfEug3sWtaYm3f5ssW791/wPd/46tEfhJlE94h+RaxfiLo76/8AD7xHpkbbGvNM&#10;urXd/d3RMtcp8BviR4h+KfgGHXfEvgvUPAWpySvF/ZWpf65lXH73aVV0Vm3/ACsob5a9Ev0Wa1eJ&#10;l3+arJs/vUFfFE+Tv2AbqbS/2VTPLaSTS2Op6pJ9jsk3yy7ZXbYv+1v3ba+jfh14nPjLwbp+uDTN&#10;Q0c38Xn/AGHU023EH3vlf73zV5R+xj4Z1nwX8Mdd0bWdDuNCms/EmqJAtwuz7RF5vySp/st/er3m&#10;zT91/wACoCJL5lTUzZtp/wDFQWH8NHl0P9yj+GgAojoo+7QA6im06gAoopslABViq9WKAK9OoooA&#10;bTqbTqAGyUUeZTqAG1zXij4f6H4yuLS41Ww867tv+Pe4hmeKWL/ddGVq6h/uUn8NAHEeFfhL4Q8G&#10;Xk9zpHh+zs7u4k82W42bpZX/AL7M3zbv9qu1oooAdRRTaAHV5f8AtNas2jfAPx1drIsLrpUqb2/2&#10;vl/9mr07zF+7XjP7YkP2r9nHxhAobZJFbq2z+79oioIl8Jy37PPjCw+Hv7JfhnxFrlzDDZJbXF6i&#10;o/8ArfNuJWiiT+8771+X+9XT/BvwpqHiDV5fiP4oiX+29SRksLVlb/QLX+5/n+9XhP7MfhaT41fD&#10;f4f6HqcDJ4M8G20TeVs2PeXq/wB/d/Cnz/dr7N1rXNO8PaXcahqF5HZ2UH+tmmb5FoIiXv4a8i+K&#10;X7Q+k/DrVLXRbOzufFPiW6Zki0nS/nf/AIH/AHf/AB6uK1r4veMPjncPpHwltv7P0hf3V/4p1aPy&#10;kTd/BEn3mavSfhL8C9D+FMM91A02p6/er/p2rXbb5p2/i/3Vz/CtWHNze7EzvhbffFOfxhfXHjO2&#10;soNAv7ZJLO0sWX/QJV+8rN9591ev0UVBcQooooLG1C/36sVE/wB+gAebYu6oba8ivLeKeCVZoWXc&#10;rxNuRlrw/wDbD8Z3ngz4Jas1jL9mu9Uli0tZtu7YrI7P/wCOI/8A31XUfAjR5/CPwZ8K6fffuZbX&#10;Tk8xPveUrfPs/wCArQRzHln7Wkd18RfGvw1+Gdo+yHVtT+26iP4Ggi271/7482vqGGFYYkVV2ba+&#10;XPgLu+I37QXxF+ILbprHTf8AiS6Yzt8q/d835f8Adii/77r6gSZnWgiJNRTEen/xUGw6myVm654h&#10;0zw3pc+pavfW+m2Fv80t3dyrFCn/AAJq8rvv2sPh8NVn0zSNRufFWp2/3rfQbVrr5/7u/wC5/wCP&#10;UBzGj+0v8Rofhl8F/FGrtMFu5LZ7KzXdt3TyrsT/ANC3V4b8N/CY/ZJ+BNrresCO+8T6iyRQRRQe&#10;V9mln+fyv9pv/iK4z9prxl4x/aF+IHw/8AeG/BU1g8V1/b8tp4kuYomnt4v+eqK7+V/y1/2vuVf8&#10;YQ/Fv4iftQeBfBXizV9E0GK3sZdcg/sODzUidvtCJ/rfvMnlf+P1Zzy5ZHpnjTw9d/BXwzZeMn8W&#10;atP4lS8tXvNPu77fDqPmuivFtb+H5m+5/cruvjZr17JpvhzQtPmmsH8QS+UzRNtlSPdEm0f99rVz&#10;R/2fdAtfEtl4j12+1TxZ4gs9rwX2sTo3lbfu7FREWuPjvP8Aha37U3leUzaT4DtZdkv8DXkuzd/n&#10;/YoA9S+HXwr8P/DHw/Fp+kWMaMq/vbt0/ezt/fZ6+U/DvhK+8YftYeOvCHlq/hW11qLXdTi3bom3&#10;JvRH/wBt3/8AHa+1dWvf7N0m7u2iabyIml2RfffbXh37JOl6hqmj+KPH2rrs1DxbqP2iNP7tvEuy&#10;L/2f/gOykVymf8Sj4ft/2nPAZ8Rz28FquiXkVsl66xw+bvTb/wAC2b/lrrviF+0h4K+HsMOn215D&#10;r2sSr+40nRnWV2/74+7XTfEz4N+Ffi9YQWXijSl1KG3fzbdnldHib/ZZW/2azPhv+zn4B+Fuof2l&#10;4f8AD8drqm1k+3SyvLLtb+5vdttAcpzX7NPw317wdH4l8R+Jngg1XxRcRXv2GJf+PNPn2xN8i/Nu&#10;levbZpltopZG/hXfU3l1U1C0TVNPu7N/uTxvC3/Al/8Asqk2jHlMP4e+PNO+JXhu11/SGZ7C4ZkT&#10;d/eR3Rv/AEGuprjfhr4E/wCFe+HItIS5+0xRSM6/ulRIlb+BVWuyoIiFFFNoLHU2nUUAFFFFABTa&#10;dTaACiOnUUAFFFFABRRRQAUUUUAFFFFABRRRQAUUUUAFFFFABRRRQAVF/FUtZmva7p/hvS7vU9Tu&#10;Vs7K1iZ5ZpfuKtAF52Wmblr5R1f/AIKIeBYviRH4F0Hw74s8V66zeVjTLWCKIt5Xm/fnlRuldJr3&#10;xy+Jv71dB+Ek+/yvlfUNWt3+b/bSJ3/9Dpe9IjmjE+jfMo/ir5Hh8f8A7V+sXkXkfD7wlYWn35Xu&#10;J97r/wCTX/slW/7S/axvIv3WleELb5PvTf3v+/r0/eD2kT6t3LTHdd1fK72f7WLqq+f4Jtn/AL6L&#10;/wDFb6h/4Rf9rO4hhA8XeDbWVt3m7rfd/wC0nqPeHzRPrHen3dy0zf8ANXzNZfDP9pm4jR7v4t6F&#10;Zy7G3JaaPBKu7/ee3robb4K/Fa4tX/tX4yXc0rfe+z6ZbxJ/6BVe8LmPft6/7NG9dteN2fwV8Tx7&#10;Vuvip4mmRP8AnikETN83+43/AKDWz/wp27+cN478Wujff3XkXzf+Qqn3g5j0vzKd5lcND8M9s0Ms&#10;viLX5vKZ9oa++Vt396tax8GQWe/bqGqTbv4ri8Z6r3g5jo6Kr29mtr91mf8A32qxTLG0eZRRQA6i&#10;myUxJldnVW37fvUAS0U2nUAFFFFABRRRQAVFMwRdzNsRf4v7tS1wPx48UyeC/g14z1iAr9ptdJne&#10;Df8Ad83ZtT/x9loA+ef2WbGx+I/7QfxV+IjWy3MTXrW+nXcv39vzIjJ/2yiT/vuvsSvnn9hzwgfD&#10;fwD0a5H+t1Tfdu+773zbU/8AHUr6Gq5ERGP9+n0x/v0+oLGv/BTqa/8ABTqACmsiyLtZfkp3l0UA&#10;eb/Gf4I+GvjX4ZOm65Zx/a7f5tP1Pb/pFlLvR1eJ/vL86L/3zXjmiar8bv2eNN1CDxHY/wDC4vD8&#10;S77G70xvK1O1iX+CVGT978n8e9n+T+Kvquij3SOU+HYZvGf7X/xr8Gp4g8D6t4T+FuiRvqrW2rWr&#10;bL+8X5U3Pt2/xrtX+6r19wR06igOUbtT+7XOal8O/Cur6h/aOoeGtJvdQVdq3dxYxPNt/wB/burp&#10;aKC+VFdIY4VRVXYi/dSpqdTaACmOqv8Ae/hp9Hl0AM2rT6PmooAKPJX+5RRQAUeXRR5lACeSvztt&#10;+9TJLWN/vLu3VN5lFBEoxkNjhih+6uynUfw0UFjZKKKKOUBmxX+8tePftf8AihvBv7Nnj3VYt29b&#10;DyEVG2tuldIv/Z69kr5X/wCCmGq/2b+yN4lVW2faryzi3bv+nhH/APZKCD0T9kzw/F4d/Zs+GtnH&#10;bR2xfQ7W4ZIfu7pYvN/76+evYa82/Zve5m+AXw1lu7VbK4bw3pu+3Vv9V/o6fLXpNBcfhGQosf3V&#10;2U+iOn0AQui/PT0+5TKP+WW7dQB5H+058ftK/Z4+G9x4ivNl1qDsYNPsN/z3Nx/8Sv3mrx//AIJ8&#10;/FD4h/FrRvHGt+NtRm1Gwkv0/s55l2JG3ztKkXy/dX91XyV+2R8Qrj9rD9prQPA/haVltdNvP+Eb&#10;s3uAuyW6aX/SLj/d+RP+Axf7dfp58F/hvZfCD4Y+HfCGnySTWmk2aW6zTfflb7zu3+87NRynHGUp&#10;VPdO7T7lGz/e/wC+qKI6DsCjzKKKAHU3ar/w0UUAMS2jh+6uzd96nuiv96nUUAReTFt+7/DTLP8A&#10;49/+BVK/3WqKz/1X/AqAJqP4qJKKACmU+igAojojRv4qKACiinUANR6dTfLp1ADasVXkqxQBXp1N&#10;ojoAdTaKKACiinUAFFFFABRRRQAU2nUUARTJ8teUfETWJfFniC18DaefPFx82pyorP8AZ4v9r+H/&#10;AIDXc+O/F1n4J8Kahrd8We2tYi7IhBMn91f+BV8veB/j7ovgfTJWe7XxN8QPE8v2hNN0ZWvZoF/5&#10;ZJLt/i++22g5pH0JqWseHvg74UsrJUWGKOLyrO1iT55WVP8AZ/8AQv8AarzTS/hn4k+MWupq3xB3&#10;2Oi27fuNBT5YmZf49v8A7N/6DXXeAPhjczXr+IPFlw+sarcqkqx3Kf6j/gH3V/3f4a9b8urHGPMV&#10;NL0qz0Syis7GCOztIl2RQwptRau0UVB0BRRRQAUUfxUUAFNof7lVra/gvFdraeObb8jeU27bQB8j&#10;/tp6jceIPGngDwTp0zNdXF0tx9kQbt7v+6V/+Arvr1748eMIPAfwX1u8WTZcfY/stqqfflZk2Jtr&#10;wzxNqr+If+CgWjwTx79P0OxllV1b+JbV33/99vVT9rj4qafoPiL4b2t8s9/pWkpFq+o2Vv8AO91t&#10;2MkWz/b2bf8AgdBzn0F8A/C9v8OPgf4Ys73bY3H2Pz7z7R8r+bL+9ff/ALfzVevPjx4F026eC58S&#10;2Ntt+9NNvSJf+2uzb/4/Xn3wl8O6z8fNNsPH3izUy+gamv2rTPD1vJ8kET/c83b/ABV6F8TvAvw+&#10;i+HOsWfiOx0zS9CntvJuJnRE+X+7u/vUSKjKR39heRahaxXMEqzwyqssUqtvRlb7jrWjHXzb+wnL&#10;rbfBHy9XkuJbGDUZbfSHu/v/AGNUT/x3f5tfSVBscxr3w78P+JrqaTWdLttVSVVWW3vovNhfb935&#10;G+WtC10LT9Ft/LsbC2sIf4kt4FiT/wAdrZry79pjxJN4Q+BPjbUrS5a0u49NliguEb5opZf3SP8A&#10;99PQRKJ47+zHZz+PP2jPjF8S54G+w+euhaTdv9yWJX+fb/36i/77rtPjz4B8RWPxA8JfFPwZpset&#10;+INER7G60pvk+02cqy/x/wCw77q6D9lfwj/wg/wI8IadLE8d3JZ/bZ9/3907tL83+189eu7Fdfmq&#10;wjH3T561n4hfEz4jQ2+jeHvBGoeDxdL5V9q2rNsez/veV/f/AIvmr1f4a+Abb4e+F7bSo5/ts67n&#10;udQlj2S3MrMzO7/99V1u1V6U9NqLtqCOWXN7w3Z8u2mQ26W67VVURfuKi/dqWig2CiiigAptElEd&#10;ADqKKKACiimx0AOpvmU6m0AOjoptOoAKKKbQA6imx06gAooptADqKKKACSiim0AOoptOoAKKKKAC&#10;iim0AOooooAKKKKACuQ+J3gG2+I/g3UNDuHaL7Qu+OXb9yRfuGuvooDlPmP4KQ+Jvh7qn9keLfAE&#10;Dvar5UPibT7aJ7i4/uJLsX5vl/j3L/uV9KW6Lt3Kv3v7y1KkKr91du37tPq+YiMRvl0eXTqKgsi8&#10;ujy6fJRQA7y6bJTqKAG+XTqKKAG+XTqKKACiOim0AFOptFAENy+zYy14Dr/x01v4Y/EPW7Txxa20&#10;HhTzf+JVdaZpV68u3au3zXRXRv41/hr6E2p/dqC80y2vovKuYI7hN27bKu6j3SJcxy3gn4u+EPiL&#10;Zpc+GvENjrdu33XtJd9dhWdp+g6ZpEXl2OnWlmv9y3gVP/Qa0aAjzBTqKV/uUFjKNnzU6OigArwP&#10;9ubWk0f9mvxRH83nX7QWUSr/ABM8yf8AsqtXvlfLf7f0SXngHwlatc/Zkl1+L5f7+1HoIkexfs/a&#10;PJ4e+CfgnT5k2yxaVb7v97Zur0KsvwzDFbeHdKii/wBStrEq/wC7srUoLiNkop1NoAJKJKH/AIKK&#10;ACiiigB1FFFABRRRQAUUUUAFFN8ynUANooo+agB1No8ymfxUAPp3l02nUANoorz341/Gbw/8DfAd&#10;74q8R3LQ2tuv7u0t9v2i6b/nlEjOu5qAPQqZWB8PfGlj8RvBGieKNNWZNP1izivbZbhNjrG67k3V&#10;vvtoAmT7lM/ioooAKKy9e1+z8N6VdalqF3BYafaxebPdXUuyKJf7zNXHfBb44eFfjx4Yn1/wheS3&#10;mn2909rL50XlOsqoj/d/3XT/AL6qOYD0WvGP2sPgCf2kPg7qHg1dSbTXeeK6jfb8jMn8Df7Nez0N&#10;8i7qsDm/Bfh8+EPCehaG1w11/Ztjb2RmZdvmeUm3d/47W5vbb92vBP2wvj/B8BPhReXVjcq/jXVv&#10;9D0CxQK00s7sqb1T+NU+9/3wv8VeC/8ABOm++I2p+PfiqvjfXNU1JbJ4oLm01K6aUwXjO+8bf4WV&#10;E/hqPe5jGVSMZcp9++ZRTKKs2GSV83ft3fHK7+B/7PGtajpM622u6tKukafNv2vE8u/c6/7Sorf8&#10;Cr6Sf7lfl/8AtxaTq/7T/wC2l4O+C2iaksFrYWP+lu7b4oGlV55ZW/2liVFX/aZP79BjUl7p2H/B&#10;Lf8AZ7WHS7/4qa5prC4uttvoT30Xz+X/AMtbhN39/wCVVb/fr9EkTYu2sjwr4d0/wn4f03RNKgW2&#10;03TraKytoU+6sUS7EStqrkFGPLEKKKKg2Cinfw0UANooooAKdTaKAD+GobP/AFX/AAKpv4ar2D/6&#10;P/wKgCx5dHl0U6gBvl0U6igAooooAKKKKACiiigBtWKryVYoAr06m06gBv8AFRRRQAUfNRR5lADq&#10;Kb92nUAFFFFABR/FRRQBjeLfDGn+MtBu9J1S2+2WVwu14d23/wAerkPhf8D/AAT8G11D/hGNJXTH&#10;vW82eRp3kd9v++zfL83/AI/Xoz/cr5+8YeLtS+MXxBl8C+Gri4stE05/+JxrNvuR9/8AzyR//Hf9&#10;7/co5iJcp6Z4f+LXg/xV4s1LwvpHiGzvtc01d1zZQud6L/7N/wAB+7XZXH/Hu9fHHxu8G6Z8D/ih&#10;8CNS8Iaf9jefX/7Hv5oU+e6inZFfz3/jb53b5q+x/vUcoRkeN/BT446v8WY724n8E3elWtrfS2TX&#10;aahbyxIyoj/vV3q275v4EavZEf5a850CbwL8PfFGp6NpVzZ2GteIdRfUrixWX55Z9kUTv/s/KiVo&#10;fEL4qaX8PbXT/tj773VLr7Lp9p/HcS/5/wDQloDm/mO585f79JNcpD/rGVP96uT8ADxZcaOLjxf/&#10;AGdFqD/Mtrp6Ntg/2d7O26vGf2ori58SePPhl4FtpWT7fqa3s6J8/mxROm/5P9hd7/8AAKA5j6S8&#10;7dS+ZXl/xl+Llr8EfCun30tg2orLdLapCkmwqu35n+7/AA16FM7Inzf98UBE8o+LniqO61i98LS6&#10;hJptlFpi6lqDw7RNLb+a3yRN/e/dbf8AtrVf9mvw/Y+E/hfNr8JkWHWHkv8AyTL5qRQruSJU/wCA&#10;Kv8A31XhHxY8SReL/wBrbTfDWm3i3MOrRRaXPtX54kR98u1/+APXv3xy16Twr8K4fDXhqz87Vdci&#10;/sXTreFduxWTY7/8ASgyifMmva9feD9a8OfHTUNKubzwxq/2+11GGF0eaJJ9yRf5/wBmuH1zxd/w&#10;vnxxr1h4R0F/EmsXLRWWnyyjbFZ2+x/Ndtzbd770+Zvlr7t1vwRN4b+Cn/COaev9qzWtmlvumg3+&#10;bt+82ysz9mb4UwfDT4Xabby6ZFYa3eJ9tv8A9xsfzX/g/wCArtWrK5TwX4T/ALUkfwp+GmmfD2+8&#10;D+JLnxroatZS6fbwReUzb32Pv3/d+7/DXV6R8HfiH8fNYt9W+K5i0TQFT5PD2nz5dm/hfd/D/F83&#10;3q+q/syu25qeibaXuhyyM7QNBs/DWj2elafbraWFnAsEEKfcRVrTooqTYH+VdzV8xftq3Uviez+H&#10;nw+gf5PFWvxRXX/XvE6b/wDx50r6bkfYv3d9fE3jjU/EfiT9sD4deGrzT5nTQ9RurpbuFdu6Bkil&#10;R/8Ad+TZ/wAAoMZH2nZ2sVraxQQLsiiXaqf7NWKan3KdQbBRRRQAUUUUAFFFFABR/FRTaAHUUUUA&#10;FFFFABRRRQAUUUUAN3NXk/iTxV8TtM8QXUGh+BtI1nRF2/Z7u4177PK/yfNui+zvt+bcv3q9apvl&#10;JUyjzB732TxlPHnxbjb978K9Pm3fx2/iaL5f7/3oqt/8LC+J+593wmj+X/qZLf5v/HK9b8lKPJSs&#10;+Uj3jxtfH3xP8zbJ8JH2bfvxeIrN/wD4irLfED4ieYy/8Kpvni/vrrth83/j9eseXRtWmR7M8xT4&#10;geMVRPN+Fet7/wCLbqenN/7cU9PiX4s+RpfhN4oT/cvtIfb/AOTtelbVqTatLlL5ZRPOYfiR4l3P&#10;u+FfivYv3dl1pHzf+T9H/CzvEv3v+FTeMt/9z7Zo3/yfXo1Hy7q2iHvHnP8Aws7xH8u74SeMk/7f&#10;NG/+T6f/AMLO8QKm7/hVHi9P+3rSP/k+vQ/LooL9484/4Wl4g+9/wqvxds/6+NJ/+Tag/wCFta07&#10;Ju+FfjBf+Bab/wDJteneXTPJSgPePJ/+F5X3z/8AFsvHCbX2N/otr/8AJFE3x4ns/wDX/Dnxwn93&#10;Zp0Uv/oMrV6x9nX+9/47TPJ+aolEj3zyS+/aMttPkRJfAfxCfd/HF4dldf8Ax2oH/ac0qGV4n8E/&#10;EHfEu9v+KWum/wDZK9o8lKZ5P+7Ryh7x4uv7VGgeSkn/AAiHj9Eb5Fb/AIRS9/8AiKJv2qPDVmit&#10;P4c8aRo//UqX7/8AoMVe0eXTfJSr5Q988Zs/2rPCd5JsXRfF8Lr/AM9vC1+n/tKoX/bA8AR3k1s1&#10;t4pSWJfm/wCKU1L/AOR69s8lKd5PzU+WIe+eBTftsfDKG33St4oT/Yfwjqn/AMi1WP7enwgjl8qT&#10;V9dtn27l3+EtU+b/AMl6+hvs6U3yUpe6HvHz8/7e3wWh+aXxHqyJu2/P4W1f/wCRad/w3x8EP7O+&#10;3P4qvobTzfK3v4b1RPm/8B6+gfsy/wB1aPJ9/wDx2nyxD3j57/4b++BG50bxy8O3fu83Rb9Pu/f+&#10;9b0v/Df/AMAdiyN8RrGFW/5+LO6i/wDQoq+g/JX+5TXhif5WVX/30pFxPAf+G/v2fG+X/haWjfw/&#10;wy//ABFSp+3l8AZpPLi+Kmhbl+9vldP/AGSvdvsEH/PJf++ajk0Wxmbc9tC+3+9FUe8B4rD+3D8C&#10;Jm2r8VvDP/A75ErWs/2vfgtf/wDHt8TfDM3+5qcX/wAXXpj+FtKmTa+n2jr/ANcFqvJ4J0OZsy6R&#10;p7t/ea1Sn7xF5fynCj9qj4Qbtp+JHhiN92z5tWgX/wBmq2n7S3wpeJZF+IfhvY3/AFFoP/i66mX4&#10;e+GpvvaBpb/9ucVQP8LPCL/e8M6O/wDvadF/8TWcoy/mL5v7pip+0D8Mpl3R+PfDb/8AcWt//i6s&#10;J8b/AIfTTbY/G3h92/uJqdv/APF1of8ACpfB23a3hXRHT+7/AGdF/wDEVF/wpzwPu3N4O8Pv/v6Z&#10;b/8AxFRy1P5iPeIU+MHgdm2r4x0J3X/qJwf/ABdasPjzw5M22PXNLd/7qXkX/wAXWQ/wQ+He7c3g&#10;Xwz/AOCe3/8AiKSb4F/DuZdsngXwy6fe2to9v/8AEVrGMifeOhTxVo7ruXU7H/v+lWIdYs7r/UXM&#10;E3+62+uMb9nn4Xfdb4c+En/7gVr/APEUz/hnL4Uv9/4aeDX/AN7QLX/4ip5ZFe8eh/aVdfvUyvOn&#10;/Zm+ETrt/wCFXeC/vbv+Rds//jVE37NPwkmTa/wv8Guv8P8AxILX/wCIrYD0Wj90n3vkrzVP2Xfh&#10;FGiKvwy8JfJ93/iS2/8A8RUE37KvwkmRy3w/0JNzb/ks1T/0Gj3g5j1Hzo4f4lTdR9sj/wCeq/8A&#10;fVeV3H7KvwqupfNbwXpkb7Nn7lXi+X/gLVFN+yT8K5EZf+EVgT/cnlX/ANno94fN/dPWftMf/PVa&#10;+V/+ChE2z4d+FbmJo3262qbN33t0T16a/wCyR8MHh8v+w7va393WL3/47XjX7Uv7M3w78K/BfUNT&#10;sdGu/Nt7qzTzZdVvJfKVrhE3Lul/2/vVjyyM5S/un1R4JuY38G6D8y/8eMH8X+wtbfnJ/eX/AL6r&#10;5q+Hv7K/w+8ZeBPDet3lvrdtd6jplrcTxW/iK/WJZHhTeq/va6pf2Ofh5Hv2f8JGm7+74n1L5f8A&#10;yYq+WX8wc0v5T2h7lf7y/wDfVN+0ru+8v/fVeIzfsaeA3bcuoeMIX/2PFeo//HarzfsW+DH3bPEv&#10;jqFGXZsi8XX/AP8AHavl/vBzT/lPdvtSf3l/76p0cyt/FXz/ADfsW+FXbd/wmfxIT/c8ZX//AMXU&#10;TfsSaDu+X4l/FiFP+eKeN73Z/wCh1HLL+Ys+iJJlX+Kn1xHww+Fdr8LPD76VZ6/4i16N5/P+0+It&#10;Tlv7j/d81/m213NWWFFNo/ioAdRRRQA2iijy6ACiiigAo8yiigApn8VFM3/NQBNRTP4qKACb/VV+&#10;WPxs8VN+3B+2Zovw80OeW58GaDO1rPd26+VtVG/02Xd/wBFX/cSvrf8Abo/aEHwU+Dtxa6VfLbeL&#10;9e/0LTk2Mzov/LxL/wAATd/wJkrxL/gk38P7fT/BvjbxU0G+a8votKguHX5WigTc2z/gcvzf7lET&#10;jqS5peyPvXQdFtPD+j6fpmnwLb6fZQJbwQr/AAxIu1FrSkpif71RSUHZGPKS0b/m20Qv8tcf8VPi&#10;To/wo8C614p1u5jt7LTrZ5VWWUL5zKhdIl/2moA+Mf2/vidr3xR8ceH/ANnbwBbLeeINRlW61bzn&#10;8pPKVPNSLd/u/vW/3Fr65+A/wl074I/DHRvCenDf9ljV7i4/57zt/rXr5I/4J3/DvUfiV4w8W/tD&#10;+Lrn7V4g1u8urKzh2/JAnyb3T/x2Jf8AYSvvnZsb71X8MTnp+9L2hNTHf5f7lPrxX9r74yN8C/gL&#10;4l8T20iRap5S2WnM/wDDcStsR/8AgP3v+AVBrKXLE+G/jd8TdQ+Nnx28Q/EbSIo5tC+Fb/YPD22D&#10;e95rMr7LT5P4v3/zf7sSf36+3/2S/g7N8G/g7pVhqsCr4n1Ff7Q1qbdud7qX5nVm/wBjdt/4DXxP&#10;+xZ8D4vGXjvwvp899L/ZvhDyvF2sRQssyy6vdbGt7eVv4fKiiT5fvbmev0/T7v8AvVZx0Y80ueRL&#10;HT6Yn3KZNJsqDvMDxt4y0zwF4V1fxJrN0tppGk2st7dzDnbFEm9v+Bf7NfCv/BM7wnP8UPF3xH/a&#10;B15t+ta5qt1pdrb/AMECN5M7srf98J/wCuV/4KefG7UfH9jqHwv8Hv52n+GoF1zxhd28reVF86rF&#10;bu/8XzSo2z+9s/u19Qf8E9/h3cfDX9lXwXY3ljJZ6lqKy6vdrKu1908rMn/kLyqInP8AFUPpZH+W&#10;n0zZ/t0+g6AooooAdTaKKACjzKKKACiiigA/hqvZ/wDHv/wKrH8NVLP5Lf8A4FQBbp1RI395afuW&#10;gB1FEdFABRRRQAUUUUAFFFFADasVXkqxQBXop1FADaKdRQA2OinUUAFFNp1ABTadTaACinU2gD59&#10;/ai/aUT4F2FpZwWjXWqakv8ArVl2/Y1Z9iy7dvz/AMX/AHxXcfBT4ex/DvwfFBI/nanf7bq+uP78&#10;rL/7LXyt+3lC2ueO4bSKOKSWx0dZt+35l/ev8lfZHgnWF1LwD4f1eWTel1plvdM7r/eiR6s5/tHk&#10;PxasYPiX+0N8NfDttIs3/CLzy+IdR+b/AFWxYvKRv+Buj10Xxk+L+raFeQ+E/A9pHq/jq82tHC6b&#10;4rWL+J5a8z+FepX2m+MviR8SNQgjSXxHqLaV4dt9295/Kd4vn/79Rf8AfD17p8MvAMvhy0uNQ1WK&#10;ObxLqLb7+9wm5/8AZ+X+Gj4gPmLUvHUnx0+B/wAV0n0pdE+I3gGf7bLcaczq/wBog/eo8T/e+f7P&#10;Km35qZ+zP8Sj+058dJfEurr50Phfw9apbWUz7ore8l8r7RKn+1vSX5v9yuj+Deh2fhH9t740afac&#10;Q65p9vq89u7fI0u/5m/8farGtfsc+IPhr4u1LxR8BvEkHgzUdYO3U9P1NFuLSVfvfJvilZPmo90s&#10;+lfE/i7TPBmg3Wr6vew2Gn2y7nmmfb/wH/er5S8Zap4v+IPxG8B/Gfw/4Ov7/RfD63VrFo7SeVd3&#10;HmoyfaFXb8qv5v8Atfcr0Pwn+zXr/iiW01j4weJ5fGerQSh4tOtgtvp8W37nyKibm/2v/Qq+hreF&#10;YU2KmxF+6tAvekfL3i/4Q+Nfj34Q8Q33id4tB1K8s2XQ9E3+f/Zjf9NXXZ8zfd/8e/hrB0v4nftC&#10;arotp4Kf4dXejeKlj8q58ZTXUTWK7X+aXZ5TL86/3WavsSm+XUB7M/OPxRa/8Mv/ALTvh3XNY0XV&#10;/FMUPhlxbS6ZEzvf6oyyoz/N9z+Jf4v4Gr6d+COk+J/Hl5B4/wDHOn/2XNcx7tK8Oyu2/TYt33n+&#10;RPn+VP4a9/8ALqHyV3fdqvdCMR6fcp/3Pu0R06pNgooooAKbTqKAFdFf71Z/9j2P2/7d9jg+2qnl&#10;faPKXft/ubqv0UAFFFHmUAFFHmU2gB1FEdFABRRRQAUUU3+KgB1FFFABRRRQAUUUUAFFFFABTadT&#10;Xf5aADzKdTd6f3lpnl0APoo3rv27qdQA2nUUUANop1H8VADaNy07+Gmx0AFFOooAbHTqKKACiiig&#10;BtFOooAPLooooAKbTqKACm06m0AFHl0UUAFFOptADqKKKACiiigAooooAbRTqKAG0UU6gBtFOooA&#10;bR5lFFABHTqKbQA6vIf2sLdbj9n7xcHTfDFFFcMv+zFcRP8A+yV69XCfHTR38Q/Bvxxp6pvefRbx&#10;EX/a8pttBEip+zxdpefB7w1Krb18qVF/4BK6/wDstejV8/fsU+KrPxJ8BtKtrYs02nSywzpIu1v3&#10;r+f/AOgy19A0BH4AooptBYSUUx/4KfJQAUUUUAFFFFADqKKKACim0UAOptFOoAbRRRQAVDU1Qvt2&#10;/eoAfVW8u4LO3luZ5VhhiVnld22oqr95mr5X8bftLeIE/ba8F/Cbwu9rc6U1q0uurcQfOr7JZfkl&#10;+98qIn/fdZf7fnxd1pbHw18FPAt75PjX4g3X2Cd0Xf8AZdOb5JXf+5u3/wDfKPQR7SJ4D8XvGUnx&#10;S8PfFD9olgk3hqwVfCfgvT9VTci73iiu7vZ937r3G3/7GvtP9jHwDb/Dr9mnwBpqj/SLrTItRum8&#10;rynaWdPNbf8A7u/b/wABr58/bz+HGkfB/wDYl0HwXoEDW2iWGqwW8e9t7t8txKzt/tO/zf8AA2r7&#10;J+GO7/hXPhTd99dJtUb/AL9JQc1OP7w6umSU+orn5FdqDsGTTbFRlWvyJ/4KSftMy/F3xpL4K0G4&#10;aTwl4Xumilmt282K/v8AZ8zqy/3EZlX5v79fX/7bn7QF/pMNl8FvBUX2z4heOk/s2J0f5LCCX5N8&#10;rf3nXd/uqrtXyr+1J8FNH+Beg/s4/DO3jhm1C91iW61q+t/k8+4lltUf/gPz7F/2USiJyVpfZifo&#10;t+zb8LLb4K/Bbwh4RgRt9hZo9y7/AH3uH+aVm/4G7f8AfNeoVXh3ea9TfNuoOiPwEsdfnf8A8Fe/&#10;iB9j8I+AvBMDPNLq2oy38tqq7mZYk8pP9r70tfob5lfkx8UPiton7SX/AAU4+GNtpUrXnh/Qry30&#10;qO727UuJYnluJWX/AIG23/gFBFT3o8p97fsjfA22+BXwjsdKeb7ZrupbdS1i+/563Tou/wCb+6n3&#10;V/3a9v3/ADVDDu/hqyn3KC4x5IifLXj/AO058cbX4C/CXV/EbGOTWHT7Lo+n7h5t3eP8sSKn8W3d&#10;vb/ZSvQ/GfijTPBXhvUdc1q+h03TLCB557u4YhIlX/P3f4q+Gv2fZNf/AG3Pj1/wuDxFZ28Pw68D&#10;31xaeErDG2Zrj5JVuHH8Xy+U33vvbNv3HqObm90ipLliea/Hf4Nj4M/sN6nfa/FPN8VPiXqti+sX&#10;XkNLNPdSyvcJa7d3y7FR/wDgVfpx4Z0eLw7oOlaVHudLC2itUZm/hREWvjP/AIKWQz63pPwX8ORb&#10;oX1TxzapvSXZ833P/atfb0P+xVkU/dkOkoomoR/4aDpH0+mUb/73yf79AD6PlqF5okb5m2f71fPX&#10;x+/bI+HXwo8L+J7T/hLtP/4S+1tnittPWKW6/wBKZf3St5S/39u6jmI5j6I3LTPOX+/X5mfBf4w/&#10;FtddiuPA/hDULzWPGMUtxdP4pi+x2n2pN7/aE+dd67P9379fQ1n8L/2jfHLWo8V/EbSvB+kpOtxL&#10;aeFbXfcOu/7nmyp8vy/7Tr/eo94n20T6d1LXtP0e3ee8u4bSJPnZrh9iLXlvi39rb4UeDbiK2vPG&#10;+l3l1Iu5IdMl+2uv+95W/wDiWuV0/wDYP+GcmoPqHiP+3fHF3/BN4j1NpSv/AH72fLXtfhD4f+H/&#10;AAHp32Dw/olho9odv7mxt1i3f7396gXNUPniP9uiTxFefZvBvwi8deJ1f5lufsH2eFl/ifd/8Vtr&#10;e8LfFL42+MpEFr8I9P8ADFgouEe48QeIsO7/ADrFsSK3f+Lbu3LX0b/A9RWP/Hv/AMCp8sQ/efzH&#10;kei2vxq+2XE2p3vgmGKSDbFb2kV06wS7/vMzbfN+X5f4a6nRdD8WxWrf214pgubhn3pJpumfZ1/i&#10;DLtd5fl+61d3R/FSL5SlYWdxbxqs91JdP/E7qq7v++av02nUBGIfxUUfxUUFhRRRQAUUUUANkqxV&#10;eSrFAENFNp1ADadTadQA2SiiSnUAFFH8NEdABRRRQAUUUUAfDX7W1/aW3jT4h759l2vhmDyP97zY&#10;tn/j1eqal4sufCX7Dej6ywaG4TwfYbnR/wDVboYl3bv+B15b+3ho9zo+vRa80Uf2LUdM+xedt/5a&#10;rLu/9A2V9O/Cfw7Z6t8DfBmlatYw31q2gWMMtrdxK8bbbdF+ZTVnP9o8P/ZR0fxD8QrGw8QeI9Ik&#10;03w7okCWnh2K7i/e338Ut6+7+8/3fl/jr60/hqta2Ntp9vFb20EdvBCuyOKJdqqv91as7PlqDWMe&#10;U+Lrzxgvw9/bE+I94265v73RNNtbO3fb+/lnuookRP7336+zrbc9um779eN+LP2ZPDniz45aD8TJ&#10;57hNR03azWS/6q4lT/VO/wDuf+y17PCmyJFoCI6iiigsKKKKACm06m0AFFD/AC1l3evWOnyItzeQ&#10;2zt91JpUR2/76agDWoqC2uVuYt0T70b7r1L5lADqYn36fR/FQAUUUUAFNd9i7qdXE/FjxNqHh/wn&#10;cf2I0P8Abs+1LOOboW3UBI0rfx5oN7rj6LHqtk+qrv3WKTq03y/e+SuiR967q+SNf+F+m/CnxJ8H&#10;rm1tZP8AhJr/AF/bqF8ty7vK8qb7jezbmdf4f+B19aJ9ygiMuYlooooLCiiigApv8VOo/ioAKKKK&#10;ACim1jeJPF2keD9Jl1DWtTtNHsYvvXF7KqJQBs+ZTq+TvFf7dEFpf2kXhrwHrOtWN7eRWVnqWoP9&#10;it7p3fb/AKP8jeatfVNnI0tujOux2Xds/u0BzRLFFFFABTX+5/8AF0UyZ18p/u/8DoA+Uo/2nPi/&#10;4p+IXxA0TwJ8JtK8Tab4V1j+yHvrnxIlk8r7N33Gi/2q7XXvjt42+HP7PeufEDx18PrfRtf0ts/8&#10;I3aa0k6yo8qIjeeqbf4/7rdK8j+AniXxzovxX/aEi8IeDtN8TWn/AAm0rTy3uvtp7JL5Sb0RPs8u&#10;7/e+Wu7/AGsNW13Uv2QfEl74h0ODQtaka3E+lW979sSLbept/e7F3712/wAP8dTGMTHmkZd3+018&#10;bfBsM+teMP2ermy8MWqebeXOh+JrXUriBOMt9nRdzKvzbtteo+Mvj9a6DZ/C7UtJ0+PXfD/jrVrP&#10;TotRFz5SW8VzFvhl27G37vkXb8v369Ve1imhZWRXRl2Nu+bcv92vhPQ5Z7P/AIJ26frmGml8E6jF&#10;rWn7fm8qDTtV81Nv/bvEyf8AAqr3fshzSPrD4hfHfwd8L/GHhLw14i1X7Bqviq4a10mLyndJpVaJ&#10;PmZfufNKi/NVbxZ8ZofDXxs8DfDqPTftl14ms7+9a7E+z7LHbJuzs2fNvZtv3lr4q/aYum+Nnxc+&#10;I/irTmeSL4R+GdE1zT9jfclllW/lf5f4vIi/8cr6A0nT28bft+a3r6TebpHhHwNb2EG1ty/ary4a&#10;fev/AGySgvmLdr+2Ulz8LfjL41k8JyQQ/DnxFf6E1qt9k6j9meJfN3+V+63eb9z5+n3q9c+D/wAV&#10;9J+M3w10LxlpCumn6pbed5Tt88D/AHXif/aV96/8Br4Rs02fsh/tlbmb5viDrnzuv8Xm2tewfCa1&#10;k/Z1+Nlv4bur5I/h98TrRL7w9aodkOnaskSNcW6L91fP3l12/wByoI5j3X9mn46W/wC0d8HdH8fW&#10;2lSaJbalLcRJZSzea8XlSvEfm2r/AHah+Mf7RGj/AAi1TSPD66bqXijxxrcbyaV4a0aDfcXSp952&#10;b7kUa/3mavKP+CYO1P2LfA/lN/y9al/6cLiuy0HR7bWv2yvGWp31tHNe6D4P0a106Z1X91FPcag8&#10;rp/vvEi/8Aq+X7JfMbHwi+N3jbx5rjaZ4r+D+u+A/wB00qX1xeQXloxXb8rOu1lb/gFR69+1JoXh&#10;/wCHnxL8ZXOkakdO8CarLpWoQgJ5sssXlb3i+f7v79f++WrP0X9qfwjqHxfX4dyaX4h03X57q4sr&#10;aW+0aWC0uGg3+a8UrfeXan/jy189/FqZYf2R/wBr2Xd+9/4Te/Tcvy/9A9KBc0j7w0fWItY0u0vo&#10;kZIbqJZVV/7rJuryPxh+1RoPhf4ga74L0/w34t8W+I9EgguL638PaU10sCypvi3Nu/ir0rwNCsPg&#10;vQlVdn/Eut/uf9ckr4mtfi7f/CT9uj9oWSz+H3ivx4uo2/h9dvhi0S4e12WHR9zr97d8v+5Ucsh8&#10;x9e/DT4xaJ8Uba/GmJfWmo6bKtvqGj6tbPa31lKy70WWJvu7l+ZX+638NcD4d/bC8N+KNCtdZ0Xw&#10;b4+1XTbpN8F1Y+FrqWKVd7J8rqu37ytXHfsr+I/+Fm/F74tePZ7G/wDCuo3zafpreEtbgaHULNIL&#10;f5J50b/nru+X733a8x/Zh/bA0n4b/s8eCNGufh18RtVlsLOVGutD8My3VpL/AKQ/zRS71VloDmPq&#10;bxX+0Z4V8C+H/DGq+I49X0pvEcqW+nac2k3Et9LOybli8iJXZH+X7rUzQf2mPBus+KtP8OzDW/D+&#10;talv/s+08SaFe6X9s2qzN5TXESqzfKfl+9Xh/wC1b8RNLt9R/Zo8X6vFdaPpU/iiLU5U1SBkls1e&#10;ydtkqfNtlTf9z+8lQ/HL4teE/wBoPxx8MvA3w8vv+Ej8S2Himy1+61CyjfytJtYFdpXll2fIzr8m&#10;3/boiHMe1eJv2pPBvgttVPiK18U6HZ6Xc/ZrnUrrwpqgsiwfZuW4W38pkZsbX3bW3V0Hgv41eHfi&#10;Dq1zp2jw64ksNt9qd9T0DUNPieLj7j3Nuiv977q1w37bSbf2X/HW2LzmaOz2/L/0929dr8WtWufD&#10;/wAAvGWp2f7m6sPC97dROv8ABKlq7LV8ouaRzI/bI+Gtwt9Pp99q2v6TYMyXes6DoV/qWn2rL/fu&#10;IIHi/wC+GavUPBPjbRfiJ4dtPEHhzUrXWNFvF821vLWTckq//tVwP7MHgHRPh7+z/wCAtF0i3hht&#10;F0i3uGaJNnmyyojyyt/tM7NXmP7EOnf8If4i+PXhG3ZhpOk+O7qXTrf+C1iniSXyl/urRyj5j234&#10;lfGzwf8ACO40qDxVqv8AZsuqealjCltLcS3Hlbd+1IkZvl3r/wB91U+H/wC0N4B+J/iG60Lw/wCI&#10;YLvXrWHz5dLmilt7hY/7/lSor7fu/Ntry39o7x1pXw1/aG+DGt6uL7+zl0/xCsv2Gye6dm8qy2/K&#10;is38Nef+F/i54W+Pf7cHhN/Cun3mmTeG/D1/Lql9qti+n3F/FLsRIESVUllRG+f5l20uWRHMfVPx&#10;G+LfhH4S6XZah4u1y20SyvLpbWCW6b78rfdVdtb2reJNP0PQbvXL25W20u1tWvZ7h/uRRIm9n/75&#10;r5U+MXwo0r9rL9oLWPCup3fmeGvBPhmW3lt/vImramkqJKqfddook3fN913SrPw68Q6hqX7BPinT&#10;dXmaXxB4X0DWfDOp7m+ZbixSW3/8eREb/gdMvmPqHQ/EFp4j0Wx1jTplvNNv4EuLa4h6SxONyN/3&#10;zVKPxxosnjSbwmt8v/CRRaeuqtp3/LX7K8rRLL/u71df+A1z37P3/JB/h4rNv/4p2w+f/t3SuJ09&#10;d37dGsf3V+G9h/6crqgOY9f8VeMNG8B+HL/Xte1GDStIsIvOur24bakSf3mryWb9ub4DQrul+J+g&#10;oN3/AD3f/wCJo/bcPl/so/E1t+xF0p2Zv9nem+ok+M37PWttb2cHir4fXlxeSpbwW63Vm7yys+1E&#10;RP4vmqA977J3PxG+Ongb4SNap4w8U6X4dlvA720V7c7ZplX72xPvN/wGsbQP2ovhV4o8Pa3rmm+O&#10;9GuNL0ZIpdRvPtO1LVXfanm7vu7tteE/G3xF4U+Ff7Xmj+MfiVoEuoeGL7wzBp+m+I5rD7Ra6FdR&#10;XUry+b97yt6yxfP96vojwlYfDrx5o+oah4ftPDHiHTNW2fbrvTI4LiK92/d81l3eb/wOiQRlzHOr&#10;+2j8D/L83/hanhTb6f2tFu/753Vtav8AtJfC3Q9B0bW9Q8feHrLR9aEv9n31xqESQ3Xlbd+x2+Vt&#10;u5P++q+al+EvgS6/4KRXegzeDtAfR/8AhWX2ttMfSoPsrS/2ki+b5Wzbu2/xVL+1x4X8C+HPjp+y&#10;/YarpXh7SvBcGoays9pfRQQ6fEn2eL76P+6279lSHMfTHhH9ov4ZfELW4tG8NePfDfiHVpUd0sdM&#10;1OK4lZV+98qtUeu/tHfC3wrq0ulaz8RPCuk6lE7RSWd9rdrDLE6/fV0Z/l21zvw18P8AwLTxRLde&#10;ANM+H48QxxNK03hm1s1uki3Kr/NEu7Z92vFv2efg78LPG0nxX1Pxn4Q8K69qsnjvVIftWs6fb3E/&#10;lLs+VHl+fb/jVS+H4g+0fY2k61Za9ptvfWF3BqFlcJuhubaVZYpU/vI6nay1xGvftEfDPw34mfw/&#10;qvj/AMM6ZrqssL6fd6xBFMjt91GUtuVvmX/vqvjP4beO/wDhVnwU/azufAepznwp4Z1S8i8MvC+6&#10;Kyla32stu7bl8qKVkZf91f79e4/BH9j/AOGNx8DvDcPizwPoviTxFq2lW91rWsahapcXd1dSpvlf&#10;7Q3z/fdtu1qA5j6c+2Jt3f8ALJfvPu+WuB0X9oX4YeI9cTQtK+IfhfUtXeXyV0601q3lnaTdt2Ki&#10;vuZt1fEXixfHOk/sC/F3wlpep65rWreD/Fdx4eS5tZXlvm05Li3l2b0+ZtsUvzf7O+voj4J/C39m&#10;vxrYeHvEHw/8LeCry4sfKurO40+1g+22sq/OjS/8tfNT/boDmPplH3rVGfVra3urW1nljhu7rf5F&#10;uz/PLtXc21f4ttW0+Ra/Oz9qiz8Z+MPiZ49+L/hPUp3tfgv9jstHsbV/kurzfbz6k/8AwG1uPKb/&#10;AHWqyz9EJrxYV3N9z+/uqK21ixv2dba8guXX+CGVWr5z/ax1Sy8ffs0adPbySvpXiXWPDn+plZGN&#10;rc6lafLuT+8jf+PV5v8AtUfAn4f/AAD+DWq+Pfh3B/wgPi3RpILjTrvS76dHvJfNT/RWTzdsu/8A&#10;uurVHvEcx9svebG+62zbu3VnDU9O121uIILm3uUZGRvJlV/vV8z/ALRkcnxY/aG+G3wauL++sfC1&#10;/p154j8Q2tldPBLfxRFVt4GkX5tvm/3Gr1bwH+zL8Mvhjr9vrfhXwha6DqcEXkpNZyyp8v3fmXft&#10;f/gVX7wcx5N+wzZ3Og3fxC0a5DE2t1A2f4NyvcQPt/7819V/aP4dvzL/ALX/AHzXxn+wbrFjDf8A&#10;xFZrlU261qUUrXEv8S6lcbPvf7L12Xw81Jpv2mv2ittz51rFYaQ8SrLvRf8AQv4ajmD4T6e875d2&#10;35Nu+nq+/wCavh7T9U1GH9mj9kueO+uklvNd8Mi8dZ23XCMnzrL/AHq+3t+xasOYi87ds2qz/wC5&#10;Usc3nKjba+CP2xtX+K3xV+K2v+EvhZr2peHYvhz4eXxJdS2Duv2zUWdXitX2/e/0fe6r/wCO19m/&#10;CvxxbfEn4c+GPFlqVFvremWupKitu2ebEr7f+A1BZ1tOpu5aen3KsBklFElFADqKbRQAUUUUAFFF&#10;FABRRTJKAH1TubyG2jlnllWOKNNzNL8qIv8AtVZ/hr5r/wCCgHxO1D4W/ss+MNS0udrbUrzytLgu&#10;FVH2ee+1vvf9Mt//AH1QRKXKfM/7CfijQ9W8cfH39oTxZfRw6fa3kvkX0x+WC3ld5XRN3+x9nVF/&#10;29tegfsJ6Pq3xy+K3xC/aN8SWn2a18QP/ZXhu0lXd5FmnyvtZv8ArkifJ/F5tfNPhuzm8SfD74S/&#10;sxfDy+t5f+Esgt/EPjzVtPi83y/N2z/Z5WX7rRRIm75l/wCWSf3q/V34f+CdG+HPg/SPDfh+1Wx0&#10;jTLZLa2iVi22Jfu/73+9RzfaOen/ACnzX/wU+tpJv2UtQn282uq2srN/d3O8X/s9e9/A3W4vEPwZ&#10;8BalEyul1oFhL8v3Pmt0qP47/Cu0+M3wh8UeC7yVbdNWs2ijuGTd5Uu7fE//AAF1Wvkj/gnf8etI&#10;8IfD/VfhN411mx0HxR4Pvp4Vh1a/WLz4tz/Km7/nk6Ou3+7saiXwlfDUPvbzK+f/ANqb9qzQPgD4&#10;XuLSK4ttQ8eahGq6L4ey8st07vtR2RPm8vO7/e27a81/aR/4KQeBPhfaXuheD76Lxl40mRre1TS3&#10;Mtpb3H3P3sq/e2t/Am7d/s1jfsg/sn+JZfGifGn43XtxrfxFuom+x6fqESv/AGcv3Elf+HzdqttV&#10;fuI/96o+IuUvsxO3/Y3/AGYtQ8Frf/Ev4kMuq/E/xI/2iWS7XzW0tG3/AOjp/db5vm/75ryv/gqI&#10;jaD42/Z/8SszfZ9L19t3+y3m2sv/AKBE9foHCmxdq18kf8FLvgjqPxg/Z/ku9GiE2q+Gbr+2EhRd&#10;7ywqjpKi/wDAWVv+AVsTKPLE+qn+S4p3nK1fPX7LX7U+h/Hf4T6frl9qtjYeI7VGt9WsZbqJHV4v&#10;vy7N/wDqn+8r/wC3Xkn7S3/BQCyhvj8PPgkreNfiBqn+jW19o6i4t7CXcuxl/hlb7/8Asr/F/HWP&#10;N9k1+weifthfHHV9N0qL4T/DmGXWPih4tj+x/ZLBXaXSbCX91Ley7P8AVbd/ys23+9/BXxz+1Z+z&#10;KP2I7r4N/EjwfGdX0/wzcxWuoyXECxPdXSzSzpLKy/31Z4v9nYtfav7JP7Nmp/CfTdQ8W+PNWuPF&#10;PxV8SRwnWNXu52leJV+7bo/91Nqf8CX+6q1678XvhL4X+NHgHUfCXi3Tl1LRLzbviDsjIy/cdWX7&#10;rLVxj9kyl73vGn4M8Vaf408P6Vr2kXK3mlapaxXtrcQ/clidN6bKrePvid4Z+GPh+41zxVrVloOj&#10;2+1Hu76dUTc33UX+8/8AsrX5d61bftWfsFXCeEvCclz478FS7pdMmt9Jl1K3t13umz7m6CX+Pyt+&#10;35/4vmrX8B/sp/tB/tk65Z6v8d/EWraB4Pjkiv10q+/dPN/DtitV2pB8qv8AOybl3fxUuWRtzROn&#10;1DxR4q/4KdfFKfwhp6ah4Z+A2jXbXF1q1vADLeyxj5Pnb5Fd/N3KnzbF2t81fo94d8OaZ4P8P2Gi&#10;6RZx2Gm2ECW9rbwrtSKJflRKx/hv8MfDHwl8KW3h7wfotvoGiwMzxWNuW+833m+b5mb/AHq6l5v3&#10;T0+Xl90iMfe5pHxd+10lt8RP2tv2b/A6Tyb9N1O48SX0MXzbVieKWLev+35Uqf8AA6+1Ifu7q+Nv&#10;A/h7UPGH/BRr4keLNT06eLSvB+gWWkaZdzRSokrTxI7uj/dZvnuF/wCBpXrnxX/a4+GXwa0CW/1j&#10;xNZ6lcRMsa6To88V1eyN/wBct/yr/tNtqPhIj/Me2u6/dqpNeIm9ty7FX5nr4Qt/2/fHvxwvp9K+&#10;EXwxukh2tE2uaxLhIHb5Ud/+WS7N2753b7la2n/sqfF/4zXCS/Fj423P9kyv5svh7ww2xG/2HlXY&#10;v3fl+41HvClW/lPbvGX7bHwb8GkQXHjOz1G+f/V22hq+oNL/AN+Ny/8Aj1edw/tBfHr4t3CReAPh&#10;KvhfRLxFaDxH4qutrxxN9ybyPl+9/dTdXr3w3/Zf+FnwruLW58NeCtNs72BW8q+uEa4uE3f3ZZd7&#10;f+PV6ynyNVxjH/EH7yf90+Rof2FtY+I+oLqvxb+LXiLxcGdJf7H05/stkjf3f4tyf7ixVZ+N3gHw&#10;H8HdD8L+FfBnhXRtK1vxHq1vZK9pbIt39nV0Z38373yN5X8VfWqbdtfIvja/XxP/AMFC/A+kXPl3&#10;lppPhuXUFt5vuRS/vfn/AN754qA9nE9Q+IrNo/xa+E9ssDPFLPcW+/d/qlWKvao68J+K183/AA0B&#10;8ILPymfzX1J9+77u2L/9qvdvldvlag2pk3l0eXRRQWHP/jtV7H/j3/4FTv4f+A1Fp/8Ax7/M38VA&#10;FuiuS134m+H/AA/4v0Hwveagq+INa3mzsk+Z2VU3Mzf3V+WutoAKdTaKAHUU2nUAFFFFABRRRQA2&#10;SrFV6sUAV6dTadQAfxUUUUAFFFFABRRR5dABRRRQAUUUUAcF8VvhJonxe8KjQfEFvNNZLP8AaE+z&#10;SbHV1V1X5v8Add1/4FXW6RpMOi6XZafaqyWtnClvFubd8irtX9K0KKCOUKKKKCwooooAKKKKACii&#10;m0AOprf7NFeYfHr4x6V8E/At7rN9cRjUZVaHS7N8n7bdbG2JtX/vpv8AZWgCt8QPisln4kg8GaBu&#10;vPE9xF9qaIRvtgg/vbvub2/hX/gVc/pf7JfhGTUZdY1+K71vV7mVru5mln2r57ff2bNvy/71Q/su&#10;/Cq/0Hw3b+M/GKvP8QNcV7i+muTueBZNmyL/AL5RP/Qa9+d6ImXLzHgfwrD+APjZ4i+HEFyz6H/Z&#10;yavpllM27yF81fN2/wCzvmX/AL5r3yOvDrNo9R/a4vWSVP8AQPDLJKit/E00T7G/8davc6CohRRT&#10;f4qCx1FFNd9tAEF3eRWcMs88qwxRL5ru/wB1Vr59+Cfi28+PnjS78eRxfZ/CWmzy2WlI/wDrZZV+&#10;Tf8A7mx3/wCBP/sVm/teeLNY8TLo/wAIvB0//FReLZfK1OW2f97Yad8u+V/7u/7v+7vr3XwF4G0n&#10;4a+EdL8P6ND9n03TolhiQ/8AoTf7VBEvi5Tyb41XLTfH/wCC+n+ayf6VdSsi/wAW2JX/APZa9/jr&#10;xibTrXxl+0zb6guyaLwnpXlM3/PO6n835f8Av1ur2Hztn3tvzfd+b71ARLFFcvr3xK8K+FW2614j&#10;0nR3/wCohfxW+3/vpq468/ak+FFm22Xx7owP+xc71/8AHanmiWes0V4yf2uvhF5ixL42sn/20ild&#10;F/4EqVMn7VfwpZnT/hM9PR0Xe29XX/2SqA9gpvmVx2kfFTwnr0MUun+INNuUk2qv+kqu/d9yurR9&#10;/wB2gCb+GqOqataaRp9ze31zDaWtvE0stxO2xFVfvM3+zXBfEz4ux+CYXstM0u48SeKJV/0bRbFH&#10;d2bH8Tfwr/8AtVwNl8BfEHxW1y08QfFjVlubeB0ltfCOnf8AIOVfvf6Ru/17f/E0EcxBf/tLal8U&#10;prvSPglo3/CT3cD+XdeIdTVrfSbVfu7kdvmlb/ZX+7XTWf7NOjar4itPFnji4n8Z+J7Vfka9ZPsk&#10;Xyun7qBVVPuO3391es6Todlomnw2WnWkNhaxLtjt7WJYkT/dVflWuT+MnxIg+Fvw91XxBLF58sCr&#10;HBCrfNJLI+xKCOX+Y8Qk8N6d8dv2uE1NbNX0nwHaxW8szoqu115sroif7G9N3/bL/ar6sRNi/drx&#10;n9mH4d6h4G8AzXesT/adb166bVbp3+8u9E2pu/4Du/4G1ezVUi4x+0Oo8ym0VJYUP9yjzKKAPkLw&#10;H4b+MfwX+I3xbu9H+G9p4o0fxR4nfWbO7/t+C1fymRF+43+7XV/G7QPiX8av2bPFejN4Ng0XxbdT&#10;wiz0n+1YpVlVLiJ8+b91futX0f8Aeo8uoI5ZHzb448bftBeJtFvtD8I/C+y8J6hdL5UHiHXPENvc&#10;RWq7PveVFuZm3f8AAa9H8L/BHRNB+A9j8Lp1a60ZNC/sO5bd886tFslf/eblvxr07y6PLqyOWR8a&#10;/st/sq+Ivhv8F/idoHiyCN/EfiVJdIjm+0rKJbCCy+y2X3fufJv/AO+67f8AYq+GvjnwH8KZj8S7&#10;YW/jXU7pWuyskUrfZ4LeK1t1LRfJ/qoE/wDQm+Zq+k6PLq+YOWR8MR/s9/EeL9mr9pbw3N4e2eJP&#10;GHjLVNX0W1F5A/2q1nlt2il379qfdf5X2t8le4fHb4Cv8YvgfY6GS9l4v0WKHVNEvYpdj2eqwQfu&#10;W3f3d/yt/stXu/l0z+Kl7ocp89/sI/DTxP8ACb9l3wl4X8XaU+ieILOS9a6tWlil2b72eVPnR2X7&#10;jpVH4waD4/8AAXx+8P8AxQ8J6DP4p8MvobaH4k0exkT7aIo5mlt5YFZk3Mryv8u77u+vpWoWhV9l&#10;SXyny3rOqaz8a/jx8H9WsPAXirRdG8NT6jeane+IbBbLyvNt9kSLufczb/7lch8TPhT4u1b9mH9p&#10;nQ4PDt7dav4j8V3moaTZRruluona12On/fpv++a+0/J9/wDx2j7N/tUe6RyyPn7wr+0VLZ6VoWkS&#10;fCz4kRXSW0Fu27QP3SfIo3M/m7dteY6P4i1H4RftifHDxBqngPxhqeieILbQY9MvtH0SW6ifyLLb&#10;L93+7v2/7yV9n+Sr0eSuyr90v3j5i+B+ka146/aJ8bfF6fQNU8LeG9U0Oz0XTbXW4vs97ctE7PLL&#10;LFu3IvRVrkP2bf2ktG+F/wAD/BPhPxB4K8d2esaXY+VeJD4YumiVlf52R0Tay73/APHq+zPJ+T73&#10;/jtH2VP9n/vmo90jlkfLfxuvpviF41/Zq8Q6VpGrf2e/ihryUXdnLFLaxNav/wAfC/8ALL/gdWf2&#10;hPDn/Cl/H2j/AB70HT768ubdoND8V6fp6vK95pMr7FlWJfvSxStE3+7vr6b8mnum6gOU8G/bSt5t&#10;V/Zj8XQWME13NcLZ+VDDEzuf9Ni/gr07xh4Zbxt8L9d8P7tv9s6LPp/zf9Nbd0/9nrqHh3fxU/y6&#10;ss+M/hT+2P4c+E/w08P+DvivBrHhv4i6LbRaXeaTFol1cNdOnyo8DxI8Tbl/2/71d/8AsXeB9f0D&#10;wx418X+KLF9N1fx14luvEa6fMNktray7Ft4nX+Fti/d/2q+iJrVXWnQw7P4vvVAcsj5j/aa+Lfhn&#10;4L/Hz4PeJfF11Pp2hJp+vW731vZy3W2VvsWxGWJGb+Fv++a5rT/jN4W/aa/aM+Ft98OLa+1iz8Jy&#10;6jdax4kk0y4s4oIJbJ4ltVadF3M8rxOy7f8AlktfYM1vv/8AittN+zKip/s/7NBHLI+If2cPgSnx&#10;psfHvxF1nxL4s0S+8TeL9SuLVNB1iWwT7LFKkVvvVPvOvkfe/wB2uf8ACuhz/BrV/wBr74bNfahq&#10;Wir4Z/4SbSrjVJ/PuJPP0+Vbt3l/jbei/wDfFff0MKwr8u1E/uotMms4pG3bV+b7zbfvUe6HLI+R&#10;PhL+3/8AADwz8KfCOm6p8R7GG+sNFtYLmH7FdFldIUVl+WL5vu1d8ZfHr4efCP8AbA1DWfGfiqy0&#10;Gz1T4eaX9hmu0b97/wATC/d/up/d219U/wBlWe7/AI9oP+/VMutBsb7Z59tBNtXZ++i3/LRyl/Z9&#10;0+U/2j/2hvh58av2Tfi23gjxVba8ml6dA189ojfuvNlXZ95P4tjV6C37aX7PszIz/E3wy+37v+lJ&#10;vr2VPCumxwywLZ23ky/6yJIFVXX/AG/71QTeAPDlz/r9B0ub/fsYn/8AZKon3jkvGHx4+HHg3xA/&#10;h7xN4u0bR9U+ypcNaahdLEXgld1V13fe+41fOH7KN94M1j9rn406t8L44W8By6fpsN5cWK7bSfVN&#10;8rM0X/Ad/wDwL/eWvr3XPAfh/wASMG1bRNN1Uqu1ft1ok+3/AL6q1pPhzT9DtFttNs7fTrVPuW9p&#10;AkUS/wDAVqSuX+6fLdv8/wDwVJuNu5NvwoXcv/cVSsz9su+8PWf7VH7Lr+KW09NC+0+IPtT6ns+z&#10;qn2W3+/v+X7+2vrlfD+nrrP9r/Ybb+1fK8j7d5C/aPK3btm/72z/AGaqeIvBmg+LPI/tjRdN1gwf&#10;6r+0LOK48v8A3d3T7tBHKefeAfEPwdk177N4HvfCSaxdQbVTRGt1mliT/rl8zLXzP8Jv2RPhj+0D&#10;Z/GDVvGHh5brWp/G+r6curJcSpcW0UewJs+fau1vm+73r7K0X4VeDPDeqHUtH8JaFpWo7Nv2ux0y&#10;CCXb/vqm6tfSPDemaLBcQ6fY29hHdStPOtvGsXmyt99m2/xURkHL/KfFPhXSdX8ZfsZ/Fj4KNolv&#10;pfjvwXp0+iy2NkiRJffJ5trdJ/18Kn/fSPXtHwB/aK8G61+zf4a8T6j4h0zTxpuj28OtRy3KI1nd&#10;RRBZYnT727cj7V6tXtg0Gyi1W41FLS3S/uIlt5btYE81o137EZv7q72/76rjdV/Z2+GHiDWJtW1T&#10;4c+EtQ1WVvNkvrvQrWW4dv77OyfeqZR5gjzRPJf2N/F1pqHwt8U/EPVZY9E03xp4vvta059SlW3/&#10;ANHleOKL733d3kf8CrjP2vfhf8N/A9z4f+IPhjT9P0T4ytrum/2F/ZT+VLqUst7EkqvAvyyq0Ty7&#10;n/8AHq+ttd8E6D4o0B9D1nRdN1nRm27tOvrSKW3+X7v7pvl+X5a5bw3+zj8LvBmrJqvh74d+F9F1&#10;aJt8V9Y6PbxSxN/sOqblqg5TrPF3iCDwh4T1nXJ/9VptjcXbbv8Apkm7/wBlr4b/AGWPhL8dtQ+A&#10;thqEHxB0HStP8XifXbzTtT0I3ErNcv8APuk3r99Nv+7X3dqmh2fiHS7vTNQgjvNPvImt7q3njVkn&#10;iZdjoy/3WVqfp+i2ek6bDp9jBFZWUEXkQ29uu1Il/h2rR7pcoyPz40HWW8f/ALBmleB9ankutR8O&#10;eMtJ8E3zwytE/wC41e1iTY//AFydNrVp/Hb9m3wx8CPFnw6+I39l6x4p8C6Hq/8AxPtP1bV7rUEs&#10;FZ4vs+oRIz/8smT50fcu3+H5a+yI/gf4FtbXULaDwxpsNvqOtJ4huYlg+SXUVdHW4b/b3ItdVrWg&#10;2PiDR7zS9Ut4r2wvIGgubeZNySxvwysv92gOU+YvidLF4O/bo+E/jHUporXQda8O3/huO9dv3X2r&#10;f9oiTd/DvX7tfVTzL/F8ifeZq8a+KX7Kvg74m+CbTwnPHJZaDaqiQafE7tbqqrsT5N33kX7jfw1y&#10;Xgn9jHRfh7qhvtAFnY6jDF5cGsN9quLuDcjo/lPLK2z5Xf7v96gIyPnb9kP9lr4b/HSHx9r/AIz8&#10;HW2vSy+Ib/yri4nuIn3fapf7jrXq/wCz/wDDvwt8Hfil+0r4W8Laeuj6FYQaXLFYpO8qRbtN3t8z&#10;fN97d/HX0t8KfhXovwg8F23hnQ4j9khllmdm++zyyvK7f99O1Pt/hdoFtq3inU0s9l94oWKLVpt7&#10;bp1ii8pP4vl+T+7Vc0vhI5ftHyA9vv8A2c/2Mk+ZFl1rwz9//r1319xTXkVrDM8kmyKJWZ/lrzLx&#10;j+zL4G8cfDXQPAWp6fOvhnQVgXTre3upYnt/ITZF+93bvu1y/h/9iT4a+FNWi1GwTXTcRRPEiXGu&#10;3UqLuR0+40u37rtUyiHvfynzh+z34q/aP8eaF4o+Jnw50j4f3Hh3xr4iutUgfxTPefbdkW21iVvK&#10;+XaiW4/74r1D/gnDf+INJ+GfjP4f+JRBDq3gnxXe6R5Fm/8Ao8UTbZVSL+LZveXbu/hr6X+HPw70&#10;b4W+B9H8J+H4Ps2i6XB9ntonO9tv3v8A2Zqy/Cvwq0P4f+MPGPijS4p4tR8WXMFzqReXfE0kUXlK&#10;yL/B8tHuj947yn1UhmWZdy1YT7lBqPooo/ioAKdTaKACinUUANookooAKKKJKAGV8xf8FBPgb4u+&#10;Pn7P7eHvBlnHf61Bqtte/Y5Zkg89E3q3zM6r/Hu+avp1Pv0UES96J8j/ALAP7I1z+zD4Dvb7xDbw&#10;nx1rQUXxhuPMigiT/VW6nZ/31t3fNX1x/D8tHl0+gIxIt++J/l3/AOxXz/8AHb9ij4Z/tDatDqvi&#10;bSrm21lYvKOp6TdeRMy/w7vl2t/wJa+gvl20URCUYy+I+dPgX+wz8Kf2e9cj1vw3o91ea/FF5Ueq&#10;atdefKi/xbF+VF/3lWvojy6f8tMkoJjGMfhBP9mnum/71MR120/zKDU+M/ip/wAEsfhR8R9audVs&#10;7rWvCctzJ5s9rpMsRtS38RVZUZl/762f7Neufs//ALIvw9/ZntL1fB+m3A1C82fatT1Cfz7iXbn+&#10;P+Ffmb7irXtu/wCah3/2qOYy9nGI2Hd/F89Od6q/bGtpX3f6r+/Xg3xC/bt+Cnw3gl+2eONP1i7X&#10;7tpoLfbZW/79fL/49U80SvcPoGofOXd95d7V8B/8N6fGf4zJKfgt8ELq5sdzJFrGrM0sO/8A76ii&#10;X/vtq5XVf2Zfjp8V9B1DxT+0B8YJvAfh23ia4l0mxlWVEib76bYnWJPu/wDTWj3zH2kfsn1n8UP2&#10;2vg38Ibp7HXvGls+pr96x0+J7qX/AIF5S7V/4HXyl4o/4KaeOfir4l/4R/4C/DWbVyyeUuoa1Fvf&#10;f/e2xS7VX/fdqyPgT+wj4f8AixHb3UGi3uieAleW4g17VmSXWNZ3/wBxPuRRf7Wxm/2m+9X6J+Bv&#10;hn4c+G+iwaV4d0m10qygj2olvFtdv9pn/iaq9n/MXGUpfZPgOT9j/wDae/aUnik+NPxIi0HRN3m/&#10;2TpMi5Xcu3bsiRYv++mavZPDf/BLX4MaLIJbmz1rV5t29Zr7U8t/3yq7a+wkT5ads+WrjLl+EJU+&#10;b4jw6z/Yt+FWnxxRQaBcQon3Uh1G4T/2rU13+yH4BmRPJs9Qs/K+55N8/wB7+981e3eXT6OYPZxP&#10;GB8A9Q8P6ai+FfHXiDTbiKRnVLudLi3b/gGysWa/+OvhKdGlsdG8W6fF88/2dvKuHT/Y+581fQL/&#10;AHKhf5agvll9k8X0f9pnwv8A2hLpniBbvwlqETeVLDqi/Ju/6615X4Jik8R/8FEPHur200dzp+j+&#10;ELW0byf4ZZ/IdP8Ae+RH+7X1Lr3hnSPE9mbbVdOtNSt/+eVzAj7f++v4q+Fv2fvh14o0rxR8VfiJ&#10;8MrxZvs/iSXSIvDd389vf28SI+/fvT5k835f9yjlIl/ePpXxJbteftPeCG++thot5df99M8X/s9e&#10;0w18pfBL9oDw58ZPjnbXsNxDp2oJ4dS0+wTSJve4812dYm3fvVVf+BV9VQzfut3+zQESxRVfzm+7&#10;tZG/uU9Jv4aDYl2fK/8Au189/tZftGw/s9fC1ryyaC88V6jcfZdH0+VdytLv+Z2X+6n/AKFtr6Bd&#10;9i/NX5+fAlLb9rr9sLxB8TZI1u/BHhCP7Foq3EDPFPKyuqO+/wD4HL/vOtBjUlKPwnu37JvwN13w&#10;PZ3vjX4gak3iH4i+II4muLuZt/2WDb8luny/L/tV9J1URNi1L/FQFOPLEm/hpkdM+0/Lub7lCTfN&#10;QbE1OptHmUAOooooAKKb5lOoAbJViq8lWKAIabJTqKACiiigAoptOoAKKKKACiiigAooooAKbTqK&#10;ACm07+KigBslOoptADqKKbuagB1N/io+ameZQAlxIsMTs7KiKu5nf+GvkfwjZv8AtSftA6v4l12B&#10;b34d+Bbxrfw9E3+pur1HTfcf9Ndmx/8AvtK7T9r3xzqB8O6R8NfDaq/iXxzcf2bEzD5ILX7tw7/8&#10;Abb/AN9/3a9e+GvgSw+GvgvR/DOkqyWOmweUm7+Js7mb/gTMzUEnVKip8qrTJqfXmX7RnjCXwN8G&#10;/FGq2kuzU/sb2tns+/58v7pNv/Am3f8AAKBHnv7Pn/FTfGz4y+L02vYyajFptrcY/wBb5SbH+b+7&#10;8kVfR9ebfs7+B2+Hvwh8O6Vcxql/5Hn3P/XWV3lf/wBDr0mgI/AFOoooLCud8d+MNO8CeE9S17VZ&#10;FTT9Oga4lb/d/hX/AGq35nVF3N9xa+afi1NefG74yaR8NdPb7R4Q0lVv/E2z5dzb90Vv/wCOf+P0&#10;ESl7pa/Zu8Fy6rf698ZfEBca34xHm2tvc4Y6fYbn8qLd/d27G/4DWh8Sv2wvBnga+k0vSo7vxzrS&#10;B2ex8Obbjytu7d5r/dSvLf23NWuV8V/Br4YJqEvh7wV4o1b7FqzWLeV5sSPbolvu/g+WX/x5f7te&#10;gfFT4e6b8N/gzF8Pfh9YQaJdeIr5NNgXe3zb/nllZm3s3yI396jlIlKX2Tyf4M6f8f8Ax9pPiDxB&#10;of8AZPw9svEury6gt7qrfaL2WJvubU2Ou1fm/u/er0nT/wBlnx/rlx5/jH46eJ9S3PultNHT7BF/&#10;u/K+1v8AvivozQdJj0XSbLT4I9lvawRW8Sf7KrtrUoCMT580X9iL4QaazS3XhxtbupW3y3erXksr&#10;t/48q/8AjtdpZ/s2fCyxjRU+H3h2bb937Rp0U/8A6GrV6fRUF8sTk9N+FPgrR2L6f4O0KwZvvNb6&#10;ZAh/8dWib4UeCpreWCXwjoTxS/eibTomRv8Axyusoqw5YnneqfAH4f6pb+RJ4W0+3X/pzT7Pt/79&#10;ba4r4m/Duf4a/DXxHqXgXxJe+GL+ys2liku5WvbdVT5/9VK+35vu17zXHfFbR5PEHw78S6fA2yWW&#10;xlEe3+9t3UESj/KcV+zj4N1TRfB0WpeK/wDTPF983n3mos7O0u5UZfvfd+Xan/AK9kRESuE+C/im&#10;LxX8OdCvtyvceR5Euz++nyt/6BXd0F0/hHV8v/GzVZ/ip+0J4P8AhTaBv7N01f7f1qb+D7r+VF/n&#10;++lfQXjPxVZ+CfCmt6/qDbLLS7OW6l/3UTdXjH7I/hvU9S8L6h8SfE0YHivxfcPdyf8ATK1/5Yxf&#10;7PyKtASPoKFFjVVVdiKv3KWiSvnX4p/HjX73x5L8P/hRpsOteN7dVl1O41L5bLTYnX5Hb513N838&#10;O7/gVBfwnv15qEFnCZZ5I7eLdt8yV9i1zX/C1vB3mvB/wlWifaFbYyfbot//AKHXmafsr2Pjq3tr&#10;z4p6rfeNda2Yl2zG3tE/2Yootn/fVereE/hx4f8ABVklto2nLZW6/dRXZ/8A0KjlI5pE1v4v0e9v&#10;vsdtqtlNcbf9TDOrP83+zW2j7q8c+MH7PfgXxho/iDV9Q0XytWWzllW+t7qWJ9yrvV/lf+9W1+zv&#10;qd/qPwl8Pvq11JeXqrPC1xN99/LmZP8A2X/x2jlDmPT6dTadQWNop1FABTadRQA2j+KiigBj/d+X&#10;b/wOvCF/bY+DM00ax+N7Q27N/wAf/kT/AGRf+3jZsr3eb/VfN/dr4z/Z7/aa+DPgP9kzwVY+JPG2&#10;gWz2ugIt/pLXivcb9jM8XlL8zN96gD6+0fXLHxFpVrqem3kF/YXMXmwXVpL5sUq9mRl+8taNfEvw&#10;5+K918B/2IfA19pmjka94l1OXTfCmj3vyL5l9e3D2CS/7CxMjV2Gh+OvjX8K/H3gm2+KOoeF9e8L&#10;+KNRGkfa/D9vLbzWF+0UrxJ8/wDrYm8rbuqCeaJ9VUfxV8Y6b4+/aS+InxQ+Juh+Fdf+H9hZeDtY&#10;+wRJfaZdbp45YvNi3Or/AHkRk3bK6Lw/+1R4juPgf8XLzxBpWn6f8UvhjY3X9r2MCvJp8t0tu8tu&#10;8Xz7vKl2/wB7dV+8HNE+rKK+bfDvxg+Jeh6X4l8f/FDw5oPgz4X2ekS3sGn29493ray/Jt83Z+42&#10;um/5V+beyf7VcJd/Hv8AaB8E+F9N+JfjXw54Js/hvcS2txqOn6dLdS6xp1hO6IkvzP5Typ5qMypQ&#10;HNE+zaK+aPir8cPiNq3xSn+HHwcsfDlzr2n6Qms6jqHiuWZbaKOV9luiJF8zM3zf+O1s6t8bvEPw&#10;W/Z51Dx58ZdP0231XS2ZZbXwk0s9vPvlSKDZ5vzfMzru3/doFzHv1FfKWh/HT41+Dte8N3fxM8Ee&#10;HLDwh4j1O30qKbQb93utLlnl2RfahL8j73eJfk+781M8QftJfE3Xvjl8Svhn8PfAOk6xc+FUsv8A&#10;ieatqrW9rH59uku2VNm5m3M+3a38DVHMHNE+sKZXzb4Q+O3xD8TfD3x5ZXHg7TIfi54QnW3udBN/&#10;5WnzqyJKkqT/AD/L5Tn738Sfw1X/AGK/FXxB174G+DY/EfhmzstJh8O2H9k6pDqwml1D918vmps3&#10;RNtC7v8AeajmHzRPp2ivk7xF+0J8Zvhjb/8ACR+PPhhpNh4HS6it7640fWlur6zid1RJXXYiuvzf&#10;wV0PxG/ad1fwl8cE+FfhfwHeeMvElxoC65B5N9FaxKv2h4n81pfliRVTd/E250XbTDmifRrotHy1&#10;89/Dn49eMvEGp+MPB3ibwENF+JeiaUuq2uiW+qpLa6pbvvWJorj+HdKuxt/3d1cj+x/8UPiV4q0O&#10;8/4SjwLJpnh9tb12eXxDd67FO0Uq6hcf6P5X3v3T74t33NsW6q94OaJ9a0V8izftoeJda0W98b+D&#10;vhXfeLfhLZ+creJIdQiiup/KdlllgtW+Zol2t/3xX034V8SWfjDwzpWuafL52n6pZxXtnNt+9FKm&#10;9G/75aoiHNE36ZJ935a8W+IHxR+Jnh3xLe2nhn4P3nifSrV13am+u2dv5/yo37qJ33fxP9/b8yV1&#10;PwR+MWg/H34caV418OLcx6ff+bEsd3FtlidHZHR1/wBlloKOvXWbR9U/ss3cP9oJEs5tfMXzfKZ9&#10;u/b/AHdystam1a8JjVV/ba1uf+NPh5YJ/wB9ale//E1W8f8A7RHiPwFfa1Mfg54w1bwzohd7/W7S&#10;5s9rIibnlt4nuPNli2/7C1fvE80T6BpruqLub7lcp4H8daP8TPA+leKPDtybvR9WtVurWbyyrOjf&#10;7Lf+g186+Ofhvpv7Vn7Rnivwx4su9QufAHgnTNNSXw/aXktvDeajdebKzy+VtdtkSxfxUC5j60SR&#10;XTcrb1/vLS7lrxj4a/s/+Av2b7PX9S8DeHLzTReW6PdWdvqF1d+b5SttEaSysu/5/wDZ3bq8St/i&#10;j4Rh/aC8P/Ejxv4X+Ifhm41a2TwxoEviTT4IdMs2lf5/lildlllb+J/4f92gOY+1KK8H+J37Vng3&#10;4Y/ERfAt7ZeItY8YT2cV/a6NoOmPdy3UTM6/Lt+X/lk339v3q5OH9vb4eTMLO10vxXceK/tkthL4&#10;RTR2l1aKVNm/fEr7VT50+fftoL90+pKK8o+Df7Q3hb45eB9Q8T+HDqSQadPLa3lle2bxXdvLEiu8&#10;TRf3trr93+9XA6D+3F4I1TxF4f0zUPD/AIy8MxeILxbDTNQ17QpbW0up3dURN/8ADuZ0+8v8VRzA&#10;fStFeE/Fv9sD4X/BPxRNoPi7XptN1X7LFcRW8VnLO8+9m2LH5SNuf5as+Lf2pPCHgXwn4X1i9sfE&#10;d3B4ki83TrSz0W4luGXZu+eLZ+6bb/C1HMHMe20V5l8D/wBoPwd+0Bo+pal4OvZ7lNOuvsV9b3dt&#10;Lb3FrL/cdHWvTasB1FNooAKI6KKACinUUANkpkyK67Xp9OoArpbLCu1amRPloooAP4qKKKAHUeXR&#10;TaAHUU2j5qAHU2nPuooAbRR5dFABUP8AFT6I6AH0x0+aoLy+g061lurqRYbeFWeSVvuKq/NurgfA&#10;Px68D/FTWNQ0nwlri61dWECT3Rt4JVijRvu/Oy7f+A0AehfcX71FG9dv3qa7qn3qAJaikpkz7Pm/&#10;u188/Fj9uj4UfCfUJdN1DXJ9b1KPY7WmiW/n7f8AtruSL/x6p5okSly/EfRPy7aZNcqkW7d8i/ef&#10;+7X536b+15+0V+0VrN0vwi8BWmj6IrMkWoanbb9q/wADvcSukX/AERv+BVszfsY/Gj41Q3c/x7+K&#10;zPoS7br+yfDbfd2b96/6pIl+9/cenyyMfbR+z7x9A/FT9tT4RfCO3eXWPG+m3l7tbZpejype3bf7&#10;OxX+T/ge2vn28/4KNeLPiuz6Z8G/hFruq6hL8i6nqC+bFA3+2kW5f++5Vrwv9gj9jzwn8bvFWt+O&#10;NVt7yTwpompGDTtPupkdp2++nm/Jtbauzd935q/WLStNs9H0+C0s7WOztIIljit7dVVIl/uIq0/Z&#10;x+0RzVK3w+6fn3Z/sv8A7UfxuEOofEX4sS+DLKdGSXS9Plfft+588Fr5UX3f9tvv19DfCn9gb4M/&#10;Dext1bwnZeJ7+Jix1DxBAt07f8Ab92v/AHzX0W8O9adb/wCqo+H4TSNGP2ilp+m2mlWsNpZwRW1r&#10;F8kUMK7UX/gNfK3/AAUl1JdL+Dfh9Z2/4lV54ksLfUUZfkli+dtjv/dr628n5t1ebftG/CWD41fB&#10;vxV4Sni3y3ljL9jbdt2XCp+6/wDH6DX4TvtNs4LO1iitlWG3VNkUKLsRVq3Xzj+xR8aLv4pfCVLH&#10;xCv2Dxr4XnbSNYsZV8p1dPuS7f8AbT+L+8j19GJNv+7to5i4g/8AeqVE3rTE+dafHQA+j5aJKZQA&#10;y4uIraLzZWVE/vu2yvk79u742a54P0jwf4B8I31xYeMPGWppaQXFrLsmgi81F3r/ABfO7qv+7vrA&#10;/wCCqWof2X+zjpUglk+bxFbps3fe/wBFuGryLR9Kl8ef8FFvA/heW+kvNE+GmgW7s93PvuJ2it/N&#10;R/8AabzZYv8AgKUHPUl9mJ+g8LSeCfAKNqF3Jqsuk6Z/pV3L9+4eKL53f/f21+TfiD9sKT4S/sd2&#10;vhTw3qPk+PPGWq3l7fSW7/vbCz83ymdv7ssvlfL/ALDM392vsL9vr9sjw78C/AOs+E7CaLVfHGt2&#10;stnHp8L/APHnEyf66f8Au/f+VP4t1fnNpv7LP2z4ofCT4X6lJcw+OvEW3UvEKebvisrWV90SL/01&#10;+zo7t9776r/DRH3ipfCfYf7HX7Mn9qeA9fi1C9Wz8a/YdL1XTNZt9/naa06O6L95f4UTcleueK/2&#10;vrz9nPwXrNh8UtOll8SaLYh7O6gP7nXZwdqIjbfkd9yM33vl3V2/wRu9L8M+JPi7qt1eRWGj6bqK&#10;2rTXb7IreC1R0+Z/7qf7VfE/7TP7QV//AMFAPiDYfBT4TaNa3mlxXPmv4jvvl82NPvyp/wA8ok/4&#10;Ez/LRLllLlIpxlE2PhF8Tv2mv2vtYv8AV/DXxU8K+DII41uF8L29wpuIoj8vm7Ionfb/AL77q73x&#10;Dpv7Wf7N8D+NNV8dWPjzwrpf+m6tp7Sp88Ct86fvYkZfkZm+Rv4P++u5/wCCf/wr8OfBe08UeDn0&#10;WLTfihZy7NYuPPaV7y1/5ZSp8/yr833V2159+1h+0le/tGeO7f8AZ4+D0kWqNqM7aV4m1R7SXyrX&#10;ZKu9Uf7u1Nj732f7tTy0/hJqRlL3uY+pr3412/jX9k/WvifpyT6dFN4Xv9UihkZWlg2W8p27v95P&#10;/Qa8v/4Ja6HBYfss2OoxxbG1nVby9dt339r+R/7S2/8AAa0v2kPBOn/Af9gTxd4V0Vm/s/R/D39m&#10;xPNtd5VZ0R3b/adpWat7/gn7bRWf7Ifw0WJflewluG2t/G1xKzVXwle9zH0XM7JXxv8AHz9t7XLb&#10;xh4i+GXwb8Gal458dWEe271O1jWa105nVPn2rv8AN2b1Vt+1N397a1bf7fH7RHiX4TaD4P8ABvgS&#10;383x749vG0rTJmVGWD5oomZd3y+bvniVd/8AtV80/smfBn47/s63+meIdY1rS/BngS81OWXxXaas&#10;1qkqW8X992TczP8Avduz/e/jqC5Sl9k6L4seH/2sfg74Ju/iZrvxRsHt9JSJ59Osbn7u50T/AFX2&#10;dIm+d/mr7u+Dnjz/AIWf8L/CviwwNbDWdPt71oX+XymZPnWvgz4yfHaP9vX4i6P8G/hvfS2/gJG/&#10;tLX/ABBdReR5sEWx9yJL8yqm/wDjT5m2fw10Gtftl614j1fTfh5+zVpi6la6JZtYS6nq0a7NkCbE&#10;eJ5ZUXbsT/Wy/e+Wr/7dOeMuWXxH6F/wfep6fcr8m/jr/wAFB/H+k+DdP8C6Rq8cXjWxSWLxR4hs&#10;Y4nRnZ/kt7Vk+X5UZUaVV+8jbP71ffH7H/8Awma/s6+D5fiBcyXXiCW2e4ea4ffKsDO7Rea/8TeU&#10;y0HRGtGUuU9vqnqGq22lQvcX13Da2/8Az0mbYi/8CrO8TR3+oaDfRaLcwW+qvBKlnLcLviin2/I7&#10;7f7rV8KeHf8Agn1L8aLrUfEnxp+Kd94w8SyXrNLb+Fr5fsNrt+Tyvniba3yr8qKv935/vUFylyn3&#10;jY+J9Kvp4orXU7K5llXcqQzo7t/49Wz8tfjp+0d+z74O+AXxk8H+Efgzr3i8/GK6urdoGmuIvs1m&#10;sqOm/eio6y/xfxLtav190tZFsoln2vcrGvmsv3WbbR7xManMXKsVXqxQakNFNp1ADadTaKACSnU2&#10;nUAH3EojptEdADqbTqKACiim0AOoojooAKKKKACm06igBtFFEdABTH+5UteH/tjfEy7+E/7PvijX&#10;NOuPsuqskVnayeZt8t5XVWO7/ZTe34UAeefs7+f8ePjt41+LGpQMmmaHO/h7wyu/fE0S7/NuF/2n&#10;R1/7+vX1X/FXC/AvwHbfDT4UeGfDttD5JtbGPz/Vp3TfKzf8DZq71/v0ERB/kV6+dPiALr4uftEe&#10;FvDumyrdeHfCcv8Aa2s7V3w/bA/7qJm/vrtX5f8AbavXfiv8TNK+EfgHVfFWtM32Kwi3+Sn35W/h&#10;Rf8AariP2Yvh3c+DPAU+p6pcm817xRdNr988n8LTqHWL/gH/ALM1ASPZU+5UtNp1BY2nU2igDhPj&#10;D8T7L4Q+A9U8SXqee8WIrW0/iup2+5Ev+f71ct+zH8Kbj4b+Cbi+1eVrnxR4guP7V1aWVfnSVv8A&#10;ll/wD/0LdXOahbzfG39oIWM1stx4F8F/vn8wb4rrUWT5f97bv3f8A/2q+h0TYtWR8UjzP46fA/R/&#10;jp4Jl0PU5ms7pJBcWOowr+9s7hfuun/xNfM/wZ+LGp2/xqstK+K+r6fYah4XtbjSNM1OaX/R9Ul+&#10;XfL9oZtvm+V/D8tfU3xm+JEHwv8Ah/qutSPm68porOJPvy3DL+6Vf73Ncf4V/Z28Pap8F9N8HeN9&#10;Ph8QP891cyXA+dbiVy+9H+8rruVd3+xSMpfEe0Qzb/mqxXzLpXijxX+y/bx6d4wnvfGfgov5dp4g&#10;hiZ7jTY1wqRXCfxL/tb/AOFq9/8ADfifT/FWj2uq6Vdw39ldLvimhbd8tSdEfeNuim+ZRHQA6im0&#10;eZQA6onTe1S+ZRQB8+aVJL8C/i3qGm3LG18BeIW+1WtxN/qrW9/jTd/CrV72kyuu7dXN/EzwHp/x&#10;F8I3mh6hGHSVf3bf88pP4HryD4b/ABZvvAcOp+EfiNJ9m1PRoJZ7O+m+RNRtYk++v95ti0GPNy+6&#10;UP2nGPxS8aeDfhTpN2zNdXS6rrsNu2His4iu1X/2X3/d/wBmvpKzt4ra3ijiRUiT5UVF+7Xzn+yf&#10;oM/iq48VfGDVI2TU/Gl1vtkmT57ayibZEn+7tRK+ko6C4jJvu18p/D97r4EfGb4r3XijRtUbSPEG&#10;oLqFjrtjpkt2jLvbej+Ujbdnmr9/+7X1ZNurwnxl8dtT1LxVqHg7wBoS+JNdt/3V1fTS/wCiWD/7&#10;ezf/AN8tt+7/ABUf3QkdL/w0f4OntRdWh1S7tWZk+0Lpk8Sbl/2pVWuh+GfxO074oaPd6np1pe2d&#10;pb3L26NfReV5u1V+df8AZ+avM/CP7PniPW9V/tH4o+Kv+EtX5vK0a3TyrKL/AL52bv8AvivabjRk&#10;tdFksNLSPTj5TpAYl2rE23arUfCRzSPNPj94m1BdL0/wnoti19qviO6WwbyW/wCPeD/ltL/wBdv/&#10;AH3XpHhXw/F4Y0S00y2VUtbVPKirlvh38K/+ENvr/V9T1i58QeINR/193cN8q/7MS/w/cX/vmvRK&#10;C4jY6dRRQWFFFFABRRRuWgAooooAqalJ5NjcM+7asTM2yvkj4Yfs66b8Tf2JvBfh2axj8PeIJfD1&#10;k1tqyWCLfWF7Fslil3bUbcsq/wDjz/NX2BJTNq0RIlE+BPj1a+J/jv8As1/D+71nQ9Sv/E/gbxlZ&#10;/wDCY6bpkE/mqtr5sV1LFt+Z96MsqvFu+WWup+FHgH9mTXviR4dn8LeJ7vxJ4ntbn7bp1jd6veXG&#10;yVE3b/Kl+VWVP71faXkr/cqimj2MM0ssFpDDcN96VIk30S/ukcp8b/CX46eBPhZ8dv2h4/Fviqy0&#10;C4uPE1u0X9py+Usm2yRflf8Ay1cTqenXGtfDT9sz4nwWNwmgeNrNLXRppYHi+2QWto8H2hFb5trv&#10;K3zf7NfUvwv+Af8Awh/jP4navrM+n67aeLddXV7W1a1/49VWJYtrbv4/k+9Xr02m20kPlNBG8WzZ&#10;tZfl2/3aP8Q/ePEv20Ph7qvxK/ZT8e+GtDs5LzVbrT4mtbSH78rxSxS7E/79V8seG/hn+zp4y8L6&#10;TY6v+0F4t82/itYbzwxqfjRl3z/J/o8trKm77/y7dtfo75dc3/wrXwn/AGsuq/8ACLaP/a27f9t+&#10;wRedu/vb9u6jmK5T50/aI8N/ALxFr9naeLfiDafDzxtpNn5VrqWn+IE0vUorVk+VWdn/AHqfxfxd&#10;K8M8dX3ij4qfsI+M44tX1b4jp4b8ZLBp2vaejG91TToLi3f7VuX+Jdz/ADr/AM8t1fffiD4Y+EfG&#10;F1Dc6/4Y0bXLmH/VzalYRTun+6zrW3p+h2Ok6eljZWkNpZouxbeCIJEv/AaPi+Ij3vsnw14H+F/w&#10;Z8Ta94Uktf2qfFfjRW1azv7Hw9rPjW1vEvLiCVJYke3eLe3zonyfLXoP7OvlP+2p+1Xt+eXd4Z3P&#10;/wBw+Wve9I+Cvw+0HWV1jTPAvhzT9VR/NW+tNJt4rhW/vb1TduroLDw3o+n6lf6jZ6ZaWmoahs+1&#10;3kVuqy3W0bV81vvPtH96qDlkfP3gWZm/aE/aSRYt/wDoujbXT5n/AOQe/wAlc38P/iva+Hf2A7O+&#10;8EavYaz4l8NfDy3uBa2Nys8tpdJZf8tUU/LsdH+Vv+eTV9TWXhzSdN1HUNQtNPtrbUL7Z9svIolW&#10;W42rtTzX+8+1f71YPhH4OeCPh/darc+GPCGi+H5dWP8AxMG0yxit/tX3/wDW7F+b77f99UByn5vf&#10;ErRfhhefsmWXifUfjhrvirx7rOmWt79hu/FLypdXkvlebE1kv3VRty7H+5/FX07Z/N/wU/vV+b/k&#10;k3+q/j/5CqV7lY/s5/CzT7rUrm2+HPheG41Mbb1k0eD/AEj5t/z/AC/N83zV1C+B/D6eMG8VLodh&#10;/wAJK1p/Z7ax9nX7X9l37/J8372zd822j4Q5TxhIYpv27JWaXZNH8Oovk/2W1J//AGauf/Z21Sy1&#10;79nfxVoenXkE2vrqviqKXTopl+0xSvqt66qy/eVtrp/30tfRP/CI6KniNteXSrRNba2+xNqPkr9o&#10;a33b/K3/AHtm75ttc7onwR8A+F/HWoeL9J8JaTp3inUS/wBs1a3tVW4n3vvfe3+0y0w5ZHwz+yh4&#10;JvvG/wCzNoltb/tG3vhOxt7OWw1bw6bPTv8AiWfO6vE/mpvT+L739+vu74T+D7TwH8NPCvhjT9Qb&#10;UtP0TSLPTYL19v79IokRJfl/vrXL+Jv2Tfg94z1y41bWfhx4ev8AUro/v7h7NUaf/f2/f/4FXp2n&#10;6Za6TZW1jZwR21raxrFDbwrsWJV+VVVf7tQX7x8RWdjqnx++JPxb1DxP8dPE3w60nwXrVxp9tonh&#10;bWItNW1tYl/4+rpm+8j/AHvn+X5HrvP+CZ8cNv8Ass2f2W4a/tk1zVvKvJW3PcL9rfa//Aq9X8Wf&#10;ss/CXxx4ol8Ra94A0XVdbnZWnvLm13PLt/v/AN77v8Vdv4J+H3hz4caCui+GNIs9C0pJXnWysovK&#10;iV2bez7f96nyxIjzHkUd5ZQ/tua9BPfxWt3cfD/S0gt2l2vL/wATDUN21f4tvyf9914bBpviz43f&#10;D3xr8R9c+N2s+BdNt7nVol8NaVLbxWunQQSy26xXDSpuZnW33/Nt+/X1/wCIPg54N8UeOtG8Yat4&#10;dsb7xPoqbNP1aVf9Itk+b7rf8Cb/AL6rivEH7Hvwc8UeJNR13VvAmn3uoahcfar3e0phuZ+T5ssO&#10;/wAp26/MyVEuUfvHL/8ABPGNof2M/hkrLz9gnb73y/NdS034a6nY+B/2wPjBoOqXkVpqHimz0nWt&#10;Ihmfa95GkMsFx5S/xbGiT/vuvcfBXgfQfh34VsPDfhzTo9L0PT18q2s4d2yNfvVz/wATPgV4F+L0&#10;2mXHivw/DqN/pjbrHUIZ5be7tu/7q4iZJU/4C1VIozv2h/iZdfCL4L+NPF+m28d5qGjac9xBb3O7&#10;Z5v3UZv9n5vm+lfIf7YHw58c6L8HdM1Dxh8Xm8W2114i0vGmQ6VbWVvLI10nMTKzN8i/+zV9d+Gf&#10;2a/h74V0zX9PtNFmubTXbP8As/U01TUbq/8AtMHz/K3nyv8AL871xcP7CvwX8q1gm8Lz6jFZyI1i&#10;l9rd/OtltfcqQK0v7pdy/wANT7oe8XfAdvb3H7W3xfmZFaWLw94aVdy/Mvz6l/4792vOvgDYRf8A&#10;DfH7UEqxqnlQeHEXZ/taf8//AKBX0vo3w+0bQ/GOveKLOzMet69Ba29/cea7eakG/wAr5N21dnmv&#10;93+9VLw38J/DHhXx94t8Z6bpptvE3ipbVdWvvPlf7R5EXlRfIz7V2J/cVarmDlPmTW/iUfgd42/a&#10;48a2mmf2i+irol0un+a0STytp8XzNt+7975mrB/aJ0v4nX37Nr+JPGPxB0O8sNRn0a9l0HT/AA8t&#10;uis97aukUVw1w7fJ8vzfxba+sLj4L+Eb668aTXejxXj+MUih1xLh3dbxYovKRXXdtX5P7u2vMbf9&#10;hf4a3Wm2mm61J4i8UWGnyq+mWOsa/ezwacituVYE83av3EH/AAGpjGJl7xh+E7G31D/goL46uJ4o&#10;7qWw8E6ckE0sSs8TPcS7/m/h3ban+J3xo8c6h+0lpvwZ8Cx6Lo87eHm8SX/iLW7Z7zyIPNeLZFAk&#10;sW5vufNv/j/2a9l0v4UaDovxU134g2y3P/CRaxY2+m3LPK3leVEzsm1f+BVzHxY/Zt8NfFLxZpXi&#10;uW91jw54w0u3a1t/EHh6+e1u/IbczW+77rJ8zfe/vVXKX7x57+zDaarp/wC0d8f4Nb1XS9Y1VV0H&#10;7Tc6TYtZRM32e4+9F5su1/73zfw19TV5R8HP2ffCvwX1fxRqfhyK/W78RG1fU5dQvpbp7iWJX/es&#10;0pZt7+a26vWaCojfLo8unUUFhTY6dRQAUUUUAN8ynU2nfw0AFNTa/wB2nUUANookooAdRRRQAU2n&#10;UUANp1FNoAKKKKAGP9yoU+/VmodnzUAQalp9vqlnLZ3MSzQTxtFKjruVlb7y18AeL/2U/jB+zX4y&#10;m8T/AAG1d9a0m6dxP4fmWJHgi3bkibzX2zr9/wCb5HXdX6E1k+KNas/DWg6lq+oy+RYadbS3s8v9&#10;2KJN7tVxMalPmPzl+In/AAUI/aE+EcVp/wAJn8LPD+gzXLskDXayxLLt/uJ9odnX/aWt/wAK/FD9&#10;sX9onwdFfaRofh3wboms2sT2es2nlI6xNv8AnXzbiVv/AByuR8SaG3x4+E/xY/aT+ImnQ21rdaM+&#10;neD9BuLl3GmxJ+683P8AfeXft+X7zv8A7NfV3/BPfStQ0v8AZM8Cf2hJIXuopb2BJl/1UEsrPEi/&#10;7Oz/ANCqeWJzx9pKXLzHkWl/8E8/GHjiG31D4n/GTWdY1L53a3t0e4SJm/uvK/8A6DEte6fCn9i3&#10;4VfCW1iNn4bh17UYvm/tLXokurj/ANB2r/wFa93m2ort8uz77bqZDcRXKJJG6vE33XRtyNT5v5TW&#10;NGmCWa/Jt2ptXYuxfu1x/wAatUk8O/B/x1qMT4lstAv7pX/u7bd2/wDZa7avBf25PG0Xgf8AZb+I&#10;F6939nlutPbTovl++8/7rZ/wJWapNpfCeXf8Er7D7H+zI8+7f9s1+8uP/HIk/wDZK+yH+/Xzf/wT&#10;98Jt4P8A2TvAUDKyS3kVxqTb/wDpvcSyp/44yV9A6xq1ro+n3F9fXK29paxtLcXErbUiiVdzu3/A&#10;aCKfuxLU1ysP/Aqem2Pftr867Tx98Qf22f2jbuDwd4nufD3wn8IajBd/aEVokuvKdPusifvXfa/y&#10;O3yrX07+0x+1p4K/Zf8ADD6hr9yt/rUn/Hn4etJ0W7ulZ9u/b/Cvyt89Hw/EEanN8J6rqXj7QNH8&#10;Q6XoN3rVhba3qis1jp9xdKlxdbPvbE+833a6fzK/Pv8AYo+Gut/tA+Pr39oz4mxSNevdOnhTTrjd&#10;ss4Pn+dP9lVfYn+67V90a1rtn4a0m+1LULmOysbKJri5uLh9iRRJ8zszf99VHwhGXMfMn7TXwh1z&#10;4f8Ai2f4+/De+tLPxZpdqqaxpWpyrDZalZqmx/NfenzJ8jfM+390lcB+yD+39efHb4ka/beLX0bw&#10;noslvbrpNrdXaRN9qLMrxRSttaUt+mxf79cR8b/HXxL/AOCgmrax4I+Dty2m/CrTrN2vvEM0Utvb&#10;6zdKiN9l83Z/tqvlbv77t8uyuJ/ZN+L3wZv/AANp/wAD/jV4Us/D/iXRriW3ttT1aBLdGZ337GuP&#10;kaCXfuX+78i/PRL4eYOb3vdP1Y+0/wDAHf8AvtVhJl3bd3z18h+Hvhf498E3UMvwe+KeneJvDtuj&#10;OvhXxJc/aIkiV/uRXCb2X+6r7VrotN/bGXRNSex+Inw+8RfD2Vfu6hcQPdWLf9vCon/oFES+Y+nf&#10;vUVwng/4weDvHVvFLoPijS9V837sNveJ5v8AubPvV2fnb2+WjmLPiT/grcu/9mnRPN27v+Ertdu9&#10;d/8Ay63VfD3gHwJ+05pfjm68eeF/CfiCbWvHGnyuNYS2+9FdfxrK3+o/vLuZdvyV+tX7QX7PPhr9&#10;pDwnp/h7xX9pewsdRi1Bfs8mx2ZFdGT/AHWR2r0vTtNtdNtYrW0hW3t4Iliihh+VFVfuItbc0Tk9&#10;nKUuY/J7xJ+xWvwF+GWlar4v1L+3viV45v7Wwb7Qnm/YJXf97Eku9/NZ9/8Arf8AY/2qg8UfGzW/&#10;2b/+CgHxO8V+IvBOqeKtSu4JbPQ7WKTYpt2eLypUfynbZsi2/L/ef+Kvr/8Aa9sIvFXx8/Z18NMr&#10;TIuvtqUq/wCzE8Tp/wCgNX1FDpUH2j7T5Ef2j/ntt+f/AD89HMHLI/Lr4JfBf4mftqeKPGM3jW9v&#10;/h98Ml1uW4v/AA/Yu3m3d0zb3t33/PuRWT52Tav8Cbvuc34b8E/GH9h39oT4ir8M/g3qni/R9Ub7&#10;FpGo3GnXV7Elrv8ANT97F/wBW3N/DX3/APsqWC/8Ir4rufNZ/tXim/l3v/wBP/ZK948n/wAe+9S9&#10;0uMZH5G/Ef4HftMfG5L74l+PruPwC0TRae1jahrWZLVl+d1iVv8AVbtv3331+hf7Mf7OPhH9nnwK&#10;mn+F2nv5tSKXl5rF6iC4unZP4tq/Kn91P4d1es69odt4h0O90+5jWaG6i8p0euK+CeqT3XhubTLm&#10;Rnu9JumtX3t8+z+D/P8AsU/8Iox94x/2s/h7c/FT9nf4geF9Pi+06leaTK9nbou5pbiL54k/4G6I&#10;tfKX7E/7a3gDwv8AAvwt8P8AxBd6knj3RIZbIaDa6RdXVxcqsrsnlLEjbm2bfl/2a/Q3yfv/AO7X&#10;H6X8K/CNnr3/AAksHhfRofEG5/8AibQ2ES3fzff/AHuzdUfZL5Zcx8M/Fj4e/EX/AIKDJbaxB4Vv&#10;vhFb+Di154W1DWElivtSml2N/Bt8hf3UTb03fNt2u1ZXhL/gln4z8fxxXfxk+K2pX7xNvgsbGeW7&#10;dP7372f/AOIr9Jo4VSn/AC/e/iojyxJ9nKXxHzl8Yf2d4PCX7J/jTwN8JtCt9OvrrTXt7W3t/klu&#10;WZl373/jZ13fe9a+A/hH+yn+0J8QPDdv8PpdDufhv4Eln83WLiVfsr3/ANz/AFqb907bfur9yv2L&#10;++u3/wBmo8n/ADuq+b+YzlR5vhPyq/a3/Zb0P9m34BfDyfSNKa5isPEyvrurTRf6RdK6P877flWL&#10;5duz/cr6u8Sf8FHvgJoPhK91ew8Z2+ttEn+jabb208VxO39xVeJdq/d+avpnWNB03xFptzYarY2+&#10;o2VzE0U1ndxiWGVW+8jK3ytX5J/t5fsS+KrX4yWmofC74cvd+F7qzi8uHQbF5Ujuk3b/ADU/h3Uc&#10;3MHL7I5T4hftAfFP9sTUotQg0y+h0ewXauk6Gsv2KBdzN5tw+/bv/wBt9q/J/DXQfDP41L+yj4T1&#10;Sy8H6xD44+Lviz/iXf8ACMaZult9El3Psld4t63U+7yl8pNnzM++tzwD+w1+0f8AG7QxaeNfFa/D&#10;nwwu23OiLGkCOn9/7Fa7IG/4Htr7q/Z1/Yt+HP7OWj2UumaTBrPii3iaKfxFexbrmXc3zBPveUv+&#10;ytHs4x+Iypxlzcxwn7EP7Il38JIbr4hfEC5m1j4q68rfbLi7k+0PZq/zbFdv+WrfLuf/AIDX2Aqb&#10;N9CIqfdWnVHMd0Y8o2rFV6sUFkNFFFABRRRQA2OnUUUAFFFFABRRRQAUUUUAFFFFABRRRQAUUUUA&#10;FFFFABXzP+1RpsXxO8ffCz4YNLsi1LVm1e8df+eFrE77P+B/PX0x5dfL+vXjX37e/h2BlXZpfhSW&#10;43s39/ev/s9BEj6eqvNcrC3zf+g1xvhv4zeDPFlvqs+leJtLuYNJlaK+mW5RUt3X72/d92vEfiN8&#10;aL/46avL8PPhFerf28v7nXfFFo2+Gwid9reU+7az/wC0m7/Zo+IOYj1pLv8Aag+OCaSrLc/CXwfc&#10;rcXMsP3dS1LZ9zf/ABKvm/wf7f8AeWvqmFNi7VXYi/wVxvwr+GOh/B/wTp/hjQYmhsLNWbdL9+V2&#10;O5nf+81dej/8AoCP8xNTqam113bqhSb5vu0FliuB+MHjhvBPhKaW2+fVrxkstOi/v3EvypXcu+2v&#10;G7fUk+Kfxs1CzmtlfQvBezy5t+5Zb99j/d/6ZbaCJHWfCL4bW/wx8E2ehRStPLGzTTzM2d0rfe/4&#10;D/D/AMBru3dUpm9f+AVyXxQ8YL4M8I3t3EVbUpI/Ksbfd+9uJ2+VERf4moD4TyjXNSg+On7QUPhZ&#10;I86B4BlTUr+Zk/19+3+qiT/cXfur6HrzP4F/DlPhj4FhhvJGudcv2bUNWvrj/Wzzv8zs/wDu7ttd&#10;n4b8V6V4s0177Rr6DUbRZWiaa3fcm9fvVYRNK8t4ryB4J0SaKRdsiP8AdZa+ZPGHwd1/4Aa5qHjf&#10;4RWkd5a3nz674bu5f3TRL82+3/2l+f5f9qvZvFnxSi8P+NPC/he1sZNSv9Yl3S+S3/HrB/z1auwu&#10;byKzs5Z7lvJijXdI7/wrUD90818I/tAeDfF3wzu/G/8AaLWOj2af6Z9rT97Af7rKud3/AAH71cfr&#10;fxg+JHjbSRrXww8O6OdC8pni1PxVcvELz+L91FEy/Lt3fM1fMn7Wnwxn17RdS+JHgWKfTodXlg02&#10;LQbGJkTVP9bvuNiJ9/dt/wC+N1e36lIf2jPDPhDwN4SjubbwJHaWr6rq1vKybERNn2T767/7rLtZ&#10;aOUz5pHr/wCzp8UdQ+Lnwp0zxJq+nx6VqTST29zFAf3TNFKyM0R/u/LWL4V8a6942+N14um3kieC&#10;tLtWWW38pR58/wB3f93f/u/7lP8Ai1run/Av4GSaXoyCK7+zf2RotpEu1p7px8ioq/xfeb/gNW/2&#10;fvh1P8IPhbBa6tP9p1Wfde30r/8ALJm/h/3UX/2agOY3fiZ8RI/C8mn6LYtv8RaszRWETf3/AJE3&#10;N/31XWeFYdRttBso9VuVvNSSL9/cIm1Gavm7RfiVpcPx01TxT8R4F8M2/wBlitfCVzer/o89rvl3&#10;3G7b8kr71+/t+R67LXP2hrfxVCdI+FkP/Cba1LL9llu7dW+yWH/TWWXG3/gK0FxkWfGnxuSH4raN&#10;4E0edLO6a8iivtQuIt8KMyPL9n/66uif+P15v+2dZr8TvFfgX4V6bBH/AG3qzy3suourf6Har9/5&#10;v9vY/wD3wtett+z94U/4Ve3hPVfMvLPz21CXUXfZcC437vtCy/wsv97+7Xzl+zx4J+J/iHXNV+Je&#10;la5Y63aSzy6fpz+JoHe4nsIt/lbJUf5d+/79XGJH2fePcvgz8QrDQ9Ui+FOpW9tpXibRLNFjt7dv&#10;3VxAiJ88X/fSNt/2q9uhdf71fF3x60H4teNJ9H1Cx+F1tZ+LdBvVurXxDpV6rvt+68X95lddu7d/&#10;cr1jw348+MN94ftbjVfBVtYahJD88MJV9jK/zfdd/wDvmo94IyPZ/FWkS654f1PToLprCa8tpYFu&#10;YvvxMy7dy/7VfOvwZ8F/GD4F6cnhr/hFvDHiLw6l5K631jftBfSqz7lll835Wf8A+JruZvjXf+H/&#10;ALM/ijwr4h0u3b55Ly3sXuLdP97b83/AdtdJo/xy8B628UVr4u08XMn3LS7l+yyv/wAAl2tuo5g5&#10;i3p3xOtY4lfXrC78Nu0vlf8AEw2bP++v7tdrbXcF5AssEqzROu5XRtytVSa2iv4nTes0T/3lR0ql&#10;4b8K2nhmW9ezCQxXLK/2eGJIok+irR7pob9FFFBQUUUUAFFFFABRTfMp1ABTadTaAIfOiT7zU9HW&#10;T7r79tfDH7Ev7Pvw5+K37Ptvrni/wZpPiTVb3XNSl/tDULVZbjal26Inm/e2rt/h+Wu+/ZsluPgT&#10;r/xq8E6/4gu7jwh4Tntdc0291u6eVrLTrqKV/K3szfuovs7/APj1QRzH1Z/FR5dfK8f7c1vHHD4i&#10;uvhp4qs/hhPKiQeOpol+ztE0qIlw0X+tSD5929q6j4lftXP4H+LS/DjRvh94g8ZeJv7NXWmh0swK&#10;n2Jn8ppdzv8Awy/LRzFn0BTq8n+Ev7QGk/Fa+1HSv7K1Xwz4n0uKKW+0HXrVre4hR92yVP4ZYtyO&#10;u9P7lcv4w/aqm8Ea9rNvqXwq8et4f0mZ0ufEFvpSSWnlLy06fPveLHzbttHMB79Sb1Rvmrxzxh+1&#10;b8OvAtv4SudS1eWfT/FltLdaPd2VrLdLdKqI21FjVm3NvXau2vOPj3+03faD4Z+Hmo6L4b8aaWus&#10;eLrCCdJtAnima1W4XzYvKdd6vKv3E27m+ajmIlI+rY5N67l+7Ta8wvPjTY6b4Hg8TP4Y8XTwzTNb&#10;x6bBoNw2obkZ/vW+3ci/u/vvtX5k/vVX+Hv7Rnhnx54qk8Ktaa34Y8XLa/bf7E8SaZLZXDwb9nmr&#10;u+V13f3Wo5gier+XR5deEQ/tmfDS6j1aSwutd1iLRp5YNVl0zw3f3Cae0R+fz2WDan8Tf7o3U2L9&#10;s/4YX1jJfaHqGp+LdMt4UuLy+8N6LeX8NjFs3b7hootsXy/w/f8Alf5flo5iz3mivO9Y+O3gXRfh&#10;zB4+uvE1hH4NukieDVo2Z0n81tibNq7mf/YX5qzfC/7SHgrxZ4ktfDkF5f6Rr95E09ppviDS7rSr&#10;i6iX78sCXMSeaq7f4N1XzAerUeZXjl5+1f8ADSPXtV0WDXrrUtW0mWeK/s9L0q8vZbVovv8AmrBE&#10;+xf9tvlrj/2hP2p9H0H9lHX/AIneAfEFte7ovL0nUVtWuIWuN+3Y6bPl/jX59tRzAfSaSeZ93+Gh&#10;0+avKvBPx+8La98P7jxLdat9k0/S7WKXVb3UrOWwig3RK7P+9RPl+993dWb4a/a9+E/ivW9M0rTv&#10;F8CXmrNt077baXFrFff7MEssSRSt/uM1HMB7PTHdU+81P8yvDvF37XHwl0PUtV0O58dWEeq2plgn&#10;S382VLaVPvpLLEm2Jv8AeerA9xor50/Zt+KGkeGf2S/Bfivxf4kjtbJ7Bp59W1a8/vTS7d0rt82f&#10;4fpXefD79pD4cfFTXDo3hjxXYaprBg+0jTwzxXHlf39jorbaOYD0yZ6ZvXb96vKf2pfiRqvwp+A/&#10;i7xVoiwf2xYWyLZtd/6qOWWVIkdv9zfurgvBf7P/AMRG/sTXr79oLxTf30qxXV9a29tZNp9x91nS&#10;JPK+VG+7u3VEokcx9M0V5/8AEH46eA/hTJaxeLfFel6BcXSs8EN9c7HkVfvsq/eqfQ/jP4I8UeD7&#10;3xTpXirR7/w7Yo0t1qlveI8NuiJvdnb+HanzfNRzRLO5pm5fvLXlT/tV/B1dUtdP/wCFl+Fnvrh4&#10;ljiTV7dj+92bP4v4t6f99Vi/GL9pzwr8IfiJ4F8K6trug2Mut3cqai+qaitu9ha/ZbiWKZt38Lyx&#10;JF839+rA9yorgtb+NvgPw34S03xRqfjDQbDw/qK/6Hqd1qcSW91/d8pv4/8AgNXfBvxW8JfESwuL&#10;7wx4k0nxBaW/yz3Gl30Vwkf+8yt8v/AqOYDsP4aK8yuP2kvhXYtafafiN4ThhvPmtpn1612T/My/&#10;J8/z/Mrr/wAArt9S8SafpWkzapd3cFtpsEfny3c0qrEkePv7v7v+1UcwGtvX+992iOvkv47ftMad&#10;feNvgjZ/DPx/ousWuteNLXTNYXQ7+1vfNtXR/kbZuxX0b4o+JXhfwSsT+Ide0vQ/NbbF/ad9Fa7v&#10;+/rL/dqwOporN/tm2NrDcLPC0U+3yJPN+SXf9za3+1S22tWt1dS20U8b3EH+thSRWdf8/wDstAGj&#10;RRRQAUUU2gAo3NRRQASUUSUeZQA6iiigBslH8VHmUb/moAdRRRQAUeZRRQAU35qdRQA2iiigApn+&#10;3T6ZJQAeZXyX+2d4m8S+OvE3gb4I+D544bzxuZZdblmjP7jSYmTzfm/2/n/2vkZfl3151+3d4qvt&#10;e/af+Avw8s9Zu9Gt5br+1b5rSdoXii85P3u7+HbFb3Hz/wAPz1q/sc/a/jV+0d8WfjpPHIPDMhTw&#10;t4Xmb/l4t4m2yypu+b5vKif/AHpX/u1P2jnlLm90P+CnvieP/hUPhX4aaP5Sa54q121t7a0ddsTw&#10;RP8A3/u/614P/Hq+vvAfheD4f+BfDXhyJv8AR9G0y102Jv8AZiiSJf8A0GviOGOL44f8FPpZnZda&#10;8OfD/StixKfNt1uvK2/Mv3Vbz7h/+BW9dt+1F+1rqR1+3+E/wTNv4n+KGrPLazy2z7k0jaPmbd91&#10;ZV+f/c2fNVCjLklzSOX/AG3/ANsz+w7zUPhR8OZg3jC8nXStVvriD5LVJU+WKJn+VpX83738Hzfx&#10;V9W/Av4byfB/4X6F4SudVk1ibTYvKa6m6tudn2L/ALKfdX/dr8u/jV8B7L9k34l/s/ar4h1CfUk1&#10;HU4tS8U6tdyvLE08V1FLcbdvzbUV93+3sZq+p/jh/wAFTfhn4D09YPBCSfEjWpZUTyrcy2tqq/8A&#10;Xdovmb7nyov8f3qn4fdCnLmlzSPqn4ufFjw98GfAOp+M/E181poWmIr3E0Sb3fedqIi/xMzFa/Lv&#10;9rz4zfET42fB3Rtc1uzs9K8D+LfE3n+FdPtIv9LW1gS4iaW4/veb50X/AH6r2/4c/s4fEz9svxdY&#10;/Ej4+ySeHvDtncRXGj+A4ov3EsH3/wB6jvui3fKrbvnb5/u1v/8ABTL4W6nD8Mvhvrvg/wAOSXlr&#10;4K1XP9n6ZB+6tbXyl2fuk/5ZK0US/J91aqMRyl7vun2boOj6b4T8N6VpGmqtvpmlwLaQJu+6kS/3&#10;v+A1+Zn7a37cniT4teFfE+g/CGO5TwFptmieI9eltkR5VlmSKLyt7boomb+Lbv8A92ukkk/aC/b9&#10;utH0TXPD958KfhhLI9xfX9tBLEb1dnyJ+9dGlX/gO3/e219t/DX9mnwD8Lvhz/whOm+HrG70SeBY&#10;tRTULOGf+1HX/lrdbl/es1HL/MKMub4T8tf2c/2mPiddeC9B+D3wC8I22m63LvutW16+Zbq4luHf&#10;97cfP+6iiX/aRvup/d+bI/aq/ZZf4G+FPCmofEjxJNrvxR8WaxLNqOsfanuLG2s0RVb70W53+dW/&#10;4DsRWr9kPC/w58NeB7E2HhnQtL8O2X/PDSbNLWL/AL4i215/+0x+y74W/ai8G2eheI5rmwls7j7R&#10;aahYbRNbt91sbv4Wq/dHyyPnfxd/wUc+C3wZ8G23hfwdeah4zvdG09NNsV0y0/0RGiTyovNll2/3&#10;N25N1eX/AA78D/GP/gpFDaa18TdTj8IfCW3u0urPS9GtVj/tGVfkbZufzfubv3rs33/lX+79NfBH&#10;/gnP8IvgvepqP9nXHizV423xXviBll8jj/llEqKn/fSs3+1X0/DZx21ukUSqiKuxdq1HLH4pe8EY&#10;1Jf3Tlfhx8L/AA98J/COn+FvC2nLpeiWCskFurs5TLs5+99752b/AL6rjPjp+yn8Of2iIbf/AITT&#10;QlvdQgg+z22owSvFcQL975GVv/Qt1e0eXTKXNI19nE+Err/gkr8LtNvLTU/DXijxj4b1Wzl+0Wt3&#10;FfW8vlSr8yP/AKrd8jqv8X8Fe8/s+fs96x8F4b7+0vib4o8cm6Z3EWsyxeUm9t2/+Jt27d/Ht+f7&#10;te47FdaekPy0w5TwXx5+xd8KfiBqh1K58MLpWrb/ADf7Q0eZ7WXfu37/AJfl3f7y1zupfA34z/Dm&#10;Jv8AhWvxN/tzT+2j+N08/C/3VuIl3/8AoNfTn3aKP8RHLy/CfM0X7WF38NWtdK+M/he88GanMm7+&#10;1NOj+26ZP/uOjsyf7rbq+itH1ix17TbXULC5jvbS6iWWK4ibcjr/AHqbrOg6Z4isWsdV0+11S1b7&#10;1vfQLKjf8AavmjxJ8CfEf7Pt9L4u+DM1zd2G7zr/AMASvvtrxf4/s/zfun2/d+9Ryl80o/EFwyeN&#10;v+CglvBIm+Hwr4Ze4idm+7K7ovyf8Buq+pdny7q+Jv2T/HUHxP8A2uvi54hign024bTLWCXS75Nt&#10;xbMjqjI//frbX2N4omSz8M6rO8/2ZFtZX87d935KCTzL9mCGJPhPaSp86XF9eSr/AN/Xr2Dy686/&#10;Z4s1s/gv4UTcz/6Gku91/vfP/wCzV6XQVEh2fLXknwjvvO+I3xAsl2utrPB/31vuK9hf7leK/AWS&#10;PVPGHxH1OKKNIn1NbdWRvvbfNb/2rQRI9n/vVXsH/wBH/wCBVb/hqpY/8e//AAKg2JZKN/8A47RM&#10;6/Iv8bV8p/Er9rbxD8MfihrNldeCpvEPgvT54reW+0NXa6s22b98v8LL9/5fl+5QEpcp9WJMu2n1&#10;518I/jZ4M+N+k3Gp+Cdbj1i0t3SKf9zLDLEzruXekqKy7q9FR9tHMA+mSOqK7M33af5lfN37czah&#10;efCOLSNPlkhuLq8815bdtjpFEjt/6FsoIlI+jo3WZvlbftqWvLv2c/Esnir4E/D3VZ5JZri60Czl&#10;nmllaV2l8pd+5m+Zvnr0+gsdRTadQA2rFV5KsUAQ0UUUAN/3KdRRQAUUUUAFFFFABRRTaAHUUUUA&#10;FFFNoAdRTE+/T6ACiiigAptOpslAB5lfLF5dzWf/AAUKsoJmiFvdeEH8jd99n3//ABKP/wB8V9T1&#10;8+ftRfCfxL4o0/R/GXw+VYfiL4auUnsndl/0iD5/Ot/m+9uRm+VqCJHS+I/2VfhV4s1KW/1Lwja/&#10;aJf9Z9nnlt0f5y/zLE6r95mrtvB/w98OfD7SE0vwzotno1h/FFaRbN3H8X95v96vFdF/bp+Fb6Xu&#10;13V7vw7rESql1pOoadcebFL93Z8iMv3/AJa5T41fHrxh4i8NLJ4S02Tw34a1SdtNj1vUPlu7xn3p&#10;/o8X8H3PvN83zLS5pEe7E9CsfihrPxH+O0WkeE79V8HeH0eXV9Qt0SWK+ldGVYd/+zuR/l/uNXk3&#10;xim8UeDdf1rw7ovxB1m28calKl74bs3n82K682X54nR9y/J/3zX0Z8F/hTpnwX+Hth4W0xnmit/m&#10;lmlf/Wysdzv/AJ/hVa8S8EQ2/wAd/wBrDVPHCSsvh3wNaf2baKy/PPdb5lZm/wBn/Wt/3xTH7x9L&#10;+Gf7RsfCWm/29cx3OqwWMSX9xD8qPOqfvXX/AIFurxnRbzVfiR8WdN1yDV7m2srX96ljE/7lbXZ/&#10;49K77P8AgFdB+0l8RP8AhAPhXqctorPqd/8A8S+z/wCusvyb2/2V30aXcaZ8AvA+j6Vcub/WryRb&#10;S2ht0+a6n2fIv+yv+9QZylI4340fFrXJtU1X/hE9Xa2tPC6/6c1vsdJZ2+4j/wDxNV/GHia++Cvw&#10;E02CNmtPGniadUlu/wDlqt1P8zy/7yb686+Feq20MUvh68ljsP8AiotS8SeNbiaVNm6CVPKT/d/d&#10;Iuz/AGK7bxXqWu+OPHngn4hR+FtV17wRp4n+w2tgIkvHd/8Al4ZHf5k/Ff8Adqxn0j4btrnQ/C+n&#10;2upXrX97b26rPd3DfPK6r87tXy14N1y6/ae/amfX1iVfAHgOL7Paw3Df8fF6zvsuNn8P3P8AxxK6&#10;T4oeJvHPiPwbq19q/hr/AIQ/wTbI32iG4ulfU7z518lFWJ9sSb9u5t+7bWF8GvGWg/DfwjD4R8Bw&#10;t428f6pAupXkMLp9kWd0+7cXH3VVFT/ab5f9qoiHNzHp37RXjhtI/wCEZ8J2lzJbah4nuJbdFt22&#10;v5Sp8/8A48612Hhu38P/AAj8B2VnN9m0S0T7y7/42+9/wKvL7f4D+NvFl5onjjxB4si0H4kW+7zG&#10;0m1W4sbWJ02PFEkv3vk/jf8Air0Xwv8AB+y0XXIdc1TWtW8U67CW8u+1addsW5EV9kUSJEn3P7u7&#10;/aqyve5jyn9nfVl15fGPxX8Z31lAupaxdW+iXN1L/wAeunRPsRUZtv3v9muz0XVrz44axLPDbXNn&#10;4DtdyQNLvi/tb+Hen/TL71S2f7Kvw6sfFVp4hbSZr69sG8y0ivrl5be1/i+SL7tdd8WPH1t8Mfh3&#10;4g8R3O0jTrVpYk/56S/8sl/77oGeG/E6xvvi18VtQ8FeGGWwi8L6LLcQXCN5Vul+/wAkSfL93771&#10;5l8CPFXi74P/ABe8Z/DTRPCto91qKRaha6de6t5UUEqpsllRvKfer/I3+6ldP+z/APEi38B+HrzT&#10;bexuPG3xX8R3L61qNjYuqqu/7iNO37pNi/w/3mrn/Dtx408Xf8FAPDdzri6bDqeh6JKl9b6ZK7pa&#10;wNFLsid2X5n33Cf3qDOMj0rVv2b/AB/4yE+ueKvHMOpeK7OeG60a2hiZNPsJVfd/d+bd93dsrrND&#10;+EvxB8Xa/PefEvxpBfaEy/uvDPhxJbS03fwu0/yyy/7m7bXuyfIu37lPqC+Uy7rw3pV5ZxW1zp9t&#10;cW8S7Y4poldFqbT9GsdJt/KtLSG0ib+G3XYtXqZ5lLmkXyxPCv2tPEeqx/D+Dwn4ck/4qnxReJpt&#10;nCjbH2felf8A2V+T73+1XrfgnwvZ+D/C2laFZwRw2unWsVrFsX+4uz/2WvEvA0bfFb9pLWvGeFfw&#10;/wCEoG0XTpR95rpk3Sv/AN8St/32lfRO5P76/wDfVX9kmPvCuiv95d9G1d27au+n70/vLSeZUmo3&#10;an91a5LxR8JvBvjL5tc8L6XqbAfLNcWqb1/4F96utd1/vUb0/vLRzEcp4trnwR1rQV8/4eeLL7w2&#10;3/QPuJWuLdv+/u/bWhpfxln0G6tNK8baZcaPfSP5X9oeX/okv+1u/hr1nzF/iaqer6bZ65YzWN9A&#10;tzaTrslhlX5GWgOUfZ3kF5brPBKs0TruV0fcjVZ3LXgvj2TU/gM2j6h4fmjuPDV5qKWt1pN2f9Ur&#10;/wAUD/8AfX3693oCMh9HmUR0UFhRTPMp/mUAFO3LTaKACSiiigD5B/4Jv69ptn+yXoS3N9bWrNqO&#10;qP8APPtdf9Nl/vV554t8UP8AGDwL+2N4v0OKS70SXTItA0y6Vf3Vz9ht7j7RLE/8a/6Q3z17c3/B&#10;Ov8AZ68zzf8AhXMG9W3/APIRvf8A47Xunh7wjpfhnw3ZeHtK06Gz0WwgW1gskH7pIlXbso90x96U&#10;T4T8E/s8fF34z/s7+HrW0/aQibwJrfh+3t/7K/4Q+z2QWrQIn2fej79yfd/g+ZK9PgAsf+Cldrat&#10;M0vlfCRYt0v35duqv/8AE10d5/wTs+Bl5r1zq8nhKaCa5uftUtrZ6ndW9v5u7dv8pJdtc58VP2Rj&#10;8bP2w7fxV4u0WS58BWHgtNPs7601R7W4XUlvWl/5ZOsn+qlf73y0cof4jU1u+ivv26Fu9Mh/tAaD&#10;4AlXVZYGD+Q0l2zwwN/ttsb5f7teR6ToXxG+O37PviH4qa58bdU8N6fq1jqU8fh7TLO1S0s4laVf&#10;ssrv8z/Iuz+Fvnr6y+C/7Ovgf4AaXqFj4M0iWwGqTrdX1xcXUt1LcS/32eV2rzfVP+CevwX1jWr6&#10;9uvD17NDeXbX8+mf2tdJZfaG/wCWvlLL9773/fdHKP3jyP4D2cb+Jf2OllRXeLwfqkq7/wCFvs6f&#10;PXvH7WO1LD4TrtX5viNoK7P+2r11ugfs9+DfDOreBtS06zuoLjwXp0ul6QPtbusVvKm11bd9/wC7&#10;/FWz8XfhNoPxq8I/8I74gW5Fot1FexXFlcvb3FrcRPvililX7rq1ULl908q/al+IXjPw7qHw/wDB&#10;HgPVbLw3r3jTVJbBNcvIllWyiii3s6xP8rv/AHV/3a8b8G/D3xj4B/bi+HVn44+J7fEi7uvDOrbN&#10;+kxWH2WLem5NiO25Xf8Avf3K9+8Vfsk+DvG3w/8AD/hTXrzxBqkOg3zalp2s3GqytqcF1vd/N+0f&#10;8C/8dWo/h3+yF4I+HPxGi8eWk+u6r4wWCW1l1bWNVlupbiKT+B93y/LtXaEVdtTEn3jlf2BYo5vg&#10;prTvB88/ivW2n+X/AFrfbX+b/arT/Y1s7b/hlHRW+zRQpLLrLyoi/J/yELqvV/hR8KND+DvhV9A8&#10;PpcrYteXF+ftc3mv5s8ryv8AN/vvVjwD8NNK+G/geLwrpH2n+zIGunT7RLvl/fyvK/z/AO9K1UVy&#10;n59/CNdXm/Ys/ZWttLh0a8ubrxldeX/wlJdtP3f8TXyvN2fN9/bs/wBpEr6AvPgn8ZfH3xy+F/jb&#10;xnJ4DsbLwXeXk+/QJ7xruWKe38ryv3sX/s1dm37F/wAPJ/gDpvwbnh1K58I6dM13azPebLuKVpXl&#10;81ZV/i3St/DtroPBPwEuvCPiLTdTuPiR488Rx6dFshs9c1KCW3b5WT94sUCeb9/qzbqkOU5v9k/T&#10;rWNfjBeLaRpcXXxB1lJXVf8AWqkqqlfM/ii2tdL/AOCf/wC0rBYwR21lF4u1RYIUXYiL9tt/lWvu&#10;bwD8NtP+HEGtx6abiZdW1i61yf7QyvtnuX3yov8AdWuNb9mTwncfC/xn4Dn+33OgeLb+6v7/AM2d&#10;fN82d97bW2/dVlTbVjOG/ae+yt+zr4MstRiWTwzf674astbR/uf2c97b+ar/AOy3yK3+/UH7d3hz&#10;QY/2b2f7HZQXejajpz+H9sSo0F0twiotv/c+Td93+GvRv+GebTVPhPrHw88U+Jdd8YaFqUEVq0up&#10;Nax3FvHEqInlNBbxfN8iNufc26uTf9j221ibwhH4r8d+LPGukeE7iG60jRtUks4rZJYv9U0rQQJL&#10;Pt2r/rXb+P8AvUhcp9Ef8stzfw18z/se+FdBsf2PfDF3bWlvNLrOjy6lq02357q6lR/tDS/3m3bl&#10;/wCA19MTI3lPt+f/AHq+arX9i9NB0XW/Cvh74keK9B8A63PcS33hu3+xuFWfd5qxTy27Sxo393dU&#10;/wCEZ80awGvPgP8AshaVFpFvrthda95y6JeXn2W3vZ4kla3SV9jfx9mX5vu19EaXofxI+IPx8+Gv&#10;ivX/AIWad4Jh8OyX327V4tfiv5ZbWWymiSD5ET5fNeJv+AV1uqfsf+EtX+Cngz4aT32rJYeEJ4Lv&#10;R9Vt54kvoJ4t3lS7tm3+Nv4K6zwJ8PfHug64l34i+Jt94nskRl/s9tIsrVGdv4neKLd8v+yy1RHL&#10;7x2fjDwjo3jzw1f6D4g0231fR76NoLm0uF3pKjV8g/FjwH8Q/wBkextvGXw/+Iupaj8OtLvLVb/w&#10;R4gH2vy7N5VRktbh90q7d3yp/wCPP9yvrbxjouqa/wCH7yx0fXJ/DeqSDNvqVtDFcPA29WzslVlb&#10;+7gj7rH7teG+Jv2YfGXxQj0zTfiR8UpvEvhqyv4L9tJ07Rbew+1SxPuXzZfnZk/2U27qk1l7o74n&#10;fGDUtQ+Odr8NPBngPSfE/i220hdZutW8QXP2WysbV5WTZu8qWXczKPlVK8KvNL1Dw/4K/bNsdR0H&#10;RPDF22gW88umeG53lsfNlsLj96jPFF8z/Lu+Svo34h/s761qnxYj+J3gjxg/hTxi+mf2NeLc2CXt&#10;ldWqu0qfumbcjbv4lasiH9ke4Phn4v2OpeN9S1zU/iTYxWt9qd9bRI9qyW7RbkSLau35/ue38VEY&#10;mZxVn8E/ATf8E9Yp/wDhCtCS7/4V0uq/aFsYvNW8/s3zftHm7N3m7/m31oeMvDOi+MvF37Kj+ItI&#10;sNbvNRM/2ya+t0uPtCrodxL8277y+ayv/vV7N/wp9v8AhnH/AIVc2pNvXwp/wjf9qbP+nT7P5u3/&#10;AMe21y3xE+AOvat4c+Gn/CFeJbfRfFXgH5NP1HU7P7Rbyq1k9rL5sSuv3lfdVe8Bg/tDeOPCvgHV&#10;vh38N7H4Vaf8Qtd1n7Q+haA8FrFaWawJudmeVGWBf9pV/grzn4Z6bqGj/taeMGvvh9p3wxlv/AMl&#10;7dafouoxXUV663ez7Q+yJF3fw/c3V6f8VP2d/GXjTVvhz470bxbp+lfFLwhZzwNdTWG7Tbzz0Vbj&#10;fFv3qv3vuN/FVnwT+z740034kal468XeNYfEWtap4XfQGt7SxW1tLNnlR/3C/e2fJ/GzNU8o+Y8Y&#10;/YE/Zv8Ahf41/Y58Ian4g8B+H9Z1TXIL8X+pX1jFLcN/ptwg/ev8y7VRPu/3a5PRtWn8dfA39kP4&#10;e65PJeaF4q1OWLWLeaV9t/a2O94reX++nyRfK39xa+u/2Xfgze/AP4C+F/AWpahFrF7pMc6y3cKM&#10;iS+bcSy/x/N/y1215nN+yLrVj8A/hl4Z0/WrIfED4e3KalousTK/2L7Ur/MkqfeeJlbb/eq+URx3&#10;7Sfwa8BfDn4wfs4X/hHwZofhi9l8cxWks2k6dFaPLF5TtsfYvzf8CrgdU8deCNf+OnxZ1P4hfArx&#10;p8WL6z19tF0+60zwy2r6fYWEVvFsiXc6pFK0vmyv8u796tew3P7Pvx0+JHxC+Hvib4h+MfCDW3hX&#10;Wv7U/sbw/Y3EUUv7rZv82V2bf/s/d+d63PE3wc+Mfgf4o+JfFPwi1nwhNpXiq4ivdW0HxdFcKkV0&#10;sSRfaIJbf5vmWJPlao5eYo+ePBGl+J9a/ZPvvD2vQeJvB2n3HxX03TPDcetRzWWoWWky6lZfZ9gb&#10;5k2b32f3djbWr7n+G/wT8GfCmS/uvDHh6DTb/UtpvtQ3vLd3jLu2vNK7M8jfO/zO38VcH4i+GvxM&#10;+IHwz8M6f4svfC//AAldj4p0vWbx9FS4isntbW9iuNkXm728zbFXvCfcqhR+IfRRRUmw6im0UAOp&#10;tOooAY/36WiSigAooooAKKKKACnfw02neZQA2iiigB1NoooAZT6Z/FT6AGVXmf5XZWqxJVeb/VPu&#10;+7/FQB+Jv7bXxI8Q+Jv22PGVt4fjkfVVT/hE7NEXfLtlt/s7pF/tS+bKvy/89Wr9U/gv4F/4UH+z&#10;T4f8PW1ss2oeH9CaWeGzX/X3mzzZdv8AeZ5Wf/vuvz+/Zy+EutfFb/go9438S3Mfk2PhTxJf3+ov&#10;8v8ArfNlS3iX/gW3/gKV+scKN/v/AO3QclP3j8SP2V/HPxc8UaL4r8BfCzRJYPiF4o1Z73WvHM1w&#10;0c0VksXzW8u5G8r97ubzd27dLtr9Q/2X/wBljw1+zv4SSC2ij1HxbfRrJrXiGYb7i8nb7/zN8ypu&#10;/hr2LS/DemaBNfyabp9vYvqE7XV48MSq08rfxv8A3mrS3/NR8JrGP8xxnxS+DHgv4x+HRo/jXw3Z&#10;+IrCKTzYo7pW3xP/AHkdfmVv92uU8D/skfB74a3kV34c+HWhWeoW7b4L6W1+1XETf7Msu90r17+K&#10;j5qrmkX7OI6FFRfu0Oiuu1vuU9HoqS/cGeSu5G2/Ov8AHRJT/mooAZT6KPu0AFFFP8ygBi/7VPpl&#10;FAB/DT0+5TKfHQAUUSUJtddytQAVDNU1V7yZYbWWVvuRLvoCR+eej/D3xHrXxw+NXxB8C3L2fijw&#10;rru7ytzImpxfvWlt/wDa+4n3q968X/tVeDvFX7N+seK7af7NNdWctv8A2NcOv2uKf7vlOn3qyP2S&#10;dW0/TfB3xV+Ieqz/AGa11TxJe6hPLK33IokX/wAe+avlr4y6fP4R+KjfEPyXtNF+Jtq1vbRbURYJ&#10;Ypf3X9753iT+9/G9X8Rzc3Kfo/8ABma2m+Evg1rOTzrf+x7Xa+3b/wAsk/8AHq7evGf2WvEEGsfC&#10;fTIoJWm/s5v7PZ/4GZUT7n+zXsDvs/4DUG0fgOQ+LvjWLwH4A1XVZZlhmWLyoP8Ablb+7Vf4K+D/&#10;APhCfh/p1pLt+3XK/bbxtvzPPL87/wDxP/AK8wkvJfjx8ZvscUHneAvC8/my3f8ABdXWz7i/7juj&#10;f8A/3a+ht+2gUfiJt/8A6DVS2fZa/wAP3qhv9bsdKWJry7htll+SLzm2bq8Ch/bC8J6l8WrT4YeF&#10;bTUPFXiqXzVna0Tbb2bxff8ANdv4P9pNy/NQacxB+0t46v8AWtS0TwBo15daIl1qtq+u64k/2dbW&#10;x3ea6q6/NufZs/h+9WX8O9aXw/4InTTFvNS8W+Lbye1s2uJd0vlJvVJXdt3yIv32/vV4zdfGrVfA&#10;nxy+L2ja1B9v8Ya1cWtn4dt2X/RIoF81pbp/7uyJYn+X5vkr6d/Zx8HmTQbfxheIv2jUbZorNVX/&#10;AFVqz7//AB771Wc0vekdN8FPgvofwS8Jf2Lo0aedNL597d/xzy/d3N/uqoVf9yvSfLoR6fvXbu3f&#10;JUG0fdD+Kvn79pG8lmvvs0cX2n7PpUtx5W35F3XFvF83/AXf/vhq+gE+/Xzf+1t4lbwx8F/iX4it&#10;X3zJBb6Qu/7v313f+jauISOw/ZZUH9nn4ett8rdo8TKm3+Fq9Z87YvzfJXCfAewl0r4KeALGVdj2&#10;vh6wib5v4vs6UvxZ8Da9430K0s9C8SXXhyaK6W4lmg2/6Qqr/qn+Rvkb+LbtqA+yd1DMr/dZX/3K&#10;sR1l6JosGg6Ra6fbbvKt4liXd96tRf8AaoCIVYqvJVigshooooAKbTqbQA6iiigAooooAKKKKACi&#10;iigApslOrjfGnjKTw/dWtlF5Nq91Gzfbrt9tvF/8U1AHYUeZXnsHxk8H6LbxQan400ee9+4zLOi/&#10;N/u1Q1L9pb4d6ZZJcy+I7d4mfavlfP8A+g0Ecx6jHTq8av8A9qjwVZqnkS6hf/8AXpZt/wCzVn/8&#10;NRafeeV/ZnhPxNqXm/xpp2xP/ZqB80T3OOiSvBNW/aN8UWfyWPwk8Sak7/3IpUT/AL78qiz+LvxW&#10;1yXdZ/C77Bb7tn/EzvPn/wDZaPeDmie97lqF0+Xbu2f7deSR3PxpvlYf2f4UsPv/AOuupX2/3Pup&#10;WP8A8If8d7+3/f8AjjQtNl2/8uNnv+b/ALaxUe8L2h63qHhPQ9SvPtl1oun3l1/z2ls4nf8A76au&#10;J+OXwZg+M3hWy01b6TR9Q0u/i1Kzu4Yt6LcRbtm5P4l+auNf4QfGS8RVvPjJs/vfZ9JVf/Z1q3bf&#10;AHxi62/9p/GDxBc+Uuxvsi/Z9zf99tR7xHNEnv8A4d/EvxxE1j4u8b2Gj6T83m2/hGxlt7idP7nm&#10;yu+3/gFfOvga8+Jf7J+veKvCPhz4a3PjOxv9Wa9s7rdLF+42bEbf91vlT7ny/wAdfSsP7OaybP7V&#10;8feMtV+Tbsm1iVU/3q0o/wBmvwbJGv2tdW1F1/juNYuvm/75lWjlI977J4fofiDwF8R9FvJvit4q&#10;W28T63ZxRS6ZfWz2dvpLK27Za+am3cj/AMe9vuV2Pw38N/CT4e+I7jxHP8SIPFXiWWDyl1bXNdiu&#10;nii/uRfP8q/7ld1N+yr8LbrmfwlDcf8AXxczv/6E9ed/Fr9k/wCCvhPwNrfiJvCaaXNZWTbbnTru&#10;VG/2Uxv2/Mzf3asfKeaeDbP4O/Er4keMPiJ4vvtPhl/t9ksbT7U32eeKD5YpZYl+Vt/3vmr6Im/a&#10;i+FelL5TeKrREVfl+zwSv/6CleLeG/2HGs/DOnvpHjGOwuGs7dmh1PQLW/RZdm5/9am6tu2/Z7+K&#10;nh7eumav8Pr+LytipN4Zgtfm/wC2UX+/QL3j0DWP2rfhLf2VxZ3Otx6lbzLtli/s6d0Zf9r5K5rw&#10;x+0h8K/B8DWPhfw5fWFuzbmTTNHWJG/75rQvP+Fm+GLWVZfhv4Z16Vl/1umSoiKv9zY6LurMuPjN&#10;8VvDe2KL4Ez3Pmru36dfIif8D+SjlDmkb3/DVdtcq/8AZngXxbqWz/n3sd9VLz9qTWbW3eVPhF40&#10;fyl+ffYuu3/xz7n+1XH6l+0x8XdK0XUNV1X4Nto+n2qvK019qPyLEv8Ae+T/AOJrymPX/j3+1tJa&#10;3sGlNoPwzlSVJdNt5/sX9osn8TS/LLs3/L8n9yo9nIvmO/X9vbWvGQuIPAPwq1fxdfW6Lvkt5Wa3&#10;jb/bbyvu/e/irxDx14o+L37QPju38I+K9F1SO00u4i1LUPDugw+V5S7E2bn2uzbt33m3fer6FfwP&#10;8QfhL8ONYn0eXwh8PdFs7WWeWHSYl+9s++6Na/NL9377NXJfAn9mXxj4402b4ia58UdctLnxai3d&#10;5bWMH2W5liX5UR5Yn+46bW2qv8dPliRGUpFj/hp7TPgXYvoOmfDBdM1BYt/9n/bF+1yt/A8u2Ld9&#10;7+/WZ+z7/wALK8Car4r8a6t8LNS1TxL4uv2umebcv2OLe7IifJuVPm/8dWvqHwb+zn8PPAt19r0z&#10;wzaSaiR899ebriVv9rfIWr07atV7oRjI8Nt/jJ8QHk2y/CrUo0jXdJ+//wBmrcPxc8ezLK//AAqz&#10;Uk27Pv3ifNu/+Jr2R4Y933af8tTyxNvePEpvjB8RtsXlfCW++eXY2/UET/gVcx8UP2hviF4J8C6r&#10;rk3wyawjhtW23dxqybYpWT5Pk2fN8+2vpSvA/wBp7Tf+E28QfC/wLs32+s6+t7f/ANz7Lar5ro3+&#10;/wDKtHLEj3v5jjfgafid8KPh5pmgR/C5rm782W4vLp9UiTfLK+7/ANB2L/wGvSrf4kfFGaXa/wAM&#10;NibW+f8AtSKvZKKXuhyyPHl+IXxTdnVfhhja3331aD5qcfGnxca+8iD4faakK/ell1hWr1/5f4lp&#10;m1P7tHuhyyPLP+Eg+LVzbrs8J6Fazf3bjUWdP/HaptefG+ZT5Wm+C7d1/wCe090+7/P/ALLXsWxf&#10;7tM2L/doL5ZfzHl8On/GC+byrnV/CWlRbflmtNOuLiX/AMelRap3/wAKviFrFt5M/wAU57BP420z&#10;R0imb/gbO3/oNevoip91adR8Icp434J/Zl0Hwr4iTX9V1nW/GetIrotx4huEuFi3Pu3Iu35K9ip1&#10;FBY2iinUAN8ujy6KdQA2j+Gih/uUAFFQ0eZQA+jzKZv3rRHQBNRRHRQAx3qLzKl8uigAjp9Mjp9A&#10;BRRRQAUUUUAFFEdFAB5dGz5adTaACiimfxUcoD6KKKACinUUANo2f7dOooAb5dDpTqKAIvLo8un0&#10;UAMo/ip/3qKACOiiigA8uiimPu3UAPop6fcplADqbRR92gB1FG5aaj0AOooooAbRR/FRQAUUUUAF&#10;FMkp/wDFQAP9yq9tvf5mqxRRygFFFOoAbRRRQAfxUUUUAM/vVXdN1W6Z/FQBz+l+DdE0PXNV1fTt&#10;NtrTU9W8r7ddQxbZbryt6pv/AL2zfXQU+igOUhp/l0eXT6AGeXTH+WrFRSJ/eoAESinx0x/v0APp&#10;klD/AC0/71ABTKfR5dADKKZ96pqACiivFv2iPjJd/DvSdM0DwzB9v8feJJfsGi2u5R5Tt8v2iVf7&#10;ife+7/DQB2XxB+Lng74U2kM/ivxBaaLHNxAtxJmacjg+VEvzv/D91f4qr+HfjBpGvpDLHpXiG1tr&#10;j/V3F7ot1An/AI8ny1w3wn/Zp0/w4y+IvHtzH8Q/iFOVlute1aLcsTL91beJvliRf9j+7XuSQx/e&#10;2/7NBHNI5P4oa9Bofw/1jUH1mPRP3HlR6g//ACylf5Yv+Bb2WovhDZ61pfgDSrHxBfT6rq1rFsn1&#10;C4/1s/8Atv8A7VeRftPalLrHxI+DngOOBnstZ137bfp/A0FrsfYy/wC383/fFfRybU+7QHvcxNXK&#10;fE7VF0f4d+KL5pfJ+z6ZdS+b/d2xPXV/w185/tzfE628A/AjXtOV/wDica9bNp9nCn39r/LLL/uo&#10;j0FyPjj4G6tqXxi0vT/hzLdfYPBvh+VvE/iG42/dVpZX8rfv/j3bf953f+Ctf9p74uXPxW/ZX1Zd&#10;csbDQbvSdfsJdOtLeN1eCB4vk/3vlf71a3wc8AL4P+Fvh/TNNuV/tX4iWOlpfXDr88sUsrv8n8W3&#10;ZLXH/tpeGIvHHxwtfBOn3MdtLrl9bxeTD9yKC1R4v+A/PF/45WpxxkfYH7B/np8B9Ja5g8l2Zv4v&#10;vfP9+ui+PXxK1OO407wN4Mja/wDFOsy/Z5vs54063Pyy3Ev91VVv8/LXzL8I/wBp658M/DS98K+G&#10;oG1LxneXz6fpNu7b/ssv8csq/wACJu/8cavQv2Wbg+G7bxlrXiLVNP1rx7PLLLf3X2lpbryol+7L&#10;/CkSN/Giru21Jf8AdPVrXxZ4K/Zv8P2HhVbqS5uot0s8UK77ht//AC1l/wDQf++a6f4zePIfDnwt&#10;vr6HUEs7u/iSCxf/AJavLLtUbf8Aa2vXyB8GdL+Jf7Q39q640UfhjT72eXzfFN2qXV9LEsvyW8Xy&#10;IvybP9lf977tegftGeH/AB74j8W/C3U/B+gzeLdP0aVlVJm2QyXiMiJcS7fl2fdf+78j0cshxl7p&#10;663hnTNH+FvhfR/Gck/ifWFbfB9r/e3Esrvu/wC+U3bf9xa80/ZL8Jxa38VPiH4ztrKx03QrWT+w&#10;NKhsYkWKXa/m3Ev+196JN9eyeCvhnrkvgW4HjLXDqPjLVrGWC81K0HyWvmr9y3/uqv8A49troPhD&#10;8N9L+E/gKx8O6SGNvbyO7yv9+V2fcztQVGPvDfiJ8PtK8YaddwT2kMd7fRLZPqKwJ9oW3ZvnRX+9&#10;9zcv/A66uC2ttE0uK2gVbe0tYtqKn3URVrz/AMf/ABls/AvxF8F+F7nTLm5l8SSyxR3cTL5Vqy/d&#10;3/77ViftV/Fo/B/4QXmoRMv9o388em225/45fvN/wFFf8qgZ6N4V8YWHjC1u59Obzobef7Oz7du7&#10;5Fb5f++68M+NHxvvJvG03hPRtXXQ/D+kxRXHiTxIr/Pa/P8A8e8X/TV9m3/gdRfsk/EjR9S8O6f4&#10;Ps5LjVdW0+wW4vNZWD/RLqXf8+x/4tu7av8AuV4p+1t8IPBmg/F3wpbSXd8t3471p7rU7i7vGS0s&#10;IE2ebL/49/e+XbVmfMfVHwg+Jmr+Ivhi/iXXILeGxePfplxv+e6i+ZUdv9pvk/77rxX9uyzbwT+x&#10;/NY6hP8Aabq81OJLmX+8z73f/wBAr0b4P+JNI+KmqTaf4e0WS2+HXhdltNMm8jbaX7J8m+L++qba&#10;q/tzfD3WPid8FYNO0PSpNYv7fV7e4+yQpvZlXev3f+BUD949x8HxRWvhfSbeP7sFnFD/AN8Iq1uV&#10;zfw70q80XwdpNjqcqTanFbL9pZfutK3zP/4/urpqg6IjaKKKACrFV6sUAQ0UUUAFFFFABRRRQAUU&#10;UUAFFFFABRRRQAVX1Cwg1O3eC5gjuLd/vRSpvVqsUUAZ1poWn6bFstbGG2X+7EirV/yV/urTqKCO&#10;WIU2nUUFjaKdTaAHU35qKY77aAKeta5ZeHdJvdT1K4S20+ziaee4f7sar96otL1az17TbXUdOnW5&#10;srqJZYJU+4yt/FXzH+3t481ePwLYfDbwvDNL4p8ZO8Vr9nbZtiieJn+b+87MF/77r1z9m7wnr/gT&#10;4FeBdA8Sztc6/YaYqXzvL5v7372zd/Fs3bf+A0EHpzzbPnano+6uD+LfxFsfhp4Wl1C8gvLyaV/s&#10;ttaafF5txPK/91P/AB6vNf2N9Xi1j4YSzxazqV/fRX0sOo2OrT+bLYXS/fiX+6v3floDmPob7THu&#10;2bl3/wB2vNPjvZNrvh3QNB+b7Pq+t2sFxsX/AJZLvnf/ANFVgWd1Ppf7Ul7BcavdvFq3hvzYNOml&#10;/wBHVopUXfEv9/55d3y16tr3h7TvEmni01W0jvLVZVl8l1+6y/doD4jRV1/hoSZXb73/AHxXjPxW&#10;+Oq+C/F+j+AvD9lJrfjjVoPtFtaom6G1i37PNl27fk+//wB8VwHjDUvjz8PbK38Srqfh/wASXcsq&#10;o3hNLX7O8/z/ADpbvvf5tlHvBzRPqv71V7yaKFd0rKiqu/56cj7f4a8O/ak8Zzf8Izp/gDR/n8T+&#10;N7hdKs/vf6PE3+uuG/2UWgJHGQ6Dd/taeOtZk8QMyfCrw5qaJpVpav5X9rXUT/O9w38cSOrbVX+/&#10;X1JsVItqr8i/wJXF/Dvw3p/wv8B+HvDEd2gXS7OO182X9157KvzPt/223tXT6rrFroml3V9fTrZ2&#10;luu+WWZtuxaOYI/zHiHxem1L4kfFrw/8M7UL/wAI0YP7X8RSI213RH/c2/8AwN1+b/gFe/W8KW0C&#10;QRoqIq7VRP4Vr5//AGV7yz8Ty+OPGP26O51XXNWZ5bffuezt13/Z4n/4A1fQlBER3mUVSjv4Jrjy&#10;FlXft37EarHmUGw+isl/EmlR6kuntqdomoN9y0edfNb/AIB96tB32LuoAfXmk1guq/tCWl42500n&#10;w9Kkf+zLPcJ/7JFR8Rvjx4T+G+oW2lahfy3niW6X/Q9B06Jri9uP92Jf/Zqu/DvxVY+P/tevWcFz&#10;b7v9CnhvoPKlgdPvI60ESO+jp9Zer69Y+HdLuNQ1O8gsNPt13y3FxLsRF/2masLwJ8TvCvxKsJtR&#10;8KeIdN8Q2MD+VJcadcrKqt/cbZ93/gVBZ2NMjpm/5dzfJ/sU1JqALFFM37aq6xNcxaddNaBXulgZ&#10;41b+Jtrbf/HttAF1Hp1eA/A/48ap4sWLTfGVrZ6V4gkk2QS2vyWl7/sJu/5a/f8Ak3fw17tC+9f7&#10;lARlzFiim06gAooooAbTv4abRQA6vMf2gPH2s/DD4U6x4l0Kxg1G/sPKKxXKO6bWdVZm2tu+61en&#10;UyaFZonjbbtb73y0AfIvw08YfHf4ueHx4g0HxZ8PrnTZf4IluN8TbP8AVOuz5Wruni/aJ09YmWXw&#10;Lqu1fmiT7Qrf+yVt3n7MHhiHxZN4j8PS3fhK/kiZJrfR2WG0nP8AfaJR96qN98G/iDptqi6H8SdQ&#10;eVX83/Ttz/8AAPm3/LT5YmMpSKU3x08Z+CUeTxx8Ob6209fm/tDQblLpP++N/wAv/fdd34H+OnhD&#10;x9JFFpWqqbiVFdbe4R4n/wDHq8fm8F/tM6VcRNB4v8P6lb7WZ1uIE3/+iqyfiL8J/i/450WWC88O&#10;eDJtQmXZ9rSTyriD/bR/71LlJ5j62R13fM1P+Wvhz/hJf2kv2f8AR9K07UrHw3r2itKlvHqd3LLL&#10;5X+w7b02f7+zbXaxfF79pK1Msc/wY0u5VN7Jc2+tRbG/u/8ALXd91qPeK5on1jRXzHD+018VNPiZ&#10;dY/Z98QK6Ku7+z75Ljc3+wmz/wBmresP2tLZH3a98OfH/h60Vfnu7jw7cSxL/veUrVBse/UyOvJL&#10;b9qj4YTP5TeKoLOVd25NQgltf/RqJXW6F8WvCHiq6ittF8S6TqVxKu9Ibe8id3X/AGV30+aIHY0U&#10;xJlan7/9lqoAooooAKKKKAHU35qKdQA2iiigAooplAD6d5lNooAd5lFEdFABTaKKACimf8Cp8dAD&#10;H215Wf2jPCbfGKL4bxPeza1LEz/aEg3Wm9f+WW/+9XQfEr4bp8SoNNsrnWtQ07SoJWkurTT38r7Y&#10;u37jv97b/u1b8K/DzQPAumWun6NpFvZW1qu2Jli+fbu3fe+9u+ZqCJSkdZRRRQWFEdFFADqE+/Ta&#10;KAHU2nU2gAoopj/coAf5lHmVzep+MtG0jXdN0i+1S0s9V1Tf9hsZp0Wa42JubYv3m2/7NaiXPz/e&#10;/wCAUAXX/gp/mVXkqWOgB9OptFABRRTPMoAfRRRQA6im0UAFHmUUUAMjp/mUyigByffpf4qI6Z5l&#10;AD6KKKADa1OptFADqbTqbQAUUUUAM/ip9FElABRRHRQASUUSUygDO8Ra9Z+HNB1DVdQk+z2VlA1x&#10;PN/cVF3V8/8A7MOgah4/1TVPjF4ugjm17Vna30Tbn/QdL/hRV/hd23bv+At/FU/7ZOsSah4CsfAu&#10;lN5/iLxZfxWsVlE3ztAv72V/935Fr3HwlocXhvwvpWlQJsisLOK1VF/2E20GMviNah/kWiOn+XQW&#10;fKfjCaXxh/wUG8D6bBte08NeHZ7283/fVpfNRP8A0alfV6fcr5e/Z3htvEH7THx18RxrE5t7y10q&#10;N9m5v3Xmo/zf9slr6e/2KAiY/izxVpXhHw/qGr6vdrbafZxNLPK392vzh+Nl/wCJfit8D/G/xm8W&#10;K0NossVh4d09VVfKt2f53/2//Z2/2USvbfjxqWpftSfFK1+FHha9WPwxpEiXut6zZt5y+bsf91/d&#10;+T5f4vv/AO7XNf8ABRrx54a0r4CxfDvQZ7R9SiubdE0+3+dLWCL5fn/hT/deiJEpE3wpvrbw34o0&#10;m8u7SJ5fC/g/S9N0y3VP+Xz7Iu92/wDIv/jlfI/7cKahD8UJWnuWTxU1rFexPDL5UtuzSu/8H/AG&#10;/wB5696+D/xEvvBN1qurz6e3jb4oeJbawTSdJRd6Wqsj7JX/ALqJti+T5Pvf8Cry/VPhLr1p8bfi&#10;7beLrlvEWp2vg3zr6+u4/NSK8le3dERv7yo8q/7WyrMYyOz+EWiXnhLwl4lbwBEv2iXR21DxT4m1&#10;OJHlVpYnd4rVP4Yv4f7zN/som3pvh18B9a/4ZL/trwPY3d5rfirWGuPESQz/AOl3+mwXF0iRJu+7&#10;/B8iV9K+G/gzY3H7MN94f8IwRW1/4g0eJ3uH+TzZ2iT77/8AjteqfCHwJ/wrv4a+HfDLyLLNptss&#10;Usqr8rS/ef8A8fZqr3S+U8I+D2j/ABP+J0Vva694YtPhf8KooFitfD1vO39pzqv99/4In/4C9fUd&#10;nZxWdrFBEuyKJdqon8K1Ls2L8tPrI2jEY7+X/wB815T8TPj14a+DK6f/AG81281wzMsVpFveKL/n&#10;q/8As/dWuU/ao8N6349u/C/h/wAN6jc6fq8X2nVle1Zkf90qbP8Ax+vAJF8XftdL4M8QaLZRWbxJ&#10;caH4kRJ/k0u6SXc+6Jvvb1dGWgJSPf8A9oabQ/iV8G7PxJoOp281zFd2sulXyJv/AHrSptTb97/g&#10;FeG/8FMfHEugr8N7O5gW8it3uNQnh274pZU8pETb/wADeuch+EPxD8C/H3wh8Obuz1LW/AbeLV8T&#10;2OsQ2uViWJH/AHUrJ8qqvyfe219+a14L0PxZ9nbW9GsNW+zyebb/ANoWcVx5Tf313L8tbfCYx94+&#10;eP2C7ifxf8IIvHWpQQQ3evSuqQ27NsW3idol/wCBM6tXsPxM+BHgv4wXek3XivR11VtN3+Qjyuq/&#10;OysyNt+8vyCu7jsUs1VYIlSJPuoi1YjqOY0jH3SnoWh2PhvR7TS9Ms4NPsLVPKgt7dNiRp/srWjR&#10;RUGoUUUUANp1FFADasVXqxQBDRRRQAUUUUAFFFFADadRRQAUUUUAFFFFABRRRQAUUUUAFFNkooAK&#10;KdTaACSvI/j1448TeD9P8P2/hWG3fVdZ1FbLzbtNyRLsZvu/3m+Va9crwD40eKLOH47fCPw5eXka&#10;LeXst7Fb7v3ryxIyp/wHc9BEjwPUpPiV40/bb8M22oQaJ4huPA2k/a5YbWSW3i3S/wC1sb9786N/&#10;d+Svqq1+IfjNry6t7n4bXkLRttWVdTgaKX/bWvHP2IYG8T+JPjH46nilaXVvEj28U0q/wL+92J/s&#10;fvUr6soI5ZHyheXXjX4j/tXT6ftsrHT/AA5oq3S2txO1xFBcM/yy7dn+t2y7l/2Uqz+z3oM3wv8A&#10;2jvil4MafztPv/I1qDcu3c8v32/3vmrZ1bwr8TvA/wC0F408T+FvCdl4k0TxPY2q/aLzU0t3guIk&#10;2bdjfNt27vu1vf8ACsPH2m+GfE2vWetWb/FDVoovKvHhT7Ja7dv7pU2fN/F97/Zq+Ukp/FezWH9p&#10;74Jags/ku0GrW7bP4v3UXyf+PPXvsn+revlbwKPGHxQ+N3gqbxVoF/pU/gTTrz+0NRmjRLe/vZdi&#10;fuv9nau7+H+KvqxPuVBrE+a/jV8Jr7R/i5F8X9I8WaX4SistM/s/Wv7Wtt8Utrv3b9/zbfvKv8P3&#10;K639nPx5dfFrwxceIdQsleKC+lh0zU3tfKa9g+75qf3VavHP2kvg/wDGf4t/FSzWPRdN1j4aaXMs&#10;0GjPqa28V6+3dvuP4/v/AOfmavZPBfijx14f0e0sde+F0mnWllAsUCeG9Tt7tIlT5ETyneJtu3/e&#10;o5TL7R7HN80X+3XwT47+OUUepeM/i1a2M194gt7/AP4QzwMjRbkil2/6RKifxff/APZa+kPjN8ap&#10;/CvwX8Qa/aabqmlasira2sOoWvlS+bK6J8v/AH1u/wCA15j4+/ZQ8S6l4J+DsXgrULHStY8ESrfv&#10;DqcrfZ5bpvKdpX2o251lib/vugqR2HgX4DXN54Ji1L4g3kviP4gXlg63F1cTv5Nq8q/6pIlbZtT5&#10;f4f4flrg/wBsz4nf8Ix4S0/wFp99H9tuFiuLrzm3u0S/cT/gbpXpXiHwr4n0jwxe6r44+JeqJaoi&#10;FrTRoLe3Xzf7qP5W5t77flr5l0T9lHXvGX7QFpFrWn31tb2FtFe6jq12qSpKz722RO33nT90n+zs&#10;/wBhKOUx5v5Tq/gfea5+z38UvA+meIbv7Zb/ABQs2urp/I8pIL9fnTZ/39Rf4fv/AHPuV9u/aBEu&#10;ZG2bfvbv4f8AO2vnz9tiysLH9n2/uRYXb6tYeV/Y97Yxb3sJ0ZHWXd/Av7r79Zn7P/j3UPjF+zrd&#10;+J9V1mfxF4rg066tb628pIrdbpVZlVYlX+JPK/vVf+E2jLlOi+BJtvida6h4/uka21q8vGgtrm3n&#10;+dIEVF2fL95d38LrTv2jPilrmg6l4P8AAnhaX7J4g8Wzvb/2sPn+wRKyI7qv975m/wB3Y1cX+y3p&#10;HiXxM2ha0+nrong+wa4u4opU23F5eS79/wDuwJ5r/wDA0rufjr8D/FnjHx34W8b+B9asdN8RaDHL&#10;EkOp7vs8iu3+yr/w71/Go5SI/Cb2g/s5+FrPwzDaXkDal4gWP954jlZvtzz/APPXzfvK1Vvjr8Tr&#10;34C/A2+15i2taraxxWsc9x8vmzP8vmv/ALP8X/jtbGn+H/ietrafafE2jJLu/f8AlWO9Nv8As/cp&#10;/ib4Ow/ELwxd6F4u1m/13TL1kee12QQxfK29du1N33v9ugo8c+E+m+Dfg34Xj8a+NPEGk6v4/wBU&#10;tmv7rULiWFr1Q6K32WJvvt/tf73+7XoH7Nviax8UeE9Sl0+x1K28y/uL2e4vrfyknlnleX91877l&#10;T5U/4DXhMP7Guu+APjU2vaH4a0vxJ4XgCnTrG71N0+z/ACOro6P/AKxvutur6X+1ePoNDaK28O6T&#10;bXf2P91D9s2xRS/wp8qf+g1chfa5jxPXvE+ofHf9prWPh42oK/w60S1T7ZaJs2XV0ux33v8Ae/j2&#10;7Pu/JT/iHomh/B/49fCVfC9jDo934l1W6ivrfTlS3iuotkSfvUX72zza4z4J+JNO/Y68PXWi/E1b&#10;v/hNdZna9uX06B737Zu+4iP/AHt+7/gT13nwh8B+K/jJ8Vrf4sePdNk0Ww0lGi8L6GzLvRH3/vpf&#10;9ray/wD7NHKLm5j1z4q/F2L4ayaPp8GmXPiHWtXd4rXT7Rl3ttT7/wDu/d/77rxrWvip8TbH4zeH&#10;tK1y8i8D+H9ei/0G3+yxXqRS/wDPKWVkVt7/APs9dV4z1OHwT+1t4Z1PxFcpb6FqXh640/TLib7k&#10;V550Xyf8CTf/AN9VU/aGaz+PmmaV4L8LS/b9Vh1GK9a4+7FAsW/fuZqjlGe/6VDfIqLeXK3L/wAT&#10;JFsrS+b+/RDDsrE8deNNK+HPhPVPEetTvbaTp0Hn3DpE0rKv+yq0Gp4HdaPY6B+0R/wgNzBJD4f8&#10;Rwt4jsQjbVgvIinm+U/3kb5f4P79fS8dfAfxU+P/AIz+L/irwbfeB/hXr1vdaDrCX+maxcyory2r&#10;JslieL7qq/8Av/wJX31a7pIUdo/Jf+JP7tBESxRRRQbBHRR5dOoAbRRRQAU6m07zKACm7Vp1FADd&#10;qf3Voof7lM3NQBzvxC8OW/jLwbrGj3MCTLe20sSK67trbflb/vrbXA/sqeLJfGfwV8P3N3K017a+&#10;bp8rzff/AHTuqf8Ajm2vR/FXiax8I6He6vqEnk2lnF5srIu56+Uf+CfHxw0f4i6Drvh3SNI1C2is&#10;bye/+3XCr5Uqyuvyf733aDGXxH2I8K/3aPJX+Jam3/LTPO2ttb5KOU290wte8C+G/FSOuueH9L1l&#10;W+99us4p/wD0Ja4q9/Zg+FWpXQuv+EF0m1uEXastjE1qy/7vlba9V8yneZUcpPLE8h1T9nvTVt4o&#10;9D8VeMvDHlfcSx1+6li/74ld1rhdb8MfGTwzqyf8Iv4q1nxCnn7Ps+radYNb7Nn/AD13o1fS1G1a&#10;sXKcT8N9R8aX+nXa+M9H03TruJlS3l0y8Nwlwuz5n2si7P8AdrtqZ5lP8ygsKKZuajf8tAD6PMqH&#10;er0UAP8AMorzzxR8V4NEspdQs9L1DWLC1l2XlxaKqeQu/a7/ADff2f7Fdh4e1y28RaNYanZytNa3&#10;kS3ETsu35GoA0/4aZTXf/arwvxh8dNb1rxReeFPhXokfifWdNl8rU9UuJdmn2Df3H+dPNb/c+7QE&#10;pHuyPR5leF6L4v8Ai54KWW78a6BpmvaOqZZ/DhLXEH+35Tt8y/7teyaJrdp4h0i31PT5fOsrpfNi&#10;m/vLR7xHMa1FQvNsX5qie5VGoLLDvR5lRecu3du+WmPcxv8Axb3/ALiUcwEr/fp+/bVXzkpiXO9v&#10;vUAXfmrhL/wlq1x8VLTxEPEF1FpFvaNB/Yyl/KaVt3zt823+5+X+0tdxvVF3VyPj74i6H8O9F/tL&#10;Wr77Has3lReVE0ryt/cVU+agDrken+ZXlnw3+Mdj8TLqWK20rVtH2xebF/acCRefF9zeiq7fx16B&#10;pusW1+rfY7qO52S+U/ktv2uv30oI5jWorxBv2ntD1TxprvhzwzpWqeJ7jQYvN1W40+D5Lf59mxP+&#10;er/7K/3a9M8YeLtM8E+HrjWtVn8myt9m9lX5mZn2qv8A31QXzROgd6Z5lcD8K/iLeeNvAqeJdc0p&#10;fD0NwzywK8u/dB/BK392uC8bfHLxLcRa1J4M0Ff7K0aJpbzXNW2pbv8AJ9yJN+5qCeaJ735lP3r/&#10;AL9ct4M1a88XeBNK1C+gbTby/tUleKF/9VuT+Fq8N+DPjvVfDP7RHi/4SST/ANpeH9Ns1v7G7uJX&#10;e4g+58js33v9alAuY+nqZN/q3pkL713V5b+0N8dNM+CPgW41m5ffdytstU8pmR2/3vu/doLPmv8A&#10;aS8WahqX7bXw18NeF5bKbWLGxWV98CyvbvK8rP8AN95PkRGb/Zq98ePHPxb+A9x4a1pvHVt4hl1T&#10;VltW8NppkSeav8aI+zdt+4u/73z14z+zhqGp+C/GHiDxW9jJr3xi8cz77GJfnS1glffK8vz7Nz/L&#10;tT+FU+fbX1r8Of2bZ7zxhB49+I8v9teKVZZLa3LL5Fq20fMwX5Wddv8AD8tXynPzfyn0IiNu21L8&#10;1FYXjjUrnTdJWS1k8mV5ViV/7tQdBu0/zK5TQX1NLp5b7VVvLX+D5ER6zfHnxEs9H0m4+zXLfaFZ&#10;U3pFv+9UcxHMd7/DTN/zVyzeIJY/Etva/aoViS23y27r++b+4yf+zVzcPxCkv7y42XPko77IEmi2&#10;fLvo5g5j1DzKfXP3niex0SwS51C5jhT++7UXWvRXkNpLY3K/6Qy7W/v1ZZ0FFY9/4q0zRPKW+vI4&#10;fN+6j1pJcxXMW6JldP8AYoDmJqK55/FVtb+IH0qWVvN8pXX5f71Ns/EE83iDVbWeJUtLXZsl/vbk&#10;3UAbvl0+oft0HyN5n+t+5833qgudesbNkWedYXb7qu1AF2OmVXTUrZ22rLv/ANyj7fBuf9786/eo&#10;AvJ9yiqltfxXX+ql3/7lWHdUX5moAfR5lYL+JIP7UtLOKTf9oVtrf7taf9pQJceU0q+b/c3UEcxb&#10;8yiuet/ErXfiq60pVXZBB5u/dWjreqxaPpst5Lu2L97ZQWaEdFcdp3irVtSurfGhzQ2Uv/Lw8sXy&#10;r/f2766Z7+KHZ5sqo9AFj+Kn1Xe5X+JvvUecv9+gCX+Kn1X+0ru+8tO85f4WoAenzUUz7Sr/AMVU&#10;ta1uDRdJvb65bZFZQPcS/wC6ibqAPnTR4Z/iJ+25repybptK8EaUllA7/c+1Tpu+T/gEsqN/uV9M&#10;fdr5/wD2LdN1WH4b6xrWvP52ta9r97qE8v8AwPyv/ZK+gH+T71WREen36Hk2LuZlRF+9urwrxZ+2&#10;R8LPCviK+8Ptr82q6tZ7/tNppNrLcPEy/e+dU27vlb+KvJvjT/wUH+H0Pwz8S22kX2rWGuy232ez&#10;e706VEZ2+X73/fVY8xZ2X7CFq958M/Eniu5TOoeI/EN1eNN/eRfkX/x7f/31SfteftF3Xw7htfBn&#10;hmdZPFWtxskkqsN2nQN8u9v9t/4Po3+zXmNn+1t4Y+F/wH8M+E/hzcR+JPGCadb2sX2eJnt1vJdm&#10;/wD3m3u1d/8ABH9ky1jb/hOPio0/iH4has32q8t5Z9lvAzP8ibE2q/8ACvz7qv4jL3jjvgr4R8TX&#10;nhkeEfhtFL4T0Bd0uoeLriDbcapOxHKD+H5cfKrVwH7Y/hXwV4K8H6Z8M/DFuuo+MNUvLeXUdVkl&#10;8103y7d8r/eV2f5tle+fEL41a58Uddu/h18EpIZdVt226n4mdP8AQrCL+NEb+OX7tcd8YvgPonwa&#10;8AeEtK0Fpn1bXvFmkxX2p3s/myzy+cvz/wC7uZvk/wBuqIOv/Y9+Bcfwr1nxzdapdf274n+0wWFx&#10;rEg+8ixJ+6i/ur9z/vlan+EvgO1+Lngj4j+IGEdnqXi3VpYv7T8rzX+yxeUiJ/441dLqHj6Dwf8A&#10;C3x74l/1N1Pqd5b2eyL55brd5UX/AI8v/oVdr8Afh3P8KfhL4c8MXG17uzjdrl1bd+9ld5X/APHn&#10;p8wRibvgHwungfwbonh5bhroaXYwWn2hvvS7EVd//Aq6eiioOgZRT6Z826gD5e/ao8WN4d1zQ2t/&#10;EUnh6Z7m3spbqO58jYssqN9/5fl/dLWZ8D7WbWP2ovFniXwn5lt4Hu9Ka31VIY/JtLrVElTZKif3&#10;tjOu6vOPi18I7n4sftn2/hq5ub7UrKK6i1q++0MnlRWcXlPsT/gb+VX3R4b02DR9LS2s4EtreNm2&#10;wquxF+eg5/tGhs+X5qm+VflVaKdHQdAVFUtNkoAKdTadQA2inSU2gB1FNp1ADZKsVXkqxQBDRRRQ&#10;A2nUUUAFNp1NoAdRRRQAUUUUAFFFFABRRRQAUUUUAFN2fNTqKACm06m0AFfMH7b/AIJ1C/8ACGge&#10;L/DelXl54q0LUcwXemQO93FA8To/3V3fe2V9P15D8V/GeoeHtcitra52RNBv2/7e+jm5SJEn7Mfw&#10;7f4V/BXw5ol5B9m1NoPtd5Ft2uksvzOjf7vyp/wCvUneLd96vnFPHPiaZot2pskTUWHifXtS8QWu&#10;ny65c/Z7iVIm8lv9us+aQcx9Iecv8LVwPjz46eCvhu0Ueva/aWdxL923+Z5W/wCALXgv7X37QGr+&#10;DWtPCHhq5k0fUJ4PtV1fRMjvFF93ytjf3/79fG8M2oX8tvfahcyXMu35Xu/ndv8AgbUc0g5j9MPB&#10;f7SHgDx5qP8AZmleJrKbU/8An0dmR/8Ax6vTZryKzi82d/JT+8/yV+Rum7obyW5s4Fs7hf8Al4h+&#10;R/8Avuvsr9lH4lXnxO+Gmq+HPFWoNqut2E7RK9wuyWW3++j/AO1s+7/wCnzSI5j6e/4STTN237ZB&#10;v/ubqrt4q0hJX3ahbf8Af1K+f7zR59NupbaWVvl/2qZdQ7FT5VfcuymHMdB+0NNpvjOPwFpEGowT&#10;f8VTZ3V0iNv/ANHiSV33r/d/+xr1b/hP9D/5Z6hA/wDe2NXyzqUy23i3RLZW2St9oddn39qxfPsp&#10;vjDxDPoNrZafpTK/iDWbr7LZ71fZF/flfb/CibmpDPZ7rVLH40fEW1sLBvtHh/wxOt1f3MfzRT3q&#10;sjRW/wDwD5mavZtny/xV5Z+z94bg8K+A7exi2zTNulubhf8AlvL/ABv/AN9V2nizxRZ+EtAu9W1G&#10;5S2tLVNzyv8A/tfeqyjXubOK8t3glVZoWXayOu7dUGk6Hp+iwPBp9nbWETNuaK3hWJN3/Aa+K/iF&#10;+3lrVvqV3Y+GNIgtoolV4ri+fe8u/YyfIn3fk/8AQ6b4J/4KEXNndafbeL9D85bhlSW+0/5Eg3fx&#10;ujUuaQe4fcUKKioq/wANTV8mfHj9sLUvhP4w0TT9I0ODW9K1TTvtsV291s3/AO59/wD2a80m/wCC&#10;kepw+Uy+FY97N5UsL3T/AHv9j5KnmDmiff1H3Er5I+BP7Zmo/GTxJ4h05vDi6aml6RLqUa/aWeWd&#10;kbbsf5fk/wA/7rU/hv8At5ReItQtF8Q6LBpWmSy/Z2u7e63bW/gdv4dr0cwc0T7D8yiuO8feOI/B&#10;ngvVfEaxLeRWNq1xs3bEZf8Ae2187+Bv24z450HxVqdr4X+zLoOmfb2868/1vyM39z/Yb/vqr5g5&#10;j6rm0+CZlklgjmdfu7olbbVuOviLSv8Ago1/aUUSt4O8ndFv87+0d/zf7nlfd/260Jv+ChFtbJEz&#10;+Fbn5Ymllf7Ymxdv/AKnmCPKfXmt+G9K8R26Q6rplpqVurb1S7gSVFb+981WdP02001dttbR2yf3&#10;YotlfO2q/thWel/Dfwr4vbRZLm08Qs6RQpPsaLbv/i2f7FcR/wAPE9Hh1GW1n8L3yN5W9N10mzd9&#10;772ylzB7p9l1Be2dtqVrLBcwx3FvIu1opU3o3/Aa+cPhd+274V+JHiqy8PPbT6Vqd5/qvNdWi/2P&#10;n/269l8afErRfh5oc2q65qMNhaqrbftDqrysqbtif3mo5gOr+zqiptXZ/sItPT5a+NNY/wCCi2nw&#10;3nlWPhO5eL+B7i8SL+D+P5Gr1L4S/tYeG/idqkOlbW03VZ93lW9xKrb2/uL/ALVHtCz3yimI+/71&#10;PqwCiiigAopm/dT6AHU2iigAooooAKh8upqwvGHiex8GeGNT17UZPJ07TrZ7mdl+9sRN3y/7VAHz&#10;L/wUC+M3/CvvhhD4W0+NrzxH4wZrC1t4ZXWWKL7ksvy/76Lt/wBv/Zr0P9kH4Gt8Bfg3YaHfRxJr&#10;V1K17qAVfuzOqjZu/i2qteM/BP4VXP7Rfxy1D44+MrJho8bqnh3SbpmbyfKddr/3fl2v/wADd/7q&#10;19tfcio+Ex+IyvEHiCx8K6Tc6rql1HZafaxtLPcTNtSJP7zV474f+JfxA+J2uXcnhfw/aaL4PVka&#10;z17Vi7vqKf34ovl2rWB+2FNqF1D4T0+6jkPgqS88zXG8h5YvleIxebt/5Z7v/Zv7tQ+GPi58Rdv9&#10;jeGvCXhbxVa2sara32k66kUXkfwbotm5f9yjlDmPVNB8Wa3pvia08P8AimK0W5vFd7O7tflSfb82&#10;zb/e27q9CmmWFdzNsSvJvCfw/wDFGr+Obfxn41vbdLu1gZLDQ7Rt1vYO3yu/m/xM/wDu1znx68Se&#10;NvFevW/w48FWdzpkupQK2oeJtrbLOJt+5U/2vloHzcp7LJ4y0eG6itRqME13cRefHb27ebM0X9/Y&#10;vzbf9qsD4g/FrRfhxosd5qhnNxcSfZ7OwhjZ7i6l/uon3qj+Evwn0j4W+F7LTrIte6hFAkNzqtx8&#10;9xc7f77f+y182/FO58TWP7Y2mXZ1jT9N03+zFbSrjxIrf2fHLs+dUZduyX79AuY970v4r6zZ6lD/&#10;AMJR4Xm8P6RdSLFb6g8/mqsjfdSX+7/vV6NqGsWelW5nvrmGzi+7uuJdiV4F4k0nxn4kltI77xhp&#10;/iHTJZ4vN8PaHYJsutro67rjfuiVNu6srxF8SNQtvEd7ban4J1TXtQtZ1iguHge4iaX/AKdbd0+7&#10;/wBNaA9pynsVx8cvA1q373xHZorNs3tv2f8AfW3bV3x98StF+H/hKXXtQuFe02fuEhb57pm+4kX9&#10;5mryjxV4V8f/ABj8OXHhxYI/AGiXC/6Tdsiy3D/7Cp8u2sH9o7wXqvhO1+E99pmj33ibwl4PlVNR&#10;0mxga4u5URYkidF/i27G3VfKHNzHqvgnxB468babY6rLpVj4YsrpvN+w6gsst35W/wD302tt/wDQ&#10;66G4+JegWfjy18GPes/iK4iadbeOJ2VUVd252+6v3awNO+IHifxppYfQfDNxo5uIEkiu9dYxeVvX&#10;/nls3Myf3a+ePhX8UJfgn4m8Rf8ACz/CviS88YXl8zS+JrfTmuLee3+5EiP/AArQHMfU/wAQWttD&#10;+GviVoIIYoodOupVi27U3bHqt8E1b/hVXhfcqozWavtX/a+evL9W+JGofHr/AIpfw54Z1yx0KeVY&#10;tT1vU7NrWJYPvOqb/v7/APZ9Vr3/AEfT4NL021tLaLybeCJYo0/uqtAR+I8P/bO8fX3w9+BGrXem&#10;3LWd9qE8WmRXELbHi81/mdW/3VrjfBlj4+/Z48K2OmaN4Dg8ZrLtlvL3T7ryppZdnz7/AL//AAGv&#10;e/it8L/D/wAXfBWoeGvEdmtzp9x8y7h/qpf4JV/2krkfhv4V+Ifw7s4tKvtS0/xnpkWyK1u7uV7W&#10;6giX5drfI++oCUR9n8adX+yxSXnw38V2z/8ALVIbbzdv/wAVXGeO/wBqiPwhrPhnwx4f8E6pf+Jt&#10;WkZ10G6g+xXCQL/y1Rfm/wBr/vh6+i4900Xzbd9fPnwl/Zk1Pw38XL34keNfEa+J/EbfaIrHZFsS&#10;1id2+7/wB2X/AIHURH7xvX3gHxb8RtLlbxh4mvPClq6sh0/w1cLFtj3fxTt827+GvlT9pXUtC+Bs&#10;2lN8LvFmv3/jWLU7dZbH7e9xbuv9yX+9ubZ8v+3X1t8Xvh1428f6xpUOieLI/D/h2KI/bLdEbzp5&#10;f4G/3f8AZrM+G/7K/hfwfrf/AAkGsBfE/iPdvivruE7IP+uUW5v++q25SSfS/wBne08QWNvfeONV&#10;1LXtdmVWn23TxW8T/wBxEX7v3q8/+KH7NFn4E8N6h4o8GeOdc8H3ek28l3FDLebrKWVfm2S/7Lfd&#10;+9/HX05rlzdWel3U9hare3scTNDbs+zzG/u7v4a+WtY/Z9+JXx0v47vx94s/sjQpH3voNjvZvL37&#10;/K/hX5fu7/n3UhyjGIfAn4kfEj9pf4dxXt1LH4E0+33W8+sWMaSy6iy/I/lK3yxL/wCg1w6/Dy58&#10;XfGDTNL8F654m1fT9LuorjU/E17fO8S7P3vlJ9xdv3V+8336+utC+GOjeFPhyng3w+JtH0yO0a0g&#10;aFsyxbh97c33mqb4d+ANP+G/hm30iySP5fmnuEiWJriX+KVttHuk8sjfvH8m3ldt2xdz/J9+vjz4&#10;OR237RPjLxR4+8cagsOiaTqbfYPD1xeLstdmz55d38P3fl+7v319nbVdq+OP2wvgX4fur3wr/ZGh&#10;waO/iDW4rfW9etom/wBHg/21T+/83zf3lplSLPjn4wS/FrxpL4O+GVst5+6+z3WvWPyvt++8SP8A&#10;wr/tV1XxV8Ly/s//ALJvi1PDsjPq32RfNumOXaSd0ilddv8AdR22/wC7Xtfw/wDhr4W+G+kxWHhj&#10;RbbSrRf+eK/O3+833m/4FW9qWl2OsWM9nqFpDe2lwuyS3uIg6Sr/AHWVvvUByngP7MeseCPA/wAB&#10;/BUX/CQaTDqF/p0V1cyveRfaJbiX97Kn95mVnZa84/a4+Ikvjyx8FaNZ2lzD4Av/ABDaw6n4gbdE&#10;jf8ATJNw+6dzfNX014d+CHgDwjN5+i+D9H06Zfu/Z7NE21o+Nvhz4d+IXh2XQ/EGmw6lpUjK/kyj&#10;7rL/ABVA/ePLP2pv7QX4ITWOgrJBp73Frb31xYqzy2dnuTe6bf7ny/3vlzWfcWuk/ES18J+AfA9z&#10;BdeD9J8i61K6t23RfZ02+VD/ALTP95q6nw/+zpYeG41tLDxb4th0hUWJNL/tiVoVX+4u751X/cZa&#10;9E8M+DNG8F6f9k0myjs42O5zH8zO3+033mqyPekfNP7Vnxr1/wAN+OfCngjwVqf9ieJMf2lcXV7c&#10;RQWP2X512SvL8r/d3bd1cF8A7b4g/DbxHruo6R4f074o6vrDK+o6xba/FvX77p833VV/9r+5X3Dd&#10;aFpmpSbruxt7l1XarTRK3+fvU+x0jT9Lt/Is7GGzh/55W8Sov/jtL3SuWRyvgnXvF2saZcSeIPCs&#10;Hhu7X5YLdNTW93ff++you3+D7u771eP2f7Pur+KPE1x8QfiM1t4h1q3tX+x+F4Yt9jE/lfJ9533f&#10;/F/NX0Yl5Bu2rLHv/wB6rHybf/sqn4S+U+Nf+Cfclra6P4mi1ie5HjzUb6W4vrW4sZVeCJfu7pWT&#10;b8zMz19lIny/NTIbWCFneOJUZ/nZkT71TUBGIz+7XF/FOYw6LaSvCs0MV5BLKz/8slV/mfb/ABV2&#10;j/wVFcwxXK7ZVV0/uPQWcGur6Dr+l6pY6HqcLXUls8Wy3b542b+L/ermLy8sf+EFi0qK5+2ahbyx&#10;JPDt8qVvn/jX71esW2iafZvvgtIIW/idItj0yTw9p73X2lrOB7j/AJ7bfnqOUjlOXuNNi/4T7T7z&#10;cyP9hli2I3yN86ff/wA/x1m/Zp/+EX1PbEv2jz5XVNv3V316FNDbeasrRR71XYrvTfJtpleL926N&#10;95KsjlPP4blbPxU8982yya1XyHm/v/xp/s1ta3NbXmn2jW3lun2yJ0dP9+umuNKs7m38qe2jeJfu&#10;oy/dp0Om2dtbpFFBGkS/dRFoDlON0+2trPWdVlvtqS3H/PZa2vBPyaX91kRpW2oy/wANbFzo9peN&#10;ulgjfb93dVhIVh/1S7KAjE5XVdNW81m7VYt7+Uu2b+61cjGl4jeK/tKyJL5Cp93Zu2p/f/ir1jyY&#10;t27b87feeq81nbOz7ol+ZdjUcpfKedeJL+LVdO8P/YbzfcRTpKqQ/wCyj/frKsIZ7+61NrmW0d1n&#10;2S/a1RHir0q28K6ZZypLFZwI6/d+Wor/AMH6Zqtwk9zbRzOn9+o5SOU4x7a+8K6Tp+pf8hJ4t6Tv&#10;CuxGVvuf+yVXm+3Q6bpk99B5KX99vuk3b0iXY/8AH/v7a9L+wW32P7H5C/Z9uzZ/BTLmwtry3+zS&#10;xRvF/co5Q5Tkofs1n4w02LT/AC3t5YJfPSH+H/bq34/mkSwtIlX/AEeWdUnfds2rXQab4esdKZ2g&#10;gXe38dWNS02DUrV4J4leJv4Ho5Q5Tzm/s9N03XtPn0qJXuGgl3Pb7FrN02z1W/03zYoIHuPPaX7W&#10;8v3Wr0DTfA2maVeJcxQbJYl2L87/ACrTE8DaUl+06weTufeyQuyIzf7lHKHKc/4V8/8A4WXqvnt8&#10;/wBhi3Ii/Ju+Sr/xZaePwbcTwJveKWKXY38Xz/NXQv4bsU1RNQWNUuFXZv3fw1duYYryJ4pVWZG+&#10;8j1YyvbX9s1rE0UsexlXbtrj30G21681i8vGbzYpWRdjbHiX5P8A4mtjS/AGmaXcboFk2btyo0rO&#10;i/8Aj9WNS8G2epXErNuRLhNkqI/3lqBcpx+jzS6lLokFzczzW7QS/vt3yNtqxePc6Va6xBBPI6W8&#10;sT72f7qt9+uwh8N2dnLaNBEsKWsXlRIi/dWqXiTR1fTb3arO8q/Nso5R+8YmiTW01xusWkmTymeV&#10;5m+7VjTYfsGjXGr/AGye53Mz/O29FrP8K6PfW186rFIkX3X86u4s9Njs7D7HFF+6o5QPPdN/tO5u&#10;Le8iW7eVm3s7y/utrf7FY3xW1uz8G+F/E+v+LLqS00ezs2uGuIX/AIF++jL/AOy16No/hJbCV/Kn&#10;k+zq3yw7vu1zHxU+ED/Erwv4g0O41WRLLVrVoHt2X5P+BfN92jlA8n/ZB+I6/HT4E2nieOOTSIor&#10;65s4ooZ/veXK/wAzL/tb6b8dfiVrnjzUNF+D3g0/8TfxBBv1rU4W+fS7Pd97b/tr/wCO/wC9Ufgv&#10;wX4m+CvgvSPA3h/weq2tirqs2nyutvL8+/e/yff/AOB153+zr8G/iN8Qp/EvjuXxLH4ei8Sag6+d&#10;CrNcfZU3bEX5du353/iq4xM5S/lPctEtvhj+zB4Vt9Ks2gfVVj2fuoEl1G/l+Zvn2Lu+838fyrXy&#10;x+1FruvfFbxr4S0X4iK3gnwpcP8AbX0/5Xf7Ou/97Kn3t331Xci19p+G/hR4Q+FsFxrU9tHNe2sD&#10;S3Wuag3m3Dbfnd97fd/4BXyz8NNB0/8Aaq+LHiD44+NUhsvhrpzf2XpmmahJxOsSL87/AOzvd3/3&#10;vl/hq/dD3jn/AIb/ALF+lfE5b74g659s+Flraoj6B/ZbLb+VEqeb9qb+L7v8Xy7tm+qXiTx58ZPG&#10;Wm6l8PfC2q6l8QvA+kzxW+oeNNEs2ivpbXZtli3b9sv3n+5u3bP7rV7laXHiX9rq/hFs174Q+EFl&#10;OsU1uu+K48RqvzfI6bdkH3U+9X034Y8K6N4P0G00bRdPg03TLNdkFvEvyJRL+8EYnl37OOu/DWz8&#10;H2vhX4e3kO3Ttyz6fMvk6gj/AMbXETbW3f7dYP7WLxpdfC2WdmSGDxbYSts+4qrcRV23xK+Beg+P&#10;hLqVtv8ADPipY9lr4k0n91d2/wAv99WXev8As18sftBeH/i94ctvAmjeIfFej+KIn1+J7PUpImsp&#10;t3ybPtCbfuo/zb/nao5S/hj7x6dptnY/FfXvBnhBGW5tNL1G98Sans/h/wBKl+zo/wDv73r6urxL&#10;9mH4XyeB/BMOqatcRX/ibWYkuLy6h+4qfeRF/wB3d/49XttARCiijy6DYKKZT46AKzWEH2trlIo0&#10;nZdjTeX87L/vUtj/AMe//Aqsf3/92q9n/wAe/wDwKgCxTqip9ADqbRTqAG0UfxUfw0AOopsdOoAK&#10;KKKAG1YqvVigCvTqbRQA6im0UAOoptO2f7dABRRRQAUUUUAFFFFABRRRQAUUUUAFFNrnvFXjzRfB&#10;l1pUGr3sdn/al5Fp9nv/AOWtw/3UoA6GiiigBleJfG9/O1bTIl2vuVt2+vbZK8i+NMKo1lK670Zm&#10;/h+7USIkeUu2xvKaX5P9ium+EqLD4gu/u/NF8tcffvvZPKX7tdh8Ivn1y7+ffti/4HuqIknxp+0J&#10;qWr6x+0B4oXVWjSW3liiihh+55XlI6fwf7f/ANnXNedc3kqNBK3lbVRa6L43+J21744eMLxYPJ2z&#10;rb73R97bYok+f5E/z/G33q5XTd0Msq7vJ/2EqyC6ltP5TxTy7E3b1SvVf2V7mL/hozw/BBOv/Hre&#10;S/7yrF/9klebpMu193z/AO/Xd/stXk8P7QWiNBEs0TRXCNvV/l3ROlAH1h4/mV/FTwMvz+UrqiVj&#10;+d5Kp5S/w7NjVofEt1h8WpuXY3kJtfd/tvWOl5O6v+63/wC4tAHCfEJdVsNU0LVdPgk1L7BLKk9p&#10;Dt3yrKmz+Os3wN4e1W/1b/hKPEu2HXWia1gsYfnSzt/v7N/97fv3fe/gr02HStQeVJW0y72fw7LW&#10;X5v/AByoptE1OFXlbSrtH379iWr/AHf++KIge1fCuHb4St2+X5lZvk/36+ev28vFr6f4X0TQVj+a&#10;6vEumZ5Pk2xb9ibf4/8Aa/4BX0X4Atmh8M2n7poUaLdsddjrXkf7YvwZu/il8O7WXR7Oa/1rSLpb&#10;iK3t03PPEyujp/vIr7l/75/jqypGH+yR8GdDt/Clr4x1OxW58R3+5muHdWRV/g+VPl/9Cr0HxF+z&#10;J4B8VeOdG8VX2lf6dprb4rSKRVt5W/hd02/Nt/75r5Y/Z7/ausfhdo0vh7WtKnhtbdVlgt7eDZKr&#10;Ns+TY2zb/erptV/b2udS8aaZp3h7RYJrSWXymhuGfzZdz/wbP9jf/wB8fwUc0iOWJmftsaP/AMXV&#10;0qfylSH+ylt4mT5du1/++f46e/7VXwi8JWfhrTNX8GNc3ssHzXD2du+2WJNn32/id65T9t7Xpb/4&#10;jeH4r5rnR0fTP9TcS7Nvmu/30/hZNn9/+P5P469VsP2mfgxYeGdHs57O0e4uNOV5bdNO+6yp86P/&#10;AJ/75qJS5Rm38Dfi58Pfixovji78GaCuiahZ2csV400CRbt0T/3fvL/n+5Xxp8OrDVfENnd6Vp+m&#10;/wBpafZxfaJUib/SNv3Ef7/+dlfaHw3+Mfwy8Z6T4w0zwZp8Gm6h/ZlxcXyW+neV5tuqbEffs+b/&#10;AFu3/vuvnr/gn69jffFrUPs0sGxtFaLZCybG+4/3P++//sv4T4hfCd14J/aWg8Q/ALxB4V8VXy3O&#10;prpMqWMzxb/tUWz+L/aT/brK/YV0u28VeKvHGlarZrc2Vxplr58Lt8jfPL8n+79/5K4/9qz9n+5+&#10;EPiz/hIdHs7pPBl47tLNboot7CVnVFi+X7qPuX/gW7/drsP+CdFytz8RvHEqtsi/s63RfmT5v3v/&#10;AOz/AN91fKR8R337W/wN8C/Df4I6rqeg+GrbTdQWW1ia4t/kl279if71cp+xP8KfCfxa8C+IH8Va&#10;DZa9Lb6j9lguLiL7sXlI+xG+X7j17B+3lNAn7P8AqCz+RslvLWJkm/iXf/Buriv+Cb+3/hC/Gfle&#10;X5X9vtt8nZs/1UX91KvmlIvliM/bL8H6V4P8G+CtH0i2j0rR7e/lle3hT/Y+4n935pW/8c/2az/g&#10;t4M+E3iH4aaZqHjO20m81Xz98r30/lOqq7vEjor7fub9397+PdVj/govqUVhpPgy5l8jel5cbd7f&#10;d+T/AD/4/Xkmg/s9r45+BMXxE8NTz63qsuyX+zEiV0li/wCWuz+Ld86f8Bi27P4Vj3g904/x/onh&#10;7Tfj7aWfgVle0XUbf7C/m+b5UrP8+x22/L/wP+D76/w+p/tVfELU/FXxEt/CCKrvpMFusVvMyxJ9&#10;qn2I6f8Aj6f99/cqp+xXqHhDVfHc0GsW1tNr/wC6l0e4d037l3/Iit95vuf3vuJ/co/bU8AXngn4&#10;lf8ACbOkT6LqnkReckD71uol+4/3vv8A8Lf9Mvm+5voGfRXgr9i/4fWeg2v9vaU2t626q15eTTyp&#10;5r7fmREV9qp8zf8As1fKv7U/wfs/2dvGHhR/Dl3c/wBmX++WCG4n82aJotm/5/7u1l/j3V9XeBv2&#10;wPCGseH4p9V1O00q73KkvzfJub+58nzV8o/tUfF1fjr480+z8LxSX6WCtZWKQxb3nnlf+433W+7/&#10;AJ30e05vdDljE+9f2c/Hl18SPg/4a17UG33t1bfv327P3qu6P/48leneZXnPwB8Gz/D/AODvhTQ7&#10;yNYdQs9OiiuU/uy/x/8Aj1eh0GsSaimU+gsPMoo8uigAooooAKKKKACud8eeCtO+InhS/wDDurrM&#10;+m3qKsqW8ux/v7vvf8BroqdHQBkeEfC9j4M8M6boOmx+Tp+nwJbwKzbvkWteiigBsse77yb6jt7W&#10;K1iWOGNYUX7qKtTUUEcoU2nUUFja53xl4B8O/ELTYdP8S6RbaxaRSrKsNym5VZf4q6Sm+XQBmaP4&#10;f0/w9a/ZtMs47O3X/llCu2tNEo8uigB1N8unUUAFFFFADaKKKAHUUUUAFFFFABRRRQAUUUUAFFFF&#10;ABTadRQA2nUUUANoo8ynUAFFFNoAKyfFV9Pp+h3c8D7Jli/df71a1Z2vWH9qaXcW33HlXYr/AN2g&#10;JHL6L4J02aztLm9WS41DYryzee67n+/WnrevahpUm2LT/tMW35ZnnRNzVz8PiHxDpbQ6VF4cvLyW&#10;Jki+1rtSJl/v7t9Pv4by28QSz/2K1/Ky/uptvyUGRq3njhrax024trVrw3roqqjfd3VneJviLJ4V&#10;utIgudNnubjVJ/stsluu/wDe/J97/Z+b71UNK0rVX0vQlbT47a4s7pdybvk21seJNHnv/EWiXMSs&#10;8Vq8rs/93ciVAuYm1Xxn/Zt5b6ftV9QlXzWidtm1f79V5viRBpthqE99bSQy2Cq8sKLv3bvubKwf&#10;FvhtrPxVD4hXT2vH8j7LLs/h+ff/AJ+Sn63o8F/4F1KWz0OdL28RUaFIvKuG+egOY62w8ST3mmpf&#10;RWMnlSxK8CN9/wCb+/8A3araJ44i1TWH0mW1ns9QWJp/Kdfl2b0T7/3d3z/drI8VW19/wiulQQW0&#10;k25oEvEh+d1i2fP/AL1VdH09v+E6iubbTJLbSvsLJ5zq/wDrd/3P/Q6A5jute0mDWtNltbmSSGGV&#10;PmaFtj/991x/hXT4j4vu/sksyQ2ECW8qea33/wC41dd4kvJ9N0S7ubaBrm4iiZoodv3mrL+Hejy6&#10;V4bt1uolTUJV825/dKvz1ZZH8Rdebw7oP2xJdj+fEm3b/ees+58VfbLfT/IlaG4W6iilh/8AQ6k+&#10;K+nTalodpHDDJcyrqFu/lRLu/jrP8ZeD57nWdH1LT12Ol1E06bvvru+//wAA+9/7LUESN5/H1j9q&#10;ltoFkuXt/wDW7F37fv8A/wAQ3/fFdBo+qwaxZpeQNviavNfD/wBs8K65rS3iyvaX915ts/ztvZk+&#10;dP8AP/xO3ovCv2nwx4ct0voJPNaVt2xd/wAzPVhzHYTP8teX6xr09tr2oRXmq3NnKrf6HDEvyNXp&#10;zvviRlWvKbmSJF8SrqenzzXqtL5H7p33f3Nj7Pl/gqJRGel2Fy32dGn+R65fxJ4wWz8QWmleb5Pm&#10;xeaz7v4asWPhae+0vT2vrq7hvYkVZUhn+TdWPqsNtpviaVtQXfb3UEUUUzrv27d++rK5i34z8SNo&#10;mk2UttOyW9xKqS3EK73Vf79Hga8vLy/1BZbxr+yVl8i4ddnzbE3ptrlPs09na6f/AGhFImiLdS/J&#10;tfZt3/JvT+7XUeCYU/4SDWG0+Bk0X5fKl27EaX+PZUE+8bHibXpLO6stNtW/0683eXuX5VVPvNWP&#10;qWq6r4Tlt7q7vFvLKV1il3KivFu+5VrxtC1tqmlar5DPFay7JXRfnRX+TfWVrHiKz8YSWmlaU63+&#10;2XfO8XzpEq/36AKV58QvO8TSwNfSWdvar80Kxfeauz03xDbf2at5LPv+X5W2fPWPolmyeINViZfn&#10;ZV+T+D+CuXhs57O48OXOoStDaW8svmoi7Eb+5uoA7rWPFUH9lyzxS7PKXezzL92orDxlZw2dutze&#10;RvLLAtwuxfvL/fWqniHWNPv/AAzra2cv2l1s23Jbt89c5YzfbPG2hQNFLPbtpKq1xKrbN9AuY9Gt&#10;vE+n3lm88U++JfkbYv3asW+vWdyzrFL86rurzq2ubnSrjxB+6jhilut8T/fTbsT56taJttvFSM19&#10;HeJLat5rp/e3pRzF8x3sOqW19K6wSec6tsaquvQ6h5SNYzwWz7vme4Xem2maVNYvK7We373zbP71&#10;WNVuYIYf37bE/vvVhIxPCWsXl9PfWt75bzWe1WuLdfkl+X+7U03i22TXrfTIn+eXd/D/AHU31y9m&#10;+ofbPEFtoaxvtXfFNNv2bmqolvr1hrmlQXNjB5rNKiy79+75H+f+9USJO4j8Qy3OsvbWe14ov9e/&#10;92ujV98VeL+D7OCa11u81ORrPVbe+Z12S7PlXZ/ttur1jR5mudLilb77LvoiUcdrXibUP+EZ8QX0&#10;iWb2VnBcbkZm+ZVSp/g0bGH4U+FzZHZZpp8TB/ufwfNu/wDQqxrPR9I1K18QSavd/JLPcW8sKy/u&#10;vKbZ/Bur5E8VfGDxf8HfgL/wre+0zV7nxLrM8sVnqEzqnlWErp9xv+B+UtEeYj4Cx+1r+0Nc/FbX&#10;H+HPgyaSDT1vPst5qCJu89/u/L/0yT569R8C/BOX4jaDpegpYN4c+DFmv+jaZ5rxahqcnyNvl/uo&#10;zb2b+J//AEKr+yZ+yPa+FdPh8UeJVafU9SgR10+4iTZbpv3bP/Qd3975a+v9m2tuXlDl5ijpumwa&#10;VYW9pbRLbW9vEkUUKfcRV+4tXvLop9QbBHXyx+3dZ3lzoPg1tPgWbU21ZbS23/c3zskSK3/A3Svq&#10;dHrO1TRLLWHtGvrO3u2tZftEDSx7/Kdfuuv+1QRIZ4f0z+xdC0/T423ra28Vuj/7qba1PmoooLiH&#10;zUUUUAFEdFFAB/DVez/1X/AqlkqKz/49/wDgVAFiiiigA/hooooAdTaKdQAUbmoooAKV/uUzy6dQ&#10;A1/uVYqvJVigD4j+JH/BTTwv4b1C6sPCfhDXfG01urv9riX7LaSqv8aNsdmX7/8AB/BXl+l/8Fat&#10;SXxNNBr/AMIdUsNFXbC720ztcLK7fKv72JF+f+622vu74c/C/QPhf4VsfD2gWzQ2VrF5CNcN5rum&#10;9n2O38X32r4B+BOj6jceJNR8Q+ILqDxH4V8W+NL3wxrVpfIrpdea7/Z7hf7rb5WX/Zp+ziRzH6G+&#10;APGVr8QPBOieJbOG5tbTVrOK8it76Py54ldd2yVP4W/vV0M0ywq7StsRfvPXmnwZ8IXvw50G68KG&#10;C8fRdJuXi0q7vJUleS1Y+aieZvZ28reYv3u1vk/j+9Xj8X7VWs3mifEKX/hDm8Q6b4UvL+01PUdM&#10;b7LFFEq74PlutjStsb5tn/Ad+6kHMeffBX9u7xX46+Ptpp+taPHD8N/Fupz6V4bu0VEeJ7dfvs//&#10;AC183zYt393em3+Kvu+P7vzV+U2sL8UfCH7MPwq1v/hA9NttP8M61p2v6VrjanEzypPLuiRoE+6r&#10;74vvV9h2/iH9qDWI1kt/D3w502GVvNVL65upWVPk2f6p/vUcocx9M0R14JZp+0n9q23l38Kli+X/&#10;AFNtqO//ANDr1fw2viFLBP7am037b8vmtYrKkX/Ad9Acx0lFMTdT0+WgsdRXOeJvH/hrwf8AZ217&#10;X9N0fz22RfbrlItzf7O6tSw1Sz1Wxiu7K5hvLWRdyTW7b1b/AL5qOYC/TZKYlxF/Cy72/hpn2mJ9&#10;nzb6sCaiq11qVtYW8s9zKtvBEm5ppW2oq/71efv+0N8Nv7Zu9ITxro02rWtnLfy2lveJLKtun3pd&#10;q1HMB6S718x/tHW114y/aO+AXhO2nZLa31G88SX0KN8u21SLyt//AAN2r3jwR4u0zx94S0nxDodx&#10;9u0nVLSK7tLh1dN8Uqq6Ha3zL8rV82fCe4vviZ+3h8VfEU4WXRfBulW/hzTph/DLKUeX/gW+KX/x&#10;yrJPrT7iUyabYu7+BfvV5Rr/AMYFtv2hfD3wysRFNdz6Pca1qHDq8UCtsi2t937/APer5w/ay/au&#10;+GPizUtR+FFz8TdT0Kwmtnt9Xbwtpv2qW4f5leyWdvlRv721P4trMtEij6/tfiP4XvfElvoNt4i0&#10;u61ieJp4rCG8R5mRfvuqr/vVnfE7w23iSwigivlsNsu9n27vl2V8n/8ABPH9mnT/AAO2q/EiBZ7b&#10;TNSgbT9A0+4nSW4tbVZf3r3Dr8vmu8Sfc+78/wDfr1L9uO5ltfhPbXazzwpFqcW77P8Axff/APHa&#10;j4SDoX+GOnrL+91dfufN/nfVvwx4e0zwXeSz/wBqx7GX9750qV8P2Gt3z2/n/aWR5W3s6PVHXrmX&#10;VbfzZ9Qn+b522fxban3ifcPXf2uv2e7GGbUPix4Xu4YbR0V9TtYf9TL8j/6R8v8Af+Rf97/erwXT&#10;bOB7WK8Vo7n7Qquuz+7X2B+yE+oa18KtS0/VbaO58LxS/ZbV7j/lrFs+dH/vL/t/5X468SaVbeEv&#10;Fuq6VbTtNplneSxWc27f5tvv+StfiILCeQjSwRRM7tXb/skXM6ftKeH4p12P9lunVH+T+D7/AP8A&#10;YVwVnM1yr7W8lN38f369r/ZIttPs/jhLqt9eLDKuky28HnNsRW3xf+yb6gg+zdYudIS8RrmzWa4d&#10;fvbd9NTXtMhV1is1+Vv7tO1XR/tjJcxS+du/uVz8yRQy+Vt+7QbHQf8ACW72eKKz3xf71RP4zV1f&#10;bFv21j20KvK7ebs/2KY6bmfzd3zfdoA9G0S5a5s0nb5N38CVLf3NpbRebctHbJ/fmbZUXh5PLsIv&#10;92vmj/gopcy237PM08FxLZ3Saxa+UYmbdu+dF+5/D8zf980B9k9O8SfA34ZfETVGvtT8OaXeah5X&#10;lNcJ+6lZf7nybd1N8JfBD4YfDrVPtmlaDpNnqESr++dUlmi+f5Pnb5vvpXzZ8SvhHL+zPZ6F8TfC&#10;fiXUprWzls01Wx1iXzYrqKV4ot/+z9//AND+dfkWuX+NOt+HH/aY1OLxVeagllcaLZ3DW+hs7y/a&#10;Njvs2b/lXaj/AMC/c/4FVc0jOPKfXfjL4LfC34o6omteIfDWj69exL9n+13C7/u/5/8AQKzIf2Uf&#10;hJbMlyvg7S02/ddFr531uHRfCv7KfjPUPBOq67Z2k95b+VNqbPE8HzxPF5Sf3X3p8/8Ay1X+Nv4s&#10;r/hfXi7/AIVVL8K1aaHxt/Zm+LU4ZUVPsfz/AL3zd/8As7P97+63yVPNIOWJ9YeEvgJ8PvBmoane&#10;aHoNjYS38DWs/kr9+Jv4P92o/hX+z/8ADj4R6vNeeD9EtNHu3j8rZbSvt27f4V3f7H3v4q+YNF+J&#10;fiPwl+yn4Kg0++36x4t1H+xYNTuN7pul83e77k2/8svvvW78Yvhv4m/Z8+Gdl498P+LryXxHo0sU&#10;N4l4yfZJYpZf9IVNy/3kT7/93+L5aOaQcsT658eeD9F8f+F9Q0PXraC80q/i8qeGauJ+Dn7PfgX4&#10;J6lqeoeF7Nba41JVWdkbduWvJPiJ8SPFHxL+IngDwP4c1FdEtNZ0pdavrhkiZ9n3otr7/NX7n8H/&#10;AH1/DXS/Dv4P+KPhpr3iq81LxrNrfhq40xU06xmj3TW8qp9/d/3/ANqbf4/96rjKQe7zHrfxO+HX&#10;hr4teH30PxHbR6lpTSrK0Lyv8zL9z7tVfhR8GfCfwT0m90/wrpi6bZXk/wBolRGd9zbNn8TvXw14&#10;D1jV5vgtqfiDUPizc23iu3luriz0ya6R02rs2b02ebufZ/f/AOAV9SyfGLV9L/ZatPF+oSNDrt1p&#10;SbZmi/5emTZ/Fs/i+b/eqOaXKMseMPC/g79pLXtT8Pa94cvJrTw5dI8V9M7xQzy/9MnV0+5/7PXp&#10;HgPwPovgDwlZeHtMX/QrNWSLzpd//oVeCfs5ax4z0rVNQ8C+PbxftGpaZ/aWmXFv5X71X3+b86/e&#10;ZP8A2SuK1jRPHXh742eGfh3/AMLCubn7fZtey33+jo+1d+z7qfL86fx7t3+01HvfZF7p7LN+xz8M&#10;rXxNN4gsdKbStVlvP7QWaxvJ4vKuP76Ir7V+81etat4R0nxF4f8A7H1uytta09lRWivokdX2fdb/&#10;AHt3zV81/E7xbr3wx+KvwU8HT+Kp7n+3JZ0uvOi/4+oonRnR/wDcT/Y/74qtrHibxn8fvjZ4m8He&#10;F9Xbwr4d8Hsr3Vw0CI9xcN8vyb0l3Kiq7fdX50Rf9qq5pByxNbUP2A/h9cXjS6Y1zpX72WVUhld9&#10;vm79/wAzP/t/L/wP71eh/Cn9lvwF8K7hL7TtJiudXSU3C6hcO0rxvs8rcm922fLv+7/ef7v3a821&#10;vx18SP2Y/wBnnXtb8earYeKtbsrlLXTHtEf96r7Ui819iNv/AM7m/h5rxPYfHTwL8L3+Jc/jiz1K&#10;9s9OXUL7TEgi+ztB8kr7H2J8qfP/AB/dT5Nv3aOaXwhyxPtuGHYvy/cqX7tef/Av4kf8Ld+E/hfx&#10;f5C239s2a3TW+7f5X+xur0Py6ZtEKf8AxUIlFBYUU6igA/iptOptABRRRQAUR0U6gAooooAKKPMo&#10;8ygAooooAKKKKACiiigAooooAKKKPMoAbJRRSP8AfoAWnUeZTaAHUUUUAFFFNoAdTad5lNjoAKKK&#10;KAHU2neZTaACiiigA/ioop1ABTflp3mVyPijwidYuYr46je2n2dW/c27Lsb/AMdoIkdZ8tHy15P4&#10;A1Jn0GLXtT1W+meVtnkzbP8Ac+5srsv+EsiaSK2uYJ7CW4+WDzl+9/3zUcwcx0Ee1/4af/DXJaDr&#10;E9n4XS81D/SZYlZ2eFfvfO9dBomqxaxpsV5EskKSru2TLsdasC15K/3KPl27K53xt4qg8N6W8u7/&#10;AEtk/cQ7fvVk6bNfeIfBFpOt81ncXEW9ri3X7n+5/wB8UAdtNt3fNtoREdU+Zflryzw9r2uarFrV&#10;tY6hBqUtr+6tbt1T73+2lS2Fz4h8P+KtF0y81L+1ftUcss+2DZ5X3/uVAHqPy/7NM+VK8Xj8aanq&#10;HijxBp8+uf2alneLbxbIt/3k/g+T+/8A367DxP4zudE0ZJ7G2a/3L5u+H5020cwHdfK/3vuU1Nqf&#10;d+5XCX/i65fwvpVzYvG+oaosXkb1+Tc2z+D/AIHVSz17XPD94y69fW15FPbM8HkwbH3Ls3/+z0cw&#10;HpG9Xal2L/wCvKdS8SeKtLit9V82x+ySz/v7SbfvWL+Da6/xf79d7qWtrbaSl0v3227U/wB6rA2E&#10;to933Vp/8VcjrHiC7S8tNNs5Y/7QuEZmbbu8r7v3/wC7Ro/ia8T7daakqvqFm334V+RlZN1AHY7P&#10;7tV5oV/irE8MeJ21uW73KqfZ5fKqXxBqlza3mn2tjEs0txL+9/2YloA2/lqvNYQP9+KN/wDfWuU1&#10;XXtVuL6az0pYEaDbveVdyfc+5VJPE2va9pO7TILb7WreVLul3orLQHMdw9tE6OrKrpTNkVuu1F+T&#10;f9xKwvCWvXOpRXEV9B5N3ay+VOyfc3VX8beIdQ0eK0XSrOO5uLifyv3zfIq7N1A/dOodFuV2/fqK&#10;w0ex01X+zWcFs7/e8ldlc/oOpa1ulbWorSGHauz7O3+f9itp9YtkiTdKuxvu0CLf2OLzd3lLv/v0&#10;x9NgmXa0Ebp/u1laP4ts9Ylligl37W2b63aAKsOiWdsu2K2jRG+9sWmPptskqS+Uu9fuPV17pYU+&#10;Zq4+z8c22t3moQaejTLZtsfcu3c9AHR/2bZurq0SujfepkOg2MOxo7SNNq7F2LXKWHjW7tdWtbHV&#10;7FbKa9/49dku5G2/wf7NPv8Ax5fJdStZ6Z9psbf/AF9w8u3bUEnXQ2EFnL+4iVN39xadeWEF/F5U&#10;8SzI38D1yt54q1eZrdtO0xbyylXf53molXfCWvT69ayyyQLDtlZNiVZRt2GlW1gu2CCOFG/uLUs1&#10;nFMyMy/d+7Q9ysa7qxNN8XQ61BeyWMckxtW2t8v8Wz7v+9QBbm8K6RNdfaZdPge4/v7K1VRY12qv&#10;yVymn+NlbVE06+tpLC7lRpYkmbcjL/v0R+O4rh3lis7ua0Vtn2pNuz/4qo5gNX/hDdGeV3fT4GaX&#10;7/yfK3/Aaxde+D/hXxJ4ssvEeqaRFf6lYqiwPM7sqbd235N23+P+7WnN4qW3uEgWJrl9m791s+Wt&#10;jTdSi1K1SeL7jf36vmCXLItx7U+VaKKZHQWElP8ALoooAPLooooAKKKKACiiigAjp3l02OigB2z5&#10;aq2f/Hv/AMCq1/DVew/1f/A6AJqKdRQAU2iigAp1FFABTadRQAUUUUANkqxVeSrFAFF/u7a+DPgn&#10;Cr/8E+576KOOG7i1h7/zdvzrLFqSPvX/AGvkr7xdPl+Wvzp/Z78fQab8G734b6nA39m+F/E17deI&#10;dRmif7PZWEEv2hPN/wBqV0aJU/2KDGR9Y/tMfHaT4B/By78bQ6M2u3CvbxR2Il8pN0r7Vd22btq1&#10;5B4P+OmtfHj9jv4reIfEOm2VndWCX+npBp/m7Gi+yxSo/wAzP/z1/wDHK8a/aG+K2oftKL8LrjUN&#10;BvPD3w21bUbqXTrG5O271S6iT915u35VV921VV/43/i2bfZ/gb8O4/BP7Ed/4e8VXlv4bv8AxBb3&#10;8tx/bCtasksu6JN6P/sKv/jtAzW8QabbeIf2IPhp4amRZtQ1zSvDllp6zLuf7R/o77/9nYiM1fUl&#10;nbLYWsVtu3+Uqxb6+Nv2K1vfjh4e8Ea/qsrQ6P8ADuwi0CzsXn3/AGi8SJFe4b+78nlba+vfEXiT&#10;TfCOmT6hqV7DZ2kCs7vK23d/u/3moKifAPxw/ay+KHxK+P2p/Cv4J3lrZyaXK9ut8Ik828uoonll&#10;TfL+6VU2Mq/7n3q7/wDY7/aW+Knizxk/wz+KnhGWw8W2SS3U+oXcX2R2tdy7H8r7svzb/nT5a8q/&#10;Y3vPCeifHr4oeLPHHiOx8K6hb6ncXGmafr0qaa/+lffuESV1b/VfL/wOvfND1TSviX+3fa6z4fuY&#10;9Q0zQfA0Sy31u3yM0txLs2t/H8j7qIxiHNKR9Yo/y141+1b8YtU+CXwd1DWvD1gmqeJbq6g0vR7P&#10;bv8ANupX2r8n8W1Vd9v+xXV+Hfi74Y8Z+OPEXhDRNSj1LVfD6xNqf2b5orV337Inf7u/5fu153+1&#10;5rFt4J8PeBPGmp2N3qWg+FfE0WpajDZxb3WL7PcRI+3/AGXlSj4gPnLw/wCCLHS/iZ4c8K6R4Mj+&#10;OXiJp4ovH3izxNt1KLRpWT54l3fIrI3zsm7dt+X+Ouv8f/sa6h8K/AeseI/hF4s8QeGPFulxNf8A&#10;2GxuX+xajt/e/Z/s/wD6CvzfwLXrv7E/hCLw78D9K1p2jm1Lxa7eJL64X77tdfOis/8AEyLtSvXP&#10;GfifRfB+hX+q65d29npsMbNK9wyqjdfl+b7zf7NUSfmp4P8Aj98Z/wBu/XNF8H6Utpotlp0X2jX7&#10;rTJ5bW3l+Z9jM3zNt+6vlfN/er6I139guza10q88OfETxR4A1Wwgdrq70m8ldJ2/3Gdfu/NXl/7E&#10;fis+CPit8RZbvwbH4T8L+I9Y8qJki2Jo0qq0sVrKq/dVkf733d1feXijxboXhHRZtT1/U7PStKiX&#10;95cXcion+f8AZqfdj7pXxHwb+y7pmt/tNeLtUl+MOqap4k0Kzsftfh7T7jdb2V7Elw1u9w6r999y&#10;f99M1dF+1toXw+1zWdC+Dfw+8N6BB8QPFF/bpfXemadElxZ6arebL+9RP7sW7Zu+6lL8H/gL418b&#10;eMvEHjPwP4u1T4afD+6luLfRbG7s1lu2tZZfNleJZf8AVRPL8y/7L1rfAP4F6HoH7Y3ii58P6Ybf&#10;Q/A2kQaUl7NK8st1fzoryyu7febypWX/AMdo5eUk9/8AiT4qtP2bfgBe31kizQ+H9JistOiuF/1k&#10;qosVvFtVf72ysP8AY/8AAcvw7+A2i3WrRNDr+ubtc1iS4+WVrif5/m3f3U2/k1ch8Qbef48ftV+G&#10;vCMEkdz4P8Bouta/Du3RS3rf8e8Tf3mXYj/9910f7W/xC1XSvD+hfD7wkzf8Jh48nbSLOZF3/Y4P&#10;+Xi4f/ZRGoKOW/Zl1C2+K/xA+J/xvn22en39x/YGjzb1bbp1qi7rje38Lv8AN/vJXB+MP2W7D9pi&#10;PX/F1t4dj8ASadF5XgptJit4nvWR/NW9l2f89XVNqvtZF+auH/aaHij4U+Ovg18BfBF/d+Gvh1fR&#10;W8N1d2u6J7q4e6eKVJZdv8e7dt/i3V9+3l1ofw68JfaZ5YdK8P6Tbb2dvkSCKJKOYk8//ZX8f3Xx&#10;L+CPh3UtT2w+ILWJtP1W3RdvlXUDvE+//f2bv+B1i/tgQq/wT1OXar/Z7m3lbzvubd/8dZP7DNjL&#10;N8INV8Q/vVtPEfiLUdVs0lXZ+6e4fY//AALb/wCPV6N8dfAb/EX4fXfh7arpeSxeaj/3d/z0FfZP&#10;gLwf4N8VeML+1i0XSrm/ilVnW4Rf3Xyo7/fb5f4HX/er23wf+yRP/aUtz4v1prmxiaX/AEe0iRPN&#10;Xe+x9+//AHGrd+Pfxa/4UDo2ieDvB0Vtban9jVGdFT9xEvyo+z/gH/oFfN+pfFTxf4kVGvPEupTf&#10;aPvQ/anT71QY8sT3P9pT4o6VD8OU8IeCbyCzdZ4vNh0/5EW3+d/kdf8Ab2f9918uPb/cXb8n8Tov&#10;3a0Nbm8mz2xRRo6svz1XsLyJoom+VEb7ztR7wSJvD9nBDLd+VKzv/Gky1sJpu9v3UC7P4vmp2mww&#10;O3yTr+9X+79ytBPD0/nJ9jvpLm72/NCsX3qCdTtvgz8adT+F3iC3gvJ/tOiXU6/bEmlf/R1/vp/3&#10;2jf8Ar610rxh4Q8dN5un65aTS7l3eS9fn7Z6azyy20rMksTfNM/96rT+Erl7iL7Dq8ltLt3rNC2x&#10;1b/Yo5TWMj9EL/w3PbM8sTeclYryfNt+5/er5W+Dn7Q2vfCjXv7I8XXlzqvhy6dkW4u5972uxPk2&#10;P/Ev/A/7n3d9fY2saPbXlrb3lm0c0Vwqvvh+4y0DOt8Pbf7Lt9v92vPv2ifgnH8dfh+/hiXU59HT&#10;7ZFdfaLf73yfw/er0Tw9GqabCv8AdWsH4l/EjTPhjoMWtauzJZefFb70/wBqrA8J8PfscI/ifQtW&#10;8X+OPEXi2DRnVrXS76dfsksqN+6lZf7yf+PbN1WPGP7L/iDUfjBqvjzw540udEu7qCK3VFg3/ul+&#10;9F8+5dn8XyIv/fXzV7d4w+Iuh+C/Cb69fXcP2FVXytj7/P3f3P73361dH8RWeqaPZ3/mrDFeRLNE&#10;lx+6f5v96nzRJ5T538Ufsy+M/iB8E/EXgjxZ4/bW73Ub/wA+DU/sMUTxLvRlT/d+T5f9/wCbdXrs&#10;fwvgtvC1rZQLBFrFvoq6PFqwg/eqvlbE+7tbbv8Am213yXMW1JdyujfddGohuba5/wBXLG+372xq&#10;XMPlPmnQf2QNOm/Z70/4c+IL6S5urCX7bbataLsltbje7Iyf7Kb2T/bX/vqsNP2VPH/jzRLLRfiJ&#10;8QZ9S0mwvGdbe3i3/b4lf909xu37m+5/3x8+6vrD7Zbeft81fN/ub6dN5SRbqPdD2Z87/Gz9mZvG&#10;3iPwv4q8L6n/AMI34r8Mp5WnXHlb4vI3pvifa6Nt2b/491WPAfwl+IKTalqvjHxn/auoX+nS2v8A&#10;Z9jB5VpEzfclTc77vu/+P/8AfXd6b8YNP1631W8sbOe8stN3bbhF/wBay7/kT/aruNNv4r+wt7lo&#10;vJ82JX8l/kdaOaIcp8dt+wtcr+z7deGotQsn8dWt9Le2OvPZpvl+dtkT/O3yun+1/Ev9yu38efAf&#10;xn8YJfh5pmvanDpvh/SYN2sW9iux7qXYifJ8/wAuz5/71fTX2mBP4l/76p6TRP8AdZUo9wPZny/4&#10;w/ZPurDxb4a8T+DNXvbbUNN1FJZYb2V3SW33/Om7f93bXU+IvgLfax+0n4T+JCXe210XTpbJrYKy&#10;7t6v97a/zf63+7/9j707r/E3/j1Oh2sv9+j3Q9mfPHxz+B/iH4gfF74W+JtJmtoLXwvdTXFz5sW9&#10;5fM/h+98q/5+WsDx38DvHHg34hXHjj4X3Nv/AGhrLeVqemXaKlvtRdySp/tb/l/4H/Dtr6p2rR5O&#10;+gPZny/D8B/Gfxa+C2t+HPitr0c2q6vO1xBDp8Gz7B/cRH+f7n+5/vbq8/v/AIY/tC+NvDMPw31e&#10;fTbDw5dM1leeIVZZZfsq/Im1N/8AH8jf5219wfZl/iWjyV/u/dp8sQ5TjvhT8PLH4W/D/wAP+EtK&#10;eSbT9Gs1soprht0suz+Nv9pvvV2NPT5Pu0UjaIU6lT7lJQAUUUUAFFFFADfLp1FFADadTaKAHVE7&#10;0z+Gon+7uoAfJVfeyfdqjc+JNNttQTT5NRtk1CX/AFdo86pK/wDuJ95qt+ZQBdhdv4qf51UvMpyP&#10;QQXvMo8yqPnMv8VPSagsu0VV+1e1HnfNQBapvmVCk2+iSgCamb/mpkdPoAPMp9Q013+b71AFimeZ&#10;Vd7rZUX2hKANCioYZt9PoAfUL/fp8dDpQAeZT6hp8dAD/MooooAKKKKACimR0fNQA/8Aio8ymfxU&#10;fw0APqvfpvtbjb/carFFAHkOieEp0+Hen21ys/mrP5ssPz7/APcrb03RNPkvPPi+2zXCxfcuN+xf&#10;k/2q9A2p/dpn2aJPuqqUEcpxXh3VWs9G1Bp7OeH7HLKrQ7fvV1em3S6hYRTxRyQpKu5Uddj1YR4H&#10;leJdrv8AxJUuxUWgOU4rW/Ac9zqT6hBqsls+3Zs8hHrP8N30XhXwXbtqs7eUjN87wbH++/8ABXoU&#10;zqi7mb5Kq7IrldrKrpQRI8v8N6lZw+IPEd9Yq0Ph91V1m2uqebs+fZFso8GeJNKvNZl1Vrm+mu79&#10;tkFvNay/ul/g/g+XfXqD2EH3fKXZ/u0ya2sU8pZVjT+Bd9BfKefeNNa0i80fxFpVtBu1Vla3ZEs2&#10;3+ayKyN/tfwVYv8AR7yx+EculbpLm4SzW3Z/K+dv777P71d5/Ztn5vm/Zo/N/v7asTQxPFtZVdP7&#10;j0BynmOsWEtt4Q8KXxaSFdNltbiX9x8+zZ86f+P/APjlVfELxePNS/4l7STRWFjcOz28XyMzOmxP&#10;m2fN8j16n5MG11VVRP4kqGGwgTftWOgjlPKtV8SQal4ftNMtovO1CWWJWsf41X7710v2P+0vEOnx&#10;KzbLD52T/a/g311aaJYw3XnrZxpK33ptvz1aS2gRnbylR2oDlOP1iaXR/FWn30u1LRopYmbb/e2f&#10;/EU/R9t/4g1O+X/j3b90r/3vkSurubC2vPlngWZP7r06GwgtotsUCon9xKA5TgvB7r/bPiVll37b&#10;5k2bfu/J9ytDR/N1LxNqF4ys6xKtvF/7PXVppsCb2WJUdvnaoUs4rZt8Sqn+5QXynHw3kGieJtVW&#10;8n+zfamV4nmZERvk+4n/AHxWLYeJE8K+D72+llX7ReXUr2sLt8n8H/7VehX+lafrDK1zZxzbfu+c&#10;m+mzeHdMv4kgubON4l+7C6/ItRykmf4JhsbbTtsE8d5dXH72ebdvdmb+9XM/FSaCG88PwXNythby&#10;3zf6Q7bP+WT13em6Jp+jyu1jbR22773krsqHXvC+meJLN7TU7GK/tfN83yZk3pu/v1fKBi2yaLZ6&#10;Jd2suprcxLFvn3z79q/crlPAe7+2ZVvPnt9rLZ+cv3l3121t8OvD0Ky+VpVsiXG3zfl/1u37m/8A&#10;3K1U0GxTytsCp5XyxbF+7UB7xxnw90qx0q61VdyvKt5Lt37PNiVtnyf7tegWeoQXLbUlV9vyNtas&#10;3/hG9MTUn1BbONL1/vTIvzt/v1asNKtrDf5ECw7m3ts/ioiPlkYvjz+1Vt0/syza8dm+ZEauP8H3&#10;LW3ijW4G0z+zYW8qVvm+7u3/APxFetbFesW80GzmaVvIXfcKqS/L95asnlOE1VF03x1pUs95Hefb&#10;NyQJMqfuP9ytu2mgtvC+obmgd1+1bn/4G9aWl/D3Q9Nuop4rGNbiL7srbnqWbwNpFzfS3klpvmlb&#10;e3zOu6o5R+8cglzfaJ8N9KiiVpr2VYolTbsf5v8A7CuwmhvNB8Poun2cd5dxRL+53eVu/v1qvo9q&#10;8sTtF/qvu/7NXfLqxcp57r1/rV9YWi/YbmFJVV50t/neL/YqH4aW0Vhb6xHHZtYRfavlR4kX5dle&#10;jbVdqovo9t5VxEsWxLht8uxvvVBfKedaklzZ+Mnin3PFeWNx5Fxu2vA39z/dqXSvKT4Svtl/5dZY&#10;lmfY/wA290/3a7LT/CtpY3PnqGll/vTOz/8AoVVYfAGmQ3V3Ltb7PcS/aGsd37rf/f2UEcpyV/bX&#10;2q6k8WmStbS29rv85/8Alru/grsPBOpRal4dtHWNYdq+Uybt/wAy/wC1Vi58JWc1692u6GVl8ptj&#10;feq7pWj22iWaW1nEsMS/wJV8oRL3mU6otnzVYoNh9HmUx9tPoAP4aKKZQA+imeZRQA+iiigAop38&#10;NNoAKhs/+Pf/AIFU38NV7B/3X/AqALVFNooAKKNy0UAOoptFADqKb5lOoAKKKKAGyVYqvVigD5h8&#10;K/taQ/G65Gk/CzQdUvL913PrutWBg0y12n5t3z7mb+6lULr9gjwNrWr2+paveaxqM090+oa1b/bN&#10;sWrXTPv3y/J91G3bVTbX0Jd6lo3gfRvPvrqx0LSYPlaa4ZLeJf8A0FVrh5v2qPhJbXXlS/ELw6n9&#10;521GLYv/AALdRzcpHLzE3xU/Z98JfF7wRZeGNas5YbLTpYrjTpbGXypbGVE2o6f7v+1XCfD79h/w&#10;V4M1631zVdQ1vxnq1vK0sU2vXn2hFZk27tle3+E/GWieOtBtda8P6tZa3pVzv8q+0+dZYpNr7W2u&#10;vX5lat+q5g9nE+Ur79m/4mfDHxl4k1X4M+KtG0nSvE95/aGqaX4kgeXyblvvPA6o3977r16D4L+A&#10;mr/25p3iXx94vvPFviK1T5IooooLKBv9mJVr2yip+0HKcN4s+C3gnxtrMWs654T0vWNYii8qK7u4&#10;Fd9teS/Gj9m/xn4x+J0HizwH44/4Ql7/AEpNA1pPs6ytLZrKz/6P/wA8pfnr37R/E2m+IHuk029h&#10;vzazta3DW8iyeRKu3cj7fuv81a9HMHKeZ/Af4B+Ff2efB3/CP+F7adYZH+0XN1dy+bcXUv8Afdq7&#10;zWNJttc0u60+8hjuLS5jaKWGVdyOrVoU2gvlPj74Q+EP2hPgT4HT4e6X4Z8N+JNPsJZYtH1y+1h0&#10;WKDduRZ4tm9v+AV6t4J+EvivxLLa618Xr7SfEOs2rM9npOkwOmm2Tb87l3/PK3yr8z17XRR7pHKf&#10;N3xC/Z58dQ/FrVfiH8NPFtj4e1PWbWK31PTtWs/tFvdNF8qP/s/Iqf8AfNO8K/slvrPjC08YfFPx&#10;Hc+PPEVhIr2Nv5a29hZbfm/dRL/tV9H+XRQHKMSHYu1V+SvAf2bPhN4x+GmrfEjUPGM+muuva/Lq&#10;Vn9ild38pv8Anqz/APjq/wAPzV9B1jeLNJn1vwzqunWtz9jub21lt47nbu8pmXbuqwPnr9hPw/PJ&#10;4L8YeOr3c93408SXmqRzN/Fa+a3lf+Peb/31Utr4Q8R3H7cGr+JtQ0O8u9Ct/DMVlo+p7l+zwOzq&#10;0v8AF97738DfxVU/YI1PUG+F2t+HJ7y3v7HwlrFxoEEtsir80TfP/wChL96vqJ03r96gDgfi18It&#10;J+MHh2LSdWa5tvst2l7bXNoyrLBOn3JU3K1eQ3n7F/8Awm3lRfEb4keL/HOmRMj/ANkzXS29pLtf&#10;d+9Rfvf99V9Ob91FY/aGZeg6HZ+G9HstJ0+2jstPs4Vt7e3iX5I4lG1EqDXrxdN02W5ZWm+zr5ux&#10;P4ttbdeA/tafFz/hWPw0lazuY4dY1KdLK13fO67t+90/2k2PQB8G+M/FUnxF8W6r4huXaaW8nZ4n&#10;m2b4ot/yJ8v9yszfHudWZUdYmfe3+zVTSraKGKLzZ/tLs2+V9u3c9WH+x/aJV2ruWgw94bZyfadG&#10;eVm+fzfuN99aovutvm8xnRvvVbS6s7e1lbd+9/547fu1UsHWbzf36on8NESdTq/DF5A/2fa0jy3T&#10;LFEj/wAX8FfbXwl/Z2k8Cq2uX08V54l2ypFtdvKgV/8A2bav3/8Af/v14B+x58H9V8T65b+I9VsZ&#10;bbw/Z/6VZzXESSpefP8AJs+fcnzp/c+6if36/QWFNi1ZUYnyTbfsY3epXU11quvtC15dSy3EVps+&#10;Tc+/5fk+9ud6b4z/AGSZ7PTbufQ76W81CKLfFaTMmxm/36+uNi7d9YmsarBpthLcysqRRLvZ3o90&#10;v2cT83fHmj32m2t3p+qqsOq2E/zIku/5q9t/Yh+LX263u/AWqsvm2q+bYunyebF/Hv8A9rf/AOh1&#10;418XfHK+OdcvdVgs1tpbxt/7mVHT+58n/fFcZ8NNVXwT8WvB/iHcyfZb6K3lTb/DK+x//HXoiSfr&#10;HYJ5Num37n8NeK/tRzaW3h/wrY6ukU9nea/aw+S68t97+H+Jd237v/fLV7Vpt5Ff2sU8Db4pV3q/&#10;+zWfr2m6beW6S6hBBcw27faF3p91v7//AI+3/fdBqfNPjz4QarpfgXxaviO+W+8P6NA8uhbZ2d4v&#10;nd9rfJ8u1ti/+zbfkrQguNO8beHfCHh+fTPtMtroS3vm3crxJ9xF2fL/AHfl+X+H/Zr1jTfiV4F+&#10;IU1xottrWm6xKzNE9j5qPvZfv/L/ABfdrb1LwHoesWWnxS2ypFa/6jyfk2rs27Pl/h/2aj4iOU+a&#10;bm4kf4Lpp9zqtyi2/iKLT4pnf51Vn+dPufd2St/vf7VdfdJD8GPicdM8OPJHLr2mTXjQ3TtMJp4N&#10;+z53+VF/4Ev8P3fu17k/gnQZrP7NJp9m8SyrcKvkJ8sq/wAf+9Tr7wfpV54jsNentY5tTsYGggmf&#10;76q/+f8Ax96OUOWR8321tpWsfBu48etq883ia3ilvYpnn+eC8V9+x4vk/j2fI/8AvV9HWvm694VR&#10;tQtvsb3Vr+/hdvu7krLm+EfhG81pdXn0e0+2pL57P5acv/fb/wBC/wCBV100MVzA8X8DLsar5Yln&#10;yF8NI20T4F+M/E6/af7QTU5YnSKRfuRSqifxff2s/wA38W+uqWTXvHHxL8P6bY+ILnTtM/sCLUp4&#10;U2I7J5sX+98zfd/4HXr2m+BvBk2g6h4VttPsX0qV915p/lLs3b9/zp/wCtqz8E6NYap/aFnaxQ33&#10;2b7L5yKu/wAr+FP/AB1ajlI5TxLWPDep+M/iN490O+17ULbTIrO3S1ht5UR0bykd5fufNsd/9r7/&#10;APD/ABZVnc6r/wAKv0/xjfeIb59Vs7pUVEl/dS/Ps+dP4t/3v4vv/wAVfRNt4Q0yx1K91CKzjjvr&#10;3aJ7hV+eXb8qb/7/APwKqdv8N9Dt/DMXh5bOP+x12/6J/B8r7qOWIcsjyXW9evvHPjDUNIludStr&#10;TS7WKVUsf3W5pU+/v/i/3P8A0GvVvhO2snwbaxa+mdQgZod+7e7ov3Wf/aqt4m+Eug+LpIZbyBkl&#10;X70tv+6eX5Nvzsv3q7DTdPg021SCD5Il+781WaF2m0UeZQUO/hoqKa5ih2bmVNzbKfQA6iiigAoo&#10;ooAKKKKACiim0AOoptOoAKbRRQBDXiHx2+NF94V1TT/AngwfbPiLrPz2aPHvitYvn3yv/D/A3y17&#10;D4l1u28MaDqWsXbbbWwtpbqVv9lF3f8AstfMX7IelXnxQ8VeJvjF4glZ9b1KV9Nitv4LOJdnyL/w&#10;GgiUjxf9pT9lW5+D/wAHbj4rLrlzrHxG0TVrPV7zU7iV9m/7Qi/uk/3mWvub4deKl8eeBfDniWJd&#10;iatp0F/s/u+bEj/+z15T+39dLZ/soeNYtiu9x9jt4lf+Jmu4qiTx/p/wN/Y90LV551tvsHhm1t7F&#10;Lhdjy3X2fbEn/fVAHvyTK/y0x5v4W+SvDv2KvC2teGv2f9IPiF7p9X1O5n1V0u3ZnTzX+RPm/wBn&#10;b/31Xns2seM/jR+0h4u0HRfE2oaD4a0nTLrSGm0yX5ILh1dUl2/89d3zf8AoDmPrF5lT7zbKhS5+&#10;b5d1fAM37J/xN8M+I9Qg1LRpPiXp7yt/xPG12VLt4v8Aaia4Ta3/AH1XAeKrbwZD4ou/BNt8NNS1&#10;XxG8rRNpmn67e28rMqfPs++u5Nj0cpHNE/UD7Yux/m+63zV8v/tiftEeIPh3qXhX4f8Agq0V/E/j&#10;LzIv7QkkX/QIt8Ue/b97c2/7zLXyprHxU8S+A/iX4Cs/D3wf8SeHvscsTz6TfXz3F3qy79iJ80X3&#10;diPt+T77vT7z43+MfEn7VH9vR/A3xNeaxYaP9nn0H7Y/2uCJd779/lblV/Nib7n8dHKXzH3F+x/8&#10;SNV+KHwN0fV9bu2vNVgubiwnuJU2NLtf5H/75217wjfKtfm/+y/+0J488E/C2XT9F+DHiTxPF/ad&#10;1dLcWk7pEu7b8m/yn+ava1/aW+MU0qSW3wB8RQxfxRXE/wDuf7C0e9EmMon1rv8Ampu9dm+vlR/2&#10;h/jv8jL+z/dzRN93/ibIj/8AA/7tZ+iftAftE+Lorr+yvg3pNhLE3zW+p63ElxF/vxM6MtHvF80T&#10;6zmufubfnf8Ahr5m+Ln7eHg3wT4qbwf4b07UvHfjXz/sq6dpifuorj7ux5W/9pbq8E+O3xy/aH8T&#10;+ItN+Cz6D4e8P+IPFUcf77RLmWW4it2f59zeayqjIj7v9jdXp3wH/Zn+Lvwh0VbHSNT8B+HpZYtt&#10;1qCadLdX1587v+9lZ/8AbpcspC5oxCxj/a/+I0v2y6/4R/4Y2TN8tpbrBcXCr/vMlx83+18v+5Xo&#10;CeBPjzpS2QsfG2k37xS77r+2X8150/uIyWqrF/D/AAN96tW4+FPxn1i32XnxfstN3feXTPDex1/4&#10;G1xUE37MHiXW9i618Z/F8yf3NO8q1/8AiqfKR70jW+HHi74g23xBuvDnjy00FrSe2ifT7vRp3Z1l&#10;VP3qSo33fvpt27a9vjrhvhz8H9B+Gtuy6f8AbL+9b7+oanP9ouH/AOBV3n3aC4832gooooLCiij+&#10;GgAp1NooAKKKKACiiigAo8ymeZRQA+jfsWoZKP8AYoA5r/hJ57xpWtGiSKJ2X5/4qZ/wmjXyWsdj&#10;Hvup0+VHqumlXOjzvZ2elRzWUsu9XTYnlf8AAaqeIdL1ax8QaJf6VYrcxR71ukWVE2/J8u3/AMeq&#10;DHmMfSdY1LT/ABf4gnvlXzdit5UX3Nuyuxh8c2b39pZ+YqPcfd31h+H/AA/qkuua1qGoweTDqEGx&#10;V83e/wAvy/8A2VQeG/AN9pvg+WxvJ997u/dXH3n/ANn+CgZb1Xxa2pabqE9tF51vZ3X2eX/e+T/4&#10;utKHW7lLhLO2tt7+R5q72qrN4YlTwv8AYYov3sqq8qf7Xyb6n0vS7u216W5lg/dLZ+Uj7v8AboA1&#10;tE1htWt/3sDQurbXR/71YXjmZob/AEeWDd5v2pU2f3qdbf2hpUeoS/ZmeVp96p/e+Sszx9/arR+H&#10;7mzs55riK6WWVIf4fk/jb+7/APE1ZXMbFn4vH9sf2XPF5N9LA1xArN/rUTbu2/7XzrUE3jm5sL+J&#10;LyzZLeWXyvNT59rVzl5Z654k157z7DJpS2FrKlnNLsZ2ZtnyN/3xWZDpWqw6Tp8TafczXcV15s80&#10;3zvtqOUk7vTblptU11ZW3xJFFt/ufceszwZr1nYeCNPuYtzpLLLFFv8A4m816mtvtkOuahE1nJ9k&#10;urVfKuEX7v39/wD6HWDZ+HtS/wCEX0/TJbHf/Zt4zt8uzzV3u3yf990C5jsP+EwWGXyrtdm77qJ8&#10;9PsPFX9sRebbQSPF/erE0eG2vLx500i5Tb/FNF/F/wACrK0qG8tfGFlBY6Rd2emSrK9zvRESJv8A&#10;YT/boDmOi8K69qFy2prqEaosU8qLMrfwfwVe/wCEzghie58pvsi/x1iWH26G41jTJ9PZElnl8p0X&#10;5GX+/VLSra2m03+zNTsbvzd3zIkT7G/4HQHMdheeJ4PtCwQK0zsu9arzeJF814oommli/wBaifw1&#10;Xs7NofFD7YmSL7Gu35fu/PWV5zeH9e1WWe2ufKuvniligZ0bbTL5jTufHNnDbxSqrTPK3lLCn32p&#10;1/4tb7BE0FtI9xcSrbxQv8nzVwlm6zeF7S81exu9NlupWliRFdni+/s37fu0+z/tB7O01C8WRPss&#10;rIrvE67V/v0iOY27bxFqv2yVWltn8r52t9vz7a6BvGFmlvEy7neX5lVFrgUSdLzz/tMG/wC6zeb/&#10;AA76veTc+FfEdlLLBv0xYG3Xe3/VN/BTDmO6TxOvkea0Eny/7NFh4w0+/W43boXt13y71+7XO+JP&#10;Eks2mxS2PmQ27S7J7hInfav9/wC5XL6ank+JtVuYmkmRtMZ1eb/lq1LmL5j0C8+IWkW1mlz5/wDo&#10;7Mu2Xa/8VWtH8YafrCy+VKyeV95HWvN4Zp4fhBpUs6ru+VGTcz/8tf8Aa/irY8Sal9g8b28UUUs0&#10;v9nPL8u9/wC//sUe8RzHYf8ACbaYl5FbM0nmyy+VF+6f5mp+peMLHTb97ZmbzYvnZEWvL7nW4tSt&#10;9Evmvm3tOu2FPk2tvrb8Pea/xS8Ryy229Fs4tszf3tib0T/vigOY7C/8f6Vpt15E87JLt/55PXRJ&#10;Msy7lbfXiuseJ11tfEFteX0ELxStFFboux9q/cR673w9r1no/h/R4rm5VHuIlii/2moL5jY1LxDZ&#10;6VLFFOzI8rbF2Lvo/wCEks/sv2nd+6rz/wAYeIrbw342t5Wg+2S3Vq0TL/zy2/8A2a0+HdZ/2JeT&#10;y7LKVt86ffSJm+4m+jmDmPQrbxDY3kTssu/b96raX8G3/Wr81edTJB4h8Wy21iy/ZFsW894W+Tc3&#10;3P8AxynaJqTPcStqbR+Vo0WyWbbsi3bP9qjmDmPRpplSLczfItVIdVtrneqy/d+9WFrWqQTJpk7S&#10;L/Z8sq/Pu+9/cqHxbeRJ4fu/7Pije42ru2f3d9Acx01tqttc/LFOr7qtVwWq3+n7dH/sqVZna6+X&#10;7OyNuXZ89d6ib1R6sA2Nup/l0fxU+gsZ5dHzU+SigAooooAPLoo8uigBnl0+iigAooooAZ81RWf+&#10;q/4FVjn/AMdqvZp+6/4FQBLTk+/S0UAFFEdFABRRTqACm06igBtOoooAbJViq8lWKAPmPwD+yeuq&#10;aXb3Xxf1S78e+IvNZm83Ubj7FEu35UWLcq/+O1e1v9hv4MapouoacfB0Nmt6cNcR3Nx5sX/XJmf5&#10;P91a7n4J/HTwl8dfDz634Y1Bptj+VPZXC7Li2b+6yf8AAvvV1vi/xHa+FPCura9Ostza6ZZy3sq2&#10;673dIl3ttX+Jvlo5v5THlPEprP4R/sgLaXJ8SWPgnQEsZYJ9Emunf7fLviZJUiZmbeuyX7i/N5te&#10;+aLrlj4g0231HTbyG/sp13xXFvLvib/gVfA/2b4M+NvDfh/xjqvhyT4hfFfxQrahYaO0rzvFdfNs&#10;SVFdViiXcvyy17z4A1Cw/ZZ+DXh/Q/Et1Jqvie+uJZf7O0SLzZrm4lbe626/L8q8fN935aC/hPoJ&#10;dStpp5YY7qF5rc/vYUdWePd93d/dqa2vILyLzIJ45k/2G31+d3wD0LxN+1J48+Mf/CXard6D4X/t&#10;hrXWrHT50T7RLFvSK383a26KJUdm2PsbfXRfsM+FbL4e+NPjP4o0bUbgfC23f7LZ3d22ftX2VnaW&#10;4/4Aqv8Aw/x1HvBzH0B8Fteupvj58ctIEsk2kWep6bLArfMkUsunxeam7/er3fzK/NP4XftY+PNP&#10;8D/Ef4meHPC2lv4Q1TxXcXra1rl/t3/uooorW3t4n379iJ8/3fv/AN1q93+F/wDwUA8I+Po/Bzan&#10;oOveF4fEFvdyQahfwwCx82zi33XzJM7eUn8Lui/w1Ycx9a+ZVDWtasvD2mz6hqV5BYWMC75bi5lW&#10;KJF/2mavjD4H/FTUf2q/2tNa1+DUGTwB4Gtd+j2KK8TSy3XyJcS/3t6RXHyP935K7n9pjVNF+LPx&#10;K8NfAa+nlhsdUs38Ra/MkvlbbKDzfKTd/tXEXzf7lQWfSmg69pviSwS+0q+ttSspf9XdWkqSxN/w&#10;Jas3l2un2txPI22KKNnb/gK14R+yVpejafpfi+TwlpU+leCptW/4lKTSO6SqqbHli3f8sm2ptr3u&#10;bbIrxyfOrL8y1ZHMcV8H/ixo/wAavAmneLtB8/8Asy/aREW7i8qVWR3Rgy7m2/crU8YfELQfA1vH&#10;NrOrW1huXMcLyL5sv+5F95v+A18rf8Evtau9U+B/iOHyG/sq18TXQ06bd/yyeKJ9m3+Hbu/8erG8&#10;UeIvjT8CfGHij4i+IPD+ha34Vm8QyrPFNMv9oRabvSK1+xv5qfO6v9za3zUBzH074H+PPhH4ieJt&#10;Q0LR76U6rZhg1veWz27y7X2u0W/bv2fxbfVa77WL6DTdOu7y5bZb28TTSu38Kr81fO/7NdxP8aPE&#10;F78ZNTngKXC3Gl6Bo6/f0m1WV1lSX/pu7ou6j9vXxffeHf2e9Q0fSFaTW/FF1BoFnFF99ml/1qf8&#10;CiV0/wCB0DKP/BPnwzHo/wAD9Q8RhmLeL9dvNf8AJb/lkj7EVP8AyF/49Xu+l/EXS9b8c6z4XtJv&#10;N1DR44pbvYVZY/N+4jf3Wqh4dt7X4P8Awd0y3u5UW08MaFFFK7fKirbW/wAx/wDHK86/Y109774R&#10;y+N79QmteN9TutfvEX7kW+Z/JRf9lYlioA9O8aeP4/BnhfUNYg0vUvFDWfytp3hy1+1Xcjf7Cbq+&#10;OPGH/BQj4j6D4os/K+AfijTfDkEu2/uNbint/ld9qvu+z7IlX+/uZf8A0KtT9oLQdA+C3xm0TxL8&#10;J9Qt7D4wa9MkUvhDzVa31mzZX83erfLF/qt3m71+4/8AFUPwH8Ir+2+bj4lfE7VYNS03TbyXT9M8&#10;I6VK8dpprr9/7R8qebLtdPm+Zdv/AHyscvMVzcp9B/s5/tBL+0N4Z1HWk8M6h4bjtbr7Ov2tt8U/&#10;ybt8T4Xev/AfvV8TftzeLJ7j9ozULG71DztP0uxtVgtGb5InZN71+mmm6fBptjb2dtEsNvBGsUSL&#10;/Cq/cry3x5+y38OfiP4jl8Q6/wCHlv8AWJfK82482VHbyvufder5YkS5j8v7O809LyLdOrpu3siN&#10;/DVi8ms0Z51l2RV+jv8Awxh8KU1BL5fC6/alZn3veS/xf8DqWP8AZJ+GlprFvqS+G4jcxS713Tys&#10;n3Nn3N+1vlb+7T5YmPvH50eDPCWufELVE0jw9ot3rFw7fvbuGJ/Ki+R/vv8Ad/gevs34CfsZ6Z4S&#10;t3vvGy2niHUGaK4ghSJ0is/k+59/5vnd/wDvhK+o9E8N2Og2qWun20VnaL92GFdqVppDSj7gezl9&#10;ozNP0220fTYbG0gjtbWBEighhXYiKv3Nq15/4z/aE8IeBvEEWjX2qr9tliaXbC27yk/2/wC61eoX&#10;Nt51u8W5k3L99PvrXhZ/Yx+HP2p7r7DdvcSTy3Esr3jPvZv72/d92g2+E5vxz+2No+lWO3RbWS/u&#10;Jd6JM7IiW/yfI+3+L79fPPjP40+I/EMtxeahr0n2Rm3xWiz7Er61k/ZG8ANZLB/Z0+z/AGrn5/4P&#10;4v8AgC1i6p+w38NdYumlubHUP9b5qol5tRW/74o5Y/zE+8fB91qs9zcJcy3apt/g3VXvNSgezlZW&#10;V7v78DpLsdWr71m/YY+Gt5Juks9Q+RWTd9s/vf8AAf4arzfsE/C12ieK21RPKVEXZqLp93/4ujlM&#10;+WR6T+z3r0/iT4M+D76eVprttMiSd93/AC1VNj/+Pq1UfjNcyPN4U02eVrbSr/U/Kvm+ZEZPKfYj&#10;Or/39ldR8K/hnpPwl8JWnh7RfPNjb79v2iXe7bn3f+zVteJPDdn4m0t7S+i86JvmX5trq3+9Rymn&#10;vHG/8Kq8E6DdRavbeHtPs72zb7VFdW8W2VWVNn3q5e1v/FvirQ73xZpGtLZwfvf7P0xvmT907p+9&#10;b+98nzV1Wl/BfTrPUrS8n1fVtS+yy+bBb3E6eUrbP9hF3VSuPgRp/wDwkGq6hbapq9tBqjL5+nwz&#10;r5K/Puf/AGl3/Nu2/wB+l70gOa1Px94n8Sax4KXRLmDS/wC2YJXvrS4XzfIX++m37392r3jbxVqG&#10;lXUSxeJf9ItbVfPt4V3vu/vvXaQ/CfQ7XXtH1eKBku9Jge0tWVvuxt9//P8AerNvPgvp02pa1dwX&#10;l9Yf206tfJbz/ebZt3ru37G/3f7tTyh7xhf8JTrfiD4b6P4jTXI9E8qB3vHdfklZfl/9k/8AH65v&#10;RfHHxH0j4X2UutJDN4w1e+a3tLZ43XyEZ/k83+LcqLu/h+//AA11uqfAe11LQfC+mLqV9Cvh990D&#10;rIv719n8f95P9n/4mtzWfhT/AMJH4flsdT1i7ub3z1uINQVER7dk+5sVaOUPfOJ0XXdV+Fviy10r&#10;xBcrrT66Hlj1C3gZf3qb9yv/AJ/h/wCBVzut/ED4hw+FbrxrbXlp/YtrePusWRUdrdJWR33/AOwi&#10;/wD2Tfdr0/Tfg3F/b39ra1qEuvX1uuyzeZdnkLs2t8i/Lu/+Kps/wXsbj4aXXgme5uX0+VbhftHm&#10;/vf3ru//AAL7+2jlD3juNQ1f7HoMt86/6qBpWX/gNeD3nxC8df8ACvrjx7BdWyaZLF9oi0yFd8qr&#10;vT+Nk/3/AP7KveIdNSy0lbFYl+zxLsiT5fur/wB8188eJPh3q+peEdV0HQdP1RLu6ZfIsdQuk+wx&#10;fvd+/f8A7Cf3P7iVfKKR083xN8Xahrmi6DpFjbTahdaZFqF1NNL8kW50Vv8A2f8A+y+7Vnx5488Q&#10;+G9Qvp7PxDpCafZrE7WM3/Hxu3/Oj/3d/wDnbXW+Ffh7daLrlrq9zdme5j0pdPeNPu796sz/APji&#10;/wC1XO6/8FtU1D/hIrfTtYjs7XWWaWV5ovNl37F2fN/d3b//AGXbWfLIfvEOpfGDV7/xR4P0rRbF&#10;dniCx+2/aLhv9UuzfUOlfG6+03SfFdjrVnv8QeH5fs7eU3yXTSozxOi/wr/DWl4X+Cc+i+I/Cmr3&#10;OqySN4f0f+zFSJUTz2+7vb/0L/eqHUf2fbLVJvG89xd3a3HiO6iule3l2fZZIokSJ0/2vlH3933V&#10;X7tPlD3jmfH+peM9/g2DXrPfFearb/6Rp/yfZW+T5Jfn/wB/+KrWofHTWLnUvEdzo9tEdK8NNLb3&#10;Fiw3XV5LF8z7Nv3fkRv4f41rYm+FPjHWNU0W61zxH9s/su8+1RJC3lJKv9yVFT5/vPTvE3wq8QW+&#10;v6nf+FX0m2h1Rla6h1CL/lr/ABS/Kn92jlFzHo3w/wDFtt488H6Vr1r/AKq/gWVa6H5qzfD+lNou&#10;j2lm8vnPBEqNL/fb+9WpVm0QooooAKKKKACiiigAptOooAKbHTqKAPnb9t3xheaL8K7Tw/p6b9Q8&#10;W6jFoqbf7rfM/wD6Dt/4HXr3w58D6d8O/B+maDpsEcMNrEqM0S/ebb9+vB/2q5m1L45fAjSLdt9x&#10;/a0uoLE0u1G8p7d/n/2dqPX09NNFHEzNIqbf43oJPkT9uDUpfFXjr4QfDL7T5OmeINY+1asny7Ps&#10;8DI/zf8Aj7f8Arl/jl/xkh8f/h18K/DU9pN4K0FV13U/sj77doInRERtv+x8if8AXWvOf2rLHxR8&#10;Z/2vNK0Dwnut7v8AspbCxvpvlRYHWV5rjd/c2u/+9s/2q7Kw+DvxF/ZL8fW2r+CfDDfECLVNATRm&#10;ZLj/AFWo/ut0su77sW9P++Wf5lq+Ug+2fEnibT/CVjE07KjsyxQW6fedv7i18u/8E8f+JlofxN1+&#10;7lWbUNR8U3Hm/NueL5Ef/wBq13vwG+Enjk3A8afFzUjqXjZnkhgtYWi+yWdv/D8sS7WbH+f4q861&#10;/wCHvxU/Zx+J/ijxJ8JvCNn4y8HeI1W/vNGuL1YHtbzP303t/tfwbv8AgNQB9ZatqVjpNlcX19PH&#10;bWlrE0sssrbERFr81f2edVi+K/7SPhrxLHFJZy6l4kv71fOZ96xRRSy7K+gtB8H/ABQ8fWut618d&#10;9V0Twx4fWJpbHQ9OvERIG2P/AMfEvzbk/wCB15f8EP2efEusfAzwp4s+GnjHw6/jvSNavLix1a3n&#10;eXT5beVPKlib5H/2/wCCiPvCkd3451W21L9ubT9FuYoL/UF06zfTESX/AI9VWV3d3/2k/et/3xUW&#10;j6lZ+Bf+Cgnji7vVaBNW8I+akzts3MiW7v8Ae/65P/3xXPWf7Hfxc+GvjPSfin4c8S6d4n+I7yz3&#10;GsQ6gClvP5v30i+5uX739z+HbXKfGz4J/H/XtQ8P/E7xda6Nqr+HLhZ5fD2hv5TpZoyO6f8ATXft&#10;Zfvt9+qtIn3T7A/Z40XT9D+G1udKs3sLG9u7i7iWWLymZWdtjbf4fkX/ANBrxDxZ+2L4i0nTfjky&#10;aVaWcvhKWWw0Jn3755YmdHll3fe/gb/gFX4/29ND+IjW+gfC3wrr3iTxrf7fI0+8gigt4F/jaV9+&#10;35F/76+T5qwv2iv2O/FXjLwDp2s+H5I7nx3BPdXF9ZefsS8WdNrort8u5U3/AO9uep+Ir4T0n9iP&#10;9oG7+PvwrjuNbuVv/Eulstvqt0sCxLLK290bYnyrXtPiz4d6P4ug3XUMtjqCR7INT0+drW7g/wBy&#10;VNrf8B+7X5zfsqab8Q/2LdZ8S+IPF3wu8TX/AIV8URW8S/2SsVxcWssDv9+LzflXY7/f/uLX01o/&#10;/BQLwV4ku/sumeDvH9/e7f8Aj3t9HibZ/vf6RQX7p8+eBrjxT8FP+ChGkab8WL+TxfdatZ/2Xovi&#10;aS3WL9067bd22Iq7/vxP/v1+k0PyfLu+78lfBv7Rnwr+K/7WzeH9Z0j4fx+CZNBeWSxvtY1ZEvpy&#10;zI6bEX5U+ZU+/wDxV1PwB/bjsbXUl+G/xnlk8JfEXTp/sEt3fRbLTUZf4H3p8qs/y/7LfwVEvdCP&#10;vH2jtWiqsNzE6/K3yf391WEk+Xd/BVx94ssUVTt9QgumdYpVm2syNtbd8y/eSrKPQA+ijctcN8Uv&#10;jB4P+Dmg/wBteLteg0WybcqPMrs0rL/Cka/MzUAdt5lP/hrxX4cftWfD/wCKXjRPDWh3942pTxPc&#10;W32i1dIp1X7zo3/7P8Ve1b/loAdRRRQA2jzKdXmHx8+Il58K/hT4l8S6TbR3+r2Fm0ttb3D/ALpn&#10;/h3fOvy/7tAHo+/+7T/MrlND+IOi6x4B0/xibn7BoV5YrqHnXfyeVE6I3zV01teQXluksEqzRMu9&#10;XRvvUAWKhkod/m+aovOX+FqACSjf81PSRXX71QvNsb5qALcdPqvDcq/8S1LHQA+mU+igBjp83y0z&#10;atTUx/uUAV9nzfNQ8O+h3+aigARF+7to+zL/ABrRuWpaAItq0/yV/uU6n7/moAZ5Oyn7Nv8AFT/4&#10;aKAItqf3adtT+7UtNoAhf5Fd6z3vLOZniZo3f+L5krQudvlfN9yvH38qHSdTuVs53llupdt2n3F+&#10;f79HMQerfZonXb99aH0+J4nVlV0b+CuPm8Q3P2eKz0NVv7vyt/nO3ybf79Mm8fT2dq8E9s39oRMs&#10;WxPubmoA6BPDGlW0ryxafHv/AN2rD2yzfw/JXFR+ONSs9ZSz1KCC2Rl81H3b3b50pG8eavCsWp3O&#10;lf8AFP3EqqtxC2+ZVb+Pb/d3VBJ3KWcT7Itq7f8AdqwlnBt/1S/L8n3a85TxDqv/AAsRLGBftNpL&#10;apcbN/3fn+//AOh1u+JPFmq6PL/o2nrNaKm5n81P/HVq+Yo6n7HH5XleUvlf3NtD2EDskrRK7r/E&#10;61Do+qrrGk299ErJFOu9Udfnq350XyKzfO1AFT+wdP2/8ekCbv8AplT/ACba2ldk8tHl+9s/iqHx&#10;HqCaRod9ef8APvA8u5fm/hrktB8HxX9hb32oSz/a/vs6S7KAOr/4R7THunnbT7Z5W+dpvKXe1WHs&#10;LOFYv3EaeV/qvl+7WVeeIWsLxdPtoJLy48rfsSsTxJ4nlvLOy+yqqebeLbyo/wDDRzAO8WeGdV1L&#10;WLe509dPeKKJl/06Lc+7/virvhnwZ9g0i4sdVaPUlll83ymi/dJ/sJVy/wDFSabcW9msTXN2y71h&#10;SqMPxC0+ay+0qs3yzrbtDs2urb9lQB0Gn6HY6PH5Wn2kNnF/EtvFsWnvptj5V2rW0G26/wBarL/r&#10;f96uXX4ixTalcWP9mX32iJfNX918jLv/AL9Z/irxb9v8JfbIFnTdeRW7J9x/v0AdxJptnNa+RLBG&#10;8S/dR1+Siz0Sxs9/kW0abl2NsrH0rxbBeXX2Zla2l2/Kk38VM03xJA8epzr5832VmSWH+P8A4AlW&#10;BsWfhXSLC68+20+CGX++i1rVz2j+MNP1vUnsrbz/ALREnmtvibZ/3392t6gsP4qfUP8AFU1ADqKb&#10;RQAU6m0UAOoojptABJRRRQAR0UUUAHP/AI7UNn/qv+BVNz/47UNh/q/+B0ATUU6m0AFFFOoAKKbT&#10;qACiiigAooooAbJViq8lWKAPzI+K1n8Xfit45g1TwZ8B774feI4pVlg8T2k7W8zbf+erMiRMjf8A&#10;ff8A6DX1C/wD8c/E6z0C6+IHxH1KxK20RvtB8KxfYLSSX5S6u+9/MHH/AKFt219EIm6pkSj3THlP&#10;lOy/YE0rwh4qu9X8B/EXxh4Ft7z/AI+bLTrhHR/++k/9D3VuePtD0z9lj4V+J/HVvJf+L/Fdrb7Y&#10;9W8Q3H2i6dnZUVA+35V/2V/u19JV8p/8FHLu7sP2eXeC5a2gbU4orr+6yeVLt3f8D8qr+IOWJ5f+&#10;x7+zX41v/gLbx6h4xXRfDXjGdtcv0062f+07rzfl2faHf90uxEb5U/javS/2jfg74p/4Vj4G+Efw&#10;u02TTPCmpXSabrmoWsqo9lpx/wBa/wDtb97M397bX0H8KdNi0f4Y+ELOBVSKDR7OJUX/AGYkrqdq&#10;f3aXuhGJ8GfFDw2vwN+KHhfwL8MPDkqah/wjsth4b0x2eW08+e4l+0XTt/AyJvd2/wBysXRfgPpH&#10;xg+K3g/wBoskd74C+E1s2neI76NnV9R1KX5ruD/gTRKr/wC861+gM+k2VxfRXb20Ul1F/q53T51/&#10;3WqhovhHRPDl1qVxpek2Wmz6lP8Aar6a0t0ie6n/AOesu37zf7TU+YOWR4XH+ynqPg/4oeIPGfw5&#10;8ezeCZteW1TUdJbSYL20byF2RbE+VlX7/wDH/FXjnxY+Dtx4E/aA8JfEP4r+IJvGXga606XR9X1G&#10;azW2trBvnlt/NSLd+4dvk+f5fn+evu3f81VdQ0201azuLO+to7u0uE2S29wm+KVf7rK9QHKJobaf&#10;HpNqml+SmmrEi2y2y7Yli2/Ls2/w1lfEzWIvD/w88VarPO1tDZaVdXEtwn3o1SJ23LVzRNJs/Dtj&#10;b6fp1utnZQKkUFvF9yJV+4qr/CtZnxL8K/8ACwvh/wCJvDHnrD/bGmXFhvb/AJZebFs3f+P0Gh86&#10;/wDBMHQV0T9lLTIklWbzdVupWZf99E/9kqv+098UV8H/ALV3wK0jXrmKw8G3C39xfzXz7LR7jan2&#10;ffu+X5JUT5v4PN3V7d+zh8I3+Bvwa0DwVLew39xYJL593bxNEkztK7u+xmbb96ur8efDXwt8StLW&#10;w8U6BZ6/aK29Eu49xib+8jfeX/gNUH2T5i/Zaj07Xv2ovjf4o8IubjwLfParFqMDI9pf3X3pXidF&#10;2sqv5v8Ae+/u3fPWxY6bc/Gr9tDULy6mjl8L/DK2S3s4tu5JdSniRml/3ot3/AdqV7VrEegfAP4R&#10;6vcaNpVvpei+H9Our2OytxsT5VeVv+BO3/fTNXCfsa+D9X8M/Be31TxExfxJ4pvJdf1GZvvO8u3Z&#10;u/7ZIny/71SQZn7ZHiqe80fwr8KdMPk6r8RtR/sp7rd89rZq6PcS7f4vk+X/AIHXrK+FX8B/CWTQ&#10;fCcDI2k6O9ppkK/fZ0t/3X/At1ea+OPhzrmvftceA/Fkukfb/DWj6HdJBd/aNn2K8d/vMn8W5Pk/&#10;4H/s17/s3J/fqyonwR/wTb8A6NqOj6/4s8Stc638VbHVrjT7y41ueV9QsolihTa6yvu+b5/m/u/L&#10;/s13t4B+z9+2L4f03Q0jbw38Ulma+092+W3v4FdvtEX+/u2sv+01eoeOv2XvDXibX73xLoV7qPgT&#10;xfeJsudb8OTvbvcL/wBNVX5XrP8Ah3+y3aeGvGNj4s8W+Lda+InijS1ZdO1HXG+Wy3Kyv5SL8v8A&#10;FUEnvSfd3U+mJ9yn0GoUzartT6Z/FQAeXT/Lpm/5qfQBDT/4aZT/AJaACn0yn0AM8ujy6fTKADy6&#10;P9imeZRQA/y6PLoo8ygA8ujy6P4aY7rQA/y6ESjctFAD6Nq0feqH+KgCZkXbTKfRQAUUyhHoAfJT&#10;KPmpnmUAPoplEdAD6fUP8VFAE1H/AAKq/mUeZQBY8yiq6PTvO/vUATUVD5lHnf7NAE1FM85KZ5y/&#10;36AJqYn36Z51CP8ANQB8Pfto+HbnT/2rPgF4tu9Sm03QkvlsnuIZdnkOtwj/ADf7Lq+1v9lXr1XU&#10;vFEv7TXiabwx4evG/wCFZWW2XU/Eenysj39wjJ/oUT/3fm+Z03fc2/xV658TPhf4Y+Lfh86N4p0m&#10;PU7JX82MMzI8b427kdfmX7zVw2g+F9X+FPiLw14X8J6PaWfw4/s66Xfb27tcW955qPFu/wBnyml+&#10;Zv4qvlMj1i08M6Za3y30NjaLdLAtutwsC7/KX7qb/wC7Wv5PzferI36in2Xy4oZ9zfv2Z2Tav95P&#10;kbd/u/LWpC7fxVBRk+MNQ1DR/CuqX2lWL6nqVrA8sFin3rhl/g/4FXw38K5L39rm8e88ZfGG40i8&#10;jneKXwXo0v2B4v8AgDP8/wDvbZfu19+zIrxbXXelfMXxe/Z8+A/jbVLm4vbvRvCXiW3l8+TU9L1O&#10;KzuIJfvb3Tdt3/7bJuqfdCRcsP2E/hTbfa/tmn3OsS3ETRbtTnWV0/21+T71X7Pw38M/2NPhnaQR&#10;/aLPT4LqXyGd/NvbqWX7y/L97/2Va+YPiF8eL79mmX7d4T/aC034l2lu6xf8Inqkv224aL+L/SE3&#10;/N97596/8Cql+0b+0/4F+IvjL4T+MYF1DW/D+jS/aNT0F7N4n+bY33n2K38H/fFVzSkB2nw//wCC&#10;kmq+JvjnoPg3Vvh4uiaPrWoRWEF42oSPcQea2yGV08ra259tfd+zzl3b/kavi2xuov2qPGHgXxFp&#10;ngCPwtoPhjVIb9vEesMsdxLAuyVLe3RPvb/k+dm/j+WvcPiN+054V8B3EWj6U0njPxVct5MGh+Hw&#10;txMr/wB+fb/ql3f8D/uK1EeWPwhzcx3HirxD4c+Gug6h4h1d7XRNJtV826utmxP/AB37zfw7a8j8&#10;EftZtrXxS0Twd4g8Cax4SfxHFLLoF3etu+2LEju/mpsXyvlX5fvV8y/F3W/Edt+034E8L/F3x1BZ&#10;6FqVqviLVtPe82aZaxRPcOlvs+VWb90i79nzM9eufCOXWP2qPj9pHxTl0+bw/wCBfB0Etpo9vM2+&#10;W/ll3/vf9n5WT/vlaPeIl/dPsG5mWzt5Z5G/dRKzt8v92uR+E3xa0D42eFV8R+HPtP8AZ/2mW1/0&#10;uDyn3J975W/4DXVapqFvpWmXd9dsqW1rFJNK275VRV3NXyb/AMExdTk1j4H+I77fssrjxNdS2sO3&#10;7qNFF8v/AH3uoNj6W+KHjSL4a+Ade8UT2st5Dpdm101vD999v8NfJ/8AwoXw1+1R8O2+KnxW1q7t&#10;LTUrZr2CxtZUSLSbdN/yo8qPv+X5vufer7P1jTbbV9Plsb6BbmyukaKWGT7jK396vyd+IX2n4dfG&#10;7XbaBdW/4UFpPiiLStR0F9VdreVli3v/AB/c/wBa/wDwDZQRynp/7N/7Fni68+GNh4j8JfFfxV8P&#10;r2a6lltNPyz27QK+1GeLcn39v92vqCx0v9oTw9a28Uur+B/Eixr+9uJrG4spm/75fZ/wLate4aS9&#10;jc6bbvZNDLYOiGF7dt0TL/Dtx/DXB/tFeLl+HXwP8ceIYpVtri10q48ib+7cMnlRf+PulPliRyyP&#10;nH9ibxP8SfGkPjzV4o9FTT7rX7hnuLp55XWX+7Eq/Kyf7bPXvfjj4zXXgP4ofDfwO1nHqV74qluk&#10;lulbyvKWJN+/bXL/ALCfglfCv7NPhSeRG+26ssuqzvLu3s0srun/AI5srgvFV1/wlX/BR/wbp5dX&#10;tPDWgSy+V/01eKXc3/j8X/fFIv3j2f4/fHC4+CegxauvhLWfEVmyu097ptuktvYLlPnn+bdt+fd8&#10;v9xv9mvDrWD4R22g/wDC3PF/iFfjBqurT+VphuoPNhSdv+XS1svm8jbtX73zV9DfH7x5H8Lfg14x&#10;8WS6VFrY0vTpZfsMv3Z/4VV/9j5/m/2a/OH4OabefC68+Enxw8S22n6lpXjLXbiybSfsuy30tpbj&#10;ZFdRbfl3fI7fcX5UoGfbXwH+E2tXvjq6+KvjLT4dB8Q31n/Ztj4biRHi0i1X7mxv77r95V2/er6O&#10;qvCmxasR0CjHlCnU2j+GgsK+M/8Agpd4wubH4b+F/BOnxq+p+LdYit1/v7Itn3f+2rxV9k7/AJq+&#10;IPE1mPj1/wAFF9P0i+Tfovw3sft0duw3K9x+6l3/APf2WL/v1VxIkfUGtfCHS9a+FMHgW4bdYQW0&#10;FukrRqW3RbGR/wDvpKp/s9x+ILb4b2ll4qiih1awnuLL5P4reKV1t3/79bK7TxddanZeFtUm0W1j&#10;vdWjgZrW3lfaksv8C7q8y/Z38RfEvxZ4WTUfH+i2Xh+4b7ttseK7b/bdPur/AJ+7SGep6slzJYz/&#10;AGJlF0yfumZNyI397/ar4S/a6+DMXwv+HesfELXPip421jxlcXMUWmQxaitpbtK7omyKKJPk2Jvb&#10;5G/gr75mfyYmdvuKu9q+CPg/caZ+1J8TtR+MXxB1ywg8H6DfPp+heF9QuUW3ifYjea29lXf8/wD3&#10;3/uVP+IR9afAcay3wY8D/wDCSyTPrr6LZ/bHuP8AWtL5Sb9/+3XhPiD9pD4j+LPjt4q+GPgHRtBs&#10;TonyyaprTvLLs2JumSLen3Wf/ar226+O3gO21q30ODxPpupavKypHY6fcLcOn9zdtb5a8i/aE+G/&#10;gDxfeReKm8d6T8LvHET/AOh+JIdTitZWdU2eVcbn2yp8qfJ/sfxVEZRD3hdN+BX7Qc109zP8eVtv&#10;l2bIdFilT/vhtle9fC3Q/Ffh/wAIW9j4w8Rw+Ktbidi2ow2K2m5f4EdN7fN/tV5J+xX8a9a+N3wv&#10;ubvXPJudX0nUZdKutTs41S3v9iI6Sov+46fw16V8dPi9p/wJ+F+t+NdVja5ttNiXZaJKiPdSu6ok&#10;KM38TM9WETV+IfxT8NfCvR/7T8T6rDpVq7+VF5p3Szv/AHIkX5mavJtL/a+09/iB4e8Pa54R1vwt&#10;YeI28nSdW1ZfKSeX+5s+8vz/AC/9818+fBP4/eF/ih9r+MXxpvo7aJtVuLfwtod3E8tpYLBs3y2/&#10;96X7m6XbS33iHXv26Pjv4BvdA0K+0H4e+ELr+0m1TVLb55pldT95fl3PsVdm/wD2qgJSP0HR/wC9&#10;Tbl1hieVvuKu5q4XxJ401nR/HWiaDZ+GdQ1O11GJ5G1e3T/RbVl3fJK/8P8As1L8UvGmnfD/AOG/&#10;iPxFrl79hsrCxld3Q7n37PkVd33m3t8v/AasOY8j/ZH/AGrH/aYTxg11pNvotxo18sUFvFOzPLbs&#10;nyO+77rb1r6Ld12pX5pfsQ/tJ+A/gzceIPDXiOOTw3aa3fS6lp+vX0SLE8CIkSRSv977yPt/h+9X&#10;0342/bz+EXhK3hWx8R/8Jhe3HyRWnhuD7U7f8D+Rf/H6Ph90uJ7P8QviFonw08O3WveI9Qj03SoP&#10;vzPuZ2b+BVRfvM9aHgnxhpnjzwvpniHRrn7ZpWoxefBN5TpuT/db/gVfAWpeOvFn7fHxpsvBEGjy&#10;+FfAvhq4TUNRh1Bv9IlX5P8AWps+V33NtX/fr9DdJ0ez8PWEVjp9tDYafbr5UVvbrsRF/wB2gjmL&#10;1S/xVFvXdTk+/QWWadUUdPoAdTaKdQBXuU8yJ0/vLXm9tZ65Z6Td6VFp675Z5UWbzf4Xd9j/APfH&#10;8FenUzan92gjlPMtK8N33gyW3ngX7f8AuFt5U2/xU7W/D0+oabdyz7oZbpf4P+WVejeT/eWqmpaV&#10;BqVv5U6t5X8WxtlBHKeT2FnbfbHsb5Z7nULqJkiuHfe60+5s9a1Lwq/hdbaSG4ZVt/t38Cr/AH69&#10;CsPBmn6bePcwQfvduze7u3y1rJZqjfKtRyhGJ54+j3eg+KNPvlgkvIls1tWf/c3/APxdV7mG+vNW&#10;1Bp9Kubz7Qv7r5v3S16akK/3af5dWXymF4HS6tvD9pFcwfZpYtybKtTeG7ObWYtT3yfaIv7jfJWx&#10;R/FQWZXiHR11jSLizdvklXZ9yuP03xVeaDpv9mS6Vc3N7Zrt2Qxb0l/3K9I8uqklsu7ey/N/foI5&#10;ThbN7zR/E2oaheRedb3kUXlKi/6pl370/wDQKo3mg3k0T3yxMj3F19o8lF+7XpfkxuqblWjyV/uU&#10;cpHKef8Az6V4o/tOeKSa0urXY023ftasq20q+ubh7yWKS2t7jUVuFhT+7vSvVZoVf5WVaie2V/8A&#10;Y20F8pzn2P8A4qrzVVvJ+ysn3fk+/XL3mmzw6DexNbSbP7WV1Tb/AA7E+f7lel/Z/mpPscX9xagO&#10;U419ut65p8ttuSK3Z5Wm2/7D/JWY9zqGlWuttFA2yW+2tNs37Yv79ejW1mqL8qqlD2cDo6sq7G+8&#10;lXyhynnPh+GBPHUVzbSzujWrIzv9z/P/AMRXqH8H3qqpYQI+9YlTbVj+GgIjqfHVf+Kpk+5QWS0U&#10;yigB9FMRKfQA6im06gBtFHl0UAFFFCfcoAP4ahs/+Pf/AIFU0lQ2fyRf8CoAsUUUUAFN8yiigB1N&#10;+9RR/DQA6iiigAooooAbJViq8lWKAIaKfRQAysnXvDWmeKtNfT9Y0y21Sydldre7gWWJtv3fkatm&#10;igCtbwrbRrGiKiKu1UT7qrU1PooAZRT6KAGeXRtWn0UAM8ujZ/s0+igBnl0U+igDL1vQdP8AEdhL&#10;Y6tp9tqdlKv7y3u4llib/gLVehhWBFWNdiJ8qrU1FADKKfRQAyin0UAMop9FADKKfRQAyin0UAM8&#10;uin0UAMop9FADKPLp9FADNq0eXT6KAGUU+igBlHl0+igBnl0U+igBlFPooAZRT6KAGUU+igBnl0b&#10;Vp9FADPLo8un0UAMo2rT6KAGbVo2rT6KAGbVo2rT6KAGbVo2rT6KAIvJSjyV/uVLRQAzatG1afRQ&#10;AzatFPooAZ5dHl0+igBj7ttche/CfwTqVxLdX/gzQL24lbfLNcadBK7t/tMyV2VFAHCR/Ar4cwy7&#10;l8AeGd/9/wDse3/+IrodR8L6PquktpV9pdpf6WyqrWNzCssPH3flatqigDhIfgb8OYfmi8AeGU/3&#10;dHt//iK3ND8GaH4TSWLQtE0/R4pPvLp9qkG7/vha36KAON134VeEPFd99u1zwlour6gYlia6vrGK&#10;Z9v93ey7q6eys4bC1itraJIYIl2RxRLtVV/2at0UAUruzS+hlhnjEtvKrRsjBWV1as7w74T0fwbZ&#10;/YtD0ax0Sy3tK1vp8CRJu/vbFWt6igBjr/s1x7fCfwdMt+sng/Qnj1GTzbxH06BvtEn9+X5fmrs6&#10;KAKGm6Xa6LaxWllbQ2dlAuyOGFVVEWq3iDw7pXiXTZLDV9MtdWsZfv2t7Cs0T/xfcb5a2KKAKGm6&#10;bb6TY29naW0dpaQRrFFbxLtSNV+6q1Qt/COkW3iGTW49JsYtWkj8qTUo7dPtMi/3Wfbux/wKt6ig&#10;CjqGm22tWFxY3ttHeWk6bJbe4RXRl/ustc7J8LfCMmh22it4T0VtJt5fOi09rCL7PE399U2bd1dh&#10;RQAxI1RdqrRT6KAGU+iigCJ4fm3KtY1j4P0TS9cvdYtNIsrbVb1dtzfRWyrPP/vv95q3qKAGUU+i&#10;gBlcNN8C/h3cSSyT+AfDM0srbmaTR7d//ZK7yigDhn+B/wAO5tnmeAfDL7V2ru0e3/8AiKb/AMKJ&#10;+G/y/wDFvvC/y/8AUHt//iK7uigDI0Hw3pXhnTU0/R9NtNLso23Lb2UKxRL/AMBWm+IvCuk+LdNO&#10;nazptpqtgzKzWt9As8Tbf9hq2aKAOStvhv4XtrOytIfDGkw2lizPZ26WcSpAzfedE2/LXTw28cMW&#10;xF2Iv8K1NRQAzy6yPEPhnTPFVjJY6xpVlq9k/wAzW97AsyN/wFq2qKAOPvPhd4Q1Szs7O+8KaJd2&#10;lmuy3tprCJooF/2F2/LUmi/C7wj4Yv1vdD8J6Jo97t2/aLLTooJf++kSusooDlMHS/CGjaHfX99p&#10;ujWNhe6g2+8ubaBYpbhv7zsq/Ma29q0+igBm1aNq0+igBnl0U+igBlFPooAZRT6KAGUU+igBnl0b&#10;Vp9FADPLop9FADKKfRQAyjatPooAZtWjatPooAZtWjatPooAZtWjatPooAZtWjatPooAZtWjatPo&#10;oAZtWjy6fRQAzy6PLp9FADKKfRQAyin0UAMop9FADKKfRQAyhEVF+VafRQAyin0UAMop9FADKKfR&#10;QAyin0UAMop9FADKmplPoAZ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iigD//2VBL&#10;AQItABQABgAIAAAAIQArENvACgEAABQCAAATAAAAAAAAAAAAAAAAAAAAAABbQ29udGVudF9UeXBl&#10;c10ueG1sUEsBAi0AFAAGAAgAAAAhADj9If/WAAAAlAEAAAsAAAAAAAAAAAAAAAAAOwEAAF9yZWxz&#10;Ly5yZWxzUEsBAi0AFAAGAAgAAAAhALuEYO8WBAAANQwAAA4AAAAAAAAAAAAAAAAAOgIAAGRycy9l&#10;Mm9Eb2MueG1sUEsBAi0AFAAGAAgAAAAhADedwRi6AAAAIQEAABkAAAAAAAAAAAAAAAAAfAYAAGRy&#10;cy9fcmVscy9lMm9Eb2MueG1sLnJlbHNQSwECLQAUAAYACAAAACEA2CjhHt8AAAAIAQAADwAAAAAA&#10;AAAAAAAAAABtBwAAZHJzL2Rvd25yZXYueG1sUEsBAi0ACgAAAAAAAAAhAAb0aIYMUAYADFAGABQA&#10;AAAAAAAAAAAAAAAAeQgAAGRycy9tZWRpYS9pbWFnZTEuanBnUEsFBgAAAAAGAAYAfAEAALdYBgAA&#10;AA==&#10;">
                <v:rect id="Rectangle 8352" o:spid="_x0000_s1079" style="position:absolute;left:304;top:276;width:23736;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1y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xF/ffXi8CU9ATu4AAAD//wMAUEsBAi0AFAAGAAgAAAAhANvh9svuAAAAhQEAABMAAAAAAAAA&#10;AAAAAAAAAAAAAFtDb250ZW50X1R5cGVzXS54bWxQSwECLQAUAAYACAAAACEAWvQsW78AAAAVAQAA&#10;CwAAAAAAAAAAAAAAAAAfAQAAX3JlbHMvLnJlbHNQSwECLQAUAAYACAAAACEAkbStcsYAAADdAAAA&#10;DwAAAAAAAAAAAAAAAAAHAgAAZHJzL2Rvd25yZXYueG1sUEsFBgAAAAADAAMAtwAAAPoCAAAAAA==&#10;" filled="f" stroked="f">
                  <v:textbox inset="0,0,0,0">
                    <w:txbxContent>
                      <w:p w:rsidR="00AA4EB3" w:rsidRDefault="00AA4EB3">
                        <w:r>
                          <w:rPr>
                            <w:b/>
                          </w:rPr>
                          <w:t xml:space="preserve">Decima. Proposición No. 049. </w:t>
                        </w:r>
                      </w:p>
                    </w:txbxContent>
                  </v:textbox>
                </v:rect>
                <v:rect id="Rectangle 8353" o:spid="_x0000_s1080" style="position:absolute;left:18154;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xgAAAN0AAAAPAAAAZHJzL2Rvd25yZXYueG1sRI9Li8JA&#10;EITvwv6HoYW96cSVlRgdRfaBHn2BemsybRLM9ITMrMn66x1B8FhU1VfUdN6aUlypdoVlBYN+BII4&#10;tbrgTMF+99uLQTiPrLG0TAr+ycF89taZYqJtwxu6bn0mAoRdggpy76tESpfmZND1bUUcvLOtDfog&#10;60zqGpsAN6X8iKKRNFhwWMixoq+c0sv2zyhYxtXiuLK3Jit/TsvD+jD+3o29Uu/ddjEB4an1r/Cz&#10;vdIK4uHnEB5vwhOQszsAAAD//wMAUEsBAi0AFAAGAAgAAAAhANvh9svuAAAAhQEAABMAAAAAAAAA&#10;AAAAAAAAAAAAAFtDb250ZW50X1R5cGVzXS54bWxQSwECLQAUAAYACAAAACEAWvQsW78AAAAVAQAA&#10;CwAAAAAAAAAAAAAAAAAfAQAAX3JlbHMvLnJlbHNQSwECLQAUAAYACAAAACEA/vgI6cYAAADdAAAA&#10;DwAAAAAAAAAAAAAAAAAHAgAAZHJzL2Rvd25yZXYueG1sUEsFBgAAAAADAAMAtwAAAPoCAAAAAA==&#10;" filled="f" stroked="f">
                  <v:textbox inset="0,0,0,0">
                    <w:txbxContent>
                      <w:p w:rsidR="00AA4EB3" w:rsidRDefault="00AA4EB3">
                        <w:r>
                          <w:rPr>
                            <w:b/>
                          </w:rPr>
                          <w:t xml:space="preserve"> </w:t>
                        </w:r>
                      </w:p>
                    </w:txbxContent>
                  </v:textbox>
                </v:rect>
                <v:shape id="Shape 120552" o:spid="_x0000_s1081" style="position:absolute;width:91;height:76315;visibility:visible;mso-wrap-style:square;v-text-anchor:top" coordsize="9144,763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e1wwAAAN8AAAAPAAAAZHJzL2Rvd25yZXYueG1sRE9dS8Mw&#10;FH0X9h/CFXxziYWK1GVjbAhTkbHOvV+Su7asuSlJ3Kq/3gjCHg/ne7YYXS/OFGLnWcPDVIEgNt52&#10;3Gj43L/cP4GICdli75k0fFOExXxyM8PK+gvv6FynRuQQjhVqaFMaKimjaclhnPqBOHNHHxymDEMj&#10;bcBLDne9LJR6lA47zg0tDrRqyZzqL6dhVR/MhyqbJf6s38zm+Pq+HbdB67vbcfkMItGYruJ/98bm&#10;+YUqywL+/mQAcv4LAAD//wMAUEsBAi0AFAAGAAgAAAAhANvh9svuAAAAhQEAABMAAAAAAAAAAAAA&#10;AAAAAAAAAFtDb250ZW50X1R5cGVzXS54bWxQSwECLQAUAAYACAAAACEAWvQsW78AAAAVAQAACwAA&#10;AAAAAAAAAAAAAAAfAQAAX3JlbHMvLnJlbHNQSwECLQAUAAYACAAAACEAcsU3tcMAAADfAAAADwAA&#10;AAAAAAAAAAAAAAAHAgAAZHJzL2Rvd25yZXYueG1sUEsFBgAAAAADAAMAtwAAAPcCAAAAAA==&#10;" path="m,l9144,r,7631556l,7631556,,e" fillcolor="black" stroked="f" strokeweight="0">
                  <v:stroke miterlimit="83231f" joinstyle="miter"/>
                  <v:path arrowok="t" textboxrect="0,0,9144,7631556"/>
                </v:shape>
                <v:shape id="Picture 8369" o:spid="_x0000_s1082" type="#_x0000_t75" style="position:absolute;left:301;top:1749;width:56129;height:7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vXsxQAAAN0AAAAPAAAAZHJzL2Rvd25yZXYueG1sRI9Ba8JA&#10;FITvBf/D8gRvdaOCxOgqKgiReqn2UG+P7DMJZt+G7Kqbf98tFHocZuYbZrUJphFP6lxtWcFknIAg&#10;LqyuuVTwdTm8pyCcR9bYWCYFPTnYrAdvK8y0ffEnPc++FBHCLkMFlfdtJqUrKjLoxrYljt7NdgZ9&#10;lF0pdYevCDeNnCbJXBqsOS5U2NK+ouJ+fhgFp+L6nZtTeskXx/6+449daPug1GgYtksQnoL/D/+1&#10;c60gnc0X8PsmPgG5/gEAAP//AwBQSwECLQAUAAYACAAAACEA2+H2y+4AAACFAQAAEwAAAAAAAAAA&#10;AAAAAAAAAAAAW0NvbnRlbnRfVHlwZXNdLnhtbFBLAQItABQABgAIAAAAIQBa9CxbvwAAABUBAAAL&#10;AAAAAAAAAAAAAAAAAB8BAABfcmVscy8ucmVsc1BLAQItABQABgAIAAAAIQBdLvXsxQAAAN0AAAAP&#10;AAAAAAAAAAAAAAAAAAcCAABkcnMvZG93bnJldi54bWxQSwUGAAAAAAMAAwC3AAAA+QIAAAAA&#10;">
                  <v:imagedata r:id="rId137" o:title=""/>
                </v:shape>
                <w10:wrap type="square"/>
              </v:group>
            </w:pict>
          </mc:Fallback>
        </mc:AlternateContent>
      </w:r>
    </w:p>
    <w:p w:rsidR="00AA4EB3" w:rsidRDefault="00AA4EB3">
      <w:pPr>
        <w:sectPr w:rsidR="00AA4EB3">
          <w:headerReference w:type="even" r:id="rId138"/>
          <w:headerReference w:type="default" r:id="rId139"/>
          <w:footerReference w:type="even" r:id="rId140"/>
          <w:footerReference w:type="default" r:id="rId141"/>
          <w:headerReference w:type="first" r:id="rId142"/>
          <w:footerReference w:type="first" r:id="rId143"/>
          <w:pgSz w:w="12240" w:h="15840"/>
          <w:pgMar w:top="1440" w:right="1440" w:bottom="1440" w:left="1440" w:header="708" w:footer="27" w:gutter="0"/>
          <w:cols w:space="720"/>
        </w:sectPr>
      </w:pPr>
    </w:p>
    <w:p w:rsidR="00AA4EB3" w:rsidRDefault="00AA4EB3">
      <w:pPr>
        <w:ind w:left="-48" w:right="-306"/>
      </w:pPr>
      <w:r>
        <w:rPr>
          <w:rFonts w:ascii="Calibri" w:eastAsia="Calibri" w:hAnsi="Calibri" w:cs="Calibri"/>
          <w:noProof/>
          <w:lang w:val="es-MX" w:eastAsia="es-MX"/>
        </w:rPr>
        <mc:AlternateContent>
          <mc:Choice Requires="wpg">
            <w:drawing>
              <wp:inline distT="0" distB="0" distL="0" distR="0">
                <wp:extent cx="5868365" cy="7497446"/>
                <wp:effectExtent l="0" t="0" r="0" b="0"/>
                <wp:docPr id="104474" name="Group 104474"/>
                <wp:cNvGraphicFramePr/>
                <a:graphic xmlns:a="http://schemas.openxmlformats.org/drawingml/2006/main">
                  <a:graphicData uri="http://schemas.microsoft.com/office/word/2010/wordprocessingGroup">
                    <wpg:wgp>
                      <wpg:cNvGrpSpPr/>
                      <wpg:grpSpPr>
                        <a:xfrm>
                          <a:off x="0" y="0"/>
                          <a:ext cx="5868365" cy="7497446"/>
                          <a:chOff x="0" y="0"/>
                          <a:chExt cx="5868365" cy="7497446"/>
                        </a:xfrm>
                      </wpg:grpSpPr>
                      <wps:wsp>
                        <wps:cNvPr id="8523" name="Rectangle 8523"/>
                        <wps:cNvSpPr/>
                        <wps:spPr>
                          <a:xfrm>
                            <a:off x="30480" y="27656"/>
                            <a:ext cx="5520317" cy="190222"/>
                          </a:xfrm>
                          <a:prstGeom prst="rect">
                            <a:avLst/>
                          </a:prstGeom>
                          <a:ln>
                            <a:noFill/>
                          </a:ln>
                        </wps:spPr>
                        <wps:txbx>
                          <w:txbxContent>
                            <w:p w:rsidR="00AA4EB3" w:rsidRDefault="00AA4EB3">
                              <w:r>
                                <w:rPr>
                                  <w:b/>
                                </w:rPr>
                                <w:t>PROPOSICIÓN PRESENTADA EN COMISIÓN PRIMERA DEL SENADO.</w:t>
                              </w:r>
                            </w:p>
                          </w:txbxContent>
                        </wps:txbx>
                        <wps:bodyPr horzOverflow="overflow" vert="horz" lIns="0" tIns="0" rIns="0" bIns="0" rtlCol="0">
                          <a:noAutofit/>
                        </wps:bodyPr>
                      </wps:wsp>
                      <wps:wsp>
                        <wps:cNvPr id="8524" name="Rectangle 8524"/>
                        <wps:cNvSpPr/>
                        <wps:spPr>
                          <a:xfrm>
                            <a:off x="4182440"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25" name="Rectangle 8525"/>
                        <wps:cNvSpPr/>
                        <wps:spPr>
                          <a:xfrm>
                            <a:off x="5590998" y="5436968"/>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26" name="Rectangle 8526"/>
                        <wps:cNvSpPr/>
                        <wps:spPr>
                          <a:xfrm>
                            <a:off x="30480" y="5575651"/>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27" name="Rectangle 8527"/>
                        <wps:cNvSpPr/>
                        <wps:spPr>
                          <a:xfrm>
                            <a:off x="30480" y="5750912"/>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28" name="Rectangle 8528"/>
                        <wps:cNvSpPr/>
                        <wps:spPr>
                          <a:xfrm>
                            <a:off x="30480" y="5924648"/>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29" name="Rectangle 8529"/>
                        <wps:cNvSpPr/>
                        <wps:spPr>
                          <a:xfrm>
                            <a:off x="30480" y="6099908"/>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30" name="Rectangle 8530"/>
                        <wps:cNvSpPr/>
                        <wps:spPr>
                          <a:xfrm>
                            <a:off x="30480" y="627554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31" name="Rectangle 8531"/>
                        <wps:cNvSpPr/>
                        <wps:spPr>
                          <a:xfrm>
                            <a:off x="30480" y="645080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32" name="Rectangle 8532"/>
                        <wps:cNvSpPr/>
                        <wps:spPr>
                          <a:xfrm>
                            <a:off x="30480" y="662454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33" name="Rectangle 8533"/>
                        <wps:cNvSpPr/>
                        <wps:spPr>
                          <a:xfrm>
                            <a:off x="30480" y="679980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34" name="Rectangle 8534"/>
                        <wps:cNvSpPr/>
                        <wps:spPr>
                          <a:xfrm>
                            <a:off x="30480" y="697506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35" name="Rectangle 8535"/>
                        <wps:cNvSpPr/>
                        <wps:spPr>
                          <a:xfrm>
                            <a:off x="30480" y="715032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536" name="Rectangle 8536"/>
                        <wps:cNvSpPr/>
                        <wps:spPr>
                          <a:xfrm>
                            <a:off x="30480" y="7324010"/>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54" name="Shape 120554"/>
                        <wps:cNvSpPr/>
                        <wps:spPr>
                          <a:xfrm>
                            <a:off x="0" y="0"/>
                            <a:ext cx="9144" cy="7491349"/>
                          </a:xfrm>
                          <a:custGeom>
                            <a:avLst/>
                            <a:gdLst/>
                            <a:ahLst/>
                            <a:cxnLst/>
                            <a:rect l="0" t="0" r="0" b="0"/>
                            <a:pathLst>
                              <a:path w="9144" h="7491349">
                                <a:moveTo>
                                  <a:pt x="0" y="0"/>
                                </a:moveTo>
                                <a:lnTo>
                                  <a:pt x="9144" y="0"/>
                                </a:lnTo>
                                <a:lnTo>
                                  <a:pt x="9144" y="7491349"/>
                                </a:lnTo>
                                <a:lnTo>
                                  <a:pt x="0" y="74913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55" name="Shape 120555"/>
                        <wps:cNvSpPr/>
                        <wps:spPr>
                          <a:xfrm>
                            <a:off x="0" y="74913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56" name="Shape 120556"/>
                        <wps:cNvSpPr/>
                        <wps:spPr>
                          <a:xfrm>
                            <a:off x="6096" y="7491348"/>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57" name="Shape 120557"/>
                        <wps:cNvSpPr/>
                        <wps:spPr>
                          <a:xfrm>
                            <a:off x="5862270" y="0"/>
                            <a:ext cx="9144" cy="7491349"/>
                          </a:xfrm>
                          <a:custGeom>
                            <a:avLst/>
                            <a:gdLst/>
                            <a:ahLst/>
                            <a:cxnLst/>
                            <a:rect l="0" t="0" r="0" b="0"/>
                            <a:pathLst>
                              <a:path w="9144" h="7491349">
                                <a:moveTo>
                                  <a:pt x="0" y="0"/>
                                </a:moveTo>
                                <a:lnTo>
                                  <a:pt x="9144" y="0"/>
                                </a:lnTo>
                                <a:lnTo>
                                  <a:pt x="9144" y="7491349"/>
                                </a:lnTo>
                                <a:lnTo>
                                  <a:pt x="0" y="74913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58" name="Shape 120558"/>
                        <wps:cNvSpPr/>
                        <wps:spPr>
                          <a:xfrm>
                            <a:off x="5862270" y="74913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550" name="Picture 8550"/>
                          <pic:cNvPicPr/>
                        </pic:nvPicPr>
                        <pic:blipFill>
                          <a:blip r:embed="rId144"/>
                          <a:stretch>
                            <a:fillRect/>
                          </a:stretch>
                        </pic:blipFill>
                        <pic:spPr>
                          <a:xfrm>
                            <a:off x="275539" y="174930"/>
                            <a:ext cx="5314189" cy="5372100"/>
                          </a:xfrm>
                          <a:prstGeom prst="rect">
                            <a:avLst/>
                          </a:prstGeom>
                        </pic:spPr>
                      </pic:pic>
                    </wpg:wgp>
                  </a:graphicData>
                </a:graphic>
              </wp:inline>
            </w:drawing>
          </mc:Choice>
          <mc:Fallback xmlns:w16se="http://schemas.microsoft.com/office/word/2015/wordml/symex" xmlns:cx="http://schemas.microsoft.com/office/drawing/2014/chartex">
            <w:pict>
              <v:group id="Group 104474" o:spid="_x0000_s1083" style="width:462.1pt;height:590.35pt;mso-position-horizontal-relative:char;mso-position-vertical-relative:line" coordsize="58683,749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id2UAYAAH0wAAAOAAAAZHJzL2Uyb0RvYy54bWzsW21v2zgM/n7A/QfD&#10;39f43XHQdDist2LA4Vbs5Qc4jpwYZ1uG7DTp/fojKUt2Uu8ad0AbLBnQWJYoiSL1iBbJXb/fFbnx&#10;wESd8XJu2leWabAy4cusXM3N798+vpuaRt3E5TLOecnm5iOrzfc3v/92va1mzOFrni+ZMGCQsp5t&#10;q7m5bppqNpnUyZoVcX3FK1ZCY8pFETfwKlaTpYi3MHqRTxzLCiZbLpaV4Amra6i9lY3mDY2fpixp&#10;PqdpzRojn5vAW0O/gn4X+Du5uY5nKxFX6yxp2YhfwEURZyVMqoe6jZvY2IjsyVBFlghe87S5Sngx&#10;4WmaJYzWAKuxrYPV3Am+qWgtq9l2VWkxgWgP5PTiYZO/H+6FkS1Bd5bnhZ5plHEBeqKpjbYOhLSt&#10;VjOgvRPV1+petBUr+Ybr3qWiwCesyNiReB+1eNmuMRKo9KfB1A1800igLfSi0PMCqYBkDVp60i9Z&#10;//lMz4maeIL8aXa2FWymupNX/XPy+rqOK0ZqqFEGrbymvuMqaX2BfRaXq5wZVEviIVotrHpWg9wG&#10;JOVa3hQ2JkjECQO/lYeWmO9Yrh1KidmR5TgOCkwvO55Vom7uGC8MLMxNAYzQPowf/qobSapIcPK8&#10;xN+Sf8zyXLZiDUhP8YelZrfY0ZZwPJwNqxZ8+QjrXnPx72dAe5rz7dzkbcnEAwAmx1bTyD+VIG/E&#10;mioIVViogmjyD5wQKdn5Y9PwNCN+u9lavkCRkofX0Kje/3sa1WIA7T+vUc+eOp73Q516gWPDNIiB&#10;N9Cof24aheNGnmh7GtViOEqjvh9ZUQSWDHTme24QBVN5bimcvq1O6dDocPProzQY1KkWw1E67c5d&#10;3w/9wLdPSaPhuaEUTNwASrUYxmo09K3IJlMZz04Do3RgnBNG4bQc0KgWw1iNRo4XeCd16kbnhtFo&#10;UKNaDCM1GoBFjaxT0qhLt8EzwigseACjnRjGatQJfd+j/XAip65LRv2cNGoPalSLYaxGPd+aWiel&#10;UTLq56RRZ1CjWgxjNRo4nu/R7edUMOqemR11B71GUNu6WsZqNISbqXVSGtXukjPxGrmDXiOofaFG&#10;I7i+gJsUep8KRrW75Fw0Oug1crUYRmI0tH3LdU5Ko9pZci4aHfQZuVoMYzXqOh7Ea04Jo9pZchYa&#10;tR0LLhvq24giNEZbN+bUlV76Az1Gttc66CFIZbvyStOLuSQbGXPB81nFWSDyt5QRF6hbq1KyK1UR&#10;IzP/G4Ss4gb74aBYNCDAIhlZU7CM+MDGAsIu3ziRNQchM+Cxa83LPpUcCvzXtFYgVM3qWdFgmmx/&#10;5YpIPSWxFN7xlPtTAw+4Topm6bVDZV+6eYligHmSGGLDaR7L4FaRNRA0zrMCQihOaFndwE9iWXXz&#10;mDMUVl5+YSlEtSg4iRW1WC0+5MJ4iDEQRf9k5Cyv1nFbi/gGllpSKtM42D+FEJoe0qauQ0PKEVpi&#10;7McoKq17WrJn0nIjQ9MQ4IVFqwA1cKA70cy8bHT/EsLqxCZeitrVdvcjnB3fXi+IRiDU5rMHzHHG&#10;s7+3DpxEHTypJAWs4s/93fM62CQmUC0d9PrwUHuza90HkUacIlTN6nkAzN6aFYV69qc9kmx/0gsk&#10;++fDrwVJ/f3Tg+S4rx/w2MIgYELkiX+ASn/qA0GbqtDbfa8OTM0I2E3i4+XY1EM9azf7lL3FK2Sq&#10;5wWhF6M5lEtERlPHQHsI1R/1R91PIMHKge8hAimd7J3/gDalSry6fNOCpVOYVM8+Ni/ftPCZfPmm&#10;Val+BE8d0O7Bk2wgfl+PhuegDe1A2rMhr25AJRc/bz3lOM+aTk3WW7PCpHr2sXkk2eXL9m0vm1WW&#10;zOCvzVmG0pMc3Odzu6FXsxHMbAcpjhqjiMU/m+odpFeDVyFbZHnWPFKqOFy0kany4T5LMBUXXwC3&#10;Op3XB8MpU1aAAOeFZF6og/ulosR+eN3E971hFnlWYUotihzLLcNwmT/I0x5Ys8wBv+XJpmBlI5Pa&#10;BQNXB2TU1+usqk1DzFixYJCjLT4t2zy1uhGsScB7ohwRSZvtqxuIy44x5PkHKcgYt3chuwOgasO5&#10;JBMAuk8H37UhpRXaMWXVd0PH1g4XdTapFOOjspCJMckKFYEz8lJQjjv5WNp8fEyi778TVfe/Bm7+&#10;A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D9xz1bdAAAABgEAAA8AAABkcnMvZG93&#10;bnJldi54bWxMj09Lw0AQxe+C32EZwZvdJP6rMZtSinoqBVtBvE2TaRKanQ3ZbZJ+e0cvenkwvMd7&#10;v8kWk23VQL1vHBuIZxEo4sKVDVcGPnavN3NQPiCX2DomA2fysMgvLzJMSzfyOw3bUCkpYZ+igTqE&#10;LtXaFzVZ9DPXEYt3cL3FIGdf6bLHUcptq5MoetAWG5aFGjta1VQctydr4G3EcXkbvwzr42F1/trd&#10;bz7XMRlzfTUtn0EFmsJfGH7wBR1yYdq7E5detQbkkfCr4j0ldwmovYTiefQIOs/0f/z8GwAA//8D&#10;AFBLAwQKAAAAAAAAACEALyGCNqO7AACjuwAAFAAAAGRycy9tZWRpYS9pbWFnZTEuanBn/9j/4AAQ&#10;SkZJRgABAQEAYABgAAD/2wBDAAMCAgMCAgMDAwMEAwMEBQgFBQQEBQoHBwYIDAoMDAsKCwsNDhIQ&#10;DQ4RDgsLEBYQERMUFRUVDA8XGBYUGBIUFRT/2wBDAQMEBAUEBQkFBQkUDQsNFBQUFBQUFBQUFBQU&#10;FBQUFBQUFBQUFBQUFBQUFBQUFBQUFBQUFBQUFBQUFBQUFBQUFBT/wAARCAHhAd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f/Z1/aOb46fD&#10;dPFjaC2jo15LaeS0+/7n8Vepp4q+Tc1s3/fVfJv/AAT3hWH9mnSm27Hl1O8r6QqC5HR/8JUv/Ps3&#10;/fVOXxJ/etsf8CrnfMp3mVIjo08QeZ/y7N/31Tk17+9FWRbQ1LVAaSa9/eip/wDbX/TBv++qyqZQ&#10;Bqpr396KnrrXmf8ALH/x6seigDW/t3/pnTl1r+9HWLTvOoA1v7e2/ejp39tN/wA8P/Hqx6KANj+2&#10;v70VH9tf9MG/76rHptAG1/bX/TBv++qP7a/6YN/31WLTqANj+2v+mDf99ULra/xR1i0VIG0uur/F&#10;Hij+2vl3eT/49WLTqANj+2v+mX/j1efXP7R/hCz8VTeH57m5S+gvItPnma2b7PHcN/Bvrqfl/uLX&#10;i+j/AAD/ALY8YeKtV8VT3k2mXXiL+1bHTLe+228q7PkeWL7r1QHf6Z+0d4S1TXotKga9SWa8fTY7&#10;iazdYWuFfbs3U2P9o/wdL4oTRUubnc119iW+a2f7I0+7bs8/7teS6D8CPEej3vhzV7ydtVls9dur&#10;/UNDu7xvsnlSy/uriKL7qulOs/hR44/4Q3T/AIeXNro0Phq11ZLptehn3zS2qXHm7/K/56un8dAH&#10;q+m/tI+E9S8Ur4fU6hDdfbpdN8+4s3SFrhP4N1R6V+0h4Q1jxFb6VBJd4up2tbXUHs2WxuJf7sVx&#10;91t1cT4P+A8FvcX174lnvbm+m12/v7bT0vHayiaX7kvlfd3J/erF0b4V+Pf+EU8I+CNRg0eDw14c&#10;vre6/t63nZ5byCB96bYv4XegD1LRf2ivDHiDXpdLshfSbRP5V7Jat9luvK++sUv/AMVVbUP2mfCl&#10;jpOk6nDb6pqsGpWS6iq6ZZtcPBbv92WVV+7XmOi/B/xnaeNH1CO10bw5byvfvfS6TqMr2+reau1F&#10;+yv8sT/3nSp/Cfwz8efDWz0uXw4uialqc/h610q+/tC5ZUtZYP41/vL/ALNAHqlz+0N4St4dVmlv&#10;Jfslha2t00yRN+9W43+Uq/xb/lrPk/ag8LWXhnXtX1G01bSP7DWJr6xvrPyriJJW2o6p/Eteea98&#10;FvFmq65qGuf2hpb63btod7ZuzbYrq4s/N81HT/lkvzpSeMvhR4z+Jceu32vW2j6bqV7FYWtnpkU/&#10;mxNbwXHmy+bL/FvSgD3XR/ilpWveILnR9PP2m6gsYr/crfI0Uv3PmrefxBs/5Y/+PV4b8Jfg3qfw&#10;18feL7o3sVz4X1GC3tdFtG/1tlEu9vKb/ZT+7XrFAG0viD+9Bj/gVCeIFf8A5Z1i0UAbX/CQbfvR&#10;Uf8ACQbfvRVi0UAbX9v/APTu3/fVCeIP70dYtFAGxH4hV/8AllTv7e+Xd5H/AI9WLRQM2v8AhIP+&#10;mDUf2823/Uf+PVi0VJfKbH/CQf8ATBqcuv8A96DH/AqxaKoOWJsprw/iipf7c/6Yf+PVhUVI+WJu&#10;r4g+Tc0GP+BUJr2//lg3/fVYVFBkbr64E6QM3/AqifxJs/5Yf+PVj03an92qNOWJsr4m+Tc1tj/g&#10;VL/wkn/Tv/4/WLTJKA5Ym4vib+9bY/4FS/8ACSfw+R/49WFTJKB8sTd/4Sb+H7M2/wD3qifxcI03&#10;fZWb/gVYVRSUC5Ym4/jQR/KLNmf/AHq+LPjn/wAFSo/g58UNb8I/8K/m1Y6bL5Ru4b9Ar19WSV+M&#10;f7Zd3n9pbx5/2EZf/QjREIxifpP+wZ8n7MPh/b/z9Xj19BV8+/sJf8mu+F/+vq8r6A8ypCQVas7b&#10;f95qrwp50tbCQrDQQPoqKnUAPqKnVFQA+imUUAPplFMoAmopkdElAD6KZRQA+imUygB9FMo8ygCa&#10;imeZRQA+j/4nZUPmU/zKAB//AEH7lH/xW+jzKKACn0yjzKACiiigAoT5N+35N33qKKACiimUAPop&#10;lPoAfRTKKACiimeZQA+imUUAFPplFABT6ZRQA+mUUUAFFNooAdTaKKChlPoplBYUyn0yggiplWP+&#10;A1FQBUkr8W/2yEX/AIaU8efJ/wAxKX/0I1+0klfi/wDtmR7f2l/Hn/YRl/8AQjSibRP0j/YVf/jF&#10;3wv/ANfV5/6HXvHmV8+fsKzf8YyeHP8Ar6vK+i9Ntt/zMu9KZiaFhbbE+ardFFBIR06m0UAOqKn1&#10;X86gDJm8YaDHf/YW1qxTUN3lfZ3uk3q39z7n3q1q8b8Npe6b451VJ4tYhFx4huJYl/sOKW3lVvuN&#10;57fNV74Pv4qS68Rrqv8AaEzxLsgu9W3p+93v/wAsnfaq/wC5QB6t9pi+0eR5q+btaXZ/HtWjzK+f&#10;Gs/FqQahfabbeJE1CLTIre+fUJdz7vN/e/Z/7vy/3K3VvfEuj/BTxLc6neX0N2r7rOZkeK4iiZkX&#10;5Xl+ZmoA9me5gtpYopZ1SWXeip/G22nV4VeWHiiZXvvDkWqTW8C3T6S+ufPcLL5Xz73b5tu/7tHg&#10;+z8Va82n22oahrsOiS32+WbzZbeVdsX/AD1Z92zfQB7rR5leDzP4v+y6dBJL4i/tX7Nbpo7W7fun&#10;lWX5/tX97/gddh8SHvE1608xfEX9lNbbIP8AhGW+f7Vv/wCWv+zQB6RTfMrw68/4TKa81lbRfEaa&#10;pFFqP2vc3+hbW/49fsv+19yrGqWGv+HtWuLMz+JLzw1FLZy3UsN08t380T7kV927buoA9pqGG5iu&#10;Iklg/fI38af/ABFeKWf/AAkC3Gjxa2vi/wDfqraV/Z7fPt+0f8vXz7WfZ/fqJ9F8Ualpss8tz4gs&#10;7u1WzSJLed0Rd166S7/737qgD3D7TF9oSD+NlZ9n+7/t0/e3+1/vfwV4frem+M9NsNYg0htSmitW&#10;vVguLud5ZZbdpYv9U/8AE2xH2/79VPDHh7xLrEVvBqt9rsOiMt/LAnmy2r/cTykeVn3UAe8faYpp&#10;Xiilj82L/Wpv+f8A2P8Adp+9kXc22vn9dD8Q2dzqN9c6fr+byLSZdYeykl82eJYv3vlfP97fXYf2&#10;b4g1D4TxWe/VLa7n1FWgdp2XUIrD7R/G39/Z8tAHqexn2bl2bv49vyU6Z/JieeXckSxM3+3tX+Ov&#10;nTxr4f8AFVjby6VpWn6xeQfab9dPuEvJ2dl2J5SffXd/wOtiTSfE15eXX2vT9fudfl05Wtri3u3W&#10;1iX7FtZWXfsZvN+b/foA9uhuftKpLFudGXzfnXY+3/cp8cLOu5dz/wB5Nn+dteFR+FfFZ1RC1hqb&#10;63sWddWa8f7Ktn9l2eV5W/72/wCapLzwDrmg+HLiDT9Pu7z7RpWlpdJNeStuuEfdcP8Af+9/eqgP&#10;aX1K2TUYrFpV+1yxNcKm77yq+ykTUrZNSisZZ/8AS5YmuNj/ACfKteRfDXRNf8HyRahr1jdtFax3&#10;8USq299ktwjxJ/urXQfFHQdX1KX7ZpFjJeOumS267JdjrulT/wBkqQPSP/H0/wB7/wBnok3Ivm7d&#10;/wDBvT7jNXkng/wr4nsPh34u0xlns9Qv7ppdMR5fKdYtifIj/PtqLT/Act54g0+8Xw1qGj6FbpdO&#10;1jd3zv8AvdiInyf79AHrdtcrc2CXMSyOkq+bFvXa+3/cotpvtlvFLFufzUWVUddj7f8AcrwSw8De&#10;L7PxBo9z9hubm7+wxJPcXE++KL/R9jojrLu+/wDNWhongzxLYeNPDV41jPcotrbpfXF3KjoqrF8/&#10;lOr7vv8A8FAHuH9z+N2/hddjt/uJTf3vz/8Aj3+x/v8A92vGfEngzxHqXxLuNTilu309rq1ezuLT&#10;ynSBV++j7n+Xf/sVFD4G1X+yfI/4Rq5+12ssT6xcfbn/AOJyu/56APcN6oqN8r7/ALu99iN/wKqk&#10;2pRQ6lb6fL8l9cRM8Sba8fh+Ft5qSXDahpP2bTWtb/8As7T5rn5LNm2LF/3z/DUqeCdfk1i0mksF&#10;e/8APs511p77/j2iVU82Lb/tfxfWgD2Pf/tL95V/h+81V7a5iud+3cm2Vrf/AEj5NzLXi/8Awpm5&#10;/sNIv7Mg+2r4dlt2fz/+X9n+SX/eT+/V7UPA2pvdXsuoaGvieK4luPIhe+SL7LKz70loA9g85fO8&#10;rcruqfNCn31/4BTPM3/eZU2uqN86fxfwf71eL6b8P/FH/C0NP1qfT4baytb64e6uLdt/n27p8iM/&#10;3mrbfSmvPjA8Ftc79Kt4l1K8t/nRIrr7kSP/ALP8TUAempNH9o8jcqSt92F5U81v+AUJMsm9dyvt&#10;+9s/h/33/hryLxD4M1yb4oJrWkRxolwy7ru7lR0gXZs3p/y1Vv8AYrOh+GOtTWcEEel21h5Vtb2+&#10;oW63Kf8AE7lWVN7t/wAB/v0Ae1peL5u35XTyvN85PufK+z71VZtes4dUtLFZ98t4srxbPnT919+v&#10;L9V8B6vc6bd/2V4e03SreWLZBpPn79v+kb/ufd3f7H3aPhd4D1zwxrkUuoLAlvbz37xQoyfull8r&#10;YiIvy7fkf/vugD1pZlRvKllX7Qv3k81N6/8AAKf9piRfNZl+Vd7O8qIi/wBx/wDdrxDXvA95Z+Ld&#10;NMumW/m3+p3kqa6su8NE0T+Urf7Kt936UmseAPF/iS3t2ntY7BLe1sLWWxS8ile68rfv/wBmgD2P&#10;VdYttH0u41O8l2WVuvmyzQ/Om2rXnLt8/wA2PylbYz/wK3+/Xmtn4D1BPhLrHhxVk+13iy+VDNKn&#10;7pWf5ETb/DVHVvhndW/iJ7mz0O0vvDUU6y/2Ju2xS/6Ps+ZPu/f+egD17+/8y/7/AJqbP8vTK8Xs&#10;PDGp2viDwvoc92sySxfbdYRJXfyEgffboj/7e9Fr2PzqALG5aZUXmU/en96gvmEpslOqKagOYPOq&#10;KSjy6dQIr1+Lv7c0Jh/ai8cqOB9tb/0I1+0VfjN+39AV/ao8ZEZG6YNx+NUarY/QH9gN5b/9nXRI&#10;l/5ZajeJX1giLDFtr5S/4J6I0P7OOnt/E2rXm2vqX5v77VJnIt+ZR5lMjooIJqKZRQAVFRRQBwni&#10;T4x6DoNhrssU895d6bbSutokD/vdr7KtWHxL0Wa4t9PvLlbPU/K3TwureVEypvdN/wDermIfgav2&#10;+4vLnxDJePLFLEr+V8/lSy7/AJ/9pKu3PwT0y88TahfTzxvaX88tw9j9jX7QsssWx/3v3qALH/C6&#10;dBub/SrOD+0Jpb+6+zxO9m6eV8m/fWro/i3w942lvbG2bzvs6rLLb3cDpuT/AIFWVN8NdXuP7Mn1&#10;DxVc3lxYN+6mSzSLbb+Vs2Jt/i/26Z8N/hW3gPVLvUP7T/tK4uLNdP3/AGXY+1f43oA3r/4i6HYa&#10;tLpj3jPqsUTP5LxOnmssXm7Kh1vx5PpvgjT/ABDFYtNLf/ZUitN33WnrldY+CH9seKn1qfXJH/ft&#10;cQW72r7182LytldJ4n8Cya34J0/RLbUPsFzp8tnPFdvArozQfd3UAL/wn/8AY7ahbeKLH+wbi1iW&#10;X9zL9oinVn2fJ/tUy5+LXhW2gtJ/7T/4/PNZVS1d32xff37fu1la38KJ/E9rcXOta4upa3ugeC4e&#10;1RLeDyv4Nn+3Wfb/AAf1ew1K3XSNVtLCKWxuor67h075JfPfdtRP4W/2qAOyb4i+HF16LRW1Jf7Q&#10;uFXyk8ptjbovN+R6zbP4x+F7m88izvLl7f7D/aH277LKkTRK+xNlc4/wE8nXLS5XXpPsVmyvbW81&#10;q7uu238rZW3qvwuvLywt7O01xrD7Poq6K0yWr7/lffvSgC6/xX8Kw2b3P9psiSztFLb/AGWXfvX9&#10;7/qtm6ltvip4Xv7W7vLbVVmit/KdvJgd9yy/c2f3qw/B/wAGV8K3kt9/aazXEs9xcfJA8UStLb+V&#10;/FUGq/BCz1XRtKsf7VV5dNsbW1s5Zot8Xmwfcd0oA6K4+MHhCwtbW8l1n9zdK0vyWrPtWJ9j7v7t&#10;VYfjH4e83WGllu7b7BqLab89m7vPKqb3dP8AZqppvwcWw0HU7H7YqS6lplxYTzWln5SbpZd7vsWh&#10;vhVqmn6hLqml+I1s7+LUWu7NprHckXmxeVLEy/xUAdhN4q0q20H+3vt0aaVtW4+1p86Mrfxp/wAD&#10;+WuU0/40+HrxtY3efbJa3S2qp5Ev2i6l8re/+j7N1ab/AA9gT4d2/hOC8nhS3i/dXDrvl3LL5vm7&#10;P9+uPv8A4D3Ot3Uuq6nr1tf+I5bz7RvuNOX7PuaLY6fZ9+6gDs/EnjyDw94B1PxZpi/2xbxWf2iK&#10;GFtn2r59myqNt8WtFvLOyuV8xNMuLGW9n3r88EsTojo6f3qsX/w5s5vhj/whkFz9msltlt1migRU&#10;X97v+5WP4n+DNtrHiDWNXtdVudEuNUs/KaGFfkW483e7/wDA/wCL+9VAacPxg8NXMVusUt293eSy&#10;xRWn2VvNWVUR3d6zLb4zWc2vaJp8UH2lLxbf7VfJ8kUDTpvSm+D/AIMweFdS+2Rav9plb7U7JFAk&#10;SK08USPsq1o/wltdK0mXT/7QmdWl052+X/n1oA6Dw74/0XxVqktjp8s73CLui86B0S6VX2O6PVvx&#10;D4o0/wAMW8U940s0twyxRWlpA8txK+ze/wAi1ymk/DW98OzRS2ut/aZtOga10i3uINn2aKV9z+b/&#10;AH63fGHheTX20q5tNQbStS0u5e6s7vyvNT5/76VIFJ/iv4a+0WUXn3L/AGzypfO+xv5UG59iJK/8&#10;LVSf43+FbbzW3ak+1Xfeli/zLE+yV/8AgFRTfCue5ut0/iW8mt79rf8AtaFoInfUWgfejo/8NaH/&#10;AArSD+zYrb+0J/l06/03ft/5+pd70AWP+FkaHN4gTSFlne481YvtfkP9naXZv2b6seJ/H+meFbqK&#10;zvIr65uLhfN2afavcOsW/ZvfbWJZ/C77Bq1pL/a9y+lWt8upRaZ5Cf8AH15WzzfN/u1oeIfB95qu&#10;spqula5PolxLB9iuvs8Cy+bBv3fJ/doAiufi14ctr+9gllu/9DW43Xf2N/s8/lJvdEf+/VF/jH4c&#10;Sze8aLUoZVliiit5rPZLLuTejp/s1XuPg3FeLd20+r3P9ir57WdkkSf6K11FtZ3f7zbKveJPhTB4&#10;kilb7d5MssVrF++tUuIv3H99GqgJbz4u+HNKuLSCeW7h+0RRSs7wbPI837nmpT0+K+h+bet5WofZ&#10;7VmRr77K/wBnlZZfK+R65+2+AOlWEtrLbajInlRRRXL3FnBcPP5D708rcny1pN8JVbTb3Sm8Q6km&#10;iy7vsenp5X+ivLLv37v4tn+3QBp698TtB0G8u7Gfz5r23n+ztbw/xNs3/wDfNUv+Fx+Grm6tILb7&#10;dcxSrbv9rt4v9HgWd9kW96z7z4IwalcPfXOvXNzrcs/2j7dd2NvKi7otmzymTb8lbVt8LdOs7XUL&#10;SK7uXivPsCMr+Uv/AB6/c+7UgUrz4qaV/pHkQXzpby+VFfTWb/ZJWWXyvv1p6b8QtI1Lxh/YK2t9&#10;bahL5vkPcWuxJ/K/uOvzf991TX4Vx/Z5bMa3qkeixS+ba6XGV8mCVpvPba//AC1Xd8q76q+Hvg5p&#10;nhvxhF4ji1O5ubi3+1eVviiT/X/89ZfvNQBN4/8AijB4St9Qtraxu9S1O1gillRIH+z2/mvsTzX/&#10;AIasaL8WPDmseJf7DtpZXlaVooLj/l3naL76I2//AMeeneK/hfa+K9SvLiPV73Tvt0dvFqFvabP3&#10;6xS7ot2/7lRaL8KNN8N+KP7StrmcKsssqae0ES7JZfvbn/1rL/wKgBnxI8W654St/t1nFpb6ZEq7&#10;re7lf7ReS7/9VFQnxIW/+I1l4X0+2jm0/wAq4ivL55U+WdfuRItWPEnw9bxD4ostcTxDqFhcWq+V&#10;BDFBFKit/fTd/FRD8JfCtt4o0/xHBpEFnqdnLcS77dU2StL/AB/71UBX+IvxIi8DWd60Gn3N/exW&#10;L6g32dd/lbfueb/dqp/ws5dNs72W7tpLxIrz7LFDYqifN5SP87yuir9962PGnw6tvGHm7tU1LS/t&#10;Vm1lef2Y6J58X8Ctu+5WbrHwi0jUmSVLu9s5vtX23cvlS/M0Wz7svy0AM0r4x6Dr2qaVY6et3cvf&#10;xRSq7xIiKsv3N6b926tbxh40g8Ktbq1jqGpXcsUtxFDYxI+1Yv8AerDj+CeiJDoa/bb+ay0nyvJh&#10;mKv91vk+f70Xy/e210Pijwevii6t5/7QvdKureKWL7Rp7IjtE3+ti2PQBzWm/Gzw/NFoi30rQ3t5&#10;BatLMmzyomnT5E+Z69FdK4ez+DOlWeoWM9reXcP2VbXz4Uiifz2g/wBVvl+8td7UgReXR5P72paK&#10;ACq+1qt1XoAZRT6KAK8lfjF/wUmjEP7V3iMfKC0MTHH1av2d8uvx/wD+Cmmlq37U2pOyrubTrZj/&#10;AOP1R0RP0d/Yk8PL4e/Zh8D7l+e6ilvWf+95r17tXKfC7w9/wh/wx8JaCyqn9l6Tb2rIv95Urq6k&#10;55BRRRQAUUUygAooplAHg7/GbXPD3g/Sp57nTdS1DyPtF58vzsrXGzY/z/eStu++Mmq6PNqFy0Wk&#10;6lYxXl5app9ozfa18j+Nv9mvRf8AhG9Imiib+xdPdImbbvtU+Vmfe/z/AMHzVFo/hXTNB+1tZ20H&#10;2i6aWWW7dU82VZfnfe/92gDgY/iN4jk1a10OCTQL7U7q6gRdTiZvs/lSxOzL/vLWVrHxy1PSrCyu&#10;fs2l3N3Euy+hTf8AM32jyvk/2a9bs9B0rR7NPsen2lhbxM10v2eBERW+58m3+Kq9to+g+JLO01Bd&#10;Msby3uIFltZntVf90z7/AOL5vv8Az0AcO/xF8VXPmtbWeiJb3Dap9m+0ebv22b/Jv/36yrn4zamk&#10;vlafp8b3F5LFKs00u+3iX7Kj7PvpXq+lwaZq2m2l9ZQQT2NxBK8U0UW3zVl+9/31/FUWsaDof9my&#10;/wBq6Zpr2UTLLL9oiTYvybP/AED5aAOC034qeI9SuEkg0/TbaygbTUurd5XluN11/d21j6L8TvEs&#10;PhC0ubm50e51CDTrrUrq4u5Wi89VuH/0ddv/AC12V7E+lwQq6/2fAm7ym8pIE37U+58n+x/DVD/h&#10;DNBmW3VtDsX+zytcQJ9jT91K3zvsSgDM8SeNLyzuPDVnpUVlZ3utq0vnaszrFAqpv2N/tV5Z4b+N&#10;niG20PR7aLT/AO2JYrNbi+mdvnn3XDpsi3f3E+WvcNV0Sx161+x6hYwalFu3/Z7uDftb+/Vebwfo&#10;M32LzNF03fYRf6L/AKN/ql+/sRP4aAOV+IXi2fwl4j0+eKdUiTTLy4a3uGdEZt6ff21L8N/Hmp+O&#10;bDxLFPZxw6rpc6267EdEbdFv+dW+atPxJrHhe28Pxa1q89i+j3UXlQXdxF5qSrL9xP8AgdS+CZvD&#10;FxpssnhFdPW3V189LFNjq33dzo38VAHCR/FGfxPceH/Itms9PXU7O3unSV0f7UyP9oi/3U/uVofD&#10;f4tX3jPxRLp89tbJaNY/bYLi3VkRVWXZs+au7h8N6fbLt/sq2hRrpr3YkH3rhvvy/wC9/t1Fpvg/&#10;Q/D1x9p0zQ7HTbjb/rooNjqu/fs/77oA4Sb4tanpuuah59to3/CP2urS6V/x9P8AaNyxbvNdf7tY&#10;+ifHLxDrDfYYtM01NQlurC3gdt6Jtut9egaP4D0PSte1W8WztrnWLqVrq6muETzVil+TZv8A7tXd&#10;N8DeHtKZG0/Q7Gw2sjLtg/u/c+f/AGP4aAPNfE/xv1zw34f+3PaaW+oWv2z7ZCvmv5vkS7PkrQf4&#10;l+KL7xB9j0yx0ZLK41N9Kge4nffu+zpLvrvb/wADaDqsqNeaDY3m3dteaD+8+99/++9XYdE0+2uI&#10;mWxgR1l+0RP8v+t2bN/+9s+WgDx+z+Petapdaf5GgrNFF9n+3J5uxGaV9j+VVub4r61bWFprl9Y2&#10;L/aIr97O3t532bYpUi/epXov/CH+HL+6tLz+xdPmfTW+zwTeR/qtv8H/AAB6tpoOmQxJB/Zlt5Sq&#10;6KjxJs2s+9/++3+agDzHxT8VPEfhW3Sxkbw7f60rTv8A8SxnlTaqb/ufwP8A7tP0H4ya5rd7b3y2&#10;em22iveWFrKnmv8AaN09vursNP8AAfg7VdLtLax0HSbnT7WeXykhtfkVvuy1oabpWgppszW1tZfZ&#10;LeXe00MSeVE0CbN/++lAHIfDf4r33jDxVe6ZeQWMNu1j9tgmhR0+Xzdmz5q1Pij48vvBkemwaeto&#10;91dNK6+crO/yJ/d+7UXhi28Aa8t3beGv7Jmlii3z/wBnxPFKq/f+T/Z311et+G9K177O2r6Zaakl&#10;vu8r7QqPt3ffoA5e/wDHGoTfDnw/r2mW1p/aGuNZoqXbP5S+fXH3nxm1WHxVd6HLBYzQ/wCmW6zW&#10;isjxSwW+/f8ANXsH9j2aWdpaLYwfZLd1e1h+T91t+5s/u7KpP4M0GG/uLz+w7L7XKzPLM9r8/wAy&#10;bH+f/bT5aAOJ03xbrk3ibw1pGmXOlzWTadb3F99rlf7Ra27Rfc3/AMUr0z4seNNV0+11+z0q703T&#10;be1sYLiW4uJHWWfdLtfyq7b/AIQbw1/aX9of2Hp/9qrt23HkJv8Al+58/wDsVb1Lw3pGt3EU+oaV&#10;aX9xF/qpruBJXX+P5N3+3QBwPh74pa1rXxB/sz+yI00eW+urL52/0hfK/jql4q8f6h4e8eeILOzu&#10;Y/Nl+wWtrDcfPt3I+/yk+789emw+HtKh1Z9Vj0q0TU23br5IE835vv8Az/epb/QdM1Vna+0y0vN+&#10;3d9ogR9237n3v7lAHE23xL1C5+DNv4vgtrZNVl2r5O5/K3faPKrMvPHni3Tbq9W+GkzWVvfXGmt9&#10;kilR5f8AR/N3r/dr1D+yrNLNLNbOD7Iv3Lfyk2ff3/c/3/mp76bZu0rNZwO0rb23xJ8zbNm//vj5&#10;aAPJ7P4keIdtvdrFpr6Tb3lhZPZJFK9w3m2+5/mrMh+NmtW+mm+ur3RZUn0dtSS3t92+zbzUXbLX&#10;tf8AZtmi7Vs4Nissv+qT7ypsR/8AgCVyPh34Y6RoN5fXjyyak95F9nb+0Fi+59/Z8v8ArX/2noAq&#10;fCvxvqHjLSfECagIXuNJvPsq+SiozK0W7ftV3Vf+AVyGlePPEum+CLGe2vLF7LS9Hs7q6+3RO8t0&#10;8sr769ls9LsdNt/Is7OC2ib7yQxIif3P/QKx5tS0yw8TReHms4EuLqz82L90nlSxRf8ALL/gFUB5&#10;T4g+IGsXnirSppdUsobRm1lYtHt9yXUawW8u3zfn/vfOtS3nxS1jR004W1/p1haRyaTZfYLtWe4u&#10;ftSQ72Vv7616voL6H4ks/wC3LOxtne93ebN5CJK3z7JUd68x8JabpnxC+JHiX+2luYdV8L6jAsVp&#10;C3+jsq/8e8qJ97b/ALFAGa/xy8Vf2XqeoRQabC7WsrwWM2zfassuxN6b91aXiH4keIfDd5d+H7zU&#10;7T+0Ful8q7SxRdy+V5uz5nRV+f5a9bTS7FJbiVbG2Sa4/wBayRJvl/j+f+9T5tNtpldZ7OCbc29v&#10;OiR/m/v0AcJD8RdQv/g7pXipfsyaheRRebM6t5UW5/Kll2f3UT56xNE+LU8OuS2Oq65pNzp63V1a&#10;rqESoiS+Vbo8X8f3mr1vyYvs/keUv2fbs8nb8lZmm+FdK037asVjA8V5P9qaF4k8pZdmz5E/3KkD&#10;yfR/jH4hv9S0pvs1ilo32VGhmZE8/wA//Wum59y7K9wqv/ZNj9qiufsdt9ot12RTeUm9V/2KsUAF&#10;FFFABR/wGiigCKmU+mUANr8uf+CjmkpN+0Z5vlL8+jWjfd/36/UiSvgf9urw/bX/AMZrKd7dJGbR&#10;bf5in+3LVG62P0GoplFSYD5KZRTKAH0Uyja1QA+q7ozxSqrfOysi1LUVWB4JbfDfxYmjXFstnOmm&#10;rdW8s8L/AGf7Xdbd6Pv+fymruZvCuvWfwbfQ7aznvNVb51t7uX975DS/Ony/7Hy16FvbduZd7rR9&#10;2gDwq2+HWuW2k3dtqGhtqtk0959j09LxIng82KLypURX2rs2P/33Ronwx8WWeqaU1y18/wBnis/I&#10;uLdotkEUUXzxO/3vnevdd7bdv8FH/wC1QB4OfAni6O88NLDprQ/YF02X7Ws+7ylV91wn/fP3qta1&#10;8J9RuPCawHTZLq6uLO6+3W7Xjt9qZrpGi/8AHflr27e0n3v96igDxy28K+Jf+Ftafqq6RJpuk2+o&#10;s8r/AGrfutfK+59/+/Vjx54S8Uax4+intv7Q+ySra/YZrTY/2Vlfe7/M6bd9et7mpn9//b+9QB5v&#10;4V8GanpXiDRb6VbtPNbUn1F5bp3Rdz77f5P/AEGsW/8ACviyb4qy3KtqX2T7Yt1BcW8X+ifZdn+q&#10;3ebt+/XsX/s1Hy/3FoA8v1jR9V0f4aeBIP7Ku7y70a8sJbmxt1R5VVfv/wC9srC8bab4q8SXGoa9&#10;pGkXmj6bdSwRXVi8X+l3Sr5rvLtWXd990X/gFe4I6p93+GmfeoA+d4tP197iHSLmPxJqWqtpDtYt&#10;bz+U9rPLcPsaX97tb5atvonjqbx5qEqaZqUKKupRS+TPK8Tbov8AR3T5/wC/92ve9i+bLLtXzZVV&#10;Gf8AjZV+4lOoA8N1jwbqHhWbU59M0rVry7utF02Lzv7Rff5qv+9+ff8A3Kh8N+D/ABVfabLbagut&#10;20VuurPa7LqVHZtifZ9/z/8AfNe8L8n3fkooA8N8SeGPFlnF5FnLq82mMtnLeedLLLL9x0l2JvRv&#10;+AUlj4S8VTeH7i5vrzXZru30pX05/PeLfP8AaN3zIn8W35f9yvc/4UT+BX3rTf4t38bUAeEyeHrr&#10;Slu7ZtK8TPpX9p6o8sWmTyrLLdSvviffv+7/AHK7XxZZ6+vhHwlLem9uDbtF/bkWkttuG+TZ8rff&#10;+/Xof3Pu/wANH8W7+OgD5th8M+NtPs9EtIItZsIW817GJN7yxM10775dr/er0q88K6rqXwj8QaLF&#10;F5Op3l5dSrbzNs81Wu9//j6V6R9zft/i+9/tUfc+7QB5l4h8RXniDR9VvNI8GatbTQWflNdzKlrc&#10;L833InX5lWuX8GzeLfD1xDeahp+u3OmLqN4kUKKzvsliTyv4/uo33a91/i3fxr916KAPGdHs9fhv&#10;dJ/tex8TXmpNZ2b2P2G52xKyp+9+0fPTfg//AMJLpXiC9udX0rVrbT5bGKJUmlllf7Rv+d/3r17B&#10;qV/Z6VavPqF5bWdu33nuG2I3/AKwv+FhW1/cbdFsdQ8Qun3XsYtkX/f1vloA635qx/FXiT/hGLO3&#10;vLmCR9P83yp7uH5/IX+B3SqViviy8vIrrUW03StPT/l0tG815f8Aelb5VroHhimhliliV4pV2Mjr&#10;8jLQBheBvEj6x4LtNXvmjSVVZLx0b90rK9Q+CfiRpHj9b1tIW7SK1l2M93A8Xmr/ALG6sLQfAH2D&#10;w54t8GLPJDo9+7XFjM/zvAsv30p+m+A9ahluIll0bw9b3H/H5N4egf7Rdf8AfX+q/wCAUAd1barY&#10;3N49nBeR3N7F/rbeFvnofUrNLP7Z9sjS33f655U8rdv2ffryfwx8Abnw34guJ08Z6l/wj9xK0sVj&#10;Eq/a2/2HuvvV1dt8HPCsavA1nc3OlM29dGuLp2tN/wD1y+7QBb8SeML7TdWTT9I0htbu4oorq8Tz&#10;dm23Z9nyf7VaHifxhpng+zSfUJWTzW8pbdPnlaq+peA9I1L7O8q3aXdnF5UV9aXjxXCxf3Hf7zLV&#10;G8+Ffhq/s7i2ubaS8eX51u7u8d7uD/rlK3zLVAdBoniHT/E+lxahpV9Bf2Uv+qeH/wBn/iWua8f6&#10;bPqVvZa1ozx3Ot+HLr7QsULfO0Wz97F/s71+atPw34D0HwlKk+kaf9ju/IWJpvN/1v8Atv8A3mqp&#10;8PfD0ug3Xi2eeLY+pa1LdK+770WzYn/jny0AcP8AD34naZpXhC11G53Jol5eajetdurb0X7R/qtn&#10;8L1z/jLW9a+HXxQ8Qa5oOmNcpqXkRNdvFvt4v77yvXuFn4e0iwt7izttPtra0uJ2uJbfb8m5vvvs&#10;/wButBIYktUtliVLRV8pYVX5Nv8Ac2UAPhuYLmJJbWWOaKVd8TwtvSnVEltFZwJBBEsNvF8iwwrs&#10;Raf5lSA6j+Hb/BRRQASUUUUAFFFFABRUVFABTNrU+mUAE1fJf7WWjrefEiwlaJCW0qHqv/TSWvrK&#10;vnf9o6ND4007KA/8S1Oq/wDTWWqN1sfSVFNjo8ypM5DNzU/zKhoqCCbzKd5lRUUAS+ZWfqtz9jsL&#10;udrqOz8qCV/Odd+35P8Ax6rFL/Dt/gb5asDxXTfGV/4JigvNav8AUr+4uNMa4RJbuKfT75tybJYp&#10;V2tEv+zW+vxI8Rvr3/CNQaZpM2uxMzS3f2p/sO3yt6bH/vf3q6qHwf4S8NtLFBoum6b/AGsjWTok&#10;H/H0mze8X+5/sU/R9B8OabcfZtIsdPtpbB97w26pvg835KAM9PHjTeEvCmtfZFT+2ZbeKVHl2JF5&#10;tYlz8V7xJL2WDTLSbT7Bb+4vH899/lWsuz5K67+xND8SeGorFbG0vNCb5IodqeUrK+z5P9ymJ4P0&#10;qw024ttPsY7DzYLi3V7SJP3Sy/O/yf7dAHC6l8YtX0G8l0q+0O0udY3Wv2b+z55biJ2lR3+dVTdU&#10;/wDwuHWZtOuLuDw1HD9hs2vb77XcvE6qsu390uza1aHhL4J6HolnqcF5bW2qvftF5v8Aov2dF8r7&#10;jp/crpofCWiw2D2cGkW0NpLB9llTym+aLfv+agDzz/hbuv6beXdnPpUd/d3WrXVvp32Te/lW8CI+&#10;yXaj/NWnpvxja/8AEWj20uitp1lqS27+bqEuza0v+7XRX/w98NX7Xc9zpEDyyz/apXRnifzW+/s2&#10;/wB+nzeDPDUN5aanPp9tDcWG1IndtkUW37nyf7FAGZ4n8bXPhjxBqCssE1vFZ2qRQ3EuxFlllf8A&#10;j/irn0+PETaXpt9LpH2OG6e4iupruV0iiaKXZ9/Z92u41vwfpHidpW1DTPtj7V/fbnilVovubHrP&#10;f4XeE3s4rFdIjhtImaVYbeeWJJd3zujp/FvoAseKvGEvh6/0+zsdP/tKW8gnuN/nom1Yk31yr/HW&#10;2s7OxlvtIns7jUoLW406F5UfzVn37N9eh3OiWd9dW888HnXFvBLbp/sq330rMufh14evLVIJbOT9&#10;1FFbwXFvOySxLF/qtjfwvQBxmrfGa51LwnrF5oOjTPfWOnXV1cpM+zyPKfan3vv1LJ8VL57XWINP&#10;0+fWNQs4rqWXfLFEkSxRJXQal8K/Dmq2dvp89jcvFFF9nZEvJUe6i/uSvv8AmX/fpupfC7w5rCus&#10;8EkP2hpfNe0uni81ZfvxPt/hf+5QBgw/GmCw1Lw/pl9Z+dcX629u1xDOnzXUtv5v3PurW98PfiXb&#10;eP4r1ks/sb2u15YZp/nXd/A//PJv9+iP4UeFU1aLUFsZElililih+2P5W6JNiPs/vbPlq74b8E6V&#10;4Suri80/7TNLcL5Us13dPK6xf3E/2f8AYoIOZb41RLZxXzeH72HT7mzlvbOXzUd54llSLZ/sVZ8W&#10;/GPT/Cury6ZPbSPerP8AZ13siRf6rzXqGb4P6D/bKyxNJ/ZjWdxZXOn/AGp3SLc8Tv8AZ0/5ZfP8&#10;3yVoJ8ItB+z7Ym1RL3z1l/tNNRl+0ebs2P8Avfvfc+WgsfqXxRs7DwDp/i/+z7l7S8ZU+z/cdd39&#10;9P4awrz9ofQbP7J/ocj7oFuJ/Jl3+UrPt+Suwv8Awfpl/wCGYtI3XdnaW+3ynt7p0uFZP9v71cfr&#10;HgnwP4VayiaW+s7uJfKlsdJuneW8/wCvhF+Z/wDgdAHVeLfGcugtFbWOlXOsahcWc91EluyIm2JP&#10;9quF0f8AaK0VF0qz1PzHu2is/t12jIiRSypv+StXxb4S1P4nfZ5fIk8MJEstut891tvmib5JYti/&#10;+gVFpv7PfhOw1LSry8n1LVZbDaipqF5/o8u37m9Puts/hqiDltN/acitvC+n3mq+HtUe4uot8F3t&#10;8q3nl83yv++afYfF3XPFrbfKn3M91usdDVflWBEZ/wDSJa762+DnhewtXsfI1Ca0lXyrWG4vHd7X&#10;a+/fb/3fn+b5K0tK+HulaV5TL9uv7tYriL7RdzvLK3n/AH/napAwpn8L+G/Cun+KItI/tV9S8p4p&#10;tTn82Xcyb9jyyu6r/wAArPv/AI5f2p4NvtQ8O6Ld3d3BY3FxIj7NlntleL/gVdhqvgPRde8P6fo0&#10;v2mG303yvsr28+yWDb9yseb4J+FfsCaekeoQ2nlSxOkN86POrPv2S/3l3fN89BY9/jBElwkk+lXb&#10;6ZuuLeLU0ZNjTxRb3+T7yrWTqXxk1X7LokVn4aktr3VJbCWK3vrpPms7p9n8H3Xrev8A4V6HNdah&#10;c2y3MN3cRS+VDNO728UssWx5Vi+6rP8A36h0r4P6Dpuk2lnK19c3dusCLdzXjvLE0H3EV/4VoIMy&#10;b4/afZ6lqVm2lTTS2VtcXsaW86u8vlMiPu/+wr0mzmvLmwtJbyzWwuG+9b7t9cTa/BnwvC0rNZ3L&#10;7opYoobi8d0iWV97pF/dWuws7ZYb+9vFuZLmK6WLam75Iv7+z+7QWefp8bIrewfULzQbm2sriC4u&#10;LWZJ0/ftBL5Vdb4d8XT6tfaxpuoaVJpWq6Tsee3SXzUfem/79NfwBoL2dpbPYq9paxSxRI7fwyvu&#10;f/gW/wCan+G/CukeFYruCxVppbp989xdzvcXDbfub3b5ttAHGaP8dv7ah222iyJrEt1FZWemPdJv&#10;3S79nm7v/Q6Lz4wXMOqfv9PkhltYpbKXSUb71/8AaEi3+b/drbtvhR4V+y3Ea209z9o2tFcPfO8s&#10;W37nlP8Aw7P9irqfDHwqmm/Yf7KV7Rotjb2l81vn379/97f82+gA0/x0zaP4nuNQ01bDUtB81by3&#10;WXzUZli835HrmW+M89ppcU+qaLDptxPZ2t5Zo98vlLBL/wA9dv3W/wBmurh8E6bp/hTVdD01Wtot&#10;Sinie4lleWWV2TZvZn+8235aytK+DnhWw0a30/8As+R3Xyk+1+fL5qtF9zY/8KpQBmeG/jBc+J1t&#10;2s9Dj2Kt1/aMr3Wz7KsD7H2b60Php8WP+E81zU9NlsY7Z7OCK6WaGV3RopfufOyJWxo/w/8AD2iW&#10;8ttp+kQJDKsqypud0ZZf9b/33/F/epvhXwZ4c8MXEtzocCpLt+yy3H2p7p9sX3It7/wp/coA88/4&#10;XlfaOstn/Zk+vXsU9/cSukT/APHqtw6IiIqOu6ujf4tLDfy2culNDd2/my3UM0uzyrNYt6S/8Dra&#10;1j4aeEL9Ym1HSo4YlZml3zyxebuffsfb97560ZvB+gXN5qd5LpVs9xqln/Z91K6/6+1+5s/74/gq&#10;gPO9L+OWoavcvZR6HC+q/bLW1i/0l4rf9/E7pu3ItPsPi1r1xqV7fT2Om22mWemStLbtc/P9oW48&#10;j/0Ku20f4aeF/D0qS2Oix21wrK/2h5XldmVNiPvb+4n3aZf/AA98JzL5VzpFt+93ReTuZElVn81/&#10;+Bb/AJqAOS8N/GbV/El5FpUGh2n9q/2jLayu9y8VuqrF5u/5kX/vivVa5nSvA3hfwxcRXltp9tps&#10;vn7/ALRMz75ZWTyvndv4nrpqAJaKKKkCKipf+A1FQAUyn0ySgCKvDvj1biXxbYMQpP8AZ8f8P/TS&#10;SvcZK+ef2irh4fGWnKHIxpqdG/6ay1Rutj6JSajzKhjp9SZD6dUVPjqCR1FNp1ABWb4n/tObwvrC&#10;6HtTWGtZUs3m/wCev8FaFZPifXk8N+GdT1doPtL2EEt1sT/YqwPMPAfhvXrbWdKub5dSSytbxZWS&#10;+XY8DfZ3R/vSvUmvaHqz/ErV76zstYhvJ207+z9Qik22S7f9b5q/xV11t48ubO/t4PEOnx6V9qs3&#10;urW4hn823ZV2fJv/AIfvvT5vij4XtreKeXU2TczRfZ3glSbds3/6rZuoA87tPDviDTYbCM2GtQXm&#10;Yv7La1m228G+6dpfPVPvfLUV/Dr8OvTWcC67/wAJFdWurefvnf7Jdbfni8pf+WX+xXp3/CwvDkNx&#10;p8H9rxp/air5Hy/JL5r7Nn+9WfN8VPCs3ibTNPivFmuJftSRXfkPsg8r/W0AcV4uvPF/iHUr28sb&#10;PVrPQma1Se3mV0l2rE+/YkXzffpZLbxWul2C3cuvy6q1tF/ZEtu22J2835/tS/xfL/fr0SH4neF5&#10;rOW5/tqJIopVibero+5vnRFSn6b8RfD2q/aHs9cgdFg+0TzPvT5d/wB//a2P8tAG7YXkFz5rwbts&#10;V00TfLs+Zf8A2WvFLObxZDceI7aVtWvJWl3rdzfIkX+lImzym+Vf3X8aV6W/xF8Kw2EVy2uWyW8s&#10;rJs2t5u7Zv8AuU2z+J3hy5v9Qs4tVgRLC1t7qW483/R2WXeibP8AvhPkoA4ua28X2C/2hYz6tc3t&#10;1/aiNb3C74otr/6PsSum+G95eXN5ru281a80RVt3tbjXF/0hpf40/wB2ur03WLHWLP7TZ3kFzaP/&#10;AMtk+T7v30f/AG6x7b4i6Df6ldxQarC8VnBFcS3ay/ulWV9if8CoA4TXtb1628dJbf2hqkN3ca19&#10;ni0+GDfaNZ+U+z5/71RP428UXPhe0lsW1RLu306zTUZri18ryrhpf3rp8n3kr0281LSrzRv7a3Qa&#10;lZWatewPD/0yTfvRP71ZWj/FTRtbtfDlzbfaUTXlleB5vk+ytEnmv5tAB8Mb/U9S8Pytqtz9s/0x&#10;kgmdX3/Z/wDgSJXmj+OfGUmn3c+h31/rGrxNqK3Ni9mvlWqrL8u3+81ewW3jbQbq1+2Lr2mvaRN5&#10;XmpeJsZm+dNlY9z488PeD7fT7ZV8n7RLKkUNvsf/AJa7Hd/n+X56AOE8L654q1rWNKtBr050qfVf&#10;KlvreLfKqrFvdHlliVfv0fbPGL6b5/8AwkepJLLo95e7Es4vluIJf3UX/A69g/tixudSexXULZ9Q&#10;i+eW3Sdd+3Zuf/gVc/eeObSa6l0/RWXVb23XZLMkqJaWu77nmt/HvegDze/17U7DxBqGr/2hfWDx&#10;QX/kWlpZ70lb91sd6xfDHxR8Q+Krz+ytK1q81K3bU/KXULGKKXdF9l37PtDIkX3/AOPZXrE2mrea&#10;ssXizU/OlW1a68m3l8rT7WLfsfe/8Vdbps2n/YEl09rZ7L7ivb/In+3/ALtAHnXht/FXiHwKmq+I&#10;dakhdbOV2tNJg2XErLv+d3/hrzPwJ4q1PR5Lu0stQa00WVrN7nWFs1aW183f5v8AB82yvon/AISH&#10;SJmiVdXsZn3bFRJ0+9/B/wB91XtvEOn3Oqahp8U8afYFVrp3ZNnzfJ/45QB4PZ+M/EuieGYorHVf&#10;s1vcT6ldRahcQeV9vuPtX7pNnlfKuyu4hv8Axjf69aRLr09hFf6neWrQw6cj+VFFEjo6f8Dr037f&#10;Z3Nr9siljvIl3Pvhfeny/wBz+61Rf23pjxI0uoWNs7rvaK4ukR/mTfQQeH6l4/1y51zwfO07PqFu&#10;umpLD9lTZtlf/SP4P4K7j4V+LtX1vXtYs9T1Br9IvuzJEnlRNv8Auf7Lf7D/AC13v9sWO63/AOJh&#10;Y/MqvEnn/Oyt/co/tWxe4lVry0SWJf36eb86r/HuoA8n8ea9qHhvxlrfkXl3YRXktmnnJEj7Pkeu&#10;w8E+JNV1L4T2Wq3z/wDE4+wyyy/utnzLv2fJW3b+MNBvLzULaPV7Kb7H5Ut0vnom3d/qv96rTa5p&#10;kKxTyanaIkq74He5X5lV9tAHjWveJ/G2iWeiKuuM9xLpkV19ou4tn2q6b78XyxPtX/YpmpfEjxYn&#10;je4g0+S5uX3XUX2F7VNi+VF+6f8AvfPXr1t4w0O5bUF/tO0RNLumtZ3eVP3UuzfWq9zFDFLL5saR&#10;N87XDy/Jt/36CzxRtVuNS1Lw7OvjPVNVtYrz97M1isG5mtX+V/8AZ3fwVraJr3iqFtC0/dIlvdWN&#10;vq7XCWvyRRRW/wC9t9n953r1CHVbG8VFguba53NvVIZf4l++9H9sWP2i3j/tC28242ywJ9qT5v7l&#10;AHhmj+P/ABVc/a1/tW+/s+WK1eW+e13va7pf3rqiRVvX+t6q9lK1tquqX9l5SxT6xNpyeatu0vz/&#10;APAq9Vv9YsdK/wCP7ULaz3btv2idYt1Z/irxbY+DNG/tO8bzk3LFF5P/AC1aX7iUAeY6O+vX/lab&#10;pmualZ+H7OK/azuLe2RHl2onlV3NzrHiH/hUaanYr53iX+x1uPJdf+XjZ9zbW1qXirT9K0m41O5v&#10;o0tLeCV5fm37Vi++lWIdas3iS6iuY9kuzyn3fd3JvRP96gDxLTfFHihrLdd+INQTw008X2nULeJ2&#10;uIF2PvTe0S1oXmva9C1vLFqviB7torf+x4Xs9iaj8/z/AGj/AOzr1j/hMNI+z/av7c0/ypW2ed9q&#10;+839z/4p6vXN5BZxPc3k620S/euJm2f7n+/QB49c3njbTXXVbHUNS1K9v21RWtJol8qJYv8Aj32p&#10;/DvqLR01O5ltdM8P6vrv9hXWp2v2y+lg2yqzI/2hP9VXrE3ifSIVtGbV7FIrr/UTPdbN38D7P/s6&#10;pWfxC0G8h1CX+17ZLewumsp3ml2J5q/3P9mgDym5Txdpug2UranrOpS3kVwk8NwqfKsV6iI/+88V&#10;XZte12FtbnlvfFD64v2pZ9Pt7Zfs8UW/5Wi/g3V6n4h8YaZ4Y0F9a1O82aeu35/v7tz7Ki/4TPSE&#10;t3+16nY2aLLLbr50/wDzy+++z+7QBynwZvNaubfxAutNffZIrxUsWvmd9y7P4HZEZq5fxAmv3nji&#10;yZZNYm1q31Od0sng36esHlSpF/wL+9XsD+INKttWisZ9XtE1Jl82K3edN8q//sfdSovEPi3TPCtr&#10;5uoX0dmm1niSaVE81V/gT/4ugDxrR08Ua21lFfS31/FFqOmyzw3EUr+VPv3v95E2p/uV77WPZ+Ld&#10;KvGtIlvoEu7iKKWK3edN67k3/wCUrVoAm8ymUyq639tJeXFis6zXduqyywp/dagC3RR5lMoAfUVS&#10;yUygCKSvnD9pKF5vG2nv66an/o2Wvo+SvFPjlao3iqwJXJ/s6Lqv+09BrE9ojoptFQQOp9RUedQA&#10;6jc1Rec392n0AO8ysXxVojeJPDOq6Qs/2Z7y1lt/tDrv2761ax/GGvS+FfCuq6usC3M1nA0vkzfL&#10;uqwOX1L4V33irTbiLxLrkd/ttWtbV7Sz+zpEzffd0/irEtvhdrXh/WdH1DSr7TbPUFupZZ76GxTy&#10;ov3WxPlZ9zVNrHxX17RLz+wW0W0ufEErK8X9nyy3Fv5Wzd/c3bqdN8TtV1LSJbxdIj020t7WzllR&#10;59lx5s8uxNm3+GgkJvgnK82mQRa9/wAS+za1la3mgff5sUu75E+789buofD3UPsulRafr32P7Auo&#10;xNcPF/z9fxpVC/8AidK/h+KdbNUluFv/APUz7HXyLjYn+7TNY+IWq/YdV1BbG0TR4vNt7Wa3vl+3&#10;MyyonzLVAQ+F/hHeaJryaxeazDcTLc2twyW8TOjeRvX78vzVZ1X4SrqvhyLTP7VWF4lun3pF96WW&#10;483/AL5qG8+LF3YTTTf2Gtzp88l1a2Kwz/6RLLAnz+av8KvW34R8fy+JPDOp315BHZ3umqzz2kLP&#10;8u2Lem9GRGX/AIBQBleGPhdLomvWWtXktp9ot7qWWWG3il2Nui2ffl3tVez+FGoWFvbwQaraO9nF&#10;ZvBvgfY1xA8rpv8A9n50qXTfidfPFa+focFte38FncadDDeJsfz/AO+9dBbeM5f+EX13U5dMb7Xo&#10;zyxXWn28u/zWi/gR6kA0TwfPD4f8QafqFyv2vXJbi4n+yL8kTSp/B/crkr/4S65qSyy315pMN3FF&#10;axRJp/mxJP5H3PNdfu1L/wALygms7Lbp6vqF1KyNDDLK6LtTf/crrYfHkE3hzRNcWznTT9Sliile&#10;4+T7LufZvegCvonge503wHrekM0EN3qS3UreS0twis0Wz77fM1c5rXwcvv7Y0/UNKv7e0eLSpbW+&#10;t7uLzYpbp7fykuNn+1/FW3D8VLabSdT1BdMn8rTbVb2JHbZ5qtLsSsLW/jZBt1uz0+zn+0W8V5FZ&#10;3br8iywI/wB+gCp4e+Derp4otNV1OexmiW8tbprd2e427UlT+4n95P8AvitCb4Q3NzpOsQT/ANnz&#10;XF1YXFvA7rv2s1w8ta0PxOihiWBtMuZtQi3PeW6MmxVWJJfN/wB13fbVHSvjTba9L9ms9FnudQW+&#10;i09YbedHiZmill3+b92gCp/wqS8vNcWPURZPpK6nPqTahE2y9ulb/l1b/Zq9r3hiG8+J2gWOn2q2&#10;2jxWy3Wq26RbYnaL/j0Ra6BPiFbXPgVPFH2OdIvmi+yPKm/csvlVX0H4kaf4h8K6xrUEUmzSXuEn&#10;hWVH/wBUm/5KAK/xC8GX3irUIrmBrR/Kg2fZLv8A5emW437H/wBl0p3hTwjfaT4b8RW8ttaWNxqz&#10;TyrZWX/HrZ7k+7/33VX/AIWqn+hQN4a1RL288jyLR9iSyrOj+V/3xsqpD+0D4cubjUIora+dbdbh&#10;/wDR9kssrQf635N+6ggyv+FMtDpPkWdjpttqC2OlxLcJEiOssD/vX/3nT71Z8Pwc8QzXWqteW2mv&#10;FcWt5E32e6+zpO0r70+7FXQXPx70GHS7K8ltpN95LL5Vul5bujKqI7uj/d/4BV2w+M2malewix0j&#10;VLy1la1ibUEXZErXX+qoLH+CfBmr6P4F1jStQ+zJLdfaGgRNn7pXT5N7r8rNWFYfB+f+1LS8vrTT&#10;7l/7RsLhmdd7vBFa+VLF/wADf5qtQ/HWCw8L6VrWtaLd20t1E11OiSxJ5S+bs/ieu48N+JIvEMmq&#10;rBp93DaWF01q13MqJFPKv39n92gg8h034Y6qviHVNKTRNOuEhgt/K1OVv+Qcn2h2/df7W35fkrT1&#10;X4Q65qUd9AttpdnK8V+n9pI373UfPf5Nz/7P8Nezf+y0fc+7QWeT+J/hjqCalrH9h6VpMNpdfYEV&#10;P3SPtg++mxk27v8Abqjo/wAE9Rh0O7ttVtrC8uP7Ov7ez81d6QNLLviZP7u3+GvZk+Rdq/JRQQeK&#10;a38JdamupWtrO0+zrqLXX2eG6RPtnm28Sb33RfwbH/77rtrnwHeTfCrT/DUHkTXFmsTtDcS74p2V&#10;9727v/EtdrR/FuqAPFPDfhfxDD4gv9SsfD+n2N3b6neW76asuxFWWJNjr/s76bZ/BbXIdZ0prny7&#10;xFisN0yXPlfZfK++iIybq9t/9l+7TP4dtWB5/wDFTwTrXjD7OumeQ8XlXEW99iOsrfcf/VPWnf8A&#10;hKe/8G+GtKuVtrm402ezlneb5t3lffrrf4t1FAHks3w08Q3lq+lTxaWmn28WpJazO295/P8A9VvT&#10;7tPfwH4l3S2ywaTZ2TXlrqEuyV/3DRRbPKSvV/4dtN+593/coA8xf4b6hYaHo9nY6ZoV49vpLaVP&#10;Ddt8kUrfflT/AGn/AL9a3jDwHea34I0fSLa8V7jS2tXZHldPtW1Nn367h5oofK82eOHcyxRO7bE3&#10;N/BVe2v7O5a4iguY5vssvlTon8Lf3KAPIb/4P69c6TaRWf2Sz1DdcPL51+7pAzf39yfMtWNS+Euu&#10;TXktzA2nzeVqMt0sMN49q8/moiffRH+5XZ6r8VNM0fUr2z8ie5/s3b9smT5PK/2E/vbK7Dfv2blX&#10;5v8AaoA4S88Bz/8ACqrfwvbLaTXdutu/+kSu8TMsu/79c1feBtctvEf+jWOl6l9oXUpWmvv9VAs7&#10;ps+evXaf/wCy0Fnllt8J9Q024htIrnT5tP8AtNney6hcf8fa+Qmz5a6Dx54V1PXrq4n0xdLuftWn&#10;S6bOmp/J5W7+Na6v+0IE+0fv1/dLsn8lt+2qWm+J9P1W88hWnhlbdtSZdnm7aoDz+2+Et9YeILe5&#10;luYLm0int7ppnvJU8rbFs/1X3a9N1LWLbR7OW8vJ/s1pFt3Pt+7ufZVj5n+61eOeLb/UNH8G+JfC&#10;etT/AGm7+SXTr52/4/LdpU+Tf/z1SpA9j/iryf4UalLN4j82WX7TLdaS3mu7fO3kXTp/6BXa+HvH&#10;OmeJGsfIWW2e883ykuPkdvKfY6bP4WryJ/AHjHUvtEWg3K6O6/2pZNcP99ovtXm7Ef8AhZ0/jqgP&#10;oNPnVGVleisnR4ZbC1itPsc8MVvAiebcT+a8rf79adSA/wAyimUUFD689+I1nHdaxaySICxtu6/9&#10;NJK7+uc8T24lvIGIU/uv/Z2oA26Kr7mp/nVAEvmUyoqKADc1WPMqLctHmUAOrN8Q6JB4h0G70i5b&#10;ZFeReU2yrtZniHXoPDeh6hq88E9zb2sXmtDDVgRf8IH4afTf7PbQbFLTzfN8nyP4v7/+/VfXvA1n&#10;qth9htlXTbeWW3817SBN8sUEu9Iv9mpbbxVvs7ufWtKl8N2Vrt3XGoXUTo27+D5f4q07DUrPVbVL&#10;mxuY7y0l+7cJKjo1AGengPw0l5d3K6DaJcXG7z38j72597/99vTH8DeHpry7vm0O0e7ulbz7h4n+&#10;Zm+d/wDx+rFt4n0W8uLuKDV7GaWzVnnhhnTfFtfZ8/8AD8lNTxVor2cV4utae9uzeUtx5/ybqCSH&#10;/hBvD01/e30uh2j3F1EyTs8T7G3ff+SrGk+EtK0GwuLHTLFYbe4+SdPnd5f4Pnf+KptV1W20H7PL&#10;cq3+kXUVquz+81S2eq6ffy3EFnqFpeTW7bJ0t5Ufym/uPQBXvPB+i39n9mnsY3t/KWJURv8AVRL9&#10;zZ/tJRbeFdIsNDl0WLTI4dMl3ebC6u7szffd/wDaqxf69p2jqkt9qFtYbt237ROibqP7Ss4ZfIlv&#10;Lb7R/wA8fN/2N9AGInwx8NJFtWxlSXzfN+1pdS/a93/XX71a15oOmXnh+40W5tlfR5YvK8nd8nlf&#10;7/8Aepmm+JNK1LTbK+ttQtntLxf3Du23dVt9Vg+2RQearzM3lMiMm+Jtm+gDH1X4b+GtbW0+02be&#10;VFAtksKXTxJLEvzpv2/eVKZN8OtBmv8AULlorlPt63CSw/an+zr5v33WL7vz10cN/A8XmxXMHlL8&#10;jTeenys38FOfb95mVE2/3v4f9+gDCvPh74ev21CWfTFeW/05dKn/AHv3rdf4P9n7ifP/ALFRaV8N&#10;9B0G8TULaK5e7ilW4864unldmVNifP8A7ny10UM0czfupY33N5S+TKj7qfv2bNzKn91Nvzt/uf3q&#10;ggx5vBOlTeF38PNFOlkzM/yy/vVZpd2/fVGH4f2em+F9d0jSpZ0/tdZUlmu5d+6Votju9dT9z7tV&#10;LzVbOzuLSC5nVLi8l8qBNu92+Td9z+Ggs5/QfhjpWifYpWnvr+9tWi8qa7und12ps2Ju/h+d/wDv&#10;umW3wu0izl1CWCfUIbS6WVPs8N06W8TS/f2f3a7BP9VuXa8Ktsb+4tVb/VbbR7OW+vpVtreL52m/&#10;j279nyUEHGJ8GdB+ypsudUhvVZpf7TSfZcNu++m/Ztrbtvh3pFtFLFEs/wA0trcM7y/eaD7ldL/G&#10;6sq/uv7i73Wqk1/ZpeRWMk6pd3CtLEj/AN1fv0FnCXPwK8PXlnFZy32qfZ1iaLyftX8Ly79n+7XY&#10;6VoMGlLttp50T7VLcS/N95pfv/8AAa1f4f8AY/3t/wD4/XOa34/8OeG7z7Nqeqxwy7Vdk8p38rd/&#10;f/u1YHR0UzZv+ZW/df39ybP9/wD3af8ANu2+Vv8Am2fJ/E1ABRVe2vIryKGW2Ztku776/e2/7FV/&#10;7es4ZbTzG/4/GZIE2v8ANtoA0KKY+5P95Pvb1+7/AMArH8SeM9F8IxWjarffY/tTbIP3W92+Te9A&#10;G3TKzdN8Safr2jJqemXi3NltbdNDE7/Mv30/vb60IXWaLzV3OjLvXYv8P+2lBA6ih0ZNm5WT+78v&#10;+d9VdS1K20ewe7vp47a3i+87t8n+5/vUAWq5/XvGFnod1FYqs2parcf6jTNPXfcN/v8A8KVmpea1&#10;4z/48Wk8PaF9+W4mX/S54v78W7/VL/tv81auj6PovhWWLSLGKOG7vFZ9j73ln2/f816ALHiHQbHx&#10;PpL2OpwNtl+dZkb54G/vp/dauU+Felar4b1nxbpWq3K3kv2q3ulu4f8AlqrJs312dzqVtZ3VpFPP&#10;5Mt07RRJ8j7mVN/36z9Y1LSPCUtxq+p3i20t0kVr/tyt/cSgDiv7DtdNm+w694VvtYuLe+uLqxvt&#10;PV3SdJX3/Pt/2Kwby8+Ilh4h1V9U8MaleQ3jq+lNpN4ixWaL/wA9U/i3169oviHTPEmm/bNMuftN&#10;uzeUzw/Jtb/catJN3yLErf8AAF+9/wAAqizh9S1jxUms6fqsWh3L6JbwSxXmmW8sX2hmb7kqVn3N&#10;t4/ez8QXy+Wj6pZ7LHT/AD036d/c+f8AvV6Rsbzf9Uz/AO4vzrVVL+2udUu9PikX7XaxRSzw/wAa&#10;7vuUAeaeEoWtor2DwroeqWFxeKv26+8Q/LFZts2fc/5a0f2b8RNV/sSKX7JZ6hoPm7dWuP3sWos/&#10;+wv8Neq71+T+Db/qnRt6U3Y7/d/5ats3uuygDhNevPFk2h6f5ssEOptq1qkv9jfc+z7/AJ/vV0vi&#10;bwfpXjO1t11OD7SsU63ETp99W/2a1vvptZf4d/3fnb/gFFAGTD4P0W21H7dFpltDetO0qzJ/yy3f&#10;f2f79bf3qZRQA+imUVIBT6ZT6ACoriFbiUlEBVfl5Wpao30jRtGF3Y2t/wChtQBF5lN8ymUyoKJq&#10;d5lV/Mo8ygB/mU+oY6fQBLXP/ELw9P4t8F6rosDWyXd5F5UX2j7nyvW9WT4z8SReDPDN7qssDXkV&#10;vt/cw/fbc+yrA4W8+HWtal4c1DTv7B8M6VK06yxPpk9xFu2/35VTcv8AwCuy8B6VqHh7wzp+n6vc&#10;reahAzfvkX/b3VzqfFRtS0u0vNO0GTVZVtri9nS3ukdIoov7n/xFZT/F37NqWoTzrJc6UrNLZ2lv&#10;F88q7LfZ/wCjaAMTw38N9e17w5tvLbTdHSJr97V0ifzbppbrfsuE/u11WieA9QfxRb65qtno1siy&#10;s7afp/zpEqJ8j/72+ovFXxL1zRLO4lbw5PZ6qsDP9huJ4nib57f+P+H/AFtac3xOtk8b2nhq80ye&#10;2luJ2t4rh5UdFlVN+ygk3fFulXPiGw0+CCVU+z31veys392L/wBmrmvh74M1fw3qmny30em20VhY&#10;tYJLYt89/wDP/rZf77VoeJPiLbeFb+7trnT7l7Swsf7QvLv+CBd+xK5//hf2kJpvntYzpKt0tu0P&#10;nxeV8yb9/m79u2gC78XfBOueOYooNK/s97f7LLFvmfY6yt9x/mieqKfDO+maGWSGya/S+06V7pvv&#10;eVFb7ZV3/wB1m+9/frZf4qWb6lLZtpGpfZ7dbV7zUH2bLX7V/qt9YOoftA6Umk6rJpWnyXlxbwSy&#10;2aOybLza+x/4/loAwpPg7r39i6PYrbWyQ29itgtvY3MUUUEqP/rUZovld/71dLefDPVZoXezlt7P&#10;UJdVvJ5dQ3fN5TW+yL/vl/u10cPxC09Fl8+Ke28q+TTZ96b/ACpfK81/95az2+M2mWGmzXl5pmpW&#10;ETRRXFt9rVInv4pX2o6/P92gDDs/hnq17Ja+doenaTZK9jFdWUEgZZ/KffLK395m/ievQfG2lXOs&#10;eEtQ0zSmW2uJYlSLf8iff/g2/drndV+MGlaPo1lqc+n6h9nlilllRFifyIlfZs+/RN8YNMttZuLG&#10;DStZv5fNa1ie3tfkllWLzdlAHM6JpWr23jrUL7T/AA5HZxWGoxO2h/akTbE1rsfZ/D9/5qyv+FXe&#10;Kpv7Ka5+eWK1t4l+yXMX+gSq7733t8y/J/cru3+NXhfbZKs8vlXEUUrPs2JarL9zzdz/AHqr6r8b&#10;9Ms9G1C8tNK1Sa4tbW4uIEeB/wDSvKl2PsqCD0DTdVXVbWWfyJbbZO1uqN/Htf79eR6x8OfEN/4i&#10;NxBpsaX63l/PF4j+0/J5UtvtiXb/ALP8P9yu0T4r6HNr1posv2mG7lZbdnm+5FOyb/K31L4w8f6Z&#10;4Gli/tODUH3RfaGmtLXfFEq/xu7f+gJQB5lZ/DTxDD4fu1ax1KF1a3SW022/72Vfvvs37Zd/+3Vr&#10;VfAHibUtBS21Dw99svZbOzt7Z7e8fZp3lXG+Xf8A3t/8VenaJ4nl1i112dbPf/Z15cWsEMLf61VT&#10;fXH+D/jGut2d7eanPpNtp9ra/aLpLGWX7RYN/wA8ri3l2N/wNKssh8E+D/Eem+PJb7VWvneKW6e6&#10;u0aL7POrPvT+P+Ct74naJrV/Lb3OlWP2x7XTLyLyfN8p1aXZ9x1qpqXxs0hNNRtMs7m/1Vp2t10m&#10;aB/N+VPN/g/2K09N+LXh6ZtKiaWdHvIopWmt4He3tWl+RN71AFH4OaPrWg2fiNdVgaztLq8WWxhf&#10;Z+6i2bNnyu/y025h1zwxrnitbbwxc+J4vEEqy2twjJ9nX5Nn2e43/wANdRoPjOx8W2uoXmmLdzRW&#10;rNEzzQOiSsu9Pk/2a8+8O/HVZoNKvtag0dLK/wBOlv5X0m8e6lsFX7/2j/2WrAbf+GPEz69dtFpl&#10;ymqtO9wurW94/wBi+x+V/qtv97dUVt8MdQs7C0aO2u/tsVjpLxb9Rf8A4+lffd//AGVdlD8WvDT3&#10;9pZtczpcXTK6+dA6JF5v3N/+1TYfixoesW+6xn3ot5Fb77iB0ibc+x9j0Aefp4Y8WW2ueF5/sd3N&#10;L5/71Jp98US/and/nWX+58tOvPCviZ1tIptN1K8v22ppV3b3LqmnN9od3eX+98vy/wC5XZw/GzQ7&#10;m8uFiadNPgsWup76aB0Rl83Ymz+9T3+M3hdLBJ/Pu381pYvs6WrvcLtTe+5KAMrwf4M1PR/Eej6n&#10;Kt2lxLeak9+8107xeUz77f5P9z7tbXj/AMPanr3ijwlPpl9PpsVnPdPPd26xP5H7rYn3qpWfxs8P&#10;XN/rcDRXKW9g1rFFcJA7/bPNi8391XUWfjDSrzwv/wAJHbXm/SliZ2m/ubfk2f71AHD6r8NJba4i&#10;WzbUL9ItO1K4a4efY8t/L9x3RayU+G+p6hren3OoRak7tqsH2lftzon2NbLY6f8Affzf71dDZ/G/&#10;Qb+61iKSK7htLBrVIoZrV0uLhpU37PKZN3/A6ra98WpdV8H6rq/g5VudPtYPNn1OZfkX59jpEn96&#10;gg831vw94jttW0TQ5W1R71rXZYw2jPLLastw775XaVPKV0+Xe/zVY1j4Ua5c28Wr61pF9r2q3msX&#10;T3Vuk8stvZxf8snii3orV6t4V8SeFdN1Z/D2mSz/ANqy7vPu7uJ990y/O++X7rVX8VfEu80HxRLo&#10;ttFo6Pb2K3stxrOo/Z0b59mygs3fhpbavpvw38P2er+Z/bFva+VK80u/5q8ebwN4tmeT7Bpuo6d4&#10;ig0q6t7vU7i5dlnnaVPmi/u/LXo1n8adDfTdHn1BbnTbvUrWK48nyHl8jd/fqxH8XfC/9qXen/bp&#10;Els2lWfday+UjRJvlRHoIOK8DeD9cs/EGiXkttqUOmRX2/7JqCpF5C/Z9juib3Za9A+Jemtqum6f&#10;5GmXOpRWs/2hn0yd4ruD+49vWV4h+Mdt4bWL+07bZ5t5bxfZ7dt7rbz79kv+01SzfFrTLm8tGsds&#10;1pcReb9ouP3TxS/aEi2On96gDgtb8PeM9StbRrqDULzT4p7h2t/IifU51ZPke4RXRd1aH/Cutamt&#10;bu5vPt1zrFrFpqWcz3jo+5X33Hyf+hV27/F3wr9q1OL7dO6WG7fKlnL5TbX2fK/8Va3hfxVp/jC1&#10;efTGkfypWt5YbiB4nVv9ygs8av8Awl44ufGF7PY2N3o7/wCnxS3Dz/um3f6p97S7vk/hq1b+D77+&#10;2dQvrbwxqVt4dZrP7Voz3n+l3SxI6On+t/v11ej/ABU1d9G0zXNQ0O0ttCv7z7Lvt7zfNBul8pH2&#10;V2HhjxnpXjC1uLnSJZ7yK3dommmgaLcy/wBz+8tAGf4Aa703TYtMvoJra4uGuNQtYbhvNe1t9+9I&#10;mf8AvVj/ABm0HUNctdK/sy1u7yW3815be32Sp8/3PNTejVu3njmDSvFT6ZeL9mTyIpVm/vNLLs2f&#10;/Z1m+Ifi9pHh6LbukmiiumiutkErpFFE+x3faj0AcfbeEvF7+Lbe+vPtaStPb3CzWjJLaQRKmx4t&#10;7Pu+evba4/8A4Wj4afxGmirfM+oeesX/AB6v5Ssyb0Tf/erqNzUAWPOoplFAD6f5lQ0UATeZUtV6&#10;EmoAsVTvI3Pk44+Vujf7bVZjpkjv8vzev8zQBkO9CPUNEdQUTUU6oqCR9S1XqxQA+Os/XtNs9Y0m&#10;7s9QZkspV/e3EM/2d4v+B1oeXXD/ABsSL/hWmq+eqvbtPa+am3e7L5qb/k/3KsCvD8JfCd5pqQQf&#10;aXiiZknu7fU382fzfvpcOr/Nv/260rz4Y+GtSa43WMn71W3eTO6bd2xPk/3Nif8AfCV51f69pmj6&#10;zd614HVbDw1b/Y01aaxtXS3+a62b0i/ibyvvUzX/AIi6jcpqFyniebRNNt5dRaxvv7O837U0SJ5U&#10;W3+FaAPQ3+FGgvZ3EDf2hePcRNby3dxfM8u1tn8f3vk2J/3wlFh8K9BsPEEWuKmpfbbe6+2rvun8&#10;rzfK2b9n96uMh+J2pobexnu/O1qW+sHitPsz/vYJbXfL833V+arHwi8Z694k1l/7VvIL9Li1+0T2&#10;8P8ArbOX+4lAHoGpeEtM8Sf2gt5B9pTVLNbKdPN+Rol+5s/u/wC/WYnwu0ybS3g/tXW3/f7/ADnv&#10;vn+VNnlP8lcL451658H/ABSuPFS+fc2lnpMVrLbor/N5qPs+7/t/LXD/AGy+8H+C7vQZdQk/tCLU&#10;7+9bzl3+bLEibE3t/DQB67pXwcsbHXLiVZ7n+yv9FS10yGV/Kl8hPk3p/FVv/hUuiw2+oWcU+oJp&#10;95FcRRW6TpstfN+/5T/xf7Ncf/wn/iW/sL3U59Vj02y83Tbdkex3pZrPbo8tx/tbH+WnaL8WryG3&#10;vZ9T1vT7m0i/taKC+8rZ58sGz7P8mz+KgDrpvhXpk2rJfS6hqT7rpb2W0edPKluPK2PK6Uz/AIVX&#10;YvYXFt/bWrTJ5C2sE00qP9liV96RIn8a/wCxXFab8V/Etzr1lFP9ktol+yxS2M2yJ51liTzbhE37&#10;vkrq/hb4wn8T3Gp31z4l0/VdK3KmnbIIre4Zt/33Te/y/wB1KAK837P2g3OmpY/adQSLyGil+WL9&#10;75r73dP+eX/AK6qw8AWdneWVzFLc/wCh38upKj/89ZYtlUviV4h1Pw3odpLpUttDdyzrE32hk3qv&#10;+wjbK88T40+IbyWyazW22RWtu7rfKkX2xmfa+zc9AHZw/BzTIby0ngvLtEiWJJ08qJ/tXlfPF8/3&#10;ov8AgFad58K9Mv8AQ7fSvPu0t7WzvLWL+/8Av5d7074heIbnw9puntYywWct/qMVr9uu13paq/35&#10;Xrirz4qa5ZrcNFquiXj6XEsr7Im/4m26Xa6Rf3agDrdN+EtjYeKv7a/tCR381b2eH7Hb/vbpYtm9&#10;5dm5V/2Eo+IvwltviRdJLeanc2cTWf2JoYYIrj5f78W77rVytz8VPFGmrLqE8Gm3mnyz6pbwWkW9&#10;Jf8ARfuf991DrHxU8R6VJaaZBfaBrd7f/vft2nr+6gXZu2OjOq7qsD07TfCtrZ6bqtnLO00WqStL&#10;K6NseLzU2fJ/uVzM3wfXWLeWDXvEN3raRWP9n2szwRI8UX/TX/nq1cVqvxL17xDpabZdP8PeVPpa&#10;XVv5/wDpE/n3G+V4n/u11fgb4qan4q8eNpU6202n3EF1cWr26/OvlS/c/wBr/gdAGl4V+FEHhjVL&#10;TU21BZr63naXfDYpao26LZ9xaqWHwVg023tLG21q5TR9tr/adj5Sf6Z9lffF8/3lrN+Lvxd1D4e6&#10;p5WnrbXKWsUUt5bzL87K0uz77Om3/gFHiH4zT6JGrLZ2lzcJfajatauzeasUCbkf/gdAHofhvw9H&#10;o/heLRVnkuYovtH77b/z1ffWOnwx0+H4dy+FYFW283TlspdQhgRHb/frzz/hYutaP4w1VtXubHWP&#10;s8UTqmjTt5P/AB73Dun+03yJVvSvi14v1KK0tm0XT4b28urO3tbiZn2Ksu/76L/FQB0urfBy21Lx&#10;0+vRXMb29xPb3E9vNYxSytLF9zZK33az9N+CEVndXc9zq++K4uopfJt4Et0lWKXfvdV+81V9J+J3&#10;iHW2S2ii0KzmsPN/tF9QndIp/KuPK2RVj658b9V8N6XaS21nbTRL5r3VvcSyvK266dPkegDoJvgt&#10;LeWEtnqfiNry0t7P7FpyvZon2VVl3pv/AL1aHhj4VxaDcfaWvoHu1W6817GzS3RmnTY/yrW34/8A&#10;E954V0OK5sYLZ724ure1iS7l2JF5r/ff/ZSuGb4peI7y61XTfsOlpcaTZ3lxfXEU77LhIP47dqgB&#10;9z8BF8l401Xf5S2b2sN3Z+aiywRbPn3ferqI/Bljo/wxu9BvLyOztZYt899DAkSbm/jRFrktQ+Ml&#10;9pUH9pXlnaJ4dgni02VUkd9Q837Pu81Yv4lritV8Q+NvFV54a1DU10uwS6WzurXSUnd4vKluNn73&#10;+FmqwNKb4Ia98Trq41fWtcjhSWW3uIPOsNn2pok2fc/hWvULb4dQQ/DFvCEF4sNuytuuLe1SJFZp&#10;d77UWuPv/jxqdn4j1WBdKsb+0W1v5bWa3Z/+XX+B6mv/AIl65ol/qFtPZ2L63/oaKiT3EsX71Hf9&#10;0uzdUAaWj/CKez8fW/iGfWmvEt7q4uoIXtX839//AAbq3tV+HukeIdc1O+1qCPUoryxXTfs7xJ+6&#10;2/xr/do8H+OW8VeBbfxDeWf2aVopWlhh+f5onrl4fiR4j+x6Y0un6Il3rjRf2Yi3zukG7/n4oIGa&#10;l8EG1i6t5Z9VtrmX7KtrfTX2nfaHniiffvRP71M0r4V6neS6hba5qaw6U2o6jcQaTbwIkqtKmzfv&#10;qKb4qeIZrW7+x6Vpc13ptrdXF59oun2M0Eux0t/7yPXV/EXXJ7P4c6hqFjLJZ3DpbvE+/wCdVaVK&#10;sDnE+DmtTXSX154qV9Vt5bPyJodO2JF9j83Z8lXf+FP+dL9pudXa51CWX7RdXHlfJLL9o835P7tV&#10;dB+Kl5qXxAi0GXT4JtPuJbqKK+t2ld1aL/b2ba0vG2t69YeN9Eg0hrGZG0y6llt9Qn8pG27KCyrN&#10;8LtXm0m40WLxQ0Oj2+7+zLdItnlbpd/zy/eatr4b+A18B2epxfbI7+XUrz7VKkMWxFbZsrkv+F2X&#10;L69oiwaVH/Zl/La27b2dJomlT5KfbfGDV7azivNR0W2S0v7WW4077PO77mWXb89BBoaP8LtXtrPT&#10;9I1DxHHf+HLCdbiKxhsdssu196Iz/wC/81dR4b0Sfw3oulaYt5HNaWauku9f4mrjPEnxI8R+GLeK&#10;2udN0SbW2eV1ht7yWVGiVN/3FTcrVS1X4na1rejQ3mi2MdhaebpvnzTXWy43TujvsT+7QWdx4h8G&#10;Qa9eaxLLc7Pt+nLZL/ssvzo/+8j1x+ufBBtY8P6fpUWubIorGWyunuIHdJWl+/Ls/v8A+3V3w/8A&#10;FS5174gpoMun2z2lx9o8i4t2f/llWx448T6rprXFjpFtaTXsWmS3stxdz+VtVf7n+1QAyz+Hqwwe&#10;V/aH3NYtdVb5f+eEW2u78yvHNE+LuqzXmlWy6LPf2ira2t5doru7Syonz79m2vW6AJdzU+oqdQA+&#10;ioql8ygA3NT46hp9AFio5G+ak86mO3zUogZ9EdMR6fHUlBRT6KCQjqWoqKsCw81Zmva9beG9Ll1C&#10;8lZLJf8Anj99tz7ETZVisTxhok/iTQZbOxnWHUIp4rqB3X5PNil3on+7QA3SvGEF5LdW19Y33h6W&#10;1i81k1ZURGib+Pev/oFXbzW9IvNN23Oq2L6fdRSxK/2pESVfuPsf+GuM17QfF/iqweLU4NJtkt57&#10;e4g0lJXliuvK/wBalw2z+Os+H4UXl59tl1Wz0f8A0izv0isYU3xWEs/+qRP9zY9AHpENzp+m+Vpk&#10;V5bI6RLFBb+f87Ls+RKP7b0p4vNXVbHypX2b/PTYzV4U+iXk3jzTNIi0iC8vbfVre4l1OaCX7REq&#10;2uz7+z7u/wCatjUPgvfPo3h+xtoLGb7Lpi6feQpOkX+lf8/H+qfc3+3QB7A+q21n9oVp4nu1i82W&#10;3Rk83av737lRXmsaVbWFxLPcwJFaxNey72R3T5N7vXlV58JdeTxBqcun/ZEivLNomuLiXe8u632J&#10;s/dearb/APbpP+FP6v8A2lrbJbae9vf2NxayvcSpL5u632Js/deavz0AesJf6Zc29v5V5YvFfxeb&#10;Em5PmX76fJVfSrDTLaK7gs/ImT7VLcSw+b5vlStXltz8LvEb69oV5Fp2l2FvYS2DqkLJ5yrEnzpv&#10;/u/7FdF8LvAeq+D9U1CWeztrbT7hdn3kleWXfv8A9avzMv8Av0AdncalplhqVlZz+R/ad1ut4ETY&#10;7qqpv2f7NV7+50OH7P5q23+kXUUS+TEn+t/gRtteb3nwt1ybXFlgtrKzlin1Rm8Qee3mt56fut38&#10;fy/w/wB2jwx8MdX0q/0+5lgWzit76zuJ4fPi2N5X33+VPvUAeh+J/FWlaPcRafqFtPePcRNcfZIb&#10;P7V8qvs+dKtabeaL4hs9P1O2+yXNvt2WrzRIjq2/50Td9356x/EKaxY+OrTXLHTP7Vt/7MaybZdJ&#10;b/M0u/8Ai/hrzrW/hR4hv1fzdtz9qW4lWG0ZNlhcSy796O33agD225hiv7eW2nWC5SXd59pMu/dt&#10;/wBiov7N0/8A0Rvsdi6WfyRbIl/0Vt+/Yj/w145YeGNY1XUtQudP09Uu7XWp5W1u7uWTzVW32Jb7&#10;P7u75qi0H4Xa49w/9oaZHbaVcS2bz2m7Zu8rf5u9F/v/AMVAHtdhc6Zf273MDW00UU8sW+GJNnm/&#10;x/8AfdM/4RjSJrN9Pl0jT3smbzWt/sqbP9/Y38VeL3nwo1pLC40/T/DVslo2p6lLvVk2bZf9U+z/&#10;AGP4au2Hwl1e8isp9XtvO1BZ9GSWb7U/zRRRf6R/32/3v71AHsE2g6fc3FlPLp9pNLaqq2tw8CPt&#10;VfuJFUSaVpGiNcXkFjp9g6q0stwkCo6r/HvrxrUvhX4l8q0toILl4l+0RWMNjsd7XddO6Ojt935P&#10;lq7rHwr1i/s76VrZpr+6vNUS5le5dkaBrfZEm3+5u+agg9bm0XSNba3vJ9Psb+Vot8E1xAjv5W/f&#10;8m7/AG6hvNE0XTWvdan0y0hl2s8989qjv9z5/vfe+SvLLPwHrv8AaGk+Ro13Zyf6A9je/afl0uCJ&#10;P9IiZf8AarZ+Mfhi+8TrdrHod9r1pcaTcWVnDYz+V5F1/wA9XoLO60Tw3odnb28umaVp9tF8ssTW&#10;kGz738f977jOtVdN0rwnoOrf2VY2el2GpS/6bFb28SI7bf40/wBqvNNB8GeLIfiJaT3Mt9sinWXz&#10;oVT7P9jW32eV9/8A8crrvFng++8Q+MpdasdsOsWenRf2ZfP/AM9Vfe8T/wCy/wDcoA37bQfD3iqz&#10;tL6LTNPv7dWle1m8j51dn+d03f7fzf71Nv8Awf4aubq0ivNF0+aWVW8rzrX/AG9/z/3fn+avGbzw&#10;f4z/ALL8OW1tot9bXdrZ28sX2e53pFL9q3yp/wB8Vva94J8Qppry6Yt9/ad1/a32p/tT/Luffb/9&#10;8J92gD0W8sND+JGhxWcV9HqVlFPFcSpCu9GZf4Hpmq23h7wZob7tMghtLeB7WK0t4E3tu+/En97f&#10;XnWq+CdQ0fVruK20zWbzwVFdRSy2On3j+bK/2fY+3/Z3/NXV+ANK1P7fZL4l8x73SbVXsYbhvN8h&#10;ZXf53dvvSon8dAFrw38PYJNcfxRrWn2n9tNB9nit4VT/AECLZs/4FLs+XfV7W4fCH2q30XUIrH7Q&#10;0UW20df+WSv+6/3fnrh7aw8WP8Yorz7DqUOmW99cfaneWV4niZNibE3/AHau+LfDGoJ48vdc0+O7&#10;3yxaWnnJO2zat1vlTZQB2f8Awr3w19quJ10HT0uJdySv5W9/m+//AN9/xUa94V8OXi/8TfTLGb7R&#10;PFEvnRbHZl/1Vcf4D8ParomqaJc3japN9qsbp9T+1zvKiy+b+62o3+xWJ4q0fWrzx1b7tP1ma9i1&#10;q3urOXzf+Jetqqf3f72+gg9b03R7HQbBLHT7aOzsl3breFdqJu+/8lYNn8PfBz2+q2dnodjsaVUv&#10;IUi+6ypvT/d/4BXFfByz8VJr1w+ry6ojxWbJfJfROlu0+/8A5ZO1V00rVrb4jaw9nY6/De3WqxSw&#10;XCN/xL/svlbG+X+9QB6hbeEtFs7P7NBpVtDaeR9l2IqInlff2f7tXbzR7O8sHs54FmtJdq+T/B8n&#10;3K8SubzxRrHhxIIrPxJptxYaOtveXCRPvnuPN/g+f72ymWb64+jaZ/bVj4rS0WKWK1/sOeXzWl37&#10;0eX5/nWrA9bs/h74c0rVptVs9DtodQZmlW42v8u77/8A33Uut+D9F8Ttbtq+mR37xK0UTzK/yK33&#10;0/3a8V1i88Zv46vZYLPXYUX7VEyv5rp/x7/utnz+V9+vTX0280r4WvbW1zqT6mtirtM8ry3fmsnz&#10;7N1BZqzfD3w9c6t/ac+h2j3e5X+0Ir7Ny/c/74ps2leHvl0+W2sXeKL7P5O7ftWV9+z/AL7rxd7z&#10;xL/witpbNY+IE828l23cM9xvb5Pk/wCmuytPSv8AhLt2n332a+h1i4gtfPeZdm9lt3+//e+egDv/&#10;APhWPglmTT00Gx32/wDpHk7n83/gb/xLWhdfDTw1NcWUsug2zy2sSpB8rbF2/c/74ryD7ZqFtFqt&#10;9p8Xi25l+w2tvLNd7/NWXf8APsfZ92oX1LxinhW0aVtdR4r66SBdtwj3S/J5X71U3N/wOgD2vT/A&#10;HhzR9W/tOx0i2hu9zP8AaE3Pt3ff2/3d9WNe8H6P4n8r+19MjvPs8TRL5yv91vvp/u1znjy8vv8A&#10;hF9HnZtQsLSWWL+0f7M/4+4otnz7H+9XH6D4w1Cz0N52l13UoriDUrezm+yvLcear/JvRaAPS38B&#10;6DNqkWof2Rbfa4lXyn3Ps3L9zcn+xXRV4amq+M/+E60+JpL6F2ltUit/KleKW32fPvTZt3V7lQA/&#10;zKKZRQA+imUUAP8AMo3NTKfQA+oJD81SVDNu3n5lNAFVEqWiOpqgoKZT6ZQAU+oafHVkktY/irxC&#10;vhjSXvpbOe8/exRLb2/9+V9iVrVg+NvDDeM9DSx8+S2Rby3uGmRtjr5Uu/5P9qgDktV+Oui6Cr21&#10;9Yz22rWsrJdafNPEnkKv+3vrQT4qW1zNNFY6LqF/Es9vZRTQ7E81p4vNRNlW5vhXobxJ5V5qUNwu&#10;7z7tL7ZLdeb9/e/3mq6ngbSra489Ypt/26LUNnm/8tYotif8BoA5z/hbsFzpssraZqWjp5EvlPdx&#10;I6borhInTZUT/GCWw0O4vtV8PXNtFFfXlrF+/i2eVA/3/metp/hros1nFB5U6JE1w6/vfvNPL5r1&#10;V1L4P6Hq0rzz3mpb5Z7q42Qzp8vn/fSgAtvivp9zqX2aLTdUmtGltYpdQ8pPKVrpN8X+9Wn4q8f2&#10;fg+4lgn0rUNSS3tfts82nqn7qLfs/wCBNRZ/DTSLa38iL7Ts82zuPnb+K1TZb1q634P0/Xri9nvP&#10;PR721+xT7G+7b+bv+SgDivFXxpbQbPUGg0W+/tKwiuvN0m4VN7sqI6fPWlN8S4ra/vbZtP1C81CJ&#10;vmtLSCLzYlWJHff8/wA1W/EPwr0PxDcanPctcpLfxNFLsl+6rRbH2Vj+MPhpqd4yXPh68k+23Hmp&#10;dXb3j28vzRbP7jfLQBb/AOFu6Rt0SdrO+S31ZbXyrh1RNvn/AHN61R1j4xxf8Iymq6fpV8kUsreV&#10;NdrEiNFE/wC9lT56ba/BPSPK0dpby7+0WcFmjPDKjo0tr9zY/wDCtWtV+D+larYaVYz3l9Db2EVx&#10;FFs8r96sv3/vfdaoA0NV8YLDYeHNQsVWa01meCL5/wDn3aLf/wB9U/wl480/xhqV3bW1td21xaqs&#10;vk3ap8yt/trUtz4F0650bRNKlaf7PpPlfZXSX522xbKq+A/hjY+Bb97m1vLm5lltVtfnWL7q/wC7&#10;/HQBXT4waDuvWlg1KGK1a63Xz2vySywffRKl/wCFo6VDdQ/adP1SzVvK8+aaz/49fN+55v8AdrH0&#10;r4OLNpeoW2uarcvFLPfvBboyeVa/an379/8Aerd1X4Y6dr2pSz/2hdw2V19l/tHT4XTyrzyP9Vvf&#10;+GgDmofjfA/hzULmfTJIdYt/tv2VHX/R7ryJdmzfXRv8YPDSX9xZy3M6fZ4pfNuEi3xM0Sb5ao/8&#10;KTs5reW2vNa1C8tN11La28zInkNPLvldP71P/wCFIaV9v1CdbydIrprp9iWtvvgln+/+92bttWBY&#10;tvjBoOpX6WLWeqW0sssUUr3dm+xfN/1W7/frMvPjNbWC6rP/AGVqE0Vq1ulrCkGyWVWl8p3+b/0C&#10;ujufh7Z3lxdyveXf+lS2Erf9uf3K5y2+BVnYLLLFrVz9oaLylm8iLfuWXzUeX+81QBsXPxR0XTZb&#10;iKdbl5YrqWKWGxtXl8qJX2b5a07Dx5o9/wCKP7BVrlNQl3eV50GxJdv39j1mP8N54by4vNM8Q6hp&#10;V3eNK948MUT+assu/YlV9E+DMHh7xvFr39qz3lxbtdPFDNAiS/v/APnrL/FQBp6r8TvDmj65/ZF5&#10;Lc/a/NWLetq7xLKyb9n+9Vi5+Iug22lxag1432SW1iuoP3T/ADLK+xK5zxV8M9Qv9aiutP1ORNNn&#10;1qK/vtPdfk3LFs81Hqrc/BBb/Q0sdT1y5vPssVvb2LXFmmy1WCXfFvT+L/aoA6W8+IWnp4F1XxLp&#10;7fabfTYpZZbd/wC8v8FRJ8WvDT2ctys93vWVbdrT7G32tm2b/uVDYfDe2s/Aep+HFuY9mpNK89xb&#10;2qW8Xzf7C1Fqvw6nuvElx4j0zWmsNYWVZYGeDzYotsWz7lBBsW3xF8PXkXmxamsyLFbor7djv57v&#10;sRP9902/7FXdS8W6VpTXsF9efZntVieVHXe/zP5SbP71cPZ/C77B4q8LtE1y+maHayy3V3NKn+n3&#10;TPvT5P8AYd3b/gddH4k8DQeKPFHh/VZbmeH+zW/e2m35LpVffFv/ANx/u0FhpXxF0XUtNeVr6NPs&#10;7LuSH/aleJNlRJ8UfC7xahu1f7MlmjSyu8Dom1X2fI+zc1ZNn8JYIbjwvLLqMkyaN5vmwpFsS8+f&#10;fF/3w/zJ/drH0f4AwaPb3Fm19YvFsW3s3Sx/e7fN3/O9BB3em+NtK1vRtQ1PSLn7ZFYbvNR1dHRl&#10;Tem9apWHxQ8PXNxp9jLqEdtqF/BFdNabX/dbk3pE7/d3Vah8MbLrxbO1z/yHpfNZ/wC7+68quUh+&#10;E+pQzW9pFrMH9gNPa3Vzavav50s8EW35HoLOu8N+M9I8W+bFpV81ylrt/wCWD/xf3HrmrP4yafeW&#10;HiCVbG7huNG1H7K1u/8Ay3VrjykuE/8AZqPhv8N7nwHqmoXNzqEE0Uq7IrG0idLf/rrsb5Yv+AVn&#10;6x8H/wC1dDtIF1P7NqEWrNercIuxJbdrjzXt3/vf7NWB1SfEvw1/al7YxavAl3ZrLLP8r/Kq/fdH&#10;qhf/ABg0G20u71WKdbm0iWJItjfvZfN37E2Vx1z8ENav9Zvby+16OaKWK8RXdZXfbP8Awf8APKL/&#10;AIBXV3PgCe58TWmpteRvFby2EqwvF93ykloAu2fxX8NTaNpWoXmoLpqX+7yoZvndtr7H37fu1of8&#10;J94cfXv7IXWrR9TibZ9n3f7G/wC/93dtrzXW/gPeXNxcSxXlo73Utwk8N39oiRVll3psSJ/m/wBr&#10;fXRQ/C+W2t/IW5g2NrC6l/qv+WXlbNlAG9bfEXw5eWF7fQa5aTWlq/8ApU3zpt/uf73/AACnP8Qv&#10;DFtb2U7a5YpFe/6h3l+SX+B9/wDdrze2+CGtJptxbf2rbJtnt5bW3t57j7PuX+D/AJ6xL/uUtz8E&#10;NV+wWiWdzaWeoM08rXEN1cb4mb/bZ/3q/wCw9AHtW5qP/ZvvVXs0uYYpVvGV3X5F2fxL/fqxQAJ8&#10;jbl+R/79RW1hFZrKsESwpKzSyoi7NzN996lqWgBv8O3+BvvJRRRQAU6m0UAFOjoooAfRT6dUARVR&#10;utvmD6Vp1UkjYsaqIEXl1NTo6PLqS5DaZJUvl03yW/uUCCinfZ3p9WAys3W/ENj4Y0uW+1Odba0W&#10;XZv2/O0rPsStL/ltXL/ELRL7xD4ft7bTGkS4+3Wr74fvqsUu/fQBe0HxbpniqK4n0q5+0pbt+9R4&#10;nR/9j5G/v1pfvdz7Ym83+L5f87a8/wBV+Givq2mTteX2tpcaisuo3FxOibook+RPl/hrz/R/AHi/&#10;7LrcV8urJdva3EU81vsT7UzPvR4tz0En0Bsb7nlf+O/I3+5Q+7d+9X5/93/2SvAv+EP8X3Og6bA2&#10;lXiWitdRLaWmx5W37NkrxNcblVP7iV0tt4D1xLz7TcrfXOqxanYRec906brXyv3r7fu/foKPW7C6&#10;iv4kuYJVubRvuvD8/m/7lPm1KCG8t4JWWG4uN3lQ7t7y7U3/APAa+eX8H+KLDwv4c0zTPDmpWEth&#10;Z26Rfv33rceb8/yeb/crpbzw74i/t9byPQdYudUi/tRpLr7T/o86sn7ryv8AnlQSezb/AJfN/wDQ&#10;6i87f91Wfb8rf7Nec/BPSte0281ttXs7uG0lW1e2S43fK3z+b96V64/wrZ+I9V8JRXmnwa75r2cr&#10;6jNd3Lv9s/0j5Ps/z/K23+5UAe57Pm3bfnb7j7vv0b/3PtXlPh3wrqOpeJ9PaW21ux8MLPPLbWl1&#10;eP5vyoiIsv8Asb69TsIV+wW+2KdEZflhuG3y/wDA3oAmhdf7rU6npDU21P7tAEP8W6nt8/3vnp1P&#10;oAi+4u2nf+y0+mUAFNqWmUAFN/h2/wAH9ynUUANop1NoAKZRRQAeZs/4DR/C6/3vvUUygA8ymyOq&#10;fdopjw0AHmU/ctQ+TT6CBny0eZTfJp3/AAGgA3/Nup/nUz/gNN8ugsd8tFN8lKNrUEDt/wD47T6i&#10;8unbWoLDzKPMpvl0JC1WA7zKm8yofJp9AD6I6KdHQA+iiigAoooqAH06m0R0AS1HN/D/ALopaJPv&#10;GrKGoi1KiL/dqvHViOoANqf3aJKY70eZQAUeTTaNzUAHl0yZF/u0+neTQBV8n5t1S+TUtFWAPDvX&#10;a3zpRsfbt/g/uUU/zKAGUU2iSgkZNNRDDFbRRRxRLDFF/qkRdm2iigB/9/8A2/vUyOiioAfRTKfQ&#10;AU6oqf5lADqKbTty0APokoplABRTaKAHU2SimUAFFFMoAfTKKKACSm06ovMoIH0UyigAkplFFABH&#10;T6ZRQA+imU+gsKKKKACn0yirAfTqbRQA6im06gB9PpkdFQAU+mVLQA2nU2nbloAKRvvVJUEjfNVl&#10;CR1LVerEdBITU2nbWoqChtOoooAKftamVN5lADKZRUVWA+meZR5lMoJHyUzzKKKACim0UAOopvmU&#10;eZUEDqKb5lHmUAOoptFBY7zKEeq9PoAl+0PT/MqvRQBL5lFRUedQBL5lFRUUAG5qKZR5lAE3mVDu&#10;aoqKAJdzUVFRQQS0VFRQA/zKZT/+A0zctAEtFRUUAFPR2plFAEtFRUVYEtPplFBY+n0yigB9FMoo&#10;Aljp9RUUAS0zc1NoqAJaKio86gCxHTHcbqZ5lLvT+PaWoAdHT6Z5lFWBY8yoqI6KgodTZKZ5lZXi&#10;7+15vD92vh5o/wC1dv7r7R9ygDYTc/zbdif7fyVX/tCP/n5g/wC/615ongnVX/4+dDbW7j/lrN4h&#10;193T/gEUSbab/wAK91dP+ZX8AW3++rvVgeq7/ldtv3f7nz1DXjWq+EvF/hK1/t7T9X8P6I9gv2ie&#10;3sYJfs86/wC2jfLXZ/2D4vdd0vjaNN33dmjpQB2Xy0Vw82j+Oof9V4q0ub/r40dov/Qa2PDdz4j8&#10;24i8Qxab8u3yLjT2+SX/AL6oJNt5qPOpjutReZQBY8yh3qv5lP8AMoAdRUXnJTftCUAT0VF51DzU&#10;AG9/71S7mqr5lJvf+9UAWZKZuaoqhmv1hWJpZVTc2xEdkTc1AF7zqZuauS8VfFHw14J1S007V9QW&#10;2vbpd8VukTyv/wCO1u+HvEOn+KtJi1PSrlbzT5d22ZF2UAatFN8ymedQA/zqZuamSUUATR0zzKZT&#10;fMoAl8ymVVvNSg021e8u51trRPnaZ/uL/sVzPgn4hQePNS1P+zIm/s+wl+z+dNEyef8A7abqsDsK&#10;KKKggKf5lRUUAS0ySm+ZQ9zFCrSzuqbf43bYlAEu5aKip29/9lNq/M7fcWgAp9YXhvxbaeLbrU4r&#10;GKTyrCVU87/nrWq95FDKnm7v+ALVgWKKKKCwqWs3W9YttB01768l2Wm5Yt+3e7O39yrtAEtFRVLQ&#10;A+meZTfOpm5aALFFMo8ygB9FMoqAJo6ftT+7UMdP8ygoKjk+8aWoX/g/3RSiBbop9FaEhTPMooqA&#10;G1LtT+7UVM3NVgWPlpjuyfdaisrVbPU7m6/0PVY7OL/nj5CS0FHnnieb/hc3ia48J2bN/wAIppM6&#10;v4iu/KdPt8v/ACy0+L+9/tPT/iL8RdV8Pa5FoukaVBvaDf8Aa5lf7zfc8pPu12v9m+IUXauvQbP+&#10;wZTfsHiN2Rl1y23r/G+nUAY8OseMbO30Sxl8ORX+t3Syy3lxDLstLVV+5/wKua/4Tb4kal4qe2sf&#10;C9pbafFdbLqa4l+8v+xXdfYPEezb/bljs/68arzW/ipl2tq+mv8A79jLQPmOa8MeMPEeveKLe2az&#10;W50rbL9um+xy2r2G37n3vvVX8VfFpvDDawzWcaWmlsqt9o3+beN/ci2/+h11X2bxd/0F9N+X7v8A&#10;oMtRTWHiq5V1l1PSZkZdjI+nP8y0EGL4e8T6vrGs6TFFdW15LKrS6nY27JLFYRfwJ5q/eamfFTxJ&#10;qugy6PBbefbafdSsl5fW+zf8v3ER/ur/AL9bVnpviOwt/ItrzQraJW37IdOdEq35PjH/AKCejfN/&#10;05y0Acq+van4G8L3ep3Ph67fT1Xev27VnupZW+4mz+7Wd4h+IHirTdW0zT9O0qxudTuvKdtJ3P8A&#10;uFb77y3H3V/3K7byfF+3b9u0L+H/AJdZf4fuUKnjFG3LfaJv/v8AkS0AcinjzxQ/xBuPCttZ6fqs&#10;sUG+W78qW3isG/23b/W0eHvFviP+zfFetTt/wkmlWDLFpyWkHlS3Uq/63Z/eiT+/XXeT4v8A+fzQ&#10;vm/6dZaYn/CZoqKs+hJt+Rf3Evy0AeeJ428X63qn2Pw9LFqupqu66RLF4rGwib++8vzStXTf8JJr&#10;lt4qi0y8gvHt7OJUZ7Sz/wCQjcN9/Y/8K1sJZ+LkuHnX/hHfNb5Gm8q43ttqXf4x2uvn+H/m+Rv9&#10;bQB5vqWq/E92tLG+0rUNK+0XUu6+sYkeGD5/3SVu/F2w1PXtNfQ7bw5/aVvcWrSrqbweb5Ev+wjf&#10;dauod/GKfd/4R9P+/tEL+L927yvD/wD39loA868AfB+8tri0l8e6V/wk+oRKvlancan9oitV/wBx&#10;tlex2H2Gz36ZYxQWaWu3/R0XYi/7lS2byvbp57QfaGXfL5L/APoFFAD6KZTKAJvMoqGm7moAseZT&#10;KiqpqV5fW0UTWNjHeO33kmukTbQBzjwr4t+I2oW19F9pstDtbd4LR2+RriX+N0/iWq/irxBqV4qQ&#10;eHp47N/N+zxXDxJL58q/wJu+7F/t0/XvDep+IbyLUItPn0e9WJreW70zU0TzYv4N+5PmqKz8JPZ6&#10;bqFnF4amm+2QfZ57j+098vlf3N7fw/7FAGgnxLsXvNKsYorm8uNWfyrV4V2RS7fvyo/92trTfENt&#10;qrah5FyrpprbJ7j7kS7fv/P/ABVxr+CWm+xNPoOpPd2e5Irj+2kSVYm++m/+7VfR/BM+j6bLpTaR&#10;rN5ojStL/Zk19F5XzffR3X71BB1sPjnTJNDTVVaT7PLL5UCOvzz/AO3F/erKs/ipYzXGtrc2epaU&#10;mjRb7qa+iREb++ibf4qozaJeXP8AZi/2L4ghTTdyQPDeW7uqt/An+2n9+s3/AIQPT5rC9s5/C/iK&#10;5t7qfzdk18j7W/v/AO9QB3V54wsbOwsp4lnvLi/i32tpbxb7iX/b2N91a5W51iXx5r39itYz2Gn6&#10;NOtxrH2jZsZP4IvN/i/2qZeaDBf3lpdX3h7xbNcRReVFMmopE+3+5+6l+7VT/hDNKSwvtP8A+Ec8&#10;Ww6VetK7WMN9EkW5vv8A8dAHYeG/H+n+J7qKDT1nfzYmlV5l2blWs/VbyfxJeaxZz3kmleH9L/dX&#10;zo2x52ZN/wB/7y/8Aqr4bh/4RuW3afSPFF/d28H2eL7RFFsii/2IlfatZPiTR9M8SeKor6+8NeKI&#10;bfyPNlS33RJPKn3N+1/magDY8K+V4YvLTSNK8PLYaPdM0u+7ut93tX78r7v/AB2uwTW4H1Z9M+b+&#10;0IoFuPJ/u7nrzrQfFWoaDay21n8OddsNQl+9fXH723b/ALa/eqvDeav4b1671qCz1LXr3UoPs99b&#10;3dq8SKy/c8r+6tBZ6r9vV7jyF/4+Nu/yd3z7am8yvIYdV1Wx16LXIoJ7nVrqJorq3uLO4S3i/ueU&#10;+yn23i3XtK159X1FbvWLe4i8qLTLS1lt0i/21+T5v+B0Ael3Omrf3ST3m258r97BD/Bu/v1f85v7&#10;teUQ/E65sPE13c6nY6peRXkEX2W30+zd4rX+/vf+9RbfFS+03WbttVs7vUrK6VXs4dJs3dIG/wBp&#10;22bqoD1hJql86vL9P+KM8PiDbqdnGmlXC7LV7RXd4v8ArrWJ8RfGEWg2v9q6H4sn/e3S+f5zJLFa&#10;q3338pvm2/7FAHtH3/u1FeXkGm2Et5eSqkVuvzVFol/barYW9zZ3i3luyrtuIfk3Vw/jDw34z8Z6&#10;ptVrHStCil2LYu2+W6/23/h2/wCxUgegW2pQX9rFcwbvKuF3rvXY/wD9hRbXkFzv8ieO58ptkrwv&#10;vTdXn/iG28R6rqWmaHPq8dtaXnmy3T6Ym11t1+5+9b5qyb9PEvh5pdD8D6DLo9lFLsn1CaJJXl/2&#10;6oo9goryd/i1q+jxPc6v4cvrO0ii8qJH2ebdSr/H/u1Np/j/AMZ+VLeXPhOe8iuv+PPT7Rv3tqv/&#10;AE8P/eoHynqXmU+uX0TxNqesapFBL4T1bTbdvvXF80SIv/fNdRWQgqCTbu+9Us37mKqjuN1VEuJp&#10;eZRTfLp1MyCm06m1ADKKKZQAedTZnpjvXL+JNSvH1TStI0+5+xy37M0tx5Xm+Uq1YHW/8Bpu5axP&#10;DesS6todlcz/APH2y7J9n3FZX2PWnQBLuaoqKZ5lABR5lRfaYHuPsyzx/aFXzWTd86r/ALlFADn1&#10;KCG4itpbmNJbj/UI/wB96fuWvMtSmXUvEet3O3fLpup6bZWb/wAa/wAb7P8Afr0jctAEvmU/ctV6&#10;KALFFQ0UAPoplFAD6f51V/Oo3LQA533/AHqKbTKAJfMptMooAfTKKNy0AFG9/wC9TPMooAsUP8/3&#10;qiooAl8yh9r/AHvn21FuWj5aCCwn/wBjT/u1DT6AH07f827+Km0UAOo+7RRQAv3G3L9+k/hRf7vy&#10;LRRQWP8AOb5/mb5vvUb3/vNTKKAH+YyfxNUW9t27dRRQBDf6lFptrLO7fulX/gbf3E/3q868eaVc&#10;6x4ZlttX/wBM1XWf9E07RkbekW777un8X++9dr4h0FvENnbwRXX2OWK6iuopv4G2/wB9KNH8PQab&#10;eS3ksrXmpyr5U99cff2/3ET+GqA0bC2is7O3totvlRRKmxKnqL7n3aqalrEGjxefO3yf88UXe7f8&#10;AqQMTxJM2g+LdK1yWJn09oG0+e4/54bvn31NeeLZb+4msfDirquoL96bd/okH/A/4qlmsL7xbE/9&#10;qrJpulSr/wAg9G/ezr/flf8Ag/3Kms/B+maVF5WmW0mjxKv3LFtkX/fFBRDo/gmBJXvtYn/tvVbh&#10;dkt9cL8ir/0yT/ll/wAAro7ZFtovKiZv996qWEc9t96eSb/rsuytDfv+9QAU+mUVADZn3/erKdm3&#10;c1fmrOurVvOPzVUQOhptOopkhTaKh3NUAPqKSneZVd5qAIneua2L/wALBifb88Wky/8Aj0tdA71z&#10;kjqnj60+b/j40yVP++XSrAseDP3Ol3q/wf2ndf8AodbvmVy/gm5a58OfbPl2XV1cXC/7rPW951AF&#10;qm1ieJLPV9Y0l4tI1ddH1DcrrcPAkqVmW3hXV/NRtQ8X6heJ/wBO8EVv/wCg0Ac7Ybbn4g/28qL+&#10;91htK3/9Mki+5/u769K3NXkvgaHZoPh/9/JM8viS/wBzzNv3fO9eq+dQB5vYfP4t1PT/AOOXxStx&#10;/wBsordK9N8yvL/DEMs3xp8W/L+5sIopV+b+KeL/AOwr0jzKALHnUedVfzKparrdno9uk95P9mi3&#10;LF93+Jn2JQBsedR51V6PMoAf52/7rK+1tjIjfOtS1xXg+bzvFHjhv4Fv7dP/ACF89dh51ADqKb5l&#10;Q7moAt0SVX3NRuagCWjzKiplAFjzKioplABRuas/WNYttBsLi+vG8m3t/wDWu/z/AO4i/wC1XOw2&#10;3iHxtsuZ7mTw3pX31sbdf9Ob/bd/4P8AcoA62/1WDTV3XlzBbJ/fmlRErK/4WL4X/wChh03/AIBP&#10;v/8AZKr2Hw38NWDea2iwTXH/AD2u99w//j1dFDZ2cP8Aq7aBP9yJKAMWHx/4am/1XiHS/wDgd1s/&#10;9kq1pXi3RdV1mXSrPULa5u7eJbhkhnR/lq89hYzf62zhf/fiSuZh+HVtYfESy8UaZBbWFvFp0tld&#10;QwxInm733p/45QB2yPUtV46f51AEtFRedR51AFjzKZTEdaKAH0/zKhooAfRTKKC4jZpltovNlnjh&#10;i/vzPsSuXufihoMMvlW0t3qT/wDUPs5bj/x+oYbCPx/ql7earF9p0S1la3sbR22JLt+SWV0/irs0&#10;fyYvKi+RP7iUCOS/4WdY7t39keIP/BY9Q/8AC1/DyNtuZdQsP9u7sZYv/ZK7je/95qbvbZt3Nt/u&#10;VQHHyeOYtbvH0rwrLbarqCxK8tx5v+j2q/33/wBqug0rRIrO4+2XLNf6g33bt/8All/uf3ao6l4F&#10;8Pa9slvNKg+0K29bi3/0eVW/31rNm8N+IdHl8zQ/EH2yJfvafrn73/viX71BJ2Xnf/FU3eqferhN&#10;H+K8E3iaLw9rnh7VPDeqy/uoprhfNtLp/wDplL92u4qQHwvE7bVZd6tsZEbftapY68v8E3Mum/FX&#10;4gaQ0rbG+y6lB838EqfPXpdAEtFMp9QUDpWfcNL5pxWn5lVp/vL/ALooA0aKdTaACmU/a1MkoAqT&#10;VnvN+9qaa5b+9VGgkfXmnxm8SS+D5dH1q2Vvu3Wn/J/z1lT5K9Id64r4r2cFx4Pe5uYFubezuor3&#10;Yy7/ALr1YBoviqx0Twv4Citop5rTVore1if/AHk+eti88YafpupalbXMrWyabZrqE7uu/wDdM+x6&#10;8kS4s9K+CPw01ezWR7ew1G1lZH+d9u9/N/74ro/iRZreeML3TEng2eIPCl1awb5dkTMr70+egDuP&#10;Gfi1vCvhl9XgiW83NEipu+8sr10DzL97+CvGvEN4ut/s8aFc/aVm3RabuuH+f5ldPNR/4t1esTO3&#10;luq7Xfb8v9ygDznwZtm1aLSN3zabrGpXX+6r7Nn/AKG9el+ZXmPw302+03xv44bV/IfW7pre4b7O&#10;37pYmTZ8n/A69GeZU+98lAHklnNeeBvjg9nLeR6lF4ylWVXf5PKWJJfkSuw8PfEL+2NL8W3MtmyS&#10;+HLq4t54Yf4liTzU/wC+0rz39od/7H1nwP4olVnTSdR3ts+d2rYfxPpWg+NPGGoNE154X1y1i82+&#10;sYvtEX2zypf7v99HRf8AeSqA6LxN8Rf7H8L+F/ENtFv0/Vryzil3/wAMU/3Hpvxg837H4fsV/wCX&#10;rX7CJv8Aa2y764dNSl174QaV4Fu7G5s/GCxWtlFaXEH3WX54rjf/AHUroPE+sa1qus+B5dT0OfTY&#10;tL1iJ9Tmmb5Gl+5vi/vLvqQPWneq9Nd/3tMeZaAOd8E/8hzxr/2FV/8ARSV1XmVx/gt9mveM/wDs&#10;LK//AH1FFXV7loAl8yioty0edQBYopnmUUAPoplDvQBL5lRSVF51M86gDl/EMMGseOvDljef8ekS&#10;y6gqP9yWWL7iV2fmLt2/8DrmfFujz6xa295p7LDrdg32q13/AMX99GqxoPiSDxDYefFuhlX5Lq0f&#10;79rL/GlAG95lG/f/AMB+87tsRao/avauV8bXMt/rPhrQWuWs7LVJ5Zbp4W2PL5Sb/KR/4d9AGrf/&#10;ABO8K6VefZrnXIHuP+eNuv2j/wBB+WreiePPDniptula5p94/wDzxSXY7f8AfVWtNtrHTbL7NbQQ&#10;W0X9yGJESsfxV4Z0jW9LvZZbGP7XFAzwXduqJcK2z+B/vUAdd51HmVw/wo8W3PjD4b+H9avtqXt1&#10;Bvl2f7PyVq2fi2x1LxHqGgwS7NQ02KK4n3/xK1AHRzP5K7m2wov3pnaqn9vad/0ELT/v+tY/iTxD&#10;pmj2Fv8A2rte0urpbVUdPkaVqr6xDoPh7TZdQvNKtPs8XzKiQI7yt/cRKAN228SaZc3X2a21C0ub&#10;j7+y3n37VrT86vJPCXiSz0G41OdtKu7zW7idvtSaTY70tV/gt0f+Kuo0H4o6Dr1x9jivGsL3/n01&#10;CL7LL/498tAHZ0+qKXiuqNuV1b5l+b7y/wCw9Z/iHWNQ0qwil0+zgv5WuokZJpdm1W+/QBoX+twa&#10;U1ktzLs+2SraxfL/AB1ed9lu8v8AdVq8/wDivN9js/D+qs2+LS9atXl/3WfY9d1eJ51nLAv32iZK&#10;Cjn/AIXf8k+0Rv47iJpWf+9urq64/wCF2pQXngPSool8mWwgXT57f+OKVa63zKCx9FY83i3TIfEs&#10;Xh5rnydYltWult3/AIlWtOOgglSb7/zKny7vnbZt/wCB0J8/3W+7Wfremxa3pN3p9zu+z3UWxtlX&#10;YUWGLarb3oJGzWdtctbtPFHM8Db4ndd/lN/fSpaNy1malr0Gj2FxeXK7IrVd7f7X9xKAOP0dIrr4&#10;3eK54pF32+k2dvL/AMC3vXoEdeVfDqwudN8farPqX/IQ1nTLfUJ/9llllVEr1BJqCi3TqijqWoAb&#10;StS1DJ940AalFElMoAie6rP1K/8AJ+VW+epbl6zKCRvl0U6jy6AOC0fxnqvj/wDtOTwvZx2emWt0&#10;1q2rahE+yVlfY/lJWP4w/tV9J1XSpfGO+4aBomR9AfY1d34Y8GWfg+LU4tPaf7PeXjXv2d5fkgZv&#10;vpEn8KvWDoni3VbDxp4zsdclVNMt4otQ0xN3/Lv9x0/2m31YHnvwT1iJ/C9pZ69LDDZWE9x5VokF&#10;w6N5/wA6b/k+7XZQ6D8O0t/IvGn1K32rFBb6hFcP9lX+NIv7v/AK0PgzbNZ+C/PnZku5bq4SeF12&#10;eQqP8kX/AACuuttes7+z+02d9Bc2i7d00M6PEu7/AG6Cjh/s3w5S8e5WWOFJfm+yK0v2RZf7/lfd&#10;3VdsPGGg2FmltL4gtpki/wBU779/lf7f+1W3f+J7a2vNHgbdef2tO1vBNb/Pt2pWTrfxC0jTdJ1j&#10;U4vPv00u6W1uUt1+eJm+/wD71AHl9h451PxJ4+lZvEOn+EopbVomht4PtVxL5T70+8ldds8HOu68&#10;8e6lcy/331h7dP8AvhawdK1u+v8A4taPPc3zXOn391qVrFYuv+oig2eU/wDwOta5+KN9/wAIz4gv&#10;ILOxs9b0nW2037DMru87L86bKoDzz4/aD4e/sHTL7TPG199isLz/AImOnpqbSvOrfJ+63fxV6Lol&#10;n4J0fw/pUVz4vksNQlVftSW+vuiNcNXD2f8Ab3iTWfiHc+LLa2/tDw/Y2FxY6Zbtvt7Bm+d33/3v&#10;9uvRvjl9j03wXFrT2cEyaXqdresm1P3vz/coJLuj+OdP0fXv7MufF9pren3EDS2t3cXVv5sG1/ni&#10;eVflatjW9V8NeIdEvdPutX097e4Vom2XyI/+w6VlabpVtpVvqfiXxQun20t0q/fVPs9ha/wRf7Tf&#10;3mqH/hIfCF/o1xqGlWul6r5W39z5EUX/AAP5v4aAHw+MLbR2srbV9e0Z90v2eK78/ZLP/wAA/wDQ&#10;no1XXl/4S3Qol1W2TT5YriWVEnT9638CVw+pXOlaV8VfD6+I9D0nR7SXTLhIHhiSWKWV3R6ZYeOd&#10;D1jVLK2i8IWNt9snurW1+0WqbFuIvuPcfJ8qvQB3Hhu/s08W+MF+023lNPayr+/+9+6rq0mi/vL/&#10;AN9V8lWHi270fXPEF5feFfs3iC3+x/2jpM2mL9kW3810eVH/ANyut0Xb8S/FVvbW3h7T9Kt9L1aW&#10;K6e32RIyLL8iP/e+SgD6L2Nt+X7/APwCuH0T4oz3Oh2mq6n4eubPTLhtn9o28qSxKu/Z9yjwN4b0&#10;PxJYahfT6DpqJFqd1axbYn3+VE+xP+BV5z4M0Tw4+vW+i61Fbabp9hfX+7zp3iS6lW4+S3f+6qI6&#10;NsoA+iKKenzruVo3/wBtG3pTJKkBvnVC81NkqGgB/nU/zKr0UAWq5fW/Cstzef2rot4ula3/ABTb&#10;f3U//XVP4v8AgddBuas/VdH/ALVli/4meoWaL/Bp8+zfQQY7+KtV0dduteHLub/p+0b/AEiKsLxP&#10;4u8HeJ7C3iudcl0G9tZ1uLO4mtZYngl/j+Rq6j/hD/m3f8JHr2//AK/0p8nhJv8AoYddf/fuoqAO&#10;PT402elRJFqsum6lL/z8aHco/wD5CZ0atDRPjBp/iq/+x6LpGqX93t3/AL618qKthPA0Dtu/tzUv&#10;/JerSeFbxIvKXxRqyRfc2J9n2UAcv4Pe5+GPh+30HVdIu7yyt5We11DSYHliliZ9+yq/nT2HxGfx&#10;nbeHtUudHv8ATl02ea3gf7Rui+dH8quz/wCEb1BG3r4s1R93z/dt6f8A2Dqu7d/wlWobv7/2WKgD&#10;h/ideXPjzwzZWeh6Rq9zd2eo2uofNavb+V5T/P8Ae/iq7beLdD1vWX1PWtXg0eW33f2dpl9vieBv&#10;+er/AMO7/brsIdH1z/obLv72/wD484qim8Pa86bZfFDXK/8ATbTInqizjPh18UfCGg6NaeHL7XLH&#10;StVs12SpNdfup2/56o+z5v8Agdavjm88D/ELwzqGmanqel6xFLAyRbJ97q3+xtStB/B+oOu1tV09&#10;0X+D+xbf/wCIq3Z+Htfs23QarpsL/wB9NKRKkg4z4P8AjbR/D3w+0LSNa1NdE1Ozg8q6tNW328q/&#10;8Db71RfB/wCItnt8SxeIfEcEN6uu3H2X7dPsRrdvubPk+7XdzaP4lZds+o6Xcov8E2nb6hudH8Q3&#10;NukE8nh+5iX7qTac7otBZxU0Op+KtB+KumRau2vWS+Ve6TcIyPtbZv8AKT/cevXdEuZbzSbK5l3Q&#10;yy2qyyo/31bZXO2dh4osLdILb/hH7aJfnVYbWVEqXzvGX/Uv/wDkWgCLUtKvvB/ia78Q6LbT6lp+&#10;qfPqOmW/+t83+C4i/wB/+KtCw+JHhy8lSL+17awu/wDn01Nvsr/98S7GpkN54z/59vDv/f2WmXNn&#10;4j1Rf9M0Hwzef9fE7v8A+yUFHm/xXmg/4XZ8MvENtqdo9lbtcWV5NDL8kSy/c3vXuaJL/D/32i70&#10;rlE03VfsEtivhXw29lK2+W3SfZE3++nlVlJ8Om812Xw5HZxf88rfX7hU/wC+N9UBL4e8YanN8YvF&#10;Hh6+lg/s+3sbW405EZP+B/P/ABNWh8UU1NPBeoX2h3zWGq2C/aoPm/dS7f4Hp9n8NPD95axNeeHI&#10;9K1OJtnnWl06XH/f1fmp/wDwrfT3byrnWtdubRvklsbjU32Ov+3UgGseOV8PeFbLV59M1K/+1RK7&#10;Q6fa73WuEf4o6Z8S9eis9Ptr6/0SwZbi6SFYt91L/AiJv27a9Q8SaVealpb2OmXK2Hm/JLNt+7F/&#10;sVlX/wAN/C+q6WmmT6HA9uq+Us33Lhf9vf8AeqiTkZvFU/8AwtKKf+wdb2NorI0P2VPm+f79egeG&#10;9Yg8Q6HaaxbLIlpdLvVLhfnX/gFc14J+Fen+ALx57PVdS1JEg+ywJqd1v8hf9/71dr/wH7vyVIE1&#10;Sx1X8yhJqgosVDJ941NUMn3jQBp+dvprzVk2141Pe/oAiuZt/wB2oabTo6AJo6dTY6dQBFNXlnxa&#10;tp9J8deAtcg0ptVt4rqXTZ7fzdiN5qb03/7j16t/wGq9zZ21/EkVzBHcpFKsqpMm/ay/cf8A3qsD&#10;wfxOni+80nVV0/T7m20+LU7yK+sbSdfNlilRKP8AhDPEfirxBpmvaN4e/sTQrWJYpdD1O6S3inl/&#10;vvEvytXsGg/udc8Qf9fUT/8AfcVdEj/Nu/jX+OqA8/m+Hs6eD5bZWtn1tbptQtZrf/R4rOVv4Ef+&#10;7/uVnp4P8Waba6rF5el6x/wkFqr6ivm+Ulrf7Njy/N/D/sV6h/Fu/jWoqkDy+H4JtoniD+19B1xb&#10;C4lgiSdLuz+0J5uz55U/u76r3/wHubbVLTXvD3iq503xBbztdNNfQebb3V1/A7xf8sv99K9Y3LTP&#10;tKfaNu5d/wDrfvfw/wC5QB4VqXhXx/4b0nxRqdzFpusXGqWL/wBtXf2z5G2/c8pP4a6Dxh4A8R/F&#10;fwvb6ZrF9puj2m1Zf+JfE9xu+T/artfiFebPAviNv41sZdv+zWnbfJa26t/yyiWqJPD9e+GPjbXv&#10;AcWi61FP4hvriBrW6ea6it0gZfuOm6uch8E3nga1uP8AhLPCumw2Vxa/ZW1OaJJbeKL+/si+bdX0&#10;dquqtZrb2dsu+7uv3UCP9xf7/wDwFKZpuhwWEiXLf6Te/wAV8/zu3+5/do5gPH/CPw98L3Om2V9Y&#10;y+IPGF3at5trrM0+9IP9iJG+X/xytjxhD4cSbUNc1rT9W0G7+yru1Dyv4l+ff8v8Vd3rHgnStSuv&#10;7QiW5027b71xp8v2fzf9/b96uc+Ivg+8ufAviCJvEerXMS2cu23eWJHajmA4JNS8n4neHNQuWj1L&#10;T9cs/wCyNWm+/EzXT77eJ/8Ac2P/AN916XYeD/D3w00HU7zRdPWwhiia4aHzd6Ky/wAf+9XDfEbw&#10;fZ6J4K0zVfDSrbW8V9p2oNYwr8k+102Sp/db53+f/br0jWHg8beC9Y+xs2y8tZYtn3JYpdn3HoKM&#10;L4G7v+EFuIp5VmuG1i8eV0XZ82+tvSvBNnbX/iOW7gg1Ky1a8XUFhuIkl2y+Vs/i/irn/gbqS3/g&#10;29l/6iMr7P8ArqiPXoFSPlGW1tbabF5VnBHbRf3IV2JRJRJVeZ2/vUEEVFFMoAKKZT6CB9OqKn0A&#10;OqbzKr+ZR5lAEu5ql3NVXzKd51AFin1X86n+dQBL5lFReZTNzUAWNy1L5lVfMo86gssO60VX86ne&#10;dQBYoqKigC3HV1HrK86rSTUAaG9npvmVD51P3LQUWIXXbt/god2T7vyVF5lFBJLvXbtqvJR5lHmU&#10;AV/OZG3U/wAymTVFQBLRUVS+ZUAW46Y2d3FM8yo5CQ3DNigohjopnmUeZQA+nVFR5lAFjzqPOqLz&#10;KHdaALHmVDUXmUeZVgZWh/8AIb8R/wDXWL/0CtqsXR/+PzVZ/wDnrdf+gpWr5lBpyku5qbUPnPR5&#10;lBmP8yuMS2lm+MUs6t+6t9F2Mn8G5pa6uSua01/+Lia3/wBMtOtf/Q3oAd4teLW9B/s9W/e6pOlk&#10;qbvurv3y10e/9971wniSGzs/FGhW1skltqF/eNcMu75FVfv7P9+tDxJf3M2s6PpUFz9j83de3kyf&#10;fit4v/i6ANa5/wCRysv9mzuK2k/9Crkodag1jUvDmq2as9pfrcKv8D7WrpUdv71AFj7/AN6n/LMr&#10;rKqujLsZH/iqKjzKgDzl9B154ovB0unyPolveW91Brjyps+yq+9LfZ/f/hroPEKP4Yv5fEdjE01p&#10;9/VrSH78q/8APVP9pP4v71dN51Q+cz/eX71WBw/wr8JX3hWXxG7T21zoV/eLdaTNaS/di/ubK7uu&#10;P8Np/wAIxrN3oMrL9iuF+1aT/u/xxf8AAP7ldX51ADqrzU/zqryUAMoptMoJJaKiooAloqKigCWu&#10;ds9enm+IOp6QsqvY2unRSs+37rM71u15v4G1Vf8AhKPiX4hvG2WkV9FZRP8A9MoE+f8A8foA9NqK&#10;8vILO3lnnlWGKJd7O/3FpkMy3MSOu5H2/cevNfijrE+vapp/gnT5d8t+y/bnRf8AVLQB6lDMs0W6&#10;Jt6Mu9X/AL1TeZVG2RbVUVfkRfkVP7tTbloAseZR51V9y0bloAseZR5lVPOi+0JB5q+b5W/Z/Ht/&#10;v1L537r7yptXezv/AA0AW9y0ysfR/EOn+IYpZdPvFv0ib/li2zb/AHPkrWR6AJfOo3NUVSx0AWNy&#10;1Kj1n1Nc39tYWctzPKsMUX3pn/8AHE/2moA0Kl8yuX1vVLy5l+zaZqVtpvlKrz3F3Fv+ZvuJR4P8&#10;ST6xFqFjqCxw63pcv2e8SFvkb+46UFHUedT/ADv3VVKfvVIvvUGn2SWn+ZUNNkoMyWopKcj1FQAz&#10;zKfVd3209HqCS75lMk+8ai8ymTzfMvzfwirKIvMo8ymUVAD/ADqPMqpT/MoAsedR52+ovMpnmVZp&#10;EseZQ7r/AHqr+ZUVAiWFFh3/AO029ql8yqtFAFp7qm+cv9+q9MoAt+dXL6a//FxPEH/Xja/+hy1t&#10;bmrz2w1K58VfEHU4NFaS2t5dJt/PvnidNqrLL/qt33nqgNXRLyDxP8UNVvF+eLw/ZrZRP/A0svzu&#10;6VznjzXpbNfHepK373yrfQrPZ/z1b79dX8PdNgh/4SWW2i2RNqbW6fP95YtiV51r376zu7af7lh4&#10;ma9vvl+dYllTynoIO48c3k/gnwron2GKP+0LDbFaw/wN8nz13tm++3il/vKteT/Eib/hJ/DN7rlm&#10;rfZLVootMd1/17NLseVN1esPDsVFX5EX7tRIB/nUeZVeipAseZR5lV5KZJVgc18Rf9DsLLWov9do&#10;14txu/j8r/lrXUb1mXdE3yMu9X/vVk+IbaLUvD+q2cv3JbOWL/xyovBNy1/4P8Pzt9+Wxt/n/wCA&#10;UFmxTPMokqKSggPMpnmVFTKCSx5lEdV6m8ygglplN86odzUAWN+z71eO/D1IvFVgumRS79PlvrrW&#10;tTdP4vNlfyonruviF4kbwr4N1K+VfOu1iWK1hT78srfJsSuH+GKWfwi0l/D3iNrbSr24ZrpdQ+f7&#10;PdK38G/+HZQB6hreq22iaXd6heM3lWsW9v8A2RK4X4UabJqV/qfii+3fa7ptiu/97/Y/2Uqv4m1h&#10;fidqVp4c8OX3nWkTpe6xqEMT+UsS/IiJur0i2s4NNs4rOxXZaW8WxUqiyw7/AN5VT/gVS1w8N43i&#10;rxQ7RNImiaMzRSujbEvLr+P51/hSuta8WFZmnZYUVd7O7fdqQLdRXN5FYLLPcyrDbxLvaZ/uLWJp&#10;XjDT9a1KWx0+eW88pd8twkWyJf8Agf8AFWFczf8ACxdWezg3J4XsG/0p3/5iMv8AzyT/AKZJ/F/e&#10;oAu+CUudbv73xReRND9s22+nW7/fit1/jf8A2nq74tuFe3i0jz/syXm6W6uN2zyLeL79be5UV9zb&#10;EiXZXnVz/wAV54gl0/zf9CvFW4vpk/hs1+5F/vSv/wCO1QB8JXnufFHjO+aDyYrxrWWC3/55Ls/d&#10;f+OfM1eoVxnw9uVv7DU9a2+T/a19LLBvb/llEmyKur85du7dsT/bZPl/4HQBa8yno/39v8P+1XGa&#10;r4wlv72bSPD3kTamv/H1fP8A8elh/wAD/irT0T+z7CL7HBqa393Ku9neXe8rL/6CtSB0bzKm9mdU&#10;RV3tvbZtX/beuR02b/hZepRanKrJ4asJd+nJMv8Ax+XC/wDLV0/u/wB1KzZpm+KNw9jFKyeEreXy&#10;ryb7j6o38CRf3Vrpde8T2fg9bRr6SOw0qKBv3235FVfuJsqi4hrcMWpeINM0+BV+aX+0rx/+uXyR&#10;UzR3+2fEjxLPF88UVna2/wD21Xe9c/onjOzha4vLbdrfiPVGWVbGxbekC/wJK/8ACqV2Hg/QZdB0&#10;1/tM63mp3Ev2i+u0X70rfwJ/spQUdB5lcrf39z4h8YRaRYysllpf+kam8LbN0v8ABFv/ALv+xTvE&#10;/jOLSreKDTGhv9Yv5fs9naI38X8bv/s1oeFdBi8N6MkCz/bLu4l826u3X/j6uG++9SBt+ZXOeM/E&#10;M+l2sVjp6+drGpStb2sP/PL/AKav/spVjxJ4hs/DFn9pvGZ3lbZBbwrveVv7if3q8/trbV/EOuXs&#10;EU6w6xcLs1O7Rv3Wk2v/AD5Rf9Nf7z0Adn4V1ifVdRuLa2ZptE01fsrXczb3urj+N0f+7XUVn6VY&#10;W2j2FvZ2cSw2lquyJEXZV3zKCCvNUXnbKsSVUmoAsedTZn+c1X8ymyS5agCen+ZVfzKPMqAHO61F&#10;R5lMqwJqZTKbQWOkrCS28Uf9BDT/APwDlrbpkdAGP9m8Wf8AQS0n/wAA5aZt8Xw/8vmiP/26y10F&#10;FAGF/wAVZ/z38P8A/kWm+d4q/wCoF/31LW/RQBied4l/59tG/wC/71keGPBmq+FdUu76xttPRLr9&#10;15M19K6QL/ci+T5f+AV2u9/7zUeZQBxXgCbXofD7/wCg6a/m311L/r2/56/crSsNKubDUtV1WLw/&#10;pqXGqKqXkyX2/wA3b/sfxVp6PYf2HFcQLP51u11LcRP9zbuq694v97ft/uUAcl48tvEeveFX0+20&#10;W281p7VlRLpNi+VLvroP7Y1fzf8AkAt/4GJV3eyfdo8ygDN/tbUv+gBef9/4qY+vXn/QB1L/AL6i&#10;rVooIMf/AISSf/oXtW/75i/+Lpr+KmT72g63/wB+krV2tT/v/eoA4/xP45aHw5qcsXh7W0m8hki3&#10;2v8AG3yJV3wxr0FhpulaR/ZWswy29rFbq81nsRdtS6r/AMTvWLTTIvntbVlvbx/93/VJW28zf3qA&#10;JZKid6Ki8ygkZTKKbQAUUyigB9UrzXtP0pkW8vra23f89pdlWqimhgmbdLBG+3++tBB5/f8AiTQ/&#10;FXxGsrFtasf7M0GD+0J/36fNcN9xPufwV2tz4k8PXkflT6vpc0X9yaVHT/0CorDwrpVnqWoXkVjB&#10;9r1Jleffs/esv+x/CtWv7Nsf+fG2/wC/SUFmLoOsaKms67eNqunwpLLFFAiXiJtRU/3Kh/4Tn+1d&#10;D1i8trzT4d0Df2ZD56faJdv8b/P/AB10n9kaf/0DLT/vwlM/sTSv+gVaf3/9QlAHimg7fDHh977S&#10;p76ztGurVLpLi6R76f5/9IlRPu1teLdblv8ATZdXlW5m0y/ni0+LTLdkeVLffveV0+7u/wBuvUH8&#10;PaK/3tKsX/7dUqL/AIRLQ9+7+xdP3/8AXqlUBiOk9/ptvoNtLbaVaXDebdfZ5U/0W3/55J/tf7dd&#10;dZ21npVrFZ2cEdnZRLtihhrH/wCEJ8P/APQD0/8A8BUpieCfDyNuXSLFNv8AciSpAz/iX4kn0ewt&#10;NK0y2a51XWZfs9rCn8P999/8NVP+FaaZpXhy7luZd+qrat5t39pdImuG+++zf/B/DU2n/CvRbbXt&#10;T1O8traZ7jb9l/dPst4l+/s/u7/4qZbeCdF8T3nny6eqaPbs3kQ+bL/pTf7dUBi6l4P8WaxdeH59&#10;DnXR/DmlwbItMdvs9xK399/k+7/sVu3PgyfTfhve6RBu1XU/srfPM29GatV/B+i/w206f7l1L/8A&#10;F1N/wieno21ft3/gdcf/ABdAHE2HgbU9E+CP9kWen3NndxS/aFtE2PcLb+b9x/7zbK6N/B7XGh/Y&#10;9P0iLRPtksUV1MkSRXH2f+P7taX/AAh9j/z31T727/kIy/8AxdP/AOETtv8An+1f/wADpf8A4qgD&#10;oLa3gs7eKCCCOG3iXyooYU2Iq/3Ern5ni8ea89nEu/QtJn3Xj/wXlx/BF/tLUv8AwiUH/QT1n/wO&#10;l/8Ai6NH8DWej2aWdjqerQ28Tb9iXm/dUlxK+saxqCalrGi+FdPX7RZ2u+6d4tiNK33Ik/vf7VW/&#10;CsPiz+3LiXXLmBLKKCKJYYV+TzW++++tD/hGG27f7c1b5f8ApulH9g3Kfd8R6o//AAKKgo838c+D&#10;9Qhv9lnpVtN4j8QXXlfa7SBNmnWa/wDsz167quqx6Dpct9eeY8VrFvZIV3uzU/TYZbazSCW5nuf9&#10;uZdlW9m9dv8ABQB5zqXg/wAUak39rvqENnrcu3bb7fNSwg/vp/01/wBuur0Sw0zwktlodnu3su7e&#10;673lb+N2f+Jv9utub7u2q8e3zfN2rv27N9AFimUzc1PoICq8lS1FQWV5Kgap5KpyN81BMizRUSPT&#10;6godRUXnUedQA+jctMd6ZS5gH+ZT6ho3NWgD6fUNG5qAJvMplMd653UvGcEOrf2RpkDa3rDL81pa&#10;N+6i/wBuWX+H/coA6V5lhV2lZU2/xu2xKxE8TrqUvkaVbSalu/5eE+S3X/gf8VZ9n4eudSuPtniO&#10;8/tLd920t/ktF/4B/F/wOumTakSRIqpEv3VT7i0AVIbO5ud7aheb0/it7f5Il/4H/FWgiLH91VT/&#10;AHKZv/8AHaf5lAB51EdFFAD6KZTNzUAPhuba53+VPHNtb5khb51aq9/eNCu22Xzrtvup/BUVnptn&#10;YSyy21nDbPcNvleGJE3N/t1YhTyW3fxt/HQQQ2FmulW7ru3yytvlf+Nv9+n+ZT5nWq9BI7e/95qb&#10;TKZ5lAE1MkplNoAKKZRQA+oXmb+7T6Yv+uegBqWESSvc7d92y7Jbhv7tWqi3tv30UAWPMo8yq9Yu&#10;vaxc6VqmiQW0UE1veXX2ed5n2Pt2UAdEj0/zKr06gCajzqh8yms6p+93KkSrvbf/AA0AZOtzS3jR&#10;aRBu33StLdOn/LKJP/i62ERYVRYlVEX7qJWL4Y825W41ef5JdSfev+zbr9ytigB1FNrJ17xJbeG4&#10;0+0+Y8srfurS3XfcS/7aJ/doA6DzKbuWsfRPENtray+Qtykq/wCtt7hdkqt/B8n9ytLzKALyTVaT&#10;+9WUj1oJNQXE0KKiSajzKgRLUvnVVkqXzKCyWSq9TeZVeSgglSan+dVSirLLFFReZUvmUARSVUl+&#10;+atyVVagmRHRuaoqZuasdSixuWovMplNo1AdRuam07a1GoBuano7Uym1YEvnUzzqP+Aq/wDt7diV&#10;yvif4heGvBlm9zrWvWlmi/wpKkv/AKDQBpa3o9zr0tvEup3dhZL87W9i2yWVv7m/+Grek6Vp+iWf&#10;2HTLG2sLdm3tDb/xN/t1w/hv4u2fjD7X9h8PeIvs8Sq6zXFjs3Vq6r45udH02W8n0G+2N+6VLiWJ&#10;Hlb/AGEWrA6tpvJl+6vzfdTd87U7zm/u1xGieHvF/wBs/tPULnS01CX7tvullig/2IkX7zf7dbX2&#10;DUJpfIn8Q7JfubLS1T5f++qAN6nO7J/d/wC+qxf+Eb2fNPrWpO/9zzUSs/VdN0PRLXz9Q1C7SL+/&#10;cajL5rf9sloA6re/93/0Opkkb+7/AOO1wNhpsGsf8eOi6hDbr9271C5li3f8A31t23g/T9qfafMm&#10;l/6Yzyon/odBB0f3/wC9TNzP92seTwfY/wDLOXUE/wC3yX/4unQ+GPl3RavqkL/7c6SpQWbyJRJX&#10;P373mjq+7xNBbS/3NQgTf/47WV/wmcsK7pdQ0SZP76NKlBB1ElQ1mprc8y+a1i03zbN9jOjpR/wk&#10;Nmn3lntv+uy0EmhRVeG8guV/cTq7/wCxTvO3/doAmplM3NRQAVFuapaioAloR/l81lX/AGn3bEqK&#10;srXoW1W6tLH7lo3+kXX+1t/g/wCB0AasN5BcruiljmRfveS3zrT3mrl9ctotBa31XT4I7NLdv9Mh&#10;t12I0X8b/L/HWPqXi3UE8afZoGjfSre1uPPT+PzVi8379AHoHnVj+IYfOi0+f+Ozuopd/wDs1n2f&#10;i2Caz0SW5f7HcapZ/aooX/hXZverVh4h0rxFb3f2O5jvIlZfN2fxL/n+OgDoEmp81ytnbvPP8kUU&#10;TPL/AMBrPtrjds+6+5d6ujfI3+5WZ4+uWTwXrG3/AFtxF9nX/tq+ygDW0HUv7b0a31BrZrP7Qu+K&#10;F2/has/xc+/T4tMVm83VJfsqv/dX77vWrDD9miiiX5PKi8r5K5x5l1Xxu/8Azy0m22f9tZfv/wDj&#10;lAHTIiou1V2Iv8C07zqr+dVXVXvP7Nu20/b9r2/uN9AF25v4LC3lnuW2W8S72esTwfbM6y61efJq&#10;F/8APEn/ADyi/wCWSf8AxVZ/ifz7+z0rQ7mVZri/nX7VNCuxPs8Xzv8AJXXbU/u0AYlm+/x1qv8A&#10;14wM3+1V3+3rH+2f7K+2R/2n5Xm/ZP8AZrH03zdN8UeI7y+VkiaKJ4nT7nlKn3KwtN02VPHmmXk/&#10;z3t1plxLKz/fXc6bE/3aAPS0erSTVjpcqi7pW2J/z1qknjOxubhYNKWTWLj+L7JF+6/4HK3yrQXE&#10;7CpazdK+2Pb+bfNH5v8AcStBHoKJaKZRQBN5lMd6KJKgBlFNo8ygCWioqdVgPkqBqc71Vkdtx+ag&#10;mRHRTaKx1N9RlPop1GoajadRRRqZDb9J5rV/scq21x/trvrl9S8N+I7y1fb4hZJW+69vbJFF/wB9&#10;/PXW+ctssss8qwxL953+4tcveeMF1K/l0zw9c2L3cXyT6ncN+6tW/wDarf7H3asDite+HumWdxbr&#10;4l1zXfEl7cfJa6TaXTp5rf7i/Nt/360NK+Evksl5LpmjWEq/JBplpB+6tU/6eH/5ay/79d1oOlaV&#10;4eiuJVvIptQuP9ffTSo8sv8A9jWUl+3jnYsFz/Zvhrb8s3n7Li//ANz/AJ5RVYGFqWm654qZLPSP&#10;Fl9D9nlX7VfW+2KGBV/ubfvVd0qa21LWbvxDqDRw6ZpMrWWnPcN86yr8ktx/tNXd2aWdnapZ2fkQ&#10;xRNvWGGVERWrn7b4c6DZ6lLfeVJeebP9oW3uJ3e3ilb+NIt+3dS5gOX8Q+Npby4eC2vP7Kstu+W4&#10;m2JcN/c2J/DXRaP56WcUGkaV9gtGXe19qH35f+Afxf8AA6200HT01ltVXT7RNVl2p9r2/P8AL9z5&#10;6uujOzsqs7t975aZBy/iSz1iw0GWXQ9t/qbSqiTXf3Nrff8AkrH0TwZc2cv265aD+1f+ghqDfart&#10;f++tixf8ArqNb8T6d4eVGvrlYZW/1UKfO8v+4iVlW0OveJriJpVbw3o7f8u/39Ql/wB//nl/wCgs&#10;5+88YaloPiaKxga+8WxKrfbPslmieRL/AAIj1uvpviPxDFun1pdEt2/1VppkG+Zf+BtXUabptto9&#10;h5FjB9jt/wCLZ/y1b++/+1RQQeda9D4M8PS/Y9QvNU1vU2+7Y/bpbq4l/wCARfKtaHhjw9rn2rUL&#10;me8ufD2iXG14NJ895bhf9t5f+WX+4ldnZ6VZ2FxLPbWcFtLcf62aGJEeX/fp1y6pvZmVE+/vegDP&#10;h0TTLD5orGDf/wA9plR5f++6Ly8gtrV5bmWOG0T+/WFeeMIHunttItp9bu1+99kX5Iv9+VvlqvZ+&#10;G7zWJftPiW5trlP4dPtP+PSL/rr/AM9aByDwTCr3WsanZ2zabol40X2G02bP9V9+XZ/DvrqNzUz+&#10;LdRQQV3sLZ23NbRu/wDurTfs2z/VSyJ/vtvq15lRUAMTzafTKbQBLTKbRQAUz/l482iigBlzbRX9&#10;vLbS/wCqli8qvF/CVheWfw08ReI9XvFuZVtb1Ivl/i2eVXrFzqqwt9ji8x73b8qbfkWua/4Qm+e3&#10;uPD08sD+HLy5a4abd++8pvv2+yqA4/x/NLbaHpTr8j2vhG6dXX+FmREqpN9u0q8uLZZ2mstS8LWq&#10;QIi7Hi+dEf563tS8DeKLzUNPtrmC0vNMWBdKlmSX70G/c71LqXwl1NNe0SeDXI7nStNl8pdPuF2P&#10;Fat/BvqwMLStVvH0HR9Xtry5S08PxWCeSkr7J/N/1vm/3q9N8bO76XaRKzfvdRtU/wDH6x4fAEGg&#10;+AdV8P20rTebFK/nf7X8FWL+aXXvANlfW3z3flW97En/AE1X+CoA7ben96vDrzWNT1u11DU9M1Cf&#10;Tbe61i3iR7dfnn3PXo2t68s3hV7yxl/4/Ntvaun31lb/AOIrzea/g0S30fTNqpaaTrrS6s+13+yx&#10;fwO9AHqEPie2ufFuoaDB89xawLdTv/Aqt/BWql4t4rtFKrpuZN+5Pl2V4fHc6rbap4ovLGC5TUPF&#10;VqsunTbf9VEvyI7/AN35PmrK+HtzL4P0a7axZntPEEWy1t3Z/luF2I+zdQB6b4e8Z23i34gy+RBP&#10;bf2XZsipdr87Kz/I6f79eipNXkV5Zz+EviX/AGrbQedp8WmW9vPCn3/s6/I+z+9XqFnfxXluk8Eq&#10;zW7fxpQByXxa8c3Pg+1tNunx39vcS/vYXl2fKtO8Z/vvEfhy8/teTR7e8gltVu4VTZu++iNu/hrm&#10;vipqVneeMLKza5X7PZ6ZP5qP/FcN9yL/AHq9Ls9NiufC9pp+oQR3K/ZVSVHXelAGfD8OoJmT+2tT&#10;1TxDt+6l22y3b/gC/LXVWdtFYW6QW0S20SfdSFdiVxqfDHRbdk+w32t6Vt/gt9WldP8Ax56sQ+DL&#10;lPlTxjrbxf3H8rf/AN90FxOws7+Ka6uIldfNg2+bs/2q0q53QdHtvD1vLFbee7t/rbi4bfM3++9b&#10;CTf7VSXzF3zqf5lVPMp/mUCLFE1Q7mprzVADtzUVX3NRuagC3RUSO1OoAfJVaT7xqaSoZPvGgmRH&#10;RRRUG4U6iigAooooMjn/AIjf8iBqtfPOg/8AIq6F/wBetFFWBHef8gi9/wCvOjRPuxf71FFWBtab&#10;/wAfFWf+Xj/gVFFYgbH/ACzt60rGiitiDn/B/wDycPe17bD/AMg2aiigs0If+WX+9RRRQQWKxfFv&#10;/IIaiigCj4b/AORa0mtCT/j4saKKByCiiiggiooooAZTaKKACiiigBlFFFAFiH/WXv8Au1X0/wDg&#10;/wB2iiqAfD/rU/65NUX/AC56f/11aiirAhX/AJe65/4b/wDIn6D/ANcHooqAOK8N/wDII8L/APYa&#10;lr0DWP8Aj18Qf9coKKKAOisP+PKL/rl/7b14/wCPP9Z8Mv8AsN3H/o2KiigDs7j/AJH7R/8AsDz/&#10;APo2sr4S/wDIi2lFFAHPXP8AyEn/AOxmgr2G1+5L/wBckoooAdbf6sVef/j1oooLiQr/AKy4qaOi&#10;ipEWKdRRQWWKryUUVABRRRQA+GpaKKAGyVDJ940UUEyP/9lQSwECLQAUAAYACAAAACEAKxDbwAoB&#10;AAAUAgAAEwAAAAAAAAAAAAAAAAAAAAAAW0NvbnRlbnRfVHlwZXNdLnhtbFBLAQItABQABgAIAAAA&#10;IQA4/SH/1gAAAJQBAAALAAAAAAAAAAAAAAAAADsBAABfcmVscy8ucmVsc1BLAQItABQABgAIAAAA&#10;IQDjOid2UAYAAH0wAAAOAAAAAAAAAAAAAAAAADoCAABkcnMvZTJvRG9jLnhtbFBLAQItABQABgAI&#10;AAAAIQA3ncEYugAAACEBAAAZAAAAAAAAAAAAAAAAALYIAABkcnMvX3JlbHMvZTJvRG9jLnhtbC5y&#10;ZWxzUEsBAi0AFAAGAAgAAAAhAD9xz1bdAAAABgEAAA8AAAAAAAAAAAAAAAAApwkAAGRycy9kb3du&#10;cmV2LnhtbFBLAQItAAoAAAAAAAAAIQAvIYI2o7sAAKO7AAAUAAAAAAAAAAAAAAAAALEKAABkcnMv&#10;bWVkaWEvaW1hZ2UxLmpwZ1BLBQYAAAAABgAGAHwBAACGxgAAAAA=&#10;">
                <v:rect id="Rectangle 8523" o:spid="_x0000_s1084" style="position:absolute;left:304;top:276;width:5520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bls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xN/9L3i8CU9ATu4AAAD//wMAUEsBAi0AFAAGAAgAAAAhANvh9svuAAAAhQEAABMAAAAAAAAA&#10;AAAAAAAAAAAAAFtDb250ZW50X1R5cGVzXS54bWxQSwECLQAUAAYACAAAACEAWvQsW78AAAAVAQAA&#10;CwAAAAAAAAAAAAAAAAAfAQAAX3JlbHMvLnJlbHNQSwECLQAUAAYACAAAACEAELW5bMYAAADdAAAA&#10;DwAAAAAAAAAAAAAAAAAHAgAAZHJzL2Rvd25yZXYueG1sUEsFBgAAAAADAAMAtwAAAPoCAAAAAA==&#10;" filled="f" stroked="f">
                  <v:textbox inset="0,0,0,0">
                    <w:txbxContent>
                      <w:p w:rsidR="00AA4EB3" w:rsidRDefault="00AA4EB3">
                        <w:r>
                          <w:rPr>
                            <w:b/>
                          </w:rPr>
                          <w:t>PROPOSICIÓN PRESENTADA EN COMISIÓN PRIMERA DEL SENADO.</w:t>
                        </w:r>
                      </w:p>
                    </w:txbxContent>
                  </v:textbox>
                </v:rect>
                <v:rect id="Rectangle 8524" o:spid="_x0000_s1085" style="position:absolute;left:41824;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CEY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xN/9L3i8CU9ATu4AAAD//wMAUEsBAi0AFAAGAAgAAAAhANvh9svuAAAAhQEAABMAAAAAAAAA&#10;AAAAAAAAAAAAAFtDb250ZW50X1R5cGVzXS54bWxQSwECLQAUAAYACAAAACEAWvQsW78AAAAVAQAA&#10;CwAAAAAAAAAAAAAAAAAfAQAAX3JlbHMvLnJlbHNQSwECLQAUAAYACAAAACEAn1whGMYAAADdAAAA&#10;DwAAAAAAAAAAAAAAAAAHAgAAZHJzL2Rvd25yZXYueG1sUEsFBgAAAAADAAMAtwAAAPoCAAAAAA==&#10;" filled="f" stroked="f">
                  <v:textbox inset="0,0,0,0">
                    <w:txbxContent>
                      <w:p w:rsidR="00AA4EB3" w:rsidRDefault="00AA4EB3">
                        <w:r>
                          <w:rPr>
                            <w:b/>
                          </w:rPr>
                          <w:t xml:space="preserve"> </w:t>
                        </w:r>
                      </w:p>
                    </w:txbxContent>
                  </v:textbox>
                </v:rect>
                <v:rect id="Rectangle 8525" o:spid="_x0000_s1086" style="position:absolute;left:55909;top:54369;width:46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SDxQAAAN0AAAAPAAAAZHJzL2Rvd25yZXYueG1sRI9Bi8Iw&#10;FITvgv8hPGFvmiq41GoUcVf06Kqg3h7Nsy02L6WJtru/3iwIHoeZ+YaZLVpTigfVrrCsYDiIQBCn&#10;VhecKTge1v0YhPPIGkvLpOCXHCzm3c4ME20b/qHH3mciQNglqCD3vkqkdGlOBt3AVsTBu9raoA+y&#10;zqSusQlwU8pRFH1KgwWHhRwrWuWU3vZ3o2ATV8vz1v41Wfl92Zx2p8nXYeKV+ui1yykIT61/h1/t&#10;rVYQj0dj+H8TnoCcPwEAAP//AwBQSwECLQAUAAYACAAAACEA2+H2y+4AAACFAQAAEwAAAAAAAAAA&#10;AAAAAAAAAAAAW0NvbnRlbnRfVHlwZXNdLnhtbFBLAQItABQABgAIAAAAIQBa9CxbvwAAABUBAAAL&#10;AAAAAAAAAAAAAAAAAB8BAABfcmVscy8ucmVsc1BLAQItABQABgAIAAAAIQDwEISDxQAAAN0AAAAP&#10;AAAAAAAAAAAAAAAAAAcCAABkcnMvZG93bnJldi54bWxQSwUGAAAAAAMAAwC3AAAA+QIAAAAA&#10;" filled="f" stroked="f">
                  <v:textbox inset="0,0,0,0">
                    <w:txbxContent>
                      <w:p w:rsidR="00AA4EB3" w:rsidRDefault="00AA4EB3">
                        <w:r>
                          <w:rPr>
                            <w:b/>
                          </w:rPr>
                          <w:t xml:space="preserve"> </w:t>
                        </w:r>
                      </w:p>
                    </w:txbxContent>
                  </v:textbox>
                </v:rect>
                <v:rect id="Rectangle 8526" o:spid="_x0000_s1087" style="position:absolute;left:304;top:5575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r0xwAAAN0AAAAPAAAAZHJzL2Rvd25yZXYueG1sRI9Ba8JA&#10;FITvgv9heUJvulFoiNE1BFsxx1YL1tsj+5qEZt+G7GrS/vpuodDjMDPfMNtsNK24U+8aywqWiwgE&#10;cWl1w5WCt/NhnoBwHllja5kUfJGDbDedbDHVduBXup98JQKEXYoKau+7VEpX1mTQLWxHHLwP2xv0&#10;QfaV1D0OAW5auYqiWBpsOCzU2NG+pvLzdDMKjkmXvxf2e6ja5+vx8nJZP53XXqmH2ZhvQHga/X/4&#10;r11oBcnjKobfN+EJyN0PAAAA//8DAFBLAQItABQABgAIAAAAIQDb4fbL7gAAAIUBAAATAAAAAAAA&#10;AAAAAAAAAAAAAABbQ29udGVudF9UeXBlc10ueG1sUEsBAi0AFAAGAAgAAAAhAFr0LFu/AAAAFQEA&#10;AAsAAAAAAAAAAAAAAAAAHwEAAF9yZWxzLy5yZWxzUEsBAi0AFAAGAAgAAAAhAADCGvTHAAAA3QAA&#10;AA8AAAAAAAAAAAAAAAAABwIAAGRycy9kb3ducmV2LnhtbFBLBQYAAAAAAwADALcAAAD7AgAAAAA=&#10;" filled="f" stroked="f">
                  <v:textbox inset="0,0,0,0">
                    <w:txbxContent>
                      <w:p w:rsidR="00AA4EB3" w:rsidRDefault="00AA4EB3">
                        <w:r>
                          <w:rPr>
                            <w:b/>
                          </w:rPr>
                          <w:t xml:space="preserve"> </w:t>
                        </w:r>
                      </w:p>
                    </w:txbxContent>
                  </v:textbox>
                </v:rect>
                <v:rect id="Rectangle 8527" o:spid="_x0000_s1088" style="position:absolute;left:304;top:5750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9v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iL/6A3i8CU9ATu4AAAD//wMAUEsBAi0AFAAGAAgAAAAhANvh9svuAAAAhQEAABMAAAAAAAAA&#10;AAAAAAAAAAAAAFtDb250ZW50X1R5cGVzXS54bWxQSwECLQAUAAYACAAAACEAWvQsW78AAAAVAQAA&#10;CwAAAAAAAAAAAAAAAAAfAQAAX3JlbHMvLnJlbHNQSwECLQAUAAYACAAAACEAb46/b8YAAADdAAAA&#10;DwAAAAAAAAAAAAAAAAAHAgAAZHJzL2Rvd25yZXYueG1sUEsFBgAAAAADAAMAtwAAAPoCAAAAAA==&#10;" filled="f" stroked="f">
                  <v:textbox inset="0,0,0,0">
                    <w:txbxContent>
                      <w:p w:rsidR="00AA4EB3" w:rsidRDefault="00AA4EB3">
                        <w:r>
                          <w:rPr>
                            <w:b/>
                          </w:rPr>
                          <w:t xml:space="preserve"> </w:t>
                        </w:r>
                      </w:p>
                    </w:txbxContent>
                  </v:textbox>
                </v:rect>
                <v:rect id="Rectangle 8528" o:spid="_x0000_s1089" style="position:absolute;left:304;top:5924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SsdwgAAAN0AAAAPAAAAZHJzL2Rvd25yZXYueG1sRE9Ni8Iw&#10;EL0L/ocwwt40VVBqNYroih5dFdTb0IxtsZmUJmu7/npzWPD4eN/zZWtK8aTaFZYVDAcRCOLU6oIz&#10;BefTth+DcB5ZY2mZFPyRg+Wi25ljom3DP/Q8+kyEEHYJKsi9rxIpXZqTQTewFXHg7rY26AOsM6lr&#10;bEK4KeUoiibSYMGhIceK1jmlj+OvUbCLq9V1b19NVn7fdpfDZbo5Tb1SX712NQPhqfUf8b97rxXE&#10;41GYG96EJyAXbwAAAP//AwBQSwECLQAUAAYACAAAACEA2+H2y+4AAACFAQAAEwAAAAAAAAAAAAAA&#10;AAAAAAAAW0NvbnRlbnRfVHlwZXNdLnhtbFBLAQItABQABgAIAAAAIQBa9CxbvwAAABUBAAALAAAA&#10;AAAAAAAAAAAAAB8BAABfcmVscy8ucmVsc1BLAQItABQABgAIAAAAIQAeESsdwgAAAN0AAAAPAAAA&#10;AAAAAAAAAAAAAAcCAABkcnMvZG93bnJldi54bWxQSwUGAAAAAAMAAwC3AAAA9gIAAAAA&#10;" filled="f" stroked="f">
                  <v:textbox inset="0,0,0,0">
                    <w:txbxContent>
                      <w:p w:rsidR="00AA4EB3" w:rsidRDefault="00AA4EB3">
                        <w:r>
                          <w:rPr>
                            <w:b/>
                          </w:rPr>
                          <w:t xml:space="preserve"> </w:t>
                        </w:r>
                      </w:p>
                    </w:txbxContent>
                  </v:textbox>
                </v:rect>
                <v:rect id="Rectangle 8529" o:spid="_x0000_s1090" style="position:absolute;left:304;top:6099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6GxgAAAN0AAAAPAAAAZHJzL2Rvd25yZXYueG1sRI9Pa8JA&#10;FMTvgt9heUJvulGwJKmriH/Qo1XB9vbIvibB7NuQXU3aT+8WBI/DzPyGmS06U4k7Na60rGA8ikAQ&#10;Z1aXnCs4n7bDGITzyBory6Tglxws5v3eDFNtW/6k+9HnIkDYpaig8L5OpXRZQQbdyNbEwfuxjUEf&#10;ZJNL3WAb4KaSkyh6lwZLDgsF1rQqKLseb0bBLq6XX3v71+bV5nt3OVyS9SnxSr0NuuUHCE+df4Wf&#10;7b1WEE8nCfy/CU9Azh8AAAD//wMAUEsBAi0AFAAGAAgAAAAhANvh9svuAAAAhQEAABMAAAAAAAAA&#10;AAAAAAAAAAAAAFtDb250ZW50X1R5cGVzXS54bWxQSwECLQAUAAYACAAAACEAWvQsW78AAAAVAQAA&#10;CwAAAAAAAAAAAAAAAAAfAQAAX3JlbHMvLnJlbHNQSwECLQAUAAYACAAAACEAcV2OhsYAAADdAAAA&#10;DwAAAAAAAAAAAAAAAAAHAgAAZHJzL2Rvd25yZXYueG1sUEsFBgAAAAADAAMAtwAAAPoCAAAAAA==&#10;" filled="f" stroked="f">
                  <v:textbox inset="0,0,0,0">
                    <w:txbxContent>
                      <w:p w:rsidR="00AA4EB3" w:rsidRDefault="00AA4EB3">
                        <w:r>
                          <w:rPr>
                            <w:b/>
                          </w:rPr>
                          <w:t xml:space="preserve"> </w:t>
                        </w:r>
                      </w:p>
                    </w:txbxContent>
                  </v:textbox>
                </v:rect>
                <v:rect id="Rectangle 8530" o:spid="_x0000_s1091" style="position:absolute;left:304;top:62755;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rHGwwAAAN0AAAAPAAAAZHJzL2Rvd25yZXYueG1sRE/LisIw&#10;FN0P+A/hCu7GVMWhVqOID3TpqKDuLs21LTY3pYm2M19vFgOzPJz3bNGaUryodoVlBYN+BII4tbrg&#10;TMH5tP2MQTiPrLG0TAp+yMFi3vmYYaJtw9/0OvpMhBB2CSrIva8SKV2ak0HXtxVx4O62NugDrDOp&#10;a2xCuCnlMIq+pMGCQ0OOFa1ySh/Hp1Gwi6vldW9/m6zc3HaXw2WyPk28Ur1uu5yC8NT6f/Gfe68V&#10;xONR2B/ehCcg528AAAD//wMAUEsBAi0AFAAGAAgAAAAhANvh9svuAAAAhQEAABMAAAAAAAAAAAAA&#10;AAAAAAAAAFtDb250ZW50X1R5cGVzXS54bWxQSwECLQAUAAYACAAAACEAWvQsW78AAAAVAQAACwAA&#10;AAAAAAAAAAAAAAAfAQAAX3JlbHMvLnJlbHNQSwECLQAUAAYACAAAACEAZb6xxsMAAADdAAAADwAA&#10;AAAAAAAAAAAAAAAHAgAAZHJzL2Rvd25yZXYueG1sUEsFBgAAAAADAAMAtwAAAPcCAAAAAA==&#10;" filled="f" stroked="f">
                  <v:textbox inset="0,0,0,0">
                    <w:txbxContent>
                      <w:p w:rsidR="00AA4EB3" w:rsidRDefault="00AA4EB3">
                        <w:r>
                          <w:rPr>
                            <w:b/>
                          </w:rPr>
                          <w:t xml:space="preserve"> </w:t>
                        </w:r>
                      </w:p>
                    </w:txbxContent>
                  </v:textbox>
                </v:rect>
                <v:rect id="Rectangle 8531" o:spid="_x0000_s1092" style="position:absolute;left:304;top:64508;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hRdxgAAAN0AAAAPAAAAZHJzL2Rvd25yZXYueG1sRI9Pa8JA&#10;FMTvQr/D8gredGOl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CvIUXcYAAADdAAAA&#10;DwAAAAAAAAAAAAAAAAAHAgAAZHJzL2Rvd25yZXYueG1sUEsFBgAAAAADAAMAtwAAAPoCAAAAAA==&#10;" filled="f" stroked="f">
                  <v:textbox inset="0,0,0,0">
                    <w:txbxContent>
                      <w:p w:rsidR="00AA4EB3" w:rsidRDefault="00AA4EB3">
                        <w:r>
                          <w:rPr>
                            <w:b/>
                          </w:rPr>
                          <w:t xml:space="preserve"> </w:t>
                        </w:r>
                      </w:p>
                    </w:txbxContent>
                  </v:textbox>
                </v:rect>
                <v:rect id="Rectangle 8532" o:spid="_x0000_s1093" style="position:absolute;left:304;top:66245;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Ioq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xN9ffXi8CU9ATu4AAAD//wMAUEsBAi0AFAAGAAgAAAAhANvh9svuAAAAhQEAABMAAAAAAAAA&#10;AAAAAAAAAAAAAFtDb250ZW50X1R5cGVzXS54bWxQSwECLQAUAAYACAAAACEAWvQsW78AAAAVAQAA&#10;CwAAAAAAAAAAAAAAAAAfAQAAX3JlbHMvLnJlbHNQSwECLQAUAAYACAAAACEA+iCKKsYAAADdAAAA&#10;DwAAAAAAAAAAAAAAAAAHAgAAZHJzL2Rvd25yZXYueG1sUEsFBgAAAAADAAMAtwAAAPoCAAAAAA==&#10;" filled="f" stroked="f">
                  <v:textbox inset="0,0,0,0">
                    <w:txbxContent>
                      <w:p w:rsidR="00AA4EB3" w:rsidRDefault="00AA4EB3">
                        <w:r>
                          <w:rPr>
                            <w:b/>
                          </w:rPr>
                          <w:t xml:space="preserve"> </w:t>
                        </w:r>
                      </w:p>
                    </w:txbxContent>
                  </v:textbox>
                </v:rect>
                <v:rect id="Rectangle 8533" o:spid="_x0000_s1094" style="position:absolute;left:304;top:67998;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C+xxgAAAN0AAAAPAAAAZHJzL2Rvd25yZXYueG1sRI9Li8JA&#10;EITvwv6HoYW96cSVlRgdRfaBHn2BemsybRLM9ITMrMn66x1B8FhU1VfUdN6aUlypdoVlBYN+BII4&#10;tbrgTMF+99uLQTiPrLG0TAr+ycF89taZYqJtwxu6bn0mAoRdggpy76tESpfmZND1bUUcvLOtDfog&#10;60zqGpsAN6X8iKKRNFhwWMixoq+c0sv2zyhYxtXiuLK3Jit/TsvD+jD+3o29Uu/ddjEB4an1r/Cz&#10;vdIK4s/hEB5vwhOQszsAAAD//wMAUEsBAi0AFAAGAAgAAAAhANvh9svuAAAAhQEAABMAAAAAAAAA&#10;AAAAAAAAAAAAAFtDb250ZW50X1R5cGVzXS54bWxQSwECLQAUAAYACAAAACEAWvQsW78AAAAVAQAA&#10;CwAAAAAAAAAAAAAAAAAfAQAAX3JlbHMvLnJlbHNQSwECLQAUAAYACAAAACEAlWwvscYAAADdAAAA&#10;DwAAAAAAAAAAAAAAAAAHAgAAZHJzL2Rvd25yZXYueG1sUEsFBgAAAAADAAMAtwAAAPoCAAAAAA==&#10;" filled="f" stroked="f">
                  <v:textbox inset="0,0,0,0">
                    <w:txbxContent>
                      <w:p w:rsidR="00AA4EB3" w:rsidRDefault="00AA4EB3">
                        <w:r>
                          <w:rPr>
                            <w:b/>
                          </w:rPr>
                          <w:t xml:space="preserve"> </w:t>
                        </w:r>
                      </w:p>
                    </w:txbxContent>
                  </v:textbox>
                </v:rect>
                <v:rect id="Rectangle 8534" o:spid="_x0000_s1095" style="position:absolute;left:304;top:69750;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bfFxwAAAN0AAAAPAAAAZHJzL2Rvd25yZXYueG1sRI9Pa8JA&#10;FMTvBb/D8gRvdaO2EqOriLbosf4B9fbIPpNg9m3Ibk3aT+8KhR6HmfkNM1u0phR3ql1hWcGgH4Eg&#10;Tq0uOFNwPHy+xiCcR9ZYWiYFP+RgMe+8zDDRtuEd3fc+EwHCLkEFufdVIqVLczLo+rYiDt7V1gZ9&#10;kHUmdY1NgJtSDqNoLA0WHBZyrGiVU3rbfxsFm7hanrf2t8nKj8vm9HWarA8Tr1Sv2y6nIDy1/j/8&#10;195qBfH76A2eb8ITkPMHAAAA//8DAFBLAQItABQABgAIAAAAIQDb4fbL7gAAAIUBAAATAAAAAAAA&#10;AAAAAAAAAAAAAABbQ29udGVudF9UeXBlc10ueG1sUEsBAi0AFAAGAAgAAAAhAFr0LFu/AAAAFQEA&#10;AAsAAAAAAAAAAAAAAAAAHwEAAF9yZWxzLy5yZWxzUEsBAi0AFAAGAAgAAAAhABqFt8XHAAAA3QAA&#10;AA8AAAAAAAAAAAAAAAAABwIAAGRycy9kb3ducmV2LnhtbFBLBQYAAAAAAwADALcAAAD7AgAAAAA=&#10;" filled="f" stroked="f">
                  <v:textbox inset="0,0,0,0">
                    <w:txbxContent>
                      <w:p w:rsidR="00AA4EB3" w:rsidRDefault="00AA4EB3">
                        <w:r>
                          <w:rPr>
                            <w:b/>
                          </w:rPr>
                          <w:t xml:space="preserve"> </w:t>
                        </w:r>
                      </w:p>
                    </w:txbxContent>
                  </v:textbox>
                </v:rect>
                <v:rect id="Rectangle 8535" o:spid="_x0000_s1096" style="position:absolute;left:304;top:71503;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RJexwAAAN0AAAAPAAAAZHJzL2Rvd25yZXYueG1sRI9Ba8JA&#10;FITvhf6H5RW8NZtaLDG6itQWPWospN4e2WcSzL4N2dWk/fVdoeBxmJlvmPlyMI24UudqywpeohgE&#10;cWF1zaWCr8PncwLCeWSNjWVS8EMOlovHhzmm2va8p2vmSxEg7FJUUHnfplK6oiKDLrItcfBOtjPo&#10;g+xKqTvsA9w0chzHb9JgzWGhwpbeKyrO2cUo2CTt6ntrf/uy+Thu8l0+XR+mXqnR07CagfA0+Hv4&#10;v73VCpLJ6wRub8ITkIs/AAAA//8DAFBLAQItABQABgAIAAAAIQDb4fbL7gAAAIUBAAATAAAAAAAA&#10;AAAAAAAAAAAAAABbQ29udGVudF9UeXBlc10ueG1sUEsBAi0AFAAGAAgAAAAhAFr0LFu/AAAAFQEA&#10;AAsAAAAAAAAAAAAAAAAAHwEAAF9yZWxzLy5yZWxzUEsBAi0AFAAGAAgAAAAhAHXJEl7HAAAA3QAA&#10;AA8AAAAAAAAAAAAAAAAABwIAAGRycy9kb3ducmV2LnhtbFBLBQYAAAAAAwADALcAAAD7AgAAAAA=&#10;" filled="f" stroked="f">
                  <v:textbox inset="0,0,0,0">
                    <w:txbxContent>
                      <w:p w:rsidR="00AA4EB3" w:rsidRDefault="00AA4EB3">
                        <w:r>
                          <w:rPr>
                            <w:b/>
                          </w:rPr>
                          <w:t xml:space="preserve"> </w:t>
                        </w:r>
                      </w:p>
                    </w:txbxContent>
                  </v:textbox>
                </v:rect>
                <v:rect id="Rectangle 8536" o:spid="_x0000_s1097" style="position:absolute;left:304;top:73240;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4wpxwAAAN0AAAAPAAAAZHJzL2Rvd25yZXYueG1sRI9ba8JA&#10;FITfhf6H5RT6ZjZtqcToKtIL+uilkPp2yB6TYPZsyG5N9Ne7guDjMDPfMNN5b2pxotZVlhW8RjEI&#10;4tzqigsFv7ufYQLCeWSNtWVScCYH89nTYIqpth1v6LT1hQgQdikqKL1vUildXpJBF9mGOHgH2xr0&#10;QbaF1C12AW5q+RbHI2mw4rBQYkOfJeXH7b9RsEyaxd/KXrqi/t4vs3U2/tqNvVIvz/1iAsJT7x/h&#10;e3ulFSQf7yO4vQlPQM6uAAAA//8DAFBLAQItABQABgAIAAAAIQDb4fbL7gAAAIUBAAATAAAAAAAA&#10;AAAAAAAAAAAAAABbQ29udGVudF9UeXBlc10ueG1sUEsBAi0AFAAGAAgAAAAhAFr0LFu/AAAAFQEA&#10;AAsAAAAAAAAAAAAAAAAAHwEAAF9yZWxzLy5yZWxzUEsBAi0AFAAGAAgAAAAhAIUbjCnHAAAA3QAA&#10;AA8AAAAAAAAAAAAAAAAABwIAAGRycy9kb3ducmV2LnhtbFBLBQYAAAAAAwADALcAAAD7AgAAAAA=&#10;" filled="f" stroked="f">
                  <v:textbox inset="0,0,0,0">
                    <w:txbxContent>
                      <w:p w:rsidR="00AA4EB3" w:rsidRDefault="00AA4EB3">
                        <w:r>
                          <w:rPr>
                            <w:b/>
                          </w:rPr>
                          <w:t xml:space="preserve"> </w:t>
                        </w:r>
                      </w:p>
                    </w:txbxContent>
                  </v:textbox>
                </v:rect>
                <v:shape id="Shape 120554" o:spid="_x0000_s1098" style="position:absolute;width:91;height:74913;visibility:visible;mso-wrap-style:square;v-text-anchor:top" coordsize="9144,7491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0bbwgAAAN8AAAAPAAAAZHJzL2Rvd25yZXYueG1sRE9ba8Iw&#10;FH4f+B/CEXybiVdKZ5QiKD4JqwP3eNactWXNSWmi1n9vBoKPH999teltI67U+dqxhslYgSAunKm5&#10;1PB12r0nIHxANtg4Jg138rBZD95WmBp340+65qEUMYR9ihqqENpUSl9UZNGPXUscuV/XWQwRdqU0&#10;Hd5iuG3kVKmltFhzbKiwpW1FxV9+sRoySs774/47mS0v/Y86Hfie5WetR8M++wARqA8v8dN9MHH+&#10;VC0Wc/j/EwHI9QMAAP//AwBQSwECLQAUAAYACAAAACEA2+H2y+4AAACFAQAAEwAAAAAAAAAAAAAA&#10;AAAAAAAAW0NvbnRlbnRfVHlwZXNdLnhtbFBLAQItABQABgAIAAAAIQBa9CxbvwAAABUBAAALAAAA&#10;AAAAAAAAAAAAAB8BAABfcmVscy8ucmVsc1BLAQItABQABgAIAAAAIQD1B0bbwgAAAN8AAAAPAAAA&#10;AAAAAAAAAAAAAAcCAABkcnMvZG93bnJldi54bWxQSwUGAAAAAAMAAwC3AAAA9gIAAAAA&#10;" path="m,l9144,r,7491349l,7491349,,e" fillcolor="black" stroked="f" strokeweight="0">
                  <v:stroke miterlimit="83231f" joinstyle="miter"/>
                  <v:path arrowok="t" textboxrect="0,0,9144,7491349"/>
                </v:shape>
                <v:shape id="Shape 120555" o:spid="_x0000_s1099" style="position:absolute;top:7491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QEFwwAAAN8AAAAPAAAAZHJzL2Rvd25yZXYueG1sRE9NawIx&#10;EL0X/A9hCt40qbhatkaxBUEEQW0PPU43092lm8maRF3/vRGEHh/ve7bobCPO5EPtWMPLUIEgLpyp&#10;udTw9bkavIIIEdlg45g0XCnAYt57mmFu3IX3dD7EUqQQDjlqqGJscylDUZHFMHQtceJ+nbcYE/Sl&#10;NB4vKdw2cqTURFqsOTVU2NJHRcXf4WQ1tMfSfx+Deeef024zZbWmbjvWuv/cLd9AROriv/jhXps0&#10;f6SyLIP7nwRAzm8AAAD//wMAUEsBAi0AFAAGAAgAAAAhANvh9svuAAAAhQEAABMAAAAAAAAAAAAA&#10;AAAAAAAAAFtDb250ZW50X1R5cGVzXS54bWxQSwECLQAUAAYACAAAACEAWvQsW78AAAAVAQAACwAA&#10;AAAAAAAAAAAAAAAfAQAAX3JlbHMvLnJlbHNQSwECLQAUAAYACAAAACEAG4EBBcMAAADfAAAADwAA&#10;AAAAAAAAAAAAAAAHAgAAZHJzL2Rvd25yZXYueG1sUEsFBgAAAAADAAMAtwAAAPcCAAAAAA==&#10;" path="m,l9144,r,9144l,9144,,e" fillcolor="black" stroked="f" strokeweight="0">
                  <v:stroke miterlimit="83231f" joinstyle="miter"/>
                  <v:path arrowok="t" textboxrect="0,0,9144,9144"/>
                </v:shape>
                <v:shape id="Shape 120556" o:spid="_x0000_s1100" style="position:absolute;left:60;top:74913;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83LxAAAAN8AAAAPAAAAZHJzL2Rvd25yZXYueG1sRE9NS8NA&#10;EL0L/odlBG92Y7DVpt0UEQtSoWAsPQ/ZMQnJzsbsmMb+elcQPD7e93ozuU6NNITGs4HbWQKKuPS2&#10;4crA4X178wAqCLLFzjMZ+KYAm/zyYo2Z9Sd+o7GQSsUQDhkaqEX6TOtQ1uQwzHxPHLkPPziUCIdK&#10;2wFPMdx1Ok2ShXbYcGyosaenmsq2+HIGXu8+99vzKPfFbjy3skyP9nnnjLm+mh5XoIQm+Rf/uV9s&#10;nJ8m8/kCfv9EADr/AQAA//8DAFBLAQItABQABgAIAAAAIQDb4fbL7gAAAIUBAAATAAAAAAAAAAAA&#10;AAAAAAAAAABbQ29udGVudF9UeXBlc10ueG1sUEsBAi0AFAAGAAgAAAAhAFr0LFu/AAAAFQEAAAsA&#10;AAAAAAAAAAAAAAAAHwEAAF9yZWxzLy5yZWxzUEsBAi0AFAAGAAgAAAAhAKAzzcvEAAAA3wAAAA8A&#10;AAAAAAAAAAAAAAAABwIAAGRycy9kb3ducmV2LnhtbFBLBQYAAAAAAwADALcAAAD4AgAAAAA=&#10;" path="m,l5856097,r,9144l,9144,,e" fillcolor="black" stroked="f" strokeweight="0">
                  <v:stroke miterlimit="83231f" joinstyle="miter"/>
                  <v:path arrowok="t" textboxrect="0,0,5856097,9144"/>
                </v:shape>
                <v:shape id="Shape 120557" o:spid="_x0000_s1101" style="position:absolute;left:58622;width:92;height:74913;visibility:visible;mso-wrap-style:square;v-text-anchor:top" coordsize="9144,7491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diswwAAAN8AAAAPAAAAZHJzL2Rvd25yZXYueG1sRE9da8Iw&#10;FH0f+B/CFfY2Ex26Uo1SBhOfBNuBe7xrrm2xuSlN1PrvjTDY4+F8rzaDbcWVet841jCdKBDEpTMN&#10;Vxq+i6+3BIQPyAZbx6ThTh4269HLClPjbnygax4qEUPYp6ihDqFLpfRlTRb9xHXEkTu53mKIsK+k&#10;6fEWw20rZ0otpMWGY0ONHX3WVJ7zi9WQUXLc7rc/yfviMvyqYsf3LD9q/ToesiWIQEP4F/+5dybO&#10;n6n5/AOefyIAuX4AAAD//wMAUEsBAi0AFAAGAAgAAAAhANvh9svuAAAAhQEAABMAAAAAAAAAAAAA&#10;AAAAAAAAAFtDb250ZW50X1R5cGVzXS54bWxQSwECLQAUAAYACAAAACEAWvQsW78AAAAVAQAACwAA&#10;AAAAAAAAAAAAAAAfAQAAX3JlbHMvLnJlbHNQSwECLQAUAAYACAAAACEABdXYrMMAAADfAAAADwAA&#10;AAAAAAAAAAAAAAAHAgAAZHJzL2Rvd25yZXYueG1sUEsFBgAAAAADAAMAtwAAAPcCAAAAAA==&#10;" path="m,l9144,r,7491349l,7491349,,e" fillcolor="black" stroked="f" strokeweight="0">
                  <v:stroke miterlimit="83231f" joinstyle="miter"/>
                  <v:path arrowok="t" textboxrect="0,0,9144,7491349"/>
                </v:shape>
                <v:shape id="Shape 120558" o:spid="_x0000_s1102" style="position:absolute;left:58622;top:7491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K6bwwAAAN8AAAAPAAAAZHJzL2Rvd25yZXYueG1sRE9NS8NA&#10;EL0L/odlBG9212JVYjdBBaEIQhs99DjNjkkwO5vubtv4751DwePjfS+ryQ/qSDH1gS3czgwo4ia4&#10;nlsLX59vN4+gUkZ2OAQmC7+UoCovL5ZYuHDiDR3r3CoJ4VSghS7nsdA6NR15TLMwEgv3HaLHLDC2&#10;2kU8Sbgf9NyYe+2xZ2nocKTXjpqf+uAtjPs2bvfJvfDusH5/YLOi6ePO2uur6fkJVKYp/4vP7pWT&#10;+XOzWMhg+SMAdPkHAAD//wMAUEsBAi0AFAAGAAgAAAAhANvh9svuAAAAhQEAABMAAAAAAAAAAAAA&#10;AAAAAAAAAFtDb250ZW50X1R5cGVzXS54bWxQSwECLQAUAAYACAAAACEAWvQsW78AAAAVAQAACwAA&#10;AAAAAAAAAAAAAAAfAQAAX3JlbHMvLnJlbHNQSwECLQAUAAYACAAAACEA9YCum8MAAADfAAAADwAA&#10;AAAAAAAAAAAAAAAHAgAAZHJzL2Rvd25yZXYueG1sUEsFBgAAAAADAAMAtwAAAPcCAAAAAA==&#10;" path="m,l9144,r,9144l,9144,,e" fillcolor="black" stroked="f" strokeweight="0">
                  <v:stroke miterlimit="83231f" joinstyle="miter"/>
                  <v:path arrowok="t" textboxrect="0,0,9144,9144"/>
                </v:shape>
                <v:shape id="Picture 8550" o:spid="_x0000_s1103" type="#_x0000_t75" style="position:absolute;left:2755;top:1749;width:53142;height:5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0OIwwAAAN0AAAAPAAAAZHJzL2Rvd25yZXYueG1sRE/LisIw&#10;FN0L/kO4ghvRdISKVKOIMiDiMPhAurw017bY3JQmavXrJ4sBl4fzni9bU4kHNa60rOBrFIEgzqwu&#10;OVdwPn0PpyCcR9ZYWSYFL3KwXHQ7c0y0ffKBHkefixDCLkEFhfd1IqXLCjLoRrYmDtzVNgZ9gE0u&#10;dYPPEG4qOY6iiTRYcmgosKZ1QdnteDcKfi5puokH6b783e+0fmuzm6yNUv1eu5qB8NT6j/jfvdUK&#10;pnEc9oc34QnIxR8AAAD//wMAUEsBAi0AFAAGAAgAAAAhANvh9svuAAAAhQEAABMAAAAAAAAAAAAA&#10;AAAAAAAAAFtDb250ZW50X1R5cGVzXS54bWxQSwECLQAUAAYACAAAACEAWvQsW78AAAAVAQAACwAA&#10;AAAAAAAAAAAAAAAfAQAAX3JlbHMvLnJlbHNQSwECLQAUAAYACAAAACEAp9tDiMMAAADdAAAADwAA&#10;AAAAAAAAAAAAAAAHAgAAZHJzL2Rvd25yZXYueG1sUEsFBgAAAAADAAMAtwAAAPcCAAAAAA==&#10;">
                  <v:imagedata r:id="rId145" o:title=""/>
                </v:shape>
                <w10:anchorlock/>
              </v:group>
            </w:pict>
          </mc:Fallback>
        </mc:AlternateContent>
      </w:r>
    </w:p>
    <w:p w:rsidR="00AA4EB3" w:rsidRDefault="00AA4EB3">
      <w:pPr>
        <w:spacing w:after="11"/>
        <w:ind w:left="10"/>
      </w:pPr>
      <w:r>
        <w:rPr>
          <w:b/>
        </w:rPr>
        <w:t xml:space="preserve">PROPOSICIONES PRESENTADAS EN LA PLENARIA DE LA CÁMARA DE REPRESENTANTES. </w:t>
      </w:r>
    </w:p>
    <w:p w:rsidR="00AA4EB3" w:rsidRDefault="00AA4EB3">
      <w:r>
        <w:t xml:space="preserve"> </w:t>
      </w:r>
    </w:p>
    <w:p w:rsidR="00AA4EB3" w:rsidRDefault="00AA4EB3">
      <w:pPr>
        <w:ind w:left="10"/>
      </w:pPr>
      <w:r>
        <w:t xml:space="preserve">En Plenaria se presentaron varias proposiciones y constancias, dentro de las cuales se relacionan las siguientes: </w:t>
      </w:r>
    </w:p>
    <w:p w:rsidR="00AA4EB3" w:rsidRDefault="00AA4EB3">
      <w:r>
        <w:t xml:space="preserve"> </w:t>
      </w:r>
    </w:p>
    <w:p w:rsidR="00AA4EB3" w:rsidRDefault="00AA4EB3">
      <w:pPr>
        <w:spacing w:after="11"/>
        <w:ind w:left="10"/>
      </w:pPr>
      <w:r>
        <w:rPr>
          <w:rFonts w:ascii="Calibri" w:eastAsia="Calibri" w:hAnsi="Calibri" w:cs="Calibri"/>
          <w:noProof/>
          <w:lang w:val="es-MX" w:eastAsia="es-MX"/>
        </w:rPr>
        <mc:AlternateContent>
          <mc:Choice Requires="wpg">
            <w:drawing>
              <wp:anchor distT="0" distB="0" distL="114300" distR="114300" simplePos="0" relativeHeight="251692032" behindDoc="0" locked="0" layoutInCell="1" allowOverlap="1">
                <wp:simplePos x="0" y="0"/>
                <wp:positionH relativeFrom="page">
                  <wp:posOffset>1105205</wp:posOffset>
                </wp:positionH>
                <wp:positionV relativeFrom="page">
                  <wp:posOffset>1431366</wp:posOffset>
                </wp:positionV>
                <wp:extent cx="6096" cy="7558406"/>
                <wp:effectExtent l="0" t="0" r="0" b="0"/>
                <wp:wrapSquare wrapText="bothSides"/>
                <wp:docPr id="104728" name="Group 104728"/>
                <wp:cNvGraphicFramePr/>
                <a:graphic xmlns:a="http://schemas.openxmlformats.org/drawingml/2006/main">
                  <a:graphicData uri="http://schemas.microsoft.com/office/word/2010/wordprocessingGroup">
                    <wpg:wgp>
                      <wpg:cNvGrpSpPr/>
                      <wpg:grpSpPr>
                        <a:xfrm>
                          <a:off x="0" y="0"/>
                          <a:ext cx="6096" cy="7558406"/>
                          <a:chOff x="0" y="0"/>
                          <a:chExt cx="6096" cy="7558406"/>
                        </a:xfrm>
                      </wpg:grpSpPr>
                      <wps:wsp>
                        <wps:cNvPr id="120564" name="Shape 120564"/>
                        <wps:cNvSpPr/>
                        <wps:spPr>
                          <a:xfrm>
                            <a:off x="0" y="0"/>
                            <a:ext cx="9144" cy="7558406"/>
                          </a:xfrm>
                          <a:custGeom>
                            <a:avLst/>
                            <a:gdLst/>
                            <a:ahLst/>
                            <a:cxnLst/>
                            <a:rect l="0" t="0" r="0" b="0"/>
                            <a:pathLst>
                              <a:path w="9144" h="7558406">
                                <a:moveTo>
                                  <a:pt x="0" y="0"/>
                                </a:moveTo>
                                <a:lnTo>
                                  <a:pt x="9144" y="0"/>
                                </a:lnTo>
                                <a:lnTo>
                                  <a:pt x="9144" y="7558406"/>
                                </a:lnTo>
                                <a:lnTo>
                                  <a:pt x="0" y="75584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56AFAC2" id="Group 104728" o:spid="_x0000_s1026" style="position:absolute;margin-left:87pt;margin-top:112.7pt;width:.5pt;height:595.15pt;z-index:251692032;mso-position-horizontal-relative:page;mso-position-vertical-relative:page" coordsize="60,75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sovgwIAAF0GAAAOAAAAZHJzL2Uyb0RvYy54bWykVc1u2zAMvg/YOwi+L3aC/LRGkh7WLZdh&#10;K9buAVRZsg3oD5ISJ28/iraVLN26octBpijyE/lRZNZ3RyXJgTvfGr3JppMiI1wzU7W63mQ/nj5/&#10;uMmID1RXVBrNN9mJ++xu+/7durMln5nGyIo7AiDal53dZE0ItsxzzxquqJ8YyzUcCuMUDbB1dV45&#10;2gG6kvmsKJZ5Z1xlnWHce9De94fZFvGF4Cx8E8LzQOQmg9gCrg7X57jm2zUta0dt07IhDPqGKBRt&#10;NVyaoO5poGTv2hdQqmXOeCPChBmVGyFaxjEHyGZaXGWzc2ZvMZe67GqbaAJqr3h6Myz7enhwpK2g&#10;dsV8NYNqaaqgTng1GXRAUmfrEmx3zj7aBzco6n4X8z4Kp+IXMiJHpPeU6OXHQBgol8XtMiMMDlaL&#10;xc28WPbsswZK9MKJNZ9ec8vHK/MYWQqks/CM/Jkp/39MPTbUciyAj9mPTM2KxXI+MoU2ZNrrkBi0&#10;TTT50gNj/8rR7XQOyFccpWRpyfY+7LhBrunhiw/9A65GiTajxI56FB20wasNYGmIfjHIKJJuk/WB&#10;NOdaxUNlDvzJoFm4qhjEeD6V+tKqhxrfAxiOx+PXIlgyu3gdfzSGXv71Hf3FEjs92YAQ89yuBwFz&#10;B/mSXakjDXAPozCXhKQBG1y1AQaWbBV0zGxVFGdgQIvPr682SuEkeSRL6u9cQJNhY0SFd/XzR+nI&#10;gcaxhD8Ep9I2dNDG5oCQBlOUESf6i1bKBDlF199B9giDcfTjOBGTZ9F7siGafizCcIGkx+EIESQn&#10;vNnokPw1jHQM8yLbKD6b6oRDAgmBfkRqcIZhHsO8jUPyco9W53+F7U8AAAD//wMAUEsDBBQABgAI&#10;AAAAIQAfSCkq4QAAAAwBAAAPAAAAZHJzL2Rvd25yZXYueG1sTI9Ba4NAEIXvhf6HZQq9NatWa7Cu&#10;IYS2p1BoUii5bXSiEndW3I2af9/Jqb3Nm3m8+V6+mk0nRhxca0lBuAhAIJW2aqlW8L1/f1qCcF5T&#10;pTtLqOCKDlbF/V2us8pO9IXjzteCQ8hlWkHjfZ9J6coGjXYL2yPx7WQHoz3LoZbVoCcON52MguBF&#10;Gt0Sf2h0j5sGy/PuYhR8THpaP4dv4/Z82lwP++TzZxuiUo8P8/oVhMfZ/5nhhs/oUDDT0V6ocqJj&#10;ncbcxSuIoiQGcXOkCW+OPMRhkoIscvm/RPELAAD//wMAUEsBAi0AFAAGAAgAAAAhALaDOJL+AAAA&#10;4QEAABMAAAAAAAAAAAAAAAAAAAAAAFtDb250ZW50X1R5cGVzXS54bWxQSwECLQAUAAYACAAAACEA&#10;OP0h/9YAAACUAQAACwAAAAAAAAAAAAAAAAAvAQAAX3JlbHMvLnJlbHNQSwECLQAUAAYACAAAACEA&#10;lSbKL4MCAABdBgAADgAAAAAAAAAAAAAAAAAuAgAAZHJzL2Uyb0RvYy54bWxQSwECLQAUAAYACAAA&#10;ACEAH0gpKuEAAAAMAQAADwAAAAAAAAAAAAAAAADdBAAAZHJzL2Rvd25yZXYueG1sUEsFBgAAAAAE&#10;AAQA8wAAAOsFAAAAAA==&#10;">
                <v:shape id="Shape 120564" o:spid="_x0000_s1027" style="position:absolute;width:91;height:75584;visibility:visible;mso-wrap-style:square;v-text-anchor:top" coordsize="9144,7558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nVwwAAAN8AAAAPAAAAZHJzL2Rvd25yZXYueG1sRE9da8Iw&#10;FH0X9h/CHexNU91apDOKDiZ7m7bqXi/NXVuW3JQmavfvl4Hg4+F8L1aDNeJCvW8dK5hOEhDEldMt&#10;1woO5ft4DsIHZI3GMSn4JQ+r5cNogbl2V97TpQi1iCHsc1TQhNDlUvqqIYt+4jriyH273mKIsK+l&#10;7vEaw62RsyTJpMWWY0ODHb01VP0UZ6vA1NONwdPXZ8nzdDc8hxPTcavU0+OwfgURaAh38c39oeP8&#10;WZJmL/D/JwKQyz8AAAD//wMAUEsBAi0AFAAGAAgAAAAhANvh9svuAAAAhQEAABMAAAAAAAAAAAAA&#10;AAAAAAAAAFtDb250ZW50X1R5cGVzXS54bWxQSwECLQAUAAYACAAAACEAWvQsW78AAAAVAQAACwAA&#10;AAAAAAAAAAAAAAAfAQAAX3JlbHMvLnJlbHNQSwECLQAUAAYACAAAACEA1p2Z1cMAAADfAAAADwAA&#10;AAAAAAAAAAAAAAAHAgAAZHJzL2Rvd25yZXYueG1sUEsFBgAAAAADAAMAtwAAAPcCAAAAAA==&#10;" path="m,l9144,r,7558406l,7558406,,e" fillcolor="black" stroked="f" strokeweight="0">
                  <v:stroke miterlimit="83231f" joinstyle="miter"/>
                  <v:path arrowok="t" textboxrect="0,0,9144,7558406"/>
                </v:shape>
                <w10:wrap type="square"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93056" behindDoc="0" locked="0" layoutInCell="1" allowOverlap="1">
                <wp:simplePos x="0" y="0"/>
                <wp:positionH relativeFrom="page">
                  <wp:posOffset>6967474</wp:posOffset>
                </wp:positionH>
                <wp:positionV relativeFrom="page">
                  <wp:posOffset>1431366</wp:posOffset>
                </wp:positionV>
                <wp:extent cx="6096" cy="7558406"/>
                <wp:effectExtent l="0" t="0" r="0" b="0"/>
                <wp:wrapSquare wrapText="bothSides"/>
                <wp:docPr id="104729" name="Group 104729"/>
                <wp:cNvGraphicFramePr/>
                <a:graphic xmlns:a="http://schemas.openxmlformats.org/drawingml/2006/main">
                  <a:graphicData uri="http://schemas.microsoft.com/office/word/2010/wordprocessingGroup">
                    <wpg:wgp>
                      <wpg:cNvGrpSpPr/>
                      <wpg:grpSpPr>
                        <a:xfrm>
                          <a:off x="0" y="0"/>
                          <a:ext cx="6096" cy="7558406"/>
                          <a:chOff x="0" y="0"/>
                          <a:chExt cx="6096" cy="7558406"/>
                        </a:xfrm>
                      </wpg:grpSpPr>
                      <wps:wsp>
                        <wps:cNvPr id="120566" name="Shape 120566"/>
                        <wps:cNvSpPr/>
                        <wps:spPr>
                          <a:xfrm>
                            <a:off x="0" y="0"/>
                            <a:ext cx="9144" cy="7558406"/>
                          </a:xfrm>
                          <a:custGeom>
                            <a:avLst/>
                            <a:gdLst/>
                            <a:ahLst/>
                            <a:cxnLst/>
                            <a:rect l="0" t="0" r="0" b="0"/>
                            <a:pathLst>
                              <a:path w="9144" h="7558406">
                                <a:moveTo>
                                  <a:pt x="0" y="0"/>
                                </a:moveTo>
                                <a:lnTo>
                                  <a:pt x="9144" y="0"/>
                                </a:lnTo>
                                <a:lnTo>
                                  <a:pt x="9144" y="7558406"/>
                                </a:lnTo>
                                <a:lnTo>
                                  <a:pt x="0" y="75584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E012563" id="Group 104729" o:spid="_x0000_s1026" style="position:absolute;margin-left:548.6pt;margin-top:112.7pt;width:.5pt;height:595.15pt;z-index:251693056;mso-position-horizontal-relative:page;mso-position-vertical-relative:page" coordsize="60,75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YrYgwIAAF0GAAAOAAAAZHJzL2Uyb0RvYy54bWykVclu2zAQvRfoPxC815INL7FgOYem9aVo&#10;gyb9AIaiFoAbSNqy/77D0WLXbtMi9UEaDWce5z1yxpv7o5LkIJxvjM7pdJJSIjQ3RaOrnP54/vzh&#10;jhIfmC6YNFrk9CQ8vd++f7dpbSZmpjayEI4AiPZZa3Nah2CzJPG8For5ibFCw2JpnGIBPl2VFI61&#10;gK5kMkvTZdIaV1hnuPAevA/dIt0iflkKHr6VpReByJxCbQGfDp8v8ZlsNyyrHLN1w/sy2BuqUKzR&#10;sOkI9cACI3vX3ECphjvjTRkm3KjElGXDBXIANtP0is3Omb1FLlXWVnaUCaS90unNsPzr4dGRpoCz&#10;S+er2ZoSzRScE25Neh+I1Noqg9ids0/20fWOqvuKvI+lU/ENjMgR5T2N8opjIBycy3S9pITDwmqx&#10;uJuny059XsMR3STx+tNracmwZRIrGwtpLVwjf1bK/59STzWzAg/AR/aDUrN0sQQmnVIYQ6adD4XB&#10;2FEmn3lQ7F81Wk/n8xuNRrIs43sfdsKg1uzwxYfuAheDxerB4kc9mA7a4NUGsCzEvFhkNEmb066Q&#10;+nxWcVGZg3g2GBauTgxqPK9KfRnVQQ33AQKH5eFtEWwMu7gdfwyGXv71Hv0lEjt9jAEj8txuegO5&#10;g32prtRRBtiHM5hLpWQBG1w1AQaWbBR0zGyVpmdgQIvXrztttMJJiiiW1N9FCU2GjREd3lUvH6Uj&#10;BxbHEv4QnElbs94bmwNK6kPRRpyYXzZSjpBTTP0dZIfQB8c8gRNxzEy7TN5X041FGC5AehiOUMGY&#10;hDsbHcZ8DSMdy7xgG80XU5xwSKAg0I8oDc4w5NHP2zgkL78x6vyvsP0JAAD//wMAUEsDBBQABgAI&#10;AAAAIQDkfr+d5AAAAA4BAAAPAAAAZHJzL2Rvd25yZXYueG1sTI/BbsIwEETvlfoP1lbqrdhJSYE0&#10;DkKo7QkhFSohbiZekojYjmKThL/vcmpvO7uj2TfZcjQN67HztbMSookAhrZwuralhJ/958scmA/K&#10;atU4ixJu6GGZPz5kKtVusN/Y70LJKMT6VEmoQmhTzn1RoVF+4lq0dDu7zqhAsiu57tRA4abhsRBv&#10;3Kja0odKtbiusLjsrkbC16CG1Wv00W8u5/XtuE+2h02EUj4/jat3YAHH8GeGOz6hQ05MJ3e12rOG&#10;tFjMYvJKiONkCuxuEYs5rU40TaNkBjzP+P8a+S8AAAD//wMAUEsBAi0AFAAGAAgAAAAhALaDOJL+&#10;AAAA4QEAABMAAAAAAAAAAAAAAAAAAAAAAFtDb250ZW50X1R5cGVzXS54bWxQSwECLQAUAAYACAAA&#10;ACEAOP0h/9YAAACUAQAACwAAAAAAAAAAAAAAAAAvAQAAX3JlbHMvLnJlbHNQSwECLQAUAAYACAAA&#10;ACEAHE2K2IMCAABdBgAADgAAAAAAAAAAAAAAAAAuAgAAZHJzL2Uyb0RvYy54bWxQSwECLQAUAAYA&#10;CAAAACEA5H6/neQAAAAOAQAADwAAAAAAAAAAAAAAAADdBAAAZHJzL2Rvd25yZXYueG1sUEsFBgAA&#10;AAAEAAQA8wAAAO4FAAAAAA==&#10;">
                <v:shape id="Shape 120566" o:spid="_x0000_s1027" style="position:absolute;width:91;height:75584;visibility:visible;mso-wrap-style:square;v-text-anchor:top" coordsize="9144,7558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6I5wgAAAN8AAAAPAAAAZHJzL2Rvd25yZXYueG1sRE9ba8Iw&#10;FH4f7D+EM9jbTNthkc5YtsGGb94293pojm0xOSlNVuu/N4Lg48d3n5ejNWKg3reOFaSTBARx5XTL&#10;tYKf3dfLDIQPyBqNY1JwJg/l4vFhjoV2J97QsA21iCHsC1TQhNAVUvqqIYt+4jriyB1cbzFE2NdS&#10;93iK4dbILElyabHl2NBgR58NVcftv1Vg6vTD4P5vtePZdD2+hj3T77dSz0/j+xuIQGO4i2/upY7z&#10;s2Sa53D9EwHIxQUAAP//AwBQSwECLQAUAAYACAAAACEA2+H2y+4AAACFAQAAEwAAAAAAAAAAAAAA&#10;AAAAAAAAW0NvbnRlbnRfVHlwZXNdLnhtbFBLAQItABQABgAIAAAAIQBa9CxbvwAAABUBAAALAAAA&#10;AAAAAAAAAAAAAB8BAABfcmVscy8ucmVsc1BLAQItABQABgAIAAAAIQBJA6I5wgAAAN8AAAAPAAAA&#10;AAAAAAAAAAAAAAcCAABkcnMvZG93bnJldi54bWxQSwUGAAAAAAMAAwC3AAAA9gIAAAAA&#10;" path="m,l9144,r,7558406l,7558406,,e" fillcolor="black" stroked="f" strokeweight="0">
                  <v:stroke miterlimit="83231f" joinstyle="miter"/>
                  <v:path arrowok="t" textboxrect="0,0,9144,7558406"/>
                </v:shape>
                <w10:wrap type="square" anchorx="page" anchory="page"/>
              </v:group>
            </w:pict>
          </mc:Fallback>
        </mc:AlternateContent>
      </w:r>
      <w:r>
        <w:rPr>
          <w:b/>
        </w:rPr>
        <w:t xml:space="preserve">Proposición del 28 de mayo sobre salud en grupos indígenas.  </w:t>
      </w:r>
    </w:p>
    <w:p w:rsidR="00AA4EB3" w:rsidRDefault="00AA4EB3">
      <w:pPr>
        <w:ind w:right="390"/>
        <w:jc w:val="right"/>
      </w:pPr>
      <w:r>
        <w:rPr>
          <w:noProof/>
          <w:lang w:val="es-MX" w:eastAsia="es-MX"/>
        </w:rPr>
        <w:drawing>
          <wp:inline distT="0" distB="0" distL="0" distR="0">
            <wp:extent cx="4908804" cy="6315456"/>
            <wp:effectExtent l="0" t="0" r="0" b="0"/>
            <wp:docPr id="8729" name="Picture 8729"/>
            <wp:cNvGraphicFramePr/>
            <a:graphic xmlns:a="http://schemas.openxmlformats.org/drawingml/2006/main">
              <a:graphicData uri="http://schemas.openxmlformats.org/drawingml/2006/picture">
                <pic:pic xmlns:pic="http://schemas.openxmlformats.org/drawingml/2006/picture">
                  <pic:nvPicPr>
                    <pic:cNvPr id="8729" name="Picture 8729"/>
                    <pic:cNvPicPr/>
                  </pic:nvPicPr>
                  <pic:blipFill>
                    <a:blip r:embed="rId146"/>
                    <a:stretch>
                      <a:fillRect/>
                    </a:stretch>
                  </pic:blipFill>
                  <pic:spPr>
                    <a:xfrm>
                      <a:off x="0" y="0"/>
                      <a:ext cx="4908804" cy="6315456"/>
                    </a:xfrm>
                    <a:prstGeom prst="rect">
                      <a:avLst/>
                    </a:prstGeom>
                  </pic:spPr>
                </pic:pic>
              </a:graphicData>
            </a:graphic>
          </wp:inline>
        </w:drawing>
      </w:r>
      <w:r>
        <w:rPr>
          <w:b/>
        </w:rPr>
        <w:t xml:space="preserve"> </w:t>
      </w:r>
    </w:p>
    <w:p w:rsidR="00AA4EB3" w:rsidRDefault="00AA4EB3">
      <w:r>
        <w:rPr>
          <w:b/>
        </w:rPr>
        <w:t xml:space="preserve"> </w:t>
      </w:r>
    </w:p>
    <w:p w:rsidR="00AA4EB3" w:rsidRDefault="00AA4EB3">
      <w:pPr>
        <w:ind w:left="-1788" w:right="177"/>
      </w:pPr>
      <w:r>
        <w:rPr>
          <w:rFonts w:ascii="Calibri" w:eastAsia="Calibri" w:hAnsi="Calibri" w:cs="Calibri"/>
          <w:noProof/>
          <w:lang w:val="es-MX" w:eastAsia="es-MX"/>
        </w:rPr>
        <mc:AlternateContent>
          <mc:Choice Requires="wpg">
            <w:drawing>
              <wp:anchor distT="0" distB="0" distL="114300" distR="114300" simplePos="0" relativeHeight="251694080" behindDoc="0" locked="0" layoutInCell="1" allowOverlap="1">
                <wp:simplePos x="0" y="0"/>
                <wp:positionH relativeFrom="page">
                  <wp:posOffset>6967474</wp:posOffset>
                </wp:positionH>
                <wp:positionV relativeFrom="page">
                  <wp:posOffset>1431366</wp:posOffset>
                </wp:positionV>
                <wp:extent cx="6096" cy="7559929"/>
                <wp:effectExtent l="0" t="0" r="0" b="0"/>
                <wp:wrapTopAndBottom/>
                <wp:docPr id="104768" name="Group 104768"/>
                <wp:cNvGraphicFramePr/>
                <a:graphic xmlns:a="http://schemas.openxmlformats.org/drawingml/2006/main">
                  <a:graphicData uri="http://schemas.microsoft.com/office/word/2010/wordprocessingGroup">
                    <wpg:wgp>
                      <wpg:cNvGrpSpPr/>
                      <wpg:grpSpPr>
                        <a:xfrm>
                          <a:off x="0" y="0"/>
                          <a:ext cx="6096" cy="7559929"/>
                          <a:chOff x="0" y="0"/>
                          <a:chExt cx="6096" cy="7559929"/>
                        </a:xfrm>
                      </wpg:grpSpPr>
                      <wps:wsp>
                        <wps:cNvPr id="120568" name="Shape 120568"/>
                        <wps:cNvSpPr/>
                        <wps:spPr>
                          <a:xfrm>
                            <a:off x="0" y="0"/>
                            <a:ext cx="9144" cy="7559929"/>
                          </a:xfrm>
                          <a:custGeom>
                            <a:avLst/>
                            <a:gdLst/>
                            <a:ahLst/>
                            <a:cxnLst/>
                            <a:rect l="0" t="0" r="0" b="0"/>
                            <a:pathLst>
                              <a:path w="9144" h="7559929">
                                <a:moveTo>
                                  <a:pt x="0" y="0"/>
                                </a:moveTo>
                                <a:lnTo>
                                  <a:pt x="9144" y="0"/>
                                </a:lnTo>
                                <a:lnTo>
                                  <a:pt x="9144" y="7559929"/>
                                </a:lnTo>
                                <a:lnTo>
                                  <a:pt x="0" y="7559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4F1F3D5" id="Group 104768" o:spid="_x0000_s1026" style="position:absolute;margin-left:548.6pt;margin-top:112.7pt;width:.5pt;height:595.25pt;z-index:251694080;mso-position-horizontal-relative:page;mso-position-vertical-relative:page" coordsize="60,7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K5KgAIAAF0GAAAOAAAAZHJzL2Uyb0RvYy54bWykVc2O2jAQvlfqO1i5lwQEbImAPXRbLlW7&#10;6m4fwDh2Esl/sg2Bt+948sdCu622HJzxeObzzDeeYX1/UpIcufO10ZtkOskSwjUzRa3LTfLz+cuH&#10;jwnxgeqCSqP5Jjlzn9xv379bNzbnM1MZWXBHAET7vLGbpArB5mnqWcUV9RNjuYZDYZyiAbauTAtH&#10;G0BXMp1l2TJtjCusM4x7D9qH9jDZIr4QnIXvQngeiNwkEFvA1eG6j2u6XdO8dNRWNevCoG+IQtFa&#10;w6UD1AMNlBxcfQOlauaMNyJMmFGpEaJmHHOAbKbZVTY7Zw4WcynzprQDTUDtFU9vhmXfjo+O1AXU&#10;LpvfLaFamiqoE15NOh2Q1NgyB9uds0/20XWKst3FvE/CqfiFjMgJ6T0P9PJTIAyUy2y1TAiDg7vF&#10;YrWarVr2WQUlunFi1efX3NL+yjRGNgTSWHhGfmTK/x9TTxW1HAvgY/Y9U7NsMTKFNmTa6pAYtB1o&#10;8rkHxv6Vo9V0Pr/haEiW5uzgw44b5Joev/rQPuCil2jVS+yke9FBG7zaAJaG6BeDjCJpNkkbSDXW&#10;Kh4qc+TPBs3CVcUgxvFU6kurFqp/D2DYH/dfi2CD2cXr+KMx9PLLd/QXS+z0wQaEmOd23QmYO8iX&#10;7EodaYB7GIW5JCQN2OCqDjCwZK2gY2Z3WTYCA1p8fm21UQpnySNZUv/gApoMGyMqvCv3n6QjRxrH&#10;Ev4QnEpb0U4bmwNC6kxRRpzoL2opB8gpuv4OskXojKMfx4k4eGatJ+uiacciDBdIuh+OEMHghDcb&#10;HQZ/DSMdw7zINop7U5xxSCAh0I9IDc4wzKObt3FIXu7RavxX2P4CAAD//wMAUEsDBBQABgAIAAAA&#10;IQByaMIJ5AAAAA4BAAAPAAAAZHJzL2Rvd25yZXYueG1sTI/BTsMwEETvSPyDtUjcqJ3QQJPGqaoK&#10;OFVItEioNzfeJlFjO4rdJP17tie47eyOZt/kq8m0bMDeN85KiGYCGNrS6cZWEr73708LYD4oq1Xr&#10;LEq4oodVcX+Xq0y70X7hsAsVoxDrMyWhDqHLOPdljUb5mevQ0u3keqMCyb7iulcjhZuWx0K8cKMa&#10;Sx9q1eGmxvK8uxgJH6Ma18/R27A9nzbXwz75/NlGKOXjw7ReAgs4hT8z3PAJHQpiOrqL1Z61pEX6&#10;GpNXQhwnc2A3i0gXtDrSNI+SFHiR8/81il8AAAD//wMAUEsBAi0AFAAGAAgAAAAhALaDOJL+AAAA&#10;4QEAABMAAAAAAAAAAAAAAAAAAAAAAFtDb250ZW50X1R5cGVzXS54bWxQSwECLQAUAAYACAAAACEA&#10;OP0h/9YAAACUAQAACwAAAAAAAAAAAAAAAAAvAQAAX3JlbHMvLnJlbHNQSwECLQAUAAYACAAAACEA&#10;91iuSoACAABdBgAADgAAAAAAAAAAAAAAAAAuAgAAZHJzL2Uyb0RvYy54bWxQSwECLQAUAAYACAAA&#10;ACEAcmjCCeQAAAAOAQAADwAAAAAAAAAAAAAAAADaBAAAZHJzL2Rvd25yZXYueG1sUEsFBgAAAAAE&#10;AAQA8wAAAOsFAAAAAA==&#10;">
                <v:shape id="Shape 120568" o:spid="_x0000_s1027" style="position:absolute;width:91;height:75599;visibility:visible;mso-wrap-style:square;v-text-anchor:top" coordsize="9144,7559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8ZHxQAAAN8AAAAPAAAAZHJzL2Rvd25yZXYueG1sRE9La8JA&#10;EL4X+h+WKfRSdFMloqmrtELRQy9NfR2H7DQJZmdDdtX03zuHgseP7z1f9q5RF+pC7dnA6zABRVx4&#10;W3NpYPvzOZiCChHZYuOZDPxRgOXi8WGOmfVX/qZLHkslIRwyNFDF2GZah6Iih2HoW2Lhfn3nMArs&#10;Sm07vEq4a/QoSSbaYc3SUGFLq4qKU352Bqbnw379MkvXu6/jKt2f7PgD49iY56f+/Q1UpD7exf/u&#10;jZX5oySdyGD5IwD04gYAAP//AwBQSwECLQAUAAYACAAAACEA2+H2y+4AAACFAQAAEwAAAAAAAAAA&#10;AAAAAAAAAAAAW0NvbnRlbnRfVHlwZXNdLnhtbFBLAQItABQABgAIAAAAIQBa9CxbvwAAABUBAAAL&#10;AAAAAAAAAAAAAAAAAB8BAABfcmVscy8ucmVsc1BLAQItABQABgAIAAAAIQDno8ZHxQAAAN8AAAAP&#10;AAAAAAAAAAAAAAAAAAcCAABkcnMvZG93bnJldi54bWxQSwUGAAAAAAMAAwC3AAAA+QIAAAAA&#10;" path="m,l9144,r,7559929l,7559929,,e" fillcolor="black" stroked="f" strokeweight="0">
                  <v:stroke miterlimit="83231f" joinstyle="miter"/>
                  <v:path arrowok="t" textboxrect="0,0,9144,7559929"/>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95104" behindDoc="0" locked="0" layoutInCell="1" allowOverlap="1">
                <wp:simplePos x="0" y="0"/>
                <wp:positionH relativeFrom="column">
                  <wp:posOffset>-30479</wp:posOffset>
                </wp:positionH>
                <wp:positionV relativeFrom="paragraph">
                  <wp:posOffset>0</wp:posOffset>
                </wp:positionV>
                <wp:extent cx="5561737" cy="7559929"/>
                <wp:effectExtent l="0" t="0" r="0" b="0"/>
                <wp:wrapSquare wrapText="bothSides"/>
                <wp:docPr id="104767" name="Group 104767"/>
                <wp:cNvGraphicFramePr/>
                <a:graphic xmlns:a="http://schemas.openxmlformats.org/drawingml/2006/main">
                  <a:graphicData uri="http://schemas.microsoft.com/office/word/2010/wordprocessingGroup">
                    <wpg:wgp>
                      <wpg:cNvGrpSpPr/>
                      <wpg:grpSpPr>
                        <a:xfrm>
                          <a:off x="0" y="0"/>
                          <a:ext cx="5561737" cy="7559929"/>
                          <a:chOff x="0" y="0"/>
                          <a:chExt cx="5561737" cy="7559929"/>
                        </a:xfrm>
                      </wpg:grpSpPr>
                      <wps:wsp>
                        <wps:cNvPr id="8883" name="Rectangle 8883"/>
                        <wps:cNvSpPr/>
                        <wps:spPr>
                          <a:xfrm>
                            <a:off x="30480" y="27656"/>
                            <a:ext cx="3795611" cy="190222"/>
                          </a:xfrm>
                          <a:prstGeom prst="rect">
                            <a:avLst/>
                          </a:prstGeom>
                          <a:ln>
                            <a:noFill/>
                          </a:ln>
                        </wps:spPr>
                        <wps:txbx>
                          <w:txbxContent>
                            <w:p w:rsidR="00AA4EB3" w:rsidRDefault="00AA4EB3">
                              <w:r>
                                <w:rPr>
                                  <w:b/>
                                </w:rPr>
                                <w:t>Proposición 23 de octubre. Granizada en Nariño</w:t>
                              </w:r>
                            </w:p>
                          </w:txbxContent>
                        </wps:txbx>
                        <wps:bodyPr horzOverflow="overflow" vert="horz" lIns="0" tIns="0" rIns="0" bIns="0" rtlCol="0">
                          <a:noAutofit/>
                        </wps:bodyPr>
                      </wps:wsp>
                      <wps:wsp>
                        <wps:cNvPr id="8884" name="Rectangle 8884"/>
                        <wps:cNvSpPr/>
                        <wps:spPr>
                          <a:xfrm>
                            <a:off x="2885262" y="2765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885" name="Rectangle 8885"/>
                        <wps:cNvSpPr/>
                        <wps:spPr>
                          <a:xfrm>
                            <a:off x="5526989" y="7080221"/>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886" name="Rectangle 8886"/>
                        <wps:cNvSpPr/>
                        <wps:spPr>
                          <a:xfrm>
                            <a:off x="30480" y="721890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8887" name="Rectangle 8887"/>
                        <wps:cNvSpPr/>
                        <wps:spPr>
                          <a:xfrm>
                            <a:off x="30480" y="7394114"/>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70" name="Shape 120570"/>
                        <wps:cNvSpPr/>
                        <wps:spPr>
                          <a:xfrm>
                            <a:off x="0" y="0"/>
                            <a:ext cx="9144" cy="7559929"/>
                          </a:xfrm>
                          <a:custGeom>
                            <a:avLst/>
                            <a:gdLst/>
                            <a:ahLst/>
                            <a:cxnLst/>
                            <a:rect l="0" t="0" r="0" b="0"/>
                            <a:pathLst>
                              <a:path w="9144" h="7559929">
                                <a:moveTo>
                                  <a:pt x="0" y="0"/>
                                </a:moveTo>
                                <a:lnTo>
                                  <a:pt x="9144" y="0"/>
                                </a:lnTo>
                                <a:lnTo>
                                  <a:pt x="9144" y="7559929"/>
                                </a:lnTo>
                                <a:lnTo>
                                  <a:pt x="0" y="7559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901" name="Picture 8901"/>
                          <pic:cNvPicPr/>
                        </pic:nvPicPr>
                        <pic:blipFill>
                          <a:blip r:embed="rId147"/>
                          <a:stretch>
                            <a:fillRect/>
                          </a:stretch>
                        </pic:blipFill>
                        <pic:spPr>
                          <a:xfrm>
                            <a:off x="30175" y="174930"/>
                            <a:ext cx="5495544" cy="7014972"/>
                          </a:xfrm>
                          <a:prstGeom prst="rect">
                            <a:avLst/>
                          </a:prstGeom>
                        </pic:spPr>
                      </pic:pic>
                    </wpg:wgp>
                  </a:graphicData>
                </a:graphic>
              </wp:anchor>
            </w:drawing>
          </mc:Choice>
          <mc:Fallback xmlns:w16se="http://schemas.microsoft.com/office/word/2015/wordml/symex" xmlns:cx="http://schemas.microsoft.com/office/drawing/2014/chartex">
            <w:pict>
              <v:group id="Group 104767" o:spid="_x0000_s1104" style="position:absolute;left:0;text-align:left;margin-left:-2.4pt;margin-top:0;width:437.95pt;height:595.25pt;z-index:251695104;mso-position-horizontal-relative:text;mso-position-vertical-relative:text" coordsize="55617,755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6U6dgQAAK0RAAAOAAAAZHJzL2Uyb0RvYy54bWzkWG1v2zYQ/j5g/0HQ&#10;98aSLFkviFMMzRoUGNagLz+ApilLGCUKJB07+/W7O4qy47hL2gJrsQSITJHH491zPPI5Xb7edzK4&#10;E9q0ql+G8UUUBqLnat32m2X4+dPbV0UYGMv6NZOqF8vwXpjw9dWvv1zuhkokqlFyLXQASnpT7YZl&#10;2Fg7VLOZ4Y3omLlQg+hhsFa6YxZe9Wa21mwH2js5S6JoMdspvR604sIY6L12g+EV6a9rwe37ujbC&#10;BnIZgm2WnpqeK3zOri5ZtdFsaFo+msG+wYqOtT0sOqm6ZpYFW90+UtW1XCujanvBVTdTdd1yQT6A&#10;N3F04s2NVtuBfNlUu80wwQTQnuD0zWr5n3e3OmjXELsozRd5GPSsgzjR0sHYByDthk0Fsjd6+Djc&#10;6rFj497Q732tO/wFj4I9wXs/wSv2NuDQmWWLOJ/DEhzG8iwry6R0AeANROnRPN78/sTMmV94hvZN&#10;5uwG2EzmgJf5Prw+NmwQFAaDGIx4FUUx92h9gH3G+o0UAfUSPCQ7gWUqA7idQWoepQVsTEAkyRfZ&#10;wuHhEZvnJWAWO8TiMkqSBAUmt1k1aGNvhOoCbCxDDYbQPmR3fxjrRL0ILi57fPbqbSulG8UeQM/b&#10;hy27X+1pS8wLXA27Vmp9D343Sv/9HrK9lmq3DNXYCvEAgMVxNAzkux7wxlzzDe0bK9/QVr5RlJHO&#10;nN+2VtUt2XtYbbQLAuls+C8imp6NaOphgOg/HdGkKLJkkXwppukiiWEZzIEfEFFKuAPG//+IZmcj&#10;mn1VRDOIZ1mUFNE8KiANY5zPKp+nPzSmKd1iLymmi7MxpbMTYXhWlh7O3TyJizKiHfGzRJS210uK&#10;6MQ7Htyk+Vdl6VFE52UawyH7E+Uo3dsvJqJxEmU5UADHJYk/BWPfSCielaOOF40k3Z+1ZZyO1+cR&#10;hTxiRHzrGBGez54FAS9fOz4EfY1v8X3vm8ib/rVEGJjFeagUmwHQH2dIc6CyONgBKfqkSMyeEFqw&#10;8TAq+2Mpp8ozZhD0w/53IGWT2EPPvZD/dcIOvOdLEszT0tBAP4lrTr5D5zG6skcYYB3OoHKrJXPU&#10;s2stlHSy7YDgJHkUHRQ/YprG3kuBYMn+g6iBc1LpgB1Gb1ZvpA7uGNJE+nO8Vg4NG3sxv8GkUZTa&#10;pAfn10BwJ5UxTT2n0mkYhXGeoJpxmhm5mXy0xhWOUH6B0758BAumSbSy6u00v4eil8zE1B+9PZwC&#10;uDq+EcUdWl7B/1jkQetR0fJ0MQyz7FaLcFTSPUtHx/Rf2+EV1KMQ6HbVytbeU20NvqNR/d1ty7F2&#10;wZej+qeMoDBxGQ4CuG4A9yhdXV4S56GT+P5AzUq2A9YgCBi2R4MB35PC9ozPrmi+Vnzbid66rwBa&#10;wO6DTxCmaQcTBroS3UpAUavfrUeqZqwWlsOG9nuDj+XRNEBWHgxDm79Ys8U58Epk8Hlazk8OqCwt&#10;s2w6o6I4LfPvqtrILmcJNcEw2jf0TYB2/fj9Aj86HL+T1OEry9U/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HK/zObfAAAACAEAAA8AAABkcnMvZG93bnJldi54bWxMj0FLw0AUhO+C&#10;/2F5grd2s2q1xmxKKeqpFGyF0ts2+5qEZt+G7DZJ/73Pkx6HGWa+yRaja0SPXag9aVDTBARS4W1N&#10;pYbv3cdkDiJEQ9Y0nlDDFQMs8tubzKTWD/SF/TaWgksopEZDFWObShmKCp0JU98isXfynTORZVdK&#10;25mBy10jH5LkWTpTEy9UpsVVhcV5e3EaPgczLB/Ve78+n1bXw2622a8Van1/Ny7fQEQc418YfvEZ&#10;HXJmOvoL2SAaDZMnJo8a+BC78xelQBw5pl6TGcg8k/8P5D8AAAD//wMAUEsDBAoAAAAAAAAAIQAm&#10;kCYv9hUGAPYVBgAUAAAAZHJzL21lZGlhL2ltYWdlMS5qcGf/2P/gABBKRklGAAEBAQDcANwAAP/b&#10;AEMAAwICAwICAwMDAwQDAwQFCAUFBAQFCgcHBggMCgwMCwoLCw0OEhANDhEOCwsQFhARExQVFRUM&#10;DxcYFhQYEhQVFP/bAEMBAwQEBQQFCQUFCRQNCw0UFBQUFBQUFBQUFBQUFBQUFBQUFBQUFBQUFBQU&#10;FBQUFBQUFBQUFBQUFBQUFBQUFBQUFP/AABEIBd0Em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PzR/4K&#10;lea/xm+DkW1dm26bfXh7wrHEnzK+77z17n/wVS3f8La+C6+Xt+a6/ff+yV8+PD5fms27ym+RdlBZ&#10;ppbTw3n7/am37v8AtLWxZ20sOmuzSsiRN8v+1WFcpK9xEzM3yrs+euih3fZU3fOir81EeUozbmza&#10;HzZZfnWX/arB16GW817wPE8uy3bxPpqNv/66pW9fpv3y7m8rds2PXL6lN5OveElaRZvK8RWDsjr/&#10;ANNU37P9qpA/bKFamqGFqmqjIKKKKACiiigAooooAKKKKACiiigAooooAKKKKACiiigAooooAKKK&#10;KACiiigAooooAKKKKACiiigAooooAKKKKACiiigAooooAKKKKACiiigAooooAKKKKACiiigAoooo&#10;AKKKKACiiigAooooAKKKKACiiigAooooAKKKKACiiigAooooAKKKKACiiigAooooAKKKKACiiigA&#10;ooooA8p/aZ8Hz+PPgT420K0i86+utMl8iL+86fMv8q/P/WNBuZvC/gfVZb7yUt7NYrq32/elr9Tb&#10;hBKmxl3o1fnb8SPAstnqnjPwdeSyQ3Fnff2hYOjfeiZ96f8AxNBR5/sb+8qbf79UrmFvtUV0zL8s&#10;Wx0RfvVaTypo/lZX/vPVWaFftiM277O0X3P9qgZE8O+JJWlWGLa3/fVVprOVLd1jZfm+dt9TP5D2&#10;/wA3z/NsWoU3ovlSt8irs2UAEyN+92t/D9+n7Jdvzfc276i3xWdvuZt6bqH8jc+2X52X7lQB2vwr&#10;8NtqXjDSp5JWmi+aVk217xc7nut38DLXlXwK0qW2vNQvmlZ0ig2Lv+581epJ8/zK2/d/BuoKKt4j&#10;feVlqGb727+9Vu5RkX738VVPv/3aAGv/AMfCL9z+OhPvP83yN916Nm9nbbvSn7F2ou3/AG2qwK00&#10;LO0X8D/36mhmitmlurmdYbeJd7O/8NGxtvy/dZd9cv8AFHVrbTfAz2bXMdte6k32ffu+6v8AH8lQ&#10;B8v/ABXvLbxhr1vLFOry3k/21nT+6v3KxJLDfE8Xm7PmV99UrB7a81zU7mPzPKllaK1d/wC7/wCy&#10;rWkkKvaoqy7Ei/v1ZJFc2rQ3XkM3nfLvX/ap8Nmz3CbpWT+OrHkrNIjLLsf+GhH+782/+CgDj/HN&#10;t9m0aL96u/7davs/7eEr9X/28IVm/Y/+Jysv3NFlb/vmvyw+IVtAnhxJZYt7/arf/wBGp89fqv8A&#10;tzvt/Y/+KDf9QKf/ANAoA/MD4OfCK8+P2s+F/AGlam1m91ZxXt5d7P8AVW6bN9fYnxu174Jfst+N&#10;Phr8Nbz4c2HiPUPECqlzfTRI80EW/wApJWdvvtu83/viuF/4JVQ6fqnjTxXeS6b5Gp2ei2CRTbvu&#10;xPv3J/47Xf8A7cWh/AfVvjx4Hvvil4w1Dwn4lsNPjuLFoFPlNElw7rub7q/Pv/2qAPAv25v2f/8A&#10;hmHxlpXjPwvOv/CFeI7xYrzRJtz+Qy/PLs/2XWvpb46fsaeC/ih8GbJvh54ettE17XLnS3TVrfd/&#10;odu0sTSy/wDfrdXi/wDwUl/aY+GHx0+BEWi+CfEcfiHXbXVYrhVtFb5Ytj733f3a+0LfxLc+D/2N&#10;38QWJ/0vS/BUt7Az/wB6KyZ0/wDQaAPk/wCPfgv9nfwL+x74i0Xw9qOh3niPw1EkEGoRP/p0mqLs&#10;+Z/4tzN/DUv7Mf7NXh/wN+z7qHxz+JVhH4q1f/hHZ9Yi0q+i/c2cUUXm7Pm/jbZXwh4J8Gafrfgv&#10;w/c6rB9vu9Z1aLz7iX5n/e3CI71+3Hxx0HwpZfs7+LdI8S3s2j+EE0OWyvbu0/1sFvs2MV/CgD5J&#10;8N/Cr4b/ALfP7M+oeLfDvgiy8CeKbe8nigm0+JEdLiL5l+ZPvKyuleFfsX/szQ/tT+LNa1DxnNJY&#10;6P4Suv7PvNDhf/X3i/7f92vdv2WP2pv2YP2dfhnL4V8N/ELULnTJtTlvf+JxaSpcIz7F2/cX5fk+&#10;9Xl37LH7UmifBT9oj4hWd9Zr/wAIF4319ruz8TGdIre1+V33y/7DUAezfs7/ABe+Fn7Tnxa8aeAb&#10;j4Q6No1v4dt5Wiu761iW4nxKIvnXZuVv4q+XPG3wo8NeEv214vg/pniGOz8FateW90rpP/x57k3/&#10;AGff/wAA/wDH6+1fjl+xj4I/aNtLj4jfD7xBP4Y8Zata/aIPEmg3X+j6irRbE83b99PlX50+avzY&#10;1b4N3XgX4hXHw813Q7n/AIWAtxFBE1t/pVxdb/uyxN95qgD7+/aW8W/Cn9iHw74K0r/hWmj+I9P1&#10;2/mS6a5jia4RN6u8vzLub77f7Py1yv7dn7MPh7wN4Lh+Lvw80yy0FdL2vrFjaxeUl1at/Ht/vrXF&#10;+I/2OfDHwr8K2fj79qL4o6l4p+wKsWmaJbT7Xb5v9Sm755W+79zbtr6q/bwmt5P2KfHzQbktZNJi&#10;8rcv8O9NlWB+e+leRqVvFOtyuyXbKrzfcq6lns81ZbmP+L7lY/gbdc+DdEll8i5lWBU+Rdm6tuFI&#10;Hi83zd+1d7VHKBn2Gmq9w8sty3+ym356pJbf6Hcbp1f7vzvWl9p+y3/2nZvRW2f8Bqu8NslnK21f&#10;KZm2on96gozYdBVJUWOdURVb53ro5vDEGt+BdQtluZHluoGTf/tf36yX8pf9vbW34JmZF8QRMsjx&#10;W8CvFv8AkR/9yjlA/RH9hb4lXfxM/Zw8L3mqzTS61pqvpV89x995YPl3t/wHZX0PX58f8E4fiBeQ&#10;fE/4heAAmdK+yW+vwfN/qpX/AHTr/wAC2q9foPVmQUUUUAFFFFABRRRQAUUUUAFFFFABRRRQAUUU&#10;UAFFFFABRRRQAUUUUAfm5/wVS+b4lfBdl/1vn3X8X8Oyvnq2TyYkTd95f71fQH/BWDTlk8c/Bu5a&#10;RfmubqHb/wAAr50fd9ni81fu/wByoNTTs7Zbe43bmdG/jet2wf5X2yq/93ZXNWdwvyQMrb1/jrpd&#10;N037HE+5W3t861tECLUofOluPNZkRm3q1c++laZqXiPwv9ul/wCPfWrWWJEbZubza6J5m3urKyf7&#10;L/xVxviS7jsX0KXZ5OzX7BVl/u7rhKjmA/a+z3eSm/722rNVrP8A1MP+5VmgyCiiigAooooAKKKK&#10;ACiiigAooooAKKKKACiiigAooooAKKKKACiiigAooooAKKKKACiiigAooooAKKKKACiiigAooooA&#10;KKKKACiiigAooooAKKKKACiiigAooooAKKKKACiiigAooooAKKKKACiiigAooooAKKKKACiiigAo&#10;oooAKKKKACiiigAooooAKKKKACiiigAooooAKKKKACvn79qHwJPqHh+bxRplis+oadA6Tun+taD7&#10;3y19A1VuLOK6glimUSRSLsdW/iWgD8o9SuYtNurLyLOR7TUl3+cnzorf3HouvKml81lbev3a9l+M&#10;HwZk+FfiK9sbZWTwvqX+kWd26/JBPv8A+PevGvsdzZ3UtnqP+tRmlXZ/Eu99lQWV3eKP5vK2bf7l&#10;RSfe+X79WoUlubd1+5838dPmb7zL5fy/doKM2ZIpvllXeitv2VU+/e7VZfNlXZF8tat5ZtN8rK2x&#10;lV96VFolg39uJA0S7PK/dTPQB9AeALBdK8C2TfLvuG3tXRwp8rqy/das/R9Kl0rwzp9jKzeasS7t&#10;9aG9vNTd87s2ygCGbd951VPmqJkXdv2/PVt0bzZf40Wq7/7vyUARfN5Kbfk+f5qlTa67WX52Wmb/&#10;AJXX5nqL+4277tBpElhRf3SsvyfcWvnz9pPxRbTXV3pkSqkqwfZbW4f76s339lezeIdbi8JeHNT1&#10;NpWR/wDllvX+KvkfxtrbeIfFUsEsv2lLBV/fP/z1aiJEjMsLNbPTYoNuzbEqK+/+7Q7xOvzLs/vV&#10;b3r9lRk+fb8lV4Ulmi2/K/zUEFiHbGu5vn+b79Swwrc/NuVHTduT+9UXnS7ZVaL77b9m2hN33l+/&#10;t2UAYnj/AEqfXtDi0GxsZL+61Ke3t4reFfnb96lfrR+1l4V1Lx3+zF8QtB0a2a81W90WeGC3/vvs&#10;r80vhd4bg8W/EvT5f+Elu/D2t+H7WfX7FIot6XS2qb3R66W2/bI+LGveC5fFmkfEGzfbdIv9n3dm&#10;iQyxN8rp/e+SrAd/wTg+JU/w4+OGn+Htaiis7TxNov2Xzn+XbdQP8qf+h17Z/wAFI/2cfFHxS8Z+&#10;AvFnhPw6viiWzsb3Tby1dvufdeFvm/2vNr450HTbG20u4vNQvo3u1nlvWuN2zypWffvR/wDfr1v4&#10;M/tD/GvR9S1PSp/H9pc6OsEuoRXerLvm2xJ9z5v+AUFxMz9qf9nzTv2dv2c/DXiPVYf+LheINtld&#10;WNvL/o+9ov4F/wBha/Q6z8L6hrX7H7+HYrGSHVb7wa9gto/yv5r2jJs/3tzV+VPirXvEf7QNxo/i&#10;rxn4lu9YuLWVfKt4l2W8TK/8KV7Fqv7Y3xp1DVvIsfFmk6VZWexPJig+eVdn8fz/AC1BB81eHra+&#10;tvh3/ZUVnd6b4j0Zmilt5V2PFcRS7/8A0Ov160XVrb9qX9ki9RYFuLrxB4dnspLeZv8Al68rb83/&#10;AG1r8zfti32ra7qF5fR3mu6ldS3t1N935mqv4P8AjH46+C2s3EvgfxstmjQPu0G7bzbdW/v7P71H&#10;vFHe/svfsFeN7zxFPonxP8Ot4Y8IaTayzT6hFKm+4n3/AC7G/wB3/wBBrq/2N/2WPhz+0xZfEhfE&#10;2o3utafpGuvptitpdfZ2+zp9x32/e31z8Px6+M37V3i3R/hX4l8VW3g/QdZin8270GL97dKkXmuj&#10;M38Nef8Awrs/FHgbwHrvjH4RePZNBTwrqf8AZ+sQ3EWyK6+faksq/darJO+/Y88RfEX4Q/tseJ/h&#10;f4OfWte+Gun67caRe298zyxWFrFLKqSr/DF8/wDd+9X0R8VNb8OX3/BTr4W2Mf77VrLQLj7Tu/hl&#10;f/Vf+Obq+Z2/bG+NuqrfWelal4V0S4/5ftZ07Tk+0Xjsn33/ALv3926vJ9N0S81jWX8VT+L7vUvG&#10;sV0tw3iR5f3sVwv3P+A/7FQB9s/8FQf2b/Hvx71f4VTeDNLXVINOu7iC6/eqnkNO9vsd/wDZ/dN8&#10;1e/ftqaHf6x+yH8RNK0i0ku7uTSNkVvbrud/nT5Vr4V1L9sb42+KvAL+GG8T6RZ+bElvdeJLGJ0v&#10;omV/v/f27n27az/g5+1h8UfhRoV14VsfFGl+MLfz3aW71md5bi1Zv4P/AEKrA86+HV5BN4S0eK2W&#10;VPKi8qW3f/lky/fSut2M63Eu2BN0S7UT7+3/AG65/wAN6DeaPFey3l815qF1eS3ss23Z8zPvetj5&#10;vtl2y/vt3yfPRzAMhvIH+zqqsm373+1VJIYLVpbZW3+a29d/39tSuj79/leTF/F81VblItv8L/8A&#10;PXY3zrUFGhNDB5tu237y760PD14yX720sv8AeT565ybdDcRKsrIir9zbUqTK91FE0v75pdkX+09W&#10;B9If8E9UV/2rPiBc/Lvl8Nwfd/6+K/SVelfmr/wT1ha1/ax8fRSlQ/8Awi1r8q/9fFfpUOlBMhaK&#10;KKCAooooAKKKKACiiigAooooAKKKKACiiigAooooAKKKKACiiigD83v+CskcjeKPgv5S/vf7RuPn&#10;3f7CV85b59rs1tseJtipu+7X0b/wVn3Q+JPgzcqqvt1G6Tb/AMASvnW2ed/Nia5bfLFvagou20LT&#10;XCSyxfw7fkroLDz3i8plkdP4d9c/pW51/e7t/wBzeldNpr3n2CWKVfnVt67KOYso6x9s+T9w3+5/&#10;crivHlneXP8AYU8ESzLFq1g7W7/8tf8ASErtbmad7qJZ22Tbd6o9cr42mls28NL5+zzfEVgn/kwl&#10;HKB+0tn/AKiH/dq3VazdZLeJl/iWrNBkFFFFABRRRQAUUUUAFFFFABRRRQAUUUUAFFFFABRRRQAU&#10;UUUAFFFFABRRRQAUUUUAFFFFABRRRQAUUUUAFFFFABRRRQAUUUUAFFFFABRRRQAUUUUAFFFFABRR&#10;RQAUUUUAFFFFABRRRQAUUUUAFFFFABRRRQAUUUUAFFFFABRRRQAUUUUAFFFFABRRRQAUUUUAFFFF&#10;ABRRRQAUUUUAFFFFAHN+MfBul+ONAu9I1i0S8srhdrI3Vf8AaX+63NfAHxO+Dd94Jv8A/hGtV1Vn&#10;1VYG/s7U3+/dRf8AxSV+kH8NcR8TfhrpnxF0V4Ly0ie9t1Z7O7dfnt5f760FxkfmpDpsujsljeTs&#10;8qxfferXkxPsXctdH4y8E6nY69d6V4gs57DW7NvKW7f/AFU6/wB9X/irlLlG03UnsZfkuIv4P/Z6&#10;gofMjJcRM0vyMvzJUulWcT6ym68Xft+X/Z+eovJ8663K33l2bKls7Pbqj+V8kqrs3bf9un9kD6Y1&#10;yzlhuovm3o0S/wDoFUmtleL5pfk31d1L/j8Tbuf5V+Sq6IrrLtVfJqCxjuszeYrN8y1XdIv+e9WH&#10;RUZEVvk+5VV02s6t/B89UQOh/j/2Vqr9m32/mxSqjs1WH+dv95ax/E+sf8Ir4c1O+275YoG8iH+9&#10;L/BQWeT/AB78bRQ79PgvG8qzi/fw7f8Al4b7nz14Jptg1nbxNLOs0rfvZ5n/AIm/v1q+KtYl1W6T&#10;T7m++03ETfaLz5fvM1RNbQfZ9sTNsZfv0EFS2sPJW72z790u9nej7lunlTr833a0HsIoVRZV/dMu&#10;yqs1hBNY7V27Im+5QAxIWSV91yrpt+Wnwws+zbLs3Uy5+xo3lQSr8v8ABup6WfzbtzIkX9yrA7D9&#10;n7Sp7r9oeKJY/tKf8IzrMTbF/ia3+5Xk/gmaeH4FeD7yx0WOb+w52i1FZl3pKsuofx16V4S8T614&#10;J1J9Q0i8bTZZVb502b2+TY9c7cpqf/CI3HhqW+/0S6lS4ZIV2bpVfzUqCT0L43p/xRf7Rf2zw9p8&#10;MXhnU9LuNJ2WqbIlZ0+T/deum8Z+ONv7S3wP8HQeE9PTw/q2ixXt5DaWqJva8t037v8AZR0Rq8s8&#10;SX+seJ7fxRp+oam1zZeJli/tGFv4mi+5/wCgVsf8JJ4h/wCEo0TxGup79Y0axXT7Hev+qiVE/wDi&#10;KAND4Ua3qHhWX4SaHBbW2paV4j1+/tdWmuIN/wB2V0RP9nZsTbWdpd4kvwp+AniqS1t7zWoviLfa&#10;VdXckCM8sHmyqsT/APAaufCL+17Dx18P/D39qwPE3iL+153vv4fv79n/AH3XH+E28Q+C7HxL4aj1&#10;aFbKy8VtrNg9vtl8qVJfm2f7ybv++6APSLn+wdE8dfFrU77wn/wkLr4y+xT29pa73gt2i+T/AHVq&#10;j4A8VXOj/DTxnqdz4F02aK1il8N6JY/ZUe4nupUf/SHf+6if+gVztnq3iW38UeLfFGn69c6Vqfii&#10;WKW5ddmxmVNu/Z/eo8MeKvGOg6Xb6VLr32yyX7Vu86JN7NL999/96rKM/wDZL82//aR+EjSzrcu1&#10;nfpK6N95vsv36wvFq3Ft+yr4ys/AVpH9nk124/4TRJpd0qeVcf6O+z+4/wAv/fFa/hJLnwHf6Zqf&#10;hyVdN1XRn8qzuNu/b8lZVh4ebSrXxHFFOyS+JomTVk3bUn3Pvd9n+/QB3tn4R0hPHnxV+HkCQ3mi&#10;eDfAOna1ouo2n7rzbhLSyl+Z/wCNZWlb/viu7tfBOh/Eu/8AB+vaQ1nZ+GtSupXn0x4kiu1uFt/+&#10;PWVP4vnrxq2e+ttLuNOsblYXutJXSJ7tPvy2sWzZE7/7GyrVz4h8RvLbz/afJvbC+/tCB4V2bbjZ&#10;s31BJ0PhfVPBPjPx95994JsntbLwDq2patp99a+VDPcQOux/9/8Avf8AAayvAXj3w+vgPwN4ttPh&#10;voltF4q8U/2FPY2kW77LAipsdGVPvfNVaw8W+M7bxVqutT6raXlxeaVeaUyPap8sV1s3p/45WP4S&#10;0efwZ4di0/SpfJSC6W9Xzot/lXS/8tUoKOl8f+ANQ8E/E7xbocGrx6lb2eossCP8jrE3zon/AHxR&#10;DpVzNeW7RXMf2RlZ2+X52+Ss2w0Rkv8AUNTnvpLzVdSl+0XVxM295au21tF9nTbO2+JdjfNRyklJ&#10;7adLryFud6fL81F/bT22+KVluXb598K/J/wOh7ZYbq13fPKy7Ffd/DUMNnLtu2il+9L5rfN/wCgC&#10;vNZ3kPlRSyrs/hpdlyl1bq3lu8Uv7qZ0+5TtbsL6aJ7m1ZXit13qn8dRX9tOjOvmq/mtE6/N/wB8&#10;VYH0Z/wTwhlh/ay+IiTjzHXw1a/vf+3iv0rPSvzi/YF3x/tcfEEtIrlvDFqrIv8AD/pFfo6elBMh&#10;aKKKBBRRRQAUUUUAFFFFABRRRQAUUUUAFFFFABRRRQAUUUUAFFFFAH5w/wDBVi8jt/G3waeWLzk+&#10;2XS7P+AV862yNDsn2/eX+786/wCxX0b/AMFYY421r4OSGRftKanPtt/4mXZXzkk2+3fdOqbaCyxY&#10;Oz7PKnk+9/HXVaa8u7zVX5Iv465rTZoJLq3gnZd+2ul0t4oV8hp1/wBIXctBRX1Kb7Tfea0H+kLX&#10;C/FS5l03Q9KufIW5ez1azuFR/wCL96ldreTRJdOzS/vfufJXL+PLn7Mvh+5iZZtusWD+S7f63/SE&#10;qQP2gsVVLeJF/hiWrdUbBvMtYm/2Vq9VGQUUUUAFFFFABRRRQAUUUUAFFFFABRRRQAUUUUAFFFFA&#10;BRRRQAUUUUAFFFFABRRRQAUUUUAFFFFABRRRQAUUUUAFFFFABRRRQAUUUUAFFFFABRRRQAUUUUAF&#10;FFFABRRRQAUUUUAFFFFABRRRQAUUUUAFFFFABRRRQAUUUzzKAH0UxWp9ABRRRQAUUUUAFFFFABRR&#10;RQAUUUUAFFFFABRRRQAUUUUAFM27qfRQByXjz4eaH8QtEbTtbsYryFW82Lzl3eU/96vh74xfBy+8&#10;H6xd22vW0yaIu2Kw8SIyfP8AJ9xk/hav0LrP1bSbXWbCWzvLeO4glXa0cibloKPysfSm8JNb6Zc3&#10;jXMrLviuNv3lq3YQtc3/ANmin2SzxNt2fw/cr6l+LX7Nus6at7qmgt/bdqqb/wCydi+b/wABr5nm&#10;0S2s/E0rKs+la3awMktjcLsdd2yoNIn0XMjXNvaS+b86wKm/b975Pv0yG2+zM67mfd97/ZrH8B3N&#10;zeeCdKlvLnzruJfKlf8AvNW9G++L/wBmoEQzWf71/wB7/t7KpXibPl3feb79aF5cvt/2lrK3+c3z&#10;Ku/dQWOutNnmifa2xP4v9mvAvjB8Rba//tCC2279DbyoPmfZPcMn/j1eu/EjxmvhXw/5Cqs13eN5&#10;X+7XyVf63Fr11Ku3/Qrdm+f/AJ6t/foJkUrOFpomlvLmN5ZW3sm2rT2bIzxLKv8AsvtqrD9591t/&#10;DvX/AGatec37rb/qtvzUED/JnddrTs6SrWJ4n8i20G7+1XjWabdnnJ99a0/t8XyTqrbFWqmqwtqV&#10;rLE0W+JkqwPVtV+EXhi58Qan4Vn8Iat4Y0+30D7b/wAJl5+9GlWJHT739+vJ9H8N+I0+Ftv4h1Ce&#10;0h1PyorhtM3OkvlNs2O6f8D3V0WpfEi81jxh4lvtel1DUvDWpaFLpC6SkvyRbokRJU/2vv8A/fdY&#10;/j/xhY6loOmTrpFyniBdJsNIn8n7m2LZ8/8A45UAa2veA9T0S8t9KXXrS81C/vrfRW+zsjpZ3Ev3&#10;Ef8Au1q+HvhprWt3F3K2uaM8VreNZQXELf8AH1KqfPEn+0n3ar63420rwr8RNYvtD8PNrEWra/Ya&#10;rdTPL8irBsfen/A6xPCepaVpXg/TND1WLUEt9J8ST+IrW4t/vt5v8DUe8XyljW/D2vab8OZfFlnc&#10;2NzbrLsi0na/2iX97s+R9/8Af/2K0/EHhHxBpUXhKeCXT7m+1TWrXSLy3Rn32Dz/ACI7/wDAttYm&#10;m/EJdK8F3f2PQZ7mKWVriLT75vut5u/fWg+vWem+LZfEMUGoXMus+JNN1q8sd3yWqwS73Sq5ZCOg&#10;8K/CjVde8V2UWp69paWktrf+RqFizP8A6RAm/wAp/wDa/vVztn4P1XQfAOoeJZL7SZtHs7NtSubS&#10;0bfdsu/55fv/AHa0/hj4ug8G2F3o11Az2V1rGqX6zL8m1LqJ02f+PViTeKtKv/BGoaRpnhy7027u&#10;PB9x4dVJmT97Lvi2O/8Ae+47f8DpxjykmxrXgPxHYap4atotT0ua0vNTs9PvvJl3vYef/qnlT+He&#10;lD/CvxV/wkfi220qfT9S+x3ktrY+dP5T3jRffT/gFY9z4kaHxb4g1f8A4R6eGXWdT0bUGSGX5IPs&#10;uzf/AOgV0Wt/FHStYvLSVdKu7aXSdWvL2xuE+/L5/wDfoA5LQbDU/Ft5FY6fLaJcN88800+yGJV/&#10;jqX/AIRXU7D4ueF/Cer30cP2/Vreyunt23fupU370rF8APpHgzQ9b/0Fk1u406W1tdivKkTM+9/k&#10;rQTxVY3Xxm0zx1YtJc6fprWG63eLZLugi2PvqANDRPBPjHVdN1W+sYLS50y11G/t4n8/ZcS28Ero&#10;j7P+AVX8MfY/EEXiDxD4hvLmz8OeH4IpdT+yL8++V/kSuo8MfEjQdHs7JvKu4ZvI1RLqFF+9LdO7&#10;o/8Au/PXA/DqbT9H+HPijQdeubuzsvEFjb28728W94riB/klqwNu28DW2pa94fbwd4vu9e0fXIk8&#10;231NU+0ad8/z7/ufwVYTwZ8QX8YeK/D2h+F59Y/sGddrzXUUT3ETfclTd97fso8K614M0HxFpunw&#10;T32pKugXlvea3fRbInune38r5P8AYTdWfqvjBfEM2oWelahqG+107Q7eW7hZ4vPltZX81P8Avh6O&#10;UDYm8DfEGws9Jub7wrPYS6lP9ii3zo+242O+x/8Avh6Lnwl4z0HVk8PXnhr7Hrt5E0tjYvOn+lRJ&#10;990rrtV+J2g3nxE8YS6nea7No914p0vVbGaFn/cKsUqPs/2d7/NXKeIfE+kXkvhqfStek1LULD+3&#10;omuER/8ARVuk/dJvb+5sRaAMzWPDfxBsLD+14PBNzNoVn8+o6mjI6Wqr9/ftqKHz7mJ2iVfKZd8T&#10;q33lavTfAHi3SvD3giLT5/EM/wBouvCl5ZXiXEsr+fdNE+z5K8q8N2ctt4f0+CVmR1gVG/3tlRzA&#10;WIfNS6iuoom+WLYybvvVLDZ3lzKixWf2aVWV/tDrv3Ux/K83yIrxtm1UaZFre8MXnnNetPueJd0U&#10;XzfeWiIHsv8AwTyuZLz9rb4hzyoyM/hi1/8ASiv0rr85f+CbfhTUtR+NfxF8ZGBk0CPTrfQ7eV/4&#10;pUfey/8AfNfo1VkBRRRQAUUUUAFFFFABRRRQAUUUUAFFFFABRRRQAUUUUAFFFFABRRRQB+bn/BWS&#10;FbjxZ8F4vNXf/aNx+6/4CnzV8+W2mxJ9rl2/P9xa+gv+CpFhLefFr4ONGq7P9K3bmrwXZ8v7r7j/&#10;AHt9BY+w0prm6Rmi/dMu/furrbCw3+UqsqJ9xa5+2hle8iaJvvL/AB1rabZ3lhFKytv3NvVKAM+/&#10;03zLh9ytvRtlef8AxRRtB8P2moQN5KWeo2cqzP8ANt/0hK9AuXn/ALSiWdtlcz4+1uXTdH0q8jaP&#10;7IusWf2rzl3/AC/aE3/JQUftBpv/AB52/wD1ySr1U7Ha1vE4/iRauUGQUUUUAFFFFABRRRQAUUUU&#10;AFFFFABRRRQAUUUUAFFFFABRRRQAUUUUAFFMp9ABRRRQAUUUUAFFFFABRRRQAUUUUAFFFFABRRRQ&#10;AUUUUAFFFFABRRRQAUUUUAFQvMqfeqavLP2mtSudH/Z5+I+o2VzJZ3troF7PBcQ/eRkidlYUAek/&#10;ao/76/8AfVEl1Gibmddv+9X5Qfs+/s7P8X/2S7H4kap8cfF2j+JJoL91t/7dlW3h8iWWJE27t38C&#10;t/wOpZPih4x+J3/BK/VNV1nVr+HVdC1BbeDVY7h0luokf+J/vN9//wAdoKP1Z+3Qf89Y/wDvqnfa&#10;F27v4a/KC7+Bfwo/4Ubp3jV/j74m0TxBN4bTUYrS41xn/wBIaLenybt23f8Aw12Hhr9qr4keB/8A&#10;gma/jTVp3bxT9vOkaZqF7Fvllt3+VJWz95vv/NQB+kb65YpKImuoPNb+DzVqe51CC1tWuZZY0t0G&#10;5pWb5Vr8/Phr/wAEx9B8Z/D3RNe8beNfFVz4z1S1W9ubu31H5IpZV3fJXOfs8+NPF2r/ALP/AO0R&#10;8FfHd3NqmpeB4Lq1j1Oad5ZZYvn/AIm/h+Tcn+9QB+iMvjrw/BKIpNa09HZdyr9pStmO6imjDxOr&#10;ow3bt1fjv8Bvg3+zx4s/ZPtfEXjnxZJpXjNYLzdcJqDpLEy79i+V/HtroPhr+0J46+Gv/BMbz5pZ&#10;m1DWPEM/hrw9qFxK/nLayp/rVf8A2X+0Kv8AuUAfp9/wtzwcupXGnt4n0r7dbNslt2u03q1dXDeR&#10;XESSRNvRv4q+F/h//wAEsvhTJ8KbG08RwX+o+K7y2S4udbW6ZZVuGXd8v+7XE/sV6148174E/tGf&#10;A6LULi88W+C3utN0jU5bltyPOtxFEm/+HZLbs3/A6CT7n1T46eAdD8UW/hrUfF+jWOvXC7oLG4vk&#10;SWStXxp8TPDXw98Of294k1uy0bRd6RfbrqXbFuf7vzV+PHwx/wCFMeDvhr4l8B/HvwZqnhvx79qn&#10;ibxPNayyu0v99Zf71e4/tIeHfDdn/wAEr9Fi0LxM/inS9N1Czls9Sd/nZmuHXY3+6srfLQXyn6VX&#10;2vWOm6XLqV3dQ21hFH5r3MsgWJU/vbq868OftUfCXxh4kj0HR/iF4fv9baXyV0+LUE852/2V/ir5&#10;A/a61C+8eeKP2Zfgs87WHhLxbBBLq0Nu215ViSLYm7+7Xrvxc/4JvfCnx94Z0qy8Oaf/AMINrGmy&#10;LLbaxo6bZf8Agf8AeoEfQvi34veEPAXiDQtD8Qa9Z6Pq+uO66dZ3Mm1rp1KrtX/vtav+NvH2gfD/&#10;AMP3er+IdXstE0+3jZ3uL6VURa+Bv29NCl0f4tfsnaZfX8mpX1nfNaS6hMvzz7fsitK/++1WPiV4&#10;d079oz/gptZeB/F0Lal4X8NaB/aEWmTN+6kl+X7yf8DoA9O/YK+MWmeJPDt+mt/F+w8ceMNe1Ge6&#10;i0lZ9n2JF/5ZRROqN/FuavoP4hfH3wH8Kde0XRfFfiOz0TUtYbZYw3bbfObfsxu/3q+Pf+Cgv7Mn&#10;g34afB//AIWv8PtItfBPi7wbd291BNo8X2dJd00SfOq/3f4a8t/4KCafd/H7w9+zRdOYbPW/FFsq&#10;tcfd2SyxI3/odAH6RfFb4zeE/gv4T/4SXxhq0ej6L5qQLcMrPulf7q/LXW6ZqFvq9hb3tq3m2txE&#10;s0T/AN5W+avyN+Mnxy1L4l/8E/db8IeMLgD4ieBvE1jpesRTf63asrrFM3/AVK/8Aav1Y+Fx3/Df&#10;wo397SbX/wBFLQSdTRRRQAUUUUAFFFFABRRRQAUUUUAFFFFABRRRQAUUUUAFFFFADPLrgfiR8F/C&#10;vxMs5l1rTI3uGX5buL5JV/4HXoNMdN1AHw/4D8N6r4J1TU/Dmpt88V1L5Suyb9v8D/8AfFd3bWcT&#10;ypE0W+u4+Nnwkl1nUU8U6QZjqdvFtnt0b5JYl/8AZq4Lw34wtprhIp12S/7tRI2iVtUsGe4uGWL9&#10;0rfLXP8AiHVbbRLCW5aLfceU/kJ/edUrrtY8T2dnbyttZ9zfwLTvBvwjn+JV9ZX+sW0ttpNrdJdR&#10;b/kd2X/2WguR8Zax8SG8Qy3en6rcwf23KrP9kT/llF/B96uPttJs9KWWKL/VN96vsX9rn9iKfxp4&#10;gl+Inw88qz8UrAsV1pjLthvFX7v+61fG+j+JIE1m48Na1Z/YPEtn8l1plx9+Jl/9loMSunkOv/jl&#10;DXNtDKjKrbP7tTXNgttvb/llK2/5KrpNA+xdywuzfKlWHMOSaPa+5fkZd6pRbeU8Xm7tn+/Qlyv2&#10;h9y73i+7UyJFc79sSpF/y1qAGQpvi8pv4vvbKsPDFMvmxf8AHvTEhimbcqsj7vloSGCzliXd8krf&#10;N/s0AENnFtb5WSVV/vU/5YWi3Mu9fvUJbRebu81tn8G3+KpXtovN/dKuxf43agoa6RPLLKy70b+/&#10;ViztokieXym+aLYvzVDDbRTfaI5W3vu2fuasPCrsirEz+V86vuqOaRI/yY7zZ+4+7Ve3SKG8ivIo&#10;ld1VovnoSaDzUVmZP42SpfJXzXVvvq2+rAimsFeXdInkp9/733qqfZrZ13RRbH/h31e2QbXXzW3t&#10;udvlqu9nFui2+Zs/im3fdoAqJNFv83ylRv4X21XezVG2+Uv3vv8A96rdnbK9rtaf97K2zY9Q20K+&#10;an71tkUuz71XECvbW0EyvtVkl3eV8/8AFVv7BbPbpFA2z5flR6fC/nfaFaVod0vy0j20W3bLueWL&#10;7uz+KgggSPf+6VY/vbPmq6kMFnK67dnmt82z+9TIbaC2t/K3Mnzb97t/FVhraLc8sTecjL8rUFlu&#10;awiSKVf7y/L/ALVEOiWMK7VgWGJv4P8A2eorNPJldvNZHbb8j1dtoYkZ5Wl3u33qChn9m2afPtbe&#10;y7Njv8i1leTFc2/+vj/2fmqW5hX7fKzNJ5Tfd/2aIdKV7X91/qtzUEkUOm74vs0Hybm+Z0arusP/&#10;AGVpLwWMElze7lt7W3RfnluG+VP/AB+prbTWs5Yp96wv/FXsX7G/7PupfF74lf8ACyfEdtNbeDdB&#10;uVfQoXXZ9vvEf55dv/PJNvy/3t9AH2T+yz8G5vgh8HNH8O6m0E2vtuu9WuLf7kl1L98r/wCOr/wC&#10;vZaZ5dPoICiiigAooooAKKKKACiiigAooooAKKKKACiiigAooooAKKKKACiiigD83P8AgqlDJN8U&#10;Pgx++ZEMt18v/Aa8BhRks9rLsdv43r3j/gq183xC+DI8xkT7TdbtteMQ2bX6vbRszov71N9R9osL&#10;Z5UuF+Zvu/c2/wAVdRYefNZpcrP88UvzbF+TbXM23/H1siZt/wDcda3tNee2t7iJfn3Nu/3qCjM1&#10;LzX1mVtq/wB9XrhPipY3Wq+CN277uo2srJ/AyrKnyV2cyb9Sl3bv3v3U3fdrjPiokqeFV+X/AESW&#10;8t3lfds2/vU30RJP2s0b/kG2n/XFP/Qa0qztF/5Btrt6eUtaNWQFFFFABRRRQAUUUUAFFFFABRRR&#10;QAUUUUAFFFFABRRRQAUUUUAFMp9FADKfRRQAUUUUAFFFFABRRRQAUUUUAFFFFABRRRQAUUUUAFFF&#10;FABRRRQAUUUUAFFFFABXlP7UiM/7OPxQ8ttj/wDCM6j/AA/9O716tVK8sbfUreS3uY1mt5UaKWJ1&#10;3K6t95WoA/NH9g/9iz4c/HL9lPwrr/iWLUJtQlvLzzfsl48SfLcOmxlX/ZRK9l/b+8CaN8L/ANg/&#10;xH4c8NadBpuj2f2eKK3t127V82vrbwr4L0PwPo0Wk+H9KtNE0uBmaOxsYVihXd975F4qXxR4T0jx&#10;rod3o2vadbatpV0u2e0uY96S/wC8tAH5v/G79iPwt8Qv2OfCHjz4eaI1r410fQrXUYlhVw9/EqK8&#10;sTL/AHvvuv8Atf79bPiTxM37dX/BOrVR4c0NrPxTobxeZotjGr757fa37pf7rof5rX6Habollo2m&#10;W+n2NutnZW8axRQxfKqqP4RVTQfB+jeGWvn0rT4bF76b7RdPCu1ppf7zUFH57/Bf/gqV4R8J/B+0&#10;0HxxomtWHj3Q7BLVNP8Asbf8TGVV2rs/u/8AA6s/st/DvxZqXwd+Pvxg8ZWEum6x8QIby5g0qSB0&#10;ligVHZcbv4W3fL/u1+gd14S0a8ukubjS7Oe5T7s0kCs38q0vITbt/gxt20Afnp/wT3/Zm+Gfxa/Z&#10;S8Nar4t8BabqGpRXl4nnX0bM7fP96ve/2uv2ZLP4qfsxan4F8MWsGizaWq3uj29pB8iyxfPsVf8A&#10;b+Zf+B19H29nDZxeXBGkMf8AdVak8sb91AH5i/DX/gpB488C/Dey8IeJfg34ovPHWm2qWUEzQS/6&#10;Y6/Kjujxbl/8er1L9kb9mr4g+Hf2evihq+s3k3hT4r/EiW4vGuG/1thLtl+zu23+LfK7/wDA6+6f&#10;LHpSeX8uKAPyvtf2svHmi/DXUfhj8T/gTrnxB8eWDT6WmpPYvLFeff8A3rN5Xz/8B+/WbqX7P/jb&#10;wL/wSz8SaVqGkapLrWqa/BrK6Cls7TadF9oiTZs+9/Bu/wCB1+sfkpR5KUD5j4Y/aL+Afi34lfCf&#10;4O/FL4dvdn4ieCNMtbrTtMlhRWulaKJnR1fbsf5K8o+IP7SH7Sv7SWn2Pwz0f4Q678NtQv7qCPUP&#10;EjRTokSq25nV3RFVfl3fer9PPIXbjFHkp6UCPzz/AG1fg/4z/wCEo/Zig07T9d8eXHh28+z6prFv&#10;bPM7bPs++4n2/Im7Y772rpP2qPhD8TPh9+0doPx/+FWgr4vvYrP+zNY8Pw/JLLFtxuz/ABL/APE1&#10;90+StJ5KelAH5l+NPEfxz/4KCXGl/D2/+G+qfCnwC10k+uahqlvKjT7fmVU81U3fc/gr0L9sb4Pa&#10;9D4s/ZosPB3h7UNa0/w1q9vayy29s8qQQRbF3Sv/AA/Iv8VfeXkp6UeSnpQB+Y//AAUq/Yn8V+Lf&#10;FkfxE+GulTaq+rtHb65odgnzyyrlkuNn8X91vwr9FPhraT6d8O/DFrdxNb3dvpVrFPE38DrEgZa6&#10;X7On+1T/AC6CR9FFFABRRRQAUUUUAFFFFABRRRQAUUUUAFFFFABRRRQAUUUUAFFFFADHTdXDeIfg&#10;94d8SXFpPLYx209qzvFNb/K3zV3lFAHneg/BrRdBvri5ZWvnlbftuPmVa72OFYV2qgT/AHamooHc&#10;b5deH/HT9k/wV8cJIb++s10/xBa/6jVLRdko6cP/AHl+Wvc6KBH48/Ff4d+L/wBnLWX0/wAVaRfX&#10;+j7v9F16xg328/8AH8+3/Vf7n+xXL2D6VrapfaZeK9v8/m7/AOFq/ZvV9Fs9c024sb+3iu7O4Vkl&#10;hlXcrK1fIfxf/wCCf+i3VndX/wAMZl8NaxcXMUrWdy7PZMq/f+T71QXzHxNC/wBmi82VV2fxJV2F&#10;LNNzLPH5Uv8Atfdrb8bfDfxj8ELy3tviDp6pLeRM632nxPLabd/3Hf8A+Lrn00HSryKJbHUI3dm8&#10;3/W791WAyG5s3X9xu83zdi76f+7tdn+jLNLu3rVp9HuUt3SKWObd86vVW2h866dp2jS4X7u+goci&#10;RPs3MsO35H+WraWETvu3s8S0PZwfZUgn8uZ5fvf7taCWbJ91lSJW2MlAFS5toP3sS7k3L8uxae9u&#10;vlp8rJ5X8f8Aeqx9jZJXbzV3xLRNZrMvmtL8n8Sf3qgCvZ2dm6/v4ldt3zb6HRftFwu1nRtu16sT&#10;WzQxRfMvzNv2UQ2yzXG5vk2/JQBnzPAkrqsrfK3zVXvFidpWVtiL8/3qsPZ/ZpZZ/l33DbF31FNb&#10;xTSxLPKr3Ct82z+JqCTM/wBF+1f6pn2rvWbb/wCOUbIlieVdzv8A3P8Aaq79mg2xXMTbPl/75qL5&#10;oWTcy72b5tlAD98COi7fuqtOdFhsPvfP/fo8vzpdrL8n31enzWDTXHmrL+62/c3VYET28Vyv+t+T&#10;bv8A96jZB+62yxpEv3kp1zbLMsrfcTZUSWzeajeQrxbdjMn8VAF7yYEukaK5Wbd/cq6jwRqjK3z/&#10;AMWyszZBZr5EUSp/d8mtWw0ee5WKdtsMTfL86/PQETFv03N5UTNvl+da2LHR7OwilnudT8l2+f52&#10;2IvyVn63qVnoOzcsk0q/wW8W92/4Ate4/BL9hPXPi5rEHiP4otd6L4V2tFB4WV9lxdbfuzSuv3Vb&#10;5/kqPtAcT+zr+zzqn7R/xO0jxDfszfDDSVkS5+dk+3z7PuL/AH1/vV+pOi6TZ6HpNrp9jDHbWVrG&#10;sUUUS7VRV9KboPh3TfC+jWWkaVZxWOm2cSQW9vCu1I0X7qitNI9tWLmHUtFFBIUUUUAFFFFABRRR&#10;QAUUUUAFFFFABRRRQAUUUUAFFFFABRRRQAUUUUAfnN/wVDtZbn4m/BdIXzN9puv3X+zsrxKz+0/6&#10;QzSqksTbFevY/wDgp7C1z8ZPhD8uyJUum85U+63+9XjjpK8X7hW/4BUFxL1tDcvqVuv7t3Zf++6t&#10;WdteTbFW1ZHXcjf3KpJD50r+Q3ky/wB966DRLlptLR2ikSVW2N/t/wC3QUc5eQ3NtdfNF91a434k&#10;QrqXhyKKdmht1vreWX5f4VlSu61j7T9v+bciN8i1578XZms/D9p/ozXnm31vE1um/wCb96n92rJP&#10;2p0v5rK2b/pmn/oNX6ztH/48Lf5f+WS1o0EBRRRQAUUUUAFFFFABRRRQAUUUUAFFFFABRRRQAUUU&#10;UAFFFFABRRRQAUUUUAFFFFABRRRQAUUUUAFFFFABRRRQAUUUUAFFFFABRRRQAUUUUAFFFFABRRRQ&#10;AUUUUAFFFFABRRRQAUUUUAFFJupaACiiigAoopjvtoAfRTEbetPoAKKKKACimO+2kSZZF3LQBJRR&#10;RQAUUUx320APoqs15H5/lb183bu27qiS+ge389Xj8r+/u+SgC9RVa1uIrhN0UizJ/eRt1TR0APoo&#10;ooAKKTdTXfbQA+iofOqagAooooAKKKy7rXLGw1G0sJ7uGG7u932e3klVXk2/3F70AalFFFABRRRQ&#10;AUUVBNMtvG8jsqIq7mZ2+7QBPRVW3u47uJJYmWSJl3K6t8rVaoAKKZRQA+meXT6KAM/UtJtNYt3g&#10;vrSG7hb70VxGrrXzX8Sv+Ce3wr+IGqRarZ6fP4Y1KJmfzdJk2K3/AAD7tfUlU5r6O3x5rqm59i72&#10;20Afnl4n/Yl+JHgOzu/7Dls/GFrFL/oqO/2e48r5vvfw18++JNVi8PXn9meNtI1DwxqrL/qbuB97&#10;f7jr96v2T+/81U7zRbPUl/0u1gudv3fOiVttBcZH5C2yaLqFnFLZ6qr7W2bEar0Oj/K+3c+6X5fm&#10;+ev0L8efsY/B74iXAn1XwTYw3Hm+a82mD7E7v/teVt3Vj2P7B3we0lh5GgXn3t7I+p3Do/8AwBn2&#10;1Acx8CfuvtDq3mI7bv8AgVQ3N5bJcRbpf4d7JX6KQ/sU/Ce2ZHj8OkOu7bvnZ/8A0Koof2H/AIPw&#10;i4X/AIRWN0nXY6u26j7Qcx+csM1jNLtWf52+dd7fPWzC0Fy3+v3uvzslfd2of8E//gnqTI1z4Tj2&#10;r/Ckm2viv4++EvBnwi/aa1Dwho2mtomlNpkFxaw+e/k7tibtqf8AAKCjmpraB1Tym3+V8+x6pTW1&#10;t53nr8lx/fqW81LQ7+wlla+2Pb/eS3+d6wtP1XQ7aO0iiu5Ln5d3+lt+9Vf9ugC69uqK8X/jlPdF&#10;tool3fItZn/CSeHIbi7llvIJpVXY3zfxVY/tLQ3lhl3N8sG+VIVd0X/fqySVPszrt3Ns83e1PtvI&#10;hb5N2xl+RP46NDeV7Xz7Hw5rOpRRK0u+GxlfcrP/AAV0GleD/H/iTVkj0b4c67cxSy7FmuLP7Onz&#10;f391AGOmj3Nyvntu+zt/8RT4dKs0iRrnUGttrfc3fI1e06D+wz8ZPGEWnz32q6P4Htd+66s7j/TZ&#10;tu7+Hb8teq+CP+CZnhW11aa+8aeJb/xbF5qSwadEv2W0G3+B0+betRygfGz+JNB03Vk0yxnn1XVb&#10;pv3FjaL9ollb/gNe4eCf2NPi78Skh/tpYfAegyusrP5qy3rRf3FT+Bv9+vv3wX8H/Bnw9iSLw54V&#10;0fRNq/K9jZpE4/4H96uz8urDmPFfgp+yn4E+Bv2m50bT5LzVbpUF1qeoyefLLt/3vu17Uq/LT6KC&#10;AooooAKKKKACiiigAooooAKKKKACiiigAooooAKKKKACiiigAooooAKKKKACiiigD87v+CkG5/jN&#10;8KbbLfvYLptn8FeNbGtpfNWVv+AV7B/wUo+0yfHL4MrasqOi3UrOy/w15kjywtLFEsf2jb8vy/I1&#10;ZfaLK9tpS3Mr/wB9vnro7aH7NY7fvp9/ZWfpW/7fEu1vKX52R62t/wAu7bs+b7lVygc1rFs1zsZW&#10;2IvzVw/xUudT0rQbSWzZoZZby3ff/Gv71Pnr0jUtSWaV1X76/wAD1wnxReB/DlpPOsf2eLUbXz9/&#10;3FXzU30Afr7o/wA9jat/egWtGs7R9v8AZ1qq/c8ha0asgKKKKACiiigAooooAKKKKAPGPFX7Ren+&#10;E/2gvC3wsu9NuftfiKwlvbXUFb5EZP4GWvZFb5fmr40+Ol/aWH/BQb4FLdR7/N0q/SD/AK619X+K&#10;Jo4fD9/LJff2ai20v+nf88P9ugDT+2wtN5XnJ5v9zdVjd8ua/Hv4kP4J8M/BvUPGfhf4jeP9b+KG&#10;kst0viHyp4tPll83/aTyttfqf8Jda1DxR8M/C2q6m2++vNOguJ227PmZEago8Y8UftZalN+0RL8J&#10;/BnhV9b1DS4orvVr6adUiit32fMn95vmr6XhmV49+75a/Nb4D/D/AE7R/wDgo98fooZr7z9N0172&#10;133HG+4ihd1b+8u6Vtv93Fepfsh6zrfiz9hvxqt1fTajqtu2vWlq9xLvddvm+Um//ZoGfbPnLs3b&#10;vl/vUyG4imX93Ir7f7rV+aOqfFHxLN8Bf2Vfh9crfa3aeNLHZqv9mSbLu4tYETZEjM6/Psdf97ZX&#10;UfCHRJfhN+0V4cHwy8HeP7XwvqzS6Z4msfEO97eDan7q7i3O3+7/AHaBH39catbQ2/meehG3cvzf&#10;erzf4C/H/Q/2hPDep61oUF1bW+najLpssV0q7/Ni+9Xyn+yv8AtK+Kfhz4har4h1rXZm0bx5rNvp&#10;K2mpyxeRAqIjJ/4+9eUfs7yS/Av9h/42+NPDU96niNtcvNNWZp923ZKkSP8AN/H87fPQB+pkWqWc&#10;t01rFdwvcL96JZV3r/wGrj/cr8n9e+HTeBtL8OeL/hd4C+Imj/F2wS11JtW1O6+0Wl4rf8fEUv71&#10;1beu77lfqjb3DTaelyV2NLHv2f8AAaAK954m07SpNt9fW9pub5ftEqpXmP7T3xuvPgZ8ObHxZYWU&#10;eqW7arZWc6E/8sp5Ui3L/wB9V8ffsyfC7S/24f8AhZuufFu61bXrrRtdutF06H7S9ulnF975FT+P&#10;565HVdS1Sx/ZT+Lnwr1LUptUj+HPjq103SL64+aV7P7ajW6uyfef5G/76oKP1CvvEGn6XZpc6hfW&#10;1hC38d1KsS/+PVPp+pW2pW6XFncR3Vu/3ZYpN618L/GnQfhl4q/aESLxt/wkPxI1NdFtbf8A4QvS&#10;98tvpzP/AMvD7dqru/23qj/wTP2+HviN8ffBelQa1pfhbRtVspbLSvEB3XVq0qSq+5s7f+WS/wC8&#10;qpQI+wPjP4g8T+GfCsV74TtbO91Jb63R7e8l8pZInfa4Vv71dT/wk+mW4mS6v7W2uII/Nniedd0S&#10;/wC1Xzv/AMFDFl/4UPatbTTw6guv6b9jeFtv+kfaF2b/APZrxjSPhZonxZ/4KMfE7TPEa3b29r4P&#10;sHnt4bxkSd3S33b9tAj7pTxpoc2jvqsWtWD6YjbGvluk8lf+B/drTn1S1tbX7TPcxxW2N3ms3yf9&#10;9V+fvwt/Z90nTfG37Rf7PemXFzZeG9R0y11LS7e6naX7LvTareb97bvx/tVz3iP4jXnxw/Z0+Cvw&#10;YS7uLbWNe8SReGfEjxNtlWKwfdcOrfw79iMtAH6Pahr+n6PbrLe6hb2kTfdluJVRaltdUs7myF3D&#10;cwy2u3d56S7k/wC+q/M/x1a3Pxo/bH8f+CvE/g/WPiH4N8E2NrFY6HY6itq8TNFF+9f96m77711H&#10;hvwr4j+F/wAI/wBoXwxbeFdS8MfDKXwtdalpNvqF4lxd2d01u/mxb/Nf5f7tA+U/QU6vZ/N/pUPy&#10;rvb94v3am/tK2Eqx/aI97fdXd1r85Na+DOi+B/8AgnDL48gN9deKtW8A2v2q9kvpX+SVUl+5v2/L&#10;vrk/H/7NemeDP2KvBXxj07V9Wh8e6Da6dqp1H+0Z5YpF81Pk2M+1PvLQI/Uqa5itovMlkWJP7zNX&#10;MfEbxt/wh/w38ReJ7GJdSbTdPlvYoYm3ebsTdXxx+1JceEdS+MXhCD4i/ELXf7EvPDySz+A/DcUr&#10;yyXG/wCS63xfNs+d1+f+4lef/BD7N4N8X/tH/DXwxc6x/wAILF4Rl1eztNe3faIJWif7u7+CgD7l&#10;/Zv+MB+O3wZ8MeOHs102bV7bzZLRH3rG27b/AEr0ya4it03SSKif3mavmj/gm5/yZv8ADzb/AM+0&#10;v/o1685+LWjxftHftqXfwm8XahqUXgjRfDcWsRaXp1y1v9quHfbvd0+batBJ9stdxRxu5kXYq7mb&#10;dUUepW01r9pWeNrXbu85X+T/AL6r4I+Dfwxv/hr8ffj/APDy28R6xrWjReDbX+z21i686W3WWK42&#10;pv8A9jdXQfs9zGb/AIJZ20l1JJKG8O6svnNL8+37Rcbfm/Kgo+25L6CG1Nw08aQ7d3mM3y1V0zXt&#10;P1pWfT763vlX7zW8qvt/Kvy507xBrvjj4d/st/D660nVPF+g6h4fuNU1DTNN1H7LdXOx3RN8rffR&#10;P7lenfDH4X+J/hf+1Z4J1X4ffDXW/h14J1GzuLDxNY6nqMVxbzqv+qlRfNfayOyfc/8Ai6APvnVd&#10;XtdDsZby9uobOyhTdJcXEuxE/wB5qdf6tZ6bpst9dXcNtaRrue4llVUVf96uJ+Ovw9/4Wp8H/GHh&#10;NVSaXVNOlt4PO+55uz5P/Httfnj441jxX8Zv2Q/gl8Hbd7hvG914oPh3WLVm2zKunJL5u9n/ALqp&#10;FL8/3tlBJ+hnh3xB4puvit4l0++fTZfCkVja3GnG3k/0lHffv81f7vy1tw/FPwhcaw+kxeJ9HfVV&#10;byvsIvovO3f3dm7rXwz8e9bvPhj8Uv2hbzw9czpqGm/DCwWBtzfL/pDpu/3tteZw/s9654q/Zh09&#10;9P8AgppNpr95pkWoWfj+LxDF9ogn3o/mu7fP8/8AcoKP1B1HxZpOjXEVtqGrWdjdyxtKkVxOsTsq&#10;/edVaqfhH4keGfHi3DeHNf03XFt22T/2fdJN5Tf7W2vi/wCJ3gF/ib8dv2SdC+J8Calqr+H9TuNY&#10;WKT91PeRW9q78r8rI0q/+PUzSfBWlfBf/gotcaR4E0yPRLHWfBFxdNpdl8lvPdK67H2fd3UAfY2t&#10;fGbwL4f1ZNL1PxjoVhqbf8udxqMSS/8AfG6uvt5lnjSVGV42Xcro3ytX5QfAP4ReJfid+zS2pL8I&#10;PBPjBdeGom58V6vrn2fUVl+0SrvZtjtEybf4H/hr9BP2TdD17w3+zt4F0rxPcQXWt2On/Z7iW0l8&#10;2JtrsE+f+L5NtAHa+OPih4V+Gtm134o8QWGiw7dy/bbhUdv91e9UPDfxs8EeMPDd/wCIdF8T6bqW&#10;j6eu+8u7e4Vktl2bvn/u18v/AB3l8IeIv2wtO0XSPh7N8RfinZeHd0trq10sOk2tjv8Avtv+Xf8A&#10;vf4V/jrjf2SdMk8N/tpfHnw9q2jWHhnSJ9Ht7260S0n82yV22b3+b5f4noA+pf8AhsP4MLa29y3x&#10;L8PCKdtqf6av+VrofiJ8f/AHws0u0v8AxL4r03Tbe6RXgL3C75Vf7rIv8S18Wad8IfBf7Z/xsWx0&#10;XwppWg/BfwDdO6X2mQrby63eb03J93/UfK1dn4V0HQfE3/BSv4i2fiWwtNSNl4Us30e1vollijX5&#10;N7RI38X3/wA6APfviF+0NoFv+zr4v+JfhHXdP1S103Sri5tbiN1lh+0Kh8pW/wC2u1a5L4B/tZeH&#10;/Ev7K/hf4nePPEunadNLF9n1K4dfJT7YrMroif3v92vArnw3ofgzxZ+2P4V8J2fk+EP+EL/tB7G3&#10;fdaQX72tw8uz+FH+78v8OysGPXvCFh+xD+zZper+DP8AhLNZ1O+iTQrF7n7Larfq0vzzv/c6/wB6&#10;gZ9j/CX9rz4afGnxVdeHPDWuSvrcEX2hbS7tmt3ni/vxbvvLVHWv21vhToC+LVuvEDfbfC98+n6n&#10;YwwM9wsqvt+VP4l/2q+WfFkPxDt/20P2fb74haf4J0i5e+vLeC18LPK9wsX2eXasrN95f/Zq9i/Y&#10;18Iaba/FL9pjVJ7KOXUrr4g3VvLcTLuZoFRJUT/dX7Q3/fVQB7joPx/8D+JPhUnxGtPEFt/wiDRN&#10;O18z8Jt+8jf7X+zXyF+0F+29onxFX4VRfC/xFf6ZqD+P9Otby0urdrd7q1feu/Y334s7fzWvJNb8&#10;qz+BPxQs4ovO8NaD8YFvdWt0Xd5Fn9q3v8i/w17P/wAFCLzwq2l/s66npH2F5v8AhOtNlsXtFTZ9&#10;l+8/3f4f9VVgfRnxo/a68AfAXXrTQvENzfXGuXUH2qLT9Ms3upvK/vMq/drtPhJ8ZvCvxu8KxeIP&#10;CmppfWJby5YmO2a3l/55Sr/A/wDs189fBbUND0f9uD4/6f4g8m28RagNLutI+3L88tgtqiS+U7fw&#10;eb/DWN+xHcWd5+0r+0lc6Dsfw02uw+VNF9z7Rtbzdn+z9ygR9Q/Fz4xeFvgj4Rm8S+LtTTStLibb&#10;u+88jf3EX+Jq8d+FP7fXgD4rfEXTPB9tpviTRdS1ZZTp8us6W9rFdbBu+Rm/2axP+Ci/xUsPhf8A&#10;Cfw6154T0vxZqep65Da6YmuRb7SzuNjOtxJ/u7f4a+fPjFr3jjR/jp+zlL8T/E3g7VdQi8U+VFb+&#10;DonRIFlRETcz/wB93oA/SzV8/wBlXe1tjeU21v7vy18kfs0/tAad8L/2Q38X+P8AxG1/a6bqt/ap&#10;du2+Wf8A0h9kSf3nr641cb9LvF/6ZP8A+g1+TWt3EFn+xr4C1WdF/sXw/wDFSX+1v40VFuvm/wB5&#10;aAPtP4S/t7eCfip4+0/wb/Y/iLwtreqRPLpn/CQ6f9livNq7yiN/e21T+J3/AAUI8F/Dvxbrug23&#10;h3xN4qOgt5WrX2iWDS29nL/cd682/bo+I/hj4hRfCTwj4A1Sx1n4j3Pi3TtS0f7CvmtaxJv3Su6/&#10;di+f7v8A8TWNrFroFj8XvjFe/CX4ux/D7xhHcbvEPhzxXa27adeS+V/rYkdd21v76f36APuzwH42&#10;0/4i+C9H8T6UzHTNWtkuoN67X2tXl/7QH7Vnhz4A3Gk6ZfaZq3iTxFq257XQ9BtmuLvyk+9Kyr91&#10;aq/sX/E3XPi3+z34e8Q+JrGz07VWe4t2GnxNFbyrFK6JLEv919u6vGPi94gsPhD/AMFFvCPjXxhO&#10;ui+D9Z8HvotnrV22y3W8WWV2idv4fldfvUEnL/Cj9oyD4xft36lLpUuvaVosvgaX+0dE1GBrWWC4&#10;idP+WTfxrvf5q4X45fGO20H9gD4ZWfgL/hJrnRPFGuy2S3c0v+nLbpe3DvFvX+N3Tan+zXa+BfiF&#10;4R+KX/BTfWr/AMI6paa1p6+Bbi1nurL54mlV4v4/4q8cuNV+wf8ABOP9nXa3+q+ILJL8u/8A5iGo&#10;P/8AE0Fn1vb/ALQXhP8AZr8K+D/Avh3wh4r8Q+IL6z/tAeHot11e2sTN9+4dvu/NXo3wK/am0T46&#10;WXiVbXRtV8N+IPDu3+0dB1iDyrqFW3Mj/wC0r7K+Wvix/Zvgn9v7xBqHjHx1qnw0sNe8M28Wi+Ib&#10;R4ooWZX2PE7yo61v/sz/APCufEX7RXxF8ReEvHXi34l69Z+F/wCzdR8Saktv/ZmzemyJXiiTdL+6&#10;+X+Har0Aeq/CH9urSvi9p8Wt23gnxFo/hL7DdXs/iK+jVbSLyE3Omf4qwH/4KJWMOhReL5/hh40h&#10;+HssuxfE32NfJ8r/AJ67Pvba5f4FeH9Q8Tf8EorTSNGgabU7rw3fpFDF993+0S14P4V8efA6H9lv&#10;RNM8QfGHx1bX7aL/AGLf+A9Pv1d/Mb5Ht/s/2f8A8eoA+3fjJ+1xp/wf+KXgnwWnhnUPEk/iq1lu&#10;rOfS2Vx8mOn97du+9VX4YftczfELxB418MX3gDWPDPjHw7p39pR6JfSI01/E27YYvyH/AH1XiWse&#10;G9L8E/tcfssaDpsGpf2VYeG72K1TWGdriJPKXYkrN/Gn93+GvTtbZU/4KTeGvu7pfh1eI3/gbFQB&#10;yX7Gv7TOqR/sr+JfHfxKt9QtbXR9T1GdtRvZFLXW64d/KVPvbkZvK2/7NdLa/t132mtomoeMPhJ4&#10;m8F+EtUuorVPEOoTReVF5v8AqnlRfmRa+Y9Js38a/sI/Fb4fWd0JvF3g3xfe3+raTC/+kLbxah5r&#10;uifxfdfb/tJVn4rePP2cvit4M0q2k+KvxM8YXut+Ra2vg7S77zXR96LsaBolVf8AgbUAfYfxg/ak&#10;vfA/xY0r4deE/BF9488S3mj/ANvzw2NzFElva+b5Svub73zL/wCg13vwL+NEHxu8IS6zHo2oeHbq&#10;1vJdPvNP1OPZLFPF97/eWvlb9pK5+DGh/tB+D7Hxxrvir4YeLYPCkSaP400y8+zxSwedKv2WV9jp&#10;5q7X++u397/u16B+wX8UvGXxP034gf27rv8AwlnhrS9a+xaB4kezSBr+BfvO+xEV2+5822oEet/t&#10;CfHSP4E+FdPvYtDvfE+uavqKaXpOiad/rbq4ZHf/AL4VUZmavkfxT8SvEXxA/ba+AEHi/wAFXvgn&#10;WrCO/f7Jc3C3EU6Mi7HR1+83yNXsn7a08nw18VfBr4zT213qOg+BtcuotYtLS381orO+t2ge62/9&#10;Mtqf9914z4h/aA8IftB/ttfAPU/BMtzq2l2C38E+oNaSwJubY2z5v7tAHuN5+154h8bePPFHhX4U&#10;+A5PFs3hW5+z6tqF9eJa22//AJ5RN/E1UfEn7dlppv7N+r/FO08L3iT6Lrv9gajoF5Ki3EF0twkU&#10;q71+X+OvkiTw/wDDL4L/ABa+KWjfHp/GfhOfVNdfWtF1TRp71LS8t/8AY8j77793zOtbnxZt/BUH&#10;/BPnx74j8AeG/EWgaDrPiyzvYE8STtLcX/7+3X7Qm52ba/8Att/DQPlPqab9r7xH4Y1jwpd+MPhr&#10;feG/A/iW5isrXXpL2KV4JZf9V5sS/dVq2fHX7Qnj5vi/qHw8+H3w5fWr7S7NL+81jW5XtdPZWVNq&#10;RS7fmb5//HGr52+P3xe0j9qn4X+E/gb4PtNYXxxrUumveR3elSxJpduibpZXdvl+X/Z+9SfGj4yP&#10;4Q/am8UeFfiz458ZeDvA0GnWLeE7XwrHLEmo7oU+0b5IImeX96rr8/3aCj6D8C/tZXfijwP8VrvV&#10;fCsmieK/h4sq6jpjXCyxSusPmpsf+69eUfFT9oD4qfFL9j3xz4utPh9baH4T1fwrPPbXTar/AKas&#10;UqbHl2Iv9xnevM/gXqsFnb/tdWMGga/pdleaS2pWK62kv2hoGtXRN/m/Nv8A4vnr6J1fRL68/wCC&#10;aV5pVpp8w1Bvh00S2W397u+xfd/3qCDnvAnx38Z/CP8AZJ+DCWPgefxb4q16ztdPsLW0ldolTyty&#10;S3D7fkXZXXeDf2nvHOmfHTQPhn8TvA9n4evfEtrcXGi6jpV/9qhlaJHd4n/iVtqV8uaz+0Xq0n7L&#10;PwFbRdY13QfAUUkeg+MNT0exYXtv5UKLsR9jbf8AeSneCT4XvP2xP2etc8FWvjTUvDUTapYPr3iz&#10;7Q7zyta3GxE83+H5vv8A/wATQM9/sf2xviL451L4l6d4I+F0eoDwRrF/ptxqF9feVb3CW0rp8v8A&#10;F5u1N2ysyb9ujxprHwbh+Lfh/wCG0dz4Fso9+r/a7/yrtHVlSXyk2fOqN/FW5+yTDLbeCf2j38hv&#10;Nl+Jfih4oni/1v3NleU+A9K1Kw/4JU+M49QsZLO7uLHUbhbd12Psa4/u/wANAj3r4kftZXdvp/ww&#10;svhz4eXxP4n+Imn/ANraZbXs32eG1s/KSXzrhv4V2t/441T/AAr/AGkvEN58WP8AhV3xH0jS9D8Y&#10;3Fm2pWMujXhntJ4F+8u9l+8tfInjP4d6d4Ws/wBmf4neMPDGv+IvBSfDWz8N64mjrP8AaNLdbTek&#10;+yJlbb/pEqt/u/3q7j9k3wz8IPFP7Q1lrnwh+GXiSHw/o1jOk/jLWdQvViW4f/lkkU7tuarGdl4b&#10;/bn+JHjn4W+LfHvh34W2d7ovhW+urXUN+osssiQfO7RLs+b5WT/x+vMP23PjRrvxC8L/ALNHirwx&#10;HdafpniHWoL1YYbrbul3J+6Zl+9/FXsv7BOj3Nt+yb4ltdS0+4tJp9Y1nfC0ex2/evXy18TLDUtN&#10;/YT/AGWfEc+n3IsvDmvrd6nsi3PBF9ol+bb96gD7Z+LH7TniTw/8W7L4X+AfBaeK/GzaWus3iXN5&#10;9ntLW337X3P/AHvubf8Aeqt4X/bOtR4R+Jt74z8K33hPxF8PoFuNU0R5VleeJlyksX95G/vV5h46&#10;+K1j+zn+1lefFXxJp+oS/Dfx94ZtYoNcs7OW4e1uoPuxOi/Mu9P/AGX/AGqr+B/FN18dviT8XvjN&#10;4X8Dahr/AIVTwbF4YsdE1eL7FNrkqyvK+373y7W2/N833aBHoHhn9sjxleal4HuNX+EepJ4X8ZXC&#10;Radq2k3P237KrMgR7pVT5Pvbq+tU/wBV81fjvpvjnwppM3ga3/Z5vPiB4Y+IM2uWsOreCpvtV3Y2&#10;0W796H81Nvyts/i+7X7CIm+12/3qCT5gX9rbxL468YeINN+GHw/fxhovh+8bT77VrjUEtUknX76R&#10;f3ttZnjb9v7RtC+A/hf4kaR4YvtYfWfEq+GZ9EEqpcWd1+93o/8Atfufl/31r5QtPCPwp/Z38TeN&#10;9C+O9t4q0rWrrXp9a0m+0Ke6+z3lrKzMmx4G27v72/bWh428F6Po/wCy/wDC3VPDHgTVPBmlax8X&#10;bDV0sdSvJbqWWJ4JYkuHZv8AV79i/J/8VQUfYv8Aw054o8L/ABU8H+E/HPw6n8OWHiy6ay0vVINQ&#10;S4XzVTdslX+Cvc9Y8E+H/Ed1Ddapo1jf3EC7Y5rmBXdf+BV85/tmLef8J58Ap7OCSbyvGSbti7/+&#10;WT19V0ActD8L/CMDO8XhzTUZvvbbZPmqGb4Q+Crnf5vhfS33/e3Wq/NXZUUEnE/8Kd8C7dv/AAiG&#10;j/3v+PKP/CtHSvh54a0RJl0/QdPs/P8A9b5Vuo3V0tFAFG10u2s02wQRwp/diXbVnyUqWigBnkrR&#10;5dPooAKKKKACiiigAooooAKKKKACiiigAooooAKKKKACiiigAooooAKKKKACiiigAooooAKKKKAC&#10;iiigD89P+CjT/wDF7vhJ/A/kXW1/4K8yuoWRYtu3fXrX/BQ65j/4XD8KbaWCLb5V1Kszt8+7+5Xk&#10;9zcq+xvK2bf7jVBY+GZvtVvtVXf7ldHD5Dxbtv8AwCuZtrxfNibbXTWckE0T/L96iMg+0c5qULJq&#10;SM0S+Uy/frhPi1Ds8KxQMq+VdX1rE0zpvRVaVK9D1Lb/AKpfur/HXP8AjbUpbbRtH8qJXf8AtazS&#10;VH/5ar9oT5KC5H6uaWNun2o/uxLV+qen/wDHun+6tXKsxCiiigAooooAKKKKACkalooA+Vv2nP2d&#10;fHHxI+Mfw3+IPgfWNN07UPCfmr5WoKzebvq74V8A/GrxFqWuaH8Tda8O6r4K1bS7iya30+1dJopW&#10;+6+7+L+KvpbfHu27lzRtj9FoL5j4Sh/Yo+Keufs96h8H/EHjTRn0KKLyrC9t7P8AesiPui82vr/4&#10;X+Grzwf8O/DWg6hcreX2m2MVrLcJ92VkTburrtq0/Yv92gg+YvAf7MupeDf2xPiH8VpNSgvNF8Va&#10;Ytr9i2/PAy+Sv/tKuB8I/sc/E3wD4T+IfgLQfHVhbeD/ABRcz3drfLA6Xtg0v30/3a+2to9Kge5h&#10;iZPMkVGZtq7m+9QUfIEn7E2pR/s9fC/wzp/ib7B8SPh67T6N4kVNyK7Su7xMv/PL7q/8AWu/8A/D&#10;P4xTfEi18QeO/GenvpNnFsi0zSYNiTt/tbq+hd8f3WZaNyp/doJPDP2ZvgXqXwK0Tx1pmp60usRa&#10;54mvNatZUXY6xTonyN/tb1avMfhj+xfrXh/wH8XPhx4l1m01HwV4wvp73TpLeJvtFq0r7vn3f8A/&#10;74r7BVo3X+HbT9q0AfG+m/sw/GibQ/B/hHV/itbTeGdBuopZbi0tXS+vIon+SJ2+79z5f+AV9eww&#10;7Itqt92rDbdtNT7lBZ8jax+yT468B/E/xL4j+Dfji28K6Z4onW61XSdQtftES3H8csX93fVjVv2K&#10;53/Z78QeDLbxE03ijxBrUGv6tr1yv/H1cLcJKy7f7uxdtfWPy7qd8r0AfKvif9lLxdZ/HLVfiR4C&#10;8bW3h641nTrew1O3u7D7Ru8r+NP7rV0fwD/Zhvfgf8X/AB74zfxZceIIvGUVq15DeRfvluot/wA+&#10;/wDu7XavoratRzTQwRmSV1RF+8zN0oIPKv2l/gm3x7+G58Lxam2jyrf2t/Fdqm7a8Uu6sTwp+zv/&#10;AMIv+014g+Ky61JKmtaBb6PJp5X+OLZ8+7/dir2G+1vTdPmtIru+tLaW6bbAs06o0rf7H96tD93/&#10;ALNAHjWh/BCfRP2m/EvxPi1KN7HWdCt9Kl0/b86yxS79+6vPPh7+w/o/gT9qDXfitFqjPYXUst3Y&#10;6KF/dW11KmyWX/er6r+X/Zpny0AfMHxc/ZH1XXPjWfiz8N/GUngPxlc232LU3a2+0W9/EvyruX+9&#10;8qf98LVvwn+yz4hh+GPxG0Txj4+uvFfiLxlZz2UurTRbEtUdGRFSL/gdfS+1aJNv8VAHgXib9nGf&#10;W/2QU+C8OrRpcW/hy30JdTkX5N0USJv2/wDAKo+MP2bdQ8Wfse/8Kdn1yNNT/sq30/8AtPyvk3RO&#10;jb9v935K9+s9Qs9Qh860nhuIt23zYWVl3Vd+WgD5H+JX7KvjW5+PXh/4seBPFWm6brFroEWgajY6&#10;nZvLFPEr/O6f3f4P++K09F/ZY1+z+LPjXxdqPiWK/Txb4U/sC8/dbNsvzfOn+z81fUvy0bF2/doA&#10;8j/Ze+EFz8A/gr4e8DXV9FqUulo6/aoV2q+52auI+Pn7M+v+MviloPxM+HPiyDwZ44sLV9OuLm4t&#10;vtEN5a5+46f7Pz/99V9IDan3arQ3ltcSSxRTRzSRNskVG3Mrf7VBR8P/AAU0XUvCf/BQX4kaNr2p&#10;y+JNQ1nwpa3s93LFsRNmxPKX/Y+b5a1vC37DfjHwh4B8ZfDPTvibNa/DLVPtTaZYi13XVl57f6rz&#10;f7n+7/fevrmHwvpVv4gl15NPtk1a4gWCW+2fvXiX7q7q1GvbdbpLZpo1uGXcse75mWgD5L1v9iXU&#10;H+Cnwv8ADHh/xpJoPjLwD/x4eI7eL7y/PvRl/utXU/CX9nHxxpPxO0/xr8RviXc+ML7S7OW0sbG0&#10;g+y2ieb993T+JttfSP7v/Zp/y0EjPJr5s+H/AOx/pvgf9qnxb8XV1EXUGrRzPa6PKp22dzL5Xn3C&#10;/wC22x13f3Xr6Guda0+zvLazmvLeG6uN3kW8kqrJLt/uL/FWh8tAHiV7+zjpesfGzxV471O6a8s/&#10;EHhyLw3c6S6fJ5Sys2/d/wACrxaH/gn/AK9JZy+Er74yeIpvhezbIvDabUdbXf8A8e/m/e219rfL&#10;R8tAHjHiT9nqz1v4t/C/xrbahLYJ4Ftbqygstu7z4p4kT73+ztputfs822qftLaJ8XU1eSC603R5&#10;dKbT/K+SXc+/fur2j5KX5XoA+MNe/wCCdcUVxq1l4S+Kfivwf4P1m6e6vvDlm6Pbu0j7pdv9xa+q&#10;fh34G0z4aeC9H8NaNF5WmabAtvAv+zXTfLRuWgD53+OH7H+lfFv4kWXj7TfFOu+B/Fsdj/Zs+o6H&#10;NsM9t87bHH+9t/74Wqnhv9iLwn4d8ReItXj1fWbm98R6F/YurXFxdM0tz/013/3q+k96/wB6iPb/&#10;AA0AfHvhv/gm34W8H6A+jaJ8QfHWk6Y+9mt7TVvKXc33n+Wu4+IX7FnhPx1H4bu4tX1zQvFGh6fF&#10;pUXibS7xor64t0TZslb+L+9X0VuWjctAHkfwx/Zp8FfC3wLq/hbTrGS/tdcR01i41GVpbjUdybHM&#10;rf7S7vzrhtO/YN+Hlv8ADG48BXVzrGo6EmptquledeN52jSfwLat/Aq7n/76r6V3LRvX+9QB8/8A&#10;h/8AYp+HOg6t4Z1wrqmpeIvD9417baxfXzzXBbay7GZv4Pm+7Xpfgv4U6F8P9a8Yano8TW9x4o1T&#10;+1b75vl8/wApIvl/743f7zV2u9f71G9f71AHlHh/9mbwL4f03x7pq6X9s03xteNe6xaXTbkmd/vV&#10;yel/sK/BzSbXSoP+EZkvItIvFvbFLy8llS2lT7uxd33f9mvoPzKHfbQB5J8U/wBmD4c/GbWLLV/F&#10;Xh5bvWbNfKg1C3meC4VP7m5W+781dR8OfhL4T+EWinSvCmiWui2Lv5sq26/NK/8AedvvM1djvT+9&#10;Xic37WngGP42xfCqC51DUvFTT+RJ9jsnlt7V9m/bLKvyp92gDt/ip8IfCPxs8M/8I/4y0eHW9L81&#10;ZVimHzRSr/GrL91q4vQf2PfhF4bhtEtPBtnutb6LUo7i4d5ZluIvuP5rNu+WvZYZv9qpvNT+9QBH&#10;NbpNEY3+ZGXaa4TS/gf4H0jwXf8AhG28NWKeGr+WW4utMaLfFLJK+53bd/FXU+IvEmm+FNB1DWtW&#10;vYrDStOge6urqVtqRRKu5naqvgvxlpXxA8K6b4h0W5+06XqUXn202zZvT+9tagDivh9+y/8AC74U&#10;a4da8IeC9L0HVvKeJb61ixKqt96meOP2WPhP8SPEja/4l8DaRq+stt33c9v88u3pu/vV6tvT+9Tt&#10;6/3qAMzR9AsfDulW2m6Zax2On2sXlQW9uu1Ik/uqtYXj/wCFPhT4qaOmleL9BsvEGnrJ5qw30W/Y&#10;/wDeX+7XYeZR5lAHnvg34B/Dv4d6wuq+GvB2j6JqS2/2X7XY2qxv5X9zdUkPwN8Bw+D7LwivhfTf&#10;+EasJ/tVrp3kfuoJdxfev+1vZ2/4FVb4jfGXS/hv4t8CeHr+3uZ7vxfqL6bZy2/3YmWLezvXoiTf&#10;KtAHIfED4SeEfinp0On+LdAstetIH82KK9i37G/2am8FfDHwt8OdEk0bwvoVjomlSM7taWUARHdv&#10;vM396ur85f7y0u9f71AGJ4Z8JaP4N0O00fQ9PttK0u1XZBZ2keyKL+L5VrlJv2ffhzN4k/4SKXwN&#10;4ffXPN8/7c2nReb5ud2/dt+9u/ir0Pzk/vL/AN9U/ev96gDB1DwToeq69puuXml2l1q+mh1tL6WJ&#10;TLBu+9sb+GnN4R0hvEMevvYW0muR2zWkV+Y/3qwM+/yt393dWy8y7flavNPhx8dvD3xM8ceO/C2i&#10;i9/tLwjdrZag9xFsieVk3fuju+b/AMdoA6XR/hl4X8O6xrGr6ZoGm2Gp6y27UbqG2VXuv+uv96sj&#10;QfgH8O/C+tf2vpHgnQNN1RW3reW2nxJKrez7a77zkpHddv3qAOX8UfDbwt46W1XxH4f0rXvsr77f&#10;+0LOK48pv4tm5flrY0jw/YeHdLt9P0uzt9PsLddkVtZxiKKNf9lFrzfVvjrb6P8AtFeH/hVJpV3J&#10;d6todxrSamjfuU8qXZ5TL/7N/u/3q9Y+0L91qAKmpaZBqljLaXlvHc2s6bZIpk3oy/3WX+Ks7TfB&#10;eg6LDDFp2jafYQwyedGlvbIiq/8AeXaPvVuecvqv/fVHnRbd25aAMjXPCekeJrcQavplnqsK/dS7&#10;gWVV/wC+q8t/ao+A8/x4+C134K0zUbfRHlu7W4WaWP8AdKkFwku3b/wGvaUmjk+4yt/utTHuYPM8&#10;tpV3/wB3dQBkeH/DdrothaIsUJuorZIJbhIvnk2Jt+9U2p+GdJ1qa3l1DTrS8mtW3wNcQK7Rf7ta&#10;/wAu2mSSKibmbYv96gCk+k2lykyvbwusy7JVaJfnX+61WUtIktxCqKkSrt2Kvy7ajt9UsrpisF5B&#10;M6/eEUqtVv5dtAGXDoGnW1mLOKzt4bXdv+zpEqp/3zVn+y7b91+6j/df6r5fu0++1K00+PzLm5ht&#10;0/vSyBKWO6gmh82OSN4tu7erfLQA1bGKPd5aqm5t77V+9TJtLtrq1a2mhjkt3Xa8LruVqLfVrK6b&#10;EN5BN/1zlVqlW7ga4aISR+avzMm75hQA06fA8PlNGjQ7NvlbflplrpNrZwvFbQRWyt/zxj20R6pZ&#10;zSXEcd1C8lv8syLKuYv97+7Sw6tZXUnlw3kMz/3I5FagCWG0WFNqBUX/AGVqB9JtprV7eWCKW3b/&#10;AJYtH8n/AHzRea1Y6eyLc3tvbO/3VmlVd1WY5o5l3Kyvu/u0AV5NLgmtzBJFG9v/AM8WX5akhs47&#10;ZNsXyL/s1L5leOftHfHqD4E/CHxL41sre28QXmjKhewF5szuZev3ttAHqNp4b0vT7qa6tdPtLa4m&#10;bdJNDAqu/wDwKtVE2rtrnfDPimLWvCOma5c7bGK8s4rpkll+WPcm771bdrf295D5sE0cyf3o23UA&#10;UdS8OaZrK/6fYWt//D/pcCy/+hUt5odlqlotrd2kFzaq6uIZYlZNyvuT5f8AZZV/75rRm/1fy14r&#10;+y1+0BJ+0H4U8V6xdaWmjvofiO80LyUk3KywLE2//wAi0AewzafBcSQySRRu8D7o2ZPuf7tX6zLb&#10;XNPvZ2gtr63mmT5WihlVmWtOgAooooAKKKKACiiigAooooAKKKKACiiigAooooAKKKKACiiigAoo&#10;ooAKKKKACiiigAooooAKKKKACiiigAooooAKKKKACiiigD89P+CjVtHN8cPhI0sDPttrrY6fwtXk&#10;/nK9v/c216h/wUo+0/8AC5vhJ5UjbfIvP3O779eVWyK8SfMqPEu9t9ZFliHb+6nX78X8FdVbeReW&#10;sUrN5Kbfm21xVnte/wDN3K+77tdxD5T6bEzMr/Lsqijn7yaK3v8A7NA3+22/+7XJfEWG21iz0fT5&#10;blrOW61a1igmT7+5pUrtbm28m4l3bX+X5XSuE8f6UuqxeH/Kind11azfZD9//Wp9x/4KOUD9erFd&#10;lsi79+1V+arlU7FdlvCjfwxLVyrMgooooAKh+7U1MkoAZT46KfQAUn8NLRQB8o61qd3pf/BQLRIU&#10;1G8TTLjwZdS3Nv5v+jq0Uv39lL4g/b88HaDb6hq8Hh/xFrHgywleK58TWNgz2iur7G/4DurmfjNY&#10;T+If20E8P207W17qnw81K1s7h1bYsrPXL/s0ftHfC74d/so2/gfxxq+n6P4r8O291peq+FtWj8q6&#10;adXddn2dvmff8v8A31UFn0T8R/2s/BXw/wBH8JXUDXPiG78WqsuiafpMfmzXiMu/clXPgH+0jonx&#10;4ufE2n2ml6p4f1zw3dLa6jpWrQbJot2djf8AAtrV8Kv4V0Hw7+z78EvCvxP1DXfhprbXV1qGgeLo&#10;V2RaNud3S3uJX+62x690/Y7+KHiST47eNfh9qfiDS/iRpVvpkWpW3jrTIFV2XeqJbzunys/zu3/A&#10;HqyD7K1fUk0nTbq7lUtFBG0rf7q18sX/AIn8I/tGeEfDXx0tNX1uw8P+A5b/AFCfTEXZveDfvd0/&#10;i2bGr6g8RW7Xeg6nBGu6WW2lRF/4DX5y/s0fGLwt8Pv2K/i/4Q1zUrew8W6T/b0U+jXDbLj975uz&#10;9197b81AHpXxj+Ji+Nf2mv2S/EnhnVbyHw/4mgv7hY1Zk8+Jkt2Xen+61J8O/wBofVfH3xw/aP8A&#10;BXieXVm8FaLp8strtg8p7WJIm85Ffb8rfxJXm2g3Pmah+wJH9yZ9Mbb/ALq29uv/AMRXe+GNbtIf&#10;jp+114dnu1ttSvdHa6gt3T78X2R13r/eoLPSfA/7Rnw2+Dfwx+DWnRanq15oHi2KW30fU9QVpZmZ&#10;fm2yt97dudVrX0P9tfwrrWqeI9Bl0DXLDxho6s6+HLi1/wBLvIuzxf7LV8z/AAvvYLzSP2FUuVsZ&#10;tFZtUglE0fz/AGpbdUh27v8Ab3/+OV7FqE9pp/8AwU6022eCPzr/AMFPsl2/dZHoEeo/CT9rfwf8&#10;U/h34o8Uyx3nhxvCrSrrmmasmy40/ZubDr/urXEW/wC374XtrzRbnXvC/iTw/wCFNXZIbPxJfWDL&#10;aSyN93/dr5x8WeEtT8W+KP27dA0iPZqEsGl6hFFD8j3CxebK8X/A0R1/4HXYftEftPfDP48/sd2u&#10;i+EZLXUvEviCK1tLDwzaR+ddWN18v8O35fK/v0DPon4sftWWPgvxhL4M8NeHdT8b+M4tO/tX+zNP&#10;X7tvt+R9/wDtV3fwM+Mek/HLwHb+JdKs7vTf3r2t5Y30PlS2s8XyvE3+61fIX7QmleA4/ib4Kj1v&#10;4gav8FPiRZaBbpbeJI0T7DqaKv8Aqnl/i2Ov3H217D+w/wDEjxp4703xrp/iiGHVdO0bVWi0nxpa&#10;Wf2WHxBEzvvuFT7p+795f71ASPofxt4y0v4f+FdV8Ra3P9k0rTLZrq5mP8CLXwJ+1N+1u3xK/ZZ+&#10;IUreDfEGj+F9SiW30XxI8H7m8beuz/aRX2/eavqz9srwHqnxN/Zr+IHh3QxM2s3WnM1rFb/flZGV&#10;9n/Atu2vkz4zftNfDf4uf8E89asdDu7Vdaj0W1tJ/DdqriXTp0MW9Nu37ibfvfdagR3s154Mv/Fv&#10;7Jlt4ss9Q1XXbrR4pdJuFnfZFOtqj75U/ir0rxZ+1zfQ/EPxN4R8D/D3WfHl74a2RanLaOsUMUrf&#10;wbn+9XgHiqbZ8Tv2IHVvkawVfO/7cqq6t8Wn8VftEfFrQvF/xWvPgyPD+pxQ2emaZaoj6pa/w3DP&#10;s3O7fJ/32lAz6J0H9ujwJq3wC1r4ny22pWdpoc/2LU9JeD/SLW6/55f/AGVR/C39rXV/FXxH0Xwl&#10;4u+G2t+DP+Ehge40XU5f39vdKqbtrsv+qfbXyD8Bzoug/so/tEWvizw/q3jDSLXxMz31m++3vpbd&#10;n3JcPvT5W2/NWt8F/iDL4X+P3wj034QfE/Wfih4L12RoNa0DU0+0f2JAqJ8zPs/dbd//AI5QB+oq&#10;fdWorn+GuC8K/G7wd4z8f+JfBGk6ul34l8ObTqWniJle3Vgu3/e+8v3a7+4bG2gg/Mz9j79onUvg&#10;r8A/iBLaeCdc8Z2Wg+N9Ta8lsT/qLXZE7P8AN/F975f9qvru9/bG+H1j8CNM+LLz3c3h3UXW3tlh&#10;g3TNcNx5W313LXhn/BOeGOX9mn4rsltJ9ql8W6z56Sr87v8AZ4f4f++a8X8E/E3V/hR/wTu8FS2O&#10;n2b29x4may1HUNQs/tC6SrS/63yv7yUFH1/4Z/bPtrz4n+H/AAf4u8BeIPAL+Jd66Lfayq+VeTr/&#10;AMsvl+43+9X0v/DX5R/G7xhYXni74Aamfi9dfE3T7Xxzay3OrJaoun2fMPyb1Xbu/wBnd93dX6s/&#10;8s/+A0Eng3xU/as0jwB48/4QzSNB1bxt4pit/tt5p2hwea9nB8u13/3t1eK/sq/GXQ/G37Rf7RXj&#10;Oxvr5PDPkWF3LFfRPE9q0VvslRom+637p6zbDxvpH7M/7eXxS1j4k3n/AAjnh/xlpNrNomv6grfZ&#10;rhoNnm26P/eXf93/AGf9pK4T7Cvxp8dftgWPgOKR5tX0KwfTmt18qG6f7Oj+an8W56Cz3p/26p7O&#10;zfxNqHwt8TWHw4WVd3imaNdi27Oi/aHi+9t+eur8XeMPAsn7T3wquZ4Lu81vUfD2qXuiataT/wCi&#10;Nb7EeVGT+PcnzLXwu+u/BXWvgHFY3Xxt8eNqH9nJYXPgNLj/AEu4uvuPb+U6N/HX0Rq/h8eA/jT+&#10;yjZaXDqEsujeB9bhtNP1SLF05jsLdESVP4X5+b/doA6/XP24Ndn0jVfEvhH4O+JPEvgrSZJRdazu&#10;S381IvvtFE3zfLXe+OP2uvDHhr4UeEfGGlWt34huvGSKPDejWkf+kX87Lu2f7NfDnhf4i/8AC7vA&#10;PjW/8RfFjxNp3jprHUEb4XeHbOWKGBkRk2eUqf8AfXzVd8Lajdaf+zj+yP8AGaWxuLnwx8PtQvrP&#10;X4bSNnlt4nuPI+1P/sp9n/8AIq0Adv4++MGs/ED9sj9nGy8SeCtS8D+JbW+uHltL4q6SxNE/zROv&#10;3q9j8Z/tbfE3WPGniXTPhJ8Jm8baJ4ZvG0/UdUu7z7Kks6/fS3/v7a8n+L3xi8L/ABk/bK/Zq1Pw&#10;fI2t6PDeXX/E9iglSJm2P+6VmVf96tn9n/8AaO8J/spr42+E3xKnvtH1rQtXvNQsbyazmnfWrWeZ&#10;5UuIvKRv73+edoB9W/s+/HbRP2gvh7B4m0hJLOVZWtNQ0+4XbLZ3Sf62F/dav/HL4n/8Kb+FniDx&#10;cdKutal06NWi0+zTdLPKzoiKv/Amrw3/AIJ4+DNb0PwL468U65pV1oK+MfFN5rdhp19HsljtZX3R&#10;Oy/w7t3/AI7XUft3X3jfSf2aPFl78PpbmPxBD5Tv9jiLXBt/NHm+UP72z+L+6r0EHiWpftv/ABh+&#10;EureFdR+K/wqstE8G+KL5bOzuLG+33EHmLuVGT+9X3lblGi3r91/mr8dv2gdF0jxf8NfAd18P2+J&#10;HjiTS9as7/XNT12xvHS1Ta/8LptVtz/wfL8tfr/o8y3Gk2kqfdkgRl+X/ZoKPlf9qD9pzx/4J+NX&#10;hz4TfDHw/pOqeKtW0z+11m1u58iJ082VPKT+8/7qnat+0j8S9H/ZP8feOPEHgdfDHj3wuuz7Bcbp&#10;bW4+ZP3q/wB5fmaue/bKbQrn4w+FrTxr8KNa13wgdNaRPHvha1u31HR7rzX/AHW+3+bY2yL/AL7a&#10;vMfgl4D+L/jL4T/H7w03/CTXXgfUrCVfCEvitdl9O/PyKj/Mquny/NQSfR37Vvx78TfCD9lk/Ejw&#10;xBZvrX/Eu+S9iaWLZPKiv8vy/wB+voLQL6XVtF0+9lRYZbm2SZk/usy5r80vjl8aPG3x6/YrPgmz&#10;+E/jKHxLZy6daaxu0eXyYmglRn2fxN8yJX6R+DVaPwtokcgZJUsYEZWXa33FoA+dv2qvj98Q/hX8&#10;Wvhr4M8AaBY+Ib3xlBfwRW99K0Wy4iVHWXf/AHUXezL/ABVznwL/AGhPi1pvxy1/4T/GTS9Gl8QR&#10;6O2taVd6GrIl5Erv8m3/AIC1Zf7bPirXPBX7Un7O2u+H/DN34wv9LOtTvo1j/wAfEtu9ukUrJ/tI&#10;jsy/7lP8LzeM/j3+1IPiRH4B13wT4c8OeF7zT9MuNftvst3e3U6/88t27alQUcH4w+M37YNh4Q8Q&#10;fEGXTvCvhLw/pMVxdJo+rRf6W0UTf3d/3tldL8Yv2zvGY+C/wG17wgmi+Hta+ItxFFc32rbntLD5&#10;Pn/u/Jv/AIv7qV4F4d8Ea541+G/iLw1r3wV+IviL4sX8Go2q65rDXC6Ysr79kqPK+1P9n/gPz17N&#10;DoHi7wf+yD8DtD1X4KyfEaytVe18R+H7qz36hYrvbY8Sf3v/ALCrGer/AAd+Lnxf8K+GPiLffGGz&#10;0fUdJ8P2L6hpniPQW/0e/RUd3T77f3K8R/4XT+1z/wAKhl+N6p4X/wCEQaz/ALa/4R9oG+0fYPvb&#10;t27/AJ5fNU3wC+C/iHxl4q+LdpovhDxR8N/hVr3httN07SfE/wAm28ZXR3SJm+Vd1Vpvi98bJv2a&#10;5fghL8CvFE3jRtHbw3/bHlKmntF5XlfavN+5u2/N97bUAfd/wf8AiLa/Fn4Y+GvGNjE0NvrVjFd+&#10;U3WNm++n/AW3V4d+3X+0jrfwL8O+D9G8LXWm6f4p8X6r/Z9rqGsD/R7KJNvm3D/7u9P++q9a/Z4+&#10;HFz8Jfgf4M8IX0sc2oaTp0VvO0X3fN+83/jzV4V+398D/EvxEs/hr418KeHYfGmp+BtYe9n8Nzhd&#10;mo2suzzU2N95v3SfL/tNVkHm3wx/ai8feF/j94F8E+JfiX4X+JeheLVnt0vdDtdktndL91X/ANmu&#10;e/Zf8ReIvhL8Tv2qfHviDV7e/wBN8P3l1cajYxQbJb24VN8Wxv4f7n/A69A+DY8Q+L/i94WOl/s0&#10;2Pwy8NWDfar/AFjW7VftCP8AwLb7dvzf7W2rPw3/AGdPEfiLWv2rfDmvadeaFpXje/kTTNQlX5JU&#10;eJtsyf3vmoLPF4f2tvifqXwyT4jN8c/A+j6rcQNqUHgNrNfliV/+Pdpfvebsr2Txh+0z47+NmufC&#10;Lwd8JtTsfDGoeMNCbxFqOuXdr9o+yxL8josTf7deX+C9H+Lfw48BaT8Opv2VtH8TeItEj+wQeLJZ&#10;7drKdF+RJ3/ib5Pm++v+7XsPxc+DXxD+Hfiv4X/FrwT4c0/xPrvhfR20jVvCembbJJ4pfmd7f+FN&#10;j1AGD8VbD47aH8A/2ifDPj/WbfxDpVr4be80PxXFaxQ/arfym+127xL91ttcvofxG+JvwZ/Yx+DW&#10;j+F/EMOpeK/GV9b6fpl3d2K/6Bbv99Nv8Wz+81ekaR4S+NX7Sek/Fe98cabN8NdG1vwrceGNI8Iz&#10;3S3C+e+5mv32/wAXz+VXE6b8Efi/4+/Zb8FaRc+Fv+EN+IHwx1GK40mK4vInTVki+/8AOjfut/3a&#10;AOh1TWvjN+yr8XfhvL428ey/EP4a+K9Ti8PXbXFnFFcWN/OreSU2L9zcv/jrf7NeaeJvj18Qdd+J&#10;3xW0DW/jH/wqfxZpOova+FPDdxaxRWN5Av8AqpXllR/vrt/77r1IeG/jf+1N49+HS/EjwFbfDXwV&#10;4R1mLxJOi6lFd3F/eW6/uoti/dX53/8AHq5j4teBvjlJ4v8AH3h7UPhHpHxl0PWLqeXQPE19dW9u&#10;+lxSrtSJ9zbv3X/sv+1VgfbHwpvtX1D4c+HbjX7q2vNbksYmvLm0ZWill2/Oyba8b/bg+LHiz4b/&#10;AA58O6f4FuVs/FfivXbXQ7O8eJH8jzdzO/zfL9xGrt/2XfhfqXwX+BXhLwhrV/8A2jqum2Yinm3b&#10;kR/vbE/2Vrnv2wPgHqnx1+HemW3hrUIdM8UaFqkGr6ZPcbtjSxZ+T5fu7l43UEHz58SvBvxJ+Gv7&#10;Qn7Pmn+I/HV1448KXuus/wBo1GziS4tbxbd12bov+WT76wfHn7Sl34w/aO+KOgeI/i3q3w08IeDr&#10;qDT9PtPD1ijy3UrI3myyy7X+4yt8v+7XbXnhT9ob44fFD4R+JfFvgzSfBuj+EddluLyzi1RZpZf3&#10;Wz7R8vy7P7vzbvnqx4x+DnxT+CPx++IXjz4b+DNB+Inh/wAfPazXmk6hcfZ5bG4iTbv+b5XVnZ2/&#10;4FQWea2fx8+JvxI/Zq+Is3hfxZe6t4m+HWuRX8WvJbfZX1nTU+Z0dNv9373+5Xr/AMd/j5f+KvE/&#10;7NvhbwFrk9tN481aDWrzULI/e0uBVllT/ge7/wAhfNXqHwC8BeNn8E+JJPinFpcN/wCIpW3aDpkC&#10;Lb2EDJs8rev+trwX9jn9ivxp8KfjXqvin4iX8epad4VtJND8GKJVb/RZZZXaXYPubVfaq/8ATV/7&#10;i0ARfGDxIv8AwuHxRZ/FT4+T+A9Kguov+EW0bwnqPlXG3Z9+4REdm+f+B65bwr+0F8WPHv7CPxA1&#10;bwt4gvPEXjDw5r8umtrdpbK91PYb0d5UTanzpFL/AOOV2q/s+fFr4X/Hjx/r/hrwp4O8a6Z4x1SK&#10;9j1bxCzebpP975P4lX/Yqx8P/wBkL4qfDv4MfE3wvpXjiHR/FGp+J/8AhIdH1uyOxZ/ki/dTp/Cr&#10;ujL/ABfw0AZ37P8A450G4+PmhWXw8+OOpa9oF5BL/bHhTxpK0t80ionlNb7kXb94Vj/sw+FNS0X4&#10;1/tZaloviW5h12wvJ4LObVp1+yea0TulxP8A7j/xf3a7mw+A/wAV/id8a/h/4x8deGfA/g2Hwpff&#10;b57zwvPLLc37bNqRfMn+q+apIf2VfHq/ET4/WK3ekDwV8T7OeWPU9z/a7G6eLYieV/Gv975qAPn/&#10;AMX+PNP0X4T614ptv2h/EOvfGrRLZtSuV0m683SftCv/AMe/lKmzZ/DXt/xG+IHi/wCNHxS+Cvwu&#10;tvEGoeG9K8ReGF8S6/qGhy/ZbuX5F/dRS/wruesDR/2WfjhqX7Pt38ILmx8C+D9PXRV01te0yN7i&#10;71Tb/BL9zZv/AIm+avQPGf7NPxBtrD4SeOPB15pafE/wRpMWkT2N9K/9n38GzY8TsvzVAHL6H4O1&#10;T4X/APBQLw1pt5rupeJNIs/hveNp9xq0qvdIq3XzxO/8f8PzP/eqr8G/gnrn7WXw3uvit4l+Iviu&#10;w1PxDPdXXh200nU3tbfTYEldLdHiT7zfJ81dz4L/AGf/AIrax+1Po/xd+IOsaJ9lXw1PpUuh6Sku&#10;y1d3/wBSrv8A61fndt/+z92szw78A/jz8FV8QeEvhp4j8L3Pw/1K8nuNOTXIpftGjRS/fSLZ99U3&#10;fLQI8U1z45fET4sfso/CS7/4Se60Txi/xTtfC91rmnjymlTF1Ej7PuP/AAbl+6zJXX/H7TV+Cfiz&#10;4b/A/Q9V8Y3PhfxpeXmq61d2+oy3GrSouz91FL/ClekP+xBJofwT+FngfRNajnuPDPjmy8WarfXa&#10;7HvNksrXCJt+63735f8Acr0r9pD9nu9+MF14V8SeF/EP/CJePfC901xpWs/ZvtCbG+/FKn8SNQM+&#10;bvhbYp8I/jZ4Ag+Efh/4g/8ACKatPLp/iiz8TW9x9ngi2/uriJ5fuMjf3P4a4Pxx4J0fTfHPxF1X&#10;48y+PfDfiWfX7iXQvG+hyyvp8Vh8n2XasXyrsX+F6+uvCfwh+LmrfFDw/wCKPH/xHtLnStCidYtB&#10;8N2L2tveSsuzfO7O27/drjtS/Zo+L1jeeNdG0L4o6fe+BvFF5dXX2TxBpj3Vxp3n/M6RPv8Auf3a&#10;APpP4a61p/iD4f6BqGm60viKymsYjFqq/wDL18n+t/4FXjn7b1xof/Co7K28R/EC++Hmj3WpwRXU&#10;umLuuNRi2vusl2/N8/8As/3K9S+Cvwq0/wCCvwr8N+CtMmkubXR7VbdZpfvSf3m/WvPv2uP2b7r9&#10;ovwd4estN8Qf8I5rXh/WIta0+8e2+0ReaiMmx0/u/NVkHxtp/h74d/BH46/BfWvgrofiTw3FrmsS&#10;6LqsurRXCw3kHlfc2y/xbq/UV/uV8feLf2P/AIh/E3xR4K8S+Mfi0s+reF9Vi1C1tNP0lYrTYp+d&#10;du/dvb7u6vsF/uUAfB3iT4e6P+2N+2F8Q/CHxBW+ufCPgOxtYtO0e3uniilnlVHe4fb/ABfPt/4B&#10;V/4gfBnwt8Ev2d/HHgm7+MWoeF/BLarA9tFFKkt3p1vLt3af/fbzfm2/X+7XpHxn/Zf8R+J/ida/&#10;Eb4Z+O2+Hfitrb7FqjrZ/aLfUYl+55qbvvJXB+IP+Cef/CVfDHXrDXPHVzf/ABA1nX7fxJP4o+xp&#10;sW6gR0iTyv8Ankqu3yUFnzJ8SvCvws+Dlx8LfHvwa8I+KPCWp2/iy10+TVtWguEinRv9ajpK9fYP&#10;wbja1/bq+OsDTyPu0nRrhEZvk+ZJa5n4gfsQfEP42R6Vc/EX4yz6rd6TqMF7Y2WnaSlrYrsfd88W&#10;/wCZ/wDarv8A4lfsw+KtZ+N0vxM+H3xAk8FarqNjFp+sW01n9qhvFi/1Tbd3yslAHzx4R0HxL4k8&#10;fft4aT4Pk2eJbqWwhs9rYbc0V1/F/erC+Bngn4QfBfx98NdQ1/wt4r+DvxGs5ItPn+0LLLp+rTyp&#10;s2NL8y/M3zV9CfC79h6XwJpvxntNT8earrtx8SBA0+pyReVd2sqJN+93L95t8/8As/cqtp/7Hfj/&#10;AF5vCml/EP4vS+MvB/hrUINStdM/spYZpZYP9V5txvZ22tQB5n8Tvhv8EfiV+0T40/4Ti58SfFzx&#10;KslvbxaNpNtN9n0GL+C33xvt/vt/33Xa/wDBNPxJdXWgfFDwoDqEej+F/E89nplpqbb5rW3Ytth3&#10;f7Oyt29/Y/8AGHhn4jeOtb+HHxNk8H6V45vl1DWrZ9OSe4iny+8wS/w7t7V2X7LP7LLfs13njiT/&#10;AISm88UJ4ov01BpdQiCzI/z7izr97duoA1/2zvihqnwX/Zn8deMNDKrq9haJFZyt83lSzypbrL/w&#10;Dzd//Aa+J/2gv2OvAXwz/Ydu/GehpqEPi+60eyu9S1QX0rfbml2NL5q/d273r9J/HHg/S/iB4R1f&#10;w3rdut5pWrWktndwN/Ejrtavi/xh+wH8S/GXw3/4V3ffHS7n8F2sSxadp8ulrvCI37pJX37pFRPl&#10;oCJyPxphT4ofFf4S/D7XNN8UeJ/BVr4Bi1S80Pw5K6faLr5UR5f7ybUrp/2UfBetfDL9pa9sPB/g&#10;TxZ4K+EGs6H/AKRpfiFneG31SJ/mdNzvs3LtX/a3N/s16v8AF79kvWfGUngTWfCHj678EeM/CunJ&#10;piata23mpeQKE+SVP7u5Pu1p/BL9nrx14P8AiLc+N/iF8Tr3xzrL6f8A2fBZW9stpYwJuzv8rd96&#10;gD6Mf/U1+ZPwWbw8/wCx/wDHC38QeM7zwTot18Sr+3v9Rt0DyzKy2u63Vf8Apqny/wB7mv02m/1V&#10;fGM3/BPq1vPgn4i8Dv4vkj1C/wDG8vjaz1SK1/49Z2RIlTyt/wAy7V/8eoCJ8z+KtF+HnwZ8ffCD&#10;xT8EfCfirwhPe+IoNNudS1aG4iivLeXZvTZLX6018X+Kv2HvHvxS1nwxq3xB+NF9rd34f1WC/s7K&#10;00yK3sv3To/+q/v/ACfe3V9oUAPooooICiiigAooooAKKKKACiiigAooooAKKKKACiiigAooooAK&#10;KKKACiiigAooooAKKKKACiiigAooooAKKKKACiiigAooooA/Of8A4KWXnk/HP4ORNu8ryLzb/v15&#10;P83zy7d+1dletf8ABSZ9nxz+D67l2NBefLXlqbk/h3ytWMiyG2SDzUlXciK/zJurrrabZZ7V+fdX&#10;Iw2f2bUt8u5/7yV1yJuVNqrv+/8A8BqyjEvLZX1RZdrfMrfc+5XJeM3+Xwuv+lpaN4isEle3/gX7&#10;Qm//AIDXdX+9LxGX5E27K5XXrmKHXPB8F95qW95rtrb/ALn+L56AP1wtv9Um3+7Viq1ovlxIv8Kr&#10;VmrMgooooAKKKKAGU+iigAooooA5+58KaVd69a67Lp9u+r2sTQQX2xfNSJvvpu/u1zWtfAb4eeI/&#10;F3/CVar4I0LUPEu1V/ta4sInuPl/29u6u986nI+9aAOb8Y/D3w18QvD/APYfiXQrDXtHba32HULZ&#10;JYvl/wBhqXwV8O/DPw8s5LPw3oGn6DayH5otPtVi3f722uS1j4sara/HDR/Atn4XuLzTLqwe9ute&#10;83bDa7fuJt/i3V6h51AD64V/gz4Jk8ZXvixvCekv4jvIvIuNTe1Vpp0/us1dv51eOv8AtDRXPxJ+&#10;IXgTTvD15f8AiDwppUWqxRK6ql/5qOyxK38Lbk20Adp/wqnwksPhxV8O6aqeG236OqW6qth8mz91&#10;/d+Wkm+FfhS48ZzeLpfDmnnxLNZvp8ureQvnS27f8smb+Nf96tPwfrsninwro+tS6fPpk1/ZxXbW&#10;N2o863Z0DbG/2l3ba5fVPjVpmj/GzRPhrPbT/wBratpUuqwXH/LLZE+10/3qANyz+HPhuws9Cs7b&#10;w/p0VroLb9LhW1TZYNsZN0X9z5XZfl9afc/Dvw9eeMrbxVNo1lJ4itYHtYNTaL/SEib+Dd/drpXm&#10;ZV+6v/fVPVvloA5qx8C6Ho/iLWNesdJsrXXNYESahqEMIWW6WIMsXmt/FtDH86wfC3wD+HXgjWbj&#10;VtA8D+H9H1K4ZnlurGwiidmb/dWu98568nh/aEsZv2kLr4QtptxDqUeiJrSXrfcZWdl2/wDjtAHV&#10;+NvhH4M+JRtD4u8IaL4n+xNutZNWsYrhoP8Ac3r8v/Aa6LSdFsfD+m2+nabaQ2Flbrtit7aNURF/&#10;2VFXPO/h+5TvO/2aAH1wsHwZ8CWbaq8HgzQof7X3f2j5WnRL9q3/AH/N+T5/+BV2jzNQ1x975aAM&#10;JvBehN/Y27RrJ/7H/wCQf+4X/Rfk2fuv7ny/3ar6h8NfDGqeJP8AhILzw7pd3rXlfZ/7Qms0a42f&#10;3d+Pu1kfGLxx4i8CeHbC+8M+GJPFd1JqMFvPZwybHigd9ry/8BrlPCP7Qy+KP2lvG/wnbSBbP4c0&#10;qz1L+0Gk/wBb5qo5Tb/s+atBR62dDsv9J/0O3/0r5Z/3K/vf9/8AvVjeG/hn4U8F3l3eaB4Y0fRL&#10;y6bM0+n2EUDy/wC8yLXR/aP7u2necf7tAHkfgv8AZ00bwX8efG3xUtriV9W8UW0FpPb+WqJEsW3/&#10;AL63bEr1903VElys23b86N/HUrvtoJMnRvDWnaAt0NN02205Lq4a6nW3iWPzJW+/K+37zNVL/hBd&#10;Ak0C90L+wtO/sS93/adP+yp9nn3/AH96fdbdXHftFfG7/hQvwzuvGL6U2sRWt5Z2rW6Sbf8AX3CR&#10;bv8AgO6vUYblXRG/vLvoA4yz+Dvgex0BNBg8H6HBoqTpdJpyadF9nWdfuSqm376/3q7n+HbSKwb/&#10;AIDXmH7RHxoT4CfB/wAQ+OpNNbVU0mJX+ypJs8z59v3qAOj8cfDTwr8S7W1tvFXhvS/Elray+fBF&#10;qlolwkT/AN5d1WtF8FaF4ZupZ9I0TT9MlliSJ2tIEiZkT7ifL/dqP4e+Nrb4geCtE8S2kb29pq1n&#10;FexRS/eVXXdXSed/eoA4hfgn4DXxVD4oXwT4fXxJFI0ser/2ZB9rV3+8/m7N26vItI+BPj/xN+1N&#10;bfEzxxrGltofheK/tfC+n6arLJ5VzxvuN38Wz5f+AV9JedTPtXtQBi2fgvQ9M1y71m00Swt9Yu1/&#10;f6jDaotxL/vv95qsWOg6dpOmixs9OtbLT/m/0SGBUi+b73yr8tcFY/tBaNfftBal8JYrWY63YaUm&#10;qy3H/LHY/wB1aqfHb4n+KPBeoeBdI8J6B/bl/wCINajsrmWb/VWdqp/eyvQB6dZ6PY2scS21jbwx&#10;Rf6pYYlXbUs2i2d5Os9xZ280yfclkiVmWpPtKwxJuZU/36d/aMXlPLuXyk+826gCyibaPLqpbajF&#10;eRebBLHND/eRt1VdQ8TaZpDRLfX1pZtK3lJ9onVNz/3aANLyvk27afHVO41OCztZbmeaOG3iXe8z&#10;N8ir/vVn6D4w0jxVai50XVbLV7Xdt86xuVmX/wAdoA36YzqnWkkl2R768B/aX/aOsvh18HfH+q+D&#10;dd0TVfGPh2zW4/stblJ3i/eojebEr7v4qAPf/vUVyVr45sNN8F6ZrviDULLR4J7aKWW4vp1ghVmT&#10;d956u+EPHWg+PtJGp+Hda0/XLBm2Ld6ddJPFu/u7loA4L4gfAiHx38a/ht8RTq01jc+DReqljDFl&#10;Lv7RD5Xzt/Dt5/vV67HUTvsauN0f4zeB/EPia48N6Z4u0XUPEEDMsml299E9wrL9/wCTdn5aAO38&#10;umb13Vj6Z4s0nWrrUrSw1C2u7vTZvs95DDLuaB9u7Y/91tteN/tFfHiTwf8ACPxrr/gO/wBP1LXv&#10;DN9b2V/E3737KzSxeajp/e8p6APfNy0+vm7xR+1bpnhv9pvwZ8Mry80u1t9b0V72W4luP3sV7vTy&#10;rf8A2d6766X4R/ErVIdH8Y3nj7xP4dlisfFdxpFndWM6pFFFviWK3lb/AJ77327fpQB7ZT65Xxh8&#10;RPD/AIBXT/8AhINVttK/tK6Wys/tDbfPnb7qLXMePP2kPhp8MNdttG8V+N9G0LVJxujtLq6/e7fV&#10;l/g/4FQB6d5dFc1qXxA8PaV4RfxPd63YQ+G0t/tJ1Vrhfs/lf39/3dtcj8K/2mfhl8btSuNO8E+M&#10;dN8Q6hax+dLb27OsyrnbuKui0Aep0+q803krurwHxD+3t8B/CviKfQtS+I+lw6hA3lSeUkssKv8A&#10;3fNRGWgD6Dorz34lfHPwR8JfBS+LPFXiK10rQJNogu2bf5+77vlqvzP/AMBrnPhr+1p8LvjBq2ma&#10;V4S8W2mr6lfWct7FZw7vNWKJ9rF/7n/AqAPZfLor5+8HftzfB7x7440jwjofikX/AIh1SaW3t7RL&#10;WXO6Pfu3fJ8v3GrM1T/goV8BtG8X3Hhm78dW0Op29ybSdhby+TFIG2t+927cBv4qAPpSivK/ip+0&#10;p8P/AIM2+gXHjDxBBpNlrzuunXZVnil2qrfeX/fWsD4L/tlfC34/eIr7QvBuutfavaxtO1pPA8TP&#10;Gv8AEu760Ae50V85/Fb9vr4O/BrxlceF/EWvTDV7bZ9pWytXnS33f3mWvQb39oHwLp/wfj+J1z4h&#10;tYfBUlol5Hqkh+V1YfIu372/d8u3727igD0un18+/CP9t/4TfG/xNceHfCuvSzarFA90sN1bPD5s&#10;SfeZN33q734S/HPwv8afA8vizwzPNc6PHPPbs8sWx90T7W+WgD0WmV4PfftqfCvR/hBonxL1DXJL&#10;Pw7rcjxaej27/aLhld12LF/e+SqPwp/bk+Gfxg+IVt4K0qXVtK8S3UbzW2n63p72jzqqb/k3f7O5&#10;v+A0AfQ1Ebq33a+erP8Abe+HOrfEq+8C6adc1PXLDVW0e8FrpMrw2twr7P3sv3VXcrfNXO/AP4ne&#10;A/AXgH4qeI5vHOsaxouh6/dNqtzry82EuR+5i/2PmTb/AL1RzAfU9Pr5k8Ff8FBPhR438SaHo0La&#10;9pUmuyeVpN5qukywWt83H+ql/i+8K6H4o/tjeCfhT43vfCd9p/iTW9ZsLNb+8i0DSXvUtYH+68rL&#10;92rA93orjPhR8UvDvxm8C6b4w8LXx1DRL9X8iYqyMGV2R0ZW/iV0ZfwrtqAGU+vnr4jftj+Evhr8&#10;Um+HM2k+Itc8YNaLe29ho1iLh7hWPO35uCq/P838Na3wt/as8G/FbR/F19bwap4dufCT7da0/XrP&#10;7PdWfyF9xT5v4VoA9vor5KuP+ChXhq18LxeMZfAHjZfADvsHidtMX7Pt3YSXZv3eV/tV3XjL9rjw&#10;x4f13w14f8P6fqXjnxL4j0pda07TNDiTe9my7kuHeVkVUagD3jzKRZlk+61fNtv+15YeOvgr8R/E&#10;/hPw9rX/AAkHg+OeC80K+tUiu4LhE3fd3fdX73/Aa84/ZV/ati8L/sT2Hj/4kQ6xFFprSQNqFynm&#10;zaszXDqnlf3vnbZ+FAH27RXzBov7b2nw+J9B0rxx4D8SfDq18RSpFouo63EvlXTN91H2/wCqf/Ze&#10;qvjz9tqXRPG3ivQPBvwz8QfEOHwlKsWu6hpciRRWbbNzoqv80rrtb5UoA+qaK434V/EbS/i54B0b&#10;xfoyTR6Xq8Hnwrdx7JVG7btZO3K1ynij46J4Q+Pvg/4c6hpMkNv4q0+4n0zWN+UluoPnlt9v/XL5&#10;t1AHrtFeDJ+0qL39qtfgxYeHZ7xrfR/7V1HWlk2xW277i7f9r5P++6734yfFXR/gj8N/EHjbXvMG&#10;laNa/aJVhG53+dVRF/3ndVoA6691S009A9zPHbqzbFaVtqlqtrIr9K/Mn9qT47eLvil4L+HsHjX4&#10;aa38Ovtvi7S9Q0KWW5SVLxfn3xXG35onVXV9jp/6DX1T8Wv2ptW8J/FKP4c+BPAOoeP/ABYlmt/e&#10;Rwzpa29rA33HeV/l+agvlPozdVf7dBzumj+X73zfdr5l+H/7a1r4w+E3xW8U6l4Uu9A174b/AGlN&#10;Y8PzXKSvviid/ldf9x1/4DXx7rl9odxBoXxr1HwZ8UbbwLqmprq+ramniD/R4naXd/qEfd5SP8v3&#10;V+RKBH6yJMsn3aWvnX4xftZ2/wAO9e8NeEPCPhe98eeOtesk1Kx0OzlW3/0P/nq8rfKv3G+Wn/Cb&#10;9rCLxZf+I/D/AI68KX3w68aaFY/2pcaLfSrP59n83+kROnyuu5GoJPoen18a6X+3l4h+z+H/ABTq&#10;Pwe1q1+F+uXiW9n4mtbqK4crK7JFK9uvzKrtX2Ik2+HdQBNTK+aviB+1X4isfihqfgX4bfDe8+Iu&#10;p6JEsusXMV5Fa29kz/di3P8AefbUdr+274evvgf448ewaHff2r4Kla113wxKyLd2dwv30P8ADt+9&#10;8/8AsNQB9OUV8e6n+3te+Hbjwlres/C7WNH+HXie6t7TT/EN1dRLN+9+472/8K/8Dr67hmS4jR1+&#10;dG+ZaAJ6KKKACiiigAooooAKKKKACiiigAooooAKKKKACiiigAooooAKKKKACiiigAooooAKKKKA&#10;CiiigAooooAKKKKACiiigAooooA/N7/gpk3k/HX4OSI2yVorxG/2U/v15Vs2b907P83/AI7XqH/B&#10;RyZX/aK+GlnLA00X9mXDq/8AdbfXl6P+88povkb7tBtEsQ7nukZWaauws/K2xNub/arj7a5aG4i2&#10;xbPl++lb2mzS+ajKrPFubdUCGalMv2qVf+BrXOXjwP4g8LxNP87axa+Qj/3vNrb1iaLzd3975Frj&#10;9Vmns/HXw6nigabyvEVruf8Au7t9AH7BQ/Kv/Aas1XR6sVZkFFFFABRRRQAUUUUAFFFFAHwt8bfB&#10;GpfE39unw/4TfxjrGi+Hb/wtLdXWn6ddNF56o+zC/wDfW7dXFeCviF4t/Y9+MHxn+GI1zUPGvhDR&#10;fBdx400P+27z7RewNEifufN/us7P8m3+FG/ifd0v7RHw/wDGvxA/bs8Mv4L8Q2/hnWtH8LS3drNK&#10;u9Lj97taKVf7len/AAZ/ZGu7fxN4w8dfFO/g8T+NfFekvod99n/49Fs24dFT/aVIv++aCz5Bv9H8&#10;beJPhBp/jaCz+LT/ABjulXV7XU0Z/wCz4vn37P4F8p0/gr1j4mp4u+Nf7RX7PegavrHibwYuv+FJ&#10;7vXdP0a8e1dJUR2fds+626ui0X9kr4/+HdLuPANh8XbVPhtuaKzmET/2na2+75IvN/2V+WvV/EH7&#10;Nut3X7S3wd8fWerrPpHg3SbrTb5Llt1xdebFKit/326N/wABoA8DudJ1n46ftHXf7O8/jnxf4e8J&#10;fDrRYLiXUtPv/K1PVpWSLY9xL/F8kq/w1ieHfD/in4W/Ez9qXS9S8bahr2q6P4ASbTPElzEv2tYl&#10;t7h4t7L950/vV9BfHT9nfxxcfHHQfi/8KNVsrHxWlt/ZWsWOrN/o15Z/w/d/iXdXPeC/2S/iFD4i&#10;+Oer+LPFen6ld/EPQm0q2lSNv9CYxSps/wBpF83/AMcqAOD8SeNPFXxc8O/sw/CIeLdR8PxeO/B8&#10;Gs65r2nuy6hI0VlFLtSX/bffu+9Uvw5+DeufBj9uvwZ4evvGuteM9CXwjf3Gmz686vdWv71N6PKv&#10;3/m+aux8cfsf+NW+GPwPvPB2uafY/FL4ZWFvYRXlwrfZLqJYkilib/Z+StTwf+zp8VNS/aUtfid4&#10;88QaXc2H/CPz6RLpens/+itLt3eV+VAHzx8TrDQ9S0fx9qHib9pPxtf+ONLnupYH8M+b/Z8ES/Ok&#10;XlRJt/3tjrX2p+xt8RtW+LX7M/gLxTr7xz6re2AW4mX/AJasjvFvP+02z5q+dfhp+yH8avh/8P8A&#10;X/hXY+JPDln4Qvbm8li8RRWu/UPKnXGzb/vfNur6R/ZG+D2s/AX4E6B4G16/ttSvNLaVPtNpu2Mr&#10;PvX73+9REJHkn7Q1jqvx8/af8O/Ba28U6p4M0PTvD8viy+vtEl8q7uf9ISBLff8Awr826vGvhf4G&#10;1P4C/ty+LbG+8Taz4yXSfALXWlX2vT+bdvEm9/Kd/l3bW319I/tRfs/+NfF3jDwf8RvhTrVj4c8f&#10;6D5tpPLdp+61GzkdH+zy/wCzvT/x+uM+Fn7LfxPj/aS1D4ofEbxBo2qpqmgPpE9ppaOqwbv4E3fw&#10;/M9AHyp4d/tP40fDzVfHvirxj8Y9L8cXiz3WlX2iWt1/Zln9/wArYsX3ovk/gev0V/ZZ8ZeJPHn7&#10;P3gfWfGVpc2Xii409Vv47yHy5GlR3j81k/h83Zv/AOBV8y6N+zT+0z8JdF8Q+DPAXjzR77wfdNKm&#10;my6orfadOib+BK+vvgp4L1b4d/DDw74c1zWX8QavYWixXWpS/enl/jb/AL6qxHx98R/B9z8V/wDg&#10;ohqfg+Txj4m0LRE8KRXd5aaHqD26y/OnyP8Aw7W3VzPwN+A+peOPiN8evgZ4l+I/i3VfB/hK+02X&#10;TJf7Tdb2Lz4nZf3v91URV2fc+Xdsr6gi+A+t237ZF18VlurX+wrvw2ukSW43ed5quv8A47Vn4S/A&#10;nVvh/wDtD/GXx9eaja3OmeN2017O3iVlli+y27xNv/76oA+ObLxh4lb9kew0lvEeoXV74Q+K1voU&#10;GpzT7LiW1ivdiKzfxV7l4VnTQf8AgoZ8XdTba+34f2d6235vuPF/8RUcP7Gfib/hWvirwzLrGno9&#10;/wDEBPFtn8rbPs63HmtE/wDtba9T8P8A7Per6V+1l4t+KNzqttNoGueGYtDTS1T99GyvF827+78j&#10;/wDfdBJ8GeGfB958XvhDcePfEulfFq8+JuvRXGq6dr2jyStp9rLvfykgRH+WL7q16x8bNN+LPxI+&#10;GPwD17xF4e8Var4dtbd28c+H9CkeC9Z0RF81v4n/AI22f7L/AN+t+D9jf4/+AdO1jwL8O/ipY6P8&#10;OLq5aWxNxEz3enRM+9okr0/4vfsw/EDVPCXw7f4efEi70Lxj4Qi8pri+lle31Nfk3een8Xf/AL6o&#10;L5jjf2FNW+Hum+PPG+hfD/4heItQ06U/av8AhBvE1nKlxpDb9rlGl+Yr0X/vndu27q9K/wCCgHxa&#10;8RfBj9mXX/EHhWdLPWZJYrGK6dfngWU7Wdf9oVjfs8/sreLPCPxo134tfE3xDYa74z1CzWwgTSbf&#10;7PbwRf8AszV7T8dPg9pHx3+Fuv8AgrXEzZ6pbsiSjrBN/wAspV/3Ww1Aj4B/a5/Y5i+DPwF03xL4&#10;Y8Z+JtkV3pqeIdNvtTluLfVna4i/0hkZ/ldZW3V2/wC0b421H4nftOL8LdbfxingbQdAg1qW08DI&#10;/wBtv5W/hlZV3eV/uVL4k/Yr+PfxH+Gtl4Q8afFWy1W10i8tZbHZE6rPFHLuf7R/eZdq7a9e/aA/&#10;Zl8a6x480X4m/CXxJa+GPiBZ2y6fqH2tWa01G1X7iOv+zQM4D9kTV/FvhP48+KPAenad43n+Dl7p&#10;/wDbGlXvja0uEuLC83p5sCSyqjtG277rbvuf7TbvTP8Agou6p+xx8Rd38Vqn/oaVN+zr8Gfi1oPj&#10;zXvHHxY8ex63qV9a/YrXQ9MTZp9qm9WZ9v8Af+T/AMfauu/a1+EOqfHL4BeKvBmizw2+p6lAqQNc&#10;N8m5WzQI+CfH3wb1n4Tfsc/Dz44aL8R/FCeJtCtdJuP7Ok1F206WJ5Yk8pIl/wB//gXzV6F+1N4w&#10;1H4o/tYXnw31i58dJ4K8P6Jb6h/Z/gCJ/tF1cSv9+Xbu/dbK9u+J37MfiDxv+wpB8Iba5sYvEsek&#10;6bbLLKf9H821milb/vpYiv41X+PX7NPxB1T4r6R8WvhH4ks/D/jddPXTdSs9UTzbS8gU71/4Fuag&#10;Dxf4U/Ejxn+z5pPxf0nQ9M8bal4F0vwxceIdE1vx1ZypcWd+qfPbvuVN8W9t23/Yej4T/sWt44+D&#10;fg74xXHxg8Xad8RNSsrfxDJrF9fiayiZ183yni/ufN/er6E+Dv7Pfjq5tfGt38avFsfi+78V2P8A&#10;Zs+k2O6KygtdrrsVP73zffrxKx/Yn+PY8JWnwovPitp7/CK2l8jZHasmoS2G/wD4993+5QMq+Hfh&#10;TpGpf8FPPEWoajql817pvh2z1pLi3n8qJpWTY/y/88v9ivMdS8DfCfxhp/xAvrzxj8Q/jT4x+03F&#10;xY+JPD1rdLb6XLsd0iiff5W7/f8Alr6l8S/sm+L9J/ad8P8AxF8EeILKz0D+yLfQNa0zUFZ3ls4l&#10;2fK397bXA/Cf9hf4ufCv+1fB2k/FW0tPhbqmrPeXVpb2ezUfKbjYkv8ACzqF3UAeHeJ9S1P4qfst&#10;/slwa1rmofaNS8SNZXV2l06yyxb9mzfu3fc+WvQP2sPANt8JdY+DnwU8D6L4iu/BXifVNS1HVtD0&#10;rV5UvtWdET9008r/AOq+fcy/+zLXpmj/ALAes6R8P/h14aTxZDMngjxhLrlhJLE3z2bt/qm/2q9i&#10;/ao/Znj/AGhtA0WWw1648JeL/Dd099oevWX37eVk2sjf9M3+Td/uUCPk74J/DvxZ8Pv2ovA954H+&#10;Enij4X+DJYp7LX7LU9Ye4t73+5LsaV/u1hax4J+GvjNvjF/ZHgfxp8cdZ1K8vFfxT9lSKHSbhU/1&#10;VvcO38H/ALJtr6M+BP7IPxD8P/EjTvHPxZ+Kl9481jSY3i060tx5FvFu/idf4q57RP2AvF/h3x5r&#10;lvpvxa1LSvhVrN9Le3nhjT08qZ/N3b083+Bef4aAPAtL8B+Pfjp/wTb+DSeFrn+29T0nWJ2udGu9&#10;RaL+1oFurhUt/mZd2xNvyf3U+WvVP2Z7rwVof7U1tHd+APEXwT+IGo6E8S+FkES6JqKr96WLYn30&#10;2feavQ2/4J76N/wz0vwxj8TXtq2k67caz4e1lBi40wu+5E/2vl+83+21bnwJ/Y51rwT8QLTx/wDE&#10;f4gX3xG8Yadavp+l3FwvlRWcD/e+X+JqCTq/24/EOreFf2TviPqek3M9pfw6U6LcW7FJY9+EZlZf&#10;un5q+RPjd+zJ8MtN/wCCdcXjDQ9IttN8Rw6FZalLrlv/AMfd5Kzp5sUsv8Sszt/3zX6Q+KPDOneM&#10;PDuoaHq9nHf6Xfwtb3VvL9ySN+GWvkS6/wCCbemar4f1rwvqvxH8U3ngm4/5Bnh/z/8AR9N+fcm3&#10;+/t/2qAPIvj3ceK/GP7Xnww8KWPg2x+JOlWHgeLVIPCevamlrZNK3mo10+75GlX7v3Wruf2YPDfx&#10;P8K/tSXd3ffCvRPhL4Q1rSGTUNC0nWLe4iaeM7kuEgiZdrt91m2V7v8AG/8AZP0b4uaZ4dmsdb1D&#10;wf4v8PwLa6f4o0Ztl3HBs2tE395G/u1P8BP2VdN+DOrXfiHU/EOqeOvGN1F5Da9rj75oov8AnlF/&#10;dSgsy/2/PE2t+Dv2RviTqvh+SSHVI9PSDzYc74opbiKKVl/u/unl+avJfE37JH7Png/4H+BdZkvY&#10;fBsWmy2F3B42sfKTUL6Rtu3zbjZ83mt/9jX2f4k8Oaf4q0PUNF1W1jvdK1C2ktbq3l+7LE67WX/v&#10;mvkrwr/wTd0PR73SbHWfiD4m8TeCNGvPtemeE9QkX7JBtffEm/7zKlBBv/sr3en/APC/P2hLe2uc&#10;Sy63a3Xls3zMrW6fvf8AgVfMGpW8H/CM/tyX9jqkj3f/AAldr5kSfPsSKV2+/wD7e6VP9nZX1z8T&#10;v2MNM8cfFi38eaH4v17wPqcsUVvqkOhy+VFqMUX3Eeqvh/8AYR8FeGfCXxT8OWN9qX2P4gXgur6S&#10;aXe8G0uy7P73zO33qCjz+48K+H9c/bq+Ft/f6BpdxNqPgGXUJXntUmf7RE8XlNuf+Jd3ytXLeBvh&#10;ddfGD9n/APa58J2iR/2ldfErXHsEl+4t1EtrLF/u/Oi19B/Fz9k+z+JHiD4deINL8Tal4V1vwbtt&#10;4L6xPzXNr8m+3f8A2W213vwt+DOlfCibxdJpU803/CUa/deJLz7Q27bdTpEr7f8AZ/df+PUAfFvh&#10;PVpv2svFH7Mdi159s/4RrT313X93714rqD9wqXH8SO7p/FXof7Kvw58B/ErUfjJrvi7Q9L8ReLbr&#10;xhf2+pprNnFLLZRL8kVum75kXZ83/Amr2X4K/sp+Ffgf8QfHPi7Q5Z31DxZdPc3KS/ci3vvZU/4F&#10;XJfEr9hLwh8QPiPd+MbHXvEHg+91T/kNW/h+/e3i1T+68u3+KgD5G+FHgrTPFv7Kvx8+H1v41tNF&#10;8I6X4zltfD2p63dbrJUSX91Ez/3X2JXdeANcufhv+0R8I9N+LHwW0Lw34guvN03w7428F6hst7pv&#10;J2fvbdPvoyt/H93f92vrj/hlP4ZQ/CG/+GNp4at7Lwhep+/tLf5GZ/8Anrv+9v8A9quW+Ff7EHgf&#10;4X+LNP8AEP8AaGveJ73S026V/wAJDqD3Sad/1yVvu0DPcfE81rD4d1KW83PZLbStP5P3/K2fPtr8&#10;sNT1bVdU/ZL8Y3Pgr4JeEfDfwmnsri4tvEXiPV0uNQu/3v8Ardv3/N/u7vSv1eu9PivbOW2nVZoZ&#10;VdHRv4lavmzw3/wT1+Efhk3sAtNW1XR7mSR/7D1DU5X0+Lf97bD92gInzVpcdtqXxO/YQtvFXkXP&#10;hiXwWzwJfbWia8/s+Lb977zb/s9emRaL4K0f/gpxoSeFYtNtr+fwfenWLfT1XCS702b0X+LZWz+1&#10;Z4Rsfht4N+Guip8JpfiF8MdBia0n/s9pX1XSdqItu9vt+b+H5v8AcWuO/ZW+HUHin9pSy+Jfhj4a&#10;6t8PfCWm6FcafLN4g3Ld6pcSunztu+b5VT+KgCp+wfpdzb/se/EzV/DelW0/i+31PW5dMlaNHle4&#10;2fuvn/75Wtn4S23wjm/4Jwvc3kWjzaZ/YFw2pzXaq8v9o/Nv37l3eb5v/stfWXwk+DHhn4L6Ff6L&#10;4WtHs9Mvb6XUGgeTcEllO5tv+zXnc37CPwdm17UNTfwu3lX832i60xLyVbGWX++0G7bQQfG/xUZb&#10;X4DfsQXPinYkEWvaY+otqPzp5Xmwb/N3fw7PvV9AfGKfQW/bW+DUXgpbN/GEFnftqaWWzaumvF9+&#10;Xb/tr8u7/brQ/a/+DU/xA8bfALRLHwnHr3g+w1901a02/uoLVolT5v8AZ27/APvivZPhf+zN8PPh&#10;Dq91rHhjw3Dp+sXSeVLqEsjy3Dp/c3uzfLQUfD/7IeleNbzw38RRo/xD8GeFb2LxNftq1j4n0H7X&#10;dxPuba7ytcJ8u3/YrjPGHhnTPC37OPw8dfH1p8RPBtr8Xftt9qenWf2fT7KBkbfF5X3Vi83e/wDc&#10;/e199/ED9jP4O/FHxJN4h8SeB9PvdYuNvn3Kb4vP/wB/a3zV2X/CkvBX/Ct28BL4Y07/AIQ9o/L/&#10;ALG8r/R/vb+n97f826oA8x8a+Ovguvxk+HWlS2Om6346v/tCaLcaZbxXD2a+V87sy/cTb8teF/8A&#10;BPf4leFfA/7KPi/+3tc0/Sn0nW9Ue8S6lRXg/i+5/u19N/C/9kv4WfBnW/7Z8H+DrDSNV8vyvta7&#10;3fZ/dXc/y1DrH7Hfwe8ReOZfGF/4A0e516ZvMluHi+SV/wC8yfdY1YHxJ8Pfi0vw3/Y3/ZvsbXwd&#10;4S8Q69rOrT2unah4si32mly/aJf9I/vb/wDcZa2fF3j3Ubr9tb9neLxT8Q/B3irXrTU7+3vLTwta&#10;PFDYNPb7YkdmldmZ921d1fbmqfs3/DTXvAdl4MvfBul3Phiwd5LXTpIvkt2Y7vk/u/eqlof7Kfwl&#10;8MnSZNK8AaJZT6TeLqFjLDbDzILhfuuH+9QB4v8AsQ2Mdn8ZP2mkeCFLr/hMt7bPv7GR3Svl+w0+&#10;S5+Bvx6vrmJrnQtG+LNrqWtWiReak9hE8Xmoyfxp82/Z/sV+n3h74eaB4V1TW9S0jSrbTr3W7j7X&#10;qM1um1rqXZt3NVTRPhT4V8P6bren2Ph+wgsdbnkuNRt/K3pdSv8AeeXd96gD5A/bP+M3w4+JnwM8&#10;IaR4O1rS9d8TazremN4dttJ2S3CslxF5uzb80W1Ny/w/3av/ABe0Xw5pP7VGt6z4T+Nlv8K/iN/Z&#10;Vv8A2npOsacsun6nb/wM2503f8BbfX0f4U/Zl+F3gfW4tY8P+BdE0rU4n3R3UNsN6H+8v92rvxA/&#10;Z9+HvxQ1KLUPFnhHS9evYl2JcXcG51WgDxL9kb9paHxR+z74j8W+M7Xw/wCDNK8M63dabLqGjo1v&#10;pl0q+U32qLf91GeVl/ir6k0nVrPW9Js9RsbmO7sbyFZ7e4iOUljZdyMv1WvLfjF8AdP8cfs9+I/h&#10;h4chsPDdlqFi1papHB+5t/m37ti/7VeieCfC8XgnwXoXh22kaW30jT4LCKR/vMsUSop/8doJPhnx&#10;t8SvCfwp/wCCod3rHi/VrLQdOl8DfZo768l8qKKXzYmXc3+0qOv/AAKpbX4u6drnx3+Nvxh+Hmmx&#10;+NvC2h+BINNneCPfb6jfrM8vlJ/z1+T7zV6xq/7MNz4y/bQ1vx54j0jS9a8AX/gxdG+z322V2uvt&#10;ET/c/wB2Jvmr6A8LeAfDvgnR20rQdE0/SNNY/Na2VqsSNxt+df4qCj8vfiR8XV+JX7NetXmr/tI2&#10;YutU0V2i+HHhLRYIo7d1G4W77N0vlfws3yV2/i//AIVlffDP9l1/EnjPX/hZ4p/4Qa1/svx3o8qw&#10;2sWyzgR7W4dv9r/Pz1936L8APh34cvbu90rwToen3d1G0Us1vYxI7I33l+7Whqnwl8Ia94YsvDuo&#10;eGNJvNBs12Wun3FmjQwDbt+Rf4agfMfLn7K/xI8U+PJvir4Rn8Y6d8WdA0uzRdP8bWOnxWjXk8sT&#10;brWXyvlZk+X5vvfPXzhp+sWvjb9gX4ZroM66xqHwt8Vxav4q0mH/AI+LK1+0Xv34v+B7v91Gr9Qf&#10;B/w+8PeAdJ/s3w1otloNhu3tb2MCxIzf8BqvpXwz8M6Dda9c6boGm2Fxrzb9TeG1VftrfN/rf733&#10;3/76oDmPib9rP46+Bf2mtB+Hfg/4Xa1beMPFFx4psL1YdMXzZbKKKXc8sv8AdWsP40RfCyH4/wDj&#10;eWL41eJv2fviHava/wBpJBcJb6frG2JXS48r5fN3bv43/g+781fdPg/4N+C/AN3LdeGfCuj6JdSr&#10;saexs0ifZ/d3LUniX4Q+DPGGp/2jrnhLRNY1BU2rc32nRSy/99stWLmPNP2KfiD4t+J3wL0/WfGK&#10;wT3qXdxaWep29v8AZ01O1ibbFd+V/Bv+b7vpXM/t9eArvWPhbpnxC0VpV1/4balH4oga3ZVZoIGD&#10;XSZb/pkrP/2y2/xV9K6VpFrodhDY2VtDaWVunlwQQR7EjX+6q14J+2N8O/iv8WPBlp4S+GusaXou&#10;mawLiy8Q3d8uZfsrqq7Ivzl3UEnK/sH3Fv8AE3SvG3x0vNOW11fx9rMrwOyfPFp1t/o9vF/vfId+&#10;37zf8Brov2+NB1bVf2ctS1DSbRtUufD9/Z68+j7NyalFb3CO8EqfxJt+Zv8Acr2f4bfD/SfhV4H0&#10;Pwlodt9m0jR7RLK2TP8AAv8AE3H3m+8zd2aummh85Nvy/NQB+bv7Wn7WHw7+PXg/4a6R4HvP7evY&#10;/Fum3V9/oMqNpa/P97cnyvu+T/vqt39p74nTt+0xrHgzxx8XNb+DXge30e1utOuPDkXlXGqSs771&#10;+0IjN8v9yvtyz+FvhLS3u2tPDGj2ovJVnufJsok82RW3q7YX5m3Va17wB4c8TXFvda1oGl6xdWv+&#10;omvrKKZ4v9xmX5aCj8wfgRpcej/CX9t6xtpPEV/DdaP9ssb7xGr/AG7UoJbe92XD/Ku5n+9/wOvd&#10;fFUJb/gkjKvls8n/AAh8Xy7f9tK+2DodozT7rS3b7REsUqtEv7xFz8rf3l+ZvzpieG9OGjf2T9gt&#10;v7KWLyFsfIXyvK/ubPu7aAPhXxX4mtPgD+1h8O/in4ujubPwHq3gGLQm1z7K8sVlefI6q235l3JF&#10;/wCP1b0rxRaftH/tkWnxI8C6e3ifwN4V8KXmn3188bxRX886Ptt4ty/P97/x6vuG+8N6dqml/wBn&#10;XlhbXdhs2/ZLiBXi/wC+Pu07RvD2neH7GKx0uwt9Ns4vu29nEsSL/wABWgD8jNU8aeEfAPhF9e+E&#10;HxR8deD/AB5bzps+Et2st7aRXT3Cb7XYyIu373/stfrd4ZuL+78OaVcarbRWeqy2sT3dtC25Ipti&#10;71T/AGVaq8PgXQIdQl1JdC05NQkbe90tonnN/wAD27q6JF2LQSfl54z8M+APh98fvjFY/GTxL4v8&#10;AJ4m1CLV9E1zQ9TuLe3vLfZt2futys6P/fSjwD4B8H6V+y7+0t4r8C6d4zfw94gt4kg1bxdOkv8A&#10;bPkPLuuIFSJW275X+/u3f7PzV+kmv+C9G8VQLBrWk2OsQr91L62WZV/76q2uh2a6UunfYrf+zli8&#10;r7J5S+Vt/ubPu7aCj42/4KA+Xc/sgeCpYLbyQ2taEyw7drRr/d219n6Lt/sqxX/p3j/9Bqvq3h3T&#10;tasobTUrG2vrWJllSG4iV0Vl+4+1v7tacMOz/doJJqKKKACiiigAooooAKKKKACiiigAooooAKKK&#10;KACiiigAooooAKKKKACiiigAooooAKKKKACiiigAooooAKKKKACiiigAooooA/NH/gonNpD/ALTX&#10;gSLUZbmG7XRJXtniZtm/za8vtrm2mh+aVt/8SV6b/wAFCtS/4ym8E2txu8hdCl8tvLU/P5teWp5E&#10;K7v42/2ag2iadgltc3ibmkTb/cf71bulTQW37ppd+7c61iW22G6Rm/4DW3Z/PFcbotiK336OURn3&#10;/wBjubryt0m9V+b+5VKzvLGw8efD9Jbn/R/+EitUZEX55d33P/H/AJv+AVav3gRvNb78VZ+jwrqX&#10;xS+Hlt9jkeJtdtZd8P8As/PQB+uCJU1V4asVZkFFFFABRRRQAUUUUAFI1LSN900AYH/CO6PceJIt&#10;aeygbWreDyI7tl/epE38NbirtGBXyOusNov7ffirUJNQnOk2XgiK4vLdX3Iux3+4tUPFn7cniWx8&#10;Jt450j4Ta1f/AA3g3y3OszP9nl+zq+zzVi+9QUfZG35qY6V84/E79sTSvCq+B7Dwrotz4w8S+NrF&#10;dQ0fT0l+zpJBsVt7u33fv11v7P8A8dpPjDDrthq3hrUvB/ivQZ1t9T0nUE+7u+48T/dZW20EnsPl&#10;07aPSvJPjn8e9P8AgLH4ZvtasZptH1bVotKnvoTn7G0v3Hf/AGd3y1P4s+O2g+F/i14M+HkyT3Ot&#10;eKIp7i38hPkiiiRnZ3/2W20FHqCbXX5X307b8tfF/wAAfj14J+GfgDw7Fo0/iTW/D/ibxpeaLLq2&#10;tS7n068dvuS7v+WX3Nv+/Xvvjz446H4J+JfhLwHdwXNzq3iZbh4vs6/JEkS/O70D5T1Bdrf7dTV8&#10;ffAP43fDn4WfsxXHi6x8S+IvEPhxtcurW3k1ndLqEt08u1LeLd9//ZrsPCP7Yukan4403wl4u8Ma&#10;78P9W1lv+JOuuQbUv/8AZRl+61AH0jTfJSvmjVP2z9Mt/ih468AaV4T1vxD4l8L+U8tvp6K3nxOi&#10;b3T/AHHfbW94P/bA8B+MPgbffFT7Vc6VoWnSva31vfRbLi3nT/llt/v/ADrUEHuz7Ub72ypdqpX5&#10;y/tW/tc2XxG+EGn6YdH8V/DvW7/WtOuNFuL2J7f7en2hN+yVPufI2/8A75r6Z+K/7VVj4G8eP4F8&#10;OeFdb8eeM7eBb260nRlVfIt2/jd2+WrA+gdi7qPLr5y+GP7afgzx58NfGHirUbW98LXHg/zV13R9&#10;Rj/0iz2f/FVieBf23oNe8X+EtM8S+AvEXhDSvF2yLQNZvo1a3vJX2bU+T7m7ev3qAPqjy6Pu1Wur&#10;yK1heeVgkUa73dv4Vr5Pb9u7TPEGoeIJdI8EeJtV8BaS09veeMtPg3267F+d0T7zKtAH1jDMs2xl&#10;apa+HP2Sfjdp/wAI/wBh/wAK6/qcmpeJJ7i+uLLT7eLdLdXsr3D+Ui769M+H/wC2CNY+IWj+CvHX&#10;gTW/hpruuxO+j/2syPFfsv30Rk+6yr/eoL5T6a8uj+KszxBrtn4Z0C91fUJ0trCzge4nlf7qqq81&#10;8gXn/BRS1sfDN74zm+G/iSL4cKr/AGPxOyp5V1Luwi7PvKrN/FQQfaXl0P8AcrwTVP2otK0z4i/C&#10;Dww2lXTL8RtPl1C0u0dNsG2JJdj/APf2uq1L4zWWm/HjRfhjPp91/aGqaPPrMF9vXydsTqrJ/e/i&#10;oA9MhmWRPlZf+A059rr81fHX7Ofx0+G3wx/Z38W+N/7V19PDEfii8jYa3K1xceezoqRRJ/db+Fa7&#10;TwL+19ba14m0XSPFngjxL4AfXrjyNHvtZgX7PdP95E3r9xnT+9QB9I7Vo8uvm7xf+2lonhn4weKP&#10;hlZ+F/EHiHxbo9jFepaaZbq32reiNhf7v31+9Wx8HP2tPC3xW8FeKNeurW+8JXPhWRotc0nVl2XF&#10;g+3d8/8A3y1BfKe87Pmp9fJEn7dy2cNv4j1T4Z+K9J+Gs7oreMruJVt4kY7VlaL72zdt+auv+KP7&#10;Vlr4Q8Y6P4S8JeFdS+I/ijUtM/txbHR5ERI7BvlS43u23a1BB9EVC9ykLKjOqO33d38VeZfAf42W&#10;3xu8Htq66RqXh2/tZ3sr/SdUi2y2s6dU/wBr/gNfPf7dniiXwT8bP2adexqFwkHiK8ifTdOVne73&#10;pDsXb/F/9k1AH2un3KK+bPAf7WE+pfF63+HPjjwTqngDWNUiaXQmvnV01FV+/wDMv3Wrk/Gf7WHx&#10;W1TV9c/4Vd8F7nxVoGjXVxZTanqd59k+0SxPtbyk27vvUAfX9FfJev8A7d2l2/7L2j/GHQvD1zq8&#10;V1qFvpd5pO7ypYJ3bbKn+8rVneFv2yPHunfGrwd4R+I/wvbwfonjSdoNB1BbzzZdyru2yp/D/B/3&#10;3QB9i0VjeKNWk0Lw5qeoRR+c9nay3Co38W1N1fCnh/8Ab8+L3jL4YRfE3QvgxFeeCtPV/wC2Jv7R&#10;/ffu/wDXPEv8SKv8VAH6CUV8z/F79qPW9N8MfDqT4Y+C7nxzrfj62+26V8zRWtvB5SS77iX+H5ZU&#10;/wDHqxvg7+1F8QdS+OE3ww+LHgnT/CerPoravZ3emX/2qKWJfv0AfVryLGrMzbVWsvw/4g0/xNpd&#10;vqWlX1tqen3C7oLu0lSWGQf7LLXxdH+2P8XPiHaeJfGfgH4WQeJPhPpst1ZJcSX3laheeV8ryxRf&#10;99fLWF+zX8eG+CP7B3wnj0vTl1zxdr09xp+i6VNL5Sz3H2iV/nf+FVWgo/QXdRur468J/tSfE3wX&#10;8Q/Cuh/G3wdpPhvTPFt0um6Pqeg6j9qRbxnRUil/u79/3qh8aftO/GXxh478a6P8Fvh7pniHw94S&#10;vW06+1vVL7yvPu4v+Pi3iT/Y+7QB9Xap4w0fRdR0zTtQ1Wzsb/VJGis7a4nVHuWX7yxKfvVvKy7a&#10;+FPF37Q2m/EfXv2a9X1f4dKmr614hurLZrayxXGk3USIrvF/fX5/463dd/ap+LHiz4y+PPDfwp+H&#10;eneKfD3gadbLVrrUL77PNc3Gz50iX+8u11oJPrfQ/EWneJIJbjS9QttRihla3lktZUlVZVPzo23+&#10;Ja1/Mr89P2b/ANoDTfgd+yj4z8atpV59qv8AxlqVvpmiS/65ryeX5Ld/7vzV1T/tVfG74Q614Y1L&#10;41eA9D0HwDrGoR6fNrOk3z3D2Dyq3lNKv92gD7kplUdQvrfSdLur27lWC3tY2mllboqqNzNXw7D+&#10;1v8AGv4naXq/jH4ceHPCX/CFWssv2GLW9VWK+v4onfe+z+H7tAH3lkVHNIEjZs/dr4e8a/8ABQB9&#10;c+Cvw78WfD+y09dT8Xax/Y0v/CQS+VaaXOqbpVlf/Py16X8H/HHx18Rab400/wAW6DoEGq29n5vh&#10;vX9Mn83TL+R0fbv2v/e2f99UFcp9FWOp22oW7SQTx3CKzRO0TKy7l+9V771fnd+wb4g+Kvw//Y28&#10;S6vaeGrTxbdpqt4+h6XaSf6RcS/aNlw8r/3fN3f8BSuk8fftFftAfAe68G6549j8E33hrWdXtdNv&#10;tP0lpVvbPz/95/m2/P8A980En3QyLt2/3vvUeSuyvi34tftM/ESf9pDXfhd4K1Twf4Pk0bTLW9iu&#10;fGKvnWWli3/6P86LsXcF/wB7dX0f8B/E3jHxX8NtMvvHujw6H4ry8V5b2km6F9rf62P/AGWoAs6l&#10;8Z/COh/FfRfhzfat5XjHWbKS/sdPFrL+9hTfubzdnlr/AKp/lZt3y138lfMfxK+J2qaF+218IvBk&#10;ekaTLpWs6Lqk76hcWatexPFFK2yKX+FfkTcv+3XjXwv+M37TPx80Xx/eeGtT8IaIvhjXL2xiS406&#10;V3uvKZtsX3/9n71AH39sXduqC8uks7WWeRtsUSszV8QeIP22fGjfs0/DXxBoei6f/wALF8aa+nhm&#10;OG4ZntILrzWiab5f4d+z5f8AartfC7ftEeD/AB9Dovjq50Txn4Kv9Hnkuda021+zvZXSxP8ALs3/&#10;ADK/y/8AfVBR738IfjB4Y+N3hI+IvCd81/pS3Utk0rwPD+9iba67WrvK/Ln4NftAah+zz+w/plxo&#10;dzpth4h17xvf6ZZ3ms/8elqjXDb7iX/YT/2at3Qf22te+H/xS8E6a/xe8LfF/RvEWrLYapb6dZvb&#10;3Gk7/wCOL+/Evz/+O0En6U0zzK+LdP8AiL8a/iZ+0R8XfAfhzXdO0Dw74YeKS01KWw+0S7ni3LB9&#10;/wDvVw3w1+Kn7QP7R37O+qfEHSfGWl+F9S8ONeWsdja6cjJq0tuu/fK7/wCqVvu7UoA/Quivz9+K&#10;X7b3iDSfgr8EryTU7DwlqHxBgzqfiSaDfFpaL8ryxRf3qrfAL9qmXT/2gPB/gK1+McHxp8OeKluo&#10;mvLixW1vtLuIovNTds+Von2baC+U/QujzK/PH4EyfG/9pST4tRxfGbUPDcPhvxXf2GmNb6dbu7bH&#10;bYjMyf6pfkq9D+1h8Rte/Zz+H+n6feWkPxQ8UeKJ/By6w0X7mLyJWilu9n3d/wB1ttBB973l5Fp9&#10;nNcybvKjVpG2rurzr4E/H3QP2hPClz4g8N22qWtlb3klkyataeRLuX+Lbu+7Xj3hH4R/Gb4N/EDT&#10;763+IN98TPC+qQSw66mvhIXsJQu6K4t0X/aZ9y15n8HvjJ8WfFH7JPjDxBZeKtKXxba+Jryw/tjx&#10;C6RW1harLtdv+Afw0F8p99+ZRuWvy+0f42DwB8cPhNF4I/aF1T4qHxF4lg0nxFpl8u632Tvt82L5&#10;fk+Zvur/ALFa37TfxC1KT9obxRpHxR+JXin4ReErNIl8KXego6Wl/uT53lZfvbGoIP0o2rT/ADK8&#10;c/ZV1jVdb+Cfh661rxnpvj+92un/AAkOmL+6uU3fut3+3s27v9qvHP2nL3xp8Vv2kfBnwX0LxTqH&#10;g3wze6VcavrGo6O/lXzKnCosv8K/7tAH0FJ8Z9Gg+Nlr8L2tr7/hILrRX12Oby0+y/Z0lWJhv3bt&#10;+9v7teh7q+APA2g+Jfg3+3g9t4q8Rz+LdK0j4Z3U+mahdqv2t7VLuJ3SX+82/d81eKeGfjlL8bPD&#10;a/EvxV8VviH4V8X3Xn/ZdH8M6VcNo9ntd0iRdvyy7kT5t/8AE70FH6PfEz436J8KfEngnRNZhv7i&#10;88WamdLsPscKuqSqm7dKS67U/wC+q9M3V+fV58UNY+N3gn9mjxn4j0+fR9atfGv2K8iuIGieVtjp&#10;5qI38DbK+7PFmsf8I74b1PVNu/7HbS3Gz+9tWgDZ3D1ryjUP2h9A039oLTfhBLZaifEd/or61FeJ&#10;Gn2RYlZl2M2/du+R/wCGvjz4S/B74i/td/DVfjHL8XPE3hjxRqk8s+k6Ppl5LFpNr5T/ALmJolf5&#10;l+T5q6qOPXIv+Cknwsj8Sy283iL/AIVk/wDaL2Q/dNcebcb9n+xQB9f/AA58dv490vUbyTQ9U0H7&#10;Lqd1YJDq0XlvOsT7fOT/AKZv/DXW7Vdq/NHxt488dXn7NXiNrPxjq1nrCfGS60iC+huX86CD7aqJ&#10;En+wm77n3a3fiT8IPHvwU+OXww8NeFfi/wCK7+4+Js97pusXGt3P2j7LFAsU8stqv3YpdnmqvyUD&#10;P0W3LSNMqtt3KK/PX4St4n/Zz/bzHwcs/Get+JvCniHw2+qr/wAJJePdPa3CpL86s3/XD/vlq8X+&#10;KK/D/wDsz4g3+ofHbx14q+Klgt7dxf8ACMz3X9n2sq72SLan3Yv7zb1oIP1zorxP9jnxpq3xC/Zk&#10;+HHiDXbpr/V73SY3urp/vyuvy73/ANr5a9s3K9ADlpaKKACiiigAooooAKKKKACiiigAooooAKKK&#10;KACiiigAooooAKKKKACiiigAooooAKKKKACiiigAooooAKKKKACiiigAooooAKKKKACiiigAoooo&#10;AKKKKACiiigD8xv25tSvr79rbR7ORoPsNroW+JNvz/frzh7xYW8jyN8sVem/taXPk/tgakqrH/yB&#10;Lfb/AN9vvrh79IHuPlb51+9UFkVtqUX2yJZYv93fXW2GpK9um6D733k/vVyUNmv2hFll+Sut0qaL&#10;7E7KyujfIr0FHP6xMsN1Lvi/74qx4AvJU+L/AMPPscDPE2sRRN8vyfcen3//AB+O+1fnX79WvhdD&#10;v+NngTzLlbZ4tWV4E/vNserJP1IhqaoU+/U1BAUUUUAFFFFABRRRQAUx/uU+igD4u8Walqfh/wDb&#10;C+Jup6VpTalqtr8PPtGnI0W7zZU3vsX+9vb5a+Zb74t3fxA/ZT8Y6lrXxY1jWfGGqaZPaSfDvT7N&#10;IfsFxv2bGgVN3lJX6vf2bb/ahdeRGbhV2LLt+bb/AHaq2nhvSrHUbvULfTbSG+vMC4uYrdFlm/32&#10;/ioL5j86/EmtfC7WPgt+zu3jC11nw3LLokVrpnxKsW+zpoN1EiLsldv77J/H8tesfsT/ABK8W6x8&#10;TfiN4V1LxgvxU8MabFa3Gl+NIotu7fv/ANHd/wCJtvzfe/8AQq+vl8P6aunf2d/Z9t9h2/8AHv5K&#10;+V/3zTtL8P6fodv5FhZW9nH/AHIIgi/pQQeO/tf/AAiHxq+AfiXQbZ1h1VYPt+nTMzfLcQfvYv8A&#10;0Gvnb9jnxBL+0/8AHJfi/PbT2Fp4Q8OxeFVtLtfn+2fI9w/+f79ffflJ/drF8P8AhHRPC8V3Fouk&#10;WelRXUr3FwllAsSySt95m2j71AH5w/BfwMvxH/4J6/F3TdEH2jXbXxXqmpQQw/M63UEsUsX+1/Al&#10;dX+xl8StV/aw+MT/ABI1ixkhTwh4WTRv9IX5nv3/AOPh0/75r7x0HwjofhG1u7fRdLtNLt7q6lvp&#10;4bSJYlluJW3PK2Ors38VP0Hwno3hwXX9kaVZab9qlae4+yQLF5krfedtvVqAPyE0q1Sb9gHwBqV1&#10;f3mlaBo3xVa61q709d1xbxb5V81f9pfNX71e8+NNH+H2vfFL4Zxax+0RqnxE1VNdivdE0zTPst68&#10;XvL5S7kTbX3x4f8AAnhzwvpNxpWj6Fp+k6bdSPLNZWVqkULu/wB9mRfl+asTwN8B/h58M76a+8Ke&#10;DNF8O3c67ZZtOs0iZv8Avmgo+av2Y4YF/bq/adZVXdt0va+3/Yl3V4l8YNHbWPgP+0Ba+GtPa8st&#10;E+JsWq32n2KfP5CtE9w+xf8AbR2r9G9P8A+HdH8V6v4lstHtLXX9XSKPUNQij2y3Kxf6ref4ttPs&#10;PA+haTqGt3dppdtbXGtusuouif8AH0yps3P/AMB+WgD4T/bg+Nfwm+IX7NvghdN17SNWvrzV9LfT&#10;vstxFPNYKHXzXb+Jdqbkb/fqX4s/E7U/E37Znirwno/jfRPgtcaJpVqs+vapaxfaNbiZUl2K0u35&#10;U81v/H6+vdA/Zy+GPhXTNQ0/SfAmhWdlqU63F5DHYoVmlR96M3+61XviD8DfAPxW1DTL3xf4U03x&#10;DeaYG+xy30G9oN3p/wB81A+Y/Of4FXnh3TvG37W//CSavqfxK0IaZbvf3Nrar9rvbdt++VP4fl+9&#10;/wAAqWy8Xan8GfD/AMPvEfw0+Ntp8XPASajYWlh4A1aKKXVlVm2+UifeWVP9xNtfpPpfwz8KaPqV&#10;3qNl4e0yzvrq1SyubiG1RXnt0+5E7fxKtYvhP9nr4Z+A9cTWvDngLw9omrIrKt9Y6dFDKv8AwJVq&#10;w5jY8c6XeeJPh/4g0yxb7LqF/plxbwM3/LOV4mRa+Kv2Nf2hfhz8O/2ZJ/AHjDULfw54v8MyX9nq&#10;XhzU1SC+vJtzy/urdvml3b/7v3q/QHyVrlbj4Y+D7vxUfE1x4Y0m48QNF5DapJZRNcbP7u/buoIP&#10;yv0GOK2/Y9+AfjO6udS07wb4a8V3T6tNo7f6XYRSu6o//AN1eyKvwm8VfH/4QRwfGTxN8VvEdvq3&#10;9oaJFZXUV1DYJ8jv9qdV+VH2f79ffek+EdE0XR20vTtIstP0t9+6xt4ESL5/vfIvy/NWf4O+Ffg/&#10;4f3F/ceGvDGk6BNftvun0yzS381v9rZQXzHM/tOeE9S8dfs8/EDw9pDf8TPUNFnitv8Af2V8QfEv&#10;9qL4T+NP+Cdup+HJ57az8RW+kxaU3hbci3dreROib9n93em7fX6Ybflrw39on9nnSviR8LvHun+G&#10;/D+g2fjLxDpzWv8Aa0tmiSyN/tyqu6gg+Vfitr1l4J8f/sT+M9df+zvDdlpb295q1z8lvaPJaWu0&#10;Sy/dX+L/AL5f+61dtJ8aPB3xR/4KM+AU8IeINP8AEcWm+Er+3urvTLlJ7ffK6OiJKnyvX094H+GN&#10;s3wN8JeCfGmm6fr4stFs7DULe4gWW3llihRG+Vv9pa39I+HHhbw/LZS6Z4e0ywlsImitZbe1RXgV&#10;vvKjAfLQUflx4w0eKb9ifx28SXc2i6J8Yri6v5tPT97Faq6ozp/32vzV6f4v0XwT4r1T4e2Gs/tJ&#10;+IviLNqGs2t5pWh6SLW8l3q29HlWJN0Sf3t1foFpfhDRNHtb+0stJsrW31KeW6u4ooFVJ5Zf9a7r&#10;j5mb+LPWuZ8D/s+/DX4Y6tLqvhPwNoPh/UpE2NdadYRRS7P7u4D7vtQB82fCWGL/AIecfG12j/er&#10;4Z03Y7L/ALFvvrzT4qeGdQ8VeKv20tD8NRyNqctnpFw1pb/I86raoz7P+A19/wBn8P8Aw5p/jC+8&#10;UW+jWkXiK+gS1udUSPbNNEv3UZv4qksfA+g6X4m1LxHZ6Pa22uanHHFeagkeJp1T7gZv9mgfMfmh&#10;rutfDnxL+zgtxq/7TXiXUvDs9hb2c/g63ktX1B2+Vfs/2dk37t3/AKDXdfEqz+HWg6t8HfDr+N/E&#10;3wX8Uad4ItU0Xx5qapaxXlmqIn2C6Zvl81Nu9l+Xbv8A9uvtSH9n/wCG1v4w/wCEsh8BeHofEpk8&#10;/wDtZNNiFx5v9/dt+9/tda1/HPwv8JfEyxtbPxZ4a0vxHaWsvnQQ6napcLG/95dw+VvegOY+bf2E&#10;fif4u8aN490TxD4gs/HuneH9TFvY+NtPj8qLU9yfP/vbf725qp/tsXMcPx4/ZXZm/wCZzdNm3/rk&#10;tfWuh+H9N8N6VBp2lWNvp1hANsVvaxbEX/gIqPUvDul63PYyajptrqM1jcLdWr3cCytbyr92VN33&#10;XG77y0EHyH+1R/yel+zJt+/9uuk3/wDbJ68d8G/HqPxTqPirU/iV8a9f8G6rBrGo2/8AwrLRLZ7e&#10;4VN7eUibE82Xd9/cn/xdfpBfeG9L1LULK/vNOtbm+smZra4mgV5YN39xv4ad/wAI5pX9qtqX9mWn&#10;29l2td+Qvm/99/eoA/JL4V3G7/gnW1m8cyy2HxRs1a3uF/fIv2i3+/8A7X3q+tP2yju+O37KtyDt&#10;RPFzo0m3+8sW3/vqvr06LYbZVaxt2WSXzWXy1+Z/73+971b+zxtjcq/K25aC+YxPHaCTwXrqt/FY&#10;XA/8hNX5nfs1ftf+Dvh7+xzqXgDWtM1S88Xul/ZaZolvpUr/ANrLLuRHibZtb73z1+nniLT5NV0L&#10;UbSFlSa6tpYUdv4WZdoryn9lX4N618FvgxoPhXxNe2WrarpbSiK4s4tqLGzsyou7/eoEfG3xg8Se&#10;L/gV8N/2ZvAuu+Kdd+HfgyfRWi8Ta3oNvuuLW4WGLZDu2Ps272X/AGvn/u1S+DNx4e8Sfto+FNQ8&#10;MN4x1Xwvqnhe/wBFXxT4miuNt/cbPneJ5f8AZ/uba/T37On92j7On92gk/OH9nj9onTv2U/hh4h+&#10;DnjXw34kk8f6Hfaj/Z2l6XpNxP8A2zHLK8qSwNt+583332/L93dXBab4BfW/2Efgd4pv/DWqeIdI&#10;8G65cXWsaDZJKt3PavLKjeV/ubt1fq09vHIyM0asyfd/2aX7OiptVaAPzC8A337OvxC+M3w/0v4Y&#10;/DTxh4v1631i3v7q4vbu9gt9BWJ9/my+azLuTYvy/cf7u6u/8EftBaf+xv8AEr4xeCfHmhavHHq3&#10;ia/8V6LrGnadLcQX63mx0g+VfvLjbu/2Wr7+8pP7tHkrQUfnB4z8U/ED4reIP2UvFnjfwzL4f1CX&#10;xffP9kW1dPKtW2fZ2lT+FmVa6LwT8dLT9kX46fHPwv448Oa99m8SeJZfEmg6hpelT3Kao08SM1vE&#10;6p8zL8i/3d29a+/Ht45F2suRR5CelAH5Y+HPAHif4ifsb3XiTSvDWoHWvD/xKuvFsvh+9iaK7aBL&#10;jzXhVNv+t2/w16F8av2mtH/bO8Eab8Hvh94Z8Uf234mu7FrrUdV0x7e10lILiKeVpW+b5l8r+D5f&#10;n+9X6HeWPSm/Z4/7tAGL4n8OxeJfBuraJJK0cWoWMtk8v8Sq6Mmf/Hq/KDwb4d+F3wB8Pah4F+KX&#10;wU8Y63440e6uIoL7R7aeW01lWdvKeJt6Lt2bP4K/X3Z8u2jyk/u0En586/4Zsfh7+yh4Zi1n9m13&#10;8J6hrTXuu+E7G6a8vdNR/kW4VfvNL8qfIv3f4ttM/Yo02W5+P2p6l8MNE8beEPhAuk/8TDS/Gkbx&#10;ebfs/wC6+yozP8ip/tV+hHlfX86XyVoA/MTQta+Img/ss/FX4VeBdD8Uab408F+IbpmltLZt+o2E&#10;uoSs/wBlf7zN5W77v3v4a8v+KHhjR/GHwz06++HHwD+J6a/o+p2N3qOsaxZzu6sr/vUiiZ3aTc39&#10;37tfsR9nT+7R9nT+7QB8BftbXWiXPxUtbb4k/ATXPiJ4afSLV9G8R+ErGWe+s2+bzbWfaflff86/&#10;Mv3v4q9U/YB8E+OPBfw11p/FX9q2Hh+81FpfDOia9Iz3unWH8CS7vut/s19U+Sv9yn+Un92gD5U+&#10;M3hDXtQ/bc/Z68QWOk3tzomn2evW9/qEMLPBas1k+xZX/g3sy7d33qo/sJ+Etd8K+E/i5bazo17p&#10;dxeeN9WlghvLdoXliZvkdd/3lb+F/u19c+Un92m+Sv8AdWgD80tL/Z5+I95+yj4F1XR/D9zF4z8B&#10;+PLzxXD4d1GJoJb+KO9eVUXd/E21dv8Aer2bwp8Y/jD+0R480cad8PPEfwv8DaXa3Uut/wDCS2vk&#10;3GpStF+6t4kdVbZ/t7a+xfIT0p3lj0oKPzL8J/sx+Otc/ZP8MlPBPm+NvBvja812Dw34gj+zpf2r&#10;SszxbHXbvddm3dXWeEdA1T4pfFDw/F4f/Zd034YjTtRS/wBd17xZpy7NsXybbXYi+bLu+661+hXk&#10;rSeSv91aCT5a+Angzxn4b/ar+PGr6ros1n4V1mezm06+f7l0yRbH2VzP7Hfwd8a/D39k/wAaeFfE&#10;ehS6dr95fas9nYTSJulWVNqfMrbfmr7I8hNu3HFO8tfSgo/O24/ZV+Ijfs+/ADV7fw1Z6l4y+HJl&#10;l1DwnqcqL9tid23xK3zLv27fvV6Z8HLX4leOvjLousv8HdF+DXgvR4pWvlvkt7jU9RldHVPKZF/d&#10;Ijf5b+D7H8ld27bzS+StBJ8q/sR/CvxX8K5/jDH4n0htNTVvGt9qOnZZWWe3dtySrt/h+7XmOi/s&#10;l/EaP4B2MFothpHxH8M+ObzxTocV9KktvOrTu3lO6/d81Wr748pP7tJ5K7du3igD5J8P3Px8+Nnx&#10;I8PXXiDw1J8IfCnh12l1Gzj1hL19emZfuL5X3YP97+9XkOn/ALH/AMT7z9k3xf4KbTbBNdbxrLrt&#10;rpd7cp9n1G1WXf5TOn8Mv+3/AOO1+ivkrSLCsf3VqC+Y+BfEH7PPxW8fyfDDUNK+GvhD4UaZ4L8Q&#10;2es/2DDqKXFxdMj/ADv5sUW1VRd3yfNur0P4oeCfjQnxK8STp4Z8M/F/4e6syvY6Drl0lrLpLbNj&#10;fM6MrK3z19b+Um77tL5Sf3asg+cv2HP2f9c/Z0+Dsvh7xDc2jaldajPqT29izvb2qSfdhRm/u1Q+&#10;P/wR8dX/AMd/BPxc+G8+k3Ot6DZz6bfaNrUssEV5by/3ZUR9rfe/hr6bSFY/u0u1aAPjj4c/AD4r&#10;6x+1BqPxN+KV14dm0jUvC0+gJo2jXErfY1eaJvJ+dPmXarbn/wBuuV+Gvwb/AGkv2b/AT/DLwPb+&#10;B/FPhq3muH0rxBq0s8VxapLKz7ZYl+83zbvkr7x8pP7tHkrQB8q+NP2fviH4p8N/BO21HxNY69rX&#10;hTX4tV1+8uFa3W6VfveUqr/DX03rGnxarplxaTrvt7iNopF/2Wq95K7s0vl0AfCeg/Av9o74M+Dd&#10;Y+Fnw4vvCL+CLiWdNK8QajPcLqOmwS/fTZt2M6fw12vhH9lnxZ4U/aV+GXjafXY/EGleHPAzeG9Q&#10;vruVvtc91vlfzdn91vN/vfw19a+WPSk8pP7tBR8SXv7H3ja8+EOq+Gvtuk/2re/FGTxmrNM/lfY2&#10;ukl2/c/1m1fu17D8bPg34g+IXxu+CHjDS7ixisPBWoX1zqaXErea0dxbpGvlfL8/zJ/s1775Sf3a&#10;Z9mj3btvNBJ8n+OP2X/E/jL9tbT/AIqrqGn23hODwlLoboJm+2+bKlwm5E2bdv71f468y8M/smfH&#10;rw38JdV+E+n678PdK8KXltcWC+IIbO4l1ae1l3/61diJudPlZt38dff3lj0pdo9KCj5h8CfBz4tf&#10;Cb9n/wCFHgjwp4h0NdY8P30UWu3E0b+Tdacrys6Rbk3K/wA0X937r19ORfeNP8pd27vR5dBI+iii&#10;gAooooAKKKKACiiigAooooAKKKKACiiigAooooAKKKKACiiigAooooAKKKKACiiigAooooAKKKKA&#10;CiiigAooooAKKKKACiiigAooooAKKKKACiiigAooooA/LT9p68eb9tLxVFPF5PlaTa+Q23/Wr8++&#10;uatnl3ea0S72aui/aujlvP2z/EUkrwvFa6TapEq/fXd9+udR2eJIvuPu+WoNSxCi3N/ub7+35dld&#10;LYJs0vyG+SVZflT+9XNWH/H/ALvKbetdB5nyoyq29aAMzUnX7V5Ssvmr/BWr8NEtrn47fDeK5i+f&#10;+2FeJ/8Aa8p6wrzyrzUH2/uXrS+EdjbXn7SHwvvJZLl5rXUXRUR/3XzI/wA7LVx+Ik/U5Vp9FFBA&#10;UUUUAFFFFABRRRQAUUUUAFFFFABRRRQAUUUUAFFFMoAfRRRQAyn0Um6gBaKKKACiiigAooooAKKK&#10;KACmU+igBlPoooAKKKKACiiigAooooAKKKKACik3UtABRRRQAUUUUAFFFFABRRRQAUUUUAFFFFAB&#10;RRTPMoAfRRTGagB9FMjp9ABRRRQAUUUUAFFFFABRRRQAUUUUAFFFFABRRRQAUUUUAFFJupaACiii&#10;gAooooAKKKKACiiigAopN1G6gBaKKKACimVjXHinTIfEEOhPf28esTwNdRWLyfvXiVtrPt/u0Abl&#10;Fcp4m+Inh3wXc6ZBr2t2GlT6lP8AZbOG8nVHuZf7if3q6WF9/wB6gCaiiigAopN1LQAUUUm6gBaK&#10;KKACiub8XeN9D8B6YNR8QaraaPp7Spb/AGi8lESea/3E/wB5q3YZvOXerq6N92gCeiiigAooooAK&#10;KKKACiiigAooooAKKKKACiiigAooooAKKKKACiiigAooooAKKKKACiiigAooooAKKKKACiiigAoo&#10;ooAKKKKAPys/aWfyf20PHDS/xadZ7f8AgKVy82sQebL5+1Il+f71fVvxp0TQZvjrqt3PoNtNqctn&#10;Fuu3X/Wqv8Fc7/wivh6T97/ZFtv/AIk2/ItBqfO+l63FNcSy+YqOrbF+b71dRDqq+V+9ZU+b+9Xr&#10;X/CDeHJrpGXSoHdV2L8v3a1pvA3heZU26RGjqvzf7dQPlPnG/vIodUeX5Uil+4+771bfwc1SCH9o&#10;74aLFL5P2jUdiojfe/dPXqd/8LvCOpL5F9ocDpXS/Cv4XeGdN+JvhSe202D7XZT+baui/d+SgOU+&#10;2KfTH+5RHVmI+iiigAooooAKKKKACiiigD4p+L9t4z8eftif8IPp3xU1bwHo7+G11C1t9O8pvNlV&#10;9r/frvfh38AfiR4P8faPq998ctb8V6JBua80nUIItk67P9j/AGq8R/aM+Evg/wCNn7emheGfHN3N&#10;a6fL4Slms5bG+a1lWVX/AL3/ALLXpP7Pn7D3w9+A3xMh8Y+FvGviLVr37PLarY3uo289uyyfeb5U&#10;3/L/AL1BZ6R4+/bH+FPwz8aHwx4g8TrZahHxPMsTSwW7f3ZXX7rVxH7UX7Y+lfA3xB8Iraz1LT20&#10;zxXrEX26+f51i03Kq8q/99/e/wBmvDtS8M+IvBnjb4q638HLPwr8dfB2uanL/wAJX4R1hlS6sLpN&#10;29Fdm2sv3/4aPGHiLwV8SvBf7Ifi/wAPeHo9H0y18c2uhLpdxuf7Hu3xS2+9/vKrxf8AjlAH3H45&#10;+MXgv4ZeHbbXPFPiTT9H0u42iG4uLj5Jd393+9V7wF8SvDPxR0FNa8J65aa7pjNt+0WUu8Bv7rf3&#10;a+AfGGtfFLWP+Cjni/TdG0Pw74gOk6BF/YOk+K53t7b7KyQu8tvtRvn83zf++W/u16z+y54J+Ivh&#10;f9pbxxqHiCy8F+FdM1fTYbjUPC3hrUXneK8z8lx5WxVTeu7c/wDFtSgR9pV8YftL/tIeI4P2gfCP&#10;wk8AeOvDvhLULyBrjUdR1ZPN2S71WK327vvPX2fXxt4m8E6KP+Cknhm9Gj2U0954KvLueR4lZnli&#10;uIlR/wDe/wBqgk+hta+MvgXwPfR6X4l8b6BpWq7F3W99qMUMv+9tZ63tR8b+HtH0O31q+1zT7PR7&#10;hkSLULi6RbeTf9za+dp3V+bn7N+sfFfx7pvxU8YWPwd8JeONd1LxNdWmoXGt6x9n1CDaEX7JslV9&#10;qojLs+df+BUXXwz8QaD+wfq/g/4j2i2dpP40t7fTrfT9QS9awgluk+RZV3quzc9BR+iGjfGTwL4i&#10;8Qy6BpXi/RNT1uPdv061vonm+X73yBq8t/a2+K2oeD/DVhpnhPxz4b8JeKLi+t/NfWbqJWjtd3zv&#10;savn39s74N+DPhHN+zbr3hjR7bR9Q03x1pOmpd28SxS3Fv8Ae/eyr97/AFS/99NXb/CX4QeBvix+&#10;0V8ddf8AG+l6f4l8R2WrRaVHpeqQLKllZfZYmidEb7vm73+agD6sh8XaRp/guDXL/wAQacdKit1e&#10;fWGnRLX+7v3/AHdu6qen/GDwLqWt/wBjWnjDQ7nVtqt9hi1CJpdrLuX5N3da/Nm30WP4f/AL9sf4&#10;d6fff2l4V8P3nm6Zul3+RuZN8X935NifLU/x2+Cnhrw5+zP+ytfafocem6xfX+kRahqFuu24l8+y&#10;3y73/i3uq1A+U/SXwz8VvBvjLWL7SdB8UaTrOpWH/H1a2N4kssX+8qmmeKPi54I8D6hDY+JPF+ia&#10;FfS/NHb6jqMVu7f8BZq+UvGPwb8K/Bf9tD4L6v4J0q08PP4hg1LTdRt7X91FdKlv5qNt/vb9tfLX&#10;7L+o+O/izp3xP8VL+z5ofxluPEPiG6i1LU9U1+3tXsvkR/sqRT7mVF835GX/ANkqw5T9YdW8a+H9&#10;F0u21HUdd06w066ZYoby4u0SKRm+6qO3ytmsvw58ZPA3i7xDdaDovizSNU1q23CXT7S7R5k2/e+X&#10;Nfm94s+Fvie1/Y48K+DPiDp0miaevxItbCz0+LU4r97Wwnn/AOPf7Qjt9zc3+1Xqv7Ynwt8IfCn4&#10;zfsxa/4Y0q18P6s/jay025u9Ph8qW6td8W9JXX73/Av77VAj7R8afFvwV8O7i3g8TeLdH8OzXH+q&#10;j1G9jgZ/++jW3ofiTS/EumxX+kala6rZTf6u6sp1lib/AIEvFfHfwl+HXg743/tTfHXVfHug6f4h&#10;1rQb6z03TrTVIluEtbP7Pv3ojf39/wB7/bo/YT0Sx8CfGT9ofwXoEmPC+l6/FLY28P8AqrZpVffE&#10;v+5sSgk+2P4a4Px18bPAXw6v7TT/ABR4u0nQb26+aK3vrxYneu7b/V/KN9fEfwP8E+EvjB+1R8f9&#10;U8caVpuueJdMvotFttM1CBJUTTfKXY/lP/fbcu//AGasD0H9lP43eKPid42+OFj4l1KxvNK8L+KZ&#10;bHSZrRU2rZfO8W51+98mz5q9X0z9oH4ba54ofw5p3jrw/fa0v/LlDqUTO5/ur83zN/s1+ZOiWC/D&#10;v9mf9sfRvCcijT7Pxl/Zts0UrJ/ov2jynTf/ANcq63xx8H/it4s/Z90nStE+CHgHwtpthBZ6lpni&#10;ay8RxCWKRNjedvbb9/8A22qCj9TkfdXjv7WnxD1r4S/s7eOvF/h2SOLWtJsfPtnmTeitvX+GvSvC&#10;32r/AIR3TPtyIl59li89Vbeu/b83zfxV4Z/wUEj/AOMN/im393Sv/aqVZJ03wi+PWn65+z/4H8fe&#10;N9Y0nw4+uaVb3c73dylvCJWX5lXfXc+D/it4N+ITTL4W8VaP4hkh5kTTL+Kdk/3lRq+CJm8Fal8G&#10;/wBlEa34P134l+NYdD+1aB4T0mWJbSd0t4neW6837qLsT/4lqi/Z/wBS1q7/AOCjf2jXPhrbfCfU&#10;Lzwjul0Gx1GK6RvnbbK7xIi7vl27dv8ABQB+ldcl4s+JHhXwHcWNv4i8SaXoM14sj2y6jdJbmVUx&#10;v27v7u5fzrqv4a+Lv20vAekfEH9pj9mrTNaskv7FtTv2lt32bZVVIn2ujfeX5FoA+mfAHxs8C/FQ&#10;z/8ACI+LdJ8QtBxKljcq7r/wD71cz4y/ay+EHw/12HQtf+Ieh2OqyHZ9nFx5hVv9vZu2f8Crwubw&#10;roPw7/4KHWkukWEWi2us+A7y71FLNdqN5UyIr7V/i2188/DVoZPhB48tPhF+z5L4w+HOo3F89z4x&#10;8c69aw3E7Kjq/wC68r5VTbsTY3+98zNQXyn1n+19+1xZ/APw54B1PRtX0maPxFrFvE9zM3mp9g3r&#10;5sq7f9k/er3Lw/8AFnwj4q1+30XSPEFnqOpXGmJrUdvA+/fZu+xZ1/2d1fnLY2On6l+wX+zfqepW&#10;1tqUtn4usLdWu13uiteujpX01DDaab/wUwiiVY7ZZ/hWyRRfd3v/AGqn3f8AgCf+OUEH0JqHxQ8L&#10;abrmr6Ndazbw6ro+nf2tf2nzb4LX5v3p/wBn5G/KuP8ABf7U3ws+IGty6R4f8caTqN/Fp39qvHDc&#10;fIlqPvOz/dXb/F/dr528bXFrqf7YXxvtoJPOZPhOsU6q27Y6yyts/wDQad8KdL+Hfgn/AIJq6drf&#10;ibRWk8PzeEt2qjT18q6uvN++quv8TPt+ego9o039uP4G6t4uXw7b/EbSpNSeXykDM6RO2dvyy7dn&#10;/j1cvqXxe8Uw/t9aP4Cg1Xf4PuvCkupNZKq7WmV1+ffXxh+0tq/i/VP2S/D9vL8EdE+HXw60ufTp&#10;dD1S+1qK61N4HdPK2Iib1lZX/e7/AO81fQtrcTp+3b8PJ7aDfd/8Kwd4tv8Ay1b91QB754p/bL+D&#10;ngvxonhjVfHNhBqu7ZPs3SxQP93bJKvyo1dL8U/2iPh/8F/DGm+IfFviOCw0bUpfKtL6JWnSU7N3&#10;y7A1fBH7M2gfFLxJ+yZLY6H4a+Edz4S1T7emsXHiHUbxL3f5svmvdfIyq3/A/u7Pu19C+A/idon7&#10;Mf7FPg+98aa3oviqe1s2tdMfR5ftUOpz738pInb7/wDd3UAemfDP9tD4QfGPxdb+GPCPi+DVdbuI&#10;mnitfs8sW5VTc331/u1l6h+3x8DdH8QS6RceOrbfFP8AZZbpYJXtEl/ueaqba4v9nP4Vy+GdP8Tf&#10;HH4q6baW3xF1uzlkntLJFKaTpqJ8lrEq/wAexFZv4v4f4K+WPHHizxtqX7EPiODwx8G/DXgP4NPp&#10;zS2F9rGufatQniabdvRV+bzd39+oA/VXStVs9c023vrG5iu7K4TzYriB96SL/eVqtXEyQwNJKyxo&#10;i7mZv4a8M/YWma6/ZG+FjO2//iRW6/8Ajtej/GCG7l+FXjBLHcLptJuvK2fe3eU1WSeO3X/BQL4H&#10;2fiTUNIm8YLCbHzFlvvs0v2RnRWZ0SXbtZvlrvI/2jvAMv8Awr14dZ82Px4zJoMiRPsufk3f8Br5&#10;Q8Gw+A5v+CVOpLuskSLwzdJeMzJ5q6ku/wCVv+mvm7a840+byfAP7At5KywrFrCxM7N/DvSgo/Qj&#10;XPipoFn8Tbf4btc3EXibUNJm1W22RfIsUT7Gbf8A3tzV89fAv9pTSPhz+yzH488Y+M9Y+INp/btx&#10;ZPqcOmP9oRmlZEiaL+6u3/0Gr3ibxJpGrf8ABRvwfY2l7BcXem+BtRS8ihbc0W+WJk3f8Bry39ir&#10;4v8Ah74G/sIa/wCM/Ep87T9N1/UXW0XbvupfN/dRJu/id9tAHuXhP/goB8J/HXjjQPCOlXervrmt&#10;z+TbWtxpjxbf9p938NeM/tXftWeAvEHxI8F6NY+N9dh0bwnrv2/xI/hmxluEl8rZsiaVG2qm7dur&#10;vv2XPh7dX/iLV/jv8SjY23jXxVbf8S7w9Dsb+x7BfmSJf70rr87f52+W+D/ib4x8efBzx/qvgLwp&#10;8OPhj8JVi1aKO41mSWW9uvv+a3lROqxM7bvv/wDfL0DPvXwF440P4jeE7DxF4d1KHVtGvo/NguoG&#10;3Ky1e1/VodB0PUNTnimmgs4HuJUt4y8rKi7jtX+JuK+U/wDglVfx3n7HPh2JG3Na315BKu77rebv&#10;/wDZq+vJv9VQQfDX7JP7cEfj+1+OWreKJdYl0zw7qt7q9h5tjt+zaSr7Yrf/AK6r/cr6K8cftIeF&#10;vAfwKT4sXqXsvhlraC7VIoP9I2SuqJ8v/A6+XPhdD/bfwh/bN0ix8t9Vbxr4j2wp/rduxET5f7vy&#10;Vm/tGfErwxqH/BLmxW11uyuWvtHsLK3RJU3tKjpvTb/s7GoLPr/wz8fPC/iz4lN4GtpLmHXW0GDx&#10;JbpLHsS5spX2b4277X+VqwNN/a48C6n8RPiD4Qa5u7O68D232vVr25iVLVE/2W3fNXzr8ctLT4P+&#10;NP2afjY9wIfDWhWn/CPa5chXZLe3ubf91L8q/c+aVd277zxba8x8Z/DTU5P2MvHXxPs/OuZPHXiu&#10;LxFqyRLt26MtwyIm37zfJtZk/wDHaAPpnwb/AMFGPht4m8SaZpt3pfibw5Yapc/YrHXtc0p7fT7i&#10;Vvufvfurur6vhdX+7Xwf+3/8SPh94m/Ybmi0bWdJ1K71aXS10KKxlR2llW4id9u3/pkktfaPgGzm&#10;0rwXoVndhku7ext4ZUb+F1iUNQQZ3xQ+JGifCXwPrni/xDd/ZNG0eH7RPLnPsqL/ALTNtX/gVeLf&#10;Bz9uLw98WfHll4PuvCfirwZq2opLLpz+INOa3iukRN/yO38W2us/bG0vwVrP7OfjOx+Id/eab4Qn&#10;tokvL6wga4ltv3qeVLsVWZtsuw18yeGfiz42+COtfDCwtvil4X+PvgvxBqcWlWc32XZrdkrJ8jo0&#10;Ur+aqJ953+b5qAPr/wCFvxm0r4reIPG+mabbXcM3hPVv7HvGuPl3y7Ffcn+z81L8IfjZpHxkvvHF&#10;tpdtc2zeEfEl14bu/tH/AC1uINu90/2fmr5u+Anxi8FfBf41ftD6V468UaX4S1C78U/2raw6xdLb&#10;/aLVreJUlTd97/gNXv8AgnH4p07xfL8f9c0m5W80vVviZql7Z3C/8tYpdjo//fNAH2XN/vV8peK/&#10;2+PD2i+N/GngzTPBXi3xJ4l8Kzul1ZaTY+crxJ9+Xd/d/wBn7zV9WzV8p/suXmnX37Q37TcqxxDU&#10;l8S2kMrlcN5S2vybv9ncsv8A49QBgyf8FKPCWoeDU8R+H/BfivxDY2sDy6x9ks9g0fa2zZMzfxf7&#10;td18Rv22vCHgP4f+APE9npms+J5fHKf8SLTNMg3XFx9z7393/WpXjHwTa1m/ZL/aT3Kqf8VX4o3/&#10;AOz8/wAlcPoPxz8QfDT9m/8AZg8NaL4g0LwNF4osLiK58aa9ZpdRaSsESv8AIrvs3Pv2fP8A7FBZ&#10;9KfDP9tCLxh8WNP+HPibwB4h8AeK9Ss5b2zt9W2PFcIm/dtdf9yup+H/AO1J4c8efCfxp46Ftc6b&#10;b+Env4tV0+Zt9xF9l3s//fSr8v8AvV8SeDfFtprX7fnwlZvjKvxomjsbqCXVIbG3tbe3Z0O1F8r5&#10;H/8A2K1/jz4fv/hL8UPiX8J7KGWOL46X1h/Yt8ke6GzeWVUvd6ZX7qL/ALzUCPo2+/bq0q1+Efw5&#10;8Xx+Dtav9a8fSyxaL4WtNj30qI7r5rfw7dux/wDtqldF8Kf2tLXx18SX+HnibwlrHw98ZNZ/bbXT&#10;tYKv9qi/idJU+WvJfix/wiv7K/x+/Z81PW50sPh/pPh+98LQXt8u9NLlWKJYpt+370qLsZv9n5qi&#10;1z4neGPj1+3N8Kp/h5fW/ii18M6be3Gq65pUnn28aypsS3dvu/7X3qBnofwv/bWufi98RJvDnhr4&#10;aa/eaNY6q+kap4jeeJbSwlX/AMeavqX/AJZV8a/8Eyk3+BvjE3/VStU/9J7Wvsv7iUEHzz+0Z+1M&#10;vwI8Z+CPClv4P1LxjrHi37UljaaZKiOZYtm1Pm/3vvfw7KwfGH7ZGp+Cf+EM8PT/AAw12++JXiK2&#10;luk8J2dzE72qI+3dLL9z/arN/aAbd+3l+y1u6eV4j+f/ALhr14n+3B4N0e1/bB8C+J/HHinxN4A8&#10;FX+hyab/AMJV4eufs/2W6TeyI0vlP9/fQB9L/Cv9q6bx5421/wAFeIfAmreA/GWk6f8A2qml6nOk&#10;q3kH9+KVPlb5q8f8G/8ABRfxP8QPhsPGnhr4G+I9Y0OxDLqt9b3cOyBl+95S/el+Q7vlWua/Zq8N&#10;/CC7/aIu9S8GfEnx/wDFfXdK8OXSya1rN5FdaZZws67bfzfKRvN/iVU+Xhq4r9hX9rL4W/C39jub&#10;wz4i8Rx6d4it5b900x4JWmuvN+55QRf3n92gs+wfGn7XHh7RPhb4N8WeHtMv/GV74y+TQtD04bLi&#10;8fZudfm+7s/irD8H/tdaofif4d8FfET4a6t8NbvxIZU0e91C9guLe6lVN/lbk+4/Rdv96vjHxJ8A&#10;9Q8C/A39nzWvH+qeJvDHhi21K/u9dutDfZd6El4u+J92xtvZX+T7u6uk8C/Dv4E+IPjh8Nbbwb8S&#10;Pij8Ydes9XTU/JXUYriy0lYnT/SLrdbptT7ittbdQB9N6b+1/wCJPFXxc8QeB/Cvwt1LXIvDusrp&#10;2rayt9FFb2sT7G835vvP95ttc+37eev+K7fxBrvw7+Duv+MfBPh+6lt7zWYZ0iafyl+fyIvvPtqz&#10;+yrbx6943/ads7Ftn2jxJ9nW4T+99l2f+hV5X+yv+0p4G/ZU+B+qfD/4n3jeGvGnh7UL95NFuLeX&#10;7TeLJK0sTJ8m1t/mrt+8tAH0XY/teWGseKPg7ptl4fu/snxEtbi4jluG2S2bRfwuv+9XU6l8eGsf&#10;2lE+F0mm/wCjr4Ul8TvqG7512XCxbNv/AAOvk34rfHSWPxL+y18ZPGPh9vBOiXUt19ut5meVLCKV&#10;f3TM+xfvptf7v8VdB8PPjVo3xg/4KE33iDwlHcatolh8OLiC0u0iZE1Jlu4HJg3feXd8v/AaAOh0&#10;P9unxr4s8Cp8SdB+D99rfw4kufsy3FjfrLqe1X2PL9nVfu7v4a9FuPG3hjUP2vfA1vL4Xk/4SbVP&#10;BVxf2usXDbJYLf7Qm63aL+9X55zal8NvD/hfxL4x+H3jHxd8DPi5FeTv/wAKthne4t/tsUrqtuif&#10;Z0+Vv7j/AHfnXb8tfWGnt4g8WftZfCBvE8c9hruqfCy9i1F1g8p4JXlXe+3+BqAKXjD4xa18e/E9&#10;t8SPDHwZi8Z+B/hzfXn2HWdQ1Hypb91fY9xZRbNrbPK/jrvPEf7emmzfA/wV8S/B/h+516017XIt&#10;Fn0ndtuo5X+XYn8O/dt/OvIf2ff2qPCP7NvwD1L4PfESG+0H4heEWv8AT/7FSzluP7S82WWWJ4GX&#10;erK3mr9713fdauR+GvgHxV8Ff2dvgkviXw7eW+p6j8SIr9tMSL54Ip/kTf8A3fvbvnoA+ktB/aj+&#10;JXhH47eD/APxY8E6Xolr42Wf+wLrRr57h4mi+8k+5fv7WT7v9+vryvi79rxJX/bB/ZIZY2dF1TWd&#10;z7f9i0r7RoIPEf2pvj9J+z74F0/UrHRZ/EniDW9Ti0XRdJil8rz7yXfsDv8Awr8teXeE/wBp74je&#10;E/ip4V8JfFXQfDcdp4qn/s/TNU8Lah9oSC827vKlVqz/APgpJ8Jz498F+BPE8nh3VPGeneFdcW41&#10;Xw/o8jJcXNhKu2dk2fNvXYn/AI992vGvhLov7NurfHzwLB8Gvhh4g8Vavb3n9oX2rXF9qVva+H1X&#10;/lqyTvtlbd/Bt2/7VAHrnhX9pv43fFfxh8R/DHgfwX4dF14R1r7C2qatfSpC0X9zaqfNL/8AFV7B&#10;+yP8ftQ/aL+Ftxr2saMnh7xBpmrXWi6npsUu9IbiBl3p/wB8uteX/sMwzw/Eb9oqW5tp7Z5fGr/J&#10;KrJ/yyStf9gPT7jTdF+N32m2ktxL8U9dlj81dm5P9HXf/wCO0FH1W/8Aqa+Q7r9qzx18TPHXjDQf&#10;hVougQ2Hg3UZdL1HVvFuo+Ut1cI+1kt0T5tv+2399a+vH/1NfklbfB34afBn4n/FOy/aH+H/AIhf&#10;TdZ16a98NeKLJrxob2Lex8pFtT8r/OrfM38YVtu2gk9Q/aq+N8/xo/ZJd9Z0+30bxXonjnTtN1jT&#10;LO5+0RRSrL8ro/8AcdfmWv0S0H/kD6f/ANe8f/oNfmL8Qfh9pNt+xjd3ngn4Q6x8O7TUfG2nTxaf&#10;qU893qFzAsu1LqXfuZP93cy1+m+gbl0exVl2N5Cf+g0AalFFFABRRRQAUUUUAFFFFABRRRQAUUUU&#10;AFFFFABRRRQAUUUUAFFFFABRRRQAUUUUAFFFFABRRRQAUUUUAFFFFABRRRQAUUUUAfIPxd2/8Lh1&#10;pd29/Ii2q38Nc6kO9U3fJW78VvI/4Xh4gVZ1mm8iL9z/AHKyZtyRIyr92g1Gwo33ov71aH99v46i&#10;trZvNT5dm5fuVaS2/e/L/wB8UcoGU/zs7f3WroPhrsk+KnhpNy7lldl/74esya2j82VmVt7V0fwr&#10;s4n+KmisV37Ud1/2G2PQB9VUtJS0GQUUUUAFFFFABRRRQAUUUUAeQfFP9lz4afGrXrLXPF3heDVd&#10;Ws4vIiu/NlidU/u/I61zPh39h/4UeD9e03WdC0W90rUdOu1vbaWDVbr5WX+Dbv8AuV7/AOcuyvPP&#10;B3xy8J+PPiX4z8BaVeSv4i8Jm3/tOF4yqDzV3rsb+L+61AHDeN/2Lvh34x8Z3Hi1ItV8P6xef8f0&#10;vh7UZbJb3/rqsX3qu+PP2Sfh944+Emn/AA8Wwl0HRtOukv8ATrjSpWiuLO6Vt32hH/v/AHvm/wBq&#10;vcPOSk3LQB4F8Sv2SfDPxO0Pw5HeanrNh4p0C1S1s/F1jdeVqe1U2/vZV+9u+f8A76rp/gv+zv4b&#10;+Cs2rXunXGpaxrusMv2/WdbujdXc+37ib26Kv92vV/OSjzkoAlrzXVPg3pGpfGrSfia73Ca7p2lz&#10;6Qkat+6lildG/wDZa9H85arTXkEMkUTuqPK3yLu+9QB80/E79iXT/Gnj7U/FnhXxt4i+HF7rK7dY&#10;t/D0/lW9+3/PVk/hl/2q3dS/ZB8Jt8C4fhlp8t3p+nRX0WpHUN2+5null81pX3feZmr6C8yjzloA&#10;8S+Pn7N+nfHzS/Bdlqep3NgvhfWrXWoJIFVvPaJduxv97Nch8Y/2LLH4i/ES48deF/Get/DfxXfw&#10;Ja6ne6Iy7b2Jf76f3/u/N/sLX055y0bt1AHzdbfsU+D9E+APi/4ZaPeX1sPFSs+p65dt9ou7i4+X&#10;9627733Pu1tfFD9l7Tvih8N/AXhO81q9tm8IXVhd216i7nne1TZ8/wDvrXu/mUUAeY+PPgvp3j34&#10;l/DzxneXM8N34Nnuri1hRfklaeLyvn/3a8X+In7Btnq3jDU/EPw88e678JTrI36tp/h5f9HvJf8A&#10;nrt3/I3zfw19beZTPOV22/xUAfO037Gfhr/hUPhrwBaajfW1tpOuWuvz6g7ebcX91FL5rvLu/vvX&#10;UfHb9nXTfjzfeA7vUtRu9Ol8I63FrVs1uqfvHT+Bv/Hf++a9k3baKAPmj41/sZ2PxR+Itv450Hxj&#10;rnw88TSQra6jeeH32/2jbqfkSX/a/wBqvSfgl8A/CvwH8P3eneHYLmSfUJ/tWoanfTtLdXtx/wA9&#10;ZXr1GmeZQASf6tq+d/jB+x/o/wAU/iVZeObHxRr/AIJ17yPsmo3Gg3XktqMC/cR/93+9XtXhnxdo&#10;ni62urjQ9UtNVgtbqWyneznWURTxNteJ9v3XU/w1vK2WoA+evhV+xn4A+Ffhjx14dgtrnWtB8YXX&#10;2i/stUbzf4Nn3v8Avpt1cND/AME8PDn9p29pd+OvGGp+ArWVZYPBd1fs9kux9yI38TRf7FfYNUry&#10;/t9NtJbm5lWG3gRpZZnbaqqv3magBbO1S1tYoIl2RRrtVP8AZrjfjV8K7H41fC7xF4J1K5mtLLWr&#10;b7LJPbj50+b71bPgzxz4d+IWgxa14b1ex1zSpndI77T51liZlcq3zL/tLTtD8a6F4k1bVtN0zVrT&#10;UdQ0mVYNQt7eZXe1lZd6pKo+622gD598UfsPaJ4i+Hnwz0HTvFeseHNb8A232XSvEml7Fu/KaLY6&#10;N/vLWz8O/wBjXw18O/iVonxAXW9d1vxbY2txa3Wp6ndea9+kqbf3v+7/AA7a+ifOWjctAB/DXlvx&#10;G+Bek/EX4pfD3xxd313bah4NlumtYbdvkk89E37v++FrpLj4reFLP4gWngebW7WLxZdWbX8GlM/7&#10;6SBf460L7xroGk3M1te6xYWdxDatfSxXFyiOkC/KZW54T/aoA43UvgjpWsfG3SviVPcXI1Ww0efR&#10;Vs/+WLxSujN/6DXjujf8E8fAXh/U9Tjh1zxQfBV/O9xL4K/taVNMdm3b1ZF+Zkb5Pl/2K+qbW8g1&#10;C1juraVLiCVd8ckTBlZf7y1ZR91AHz1qn7GXge8+Ac3wltpNQs/D6XjX9hcLO32jTpfN3o0Tf7H8&#10;NZvj39ifw58RtC8Ef2l4h8QQ+L/CdqtpZ+MbK58rUJVC/wDLV/4vvN/321fTVFAHz74L/Y58B+BP&#10;E+v+INMOrHUde0X+xtTmuL95Xul/imZm+bzfeux0/wDZ/wDCll8B4vhLNBPeeE00r+yWjml/evDt&#10;x97+9/tV6czqnWk81duaAPkzS/8AgnP8N18LXHh7XdT8TeLdM+yrZ2MWranK6aai/c+zp91Ntes6&#10;d+zr4Z0v4keGvHUcuoPrXh/Qv7As983yNb/L99f4m+WvWPOT/vmn+ctAHy74p/4J8/DDxJruq38D&#10;a7oOn6xL52qaDo+qNb6dfS/P88sX8W7dXU/Fb9jb4b/FzwD4V8G6hp95puheGn36Zb6Tc+R9nr3b&#10;zlWl85KAPnX4d/sU+Efhv45tPE9l4j8YatPbwyxfYdZ1qW7tJVkieJt8T/e+Vqw9B/4J6/CjR2uo&#10;Jl8Qax4fk83yfDeoavK+mWu9937qD+H/AGa+pvOSuK1z4weE/DPxC0LwPqWrfZ/E+uwST6dY+RKx&#10;nSL7537Nq/8AAmoAt/DD4b6L8JfAuleE/DsUlto2mxeVBFNJvdV/3q6e5hWaGRHVZEZdrK38VSea&#10;u7FSUAfGfxo/YJ+HcPg34j674e0PVJtVutFv5rPw3b30v9ntfvbvslSD7vm761fgv+zHoHxO/Y5+&#10;GHg74leHZ4r7S9PWRUZmt7uwl3tyrr91q+tKZ5yo22gDx34ffsrfDX4X+JrfxJ4f0FoPEFvaSWTa&#10;nNcyyzSxv97ezt833ax1/Yr+FVx8KYfh3feH5L/wtFq0utR29xcvvW6ff8+5T/ddlrv/AIwfGjwt&#10;8C/Br+KPFt5JY6UtxFa74o97b5Wwg213FndJeW0U8X+qkXctAHgejfsQfCLw94i0LX9P8OXMOraL&#10;Kr2dw2oTvs2/7z/dqY/sO/BKTxJca5J4AsZrue5a9aJ5Zfs/nN95/K37P/Ha983bab9oSgDivhP8&#10;IfCHwT8OS6B4L0aLQtImuXvGs4XZl81gqs3zf7i127/cpvnJR5yUAeZ6D8AfAfhf4h+JPGmmaDHa&#10;eIfEUTRapOjvsukYjeWT7u5itcPafsD/AADs01Ly/hrpbi//ANfv81v++Pn+T/gNfQe5f9ql85KA&#10;OR8X/C/wt488DyeDPEGh2+peGZYo4n0ubd5Tqjq6D5f7rIv5Vf0rwTomi+EIfDFlptvDoEFt9jXT&#10;tu6Lytu3Z838Nb/2hKz9Y1iDR9KvdQmVnitYGnfb97Yi7qAPKfCf7H3wZ8DeJovEGh/DrR9P1mKb&#10;7RFceWz+VL/fRWbarf7te0Roq/drzz4G/GbQ/j98OdN8beHI72DSr95Yo4tQiSKZWilaJtyqzfxo&#10;38Vegecv+1QBQ1jRbDXNLvtN1C0jvNPvYmt7m2lXcksbrsZGX+6VrzrwD+yz8J/hn4i/t/wx4D0n&#10;R9XX7l5DE29P93cfl/CvWf4aj+0JQB5x41/Z3+GvxI8TQeIPE/gzSdb1mBVVLy7g3vtX7v8AvV0H&#10;gr4b+Ffh1DfR+GNDstDjv7n7VdRWUXlLLL93eVFdP5yV5n8HfjPp3xnHjI6bp99ph8K+JbzwxdJe&#10;hF8y4ttm902t91vNWgD1Gub0XwJoHh3WtY1fTdJtLHU9YlSXUbqKPa906rtVnre+0L/D89HnRvQB&#10;zOn/AA28LaXoeraNaaDY2+lapLLcX1mkXyXDy/61mX/arK1v4C/DzxD4S0zwtqXg/Sb3w9p3/Hnp&#10;81tujt/9z+7Xc/aYkp32hd1AHCaB8C/h94TbTX0bwbommSaYzS2clrYoj27t95lavB9I+DXj74tf&#10;tT6f8QfiNpum6P4d8Eefb+HbW0l8179n/wCXh/7vy/w19Z/aE/2qPNX/ACtAGL4p8F6D470OXSvE&#10;WjWet6bP9+0v4FlT/vlqz/Afwp8H/C2zntPCfhrTfD1vO2+VNPt1i8z/AHvWut8yn0Ac54W8D6B4&#10;JhvYdB0q00mG9uXvbmO1jCCW4bbulb/a+Vfyro64X4tfEzRPg74A1zxlr8rQ6XpFpJdTFQu6Tb91&#10;F/2n+6v+9Vf4Y/FbTPiT8I9I8fLBJpek3+n/ANoNFcsu+GP5t27b/u0AdJqHhjRNX1zTNYvNOtbn&#10;VtL837DeyRq0tr5i7X2N/DuWn+JvCWieM9Il0zXdKsta06b71pqMCzxN/wABavi6D/gql4IN+t5d&#10;+AvGtj4Dk1H+zV8YvYbrINv27/l/4E2xdz/L92vuKzmjnt0lilWWJxuV1/iWgDl9D+Gvhrwdoeoa&#10;f4Z8P6XoEN1GwdNNs0gVm2bfn2D5q8R/ZK/ZPs/hH8FfDnhbx3pHh/xJ4g0G6upbO+azSXylkmeV&#10;djuu7+Kvpxm2jNZmsakum6Xd3m1nW1ieXZ/e2puoKJNQ0uw1rTprG9tIbuymTZLbzxB1Zf7rLWH4&#10;V+FPg3wJNcT+GvC2jaBPdLtmm0yxit2lX/aZF5rjf2bfj3Y/tIfDa38Y2OlXOjxNeXFk1pdsjOrx&#10;Psf7tetfao89eP71BJn6d4f03R5buWx0+3s5b2Xz7l7eJUMsv95sfeasTXfhH4I8Vawmr614Q0PV&#10;9VTbtvb7T4ppvl+787LXZUzzKAMbxB4Q0TxZpJ03WtIsNYsGIZrXULZJ4s/7j1FpXgvQNDa1fTNE&#10;06xe1g+ywNaWqQ+VDu3eUu1flTd/CK2ftK/w/PR9oSgDBuvh74Wutdi1268N6Tca3F93U5LGJrhf&#10;+2u3dWq2kWLX63zWkD3ap5a3HlrvVf7u6uT+MfxS034O/DHxD421S2ubuw0a2a6lhtVXzZdv93dV&#10;74a+OrX4jeA9B8UW0Elpb6tapdRW83313L92gDVufC+jXmrw6pPpFlLqUP8Aqr6S3R5V/wB1/vVo&#10;PawzbN0avsbeu7+FqSa5Xypf9mvFv2Z/2jU/aA0jxVeNoY8PnQ9auNH8n7V5/m+U+3f9xaAPZbjT&#10;bS6uIJri2jmlgffEzpuaNv7y/wB2r9V/tCUiXcT52/w0ATbVeoI7C2h3+XBGm7721acl5E/3W31Y&#10;oAqx2cEO7yolTc3zbVqRbeONNqoqpTpJlhXc3FR/bIl+8+z/AHqAJdvy1G9rFJjcittpv9oQf36P&#10;tkbruVt60AP8lXp4RU+7VZdQg3bFlV2/3qsLMr9KAJKKKKACiiigAooooAKKKKACiiigAooooAKK&#10;KKACiiigAooooAKKKKACiiigAooooAKKKKACiiigAooooAKKKKACiiigApKWkoA+QvihCtt8ZvEE&#10;q/Juii3fLWeky/OrLWh8S3Z/jT4l/cN8sVvu+b73yVn+cu35YvvVB0E0P+tT+/Wg8jOqfL86/Iz1&#10;k21y3m/dX71aaTN/y1XYlXH4h8pU3/Ntaug+F/PxM0Jl3JtaX5F/3Hrmrnb9odlX/wAerpfhHq6R&#10;fFDR9MnRUllilli/4ClBmfUtLSUtBkFFFFABRRRQAUUUUAFI33TS0UAfIPif4qfEz4yftBeKPh18&#10;NNb03wlpnhCK3fU9WvrP7U89w/zeUib/ALteKfs5fEjWfhx8c/2tvHHxDs7CHW/DmnWEuoppK7Ir&#10;jyopf9Vu/wCevlI3/A69g+Jvg34q/BH9oTWPiV8LvBEXxC0jxbZxW+taN9sitZrWWL7kqu7/ADb6&#10;4H4S/s3fE34geOf2mJviR4aXwnafEbTIrSwuIrpLpEbZKqbdv/PLcn3lWoKOd1L9ubxjpvgGH4m2&#10;PxG8C64/kLdXnw9WJ4poov40SXfu81f92vV/iN+1B8SdV+K3wn8MfDPStHu7fxz4d/tdn1ZX/wBD&#10;+9ulbb95VX+GvGNMsfij4f8ADNl4Mb9krRtZ8YaXAumQeKrj7P8A2fdRJ8n2h/8AeVN33663483n&#10;i/wN+198A7/wz4T/AOEh1XQfC91Lqfh7RJUi/wBFbdFKkW5/m2ebvVP9hasZ6n8Jf2h/ihp/x11T&#10;4S/FLQdJfWP7Ml1XRdY0PekOoxL/AAbG3bf++q4Hxt+0J+1L4V+H2u+Prrwn4P0TSNLaWZvD2oSP&#10;/aH2dP4/v/3fmre8D6D8T/jd+0FrHxS1rwVd/D3StG8O3WkeHrTU2T7bPcS/xuv8FfM6/DnxbrXw&#10;O8ReGLv4C+NfEnxcvEuLe91vWZHWy2vu/wBIid32s391EoDlPp/4sftcePLW9/Z9tvh94f0m9uPi&#10;lpTX6W+ryuv2dmht5U+Zf4V+0f8Ajteb/EnVv2irv9pL4Fw+INK8I2GoQ3V5LataXL+VL8m2VH/4&#10;B92tC1+H/i+88ZfsSX0nhPVrO38O6LLYaxutH/4l0q29um2X+5v8p/vV6X+2VH4i8O/FT4FePNI8&#10;Kax4t07w9rVwuoW+h273E0UU8Plbtqr935v/AB2gDf8AHnxG/aB1H4o+INB8D+CtD03wvpMETReI&#10;fEEr7L+XYjOkSp/vbf8AgNcP4O/bW8T+Jv2R/iN8RJvD+n2XjTwbczWV1pvmM9uzxOq5/wDQ/wDv&#10;mvL/ABjZ6tY/tIePn+J3wz+IvxCn1K/VvCcvhvzTpP2Bl2RRSojIkTJ/Ez/3n/3mxPhz8IfHmi/s&#10;Q/tD+Hb/AMDaxoWvapqE9xp+hi3aWaVHlVtkW3d5uxf7lAHp+tftpfGP4f2fw68XeLPhzpaeD/Gs&#10;sVhbWNleO+oQXUq/ug/8Pzbd/wDuf7Vdr8Mf2lPi5Y/tBaV8O/i34M0bw3Fr1hdX+mXWl3n2hP3X&#10;3kdq5P8AbE8JeIPFHwH/AGfV0Pw7qk2oWHi3RLqextLN3ltVS3l3s6p9xV/vV6F8ZvDOt6p+2Z8G&#10;9RttFvLzQotF1m0vNQigdorV5UTZudfuv96oIOH1T9rr4sfFDxB4iufgt4V8Oar4R0O5axa+17Ul&#10;gmvJ1+/5S/3at+Pv26te0f8AZ58O+PdB8I2+o+Im8RJ4b1/QWuN32C8R2WWJW/i+fbtb/bWvn34d&#10;/DHQ/wBnnWfHHhX4s/BTxT4t26rPf6L4h8M6ZcXdvfxN8yRM8T/K3+//AMDrt/GfgDX2/Zx+Hlzo&#10;Hwnm+Hy6n4/tdUvvDenQvPLHa79sU11/ErfKjN/wGrLPWNN/as+LHgv4weFND+KPw1tPDXhXxhdf&#10;YtKvrG+W4uIJ9vypKtcL8AvHHxWh/by+N/8AwkOhadDo6QacutsmosyadbxWjtaNb7vv+b8zsn8O&#10;967/APby0fXNR8TfAK50bT76/a18dWb3L2kDy+VFvTe77furt31i6THq/g79vT4uadq+gawvh/4l&#10;6Rp0Wla5bWby2SS29p5TLLKv+q/5a/e9P9uoAr3f7Xfx18TaXrPj/wAD/C7SdV+FWmtLcQ313qPl&#10;Xd/Zxbt9xEn/AAB6+o/gf8W9N+OHwv8ADnjbSIZLez1i28/7PMRvif8AjRv91srXxz8Nfjdrn7O/&#10;wLvfg3q/wu8Y3/irw/FdaVo7WmiS3FjrCs7+VL5q/Kq/P89fRv7Evw11v4S/s1+D/DniO2ez1qOK&#10;W6ubR9u63aeV5fK/4Bv21ZB7y77V3V8ZX37VnxZ+InxD8VW3wf8AAGm+JPCXhDUP7N1O41G+8i5v&#10;Z1+Z0t0/3fu19mTfdr8/vhH4k8U/sc/Ej4q+Gdb+GXjHxPpniLX5dc0HVfDmnteRXXmqieVK6/LH&#10;9xPvUAUP2af2irX4P/sy/F34kahoNzbXOo/EfVpbPQ5X2Ok9w9vst3b+HY7bW/3K62P9rr4u/CvU&#10;tC1/4weHPCulfDu/uFt7y90XU1u7iwaVf3Tuq/w/3q8mtfgH8Sviv+yF8RVu/Al3o3jC6+JV54si&#10;8K6gXi+0RM0UrxIzfe/jVX/i21ss3gvx9qfhvw/4c/ZN1+XxHeTxf2r/AMJTpMtlpmnL/G3ms21t&#10;n8NQWfpDC++NGX7rVy3xXhFx8L/F0TBXVtHvF+b/AK4PXU267YEXbt+Wud+ItvNd/D/xLBbxNNcT&#10;aZdJFEv3mdon+WrIPzA/YB+IHiH9nHTfBN14gvFHwb+JE91FDqFwpRNL1mKeWLyt38KSpB/nY276&#10;m/Z91aXQfjx+1fcW2nT6hPa6xYTxWNp/rZ2XT1+RP9p65L9nL9msfFz/AIJ3aP8ADfxxpeoaDetN&#10;fXEYuIHgu7K4XULiWKZUb/e/4Ejf7VcT+y54T+OumfC39oddV0/UrH4ozNb2ml6nqFo1uL4wRPEH&#10;ic/LL8qD5h60FnceKP2jP2ntD+Geq/Eu4+GnhvSfDlj5t1PoN9eOuoxWcSb2mb+H7q/drrfib+1P&#10;8QLjxF8H9I+GHhXTNVvPiH4dl1qCLVp/KNrtiilXf/urLXyHbeHdc8T/AAZ1vw5P8D/in4s+L+o6&#10;PPa6nq3iSW4i0+1uGR/9It/Nfa7f3UT71fRPwf8ADfie++J/7KOr3HhTVrKw0fwHeaVqFxc2MsX2&#10;K4W3iiRJdyfumbyvl37d1BB1WgfFLXo/2u/AHhHxx4H8Lw+K7/wlLez6xaRLLd2twrPviil+95X3&#10;q+dHt/Gf7Rml/EL4ir8AfBOpahZarLb6nqms38pe/wDsf7rZAv8ADsRdr/wtXvvxM8G+Jrj/AIKS&#10;/DDxLZ+GtSufDVp4euLS81yG2d7S3ZkuNu+X7q/PsXb/ALddR+y3oev6b+z18QrPVPD2raLqc+v+&#10;IJoNP1OB0llSeV5YmVP4lbf/AOhUAc4n7Zuq3f7O3wq1X4feDbK48YeNJ/7K0nw/5+y3tmiX5/m/&#10;uIi1P4c/aS+Mfwz+NHgrwX8aPCvh+10vxjcNY6ZrugzvtW6X7sTI395mT868P8A/DP4leAP2Y/gH&#10;4x0vwLq+o+JPh/rV1e3nhi4tnivntZ1eKVlib5t237tej+KPF/jT9rb40/CCx0z4VeL/AAX4R8Ja&#10;9F4l1XWPF2mNYN50Cv5UUav95X+78v8Ae/2aAPvBG3rQ/wByvG/hz8ej48+L3xD8BN4eutIuPCUk&#10;CLfSy7lvVlTcjouz5F/76r2R/uUAfOf7Tv7RniP4beJ/B/gL4f6HZ694/wDFTM1rDqEvlW8ESffl&#10;dq4y0+Ofx28D+DfixL8RvBel2eoeHPDd1rWi6zpO6XTLp4ondon+fcrfc+Wk/a58D+MPCvxm+G/x&#10;t8IeHLrxmvhpZ7DU/D+mLvu5beX/AJaxJ/Gy/wB2qMXjj4p/tYt8RPD9t4I1n4d/Di98JX+jxf8A&#10;CXaf9nvbzUriJkR1T7yIu/5v87QDs4/2ivEM37C//C5ktLI+JV8N/wBrtblH+z+av3v9rbVLx/8A&#10;F/42ara/D20+HHgjT7yXxBo8Wqan4h1R3SxsGdPufL83+1XzHD8QfiaP2LLv4F2fwK8bT+KrHRJ9&#10;F1G7ltfKsYotzfvYn/5btt2/IldT+0BoPiyDxZ8G5PEHhH4g+Jvhja+FILXUNJ8FxXH2iK/2L/rY&#10;ovm/g/i20FntPwP/AGiPiPffGPxT8LPiVouhQ+ILHw8fEWnahoU5ltZ4ll8jY/8Acbf/AOgNXl3g&#10;n9oz9qX4ofCnVfHGh+E/BdhZaNLdLKt3LLv1HyN+/wApN/y/d/4FWD8APC/iHT/2xk12z+CfiH4c&#10;eCdW8HXWjWc13E8rs6P5v2i6f/lhLL8i7H+b7le8fst+GvEGi/sga1oetaLqGm6xF/a9vFaXdu0U&#10;su55dj7P9rdUCOZ8TftmeJde+DPwfv8A4feHbK/+JXxIkeKx0m7kb7PAYE3Xr7/7qNt/OvKbjVPi&#10;nN+398HdN+KWn6JDqFhY3n2PUNBZ/s97E6L/AAP91kesb4a/DH4i/Dj9nb9nz4m6V4K1jW/FXw81&#10;jXFvPCM0Dw3c9nfTTxPKisu/cq+U33ed+7+Guzi8QeP/AI8ftq/CvxwfhP4s8JeDtGs7q0S916x8&#10;p3d/nfev/LL/AGd/3qsZ2kfxs/aI+M2oeLtV+Euj+ELfwVpN/cWWnXGuGV7jVngdkfZtddnzJ95q&#10;9v8A2UPjtc/tA/CO08Ralpa6Jrtre3Glarpin/j1uoH2un/oP/fVfNPw7+IHxJ/Y+/4S34cN8GvF&#10;fjzRodWurzw3regW3mxXMU8rS7LhlT918z/f/wDia9z/AGJPhX4o+GHwjvD42tF0/wAXeI9dvvEO&#10;q2UTKyQTXD/c+R2X7qpQI+iJn8td1fDHjz9rTxx4u+P3jzwL4O8S+BvAOjeD5IrafVPFm95b+dl+&#10;dIk3p919y/8A7Vfc8q71r86viJ8H9e+B37SHxG8VT/BD/hd3hXxzLFf2s1pEr3GmXCK++JkZH+V2&#10;f73+7QBz3xy+O198dv2K/iRp3io6RL4r8J65a2l5c6I2+yuN0q7JYv8AeVzX6T+Hcf2Dp23/AJ94&#10;/wD0EV8EeLfhr4+8f/sZ/EWGD4O6f4G1vV7yB9M8LaNFsu2iSVPmuP77/f8A7tfe/h+GS30PT4pV&#10;2SpAisv935aAMn4k61d+G/h54n1ex2G+sNMurqDeu5d6RMy7vyr4h+Evxo/ai+LX7PL/ABSs5PBl&#10;pb2MEt1BptxZyvLqyRbvNbcr/uvuuq19p/GaRE+D/jpm+4uhX27/AMB3r84v2avix8c9N/ZL03wJ&#10;4Z+C934ptdWsLq20XxPb6jElvFFLv+aVf4WTf/Gy7ttAH0ZdftEfE/4xfBn4a+L/AIYaRo2g6f4m&#10;id9a17Xp91vonlP5T/J8u751bbVH4PftGeNrP9qC1+E/iTxZ4Z+IOm6jo8upW2s+H4fLlgkT+CX5&#10;2X/KV5Z8VP2XfG/wl+H/AMC9G0rwdefFrwZ4VtLqLxH4Zsbzyftl1O3m7tn8caOz7fvfw1L8Hfht&#10;48h/a9+HPjmD4Cw/CrwbJpN7pU9vZzxSva/I7pNcbPusz7EX5aBk9h+1N8YfiFrfjCTwz4z8E6P4&#10;l0bXZ9Pg+G+vQNFd+VFK8XzXDOn71/8AYr6D+MXjL4wLqPgzTvD8mgeCdEv9P+0a/wCKdXdJU064&#10;2f8AHvEjOqu27+KvmX4uaD481zUfFvhvxd+y1H478RXF9dLY+PNElWySeJpX+z3Hy7mR1TZ/Hu+S&#10;rXxo+AvxM8JzfBu71vwTqHx68N6H4e/szWNBa827rz7/AJrr8+7Z93d/s0Aeofs8/Hzxfpf7RHiH&#10;4VeL/HWkfE/SbHw5/wAJFa+JtMt0ilh2yojQSrF8vq3/AHxXP6P4q/aE+Nnw18TfFnQPFWhWHg+/&#10;ivG0Xwnd6dv+1aam9dzy/eSV9tZfwR+Dvj1f2rtH8Z3vwltfhx4K17whdaLLp+l3ETf2fh2ZftW3&#10;/lq/ybdn8Oz+49WPCC/tA/BTwPqvwM0D4Rf8JJpFnHeafofi9tTSK3NrJvdGlX+98+3+CgDkv2Xf&#10;id4x0X9ln4GfDrwPcWmmeNPHWta2v9o3sPmQ2Flb3FxLdyqn/PX5k2pXrnh7x98Uv2e/2j/Avw18&#10;ceM1+JHhvxlBcNbaxdaclrdWs8X8H7r5dvzCvMvhv+zn8XPhv+z58FfGGkeFftfxT+Hep6s7+Fbq&#10;4iRLyzvpZVl+fft3qrI6/P8A3/4q7/wT4L+Lv7R37RPgj4jeP/AZ+Gnh/wAExS/Y9PuL1bi4vbiX&#10;+P5P4V/2qAPuBP8AV18y/t2eOvGnwn+FWkeNfB+otZf2LrVrNqkXlLKtxZs2yVG3fw/Nu/4BX00n&#10;+rrmfiR4Ns/iB4E13w3fW8VzZapZy2ssMq/K+5aCD5x+IHxu1zxP+1L8HvAPhLV7jTNKutOl8S60&#10;YEif7Tasn7qI71bb8+z7v9+vKdc/bE8T/DT4RfGXVtS1qObWYvi1qng3QLq+gVYbCBFidN21PmWJ&#10;PNb5vvV3X7DPwH+Ing/xN4l8X/Fa12+JYYIPDukTTNE7tp0H3W+T7u7/ANlrlh+yB4u8cfCP4yaL&#10;qmlxaP4luPipqPjPwvNdtHLFdJ+68l22N8qyqsqfP83z0FHl9t+1gvwd8TeFL7w5+0HP8Zk1HU4L&#10;DWNB1SzWL5ZXTfcW7p9zb/dr2vUo/in8cv2pPi74G0X4m33gfwb4YXQ7+P7DZpLc+bcWaP5Su/3Y&#10;m8uV2/2tv+1WZ4c8P/tB/FTxHoWn6p8IvCnwasbK7iu9T16JbW9luURv9VAqs2zdXtnwk+G/ifw9&#10;+1R8ePFup6b9m8O+J7fw+NLu/MRxctbWksUvyg7l2sw+8v8AFQM8A+H9n8Xvj18b/jT4Utfi9q/h&#10;Xwv4Z1WKK2msrOKW43NF8q7m+6n8VJb/ALX/AI4+Ev7LPxKu/FWoWOt+OvB3itvCNnrFzHsivJW2&#10;N5sqL/cid2/2tlew/sv/AAh8YfD342fHbXPEOmfYNJ8R61Fd6XceZE/2qLZ975W3Lt/2q4Bv2O/E&#10;vxI+E/x78L69DDoWo+J/HM3iLw7du6yomzyvKlfb/C3luv8Ae2vQB4Hq37Sf/CnZLfxVoP7Rmu/E&#10;jxLbzxPfeGdW0x4rS/iZ/nSJF/1X+zXqH7Rnxr1O6+N2n6f4u+JGvfBbwFdaFa6hoGoaTbfJf3Eq&#10;bpftD/8ATL+5XUppf7SHxD1JPDmofC3wb8Pys8cd542heC6LRKfnlgi+Zvm2/wAe2ug+OHg/41+E&#10;/Hjah4c8Jab8bfCWqWcFvJoOty29v/ZNxEmx5Yt7Ku2X+KgD139lHxB4i8R/BTRbzxL4t0fx3f7p&#10;Yk8Q6I/7q8gVv3Tv/dl2/eFe2180fsY/ALWvgz4b8U6h4gtrXRdT8Was+sN4b0uUtY6MrcJbxdt2&#10;PvMtfS9BB8y/tjfAPwf8RfC+q+OfFzXeoReF/DuovBpT3WyyZmif9664++v8LVn/AAO8PXvjL/gn&#10;xoOjaWzJqF/4Slgt9v8AfZH2LXt/xo8K3vjj4TeMPD2meSNQ1TSrqzt/tH+q814mVd/+zmuK+Bfw&#10;r1zwj+y34e8B6vM2j6/BobWE81pLv+zSvv8AmR/9jfQB8aXP7QGmn9gXXPhVbeCtW/4TjSfClxp+&#10;o6TeaY8VvapAn+kXfm7dnyKjSr/eZFr7s/Zqmkl/Z1+F8k0jTSv4W0t3Z2+Zm+yxV8jzfAb9pjx5&#10;8PpPgj4tu/D9t4Tm2xXvxChneW+vbJJd62/lfJ8zfIrb/wDb+9X3f4Z0S18M+H9M0awj8mz061it&#10;YE/uxIgVf/QaAL1/dJZ2c80v3I13NX5x/BLwh8Qf2vPh3q/x2u/it4i8J6vcXV1/Z3hzSZ2/sm3i&#10;gTasTxb9rb/m3bvWv0fuIxNCysm9WHzLXw74R/Zz+O3wF0vXvhl8LrzwzL8M9UuJ7iw1jXPNbUNJ&#10;8/70WxPll2/3qAPnzwD8YtQ8B/sX/DTwtBrWoeG38X+KNS0/Ude0OB5bq1iiffL5SJ829938Na3g&#10;/wCKy/Bj4t+Cpfh548+JnxFi1bVotN8Q6T4ys7qWL7K//LwjS/cdGr2Pwf8AsP8AjvRf2Y/B/h9N&#10;dsNF+KXhLXbjXdK1ZA0sHmM/+qf/AGZf4q7Tw54B/aU+JPjrwxe+P9T8M+AfD+gXiXs9v4Rlllm1&#10;p1/gl3/di+9/3392gs+uYfu14R+2t8dNT/Z6/Zz8SeMNFigk12J4LWxW4XfEsssqLvb/AHE3N/wG&#10;vd4VbbXmv7QXwX0z9oX4P+IfAmqyyW1vq0aiK7h+9BKjrLFJ/wB9otBB8X678CvHPwj+B9n8ebX4&#10;veLdU8bWVhB4i1HTb/UG/sy83qjvb+V91V+f/wCxrovGWvaz+2d8erP4ZReJNY8DeEtE8N2viK/f&#10;Qbl4ri/uLpImSLf/AM8kRm/4FWg37Of7RPjn4e6N8IPFviPwlYfDixjisrzVtLFw+o6pZxYCxOjf&#10;Km5VH3Wrvfip+zd418N/FHQvil8FLzSLPxFZ6Smh6homvK6WWo2q/c3OnzKy7U/75oLPHf2gf2ef&#10;Gfwy/ZT+Mnh/VvHmpeJPAtrbJquhy311LLqcTJs329w/3Wi/2a5iz0m5+Gul/sXWOl6/rk9rrGqy&#10;3Fyt9qDy7t8UX7r/AK5J/Cle12/7JPxB8deAfi9ffEDxbbS+P/iBpn9nLY6e8r6Tpca/6pIkb733&#10;U3N7tWVc/sl/FXxh8GfhfFquraDoPxL+Gt59o0Wa0eW40+6RNiKtxuXd8yp/DQI7r4+atf2v7Z/7&#10;Ndhb6hc2tleReIvtVvFKyJPst7fbvX+Kvlj9lv8AZJ079oab4tXuu+MvFGkafZ+MNRt7TTNBv/ss&#10;KSea371l/ir6M8J/syfFbXPj74B+LvxH8dabeX+hW11DJ4d020dbS182JogsD59SGZmX+Guf8D/s&#10;d/G/4R3fjebwJ8W9K0q38Sa1cai9rfaL9oWDzXdt6fP975qBniN7428VfFr9k/TvCupeMNX0/WfD&#10;fxYs/CNtr1jcPb3d5B9xGlZf4lW43/70KNXQftNeAY/2abXwJ8KvB2veNrnTfHmtedrd1FqLXWrT&#10;xRJ/qoG+Xbvr3b/hh1dN+Efw+8H6R4k2anoPjS28Z6rrF3bbn1S4Uyebu2t8u7zF2+nlLXfftP8A&#10;7MEX7RGm+Hrm11+88J+KPDl59t0rWLRN7xS/7S/xLQB8u/A3wDrPwz/aB8D33gDwF8VNE8M3U8+m&#10;+JLfxTc+bZfZ2i+S4+/8rLLsb/vuv0dj+4tfMnw4/Z9+LS/FjRPGnxI+LR8S2mjQSxWehaTp32C0&#10;eR0ZPNlXf87fP/46tfTifcoIPlP/AIKbSSxfsleILiC5ntpbe+snD28mx/8Aj4Rf/Zq57/gpleT2&#10;HwH8Ly21zJbTf8JTpvzwy7H+/X0H+0L8G9P+Pvwi1/wLqdxJZwapGqpdwffgkV1dG/76WvlvxV+w&#10;J8UfipomgWfxA+O19r66Jd2txa28emLFbssX8Uq79zS/7VADvEHwP0T47ft6/EbS/Fl9qk2gab4Z&#10;0u4bRrS+lt7e6dt6b5djLu27a8+/ZM1b/hEof2wfAGpeM9R0HwP4OvnttO1SW4a4m0mJnvYneJm/&#10;i2QRfL/eSvtPw38Fz4f+P3jD4m/2o0x8QaTZaX/Z/lf6r7Pv+fd/Fu3V47Y/sGWqXH7Qiah4lkub&#10;X4r3S3gWG22vpbrLcSr/AB/vfmuP/HKCz4s+LHhf4beDfhb4S8X/AAs8OePYdbi1qxil+IWq/aLd&#10;L/dL82/c/wA2/wDh2JX7AaKWbSbSV23u0SM3/fNfFXiP9gH4gfEzwvpuh+OvjpqmsWWkmJ9PtLTT&#10;Yre33xN8jypvbfX2xo9m1hptrbM+94olVn/vUEF+iiigAooooAKKKKACiiigAooooAKKKKACiiig&#10;AooooAKKKKACiiigAooooAKKKKACiiigAooooAKKKKACiiigAooooAKSlooA+OfiJDFD8bvFUsG7&#10;zWSLz/m+T7lVfmW4/ufLWv8AEm2ez+LfiRXiYLcNE6yt/F8lZTx71+aoOnmC2dtz7Y/9utbev7pt&#10;vz7fmR/4qz4drsi7vvVoTbv4X+7QIzLj92z7Vra+FNm1z8XvDs5dt1vFcP8Ad+98mysK5dvN3Mzb&#10;2rqPhWnmfFfQm3tlYpdyf8AoJkfU1FFFWYhRRRQAUUUUAFFFFABRRRQAyivJfjH+1B8NvgDcWUHj&#10;3xPDoNxfK7wRNFLK7Iv8W1Eat7wz8aPB3i74cw+O9N8R2U3hOSJpf7WeTyoVVX2Nu3/c+b5fmoA7&#10;l1bbXmHiL4C6N4i+OPhj4oT315FrWg6fPpsFpE3+jyxy7929f4vvtVX4f/tU/Cv4p+IptB8L+O9J&#10;1jWIn2/Y4ZdjSf7m77//AAGuO8L/ALW+heJP2rPEXwfW/wBLP2DTopbOVZf3tzdfP9ot/wC7vRdn&#10;y/7LUAfRX8NNkh3L/D/wKuB8QfH74c+D9b/sPX/Hfh7StY+61jd6jFFMn+8u75a6rVvEmlaDpLar&#10;qWpWmn6Yq72u7qdUi/2fnagDT+zf7tN+zf3ttc5Y/EXw9rnh271rSNc07VdKtUZ5by0u4nhTau75&#10;nVvlrg/2cf2iLL4/fDW48XCO30q1i1G4svK+1Iyp5b7F3P8A7VAHsP2cetM+ztWdZ+JNM1Ga+gtN&#10;Ss7uWxbbdRQzo7wNjdh/7n/Aq8u+APjzxx441DxvJ4sj0SGxstWe10mLSrpbiUW6/wAUu3+Jvlag&#10;o9l8lv71Hksv92vkbxt+0t8UPEn7Uuq/Cz4XaP4Z1C18OW1rd6tcazeOryrLsZ/K2/3Edf8AgVe7&#10;fBHX/HeueAlu/iNpml6V4lWeVJbfSZ/Nt1VW+T56CT0by6PJb+9WVo/ibSvESzNpWq2epLA2yV7S&#10;dJdj/wB1ttOufE2l2dx5E+p2kM3/ADymnVGoA0/J+am+T/tf71Sr867qPLoAh8l6mVfl21WlvoIZ&#10;UiaeNJX+6rN8zU97hFTd5i7P726gCzULqz1FHdxTM+yVX2/K21vu1Hb6hb3u/wAieObb97y3VttA&#10;E3k/dVdqJT/J/vVUvNUtdMt3nubmG3t0+9NM6qq1wPxu8S+N9L+Gtzqfwzs9L1rxFvi8iG+n228i&#10;7vn+agD0xPuUOu9awbLW1itLWPVLi0s9V+zpLc2/nr8rf/E7t1asF9Fcx7oJo5R/eRt1AE0MPl01&#10;4W/vVnw6/Y3OpS6fHe2738S75bVJ0Msa/wC0lTalqlvpNqZ7u5hs4V/5a3DqqUAWvJ+Wk8l/9mvC&#10;PCHx113xB+1t43+Ft1pltDoOi6Fa6rY3y7vOuHk2bv8AZ2/Oy/8AAK9jl8UaTDrSaS+q2Saq67ks&#10;WuF89l/3PvUAavk0fZfepfMp9AFf7O396ka3/wB2pv4az7XWrK+uri1gvYLi4t/9bFFKrPH/ALy9&#10;qAOe8OfDDQPCvirxF4j07Tlh1vxBKkmoXjSNK0u1NqD5j8i/7K12NYniLxho3hWO3k1nV7DSIriX&#10;yonvblIvMf8Auru6tXCftEfG+1+AXwX8R+PpbYammlxo0Vn9oWP7Q8kqIg3f8C3f7tAHqzLTPJrm&#10;/B/i6HxN4J0XxG0kENrqFhFe7vN+Rd6bvvf8CrYs9VtdSg820u4bmL+/DKrrQBa8n/ao8lv4Wrxj&#10;9mT4yaz8Y9P+IsuuWttaTeGvGuqeG4lt/wCKK2ZNrN/tfNXrNl4h0/UriaC11C1uZoP9bFDOrtH/&#10;AL1AF7yW3Un2dtv3qrXOrWuntCt1cw27StsiSZ1Xe3+zU0N9Fc7/ACpFfa2x9rfdaoAf5Lf3qPs7&#10;VTh1/Tri+exg1C3e9T71usq71/4DTNe8Sab4Z0832q6jaaVaI21ri+uFhi/76arAv+T/ALtTeXXz&#10;p8Ofj94i8XftX/EX4dyQ2M3hrQtKs7+xurf78nnoG+9/FXtC/EDw43iL/hHv+Eh0v+3v+gZ9si+0&#10;f9+t26gDpqhZW3feqamUAHl0L8tcldfFbwhY+KofDFz4o0i28Ryj91pMt9Ety3/bLduq/wCKfGOi&#10;+CdHl1TxBrNhoOmRtte81GdbeJf7vzv8tAFjxNoVt4o8N6pol5u+y6lbS2k/lNtbZIm1tv8A31XJ&#10;/Bb4RaX8Cfhro/grRLi5vNL0tWSCW8cNLtL7vm2qK37Dx5oOqeFz4is9c0250DymlbVIblHt9i/e&#10;bzfu1k2fxh8DahqunabaeM9AuNS1GNZbGzi1KBpbpGXcrxJv3Ou3+7QB3Pl0eXXIWfxT8J33iyXw&#10;vZ+KNHufEUW7dpMN9E92m3726LduqXxj8SvC/wAPYLeTxR4l0nw4ty2yCTVLyK3WVv8AZ3tQB0+z&#10;dT1Ws3R9Zs9e0231HTbyG/sLqNZYLq1kWWKVG+6yMv3lrS3fLQAeXR5dYGm+MtI1bX9V0Oy1S1ud&#10;Y0kRm/sYp1aW181d0Xmp95dy/NWOvxm8FtN4gi/4SnSVl8Pf8hhHvEX7B/11/u0AdvT685Px38AR&#10;eKrTww/jXQV1+8WJ7bThfx+dL5n3Nib/AOP+Gn/FD44eCPgzpsd9428U6f4ct7j/AFH2yX5pf9xF&#10;+ZqAPQ6K4X4Z/GDwh8XtD/tfwd4ksPEWnq2x5rKXd5b/AN10+8n/AAKu6oAKh3/Ntri/ip8X/CXw&#10;V8NDxD4z1y38P6KJFg+03Cu3zt91dqIzV4z4I/aMuPiV+1Foml+F9dsda+GGreCJdXtpbRcu17Fe&#10;tE/+2vy7floA+oKZXiXjj9sj4PfDvxvH4R8ReO7DTPEDOqNaMkr+Wz/d3uqbU/4FXtMMqTxrIrK6&#10;N8ystAEn3aEfdSTfdr5e/Zf+PWo654T+K+s/ELxHaJpvhfxXeWCahcItvFBaoqbN/wD31QB9RU+v&#10;Afhz+218GPi34st/DXhXx1Z6lrV02ILdreeLzfZd6L81a3xf/ay+FvwH1ey0rxx4wtNE1K6XzYrV&#10;4pZX2f3m2I22gD2Wn1z/AIN8X6T4/wDC2l+ItAvo9T0XU4VurS6j+7LG1brN8tAD6K8Q8bftdfCP&#10;4b6p4k0/xJ43sdH1Hw/LbwX9pcB/NRp13xbE27pfl5+Tdt71neKf23/gt4L8P+Hdc1Xx3aQ6Z4gi&#10;afTpUt5ZfNRH2s2xU3L8396gD3122fNTfOSvMfGn7QHgHwD8Mbbx3rfieztfCV4IvsuqJulSdpPu&#10;bQm5mr59/YX/AGifD3xCvNf0vUPisvjTxvq2oXF8mlTRSxLZWqu22K33r8wVWFAH2rTK+a/Gn/BQ&#10;f4H+AvGlz4X1jxqkeq2tx9lufKtJWSB/9ttvP/Aa+gtI1S117TrfULC5hv7C6jWe2uLeRXikiZdy&#10;ujL95WoA0qh+0L/31VbWNVg0XSb7ULpmS1s4XnlZV3HYq7m+X6V+dHwZ/aMg/aH/AGkviF4pu/it&#10;ruleFPBUv9r6T4c0+22297psH+tll+X+Pcny/foA/SZG3rT68q/4aI8Er8D/APhbP9oy/wDCFfZf&#10;tv27yH3+Vv2fc+996qnxe/ag+HvwK8M6V4g8Y67Hp9lqxxYRojPLcfKG+VP9lXXd/vLQB7BTK8Q+&#10;Ef7YXwy+OWka5qHhHX/tqaLA91fwzQPHLFEv8e2vK9Q/4KbfBa/07VY9D8Q3lzqUGlz3UX/EtmdP&#10;MRN21vl/+xoA+wEm31NXx1+xv+2Ppfjz9l+58cePvEapqugyXDeIL6W0eKGLfcSvFs2r837rZ8q1&#10;1vw+/b/+EfxK8VaP4d0rV7631DWJHi06XUNOlt7e8Zf7krUAfTFFfNnxS/bs+Gfwl8bar4U1N9c1&#10;PVtHiWbVf7F0x7qLT0ZVbMrj7vyutet/Cf4teG/jR4LsvFXhPUk1XRbvcqTKpVldfvI6/wALUAdx&#10;RRXzn8Qv24vAXgfxrqfhO20/xT4w1vS/+Qjb+E9Flv8A7H/11ZPu0AfRlFfPj/tpfDwfs/6l8YoZ&#10;9QvPCemzpbXSxWf+lxytKkWzymb+86/xVymjf8FEPhzq3ijw/ps2leK9I0rXp0t9M8Sapo72umXT&#10;N93ZK33loA+rqgmuI4ULSNsRfvM1IjtXhn7cX2iP9k74nz2s8lvPb6LcTLLE+1l2rQB7qkyzfd5V&#10;qmr5luv2nvC3wP8Ahf8AC/T9Yi1TX/E+t6HZfYND0O2e6vbr/R03vs/u/wC1Wz8Gf2vPDXxg8Xax&#10;4Ql0fXPCHi/SbP8AtC80bxFYm3dIN4VpU/vr8y/99UAe/U+vky8/4KDeFLfS5fFEHhPxNf8Aw5iv&#10;v7PbxjbWaNaeZnbu279+zd/Ftr6ksb9NQt4p4m3xTxJKjbf4WoAv0UUUAFFFFABRRRQAUUUUAFFF&#10;FABRRRQAUUUUAFFFFABRRRQAUUUUAFFFFABRRRQAUUUUAFFFFABRRRQAUUUUAFFFFABRRTG3UAfG&#10;vja5Wb43eM9v2n900W7e3yfc/hqsl58yM33P4kpvi2/+zfF/x2rQKj/aonXZ/EuyqnnL95Vb5vvV&#10;BqadhMszbl+5/C9aXnfwsy7KyrO5ikX5W+83zJWg7weUjfNvb5GSgspTTbLj73+7XQfCLUv+LxaP&#10;ZtF88sFw6v8A7qf/AGdcs80Xm7d3/fddN8ItN874xaJcrL+6t4Lj/wBAoIPrKlpKWrMgooooAKKK&#10;KACiiigAooooA+FvhHo+l+J/26PjhbePLG0v9Qt4rVdCh1iDzf8AQtv3rdX/AId39yua+NkX7Ofw&#10;4+D/AMadIsV1XWNOn8RWf9reFdJumt7eDUt37qCD5NkUTMm5/vf+OotfUnxp/ZN8B/HjW9M1rxDF&#10;qVpremxNFbanpN89pcIrfw7lrIb9iX4XN8Gbz4aSaVczaHe3n9pXN09y/wBumut2fPeb7zPQB8Qf&#10;Gqz8Z2utfBnUNX+Bvhv4P+V4osrexvtE1iJtQ27vnTZEq/Jt+9v3V9M+CvBfhjSP2/8A4n6lP4fs&#10;I7j/AIRvTtVTUHtkL2sv72KWVH/hZk+9t/uV0Oof8E+PAGvHSZ9d13xXr+oaTcQz6ffahqzyvb+V&#10;t2qv/fFd3r/7NWn6l8etH+Kdh4g1TStUgsW03U9Pt2VrbVrf+BJVb+43zVBR8PaTb6Rqvw78W3Pw&#10;5/Zob4m+ENSkv7j/AIWD4u1i1ivb07333Cebbs+xGT5fm/gTf81WfBnhnxV8Wv2Ifg1Npkum+MPE&#10;GjaxLNa+DvE1yrW+t28TunlN8yb/ACk+Zf8AK19HaL+wVpnh2PWPD+n/ABE8V2Pw11B5XXwdZzrH&#10;bwb/ALyrL97Zu/hqGH/gn54XsvgzoPgfTPEeqWGpeGtVn1fw74khYC706aWXew/usuFVasZ5J8Ab&#10;T4eXvxI8Y+FNf+Guq/Bzxx4q8OSQT+AbghtC1SJF/wCPq1TYqb12f7PV/vfO9eZaP8PdE8Jf8Euf&#10;iBqGn6ZFZ6xLfS2t5fRf62Xyr1ET5v4q+1/hn+yd/YHjy38deO/GOpfEXxtY2b6fYajfRJbpaW7b&#10;t6qi/wATb2+auMb9g+L/AIVz8Svh/wD8J1qL+DvFV19tsbF4Ed9LuGl813Rv491AHn37S3wU8GfB&#10;/wCDfw48L+E4P+EM0/xx4t0Pw74j1jT5XS7uLPypX3Sy/wATfL/F/fpn7SHwB8Ifsya98LviH8Mx&#10;J4N1SHX7DQrnT7KTbFqlvPLtfzV+87LX1N8b/wBn/wAPfHj4V/8ACE+Inm+zxeVPbX1u2yWC4iX5&#10;JVrybQf2K9a1zxp4X174n/E/VvH8Xhp1uNO0+aBLeFbhfuytt+9QRzHmPwl+F/hOP/gpN8brgaLb&#10;ibS9KstVs3Xd+4upYkaWVf8Ae3tXhfw0ub7xb+w78KvCcusX9hpnijx8+n6rqMUux2g37tjtv/ir&#10;9BPCv7O0fhX9pHx78Vv7Za4/4SvTLXTW0/yv9R5SIu7f/wAAWvN/D/7A+kWv7Na/CfU/EFw72ery&#10;6xpmtWi7JrWXfuibb/FtqCy0v7Knwy+Efxp8A+JfCfiL/hW2pqHs/wCxLKZUi8RIq/MkqM3zv827&#10;d/uV8qaz4P8AhH4q8IfELUtC+HfxF+N+ratPeXv/AAsiSDyreJl3/JBcNKn7qJl/hX5v93bX1J4D&#10;/Y58Wap8RtC8X/GL4ht4/uPC7M+gWlva/ZYoGb70sv8AfesDRf2IfHfhWHUPBWg/F650T4OTy3Hk&#10;aBb2a/bLeCVnd4fP/u7nb5qBHof/AATx8Rah4q/ZJ8DXup3U17dLA0H2i4bc7KrYX9K+kZvu15R+&#10;zH8Ex+z38IdK8ELqjaxFp0kvl3cke1mVnzXq833ask/O34A/s8+EP2pvEfxv8UfEG5u9V8Rt4kut&#10;Is2S5lil0aKJ9sTxfP8AK38VeS+MtLFn/wAEobdbnWJr+5tfFrpZ3Hnt+9ZdSli+9/F8u9q7LxJ4&#10;2+Gnhv40/E+DT/ibrvwU+1XTL4h0S4td/wDaj/c821f+BnrqPgx+y/qHx0/4J0aR4AXUDpFxPrU2&#10;qaZd6jA3+qW/ldHdPvfOm7/vuoLO1+LnwS+D/wAEfgNa6Zfa/rfgax168sG1P+wbiW4vteuFT/VL&#10;u3P8/wA27yttfP8Aa6N4e8A/tYfASb4f/DDxj8JrPV9XltLmbxBcyp/a0e1P+WTyu3y7vm+799K+&#10;3P2iv2c774yfDvw5Y6Pro0Hxl4XngvdH1t13rBcIux3Zf4ty157afsceP/E/i34deNfH3xUfxD4r&#10;8Ia2t/AsNgkVi1ruTzYlX7291T71WB5P8B/gD4T+Nn7Xn7Stz4ztW1zT9L1aGCDSrhm+z7pVf97s&#10;/vLs+X/fryXxDo9z4e/4J/fHDw1Fc3KWnhnxr9ntkmlffFF9oT5P/Hq++vgn+z1efCb4z/FzxpLr&#10;MV9B43voLuC0SLa1rsR/vf8AfbV5/wCJP2HZNe+D/wAXPBSeKtsvjrXl1mK7lg+S1+eJ9m3+L7lA&#10;jn/2tNB+EI8P+HvEfibwJB45+KuuaTHpfh7QTd3C3OoP/c2RN0Vpcs+3/gVc78OP2Z/DX7MP7Ivj&#10;Gfxr4pu/h54g8S22NY1rT52lm05GfclrB/E3y/L/AHm3V23xq/Yx8c+PPjh4c+JHhP4lQ+G73QdI&#10;i03T4Lix+0Lb/I6Oy/726tGP9lH4ifEHwR4z8I/F74mxeM9H1i2RdO+x2H2eWxuFbd53/fVAz41/&#10;aL0bwh4P+C2ja18Pfgp8QPAOt6Df2nlePNZtvsDyozKu92WXdK8rbP4P/iW+mPGfg3Q/2jv22NF8&#10;P+Ot1/4a0bwbBrVnoc0rfZ7y4nd97un+wtP8XfsP/Fb4t/DHUPDHxC+NB1UxtE+l29lYeVaK0TKy&#10;PcfxOfvf99V6B8YP2TdY8Tav4U8a+BPF3/CH/E3w/piaUuptB5tvdQbFV1dKAPEvgb4A0H4Pftpf&#10;Hzwxpuq3ukeHbDwbBLBcS3LztpcDIkrbGZ9+yLf8teJePPC3w4k/Zm1qfwB8M/HnjXULeBtQg+MG&#10;oWf2XzZVl/1vmu/msqfd2qtfZPwn/Yv1Dwn8RfH3ivxX44n8X3Hjbw9/Yuq74PKbe3yO6f7G37tc&#10;b4d/YP8AiVcfDy4+GvjH4ySap8OIbN7Kw0zT7P7PNt/5ZJK/8SJ/doA+p/gXqk+t/CHwXqF3cNc3&#10;VxpNu8s27dvbyl+evQt26vknxJ4W8ffBfw3+zr4N8OeJtQvzp+tW+l621pZ74r+yVd7vK3/LJFVP&#10;/Hq+s4U2b6CD5c/4KK/EHWvh7+zjetoN3Pp13rOp2uiy6hbsyS2sU7/O6N/wHb/wOsLW/wBin4Pf&#10;DrRfBXirSNRk+GOpeFb+C6TxMt7891udN8V08rfvfNZ9v+zu2L8vyt9G/Fz4W6H8Zvh3rng7xDB5&#10;+larB5MhA+aJv4HX/aVvmr5e0X9jD4neKL3SdD+Kfxek8XfDjTJ4pV0G3tfKlvfKbfEtxL/FsZUb&#10;5fSgDzvxP4d+EWsfG34mrP4M8aftFeJrq5+z3kVvYLLaeH/k+W3S4d12f76V4vFp8Xjb/gmt8YLb&#10;XrC8CeBfF/keHrPUbnzbjSl821HlPKuzzdq3Uq/N6/7tfXV5+x38QPC/xg8U+Ifhz8UV8LeF/Fl+&#10;l9rWmNY77jd91vKl/h/irS8H/sLaX4Y+DPxa+GE/iS6u9A8Z6lLqFtcP891Zsyxbd7/xtviRv9qg&#10;s8w+LPhD4ReD/gv8E/CuuTeIE0yeCLUIvAPhZZZZfEcr267/ADdr79u5v71ee/De4tvCP7f3wlh8&#10;HfDrxJ8GdD8QafeRahoeryGJdR8q3uHR/s+9tv3E/wCBL/317nefsYfEbVfAfge5ufiXbJ8VfBDN&#10;b6Lr0Nn/AKOtmyInlSxfxN8n36vaD+xj41Pxq+G/xT8V/E6TxP4n8OvKl5DLZ7LdoHidfKt1X7v3&#10;3+9QB8u/Erxz4g8K/AH4raVoV5dadD4l+Pms6RqF9Zu6SxWzsjN86/d3bdv/AAKvW/2m/wBnvwf+&#10;yH4J8JfFn4YQXfh7xP4a1GztZ0tLl5YtZt5X2SxXCvv3u/8Ae/8Asdvttn+xjpWrfDf4o+DvFV79&#10;utPF/jTUfF0FxaZieweeVGi2/wC2uyuY8Pfse/EvxVr3h+L4t/FSPxh4M8P3UV7Y6JY2f2fz5Yv9&#10;U9w/8WygDifhx8H/AAz+15+0f8dNY+J1tea1D4Z1GLw9pGjy30sUFjB5X+tVV2tud13K27+Nq4f9&#10;m3w/oPgL4T/tWeHdU8cap4U8NWGv/Ym8QLK7XVrFs/h/vNt+T/ara+LPjzwl4b/aZ+IE9h8TdX+A&#10;fimfyLfWP7QsfOtNdiii2xXVv8jfMkX/AKHR+x9+zz/wtz4F/HTTNVvNSm8M+ONdeXR9eu023F0i&#10;fcuv93fQI8J/aF0HwL4U+Amgan8P/g/488J6lo+oWfkfETXLdLJ7xd2zzWZJdzNL/uL/AMBr6u17&#10;4baH+0T+2/caP4+hbWtB8N+DbPUrDRLiRvsk888ro8rJ/FVTxd+w38Wvi/8ADS/8LfEX40f2tFb+&#10;U2kW+n6ckVuksX3HuP4m/iX5f71ekfF39lDxR4o17wp418B+OX8H/EXSNMi0i61F4PNt7yDb829P&#10;96gZ4H8I/h/4Y+D/AO0v+1L4VsdVu/DnhW38JRSvqcc7yzaNA1uzv5Tvu/1SP8u/+4teGfGDwv4H&#10;0b9luGTwB8G/F9ytgI9Qi+K+s2sVlNdJ5u7zt33mib+Ff7v/AH3X278Of2G30PxJ8S9Y8YeObvxh&#10;cePtA/sXVHmgWJ/nTY7rt/h/u1xUP7AXxA8VfDib4ceN/jPd6r4Fs4FtdK07TrNInRIv9V5rfxbf&#10;l+WoDmPsT4ZXUl98PfDN3PJ5002mWsru38TNEtUvjJrVz4d+F/i3VLIE3lrplxNB/v8AlNitfwN4&#10;fk8LeD9F0WW5+2S6dZxWv2jbt37E27q09S0q31azubO5RZre5ieKWNv4larIPzy/Z/8A2UfhV8VP&#10;2KdJ8VeMZBYeItRt31e+8dvKP7Ss5llb5/tDc7U2fdatmw8F+E/2h/2+r+y8WXtt4z8NeF/BNjda&#10;Hpd9tntdRWfbvutn3JVXzf7v3nT+7XX3n/BPu9WxuPBmlfFHW9K+EF1P5svhBIkf5N+94vN+9t3V&#10;2fxZ/YxsvEOsaB4r+G3iG6+Gnjnw/pyaRY6hp67rd7NPl8mWL+Jf/iVoKPn7XvA+kfCb4mftLeA/&#10;CZa08JT+BYta/seFv9Hs7p3dXWJf4V+Vfl/26888dfA3wR4f/wCCY/hHxxZaTDZ+M4F0nUIPElum&#10;3UIppbqJW/ep8+1Vlbav+wn91a+xvBf7GdloPgvx+useJr7XfG/jiya11rxJcL87f3fKi/gT/Zq3&#10;4n/Y/sfFX7Juk/A+fxDcw2VhBZxf2skSb38iZJfu/wC1toGeS/HD4EeAvgj8WP2a9S8KaDb6HqR8&#10;XJp1zqVvuWe8ia3dm+0P/wAtXZlX53+al+A/gLwz8fP2ivj5qvxH0TSvGF7o2uro+n2OuWkV0lja&#10;IvyLEjfKv3m+b71fSXxo+B9r8YNW8AX9zqM1hL4S11NbiWJd3nsqOuz/AMerz/4jfsj3ms/EbUPG&#10;3w+8far8MNY1lPL1v+zLeKWK/wBv3Jdrfdf/AGqAOC/YSnPhH40ftE/DjS5GXwb4a1+GTR9P3bks&#10;fP8ANaWKL/Z+Vfl/h219qJ/qvmryT9n39nbQf2f/AA/qNtp91c6xrWs3H23Wtd1By1zqNxz87/8A&#10;fTfL/tV61QQfI/wPjgh/4KCftNeY2y6uNP8ADksC/wB6L7Fsdv8AvrZXzF/YdnquvftxRJFHcxNA&#10;qecrfP8ALtbZ/wB9LX2P8Xv2PbXx78WIPiP4Y8Za38PvFslqlhqF9o23N/br91H3fxfKnzf7C1j+&#10;DP2D/Dfgjw98UdKsfEmsXMXjyDyru4vGSWaJv433fxFmoKPnz9pz9n3wL4A/4Jw6ZqukaHpqa/pF&#10;vo11Fr0Nsi3csr3ESO/m/f8Am8166X4ya1puofHzwxeaN8JdQ+NXxKbwhazT6ZqGoRRaVp1rL/y8&#10;bHif967fJ/dr6Z+In7MOkfEb9m1fg9e6ve22lLZ2dmuoIFab/R2idG/76iWsHx/+x7p/inx1ovjD&#10;w9411/wR4jsNJi0WW60mRWF1Zx/cR1bv/tUAfLP/AAT9XUNL/bU+NNlqXhqw8DXDWcUtx4c0m5Se&#10;1tZfN+4rp8v8X8NfprXgnwb/AGOfA/wL8f6t4w8OT6rJrGrWf2XUJdQvDcee2/f5rbv4q97oJPhz&#10;4qaXpnjb/gpN4H0PxdbQX+i2vhK4utNsdQRXt5bjfz8jfKzbd/8A3xWRb+C/C3w9/wCCgHjhfBdh&#10;a6XLcfC6W/u7TT12RRXjXSL8qJ/qmaJYm2r/AHt38VfSvx0/Zj8MfHK80bV7251HQvFGib/7L17R&#10;5/KuLXd1/wB5f9msH4R/sceD/hH4+uvG9rqGsa34w1DT30/U9U1a881r5WdG3Ovr+6Vf93igo+H/&#10;ANmHwV8TvG37McNxoXw8+FGvaVfpdfbtc8SSStqDs27fLK/96vtf9hfTdZ0b9mPwrY654ksfFl7B&#10;JdRLqmnagb2F4/tEuxFl/wBhfkx/Dtrn/EX/AAT38DalPq8GjeI/FHhLQNaujdajoGjai0VlOzff&#10;+T+HdX0D8P8AwDoXwx8I6b4Z8N2EWl6Jp8flQWsX3V5/9C3UAdLN/qq/MSHxZ4G8N/BH48r478NS&#10;+LLG8+Kk1nY+H7Sdrdry/ZInihaXPyL8jbv9j+9X6fOm6vANe/Yr+Gvifwn4w8Pana31xZeJdfbx&#10;LcN9p2zQX2zZ5sTfwfL/AOhUEnw/+1B/wsddB8Bal4l+Dngv4S2Vv4osFsW0zUIpdTy0qfc8pdu3&#10;+9XtPxL8D+J9J/aK+IXi34SWXgf4rXmpWlvaeJPCPiF0S7sHX/nk33drr97fXqUn/BPb4b6oIZPE&#10;eqeKfFeoQSRzWt9rGsSzPasmP9UPur92uh+KH7F/gn4neOD4yOp+IPDHiWSBbW51Dw/qb2j3SqNq&#10;ebt+9QUZ/wCxL8QtA8bfB+403QPBrfD2TwrrF5oeoeHPP82GyvFl82VIm/jTdL/s9dtfSE3+qrgv&#10;g38EfC3wK8JDw/4UtZLa1ed7qea4l824uZ2+/LK/8TV6A6bl20Enxl8GvBHh3xZ+3d+09qWq6LYa&#10;rd2MXhy3tpby2SXyllsX81V3f3/KT/vmuW/ZJ+HvhW48A/tDz/8ACP6e/wDxUms2mx4EZFii37ET&#10;+6tfW/hD4O6D4L+JHjjxrp/2g634vazbU/Nl3Ifs0TRRbF/h4dqpfD34BeFPhjYeLrTQ4blIfFF/&#10;cahqHmzF98k+7ft/ur8xoKPz4+Fvi7TI/wBkn4C6A3w9sfif45v/ABNqx8M6Rq959ntYntZbjfI7&#10;P8jBVZAsTfL93+5XRX1944uv27vgc3j/AEfwb4f137HdD+zvC0rSvEvy/wCvb+9/d2/7VfVOp/sO&#10;fDDUvhT4e8Ava6pbaXoN/LqOmXtpftFe21xK7O7pKv3dzMfyWmeBf2E/hd4C8XaN4qsYNXvfE+lz&#10;/aItW1TU5bq4k/2HZ/vLQB8y2fgfxj8Ov+Fu6h8IrzwB8afBV/qd1deIvDfiGB4tQs5dn72Ldv2u&#10;uz+/97+FK+tP2N/iVo3xY/Zz8I+I/Dvhu28HaVJFLAugWv8AqrJopXiZEbany/Ju+7/FXMeLf+Cf&#10;/wAKvFXizXPEITXdFvdcleXU49G1aW1ivS3aVF+8vzN8v+1XvPgjwPofw48K6d4c8OadDpeiafH5&#10;VtawL8sa0Em43zK1fnf8KZYPtX7dOnW1pbotrfXDxSQx7Xbzbe4+T/yFX6J15n4N+APgvwLrvj3V&#10;NK05vtfje6+1a19ol81Lh/n4C/wr+9f/AL6oKPhy/wDGWiab/wAEdbW0udUtLe6vNF+xQQvJ88s/&#10;23ds/wB7bV74hWniEft2fDCO217QvCs9x8Okt9K1DxFpn223aRXdniiXzU/e/e+bcvy7/wC9Xv8A&#10;Z/8ABOX4G2UV/bL4cuZLG6RkWxlvpWt7Uvjc8S5+Rvl+9XpXxk/Zj8AfHrwvpuh+MtI/tK001t1n&#10;Ir7JYPl2/K9AHzpH4Rkt/j1d6vrvxf8AC2seKtN8L6jFeeG/DegfYnurVovv3D/apfufw76ufsZ6&#10;bpsf7BN3c2tpbI8thrErSrEm5m/e/O1ez/CL9jn4YfBG11yHwxosscut2z2t/cXVw0sssLfeXdXa&#10;fDb4O+F/hT4Di8G+HLD7L4ei80Layt5n+sO5qAPzU02a41D/AIJK+GFsZ4bdbHXYm1B1RZfKi/tJ&#10;23yp/dT/AGv4Ur0j4ieDbzxd/wAK/Hiz9qnw5LpV5rFld+HrHR/B9qsssqyp5XlPFL5qru/+yr6w&#10;+Hf7Hvws+Fvh3xZ4e0Hw4q6N4o2LqdjcSvLFKqb9q/7I+dqw/h3+wN8FPhd4wtPFOg+Elj1izk86&#10;0luJ3lSB/wC8i+tAHz14p8N2Vr+0p8VdX+EPxr0rwv47f7LJ4m8IeLtHR9MvNsSbf3r87G/iaLc3&#10;7371e3/8E/vjI3xj+EepXknhnw94afTdWnsnTwtF5On3TL1miT/arq/i5+xX8H/jh4nTxH4t8Jw3&#10;utbVSW8ilaJ51X5V37fvV6b8P/hv4b+FXhe18O+FNJttF0a1/wBVa26YX/e/2m4oJOsr8qvhvZ3O&#10;m/Hr446beftDSfBnW7jxHLcf2ZcWNr/psX3km3T/AHvk/u1+qteMfFz9kf4UfHTVI9V8Z+EbTVdV&#10;ji8pL0s6S7ffa3zfjQB8JfEfRPDGl/8ABPH48Xnhv4i3fxKi1bxJZ3V5rF1pn2JHvPttkkvlfwsv&#10;yfeT5a9+/bEWCH9jLwL8sY8rUfDXlfL9397b19Azfs5fDm4+EZ+Gf/CM28Pgl9m/SYtyo22VZfXd&#10;99Fat/xZ8KfCvjjwxZeHNc0mK/0Wzlt5YLR2bYrQMGh7/wAO2go623k85EZf7teIftyNs/ZJ+LH3&#10;f+Reuv8A0CvdI4Vi+6KxfF3g3SPHnh3UNC12xi1HR7+JoLm1mGUkRqCT4MuPEWmfCX9o74BeOvGs&#10;8OleCp/h5FpVrrF58lva3nlRNsdvuq22uy1T4l+FP2gP23PhJefDq+g8WWvg7SNbn8S6jpXz2629&#10;zbpFaw+b/wAtT5qv8n+1X1H42+DXgz4i+CU8IeJNBs9X8NxrEsen3C5RPK+5t/3aq/Cv4F+BPgpp&#10;93ZeB/DVj4ct7qUSz/ZUO+Vv9t2+Y/7v+NAH5wWmveB/h1ovinxR8Jf2gNW+GVzaXd0zfCjxdbW8&#10;6faFY7rdLLd+63P8qsqMy1+mHwj13WvFXw18Mav4j0pdE12+06C4vtPX/lhKyfMtYurfs3/DHXvG&#10;Q8W6h4G0W98Rdft01mjOW/vY+7v/ANqvSYYRCm1f4aAJqKKKACiiigAooooAKKKKACiiigAooooA&#10;KKKKACiiigAooooAKKKKACiiigAooooAKKKKACiiigAooooAKKKKACiiigApklPqF/v0AfEviG8n&#10;vPi544gaLYlvf7It/wDF8lV0eX+L+Kq95c/b/ih8QJZZd72+ptEuxf8AYq6ky7v96oNSWzma2uNq&#10;r8n9/bWn9+WLb/wF6z7Da9xtZqu799xtf+H7tAGfeQ7LiVmb5/4q6X4M3lzJ8YdFiVVe0lgl3P8A&#10;xKypXMX832hvNWVX+aut+C8ltH8YNIjdl81rW48r/wAcoHI+s6KKKsxCiiigAooooAKKKKACiiig&#10;DmPHnjbSPh14R1TxLr16thoumQNcXVwys2xB3+Wue0f44+D9a+Eq/EqDWPK8F/Y2v/7TuIJYtkC/&#10;edkZd/8A47Xleg+PtS+KH7THxW+EHirT9N1XwVpuj2d3FavB/rPNf7kv977leTeL/i9rXi7TP2v/&#10;AIW3Npp9t4d8G+FXi0WGxj8rZFLZXHyN/D/CtBR9qaX4u0bWtH0jVLHUbabT9WijlsZhJxOrrvXb&#10;9Vqn4d+I3hrxV4k1/QdK1m0v9Y0F401OyhbL2rPnaG/74b8q/On4k33xC879jafwfZaPcf8AEutU&#10;sX1Btifavsqb0b/Z2b6951L9oLUvCvif9pq4s/CmhW2veA9AsNS+2wwbJdRla0nl23D/AHnVfK+T&#10;/eoA+x9y0fLX5uX37e3x68P/AAs8NfFjVfhdo6fD/UGihleK/c3Eu59nmqv8Cu33a9S8PftbfFHR&#10;/jZ4K0rx58Pbbwx8P/Gs/wBl0fUEuvNlilZN0Sy/3Xf+7/t0En2d5lHysu6vjr4qftbfEfUPizrv&#10;hP4K/D62+INt4Vj8rXNQmumiiivP+fdP7zr/AOhVe0X9uSCH9m7xP4+8ReHm0zxf4ZuP7P1Twn5u&#10;Ht7xm2xIzN/A+4NuoKPrf5d38NP8uvk34I/tJfFrxD8VNI8MfEb4WL4a0jW7B7vT9e0m6e8t96rv&#10;2Svt2r8u7/gW2vrJH3LuoJGblpGaONdzFVWviLx9+2p8Yo/FXiWLwB8CtQ8T+FdBvJbWXVriV4PP&#10;8r77ouyrvxX/AG2fD+vfsnaF4+tNF1S50TxZef2Nd2tpdeRe2u5tj7HX+Ogo+y1vLaTZtljbd935&#10;qs/L/s1+XHwDutI+Dv7TngOLXPhd468H6ZrW7TtAvtf1trq3Wd1/1rRfdV2+7/wOvon43ftreJfD&#10;PxN1bwP8J/hnd/E3WNBVX1+WGXyorPd9xP8Aaagk+vty0blr5fsf24vCv/DPutfEjV9NvNG1HRpv&#10;7PvvDM4/0uK//gt9v+1/e/u1h/BT9sLx94q+J2k+E/iL8G9Y8Bwa4rNpWpruuIm2rv2yv/DQB9SX&#10;/hHRdWuUur7SbG7uE+ZZbi2R2X9K04YY4UVI0VUT5VVV+7UqtWN4q8TWXhHw3qut6izJYabay3dw&#10;yLubyo13P8v0oA2flSmfu/8AZr8/f+Hj3j+xhj8X6v8AA3VrP4UPLu/4SHz2837Pv+SXyq9O+Pn7&#10;aV98M/FXgXQPB3gi68fXnjTR31DR4bOXY8si/Mqbf7u1fmoA+tP3f3vlo+WviTxn+3p4y8J+LfDP&#10;gyP4N6pqvjvWPDcWtNo9rcpvtZWllR4m/wBlfK3b63vil+2h4z8Jt4e8OeFvg/rHiX4i3+lRarf6&#10;KW2Q6cjfeR5f71AH2B8tHy7v4a+Xvg3+2xp/jb4b/ETXPGHhi+8Fa18PED+IdJuPneENG7oy/wB7&#10;dsevOPht/wAFFPEvinxJod7rnwe1vRvhv4jvEstH8TW7faNzu+1XlRf4f92gD7o+Xd/DR8tfMHx2&#10;/bGb4c/Exfh74J8D6x8R/GMdgL++tdJ27LOJvub3/vN/8TXX/sz/ALS2n/tCaTqqto154W8TaJOt&#10;pq2g6j/x8Wrbd6v/ALrUAe27Vp37v/Zrl/iN480b4aeDdY8T+ILxdP0jS7dri5uG/gT8/vN91f8A&#10;aNfIHg//AIKJ69c+N9H/AOE6+E+qeA/h7rc62+neJL7e77n/ANV5qbPl3UAfcu2P0Wn/AC18p/GX&#10;9tLUvBvxMu/AvgH4c6t8S9WsIEl1GXS5F8q1dv8Alkzf3ttWLP8Abh0fVP2f/FvxCtvD18mu+Efl&#10;1zwpcN5V3Yyb/m3/AOzt+agD6k3LR8tfD9j/AMFENUt/Gnhi48R/CjWvDfwy8RywWmneKL18O08u&#10;3YWi/uV9tectxEjL/FQBJ8v+zTvl/wBmvjTxn+31qHh74vePfhzoPwt1vxhrfhqWJU/slkZJUaJH&#10;Z3/u/erMm/4KKah4o8F2Wr/D74TeJPFOoWrOviGxMRX+yNn3kZv4pf4tn92gD7XkmhhZUZ40Z/uq&#10;zfepY5oZnbynV2T5G2t92vkbx18TvAHxbvv2ZvHw0291FvEGuquj3FvdeV9inaJ96yr/ABbWRl/4&#10;DXHfs3ePNI+F3xS/a28R6/fPaaHoniJrq4l+9sVV/hX+9/DQB94bV9Fo+WvirQf+ChV7H4gW78Y/&#10;CfxN4U+HWoSKmn+J7iLcu1/uPPF/ArV23x2/bKf4c/ECw8D+DPA+qfEbxPdWH9qyW+mMu2K3/hfN&#10;AH0Lrng3QvEgQ6toun6ns+79stkl2/8AfVaFrYW2n2qW9tDHb26fdjjXYq15v+z78dtL/aA8Br4h&#10;07TdQ0ea3uGsL7TdThaKa1ukVC8Rz97G771Wvjt8bvD3wC8A3fijXzI6K3kWtjb/AOuvLhvuQxf7&#10;TUAehtNDCyB2VGdtq/N96n/L/s1+aHxd/ae1X4veN/2e/D/ir4ea38PvE/8AwszS9StYb1P3U9hv&#10;8rf5v9796m5K+hfjj+2Jrngf4gXPg74cfDfVPibrenKr6q1i2yKy3/MsTP8A39v8NAH1ZtV6q3V5&#10;aWapLPLHCrNtVnbbXlv7Pv7QWl/HbwvdXUVjPoOv6bL9l1jw9fcXWnTf3XX/AGv4a8N/4KkXCWP7&#10;PumahIrPDZ+I7CWRYl+f/W0AfZ25aNy18TeFP27fEsfxa8I+FvF/wl1rwd4V8TyxWWj69qD/ADyy&#10;v/qt6fdXf93726t741/tm+J/DfxI1HwV8J/hnqHxO1TQ9n9vy27eVb2bP83lb/4pdlAH138r0fLX&#10;zxo/7YnhV/gTqfxG8QWlz4dl0l2tdR0G6/4+4Lz+C32/3n+XbXlHw3/bq+IOpfEjw3pvj/4M3/gb&#10;wr4muvsWk63NI77p5f8Aj3SVdny7vlX8aAPtrzo23ruU7fvVj6p4q0bR9S0/Tr/U7O0vdSdorK3u&#10;JkWW6ZV3Msan73y+lfAf7JPxl8Yy/tTfH+TxN4c1SHRIp5bq/u5Z2lTS/IX5YlT/AG0Xcu2uR8Uf&#10;tOeJdd+JWlftCyfALVNR8C6PY/YLPWtRvPktbX7RvlvYrfZ8sv8At0FH6h/Luo+Svkf9oj9tbUvh&#10;f4l+HWleA/Bo+Ib+OdMlv9M+zzmJ5flRotv+y2+mfEH9r3x14R8LeB9K0z4U3utfFzxFpx1C58LQ&#10;y/udOjV9v71/8/doA+vty0b1/vV8yfs5/tUav8TdU8ReFPH3gm68BeP9Bsv7Tn0mVi6z2rOy+bF/&#10;47/33Xhnib9vb46Q6XrHjHSPgRK/w/015d19fTvFK0St/rXXb8tBJ+h25aNy18k/GX9svUdB074V&#10;6b8O/DUfifxj8RrP7fpVpfTrb28UGxX3O/8AwL/xyuw/Zj/aE8WfFe88ReH/AB/8P73wN4o0Jk83&#10;5XayuVb5d0Uv8VAH0NWJ4s8XaF4G0WXV/EOrWWiaVb/6y91CdYol3f7bVifF34naH8HfhvrnjHxF&#10;P9m0rSIPtEr/AMbt91EX/aZiq/8AAq/ND9rD9pL4zeOP2a9Vj+IPwi/4R7wn4la3l07Vreff9lXf&#10;uTz1/wBtPu0Afq5Z3UF9bxTwSLNBKu6OVG3KytVnd8tfH/xE/aS8WeE5fAvw1+E/hiz8ZeNZ9Ct7&#10;3UFvp/It9LtfKTypZW/22rp/2X/2mvEPxG8ceJPh18R/DkHhP4iaJEt6Le0n8+1vLNm2+bE/+/QB&#10;9M7lo3LXCfGj4paT8Gfhv4h8ba1ufT9FtvtDxo3zyn7qKvuzMFr460L9sT9oO80rw18QL74R2b/D&#10;DXr6JYFspXl1CKzlb5JWRf8AY+b/AL5oA/QDctc1448d6D8N/DWoeJPEeqQaPotiu+6vbhsJGu7Z&#10;/wChNXj/AMK/j9q/jn9pj4pfDW70y2i0rwvbWtxZ30LNvl83+F68H+Ovxp1X41/shftPxavp9tZr&#10;4V1+60C1+z7v3sUT27I7/wC189AH2/pfijS9csdMvrHUra5tdUgS7sZEl/18TJvV0/vLs+aqvhn4&#10;keGfGOr65pWi63aajqOhXP2XU7a3k3Pay/3Hr8711L4lW/7QP7KqaJpWl3VivgiD7G1xcsu+3a3t&#10;/tbv/dZP4a9K8TftEeJfAfhz4/8AirwZ4I0GHUPBXjBYtT8mDZNqVh8vmyvs/wCWq7929/4d1BR9&#10;3blo3r/er57/AGgP2iT4E8F+CbnwQ1lrfiDxlqNlBotpKd32yCVkZ5U/7ZPvrz/xt+0Z8XPHHxc8&#10;S+Cfgj4X0TVbXwpGkWsatrk7pE906bvs8X+7QSfYm5aNy18X2n7cOr6f+zn8Q/EOv+Fo7H4leBL5&#10;NF1XQUm3w+fK6Jb3G7/ng+7/AMcar/wU+Onx01L4heFbPxp4T8O6r4P8QwO/9ueE7r7RFYMqbkSV&#10;/u0AfYMlQ3FwtrA0sjKiKu5mah7hUTczfKv3q+Hn/aG+P/xOfxr4k8AeD/Dt58PdGvJ7K1TUJXS4&#10;1eKLesrxN/wFttAH1j8Lvi54W+M3ho+IPB+rrrOjefLa/aVikixLE2112OqtXbblr80P2dP2g7n9&#10;nn/gnpaeLLLR4LvxBqPii403TtPvJfKha6nun+83+yqO3/Aa9B0P9qz4peAfHngiz+JGr/DvXvDX&#10;ia+Wynl8M32Z9Jlf7iP87b/m/ioA+7qPOT+8KZJ/qa+F9P8Aj5+0T8Uvjp8Vfh54G0vwzpdl4R1J&#10;1XXdUgmdfK/5ZW7qr/NK6/NuoA+696/3qPlr4v8ABv7X3xF8W/s1eKPEen+BY9T+J/h/WG0OfQbH&#10;e8TS+bt83+9t21w/j79pL9ob4Dan8P73x7c+AtT07xLqkVhc6JpcTpe2DS/N8zb/AJtn94L96gD9&#10;CN6/3qN6/wB6vif4rfH3423f7XV78IPhvbeHEtV0W31L+0NZgf8A0Xdu3O21/n/2UrV+EX7R/wAT&#10;rbWPir8PPH2g6frHxT8IaY2s6Vb6H+6h1uBl+TYrfdbd5S/9taAPsPev96ivz08fftEftGfDX4Zr&#10;8Q/EeufDzRmt4PtU/gG5R01Lyt+3Zv3/AHq+6fh/4oXxp4F0LXli+zjUrGK68r+5vXdQB0m6m+an&#10;96km+7XwL4I+KH7RPx2+LPxX8M+GvFfh3wzo/hLVXt7W7utMaaaVtv7qL7/3f7zf7VAH3z5g9aPM&#10;X1r8+fEP7Z3xRtf2VfEutT22lad8UvCHjJPCesL5W+3dvNRfNRP7rbtv/AHr0b4qePPjD8A/hjCz&#10;+INP8c/EjxdrFrYaJp72H2e0s3dP3q7Vfcyp/tPQVY+wPMX1psjboztZa+J11r45/s4/E74ajxp4&#10;2h+JHg7xpq1vo2pTTWCW76Rey/6pYfK/5ZM397+7TbHxR8a/2kvi/wDEWPwf42i+HvhTwNqP9mWF&#10;vDYrcf2tdKu5/tDt/B/uUAfTvwp+M3h34wR+I/8AhH2u3Gg6tLo159qt2i/0hEVm2/3l+evQd6/3&#10;q/KrwZ8UPH3w3/Yr/aQ8bW15/wAIz46i8ffv5reJX8iV7iyil2o+5fuu9fW37T3xU8UeCf2Z/C/i&#10;nQ9XfTdbvtQ0KKa6iRH3rPLCsq/Ov8Su1BJ9ONKo/irifi18WPDnwW8F3nizxXftp+i2jxRSzLE0&#10;r75X2Iu1f9plr528aav8SP2gP2iPFHgHwZ49f4deFPB9tbnUdT0y3W6u7y6nTd5X735VVP8AZrxP&#10;9rLw38W7D9jzxxoXxM8QrqTaD4jsF03xBFGivrdq9wmzzUT7jRPIv/fFBR+jmj6rDq+m2moQM32e&#10;6iWeLd8vyuu6tLctfCuveJPiSviD4S/ADw/46mtr3VvDzavqvjRrWJ72KCL7iJF93+781dF4Tvvi&#10;L+zh+0L4X8AeJPHN98SfDnjrS799In1SBIrqxvLNBKyMyfeV0lX/AIFQSfZHnLTt1flV4d8f+KPi&#10;JqWseI9e+Pd38LvjPZ6i0S+BdWf7PpMUSuu2LY33kdP46/UHQ5JZNMtJZZFmlaBGd4vuM23+GgDV&#10;ooooAKKKKACiiigAooooAKKKKACiiigAooooAKKKKACiiigAooooAKKKKACiiigAooooAKKKKACi&#10;iigAooooAKKKKACoX+/U1QzUAfB6W3k/ET4gNt3o2rN86Vp+Su7bWZDDfWvjLxrLcsvlXGtSvF/u&#10;1p7Ge6+WJdjL/e+7UHQS2CL/AK2XbVveqL5v/AKqQzRbd23fV53i2/73/jtBBmbFSuq+CNkh+NWm&#10;zff26dcbf9lvkrkPM+Z2Zf467L4Gpv8AjNp7N8jrY3H/ALJQWfWtLSUtWc4UUUUAFFFFABRRRQAU&#10;UUUAfEnxa1bxr+zj+1Xq3xJ034d638RPDXjHRrXSpIfDNs893YywOzfvECN8r768q8C+BfiZ4h17&#10;9snxBqfw/wBa8OX3irw5s0nTbi1d1uZWt7jZFFL9yVl+Xds/iav0tpm5aAPz0+Jq698OfhZ+yr48&#10;k8Ha3qth4NW3bWNM0y2Zru3/ANE8rf5T/N96rfirQNX1jXv2ztTh0HVjaeIPA1hLpnnWEq/at2n3&#10;fyJ/edG+Xav8VfoFtpaCj85vi54d1Ob/AIJW+CLCLR9Qm1C3t9IdrVYH82JluF+Zk+9tr1n9p/S9&#10;Q1bRv2b0gsZ5pbfxno1xK6wOyRKqfPu/u/8AA6+wKKgfMfnf4L+Klv8AsM/HL4zaN8RPD2uTaT40&#10;8Q3HinQ9Z0exe6t54pWd/s/+zKm7Zj+9/ssjVU0X7Z4q8E/Hf40az8LtW8Q+CvFrQLB4Iu4ng1C4&#10;t4vke62ojf7/AMv9zdur9G6Ksg/Lf4P/ABO0qz+MHww0r9m/xT421Xw7eaiqeJfA2sQTy2mkWTf6&#10;1/Nl+VWT5/42/g2/7X6gJuSL5fn/ALtTrGI/u8VJQB+U2m/tDT69qHir/hanxN+I2ieN7fUL2KL4&#10;YeGdHuLfzYvuW+xli/3fvun/AMVxukRtZ/8ABPX4ZwSwzQ3Fh8QYop4ZUZGif7QvytX7A/Z08xZP&#10;LXzV+XdtpXt1k+8q0FHxz+3Rqy2/jT9ma3WGR7i5+IFhIrKG2qivFv3t/wACrhPh78YPDv7Jv7WX&#10;x+tvijNL4UsfGOo2uraNrNxaSta3sSo+5UlVPv8A73/vpGr9BPKDL92obmzivFRZ4Y5trbhvXdto&#10;JPzU0m4sPGXgX9oL4wa78Pdb8TfCvxbqMD2+hwr9nvZYovke/RfvLs+X8t9Uvh98R18H/GT4T6N8&#10;EPjbrHxN8I65qUUWoeD9QVrqXS7D+N2dkXylRPl2v81fp35Q27dvy1naX4Z0zR/NbT9MtLBpf9Z9&#10;ngWLd/3zQUcn4R+NPhPxp8QvFXgrS9QkufEHhoxf2nbNA6CLeNy7Wb7/APwGm/HXxPrvg/4O+Mdd&#10;8M6dHquvabpVxd2djNE0qzsiFtuxfvf7tR+GfhBb+Gvix4t8d/bWuNR8Q21raND5SokEUGcf733q&#10;9JVfloJPxs+LXxas/F37Lcs2o/HrxB468X6xp6Sy+C9HsRb2ln8/zpcRKnyJF937y7tm5a970qaK&#10;b9qL9ixrZme3bwtf7d6/9Q+4r9BYdEsLVpXgsLeJpv8AW+XEq7/96n/2XbiWKT7NDvgXbE/lLuT/&#10;AHfSgo+OtSSVP+Cq2k7/AJ0bwD+6/wBn97cVxX7SHxq1bTf2t73wRrfxal+DHg+10qC8t9Sh05N+&#10;pO3+tTz2X5Nv/Aq++v7JtW1GK+a2he9jVo0uPLXeq/3N1M1TQtP1byHv9Pt7xrdt8TXEKuYm/vLu&#10;+7QSfmb+zj400PUvE/7Wkt5Y+JPiJoeqaTZ6hBa6vF5ep67YRRTRM6Js3sj7vlbb93Z/FXD2vxa0&#10;H4e+DvB+q/AD4q65bT3mq28CfB/Vv9Plgd2/ep/fVf8Aar9dPsqeZ5vlr5u3Zv2/PtqtD4f06G+l&#10;v4tPtUvZfvXCwr5rf8CoA+JbD4s+H/2dP24vinefEVl8N6T480jR7vTNfvkaK0821t/Klt/N2ffd&#10;vm/7Zf7S1v8A7KPjDT/jp+1N8Vfit4Us5IvBTaXZ6BBeyxeX9vnild3nT/Zr6w8SeD9F8aaadM8Q&#10;aNYa9pxZZfsupWyXEO9futsZdua0rHT4NNtoba0gjtreJdqRRLtRf91aAPA/2+vhvrHxV/ZQ8faD&#10;oH73Ufs0d+luF3NcLbSpcPEv+0yxfL/tba8r8Sf8FBPhx4y+GnhC68KaND478UaxqFvEPBe3fe2b&#10;bvndkVG2bP79fbbrvWuesfBGgaPrVxrVhoOm2er3S7Z763s4o7iX/fdV3NQB8X/C34zeEf2Yf2gv&#10;jL4a+JV/H4Uk8T6t/wAJNpWp3u/7NPbtAn7nzdv3kKf/ABNeO3F9H8SPDn7X3xh0bTLqz+HfiOyt&#10;bXTLi6gaBNRaCJVluFVv4dyu3/bX/fr9OfEHhPSPFdqtrrWkWOr2yNvWHULdJ0Vv7216nuNFs73T&#10;X02eyt5tPZPKa1eJWi2/3dtAHxD+3xNB/wAMg/Ci5to1ht/7d0F4lX7qLsr7ksP+PC3+b/lkv/oF&#10;U9a8LaV4g05bHVdLs9SsVZXW3u4FliVl+62xvlrUSHYu1V+WgD4x/Zd2v+3R+02235/PsE3/APbJ&#10;K1v2EnV9L+PaxLs8r4h6om/+9+6if/2avqmHQ7O31Ca+gtIYry4VUnuUiXfKq/d3t/FRYaHY6Oty&#10;tlZW9olxK1xOlvEi+ZK333b+8zUAfmd8GbmKH4BfsSStKuyLxrdbv9n57qqXizwzqXjjwT+3ZpWk&#10;wT3moPrsV0sMKszusVwkr/Kv+xE9fppb+EdEt7KxtINJsIbazk+0W0CWqKkEn99F/hb5qlsPDen6&#10;Pd311Y6ba2l3fy+bd3FvAqPO395z/E1AH5c+MfE3wn8QfBvRJNT/AGgviV4q/wCEggtbJfh7p+pw&#10;XWoLP8itFLb7N0W11b7/APwDd8leiftBWnw8sfjh4R02Xxpr3wO+IFr4XiTTvG11cRRWU8G1V+y3&#10;W9/vr/wH7tfeem/DnwtpPiO98Q2HhrSbHxBqA/0vVrewiS7uP+usu3c//Aql8XeBvD/jzT0svEmg&#10;6X4hskbetrqlnFcRK394K6tQB8w/8E8/i34x+J3hjx9H4q1m28U2mj+IZLLSvE1pZraxanDtw0i7&#10;R8y5UNu+98/zVF/wUr0m+T4a+BPFMFlc6lp/hfxXZapqENrC8rrbo+93+X+FdtfW+m6Xa6PZQWlj&#10;bQ2dpbr5cVvBEqJEv91VXpVm4hEy7GVXRvlZW/ioA/PP9p79p74cfGL4pfs2aB4I1WDxPfr8QNJ1&#10;SfULHDQ2cW/Z5DP/AM9X3/c/6ZfN/DXJ+If+Ed+Hf7Ufxa0D4mfE3xl8K38Q38Wr6Lq2n3/2fT7y&#10;38rZ8zfP86fc+f8AuV+jPh/wH4c8IWIstC0DSdFsVna6W206zit4vOb/AJa7VXG//aq34g8L6R4q&#10;sfsusaVY6xbfe8rUbZZ0/wC+WoKPj/8AYB0bwneeKvil4w8I6x418U2uqXcFrL4m8WeV5WqNF5vz&#10;2+1FZvv/AMdav/BTqbb+z/pW77n/AAk2l7//AAISvrfT9NtdJsorOzghtLaJdsVvbxqiKv8AsqKi&#10;1bRbPWrX7PqFnBf2+7f5NxGrpuX7vDUEnyd+3BdRrp/7PSf89PiHobpF/f8AnX/4qvna6m8J/Cn9&#10;qz46WPxR8f8AjL4WL4g1CLVNF1TTJZ7ey1CDY7/eRG3Mu/Z/32v3q/UGaxSfyvMhjl8tt6bl+63r&#10;VXVvDuna5AsWpafaX8SNvWO6gWVUb+981BR+YGueAdN+In7Kvj3xX8NLHxnrllB4ts/EN1e+J/ml&#10;1uK2/wBbNb/3l2/3/SvojWP+CgHgHxYPh94d+Gyw+PvGPiTU7O3XSpraVP7Oi3/vZZ/k+Rk2t/6H&#10;92vsSG1S2jWKKNUiX5UVV+7WZpPhXSNBu7q50zR7Cwubtt9zNa2yRPM3+2yr8340AfBHgH4iv8Pv&#10;2kf2sdKsZ4v+EtuoP7S0XTLhPnvWitF37F/i/wB2vn7W/ivZfEX9mO8bXPi3418a+O9X0q6jbwH4&#10;dtGhs9NlXd891Eq/JEn/AI9/CtfsHNo1ncX0N9JaW73kS7Y7h4laVf8AdbtSx6Xa28kskdrCks3+&#10;tdIlXf8A73rQB+cXhu9j1L4pfsNXMD+dD/wi0tu0u3+NIrdH/wDH1etn9r7T/D/w3/a10fxx8SdT&#10;8V2ngXW9A/s2LU/D8ssKaXOr/wDLXyvmdG+9/vN92v0ITTrdfJC20a/Z/wDV/J9z/dqxNCk0bRyK&#10;ro3ysrL96gk+Df2Y/Efwx8Z/FLxt4j+E+keMNcn0fwy1nF4x168uprW8+fclvEsvz/f3f3fuPXy5&#10;dfGT/hcHwN8SWPiX4lfEfxt8Vr+CeKT4d6LYzxWlmyv9+VYovmRP9/8A4BX7JQwrAvloipEv3VVa&#10;f5Yzu280FH5r/EXVvhzYfs6/szN8SPBGv3+h/wDCOW9uvjbQ3lSXw1cRW9ujbvKTf8zL93d/yyfa&#10;rba6b9hfx54r8SfHXxZpGi+NfE3j/wCD1nYq+n6z4jtJYtsrfwI0qfN3/u1+gzpuoVfLXatBJ88/&#10;t3fCfW/jX+y94z8NeG4Tc64ywXlraB9n2hoJ0laL/eZVbb/tba+L/wBp79sjw18Yf2TY/h54f8Le&#10;KpfFq29lBqdjLpEqjS2i2q/mt6/L8tfqzTKAPy0+Ofw58NfDz4/aX4/+K3hjxNr3w+8TeFdOsodR&#10;8OGXzdOuoooYm8/ynR9uxd3/AKDuavXP2HtF+GfiT4ra/wCKfhl8MPE+ieH7CxFlB4y8RalcH7fu&#10;fmKK3l3fL/Hv3/7yrur7vooA8M/bL+FOq/G79m7xt4P0Mr/bF7ZpJZrKdqSSxSpL5X+8+zb/AMCr&#10;5W+G/wC2trXh/wCB3gX4V+Dvhr4vf4taZp1hoDWmp6O6Wtu0CJFLK7/3dqbvuf71fo20io3PWloA&#10;/O3Uvipd/sq/tpfE3X/FXgrxVr2n+LdMs/7PuvDmlPdLLKn30Vvk/irkNHtPE/iL9iP9qu91jwrq&#10;+ha1rvi28v10a7s3S4/erZP93+L/AIB/cr9QaKAPzx8Xaxf/AAv8efsgeJb3Q9WudNt/DcWi3n2K&#10;zd3gllt7dNjp/DXov7PPgpPEvxI/ao8Na5pV6NJ1vX5YpZriBkhuree3eJ0R/wCL/wCyr7Jo+XdQ&#10;B+W/7IPgX4l+Kv2ivBXhvx5ot7Bp/wAFLO/02LVLiCVIrxml2W/lOyLuXaq7P+mSV6Fp3xEvP2E/&#10;jT8UovFPgnxX4j8L+MdUXXdH1bw3Y/bE3Mm14Zd7ptZdv+Vr9A9y0+gD87vh74X8Y+IPh1+0P8ar&#10;n4e/2nb/ABCniksfBGtxSxXc+nWu+J96In+tdD8ifxbPv/Purzj4PzaJqHxp8Bj9n3wT8TPANw2o&#10;q/iS31qJ/wCx0sv+WqMGd1/3fu1+rFFAGfcw/abWWJv+WqslfAfgP9oLxN+yxoeu/BzWfhL4y17U&#10;LHUby38MX2iaY0tpf287s8W+Vv7u/wCZ13V+hlM3ruoA/LLRfgX408ef8E7tDtP+EIvNR13w542f&#10;xK3hO9gaOW/gS4nSWLZ99t6yt/vbflq38MdN+FnxL+JvhfR/Af7Kur6VqCXkV1qOreKbOW1tNNVf&#10;mf5137m/u79vzfw1+otFADH/ANTX51+A/j14s+Bnx0/aEupvht4o8feGNS8V7ba48LWS3UsF0sX+&#10;qlT7+10aL5vu/L8v3q/RR3XbXlXwn+B1v8KvGPxL1631m+1P/hNNYXV5LO7X5LRtm1lQ/wAX/wAS&#10;iL2oA+NNZ+HHxj0D9kj4p+K7LR9U0fxv458RLrk2g6Lv/tC3sW2p5W1E3ebs2768V8cfD2Px94b8&#10;O33w0/Z58f6VdeHdYs7rVtb8QLcS3EsW/a6QI3zS/P8AOzL91U+bbvr9jajkyqfLQUfnd8TPiVrn&#10;wt/4KM+JfEGi+CNY8dwR+D7VLyx0FfNu4l3v86Rfel/4DW34X+HfxX+NHiD4s/HHTdIvvhn4o17w&#10;w/hXwpo+sI0F3CqvE7XFxuT90zPF8nyf+y19N2f7P+kab+0HqfxbXULt9Xv9Ji0h7Ftv2dUVvv16&#10;/QM/Hyb4MX3xB+DOq+HLH9mrxfN8ULXSmTUPFnippVRbhPvvas/+td2+6iV9y+B/jhqXwz8K/s8+&#10;FdZ8F6nDe+MbcabceafJl0maK3V/3sW3+L5v7u3a1fTu2uV1j4f6N4k8VeHvEOp2K3Wp6A076ZM0&#10;rEW7yp5bsF+7u2fL/wACagR1TfdNfmP8D/i344+Enxw/aBudB+GGt/EXRrzxV5Dtociebb3W35d8&#10;X3tj/L8/3U/ir9NmX5a8q+E/7PeifCDxZ438Q6ReX1ze+LdQ/tC8W6lVkV/9j5aAPjfx9+zv8SYf&#10;2WfFeoahoFxqHxA8eeObXxNqegaTH5v9nRNcRbbf5HbfsVd7N/t/7G6vpT9sD4V+K/iJ4M8P654C&#10;W2k8deENWTV9KivJdiT7V/ew/wDA1/vV9GKvy0UEnwxJf/GD9rb4lfDOPVfhbqPwv8HeC9fg8Q6v&#10;c65P+9vrqDd5UVum350+Zvm+78/3vk+ZbN/jD+yx8XfiCmkfDnUPib4S8a6t/amlSaLOE/s+d/ld&#10;Lgsv7pf9r2r7m3rup9AH54+Ef2Tfiv4x/ZL+OngLxdbWOieNfFviY6vaXE1yk1vOFltZ1+aL7qs8&#10;DL93/gNHxI039ov44fBrwr4Ol+ENt4UtNB1HR/7R+1a1BPcX/kOm5rVF+RVTZvbe3+7ur9DqZQB8&#10;d+LvBXxM/Z7/AGgPFnxC+G/gOL4j+GvGsUTaxokGorZXdreRf8tUeX5WVt1cl42+B/x5+PP7PvxR&#10;bxnJBp/irxDqdnfaJ4Me8WS30mGzl3+UJVbYWl2/f9lb6feNFAHw7r3wv+L2par8O/jVongmHSPi&#10;F4a099F1PwNfatFJ/aNqSvzJdp+6R/4vm+Wuu8C/Dj4sfF7466F8Tvijoml+A9N8K6beW/hvwzZX&#10;3227gurpVimnuJU/dP8AIvyqn+x93+L60ooA/Pnxv8Cvjr4s0fXfAPir4e+DPih5/mvpnxH1ieK3&#10;e2Rvuebbr+9aVP4dny19m/BfwLc/DL4W+FPCd5qDapd6NplvZS3zf8t2Rdu6u5p9ABRRRQAUUUUA&#10;FFFFABRRRQAUUUUAFFFFABRRRQAUUUUAFFFFABRRRQAUUUUAFFFFABRRRQAUUUUAFFFFABRRRQAU&#10;UUUAFQyVNVab7r0AfDH2n7Tr3iXcy7P7VuPuf79S2yLDK7JufzaZYQ22/VWVV82XUbh2dP73mvUy&#10;JEzOvm/Oq/LUHQSw/d+7Wh5K7fNrKtkXzYpVVv8Avqtj78W1m2fwUEGPM67tu7fXW/Au2Sb412Er&#10;syMunXG1N3+2lca8K/d81f8A4muv/Z/tZ5vjlFO3kTRRaTKjS/8ALXdvSgs+vaWkpas5wooooAKK&#10;KKACiiigAoopj/coA83+JXx++H3wjuLK28Z+L9L8OXF4u6CK+n2O/wDtbf7teSfs5/tD+IPiz+0B&#10;8Y/DUt9peq+EPDhsLjRb6xCN5kF0junzr99dq7t1eT/C/wAIeFPiz+2t8drH4naRpfi2802W1t9E&#10;tPENtFOkFrs3f6PFL/6GleQeCbeD4L65+3Ivw4i/sqDRtOt/sMWny/8AHr/x9b2T+7s+dv8AZ20F&#10;H6I6b+0V8NNY8WL4XsvHXh2+8QO7xJplvqcTTM6/eTbu+9/s16NDN5n8O2vyl1v4B+IfEH7N+nDw&#10;38BvAOnXVxplrqEHxEsfFcUV3FcbEbzd8qLLv3fw+bs3V+lXwifV5Phr4ZOvzx3Ot/2dB9slilWV&#10;Hm2fNhl+9QSb99r1jpl5a293eQW0122yBJpVVpW/uoP4qz/DfxA8PeNBdf2Brmm679lk8q4/sy9i&#10;uPKb+4+1vlavk3/gpB4XsPGFx8DdH1C9k06yv/GsVvPcxS+U6K1vL/H/AA1k+Jvg/wCGv2Yv2svg&#10;tf8Aw1tz4ftfF097ouuaDaXLPFeRrCzpcOjbvmRvvN/s0FH2nqnirSNIura1vtUsrG6uP9TBc3KR&#10;SS/7isfmq7PqEVuiNKyxIzbdzttr8qtW0X4VeMPGfxRt5/h98R/2hNen1e6t38WQRP5Ni642W8L+&#10;f92L+/t/u7flrB1jUNV8Sf8ABMDwfZX2oXqXEHj+LTYJZpP9ItVWWVETd/eSgD9bl1q0nvJbOO5h&#10;e6h2+bb+au9d395avQzecu6vz0/aO+Cvhf8AZe8SfB34o+Av7U0rxVfeLrDRdbvn1O4um1S1nile&#10;Xz/Nd97N5X/j/wDu1+hcP3aCRjTgfT+9R9o+XO2vhH4heH1/as/ba8TfCfxpqeor8OvBuiW2o/8A&#10;CN6fdtBDqk8vlN5s7LtZlTzf738Cf7W7mfjV4T1/9jz4Y+M/Dnw8+Ik0fh3W9U0+x0zR2maW78NJ&#10;cyokrrKz7trfNtoKP0V+0fNs/jp3nf8A2Vfnn8cv2Y9M/ZH+GkXxr+GviDXbDxb4Xltb/Vvt2qz3&#10;EPiOBpYkliuNz/x7v4f/AIll1L/QZf2wv2xvGHhfxXrWt2HgrwNpGnXWnaNpN89ms891bpL9oldf&#10;m3J5uz/gC/7VBJ96/axS/aPlr80PAXjHxh+zv4y/ausf+Ey8SeNYvCmhQT6Q+t6i97LA0u9Uf978&#10;vyb0Z/72yvOLTXfE8/wmttU07wp+0FcfGGexW7g8azajcNbyz/e2eV5/lfZfvrs2btr0F8p+u32n&#10;/Zp2/wCWvzp+J1r4n+NnxK/Zw8O+Lte8QeHrTxV4euIvE2jWV7LZ/b3X7/mpFtX53+b7tfdnwz+H&#10;2lfCnwHo/hLRZLp9K0m3W3gN7O0su1f7zUEHWu+1d1Rfaf8AZqSX5ozXwVrXw51j49ft1/FPwZrv&#10;jfxDb/DWx0PTZb/wvY6nLbw3/mw/Knyv8qffZtm3dQB94/af9mj7Sr1+ff7PnirxP8Kf2gvjf8DP&#10;+EvuR4L8NaJ/aHh7UNZfzX0ZXWJ0TzW+Zok83Z83/PJa+d/ih4s8LeCfgzqPiXwb8Ufip4q+KdpI&#10;klx4xSS/g0+VvO2urb9q+Vtb5fvfw0AfsX9oHmbax/FviiDwf4X1rXbyNntNMs5b2VU+8yxIzt/4&#10;6tfAv7VWueMdcvfgbrPiD/hONV+Fd7oKXWvr4Gke3uPt7RIyyytF/D8yfL/v7PmrV+FlppXxH+A/&#10;xf8AD2kfHDxT4q0d9PuJ7DTNTnlg17RtsT/upZWfdLE/93Zs20FH2X8IPiVZ/Fv4Y+GvGdlbyWlr&#10;rljFex28rbnj3r92uz86vzP8J6h4l+H37APwa8P+BfGeqabrfxD8V2Whf25cXjM+l+e0u9Lf/nkq&#10;/Z9u1Pu7n/jrv/iF8MfEf7GXibwR480H4oeM/E/hefWLXRdc0DxJq0t6l410+zz03fKr7m30DPvH&#10;7V7VKrV+YX7SWueI9J/aW8aJ8TPGPxY8GeBZoYF8K6z4LnlXTLVtnzvKq/e/h+5833/mr7S/ZJ1q&#10;7174H6LPffESy+KF1G0sTeIrFQon+f5Vb/aXOKCD2p3VF3NUf2r2rw39t74lat8I/wBlv4g+KfD9&#10;w1prVnYpHbXEZ+eJ5Z44d6/7S+bu/CvlX9oj4N/E39nX4N6N4v0r47+PNU1WbU9OtvEdtf608ttc&#10;NLOm57T5N0H71/uo3zRUAfo39o+bFH2gelfJnhXxZrU3/BRbxroEmtag2gw+ErO4i0x7p/s6yt95&#10;1i+6rVyGtfGjxH8N/jZ+2Nq0F7d38fhfQNG1DR9Purp3tLaX+z3ZgsX3V3P8zUFH3H9q9qlr8crH&#10;4jeIdY+HaeLLHx78frz4qy2y6hFdom/w/Lcb/wDVfZdm3yv/AB3/ANBr9Ufgl4u1Xx/8KfCfiDWt&#10;Pk0vVdR0yC4u7KVdrQSsnzLQSQfET4ha/wCDfFngzTdM8H33iPT9bvvst/qVnINmmJt/1rr/AHa7&#10;7zq+bf2rPEWtaJ8VP2fbbStZvtNtNS8YfZb+3tbp4kuovs8rbJVX76/L/FXhPw6+HXin9pD4+/tC&#10;aNrPxe+IOg+G9D1/7Jp+maDrbQJF/wB97tif7C7aAPtr4qfFTQvgz4A1Xxh4lle20jTYvNl8qPe7&#10;f7Kr/erb0DxBB4g0HTdVtlZIr+2iu4lddr7XTcN1fmN4803xP46/YN+Kmg+LfHmtaxefDHxpf6NH&#10;qSyfPq8Fq6Kn2rfvZvvuy/N8vyfe2V0nxq+IF/8AB/wn8FvgzpfjL4gRab4isF1nVfENjL9s1r7L&#10;t+S1tZV2+Wu7/Z+RdlAH6UedR9p/2a/N79nn4jeJvBv7SHhPQfB2r/FLxZ8ONehlg1q3+I9u9xNZ&#10;3PzeVPFcMq7Vb5dy/wCy/wDeTbrfAT4R+MP2iLPx54g1746fErSYdL8V6np+nafoOtPapBFFcP8A&#10;Iz/N5v8A7KtAHouk/t4eKfHDeJdS8B/BDXfGfhLS717C11m1voovtkqSqjgRMm4ff3f8Br630e+l&#10;1LS7S5mt5LOWaJJXt3+9EzLyn/Aa/JP4Wwap8OP+Cb3xP8aeH/F3iiw1ubX4rVHt9WliW1VdSt0d&#10;4lR/ld0d9z/xb69Q/aM+NOtal8avBXgXV9a+IaeErfwlZ6xfWPgD5b3UbiX/AJ6yq6sqfJQUfpX9&#10;o/75p3nf7Nfm5+zn8SfG6678XfDWn3nxFufh6nhK81PR7vx1E32uwukXa0SXH3m+98v+7/31H+z7&#10;qGvfD79jO4/aM1vx14w8ZeLH0O8hi0/U9YeWyiVbh7eL5G/iTZv3tQSfpJ523+Gn+YK/GtfF3iLT&#10;/CNp4l0XUP2grr4uPAl7Hrd3+90eeX73lNBvf9x/31X0d8QZPHXx2+OnwA06Xxj4k+GsXizwXLe6&#10;/pejXj2771RJZYkX+F9/yb9u5VSgo/QWK48xttT18Pfs2r4l+EX7ZXjj4RP411/xb4Pt9Cg1Wxh8&#10;R3z3ctq7v9xZGr7Wvrj7Nbyy/wBxd1BJL53zUebn5lr8fU+LV98YL/xl4q8XW3xs1LWpdTuovDz+&#10;DpXi0/RolbZFsXzUVn/vV2/xG8afFDxl+zf+zWms+JfEvhTxZqHjlNFutTeV7W9lV5Xiinf+82z5&#10;vmoA/Un7V7VL/DXwT4g+E7/svftRfB6Xwn4y8WXWleMtRlsNcsdc1iW9W8l2blnfd/F/n5a+9f8A&#10;llQB4R8Pf2ip/G37TXxO+Fj6RHbW/hC2s7ldQWXL3HmxRS/d/wC2te5faP8AZr4X+Gsnk/8ABQH9&#10;qfZfro7/ANhacy6i33YP9Ctfn/4B96vkb4saf8NfCfwbvfF3hLV/iJ41+LUEv2p/ilbi9tbdX83Y&#10;/wA7vt8r+FWTc3+1QUftIr72/wBmhpvLb5q4v4N6td658K/B+p6jO1zfXmj2txPcP/y1d4kZmr5b&#10;/wCCmEOoXWl/CCDTdXvdEubjxhb2y32nXL280XmfJuR1+621z+dBJ9q/a05+b7v3/wDZpv2xfkVv&#10;kdvurXw34m+E1p+yL+0R8H9V+Hmq6xa+HvGmsSaB4h8MzarcXUV/cSxPsv8A967/ADp95n/2U/vN&#10;XG/sWfBnwrqmqfFX4la5ZXet674Q8a6tLoW/UbhEtdrsz7Ikfb8/ybt6t9ygD9FJtQgtmiWWWOJp&#10;fub227qke7VE3t8i/wAW7+Gvz6+BX7HnhH9p/wCEt38SfiPf6p4g8b+J5bm4tNYbUrhX0T5n8pIE&#10;V1X91/ddPvZrgPBHjbxX+0j+y/8AA7wj4r8TX6w+JvGMui65rAvtlxfWsXmy+S0v8TN9z/a2UAfa&#10;Xj79oS58M/Hz4Z+A9P0q21LSvFy3Xm6sk+7yGgR22rt/3P8Ax6va7a+im3rE6v5bbH2tu2t/dr8/&#10;te+Afhb4A/tz/AqDwaZtN0DUor/ZoL3ctxDbyrbvulXzXbbu/wDQq9F/Yz2r8Y/2qYftAdv+E1Z3&#10;tnb7u5H+f/db5v8Avigo+vIdTgulZoZY5lVtjNE27a1ZOg+O9A8VtKmh61pusPC2yX+z7yKfym/2&#10;trV+YR8Ua3o/7Gkug6LqlxocXiX4rXmh3d9YttdLWW62Ou7+BWr6Zb9iX4cfB/4ifDXxj8PtYf4X&#10;alp9/Ha3ccVzLLF4gt3+9aOssv3n2fe/2v4tqbQD6u1DxPpWjzQ29/qFpYXE7bIoridUaX/c3fer&#10;j/HHirxjpnxK8B6ToOg2upeGNUa8XXdQnm2y2CxxbomRd3z73+X7rV8c/BX9mjwR+1fB8XfHPxRi&#10;uNd8SXHibVNHtbi7vpU/se1gfbEIkVk27N38X9z/AGmret/Da+DfjJ+xvoMfjA/EGKwk8UW6a/8A&#10;8/Crpvybvnfds+797+GgD6G+P3xU8T/D9vCVl4RsdJvNR1zVorOe41i5WG3srf8Ajlb50Zv7q7a9&#10;VbUreyhhN3PBC8jLErb9qs391f8A4mvz7/Zb+DfhT9te2+JXj34x6ZN4p1p/El1pNnaXV9cKNGtY&#10;vnW3iVHTYV3/AN3+H/ary/WptS8cfs36l8O9U8Q6hNp3hX4t6d4e0XU1kb7XFas2xf3v8bJ5rbf9&#10;ygD9S9P8aaHrWq3+l6frOnX2p2LbLmytrlZZrdv9tF+Za6Kvzp/aE+Afgz9mX4nfs++Jfh5Yz+Ht&#10;Wn8WRaVqN9FdTvNfxSo3m/aHZ/m37G3f3t7V+ib7tvy0EmL4m8UaP4N0e41bXdUsdE0u3H7y+1G6&#10;WC3j/h+Z3+Va8h8D/Hq88aftL+KvAVvBp9x4d03w/Za1Y6nZy+a9157sv3t23b/u1498ZPAulfH3&#10;9vbQ/AfjjdqfgjQvA7eIoPD00r/Z7q9e7a3aVlX721G/8d/2mrj/AIX+CNN+A/7VPx+svBklwLLT&#10;fAcV9YWJuWm+xP8AO626bvmVdy7tv+3QB9tah8WPB2l+KrfwxfeKtDs/E1wyrDo8+oRLdy7vubIt&#10;247q6yGbzl3V+QXwx+C1z8Vvgamq6h+zzqHjnXfEEFxey+P5fFqRXv2ht2yZf7ux/wCB933fn3/N&#10;X6U/sv3Xi6b4DeCh46hSPxVFp6wXrpcrcebs+RZS6/eZ0VGb/aY0Ach+2N8etb/Z58E+Fta0OytL&#10;yfVvE1no063W75Ypd+5k/wBr5K9Z8YfEjwr8NbGK78V+I9J8O28z+VFNqt5Fbo7f3F3NXy3/AMFR&#10;Pm+EXw6/7H/Sf/QZa8q+KXh/Vfil+3B8UrTUfhLF8YrLw5p2m2+maZqmuxWVvYRS26SyypFL8rM7&#10;u/zfw7aAP0O0LxLpnijTYtQ0bULXVbCYbo7uynWWFv8AgS1ykPx0+Hl94m/4RuDx34bfxGs/2f8A&#10;slNWg+1+av3ovK37t3+zXwN4qh8e/AH9nH4/2+keDl+FGitFZ3GmWOn+I0v7iwlllRLjbtbdErr/&#10;AOh16fov7FvwH039nzwL4g1CeHwrqVnb2GqHx/Y3X2e7lum2fPvfcr+a/wDB/tfLQUeiaF+1N/Zv&#10;7T3xP8HeM9c0Tw94N8OadZ3Fnd6hKlufNlb51eVmr6F8K+OdD8c6OmqeHNZ07X9MZmRLvTLpLiJn&#10;X+Hevy18PeF/g54L+MH/AAUM+LsXjLQrPxNZabothLBa6gnmxb2+XeyfdavN9c17UvgP+zT+19pf&#10;gG4l8MWmh+NIoNMewl2tY29zPaxSpF/d+T5P7ybv71AH6C2v7Q3w0vPFX/CNQePPDc3iBp3tRpcW&#10;pxNcecv/ACy27vv/AOzXpCPuXdX5Oab8FPEuofs86BJoH7NnhPQb1NJtb2x+JC+MrWK7Wfylf7U3&#10;ybvvfPsZ9tfpx8M5tYb4eeHG8RTwXGutYxG8lt5N6PLs+dlb+Kgk6ib5FrhPiB8bvA3wl+xDxj4t&#10;0nw2bxtluuoXSxNL/ur/AHf9qu9l+WM18H/DTwT4c+N37aXxtg+KmiWXiq70Bre10DT/ABDAtxDB&#10;Zt/HFE/y/O38W2gD628G/GXwV8QG1dfDfinSdf8A7JWN799PvElSBXVnR3dfl2siM1cnpn7Y3wU1&#10;bXIdHsvid4bm1CeTyYolvl2O/wDdV/u18XfAjSPAHwy1z9uHTHhnsPAGmtaxPb6NPsljg8q93xW7&#10;/wALfeVa84/aA8P6fN+yPJqmg/sxaF8PfDjW8Elr4s1S/tf7V++mzYmzz5Wdf770Afefiz4veKtO&#10;/bU8GeALSe3Hg3UvCt5quoI8HzrJFK6q6y/98VvXn7aPwPsFtWl+KXhnF0+1PJvll/762/c/4FXg&#10;sepTQ/tsfA/dI0z3vwwuln3Nu3fx/wDstcl+w38DfhD4++B3j/XvFPhDw5rOrNr+qC6utU06KW4s&#10;Ylb5FXf/AKrb833NtBR90+KPiZ4X8E+Gf+Ei17XtN0jQiqv/AGjeXSxwtu+7tb+KuV+G/wC038L/&#10;AIvai9h4P8c6RrmooX/0SGfbM4X7zIjfMy/7tfnn8J44fHPw/wD2YPCPjuUXvwtuvFniBJ4tTf8A&#10;0aVrWGX+zYnl/u73dVT7rf7VfQXx58DeCfhz+1B+z3eeC9L0vw/4uutaawubbRoEt/M0vyW37oov&#10;4V+VfxoA9x8TftnfBTwjdXltq/xH0Szu7Od7We3aRmlilX7ybFXdXdaL8WvCfiLwH/wm2n+IdNuv&#10;CQge4bV0uV+zqi53sz/w7drV8cfsY/B/wL40+JP7Qup+IPCuieILtPFs+nrcalYxXW2BovnVNyfK&#10;r7n3V89+LbNNL/4J/wDijQtGK22j2fxWutP+zyszW8Vul0uxJf8AY+5QB+jngP8Aa6+EXxQ8Tr4d&#10;8K+P9J1jWmOFsYnZGk/3Ny/P/wABqL4nftefCT4NeIv7D8Y+OdP0fVht32eJZ5o9y7lLrEr7PlIb&#10;5sfKynvXy748+FPxMvJfh9Jqvin4HeEtP0vV7KXR77w/Z3Vle/e2/Z7d3Z/9avy7PutUV58J9U0D&#10;9or4weK/g54v+H/jm+1dtnirwR4m3vcW5y3mxLLu+Xc2/wC9sT+Hb8i0Afefg/xpovj/AMP2mu+H&#10;NSttY0e8Tdb31pJvikroK+a/2MfiJ4V8SfAmK50TwnbfDbSdL1W60qXR479Z7eK4if52SX+JWZ6+&#10;kEdXXcrbloJJKKKKACiiigAooooAKKKKACiiigAooooAKKKKACiiigAooooAKKKKACiiigAooooA&#10;KKKKACiiigAooooAKKKKACiiigAqvc/6pv8AdqxVe5/1Tf7tAHwzoMKvLrf7pdjancPEiN/D5tW2&#10;SJJZdqtv+5UWjus15qbbWSVby43fLs/jerty8SfNu+9/HUcp0xkV7O2XyZVbd5sTfK9XXh8xaaib&#10;IvlX/gdWnh2RIy/fZfnoEYs0KrL/AMCrr/2fNNWP4zPeJPtRtOeLyf7/AM6fPXNTW29/9ayf3krt&#10;fgEkv/C0vkZvKWwfd8vyffSiJB9UUtJS1ZkFFFFABRRRQAUUUUAFFFFAHhHxq/Y88AfHPxNYeJdd&#10;g1Cw8RWUXlRato189ncFf7jMn8NJ8J/2Pfh58Gb/AMbT6DYXElt4ut4rXVbTUJ2uIpVVXX+L+/5r&#10;bq9G0H4reFfEnjfWvCGnazbXXiPRoklv9Pj+/bq33d1df5lAHyR/w7f8BR2L6BB4j8Vw+BWn+0P4&#10;T/tN/sTNv3f98f7NfUWg6Fa+G9Is9L06BLawsoEt4IV/gRV2qtbFMoA+Mv8Agoh4V07xxffA3w5q&#10;puTp2peNYreR7Rtkqf6PL8yN/e3V3vwt/ZBHhL4lWXjzxf441z4heJdLt5bLR7jVmVEsLd/4FVfv&#10;N/tV9Dy2MFzIrSxrLtbem5futVmgD460f9hrxT4Q8VeIrTwv8WtV0P4aeINQuNSv/D1vCv2lZZ/v&#10;pFP/AAr938qfN+wDbWvwFT4Xab4suE0218UxeI7O4vItzptfc0T/AN7+L5q+wvMooA8P/aW/Z7u/&#10;j14R8H6Na6yuiy+H/EVlrvnNFv8AN8hHXZ/5F/8AHa9wiXYtPooA+Zf2gf2YfEXjPx5pXxH+F3iu&#10;DwB8QoIG0++1GaDzob+y+8IpV/vK6p83+zXM+G/2C4db8I+O5Pil4g/4TDx54u2pda9bxfZ1tlix&#10;9n8lP4djKrV9bfaE89Y3dVdhuVP4qnoA+Jf+GN/jD47j0nwv8U/i7aeKPhtayxNeaNY6d9nmv4ov&#10;miilf+7vVa4n9o7xxoOk/tX31h4c8d/8KV+IUOmW9veaxrFnv0zWbH5HTZ/tr867/wDYda/Q/iuY&#10;8TfDXwt43aJvEPh7S9cMXyx/2hZxT7f++loKPgj9iD4er8UPiJ+0Vfaj4gn8eeD/ABEsWit4gli8&#10;r7fLsfzWT/Z+f+Guzs/2Rf2idF0H/hANN+N0A+HW37JFcPZt/advZ/8APFJf9z5d1famg+GtL8Ma&#10;bFp+kabbaVYxfctrOBYkX/gK1sUAfOWufstXE3xu+Eni/T9azpHgfTJ7BrbUN0tzcbvuv5v97/er&#10;T+IWr+OrP9qr4Vabot67eDNS0/V5dfsfs/yKsES+VN5v97zbiJdv+zXvVQvbxu+5vvUEkzN8tfnp&#10;4l8B+N/G37enxl1P4eeMf+ES8VaNoujJbfaIPNtLqKWL54pV/wCAqy/7VfoW671rGsvC+kWOuXus&#10;QadbRateokVzepCqyzov3Fdv4ttAHzD8Nf2HRF4f+JOpfEXxF/wk/wARfiFZy2er6xbp5UMUB27I&#10;ol/ursi/74rzfxF+xb+0N47+FE/wy174seH4/CEFrHb2sNtpTebL5To0Syt/c+Wvv+igD5O8b/s3&#10;/Fm00/4Wav8AD/4iWmieK/Cnh6LQ9Riu7d5dP1TbEg3+Vu/vqzUfB39k3xNpWveP/G/xG1/TdY8f&#10;+LNMfS2l0m18i0t4tjp9z+Jvmr6xooA+HvCP7EnjXV/2TX+FXi3xLY2mtaDrX9qeEtZ0xW/0Lb80&#10;W/8AvfM8q/7jVY039mH45/Fbxp4Xn+NPjvQ9V8JeH7xdQXSdGtWi+2XEX+qeVv8AYavtmjy6APlD&#10;4kfB/wCPunfFjxP4i+H3jDQ9Q8LeIIIkbw74mieWKzlVNu9PyruP2Qf2frz9nH4TzeG9T1G11HVr&#10;/VbnV71rGLyrdJZdvyRL/Cqqi17vRQBwPxy+FOn/ABw+E3ijwNqkjxWetWv2cyp96Jtyuj/8BdUb&#10;8K/Pr9qT4Z/tCeG/gTaxfEfx3our+FfD+p6aipp1sUutUb7VFFE07f7Od3+9X6h/w1zfjHwPoXxD&#10;0OXRfEelW2t6TJIkr2t1ErpvRtyN/vKy0AfNHxm/Zy+I158YtN+Lvwg8QaXo/iW60pNK1O31uDzY&#10;pYl+46/7VJ8KP2PfFNl4u+MOp/FHxNp/jCL4j6Pa6ffyWds1uytFE8Tqq/3Qm3b9K+uIbdYIljj+&#10;SJV2qtSeXQB8LaJ+zb+1F4T8Mp8PNI+KmhWngWD/AES11D7B/wATOKz3/cV/72yvs7wvoB8M+HtK&#10;0k31xqQsYEt/tV82+aXav33b+9W35dPoA8Q+PnwT1b4peOvhLrmmXtrbReEfEH9q3S3CfNLF5TJt&#10;X/vqsn9nz9n/AFz4U/Ff4yeJtVvLW4sfGWt/2lZw2+7fGv8AtV9BeXR5dAHyKv7H/iC6+Ev7QPhG&#10;51eySb4g+JtS1zTJ0Vv3HnvvVZay9b/Zb+Kvir4Z+BdUu/EujaP8Z/BErRaVrFjG32SW12bPKlX/&#10;AHK+zvLpPKFAHyz8F/hL8fLr4jaf4p+LnxBsbqy0uCWK20Hw5B5VvdMy7d9x/e/+wrt/2X/glqnw&#10;T8L+LdN1i8t7uXWPEt/rET2/GyKeXeq/71e4eXQibaAPhux/YZ8XW37FPi/4OvrOm/27rWuf2lBd&#10;/P5KJ9tin2f98xP/AN9V2Pxg/Zh+Icnizwd48+Ffi/T/AA7410fR00W+XUbXzbS/gUKVH/fVfW1F&#10;AHy/8LPgh8XjYeO9Q+J/xDg8Q6xrulS6bY6Zp0HlafYbkZd+3+Jt1afwR/ZfHhH9kHS/gx4zlttV&#10;RbG6tLx7bdsbzbiWX5f93zf/AB2vory6fQB8Iab+zX+1PZ6CvgNvi/pMPgdW+yf2nDZf8TOKz/2H&#10;/vbflr2TVv2dNUn/AGkPhT45tNWjk0Hwbod3pE0d0zS3Vw0sRRW3f98tX0XTPLoA8A8P/AHV9L/a&#10;/wDEfxZkv7dtH1HQLfSorQK3nKyfxV71Mm+pfLo8ugD4o1r9lz47eAfEnii2+EPxK0vQ/BPiO/l1&#10;BtO1Sz82bTpZ/wDW+U3+9Wr48/Y38W+KvAnwQ0aXxv8A2vq/gjxJb65qeramrO95tfe+3/0Fa+wv&#10;Lo8ugDwv41fAbVvid8WPhL4qsdTtrOy8H6s2oXVvKrb512bdi17o6bl20+igD5lsf2UbqT47/Grx&#10;pqWrQT6D8QNHtdMjsYVZZoNlvFE7s/8A2y3f8Crxe6/YQ+Nvib4Wz/C7xB8YdPPgKC0+z2dtY6Zs&#10;ml2PuiWVv7lfoFRQBx3wr8KXfgX4beFfD2oXUd3e6TpVrYz3MS7EkeKJEZl/2flr5O/4KfaaNa8O&#10;/CfT0vm0ua68YWsUd9Em54Hb7jr/AMCr7irF1zwtpPiI2g1TTrbUvssqz2/2uJZfKdejLu6N70Af&#10;Mnwn/ZN8fw/F7R/iD8WviSvjm+8OQXEWgWNva+Rb2rTrseVv7zbK779mP9nu9+AuleNrK+1SHV/+&#10;Eg8SXmtRNHFs8uKVvlRv9qvd6KAPh+8/Ym+LHhHUPEGjfDL4wf8ACK/D3W7qa6bSLmw82az8/wD1&#10;qxP/AMCavRPEX7D/AIWk+Bfhj4d+F9Vv/DM3he8/tXR9bhcNcRXnzZlf+9u3tX0z5dHl0AfIXgb9&#10;jHxj/wALi8C/E/4g/ExvFfirw0Z4mSK0EVu8DxOioifw8uzU/wAVfsU+KofjZ4l8Z+AfiZc+DNK8&#10;ZSxS+JtLjtld7jYm0eU/8P3pf++6+vaKAPlTw1+wb4Y0n9nXUPhLqesX2o6dJq1xq9jqe7bcWs7P&#10;uif/AGmT/wAerK8C/sb+PtS+IXhXxB8Xfio3jzT/AAldfb9F0m3s/s8SXC/cll/vMtfYFFAHx74y&#10;/Yh8Sr4y8V33w++J994M8O+Mrhp9f0f7KkqO7/LK0T/wO+5q7jQP2PtA8G698Fbjw5fTWGlfDX+1&#10;PItJv3r3jXlv5Ts7f+PV9FUzy6APk3xn+xn4o03x3ruufCb4l3nw007xLcNe67psVutwk90zPvmi&#10;3fcZt1bNx+xPotn8G/DngXQ9YmsX07xJZ+JLzVZl3y39xFL5r7/96vpyigDxj4+fs72vx0uPAsl3&#10;q8+l/wDCK61FrMfkoH85kR12/wDj1eyOm5dtPooA8C+P37Ly/FjxVoPjXw94n1DwN8QdBge1sdc0&#10;4K+6B/vxSq3315b/AL6rL+DH7HWkfCLx54r8XT+JdS8T614q09LLWJtUCf6Q+7Ly/L/e+7tr6Roo&#10;A+NZf2A9V0WDUPC/gz4t+IvB3w41TzXuvD1ptlZGl/1qRSv8yq/zV9S/D3wPpPw18F6R4X0OD7No&#10;+k26WttDu3bUWulooA8c/aM/Z5sf2ivDOg6Lf6rcaVDpOuWutK9tGrmV4N+E+b/fNct8Y/2Rbf4h&#10;fEaL4ieFvGOtfDrx2LVbC41bSCr+fb/3GRvl/wCBf7NfRlFAHzv8Lf2NfCXgXwT4q0HXLy88cXfi&#10;3nXdV1l9015/c/3dn8NcPYf8E89LEmi6LrPxD8U6/wDDnQ7xbrTPBd5Iv2SDZv8AKRnX5nVd38Vf&#10;YFFAHkXhP9nrTfCXx38W/FC21K5fUPEdjb2U9iyr5UXldGWszQv2UPB2l3PxVS+il1rSfiNf/b9W&#10;03UPnhVtv8H/AAP5v++f7te4UUAfIX/Duvw/N9n0O+8e+K9Q+G1rL5tv4Jluv9EX592xn+8yf7Ne&#10;ieMvhvr1x8fvhJqHh+e80vwl4asdSXU7eKfZaTo8SRW8Wz+Jt3zf8Ar3mofJ+fdQAXA3RV+dn7X2&#10;p+E9J+Pz3fxK+Hni+2T7GsGheLPAN1KlxeL/AB28/lfxb6/RZ13rVZ9Pt5v9ZGr/AMXzLQB8G/sO&#10;/szWep+C/jLqOseHr3QfAnxKlittO0HVGb+0IrOJbhHeV2/jdpd3/AN1eiH/AIJt/DjUtB/sbxFr&#10;nizxHpMEXkWNjqGsytDZp/DsT+9X1otuqbNvy7amoA8d/wCGbPCtn468H+M4xfPrvhPRZdD0yRrn&#10;5PIZNvzr/E3zNXy1+zX+xT4T+JXw51jUvFVj4o8N6xf6/qMWp29pqctkmootw+zev8Sfw1+gnl0x&#10;LdY23LQB5J40/Zc+Hnjr4Q2Hwx1TRFXwfp/lGzs7eVke3aNSqMrf3vmb/vque+FP7E3w5+EfjGHx&#10;ZYR6vrfiWCNooNT8QanLeywK39zfX0FRQB5n8K/gZ4Z+D9/4rvPDsVylx4l1FtVvvtM5l/f42/J/&#10;dWsXw3+yn8OvDPgHxP4Ij0b+0PDPiPU59V1Cxv5WlRp5du4r/d+4lezUUAfOHgH9gz4R/DrxZpXi&#10;Gx0e8v7/AEn5tOTU757qKz/65I3yrVv4kfsP/C74neNLvxXqOkXVjr94vl3d7pN/LavdL8n+t2/e&#10;+5X0JRQB80fFT9kvQ7z9mm6+E/gXTbbTLPz4pbNZp3X7PL5u95t/3mavoXRtPbS9LtLZ23vbwJCz&#10;f3tq4q95Y37qkoAKKKKACiiigAooooAKKKKACiiigAooooAKKKKACiiigAooooAKKKKACiiigAoo&#10;ooAKKKKACiiigAooooAKKKKACiiigAqpf/Lbyv8A7NWmqpqX/Hncf9cmoA+LdHuGml1CeX5/NvJd&#10;r/8AA6aiKk723kfuv71O0G8+36N9saXf+/lVti7d3zvU022G4lVd3+zWR0E6Pv8A4d6f3KtzSNC2&#10;3ym2MtV7Pbt3bl/2qt3L7GRd29Nu9aAMfzokZ/vO612HwB81/i+/lRbLRdMbzf8Ae3psrkpki89P&#10;u72+euy/Z5Xy/izqe+VRu0xdsX8X+tqokH1LS0lLVmQUUUUAFFFFABRRRQAUjfdNLRQB8gXXxnn8&#10;M/HD4/2tn4X0OG/8L+FotYi1aKLZcXnyO+yd/wCJfkri7T9qj496h+zfY/HC28IeF5fD0Fm+oXmj&#10;fapvtUsCuyvMrdFXaN+2rniD4d+J/wDheH7Ul+/h3VHsNa8Drb6ZdLbM8V7L5Uv7qJk++3+z96tT&#10;wP4R121/4Jd3vhu50fUU19/A1/bppT2zpdeY0EuyLyvvbv8AZoKO2sf2qNQm+L3wo0O40SGHwv8A&#10;EPQF1Oz1HzG82K68pH+z/wB1vv025/bBt7H4ifGKyn0qN/Bvw00lbu+1mKfdNPdbNz26L93+HZ/v&#10;V5b8VPDmoN+xT8JPiLoekXc3i34eadpuq2do8TpK22JIrhGT733KxfhH8BfE/wARv2K/i1qcumx2&#10;/j/4srda0tm0u3O/5reL5tuz/gX9+gDprP8AbU+Lt54Gt/iGvwm0m58EXESXaxWmvpLqcVq3/LV4&#10;P9z5q7H4nftlatovxK8B+DvAXhCLxte+MtD/ALasW+3Lboq/OdrN/urXwn4Vtf2a9D8I2HhjxJ4C&#10;+I8vxbs4V03U/DOnXN0nm36/K+xvN2Ijv8//AAOvpqx8F2fgf9uT9nvQ9J0mbR9N03wDcJHY3MrX&#10;D2vzS/uvN/jZN1Az0Px7+2V4y8D/ABC8D+AYfhZd6x4z8T+Hk1VtNhvl/wBDn3Pvid/7ibfvV0vw&#10;Z/a8ufG3jDxr4O8aeEL3wZ4w8L2f9oT6fu+0JPa/34tv3q5PxG2//gqF4bSRsxR/Dl2gyv3X+13G&#10;/b/tba5PU9a1Dw3+3z8ZdX0y3a71Cw+HiXVrDt+WWVImdE/77oAtXX/BQTxza+F5fGcvwC8T23gO&#10;FmZtYuJURkiV/ndk+9/D/dr2L4y/td6D8L/Cfg/UdKsrnxb4g8XrFLoXh7Tz/pF4sq79/wDurXwL&#10;42/aO034qfsx67P4v+PHiPVvHWpaVPE/gPQdK+yW0dx837qXZb/NEu35337W+avRvHHiSw8Ca3+y&#10;R8ZtX097zwBpfh6LSr7U1R5U06fykVJW2bv7rUAdlpfx01X4rftz/A631Lwvr3w98S6fp+txaxoe&#10;oS/LLbtZM8Trt+V13p/30i/3K9N8YftzanaeJtbtvBXwp8SeP/DWiTta3niDSWT7O0qf61E3fe2V&#10;5beftG+BfjR/wUN+EMHw/vf7Y2aLq2mX2txRssUqNayzxIjN8zbGib/vuvGP2fF8GfCnwP4h8G/E&#10;r46+PvhP418N6jcf2noOnai9vbzr/BLbp5T+b5qbW+X52+992gD7W8dftw+E/CvwZ8IfEjSdLvvE&#10;ej69rEOkfY7HAurWd0clHT++uzbsqle/ttL4Z+Gn9v8Ai7wB4g8N+KLzVpNI0fwpNte91GXajLs2&#10;/wAPz/8AjtfNa+GfBXhf4I/A/U/AbeKpvDWvfGTRtS83xYifaJX81081FX+F9u7/AGq9t/bi11vh&#10;l8YfgL8StStppfB+g6rcWusXawNLFZrOqKsrbf7u16AO8+C/7YQ+IfxCTwP4s8Ca58N/Ed1bNdad&#10;b63s2X6L99YmX+NP7tee6h/wUetr668Sah4O+Fninxr4N8P3bWd54k0zZ5W5fvFU+9t+YVR8ffFr&#10;wp+07+1F8GNK+GGsw+JbjwjeXWu6vqdor/Z7a1eJE2LL/E7f3FrwFfHnww8Jf8LM8W/CT4reIfgd&#10;4tsr64uL/wAAeM7aL7Jf3W192y1+fd8+9fl3sm37i/JQB+ofgXxfp/j7wlpPiLSmkfTtUtluoPOX&#10;Y+1v7y1418av2sYvh141Hgvwp4O1j4k+MIUWXUNM0TapsImTcjyu/wAuXH3Vrrf2XPHWs/Ej4A+C&#10;fFHiCxi07WdUsVnntoovKRfnbG1f935vxr4f8caLpPg/9vL4rp8Qfin4k+DkfiXT7O90PXNM1JLK&#10;3vYlTYyPKyOvybNqq+37j/7NBB9R+Hf2ytM1n4WeN/E134V1rR/EHhC1+1aj4T1DZFe7f4GX+Fkf&#10;+9XATf8ABR+0s/C2meMZPhX40XwBcRxNc+JngTyrbf8A7P3nRf738VeVWtl4B1HwX8ffGPg/4i+M&#10;PibrWneFm0W717xGUfT3T7yJFKiI0j/e+b7tej/EZYpf+CT8/kIqRHwXa7URf9qKgozf2if2ovGf&#10;h/8Aau+Feg+HPDnia+8Oyb7hV0tomt/EEUsUTebF/sxb33bq9H8Xft1Weg/ErWPA2i/DvxV4t8Qa&#10;TcxQ3lvpluuY4pF4l/77+X/gNeVap4g0/wAFw/sUeNdY1NdO09dItdKnvr5tkS+fpsX3m/vNt/3a&#10;9Z+AskH/AA158e1jaN0ZNLl3Iy/xRPQMk+KH7b1j4Q8ZX3hzwh4F8RfEqbSW8rWLjw8u+KwuP+eD&#10;N/G/+ytey/BX4xaL8b/BNv4l0WK5s0Z2t57G+i8q4tZV+9FKn8LV+dn7O94ng/x18b/DXin463Xw&#10;X8QWvjC81CbS7gWtvDeRMf8Aj4R7pfn3/wCy33drfxV9WfsNw+E9Us/H/iXwn4x17x3FresbrzXN&#10;VsVtYri4iRUbyNqLvX/aoIPVvj18d/D/AMB/DdnqWtR3l/d39yLLTtK0yMy3d7cN0SNM/wDj38Nc&#10;Z8Gf2xvDnxX8STeFdT0bWfA3jBYPtEWh69B5Us8X9+L+9Xmf7V1zB8N/2tvgJ8TvF159m+G9gL/R&#10;57yX/j302/nhbypZf9mX7m77qeVuZqyvjF488LfEX9t74FWXgvUrLXde01rq41S509knSKwZPusy&#10;/wC1QUJ+y7+1JrnjT46ftAJ4nHiJfD+js15p9pdWWyKwgg37ov8Arqy7Pl/i2V6p8I/24vBPxjZr&#10;rStO12w0CKxlvJ9e1OzaKxi8r76eb93dXjPwo1qVPjV+2loksy+WsC3UVu7fN81vcK7f+OpXE+E9&#10;F17Vv+CQFhB4ahaa5a1uJtRhhXc89quoS/aFX+83lJQM+g9L/wCChvw61LULOSTSvFFh4eu5/Jj8&#10;S3ekyppv39iO8v3VVm/irtPjd+1ZoHwb1zR9Dt9I1bxh4k1GD7Ymk6BB5sy2v/Pw/wDsV4r+0n8Z&#10;Phdrf7AOrpp/ifQ7y01DQILLTrG3uYnlluk8rZEsX3tysvzf3dlcDqHhmDSvEXwStNK+Jf8Awqf4&#10;96Z8NdOtGt/EFt5mn6japDtFq+99vm+d5v8Ae+43ytQB9q/A743aH8ePBaeI9DW5tkSdrW6s76Ly&#10;ri1lT70TrXp9fH/7Ivx28QeIP+Fo6Z8Rf+ETt7vwhebr7xJ4bbZp91+63O7u235l/vfLX1XouuWG&#10;vaXa6jp1zDfWF1Elxb3VvIHiljblWVh/DQQatFFFABRRRQAUUUUAFFFFABRRRQAUUUUAFFFFABRR&#10;RQAUUUUAFFFFABRRRQAUUUUAFFFFABRRRQAUUUUAFFFFABRRRQAUUUUAFFFFABRRRQAUUUUAFFFF&#10;ABRRRQAUUUUAFFFFABRRRQAUUUUAFFFFABRRRQAUUUUAFFFFABRRRQAUUUUAFFFFABRRRQAUUUUA&#10;FFFFABRRRQAUUUUAFFFFABRRRQAUUUUAFFFFABRRRQAUUUUAFFFFABRRRQAUUUUAFFFFABVHVGZb&#10;C42/M/lNV6s7Wtv9l3W/cieU25loA+NfDf2b7G/lKtt+9ldoU/h+erDuv73d/FT9KsIk03zVZfJ+&#10;bbMqfe+emPCzsnzfPUGpLpqfaVdV2ptb79W7xPllX7+7+NKZYW8qM6rKrozb2p9ykvlfeqIlmVvb&#10;ykidd+3+P+Ou2+APmzfFi+kTy/Ki0zZLuX592/5a4t0neWWdWX5W+5/ertf2edPu5vibqGobmS0+&#10;w7GiZf4t9WB9QUtJS1ZzhRRRQAUUUUAFFFFABRRRQBD9nT+7T/JWn0UAM8laPKT+7T6KAKv9n23n&#10;eb5Efm/39vzUNYwySJK0S70+4+35lq1RQBR/su0a+F39mjN2qbFn2fPt/u7qh/sPT11Jr9bC3TUX&#10;Ty2u/KXzWT+7v+9trUooA5mw+H3hfSbyW7sfDuk2d3LuElxb2USO+7725gvNXZvDWjzaL/ZEul2b&#10;6UyeV9ga3XyNn93Z92tmigDnNL8DeHdDNn/ZuhabYGz3fZfstnFEIN33tm1fl3d6h1r4a+FPE18l&#10;9rHhfR9VvU+7c3thFLKv/AmWupooAx7zw7puqQ2kF3p1rcW1pKs0EUsCssTqfkZf7rLU2p6PZ61Y&#10;y2OoWcN/ZTrtlt7iNZIpF/2lbrWlRQBzfhv4eeGPBaSL4e8O6ToKyfeXTLGK3DfXYoqlrXwk8C+J&#10;tcj1nV/BegarrC/d1C90uCW4X/gbJursaKAK9vax2sKRQRrDEq7VRV+7WF4t+Hvhjx9ZraeKPD2l&#10;+IrVT8sOq2cVwif7u9TXS0UAc5Y+BfDWl6FLolloOmWWjSLtk0+3s4kt3X0ZAu2pLvwXoN94Wfw5&#10;c6LYTeH5IPsraU1sn2Tyv7nlfd21v0UAchrPwz8I+I9FsNF1fwvo+o6Rp+z7Hp95YxS29ttXanlI&#10;67U2r/d6Voad4R0TR9SvNRstHsbLULxFS5u7a2RJp1T7quy/M233rfooA4fxl8GPAfxEvLe88VeD&#10;dC8R3cC7I7jU9OiuHRf7oZk+7XRaF4f0vwvpsOnaTp9rpenwf6q1soFiiX/dRa1qKAMHxb4L0Hx5&#10;odxo3iPR7LXNKuP9ZZ6hAs0Tf8Baub+G/wAB/AHwft3i8G+EdJ8PmX78tnb4lf8A3pfvfrXoVFAH&#10;m8fwB8AQ/EXUvHaeF7P/AISvU7F9OvdRJb/SIG27kdN2w7tq/wAOeK6Dwf4A8PeAvCNl4Z8P6Vaa&#10;ZoNnF5EOnwp+6Vf4v96uoooA8T8P/se/Brwr40bxXpnw60W011pfPW4EW5Ipf76I3yo3+6tdR8Vv&#10;gT4A+Nmnx2Xjfwrp/iKKDd5TXUX72Ld/cdfmWvRKKAPP9H+CvgXw74Bu/BGm+FtO0/wxeQNBc6Xb&#10;Q7EmV12sGK/N/wACrq9B0HTvDOh2Oj6XZw2OmWEK2traW67UiiRdqKv0WtWigAooooAKKKKACiii&#10;gAooooAKKKKACiiigAooooAKKKKACiiigAooooAKKKKACiiigAooooAKKKKACiiigAooooAKKKKA&#10;CiiigAooooAKKKKACiiigAooooAKKKKACiiigAooooAKKKKACiiigAooooAKKKKACiiigAooooAK&#10;KKKACiiigAooooAKKKKACiiigAooooAKKKKACiiigAooooAKKKKACiiigAooooAKKKKACiiigAoo&#10;ooAKKKKACiiigAooooAKyPEd1JZ6HqE8Sq8sUDsqt/F8ta9YfjBPM8Nasu7Z/osv/oFAHyRol015&#10;4f0+WeDybjc7yw/3WZ6uptRnli271/grH8BoqeGdMXz2mRV+Z5vvtWs8K/aLv5fvNWRqWoUZ2in+&#10;VPm+VNvyNU03z75V+TbVTTfuvt3J81S3luvlPun/ANtaCzMufnbzd2z+9XYfs/6bPD8Wr26LfuW0&#10;nbs3fxebXFR2bPF5qzsm3+D+9XZ/s9+Y3xc1Xb88P9kr/wB9ebVEH1FS0lLVmQUUUUAFFFFABRRR&#10;QAUUUUAVUukeXy9y78btm75qtV8h+DdYkk/4KRePbFr6c26+D7B0tGlbZu3tu+Wvpjxz4y0n4f8A&#10;hXVPEmv38enaNpkDXV3dS/djVaAOkor5Bj/4KT/DeOztNVv/AA9440jwxdT+Tb+I77QHTT3/ANrz&#10;d/3a+rNJ1CDUrKG7tpftFvPEssTr/ErUAaVM8yvBvjD+2h8MPgl4ubw3r2r3lzrccH2q5stJs2un&#10;tov78uz7tcb8evjz4R+IX7Kt9418J/FGfwlpUtxBFH4m0+3eWW3fzfuPF96gD6t3UtfFPj79tq28&#10;JftleAPhbHrUb+Hbix8rWHazbzWvJ4t1psf+6+6L7v8Afr6h8J/ErQfHWteJdH0jUPtWoeHLxbDU&#10;4jEyeRKyb9vzfe+WgDtaK808L/H/AOHvjLwXq3i7SvFljL4a0m6lsr7VJn8iG3li271Zn2/31/77&#10;Fcn8Of21vgr8VPFMPh3wz8QLDU9cmbbDaGKWJpv9xnRVagD3eivLfjJ+0d8OvgDbabJ4+8T2/h0a&#10;kzLZrLFLK8u3bvwqI33d6/nXnfxx+PEEnwh8M+Mfh38RdA0/TtR1izt11S7iae3uInfa8XyIzK/+&#10;993+KgD6WpnmV88/tefHW0+Dfwd1OS18aaH4U8ZX0CxaVLqzOyby6F32IjMdq79vy113wv8Ai54c&#10;1j4J2HjBvGdj4q0u0sN+oeI7eIpHK0a/vX8r7y8j7tAHrdFeB2X7bHwQvvE2k6DB8SNJk1PVlRrS&#10;NHco277u6XZsVv8AZdq9485du7dxQBJRXB/Ez41eBvgvo/8AaPjbxZp/h61x8v2yX97J/uRL87/8&#10;BWp/BfxW8J/ELwfD4s8OeILPWPD8kTSi+t3+RVX727jcrf7Lc0AdrRXjR/a8+DcOo+HrJ/iJoaXH&#10;iCJJ9MX7R8kyt0Jf7qf8D217BGyzKGVtyN8ytQBLRXO+LvHXh3wDpLan4k1zT9B09W2fa9RuUgj3&#10;f3dzVH4P+Inhn4haS+peGNf0/X7BW2NcadcLOit6fLQB01FcLY/GvwBqfiV/Dtp448O3XiFZXt/7&#10;Lh1OB7jzV+8nlb927/ZrzPxl+1PoPg/9pLwr8LrjUNKt01TTp7q8vbu/VGimV1WK32f33+f/AHqA&#10;PoaiuN8YfFrwZ8Ozar4q8WaN4ee6/wBQuqX0Vv5v+7uauktNQttStYri2mjuLeVFliljO5WVvust&#10;AF6isjV9c0/QbUXWo31tp9uZUiWW6lWNC7ttRNzfxM3y1n2nxC8MX2vXmh23iPSbnW7Nd1zpkN9E&#10;9xAvq8QbctAHT0Vzvhnxx4e8aw3M/h/XdN1uG3l8mZ9NvEuFjf8AutsPytUWr/Ejwr4d1a10fVfE&#10;+jaXq11/qLG+v4oriX/cjZtzUAdPRWXfa5pumy2sF7fW9nNdN5UEc8qo8rf3U3fe/Cqem+M/D+sR&#10;3x0/W9Pv1sv+Pk290j+Rxu+fafloA6CisbQ/FGkeJ7H7ZpOq2mq2m7Z59jOsqbv95TVOPx94Zn8U&#10;S+GovEGlv4kij82XR1vIjdon99ot27bQB0tFZV1rum6feQ2dxfW8N3OrNFbyyqruq/eKr3qlpfjj&#10;w74jsbq70rXdN1O0tWZbi4tLyORImX++yt8tAG/5lPrxj9mL482f7RXw1Hi63jgsd19dWv2GK5WZ&#10;4ljuHRN+3+JkVW/4HXp8PiPSrq8ezi1K0mul+9bxTqz/APfNAGxRTNy1h3HjbQLKC+lm1vToYrA7&#10;btnukVYP9/n5aAN+iqlvewXkKSwyrNFIu9XRtystZWm+NtA1fUJ9PsNa029vbdtkttb3SSyxt6Oi&#10;nK0AdBRWNqHibSNJExvtTtLT7Onmyi4nRPLX+81M1zxdoXhexS81jWdP0q1b7s99cpEn/fTGgDcp&#10;nmVXsr+21O1iurSeO4t5V3JLG25WWvBf2yvjp4k/Z++HuleIPDmmW2pS3Wt2dhP9q+5FHK+0v/6C&#10;v/A6APoWisfXPE2keG7P7Tq+p2mlW33fNvZ1hX/x6rlrqNtf2sdzbTR3FvIu9JYm3Ky+tAFyisLS&#10;vGGh61qV3p+n6xYX97ZHbc29tcpLLB/vqpytbW5UoAfRXJ+K/iZ4P8DyW8XiPxXovh6a4/1CarqM&#10;Vq0v+7vdd1bq6paSWYvEuY3tWTzVmV/k2/3t392gC/RXNab8QPDWtRmTTvEelXyLP9m8y2v4pV87&#10;+58rfe/2aNc8deHfDKyNq2vabpaJIsTNd3aRbWb7ifM33moA6WivHvgl4p8b+Idd+IkPjCXRXstO&#10;157PRU0i4WR1tdu5PPx92XY6fK1dxpfxM8J69rl1oemeKNG1HW7X/X6fZ38UtxD/AL0StuWgDqaK&#10;xtL8TaRrjXq6bqdpqDWE7Wt0trMspglXG6Jwv3X/ANk14b+0v+0cfh78LrfxN4I1LSdcePxFZ6Lc&#10;vDOlwkbS3CxSqxT7rruoA+i6K+crX9qKyuf2sR8Imm0mG1j0H+0Hu3vF+0PetKgS3VP72xmbb96v&#10;VvFHxj8DeB9XttI8Q+L9F0TU7pVaGy1C/ihll3f3VdqAO3orH1LxBp2jraG91C2slupPKt2uJlTz&#10;X2ltq7vvNtVj+FY2j/FLwd4i8P3+u6T4r0fUtF09mS81G0v4preDaNzb3Vtq/LQB2NFcd4H+LXg7&#10;4lRXMnhTxRpHiNLXiY6ZeJP5f+9t+7WJ4k/aK+Gfg3xYvhnXPHOh6XrzH5rG6vER0+Xd839z/gVA&#10;HplFQR3MciqyyKyt92sOy8eeHr/xRf8Ahm21mym8Q2MSXF1pqSr58EbfdZl7CgDo6K5+Lxloknie&#10;Xw4uqWj6/FbLdSaasqmdImbZvK/3d3evLP2zPitr/wAEP2cPGHjXwz9n/tnSUt2ge4j3ou+4iRvl&#10;/wB1jQB7nRXB+OPi54R+FPh2DVvGviPTvDlrKvEt9cBPMbbuKp/f/wCA1e8BfE7wt8UtEXWPCmu2&#10;XiDTWbZ9osZd6q391v7rUAddRXk//DTnwrbx9b+Bl8eaK/iuaXyI9OS5DuZc7PK3D5d+75dm7dXm&#10;3/DRlz4T/aa+I/h/xnr2m6J4A0HQrLULa4vNsWyWV2V/n+833Pu0AfUNFcN8L/jB4P8AjV4Z/wCE&#10;j8Fa9b67onmND9rt1dNrL95WR1Vl/EVx/wDw2J8F/wDhYjeB/wDhYekjxQs32VrIs4US/wBzzdvl&#10;7v8AgVAHtNFeefEr45eAfhG1v/wmXirTvD7XFvLcwLeTbPNSP7+3+9jcPlrA1D9qz4VaT8K9O+JF&#10;34zsYPBeoSNDZ6myS4ndWZGVE272bcj/AMP8NAHsVFcL8LfjD4N+M3hka54K8QWniHTC2x5bN8sj&#10;/wB11+8jf71cD/w218EF+IH/AAhI+IemnxN9s/s/7IscrJ5+/Zs83Z5X3v8AaoA94opkbq33a8c+&#10;M37VXwu+Ad5Zab448WwaJqF5F5sFp5UssrR/39qI21f96gD2aivkX9mz9oi7+K/7Q3xktk8S2+re&#10;BdJgsLjRZk2pCkT26yu27/gTfe+7trqrH9vr4E6p44Xwnb/ECzfVpblbKJ/Kl+zyzM2zasu3b97+&#10;L7tAH0hRULvXwh+2Z+0n47+A/wC1F8Pm0a5vrzwRForal4j0m0iVx9l+1eU8/wDvLvSgD703UtfG&#10;P7an7QWraT8H/hR4n+G3iSSysPFXiewhXULRf9fZyxSy7Pn+7u2JXsvxy/au+Gn7Of2KDxv4jXTr&#10;28+eCyhiaWVl/v7F/hoA9ppN1eGeAf2u/hj8Tfh74l8a+HfEQvNF8NW7XWrtJA6y2aKjP8yf7qP9&#10;2uFuf2yPhX8evAPjzSPCHjrUtMl03R3vbnWLGxl82zi/vpuT71AH1bupa+I/i9+0t4d8DfAXwF4e&#10;0/4ySaDrXiDSYL2z8aapp0sr3Vmv+tl2qvySv/DW7+xX+0La/GLWvE9rL8WI/iBe26xG1sV0r7A0&#10;ECfL5u3+Jm3fNQB9f0V8qeN/+CjHwc+H/iXUNDvdU1W+l0yf7PfXen6c8tvbSf3WevoLwH440T4j&#10;eFdL8SeHNRg1bRdSiE9veW7krIv/AMV1+X+HFAHU0V5j8avj74M+AmgW+qeMNUa2S8nS1s7S3Tzr&#10;i6lb+CKJfmasD4R/tWeB/jF4ovvDelHV9K8QWdj/AGlLp+vadLYSta7tnnKr/wAO6gD22ivlbV/+&#10;CjHwg0XV7q2kn1+bR7W8+wS+JrfSZX0pJ923Z9o+7X01ZXkV/bxXMTeZFKiujf7LUAX6KKKACiii&#10;gAooooAKKKKACiiigAooooAKKKKACiiigAooooAKKKKACiiigAooooAKKKKACiiigAooooAKKKKA&#10;CiiigBK57x0vmeEtYTds3Wcvzf8AAa6Gua8fbP8AhDdbaRmRPscu5k/3KBxPkrwZp6w+FdMVZVf9&#10;0qedWg6fM6rLsb+/WZ4Gs4E8G6UsErPb+R8r/wB5a2PO/dbdjfLUGhYhtmmV2Zlem6lZ/Kkqr/Ds&#10;b5vvVLYSb/lVfk3fNvov0aGzRl+fymqQMr5f3W77u6uv/Z7s4rX4w67LGy/vdOXan/A65KZIpm/1&#10;XyN/tfxV1XwD0tv+FwX18Xby10nylT/a81KURy+E+pKKKK2MQooooAKKKKACiiigApGpaKAPhHUP&#10;iJ4S+Gv/AAUq8V6l4u1zT/D0U/g+yhs7nVJ1gRn3vuRWavVfjR+1j8PLT4Q+NtV8M32hfFHUNG0/&#10;7XL4c0+9iuPNi81Ii8qLvxEnmqzNt+7XsPjL4OeCPiHdQ3PibwrpOuXEK7I5r60WR1X03GsTwf8A&#10;s3/DP4f+IrzXPDngvS9H1S6tWsJ7i1h2eZA7IzR7fu7fkXt/DQUfmX+0x40+IPiz9mi61PXP2gvB&#10;uq6PqNtayxeAvDmj267VbZ+6V/8AWr5X/slfqn8IriC5+GHhV4Nrxf2Zb7dv/XJa4nw7+x78GPC1&#10;nq1rpnw50O3t9WVorxWg3+an935vu/8AAa9U0Hw/p/hnRbLSdMtks9Ps4kggt4/uxov3VoJPgL4x&#10;eEl1D9s/xTr3wh+K2ieEPilb6fBFr3hzxTprJZX8XlJtfzmXa/yeUvyru+X71cH8bvilaePP2C/i&#10;7Yr4E0XwVrGieJINN1aHw+8TWN5debE7XETInzbq+6fjV+yf8L/2gL61vvG3heHUtStY/KivVd4p&#10;lT+7uX71RP8Asi/C0fBy6+GMPhqOz8H3Uv2iWzt5HV2k3bt2/wC9nNAHzv4wtrFP+ChP7O+6OPZ/&#10;wh94qs6/e/0eXZ/wKu1/ZV1izsv2i/2mrWa8hhuG8TRXX2eVtr+V9lT97/u16p8R/wBl3wP8TPEv&#10;grXtVtr221jwkVXSrvT7poniVdvyP/eX5awPiN+xR8NPij4+uPGOqW2rWet3SKl8+l6nLapeL/cl&#10;VfvLQWfG3gTXPhv4V/Yx+K9x4s8PXXjPwfefFG6SzstMufs/2xt9v9nbzVdPk+SpP2htS8TR618G&#10;LnUvgl4X+FCf8JbZRW1xDqtvcanKu9V+7FEm1dv+/X2Pb/sS/CuH4O6r8MYdJu08Kahqf9rNbrdN&#10;vjuPk+eJ/wCH7i1zlv8A8E8fhOj2E+ot4k8Qanp08U9jqGsa1LdXFr5T7kSJm+6ny/doA4D4Y+Fd&#10;C8ef8FBvjz/wmFhp+sXum6bpcWlWepRrceXbsnzvEr/d+7Fu/wB6vO/2o/Cfwl+H/wAI/Eeg/Ded&#10;I3X4h6S2raTDK729hdNKrbIk+7Euz+5/u/wbV+rvjR+x74F+NniS18S3kur+HvFVvB9l/tzw9fNZ&#10;XcsX9yV0++tUY/2IPhlD8KbfwAlpqC6Smpxa1Pc/am+1XV0j7vNll/ioA818A+F/D3jr9uL4pp45&#10;s9M1u903RdJTw9a6nB5qW8DRP5r26S/3vl37P/Zq8tXRdP8AB/xy/a88O+F/syeFpvCkWoNp+njZ&#10;b2d41uu9Nn3d77nb5f71fV/xm/ZH8FfGnXdH17Um1bR/EWjQfZbPWNEvntLlIv7u5f8Aean/AA+/&#10;ZG+Hfwx8I+KtB0a0vnXxRF5WsalfXjXF7e/e+/K38XztQB8gXHwp8Gt/wSdtdel8OaRb6xFoEWoR&#10;6t9mRbhbj7R8j+b97d/D/wACr9EvBlxJceDdElkb961jBv3f39i1wNz+zb4Nuv2fY/g7LBdP4NWw&#10;XT/Kef8A0jYr71+f+9ur07R9Jg0bS7XT7fcLe1iWKPc38K0EHwX48bxd4o/bw8YWtt4M8K+Njp3h&#10;21/szTvFmo/Z0iR2fe9urRSrvf8Ai+T+Ct34D/DLxj4T+PHxf1vVdI8L+DtJ17w3E7eEdB1dLqKC&#10;6iRF814lRNu/9627Z/H/ABV798c/2VPBnx01nRde1eXVNK8S6MrJYaxo941vcQ7v9um/Bf8AZS8E&#10;/BB9du9I/tLVdb16LytT1vWLx7i7ul/u72qCj4g8J/BrwQn/AASUu/FL+F9Ml8QS6Pdah/actsj3&#10;Kzpduiukv3l+VK++v2Y7ubUP2ffh9czytNNLotqzuzbt3yVk237M3hOx/Zvl+CsTXp8JtYy6fveX&#10;/SNju0u7f/vtXofw98H2nw/8F6J4a09pGsdLtY7WB5W+Z1Vask+Fv2j73XfGH7fnhvwx/wAIdpXx&#10;E07S/Cjalp/hvXNQSztGuHeXfL80Tq7/ACLt3L/BWl8HfA/xD0f9qJ9evvh3onwW8KXvhue31HSd&#10;J8SWssUsq/cuvs8W35k/v7P+B19J/HT9l7wl8eLrStU1OXUNF8S6Tu/s7XtGna3u4Fbqu7+Jf9ms&#10;P4U/sf8AhX4e+KNQ8VaxqGqePPFt/bNZT6z4hl89/Ib70SL91VoKPhuPw7pXwQ+EVnoPxT+BkviH&#10;w1Y3kt/F8XPAM8VxLOv2p2W4ll++rfw/O/3f4f4a988XeHPh98Qv21Pgt4usdM03WNP8QeGbq6W4&#10;mslbz2XZ5Mrb0/1qf7XzLXUaV/wTt0HSrPUPDdn4/wDFUPwyvpGkn8Fi4UW3zNuZN/3lT/Zr0b4l&#10;fsq6b4uk+Hk/hjWrvwDd+CZf+JdNpMSN/o+3a9u27+FqBnyJ4Mtda+JnxY+N+t63+z9ZfGzVrPxV&#10;daJ9u1PWLWFNOtYlVYrWC1nX5diY/ep8zbvvV9B/8E/PBvirwF4U8a6Rrmiz+G9JXXXuNH0a41WL&#10;UvscDffi81P7jVvePP2O4Nc+IOp+OvBfjnX/AIaeK9ZSKPV7jR/KeG/VF2/PE/y7+nzf/FV6J8Bf&#10;2f8Aw1+zv4buNI8O/a7lr+6a91C+vpfNmurhvvSu1BB4Z/wVO0GPXv2Y4IXmktph4k0sQzR/8sme&#10;Vot7f8BlavP/ANqP9lj4eeCvH3wGt/DGmyeE5db8SpoGpXmlzvFc39m8Tu6Tv/y1Z2T5nfc3zV9Y&#10;/tJfAmx/aK+HH/CI3+qXGk232+2vzcWibn/dPu2/8Cpnxi+CNt8YNc8Aapc6nPps3hLXU1qBIkV/&#10;PZUZNjf99UAfKVj4Y0L4D/8ABRrT9L8F6Jb6HpOqeC7iefRtLjW3hnlT5x8v3Wf5PvVS/ZY/Zl8A&#10;/Hj9l3UviR46tl8U+P8Axr9vvNT8Q6gyvNYXC3EqJ9l/599mxW+X/wBB2ov0r4s/Zmi8VftTeEPj&#10;A2tTQv4f02Ww/sxYvll3B13b/wDgdefat+wzqVnq3iaLwR8Ute8FeDfFE8t1qfhuzgieLdL/AK37&#10;Ozf6rfuoLPknxDe33xO/Zh/Z10jxPqFxq6f8LB/sKfUHlfdPbrcLF9773zJXrPxe/Z/8C+Hf29/g&#10;34R0XRINB8L+JNIun1rR9K/0e01L7N5s0SXES/LLudU3b/vV9B+Jv2KfDGoeC/hh4U0bULzQtI8C&#10;axBrFsqqkr3TxOj7X/3ttdf4y/Z9i8Z/tD/D34ryatNbXPhKzvLRNPSP5J/PR03bv+B0AfJtzpcH&#10;7P8A8Tf2p9N8Cxf2BaxeErfWLOx0791Fayt8u+JF+5/wGvDvDvg1PFn7NOlWkH7MfiTUfEmpaR9v&#10;tfiPp94j3Et06bvtTy/e27/m8p2+7X6QL+zlpUvxg8deN7++mvYfF+hRaFdaYyfIkSbt7bv+B14x&#10;/wAMF+KbHQ7jwNovxo8QaX8KpGZf+EeWKJpkgdvnt/tH3tv36APE/H3hPUPjF8WP2P8ASPiRp95a&#10;ajeaFdf2xYzTsrz+V5S/vXX/AJ67Nzf79en2/wAGvBXwr/butfA/hzSI9K8IeNvA10+seG4Wf7Dd&#10;Msu3d5W7avyK3/fT/wB6vbdZ/ZX065+KXwi8T6RqDabp/wAPLCXTbbTNu/zYmRET5v8AZ2LW54k+&#10;AsWvftK+Ffi1/akkM2i6LPoz6eqfLOsru2//AMfagD4M8FXNh8E/2A/ifrHguwTSfEc/iq58MXWs&#10;2cjpcLF9qSJGVmZmXZE67V3V3n7UX7MPgP4L/sh2vj/wLZv4c8b+GYLO/t/Elneyrd3Esrxb97bv&#10;m3b93zfd/hr3vwF+xzF4cj+KvhnXNc/4SH4beNL6fUINBlg2NZ3E77pX3/8AfG3/AHa5iH9hPXNe&#10;sbTwl4++LeveMPhrYSq9r4beCKJpUT/VJLKnzMqUAfVPgbV5fEvgfw9qt1F5M19Y29xJF/dZ0Vq/&#10;Oz4QfBvwn8Xv+CiH7QNj4v0+HW9M01YpItNuh+6dnRF3bf7y1+l0EK21rFFGuxFVVVf7tfmL4E+F&#10;fiL4kf8ABQD9oa68M+MNS8D63YNA0GoWkCyrIrKisjq3+7QQben+H9G+GvgX9qn4OSfES/8ABPgD&#10;wxdaRe2PiON3urjT0vE817VVR1Zl3xLFsX5n81/4mrwz4q3/AIF0nwF4L1D4c/BDxp4PvdH1Kw/4&#10;uFqNu9kl186b2l2yv5vm/wC193fX31pP7EvhmP4D+LvhrrGr6hrdx4svG1XWPElwFW7nvfNSVJf+&#10;APEny/X+9XB65+wd41+Jngn/AIR/4g/GfVtXt7DyhpUVjZxRRQNFs2Suv8bLtoLOS1D4L+DvjZ/w&#10;UO1y08XWLa5p48DWuoz6ZcTymJ58xRK3ysv3UZ/vfxPurB+M1v8ACHwv+1J4jt9T8G+KfjZrNvpV&#10;rpsHgnS9KjubHw7F5Kbdu9vvuu1v9ne3+zX1n4W/Z0i8OftFTfFP+2prm4m8MxeHZbFo/vbHT97/&#10;AOQq4vx1+yZ4qufjJ4i8c+AfifqHgb/hKjbjX7G3s4pvN8qLykeLf9x9u3/x6gDgf+CWt0yeFfiv&#10;pkem6hoGn2Hit47PQ9Sd2m05GhRvKbdXa/8ABSZ2h+ANjKv8PiTSf/SpK9C/Zt/Zp0v9m/8A4S2D&#10;Sda1DWLbxBfpqUr6m2+VJdm1jv8A4t1aX7S3wT/4X98O/wDhFG1JtJ/4mNnf/aVj3f6iZZMf+O0C&#10;PmjTfh3oX7Q/7eXxPsfiDa/8JJpHhXR7WLTNDvnZ7dPN+/L5X3d1YPgv4dah4T139qL4AeBPEl3p&#10;OhR6Pa6r4fa+ug8WjS3ULfaIjPt3IjfJ975lVd33t7t7p8aP2T9V8TfEMfEb4Z+M7n4e+O7iJbK/&#10;vFi8+3vbX+48X99f71aHw1/Y88OeEvh3428OeINS1Dxfq3jnd/wkniC8fZdXv3kRfl+6qKzbfrQM&#10;+L/h1beBfAHjD4SaV44+E3i34OeLtGvLeyXxfobRPp+tzt8n+kXH/LVZX2fOm77/AN/bX6pTTL5V&#10;fHfhv9hnxW19oGh+LPitqHiH4a+Gr6K90jw99lRJv3T7oUll/wBj5a+xJoV8r7tBB+ZVxqfwhHxG&#10;+JUKeBPE/wC1Hr+ualK0usQaQt1b6T/dtLe4dvl27/vRfd2r/drlvAt/qGs/sWeBPB97fahYeH/E&#10;PxUt/Dd/aPcs0tvpz3Tf6L5v3v4V/wC+K+qPD/7CFz4B1vW7LwL8Sdb8H/D3W7n7VfeG7FV3bmTY&#10;6RTN8yK1cV8Uf2f/AAZ+y/8Ast+JfDWvQ+JPHHg/UfEi3sH9nJuvdE3fMlwr/wCw6ff/AOmtBZxX&#10;7YH7Ovw/+B/j79n/AFLwPoNp4ZY+JorCeKxZle5T7+9tzfMybPvv/fr0Twv8C/A3xW/bo+MNz4v8&#10;P2fiJ9OsdOltbS+XzYYmYfM+37rN8n8VfO9/pdh8bvjL8IdN8I/FLxN8adb0jXIru5vb6yMFro1g&#10;i/P5vyL+93Ivzf7Ffox4P+Clt4T+OXjX4iRahJLL4ms7O0ex2/JF5G/5/wDgW6gD8/ZNevvD3wb/&#10;AG2Z9MuJrS4bx89ktzaStE8UUt35Tt8v91Hr6C8X/sUfCrSvh58OLvStX0v4ca1oN1YXCeLrS1iS&#10;XVG+Xckr71Z/N/23b/gVei+E/wBjbwzo+mfGTR9YvrnXNI+JWsS6peW0i+U9tv8Am2I6/wB1m+9X&#10;G6X+wbe3c2haL4z+Jut+MPh74fnW40zw3cRJFt2f6pJZV+ZlSgDU/Yt8r+2f2jW3b3/4Wbqm53/i&#10;Xyrevjzw2kUf7GHxAeLdti+LcTLub+7exbK+zvF37IOpyfFXWPGHgL4lax8PrXXjA+uaTpkSOl06&#10;fLvXd9xmWsnSP2BdI0L4F6r8NNP8T6h9ivfEyeIvt1xEjSpslRki/wBr7n36AOUs/h14Kuf+Cjnm&#10;T+E9Jmvn8ELrqTPap8t+t3En2j/rr8/3/vVyn7EPwb8B/tGfAvxR8RviR4d0/wAVeMPFGq37Xeoa&#10;wnny2aKfkig3f6hU3/w7f4f9mvo/x9+zPc+Jfjd4O+JuheMNQ8L61o1pFpuoxW8SSxajZLMsrwtu&#10;+7u2/erjNb/YXmtfEvie88A/E3X/AIdeH/FE/n6roOkxRNbvK/8ArXi3f6rf/s0AfJOjs3jz9j/w&#10;P4T16a51jSrX4w2egR3Fxcszy2TXEsWxX/hXZ8tev/tyeD9G+HfiL4EeCPCPw5sbzw1q/iae7u/C&#10;ektBpdpqd0qRLEkvy7Pn3/xf3a+hLj9j3wcnw98AeDtIlu9I0fwlr9r4iiSH53up4n3/AL1m/vP8&#10;1dX8ff2evDv7Qmg6fY63cXunX+k3n2/StV06XyriyuNvyup/z0oA+ZfB3gnx5Z/tJfD7xVpXwG0f&#10;4OWOLjT9bez1+wdby1ZPk/0eLZvdG2fNtavIbr4e/wDCmvBvjrRvE/wUtPjx4N1TULy6l+I/hu7i&#10;n1OKJk+4yeU8sTRfN8+/atfYfwq/ZBTwb8RIvHXjHx74g+JXiizjaHTrjWWRIrNcbfkiX5d/+1XK&#10;6h+wHaWes66ngv4keJvAfgzxA/m6r4W0x0a3lZv9bsdvmi3r/doA9f8A2X9a8O+JfgD4Fv8Awi+o&#10;SeG201YrH+1WV7pUT5P3rf39y14v+0tPbfAP9pv4SfFxIIoNP8QTN4J8R3BbYnlTsj2srt/sOnzM&#10;38KV9LfDP4d6N8J/A+i+EfD8LW+kaTALe1SR97bf9r/gVfL3/BRnx5ous/D+X4NDw3rHiHxb4vig&#10;/sdrOzZ7eCX7RtR3l/h2snzf7JoEWf2Gbw/Frx78ZfjRPAptvEeu/wBlaLN9/bYWa7E2t/cf5W+T&#10;5d2+uq/4KWf8mR/E7/rhZ/8Apbb17F8E/hXpPwW+FPhjwVo6qtpo1mtvv/56vndLL/wN2dv+BVB8&#10;ePhDpvx4+FWu+BNXuprPTdYWJJprX/WrslSX5f8Avigk+NPidfeKvFn7d3iPTbb4SaZ8TIvDnhW0&#10;TSdL8R6vFZ28SylXlu7dZYnRm3u0TMi/8svvVjS6V8VPhZrvxi8TaV8PvDvwx0+68ESvP4e8PeIo&#10;p3+1J8qXUSRInlPtd23bP4E+avqz42fsp6D8ZvFGieLU1nV/CfjLSYPsttr2hz+VN9n+ZvKf+Fl3&#10;O/8A31UnwY/ZQ8KfCHUdd1iS+1Lxd4l1yL7PqOs69P5sssX/ADy/2U/2aCzxnwV+zN8ELz9ivQP+&#10;Ekh0vR9PvNFtdS1PxtbtEt6t0+yV7r7VKjMjMzf8BV9i/LWP8Mvhf4I8cftz+IUvLaDxhpej+AdI&#10;bTLrUyl0lwrfKtw38MrMm3567iz/AOCdXhC2kn0v/hLPFEnw+mvPtreC2vP9B3ff2/3tm7+GvavC&#10;vwJ0Dwf8XNX8fab5ltqOpaRb6O9mv/HvFBA37rYv8NAj471K2/4VV46/bf03wPbHRYrXwnY6lZw6&#10;dviS1nl0+4aWWJV+6/zbtyf3FrlbP4WeKvFn7JOlaNZfBP4cW+kaj4bt528af8JDFFcLO0SN9ol/&#10;0ff5rN8zfP8A8Cr7z0X4J+HtC+J3jvxzCs82reL4LW11FJ33ReVbxeUm1f8AdavDpv8Agmr8N/K/&#10;s+HXfFtt4S8/7Q/haLWJf7Pf/Y2f3aBnmni74e22vfF79jvw/wCM4LDXvK06/wDtULMt3bzyxWm9&#10;Pm+6670Vv+AVor4L8L69/wAFHR4R1zSNPfw14f8ABi3Xh7QLi1i+xRTyyjzXig+5v+d/m/2P9mvq&#10;G6/Z58J3Hjb4d+I1hntbjwNBPb6Pb28m2JFli8pt/wDe+Td/31WT8dv2XfCPxv1LTdavJtQ8PeLN&#10;LRksfEeh3DW95Crfw71++v8As/7VAj5rvPDGg+F/2+fFHhXQjB4V8Ka34Bun1+HSdtrbxNt2/aHR&#10;flV0Vm+avKI/C2p/A/4GxWfjP4P+E/jV8JtOZrq28e+Dr5Ir2KJLjf5srL+8Zl/vptX+9u+bd90/&#10;B39lPwP8GbPXRZx32u6nr0X2fVdU166a7uLqLZt2Ozfw/N92vPl/4Jx/Cm3cww3ni230Dz/tD+G4&#10;tdlXTH+ffs8j7u3/AGaCT6S8F+JLTxl4P0XX9PWRLPVLOK9gWb76pKm9d3/fVfKPwm0Pw14k/bk/&#10;aAn8V22nX3iOC30m30u31CJHeKw+zvveLf8Awt8m7bX17pmn2+lWFvZ2kCW1rbxrFFDGu1FVfuqt&#10;eH/Gv9jX4ffHLxdD4p1pNW0rxPBB9kGraJqL2krxf3H2/wAPzUAfFclnp/hLV/23bPwLbQw2kFjF&#10;9lh09fkiZkTzdm3/AGmlrbl+GPxI8Qfsp2mkX+ofs76L4EvNISKLVpLa8SW13p/rUl3bEnT+/s+9&#10;X2N8KP2Rfhr8G18TxeHdInW38SwLb6nb3Vy8qTptKv8A997vmrgLP/gmj8FLXVre5bTtZutPt5/t&#10;UGh3GrSvp8T/AOzFQWfQvw5tdSg8C+HItb1SDW9ai0y1S+1O3X9zeT+Um+VP9l23N/wKvmX4oWFp&#10;rP8AwUO8G6RqdnDfaZqnw/v7S6tLhd8UsTXC7lZa+w47dIU2ouz/AHK4bV/hD4a1L4r6X8Rri2kb&#10;xPp2nyabb3Hm/Ilu7bm+Wgg/Kj4wQ+I/gJq1t+z54iF5f+G7DxpYa74E1OWL71k7t5tvv/2PN/h/&#10;j83+F1r7J+LnxJsbP9rJdA8HfCXS/FnxKg0VXufE+vat9itbC1f7q/cfd/wD5q96+LX7P/gr423H&#10;h+bxZpRv59BvPt1hKkmx4pf/AIn5V/75rmPjV+xv8Mvj14ptPEfirTLt9at4Ps63djdPAzJ/dbbQ&#10;UfFHhmbU5r79uttYufDM+rt4Qt/tI8IBjpm/+z7rds3/ADbl/ib+/vr6D+HdnY6J/wAE0bee2toL&#10;bf4NldnRVX5mR99eo+G/2LfhH4Ot/EUGieG/7Nt/EGi/2BqcNvO+y6tWXb83+1/tV23/AApfwqvw&#10;h/4Vl9jk/wCER+w/2b9k81t/lf3d9AHxR4B0PTta+Kn7FkGpWlveRR+D7+4jhkj3RFktfkZU/wBn&#10;71dh8WoZdK/4KOeCv7Gtvs2oy+BtUdXt0XdLKsUuz/e+b+/X0zpH7O/gXRfEHgrWbLSPK1DwbYtp&#10;uiv5rf6Pbumxl/75atXUvg34V1L4saV8RrmyZvFml2Mlha3XmttSJ/v/AC/8CoJPmr9inxd8NdJ/&#10;ZguJdVvNLs7+3lvJvFcOoeUk32ve32jzVb/x2rv/AASkt7uD9jnQzcxyRRyanfSWu/7rReaeV/2N&#10;++uz8b/8E/vgd8QfG134q1nwfHPql5L59z5U7pFO/wDEzItfQOi6PYeHtJtNN020hsdPtYlggtbd&#10;NiRIv3VVaAPz6/bf07xVJ+2Z8J59D8X2XgOaXR7q3sfEOqWcV1aQ3G9/k2Soy72q54X8D+KLn9pL&#10;4d6h8Q/2iNC8d+INGj1CWDQ9H0C3iuHga32XCs9uq/Js/v8A935a+0/ih8IfCXxm8Lv4f8Z6LDrm&#10;jtIsotrj+Fl6Mu3vXKfBP9lT4Y/s+319e+B/DcelX15F5E900rvK0W/fs+b+HdQUfCngePWPhz4F&#10;8VeI/hF8TvBfjD4OW9zdXsvgDx9ZtDLF8+5ol3Ju3/J8u7b/ALtfox8I/GA+Ivwy8K+Jxpkmi/2t&#10;plvef2dN9623ojbP+A1554k/Yf8Agh4w8ZS+KtW+H2mz63NP9qml+dEll/vMittr3SG3jt40iiVY&#10;0Rdqqv8ADQST0UUUAFFFFABRRRQAUUUUAFFFFABRRRQAUUUUAFFFFABRRRQAUUUUAFFFFABRRRQA&#10;UUUUAFFFFABRRRQAUUUUAFFFFACVz3jpkXwfrbSKzp9jl3KP9yt/+KsHx5/yJ2t/N/y5y/8AoNA4&#10;nyb4SuVufDOlbYtieUu1Eq783mvE38XzrWF4JSW28G6eq/P+6rb2Mjfd3/3XrI3Ltm7f3V2fxJT9&#10;Y8i2tZd25P8Abqpbbvsu5lVHZqmvPN8q7i3LNbyxfcdaoDOtpldtrbq6P9nnyL740atOksjvb6Zs&#10;2fwLul/+wWuUs5mdfmg2P/drtf2dUV/ilqs8UCp/xLlSV3b5/v0fER9k+oaKKKsyCiiigAooooAK&#10;KKKACiik/hoAryybl2r1ryjwL+0T4f8AiJ8YPHfw30+w1S31vweLdr6a6iRbaXzfumJldm/76Va+&#10;cfFjePf2qv2mPHfgzw78RdW+GXh7wCkVpL/ZMatNeXEvz72/2fu151+z14q1r4F/HD9q/XPG2oS+&#10;LNe8L6FZXEuoLH5T3kUET7Gdf7zqsX/j1BR+lqTLtp/nLX5L3H7RniPw/wCCbb4mP+09Hf8AjL7M&#10;upL4AvdM8q0lV/n+y/d/g37d3+xXsH7Q/wC0V4x17XPg0sHjq5+D/gTxboX9oXniS3sUuolvG+5b&#10;szp8v3f/AB+gk/QX7RHt35oaZa+PPhv8dPGnwx+AXxC8S+NPE2ifE218LxtcaR4i0e5i87UYmX5U&#10;niX/AFTK3/fVcfqXjb9p74U/CP8A4XJrmt6F4n05IE1XUfBcVn5TwWbf3Lhf4kVkdv8AcagD6y1L&#10;44eEdG+MWj/DG7vpYfGGr2MmpWdp5DbJYk3bvn+7u+R/++a9BWZa+D/E/iqDxn+31+zp4ssYt9vr&#10;Pga81CBEb7yvayyon/j9aPi74wftGDRNf8XS3vgH4d6fYvO1n4W8TfNqFzFF/wBNd+3c/wDDQB9v&#10;+cq1xPjX4zeEPh3r3hrRfEmrrpeqeJLn7FpkTQSt58u3ds3IpCf8D2184al+3Fqup/sq+A/iR4Z8&#10;Kx3HizxtrH/CO6Zo9xP8i3nmyxffX+D/AEdmrxL9onWfitZ/HX4AeHPifbaFf3S+Ivttn4h8PxSx&#10;RMrLse3ZX/iT71AH6a7lpm5a+RNU+OHxl+L3xW8e+GPhHY+HdH0fwRdfYr7WPECyz/2jdBPmt4lT&#10;7rL/AHv9pa5bxh+3V4r0n9mvxL4ri8LWmlfEbwx4htdB1bw/dM0qJJK+3crf3XX7tAH3L5yU5XV+&#10;lfL2o/E746+DfhrdeI77wXpHjXW9UntV0fRfD0jp9lWVGd2unl/gXH3k/vVx+uftM/Fb4L/F/wAC&#10;+H/H8XhDxBpHjK/FhGvh2eVbjS2b+/v/ANb/AOO/doA+1KKZE+5afQBGzAcNS7lr5p/bG/aU8Sfs&#10;83Xw4j8M+HbbxNd+J9YfTWsZpfKd/kGza3+81c3YftOfE/4afGHwb4W+MPg/RtH0TxtdfYNI1jQ7&#10;5p0gutqbYJd3952Vd1AH1x5yU7zK+SfAv7RXxh+J3xW8deG/D/grQIdH8Ia+mm3OoX2oyo88Df3F&#10;2fe2fNXoP7Lf7Ql78foPHsl7o8Okjw14jn0OPyJGfz1REbf/AOP0Ae60blr5C0X9vS3b9kDSPjNq&#10;vhtY9S1S8bT7XQrS53b5/tDxIvmuP9ndVOw/bC+I3gPxH4c/4Wx4B0fw94S168SyXWdJ1pLr7BLL&#10;/qkuE/hoA+qNN8Z6DrWtaxo2navZ32saM0Kalp8Nwj3Fn5qb4vNT7yb1+Zd33q6Dd0/2q/PPSfiX&#10;4/8AB37cv7SOh/DrwLH4x1jVRoN40t5efZbS1SKwX/Wv/efzfl/3a9o+HH7Zlzr3g/4gf8JL4H1D&#10;R/iB4Ij36j4Wsv8ASJZ93+qaFv4ldqAPqWn18PeNP22Pi98J/COmeOfHnwVt9H8EXlzFbyvb63v1&#10;C3837nmw7Pk/76/iWvtXTtQi1OwtruHmOeJJV/3WGRQBcqheXttptvLcXMqw28CM8sjt8qqPvM1J&#10;qmp2+j2NxeXMiw29vG00rt/Cq/M1fCur/tv+M/iT8KvFvi7Svg7qV78KpLa6soNbW6T7XKm10+0e&#10;R/c3fe/u0Afc2l61Y6/YW1/p9zDfWVynm29xburpKv8AeVq0a+C/hH+0xB8D/wBlf4B+G9D0Gfxf&#10;8QPFGkxRaXoFtKqblXdvllb+FPvf5WvWvhn+1V4quPilZfD/AOKfw/bwDrerQNLpFwl4Li0v3X70&#10;St/foA+naKYkm6PdXln7RPxys/gH8O5PEk9hLq+oTXUVhpmk27fvr+6lfakSf+hf8BoA9Wrnr/xt&#10;4f0my1W8u9a0+2ttL/4/pprlVS1/66t/B/wKvmvQf2w/HGg+PvCmgfFL4VXPgnT/ABVP9l07Vor5&#10;J4llb7kUv916+R/jXp0cfhf9vKdpWlmbWvD/AO6Zvuqt/uV//H//ABygD9YbS7gvoIp7WVJbeVVe&#10;OVG3Iy/7NWa+SfHX7W0vwX8M/Crwd4a8Hah4+8ceINDt7i10mxbbtiS3Tc7tXTfs8/tXah8UvG2q&#10;+B/G/gi++HXjWzt0vYNL1Bt32y3+67xP/FtegD6Toor5+/aS/aek+CfiTwl4T0HwrceMvGniiRhY&#10;6XDKkK7E+87O3+floA9+b5121Tt7CC1upZ44IUlk++6L8zV4R8Iv2ob7xT4b8eah8QfBWpfDS58H&#10;Kk2oLqPzRNAyM/mxP/F9xv8Ax2vH1/4KDeObvQ28Z2PwJ8QXPw33vMuveam5rVW/1+z020AfcdPr&#10;5V+MH7cNn8OvE/w60rw34R1Dx9/wm2mT6hpn9jypvl2JuVFWtL4B/tcal8SviVf/AA+8ceBL74ce&#10;MEs/7Qs9PvpVl+1W/wDE67aAPpiqM2oW1tNFBLKsMsrbI1dtu9v9mr1fKn7Zy7fiN+zey/I7fEG3&#10;X/yXloA+qKfXyT8Qv20vEFv8QNb8K/DD4Xap8Tv7BfytU1DT51W3guPveVu/vVpH9ujw2v7OOrfE&#10;+XRtQg1DS73+yLzwyx23cGo+aiJbv/vb0fd/dagD6kor5n+B/wC1L4u+IHxIbwb41+FGs+Ab6Wze&#10;8tru4bzbeQLjKb1/i+avpVfmoAH+5WZqGuWGlyWqXd7BbPdS+RAk0qoZZOfkX+83+zXn37Q3x60r&#10;4A+BX1q+tJdU1C4nWy0zSbf/AFt/dN9yJK+FPj58dvFXxW+Ln7OGi+MPhlrXw61e2+IGnXcC6gyv&#10;DdRfaIvuuv8AEv8AdoA/Su11qxvLu6toLuGe4tWCzxROrNFu+Zd/92o9P17R/Ei3ENlfWmpLC3lT&#10;pDKsu1v7rV8L/GD4oWvg3wX+1fqHgDwnd2HiiwurO31jVFvN/n+bb/8AHwu77vlJv+Ss79mn4q+H&#10;/wBm79mPSteT4VXmh+NfEc8Vhp2kwz+bd+KLjYn+kJ83yr87UFH6AWui2enyM1pZ29tu+88MSrWi&#10;n3K+WPhf+2Nr2q/EjSfB3xK+GWqfDK717emi3OpSq8V5OvWL5f4qz/Cv7aXizx98YtU8GeGfhFqu&#10;q6foutf2VquvLdItvar/AH/++Pm20En1vRXxlrH7enifVNc16f4f/BfxB458E6Jdy2V14htHVEne&#10;L/W+UrfeVfmrqfip+3JpXgX4MeAfiLpXhu78QWXiy6jtotPhlCXETt8u3/f3/LQB9Qu6ou6iF1f7&#10;tfKPwu/bO8S+JvjHoPw58c/CfWPh7e+I7a6n0e41GVWSfyImldf++Fryn9jv4+eMNM+I3x4vfiFo&#10;2qWXhqz1W41C81nVbzcukom7Za7P937uygD9CqK+Gpv2/wD4gWmlnxfc/ATX4/huv+kPr3nruWz/&#10;AIrjZ/d2/NXovxe/bCufDXjjwv4M+G/hJviR4i17SP7diS2vFhhSz/gl3N97ftfb/u0AfTtFePfs&#10;4fHDV/jd4V1O81zwbqXgfWNNvGsrjT9RX+L+8jfxLXsO/wCXdQA+mV8pfGD9sXxR4L/aA/4VL4N+&#10;G03jDXpNNTUorg3iwRbPn37v93bT/GX7Wnjq3+I1j8N/BnwsfxP44h0mDUdcR9RSKy0t5U3LE8v+&#10;fvrQB9W1WmtoppEkeJXdfusy/dr5n8D/ALZn2zwv8SJPHHhO68H+KPAdt9q1PSXn81JU25R4n/iV&#10;q8o8Tf8ABQj4m+Avhunj7xL8DbnT/Ct/5Z066TUdzruf5ftCbP3W9fu0Afad9488O6b4r0/wxda5&#10;p9t4i1CJpbTS5rpFuLhE++yJ95ttdF8tfMfxK8WeHdO/bR+GGi3vgq31PxBqGmXktj4k89kls1T7&#10;6bPutXAWP7dnxE8Tr4j8Q+Ffg83iTwJoOqy6bdXFpqaf2m/lPtd1t6APtKa8gtWRZZFRpW2Jub71&#10;XK+DP2pPGXjeb9r/APZ9TR/By6ro/n3V1p2+88r7Uz28Xmu6/wAP2dNzV6J42/ar+I3/AAvXXfhr&#10;4B+GEPiq50dLee61O41H7PbRRS/3m2/f/wBmgD6sor5Cuf2wPiP438ceLdG+E/wst/FuleE7z+zd&#10;T1S/1T7Kkt0p/exQfL82ym+IP+CgWn6R+zjd/EFfDE//AAktlqqaFqPhm4n2PYXrPt2yv/Cv+1QB&#10;9f0+vmH4N/Hz4seJPiNpXhrxz8L7PRdL1Sxe9tfEOh6n9tsflXKo7bflb/7GvpiFt67moAz9a1vT&#10;/Duk3epandxWFhZxPcXF5cOEjijUbmZmP3VxXM/Cz4x+DvjVoM+teCtdtvEGlQ3LWclxbq3yyrgs&#10;vzD0df8AvqvnH/gqNrPiiw/ZV8Qw6HpsFzpN1Jbxaxdvc+U9rF9oi2bV/j3t8rf7NUT8YNe+Afhv&#10;wP8ADbwf8ItCtPir4ieW9k8JaJef6DZwK2z7VLOqf3ET739z/ZoA+0t67N9Zema9purteJp99b3r&#10;WVw1rdfZ5VfyJ12s0T7fuv8AOvy/7VfM/gX9p74hw/Fa6+FnxA8E6boPji60mXVNCltNR82xv9n8&#10;DNt3J89eS/sc/FHxZ8Mfh5+0b4z8caVpNnpGl+LdW1K8itLzfL/an7r7Rb/7S/LFtb+LfQB+hO5a&#10;POWvhXUv2rvj34Q+H+l/FPxF8M9Gi+H960Ut1ptvdOdQ061dvluH+X5v71d/48/aW8Z+IvjfpHwu&#10;+FOhabf6hLosWv6nrWsyv9ls7V/urtT7zNuT/vugD6p85KPOSvkL4a/tY+P9Y8cfFnwh4u8HWGia&#10;14G0N9SVre6eVLxl+46/J916pfs6/H743fF34bXHxT1XQdCbwkdFvJ7Hw3pKytqF5eRf6rY7fLtf&#10;a3y0Ae/+I/2hPAnhX4saB8NdR1h18aa3F9os9MhtZZcxfP8AO7qu1F+RvvGk+NX7Rnw8/Z70qw1L&#10;x/4gXQ4L6TybYfZpbiSVsfwpEjN+lfFvjzx18XvhVDL+0V4q8K/DnTtSFnFFL4cm806xbWrPs8r7&#10;Rv279rfwr/HtrP8A2j77xr8Vv2qP2cL6xg8Pvp+r2raho+n6pG8qRP8AZ2ll8/8Avf7Oz+4tBR9s&#10;/Bj9pr4d/tAXmtweBtck1ibR0t5bwSWM9r5SzqzRf61E3Z2NXqvnLt3V8U+C/wBoyDwj8Rf2rL67&#10;8MaLZWngP7FNG+k2a29xf/uJfknl/wCWrb0+X+7vqn/wuX9qTTfCWj/E+88JeH9S8NXrxPL4F0+K&#10;V9Wit3+6/m/d3fxfdoJPuLzkpPOXZXx3dfHD4vfHb4teL/C3wifw74Y0PwXJFa6trHiOB7p7i9f5&#10;mt4kRvl2bG3VV8N/tl+K7P4V/GBPEvhuCX4lfDRfKvLfT932e/3fcuEX7yJt+bbQB9o+ctPr4f8A&#10;gL8Wfi74i8d+FbyXx/4I+JvhbXdzatY6G3kXej/uvlZNz7nRW+/X26n3VoAJHVfvU37QleNftZfH&#10;T/hnf4Nal4rhtE1LWXnisNJsXbb591L9xP8Ax1m/4DXy58e/Hn7Tf7M/gnTfEGteN/Dfia21bWLe&#10;ynS00xonsPNl/wCWW77ybU2fP/foA/Qfzl/2qXzkr5m074qeLJv26LvwHLqCnwkvhRL9bHyE+Wff&#10;9/f96uMs/wBpDxL4X/ab/aU07Wr/AO3+EPA3h6z1ix0/y0VIv9ESWX5vvfNuegD7O85aFdX6V+Xn&#10;/DT/AMQbjQ0+J/8Aw0T4RhuWi/tL/hXPkL9n8r7/ANk83bu83b8u/d9+v0X+GHj2z+Jnw/8ADniz&#10;T9wsdasYr+Ld/ddd1AHX0UUUAFFFFABRRRQAUUUUAFFFFABRRRQAUUUUAFFFFABRRRQAUUUUAFFF&#10;FABRRRQAUUUUAFFFFABRRRQAUUUUAFFFFADV61geONn/AAimseYu9Pssu5f+AVvr1rC8afJ4W1hs&#10;bv8AQ5f4f9moHE+NvCs32nwvpU8TL5TRfL/u10CTfaZXi27EWuf+Htyr+D9HZV2K0HzJNWrC+yW4&#10;X+Dd8v8As1JubFn89vu3fdb7lPe8ZJfmVfKb+D+5WfZ7fKeVW+T+J6tN5U1ui7Wd2/uUAZTv5lw7&#10;RRNsVvnrqPgDc3X/AAui73QSfZ7jSf8AW/wfLL/9nXKOiXKvu+eJfvbG+7XW/AjY/wAYCpgZhFpb&#10;vHc7/ubnT5NtKJMon1TRRRWxiFFFFABRRRQAUUUUAFFFFAHyT8RPgH8U/Afx41D4m/BW58Pv/wAJ&#10;FAsXiHQfEjSxW87p9yVHiRm31xfwh/Y6+IUvxS+NviP4tX+janB8Q9F/sqQaHPKuxZRtdNjL8qon&#10;yq27+GvuqmUAfn9Z/D39qHwx4H074Xw+CPA2q3FrBFYWPxE3xbbW1T5F823lTc0u1f4E/wDiq9K+&#10;OHw++NNjH4O/sPRtD+K3hK20v+z/ABN4Lvjb2X9pTf8APxA8qbYvvf3l+5/Fur63ooA/PD4O/sK+&#10;JdTuvjPqOs+HrP4U+H/Hejvpen+C7G8S6/s5l8rZM7xfuvvozfL/AH60PF+rftI+OvgrdfBCX4Qy&#10;WGv3lgui3HjT+07d9J+x/ceX+JtzRfwff+f7tff9FAHwzq3wL8VeE/2ov2e7XRdP1B9E8L+BLrQX&#10;8QQ27vb2ssVk8UW9vurubb9/71eB6L8K9f1i38QeD/G37PXijx/8Xbh71G8Y6xO6aTKzbvKuvNb9&#10;1/c+Va/WKmbPmoA/NLwp8EPiZZfsG/CJ9K8JXSeP/hr4vk8Sf8I7qFs0U90sV7dMUVG2/eWVGX+8&#10;q/L95ad8UviB8SP2nPjF8FdZs/gp4z8N+FdB11JLq71XTm81Zf496bNyRL/ff5a/Svy6PKFBR8Mt&#10;428bfscfGb4n/afhh4m8f+DfG2qv4i0nUPCFo960F06bJYrhP+Wf3E/+y/h8y+Jnwf8AiN4o/Zv+&#10;IfjzWfCGpW/jT4geL9J1V/CmnWzXE1hZ2rqkW9EXdv8AL+Z//Za/Tby6Z5PzUEnyr+2lpfjeb9n/&#10;AMODwtp+t31nbX1hL4j0nQXdNTutN2bbiKLZ82/7v3a+PdU+G7+IvG3ww8T/AA1/Z98e+FdF0TxH&#10;bvqOreI4pXupV/65M7y7P70v3a/WzyaPKb1oA8l0z46Q337QGsfCptDvbS603SotUTVpmH2e5V+q&#10;J/u16/8Aw1w+n/Cvw/p3xG1PxxDbSHxFqNnFYy3E0rMixR/dVE+6v/Aa7b+GgD4X/wCCmGt6h4c8&#10;R/ADU9J0qTXdQtfFbyxaZb/fuPkX5F/2qy9a8QeJP23Pjf8ACyLT/h74p8A+Gvh7rQ8Q61qHiuxe&#10;1824idNlrB/fb5W/4D/c/i+nvjh+z5Y/GzxD4A1e61W502bwfq39qwJCisk7bNuxv7tet+T8tAHy&#10;5+yNpWpWPxK/aCbUNLv9OhuPFaywTXts8S3CeV99N33lrwr4H/FDxN+yb8SPih4B1n4W+MvEfiDx&#10;L4pm1bQptDs1eyvElRFTdO7oiL8vzP8Aw/xfdr9Ffs/3aHt938VBR+Ylj+z54u+In/BN/wAPaJp/&#10;hO8tPEGj6/cavJ4WukeC4eJL2XfbqsvzI2yqPhO3+Cvxk8S+HfCfhf8AZ28Z3OsXl1F/aL+IDLa2&#10;WnRL/rZfN819zJ8+35F3V+pXk/NR5P8AtUEn5+XHx0vP2aP20/j5quueAPFeseC9bTQSdd0HSpZ4&#10;rVorBEXd/DtffKu7d96KsLRJvib4r0v9on49eA/DmteGbrXtOtbPw7aanabdQlSBv3twkX+5u2/+&#10;O1+j/wBnG/dQtvigo/GH41ar4Y+Kfwj+zeE/DHxn8ZeOIDZ3Wo6z4hine0tVWVfNd4ld03f8A2/P&#10;ur9hvAs/neCdAkEbRq+n27bZfvL+6X73vWz5LbdtS/w0EnO+PvD7+K/Beu6LFIIZdSsbiyWVv4fM&#10;iZP/AGavze+FX7Th+AX7LuofA3W/h/4vufiZoNrqWlpptppTyxXXmyyv56S/88l83du2/d+7X6gT&#10;JvpjW7H+7QB+RPiP4P3dv8J/2aPiv4l8O6x4i8E+HtD/ALJ8Q6To8UqX9rE3mstx8v3UTf8A7P3f&#10;9uvXv2etI/Z++JH7QHh9/hb4I8X+J/7EX+0pfF+p6nerZaXKv3EVJ33ytu+Xb/6FX6LfZm3feqXy&#10;aABP9TXyL/wUi+GF343+D3h3W7ewvtZtPCPiG21vUdK0xmW6ubNVeKbynX7ror7/APgLV9ep9ymT&#10;RM6/K2ygD8wvB+pfs3fEj4ueB7HwL4O+IPjbxLLqMV7P9u1C/WLRpV+ffcea+3en/fP+3UXjazlm&#10;vP8AgoF+6k2fZdLlX5fvbftD1+n/ANm/3aPs+9NrfP8A71AH52eN/EifBH40fs9fGTxLp+oJ4G/4&#10;QhNLvtTt7OWVNOllt02ebt+796uu+HXj+0/ay/bU8OeP/AceoSeAvA2iXFrda5PbSW8WpXE+9Fhi&#10;3LuZV3buf7tfcqW+yPau3b/u0qW+1qALFfGf7emofDiw1XwQfir4R1p/DDSy7fHmjyyo2hT/AMCt&#10;5S7vn/zur7Mqtc2y3C7XVXX+61AH5l/Bm98afHrS/jZ8OPB/xF1X4q/DS68Iz2+leJde0+W18jUp&#10;X2w2m+X55f3X3m2r/ufd3bHg39uL4feBf2Xx8Mde0/XYfiVpuky+HZfBv9mStcS3G1ovlZV2bW3f&#10;3v8AgNfozHYrDF5SIqRL91Fo/s+LzvN2R+bs2+Zs+agD88/h14E1X4W/HL9irwzrVu0OrWugeIFu&#10;bfdv+zs1lv2bv9n7tei+Ll2f8FSvh/t+43gy8+b/AL7r7Fks1eVJfl3L93dSf2dB9sW5aKN7hU2r&#10;Ns+fb/vUAXI6+Uf24Jlh8afs6y7d/lfEG33f+A8tfV0dQzWizMjMqvtbctAH58fBH44eDf2H/FXx&#10;L+HvxYubzw3Lea7ca5pmsNp8s9vqUE/z/K0SP8y/3WrlPDK6Zr3wg/aG+MnjLwDrWtfDX4ha9Z3d&#10;joip5V6tlA7r9v2ru2/NLu+X/nkzbtvzV+llzpdvebPPhil8ttyb13bam+z/APfNBfMfnB+z34+l&#10;j+Pvw68PfBv4w+Ivih4FvYJ5dc0nXLbf/Y1qqfJ+9dE2/NsXZ96v0kj3Y+aqdjo9ppu77Jaw225t&#10;zeTEq7q0KCD5A/4KDeGdQ/sX4c/EG1sZNS0zwD4hXWNWtbcbpfsu3a7qv8W2vAv2kv2rPh/+0N8a&#10;v2ZbLwDf3WtQ2Hj3Tp7zUWsbi3ihZri3/dbpUXc+3O7bX6aPbb6hhsfsy7YtqJ/dT5aAPzi8f7v+&#10;EX/b6ib52VrDb/4C1Q/aA8K3E3wJ/Zg+IV5Y63f+EPCcSTa43h9n+3WtvLFDtlTZ937n39y9Ur9M&#10;Psw8vYwV0/u4pqWuxdi7UT+6tBR+cvgvXPgV8WPjX8PdM8C3/wAQfitqunX6ap/aE1/e/ZNC2/8A&#10;LWXz9n/jle4fsS7LzxB8ev8AWQu3jOdN7/K/+qSvqO10e101WW0ghtldt7JDEq7mpLXSoLJriSCC&#10;GJ7ht8rJHt8x/wC81AH5IfCe4+EXwY8E+KPCHxc13x14Q8c6DqV7v0yxvL2KLVlaV/Ke1RPk+f7v&#10;3/m+/ur0v4yaLoml/s2/s3ReGtD1bw3pVz41sLqDTNYl827RWnzudv8Ax78a/SK70WzvLm3uJraG&#10;a4t2zBLLHuaL/dq1JbLJt3Kr7W3UAfLv7RTKv7bX7J7f9NfFS/8AlNSvAbyM+OPEn7XXwXguFsfH&#10;nia6W/0XTLuJk+2RLbpudX+7X6QvZ+cys235fufL92o20uB7r7T5Uf2jbs83b822gk/KDR/iz+zt&#10;o/wbtPDXip/iPeePY7P+yL7wHDfakks8+zyniX5/K8p/97/gH8NeofHaD4S+B4/hLpHxG8C+LPhv&#10;o9r4bii0nxvY30sk2iS7f+QfO0Cuzunyfe3L8/8Av1+h39mxfaPP8uP7Rjb5235qmktUkjKMqurf&#10;wMvy0FHxv/wT/wDiF4q8ct4/ifxdq/j/AOH2m30VvoPiTXLZoLu4+X50/wBpF/vf+O19nP8A6ump&#10;FtRF6bf7tP8A4dtBJ8cwpL/w86u90f7lfBC+U+35Pv14r+0Fovgb4fftnfEDW/jPo/ie28E+MdK0&#10;46Z4l0GW9W0tfIhSKVLj7L8xZmiX+86/L8u191fpT9l/2jSvbiT733aCj81PAnw78CfFr4N/HqP4&#10;OeCPFFhaahov9n2fiTXLy6n/ALb2/vdkEUvzfw1yv7VH7Y2mfEj9jO48CWPgXxZpviFI9OtdTj1P&#10;SpYotJ8i4iO95tv8TIqL937/APwCv0p+Jngmfx54B1vw7Bql5osuo2rQJqFjMyTWzfwurL81fJdl&#10;+yL8efiLY6T4S+LXxY0vWfh9p1zbzy22mWLfbtQ8iVHRJpWVf7n3qANb4uG5k/4KPfBjyIJJli8P&#10;akzbV+Rdyf3q+X/iR8QvhlpWs+Mp/Ctn44+C3x9tb64W10PQ1nuotbuN/wAnyKm1lf8A4D/wKv1q&#10;+z/L96l8n/aoJPz++K/j7Wvh34r/AGPPHXxNg1CG9is7i1164W0YPb3lzb26/vVX7r79+5f9l69r&#10;+Bd5v/ao+OsTpcpLv011aaBkRk8r+F/4q+lfJb+9R9n+b5aC+Y/Of4P/ABws/wBh3xb8WvAvxH8M&#10;eJnm1PxNdeJdF1DR9Nee21SKdIlVIm/v/J/u/fRm+Wl8K+D9a0H9n34sfErxN8J7zxnpvxA8Qrqx&#10;8FTDZe2unqWVbh02s3m7fm2rX6MfZfejyf8AaoIPzE/Zz1vS7j9pX4eWPwFT4i6P4Mn8+48V6N4h&#10;il/smCL7O38Uru3m79i/3fubf4q/T2H/AFVHk/LU1AHyv/wUo02/1X9jXx5aadZz391L9j/c20TS&#10;u/8ApcX8K1xn7TFrrHwP/aW8IftB2+gal4p8LJof/COarp+jweZe2u55niuFT+Nf3u1v7vy19qum&#10;9XWmfZ/4fl+X7tAHwr8L9e1j9rL9rnwz8VdI8H674U8D+EtEn037Z4ntfss17cStu2xRbm+7v+9u&#10;rj/BHhnVPiJ4X/a0+Ckug6taeK9Q8V6t4m067uLUxWk6u9v9nRZf9t7dP95Hr9Hfs49aPJ+b71AH&#10;5s+PP2pvGvxu+B//AApjQ/gz420/x/qlnBot/NqOmMljZ7diyzb/AO58n8Sp1rsvGGn+Lv2V/wBp&#10;uw+Jdh4K1v4heEtR8JQ+F7618Lwfa76wuIjEySvF97Y3lfe+78/+7u+8fKz8rV86fFz9kq88afFe&#10;L4n+CPiFqvw48d/YP7Lub20s4r23uLX+40EvG/5U+bP8C/LQUfOfwp8VeKvip8fv2htf1rwbqvhO&#10;71HwCqaZod9F/pvkfP5W5Pvbnbd8tej/AAC8N+PtD/4Ju/2d4dsb/RfHkfh69/s+3uIGhukn+fai&#10;I3zb2/h/2mWvbfgL+zfY/Be68Qa3da7feMPGniKVZdY8Q6miI9wyDairEvyxLt/hFezIny0En44a&#10;38P7P4mfBa/0Dwp+zp8Trn4g/Yd9/r3inzzFFdL/AK10aX77t87Kiqnzv92vpaTwj4pvPjJ+yBqr&#10;eFtaS00jSp01OV7GXZYP9kZP9Ibb+6+f+/X3v5P+1R5dBZ+ffh34I+JvHXxA/bW0R9H1DSf+Eoa1&#10;TRdRvrV4re6lWK42eVK3yt8zp93+9SWP7RXx38ZeBPD/AMKPDnwm8WeBviJGtvYXPinVbRv7Mt1g&#10;AV5/N8ra27b/AA1+gvk/NTvJoIPgXT2+IP7D/wAW/H16PAHiP4ueH/iFerrsV74WsZZZbO9+Y3EU&#10;8So+1W835G/2P97bp/Cr4QfFz/hD/jN8ULfTLbw98QviDKt1pnh3WYt72sCLtSK4Vl2+a6r/AMBz&#10;83+z9zpDsWn0Aflt4P8Ahbe/FL4keCZPBH7Pvin4C+L9L1G3vda8Vz281hY/ZY8C4ii+RVlaX+Fa&#10;/UlPuUU+gDwb9r/4Bz/tG/Bu78NaZejT/ENndxappNzLnyluoidu/wD2WVnT237vm218bftffE74&#10;u/Ez4I6BD4w+FMnw7sdL8Q6cmp3Woaij/bLjzVRVtYlT7m75t2/Z/vV+n9eZ/HD4FeHvj/4Xt/D3&#10;idr2Owt76DUEaxnWKXzYn3Jzsb5aAPn/AOMnhL4m/DD9qvSfi74Q8C3HxD0K80L+w7zTtPvIre7t&#10;5d/yy/vf4f8ALVyvwv8A2Zfin4p+Ln7RGsfEnR7TSrH4iaAthazW94txEm9NiW/y7HPlJsVm2ru2&#10;/JX3qsflqqr/AA0tAH53eE/h38c/BngPTvhnF8BfCN94iso/sMHxFmurV9OWLok7wOnms6L/ALP/&#10;AACvvXwrpk2h+H9NsLp4GmtbZIpHt4liRmVfm2Kv3VzW5T6ACiiigAooooAKKKKACiiigAooooAK&#10;KKKACiiigAooooAKKKKACiiigAooooAKKKKACiiigAooooAKKKKACiiigAooooAKy9c2vpd2sv8A&#10;qmgfd/3zWpVDVEWWwuUb7jRurf8AfNAHxN4RudmjW8UUsd5bqzbXT+7vqxM7NL8v3N1YPgl7F9B2&#10;2PmJFb3VxEyf3dsr1t2cK/aPNlk3xf7uyo5joNDTblYYnilVvvffrQmdtu5fk2r8rpWZYealu8Us&#10;6vEzfK+37lXtm+J1WVXT+GjlAyfm+zp5XyO3zt/tV1HwLjVfjrbyMypK2j3CeTu+f/Wp81c07you&#10;3cvyf3PuVr/BGC3b9omyY3Ob2LRZ1ZP7ys6VfwkyPsSiiigxCiiigAooooAKKKKACiiigDxv4kft&#10;UfC74R6/daF4x8a2Xh7VYLVbxra7SXe0Td02p85/2V+asl/22fgivge38Xf8LH0c6FPP9lSXc/m+&#10;bj7pi2+av/fFeS+INB8Na5/wUr0walYWuo6hF4Qa7g+1Lv8AIlR9u6L/AGtjVyf7LHw38J3f7cP7&#10;Tl2+h6eJdOms4rOH7MuyNZ/N+0Mn93c0S7qCj6vtv2jPh1eeAYvG8HjHS5vCcs6WqatDLui81v4G&#10;/uN/vV0niT4leHfB/wDwj/8AbOs22m/29exafpnnH/j6uJf9VEn+01flpbrp2j/sYfGWxW2jTStG&#10;+J7f6Oq7UW3S6+4n/AUr6i/bK1jTL6x/ZeWzvrf7TcfEnw5cW1tu+Zov76/7K5T/AL7oJPpH4ifH&#10;bwD8Ijar4y8XaX4emul/cQ31wqSy/wDAPvVqeE/ih4V8deFv+Em0DxFpuqeH1V3bULa4VolVfv7m&#10;/h21+dem+EPEPxJ/bo+O3meD/AfxB1DT2t7e20nx8+944PKXY9qvlOu3b975f4q6TTvgXrX/AAgf&#10;x/8AB+p634O+E/hXW7awli0vQ9T+0Wmk3Xmp5u/5UaJJdqrs+78/3KAPs3wX+0b8M/iNrH9j+F/H&#10;uga5q258WNnfI8rbfmban3nx/s1574Q/a403xR+1J4q+E7z6PbwaNYxTQXf2799dXGcyxKn+wv3q&#10;+VfB8Ph74E+PPhVdfEr9n608GX9lPb2WnfETwTdo1jfysnlLLOkW3/W/e2vuf569E8E+BfDUf/BQ&#10;z4yXM+g2DXNv4bt722mEKfupZVZZZf8AZZ1oKPrfw/8AHLwB4s1y00fRfGvh/VtVuo2lgsrHUopp&#10;pVXfuZVV/wDYb/vhqjuf2gvhtZ+IBoM/xB8Lw635v2f+zpNYt1uPN/ubN/3/APZr4q/4J/fCv4aa&#10;L+y1efFTX9Jt9M1u0l1hp/FUI2Xdrarvid4pf4f3W7/x6vGdc8PeDda/Zn8R6n4W/Zh1f+zILB54&#10;PHnia8iS9l/6emb7zN/uUAfq9rPjTRfDt5Y2+qaxp2m3N+Zfskd1cpE1xsXc/lBj8+1Pmbb0qr4M&#10;+KnhD4iLc/8ACK+K9E8Sm12+euk6hFdeVu+7u8pm21+efjrwtY/GbwR+wtY+Mri51q01NimoefOz&#10;tdf6Pbtsldvmbf5Wxv4trtXrOnfCHwj8C/8AgoB4AtvA+h2nhnT/ABB4Z1L7ZY6evlRO8G3Y+z7u&#10;75qCT7g3fLXE2Pxg8E6p4nl8NWPjDQbzxFA7RS6TDqUT3asv3k8rfv3V55+274m1Twh+yp8StX0W&#10;5mtNSt9KZYri1bZLFudFZ1b+H5WavAPDv7FvwR0/9nf4aeKW1K18E+IrWz0vVf8AhPdPvWV57pkR&#10;mbc77WWVmb5P9r5aAPs3xh8SPDHw7sYrrxX4j0nw1azN5UU2rXkVqjt/sl2qwfG2hr4W/wCEmbXN&#10;N/sDyftX9q/a0+yeV/f837uz/ar4t8JfC3wj+0p+198YB8Sgvi+DwytrYaPoOoO7RW9uyb/tCKj7&#10;fnb/AGa8v8XeBNK+EHhD9sD4U+HNSub3wRp2h2evaZpcs7yro08qSvLAv/jjfN/Cifebc9BR+kdv&#10;420G81W30uHXNNn1OaD7THZRXkTTPF/fVN24r/tU7T/GOh6zquoaVp2tWF7qemsq3lpb3KSzW277&#10;vmorbk/4FX5t/FD9m/wZ4T/Zr+CHjXw/bX2keN9R1TRLO58TWd/Kl80V4Fil/e7v7jbV/u16J8R/&#10;hD4Q/Zb/AGov2c7r4daPL4Zm8R6neaHrElreS41GAxRbUn3M2/523f7yf7K0AfbPiP4heHPBv2f/&#10;AISHxFpOgtcf6hdTv4rfzf8Ad3P81btrdRX1vFPBIssMq7ldG3Ky18CfAf4QeFv2tviZ8avEXxf0&#10;3/hMtQ0bxJcaBplpfTypFYWUTvsVERl279u7dXd/sEatfaNrPxi+HH9qXmq+G/BfiRtP0SS9na4e&#10;C12/Lbo/9xMfL/vUAeu/G745ap8LfiL8KtBtNIhv9P8AF+uf2Rc3EzlWtvk3b19a9Y0fXtP1oT/Y&#10;dQt7/wCzt5Uv2edJfLf+6208NXyJ/wAFBvCkfjzxD8AfDrXs+mf2j40it2vbGVoriJfs8u7Y6/Mt&#10;cba/Czwz+zt/wUM+HGg/D6zn8N6L4j8M3Uup2MV5K0V1Kjvtdt7tub5KAPvi61KCzKLPcQwl22r5&#10;r7d1Wmavxw8IPF8dNR8ZeKfiX8GPiL8btTbX7yzs9c0vUbiO30m3Vvkt4oopVVdn3vu7fnX5f73o&#10;eseOviron7J/hLwVr0vi/wAHTaz44i8NpqGtz7NT/smV1VYmb73yq+3/AIDQSfqQsgk+6ytXkfwH&#10;/aCsfjnqHjuDT9NuLCLwvrsuhtJcNuedovlZ9n8PzK1eRaL+xX4R+CHxY8G+K/ht4gm8A2skkun6&#10;/pF3fXF1D4gR0+Rf3srbZU+Zl/76/g+bwf8AY++Feh+E9D/aN1zStfk8B61peu6jpVr4jurmV4tO&#10;tdzbHeJ32tt/vvub/aoKPuPXvHni+H43aD4T0nwqbnwo2nyahq3iO4dlS3O50igi/vysy/8AfLV6&#10;irbhmvxq+IGkfDX/AIVBqHiLwtJ8S/Hvxc02B9Uf4o2Md4lv5sT73lbzZdvkff8AnX/er6C8b6bf&#10;ftE/ET9lXTPEPibWLey8W+Cbi911dMvHsvt/+j2ssqP5W35XbdQB+ie4etG6vy4/aOlPg/4/+E/g&#10;bbWPxA174U6B4eSeTwn4Ou2e7v8A5/8Al4fcrNF8wX7/AMv8O2ur/Zf8QeJfDvxQ8VeHPDWjfEXw&#10;J8L9U0O4uLD/AITmLzbfQb1fm3xSszfutn8Lv97+9QB+kFMr8ePGt38OrL4b6rr2n+Nfid8QvjRp&#10;aS3UXxC0SS/W33K/8Ds/leQn+xXtH7RHiLx944+C/wCzp4v1G18VeKfh1qGirdeN9N8J3L291dyy&#10;29uyGXy2Tem7zf8AZ/76Wgk/R+n18X/sGap4ZkuvFln4T+JWu+INE3I1t4L8TLKL7w+v/PL967Nt&#10;/wDHak/4KP8AxR8X+B/h94I8O+C9dm8K6l4u8SQaPLrFs/lPbxMv8L/eT59nzJ/Cr0Ae4/Gb44L8&#10;I/Evw30p9MN8PF+u/wBi+d5uz7N+6Z9/+192vVVZttfnZ8Yv2bZ/gD8RvghqGjeN/EGseHf+EptU&#10;u9J8Q3z3jNe7X/0qJn+6zfxqleefGT46XvxI/aQ+Iel+K5Pi5ceG/Cd9/ZulaN8M5UgiR1+/LcNl&#10;WZ2+8v8Ad/8AHaCj9XKZ5lfFn/BO34oePfFMPjnwz4pj8WXmg6NcxSeH9U8Z2uzUntXLfuZ3/wCW&#10;rJs+/u/+JXc/bC8ReKfFHxc+FHwh8NeLdU8CW/iia4udT1rR5TDdeREm7yonX5ldtr0En1v5lHmV&#10;8o6L8CfFHwN8careeH/inq+p+AL3w9cef4c8UanLf3sV4qfLcWsrfMn95v8Afb/Y2VPgL4i1jWP+&#10;Ccdrr1/qt7e6zL4Q1G5bULi5d7hpdtwQ/m/e30Aes+OPjwngv4/fDf4aNpL3B8ZW2ozR6l5yhYGt&#10;ofN27P4t1Y1n+1FZeMPBXxH1fwN4c1XxTqfgu/l0qXS41WJ7y6iba6RH5vlz3r5m+H+rXXiL4pfs&#10;I3uqXE9/qF54T1tp764naWV2/spPnZ2+bd/8VXkfww8M6h8PvgX+1t4x0Pxn4os9T0jWNS0+1SLV&#10;WWL5br/j4bb8zXH/AE13fx0FH6ifDLxVqXjPwJomuaxodx4Y1K/tknn0m7fdLas38DV1tfndoXxa&#10;8SfDnw/+yP8AEjWPE+taloXiixi8M+JLe6vXlilluU32926u+3zVl+Zpfv7ErZ174weJdO+Mf7Sn&#10;xLtNb1S98IfD7QF0ix0lbx/sT6l5W+V1T7m6J96t/HQSfe+6m+ZX52eIP2ffid4K/Zu1H4tH9oT4&#10;i3nj6y0n/hJBb/2s50crs83yvsrbt3y/8B/2KofHX40eJ/H2k/A3x7q+oePPDnwq8QaA91rC/DW5&#10;liuLXUW27/PlX5mgX+Ff9hqAP0i8yjzK+Zf2H9di1jwLqttbfF6T4uafFeM9jdamr/2nZwN/yyut&#10;/wA7P/vVj/tkHXvhv44+GPxh0/xDq2n+GPD2rw6b4s0q3vrgWk9hPJtW4a3V9jtEzt/DubzU/uLQ&#10;B9a0yvk3wz461H4zfttalbaJrd5a+EPh5pPlXlta3j/ZtRvLrY67kVtr7E/i+b71Wv8AgpN4m8Re&#10;Cf2Vta1vwtruo+HNYtdQsBFe6Zcvby/PcIm3ev8AD836UAfVdFfAfxg+GPj/APZd8I6F8WE+NfjP&#10;xbrmm31qmvaTr2o+bo2oxSvslSK3RV8r725fvU/9ozU9K1T4qz6h43/aN8SeCfDX9mwTaZ4P8A3k&#10;trqas6f62Xyldn3f7jf8BoA+9d1G6vzW/Zq+L3xS8YfCr9pbQPC3i3xD4w1PwsyL4S1DxFFu1ZEk&#10;W4+/5vzM+2Jfv/xU39mHxbp8nxF8F3b/ABy+IOi+JVb7Pr3gv4mX0ssWoyun/Lru+Vfn/wB6go+6&#10;PB3xk0Px18UPHXgjThcPqvg1bH+05ZItsW+6SV0RD/F8qf8Aj1eifLX5yeA9FX4J/tRftc+PpfEX&#10;ibVV8F2Nnq/9mNqbeVfefZS3Gy4X/lr5X3It33Vq74H+AfxG+LHwRX4w33x88dab421Syl1qxstL&#10;v3i0ezX53S3+y/xL8v8AeX/gVBJ+iNM8yvzT+Jnx88f/ABi/Z3+Cfi+WXxhpXg3ULu/tfG9x8O3W&#10;LU/Ng/dQvE33kgeVZXZP7v8AwGvbP2H9cttQbxNBpHxm1T4l+Gn8uez0nxVvbW9Jf+NJXl+Zl/4D&#10;QB9geZTt1fJf7enxK8WeE/DXw88LeD9auPDmqeOfFFr4fl1m04uLWCVtr+U38DfMnzL/AHa8r+I/&#10;wt8e/s5/GP4KJo3xp8deIPBfiDxfb2V/pPiHVXuLjzdrv/rl2b4nXfuib5d3z/N/CAfoRupvmV8s&#10;/sueJdb1z45ftD2mpazqGoWWneKEt7G2url5YrWL7OrbIkb7i/7K189618e/FXwr8A/tX6lb+ItW&#10;v9Zt/HZ0nSEknacaWty+1Gt1f7uzc3yfd+RKAP0s3U1mr8jZvG2v+C77w3rPw41L47ar4yg1C1Gq&#10;TeLA9xp+pwM/+kbomLbf9n/f+9X0XqHw88Q/tY/tNfErT9W+IfjHwb4O8E2+nWdhpPhnUvsby3k9&#10;v5rzyv8AN9z/AHd3zr8y7NrAHvfwY/aIb4s/FP4neDn0KTTP+ELvorP7U8m/z96bt3+zXtny1+b/&#10;AOzHo+t+D9Z/at0WT4hPZ69YXkES+NNcO5olWI7Jpf8AaRP4q8h+MXxP0L4c/Cu21b4ffGf4peLP&#10;ibo1zA9z4ne9v20a9ZpfnR1lbyvK/uqu7d935qAP2BpN1fC37Rmm6z8Rv24vh58Pf+Ez8SeG/Cmr&#10;+Hby4vrPQtVmtPtHlb3/AIW2/wAP3qi1P4f33x//AGhtY+E9z428XaF8P/hvotkktpp2rNFca3PP&#10;v2vcSr/c2f8A7NAH3Z5lPr889Jk8YfBHxN8efhJN491zxV4esPBX/CQeH7vWLtp77T0bfE0Xn/e+&#10;9/wH5F27Oa8tvvhPrtn+wLafHK6+KfjS88f2FjFqVjqCa3ceVBF9oWL7Pt3/ADfe+Z/4qAP1brxH&#10;4M/tBXfxT+LXxT8HS6J/Z0Xgu+isluPN3tcbk3V3nwi1a78QfC/wpquoS/aL6/0y1uZ5f7zvErf1&#10;r4Y+F3wT0v41ftk/tGWniLV9eTw7a39v5mjaZqtxYRXUvkJteXyHRn2fwrQB+jPmUzf822vgLwxr&#10;fiXwb8P/ANoj4Y6n8X9R8PL4NvrWXTPiFrErXtxZ2d1sb7PvZ92/5Xi37ty+b8v3Vr5q+Itx8MvC&#10;Oj+G/E/wj8LfES28dWupWbXXxKvmvUt715Zf3rS+fL9+X5m+VP46AP1PHi7xd/wudfDZ8KY8F/2U&#10;11/wkouUz9q3qog8rdu+7vO7/ZrtptWtbW8htZLmBLib/VxPLtd/91a+PvGXibUfD/7aya2rNLLZ&#10;fCC91DyWb5JZEuEf7n+9XknwH/ZT8K/tJfsrx/Fnx1qGr6p8V9dW+vx4sfVLj7RZtBcSxRIiq/lb&#10;U8r7uz5d/wDsrQUfpYrfLVHUtUtdLtvOvLqGzh+75txKqL+bV4n+xP8AFDV/i7+zf4S17X5ZLnV/&#10;Kayu7t/+Xp4n2eb/AMDr46/ag8c6l8TP2yvEngrxH8LfE3xa8F+DNOtZtP8AC+gzywxfaJYUla9u&#10;PK+dv9a0S/Nt+X/aagk/Q/x74xbwx8PPEviSxEd+2maZcX8I3/JK0UTvs3L/ALtZnwH+I1z8Wfg5&#10;4O8ZXlrFYXeu6XBqEtrC+9I2kTdtU18JfAv/AITHQbX44aJB8OfFPw3+Flx4PvLrTtB8QyyypZ3X&#10;lP5vlPL83z/3a+wP2J2/4xJ+En/Yt2X/AKKWgoh0b9oK7uv2ivHXgHU7Ox0nw74b0W31RtZuLjZv&#10;aV9vzbvlVa7jxt44u4fhXrvibwXLpOvXlvps97p7y3S/Yrh0RmVWlRtqp0+fdXyfe/BPw18av2/P&#10;iPYeMY21jRLbwtYS/wBkR3MsVvK3msn71YnXfs/268z8O6bB8OtH/bh+Hmgh9P8ABuieHpbjTtJ8&#10;1nhtWltLrzdm5t3zbF/75oA/QLwv40l/4VjoniXxhNp3h+4l0qC91N2uUFpaytErSjzd23YrZ+fd&#10;Wt4b8aaL4105dS8PazYa7pz/ACrd6dcxXETf8CVq/Ln4heOtb8W6n+zD8Kp/Cd/458G/8K60nWrr&#10;wrY332VdWn+yfJvf+LyvK3bP9qvVP2cfC/ijwJ+1F4fn8I/BTVPhH4K1bTriDX9PvNW823ldfmiu&#10;EiZvvbtifJ/foA+nv2T/AI9X3x1/Z+0f4ieI7ax0S5upb1Z0t2ZbeJYLiWLfuf8A2U/ir0Dwr8Yv&#10;A/xAu5rPwx4y0DxJdxLukt9J1OC6dV/2lR+K/Mvwlqdxqf7Ev7NfgVdQurDw74u8aXml6+tvL5P2&#10;i1/tC6Z4mZfuq/y/9817Z+0t8APAH7Md98M/H3wu0f8A4QnxTH4rsNI26XI22/tZ32SxPE+9W+T+&#10;L71AH38n3KfVa2m8yJf71WaCQooooAKKKKACiiigAooooAKKKKACiiigAooooAKKKKACiiigAooo&#10;oAKKKKACiiigAooooAKKKKACiiigAooooAKKKKACiiigAooooAKKKKACiiigBGqlqO77FcbV3fI1&#10;XqqXP+qb/doA+F/Cts1npdwsqrDK11K7bP8AfetOZ98XzRf7HyVmaV87ahtlaaL7dcbd67Nv7160&#10;Nn91l3/xbGrI6YyNWw+T5m/1SrT4YVSV2Xd/f2J/HVKweVLWXasfm/wo/wDFVrZK9rKtztS4Zfl2&#10;N92q+IRm3+1L91ZJE81f4F+9Wr8H/s0f7R2iy7P9Ll0e4i3Mv8O9K594bnypXVmR1+Rd7V0vwXTz&#10;vj/o87s3zaZcfuX+b5vk+egg+xaWkpasyCiiigAooooAKKKKACiiigDzab4F+GJvjNb/ABQeK4Hi&#10;qDS30hJll/deQzf3f73vVDwH+zv4Z+HfxY8a/EHTJLs634tWL+0Fll3w/J93atesUUAeA6f+xt4C&#10;sfh98QPBk/2280TxpqMupaikk3zrLK+8+U38PzV5/wCEf+Cavw08M6v4c1eXVvEmr6r4f1O11LTL&#10;nUNRaX7L5EvmpCqfd8vdX19RQB84fHr9iPwZ8dPFdr4t/tLWfCHi2KL7PLrHh65+zzXEX9yXb96m&#10;eA/2F/h54P8AhP4t8B3Ed5rtl4qbfrGoajLvvLhhjY3m/e+RlVlr6SooA+TfAn/BPvw94R8SeGLz&#10;UfHPinxNo/he4W60fQNWuQ1pauv3P97bXaax+ydpupftBTfFe08T6tpeoXmn/wBmX2mW2z7PeRbN&#10;vz/+hV79RQB4n8Iv2XfDXwm+Bl38LFurnXPD159sW5N8F3ypc796fL/v143b/wDBNyxu/Cy+EdX+&#10;LfjjVPBdujJZ6F9pWKKBf4E3L8zov91q+0KKAPm+x/Yx0CxtfgrB/wAJBqjJ8LZ2nsS6p/pm5EXb&#10;L/3wv3a73XPgbpuufHbwr8TpNQuU1Lw/p11psVkoXypVn27mr1OigDmvG3gnTPiB4P1rwzrMAu9K&#10;1e0lsrmH+9E67TXyhpP/AATc06H+wdF1X4n+K9b+H+iXi3uneE7hovs0TI+9U3/eZa+1KKAPmX4r&#10;fscr4q+KFx8QfBXjrW/h14qvbVLK+uNJWJ4rqJf9hv4qp+E/2EfD3hf4T/Evwm/irWNY1X4gL/xO&#10;vEmoFHu5Ttwv+z/E/wD31X1LtpaAPCvFv7MWmeJvg94F+Hw1m8hs/Ct/pt/Bd7Vd5/sb7kR/96rX&#10;xh/Z7tfi/wDEz4V+LLzVprA+BNSn1KK1iCn7U7+VtDf9+q9o8ujYv92gD5g8d/sfajdfFbWvH/w8&#10;+IuqfDnVdegSLWLa0iSW3unX5Ul2t919teg/s5/s56D+zl4SvdI0i7u9SvdRum1DU9Wvm3zXlw33&#10;navXtq0eXQB458avgWPi94v+G2s/2t/ZreDtd/tfYi7vP+Rl2f7P3qo+PP2fG8XftH/Dz4pRaotu&#10;fDFpdWU9i0W77QsqNs2v/D8zV7jsX+7RsX+7QB8dzfsffEL4b+KPFt/8GPiXbeD9I8WXkupanper&#10;af8Aa/s90zuzPbvu+T73/ji1vX37Eem65+z6vw81nxdreq6xFqP9uReJriXfcJf/AHllX/Z3fw19&#10;TbF/u0bF/u0AfJeg/sufEbxr468J6t8Y/iDY+KtL8HXialo+l6Jp32JJbxfuSz/N82z+H/gdZ837&#10;HPiW98ZfFrRrnxHYn4UfEJZbi8sYYNuoW90yLtdH+7t3Lur7E2L/AHaNi/3VoA+EtL/Yz+MuofCG&#10;4+EWu/FOxs/h/a6fLZWbaPp/lXdyv/LKKd2/5Zf3tn3q9H8G/sv+IvD/AIw+AOrX+s2N2Ph7oF1o&#10;d55cTL9q3QokTJ/u+UtfU2xf7tG1aAPlz9oL9mnxT4k+KWkfFr4X+JodA8f6XZvYNaahF5tjf2v/&#10;ADyl/u/w/wDfNVPh38A/ix4tl8X6x8YvGdtc3utaPLodtoOgq6WVlEzf63/al/2q+rti/wB2jYv9&#10;2gD4G8IfsqfH/T/hpf8AwZv/ABloWi/De306W0s9W0m0L391u+4kqt9xf7zV1s37MPxQ0X4R/Bxv&#10;DvjSDSfiH8ObFrFbUvK2k6jEVRAkq/7MSJ/4/X2ZsX+7RtWgD5e/Z1+BPjzQ/i14t+KXxN1DRpvF&#10;GuWdvpsVn4fi2W8UUXzb3b+Jq6f9rj9l/T/2ovhVJ4bn1BtI1Wxul1HSdQRN/kXKoy/P/eRt/wA3&#10;/wBjXvW1aPLoA+DdR/Zu/aE+LWu+ANX+IviXw6kng7Wre6t7LTkfZeRfdluJf+mv+z/tvXYfEj4A&#10;/Fb4Z/FfX/H/AMB7zRDN4tdW17RPEB2xNcL/AMvET/8AstfYO0elJ5a+lBR4l+zL8OPH/g/Tdd13&#10;4l+Jm1zxb4guPtVzY27f8S/Ttu5Uit/9nZtrN/aq+BOufFNfCvijwRqMOkfEPwhePe6PcXY/0eXe&#10;uyWKX/ZZK+gNir/CtL5dBJ8d/DX9nn4ofEL4tWnxK+NmoaXYaroenz6Po+j+GZN9u0U6Os0srP8A&#10;xfN93/YrgtI/Zo/aN8PeAda+DmjeJfDun/DJILq00zWX/e6h9lfeyW7ps+Xfv2s392v0A8lf7q0v&#10;l0AfHngf9lfxZ4V8WfsuanPd2U1v8NNH1HT9Y2M3zNPZeUnlf3/mrz/UP2Rfi7Yw/HzwVo82gXPg&#10;Xx891qVrfXc7LdxXUr+bsZdn3d2+v0D2L/do2L/doA+SNU/ZS1TxV+w34e+FmqtDbeM/D+l28umX&#10;VvLuig1SBf3L7/7u75N391mrQ/Z7/Zev9D/ZZ1v4e/EWWO/1/wAVS6je69cW8vnJJcXL/f3/AMXy&#10;rE1fU3kr/dWjyV/urQB8B/8ACk/2p9e8AD4O6zqvhf8A4QWWL+yrjxMsjNqbad/1y27d2z5a9C+I&#10;XwU+Lfwssfh7/wAKL1y0v7Lw/osXh688N+JJNlpdRInyXX3P9b/er678uk8lf7q0AfL37JH7Oev/&#10;AA38U+MPiL41TSrPxr4tKJdaZoK7LG1ii+5s/vu38TV3X7W3/CI3n7P/AI103xrrEGiaJeaXPE1x&#10;LKqvv2b02L/G25fu17OkKx/drhviZ8G/B/xg0+wsfGXh618Q2ljdLeW0F2NyrKv+fu/doA+c/wDg&#10;mH8IP+Fefs56f4jvJZrjXfFu3ULl5n+7Ev7q3T/vhP8Ax6tX/gqHsk/Y38VwyssKT32mxec67hF/&#10;psXz19RaVpdpoum2tjY20NnaW0axRW9um1I1X+FVrN8beBdA+Ifh+XRPEmj2WvaRM6Sy2OoQLLE7&#10;K+5SVb/aFAHyHr3wL/aA+LuuaP4J+JGseHZvhlpd9Bd3Op6fuW+1TyH3RKyfw73X5qTxx8CvjN8O&#10;/wBoLxR42+FNj4X17T/FUUCyv4h+SXS2i+TZF8n3K+21hX+7T9i/3aAPij4M/sq/E7wb4g+PEut+&#10;MbWHUPiB9nvLbxDoa+VNBdL5pfZE33VRpdv3qxn+Av7QHxq8SeCtH+La+D7bw14X1W31J9e0z97q&#10;F00HzIi7k+Xf/FX3f5K/3Vpdi/3aAPj7WvgH48tv2rPH+rW1npGsfCr4m6fZ2viH7ZLtuLX7LaPb&#10;7EX+L+9/wP8A2a4S3+EP7U/gXwzc/Cnwne+Gbn4fqrafp3iG7f8A063sH/vps+Z1Vq+/PKT+7SeS&#10;v91aAPkTxl+zj8QPhD8N/hpZ/AvWo11PwW86T6TrE+2y1dZ1b7Q8v/TXf86/771e/Zv+CfxC/wCF&#10;xa38W/ifZ6JoXiC805NKttJ8PPvi8rfveWV/4n3V9XbF/u0bVoA8D/a2+Ad38f8A4e2VvouorpHi&#10;3w/qMWtaFqDLvRLqL5lR/wDZb/4mvlX4tWPxvm+J3wF1j4xXPh2wtYPHlvaWek6Czurs0Tv9od2/&#10;3duyv0l2j0rm/FHgHw/4zk0mXXNFttVfSbxdQsWuI1fyLhfuyp/tUFHy54p+DXxv+GXxz8U+I/g7&#10;ceHbnw740nivdVj8QyNvtbpV2PLFt+98n8NZPw9/Yl8TXXgv46+GvHmvw3Nx408QrrWn6zp/ySrc&#10;LtlSVl/g/e7Pk/2K+3VX/Zpdq0EnxJpfwv8A2r/HGqaJ4a8ceMdC0Twppt0txda94ef/AImF+sX3&#10;E2bPl3/xVr/Fj4H/ABq8F/HXXPiV8FNc0Wb/AISq2s7LXdE8Qb1i3W8WyK4Rv9lf/Q3r7E8ujYv9&#10;2gD4P8A/sP8AjoeF/j7pfjXxHYXeofEVFePULFWVFl+++5P4E3fL/u1j+Mv2Wf2h/jf8Fbr4d+Md&#10;b8J+GNF0uCI6ZaaDEz/b5Yv9Uszf8sk/i+X+LZX6EeXR5dAHzf4m+CHiTWv2yvAXxRiay/sDQ9Av&#10;NNvF839758qPt2p/d+asH42fAv4m6D8YZfir8FNQ0tPEGqWaWGuaTrzt9nvIov8AVOn91kr6u8pP&#10;7tGxf7q0AfIng39k/wAXLpfxc8WeL9cttU+JvxB0xrCVLRdllZxLFsiiX/vlPmp+q/syeJ5v+Cff&#10;/ClILmwfxSuixWXm79lv5qXCS/fr648pP7tGxf7tAHK/DPw7P4T+H3hnQ7tle70vTre1lZPu7ki2&#10;18pXv7MXxl8C/G/4m/Eb4b+L9Bt5PFdzEyaZq1q0yFFRF3M38LKy19r7VSjyk/u0AfHH/DCtzrn7&#10;N3j3wR4i8WNqHjXxpff21qOveX8hv1ZGiG3/AJ5K0S/L/v1geOv2RPjZ8aPhjb+FfGPxT0vTl0kW&#10;39nWuj6WVtp2i+49xu+Zvur92vubYv8Ado2L/doA+GfB/iLQ/iX+3tFpun6vbeJotG+GtxoWsXFu&#10;reUs/wBri3J/6FUum/sW/FLwT4fl+GXgn4sLo/wiuHd2hmsd+rWqS/NLFFL/AHHfd/329fXfhf4b&#10;+FfBuoajf6D4c0vRr3UG33c9jZpE87erso+aum8pP7tAHI/C74b6T8Jfh7ong/QkaLStJtltYN33&#10;j/tH3rxv45fsy+IfFPxSsvih8OPG0ngbx1Fp39lXDzQfaLK9tVcuqSxf7zV9K0zy6APlvwD+yfrG&#10;j2fxA1nxf43ufFXxA8X6VPpV1fIrRWVqrxOi+Vb/APA69j+CPw9b4R/CPwh4Ka7W/bQdMt7Brrbs&#10;83Ym3dXoOxf7tGxf7q0AeM+E/gO3hv8AaM8YfFD+2PtP/CQaVb6b/Z/l/wCq8p92/fXGXn7HsF5r&#10;3x91CXxBIP8AhaWnLprIsH/Hn+6lTf8A7X+t/wDHa+mfLo8ugD5j8dfsX6T4s8EfDKy07xLqXh3x&#10;f8P9Mg07R/Eun7Vl2xRRRfOv8St5S1b+Ef7J+o+E/ig/xI8ceP8AVfH/AItis2srF7tFit7OJvv7&#10;Il/ir6R2L/dWjatAHy3afsKeGJP2ZdJ+D+o6ze3MWk39xqWn63b7Yri1umuJZUdP93zWWqngv9iG&#10;9j+JXhzxt8Q/ijr3xIu/DTb9JtNRiiS3ib++VX7zV9X+XTttAHm2h/DPUdH+MniTxrL4t1S/07VL&#10;C3s4fDkpX7JZtF/y1T/ab/2dq9Kpnl0+gAooooAKKKKACiiigAooooAKKKKACiiigAooooAKKKKA&#10;CiiigAooooAKKKKACiiigAooooAKKKKACiiigAooooAKKKKACiiigAooooAKKKKACiiigBlV7r/V&#10;vViopqAPgfwft3a6qytM/wDa11u3/I/+tetJ0WG6aVV/e/dV6paLbRW2ueKvm2StrF1umT/frQ2N&#10;5S7drvu+Z3rI2kWLZG3O25XetjeyQeU3zy7fv1iW0LQru81t7VsW251ibzW+X71AjK8mV4t/m/vf&#10;+eVbvwf+b44eHXn3b/stwi7f9xKxZknmupVWdZov4fl+7XS/B2ZIPjJoS3X/AB8SwXCROv8AF8lU&#10;B9dUtJS1ZkFFFFABRRRQAUUUUAFFFMf7lAB5lHmV4f48/aUtvAn7QfgX4W3OhzXMni20nuLfVY51&#10;CQPF/Ayfxf8AfVXv2mfj6n7N/wAKrvx1caHNr8Ntc29qbW3nWLPmyqm7d83/AKDQB7LRWZoerR63&#10;oun6iitFFewR3Co33lDLurQ3LQA+imeZXm//AAvTw1/wu6L4VM90fFcmlvq4RYP3CwK6r9/+981A&#10;HpdFJupaACiimeZQA+ivOfgz8ZtE+O3gtPFHh6C+g0tru4s1F7GiOzwStE52qzfLuWvRd1AC0UUm&#10;6gBaKZ5lO3UALRSbqN1AC0UUzzKAH0VTvr6DT7Oa5nlWK3hRpZXb7qqv3qw/Afj7Q/iR4XsfEXh3&#10;UF1TRb1d0F3GrKsnzbeN1AHUUUm6loAKK4z4nfEzw58H/BuoeK/FmpLo/h+wRWurt43l27nVE+RF&#10;Zm+Z0X/gVdBout2ev6Lp2q2EwuLG/gjuoJuzxuoZW/FaANOimeZTt1AC0UUUAFJupaZ8tAD6KKY7&#10;7V3UAPorh9R+L/g3SbXxLcXnibS4IvDW3+2m+0r/AMS7cu9fN/u/LXTaTrFn4g0m11LTbqG/sbqN&#10;ZYbi3fckin+JW70AaVFc5D4x0aXxZJ4aGq2TeIY7Vb99KE6/aVgZ9gm8r72zd8u6ugjoAfRRRQAU&#10;Um6loAKKKZ5lAD6K53WvGGheHL7TbTVdasNLu9Tm+z2Nvd3SRPdS/wByJW++3+7W8jbl+agCSiik&#10;3UALRTGb5axV8UaZJqTaeupWhv1Tc1t56+av/APvUAbtFMRt607dQAtFJupaACiiigAorB1LxLpm&#10;k32nWt/qdrYXeoy+RZw3E6o91Lt3bIlb77bVb7tbCPvWgCaiue1jxdovh/UdNsdV1mw0271Sf7PY&#10;293dJFLdS4+5Ejffb/dre8ygB9Fc74o8ZaH4F09L7xBrWnaFYvKtul3qVylvC0rH5E3u33mreRt6&#10;q1AElFFFABRRTPMoAfRTGb5a5/RfGmieItX1TTNM1vTtR1LS5fKvrOzuklls3/uSov3G/wB6gDo6&#10;KTdTfMoAfRSbqN1AC0UUm6gBaK4Dxh8ZvB3gHxR4c8O69r9tp2t+I5/s+lWLK7vcvz/dX5V/22+W&#10;u8R91AD6KKKACiuD+JPxi8K/Cb+wk8UauNL/ALbvl02x3QSyebcP91PkRtv/AAKu58ygB9FFcd8R&#10;fiR4b+FPhe78Q+K9atNB0e1XMt3eS7U7/Kv95v8AYX5mxQB2NFeX/CH9oz4efHzT7m88B+J7XxDH&#10;btsnhjV4p4v9+GRVkX/vmue+LH7ZHwf+BviKHQfG/ja10bWJIll+yra3Fy8ascL5vkRP5f8AwPbQ&#10;B7jRWP4f8Rad4q0az1fSNQt9V0q8iWe1vbOVZYZ0boyMpwy1sUAFFM8ynbqAFoopN1AC0UzzK5f4&#10;geOtM+GvgvW/FOuTSW+j6PaPeXcsce90iRdzYX+KgDq6K5jwP4zsviB4V0rxJpnnLpuqWy3UH2mJ&#10;on2N93cjfdrpKAH0UUUAFFFFABRRRQAUUUUAFFFFABRRRQAUUUUAFFFFABRRRQAUUUUAFFFFABRR&#10;RQAUUUUAFFFFABRRRQAUUUUAFFFFABRRRQAVXmqxVeagD8/9ET7Nf+LVWVpom126++2/+Ot2GNZl&#10;f5WSVfkWsTSrGKHXPFqrPs/4nV07I7f7dbc00U2yDcqPu3q6N/DUGpYsPklfdWn8z7GX+H+5/FWT&#10;DuSX7yun8XzVpzQr5X7iX/abY1AFR33y7dtbHwlhab48eF9rNsWzupWT/gGyufvLn5Xl++9bXwZv&#10;1m+N3hdVl8mVoLpWhf77LsoA+y6WkpasyCiiigAooooAKKKKACkb7ppaKAPgn9ru48cx/tt/BVfh&#10;5Hpc3iT+wr94k1hmW327/n+7Xlv7cmsftH3nwA1OL4k+G/COn+FF1Cx8270i6d7hX89Nm1f9+vsb&#10;x78C9Z8XftS/Dz4n2d/ZRaV4d0y6sLq0mVvNk819yslP/bM+Bes/tFfA+98GaDe2em6hLfWt1519&#10;u8rbFLv/AIaCzwL9qy50++8V/DvTfF/xh1HwH4Ql0ZXfw54YknTU72XZ9/8AdL/qq579kHx5rtnr&#10;X7QvhH4d+KfEHjOPSNFg1DwovjEy/aFvHt5fk2S/8svNWL+7/wCPV6p8Vf2a/iifjf4d+JXw81Pw&#10;vNqVnoEWi3lp4jgdom2/xpsVtlZ3wn/ZD+Kei/E74j+J/GvxDstQfx34Zk0q6u9HtntbmwuvuQvB&#10;/DtiTft/4D8tAHzN4D1y30XWPDv/AAm3x2+JXw0+MSXyy6rY+JvNfSp5fN/1Sp/qtjf9817Avw1n&#10;uP8AgqlZXy+LtbkV/Dba1tSf5du9U+z/APXD592ytDxL+yz+0N8QPhrZfDHxdq/gDWvDlnKsX/CX&#10;TrcPrctur7/uuu1W/g+/XqGp/s8eOvDf7VnhP4m+ErrRLvQLXQIvDepWmpzyxXCwKU3yxbUZWb5F&#10;+9toIPnD4xa/pmqfEvxqvj79p7W9G8SwXctvpnh34fXN1Hb2UC/6pZUi+9L/AHv8qv07/wAE8Pin&#10;r3xa/Zp0zVfEWpya1qFnf3WmrqEq/vbmKJ9qO3+1trx/wT+yT8dPhbJ448P+Fbr4ePpHiXWL3VYv&#10;Fmp29w+rWHn/AC/Iuzb9z/a/jevfv2LfgP4i/Zz+D7+DPEV/ZapdRardXUd9Zb9sscr797K33WoA&#10;8f8A25Pj5/ZfxS8H/CBvGOq+ANM1fTpda1rXtEgeW9WBXdbeKLb9ze8Uu5q4b9mf9oy88G/H7w78&#10;N9B8beIfip4E8QRt/wATPxDZz/btOul/6at96J/9qvoL9p79nvxR4q+IHgz4qfDObRoPiD4ZEllL&#10;a64h+y6pYSj57eRlVmXbufb/ANdX/wBmsz4W/Dj45+IPjNY+M/Hl9oHgzw1p1s9vB4T8MO0qXjN/&#10;HK7rQA3/AIJrvv8A2X7RP+eWu6sn/k7LWJ+0FrvxO1D9sb4beB/BvjU+GNL1vQ76S8RoFnRFi+/K&#10;id5f7u6vUf2N/hDr3wN+C8PhbxL9k/tFdTv7zdaSb02S3Dyp83+69U/Gfwj8Rat+2V8OviLbW0Le&#10;GNG0LUbC6l8351ll+58tBZ4b4N0745XHxw+IHwOT4xXM+m2Fja6uvi6406KXU4El2f6Oq/d/v/O1&#10;J8N/2nvH/wAPfAv7Qui+LNWtfGeu/DLUYrDR9WuYPs76i0/m/Z1nRfl/gT7n/wBlXtvg/wCFPiTw&#10;/wDtnfEXx9c2kP8Awi/iDQ9Ot7a7Sdd6TwfI8TL/AOPV5Xof7JvirxJq37VtjrNsukWfj7UoLjw9&#10;fPOrbniWVkl2r8y7WdPvUEGT4+f9pT4CfC2L4u33xHt/F81qiXuueD7jSoorWKBtu/yJV2NuT/a/&#10;8eroPjV8VPibr37VPw2+HvgDxdH4e8O+L/CkuoT3L2MVw9q26VzcRb+r7VRVV/lrl/GnhX9qD4xf&#10;CO1+DOs+ENN8Po6xWWsePG1qKW3v7VNv+qiRPNV3/wBpVr1TxJ8EfE3/AA2p8JvF+k6RjwV4Z8MX&#10;mlXN8s8SpFKySpEmzdub76/w0Fnk/wAM/EX7Q3xC+JXxI+D7fFCxsX8HzI6+Mk0eJr66WX5oovK/&#10;1S8f7NZdx+3Z41+EP7J+t614pt7bxD8QtB8ZS+B3umTyoJbhEaX7Q6p/0yH8P8Ve4fAD4Q+LfBP7&#10;U3xz8YavpXkeH/Es9rLpV8s6N9oVEXf8m7cv/Aq8i8YfsU+Kvi18GfjX4bubW20TWtR+JN14u8MP&#10;eyBopF2pGjPs3bVdDKv/AI9toA4df23NV+D8mj+ILr4++G/i1Y3V1EmseH005bSWzWT77Wrp99U/&#10;2/7te06n8SPjV8Rv2qPGHgDwN4i0vRfBUOhadqSavdWP2i4sVni+9Ev8Tu+/7/8Acrm7VPi78Rb3&#10;RfDlj+ztoXw41BZYn1jxTq32K9tNi/63yokT7z/w/wB2vZfhf4A8SaD+1/8AFzxHfaVLH4b1fRtE&#10;t9O1DcnkytBE6yoi/eXazUAeReAfjL8UvF//AAvb4KeKNc01/G/g3SWltfEkVh8t5A8W7dLF93ds&#10;lT7v9+uR+B/xg8e/AX/gn54E1TTE0/xJ4g1zV7XQ/D1i8bRLF58roiSt/E3yf+PV2/w6+EPjYftr&#10;ftJeIbjRLm08PeINAWx07UJV2w3UrQW6Lsb+L7j1x/gb4X/Ez4gfsa6H4MtvBd54W8ffDDxDZ3+m&#10;xa7mK31iW1dpUZG2/dff/u7v46BHoXiT4jfHn9mvVPC2u/EXV9B8ZeANWvorTXruwsmtZdDknlWJ&#10;TF8/72Le3+9X2tXwX4v8R/Ez9tKTw14Dn+EniD4feEbXWbe98U6t4hb7PuWB/N8m1Rvml3Mv313L&#10;X03J8bJof2hLf4Yz+G7iKG60VtXg17zl8mXa+1otm3r77qCTlv28NNTVf2RfijFIm9ItFluP+/fz&#10;/wDstcBeeNPjLa/Db4LaF8KfD+jjT9S8MWct/wCJ9b3ta6dtt4tiNEn96vTv2zdD1PxR+zF8RtK0&#10;SzutU1a60aeOGzsULyzf3lVf4/8Adr5Q+N/hXxf4b1H4G63rfgfxZ42+Gum+Fbax1PwxoPmvcQXv&#10;kJt+0QJ83yf+yUFHr3wL/aE+J1x+0tq3wj+JMnhLWJotBk1qz1Xwm77PklSJomRnZlb5m+/t+5/t&#10;V5h4F/bE+PHxut9d8Q+BtN8FvBpupPZp4Dvp3TXmiX77t8+3d/s7ah/Z50LWbX9sbQPGelfAzVvh&#10;l4F1vwveaRBJcQfO06yrdPNdIvzRM2zau/bu+SuJ+K1wdel8S6T8QP2c/Etv8YvtEq2fiv4d6fKl&#10;vdu3+qlS4X+H+9u/4FQM/TXRby5vtHtLi6gazupYEllt93+qfb8yV8Z69+058ePE37SnxF+FXw68&#10;LeGb+Pwu8Ev9oapO8WyKWJHTcv8AG3zfwV9L/s86H4k8MfBLwXpfjG7kvvFFrpkUWo3Esm92l/2m&#10;r4es/j1/won9vr9obWpvBXibxZpF0ml288vhmx+1Pay/ZItm9P7r7X+agg9l8N/tzXeg/Cv4g3nx&#10;F8OLonxC8ESra32iWk+5LhpW2W7xM38LtXI6h+198Zvhro+k+MPHWleA7jwez79XsdD1pJdQsLdn&#10;RUbbv/et8275K4fxD+zT4s/aW+F/xj+JE/he58PeI/Fd9a6hovhvVlaK4ltbP7kVwn9+Xc+3/gFZ&#10;Vn4z+Dvjb+yvD2i/sia3eeOriWK1nsdW0f7LaQN/G8tx/dT/AG0Wgs9y+JX7Unxb1X49J8P/AIRe&#10;FNC8TWtx4etdfg1DUbprdfKl/wArUup/tKfGLxp8Wr74b/DbwnoF/rfhewt5vFWo6ldOtpBdSpu8&#10;qL+JvmR1/wD2a1vhr4XudB/bo8UOuiNY6RF4E0mytmhib7LFslb91E/+zXnGteNr79i/9qr4o+Lv&#10;EnhHxB4j8G/EaOzn07UfDNl9qe3uLdX3xSoWTb/rW/i/9m2gHC+Afilqq+Ef2yfF/irwNY22sW8m&#10;nS6j4W1D97aebFa+U6P/AHlfbu/4FXtPiz9p7xnpHh34R+DPhV4G0rVvGXirQv7S/s55vIstNtUV&#10;F3/7u7cteEfbvFHxF+FP7ZniW/8ABWt+GG8SwWFxp+l6jYus0sS2+xG+78zbFR9q/d312es6prPw&#10;D1r4D/Ga58J6xrvhi18FjwzrUWlWxluLDc6SpK0X+98v4f7tAG3+z7448aeKv27PFU3xB8JL4b8W&#10;6T8OorK6tbWf7RDc7NQ3+bbt/cdZf++lana9+1V+0yvhjXfHlh8HdJsPA+jtcTSxanqHlX0sETPu&#10;bb/ur/dqt8FvixqXx1/bI8XeOtG8G+JfD2iS/D5tL0q61vT3ga8aK783eh+79+Xb8rN9yvmO31jR&#10;fEnwx8XaZ4x0P4q+PPjVdJf2sWjJBdNaQM27ZLsX5dqff+ZN1AH2t8Zf20tb0jwf8Fv+ED8P2N34&#10;r+KFql7YQ6zdeRaWsXlRSuHl/vbpUWu+/Zr+L/xV8bat4g0H4p/Dn/hE9Q0tElttWsZ/NsrxX/ut&#10;/er5l1zxN4dsv2R/2fo/iH8KtW8WeEG0ldN1PVre3lTUPD9xEiRI6J95d7xP83+wv95an/YTvLyT&#10;9o/xZb+BdX8Zax8GoNKRrW48TRSrF9qz9yJpPvf+hUEH13+0t8ddO/Zz+FOq+M9RtZL4wPHb2ljD&#10;9+4uZfljXd/D/wDY14n4d/ah+MfgbxNoH/C4/AOi+G/CWuXkVlHq2mar57WUsv8AqklX/bb5a2P+&#10;CkHww174q/svarZ+HrC51jUtM1C21T+z7Yb5Z4onPmqqD7zBHZ9v+x8tfOGh6t+zr8QvGXhTTfBn&#10;wu8ceKvEt/eQSy6fdT3VvaaWyvuZpXlfb8n3vk/ufeoA9o8YftY/GK/+O3xA+GXw7+GmneI73w+l&#10;vLHfXd/5EaRSJ96X/bb+Ff8Aer2X9lf46a58b/COt/8ACU6Enhjxh4c1WXSNV0xJN6I6hXRlb/aV&#10;68l+Bazaf/wUG+O8X2K5S1uNK0tkuHibb8ibfv8A/Aq6L9lCG6sv2iv2mraeOVIf+EksJ4mZW2Nu&#10;tPm2/wDjtAHMft4J/wAX+/ZUbbv/AOKtn/8Abervjz9rT4m698WfF/gv4L/Dm28Zr4NeKLWtQ1G+&#10;+zr9ofe3lRf3vuv/AN8VH+3NbzyfHX9l25ihkkhh8WypI6JuVdyxba4Pwl8f9G/Yz+PXxr8P/E6w&#10;1HTtP8UeIW8SaDrdtYPOl+s8X+oRlX7y7dn+9voA9C1j9vKPTf2d7jxw3hSSHxnb6wnhu58M3E2z&#10;7PqDNjbLL/BFj5t9bvwZ/aB+LmrfE6x8HfFD4WDw9b6paNdWPiDRLz7VZfKrPslb+H5a8E0m+874&#10;J/F34t+JvhPf+KfCvjnxRFqH/CLXCbLu1s4k8r7Vs2feXZurjfgbr2j237Ufw4tf2f8Axn448T+C&#10;Lyef/hIdH1OC4ey06LZ/FLKn+9/wLZ89BZ94ftZeNLv4c/s3/ELxHYzyW97ZaVK8U0X34nb5d6/9&#10;9V+etn4b/ZzX4L+GLPUJfEmg+JZZrW8b4tRaZO//ABMXbe7efu+Zf4a/RH9qX4e3fxP/AGdPH3hf&#10;TozLf6lpUiW8X991+ZE/Na+NvG37XXgfxx+y/d/B/TPBmsP8UNV0YeH18EQ6TLvsbpkMSXD7k27E&#10;cq+5fm+7/wABBH6Oafu+xxb5fObb99f4v9qvizUv2xvi/wCJviZ8UfBHw8+FVn4kvfCOo/Zxey6h&#10;5UXlf7f/AE1/2a+r/hb4XufBPw08KeHbu7/tC80fSrXT57vp58kUSI7/APAmWvmP9jmGWH9pb9p3&#10;zYGhV/EyurMuzcuygk4/R/27vil8UPhfp/jv4b/CT+2dFsLVm8QyXd95XlXCf62K1/il2r82/wD2&#10;v96vZG/awGpeJvgLBomnQXehfExLh3vJJW32vlW7S7EX+L5l215z+w3C2n/sD3trPaTW1xZtrcUt&#10;tLGyujfaJflryXStQn+FvwD/AGPPiZq+k37eG/B8t1/bT2luzzWsU8UsSSsn3ttBZ9bfEH9oy+8F&#10;/tO+APhUmiw3Nt4n0u/1FtQaf54GgilZVVNvO7yv/Hq8V0b9t74v/EDwjqXiPwL8El1PStGnuotR&#10;vL7VPKSXyG/5d/k3N8v96uIHx20X9oj/AIKHfCPW/CWn6rP4e0zQtWt11i8sZbeC8ZrS4ZzHv6qu&#10;5V+b+JvpXtf7It4k37J3iPbA0PlX+uJ867N372V6sDC8VfHfwn8ZY/2ZvGa+BLbxBD4i8TfZ7O7v&#10;52in0G8Vfm27fvtvif8A2f3S1Z8Zftd/EzxT488V6L8FPhrB450rwnctZanqd3f/AGfzbpfv28S7&#10;Pm218/8Awbkaz/Zx/ZIL21zJLJ8VpVXyYm+61xf/ADf7vz7v93fXa/Cn4+eGP2J/G3xf8IfFP7do&#10;13qfiW68RaLcW9hLcJqtvO25EidU+9/D83y8NUCOw+JXx98P+PLX9mvxVrPw7W+1TWfGEOmRW+rP&#10;LFLol55qRPKo/wCWmx/739ytTxT+158Vta+LHxA+Hfwy+F0HiXU/Cd4q3OoXd95Vv5DxK6f9tWbd&#10;8teZfGXx74k+Lmmfsq+Jte8Kv4V1DUPiVa3EWmLE+9LX7UvlSsv8LNF8zVseCP2kPC/wB/at/aPi&#10;8X2eoWGlalqNhPbatZafcXELzxWSf6OzRI371w+7/vugZY+M37Ufh74wfsfP4w1f4crr01j4jt9M&#10;1Hwrqc7KkV4j7X+dP/Hf96vVfjR+034t0v4i2nw2+D3hC38beNLW0W/1qK8ufs9vpMDKnlbm/vPv&#10;+7XyV4tsNeh/Yx8W+Lr7w5faJN4r+IsGsWGk3Fq63Hleb8n7r73z7a9l8V+Mo/2SP2z/ABl8RvGe&#10;j6pceB/iLpFjDbazpVm1wthcW0UUTRTovzJ/qt3/AAP5d219oB6R8O/2y9QuvDvxHsfH/hJvDHxA&#10;8DWLalf6JaS/aIp7fZ8jxP8A7Vc38LP2nvj14m1jwVrGufC/Sbv4f+J76KBdW8P6n9qlsIpTtVpV&#10;X+4336474V61qfxe+Mnxj+OmleBr+78GP4b/ALI0/SdVj+zS62Yg28IuxvkZf96vA7rXPBF9d+G7&#10;z9ni3+Ingb4oz6rAqeCxDKNMidp083zd42pFt3fMn/AloIP1n8XXmpWfhfVp9Ht47vVY7d2s7eX7&#10;ksu35F/76xXz78Pf2shrH7Jet/FfxLa22latoNrerqGnqzbIryB3VYf+BvsVf9+vpL5/s6eZt83+&#10;LZX5e/Hj4b+LLz9ry++Bmn8eDPiVr+neMbryn+RbWDzftqOv+28S/wDAok/vUAfoJ8B/FHijxz8H&#10;/C3iLxhpkGkeIdUtEvJ7G2ZikSv8yfe/i2FP+BV8pfAzxq3w7+Lv7YniWHTZ9Xm0nWGvY9PtU3y3&#10;DJF8qJ/wKvvKNBDCqqvyqtfnLZ3nizw34g/ba1DwhBfQ+JY7xJbF7GJmm3bPvxbf4tu5qAOp1z9s&#10;D9oP4e6LpHjnxz8I9H0XwDeXVtDOsOp7722Sd0RGZP73zV6F8fP2ovHmg/GHQvhX8LPCum+I/FGo&#10;6Y2rtcaxffZYliX+BP7zV8NfES88GeJPgbpUWhxfE74o/EPbZ3WtajfW179h0mVZUeV5U+6n8aLs&#10;3f7/APe+qf2rPGnwy/t7whZ/E34da9/Yt9o0U9p8QdDWVZrJvk/dfuk3J/31/wABoLPo79nP4oeM&#10;viR4N1Cfx74Kn8DeJtM1GWwmsWl82GdUCfv4n/iT5v8Ax2vPP21P2ovEf7NkfgL/AIR/QLPxDceI&#10;tX/s429xL5bf7Oz/AGq5P/gnTe+IbzS/iT5uq+JdX8AQ6vFF4VvvFMLR3EluqP5u3d1X7nzVj/8A&#10;BSTSb3WPFn7Pq2mmXV+sHjKJpPs8Ty7V+T+7QIqzftdftB+Gfihb/DfXvg/pM/i/XrGW+0BbLWM2&#10;yqrfN57/AN1ER93+1s/vV6Z8F/2jPiLfap8QvDHxM8Ew2HjXwvYRarbafoM/2r7fBLv2bP8Aa3Jt&#10;rI+JFjeH/gpD8Jbxbad7JPCWoo9x5beUj/vf4v8AviuW+KUPjyx/aQ+Ol94I0+9/4SBvhva/2Vep&#10;F8n2hLh/kRn+Vm20DOK8beOvj14VS9+P+s/B/wAIWE2nWHkqmoag39p2thv37P7qt/urur1X40ft&#10;e+ILXUvhBonw1s9GhvPiFpX9t2+reKZ/strb2vlJKo/h3Ptk+7XxreX3hDxd8D9V0mx+H/xU+IPx&#10;dvtFlXUZtZW6+y2E6o7tcMjPt+T76rs+b/x2vonxx4i0Hw9+zX8AIfiN8GtR8c+B38L2VreXVlZt&#10;LqGkXiWkSInlfK6o+1vm3/8AstAH09+zr4w+J/ibS9bg+KXhqx0HVbO88qzuNMl329/Bt/1qVF+1&#10;b+0A37Pvw1i1ay0/+2PEerX0WkaLpzNsSe8l3bA7/wAK7Udv+A14T+wPpV5c+OPHGueF7fxfpfwm&#10;nit4NL0vxo7/AGhLpfmleJWZ/k+7/FXov7eHwt174hfDPw3rPhi2/tTWfBfiG38Sppar81+sCvvi&#10;T/b2tuX/AHaBHyz+1pr3x1fUvg3p/wAVtB8Opp8vjLTpoNT0Gd/3Uvmp+6ZG/wDQ692+IX7SnxG8&#10;UfGrxX4L+GmreBPDuk+GHW11HW/GV5/rbzYrPFFErI3y79u7/Zrxb9oH48eJf2qr74V23hb4Q+N9&#10;N0fSfF9hd6hqOqaU6qrLKm9FVP4V/ietX4haL4U/Z3+OXxIf4ifBHVviV4d8Wal/wkWn+JtM0j7a&#10;9u8q/vbRv4V2Ovy/N/HQM+l/2R/2jNU+NMnjPw54ot9Lh8W+Er5bK8m0O6+0WV4rLuSWJq6v47fs&#10;9+GvjxdeErjxS17NZ+GNTGrx6XbuvlXjp9xJUZfnX5fu/wC21cV+xnFHq2j+JfEVt8IrP4TaJfXS&#10;JpVo8DW+oXluv/LW4i/h+b7tSfteeJfix8PbfwX4u+G2nXHiTSdF1Xd4l8P2MHnXN/Zuq8xL95mX&#10;5vuBmG5W/gagg+afhfqWn+Mv+ChmheI9R8IXPwamg0Brex0HU7dbeXWXbf8AP+6+X5N//jiU79nn&#10;xt8Kfhj8Vf2gLP4yXWhWHiK48TPKn/CQwLK89ns+TZuRtyV29n4k8V/tgftCfDXXtN+HXiDwN4O8&#10;B3UupXepeKbL7LcXUjpsWKBW+8v3t1ZXxI+IWv8Aw1+NPiRPid8D7n4qTTz/AGrwdq3hzQkusQf8&#10;+8r7flZGx9/dQWeg/wDBOXxlB4o8EfE6y0h2/wCEU0nx3qlvoFu0e0Wtg7JLFEqfwr+9Zv8Agddl&#10;8UPjN4w+G/7Tnw38MTpZD4e+KoJ7Rrp4m85L9PnRN+/+Jf8AZrR/Y/8AhbrPw1+FVzc+KLOPTvF/&#10;i3WbzxPrVlbn5LW6un3eUv8AuRLEv+9VH9ur4f6/40+Bs934T06TVPFPh7UbXXdMtreLdLJLBKG2&#10;r6/7v8WKBHJa9+1pq+i/Fb41XUdtaXHwz+GHh5ftrRDE95rL7HSJH/uqqvF/v14J/wAN2fEu38Ew&#10;+PJfiL8LP3sSXreCP3v22KBv+WX2j7vm16D8Bf2YfFXjT9jL4k6f4sgk0Dx/8T7m81q5j1KFontp&#10;X/490lTbvRfk3bPvLvavNtB1TVfBvhPTfhyv7JFzq/xH02KLSP7cm0nfo8sqfL9qa42fMm35vvUD&#10;PZfiZ+0Z8UfF3xW+EXhz4R3egRaD8QfDkuppqes2zzJA6Kzs/wAro33di/7zVifG/wDae8cfC/x5&#10;4P8AhPrnxF8K+D9Vl0JdS8ReN76zbYrO7oiWtv8A3vkb7/8AvfLXZXvw98WWf7Y3wOvv+EeZPD+j&#10;eEr+3vL7S7Zl0+2umRv3S/3P4du773/Aa5/9qj4b+IfCP7RelfGCD4at8WvCUmgf2Hq2g2kC3F3B&#10;td3WWKJ/v/e/hWgCL9nv9tK41DXviL4Y8Q+MvDvj5fDPh+XX9M8RaHE0RvLeBG87z1+6jL8n/fVc&#10;N438QftA+N/2SfEXxd1fX9HvNE8QaJLM/gA6eqWtvp0qfLcLcf61pfK2tt+781erfAfwfrHxYsPH&#10;0158ILD4Q+E9a0WXRdMtb6ySLVZ/NR1leX+JE+f7m1a8f+1ftBJ+zXrH7Ob/AAo1C88Q6fpM+kQ+&#10;KnlVdKubFM+V5T7ceb5WxFRm/u79vzUAeyeJNU+J8Pwo+EukeDNf0nwB4PutAtZdY8bag0T3Fm3l&#10;Jtiiil+Vneue/Z5/aE8SL+0dqHwql+Jmm/GbSf8AhHp9Xttbt7OK3uorpZkX7LL5Xybdv/oaVz3x&#10;y+FHizS9S+CviDWvhpqXxN8FaD4Zi0/VfCljLveK/wBi7JWi/j2fdrZ+FHwm+I1v+1H4T+IKfCfR&#10;/h14MuPD1/pEen6fexPdaW3+tS4vETYrPK+1VWLdtX72ygDzbwr+0h8XfihdanqWnfF3RvCvxIsN&#10;ReJ/hPrFnFb2ixK+3Z9ql+bfX6U6TNPNZWzXOwXLRK0vlfc3/wAVfnx488DfFLxZoOteDvHn7Pel&#10;/ETxxdNLBZ+P7Ge1tbJ93+qun+68TJ/d/wBivuL4Q+Fb7wP8N/DPhvVdSk1jUtL06C1nvpm+ad0T&#10;az0EHb0UUUAFFFFABRRRQAUUUUAFFFFABRRRQAUUUUAFFFFABRRRQAUUUUAFFFFABRRRQAUUUUAF&#10;FFFABRRRQAUUUUAFFFFABUL/AH6mqGX7woA+DbO2g/4SDxUsSMn/ABOLran8H36tb5fkl8pfvfx0&#10;Qwyw+I/Fsars26xcP/wHfU0ybLhF2bPl31kagiMku7cvy/wba0IXikiddux2X+Cq9nNE7Msu1P8A&#10;crSTykt28j55fuKj/wAVVzAY720D3Hys3+ylbHwvWW2+PHhB1tVeKVLpfN81t8X7p/8Avqs2/t/9&#10;KeXy/JRl/wDHq2PhXcsnxu8JQRfPE32rdvX/AKZPQSfZFFFFWQFFFFABRRRQAUUUUAFFFFADNq0z&#10;ZH/dr54+LH7U154L+Ilx4G8FfDzVviX4msLNdS1S30y8itVs7dvuNvl++zbfuLWj4R/a48BeJvgx&#10;q/xNvbi78P6Roc72Wq2mqW7JcWV0uz9wyfxPudNv+/QB7vtj/urSeSv9yvlbw/8At0Wj6lpU3i74&#10;beKvBHhTWbpLTS/EmoQbredpf9V5qL80W7/brr/i9+194c+GPxAi8EWPh7xB448VfY/7QudO8N2f&#10;2p7W3/vy/wB3/wCzT+9QB71tWmeZDGyKzKjN91d1fOfw1/be8CfFrw54+1jQrDXUTwXAtxqNpe2Y&#10;iuPuOzoqb/vJsdWrlvH3iHwdaW+h/tYaprniK58K6TosX2HQbf5E/fv5W94t/wAz/vaAPrjyY9v3&#10;aftWvnj4jftrfD74U614V0jV4deuNR8UaYmqaZb6ZpzXTzq33Ytqtu83/ZrT+B37Xfgf47eKNU8L&#10;6Vaa9oniXS08650nxDprWdyqf3ttAHunl0bF/u0y4uEtYXlk4Ra+avCH7fPw68eeL7Tw/oGleLdU&#10;uZ9RbS5L230VmtLadW27JZd21N23igD6W8lKTyUb+GvmPxR/wUO+FPhXxNrGlFfEWrw6NO9vqesa&#10;VpD3Gn2br97fMtdt8SP2tvhj8LfBPhjxjrevFfDHiaRY7DVLSB5Yn3JvDNtG5RtU0Ae0+StM+zpz&#10;8v3q+e/hb+3R8Kvi146t/B2mX+o6dr90peztdY057T7Uuzf+7Ldflp/xa/bn+Efwb8bXfhPX9au5&#10;dfso/Ou7XT7GW4NquxHzLt6fI6tQB9A+Su3/AOyo2R7j8q/N96vFtY/a++F2ifBzTvihP4hZ/Bl/&#10;craxX0MDMfNbd8rJ95fuNXzr8fv+ClXgKT4KeKtQ+GPieSTxNa3Vva2s02ly+U7yP8212Tb/AKpJ&#10;fvf3aAPvNEWn+SteDyftcfDvwn8C/CvxI8UeJIrDStcs4ngmaB99zJs+dUi+997dWz8C/wBqX4a/&#10;tD2+oN4G8QDUp7Habm0liaKWJW+62xv4f92gD1/atM+zp/dr528Tf8FAPgb4T+IFx4P1TxnHb6rb&#10;z/ZZ5lhd7eKX+60q8V9DWt5BqFvFcW8izW8i7kkQ5VloAm8laZtWuS+JfxT8LfCXwpd+IvF2tQ6H&#10;o9sP3lxcd2/uqq/Mzey18zXH7YmlfFT42/A+z+Gfiy11Xwxr2o6pZa3aLFtl/dWXmpuVvmWgD7G8&#10;lP4VrkYPhr4dh+IkvjeOwx4nksV0174yv/qFbcE2btq/981w/wAV/wBrz4R/A3xBB4f8a+MrbRtY&#10;ljWX7I0Usrojfddtittr0/wj400Tx54fs9c8P6nb6vpN4nmwXdq25HWgDX2rTdkX91fmryL9rbxz&#10;4g+F37PfjbxZ4Vngtte0ix+12zXEXmp8rrv+X/dqWH47eHPBXwT8LeNPiJ4h0/w6b/R7O7uXu22b&#10;pnhRmVIvvN8zfdWgD1vyUpPJRf4a8/8Ahf8AHbwD8bNOnvPBHiiw8RQwfJOtq372L723fG3zJ91v&#10;vLXoaSbo91AELIu19v3/APbrxn4c/s7xeAfjt8SfiZ/b019N40FqH01rfYlr5ESp97f8/wB3+6te&#10;O3nxi+O/xj+Mnjjw98K08N+HvCnhPUf7IutT16J5biW4VEZ9kX9356639nH4wfFHVPiz4s+GHxa0&#10;Gzg1nSLKLUtP1vSoWW01G2aUoz5+6rbtny/7L0AfTyKrL92n+StcRrPxm8B+F/EkHhvVvGGi6b4g&#10;nC+Xpl3qEUdw+77uEZs/NXR6x4h03QtLuNS1K/t9N063TzZ7u7lWKKJP7zOx27fegDU8lai8lP7v&#10;3q5rw78UvB/jPT7q/wBB8UaNrdjZ/wDH1cadfxTpB/vsrfLRo/xN8I69qdvp2leJdI1HUbi0+3w2&#10;lpfxSyy2/wDz1VVb5l/2qAOo8lKZ5KVgr8RvCzeJv+EaXxJpLeI9m/8Asf7dF9r2+vlbt1eQfFP9&#10;pI/D/wDaS+Fnw0htbSWDxX9qe+urmfY9osULtFtX/bdf4qAPf/s6f3aXyUrA8TeP/DfgmGCTxJ4g&#10;0vQYrhtkEmpXsVusrf3V3sNxrQbXNPhs4r2S8hS1k27LhpF2Nu+781AF7yY926hYU/hrx/4veNvG&#10;Mem2o+E8Xh/xHqtrrcFnrVveXyj7HAV+f7n3ZeYvlf8AhavTdQ1rT/D9q11qV5baZap8vnXcqxJ/&#10;301AGn5Ku3zLT/JWqtnqNtqEKS200dxE67leJ9ytVmZ1jXc3SgBu1aNq1538cPiI3w5+FHjrxNpR&#10;tr/VvD+h3mqx2U0v3vKieX5tvzbflq98I/HEvj74ReC/FuoRx2NzrmiWeqTwxH5Imlt0lZV3fw/N&#10;QB3LJv8AvUnkrtxUNvfQXSh4H81G/iSp925N1ADNq0bVr5o/a6/aT8R/AeHQrHwT4etvGHiS+W4v&#10;7nTHb54rCBN0tx96vdvAnjDTfG3g3R/EelXK3OmapaxXsEyfxK6bqAOk/hpnkr/cpfOSj7QlACfL&#10;R5Kf3fvV5jdeJviAPjpaaPD4d0+T4bvpnmy659q23cV5ub915X937lel/bIvu7vn/u0AP8lf7lNd&#10;F/iWl+1x561xvxg8ZXPgD4X+MPEljFHcXukaTdX8UUv3GaKJn+b/AL4oA7FEiT+7Uu1a+YtN/a2j&#10;g0X9nePVdJ3a98V7WK4VbeXbb2f+jxSyv/eb5p0VVr6XW4iX5d3z/e20AP8As6cfL92j7PH3Wjzl&#10;/wBqkF3G396gBfJ+WvFPgn8EdZ+G/wAUvi/4p1TVrfU7XxprNvf2dvDG6NbRRRbdr/7X/wAR/tV7&#10;Z9oSnO+2gBn2dP7tGxd1MmvoLdd8rqif3mrwP4Z/tDav45/am+K/wvu9KtLbSvBsFlcW19CztLP5&#10;8KS/N/D/ABUAe/8Akr/cp/krVJdWtJLz7ItxG13s3+Tv+fb/AHttXVdXWgCK5TfD8tfNnwR/Zx8X&#10;eFvjV4l+KHxI8ZQeMfFF/YtoumRWtr9nt7Cw83ft/wB5tqfw/wADfM26sz9tz9rTUv2TbfwPqcOk&#10;2+q6VrGp/ZdQE2/fHAq7nZP9qu5+Kfx7g0L9lnXfi54JSLXoINH/ALXsUuNyJKvy8v8AxfKv/oNA&#10;HuSfco8pP7tcd8K/Gx8ffCvwh4qurdLCXWdFs9Ult1PywNLAkpT/AIDurqINRtriLzIJVmT+8jbq&#10;AJtq0eXH/lqy9eurmHSb2XTI0uNS8hmtYpW2rLLt+WvJvB3xA+J+mfA698Q+NfA0c/jq181l8N6D&#10;do/2ld+1Nrv8q/8A1qAPbdi7aPJT71eF/C/4pfFXxh43i0zxH8Km8IaElj5t5qlxqsU++f8AhSBE&#10;+bb/AL1ezX2uWGlpEb29gtTK21POlVNzf7O40AaPkrTNnzU5Jlk+7Q0yo3PWgBvko38NP8laydJ8&#10;UaTrU1xFp+p2moTW7bZVtp1laP8A3gvSmeIPFmjeFLNL3WtVstHtndYluL6dYEZm+6u5qANnyk/u&#10;0MtRx3EciIytvRvutT3mWP71ADfLo8lf7lc/F8RPC83iSXw5H4h0uTxDEu+TSUvYvtSr/e8rduxW&#10;hb6/p11qVzp8V9by6haqrzWcUqtLEr/dZ0+8u6gDSSNUzt/ipdi7qyLPxRpGpate6Za6na3OpWW3&#10;7TZwzq0sG77u9fvLXP2vxo8BX3ir/hGLbxpoU3iLd5X9krqMTXO/+75W/duoA7YRKtN8ld9c1q/x&#10;I8J+HdSubDVfEek6bf21r9untbq+iilit/8Anq6s33Pl+9WVb/GLwRrXhLVfEml+LNG1XRNJieW8&#10;vrG+ilig2Lube6t8tAHdfL/DR8r18feAf2pvEvxs/ZZtfG/hjWfB2g+M31Lyr611O/Vbewi/tB4k&#10;SXd9x3iVNu77275aqftIftLeMLD9ozwf8Ifh14l8L+Hb/UbV7rUdT1wLL9nbf8kWzd95/wC796gD&#10;7M2J92n7VrxH9nnxJ411a18Ynx14l8L+IpdP1qSztbjw5MrrBboi/Jcbfuy7s/L/AA7q7Xwh8avA&#10;XxA1SbTfDPjHQtf1CJN7W2n6jFPLt/v7Vb7tAHceWN+6m+Su7dtWvNPij+0h8Mvgvti8a+NdL0G4&#10;d1VLWaXfcfP91vKTc+3/AG9u2ugb4qeEF8Ix+LG8S6X/AMIvL93WftsX2Rvn2f63dt+98tAHXbVo&#10;8pP7teS+GP2pvhP4w8eS+DNG8eaPf+Jovl+wxT/6x/7iP9yVv9xmr1pXV+lAB5K03yUrjfid8YPB&#10;vwd8P/234z8Q2fh7Tt2xZbx8b2/2F+83/AareC/jd4F+IfgqXxb4b8T6frGg28TTXF5by5Fuqpvb&#10;zF+8jbfm2sM0Ad15K/3Kf5deEXH7cHwLt7rQrRviTpb3GuKjWKoJX37n2Lv2p+6+b+/tr3OG4WZQ&#10;y/db7tAE9FFFABRRRQAUUUUAFFFFABRRRQAUUUUAFFFFABRRRQAUUUUAFFFFABRRRQAUUUUAFFFF&#10;ABRRRQAUUUUAFFFFABRRRQAVG33qkooA+EYfIufEfjtVZpriLXZUZH/hq39jbzfNaeP5V+47bKyr&#10;yad/ir8QIG2oi6w+1Nn8OxK0PJgSJ1ZayNomgltFsRlX51/uPV3Zst32z7H/ALlY+mou24Xbsdm+&#10;5Ww6b/s6tEzo3yVUZFGFfpvuk3LP97+98lavwusJ4/j14SnVpP3TXEUuz7nzW7//ABFV0TZv+XYi&#10;t/erd+FbrN8YvDM8Usm9vN3J/B/qnoIPr2lpKWrMgooooAKKKKACiiigApj/AHKfRQB+f37Ta+Eb&#10;/wDaOvFT4g61+z78QItMgEPi+aVU0zXYN3y27IzrvdK8s+IWsfEn43fsR/FLS727i8bSeGvFFt9l&#10;8WeG7ERR+ILVJk82VUi+V/Kb5mdP7i/3d1fpb4q+H/hvxzbxQeI/D+l69FC26JNRs4rjZ/u71+Wt&#10;DRdD0/w/pcWm6ZYW+m6fAuyK1tIliiVf9lV6UFH5X/Fqy8OeOvhdpdhF+1f4l8Z2WrfZYoPB9jp9&#10;tqGou/yfJ5SyxMjJ/Fu+7XvPw18eeGv2c/2p/ihbfEjV7bw3F4l0zS73RNZ1n/R0ureC32PF5rfL&#10;uRv4d/8Aer6u0f4J+A/Devvr2k+DdF07WmZm+3W9jEk25u+6vnz45/Cf416t8Tr7VNDsPBfxI8Dz&#10;xq1t4f8AGMSK+nS7UDtFLs+7n5qAPFP2dtU0z4hfEH9srWPDUC3Oj3m5bd4TvSdvKl+df990d93+&#10;3WD8Tvjh4M1L/glXp/hpfE1hf+KpdMsLL+z1nT7VFPFdxO+5N3y7ERq+uf2Uf2d9c+Es3jvxP4xl&#10;0+48YeNNRW9vrfSk2WltGibUiT/vp66xf2TfhHHJ4glT4eaIkuvK0WpMLf8A4+FZ95/3fnVW+WgD&#10;5j8m3vP24v2W7aWNWVfAM8u1/m/5dH2/+gV1vhhlj/4KneMoh/y18G2rN/tV9P8A/CqvCreMNF8U&#10;/wBhWY1/RrNtO0+92/Pb27feiX9ani+GPhqL4gTeN10a3XxVLZrYSan/AMtWg/uUEnRap81hcf8A&#10;XJq+Ev2E9Hubj9l34xQaHHs12413XIrVoW+fzdjrF8/+9/FX3pcR+dGU27lauR+Hfwv8M/C3TLvT&#10;/CujQaLZXl3Jezw2+75p3++/zUAfmJ+znovj+5/Z7TT4v2m/DvgPTLf7Zb6r4T1bw3YSy2bea6yp&#10;K8vzPv37vm/v1Y+IXh/wv4G/Yr+AttJ4g/4TbwrF4yilg1C4sZbJGt2lff8AupfmVPv192+Nv2K/&#10;gz8RvF1z4p8Q+ANOvtdupFlnunLjzW/vOqvtNcx+1x8BdQ+Klr8J9H0Pw3Z6loej+JIJtRsX2RRR&#10;WSxMv3f7n+zQB59+1ZqPg7xX8Yv2cbbwheabeeMofFtrcQPprrK8WlxfNcbmX7q7F/ip/wCyrqng&#10;jTfi3+0pF4ql0y28aS+NL37V/aWxGfSWx9k27v4dm/d/wGvffhX+yn8LvgrrN3rXgzwbY6Pql0m2&#10;S4Tc77P7q7vu1j/Fz9jH4R/HDxOfEHi3whb3+ssixSXkTtE8iqPl3bPvbfu0AfAvxG8i5/Z7+M9t&#10;4agt0+F9x8SrO30eKJdtp9nb/j4+z/7Pm/3K+vv29vDem6L+xf4ittNsbKwtLVNOiSKGBUSKJbuL&#10;7v8Ad2Jvr1zUv2Z/h9qnwss/hzJ4cgTwhZyRSwaZEzKqMj7t+7+9XW/Eb4baF8UvA2peEvENp9t0&#10;XUIfIngDbPloA+Ev2krO91T9oT4AQeH9Q8JaVpf/AAjkr6Pc+Kbb7RpjT/Ls2ou1fN2fcrtvhd8M&#10;/GNr+1ppXi3xB8Q/hvNraaLdW+saT4TsWt77VbPamyWdN7bvKl+z/P8A3V217hq/7Ifw08TfCTRP&#10;hvrOgNqnhrRlxYrd3DNcW/8AtJLU3wO/ZL+Gv7PN3qF74M0L7DqF9H5E99cStNK0ed2zc38NBZ8T&#10;ab4D1D4X/D/4jz+H5Ph5+0B8GbjWLrUtY0m4lay1iBt3zosqfLuT/a/4Bt31+gvwF8WaX45+Dfg/&#10;X9F0uTRdKv8ATIJ7XTpm+aCLb8i15Jr3/BPT4Ma9r2p6pN4durY6nO11e2trfSxW1w7vubdErV9E&#10;aDotn4e0m00zTrZLPT7WJYoLeFflRV/hoIPk79umx07VvHXwKsfFyQTeAJ/FezU4rhv3TyeU/krL&#10;u+Xyvv7v+A1yfxa8B/D7wf8At6fs8XPhXTdJ0nXbxtS+3W+mKkW+JbKXynZF/wCBrur6z+Lnwd8L&#10;/HHwfceF/GOmf2ppUrrLs3bXidfuujfwtXmPw5/Yb+Fvw18a6L4u0zT9SufEuks7W2p6hqUtxKu6&#10;JotnzfwhWbbQB8d/s8eB/GfxS8X/ABs1V/Cfwq8Y67/wml5a6o3xES4fUIo02Dyk2xOqwL91f9x/&#10;7iV9b/sV/D/Xvhxofi/S9Q1PwrNpDaw0+maT4QvJbi00ncv7233Sorff+bbV34p/sM/DT4reNbrx&#10;Xcw6z4e1y+XbqFx4c1F7L7cv/TXb96vTPg38F/C/wJ8HQ+GPCGn/AGDSklaby3bc7O33mdv4qAPP&#10;/wBu7/k0f4ov/d0eVvu/7tfNPxW1HwD4g8Y/Auz1D4Y6z8XfHUvhCC4sfDj3MKaVFE8UW6WdJfl3&#10;f+OV9z/Ez4f6X8VPAeu+EdaWRtK1mzksroW7bH2P97a1eU+Pf2M/B3jC48JX9tfa34e1vwxpiaRp&#10;2raTeeVOtsqqmx/73yrQUfNn7Lunv4b/AOCg/iHTW+GumfCSO68CNcSeG9G1CK6hd1u7fZK/lBYk&#10;ba7fKg/9Cr9FE/1NfP8A8K/2NfAvwj+JFt470q41q88VrZy2d1qGo6i1w94smzPm7vQp8tfQEP8A&#10;qqCT4I0v4f8Ahv8Aao8UeMvHvwV8eeKfgp49stRbTNdt7dFW3v5Yt/724tUf97u3/K+//gO6t74c&#10;fGH4vfDL4heMfhH8StU0zxlrmn+FH8Q6L4o0618qWZd7JtuIvu7tyf3f4P491ehfEr9iHQvFHxGv&#10;fH/g7xVr3w08Z3v/AB+ahoMi7Lr/AH4m+VmrqPg3+y3ovwr8Qar4qvdY1Xxl431m1Wy1PXtckVnn&#10;iX+FEX5Yk/2VoKPz9+Cvw91j41/BebxNr37O3/CzvEuvR3VxP45vvFlvBcSy/wAL7WfdFs/hX5fu&#10;V2WvJ4+8WeFf2VPhN8XL64ubLxLrOqQ+I7f+0EmfVLe1lia1iluIm/uvtb5t7bdzfPX0Vqf7AsC3&#10;Ws2PhT4neKvBngnWJ3nv/Celun2Zi33xE7fNErf7NdZ4x/Yl+H3iT4N6B8P9Ntrnw5D4cka50PVt&#10;Pl/0vTrln3NOj/3mb5moGeaePP2a/hl8CLrxLq/gzWovAlxqng/VLWbwnb3OIdYZbd9sux3/AIP9&#10;ivNP2ZPhn4W+FH7A178Z/D2iQxfEmDwlqlxFr7MzTRttl2fe+TamxP4f4K9+8F/sRWlnrOsa9488&#10;aa38SPFF7pc+kWupattQ2FvKm1vKRfl3/N96vTPg38B9M+E/wT074aNM+u6Ja2ktnI95Ev8ApEUm&#10;7ejr/wACoEfnbpvwRvvEnwE0/VPDn7PGtw+ONS0yLVYPiI/iuL7Q90yJL9r3ebuXd97b8td148+G&#10;dj4k/aw/ZWvPHGhx3PiLW9JlbXWebf8AaLi1tWeLcyttbY6L/wCzV7LD/wAE/wDVrGxl8JWfxi8V&#10;W3wrlkdn8J/J8sTf8u63H3ttdh8ZP2P5PG83wwv/AAP4om8D6x8P28rTrhIvtG63ZUR1fd/Ft3/9&#10;91QHzD8Tf+FV65+0f8UYtf8AAnjz9orxHHdRQ/ZtOs3+w+HU2f8AHrE3nr827d82z/x7fv8AJLPW&#10;r6+/4Jp/E+1cXtja6X4t8qzsb24d3sYvN+S3+b+5X27r37F/imw+LnjHxX4B+Kuo+CdN8ZXS3mta&#10;ZbWcUrvKv8aM3+8//fVY19/wTtsbT4DeP/hlo3i++Fr4l1aLVYLrUIxK1u6bd6t/e3Hc1SBxf7TH&#10;wM8GfAj9kGa98J2H9k6rq2p+H5dT1RLqV5b+VbpP3rM7t83zu3/Aqxv2qrr4V6h+0jeL47Piz4y3&#10;FrYxRQfDnw3azPFpLfx3Dutwi7m/uV9W/Hv9nl/jV8JNI8DzawbNbO+064luzHuMqW7oz/L/AHm2&#10;tXnPxE/Y18Ur8Zda+JHwo+ILeBta8R7YtchubNLqK4Vf40/utQB53/wTV1aePx18cvCFjpOv+FfB&#10;+jX2nXuj+FvEMm650z7Ulw0q/MWba3lRfxt6/wATV9QftV/EDU/hX+zx488WaMqvqml6Y8ttv/hf&#10;7u7/AMeri/2ef2Ub74B/FDxr4nXxfeeJIfFltavqH9prvuHvIt/77f8A3f3svy/7Ve7eLPDOneNP&#10;DepaFq9st5pl/A9vc27fxK3agk/Ndv2YtH8QfsF6t8XYfEmvWvxQ1Twre6zq3iVdTuZH1S3aJ3uL&#10;C4ieXY8Tp8n3V+dUb/ZbE+JXxCk8SWP7Onwp1bwp4v8AGXg6P4caZrmo+HPCR23GqS/ZUSLcy7X2&#10;xeWzNsb+OvdNT/YF8dXnhHXvhtB8XLqx+EM0Mi6ZogtUa6iz8yQyy/xxK/zf8Br0Xxr+xzc6h4O+&#10;Go8J+Lbnwx8QPAGjxaPpniOKFWSWJYVidJYv7r7KCj5//ZRvvGXgH9pay0XwZ8KfH/gb4Pa1Zy/b&#10;dG8UxSy29hdKhdbiKWVnba23Zt3/AHnr9HEf91Xzd8CP2a/G/hTx9cePPid8Qrjxt4p+y/Y7WGzV&#10;rfT7aL/rl/E1e6eM9J1HXfCWr6bpl0thqF1Zy29vdMu5YnZcK9Az85da/aDtYP2y/iR4s1bwX4x8&#10;d+GLLTP+ET0ybwtZrdwr/wA/HzM6Ku//AGP7taP7O3x01v4dfsP/ABb0GO41LR/HPgCK9l06x1OB&#10;UvrWznRJbW4aF921VaV/7y/J/u19hfsp/Aq4/Z1+C+keC7q/i1W+tXknuruFXVJ5XfczfNXkv7Qf&#10;7OLW3xs1341yT/b/AAf/AMIVdaL4m8J2lu8t3rMHlS/JFt/7d/8Av1QB8/8Axa/Zb0LSP2F7v4ra&#10;b4l8QWvj3UNDg1jWtWj1m42awJ9jPbzxb/L2Df8Awqv3K9S+Jnwxg+LX7U/wb0HUdV1a28Nal8P7&#10;pNY0+xvpbVNSt12f6O7ROrbXd4mf+8sSrXy3481rSPFX7P8A/wAIh4e+OGqa9ot7ssPDPw3t7D/i&#10;YLceb8lvdPs+6lfoxb/APUr74yfC34gDWfsUfhfw9PpF5pLR7nnaWJMfN/sv83/AFoA8L8TW1p8D&#10;/wBrTRNM8Oz3dnpXhz4aXjWOnvcyzpL5W9lR2d/m2/erm/hv+x7pHxg+AGnfF3UPGWsWXxe163Tx&#10;Da+M7vU7jZpMu7csSRb9vlL935tzV9OeI/2c5fFH7Ten/E++1GB9KtfDs+hNpPlfNL5pcO2/+7ta&#10;vEZv2G/iqNPvfh5bfFmO2+Cl1M8LaH9j3XsVgz7/ALOsv/jtAjp/hi+oL+3Za2+pa3F4guk+Ddg1&#10;zqVsmyK8n/tJt9wifdXc29v+BVzXxIkkk+Pn7WEXmM8UXwut3WJm+T/j1uq7f4n/ALH+v2eseCvE&#10;PwX8Vx+ANf8ADuixeGGe+i+1Q3GlxfNFE6/31f5t1R+Ev2PvE2ial8WdU1nx7J4o1Xx94X/sOW6v&#10;YNvkT+VKhf5f+WX735VoA+bPHHwt8NePPD/7CI1m1u5mv9OstMn8q7liXyFtLd9nyt8jbv402t/4&#10;7t9O/ZbX7H/wUS/aD0xZbl7S106yigW4leXaqpF/er0H4hfsfeI9c+Cvwb0jw34os9J8f/DRbL+z&#10;tYltd9vI0VusUo2f3X2I3/AKz/Hn7IPxEk+J1l8Svh54/s/CvjbUdMhsPEks1n5tveMqruliX+Gg&#10;Z5H8VGupPC/7c8CanqCeQ9hcRSpfNsi/dbti/wB37u1l/u/JXda98I/C3wn/AGTz4rh+JGtfDrW/&#10;EWnaXdeIfG4vby/vr1tis6RK0r7XfftXyvu1t2P7DPiLS/hZ8cfC7eN/7Z1L4izRXEeqX0B3xsu3&#10;eZdv3t3zV6P8a/2Z774rfs5aL8PbbWo9P1vRorFrPU2i3xfarVF2Oyf3dyUAfn34u8beAvh146+G&#10;Gv8Awc8KfEjwXfzeJrW01nxLrM10tvrlu0qb0fzbh97P9/ZsX79fsRK2Fr4V8afsS/GL4xaXorfE&#10;L4uWeoahoOrWuoaZaWGneTaL5b/OW/i3bV+WvuTa391qBHxL4x+FmiftVftoeL/Cvj+TVL/wl4L0&#10;Kyls9BhvpbW3lnut2+VvKZG3fJ/erxfwNDefs5/GL9sePQ9Wvr+58O+F7efTLq6na4niVbdXt4i7&#10;fM3lK6RfN/Cgr6n+On7LXjLxD8Wofif8KfG0fgnxdcWKaZqf263+0W91br9z5P7y1kfBX9ifU/Bf&#10;jz4q69438W/8Jmnj3TILK+PlPFLv2f6R/wAA3Ftq/wBzbQB8S2uhXl38L9N8S+GPhF8a/wDhcskU&#10;WpRfETdPKl5P999y+btaB1/2d9frl4A1W98QeCdD1DVLCbTdQurGKW5sbn/WwSsnzq3418h6b+xT&#10;8X9Ns7fwLB8b7y2+FFrLsisbeDZqf2Xfu+z/AGj/AMd3V9qabYJpun29pFu8uCNYk3tubavFBJ8W&#10;f8FCdPtda+IH7P2nanaR3unXnilree3l+5KjRMjp/wB8vXkmvX1/+zr8Pvj7+zv4lvJU8Kt4W1TV&#10;/A2pam+wy2/lM72SP/y1ZWf9Hr66/aK/Zzvvjd40+F+s22rxaXF4Q1j+0p4ZYt/nrt+6v+1Uf7X/&#10;AOyjpP7V3w4h8P31yNK1exl8/TNSVN/kP0ddv91lWqKPnj4uTeF1+BP7PFp438b6xa+GpPDdgLn4&#10;eeHrOV7vxQ62tvtTfFKjRIn/AHz833q5P9mnxNo3h79s3w7ovw48EeNPhX4O17Qri41DRPEzOiX8&#10;sTfJcRLLLL8v8HyMtfRfxX/ZA13xBpPwu1LwZ4xXQvH3gHT4tNs9WvrXzbe5i8lYpd8X95tm6qHh&#10;X9jvxvY/Hb4f/FTxH8S5vE2uaPBcW+qxXFt5UUsUsTqsVui/dVHfd81SB5n+zH+zn4Y1TwH4w+IO&#10;u3Gr69ruj+IfEMWgm61K68nSYoriVdsUay7G3urSszL95v8Avrwr4SHWfEH7AvwtitNd1LSNTvPi&#10;dFZLq1jdPFdwLLLsZ4m/vbXev0P+DfwIu/hj8LfFHhSbVxqNxrOq6tfrcbCEi+1zOyqP91W/763V&#10;438Of2C9R8H/ALPvgT4dXniqGW48P+MLfxTPd28DbZlil3+Sif8AfPzUAcX47+E2jfst/thfs9x/&#10;DqfVNEtvGkupWXiK3bUbi6XUVgSJ0eXzXfc26dv/AB2rPwZ/Z18K/tbat8VPG/xV+2eJ9QTxRqOg&#10;aZbtqNxFFpNvbPtTykR1+996voX4yfs+3vxR+Nnwb8dQarb2Nv4DvL+4ntJYt73XnpEvyN/Dt8qv&#10;NvF37IvxK8P+OfEusfB/4pf8IZpXii6+26tpl9afaES4b78sH9zdQSa37Aeua3dfDnxd4b1zXrzx&#10;EfCPiW90G11S8fc0sEWxk+Y/NtXft+9/DXd/theFfF3jj4A+KtF8E3zad4hvIBFA4vEtTIN3zxea&#10;33d6ZrW/Zw/Z/wBI/Zv+G9v4U0i5nv8A9611eahd/fuZ3++/+zWr8cPhBpfxy+HOreDtXmubaz1B&#10;VzcWj7ZonR9yOv8AutigD88/hRN8N/h/8WvhpBc+CvHn7Ofi23vIrC5vm3y6f4jb5F+ySs7t8sr/&#10;ADb9n/A92xlvfEzWF+Kn7Q/xavPF3wL8afGnTfDuqpoek2theSpa6XEsSb9sSfeeV/3u75vldK9/&#10;8M/sb+O/EWsaFb/Fr4oN448K+Gb6DUtF0y2tPs7tcQf6prhv4tq5/wC+q6P4sfso+KNQ+J2p/ED4&#10;V/EO7+H3iLXIkg1qF4vtFpebUVEl8r+GVVRfmqCzI/YBh8WaV4V8ZaRr/hjXvCXh2y1f/inNJ8R3&#10;L3Fxa2bJv8rc38KNXs/7S/ibUPBn7PnxG17R5Wh1XTNBvLu2dfvLKkLMtUf2e/gMPgX4a1C0m8Q6&#10;l4p1rVrx9Q1TVtUl3PPO39xf4E/2a9I8SeHrPxVoOoaRqUC3On6hA9vcwt/HE67XWrIPhHwr+w78&#10;Mbz9m/wX4v8A+Eil8LeOpLez1+f4iNdM9x9ofbK/m732svz7a9D+C9tAv/BQT43yeY013/wjeg/v&#10;nl/1q+Um99v/AABKyZP+CeF7qFrp/g/UfiXq138H9NvlvbPwi8Cb12tvWJ5f4l3V2/xa/Y/1TxN8&#10;YNP+JPw/8dXvw88SLp39jX81vAlwl1Zrt2ptb+L5E/74qCjwvR30qH4uftp3mr69d+HtEWC1iutW&#10;0/5pYF+ypv2f7X8NfMPxo0/wHo/7Otvq/gD4CeM/CN7pctncWnxK15vskrN5qfvfldvNd/8AY+79&#10;7+Gv0H8L/sH+HvD+j/FrTbvxLrWtJ8RYUhv7m7ZfOifb877v4tz/ADf+O1y+uf8ABPW9+I3gdvCX&#10;xF+LXiPxbo9nFs0W38uK3SykVNiSvtX96yr/AH6sZ5j+0F8MfD/xZ/4KneB/DXiaxTUtDuPBvnz2&#10;bsypJsa9ba+3/drt/hJ8HfBHg/8Aar+NXww0zw9DbeBdS8LabcT6AjN9nZn37/8AaXdXt15+y3aX&#10;n7THhr4z3PiG7m1rR9C/sZrHyFWK6+WX96zfwt++auo034JW2m/HLX/iWNQna61fSrfS5NPZF2RL&#10;Fu+ZW/4HQI/Orw78P/DXh/8A4JYaf4l0rR4LPXPEGuWf9p3qbt915GuvFFv/AN1a9w+IXwm8Far/&#10;AMFNPB4u/DFlcteaBcaxcs0X+tvInTyrhv8AaWu8sf2B4rH4X+Jfhuvj3WH8FXup29/o+mSxI/8A&#10;ZPl3f2p1Rv4t7/369f1b9nvTtX/aC0f4sPqd3DqunaVLpSWSqvlOrvu3NQB+fWiahLYfsu/tNxQX&#10;zaJFqnxPXSrzUE/5d7WW4tYpd3+xtd1/4HX0v45/Y5/Z9+H974A1zT9Ui+EeoaXqUQ0zU9K1BLeX&#10;UX+Xbbyyy7/N3f8AfXz13Xg39i/wtoPgT4n+DtZvbrxBonjzWJdXvIpv3TQM+z5U2/3XRW3VzPh3&#10;9gPS/wDhINEufHHjjxD8QNI8Nsj+HtG1RlS3sNv3Pu/NLt+X79AHi+tSfD7xZ8evH3/CP/APxD+0&#10;BrFxqjWl/wCIteeJ9PsZVRV+y27ypsiiT+/7/e2ba8b8I2aXf/BPf4r6LNa/YLJfiF9li0+KbzUs&#10;le4hXYj/AMWz+/X3Dq37ENrN4y1/UNC+IXirwl4a8Q3T3ureG9HuEiinnb77pL96Ld/sUaX+wP4J&#10;8PfCPxL8O9I1HVrLQtZ1iHWv3kqyPbyxujBE/wBn5KBnz9+2Z+z18P8A4K/C34N+IfBHhbTfD3iO&#10;y8W6TAuq2MCxXEgbLN5rL/rW3Iv36/SJP9XXj3xy/Z30j47eEPDHh/V7+9s7TQdWtdVjeDYzStB9&#10;1G/3t1evwx7IlX+7QQfn58dtGvfiD+3l/Ycvw+0D4jx6b4XSWw0vxVqf2W0i3v8AO6q0Uvmv/wAA&#10;+Wk8L/CHXvh542+Leqv4S8I/DbQNT+H9wl14U8L6x9q828RtyXTRbE8rETyp8iKnzfx7q+l/jZ+y&#10;z4e+M2vaf4nGoal4X8a6XE0Vj4i0efZcRKf4GT7rLWR8NP2MfCXw9h8V3c9/q3iTxX4qsWsNY8Sa&#10;tdb7ueJ/vKn91Pu/L/sLQB8mfDP9nP4Z6l/wTL/4Sy78E6LceKJNCur8a3NAi3a3CyuqMtxjcv3P&#10;u1+hfwlumvvhr4VuWlabzdMt33N/F+6WuN0L9m7w5oX7PUXwbjlvX8NLp76f5vm/6Rtd3d23f7z1&#10;6J4N8K2vg3wvpWg2PmfYtNtktYPObc21F21AHQUUUVYBRRRQAUUUUAFFFFABRRRQAUUUUAFFFFAB&#10;RRRQAUUUUAFFFFABRRRQAUUUUAFFFFABRRRQAUUUUAFFFFABRRRQAUUUUAfA9zN5nxf+Je6KSHyt&#10;Y/j/ANxK03/1TyKrfL/s1R1RVt/jt8S4Fs50l/tFZWeZvkbcn8FW5k85vI2sisn977tZHTIsJCtz&#10;K6y/Ii/3K1flttu1ZHf+5WZYf7rb/ub6vfN5rqyt/wB9UBylG5vPml/db0Z/++a6D4V+bN8ZPC+2&#10;LYkS3Ds/8H+qeuam3JcOqtI+7+B62Ph3r11Z/GnwPZ+Qz295LcJLNt+7tt32VREj7LoooqzEKKKK&#10;ACiiigAooooAKKKT+GgDwX44ftZaF8H/ABNp/hGx0DXfHfjq+i8+Pw34ZtluLhYf+esv9xfer3wH&#10;/ak8KfHuXUtO0611LQPFOjvs1Xwvr9sbXULD5tvzp3Xjqu7tu218qeCbX4q+OP2y/wBoSPwbquj6&#10;JdW0llYNrmrwNcTWtusW5IrdP+Bbvmr0L9lP4iTx/tMfEf4b+O/D2hH4uaTp8V1deLtDs/K/taz/&#10;AHP3/wCJW/e2/wDvf8AoA+mfjF8XNH+CPw51vxr4gS4fStJg82WG0VWmk/2EVnVS3/Aq8b+F/wC3&#10;ZpPxU8UaDotj8KvihpkWsNti1bVNAiTT4l2bt7ypO3yf7WK2P23vhN4q+OHwC1Xwd4SayTU765t1&#10;b7dL5UXlb/nry+48b/Gv9mLxv8NLHxxqegeM/AvizVrPwt/xK7N7WXS7qXYluy/30+R6APrnxh4y&#10;0jwH4b1DX9evYtN0ewge4ubu4baqKtcX4B/aC8JfET4Nt8T7Ga5s/CsVrPeyzXsG2WOCAMzvsXdn&#10;5UY/Lmvi748/GjQf2pvjV4n+FmteILLw38L/AAT5s2ptcXiW8uuX8S/LEn+yj/8AoFX/AIIw6v8A&#10;Fr/gmRrXg74a3MFz4m8q40hbdZ1X5Guv3qN/v2+7/vugD2Xwv/wUe+FnjG50K2sdM8ZCfWZoobVG&#10;8PTNnzH2h9yblZf9zdX1ar/u91fCF14o+P8A+yP8LfBWu+KLjwr4g8A6JZ2Ok6romm2zwXdnBsWB&#10;JVlZtrbfk3V9xabqEGqaVaXtq/m21xAs0Tf30Zdyn8qALfnf7NHnf7Nfnv4Q8O/G/wDaB1X47x2P&#10;xku/C3hzw7431LTtMitbNJbjfB83lb/4Ytrxf+PVyWj6/wDHb4wfsyXfxfl+Ls3hu+8KwTxLpumW&#10;cXlX7Wr/ADyzu38T/wDfNAH3r40+NOh+BfiH4F8HajFfvqnjGS6i06W1tfMgRoFV3818/J8rfp/D&#10;XNa1+1t8N9D8D+I/Fc+rXJ0XQdcfw3evHYSl1v1l8polXb83zfxfd968Rsf2hvFfirxp+xzffb2s&#10;bTx3Yapca5p9sv7q6dLCJ1/2vkd2avnP4jTL/wAMifHBWX7vxuumb/a/4mCUAfqxZ30V/Z29zDzF&#10;Kiuu7+61Wlavjj4t+OfiX44+Kng74M/DXxFB4JMnhpNf1XxC1p50sUSuiJFErfLUXg/4gfFP4N/E&#10;DW/hZ8RPF9v4uuNS8O3us+FvEy2qxXTywL+9ilRfk+T73/AaAPs+ivzR+FXiD9qH4sfsx23xUtvi&#10;/Y2Eml2d1eLpzaTE329Lfe7ee+z+LZt+TbXpHxO/bqv7H4S/BWfTZtL8LeIvibaPM2ratuex0ZYk&#10;i852/ib5n+WgD7mor89fhL+1d4h+Hvxj8I+Dtf8Ai1ofxl0TxfO1ul9p8K29xpc+3cm/Yu1on/76&#10;qjJ+018WfG3xU+IFvpvxP8HfD6/8N61caVp/g/xLahBd26bNlw8r/wB/f/eX7tAH6MUVyXw71LW9&#10;Y8E6Fe+IYLaz1q4s4pby3tJfNiSXb82x/wCJa6qgDkPBHxS8MfES61+18O6vFqs+hahLpWppErA2&#10;t1H9+J93euyr87Pgz8brH9n1v2u/EtxB9vTSfHMssFonyefcTyyqif8AA3rqfHHxw/aP+BngG0+L&#10;PjOPwl4h8F5il1Lw9pMEsV9YwS/d/es+12XelAH3VTPMrM8P63beJNB07V7M+ZbX1tFdRN/eR13L&#10;/OvlbUPj58Yfix8XfHXhX4TaV4dttH8FzrBeaxrbvL9tuNm77PEifd/3qAPryn18e61+1v450H4X&#10;/DjXta8Df8IxrmuePLXwnqel3zM22J1l3yxN/wBsvlr0r4yfHTV/hr8avhP4PtNKgudN8ZX8tlc3&#10;ksnzwbUZl2r+FAHvFc74u8b6F4B0d9X8R6vZaHpUbKj32oTrDCrN91dzV4P4g+M3xk1j4keK9A8I&#10;+ANNtNF8P/JHrnie8e3h1KX+5FtX/wAer5t/aQ/aAuf2iv2F/FWpa5okHh/WdE8ZWujX9hb3P2iH&#10;zYrpPuv/ABL81AH6Qw3kV1HFLE6yRSLuR1b5WWp3lC1z/gtFh8FaF5a7FXT4Nq/9skr5n1r9rP4g&#10;eKfi9448HfCz4bWviq08EusOsahqWo/ZfNuNp/dQJt+Z/ldf+A0AfT+h+KtJ8RNdrpWo2mpmzuGt&#10;bn7HOsvkSr95H2/df/Zra8yvzk/Zb+PmjfCH4V/Hr4o6lot3o8N74u/ceG5n/wBI+1MiJ9n3f39+&#10;6vTbr9sH4q+AY9K134kfC/S9E8CXVzFDeanpGureXGmpK2xJZ4tn3dzpQB9Zw+KtHuNeuNEi1Ozf&#10;WrWBZ59OSdftEUTfdd0+8q+9bdfLF98V/Dnh39pf4gT2Xgn+0tb0vwXa6vLr2mSNLcX8DO/lW6J9&#10;3/gdec+Jv24/jL4R+G8PxI1D4DyWvgdvnnll1PZewRH5VleLZ8q//FrQUfeFFc/4K8TweNfB+ieI&#10;bTItNWsYL+Dd/cliV1/9CrwL4mftMfEHTPixqXgXwF8I9S8WHTIoprrWLmf7JZDem7YrsvzUEn07&#10;RXgP7K/7Tx/aGg8W6fqXhq88IeLfCl8tlrGj3bbzCzb9nzf8Ab/vmtP9qL9oL/hm/wAD6V4jfQrj&#10;xCt5q9vpX2Kyb967S7tuz+83yUAe10V8S337fnizwv4sj8J+J/gp4h03xXrNp5/hzT4pUlOot/cb&#10;+5s3fN/uNXY/Aj9tC7+JfjHxl4R8XeBtQ8B+JfDVh/aUunXDea8sH+ztoA+mbrVLaylhhnnjiedt&#10;kSu23zH/ALq1oV+Y3jr9oa78UfEDQ/j/AK38CfGN94U8IwPBp9zfTolrbL5r773yG+7L/tf7CV9K&#10;/Gb9tKLwG3w/03wd4T1Dxz4j8bWK6rp2mWhWL/RWRW3szf79AH1JRXg37On7RmpfGi48RaV4h8C6&#10;14E8TaDIiXNlqUX7qVX3bGil+633Grd/aK+P2lfs5fDm48U6vBPfzNOlrY6ZaL++vLh/uRLQB6lL&#10;cx25RWZUZ22oC33qnRt61+ZPxc+PniD4xfHX9nXTPFngLxB8N9bs/FH2qK0vv9VeW7Inzo6/x/Lt&#10;2/7dfRvxT/bQ1Lw38S9W8D/Dz4b678TtQ0FU/tubTNqw2bN83lbm+82ygD6sqpc7f4/uNXm/wE+N&#10;2n/HbwZ/bNrYXOj31vO9pqOj33FzYTr1ilWuX/ac+Dvif40yeEtJ0/xlJ4S8E2t3Ld+J47GWWC+v&#10;rddmyKKVPur/AK3d/vJQB6rZ+D/D1tfvqNtounpdy/O1xFapvb/gdbC3MaybWdfm+6u75q+Ff2S9&#10;b07/AIX18StA+EnjXUPFvw/tdAiez/ta+lurSz1J3b5It/zbP71UPiB+y03hb4H+IPiB8WPit4it&#10;fiVZxXWpQa5aa60FpbXGx2it7eL7u1vk+RfmbbQB9/8A2xV+/wDJTvtC7flr5O8B/CfV/wBqb9m/&#10;4X6n8Tta8VeGvFEVl59y2g6g+nS3HLKjy7f4mTa/+81eWfA/4J2OsftVX0ngz4hePNS8J/D+VIdT&#10;Gt6/LeRajfuj/uk+78sXybqAP0C+0qn3qjW/gmk8pXV5f7m6uS+LXivUPBPw51/WtK0a78QahZ2b&#10;yxadZMvnS/7lfnr+x38TfDvwv+C3jL47eM/C/iS68Xy6nJZLqs88txLqiyy/urWJd+35fu/MtAH6&#10;gUV8heB/26tWvviH4U8K+N/hJ4j8AR+Krr7LpWpagyeS0rLuRG/3v/ZqreKv2/bjS/jF46+G3h/4&#10;X+IfF3iPwyy4XTGTZOmxHd2/ubd9AH2NUM15FCyKzLvb7q7q+J4f+ClCeKPBUfiDwZ8K/FXidLNH&#10;bXVt4lVNLZW+eJ2/jfb83y1teLPih8P/AIjftBfs4+IGsdYudV17TLrUNFuLe6VLe3V0Tek8X8Tf&#10;PtoA+u/7Rg2u3mrtX7/zfdqZJt7fdr8ufDGr6Bpf7Nf7Umq+LodY1LQbP4grLLDo959nuP8AW2uz&#10;Y/8AvulfWvxy/a6T4X/EKD4feFvBOt+P/HD2aalLp2kxbEgt23rvd2+X+CgD6Up9fMXw4/bd8MeL&#10;vAvjvXvFGk6l4AvfBHza1pGqLvuIkb7jJt+9vb5F/wBquS+Hv7fOqeLNc8KS6v8ACLxR4e8H+Kp0&#10;i0rxC6pcRPu+4zqv3Ub+9QB9lUyqjXHlxMzSfIn3nr478Qf8FB72S71vVPBHwq8SeO/h/okzRXni&#10;fT1VIn2f63ylb7yrQB9pUV8wePv20oNJ8JeAdV8EeCtc8f6n40tmu9O0vT4tjxRJ99pWb7vzfLVj&#10;9nn9ri7+L/jbxF4H8S+B9W8B+MtEs0v59O1Da/mxN/EjL/wH/vqgD6XplfBHh/8A4KfXHib4e/8A&#10;Ca6V8IvE2qaBp0sq67qNsyeTYIv3fn/i+Vt1ddH/AMFBHm8Q+GLxPhj4ktfh14gvrewt/GN4qxW5&#10;ed9iPs+9t3NQB9l0V8u/GX9syf4afGS7+GejfD7XPGfiX+x4tVs4dJ2fv97uvzbvuquz71bXwZ/a&#10;60z4iaJ4tk8VaPd/DfWvCsX2jWNM1xlV4INm/wC0f7lA7H0NT6+Lf+G/NatlXxDqfwX8Wab8NS6u&#10;/ilwmyKBm/4+PK+9t/irvvjR+1xN4F8QeHPD3gXwZqXxO8Qa3p39qwW+kyoiLa/wS7m/vUCPo2a4&#10;jtY3kkdURfvMzU+ORZFDL91q+Lvid+0NpfxW/Yv+KGr+OPh74k0S30x10rVtAkm+y3bM0sQ3xy/d&#10;KfvQ3935GWtbx1+15H8DLH4O+GdC+H+seJ5PFWgJcadp9jOrXMWyKLZF833vvr83+zQB9f0V8wfA&#10;f9rrVviV8Ur/AOH3jH4dat8O/E1vpjavFFqLK6y26uqO/wAv+061wuqft7eOr+PVda8J/AXxXrfg&#10;2wlmX+2bjbb+asX3pVib5tuz5qAPtmivlzx5+2zp2i/Cv4b+KfCfhnUfFuq+Pn2aJocP7qWXYm6X&#10;c7f3K6P9nn9ofxP8VvEuueHfGHwz1v4f6rpkCXCtf7XgnVj/AAuv8XzUAfQFFeZftEfFwfAv4O+J&#10;fHf2BtVXRLdbhrRW2ebl0X73/Aq+ZtU/4KF+LPC2k6b4u8T/AAR8R+Hfh1ezwQf2xcyp5sfm/dfZ&#10;/doA+5qZXzn8aP2mvE/gzx1pnhHwH8NtW8f6tdWf22W4t2+z2VvE33N0rfLWJ8Kf2ytQ8cW/xQ03&#10;xB4FvvCXjDwDpjaheaTcTo6Tr5Urrsb/ALZf+PUAfTepanbaPYz3l7PHa2kC75Zpn2qi/wB5mpLf&#10;Vra8soru2ljntZU81Zlb5GT+9ur4LuP2ztZ+OXwJ8VeIde+CF1L8KJdDuri6vbjUgiXXl/I8S7fm&#10;+/8ALVj40fHTRbf4XfB/wDp/w61nWNK8bWMU9noPh/U2t5V8r51t2f7zRf3/AJvu0AfeEN9FNJ5a&#10;uu9fvLuq5Xwn+xj4g0/wV8ZviP4X1vwNr3gnxdPpMevS3HiDWH1Ey2ET+UqI7f8ALJN/y/8AAq3r&#10;P9uDx18QLfWPEHww+Dup+MvAmnztCusG6SKa82feeCL+NaAPs6ivjv4jft/W3hnwz8H9a8J+DdQ8&#10;ar8QnuoreztJVS4guIGiR7f5uN2+V0/7ZNXRfDv9qrxddfGTSvh98SPh1J4Gu9cs5bvSrtL5biK4&#10;2feif+69AH1FRXxXdftuePfFVz4s1L4afCweL/C3hfUZdPvJn1NYr+dk2/PFb/e28/xV6V8Wv2rD&#10;8PfB/gQ6d4ZvdX8eeNIom0nwk37q43MiNL5rfweVu+agD6Kor5b+H/7UnjK3+LOifD74seCrXwTq&#10;3iCKWXRbvTdQ+22100XzPEzbflbbXCyftzfETxkPFXiD4b/CmDxb4K8PanLps7tq3lanP5TJvlS1&#10;2btvz0AfbdPrC8P6xNrnh/TNSa2ks5by2jna0l+/EzJu2NXhXxM+P3xPh+K9/wCA/hp8Lm8R3Gm2&#10;kd1eazrV79g0751VgkUuxt7/AD/+OPQB79q2uWWhafd3+pXUNjYWsTzTXFxJsSNF+8zMfurUmm6p&#10;batZw3dnNHc2k6LLFNC+5JFboytXyHcftAar8bPgV8ePDHi/wvH4Y8XeFdOuLXUbG3uftVu2+33o&#10;6PX0H+zzbQW/wP8AAUUCKkSaJaom3+75SUAek0UUUAFFFFABRRRQAUUUUAFFFFABRRRQAUUUUAFF&#10;FFABRRRQAUUUUAFFFFABRRRQAUUUUAFFFFABRRRQAUUUUAFFFFABRRRQB8TeL9kfxy8fpEkk0vn2&#10;7Nu/3Kq3kPy7trPub7n8dWvG2m2dv8evHC7dkt1Lbuzq3+xVWb5N/wB6aW3+7WR0Euj/ADy+a0TO&#10;jVoTPs2NK0ifN/dqrbQql48EUrTbot7J/drQttr7GVWT+Nv9mqJMe52/b5VWXf8AL8tXPhtNLH8b&#10;PBUCrdeVLJcebi3/AHXyW7/eb+Gqt5Cs14ksXzt/f2Vt/Dq2i/4Wv4Pl83yWivJdv+1/o8qf+z0C&#10;PsKlpKWrMgooooAKKKKACiiigAooooA+V/jJ+zj8SIfijJ8Q/gl4q0vwpr2pW32fXLHV4PNtb/Z/&#10;qpfuvtf/AIDVj9nD9lnXfhx4y8YfEvx94htPFHxX8TxfZbjVLWDyre1tl2bYolx/0yTd/uLX01DN&#10;51TUAfLnjL9n34rfF39m+Dwp4x8bafbfEq1vkv4Ne0eJ4rdXil3xbkXZ/wCg1y+l/s6/Hf4mfEL4&#10;f3/xg8YeGJ/C3gvVotag0vw9FKXv7yFf9Hlld1Tayt/vd/71fZdMoA+ffHP7D/wd8af8JBqE3w+0&#10;B/EGqfaJnvpYPma6l3sZW/4G26vOfAv7CMmi/sh6p8KWvrHwz4p1X99c6/oPm4edHRonbdtZ/lXY&#10;1fZFMR91AHxjf/s+ftCfGPRPD/gj4seIfBZ8BWNzbvq02h/an1DXIon3bJdyIsW/au7bX2Lp+n2+&#10;l6bb2VrEsNvbxrFHEn8KqPu1cp9AHz7+zx8D9f8AhP8A8Lgj1W4s5IvFvjHUfEGmiCVn2QTrEqCX&#10;cv3/AJPevO/hN+zH478E/sW+MvhjrM+l3PifUW1FrP7JOz2+2X7iMzIv+1/DX2H5dM2f7dAHx/4N&#10;/Zl8Y6DqH7KEsw0xI/hrp1/b6+PtG7557JIE8r5Pm+dW/u1ynjP9j/x/rH7PvxK8H239lvq2vfEq&#10;bxXZ/wClfJ9je6SX522/K+z+GvunyUp3k/7VAHyb8Z/g/wDE7QPix4O+Lvwyt9L17VdE0D+wtX8L&#10;3k627alb7t+2KVxsVt+37237lVPBfwW+KvxA+IGvfFD4rW2l6Vqa6Dc6V4X8J2Fz9o/snz02SvLL&#10;jY0r4/hZvv19e+T/ALVHk0AfK37PfwZ8afDv9hu68AatpqW/jE6NqNpHZfaYnXzZUdYlLq23+JP4&#10;q8y8Qfso+Prr4Kfs867YaFp118Q/hhYhLjwnqc0b2+oRskSzW/m/cWT90mz5tnzt/vV97eTSfZxz&#10;/tUAfG/w78G/FTxx8WvD+r3nwg8M/BrwppMr3Go29xJZ6le6nK33PKeJP3WyuI+Inwt+Jeu6hrek&#10;fEr9nvR/jdcRT3DaL4y0nUbPTXa3f5kilWV96Mv97/YT733q/QBIdlHkrvoA+TfB+seKP2M/2W/h&#10;xpniSyk8Wasl/a6VfeXe7WtTczfJtbY3m7N22vrC2/iqjqvh3T9Y+y/bbWK5+y3CXUG9f9XKv3Wr&#10;TRdi0Afn/p/7KPij4leGP2nfD+paXP4bvvEnjR9X0LVL1/3V75Ury277P7m7/wBD/wBmsv4oeLPj&#10;Z+0Z8KZPgNN8Etb8K61eLb2OqeLNTl/4k8cUDo7SpKqfNv8AKX5VbvX6H+SrtTkh2N96gDI8H+H0&#10;8K+EdF0ZZGmTTrSK1V2/i2Jtr4nufF3xE/ZB+NHxLuLf4T+IPiD4L8Zagur6Xd+F7f7RLb3Gza0U&#10;wXdtX/a2f99V95J93bTfJSgD8+Pi94V+Pfiv9lnwx4v8W6Cde+IHhvx5a+MV8LWluksq2EXmqlrt&#10;i++yebu/jama38SfiF+0d+0R8B9bg+EHjDwl4P0TWJZby+1zT3idZTE/zMv8EW3+JvvV+hPk0fZ1&#10;37qAPzD+KizWf7S3xKHxb+HHxN+I8NxfxDwjD4Zjn/s1LVvupuR0Xd9zd977lcvB8LvFnhv9kf46&#10;eEbn4Z+IfD+oL4ytdSs9JS3+2f6LLKjIkUqbkl8pE+Z0+7X6xfZv9qn/AGdKAMDwaWXwXoSSKyMl&#10;jAjK3ysv7pa+EtJ+I+v/ALF/7R/xng8RfDzxf4o8M+PNWi1zQdR8M6eLqKWV9/mxM25dr7227Pvf&#10;J93Y6NX6GeSlItvigD8tLP4Q+Pf2hf2afi/bXPgzVfDXiCDx1/wkkHh/VrV7d7yJU3PbxfJ97Y/8&#10;P8dZumyfBD4iPpPhfQ/2cfiVqXijUp4rWXTtTuJ7OyVv4ne4aV/lT7250/gr9XfJ/wBqorhdqf8A&#10;xVAHwnrtnq3gn9pb4v2Hge2eHWdO+FmmxaPDB+9eIxPKqIv975Vr5k8Q+Lrb40fs/wB7oN94P+NH&#10;xC+LP9lvLeNd/ak0+xutvzSsqvtZV/hR0+f7v3mr9C/hF+z1r3gn42eOPiT4q8ZHxTqmvxrZWcS2&#10;a26WVmkrPFF8v3mXdXvxt938VBZ5z+zXG8f7Pnwzjlilhnj8M6ZHJFMjI6utpErDa1fF/wAY/jLr&#10;PhP9pPx5pPxf1f4h2Hg+CNX8LaT4JgmS01OJ/wC9LFtZpfuJ9/Zu3bq/RtIglN+z/Pu3UEH5+f8A&#10;BMezbT/ih8fNvhrxF4VstRv7K7sbLxNFKt75X+kf615fmZvnVv8Agdexft7qzeF/hKiRM/8Axcvw&#10;+7bF3fKsz19QomxqGhWRqAPjT46PLN/wUW/Z4RY2mt4tJ1Zn/iVd0T//ABK1zFzc6lpv/BQv4t32&#10;kQNNqdv4BSW1Xbu3yqj7P/H9lfd/2f5s7qX7OlBZ+Nl98YLT4qfAXxHp3iH4n/Ezxn8VrzTrq3n+&#10;HemWMsVrZyq/yu6JFt8pE+98/wDwD+FfcPit4k+GMPwt/Z5m+Iej+ItHs/8AhFrWOz+I2gvOjaJL&#10;FFEjI3lI33nX7n+zX6Rpbbf4qd9nRloIPhT9hX4m+KvGnxg+IWjWPjzWfib8KtLtLf8AsnxNrFm0&#10;TvO3303uis235/8Avha7X/gohpupJ8OfBvizTtLu9ah8J+JrXWL60sonlfyEDoz7V/hXdur6zW2V&#10;dm3+H7tDWa0Afmp8dv2mvA/7Rn7Qn7N7eA573WNP0vxJvvNWaxlt7eKWXytlvulRd0vyViajrHg/&#10;4MftL/HGz+LHjPxz8Lj4g1ldX0XVtHlultNUtWT7ieVE+5k37d3/AAH5WWv1DhsooY9sSLEv/TNd&#10;tE1jFcrtlRXT+6y0FHyt+wDa+Gr/AMK+L/FPhW18XyaV4g1lrhda8XTo9xqmxdvnIq/Mqj7vzeld&#10;B+1J+0jr37OfijwTqF74YTUfhbfTtb+Jdet1lnudL4/cuYkHEe5h83zbtrL8rbN/0ZHbrD9z5P8A&#10;ZomtluEZJAro33lZfvUEn57+EfiT4D+IH7WWmeM/gqjWXhDQtFurzxv4h0/TJbeyuotm+KJkZVZp&#10;V2f3a8o1D9qz4PftM/FC61340/EGfTfh5o935mgfD9NNvHE7L8qXV08UTK3GW2bv4v7tfqxa6ZbW&#10;NssNvBHBEo+WGJNqf981F/wj9hjb9itdn93yFoKPGdb/AGmPCusfs0+Jfix4Ov5NS0Sw064lgnW1&#10;eJ/Ni+X/AFUqr916z/2FfA1t4P8A2dfC99tV9Y8Rxf27qtx/z3up/nd698Ok2zWv2byk+zbdnlbf&#10;l21LDaxWqJHEmyJU2Ki/dVaCSh4nbZ4f1P8A69Zf/QK/MjwL8VvEnw1/4J0/2zot0lhcL43uLCfU&#10;5rH7YunWrXD77jytv8FfqY8Qes2DQtPs7JrKCzt4rVt263iiVEO773y0AflP4o8daPrnxm+BMdv8&#10;aPEfxgm0zxpp0+q6i1t5Oi6dvddnz7dvmvuP8bfKrLXuf7L7qn/BST9pjf8AxQWu3/yFX3FpPh3T&#10;dBsI7LTrC20+zi+7b2cKxRr/AMBWpbfR7O3up7qK1gjubgfvZY4lDyf7zfxUFHxb/wAE45hf/s0+&#10;P5Z/kml8Sav57v8AL97bXhX7PzM95+w/cs291s9Zi/4D9qf/AOIr9SrfTra180wwxw+ZJ5z7F27m&#10;/vNS/wBm237r91H+6/1XyL8n+7QB+TmvXKp+xT+2LA7fvG8eRbf/AALsv/iK9j/aY+NWt6T+1xce&#10;E9c+Jp+DXgqDQIruDWYtKV7jUZd/zxJPs3fx/c+Zfk/vNX3/ACaZZyRSwNbRNDN80kflja/+9UN9&#10;oNjqTQtd2cN48Db4WniV2jb/AGSw4qgPy/8A2cvE1jrfiH9pO/u9E8ZfFDTLnRbOWPTvE0SRanrV&#10;ludGZfu/Jt3Ony/d/wBqud0v4raZ4D0fwRP8A/it4kTUL3VYrT/hTusQNevYb5f3sKbk/dKnz/M+&#10;7d8lfretmitu/j/vVVj0Wxtrp7qK1giuW+9MkSq7f8CoAq+JNJk1Xw/qtjBIqS3VtLbq7/wbk21+&#10;fH7L/wC1R4J/ZT+Amp/Df4ji+0P4i+Gby/L+GZLGXztR824eWHymVNj796ovzf8Ajtfo/wDZx61Q&#10;m0OxurpLmWzhmuY/uSvErOtSSfn38bv2jPES3HwYbWdeuf2e/CXiTR59Qv7u005rp4Jd3yWqv5X7&#10;rcnzfc/irK/Y98Vab4g/bZ8a6hoviHxR4w0e88Fb7PxD4qgdH1FYpbdHli3In7rc/wDdr9HrvTba&#10;+j8u5gjuIfvbZo1Zan+ypx/s0FH5a/szTeT/AMEkviq0CtDMv9qbn2/ebZFXrvxgmnh/4Jq+DPI+&#10;SVotE+58/wDy9RV91RWUUMTRxoqR/wB1VpPsUaxJGqLsX7qbfloA+F/G3x18L/A3/goVrmp+NBca&#10;fo934Gs7M62tq8sVm32h5f3uxWZVcqF3f3ttcj4m0a5/bPuPj94t+HMN4vh/UfDNpoWk6hPbSwHV&#10;riCXz38pW27l+XYv+09fXGj/AAd1bS/2oPFHxIn1G2m0XVPDtrpEFjtfzo5YpXdnb+Hb83/j1exJ&#10;bqn3fuf3aAPyih+LXwN1v4N6f4c1zxr8U7/xgumLpF58NYZ737RcXC/unt/uNFt/u/P9z+Df8lep&#10;fHib4R+B1+FNj4807xp8Lfsvh1V0TxtYzytcaW3yf6JcLErt5v8Avq1foX9lTdu/j/vUj2qv3NAH&#10;5haf8RPFHxM/Zh/aatL/AMY6t8Tfh3puk2//AAj3inUNMeya6l+dpU+ZNz7NsW7/AOzr0TWJvtn7&#10;R37G8qxSfN4Slfa331/0e3r75+yrs25oa1SRlb+NRt3UAfKfi64ubf8A4KG6Vc2lq11OnwuvPIj/&#10;AIJZRqETKm6vjvwb+0EfH3gHW2+JfxO+Jmo/E24F1av8MfDOmT2ijcG8p9kUS/L/ABN86/7v979c&#10;/JT0pn2OLcW28tQB+Z0es/Du3/Yd+Bf/AAsrwdret+HrXfa3Ot6G0sVx4cnX+NtnzfN/7L/FXd/s&#10;c/ELUvE37Rmp6N4D+Ivij4k/B2HRZbtrvxNYyolndeaiJbxTyorO33/4F+Xd96vvr7OnH+zQtusf&#10;3agk+d/+CgkMlz+xt8UIY4mmlfTk2pEu7/lrFXm//BReFpv2C7oKrb1bRvk2t/z8RV9oPDvb71Hk&#10;1YH54fHr416n4Y+L2gaN46+IXi/4XfDSXwza3GnX3hvTmd7+9/5axNKsTOrfd+XZ/wB81w/7NuoR&#10;al8RP2l9TsdK8YWei6z4N+0afeeLIJftV0ixSp5rM33t275a/URbdf7zUeSn3qCz8/vCULyf8Efp&#10;oI7GSzmbwpfp9naNlZv9Il+fb/t/f/4HWdo+n3Unxk/Yok+zTusGi3Tzv5TfJ/oUv3v7tfop5fyb&#10;S26m/Z/9tqBHyF420i71z/goRd2cUE32fUfhDLZLNtfykdtQl/i+7/cr4p+G+h/Cf4I+FbrwV8Zv&#10;AHxJh+IWmXUscSaJcXiWmqLu+R4PKlRf8/8AAa/ZP7P82d1Hk7v4qAPzevPAq+HfGX7Ftp4e8Daj&#10;4N0VtW1bUZ9Du5pb2aw837O6+fK6qys25m2t/wCy17D+0xDdt+2d+zrc2+n31zaRS3iT3FvA7xQb&#10;k/jdfu19h+TR5P8AtUEn5dfGHXvhbofxJ8b33iDwT8R/g78UoLx3sdW8EmWeLVm/gli+7E7P/FvX&#10;+P79WfjT8OfHurfCv9nj4n/FrQ9W8ZpoFtOvijT9FV01NIrl1aKXYmxtyIsSv/tfe/vV+nX2Zd26&#10;j7OlAH5yfAPT/g38Qvj94Vl+Gnwj8b3w0l2vbvxZr15cQW+jP5PyLsldvNZm+XZ/t7vmWuI+J2tf&#10;Duz8XePZ9V8A/ED4O/GqC+nmgm8EefdW+qSt86SxMuyJvN/i3ov3/wC9939Uvs6U/wCzpQB5f+zp&#10;J4wm+B/gt/iDu/4TJ9OibU967H3/AO2v9/bs3V8Z/tBfEbVdG/ah8baJ8V7r4ixfDI6fA3h3TPBt&#10;vKLbUmZE81WliK/Pv3p977zN935a/Rv7P/tU37N8u3dQB+YHwL0m+0uL9p3SNN+HHiXwbpWpeHl1&#10;DTLLXI5XuGXySm1t/wB5/wCLbvr79/Z9ja3+CfgWCSzm0510W13WlxHsli/dL8rLXoP2P/bp6w7G&#10;3UATUUUUAFFFFABRRRQAUUUUAFFFFABRRRQAUUySn0AFFFFABRRRQAUUUUAFFFFABRRRQAUUUUAF&#10;FFFABRRRQAUUUUAFFFFABSUtJQB8YfE7a/7QXi2K2X/SPItXas9LrfLKrWzJ/Az/AN5q2viRayWv&#10;x48YX3kL81rbosyff+5WOn2mPyp2Xzk3N9+oOgfoe65t5WZZLaX7m9P4a04fnt/N/efL/wCPVnWd&#10;5Kl0/mxbPN+7trW+aa12t/D92gDEv0/evOsrIm75k21q+CZoI/i14FjaKVPNvn2un3Gb7PL97/vi&#10;sWbWJ0unWe2ktvm2LMi761fDF4sfxS+HnmtO6NqLKuz7it9nl+/QTze6fZ1FFFWYhRRRQAUUUUAF&#10;FFFABTH+5T6KAPhbxJ8d5fhP+3R8QNPnt/EHieW88L6c2meG9Hge4eV97ea6p91Nq/ed69/+Dv7T&#10;HhH4t6L4gmia58O6t4bYprmh69F5F3pv3sPKv91tpbdXzxcfFLwn8Ov+ClHi3/hLLmDS31HwpY2t&#10;hqF3/qomV2dv3v8ABurx7VvDV/8AtDftEftW+L/huG1Hwzd+BJdBi1K1kHlX980Vr+6i/vbvs0vz&#10;f/FUAfSen/8ABRjwfqFzHqj+D/F9h8Opp/s6eOrrTGXT927bv+X5vK/2q7f4wftjeEPhHr3h3Q20&#10;zXfFOteItPa/0W08PWf2r7aq/wAC/P8Ae+Xd/u14J4s/aS+E+q/8E9E03+1bG/upvDcGhLoKn/S/&#10;tqxIjJ5X3tysu+sfwloOpaT+03+xvpWrqqarpPgq8lvN/wD15Sp/6E1AH0l4y/bE8NeC9H8MNP4e&#10;8U3/AIn8Q2/2q18G2OmNLrEUX8bywfwqteUfAP47Wfxc/bQ8e3uja/qw8OWfhq183RtSie1SwuFf&#10;bKssUn3HXbXM6br0fw3/AOCovjK88dX0dnp+vaBbxeG76+l2xKuxP3Su/wAq/Mlx8v8At1zl5rOm&#10;fFr9oj9qqL4etBrl3f8AgJbCB7Jk/f3HkSxSon952oA91T/gox8N5rqe5i0bxjN4Mhne3k8bQaBK&#10;2jKyvsZvP/u7v4ttfTfhvxJpnirQbDV9IvoNR0y9iWW3vLV98UqN0KtX5TeFdHufEX7JFrcXn7WK&#10;aV4Dg0ldL1bwvL4YtxLY7UVHsvK3+bK38O77zfI38VfoB+xrouk+HP2bPAem6DrNzr2jwWey11C6&#10;sXs3lTc3/LJ/mSgD1nxFr1j4X0S+1fVLuLTtLsImuLq7uH2JFEq7mZmr4e/aO/bu8GeK/wBnnxvH&#10;4cv/ABN4Q1i6tNugatqelT2UWqMrp89rL91vl/vba9g/4KKaLrHiD9kHx5baJFPPPEltdTwwvh2t&#10;oriOWfj+L90rfLXjv7WnxM+GfiH/AIJ5eXBqek36Xmi2cWj26MjtHdJsX5U/hZNrJ/s0AfQ/ir9o&#10;zwn8DPh34OuvG+rTnV9Ws4kstPtYHur7UZ9ifLFEn32+cf8AfS1sfCH9pXwT8YdSvtF0q51DTfEl&#10;jF5l34f16xlstQt1/vPFJXxn8YtH8YQ/tafDKTR/iNbfC671b4eRabpWvX2k297bz3Cy75bJfNTa&#10;rfPv3/e/h/jrpPgL4F1rT/21LS/8Y/GrSfiD4zs/DrJPZ6boCW7tav8Ac82WJFT5X+b5/moA/QL+&#10;GvmuLxzrEX7eGt+HLnV54fDFr8OINVNi8n+jxT/2g6PL/vbP/Qa+k0/1dfHHi/UrPSv2/PGGoahB&#10;9p0y1+ESzXlv/wA9Yl1CXelAHc337fnwP0ySV7jxkzafDP8AZ5dYt9OupdPSX+59oSLZur3rQ9d0&#10;/wASaRZatpV7Bf6deQJc211buGjljf5ldW/usK/Me4+IfxR8Yfso+IdU8E6f8K/hf8HbrS714NJu&#10;Hll1HyNjq0X/ADy81/4fk+89fYP/AAT+vl1L9j/4WTxy+cq6T5DNu/uSum3/AIBt20Ae/wCoX1vp&#10;trLdXM629tAjSySyNsRFX7zM30rwOz/bx+A15rl3pEXxP0YXtsrvL57SxQ7U+8FlZPKdv9lG+b+G&#10;uv8A2r4by4/Zy+I0Wn+Z9rbRLnb5P38bPm/8dzXynY6L8L9Y/wCCVcEeqW2kvaWvhBryLeFEsWrJ&#10;E/zp/F5v2jd/vbn/AIWoA+vP+F7eB1m8GxnxBAG8aKr6AuyX/T9yb12fL8vy/wB7bWhr/wAVfC3h&#10;nxt4d8GalrUdr4n8QpK+maeyMWuljUs+1tu3hV/iNfFOoMtnov7DWsTSQ29uk9ras0vybd1l/wDY&#10;12vx/wBQs7z/AIKGfs1/Z7iG4mhttUaRVf7qta3Gygs9u+CPiG7kf4lahq3xHsfGej2PiS9ii2W3&#10;2f8AsRYm/e2krt9/yvl+apfB/wC158HvH3iqPw14e+Imj6lrcrbIrRJGXzW/uozLtf8A4DXwR8S7&#10;3VdN/ZZ/aYj0u6aLz/jBf2918/yNE11FuSXb/wAsm3fNU/xS+EHxp1j4R6RBc6D8D/BPh7TGgvNK&#10;8R6GX0+7sJU2OjxT+b8rP/FQQfW/jD9pJvhj+1trfhrxh4l0/Qvh3a+BINdWS8VU2XTah5H3/vN8&#10;v8Ney+D/AI1eB/H3hO/8UeHvFOm6voFmjy3V9azh0gVU3tv/ALvy/NXyxq3g7w942/4KPeGR42sN&#10;P1W6tfhdBe2cVztlhN79vlXdtb73yvLtrim8OaN4Q/a4+P8A4c8KWdto/hu/+Hctxf2OlxrFD9oa&#10;KXe+1flVqCj7N8JftGfDDx54jTw/4d8c6LrmrvbfbFtLG8SVjF97f8tZVr+1n8G77xKnh+3+JXht&#10;9Xef7OsAvk+aX7uxW+7u9q+bf2dfh38Hfhf+wxpnj7XvDljZPceGZ21bX7ODZqssU/8ArUS4X96G&#10;bdtXa39yvAv2kvCvhyb9k+fVvBf7Mmm+D/Cv2aK4tPF2sXVrDqypv+R9i755d3+2/wB1qAP1uWRW&#10;6NUleUfsz38tz+z98Orm+na5u5dCtd0rtuZv3S16or+Yu5aCTE8ReMtB8K/Yf7a1mx0f7fcrZWpv&#10;bhIvPnfO2JNx+Zz/AHayfCPxg8E+PtU1HTPDXizRte1DTv8Aj8t9Ovorh4P9/a1fLv8AwUw8J6P4&#10;u8IfCXTNaVf7NvvH2m6fdTbtnlW8rOsvz/w/LXD/ALUXwZ8D/s2+PPgR4s+GehW3hLXZfFsWlT/2&#10;SzxfbbV4m3pL/e+5t/4HQB95ab4o0fXLzUbTT9Vsr+602b7Pe21rcLK9rJjdslVfuNt/haoPDfjr&#10;w74ziupNA17TNejs5vs1zLpl7FcLBKMfI+1vlb/Zr5v/AGS3iT45/tK23yo//CXRS7P9n7KlfEnw&#10;11q78M/sG/tD3mjCS3ub7x/FprfYZNrtBLLao8W/+66O6f8AA6AP1b8P/FbwR4u1u60bQ/F2hazq&#10;9pv8+x0/U4J7iHb8rb0Vty1Y8YfE/wAI/DyO1bxT4p0bwyLlmWD+2dQitBKV+9t81l3V+dvij9n3&#10;X9Hk8Oah8Pv2Zo/h94g0XU7W60vxJb+Lrd5WiV/nSf5/m3r8vzbv9+ug+Pvwj1C1/aU8TePPG/wq&#10;n+OPg3UtMtbSDS9JuvtF7oUiom/9xvTarP5vzf8AxTUAfofZ6hbapaw3NrNHcW0yLLHLG29XVvus&#10;rVer5Y/YD174d6h8JdXsPhpeeI20TT9YnWXS/EzZuNMZsN9nT+5Gv935ud3rX0j4i1RtF8P6nqCR&#10;ec9nbS3Cxf3tiFtv6UAYXiT4h6Ho13c6SNZ0s+Jo7V7mLR3vI1uZVVGbPlbt22vBfgp+0t47+Mfh&#10;H4a+IIPCul29lrmsX+ma64vMfY0iR9jRKz/Mzsn3fmrxL9mn9lvwL8c/2aZPi146S58Q/EzxOt/q&#10;l14q+3S29xa3CyyqvleUyJEibR8u3/x3aq+afsxyN/wh/wCylbNczPLF4616L5W+SfbE/wA7UFH6&#10;k6v4o0fw+kP9parZaaJX8qP7VOsW9v7vzV5B+03+0FffAuLwDJp+lwauviTxDa6LKZpGTykldV81&#10;Nv8AvV81fBv4M+Fv2xfjB8fNX+LlnN4tl8OeKbjw5ocMl9PAumWcTy7ViWJ1Xd/tH+Jawf2rPhV/&#10;wr74NfB7wDP4zvPFFlF4+gtLO+LJFcWdq0qbINy/xRJ/HQB+j1jqNteGVYLiKZ4W2SLFJv2N/tVN&#10;JfW0Lokk0aM/yqrP96vhW8+A3hb9mv8Abg+BEfw8+3eHLLxpaa7a61p8d9LLBdfZbLzYmZXZ/m3S&#10;7v7v7pf9rd474s0v4CeJPid4/wBO8aN41/aA8d3Wo3UUF3o1reqmlqu/bZW+248p/K/75+Sgk/VD&#10;zUXq1Q295Bdx7oJklT+8jbq/MDw3o/xA+K3/AATt8H2fh6fX9chsPE1xFq+jpqX2fUL/AEaKW4R7&#10;Lfu+ZtmxfKWu4/Y2vvhVpv7SF1pvw9n8Y/DGW60yVLn4ZeILafyLiVP+XpZXllXcqfw0FH6G7tvV&#10;q+dv2l/2i/Fvwj8XeBPCngbwP/wnfijxZ9tlgtPtiW6LFarE0vzt/wBdf/Ha+iXTdXwb8fP2dfh5&#10;q/8AwUA+Dd9caPcSX/imPVtQ1WSPUJ18+ezt4vs7Z3/Lt2/dTb9ygD7f0O6vLzSNPn1GFLPUJYEk&#10;urdG3rFJt+dN3+y2a1vOT+8K/L/4tR/A3VPjD4y0z4p6/wCNvjX4vkv2isbHRILyK30H5PkiiWCX&#10;ymf/ADtrP0j4ieL/ABR/wSr8Q6/e+Kdam13TvEdrb2erXF6326BV1S18r9797em/+9QSfqd5g9ay&#10;9cv7ix0a+urG2/tC8hgeWC1V9vmvt+RP+BV+d/xw+ANr8Kf2gvhBovhrxT4m0y6+Ic0ul+L9S/tq&#10;6lm1xFUM7S7n+V327fk27d1dh8MfhlY/s/8A7UXxX+Hng3UNQ0/wfqPgP+3LXRjeTypa3W/ymdHl&#10;d23/AMW//b/2KCj1+H9pbxTpWi/CCbxZ4Fbw3rfjnxC2i3OlzXO97NdsrrL/AN8p93/ar0v4b+Ov&#10;FXifxp410zXvCU3h7S9Ivvs+lai8m9NRi2/62vz7+Bd3NcfAT9jaWeaeYr8Q5UXzm3FU2XHyL/s1&#10;6J4F1bVpda/bQW08Yr4NuINYb7Lrl9Myw6c+3bv3/wAP935aAP0K8xfWjzF9a/GD4keLPhT4X8D6&#10;P4l+E3ir4j3HxYt5rM6r42aS/t4dU3MqSvcee23a/wDAq/7C/NXv/wC1pbw3HxX8Na58YdD8X+Mv&#10;g1N4et/ItNBnnW0g1Fl+eW4SJ0bf/coCx+kW5Xo3LXzB+wPqmlXXwcu4tG+J1/8AE3TIdWuFtZdV&#10;geK70yLamyyl8xt+5F+b5v7/AMvyrX0ZrGlw63pt3YzNKILqJ4pBDK8T7WXb8rr8y9fvLQSfJt1+&#10;2B8TfE3i7xzbfDr4NXHjDwx4XvJ9NbVv7Tiga5uotm9ET+L7+6vqnwtql5qnhzSr3UbJtNv7q1im&#10;uLJn3fZ5mUb4t3+y3y1+Zvwp+E+k+A/2Qf2lNb0HU9dttU06+1nTorhNYnRfKieJkfylfb5v7pf3&#10;u3c67l3bWrqPF3h/U/il+0V+z34Ym8WeItM0bWfAaz6rDpuqy2st1ElurOrsv9/+L+Kgo/SbzU/v&#10;Uz7RH/er4I+Cng3UPgZ+1Z8VPhxoXi3WLPwMnhNNU0y31jUJbyHSJW/jRJf4UZm/4D9+vl7xn4m+&#10;Gen/AAq1DX7Lxr478bftA6bFLct8StGuNRW381Xf91G7P5YtUX5dyr/3z92gk/Znzo/71O81P71f&#10;nd8ZPDmsfFz9pH9maxk8Y+JNEg1Tws9xqFxoepS2dxJ+63tsZPus77Fdv7tdh4N+Gth+yj+2BLpP&#10;gu61C38G+KvCF5qs+g3Woy3UKX9q6b590rM2502fM29vv/w/KgB9v+YPWvJdf+JHjXTfj94c8H6f&#10;4FmvvBF/p8t1f+LhOuyymVZdsWz/AIDF/wB/a+O/gj+zfpv7ZHwiv/jH4x1/Wh8StYuLqXRtVg1S&#10;WJNB8p/9HiiVPl2J/FuX/vmn30niXR/+Ckv7OWj+IPEi67rKeApYdQ1Kzbbb3siw6lvl299zRI3/&#10;AABaCj9GmlULurxP9ob9oSX4J+IPhbpkGlLqv/CaeJrXQGdpdv2VZXVfN/8AH6/P/wCKEnwSuL34&#10;h/8ACa+IfF3xa+LSX179h17R0v4rTRmXe0UUW1/K2xfxffWrnxD1LxD8XP2af2RDqfiXURr2reMr&#10;Wy/t/wA4/a7d2lWJZUl/vr97dQB+sCyrt+9S+YvrXwl4w+Dum/slfHj4R6p8N9S1bSdD8Za//YXi&#10;HQrnU7i6iv2dHdLhvPd/m+Vv++q8r+Klr8DtS+Knjey+L/ivxb8X/FrXzxaZZ+H0v9mgxP8Act4v&#10;KfyvN/i+b5f9mgD9QNy0ectfl4/i3xL42/4Jh+DLybxNq661/wAJNDYRaxc3Trdoq6o0UW5933lX&#10;av8AwGvSf2hf2etK/Zx174afE7wfr3iOHxhc+KtL0PWNR1DVp719WgupdsvmrK7L/wAAXatAH37G&#10;6t92m70/vUyFPlr47/4KFeF/HniTQfCUmhQ67qvgi2vWbxXoPhy8+z3d9a/h8zr/ALFBJ9ji4jb+&#10;Kk85Gb71fAX7E2sfDEfFjxJZfC3xZ4k8N6FLpHmf8Kt16C42wT7033sUs8r7vu7WVf8Anr/u10H7&#10;KM3nf8E2Zft1zJNKuk6sjzTS7n/1tx/FQB9uo6/3qeXVPvV4T+xFv/4ZP+FTSyNJL/YUG5mfdXb/&#10;AB5i874N+NE3Om7R7r7j7W/1RoA7hrmNJRGZF3t91adJcRwq7u6oi/eZq/MTR/2W7ab9hiy+LSeJ&#10;/EX/AAt3TtA/tew8T3PiG8R7CKL/AJdYv3u1F8rei/L/AB1t+IJL79p+/wD2LIPFWs6lEniXR9Yf&#10;X1tLp7U6mkVpatKj+Vs+SbYysq/wy0FH6Nf2ja/ZftP2iP7Ps3+dv+Xb/vU62vIbyJZYJFmiddyu&#10;jblavz9vvgv4U8ZftZWX7P8AdafcxfB3wr4dTV7bwtb6hcpFcXUrt+9uJfN82TZ/Duao7G4/4Y0/&#10;aa8d+CfBdxqH/Cv2+HF54vsfC0l09zFZ38T/AHlaXcy7/Kl/j/5a/wCytAH2v8XPHrfD34d+JvEF&#10;pFHf32k6fLepZM+3ftWsz4D/ABSX4vfB7wZ4xu4YLC78Qael79kWTdt3feVa+F9N/Ze8I+MP2J9Q&#10;+L+qz6lc/FfWdEuNYvPFn9pzpLLK275Niv5XlbPl27K0PhW3zfsCtuZJfserJ97/AKhtAH6NyXkM&#10;dwsDzRrK33Y93zNUM2sWVnNFBPeQwzy/6uKWRVZvwr4n+Olj5f8AwUe+Ct4kjOG0O93okv8ADGr/&#10;AMP/AAOuO+B/7J/g79qr4b+OfH3xDur7WvGeuatqVrY6xd6hLv0eKKV0t/KRXVfk279rUAfofNdQ&#10;Wtu088qxRINzO7bVWuN+JnizWdL+G+s634J0+08T67bwM1lZNcqkU7/3Gk/hr4y8TfC1/ih8bPgz&#10;8AfGvjG+8Z+FfDvhKXxFrV3JdNF/wkEvntbxIzo7OzJs/v8A3d/z7q6X4ifsvaD8B/B3xdu/BHia&#10;fQfCupeFLp28BpK0sP2hU/4+kdnd1/3VoJPrHwfr2tX3w60rV9e0uLTdek09bq902GXekU+zc8SN&#10;/F82fmrm/wBn3xr4z+IHw7tNf8caPY+G9SvpGaHSrWVpXgh/hSVi3+sr4qvvN+J+o/sg/B3U9Svr&#10;b4feJPCb32tabBdywJqfkWiyrFK0bKzLui/vfxV3F54C0H9kP9rf4Y6V8N4LrSPDXxA+0WGseH1u&#10;5ZbfzkTdFcL5rttdaCj7juNasLKJJLm+t4Y3k8pWllVQz/3ev3var+9f71fmZ+w7+yX8OPjx8I/F&#10;2q+OtKuvENw3iTUbezSXUJ0SwTf/AMsFR1VXZvn37K+mv+Cdviy78Zfsm+CLm+vbnVJ7Vbqw+13b&#10;73eKK4dYv/IWxf8AgFBJ9Ml1T71U/wC1rH7YlmbyD7VIu5IfMXey/wC7XN/FvX7rwn8MPF+t2fN3&#10;puj3l7B8v8cVu7r/AOPKK+GPg3+xN4P+Pv7LeieOPFWtakfil4lj/tyfx9JeNLdWsu/dF8rPt8pE&#10;VV2/L/wH+EA/Q2+1K00y1lubu5jt7eL5nllbaq1LHcxSQiVJFaJl3q38O2viG/8Ahppnx+/az1Lw&#10;V8QdVu/FvhLwX4U026ttLuLl0tL+6l3q91KiP8zfJ/49WN4c8Dw/Af4/fF/4TeGNQ1CDwDqnw6fx&#10;TYaJNcvcW+k3H2h4HSLczsu75n//AGVoA+6brxFpdnd2drPqVpDc3v8Ax7RSzqrz/wC4v8Vae5Xr&#10;8vPg/wDsk/Drxj/wT5t/Hmp6dczeNYtEu9SttdS/n+0WbQPK0SxfNtVfl+7t/jav0H+BfiC58VfB&#10;7wZrV8qpe3+j2txPsb5d7RJQB39FFFABRRRQAUUUUAFFFFABRRRQAUUUUAFFFFABTGaiigB9FFFA&#10;BRRRQAUUUUAFFFFABRRRQAUUUUAFFFFABRRRQAUUUUAFFFFAHx/8ULm5T45eKIGVXVoLXyv93ZWP&#10;eIqN5Sy79v3kq/8AFBUX4/8AiqVnk3fY7Vdrfcqgnz72Vtm5f46g1HW3m/aJVZfk27/m/hrTtkZ1&#10;2+au7+HZWV5LPvZpd7/3P71aE22FUXymRGX76NRzD+Ez7l23XG75Ny/f3/xVf+He2H4leEomZbln&#10;vN2xvn2/I/z1i3NgttfyzrczzRS/dhdv/ZKn8J6P5XxW8FXcdjJ+41FdssTbdqPE6UCPtulpKWrM&#10;gooooAKKKKACiiigAooooA5PXPhp4U8Tm6fV/Dml6nNdRLBPJd2kTvKq/dVm21f0Dwpo3hbS4tM0&#10;bTLTSrCH7ttYxLEi/wDAVrY+0JSfaI/71AHCx/An4eQ+JDr0fgrQk1jdv+2rYRb939/7v3q27zwD&#10;4f1LxXp/iW60i0m8QadA1vZ6g0X723ib7yK1dB5yUn2mP/IoA434kfB3wX8YtDXSvGfhyy8Q2CsJ&#10;EivI87W9Vb7wp3hX4O+CvAuo/wBoeH/DGm6PffZVs/tFjbJE/lL91K7D7TH/AJFL5yUAeR6j+yf8&#10;I9Y8cR+LrzwDos3iCJmf7R9lG1mP8TJ91m+tesw28cMaJEuxFXaqL91ad9pj/wAin+ctAEVxbR3E&#10;LxSqskTrtZW/irxqx/Y5+C+mtrrQ/DvRP+J3v+3b4N3m7/mb/d/4DXs7TLTd6pQBw3xE+B3gb4te&#10;FoPDnivw1Y61pEG3yLe5T/Vbem1vvLVL4S/s7/Dz4HWs8HgjwvZaB9qbM8sS7pZPq7fNXpaur9KN&#10;ypQAfw7a41/hN4bf4jXfjlrHf4iutI/sOW4dtyNa+b5uzb/v12XnLTPtEf8AeoA+etD/AGBvglof&#10;iq81yPwfHdS3UryrZXU7y2luzfe8qL7qV618L/hj4d+DfgjTfCfhax/s7QdPMn2e337tu93lb/x9&#10;2rrPtCUnnK1ADZreO4jdZVV0ddrI33Wr5Q+JX7BXwxFj4/8AEGieFZdS8Qappt+9ro8t432JLuWJ&#10;9rxQfdV9/wD6FX1p5y1F5y/36APnLw3+zrpHxf8A2VfAvgL4o6DLbXdhpdnFLbpKqXFncRJs3pKv&#10;3W+WnfD39hL4WfDHxl4X8VaPZ6o+v+H3uHtr6+1F7h5fNieJvN3/AH1VW+Wvo3zo6POjoA8w8Lfs&#10;/wDg/wAK6P410iDTjeaf4v1W61jVre9bzUlnuv8AW7f7q15F4b/4Jz/CXw34i0nUmPiDWLLTZ/tF&#10;tomrarLdWKy/wfum+X5a+i/HHjzQvh14V1HxFr+oR6ZounReddXbKzJGn/Aa0dH1mx17SrTULGdb&#10;mzuoluIJl+66t8ymgo8L+NH7GPgP44+Nk8X61Lq2n+I4dKi0izvtJvHtXtUSV5d8W3+P52X/AHa0&#10;vhT+yX4H+EPg3xJoeji+vLjxFBLBqesahcfaL2dXTZzK392vddy0zzI6CTynwt+z34Y8M/AuL4UN&#10;HNqvhVLGXT2S9fdLLE+7+L/gVeDj/gmD8Pr3SbjS9b8V+NNe0zyvLtbG+1iV4bX+5sT/AGa+s/FP&#10;jDQvBWjzat4g1W00XS4WRZby/lWKJSzbVyzcferd3D1oKPlD4pfs7eINJ0/9nbw/4ButRk07wR4j&#10;sGvrh7zyk/suLa0vm/8APXd5SLt/26+rYf8AVU/ctG5aCT5B/wCCiHglviV4Q+Fvh2fTru/0rUPH&#10;mlw6j9iRi8Vu7OjvvX7nyv8Aerb8A/sLeG/B/wAQ9F8Xav4s8TeNpdEXbo9jr159oisP7jr/AHmX&#10;+81fUTIsn3lVqX5aAPlnx9+w3pvi34r63440fx54m8H3evRLFrFpo86ol4uzZ/wGpPhv+wf4F+HP&#10;we8dfDdbnUtW8M+LLn7VOl3Ipe3bYqpsb+8mxW3f7NfUW5aytc1/TvDOi3mq6tew6dptnE8tzd3T&#10;bIokX7zMx+6tAHytoP7ArWeteH2174teMvE/h/QbpLqx0S+nVIl2/cVnX5n/AOBVv/ED9jlvEHxR&#10;1n4h+CviN4k+HHiXWoFg1P8AsnypYbjbtVPklX5fuV9DeGfEmleMdDs9Z0S/ttV0q8Tzba9tZRLF&#10;Kn95WrY4oKPH/wBm39nfSP2eNA1qx0/Ur7WtQ1nUH1PU9U1DZ5t1cN99jt/2t3/fVewNHvjZW+YN&#10;S1gah410HSPEmm+H77WLK013VFd7HT5p0Se5VPv7E/i20Eny5f8A7A7QzeJdM8NfFbxd4T8Ea9dX&#10;F1c+FdLMX2WLzX3ukTfeRPm+6tbfw1/Yf0X4Z6H8L9PsvFGoXI8B6xeavayzRJ/pXnrseJ/7qLX1&#10;P8tFAHyn8QP2O9ZuvitrXjT4a/EnVvhrN4kKvr1pZRJLFcyqmxJkV/uN/wCzfNVfUv2D9Ak8A+C/&#10;DOna/fJNoPieLxNeandostxqNx5u92b+7vZa+tH+5WXp/iHStWvL20sr+2vLqyfZcwwyqzxN/tj+&#10;GgDzT4ifBNfH3xm+FXj8ai1nN4IbUj9k27kulvLXyH/4Eu1a8b0T9iTxV4JuvEei+EPitqHhvwF4&#10;g1G41K+0+3s0+3K0v30iuP4Vr7DooA+QbH9gq2074Et8NbPx1rNl/Zuutruhaxb/ACXNlL82xH/5&#10;6rud2rpfhj+zT4xt/jFo/wASvib46h8WeI9Es7jT9Oh07TktbdIpfvu38TPX0zRQAV5B49+Cc/i7&#10;9oD4ZfEZdSS3i8IW2qRPY+V8919qiRF+b/Z217FULOu7bQB8faT+yN8SPA3jDxZD4E+JVn4e8B+K&#10;L6XULyxl0rztQt3l/wBb5Uu75aXRv2F59D/ZP8QfBSPxRHPFqOvR6pBq01r8yRLeW9xtZf7/AO6Z&#10;f+BV9h0UAeA/G/8AZ/1L4pfF/wCE/jO01SCwh8G6i93PbzRbmnVl27VqXWP2er7Uv2hPEHxIXV4o&#10;rTVvBreGPsPlfvYpWl3+bv8A7v8As17zUH26383yvNXzdu7buoA+S/h3+xVqHgr4X/BnwxP4nguL&#10;74f+Im117iK2ZYrrf5u6Lb/B8stOvv2JZNesP2gNM1XxFD9i+J94t7A9vFtex2urpu/vfMq19c/L&#10;T6APhvxb+xr8XPi78NT4O8d/E3R7bTNNWJtKs/D2i/ZYpJYvuNcfN8y/7K16H8Rf2e/if/wlWi+L&#10;Phv8RoNE1i30eLSNR0zWLN7rTLpUT/WpFv8Alavp6igDwn9lj9nWX4B6d4qutT1pdd8UeLNVfWtX&#10;uLeD7PbrO38MUX8K8tXvNM3KlV/7QtluPs7TRi4Zd/lbvm20AfK2n/sdazY/AH4xfD1fElsl9451&#10;i81K3vlgbZapL5XyMv8AF9xv++62NN/ZZ1XTPjZ8KvGo1uBrXwb4X/sCe18j5528pU3p/wB819M+&#10;Yu3dVaS+tkVt8sabPvbm+7QPmPAtc/Zlm8Q/Hrxn44utZ2aT4m8JN4Yl0+KL97Fu+VpUf/drxfRf&#10;2H/irN8I3+EOvfFLT4fh1BBJb2yaTpXlXs6b96JLL/d/vV90JcwyKjqysjfdZamoEfMmm/sv63Z/&#10;Fz4O+MbzxFbXi+C/DzaHeRLAy/amZNiyp/drtPGXwNk8WftF+C/iQdSEVroGkX2mTaX5f/Hz5/yr&#10;839371ez0UAfF2pfsh/FbwrY674L+GvxLsfDHwy1u6lmksbjTvNvrBZ3/wBIit5f4V/u1rab+wzb&#10;eGf2gfhN450PW/J0DwR4cn0CXT7pXlubrcl0vm+b/e3XTN/wCvruqVxqdlazrDLdQwzv91HdVZqA&#10;PjHwn+xt8VPBnh3U/h1pHxN03TfhZeS3CfJpW7WPs8u75ftH8T/N9+nax+wFquq/Bb4S+A4vG4sZ&#10;fAuuf2kuqw2v754t+5Nnz/K6/JX2nDcw3KK8UiurfdZKm+WgD5Z8K/sz/EDxR8VvDvjf4u+PLLxN&#10;L4XZ20XS9D077FaJK/37iVWdtz1g6F+yX8TPAPizxha+CviXp+ieCvFGovqF4jaPv1ODzf8AWpFP&#10;v+X/AGWavsT5aKAPj6z/AGHb3RP2c/8AhU9p4wWa0tfFCa5Y6heW290gW4Sfyn/vP8r/AD/7Vev/&#10;ALRXwbu/jh4d8L6XbapBpj6R4l0/Xmknj3h1tpd3lf8AAq9lplAEVvu2fNXiP7SH7P2p/Gb+wtT8&#10;PeMdS8GeKPD8/wBqsLu0bfbyt/cuIv4lr2y4vILTYs0ixGRtq7m+9U/yvQB8xfC39mHxRb/GOP4r&#10;/E7xhaeKvGVnpj6NYro+nfYrSK1fruX5tzfO9ee2X7CXjbR/Cfi74c6Z8VXs/hVrbzzxaZ/Zw+2w&#10;PL83leb/AM8t392vt+j5aAPO/gR8N5fg/wDCLwl4Kku11J9D06Kya7Vdnm7f49tWfjpt/wCFPeM2&#10;bairo9187/8AXJq7v5arXdpFeW7wTxrNFKu10ddytQB+ffwI/ZJ174r/ALLvg/w8vxZ1IfCzXNPi&#10;vbnSfsafa938cKS/wxbv4K+lL/8AZo01fiL8Fdc0a6XR9K+Glnf2VtpiR7/Njnt4oF+b/Y8qvbtN&#10;0210mxt7SzgjtrWBNkcMKbERfRVq3QB88/G79l2T4hePtK+IfhDxVeeBviBptq1muo28Syw3UX/P&#10;KeL+Nai+CX7KSeA/GXiPx7418R3Hjv4ga9Z/2beancReVbxWvy/6PFF/CvyLX0XRQB8X3n7CHij/&#10;AIRDWPh7pnxd1bSvhfdea9rodvao8sCs+/7P5rf8sv8AZrofFn7E/wDaXwf+GHhjQ/GV9oXiX4c/&#10;vdF8QQwJv83Zs+dP7rbVr6v+WigD5O8JfsV6hZ/Hjw18XfFnxDv/ABP4t022a3nX7MkVu67Nqoif&#10;wr8z/wDfVZWqfsQ+KdIuvFeleBPipe+FfA/i26luNW0Z7NJXi83/AFv2V/4N9fZNM+WgD5Z8TfsS&#10;6evg/wCGth4H8Val4P8AEHw+glt9H1yJVleVZf8AWpP/AH0dvm21n6d+xFc6p/wmeveNfG954u+I&#10;HiPR5dFXWJYPKt7C3dfuxRLX1I+uabDDLM99bJDFJ5UrNKu1X/utz96n6nr1ho9us97dw2cTNtV5&#10;32rQB83ePP2MrPxR8O/hrp2meKL3w941+Htglpofia0T51bykV9y/wASts+7Vz4R/sv6z4d+JCfE&#10;b4jeOLn4heMIIHtbB3gW3tNNVvv+RF/eevo+GaO4jSWJlkiddysv8VS0AeKfs2fAGL9nXwNqHhyD&#10;VW1X7fqdxqTXDxbNrSvv2Vc/Zf8Agf8A8M5/B/R/Aa6o+tJYSzst3JFs+/Kz16/RQBR1bToNY0+5&#10;sbqNZra6jeGWJv4kZdrD9a+OIf2C9e03wtL8ONK+LWs2fwgmdpW0PyEa7Xe+97dJ/wDnkzf+hV9q&#10;0M6p1oA+Y/Hv7Isl14w0Lxn8PvGN94D8S6RpUWirKsS3FvdWqfKiSo1WPhp+x/b+Cbnx3r2teL9W&#10;8YeNfF+nf2bfa5qG1fKi+b5YlX7i/d/74r6UjdW+7RQB4T8Pf2b4vA/7Lf8Awp7+2ZLuL+y7jT/7&#10;T8rZ/rd/zbf+B16J8KPBP/Cufh74a8KfbpNSOjafDZfbZl+eXYu3dXZU+gAooooAKKKKACiiigAo&#10;oooAKKKKACiiigAooooAKZRR5dAD6KKKACiiigAooooAKKKKACiiigAooooAKKKKACiiigAooooA&#10;KSlpKAPjX4iRyt8f/GUk+3ymtbVIlX/crHf5okg/u/7Va/xDvH/4XZ4vU7t8QiVWZt3y7KyERpmi&#10;89fn/hdag6AtvNmuvIbciN96tPyYry6iZJVdIl+bf/DVSzTZv8qX5933NlafzTRNu+d2X+CgDEuf&#10;nv5ZZVXyvl27G+9Wx4Bt4rz4peD1j3bor53+9/0ylrCvHZ7yVVVUeJf42/hrd8B7k+KHgpo/kRtR&#10;f+L/AFv+jy0AfZVLSUtWc4UUUUAFFFFABRRRQAUx/uU+mP8AcoA+IvFmn/FD4qftgeOfA2l/FXVv&#10;BvhfSdFsNXWHTraKV98jMu1dy/7PzV5P8SP2sNXuP2iPiB4Y1v4h+KPCXgrwa8Wm2i+FtGS7u7+f&#10;ZtleWXZtT5/mr608D/BzxT4f/ax+InxD1B7J/D+uaNYafYmKR2m3xM+/em35fvdmryTx58A/jh8K&#10;fjh4x8d/BmTwr4m0Xxk8NxqXhzxSHTybpV2eajrt9D/Gv39u1ttBZ5r4H/bW8a6L+zj8ZdVutXn8&#10;Vat4XniTQtc1DSWsnuIpfutKn3dyV6r4T+FX7Ruj3HgLxdbfF8eMLe9ntbjxF4c1Ozgt7f7LLsaX&#10;7O6p99U3/e/2a0Y/2c/il8bP2f8Ax74W+L+saNa+IfEb7tPt9BgVbXS0UZRd2xWb5vvferk7H4b/&#10;ALWnxAtfDfgXxjc+F/CHgrTbm1bUfEHhu+lTU7yCB1bZF97azbF/hX/2Wgg7b9l/4peLvHv7Sv7Q&#10;Oh61rj3+heG9Tt7XTLFo12Wqtv8Au/8AfNeP+Ov2lPiHo/wA/aV8R23iab+1fDXjKLTNFungi3Wt&#10;vvt/kX5P9pvv12Gr/A/4+/Bv9o74heN/hNY+FvEeh+OPKmuLfXrhrdrOVEVcnZ97+P7v96uRX9jb&#10;4w3H7Kvxr8Fa4NI1Pxn4s8RRavaS2d5tt513xO/zMi7fut96gs3/AIpa18avgN+ynq3jd/Ht/wCM&#10;fEmuf2XcrKmlxf8AEiWV/wDSPKRF+Zdrqq7/ALu2tP8AZY+IHijxN8QLW5svjzpvxW8Ez2DfabHU&#10;4IrLVrW69FiXbwvzV7V8VvBfxN/4UPpOmfDzUbGw8c6Tb2TC3uo1ayvfKRVmt33r9x/m/u/w14D4&#10;N/Z1+LHxK/aE8G+PPHPw88G/DD/hHJmurzU/Ddx5t3rL7NiRfK/yRf79AEXw78RfHf8Aa80vxP4/&#10;8FfES3+HfhqLU57LQtH+wpcM/kfK73T7f4/9ism8/bI+Jupfso6nqsVpFZ+MtB8SN4a1/XrG382K&#10;yiR9j3qxV03hX4U/tCfsuXXijwf8IvDvhzxl8Pr26fUNHu9b1D7Pd2E8u1pUlG5N6K2/7v8Asn+8&#10;tbPhD9nD4ufA/wDZ21G28D6po+pfFXWNa/4SDWItSRTp900jb5rVNyfd/wBr5f8AeWgCb9kzx344&#10;8RfEaUj4y+Hvi/4DuNPZ/OhRbXU7OfPy7ov4l+/X2T96vg74f/s6/Eb4g/tMeDPiP4m+Gfh74NW/&#10;h0y3WoTeHtSiuLvXp2Taqv5XyeV/v/Nt3f3/AJfvH7i/NQQfmn+z78Rv2nv2oLrx+/h/4gaJ4d0v&#10;w/rdxZxS3Wmea8rfwxfL/Cq7f++66fxt+1l8UbX9l+5v7O5sbD4peFfGS+ENcfyEltbmVbjyvNVf&#10;4Vfcn/j9eQfsPeLvjT4Lt/i9dfDPwBpvj/TLrxLc25t59XisZbK9x8kr+b/rYvmT5Vbd8n8Ne265&#10;+yX8Q5f2Ytasbq0h134o+LPGcPi/XLa1uY44LZ2vUd0haRlXakSf3v723d8tBZq+NPHP7Qnwb8L+&#10;H/Ceo+J9C8VfE3x9rv2LRbpbNorTToEi33G5f4tlSWfjn49/s4/FLwBbfFTxNoXjjwZ4x1ZNAa70&#10;+1+zzWF5KreV/wAA+V69E/bC+D3jvxz/AMIH4y+G8NnfeMvBGqtqFrp99N5cV7G6bJYt33N3+9t7&#10;/NXm/ibwz8c/2qviN8No/GPwwh+GXgbwrrUWu3/2rXIL24vbqJW2LF5X3V+Zv++vvUAd18F/j1r0&#10;PxO+OXhf4h3MfleD5/7SsZki2bdLZN+//b/3q8mj/bY8b+Gf2bNN8d6kmkzeJPiJ4ql03wlbXbeR&#10;aaXZM+1Jbpv4lTbu/wC2qf7VdN+3T8Bfin428XaLrHwn0mK8uNY0ufw34gmmuookS1lZNkro7ru2&#10;fN93d/u1p/tJ/sb6v4l+Afw38PfDoWP/AAkHw6urW80ux1M77e/WJNrxOzd2+Vtzf3Nvy7t1AHFa&#10;L+0z8SvhT4q8Nah44+Jvw++IXhLVtRi028sfDOxL61lnfYjou/5lR/vVrr8Yv2gfil+0B8UvAPw/&#10;1Lwppmk+Fb+JF1bVLZpWiV1bEW1fvv8AL8zfw0zwppvxK8YeOvCkOmfsy+Hfhz5d4s/iTxBrn2W4&#10;RNn/AD6rE25/9lv/ANqvSP2b/h94r8K/tJftAatrOjXFjomt6na3Gl30y/JdLsfds/3floA8x039&#10;pzxlrX7Of7QOn+M9H0W88e/DVJLW8c2vn6Zf7t7RfuH/ANz5l/3K6b4tftSeI/Da/Dj4eeB/+Ed0&#10;fxr4g0C31qTU9cZLfTLC32fOm3evz/3Urzi++CPxAOj/ALa8C+EtSf8A4S2VX0JUi/5CPyy/6r+9&#10;99a0vjN8CNf0Xxn8Lfiw3wzm+JOh6d4Ug0PxH4UWJJdQi+Rf3sVu333X7u1PmoA7r4E/tOeLovi1&#10;a/C74nan4Z8Qa9rltLqGi6x4QnSW02xK3m28q722v8m5a4fwr+0F+078XvCvijWfBum+EbDTvDes&#10;ajZS3moq+6/WCVvkVd/ybVX71a37PfhSTxJ8dLLxL4S/ZysPhL4F0i2nSXVvE2kDTtenneJwPs8S&#10;/dT5k3bv9r5/4a7/APY98G+IvD3wF8daXq2g6hpeq3niTXp4LHUIHt3lWWVvKZd38L8fN92gD5f/&#10;AGzPjl4n/aI/YT8BeNtO02z0nTLzXFh120kfe8V1FL5USRf7G9Xb/vmvob4tftLfEHwpqfhX4XaL&#10;D4bh+LWpaX/aV9qWoT+VpNqi/e+83zM39a+cNV+DnxBh/wCCX9poc/gzW017TfFLalLof2GX7d9n&#10;+2v8/wBn2bv493+7833a7L9oDwTZ/Ef4peBPjzrXws8R+NPhtqGh/wBn6lo0di66xpz738qX7LvV&#10;v+BJQQe6/AP9pjxZqXj7Vfhv8S7TRLjxXZ6K2v2uqeFrn7RaX9ur7H+X+GVX/hryrwN+258ZPiJo&#10;o+I/h3wLouufD9r77P8A2DZXm/W44PN2ebsq/wDss+D9D1D4tat4h+GfwLvfA3hvTtEnsrbxJ4uW&#10;4tLu8un2MsSQM77ov7z/AP7NfOXjjwxp9wuqWcvwd8a+Bv2l1umlgh8B2s66PPLv+S4TbK8XlfNu&#10;d/8AeoA/W7TdQ/tCxgn8l4fNiSTyZfvJu/havm/9oX9qLxb8KvjZ4P8Ahz4a8ER+Kb7xVpk8unP9&#10;q8rbdK//AC1/6ZKnzM1e8eAodWt/BmhL4hZH1tLGJb5h/wA9dq76+P8A9q7xvdfDf9tT4NeKrfRL&#10;/wASWWkaBq097Y6bte5W3baks0UX/LXYrbti/wB2go9A+Gf7U/iybxd4w+H3xF8IweHvHuh6VLrU&#10;H2G682xvIFX5djferzDRf2q/H/x4+A+veMdV+E2mv8JV0LVItb+06m6XN7LBFKWS3Vf+WTMqxbvv&#10;bt/92neE9a1b9pj47+Kvi7o/h3VdM+HOl+C7rRdJ1HVrP7JLqU0y72eJW+ZlXb977tVP2b9NvtQ/&#10;4JQ67p0FjdvfS6J4giiiSNt8u+4utm3+996gk1NJ/a2T4M/Cn9n7S/Cfw6W7tfGNs0Vro1neNvtf&#10;n+REd/vfN/er0/4XftP+LZ/jmvwp+Kngi28H+INRsZNU0W706/F1a3kSffTd/wA9Fw//AHzXy1oc&#10;Nyi/sM3P2CZIlllRt0bfK+yX/wDar6E+OP2u4/4KAfs6wQWUz28Om+IHnuEibYqtZMnzP/v7f++l&#10;/vUFlK8/bk8a+KbrxVqHw3+El14p8JeEtRlsNV1SW8SJ7hom/e/ZU/jputfFrwd8RP2lv2b9Zl8I&#10;3UmreINOv7rTL68laKbTv9HlZ1eL+L7jrXjvwP8A2ktJ/YZ0nx98MPiN4f1qHxg3iG81jSraxsmn&#10;t9Uin2iJ4pf7rbPvf8B+8jLW7/wkHjTxN+1T+ybrPj3RrXQfEd7bavcSaZp8bqlrG9rceUj7/wDl&#10;rs27qCD02y/bk8T+NPFnxD8NeAvhTfeI9Q8EaveWGoyNeJFC0UEzxrs/6av5TbU9q6Jf28vDV58B&#10;P+Fl6d4Y13VJV1P+xZfD9pBvu4rzn5G/75r5y+A/7X3hH9nP4hftEaR45sdSsbK6+ImrXmn6nZaZ&#10;JPFdTvO++33qn3lVEdVb+89Y9rrHj74L/sh6143ni1LwZH408cre3Vxb2atfado9wz7rhI9n7qXb&#10;t2t/e/3qCj6k0n9sTW9K+KPg3wR8QfhhqXg248ZfJpN99siuImf/AJ5S7fuP8yf99V4J8DfiDafB&#10;P4uftc+P5dPudStNHvopW0+OVVeX51+67fL/ABV5LD4m8EeLP2jPgfr3gTxR8Q/iPb6f4qgsNR8U&#10;eLBK1rb+b8yQIzou12+Zv4fuVq+N5vMb9ufSolke4dLW48lYG+7vi/ioGfSuof8ABRyz8P8AhHw9&#10;43174XeKdI+HuszfZYNek2Owl2sy/ufvbX2Ntb+LbXZ+Cf20pNe+Lnh7wB4m+GviDwVqHiK1e80q&#10;41OWJ0uFX/d+7Xin7erwzf8ABP3wE0EbBGvtE8pdv3fkau1/aS+T9v79nJlX5fseor93/aSgR2fi&#10;j9sjWP8AhMvEOi+B/hF4m+INp4fuWtNQ1bT5IorfzV++kW/77LUHiT9vrwhoPwB074qw6Dq19pl1&#10;qv8AZE+mbFiu7W437WSVW/i9q+HLrwT+z78L/H3xA8LfGTxH448K+JrLWrqeCXT5bpre/tZW82J1&#10;8pH+bY38e2uw+IOjeFdB/Yb8Kv4J0HxNo/hrW/H1rfQJ4oKNd3SNLF/pHyfwv5SbaAPqfQv28ZW+&#10;JfhLwh4q+FXirwUniqURaVqepNE0U5b7v3fu1598Ivjt4ruf+Cgfxq0bWdK14+GtPtYIIlnnT7Jp&#10;MEESt9oZN33Lj/Wq33v3q7q679uO9gsfE37ODbW3/wDCeWSoyfwfMif+zLXlF54g063/AG8v2k/B&#10;d7eDStd8caFYaZoCXEbbbqb+zYvkVtu1Pu/xUEnrrf8ABQpbzR7vxVofwl8Za98ObaVkfxZaRxeU&#10;yK2GlSL7zLX1P4U8Vaf408M6Xr2lXMV7pupQJdW9xE3ysjLuU1+P/wANtR+Bfw7+EP8Awi3xM+IP&#10;xH8L+OtNW4sNV8H6c91sEu996RbYvI2N/v1+n/7L/g3SfAPwL8H6Noena3pOkw2fnW9l4jkVtQgW&#10;VjLsmCswVvn+5/D92gDM/aF/ai0j9n+Tw9p8+h6l4n8ReIJ2t9M0fSkHnXDL/vV8+fBz40R/F7/g&#10;oLcXlz4c1bwhqOk/DW4sdR0nW12TQS/2lE/8Pysmx0+da1f2wvG1h8Ef2oPg18T/ABVbSf8ACG2V&#10;rf6XdXy2zS/Y5ZdrrLtVGb+GuP8ACvxY8L/tKftxeJbrwBcSXOn3HwpvtKXVntpbdLi4+2xfOu5E&#10;ZlTeq7v9n/ZoA9Mf/golpWrW+rax4S+GvjDxh4K0md4brxTptsv2f5fvuiN8zLX0x8PfHmmfErwb&#10;o/ifSGaTTNUtkuIGf721v71fkf8AA3xB8Ivh38K5fCXxR+KHxJ+HHjXQZ7m11HwtYtcCFm3N/qli&#10;hZfm/wBtv/HK/Sf9jzw34e8Mfs/+FY/CqeIIdCuomvbVPEzL9uVJX3fPs+Vf92gCz+0Z+094c/Zt&#10;0zRZdY0/UNc1XW7r7Jp2k6TF5txO+3t/n+KuE8Eft1aH4gufFGk+IfB3iDwT4o0HRbjX20TWY133&#10;VrAm93idflrlP20vG2nfBn4+fAT4neJrWaTwbpM2radfXdvC0/2WW5hiEUpUD7q7Gb+9x8uawfHH&#10;7ZnhH49R/ELwx8ONL/4SrR7fwJq11qXiv7LLb/Y2+zvsi/exK3zUAejfDX9u7QviJpd3r8vg/X/D&#10;ngi30eXV28UatFstGWJ1SWJP7z7n+X+/Xh/hn49eENA+N1x8dPEPg74gw6V4i8rStO17VoEWx063&#10;bYnyRfeVHf5t7V1+v+HNU8Yf8Eo9H07Q7Ka41N/BFgy2tqn72TykiZ9qfxNsRq+cZfiB8APGPwj0&#10;XRdZ+Nfxc8T3uo2trZT+CbGaVmaf5f3SLLEkW1X/ANvbQB93fGn9sDR/hX470fwLpPhnWfHfjPVL&#10;L+0YtJ0JFLJbfP8AO7t8q/cr5Y8L/FLwj8R9U/ap8Z6sviaLwhLpVlFqujbmtb62dF2Sou77rrs+&#10;9/ttXbat8TvC37MX7b15qnj5ZtD8N+KvBtha6P4g1CBmWOWB1VrdmVW27/vN/d2J/frx9/ip4e+O&#10;zftga54UZf7CvPD1ubeV4PIe58oKjysrfN/33/s0FHffH749ah8NNP8A2XbLwFp/iv8A4Ri6vLK6&#10;8m3lV5dRg+VUsnb+J/8Ax356+hviv+2fpnw9+IzeA9C8GeIvHfiu3s1vb6x0SJdlrG3zfMzfxV8u&#10;/HTxPYeE/gp+xl4l1S7+w6Tpev6Xe3l0yt+4gXynlf5fm+6rV6Npfx28Gfs2/tofGpfiNfNoNp40&#10;t9J1TQ9Zlt3lt54oLTynXeiNt+fd/s/JQSeu6b+3V4Bv/gV4i+J81tqVhp/h+6+w6jplzBsu4rje&#10;q+Vt/wCB1T+G/wC29ZeMvG3hvQNe+H3irwUniZf+JLqGrWu63vem37n+q3bv4q+ZdP8AE3gj4geA&#10;/wBpT4seINB1jUvgvr19ZWsVppMCQXdw0TIrXq73Xb87p/3xWL4H+NFn4E8bfC3SvgN8Xdb+JWme&#10;INQgsp/Aviaxe6l0m1XdvdJWRPIVPu/7X397KlAH6j6hcNZ2csqxNO6ozLEv3n/2a/MHwwNI/ak/&#10;a8+J+vePvh94xey0OK1tNMd5/IXQfIt5XlR9v/PVkVk2/wB//br9Qfm/ir4x+C2vpN8dP2x4EvPO&#10;+yz2D/7Ct9luE2/737rb/wAAoAj8G/ta/Dz9n39nX4PTaN4f8S3/AIZ8SGWy0m3ZluL6ILLL9/8A&#10;vfNXqPwn/a8h+InxUb4fa74F1/wF4glsG1Kzi10LtvIF2bim3+P5/u/7DV8YeDLnyfgz+w7LL/Dr&#10;8+7ev/TW4r6r+P10F/ba/ZhgjOZP+Kj8zC/eX+zW/wDZloKINQ/b3tr7VPEC+D/hj4w8baL4fuZr&#10;TUNZ06BUhRo879ob5n+633a3vFX7dXgjw38BfDfxYFnqV94f1jU4tL+z28f+kQStv3h0/vL5TfLX&#10;xx4R/ar/AOFh+GvGUvxZ+MOsfCrVLfVp9PXwD4O0pbe9/wB3esTO779yf8A+f71R/DOOOb9iv4Jw&#10;Ks0sa/GuyRlvk/fbfts3+tX+9/eoA+ufC/7dtlqPj7wr4b8TfDrxR4Kh8WypFoGp6tCnlXrNt25X&#10;70X31+9Wr8Sv2zLXwf8AELVPBfhjwD4i+IetaTAsuo/2CqeVa7k3bGdvl3/7NcH+3feLa/Ff9mhP&#10;Lwi+N4pfN/u7V/8Asq57wL8ffBX7JXxo+MHh34sav/wjd7resf27pl99juLiK8tXiT+KJH+ZNv3a&#10;CTpfE37QHws+Pmi/BDxnPY61NK3j630rTrSKX7O+natsb/j6T+JU/wDZ67Xx5+2RHoPxC1jwT4K+&#10;H3iL4l61oar/AGt/Ym1IrJmTcqM8n3mrwHxd8YLz41eHf2fPFk3hD/hENMvvjJa/2Sir/wAhKy2y&#10;pFesmzcm/cy/N/c3/dZa8z1i38B/Cj9o/wCMdj8Y/HnjP4a/2tqq6ppFxoL3Qt7+Bk+/+6if5koK&#10;PsWT9ubwvD+zt4o+LMnh3WIY/DN5HYanoNyixXsErzxRbfm/66o1Ja/trWln8Ktd+IvifwD4i8J+&#10;H7JLd9O/tEJ5urLP/qvJVfw+9/er5B8f6b8OLr9gL4++JPhrP4s1Wx1fVtLjuda8USAvfyxX9qfN&#10;i/i2/O3zOq/dr6P/AGtLaew/Zi+HXij7C2q6P4Xn0jV9V05P+W9qqJv/AO+PvUEmrpX7e0Nj4k8N&#10;6f48+GHin4fab4lnitdM1nVBE9vLLLjYjbfufe/irZ+Jf7aT+D/ih4l8C+Gvhn4k8fan4agiuNZl&#10;0cxqlqJYllT7/wB75Hr52/am/am+G37WXhfwF8OfhlfXXizxZqnifTriKBdKuImsFRn3yszRbflV&#10;vm2/dUu1J+0t4i+C2i/tPeL7rXvG3jX4L/Ea1tLVl8Q6WrS2WqJ9nTZ8kSvv/ubXVfuUFH3P8F/j&#10;FpXxy+H1h4r0a3vLO0umdGt9QgaGWJ0fa6srVnfH/wCPfh/9nfwDJ4q8QLNcQtOlra2Nmm64vLhv&#10;uxIv977zf8BrzP8AYF+J3jX4sfBT+2vGDLeN/aNxb2GprY/Yvt9qrfJceV/t1y3/AAUg8Mag3gPw&#10;D41tbO5vtL8F+KrXW9Xht4w7rZqrK8u37zbfl5H3V3N/DQSdP8NP22B4q+Jmj+CvF3w38SfDzUNc&#10;i83SZtYVXhuvl37dy/dfb/DWTrP7erXWs+JF8EfCnxT8QfDnhy5e1vvEOkGL7P5q/e8pG+aX/gNV&#10;LX9t7wZ8dvHXhnwZ8IrYeOdQv/NbU764tJ7BdGtdn+t3SxLubd/CteR/su/tSfD/APZB+H+sfCz4&#10;tXl14P8AGehavftLavpVzP8Aa0lleWKVHiiZWV1YbW/9loA91+IX7fHg7wX8G/CXxHttE1TXNL17&#10;UP7Na1tVVbiynX76Sqf41b+Gl8O/tvZ+JvhHwt4u+GniTwHZ+Lbg2uiavrLRGK6l/gTYvzIzbk+9&#10;/er5I19Jh8CfCnijWbCbSLLxx8XP+Eh0rT548y/Y5ZU8pmX+Fn276+h/2/8A/kpn7Lq7f+akWDf+&#10;TFvQUfaztsWvljxf+3HBZ/ELxP4V8IfDTxP4/bwu23XL7SVRYrX+9t3f635f7tfUk3+qr86vhP8A&#10;G7wz+xP8WvjTofxae/0KXXNd/t3R76LTpbpNRgZdmyJokb/x/bQSc78K/HPgbxB+y18dvF3ijw/q&#10;OseEtT+MN1eppiy/ZrtWnlsDb7/7u1nTcv8As1d/a2in+LX7bvgPwN4j+H+t+KvClrpUrwabaXyx&#10;RXW903XX3/uxfxfxcV51a+KrXx7+wv8AtBeKLK2mtLXXfi//AGla2s67XiWW60+VEZf721q+j/HG&#10;obf+CjnwgXzPnbwlcIybfu7ttBZ2037W6aFr2q+Cfhf8J/EnxBsvBzLpeoXGjvFFb2UiL/qN8rfM&#10;67ata9+3l4Y0P4ATfFF/D2qSpZakmkaloOUS9sLpn27HFfDMvgr4R/DH4sfFXwx8fNe8Z+DNTudf&#10;n1XTbjTTdCy1Gyc/upU8hG3Mzb/mb/d+8tdF8RPBfgjwz+xJq2ueAND8U6T4e1/xfpU0dz4qmR5d&#10;RVZdvmom7cif733qBH2NN+2pJ4a+Fl1438V/DDxN4at5b6Cw0bTJfKlvNXaVN6eVEv8AsrUngf8A&#10;bIv9U+IeheEPHXwt8RfDq98QO0Wj3GoPFLDcNs3bNyfdavOf+Ch3g+DVvg78MfEupwatd+D/AA7r&#10;Vrda/Dosm27is5IvKa4T/bi/9n/4Evi/wV0v9l3xJ8d/AUHw+1z4g+OfFa3y3sG9rhbew2LvaW4+&#10;0Inyr/sbqCT6W1L9u+6uPiV418DeEvhJ4n8Z634XvGtbp9Oli8n/AH9zfd/3a4n4zfthan8Uv2Iv&#10;GHjrwP4f1rR9VivpdD1G3aVIrjSWXZ5rt/wB1/77rb/YtdZv2lv2oG2/e8TLt/74rySGdpv2W/2z&#10;oFgkl8j4leILj90v/LPzYvm/8cNAH0VZ/tTJ8N/gL4E1nXvB2vf8JLrUNvYaZ4YQrPqF46xL8+f7&#10;v8W5v71a/wANv2sJvE/jrTfB3jj4e6/8Mtc1aKZtKXWnieK/aNNzojp8u/Z821q+Svj9qHg/4oaX&#10;8C/jLH4n1z/hWGh2zaBrF94eWW3utOuvK+/t2eZ9/wCRti1e+EVn+z78TPjv4CtvAvin4mfFDX9L&#10;vv7Xjmmef7FpPlbG826a6WL5Hbavybt33P7u4KPevE/7eyabqviN/Dvws8V+MvC3h+8ey1HxFpKJ&#10;5McsZ2zKqfebbX074W8TWfi3w7pms2O77Lf2yXEW9drbWXcPlr8yfH/jr4LeC/iR8StX0rx542+A&#10;/wAS7O/uGl0T7M0tjqkv8D/Z1iZWSV/m2bl+/ur70/Ze8WeL/HXwN8Ja5460+PSvEl5ZrLcW6R+V&#10;8v8AA7Rf8smZNrbP4c0Aev0zf822n0UEhRRRQAUUUUAFFFFABRRRQAUUUUAFFFFABTKfRQAUUUUA&#10;FFFFABRRRQAUUUUAFFFFABRRRQAUUUUAFFFFABRRRQAUUUUAfEPjXXrPUvj541toFkSW1niil3N8&#10;jNspt/5W1G/2vvxNVTxI0Efx++Jv2a2iRvtNu8uxvnZvK++1SzfPcRRLKqJtZ2h/2qyOgmsNtsv7&#10;pN/zfMjtWlNdMi7lg/er93/arKh2o26JVTd953rQR1jXymWTY3yf7lUacxmXM2+/ln8iNH8r5q0/&#10;AFykPxU8FMrRpK159x1+9uil+5Wfc7prq4gjZkdf/Hq2PhvC9r8VfA+xt6tdSpL/ALP+jy0BI+yq&#10;Wkpas4wooooAKKKKACiiigAooooAZRXhHx8/bB8C/s831lpmvtqWs69e/PFofh+2+1X3lf8APVk3&#10;JtSrvg/9qrwF42+D+ufEbTNQmfSNBtJrrV7FocX+nGJXd4p4M7lb5G/3u1AHtVMd9tfKcn/BSb4K&#10;Q6roUK63fSabq8UTnWlsW/s+xlf/AJY3Ev8ABJ/e+9tri/2h/wBtQfDH9rz4Y+EU1u6t/BrW0txr&#10;6W+mPcLcebA/2dk2JulX7rfut1AH299pXdt/jqXdtr5e+BXjCS4+N/xwe7+KN34k0jRL5LeTQdRs&#10;/s8OifLu+S4ZtrJ9/wDu/cryL9q79v3wTrnwN8aW3wq+IElj4xsfKa0vktZbf7TtuIlmW3ldFVmV&#10;X/753UAffytT6+fvF37Vfgj4H/Djwbf+PvERg1vVtNt5Y9Nt4GuL27k8ob2SJRu+9/G3y10HwS/a&#10;i+Hn7QFtfP4P15L28sdv2zTriN7e7tsnq8TfNt/2/u0Aetu+z71PR9y7q+Tfi7+2/wDDW+8L+OvD&#10;XhL4h2Fn4ug0u8Sx1Yqy2C3qW7uiLdMvlM/y/wB6u7+G/wAarLwX+zD4P8c/EnxPb2hm0iC6u9Tv&#10;W2ea7pu4X+J/9lKAPd6HTdXivwX/AGtPhZ8f9UvNM8C+LbfWtSs4vPls3gmgm2ZxvVJVXevTlfu7&#10;lz96s3xh+258EvAfjqTwhrnxE06w8QW8qwz2/lXDxws38LyqnlL/AMCf5aAOm+B/7OXhP9n9fEye&#10;FPtqReINTbVbqO6n80LK3930WvVqrWl5FfWkdzBJHNDJHvjlibcrLXn/AMXv2gPh98B9NgvvHniu&#10;w8OQ3H+oS43vNLj72yNFZ3/4CtAHpNFcJ4M+Mng3x/4NbxZoHiXTdU8PJG8smpRz7YoVUbnMu7/V&#10;bR/erlvBf7W3wg+Iniqbw34c+I2halrayeUtml1tad/7sRb5Zf8AtluoA9korz/xT8cPAXgXUbrT&#10;vEHjHRdF1CztPts9pfXsUU0UH9/bWUv7TXwsPgu38WN8RPDcPh26fyYNQk1GJUkl/ufe+9/sfeoA&#10;9VorltB+JHhzxR4ZHiLSPEOl6poGzd/aVreRS2//AH9V9tc54V/aI+GnjvXG0Xw58QPDmta2rOn9&#10;n2OpxSzNt+9sTduf/gNAHplFIz/u91cH4u+N3gDwBqSad4o8c+G/D2oyJvWz1XVre1lZf7+x33ba&#10;AO98yivnr9rf4veJfhj8KdE8U+B76wzPrenW8txcKssUtrPKifK3+1uX5q+gnf5aAB03tR5NfAug&#10;/Eb9qD41fF/4xaZ4D8ZeFtE8P+DvEc2kW1vqmmK82xXbaB8v93+Jq9g/Zv8Ajt8QdW+Jnir4T/Fb&#10;TLCHxnoNnFqUWraN/wAel/aynarbf4W3UAfTvl0x1/irkNU+MHgfw/qg0zVfGmgabqe7Z9hu9Ugi&#10;l/74Z91bWoeJtL0uO1N5qdpZpeN5Vs1xOqee/wDcTd96gDVdPlrybXPgPBrf7Qnhv4ptrl1DPouk&#10;z6UmlIi+RKsufn3fwt83/jq13WiePfD3ia5mtdH8QaXq13B/rYbK9imeL/fVXo1zxxoHhaSKPWdc&#10;07Snn/1S315FDv8A93c1AG+ittpv2X3qlNrVna6e1/Le26WSp5rXDyqsW3+9uqHw/wCLtG8URyya&#10;Rq+n6qsf+sbT7pZ9v/fNAGr5NN8n5qsV8R/tPft/an8C/jAPC3h7wbJ4q0Tw/Hb3fi/UFD77CKdk&#10;8ray/Kv3k+Z/l+dVoA+0JNPimZXkijkZfubl+7T/ALP838P/AHzVPTtVj1Wzt7y2lWa1niWWKVPu&#10;srfdaobPxNpeoyXcdpqNrcvayrFcLDOr+Uzfwv8A3aAPNPgd8AV+D958Rp59UXV/+Et8U3viTa8G&#10;z7MZ33bP9or/AHq9amsUuY2ilSOaJvvK61TudctLRplnu4YvIVXl86VV2K396pLzWrPTbX7XeXdv&#10;aQf89biVUT/vqgB1rottY26QW0ENvCjblihj2rTf7Fs/3/8Aotv/AKR/rf3K/vf9/wDvVaW5SaNZ&#10;EkVomXcjK33q87+MnjDxn4U8HPfeAPDMHjTxAt5FE+mveJb7Y2f533M38P8AdoA7m40S1vrdYLm2&#10;huIVZWSKaNWVdv3adNo9rcXUNzLBBLcQf6qV4t7R/wC7/dp0N432BJrnbbNs+fc33Wq2s2/bt+eg&#10;DF1bwfo/iKSKXVdJsNRmi/1bXlskuz/d3LVrUNAstYt/Jvra3vLfcr+VcRKy7l/irWooAy77R7W+&#10;8n7TbQXH2eVZYzNFu2MP4l/2qrXPhXSr7WLfUrnTLO41C3XbDdzW6tLF/uP95a3aKAOavPh/4e1L&#10;VItTvdC0691OL7l7cWcTyr/wPburokTau2n0UAZmqaPZ61ayWt/bQ3trMu2S3uIldH/4C1U9M8I6&#10;To8kUmn6VY2LRx/Z4vs9ssWyLdu2Lt6Lv+bFb9FAHL6p8P8Aw5rl9FfanoGl6jqEQ2x3V3ZxSzJ/&#10;usyVvrbsmwLt2rVmigDO1PTLXWLVrS+tYb21l/1kNxEro31Vqz9L8GaHoOny2GmaNp+nWE27zbWz&#10;tUiil/3lVa6GigDPstLgsLWK2too7a2iTZFDCu1FX/drHh+Hvhm31gatF4e0mLVd2/7cljEtxu/3&#10;9u6uoooAwdc8K6V4nsfsOs6dZaxZ7t/2e+t1lTd/utSjwppQhlg/s2yEckK27J9mXa0S/djbjlP9&#10;mt2igDm9U8D6Brmlx6TqOiadfaXEP3Vjc2iS26/8AZdtSaz4O0XxJaRW2r6RYarBE26KG+tUlRP9&#10;1WroKKAMuz0a1s7FbSC2ghtEXYtvFHsTb/u1m6L8P/DXhu/lvtH0DS9LvJfv3FjZRRO/+8yrXTUU&#10;ARurNWZHoNjDcXc8dlbxy3p/0l1iXdPxt+f+98ta9FAHPp4P0ZYbGBNJsFhsG32cX2Vdtq/96L+5&#10;/wABq1caHZXl9aX01rbzXVru8i4eJWeLd97Y38Na1FAHNN4D8Oya7/bLaBpj6x97+0Gs4vtH/fez&#10;dU0vhXR5LdIZdLsXhjuBdrC9qmxZ1+bzf9//AGq36Y3yrQBk33h+y1WS1e7s7e7NrL58H2iFX8uX&#10;++n91qg1zwXofijyv7Z0bTdVMP8AqxfWaS7f93dXQUUAYs3hywuIrWOW0t3js3WW1SSJWWBlXarJ&#10;/dqHXPBujeJ1hXWdI0/WFibcgvrVJdv+7uroKKAMKTwnpM2i/wBlS6XZPpQRVWyMC+V8v3fk+7V7&#10;+z4vJ8vYvlbNmzb8m3/dq/RQBzmk+CdA8O3Lz6ZomnafcSLh5rO0SJ2/75Wn6v4N0bxE0TatpFjq&#10;jxf6pr62SXb/AN9LXQUUAVbe1itYViiVYokG1URdqrRcWqXkLRSIjxN95HXcrVaooA5/RPBeieHZ&#10;Wl0vR9P013++9pbJEzf9803U/BGg61dLdanoum6hcKmzzru1WV9v+81dFRQBk3ujWd5HFHcW0FxD&#10;E29Fmj3bG/h20txo9teNbtc28Fy9vL5sbzRK21/7yf3WrVooAY3zLWTqXhrTNXlt577TrW/lt23w&#10;NcQK5ib/AGN33a2aKAMmbw/YXVvJDNaW01vK3mSQyQqyO/8AeobQ7Nr5L77ND9tjTy1uPKXeq/3N&#10;1a1FAGLq3hfTPECRLqunWmppE25Eu4Fl2/8AfVSTaDY3Nn9jns4J7VcbbeWJWjXb935a1qKAK32N&#10;Nvl4Xydu3ZWbo/hXSdBaZtM0yy00y/60WlusW/8A3ttbdFAGTa6DZ2FxdTWttDbTXT+bO8MSq0r/&#10;AN5z/FSW3h/TrVbpYrK3hS6dpblIolVZ2b7zP/erXooAwbPwjpWm6W+mWemWVpp7bt1nb2ypE277&#10;3yfdpuj+C9I8P+d/ZWlafppm/wBb9ktUi83/AHttdBRQBzWpeAfD+tagt9qmhaXf3aD5bm6s4pZV&#10;/wCBMtb8MPkrtqaigAooooAKKKKACiiigAooooAKKKKACiiigAooooAKKKKACiiigAooooAKKKKA&#10;CiiigAooooAKKKKACiiigAooooAKKKKACiiigD4B8QWsUf7QnxVlgl+9eRIybdvzeUn/AI7WtbJ5&#10;P72X5Ny7Pk/hqXxYkcPx8+IcSzrNunt5dn8a/uqi+VLeVYtr/vWdfmrI7Ili1SdN6wN5yL8n76rH&#10;zQsm2Vn3LslSs+2RXutzM29V+4jferVh3Pa/Mq/L97+/VBymVdQzpePK237PtVFrV+HcNzD8VPB6&#10;rKqNLePv/wBpfKesSa2gmuvN82T/AK41oeA7aeb42fD9Lb54lvJWlmVvuqtvL8lSR8J9u0tFFanM&#10;FFFFABRRRQAUUUUAFFFFAH5vQWvjyy/bk+L9hF8VLL4aarqNvaz6S+qaPBe/2jZInyJE8rrtVG3f&#10;Ktcq3g+2g8QftYa9c/FuDx54rb4eX9lrtlpmjvZWW77OnlS71fynZFi2/L/z1f8A26++/i5+zr8P&#10;/jxbWkfjXw5b6w9m2+2uH+SWH/dZaZ4W/Z0+Hvgr4b6l4C0Xw1a2XhjUbWW0vbNF/wCPmOUMHDt9&#10;5uHb86Cj5U+LPh/T9N/4JO29taWMdvap4WsrhYdv3ZX2O7/99s7f8CrK1LWlk/ar/Y2vppliSTw1&#10;e5llbb8z2EqV9peIvgv4V8TfCdvhvfWLP4SaxjsDZpIVPkpt2Lu/4CK5T4mfsk/Db4taL4V0rxBo&#10;zvb+Gtn9kyWs7QywKu35Ny/w/ItAHwX4ih1O6b9uy2sm89DLBLNCv35Il+//AOO16V+23qngDVP+&#10;Ccukx6LdaW1pHBpb6Vb2TxbFl/j2L/e2ebX2p4Z+CfhHwf4m8W69pWlR2+oeKpEm1ZvvLcMqsv3f&#10;+BGvII/+CcvwLNxrsknhR5otX37rd7l/Kt9zbv3C/wDLOgDx34ieMNfvP2g/h9bfDbwh4QPxSi8A&#10;2uoT+LPF0svlWthK7r5VvErL8+9n+dfm2uy/d3V5n8L5PGt/+1N8em8R6n4e1Xxs3gG4Vrjwsrra&#10;eb5TbE+b5t/3a+2vi9+x38NfjVe+Hb7xLpl19t0GD7LZ3Fjcvbt5H/PJ9v3k/wBmtDwD+yl8MvhX&#10;4sXxL4W8OQ6NqosW09nhdtksTdd6/wATUAfI3hC4+G+of8Em9QtXbT0iXw7evcQ3T7pf7WV3/e4b&#10;5t/2j5k/4DXkvxr/AOEyu7P9jt9KudNsLX+zIltpteiZtMivf4HlT/cr7d1b/gnv8FNa8Zaj4guf&#10;DTbL5ZDPpaXDrY+a/wB6URfdV69E8Tfs4+A/F3wosfhzrGjpf+GrC1jtbWGVv30Gxdqukv3lf/ao&#10;A+OvFHgn4yal8fvglrnxE+JnwxtNT0vWtunf2PFPFfX8Evy3VqnyfMrRbl/h+/Wa/gnxx4Zh+KsH&#10;wvvvAfxa+Euqa7f3eueHNen2XyXDfNdRNL8v3H+797/vqvqb4J/sRfDb4DeKLjxFocGo6jrDRNBB&#10;d61ePdPap6Rbvu/71Y3xC/4J9fC34ieOtR8UXSaxpV7qjebqNvpOpy2tvdP3Zo1+U7v4qAOu/ZG8&#10;d+FfiL8AvC+o+DNDuPDnh23iewt9JuG3va+U2x037m3LuX71eGeC9H0zxH/wUl+J8/jWzt7660jw&#10;7Yf8Iz/acSbIrVlTzXi3fxee8vzf7b19k+FfB2k+CdBstG0Sxh03TLOPyoLa3XaqLXkn7Rn7Ivg7&#10;9pJdMuNZudS0PXtLV0stZ0afyLiJG+8n+0tBJ8U/tfaX8LPDPh74laH8O5tQsLq98TaQ/jnT7FpU&#10;02K1d3+dUX90nzbN23/Zr2v9uz4a/DvTP2RbjVdL0fRdOv8Aw1HBL4YutPjiiltpfNiXbAyD7rfL&#10;uT/4la9t+GP7Ivw9+Gfwu1fwNb6e2qafrcbLq91qT+bcX7Nxud/b+H0rzf4f/wDBNX4c+B/GFprV&#10;1rPiLxHZadcJdado+rXzS2lqy8/d/j+f5vmoKOG0nwBpvxa/bG+HeveN9Nt9S1a3+H1rqTW91Am1&#10;r19m92i/2N7/AC1lfsv/AAf8Cah+2p+0wt74W0m5j0uSyt7O3lsonit0uFn8/YrLtXfsX/0Gvrm5&#10;+AuhXPx4svim1zdrrdrpL6Qltv8A3Gxn3b8f3qo/Dj9nPSPhp8XPiL8QLHUry51Hxq0D3VvNt8qD&#10;yt2Ng/4HQB+cNnY22h/sq/HDw1YO2k+G3+Ki6TKkf3Lawa68ptv93aq/+O17n+2n8A/hV8G/2a7P&#10;x74D0XS/C/jTwlNp8/hrWdHiihuLiX7Vbpltv/H0235vn3f+hV9EeB/2N/B3hnwh8RPDGozXHiPR&#10;/G2q3Gq31veqq+U0rs2xNv8Ad3V5r8Of+CZvgzwR4+0jxFq3jHxN4zstGn+1aZoeuXXm2ltKv3G2&#10;/wAW2gD62huLz/hH4p5Itl99m3tD/wBNdn3f++q/Kf8AZy+HHij4rL8SvEU/wb8E/FHU9Q8RXkN5&#10;q3izUdl3F8+3Yqsj7P8AfXa1frVt+WvkX4tf8E8dH8d/ETU/F/hjx54k+HVxqnz39j4elEVvPL/H&#10;Lt/vtQB87+IPA/jD4NfsHal4a8S3GmtFa+PrJtJtNOvluobC1a6t5fs/mr/dlaX73zfPX6hv9yvm&#10;uX9hjwXb/s+Q/CfSr290rTTqNrqt5qa7WuLy6ilidpZd38T+UtfSbpuoJPzd+Avwx8a/Eb9oL9qK&#10;bwp8VNV+HNzF4vWKVLPS7e9inXzLjY/73+PbuX5dv+1vrpvgeut/s5ftf+LfCXjbxFD47uvFWhtr&#10;svjSeL7PdWsVuv8AqpU3bVi2/wByur8Xf8E2bbxB8RPF/ivRvi14u8KzeJtQl1K8stLZEi813L/j&#10;96vRv2ff2JPCfwLt9cludX1XxxrWswNZXWreIJfNm+ysu37Ov+xQUfIWk/Df4RePvhT8QNR8D/Ar&#10;xJ4/srqO9vX8f+JruC38+Rd7ebb3DOrbUZfuqq/7W6uWfRrL4ifsE/s1aN4llmvLC68XfYpXST51&#10;i+0XCbN3+58tfS8f/BM+whVvD6/FXxhbfDX7U11F4Tt7nyoV3bt0W/723a7V1dj+wDoumfCHwL4B&#10;g8Wal9i8KeIf7dgumjTfL8+/yW/2aAPE/jF+z14C/Zz/AGsP2bL74b6Mvhe51LVrjT7tLeV2WVFi&#10;27vn3/PtldWarnwh/Zb+G37VPxO/aA8YfE7TpfEOs2nji/0C2X7dNbrZ2dqqRW7r5Tr/AAcfNuX5&#10;BX1T8ZP2cbP4u/Ev4a+MJ9Xm0248F6hLexW8USst1vVfkfP+5Xl/xP8A2D7nxH8UPEXjXwN8Ttd+&#10;HU3ihVTXLHTEVorobNruufuswoA8T+JHwl8DalpH7P3wV0jxhd+LPhZf+K9St7ub7chZngid0tfN&#10;Rf4H+X/gVbXxG+A/gj9kD9oz4Ba98K7S48LzeJdfbw1q2mRajcXC39rPswzrK7/IjfN/vbG+8tet&#10;eIv+Cf8A4Z1L9n/w38MtM8Q6lpFx4fvhqdj4giVPtQuf43/4F/7LS/C/9iG80b4raL8QviP8Sdc+&#10;JeveH43i0ZdRVI4bPd/HsX+Lr/47/doA+j/Fniqx8E+FdV8QanJsstLs5budv9hE3NX5ofAj4ian&#10;4x0T4yeLPEHwJ8f+KYfi1cTxG88OWqPb/wBl+V5USIzOvzJvl+f/AHf7tfoJ8ffhPcfGj4S+IPBl&#10;vrcmhNrEX2eS9hi3Oqbvmrb+GPw70/4W/Dvw74Q0xmfT9FsYrKB2++yqm3dQSfnbZ/tAeMdS/wCC&#10;b/jjR7ye80Lxj4Pul8J3bP8AuruK1+RF37futs3I3+5VP9or9i/4b/CH4GfDXxF4St77Tb281rRL&#10;fWMalLLDqkUv3mlidtu9W+7s2/x/LXu/7Sn7Pen+C7P41fEBodY8UaB4y0qKHVvCekr+9+0RbF+1&#10;RPtf5kRf7v8Afr5A1TwzoPxG/wCFW6J4Z+OviD4p68usacmj+EZYHRNOiVlaZrj5P+WSL96gs+l/&#10;iZ8A/CX7RH/BQzxJ4f8AGUF3c6LZ+BrK9a0tLp7dJ5ftbKvm7Pvffrkvjx4J+Bmp/tHt4a8S6T4x&#10;+KmoaNo9rYaZ4R8PQS/Z9JiVP45YnRmZvv8A3q+ztM+Bf2H9prWviyNU3jUfDcWgf2d5X3Nlx5vm&#10;7q8n8f8A7HfjNPjJ4q8dfC/4mt4B/wCEriRdYtPsP2jzZV/5ao38LUAfGnw41CS1/Yo/au8LQQap&#10;p3h7QdcZNM0TWG33GnRNL/qn/uv8vzf7W5v71dZ8Wv2YfAHwX/Yn0/xnpi6k/iXxVa6Nb3l1NfSu&#10;krS7H2bf7n/xNe9eFf8AgnnceEfhb8ZfBkXj641n/hP/ALPKuoajbbpYLhN5llfb97ez/wDjtenf&#10;GP8AZaufih+zV4d+F0HiCPTrvSfsG3U2tt6M1r/sf7VAHhvjv4X2v7WH7YNx8NPH1/fTeAPCHhC1&#10;1Sz0G1uzb+beT+Un2htv3tqs6/7Pyf33rs/2XdCi/Z5/aU8a/BDRb27vvA8Wj2/iLTIb6TzX06WV&#10;2SWFW/u/LurpPjH+yR4g8SfFjRfin8OfHX/CE+OrDSU0e4kms/tFpeQLu++n+fuLWl8Dv2WdZ+FN&#10;v4817WvG8/if4l+LYmil8SSwbPsvyfuliT+4r/N/wGgD6XR91Przz4IeEvFHgf4b6Xo3jTxQ3jLx&#10;DBu+06y0ezz/AJ/l+WvQ6CAooooAKKKKACiiigAooooAKKKKACiiigAooooAKKKKACiiigAooooA&#10;KKKKACiiigAooooAKKKY671oAfRRRQAUUUUAFFFFABRRRQAUUUUAFFFFABRRRQAUUUUAFFFFABRR&#10;RQAUUUUAFFFFABRRRQAUUUUAFFFFABRRRQAUUUUAFFFFABRRRQAUUUUAFFFFABRRRQAUUUUAFFFF&#10;ABRRRQAUUUUAFFFFABRRRQAUUUUAFFFFAHwT4mm+0/tJfE1pdrfZ5LdN+/bsXZUz+QjP+6X5m/gq&#10;HxMzQ/H74qskHks1zFumb+L91T7O8Z9nyxv/AHX2fI1ZHX7xYtptkvn/ACvtXZW3Z3KvHtlX/edK&#10;5mHVdlx5U8Sw7vuoi1tpftDao3kb/m+bZ9+qHzGVeOsN08u5n3NsZErpPhylrH8YvBbwSxQf6TKq&#10;xO3zS/6PL92sC/mgh1J2W2+SX52fbVjwBeMnxs+HSxRW2xtRuEbf99V+yXH3P/HKn7RHMfcVLSUt&#10;anMFFFFABRRRQAUUUUAFFFFABRRTPMoAfRRRQAUUUUAFFFFABRRRQAUUUUAFFFFABRRRQAUUUm6g&#10;BaKKKAE203y6fRQAUzy6fTPMoAfRRRQAUUUUAFFFFABRRRQAzy6PLp9FAEL26v8AwrWJo3gfw/4e&#10;upbrS9E0/TLmZt0slnbJEzf720V0NFADNq0bfmp9FADPJWjyVp9FADNq0eStPooAZtWn0UUAFFFF&#10;ABRRRQAUUUUAFFFFABRRRQAUUUUAFFFFABRRRQAUUUUAFFFFABRRRQAUUUUAFFFFABRRRQAUUUUA&#10;FFFFABRRRQAUUUUAFFFFABRRRQAUUUUAFFFFABRRRQAUUUUAFFFFABRRRQAUUUUAFFFFABRRRQAU&#10;UUUAFFM2/NT6ACiiigAooooAKKKY0e5t1AD6KKKACiiigAooooAKKKKACiiigAooooAKKKKACiii&#10;gAooooAKKKKAPg/xxqW39oT4i2nlXOzzbfc9x9z/AFX8H+zTPv2/7pdkUTf8Aqp4qs9v7SfxQXz9&#10;+6e3l/4D5X3KvTPAkTptWF9336yOgZC6/wBpIyyrMkqfK+1/l/4HW7Due3dmX5W/v1jpcxQ3XlRf&#10;PE0W9q0N++1Tcn+2tBrqUr+bfcOu9URW2fdrd+Flq0fxk8H7Y4r91nnZplj+aJfs8vzVz9+kWx2V&#10;vnb+Oug+FMzWvxc8GruWHzZ5Vl/2/wDR5f8A7CoM5H2dRRRXQcwUUUUAFFFFABRRRQAUUUx/uUAf&#10;Jfxq/a4+Ingn4/D4X+A/hKnj69bSl1VLg67HZZT+PIdNi7Pdvmqb4U/tg+Lrv4t6T8Ovi58KL74Y&#10;a7r0UjaFc/2gl/aX7xIXlj3oPldV2fd3/f8Am2fLu88+NFj401b/AIKDeH4PAGr6LoniOPwbPi51&#10;u2a4hZPNXf8AIjK26sLxNpfxO+GH7WHwg8a/HfVdJ8X+Hri9l0DQJvD8D29vpOpXiqisyP8AM+9Y&#10;v7zf+O0FH6EPdImNzKm7+9XDfGrxp4l8C/DPWNe8HeFn8aeI7XyvsuhJP5D3O6VEf5v9lGdv+A18&#10;QfE64+HepfGLxwnjXxZ46+KmtfadmnaT4LiuktPD3+xuifas/wDtvXmnhL4reM9Y/wCCb/x6kvfE&#10;evPfeH/ENvp+mXOp3D/2hZwfarL5Hdfm3fO9BJ+qOgajdahoOnXl9ZnTb2e3SW4spJd5gkZBvi3/&#10;AMRVvl3VqpNvr4C1C41b9pT9rSX4T6r4l17QvA3hLwza3vlaNqEtrNqksqRfNLL951+f/wAcauq+&#10;Atxq/wACv2yte+C8XiPWPEfg3UdA/t/Tk168e6uLCVXVHRXb5tjb/wDx2gD7ZqHzvn2/LXmf7Snx&#10;EvfhL8C/G/i/S41l1PSdMnurZH+55oX5d1fmH4P8YeJvHPwvi8UXP/C8Lz4i38Ut7a+IdJvH/szz&#10;d/yIlv8AdaKgD9jqxvEWvWnhfRdQ1nUJPJ0+wtpbq4k2s22JFLs3/fK1+e3x08c/Fnxx8M/gb4o1&#10;7RfiBpvh64trxPF+k+CJWstQW8XbFby7vveU77n2/wB2tn4T3egeK/gV8btD0X4u+JvFWnyaLdXE&#10;Wj+JGli17RtsTttZ3+ZlfbQB9kfBf4vaP8dPh3pXjPQILqHR9UV5IEvURJdquU+ZVduflr0GvzT/&#10;AGcvCVx4L/4J72et6V8WZ/h7P4geJ7rWNbvHlt7CJZX3RWcX/LJn/wBn/arzz4gfEaw+Fes+AdW+&#10;FnxV+KXiTUptXs7S+uPEcl1PpV7FK6q+3zfl+b+6tAH630zzKZD89um7+7XwZ4q8D+Mvi5+3f4/8&#10;IRfFbxN4b8KWugWer/2fod5s8qXYkXlL/d/56/8AA6APvmivgT40va6f8YL3TvGv7TN94V0i1sYL&#10;XSvDehysmoebs2+bcMifM71w3wT/AGnPGngv9n/9o66Hiy+8bT+ArpItD1bXrdorj96rLlk+9t3p&#10;v2vQB96/Gn4tab8D/hhrvjnVrS7vtK0aBbieKxVGmZS6r8m9lX+L+9VHTPjFHrXjrRPD1r4Y8RPY&#10;6tof9uR+IfsH/Esj+falq8u75Z/4tn+7/er4D+NPwX+K2j/sZ678Q9T+NereKrfWfD8F7q2g6tao&#10;9u0U/lPsib+F1Z6+i9E8Ya/D+158N/DltqtzD4Ul+Gbak2k7v3Us63Gzf/vbdtAH13T6/PH4a6D8&#10;Wv20n8YePrP4yav8OdKs9autF0zRNGgV0RYP45f97fVeL9qz4h+M/gtpPgGx1FbD4lXnjdfh/c+J&#10;o1+RV+VnvVT+9sdf/HqAP0VyKN1fnZ8TvC/xk/Zg1/4a3U/xv1TxX4X1bxRa2l9FqVsiOhZXz8//&#10;ADyauq8Zaf8AFT40/tYfEjwD4f8AinqPgfwzoljpeo4soFll3yo/ypu+6vy/NQXyn3NurD8ZeMNK&#10;8A+FdT8Ra5dx2Gk6dA1xc3Ev3URa+Hvjhe+Kb74neKLbxh+0pZ/CbR9Olit9C0nR2ilmni8v/XXX&#10;8Sys/wDDXlN18QvGX7QH7EvxastS+I894/gTU3gl1y2tdn9t2uz5YnT+GgR9bW/7d3hS6+F9p45/&#10;4Qjx9DZ6lrFrouladNoard6vLOjPFLap5u2WNlR/493y/d+7u+k7G5a6s4JmhktmkRWMUw+denyt&#10;/tV8C/Ea68bfA79l74G3w8eya1qTeMtLb+1rizi3LZz28qfZ0+X7u1tu7722u4/aw1LxjefFCy0i&#10;f416b8GvACaf5v2iKWJr+9n38/I33UXigD7QpnmV8J/sG/G7xDr/AMaPiV8OL/4j/wDC1vD2jWtv&#10;e6V4keNUc7/vp/tff/8AHK+qvjr4e8QeKfhT4n0/wxrNx4e8QtZyvY6han50lX5koJPQvMo8yvgz&#10;xl+1xr3iz9hfT9Y8NXFzbfFLXL638J20Vt80y6p5qrL/AOOK/wA3+2tfZvw80XU/Dvgbw9pOsarJ&#10;rerWOn29reapL966lSJVeX/gbDdQB1NFfE37S3iL4h3XxbutIu/jToXwZ8CQWqS2EtvLFLqF5L/H&#10;5qN8yJXB/Bb9ozx5rHwi/ae0hviLb+OdS8B6ct3oXjK0gRDL59rcOv8ABt/dPB/d/vUAfojurkta&#10;+Jfh7w34s8O+GtS1W3tNc8RSSx6VZPu33XlJ5ku3/dWvz/g1j9pf/hl/Tvjq/wAYIv8AQ9LTUP8A&#10;hHf7Mi8q6iV9v71tv33/ANnbT/jz4Z8f/Fr9qL9m7xHonxGk0JfFljf3ehIlnFL/AGK0WmxS3W35&#10;f3vm/wC392go/StWo8yvzn+MH7Tms+LPjB4l8LaV8edL+D+leDfK0+e4uYIri41e62fvZdjI21E+&#10;7/vV7T+wv+0dq3xv03xhoGuaxY+J9R8I6j9iTxJpq7IdVgb7k+z+FqCT6x3U3zK8S/a6+Pyfs3fB&#10;nUPFy20d5fCeKzs4JpNiebK+3e3+yv3v+A18Zf8ADXniz4Ix2fjfVfj14b+K+lSSxf2n4RtLZIri&#10;JX+/9ldVX7n+1u+5QB+g2n/Fzwzq3xK1bwDaaoJfFek2kV9fWHkSjyoJPuPv27PT+LvXb18jfCWx&#10;W8/4KDfF3WkufMil8JaM0UX9xZf/AN1u/wCB19GfE/Ub7Q/hz4r1HTJPJ1G00q6uLZ9u7bKkTMn/&#10;AI9QB1XmU+vze8FfFT9qfx9+znY/GvTPEGiQppNnPN/wi7ad/wAhmCJnWW4d/wCB/kdlVNv3K9a+&#10;J3xy+KHjPQ/h1N4Fk0jwV4X8VaOmq3/jfVp0eLTmZFf7Oqvt+b+GgD7Hor4b/Zn/AGivHN98ZvGv&#10;wu8R+NtD+ItrpPh7+19O8TaTEqszK+xkl2fKzfOn/fH+1Xn/AMHfit+1J8ZP2a4fidpPi3w3CNMj&#10;uHXTZ9Nb7RqiwM+/e/3V/wCA/wBygD9IfMp9fDfiT9tzxP4u0/4K+Gfh9ptnaeOviZp6ajHcasrP&#10;a2ES7/Nfav3/APVS/LXT+D/ip8Uvgp8cvC/w6+Les6T4q0rxoko0LxHp8H2Vre6i3O1vOn8W/cir&#10;/wDtUAfXm6lr4x/Z/wDi18e/jFqGteJZJvC0HgrQtc1LSpNOis5ft2peQzqnlNv2xNu2L81cT40/&#10;aK+PWi/DXxF491TxD4B8AX+lpPdL8PdWj83U/Ji+4jN5u7fL95fl/jSgD9BKTdXwv8Qv2vPiVf2P&#10;7Pr+B7DRbbUPiNG3n2+pq8sUT7P7yv8AdT71SaH8ZP2ibz4zeJfgpNL4Nn8WW2nxa5beK/stwtjH&#10;al0R0a33bml3vtX5l/8AHKAPuWk3V8dfCr9pD4uXXhX4w6Vr/hWx8X/ETwDqsVjFZ6APs8WopKm6&#10;J13N8vyfN/wKvPvG/wC1R8YvgraeGvFXjLxX8O9b0i61GC31jwno27+07NJfv7W81/mi/wB2gD9B&#10;6Kr227bXyJ+0J+1R4i0P40XXwy8I634T8H3Gm6fFqV94h8YSu0X70/JFFEn3m/2v4aAPsOivir4R&#10;/tMfEv4weDfit4S0a58K6h8VvByQS6fqenO0ul6zFKrPEypv+X7u1vm+VmWsrSf22fGfxUg+Hvgz&#10;wDpdqPirdT7PF9pe2rtFoKRNtuHdN/8AF/B89AH3VRXxrrnxq+OXjD9pj4kfCfwFH4bsrTw7Z6df&#10;r4g1i1llig82JHeB1RvmeV2fZ/dWJ65zxJ+2p460z9mv4meIZ9G0/RPiV4B1NdH1G3k3XFpI/wDz&#10;2Rdy/K/3loA+7aK+Vv2oP2ifFfwf+D/w18UaH9gfU/EGu6Xpt59ri3J5U8TvLsXf8rfLWD8Xv2oP&#10;F118aNf+G/gTWvB3g+Xw5b29xqeveMrrfE0sqb0t4oFdf4GRt9AH2PTGb5a+JLX9vfVND+BvxK8Q&#10;a7oukal4w8DXUVvPb6JqPm2l4krokV0r/wAMT76d8Gfj58b9e1nwbPqMngv4leHfEuxb7/hC5GS4&#10;8Oq2z97Pub5l+fb/AMAoA+ubHxpoeo+Jr/w9Bq+nz69YwpcXWmRXKNcQRP8Acd4vvKrV0dfnj+z/&#10;AKt4x8K/tt/tA6t4qutFubfS9IW61GWxidWkgXc9uqbv7qffrq/D/wAd/wBpH4nfDqT4ueFvD/he&#10;y8GrHLd2fhC6jmbU9StYv4luPuqz/wAPy0AfcdFedfAf4rWXxu+E/hvxxYwNa2uuW32hbd23eU25&#10;kdf++kavRaAGM3y1yXg34peF/H2q67pug65aarqGhz/ZdRht2y1rL/cavn3xt8cvi34++OXiLwB8&#10;HtO0KCy8G/Z/7f1nxDv2PLLF5qW8SJ833f4q8O/Zt+Mkvwh0b9qr4leKtD/s3U9L1/zbvSYZPkWX&#10;aiJErf7zrQB+kdFfA0/7XnxT8A6XpnjrxfqHw81Lw1qU9ul14W0bU92raNFK6/Oz79s7p/EqLXa/&#10;Hz9p3xhpvxu0f4Z+CNW8JeFnv9K/thfEniyVmt5V/wCeUSLt+9/f30AfYlcl8QPid4Z+F+kxan4q&#10;1m20PT5rmO0juLpsK0r/AHVr57/4ag8deA/2YPFXxC+IPgldN8R6DeLZW1pbz/6Pq+94ooriJv4Y&#10;neX/AMdr5r/bQ1r43r8F/Cw+J+laDPp+ua/p11E2hq8T6M+/d9nn3fedt+3cv9ygD9PLe4W4VHT5&#10;4mXcr1Zr4z+KX7TPiyD4mN8NfA+p+EfClzo+mWd9qviPxhdYhXzYmdLeKBWVnZuPm/hrtP2Xf2i9&#10;W+KGu+J/BXi6fQ7rxh4dWKX7d4cvPtFpqNq7sqXC/wB3p8y0AfS+6lrhPjF8StP+D/wr8UeNdS5s&#10;tD0+W9aMttMrKvyRf7zvtT/gVfHN9+2N8VfCvg+D4la5qHw4ufD80cVxP4G0/VN2rWcTf9PG/bI/&#10;8ezb/HtoA/QGql9eRafbSXNxKkMMS7pJXbaqrXxz8Zv2tfFv/C3fC/w+8Eah4Z8If2zoS6+viPxe&#10;7vb7G/5d1Rdvz/N/e/gqTxV8QPi146/ZD+KX9vaDpOleI9Osbi3i1aGffpms2vlfPdWuz5vnTfto&#10;A+tfDniLTfFmi2mraNqNrqum3Sb4L6xuFmhlX+8rr8rVsV8F/A/4hfFf4X/sW/CW38L+EbHxZrur&#10;N9itmtGZbXTrV3+S4uP93d81dL8Pf2iPij4V/af8J/Cn4h6n4M8XQ+Kra6e21HwozxPYS29vLK6S&#10;xM7fe2UAfZjvtrxXxp+2V8Gfh34mvfDvib4g6To2t2bbLmzuGffE3/fNe0P9yvzS8O+Lvgv4P/bf&#10;/aBf4xP4aW3nex/sw+JLFLhN2JfO8rcjf7FAH3T8Nfj98PvjBZXdz4N8XaT4ijsxuuVsrkM8A/vO&#10;n3lrf8B/ELw78TtCbWPDGq22saWJ5LX7XanK+ZE+11/4C1fAHw2/4Rrx9+39oPir4JeH/sfw9stC&#10;ntda1bR7D7LpN02x/k2qqq/8H/A9n9ytX4O/tGWv7P8A+zLpqaVZ2d54g8SeN9W03TLS+ufstosv&#10;2t98ssr/AHUT5aAP0UpN1fC2j/tceO/hj4+8H6T8Q/EvgPxzpPizUYtKS48F3HlS6RcP/FKjO29P&#10;9r/Y/wBqtiz+Nnx++J3xj+KngXwNZeF7DTPCuqJaw+IdYWVvLVokfymiT77Pu+98u2gD7Sor5A+E&#10;X7WXj7x9+z/448QweBIta+I3hPW38Py6Dpdx+6vbhPJDSqzfdX96zf8AAGrhvH37VPxq/Z18SeFZ&#10;/H7+B/Eem+Ib6Kyl0HRLh4tQ0tpW/iZm/e7fu/doA++K5HQ/iZ4Y8ReL9d8LabrVpd+INDMQ1HT4&#10;m/e229dyb/8AgNfNHxQ+Pnxc1b9pq4+Dvw1tfDttO2gRa+ura2srJbxb03qyp97czIn/AAOp/B/x&#10;Q1XSfil+0E1n4D0vVfFXhez0vzf7Ei2Xuszta72V2b+H+Ff9ygD6+or4D+Jn7Sf7RHwc8Gw/ErxL&#10;B4DTQ2Zbi48E+a8Wq2tu38Hms371k3/wLX3TouoDVdJtLvY0X2iJZVVvvLuXdQBfdtqbhXKw/Ezw&#10;3cePrnwVFq9nL4qtrH+0p9JWT/SI7Xfs85l/u7mQf8CrxH40fHnxzD8aNL+Evwx0XT7nxNdad/al&#10;1q2sSt9ksLff/dT5mZq8d+DfjrxBdft2fEXXfH3hqDwrrHh/4dLa3n2eXdb3USXqS/aIm/uuv/oF&#10;AH32jb1p9fBGi/tufEXx54Hm+Ieg6d4F03w6qPPbeH9Y19E1a9iT7z7fuq3y/dr68+D3xM074yfD&#10;nw/4v0pWSx1azS4VHbLxN/Gjf7StQB3dFFFABRRRQAUUUUAFFFFABRRRQAUUUUAFFFFABTI6fRQA&#10;UUUUAFFFFABRRRQAUUUUAFFFFABRRRQAUUUUAFFFFABRRRQAUUUUAfDfjSztU+Pnj+W3SR5Wkt/N&#10;3f3tlVYdszP5u1Nvzxb6l8ZaVL/wvz4jys8klo09u+1/l2ts/gp/kypcP8zOjL8tZfaOmJF+9e3d&#10;ll/0j+H+5Wmm37Ajbmfav937tY9hZz+Uiyzyb1XY29q0odNns4t3n+Tu3fxb6g01KV5I38TrvZa1&#10;/hnG8nxo8FSCJniW5l+Zf4f9HlrLubaeFk2tvRm373+etr4aw3c3xh8G+QzPbxTyvPs27P8AVPsq&#10;zOR9m0tJS1qcwUUUUAFFFFABRRRQAUUUUAfHnx7/AGTviZ4v/aGsPit8MviFY+EtVi0j+y5V1Cz+&#10;1bU/2E+5Ufgn9kX4k+I/iJ4b8T/G74px+PLLwzd/2lpmg2Vj9ntlvU/1Vw3zfNt+bjbX2J8v+zR8&#10;tAHwpffsg/HD4e/FTxRL8JfiVpfhnwF4t1NtV1VL6183ULWWV2aX7P8Aum3feb+NK8h+Onwej/ZS&#10;/ZB+N3gzxF8RNN1vU/GmrW2q6La3Eqx6hef6Va+a5i+87fuvm2ccV+o21a5TxN8L/B3jLWtM1nX/&#10;AAvpOt6rpbbrK91Czimltvm3fIzDK8/NQB82fF/9lvxzrF/4S+JXwi8RWngz4m2WiW+kXi6nHvtb&#10;yDavyS/I/wAyN/s10n7Mf7NfivwT4w1X4lfFrxFZ+LfilqkH2I3Vkmy3s7X5f3UXyp/d/uLX01tW&#10;j5d3y0AYfjjwVpXxC8I6v4Z1yAXWkapbPaXMOfvxuu1hXw3F+yv+1N8N4/8AhAPhv8VNEtPhVDL5&#10;VnJff8hOztWf50V/s7fMnzbfnr9A96/3qPloA+VvjZ+z78VzofgLUvhB8Rp7Dxh4Wtm0+4/4SOd5&#10;7XVoHRdzz/I373em77v8X+wtY/7P/wCyz48/4Szxr45+NOt6Rqvi3xHpP9hrb+HotlpFa7fmdvkT&#10;c3zV9g7F/u0bVoA/Oqx/Yd+LHiD9nLxB8JPEOreHVt/DWqwav4DvoGdg0qvKzJdLt/1TLLt/i27v&#10;49tQ/EL9ln9qf41+H9ETxn4u8F20Wg6na3ljoOmReVDL5TLvlaVIvl/2V2t/wGv0Z8pP7o/Kjyx6&#10;UFXK+nrLDp8C3G37Qsa+Zt/vYr5z+HfwL8WeFf20vip8Sr57RvCviXSrO1sfJl/fLLElujb0/wC2&#10;Tt/wKvpfb8uKTatBJ8EeM/2efjn8O/2jfH/jv4Y6R4I12w8ZPC5l8RsxuLBl/jT5fu/99/7tXPgz&#10;+xD4z0/Tfj/4f+KHiGx162+JUdrLHrGmHa6zqlx5r+UyfLseVNv3vuLX3X5Sf3aPJWgD82fGHwA/&#10;a98bfBGf4QXt34Oi8MWFmtkuoJcN9o1aKJ18qJvk+T5FX+792vfLH4G+PrX9p74XeNvL0v8A4RbR&#10;fBMmgau3nt9oWf52/dJt+Zd/lf8Aj/8As19UeSlJ5K7t22gD4K074O/tJ/s2634y0H4NW3hbxN4J&#10;8QajPqtpLrU3lT6RcS/fTbu+f+D+99ysXx5+zjZ/Bn9nfwlpuq+NdP0H40aj4wt9f0zXr5X+xXGv&#10;M/8Aqm2o+2LZ8vzKqfKm6v0S8la4r4ofCjwt8Y/CN34Y8YaLb65ot18zW8y/dZfuurfeVv8AaWgD&#10;89P2gE/aD8X+L/g1a/FhvCWiafL4rtbez0TQZ3luLyX5/wDSG3b/AJUX/wBDr7A+H/wp8QaD+1Z8&#10;VPHV5aww+HvEGlaXa6fMk6s7tB5vm70+8v3lqP4M/sS/Cv4H+LP+El0HSr671pVaK2u9WvXumtY2&#10;/gi3fd/9Cr6B8pP7tBR+eekfs+/HD4R/Fz4qah4Y+Hvgzxwvi/XJdV03xNr998+nKzu6LKjfP8u/&#10;7i1Z8E/ssfGTTf2bvj14M8QRaFeeK/Ft19tsbvTLpEt7pm2b1+4m37m35kWv0D8pP7tL5a+lAHyJ&#10;+0f8EfHHxO+A/wAIPD2l6Ra3Os6Dr+k6lq+nveKkXlQW8qSor/xbXZK5n9oL4J/EqT9q6L4n+F/h&#10;14e+Juiy6HFpqWOs3kUT2cqO/wC9Tf8A71fcG1aNi/3aBnxN+yh8B/iz4F/aW8b/ABD8f6J4e0yy&#10;8UaPEix+Hp08qzlR02wbPvfd/i+b/er7U85du3b/AOPVL5K/3Ky9e0eDWtLvdOmaRIrqBoGaFtro&#10;rrt+Wgg/O7wH+z/Pcf8ABRbVfD+l3jf8K68Hz/8ACY/2em3yrW/vIvki/wC+tzf8Ar9JVh2b/wDa&#10;ryf9nv8AZx8J/s2+GbzRPCq3tzHeXL3VzfapP5t3O7f332Lur16gD89/iz+zr4+039rDxV8QbX4P&#10;aL8ZtF1m2t005NT1a3t30uVP49sv8P8Au1D8L/2bfjVpOh/tNL4r0TQk1r4laBEmmf2HdItpFcJF&#10;cRJb7G2On+vT5tu35Pv1+hRhV/vLQYlagD5Stvgz4vT/AIJ9p8M20j/itf8AhG2sP7M+1Rf8fG/d&#10;s83ft/8AHq888TfCn4ueDND/AGUfFOieBB4s8Q/DfTry117Qf7Vt7WVWubKGD5Jmfa23a/3d3Ra+&#10;8PKTG2l8pP7tAHwfrnwf+JnwT+OfirxV4H+EWl/E3wV40MWpX+jXd/a2t7p1/s+fbLL8uz/vr77V&#10;7J+yn4X+Jul2vijVPiXpGi+F5tUvvN0rw/pKQb7CD+5LLEu2Vv8AvqvosRKtN2KlAHhv7ZHwFuf2&#10;jvgbqvhTTZ4rbWllivdPluP9V58T7lR/9lq+abzQf2gPFuh6R4Y0j9n3wt4D8RRfZ7e88b6heWF/&#10;a+Uv33WBVZtz/wDAv+A1+he1XpPJXbt28UAfN/gv4Z+LND/bV8Z+MZ9MVPB2peErDT49RSWP97eR&#10;S/MvlBtw+Xd/D/dr2b4rf8kx8W7vuf2Pebv/AAHeur2rWJ4u8PW/izwzq+iXbSR2mpWctlM0TfOq&#10;yoyNt/2vmoA/N/4A+Ivj7d/sU2XgDwl8MJNRl1m3urfTPF39sWsVva2c8r/O6M+/zV3PtX/c/wB2&#10;uo+Mn7MPiTw/4y+Dv2n4dXfxZ+GvhXw2ulXmg6deRf8AH5sX975UrruXf81fanwP+EOj/Av4Z6N4&#10;J0Se6udM0oOsUt9J5krb3Z/vfVu1d/5K0Afnx+zn8APG/hX9qbW/HEvwis/hr4H1bwldaTZ6Np99&#10;ay/ZZfNt3Xz/ACm+/Lsf+996vRv2PvhZ41+G/wCw7L4N8QaDNpvipbbUVi024kRn/e79n3W/2q+w&#10;fKT+7R5Sf3aAPzcm/Zv+JvgPwF+zb8TPDnhJ9Z8afDrS2tda8MNdLDdSW7Bt6Q/eV5f3sv8A478r&#10;V6ZpOg+Pv2rP2hvh/wCNfEXw71T4cfDrwI9xe2MPiBkTUNRv32bGa3X5olRk3fN97/gXy/a/krTN&#10;ipQB8w/sv/D3xd4P+BfxE0S8srnw/wCI73xDr11p3m7VZfPlZoJV/wBn5lavjnSf2ebzVvhRrXgq&#10;f9mrxNqfxvaxuLW88Xa86/2Ysr7kW6ivZZWWVlTYyrF/FX6ybF3U7yV24oA/PDQvg94/Rv2P5ZvC&#10;GqWsvhWeeLW42j/48dvmrulb+FX6q3+1XtPhfwP4gsP+CgHjXxXPpGoDwze+DrW0g1aWH/RGuFmT&#10;90rf3vlf5f8A4pa+p/KT+7TNq0AfAvjn4S/E/Upv2uovCOk6nY6p4ivtLl0SVW+zpqCLa7ZhFK+1&#10;W/u/er59+K/wHm8ZfAmW3+F37MnijQ/E+nC3l1rXvEdj5V9LLH99LKJneWfe3zbk/hr9f9q0zyV/&#10;uUAQ2M3n2sT7WQsittavhP8AaV+DK+G/2n7v4neI/g9N8X/h/rWlW9hc2ek6cmoahp11F9x4rfer&#10;MrfxV967Nn3aPKXdu70AfD3wjudb+GfgP4tfELwx+zuvgG0ktbWLwloOm6Z/xO9U+/8APeQRbmT9&#10;68Xy/wAC7/vbN7cD8Ovgj8TP2Y/FHhP40S6frXjPxB40nEHj7QLCy+0TWfnvvSaCKJN37r5d392v&#10;0f8AJWjatAHwFp3xW1z4R/tqfH/W4vAfiPxzoF5baDBeL4TtFvNRtZ/srfZ/9H3ozJsaXc38Oxaw&#10;dW/Z2+KfxC/Zt+PepX/hZrHxp8Q9Yi1Sx0GW5i+0Laxf6pG+faku3+DdX2R4C+COn+Bvi78RfHdv&#10;fXNzf+NPsX2q3m27IPssTom3/v7Xp6wp2FBR+aHx98Z+PP2iPhb8MvC2g/BX4gaV/wAIz4g0m51q&#10;41vRWgVGiUxYg+ffKmWfcyr8m1N23fXUfGv4R2vgf9qXxt488bfA/UPjD4D8W2tmLe40HSk1TUNO&#10;vbeJYv8AUb1ZInVPvf7vzV+hHkrQIlWgD4I8C+C/Flx8Evibq/w1+AHh/wCHep6pLFb6V4f1izWK&#10;71SzV/n+1RSuir999qvtry3RfAL+LPiJ8Orv4OfBLxr8HvH9hqcFz4ou76zfTdJhstrrcRIzPtl3&#10;vt27U3Oi1+pO2P0WjyVoA+FNL8L6rH+2p8b9E1bw1rSWXxB8M/YtM1tLZ/7P2rEyPvl/h+//AA7q&#10;xvhz8avid8C/gfB8GL/4Q+MtU+KGk2c2l6FeadpiS6HdJ/y6yvdK+zaiOu7/AHPm2N939A/IT0pP&#10;JSgD5W+DusXH7HP7PXwb8GeLtF1LUdQvZ10e4n0xFlhsbid3l/evu2qvzbf9pq+rUYSrXn3xE+Ee&#10;h/E3VPCt/rX2uR/Dmo/2laxQz7Inl27P3q/xr/FXf264Sgk+M9S8Sa5+yp+0Z8R9eufAXizxt4N8&#10;fPa6hb33hPTnv5rO8ii8p7eWJW+6/wB5W/268Y8IfBT4kfGz4X/tU2OpeCdX8M614w1OK90qx1iL&#10;7L57o6yoiu/y/wACJv8Au/7Vfpr5a+gpv2dP7tAH5mx+GvAviKPTPDGhfsg3dl8UpGihv4dc0P7P&#10;olmy/wCvl+1b9rRfe2Mv369N/aw0HSrH4jeH4vH/AMFG8c/CqLR0tYNW8N6Y11qGnTr/AMstivuW&#10;LZX3N5a+lHlr6UFH5t+E/gH8Q/F37I/xk8OaRoev6bompazBqvgHw/4julW9S1iuEuEidXf91u2r&#10;8rtuqj+1Z8W/iN+0x8L/AAt4b0L4QeOdPu9M1qxm8UfbtDZVjkRh8sG1maVd+5t+zbsr9MvJSk8l&#10;f7lBJ+eXxw+D9h4H/aI1j4jePfg3f/Fb4feIdFsLRpNKsUv73Sb2CLyv9R97Yyp8z/7v+7XqP7Fe&#10;hWlx4k8WeKdE+Btr8IPCtwqWemSX1m1rrF8m7czyxfwxfcb/ANmevrzZHt9qNsfotAHl37T3wrf4&#10;1fADxz4LtthvtW0x0s977V+1J+9t9zf3fNRK+BNK0fwvdeE7LwhF+x7NJ8a4ESyuYL7R1h0TzV+/&#10;cfbN+1omX5v/AGf+Ov1P8umbE+7QB8HftMaetj4w8J6X8Svgivjf4U2+ipBHeeFtMa9vtLvtq7ol&#10;2PvSLj/0Gs/9nv4Z+L4/hz8dodD8PeIfD3wr13SjF4J8OeJJc3sTeTKkuIGZ2iV3+4r/AOzX6A+S&#10;tL5Y9KCj8uV/4SfUv2NPghZ3vg7x0/hfw/qzWXjLQ9MsZ4L6eJd+x1X7zxbnSr/w18A6daftYfBb&#10;4h/Dz4L+LPCHw8trm/06+1nWLNlu7q6uLKWKKWWLe0qQLuX96/yfO9fpv5Y9Kb5CelACb9/y18Y/&#10;AP4eyTftqftD6l4i8Lyz6bdf2b9hvtR07dDL/rd3lO6bW/h+7X2ntVKb5KUEmVb6ZZ6LpssGn2cN&#10;lEisyw2sSon/AHytfmm37NviTxd+zD4f1K58A3viHVfCPjzVtauPC+oQNBLqOmy3DeakUTL87uqp&#10;s/vfw7q/UN03UzyV30AfnB4G0fwL8RPil4Ts/hZ+y1P4e+wajFceIdY8baF/ZqadAj/8u/735p93&#10;8P8Asfc/ufQ/7Mmg6rovxt/aJutR0rULC01DxNbz2Vxd2rxRXUX2VF3xO3yuv+7X0xtWjatAH5j+&#10;G/BvxKsf2d/2mbDRvDviG01W98ePdLa2UEsV7f2DvF9oW1+T52aJX+5XnXxe+FuheNtL8Mav8Hvg&#10;F8Q7JtH1q1n1bXPEdnKl2U3p+6iRpXll5+8yL8lfr75K0eUm37tBR8eeE/Des/8ADxzVPEUujX8G&#10;i/8ACukga9kt3WBZWuIP3W9vl3fI/wD3y1cl4g8M/E1Pip+1vP4G0zUrLxBqVjpbaHfIvlee62qJ&#10;+6d/4/lf/vivvDyY9q/LR5afd20En5DeNPhv4e+KHwO1jT/A/wADPiB4j+J9vZ79Y1zxQkqxWcy/&#10;PO0TSzfvZco22KJfm31+pnwt1STWvhn4W1Ce0u9OmutKtLiS1v4miuIGeJGZJUb7jrzuX2rsPJWj&#10;Zs+7QB8WfHa8134A/tW6f8Zrjw/qmt/Dy+0L+xNYm0aD7RcWsu/907xfe2/7X+3XMfD1vF3x2/av&#10;+Jmt6n4N8ReE/CHiL4cLpuh3es2Qi32/mp98/Mqy75ZW8pm3bfvLX315K0zyV/uUAfkt4J+Gvwz+&#10;Ffw7tPBHxO/Zy8U678VdLWWLztJ0p7q31RnZ/Kf7Qj7dn3f92v0c/Zy8Gt4D+DfhrR38MWPgy5it&#10;d8uiafL5sVrK/wAzrv8A4vmY16h5Sf3aNu2gB9FFFABRRRQAUUUUAFFFFABRRRQAUUUUAFFFFABR&#10;RRQAUUUUAFFFFABRRRQAUUUUAFFFFABRRRQAUUUUAFFFFABRRRQAUUUUAfDPihZbr45fEczj7Kv2&#10;yJYkVvvKsX3/APgdDwrtTa2zb/s76d4yubpPjp4/W68pD9si8htv/LLyv4qjd5Zm2QNv+XfsmWsj&#10;p5h00LfvVil2TMvyvtrWSwX7LaNt851+dv79Y1s637fK0kLquyVN38Va0LxQyu0TSP8AL5Tb/wCG&#10;gRn3W25vHVdyfKu6tj4X2Dw/HLwfPF9p8p/tG7Z9z/VP96sL97DdS7pW2M29dlavgH7TN8bvAs8d&#10;9PDFFPcI0X8Eqtbv8rUEH2lS0lLWpkFFFFABRRRQAUUUUAFFFFAHyd4f8YL4f/bc+MU2q6pJbeH9&#10;L8G6XeyJNK3kwLvl3y7f92uRvv8AgpCkMI8SWHwe8Z6j8MFbdJ4yWL935SvsaVYtvzJ/tb6j8XeK&#10;F8H/ALVn7ROrDSodaltfh3Yyrpdwm+K62+b8jp/En95f7tfPnjL4reOfEX7HOp63qnxh8GeEPDuq&#10;6RLaWHw/8IeHomk2Sq6JYfMd0S/wtsX5V30FH6k+FfE2neMvDela5pEwu9N1K2iu7aYfxxOm5DW7&#10;XjX7JNxa3X7NHwwksZPOt/7AtVL7v41RQ/8A49ur2Wgk+G/jd4z1/wDaM/asb4EeGvFWoeD9B8P2&#10;K6p4h1HSX2Xc7MnyW+7+7sdG/wCB1P4u/ZR8ffA/XfDXir4HeJdc1q7t75I9T8M+JNXa4tL23b/W&#10;szy/Mn/AawfGzWH7LP8AwUGvfiP4ovJrDwV8QtKisn1aZf8AR7W9iVE8pmX7q7Yovmb++9em/tMf&#10;tlWXgHw/pWlfDW80fxt8R9dvbe10vQ4XNwksbsu938p/lTH8W7+KgC1+1l8ctB0TTbj4UW0/iSbx&#10;/wCJdJla1sfCOnfaru1t23p9o++qqvyOv36q/smfGfwTZfDO98GWE/iaPxB4Is2l1XTPFNsyans+&#10;Z/N+9tbf/D81cT8a/ip4+u/2rLTwR4CuPAfgfX4PCsV/qXirxNY+bdyxNcNvtYJf40T723+9v+7X&#10;j3wC1671L9q74+DUPGVj48vJvCEol1rTLFbK3lZEb5VVWb7v972oLPoq1/4KVfCu80HTtfTRvGi+&#10;Fp7hYLnxC+hP/Z9hL5vlbJ5d/wB77jfJu++v8Xy1ur+398NIfGmieH5bHxRHYa1epYaZ4nuNFeHS&#10;byVv+eVw+3f/AMBWvlLTdNtr/wD4Iwy/uo4d0ssrfNs3Mmuv/wDE17h+1VGtn+yX8GvLjVIotd8K&#10;/Kv8PzxUEHsXxT/a/wDBPwv8Zt4QjsfEfjXxXBF9ovNE8H6U+pXVnD8v72VFPyL86f8AfVP+G/7X&#10;XgD4meAfE3inS5NTt/8AhGVkOr6PfWflalZbeqtB6/Ka+ePH3xQ8e61+1l8QPDfwosfhx4F1nSdM&#10;sxqvirxXE4vdRVlDptdf4EG1NjK33Pvf3fL/AII+MLnXvGn7W93N4s03xbrbaIv/ABNtMtkgt7pU&#10;t9jukX+x9zd/sUFH2J4B/bf+G/xIa7utMXX7fw1a6fLqUvinUdIlt9JVItvmp9oYf61d33MfwmsO&#10;H/gof8K21CxlntvFVh4Xv5fJtvGN9oM8Oiyt/CFuGH8X+7XM+HdY0L4b/wDBNfTb/XNDh8WaLZ+E&#10;IvtOlPLtS8R8LsZ1+7977y/dr5T+Onj34w6h+xvbX+veI/hV4Y+HuraPbpY+FvDllM120TInlRIr&#10;7vKZP9/5aAP1rs76DULWK6tpVmgmRZI5EOVdW+61WX+5XF/Bfb/wp/wPt+5/Ydl/6TpXZzfdoJPP&#10;vBfxy8J+P/Gvi3wnpF3M+u+Fp0t9Tt5oGTYzruXb/eqfwP8AGbwh8QvFXinw14e1dNS1rwtOlrq9&#10;usTr9mlfftTcV2t/qn+6f4a+Uf2qvH6/si/tEaf8WFiaTR/F+gXGi6ijp8n2qBGltP8Ad3P8rf71&#10;ep/sF+D59F+AOneJ9YSX/hKPHFzL4m1e4mf5p57g/J/u/uli+WgD6ZriPih8XfCHwY8LzeIfGev2&#10;vh7SVyonu3++39xEHzM3+ytdpJX5/wD/AAURh8Vt+0R+zq+h3eiWEi391/Z114jjdtPgvvk2vNt+&#10;b/nls/2qAPpf4Xftd/Cj4zeJm8O+E/FkV7rvleeun3FrNazNHs3b1WVV3DbhuP4azPGH7cHwU8B6&#10;lq+l6x46trbVNIumsryxW3leaKRevyqn3f8Ab+7XzVqXgP4z3fxu+E+tfET4mfCmG+sNYX7D/Yol&#10;g1C9Rk/e26MYvmjdf4fu16b+yB4V0j/heH7SOvy6ba/20vjB7Jb51+dYPs6Ps3/3dzGgo+kPht8W&#10;fCfxg8LxeIPB+vWviHSXbyvtFq33X2K+xlb5kba6NtYZ+ZfWu3r4k/4Jgxi18F/GK2jjjtbW3+Iu&#10;qJFbr1i+S34/3a+26CTgPid8ZvBvwW0qw1Hxrr8Hh/Tr66+xW9zdK+xpdjvs+Vfl+WN65G0/bA+D&#10;918M3+II8cWkfhBblrMajNBLHunX7yKjJvdv91a8p/b+0qz8Tap+z3oWrxxXWhaj8StNivLSWPek&#10;/wAsq7G/2fnZf+B15Z+2/Y+Kbz9rb4MaV4aXwzb7rS6uLCLxTG76Y118vzSon/LX+61BR9bfCH9q&#10;j4WfHfULiy8CeMLPXr6CL7RLarFLDMsW8Jv2SorbdzL/AN9VzXiT9ur4FeE7i6t9V+I2m2t3a38u&#10;m3Fv5U7zRTxPskVkVNyqG/j+7718+ab4J+MR/as+FPiXxt4x+FFhrET3Vl9k8N/aIr3VrJot9xE6&#10;N/rdn3l/ut81X/2JPDXw6uvFf7R9zq9vptz4ok8c6tZam166PL9gNw2xfm/hZvN/3ttAH1Pq37Q/&#10;w40D4e6d46vfF2nQ+EL6aK3ttYVy1uzP91fl+791vvfdrG0L9sD4P+JfBuveKdP8d6fLoGgzJb6j&#10;qEiyxQwyv9xMsnz7v9jdX55eG/Ddnr37C914cufk8P3XxUi0+zXd923a92/uv+Au/wByvc/+Cjmh&#10;XGn6x8A9K8P22h2NpL4mVVh1aHZpXmrEqReeq/wbdy0AfUXwo/ay+E3x11abSvA3jOz17Uoo2laz&#10;WKWGXZ/eCyou5ayvHH7bPwR+HPjB/C3iP4h6bp+vRSeXPaossot3x9yV4kZUb/ZZq+aLzwH8ar74&#10;/fCrxD4w8R/B/RNS0/UmhtptDW4ivtRt2T97a8/6xdu9lX7qt81c1/wr3xPovjz403Hwuk8C/GPw&#10;H4i1u4uPFfhvXrj7LqEE+5/Nt1l3/L959r/+O0AfeviL41eCPB/gFfG2s+J9P0/wtJEk0WqzTfuZ&#10;Vb7uz+8x/urzWD8Iv2pPhZ8dr66sfAfjGz8Q39tB9ols4klimSLcqbykiK23c6/N/tV+eXxs8SWv&#10;xK8A/stReAPD+n6FoK6ncW9nonixpbjT7W8i/wCWU8v35V/4FXpn/Cu/jPN+1J8H/FHiu7+EnhfW&#10;rDUXto/+Ed823vtUsWi/0i32Ozebtg37P7rPQB9R+If23vgb4Wur+11X4k6VaXVhePp91bEStLFO&#10;j7XXYqbsbv4vu1xn7X/7Ymh/B39np/Gfg/xBpt/rmtIn/CPbv3sN5+9i811/3InZq8y/YY+E/g3x&#10;h4o/aOv9f8N6drdzd+OdSsJJNQtlm3W/2iX91838NeFa3pdhJ/wS/wDiZaDTra4i8P8Ai2VLPzF3&#10;fZV/tJP9V/d+R9v+69BJ+i2v/tN/C3wj4N0jxXqvjbSrDQNYRn069mlOLrb97Yv3mqz8K/2jvhv8&#10;clux4F8Xaf4ge14nit2ZJYx/e2OFbb/tV89ftMSeDbj41/Dbw3oXwrT4i+P9EsZdT0fTG1BNN0qw&#10;tWdUaWV3/dt80Xyptb7n+1Xjfwpk8Uad/wAFFb241Pwp4Z8JeILzwhdSjS/DM6SxSt8m15WXbul+&#10;T+7QUfZeuftkfBbw/wCKJPDWp/EjQ7TW45vs8tu9wf3Un91nX5V/76pH17UZv2j9Mto/iJpf9hXW&#10;hyXEHg1bbdcT/wDT2tx/d/8Aiq+XP2dfg38C9Y/YRvtd8WWcF9bajBdal4t1q6G/U47qKV/N+f5n&#10;TZ5Q2qv+9829i2lpsuj6X+0d8Kr7wPPcXmi/8Kr1R9FuLzf9o2Ls8rfu+agDt/j1+0ZpEfx58D+H&#10;LX41eHvBvhzRZ5brxJbxXO+7up0dPKsm+RkRfvbvm3V9DeMvjx8Pfh1/Zh8T+MdH0NdTiaezkvrx&#10;USdP7ytnG33r4x/Yg+BHwp+In7Gl1d+LvC+h6le65d6i2sahdxp9q3rcSrF+/wDvRbV2bNrL97d/&#10;HXj3w18LL8ZdD/ZY0X4g2P8Ab+hNrGpWunfbWZ3utNi/49/N/wBn5HTb/dRKAP0l+Gv7R3w3+MWp&#10;X2n+CvGel+I72zTzZ7ezlyyx527/APd3fxV6dXxbrngTwx8I/wBv74VP4U8P2Ph2LxH4Z1KwvIdM&#10;gW3hl8rZKnyL8v8AAq/9819np9ygkGdU618y/Hj9sLwL4e+HvxHi8H+P9Dl8f+H9KvJINP8AtCOw&#10;uok+7tb5XZW/grt/2tta1Lwr+zN8SNV0aeSz1O30S4aC4h+V4jt27l/uttNfFnib9mf4O6l/wTP0&#10;vxWND0xPEdt4STWU1+3VIr2bUWi3SrLKvzyr5rsmx938H9xdoB9vWPxs8OeDPhD4R8X+PvEen6Cu&#10;qaZZzS3N3KsSyzywqzbV/H+Guo+H3xW8JfFfQ31rwj4gsPEOmJK0D3FlOrokq4+Rv7rfMtfm/wCO&#10;rHxt8UPjx8LPC1r4V8N+NdI0b4f6dqGmaD4suHXT5ZWt082byt+2Vl+78616f+zf8GPiZ8Of2tn8&#10;Qz+HvBPw+8N6xo/ka14W8KaliKVokdre6W1/hffsX5V+60v95twB+gP8NfP37cfxh8RfAf8AZ11z&#10;xj4Vmgg1qzu7OKI3EXmrtluokf5f91mr6BT7lfJ3/BUB1X9j/wARbh97U9LXd/d/02KgD3z4hfFn&#10;wf8ACXTIdQ8ZeJtO8NWkz7ImvrhUMrf3UU/M3/ARU/gv4peEviNoz6v4W8SaZr2mRvskutPukmSJ&#10;v7r7T8rf71fLPxD+Hnhf40f8FBotE8d2NvrukeH/AATDqOk6PqAWS1lupbt0l3RP8svyqvy/7Fcb&#10;dfCjQ/CHxm+Ovwo+Hv2Twt4Z8UeBpb2+bzPKtNIv23xIv3PkilV/mX+6nyUFH1v4P/aW+Fvj/wAT&#10;f8I94a8faDretbiFsbK+jd32/e2c/P8A8Br1H+Gvybsfh/onwN8GfD+X4xfBBNKtdDuYDp/xM+GV&#10;7DvvGZ0WKa8ZG80bty/OzNub7irX6s6ffRahY29zA2+KaNZUb/Zbmgksu6ovzV5d4v8A2nPhP4D1&#10;z+xdf+Ifh3StWSTyZbO41KISwN/01Xd8n/Aq9Iv5UhtZZHfy1jXczf3a/M7SvCPw18feCfinrHw9&#10;+BOqfFqW9vrxrrxt40ubK3ilb52d7K4b5lVf4fKRf4aAPpr9s79q6D4AfDS1uvDep6Bc+MNXnt4t&#10;NtdRvF2iGVmT7Vt3fNEv977tdv4U+Kdp8MPhbpWp/Fj4meFdQmvH3Qa7a7bK3vFb5l8pN7b2/wB2&#10;vzh1jwxoXiT/AIJs/CrxN4j0eDWdb07xOulx3l3IzSrZ/b51Nosv3/K2/Lt3fLj5a9s+LPgWXxJ+&#10;1zeeG9P+Dmi/ErSvCPhmyXRfD+q64mm2VlEzOjukDo6y7tu35vu7KCj7+8KeNdC8daLb6v4d1iy1&#10;7S7j/V3mnTrPC3/Alrkof2g/hjqHi1fC1t8QfD1z4jeX7OumW+pxPKZd+zy9qt9/d/D96viL4aeA&#10;PiF8AdE/aS8Q2vhG0+GvhyfwpdahYeGdM8Qxap9jv4rd/wB6n8S/3vur9xF/hrY8B/sV/s8v+yX8&#10;PvFXiQr4Vu5dO03XbrxjFqPlXAupYopW/eS7l2bm2eVt/wDHvmoA9+8N/tZaP4l/aq1v4TW17oj2&#10;VhpkUsF9HqCPLdXjbt0Cru+ZkT7y/e+WvSfEn7RHwx8H68+ia98QPDej6vG6pLY3mqwRzRM33d67&#10;/k/4FXy98NfhT4Dt/wDgoP4r1m20WymuLXwxYapYahG//LeVXWW42r8rO6fxbf8A0OvCk+Hnwg8c&#10;/DXx/qfgr4KeNvie94Ly8f4keMb5LdLqVHffNFcNKn3X37tkSs2z591AH6ga14y0Hw/oMut6rq9j&#10;pmjRosrajd3CxW6o33W3t8tfOfxN/auW3+N3wI0PwJq2i+I/Cnje/wBRstRu7SVZx+4WD7jo3ysv&#10;m18veHtJg+Kf7M/7IXgXxPdz3PhXxDrVxFqcPmsnmrEkrRI7/wC9W98Wf2e/A3wH/bi/ZxfwNa/2&#10;Jba1qF5LeaLDcu9vE8aRKk6IzNtaXdsb+H90tAH3p4x+NngL4c3kFn4r8Z6F4bvLhN8VvqmoxW8r&#10;L/e2s1ber+MdD0Lw/LrupaxYafokcXmyandXCx2yp/C3mN8v618Nfs+fsy/DP9orVvjR4z+I+iRe&#10;JvEk3jDVNHke6uZQbW1gfZDsVX+Rtv8AF/s15nJ8Ldc+OX7MN14C8JXdl4h0X4ffEd7XRLXW777P&#10;FrthEj7Lfzfk+f8AetF95fl3fx0AfpB4I+LHg74mQzyeEfFGk+J4rZlWdtJvIrjyt33d2xvlrr6/&#10;Pf4B/wDCtfh/+1B4ftbr4VeJPgj8RtUsJbWHSrS4R9E1JdnzbNn3tv8AwH5v9qv0IoJH1h+IvFuj&#10;eD9GuNV13VrLRNNtx+9vdQuFghi/33b5Vrb/AIa+V/27PhH4m+MHw78OadoEWm639i1eK9uvC+r3&#10;QtbfWkT/AJZeaHRlZev3v++qAPe/BvxP8JfEazuLrwp4l0jxJawP5U82k30VykTf3W2MdprL8QfH&#10;f4deFfEC6BrXjrw7o+uMVUadfapBFcbm+78jNXxx+zfrvw3+Ffxv1bR7D4beLPgt8R9f0acf8Izc&#10;XDS6JqPkb5fNt/n2uybH2v8AKu3ft++26D9m79kH4U/tCfs723xH+IOitr3jTxYl1qWp6zcX06Pa&#10;y+dKv7pUddqrtX5aCj6S/aS+NGu/CXVvhEmhwWlza+KvGlh4dvGuP+eE+/eyf7Xy10fwv8W+Idd8&#10;cfELTtZ1Tw3f6fpeoxRadDolz5t3axNFu2Xi/wDLJ6+DPC3i7WPGH7NP7Mza1fT6pPpPxw0nSra+&#10;uX3tLbxXFwkXzfxbVVV/4BWj8XPEmq+D9J/bjutKvJbO6fUNJt/tFu210SW1+f5l+78ny0DPvjSf&#10;jt8Odf8AEh8N6Z468PX/AIgLtCumW+qQPcO6feVU37mZa4LWPjhd+A9a+L994q1fwqnhfwtHZvpi&#10;w6iiXcTS2+7yrpf+WTO/+q/vq9eIJ+w7+z54X+EHgHxPcyf8K+vdOl07Vk8WW+pbLhrpijKjtLvX&#10;a7fw/wAOPl/iqlf+CfDvxB+M37amieJdMXVLB7PQbj7PKzp80Wlb0f5f4kfa1BB9NfA/9oTQvij8&#10;D9K+IOo6po2lQtaibVNuoxNb6c+fuSy7vl/h+9XW+DfjJ4G+JFxc2vhXxfoniO4tV3TxaZfxTtEv&#10;99lVvu1+eGi+BPC2sfs+/swfDyDTP7C8F/ETUXu/EjW8rpLdSxW7uiea7fLvf/2TZtrs/wBoj4Fe&#10;Df2RfGXwV8Z/CHTJPCOtXnii10G8t7W8nli1GzljfeksTu2//Vr8w/vf3ttAH6II+5d1DvtXdTIf&#10;9VUGpTRQWM8sr+TEq7mf+7/tUAcP4i+Pnw28I63/AGPrnj/w1pGrJt32N9q1vDMu7+8jNuWvOf2k&#10;P2gNV+EHjD4M2GjWllf2HjbxPBot1NcM3yxSui74tv8AF8+6vh7WPh/8GfH/AMP/AB7q3hD4Q+Pf&#10;ije3SXt+/wARteufssMsq7naZZd0S/f/AIEi+bbV+PWL/XPgX+w3dX9w13cL4806PzZfm+RLqJVo&#10;KP1dqF5lT71TVz/jCLUJvDuqxaQ0aatJaSrZtK21fN2fJ/49toJPlrTf2mPij8ePH3ibS/gz4b8P&#10;f8IXoV5Lp0njDXrqVre8nT7/ANnSL7w/x3Vb+H37RHxR8K/HDQvhf8YvC+jW13r0EsuleIfD08r2&#10;8rRfwOrp96qv/BOW7+x/sg6foFnHDB4t8P32rWWqafcLte1v/ttw6JOv3h8jxVi6b8av2lfBfxe+&#10;HGg/E7Qvh1DoXijU3sN2jef9rXbE77l33Df3f7rVZfKfVPi74seCvh09rD4q8XaH4ZmulZ7ePV9T&#10;itWlVfvMvmsu6vNf2ov2gL/4Q/AtvHng6LT/ABAJLu1hgmaXzbd4pX2+arI3zV81fBv4B+Dv2xvi&#10;58b/ABT8YbO48XalofimXw9pVhNfT2q6ZZRfcRFgdP73/fSu33navLNYW50L9mf9pr4XW+oTzeFP&#10;CWv29poqXU7T/Y4pX3PFvb+FG/h/36gR+lnhr4peGda1WLRI/EejTeJ1tUuLjR7e/ia7iXYG3tFu&#10;3qvzf3azNP8AF2vt8btU8OzN4fj8Nw6PFqECpef8TXzWl2MXg/hg/wBv+9Xwz+0d+yv4C/ZU/Z10&#10;/wCMPw1XUPDvxI8OS6de2+vf2ncSvcvLNFFKjo7+UyOszbl2fMoK/d3V3nxI8c3PgP8Aam+KXjSz&#10;tJn1Ow+DsGpRQom6VZftT/w1Yz7BuPjH4Es/FC+GpvGfh+DxE8ixLozarAt2zt/D5W/durZ1jxdo&#10;nhsRf2rqtnpXmqzJ9tmWLcqruf7391ea/Lzwf+y9o/jv4SWHii8+AvijxH421yxfUv8AhNF8YRI5&#10;un+dLhEW4VVXd/eirtfG3wp1f46eI/2S/Cfx5s3l8RT2evRaxb2l5t+1JAieU7SxN990iid9jfxv&#10;9yoIP0A0z4leEtbgtp9P8T6PexXULXED21/FIssS/edNrfMv+1U/hXx14e8dWDXvhrXNN8RWMchi&#10;e50q8iuoldf4NyMfmr8+/iN+yf8ADi4/bC+GfwpstJuNK8BL4Wvbi40u11C4X7T/AKQrbHl3+Ztd&#10;9n8Xat/wr8O9B/ZF/a0+IXhz4aw3Wk6Dc/Cp/FEmmS3Mt2gvIr9oUZd77sbf7zN95qCj7lufH/hy&#10;z8SQeHrnXtMtvEM8fmw6TNexLdyp/fWLduZa6FZlfpX5p/BX9jT4f/H39maL4w+NrjW9U+JWu2l1&#10;rE/iEapLFLBOry7diJ8m35F/h/3dtfV37DvxV1r4z/s4eF/E/iB1l1d/tFlNMq7fN8id4t//AALZ&#10;QSfQVFFFABRRRQAUUUUAFFFFABRRRQAUUUUAFFFFABRRRQAUUUUAFFFFABRRRQAUUUUAFFFFABRR&#10;RQAUUUUAFFFFABRRRQAUUUUAfC+q3NtD8bPirLE2+X+0YvNR/wCH90lSpMzt8i+ci/wbfu1L4hh2&#10;/GL4kS7W3PqKo2z/AK5JTZvkb5dybqyOgIbnZ5u1lhl/hd4t1aEz/aU81YvnVvm/gqii+TceV8ru&#10;38CVMnn3Mu1d3zfdoHEz0hnS4m/0b/viWtr4d/8AJY/Bo/eptvJW2J/17y/frKubb5d7K3+1sq14&#10;Le+T45fDiWCzWeya5uLeeVGb91/okr7m/wCBolAj7YpaSlrU5wooooAKKKKACiiigApGpaKAOXXw&#10;do41271r+yLT+1byD7LdXflL5ssS/dRm/u1zGifs5/DTw5rd1q2meBNCs9Tud3m3CWKZff8Aerk/&#10;H/7XPhD4Z/Hjwx8Ldcs9QttV8RRb7TUsRfZN2flR237l/wC+a3/2iv2gNE/Zr+HyeL/EFjf6jp7X&#10;0Gn+Xp6p52+Xo3zsq/w+tBR6F4f8OaX4S0i30vR9Pt9O023H7q1t4tiJ/urW1VZLpZIkZV+8uaf9&#10;o/2aCTI8T+E9I8Z6bLpmuaVaazYS/et76BZU/wC+WriPhr+zd8MvhBqU174Q8EaToN5IWZ7m3g+f&#10;/vpvu/8AAa9O87/ZrzHTfjvpmqfHbVvhXFomtpqunacmpS6s9sv9nsjbPlWXf9/5/u7f4GoAtfE3&#10;9nv4d/GS80688ZeEtN8QXWn/APHtLeRZZf8AZ/3f9mrmkfBnwT4dkmfSvCek6a8tm1gzWdqkW+Bv&#10;4G2/w13Hnf7NHnf7NAHB3HwT8DXXwz/4V7L4Z06TwWqqv9jeV/o/3/N/9D+arviT4X+GfF3h3TNA&#10;1fRLW/0jTZbe4s7Sb7kUsH+qZf8AdrskfdSPJtbFAHkHxU/Zd+GXxq1ay1Pxj4O0/WNQtfuXLptd&#10;1/uOy/fX/erYsvgH4A03UNUvrPwjpdldapp39k3r2kAi821/55FF+WqHx1/aC8M/s8+EbLxH4rF6&#10;NPu9Tg0qIWcW5zNLu2nBZflREdm9lOPm+WvVIpN4oKMG28D6Da+DovCsWk2ieH47X7Gum+Uvk+Vt&#10;27NteR+Ff2Ifgr4PbUxp3gHTcahG1vKlxumVIn+8sW77n/Aa993f7NM87/ZoJM3wz4b07wnoNjou&#10;lWyWem2MS29vbp92JF+6tak33ab53+zUu6gD4x/a08E/Ef8AaI8YaF8L4vhz5fw6i1i11DU/Flxe&#10;RbJYIvneJE+8v92vr7S9Ng0nT7eztolht4I1ijRV+VVWr1HmUAElcn8Rvhl4a+Knhq60DxVo9vrO&#10;kXK7Xt7iPd/3yf4a6x321zHxE+IWi/C/wXq3irxFctZaLpdv9ou7hInlZE/3V+agDyP4L/sR/DH4&#10;E+KG8R+H9N1C+1vyvKivtZvGvXgX/plv+7Xo3gH4Q6B8NNW8W6hokNxDc+KNR/tXUHml3b59mz5P&#10;7vyrW94N8W6b458LaP4i0e5N5pGq2kN7Z3PlsnmxSpvR9rfMvyt/FW/5lAHmfwi+A3hf4Ht4o/4R&#10;aC5tv+Ej1aXWr77TP5v+kS/e2f3Vr0+iigDz/wCJnwf8PfFS/wDCV1r9tPPL4X1iDX9O8mTZtuot&#10;+zf/AHl+b7tVfjJ8DfCvx48JyeH/ABdp7XtluWWKaJ/KuLZ/78Uv3lavSqKAPAPgn+xb8N/gH4lu&#10;vEfh621K/wBdng+zrfaxfNdSwRf3It33a8F+Gf7Bfhz4jP8AEu++IvhrVNF1u98favf2eoWV59nl&#10;vdOll3Rb9r/NE3zttr7227qZt+X71AHkfir9mHwH4w+G+ieBLnR2sPDmjXlvqFjb6fL9neKeD7j7&#10;l/3mrofit8G/Cvxq8Iy+GfF2lpqumybXXd8ssEq/dlif7yP/ALVS/C/4zeE/jLpuoX3hHUzqtpYX&#10;0unzy+RLFtnj++nzqtd5QB86/Bn9h/4b/A7xh/wk+iwapqmtJF5UFzrl8959nX/plv8AutWb8VP2&#10;Bfhh8VvGl74svI9Y0LV9SVV1E6DqD2SXn+1KqfeavYdC+MXhXxN8RNf8DaZqfn+KNBgiuNRsfs8o&#10;+zpL9z59u1v+AtXbuwj/AOBUAeReIP2Y/h94h+Dth8NL3RF/4RfToEis0Rts1vt/5apL/C/+1XLf&#10;Bj9in4efA/xa/ijSxq2teIPI+ywX2vXz3j2sXpFu+7/vV0HxI/a++Efwp1w6L4m8aWNrqytslsbZ&#10;Xupbf/rqsSt5X/Aq9A8C/Ebw58TtDi1nwvrVlr2lSttS70+dZUoA5z4TfAzw58GZvFs/h+O7RvEu&#10;rS61ffaJ9/8ApErsz7P7q/NXEp+xn4Bj+DfjH4ZxQ3yeH/Fd3LfX+653yrO8qy71/wB10WvoOub8&#10;ZePPD3w90htV8Sa1p+g6arrF9s1O5W3h3t91d7UAeDeMP2E/BXjbwT4K0C+1jxFDd+FIGt7HWLbU&#10;Xivmid9zI8v8VXPhb+wp8N/hD460jxjoMOrf8JFp8Etu19eai873Kv8A89d33q9j8I/Ezwn8QLrU&#10;Lfw14k0rXZ9PKC7TTbxJ2g3jcu/b93cK66gD5H8U/wDBNv4WeKPF+q6z53iDTtP1e5a91LQtP1N4&#10;rG7ldvn3RV7Ha/s/+GbD4neHfGtnbyWl7oOiy6FY2sT7beK1fZxs/wCA16rRQB8leMv+CcPwy8ae&#10;KtW1U3PiDQdO1aX7ReaDo2pPb2Msv8beUvy/NXp2pfsw+Er/AMZfDrxHax3GmzeA4Ht9KsbR9lv5&#10;TLjY6V23xA+KXhL4T6NDq/jLxDYeGtNmuFtYrvUp1hRpWVmVMt/FtRv++a3NO1a21axt72yljurK&#10;6jSaC4ik3rIrDcrL/s0AcP4q+COi+LPix4J+IF3Lc/234TiuorFIpdkTefF5T7l/3d1elJ9yuA0v&#10;46eAde1TxFp2n+LtHvLzw/E02rQW94jvZKm7e0o/h27TW74L8caF8RPDVh4h8Nanba1ot8rNa39n&#10;Jvil2uUba3+8rL/wGgDT1LTbfVrGa0u4Y7q0nRopoJU3pIjfeVlr5Ivv+CYfwvvm1O2bU/EyeH7n&#10;zXg8PLqsv2Gydv4oov8AY/hr7Gd9tcz4T8eeHvHcF9L4c1rT9bt9Pu5NPuX0+5WZILmLbvhcr911&#10;3L8v+1QB5N8Uv2OvCHxW8H+FdEu7jUtKufC9ulrpesaZc/Z7uKJUVdu9f92l+Af7HfhD4A69f+Ir&#10;K81TxJ4nvovIbWteumurhIP+eSs33Vr35321m6Xr+nayLg2F7Bd/Z5DBP9nlV/LkGPlb/aoA0v4a&#10;81+P3wT0j9ob4ZX3grXri4ttNvJ4J3mtG2Sr5Uqyr/6DXptMoA8I+P37JfhL9oK+0rV9TudU0HxL&#10;pasltreiXTW9wsbfeTd/dqv8I/2N/Anwr8G+LPD+3UPEieKl8nWL3XLpri4uo9m3Yz/3a+gqY7bF&#10;oA+ONN/4Jn+BrJ9MsbzxV4v1jwtp10t1b+H77VGa0Xb9xNv91dqV9hW0CW8McUSLHEq7VVf4a5/T&#10;fH/h7VvFmp+HLPXNPu/EGmKj32lw3KtcWisNyM8X3l3Ky/nXSo+5d1AEF5CLi3aN13o3ysv96vke&#10;4/4JxeFJJtQs7Xxt4y03wrfXT3Uvhuy1N4bRd2/cibfup8/3a+wqhebZQB8vXP7BPhCT4A6f8IYt&#10;X1aHw7Yayut29x5iGVZN7Ns/3fnaul+OP7IehfGjxno/jJNd1vwn4u0uD7PFq2h3HlO0X9x/71es&#10;eG/iR4X8XavqOlaJ4g0vWNQ01tl5a2V4ksts3o6r92uqoA8A+CH7H/g74J2fiULLqHinUvFEflax&#10;qWvT/aJbqLa37pv9n52rzKD/AIJr+FFsbDw/deNPFl/4EsL37bbeFp77/Rkfd8vz/eavsysrXte0&#10;/wAMaVc6pql5b6fp1qnmz3d1KsUUS/3mZulAHj+o/swaZJ8fNH+Kmn65qWl3tjp39lz6Pb7fsl7B&#10;s2Ikv+7XlcX/AATf8Ow6Xf8AhyD4geM7bwFdXL3A8K299st4t38O772z/Zr6503UrbWbC3u7OeK6&#10;tZ0WWK4ifekin+JWrQoA+Zrz9hjwXqXwF0X4V3N9qn9m6JdfatM1SGfZd2su/fvR6w/Cv7AOg6P8&#10;VPCvxG1rxt4m8VeLNBl3xXmrTq6Oi/ci2/wqvz/9919a1zbePvDv/CYt4TGt6e3iNbb7Y2k/al+1&#10;rB083yvvbP8AaoA+d/Gn7Beh69478T+J/D/jXxR4Mm8S/Pq1jo1zst7pv4/l/h3VreIP2GvAWufA&#10;vw/8L4v7S03TdDvl1Wx1C1udl3FdfP8Avd39752r6E03VrTU/ONrPHc+VK0Mnktu2Mv8Lf7VaO6g&#10;D5p+Hv7GNr4V+J2j+PfE3jvxJ8QfEGjQNb6Y+uSrstUf72xVrU/Zh8E+NfCPiL4tXHiuW/ew1PxT&#10;JdaL/aF15z/ZfKRcr83yLu3fLX0HTKAH15H+0B+z/o/7Q/g230PV7y+0qazuUvbHU9MfZcWs6/xo&#10;1euVBcTLbwtK33F+9QB86/Cv9j3TvA/xKtPiD4k8X+IPiF4ss7N7DTr7XpF22cTZ3hET5ctuf5v9&#10;quQ17/gn3pd5qviL+wfiJ4u8JeHPENy13feHtJuUW3dmO59v9zd833a9/wD+F+fDnds/4Tnw9v8A&#10;7v8AacP/AMVXX6VrNprVlDd2NzFeWs674prdtyMv+9QB43d/smeD18D/AA08I6alxpejeBPENh4j&#10;sI4eXluLbft81v4tzSszVJa/sseFGvPiu2oG41Wz+I8sTatZ3DfKnlReV+7r2+n0AfGtj/wTi0CS&#10;78P2uv8Aj3xb4n8K6FdLcWPhvULlfsibG+RH/iZa9s0n9nnR9H+IHxQ8WLdXc134+gtbe+t22bIl&#10;gt/s6bP+AV6277V3VhN4y0OHxFFoLatZJrcsXmppzXC/aGT+9s+9QB88aZ+wnoS/Ac/CvV/FWu63&#10;pFvfJqGlX0zpFc6Wy/cWJk/u03wN+wno/h/x54f8WeKvG/ib4hX/AIdlEujxa5dfubNl+421fvsv&#10;95q+pkfcu6n0ARxZ2c1DfWqXlrLBKokikXYyN/FVqsfSfEWm63Nex6ffW969lO9pcrbyq/kSr95H&#10;/ut/s0AfKA/4J42a6PdeF4/ih4xtvh1NLLLF4QtZ1it4FZ9/lI/3tu5jXVWv7D3h208J/CXw7Fru&#10;pGy+HOux65p7uqbp2SVZVif/AGflr6Xd9tYlp4x0XUtcu9GttUs7jVbNN1zZQzq0sS/7afeWgDoa&#10;Yy0+igD5f8bfsS6ZqXxI1vx34I8beJPht4l1qTzNRl0WdXhuG+X5vKf5d3y/+P03wB+xDpmg/FLT&#10;fiH4v8ceJviL4p0tt9jcaxOqxW7bNm7yk+X7rV9Da14o0vw7DDLq+pWemxTSiCJ7qdYgzt91Pm/i&#10;rTS43/dX/wAeoA+aPGH7FxvviTr/AI18D/EnxN8NdQ8RbX1i30fyniupP7+11+VqkvP2F/CU3wH8&#10;QfDW31XVIv8AhILpb3VteZ1lvbyXfu3OzV9B2viTTb/UrvT7a/trm9s9n2m2hlVpYd33d6/w1qvI&#10;FTdQB8g2f/BP2C+fw/pfir4l+K/F/gXQp4rq18J6pIn2dni+5vf7zp/stXs03wB0y5+OGr/Ee4vp&#10;ppdU8OL4bn0lkT7O0CzNLv8A975q9It9csbq9u7SG6hmurVlWeGOTc8W77u7+7WjQB8d/wDDAur6&#10;bpN74c8P/G7xtoHge6dv+Ket/KZIon+9Ekv3lWvT7H9lfQtL8V/CLWdMv7y2i+HNne2VhaTP5v2p&#10;bmJEdpXb5t/y7q94ooA8a1z9n2HWf2jdA+LJ1i5S60nSZdKXTvKXynR33b91PvvgBZ6l+0FP8UZ9&#10;Rmea58KN4Tl0nyl8poPtX2jfu/vfw16+7bFqj/alr9sFn58ZumTzPI3/AD7em7b/AHaAPj6P9gjx&#10;F4f8OXvgjwn8YPEGg/DW+Z3l0RYImmgRvvxRS/3Wr6e+F3w50j4R+A9E8I6DG8Ok6TbJbw7vvtt/&#10;jY/xM1dij7l3U+gBlPoooAKKKKACiiigAooooAKKKKACiiigAooooAKKKKACiiigAooooAKKKKAC&#10;iiigAooooAKKKKACiiigAooooAKKKKACiiigD4h1vyn+NnxDittz/wDExXzfm/i8pKfeIyW7yt8/&#10;zbF+X56hvoYP+F5fEqeKDyU/tFN373ful8pN77f4asvM1yr2277rfNWR0DtNeKa6l8idkl2q+/bV&#10;vyV3Pub97/C9Z+j2Dbnb/a+5urdRPmlb5UTbsoNOUwvmhWVWZXf/AHq2Phrc3P8AwtLwksUscKy3&#10;MqS7/wCJfs8v3Kx7nTZLO4uNrR75V+/u+T5a1fhy89t8TPCTRxNNuvPKl2r9390/z1RmfYtLSUtW&#10;c4UUUUAFFFFABRRRQAUUUUAfn1+2J8G7f44/theFfDETm11lfBF/f6ZdpKyeRfxXCtby/wDAWryb&#10;4+fH66+Lf7Ddx4d8VyPB8TfBvibTtP8AEWn3C7JVdZWRbjb/AHX/AL396vtTXvg/4p1L9svwx8Ro&#10;7axTwrpfhu60uW4+1f6Q08roy/utv+zXhf7d3/BPjU/jj4u0vx18PHsbDxNLKkOuWd1OYYb+NAnl&#10;Tb/+eibdv3fmDL02fNRR2/7UGveMtK8WaQw+NekfCD4fQ6cr3d0vlS6nLL/sxN/BXm3wK/as8SeG&#10;9F/aIu9T8cp8WdD8CaVb6po+tSWf2drlpUn2RPtRf40Rf++67L9oD4C/GG3/AGiLL4pfDrwz4M8b&#10;O+hRaQ1j4pkb/Q3V33yxfOn39/8AeqD4V/snfEq88efFif4o3Wg3Wi/ErwvHp99N4bbyP7OuEVol&#10;hiiZPn2ROzLK391aCTM8G+A/2nPiF8G/D/xL0f4yK/iXWYItXg8J3GnW6aZ9nl+dIvN27vubK6dv&#10;2gPF3gr9qb4gaZ4iv5bnwv4d+Hi+IrzR7eJNkV1FEjy7H+983zVxNj8Lf2wfDnw7h+D2jSeD4fCl&#10;hCulWvjSC5lg1FbNG2o+zf8AK3lfw7f+BfxV6nY/sxeILr9oTxLqOtJDqXgHXvAaeFr6+e8f7dPL&#10;t8p/++k3fN/uVIHmvhnQf2mPHnwTT4vw/FqHSdV1Gw/t7TPCNvp0T6f9llTzYkllb5t21qzPFH7U&#10;3xV+K3wu/Z11nwJf23hjxB401WfTdTRoElt2dE+Z9jfwffarFp8K/wBsLwf8MZfg9of/AAhN34Xh&#10;tm0jTvF013LDdwWGzYnyL/Gqf7Df8C+9Xc6f+xz4g8Aaf+zho3hyeDUbHwJq097rV1cTeVu82DYz&#10;ov8AF8/8NAFbwfrXxf8Agh+1x4H8AeLPiC3xC8KeNNO1Ge2lu7OK3uILi1i81k+X/gP/AH3XOeOP&#10;EPxV3eLdY8ZftFeGfhbcWl1KdI0HTPst0jQK/wAn2jful/75r3L4sfB/xZ4w/ao+DPjmxjtj4W8K&#10;2esxai7z/vllurXyk2p/F8ypXzR8Of2b/j18GZ/FWl6J8NPh94j1DVtanuoPHOvX3mvFBK38cX32&#10;2/53UAYXxc+LWufHv/gmTpXifxHNaX/iD/hI7W3a4hXYk7RX/lK6f7TL/wCzV+mtu3ytX51T/sg/&#10;F+1/Yh1T4WXGlaNf+K7fxYupWrW1+i29xa+esryozbdp3M/yNt+X/vmv0Vh+7QWfHP7dn7THiH4R&#10;+KfAfgjw34h03wVL4leae+8U6pA08VhBEv8AcX+9trz/AOBv7X19ovx40DwZqXxb0v4yaB4rdrWz&#10;vNOs2t7vTrr5NnmpsX5G+f7tet/tcfAPx34y8feAPif8OodI1nxV4Madf7B1t9tvqEEqMjIrdFb5&#10;m+9jr975ad8HYPj14p+KtvqXjP4eeEPhl4Fs1kY6daS29/qFzLt+T97FuVdr/N/DQI8m+EevftN/&#10;tAeHfG+saX8RNJ8PaZpOtajZaSJNMR5rpopWXbK39xfu19A/sN/HzVP2hvgHpviPXRF/wkFrdz6X&#10;qL267Y5JYm++v+8jI1H7Ifwn8SfCv4YeI9H8SaethqF74j1TUIkSdJd8E9wzRPuRv7v8Ncf/AME2&#10;/gn42+AfwO1vw9490pdH1S68S3V/bWa3UVwUgaG3VfmiZl+9FL/FQSez/tK/FSX4I/A7xh43giW4&#10;udIsWlghb7rSt8qf+PMK+W4/+GzfCuiaJ42GseHvHD3UsUt74NtrXyXigk/uS/3v/Qa+ov2lvhTJ&#10;8cPgZ4x8E2tytnd6tYtFBM/3FlVt6b/9ncor5i1e7/bB8f8AgHS/h7F4I0z4e6jFJFBf/EG38Q27&#10;pNBEf+WFvF+9iZtq/wDj33KAOz+OmtfHHUfiI9toXjnwh8KPBlraxPFda5PFLcXsrff+X+FV+7Xh&#10;o+P3i34vfsa/tK6D4w1TTfEGpeElewi1vSU2Q3kXy7X/APHa6f4ifAf4h6f+0V4y8U6h8D9P+PWk&#10;6tHZx6Pfan4jt7VdMWOJEdWgn+Xd5oZ/lX/gVZHgj9lP4vWPwb/aW0bWfCWj2OteN1WfSLHRL6AW&#10;jv8A88k3svlbP9vbQWV/AepftReBf2Y/BfxG0jxF4Xm8K6R4bsJ4vCf2B/tDWEUSLu3/APPV4vmr&#10;0P4+ftkazqXiTwV4K8C+J9C8A3uvaIuv3PiTxIu+3t4n27LdF/56/NXN2ug/tSX/AOzlovwVl+Fe&#10;l6bJ/ZUGi3PjBvE9q8UVqqbNv2dPm83yhs+XcvO6us+Kn7M/jT4efFDwH8RPh54U0n4jJo/h1fDe&#10;reFNRu47Vp4k2fvYJZfl3fL/AB/+zUECfszftPeIrj4zT/CXxv488P8AxC1XU7FtS0XxD4cTZEm3&#10;f5tvKv8Ae+Xcv+7XAftFeOP2m/gdfWEVv8UPDviLVfEOq/YtJ8N2mjs906u/yt/sqn96vafg/p/x&#10;m1PxpqfiLWPhX4X+GHhuw09v7M8OQz2t7qF/dMmd73UXyxJv/wB3/wBmrxX4V6J+0j4T+Kuu/E/x&#10;h+zk3jDxvqg+zwXkXjfS7W3sLX/nlFFuf/vrdQB7N8RNS/aM03wz4I0Gz8TeDvDdy2neb4i8bayy&#10;qi3Xz/6PFb/98fNWD+y/+0R46m/aE1j4R+PvF3h3x/KNMXU7DXvDmzZ/txPtrhfjV8JPi98UfjD4&#10;L+KHiH4JQeM9Fj0RtOvPhzc+J7UfYLrzpv3rS48iddjq38X39vy7K1f2fP2fvil4V/a6sPHOofC/&#10;w38O/AsuhS6f/Zvhu+glSzP3kSX7jPLuZvniTZQWfe0zsi18VzfFL49fHnxt4w1b4Taz4d8PeBvC&#10;WrXGipFrNq802qXVt/x8fd+6nzfLX2vKu9a+IfD2g/HP9l/xx8Q9C8E/C6D4keB/Emuy67pmp/2/&#10;a2EtjPdbPNSdW+Z0R/8AZ+7/AB0EHlX7KvxxvPgf+x3438SvFYp4lvPGVxptjFdy+Vafb55dvzP/&#10;AHU+dv8AdSunP7SXxa+EOsaN4i8XfFP4d+PvDt5f29tqmg6A6pd2yzukW+3+f5tjNuqH4f8A7Hvx&#10;C1D9kXxT4S8T6HYaX4/PitvE+j2l3cxT2klwsu9VdonddjL5qbW/v1r6fo/xr8Xat4c02L9mXwZ4&#10;A1CKe3fWvFN9eWd7abF+/wCRFF8/+0vzNs+5/tUFnXfARGT/AIKF/H1W/i0nTX/8fevse4+7XzJ8&#10;H/hP4s8M/tkfF3xxqukm18M69p1hBpmoGeJ/PZN2/wCRH3L/AMCVa+l9RshqFnLAWZVkXa21qCD8&#10;+fDOqa1+xF8RviXd+LPhlqnjDRPGWty6lZ+JPD0H211t2d/3Vwn3l2bq9K/Zo8WfBXwj4P8Ai/8A&#10;Fr4eX19DpcqvrGv+HHTyn0xoIpZX2Wv/ACyZ13/72xf7tcn8KdJ+Pf7Is3iPwba/C+f4seA59Snu&#10;9H1Gz1+CK7gRj9yVJfmb+H/7Ktj4O/sx+MfGOufHTxh8TNHtvA8vxL03+w08N6XfR3bWdr5TxO7y&#10;xfI8vzfw/wC1/eoLPP8A/hp742zeFh8T0+IHwwg0VoP7Ti8DNeJ9r+yt8/ktLu/1+z/Z+9Wt8evj&#10;B4k+O3jr4KeEPC3hvw5rmneM9I/4SG2XxJavPb2N5Eku24ba3zKqb12t97fXK2Pwr+I+g/De08EX&#10;37KnhjxJ420yJdN07xdNLYNpstui7FuJUdt+/av3P4q9rf4P+O9N/aZ+AmtxeH7NNB0PwxdaZrtx&#10;pmyK0s2ZH2pEm7d/rfK+7QBzP7H914k+BPxg+I/ws8X+HvC+nNFpC+L4NT8LWf2dbqJpXR9+5/72&#10;7av8O2srQPjL+1T8ZvBOsfE7wD/witj4aWS4fSfD13ZtLd3sEW7+Ld959vy17FJ8K/E+q/tpeM/F&#10;N3prp4R1T4eroFtqfmpsE/2re0Wzdu+6xb7teSfCq+/aL/Zy+Fd58MdK+DzeL7/S55YPD2vW+q2q&#10;WH2dnbY8+90bclBBF8TP21viP4y0j9nW6+EUGm2V18TF1G3nt9Yg3fZ7qB4oH/4DFK0v+/tWvrz4&#10;L2vjyy8C2sPxI1DTdS8VKz+bNpMHlQ7P4Pl/vV8iaR+yn4x+G+sfshabY6bJq9p4Ll1abxJfRzLs&#10;s7i8aKdv7rMnmmVV2/3F3V98KnzUAfFn/BVLR9O8QfBn4fWGq/8AHhP4+0uKfa38DxXSv/46zVT+&#10;G/7S118Of2NfHMupwyf8JJ8NZbnwqkezY87xHyrV9v8AubP97ZXXf8FEvh74w+I/w38AWfgzRLrX&#10;dSsPHGnahPb2qruS3SK4Vnbd8u3c6fnXG/GD4C+O9c/akSw0Xw8s3wl8X3mnav4pvkdFeK6s93+3&#10;u+dfK/hoKPC/2KfBuofB34yfGWz1BIbjWv8AhAYNXvobj97E11LF9odNv93e/wB2vT/A/wC1H440&#10;P9mv9nTVPB3hvQUv/GWsT6PNo1ra/Z7b/XXCp5X9z5ot/wD31XYaX8J/Fq/tbftD683h+9XQtZ8J&#10;RafpV66bYbqX7Ps8pHrhfhH8HPH2nfAv9kDTrnwnqlnfeHfFdxe6za3Fq6S2MDzXTb5Vb7nyOv3v&#10;79BJ6B8PP2kfi54E/aY8OfB/4x2mhX8viyzlvdK1Dw8rxeRsR22Ov/bJ/mrhbH9ra9+EvwP+I+p6&#10;N4T0LS9WT4q6p4SsWt4Ps9jE3yOl3df8Bbaz/wAW1a7347fD7xPrP/BRD4DeLbDw/qN34Y03S7yG&#10;+1eG2Zre1cxXWElf7q/fT71ct4Z+HPxT8H/CX40w6N4EtdbbUfirrGqT6Br9t82q6NIIl32qt8rM&#10;+35Gf73zUAek/A/4jfH7WNe1XRfGEXhXxJp9xpUt1pnizwzKjWUF0v3Yp1V2+9XzH+yf4u+LfwL/&#10;AGZ/jh4otj4cfRtGvNUntjsZ5v7WieJJXb5vmi2L/wCOLXW/s9fCeWP9pLwz4i+Efww8f/CTwbZp&#10;cHxQvj1JbKK8R1+SC1gdpd/zfP8ALt2bP4abB4e8a6D8Ef2l/g2vw38Wpqlxd6zrmlapbad52mX1&#10;rO9v5UVvOv3523M3lIv3Vb+L5aAPSfCP7S3xh8KfBW4+KXxDtNBudN1yxs18LaJpkbrcT38+1Ykl&#10;b+6/3qh1H9or47fAPVNA8QfGnRvDsvgfxBqlvpHkaDv+0aTLPuZGZm/1q/IytXUePvgf4p+IX7Ff&#10;gLQtJ09rbxr4csdJ1Sx0nUH8rzb21VG+zy7tu37v+z/wGvMvi54u+J/7aXhHw18NbP4P+K/Avm6r&#10;Z3Xi3VPFFktpZWtvBKrOtncO264+cfwLu+X+61AH6BQszr81fMf7QPxq+Jk3xW0/4WfB3TtJm8Tf&#10;2d/bGp6trfzW9hb79iJs/vPX05Cny18ffFxPF/7P37TjfFjQfAuvfEDwj4n02LR/EVr4dg+26hZz&#10;wbvs8sUH3mTZ97/0L7u4A8+/ZY8S64v7Zn7RmueNtMg0fXbLSdN/tG0tJN0X7q1iXfE/911iRv8A&#10;gdaB/a6+NGpaE/xS0/T/AAVD8OILd7z/AIRm41Nf7YntV/5a7t3yvs+bbTfgD4P8afEb9oj9oHxZ&#10;4i8Ca74L0jxzoVmmmLrdsInaL7OsSI+zeqy7UVmi3b0/jrxnw18L7XwT4Jh+H+u/sn614k+KtnE1&#10;lY6lbWf/ABItR/uXE955uxf9pf8AgHy0Afpx8P8AxpafEPwXoPifTSzafrNlBqFtuH/LKVFdf/HW&#10;rmf2iPipZ/Bb4PeK/GN7P5K6bYs0OPvNM3yxL/32a0/hD4duPCPw38KaJdafY6Rc2GlwQTafpm4W&#10;tuyooaKLdu+Reg+btXz9+2t8N9a/aC8YfDT4Ww6Jq8vhC/v31XxFrFujJaRQQD5IWl6LKzH7v3tv&#10;3aAPnj4F/Cuz/Y1+I/wQ+IF9qtqn/CbwT+GfFey4Rvs97eN9qtP+A7okiZ/+mW6vqP46fH74gWvx&#10;b0r4T/CbQ7DUvF0+n/2xf6hrMpW0sLXdsXdt+8ztXnfxk/4Jf/DHWPhl4hh8FabqOmeLUtmn0e4u&#10;NYuZYluU+ZFZZGZNr/d+78u9ttYfh/W/iZ4Q8b+APjpL8MfE2r2up+D4vD3ivQbW1/4nVrPBK+yV&#10;LWV1Zld9zf7tAHafCP8Aa8+IPib4nfE/wV4w8Jaf4e1LwXoH29khld/PuFXll/6ZP/DXEeG/2mPi&#10;h8Y/2Z/E/wATfF3gXwzefDKTw3eM+mPO/nXk8TtE3/bJ2Vl/4DXNfB/WfFnj79rz9oe+8R+Gbnw9&#10;rOpeC1S00Ntstwlu0W23WXy2f97s27k/vV1/wx+HHiy2/wCCUFz4MuPDGr2/ixtA1SJdEms5VvWd&#10;724dF8rbu+ZGVl47igDuvEv7Smu6HZ/DL4b/AAu8Jafc+OPEegRalBb3Fxs0/TrVU/jb73+7UVv+&#10;1D8UvB/hf4raV4/8CwWPjDwb4el1+x1ax3vpWqJt+RFf+F9/ysv+w9cRr3hPxt8E/iD8I/jNF4M1&#10;fxPoth4Mi8PeIdJ0eDz9Vs3ZEbzUt/l3/Oq7/m/v11lp49+KH7Vml/FeztPAmqeEPhrceGrjSdDX&#10;xNbfYtT1HUnT5pdj/di2syf3f9rdvVKA7X42ftEeKfh7+yjovxL0rTrS41u8t9Onnt5f9VF5+zf/&#10;AOh15BrEl9N/wUmvtQ0aK2ufEcvwra4s7e4bbE115qbEdv7tef8AxL+KHxJ+KP7Jtp8MNO+CXjmz&#10;8SaDFYWmvtd6Zst1ggdF/wBFbdvndtiN8i/7X3a9q0Xwr4iH/BRay1w6Dqdt4fT4cJYf2t9hf7J5&#10;vnI/leb93d/s/eplnlf7L3xS+IfwR/ZP+MvjnVtM0a8fSfEOo3+yKd2aW8+0Kl0j/wB1d33a+kv2&#10;mP2lNW+C/wALPAHifStNt7y68S6/pelSw3DNsiiuEd3b/wAc2/jXzt4V8D+LNY/Zn/aU+Ey+EPEF&#10;t4qn1rVtSs3u7F4rS/inlR4vs8v/AC1bav3f9qsH49fErxf+0R8J/hT4b0T4M/EPTbjw/wCKNHut&#10;Xl1TQpYoYGjSWLYnG6Vfv7n2KqfJu+/UEH0f8Xv2jviLpPx6n+E3w88F6fr2uNoNvrkWoaheG3t4&#10;VaWVJVl/75Xb/tNUHiL43fHDxV4q1Dwr4C8BafYXugxQ/wBq654kleGynnZfmS1/56p/tVfsdB1e&#10;P/goXqusjSL0aLL8P7e0/tPyH+z+b9tlfZ5v3d/+zXzf8bPC8mrftF+MG+N3hf4neJ9HaVT4NtPB&#10;EUstpcWv/PL9w67Zf99loKPrT9l39pC4+O1r4u0jWtITQPGXg7U/7K1u0tp/Pt/N3PteJ/4lbY1e&#10;3axD52kX0X96B1/8dr4e/wCCb/wx1/4XeNvjtZar4E1bwLpt1rFnPpVpqz+fut9txtRbjc6SlFZN&#10;zK7ffr7mvvms5flZvkb7tBJ8C/sO/smfCL4rfsqeGdZ8WeB9N1zVr271Pz76bessuy/nRfmV/wC7&#10;EldT+zxZ3X7PHx3+Mnwt0qeabwVpOjxeJ9D0y4l3pZrLv3xJ/Fs3rXn37JP7VFt+z/8AAfQfAWvf&#10;DH4nXviCxvr9fK0jwvLKk/m3ssq+UzOm75ZVr1L4E+AvHninxV8XPjD400C48N3HirTP7M0PQbgf&#10;6bb2cSPs8+L+GV2/h+981BZ0f7MP7R3xN/aKXSPE/wDwhOk6P8PblLq3nvv7ULXf2qJ3T5Itv3dy&#10;bfmr6kifctfKP/BOiwvPDf7IPh6LUbG8s51vNTuPImgZJXX7bKy/J/tLXu/wh+I9p8X/AId6N4ws&#10;tJ1XRbLVommgstat1t7uNd7Ll0V327tu8fN91loIOvu7yKytpZ55EhhjXdI7n5VWvyx8SaheeOtE&#10;8W/tj+F0vLbW9O8TRRaPDN9z+w4ES3ld1/2/3rN/d2V9f/t4+PPE/hL4EahpHg3SbvVfEfiy4Tw3&#10;A9tC8v2b7VuR5X2j+7lF/wBph/driLX/AIJZfBa30GPTNniGaNYPKf8A4nU6JK/99kVtv/AaAPSv&#10;j5+0/J8GfhN4P8dafojeJLfxBqdhZJY28u2V0ukZk8r/AG/u/LXF/wDDWHxH8BfFjwX4e+JXw6sd&#10;B8PeONR/s3Qr3TNU+0XFvKzp5SXS7dqna/8ADXz7puj+N7H4KeF/hxrei6tc3XgH4u6RaWr/AGNn&#10;36ctwzxPvT7yKrfer3D9vK3upfH37Nk1vY3N4lv4+tXkltombZ7H/e/9lagDo/F37UHxD1j4teJv&#10;A3wr+H1p4pfwn5X9tX2raj9kTe67/Ki+T5n214X8EP2lJ/hT+zx+0p8Yf+Efnkmj+JE9x/Yd63lP&#10;F5/2KLY/+75v/jtdZN8V5P2O/wBo34p3PjXwtrt14X8fX9rf6LrWjWf2hJbjyki+yv8AP8rf3a8P&#10;8a2fivUP2C/2qL7xR4X1Dw3rureP11J9MuIW+VXu9Nb5f7y/e+Zfl+Sgo+uNH/av8VWHwpvfiT44&#10;8EW+g+Gb+C1l8N2dpqKXF7qTT/6qJ1+6jtuWvMvC3xY1D9nr4l3firx18K7Lw1afEbWrW1n17S9a&#10;+33FvcS/6pbpP+WS/wC7V748fBDVviz+wr8K7Gw0q81XU/D+l6NqE+hwu8VxexRW8XnxJt+bzdu7&#10;b/tV89eGtF/Z5+J3irw/4c+GXwg8e+KPGjahG19pms6re2Vvo0SOfNluHaVl+X7m3+L/AHvlYGfX&#10;/wARv2qfiC/xl8V/D74YeA9L8SXvhWC3l1Ntc1X7E0rTxeaiW6f8tfkr2f4GfFC5+L3w50/xHqHh&#10;zUPCeoyu8FzpOqR7ZYpYm2vj1Xd/FXwp+2Nc/CCx/aI8QH40+CvFHhh7iytf7D8c+Fp7jbfxKvzJ&#10;Kq/L5qPvT+L5Nv8As19J/sG3HxBvPhTqMnjGbUrrQvtp/wCEUuNbVF1CXS9n7pp9vzb/APf+agg6&#10;v9r34M23xw+BPijQmhWXVbaBr/SZtvzQXkSbonX+X/AmrA/ZV/aQs/iX+y/ZeOPEFy1nd6JbS2+u&#10;vcJseKWBP3r7f/Hq+kJl/dtX5hftAeEtZ8E/FTxp8APB+nSW+mfGO6tdTsb0sv2ew+f/AE35P7ny&#10;7v8AaagDq/2a/FV98EfhP4q+OWq+FdU8U+K/i54m3adpOlxM0zW7PL9kR3+7Ev8ArW3/AO2leuaH&#10;+19478KfFDwx4P8Ai38OIfCf/CWz/Z9G1DTNR+1RI39yf+63+7Vb9sLxB4k+AvwN8Dad4Zn1LRPB&#10;drfWem+I/EGix+bfaXpu3Zvt933G/h3/AMPy/wB6vh7x54k+HV98bfhP4x8C6n8RfG2nw+JIotR8&#10;SeJo53tHZnTYivKi/P8AP/3zVgfZ/gHxnovwv/ae/au8Ta1cG00/StP0a/vJB82Iltpn+Vf73+z/&#10;ABVoH9tjxdovh6Lx14k+D2s6H8L7hYmi1Z7qJ7uKJ/u3Etv/AARfMteT/FD4W6r8aPiB+2f4O8PK&#10;39rX+meGpbZG2r58sW+48r/gflbf+BV88W9n+y7rHg3TdLgi+Jut/EKeGKwl8EJPcxTS3m3a6b2T&#10;ylXfu/8AiKgs/RD4rftg2/gL4keFPBei+DtW8a6v4o0f+19N/slk2Om9lXfu+6vG7fUnwT/azk+I&#10;HjnxB4C8Y+DtQ8B+N/D+mf2rfWN3KssT2+UXzYnX+H5q4Pw7o8Phj9uD4YaZDYXFjHa/CueBLe4l&#10;814P9Ni+Rn/iZawLzTZ9d/4KOfFLTLZmeW6+GS28X+y7umygDfl/4KEG48O3fjGz+E3iu/8AhvBO&#10;1u3iSJYtjfPs81IvvMtdjY+OPAGt/tbWF1Dol8/i2T4a/wBtR695u2H+y2vdv2fyv7/m/NXzb8Kf&#10;26vCPwR/Zn0/4dXek3tx8XPDUX9iReEZtLuM3lz5uxNrom3a393duavSrbXNe/4beTWrvRorPxGv&#10;wIW4fSU+ZIrr+1dz26v/ALLfJQBryf8ABQTUrrw5qHi7Rvgn421XwJZ7vM17bFF8qfefym+bbX1D&#10;8OfHunfFDwRoXirR2Z9K1m0ivbZpk2tsddy1+Vn/AA1F4W+KnwSvP+FifGbx0njq5tbpZfAfhHSG&#10;srVX2uio2232uv8Ae3S19+fsKT2837Jnwue2m82JdFghbd95XX5XX/vqgg+gqKKKACiio2VqAJKK&#10;KKACiiigAooooAKKKKACiiigAoopklAD6KKKACiiigAooooAKKKKACiiigAooooAKKKKACiiigAo&#10;oooAKKKKAPhHUufjn8WFVZEb7dEu9/8AcStN7z5fm+fzV2K392qWtahZzfG74obfP+2xajEkqOv8&#10;PlJ9yrE0O233NKrpv+WsjaI7R0khilXzfuq3z/3q3neW5urTypVeJV/ept+81YkM0ds0u7d8y1qp&#10;tfZ5S7E2/f3UF8xn6lZ3P3YrlUTdvaHb89Xvh79s/wCFw+Cpd2xPtVwksW773+jy1Sm8r7VLulZ3&#10;3b2q/wCDbyRvjD8P1PnoiX1w7/utyNut5UT56DP7J9jUUUVqZBRRRQAUUUUAFFFFABRRRQAyivjP&#10;9oZfGnjv9r7wV8PNE+JXiHwDol54butSuH0OVVMssUq7Pvrt/irlvitH8Vf2OdZ8CeLP+Fu638SP&#10;C+qeIbXRdQ8Pa9EjXEvn7/nidf4k2fcoA+9fLo27a+Z7P406P8N/F3x88Ra5411bXNH8LSWct5ov&#10;2Xcuj7oF+W3/AL+75W/4FWbZf8FGvgtf+LNG0ddevUt9WaOGDW5bJ00xZ2P+qef+Fv738KfxNQB9&#10;VeXRt+avCPjR+2B8PPgD4s07w74uutUh1C7tvtUTWumy3EWzds+8i/e/2VpPhP8Atk/C7406lrdj&#10;4c8Qz/aNEtftmovqFjLaRWsX8TO8qKq/8CoA91ZPmp/l18OfDz9rb4f+Kv2ptV1Of4z3914d1SKL&#10;TfC+g/YZ7LSvOVdk7tK6bJZWl37f97/cr3b4p/tafC/4KeIpdA8WeKF0vWks/tqae1tM7zL91Fi2&#10;rtd2/urQB7a6bqZ5NeSfAj9pbwH+0TZX83g/WjcXWnymO90y7jNve2zerxN823P8X3f4a9hoAh8n&#10;/ap6JtpJvu14d8TP2yPhF8H/ABJqHh/xd4zh0jWrOGK4lsmtbh32SNtXbsRt3/AKAPb/AC6PJrzH&#10;4WftDfD740eG7zXPB3i2x1jTLHd9rmLtbvbbf+eqS7WVcfxNXn91/wAFBvgJbeLB4e/4WTp8t79o&#10;+y/aIbeeW083+59oVPK/4Hv20AfSKrTPJrzj4hfH74ffCOC0n8Y+LdN0GO9tpbq1a8mx58USb22f&#10;32xjao+Z/wCHdXOyftefCS3+F9h8RrrxxYW3g7UmlWxvLlJYpbtomZJUigZfNdlZP4UoA9pdN1Hk&#10;/wC1XlXwZ/ab+Gvx9a9i8C+LLXWp7H/j5tfKlt5ovfypURtv+1XrCfcoAZ5NHk1zvjrx94f+Hfhi&#10;78QeJdYtNE0i0+aW7vJdiJ/9l/s15j4L/bE+D3xGk0S28O/EHTdTvNcvn0+ytY96XEk6q7bfKZd6&#10;fKv3nXa2V/vUAe4JDsx833ae6bq4zwr8UfDPjnXvEmi6FrMeo6r4auVs9Xt4kbdayMpZVbcvzd/u&#10;03wr8VfCvjBNfk0XXLe8j0G7ey1KXDKlrKo3MjM+O38X3aAOy8n/AGqf5deF+D/2zfgt8QPHj+C9&#10;C+I2kX/iDzGhS3Xeqytn7sUrL5Uv/AGbdXum9f71ADPJ+ahLdUahpljXczbF/wBqvC7X9tr4G3Hj&#10;5fBkXxK0eXXnk8pYUaRrff8A3ftGzyv/AB+gD3qoXh3t96vM/jD+0V8OPgLpNlfeOvFlr4egvnEV&#10;sXjknllz/cjiV228fe27am8C/HnwL8TPA8/i7wz4qsdX8PW0TPc30LMvkbfveajfPG3fa60AejfZ&#10;13feo8ldleF3H7bnwOs/EWj6A/xO0Q6lq0SyWe2Vnibd9zfKq+VF/wADdaj+M3irVtL+L3whtbH4&#10;j6b4U0/U7+WK50S7tfNfXF2oRFE38Lfe/wC+1+9QB7x5NTVyHhH4jeHvHFlqF5oOrWuqWmnXUtle&#10;XFu3yRSxffT/AIDXI+HP2mvhj4q8AHxvp3jXTZPCi6gulS6nMzW6RXW9U8p/NVWVizJ97+Flf7p3&#10;UAesvEHqPyf9qvJ/Bf7VHwp+IXja98IeH/Hmk6p4js38qWxhn2s7/wDTJm+WX/tkzV5Z8Kf2vIPH&#10;n7YXxI+GM2vaUNL0uG3t9CtY/lmurpVd73a/8bJt+5/s/wC9QB9V/Zv9qj7N/tNXiXiD9tD4JeFf&#10;FkPhrVfiboNtq7y+U0SXPmpE+7btllTckX/A2Wut8ZfHPwJ4Ak8NL4g8V6fpqeI3ZdKlml/c3Wxd&#10;7HzPuqu3b87Nt+agD0LyV2U37N/tV5FoH7V3wg8V2OuXml/Erw7c2mjMyX0raisSxbf48t95f9tN&#10;ytXUfCr41eCPjXoL6v4K8SWfiKxik8qWS0c7om9GVvmX8aAO1+zfNu3fPUvl14zD+138Grjx0PB8&#10;fxN8Nvr7J8sK3yeUzb9uzzf9V5u7+Ddv/wBmuu8Y/FzwZ4Bv4rHxL4s0fQbyW2e6ii1C+ihdok+8&#10;67+tAHavDvpv2dK8u8F/tJ/DX4jeEdV8TeGvG+jano2mRPNfXBuVi+yovV5Vfa0S/L95683/AGJv&#10;2pJP2jfhn4g8Ra3qWkpfWGr3UTQWkuz7LZ/fhaVW+78u75v9mgD6b8n5NtH2f/arzXw7+0d8LvFv&#10;iH+wNF+I3hjVNYLKi2Vnq8Eszv8A3VRX+b/gNemp9ygBn2f/AGqPs49abcXEVpDJLNIsUUa7mdjt&#10;VVrg9H+Pfw08SeIW0HSviD4X1HW1k8r+z7PWreW4Lf3divuoA7z7L70fZv8AarhvG3xy+H3w3vIr&#10;LxZ458PeGr2Ub1t9U1SC3l2/3trv92te8+InhfT/AAuvie58SaTD4b2o39sS3sS2m1m2r+93bPvd&#10;6AOnVfl20z7OPWuF0345fDzWPE//AAjlh498N3uvhtv9l2+r273O/wDu+Vv3V6BQAxE2rtpn2f8A&#10;2qZNcRWsLSyusUSLuZ3baq1wnh349fDfxj4gfQ9B8f8AhvWNa/6B9jqtvLN/3wrbqAO8SHYv3qd5&#10;X8PavmX4X/Gfxb4o/bU+Mnw+1G9hk8JeGbGwmsLdIFR0llt7eV/m+8/zO9fTibtq0ACRBKa8O+uU&#10;8VfFLwZ4JvEtvEni3Q/D900D3SQ6pqUFu7RL96Xa7fdX+9S+F/it4M8cafPe+HfF2h6/ZW4Yz3Ol&#10;6lDcJFt+9vZG+WgDrfLr5r/aR/Y+l+NnjDRfGPhzx9rfw88W6dbNZLqGk8+bA38DLuWvYdB+MHgL&#10;xVrEOkaN438N6xq00H2iOxsdXgnuGi/vqiPuK/7VQ2vxw+HV94lPhy28e+GLjxBu8r+yotYt3u93&#10;93yt+6gDzj9mT9knSf2c49a1KXX9Q8YeMNcZDqniHVWZprjbnanzM21fmr3v7L71zvjL4keE/h3Z&#10;Q3XivxPo/hi1nbbHLrGoRWqO3orSsua4X4yePb7VvgzdeIfhp458J6bcvJEbXxDq17E+mbd67x5v&#10;zJ8y0Aev+SlR/Z//AB6uT1D4g6F4F8L6df8AjPxTouhpLCm++1G+itYJZdvzbGdlrx34U/HHxB42&#10;/a2+Jvg46jp9/wCBdM0TTdR0OWx2S+b5qL5snmr9759//fNAH0d9jXbR9n+b71ctc/GDwJZ+JP8A&#10;hHrnxr4ettf3bf7Jl1WBbvd6eVv3fpVvWviB4Y8N6lDp2s+IdJ0q/mga6itb2+iileJfvSKjMPlX&#10;+90oA3/s3+1Q8P8AtVy2j/FbwZ4m0281DRvF2haxY2a7rm7sdTgnht/99kf5a4L9mf8AaO0n9onw&#10;Pda7bTWNrcxX15A2nxXiyzQQRzvFE8q9t6Jv/GgD2b7OlH2X3rktH+L3gLxFrZ0bSvG/h7UtY/6B&#10;9nq0Etx/3wr7q7JWoAZ5NPpGdV/i+7Xz7+1D+0pp/wAMvgr4417wZ4k8P6l4v0K2iuF0z7ZFcOv7&#10;9EbfEr7v4qAPfvJ2fdaneTXD+G/iVp//AArXQvFPijUtP8PRX9nBcSTXtykEKO6btu92rSbx5pOs&#10;eD9Q13w9q2n61Z29tLNHcWVyk8TMqbsbkagDpPJ/2qlRdi14b+xv8ZNY+P3wI0fxl4ggtYNUurq8&#10;gkS1Xan7q4liX/x1K91oAr+T/tUeT8v3q+GfCf7Sn7QXxa+NXxV8GeBbHwH5XgvUfs//ABPGuEd4&#10;md1T/Vb/AO41eq/A79o7xX4k+MPiH4RfEvw/pukeOtG09dVN14eumn0+6t32bdvm/vVZd9AH0h9k&#10;+brS/Z0rAv8A4jeE9Hvzp9/4n0ez1BR81pcahEkv/fLNmtS+17TtJ+zfbdQtbT7VJ5UH2iZU8x/7&#10;q5PzN7UAW/s/y7aPs3+1WVo/jPQfEE0sOla3p2pXEX+sitLuKV0/3grU3V/G3h3w/cLbatr2l6bc&#10;su5Ybu8ihZl/3WagDX+zLso+zf7VQXWqWlnZveT3MMNqq7muJZVVFX+9uqvofibSfElu02kapZar&#10;CrbWksrhJlVvTKmgDR+zr81OSIJUlUrq5S1jeWWRYolXc7u3yqtAFr+HbTfs6V8lfs0/trah8d/j&#10;Jr3hy98N/wBkeFLyKe98Ha46Sxf2zbwXHlS/e+83R9qfcX71fWM91DawtLNKsMSfed22qtADXtIp&#10;l2yqro38DrSQ6fFDH5SIqxL91Nvy1JDcw3Ko8ciujruVlb7y0v2iLcq+Yu9vuruoAb9jVN+3+KqH&#10;/CN6YmpnUF060GoMNv2zyF83/vv71aP2hAyrvXe33VpXmXb96gCr/Zlt9q+0+VG1wq7PO2fPt/u7&#10;qadJtftrXawRrdunlPPs+dk/u7q47XPGnifT/idoXh+x8GT6p4avoJZbzxMl9EiWEq7tsTxN8zbv&#10;k+7/AH672F/l+ZqAMqTwvpkmqJqTadaNqMY+W7eBWl/77+9Vv+zLf7Ulz5Uf2lU8rzdnz7P7u6ru&#10;5afQBiW/hXSrHUrjUINOs4b2f/XXCQKry/7zVcsNNg02NIraOOC3RdqwxJtVaublo3LQA+iiigAp&#10;lPooAKKKKACiiigAooooAKKKKACiiigAplPqF3X7tAE1FMT7lPoAKKKKACiiigAooooAKKKKACii&#10;igAooooAKKKKACiiigAooooA+FtUtr6z+PXxQnufsz+bfReV5LfOqeUn36txzfvf7m2s/UtViufj&#10;x8WIm09ofKvoovtG7/W/ukq99p2b2lXyXi/gmasjoJYdz792359qfPWq7zpKm3a6K29krPsP+Pjc&#10;zL/tJWt81zF91k3fwbaqIGIz+TcStFL8jN/HW74Bubl/id4Sa5uV8r7Y38P3v3Uuysq5eKFn/dKj&#10;/c2PUvhXVXs/jJ8PLbdHsvLyXzd8ux/+PeXZsSpH9k+zqKKK1OYKKKKACiiigAooooAKKKKAPhb9&#10;pDwOvxQ/b0+GGiweJNd8J3MXhS/l/tPw9dfZ7v8A1v3N+xvl+evSvC/7CPhHTPiFoXjbxN4q8afE&#10;nxBokvn6d/wmOsG9t7WTH30i2fL91G/3kWvcb74X+GNS8faf42udKgl8T6fbPZW2oN9+OJ/vLXVo&#10;m2gD8z/i1MqaX+3qv+1pvy/9u8Vel/HjQdP/AOHVlxZrbRw2lr4Z02WCJPlVXWW3dP8Ax+vp3WP2&#10;ffAetL41W78PwSf8JmqLrn3h9s2LtXdWhr3wb8J+Jvhq/gDUNMW48JNbRWjadvbZ5UTKyL/44v5U&#10;AfMfxJ/a01Hwn8FvhR4d8HfY7v4t+O9D059Otrp9kVr5tujPcS/3VX+HdXnH7QvwVtPhJ+wL4/0H&#10;w/rkHifxVfy2+r+K9QWdJbi8f7RE0z7V+bYrbP8AgCV9W+L/ANjn4Q+OtX0/U9Y8F2c15p1jFptr&#10;MrOhit4k2RRLtb7qrUnw9/ZB+E/wx8SX2t+HfC0Nlf31jJp1yzSvIstvIfnR1Y/xUAeE/tfeLPAm&#10;p/8ABPySDQr7Tm0y60ewh0KzikX7y+V9nSJP7yfJ/u1nfDGwmn/bG+Eq6/ZKdcsPhjiXz13us37o&#10;f997f/Qq920H9h34KeGfE8evWPgeyS6gl+0W0MrO9vayf3oomO1a9LuPhd4auPiPaeOn09f+Entb&#10;F9Nivt33bd33Mn/jtAHyx4Lt4rf/AIKs+OpVRVM3w6ikkZF+8/2i0Xe3/Aa+ydN1Sz1S386xuoby&#10;Ldt8y3kV03fVa5P/AIVH4WtfiRqPj+30uL/hLb7TP7HuNQ3fO1ruD7P++lX/AL5riP2SvgjqHwI+&#10;Gup6Hqb2z3F/r9/q/wBntGZoreKeX5Itzfe2oq0Ae4v9yvg/w7DpkP8AwVY8Stq6x/2hL4Ui/sl5&#10;tv3v49n/AADdX3e/+rr4i8Qfs6S/FH9uLxpqni7wxey+EJfC9rb6brMUrwPBcLL/AMspV+ZW+Z6A&#10;MDxtrXgrw3+0Z+0Dqkekx3vgO38Cp/wnlppfytqN4zt5SoysuxjC0qO25fm+Zq8o8e618Wrz9i29&#10;k0vw58OPh78Ebzw95+n6Vc3lxf6gsEo83Ykrv887b9/zLur79+H/AOzX8O/hv4N1fwzo3h2EaZrM&#10;bRar9rZpZb/cmxvNZvv/AC1wNl/wT/8AgzYyX6SaFfajp86yLBpV/qc81lY7j0t4mbbHt3HbQUfP&#10;2gT2/jDVv2HtSngjuLGWC8CrKu/MsVk2z/0DdXon7VPiCxs/2nPhPpXhj4f6f4r+Lk9ldXWi6hrO&#10;ovb2VhAu9ndkX5Xf5H217z4b/Zp8CeFYPh7BYadNs8BRSxaH510z+R5qbHZv7zbf/QqZ8av2Y/Av&#10;x6k0m58UWd4mqaSW+xappt29rdwK33kWVPm2+1AHx/8ACPUPHN5/wUg0cfEiTwf/AMJWvhK8WdfC&#10;Kyr5Sb12pcb2b56/RuH/AFdeKeCf2Q/hh8P/ABNoviTQ9Dkt/EOlxSwrqjXTyXFxv+8Z3b/Wt/vV&#10;7YibV20Enx7+28trN8QPgXbeJ1jk+Htx4n2apb3b/wCiNL5T+V9oT7rJv/v/AMVch+1lo/hyw/bO&#10;/Zdu9PgtYNdl1G4S4a3VVd7Zdn2fdt/g3+bX198Tfhb4Z+MHg+98L+LNLi1XRroZeGUfdb+F1b+F&#10;lr41+IX7HNr8L/2gP2d9U8DaNr2tW1jrlw+s6zf3kt7Ja26pF5SO7/dj+/8A+PUFHTfsbX9nbftT&#10;ftWQSzxJdN4gtZViLfO0SpLuf/dr5r8Z6k1/+xX+07PoNyt5pTeN/mm/vW/2iL/2fZX3b8RP2Jfh&#10;h8TvH0njO+stS0vxDcLtvLvRNQlsvtn3f9bs+/8AdFdP4D/Zn+HXw58L+IPDOi+HIE8P69dfa7/T&#10;Lj97DI/H8Lfw/KvFAHxJ8Xvhf8ZfFv7O+k2PifxT8FdD+HVrb2sulX0VpdRfYFVE+zvbs27a235f&#10;l/v1+hvw/wDta+C/D41DUo9Yvjp9uLi/h+5dS+Uu6Vf9/wC9+NeG6P8A8E/fhFoniOy1L7Dq+oWV&#10;nP8AaLPQ9Q1a4uNMgf8Ag2wM235P4a+k4reOFVWJdir/AArQSeRftbXmpWX7NHxPn0aWeHVYvDl+&#10;0D2kjLKreU33Nv8AFXgjeFPgXoP/AAT70EeK9It/+ECOlWV7fJpP+ta/ZE3vuT5vN319q3NtFeQv&#10;BMizRSLtZG+6y1852n/BPv4NWPiI6jFo2oCw+0/av+Ef/tOX+yfN9fsu7ZQB4n+z7NoHiH9vfXNV&#10;8i4ksG8CadceD/7b83zorJooUl8pJfmVt7urf7z/AN9qxfEmnaV4b/bS+OkPhW2t7HTZ/h1Ld65D&#10;ZRKi/and33/L/EzeUzN/tPX1z8ZP2W/APxwbR7jXbO8s9Q0kbLTUtHu3s7yKLaw8rzU+bZ8x+Wk8&#10;Cfst/D34c+D9a8P6RpUgTW4pINR1G7uHnvrpX6752+ZqCj5cPw90Pw9/wSXvbSDTLVBceFl1K5dI&#10;/wDW3W5X83/e3f8AoNZ1zZxXK/sBNPbfaUXTLN1T+439n2ux/wDP9yvsu8+BPhS6+CUvwre1nTwe&#10;2nf2X9nhnZZfIx03/wB6vmHxB4N8ReK/2kfgp4E8L+B9b0HwJ8KJfm8TaoC1vdW8VusUUUTfxbkT&#10;ZuoGdT+xFqVjo/w7+LMepXsSXdh4t1eW+V2+e3TezKzr/u/yr4r+Dllp2sf8E3vGFlqCr/Z8/wAV&#10;LVJWT+JX/s//ANkav0O8VfsS/DPxh8Rr7xjd22qQXeqNv1PT7XU5YLG/bZt/exL8r1Z0H9iv4W+G&#10;fg/e/DLT9Ju4vCt5qyazPF9sfzWuVeJ1bf8A9so1/wB1aBHiv7a3g/Q/CvxB/Zii0jTbewS18UrY&#10;QJbxbNtusX3P92rvwMsbaz/4KBftH/6DAv8AxLdLl3LEu/5ovn2/738VfSXxQ+CPhr4t6t4Q1DX4&#10;7iS48L6j/aWn+TLs/e7Nvz/3qw7v9mfwbcfHiL4twC/sfFTW/wBnvDaXTLb3iiLYoli/i+X/ANAW&#10;gD4JVNb1L9kTxVf/AA2+GfhHwt8HNQjvLue/8V6s9/qF0u7Z5v3v3T7l+VN3/oVSa54d07xn4B/Y&#10;F0fXLNNU0y8mdLq1ul3JOmy3ba395flr620n/gnl8I9K1a4mW11i50W4nluH8OXGqyvpm+X7/wDo&#10;/wB2uxT9kn4fQwfDWCK1vUh+Hl415oSC8b907bcq395flX8qBnhnxE+D3w+uv+Ch3w0e78Naf9qu&#10;PDd5ceStqvlTzwf6p3T7u9E37W/2F/uLXnXxu0u58F/Eb9r+HwLp9tYXVx4G0u4kt7aNVRvN3rdP&#10;t/veV5tfderfCTw7rXxR0Tx/cwSv4j0eznsLObzPkWKX7/y/xVDb/Bbwzb/EnxP41Nu82r+ItPg0&#10;vUI5n3QyQRbtq7P+BNQI/ONfg78W9Y/ZAtNNjtvgppfwvvdFivG1OKCWCa3+RP8ASpZd/wDr/ubn&#10;+b5q9Ph+G2ieNv2kf2adF8ZLpvjKCx8CXVxFMv8ApFpPLE0XlS/9NE/3q9kX/gnX8JY9YEq/2+nh&#10;77S90/hf+1pf7LZ2l37fs/3dm7+GvYbn4F+E5PiH4V8aRWkltq/hrT5dL05beXZbxQP95Nn/AAGg&#10;D5f0/TrS1/4KoeKorS0hto7r4b/6WkS7fP8A9It+W/74Rf8AgFfOekmfRv8Agmn4/i0ixs7NW8cz&#10;2F58vlI1r9oi3rK6bfl/h/3a/SFfgD4YX483HxaH2n/hKJ9H/sVv3v7nyt6Pu2f3vkWuJ+Hn7GHg&#10;bwLH4/04tfav4b8YXT3E/h7UJN9pas3zN5S/738VAz4p+LHwP+Les/CDwzPqOj/BLwj4V0Ga1vdG&#10;8Q6b5tq9q29WXbK8rb9/8Stu3/7y1+rlvu+zx712Nt+ZVr5P8K/8E6/h9oHiS0n1DV9f8SeGtMn8&#10;/SvCeq3rS6fZN/D8n8ez+HdX1on3VoIPnT/goRcaha/sb/E6XTN32v7BEnyL/A1xEsv/AI4Wrzrx&#10;R8Bf2ZfBfwX+H3ia90iz0TQNNuNOutH8Q6SiJfXUsuxYnllRN0/m/Izb93/AdtfXHijw3pfjDQb7&#10;Q9Zs4tR0q/ie3urSZdySxN95Wr5h8H/8E7fAvhjxhp1/eeIfEfiTw1o063ei+FtWvPNstOlT7rp/&#10;e/i+9QBzHwJ+D3w7+K3xq+POpeN/Dum+KfF8XiD7BcW+t2qXS2tn5SeV5SP9z/fSvD7fSdO079hH&#10;9p7wppLPN4T0Hxzeafo3z70W1S4tXRUf+L5tzbv9qvrb4x/sS+Gfih44fxjpfiPXfA3iC8RYtTut&#10;AufK+3xf3Jf/AIqujm/ZN8Dw/s/3vwg0qC50jwveL+/eGXfcStvRndnb7zts+9QUfNX7QXwH+Hvw&#10;r+C/wW8T+FPB2laJrdh4i0GKLULO0WK4lE7osvmyr/rd3+3X6Eom2vJviL+z7oPxI8AeFfCV3Pd2&#10;um+HLyxu7N4ZPn3Wm3yt/wDe+7XqyPv+9QSfMP8AwUgu76z/AGS/GH2Dbvn8i3nMj7U8hpl83f8A&#10;7O2vkzVfgB8ao/h/4Sv7Xwv8FPBdlo89nqWi+JtJjayu4JFdWV/N8397v/iV9ytur9N/GXgzRvH/&#10;AIb1DQPEGnxapo9/H5VzaXAyki181eGf+CfPg7RPFljqGq+JvEnibw/pc/n6T4W1e883T7Lb9z5P&#10;+Wqr/t0FFH4R+RD/AMFE/jkqr88ugaQ7b/8ArlElfYCfcryjQPgXpPh747eJfijb3d2+q+INMg02&#10;5tWK/Z1SL+Nf4v4Vr1RP9TQSfCP7U3gzQPHv/BQz9n7R/FFjbapo82j6lLLZ3qK0ErRJLLEjK/yt&#10;86rxVW+8C+Gvhf8Atu+IrDwHaQaPaa34Gv77xDp9iNlv5/8AyydYvuru+ZvlrU/ao+COpfGT9tX4&#10;Nxy2uuW2gRaHqPn69pSyp/Z84SVoG81RtV9+z5a9m+EP7InhX4R2uv3Meo6p4h8Va7ZtZX3ibWZ/&#10;Nu3i27di/wAKr/s0Fnx38FPD1n8Pf+CZPiv4m+EvCtj/AMLGa31aIeIbaBItTt4nvXgllS4VfNTy&#10;oNz/ACt/yyrDX9lv4ka98BNEh0j4bfCLw5pbaTb3lr4yt5TFq0TYSRLr7b9/du+av0H+D/wB8PfB&#10;74M2/wANLZpdY0BIrpZzqCqz3Hnu7y7l/wC2jV4tN/wTg8IXGqRWz+NvFr+BIpfN/wCELe+32Lf7&#10;H97Z/s0EHn/x3+Dnirxp8SPhv4i0qz8A/E7xvpfhFLXVPBvisLcRXUHm/PexOzbdztvXzW+7/t7q&#10;808cap4Qb9lL4weBdI8B6h8MvE2kaxZavrfhe8l+0WsFxLLF89q//PJ1Rdv3P4P4K+zPjl+yP4f+&#10;Lz+HLzTda1TwBr2gx/ZLPWfDj7LgWv8Az7/7n8VYFv8AsK+FP+FP+JvBt94h1rU9U8RzxT6r4puZ&#10;VbULh4mTylY/d2Lt+7QWeW6d8O/BXxa/bSsNO8fWNn4gXSfANhNoWj6tAk9pLu/1r+U/yts+X/vq&#10;uO8A+G9C+Bv7UH7VOnfD6BdHj0/wjb38FnaRbFs52iSVki/2dzbv9ndt/hr6c+M37IXh74rQeHL2&#10;21zVvB/irQbVbC28SaI+y7a327DE/wDeVqg+CP7GXhf4K+Kte8RRatq/iXUdf0uLTdWk1uUTfbHV&#10;9zzN/tP8q7fursqhHwz8Hv2evF/xM/Zesbi2+D3w+1hNbs7i7bxpq2qumsfaNz/6Q0v3l2t/Bu21&#10;1Hj74bQfEr9tb9l/w18TlsfE+oXXgpRrPlOj2t40CXsqN8vysryp/uvX0HqX/BOPw9Lql1a6R8Qv&#10;Fnh7wRcT+a/g3T7rFjsb78X95VavSNS/ZD8J3Xx2+HPxKsLm80m68EaU2j2OlWoX7LLb7JURW/iX&#10;Z9oemB5P4T+EfgX4W/twa34c0DwxY6VoHjDwYz32kwQKLGUrL84WL7qLt/gX5a+f9GtY/hT/AME2&#10;fFviPwfo1jpGva1rlzouqazbxrFN9hbVHt9jy/e2bGEX+z5u5fm+av0JuPgjplz8dLf4otfXv9rW&#10;+kvpCWO//R9jPu3/AO9Xnvg39jbw54XvPiBYyavqGr+CPF8cqS+EboL9isvMfzXaL/a3sWqBny/4&#10;4/ZU8c2vgmwh8L/BX4e/DfVdDniutK8XaZ4k2XttKjffe42I0u7/AKavX6LeE5L6Tw7pjak0cmpt&#10;axfanh+40uwb2X/Z3V8saH/wTw0qDWNPTxD8TfGXjDwrazrKnhjVrlHtJVT7iP8AxMq19d2dhDp1&#10;tDbW8axQxIsUaL/Cq9KCDx/9sLXr7wv+zL8TdU0yRoL210K6aKVPvI2z71fFn7Rf7Jfwj8Hf8E+U&#10;8TaL4YtdP8QWulWOpR6yrN9ruJ5zFvV3/jU7/ufdX+Gv0k8UeG9M8aeHdT0TWLZbzS9Sga1uYG6O&#10;j/Ky18Z6x/wTJ0zXPD914an+KvjSTwft/wBB0N50eK1+f5PvL8+3/aoA84+KGha18Sv2ivg5of8A&#10;wrzSfidZaP8ADCLWrDw9r2prZWiXDzrFLL8yOsvyJAvlOn+1/DXa/BP4Q+N/hr8TvGupr8LvD/ws&#10;8J614eun1HStL19NQ33Cr+6liiXb5Sfw7UXbXtnxb/ZE0H4maF4WOn65rPhXxV4WsfsGk+I9Mn2X&#10;CxfLuR/4WVtv/j9P+Cv7J9r8K/8AhItR1Xxhr3jjxLrdo1lPrGsS73jg/uRJ91KCzl/+CYf/ACZ9&#10;4a/7Ceqf+l8tfWVeVfs4/BGy/Z4+Fth4J03UrnVbO1uLqdLi6VFd/NmeX+H/AH69SoIPy4+AfgHx&#10;548/bB/aUj8B/E+b4aS2uqxNdPDoVvqX2pXeXYn7/wC7s2t93726vRPg7DrXwV/bT8deEfiFrMfj&#10;bxB4m8KJq6+PI7X7LexWsW9Ps/lL+6iT9w7bU/iRPvfwdlq3/BPWeT4meMvGXhr4u+KPCN34pujd&#10;X0OmJEitzuRfou6u8+DH7GOg/CvXta8Taz4m1vx/4t1OzfTZdZ1yXfLHat9+JVX/AIF/31QWfDni&#10;L4V/CPxl8BfGur/D74IeMvFRW2utSi+IniC+W1RmXc7yq29N6p83yJF81a/xA8PWnxM/ZL/Yx0Hx&#10;CJbyy1TXbXS52jk2N9l2tFsVv9xV/wC+K+idD/4J0tZ6XdeFL74s+Lrz4at5qxeFoZUgiVX/AINy&#10;/NsX+5XZSfsSaaPhz8IPCq+KdQ+z/DfWP7Us7pok33XzsyxN/wB97aAPOdQ+APw4/ZX/AGqvg5c/&#10;DzRp/DcviaW90q8t4b2aWKdFh3r8srt/driv2X/2afAP7YnhLxp8Sfi5pdz4l8X6nr97atctqN1E&#10;lrFFhIkhRX+6ifdV91fYXxK+Bdr8SPih8OPGM+p3VtL4OvJbuK0ijVlnZonT5m/4FXkvxC/Yp1u7&#10;8aa7rXw1+KutfDTT9fl+0ano+mRI1u9xs2NKi/w7/wCKgDyTxz8GvC3iHxF8APgNL4p1DxN8M7f+&#10;1JZ5UvNv2praV/KtZXi/iTfs/wCAfw11On/Bfwx+yH+2B8JNO+GNrNo2i/EO31LTda0aS5luIdtr&#10;b+fFKnmszq27/a/v16B4k/YT8P3Pwh8FeE/DWv6l4V13whL9q0zxNY/8fH2hv9a8v9/fV34I/siX&#10;3gH4iDx/488f6t8TPFtvA1rp1xqyKiWCP8rvEq/dZk+WgD6hr5a/4KG/FCTwH+zvrGg6Wst14s8a&#10;H/hHtHsYY/Ne4kn+WVdv/XJnX/ga19S14d8W/wBndPil8Z/hp42u9XaOx8Gy3FzHpLRb0nmdNqv/&#10;ALO07f8Avmgg+GPiJ4u13wL8PPgpNofwf+JHhJfhPdQT3Gt63ZrFbvZ7Nt35rLL/AB/e/u8steyf&#10;HzT9J/af/au+GXw31rUbm++Gd14dk8SNp9pctFDqMny+Uz7Pmb5X/vV9lfEDwZa+PvAmu+Gbz5LX&#10;VbGWykbbu2q6ba/PD4q/C/Sv2edL+FvgzxR4+17w34g01bptH+KtvBst7OJv+XCX7+6rLO3+EPwN&#10;8Lfs7f8ABQ5fDHhP7fHod/8ADWe8trG8umuls3fUk3xRbvmSL907f7ztWR+yB+zD4K8X2vir4o+I&#10;7nUpPEvh/wAXazFplw18zW+mrFK/zrF9377O3zVF+xxoMniD9szxB4r0j4iap8XNJs/BX9m6l4sv&#10;otkK38t1E6WsX/bJN3/fdfVXwV/Z5j+E3w18YeD5tVbVIvEGq6jftceVsaJLz+D/AIDSEfmd428P&#10;fs/eLvBHje7tF+I/xQ+IsFjf6k/jf7PcLD58SO3mtu+Xykf73+yn3q93+L3hyX47av8AscaX4n1z&#10;VtviPw9v1a4sr1oJbrzbS3eXey/xP83/AH29eiaT+wb8R7X4c3Xwuf40NZ/DWT7QgsdN0dIrt4pf&#10;+WMsv8S/NXcaF+x7rem6z8BL2/8AGMV+/wAMLa4tJP8AQ9v29W2rFt+b5NiIq1IzidK+Enh34Dft&#10;ffBvwn4TbULDRLLwzqzJbzX0su/fLvfdu/762/7C15/8Bf2edN/bu+Hd18Zfihruu3ni7UNQvE0w&#10;aZqP2e30aOJ9kMVvFs+Tbt3f7X3m+b52+tvHXwP1DxT+0Z4B+JlvrUdnZeHLG6sbnTmg3PdLLv8A&#10;4v4fm215RZfsj/FL4ZXfirSvhJ8U9P8ACXgXXb6W/XR73RftUtg8v+tS3fcu1f7tAjtv2FfiZ4l+&#10;KXwXuZ/Fl9/auraPrV7orX2za86QPtV3/wBr/ar6NmhWavMP2dfgjp/7P/wx0/whYXsmpNE8t1eX&#10;1xy91cSvullb/er1KSgk+GfA3xUb9m3x7+0V4M1fUrm5sdJgbxlo93qMvmvsnT54t3/XX7teufsI&#10;+BvEfgv9nvSJvF15dXniXW559avPtdw0rRee+9U+b/Y2bv8Ab3V4P+214D8M/HL9oX4a+E/C+twv&#10;4ykvPsviSz0+VXdNLXZK/n/+Ofe/vV976fbpZW8VtGuyKJFVaAL1FFFABRRRQAUUUUAFFFFABRRR&#10;QAUUUUAFFFFACN0qrc/w1YkqlM+/71BcS5H9xakqOH/VpUlBAUUUUAFFFFABRRRQAUUUUAFFFFAB&#10;RRRQAUUUUAFFFFABRRRQB8PeIrOXTfj58RbYt+6vZ7e7j87ds+5Vm/T/AEiFmZZvtHyOm37v9yof&#10;E32m6+PnxAaVG+z+fFFE6y70+WL/AMdaqUN/c+bLBLYq7r86u89ZHTE1YfNTYv7vzV3fc/u1p21y&#10;32WX5Wd4v79Y6Ov2iWVV2Pt2b607aafyoovIi+8u75qBFS4mb7Y8rReduX5Xdfu1d8EwwXnxQ8FS&#10;z2yvLa3zOr/3f3UqVlXj/wCkXCzrs+b5djVd8J+W/wATfArSSr539p/d83737qWqH9k+zqKKKs5g&#10;ooooAKKKKACiiigAooooAh3q615to/x+8GeIPjVrvwosdRlk8baLYpqV5Y/ZpURIG8r5/N27G/18&#10;X/fVeGfHj4h/Fr4gfHyH4VfBvWdP8OTaTpyan4h1nUbbzfJWVv3Sp/e+7Xzp+zt4q8U/Dr/goJ8b&#10;te+LV1Yy67oPw/nutTvNMTbFLBB/ZuyZU/2okVtvvQB+pW5ab5yV+XP/AA1J8b9d8H3XxNt/jB8O&#10;tH+Rr208CzMjyva/fVGbf/rdv8NelfF79qT4peKvFv7PFp8Kb7TbCX4i6ZLdyW+oW/mwo2zd5r/7&#10;i732/wCxQB9/ectN85K/OrTviJ+1Np/xx1L4EzeKvDN3rtxYxavaeLHs22QWvzbv3X+8jp+FekfA&#10;j4yfGRfAPxg8P+ItPtfGvxR8F6iLWxt7P/R4r9JVTY27/vtv+A0Ae/at8efDemfGrS/hbt1C88UX&#10;9j/aRW2tXe3toPn2tLL91d3lPXpqsu3bX5m+PPiJ8ev2e7Sy+Ivir4i+ANV1ud7JNY8G28ESag0T&#10;Pt8rdu3Ps3tXpH7T37TXjKD41eEPhz4a8W6X8JrLVNJXVR4k8QQebFdM/wB23X+Fdv8AeoKPu5XV&#10;+lPrwf8AZF1r4na38NJ2+K8uk3uuwX8sVnqeiSrLb39mEQpLuT5fvtKv/AK94oJOG8S/FPw14T8b&#10;eFfCOq3skGueKGuF0y38iVlm8hN8u51XamF/vEbq7NJl/vV89fGj4gap4X/ak/Z48NW0kMek+I5P&#10;EC33nQqz/uLBHi2t/B8/92vBPCfxE/ac+PWp/FK28H6v4f8ADekeF/FeqafZ6zd22+W68iV1S02/&#10;7KbPn/26AP0D81d23PNN85K+ANB/bs8Xal+wv46+Ir6Za/8ACw/B9+mjXm2Mta+f50Ufm7f92X/v&#10;qun/AGe/G3x61Dx7p8t94u8K/Fn4d6tbfvdc0FkVtLndNybovvbfu/LQB9X3HxK8LQ32v2n9v2L3&#10;fh+2+1apZxSq8tnFsLb3RfmX5Vas3wr8ZvBnjTwJoPjDSfEVrN4c1t1hsb2Z/KWeRnMQiG75t+9W&#10;XZ97cMV8M/s36H8SfDv7T37SOs+JNU0fU1tdNlW+8qD/AF8vlM9vsT+7t37lrhfiV46+J3xX/Yz+&#10;AHi7Q7zw7ogl8TSxXNtbWaWsS3i6hLFZPEi/KiLsfcv+1uoA/VwSq1HmruxXzPovxU8faB+0x4F+&#10;GviO7sL+HUfCVxqF9cWcGzddROi70/ur89V/BPx28Rap+2l8Xfh9qd1D/wAIf4X0Czv7OHytrKzx&#10;RPK7P/wN6gD6f8wetcq3xJ8PL8SI/ArX4/4SaTTP7ZWx8tubXzfK8zd937/FfD+i/Fb9rT4peC7v&#10;4seC7XQE8KzXT3Oj+E7iz/029s1favz7/vuq17bovxW1q+/ay8MeHtT0ax0e3v8A4cPrt5FcQK13&#10;azreqnlef/zyXe/y1ZR9P+ctIZVT7zV8BaP8Vv2n/j/put/Eb4Z3PhnRPh209xN4c0/VrXdd38ET&#10;vF8/93eyM1afi/8AbX8Xa1+zL4F8eeBdNt/+EyvfF1n4b1HRLuL5Jbh3dXhV/wCHe6p83+3QSfdf&#10;nLR5y18N6R8Wv2gPg/8AH74deHPifqHhvXtA8fTy28SaXA0T6dcIifJv/i2/+PfPVP4tftB/Erx5&#10;8YvFvhj4ffEHwT8N9F8JMtpLc+J7qL7RqN5s37EV3/1Xzbd1AH3h5y0blevgi4/bg8XaP+yV8RfE&#10;d4dA1H4o+DL6DSbybTJluNO3XMsSRXSlG+Zdrt/wNNvrXU/s2+P/AI8698QNAutc8R+E/iR8PNWt&#10;WmutT8Ooivp07JvSJvnoA+0aKK4H40fE+x+Dnwy8SeMdRVntdJs2uNiLuZm/gX/vqgDa8c+ONE+H&#10;HhPUfEniG/XTtF06Lzbq6dWYRp/wGrmh6/pvijRdP1nSruLUdM1G2S7s7qBtyTxOodHT/ZZWr81/&#10;jtqP7Veo/su+LfE/i+48L3fhTWdM8280S2g23dnbSsrJKr/xMq7PlrtdX/aG8W+D/gx+zt8Ofh7r&#10;nhnwv4g1jwNpuq32reJp1it7GyW0iRdu9vmZn37f+uTUAffmoapbaZZXF3cyeTbwRtLK/wDdVa5r&#10;4V/FTw18aPBNj4s8J6j/AGrol40qRXPltF80btE/yt8y/MjV8i/Br9oDxzqXjTxr8JvHXijwz48u&#10;JPDN1quleIfC0qMjoqbHSXa3yt8612//AAS5bf8AsceFMt80V9qiN/4Gy0AfW9eafFL9oL4e/BO3&#10;RvGXiix0eWWLzILNn33M6/8ATKJfnf8A4Ctel18J/Gvwp4n+CP7XN98cT4DvPih4P1HQ4rBobFVl&#10;u9ElTZua3ib+Ftm75fm3SvQB9N/Cv9or4c/GqNj4N8VWmrXUSbprE7oruIf7cDhXX/vmvS/OWviz&#10;4b+PP2ePjp+0xpnibRZdS8M/FfS4ZoP7MvrN9OuLpdnz+bHt+dlX+981cL42/aw+KPxV+Jni+w+G&#10;nivwL4C8OeFLuTTt3iy9iS41S6T/AGHZdkb/AHaCj9EPOWm+clfDEv7f9xoX7LJ8T31jaan8SYNa&#10;bwc1paSq1lPqi/8ALVHX70DJ+9/8drb+EWu/tXeHfip4YtvibY6Lr3hDW45UvJdGiTfpcuzevm/7&#10;P8P/AAOgk+sND8baD4pu9UtdI1e01K40u5+yX0VrKrtbS/3HH8LVueclflr+xv8AEHxl8D7f9pnx&#10;54rn0u98P6Drd/Jqun2MX+kXWr7/APlk/wDDF95f+BV3Mvxm/a48L+A9N+MOsWfhm/8AA8qJqV94&#10;btIP9LgsG+ber/39jUAfoh5y76fG6t92vgv48ftKfFzxL8fvAvgL4IXeh3Nj4t8GxeIILrVIt6Rb&#10;ppd027/rlFt2/wC3X2L8L4fE1v4D0KLxpd2154qWzX+0ZrJNsJn/AI9lAHX+XR5y0+vnb9uP4x+J&#10;vgL8AdS8XeEfsz61b31nBEt1FvRllnRGoA+hRKrU3zl2V8TWXx8+Nvwb+CWt+MPi2nhmbWtYvLOw&#10;8I6Xp52RfaLjO1bh/wCBV/8AZa43wJ+158X/AIfePvDMXxS1z4feMPC/iC8i01/+EQ1W3e706WX7&#10;jsit8yf/ABVAH6F+dHWD4v8AGmh+AfD9xrfiPVbTRNGt2RZb2/lEUSb3CJuZv7zMq/jXy18bfF/7&#10;VetfFTWNN+E3hzQNI8K6TGkS6h4k2/6e7fNvi/2UrzX4gfGzxB8fv+CcPxE1LxNZW9p4q0bUV0jU&#10;1sv9U88F3bszr/wBlagD7r0/x54b1TxHc+HbHXbC51q1tor2fT4rhGnWB/uSsn9xv71dL5y18neE&#10;fi4nhv4/eMLHVrTToNF0H4dadrk+ow2arey/f3I8v8S/L8qV5NZ/tGftU+KtNj+LHhrwZot58I5W&#10;+22+gj59VnsP76/7Wz56AP0J81d2KXzlr46/aV/aS+JVv8R7H4dfCODw7ZeIE0ddc1PUfFdykEVr&#10;Ez7UTa/8X3qqfDL9rDxvq3wn+Mtn4sttAT4j/D7w7Pqq3ej3SXVjdf6LLLFL8v8AtxfMlAH2huWi&#10;vzSj/ac/a3vPg7ovxkTQ/CSeAIdOivL6BPmu7iJf9bcbf4N/91a/RLwd4gTxR4R0TWo18pNSsYLx&#10;U/u+aiv/AOzUAbTbVpPOSnOm6vnn9m34zeIvib8NfH+uay9s93oniTWdMs/s8exPKtW2xbqAPobz&#10;lpizRv0r4F039tb4mSfsy/Crx3Bpen694l8TePm8MXOnwxeUt1Ez3SxJF/db91F89dB8Jv2g/jv4&#10;P/aG8OfDz426R4b8rxbBcXGmXGht88HlfwP/AH/vLQB9t+clO3K9fCXjj4p/tfeOvFXie7+HXg7Q&#10;PCvhPR7iW3g/4SQZuLzb/wAtUr339kP4+N+0t8DtE8cT6bHpWoXLy291axNvRZYn2fJ/s/db8aAP&#10;c6ZuWn182fCz44+I9S/aZ+Mfw18Yx21pa+H47XV9AmhjKtLp0i/Ozf3tj7fm/vbqAPa/F3xA8MeA&#10;oLSfxHrun6HDeXCWtu+oTrCssrfdRd38VdEkysu7dw33a/N34jftJ6v8WvAOmeJdU8L6Hq/hWb4n&#10;2ej+HprpXf8AcRyqjz/Ls+bd91q9M+Ln7Rvxq1b9ozxH8Ofg/pPhdv8AhE7Ozur631u68q41Hz4v&#10;N2W6f7P+fvUAfW3irx14b8Gf2f8A29rVjo32+dbWz+3TrF58rdETd95q0xrFh/aD6eLuH7ckXmtb&#10;7vnVf722vkL41fETXdU+DPwl17xp8O9PsPE0/iqyt7vTNWj837DL5uzzYtv97+teffDXU/iKv/BU&#10;r4mxDTtMm0n+z7eLUd87b4tO8pPsjxf9NW+Tcv8AtPQB+h25aPMr4b179oD9p3xlq2t+JfAXwz03&#10;R/Augzz27WPiuR7fUNRWL/lqq/wLX0/8Afimvxq+Enh3xmLT7A+qWqyyWitv8p/4loA9Ipny0+vm&#10;H4y/Gj41/wDCy7jwZ8Jvh3Y6lFZ2a3F5r3iGdre03t91Iv71AH0P4g8SaX4V0e71XV76307TrVN8&#10;93dOEijX/aY1Z0/ULbVLOC8tJo7i0njWWKaJtySKwyrKa+Avid+0RrHx+/Yg+Ptp4o8PxeHPF/hC&#10;SXRdVtLeXzbdpVdPmR/++q+yf2e/+SCfDX/sWdN/9JYqAO/+VK4O8+O3w70+8mtrvxtoNrcQSNFL&#10;DLfxKyOn3lb5q7mb/VV+dP7H37Ofw4+N2sfHefxv4Q0/xDPa/EDUkga5V98S+bL8u5GWgD9BNA8U&#10;aR4osVvNG1S01W0b7s1pKsq/+O1q/LXwtpvwv0z9j79sn4cad4DjbSvAvxIgvNPv9Ea4dooryCLz&#10;VlRW/wBnan/Aq6PXP2rvit4y8QapefBn4ZWHjTwLpl1LYNrd9qP2dry4ifbN9nT+JFPyq1AH2NRu&#10;Wvkn4ift46f4X/Zv0r4saN4fmv4W1yLRtR0m5bZLay7nWdP9plZP1rM0/wDbT8f+D/G3htfil8LG&#10;8GeCvFV+mm6RqcV4Li4t7iRd8SXSf7ufuUAfZNFfLHxO/ad+KP8AwsTXvCHwr+EkniqbQdn27VNW&#10;uvstozMm/ZF/faseT9u+e1/ZN8YfFa58HvaeIPCOqR6Nq3h65n/1V19ogiYb/wDt4VqAPryaaO3X&#10;dKyov95qEdZE3L861+en7SX7QnxZ+Jf7MfinULT4T3mk+Fdcggl0/Vl1VElFnLtO6VP7zZ/h/vV7&#10;LqH7UPiL4d/D74daGnw01TVfiX4hs/8ARvDNpOjpBFEn+tluPuqv3P8AvqgD6splfL3wY/bF1DxZ&#10;8WD8KfiN4HuvAfxCls/7QtbdJVuLe6t/m+dG/h+433q5i3/4KFTatoPiPXtG+E/iTVPD/hi/ntNc&#10;1CGeLZapE+1pU/56/J822gD7IrI8SeGdK8W6XLputaZaavp8w/eWl9AssTf8BavlrUv2/oLWHSfE&#10;sXw08STfC/VLq3tIPGzNEtv+9fy9/lfe2rJuT/ar0j4zftQ2vw18W2XgzQfCur+PPHV5B9ri0TSV&#10;VNsH/PV5W+VaAPWvDfhPSPB+lRaZoelWWj6fD/q7Sxt1iiX/AICtbVeD/D39qiz8a6D41/tDwprX&#10;hjxd4QtvtWp+F9QVftGzY7o0T/dlRvKf51ryqx/4KOW2teA9P8b6b8JvGV94NZP+JlrSRJ5Vk/8A&#10;H8v3pVX+8tAH2buVKK+KP2iP2mNf0n9oD9nyDwroeueIfDWsG81JrfSZF26wjWjIiL/177vNZWr1&#10;X4o/tb6V4B8Xv4P0Twj4i8eeL7e1S9utM0OBX+yxMc/vZc7Vbb823+KgD6CorzH4FftAeFf2g/Dd&#10;3qvhia5RrCf7Jf6ffQPDc2c//PKVW716jQAz7tRPMteQfGz9qHwb8DdR0nSdcXUtS8Qavuew0bQ7&#10;N727nVf49i/w14R8Ivj5pnxq/byvbzQL/VoNC074avHe6PqcUtr9kv11JGfzYG+6/lSpQB9S6P8A&#10;CHwZonjrUvGmm+G9Os/E+prtvNWhgX7ROv8AtNXc18tX3/BQz4XWd5qC2Vn4o17SbCXyp9e0nQpb&#10;jT12/ff7Qvy7Vr6M8P8AiSw8VaRZ6ppV1FeadeQLcW1xC25JYm+660AbNFFFABTP4qfTPLoAI6fT&#10;PLp9ABRRRQAUUUUAFFFFABRRRQAx/uVnzJ833q0H+5VKb73+3toLiXIf9WlSVHF/ql+lSUEBRRRQ&#10;AUUUUAFFFFABRRRQAUUUUAFFFFABRRRQAUUUUAFFFFAHwJrUP2X49fFhpYp/m1GJ13t8m3yk+4ta&#10;CP8AaGRmgk8pv4/7tZniRJ4f2ivihBLfb0+2RXCov8KtEnyVo222GVJIl3pKvzfN93bWR0DtNuZb&#10;+/lWX9zb/wDLKbzfkb/gFbcLrNL8u5Hi/dL/AAbqxNKuV3Stt2Ju+Xf99a29myZEX5/NZXV6B/ZM&#10;fUnZ7+WKWJXTb8z/AO1RpcLN48+H89pLvu4tdt0dLj7jK2/f/wAC2b9tXdVhVbhJWlj2RL+9eqnh&#10;fy7v4leBSjRTW/8AasXmpNHu+f59jr/tfJVBE+5aWkpas5gooooAKKKKACiiigAooooA+NfjRovx&#10;P+Cv7SUnxX8AeBrj4laP4i0eLSta0eznS3uLdoG3ROjN/f3fN8teS/A/4O/E/wCLn7Wnxc8Z/E74&#10;a3/gPQPHHgm40TyWuEuEiVvsUSxeav8AH5UT/wAK1+jnnJTvOXfQB+YvhvRPij8M/BqeArz9kHRv&#10;GviPSU+waf4q2QfYrtV+RJpf+Af9NV/4DXsniz4QeN1/aX/Zj8Q/8IjGtl4f069g1p9Bt/K0/Tnl&#10;t3XYiMzbU3N/er7ZooA+S7f4Y+Lv+HiVx42l0a5/4RFvCKWEWrbV8pJd7/uv975q4XxV8Ifi9r2g&#10;/tVadoOm3+meIPEWqW9x4c1V7pbf7Zar5W+KKVH+X5Fdfn/v7W/ir7r8759tCPQB+SHjX4M/EDxz&#10;8F4/C3hL9kkeFdbtrKAX/ivVryKXUJZYtm/7Pu2yszsv3t38X/Aq+kPjRZ/E/TNL8DNqPwY0v4y+&#10;Cm0C3tb7w3NAialp14sSiVt7q+5a+4qKAPjr/gn78IvEvw7b4i6vqXhbUvhx4W1q8tV0LwNqWove&#10;vYLFE3nSh2/56s/3f+mX93ZX2RTKfQB8x/tCfD3xF4o/ak/Zw1/TdKurvRfD93rkup31vFuSzWW1&#10;iWLf/vMu2n/sf+AfEvgbT/i/Hr+kXOlf2p481bUrCK4X/X28r7klX/ZevpaigD85f2bfhf8AFv4W&#10;fs6fGiKz+HtvfeI73xXLf2fhvxRZnytWs8RblX51+Ypv2+6Vh+GPhV4k8ffG74d674B+BPiT4EXV&#10;hfLd+LbudltdMliT/llFF8i3H+9sWv02p9AHwt4f8H+N/DP7Wnx4jufBeuXPhzxpoP8AxL9Zhg32&#10;Rlihb5Hf+Fn37dtcDY/Bvx9oP/BOj4aWQ8D6ne+MfCHiRtcl8MmB0u5VXU7htm373+ql3f7tfpJQ&#10;3yrQB8OfFrWPiDpXxw+FHx10b4VeKPEGny+H7jS9V8PW8H/Ez05pXRvmi/4DVX9nfwf8Q/H37Vnx&#10;k8deOPhzqngTRfFnhuCws4dQZJflXyokVmX+PYm5l/hr7tR91Hl0Afnd4L+JH7RPwP8Agv8A8Kg0&#10;v4J65rfi3R/M0rRfFVu8T6ZLb7/kuJWb5U+X+Fm/3tteueGfh149b9rLwV4j8T6fNfQf8Kwl0bWN&#10;ZiVfs/29r1ZXi+X+KvrWigD4B+Efi/4yfspeBdT+D8XwM1/x1Y+G3vIPDnibSp0+z6lHLcPLE1wj&#10;f6r5Zfm2O3Tbt/iqjpf7M3jvwT+z78LdJvdGa+8VT/FPTfFWsW2mr5q2EDXDyvvb/pkrfNX6GUUA&#10;fLv7THgfxL4o/aE/Z61LRfDt7qukaNrF1d6nfW6r5VkmyJU3t/tfN/3xXhfxA+Hl/wDB/wCO3xAv&#10;te/Zwb41eD/FFympWWq6bp8N7d2suzb5Dq25tm5f4v8Ax6v0WooA+KvB/hz4j6X+zT411fwz8BPB&#10;PhHxdqWor9l8CtZpsvrBNiH7U/mory/61l+78qJ8vzV5f8O/hxrPir9ov4aeIfA/wD8SfBRNNuGl&#10;8U3tx/oWnXC+V80UUC/LIN38fy7q/SWhvlWgAXdu5rzP9or4Vn40fBrxd4NW4a1l1axeKCZf4Jf4&#10;P/Hq9MV1fpRQB+b3xJ+I37R3xA/Z31X4Vf8ADOWpwaq+lrpd5rf9pxfZ2ji2LviR1/es6r93f/31&#10;Wh4z+A/i7wV4f+BnxBtPhNB8TdR0vwJp3hPxN4Qv0RpbdYokdXi3f8tUl81W+9X6KUzy6APij4K6&#10;L4n8T+JPGd7Z/s76R8IPDa6FcWdjdXFnEms3k7r9xfKdNi/8B/u/NXf/APBO/wAB+Ifhv+y74d8P&#10;+KdEuvD+tW15ftLaXy7ZfnupXRv++Gr6Yo8ugB9fEnxPtfjN+zj+0ZrPj/wj4Y1T4xeCPFdqqXPh&#10;u1vHiuNGnRlG9F+dXVvmZfl7snybdz/bdMoA+B9B0v4gftPftS/D3x7d/B3VPhh4Y8I+bPJq3iBE&#10;t9QvWZPli8r723/vqvN774R6h8B/it8RrXxP+zE3xx0nX9TuNW0LXtPsYrt4i+3Zby7om8pN27c3&#10;8P8Adav1AooA/Orx5+y544+LX7KunXuk/DDw58NfFmmeJv8AhJtO8D6Qn2fz4ovlSKd/u+ey7v7q&#10;/d+7/D6V4V+O3x8+NHxA8FaNp3wo1z4U6BazrceKNY8Q26yJIiqf9Ht1fbuV2/j+983+z832XR5d&#10;AH5r+Efgb8QNeP7U3wm1PwXrOkDxpq1/rmh+JJIMaVcfvW8qJ5cfx/K3/wATWpcfFb49+KPgLafB&#10;fTvgH4k0vxZ/Zy+Hr7XNQVU0mKBU8p5Ul+6/yf3W/wBzdX6KUUAfEXhX4C6/8N/20fhA+n6PqF34&#10;Q8O/DT/hHZdaaLdAssUs3yM395tyf9917j4n/aEbwr+0l4Q+Fk/hyR4fEenT3sGti7+VWi++nlbP&#10;/Ht1e2Vyl58N/D19440zxdPpkM3iLTbWW0s9RZ23wRS/fVF+781AHVq3y18u/wDBRbwX4i8efsya&#10;ppPhjRr/AF3VjqdhOljpsLSzOqXCu/yrX1EvyrRQB8pftX/BHXPix+zx4V/snRl1zxB4XnsNaTwz&#10;fRr5OqeUq+daS7v7y7//AED+KvF/B8OneKPGXg6y8K/sVL4T1cXcR1rVvFGgxWdjpirjc9rcKP35&#10;X+9tX7v3a/RWigD80Pih4O1i4/aS+JFz8R/hH8UvilazXcTeEIfDzTroiRbE+WV1dVT5vvbty/7F&#10;QeC/g38RdD/YB+M/hC++HGqaJ4luPFEtxY+HreJrpmiZ7J/3G3d5q/61d6bv9VX6beXRQB8XWvwd&#10;8T+PPjd8RU1LRb3R9P8AEPwu07SF1C5gf7Ot58+6Lf8AxMm/5lrgvh78aPjj8JvgPB8JNP8AgX4y&#10;b4laHanRdK12G0il0Tbt2xXTXLNs+T7235lbb8zda/Q6igD4E+Pnwx1fwf8AtCaf8QfFXwak+OPh&#10;/VPDdvpesf2JpiXVxZ3kT/NLb27Pu2vu+7/4/VzwH4Z1LxJ8FPj5Non7PCfCK11Tw1eabotrHp3l&#10;azqjNa3HEsS/7TLtX+8/8Vfd9FAHxnpPw58UR/8ABMF/BreH9Sj8Ut4NltP7Ge3dLvzdrfJ5X3t/&#10;+zX058I7WfT/AIV+DrO6hktLu30ezhnglTY8TrCgZWX+E12FFACTfdr88/h942+Jf7Pd18WfhzN8&#10;E/Gvik6zrmo6loWtaHY7rKX7WzMqyzs22JF/v7m/3a/RCmUAfmd8M/hD49tf2X/2btIvvBmu2mt6&#10;T8YbLV9UsZLGXzrK1W6vHe4lXb8kXzp87fL89e//AB28C+I9Y/bU+A3iDT9D1K80LS7TUkvtQt7Z&#10;3t7Vm27PNdflXf8A7VfWVFAH5T2vhPVW8VeM0+KnwW+L3xO+ID6xcS6KtvJOvh9l3/uv3qyrsi+5&#10;v3eatfUv/BM/wR4i+Gv7M9r4b8V6Hf8Ah7WbLVbxZbTUIHiZvn+8u77y/wC0vy19Z+XRQA+viT9v&#10;fwx4+8P+IvB/xF+GfhXVPE3iBLDUvDOoWujxO00trdRfuml8tf8AVxSpvX/aevtumUAfn38Uv2c/&#10;EPgH9lP4F+CdC8PalrWqaP4i0u91NdOs3leBvN824d/K3fKm7Zu/2Kk/aq07Rda+MGsWnj/4AeNN&#10;e09La1GhfED4cWby6i7eV88Vwysn3Hb5Vfd937lfoBTHSgD83bH4c/FNv2YPDVvq2j+M9Ulj+Itl&#10;e6TY+IIHuNVtdIW4TY90sX+q+TduX5dteh2up33wx/4KQ+MLvWNE1iGx8d6JZ6boGpQ6fLcWs91F&#10;FFuV3i3bNuPmb+Bfmbavz19xeXTHh3fxUAfkf4LsdZ13S/Fem/GnwH8W/iD8ap7ycQaDDLcR6Z5T&#10;J+6ffE6RLBv3/wB5NqLsr7m/YJ0nVNB/Zl8L6Vrmg33hjUtNM9pNp+oQNE8W2Z/733k/utX0V5NP&#10;RNtAA/3K/Or9oO+ab9p/Vbb4saj8SrPwv5EX/CJaT4IjuPsmqfL+9Rni+bz/APvn/er9GKr/AGX3&#10;oA/KrwT8M/FOg/svftYaZJ4A8TeG31i7i1DR9M1aGaW4ltZd21Flbd5roq/P8zN/er9HPgTa3Gn/&#10;AAR+HlldwSWtzb+HtOhlt5l2vGy28SsrL9a7nyalVaAEm+7X5vfs1ftEeFf2afGXx00rxxaa/YXt&#10;947v7u1S30W6uFliaZ9j7kXbX6ROu9ai8mgD4t8B3ni79qb9qPw18QdR8HeIfBXw78C2k8ugHXLN&#10;beXVLq6TynlZH+bZs/u/7FfLHgf4Z/BD9niPxL8O/j5o/iu18V6XqFzc6VqljPqSWmvWe7/R5Ykt&#10;ZWWJ22/xfd3fM+7cq/rv5Lf7ND2wdcYX72aCj8ufi5o9t4J/YX0DUfD3ws1TwC9147sL+28L6jqE&#10;t9dXvzO0TNv+b97/AHP/AEKu8+Pnxktf2wj8MPh14A0XXn8UWfiiz1XxHY6ho89q/h6KBWWX7Q7J&#10;tV977flZvuP/AHlr6q/ad+At1+0B4H0nQrHXf+EfuLDXLPV1vRF5jL5DMdqj/gVetWtn9njC5Xdt&#10;Xc+371AH5qfG7xppGtftC/EXQ/iz8WviF4BtbK4t4vD3hnwnBKItSi8r5XXZFKjOzfL82yvLLDSb&#10;rSf+Cb37SOlXOn69YahF40tbg2fiGJk1Dy2uNN2NP8q/N8jV+v7abBPOkskUbyr9x2X5lp81jFMr&#10;I0Ubo/31ZfvUEnx/8Zre7m/4Ji28VpDJLdL4D01tsS/N8tvBXlnxu+PUfizSvg79m+JuqfDX4Uap&#10;orvP430Ozl+1z6jFtX7Ez7d0S/Lu+78/+1X6H3Onw3tq8E8cc0Ui7XR13K1Yknw/8Of2Pb6U2g6S&#10;dJt5VmisWsYjbxOv3XVNu1W/2qCj8v8A9nddGT/gol4L1nQPF3i3x54bvNFvLe38U+Lopd95OsUu&#10;9LdniT90jMi/d+9vr2v4M+Vbf8E/vjm23ZK114q3O/8AF88tfd6abFH5SpHGkUSbY1Vfuf7tZ6+E&#10;9KXR7rShplkul3SOs9l9nTyZFf7+9MbW3fxetAHwL44n87/gkx4Ck/uW/h9P++dQt6qftYeGfDmk&#10;/ti2/iH4g+NvGnw18Ka5oEVvp3ifw3P9nt1uIvv28svlP95Pmr9A28G6HJoMPh+TRtOk0GKNYo9N&#10;e2T7NGq/cRYtu3au2n+JvB+keMNLk0zW9KsNY02RldrHULZLiFtv+w3y0En54/Cyz+G2k/8AC7/H&#10;PgPx54/+Js2i+BrqyvvEHiOWKXSWRkeVLdH2LK0qeVu+Vdm12/v1678NPLh/4JhWrxeUn/FH3G7+&#10;5/HX1Po/w98OeH/D8ugaVoGl6Zoku7zdLtLOKK3ff9/dEq7fmq5beEdGsvDyaBb6TZQ6GkXkDTUg&#10;RbdYv7nlfd20Afn3b/EDRvAcX7CPjDxPqUOkeH7XSNWS61a6/wCPeJpdKSKLe38O5mrufhP8YvCP&#10;7P8A8f8A41WXxK16y8M3XijVLfXNF1bUG2W+qWHlfJ5Uv3fk+7X1d4k+DXgzxh4SsvDGseFtJv8A&#10;w9ZsrWumSWafZ4Nn3Ni/w/8AAaPGHwW8D+O4bKLxJ4T0XW4rFdlr9usIpfIX+4ny/KtAHzL+wTcx&#10;eLfil8f/AB1o0bP4P8QeJN+lXyoyRXWxPmdP9mvtFpk3bdy76zNB8P2HhrTYdO0qxt9O0+3XZBa2&#10;kKxRRL/dRV+7Wi8O+gD4c+L3ivR/hL/wUN8J+K/G99a6D4XvPCVxp9prGoSbLRLjenyb/up91vv1&#10;z2g+PfCvxs/by+Is/wAN9Vs9SV/hJcafLqelnek95/aEXzq6/f2o0Sbv9mvtvx38M/DPxO0X+yPF&#10;mh2HiHTN6utvqFusqK395f7tUvB/wZ8D/D+6t77w14T0fQryGz+wJcafZpC/2ffv2bl/h3/NQB+Y&#10;37P9voGl/s92ul+I/wBqi7+GlxYLcWup+C5fs8Utm290eLym/ey/98tX3/8AsZ+GNI8H/s7+EdP8&#10;P6/qnifQfKluLDUtWs3tZpYJZXdP3TfdX5vl/wBmug8Ufsx/C3xr4ol8R694E0TVdblZXlvrmzVp&#10;XZPu7/71emw262yoiBURV2qq0AWaKKKACiiigAooooAKKKKACiiigAooooAKKKKAGP8AcqLZv+9U&#10;7VFv+agCVfuilpifcp9ABRRRQAUUUUAFFFFABRRRQAUUUUAFFFFABRRRQAUUUUAFFFFAHwJ4ms3t&#10;vj/8TZVgWFZb6J1dJd3m/uv4v7lWJoV8qXdEru33tlS+JobFPj58Smhvmlme8i3pt/1T+VT/ALHF&#10;5fm+bs3N9/8Au1kdAy2/0+V4ooJ3fbvbfWtC+y3tNsu/a2z51+7WTDN/pnnxM2//AGP4ttaFmjW1&#10;u7bY/mdn2f71UBS2RTXDyq3zy/J8/wBxqfoL6h/wsTwb5UsaRLrFu8qfI/y7/wCCoXhluWRvK+6t&#10;RWDxWHirwpK9zJbKutWb73b7371PkoA+8I6fTFan1ZzhRRRQAUUUUAFFFFABTH+5T6Y/3KAPh/8A&#10;bc/a+8V/sx/HP4W2trJCPA+pqz61E9t5srp5u13T+L5F+b5a779sX9oPVfAH7KM3xN+GutWkr3E9&#10;hLZah5K3EUtvPKiblVv9l682/aws01r9ub9n3SL5IrjRNUttSsry3Zd/nxNE++J/9mvlr9pLWtY/&#10;Zv8Ahr8Sv2b/ABFHczeFbqa01fwJqt2CWaH+0IHltWZeG2KZW/2drf3koLP1H1b40eGvh78N9G8V&#10;eOvEeneHrS6tIHa4vpViSWV03bU/vt/srV34dfGrwP8AFrRJdY8IeK9J8Q6fCP30tlcq3kNj/lqv&#10;3o/+BV8XfHi48Mf8La+EsWnfD67+K/xQi8LpLZ+H7u5ii0qK12LullV0f5qzP2Y/7e0v9tb4j6Pq&#10;XgfRfhrqWseBft8vh7w/crcW+9ZYkSV9u1Vb963y7f46BH1rdftKfD7xQP7F8MePdDuPEep6Pcap&#10;pirOJU8tVf8AfN/DtVk/8cauOuPit4zsf2b/AA3Ppfi3wV4j+LOu2i/2TdPfRQafqkqujXDwbtvm&#10;7It7fLXlv7D/AMN/Ctn+wJpXiW28O6XD4iutF1Z5tWSzi+1u3m3UX+t27vuoq14/o/gfw/8AFP4f&#10;fsJ+HfEkC3WiXUl+bm36rMYrdZVR/wDYZkRWX+7QM+oP2Tfjd8Rvit4v1628WeKfhprul6PZrCq+&#10;B9QN7LLOXz9of5vlTarL9371ew+MP2ivhj8OdYOkeKfiF4b8P6thT9i1LVYIZlVvuuyM+5V92r5e&#10;+L3gnw38Mf29fgHeeFNC07QrvUtP1S3uV0y1S3ScLEqxb1T733m/8dq9+xj8JfA3xJ+G/jfX/F3h&#10;7TfE/ijWPEmqQaxfaxGt1cIqSuiRbpdzRoq/d20CPtm3uPOw6sroy7l2/wAVWq+Qv+CZ0ij4A6rp&#10;ltfT6no+k+J9SsNMuJWba1qjoU2f3V+Zvlr69oJOR0b4g+HvEuua1o+k6/pmp6ro8qQ6hYWl2ks9&#10;mzbtomRfmiztb7391quaJ4u0XXtW1XS7DVbO/wBR0lli1CzgnV5bNnUMiyp95Cy/N81fIXj660/9&#10;lH9tCXx1fyGDwl8TdDuYLxt2xbXUrCLzUZ/+usSsi/xbnrq/+CcfhXUbb4DzeN/EFmtt4o8e6tde&#10;Ir6bZteRZX/dfRMZZV/uuKCj6xf7lcV4++L3g74V2NteeMfFWj+GLedtsLatfR2/mtj+Hd97/gNd&#10;q/3Wr8+vjBdeHLj9rDxq/g/4TXnxu+I1vZWcWq2viOeFtH0SIxJtSBZYm2s67Gbb/fegk+3vB/xA&#10;8P8AxA0ODWfDOuafr+kTsVS9024SeFm/u7lP3q8d+Of7UXhrw/8ADD4lHwV458Nah468O6TdXaab&#10;b6jb3U8UsStu3xb/AOHb8y/w4r4j+E134v8ACOrfthxWXhzT/AmtQ+Horr/hHdHut9pYMyS+a8Xl&#10;bVV1i3t8u2vXPit+z18HtD/4J13+paB4f0kiPwxHqln4h+yp9unuHTzPNaf/AFu52fay79u19v3f&#10;loKPqz4X/FxJP2e/C/jzxzq+m6QbvSor3UNQu50tbdHdf733VrrfAvxS8K/EzS5dS8I+JtJ8T2EU&#10;nlS3Gj30V3HG+N2x2RvkbbjhsfeWvgTw54Z0T4oeOP2TfCfjUQXnhr/hD7jUk0y8Xdb3V4uxYkdW&#10;+Vvl/gr03xX8P/DfwK/b0+D1z4Bsrbw7/wAJ7pmrab4h0fS4kit5YrW1SW3l8pf9U3mqvzJ97yv9&#10;/cEn0pqH7RHwv0W2N1qHxJ8JWVq08tqstxrtqiefEf3sW5n+8vG5f4a4L9qL9qzSvgBongmeHU9D&#10;a68SeILGw3ahdhY4LCVz59/tVtzxIo+990b0r54/Yc/Z/wDhp8RrP4033inwroviPUJfGWo2sv8A&#10;aVmkr2sQlbb5TN80X3n+ZNv3a8qsNDtPE37PngRdZ0rT9Y8P+E/jNZ6Pot9qka3T3mk/a9stvub7&#10;8W59u37rLFQB+mOofFPwjovhCHxVqHirRbLwrKiSxa3dajCllKrfcZLhn2Nv/h+apfBXxO8LfErT&#10;X1Lwn4l0nxPYK/lNcaTeRXCI/wDd3o1fCn7XGn+K779rT4X+APDXw+0PxV4U07QJb3SvC2rTrZ6T&#10;PcLvV9yf6pvKRYtibf4mq98D/hX8SfDf7Xeh+JdW8AeDPhXplxpFxZXuj+GdTtx9v/iSX7On3tj/&#10;AMW2gvlPrq9/aQ+Fem2ul3l58SfCdra6mX+xXE+tWqpdbHKMUbf821lZf95cV6NY30WoQxTwSLNb&#10;yrvilibcrLX50/sYfs8/DHxd+yr8RLrV/Cem61fXOsazBc3l9Zq00PlfLEkUu3cioio/yN993r3L&#10;/gmNcyXX7Hvg0yyNKYzOi7m+6u+gg+sa8+8bfHDwD8PdcsdG8U+M9D8P6pfH/RrTUL6KKWTt91mr&#10;vm3V8J/si+APD3xh8YfHrVfiR4c07xZ4jTxdcacza9ZRXTwWaM/2eJNyfKm3+796gD3X9nH4t698&#10;SPEHxgttcnhmtfDfjK60XTPJjVNtqkUTpv8A733/AL1dT4V/aN+GXjrxVJ4Z8O+PvD+u68qsf7P0&#10;/UIppW2/e27W+bb/ALNfnXeWy/DX9jv9rTSPAPmWmiaf48+xQTWVy+9LNpbJJUV1/h2fK3+w7Voe&#10;Pvg38YNU+FWl6VbfBX4W+DNGs3tbvTPEGn6xBFLasu3ynS437m3cfMzMz/7VAH6peZWdq2r22h6f&#10;cX15cw2ljbxtLPcXDbEiRfvMzVU8Km7/AOEf0r7dIs179ji891bcrPs+f5v96uV/aH2f8KP8deav&#10;7r+x7rd/36agCtD+0l8LrrU9I0yP4ieFZtQ1hVfT7ZdYg33Kv9zYu/5t38P96rVp8ePh3feN5PBN&#10;t448P3Pi6N2jfRYdSie73r99NgbdvXn5fvfLX5yS/BXwYv8AwSb/AOEpTw5Yp4litYtUXWEt0W7W&#10;4+1om/zfvbdjV7d+058Ifh/8IfAnwNvvDXhnSdA1Kz8caPFb6jY2qRXbfK+8PLs3S7lTc25vmZEa&#10;go+r/iN8dvAPwj8j/hNfGOj+GWulLW8WoXaRPLt+9tX71XbL4t+ENS8AzeN7bxNpdx4Qige6bWor&#10;lWtliX77b/8AZr4n8aalp037VfxF/wCFZ/CA/GDxmv2e31+88U30S2Wl/J8kVqssTbF/vV5D8HbX&#10;U7r4Y/t06Dq+iaf4bSzsft7+HtKlR7KwuPKumfytny/8sE+7/cWgD9FY/wBpj4XXHjmz8Ir490B/&#10;El4sckGnfbE8196h0X/eZGVlT7x3V1Pj74n+F/hfpKap4t8RaX4a0138tbrVbxLdGb+6u77zf7Nf&#10;Afx0+CvgHwn/AME0dD1rR/B+laZrKaHpeqLqsVsn2tbqVYpXm+0f63fudv4v9n7u2k+NyeMfE37T&#10;nwutdC8H+H/H2q2vgGC80zSfFd8qW+9m/e3Cq3yyy/8AxNAH3r4N+LXhD4heHJ9e8K+KNK8Q6NCW&#10;Wa+0+8jmhiZV3OrMv3W2/N81UPD/AO0F8OfFXiSy8P6L458P6xrV5bfa4LTT9QiuHli/vrtb7tfI&#10;PwA+H3xD8L/Hr4k634w8I+FfAdprvhJmvdB8PamsyTyxPtS6+zq3yfL8v8K/8Caub+Bfw5+FHhP/&#10;AIJ4614t8U6TJptteW91/aOuaJDEmreU9xsWKKfZu2t8i7fu7XoHyn2zpH7Snwq8QeJo/DWlfEnw&#10;rqPiB5PIi0+31iB5pZf7iKrfO/8AsrXpcMrP96vx++Plrr8P7LZnsf2cPDnw/wDCukwWT6d4subu&#10;3Oq+V5qeU/yRK7Sy/Lu+b+J926v1S+D+pza18KfBmo3TM91eaLZXErs33neBGagg7B5FRGZjtVfv&#10;VyOm/FfwlrXg2fxZp/ifSLzwxCjNLrEN4jWi7Pv/AL37tdJq/wDyCL7/AK4P/wCg18BfstW+gN/w&#10;S712znuYvs62GqJfNK3ypPvfav8A6BQB9k/8Lu8CSaPourDxjoq6ZrUck+n3Mt9EiXaRIXlMXPz7&#10;F+ZsdFqpL+0V8NLXwLF40k8eaAnhWaX7PFqzajF9neT+4rf3/wDZr86vDfgnSviF8J/2HtM1ezS8&#10;0xtcnWe3lVXWVV8qXY6N95H8r5l/u17V4m+G/hXVP+Cg3g/wFqXhrSV8B6X4Rl1LSfDa2ESaZ9sa&#10;WXzZVg2bWbaiUAfYHhn4v+CPG2oW9l4e8X6Frt7cWv2+K20/UYp5Xt87fNVVb7n+1WbrX7QHw48N&#10;+Lo/Cur+PPDWneJGlWH+ybrVoEu0d1DIrRb9ysyOu3+9ur4b/wCEN034P/t//E+X4Z6PZ2WoQfDW&#10;/wBQi0rTokSFb/ZE6KkSfd3sv3a8y+CPw8+Kvjj9m23vtO+CHw68V6brdrdXE/i/Xr63bUrpmlfz&#10;ZZZZfnVkZG/i+XbQB+q2t+NtB8L3Gn2+t63p2kXGoO62cV9dRQPcMq73EYZ/n2J8zbayfB3xl8Ef&#10;EQagvhXxloHiT+zdhvjpOpQXQtd27b5pR/k3bH/74avgLVfhxf8AiDwb+x54M+JU0WsE65eW91Nb&#10;363S3US2+9EaX5t6v8qN/s/LXQeN/h74f+F//BUb4N2vhDQdP8PaVq/he6W8sdJtUgt5f3V6m5o1&#10;+VvlWL/vhKAPoH9lr9qxf2g/G3xS0s33h6e18OamtvpP9k3PmPdWf/Pw3ztuXd/Gny16xo/xq8Ca&#10;/wCLLzwvpnjXQNS8S2ZYT6PaalA93Ft+/ui3bvlr879B0fT/AAD8Gf20tQ8NaNaaJqVlqEtlb3Fj&#10;EiPFbv8A8sk2/cT/AGK57xF8CviP4g+A2iNpHwO+HfhGys4LO/0rxtp2uW8GoQSLsdLh7rO59/8A&#10;tt/F/eVaAP1rhfetcP8AHTxhf/D34K+PfE+lmL+09G0O91C181dyebFA7pu/4EtdD4Vk1O68N6XJ&#10;rUMVtrD20TXlvbPvijuNn71Vb+Jd+6uI/amXd+zH8XF/6lLVv/SSWgDA+A3x2j8Q/sz+C/iT4+1n&#10;SNCOpacl1fX13MlnaI7Pt+8zbVrufAvxl8E/FBrpPB/jDQvFL2f/AB8Lo+oRXXlf721q/POa38Ja&#10;x+yz+yvpGq+FNZ+IniqSFrrRfCmnzpFb3nlf61rrejful+Vfl/v1L8Modft/2/vh7d638KdF+EF3&#10;eaFdf8SzQ7lHW6Vf4pViRNv3f7tAH6AS/HD4f2fjRPCE/jjw5D4qaVYRob6rAL3zWPyp5O7dvbcP&#10;lrvkbetfkfqXgG48G/D/AMdQa98M9C+KPwpvNYvdVuviP4Tuon1i1RZd8svmyq+2WL50/h/j/v7m&#10;/Tf4K6pouvfCfwlf+H7m7vNFl0yD7Hc6if8ASJYlTarS/wC1xQB3E0ipGzMflX71cHZfG7wBfz6F&#10;BbeOvDVzNrpf+yYYdXt2fUdrbW+z/P8Avfm/uV2Wrf8AILut3/PNq/KHwn8A/BVp/wAEr73x2dDt&#10;rvxfdWMupJrVxGj3dq8d0yIkEv3ool2btq/xM1AH6bW/xa8G3/jCbwlbeL9BufFMO4S6HDqcDXyb&#10;fvboN+//AMdqz4z+JXhX4d6fFe+LPE+jeFrGaTyorjWb6KzR2/uK0rr81fnf+0v8HfBXw8/Zv+AX&#10;irw34e0/TfEv/CV6J5uuW9ui3s/mo8rtLP8Aedt6L99qsfELTfFvjv8Abf8Ai79g+FXhz4uHQbbT&#10;bKzsfFV8iQ2EEtqkrPFBKrK299/zfw0Afo9putWmrWMF/Y3kN9Z3SeZBcWsizRSL/eVl+8teAftN&#10;/tRWvgH4TeI9c8AeIfDuu+INB1OwstQsYruK6ez8+6SBllVX/dN8zffr4w8feH/iR8Cf2RPjlpV/&#10;4fsvAelalqtrLZ6Vo+sLeiwSd/3sSujblRtn8f8Aeru/2xP2Yfhd8N/2UvB2seD7Ox0u70m80lLb&#10;UrJIll1pJZYkbz5VH7//AJ6/8AoKPsbTfGHjBv2itW0C61Pw4fBselRXFtp8V0n9rLNuw7vF97yv&#10;9qovjh8ftF8A+BviJ/YviTQrjx34d8PXurpoL38TXaeVbtKjvBu37Pufw/xV82eONWu9B/bu+MGp&#10;afu+22Xwx+0QMjf8tVilZf8Ax6uN0P8AZv8AhrqH/BNXWfGEuk6fqniq88M3niKbxNJCjagt/seV&#10;4vP+/tV08rbu/vf3qAPtP4DfFS58cfALwn448S3FlY3N/piX19cB/Jt4/wC83z/dWu08J+OtA8fa&#10;SNU8Na/pniHS3ZkW+0m7iuYSy+jozLX556lZ+B9S+Bv7Mtt4n0bxJ451VNO83TPBGhxI8Wqbfvvc&#10;I3y7UrT/AGb9Kk0H/goFrcdn8N2+Dllq3gaW6/sOGSLZKy3UCLceVF8sX8Xyf/FUDP0GbxFYR6ou&#10;mtqFqmpsu5LNpl81k/vbPvVqQuz9a/HfRfgrefCP4d+IbX4q/DK48W6Qb9tQb4v+D9QS71CBUfak&#10;qyn5lT5f7275/uV+r3ws1HTNa+H3hy+0i9uNS0yfToHtru7/ANbLFt+Rn/2qCDrXfau6smbxBYw/&#10;Z/NvreH7V8tvulX963+zUPjr/kSdf/7B1x/6Kavys/ZL/Za+HnxO/YH8Z+K/EOh/2n4mhi1SWzvn&#10;nbfatBFvRYv7vzfeoA/Wf7RtTczLUNnqkGoW6T200dxE/wB2WFty1+WPxq8TeKfGHwp/Y/8AB8Wk&#10;XnjvT9e0OW61Lwz/AGq9omuSwW9vsSWdfm+Te7bf9r/gVdn8Bfhp8TPBX7SHhbX/AA98Dh8JPDVz&#10;vsvEVvZa/JdWt3FsykvlNtTcm37y/wB9qCz9HptQihaFZJFR5W2IrfxNT/tXtX5zfs3fs1+CP2zv&#10;Cnj74gfFSzu9f8V6prt/YRXn2+dBpkSMVRLZd21dmdyq29a4v476LeWurfAv4QWOt6x8a/BcMF+9&#10;1Y2Op/Z31ZopV2RSvvbd5W/bs3fd2f7NBB+p6XDN2o+1ivzw/Zw+F/if4Z/tGeHNS8G/BLXfhd4O&#10;1C2uLDxDaX2rtdWTLs3xSqruz+bvTb/uvXhTfA6P4c2utv8AGnwn40uNai1WV7f42eGdTnv2EW75&#10;XlTf93/gO/5m3baAP2F85v4qHmr4P/aNuvhP8Srz4U/8JP488TeLdHutK82z8F6Csrf8JB/08S+U&#10;6sv3a4X9mvQrH4e/tnTaR4Q8HeLPh34G8QeD7qeHQfEMzbZ5UlX99FEzM6r8q/fbfudv71AH6J+I&#10;L2/s9E1GTS7aO71KO3ke2gmbYksu35E3f7TVy3wV8QeOfEvw90y9+I3h+z8K+L5PNF5pdjOtxDFh&#10;22YdXf7ybW+9XxD+x7+zR4Xv/hn4n+Kd9cazeeKNLvtct9O83UZfJtVTenyp/wDFVyvgm48M6t+w&#10;P8K7f4h/EnXfB+hS+INR8200FXl1DWNl3cbIE2/NtX733W/goKP1KV97f7NG/wCavy08J3Hh34Z/&#10;tWfBi8+EEXjnw/4X8X3UlhqcPiL7Qljfr8/3Fn+Zm/z8tV/jN4DsNL+KHxFvvjjJ8SPDk15rEt14&#10;Y8eaDPLcafawKnyJ5SfcVPvN937n3loJP1Zorzb4E+KLDxh8JfCmqaZ4rXxtaNYrEfEKx+V9vki/&#10;dPKyfwvvRty/3q9GR91AD6Z5lcL8Zbm6s/hb4ruLTxDD4VuI9OnZdbuF+Sz+T/Wt/u1+TvxQ17wD&#10;4F+H0njD4d/HH4peKPiTp4ilXWZpLqXT533/ADbndNu3/ZZ2oA/Z+obibyYXf+7WP4L1KfWPCGi3&#10;tyf9JurOKaRv9pkFZfxW8I/8J98Odf8AD7arqWjfb7Vovt2kz/Z7qD/aR/4elAHztof7d+oeMLTX&#10;Nb8N/BXxx4n8Gafd/wBnxaxo0UVxcXU6vtl2Wqv5u1P7y7v+A19aQzeZGr7WQsu7a1fjdoul658J&#10;f+Cc/iXxl4c8b+KLHVtS8ULZ+Tb6pLFFapFeypvi2fdaX+P+9X1P8YPB/jj4vftyt4E034l+JvBn&#10;hSLwRb3+o2+h3zxO3+kSpvT+FWZtnz/eoA+7vMp9fHf7GNv4q+Hvxl+MXwu17xlrHjXT9Bksr3Tr&#10;zXrp7i6WKdH+Xc/+5X2JQAxm+X5a8t1j486FoPx28P8AwpuLXUX8Q65pk+q280MKm1jii3ZDtu3B&#10;vkb+H+7XiX7T3ibxl8R/j74Q+BnhrxLeeDNN1bTJdb1XXtJZ49QVIn2rFE29dqt8m6uL0fwf40+E&#10;P7W/giy8VeMZfH2i6J4J1m70fUNSTZerteLzUnbd+9bZ5X737zfxUAfeat8tPr8l9H/aPn+Mmnr8&#10;Stc+PPijwB4o3ytYeFtA06d9Mtdn3IpU+5Pv/idlr79/ZL+Md/8AHj4G+H/F2r2H9m6nd+bBdReW&#10;6IzxSsm9Vb+Fwu7/AIFQB7XRRRQAUUUUAFFFFABRRRQAUUUUAFFFFABRRRQAVDJT5KY/zrQA9PuU&#10;+mJ9yn0AFFFFABRRRQAUUUUAFFFFABRRRQAUUUUAFFFFABRRRQAUUUUAfDHipVX9oD4jxrBNC7yW&#10;772XaH+SoLyH7NFcNFbM77WfZu/261fHFxqF5+0H4/SWXbaxRWsUCuv3fk/9BqglzKkXlTy75fue&#10;dtrI6+UZbfPKm1Whdl+7V2G2aaLdukSVV+VHWqqJcvLLu8v5fnV607Dzbm1lZV3orLQVqZN/NKlx&#10;FugaFG/77qvc2C3mueF/Ns2v9uu2e632v/z1R9//AAD71a3iFLz7QsHlRptbfE83zo1c9qWq3Nh4&#10;g8Kbl8mWXXbP99/yy+WVP46DI++IamqGGpq1OcKKKKACiiigAooooAKRvumlooA8f+IH7POi/ED4&#10;weAviJfaheQ6l4PeVrO3i2+VK0q7Pm/76ql+01+zF4Y/ai8EweHfEks+nta3sV5aanZovnwMv31X&#10;cPusvDfh/dr2qigD5v8Ajd+xV4c+L+q+GtZs/EWu+CvEeg2f9mwaxoM6pM1vt+426rvw3/Yx8E/C&#10;v4iReNNJudUfX30WTRr66uLppXvld0ZpZWb+P5Fr2Lxd420TwDodxrXiPV7TRNKg/wBbe30qxRL/&#10;AMCq7DrdlM1qIryB/tS+ZBiVf3i/3k/vUAcB8K/gLo/wo+Bdl8LtNvrq60e1sriyW7uNvmss7yu7&#10;fXMrVyfhn9jnwd4X0n4S2UN7fzH4cXE9xpszSANO8sWxvN/8dbj+7XrXhvx9oPjC81W00TWrLUrv&#10;R7n7JqENnOsr20v/ADyl/utXS+ZQB5D47/Z30fx98ZvAPxHvdSvYdV8ILcrbWke3yp/N2/f/AN3b&#10;/DXmfxH/AGBfDnjXxtqXiHRfGXibwImsv5usafoF0sVtfv0dmX+Hcv8Adr6qo8ygDifhT8JfDPwW&#10;8Ead4T8J6cunaLYLtjixudmb7zu38Tt/E1dzTPMrJ8ReJNM8I6Pd6rrWoQ6Zpdqnmz3d0wSKJf8A&#10;aY0AfBP/AAUK1i2/aC8beEfgHofhjXL/AMTW/iawvbvUjYH7FBZvEwlfzf7u2VS3+5X33o2l2eia&#10;ZaafZW0dpZWkawW9vEPkiRV2oq/8Bqe1a2uo454DG8Ui7ldf4qtLtX7tADmr5j+Ln7EHh/4m/Eyf&#10;x1pXivxF4E12/jWHVn8PTrEuoqoVV80N/HsUJuWvp2mfLQB8+fCv9jHwR8IPGnifXdGm1C5g8Tae&#10;mm6np+oT/aIp1XdvZ2b52ZtzV5fqH/BMPwfdWmo6EnjrxlD4MuI3S28NLqP+iWrt/Gv8T7X+bY3y&#10;819p/LRuWgD528Y/sX+EPGXwr8J+D7rUNTtL/wAKW6RaL4ks5fLvrVl/j3fdpfgT+x7oHwP8QX/i&#10;u61/WvHHjO4tvsv9t+IJvNmgt/8AnlF/CtfQssmwVm6drVnrETyWN3HeRJI0TPCyt8y/eSgo/N79&#10;ln9lBvjdoPxD1y68UeMfAN3deMtR+0xaZK9ul/bs+7Yyun+23zLX2B40/ZE8HeKPgDF8KdO87w/p&#10;Vk0U+nX1i3+kWl1E+9LhW/v7t3/fbV6/rGsaf4es0ub+8t7GGWVYlkuGCozt8qL/AMCrShdtvzUE&#10;ngfjP9kPRviD8JfDHhPXPEusy+IPDsS/YfGVvLs1OKX+N9/+1/dqP4G/sb+HPgz4ok8WXuu61458&#10;YNB9kj1vxDP5stvb/wDPKJF+VRX0LR5lAHk/wV/Z80X4KfCu78DaRqF7d2V1PeTS3d2yNKzTuzN0&#10;/u7tv/Aavfs//BHSv2e/hfpXgfRr25v7PTd+24uwvmtubd822vSqyvEHiDT/AAtot3quq3sOnadZ&#10;xNLPd3MmyKJF/idqANivm74vfsV+G/id46fxTY+JPEXgrU7zYmrf8I7deQupov8Az1/2v9tfmr3n&#10;Rdf07X9EtdXsL2C9026iW4gvImzFLGw3Iyt/dxUOpeLdG0ebTY77VLS0OpS+RY+dOq/anxu2p/eo&#10;A8y+FX7KPgX4R+DfF/hLSLN7jw14ovJbu+0+9bzU/exJEyL/ALPy15V4d/4Jv+CtJ16y+2+K/FGv&#10;eDrCVZ7Pwdql95unwOnKf7TorfwtX175lHmUAQW9rFbQpHEqpFGu1UX7q1l+MvCtp438K6toF+zp&#10;ZalbSWsvlNhtjrtNbu6m+ZQB4OP2R/DX/DL8vwRbU9Qfw41r9lN7uX7Rt81Zf937y10/xe+Afh74&#10;1eHfDWj69JdJFoOrWmr2klvLsfzYNy4P+yyOy/8AAq9R/iooA+ZviZ+wz4U+IXxIuvGdj4j8ReD9&#10;Q1Tb/bcOg3ht11TaNvz/ANw/7S0nh/8AYR8C+D9F+LWk6Feapptl8RNNi06+iSfeYNqSoXRm+8ze&#10;a7Nur6a+WjzKAPHPHn7NOh/ED9nu1+Ed9qN7Dodvp1rpqXcW37RtgRFRv7u75KxPjL+x74U+MWi+&#10;G4p7/VPDviHw1AlvpPiTSLjyr62RRt+9/F8v/oTV795lc74x8baL8PPDt94h8S6pa6JodmV8/UL6&#10;VYoYtzqi7m7fMyrQB5B8Ff2PfDHwdh8RXX9s6z4p8S+ILVrK/wDEOuXHm3TQnd8ifwovz/wj+EVr&#10;eC/2VvB3hj4AS/CC5S513wtNBLBOb5/3sod9+/P8LK2NvptFezWzs/3ql8ygD40tv+CZ3g/UPDWp&#10;aH4m8aeLvF1lLB9n05dRv8Jpq/wNEi/KzL/tV9X+DfDNv4M8KaPoNnJJNa6XZxWUbTffZIlCL/6D&#10;W5R5lACNGHVlb7rV8f8A/DtnwLHr/iCSDxH4ih8J6w1xcT+EEuf+JetxKv8Ardv3jtb5lXtX2JTP&#10;loA+b9L/AGJ/DWk+H/hDo9t4g1hIfhrqP9o2LqyK14/y/JL8v3fl/hry79vjWtEs9e8O2vi/wV4t&#10;OiwwNLY+PfBP72+064/jt2T+FXXZ95vmr7S1PVLbRrGW+vJ47W0gRpZZ5X2oi/3mrn/AXxI8KfFb&#10;RZNW8J69YeJtL85rdr7T51li3rt3JuX/AHqAPiL9hP4Z6brXx48TfE3wxpXiqw8Hro0WkRX3jEt9&#10;u1S6dkeWXa275flT7ny16f4o/wCCdHhfWdcvpdG8b+K/CXhfUZWmvPCek3mzT5Wd98u1P4Fb+6tf&#10;XSIqfKtPoA8W1b9lnwlcXXwt/szz9B074eXkl1pmnWIXypN8Xl7X3f8AfVJ4y/Zf0Hxp+0V4L+MV&#10;zqV9ba94XsZbCK0iK+RPG3nbd/8Au/aJa9q8yobi8gtWiWWaOJ5W2xq7bdzelAHg/hP9j3wt4X+I&#10;vxD8SrqOpX+m+N4imp+Hrt1ax3N959v96vPNN/4JteCodes1u/FvivVfA9lOs9r4LvL/AHafFsfe&#10;if3nRW/havsSk3UANRNq7a5r4keCbf4jfD/xN4UubiS0tdd0y60qW4hxviSeJ4mZf9r566fdTX+5&#10;QB8t+Lv2DfDniT4Y/Drwla+K/EGh33gONodK8Q6dKiXux1w6t8u35vlqx8N/2FvDHw/+IXhjx03i&#10;nxJr3i3R4pYpdQ1a8837YjJs2uv3U2/7Ne+6D4w0XxJqusaZp2qWt/qOjSrBqFvbyqz2srLuVHX+&#10;Fttb/wAtAHx7rv8AwTj8N6h4r1W40rxv4m8P+Ctbu2vdV8G2M+yxumf/AFq/3lVv7tfVnhfwzp3g&#10;7w/p+h6ParZaZYQLb21vF92NF/hrW+WjzKAI7mBbqCSJvuyLtrwGz/ZA0Gz/AGVj8C11zUn0T7NL&#10;a/2l8v2nDytLnH3f46+gvMo3LQB4P8UP2UNF+Jnwp8FeBbnWb+zsfCupWWpW1zEqebK1sjoqt/vb&#10;6yPjz+xjo/xi8XQ+MdI8U614A8YLB9kn1bQZNr3Vv/clVvvV9H+ZRQB4B8Of2O/Bng34U+IvBGrz&#10;33jKLxI7S6xqGsyb7m8f+Bt3+x/DXjMf/BMPTrzQ4NA1z4peKtY0PSpYJdAsZpU8rTfKZf4Put8n&#10;y/8AAq+5flo+WgDxcfs42P8Aw0Xq/wAVp9UluJdU0NNGn0l4l8rYu75t3/Aq8G1T/gmmkv8Aanhr&#10;Rfil4m0H4WX6yu3hG3k3oksn8Ss38G/5ttfcPy0fLQB8m/ED9hUa/wDD/wCHWleF/Heq+FPFHge1&#10;ey07xBbIu94m+8rr/wDE1f8Ahj+w/afDX4oaB8RpvHPiDxF4utbW6stXu9Tn81dVilTaiMv/ACyV&#10;G2v8v9yvqP5aduoA+G7z/gmxc2eparofhj4r+IfDHwq1aVprrwfafMi7/vorZ+41fZHg/wAJ2Hgf&#10;w3pmg6TF5OmadbpawRbvuqtaA1C2a8a0W4ja7VN7Rb/mVf722rW5aAKOtaYNY0bULAt5a3cElvvX&#10;+Hcu2vnv4AfsmXXwR/Zr174Ut4kGonURqKRapDbGLyluU2L8m77y19JeZRQB8weJv2LbPxL+z34F&#10;8Bf8JBNYeLvBdnENE8W2kZSW1nVVV2Vf7j7fmX/drP8AgL+x/wCNPBXjyLxb8UfizqvxM1Cwj2aT&#10;DLvt7e13fedl3/M1fV9PoA+K/il+wx45uvHmvav8JPi5dfC7QvEDfaNT0S0tmaF7j+OVNjrt3Vte&#10;Mf2BfD3/AAqHwp4e8C6vdeDvGHhR2uNK8VRfNcee/wDx8PL/AHvN/wDia+t6G20AfJ37Pn7JfxA8&#10;EfEJPGPxS+LWofEi9s7VoNMtXV4orZn++7Lv+dtvy/jXnfiH/gn78TbPVtd0jwL8cdQ8NfDbVrqe&#10;f/hG5YGl8hJ33SxK2/7v8NfdFtq1jfSvDBd2800f3kilVmWrvy0AfG3xi/Yf1r7d8Otb+DfiyLwN&#10;4i8F6Y2kW/2iDzYp7dv/AGb71RfC79ivx34W+N/hz4qeKPitceLfEENleWWsW9xa7YpI5UZYkg+f&#10;5FVsO397bX2dsX+7TNi/xUAeFfAv4D3/AMJ/gn4g8E32q21/dalealcJdwx7UVbnfs3f99V4T/ww&#10;P4u8O/BP4Vab4Y8ZafY/Ej4d6pf6hYatNal7VkvJWeWJk/79fN/svX3dtWmeTF93atAHwvD+x38a&#10;vFHxm8AfEX4g/FPT/EN74av1uF0y3077PbxRbX3+V/t/dq343/Zj+Pln4r8eW/gX4naTB4D8WySt&#10;LpPiCz+1fY1lXa6x7/8Aer7cdY1G5ulNjWORdy7WX+8tBR8k6p8NPEf7MPwT+DvgX4e+IGRLHxFZ&#10;2mo74N8upJLK7XG3+6u59/8AurX1tbfLup/2ePutP2qlBJ5v+0B8L5/jF8HfFng6C9XTbjWbF7eO&#10;5ddyRt/Du/2a+K/GP7IH7S3xH+E0nw51fxd4I0Xw3CiJ5Wk6f5TX3lfc81lRdn/j1fo55dHkrQBz&#10;3gPSbvQvBOg6ZfSRTXtnZxW87w/cZ0Xa238q1NahkudKvYITsmlidVb/AGtvFXdu2lK7utAH5/at&#10;+w/8QdW/YduvhJ9r0VPFFx4jbVPO+1P9k8prppfv7N27a392voKz+C3iG3/bCm+J/n2P/COS+D4t&#10;CZPNf7R563Dy79mz7vzf36978lf7lP8AJWgDwf4YfCLxF4T/AGkvir461FrL+xPEsGn2+nJbys0q&#10;+Qr7t67fl+9XvH8NHl0+gD5Z/aO+BvjzWvix4P8Ai38ML3S5vFfh22lsJdG1pnS1v7eX5vvp8ytX&#10;PeCPgx8ZvGf7RVl8Rfiovhy20SPw1e6NBo+i3Es32N5XT5vnX5mdfvN/sV9hiJVpPJj/ALq0AfBv&#10;gH4RfHv9nXw1qHw18JeFPCfjPw+HuP7D8TahP5Etmsrf8vCfxbP9ivq74C+DfEngH4X6Honi7Xx4&#10;m1+1jf7XqCReUjszltqr6L92vRvJWjatAD6KKKACiiigAooooAZ5lPoooAKKKKACiiigAooooAZJ&#10;TJKmooAT+GloooAKKKKACiiigAooooAKKKKACiiigAooooAKKKKACiiigApKWkoA+IviVqUT/tHe&#10;OLHayXC2tlL975PuVVm3bpflXf8Af+7Vr4mrYzftNeONitNdf2dZLL83+q+R6xby8iSz82VZH/uv&#10;t2Ov8NQdBaRJXuvNgj/dbf8AnrWnpqN9l/fxTo7fei3fJWVDNK7RNE1t/cV/nrYtnVF27muU3K+9&#10;23/98VPugUfOWRn+bZ/e3r8ny1j6rqqvb6FFBF9pT+37N5X8351X7Qn/ALPsrbmTyd8u77zfcf7i&#10;1zXj+G5msNPXTLm0s7v+0bPa/wD28JVEH6BQ1NUMNTVZkFFFFABRRRQAUUUUAFFFMf7lAHyv+0Z+&#10;1B4w+FHxu8F/Dzwj4NtvFt/4o0y4ntxLcGHyp0f5Wdv+eW371ebaB+2h8YNe8WeK/hTH8MNLb4z6&#10;LKt19jTUH/sz7BsRmuGk+9u3SRbV/i85f7tdn8YI/wDjYN8FZ5baeaL/AIR7UokeKJnRW3/xNXD/&#10;AAls5Y/+CuHxluWt5UtW8GxIs21tjN/xK/4v++qAKXi/9rGb4m/se/ErW/HPw/0m/wBV8L6x/Yup&#10;+HpZ5Xsp5El2b9y/N99WrF+InjDx1/w3r+z41j4Y03+ypdH2aPb/AG5lT7PLa/6bL/vRRebt/vbE&#10;rzzxtZq37Ov7W9tbWd5s/wCE1eWJWgbezNK2/wDh+7v31618VPEln4L/AGqP2UPEuvM1hokehXVr&#10;LfeU3lRXEtq0Sbv+Byp/33uoLOq8B/tKeDPhdrH7S+u3nhKz8NxeF9fghuLjTFZrjXLiXzfK37v4&#10;2f8A9Drkfih+3J8ffg38OT4y8X/BzSbPRLyaJLGeHUXbyt/z7bhf9pa8/wBU+EniP4pQ/tiaZoNj&#10;JPqcfi/TNUtbab5ftv2ZpZXiib++22s/9t79rzwh8XP2Tbfwjoeh+I4NdWe1/tOG/wBKlt00p4yP&#10;kldvlZ2b5V27v+A0EH2N8dvjl8UPDvxA0vwV8LPho3ijU7jT/wC0rzV9Uka30yCNndPK83+KXcPu&#10;/wC1WB8H/wBrTxV4guPiR4V8f+EIPDfxC8G6ZLqjWlldebaXUWx3TY//AACvMf2sPiZLpP7Sun+G&#10;/GvxQ8Z/C74at4YgvbaTwdbS79SujNKro08SM8TbQvy7fuoPub687/ZyuNPufj58dbrSNP8AFn9h&#10;ap4Nd9MvfFnmvd3iqjb5d8vzbHoA+kf2Tf2lvij+0ZPpXiO98A6boXw6v7OU/wBrLfNLcNdRP5To&#10;if3PNV66r/goF/yZh8U93/QK/wDaqVlf8E3bOe2/Y78AxXKzQzKl78k0ex1/0242f+O1s/t920tz&#10;+x78UIII2mmbTPlVF3s371KAOe8cfGL4jeCtB+HXhT4a+AG8X+JNU0uK6u7jUGeLTLG1WLb886/8&#10;tWfb8tL8Cf2mfGnif4y6p8J/if4Os/DXjC009dXgl0m88+0nt2+X+L5t33vyrw39oH4oarovir4R&#10;6D4q8f8AjL4XfCW68Hpez634OtJftV1qP3fs7zqjtFtTY/3G/wDH9yY37KN5omrft2vqfhqXxdrH&#10;h+68K/Z4PEnjBriS71mSL79xvlVflxsTbtT7n3KCz9BPid4oufAvwz8WeIrO2S8u9H0i7v4baZ9q&#10;ytFE7qrf7xWvjXwj+3L8ZPH/AMKdE+JGhfBuzuvCEVtLNrN3Nf7HfypXSX7In8SqEP3v4q+xfi5p&#10;ltrHwj8a6feR+da3Wh3tvOv95Gt3Vv0r88/2bf2yvB3gf9iHSPBOo6Nrn/CYQ6ddafpuk2+kSsmr&#10;ebLLtlglVWQr83zb2X5lf/ZoIPpD4mftjS2Ph34Uar8O/DDeNF+IpuotPtppPIdJUi3pv/2fvbv9&#10;lKwvE37WXxT8H6b4S8Jal8N9Pn+Nniie6ex0G0v99jFZwfO9xLL95f4/l/2K82+H/wALdc+F/wDw&#10;xXoOt200Wq2l/q8t5Cy7/s3m2Ttsau5/ag1iT4F/tffDH4xazo15qHgZdCuvD2paha2kt0NJfe7p&#10;LtQfJv8AN2/7So9BZ6H8Ef2kPGOsfEP/AIV38XfB1v4J8ZXVq1/pn2K6+0Wl/br9/a38LLXzz+zv&#10;8Rvij4X8M+PdD+EvgC28T/2R411T+07vWb/7Pb/PKrJFb7PvPs2s27+/Xa6D440z9rz9rbwH4n8F&#10;2GrSeDvANndT3XiG6tXtIp7iX5Ut0SXazf7Xy1yH7NP7WXgr4JH4tWHjGLWdGsr3xpqWpaRqB0S4&#10;lh1GJtqeSjxRN+9Vk+bf/C6f7W0A6D9oD48aT+0H+yx4f1/T7O5026s/Hej6fqel3f8ArbO6iuk8&#10;2L/7KvY/jF+0J44h+IV94B+EngWLxh4l0mC3u9Xu9TuvstlYJL88Sf3nZ1X+CvkS28EeIbH9lXVv&#10;Fmr6ReaOvjH4rWHiKz0y4iZbiK1lv0ZGdf4fv11v7RHh34c/D39sHxBrHxg0bXrnwX4302yOm69o&#10;9xfxQWMsSOksN0YHTdv2pt+/t+T7q7qAPefA/wC1j4ivtF8aeH/FPgr/AIRn4teGNFl1ptDkn3WV&#10;5b/wSxS/3P4f+AmvLl/4KAfEfTfAfhv4o618KItO+E9/5CXupLqG+9Xf8nmxJ93Zv/v1i/Be3+E+&#10;tR/FzxP8J/hh4lsLSz8O3VpF401W+vJU1Len+qiiundv/Hf4P9qsr472Oof8OlfClo9nIt79hsPN&#10;hWDY6/vf7tAHr9p+1h8U9D+LngTT/GXw1tPD3w+8b6mum6RqC3jS3sTyo7W/nr91Wf8Au/7D1W/a&#10;m8RePvjL4m1T4S+E/hT/AMJDo+ltbX+o6trl5LYWV0y/OsUTqn73/arof2tLee61v9mpYoJHVPiH&#10;pcsm1d3lL9nl+/XiXxj+LT2P7VXjPRfij8SPiN4G8JWcVu/h3TPBy3EUWo7l+dGlgiZv/Qf96gDq&#10;fEnx/wDG3xK/Yj+Mkdt4RsfD3jfwm174b1jTLa6ZbezgSL97LA/99In/AO+lqfwH448Q/wDCrf2Z&#10;IviH8PtEvri91a1stMmSdpXs4Fsv9Hu/+urqv3K8++ANnPr3wT/a/wDC2heCfFHh+W9tZ73TdF15&#10;ZXvZVurCVYvmldneV2i3f8DT71bcfxUsPiN8M/2WF8LJetLofiCy0rUlltJYPsc8FltlV9/8PX5q&#10;APZfid+058QtY+MWtfDv4L+DtP8AFWpeGoFl17UNZumgt7d5fmiiTb95/lanL+1R8QNN+Bt34h1n&#10;4RaxJ8RbXVv7Fk8N6fbytE0rN8lwkux/3G1h8/8AvV5vb/ELT/2Qf2wfjFrfxFttTsPCvjyGwvdH&#10;1+106W6t2eBH327+UjOrfvf7v8H+7WL8cP2nPil8Qf2e9Q8c+G7DVvA/hi68TW9rp97ZW0v9rf2X&#10;tXz7iVNrqnz/AHdn/wC0AdzH+1N8c/hr8Q/AWl/Ff4daBpnh7xdqsWjw6hoeoPLLbTy/JEjq3+21&#10;faELqi7q/JDxleeFfGXxK+CV54Evfin8TIdJ8ZaXcah438XPey28C/aov9HVZUVU/wB7av8AvtX6&#10;2UEHyHrn7VHxT8afEbxRZ/CL4fab4u8J+FL37HqOo3d60Mt1Kv8ArYrf+Fv/AIquT8H/APBQDxL4&#10;w/ZF8dfF7/hGNNs9Y8P+JrfRYNL82VomileyXe/+3/pT/wDfNV/hT8edK/Y7174gfDLx1o2uvcNr&#10;t5rGhahp+lSzprKXT+akSbN2193yfN8v+1Xg/wAE/DuseOv+Cff7QsVnoM8Otp42Ooy6NbwOssXk&#10;PZXDxKn3vk2N8v8As0Fn3l+0l8cPEXwX8O+AdS0rSLO//trXrLSr/wC0Ssv2dZ2271/8erjPip+0&#10;T8SfEHxa8QfDv4I+GNK1zVPC8MEviDVdeuvs9vbtOGeKKIKdzvtR93+5Xhv7QP7V2l/tEeFPhTpP&#10;hHwx4iuLhfFek3Wry3GmXEUWktFOn7p5dm1n3/3awfjB8O/ht8P/ANrr4j6n8ffDGuXHg7xatrfe&#10;HvEeni9+zxSxI3nQv9jffv3Ov/fH+1uoA+zf2bfjl4i+Ic3iLwx4/wDD9t4V+IHh94vtmnWk/mwy&#10;wS/6q4ib+61cn/wUy/ffsQ/E1V+95Vg3/lQt65f9hXQfhjPr3jXxL8MPhjrng7Rz5VhF4g129u5Z&#10;dYX7+6KKdn2p8ob7275l3Ktdb/wUfhlvP2L/AIkRW0LXMrwWaeVF83/L7b0EHk/ir9tT4zfDVvCv&#10;jPxZ8LNN034Z+JLq1t4FS+dtQtYpfuean3VavRvjZ+0h8SP+FsN8N/gz4OsfE+u2enRalq19qd15&#10;VvaxS/6pP9565P8A4KOWd9P+y74Yjtre5uJU1jS2ZYomfb86ferF1/4oWv7K/wC1brPjPxno2sHw&#10;f428N6bBFrljZNOlrcW6tuSVUX+LfQWdDa/thfEGP4QfGCTV/B9lpHxW+GqxXOo6I07S2k9rKnmp&#10;Kjfe/wBVv/8AHa6z4xftdXngn9nHwP4/8OaXbar4g8Xy2FrY6dM7eT9on+/83+w3y1yv7L7T/tB/&#10;Hf4t/F++8M3+ieENU0yz8M6VaatbNE+owL88s8qf98f8BevFfgTpOofET9ovTPgbr+nxp4W+EGsa&#10;hq8G5t6zozf6FEyMn/LLf9/d/doEfpjpLSzabavcLsmaNWkX/ar5F8U/Hr9oPxj428SWfwx+F1nH&#10;4Z0K8ayN94sllsptRlT77QJ/zy/ut/wKvsOH/UfLX5XXHxRtNS+I3xGs/jp4p+LU+u22uXNro/w1&#10;8OrPbWmpWO5vKVfKRN/y7fm81d33vn3UEnVftTftEeNvjX/wTz1rxDD4ettHaXUf7I8Uwid99n5V&#10;6ifuv76vKqI3+yzV3Mnxk+KPwBsPhh8NvD/wj8L23i7xRZ6i6aNo91st7VoEiWKVm/i+Vvn/AN2v&#10;CY7S6X/gmf8AHfQYvCeseGZbLxNCkGj6nFL9ogRr+yl2Nu+b7rV9g/FyGWP9uj4BXMdtI8S6P4gi&#10;lmRPkXdFFs3NQByXib9qj4waPrPhn4ZaR8P9I1j4y31g2q6nbpeMun2Frv27mb7zN8yf99V0Hwl/&#10;ag8dXmr+P/BHxI8I2fh34h+HNH/t+zhtJ2ltNRsvu+ajf9dfl/4FXB/G/wAWXn7Nv7bFp8Udf8P6&#10;lf8Aw917w8mkXms6dZvP/Z0qP8rPtT/Y+7/t/wDAareDvGX/AA0J+0R8Tfi1oOg6tbeA9L+H7+GL&#10;HUb62eL+1p/tEs7NEjJu2fM6/wB/7n3d+2gDP8P/ALbX7QPir4Q2/wAUdK+EeiT+DbWB7jUP+Ji3&#10;2i4iX/WvEn91KwP2sPij4+8YftHfsw6z4K0rTdS0LUFn1Xw0bi8eJdRllit2lE6fw+Urpt/3mrv/&#10;ANmxrx/+CYV7B9mkS5i8M6pEsTxP/cl/hrzDx1dzfD3wb+wr491jTr8eG/DGm+VrV5b2ksv2Lz7S&#10;zVHdV+b/AJZv/wB8fLQB9F/EL46fG3UfH2oeGPhn8MrS5/sSCJ9T1bxJLLb2k8rpu8q1ZU/eqv8A&#10;ermbz9tzxLpf7KfxI+IWoeEbSw8d+A9YTQ9U0Np2a389rq3iba6/7Nx/30teN+OvjJHqXx88bp8X&#10;vHnxK0bwkvkS+E/Dvg2K6t7LXrOSJW2b4otz7t38TJ/vV5paR20P7E37VGgaV4T13wq6eKtO1Gz0&#10;PWYJftUFnLe2XlK7NuZn/dNu+agD6p179rb40eAdW0LxR42+FNl4b+F+o3tvZM/2/wA3U7Pz9iq8&#10;q/d++1faiTrJCsifOrLuWvlX/gojDPf/ALNkQiga5mbX9JdkiVm/5ekr6g03/kE2ny/8sE/9AoA+&#10;GPgL8QtK+FPx0/bR8Wa3J5OlaRq9hdTun3yqxXHyrWo37Y/xf8D6Pp/j74i/Cyw0b4VXTK8l9p95&#10;9o1C1gl/1Urxfd/u/wDfdeZTfCPV/ih46/bX8NWNm6ahe3+l39isysqTtEjyou7/AG6Pjl+1dovx&#10;2/Zbm+E/hbwt4mufiZrFta6Q/hmbSJUe1aJ4ndmlxs2/uv73/fNBZ7/8av2lviHpvxc0XwB8I/CG&#10;keKr648Or4nuZtVvvs6PbvM8SLF/e/1Tf+O17N8DfiRrfxI+H9vqnifwxdeEfEEcslrfadcD5FkQ&#10;8vE/8cTfwtXxx+0db/CrwX408B+Hvi34a8SaFqVj4StYtM+KXhSe6820nR5d9vtiT7ybN671l/1v&#10;3V+9Xp//AAT68Q+P/EXhHxjJ4n17XPFXhKLVvK8Ka54hj8q7urP++25d7fwfM/8AwGgR6r+1D8eJ&#10;/gH4BsdT0vQ28SeJNc1O30LQdHR9v2y/n37EZv7vy1518L/2nPiZZ/EBPCnxg+Gb+G576zlvdLvv&#10;D5e9t28pf3sT/wB1v7tSft3SX/hrw38N/iHaaRca7a+BvGNnrOp2NvB58rWeyWKV0T++u9WTcy1i&#10;Wf7b0nxc+JWnaD8HvDtx4t0WHS7y+1XVr7TLuD7LcLFut4V3InzM3/fX3VoJMfVv2qP2jbvSNV8X&#10;6J8ErFPAtmst1F/a141vqDWsW5mdov4X2r9yu1+In7Zs+g+APhB4t8I+FJPE1v8AEC5S1t9O8/yr&#10;hXeJ2RA/3fvLtr4/tfi7pnjj4R60fG3xK+LvjD4qX+nXlnP8OtGiurCxiuJdyiJ4ool3RJu+Znl+&#10;Zd/yN92ut+C32q8+B/7FC3EEzS2vi64WRZY3/dbZbpU/8d20AexW37ZnxSh1zUPh7qfwnjT4wNB9&#10;t0rTba836fLZ/wAcstxu3Jt+7/vba6P4d/tjeIPEHw3+MUniXwemi/ET4ZW7TalosU++1n3RSy2+&#10;2X/aWJt1Zs1tL/w9AtJ/Kb7P/wAIHKm/b8m7zYq8vmumsPib+3pI0U7pLo9nLFuXbu2WUqvt/wC+&#10;6sDrbH9vjx4nhPR/ibqHwkkg+Dd1HF9q1yG833cDM+x5fK/55I26vU/jN+1Rq/h/xvYfD34X+E5P&#10;HnxCutNTV5Le5l+z2lnZ5/1sr/7XT5P76V8or+0t4a1r9gvSPhRpOmXknxH1Owg0KDw62mSsFdn/&#10;AOPj7m3ytnzbl/i/vVt/F/wl4Y+Ff7XWhar8TrHxND4J1nwbY6PF4p0m+urO2sLqJ9jLcSwbPl/d&#10;J/F8m9GZf40gs+kfAH7V2px6P4zs/ib4NufB/i/wlpn9sXdjbS+fb3lr/C8Ev+/8tcP8Nf20fiLr&#10;2qeEda8VfCK6s/hx4ynSLR9Z0OV724g83/VPdRL9xfu/N/DXLfDG9+C2seJvirqHgHwr4s+Ilrp3&#10;h57S+1O+1O4vbTUomf8A48rfz3Zn/wB6vDrfx9YeCdF8Bav+z18U/FGkarqWrQWs/wAGtSn/ALRS&#10;yR3/AHqIjr+6VPm+dlbfu+98tAj7TuvFXh/wz+1n8Qfs3hot4qtfh/Fq8usNdN/pFutw+y32fw/M&#10;v3q8ysf29vHWq/D/AET4m2Hwevn+GsUHm65qk10q3EXz7Xa1i/jRP738Vb3jPcv7a/xSZVb5vg/t&#10;/wDJqWucs4WT/gkfEm1kf/hCvm+X/boJPZfil+1ppfg3wx8P7vwv4f1Hxtr/AMQLdbjw5pNknlNP&#10;EyJL5srN9xVSVGamfCP9qS68TfEb/hXfj7wdffD7x3LA97Z2M0qXFvewL994pV/i/wBivnzTPG2n&#10;fBm3/ZA+IHiezZ/Cf/CCQ6HPqZi3ppNxPZWmyVv7qttdW/2a6rUviFofx7/by+Gtz4Ae08T6P4X0&#10;e6fU/EemP5tuvm/ct/NT5W/vbaANeH9vXW7rSX8bWfwi128+EsF/LZS+JreeKWXatx5X2hbf723d&#10;X13o2sQa/otjqdt5n2W8gS4iEsZR9jLuXcrfdr8pdU8ReFvB/hDxb4x+DXxk1n4K+JbO+vJ774Re&#10;IWiukvL1NmxLe3f/AJ67fvbZd27Z8uxq/TD4Ia7rni34OeENX8TW32XX7/SoJr+HyvKxKyfN8n8N&#10;AHlvxW/aul8H/FhPhj4O8C6p8QPGq2P9p3VjaTxWkVra/L87yy/7Tp/31XJN+1xrPxG+CvxZuNK+&#10;H+saN468Ho9jqPh64ni823aWJmWZX+63y7m/4B/tV5p+0h8UfFOoftVax4F/4XVpvwB8P2GiW11B&#10;qt9pkEr6u7H59s8rJ93dt2+b/B9371c3+y74n0y5l/azgg8X33jOW4s7e4i1nWYvKu7+JbKWJ7jZ&#10;/wA8t/yr/s7KCi7+xf4o8I/s/wD7P7/Fbxn4S1/wzqF/bW8H9t3159tfxHLKXdfs8StuVnb+B6+g&#10;vBv7YV+3ijw/pHxF+GGv/C+LxC6W+lahqlxFdW9xO33Yn8r/AFTt/t18s/GHwxrGu/8ABNb4C6tp&#10;wv0tdBm0vUtRvNNTfcWduqOjXCr/ALHy1a+Jui/DTxavg+0n/aQ8f/F2W81a1lsPDeg3VlqUrSq+&#10;7zWiRV2omx9zfw0DPqX4nftgQeEfH9/4J8G+A9e+JnijS4lm1O30QxJDZLt3bXlb+P8A2a8E/ak/&#10;bQfxz+zr4F8VfDdNehS/8W2+m61bWkWy4tWiTe9lK/8AC7u0W3+9/wCO13nwL+IHhz4K/Hz48eHv&#10;HmuWXhvWNW1tdfsZtWuEt0vLNrdV3qzfL8myvMPj18VvB3xE/Z78R674M8Mx+GfDVh8TbMy62qRR&#10;WutyrcL5uoK6fe3fL87/AOx/wEA+l/GP7Ynh3wXf6DoL+G/EmpeO9Zs/tsHhO0s1a9iX/p4+fbF/&#10;vVf+B/7Wfhn40+Kdb8JyaTrHhLxro8H2q98Pa9beVMkG9V81DnaybnX5v9ta8G+Pvxi17xR+0NpX&#10;hf4e+IvBvw4m/sP7bF8R9Wtbe9e8iZ/mtbdpU27f71ePfBO31vxL+2b8YNIHxVh+KHiO6+GN7Ywe&#10;KdPs4rKIzs9rsiiWJ3T5P7yfxbqAPefjh+3N4J8UfCvx9Y6Lpvi/+zls7qyi8WWmjy/2Y0v3N6XC&#10;/wAG7+Ktn4N/tMeFvgT+xz8G9W8a3eo3d9rOlwW9nbWcD3V3fT7fuIv8Tfd/76FeZeDfix4B0/8A&#10;4Js3fhy51vTdO1zTtAutPvNDup4oruK9R33K0X3t275qzfhh4i8P+CdP/Y017xr5Ufhr/hGr2ys7&#10;24Ki3sNReKLZLK7/ACruVWVP9pqAPqj4QftmfD74weNH8G2set+G/FqQfaP7G8SaY9hcOn95Veua&#10;1r/gob8K/D2s3ttcQeJ5NJsLw2F14kt9Elk0qCXfsIa4/wB6vLvjB4q8NeNv2/vgO/gzU7HVdYsL&#10;a/fWJtLdJdtrsXZ5rL/21+WvIdU0HWvB/gj4keI/hX8XPCnir4YWep39/rXw48daVtTcju8tv8+5&#10;2Z2X5P8AVbvloIP080nVrLXdMtNS0+5jvbC7iWeC5gbeksbDcrq393BrxX4t/tq/Db4J+OG8HeIZ&#10;dWn8SfZUu4NP0zTnuXuFf7qxbfvN7V2fwG8Yx+Pfgr4I8R2+iR+HLPVNGtbqLSIX3pZRtEmyJDtX&#10;5VX/AGa+avEep+HNH/4Kc6e2uJbJcXHg/bY3V26KkUu/5vvfxbKCj6J+CH7R/gn9oHQdU1TwreXO&#10;3SZvs+oWmoWr29xZy7d22RW6d/8Avk15hc/8FJPgZa6j9nbxDfPafavsS6smnSmyaX0EuK8h8bzW&#10;Oo+MP2wrj4akOr+CrOLULjSm/wBbq3kXrfutn3m8r723+Kus8D6l8Lpv+Cd+nW2pPoX9jReFHSW3&#10;vZYvlvPJff8A9tfNoA9o+M37Ynwv+At5pNt4x1ySwm1S1+22nlWzy+ZF6/LXoXw3+JOi/FbwTpXi&#10;rQGuX0jVIvOtXuYGhdk/vbWr4Y+Fehy618Wv2QJfFVt9p1pfBeouyajueXclv8jS7v4vmev0KS0j&#10;hjRYkVEX7qqtAHj/AMcf2v8A4W/s76lZWHjbxD9gv7yPzYrWGBpZfL/v/L/DW38Pf2ivAHxO+Gl7&#10;8QNB8QQTeFbMy/a76b90LZo0Dur7vu/Kyt/wKvh3QfDfxT8Q/tjfHKLw5418K+GNcW8gSCLxNpSX&#10;VxLZf8svs+7/AJZVp6T8CYrPSfjvYePvjR4FttE8QWdv/bFv4ZiSyi0jUmdPKuJYt+397827f/ra&#10;CT6b+FP7c3wd+Nni5PCvhbxN9p1qXd5NvNA8Xn7fvbK82+F/7c+neOv2zvGHwxk1K2Tw9BBFaaFs&#10;tm826vETfdb3/wBja6/8ArzfQbrxZ8BfFfwtm+KfgzwX8StIS8t9I8N/EXwi0Vre2Hn/ALqJJYNi&#10;bl+b+D5dv95q6b4ZR6Vpv/BQ79pWe5sYBBa+HtLl2wxLv2taQvLt/wBpqCj2Dxb/AMFAvgV4F8XT&#10;eGdV8c266lbTfZ7loIJZYoG/23RNte+aLrll4i0u11LTLmO/0+6iWWC5t23JKjdGVq/Orw9rA8ff&#10;sq+JZvhx8FvAfgv4Z3sF5PFfeOtae4ln2bt8v2dIn/e/3f3v3q+q/wBhf5v2Tfhe27f/AMSW3Xcr&#10;7v4KCT36iiigAooooAKKKKACiiigAooooAKKKKACiiigAooooAKKKKACiiigAooooAKKKKACiiig&#10;AooooAKKKKACiiigAooooAKSlpKAPjD4tR21r+0T4taKdku2sLJ5U/vLsesS8htvKilVfO81v9TX&#10;YfGWznX4/wCoXSW2yJtKgRZnX5G+/XGXky+U/wDA6tvWHd86f8A/u1H2joIrO8lT5mlXyYm+ZEWt&#10;iFJfkliX/Y37qpWG3yvNli8nc/8AH/FViwuYJopf9W6RPv3/AMa0AVNV8rzUn8qTfLL829qxPGE1&#10;tZ2+lNc7kibVrN2Tbv8A+XhK6jVbmLduVmfc37pNtcv488250myWK2jfytRs5fnfY6/vU30D5T9A&#10;IafTIm/9BqarOYKKKKACiiigAooooAKKKKAI/lVf4RTflevnb9rj9pLxF8ErHwtongjwmvi3x14s&#10;u2s9Jsbh9luWVN7bm3p/D/tLXrXwy1TxLqvw/wDDt54u02DSPFM9jDLqen2syvFBcbPnRW3vuXd/&#10;tt1+81AHZbVqOS3jm++qttbd8y0n2n/ZpPtQfftH3f8AaoA8/wDjf8Lrj4vfDXWPC9trd94cu7pV&#10;a21TTZWilglT5kf5f4d38NfNtv8Asm/Gn4o3OgaF8Z/iTpPiTwDptxFdXOk6ZZNFLqLxD90JWb+H&#10;d97+9X2n9oSvIV/aEsV/aSi+EC6Rcf2j/YD65LqTSqsKorqqxIv8X3/vfLQB64trG6pujVtn3d38&#10;NT+XUP2tE+996pvMoAAip92jy6Y82xd1M+1rsDZX5vu/NQA6a1juV2yxxyr/AHWWpPLqE3aLj5fv&#10;UfbE+T/aoAxPiB4fm8XeBfEeiWtz9luNU024sorj/nk0kTIr/m1cZ+zP8Kbz4LfAvwb4K1SeC+1D&#10;RLP7PLcQJ8j/ADu3y/8AfVen/af9mmfaFZtu37tAEvy0/ateV+C/H3jHXPi54y0HWfBkmieFNIit&#10;20rXnl3f2izf63/vivUftC7N1ADvLXbt2rspGhVtu5VO37vHSmfaV/ipwuA3SgB/y1G8Mc0ZjdFZ&#10;G+8rLXnP7QnxQufg78GPGHjOx0+PVLvRbFrqOymfYkjf7Vavwl8aT+P/AIZ+GvE1zaLZ3OrafFeS&#10;26N8qMydFoA7TYqKqqq7KXy6iS5306aZYV+agB+3/ZpPJX+6tR/af9mnJNvoAfsX+6tHl1DNeJb/&#10;AOs+RP7zUz7Wv/xPzUAWdi/3Vpvy/wCzUf2uLc6hsui/MteL+O/iJ8QrX48+CvB3hPwnHc+FLqCS&#10;98SeIdTtbhba3j4CRW8qfI07fN8jbv4aAPbtq0bF/u0O+1d1V/t8fqv/AH1QBK6V87/sY/sz6z+z&#10;P4a8ZabrPiCDxDNr2vS6wk0UTptV0RcNu/i+Svob7R83zKyVHDeRzZ8p1fb97a1AFjb/ALK01du7&#10;5dtMa7WNtrMqFvu7mrxj9nP42an8ZJviVHqWn21h/wAIr4uvNAg+z7/3sUSRMrtu/j/e/NQB7b5d&#10;G1arJqEcj7V5b/ep7XSJnf8ALt/2qAJtq+i0bf8AZqH7R8v3ab9ui3Iu5fm/2qAOf+I+ma9rXgfW&#10;7HwrqcGieIri2ZLHULiLzUgl/hZl7rxXlH7L/wCzLL8E38ReJ/FGrr4q+I/iifzta1tE8pHX+CJF&#10;/urXuz30SfKzqjfw/NUn2ldu7+CgCVPuUeXVdLyKT/Vsr/7jUjX0ca/P8n+81AFn5aZ8teLftHft&#10;EwfAOx8JSHRbnW7vxLr1todnaW8giw8rH58n/P8Au/eqzY+O/iU37RmoeGrnwpaw/DGPSluoPEe7&#10;97JdfxRff/8AZKAPY/LpPJX+6tRPdqi//FU1r6JF37l2N/FuoAseXRsX+6tQpdq67v4f96mfbk3b&#10;V+d/7u6gCz5dHypTftCVWa5jm+66nb97a1AFnev+zTvlrxz4W/F6/wDH3xk+L/g67sre3svBNzp1&#10;ra3EJbzZ/tFr57M//jv3a6n4xfEy0+D3wv8AFHjO+tZry20Oxe9e1hZd8m37ij/eagDuti/3Vo2L&#10;/drh/hH8Q1+Kfwt8JeMBZf2c2v6Va6mLRphJ5HmxLLs3/Lu27q6/7cjruT50/vI1AFj5V/uim/K/&#10;zVnavqH2XRr25i2u0EDzL/ErbVrzb9lj4uan8cPgJ4Q8ca1ZW1jqOs2rXElvZK/kptldMKGZm/go&#10;A9d2L/dWoIbWG0UrFHHCrNuZVXbS/aPm+7UTzLN8y/Pt/uUASeXDHIZFWNZW+8+2pfJXcG2r8v3f&#10;lrzH4G+MvGPjXwncX3jrwyvhTWItRuoILHd96BZWWKX7zfeWvS/tCyL8vz0AL5MXmb9i7/u7ttcX&#10;8aPA9x8RPhL4v8L2MsdteazplxZRzTfcVnTbuau1hm3r92qWqXzafpt5cRwtM1vE8qwq339q/doA&#10;4X4D/D2++HPwl8I+H9bltL/XtI0+KynvbePAfb/d/wCA13l9plpq1jNZ3lvDdW1wmyWCeIOsi/7S&#10;mvKv2Yvjde/H74UWni7UNC/4R69uLme3bTfPaXyvKfby+371eu/aF/u0AVNH0XTtBsItP0uxttNs&#10;4h+7tbSJYol+irVe18JaJZ65c6zDo+nw6vcJ5U2oxWqLcSL/AHXkxuavJPgL+0NN8YviN8U/DEuj&#10;ppy+DNVSwjuEn837SrKfm2/w/wD169xebZQBW/sy0a4kma2h8+SPyml8tdzJ/d/3faoJNB02TRm0&#10;trC1fSmiaJrJoF8hkb+HZjbt9qu/aBu/3aFvE2bqAKj6DpsuknS5NOtG00weQbNrdfJ8vps2/d2/&#10;7NVfDvg3QfBtn9j8P6Jp2hWjNuNvplnHbpu/vbUXGa2PO/2ab9pXbuoA5+8+HPhTUPEUPiG78MaR&#10;c69bsrR6rLp8T3abfu7Zdu/j610teNfBH9oa3+Nniz4paHBokmlt4H199De4afzTebd/70LsG35k&#10;b5fmr2XzKAOU8X/DHwj49ktZfE3hjSPEMtq2YH1SxinaL/c3rWi3hLRJbi4uH0mwa4uLX7FLI1sm&#10;6SD/AJ5Nxyn+zXm/7Sf7RFj+zT8M/wDhNNS0i41uxXULeynt7OVElRZX27/m/u/3f/Hq9f8AO/2a&#10;AM2z8P6XpehxaTZ6ba2mlQxeQljFAqwLF/d2fd21y/hH4G+APAeuXereHvBehaJqU772urGwjifO&#10;3b8uF+T/AIDXcfaf9mj7T/s0Aee/FD9n/wCH3xut4YPG/hHTvESQ/wCrmu4/3yf7KyLhgv8AwKtP&#10;VPhN4T1rwFL4JvfDdhJ4Tkg+yto4t1S32f7Kr92ux87/AGaY1x/s0AeP+IP2SfhL4p8E6F4Q1XwN&#10;p974d0Hd/Z1i7y/6Lu/uPv3f+PVt+HPgL4A8IeK7PxFonhDTtI1my09tLgurGDydlqz7mTavy9f+&#10;BV6N53+zUhbavNBR4vr37IPwe8VeMtQ8Vax8PNJv9ev1Zbq8kVj5u5drNt3bd3+396t3Wv2e/h/r&#10;nwwtfh3qHhWxvfBlqiR2+ky7mWLb90q+dyt/tbqv+JPjN4f8K/Enwz4F1B7ldf8AEcE9xYCKBmiZ&#10;Ytu/c/8AD96u6Wb/AGaCTy74P/s2/Dr4Ew3v/CDeFbHQJb3ieeMM8sn+yXb5tv8As1xvib9hP4Ke&#10;MPHj+MtT8C2tzrUtz9qnbzH8q4k/vOm7bX0NR5lAFO00+DTbGK1toI7eCCNY44ohtVVX7qrXyJ8U&#10;v2Xk+Nv7XGo3XjXwVHrnw9l8MxQRanNLs8q6V/4Nvzbq+yqZQB598I/gl4M+B/hr+wfBWgW2i6ez&#10;ebKkX35W/vO38VeU6r/wT1+CGuePbrxfe+Dll1a4u/tkq+e/2d5d24t5X+9X01XAzfGTwjb+Pr3w&#10;VJrEa+KLPT/7Vn07yn3La/8APXft2/wt8u7dxQBFqHwb8L6j8TNA8eS6d/xUeg2clhY3KSsqRQP9&#10;9Nn3f4mrv9v7vFcf8M/il4a+MPhWLxJ4S1NdX0SWWWBLtYZIizxuUddsiq3DKw/Cux8ygDxH41fs&#10;i/Df4+63Ya34q0eVtcsV2QalY3D29wq/w/MtXPh3+yr8NPhf8N9V8C6J4bhTw/q6sNThum82W83D&#10;b+9f+LivYvMo8ygD5y8A/sHfCn4a+LtF8R6Rp+qSXWjSvLp1ve6nLcW9k7fxRRN8q103iD9lvwR4&#10;h+M1p8Ung1DT/FsUP2a5m068eKG/i2bNlwv/AC1Xbt/74T+7Xs7tsWua1D4geHtM8X6V4UvNVtrb&#10;xDq0Us9jp7yfvZ0i/wBay/7tAHz3Z/8ABNr4J26y28mj6peaS0rzRaLcatcNYwM39yLf8te6fCP4&#10;W6D8FvAun+EPDME9vothv8iK4naVk3Pu27m/3q7Xd8tHmUAPooooAKKKKACiiigAooooAKKKKACi&#10;iigAooooAKZJT6KACiiigAooooAKKKKACiiigAooooAKKKKACiiigAooooAKKKKACiiigD4+/aDW&#10;8X46W8qwXk1p/ZyK21v3SfP9+uavJmf7Q0u65+X7m351r0T45XN3D8XkSWK2eyk0f90yN+93b/4q&#10;4trZktUbcuza+75tj1kdMTMtd27zWi2fN+6hm++q1pw23nRPu2/Mrbt9Z9mjXlxbtt+dl+dH/hrT&#10;s3/e/NF+6ZmqhGZfwrHLFu+R93y1zvjPW4NK0u0ufPVEtb63eVHXf/y1SulvLxnvHiXany/Lv/hr&#10;K8TuttpKSzwK6LLFKyIqO7bXR/4qAPvCH/Z+5ViqlnJ5yo/95at1ZzhRRRQAUUUUAFFFFABRRRQB&#10;+fH7bHwt0rxJ+118BJ7nU9ftG1m/ltZ3stReBLdYomZfs/8Azydv4mX71dj+zXqeszft0ftE6Vfa&#10;1qV5punwad9ls7i6d4ot6fwpXqPxy/Z51z4pfGn4T+MbHV7Sz0/wfeS3dzaXCM7y7k2/JXm/xU/Z&#10;L+J1v+0Zrnxa+D3xBsfDGo+I7GKw1XT9WsPtELeUqLvX8IkP3fvbvm+ago8q8efFzxP8KvD/AO2H&#10;qOk69fNe6XrVhBpdw9wZPsfn26s/lbtyrXjkvirxToPhnTNc8B+FPjfD8TLdbe4bXtT1B7jT9Sfe&#10;jP8AaoGf54tm9V/3q+x/h3+wudN8IfF7w3448VSeL7X4gXEF3PfCLyriOVIsO3937/3f9muesf2Y&#10;f2k54dI8Jax8b7VfAFnKkUs2l2PkarLar/D5vZm+7QM43xtpOr/tDftreGvDmp+I/F/gvw7qnw8s&#10;9XvPD2latLZusrPK/lPs+Xcvyq3y/wANL4O+C+meDf8AgpnZ2Fjq3iSS2svBrX6m91m4naR1eKII&#10;7u+5ovm3bPu7ttfR0f7PGqL+15a/FldTtjolv4WTQPsL72uGkWWV9+//AIHWD8QP2c/HFz+1p4b+&#10;L3g/xHpdhax6cmkaxp+oQPK89r5qvL5X+18i0EHwh4L+LGtfGSDX/GXivS/jJ4q1PUL66XRrrwlf&#10;fY9P0eLf8nkIrL+9T7v/AAD/AIFX39+wz4k8a+IPgRYx+OotYTW7K8uLVJtei2Xc9ur/ALpn/wBr&#10;bXmjfsj/ABt+Empa/p3wS+J2leHfBetahLqh0rWNOW4lsZZfvrE237tfR/wQ+HGt/DL4e2Wi+I/F&#10;F34w1tWlnvNWu/8AlrKzZ+Rf4U/2aCzxr9sm48QeOPiD8Fvg/o3iS+8IWnjS+1G61PV9KuHhufs9&#10;jbrK0CMn/PXzf/HK8F8beBNU/Z8/bm+A3hjw5448XT+EtceWWXQ9T1qeeFGVXVvvP8yt97a1e2ft&#10;7nQrSz+HGpXnief4e+KYtc8nQPG/2bzbTS5pYm81J23LtilRdv8AwDc3ypXy/wCH7LxV8Qv27/g3&#10;eX3xU0f4xalpiS3V9d+GYovsOl26q3VonZdzbqAPZvgd8Jbj43fHv416v4p8deLZbHwr45ZND021&#10;1ie3isWVt7nbu+66v5W3+7v/AL9cL441zwDq2s+P/wC3viP8R/iV4qnubqXTpvBct6un6P8A88re&#10;Jov3W5Pus719ffA34E6t8MfG/wAXNb1LWIb+38aa+2q21vDHs8iJk27X/wBr/wCJrwXwp+xb8bPh&#10;hY6l4H8A/FnS/D3wvurye4ihfR1l1G3il+8nm/xPt+XfuoA8jtfiR4/+JH/BPnwDeHx1rWleKJ/H&#10;Vvo6a99qaK78triW3VXeL721W+bd97ZXb/Hj4X6x+y744+Efinw58TPHWsahrviu30rWLfWdYee1&#10;vFZXZ38r7q/c+7/DXY+Ff2F/Gvh74CaV8OG8Y6XctovjeDxJaX32V8y2qS+a0Uvzfe3sWr2f9p79&#10;nzVPjt/wrr+z9TttN/4RnxLBrU/2hWfzYkR12r/tfNQI8p+FV5rPjb9r79o/wdqfiPWn0JtKs4ra&#10;3ivpU+weakqM1v8A88n/ANpK8R8Q/Bg/Ev4zab8NvhF8WPiVq1lpkqXXivxhdeLLi9t9Oi2NttYd&#10;u1Wlf/4mvpLWv2VfGsfj343+KvDfi2w0XVfHem2tjplx9lZ3sWi3bnb/AHlZlryf4Sfsd/tJ/AHw&#10;inhvwJ8UPB9hYSSNc3Pm6Avmyyt/G8vzM7f/ABNAG3+0VD4R8PfFTT7Pxp8TfGOpaFpOjwW9r4G8&#10;Ly3T3bOvy/a7prf5n3f3n/irgv2V/jlqngXUv2mVgvvE2seFfBeirrmi6T4yuHa9g2xXErpub5lV&#10;/k/8dr1rX/2WvjXovxCfx38PviNoui+Jde0y1tfEz6hpnnxXE8X/AC2iX+H/AHa1fgV+xr4g+H/x&#10;J+I3iLx14wt/H0PjbRoLDUPtFp5TvLt2yrs+75XLbV+lAzwX4jfs+6tD+w1qPxPv/iV4w1LxtfaA&#10;mu3csutSvaSxToj/AGUwN8vlKj/99V1/j+50n/hTvwGk8S/E7VPCPhqLR4ri58M+HmnXU9e+RP3U&#10;XlfOyf8AsrPV3Wv2J/jrqHw/1j4WR/Gex/4VhJC9vYWs+mB7tYP+WVu8v3tiYVfvV1fxG/Y38fXj&#10;fB/xD4D8aaZoXjPwBpT6as19Y+fbz7otm5F/4E/3qBHkf7Pfj3+yf25fDvh7wTqPj6L4e+INEurt&#10;tJ8ZS3DqZURn3W6TvuVPu/er9FdXs4tSsJ7Ofc0FzG0Um1mVtrD++v3a+WPhz+yP8QtJ+PvhT4u+&#10;OviTF4t8QafZ3VneWi2H2e3jilR1RLdV+7t3/wDAq+tZtv8AFQSfmzpXxq8ZeHv2Mfil8PNV1S/f&#10;4keFNfbwTY3zzy/brpbqX/RJVb72/Yz7dn8ESNX3J8D/AIe3Pwt+FHhnwzeahdatqGn2KJc3t9O0&#10;sssv3nO5v9qvj+68L+E/jl/wUe0DXfAWt2GveH9G0mDX/E1zpM6z2kmowebBaNvTcrT7HT/gCV+g&#10;rpuXbQB8LftTN4Cvvj59j+JvjzX/ABDoE2jrEvwt8NxXT5ffu+13C27fOu77u/8Ai2Vz/wCx9rni&#10;W81T47+EfCV/4m0iC1tkbwtpPjO4eW407erpFt37tsW77v8A49Xqnxe/Ze+KLfHrUvin8JfHuleG&#10;NV1jTrfS9SttW0z7UGSI/fVv91U+Xb2PzVZ+Fn7GeueEfF3j3WfFXxIv/Fr+NNCj03UZmj+z3EVx&#10;/HLE6/cT+6tAHxj4PjsfB02gSfER/iL8Gvipa6lEda+IlzJPdWmufvv+Pef97tWL7n3vl+Tb/FX2&#10;X441rUv+G/fhVZ22qXi6JdeF9UmntIbl/sk+37j7N22uD/4Yp+N9/wCFIfhrrHxns9S+FhZIJ7eb&#10;St+oyWe//Veazfe2fJu/8dr6B1T4C3E/7QfgX4gWWowWeleGtFutI/snyPnlEqrs2v8A7OygD2mb&#10;/V1+d37P37NKfHy3+LWv+OPFviLUFt/GmsWvhm3i1i4iXR2jnfdcJtf5G3P93+HZ/t1+h7/6mvzN&#10;/Z3+EPxU+IVr8YNQ+GHxWj8JaRqnxA1uw1PT7ux+1Ii7kZJYG3fLLtl+b/gP92gA0/xp49+KHwR+&#10;EXw7v/HOq6ddaz4xv/DGp+IYbp4ri8tbPf8A8tfvfvU+X/ga/er0P4jfArRP2RfiV8HvEnwpvNQ8&#10;K6VrXiy18N674dW+lntNUSff++dHZv3qKj/99fw/xemeIP2GdCuvgB4Y+H2l65d6XrHhmddS0vxD&#10;96WK/wB+8yuv8Ss/8NYngr9lH4oeKviR4V8WfG34mQeK7fwndfb9I0TSrH7Pbi6X7k8v94r/AJag&#10;o4T4b/Be2/aw+K/xf8R/ELV9Su5tB11tI8MrZajLA2ibF/1sSI/yPu/v/erxA/FTxb+zP+yH8b4N&#10;F1a+1HxVL8Ubjw63iUfPcbnt4nlun/2mWLZu/vOtfV/jH9kL4gaD8T/EPiX4QfEv/hBtO8WzpPr+&#10;n3Fp9o/er/y1t/7jbatfCv8AYN0rwj8B/iB8L/FfiCbxXpnirWJNWe+ZfKuIm2QiJt399WgVt1AH&#10;xpNo2o+CYdK1z4YfBf4teH/ifazxXVz4nvbzzf7X3PvlW6Xeyuj/ADV7vJ8H0/ab/bO+I+j+Pr/V&#10;08J2fhnRLi68Jw38sVvLPLFvTcit92J9/wAv9991d1on7Ivxq1W50nQfG3xvk1jwBpsq79M0+w+y&#10;Xd5Ev3EluFbd/CteweDfgLf+Ev2jPG3xEXWLebSvEOlWGnrpf2dvNha1Tajebv8Adv4e9AHqOj6T&#10;Doek2en24f7PbRJBH5sjSvtVQq7nb5mb5fvNXwl+zV+zz4T+LXx6+MvijxV9t1u98L+N92j27X0v&#10;2ezlVUl81V3/AH9//oFfoKy7uleJfs9fAPUvgtqnxFu77W4dZ/4SrX31iLyrfyvIVk27G+b5qAPz&#10;l8D6z/wuyw1vxv45+E3xK+JHiTU9UvRpXiXRtQeJNEjV2VIrPbKqrsb5vmX73/j3vmo+KPFOofsY&#10;+Gk+KPjPxH8L72z1r7BPNMrtrGt2qv8AJF8nz+a6vt+Ru1d3cfsWfFH4e654jg+DvxhXwZ4Q8Qah&#10;LqU2j3um/amsppT8/kNu+Vfu11HxE/YtvPFXwR8JeFNH8cXlp4r8OamutReJNRjN0895v3Su6b/4&#10;n/2vloA+WfCGqeD/AIY/tWfB6X4ReB/GXw90HW9RfS9abUfPitNb3xfJuildm3xMzN/wP5a9J+En&#10;wn0z9tTx98Yte+KN/q2qxaJ4kutC0LTLe+lt7TS1gd1SWJFf/W/Lu3V3c37GHxL8TeK/AfjLxl8Y&#10;5de8X+Fdciv7cLp6xaelrn99EkX/AD1l+T5z/drb8dfsl/EPTfiB4j8QfB34mw/Dqw8TOtxrGmT6&#10;f9qRrr+K4i+f5XagD57/AGsPg/Z+Hfgr8DdG8QeNbnx/d6X8Q7fR/wC1/tjfaPss7vuid1f/AFqL&#10;Eq7vvfLXoUPhGLUv27vG/gqCS6j0pfhhFp1tbSXkrbl37U+dn3V0XjX9gG6uv2b/AA34E8LeK0tP&#10;FmjeIo/FL+IL223/AGy/UPudlB+X5n/8dr0XwP8As2+JdM/aE0v4r+IfFNnq2pr4Sg0DULe2sPIW&#10;4uEdmedfn+RW3fc20DPlpfip4g1z9hO0+FDtPB8QL/xDF8OVa4l/er+9/wCPiXd823yk+b/frc+N&#10;/gP4WeD/AB34a8E+N/FHir4i6H4f8OWel2Pww0S3uHSJookVLq6a3f77/e+fb/3zXsOqfsOjUP2v&#10;rX4vf8JHHD4dt5/7S/4RhbZist/5XlNcM2/b2Vvu/wAC0/4sfsn+PJvjdrPxM+EvxCg8Dav4ks4L&#10;LXY9RsftqS+UqpE8X9z5URf+A0EHzR+zH4uvbez/AGoPBenWGveGPBOk+Eri80nwvrsu6XS2lt5d&#10;yqxZv/Qq+k/2I/gL4d034deBfivfTapr3xF17w5bi+1/UdRnmllilRHWJlZ9u1E2L/wD+9Vb4a/s&#10;P674K1j4r6pq3xEn8U6j4+8Pf2RcXd9Z7XjnaJ0ab5X+7833P/Hq+g/gf8OX+Evwj8IeC5b1NSl0&#10;HTINPa7RNglMabdwX+HpQUeE/wDBQ/4taz8Mfg/pVj4efUodS8R6zBpXnaT8t35TffSJ/wCCV1+V&#10;Wr5d0XSfFvgfxr4Kvvg58F/iV8P9QXXLX/hI7rVrwz2+s2G/979qVmdd/wDtqvy7nr9CPj18FdP+&#10;Ovw41DwzfXLWFwzpdWOoRffsrqL5opl/3Wrwnwv+yX8Xte8VaAfir8Z5/FXhPw9cre22m6TaNYS3&#10;lwn+qe4dH+ZE/u/xUEm5+zVMq/tbftQRL/FqOhu27/sH1uft9eG7LxB+yT8SFvI5mNnprXsPlXDx&#10;DzU+5u2t8y/7LfLXUfDL4HXPgH41/FXx1LqkV3F40nsJYrRI9j23kW/lMrN/F/errPjF8O1+LPwr&#10;8XeDZLn7INc0yfT1utm7yXdCqvt77Ww34UAfnV4k8ErY/CL9izwv4e1rWvD1p4ouLVr64sdTlSXd&#10;dWkX2jZ8/wAqPvf5V+X53r1/48/Cn4e/B2HwT4Ni8b6/4V8Cmee7n8C+Hpbq41DW2f73zo/m+V/f&#10;Wtrwd+xX48h0P4J2fivx5puqy/DLXEvbV4NOZBLYRRRJDb53ffXY/wA7f3/9mu4/aV/Zf8U/Enx9&#10;4S+Inw68W2vg/wAb+H4JbNbm+tftUUtu/wDDs/vUFHyv8CfGEfhH9rp/A/grTPGHhP4ba94XvJV8&#10;OeKZXaLz1SV/tFqjPuiT91t/77/2K2/2V/2XH8Vfseaf4k1D4i+L7bWF066m0hdL1iW1t9G8p5fk&#10;WJH2s29Pm3/3q9e8G/sVeOtO+PXhv4qeK/i1J4s8Q2WmXmm30Vxp3lQtFKkqxJbqrfulRpd/zb9z&#10;bq5vRf2Kfjh8PfA9v4M8I/HCG10C981NVhuNJX915rvvNr/cG1vu7qAOKtfi7N8Wv2b/AIK+IfiH&#10;8SNc8PW/2y/stY0bwysv9q+KGgl+zrs8j5tvyO8qJ8u12/uVB+zz4xt/D/7cmjeEPAQ8Y+HvAOqa&#10;FcXdzoniaSbypbhE4liSfcy17V8QP2Jb7R9L+GGofBzX7fwd4s8ArcW1lcajB9qt7iKdcXG9P+ej&#10;vubf33vu7bcXRv2bfGnw/wDjR4Z+NnxU+Mml30uk21xa6k1/bJYWUNvKnypE7PtX5i33qBnid38T&#10;vGWlfs26Z4V0LxPqWl6l4t+KkvhuTW47hmuLK1lun3bH3blb7n/j9eifHzwDcfsb33w88f8Agjxh&#10;4ruLD+2LXSNY0HWdYlvbfVFlbb5r+b92X/aRf++ap/AH4H2X7UH7NnjPT5rm50SJvG97rXhnXLf/&#10;AJZTrL+6uE/vrv316N4f/ZL+K3xG8TeG7n46/EPTfGXhvw/dfbbbQdM0/wCzpPcKv7qWV/4tpoA+&#10;vN7InytXwj8LfhX4h/ahuvi/4+1L4o+L9Eni8TX+keG7LRtUltbfS4rV9qO8X3X3/JuV0+6n+38v&#10;3tHGyr8z18beIP2S/jL4X+IXjq6+FfxT0/wx4O8bapLquo6TfaX57WtxOiLcSxN/eba393+Ggg+a&#10;rn4neLvhT+w34S0zTdc1C21bWPG91pep6poO37XKv2j979n/ANt2+792tf4e+J/GOhfGb4a3fgXT&#10;PjTYafLrVvZeItO8aXj3tjcWcvyPcbmZtrpv3f8AxO2veNJ/YEu4f2YNP+Glz4qWHxHomtPrWi+I&#10;Yod32eVZd0W9P4v9qtnwD8Gf2lb74heHb/4jfGDTbrwzo90LqXS/D1j9mfUdv3YpWAX5d23d96gs&#10;p/sX262v7SH7T9uPnx4itX3/AO9Bmun/AOCgXxY8RfCn4J2K+E71tK13xRrtl4dg1NR89l5+92lX&#10;/a2RMv8AwP8A2a6T4H/AXXPhf8Y/i34uv9VtL7T/ABlfW93a28KMrwbItnz10P7SXwLsf2iPhbqH&#10;ha6m+wX6Ot7pOpqm57C/i3eVOMf7+P8AdZqCDyTwr+yb4v8AhX468HeINB+NfizW4LWVIte03xZq&#10;L3lvqKN9/wApf+WTf3V/8epn7CvjDXPF2sfG+LW9X1DWE07xpLa2f26d5fIi8pPkTd91f9mqPh39&#10;nf8AaB8c+MPC0nxd+JOjal4V8P3y6h9h0G1e3mv5U+55rrs+Ws//AIZV+Nnw5+IXj+b4XePdD0Lw&#10;n401E6lc/brBpruwlb5XeL+8231oKON8DeJPF3ij9gnwZear8Yx4FvW1y+t9W8U6lcPLcXVql/dJ&#10;5UT/AH9+1F2/7K1znhvx7p/w9/ae+FemeAvir8Q/Fuga5qMthq9r4sllurSX907I0UsqL82/Z8q1&#10;6HcfsF+L7H9l34eeAtN8R6Rc+LvA3iOXXLG4voH/ALPut1xK+yVPmb7staHiz9mn48/FD4ieAPF/&#10;iPxd4Q0tfCusRXsXhzRrOX7P5X3bh/Of5tzp8v3aAL/7DVpJp/xv/anim4LeOWnX/dfzWr0f9tf4&#10;zav8EfgPqWteHtqa3eXUGkWMzruSCWdtiy/8BqT9n74HeIPhb8T/AIz+INZ1Ky1Ky8Za+uqaf9n3&#10;b4olVxtl/wBpdyL/AMArq/2hvghY/tAfCvVvB99O9o9xsuLO8T79rdR/NFL/AN9UEn58ft0fATx1&#10;8Nf2aYvEGpfGLxB4y0+6u7FNT0fW4kaJpWfcksTf8stvy/LXof7Rnx0vvE/7RXirwjJ8RPGPw78P&#10;+DYLVfs/hPRZb2W/uJU813dk+7sR0/8AH6ufGj9l39qP49fCuw8DeJPFXgSHTNNuIpPOtFuFl1Ty&#10;/uPK2z91ty3ypXsfxO+Dfxc8J/GbUPiH8G9S8Nk69awRa/oPiTzYre8li3pFNui+ZW2Pt/4DQUeH&#10;/Bn9orx1efCH4++GrzWdf1xPC/he+1Xw7401TSpdPu5f9Flba6On30dfvVlf8I1+0F4Z/Zt0T4/T&#10;/HTUdS1CDQ7XX5/Dk1lELRrNoll2P/el8p/7n3q9n13wT8ZNG/Z3+POufFrxfpuqXWpeE9U+x6Do&#10;UTfYtOVbO4+6zhWZj8v/AHzXlPw5+FP7Q/xW/ZL8DfD4a14TTwBrOhWTvrbSynUF02WKJ1svK2bf&#10;lX91v3fdoGa/7RX7RGu+Mvil4K8B2HxCuvhVompeGYvEN5qml2LXV3K8u1liT+6u1qu/s5/FDxHo&#10;nxL8SeApfivffFPQbzw7PqOm65caY9vcadeRfeid9m35lff8zN/qq9A+KX7Nvj3w78VPBfxH+FM2&#10;i3mo6Hoa+H77RNeZ4lv7Vdv/AC1Xdtb5EroPhT4T+OWteMPFWvfEQ+G/D/h660qWw0rwzoj+c6St&#10;s/ey3Gxf7rf990AfKXwb0X9oT4ufszyfFhvj7qemy6XbXV7a6WtjE6zrBvd/Nf8Aj3bP9qvYfEn7&#10;Q3j/AONGg/ArwR4G1qPwT4v+IGjf2/qmtJEtwLC1igZ3VUZfvSyjb7V3v7OHwB8U/C/9jW9+GuvQ&#10;WjeJZdO1G18q3n3xM0quqfP/AMCrzm5/Zf8Aih4G+HHwN8WeCo9Jk+Kvw60xtLvNJuJ/9H1OzZPn&#10;t/N/vL/D93770AUdO8M/Ej4fftkfCDRviD4ztPG2mQaVq1xp2t/Yfs939xN6XG35f9zbXn+oftTa&#10;58XNR1TxGv7Snh/4NWkN9cWmneFns4rhwsU21Hndlb7+zd8te16J4P8AjZ8VP2kvh/8AEPxr4P0n&#10;wh4X0mzvLT+xo9VW7vYPNXG+V0+V92z5dlc9ovw5+KX7OM2t+F9D+Cvh/wCLfhy6vLi60LVFvLW1&#10;uLPzXd9l156fMqs/8H8NBBka5+1z8VPid+yz8NvG3giaw0Pxrf8AiuLQ763hh+0Wl+6u6fJv+ZYn&#10;+V//AB3dW8PHHxy/Z5/aE+Gui+PfHmn+OvD/AI+u7iyaxh05bf8As6VU3fun+9t3On391bHir4L/&#10;ABdn+Efwp0zVbPR/E3izTfGFrq+q/wBiLFYWlrArP9xPkV9n+5XWftR/CvxZ8QPjV+z/AK/4e0d9&#10;R03w1rk93q06yxJ9lidE+fDt83/Ad1BR9PzMy2rMv39tfnZ4F+KP7Tfxw8JfEnXfDnjnQtDt/Ceu&#10;38cMcumBprxIGf8A0f8Auqm1P9//AGq/RWT/AI9W2/P8tfG/7NPwX8c+Cvgx8cdF1jw9PpOq+INV&#10;1mfTLf7TE7TpOkvlbWV2VfvL96gk4TxD8dv2h7j4K6J+0ML/AELQfCmmxRXc/gaGLzX1O1eVIneW&#10;4Zflf5tyKm3b/tV6poPxYfxh+0t4n0caJpFrp918O7PV1vvsa/2h+/3fupZ/4kX+7XL+Jvhx4t/4&#10;dfnwWfDuoN4vj8OW9p/YyRebceasqfJsX/cq98Jfhj4zsP2iIdf1nw1PbWEvwu0vSpbh9uz7Yn+t&#10;t9/95Kss8n+Avx21H4C/sK+HrvQotOl8Ra34r1HRtO/taf7NaQSvPcN9olb+4vlfd/4DXoPw7/am&#10;8Z+F/iv4R8M+KPHXgn4l6J4ouvsX27w232e4066+8m6L+JXry3Sf2ZfHviL9jHw3pa+AE1DxV4Y8&#10;bXGtr4T8QosSanZtPLvi+Zl++sqt8/8Ac/3a6X4M+GdL8ZfGDwrL4R/ZNX4a2Wk3f2rVfEPiXTmg&#10;e3VF+7a/d819/wDEu6oA05/2svi58QPH/wARLPwjr3gPwsnhLUZLK18M+Jlf7dq2xd3yvvVV3/dX&#10;/ar7P+FviTXPGXw80LWvEnh+bwrrd5bLJd6PPKrtbSf3dy1+fPxv0GaT4ieLofiv+zRrXxB1Oe8a&#10;TRfFngbTn/e2v3IvNlg3bZVb+/8ANX2B+xj4N8d/D39nTwjonxDu5LnxPbwMZUmn897aJnZooGb+&#10;JkQop/8AQmoIMH9oz4/+K/DHj/wp8LPhzp+n3PjzxPE93FfawW+w2FvG/wA7yqnzN/d215jp+teO&#10;rj9tL4eWvxP0PTbPUPDPhTWbq117R2b7Jqm5LdJXVX+aLZ8/y/7ddJ+1F4Z8QeAfjZ4F+O2g6DqH&#10;jC10Czl0fVtB0mJpb1oJX/1sSbfm2t96uc8JeNvHfx+/ae8L69qXwy8S+CvAS+EtYsLC71u28qYT&#10;yyxea0q/8svlii2I/wB75mXcv3QCj4f/AGwPiV8VtHvPHPgzUfh7o/g+2llFt4f16/2atqMUX8aP&#10;v2xbv7rLX1L8BfjFYfHr4WaH410lGtrfUYn328jbmhlRtkqf7W11Za/N3w38KvB/7P8ApNx4F+IH&#10;7M2v/EXxbps8sVj4h0TSZbix1dG/1TtL/D/tL/DX6Jfsy+C7nwH8HPD2l3vhjSvBl0qy3EuiaM7t&#10;b2rSuX2fP8275vm/2s0AeuUUUUAFFFFABRRRQAUUUUAFFFFABRRRQAUUUygB9FMp9ABRRRQAUUUU&#10;AFFFFABRRRQAUUUUAFFFFABRRRQAUUUUAFFFFABRRRQB8s/tBW8i/GTT5UaPY2j7mT+P/W1wtxbW&#10;P2OWBttzEu7z97fdVvnr0r9oKbyfiRpm223ytp3/AB8f3V837tcE6Kiy7V2S/fbYv3qx5TUqWcMV&#10;tcRNA32mJfuecv8AD/crQtkV/K2v95/uQr8i1XS5X7ZbqsDbW+T7v8dWPL2ReQy/Irf3fvVciyrf&#10;wrDdIqts3L8yPFXKePHubPwfLeWcEdzLayrL5P3/ALj7/wD2Sur1K52S7YovkVfmeuU+Iupf2b4S&#10;llnsZ7mJmi3Qwtt3bnT+Ogf2j74s932eLd/dqxHVSw/49Yv+uS1bjqzmH0UUUAFFFFABRRRQAUUU&#10;UARu21flpqPur4C/4KVfFzV9I8S/DPwLZy+MdK0fVtQ36tceGYG33kW3/j3t3X78v+xXqi/tSfD7&#10;4C2ugfDPRbbxl478S2enpcS6NY2Mt/qdrAyI6vdbvu/61P8AvqgD6vplfOXh39tzwF4n+EPjL4g2&#10;cGsW1p4Pbyta0m+s/KvbV/7vlbv87TWDD/wUP+GCy6Dd3dn4p0vw3rLrHB4o1DR5YtJMrJu2faH/&#10;AOBfdX+BqAPquovO/wBmvnnwf+2Z4Q8U/ELTfCNxpHijw/LrDtHo2p61pEtpaam3/TJm/vj5l3Kt&#10;eAfHbxJD4d/Zn/akvPCPi7xRNrGmeJIIrt9RbZ/Z07XFrvitXV/9Vtb/AMeoA/QT7Q27+Gnp8yf7&#10;1fImka7on/DR/wAEP7U8W+J4PFF/4I82DR4dn9lXKrbu0s1w27d5v/xCVs+JP+CgHgbR7zWI9H8O&#10;+NPGGmaNK0V9rfh7QnuNPiZfv/vc/wAP8VAH0V4m8JaN4y0S40jxBpVjrelXCbZ7HUbZJ4Jf95GG&#10;2srwP8J/B3wv0+ay8IeGtJ8MWk7b5YdJsYrdZW/29q/NXn/ij9rX4f8Ahz4R6J8RoL678Q6Br13F&#10;YaRFolo891f3TO6+VFF94v8AI/y/7DU34O/tVeGvi74mu/C/2DWvCfi+1i+0NoPiSxe1uWg/56p/&#10;eWgD3L+Gn1y/xC8bab8NfAviDxbq7SLpWiWMuo3XkpvfyokLttX+98tfO9v/AMFFPhhIui332DxZ&#10;H4W1aWKKLxTJoUqaZFLL/wAsnl/vI3yNs3fNQB9YUyvEvjJ+1V4O+C9/oGkXiar4h8Sa7H5unaD4&#10;fs2ur64i2s3m7P7vyNWV8I/2wPCPxbvfFml29nrnh/xL4as/tuo6Drll9nu4otu7eqbvu/Mv/faU&#10;Ae/vNtampNvr5X8Mfti+Dv2hPCOvW3h7SvGFtoMug3lxceJ00x4obXbE29El+7567t1cjrXxd8H/&#10;AA5/Yv8AAdo/xG8Uadp3i+D7BpfjG7tftGoRNLul3TKv9xfl+Td92gD7bor4O/ZT+Itp4f8AjK/h&#10;jxP8Q/iJe6ndWP2fQNL8eaV/Z6Xqq253i/56t/vba9m8eftoeFPCvjrU/B2jaF4n8e61pBUaxD4X&#10;01rtdOZv4ZX+7u+98v8AsN/doA+jqK8Auf2xvh3B8FtQ+JsF7d3ugaY6w31tDbbb60l/iilifbtd&#10;a53R/wBvDwXq/ijw3ps+geLtH0fxFeRadpXiTUdHe30+6nl+4nmufl3fw0AfT1MeHd/FXz38Vv2y&#10;PC/w58eXHgjTND8QePPFtrB9qvtM8N2n2h7CL5fnlb+H761s+Ff2sfh14q+D138Sk13+yvDNkzRX&#10;0mqQNFLZyq+zyni/v7v7u6gD0Xwl8NvDPgVb1fDPh7S/DyX0/wBqu00uxit1uJf777V+Zv8AarrK&#10;+W/BX7b+k+IvE2n6f4h8CeMPA2laxOsWk694g07yrK43fc81/wDlhv8AlVN/3t9bvxT/AGvdD+Hf&#10;j6XwVpHhrxF478S2sC3Wo2Ph6z877Dbt/G/+1/s0AfQ9FeefBP40eGPjx4CtPFnhS8kudNnkeF0u&#10;IvKmglX78Uq/wsteh0AFFFFADHXetY+j+HtP8OwyW+nWNtYwTTSXDxWsKxK0srl5X2r/ABM7MzN7&#10;1t0UAM8ujy6fRQAyn0UUAFFFFADPLo8un0UAFFFFABRRRQAUUUUAFM8un0UAFFFFABTPLp9FABRR&#10;RQAzy6fRRQAUUUUAMrG8T+FNG8Z6Pc6VrulWWt6XcJtmsdRtlnt5f99H+Vq3KKAMfQfD2meF9Hs9&#10;L0iwtNK0qzTyraysYFhggT+4iINqrWxRRQAUUUUAM8ujy6fRQAyn0UUAFFFFABRRRQAzy6PLp9FA&#10;DPLo2/7VPooAwvFXhfTvGnhnVvD+rwfadL1ezlsLuHcy+bDKjI6f98s1QeCvBek/D3wjo3hrQ7dr&#10;DRdJto7Kzt/MZvKiRdqLuY7mrpKKAI/KFN8n/aqaigCHyaPs/wDtVNRQBF9nSkS3CVNRQBX+y+9H&#10;2b/aqxRQAzZ8u2ovs6VYooAh8nb70z7On/fVWaKAIRbotN+zLu3VYooAr/ZfepUTau2n0UAV/si/&#10;3qctusf3amooAh8mnLFtbdUlFABRRRQAUUUUAFFFFABRRTP4qADzKfTKfQAUz+Kn1C6f7VAD/Mo+&#10;9TKfHQAeXT6KZQA+iiigAooooAKKKKACiiigAooooAKKKKACiiigAooooAKKKKACiikoA+bfj1Dc&#10;zfE+x8iVkT+ydzLt+X/W155NNstUnT5JfuV6F8fLm5h+KGiL57Q2jaY6bNv3m31wb+Ql08UUuxFX&#10;/ltUHTGISQtJdRRRLHvZd7PWlD5sNwi/L5rbfn21jpNvaL9+yJu/grYh3OzKzN5W7b92gRi6rDLY&#10;XXyztN5v3kRa5T4ipv8Ah3qH9pt+6/h3rvTd/BXV6lDPZ3ksu1n3N9yuU+JF/PZ/D7Vb6ztlmu1+&#10;RYaCD7z0n/jwtP8ArktaFZei7v7NtN/zP5Cbv++a1KsyCiiigAooooAKKKKACkb7ppaKAPiz9ur5&#10;/i5+zOq/9DhL/wCikriPGXj/AMcfEL9rf4k+Cvhxq/gX4KavoltatqPifUdKiuNb12PZ13SLtaBF&#10;2f7S4T5vm+X7X8YfCvwr4+1Lw/qGv6PDqV7oN19t02WZmzbTY27lrlviV+y78K/jHqltqfjPwTpm&#10;u6nAMLdSqyy/w/eZCu77q/eoKPzk8N6hLqHwC/bRmm8YDx3LvtTJ4gNstk2osvyPKsS/Kq/w/L/d&#10;/wBqvef2iotNtf8AgnD4Hk1C0jl0q1bw/LPCy7k8r7RFv/8AHN//AH3X1nJ+z38OZo9ViPg7S4Yt&#10;XsF0u/ihgEaT2q/diZV+UirniH4N+DPFXgaw8G6roNtd+GLJrdoNNct5SeQwaIdeVUqKAPDv2wNi&#10;fEj9mxV/6H6Lb/4Dy182fGb5/wBnX9uJd33vG9v/AOjbKv0V8WfDfw144vNEudd0uLUZ9FvPt+nt&#10;MzfuJ9pXev4NWLq3wB8Aa9o/izSr/wAN2tzpniu5S91u3dn2Xsq7Nrv83X5F/wC+aAPj/Vb7+zf2&#10;xf2arxovOS1+HN5L5KfNu22T/JXGaT4++IXxS+CeveO9H+K3gz4FfDuQ33/FK6ToFrLcM29vkuGl&#10;/wCW8v8AsfxNX6Cf8Kf8IHxVoXiX+wrYa5oNi2naZejdvtbdl2tGvtiuTh/ZJ+D0Pji48Yr8PNFP&#10;iK4Z5ZLx7ffuZureW3ybv+A0EnwZ8NbTwlqv/BPL4JWHifxVqPgu6fxjN/YfizT4kdNI1Fbu/eKW&#10;dWZdsf3/APvpG/h+X1v4P/EL4h/CP9qLQvhz471vQPi5d+I9OdoPFel6dFb6jYRRN9yd0T5om/2v&#10;4/4q+rf+GePhx/wr+98D/wDCIab/AMIneTyXEuktF+58123M6j+Fs/3aZ8Lv2b/hr8EJLqfwP4N0&#10;7QLi5H76W3Vndv8AgTFmoKKP7WyiT9ln4wKy/wDMn6o3/kpLXyr+1LZed/wTF+H5VVRYtL8Mzvs/&#10;h+S33V93+KPC+meMvDuqaDrFol9pOqWstld2sn3JYpF2up/4DmsfWPhR4U8Q+AIvBOp6Ja3fhWK2&#10;htE0uUfulii2+Uv/AAHYtBJ8m/GLxd4tvPjZ8PvBPw+vvCHgnxLd+CPt7eO9d05Lq9it1lVTa2+7&#10;5fv/AD7X+WvJ/wBn+51GT9rv42Qa58R0+KOuW/w9lt7zXIbBbOJZVli3QRLF8rKn99MfNu+X5a+6&#10;fiZ+zT8NPjJa6ZD4z8H2GuppkXk2IuN6tbp/dVlYVc8P/AP4e+E/sf8AYvhLTNNe0059Jhe0g2sL&#10;Vh80TN/EP96go+YP2OZLax/4JszS7VSJdA1SWX5f+mUu+vL/AAzfwa18E/2GrmfyZbRfFEVqyt8q&#10;7k82JP8A0Cv0A8L/AAn8I+C/Af8AwhWjaFbWHhbyJbc6Ym5otkn30+Y/xbqp2fwL8B6fonhLR4PD&#10;NlDpvhO6S90W3RW22M67tsif7Xzt/wB9UEnzX+1Wm79sj9mL+/8A2jefP/27vXh3w58D+MPF3x0+&#10;PGgaB+0He/CPULPxfe38+iHRYpftkEr/ACXvmtLFu+7t/wBjYv8Afr9FfEHwt8MeLvE2heIdX0e3&#10;v9a0GV5dMvJd2+1Zl2sUrmPiZ+zD8LPjLd215408EaXr15DytxNGyS/8CZCu7/gVBR+dviLQ9I0/&#10;9jH9oS+0v4kX3xNlutdt/t+sXGj/AGBGuIvkd4v3r+arf3/l+7X0/wDtd2dlb/sq/Di5nt4XtNO1&#10;zw5cbpW2+UvmxIzr/wABZv8Avqvoyb4H+A7j4fv4Ibwtpy+E3VUbSYotkLbemQtavib4e+G/GHhq&#10;Lw/rmkWmp6JHJBIlhcJuiDROrRfL/ssiUAfDPxW8M+G/Hv7Z3jDTfh94+8Q/BX4v2WnxPqes3EEE&#10;ula3b+TEyoiPKrb1Xyv9n903y/xV5f8AFbx54u+Jn7EfxK0zxDd6NrV34R8ZW9leeIPC9in2fVok&#10;dN9xs+WJ23v/ALP3K/RL4qfs8/Dn42Lbf8Jt4R03xDJbf6ua5j2yqOfk3r8235m+Wug8K/C7wn4K&#10;8Kr4a0Lw7p+m6AibP7PigXyXH+0v8X/AqAPzi+LPw9vB4D0K58U/tial4h8Ka9Pay6fo9voEU9xe&#10;J5qMmxUut3ybkZm216D8UfB2meJv2pvENj4B+KHiH4SfFew0S1fUNTvrWB9M1u3X7nyM6Nv/ALzf&#10;cr6t8H/ss/CXwD4vufFHh/wBo+ma/M/mtfRQfOrZ3ZQN8qc/3cVrfEz9n/4dfGJYD4z8Iab4hkt/&#10;9VNdRfvV/wCBrhqAPDf2O/2gJdQ+DPjXVfiH4g0A2/hXxNe6PN4xtIorLT9TVPKP2r5QqfO8v8P3&#10;q+q9N1K11jT7a+tJ47mzuo1mgmibckisNystcpqHwb8E6p4DufA9x4Y00eEbhdsmjx26xW7fMHzt&#10;XHzb1Dbq6rTdJttF0200+yhS3srWJYIIU+6sartVaCTQooooAKKKKACiiigAooooAKKKKACiiigA&#10;ooooAKKKKACiiigAooooAKKKKACiiigAooooAKKKKACiiigAooooAKKKKACiiigAooooAKKKKACi&#10;iigBnl0+iigApN1LRQAz+Kn0UUAFFFFABRRRQAza1PoooAKKKKACiiigAooooAKKKKACiiigAooo&#10;oAKKKKACiiigAooooAKKKKACiiigAooooAKKKKACmP8Acp9MoAKKPLooAfRRRQAUUUUAFFFFABRR&#10;RQAUUUUAFFFFABRRRQAUUUUAFFFFABRRRQAUUUUAfNP7SCSv4+0TbLsRdOlfZ/e+evPbnc9uixRb&#10;7uX5N/8AdrvP2kdYih+KvhLT0hY3UtjcStL/ANMt1cRNDK7S+bt/etvV6yOn7I2GZob/AGssDosX&#10;3IVrV85U2ebKu9tu1H/jaqNsjJdIzKqbf7laEO3b5SxR/vW373quYRXvLaK6+ZmV9zfL+9rkviFp&#10;v2zwHq0C+Qj+V5v8ddbcv8qN5Eexm+4lc74th+0+F9Vg8re7QMmzd975KAPs/wAN7v7B0xpFZH+z&#10;Rbkb+H5K1v4axvDE3naFp7b9/wC4i+b/AIBWzVnPIfRRRQAUUUUAFFFFABRRRQAUUUUAFFFJuoAW&#10;ik3UtABRRRQAUUUUAFFFFABRRRQAUUUUAFFFFABRRRQAUUUUAFFM8yn0AFFFFABRRRQAUUUUAFFF&#10;FABRRRQAUUUUAFFFFABRRRQAUUUUAFFFFABRRRQAUUUm6gBaKKKACiiigAooooAKKKKACik3UtAB&#10;RRUMz+Wm5qAJqKZHT6ACiiigAopm7dT6ACiiigBm35qfRRQAUUUUAFFJupaACiiigAooooAKKKKA&#10;CiiigApnmU+mSUAHmU+mU+gAooooAKKKKACiiigAooooAKKKKACiiigAooooAKKKKACiiigAoooo&#10;AZR5lEdROnzbt1AEvnLTN+5qbIv8VOTdQBNRRRQAUUUUAFFFFABRRRQAUUUUAFFFFABRRRQAUUUU&#10;AFFFFABRRRQAUUUUAfMf7RjSt8UPDqK0af8AEsn/AIW3/e/75rzuZ2hltPtN5vTd80392u5/ae8z&#10;/hbXgzcdtr9hn3/L/tVydzN8vmt9xfnX5ag1GWFy00ybYmeLcyb/AOOti2eJGdk+R1+7v/irnbPz&#10;01FJVs/kbc/nJ/D/ALFaqN8zt5Ujy7fuJ9yoiaRB3Z2drmWPZ5vybFrnPFrwJ4V1OK+l+zRSxNEz&#10;pL87bv8AeetuZ5fKilniaHd95KxPE9tFq3h/UIJ932eWBtz7d6basOY+yvAsMkPg/QY5RsdLGBWT&#10;du/gWuhjrnPh1/yIfhzb9z+zLX/0UldNVnMFFFFABRRRQAUUUUAFFFFAFa4mWGJ2ZtiL95mr4+/Z&#10;z/bi1P40fHbWfB+o+GRp3hPUoru78Ha9HHKv9qQWtw0Uu8t8u7+L5du3Z/FvWu3/AG9PidF4A/Zr&#10;8T20EjP4g8RRf2JpNlF80t1PP8mxdv8Ass1fHXxN8ST+A/gT8IJfC/w38aab4i+Et5a6l/bOo6c1&#10;vb/Z9n+mxSur/wCql+Tf/uf3KAP1S3rt+Zq4r4t+LNV8EfDXxRr2gaRc+INb07Tbi4sdKtY3le7n&#10;VG8qIInzNufH3Pmr4y/bV8F+IPib44+Hfjk+GNf+JHwZj0n7RfaD4fvmglZpfnWXYrpu+XFZvwz1&#10;XwTZ/si/tH6P4C8YeI9SistAv7o+H/E0csVxoKy2UuyJN3zbflb/AIElBR9ufBfVvGeufC/QL/4g&#10;6TZ6F4wuoWl1DT7F2eG3fe2xPvPzs2bvm+9urvq8K/Yfma5/ZL+FssjM7tokPzM26un/AGlvMi/Z&#10;0+KUlvI0NwnhbVHikVtrK32WXndQSek+Yv8AeH50jSqP4q/J7xB+zza+F/8Agn/onxmHivxRffEq&#10;HS7LUdO1mTWLj/iXRMybbWJN+1YlX5a2fi58F7H4L6T8A/itpGveIbz4jeItf0v+2NbuNTd/t6T7&#10;HliZP7vzbFRP4aCj7+8A+IviFqHxJ8f2Pijw5p+k+DrGS1/4RnUre53zaijK/wBoaVd3y7W2fwr9&#10;7+KvS/MX+8Pzr4MvtN8c+KvjD+2vongS++x+KJNM8NJp371l2s2my7/KZWXypWX7r/wttavEvhT4&#10;Z+H/AMNfHnw4h8Sx/Ef4MfEC1vIUu5dVllvLHxBKzbfnl3bV3fdX7v8Au0Afq/8AaY/76/8AfVP8&#10;5a/OHSfgLpPxy/b5+OGheJfEOvJoenWthff2Rp+pS28VzJJFt/e7fvKm5v8AvusH4D/si6R8Wvhl&#10;8Uf+Eu8aeLtasvCHiLWdA0OxbVHVLFLVvkl2fxStQSfp55qf3qZ5y/36/Lix+L3ij4ofs2/s7/Di&#10;fXtS0+08b+Ip/D2ta3bTub2W1s5UXYkr/daX+9/sf3d612Hxq+BehfsU+OvhB4q+E99rGiSa14mt&#10;9D1fT5b6W4t9RidHZ2lVv4/k/wD2aAP0a3Z+61G9f71RQpsWvh39vr4VeMvHvj74c6gnhbW/H/wx&#10;06O6/t3wvoN81vLcyvt2M6bk3f8A7f3d9AH3L5i+tN85dv3lr84/hL448IfCv4M/HFvhtrXizTdb&#10;03SWuz4L8TLKkuhPjYvlM7/N/vL/AHKd4B/YP8FfFD9ljw74+uNZ1+z+KOr6QmvTeMjq0r3LTvFv&#10;8ptzbWi/8f8AlX56Cj6Z+KHx/wBd8D/tM/DD4bWmn2U+keKrW6nubqbd9ohaLZt2fNt/irtvg/rf&#10;xF1z/hKP+Fh6DYaD5GrSRaONOn80XNlsXZK/zttbdu/u18PeCfiVqHxd+MX7HHivWhs1W/8AD2or&#10;cSFt/myxSpFv/wB5/K3f8CrldF8T63p/7P8A8dtL0vWJtGHiL4sxeHrrWDK+7TrWdrdJZV/9A/4H&#10;QB+qnmgr8rV4lH8W/HPg3wT8UPFvxD8LW2m6T4dkuLvSLfTLpJZb+wii3b3bftV93+70rxjUP2C/&#10;h78IL7wr4m8H+P8AWPhv4isb6JLrW7i+af8Att3f7k6SvsZn/wC+f9ivK/Engy28VfBL9tKy1NZJ&#10;vsHimXUIP3rb1lit4nR6AP0B+GXjRfiJ8NvCvioQfYjrml2upfZjLv8AJ8+FZdm7+Lbvrrd6/wB6&#10;vy+vvBejaf8ABv8AZY+C2jPeeHvC/wAWIYtX8TXFpet5t4yWlq0sSNLu2pK8q/Km1fl+78zV1vxs&#10;+BfhX9i74gfCXxh8Ibe58K3WreIrXw9qunm8luLS/tZ3RWMqSvu3/wC61BJ+i9Q+cm771Nh+78tf&#10;EX7auk/DXxR8WvBmkeONQ8U+LbhbaWW2+Gvh6KV01Nz/AMtX8t12f73/AI9QB9wJMjruV1ZP726n&#10;bvl+WvzZ/Y00Ow8E/tya9pHhvwJ4j+Ffhe+8Ey36eF9dvGlPmrd2sXn7N77f4vvM38VfpHD/AKqg&#10;DwfQ/jhr+pfteeIPhbJZWK+HtO0CDVVu/n+0NK+3/gO2vdXuIUkSNpFV2+6u771fCWv6otl/wUm8&#10;btJrUnh+3g+Gs8s+p7V/0MKYv9I+b5fk+9Xzz4v+F/whm+COr674U+GHj/4m639ivLpfitdSz26f&#10;aF3f6Q++Xa+z/cb7tBR+ve6vLP2mviZqXwb+Bni/xppMFrc6lo1i91BFe7jEzL/e21z37E/iXUfF&#10;37Kvwz1fVr2TUdSutKXz7qb78u12Xn8qoft9W5uP2Qfiiqru26PK5/4D839KCTL/AGIf2orz9qT4&#10;W3Ot61YWuk+JtNvGtL6xtN2xNy7on2t8y7krzuH9trxdeft6QfBmHRNP/wCEJa8nsm1VopftPmxW&#10;T3Dru37Pvp/d+7XmvwO8Xad+zPfeHPEd0kaaV40+HUWoIv3Ea/sYvut8/wAzypt/74rI+Duj3cXj&#10;z9jHWb95f7Y8VX3i3xLfXbf626ee1SVWdv4m2bV/3aCz9LrjUrawx9puI7fc21PNbbuq200apuLq&#10;Fr8gPD/hvW/j34++KHiDxZ8FdT+Nt3B4pvNNtru41+Wyi0y3idlS3iiVl+7/AJ/iruofg58X/EP7&#10;HepeBdYsXsH0vxhBPpnhnUNd2y6ppvzu+m/aN/zfO3yL/wBMvu71oIP06s9Vs9SjZ7S7huUVtjND&#10;IrDd/dqvqPiLS9JnhgvdStbO4n/1UU86o0n+6GPNfnp+z1H8P/hv+0RoV1q/gLxN8AfF+tWMmmQa&#10;J9oEuhazKv8Acb+8m5G+bbubY397fyDeBvhj4/8A+FiWvh34WeOPj7q+rXN1by+Nr11iSzuPm/dR&#10;XDt8ux/41Rv+BL8lAH6mrMrfxVkeL9Tn0bwrrGoWqq1zaWctxGH+7uVC1fNv/BNXWrvXP2N/AMuo&#10;XU15dW7X1tvuJvNdES9uFRdzf3V2r/u7a+jPiB/yIniL/sHXX/op6APhr4MfHb9rn46fDm08Z+Ft&#10;M+HM2kXE88UUOoSXENy3lSvE+5fu/eX+/Xrvwb/ae8UfGbwb4/0Q+HrPwt8Y/CG61udEvbn/AEdp&#10;dmUuF3fN5Tf8C+Xb83z1j/8ABLd/+MQ9BVv+gpqn/pXLXnHxCuodb/bB+Ot1o14r2mkfDP7HqaQ/&#10;8/H711Rv9r5kago+vvg34g8T3Hwx0W7+Ismk2vipome8/s6dXt/l/jVv92um0fx54b8QeHU8QaV4&#10;g0zUtBZWcataXkUtrtX7zearbcfjX5SXXhfTvGn7Nf7GOi6sjPp2qeLV028iRnXzbee4iili3J8y&#10;7kbbXb/tUeE/7H/aM8EfBPwT8LrfxL4FsNKm8R/8Ibb6m+m2l/dM773d/wCLyvKX5P8AboA/S/Qf&#10;EWk+JtKt9S0bUrTVtOuBuivLGdZYZf8AddflarL6tZRXUVq95ClzL/q4WkXe30WvzM+D/h74n/CP&#10;9o5fEmi/CCH4YeGLzRb59T8M2uvNPb3UqwvLHPFAxX5t6InyJ8u5+lb37Pn7IPwt+Mn7L6fEzx5c&#10;XV3448UC61rUPGk19Kk+nzrK674trqiqmzd838W7/ZVAD648Q/HxdD/aU8LfCxbe026vpF1qst7L&#10;c4dXjdVSJU/2gzN+FX/hX4u8Yw6P4ou/ipN4e0h7XX5rbT5NPu18n7F+6+z+azP8srszfL/u18ke&#10;H/g/8PfFv7X3wVuGvLb4j2jeC7rUv+EkuU3/ANqXFrcIlvcNt+VnSrngb4ZTfFr9nr9r/wAI2Nsk&#10;2q3fxF157C3T5P8ASoktZYv9396i0Affd7qVrpsHm3dxDbR7tu+WTYu6q2seJdI8PLC2qanZ6Ysz&#10;eVE93OsW9/7q7utfnXqHiC//AGmF/ZO8I3Etxc3cbNrGvwzSv5q/YP3TtL8/zN5qfxf36XxL4P8A&#10;ht4m+NvxcvtK+Ffij4+eJbq8ksr+6vEiXT9Hm2/8e8TvtZW+Y/Ou7btSgk/SferdGo3LXwp/wSK1&#10;e7vP2etdsbu5mmisPEM9vBDPP5vkLsT5F/2a+svjV4ov/Afwd8c+JdKRJdT0bQr7UrZJV3I0sVu7&#10;pu/75oAm8a+NINJ0jX49I1Cwm8R2GnS3q6e867l2p8rOn3ttc1+zT8VL34ufs/eC/HWvfZbS/wBX&#10;0/7VcrbjZErb2Hy7v92vjn4Nfse/DX4ofsV6f431eK7HxA1nSrrWrzxo99K+ofav3vzs+/5l/hZP&#10;4/4vmrxjVtY8ReKvhR+yz8N7bwtc+OfDt/4en1W68N2+py2CalKssqIssqfwJ97+9QB+u+k6vYa1&#10;ZpeaffW+oWsn3bi1lWRG/wCBLWjX5o/s+/D/AOJ3gP8Aai8Lazo3wfX4PeDtUjntde0a111rq01H&#10;5H2S+U/3Xi/2V/8AQ23fpRb/AOqoA+evCfx+8T63+2d40+EtzpNlH4W0Tw7BrFtqUYb7Q8rtbrsb&#10;5tu397L/AN8V7+uoWn2j7N9ph+0bd3lb137fpXww2pWuif8ABSj4u32oaq2iafb/AAta4n1D+C1R&#10;ZbXfL/wD5mr5f+J3gn4YQ/s267qvgf4S+NteuoEa/g+LWpp9n82Xf/rd7S79v/AaAP2QrgfjN8Yf&#10;D3wK+Hup+MfEs7w6ZZBV2xJueaV22pEi/wB5mqD9nvUrnWPgd4Fvrydrm6uNHtXkmlb5nbYK+eP+&#10;CplvJ/wz3pF6/wDyD7LxPp015/c8rzdvzfnQBj3nx8/a6k0ZvGFv8HvDUvhRYv7QXRlvn/taWz+/&#10;93zf9bs/h2f8Ab7tfRf7PHx00j9or4TaJ460VZLZLxGhubOVtz2d0nyyxN/ut/30u1q7vRLm1udB&#10;0+6tGX7LLBE8W37uzZ8tfJvx8+Jnwc8f/s8anaaR8Qz4N8IQ+If7IvZfC1n+9v7hf3r2USxbd3mr&#10;83yfeoKPd/A+u/E7VPip4xh8Q6HpOleAbNkh0O4jnL3t438crru2qn/j1ep+cu35mr8i/H2l+Ffh&#10;D8UPhH4g+EXwt8Z/CyK68SWenz65qksqWmpwSuiuuyWVm/if+7XvA/Z18MftC/t1fH+z8Y32rXGg&#10;aXa+Hy2gWl9LBaX8stgyo8+xvn8rZ8v+03/AWAPv7zo1/iUU7zF/vD86/LL4T/ss+FfHXgP46Wni&#10;PxB4h8QWfw+vL+y8M6fd6tcbdJWKJpUZEV9u/wCX+7Wza6l4a8a/sc/AGb4n/ELxHp2ntOzSaVpK&#10;TXF14gVPk8hvKfzflT+L5vv0Afpl5qP916aj7F+Zq/MD4d6f4c+Fn7aHwlsPhf4X8WfDrw1r1tdR&#10;ajp+sNcJBqLL/EsUrv8Ac/8AiK6r9kP4M+GPiR8Vviv488WXuqTal4N8b3H9ku2oypb2Sou532b9&#10;v8fzUAfoxuX+/wD+PU/ctfkt4k8I/C7xV4N8b6xY+Mvih8XPiBC0+pN4v0m3nt7GBt7v+62/uli3&#10;r/D/AHPk2V9q/wDBPvx5rPxG/ZZ8G6vr99JqOprE9u11M255VRtq7qCT6TZsV5l+0N8W5Pgb8HfE&#10;/jpdN/tcaJbfaPsSzeV5nzov3v8AgVYf7YHxC1T4V/s4ePvE+iSeTrVjpjG0mH/LOV/k3/8AAd27&#10;8K+Dvi9+x+vhb9inUPifY/EnxpceINT0C11LWLfUNV8+0v1n2O8TJ/vP/Ez0FH6ieH9W/tfSLG+I&#10;8s3UCS7N27buTdWp5lfm7+0T4v1L4lfHDwL8IryTxkngiz8JW+tXlr4FXZqF5O+1EZ2/55JuT+H7&#10;zf8AfHefsjx+Kvhp8ZrvwjpWi/ES6+F+p6d9rS+8dIzzaddJ/Aj/AN1/7u371Az7mb7v3q+TfiJ+&#10;2R4w8O/tA6/8KvBPwdv/AIgaro9jFqM9xb67BZfupdvzbJYv7zqv3q+smX5a/N7x54g+KHhv/gpD&#10;8RJvhX4X03xNrT+ELJLq11O78hVt/wB186N/vbFoEfRPwt/bGn8SfE7T/hr8QPh5rXwy8b6jE1xY&#10;2t9PFe211Ev3tk8W35v+A19Mean96vz8+CWp+N/2j/2qtE1X4qR6T4J8QfDeKeW38J24b7XO8qbP&#10;tG5vvRbX/hrgPjp8Zovit+0h8R/Cfjvxz468I+D/AAdPa2uj6f4Dsp3a4lZG82W6aJd27cvyb/8A&#10;gO35t4B+ofmL60eYvrX5fL8dvE//AAyn8cfD+l+JfGWpWnhe2t7rQPGOswXVhqcsTSpvVpX+ZnRv&#10;/HK3vjb8Pvip+zb8F7D49R/GbxN4j8W6Q1hc6tpWqT/8Sm6gnaK3eH7Kvy/8tU+f738Xyv8ANQFj&#10;9I/MX1pdw9a+C/Gmn+Nv2j/j94UttA+KHiPwJ4Q8QeBLfXL600e8ZGUu+5PK/uvl03N8vyrXl/xE&#10;+Kc/ir4ueKvht4o+MPjjwd4e8CLBYWV34ViuH1DVLjY3m3F5PF/F/s0AfqJuHrRuHrX57/Dr47/E&#10;28+A3xl0LwhquqeONb8IRW//AAjfibU9OeK+vbeWL5t8TJ88sW373zbq539lX4jS3HxN8JHw/wDt&#10;F33iq91X5fEng7x40vnbtm//AELd910bf8nyrQB+lW4etG4etfmF8Rv2lLb4mfGP4j6f4x+OerfB&#10;/SPCWuz6Ho+keHIGSWdoHdXuriX+LcyfKn+x93+9dl/a/wDHmrfsV/EjXtP8bJqXibwnrUWm2viy&#10;1sUi+3wM+5H8p027tn+zQB+mO9f71cTp/wAVfDWofEi/8A22qrN4osLBdSubFY3/AHVu7bVfft2/&#10;8Br5N8UT/Gj4IyfDDx9rPxebxVp2ua/p2m614buNJgt7RI7w7f3DL83yf+y/8Bqp4Z+HvjN/+CjX&#10;j+5s/iFdRJBoFnqj2KWMWy6t2ldUsnb+FEf5t/36CT7z3r/eo3r/AHq/OX4hfE74jWz67N44/aU8&#10;N/BrxhA0rad4O061tb23CJ/qvNlbc252+9/6B/DWvf8A7UHxf8c/s/8A7N/irwrf6Xpni/xx4ifS&#10;9RSa13Wk+1rhPmT7yp+63/K60AfoBM3y/erk/DvxF8P+KvEHibQ9I1eHUNU8O3MdpqltbglrWV4h&#10;KqP/AMB7r7r95TXyzZ+Ovi38Cf2n/h/4D8YeOrf4iaB4/S62yS6TFZTaZcRRO/7ryj80fyj73zVy&#10;PwIXxb8B/HX7SvjHxV8Rx4p0fw3c79St/wCx4Ld7+f7FFKlw/lf6rYu1Nife+dqAP0A3fL96n7v9&#10;qvy9vv22/F1n4Nf4jR/HnwLfa7FAkq/DK3sNtuyf3PtDfvfP/wDHa9v+Pv7UerWLfCCHTPGVh8L/&#10;AA1480mfUp/F2oWH237O2yJ4oIlb91v/AHv8dBfKfafmp/ep9eA/sx+JfiNr+l6zF471DQfElnbX&#10;Kro/ibw/Kvl6pb7fvvHu+R/71e/UEBRRRQAUUUUAFFFFABTKfTPLoAKKKRl3DFBQ3b81PpMHbS0A&#10;PooooJCiiigAooooAKKKKACiiigAooooAKKKKACiiigAooooAKKKKACiiigAooooA+bP2lnRfHPh&#10;d2+99luF215083+lW8sTf6qL7jrXon7SM0kfj7wlBDFM/wBotrpWdF+Rduzburzu5s5bm3SJotl3&#10;t2M6N96oNojEdfNSXz5/l+T5PuVt2yMlruWXZ/sbv9bWPvb+1IlliXytuxkRfu1uv8jbZVZ3Vf7t&#10;SUUtYeXdF5CtDt+9vXfXOa39sfRtQWLzLmXyG2wps3t/sV0epX/kskTRfvZV+4n8NZ+pJLDpsu3z&#10;IXVfvw1RPMfV3w38xfAPhpJtvnLplqHVW3Lu8pf4q6quT+GXmt8PPDPnyLNL/Zlrufbt3/uk+aus&#10;qzEKKKKACiiigAooooAKT+GlooA+c/jj+zvq/wAYPjb8KvFEmtW1t4X8G3Ut/PpLQM8tzcN91kf+&#10;H+GvaPFXhvT/ABh4Z1jQ9RgW80/VLaW1urdvuSoybHroaKAPg/Rf2MvjR4R8H+CpfD3xajtvGXhJ&#10;rqws/tMDS2M+nPs8qKVP4mT+9XW+B/2SPG0fgb433PjbxhYa74/+JukNpUt7aWfkW1qq2ssUXyfx&#10;f62vrj+0rRN+6eP919/5vu1bRlk+ZaAPOf2efhxefCD4J+DfBd9dx393ounpaS3EK7Udl/u1sfFz&#10;wbN8RPhX4w8LW1wtpc65o95psVy67liaeB4g3/j9djRQB8ueJv2YNZ1v9iOy+Cker2J1qDRLfTf7&#10;QZH+z7otvz7fvfw0fHD9mTXvib8NPhF4c0zWbPT7jwbqOl3s8s0Tskq2qL9z/vmvqCigD5on/Zbv&#10;db8bfH/WL7xDJYWvxKs9LtbWXTN0V1pzWdq8W/f/ALzK3/Aa8st/2Q/jp44vvCmg/Er4p6ZrngXw&#10;/f2t6kNppnlXd15H3N7bv/iq+6qfQB87fDT9nvVPAv7T/wAT/ifPqdrcaf4os7O1tbJI/wB9B5Sf&#10;Nvf/AIDUvwX+AmrfC3wn8UtIu9VtbyTxZ4k1bWrN41ZVt0uvuo3+0tfQNPoA+K/DX7CV3bfst6J8&#10;PL3xFFaeNfD+qy65ofibTomX7BefaGlR9v8AF/dak8I/sl/Fb4geOvCuufHP4h2PifSvCtyl/p+k&#10;6VZ+Ust0q7Ullb+L+KvtKigBqfcr5v8A2lv2ffGvxL8WeEPHHw68dN4M8X+HEuIlW4jaW0u4pf4G&#10;i3fe/wDi6+i2vIEm8hpVSVl3bN3zVP5lAHyj8I/2SfEA1Tx94h+MXiW08YeIPGWmRaLdJplr9lii&#10;tU3/ACf73zferzm6/Yz+PMHhSX4Z6R8a4NP+Fyq9nbI2nbr9bD7v2dpd3935a+9KKAPmPUP2S47P&#10;4sfBXX/Dmo2um+Hvh1p0+nf2e8f76dHRRu3/AN75Pm/3qwfD/wCxDFL8I/jJ4C8S64txYePNdl1m&#10;K4s4Nr2f+q8r733mRolavrBr63jmSF5Y1lf7qM3zNVqN1b7tAHxFpv7HPxa+IWveH7H40fFWDxf4&#10;M8P3UV7BY2Nj5Ut/LF9x7hq9J8O/stXdn4X+O+k6nrtvef8ACyr66uopoYNn2Lzbfyk3fN8+371f&#10;SlFAHxdY/sW+Nde+AmieFfFnjm0fx54Qvo5vBvirTrPa+lRRLEiI39//AFXzf8A/u1peCP2RviJ4&#10;k+IHh/xD8bPiRF4/svDUv2vSdJtLH7LCt1/DLL/f219f0+gCFPkWvl/9or9l3xb4++LHhz4m/Drx&#10;tF4M8YaTZy6a73dn9qilt2/2f71fUTzLH96l+WgD5H+FP7IvjXwV8ddB+K+vfE6XxP4kbT7rS9eW&#10;4sdkV3bt/qkt/wDnlsdUb+Ldsr6ySX+GpqZt/eZoLPm7xF+ycviz9pTxR8QtV1WObw7r3g+fwtda&#10;OkTJMyS7FdvN3f3F/wDHq8n0T9gz4lWngu7+HN78ctQPw1jtpbKx0mx05IrjyGb5Ell/iX+9tr7n&#10;jodP7q0AeWfs1/CW++BvwZ8NeBtR1aLWpdHjeBL2GDyEZd+5flrU/aA+Gtz8Yvgv4t8F2l7Hp0+t&#10;6fLZLdzR70j3L97bXoKL/s1NQQfFnxg/YBj+LHwZ+FfgqXxSmnX/AILCwy6nFAf9Kt9myVV+f5Ny&#10;16n4s/ZuGr/Ez4HeI9F1OLSNN+Gv2+FdP8jd9pint0g2o/8AD9yvfaKAPj3xx+xr420v4g+IPEXw&#10;a+KUnwysvEkr3ur6S1l9qhlvXf5rhPnXa7bq2NU/Yd0m++BX/CIx+I9SPi9NRi8QQeMLiVnuF1hP&#10;u3W3+7/s19VUUAfJPw7/AGP/ABlN4+0bxV8ZfiMPiXN4d3PodpFY/ZUtZ2/5at8/zvXN6B+wt4w8&#10;I6zq+i6H8Y9U0f4VaveS3V1oFpbBbv8Ae/NNEtx/Crf7v3a+zm1SyW8Wze6hS6Zdy27SLvZf92rm&#10;5aAPCP2Sf2e5/wBmb4b3fgx9d/t6x/ti6v7F/I8r7NBLs2w/7Xz723f7dexeJdLbWtB1PT1k8n7Z&#10;bS2+/b93cu2p5dUs4LyG1kuYUupV3RxM/wA7f7q03UNc0/R1Rr68gs1kbYv2iRU3NQB8L/D39hf4&#10;5/C/wzF4Y8MftBLo3hyKSeVLe00X50813d9reb97c1e8fDf9kzw58Mfhf4w8NabqN9f614sglTWP&#10;EOot5txdTsjr5rf99/dr39HV13LS0AfIOl/sOtZeCPgP4eufFYkX4Z65HrMssVpt+3tGyyqi/N8n&#10;zIv/AAHdXoX7SH7NrfG6PRda0DxHc+CfHugsz6R4ktF3NFu++jr/ABI392vfKKCz5d+Cv7JWo+GP&#10;H3/Cwfid4wn+JHj23VrfT9QeLyLewt9mxkSLe3zNvf8A76rhb79gfxVYzar4X8J/FzUvDPwg1ad5&#10;brwjHb72gild2mit5d/yK+/+7X2de6tZabJbx3d3Dby3DbIllk2+Y3+zV5XV13UEHyt44/Y6li1j&#10;4Zan8K/EsngC68F27aWn7rz1n0133yxfe++7fxV6V8B/gnL8Hbr4jTT6p/ag8WeK7zxIq+Xs8jz1&#10;iXyv9r7n3q9N1LXtM0lU+3ahbWRb7v2iVYt3/fVP0/WNO1RC1jfW96i/xW8qv/6DQB84/An9jqz+&#10;Cvx0+IPxBGs/2mviKR2sbJonX+z1lfzZVVt/8TfyrmNY/Yx8c2XxO8Vap4G+L174N8GeKtRbU9X0&#10;O3s98vmyLtleCXd8rsv+zX2JuWquoalaaTavcXlxHaW6fellbYtAHgf7JP7K9r+yjo/ivRNN1yTV&#10;dI1TU/t9nFcRbXtU2bdjN/H/AL1e9X1nDfWUttcxLNBKjRSxOvyurcMtXPlZd1VYtUtJrqa1juI2&#10;uIl3SRK2WWgD40m/YJ8R29vqvg7Rvi3rWj/CC8ErQ+E7eMebb+azO8ST/wDPLc/3P/Hq66+/Ytt4&#10;/gh4A8I6V4qvdG8X+BoNuh+LLSPbLBK27fuX+JG3fcr6qplAHy78F/2UvFWhfE6D4gfFX4i3fxE8&#10;RaTG8GirFA1ra2SMjJK/lb23u+6vqJV8tdq0U+gD5v1b9k+28TftHeN/iJqupx3mieKvBsvhG70T&#10;7PsfZK0W9/N3f3Yv7v8AHXjkP7AnxJ1n4fXHw98VfHO91LwLFZ/ZbHS7HT/Kddv+pSVmd9yL8vy1&#10;950ygDivg74KvPhz8LPDHhjUNQj1W+0nT4rKW9ii8pJWRfv7P4asfEz4d6H8UPBOqeFvEVkuo6Pq&#10;MXlTxMv/AI9/vV0EmqWcd4tm9zD9qZNywb/nb/gNF7q1lp6obu5ht9zbF81tu5qAPilP2Ofj3pOm&#10;v4V0X9oW5s/A6t5UEU2nb76C1/55LLv/ALvy12ni79hXw9cfs36B8MPC2pz6Ff8Ahy8TV9M1x4w8&#10;rakm/dcSp/Fv3t+n91a+r0dXX5aKAPhXxD+w/wDFX4nDw1qfj74zf2xrnh/W7XVbCzXT9tkiROrN&#10;8u/dvbZ9/dXvvw9+B174L/aG+J/xHl1eK8t/GNppcCWUUDK8DWcHlMzPu+bdXtvy1Vgvraa4mgjn&#10;jeWL/WIrfMv+9QB88fDH9mPVvAdn8cIp/EFtef8ACwby6u7VVg2pZ+bE6fN/e+//AOO15tN+xH4w&#10;0f4Q/BrTPDHjex0fx78N57qWz1aWx823lSddsqeVv/3a+2qKAPjPQf2P/iZqXxe8CfE3x78VLbxD&#10;4i8O3krNaRaX5Vp9ldPnSL5/lb/ar0P4Bfs2XHwvt/ivY63qEGq6f431y41DyrdXTZBLF5TI3+1X&#10;0TRQB8D+G/2Mfjt4X8HX3ws0z4vabp/wq3Tw2yf2Sr6gtrI7tt3/AMLfPX0D+x/8D9c/Z4+COn+B&#10;dd1e31i6sbmd4ri1iZE8p3+Ra9ukvIIZ0gllVJW+6jN96rNAHHfE/wAA6V8UvAuteEddjaXSNYtG&#10;tblY32Ptb+7XxP4q/Yw/aJ8W/C+7+GNz8YNGPga3g+yWMTaV/pE9un+qildf9nbX6E0fLQB8pfGT&#10;9mLxlqXiLwZ4/wDhh4qtPDPxK0HSV0Oea+g82yv7P+JHX/f+da6P4C/DH40ab4y1DxH8WviDDrW6&#10;L7PZ6DokfkafEv8AfZP4mr6NplADH/1NfO/hf4C69o/7Z3jL4tT31q+gat4cg0eC1Ut9oWVXib5v&#10;9n5K+jqKAPmD42fs7+JdY/aB8D/Fz4fX1lZ+INJH2DWLTUHZIr6wf73zL/Gv/wATXM+NvgB8Wvh7&#10;8d/FPxJ+CWqeHfK8XR251/w/4jDpE9xAjKksUqK397/vovX2F/F92n0AfA3x/wDBXxN8O/sU/GXV&#10;Pit4vt9e8QajZo8enaeuzT7BPNi+SL5fmaquvfs4/tFfHD4V+Hvhd418U+F5PADyWs+oeIbVZf7S&#10;vLaPZKkTxbNqv935t/8ABX2n8Rvhr4f+KvhHU/DHinTBquhanH5N1aNK8e9d2776Mrrz/dauls7O&#10;HT7OG3gGyGGNY1X+6q9KAPCPD/wT1bwr+0LpHiLR0sIfBGneEY/Dtvb+a32iFonXYm3+JNiL/FXm&#10;3ir4I/GT4T/H7xr8RvhSvhnxHo/jCKJtR0HXpZbfyriJP9ajr/wL/vuvsuigD5c8L/Dv4+6l8KvH&#10;TeJPGulaX8QtZuPN0dNIj3WWkov3UR9is2/+Lf8A3a8mH7M/xb+JHxQ+GuueLPCngXw5eeE9Rivd&#10;R8U6NKz3uqbG+5s2J9/+LfX35RQB8F+IPgl8Wfgr8XfiDrfgfwL4W+JvhHxrrD6u2l6sUS40+6lT&#10;55dz/wALNvqL4kfs5fGfxp+x/wCOPDWswaHqXjTW9QivbbQ/DyRWttbRK/8Aqlf5Ff8A4F/dr728&#10;ujy6APl39rL4P+MfiV8EvAui+GbKOfXNG1/SdQniadItscHys27/AGS+7/gNZ3irwJ8SPB/7XWq+&#10;OPD3hhfEnhzxboFvoE99b30VvNpLxOzfaHV/vL838NfWdPoA/MbwL+yX4+8DQ6r4Zn+CfhTxX4xu&#10;rq6ng+J+s6oktosc7N9+LZ5rSqjbV+Tbursfhf8As6/E/wAP/Cf9m3wzqfhpYb3wD40uL3U9l5Ey&#10;pa77h0uE+f5l/e/d+/8A7NfoL5dH3aAPlL4/fCvxZ4u/a0+AvirStGkvvDvh+W8/tO8jlRfsu+Jl&#10;Tcu7d/3zWC3wi8X6z8U/2gvAuq+EZ/8AhB/iMi3Vt4uhvItkT/Yki8p4vvffSvsZplpybXXctBR+&#10;br+BfifongWHwRa/sseH9Q8ZWtuthB4xaeyfT5VXan2h4n+b7n8LfNXsf7QXhnx54f0XwItz8PdN&#10;+LPw9t9I/s3xJ4TsbOJLiCfZ8t3a7v4f4PKX/wDZ+wqPLoJPhv8AZB+HfiP4Y6x8R/HNn4N1LwH8&#10;PbrT9+j+CdRu/wDSPPiVneXa3+q3/dr6f+BHxZT41fC7QvGcWlz6NHqkXmCyuW3PH8xX738XSu01&#10;bSoNY0u6sLpPNtbqNoJVDsu5GXaw+X2qj4P8K6Z4L8P6fomjWa2GlWEC29tbo7N5US/dX5vmoKOi&#10;ooooJCiiigAooooAKKKKACmU+igAooooAKKKKACiiigAooooAKKKKACiiigAooooAKKKKACiiigA&#10;ooooAKKKKACiiigAooooA+Xv2s7xYfF3w+X7ZPbS+fdbVi+5L8ifJXC6reSpZ/uJWhdfvb1rrf2x&#10;tkPjb4Yzs0sKLdXS74U3fNsSvP5rzzrWWW5b7TF9zY61ka/ZHpMsK+bE7b1ff93+9W7YXN5pthcJ&#10;Pc+d9qX77/8ALKuf2RPLFtl+zbvkVN3yU/TZpdv2aS+abypdnzr8lAG3ePK8ULbvkVv7tZL6lLtl&#10;n379y/N/tVFqupNNcOsG5HX52+X5Kz/tm+1efcqRbdjPK3/slAH2L8HZI5fhP4MaKRpk/sWz2v8A&#10;3v3K121eefAR1m+Dfgxl27G0q3+5/uV6HVRMgoooqwCiiigAooooAKKKKAPL/jd8fvCX7P8A4Zg1&#10;rxVdSp9qlW1sNPtI2mu7+4/55RRL95q8k8B/tzWuufEjTvCfjH4deJ/hydYnW00TU9eh/wBHv7hv&#10;uRblX927f3TWf+398StQ+H/hnwHHpmlaAL/VddS2i8U+JbNLi08Pv/DdfMu1H/usfSvkv4weLNY0&#10;n4ofBZvFX7Sll8Wbm18aabe3Gj6TpVvb2WmKr/8AHxLLA7Lu+faqMi7lZ/7tAHoPxXvbm18F/tyC&#10;O+uU+x6jpz2v79v3TNbo3yf3a9+/4ai0v4J/A34WWtxp+qeM/G3iDSYP7M8P6WPNvLzbEGlfd/Ci&#10;Ln5q+f8A4wSwf8I1+3pE/wDrfP011Xd/06xVy3xU03VrX4p/s4arB8Rrr4Tafq/gH+yIvFiWqT28&#10;M67pfKl3Soqo+6Jf97b/ALyBZ9sfBX9rvw/8WtV1Dw5qmjar4D8baba/bbzw7r0eyUQf89Yn+7Iv&#10;0rzfV/8AgpL4Q07UtVv4/Bviq++H2nebE/jS2s91i9wh2+Uvtv8Ak3f3iteNfDTwyl9+0obe4/aF&#10;u/jV4utfDGpW4i07QVW3tUlt3X97dLcOu7f/AAbW/h+7Vfwd+0F8N9B/4J1+JvA+vXun6d4tsNFv&#10;9Dl8P3Dp9tnvPnVJfK+999kl3f7O6gR9Y+Nv2wvCXgv4Y+BvFT2Oo6nqfjaxt73QPDljF5t9eebE&#10;j7dv+wsqbmqn8EP2xrL4rePm8D654K8RfD7xa1s17bafrkHy3UC/edHr5i8cfEzVPDvwr/ZH8MeH&#10;28N+EfEWseFbJrPx/wCJrKK4/sZVsrfekG9GVHl+X5m/+yTn/A/izVtB/b2+Gcev/GaL4xatfWd1&#10;pk9xpmnRWtlp29HfykaJ2V2+T7u2gD6N+G//AAUGsfix4303RPDfwx8XahZS6xJpGo6wtp/omnPv&#10;2o8r/wC787f3Fr6o1rXrTw7pN1qeoTxWdjaRPPPcTNtSNF+8zV8uf8E57FdP8CfFix3edPa/EjV4&#10;p5tv+tfZb/N/3xtr139qbw/f+KP2d/iBpulRyTahPo9wIIYvvM+3dQB4zB/wUh8JnWXvZvBviiH4&#10;dNeLZR+OzZs2nO7NsV/9mPd/FXa/Gz9szQfhf4ms/C3h3w5qnxH8X3Fr9v8A7H8PDe0ds33Jnf7u&#10;1q8V+Fv7SHwi8HfsG+HLLxJLpXiCfT9Gt9LvPBO6Jr28vvlT7P8AZ2/idv8AZ+7ueovhX8RdC8Af&#10;tueMtR8ZWSeBI/FXhTTrrSv7b/0XyPlTfabm+Xev8W3+5QSe4eF/20PCnir4TeO/GNppmp2ereC7&#10;GW61jwvqEX2e+gZEdwm1v72371eeaL/wUi0TXLPRNdX4b+LY/AV5BE134vFsWtLKVk/eo3y/MkT/&#10;ACNL9zcj/wB2vK/GHijS/i98Rv2p/GHguaG48IWHw3utIvtTi/1WqXy28ro8T/dfygrL/wB8Vb+H&#10;Px++Htj/AME17DQpdf0qbxAPDkukr4ejlQ3st029FiEH3tz/AH/+BbqCj6EvNe8J6p+2R4Pktm1K&#10;51u/8G3V7a3cVz/xL3tftEX/ACy/ib/arj/FX/BQ7S/7c1eD4efDvxN8U9G0ebyNR1rQ49tvFJ95&#10;kX5f3ny815v8AfC+seBv2hP2e9C8QFoNasfhZeRXUDfe3/albY3+f4a8e+Fvxd134m+EfHXiJPjX&#10;4X/Zz8L2utTp/wAIN4d0O3+1z/Ij7/vJK8sv3N3zbnV/lX7tAH6ZfBv4ueH/AI4+ANM8W+HJWfTr&#10;1cGKYbZYJV+/E6/wstcd+0t+05of7Nnh7SrrUNOvdf1zWrr7FpGgaYu64vpf4gg/4Ev/AH0teNf8&#10;En3879ly4d5JZ3bxHqDb7hdsr/MnzOv8LVH+2J4gsvhr+1l+zf4+8TXBt/Benz6tYXV7Iu+3sZ57&#10;fyopZf7vzMnzf9MmoJPMZPjtqHxg/be+Cbah4V13wBqFrbX8V5oesPjcvy+VL/db+P8A74r3Xx3+&#10;3Zb6L431Xw74H+HXiT4oDRZfs+sahocZS3s5f4otzJ+9Zf8AZryf4ifFTwd8R/8Agoj8FR4U1jT9&#10;b/s/Trxbq70+4SWLc33E3L/F8n3f9qvKvgfo9rovif4p6H4s/aF8Q/BbWbLxNdT/ANli8t7KK6t3&#10;+f7Qvmr838Xze1BZ+j/wj+MGg/GrwdD4i8ONcfZRPJaz2t9F5VzZzxPtlhni/wCWUq/3ax/jt8ed&#10;H+BHhWHU7+0u9Y1a/n+yaVoWlrvu9Rn/ALiL/wChN/DXjP7AOh+GrTwz461fwn4g8aeJ9K1jxBLd&#10;Pq3iuGKGK/uM/vbu12feWX+8/wA3yL92uF/4KHeHdQ0v4nfBbxzd+K9b8J+ENNvrqyvtZ0eNWfSH&#10;li2pcf8AA/uM39xaCD1j4PftpxeOPHVr4P8AGvgPXPhf4g1RWfR4tbAeLUdn+tVHX+Nfl+X3rC+I&#10;n7ekng/x94k0PQfhZ4k8aaH4al8rWNf0or5NuwXfL8m35ti14zpej+B9Q/aJ+EloP2hPGPxl1yDV&#10;ft2nWGny2d7b2e1dzvdSr91GUf7zL92sDxtN4b/4Wd8VPEHgL426t8AvGFnfytrHhvxQtv8AYdWZ&#10;U+SWCJ3T5H/vMj0Ad1+3N+05fXXh34I6h4E0fXdX0DV/EOm60mrabK8MV8q+ft0/j5vNf7+3/ZX7&#10;1ex/F79tZPh5r3hvwnoPw+13xh491rT01R/DlmVjlsYmX/lq3ZutfNvxE+MGvePv2RP2e/H3xBto&#10;9LuLH4k6bNqN3Ha/Z4ZLWL7Yq3Gz+FWXb/sbvu/LXa/tKfGHXfEH7Rmn+CtB+LegfBfw5J4dh1aP&#10;xhcWcVxLqiuz/uopXdV2qvz/ACuv3qAPc/2af2uI/jt4o8T+EdX8I6l4F8ZeH4obi50jU23O0D/d&#10;df8AP8S16T8cvitF8F/hN4m8ay6bJqsWiWrXT2kMmxnVf9qvhP8AYS1KK9/bg+KBPxAvPiNNL4bg&#10;RPEl3EkX9o+U8SSui/8APNX+RdjN8v8AFX1n+3Uq/wDDH/xX/wCwFLQB4/bf8FJobhdP8Qp8KvF0&#10;fwyuPIWfxdNBthtt52u+3+KJW/j/AIq7X4zftuWPw78a+HvDHhzwbqnjvU/Eugf27oUuk7GivVb7&#10;i/7u1d27/dr5+8TftTfDXxL/AME838Kadq9v/wAJhf6FHoVt4RgG7UPtTbV/1H3tv8W77tdD8PdP&#10;u/BX7Tn7KHhTUovK12x+GctvqdjMvz2rLZJ8v+z88Tr/AMAoA9J8bftya5pWn+GtC8PfC/WNe+KW&#10;qWC6heeFEfnS4j9zz3/2q1PAP7clv4s+H/xEvtX8Hal4Z8c+CNMk1W+8I3zbbieBIt6yxNj5lZvl&#10;/wC+f71ebW/jjR/2fv8AgoJ8QNV+IF5H4e0DxVo9qmla9qLNFaM0XzNF5rLt3/8AAq5PXviLpfxo&#10;+PHxw+KPg2GbU/Avhn4WXfhufXCoit9RvPOe4xE7feTZu+f/AGP7rrQB2mk/8FKtU1zRNK8W2/wZ&#10;8TP4AaJW1PxCoBS1b+NkX+NF/vV6/wDGf9sbQPhv4Z8GXXhrRr74ga14zTzdA0fR/v3cSoHeX/ZV&#10;U+avk34YftZfDjT/APgnfD4Nlvo38Yf2TLocHhmGNvtVzcSs2xok/iX59+77tamhwv8Asf8Air9m&#10;jxr8R7KaPRf+ENl8J6jebHm/sS6d0uFZtm5dvzvF8n8O/wDuUFH0N8B/2xdQ8dePX8A/EjwTd/DX&#10;xtNE11p9neNvhvol+/sf+8teaan/AMFFPFNvquq+J7P4QalffBrSbyWwvPFMM6tKrxTeU8qp/cWq&#10;vi7x9ov7QH7d3wlu/hzeL4q0rwlp95Nq2raS3m2UXm7dieavy7vlr5+17xN4K8I6H478YfB/4w67&#10;8HPFVjf3Ul98L9cKXiajeq+xPIgf7yv/ALsv/AdlAz7P8U614Of9sr4QazJoNzLret+GdRl07XpL&#10;h4kggSLzWR4G/wBmVv8Ad31wfjr/AIKGeJ18Qaxd/Dj4T6l48+Hvh+SWLWPEKP5XzRf63yP76p/e&#10;rNj8QeIfiF8ev2WL/wARWbaf4p1TwPrVxfW7R7Ujnlsos/L/AAfN82z+HO2uc/ZV/aQ8Cfsw/A3x&#10;l4T+I902ieJ9C1nUZ20G6hf7dqKyys0XkRMvzK/3N/3f722gR6RrHxO8B/EX9r39nrX7PRrq+1HX&#10;vDl/e6PrH2l4kgi8qVnR4v4v4q8s+P8A8dNV+O3xH0y+8NfA/WPiL4Q+G+tTyy3yXPlW9xcRfI+1&#10;f49jfw/NWhf+J9T+In7XX7MOvXvhVvAt1rHhTVmTRGnWX7BE0VwsPzqifweU+3b8u/bWh+zD+1h8&#10;Pv2efhr4g+HPxD1OfQfFvhXUL9Hiu7Z/N1ZfNd0li+T5nf8Au0DPUviZ+3doXhf9nXwp8WvDekya&#10;3ouo63b6XfWMvyXFmreb567f+eqeVt2/7VZPwu/bc8bal8atG8FfEv4VXngOw8Tyyp4e1CaXf523&#10;5lSX+622vkTxD4S1Pwx/wTk8OJ4i0+bS/wC3viPFe21vfI8Uv2eVpdvy/e+ZFdv92vs/9sDba/Hb&#10;9me8b7i+LmRvl/6d3oEfVc18kMTSN9xE3NXwrrX7fnxR8TTah4o+FnwYn8XfC2wklifxBdz+VLP5&#10;X+teJd33f+A19t61Pc2mj3dzaWwvb23gd4rdm/1rbeE/4FX5M+HfjRqfxI+FniLXviP8e/FuleIr&#10;iS6tYPhh4DsUsruKbDbU2ru/cf3t6L/tvuoA9/8Aj58VNL+NHjf9jjxrpcUkOnax4guLhIbj78Tb&#10;Ivkevve9votMsZ7mdtkUEbSyN/srX5KeDdYguvhb+xL5cciPZ+MLiyn3q6+VKssSOlfrRqFjFqmm&#10;3dncL+6uo2hkH+yw20EnwV+z18G/C37b2reKPjT8Rw3ifSrjU7rTdC0G4ldbG1tYG2rLs/vv96tn&#10;wr8B/CHwv/aW8HeK/gr8QtC0fwveSy2Wu+D01pZYJ/k+UW8W/wC9u+bb7bq5/wCAvxR8NfsTX3ij&#10;4I/Ei3vNB8OxanPdaL4mmhle0vbec/6pmVP3W1f42bbXld54c+AuqftC/B7R/wBnnwrqWqa3p3jK&#10;y1fWvEFi11cWMVij7pV82V23fwt8ny/L/wABoA+nPjN+2V40074g6j4O+DHw4k+Jep+Hz/xUNwZT&#10;Hb2bfe8pfu7pK8x/a2+OmlftEfsA+K9cNpd+HNU0vV7C01rQpv8Aj7sbhL2JHiZf+Bb1q/8AB/4r&#10;eHP2V/2iPj5pvxOvP+EVi17U11rTNQvYmS3v4li+dYn2/O/z/dWvD/iDpN544/Zj/aq+Mdtp95Ye&#10;HfG2taM2i2V1BsuJYoNSi33DJ/t+b/47QWfTei/t0eMNN+IGny+NPhLqvgz4Ua3dLaaZ4p1H5ZVZ&#10;2CRPcRf8sldv4f8AarufCXinwj4f/aw+OWoTWDaXe6X4e0m91jW7i53Qtb+VK/3P4diI1eKftOft&#10;MeDf2n/gjpPw98CXF1f/ABB8W3dqkGg/Z3S70l0lV3e4/wCeXlf3v4tvy1duvh9rPiT4rftS+DrN&#10;mvNbuvh1o2nwSbtv2if7FcJ97/aeggv/APDfnxN1W6PinQPgRrGrfCNWZ49cDbLueD+G4SL+7/F9&#10;2uj+OH7eF/4N8UeBNI+H3g7/AIWE3jTQpdS0n7JL80su/aif7vyNur5M+G/iL4XaF8CbHT/F/wAc&#10;/jT4M8VaRaf2bqHgDT9WeN1uF3K0UED27fun5/i2ru2tXrXhPw9b+Df2oP2UtIsdN1TRtJt/CF19&#10;mtNakilu4tzSsiSvGuzft/u0AeieIv26viB4K1zwZ4S1j4R3Fx498T+Fm1W10Gzut7rf/aHURO/8&#10;MXlRNK3937td1+zn+2hP8UNS8V+GvHng+7+H3jLwvZ/2hqNncNvhaD++jVynjzXorP8A4Ki/DLTf&#10;KZ3uvA14m/b8i/vbpv8A2k//AH3Xn/ijSLvxF+3V8cNGsFYXV/8ADpreJV/id4m2UAdI/wDwUU8X&#10;SPN4xtvglr1z8F4GZZfEyN/pHlbv+Pjyv+eWz5v/AGavtLw34jsPFWg6drOmzrcadqFtFd20y/xx&#10;Ou5G/wC+a/PXw7+2F8OPCf7B6+CNQ8698d2fh5vCcvguWD/TZ7ryvI/1X/PBvvb/AO7/AA7vlr7D&#10;/ZN8Gat8Pf2cfh5oGtyyS6rZ6PF56zffiZ/n8pv9zds/4BQB8Wftzaf48j/bU8P+JPhxOX8ReEfB&#10;v/CTS2W7Z9rt4LvbLF/t7kf7ldT+2z8V/D/xy/Zd+GHjjwxd/adKv/FenS9dssDb/nib/bVvlr1L&#10;WGjX/gpppMUoULcfDW5XYy/63/TU/wDiK+LP2xPh74h/Zt+IsHgTQ9NZPg94t8RWGuaPGgfytMvF&#10;lX7Rbp/d3fe2f3fK/uUFH3Z8cP2vtQ+HfxM/4V54H+HmrfEfxXb2S399DYssUVnE/wBzc7f3qs/B&#10;P9tTRPido/js+JNEv/AniDwPF9o1/StQ+f7PFh23Iy/e+Vf/AB5a8K/aK+K3ijUP2oPEHgeT46WH&#10;wC8N6Xo9re2t7dadbyvqjt9/967p93+5v/4DXhXwasp/iFrn7YNjoeu6x41uNW8J/wCg6zrEHlXe&#10;qLs2o+3avyv/AA/7GygZ9TWf/BSSNdT0XU9f+FXijw98O9ZultbDxZeImx977Ud0/hRq7f4d+NvA&#10;fg347ftH6gkF7o8ujQaNqWv6td3nm2ksT2ksqPFF/wAstq7t3975a8r079tj4X/8Mw+ANPtNJs/H&#10;/iWSLTtHbwHNLEt7HPFsiZ5YtkuxUdN+7b/drnfiR4a1Lx94y/bk0XRtPluNXuvDnhqSDT403Ssy&#10;WEreUqJ95v4dv96gg9J0n/gout1d2+r3vwp8VaZ8NLiVFj8aXCf6OsTvtW4dNvyxV3Hxm/bR0n4V&#10;/ErT/A9r4R1rxjq+reH/AO2dKj0FBKLp97qsX+yvybvN6LXg/iL9qL4Y3P7BNp4Qi1u0ufF9x4bg&#10;0BfCcXz6n9sVEidGt/vL86btz1u/s9eGdT8H/tXfCjRPEB83W7D4JC3vGlbe3mLqEVAHtfwD/a4t&#10;PjBeeItG8ReGNS+Hfi3Qbf7beaPrH3ms/wDn4Vtv3K841b/go5ZQNc6zpXws8Xa58OLWXZL40s4h&#10;9n8tfvyrF95kX/eqLxbrcnhv/goJ4t1ODT5NVls/hWlwunw/fuNt3L8lfKvjbx/4s8cfsza1ruq/&#10;tIeHfD9pf2Nw0Hwu0PSLVLhN2/fZO6ukvy/xfI1BR9QftDeMLfxx+0R+yT4k8N6tLc+HtWv7qeO4&#10;tZHVLiJkt2Tcn/xVfbrvtXdX5g6DeW1toP7AVysjPE0/2ff935mRE2/991+ns33aCT44j/4KUeD9&#10;S8L2+v6V4N8Vaxo9qzDXr6xtPMh0VVZlbzX/AI/lQP8AL/C6tXq3xC/a++H3w/8ACPhzXmvrnXh4&#10;mi83QrHR7Zp7jUf9xK+UP2G/j18KvAX7Jfi7S/EGp6VoWpaTqWqNq0N06+dqO75klVPvS7k2xL/1&#10;y21y3hTxV4l+HfwH/Zt8LWV14T8FeJ9Wsb2W28aeMLNJ20mLzXdIrfd8vmvv/joLPsL4KftleHfi&#10;740l8Fah4e17wP40Wz+2po2v2nlNPB/E8TfxVk+Af28PCHxL8bDw7o3hrxRNJDqs+l32ox6czWli&#10;8Tfflm+6qttr5Z+FOpa6/wDwUg+H8Hin4s6b8XNT/wCEbvIm1bTLG3tYbV/KuH+yL5XyttT97/wO&#10;vXv2BdVtPD/gP4+6iLb7W9h411i4lt02/vUTc6p/6HQI67Wv+CjHgex1TUDpvhbxl4h8N6dPJb33&#10;ifS9IeXT7fZ99/NX7yLhvmr6U8B+PNC+JvhSw8TeG9Sh1fQtQXzLW8txhZFDFP4v9pWH4V+bCfEb&#10;x54s+B+r+JrH4z/Dj4PeB7rTLydfAuh6Rbz3Cq+/9xL5vzee33fk/ib7tfTv/BLyRW/Yj+H6q+/a&#10;9/8A8B/0+4oJPSfjJ+1T4L+CWrWei6mura34jvE82DQfD2nve3zRf89fLX+GoPCH7W3w+8b/AA38&#10;V+NNOvLxLTwrBLNrumXdq0Ooad5SMzJLA33W+R/++a+dv2ttH03UP2qPC9x4X+Kcnwn+Klrosv2e&#10;/wBUsEl03UbXd/qndn++v91kbdXH/DLx5rnifwn+094E8S6Z4N1rxfp/h77RqHjbwjbpEuu+bbv5&#10;X2jYib3Te393b867f4mAPs3xR+0p4Q8JfBG3+Kl895/witxaxXSPDBul2S/d+Ssf4rfteeAPg/da&#10;fp2py6lrOuX8CXcWh6DYve33kN/y1eJfurXx58Vvi14M/wCHWmj6fB4gs5r+60q1sILdZ1eVZ0l+&#10;dNn+xsrr/jB4Pj1r9ozw1f8Aw1+MNn8OPjOvhGKO60/VtI820vrD5djpK6eXu/2fmban8GxtwUfY&#10;vwj+OHhD44+Hn1nwfq8OpW0bbLmH7txay/8APKWL7yN9aj+LXx58FfAfT9Pv/HGuR6DY31x9lguJ&#10;o3dWk27tvyr6V8/fsM/EjUNe8YfFTwn4i8K+EtN8Z6LfQNq/iHwWm2x1lnT5Hb1l/wBr/a+6tUP+&#10;CkNra3LfAmK7SOWzl+IenRTozfeVm+b/AMd3UEnr+g/tkfC3XfhLcfEeXxD/AGP4VhvZdPa71OB4&#10;m89eqKn3n/4DWh8Hv2sPhd8dryax8F+LLTVdSiTzWsWVorgJ/e2t96vln/goVp3iV/jZ8CLXQ9es&#10;vBmnNdXjRavqlnFPp9rf/uvKeVWRk3bd23fVPQfgv48/4aV+FmvePf2gfBWt63p08s2naVp+mW9l&#10;d3kTI3monlIm9dn96go+mte/bi+CXhvxZc+HNQ8f6dBqtrd/YZ18qVoop/7jS7Nn97+Kuq+IH7S3&#10;w1+FM2kxeLfGGm6KdVga6sXlZ2S4iH8auq7a+B9N8B6l4G+H3jjUPh9rnw8+MvwHl1G61C+8EeI4&#10;ng1C1VJd8qRSsm7z02bVeX/YbZXTePvEHgP4rfFD9kfxZqOiWeieDdStrhbXR9YRdlvtV/JR/wCH&#10;buRNv/AaAPs74TftMfDT46XV7beBvF9hr91Zpvnt4S6SovTdsdVbb/tf7VYniv8AbS+C/gvxfN4W&#10;1v4iaTp+uwyeVJat5r7H/usypsU/8Cr5/wDi9Z6Jpf8AwUS+Ddz4PgtIdYvPD2s/2u2mqi+fEtpK&#10;tv5uz/bT5f8AdWvHv2XPh18WPEnwHOpaT4l+EqWOrNdPrlv4k0p5dQ83fKj/AGxl/i+9QB+jvib4&#10;u+D/AAf4Jh8X6v4m0+y8LyrG0WrNOHt5N/3NrL97dXBWP7XXws8W+CfEuv8Ahvx3o+pRaHaSXN02&#10;9k+z9kZ0ZN2zd8u7bXxnofw/sbGL9lPwN468V+H/AIg/Dt9c8QJdXOn3zXGjyypA/wBit33fL8j/&#10;ACIjf7a19L/ELw38C7X45Wtq+n2UPxY1Lw9eQWP2eKfymtfKdX89U/cfd/56rQBwfhf9p67+Nf7L&#10;Vprln8WvD/gnxhFqsVvqeqfY2aG33O+y32N/E6bfnr610X4jeHNc8Wav4VsdatLvxFoqxPqGno/7&#10;6BZUV4mf/eV0/wC+q/OjxtoOm6b/AME2fBTxWljDdL4ksPPmtIlRHlW6dN/3fmr234vLb/s//tre&#10;HPiteXkWneF/GHhu60LUbh32xLewJ5tv5r/9NVRFX/rlQM+pW+Lng5Y/EUsniXTYIvDkvkatNLcK&#10;iWb/AN2Vm+7XKeFf2svhF401210TRviDod/qtzIsVvapc7XlZvuogb7zV8WeD4fDHg39ifxF41+K&#10;3hXVvFsPxB8V/wBoLo9pcSxXF48srfZE3KyN9xK5L9orw9d6Zp3wk1G5/Z98MfBYHxtp9vZ3Vlq0&#10;Fxqc8W132tHBbrsi/vbnb5kX5ed1BB+i3jj9oT4c/DPU00zxR400bQ9QZN4tLu6VZdv+7/DXa6Jr&#10;1j4i0+31HTLy3v7C6j82C6tJVlhlX+8jL96vgD41fA/U779pbxz430bwd4C+P1lcWcVvq3gjULyK&#10;HWNLZU+/Ezoyp/6G38K19AfsGeLPBfib4FRReBvCmoeC9I0vUbqyk0TUrx7p7affvlRHd2bbvegD&#10;6VoopjNQAU+mU+gAooooAKKKKACiiigAooooAKKKKACiiigAooooAKKKKACiiigAooooAKKKKACi&#10;iigAooooAKKKKACiiigAooooA+Uf22LiC1174Wyy3jW3/EzuFRE/5at5VcBfOttZyz+auyJvm+Xf&#10;ur0L9t77Cl18L5Ln/j+/t9ls/m/6ZfPXn73MSNcNOyoiy7Nn30+asjb7Jm3nkQxeaqyTOsvmxI/y&#10;bd1bum23zJLcvH8rKyp/GtYVzc2zxPO26ZLdvmh2/erftnihuonZrbytv7r5vnoKG62kX2WVm3PK&#10;3yLs+/WJpVn9ptUi83zru1g83yZv7tdK3lPLLKsDTXEq/wDLGL5Krp952gvFfduXztu9/wDcoA+k&#10;/wBnl/O+DPhL9x9m32Kt5P8Adr0o9K8e/ZTsJtL+AXhG2urb7HMts26Hfu27pXr2E9K1MGLRRRQI&#10;KKKKACiiigAooooAwPGHgvRfiB4dvdB8Qabbavo99H5VxZ3S7kda4TTf2X/hdpHg1fCdh4E0S30D&#10;zoJ2tEgx5rwNvheVvvSsrf32r1eigDhdU+C/g3W/+EnW+8Oafcr4oiWLWg0X/H+qfd82pPEPwh8I&#10;eKvA48Gav4fstR8LrEkC6bcR74lRF2oF/u7a7jdS0AeZeA/gT4M+EPhm90r4f+HdN8JefA6LcWUH&#10;77e33Hdm+d9rc/M1fHPiT4EftJaxpPiDSL3wn8PNa1/V4p9N/wCFizOkWoLZyoyP8ip97yndd3+3&#10;X6IVF5KUAeSWP7OfhTXPgZ4S+G3jLRbLxTpWiaTZ6eFvEyN8FukW9G+8rfLWv4b/AGffh74R0nQt&#10;M0jwjpdjYaJM11psSQfNayt950b726vRkTbT6AOb8IeBdD8Cx6quh6Zb6YuqX0upXot12+fdS43z&#10;N/tNtWukop26gDyib9mP4YXHxL/4WFJ4G0l/GAbzV1Mw/P5v/PXb9zf/ALe3dWv8U/gl4K+M2ixa&#10;X418N2fiSwik8+JLvduRvVWX5qufEP4oeGPhXoK6v4s1q20PT5LhbWKacsTJM/3I0Rfmd2/uqO1d&#10;fC+9aAPH/iT8FrFv2dfHHw/8C6Np2i/2loGoWFhaW6Jbw+fLA6JvP+8RuauW/Z3/AGX9D8I/Dn4d&#10;S+NPC2h3fxC8OaPDp7aosCSvF5R+Ta/8W3+9X0ZUSQ7P4moA527+H+h6h4tsvFU+lWk3iKzga1g1&#10;F0/exxP95a5G6/Zr+Gl98SLfx7P4I0j/AIS6BvNj1RINj+bvZ/NZQdrvudm3t81eq0+gDB8NeEdI&#10;8KLero+mWulpeXDXc62sezzZW+87f7VL4k8J6T4w0ufTNc02z1jTbjb5llqFus0Lf8Bat2igDzzw&#10;38DPAXg+TTJdD8HaLpsulszWb29mivBv+/tb/aqH4ifs/wDw++LOqaZqXi/whpviC/03/j2uL6Hc&#10;yL/d/wBpf9lq9Jpnl0AZel6LZ6Hp9rYafZw2dlbRrFBb28WyKJF+6qKv3adrOh2fiHTLjTdQtob6&#10;wuU8qe3uI1eKVf7rKa1aZHQBxfgj4QeDPhq10/hTwvpHh43X+vbT7NYnl/3mWqXi74D/AA/8fazb&#10;6v4i8G6LrWqW/wDqru9sVeXp/E38X/Aq9EooA5Txp8O9A+I3hu68PeJdKs9b0K5RUksbuLdGdv8A&#10;6DWZrXwR8BeJrPSrTWPB+i6ra6TEsFkl9YxS/Z41/gTcv3a76igDmNO8B+HtJv7a+sNC02zvrW2+&#10;xW9xb2caSxW+7d5Stt+VP9muQ/aa+Heq/Ff4A+OvBuitF/aus6ZLa23nvsTe396vVqj8v5t3egDz&#10;H4d/CHSNM0Xwvf694c0S58a6Xp0Fq+rLZxNMjJFs+SXZurtG8M6dJrCaudPtn1SOLyEvWgTzlj67&#10;N33tv+zWwsNP8ugDnfEngXQPG9lFbeI9D03XrWJt6Q6naJcIreuxlrk/ih8KotY+B/i/wR4QstP0&#10;F9U0m6srSG3gWC3illidM7EX/ar1GmeXQB4j+z38ArP4e/CHwFo/ijRdE1Lxb4csfs66mtskrxPu&#10;f/VSum5fvV63qmi2euadcadqVpBf2V0jRT291EssUq/3XVvvVoeTU1AHM+GfA+g+CLF7Tw7oem6F&#10;ZO/mvb6bapboW/v7VT71VZvhh4SuPEieI5fCuizeIEZXTVW06L7Wrf3vN27q6zbS0FGNNoNjdaja&#10;301hbzX1qjJBdyRK0sSt9/Y33l3bVrP1b4c+GvE2sW2sar4b0fVNWtf9Re31hFLNF/uuy7lrqfLp&#10;9BJgz+HdOutWtdSm0+1m1GzVkgu3gVpYFb76o/3l3VW1TwD4c8Rapaanqvh7S9S1C1/49ru8sYpZ&#10;bf8A3HZNy109M8ugDE1Tw5p+vW8MGoafa38VvOlxEt3brKscq/cddw++v8LVNc6FZahdWtxdWlvc&#10;XFq3mwTTRKzxN/fT+7Wkn3nWn0ARJDsrCt/BWgWWuT6xa6Hp1trFx/rdQhs4luJf999u6ulqPyhQ&#10;Bht4T0porSNtMsXS1l+0QL9lXbFJ/fT+6/8AtVuqvy7aPLp9AGPqnh+x1uwksdTsbfUrKVdrW93E&#10;ssTf8BamaH4Z0zw1psNjo2mWmk2Uf3LSxgWGJf8AgC/LW3TKAOd8ReBtB8WpbLrmiabrCW7b4k1G&#10;1S48tv8AZ3VovpME1qLVoIXtVTb5LJ8n/fNaPl0+gDn4fBujW+vya7HpGnx67LF5UupLbJ9oZP7n&#10;m/e21ej0u3hvJrtYIUu5FWNplX53VfuqzVpUUAcvc/D7w5e6/Fr1z4e0ufXoF2x6pLYxPcIv91Zd&#10;u6tC80DT77ULS/ubG3mvbMv9muJYVZ4d339jfw7q2KKAMN/Demya1Fq01hazaxFG0EWoNAv2hIm+&#10;8iv97b7Ug8K6RHr8utx6ZZR6xLEIJNQW3Xz3i/uM/wB7bW7RQByzfDvw03iZfEreHNJbxHn/AJDB&#10;sYvtf3dv+t27vu/LXRwoydafT6AMQ+GNLbXl1k6ZaPq6wfZV1EwL9pWHfu8rzPvbP9mk1rwzpniC&#10;OGLVdNtNSiilW4iS7hWVUlX7rru/ircooA4/xN8LPCPjW4iufEfhXRdeu4l2xzanp8Vw6r/d3Ota&#10;Vt4X0ux1Qana6ZZwag0C2rXcVsiTGBfuRbvvbF/u1vUUAcNpvwd8F6P4ol8Saf4V0ew8QS7t2p29&#10;jEszbvv/AD7f4q2rPwxpem6xqOr22n2sWraj5S3l6karNcLH8qb2/i2rW/TKAOIt/g94MtfFD+I4&#10;PCGhQ6+0nnNqaadF9o83+/5u3du/2q228K6U3iGPXG061GsrbNaLqBt1+0eRu3+Vv+9s3fNtrc8u&#10;n0Ac5/whej/8JQ3iMaVaf281t9i/tLyl+0eVv37N393dXG6b+zX8MtJ8Rahrtn4F0NNav5Ga6vWt&#10;Ed23Ltf733dysw+X+9XqXy0+gDh/+FQ+EP8AimR/wjWmovhmR5dHVLdVSwdv4ol/hrspv9VT6HTc&#10;u2gD5E/Zo/Yz0XQ/hb4esfin4N0HWPFXh/Ub+WzuHX7RtinunlTd/e+/91q99+KHwP8ABPxh8PQ6&#10;J4y8N2HiHS4G3wW9wmzy2/2XX5k/4DXfIm2n0AeW+Fv2dPhz4LXw0ND8IaXph8OSSS6U0EXzWrSp&#10;tlbf95iy/wB6tzwB8KfDHwyh1WPwxo0Gjpql9LqV55G797cSfff5q7aigDw/Tf2OPg1pvjSfxdB8&#10;PNGHiCeV53uJY2lTzGO4v5TfIG/4DXffDP4X+F/g/wCF4vDvhHR4dD0WKV5UtLdmKB3O5m+auyoo&#10;A83+LnwD8C/HLTI7Hxt4ZstegibdE9ym2WL/AHJV+Zaj+FfwC8B/BXw/e6P4L8NWehWF8wN1HCrO&#10;03G353b5m43dT/E1emUUAfOSfsAfASG41WVfhvpn/EzVhOpaXaPm3fJ8/wAn/Aa6T4wfsp/DH45R&#10;6enjPwra6rLp0P2ezvN7pcRR/wBzev8AD/vV7TTPLoA4H4Q/BHwV8C/DjaJ4J0C30KwZt8nkr88r&#10;f3nf7zUvxQ+CvhX4wt4fbxPYtff2DqcWr2H71k8q4j+61d7T6AOI+J3wm8M/GLwje+GPF2lw6xot&#10;zt3W0v8ACy/ddW/hauB+Cv7Gfwr+AetXWseDvDi2eqXEXkNdXErTOqf3U3fdr3WigD5k8df8E+vg&#10;l8QvHF/4s1rwt52sX919su2iunRJ5W++zJ/ttndXE/tQfs8wfFb4zfBXw5deB21T4cafHdQXzW58&#10;qKyXytsSfK3+7X2dTPJ/2qAPF/gb+yX8Nf2dLrUbzwTof2C+1BFhnvZpTNL5S87AzfdX6f3VrjPG&#10;X/BOz4M+OfFGq69qOi30F1qk5ur6G1v3it7h2fe25P8Aer6eRNq7afQB494y/Zd+HHjj4Q2nwz1H&#10;w5DF4RtTG1rY2p8r7OyZ2ujf3vmf/vtq5/4K/sW/Dj4E65e61oVjfajrt5D9nuNW1m8a6uDF/c3t&#10;/uqv+6K+gaKAPmrT/wBgv4ZWPhHxB4XVdYk0LWNVXV5bGXUXdILhXZlaJf4PvV6B8dP2evCX7RPg&#10;tfCvjOG4udKS5S7X7NP5UqyLn+P/AIFXqtFAHlXxG/Z38HfFL4SRfDrX7KSfw1bwQRQRQybJYvKT&#10;ajK/96vI5f8AgnL8NbySxuNV1bxlr15ps8VxY3msa/LdS2bI6sfK3fKqtsXd/u19Y0UAfO/xK/Yr&#10;8G/Ef4gXfjYat4m8LeI7yBbe8u/Deqva/aUX+/XofwX+Cvhn4C+Cbfwt4StpYNNilaZnuZfMmllb&#10;77u/8TV6LTPLoAE+5RT6KACiiigAooooAKKKKACiiigAoplHmUAPpn8VM/3KmoAKKKKACiiigAoo&#10;ooAKKKKACiiigAooooAKKKKACiiigAooooAKKKKACiiigD5l/bctYm8IeDb5o1f7H4kt/wDgG5Jf&#10;mryF932e48pv3TNv2Iv/AI/Xun7aOnS6h8JbdYk+aLV7V2mX/lku/wC9XhqWEttAk6/vnb5Gf+Os&#10;ZSLIt/2lnil+55X8K1u6OjWdvEzK32hfuu/8VYX37XbEuyXzV3V0Gm2159nl3Rf7ru1M2iPv5l2o&#10;svmWf73e2z5N1ZP2PZbyrp8TWzMrRLMn96tia2Z5ZZWaRHVf3X9xqzUhkeLzfN2fNv2bvkX/AIBQ&#10;Zn0d+zFfSah8E/DjTyyTTIssTSzLtdtsr16vXjX7Kuv2WvfB3T/sHmeVa3l7ZN5svm/NFdOjfNXs&#10;takyH0UUUEBRRRQAUUUUAFFFFAHzj+3h408UfDr9mrxF4m8H61JoWu6bJbyRXMcSOzAyhdnzfL/F&#10;+leF/FTxR8Vv2RPgDe+IvEXxebxV4h8Y6npum6ffanpyJb6JJIsr3Eqqn3l8pX/3di19HftofDnW&#10;/i5+zX408JeGrJb/AF/UreNLOF5ViywlRj8zf7KtWP8AtSfAHWfjt8DdK8O6NeW+l+KtHvbLWNMu&#10;L1N0SXUH97/gLutBR8reF/2hLv4N/EbwldN+01B8XtO1LUYtP1XwxJaKlwnn/KksW1f4XZP7tJ8T&#10;fjB8QfFH7QXxC8P6z8b5vgXLo119n8KafeWKfYtUT/nq0rff/wDHvvV6xYeG/wBoH4geLvDVjqHw&#10;88GfDXT9Luon1rxGnkXsuqbf+fVVXcit/t7Wp3xi8FfGK38T+LLPU/hton7QHgjXJWl0e2urq3sp&#10;dE/6ZN5v30/3G/goGYf7SHxc+K3gH9lf4S63pHjnTz4y1DVbPT7/AFjSViuLS/3713/c/i+Rm2bf&#10;mrag/wCF0fs1/FTwFqPjr4qN488EeKtTTQLy3uLGK3+xX86P9n8rb95d67a8a/aK+C/iD4D/ALEP&#10;w68J3dzaTeI08ZW90sUM7vY2cstw7pFFu+byk+X/AMfr3w+AfjR8ePil4DuviN4c0fwn4F8F366n&#10;JbW+qfaptXv4k/dTptX5Ilf5vn+agDQ/Yh+JHivxx4m+PWn+J9eutbXw/wCObzTdP+0Bf3ESO67F&#10;2/w/LXkN7+1n408C/sq+JfEVz4jW48Sap4+v/DOn6tqSrs0uD7Qy+bt/iWJa67wz8Kfjp+zz8XPi&#10;fJ4F8PaB418P/ETWrjXoNTvb37KuiXEryt/pCfflX97/AAbvufw1g6L+xJ8RPEn7NOr+DPEupaTp&#10;fjWz8YT+JtK1CF/PtJZWl835l2fKrM33KAODt/2otS+A/ibw1rc/7SVt8ZbW6vorTWvCn2BIpkil&#10;+Vri32pu+T5X2fLuro/jR8XvHGqftFeOPDmrfHZvgja6S9vF4ZtJtOR7TVFdN3mvK6/N8/y13tx4&#10;V/aA+J13o2jj4feDPhOLC6VtX8WboNR/tFE+59jiVdyK/wD012t93/drT+L3hn4u6d468TwX3ww0&#10;j9oD4f65tbTrG4vLWyu9J+X54nef5XRv9igDx/8AbU0nxZ4v/Ye8B+INd8c2Wqapo2tWr3epaOqT&#10;WmoyNL5UVxv/AIWTdu/4G616x8bNI+LvhXT/AAR4Wvfjjp/hHwzFBL/bHjm6igi1O/uN77Ikt/uq&#10;uz+7/crmZv2MfG3/AAwl4k+HNtNaW3izVNR/t6DR0kzZWW24SVbKJ/7nyff/AL7t/DUPxV+EPxW+&#10;J3j7wV8X9e+FFh4uitdN+wXnwz1TW4t9hcb3/wBKil/1DbvkagCb9lH4zeJ7L9oTWfhmfi1B8b9C&#10;Hh2XWrXUVVUltZ4pVTyHZV/j81W+838NeWfDD40fEvxreQ69fftF2fhL4if2mzah8NvE2nLa2kEX&#10;m/6pdy7tuzZtb/x6vXvhp8BfjJov7VOifEPWvDnhnRNE1Lw9daLPb+FpFiTRF+Rot+7/AF7b0X7n&#10;/stcx4++CPxs+JnhO9+HXjL4VeE/HeurK6WPxbur6K3VYn+7K9uv7/zUX5F2/L8q/wC9QB+hdjP5&#10;9jFJI0e9l3fI25au14j4V0fx/wDDGL4X+DtPgtPEnhy1sWtdf16+udl3EyRfunRP4t7/AC17XHQQ&#10;PooooAKKKZJQA+imUR0APooooAKKY6bqNny7aAH0UUUAFFFFABRRRQAUUUUAFFFFABRRRQAUUUUA&#10;FFFFABRRRQAUUUUAFFFMoANy0+mU+gBlCtRTI6AJqZT6KACiiigAooooAKKKKACmfxfdp9FABRRR&#10;QAUUUUAFFFFABRRRQAUUUUAFFFFABRRRQAUUUUAFFFFABRRRQAUUUUAFFFFABRRRQAUUUUAFFMp9&#10;ABRRRQAUUUUAFFFFABRRRQAUUUUAFFFFABRRRQAyiijzKAGU+Oh03U5aAFooooAKKKKACiiigAoo&#10;ooAKKKKACiiigAooooAKKKKACiiigAooooAKKKKAPFv2qrfzvhBfyf8ALK3vLWWX5f4fNSvn37Mv&#10;yT20TOjfwff219DftYTXdr+z74wl087L5YImib+632iL5q+drN7x9Jii83fdrErysnybqxlH3iyr&#10;qVsvlIqxRzOv73Y/8VaEO2G4tIvPWG4uP9VDu/2KHmV7qX5o0dV2Km756La2V/s88rx7LVd63D0y&#10;jQuYfOV/3S/Mv36x0toLC883b8m3fsdtyfMnz1q3O5P3/wArpt/gaqSwtc+bOrKn3fK2N96gs9w/&#10;Y/torP4TtFHpbaR/xM7p2tX6Dc/ybf8AZ24r3WvCv2RU2fD/AFf/AImKap/xOrj99F91flT5P+A1&#10;7qlaRMpD6KKKZAUUUUAFFFFABRRRQAzy6PKT+7T6KAIfJX+5T/JWn0UAeWfG74D+HfjzommaV4ke&#10;9jtNO1KDVIvsMqxt50Tbk3fI3y16esKr/DUlFADPKT+7TfJXduqWigCH7OnPy/ep+1afRQAzyk/u&#10;0hiVqkooAh+zp/dp/lJ/dp9FAEPkr/cp9PooAKKKKACiiigBnl0+iigAooooAKKKKACiiigAoooo&#10;AKKKKACiiigCtN/D833qmjodN1PoAKKKKACiiigAooooAZJQn3KfRQAUUUUAFFMp9ADKKd/DTNrb&#10;qAFop9FABRRRQAUUUygBzUtFFABRRRQAUUUUAFFFFABRRRQAyhWo8ujb81AD6KRaWgAooooAKKKK&#10;ACiiigAooooAKKKKACiiigAooooAKKKKACiimfxUAPooooAKKKKACiiigAooooAKKKKACiik3UAL&#10;RRRQAUUUzdtoAN3y0eZR96meXQAUeXQseKPLoLJqKKKCAooooAKKKKACiiigAooooAKKKKACiiig&#10;AooooAKKKKACiiigAooooAKKKKAPIP2qE3fs/wDjf97JD/oe7fCu51+ZK+YLC1nudLsop5FmTyIt&#10;txCzxO23+/tevrf4/WQuvgz4yi27/wDiWTP/AN8rXyX4YuZ38EWTXMsaPLFE6p/A22okXEu70eXd&#10;LtTd/HC3z1oWFmqf6xt8TfO2xaqvbLeKnzKnzLtrStpmuZYvI+6vyb/7tSUFym+3eVW2fL8rutUk&#10;fybfz5fnT7n3a1ZrzZbvLcz+TtX/AL5rHh/0iV/KZvKaLfv27EqjeJ7J+xzo40HwBrVnHJbSW76x&#10;PPF9mi27d6o3z/7VfQDV85/sdLFDYePYIJ2miXXd/wA/8LNbxV9GNVnLLcWlpKWgkKKKKACiiigA&#10;ooooAgmmWGNnZ1RF+8zVT/tyw/5/rf8A7+rXF/tDSSR/Af4itB/rl8PX7Jt/h/0d6+GP2W/2Hfhl&#10;8Uf2b/B/jjxRr3ii21K/sWu7yaHX3iiTa7/P/s0AfpVHIrqrL91qkr85/wBlv9qST4N/s4/EPXvE&#10;N9qXjPwf4S8Vy6Ro980nm3Etl5u1G3t97avzf8Dr3Sf9tD/hHPhZqnjXxd4A1/wvbyXkVl4b0+YL&#10;Ld+IJJUdrdIkTdsd9n8VAH1JRXzX4O/a01Cbxhoug/EH4Z+Ivhk+uT/ZdKu9WnguLe6uP+eW6L7j&#10;f71ZPjb9tp9H13xFH4V+Gvibxx4f8Lz/AGfXde0xolis5U/1qbG+aXYvzfJQB9VUV89eNv2xPB3h&#10;v4Z+EvFujw6h4puPF6r/AMI/odjFsu9Rfuio33dv8VV/hh+1bc+J/Htt4J8b/D/Xvhl4jvoml0yL&#10;WXimt7/Z99Ypo/l3/wCzQB9G0zzK+PtK/b8k8XW3iJfCHwl8X+JtT8OahPZata23lIlqkW/5/NZt&#10;rs237i/NXDftWftb3Pjj9mfwx4t+Ftnrl9p+pa5axajeWLfZ3tfKlXzbSX+JWf5U3LQB9+1G7N8u&#10;2vmbx5+2RafDm28EaJJ4L1zUviP4qtUlsPBVu8X2vbzvZ5d2xPut/wB81o/CH9riy+IHjbVfA/iX&#10;wnrXw98ZaXZ/2hLpOrbJd1r/AM9Vli+X/gNAH0O8yxRtIzBUVdzVFb3cV0qNEyujLuVlaviD4qft&#10;s6d8QvhX8R7fw54J8WXnw/8A7Kv9IvPHtrEqW9nO0Dxb1i++6o7p86/d/wCA1L8B/wBpbRPgL+xZ&#10;8F7rW4tS8Qa7r9m1rpmmaevm3F/P5rfJub7tAH3D5lHmV80/DH9rubxH8VrT4e+OPh9rvw18Tahb&#10;vPpcesyxSxX+353RHi+Xcq17T8U/HkHwt+HPibxdc2s1/b6Jp0+oSW9v9+VYk3bVoA7CivjDTv8A&#10;gorp2ueDdP8AGen/AAx8WXngbYrat4gVE8rTm/j+T70u3+8leh/F79sLwr8MfCHgXWdJs9Q8a3/j&#10;l1XwzpOkp++1Hds+bc33dqyr96gD6Mor5w+Fv7XFv4w+I8Xw+8XeDNb+GvjW6g+1WOn6w6TJdRf3&#10;lli+X/gNYnwx/bUf4u+Ov7A8N/DXxHe2Vnq8ukaxrG6JLfTnV32u3975V3fJQB9T7vmp9edfCf4i&#10;X/xK0/W7y+8M6j4VbT9YutLig1PbvuVifb9oX/Yb5ttei0AFFFFABRRRQAUUUUAFFFFABRRRQAUU&#10;UygB9M8yiot/zUAWKKZRQA+iiigAooooAKKKKACiiigAooooAKKKKACimUUAPooooAKKZJRJQA+i&#10;imUAPoplRI/zbWoAlp9MooAfRRRQAUUUUAFFFFABRRRQAUUUUAFFFFABRRRQAUUUUAFFFFABRRRQ&#10;AUUUUAFFFFABTNvzU+igAooooAKKKKACiiigApklPooAYn3KfRRQAVHtXc1SUzb81AD6KKKACmMn&#10;92j+GmfxUAKn3KlplPoAKKKKACiiigAooooAKKKKACiiigAooooAKKKKACiiigAooooAKKKKACii&#10;igAooooAKKKKAOA+PFhc6h8F/HFtZy+TcSaPdBX/AO2TV8geCbZf+EZ0e58iNN1nEio/+5X2x8RN&#10;JXXvAXiTTGkaJbzTriBnVtu3fEy18VeD0aTwXpUtmuy0itVRYZm3zL/B871BcTb8nYsrSsqJ9/8A&#10;2FqWz82H7OybZkb523/w1Ss08lfKbakrM22tKzhaa1RW2pE3yb/41qSgm3zRf6re/wD6FVWZPOvE&#10;i81nl+/sRtv3auukTyPEu50+4rzVSh/0OV5V2+avyLt/hqjSMuU9R/ZEtfsdx49TezmW+guG3r/f&#10;i/8Asa+ju1fOP7Kd1aNrnjqOCS5kuPNtXl82PCJ8j/KtfR3aqWxhLcWiiimSFFFFABRRRQAUUUUA&#10;eeftCf8AJB/iN/2Leo/+kktfHH7F/wCxj8IPiv8Asv8Aw+8R694emv8AVbiCV55ItTuoUlfzn3b0&#10;SVVb7tffl5ZwajazW1zFHcW8i7JIpU3qy/3WWq2geH9L8M6XBpujaZaaTp0H+qtLGBYok/3UX5Vo&#10;A+Q/+CgngbQfh3+xD4r0XwxotjomlRPBttNPgSKJfn/urXI/t8eErm4+EPwL8YvqXiSw8P8AhrVr&#10;L+2pvDav9otbWWJN96nyPsaLyvlZv+eu3+OvubxB4Z0jxZpMuna3pVlrGnyj95Z6hAtxE/8AwBvl&#10;q6um2y2/keRH9n2eV5Wz5Nn93bQB+Xvirwn8EtS17wJbWHx4+KXxk1PUdUt7qw0HRNbtdSmgbere&#10;dcJ5X7rb/Fv2v96t/wAW6b8PPGXxu+JbWPxa139m3x7p1+3261u9TiTT9T+T/j9WJ9nm7/4k83/0&#10;Kvvzwx8HfA3gm9e+8OeDdA0C+ZdhuNM0uC3l2/3dyrTPF/wb8DfEG+tb3xP4Q0TxDd2q7YZ9T06K&#10;4dU/ufMv3f8AZoKPzJ+J2veJvjF8O/2cPin4/vdY8I6Bpd9qWkax4s8NWrWrxQu8S2+oJFsbyklW&#10;L5vk27vuqu9Vr0rwn4I+E0X7Qfwyg8PfG/4gfGLX476W/tYNP1q11O005Vi+eW7ZU/dI3C/36/Qv&#10;UvD2l6pos2k32nW15pUsXkS2M8KPC8X9xkYbStY3hP4T+C/AFxcT+F/CeieH57jmWXS9Oit2k/3m&#10;RaAPnD9hXbN4f/aFbbGm74n658m37v7q3r5q+Hdx/Z//AAT68ZTuipZWfxDluLyb5v3Vut1Fvddv&#10;92v060XwvpHh+O8j0nS7LTor2d7q5W1t0i86V/vyvtxudv71UbX4deFrHQr3Q7Xw7pdtol6zPdad&#10;FZRLb3DP97cm3a26gk+N/j/8chrHxT+GuheH/iZofw38Fa3oM2oRfEk2sN0906vt+xRXEv7qL5U3&#10;s+7/AGf4lV/H/gTpOlXP7aXiTR9C+JupfFZ7rwNcWUfiXUL5Lpp52VtyRSr8rqm9f4m+Zmr9F5/g&#10;34EvPDFj4cu/Beh3eg2HzWemXGmxS28HuiMu1Wq5pfw18KaE2mvpPhnSNOfTY5IrE2ljFF9lSTG9&#10;ItqfIr/xbaCj4N+C/wC0x4B8K/sNeL/A/iy7sdN8W+HdM1LQp/DN9P8AZ7vUZWWVYtibNzebv/gV&#10;tnzf3a5bw38Yda+HX7Hf7Mul6Vr2l+FbXxFeTWN5401CxiuP7GiS4l+ZPN/dK38O/wD2K/RLUPg5&#10;4I1fxjbeK7zwtpNz4lttpi1aW0RrhNv3cPU958LvB+o+FYvDN14W0a48OR8RaS1hF9lTnd8sW3at&#10;AH5p6Ne6DaftzfBGOz+NmufGKaK7umu9VvrpZdMtnktZdkVu6fLvP91Xb+Gv0j+Ndml/8H/GdtLu&#10;2y6PdK2xf+mTVa0/4W+DNL0/TtOs/Cui21jps/2qwt4bCJUtZv8AnrEu35G/2lrY8U6Sdc8Natpy&#10;/eu7WW3X/gSlaCT86Pg1+078MdJ/4Jxt4bm8Q6WfE9roV1pX/CPzTol5cTyu6J5UX3pfvr8yr/DU&#10;Xh28/wCGa4v2PPF3j6B9P0C30O/0fVbzUYHZ9JlniR7fcv3lbd8n+wqPX1j+zb+zXpfw9+DngDRf&#10;GHh7QdY8W+HLNof7TeziuHifzXf91K6bl+/XtOueHtL8TaTdabrGn22raddJsns76FZYZV/2kb5W&#10;oKPiXx98RPCvxx/bi+Ccfw/1Sw8WHw/BeXup61otz9qit4m+7Ezo2z5v610P/BOLyksPjaqt93x/&#10;eJ/5Cir6o8HfDXwr8PbWa38M+HdL8P28p3SR6ZZpB5n+9tHzVY8N+CdA8HrejRNHstI+2ztdXP2G&#10;3WLzpf777R8zUAUvAvxH8NfEeLVJPDer22sw6Zfy6beSW7cRXUX34v8AgNdhXP8Ah/wjovhOO8j0&#10;TSrPSo725e9uUtIFiWWd/vytt/ib+9W7QSPooooAKKKKACiiigAooooAKKKKACmU+mUAM+7TNm5t&#10;22n/AC0r/coLEjqaodny09f96ggfRRRQAUUUUAFFFFABRRRQAUUx/uUR0APooooAZRT6KACiiigA&#10;plPooAKZT6ZJQAyj+Kn0m2goj/ip6fcpdtRx0AWKKh3/ADU9G3rQSPooooAKKKKACiiigAooooAK&#10;KKKACiiigAooooAKKKKACiiigAooooAKKKKAGUeZRTPmoAl3UtV9+2pVagB9FMjp9ABRRRQAUUUU&#10;AFFFFABRRRQAUyiSmfNQA/71FCfcooAKPMoo8ugB9FFFABRRRQAUUUUAFFFFABRRRQAUUUUAFFFF&#10;ABRRRQAUUUUAFFFFABRRRQAUUUUAFFFM2fNuoAxPGEcc3hTWUnRniazlV1T7zLsavg34LWFzZ/DT&#10;T1tlXzdrJLsl3p996/Qa8hE9rJG33WXa1fAfgaz1BPB9v/aFzDDetLL86fc+V3+T/eqDaPwms9z9&#10;juvKZleVV3t8tWtHma52fLsSJt6p/eqv5y/Z7htv/LX5Xf8AirQ0qzVLdGnnWF2bZ/31Ucwi9eIt&#10;5bywbV2N/BC33ayXRd26WDybf77Okv8AdrTS22W6fx7d0TP/AH6yvJW2WWLdG6L/AMtk+/V8xZ6p&#10;+zLNLD478VxtJJIl1Z2twof+H5n/APi6+k+1fK/7Ncwt/ilrcEaMkU+mK7O6t+8dZf7/APwP7tfU&#10;y/cqomUh9FFFMgKKKKACmU+mUAEdPplHmUAPoplPoAZt+an0UUAFFFFABRRRQAUUUUAFFFFABTI6&#10;fRQAUUUUAMoof5/lqJPvOtAEtPpjrvWmP/doAmoplPoAKKKKACiiigAooooAKKKKACiiigBlRVLQ&#10;77aAK6bv++qn/hqN/wC9Tt21N1BQ+n1Cs1TUEhRRRQAUUUUAFFFFABRRRQAUUUUAFFFFABRRRQAU&#10;UUUAFFFFABRRRQAUUUUAFM/hp9V3f5qAHblp+35flqvMm+rCfcoAfRRRQAUUUUAFFFFABRRRQAUU&#10;UUAFFFFABRRRQAUUUUAFFFFABRRRQAUUUUAFMp9FAEPl09V+Wn0UAFFFMoAfRRRQAUUUUAFFFFAB&#10;RRRQAymeXU1MoAF+Wn0UUAFFFFABRRRQAUUUUAFFFFABRRRQAUUUUAFFFFABRRRQAUUUUAFFFFAB&#10;RRRQAUUUUAFFFFABRRRQAx/uV8Pw2dtYLqdnbReTFa6xdRNC7b/+XiVK+4H+5Xw/M9nc+N/FbWct&#10;y/2XWr+3n3s/3luH3/J/F/v1Ei4heab/AKqL5Xt2l3f8Cq3bQtc29xErRuits+dqqWyRTX8XkTye&#10;VK29F3fIq1bs5lmluPNZUSL5GRP4qkou+czru/dpEyr+5/ut/v1jzfPeOysru37rZW3sgeWVZV/h&#10;fcn+zWNbeVbatFLs8l2b5U++lA+U674G3MsPxuigRY3tJdHldXRt/wA29K+sF+5XyN8HUZfjVpEn&#10;n+Tts7i3lXbu83+LZX1xF92tI7ESJKKKKZAUUUUAFFFFABUMlPpnzUANR2qxUKv81TUAFFFFABRR&#10;RQAUUUUAFFFFABRRRQAUUUUAFFFFADKFVafRQAVXeP5t1S+ZT6AGR0+iigAooooAKZ/FT6KACiii&#10;gAooooAKKKKACo5k8xdtSUUAVNny/LT3RnWpfLp9ADFT+9T6KKACiiigAooooAKKKKACiiigAooo&#10;oAKKKKACiiigAooooAKKKKACiiigAooooAZJUWze1WKKAIfLp9PooAKKKZJQAbqdioHekT73zUD5&#10;SzRTKfQIKKKKACiiigAoprNtpvmCgBd6/wB6jctcx481fUtE8L6hd6Oto+pRJ+4S+fZEzf7TVL4F&#10;1K/1TwnpV9q0MNvqtxbRvdRW7boll2/NsoA6WiovtCUxJldtq0AWKKhd9tG/5aAJqKi85KTzl/u0&#10;ATUVF5yUeclAEtFc1428a6b8PvC2oeINXeSHT7CLzZWhj3Pt/wB2p/DPiSDxV4e0/V4IJ7eC8iWV&#10;Yrhdjov+0tAG9RVffup/2hKAHMy1E77GrjPit43m8C+D7rU7O0lv9Sb/AEext0iZxLO33N23+GrH&#10;w1uPE9x4OsH8awabbeJW3PcxaSzPbr8/ybGb/Z20Fcp2FPqFJldttDvtoJJd1G6vLfHHx78OeD/F&#10;Vr4WzNqXia7/ANRp9un8X8O52+VK56x/aLl0XS7W98aeE9Q8KwzM6M/mpMkW1tnzfdb/AL5So5i+&#10;U90oqra3kV1bpPGwaJ13q3+zUj3Cou7a1WQTUVX+0JT/ALQlAEtFQ+ZQj0APp9R+Z7U3zv8AZoAm&#10;pm5aZ5y7K5f4d+NIvHvhu31eKzlsRLLLD9nuNu9Gjdk/h/3aAOuooooAKKKKACiiigAooooAKKKK&#10;ACiiigAooooAKKKKACiiigAooooAKKKKACiiigAooooAY/3K+H5ryBfi18RVa5geLTtal3J/c835&#10;/wD0J3r7gf7lfEOr6bB/wt74m+a0m+41FN2/Zs+4n/Av/HaiRcSCa5iS/eKJVeaVWeL/AGatWd5F&#10;+98qD96yq/zrUVzbWyalFO1tBM6r8rOv3al0e5WG6lXb96Deu9vu/wC4lSX9kvTXUU1vKrS+S/8A&#10;c/u1mal+5v8A9xtT7u6t1HV03Pt+b+P5KzdVXerr56wu3/LZ4t6UCKnh6/ih+NPgKWL7Sn2i8+bY&#10;v95P/Qa+34fu18C3l/FpvxS+FS3O3fLr9vF53935P/i6++If9VVRJkTUUUVZAUUUUAFFFFABTPLp&#10;9MkoAi8upY6ZJT1/iqAH0UzzKfVgFFFFABRRRQAUUUUAFFFFABRRRQAUUUUAFFFFADPLp9FFABRR&#10;RQAUUUUAFFFFABRRTPMoAfRTPMp9ABRRRQAUUUUAFFFFABRRTPMoAfRTPMp9ABRRRQAUUUUAFFFF&#10;ABRRRQAUUUUAM/iop9FABRRRQAUUUUAFFFFABTI6fRQAUUUUAFFFFABRRRQBD5dCffp9FADKfSba&#10;WgoI6fTI6fQSRs3y5qJGkrN8RQ3txprrptwsN2rI6bx8jbW5Rv8Ae+7XJab8TLn+zUk1jw1qmlXr&#10;SyxLYhfNdth2712/wv8Aw0ByneNJ50bqjbzXNeGZp/8AhFbjzUkSeLzVZZn3f+PVc0dL+TTbuW8C&#10;+ZMztFGrfcT+Hd/tV478M/ihrGp6efD8vg/X7PUma4e4lvoHS3tV+Zv9ay/N/dXbQUaenJ/b3wT1&#10;Jdeg1DZLO/ybt8v+t+Tb/s1SsPhrqviT4S6fPbeKtSttS+w7rWZP3W3+5uSsmbWJL/8AZl12P/hH&#10;vFVtNEzWsVi9s8V9K3mrsdN38H+1/drFT4qeLvhr8J9H8OWPgDxDrOsSaZssLhm3qP7iSv8Awuv8&#10;X+7QMt+MvGGoTfs96JeX3ia70fyrxbfUdZt/lfar/wAbfw7/AO/Tvhnpvg5fifoF/wCE/iVPNK9n&#10;K0+g6hePK90n3N+1v9quj8QSeKPhx8D9LS28F23iG+kdG1jSVla4RVf/AFuzcv72vLNFvvDPxk8Y&#10;Wr6F8F9d0HV4rr7PPrl3arZRRRK+5tkv/j2yoA9g+Mv2HxZ4o0rw9qfiOTw9pVqv2u+ZLz7L5v8A&#10;cTfuqL4d+PJIfidD4M0qeHW/CkWj/aoNcS+W4dnV0TY/+1UPxZsYvAvj6Lxjd+HW8SaLqNsun38M&#10;Nr9oeL5/lbb/AHa0Phf4ft7Hxp9r8P8AgrQfD3hf7LLF9ot7H7PfLLvTany/Lsb5n/74o94DC+GM&#10;I+OmqeMPFEuuahc6I9+2n6dYxStFbxLEv+tXb/G+/wCaq803xB8N/Ajx/aeJrldEmsIpYtJ1m0uf&#10;NuPs/wDDK3+0lc74T8a65+zTqHizRNc8Ialqvh+6195dFuNEi81/s8qb90u7Z9z7vyV0TR+OvFnw&#10;U+It541uWbT9Ugl/szTLGx2XtrBt27H/AL70AYvgP4d+LpLDwL4sufiTqk2heGbWVrq3l2f8Tbbv&#10;+eV/u/e/9ArN+GniT/hYWpS+NvHHxDXwletPL9j8Ny6jFaxRW6/cfYz/ADf3t9erfBfwjbal+zbo&#10;Ph3zL428+kNas+oQfZ7j59wfen8Lbq+Q9ngX4b6zL4M+KPwB1Txt4ts18rTtet9JS/iv7dP9VvlZ&#10;9y/7mxqso9w8bePoPjR8A9Q8TW3iOfStF0a5nt777DtuEvE+VU3N/d+dWrd+Gvgf4g6D8CNTk0bx&#10;i3iPXdZs4m0ebVl2RWC7P9n/AL6rlvE3gn7H+w74+i0H4bWfw61LVtMur3/hHNHTz9j/AMDMnlJ8&#10;2xV+XbUzX3jbxN+yVo+m+ExLY6xYaZZxX0t3bbEuovK/e+V5Tsyt/wB81A/7pgfEfTde+HvhRr7R&#10;/ixPqvj12t7f+z7e5iZGuP4/k/77rrf2mPEniOw8ffCWfRda1DRGvJZUa0hlX7PPKyJsSX+9Xj/j&#10;/wAH+A7n4R6hB4M+GF7pXiWL7LcX2rQxS28tuy/Okv2hX3ff/wBuvU/2gdW8z4ofAWVtKu7mKefz&#10;fN8jzYrd9ifff+//APEUCIfih4Y+Inwf+AfxQ8Qal8T7t9avGiurG4hiTZpvzpuRN39+u18d/wDC&#10;1tU+Dfw9sfBl5bf23fwWCa7r2oS+U8UXlJ5sqr/fdqr/ALf0P9ofsp+M7VPMcTpFFsRGZm/epXnP&#10;7Ufiq60HQ/gq2p6drV34FnMf9sQ6XE+z/VRbFl2/Mv8AFt/3ascTpvBvhLUvh3+0DZGx+Jt5r2mX&#10;kTLdeHri8W4Xc38f+z/er6pd/l3f7NfFngfxb8K9Y+NHhe+8JaRqnhjT4pdlrq13oksVpqkrb0eJ&#10;JZU3bq+00TdQQfMn7NtjpfjL4nfEjxFK/wDal3a6m0SS3ETb7VvmTZ83+ytWvip8evg9rGpeIPD/&#10;AIxhu7m68Ky+beQrau+3+D+H7y/PXLeNNX1z9lv4yeJfGdxpE998PPEPlfaIdOb5orr/AJ67P73/&#10;AAKvNPj1+1Xpvxy+H/ijw38Kfh74g8U6rPLa29zcLpm15E3btm1X83Z8m3eVVVoKPe/it8e5vCfh&#10;34ZWngi1tYo/GDxW9p/aCurwQOm5XRP7y/7VYb3PxG+B/wARvC/27xZH428NeINTWwvLS4lVJrPz&#10;fuSxf3tj7fl/uV55+0l8O9V8G/BH4K69qvhy58Q2Xgu2s7XX9EsZXlm8rykSX5l+8qU/wTrXwc8T&#10;fGbwNY/DX4PXOuSXUv2+TxTJFLa2+l7U++2/5mf+GgD3jxNP4sX40TWmmeJWS0vLFfI0yaL91A+3&#10;7+7+9/FtqXw//aHg34raPoOp6rqmsTX+mM7Xb/8AHvLKr/xJ/DVLVrXSJP2odHkZrmbU2sW+TzGW&#10;GLar7W/2q1xpuuD9pSW8nkj/AOEal0VUgRZW3+fv/u/w0AdZr2g3fiy/RoNeudNSzn3eTZOv71dv&#10;8dbHhia+t4pdP1CWW8uLX/l7ddvm1US8j0vW3W402RJp3bbfQxfJt/h3vR4P8YReLtOu71NL1DTY&#10;oLmS3UahB5Ty7D99f9n+7QIn+z6r5NuLa+QiO4zK80WWli3/ADL/AL38Nch4ksPEupapcC78WQeF&#10;bfz/APiXLbsm6df4t+6rXwR8cJ8QfCN3qaRT23l6jdW/2e4X97Ftlb5a8IHj74dy/ErxKnizTtW1&#10;vxla6n5GmaXcQS3W1V+59nRE/dL/AL9QM+jPCutTaz4b1NZp2uJbV5bf7R5TJv2r/tVm/ANpZPhn&#10;p8k9qtncSyzu8Ktv2t5r1n/B3xhqPiTw/r93q9g1nLa30q+R5TJ+62bvl3VX/ZZ1i91r4R2V1qGn&#10;NpVx9svFW1dtzKn2h9n/AI7tqyT2Gn0yn0EBRRRQAUUUUAFFFFABRRRQAUUUUAFFFFABRRRQAUUU&#10;UAFFFFABRRRQAUUUUAFFFFADH+5Xxf42SzT9oTxxZ/Y/9Il+z3Et3/Bt+zxbEevtB/uV8b/FDVmX&#10;9ozxbZSWK23+g2EsU23a9wmz53/4Bt21BcSvc+Rcuny79v8Ac+5Vf7BBYXkXlfJcNE25auzIv2jc&#10;0uy3/wCeO2poZt9x5sqrC/8AcRfvbajlKK9g8T6aiyrsTdvZ3ip15DZ22spPA+9Gddz/APAK1oZv&#10;tKvLFFv/AIWTytlY9+izWsTXm223S7/KdqZpymJfJpv/AAm/g+e5tlR7fWLeW1877m5X/wDQq+5L&#10;f/Vivit4YrzXNC1BVkmez1OK4VH+Td8/8dfa0f3RVRImS0Uyn1ZiFFFFABRRRQAUySn0UAQ0xd27&#10;bU3l0+gBlPoooAKKKKACiiigAooooAKKKKACiiigAooooAKKKKACiiigAooooAKKKKACiivnr9pD&#10;9qBvgfrvhvwvpmkR6l4q8TO/2GXWL+LTtMiRD8/m3D/xf3URWZqAPoFm21F53+7Xzpe/D341/FPS&#10;l/tz4qab4GtbhNklj4Ds/Nl2/wCzez/Nu/3EWjTf2K/B01qqeJfEvjTxnc7t7XereI7jc3+8sTon&#10;/jtBR71qnijSNFH/ABMNUs9P/wCvudYv/Qqm0zWbHVrX7RY3kN7b7tvm28quv5rXllz+zt8GbOKX&#10;7Z4O8Ofu498rXcSfd/vNury3WNa/Y80FZY3174a2cvzK32HU7fzlb/tk+5WoA+s0m31LkV8E+Hf2&#10;ivhF8M9dmHgH42a54gt3+ZfCcumX+uRO392J0i3p/wB97a9Gs/26JPEDXVj4c+CPxS1XXrWCKeWx&#10;uNEWyVVl37HZ5Zd2x/Kfa2z+GgOU+saK+RLP9qL9obXnnTSv2VNWjRG2rLqfi2ztd3/AJUX/ANCr&#10;T0Dxp+1n4y82Rvh34D+HcMUoXyvEesS6lLKv95fsbbf++mX/AHaCT6nyKb5leFX3gv496zHFv+Jv&#10;hfQXU7nGk+FHl3D6z3Tf+g1yeqfsx/F3xJLu1P8AaQ8TQo33l0fTLey/9BoK5T6e3NRvX+KvlL/h&#10;iXxPcybrn9o74tPF/di1aJP/AGlTv+GDZ5NzXHx1+K95N/BNLrcW5f8AyFQB9U7/AJqlR91fHOs/&#10;sI+LJLmF9I/aC+IWl26L+8j+3tK7v/e3/wD2NfUfgHw3c+D/AAfpWi3Wq3uuT2MCwvqWoNvuLhv7&#10;70EnTUUyOn0AFFFFABRRRQAUUUUAFFFFABRRRQAUUUUAFFFM85aAH0UzctDOv96gB9FM3r/ep9AB&#10;RRRQAUyn0z+KgB9FFMoAP4qI6Z/FT/7tAD6KZuWigB9FMp9ADG+ZaZ5Kq1TUUAQ7N1Hk1NRQBF9n&#10;SmJbbf4qsUUAQ/Z/mzTkj2tml3LR5qf3qAB03Uz7P82d3NTUzctADPJ/2qDFu+XdSPcQRttaVVZv&#10;9qpPloAi8n5t1O+zj1qaigCv9n+Wj7N/tVYpm5aAGfZx60fZx60/ctG9f71ADPs49aY9urrtf50/&#10;u7as0UAVvs8e3btXb/DUyoqdKfTKAImt1ffu/iqrb6XaWKkQQxwI38MS7aueZTd67aChiQ/7VHk/&#10;N8tP3/N96pfloJIfJ3ybmp/l0+mfLQAPDvpvl0xH2/xVYZl20AReSr/xUfZl3bqhdmRotu3Z/E9W&#10;46AGfZ/9qhIdjfeqaigBlPoooAKKKZQA+imUm5t+3b8tAElFFFABRRRQAUUUUAFFFFABRRRQAUUU&#10;UAFFFFABRRRQAUUUUAFFFFADH+5Xxp8aNNSy/aku7lJPL+2eG4N0O752dZnXfs/u7dq19lv9yvkT&#10;48JB/wANLWjLbf6WvhbfLcf3V+0PQXEzbmb7HDcT7lTyl83f9+pYZoLy6837SrvKq/6I+z5v9yqn&#10;nRJ/r/nt2+RtifOy0+3eB7iK8WLf5TK+zb87LUSA20mZNiqux93zJu+7XP8AiDyodSt9Pb/j7uPk&#10;i/jRf9+uov8A7Mlw9zPBIiSrs+f5K5a/2w3kU7xL5UTf67777qk1INVv9ml29zEyvcW8sSf6PLs+&#10;ff8APX2vbuJIUZfutXw1cvBbabLLFEz26tv/AHP/AKHX2zobbtHsm+b5oE+8v+zVRJkaXmUUx0+W&#10;nx1ZiPpP4qWmbPm3UAPooooAKKKKACiiigAooooAKKKKACiiigAoopnmUAFFFMf79AD/ADKfTKfQ&#10;AUUUUAFFFFABRRRQAUUUUAFFFFABXHeP/hb4X+KmiHR/Fmh2HiDTGbeba+g3qrf31/utXY0UAeIe&#10;Hv2Pvhd4L3Hwzol94ZDTrdPDo+uX9rE8o/iaNZtjfitdFrfwB8M+IX3X134if5dv7nxNqVv/AOir&#10;hK9M2ijaKCuZnz5efsG/A/UtW/tXUvA0es6h/Fdatqd5eu3/AH9lauk0f9k34N6Dj7H8L/CSlVVV&#10;eXR4JW/8eSvYKKCTK0bQdP8ADunrZ6XY22m2qfdt7SBYkX/gK14v8eIdc0H4pfBzxHot3dw2ja+2&#10;jaxawt+5uLW4t5dnmp/HslRNv93e9e9fw18oftv/AB4svg2vw+F3IyxLqsuuXiqqnda2MW/Z/ss9&#10;xLaqv+81BcT6nSZdv+3VivAv2N5vG+v/AAbtvFXxBvVn1nxPcvrUVqn3LK3lx5US/wCzs/8AQq99&#10;oIHUUtFABTPLp9FADPLp9MooAfRTKfQBE0gWk8wVleItLk1bS7q1t72402eZNiXdvt82L/d3VwNr&#10;8MfFunSp5HxT1vyVb/U3djZS7v8AgbRbqCj1ZH3U+vlH4kfFb40fs93z+I/Flp4e8X/Cu1lT+0dU&#10;05Xt9TsLdn2+b5X3X27v4a+ntL1C31jT7W+tZVntbmJZopE+6yMNytQSaFRtMqdazdf16y8N6Lfa&#10;tqNzHZ6fYwvcXVxK3yxxKu5mr5f8M/GT4sftL6tb6l8M7LT/AAb8LHby08U65atLqGobPvva2/3V&#10;j3fIrv8A7/zfcoA+sEm31NXEeCtB8TaC0y634pk8TxuF8p5rOK3df73+qRVrt6ACik3UbqAFopN1&#10;ZWsa1Z6Dpl1qGo3lvp+n20TSz3d3KsUUSr/E7t8qr70Aa1eUfHj4R+Ifi/oGn6ZoPj/VfALwXIlu&#10;rvR1/ezxf88vvfLWl8O/jt4A+Ld5qFp4N8XaP4kuNPCNdppt0kvlBvutwfu/Ka9CV/71AHy1rP7F&#10;/iiW0B0b9oL4jabdquPNu7xLpf8AvnalVtD8C/tPfCP7RLF440H4wWLNuWx1u2/s27/4BLEu1f8A&#10;ge6vRPjF+1p8PPgfq9voniDWJrnxDcDdHoejWrXt6V/v+Wn3F/3q9K8J+JrLxp4X0jxDp3mfYNUt&#10;Ir22aWPa/lSpuT/d4agDw7wT+1lPJrk2h/EnwHrvw31GMfJfXcf2jT5/924i/wDZttfQOj61Za9Z&#10;JeafcxXlq/3ZoH3K1eYeKP2iPAGhfFbRPhjeaj9v8W63uRNLtLdrjyl29Z9vyov+/Vj4wfFzwr+z&#10;b4JfXdTs50t5p/KtrHSbTzZZ52X7qIv+7QUer+ZR5ledfBH4pS/GH4UeHPGbaRJor6zardLp80u9&#10;o/8AgW2vINa/bJfVLjxTN8PPCE/i/RfCd41lrWuS3SW9p5qFd8Vr95p3VX/2F/76oJPqbIptcD8V&#10;PGniTwT4fTUPDngm78cz+ZiWxsryK1dE/if9797/AHa8w+Gn7a3gXx/4+07wFeWPiLwb43vlZoNC&#10;8TaVLbTS7A7MVYbkK7Ub5t3zUFcp9IUx03UU7dQSVdu2T77f7tSyV81eIPjTrPib9qi28EeGPEFn&#10;Y+F/Cdi2oeMHmt0ddz/6q381vuN/FXv/AId8RaT4s0uPUdG1Oz1iwl3Kl3p9wk8T/Rl+Wgo1E+b+&#10;GpfLo8un0EhRRSN900ALRXnHjT43eHvAs16mpJqU32NkWf8As/Tbi62bk3/8skb+Guu8P65beJNC&#10;07V7Pzfs1/AlxF50TRPtdQy7kb5l/wB2gDZoqHzqxNe8Xad4buNKhvpGSTVLxbK12Lu3SspYf+g0&#10;AdDTHfbRu+WmTfNQB8t/HH9rTWdF+Mdr8IPhl4Tbxb49uIFuLq4u5fKstLif7jyt/F/e21yNzov7&#10;XPwpuNT8bXPiTw18U7OK2Z5PBVnB9iH9/dBLs3712/dZ23bjXseg/B1tF/ak8UfECTTFdNT0W3so&#10;L6NlHlbHberL97c39+vY7+4tdNs57y6kWG3hXzZHdvlVV/ioA4T4A/GDT/jt8LtK8W2ETWj3e+G5&#10;sXb97Z3Cttlhf/aVqwv2nr7x+ng3StI+HKNBrWvaxb6VPrCReb/ZNrLv8272/wCxt/8AHq4r9gOz&#10;Enwo8V+IIE/4k/ijxlrOu6S5+XzbOW4/dPt/h+5XsvxeXxS/w18Tr4FeGLxl/Z8raU9wqtELrZ8m&#10;7f8AL/31QB8/av8A8E7/AIe+JPDcra/qGueJvHX2bZF401bVbh7uCf8AgliVX2oqP91f4K2/2Gfj&#10;FrvxA8C6/wCEvFhmufFXgPUW0K/1CaTe19s+5N/wJa+fo/h38adW8HxaZ4Q1f4x23xAiWL7dqnin&#10;UbW10mK4/j/jZp4v+uSt8mytz9kjV/FH7M/xi1b4efGK2hPjH4jX76vp/iPT5/PtL+VV+eJvu+U/&#10;yf3KCj9Av4afUf8Ayyrzv4sfHnwH8CtHXVfHfimy8P2krbYkuNzSyf7kSbnf/gK0EnpFeW+Afirq&#10;Xir4neNfCV94cl0eLQXi+y3zzq638TL99U/hrsPBfjLSPiB4T0vxHoN6upaNqUC3FrdorIksTfxD&#10;dXyr+zTqEuqft0ftIM0u+3tfsFunzfd/dJQB6z+1h+0Ov7N/w8ttcttHbxFr2pX8WlaVpEUmxrqe&#10;Xp+W2uD+H/7T3j/Qvi3oXw9+LvgW28N3viGJpdM1bR7n7RaSy/8APu7fwvWJ+1rpsHij9sT9lXRb&#10;va9lHqeqakUZvvSwW6Sxf+PRV7j+0J8I/wDhcfw11DQ7W7/s3WImS60zUf4rW6i+aJ/++qCj1VJQ&#10;1SV8jeHf25PDXgn4PX2r/EkahYeJfDN5DoeuWVtYuzy37L/yw/voyqz7vlr6L+H/AI90T4n+DdM8&#10;TeHL+PU9G1KAT211ET8y/wDsrf7P8PNBJ1fmUx3p+1aiufkh+WgDxb41ftXeAfge0tpqV5Pq+vrt&#10;26DosDXV63/AF+6tW/gr+1F4D+O9xdWHh6+uLbX7OPzLrQ9Utnt76BPk+dom/h+dfmrzP9jvwLpM&#10;niT4oeMNcslm+JUvim/stQvLj/WxWqv/AKOn+yvlba5D9sGz0j4C/tBfB349x3S6WZdYXwr4g2Lu&#10;W5sp4pdkr/7m1v8Axz+7VFH2m8yp8zf99U9H+avg7wT8OPF37dEN38RNc+IuveFfBcGsXDeDdP0H&#10;Zbv9nifalxL8nzbtte7/ALOfxe1XUta1f4XeOZG/4WL4ViRrq42/utRtW/1V2jf7S/e/2qYz315l&#10;WvDP2p/i5q/w08L6FpvhmSOHxX4t1aDQ9KuLiLfFavK3zTsv8WxK8d+Mnxc1rxR+2J8KtE0r7TB4&#10;L0fX7jSNRvkuf3V1qn2RJfs+xW/gR/8Avrf/AHK6n9uLQ5LXUPg/45nvI7Pw/wCFfFtvcatLMyIk&#10;UUu2JJXZv4Uf/wBDqBE3gn4ifEb4C+OvCfgr4w+JdP8AF+n+KXltdH8UW9t9leO8X5/s90n3dzq3&#10;ybf7lfUaPv8AvLs218gftR6hpP7Tng9dB+F/jXwvreveHN3ieK40u+gv7iCe1b90qIj/AC797qzf&#10;8A/iry34e/t1a5Ya58PWk+ImgfETStevIdN1bTJNP/s3VdNupF+b5P4kV/8AYoGfop5dSx0xH3ru&#10;p+z5t1BA+iiigAooooAKZJT6ZJQAKtPplPqACiiirAKKKKACiiigAooooAKKKKACiiigAooooAKK&#10;KKACiiigApP4qWigBj/cr5E/akSzs/j74Cum3Je3Wj3sSMn8SxOjf+1a+u3+5Xyp+1l8vxM+HLtH&#10;N/x66j86RbkXb9n+83/A6C4nJb2+9u2OzffSmQwxOrtubzWXZ8ktP/4+VRYpV+VvN+daY832a3uL&#10;nyl2RbmlfzdlHL7oHQQ/vvu+ZDt/uN95f+BVm6hpsl/bxLBLBbW8u5237/vf7FXbbemm26xO2xvn&#10;37vu0/Uof9Iif5d9qruyJ9xtyVHKUcp4ksIL/wAOS2d82yJovv7a+xvAN5/aXgvR7naqb7ZPu/7t&#10;fImtotzozsrbJWiZ9kPz7a+ofgbdXN58J/C8t5A1td/Y1SVH/vL8v9KiI5Hefdp9FFbGIUUUUAFF&#10;FFABRRRQAUUUUAFFFFABRRRQAUUUUAMp9Mp9AFdX+anM6p1prq1O8ugsfT6Z5dHmUED6KZHT6ACi&#10;iigAooooAKKKKACiiigAooooAKKKKACiimeZQBBc3kVrDLLLIscUa7mdv4a/NK702P8A4KHfttaf&#10;rGm2ltf/AAg+Gpit59QuF+TVJSfN8rYw+ZHlXb/uJv8A4lWvqP8AbI8OfEf4laH4f+H3gCSTR7Tx&#10;FdNFrfiBP+XCzVPn/wC+/u13v7PHwC8Nfs3fD218K+GoWMS/v7y+m/115Ow+aWRqAPR5ZoNNs3kl&#10;ZbeCFNzN/CqrXzp4V+Nnj740eJtTvPB9povhb4Z26tHY+LtbV7iXVH/i8q33xbVVlf5mavovUdNg&#10;1a1ntbmNZreeNopEb+JW7V8f6X+yd4z+H6p4c0FvC/izwRb6hJd6Tb+J1ukuNIidvnRPKfbKvzPt&#10;30FGR4q+OVt8N5NYi1P9q6DWPEVk7ONHh0CwlRW+8kXlRJ5rL/213V9LfCXxV4m+JPwj0DX9RtI/&#10;DniHULNJZYZrdnSJ+u7ZvVtrf3d1YPw7/Zp8LeF4LiXUdD0K8vXujcRfY9MSCK3/ANlP4/8AvpjX&#10;s6xBIwq4Xau0UAfMvh39p7VfDvxu8SfCnxrpi3+v2tnBqOiXPh+3dn1S1ZW37oNzeQyMjffevRPH&#10;Xxu034S/D+PxJ41U6ddXUvk22k2WZ7ueVvuW6Kv3pP8A0Govh1+zfoXw9+Knjj4ifa7rVfFHiqcP&#10;LdXZ/wCPWBfu28X91a8c/aW8JfEnw7+0R4J+KnhTwd/wsrS9J0y401NBW6WJ7OeX/l4Xf8vT5d1A&#10;HLeJPiv8bPilZ6qlt8N/iRoK3f7mw0nT5bXSEjXd8sst+++VXf8A2EXb93/br0Dwf8RPiN4W+H+m&#10;eCoBZ+M/i15iteWVxqPmrolq7/K11cf8tWRP91nro9BX41/GLwy8fiS2svhLbz/e/sy5+16nt/3v&#10;9VF/49XAaDYfFr4X/Ey48I/Dn4S6bbeGnuVa/wDHmv6j5s2qf35X2t5rNQWWfjj4D+K/ww+Hmv8A&#10;xOtfjZrWo634VspdUGjXllaRaTdxRfPLBLFEiM29Nyq27f8Ad/irY8VftMeMfE114F8KfDDw7bal&#10;4y8QaLa67qNxrLsljo1rOm5Hl2fM7bvl2LTdc/Zc8cfGHxdFdfFb4inWPBUU7Sp4N0O1eytLhf4E&#10;uH37pdn/AI9Wx4i+AnjzQ/jNf+Nvhp4t0nRLTVNHi0u80nWNPe4ii8rf5TxbHTbs3fcoJMH4zahq&#10;n7PPwu1v4o+PPiHq3iHxBpsDf2ZpNiz6bpMt+/8Ax7xfZYn3Srv2/wCtd/lVq9K/ZZtPiJb/AAV0&#10;Of4p6m2p+M73feXm+NE8hZX3JDtT5fkWvNPiF+xrqfxu8G39r8SPH99rviFtk+mXNlAtrZaXcJ9y&#10;WKBfvdt2+rlv8Kf2nBbC2uPjZ4beJYtnnL4X/e/727fQB037a3iyHw7+zr4rsVS3udU8QQf2Hpmn&#10;y/fvLi6dYlRE/ib52b/gNet+BNBbwv4K8P6NKyu+m6fBasyLtU7EVf8A2WvC/hr+x4NJ8YaV4w+I&#10;njrXPid4m0sb7F9WZUtrKX+/FEv8f+1X0tt+XFAj4z/bCuLfx58avhh8KfE+o3GkeBdUjl1e9e23&#10;b9Umt23LYbf7rY3fxfcr1qb45PpNjaaf4R+Gfi3WIooGSBIdM+xW8W35VTdLtX/viul+NnwB8NfH&#10;jQbLT/EP2uG502f7Vp2pafcNb3NnPt++jrXjmi/sg/E/RNUh2ftIeMptKt2+S1mgt3bb/wB81AHp&#10;vw18afFHxZqMUniPwTpHg/TF/wBfC+sfbbtf7vyIm1f++q8um/ac8WaT+058VPhra6Nc+KrmysdN&#10;vfDen2kGxF82JPtDz3H3UiV3i+Zv9qvW/CvwVPgDwP4nstG8Q6hd+JdcglafX9TkMsv2oxMiS7f4&#10;dufurXmP7J/7I+sfBTxRrXjPxf40n8aeNNXsLfTp7xovKRYov/Hnb7v3v7tWB1N54H+NOtafFqOo&#10;fFXTfBl/BEztp+jaJFd2S/8AXWW6bzX/AOAeVXnv7OPx6+JH7SnhjxdozJY6FcaNf3Gly+NtJ/e2&#10;9xt/jtYn3fP/AL+5F/2vu17Z+0J8EW+P3w2ufCD+JdS8M2t1LE893pe3zZYl+9F/utXR/DX4Y6F8&#10;JvBem+FvDtlHZ6VYxeUkar97pvZv9pqAPjX4/wDwQ8I/APQ28Var+0l8SvDvieVpZbCfVvEn2pbu&#10;VPm8n7PtXev3flr0X4C+Atd/aW8A+D/iH8brKOW7jgE2n+H0Zk0/b/DdXFv915X+9tf5V/u12Tfs&#10;V+B9X+MXiP4h+Kpbvxne6lKj2Wna2/m2mk/c3rbp/tbVr2vXPDdrrfhi+0Jy1tY3No9m32RvLeNG&#10;Tb8jfw/LQSfJPwL03SPjb+1N4i+J/huwj0XwL4P07/hGtIuNPtVgh1ydnd7uX/cibaq7f9ht38Nd&#10;d8VPjD4s8VftAWXwY8C31loMz6T/AGvqviC7XzXS3c7US3i+6z/7Vdp8HP2V/Dfwh8K6Vosepat4&#10;hTTYkit21S6bZHt3fdiTav8AEa6Txx8APAnxG1DT9R1zQI59TsI/Ktr23d7eZE/ub4irbaCj5w+K&#10;nibwV+w74Bj8JfDzTItd+JXie+R7fT5v393eSyv+9vLjb8zKu1v9n7q1n+If+Fr/ALNP7FPibUPF&#10;HjO6v/HWran5ra5dzvL/AGTFdOifLu+55SbvlT5V/hrjP2VtR8PfDHxx4617xH4D8VXnxVutdnsr&#10;XR7bTLi6bSbDftiSK4l/dLF833t9feWreF7D4h+GZdM8S6VDc6VfwbbrSbtFdG3fwtQM434D/Dfw&#10;p8KPhnoq6XfQakGtvNn8R3EqPLfs/wA7zPL/ABb/AL1fIv7WHx60HxN8dfhvqnhjXl1Xwr4ca/03&#10;xTqFpBLdWmnefsi3vtTbuXbKv/A6+qbf9j34UWdh9hXwyX05RtWxe+uPs6p/c2b9u2vR9C+Hfhrw&#10;vocmi6VoOnWGlS/6y0t7VFik/wB9f4qBHxN+2R+1r8PdR/ZZ8SaF8LPH+m3OuyWsNpHBo1y32lLX&#10;evmhNn3flXa3+yTTv2c/EXhT4h+DPhLonhi4m0T4WeDra31C6vZdkMut6uvy/Z/K+8yrL5srtt+Z&#10;tn+9X2fafCnwfY+b9k8KaLa+Yu1/J02JNyt95fu1c0n4f+GvDuz+yvD+m6dtbcn2OzSLb/3ytA+Y&#10;4n47/G6x+C/gH+1xZyaxrd+32XRdEhX99f3TfciX/wBmr5j0/wCDf7SPxI+O3hT4x+J7HwXpd7oW&#10;nzWuleGb6/uDDYPKu15XeJH3Ssrf+gf3K98+Pn7O+pfFDxn4P8ZeGfGFz4R8UeGfNW1l+zrdW0iS&#10;/e3xN/6FU+n+EvjhZ2FvbT+P/DN/Ksv72+fQnSXb/c2LLtoEMhm/aEkeIT2vw5tot3710vL+V1X/&#10;AGV8pK8q/ap/bki+A8kfgvw5Fb+M/i1dSxWsejwxPEkTypuidk+dm++vy7v++a+utPtJobKGO6uf&#10;tNwqfvJtmzc397bXPXHwj8IXXjT/AIS6Xw5pr+KNqourPbK1wu37vz0EnyX8Df2T/D37PHwo8XfE&#10;L44m18Y+KNSibV/EMusKt7aRbN7bdj/K7f7e3/droP8AgnH8PZtO8D+KfiG9kmg2PjzU21Wx0G3i&#10;SK3s7X7sRVF/vL/Kvp34leBdP+JngHXvCeqrv07V7OWyn/3WWvPP2Vvgz4q+BHw5fwh4l8ZL4xtr&#10;KfbpU32byntbX+GJv71AHttFFFABTH+5T6KAPn6zfxfqXxc+KsHhbxHp8N3AulpFY6tavcW9v/o+&#10;/f8AI6t8+9/++FrS8ZNqHibxovhOXWtV06WDRftsq6DdJayyy79m5Gb5v/Hq9VsPDenafq2oanbW&#10;0cWoah5f2m4X70mxdq5/4DWZ4o+HWheLrqK61KxWS7iiaKK6idoplRvvJvX+E0FHmHjjwMnxO0zw&#10;B4f8S6nrWlKl01062955Ut40CfIkrr97d9/5f7ta50WK30Pw1pR8TXWsy2utmKPUmdGlXaX/AHTt&#10;/fVflrvdS8B6NrGmWNjc22+KxZXttrfPF/wKqmhfCvwx4b0e10vS9Kis7C2vHv4oY3b5Z2fez/8A&#10;fVHMPmOU1LUrbQYvFWm3Wp6xYWnn2tvBe/anuJWeVPuRb922uZ8F6xeQ+PPihoOoarc6X4d0ixtf&#10;svnT+bLB5sTtLcea33W/2a9kvPCOl6l9q+12cVx9qZHl3r95k+61Q/8ACBaEZtQl/syDzdRg+z3b&#10;7P8AXx/3WoEfHl1/wUg+Dfws8M6f4a8N67rvxQ1y2X7PAtvbvLPctv8AlLyttWue8ceE/wBov9uH&#10;R7Twz4l8M2nwS+Htw3228uZrr7bfXTL80Vu0XyfJuYPtZP4Pvfwt9X/8Mx/DmyaKXRvCul6DexNv&#10;ivdPs0SZP+BVj6t+yj4e1rWH1O+8QeJp7ht+Vj1aWJPm/wBlaAPNpP2H/E3iHTNPsfE/x/8AHU2m&#10;2cXkx2PhnyNDt/K/ueVB8v8A31uqnJ8D/iP+ypa3OsfBu71X4n2t2y/2j4Z8Yay80qKn/LW1m/hZ&#10;/wCJdrfw12+n/sJ+B7GO4xr/AIxkeSXzVZvEV18n/j9dND+yv4ehnhlXXvEyNFF5S7NYlqiTlfBn&#10;7cHw/vFtbPxu918L/FTfup9D8URNbvHJ/sv91l/2q8K/aw+MPhX48fGb4EeGvhff2PjLxLpviuLU&#10;rm+0mff/AGfaxOjShnT+FkV/++K+mdc/ZJ8BeLPDy6R4nt7rxPb7tzPq0xlf8G/hrO8LfsQ/CvwD&#10;Fff8Ino8/hi4vLd7WW70u5aKbY3+1UlHvO793t715h43/Z3+HnxI8caX4u8UeFtP17WNNga3tjqE&#10;SzxKjN/zyb5T/vV5rqH7CWjzSRfZfiR49tLeJXC27a08qfN/vVo6f+xjY2cIjk+IfjS52rtTfqbf&#10;LQB9B2dvBY2kUNvHHDFGu2NFXaq+1fIPhPwZrv7On7W3jrxHc6LqWt+CviCsVwmp6TZvP/Zt0uxf&#10;Kn2/wt/err9S/Yd0jUJrSX/hYfjuGSCTe5TW5f3lZ97+wfaszPa/Fj4gWm/73/E13/8AoVAHPf8A&#10;BSLRNV0f4ceDfiv4ctpLjW/hxr1traov8VrvVZVbHzbf9Vu/2d1fVfg7xdpnjzwjpPiHR7tbvStU&#10;to7q1uE/jRl3Cvnc/sI2Fxp+pWOo/Ezxvqun3sXlNb3eob12/wAaH+8jf3a8otv+CY+v+E1Nh4L+&#10;OXijw74b3NLHpo/5d9z7vk2ttoA1Pjh8O7b9o39szwTo3h2JU0rwdPBrXjDULXbslniffa27/wB5&#10;/l/75d6+3JE+z2cogVUfa23d93dXxj4R/wCCb9r4at72bQ/jN40s9Q1GdLi/1C0ni33Uq/e3Vs3H&#10;/BP/AFzzppLb9oL4iQCT+E3MTf8AslAFi/8ABP7X/iLVG1KL4j+BfDENu7tb6NbaS80Uq7/kS4dk&#10;dvu/88nr2D4M+LPifqv2vTvib4MstB1C1bEWq6NqK3Fjer/fRP8AWxf7r142v7CWveSkH/C/PH6J&#10;/Ftni+apLn9g7xBNJsX9oL4iJb7Nvk+fF/6Fsqxn02un6P4fm1PWFtrLT5rgebfXqxJG0mxfvyv/&#10;ABbRXxL8Rby7/bc+OulWnhVLnUvhF4Lsb+eXWbf5bS/1lrd4okTf8reVvX/vt66HXv8Agm5qHiey&#10;/s7V/j38QNS0p2zLaTTR4ermg/8ABNnS/CGkWumeHPiz440Gzt87YbG8VE+Z9z/L/tVAj0H/AIJ+&#10;3iz/ALIvw+gYbLqytZ7K4hf70UsVxKrK1J+1p4am0bwrH8W/D9xaaV4y+H8MupQT3PyxX1nsb7RZ&#10;Sn+7Kn3f7r7K+NfjR+zP4n/ZN8W6bLpXjj4maj8NdYlla5bwmnn3enXH3t8qfcdX+f8Au1e8B/BP&#10;4j/tZNfeG5PHPxC0r4RxlWn1LxjaRQXupPt/1MUW37ifxbvlqxnVeFfhn4nvP+CcGieKILa6v/iT&#10;Z6rL45im3M92119rd3fd9/e8X3/4vmetj4r/ABW1/wDbs0Pw78LPhlead/wj+uafFc+NtYEXnf2Q&#10;/wB9Lfll+bzYv96vev8AhkGX7ebmP4oeMrWEbNtja3SRW/yoiH5Nv8W2vjX4mfBvxV+xf+0hpC+E&#10;/Gs3h74a+Pp3TU9Q1AbLS1nZX+SV1+6391v9ukI6jUvAuvaLYaV4W8Wfs1agmu+FZYv7F8b/AAtS&#10;JFvGi+XzXT5Nqumz5HZvvv8AcrpPDP7IPif43eBIfA/iXQ/+FafDjTtYn1KzT5f7bn3NvRP40iVG&#10;b/ar17Qv2T/El9Z2+oJ+0B42vLeX/SIPJngeH7vy7X2fMtXX+Ad98N9Hn1PxL8f/ABSdMj+ee61a&#10;5t4ov++ttSWVvhBr3iv4JfHTTPgp4j8R6j480W/0VtU0PXtRiX7VaiL5Htbhl++vy70lf5v4K+pG&#10;k/u/NXwZ+yf8N/F3xY8ZeOvifP4z8TWGh3+/SPDcuobHmltfNZvtCbl+VN/3f73z19Gf8KK8YfYd&#10;OhX4u+Ikls52laXyLdvPX+4/yUByxPZ/Np+9GryO8+Cvie80QadJ8T9cR/M8xruKGJJW/wBj/drp&#10;/hh4H1/wVYXtvr3i658Xyyz74Li7gSJ4k/ufLUE8sTuKH3bflp1LVkDI6H+5T6ZQBibtQmnmjXy0&#10;RW+V23VsQqyL81EcKpUtRGJcpC0UUVZAUUUUAFFFFABRRRQAUUUUAFFFFABRRRQAUUUUAFFFFABR&#10;RRQAz+Gvm79rD7Xbal4FngvGtLd7q6tZ1hX5m3ojf+yV9It9yvnD9rYXcf8AwgEsB/0T+1pUlRF+&#10;8/2d9i/7vyvQOJ5j+481PmZEVdmzb96nWz72SJf4V+bfQ82x9svz7l/75pv+pbT5d33m+bYtBR0F&#10;hZq8sUsUrQ/L/e+TbVLxPcbIktvNjT7Q2xvv72qdLxftW622vKq7231S1WH+0rK0byN/2dvNbyf7&#10;1QUY9y8E2k3d9AsbyxRN5U256+mv2b9Un1j4J+FLy7bfcS2uXYb/AO+39/5q+cprmXybuVolhl2q&#10;i+cu/bX0n+z9Hcw/CXQUup4riRUf54W+XbvbFKPxDmel0UUVoYhRRRQAUUUUAFFFFABRRRQAUUUU&#10;AFFFFABRRRQAySjzKfRQAUUUUAFQyVNRQBDDu/CpqKKACiiigAooooAKKKKACiiigAooooAKgmmW&#10;FXZ22Iq7map6ikRJI2Vl3q3ystAHhc/7bnwLt7qW2n+KPhmGWJmR0e+XcrLVzw3+2F8HPGF9dWeh&#10;+PtG1W7tbWW9litJt22KJd7v/wABWvl//goj+zR8Mvhp+yv408QeG/BOl6Vrct9ayNfQq/nbnuE3&#10;tuZ69G+EvwJ8Aab+yn4e8c6Z4O0rTfFGqfDq1+0ajbwfO/m6ejP/AN9f3vvUAdva/t+fs/XUKSj4&#10;m6PHv6rLKysv/Af4a6zRP2qPhb4h8D674z0rxnp9/wCGdBZV1HULdmdLfd93dX5o/sg/Er4RaJ8C&#10;bTTvFnwL1vxzqsEk/m6zY6A17DL8/wBzzVr33xr4q8KeNv2C/jXq3hX4XX3wrth+4l0+9s/Ie82L&#10;EyXGNn3fn2/8Aago+lLb9u/4CTMkf/C1PDqM38T3iqteiaj8YPBWn/DtvHdx4m0tPByRpL/bf2lP&#10;sm13VE/e/d+Z2Vf+BV+WPgD49fsnaX+z7onhzXvhzd6l4zl0dreV4tK+e6um3p8lxv8A738deifD&#10;b4I+LfAH/BMD4x6V430+fTkvhPrWmaZdy+Y9rbolu8W7+788TNtoJPr+T9vj4BW7bf8AhZ+hY27v&#10;kn3V6F4d+OXgbxZ8OT4903xRpr+Do0d31iadYrePb9/ez/d21+Wnwz+KXwZ039n/AME6fr37MniL&#10;xnqFtaf6Tq1vpkiRTtvb96twv3q+iP2iPg3ffHr9gjw5pvwc8EXPhO3+3Rav/wAIi/7iV4v3u9Pm&#10;+8+91f5qCj6X8G/tl/Bnx/4sm8N6F8RtEvtYWQRJCs+xZ29Inb5Zf+AVtfFD9o74cfBvVtK03xp4&#10;w03w/e6ivm2y3j7d0Y43f7K/7Vflxr3j74BeL/DPh/wJ8TvhtrXwL8VaDJDt1HSbHd5rLuV92/59&#10;v8W591eqf8FFb7w9pvjT9m3XLqxk8ZeGovK3Iiea+pW+Yvk/2mf+7QM+0Y/22vgXM8CR/FPwzK0u&#10;3YiXyM+7dtr1/VtXs/D+l3WpajOlrYWsTz3NxK2EiRV+Zmr84fBfxP8AgJ4k8faXZz/st+ItEvZd&#10;Tigtb650WXyk+f5JWT+H/dr2j/gqB8RNS8L/AABtPCmjTeVrHjTU4tFiC/eaJvvr/wCg0CPpn4a/&#10;Fbwp8YdDl1nwbrdpr+lxztatdWrblWRfvLXYOiovyrX5w/sh6HN+x7+2RqvwLN3Nc+F/FuhQazpj&#10;3afO15FFvdv/ACFdL/2ySv0hf7lBJ4xrv7YPwW8L63e6Pq/xL8N2Gp2crwT29xfIjxOv8LVr+Cf2&#10;kvhh8SLq+tvC3jrQ9euLC1a8uotOvFlaKJfvO3+zX5dW/iD4Y+GP2xP2h4viV8OtR+INrca26Wq6&#10;fZtcfZf3su/fs+7v+T/vivqb9mfWPgr4il8ff8K5+EGr+ANSt/D0q3GoahYy26Sxf88kZm+99xqC&#10;j7A+H3xS8K/FDSH1Lwd4h03xHp8UnlNc6fOsqI39z5aoaP8AHLwJ4h1/xLo2meKtNvNT8M7/AO2L&#10;dLhd9ltd1fzf7u3Y1fj5+xL8XvFX7LfinTPGWoBv+FQeKtWbSNVuW3PFayqzbG/2W+bf/tL/ALtf&#10;Uf7Otnbf8Nc/thwRbXt5bWWX/Ybdvf8A9noJPrpv2zvgX/D8XfBv/g4g/wDi67jSfid4U17whN4p&#10;03xFpd/4chia4l1K0uklt0Rfmdt4r8bf2VfiR+yf4V+C9vafGHwjPr3jL7dO7XEVnLL+6+Xyvuyr&#10;X0X+wR4Du00P9oPxFo+kaloPwg8QQP8A8I9Z6t/y1TZL86K38PlOnzfxfJ/doA/QjwT8SvC/xL8O&#10;trnhXxDYeIdGWRom1DT7hZYtyffXctcdqv7Vnwg0PxAdDvviV4ZtNXRvKe0l1OLerf3Pvfer8tPB&#10;PxQ1z4d/8EumsdDk+yy+IvFt1pc97v2+REyRb/8AvqvuHwP/AME4fgevwg07Q7/wxDqWoXFhvk12&#10;WVvtfmyr99G3be/y0FH1Rrni7SPDPhy617V9WtNP0S1i8+fULidViiT++z/d20eFfGGj+ONBtda8&#10;Pavaa3pN0u+C+sZVlilX/ZZa/K34Gajr+n/sfftXfC7Vb+fVH8GyT2Vs0ruyLtZonVP7q/uvu19p&#10;f8E4Zln/AGO/h/tVVK2zr8q/7b0Aer+Cvj98PfiHYa1f+G/F+k61ZaHzqVxaXKulqPm+dz/d+V/m&#10;/wBhqwf+GzvgSV/5K74NH+9rMH/xVfCf7AujppXhj9sTS7GAQxWtz9mghX+FV/tBUSvFv2YPHX7M&#10;XhP4EWp+Lfw61HxD4lW+n36lDp8r27Rb/kTzVdVoA/WmP9pL4XSeC5/FyfEHw8/hi3u/sEusLqMX&#10;2dbrYr+Vv3bd211+WsyP9s74FMnzfF3wb/4Orf8A+LrzP4D/AAz/AGffjv8As3Rjw14Btrb4c6jq&#10;cupf2bqCSp/pUX7p5/v7vupt+9/DXxJefBH4c/tcftHHwH8HvAen+GPAPhy53634sspZXe6T+5Fu&#10;fb87fKv/AH1QSfrno+radr2m2uqaXcwX9leRLPBdW7b0lif7jK1ea3n7XHwV0nVL/TNR+KPhXTtQ&#10;sJ3tbm0utTiieKRH2OrKzf3q9H8I+FNP8D+F9J0DR4BbaVpdslrawr/CiLtWvxr+H2tfATwr+058&#10;ek+O+jf2ok3iS+/s5GjlfbuupWb7jr/s0Afr/wDD/wCMHgr4qQ3E/g7xZpPiaKBtsraXeJcKn/fN&#10;L4/+LPg74X2EN94u8UaT4btZW2RTapeJbqzf8Cr82f2WfDfhbxf+3ZonjD9n7w/q2i/CuwsJ4dfu&#10;JUeG0nla3lVYk3/e+fym2f7G6tr4T/CvSv21v25PjVr3xFs01fw34KvH0aw0Sad/K/dSvAj/AO43&#10;2eV2/wBp6AP0M8B/Frwd8ULB73wj4n0vxJaI2x5dNvFlVf8AvmnePvix4O+Fenw3ni/xPpPhq1mb&#10;bHNql4lurf7u6vz1/a8+FWgfsH/EX4b/ABf+Ftl/wjmntqP9n6zpMMrvbyxbf7rN/c3/APfK1zn7&#10;c3hTVPCX7XFl8UPiP4Ivvih8H59NiitrG3Z/J0xUiRZVbb9396Xl+b72/wD2aAP0s8E/E7wx8TNL&#10;OpeEvEem+I7ANsNxpt0lwn/jtcvqH7THwm0XUdQ0/UfiN4Zs9QsJ/st5bzanErwSq+3Y6b/lbdXy&#10;D+w/D+z/AK5+0JqXif4PeJtW0S6udMZJfA1xbeVDs+XMu7e+7ZXzTpvi34C+D/2uP2h/+F5+HZ9e&#10;tJfEFx/ZXkwPL5TrdS+b9x0/vJ/3xQWfrT4b+Ofw/wDG1/cWXh/xtoWs3dvA11JDY30UzpEv3nba&#10;33azrD9pr4Valavc23xF8MzW8bMjsupxfKyfe/ir5Q/ZTb9lj4ieIPGF98HvC17pniCx0OdZ5r2C&#10;WJFt5V2Ns3O9fIf7J+vfst6D4P8AFVt8a9GjvPESa5L9jl8qV3+y7E2/cf8Avb6AP2t0nXdP1y1M&#10;+nahbahD/wA9beVZV/8AHa5Lx/8AGzwH8JxbL4w8YaL4Yku93lDVL5IPM2/e27q+Cf2B7O28KfFb&#10;4yeMfhta6xB8Dl0trjT/AO1UdEurqL5n8r+9s2Sruo/Ym/Zj8L/tbaN4h+M/xXgk8WXWtatdRWNn&#10;c3EvlW8SNt27d1Aj9JNF17T9fsY7vTr+31C2ddyzWsqyq34rWpX5q6D4HX9hb9urwX4Z8K31yPhv&#10;8SoGtv7Ju5vM+y3W/wD5Zf7rNFtf/bda/SqgkKKKKACis+PUraS8ltllVriJVaWL+Jd33ai0rXbL&#10;WFuGtJ/OWCd7eTC/dkX7y0AatFM3rtpvnJQBLUNxJsi3UC4RqyvFU3/FMas6/wANrL/6BQB83/A3&#10;9r/VPil8e/FngbUfDX9m6FHLcf8ACOawiOn2+KB9k+7d8rNu/uV9V1+cPwH0TXH/AGF/h14/0hl/&#10;t3wXqdxrX9/z7XzX+1p/363/APfFfoN4e8QWPijQ9P1XT51ubG+gW4gmi+66svFAGxRRRQAUUVDN&#10;QA7dRuHrXwTon7PPxG/aa+L/AMSvFfxB8V+LvAOi6fq02h+HdH0O/e1iktYt6/aPl/v/AHt38W9v&#10;9mtD4oN8Qv2OoNA8S6J8Srz4g+HLjVrXRr7w34kaJ5f3rbUeCVfm3/71BR9z0yZ9i1DZ3HmWsTsr&#10;IWXdtqy671oJPE9L/ai8I3vx81j4PXEl5pHi+xgS5g+3RokN+jIjf6O275m+b7jfN9/+7Xs0y+ZA&#10;/wDtLXF+MPhH4M8ba3pms654c0+/1rTZYri01B4B9oiaJ96bX+996u3/AOXf/gNAHxZ+wja+Kfhb&#10;8WPjJ8JvE17566bqCa7pnz7kEF4zt8v/AHzX1Z8SvG1l8OvAeveJdRuVtLLS7GW7lmf7q7Vr5U+M&#10;3iSx+Dv/AAUA+F/iXUomttK8ZaFL4Wa7T+K8a4Rot3/ji/8AA63/ANumS68ff8K6+CunXP2afx/r&#10;Gy/l3fMmnW22W4/9lX/gVAHmnhH9q74qfCfR/gtd/EXytd0j4jX08l1fS2Oy705Zf+Pe3iii+X+J&#10;Pmbd96vvu3m85N26vhL9vjVtK+GOg/CXxh4f1TT3/wCFb6/bxT6YtyjS+Q8SRbNn3vuJX0H4J/bI&#10;+D3xA8RWfh7QPHOn6trd0islpbrL/wChbKCj3DzKfXgP7U/x61L4C6f4KvdP0+C/ttb8RWuj3PnO&#10;6+Ukrbd67ax/iZ+3h8M/hd4y1XwzeJrmtajpMKS6k+g6a15DZ7uiu6tw3zUEn0g0KyfeWhYVT7qr&#10;XkfwN/ao+Gv7RNq0vgrxFHf3UUaS3GnyqYriBW/vq3/stM/aZ+PUPwB+HcWswaY+s61qeoQaLpGm&#10;q2z7ReT/AOqRm/hWgD2LzK5nx14B8P8AxG8L6l4d8S6XDrGjahE0VzaXGdjrz/3y3P3l+avn28m/&#10;av8A+EVt9QtovAX9rTxb20Z/NTyG/ueb91qydD/bauPhfqUHhr9onRI/htrcqPLa6vbM1xpl4i/3&#10;GX5lb/ZoAt+H/wDgnX8PvBMl7J4M8VfEDwMbr7yeH/E0tvtXdnYPvZX/AHt1Wj/wT38C6xrVlqXj&#10;fxV47+KH2Nt0Fr4019rq3T/gCotfQvgvx94d+I3hy08QeGdVtdb0a8/1F3avuR/m2t+tdGrK43Cg&#10;vmKmn6bbabZ29taQLbW0C7Yool2qq1cp9FBAyn0UUAFFFFABRRRQAUUUUAFFFFABRRRQAUUUUAFF&#10;FFABRRRQAUUUUAFFFFABRRRQAUUUUAFFFFADG+5Xzh+2baTr4a8CX0eqRaTFZ+JonnuLg/K0f2e4&#10;yn/Aq+ka8K/a3hkk+H+iiLd/yGoN6fJsdfKl+V938NA4nh94/wC9RWWT5m+Wa3X+Gq+pebc2UsS3&#10;iwvby7It6vvb+/Vv9677om2Ju+b5qqWfn6bceavlpcXDN++SL+GoNDrtNT/Q081fJeVdjfL89V3s&#10;JbmV/wB+yRL92Ldt/wC+6LPz3v8AdLctNF8vybar3kNz867lhRvnlSgszLjQbzVWltvtNs7+Uz/d&#10;+fbX0d+zXaW+n/Brw9awPvESOrN/tb2rwH7HO/2idbaNPNiaJpv469z/AGX7CHTfhHY20EfkpFPO&#10;v3t2/wCf71ESZnsFFFFWYhRRRQAUUUUAFFFFABRRRQAUUUUAFFFFABRRRQAUm6lpnl0APoplPoAK&#10;KKKACiiigAooooAKKKKACiiigAooooAKKKKACiiigD5l/wCCiHg/VfHH7InjnSND0u81rWZFtHtb&#10;Gwt2uJZdt1EX2onzH5N9bvwy0vU9P/Yt8IaRcaTejWrXwHZ2UmmzROlwtwlgiNEyfe3bl+7XvXl0&#10;bF/u0AflF+yf8evjN+zD8GLTwI37L3jzxNJHeXF0199nurVdsr/c2/ZX/wDQq9n8cfF74jftSfsq&#10;/GnSNV+B3ib4farZadbpp9jeJPcTao8ru7rEjW8TfJ5S/c3f61a+9do9Kb8q/wB0UFHxd8Nf2YbP&#10;4vfsGeFfBHirw5FoXiv+yGht5tSsdl3p10sr7H/vL/D/AN9V5x8O7/4sap+xX8W/hB44+H/im28V&#10;eHdBurKx1ae2llh1tG3qiQNt+dk+T7u7ctfox5kdL8v+zQSfmH8Af2tvjP8ABH4M+FvAt5+yt428&#10;QPo1q1u2oNFdQeau92T919if+/t+9Xo3xltPjT+1j+zvpHi/wn4c8TfB/wAe+G9TmuIPClzdsjah&#10;Emz+9FF83y7k3pt++v8AEtffGxf7tG1aAPyl+Nnx8+L/AO1J8Movh037Mup2PjK/8u1u9bu9OmaK&#10;0b+KWPfErQf8Cf5P9qtz9qL4H+PPhj8Pv2XNP0PwrrXxF1LwDdrdahHodjNLv8p4pdnyK2zds27v&#10;av0+2L/dWjy6APgW4/4KFfFn7Ui/8Mg+OPvbN00twj/+kVcD8afhf4y/bo/a50jw14j0XxZ4B+Hv&#10;hnSluPta2u1/tTIjuiSt+63732bvm/1T1+nGxf7tGxf7q0AflP8AtBfsHeI/2ZrPwr8Wvh54q8Ve&#10;P/GGg61bf6DfQ+e/kb2+75XzbN21WT+JZW+7X6e+G9ck1/w7puqyWcthJfW0VwbS4XbLFuXdsb/a&#10;Wtvy6Ni/3aAPy18H+O/H/wCzn+1x8f8AWbX4F+MPiDp/iXWv9GuNMsJlRVV5W3q/lOrq/m19E/Cv&#10;9qjxj8ZtU8S+GtW+AninwBaf2RdXH9p6osv711T5ItjW6fM/+9X2DtWmfL/FQB+cf7IP7OOo/Ev9&#10;iHx94A8VaNc+H73WdQumsf7Zs3ieCX70Uuxvm+9/d/2q4/8A4J0/Bf4i/Cfxv8bNP8YeGdYsZf7G&#10;ksYdQu7WX7NevE7p+6d1/er/AHdv8NfqWvlsvy7SKftHpQUfAf8AwT5+BNh4q/Y3vvCPxA8F/ZpL&#10;jU7xGTVtP2TfN9x13ru+X+Gsj9km/wDH3wT1nxp+zd478Pa3qmmKt03h7xRaWsstj5H2dn8rf/Ar&#10;qm5P9velfoltT+7SM0ca/NtVaCT8uvgN+yj4k+L3/BNzXPAV/pd54e8VLr91qenWuqWzQPJLEkWx&#10;f3n3Vf5131yfjD9q/wDaZ0fQ/hloemfDrxnoPj3wqzWuoo2ly3Fl4gi2Iib4lT/Y/g/vsyOtfrnx&#10;/dpaAPy1/wCCdvhuL4g/Dv48/DzxZHq9l8RfEcss+sLqdlLb7NyPsd2/vebKzMny/wDAqd8Af2lP&#10;iR+xr4En+Enib4JeJvFOo6NeXEemajpcTpb3is/y/P5TfL/tru+Wv0/js4UuGnVE85lVWl2/M22r&#10;O1aAPgv9ij4F+K/h/wDs5/FLxT42sLjT/GnxAlutTurJ0dLiJdkvlK0W35ZGeWVtv910rwH9j39p&#10;rxN+z38FLLwLqf7PXi/xZLHeXF2t3FZuqMsj/wB1on+7X63/ACp/DS/L/s0Afl/+07+1h8Sfi1+z&#10;amh+B/gv4q8Kf29fz6bqJ+xzStawRLA2ItkSf615XX5u0Uvy/NuRfgJ+2I/7OXww0Pwdpn7NnjhL&#10;iztkW7u1tfKa8n/jlb91/er9QNq/3R+VHy+1BRyHw18bTfED4eeHfE8uk3Giy6tYxXjabdj97bb1&#10;3eU3+0tfDX7IHgqbW/2tv2jrXxh4OuZNL1S7uDHPrembbe4jW52bU3/eV0+b/aWv0S/d/wCzR8r/&#10;AN2gk/Nr4b+EfF37B/7XEmgWmk6vr/we8fXSRWK6WjSppM8syKjyr91fK3/P/eT5/wCHbVz4h6L4&#10;9/Yf/aq8Z/Fjwz4EvPHHw18cYe+07RZ3Mtnesd0rsvz/AHpfNfft2fvdvyV+i/y/7NS7VoA/MfX7&#10;7x9/wUd+MngfT73wDrHgP4R+GbhdS1NNet/kv5Vf/VfdXdvX5Nn8K73rsfjN42+NH7Lv7TWt+M73&#10;QPEPxX+D/iWx+z22j6ZLLJDpLfuvkaLayo25P91llf5t26v0F2p/do2p/doA/M/4QxeI/wBqL9tL&#10;wn8StH+GF98LPC3hO2lF9c31m8Daozq6eU7KiK7fP/tVxPgz4xal+zL+1b+0LqOsfCHxF4z07xL4&#10;ilks7izsG/d+VcXDblLpt2P5v3v9iv1o8ujy6APjb4G/tlWnxi8XXXheD4MeJvBrXWnXEv8AaF9Z&#10;7IflT7nyp/FXl/8AwT1+AGk+OvgL8T9A8f8Ag/ykv/E95DF/all+9WN7eIb4vNT5dv8AeX+7X6M7&#10;Vo8ugD86/wBjH/hNP2eviB4q/Zs8fabq+taFI7PoPiWKzl/s8xPEXdfmHyI24fd3Krq6/wC1XJfC&#10;f4jePP8AgnLr3ivwL4r+G+v+L/B+o6m1/oeq+Hk82FVb+BE+6v8AufK1fp9t/wBmnbR6UFH5yfBP&#10;RfHP7ZX7Ymn/ABt8U+FNS8CeBvCFmkGhafqUD+bdy/P83z7f43Z2dF/giT/ar9H6j2/7K1JQSFMf&#10;7lPpGoA8o0XULqT4neOotN0u0e5t1slea4ZovO3Rbl+ZUf7v+7R4f0fVrjw9rltpFzHol5c6zLLP&#10;dDZKq79u/wAr/wCyWu/s9CtbPUr2+igCXF66NO/97Ym1azbrwHplxoNxpGyaG1nna4dop3V/NZ9+&#10;7d/vUFcxi31xr2j6L4itlvft1zDp8txY3Xlr5qPsbYjL/E24UR6Hrsfhm6tte8WSzX08m+K80y1W&#10;3eJNqfIi/Pu/i+b/AGq1tN+H+nabo93pyG7mW6jeKW4uLhpZtrf7TVD8RfhvpnxM0FNI1aW9S1WZ&#10;Zd9lcvbu3/AloA5XwtDrnjLwXe2V1rGoaPLDqHlW2oMPKu5Ykf8Ai+79+vQ9WsWvtDu7QfO8ts8K&#10;7/8AaWsOH4X6DDoMOipayfYIrmO6RfPfesqPuV91O8X+FdZ8RXGnS6X4ovvD8VuzPPFaQRP9o/2W&#10;3fdoA8G/4J4+H47T9le38Nag0d7/AGXqOo6PeJ95G8uZkZa7L9lPTNS8DeGPEHw81FZzJ4Q1iews&#10;Z5n3Cewk23Fo6fN91YpQmz+DZtrwv4FfDyF/jN8Z/hXF458SaUmmasuv2qaZP9nfbdJ+9dn2f89a&#10;7yH4Pp4b/acsbJPHnilZdZ8KSIo+0/637NcQ/Pu2bd3z/wDj1WM+sd1G6vH7/wCAFzf+S3/CxPGM&#10;LRS+d+5v0Xe3+18lZupfs16vf3UUq/F7x5Cif8slvIP/AI1UCPct1N+9XzfefseXF5p8tt/wt74k&#10;Iry+fv8A7ZG5X/75/wDHfu1cb9lfWZPJVvjJ4/8AKig+z7EvIl3f7X+qoA8k/aD8d+J/iB+0vbfD&#10;B/AnjHWfBOmW1vKw0eJ7ey1O4nw2+6uvuraxL8vy/wAe/wD4DZm/4Jp+BPGPijWdc8WI1gk6Kmma&#10;Z4Wu5YLewdf+Xjc335d3975f9mvQtY/Zp13wr4fnn0b4l/EbVbiCNNtimp27yybf7ryxVwd58Nfi&#10;pHatqWn3XxK1K927IrS+1+wt0/322xUDOUXRfib+wv8AErwOt/8AEu7+Ifwl8Wa/b+HmsPESl73T&#10;JZVbypEl/upsf7uxP9n+Jfvvd/u1+duh/sR/G74y+NdD1f4x/ECax0DRrv7fY6LY3X2qWK4wu1t+&#10;3Z/B/F/7NX0v4n/Zx8Watav9h+Mni7Tbv+C4T7O+3/gPlUByxOi+Mlt8TtX8QeE9J8C3VnoOhT3T&#10;Pr/iGRIri7tYk+byoreX5G837m/5tu77terRr+6Vd2/5a+Y4f2UfiBNb3EGo/tA+M7yGVs7Yore3&#10;b/Z+dU3VNefsoeNZFf7H8efHFnMzI+92glT5f9nZQLlO4/aK/Z90v4++HtDtJ7v+yNa0TVrbVtK1&#10;mOLfLZzRSo7bPmX7yIU/74b+Gtr4vfAHwN8dtJsrHxroq6tHZS+dbSpPLBNA38WyWJldf++q8d1L&#10;9ln4v3ktu1t+0d4mtoYotrK+nWrszf8AfFaej/s4/F+0tbWO7/aD1+VovvsmmWf7z/yFRzBynE/H&#10;39gf4ew/s1+NdA8AeELe28R/Zje2d5Juur2WWIlwnmyvuywDqvzfx17R+y7faB4y+BfgXxBp9jZQ&#10;z3GkW6TtFEm+KdU2TRMdv31dWRv92seH4N/F+21hLhfjTc3OnKv/AB6XOj24dm/3lrzD4Y/sd/FT&#10;4U674og8P/GO5s/DesTvqKW/2BHeK8l/1r7W+Tb0+7QB3f7dlh4Y1z9n/WNN8RnWUkkdJtMl0Owl&#10;uriO8i+eJvkRtvzf3ttfJf7Ff7QGvfC39n1hc/BH4hePNZ1DVriaXWNL0c3EN9uP3nlL72b+H7u3&#10;5a+uNS+Cfxqa622vxr36ey7JIbjRYt+3b/eWsf4afsh+Lfg/4Dfwr4T+L2qWFk1/9tWVtMt3eLcz&#10;vKi7v4WZ6APINW+D/wARP2pPHng/xjY/Cey+Bdlo2qxX8us6nfbNZv7df+WX2eCLcv8AuSstelf8&#10;FHvAuueLvg74UvPDulX2sahoni3TtTa306B55vKXerbUX73zOlewf8Ks8a7IlHxR1Tcm379hA27/&#10;AHqt2Pw58axri9+I13cfv9++30+KJvK/ufxUDPSYU3b/AJq8f/aQ/Z30j9orw3oWiarNFbQ6Zrln&#10;qrtLbLKJ44n+eBv9l1O2tHVvhf41vNCt7G0+KGpWF3FP5rXyadAzOv8Ac2/3axbr4MfEhrX9x8ZN&#10;US7/AL7aZBtoFGJ4f8ZP2V/EHwV8XJ8X/gHdto9xpoN1rXgSJn/s/V4lX50iiT7srL/B91m2su1/&#10;vfSvwI+OWi/Hv4d2XinRILmxWR3t7rT75dtxZ3CffilX+9XEyfBr4wRsnl/GyZ0+Zm87Rbfr6f7t&#10;cP4V/Y68feEfHHirxXpnxgvrDWfEbRS36W2mRLbyMibd+z7u6jmDlPrpW+WjzK+aLL4R/tCWei/Z&#10;ZPjBplzdebu+1y6P822lvPhT+0RDNp8un/F3SJvKbdPFfaP8kv8A3zUD5T6W8yn18zSfDv8AaVuL&#10;ne/xL8L20TfwQ6VK22vVPgv4f8feHfCr23xE8R2PifXWuXf7Xp9r9niWL+FNtAj0WiiirJCiiigA&#10;ooooAKKKKACiiigAooooAKKKKACiiigAooooAKKKKACiiigAooooAKKKZQA+vn39tq8aw+DdvOsS&#10;zKusWe5du7+Ovf8A+KvAv23rFb34BXu9mh8jVdNmV1/2buLj/gX3P+B0AeQvG9mqRNKqOy7/AJPn&#10;osbO5ufKi/fvtl+V5tiU25SLZ5nlN5qr8zp99qlhRpGil3T7VXfsdqIm0S6kM+5PKaSGWKXf8n91&#10;amv3lhs5Z5W3p/Fs+emaVN/xMHb5pty/3qfNZsljui8v7Ru31BcTJtrWe8bct5Kn+wmz51/uV9C/&#10;s0+Unwwt44pfOiiup0V/+B189QpFMvmQSr8u5PO3fxV79+y9qEWpfCW0mijVCLmdH2/3leiJEvhP&#10;YKKKKsxCiiigAooooAKKKKACiiigAooooAKKKKACiiigAooooAKKKKACiiigAooooAKKKKACiiig&#10;AooooAKKKKACiiigAooooAKKKKACvnb9v3ULnTf2RfiRdWc8lvdJp3yyxNsZfnWvomvAP27oY5f2&#10;Q/imJF3quizuP96gD5t+G/7BvgzUvgf4f8dS/EHxj4e1iXQ4tVk1ZtYfyrOXyt7y7H/hSvVv2QPj&#10;9IP2OrP4g/E3xMstppK3yXPiO6ff58EFw8SvhRuZ22ou37ztt27mavBtL/4J3/DX4hfsm+FfGHhH&#10;w7JZ+PxpEOqxN9qlni1S4VdzRSxO+3a+37qbKzvjpr0/7QH/AATrl03wHo0fhfVvCep2y+JvBOkx&#10;fPapE7q8Plfe2+bsn/7ZUFn094U/4KE/D3xRq2jQ3nh3xt4V0jXJ1t9J8SeItCa00q8ZvueVcb/4&#10;q1fih+3R8P8A4U/FC++HV5pvibXvGtvHBLb6P4e0p72a881d+yJVb5mVPmbdtr428YaPB4y+E2nx&#10;a1+15c634fvo7V4NA0/QIJbvzfk8pIoon37kf+5/cr1fwf408C/Cn9vjxhceNNQh0+8v/B+jxaTr&#10;Grfuvu26earbvuO+xPl/2GoIPoLwf+2d8PPGnwq8YeObNtUsrbwgJP7e0a9s/K1KwZN25JId/DfI&#10;/wDF/A1Z/gH9uTwB8QPDuueJI9M8UaF4N0ex+3z+Kdc0lrXTnXfs2RSbt0rb/l2qtfLV1f6L4s8W&#10;ftr+LtHZbzwBdaJb28l5Zn/R7m6W1XzWX/gW/d/31/FXcftaaKbz/gmfoieGrBHs7PTdLvGht49y&#10;LEuze23/AHmoLPUvAv8AwUP+HPjfxd4b0J9C8ZeGF8TSeToWreItH+y2OpP8uzyJd7bw29fm2/xr&#10;W58SP24vA3w98b6r4Rt9E8WeNtf0ePz9WtfCOitf/wBmpjdunbcuz5a+NfiR4fl8beANH0/Xv2tY&#10;fEvhrUpbPyNGt/D1u928+9GiVIovm3L8v/fNdn428G6Rp/7SnjBvAXxob4a/EhtMtV8SQ+I9MT+z&#10;9Z2p/rUeXd8j/wASLQQfXNl+1x8Mb34Dz/F4a+0PguBmEs0sTLcLKr+X5PlY3eZu/h/9l5rlvhn+&#10;3t8PfiR4y0LwudI8WeF9U8QBm0VvE2jtZQ6ov9+3fe25a+OPiN4lu/iH+wTqZTRtD8NxeF/iFFaa&#10;jqHg/T0GmXkETfPexRfddN8qf8CSun8UaPceKPEXgQ+JP2rYfHUS61ZXWlafpfh2CW+e43fw+R88&#10;S7fldt/3T81AH0x4+/b/APhx8O/Hmu+Cp9O8Ua34q0b/AF+m6HpLXTumzc7r833UH3mbbXH/ABk/&#10;bk0LVf2NfEHxU+HV7qEMsjtptnNLY7pbO9+X5JU+6v30+b5vv0z9muG2l/b0/aWlaCP7SkWkqso/&#10;h+SXd/7L/wB815tcxwW/7NP7a+l20izPF4m1m4aG3bcqeaiN/wChb/8Avigo9v0/9ujwJ4P+Cvgf&#10;xP4pXxGl/r0KWtjp76NL9t1G4RUVjEn8as7Da275t9dN8Gf22PAHxt8S634Z0q01/RfFGj2jXt5o&#10;+v6a1rdRxLtz8nzfN86/L7181/Fb416NDr3wA03wv4c8G3/ijUdCiXTPH/id91pozRRfPF8v8fyv&#10;/Gu1nSua8E6vrurf8FFvh62v/EzQviHqzaBqlrO/h62SKGyiS3uHS3dl+/8AOzP8+6gZ7+//AAVC&#10;+DDWt3NZx+KtSSwb/iYm10KVlsF3bN87/dRd3vXM/tZft+6J8NNN+E9/4SvdQutP8SahZ61Pf2+n&#10;b4r3Q8yefFE0u39/u8r91wyq3zbd1Wv2NdD0r/hlP4pbdOtoprrWPEVvey+Wu+52s6fO38Xy14J4&#10;BvLTSv2IP2UtQ1CWO20qw+LdvcXVxM22KKJb3Ut7t/s0CPtj4iftleAPhXp/hGXV4Nel1PxXB5+l&#10;aHY6ZLLqEq/9cP4a3/gb+0p4L/aB03Vp/DF7crfaTP8AZtS0fUrd7W+sXP3RLE397a2G+78rD+Fq&#10;+PPjXa+I9S/bauta0j4qaf8ADJdR8LWqaBr19YwXVvervfzYonlVkVv72yuz/Y58GyaL+058RtTv&#10;vi3Y/ErxRdaPbprDaTpSwRK+/wDdO8sSrEz7Fb/a+agD6v8AjF8ZvDHwH8C3vi7xdeSWOiWrojvD&#10;H5jszttVVWvKPhz+3t8MfiR480nwdFD4i8Pa9qw3abb+IdHltftvy7v3bfN/dqH9t3xno/g/wd4S&#10;/tDwnpPifVdS1yK10p9ebZY2F1/BcXDf3Vr5Q+J3ifxbqv7X37O6+NviD4L8W6hDrbbbTwnAyJZo&#10;2z7zs7s2/wDhoA/SvxtdSQeDdcnhZopYrGd0b+JWETYr5h+Cv7UWh/CX9iP4dfEH4oa5fXP2y2WC&#10;S7eJp7i5lZ3/AO+/u/er6Y8c/P4D8R/9g64+/wD9cnr84vh/8QdO0j9lL9nDSbPw54b1Lxfe31xb&#10;6JrPiz5tM0meL5nuG/2/ubaCT6y+D37enwo+NHxAj8EaNdavY+KJkdoNO1bS5YHl2I0rn+6vyIW+&#10;bbXtnjnxZbeCfB+u+I7lcw6XYS3jr/e8pGfbX51J4v8AEurf8FCfgbN4z8b+DvFmtx22o2zw+DoX&#10;S2s1aGXYrszszMzZ/wC+a++fjl4NPxC+EPjDw2qs82o6VcW8X+0+z5P/AB7bQUfJ/wAKPg78R/2t&#10;vh7p/wASPHvxT8V+EG1n/TdI0fwpcxW9ra2fHlOybH/esnzf8Cr2b9n/AFr4ofD/AMN+NLT43Xlk&#10;2meHJ/8AiU+K5J4kGo2Cr/rpVVvlddq7ty7tz/xVyn7EXx08H3P7O3hTw5qWs2Wg+I/Ctimi6npe&#10;q3SQXEMsH7rftb+9t3L/AL1Zviz9rjw18Rvhv8c7lfBsfiz4c+Dbb7PLdvc/6PrEvy74l/2f9qgD&#10;yPxJ+3B8FPF37R3h3xtq3xH17/hGPD6Nb6ZpNvo88Not1L8ktxLLu/eps/h2V9P/ABo/bh+FX7P/&#10;AIxj8LeNNXvLDVZNPTUokisJZ0liZ3RNrJu+bdE1fGfx98feKvE/7G2orceJ/hf4M8B32kW7aZ4O&#10;0kS3WoJsZHS1379qt8qfw12XwZ0/TPFv7XnwA1DVbGO+vIvg7pd7FcXf711l8p2V/m/jXc3z/wC3&#10;QB7ZD/wU2+BFx4aTVrbxDqF5K0rx/wBlW2nSveqqpuaV4v4Yv9pq9H0n9rj4Ya98Ebj4sweJIo/B&#10;lqJFnuJkKywyo4Xymi+8JS23an8W9cfeWvLvgv4b8Of8N0/HG8i0awGqxWOmyre/Z0Eq+aj+bt/3&#10;9vzN/FXz9o/jDwf8Ivg38ZbbVvAmm+JtO/4XpqelaPolx+4sbWXbB5TvtXbFEiI3/oNAH058MP8A&#10;gpB8Evi94303wpoWs6hFrWov5Vqt7p0sSSP/AHd/rVz4sf8ABQT4QfBf4g6j4K8S6pqUXiKxliim&#10;trfTpZQPNRHT5/u/devkX9rLxT461Dxt8FE8Y+Nfh9rEsXjKzaz0zwisr3EETXCfO8rv93b8vyot&#10;fTHwF0Wzl/bu/ad1BrOB9Qt7bw1bwXRjXzYopbKR3RX/ALrtFHuX/YX+7QSbPxW/4KK/BL4N+MLv&#10;wzrev3cuuWbbLy2srCWYW74DbGb7u75v4N1e2/Cv4peG/jN4M07xd4Uv/wC0tCv1YwT7GQ/I21lZ&#10;W+6ysP0r4q0b4pX3ibxl8YLf4d6T8NPhnZQaxcWGv6x4uuWuLjVmTcjv5C/w/e/2a9R/4Jg7R+yb&#10;pKLJby7dX1Rd9qNsLf6VL9xf4VoA+uaKKKACiiigAooooAKKKKACiiigApjpup9FAHyXfaF/wrX/&#10;AIKAWmvTzRW2m+PPD39nxHds33Vq+/Z/tMyt/wCO16P4/urWT9pL4RWu/wD4mCWetz/L/wA8vKiR&#10;v/Htn/fNeTf8FCL1vBDfB/4jRR4Twz4rg+1Xf8EEE/7p2f8A2drPXbfBTRpfir8Wte+M+p20kdr9&#10;m/sPwtbXCMrRWaO3m3H/AG3f/Z+6iUFn0bT6KKCAooplABRu20P9yov4aAHeZR96m7/9qmed/doL&#10;5SWn1X+b+/UFnqVteTTxQXMM0sLbJUikVmjb/a9KAL9OqJ/lpvzUEFiiq+/5qsUAMoqteLO9rMLd&#10;lW42N5TOu5Vb+GvmjxB8bfjF8C/Kn+Ifgaz8X+GPN/0nxJ4F3s9kjO3zS2Uvz4RfmZkdqAO4+IH7&#10;Q2l/Dn46eCPh/rUDQxeLbWf7DqGPk+1RMn7pv7u5Wr2JH37K+d/iV8H/AIeftteAfDXiK21e8ie1&#10;f7Zo/iLR5/Ku7Nv7n/xSN81dn+z/AKL8QvCegXOgfEHULfxDPp05isfECN+9v4OqvKn8Lr92go9e&#10;pKWigkKSlpklABTqbRHQA+iiigAooooAKKKKACiiq8jsjUAWKKYn3KfQAUUUUAFFFFABRRRQAUUU&#10;UAFFFFABRRRQAUUUUAFFFFAGTq2orp8mnruX/Srnyvnb/YZvl/75rQVvlrh/iVqV5Yax4Aitm2RX&#10;mv8A2e6/65fYrp//AEJErs4aj7QS+EsV45+1jElx8DdcVrb7VF5tqzpt6L9oT5q9j/hryr9qC1a5&#10;+APjlYoFuZl0yV40b++vzLVhE+ek2zRIyrsTbv8A7vy7KS1hWa383dvi2/L81TaVDPNodlPLEryr&#10;aqir/Bs2VXv9Ka8uLSWVt6L95k/5Zf8AAKs6fhNrS5P9DtPuon992ovJI3V2XzE27U+f7jU9NNuf&#10;+WH75Nvyu/yf8DqLVUlht0lVm3q33dv3qBGfZwrDb3EEUC/Lu3bfkr2v9lG2g034UC0j8v8Adajd&#10;f6r/AH91eGNbRXiyqzSJF5WzZu/ir3H9lnVLnUPh/fpdRLE1vqdxEv8Au/7VQTI9voplPoMQoooo&#10;AKKKKACiiigAooooAKKKKACiiigAooooAKKKKACiiigAooooAKKKKACiiigAooooAKKKKACiiigA&#10;ooooAKKKKACiimbvmoAfWH4q8K6X428O6hoOu2UGq6RfxNb3VlcLuSaNv4WrcooAx/DnhvTfCOhW&#10;Wj6RZxWGm2UXlW1rCvyRJ/dWue8L/C7wj4M8R+Itf0PQLLTdY8RyJLq13brte8dN+xn/AO+3/wC+&#10;q7mvmD/goB8Z/GvwB+Av/CYeBGtINTi1W1t7mW9g85Fgl3p9z+9v8qgDu/DP7Kvwk8IeM18WaN4C&#10;0XTvEUcjTpfW9ttdZG++1cnrX7NCePPj1421zxlo+i+I/AXiDRbCyjtLv55op4Hdvu7P9r72+vI7&#10;y/8A21vDPhO08Xxal8OvGtqkCXTaDp9ncfaLqJvm+X5E+baf4W/77r6T+Cvx00b4ufCWw8cxyQ6Z&#10;avEw1GGZtosJ4vllidm2/cZWoKNvTfgp4M0f4fXPgWx8NabaeDriJreXR7eHbDIjfe3VvaX4V0vR&#10;fD1vodnY28GkQQfZUsUT90sX3dm3+7WB4J+N3gX4kapqGmeFvFuj+IL+w/4+7fT7xJWg/wB6oPEf&#10;x28AeD7XUp9e8Z6JpUWm3S2t411eIn2eV13rE/PyttoJOb8Jfsh/CHwL4yi8U6D4B0bTddhl82C7&#10;ig+eJ/7yf3f4q2vib+zf8N/jLdQXPjbwdpfiG7t12RXF3Fl1T+7urtbXxJp17pMWrQX1tNpckHnr&#10;erKvktF/f3f3a5Lwl+0B8OfiB4gutB8O+N9D1rW7bcstjY3iSzLt+/8ALQBs6H8MvDHhfwWvhLTN&#10;DsLDw0sL2y6VFF/o/lN1XbXDeAf2R/hH8MfE8XiPwx4D0nR9ai3eVd28fzxbvvba6nxJ8ZvA/gu7&#10;ltdb8WaPpNxDdRWUsV3dojJPKu+JG/2nVt1effBv9pi1+Kfxi+Kfg37RpIt/C95a2unPZ3W+W8V4&#10;t0r/AHv4H+X5aAPTtB+F/hnwv4s13xRpmi2tl4g1vZ/aOoQr+9utn3d1Z/h/4J+DPDH/AAlR03w9&#10;ZWy+Krh7rWgkf/H7K+7e7/729/8Avqmaj8dvAGl+MofCd5400O28Sy/c0uW+Rbhv+A7q6fUPFGm6&#10;RdR219fW9pcTRNLGk0qqzqv3/wDvmgo8xj/Y9+EK+BIvBzeBtLn8Nx3T3sVjLFvWKVv4lrW8J/s1&#10;fDTwLdaDdaD4K0nS7rQvP/s64toNssHm/wCt+f8Aj3f7Vbuj/GDwZr/he/8AEmm+KNJv9CsGdLrU&#10;be8RreBl+9vf+Gtnw34w0fxhoVrrWh6na6ppVwu+K+s5lliZf96gDN8L/C3wz4Q8P6homi6Rbafp&#10;V/PcXF1aRL8krz/61v8AgVc3qf7N/wAO9S+E6fDKXwxY/wDCFI+5NJT5URvNMu9f9rezN/wKuk0f&#10;4seEfEmvXeh6R4m0nUdbtV3S2NveI8yf8BrQv/GOj6PJcR32qWVpLaw+fOk1wqtFF/ff+6tBJxXi&#10;P9mf4beMPAuj+D9b8I6bqnh/R4kisbS5i3fZ1X+61a/wo+Cng34KaJLpXgzw/ZaDZSt5sqWsXzyt&#10;6u38VUPiF8bNC8H/AAj8Q+PbG8sdb0/S7OW4i8m6TZOyfwbv96oPgB8Yl+MHwV8M+Orz7DZy6jp8&#10;V3eQ20+6K1dk3OjM392gDp/iN8M/D3xW8N3Hh/xTpNvrWi3JUyWtwvy/Ka8+8K/sc/CDwbb6fHpH&#10;gLSrOTT9Qi1W2uFi/epdRfcl3/er1HQ/GWj+JWmTSNWsdSkgbbKtrOsuz/vmtxmwu6gCheWEV9Zy&#10;Wl0nnW80TRyJ/Cy15hqH7K3wy1T4YQfD668J2T+EreTzYLHZ/qn/AL6N/DVP4/8Ax0tvAPwo+Iur&#10;+GNU0a88V+F9Hl1IafNL5pRlDbfNiR1bb8tdz4J8ZDU/hz4a17WLi2s5r/TLa6nkZvKTfLErfLu+&#10;tAHB+Df2PfhJ8Pbrw/eaB4J07Tb3QbmS8sbuJMSpK6qjOzfxfKqf9817UibaoaPrlhrkLzadfW9/&#10;br8vnW8quv8A47Xm37U/xT1j4I/s/wDjTxzoUNldaro1l9ogh1CJnt3beqfMqsjfxf3qAML4ofsX&#10;/B34ueJLjxD4o8FWV5rVw2bi9QvE8xxtXft+9Xc+Ffgt4L8H+A5fBWi+HNOsvCsqMkukpF+6l3ff&#10;3/3q87/Y/wD2mIv2mvgrZeJ547a18R2xa11qwtlZUt7lefkVmZtjJhl+ZvvVH+xn8ePEXx++G/iD&#10;XvEttYWl7Y+I77R4hp0TInlQbNu7czfN8/6UFD/D37B/wS8K3Oq3On+ANLRtStZbOeOVfNTypfvq&#10;m77tdz4Y+AHgfwj4g0LXNK0SO11XRNHTQLG5Rm3xWS/ci/4DXYWfi3Sr66+zW2q6fc3X/PGG5V3p&#10;NS8XaVpPm/btSsrTymVZftE6pt3fcoJMrRfhf4c0Hxprfi/T9Pjt/EGtrFFf338cqRfcWufm/Z38&#10;A3XhXxb4bufD9tc6L4q1O41fVbaT50nvJdu+X/e+Rf8Avmqfwr8aeN7rUPHX/CfReH7DStO1bytF&#10;u9Mn/wBdZ7U2vP8AvX2tub/Z/wB2vJvB/wC0v8ata8faRoWpfBez0rS9U1PZ9sfxJbm4tbDd/rZb&#10;dfm83Z83+1/DQB1+g/sF/A/w3ZwwWPgOwheK7ivUuPmaVZYn3J81ereHPhjoHhTxh4l8T6bp622t&#10;+I/sv9p3G7/X+QrJF/3yrtXQahrVjpkW69vIbNN23fcSqn/oVSWeqQahbpcWk8NxE/3ZIn3o3/Aq&#10;APC/FX7CvwW8a+NrvxZrXgeyvtYup/tE7O7bJX/vOtelfCz4PeE/gzot3pXg/SINC026uWu2tLf7&#10;iSt97bXdUUAFFFFABRRRQAUUUUAFFFFABRRRQAVHJMsK7m4pX+5Xzv8AHbx94i8UeMtK+EPgNoRr&#10;Goqtx4m1Dfl9H0lztdl/6by/Oqf7jNQB5t+13Nr37Sfg/wAceDvBWoS6Z4d8N2Mt7qesrb+bDqNx&#10;EnmpZRf3vufNtr6B/Z3+I9j8WPgz4O8VWAHk6hp0TvFu3GJ1Xa6N/tKyFa2/Cfwx8P8AgfwLb+Ed&#10;E09bHQoLZrVLfez/ACN97czfMzda+dv+CbC3Xh/4O+JfBGoSKNT8J+K9R0ye0Tb+4/e+b1/i+/QU&#10;fXf3fvVTh1iyuLya0iuY3urfb5sKt88W77u5a+cv2vv2gPE/wL8QfCpNGjso9I8Qa6un6rcXUW9l&#10;i27tq/N8tfP13Hc/An4x6J+0UNcun8OeOfFFxoOv2ixJJDFYSs/2WVP4l2NFuZqA5T7o+KXxg8J/&#10;BXwhdeJfF2rR6VpNv8u9/meVv7iL95m9qT4YfFvwr8Z/CFr4k8KanHqWm3C/8s+Hib+5Kv8AA3+y&#10;1fJX7UumWHi/9u/9nXQdVjkuNPiivL37O/8AqnlV0dPl/wCAV6TqlnZ/AP8Aap0q8sLJdK8JfEaN&#10;rfUXhiZkfXE/1Tf9MmeLf/vbKCT6cZ1fcteGfGT9q7wr8FPiF4X8La/a3sSazuln1hU/0LTovu75&#10;5f4fn+Wvmj48ftJz+KPjNr974Ysr221P4K6jBdXVxZ6lvt9R0ufYmoebDt2jymVF/ib5P4a7n9kv&#10;WNG+PnxS/aF1fz7rxP4K1S/t7G1a4k32MsHkfOkSUFn17Hrmm3ht44L+2llng+1RLFKrM0X99f8A&#10;Z/2qwviD8TvC3wl8My634u1y00LTIv8AltePt3tj7qL/ABt/srXxl+0h4VH7Nv7Vn7PHxB0i1msP&#10;BFtAPB2oXHmyuio29Ykl/vfLK7Lu/ii/2avf8FD9VsdF+K/7POq+ILVdS8Ip4i/0q2dVZXlb7jf8&#10;AoA95+Fv7Z3wl+MXiAaJo/iR7DWmXfBp+sWz2Us67vvxeZ8r/wDAfmrzf4MonwF/bC8e+ALqSW8t&#10;PiMz+LNJvZg25ZVLfaLX/a27t/8Asp8te7fF34L+D/j34Fl8MeMNJXUdGkdbiPyJWieKTPySROu3&#10;5sN/+1XyZ4ps9X8L/ta/s0+DtU1BtS1jRLXULf8AtJU2PdWaIqRO/wA33nVPm/2l/hoEff8A5dMu&#10;Z47WCWR22JGu5qmrnviA0ieCvEDQbfP/ALPn2s3/AFyagk+Obf8A4KFa5a6tqPi7Uvhzdp8DbfU3&#10;0hPFlu/m3Cyq+xpXi3f6rdX2noetWPiDSbTUtOuo7zT7uJZ4LiFt6So/3WVq8H/Yt03StY/ZD+H8&#10;D2kdzp9/pTfabeZdyS7nbzd6tXiaweJf+CdvjuL7HLqPiX9m7WJ91xDL+9uPCVxK6723/wDPBnfd&#10;t/2v7/zShZ98feqG4g86Fo/4W+9/tVwMn7QHw5t/CH/CTv420JPD23f/AGg1/EItteP69+21pvjL&#10;R9Qg+Cnh/VPip4ihbyVbT7N10+B23bHluH2rt+T+FqCDkP2W9A1L4S/tffGnwAuqJe+Hb2KLxNa2&#10;8R+WzeeXb5Wz+H/9mvtJa+b/ANlf4BeJPh7P4j8e/EPVU1X4m+Mnim1g2aqlpZqiBUt4lX+7/e/y&#10;30gtBRJRRRQSFFFFADKKfRQAUUUUAFFFFABRRRQAySopKsUzy6ABPuU+iigAooooAKKKKACiiigA&#10;ooooAKKKKACiiigAooooAKKKKAPFf2jNRk0u9+FEscvk7/GtrEzbv71rdrXsUNfNX7d2rf8ACP8A&#10;g34aawy74bH4g6NNKv8AsbpUb/0OvpS2k3Irf3qzj8Rq/hJq5L4raS2ufDnxLYJt33WnTwru/wBp&#10;K62sjxZu/wCEd1PZ977LL97/AHa0Ij8R8jeG7O5s9D0qC5nbzYoFRtnybv8Abq6iNNLdr9jb7PEi&#10;7rjd/FVXw9ry6r4c0+VVk+1tar5rv9zd/sVa+0s8UsXzQyyr9xKs6pGmnyRW+3b8/wDGrVX1izlm&#10;tdsEUc0u777t/DTIb/yVRvIVHX7zpTdV1JUt3l/eeVF8/wAi0fZMzPSzZ90X3NvyfPXt/wCzy8X/&#10;AAjWpQRxbHivn3f7X+3XisN5F9n/AL6Mqyq7/fb/AIBXpv7Md+03/CUWP34YrpZYv7i7k+5UDl8J&#10;73T6ZHT6DmCiiigAooooAKKKKACiiigAooooAKKKKACiiigAooooAKKKKACiiigAooooAKKKKACi&#10;iigAooooAKKKKAGJ9yn0UUAFFFFABTPLp9FABRRRQAV8ef8ABVKFpv2MvFDL/wAsr/TX/wDJqJf/&#10;AGevsOvOPjt8E9E/aE+Fms+AvEl3fWmj6r5PnzaZIiXC+VKkq7WdGX7yL/DQBd8E6la6b8KvDl9e&#10;XEdtawaPayzzSt8iKsSbq/LyFde039mu3+w2a3nhLx98XVSCxvrp7W0urBn2Jbyv/BBLKm7d/dSv&#10;tOD9gHwvdWNtpviP4i/E3xh4diRIzoGueJnaylRE2qjJEiHb/wACr1/xV8BvBPjT4UP8ONQ0SH/h&#10;DTBFbpp1s7RCNYnV0COvzLtZaCj4T+I3wX+Ing/xN4D1zQPBnw8+C13pusRImrWHiLyvt8Gz5rTa&#10;6L5u/wD9krufhV8APh94+/bK+Ps/iyzt/EWoW91bzwaTerviiSWL55f95tu3/gFet+F/2CfBWk6x&#10;pWoeKPFPjT4nw6N82l6d421g3tlYsn3HSJVRdyr8vzV5lpf7P+nfGD9qL40X9xc+NPAeuW09l9g8&#10;U+HL6WwuJIPK/exLL80Tozr/AHWoJPJvBtx4f0T4B/tQ+DNVutY1X4eaD42/s/SNP0md/OlVpkRN&#10;Pgf5vlZkii/4H/tVxPxqtdV8Nap8ML2z+AH/AApq3t/E+nRWuuJfRfapUZ1Tym8pvm3p96vv5f2L&#10;fhrD8DdW+FtrZ31noeqT/bbnUIbp/wC0HvPk/wBK819373dEjfd2fL92uN1L/gnz4U8WWdqni74g&#10;/ETxjqFjew32nalreu+bLYNG+7ZEnleX82z5vk3f7tAHEeC/gp4M+Ln7dv7Qt54x0O015NLsfDi2&#10;tvfRb0Rp7L532/3v3SUz4HfDzwD4d+O/7TNzBoFp4fTw+0EUGoafFtlsopbDzbhov7jfN/45X094&#10;R+CGkeC/ix448e2d9eS6r4uh0+K+huHQxRfY4miR4vl3Dcr/ADfN2rnbj9lHw03xi1z4h22sa/Y3&#10;evW32XWdEtbxU0zVF8ryt1xFs3M23+6y0FH523Vjo/ij9nfxLdeE/wBnu/8AE+if2fqN5/wszxFf&#10;xJcS+VFK3237+7eu3dsr1r/hBYfjpN+xpN4p1G5vLa68PXUF+Gun828/0eJ2R2+86v5W1vrXuWm/&#10;8E6/BdtY6roN1438e3/w/u1dIPBD+IJV0q0DNvXai/M2x9rLub/e312Pgv8AY38K+Cbb4WxW+veI&#10;r7/hXa3SaSbu8T9/577j9o2ou7Z91du35eu6gD52sfgL4H/4b71jwGNIjh8Dy+FItVl8LRM6WVxO&#10;rxIsrRL8rba8pe61f4P+D/2zPC3gFbiz0jRtc0m1sdMtJX2WFvdPKlwy/wBxdv8AF/sV+hUP7Pei&#10;xftCS/F/+0tSfxC+j/2L9h3RfZFi3q+7bs3bvkX+KsjQv2TfB+k+IPixqVxNqGrw/Exom1vT76RD&#10;AFRJV2xbEVlH71/vM1AHwd8RPhX4z8H+EPDsvhD9nrTfA17pc9ndWvjLT/EkUWz50+SWVnXcr/xV&#10;6pffC/w98Xv+Cmus2Pi+xbVNPs/AEGotYvLiKebzYE2y7fvovm7tv95Ub+GvT9P/AOCdukLrVhb6&#10;38SfG/inwDpNyl5pngzUtSLWluyfdRn+86Ln5V+Xp8zNXsOl/s56HpP7Q2ofF6DU9S/t280JdAey&#10;3p9k8gOj7vu79+6Jf46oD4WPgPw9p+pftk+B7bTYx4V0mKDULDSfma3tbj7Or70X+FtzVmapoOna&#10;P+y3+yX4Q03donh/4h+IdNi8Ux2Urxf2isvlJKsr/wC2r192Wf7LPhq38YfFLxBJqWqXMvxDtUtd&#10;UgkaLZAqxeUPJ+Tcvy/3t1cN4c/YU8NwfBGT4X+K/E+s+MdIsb/7ZoF9cP8AZ73RCsWyH7PKv8UW&#10;XZN3y/N9zbxQScX8ZPgz4R/Z++MPwc8W/D6xg8JX1/4iTRdR0vS5fKTVLWVG+9F/GyV7x+1x4o1L&#10;wb+zN8SdZ0W4ktNTtNFuHguIfvxPjbvX/dzXnXwr/Yjm8L/EbT/G3xD+Juv/ABV1rRGYaF/a6+VF&#10;p6N/s7382X/b+X/dr6R1zQbDxNoeoaNqlpDf6ZfwPa3VpcLuSWJ1Kujf7LL/ADqQPzi8Tfsy/Dv/&#10;AIdzReOoIfsfi668JRa1eeIoLp0uL26liWWaGd9371GZmVl/2ayfjxrXiPxL8U/gx4Mg8DXPxN0K&#10;LwHa3/8AwiP2z7Lb3UvlL++b5l3bK9/uv+CbXh+80vVPCt38SPHE3wxlST+zPBy6l/o2mSM+9drt&#10;u8xUb7iurf7W+vRfit+x/pPxC0Hwl/ZniPVPCHjLwlZxWWj+L9LOLuKJV2sjopVWVh/DQB8+fso6&#10;Z8Q/AP7Tcdja/CEfCjwHrmlStqejDVopYjcRfcuoovNZt/3Im2175/wUI/5Mw+Kv/YMX/wBGxVd+&#10;BP7LK/C3xDc+L/FXjXWfiV8QLi1+wHxDrDbfs9ru3+Vbw7mWJN7bvvNXc/Hr4R2/xw+EvijwLdaj&#10;JpkGtWn2drqGPe8R3qytt/i+ZKAPjPxhZSfsmeN/A3x60iJofhp4osbPRvGWk2qbUtXliTyr/av3&#10;vn+9/wB8/wAVch8CdX8MD9g74mz654p1nw7oV145vNuoeG13X0+9otkUX+/92v0Ib4VaRqXwrj8B&#10;67FHruitpi6bcx3C/wCvTZs/4DXgvhP/AIJ+eHPCv7OWu/CKPxPqk1jfas2sWeqLGsVxY3HyeUy4&#10;+9t2LQB8O/Fy30zwm/w217wZ8Ctf+EVxZ+KrG1/4S++vCst4rfwOm7dvf7zf7rLX0ncfCPwt8Yv+&#10;CkXxC0jxfpq63pVn4UstSTT5ZWW389XiRWZV+867nrutW/4J+6l4+8J2lh8Q/jZ408X6xp91Feaf&#10;eP5UVtayxNlXFrh1dtvHzs1eweG/2eV0H9pTxT8XTr0k9zrui2+kDSfsu1IFjZG3+bv+b7v3dq0F&#10;HxL8XLeKy/Z//betrdPLgh8V2qRr/dX/AEJaPiF8B/C3g39hr4afFzR7e4sfiPBbeH9Ul8SJcy/a&#10;rhrp7dJVlfd8y7Zdu3/ZWvqfxl+xXD4s8E/G/wAPL4tktE+JmqRam8/9nI39nsnlfJt3/vf9V/sf&#10;eroPGH7LNn4v/Zf0L4NzeIZraHSbHTLKLWEtl3O1kYmR/K3fxeUMruoJPDLrwNpv7Rn7dvj3wx8R&#10;raTWvCvhnQrWfTNBupX+yM0rf8fG1X+9/tVsfs02sXwa/bG+J/wX8NPcHwHHotr4is9PeXzU0m4Z&#10;4leJP7qP5u/b/sV6T8cf2Rn+JPii38aeDPHOpfDX4iRwLZT+I9Pg+0fbLX/nlLBvRG/3q6H9nv8A&#10;ZvsvgXZapfXmtXnjLxvrcizaz4s1RcXd6y/KifxFI0GNqbmoKPa/4qfRRQSFFFFABRRRQAUUUUAF&#10;FFFABRRTPMoAY/3WrjPDPwv8O+FfHXivxfY6ekev+JTb/wBp3rNueVYIliiT/ZVVWu2o8ugA2L/d&#10;r46+Et9F8P8A/goX8YPCNtbNFp/jDQ7LxPFtOEimi/dTNt/i815Xbd/sV9hPMqNtr4R+MnjB5f8A&#10;god8N4/h1c6br/jCXwvqOkanBNc/urGL55YXldN33W3/ACfe/wC+qAN3/gqZfQ/8M4zRQtK+rWN7&#10;BqcH2ePe0SxP8zs38C/Nt3V6J/wpm1+J37Ea+AFto0/tbwskVtvbekV00W+J/wDgMu1q1dH/AGUt&#10;G1L4c+I9B8e6pfeN9X8URbdd1i4laJ5/n3eVAq/6iJP4USvZfDugWXhXQtP0fT4vIsLCBLeCPcW2&#10;oo2qPyoKPzj0nWPFnxo8L+BfFcNu/wDw0f8ABuVrfVfCmoN5Vxqlv8qO/wDD/rU2NuT/AG/761vf&#10;tAfG346fGT4YxaZpXwP1bwTMt5ZzLrl9fRb7a4+0IieQv9/c2z5/7zV9RfFL9krwb8UPF0PjKO51&#10;nwj48iRYo/FXhW/ayvvKH8DH5kddvy/OjUzwX+ytY+G9UXUNe8f+PfiC8U8dxBa+Kdfea0ikT7rf&#10;Z4liib5vm+dWoA+a/iJ8JdD+C/7R/wABdDnu5JdN8ZaBqnhDxDqNyvz6o2xHTzf4dzyy7q+mf2U/&#10;2YdH/ZV8E6n4b0bU7nVbe8vnvPOvFUOu7hV+WvF/+Ck1pLoOn/B/x5DHK6eGfGtrLctH/wAs4pdy&#10;7j/wNIl/4FX2rG2RQB518ePg3o/x++GeteB9e3JYajH8s8X34JUdWSVf9pWFfOd5+xv8TNa+Gh+H&#10;/iLxx4f8ceHLaDytPm17SX+3Wb/wOsqv95K+16ZQSfIHgf4F/tO+EbDTdDk+M3h+90a3RYvtUuhN&#10;Ldqq/wC0716B8Df2W7f4V+J9R8U+IPE2o/EHxneNsTX9bRPNtYv4ootv3Vbc1e/+XR5dBXMFeY/t&#10;IeIpfCfwL8e6vGzI9no906sv/XJq9RqrcWqXaOkqrJE67WRvutQSeUfsq+FV8Jfs7fD/AE1Zd+3R&#10;7eXf/vpv/wDZ69J1bR7PXdNudP1C0hvrK6i8qeC4Teki/wB1lq5FaJCqrH8iL91VqxtoKPn1f2E/&#10;gV/wkD6x/wAK20n7Uzb9mx/K3f39m/bXtnh3wrovhHTV07RNJstHsk+7b2MCxJ/3yta/l0+gkZ5d&#10;PoooAKKKKACiiigAooooAKhkqaigBkdPoooAKKYq0+gAqu7/ADVL5dG35qABPurT6KKACiiigAoo&#10;ooAKKKKACiiigAooooAKKKKACiiigAooooA+Pv8Agp1N/Z/7POmaqs62z6T4lsNQV2Td8yeb/jX1&#10;lp0v2izhk7MistfJP/BUxFf9le93fw6lA33v9iWvp7wHdfbvBehXW7f9osbeX/vpErGMv3kjolH9&#10;zE6SqOtQi40m7ib+KJl/8dq9/DUN7/x7v/u1sc58QeCd2m+GbSKWLyfsv7rY/wDFtrVh8+5lluZ5&#10;V/2fJ+T5f4KpeGEW2i1iCeePel9cRbNv+3VpJlS62+RsRfvfNW0joLGj+Vc2b+Qzb4p3Sprm5nvJ&#10;JY1ZUdfvJUMczXKvF5uy3f8AuU+abery/cRfu7/4qg1KX72a43SxLsiX7+751r1L9mHYupeMFXaj&#10;+bb7kT/cry2FF3WkSy/IrfNs+/Xefs0eV/wsjx2xZi3lWvzbvkf7/wA/+zUGf2T6Zjp9Mjp9BzBR&#10;RRQAUUUUAFFFFABRRRQAUUUUAFFFFABRRRQAUUUUAFFFFABRRRQAUUUUAFFFFABRRRQAUUUUAFFF&#10;FABRRRQAUUUUAFFFFABRRRQAUUUUAFFFFADGXzF2tR5K0+igAooooAKKKKACiiigBklFPplAD6KK&#10;KACiiigAooooAKKKKACiiigAooooAKKKKACiiigAooooAKKKKACiiigAooooAKKKKACimUUAFFRf&#10;7dOjoAmooooA+bP2w/i3r/gPSfCPhXwfc2ln4n8aaoNJguLpfkt4Nv76Vf8AbRfmWvDP2Wfhl4au&#10;v2rv7X8ARyX3gLwL4Zl0RvELNu/tPWri4824fzfvS/K77v7u2vsv4nfB7wh8XtNtrLxboNrrsFrJ&#10;58H2lPmif1Vv4a2PCPg7R/A+jxaToWlWmj6fF9y3sYlRF/4DQUdAq0+iigkKKKKAPH/2qvhVJ8Zv&#10;gH4y8K2dus2qXtk7aerNt/0pPnib/vtVra+AUPiu2+EPhS38cw28Pi2PT44tRjt23JvX5f8A0HbX&#10;odPoAKKKKACiiigAooooAKKKKACiiigAooooAKKKKACiiigAooooAKKKKACiiigAooooAKZT6KAC&#10;iiigAooooAKKKKACiiigAooooAKKKKACiiigAooooAKKKKAPlH/gpJC037Nd7EkH2l3u1VYv+2Ut&#10;e5fA+b7Z8HPA8/zfvdCsG+b/AK90ryL9vzzz8CmW2ZUuW1CLymf7u7ypa9D/AGYr5dS/Z3+Glym7&#10;bL4b077/AN7/AI9UrjjL99KJ2yj/ALPE9WqteR+ZBt3bKs1DcfdrsOI+Evh1t+z66v2lZoYtfvNs&#10;zrv3fvXrYubmXzfNntlRFb5vJ/iotrb+zdS12CVY7OKz1i8RU+T5t0u7/wBnqxeRrNa/e2bvvVqd&#10;MiWFGmt08q237m+ZHq35ao26Vf4dlUtHSLYm6WTfu++laD/vopYl++zfKn8FSXymfNDs8pk++38G&#10;371d/wDs5wpD428S/wCrVri2t23I3z/LvriETfdRfN92LYuyu1+AiRW3xE1NdkjytYrum/g+/UB9&#10;k+kI6fTI6fQcYUUUUAFFFFABRRRQAUUUygB9FFFABRRRQAUUUUAFFFFABRRRQAUUUUAFFFFABRRR&#10;QAUUUUAFFFFABRRRQAUUUUAFFFFABRRRQAUUUUAFFFFABRRRQAUUUUAFFFFACfxUtFFABRRRQAUU&#10;UUAFFFFABRRRQAUUUUAFFFFABRRRQAUUUUAFFFFABRRRQAUUUUAFFFFABRRRQAUUUUAFFFMZvloA&#10;KKF/2qP4qAGR0/y6KfQAUUUUAFFFFABRRRQAUUUUAFFFFABRRRQAUUUUAFFFFABRRRQAUUUUAFFF&#10;FABRRRQAUx/uU+igBifcp9FFABRRRQAUUUUAFFFFABRRRQAUUUUAFFFFABRRRQAUUUUAFFFFABRR&#10;RQAUUUUAFFFFABRRRQB82ft4Zb4KQKHCbtViXc3+5LVz9hG/uNS/ZP8Ah7JcyLM0VrPbxOi7f3MV&#10;xLFF/wAC8pEqp+3d/wAkWt18rzd2qxcf8Alqh/wTkvlvv2RPByLtH2WfUYNit93bf3FebS/3mR6M&#10;v90j/iPp6mTfdp8dNmTetekecfIOvebpXj7xgrRSJ5uo7/u/w7E+5VK5ufJ/epufb/AiferS8fQz&#10;p8TfGETTrcxSzxS7PN3Oq+V9z/YrFmRf9f56pFE3zVcTvgOs3ubxvNig+dmX5Jq3m2zfuNqzIvzt&#10;WJp/yXDs0sHlf73z1sWzrDE7efDDu+Xfu30DMdHie43Krebu3qldV8E5p7X42SwbWeK40pnZ/wCD&#10;er1yUd58r/vY96rs2J/FXZ/Ba5if4tW/+k/O2nS/Ju+986VEjPm9w+oI6fTKfQcYUUUUAFFFFABR&#10;RRQAUzZ826n0UAMRNtPoooAKKKKACiiigAooooAKKKKACiiigAooooAKKKKACiiigAooooAKKKKA&#10;CiiigAooooAKKKKACiiigAooooAKKjV9zVJQAUUyn0AFFFFABRRRQAUUUUAFFFFABRRRQAUUUygB&#10;9FMp9ABRRRQAUUUUAFFFFABRRRQAUUUUAFFFFABRRRQAUUUUAFFFFABRRRQBD5lO3UbaNtBQ3zKf&#10;TGXLU+gY+imUUED6KKKACiiigAoopjfLQA+imK3y0+gAooooAKKKZQA+iiigAooooAKKKKACiiig&#10;AooooAKKKKACiiigAooooAKKKKACiiigAooooAKKKKACiiigAooooAKKKKACiiigAooooAKKKKAC&#10;iiigAooooA+bP28TKvwPDQW32y4XUI2it9+3zW8qX5a4f/gl3ql/qH7O+rWd+nlzab4mvrUbWym3&#10;91L8v/f1l/4BXof7bs32f4R27/8AUSi/9FS15X/wS6haz+G/xIsT8nleMrp1Td93db29eVCX+1yi&#10;epy/7EfbKfcpJvu0qfcoZa9U8tHyl8RG0q1+MfiCJrqP7QyW8ssSr867krJZNPmaX7Mq/M3y+d/e&#10;rovixpGnxfFzVZ5ZWS4lsYGVNvyN9+uNv7CLdF5670aX5vn+7VnYaNt/ZltK8ssEaO38afNVq81L&#10;T7awe5by0iZdiu6/d/26yrZGe88iKL/Vfx/7NXZktnV4pWZ93+zRzD1MzUptMsPNbavyr8zovztX&#10;UfB1NPf4taRKzbbhbC4+x/e/2N+6uPm8qa6ZYl37fvVu/C+aCw+L3heJ9yealwionzKrbP4qgcvg&#10;Pr6n0yn0HCFFFFABRRRQAUUUUAFFFFABRTP4aKAH0UUzzKAH0UUUAFFFFABRSZozQAtFM8yjzKAH&#10;0UyigB9FFFABRSbqb5lAD6KZ5lHmUAPoplFAD6KhZ9v3qf5lAD6KZRQA+iimeZQA+imeZRQA+imU&#10;UAFHmUSUzzKAH+ZRTKPMoAmplM2fNU1ADKfRRQAUUyn0AFFFFABRRRQAUyn0UAMjp9FFABRRRQAU&#10;UUUAFFFFABRRRQAUUUUAFFFFABRRRQAUUUUAFFFFAEbSIud38NMhuI503RtvT+8tNu7OK+t3gnXf&#10;E67WWqWiaDY+HtNt9P0+Bbayt/liiT+GgDTopm75flo8ygsfRTN+6jZ/t1AD6RabTlORViJKKKKC&#10;Qoopn3aAH1DJCs1Pp9ADETbT6KKAGeZR5lFM8ugB/mUyhv8AZp9RIAjp9Mjp9WAUUUUAFFFFABRR&#10;RQAUUUUAFFFFABRRRQAUUUUAFFFFABRRRQAUUUUAFFFFABRRRQAUUUUAFFFFABRRRQAUUUUAFFFF&#10;ABRRRQAUUUUAfO/7baM/wjtFXr/asX/oEteR/wDBMGaL/hGfirEkbQuvilnZJPvfNbxfP/wKvWv2&#10;35vs3wegl/u6nF/6BLXlf/BNJNQh0r4ofbpFmiutaivYJlXb8rxbNn/AfKryI8v17/t09qP/ACL/&#10;APt4+20+5RJRHRJXrninyT8boZ7X9oCW8+1b7dtHiRYn+4vzvXNf2xFf+arTxpFbt9zc9a37RlzZ&#10;2/x4SOdZ3+0aIu6FfuS7Za5GZIn3tBbND8vyo/8ADQd0fhPRfgloWifETxB4l0zUprm6ms1gl8pJ&#10;WiT5v9pa9j/4UJ4Qffus7l98u/8A4/rj/wCLrxz9lnVJ7j4teNY54Fh36faiB93zsq7q9L/aY+I+&#10;p/C34V3WtaPMkOrNcxW9r50Hmozu3yoy7qImUubm90sR/sx/DtPu6LJ/c/4/rj/4urvhj4BeEfBu&#10;rQ6npFnc217Bv2y/bJX+9977z185f8NIfFuHS5d1tpf9oNt8rfBsi2/991myftG/GCz8W+F4rzUN&#10;ETT7zU7W3vEh05/9U8qI+xt9Acsj7iezZ/8AlvKlH2Vv+e8n/fVW1O5aNtBzcxS+zNs/18n/AH1T&#10;JrFpl/18/wDwCXbWhWauu2D3z2CXkD3qLua3WVfNX/gNBYj6a0jf8fNyn+5LUj2e9FUzzfL8vySb&#10;aisNesNWa4jsb23u3t22TLbyq3lt/datHy6BFH+zx5TJ5033du/zW31EmjtH/wAvd2/+9O1a22ig&#10;nmPJvj14u1L4WfCvXPFumPJdXem+RO1vcSfJInmorr91trbWar3wf+KWn/HDwHZ67bQXOlyOzJPp&#10;7zssttKvVHZax/2svl/Z58aOFZytrG6oib2fbKh27a+XPhB8XIPg1ryak2kXyWOqQJcaxY+RtuIk&#10;T7kuz73y7/8AgVQXE+8P7Lb97/pl383/AE1+7S/2O21N1zc/L/F5tM8M+IrTxZ4f0zWdP3PZX8CX&#10;EW9drbGXctbdAjMeyZ4/L+0zId27ejVE+myPv/065+b+41avl1lf8JBp39rf2X/aNp/anleb9h89&#10;fN2f3tn3ttWSI+j3DKqrqV2m3/aT/wCIofSZ3i2/2ldo/wDeRk/+Ip9lr2nalcXEFpfW9xLbtsnS&#10;GVWaJv8AaFaS421Ie8Uvscm5v9LmWoXspG2r9tuPl/2krUrw79rzx14g+Hfwfudb8Oah/ZeoRXtq&#10;jXCwea6xO+1vlpFxPU5tHu5l+XWbuH5t3yJF/wDEVVufDt9NbxQr4h1OFlbf50Xk7m/2f9Vtr4fs&#10;Pjf8YJovNXxnA/3vkfTkT5f4KZZ/GX42rF+/8b2buys/z2Cff/uf7tR7SJfLI+83025/6Cdz/v8A&#10;7r/4is6bwzqUlxG6+K9UhXd80SxWu1v/ACFXwx/wvL402FvaNqfiqP8A17RSvb2KP/uVbb42fF/y&#10;ZYrnxnbJ+9/dNDpyeb/wOo9pEOWR932thPDHtbVLmY+rqn/xNVLrR7y5ukli1u9to1Xa0KrEyN/3&#10;0lfEEnxu+MisqWPiq0m2xb/9LsU3s3/Aai1L46/Gm5uImtvE2m21v/sWaPvb+5RzRL5ZH3V/ZN5t&#10;2/21d/7+2L/4iof7Fvtu3/hINQ+V927bb/8AfP8Aqq+HX+M3xrsbFJf+Eus7m4lb/UzWcWz7/wDs&#10;1Yf42fF28+1qniy2hfd9yGwR/K/76+9RzRD2cj7dudEvppUZdcvoU/uIsX/xFV/+Ed1D7RFL/wAJ&#10;LqTqv3ovKt9jf+Qq+Irz42fGKzWXd4sV5W/1SfYYqbN8bPjXCvy+JbaZdvyolnEjtV80RezkfcUe&#10;g6grfN4h1B/9h1t//jVCaJfRQ7Tr2oP+937tsW7b/c+5Xw4nxo+MCWby/wDCYxfaPm+R7CL5f9in&#10;p8dPjFcXnyeJYkiaz2LDNZp/rf7++j2kSeU+4odDvY3Q/wBuX7r/AHWWL/4ilm0G5m37dc1CH5t3&#10;y+V/8RXwvD8bPjWtvqEF14ntPtflMlrLb2abFb/bSi3+MHxkhurF5/HG+3bajbLCL5mqOYvlkfd6&#10;aTIi/NqFy/8AwKqs2g3M15566zfIq/8ALujJs/8AQK+GrP4zfGa/81f+ExjtpUVt3+gRfK2/5P8A&#10;gNMm+NnxihWKKXxf5138r/6PZxbP/HqvmF7x92w6PNHLMzavfP5v3VfZ8n+78lPttJnhtWi/tK7m&#10;Zv8Alq7Jv/8AQK+FP+F3fF+8uruVvGcVtb7tiomnJ8v+3UWn/GL4zw2USXPjOKaVYvK81LWL5pf7&#10;7fJR7SI+WR95WthPbW/lSaldzN/fbZv/APQKEsZxK7DUrtwybNjbPl/2vu18Ef8AC6PjakHmy+Nr&#10;aba3zJDYRfdp/wDwuj4zJrbzxeLFfTFXe0LWMW9f9ijmiHKfdjaHdt9m/wCJ3e/I3zbEi/e/73yU&#10;2TQb079viPUl+b+5b/L/AOQq+F9Y+N/xnfVrSfSvFVtDpSr+/hu7FN7N/sU3/hd/xt/tZP8AirNP&#10;e0vFbykSxTfB/co9pEOWR93WGj3dvPLNJrN9c7v+WM3lbV/75SoH8O6k77l8T6kif3fKt/8A41Xw&#10;6nx4+Lej2CNeeJ5L+W4lSJfs9jF8v9+n3Pxj+Nc1mkUHi6C2uLht/nPYo/lL8/yf+gUc0ZByyPt9&#10;vD2qs/8AyM+of7vlW/8A8aqxp2lXlhOrTazd36/3Jli/9kRa+Z/2TPit8RvG3xG8S6R4z1uz1Wyt&#10;dMiuIEhs/s7pLv219Z0zGQ/y6PLop9akDPLp9FFABRTKfQAUUUUAFFFFABRRRQAUUUUAFFFFABRR&#10;RQAUUUUAFFFFABRRRQAUUUUAFFFFABRRRQAUUUUAFFFFADKi+apN3zYpaCiJ3+ZP9qj+KijzKgZL&#10;sXbTKE2/dWn0CBPuU7bS0ySrJIZmb7qtSo9Mb/WttoT7lQUSrup9M3fLRHVjBPmp9Hl0UED6KKKA&#10;CiiigBnl07bS0UAFFFFABRRRQAUUUUAFFFFABRRRQAUUUUAFFFFABRRRQAUUUUAFFFFABRRRQAUU&#10;UUAFFFFABRRRQAUUUUAFFFFABRRRQAUUUUAFFFFABSUtJQB82/t3Ln4Jx/Ps26lE3/jkteW/8E2b&#10;6/vP+FmxXs8U0Md5YC28r+FfKf8A9mr1n9uD/kj9pt+//asW3/viWvFP+Cbdw0/jX4wr5sDpCdJX&#10;bF/B8lx97/b/APiVrxV/yMP+3T2of7gz70T7lElCfcokr2jxT5H/AGiYYJvjlaW0s/2Z5dE3xOyf&#10;e2y/3q4LzpbxbhvmeVW+/XeftZ6Pdp8XPB2qxXKpDLYXFl5Py/M29Hrg3trpGeLzWm3Nvd3/AIag&#10;7I/Adp+zXeSx/H7W4E3pZTaAkv3k+aVZvn/2v/2q9K/bB+X4I6ldfbrbTZrO8tbiCW7XKM6zJtT/&#10;AIFXkP7N+lTw/tI3d82oedbtoDW6W7r8+7zUd69X/bYt4pv2bfFDSNs8qWzlWb+5/pcXz1Zn9o8K&#10;1K5l1KK0nllaHyovmR6x/EWpRW114flinWa3/tiwTZt+Rf8ASE+/Ws1tPZ6Xbq2oQXO2JYvvfO1Z&#10;niHw22vWGn/vY98V1FcfO33dsqPUG8j9BYfupU1V7P8A49Yv92h927+KrOAdJJXxP8Sn8L+E/wBr&#10;671/R5dQm8Wy6K1rqdu+5LdUdNqOj/369o8BfAjxN4T+Ovi3x3qfxG1jXtF1ZJVs/DN1LI1pYb3R&#10;vkTft+Xb/c/jqv8AG/8AZvvfix4w0LxDo3ij/hE7uwilgufK05JzeI/8Ltu/hqJG0ZRicT+yX8Kf&#10;FngbxV4j1e7tpLHQtUiXfDe/8fFzcbt/2hf9nY+35/7lfV65wN3WvH/gF8IfFPwh0jU9J17x7f8A&#10;jy1nn82xl1SL99aL/FFu3fMtanx2+HfiH4pfD2/0Lw34x1LwJqczK6atpY/ertbO3P3h/wABoIl7&#10;0j1GivPvgn8P9Z+Gvw60vw7r3iq+8Z6naKyS6xqDO0s/+9udq9BqyDyz9pRC/wAFfExE32YrFE/m&#10;7fu7ZUb+lePftafB3xH4n0Lw/wCLvAFi1z4ltWSLVbe0dEe/s2i/2vld0bbt/wB96+gPit4Hb4lf&#10;DvX/AAwmoPpb6natbrfRR72gY/x7a6LS7A2Gl2trI/nPBEkRdl+9tqJR5iublMH4X2Nzpvw58KWd&#10;5DNbXdrplrDLDcffV0iVH3V1sj7aNq1yvxC8LXnjPwP4i8P2eq3WhXWqafPZwarZMVms3kRkWZNp&#10;X5k3bvvdqsk6rd8tfCn7Qfwn8Y6B+1NY/FaeK51Lwlapa7X0+VYni2Om+KVf41d9lfRP7OfwX8Tf&#10;BXwte6T4i+Iut/EmSefzYL7Wy3mwL/c3M7tXP/tGfs8+LvjbqGkLpHxN1PwVolrG63mnWNqrreN/&#10;fdt61Ei4/EeZ/sL2OgWXjL4pTuZofGGoaj9tubd2d0WzlZ3ifd9352aX/wAdr7NX7oryj4D/AANg&#10;+Cem6zbLq8+tS6jdJcNcXESq67UVFTd/F92sH9on4I+Mvi5qnhO68K/ErV/AEWk3f2i6t9OaRVvk&#10;3Kdj7HX/AMeoiEviPdR0rxH9srTW1T9m/wAcRRzx20n2VHWZ/wCHbKjV7PbQtDEis2/av368r/at&#10;01dU/Z/8a2zTtbbrH/Xf8DWiXwhH4j4u0F/t+l6PctfeT+6i/cuuzdW0iLeRosrQJ8rbdn8VReHt&#10;NX+w7JmWNNsX33+dKsXPhuX/AFUGqweVtXb/ALNc0jUu+H9F8Y+OJNQg8MaZpv2K1gRp9W1a5+y2&#10;kUv9x/kdt1Y+pfDH4g+B9Du/Eetar4Z1XRPtn+lXej33mxWar8v8af8AfVTfFfS7bWPgb8P7Oe8v&#10;k8P3Wp3VlrFukrxJe3Cumz7Rt/h3pXH2fgPw9pSu0FtHDp9/dRebb28vlJ9/53+/83+1RymnxHe6&#10;H4A8beKtBste0i+8L6PomqL/AKLd+JLyW3ln/wBxNn8dUrnwx428DWF1L4z0G00S1t23wanY3yXV&#10;jdL/AH0b7y/7jpWT8ePDcHjD9pDxb/wlln9mstLtbeLQpridkiWLZ9+JP9+tB5r7xP8Asx/HCy1D&#10;UF1vw1b2tvcaTd28qJ5Vw3mrKkT/AO+kX/fdMNTT8SaFqHgm60qDV4bWJdWg82xlhnR4rpfv/L/F&#10;vqlrdy3hXw5F4j177DpXh+41H+yrV3uvnln8p5fu7Nq/cf8AjrpZv+KturL4eeINcjTw5ceHdLuN&#10;A1Dd/wATDSbrykTf/tK/8VeOfGbwnrWi/s8XHhXxG0cOoaJ8SIov7Wm3yxMstu+yVP8AgEr/APfd&#10;A9T12z+GuvX+k2urz3mieG9Fuokljvtbv/s/m7v41Ssi/wDBniXQfGnhTw1cz6I+oa9Ps06aG8eW&#10;K8iRN+9H2fL8n+xTPjR4LvPE3x91DSte1nfpUVtaxaZYsqfZ4LXZ99Kdb/D1fhX8aPgfead4i03X&#10;tF1nVbiK1uLVX+7/ALPz/wC3/wCOVqZFXx54H8S/DXRdb1m+udF1jRbK886/fQdQ+0XFnv8A45Yn&#10;RNq/dp9t4M16/wDCFv4sl8UeC9B8P3F15UE2vaj9l3N/c3sm3/gFU9P8E+FtB0f4/wBz4N1n/hMv&#10;FOs6nLa6tpeoWjr/AGXZ/aH3t5W5vN2f3/8AYSuYfw/4T8W/sOeF7PxR4u1TTdOtfGT/AGO+tNPW&#10;6dnXzdiNF8ny7N9SB3Fh4N8S6xq/iCDSNc8G3+m6TZxSt4h/tjbp/my7/klbY+1vlqvrHhfxR4ef&#10;R9I1WDS7zU79l/s7+w757qK6l/2PkRtv+3srH0HStD+Fuh+K9Mub678YfDrxbBE+o3FpapYX1rcL&#10;9yVE+7t/+Iru/gb8JZ/hp8WorzQfG0/i3wfq2gXlxoE02x9tx/tv/E1BpqXbn4Ra9Nrmn6UvijwX&#10;Z+IGVnn0ebU/9L2/7ESpXD39nq+i+LZdI1ezk03VbeLe1vcMj/L/AAP8v8NcPpXh7SNet9Tk16fT&#10;/wDhNbVWe++0T/6RB/wNvmr0L4qaDfapZ/Bq+n8WR2fiKLQlXUYXRPteo26/cf5qDMV5vJR2naC2&#10;82DZK+3YlRIiosu6X7vybEanJbNMr+bL9pt5fkVHZKrzIyWbrFcx+azff3fdqDSIJbb7rzVl3ov7&#10;rZ/tVLNC32y9aWXZLLt3I6/3abNYSzSywRSx/ZLjb5qbvkrQ+zMkTwfL5qr8u9t9L3R6lea2uXZ1&#10;83fu2/cemPqVzNFdy+bHbMqtEkM3/LX/AG99S/2bLN5rM9siffXf/Bto+wXk1m+65X9786w7vkph&#10;qRbpXtZYpPL81VX5El/jp9zus9LSVp1R2XylR/n2/wC3TLbTWmZ55dOtEilVfNm2/PuWq7w/Zv8A&#10;luz/ADKkX3PlpC909N/ZPhih+OGvNLP/AKa2jrEsMUqbGRZfv7Pvbq+zSzblr4q/ZLsJ4/jlqGoS&#10;XMDxXGi7FhX/AFq/vfv/AO7X2g+7cnzfxVtH4TGXxFun0ynLWxiLRRRQAyin0UAFMp9FABRRRQAU&#10;UUUAFFFFABRRRQAUUUUAFFFFABRRRQAUUlNqOYB9FMjp9WAUUUUAFFFFABRRRQAVX3/LTmf5qru/&#10;8S/PUATeZTv4aihp+9UWgsKESjf9yhHqQJafTKfWpAUyShmqJ33/AHWoAPlemO/zUfKlM+438VBq&#10;PT51/uVLD92ovvVIgZF+Zt1BBPTKKKCR9FFFABRRRQAUUUUAFFFFABRRRQAUUUUAFFFFABRRRQAU&#10;UUUAFFFFABRRRQAUUUUAFFFFABRRRQAUUUUAFFFFABRRRQAUUUUAFFFFABRRRQAUUUUAFFFFABSU&#10;tJQB84/tybf+FO2+7r/aUWP++Ja8V/4Jx21lZ+Pvi60HmfariLSXn/uN8l1/49XtX7cjKnwdtt38&#10;eqwKv/fMteAf8E9by5/4Xn49g81XsrjRbWVU/jVlldf/AGZq8L/mYf8Abp7tOPNgGfoUpytDNikT&#10;7lMkr3zxD5Q/bG0O3vPiL8N9Qm3f6Objb8zf3a821XQbGa8tLyXd9oi3yxbJf9ivX/2w7Nft/gLU&#10;1i86WK+a3/76SvIry2X7RaL5W/5vN+9861kdUPhOo/Z/0/7H8cNHliaT97Y3UUuU/h+/96vbP2s9&#10;PstS/Z28cW2o20t3atZr5sNuvzv86fKteC/BfUJ7L9ojw7DLFKkN1Z3Sr8n8Wz+9v+WvqL44aa+s&#10;fB/xlZ2+37RLpV0kf+9sNETOXxHx3Z6TLZ6NEzRSTRWdrvVNvz/Kn3P96s/W7O5h0P8AtOBZEllS&#10;J1t5m2fL/wDFVraDeT6loOnyzxNvltYvuf8ALX5Pv0zxJDLc+H9QXyFh2xNu3r/qtv8AsNUSkdB9&#10;72LZtYv9xas1h+E9SttT8O6TdWc6zWs9rE8Uq/xLsrb3VscItFQXEy29u8p+6q7q8t+CP7RnhT4+&#10;W95P4ZN95Vtw5vbV7fd8xX5d33vu0BynrNOriPix8SdM+EPgLVfFmrR3M2nacqPLDaRb5X3usSqi&#10;/wC86Vyfwb/aS0L40axd6dpmlaxpssFt9r/4mdr5SPFv2fLUcwuU9korzj40fGjRfgh4Wi1/XoL6&#10;axkuktP9Cg81lZt3Lf7Py1lfB/8AaE0f4y63r2m6VpmrWEmkLA8r6na+Ukqy79u3/vmgfKz1mkUV&#10;598a/jFp/wAEfAs3ijVLG+1K0init/s+nxb5WZ321i/B39obTPjJq2safY6Jq+i3elxQTypq0CJv&#10;SXdt27Xb+41HNEnlPX6ZXD/Fn4o6d8H/AAJqHivV4Lu4sLDY0qWkW9/mbb938a5/4O/tDaD8Zrq6&#10;ttKs9SsLi3giuvK1C18otG+7Z/6DRzFcp6xRXnnxm+L1j8E/At34p1Syu7+xtHiRoLJVeVi7bfl3&#10;PXO/Av8AaV0D49X2r22j6dq2m3OlxxNOmqWnlf637n/oNHMSey0VyXxO+IFl8LfBOreJ9QguLmy0&#10;6LzZIbVN8r/7v+1Wf8H/AIsaZ8aPA9p4n0e2vbKzndk+z6hF5UyMrfNuWgDvNteVftQ20V58AvHc&#10;Mqs6Npj7lr1VnVRycV51+0HCbz4I+OY408520a62ov8AF+6aiRcfiPiDwr9mm8M6VEq3KW6xK8Se&#10;bWrc2Hl722/JL/tfPXH/AAlmim+F/hr5W3taqjP/AB11d5bNMtwsrSO7fupXt18p1WvPOrUx9H8T&#10;af8ABzwz4is77RbnxP4P1n/SNR0m4824t4tv35Vb/lkz/L/3xXMzfE7wrN4f1jw94e+DfiTwwl5F&#10;5X9szWtxdP5TOn+q+T5fnSvS9Fm+Nq+GvsPgW71/VdKsN1ujv9nd933kTfL8237lVNe8TftD+F/D&#10;9lqfiHWtQ8PRfY/Nle4iidIpd/8AsJt/iqzI5rxV8SNPTS9H0H4jfDnWfiR/Zu19JuPsssVwsWz7&#10;juqfNWZ4t8eaZ488Cp4M0Xw/qXgP4eWcW+fQbHSbje07Pv3yvs/v/wAFeh+Hte/aM8VaTpWoaRqO&#10;saxZXUTbdQtIrVEZf7/z/wAVY954u+Ndnot3pXiDx7rOj61Zy/v/APRbfft/gT5U/wDQKDTU8/8A&#10;EPjOBtWlnXQfFc0tnplroUT2Oi3D/wCqTZ5v3Pmrb8Q+Lbz4l/B3T/AviWz8Ta9b2GsNdWupvp1w&#10;lxbqsTokVxuT5tiSt/45Xa/8LF+LttdWk9z4o1KwivNOiuLWG78rZPu/5a/3qpW3jn43a9bpFpnj&#10;rUk8QXCskGnpa2/zT/wfeR/lrSJmczqvxg8OP4P0Sz1z4d+JPiW+lr9i07UNPWVLuK3X+86puZf9&#10;t6r6x8bPCtjJ8LdXsfAGseHrHwRfNLY6MtrcSu7T7P4v97/x6uwT4r/F62ur3SL7xnPbeIIpfs7b&#10;7NEiWVPv/d2blqWHxn8ab/VLTT9G8bapqusTxM8FvFY2+yVkT59/+zRzDicFZ/GPSvhL8UvEvjhf&#10;D2tu+qTyy3SJplx9kWKX76P8lV9H+KHgC2+GN14Pl+GPiTxJ4cn1iXXLNIbW6T7LK+75V+Te33nr&#10;q9Y+J37Qum28reM9X1L4dPP/AMer/Zbe4il+T59jbP8AY+49dAnjb9pPXrPTYvC66trGlXWnJLF4&#10;m8i1TzZf+uTbFrQ01OK/4XH4JTwrqFnB8MNd1Lwvq9jbxS6D5VxLtaB3+5Ls+Vvn/wCBbKpa98UW&#10;ubPwZc+E9B8RfD3RPDKs9joek6TLLLFKz/P5vyfMv+xXXw/EL9ozXl1tvDS6zrF3pd41heJCtlEl&#10;ncRPvdH3fe3o/wB5Ki0fxt8ebzxhF4c1rxD4i0fxGumS6vPp6WtvsWJf7j7NrUub3QOc1T4ieCfF&#10;Xir/AISDXvgVfXPii8iaK5177DcRWkv9x5YlT+Nvv7Kf4z8YN428b2/izVfC/iK/1O3g+xRQ2Oj3&#10;D/YIv7mzZ92ulsPj18XfEPg3wl4a0G71TUtY8QanL5/iCZYku7Xb86W6fJsZdiNu3p/HVjS/FHx2&#10;8eaXrEXhHxD4i8Qf2dfNp949pLa27xSo+10/ep8rVHLzC1OX03VbnUoriX/hEPFOmparvaa40yVP&#10;N/3E/i2VSsPFjawz2K6H4g+0JuliR9OdPlVPnrsv7V+L+ieINH0XXvG3ijTdavJ1Sz0++ni3zy/3&#10;N6ptZXo1D4ufFHTbq70y+8Xah50U7/PFEiPt/gi/vferMepzFzfwaloMt9Foeu2HmxL5X2jTrhH3&#10;fc+5sra/4SSJPsUEtnrP22WJfKT+zpXdvk/j2pW8+vfG7R4tM0zXPGepabqtxF9oit7eCK4lli+8&#10;ifNv+ate8uv2l5NDsrrT7TVn81VeW4eO181lZPvrEz/+Obd1PlA4C51qd7x7OXw94gS3ZvK/fWDp&#10;Ezf7D1D4n17T/B/m209trMKW8H2j9zplxKjK39x0T/Y/9ArsLnx58Vtz6U3j/W9Nl81beLzrG383&#10;c38D7kqvp/xI+MWm6lreh654m1nStVt7b5bHU7G381P4IriJ1+8r7HrTUyOV8K+J7bxDpMq6e99Z&#10;vb7fPtL6B0l+b5/uNUqabY/Zbi2nsbl03M7TP8iNu/uVt6leazql1FqWvTtqupW8XlNd/wCqef8A&#10;25UT5WaiaZba381WkT+7v/8AZ6wNInZfsk2EWm/tCah9m+0/Z5dA/wBVN9z5XSvuP5X2V8Kfszol&#10;/wDtI2uoL9m+zpo9xbq6N8+7enybK+yfHHjbRvhv4T1TxLr119g0XS4PtF1cbWbyk/3Frpj8JjL4&#10;jp/u09K8Es/22PhTfaXb6ja69c3NlPF9oWWHTrhvl/74pi/twfCT90reIpoXlk2Is2nXC/8Aslbc&#10;0SOWR9AYoxXgV5+218JtP2GfxBOis2zf/Z1xt3f98VPB+2d8KZfO/wCKl2eV97faSr/3x8nzUc0Q&#10;5ZHuvFHFfPq/txfCGZN0HiSSbcrtuisJ2+7/AMAq3/w2p8JvMt4l8QyebcDdFD9gn3N/45RzC5JH&#10;vGRRkV4JN+2v8JrfTYr6fxDLDayz/Z1eWwnT5/7v3KLr9tj4RWaI0/ifZuZU/wCPOX+L/gFHMV7O&#10;R73upvmV8/L+3H8G9zrJ4xghlVtnkzQSo7f7i7Pmq3Z/tqfB3Ug3keMrZ9n3l8qVdv8A45RzC5T3&#10;XdRurwV/24Pg2kUUv/CYweS7eUs3kS7N3/fFXY/2xPhRNcXMEXiyCa5tYvOlhWJ9yr/3zRzC5JHt&#10;u6jdXgsP7bXwbuWuFt/GME0sDKkqrBLv/wDQKuSftk/CGP7b5vjWxh+x7fP37l27/u0cwckj3Dj1&#10;o49a8Vh/a++E11pq6hB4xtLmy83yfOhV2Xd/3zVH/htb4Nea0a+OLF3X76qr/L/vfLRzD5JHvOKM&#10;V4lpv7ZHwk1bVE0+08aWNzdt/AitUM37ZXwkhnmgbxjbebEzIyJE7fN/3zS5ohyyPc8U3dXgrftu&#10;fBeGGWWX4gabCsUvlMrN827/AL5qSb9tb4NwxeY3jix8vcqb9r7f/QafNEOWR7tS8eteCXH7b3wT&#10;teW8f6a/3vuMzbdn3qbD+3F8FpJYol8cWW6Zd0fyv83/AI7RzByyPfeKTdXkem/tSfDfWNKuNQs/&#10;EsE1pbrvllWNvlX+9VRP2tfhbItv5fiq2cXH/Hu/lPtl/wB35aA5ZHsy07j1rxr/AIaw+GSWDXje&#10;J4Et1Zomd4n+Rl/vVq6P+0R4F16xtbzT9divLW63eVNFE+z5H2tRzByyPTt3zYp3HrXmf/DQngNp&#10;7qJfENvJLbxebKqq3yrSSftBeBLf/j48RWdtub/ls23/AHaOYXLI9N49aSvM9S/aG8CaTeJZ3PiC&#10;BLpv+WKIzNTLj9onwBZxXct14it7WKzO2dpVddrf3aOYfLI9P8yivPrn43eEbeby21dXbarNsidv&#10;vfd/hqJvjp4O8nzV1mJ9v8G19/39tWHs5HoE392oE/2m315o/wC0n4DS48htYbevy/Pay/e/74qF&#10;/wBpb4eea6trXksrbPnglT/2Ssi+WR6n5y/ItGxfvNXl837RvgCG6+xy+IV+0N/yxWJ9/wD6BTrP&#10;9pP4fX9xcQQa8u+3/wBb+4fYtZ8wcsj07/V/7dPRPn+9Xk6/tM/Dd9P+3ReJYLm13bPOt1dkq+v7&#10;RPgXzbeL+2tjXC74v3D/ADL/AN80c0Q5ZHqC0u+vLo/2hvAs2pfYU1pRdbPN2NE33f71U7b9p74f&#10;alFusdca5/642srf+yVfMR7OR6u0q01P3n+xXk8n7S3w+REln1iS2RpfK33FrLFtb/gSUtj+0t8P&#10;Ly+e2ttcWaVYllOyB2T5n2fe2/f+X7tEZF8sj1d/96hErzH/AIaM8C7JWk1jyfKVm/0iB03f+O1X&#10;1P8Aag+H2i6ct5daxKlv8nzJZyt977v8Nbcwcsj1zZsWkryiP9pb4f3Elkja4sH2z/UfaIHTd8m7&#10;+JaWH9pb4fSTPGviCLcF3jdEy71/2f71BHLI9Zojryhf2i/BcmmxXx1V/s8svlK4tnZd3/fNWof2&#10;hPBlza+euqt5Wzzd/wBll+7/AN8UB7OR6dxTd1eWal+0h4F0pL1rrV2hitV3yzfZn2barx/tPfDu&#10;bTbfUV19f7PnXdFd+Q/kt/uttoFySPW91G6vKZP2l/h2sduy+I4JvtDbES3Rndm/4DUH/DUnw9+0&#10;NA+tSJMrKm37HL8zf98UBySPYNtG2vJ7X9pbwPeXXkRajc71Xe2+zlX/ANkqp4n/AGqPh54R037d&#10;qWueTb7UfesDN9/7tA+RnseRTa8O1X9sr4UaHqmmaZeeLIIb3U03WqPE37yrV9+1l8NtJWVrzxDH&#10;bJE3z70b5V/v/wC7Ryhys9pyKMivEdL/AGuvhfrF15Ft4ngeXf5XzIy/P/dpbv8Aa2+G2nwzSX2v&#10;NpqR/wDP9A0X/oVAuVnt1FeLf8NYfDtbdrn+3Fe327/OVfk2/wB+q2oftafD2wzE+rNHcP8A6qHZ&#10;taU7N6Ku7+J1X5ajmDlZ7fS8eteBaP8AtlfD/X4t1jeyXLqqPJCuzfFu/hb56bcftkfD1LFJDqLG&#10;53fvbVmXfEu75y38Py0cw+WR9AbaNtfOU37dnwvja7VdTnm+yx+azJF95arR/t5fDK40pLuxvpL+&#10;WWJJVt4tiP8AN/vPVhys+lsim18lX/8AwUi+FGmzQwNc3jyyX32JhtiXa2xG3/f+5+9T5q25P+Cg&#10;XwkkiLWOtfb127w8TRIhX+9vZ9tAcrPprzKdkV83ab+3J8ONY0mLU7bUN9ruZH/exb0b5P4d/wA3&#10;3625P2wPh3bafLc3uq/2esW/5ZtmW2/7r0Bys9220ba8Htf2yPhtc3EUP9s+S8rKsXnLt83f9ytC&#10;w/a2+FupW/n23iy0miVtjOn3FagOVns1O214deftffDCzsZbs+JYprSJ9jPCu/5t+z+H/aq9/wAN&#10;T/Dvcm/XkheVmSJJYHVm2ffoDlkew07bXj+nftSfDnVrqWCz8RxXUsS738qJm21pv+0N4JRov+J0&#10;v71Nyv5T7KA5ZHp1FcT4M+LPhnx5rN7pmi6rFfXtnEs08Sfwq/3a7aggKKKKACiiigAooooAKKKK&#10;ACiiigAooooAKKKKACiiigAooooA+dP2493/AAp+02/e/tSL+H/plLXyD+wzqn9j/tgS2zyRFdW8&#10;PXVmixf34pYpfm/75r67/bmZl+DtqUkWF/7Vg2uy/d+SWvjL9k/7Tpv7Yvg1YIF+z3lrqL3Lw/8A&#10;Xv8Axf8AA6+blLlzE+lwsebL5n6rJ9ykoT7u6hv4a+nPnT55/bCs5f8AhF/C98jsn2XWIt3+1uR6&#10;8Nh3faot0TJ5vz7P7te6ftuw6j/wpWKfSv8Aj+g1izlX/vv5q8JuX/0B/NuZIU+Ta6ffXfXNL4jp&#10;p/Cb/wAOtv8AwunwO33GiurhFbd/eievsLxNYxX3hzVLaX54p7SVG3f7lfCuha1Y6L8SvAt/cRTa&#10;hbLrEUKt8zyqz/Ij/L/tV97ahD9ps7iNm/1kbL8tESJfEfn54G1XUL/wLp63kTJeqixM6ff/ALm/&#10;/wBnrY1K5nh0HUIGXfMtqz/e/i2VxXhLTYE8P27xRL5vlfupn372VX+49dbqUMV5od3FLEqPLEyf&#10;O3+x/HUm3LI7j9o281rUP2b/AIVTWP8AaFnLPqNgt5/Z91tlWL7LLv8AnVvmXftpn7M+q6hbfG67&#10;sbvVby8iutJ+WG7uml/eo/36yvjFZy6r+xD8P/7N1BbN7C501El81URvKdotlP8AgcjW/wC0J4fu&#10;ZZdiS6dcW7w/7fyPv3VZny+6fbM8fmWsif3l218O/say3mnfEy70eK+kmsrC41Gyl8qDZDL5Ur7d&#10;/wDto1fccnzxt/u18Rfs8vdQ/tHag0T/AGDTG1PVE/s9Zd3zfP8AP/wNvn/4HSlIyp/DI9F/bO1L&#10;xLpsngKPSrlv7Cvr+W01ix8resqbN6N/wHY1ZX7O0n/F3k2yMkX9k3H/AG1bzYq3f23Wt4fAvhSS&#10;5kbeviG1RVT/AGt6tXKfAK4i0340aZayrJsutOultW3fJu+R/wD0HfWUviLj8Bs/t667eaN4V8F2&#10;1s2+G/1tIZoWbasg2M1cD8Gta1W1/aQ8KQW2oTRaVeWd1FfWit+5bZE7w/8As1dV/wAFIFvF+Gvg&#10;eexeNbuLxTa7d/32/dS/Iv8AvV598KLdf+Gh/hpfbY3lilvLfe7f3rV/uf8Aj9VL4gj8J6V+3Y2q&#10;/Zfh7Z2eoT21jdawy3lvD/y3VU3Ju/4FWJ8AbPULP4+RXy314lleWD27WOz9021Hfezf71dl+3FZ&#10;o3g3whqEk8sP2XXYlXyn+9vRv++q434HQ3ln8btCkk1BvsVxbTxRWibWTd5Tvv8A++aJfERH4T03&#10;9tC61C1+DWbG+Wz83UbWKfzYPNR4mf5lZa8a+F11qGlfGv4erY6k0On3ktxb31vCvyXC/Z5XRH/3&#10;HTdXuX7YFvczfBe6ks2i+0QXlrKv2hdy/f8A4q8D8D+XZ/GH4XtcyslxPfSpFFafIjf6PLv31Mvi&#10;Lj8J6v8At1TS/wDCqNKt1i86K61i3ilh2bt1eZfs53Guad+0vYWsWtSJ4fvNEuHn09duyW4R02P/&#10;AN87q9N/bps7n/hV2i3NjAs13a61bvFC8mzd/DXlXwaf/jI7wUtvYrC8thdSzyzfM8XyJ8i0S+Ii&#10;Pwnqn7fX9pTfBexs9PnuYftmu2dvP5P3GiZ/n3/7Ndp+yrZvp/wj0+CRmd/tNxuZl2/x1zP7d0bT&#10;fs+30aySQv8A2jYbXhd1Zf8ASk/u1sfsgahbX3wii+zSyTJFfXETPK38av8ANV/8vBfZOe/b4GpR&#10;/Ac3ejarc6Pqdrq1nLFLaysjt8+11/75evCfh1o+uP4y1W2XxHqT29/4ZvE+w3d48qM3lff2M9e/&#10;/t8aT/bH7OOrQefHbTf2hp7RTOv3W+1xV4D8OvNs/ix4flnlj2XWk3Fk3713f7lZ1Je8aR+E5b4a&#10;abc6PoOnxTy/vUtVinRF/irq3mvk1K7Vrb/R5Ylf5l+dazNN0eLTYns2X7srbXT/AIHs/wBqrfmK&#10;8W3zd/mt5W96wL5iLXn1+5/Zb8R239tNpssXi6z+zX2n3TxbbeWVE+Z/+B1q+D7nXr+z8YeDNa8Q&#10;3OsaJL4bvLhUvpd72rKm9Jd7f981yPg3VPAel+FfFXgDx9beJkstR1hdXgu9ER/KiaJN6fvf+Afd&#10;2V0eseNvDn/CP3en/DLRtS01/EEEtlq2seId8twtvs+5Enm/x1pzBymBoOm3Pjn9lX4FX0vxdg+G&#10;j28FxFO9xK6f2i39z7/8FX9Ys7y3/tC2j1628VO1qnlahErr5/yff+ahNH+E9z8JfAnhPx1beKki&#10;8JSy3FrNpKp827+NmR3bbTdesdGubzWF8MX17eeH7iBWtU1N9ssXyfMn97buolINS14/0q5S3+FW&#10;prPI73Hh77LOiL8nyy1d+C95rlz4q+IviXwro134h1jwho7W9hpz/Il7qU+x9m9v7iIv/f2k1bxV&#10;8I9S8MeBP+EzufFlhrPh+1a0WHw8rpbysz/d/wBusjxt4n0vVfBuieH/AIT6h4k0GL+3Wv8AWL5p&#10;XtbiVXT5Ed9+5m2un+7sojyi94m+Iug+On17wp498Q6DJ4bm8TaclrrWk7UZLW/i+4+7/bSj4V3n&#10;iH/hp7wpZrtfRL/Sb+3nuPk32bfZ3+f/AIBs/wDH6r2GsXOm/DnxR4V8S+IfEGt29/tutM1Oaf7R&#10;cWFwv+23zbaPh0k/hjxloniXVb5rm30u1ukbZFvllllidEejm94f2TK+JHhvxD8Hf2VbfTLH4g3f&#10;xQ+3+IYng8QwxLcRacqfI6/O/wDwHZ/t1q+NvBP/AAsTwL8J/Edz8W/+FYyppLWSaZcebF9q2v8A&#10;PLsif79Y/wAHPDy+BrfUNB8X3N3rfhfxHpzJqdukvyLf/wAFxFF8m1v9tP8AYq1o83wr17wL4C0P&#10;4g2Pjj+1fC91dWtnd2K+Um1n+++1/uv8lXzBqafg3QV8cfs4fF7Sk8fx+FrKLxXFF/wllxK3lXG1&#10;LdN+9X3bZfk/77rs/hLrFnD4g8H+B9D16TxtcaN4W1b7V4sffvllbZsiR2+b5K8/0pPCdt4D+KHw&#10;8trPWL/StU1q31fSm1PZs2/umdHdfutvif8A8cp/h3XtV8Dalpmq+GoLF9Qs12NaX0r7Ht2++ny/&#10;7H3aOb3h6mJ8BLnWrbxN8P8ATrqWRNQi1q383zvvttf597/7m+uw0TQbmz8I/tIaVfeOpPAFr/wl&#10;a3UGspE7vAsu93+RPm+et3R/EPwp8E+PJfF+i6H4ve98j91olxsbTLWf/nqju27f97+Jv91KyvDO&#10;peE9Y0nxhp/xBk1jUn8YT29xL/ZK7Jd8W/8Aj+VaYvekY/ja8udH1b9mpbbUG+IXh+112301fGnn&#10;73urppU/dOv3lZER2X/crn/HOiXOj658QJZ9TkRLfXbh4pnX54l379laHj64+HjeGfh14X8AeHNY&#10;tvDujeMINfvnuNn2hp4H+bfuf5t6bk/74rqvi1efAvUrPxbqq33iLR9S1RvNlmmd5beVm/6ZNv2r&#10;/wABoDU6D7Dc6l+2B/ar2Ml9daT8PIr3SfnfymuNv8deReBtc8R694Z0TXNT8Y6pearcf6V51vfP&#10;slZn3/c/4HW38Ub7xLq3xu+H/jzwBqq2aeH9Ei02e01NXRJ2X+BlT7yvvroNa/4Upo7aJrmp6R4t&#10;8Nw27s8/hbQfm0/zW++67fmVd/8AAjr/ALlKXvBqavwr0e88ZfEuVb77TraaXA2ryu773luF/wBU&#10;lUvHU3j74ieCfDPxF8UeGJ/BmraDeXGi67b6myp9otW2PFcJt/h3/wAH9+szVdb0HSvDnitfCa69&#10;4b1PxRq0W64tJ382C1VPkRH+9F89TeDLyLQbfxL4X8Y6rrfirw5r2nNbyw6hqL3XlSr9yVNz/Lv3&#10;/wAH9xKeoSM93Z1laJd7/wAKJUP+mWf2ho4PO+0bXb5vnVv9isfwZZ32leF9Ei1e5/4maxKkrp9y&#10;X5NldBc2zf2XcN+7dPvxP/dash6nQfs3wzw/tLeH7591hFLo91btbzL88rfI6f8AxdfRf7ZVutz+&#10;yr8VYpY/ORdAupdn+4m+vmn4GyXKftQeElgTfZNZ3nn3DS/dbZX1D+1japc/sxfFKD95+98O3iM8&#10;P3/9U9bx+Ewl8R8NfDGz874c+FLZrmd9unRbbtF2J9ytf7A9zeW/n6Ury+fs3zL/AOP1j/DSwk/4&#10;V34SgVfkisYv+W+x/lSt7/l3fzVZPm+WHzXd6wN9TS2Sot3A0vybt+x/4Wp72dnu3fYbTzWXezvE&#10;j1npZrctug1BkeX5G86LeitVh0n/ALNRWi+2Ov8Arfm+81AajLa2s7a6e5gsY4XlXymeGCsq/try&#10;wt9Pb7NJf+VKyRTQwIrxL/crY8m5SL7TFuf7Qvzb22bf7lS/Y7yZdrRb1b7uxvvVrqKMjCudKttY&#10;/wBDuYFe3bbLEj/fVlffT9S8/wC0bltluU+4v7pH3f8AAKNY02WwuIl3KiXEvyzJL86/79WntrlG&#10;d/NjubdW37/N2f7lBoV9Y8MQWyxSt4ejvEt/3qolqu/ds/2qsO63jIsVn+9ZfNb9xtRW/wButDUE&#10;uXt3WfakX31dJ/nqvsuXuIlWCP5lXc80vz/L/u1kZ+6VbrTbm/tXiaCD7I3zs+1Nm6mfY/tN4mpr&#10;ottNd7Viab5Edlq3bWcv2p2ZV2Lu8pE/h3U5ElmiuJZV+78m9Pvqv9+gepNo9hsluIrbT1s7qX5/&#10;O8j5G/8AiqZf6VazXDzz6faI7QeVKnkI/m/PVeGbVYUu/I1edIpf9R+6T9x/8V/wOmf6dZ6b9pnv&#10;Lm/vVXZKjqkW75/9n5aA1GvpUum2rxWNn9j81ldtkH3tv+xVi20qxRrv/QY/KuINk7pa7Nzfx1LN&#10;eXNtcWlzuk2N/r4pm+7/AN876mhTU/N82W+VLdYn/wBE+/u/7a0BqUbDSrazX/RtIjtmiVUV0g/5&#10;Zf7H/fFbf2ZbC6RmsVSJl3qiRfe/23qH/TPtFp+4WHcu9Xef/vuqut6bq95b2S2t8qXcUu9nT7kq&#10;/wBx6Bcxn6hokVszs2kabcxXEvms/kf6r+49F5oizRIrW0GzzVeVLeJNm2rt5DffZXX7V+5Zvnqp&#10;9mnud+6Lzk27G+byt3+/toL5jNh8H6fps0q/2ZbfM3lK72qfNuq1D4egRYpfsdjDLE3lKiWqP/8A&#10;s1esIZ5rD7NLdND5v71U+/8AMtZ9z/aKWW6xVkeL7yOu/wCb/wBmqRnzf+0VpuoP8X/K07U7mwtG&#10;0m3RrSxneJJW+dP4f/QK5GbTdcm/0bTNe1TRLdm3ywpK/wArf/Z16B+0gip8brSeWxbzYtFt71Uh&#10;bYiy/P8A+PPWP4B8GxfFDxVdweINeuvDng3w/YPrnibULKPzWitVb5Ikf++z/LW0TnOP1XTfE6Nb&#10;tB4h1n7JuXdaW8/3v77/AP7dLrFheW1xu0zVdW03a29UtLqX5v8Ax+vVfjF4K+GHiLwAfij8FdW8&#10;Q2Hh/Trq30rXNH1Pe7qzf6q4VpXZvn/j+b+KvL7PW4Hs7v8A4mFtpstmuye43b0bd9z/AIFvq5Aa&#10;Vhf6r/bj2dneapqUstr5qJfXkuyJf++6iv8ARLy5unuf7c1B9Tt282JLS6llRf8AgH3qpXmsS+G9&#10;WiigvtLhllXyvOefZL838Gz+L/0Kuo0fWInV9QgZUvVi2NNCyfMrbKnU090z/wDhG9cuZdreJ9ZS&#10;7uLr979onl3/AC/c+emTaVq9z4cu7G81zUtSvWl2S3F20r/Mr/wVp3+sf6Qk7Ns8pW+R5U3/AO5/&#10;s0651uf+3NMggX/TbhWfYjeb8uzf8/8Ad+5S94OYfZ6VP/Y97pkHiPVH82dXeZL53eL+PZ9+mW2l&#10;XPmxK2va75S3X2qLzrx/mVE2bN+/7tWNH1qz1Kx1CTSpbbYs/lb7f7/m/wBx60NF/wCEMs9Wln+L&#10;ni3X9A8L/ZpYoovD+37RLL/D/wAsm+7VxDmOPm0TxGl/cMvijVra3ln3wP8AbHdE3fwVmvo+q2eu&#10;XCxa1rLy3EX2eLfdS/8Afdem/GP4d/DDwH8Pfh54u+FfjrxpeXviq8/0bTPFPlS7rWJ3id9qxJ5X&#10;z/xfNu/grRg+HM3iT9mj4lfEbTbae78T+HNWiiWLzG2pa7E3psX/AH9+6iRHMebQ6DqFnb2W3VdW&#10;e4t4m/fPeSvuZk+d3+f/ADsos9NvLazuJWub7VftG53Sa+f91/ufPVzwzJZ3X7O8fxA1U7NdXxv/&#10;AMI9LNb3UvlS2/2W3lXam/b/AH33f71R2fiez2+VY30FzKu7dD5v3Wo5QiZVh4GifSbTT7m51BLd&#10;ZX8pEvH/APi6Z/YN9bXksVjrmrW0vlLFA8N9K/8AwNPnro5obmG1lZVVEiZZfOmX/wBA/wBqvVPh&#10;v8IvhjqXhjwp4V8ceIddufif8TUlvfDep6f5v2fSYnd0iR03orbtnzb0q4+8EjwOz8K6rcWdxfQT&#10;6heahZqqRPcTy+bPt/4HVdNH1Gz+z2cH9qWFpFulW4iuXTyGX+D7/wB6tLSra5s5dTgnglv9V0G6&#10;uLCWZF8qKVl+T5P4qmvIby1tf9D8zyreJtsNwz/N/vpvqSzHttN8Q215LLF4v1CaW4X5Uu2eVFX7&#10;9VE0dt1lK3iHVNN3zyp51pO/72X+43z/AO9X0b8Gfh18N5tB8GeGvifba/bfELx8ssukzWOoyxWm&#10;lxbP9Hd9rovz7PuPurkvhL8Lfhd8LND8VeIfjfLq3iTw+3il/COi6fp7Sp/pkSK9xdfK6fKm/anz&#10;fwPWvL7pmeP/APCN6neW621z4j12/ltZd+xpX+9/e30Xln+63XOoalbJEyv5L3j+U23/AIHXV/EL&#10;we3wd+KHi7wPZyyJaabtls7uW53Sy27/ADo//fGz79egeHfDfwI+EHhnT5f2j7PXPEfj3xLYDUIN&#10;P0RnVNLsJf8AVbvKeJfN2pub71SacxwX9lahqq2jT3l9bRRbkWGHUW/eqyff+/WDD4bj1K4e5vv7&#10;UuZWi+ztNNdPLtVf/Za9R0H4P6V4f/aJ8P8AhqLV5tb+Fl5Zt4ss76VW+1tpKxb/ALPu+9u2bU/h&#10;rnPiR4z+EWsfECy1L4P3etaJFdRSrqOk6nBK6y/PuRkZnf8Ah+X71UaHP2fhWeGC3gbVdWS0idXW&#10;H7TLsZlT77/PUN/YanZypE0t3sum/wBTcXlxvZf9j56m8N+KrW2+It3/AMJLqM//AAiVxZz27fZ4&#10;t9xBebH8rYv3/v7PmrGs/FU95eafba1cs+pyxL5X73/VbqkgsQ+HpUs7jT7m81C8SX7v2i6ld1b7&#10;j1FZ+D2uWRlvLuZLfbEtu877IGX+NPnqa61ix0S3Vb7WWuZduyJtqSyttf8A5a7fvf8AAKY/iGKH&#10;w3rFzFqEFy9q/mq/yfKv9z7n3qDIJvBOnw3ksFtBqEN3LudbiGd97S/ff/0CtD/hHm0fVnvrTU9X&#10;h3K3+j+e7pX0BrXwn+FNn4Dl+FWdYi+NOreFP+Epj168vH+zwXCxeb9nd9/9xHT7rffqt8HdG+B3&#10;w/8Ahr4C8P8AxX/4SDxB43+IsH2lbiyupfs+nJK+y33bXT/f+6/zVXKPm908CXwxq9nLLctd3epW&#10;8UDRQW8N83zM3z/J/tffqvNpf9m6TcanZrJYXEX7pfOleWVVV9mxPn27a9F/Zv8AgjrPiz9pXT/h&#10;Tf3MMOleHdRurrWECPFcS2ED7Nm77r72dU/vfPXmHjrWJdSs/iHYwLaWGlaXqdxp8DvFL8sSyuiO&#10;/wB/5tv9yjlIlI0P7H0O81LSrm+vIJtQlVfImmbe7MtaGj/DTT7NrieCK7mluFaKfdK/3d+/Z/33&#10;X0u/h79kK28VeEvhR4k8G6zH401qxsrKPW7X7QsMV1dKmxkbzflfdKv/ACy2/wB+vnj7Bc+GPFXi&#10;DwrrWoaheXejaj9lZEbY7bfkR96/wv8Ae/4Ht/gokHxFew8AabpuqWl9FYxzXqy/L/frQ/4RnTIb&#10;q7s76xtpvN23C/a597zsu9E+Rv7m/b/wOjxbpXnaNe+Qzb7eJtvzfPFLs++lfUHiC6/Zq8H6t8Kf&#10;BXjrwDPqvxA8R6ZpqjXtPiRHillRESed/PVt2/8A2W+5RyiPl+z+Gmh39u8sWh2m+Vf+Pfzf7v8A&#10;BWxeeFbP7HbzxL9mu7VllieaXe8TLvf/ANk/8fqpeaDqHwx+KXjX4fahcz6xd+HLp0trixs3luGg&#10;b50ll2p/ces+18c6Pr1wjW181zNu+zy28Nq/mt86Inyf8DokTzEWn+ANMTUtQnlg/e3DfvX3fx/8&#10;BrHm8AaK8t3PPpC/8fXm+d/A1aD+P/DkMr+VPJZ/v9nk3ED75W/2EqXwA1j4w+MXgTwdc2d3bPda&#10;xFb6np7WdxFutZX2P8n3k/8AZaA5jFm8DabZ3l7LBbQTfKu37Ouz5W/2/wDgdXdS8B6LC1pts2/5&#10;6xOkr/L/AMDp3k33iz4ieLdF8DrJfpYTyxQafNA2/wCV3T77fN/AlP0e8uZrfbPLJ9tt9sTQ3EWy&#10;Vf76OjUFBbeFdPh1K7uWsbSbzW/ezbd/ysn8dSzfD/T7O6doNMihlaDZ5yL91P8AYqxNeLCsrT6l&#10;+6Zl/wBH8pP++PlT7vz/AN+vZvhFo/w38K/CfxH8afiNpmreJNMsL/8As+z0nz38qWVk2fcZ0XbR&#10;EfNynik3hLwreaHLPLBBbJaq1xE+37277+z/AL4qv/wgHh77LFfT2yvcSt5rQzM7vu/36674zN4A&#10;8eeGfBHxU+F2iN4L8KTz3GleKdG893SzulRJUbZ93a6O671X/gNY3hVLy5+KHhfw1rlrGlvqWo2u&#10;3er/AL+3Z/n/AI0+WrIiRQ+ANBtm3WdmttKu7bcN/wAsv7/+7Uv/AAgGlNa3Cz2KukS/Kk38P8Gx&#10;K7D4v2GjeH/2jPHXhXRNH1BNK02VpVsYVlXaqxfwf5/76rkrHxNZ614duL6xvGeyXfudoG3q3+1F&#10;96oNSpD4FtrbVHntrFtHSVV3bG/uvUVh4G+x3jz6hLPebVVGt7hnd13fx/M/+dlMh8bS63cXGn2O&#10;ox3OofY3d9kUsSKqp87/AOy1dX4hs9BT9mvwV40sb6e/17UvEV1a3kyT7Ha1VPkR/wDZT73/AAOp&#10;JlzGF/wgdnbWNxEumfupX8qXY2zzVqjeeD7H7LbwebO6LE1vBbvO/lRfPv8Auf8AfddXoN/4cm+H&#10;bwarcz3/AIoiuonsbiGXZ5sWze+/+Fvv/wDfNcunieKa8vbafz99vL5SvDYy/O2x32fc+Z/kf7lQ&#10;I+rP+CV/h/8Asb4s/FD5pNsdnaoPOld2+Zv9qv0vr80/+CWVvPffFj4p6vL5vz2trD80Wz/a/wB6&#10;v0srWJMtwoooqyAooooAKKKKACiiigAooooAKKKKACiiigAooooAKKKKAPnT9uKaOH4RWPmyKgbV&#10;7dfn/i+SXivhz4Awtpv7XXwyvPNbyfNurd9rbU+a3fZX2/8At1Wy3PwdtFbb8urwOu7/AHJa+C/g&#10;7Z/YP2lfhhfM13MkWurEzxNuRWl+T5/+B/L/AMDr5XEf8jKJ9Tgv9xmfr3Vd5m/75qV/upVf+L5q&#10;+qPnIxPCf21Ptc3wH1BrGDzrtb61dU3bf+WteAJ9sm0uJWeNPK+7sX7tfT/7VGi3Ot/s/wDjO1sf&#10;+Pv7Hvi/4C6vXyroKb9Jt5YvMmlaBfnd/nWsZHTD4Tl/FuvXnhu/8L6nKypK2tWduyIv3W8376V+&#10;mCN5lun+0tfnF48hl/sGL7N5b7Ly3l3zLvRfnRq/RSwdZtLtJVbfuiVlb/gNETGp8R+bvgCHVY9L&#10;u9KvvM+0WGo3Vqyeaj7dsr7Pnrq4bOXUtPlgkl+7ulZ3/u1j+Ekgm8dfE2CC22S2/inUfNffv3f6&#10;Q9dFpttEkssSLs3Ls2Ou/dUm56h8OvhRo/7SX7KOleGNcnvLDT4tQnSKXTpfKli8i7fZ83/Aa6/w&#10;f+x/4W8GeN9C8Twarrd5e6NvFqlxefJ8w2/P/eql+yfq2n+DfgZePqV5Dpum6dquoO8t7OiLBF5r&#10;S/vX/h+Vt3zfwkV6Tov7QHw18Rz2sGlePfDepXF1J5MENnqsEryt/dXa9a+6cnvHffw18PeDYf7B&#10;/a41CCWKNN3iG4/eov8Az1t0ZP8A0OvuP76V+f8A4hX+x/23rq6bUZIbi41izWK3813+V4vn+X+G&#10;okOme+/tqecPhHBcWc6w3cerWaxvtV/vS14v8OPMX9o7wFMYmhtF+0J5qT/8tXi+46V9EftUXGn6&#10;b8EdYvNTaNIree1aJ3i81Fl+0IqfL/wKvnLwPcwL8WvAXnytM8uo7leL5NrbH/grKXxFR+A9c/b2&#10;s93wZs7uOLzZbPWbWZP/AB9X/wDHa8g+G/lN8Yfh/LeStuXUf9GZPl37on+9XuP7cWoz6b+zrr01&#10;n9n87zYE23HRlaUK/wD44Wrw/wCG95F/wmXgeedW3/2jZpEiJ8i7n2feqpS97lHGPuns37d2mx3n&#10;wLWeWxa++xaxZXC7G2tH+92b/wDx6vMfg/eRf8Li+H77m/191E3+0/2W42f+z17p+15Yfb/gL4h2&#10;/fha3lVt3/TwlfPXw7094fil8P7yS+kh8jU97Rf8991vLFs/8fqKkveCPwntH7dVzc237NniaW2Z&#10;YZVa32u7fJ/rUrwDwSkr/Eb4SS+ezy2urRea7r8/zW7p/wCz19H/ALaWlxal+zP42SXdmK1WZWRd&#10;3zK6180fDpIpvFXw01CS82Tf2xYb3hb5Jf4Nn/fb1FT4gj8J7P8A8FCrad/gLbywbt8GtWEu1F+9&#10;+9WvL/g5fS23xz+HUrWy/wClNdW/2jd93/R3fZ/45Xsv7d8NvN+ztqzTzwWyQ3lnKst3P9nT5ZU/&#10;jrxr4MpA3xh+HTS3MFy7Syy2rw73Rv8ARJf41+X+OtJfEEY+6e8/tsfaV/Z91uWz/wBbbz2sv/fN&#10;wlVv2KZ5G+FN1FKsnmx6nLuZ12792z5q2/2umRf2e/F8rSqnk2qyq7tt+ZXriP2EdZTVfA2vp50k&#10;zxagu7zl+6zRfdqv+Xhn9k9h+OHwf0n45/DfVPBmtT3Vtpl/5ZklsX2SqUdXXb+K15p4H/Ys8HfD&#10;vXNP16z1PXtSvdLiZLZL6+81fuba991TVLPRNPlvdQuYbKygXdLcXEqoka+rM1czpvxc8D6/PDb6&#10;Z4w0LU5Z28qNLXU4JXZv7u1Wq5RiTE/Pn4deIZ9e8M/2veNsuHvLjd829PlldP8AvmujebUPsfm3&#10;lsqS/fVEauf+HuiRaVpeoafBA32S11G6SJHidP8Alq/8Fdb5Mt5qW2KVfsW37ifwVwHVqcq83w+S&#10;1u28WaH4yv8AUIpfv6HO+yJf9xf/AGeuZk8SfBSHxlFa2uh/E651BoPs8Vu+o+VtRU++iMle0eFv&#10;FWp+HfhH8YrvQJLaz1XS47W4gvn2t/Eu/d/wHdVTwn46vvGGt6f4P8cXlpqv/CUQPZW199jSK4tZ&#10;2+48Uqf+zf3EraJZ5rqWvfC6zt0s5fAvxMe1t5/mu4bx5XZP777U/wDHK02v/hTr2ovqGn+E/iNC&#10;n2b7qXn2fd/wB0/3q6DR9H+NM37MmieHvh3fSXnivQ/F11p+rX0M8UUrWsTv87+fUut6V4q03Wb2&#10;Dxm19NrdnaxeVNNKkv2qL++jr/t76JGfNzHFeIfiR8GNN03T5dV8HeOkvbpmtYrRLzzbhv8Ab+X+&#10;Ks/TdY+EF5/x6aR8UZru12+bp93qP2fajfcf5kT+GvQrjW1+Dnwx8H3Phr/TPEvjm6uHXXtTs2lf&#10;TlV/uIrfd+5/HXNeOfE/jPxD8P7jQ9c8UaffxRNFK2s/YfK1CLa/8bq/zfI//jlI0Ir/AFL4N37S&#10;wP4e+JCTLKu60sdR3Ov+222qmleJPhBqvhnxBbQaD8Snt7edYvn1Ha7bXTfsevTfip4z8UfDrxbb&#10;/Dv4c/YdHtNN0m3efVns99xdS7P4nb/crifiLdan8VPgfrvjbxHbQaJ4y+HUsUs76IuyLUbVtm9p&#10;d3/A/uVBmZusP8Mtbs90Wg/Eqa7tbVYvs6amkUsX/fSf+PVm3l58HdEuNEsdX8J/EjzbidnXydW+&#10;0Syt/toqfNXpXx1h3/Hq7uWgntrSfR7O6iuIZfkl+T502f8AfFV9b8Zy/BnwH4Ufw1Gv9u+N57i4&#10;/tvVovNls4l2J5UX92gep5qmq/CebUtQWLw98UU1BZ2RbG41FLX7V8if3k/3q6/wxrfwks/Cs0UH&#10;g7x6lu37qW4mvPNlRmf7ivWt4e1XxD8VLO9+GXjrWrTW5fEcV0+j699lRL7S2WLzURP+etavw90/&#10;SNa/ZF8NeAtav9Q0qXVNVutKi8QW7bHsrqK4+R/n+7vf/wBCqw1OEv8AXPgtYfurbw144muLdXuG&#10;tH1F0SJf45f8/wB+ppte+EFtrNlLB4J+JUNksG9pknl+zxK/8f8AtV61Z20XgfS/HHwrlbT9e8V2&#10;/hG41DU/FNjAvmr/AARW7xf3tnzffql4V/4Wz4h8B/ADU/AGuWVzpUsCxeJLfUYIlR4t332RvmZk&#10;+58lVyi1PP7PUvhJ9n/tDT/Bnja5S3VriV7e+3vL8n+tdP8A2esXRJvg2jaUq+F/iC9xeLLLA/8A&#10;aP2iVl3/ADo6f3Ur2XQ7bT9P/aQ+O9jaN9jWXwtK72nl+Vs+RPnRf7j793y/368Z/Ze8d6V4N8AN&#10;8XdV03UNY0rTba38PWb+R/x+XEr7Zfl+b7q7Pm/26OUNTR0eb4U/ZXvF8J/EaaVbpk+zvqKP8u//&#10;ANBrMm8E/Ct9RuJV0j4mQ27bbhkfxCiJv3/c/wBmtDXtKn+GPxs1PwrdT/abfXN2taTcfIifYm+f&#10;Yife3J92tV0geXz2uW2Ssu35vvLUhEzLmz+Dd/Fceb4V+I1mn3GlTVdnm1leGLD4KfYPtOlaN8SJ&#10;oYpWt2huNT3PPL/wJa6iG28l33Nv+9tfd92nwwy2eyzWXYrfP5z7P3tBoUodN0jStSdvCf8Abdhp&#10;W3e1prjea7S/39/92mXmj/2xZ6raX08k1vcWvzQo3+399P7tXZvNtm3M3nIzff8A+eVV7m5Z7W4n&#10;g2ujfumd2+SoI1Or/Z7udSs/2hvDVtBum0y4tbp5ZX/hbZ8lfUX7UW2T9mz4rbl+RfDOpN93/p1e&#10;vlL4HRwTfHrwVO2rNBcQfaEW0Tdsl3J9zdX11+0VayX/AMBfiRbRMqPP4dv1Te21P+Pd63j8JnI/&#10;P34RJBN8N/C8VjPsspbNXgmuF+dlrprz+03t5Z1gjmlt5/KZNuzalcV8HLxn8A+GllVoU+yrtR22&#10;eR8n8H96u3eaK8tf3ss727su7Yr/AP7VYFxL1/Z3KfaIoJ4Ei8jfLv8Avq38GymQ206abEsUvnOv&#10;3n3U9XXyn3W32aJf+XjdvTbTrmz/ANHlbds81diujbP+B1Y9Rrwzw/a4t0ly9xKvlJu/1X/2NWnS&#10;5+z/ADL5L7fl+bfWZDqsr3SNB/y7tsZ3q3c6lBNDuuVaGL77bG2baALdy8qW/wBpi2vFFF8yPFv3&#10;f7dZ9zZtNavFcwR3MUq+az+V92mXl4qLLPuaHzUXbsV33VYtpnhiu1ib96qtum3fepyMiKGad4vI&#10;l2u9wvyy7djrUXnbLi3toot+1281/K+Rmq7NcxPFtll2StF9x2+dqro/zbYvMR9/m/P8+7cn8FI1&#10;1JXVvJ/fxbPN/gRdqVV33nmvEywJ/wA8k2/w0PbLeW8sC30kO77yQ/O8VEMLItlua5meJf8AXXEq&#10;ea1BkH34kaBY/KlbZL9+ib7TDb7W3O7fumRF3UzfOkrRfZpNm7ZuuJ9iS/7f+zUSebNLcbZJPN/h&#10;h3b0X/gdQaRkWrm8lmXzfPjtovNVN/8Ae/4BU1tumluGiWPyvuL833qyd6/JAzM7K38a/O1PdorP&#10;97BFBco0+xvOn2O3/AP/AGSgzLupLLNZxRT/APHksv33/wA/dq9Hte1TylVEX7uz+7WVeXmzTZVW&#10;x+796HdV3RI4Ps9vFE07/L8z7vkVv7lB0Et/ps94tvKqr8i79/8AA3z/AHKzLZ5bPfEu1Hb7u/50&#10;rWheB7W0VdyS/K/lXC/w76ybm5trnUr1W3Iit80392rF8RLcwy/uv3UkKN87bGR6VJryGL9wzeaz&#10;fND/AAbP96qjzQWFr+/vLawlZflmu/4qihdpr/ym8xImXYyp8/8A+zQM8B/aH03/AIu++p7bua4X&#10;TrfyrR5f3S/f2PWF/aU9n+zn8atTtd1nd3mraDZTwq3lPFb/AL37rL/A7Vq/tIaktt8X9PaLdN/x&#10;KYovs/mpvb53/gqL4S6PpXjC88e/DfxRrlp4b0/xlYxPpWp3d0sVvBf2su+KJt3y/O/y/fremYSP&#10;JL+2tvD3hW70i016ez0y/gilvtMt7zZFdMvzo+z+9X2N8PvEVt8Yvh/8RfCGn/Cu0tvg7oPgrzdF&#10;8QahpXlX09wsSOkvn7Pnd381vk/uV5L8SvhEf2df2bfFH/C149LX4geKL61tdO0e1u4pZksIG3vK&#10;jJv27v8A2avoW6s/Hl/8TfiVrmq+JVT4Qat4UurLwNb2+rRPaXvm2qOkVrFE/wDAkUrfcq4xIkee&#10;+FPF/g68139nD4TweBdHubfWLW11rWrqW1T7RcSrFLsR/l+ZG/2qt+B/GTfFVfix8c/DvwZ0e8v/&#10;AAn9l8O+FtJs7bzVSfe6SyywJ8rbIpYv4a87+F2pQTfH79mKe5dfObQott0rL+62pcLsZ2qv+zB4&#10;o8V6l8MPjH8LNE8QTeHPGniK8j1zwr5N2trLqU8TN9ot1lZx9+JItu6rEeh/8IfpGq/EPwT8Uda+&#10;H0SXviXwpqmq614ZvrVre3W/s/mR1if7u/YlYvwv/aYl8WapqOvfCv4Qafrnxa8S6sv9taf/AGZ5&#10;tjp1mibIlSX7qb9rMz1taB4E8S+GfHuhWXjXx9q3ijxVdeCNUfU7PUL9biHS2lTZ5SSq+3dWF4F8&#10;IeN7n9knwbo3wj1yHStXi129fxrqel6jb281rZu37mW6fzVbYkXz/eqfdAyf2kPCtj8Gf2qNd0Xw&#10;5oq6DZala2urxWMP+qiZk/eps/3/AO5Xm/i3w9qF5YahYxLv1DXJYolhm+4rSukSbP7nzvX0V+1p&#10;8OtP8Q/HjW/G1j4q0+80Lw54Gs71XefzZbyJnli+R1+X+42//brx34V/2frHxa+FVyzXNzb/APCS&#10;WH/H3O6IqrL5u90/4BQaR+E0/j/PcWPxu/4QrT7ZYdF8A6ZYeG7N4otvmutun2j5/wDfd69I/Zr+&#10;IVj8KfhRdT6qk9z4f1bx4uh6x9oTf/os9vt/9C215T8Rbbzvjt8U9Xtr77S+seJry4tZmRtmxbiV&#10;U/4DS+IpIL79jXxRaX13JaXH/Cb2+8LKsv8Ayy+8qf3P++qUQ+ydF4S+Bv2PwLZfCnXLSNIp/jct&#10;lcws3ztZ/YIn3q/+2m3/AL7rtj8SNC+Pcnxd8E33g/RNHtfBCSy+Hm0yzW3uJYon8rY3/AKkuvjB&#10;4W1X4Xfs9/EYrFLqOieMre08UX0TZeJ4okge4l/hXevlNul/2Kwbz4e3f7PVv+0J8RPE80GqaT4n&#10;hntvDOp6ddRXH9orPLv81PK/hVX2uzUfEI8T0S5lhs5WubORJVi2bPneL+//AJevp34Kw+Fmt/2f&#10;9Q+I2qw6V8T7XT538H6TaRO8NxBL/wAe/wBob+F91fOPizwJ4g+HerReHPEWoQ3iX+i2uq/a9HnV&#10;oovNX5ET+L/9ivZ5vh8v7Q3iD4IfErR9cstK8L+ENOtdM8T30t/FE+ky2H8WxnRnSVfuMlRGPKOR&#10;8yaD/aqePta0zUt1z4o1HWp7efT7He80txv+4iVq+JNL8WeGLO7i17SLvw3dxRNLB/aH7p54l+Tf&#10;VTUtSn8YfHrxl448Naq2lSy+IZb/AEnULT767Xf51X+7Wh8SNe8f+ObhPEPi7xVc+MLu3s2tYP7R&#10;iRIlVvvon93+9WnuhE+i/ij4P+Dfirx98HfCfjifxJ/wkXiDQLC3sdT0m8SK0sGZNkW9Nm5nd/8A&#10;0OuK+Hfw/wBG8G/CC/8ACvx91CfR/CuifECWLw9Np/72W8v4t8V0jf8ATL5IvnrpfA3w1b9pLxV8&#10;D/iMuoWekaP4XgitPENo94sVxYNYfvYn2N8zK+xPuJVTxrpY/bX+HNlpvgm+trvX/DvxA1fUtVsv&#10;tkUW3Tby4eVb1PNdNyJtRPkrUR4v+0bZ+IE/aH8Yar4u0+G2+1XMW17GXzYfsrbPs+zd/sbK7v8A&#10;bkhS8/aw1a2ZN9ha+FrC3RWX/VbokdU/2f4qwv2qNSt/G3x51++8OX1vrHh7TdPg0iC4V/kuJIE2&#10;M/8A+xXf+NvhH4g/bg0bw58U/h3qum2fihrCLQ/Ffhy6u1tZbDyPk+0fM33Nq7v72zb/ABVA5Hpv&#10;wm8a3PhPwP8AA/Vba2sry6uPh1r0TfbYPN3Lby70/wDQK434Y+DPD3jzSfhf8QdS8P6a+oaH4S1z&#10;xjLaW8CRRXs9rcfuopf9hHl3VbmudMh+OFr8N9F1q0udH+H3w51TSIrvds+33ksX73yv73z7PuVV&#10;+E+v2fh34d/Bvw/e3drpaeOPBHiHwmmoXV0sSafPK++Jm/3pURP4fmerEcz4V+O+lftRa34V1PxF&#10;4e0608f2VjriXS2NmqWl1Z/Yt6Sun8ToyV6l4e+KGn+ALb9mfwLZ/D7wvqVp4+0m3i1rUL7Tonll&#10;iaXytu//AGfvV5x4B+AFn8CfDuhW/im2bRfixq1nrNxOba8W4t7Gy+yv5S7omaLc+z+FvuPV3WtS&#10;05viH+xXJbXtl5Vnp1uk+2dP3X71vv8A92ggPgt4zvPhHqmv+AvhB8M18VeME8a3Sa1cahp32iG1&#10;03zfKt4kl/h+Vf8A0OvOf2z/AA3beA/2jvGuh6ZZ21naXEthexWO1Ik+Z/ubPu7d9e5SeFvFni7w&#10;HpWn/B/xNFoH2L4ha6nxBvYb9bWVVa9Zre4uHd13xLa7fubv++kavHv29tBm1j9qrxV9inhmZdHs&#10;7i0vWl81HRf92gD0j9ob4O/CPxZ8dPFngyCTxRc/GLWdJuNcsNT89ItPtpVtHuEtf+uXlJt3/wDA&#10;a8k/ZN+FulfGrVYNe1PUNUs/Dvw7iXWrya4dnRfK+ZIkdvu/c+7XtesfDq0s/iNqH7T2lahbal4P&#10;l8DXWoL/AKZslbV5bWW3+yrF9759zf8Aj9S+H/2WvGet/sd+BPD3wr1Dwzo8Xiq1+3+Kb7Wb57e4&#10;upWf90nyo/y7flo5STM/Zh8cRw+IPDHig/ufE3xX+I73C3EUW6X+y7V2aWLf/ceVU+X/AGa+T/Hb&#10;3aXfxgidY2Rtduvl+7sbzX/+wr7B/ZY+PXxH+F/jb4c/BjxD4Y8I6bounahLps2rXEvn3EG1WZ2V&#10;0l2/Oy//ABVfOPx38baz8VPFfxA1XUdItLC/+3tb/Z9Ok/dMiv8AJ93d/Bs/77qwPqPXfCvwA1T4&#10;+/D3UfEvjbUrD4lWsGjNbaPDF/o7XipF9n3P/vba+YbPTfEuj+N/HekeKrZrPxhb6xcS321k+Zmf&#10;+B/4kr6L8YfsjSeOPjl4P+L7/EbwZoPgy3g0vUrt7q/23dv9miRtioybf4P79eCfEvxgvxI+Nfj3&#10;4h2aR2em+I7+J9Oebe6fZV2RJcfc3fPs3Muz5agCp8QpGh8F6r/oP2x4l83yX+R9v9/fX1Z420f9&#10;na6+JXwj174jeJdWsPiEugaM9nZW7f6J9zdFv+T7m/dXy98b/CUvgCXxB4TXXIPGEUVitxBq1iv3&#10;mZPk/dK719K/ED9mvQ/jZ4k+GHxEvvih4O8PeGrHwzpNlfR3FzF9oiaBvNcLufZubc6/7O37tAHN&#10;eLPH3jP9kXwn8XfiQ/8AZb/EPxB43l01XvoEuPKt0Tf8j/7rJ8tdR8YfEEXwc8E/Ej4/eFhZaV4w&#10;8TaFoNvBbrapss5Z02yyp/D5vyM3/AK4r4reKvBn7XknxP8AAtl468M+GZk8XW+taLqGuXf2e3vY&#10;Hiiil2yt8rN8vyr/ABVr/EjXvBfxol8efAqP4gaLoGkWVjpDad4xumT7JLdWa7Jrd2L/AHPn+XZ9&#10;1qAO703xJP8AFrwX8J/H/iHStGufEFv4I1LV1u7uJERbqKVESXZ/wBGrzrwz8b/FnxF0b4D/ABNv&#10;Z7JPHEXj5PCGrazaWqf6VZzyoip/tfLvrqNR1Dwr8K7D4C+CNX8Y+Hb/AMOa94N1Tw9deIbW483T&#10;1laVG81Jf+eXmoy7m/8AHK8rEfhj4DaX8CvAF3488L+Ir5PiVBrupp4dvluLewt/NiWJ3b+D7zvQ&#10;B0nw0+Lnxv8AFFx8TrX4WeHGv/EuqeMJf7R8bpBFFFBaxbFSL5/4ttcF+0zDrlh+094l0/Wm095b&#10;qztbiWGHYkUsrJ8713useELHW/hRqHwy0z4yeF/DeoaT431LUtat4dTZJdRsG2XCPFt/1+1HX5f7&#10;ybd/yV5F+05baDf/ABz/ALX8J61aeIfC7aLZbLtJf9RtT7m35933PmSggT4hfCXxr8ItL0fVfFnh&#10;GbTbC/vEtYru3nTyvuff/wBr5K2/Hlyz/sH/AA3W2VvsreKbrzU+4jS+bXnt5quoeJLyVtQ1e51u&#10;KJ/NtbSa6d7SL5NmyJP4diV6l8Mbz4ffFT4F6h8HfE/iKP4Zarpusf27oHiDxD8ll83+tTe7p/3x&#10;QBgfAnS9K8cfHj4e+Etetprz7VqMt+tpE22yl8iKWVPNi+63zoi16l4S+K/iH9rTUvEE/jX7FYan&#10;4B8Q2epaFDYweUkVv9o8qWLf/Ev3Kpy+OPhx+zr4s+BfhWy8e6T44Wy1W81LxH4k0tvtCWqy27W/&#10;yvFu+RN7vt/h2Ve+G/hXw5+yr4b8Uf2r468K+J5fF+u2cWi/Yb5ZXaz81JfNfb/qvlZW276ss7T9&#10;oLxlffs53Hxd+MnhOz0+/wDGepeJItFS+1CDzf7NgW3R22f7T0658Wt4e+JeofFmx0XT4bvWfhNF&#10;r90jxI8UF/vTe6J/vvtrK/aG8JxfGyL4q/CTQ9V0/SvHdn4it/E+mWmo3yxRazayxIj7Xl+8+/8A&#10;h/3KZ45/4R6wvvEHg6z1yxvNP8OfCldCaZJ/3V1efaE81In+83975KgDqtL/AGpvErXn7ON22g+H&#10;k1D4lRbNfu3skT7Qu/YiK1eUeCP2gLn9l39luybw3pGi32oXnxA1S12anF5u2zRkVtjf98JVfSdY&#10;0/8Atb9iJZLq0CWdr/pW6df3Hzt9/wDu0W/wFvvjZ+znoOjabrWk2et6N8RdUuLz7XfRRbLKWX57&#10;j5n/AIG2fJ975qAOl+KOj+Dvhv4D+JE+r6DbXOiN4p0nUpYdPgRJbW3ni814on/h/wCAV3el+Ivi&#10;v8ZvhL8WoPGPw9h8E/Dyx8Ny3vhST7OkVwjJ88Xz7/8AnktZmpeLPAerXHjPUPGGpWUXgqw8eaXp&#10;t1cNK/72KC0+R/733q0dI8LePtHj/aP8T/Ejxvaf8I3q2i3tn4Z0eXWorhHt23NbyrEr/ul2bVT+&#10;P53+7/FHKBlf8Efzql9q3xE1HVkkiuJ4LPCS/wAa/wAD1+m9fmT/AMEe/PfVPiKLv5JY4LBEi8zf&#10;8uz+H/Zr9NqIiluFFFFWSFFFFABRRRQAUUUUAFFFFABRRRQAUUUUAFFFFABRRRQB86/tweV/wqO0&#10;81ti/wBqwf8AoEtfnt/bH9j+PvCmpxW2/wCx61YXEXzbPu3CV+gn7dS7/g7af9haD/0CWvzb+JH2&#10;lNB3QXi20MU8UrO6/wB16+QxsuXMIH12W+9hJxP2ifbtVv8AZqJNu6s3w3etqXhTRrlpVnM9nFK0&#10;q/xbk+9Vrzv9mvrD52MTD+K1nPqXw18S2dr/AMfE+nTxRL/tbK+HvBNt9g8OWkqxN9rlgXz3dq++&#10;tQ/fWV2v96Bv/Qa+AvBM2oJ4ailnljTa7PFs3/N89RIuMQ8VXP2DSJbyJfni+f8A75r9AvDM323w&#10;zpc6qyrJaRNtb/cr4I1Wa8m0642+Xs8pkX5f4q+6fh1ePf8AgTQJ3fe7WMW75f4tlRTMah8NzW0W&#10;ifGn4wWyrOm3X/tHyN/FPEkr/wDodbEO5LrbEuz+P/bp/wAYvtmj/tGeNYli+zWV5Z2t0v7rd57b&#10;Njvu/wCAbar6Vcs9/tlibZtR5ZXX+GokdEeblO88B+H9M1T9ln4qaYsDXNrLc3/m27fPub7PF8tf&#10;M3w68JRabq3wv1Wx0OC21BdYs/Nmt1fYsX8dfUn7PNwNS8O/Fq2s2b5ZVRS/3Gl+y796f8BZP++K&#10;8A+HWpXkPhzwe15FJDdxXlm86bvkVvNTfT1I+0fpUn+pr4I+LWuQeFf2wLiW7uW2Sz6bLsRd7ru+&#10;T/gPzV98I++3r8/v2ltKXS/2qpdY83Z5tjpuxfL+RWWV/v1VQmjHmkfUX7V3zfs7eNxt+b+zvl+X&#10;cu7eu2vkvwT58Pij4b3kt59muLfVrV22L95m+R0/3a+t/wBpmxfWP2b/AB7BFu81tCuHXZ9/5U31&#10;8m/DrVZ7/SfA+oTxQOkstnLL5K79u7Z89Y1PiCnH3T6X/batbW4/Zk8a3M4kH2OCK9j8mPe++OVN&#10;vy189+DNSvNS1b4eXNtL8kuo2FxO+3/pqnyV9b/HrT21T4I+O7aBtlw+i3XkPt3fvVidk/8AHq+H&#10;fDepahqXg3wvqdnEs2q289hdL8v8W9H+5/HRU+IimfYv7YEMU37OPjPz1Z4ltUZlT/rqlfMvw6ud&#10;Qh8VeCltVtHiXU7Vp1uJfn8r+PZ/tV9aftFQxX3wN8axybtj6TO3yLu/gr4w+HupTw6b4X1y2s2d&#10;4p7WWVLhtjsv3N6UVPiCn8J9lftKLF/wovxk0kccyLpztslbajV8i/D2NobrwIvlRwyxaxpe5Ivu&#10;L/pEVfanxksYNU+FPiq2m8vyptMn/wBb9z7hr4h8GaxOng/wlqs8sf7q+sLieZ/kSLbcRf8AxFFT&#10;4iqcfd5j6i/bGsItS/Zx8YQTrvi+yqzJ/e+dK+evhXeS2PxS+GsUE7Wdl57p9niT737p0+9/wOvp&#10;39p+wudU+Afji2sWb7R/ZkrKifx18e/D281dPGnw8vGggTSmvLD++8qy/wAaUVPiHT96J9T/ALZk&#10;MB/Zr8cTz+Xst7Hz2877nyfNXBfsD6x/aXhPXXZYkaeeK92Q/Iiq8X92vU/2q9Nl1r9nH4h2cEC3&#10;Msui3CLC/wBxvkrwT/gn9r0d/rniezRlTbp9nKtun/fO+tvtER/hn0f+0rpsWr/AXx1az232yJ9H&#10;ut0P97901fAHwQ8B+HNK8ZfCrVdM8OW1zcXF5E7agkv72Btn36/Sn4gBX8Ea8rLu32M6/wDjjV+e&#10;nwhuZbbS/A9yscczxXlr8jy/Ivz/AH6yqfEFP4TotVs1sPG/ii20xdlvFq1xu8759zeb8+z+789D&#10;w+S27cqRM3zptq34w3P8WPGsDM0MVrqc6RJt2fM3z7/9r79V7a/l+eKL/SbdV+Z5ok+Zq5TTU0PD&#10;GlWNz4N+LHhyW+0/SrjXNMiiguNTb900vz/frjPCSaV4Gv4vEPiHxZo3jDW7Bd/h3SfDdtL9ngvN&#10;nyPK7fw12emzeB/sFxL4uk1RLtd3lQ6ZbJL8lc5bJ8GZlXVY/F3jS5t4olRlh0yJEg/3/k/8drb3&#10;eUNTFhhvPFv7OMuhy+NdP8AeKP8AhLm1K8u9QnlTzVbfvRHX5vnrQh8MW2j2un21n4gtvFtp9lV1&#10;1O3upXdmX+/u+ar9x/wpnWLOKWDxj4ovIVn2M/8AY8T/ADf98U+PxR8Era38iPxd4o33X3Xh0pVd&#10;W/ufcpFRLd5rHh/xb4BsvBOua1d+Etbs7p5dJ1ZIPNt13fO6S/7L1ia94DW28B+JYLnxtpPiTWLq&#10;L7PpMOgwbP8AfeXd93+OrviDxJ8J7a/0+2XxP42trtW2f8gJZUb5Pm3vs27aoWGvfBiHSVuZfiR4&#10;rhlZW3TNoSK/3/7ixf7dSRoaHiC5vPj1a6J4o0rxLp/gbxHbwLpWtWPiGB0SdovuPFt/4HWJ48j0&#10;zw/8EfF/gXTfEH/CVeIPEUH/ABOtRsbV1t0iX7lvF/8AZ1Leax8Gb+Z9Il8deKNSllX7QtumhbNv&#10;/AtiVofafg7oMVxA3xG8VWETQK6wppSN/wADT91/s1ZfKbHjLwvF4/8AiRouoaR8RvDaWml6FBa3&#10;mk6hBL9oVliRHfetc1putwfEXwW3gnxVrVt4e8UeHNWeXQvEjwb7Rom/5ZN/v09PEPwisLi41CD4&#10;l+JnuJYN7W83h1HlWJtn3/3VTw6r8H/LSxg8deJLzc37qZ9FRImb/f2JSI94f4b/ALB+Gl5b+IdT&#10;8QWnjnx7atcRaKmkxSxWkDNFsd5f+APXOTNfXnwD8K+H/wC1IrbxHB4rnv8AUbKFXT/R5fneuu8n&#10;4b2cEs8/izxM9xKy7vsmjxfK3/fHzVSh8Z/Bv7RLYy/EHxBc6hZyr9q2aKkTxbvub9yf+gUF8pd+&#10;GiQeG/H3jvXrm8nT+1vCzaeqTM7pLcK/3/8AvjZXCv4AvPiv+z78L9MX4n6X4P8AEvh9rpLy0e6l&#10;i3fvX2bNvzbkrqo/+FUzPbtF8T/EzpcM17Aj6Ym9lV33/wAH3adJJ8FNS1C6WLxZr/mr/qlfRYnT&#10;/gDbKfMM6bw/460GH4uan9p16O5l0b4fT6Ff+KdTXZ9vut6Oj/7S/frmfBnxE174UfCbwF4H8Iav&#10;aX+q+U1/ruoTWfm27Sy/8sk/3KHv/g28iwXfjjxFZvbyrbsj6LEkXzfwb9n/ALNTZtb+Eml2vm33&#10;xB8QQ2qy/I8Xht03L/3x/wCP0c0iNTV+J01z8SPCXgzxZ4h1m2tvFHhK8lt5bRItiX8E+xPk/u7K&#10;ynfeq7WWHbt2vMv3qisLb4YaVF/pnxG8STRXk++JLvSU835v7ibPu1tTP8MLa1tIm8f66ixLsa4f&#10;SUbfu/4B97/Zo5ivgMXzokXdv2Ozb2RKlt5tjSsu3e3/AC8bN7rT3m+Ftvf6grfETxQkrKvyf2Ei&#10;f7HyfJ/HUOpXPwu0rWbuC6+Jvi2G6tV+0SwposTpFF/c+VKQxv2ZUt5W+b5ZVl+T+Ksybyk+0RSw&#10;NsVd+yH+9WvqOreG7qeKPwfr13rCywbmTUrPyH3f7v8AEtZqfbPsssrRRpcL8jQovz0AdH8H7a+T&#10;45fD+Xyp/wDj8l810b5NrRV9q/GC3+0/CXxrAsio7aLefP8A3f3T18X/AAmTVW+PXgWJZF+yLcu8&#10;qbvn+5X218QjIPAXijyY/Nl/sy6+T+9+6at4y90w5T8wPgPM03w08KN5Wz/Q1f5P4fk+581elvcS&#10;vK/73915S7U27HrhPhXbzp8N9EbyJIYvIWVUf7/zV3H2lkbytjO+390j/wAVYG5LD93azNsl+fZT&#10;b9/tkW6JWfypUiX+CobC5vEiiWeL7NL826H5H+WopppUtXlZlhll+SJ/vp/3xQZxDWL9rZbidlZL&#10;RYtnkwrvlZt9SzXi+bFF9mk8pl+Z3aoppp7m4iZb6PZFt3Pt+f7/APc/3KE1Robh7zzYJrJV+b5f&#10;nZqs0LD38FrbptaT5nZF/wBqmJN9mjlXymSWVvmm3bN3yf3Kb50tzLLLBBbPu+9u/wDQ6leZk8pZ&#10;4o7l9u9nf76rT+yZy5RkNnBDcTeavzt92bzf9VTWudkUX+rfa3yoi1X1W8Z7+3ttq+a7ff20PNBN&#10;caZeTxM77pUgR22fx7HqOYZYtr+5mt0iaVfNX7yQ1CkyzSyxTqr7oNm+Zfu1NCl4+reU1ittbr86&#10;zTN/rWqxbfbrm1dvIgh2y+VK9w/3VpBqMmRvs9vLEqon3/7+5ar3LrC1xOsXkxLF/wAsV+dmqWGZ&#10;f3rxKvlM37ryW/hqK5ubma8uF8pXRm+V6fMBFZuvlRQbVdG2uu9djrVhEXdbyttm8r5/OmX56l+3&#10;z3Nq+5vJiVVfYkW96ZvleWJrmNdirv2bdj/NSDUr/KkSRW3yb2ZFfdvrQtrydGt7aKDfbruedf4/&#10;9jZTYY5dun+UsaI0u9tnz/LsrQtn+/FE2y4ibzWdPvr/ALFBZRvL+BLO0l+Z3l+78tZ+pTWc1km6&#10;JX3Trt/3q2NQmvPK82+l851laWLYuz5f7lY7pcvsnlXYitui/cfJt/26kCbf5zW6yqv2hm2LDQsk&#10;/wBl+ZVT7yLE/wB9qheaBLxJ5ZV3qu9Uh+/UyTSzWdxLErTbW3Ls+/8A7FUB82ftFQ7PjNp7rue4&#10;/smKXyXX72x32fPXlviax0ttOtF1CFbi1Vtqp/tNvX/er1r9oGwvE+N1lc+Q2+XQopZ0mb5F/evW&#10;n+zl4m0jwb4i8d+LtV0hb+08E6FLqVnNLbLLF9qlfykRl+7/AB7v+AVvymcjwK38P+Gl1CJbqe7v&#10;Lu1i3xW+oeb86/7G6t2++HXh6GL7dc+YkMUDSqiTv+6Vvv7E/wCB16X42/aiu/jB8D/FsHxNsdHs&#10;PFdh9nv/AAtfWOmbHfc6ebEzRfL9z+/Tdd+AHxhX4L2XxF0vwfbNoX2ZNV3w3ifamsGi3b3t/v8A&#10;/j3/AACr5TM8w0vR9Ih1KyfTLa5mVVVIPOiffEv+xV7WvCGlfb9Pub77S+p+etvFd2m5JVVf7m3/&#10;ADtr1LxbbePfG2g/Dq58PR2LpYeBV1q+t3VEdreKV/NdNv8AsfN871N8Ab/VX+LHwi8S/wBn2n/C&#10;L69qOo2UDzSpLLK0Vu6Svs/hVP79HvAeWaP4P8PW1vcf2fBd20V4v72F2f8Aeqr1Ym8E6fc29rPp&#10;8l9pUN4n2eW3sWeLz4m3rslT+7Xe/Dr4F/GL41XGp+IPD2lWk2i2+o3VvBLqd4ll9vlV/nSJP4q1&#10;vhv8HPi78TtJ1W50PwnawxaTdXFref2hqKo8TwbfNT5d3z/NtXd/ceo94fNE83fwTpmj3kVtqst9&#10;NceUtqryzu6LF/zy/wB2p7zVdMsGi/cXMKWe3yrtFf7PFL9z76/d+V6pW1/qf/CP6mqrBNqbTskS&#10;Pffavm/31r6D8DftB3PiTxtY/Cvwrpmm/wDCD2vgi8/tWxu7VH33i2ry+az/AD/N5uz/AIDV8vMW&#10;eH/8JCq7lubn7T5S/aInh3v+6/2/+APWUlnpF/eSyywfb4rxd8qI3ySxL86b0/2K9N/YMHhq+0Hx&#10;3qup30N/4y/4R6/tNO0RIn/0O3ii3vcS7vl+dnRV/wBx6qfse6D4FHwx8W+LPEuuSSeNbrwxrNlp&#10;mgpHu3QLbs73Df7X92jlDmPNbjVvD+taXd2jWNzeaf8Aenis4JWi81djL86fxf8A2FRaP4V8L6rL&#10;FbWcWoTStBva0u2l/dL/AAb0f+Guy/Zn+OnxY8AeH9F8K+Dp9Jf/AISXWIPstvqGlLcO8svlW/3v&#10;m2rsSvc/FXxyn8PfEH9ojx7bWli+p+FdOtdA0yZ7H5JZd+x5dv8Av760I5j5Umv7Ow1RLaBtZmli&#10;ili2XDPcS7W2P8i/wp8lc5f6VodzfxahqGmahYRXDeVLNd2ssSM3/Aq901L46+LrnxB8K/jXodlo&#10;dt4z17QtR0W9SW3RLTfBM6ebs/vP8tdL+0p8cviDr37Pvw80rxd/ZN54j8VStr/2fT9MRXWz/wCX&#10;dET+Jnf591LlDmPBn1Wz0G13RLJDp6N8s0K/Izf3N/8AFReeKmhiu9PazvrZIpWffcWrukX/AI5/&#10;sf8Aj9ezfH6z0r4e/sU/D/w5pz2U3iCLX/8AidI334r90837/wDs/wDs9dloP7ZXxPvfCfxS8R+I&#10;9N8Op4d8P6ZFaRWiWMX7+8uvliRJfK+b5d7bKOUvmPkDWJtP1L/ieafc6lNe2qptuLFmSJf77/L9&#10;yr8OleH9Q0nR4ra2aaVt3kTW8ro/zPuf/er6s/Zz/aGZPiP8EPh34T062ufB2qQNb6/p9xpiebLd&#10;MjtM25k+6lUf2VdM8GWfx/8AiOdX1G1m8RQXOraH4Z0OGL/VeVE8stw6fwLsTbu/vb6sep87+DLP&#10;T7azllsbNvmbZK7t/rf9umap8PtI1FZZbu2iheT52mtZNrb/AOP5qseA2vtV0H7Zcrvu2aXzU+5t&#10;rVvL+ebTf9RAiW8vmy71/wBh0/4D8+yjmFLmG6X4N0rR7W3fT4pIUgX5bhJWZ1/3GrJh8H6VYXFp&#10;O0U9zLYNvgmuJ33xfP5qf+P122lOyWr+RLvtLqL+Bt6N89c5NqV9Nq13E2nt9iiX91cJ8/m/7Df3&#10;akvlicenw00F2f7DBvvWX919oZ3iZv46u3nhvSn/ALKg+xrbIq7Nm37zN/uVsabrFzDFFLFBbXLR&#10;bXaG3b513f733qfeXM9t5XlQeddrudUdfk3UERjE51/h3pHlXcDPPDFdbWnhhbYm5fufL/sb66Lw&#10;f4b0jR5fPsdPuba9WJUnuHld93+5Vj7Yz/6+BYdy/wAH8Lf3Kt+d9jil2zyTWTKv7n/7P+KtTA5e&#10;88A6VquqRT6us8zQLsWHzfkW3+fYi/8AfVD/AA08NTRIkVjJbbW+5NdOm5f4K6X+0ry2l0yzW609&#10;7eWf77ffaLZVuHbNFqDLH+9X5fnb/vign3Svong/TdB0l7GxgktvKZpfO3b5Vl/vo9aVholnYLcQ&#10;LbfPcStLLvl+82/7+9v79PV7x7jyFggSJlXd+6ffu/3qbrd/qdha29zFEtzt+d0T7lZActqvwx8P&#10;arraXl9Bsfb8ybvvVs6Lo9jF4fWy+w+TAsX2dYtu3/vv/wAfq7C95NfPfLEry3m39z5Sb4v79Mmm&#10;lhs7vyJVe4VdjJN/n71UBLbaVp+jtLa22nq/2iX9+7t86/3K5LVPhH4VvL55WgvkRZ92xJd//jle&#10;kQvsi83bIm6BUl+X7zVFfveI1w1squn31fd8ny/36AOf1XwfoOvWv2aTSl2KyxK8y/P8ta3guf4Z&#10;eGrPxl4P+LWk6kPCF/Ba3+manpNvvu9OvF+R9n+y67f++Krf8TB7VJ7G8Z7e6n+a3u//AGSpbx9Q&#10;m+0T7YH/AIN7/Pu/4B/DURkBV+LXir4ffGK68JeGvB2kaongrwTo8tlBcamu2W4Zn3vLs/32rgbD&#10;wNo+myp5VjBc/aFVFfyP4v8AgVegX9y215/s0fywbP8ARF+dqx2/tWZpZfs1tDbqqy1YGRrHw70j&#10;xBKt9c6NiVkVG2P/AHU2L/6BWrpulro+m28GmeW6RNsie4Xf5X+/Wq/252+W8a53fJ5LqkSK2/7+&#10;+ok028tl3RWywyt887/635qOYgZffaUlsllggRF37U2/8taqXnhux8SW72Op22+LdvZv4N3+w1Tb&#10;LyG6ign2zamyt+5T5PuvVizTUIYpWuWjhiVfm2NUhEz7DwZpGm6XLptnZ77R1ZZUdfnbf99N/wB7&#10;+5/3xVGH4deF7a1fz9FV02qkTpK/3v8AbT+Kurhubyw8pYGjh/dbIoX+d2q3NNcwrEtzBHsZfvo3&#10;z7qo2iYmn/D7QbvTpbS5sVl+0N+9WWX53T7ybH+98u1au2Hw90NLeKzVZ3t7dW8pJp/u7vkdEerF&#10;nDqH2y3nnijtrRd3mv5u91/ubK3raFns0itvIfcu9f7n+xQQcpb/AA60GwuovK0yPymZv9dv/iTZ&#10;/wDY1VvPAGh3lqlosDQ26zrdLaeb92XZ9/ZW/eaxq6fZ4rptPS03eU2/fvVl/ufJVVP9GW01PUFg&#10;+1ywLEtxD9x2/gokBieJNH0jXl+x3Nj9puGZXldG+9/tv/tVzkOj22m+I4p0gnvHtYmia4munleK&#10;LY/3P/Hv++67u/RnillWLfcL937ifNWEltqH2q9nlsVtrdV/dXfmo/m/8AqOYJcx9hf8Ek76XVvF&#10;nxQu5YBbO8Vn8h+8q/PX6W1+an/BIHz5NS+LD6gFOofabVW2/wAK7Hr9K61WxAtFFFMAooooAKKK&#10;KACiiigAooooAKKKKACiiigAooooAKKKKAPmr9vUbvgrbJ/e1WL/ANFS1+cPjOwW58JXEEUrWz+Q&#10;3zuu/dt/3q/R79vJ2T4M2TL/ANBeD/0VLX52a2i3NvcLO0jxeUyNsX71fFZn/vaPrsr/AN2Z+pnw&#10;J8Qp4h+B3gLUopFmWfR7X50/iZYlWu537GrxD9jOZm/ZZ8CQbVh+y2f2f5G3/ddq9k85tqfN/wAD&#10;r66EuaB43L75oQvuk2/wt8tfAvhXz7f+27GfUNPvEs9RuLeK3t1/1S7/ALlfetr/AAbq/PeGzsfD&#10;3xO+JGmRWfk3drrUtxLt/wCWvmvv/wDQKmRH2i7rEMv9m6hF57PuVtuxtiL8n+zX11+zJf3eofAX&#10;wfJeSxzXC2aRM6Nu3bfl/ir5Iv386J/KXfEytu/2q+lf2M7xrn4D6fB/z63Vxb7P7u2WimRUPJ/2&#10;mftiftFW/wB77J/YFu6ukX3W+0S/xf8AAK5X7e21Nys6b/mdPv7a7L9qrUotP+Nnh2CWWT/T9H+V&#10;EX/nlK//AMXXCw3n/HxK0qukrbPkWsftGi+E9V/ZFknuPHnxA0+SJf7MltrKWKbavzN+9R0/742f&#10;9916pZ/sq/C7Td6QeE7dEbhlSR1T7+7fs3bd+7+P71eK/sp6xBD8ede0yOffLe6J9olhb+HypURP&#10;l/4G9fZD/frany8pyVPiGQwrb26RRr8qLtWviH9sOz8R6N8aNK1Lw/4Y1vXIr7TFt55bGwa4i81X&#10;+T5v733q+4o6Nif3auUSYy5ZHmvxM0jUvFHwG8TadawTJqt74euIoIUT975rW7bU2t/Fvr4Z8K2v&#10;jjTfB+iQXnw+8UWF9axWqPCmmPsWX5N//j++v0w2rTvLT+7USjGQRqcpyPjeG+1T4eeIINO3Q6nc&#10;aZOsG1dzrK0Tbfl/3q/NWz1Xx+nwjsotV8BeJofEEU/2eXZZy/N5T/f+X+/X6seSv9ynbVb+GrlT&#10;5gjU5Tyz4uTalq37P/iR9O0xrnVrrQpWi0+ZNzPK0X3GWvgu5vPFX/CudFtm8AeIvttx5Sy29vpk&#10;qJFtdPvv/DX6keStMaFfpUSp8wRqcpyXi4JffDLWGmsJL1JdKmdrBPvy/uv9V/7LX52aDeeJbn4V&#10;3FtL8Ptd0S4s2X7LYzac8vmorpX6hbN6/NTfLX+7RUp8wRqcp538VppNS+C/iR0s5HuLjR5ZPs/l&#10;fPuaL7m3+9X54+CX8Z/2D4Hn/wCFc6zbfY9Ws3V/sry+Uu/532fe+5vr9VfJWmeSv92iVPmCNTlP&#10;N/j4uoTfBHxqulRedqb6VceQu3dubZ/s18yf8E8316bWvE1zrnhe90GaWztf31xA6JL/ALrt/wCg&#10;19zbV9KTYvdauUfeI5vd5SpfWUWo2kttP88Uq7X2nb8teIeH/wBir4W+FItMi0rS9StIrC6+1RRJ&#10;rF2yF92/590vzV71tpaPiA/NrWJtTj+PHxj3XjTWn9oqkFu//LL+/V25mdIvtMsuz5dn2Tb93/gV&#10;YPiBHtf2mvjLavAyxS6nFL87fI7MibP/ABytZLxb+SVtvkoq7NmzZXBI6dS7o9tfeJNSuGga0s9K&#10;0uD7RqerXy7Le1i/9mb/AGK0E0S8/wCE80LStI1PT9bsryLf9rt4tn8G/wDep/DWO/ifRYfBHiXw&#10;5qeoy6PFrn2fyr5IHliilV9371F+bbT9H8YaH8Iv7T1e2voPiLrq2q6eumadvtUZmdN7o2z+BEoL&#10;94NN0fWtb0nxXeaZFBc3HhmdorzT/wDlrK2zfvSmatoPiXR/Hnw60i+trSbUPGUDS+T5v/IO8rY8&#10;qO/8X3//AByh/GCzXXijxLpF3Jol7rn2O9XTNuyaC4Xekqf7S1X8PeJNISLwprmvbtY8UaCuqPLY&#10;ozxeb9qfYj7/AOH5P/Z6jmGb2ieErzxJqXijTrnXNN0GXQ5/K/ffcutz7U+f+He9Y/hvwxr/AIq8&#10;aah4QgtdNttb0tW+3QzSo6RbU+R0/vb3/wB2rH/CwvC95pPiDXNIsf8AhHvEstjFarpOsxfaLfzY&#10;JU2Pu/iXZ/HWdZ+P9F8E+I/GuteVP421PXLqzuF0/T5/s9xZqn71/n/667KvmAzfA00vjrXNP0OC&#10;fT7PW5W+zz7/AJ0glX76Pt/ubK6JNB1B9R0S20XVdE8Saff6ium3Wp2O/wAqzZn2P5qN8y/7Nc14&#10;Jh8PaD8Yn8VaVO2j6Vq182qz/wBp75fsc8qP5qP/AMDf+Cj4dTeB/hdLqcVn4qg1691zxNYXt5qd&#10;jBL9ns1iuEl2S7vu/deiQFvxnf6Lo/iC6j0zXtJ177BK1leXFp8nkXCvs2OldLrHgDxDpuvaJpS3&#10;2jalaalfLZNfW8T/AOhXGzfsdd+77lcL8XfK1LxVqs9tq/hfXtKvLq4uIv7Ds3t7iL596eb/AM9W&#10;/wBuvRf+FheF9b8QaDPczwaPLoOrW+pedt2fala38re6f3vn+/UFlKHRNM1WXVZbH4g+Hf7P0tfK&#10;vL57V9iy79myobz4e+KIdEu54tX8Nw+I7eWX/iXvu3z28Sb3dZf9zZ8lZ/8Awm39gt4zng8Y+F9V&#10;u9Zi/wCJOljpn+jwMsu//SP7zf7da1h8RIrPw5p+n6rBBeahrM9/FqOpxWu/yFli2I6basDn9NSz&#10;1XQ/DUS+IdEs/FfiCBbi10Z96bbdndN/+19ytiz8K2cP/CQS/wDCf+G4dC0jak98iuzxSs+x0dP4&#10;WrlH0SJPBvgezg8UeG7aXw/ZrFPcXGkvLdxMsr/vUl/hX7jbHruLOz8P2el6lFZ614V03xL4j2y3&#10;189nvtLydf4/Kb+LbQBxnjb7d4M8Eaf4uia28T+FLy8li+3afvfytv3Hl/2Xeu7T4bqmo/2Zc+OP&#10;D+m6xFZrqE9jNau+2LYju+/f93565/VfGdj4e8K6V4eWW28YWjXV1FrVjpkXlWktrK6fJs/vfPuW&#10;pdVvNFtvjJ4o1rT59nh/UvDf9nwXbr/y8eVs2bPvUFSMXVYbzw34cl8RxNY69pX2porW+0lvNTyt&#10;n+t/2F3/AC1dv9EvvCuvabpWq31tCmvNb/Y7vbviZpYkfZ/e3fPVeHxV4M8MeH9P+H0vh65udC1a&#10;z+xXmsw3TJEtw3z/AHP4fn/jq7pXirTH+MWoWfiNrnWPA62dhcadMq/Jp2pRRIjuj/xL8nzUEcpL&#10;qvg/7N4VvdQbxt4XuZbWX7PLaTQSptl+9s3/AD1d13wnBovirSvCb+MNFuNTv5Yvt1pt8p7CJrfz&#10;d/8Atf8A7dee6k9jN8PvEeiwanaXmsXWrfaotn3Iom3pvf8A2q7j4kXMGt6p4f1HQfEfhBPEtrBE&#10;jah9jeW7iWJNj71/iX+H/gdApGRc3P8AZt/cWf8Abljr1vEy+RfaZB5Sbf7lUXml824l/jafeu9v&#10;vUzXryxm1ayTTLyO8S3gVL57GzeK3nuv43RG+ZaWOZUuEX+6v3/4KBHb/CjXms/i14PZoo3il1Fb&#10;fe/8O5P4K+6NetYtQ0bUrSdWeKe2likVW+fayV+cvhK5/wCLpeBGfzYYl8RWv3/uM1fpFNJ/rdv9&#10;1qvmM+U/KL4S+KpZvhpo8FraXP8Ao7Nbz/a/9b8jumz5q7u21Kd7jb8ybU/jrzn4Vw3MPhe4ivlk&#10;h1WLUbp5Xu2+832h9+z/AMfruH2zLLFcy+dE33di1Acxofabya8tJV8tLSKJvNdPv7qt/aZUt7hf&#10;N2Oq/L/stWFDbeTLutvuN8jI/wDFUuq6lOlh5sDQQpE371/vvtSgepoTX/2a4e5lto33QbPO27Pl&#10;/uUxHlSKJvm8qJmdn/gl3VFbXLXNvFFPBHeTffZ4W+8v+xTPtlzNZpPEy+VEv/HvM2yr5g1G6lqU&#10;6RbvNkeLzV2/wIv+3T7nxJfQ3T/Y4rSaJF2SpNFs3fJ/47WdeQxfZ4m2bHVvl3t92q9zquxtQ/dL&#10;86+azvF97b8tL3hSiWE16+e3ilaztEiWddru3z7f9itNNQ33F23m2zorf8tmrP8As0SNt2r/AKhZ&#10;Ykmb7tRWcPnK7LAu+X/ns3/AKkep0FhfzpFaJLLHNLtaqkfm/Z7SKdld7edpUdPk/wC+v71Z/wBs&#10;ZIns3+d1XYuz+Fqlmf5ZYpYtku3Zv2/I9HNINS9/beoPe3Hm2NslusX7qaFvn3U6G8uY9/my+d9o&#10;X5d679tZ815v++snlKv3Eo86BpYfI+RNvmslEZFlia5vvKuPNnjhZpfvwr89WJteV/lVmvJflib+&#10;Pyqz96zQ+bLH8m777t8lWE220sreUvmt/rdq/I39yoI1Ldh/oHmssSv8vyu/ybVrVhv5YZYmVoHl&#10;aLYz7awked/K83/SfKTYsKNViG5iubiLarb2X+P+Gr5g1Lt/eTzLaKu57hZf4P7v+3WVczXyXV3P&#10;BAzvL975vkq68yvLaNt8l2bZ8n+3/eqreQ+TcbvN+dl+X+5QGpDM9zDcWU88qw/ZX2Ns+4277iVo&#10;w3M9zvglZbZFb7/yb2VazrPb5UU6qr/N82z5NzfwPT7Z4vN8p4pPtcrfM+2j7Qanh/7VHn/8La8K&#10;tLfTzW/9k/aIoYmdYtyu6puX+/8AM1c5oNtqd/8ACr46warLBZ+bp1ncQeTFvTyoLr59n+189bf7&#10;TM0Vh8SPDk9zBPM7aTsXZFviZll/9CrA8A/EqL4X+MF8T6npM2teH7y1l03WNEVtv2i1l+Xdsb+N&#10;fkb/AIDXTGQannOox6x4i8A61faLZ+db6DY28uo33lL8sUr7Nj7v9uvuj4iaP8M9B+OWo+M9c+PU&#10;PhvVYdAisLvwNLB/o+x7Lb9nVt3yRNuVvufeevnf4o/EL4V2PwP1j4c/A3QfEVtdeI7qK41i41yL&#10;7iL8/wBn3/7Gxau3nx2+C19ob+LvEfhPW9e+NsWh/wBkTu9r/wASyW6SL7Olxt3fe2Kn8NbRMDq/&#10;gnM1t4VsrlvPmf8A4U7fuv8A39lrF/Z5V4dH/ZGvBFCiReJfECNt+/Ludfu/7K7G/wC+1rnvAf7Q&#10;nhXwHc+A7HxL4a1q48P2/hSXw3rqRbV/dSu7b0/2q27r40fC6y1b4Kab8PNI8SJ4U8Daxf3cv9pr&#10;te8S62tvVv8AY+erF7x23wj+Gt3480f4VeJfij8VNF8HeHNJ1iVvC3h2K223d6/2pvv/ADf3/l3J&#10;u+SuS/aO1jULX4S/GKDTNRuLf7R8YpUvIUn8rzFe1X5Plbcy7kT/AL5qvpX7Q3weuNJ+Hkvi/wAN&#10;eJrnxr8Op7iLSdO06NPsl1E1x5sW9v8AYX/0CvPvip8WtD+K2g/EDTbHTNUsLjVviD/wllqk0X3Y&#10;Ht3Tyn/2/v0cw+UNKdvCv+hwaVptnZN+9/cr8n+f9uu+/Zu+JWr6F44k+C8mh2th4f8AiRLLZXWr&#10;ND5WoWvnxP8APE//AI9teuO+JeseEPFvirW4PAtnqmleGmgit4IdWV3/AHuz5/m/u16j4d/aC+Fd&#10;5pGi+M9S0HxBN8ZfBOif2Vp3kxbLS4n2vFFL/wAA3VjEo4v9j+8n0/VNd0qVY4bi18I69ZTsi/vY&#10;Gi/26539jnwy1v46tzJJMJb/AMKayrN5W9EV7V9n+zTvgP4wsfhpdatr3iy21C5uNc0fUreWK0i8&#10;1/Nuv4/l/hrQ+DmvaZ8NPGFl4ha21D+yrfTrzTVsUl82VfNTYj/8Ao5h+8L+zBfX3h/4j6Zq+oxR&#10;nT/CGi6p4ilu7e3RlXyLeWKKVv8AZ+dfufxP/s1X+FNxqusfs+fGPxFLdSTa1ts726XYu6VGd/l+&#10;bcv8f+/SeDPEOkeFdL8Vxa5aX02p+IPDLaBZ3diu5FaWXfcJKn8KuifK/wDsPT/hD4w0/wCEq63o&#10;PxG02fWPAvi2xi0q+XSVb7RBs+5LRzBI5vxxJdXH7H3wL0jTolm1LVNc1ZoIbd3+0bvtHlIi/wC9&#10;uZa9i8WWEPxE/b+03wXd21tqOj+EILXT9P8AtD/fSztUfyvm+Xc7/L89eafGDxz4cuPGnw8tvh9o&#10;2pP4H+G91ay2r3C/6RdbrhJZf+BblrE8W3k/jD4l+LfGfnyWGq6zq1xdWz28ro8UW/5P91qvmiHK&#10;e1/Gb4e/E7Tf2Z/EfiXxB4VhsZW8aS6kyXCpdTQQS7Ik2bv9v+NN33q4fVtVv9N/Ym+HVnZPaTQ+&#10;JvFd/rFzY3Sb90UTeUn/AHx9nb/x2ud1j4nT6l8B7TwBdyeI7vVV8TNetdtefuXg+TZ/3zWXr3iT&#10;/hLfBfwv8PRRXdnqHhLR7q1uoZldEaVriV0/2f8AVOnz0cxfvHpfwZvP+FafDnxL8fp57Z9b0mVt&#10;I8KaS/yRXUrfJLLsX7+xHf8A74rF/Zj1O51T9pjwbr0miWtheXtjrd3dQ2/yb91rcM3+1/HXW+I/&#10;ip+zZ4k8K+ANK8R2fjzRx4asWt20/TIkRGnb/W3H3/7++uB+Ffj/AMPeAPi5o/iWC21S58OaXFqi&#10;QQ3yv9rlilt5Yot+35d3z/8AjlWPU8/+F95LfaHd232P7NaRXTeV/B/wCursLy802WXVZbGC8it1&#10;3qn35f40rl/A1nbf8I1btErWf2if/l73/LLXV+TBMqTywM+2Vtz2/wDF/BUSNYm7Z3MqS3c8tnc+&#10;U0XlRW8MqbF/uPsrlNY1K8uZXWBZNkS796ffbd/fSug0ryvtFxL+/d5WX5/7u1K525haHUru52/Z&#10;naJvP2L87baj3iJBbXLf2SlssVs7/c+d99CTT3jS+bEsO1fKg2fcZV/uVDZoqWsTMqpF8yfIux/v&#10;/wByr29LaK3aW2kuZWXZ8vyIu7+P/dq+Yx+Ih/tWWa3t4P7Pgd1Zt1xC2xP4Nm9P4v46NNv57mJ4&#10;Lm2js3b522Jv/wC+Hqxc2yppcSusiO0Wxk/vPVKzdrlkvJVjtpoovmS4nT5f9+mR8Jtw3/kttVY5&#10;t3z7NlD3PktFY+U0KSr992+81H3Le7llg87aqvst/v7qsWDz3/yr8jrFu/fbN61QcpattYnTfFBb&#10;RzS7diP88Ty/J/6DVKzvL7bb+ev2Z2XfLC/8P+5T7C/aS4RryLZLZxbN7/3mq6iM6xfabn7Tbyt5&#10;sX8Dxf7H/fdASiV0R7m4ilVZIXiZX3wtsT/fqvDHczapqarplpNp7N5vnW7fxO++tB4WhnuFZW8p&#10;l/ep9/5f9iszQUudKt3luZYPtEv8cMWx2/uJsqJERkb1tc6hC0TTxW3lMu1fJi/et/v06Z55otyz&#10;xwurJKyff3f303/+yU2Z5IbpJ4Jf9Uy/w7/lrQhh3yvFFtR/N3tuXZREDB1iGXyoov7Mkv4pW+by&#10;WRNv+3Vh5r6ztZZZ7aOaJf4Nvz/LVubbbMit99m2N/8AYVXuZoHfdvn3qv3/AO9Vh7pFeWzJav5T&#10;LDtb5khX7y/3KzIVvNtvKsqpufeyTf8Axa/drVv91nb7o4pJpZf44vn+b+/WVbP+6tJYmX/SG2Mk&#10;yv8Ado5gHzQ3yW6MssP2jcjrM/zo3/A6ZMl99q2+fBc/L82z78TVU+03N19igXaiJ+92v/E3/oO2&#10;rEPn+bE1yvnRL87Ucwco9La+jislgnj3Syqjb13/ACr/AL38VS3KahCtxczxK6M3yvu+dmWn27q7&#10;RTySqn3nWHd/4/T/APl3RpbmVPm2L/BUhL4Q8m+vLdZPIktr3f8AK7/w/wAf/fNWLPz0a4nbbcy/&#10;eb/eqjeXMttdRN58j/aG2Lv3vT794prhJ4maG4Z13Qo3yNQIE1i5161dpYP7N3bot7/I/wDH89ac&#10;15OmjbFsV1J2i/491XdurEv0V9UeBvklaCV2+V2+Wug03fJ+6WKN9sS7XRtlVEkqabcy7dzQfY3Z&#10;lXyv7vyVFbRz/IzeXbOsrfJ9xJf77/8AfVCJLeSszTyW0qz7/k+5Kv8Aco3/ACpF56zIzM6p/GtR&#10;zAPd23XDsqo7N9z+DbVS8/tCFriL7NB5SxbIkeX5Nv8AHVjT9Vg+1JKyyfeaJv7/AMtUryzunV/s&#10;zQfaNyvK9w3/AI/Uln1//wAEjLWRdU+KrXCbJYri1iT/AHdr1+kNfAH/AASzjuZpPibeO8b232yC&#10;3Xb97cqV9/1rEgKKKKsAooooAKKKKACiiigAooooAKKKKACiiigAooooAKKKKAPmT9vv/kiNsn/P&#10;TV4F+9/0ylr88pr9fkgVm+b7uyv0I/4KDbv+FI2O1d5/tqD/ANFS1+dPk72ed1k/dbk/3Wr4fNf9&#10;5Pr8p/gs+6P+CcviZNY+Aeoab5/nf2TrV1bqz/fVfvpX09v2fxNXw5/wTBvPJb4taR994tRiuvvf&#10;3kr7Td97f7FfTUpfuonnVI/vZGklzsbc3/fdfE/xO8OxaP8AHrx3uRkt9Snt71vm+dtyff8A9zel&#10;fZ2/7jf3a+RP2ioWtv2kN3m74rrw7by+Vt+Rdssqf+z1RzSicvNtSL5tr7m/uony19BfsZvEnw31&#10;2ziWVFt9YuF+f77bvn/9nr5wvEnkvEbc3zf98LXa/DX4qa58KdMvdN0XTLKaK6ne6le43792yppy&#10;94iUeaJ6F+1J8C/H/wAUfH3gzX/BMujIml2t1a3n9rTun+t2bHXajbvu1yuj/s0/FaG18jUH8Nu6&#10;xM0Tw3UuxZf4NyeV92tib9q7x0lrE0fhPTXlVV83/SvvNWYn7YHxLhnlWfwFoyJ/C6Xz1tLlI/eR&#10;idH+z38E/ij4P+KcWt+OpNANla6bPaI2jTs3mSyOjZ+dN33U/wBmvqgbm+avjp/2vPiDDLuk8E6X&#10;Nbq/zJDePv8A87qhf9szx/5sSxeCdN/vt5t49Rzxh7pnKMj7Lfdt3Uedu+ZVr47tv2yviNeR6h5X&#10;w703fbruRW1Bv3lTT/tf+P4fJV/A+lo7fe/0x22/+OVftIkezkfYNS18gN+2N4whWIy+C7FS38a3&#10;jbGasyH9s/4gTeRIvgDTYrZ/mYPfNu+90/3qPaRD2Mz7So8yvjfVP24PFkLxLp/w8W8Rm+aX7Z8i&#10;rUc37b3jGGEn/hX0N5LLJ+6+z33ybdq/e/8AHqv20CfYzPszzKN3+zXxtbftueM7qe9RfhyiJFFv&#10;gd77/Wv/AHaht/26PFk1uki/DB3ZV/exLqKLtb/Zo9tAr2Mj7P8AMo8yviu//bk8eaXeWnm/Chry&#10;yuArNLaaim6L/epmoft+eI9L1zT7af4YXAtLp2V3S+Tevy/LV+0iT7GZ9r+ZTt1fEUn/AAUG166u&#10;pbbTPhldzTRL86XF1s/75+Sqc/8AwUX1600Ge8l+FV897bxebLDFeJs2r9/a1T7aJPs5H3PRivh6&#10;b/goF4wib938KGnRYIpXRdTTcd/92j/h4V4qS1vZ5fhJeReQqusX9oxb2/vVXtIi5ZH3DTN3zV8V&#10;t/wUF1drO3ul+GF9FFO2P314m5f9n/a/iqqf+Cg3ie0W4+1fCi5Tam6LZfJ8392sfaRL9nIx/ih8&#10;GfilcftIeNdc0rwjd6l4a1FLdrG7iurdF3rEm/5Gfd9/dWbpvwv+KtzdPLc/DzVoYVVtz/bLXfuX&#10;+4vm12dz+3x4jSb9x8MJZofKWXzf7RSszUP+CiHiPS4Yp5/hk72ksvlK9teLK+7/AHaj3TX3jlX+&#10;FfxL8qW8n+H2s71+7vnt/m/75leqP/CnPi35Xnt8Obt389dqJPbo/wDv/wCtruJv+Cgni9LDz1+F&#10;3nS7lVUTUU/iq7D+394gfVntpfhpPDaqjbbl75Nu/f8Ac/75rP3B+8cV/wAKf+J8l15qfDnUn2xN&#10;++uLq1T5v+/u7/xyoofgz8T/ALD5DeDNShuHXymaFonT/vvfXa/8PAdema7/AOLYXPmxLvif7cmx&#10;9tVLj/goVq9hYr5vw3uXvWufs6wpeI+5di/P/u/fqZcpfvHNXnwi+Klnb28UXw91C/fyv+e9r97/&#10;AG382sq2+DnxS/tS9aX4b6hYL99ri3lt5fN+T7ifPXWv/wAFDfGdtfbP+FTM8O7/AKCab2/+yqK4&#10;/wCCk3iiHZF/wpbUkuJZdi+dfJsX/fojEiXMclefB/4qX1rqC2PgDUPNtdvyXHlbJW/2Pn/9Ap2m&#10;/BP4mpPLKvw7vrOWVVeVEa32P/f3/PXYXP8AwUc8TWDXf2r4Tz74NqKkWoo/mt/sVoQ/8FBfFtzb&#10;sy/CeeF2+7DNqKb6vlDlkcUnwi+Js2pfL8OdUhRt253ntf8A47Ur/CX4n6kqRf8ACudShTcu57ie&#10;137f+/tddc/t+eI7OXbF8Lrm8hZ9jbNRTetRt+394o83ypfhc37pt6umo/J9+kWcg/wj+KNtcIE+&#10;H2rZ+Zd0Mtrsbb/21p3/AApn4szXCSxfD67h3S/N9ov7dNq/x/deu21L9vnxDpX2tf8AhWEl4kS7&#10;/wDR9RT5v++krNh/4KL+JZrOW5l+EV8kSts2JfpvqQjKRzlz8GfixYXlwreArm80xov+Xe8t/N3/&#10;AO5v/u/7dV5vgz8SpvKig+HOoQ7V+/cS2/8A8drtf+G/vEFnF+8+E2pPE7LteG+TYqtTJv29vFSS&#10;vBB8K53RW+++pp93+CgPhOStfhL8TUaVoPh5qE33VbfdW6bv/H6i/wCFOfE+Zn3fDnVPu/Knn27/&#10;APtXbXYW3/BRHxG959jn+EV6ksX3pU1GJ0b/AHKcn/BQrXn02WeX4ZTpcMzeVaLffPtX+OqDmOHv&#10;PhF8VnXcvw81CHa38Etrsb5Pk/5a0N8H/izD9k+zfD7VJnZd8tx59um3/Y2NLXbX/wDwUI1qFbee&#10;z+GF3eWkq+bK73yJtX/4qrVr/wAFAvEdyzx/8KuuYYtv7qX+0U+aj3Q9486m+FfxNsLiVYvhzrMz&#10;yt/07/8Aoe+tWb4LfFSzltILPwPdvuZ3leGW1Xb/AN9PXV3P/BQ7WraK4VvhhqE13E3+phuk+Zf7&#10;+6ib/godrnm/Zv8AhUWrJ+63tM99FsoD3onn/wDwq74rQ3F6svw71KH+CLZLE7y/98vt/wDHqP8A&#10;hTPxW+yvLbfDTUrm7iXdF9oureL5v+/tdrN/wUX8R2P7p/g1rLyt9x4bxHRqtp/wUU1WbSJbmL4Y&#10;XiXsUuxrG4vk37f79AzitE+FPxbh8W+DLmfwBqFhZW+p29xfedPbv5Sq/wB/5Xev0HZ189laviW8&#10;/wCCi/iOGV1g+EV5Nti81f8AiYp81Wv+HhWp3D2iyfCu+33EG92S+T5f9igXMeBeD4Z7D+3YNzJb&#10;xaxfoqXCpvVVuJfk+X/b310czt9jdm/fP/DWVbXjXP2u5+wtpT3U9xqDWjfPt82V32b/APY3VKlz&#10;L5u392j+R/31U8xOpoJeRO0U6y7H2/Kky1lWbzw3Fw3lK7t86s/3GWqMN5c/aoootuxfk86tGF/s&#10;1vLFKv2l5dz73/8AZKA1J382G8T90r2jKzzpD8uxv9irGx7y18qXb8yrtaGsVL+eziiXzWf5dkT7&#10;fuPWhM/2mVFVW82L7uxvnagNR15qSwy3ttKuz7Oy7ndfvK1Z9/5tzdXcVtPAjrtTZNE7Jvq3cvL5&#10;u5pWme4VU2f8D+5RCjTNcNK2z5VTZu37aCx/715vKWJXl8r5X3fJViz89IvKnijdGiZ/tcLfPu3/&#10;ANyqM0P+qlaLe8Xzs+6q/wAqaakv2Nofl/gf5Pv0Eamtbf6ezrAu92Xezv8AJuplnc3PnfuFjd2+&#10;SB933v8A4monvNPv7i0iiaS2dfuzbfvK3+3RpvyW9vbSy+dLu/dJM3z1EQ1Lqv5zSrBu82L/AFr7&#10;dif+PVXSb7Nfy3jOqfZ13/d+eiZ2m2M38TfwfPTJkl/tJ907Q27Ou7YvyVZXMP8AscXmyrLFv+be&#10;r/x1Y377hPm2f3k21mX94yWHys0zr8i/N8+2orBFtrNIoPuKv953df7++nzRJ1Lv9q21zZy+bL5M&#10;tvdNaq6f8tWX/wBBqxZ38qSrFc+W/mt+42L/AOh1XhuW3J5X7nymbciVY0q2VIvvMieb/G1Is2N0&#10;qW8ssCrM/wBz738W+qXk3l5f+R9pV0X7sKfw1L5zQt8vlo/+3VX7SqW7yytGm5m2zQr8+2gCG8to&#10;ns/KvFk+8v8Ax6P91d9WEdXl2+ayOvzq/wDy2aqt/wCUnlTxSyfL/B/A1Ubb55fPaVv9nev3aoXM&#10;eRftPXk83jrR3WRn+z6P/qbf/W/NL9/Z93/gdeZW1neeM7XWILNZ/s+k2bXWo74P+XdX2f8AxP3K&#10;9C/aH89PEHgq+ivt9xFazpLCi/I0W/8Av1Q/ZgvPDGm2Xxt/4Si21iZG8IyrvtGT5bXzU3v838W/&#10;ZW8Y8xHMc9prrNYI0H/Ho0W9XhZN+2qVnefZrVGs7yS5tGVreXY33f7ldv4J/Z38FXV14A8F6z42&#10;1zRPHXi+2a80+W3O+1tYn/497eVP7z4qDRP2e/CHhv4H3es+PPFmr2Hir+2tR8LWuk6T+936pA6e&#10;Vub+7/8AF1fKRzHFfZrxpZZ9QbzkX5Itn31X/boh22dr/Z+n7vu7Inm/hbZ/fr0PxV+zX4FhtfFH&#10;grRfFWup8UPCWivq+ppcf8eV15Sb5Yk/ubN9M1j4OfDnwZ/ZXhzXvFGv6b8S7rw3F4itdQu2T+zJ&#10;7hk82K12f7aJt3/3qPZhzHCJc75ftLM3lL8nybHp8N5JDp9v9u8hElb9w6N/6H8n+/XoHgb4RfDD&#10;VdD8BaRr3jHXX8d+PLVr2J9M8p7Kzl+dESVF+b+CszwL8KPh9oPw38O698W/Eer21r4h1i40jR4d&#10;Jk2vaxRP5T3dx/s7v4aPZhzGJZo1zcIqyr5SfI0235N1Taxcyw2Es995D2m35nhX963+5XW23wH0&#10;PwC/xS1D4jeKtS1jw18PtWtbJbTR1RJdWinR2iff/B8jpW7oP7OXg68+M+t2er+JfED/AA/0vw7b&#10;+KtOu4V/0hrVk3vF/tNs3rR7MOY4+28PavbeC9E16K5sYbLXIpYrBIm/ewbX2P5qNTbaaOFf3fmz&#10;SxfJK8y/I1aT/B/w9qvjL4eX3hfxZqk3gzxVfapLLd3z73s7C1ll+4jfxeUv/fSVo3Pwk+H3iHwv&#10;p/jP4aeP/EEmn3ni2y8M3ljrESb/AN63+tX/AHv4aOUOYwYfNttn+rhiVt/7ldnzf7tV002CGW7l&#10;VvOlvP3v+t3pu+5UWl6Hu0f9oK0XUL57rwHtbTLhNu+V2uvs/wA612tt8BPAusWqeDv+E+1uH40L&#10;o/8Aa7Ws3/Hotx5W/wCzt/dbZRyl+6eZXjNbXG6eeREZvKRPK3pu/wDZqh3xW0tx8zPu+98u/wD9&#10;krvvgL4P+DfxU+yW2q+IPGlnruk6dLqusPN/yD4mgT5/n/hXd8v/AAOsIfAvw9c/BfwdqMvjrXZP&#10;HXjef/iT6AsH/Txsd/8Ac2bGo5Q5jnERbDY0Xlp9oX5ndfvVDc3jW0VpFbPA6N88r7dm37lek+Iv&#10;hL4JutA8dWfgDx/repeKvh5pn2q8tLvT0FvPFF8lw6OvzNsb5qxPi18FfAXg+11Pw1bfEjVE+JXh&#10;zSor26S+iS30+/dtkvlRN/eRH/4Hso5S+Y49/wDj/iafy/vbN/8ArU/74qX7T532i5ilV3ZdifN5&#10;UX/fFek6f+y94e1HWtH8Kv8AFHUrf4sa3oH9q2ulxWa/2fFui81IXf8AvbKqaP8As7eGZvgP4Y8X&#10;a945vtP8T+L1bTdO0m3g377qK4eLd/utsq+UIy5jhPO+zL5UuoL/AK39wm35/wDx2uo+FHwf8dfG&#10;/wC223hpdLht4m3y65fXiWtpu3/6r+Nt1bHjD4FeEPCuk+M9M8GfE+58VeMPBdn9qvre7sf3Mq/d&#10;dIn+9uR3roPF3grSLTwbafDDxJ4vvvC3gDwbolvr/iTVtPg82a61S+l3QxJF/wACaiMRmP48+Evj&#10;b4FWF3qfjaDTZtEvJVis9Q8N3S3UXm/3Jf8A7OvOZppf7clVZY/kX7jr8jMyff3/AN6ve7H4X+Gv&#10;gX4JvfDmg+IZvG3hf4jeGL+/s7i+TYitB80UqJ/C/wB5a4r4Wfsu+CPF9x4L8P8AjD4h6h4c+JXi&#10;zTEuoNJFr5tv5TJvTzf7j7EolHmMOY88sLOe2tfK+0tDdSyttfcksTLv/jSnwvPDse5itnu92zzr&#10;df4f4P8A9iuq+Dn7NvgXW/gV4P8AGfij4pXfhKXxNfNpEVpbwb3aVbh0R/v/AHf71dJ8SP2WLDwf&#10;4S8dL4M+MK+IfGHg2eJ9d0+9tliiiiZ9nyy/79Hsy+Y8uuZls7CWWdp4fscrSt5K/e+RPkSul8Sf&#10;C7xj4MsJby+0zS5rS40dNfVIbz/SFtW2J/qm+83z/c3133ir9lfwneaH4g0XT/jFfX/xA8L6A3iS&#10;80lLNPs6bdkrp5q/e+eVK4zxD4H1XwBpup32oeL77xCmqfDldS2XC/JB5ssX7pP9lKv3jM51Ifti&#10;6e09msyRNvi2Mn7j5Pkf/vunQuu/z2X5Gi2M/lfPVj4ReBv+FtX6aRP4hXwl4d0bSpdX1rXJl3/Y&#10;7WLZ86J/e+fbXof/AAx7PqXiDQp/BnxYk174aapp11qV54m+yqj2cUD7H+T/AG6CDze2/tPSvKnZ&#10;lmuFbZs+RHZf9urFzbLf3SS3kFs8ssHlPs+eJvn/ALn96u7039ljTPGfxR+GUXhD4kal4k+HXjL7&#10;ZpsuvJH5UtrfwW8sqo6f8BT/AHvnq+/7J3w9vIv+Ess/jzJbeCvD902ka3qCWeyWK/37EdE+6yP/&#10;AH3o5SeY4ezhVLh4F8/evzr5LKnzf79N8lkt/NvGnm+bZs/j3f36zNY0Gf4X/Ffxb4SbWbvxPFYN&#10;FLZ3c0Sp9qt2T5HXb/f31Leak0OmosXnpKsu1kmX7u3/APYoD3Tb2f2hq21pZPNigX99uRPlrQub&#10;OeGw8jz2mtGX5kT5ZYv4Pvr81Y83nyLFFeSSuir8zp8m1als7xbO43bW/wBQyNs/2qkC29mqLuZG&#10;SLds+f8Ahb/bplz/AMebtLEqRNt3J5u9/wDgFPtkgms5Z9/71m/1z/PurPm3TX7s253VldbTcifw&#10;fwUEFR5okuruKK5uf9FVXZXX+FqzIb+2vGlVlkhWLcm/b96uj/dP5vmstmkq/P8ALv21xqefpWyL&#10;b9p3S7Gfd/wPfQA62uZfsFpKt5slVdkXkxL93Z/HVuF2tY3li+0w+arbn2b/AJv9ysy5vGSW9i2/&#10;bJYl81YYZf3u2lR54bhLn7dcvFLF/wAeMy0Fk9n59tYWkc9zvlVdm9IPvN/B8lae+ebZLLt81f8A&#10;VJ5XyRf8ArFRN95e+Q08LrtlZNvybf7iVa0pFt1ll3Seay/LN9z5agC7czXk1xFFBud2Xym+0S7E&#10;/wBimvZr9q/ewLc3q/cZ/n2f7lH71Li0iaVpklX5ndvvLVh0l2xNBL5P73966f3aALUNy01xulVU&#10;iVti/wC03/7dGmzSw3W6do/NZ/3vk/xf7dVbmH7HYJctL8jfeTd8/wA1S2E0Fy0Vz/H5rI2/7/8A&#10;t/JQBoTTfabjdKqpb2/+qmRfnaqltqW+ztJdrJ8zOybUV1/uI9W7m/e8aX+N127f3WxKx3/0/Yyq&#10;1tcbt/k/7tBHL7xLc3kv73zVVHb52dPn3f76VYtry+e3+SK2milXZLN9x2/uVE7ywyvKqyQru+Z9&#10;3yVXdJUv3+8+7a+xF/77/wDHHSs+Ys+5/wDgljZqvh/4kXjSl7ifVolZBu2r+6r7zXpXwj/wSxmS&#10;bwn8Q2VWQPrEQw/3l2xV93L0roj8IS3FooorQgKKKKACiiigAooooAKKKKACiiigAooooAKKKKAC&#10;iiigD5n/AG+P+SL2ny7/APibwfxf7EtfnPZ6lbfbLvT4GZH8/wDf/unRK/Rj9vjf/wAKVtdrbG/t&#10;eD/0CWvzntZlS42ywMkq7tzv9/8A4BXw+bSj9ZPsso/gnv8A/wAE8tag034//ELRYlVIrrSopd6f&#10;clZX+/8A+P193Ptf7rLsr80v2Y/Elj4V/ak8Fbvtm7VoLjT4P3vybtm/5/8Aviv0qvNySvtX5N1e&#10;1hKnNQicmIjy15Fh32RfKtfJ/wC1pNPpvxi8C30St5V5pN1bzv5W/dtfeif+P19Uecu77rfJXzr+&#10;11o8943w/wBVg+RLe+ltZfm+9uT+5/wCuz4jjPJPOldomV2+X7qPUtg621wjSSzzPcK27+4tPvIZ&#10;Xh3SsqfN81FsjQtbwJKu/wDh3NSMTQtrzzvuRSbNv8a1mzXjeb5X30X/AFvzOm2tKGGXdcLL/rVb&#10;5XSqlz/x9Sq3z/L82xfnoCRS/tJt0rfN5TbdsNPmkb5GWf5Pvsm2pfsH/PVm2KuzfVRPvS7m/er8&#10;n3v4aCS3bXkVtceb9sjRv9VsRfnb/Yq39viudrJL93/vuqM0Mtsr7oFTa6vvRvvVYvJvmRZNv3t7&#10;1JQQu1ysu5t/+/8AxU/5Wt/IjljR4vn2bqYjxJ8v9/7vzVXmmlhs9vkfdlf/AF38NAA9y3lSxbv3&#10;u37ifJVVHgSx8httt821XdtlOmvLxPNiaL90q7/l+/uptt5sexliWbauxnmXftqABJraH7Wnmxo+&#10;7+D+9VqGaWG6fa3nJLu3PD9xWqlbfPFLEjb3Var6bNLN+6l2ujLvb/aagDQfWLlPKi+2Lv27Fh/j&#10;qj9pl/0hftO+W62p8/z7P/sapW/2ZGu54lVPN+dtjPVjZ5LRKtt5135/y7P9yrIkVUvFe4eeW+b5&#10;Ytn+kfIjf7lSp9jh82Ce5sXi8hn/AH0+z5f9+opklufNW5sVmVt26HalZlzuTS7i2i0yP7Rt2QQv&#10;8iL/ALG+gZoTXkENxb7dqPLtTft3u3/2NP8AtLPE6+bI/wAzbvO/irP+a8V4Fgj81Yv3SP8APsp2&#10;m2c+m2ES3MEkNxu/e7G+Rv8AboM4ln7Sv2D7M2oKn2efzfk++v8Ac2VameK83y7fOdl/5bfPurK/&#10;evf+aqyJF5Xmq+3/AG6dZ37XN1K23yUX5GhdfvVASkWJrxnt4tyweUrfMiL/AOgVXuZl3PLbNG6e&#10;bv8A9iq+oTXlnb7oIIHu5V+VJm+Sm3NzLZr+9to98qr9xvu0Fjkuf3txtnXzf7n8a1ElztZIp51u&#10;drebsuG2VXmSJ12vbK8W35/96mWb71itls/9LiX5nf7n++lBJofb/OuvNgl+T7jIvz0r3lt9qSdV&#10;VEuIm8pG/i/+zp0MzQt+7/74RapXltKl1EsUW+3iiZ5ZX/8AHKJFcsRj7ftEUVyyo6rvX/ZanvqV&#10;n+6adlS0Ztn3vvf8BoTd5u2WJfs/lb2m2/xVUXbeNF+6b/0DdQEivsgS3uJYLzzrfz2/c/63a1bH&#10;2+Wa4TzZ/OdVX56x7XyPt720sTQyyu0v7mpvt/8AzyiZJW+Vt6/w0DL/ANu2SuzMrxeVvWHdsdv7&#10;9RQ38SRebLu+Zv3Sv/dqpN58Nrb3PlfPu3q6L8+2q6JEnzMu9N2/5/uUFG9c3kUP2d1bfudtvk/P&#10;t2/36hS8nuZf9bG6bf4/uVVTckSbolSVfvfN/wCgUyb/AEn5olX5l+69XEk0Idb86K3aVo/K2tt2&#10;S/eqVLzzoki8+NNq/LWPYabbWcXlaZbR2yRN+6hhXZ/v0+Z4tqNLbLM7fxv9+gXKasfySefB5CXD&#10;fedPn3VMkzWzRLKrI/32d1+RaxPtLQ2eyC2ZN0XyonyfL/HVuFFhvPPaDfE0Wzfu+eoGWLaaW2vN&#10;zXMdzby/JvT/ANnpyXkv2h4PPVPKZn+f+KqqTbPN/dN5Vwuxvl/ipjrvt33RyeVt+V0/ioAle+g+&#10;SWKeObzW+/td6LV55li82eOZGfe3nNs2/wCdlNvPtyQRTxQK8UTLu+b7q054ZbZpWVVSK4bzdrt9&#10;75KsPdHzalOl1ceVK0yLF8qQ/O/y/wByqlm8H2qWXypLbcqy73+R5f8AY2U25TfLEzxbEb7uxtlQ&#10;2ELX9w9mtms0UUTP97+JaCjQhdnii8qWP7Q0Xyv/AAbqq3Ot/YItu1by7WJtqIv7ppf9v+7TIUaG&#10;3/1XyNL/AB/w1n3/AJv2jbFFve4Vvn2/J/wOo5iTTub+KZYpWufJii+T7On35apXlzO+pI3lTwo0&#10;Wzzn2bP/AIqqzu0LfuoPJuNreb8u9Fb7lD3mxUadG3svzIn8VBBM8NykN3taD72+L5v9Vu/v1Yh1&#10;K5+yvF58dzdwQbmdPn3VUdNlruXzP3q/3aPOlXYvlfJLE3mvt2Ucxnymg7rqWzzZ49m1fkuG2bqt&#10;pqS+U8u5pv3v34f4f9isSbTYLmWJpYmmiVV8p3+d120Q3G/TfP8Am2NK0rfLs+arHqaF/fyv5XkX&#10;lt8vztVvT7mW2vP3+oR/Z2/1sPyJ82yuZmto7lrRlX/SNv33/wDQ6vTeU7PLLbNNNu2ed/BUBqaU&#10;zy7pZWvN8TRfLbw/cWopr/yYoopfMubdW2bE+bb/ALdUrmZUuLTarfxfIi/I1HnSorwfZlRFX5po&#10;V+Rvnqyol37TKkqKvl/xfPM3/oFWE1uV5YfNljeW3X5nhXZVLyVdUZVk8rb9+mIipLFK1r51lEux&#10;rhG+df7lAzVTWIlX5V/esuxUdkp9tqS3P2Tcvz/e/wBI/vVhW32b+2ftP2Zpvs6+Utw/31WtB0gS&#10;682BpH81d7Izb021AoxLCXivZy+VOt4ku6Vd/wA7xVRhvJUtZfK+Tcv+udv4v4Kr/aWfVPPi2pFL&#10;BsZE/wDHKsQ/PJb7YPOii/v/AMLf36sJF6ze5+xbv3bysvzP9z5qz5vPv9LuIm1dppfuM6IjvF/w&#10;CnTQtM00qzsn73fs2/w1Xd4ka7aCzWF5V3tcbdm1l/v0E6nUW2sRTeUyzwXMSxbF/epv+5/n5Kzb&#10;/UvtMVpFBc/Y3835vl2Vk2dtPCtvB+78pW81di7Haj+2INS82Jf9M8qXytjr91koK5SwmvM+xpWZ&#10;LRW2fOv8Sv8Af2U251Kx824is7mOGJmV4vOXZErfx1UeSW5lRpd2xl2M706z8ran+jfZtsrf8C/2&#10;6sZ5R+0tqVzZ3ngxlb/j6iurfYjI/wDcrF+CVrdeIL34pWn26ZLu+8EXi/Kn+t2Oj7Pl+atT9pCF&#10;ft/geWKBXt/9It97/wB75K43wT4z8Q/DHXtP8WeDr6PStY2y28vnRJKjRS/fTZXTzHOfS3iD4r63&#10;4k8afAj/AIRb4QeDvFN/qWj2DWOraxayvNFcQfK379XRVSLZuryX4geJLm+8H6V4i8SnSbJ1+MOq&#10;XF6ujgfZ0dord5X+87bdyNt3M3y1zHhP46/FvwT4D8UeBdH162TRNca4aW0SLb5Xm/63yn/griLF&#10;bpPh/F4TvJZLnw/HfPqSpHs/dXToib933vuLW3NEg+0/ir8Ttbv/AI2fF/TPDPwj8HOraFdXcvjR&#10;2liuJ9Oe3Rnfzd+12f8AhrgrLxF9rttC+Cvxo8EWniy4vNG83QPH0crLd6PZy27PE/3P3qRf71eP&#10;ap+0p8W9U+E6fC2XxVAfCUUX2f5Yv9L8r+47/wB2ruh/tI/F3w58Kbn4faV4ptm8KR2b2CR3FqrX&#10;CW7r9xG/4HUc0QPevgzYeEPhLrn7PWi6L8K9P17xL4os01C/8X6m0srwKzvv8pPuqyJ/H/DWX4j8&#10;bReCf2ffhlc6f8L/AAr493+JtU0y6stege6ltbj7X+6RdrrtaVG/jryTwf8AtHfGjwB4D0Xwr4f8&#10;WQp4f05le1S4tka4iXfv2Kz/AMFVPAfxv+LHwr1TxHq/hXVYU1DXp/tWopd2qSxNLv8AkliX+Fvn&#10;ejmiPlPYfjhJ4n1D4R/tMv4t0fQ9K1611rw8t1Y+G5Ga0hOyXZ9777bNit/uV1OvQ3mrfDvUF09f&#10;sH2r4P2e2aZn+VVuvuV8u6b4q8UXml+I9MvNVnvNP8VMt1rEN3F/x9XEX3H/AOAVpp4/8Z39xLZ3&#10;2q2lzp8WjxaRFbw2aJ/oqvvRP++0o5i+U+g/gvrEX/CmfgVoaxNbXeueD/FukWrMnyfaPtDun/fe&#10;3/e+evNP2fNF1LTf2X7RtQtZ9N+z/FTQ3VLmJov4v9qvO9J8SeJbDQfB9it40Mvg28uLrQnh/wCX&#10;dpX3u/zfe+dK9u8YfHLx/wDHb9jL4gT+ONcjm1jTfE2m/Zvs8SW+2LZ9/wCX/aojKMiDLuvBmqaD&#10;H+2PrU8UttYLqcFruuImV5d2oPL8n+ymxPm/20r02b4nXUP7QGpad4Q+D3gu58RS6Q+oQeObuW4R&#10;J7X7J/rtyp97ZXz945/aK+Mnxj8Fv4X1rXIJtEuLOKynT7Hse6Vfn3v/ALXyJT7P4/fGvSvh2ngK&#10;DxLbW3heKD7ErpZo12tu3/LLf/dp+0iUH7r4S/szxaQ+nyP47+KsstxLcWjMz2emxO7RJs/uyy/N&#10;/u76674e61/wjPjT9kC/8Qag0KSWc8XnSsuy3T7U6J/7JXP+Hf2tPjf4M0XStFstQ0CbT9Ji/s+3&#10;iuNMiaVrf/bavL/GfiLVfiVFZL4jvLSa10lni099PtfKe13vv2fL/tUuaJrqeu/CPTbrwH8Tf2mm&#10;1i1u7aG18Ka5az/wxS+f8kSfc/j3fersdami+IWl+IPhX8Wfh5ZXHxR8IeHn1Kz8cWV0i+eqIlxD&#10;E/yJvXY+z7zfdrxv4kftHfFT4qeAU8Ha9qkf/CNbVRZrSz8q7uli+59of+Japa9+0P8AFHxD8Ll+&#10;HN5qunzeHWgSyk1B7P8A4mD26/dieX+Jf4KvmiZH1t4m+LNvpv7S3hrS/DvwQ0TxT4vl0C1utM8S&#10;X2ota+an2L+9t2r8m9K8G1vUmuV/ZdVpf7Ht11q6lSx8/fFp27VX+Tf/ALGyuX8H/tRfFTwN4PtP&#10;Bli2l6xo8UDWsFxqFn/pcFu38CS/eVa858SXmseJNB8P6RPcxpb6Gsr2P2SLZ5Ss7yv8/wB77z0c&#10;xpE9r8E6Pqvhj4pftO3XiBbmwt7XTr/zXmi2O264/df+yV237UFteWHwN+MFjAY7i+n8U6DcXP8A&#10;FK1hLp8T2/8AwHeleQ+PP2jfiz8VPhrp/grWp9Pm0XyEglvbS123dx5XyI8sv8Ve2fA+8+InxX8L&#10;Wniz4VeJ9NT4tWumL4e8R+HtceJvt9rB/wAe9wiP/Evy/wDfVX7ofDEp6r4VvtN8M+D4tTab+x/B&#10;fwylvZ5tQ3IjXF4j7LeJ2+66b/u1i2eh6vf/ALd3wS1qxl36fqOmaXe2t7C7NE8EVl+9Td/wB1ru&#10;vHXhz40ah8EdYvP2lNXXSvCWhwSpY6Zbxxfa9Rum3Km/Z/Cn96tj9lfTfi/4MsPAVzpFzaal8F59&#10;Kl1eXVr6CJ7jS4vKfzbVJfvJ8/8ABUGZ8168Y5v2d/2fp4Lh/KXxXeo8Xl7UP+kJsdf7vy/w/wC1&#10;XuXhXQ18U/EL9sfS/tv2aTUIrO0a4uF+SLzbrbub/ZT+9Xy/4V8Q65eeBvCvhy+aP+yvCusXF7Y7&#10;INsu53T53/2d6V0WtfEjxHDefEq5sfsiS+PLNbXUd0X8Xmo+/wD2av2kQPqz4fx/DH4ez/Gb4VeD&#10;fA+op4z8P+Cb2DXfGl1c+Y1+0SxK+xPmwjvtf+H7leN/GzdYeGfC6wXjWz/8Kpi815p3fzf3qNs/&#10;2qx9S/au+LGvaLp+nz2Ph2HzdKbStVu0tU+0atEybN8sq/Nv/wD2q4fWPGHjXxPo9pbeILPR7+Gw&#10;8Pf2BayqrL5FvvT+H+N/ko5iDu/2ddPmj+Hf7R2kJqVl/aF54Ft7q2iy277Kj/P/AK3/AGHTc33f&#10;nrsP2Sfhv4x0v9mD4k3iy/2lb+I/C1xLoukpP5Tr5UuyV9jf+hf7FeRf8Lj8daJ8UPCvjaOPQk1v&#10;w/pkWleSkG2LUbNE2+VKnzbv3XyV0fiT9pb4yal8SNH8Y2cmheHjo1rLa22g6fBstGt2+eWJ0/i3&#10;1AHrv7Dcmo6R8I/hVPHp7TO3j7VGi2r91P7HuEZ/m/6a/wDoFeNRyfYP2GfjBBJcxzSt46t1+0RM&#10;372tiT9rTxz4p+I3w38T2fhPRPC2n+EpJ3s9B0+LyoWeVGieXYu35tru1edx694tT4UeJfAvlaXe&#10;afq2tLrjTXCulxFKv+Vo5gO2+Ot5eTfHjb9sk2RaBpqRfc/dL9nSsezmaGKWW8aaaVpflfcm/wCb&#10;+OszxDq2p+PPGUvirXIIf7Sa2gtfJt4NqIsSbP8AeqkmlW3m3f2mDfLt8qL5vvfP89ZAdbJMv9qR&#10;LFFOifca4/vVbd97xfvV8pdsTeT9/d/7NWZo7/ZrOJYvM2QMvybqtr+5lSJlZImZtzv/AA/3Ksfw&#10;l2zmb975TL5rfdhuF+9/3zQ7wX/myz2Pk/Mqs8y7JV2v/fqK502227p2n/0d/NV4fkes9NVtrOK4&#10;VvtlzEsTfw75d1LmMS1c3MX2h4LaWOzu7iJvISZfkl21yUz33297meWBJfIWKWG3i+T/AL7rpd9n&#10;c2ryrYt5Tbpd+3Y6/wC3XNPNB/x4xRb5Wi3sn+9RzFj3hV7GW8s57Z9TVdq3Dt8+3/2ai2uZbm3u&#10;GuZdjtF9zd95v9j79V7y2s7m48hoGtvm3+T9xP8Af/77pzpFC0UEUH71l2L838NRzEGhNNc2cUt0&#10;tzbQxN8mzdveL+PY6LU1tNPNE/zKkUqb2d/ndqx7bVrNLO4W2ibYsX+pdvvf7dXdi7XllXf/AHXd&#10;nqdSzQhmi+y7opY4bdZdm9vk21K94yXnkLP+6iXe2yX5/wDvj+Ksq5hgm/dS7prdW+aFP4v46ih+&#10;w6Ut7qEVn5O77z/x0agbVykDypE0TJFu81XT+KremzSzW/7+dnuNzO29UTb/AN81UtrOJJUnlZbm&#10;WVV+dF+fb/c31etnitluGl+0v9oXfK6bNi/JS5gLUN415bos/mIkXyL+9+Rqq2dzK8UrLFsuN7bU&#10;uG/1q/wUx/L+TdPIkS/e3/fWq9nc6ZDbxQQNOm3dEtvd/f2rR8QRB0tplSJlW2u2i81km3t/HViz&#10;ml83zVl3uvyb2/h+fZsplzbWdtKlzK0j7Pvb2qleJE9rexrt/exbIvOb/b/g/wCAVmB+gP8AwTHS&#10;RPDPxAaa5aZpdWR1i+Xaq+VX3CvSvhX/AIJWrE3w/wDGtyss/mtqiRNbyuzeVtir7qHSuyPwiluL&#10;RRRWhIUUUUAFFFFABRRRQAUUUUAFFFFABRRRQAUUUUAFFFFAHzT+3oFb4M2SN/FrEC/+Qpa/OV7a&#10;X7RKyzrNu+RU8r5K/SX9uCzW8+DcAYlfL1SJxj12S1+b63DTWrznjachV6V8HnH+8H1+UfwS34Vv&#10;G0/4yfDLWrlv3Wna1Ek/y/Iqt8v/ALPX6u6ptadmX5d3zLX5CeIL+S10myvYf3cyXdu42+vnI1fr&#10;Ra6pLqGk6ROwVfPtFlZR03bK9PK5c9D3icbHlnzF7e38VeQ/tXWf/Fm5dcWBZpdD1Gz1Bd/8K+ai&#10;O/8A3w7162fmbNee/tJqr/s7+OS67tlqrj6+alepE82XwnypeP8AbLjz5Wke3ZvNidW+TdRZpEjI&#10;27738b/w06zhjuI7NYV+zwi1TbF94L8lRO8vmRHzWzVGJ0CTNuSJtuxWqLWP9UixeZs3f66FvvVS&#10;tb6Sa6Yt92Zm3LUt5fyW+6JP9UrfdoDmDeqWcUCtvdtzy72+9UP/AC73C7d8Uu350++lMsZE1C1A&#10;aJUZX3blqvcb11AQZXyVG3btoDmH/uLaWXbKqPLKqNvb71W5na53qv3GX7+2s2ZkbTY0nQXBVVl3&#10;P13b6ZqGpXEdmVhZYBC3y7VoI9oaH2mWaL91Euzbs+78lOeHzPNgWVtkW19iS/e3Ulnqku5flT94&#10;qs3y064ulW6vPIhSDy3bbtoDm5ipNumiuFWf7NdsuyoX32drui+fZ+92bvvbv96qusaw2n3VrthR&#10;mnl+ZjUVw0fnSwPF5kON+1m776nlDmHXk08zWUvzIjS75Xh+T/gH+7Uv2B7ZIngVnSKXfsRfkqlb&#10;EQsgXd+++981SXDG3isW3O0O5tsZblW/vbvWgZA+q/2rcSxRz7JV3bvJVERX/wBtKLaHU3t08u5j&#10;uZYmZpUVfK+99yso/uVu5B8zQyv97+Kr6+bbafcM1xNJ58yMyh9o27Pu49KOUXN9kmvIZdvlbmhd&#10;WX5Id++q80d49w6tte0Zflfzf4v7lQtrCrdhhB0Tb/rDWel8LmbyWVxs/wBIRlkOVagOXmLP2yVL&#10;qX9/veWLylR1+7/wOhLyK3t5Zftjfa7WL5n2O/y1m6xAtjdLbKzv/qv3jN81SXeopY3F0Ft1dmj3&#10;OzO3zfrRIy1H6learDby3P2mS5lt4lT7Jbqnzbv4/wDvitOb9yyQQTtcpu+aZ2qro92b+xtLzYsL&#10;zDDKnTt/8SKzNQ8qO4hgMK75rzY0yfK2KgNTaSbzmS2nuWRN3y/7NV9Ss53WWJotksTL+583ZurK&#10;1zX57GYWpVZ4idg8znAp1hdeXNczFdzyP8+W+9Ulk1nc3My3fn2zQvLu/fTfOip/wGn/AGC8vGtJ&#10;5ZZ7b7P8nyN8jKqVMzNIUUkeW3WPHy1FNeP9qltf+Wfl7v8Ax+qkXaJG+6a6iZZZ/wDVfKm53Rqf&#10;DMs1nK0s7fe+bZ8m7/YqvczLDLHtT/Vq38X3qFmVb5GiiWFZlbcq/wCz0oILF/uubB7ZoJ7PdF/x&#10;9o33arpcypFaNK09zFbwfZ2dV+f/AH//ABysq61hLn7KzW/Lf9ND/fq1NqzQQXG2P+JV+9REB7v9&#10;gs/lvGvJW3Ks0y7HWmPZ3lzb28qsyPE3yp5uzzdyUSNi6jgVU2DrvXdmoLjWJ2jttoWPbbtP8v8A&#10;eXpV8pfujra5ltopZZGaGWJlilSaXf8AN/sUWfn+bLbbWmSVW+fd92opZfMug7xowG3au37tVb67&#10;a3WWXZGxmOxsr2o5QNT7fL/rZZ12KzI3nN/3392rEN43/jvy7ay5JIoYH228f3vO6fxY21dt5Cze&#10;b/Fu2/8AjlHKLmJ7m8Z7xGtrz70HlNDD8m3d/HRbXLW1vtWVpkt12edNVRUjRrSRFaEbm3LC20N8&#10;lR28wkhYsv3c/wAX93pQMnS8bd5TXLTI37pbhG+7V2zuZ9sSy7oX/i+b71YUM/nXCRMi7Zo9zVpR&#10;XEWk2ZSOBWAl+XLfdoM+bmNb7T80W1t77tjPD/DVKb7S91ceVfT/AC7dsKf3qp298ZbN/l2/vW6N&#10;U8L+dcP5m5/JXy/vfeOd2761BsXdS817O7gl3O1xtRtm9Kl+0+TcJGytCnkfLv8A4qhbU2Zo3Zd3&#10;mfeXdxUcN0v2C7nli87aoRFZuFDPzQSI1+yK6yzxvt+7sq3Z3KoyebL9mSWJdvktVVbSOX93IqyR&#10;f3WWiSwVtSgkVhH5a/Kqov8AhQAy5uZ0t0Vomddv3/PR03f3KovdN9oRZZ9m3dt+anNPKtrIvmHE&#10;b7lqrCvl3can5nkTb5n8S0cpA3ezrF962eWVnbfL8jfPVp4Z/wCzvKtlkmlZt8W9dm7/AGKzNUka&#10;3EFmvKwz/wCsb7zVM7SQ6hbwxyFIp42Zl/4BQRqabzS/alWf5Pl3+Tt2P/3392oYYZ03xSrcpu3b&#10;fObfUDXqLJLC0TSJt+XdK3y03ULiSFbgLI/yy8fNQGolnryppMV9O0Gmv5vlSpNL/wAtd+zZ/wB9&#10;1dmvGuYrvyomeXd8rp9yo7pRfusDqhikmaVldd3zKPMH/j1SwAyeZk9YWVv9qr5SvhHb/wDj08/b&#10;D5UTbX206aGe2V7mKzk+aLYqbvkbdUTQvp/lQKyPDPIsTK0Y+7sqW3uGuLeXlxtZtm52bb+tBOo9&#10;HaRXi83Y+3+P+GiH5F8hZ2d1XYz7t+6mybFRXuENwEUMV3bd23pT7eNZtTt3+ZW2MrYb71UWJbfJ&#10;dW8sU++Votnkuv3afNeP5sqxQNDbvtRnTZsWo7RklW6MiGR449yszVJGqiSW18tGiVVYeYu6p5QL&#10;Twsi7fm+b/ltt+9/tvTfm+xy/wBnss12sDJAk3yIzf3N9GlTPeQhjtQmHDbV+9Vi0EcllDA8S4jA&#10;O5PlLbelRygMufNh2bmhR1VU2Q7NlMvLaezZ1WWS2+0fOuxv8/LV23nSS2uJfJVTt2bV6Z/vfWqG&#10;oTJJc2waPpDtPzfeqyypc6rqsOly20X2R5ZV27Lhfu/981FbTX0N0n+hr5UvyNslq0/7kKq/wNxV&#10;O+dDcwQsJPKY+dtSZl+agz5if7e0MrRaftuXt7pYpV++8S7N/wD7PVRNNb/SGaVt9xP5u9G2fNVm&#10;wYzWt/KPkaMLN8v8TVXkCvKmVqg5hIbnzonVfMSX7io6fe/vvU0M0+7yt33F/j+f/gFVLHXG168s&#10;1kiVJhGzLMW3MvG2rdrMsmmzyPErSRttVqfKRzHkn7Tm7Ul8NNbfbpktYrh2ht4HdFb5K8lm1q+/&#10;saJl0rUEt2n3/aPsbbGb+5X1QGe0WN1di0i/NurUtNUv9L037St2W+Zl8tUVF/8AHQKvmDlPlX7B&#10;qtysTW2h6ls2tt/cPsZv7n+9Vd7HVbNbS2+x6g8rRM+xbV3eL/YdK+v4dZvo0k+yT/Yo2Pn+XEvy&#10;7q0YbqbSbhRC4DSLKztt+9SDlPh/VLy+s1t1utMu4ZWZUbZB5TtWn9pnhs71rm2u99uvmtvtXTaq&#10;19gXOtXH9o2VxLHazXgDQpcNbrujX/Zqtp/ja91USSGOGGaSdYpZEX5pF96COU+S7O/km+yyS2d3&#10;5rRf8enlPK8G3+P5U+WtLTdVub+1uLz7Nc+VbvulmSB/ur9+vrf+2LqHUJIlcYVd27HNV11qdrKS&#10;ZljbB2uvlriT/e4pykI+U7bxDFDZyyrFd3MVq23Z5D+azN9xP96nTeJJZreKVbbUHdW+XybN/wDv&#10;03yV9hWN9PcTRSYt49y/MqwL/wCO/wB2meGfFl9rGnkXflypDcFVUr3Xo31o5jSMT5GvPENnYaon&#10;2mC5hRovK86aCXe0v9zZs+9WZf39tbea1y0iWX31luLWVIm/ufer7muNanhaSI/Osrfxfw1m6t4g&#10;ubPYp2zI2zKvRGQHxxeeJ7H7HMsXn/aPI81USD5Nv+w/3aisPE0Gvf6Zp+65SKJXnSGLf5X+9X2d&#10;Z+ILy8m1KONltVgnit38pf8AWqyc7qhPiC8DfIYofN+95MSrRzFxifGn9t/2rL+4lZ4om+fZav8A&#10;vf8Axysr+3vJieWeC5tobW63tvtXT5W/v/JX3JfXl1HmTzkklkkYbpYlbbUGm3l1NHO6zeV5a/dC&#10;Lhv0pF8p8NPrdtDcPcxNI8V03yptd0/2NlVYfFkcNrL5k8aeX83kp8jr/vV9xrqX2hYZJoY3kWVZ&#10;dyxovzf981Yj0+KffPBHDbzRQLLG3kq21tlaxlEPZnw2niyzeK0VryR3lbYvkxb/APgFXLjxBbWN&#10;8tvIzWCf8sH8p182Jt2z/wBB/wDHa+2biSLyfNeys5I0faYWt12sf731qlLFpk8bPdaNYXh+VF+0&#10;W0bbRvH+z/00asyoxkfHdn4sguJooI7lbtV/giTcm7/gNYzalBZ60kularNoWsW774L2Jnil/wC+&#10;6+5be30jS9NNpb+H9Lhsikipbw2kcax7uu3atYmm6va69eXGn3+k2V0LWwXyJpoEdo/3rdMqfVv+&#10;+jW3N7w5Uz5Q1LxlP4knlfxH4x1LxVdRIyS2+qTvKit/sUxPHmtTaTceF7HxVq1t4SaJnn0S0uXS&#10;3X/gH+/X3hoS6QLht3h/TfnVc7LaNf8A2Wmx6Lon9tX88Xh/S4bi5lj3zpar5ny9Pmp/aM5UmfDl&#10;h480iws3W2vLZEWLZsmX52qGPxPpH2WXdqEEO6Lev2hvut/sV9q6joWg2l+l3F4e0twwRZVuLOKR&#10;pNv3MsU/hp18vh7VkiE/hDQnjh/0dY3sImXbjzP7n96teX3Q9nI+Pv8AhMtNhvIbZdQtkl+Vkif5&#10;Nu5Pl2fw1Df+J7bTbe7uYryC5iX903+9X2hdaHoUelkL4Z0TymjFn5f2FNvloNqp/uf7NWm8G+HZ&#10;7aSH/hGdD23DL5qyadHIjf8AAWFRykyifEE3iGCFU3NaTXfyxb3b7rMm9E3rUt5qUE1vd+bLHCjL&#10;5qojb3i2/f2/3Vr7YbwvocbLKNB0pGKxI3l2aruRRtRf+A1R0fwz4Xs21YjwhoTuxZNzWS/c/u0y&#10;PZnxsnjnSLyz+1LfWyJbzqn3vn/36nufHOkSRI0+oafv8rbuhufn/wBivuHTdB8N6xb2103hjS4Z&#10;Y08pdltH93/vmo5vCHgnSNIjji8DaGEZmmVUsokCt9FSgOXlPip/HOkXKp59zY2yW67PnnRHb/b2&#10;b/mqCbxZpn+kNFqEcyebtbYu91b+5X2fD4F8FawXkuvA3h2QKNoVtLg/+Iq3o1polvqi6DD4Y0WG&#10;1nLMzrZru6Kv/tNaUSOU+OrPxVpFxbxS/wBqwQv5uz/Wom7/AGH/ANqtPWPGdnZ6TFffaYfs8Tp5&#10;s0LI/mr/ALe7/wDar7TvPBPhiRdKiufC2h3qozXEP2jT428lv9nis1tJ0Jby6sm8P6dJbrCGaJra&#10;Py23O2fl2/7NHvE8sT4z/wCFi6LuRm1Bf3sv7r5X2Nu/29lOm+Iuiw32oRNqFsn7r5kRfnX++9fa&#10;M2k6LfRLaTaBpcsDMvyyWcTf+y1LaaL4bsgjW3hTRYJvm/eLYxZ/1e3+76VEhcp8P6h8V7OGJIrO&#10;80u8iuF+bfK/mr/uf7X+xWPN440V282z1C0e43bGe4V0/wCAJ/tV943H2FbWSGTRtMmRp9vzWq/e&#10;/v8A+9WP4i1CCbULKBtL09oZnDFTbrxuTnHpTI5T4mXxZp4tZmh1SG+MS/vdqebsX+/8v8NM1LxJ&#10;babH5ty09g8sSywP5H+tX/YSvt5fDOjX0uoCTRtOdnVfMaS1VvM+RPvVZ03StI01lltdFsIbibpM&#10;ttHuTb02/LWfMXynwb/wmVnc/a5bGW5vEiXzZ4Us3/dRf32+T5fv/fpsPjDSrO8lWLV1+WLzW319&#10;7atDbwMsKWVmqNJ5P/Huv3dlYUk1lp9wLE6Fo08Ea7kEmnxnbxt9KOb7Qcp8gXPjnSrZvlvo3l2r&#10;Lv2/w/5eiHxVpkM1xtvLZ/8AnrDu+eL/AIBX2rpOh6JMgdtB03Mjb2/0detSnR/DMt1byN4T0eaR&#10;HMKNcWcUm1X+91SmHKfIuj+KtB1KLfbarY7Hn8ryZm2Pu/uJ/F89Xv7Ys7i4aCD53/uJ/F/t7K+w&#10;m0nQd/mP4a0iQK21Fa1X93/uf3araL8PfCgi89PDWmwypmIyw26rIysSx+b/AIEaXKEonycmvW0N&#10;n88UEyKvy/xuy1R1LXtPhtftN5cx6aqtsX7R8js2z/4ivsCb4a+C4bizkg8K6fA0Ls0e1Pu/JVG+&#10;+C/w+a3mhuvBekXkxdpWuJYPnZl6VmQfHd/4n0pIknlvIbZP780uzd/31TrzVLP7AkV20f2S6Zre&#10;KZ5UT738Cf3vuV9gR/A/4Z7be0n8A6LcK8vlhnh5Vv7/APvVo6X8Efhy0120vgrSplti0yq0X3W/&#10;2P7n/AcU/wC6HKek/wDBMXafhZ4mkjS1RJdW3K1u3+tTyk2vX2m1fOP7H/gzw54L0TxDa+HdEttH&#10;jlu42m8kf6zEXyZ/3a+jmrsj8JMhaKKKsQUUUUAFFFFABRRRQAUUUUAf/9lQSwECLQAUAAYACAAA&#10;ACEAKxDbwAoBAAAUAgAAEwAAAAAAAAAAAAAAAAAAAAAAW0NvbnRlbnRfVHlwZXNdLnhtbFBLAQIt&#10;ABQABgAIAAAAIQA4/SH/1gAAAJQBAAALAAAAAAAAAAAAAAAAADsBAABfcmVscy8ucmVsc1BLAQIt&#10;ABQABgAIAAAAIQBxW6U6dgQAAK0RAAAOAAAAAAAAAAAAAAAAADoCAABkcnMvZTJvRG9jLnhtbFBL&#10;AQItABQABgAIAAAAIQA3ncEYugAAACEBAAAZAAAAAAAAAAAAAAAAANwGAABkcnMvX3JlbHMvZTJv&#10;RG9jLnhtbC5yZWxzUEsBAi0AFAAGAAgAAAAhAHK/zObfAAAACAEAAA8AAAAAAAAAAAAAAAAAzQcA&#10;AGRycy9kb3ducmV2LnhtbFBLAQItAAoAAAAAAAAAIQAmkCYv9hUGAPYVBgAUAAAAAAAAAAAAAAAA&#10;ANkIAABkcnMvbWVkaWEvaW1hZ2UxLmpwZ1BLBQYAAAAABgAGAHwBAAABHwYAAAA=&#10;">
                <v:rect id="Rectangle 8883" o:spid="_x0000_s1105" style="position:absolute;left:304;top:276;width:37956;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zhxgAAAN0AAAAPAAAAZHJzL2Rvd25yZXYueG1sRI9Pa8JA&#10;FMTvQr/D8gredFML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baMc4cYAAADdAAAA&#10;DwAAAAAAAAAAAAAAAAAHAgAAZHJzL2Rvd25yZXYueG1sUEsFBgAAAAADAAMAtwAAAPoCAAAAAA==&#10;" filled="f" stroked="f">
                  <v:textbox inset="0,0,0,0">
                    <w:txbxContent>
                      <w:p w:rsidR="00AA4EB3" w:rsidRDefault="00AA4EB3">
                        <w:r>
                          <w:rPr>
                            <w:b/>
                          </w:rPr>
                          <w:t>Proposición 23 de octubre. Granizada en Nariño</w:t>
                        </w:r>
                      </w:p>
                    </w:txbxContent>
                  </v:textbox>
                </v:rect>
                <v:rect id="Rectangle 8884" o:spid="_x0000_s1106" style="position:absolute;left:28852;top:27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SVxgAAAN0AAAAPAAAAZHJzL2Rvd25yZXYueG1sRI9Pa8JA&#10;FMTvQr/D8gredFMp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4kqElcYAAADdAAAA&#10;DwAAAAAAAAAAAAAAAAAHAgAAZHJzL2Rvd25yZXYueG1sUEsFBgAAAAADAAMAtwAAAPoCAAAAAA==&#10;" filled="f" stroked="f">
                  <v:textbox inset="0,0,0,0">
                    <w:txbxContent>
                      <w:p w:rsidR="00AA4EB3" w:rsidRDefault="00AA4EB3">
                        <w:r>
                          <w:rPr>
                            <w:b/>
                          </w:rPr>
                          <w:t xml:space="preserve"> </w:t>
                        </w:r>
                      </w:p>
                    </w:txbxContent>
                  </v:textbox>
                </v:rect>
                <v:rect id="Rectangle 8885" o:spid="_x0000_s1107" style="position:absolute;left:55269;top:70802;width:46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iEOxgAAAN0AAAAPAAAAZHJzL2Rvd25yZXYueG1sRI9Pa8JA&#10;FMTvQr/D8gredFOh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jQYhDsYAAADdAAAA&#10;DwAAAAAAAAAAAAAAAAAHAgAAZHJzL2Rvd25yZXYueG1sUEsFBgAAAAADAAMAtwAAAPoCAAAAAA==&#10;" filled="f" stroked="f">
                  <v:textbox inset="0,0,0,0">
                    <w:txbxContent>
                      <w:p w:rsidR="00AA4EB3" w:rsidRDefault="00AA4EB3">
                        <w:r>
                          <w:rPr>
                            <w:b/>
                          </w:rPr>
                          <w:t xml:space="preserve"> </w:t>
                        </w:r>
                      </w:p>
                    </w:txbxContent>
                  </v:textbox>
                </v:rect>
                <v:rect id="Rectangle 8886" o:spid="_x0000_s1108" style="position:absolute;left:304;top:7218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L95xgAAAN0AAAAPAAAAZHJzL2Rvd25yZXYueG1sRI9Ba8JA&#10;FITvgv9heUJvurEHWaObILVFj60KsbdH9jUJzb4N2a1J++u7hYLHYWa+Ybb5aFtxo943jjUsFwkI&#10;4tKZhisNl/PLXIHwAdlg65g0fJOHPJtOtpgaN/Ab3U6hEhHCPkUNdQhdKqUva7LoF64jjt6H6y2G&#10;KPtKmh6HCLetfEySlbTYcFyosaOnmsrP05fVcFDd7np0P0PVPr8fitdivT+vg9YPs3G3ARFoDPfw&#10;f/toNCilVvD3Jj4Bmf0CAAD//wMAUEsBAi0AFAAGAAgAAAAhANvh9svuAAAAhQEAABMAAAAAAAAA&#10;AAAAAAAAAAAAAFtDb250ZW50X1R5cGVzXS54bWxQSwECLQAUAAYACAAAACEAWvQsW78AAAAVAQAA&#10;CwAAAAAAAAAAAAAAAAAfAQAAX3JlbHMvLnJlbHNQSwECLQAUAAYACAAAACEAfdS/ecYAAADdAAAA&#10;DwAAAAAAAAAAAAAAAAAHAgAAZHJzL2Rvd25yZXYueG1sUEsFBgAAAAADAAMAtwAAAPoCAAAAAA==&#10;" filled="f" stroked="f">
                  <v:textbox inset="0,0,0,0">
                    <w:txbxContent>
                      <w:p w:rsidR="00AA4EB3" w:rsidRDefault="00AA4EB3">
                        <w:r>
                          <w:rPr>
                            <w:b/>
                          </w:rPr>
                          <w:t xml:space="preserve"> </w:t>
                        </w:r>
                      </w:p>
                    </w:txbxContent>
                  </v:textbox>
                </v:rect>
                <v:rect id="Rectangle 8887" o:spid="_x0000_s1109" style="position:absolute;left:304;top:73941;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rixgAAAN0AAAAPAAAAZHJzL2Rvd25yZXYueG1sRI9Pa8JA&#10;FMTvQr/D8gredFMPdU1dRapFj/4p2N4e2dckNPs2ZFcT/fSuIHgcZuY3zHTe2UqcqfGlYw1vwwQE&#10;ceZMybmG78PXQIHwAdlg5Zg0XMjDfPbSm2JqXMs7Ou9DLiKEfYoaihDqVEqfFWTRD11NHL0/11gM&#10;UTa5NA22EW4rOUqSd2mx5LhQYE2fBWX/+5PVsFb14mfjrm1erX7Xx+1xsjxMgtb9127xASJQF57h&#10;R3tjNCilxnB/E5+AnN0AAAD//wMAUEsBAi0AFAAGAAgAAAAhANvh9svuAAAAhQEAABMAAAAAAAAA&#10;AAAAAAAAAAAAAFtDb250ZW50X1R5cGVzXS54bWxQSwECLQAUAAYACAAAACEAWvQsW78AAAAVAQAA&#10;CwAAAAAAAAAAAAAAAAAfAQAAX3JlbHMvLnJlbHNQSwECLQAUAAYACAAAACEAEpga4sYAAADdAAAA&#10;DwAAAAAAAAAAAAAAAAAHAgAAZHJzL2Rvd25yZXYueG1sUEsFBgAAAAADAAMAtwAAAPoCAAAAAA==&#10;" filled="f" stroked="f">
                  <v:textbox inset="0,0,0,0">
                    <w:txbxContent>
                      <w:p w:rsidR="00AA4EB3" w:rsidRDefault="00AA4EB3">
                        <w:r>
                          <w:rPr>
                            <w:b/>
                          </w:rPr>
                          <w:t xml:space="preserve"> </w:t>
                        </w:r>
                      </w:p>
                    </w:txbxContent>
                  </v:textbox>
                </v:rect>
                <v:shape id="Shape 120570" o:spid="_x0000_s1110" style="position:absolute;width:91;height:75599;visibility:visible;mso-wrap-style:square;v-text-anchor:top" coordsize="9144,7559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ycxQAAAN8AAAAPAAAAZHJzL2Rvd25yZXYueG1sRE9La8JA&#10;EL4X+h+WKXgpuqmSalNXqYLYg5f67HHITpNgdjZkV43/vnMo9PjxvafzztXqSm2oPBt4GSSgiHNv&#10;Ky4M7Her/gRUiMgWa89k4E4B5rPHhylm1t/4i67bWCgJ4ZChgTLGJtM65CU5DAPfEAv341uHUWBb&#10;aNviTcJdrYdJ8qodViwNJTa0LCk/by/OwORyOq6f39L1YfO9TI9nO1pgHBnTe+o+3kFF6uK/+M/9&#10;aWX+MEnH8kD+CAA9+wUAAP//AwBQSwECLQAUAAYACAAAACEA2+H2y+4AAACFAQAAEwAAAAAAAAAA&#10;AAAAAAAAAAAAW0NvbnRlbnRfVHlwZXNdLnhtbFBLAQItABQABgAIAAAAIQBa9CxbvwAAABUBAAAL&#10;AAAAAAAAAAAAAAAAAB8BAABfcmVscy8ucmVsc1BLAQItABQABgAIAAAAIQCcDFycxQAAAN8AAAAP&#10;AAAAAAAAAAAAAAAAAAcCAABkcnMvZG93bnJldi54bWxQSwUGAAAAAAMAAwC3AAAA+QIAAAAA&#10;" path="m,l9144,r,7559929l,7559929,,e" fillcolor="black" stroked="f" strokeweight="0">
                  <v:stroke miterlimit="83231f" joinstyle="miter"/>
                  <v:path arrowok="t" textboxrect="0,0,9144,7559929"/>
                </v:shape>
                <v:shape id="Picture 8901" o:spid="_x0000_s1111" type="#_x0000_t75" style="position:absolute;left:301;top:1749;width:54956;height:7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PUwwAAAN0AAAAPAAAAZHJzL2Rvd25yZXYueG1sRI/BasMw&#10;EETvhfyD2EBvtexSWse1EkpJINemueS2WFvLibUykmo7fx8FCj0OM/OGqTez7cVIPnSOFRRZDoK4&#10;cbrjVsHxe/dUgggRWWPvmBRcKcBmvXiosdJu4i8aD7EVCcKhQgUmxqGSMjSGLIbMDcTJ+3HeYkzS&#10;t1J7nBLc9vI5z1+lxY7TgsGBPg01l8OvVdAX5elqh4letqPhcJ54L99Yqcfl/PEOItIc/8N/7b1W&#10;UK7yAu5v0hOQ6xsAAAD//wMAUEsBAi0AFAAGAAgAAAAhANvh9svuAAAAhQEAABMAAAAAAAAAAAAA&#10;AAAAAAAAAFtDb250ZW50X1R5cGVzXS54bWxQSwECLQAUAAYACAAAACEAWvQsW78AAAAVAQAACwAA&#10;AAAAAAAAAAAAAAAfAQAAX3JlbHMvLnJlbHNQSwECLQAUAAYACAAAACEAX4FT1MMAAADdAAAADwAA&#10;AAAAAAAAAAAAAAAHAgAAZHJzL2Rvd25yZXYueG1sUEsFBgAAAAADAAMAtwAAAPcCAAAAAA==&#10;">
                  <v:imagedata r:id="rId148" o:title=""/>
                </v:shape>
                <w10:wrap type="square"/>
              </v:group>
            </w:pict>
          </mc:Fallback>
        </mc:AlternateContent>
      </w:r>
      <w:r>
        <w:br w:type="page"/>
      </w:r>
    </w:p>
    <w:p w:rsidR="00AA4EB3" w:rsidRDefault="00AA4EB3">
      <w:pPr>
        <w:spacing w:after="11"/>
        <w:ind w:left="10"/>
      </w:pPr>
      <w:r>
        <w:rPr>
          <w:b/>
        </w:rPr>
        <w:t xml:space="preserve">Proposición 07 de noviembre </w:t>
      </w:r>
    </w:p>
    <w:p w:rsidR="00AA4EB3" w:rsidRDefault="00AA4EB3">
      <w:r>
        <w:rPr>
          <w:rFonts w:ascii="Calibri" w:eastAsia="Calibri" w:hAnsi="Calibri" w:cs="Calibri"/>
          <w:noProof/>
          <w:lang w:val="es-MX" w:eastAsia="es-MX"/>
        </w:rPr>
        <mc:AlternateContent>
          <mc:Choice Requires="wpg">
            <w:drawing>
              <wp:anchor distT="0" distB="0" distL="114300" distR="114300" simplePos="0" relativeHeight="251696128" behindDoc="0" locked="0" layoutInCell="1" allowOverlap="1">
                <wp:simplePos x="0" y="0"/>
                <wp:positionH relativeFrom="page">
                  <wp:posOffset>1105205</wp:posOffset>
                </wp:positionH>
                <wp:positionV relativeFrom="page">
                  <wp:posOffset>1431366</wp:posOffset>
                </wp:positionV>
                <wp:extent cx="6096" cy="7488301"/>
                <wp:effectExtent l="0" t="0" r="0" b="0"/>
                <wp:wrapSquare wrapText="bothSides"/>
                <wp:docPr id="104813" name="Group 104813"/>
                <wp:cNvGraphicFramePr/>
                <a:graphic xmlns:a="http://schemas.openxmlformats.org/drawingml/2006/main">
                  <a:graphicData uri="http://schemas.microsoft.com/office/word/2010/wordprocessingGroup">
                    <wpg:wgp>
                      <wpg:cNvGrpSpPr/>
                      <wpg:grpSpPr>
                        <a:xfrm>
                          <a:off x="0" y="0"/>
                          <a:ext cx="6096" cy="7488301"/>
                          <a:chOff x="0" y="0"/>
                          <a:chExt cx="6096" cy="7488301"/>
                        </a:xfrm>
                      </wpg:grpSpPr>
                      <wps:wsp>
                        <wps:cNvPr id="120572" name="Shape 120572"/>
                        <wps:cNvSpPr/>
                        <wps:spPr>
                          <a:xfrm>
                            <a:off x="0" y="0"/>
                            <a:ext cx="9144" cy="7488301"/>
                          </a:xfrm>
                          <a:custGeom>
                            <a:avLst/>
                            <a:gdLst/>
                            <a:ahLst/>
                            <a:cxnLst/>
                            <a:rect l="0" t="0" r="0" b="0"/>
                            <a:pathLst>
                              <a:path w="9144" h="7488301">
                                <a:moveTo>
                                  <a:pt x="0" y="0"/>
                                </a:moveTo>
                                <a:lnTo>
                                  <a:pt x="9144" y="0"/>
                                </a:lnTo>
                                <a:lnTo>
                                  <a:pt x="9144" y="7488301"/>
                                </a:lnTo>
                                <a:lnTo>
                                  <a:pt x="0" y="748830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7AB4EA2" id="Group 104813" o:spid="_x0000_s1026" style="position:absolute;margin-left:87pt;margin-top:112.7pt;width:.5pt;height:589.65pt;z-index:251696128;mso-position-horizontal-relative:page;mso-position-vertical-relative:page" coordsize="60,7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w0XgwIAAF0GAAAOAAAAZHJzL2Uyb0RvYy54bWykVcFu2zAMvQ/YPwi+L7bTLE2NJD2sWy7D&#10;VrTdByiyZBuQJUFS4uTvR9G2kiVbN3Q5yBRFPpGPIrO8P7SS7Ll1jVarJJ9kCeGK6bJR1Sr58fLl&#10;wyIhzlNVUqkVXyVH7pL79ft3y84UfKprLUtuCYAoV3RmldTemyJNHat5S91EG67gUGjbUg9bW6Wl&#10;pR2gtzKdZtk87bQtjdWMOwfah/4wWSO+EJz570I47olcJRCbx9Xiug1rul7SorLU1A0bwqBviKKl&#10;jYJLI9QD9ZTsbHMF1TbMaqeFnzDdplqIhnHMAbLJs4tsNlbvDOZSFV1lIk1A7QVPb4Zl3/aPljQl&#10;1C6bLfKbhCjaQp3wajLogKTOVAXYbqx5No92UFT9LuR9ELYNX8iIHJDeY6SXHzxhoJxnd/OEMDi4&#10;nS0WN1nes89qKNGVE6s/v+aWjlemIbIYSGfgGbkTU+7/mHquqeFYABeyH5maZh9vpyNTaEPyXofE&#10;oG2kyRUOGPtXju7y2eyKo5gsLdjO+Q3XyDXdf3W+f8DlKNF6lNhBjaKFNni1AQz1wS8EGUTSrZI+&#10;kPpUq3DY6j1/0WjmLyoGMZ5OpTq36qHG9wCG4/H4NQgWzc5exx+NoZd/fUd/scROjzYghDzXy0HA&#10;3EE+Z1eqQAPcwyjMJSGpxwZvGw8DSzYtdMz0NstOwIAWnl9fbZT8UfJAllRPXECTYWMEhbPV9pO0&#10;ZE/DWMIfglNpajpoQ3NASIMpyogT/EUjZYTM0fV3kD3CYBz8OE7E6Jn1nmyIph+LMFwg6XE4QgTR&#10;CW/Wykd/BSMdwzzLNohbXR5xSCAh0I9IDc4wzGOYt2FInu/R6vSvsP4JAAD//wMAUEsDBBQABgAI&#10;AAAAIQDH8JTQ4QAAAAwBAAAPAAAAZHJzL2Rvd25yZXYueG1sTI9Ba4NAEIXvhf6HZQq9NatWa7Cu&#10;IYS2p1BoUii5bXSiEndW3I2af9/Jqb3Nm3m8+V6+mk0nRhxca0lBuAhAIJW2aqlW8L1/f1qCcF5T&#10;pTtLqOCKDlbF/V2us8pO9IXjzteCQ8hlWkHjfZ9J6coGjXYL2yPx7WQHoz3LoZbVoCcON52MguBF&#10;Gt0Sf2h0j5sGy/PuYhR8THpaP4dv4/Z82lwP++TzZxuiUo8P8/oVhMfZ/5nhhs/oUDDT0V6ocqJj&#10;ncbcxSuIoiQGcXOkCW+OPMRBnIIscvm/RPELAAD//wMAUEsBAi0AFAAGAAgAAAAhALaDOJL+AAAA&#10;4QEAABMAAAAAAAAAAAAAAAAAAAAAAFtDb250ZW50X1R5cGVzXS54bWxQSwECLQAUAAYACAAAACEA&#10;OP0h/9YAAACUAQAACwAAAAAAAAAAAAAAAAAvAQAAX3JlbHMvLnJlbHNQSwECLQAUAAYACAAAACEA&#10;eYMNF4MCAABdBgAADgAAAAAAAAAAAAAAAAAuAgAAZHJzL2Uyb0RvYy54bWxQSwECLQAUAAYACAAA&#10;ACEAx/CU0OEAAAAMAQAADwAAAAAAAAAAAAAAAADdBAAAZHJzL2Rvd25yZXYueG1sUEsFBgAAAAAE&#10;AAQA8wAAAOsFAAAAAA==&#10;">
                <v:shape id="Shape 120572" o:spid="_x0000_s1027" style="position:absolute;width:91;height:74883;visibility:visible;mso-wrap-style:square;v-text-anchor:top" coordsize="9144,748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mznxgAAAN8AAAAPAAAAZHJzL2Rvd25yZXYueG1sRE/PS8Mw&#10;FL4L/g/hCV5kS1fnWuqyoaKwww6uG8Pjo3m2dc1LSeJa/3szEDx+fL+X69F04kzOt5YVzKYJCOLK&#10;6pZrBYf92yQH4QOyxs4yKfghD+vV9dUSC20H3tG5DLWIIewLVNCE0BdS+qohg35qe+LIfVpnMETo&#10;aqkdDjHcdDJNkoU02HJsaLCnl4aqU/ltFAxf78/l/dwd+zK/23685luTZblStzfj0yOIQGP4F/+5&#10;NzrOT5OHLIXLnwhArn4BAAD//wMAUEsBAi0AFAAGAAgAAAAhANvh9svuAAAAhQEAABMAAAAAAAAA&#10;AAAAAAAAAAAAAFtDb250ZW50X1R5cGVzXS54bWxQSwECLQAUAAYACAAAACEAWvQsW78AAAAVAQAA&#10;CwAAAAAAAAAAAAAAAAAfAQAAX3JlbHMvLnJlbHNQSwECLQAUAAYACAAAACEAXops58YAAADfAAAA&#10;DwAAAAAAAAAAAAAAAAAHAgAAZHJzL2Rvd25yZXYueG1sUEsFBgAAAAADAAMAtwAAAPoCAAAAAA==&#10;" path="m,l9144,r,7488301l,7488301,,e" fillcolor="black" stroked="f" strokeweight="0">
                  <v:stroke miterlimit="83231f" joinstyle="miter"/>
                  <v:path arrowok="t" textboxrect="0,0,9144,7488301"/>
                </v:shape>
                <w10:wrap type="square"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97152" behindDoc="0" locked="0" layoutInCell="1" allowOverlap="1">
                <wp:simplePos x="0" y="0"/>
                <wp:positionH relativeFrom="page">
                  <wp:posOffset>6967474</wp:posOffset>
                </wp:positionH>
                <wp:positionV relativeFrom="page">
                  <wp:posOffset>1431366</wp:posOffset>
                </wp:positionV>
                <wp:extent cx="6096" cy="7488301"/>
                <wp:effectExtent l="0" t="0" r="0" b="0"/>
                <wp:wrapSquare wrapText="bothSides"/>
                <wp:docPr id="104814" name="Group 104814"/>
                <wp:cNvGraphicFramePr/>
                <a:graphic xmlns:a="http://schemas.openxmlformats.org/drawingml/2006/main">
                  <a:graphicData uri="http://schemas.microsoft.com/office/word/2010/wordprocessingGroup">
                    <wpg:wgp>
                      <wpg:cNvGrpSpPr/>
                      <wpg:grpSpPr>
                        <a:xfrm>
                          <a:off x="0" y="0"/>
                          <a:ext cx="6096" cy="7488301"/>
                          <a:chOff x="0" y="0"/>
                          <a:chExt cx="6096" cy="7488301"/>
                        </a:xfrm>
                      </wpg:grpSpPr>
                      <wps:wsp>
                        <wps:cNvPr id="120574" name="Shape 120574"/>
                        <wps:cNvSpPr/>
                        <wps:spPr>
                          <a:xfrm>
                            <a:off x="0" y="0"/>
                            <a:ext cx="9144" cy="7488301"/>
                          </a:xfrm>
                          <a:custGeom>
                            <a:avLst/>
                            <a:gdLst/>
                            <a:ahLst/>
                            <a:cxnLst/>
                            <a:rect l="0" t="0" r="0" b="0"/>
                            <a:pathLst>
                              <a:path w="9144" h="7488301">
                                <a:moveTo>
                                  <a:pt x="0" y="0"/>
                                </a:moveTo>
                                <a:lnTo>
                                  <a:pt x="9144" y="0"/>
                                </a:lnTo>
                                <a:lnTo>
                                  <a:pt x="9144" y="7488301"/>
                                </a:lnTo>
                                <a:lnTo>
                                  <a:pt x="0" y="748830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9F972A0" id="Group 104814" o:spid="_x0000_s1026" style="position:absolute;margin-left:548.6pt;margin-top:112.7pt;width:.5pt;height:589.65pt;z-index:251697152;mso-position-horizontal-relative:page;mso-position-vertical-relative:page" coordsize="60,7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N9JgwIAAF0GAAAOAAAAZHJzL2Uyb0RvYy54bWykVcFu2zAMvQ/YPwi+L7azLE2NOD2sWy7D&#10;VqzdByiyZBuQJUFS4uTvR9G2kqVbN3Q5yBRFPpGPIrO+O3aSHLh1rVZlks+yhHDFdNWqukx+PH1+&#10;t0qI81RVVGrFy+TEXXK3eftm3ZuCz3WjZcUtARDlit6USeO9KdLUsYZ31M204QoOhbYd9bC1dVpZ&#10;2gN6J9N5li3TXtvKWM24c6C9Hw6TDeILwZn/JoTjnsgygdg8rhbXXVjTzZoWtaWmadkYBn1FFB1t&#10;FVwaoe6pp2Rv22dQXcusdlr4GdNdqoVoGcccIJs8u8pma/XeYC510dcm0gTUXvH0alj29fBgSVtB&#10;7bLFKl8kRNEO6oRXk1EHJPWmLsB2a82jebCjoh52Ie+jsF34QkbkiPSeIr386AkD5TK7XSaEwcHN&#10;YrV6n+UD+6yBEj1zYs2nl9zS6co0RBYD6Q08I3dmyv0fU48NNRwL4EL2E1Pz7MNNZAptSD7okBi0&#10;jTS5wgFj/8rRbb4A5CuOYrK0YHvnt1wj1/TwxfnhAVeTRJtJYkc1iRba4MUGMNQHvxBkEElfJkMg&#10;zblW4bDTB/6k0cxfVQxiPJ9KdWk1QE3vAQyn4+lrECyaXbyOPxpDL//6jv5iiZ0ebUAIeW7Wo4C5&#10;g3zJrlSBBriHUZhLQlKPDd61HgaWbDvomPlNlp2BAS08v6HaKPmT5IEsqb5zAU2GjREUzta7j9KS&#10;Aw1jCX8ITqVp6KgNzQEhjaYoI07wF62UETJH199BDgijcfDjOBGjZzZ4sjGaYSzCcIGkp+EIEUQn&#10;vFkrH/0VjHQM8yLbIO50dcIhgYRAPyI1OMMwj3HehiF5uUer87/C5icAAAD//wMAUEsDBBQABgAI&#10;AAAAIQA8xgJn4wAAAA4BAAAPAAAAZHJzL2Rvd25yZXYueG1sTI/BbsIwEETvlfoP1lbqrdhJQ4E0&#10;DkKo7QkhFSohbiZekojYjmKThL/vcmpvO7uj2TfZcjQN67HztbMSookAhrZwuralhJ/958scmA/K&#10;atU4ixJu6GGZPz5kKtVusN/Y70LJKMT6VEmoQmhTzn1RoVF+4lq0dDu7zqhAsiu57tRA4abhsRBv&#10;3Kja0odKtbiusLjsrkbC16CG1Wv00W8u5/XtuJ9uD5sIpXx+GlfvwAKO4c8Md3xCh5yYTu5qtWcN&#10;abGYxeSVEMfTBNjdIhZzWp1oSkQyA55n/H+N/BcAAP//AwBQSwECLQAUAAYACAAAACEAtoM4kv4A&#10;AADhAQAAEwAAAAAAAAAAAAAAAAAAAAAAW0NvbnRlbnRfVHlwZXNdLnhtbFBLAQItABQABgAIAAAA&#10;IQA4/SH/1gAAAJQBAAALAAAAAAAAAAAAAAAAAC8BAABfcmVscy8ucmVsc1BLAQItABQABgAIAAAA&#10;IQBQNN9JgwIAAF0GAAAOAAAAAAAAAAAAAAAAAC4CAABkcnMvZTJvRG9jLnhtbFBLAQItABQABgAI&#10;AAAAIQA8xgJn4wAAAA4BAAAPAAAAAAAAAAAAAAAAAN0EAABkcnMvZG93bnJldi54bWxQSwUGAAAA&#10;AAQABADzAAAA7QUAAAAA&#10;">
                <v:shape id="Shape 120574" o:spid="_x0000_s1027" style="position:absolute;width:91;height:74883;visibility:visible;mso-wrap-style:square;v-text-anchor:top" coordsize="9144,748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EIxgAAAN8AAAAPAAAAZHJzL2Rvd25yZXYueG1sRE/PT8Iw&#10;FL6b8D80j8SLkQ4Et0wKQSMJBw4yjfH4sj63wfq6tJWN/56amHj88v1ergfTijM531hWMJ0kIIhL&#10;qxuuFHy8b+8zED4ga2wtk4ILeVivRjdLzLXt+UDnIlQihrDPUUEdQpdL6cuaDPqJ7Ygj922dwRCh&#10;q6R22Mdw08pZkjxKgw3Hhho7eqmpPBU/RkF/fHsuHubusyuyu/3Xa7Y3aZopdTseNk8gAg3hX/zn&#10;3uk4f5Ys0jn8/okA5OoKAAD//wMAUEsBAi0AFAAGAAgAAAAhANvh9svuAAAAhQEAABMAAAAAAAAA&#10;AAAAAAAAAAAAAFtDb250ZW50X1R5cGVzXS54bWxQSwECLQAUAAYACAAAACEAWvQsW78AAAAVAQAA&#10;CwAAAAAAAAAAAAAAAAAfAQAAX3JlbHMvLnJlbHNQSwECLQAUAAYACAAAACEAvi9RCMYAAADfAAAA&#10;DwAAAAAAAAAAAAAAAAAHAgAAZHJzL2Rvd25yZXYueG1sUEsFBgAAAAADAAMAtwAAAPoCAAAAAA==&#10;" path="m,l9144,r,7488301l,7488301,,e" fillcolor="black" stroked="f" strokeweight="0">
                  <v:stroke miterlimit="83231f" joinstyle="miter"/>
                  <v:path arrowok="t" textboxrect="0,0,9144,7488301"/>
                </v:shape>
                <w10:wrap type="square" anchorx="page" anchory="page"/>
              </v:group>
            </w:pict>
          </mc:Fallback>
        </mc:AlternateContent>
      </w:r>
      <w:r>
        <w:rPr>
          <w:b/>
        </w:rPr>
        <w:t xml:space="preserve"> </w:t>
      </w:r>
    </w:p>
    <w:p w:rsidR="00AA4EB3" w:rsidRDefault="00AA4EB3">
      <w:pPr>
        <w:ind w:right="669"/>
        <w:jc w:val="right"/>
      </w:pPr>
      <w:r>
        <w:rPr>
          <w:noProof/>
          <w:lang w:val="es-MX" w:eastAsia="es-MX"/>
        </w:rPr>
        <w:drawing>
          <wp:inline distT="0" distB="0" distL="0" distR="0">
            <wp:extent cx="4561333" cy="6769608"/>
            <wp:effectExtent l="0" t="0" r="0" b="0"/>
            <wp:docPr id="9075" name="Picture 9075"/>
            <wp:cNvGraphicFramePr/>
            <a:graphic xmlns:a="http://schemas.openxmlformats.org/drawingml/2006/main">
              <a:graphicData uri="http://schemas.openxmlformats.org/drawingml/2006/picture">
                <pic:pic xmlns:pic="http://schemas.openxmlformats.org/drawingml/2006/picture">
                  <pic:nvPicPr>
                    <pic:cNvPr id="9075" name="Picture 9075"/>
                    <pic:cNvPicPr/>
                  </pic:nvPicPr>
                  <pic:blipFill>
                    <a:blip r:embed="rId149"/>
                    <a:stretch>
                      <a:fillRect/>
                    </a:stretch>
                  </pic:blipFill>
                  <pic:spPr>
                    <a:xfrm>
                      <a:off x="0" y="0"/>
                      <a:ext cx="4561333" cy="6769608"/>
                    </a:xfrm>
                    <a:prstGeom prst="rect">
                      <a:avLst/>
                    </a:prstGeom>
                  </pic:spPr>
                </pic:pic>
              </a:graphicData>
            </a:graphic>
          </wp:inline>
        </w:drawing>
      </w:r>
      <w:r>
        <w:rPr>
          <w:b/>
        </w:rPr>
        <w:t xml:space="preserve"> </w:t>
      </w:r>
    </w:p>
    <w:p w:rsidR="00AA4EB3" w:rsidRDefault="00AA4EB3">
      <w:r>
        <w:rPr>
          <w:b/>
        </w:rPr>
        <w:t xml:space="preserve"> </w:t>
      </w:r>
    </w:p>
    <w:p w:rsidR="00AA4EB3" w:rsidRDefault="00AA4EB3">
      <w:r>
        <w:rPr>
          <w:b/>
        </w:rPr>
        <w:t xml:space="preserve"> </w:t>
      </w:r>
    </w:p>
    <w:p w:rsidR="00AA4EB3" w:rsidRDefault="00AA4EB3">
      <w:pPr>
        <w:ind w:left="-1788" w:right="10676"/>
      </w:pPr>
      <w:r>
        <w:rPr>
          <w:rFonts w:ascii="Calibri" w:eastAsia="Calibri" w:hAnsi="Calibri" w:cs="Calibri"/>
          <w:noProof/>
          <w:lang w:val="es-MX" w:eastAsia="es-MX"/>
        </w:rPr>
        <mc:AlternateContent>
          <mc:Choice Requires="wpg">
            <w:drawing>
              <wp:anchor distT="0" distB="0" distL="114300" distR="114300" simplePos="0" relativeHeight="251698176" behindDoc="0" locked="0" layoutInCell="1" allowOverlap="1">
                <wp:simplePos x="0" y="0"/>
                <wp:positionH relativeFrom="page">
                  <wp:posOffset>6967474</wp:posOffset>
                </wp:positionH>
                <wp:positionV relativeFrom="page">
                  <wp:posOffset>1431366</wp:posOffset>
                </wp:positionV>
                <wp:extent cx="6096" cy="7483729"/>
                <wp:effectExtent l="0" t="0" r="0" b="0"/>
                <wp:wrapTopAndBottom/>
                <wp:docPr id="104881" name="Group 104881"/>
                <wp:cNvGraphicFramePr/>
                <a:graphic xmlns:a="http://schemas.openxmlformats.org/drawingml/2006/main">
                  <a:graphicData uri="http://schemas.microsoft.com/office/word/2010/wordprocessingGroup">
                    <wpg:wgp>
                      <wpg:cNvGrpSpPr/>
                      <wpg:grpSpPr>
                        <a:xfrm>
                          <a:off x="0" y="0"/>
                          <a:ext cx="6096" cy="7483729"/>
                          <a:chOff x="0" y="0"/>
                          <a:chExt cx="6096" cy="7483729"/>
                        </a:xfrm>
                      </wpg:grpSpPr>
                      <wps:wsp>
                        <wps:cNvPr id="120576" name="Shape 120576"/>
                        <wps:cNvSpPr/>
                        <wps:spPr>
                          <a:xfrm>
                            <a:off x="0" y="0"/>
                            <a:ext cx="9144" cy="7483729"/>
                          </a:xfrm>
                          <a:custGeom>
                            <a:avLst/>
                            <a:gdLst/>
                            <a:ahLst/>
                            <a:cxnLst/>
                            <a:rect l="0" t="0" r="0" b="0"/>
                            <a:pathLst>
                              <a:path w="9144" h="7483729">
                                <a:moveTo>
                                  <a:pt x="0" y="0"/>
                                </a:moveTo>
                                <a:lnTo>
                                  <a:pt x="9144" y="0"/>
                                </a:lnTo>
                                <a:lnTo>
                                  <a:pt x="9144" y="7483729"/>
                                </a:lnTo>
                                <a:lnTo>
                                  <a:pt x="0" y="74837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A17DFDB" id="Group 104881" o:spid="_x0000_s1026" style="position:absolute;margin-left:548.6pt;margin-top:112.7pt;width:.5pt;height:589.25pt;z-index:251698176;mso-position-horizontal-relative:page;mso-position-vertical-relative:page" coordsize="60,74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7dfhAIAAF0GAAAOAAAAZHJzL2Uyb0RvYy54bWykVcGO2jAQvVfqP1i5lwRKF4gIe+i2XKp2&#10;1d1+gHHsJJJjW7Yh8PcdTxJDod1WWw7JZDzzPO/ZM6zvj60kB25do1WRTCdZQrhiumxUVSQ/nj+/&#10;WybEeapKKrXiRXLiLrnfvH2z7kzOZ7rWsuSWAIhyeWeKpPbe5GnqWM1b6ibacAWLQtuWevi0VVpa&#10;2gF6K9NZlt2lnbalsZpx58D70C8mG8QXgjP/TQjHPZFFArV5fFp87sIz3axpXllq6oYNZdBXVNHS&#10;RsGmEeqBekr2trmBahtmtdPCT5huUy1EwzhyADbT7IrN1uq9QS5V3lUmygTSXun0alj29fBoSVPC&#10;2WXz5XKaEEVbOCfcmgw+EKkzVQ6xW2uezKMdHFX/FXgfhW3DGxiRI8p7ivLyoycMnHfZ6i4hDBYW&#10;8+X7xWzVq89qOKKbJFZ/eiktHbdMQ2WxkM7ANXJnpdz/KfVUU8PxAFxgPyo1yz4sgEmvFMaQae9D&#10;YTA2yuRyB4r9q0ar6Xx+o1EkS3O2d37LNWpND1+c7y9wOVq0Hi12VKNpoQ1ebABDfcgLRQaTdEXS&#10;F1KfzyostvrAnzWG+asTgxrPq1JdRvVQ432AwHF5fBsEi2EXt+OPwdDLv96jv0Rip8cYMALPzXow&#10;kDvYl+pKFWSAfRiFuSQk9djgbeNhYMmmhY6ZLbLsDAxo4fr1p42WP0kexJLqOxfQZNgYweFstfso&#10;LTnQMJbwh+BUmpoO3tAcUNIQijbihHzRSBkhp5j6O8geYQgOeRwnYszM+kw2VNOPRRguQHocjlBB&#10;TMKdtfIxX8FIxzIv2AZzp8sTDgkUBPoRpcEZhjyGeRuG5OU3Rp3/FTY/AQAA//8DAFBLAwQUAAYA&#10;CAAAACEAOXY7EuMAAAAOAQAADwAAAGRycy9kb3ducmV2LnhtbEyPwW7CMBBE75X6D9ZW6q3YCdCS&#10;NA5CqO0JIRUqIW4mXpKI2I5ik4S/73Jqbzu7o9k32XI0Deux87WzEqKJAIa2cLq2pYSf/efLApgP&#10;ymrVOIsSbuhhmT8+ZCrVbrDf2O9CySjE+lRJqEJoU859UaFRfuJatHQ7u86oQLIrue7UQOGm4bEQ&#10;r9yo2tKHSrW4rrC47K5GwteghtU0+ug3l/P6dtzPt4dNhFI+P42rd2ABx/Bnhjs+oUNOTCd3tdqz&#10;hrRI3mLySojj+QzY3SKSBa1ONM3ENAGeZ/x/jfwXAAD//wMAUEsBAi0AFAAGAAgAAAAhALaDOJL+&#10;AAAA4QEAABMAAAAAAAAAAAAAAAAAAAAAAFtDb250ZW50X1R5cGVzXS54bWxQSwECLQAUAAYACAAA&#10;ACEAOP0h/9YAAACUAQAACwAAAAAAAAAAAAAAAAAvAQAAX3JlbHMvLnJlbHNQSwECLQAUAAYACAAA&#10;ACEAHQO3X4QCAABdBgAADgAAAAAAAAAAAAAAAAAuAgAAZHJzL2Uyb0RvYy54bWxQSwECLQAUAAYA&#10;CAAAACEAOXY7EuMAAAAOAQAADwAAAAAAAAAAAAAAAADeBAAAZHJzL2Rvd25yZXYueG1sUEsFBgAA&#10;AAAEAAQA8wAAAO4FAAAAAA==&#10;">
                <v:shape id="Shape 120576" o:spid="_x0000_s1027" style="position:absolute;width:91;height:74837;visibility:visible;mso-wrap-style:square;v-text-anchor:top" coordsize="9144,748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l0xAAAAN8AAAAPAAAAZHJzL2Rvd25yZXYueG1sRE9ba8Iw&#10;FH4f+B/CGexlaLqOValGkY2BD4J38PHQHJuy5qQ00dZ/bwaDPX5899mit7W4UesrxwreRgkI4sLp&#10;iksFx8P3cALCB2SNtWNScCcPi/ngaYa5dh3v6LYPpYgh7HNUYEJocil9YciiH7mGOHIX11oMEbal&#10;1C12MdzWMk2STFqsODYYbOjTUPGzv1oFdM1WX+m5e71372j8erupz6eNUi/P/XIKIlAf/sV/7pWO&#10;89PkY5zB758IQM4fAAAA//8DAFBLAQItABQABgAIAAAAIQDb4fbL7gAAAIUBAAATAAAAAAAAAAAA&#10;AAAAAAAAAABbQ29udGVudF9UeXBlc10ueG1sUEsBAi0AFAAGAAgAAAAhAFr0LFu/AAAAFQEAAAsA&#10;AAAAAAAAAAAAAAAAHwEAAF9yZWxzLy5yZWxzUEsBAi0AFAAGAAgAAAAhALIE6XTEAAAA3wAAAA8A&#10;AAAAAAAAAAAAAAAABwIAAGRycy9kb3ducmV2LnhtbFBLBQYAAAAAAwADALcAAAD4AgAAAAA=&#10;" path="m,l9144,r,7483729l,7483729,,e" fillcolor="black" stroked="f" strokeweight="0">
                  <v:stroke miterlimit="83231f" joinstyle="miter"/>
                  <v:path arrowok="t" textboxrect="0,0,9144,7483729"/>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99200" behindDoc="0" locked="0" layoutInCell="1" allowOverlap="1">
                <wp:simplePos x="0" y="0"/>
                <wp:positionH relativeFrom="column">
                  <wp:posOffset>-30479</wp:posOffset>
                </wp:positionH>
                <wp:positionV relativeFrom="paragraph">
                  <wp:posOffset>0</wp:posOffset>
                </wp:positionV>
                <wp:extent cx="5685181" cy="7483729"/>
                <wp:effectExtent l="0" t="0" r="0" b="0"/>
                <wp:wrapSquare wrapText="bothSides"/>
                <wp:docPr id="104880" name="Group 104880"/>
                <wp:cNvGraphicFramePr/>
                <a:graphic xmlns:a="http://schemas.openxmlformats.org/drawingml/2006/main">
                  <a:graphicData uri="http://schemas.microsoft.com/office/word/2010/wordprocessingGroup">
                    <wpg:wgp>
                      <wpg:cNvGrpSpPr/>
                      <wpg:grpSpPr>
                        <a:xfrm>
                          <a:off x="0" y="0"/>
                          <a:ext cx="5685181" cy="7483729"/>
                          <a:chOff x="0" y="0"/>
                          <a:chExt cx="5685181" cy="7483729"/>
                        </a:xfrm>
                      </wpg:grpSpPr>
                      <wps:wsp>
                        <wps:cNvPr id="9230" name="Rectangle 9230"/>
                        <wps:cNvSpPr/>
                        <wps:spPr>
                          <a:xfrm>
                            <a:off x="30480" y="202916"/>
                            <a:ext cx="962179" cy="190222"/>
                          </a:xfrm>
                          <a:prstGeom prst="rect">
                            <a:avLst/>
                          </a:prstGeom>
                          <a:ln>
                            <a:noFill/>
                          </a:ln>
                        </wps:spPr>
                        <wps:txbx>
                          <w:txbxContent>
                            <w:p w:rsidR="00AA4EB3" w:rsidRDefault="00AA4EB3">
                              <w:r>
                                <w:rPr>
                                  <w:b/>
                                </w:rPr>
                                <w:t>Proposición</w:t>
                              </w:r>
                            </w:p>
                          </w:txbxContent>
                        </wps:txbx>
                        <wps:bodyPr horzOverflow="overflow" vert="horz" lIns="0" tIns="0" rIns="0" bIns="0" rtlCol="0">
                          <a:noAutofit/>
                        </wps:bodyPr>
                      </wps:wsp>
                      <wps:wsp>
                        <wps:cNvPr id="9231" name="Rectangle 9231"/>
                        <wps:cNvSpPr/>
                        <wps:spPr>
                          <a:xfrm>
                            <a:off x="754329" y="20291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32" name="Rectangle 9232"/>
                        <wps:cNvSpPr/>
                        <wps:spPr>
                          <a:xfrm>
                            <a:off x="789381" y="202916"/>
                            <a:ext cx="1633495" cy="190222"/>
                          </a:xfrm>
                          <a:prstGeom prst="rect">
                            <a:avLst/>
                          </a:prstGeom>
                          <a:ln>
                            <a:noFill/>
                          </a:ln>
                        </wps:spPr>
                        <wps:txbx>
                          <w:txbxContent>
                            <w:p w:rsidR="00AA4EB3" w:rsidRDefault="00AA4EB3">
                              <w:r>
                                <w:rPr>
                                  <w:b/>
                                </w:rPr>
                                <w:t xml:space="preserve">del 18 de diciembre. </w:t>
                              </w:r>
                            </w:p>
                          </w:txbxContent>
                        </wps:txbx>
                        <wps:bodyPr horzOverflow="overflow" vert="horz" lIns="0" tIns="0" rIns="0" bIns="0" rtlCol="0">
                          <a:noAutofit/>
                        </wps:bodyPr>
                      </wps:wsp>
                      <wps:wsp>
                        <wps:cNvPr id="9233" name="Rectangle 9233"/>
                        <wps:cNvSpPr/>
                        <wps:spPr>
                          <a:xfrm>
                            <a:off x="2019630" y="202916"/>
                            <a:ext cx="4652187" cy="190222"/>
                          </a:xfrm>
                          <a:prstGeom prst="rect">
                            <a:avLst/>
                          </a:prstGeom>
                          <a:ln>
                            <a:noFill/>
                          </a:ln>
                        </wps:spPr>
                        <wps:txbx>
                          <w:txbxContent>
                            <w:p w:rsidR="00AA4EB3" w:rsidRDefault="00AA4EB3">
                              <w:r>
                                <w:rPr>
                                  <w:b/>
                                </w:rPr>
                                <w:t xml:space="preserve">que busca ELIMINAR EL IVA a los tiquetes aéreos desde y </w:t>
                              </w:r>
                            </w:p>
                          </w:txbxContent>
                        </wps:txbx>
                        <wps:bodyPr horzOverflow="overflow" vert="horz" lIns="0" tIns="0" rIns="0" bIns="0" rtlCol="0">
                          <a:noAutofit/>
                        </wps:bodyPr>
                      </wps:wsp>
                      <wps:wsp>
                        <wps:cNvPr id="9234" name="Rectangle 9234"/>
                        <wps:cNvSpPr/>
                        <wps:spPr>
                          <a:xfrm>
                            <a:off x="30480" y="376652"/>
                            <a:ext cx="2566081" cy="190222"/>
                          </a:xfrm>
                          <a:prstGeom prst="rect">
                            <a:avLst/>
                          </a:prstGeom>
                          <a:ln>
                            <a:noFill/>
                          </a:ln>
                        </wps:spPr>
                        <wps:txbx>
                          <w:txbxContent>
                            <w:p w:rsidR="00AA4EB3" w:rsidRDefault="00AA4EB3">
                              <w:r>
                                <w:rPr>
                                  <w:b/>
                                </w:rPr>
                                <w:t>hacia el departamento de Nariño</w:t>
                              </w:r>
                            </w:p>
                          </w:txbxContent>
                        </wps:txbx>
                        <wps:bodyPr horzOverflow="overflow" vert="horz" lIns="0" tIns="0" rIns="0" bIns="0" rtlCol="0">
                          <a:noAutofit/>
                        </wps:bodyPr>
                      </wps:wsp>
                      <wps:wsp>
                        <wps:cNvPr id="9235" name="Rectangle 9235"/>
                        <wps:cNvSpPr/>
                        <wps:spPr>
                          <a:xfrm>
                            <a:off x="1961718" y="376652"/>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36" name="Rectangle 9236"/>
                        <wps:cNvSpPr/>
                        <wps:spPr>
                          <a:xfrm>
                            <a:off x="5650434" y="6128864"/>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37" name="Rectangle 9237"/>
                        <wps:cNvSpPr/>
                        <wps:spPr>
                          <a:xfrm>
                            <a:off x="30480" y="626792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38" name="Rectangle 9238"/>
                        <wps:cNvSpPr/>
                        <wps:spPr>
                          <a:xfrm>
                            <a:off x="30480" y="644318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39" name="Rectangle 9239"/>
                        <wps:cNvSpPr/>
                        <wps:spPr>
                          <a:xfrm>
                            <a:off x="30480" y="661844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40" name="Rectangle 9240"/>
                        <wps:cNvSpPr/>
                        <wps:spPr>
                          <a:xfrm>
                            <a:off x="30480" y="679218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41" name="Rectangle 9241"/>
                        <wps:cNvSpPr/>
                        <wps:spPr>
                          <a:xfrm>
                            <a:off x="30480" y="696744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42" name="Rectangle 9242"/>
                        <wps:cNvSpPr/>
                        <wps:spPr>
                          <a:xfrm>
                            <a:off x="30480" y="7142705"/>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243" name="Rectangle 9243"/>
                        <wps:cNvSpPr/>
                        <wps:spPr>
                          <a:xfrm>
                            <a:off x="30480" y="7317914"/>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78" name="Shape 120578"/>
                        <wps:cNvSpPr/>
                        <wps:spPr>
                          <a:xfrm>
                            <a:off x="0" y="0"/>
                            <a:ext cx="9144" cy="7483729"/>
                          </a:xfrm>
                          <a:custGeom>
                            <a:avLst/>
                            <a:gdLst/>
                            <a:ahLst/>
                            <a:cxnLst/>
                            <a:rect l="0" t="0" r="0" b="0"/>
                            <a:pathLst>
                              <a:path w="9144" h="7483729">
                                <a:moveTo>
                                  <a:pt x="0" y="0"/>
                                </a:moveTo>
                                <a:lnTo>
                                  <a:pt x="9144" y="0"/>
                                </a:lnTo>
                                <a:lnTo>
                                  <a:pt x="9144" y="7483729"/>
                                </a:lnTo>
                                <a:lnTo>
                                  <a:pt x="0" y="74837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257" name="Picture 9257"/>
                          <pic:cNvPicPr/>
                        </pic:nvPicPr>
                        <pic:blipFill>
                          <a:blip r:embed="rId150"/>
                          <a:stretch>
                            <a:fillRect/>
                          </a:stretch>
                        </pic:blipFill>
                        <pic:spPr>
                          <a:xfrm>
                            <a:off x="30175" y="523926"/>
                            <a:ext cx="5612892" cy="5715000"/>
                          </a:xfrm>
                          <a:prstGeom prst="rect">
                            <a:avLst/>
                          </a:prstGeom>
                        </pic:spPr>
                      </pic:pic>
                    </wpg:wgp>
                  </a:graphicData>
                </a:graphic>
              </wp:anchor>
            </w:drawing>
          </mc:Choice>
          <mc:Fallback xmlns:w16se="http://schemas.microsoft.com/office/word/2015/wordml/symex" xmlns:cx="http://schemas.microsoft.com/office/drawing/2014/chartex">
            <w:pict>
              <v:group id="Group 104880" o:spid="_x0000_s1112" style="position:absolute;left:0;text-align:left;margin-left:-2.4pt;margin-top:0;width:447.65pt;height:589.25pt;z-index:251699200;mso-position-horizontal-relative:text;mso-position-vertical-relative:text" coordsize="56851,748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T38dgUAABYiAAAOAAAAZHJzL2Uyb0RvYy54bWzkWtuO2zYQfS/QfxD0&#10;nrXuFyPeoMg2QYCiWSTpB8gyZQuVRIGS195+fc+QIrUXbWOnQL2oFliZ4mU4M4ccXo7evjvWlXXH&#10;RFfyZmW7V45tsSbnm7LZruw/vn14k9hW12fNJqt4w1b2Pevsd9c///T20C6Zx3e82jBhQUjTLQ/t&#10;yt71fbtcLLp8x+qsu+Ita1BYcFFnPV7FdrER2QHS62rhOU60OHCxaQXPWdch90YV2tdSflGwvP9c&#10;FB3rrWplQ7dePoV8rum5uH6bLbcia3dlPqiR/YAWdVY26NSIusn6zNqL8pmouswF73jRX+W8XvCi&#10;KHMmbYA1rvPEmo+C71tpy3Z52LbGTXDtEz/9sNj897tbYZUbYOcESQIXNVkNnGTX1pAHJx3a7RJ1&#10;P4r2a3srhoyteiO7j4Wo6RcWWUfp3nvjXnbsrRyZYZSEbuLaVo6yOEj82EsVAPkOKD1rl+9+/U7L&#10;he54QfoZdQ4tBlM3+qv7d/76ustaJmHoyAeDv1LPN976gnGWNduKWTJXukfWNc7qlh38NuEpH26H&#10;HHjEc7zUjZRDtMvSyHPjVHnMTR3P86jcmJ0tW9H1HxmvLUqsbAFF5DjM7n7relVVV6HOq4aeDf9Q&#10;VpUqpRx4T+tHqf64PsohEfjUG2Wt+eYedu+4+OszZntR8cPK5kPKpgCAzqnUtqpPDfxNc00nhE6s&#10;dUL01XsuZ6RS55d9z4tS6jv2NugFIJUO/wWiGJxq/D9C1NVuAPrfRzQOAx8D+yVIA0AaXAzRQJsy&#10;F0S9SUTlNKKhdhqiSepT3HphkrqR7wdpeDFMw7lh6k9iaoLVSZhiuU0jiuAvgBpEoecm8cVAlQvB&#10;GAz//6EXMXEi9Jp4dRKo42LqxxEApImRLfVi6oVR5Oj9xwVW03hu8xQhcQJSE65OghSz1I1dnCIw&#10;T6dAvexymswN0mgSUhOsToI0jEIn8DHfAWnkekkSyVk+TtTLYirPJHOKvFjkJqapiVYnYTpG3siL&#10;4lQf7HTovSiioTzmzwlRhMsJRE2wOhfRIPDdZDiqvw5EzYlsLscYnCcnEDWh6lxEIzcJgleFqDmR&#10;zQTRYPLyCLnDjcu5iCLmuoncWr2SdTQ057G5IDp5eRSYUHUuomkUB8GrQtQcxuaC6OTlUWBC1ZmI&#10;xm7gxc6rQtScxeaC6OTV0XjPfS6iPm7ncZv76JrhsntdcxSbBaKu54Sx2e1KosYa8s5ZR9U14MAG&#10;6h0ugB3u6R9wVQ+ol3yvqBe6YtJ0CwjAjSJekLfTqfzY6CQRNP/IRbZZT+1IKCUt8CxKkd3ImVFh&#10;DfblG5fV+ifMGXQcS6vmYS0lCuduaSsq6mL920phptpjy3Ul/asqK+edXvNx19CB7JSklrEdmQ+9&#10;WzXkBvSTZ6CIiypTHFdd9uCOq7IGeYnA6oyCn1FaXX9fMXJW1XxhBcgtyVFSRie26/eVsO4y4qPk&#10;nyLQqnaXDbk0v6HSUFWmpRxqX4BJMyJd2XRKpJIwVKZ2TJLTpqWjWuaDNoqhBs8LozVPDQ1MI9kz&#10;b3rTvgG7LtWkY+5g7Xjipd7pTXJpbZkv8T+wyUg9Y0e/z7qjVb8XzB6E1CfJqDPx5759A+IbQJfr&#10;sir7e0niw3ZSqrm7LXMiSekFkdgQraG5oUAF6hc0K/Jgla5J7chIen8kZl2VLZGd5DBKDwrDv08Y&#10;9AmbFTt/w/N9zZpefW4gGEYfvnXodmXb2ZZYsnrNwJ6LTxu50cMo6QXrcwxoPTbygYc1BVLLUTHS&#10;+UVy2I1xiYr5Gnp+6j0hh0O6PEuxRyE+PYzdcJwCmo7X3O9J9LDUS2kik1BMjhv58YEc9cOHEvR1&#10;w8N3WWv8nOP6b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H0LmS3wAAAAgBAAAP&#10;AAAAZHJzL2Rvd25yZXYueG1sTI9BS8NAFITvgv9heYK3dhM1GmM2pRT1VAq2Qultm31NQrNvQ3ab&#10;pP/e50mPwwwz3+SLybZiwN43jhTE8wgEUulMQ5WC793HLAXhgyajW0eo4IoeFsXtTa4z40b6wmEb&#10;KsEl5DOtoA6hy6T0ZY1W+7nrkNg7ud7qwLKvpOn1yOW2lQ9R9CytbogXat3hqsbyvL1YBZ+jHpeP&#10;8fuwPp9W18Mu2ezXMSp1fzct30AEnMJfGH7xGR0KZjq6CxkvWgWzJyYPCvgQu+lrlIA4cix+SROQ&#10;RS7/Hyh+AAAA//8DAFBLAwQKAAAAAAAAACEA1B9DlXOLAQBziwEAFAAAAGRycy9tZWRpYS9pbWFn&#10;ZTEuanBn/9j/4AAQSkZJRgABAQEAYABgAAD/2wBDAAMCAgMCAgMDAwMEAwMEBQgFBQQEBQoHBwYI&#10;DAoMDAsKCwsNDhIQDQ4RDgsLEBYQERMUFRUVDA8XGBYUGBIUFRT/2wBDAQMEBAUEBQkFBQkUDQsN&#10;FBQUFBQUFBQUFBQUFBQUFBQUFBQUFBQUFBQUFBQUFBQUFBQUFBQUFBQUFBQUFBQUFBT/wAARCAMO&#10;Aw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prZbllXb87NXpWlabBYWqKsS/drj/D1n52rW6/3W316GifNWMpG0Yktmn3K6C22vb7WWse2&#10;XfKlb1nCybP4K5pHTE7DwlYedJE392vYtEtm+z7a898N2ypZ2+377fPXqulQt9jRW+Rq45SNomhG&#10;nyotWETeybfkpkKVetkrIsET9y9WIU+b5aERalhh+b+LZQWW0+WrCJTEREqxDUalD9j7vlq7D8++&#10;okSrGz5qNQHIlTJ8tEdWETdRqSPhT5fu1aRNtMhh2VMn3vu0alBHTtn3KIamRN7VHKBKqfKn9+n+&#10;XQiU53VPvSqn++1a8oDY6dVebUrGH/W31t/39Sqr+J9Ih+ZtVtkRf+mqURjIk1Y6sR1zT+PNDh/5&#10;iC/L/cV3oT4haQmz5rl939yB6v2cgOqo+WuVh+JGnzf6qx1J/wDt1epf+E2+Z1i0PVH/AO2VHsZA&#10;dE/36sp937tcv/wlV867l8OXb/77IlOTxDq80Tt/wjk6Ouzajzp81Hs5gdH8tFc02veIX+ZfD0aI&#10;rbNj3ifNTP7Y8VSf6rQYPv8A3HvKv2cgOojp9cvJeeLP4dM0+H5v+W07tTH/AOEs+8y6XbP/AHNz&#10;1Hsw5jq/vUOlc/Hf6/pUXn3kVteRL/rUh+R9v+xW+jxXNuk8Db0lXetHKAtFFFSAySiiigA/io+W&#10;iigBmxdvzUeXRT6AGIj/AMTUR0+jy6ADZ8tMdKfRVgPSHfVhIdn+5SW/3amqAGImz7tPp6J8tFAD&#10;P4qPLp6JUvl0AV/u0ff+WrFRfxVGoDESn0x5lRXZv4ai03UrPWLfz7G5juYt2zfC2/5qUQLHl0bV&#10;qWmeXWgDfvUx03VKibG3U/y6AIo6NnzVL5dElAET/cop21qPJ2UAN+ajy6ldNtGzbQBF5dHl1LT6&#10;AKmz5qfUtMdKAIvLpnl1Y8umojbqAIXSirHl1E6UAM8ujZt/iqambPlpcoETpv8Au0zy6t+XTPLp&#10;gV9nzU9E207y6fQBFULw1b8uonTdUalFR4dip/HR99Kt+XQ6UagVHSmVYdP9qonRf++ayLIvLpjo&#10;1WPLo2fLQBUdN1ROm2rexk/hqHZtoAq7WpklW5KhkqAM90qrcozr/crQkqjN8/y1lKIH5FeD7Vnv&#10;JZW/hXZXcQpXNeBbb5ZZf7zba62FK+nkeREsWEO+Wt22tvOlRazdN++9dFpUPnS/drAuJ6B4Stmk&#10;VFb7m75a9WsEZLdFrh/Bln8tv/A/8VehW0LPXJI6Yk0KbquwpUSIvybf++6uwp8tSWPRKtQ1XRfm&#10;21bRKgslRPmqZE2Nu+/UMP8A45VuFGf5v4KAHpMqbP8Ab+SnPqVnC37+6jh/32rjbC/bxbdanefv&#10;/wCyrCdreKGFv9ay/fd6taa9tctZbbOx+z3C/Lvb96tdEaZHMdGniTT/APllI03/AFxXdT38SeS2&#10;1LOd6wdHvFe4mZoJ9/ntF/o8G9P++62LV4tS8QXdjct5P2eJXWF22blb+Or9nEjmNNNVvnXcljsT&#10;+/M1RJea1ct8stnCirvbZ871XmmifS7f+z5d8S3myX7Rv/v1dhRk1yVZ4tn7r9w6fcep5Yl8xVhX&#10;XNS2Mmqt5Tf88YKn/s28kby5dQ1BJf4duxEan2EjWy27Ty3Kbfk8la1b+GR7q0li3bFb5tlIDC1L&#10;TbHTdkty2oXL/wBzz3qXUvDehx2sU7WP2xJdqLvletO60ee61J7lZfJ+XZT10ed7BLOWXf5Tb1m/&#10;vVfMBUttB0i2uvK/si02Mv8Ad3017nT9K8OS3zaLA80W5Ps8MG/d/uVtf2asN0ksTbPl2ND/AAUQ&#10;6JF5XlS/Onm76AIvD00F4rLLbQw3cX3lRf4aLm5lm1l9Mil+zIsXm70WrqaDBbakl5AzI+3Yybvk&#10;an3mlR39wkrs0Nwv3ZlajmAz0v1eK7tlvt7rEzrC67HWjRPNmtbeWVbt3b73zfJWxbaDGjebK32l&#10;/ub3qsnhW2h2bZblEX7iebT5ogVba8aG/wBQl+aaJW2Mn93/AG6qQ3jJpNo3myOjXTRfM3/jldNb&#10;aVbQy3EkUXz3H+t/2qZNoNtNZpbSxfulbf8Ae+7S5gM+azihs7v5Wh3Rff8AN31nukSLpm6KSHdt&#10;23Hm10EOiWdsrqsX3l2fO2+pf7NtntUtmiXyl+6lHMBi+MLD+27V1WWRJolZ18n+9XM3+vf8JD4S&#10;0e5uf3N7Z30SXX8Gxlf79ekJDFH/AA1Vm0qxm3o1tG+5t7b1+81RzAQzaxY37S20VzBNLKrbERqb&#10;4V+TQbSDd93cnzf79WIdHs7Zt0FnAj/30Wq+gp9m03ym+Tazf+h1AGlJTZKc/wB7ctNkqSxnyv8A&#10;LT5KI6I6AGUUSUx32LQA+isfxJ4t0jwlpb32sX0Fnbr97zmr508Z/tRa14uv30PwFpkj7m2Lfbd8&#10;rf7ifw1UacpfCRKXKfTc15bQsiy3McLt/A7bKsIn8X36/Pzwf4Y1r4r/ABEt9Iub6e5uJZd9zdvL&#10;v2qv33r7702xi0fTbSxtv+Pe1iWKLe/8K1dSnyERlzlujy6KKyLLFt87VYrznTfjf4OufGUvhVdT&#10;2aqsvlL5y7EZv7iPXo3mUFhTqi/iqXy6gA2bafRRVgElVNSvF02zluZf9VEu9v8Adq9XKePPGcXh&#10;LRnvFiW8dZVi8ndS5QPOtY8Z6142tdV0rQ76PTb24lX7DcOv/LL+NHrE/ZU8MeKtNsLufULn7NoS&#10;y3ES6fNFsl+0b0+f7ldb/wAJDpWlazFfaVAyXd0yy3n8fysm/wCSvVrC8W/s4rmJWSKVd6o9bS92&#10;PKQS0+jy6d5dZAN2fNR5dOoqCxvl0U6Sm0EB92nfw0UUFjaKdTasgPLplPp1AEVFSyU3y6AGUU/y&#10;6HT5qgBlM2fNR/Ft20+OgBlLs3rTqP4assKZT/uJR/FQAzy6a8P3KloqAK9CJUuz5aKAIvLo8upa&#10;bQAx0+Wq7p9+rdQunzblqNSiJE3rTHT+JaseXTXX5dtGoFf/AIDULpVh0X/gdRbP7tGoETp/s1Xm&#10;SrHy1C/yL8tZAUpoaqbP71aE3z1VdPm+7WUiz8nPCVssOjRMv8XztXQQ1maVCsNnEsX8K1pw19Ke&#10;ObGm7kV2Wuo0Tckvmsu/d/crmtKRtqV3HhW1+ZG8r7zVhI0ieteFbP8A1Tfx7fuV2EdYvhiHZa+b&#10;/eroIUWuE6SxCm6rSf7NV0T+61WI/u/NQBbRKlRUkpqJ/CtWEh2fL/eqCw2fK+35/wDYq0m2G1/u&#10;fLvpqW33N38FWJv3NrKyr91WqoEHE/CKH7V4BeKCXyZWnuP333/m3/fresPDuoPeRSX0tpst/uvb&#10;rsdqx/ggi/8ACBxf9d5d3+9vr0COumUuSQRMRPB/yv5V9cwo0rS7E+StW58N6fqXlfaYFmeJdiu/&#10;36vR1YjrHmkBXs9Ks7C38iCJUT+5Whs+ZNy0yOpU+RqjmLH7N1SwpsX71NjqVPuUwKlzctDcW+1V&#10;+Zvmp9+8sNq7Rffp9zbec3+3TvszOuxvkrWIFW2SV5UZp2/2qhtr+6S8exnX592+KZP4lp7uth80&#10;94qJu/u0PeWM1wlysvzxfxp/dqwC8hle8RdzTJt+4jUTQtNYRRNutn3bNk0v3v8AgVRXN5Y3kry7&#10;pPtG378LbKZ9v0z7L5U6yTKy7tj/AD1QFvQZorDVHsf38Lyr8sLtvT/gD10CJtrlNN1XSrPZLbWt&#10;y8u7Z9yrr+LV/h0+7dP76LUyiB0cdPrn7bxJLN93TJ0/36lfxDc7d39mSf8AfVRygbdMrnJvE+oI&#10;22LSJKpf8JP4huWl8jQfkX7u9vvVfs5Adb5lFcxbax4hmZ1/sqOFvv7Hakm1jXLC38+5sY0iX73+&#10;7S9kB1e/Y1VNNt/Jifc2/wDetT7C5iv9Pt7mL7kq71p8P8f+9WQEv31+WmSJ/ep/mUyZ6AG/w0yn&#10;72f71FAEM00VrE8s8iwxL/G/3K8C+Kn7VemeG2l0/wANJHrGoL8jXe7/AEdf/iq6v49/DfxV8SNN&#10;srPw9rkem2i/8fVvMzp5v/A1rn/hP+y1pnhVk1DxK0esamrb1h/5d4v/AIqtIxjy80iJcx5J4S+E&#10;Pjr496kmueI7yez0xvn+0XfyOy/9Moq7j4xzaH8AfAMPh7wvFHDrGqL5Utx9+48r+N3evpDUtStt&#10;E064vLplhtLWJnb+BFVa+H7O5b43/GS71rVWWHRLXddTpM3yRWsX3ErojLml/dMZe6ewfAfRNI+D&#10;Pw8fxV4lnjsLvVF3s7/fWL+BET/x6vaPCXjnQ/HNk8+h6lBfpF95E++v++lfE/ifxJrn7QPjy00/&#10;T4m+ybvKsbFPuQRf366j4taDZ/AddE0zw1qdzD4gvLWX+0btJf8AWxfJ/wB8/PRKnz/4gjU5D7N+&#10;bdWP4t8YaR4P0n7drl9HYWjP5W9/4mryX9lrW/EepeDdT1PxHqc95pjy/wChzXbb9qr9/wCf+7Xj&#10;P7RXxGX4l+MrSx0WX7Zpln/o8Gxf9bK38f8A7LXNGnzS5TaVT3eY9I+Gn7M2n3njS38WReIY9b8O&#10;famuoHh+/K2/7j/8Dr1v/hfHhp/iRb+DLaWS51CWXyvOhXfEsv8Ac30/4e6JY/B/4VafZ6neR20V&#10;rB9ovJpm2bZW+d68B8AeANV0fxBrHxI0GztH0KKW4ls31xnR9v8AHKn/AI/V/wAT4iPhPsP71P8A&#10;O2L/ALf8NfG/wr+Nnj/x58X9MgXUN9vdS/v7Tyv3S2/8b17h+0D8YLP4Y+GZbaznV/Ed5Fss4f8A&#10;nl/01esZU5Rlyl+0jy8x1XiH4yeEPB9/9h1fXrS2u/4oUbft/wB/+7XYQzRXMUU8UizRSrvV0/iW&#10;vzP/ALK1C/0uXxLeLI+ny332ee7dt7vK3z19N/s/eNp/D3xE1LwZPrS6r4f+xrcaddzS/wCqXYj7&#10;N/8AufwVtKjyxIjU5j6Y37FZm+4v3q+f/iRoNtDLqevWeqreI11sa0Rfus1d34k+J0F/rlv4X8Kt&#10;BresXDr9pdPnt7W3/jd3T/0Cui8PeANK8MfaPscX/Hw2/Y/z7f8AYqI+4bHJfDr4Y/2a1pqt5c/b&#10;ElgV4odv3Wr1NP7tMRFRdqrRUSkBLRTU+anVIBRJRRQAR0UU+gBkdFPpn3aACj7/AN6n0ygAp9Mp&#10;9ABs3Uzy6fTKAD+GiSiigCKSnony07y6bQAUUSUUAMo8un0R0FhTKfR5dADKZT6fQBDRT6ZUANo8&#10;uneXTaAGSUypn+5UNADXTdVfy6tSVF/FWcgKj7aa/wDvVadPl+7VV4drbqzKKkyVUf79aD/x1Vkq&#10;APyptodkVW4aiSGrVsnnSov96vozyjo7NPlRa73wnC01xErK33a4q2hbcir89ep+CbNvvMvyfcrl&#10;kbxPStEtvJtUi/8AH627aGqlhDst0WtOH7tchsSwoqfLVhId9Nh2/d21djoAIYdi1YhhZ/mqLzKt&#10;Qp/tb6ALCf7NF5Hvs7hV++0T09EovE/0W4/65NQtyTj/AIJor/D60ZfndpZdz/3vnrpdV8VWOiXH&#10;kS7ppdu/yYVrn/g4mzwHZfN/y1l++uzb89WIdPSbx9L5vzp8r7H/AIvkrrlHmqS5g+yTP8Qt7J5G&#10;lXb7vu/J/FWhD4k1d4t39kN/uV0UMKou1V2JViOsuaJRVs7m+miT/Rlhdv8Ans1aEO7Ynm7d/wDs&#10;0R1Kn3KxLBPlqWOm/fepfMoAfR9/5aKfDtf7rK9UAz7HA7OzQK+6j+zbZPuwR/8AfNS7137dy7/7&#10;lRXOpW1syLLOqO39+rL5RyW0Ebf6pf8AvmpoYYv+eS/980xP/HGqK51K2sGRZ5VR2/vUAXfJX/Zq&#10;WOT7i1Sm1izs1i8+dU837tSzX9tbT26tL89x8kX+1QHKW3SmSfI26q/9t2f2/wCxtL+93bP9jdVt&#10;0oAKNi7aKKCBiP8Avdu356z/ABPu/sG92/f21reXVHVk36XcLKvybaIfEBS8Jf8AIu2S/wB1a2E/&#10;jasLwe//ABI4v95v/Q63aKnxEjHf5qa7/wDfFeafG/4u/wDCs7C3gs4lm1i8/wBQj/cVf79eFJ8R&#10;vipNpsuvLPqD6erb/O8hPKWrjTlIUqkT69p/l14/8FvjTP8AEbw/q0GobYddsIPN3w/clXZ9/wD7&#10;7ryHRPjx8TdeuksdMnXUr1t37mGzTfto9hIj2kT6737aN+2vlqz/AGivGfhjXktvEtnG6Ky+fbvB&#10;5Uqr/sV3Hx7+LmueAL/QV0Vrbyr+BpZfOi3/AO5UezlzF+1M79rfx/8A2J4Ut/DltL/pepN+/T+7&#10;br/8W1c14D+DmoJ+z/rbW0TJruvRb1hf/nkv3E/4H/7PVX4zfY/Engr4f+MdXs47nU7htl15Pyea&#10;vz/J/wB90y2+MfxLvPD8utaZYwQ6Dbts3w2qOkSrXTGMuX3TGUveMr9n3UvD3wx0HxH4l16VYdbt&#10;Zfsq6fN8kq/7if7b15p45tvFXi2a48barpV2mmX8rJFMq70iX+4n+z/t17np/jzSvid4L8QaveeH&#10;NNufF2jRLLE/2Xekv9x//sK5H/hojxxbWqRXNtbW0TLsWGax2J/uVUebm5iJGhoOvan8b7jSvBnh&#10;ezudB8FWcSJfXH8bKv8AB/wOqvxR+F2ofCj4g2XiXQ9I/tLw/FLFcLDCu/ymX+B9tGg/GPx2i7dM&#10;0+CGyll+Z7TTvk/269g+P3xO1DwBo2jxaRLGmoXjb2dl3/KqfPU80ozL92UTlPBPg3xf8e9ct9e8&#10;dNJYeF7dvNtdG+4k/wDvp/d/369T+OvhvUNV+EGp6R4ag2XHlL5VvD8m6JH+dE/4BXCfs9/GPVfG&#10;3iO70rX7mB5ZYPNtdi7Pu/wV0H7Q/wASNc+G9joUujTwI91K0UvnRb/4Kxlze05S48vKfP8A8Gfi&#10;XY/CjSdbii0a7v8AxxeSrb2to8WxIl/9C+/W78Ufgh4of4fP4z1eeTUvFEs/m31ui7/It9n3E/3K&#10;9g+A/jmz+JFrdtrVtY/8JRZtv+0JAiO0X99K534XfGnxL4q+JyeHNTa2m09pbhPkg2P8u+tuaXNz&#10;EcseU5mz8YfD6w/ZktNFvp47nULiBn+w27f6Qt1/A/8As1X+D/7LX/CW6Daav4lubvTVuv3sVjb/&#10;ACO0X+3/AL9afxg8VeE/AfjJoPDnhrSX1uL/AF99NBvSJv7mz+9VSz/aT8ceG7q3bWrGCa0b7sM1&#10;q8W5f9hqv3uX3Q937R9LeCfh7ofw9sHs9DsVs0l/1r/xy/77/wAVdLD/AB1458SPjM2m/DTTPFnh&#10;ryJvtUqrsuF+7u++lbfwK+IWp/EXwre6nqEUENxFdfZ1S3T5PuJXBKMviOnmPS5KZXzlpv7QniWb&#10;4qp4cngsf7M/tP7Fv2/vdm/ZXa/Gn45L8MWi0+xgivNYlXeqTfciX++9X7ORHNE9b3qlOR6+Sof2&#10;kPH9gsN9eWNs+ny/6rfbOiN/wOvoD4V/E6x+J2gveQL9mu7dvKurT+61EqcoDjKMjtaf5dEdFZFD&#10;Plk+7T46P4dtHl0AFElFFADKfR/FT6CBn+5RT6PLoLGR0SUUb/moAZT6HRqYiNQAU2nfdo2fNQA2&#10;inU2gAooooLCiSimUAPpnmU+igBlFPpjpQAym/xbqdRUAFROi0+igghqJ32NViopKCyGSq8lTTO6&#10;LuokrOQFGSq7p81Xn+Wqjp83zVmUflfv+X/bq7YJ+9Sqvl1q6VDvXd/Gq17up5R0Gkw/6Ujbq9d8&#10;GQ/LF/B89eW6J/x8btvzrXtXgmFdqN991XZWEjeJ3FsmxUVatw1XhT5quw/J/ermNi3D/DVhEqJE&#10;+WrCw/LuWpAcif8AfFXraHYtV4U/i3VaT73/AKFVElhE+Wm3j+Xay/7rVY8uoblWmt5V/j2tREDl&#10;/hQjf8IRabt29Wb79W9//FZb1b/gH/AKZ8K18nwfbr/tN8/96iZ1h8eRKy/e+7/3xXX9oDs9+z/c&#10;qWF1f5d1NRKdHXKUWPLpruyW77V+enI9P/ipG0Rmmu01rub533VXR5ftXm7m/wBbsZP9mptEffby&#10;/wBzzWof5G2/x7qCixqsO+zuFX+7WfDbfZ5dPngXZu+SWti5/wCPeX+P5azE3TS2kSqyJE29t61Z&#10;pEluf+Rgt3/vRNSw20c2rXfmxK+5V+9Trm2nm1C3lg2pt+87/wB2nzQz21488ESzeauxqBFq2tls&#10;7dIIvuKvy1V1W2gTfeSr+92+Uu+rtnDLDbosrb3qK/tmmliZYvORfn+f+9Vkx+Iz7aw8m4iinVX/&#10;ANFZPu1LNYRfZ9PnZf3sTIm/dVuazvHaK58pfN2sjJuqxNYM9hEsW3erq9XzG3NEzLy2Xzd2zen2&#10;pX3/AN2ujX/arMewne4dVZfs7Nv3/wB2tWokY1Apu9d+ynUbPm3VBiD/ADVn6wn/ABLbj5v4Wq9/&#10;DUN4izWdwrfd2tRADF8EzNc6Mm776syV0H3a5n4f7U0mVfN87bLXTSVdT4gPkz9rHz/+Fiae3zeV&#10;9hXb/wB9vvr3jwk9jD8LdH+0+X9iXTleXf8Ac27PnrlPjl8PbP4kLbwWOoWaeI7D54rd5U3sv9z+&#10;9XjVz4B+K1npL6Cun339mN/y7wyp5Tf8DraPvR5Tm+GXMe++FfEPgnUvDl7/AMIq1iifZZX8m3i2&#10;P9z+596vk/4d6rrmj+IEvPD0HnamsEr7Nu/91/HX0X8HPgtc+A/D+q3l9Ev9u39qyLCjfJEv9yuH&#10;+A/wu8WeGPiNb32r6LPYWUUEqec7J95quMox5iJRl7pwvh6zufjN8RIv7X1VYZbja8szrs3qv8Cf&#10;7VdL+0h4hsfE6+F77T232ixXFurf3tr7P/ZKZ8SPhF4j0T4g3d94V0+S5smnW4geFk/dS/xp/wB9&#10;Vd+K/wAOvEN/pPhddK8OXezyLiWe3Rd/kSs+90quaPMHKdxbeA7b4hfs6+HNPluY7C7WBZbW4mb7&#10;su9/krxd9H+IPw0s5dq3KaZ83mzWjJcWjLXsevfCXV/FvwH8NaZBbSW2u6aqy/Z5m2bvv70rzfRd&#10;Y+JHg/wzceFYvDl39kl3IvnWru67vv7H+7UxkEonpH7PHxFg8VNd6Vc6ZaWep28W9ZrSBE81ayv2&#10;vdqab4aXb/y3lb5P9ytL9nL4R6n4Pur3XNatms7uWL7PBbu3zqv8bvT/ANqXwrrXiew8PrpGmT37&#10;xTyvL9nXft+So932numn/Ls6j9nVPM+EGjtt+fzbj/0a9eE/GDXovGnxi+zT3KpplnPFZec7fJEu&#10;/wDev/6HXu3wottX8K/BG3gl06dNYt4rh1tH+/u3vsrxTwH8Cte8YeILv/hKLG+0e0ZWuGuHX55W&#10;31EeXm5hS5uUx31ix8E/GyLV9FnjudKt7xXV7f7nlN99P/Q69T/a3mWbS/C86/caeXb/AN8VyXxF&#10;/Z3vvDEWny+HIr7W0lZknTam9f7j1ofEXw34s8VfC/wVbf2DqE2oWDSxXUKRfOq7NiO9bc0eaMg5&#10;fd5Tz/Q7zU/hvqnhfxRF/qbpfNi2fxKr7HSui+BVyt58bLe5X/VXDXUv3f72+vWLP4St4o+AWmaH&#10;fWcltrdrE1xAk3yPFLvfYlef/ATwB4o0H4oaZc6noN9Z2kUUqNNNF8i/JRzxlEOWUTkrC2/tL49P&#10;FeKz7tdbdv8A9/5K+s/H+ieFdb023/4SqK2+xRSr5T3DbNrV4T8cvgnrWleLpfFHhq2kvIrqX7RL&#10;Db/62CVf465XW5viN8VP7P0y+0y+ufKb5Ue18pF/23eolHm5ZRCPunqX7RulaZpXwltLbRYIIdP+&#10;3RbUtPufx14/4D8Q+PdK0mWLwqt8+n+b832eDenm16x8Tvhdqfhj4E6VoNjbT6xqEV4ss6W6+b8z&#10;ff8A+A11H7MHh7U9E8EahBqtjc2Ev27zVS4XY+zYlEZRjTL5eaR87+C7m5k+LGiS6huTUG1aJ59/&#10;392/562PjNMt/wDG7VornckX2q3Rt/8Ad2JWtD4G8Q/8Lw+3Pod99i/tpZfO8r5Nvm/frvf2h/gt&#10;qHiHVE8S+HrZry72+VdWiN87bf40qub3iOWR6X8V9Hsbz4Va3B5Eb29vYs8Wz+HanybK8Z/Y8mb/&#10;AISbW4vm8prNXb/e31yV/rHxP8SaNF4cutP1aa0+WLyfsro7bf77177+z78KLn4c6Nd3mq7U1i/2&#10;boUbf5UX8CVlJ8tPlkXH3pHqfl0VY8umeXXIbDad5dCJ9/dtp9ADPLpqJUtEdADPJo8un0UAM8uj&#10;y6fRQBEiNufdt2fw05E20+mUAFHl0U+gCJ0V/lamOlS010oAhpslWKZQAyOjy6fRQAySm1LTKCwp&#10;tOokoICm0UUAM8uin0VAENN2f7NS0eXQBF92oZKsP8tV5KAGsi7arulWKhmqNSyCZN61Rkk++tXZ&#10;KqzJWRR+WkdaGlbk3/7dZ6I3+/XQWEOyJPl+dq93U8/U6jwrDvZN38Tfcr3XwrbRQr92vH/B9nvu&#10;Lfauz+Ovc9Eh8nTU/wBquWoaxNOFNjVdRN+xv++qihRquw/u9lYllhE+WrEMf8TUxE+apkTb/HQB&#10;LtWrEKbqZ5dWIY/4qALFNmTZbvt/u1Kif98UXP3Xb/Zpgc18Om87wzb/AHfl/hSi5dv+E3t/u/eX&#10;/wBAqH4XTRTaDtiZn2s27f8AwtU2qvF/wnWnr/y2+X7ldX2iTso6mRKh3rGyfMqU9LyB5Ui81d7f&#10;3ay5SiVN/wDDU0dRQwqjM9WkSsiwhhWFflVU/jp+z/dp6fcp1IsYnzVZ2b1qt5e6Xd/wCpvO8v5a&#10;CAT5adQm16fQAIlSp9+okepU+9uoLLCJ8tNdKN6vRvV/utvqyAT+OneXVWa8gtmdWb51/gqpqU32&#10;mJ4msZ7m3Zf4GqwNXf8AN8zU13VPk3L/AN9Vwl54Y0G5uEWeK9sJWb77yvV258B6RpVr5rTz7P7+&#10;771beziQdW80SfflX/vqopryD7O/71f++q5eztoLyJli0+eZPub3atL+zZUXb/Zm9F/6a1Hs4xAb&#10;4JtmhsLhWXZ+9roKzNH1Wzmb7HEv2aX+4/8AHWx5dTU+ID5C+IVg3w9/ag0rXtQ3JpV5eRXCXD/c&#10;X5Njp/wCvrJH875omV0b512Vn+LfBuleOdGl0zV7Nby0l+8j/f8A+AP/AA1wVt8HPEPhu1+x+GfH&#10;eoWGnr/qrS+gS48pf9h2+alzRkEYnpty621u8srLCi/xvXz78Zv2kLbTYpfD3g6X+1dbuP3X2u3+&#10;dIv9z+81dBqv7PeteLW2+JfH+qalaN963t4kiSn+GNE+H3wf8Zf2Dp+g3M2sbUb7c6pK7bkd/k/u&#10;/wCqfdRHlIlzHCfA34D+I1v4tc8X319bW7N9oi0nz33s39+WvppNu6uF/wCF36A1ho94un6klvqm&#10;7yHSJH+7s3/df/boh+OXheazuLnyr5IreWKKXfEn3mleJP4/76PUS5pFx5YnoGzdTnTdXD3/AMY/&#10;D+mtKsrTpLbyxRSw7U3xNL9zf8/+3VXXvH3hzVbiWxuW1m2u7VftDW9urxS+Vs37/l+8qVHvlnev&#10;bNQls26vP7Obw1ctpi/2rrKS6pFLcWdvNPKjypEm9/8AxysmHxJ4QvFspYNX8RXKXkvlQeS1w/73&#10;5/kf+63yP8n+xRygerfZtlP+zN/drgfDEOh+M4ruXTNX1t0t22N511KifK7o/wD6A9Rf8U0nhyy1&#10;7+3NWm0y8nW0guIbqV90rP5Sf+P0AekJD5jVbRK4GPQdK/4SP+w/7c1L+1fsv2r7P9ul/wBVv2b/&#10;APvus+a50G20bUNVi1rVnt7WX7P9omvJUiZvN8r5H/36jlA9L8ld25l+7UqJ8vy15r9s8Lpr39ht&#10;4o1ZNY+1LZfZ/tUu/wA1k3p/wHZ/HTNS1jwvo+mxXMvi3VvsjTy2qzJPK/72Lf5qfc/g2PV8oHqF&#10;Fc54bvNMhv5dKttXn1K9a1ivWhuJd7rbt9x6rw/FTwrc3CQRavHNcNK0Xkor793+XSpLOrp8dc5o&#10;/wAQvD2vapaafY6gs13dWv22BPKdN0VW/Eni3SPB7WX9r3P2P7ZL5UT+U7/N/wCy1XvCNijZtriY&#10;fjN4QmW3ZdTZ0uN239w/3lTfs+5/c+aur0TWLPxDpFvqenz+dZXC71fbs/2KiXMSXafTKKksen3t&#10;tFFFABRT6ZQQPplP/hooAKZT6KACimfdp/l1YBTKfTKACjy6KKgAooo8yrLIpKZT5KhoIH/xUUyS&#10;jzKoB9MooqQCin/w0ygAkptOptABRJRR5dQAUz+GiirAZJUUlS02SoAr+XUMlWNnzVE6bPmoLKTp&#10;8rstQyfd+arH+3Veauco/LhPk+79+uos02RRK392uesE33SV0dmnnXCL/tV7up5+p6H4JRfkZfuq&#10;te1abbL9jRWryLwTZ/vH3M3zNXstt8iov8dcUpe8axLcKfNtq3DDsZnZqhh+78y/PV5EqCxyJ83y&#10;tVv7jf71RQw/36tJ93bQAIlWI6i+b+GrafP8u2gB0P8AdqZId/y0R1Ls+WrgByXw3RU0m42rs2ys&#10;n/j9Om1LStevImVZIb23ZkV/46m8AJ5Nndxbdj/apXb/AL7rnIYZY/E0sUsTJL5/30X/AMfrsj8R&#10;Ejq0SKFtzI3y1Ys9StvtSRNbMjy/dfb96pbzw39sifyp5IZW/jqvotnrmm3SQS20E1p/z23fdrMZ&#10;upeeTcOrbdn8NWJtSWH/AJZM/wDuVFc6S01xuVl/2t9PTSp3/wBbP/3wtQUS2141z/yyZEZfl+Wq&#10;lzrE9nebZYt8VaFtpqw7N08jutW5reKZf3qq++sixiXMDruWVfm/2qpXN5A8qK277330q7D4esYW&#10;/wBV/wCPVbh022h/1US/LV+6BlalNLbW8UsW6rH2n7ZpfmrLsenQ6rp95ql3pUU6ve26q8tu6/wt&#10;9z/erC8Z20dtf+F2liX7J/aPlS/8CifZ/wCP7KiIFuw16C8uJYFuV+0RfeRK0N7P92eT/vmq6aDp&#10;GsX8WpwQRvd27eUt3D8j/L/B/trWloOtW2tw3a227fa3TWsu/wDhZasA0rz0ldZ4l/3/AO9VJEvI&#10;dU2rA32dm+/WJeeM7HSvGmsf2rL5KWf2W1tYfvuzS/x7K77ydjUAc5M8GsNFc2bfbLf5omeH7m5a&#10;07e5lhiSL7HJ8tYngx5dE1TVfD14yvKsrahZzf8APW3Z/uf8Af5a63zKjmAxb+wn1VkZoNif7f8A&#10;DUupaJ9s0tLNZdjxfdetimUcwGLpsN9o9q8HkLMi/d2VamubyaLbBBsf/brQoR91HMBi6VoLWcqT&#10;zsryr93ZWxTpKimfYv8AwKolLmAlopqfLTvl/v1IDdmxq5zUvAGh63qj6neWe/UG2/6Qkro67UdE&#10;/wDQ3/77rqKZ5dAHJaV8NPD2j3mn3ltZyJcWEXlWu+d38pdmzYiN/sVU/wCFM+FY4tq6fIn3X+Sd&#10;/mZZXlT/AMfdq7jy6KXNIOU4e/8AhR4ev9jSwTvKsqy+c8779yvvT5/9+rb/AA30Vl/exTzS+VcR&#10;LcPO7yqsqbJU3/8AAK62Sm0cxZx9z8K9FubjSp2a7S40tVis5kn+eJVR02f98PQ/wt0iG6t54Fnh&#10;aLUYtVbyW/1twqbN7/8AAK7KijmI5TjdH+GOn+HtF1PT7G8u4be/83cm5PlaV9zv9z/bqFPhRpVt&#10;4X/sGC5vodPXUV1KJPNR3ilV/N2J8n3d9dxRRzBynJab8NLGw8R2WvNqGoXOq2u5PtFxPv8ANVk2&#10;bH/2fkqvf/BzQ7/QbjRWnvk0e4aVvsiT/Ivm73fZ/wADd67hPv0/71HNIDhH+DmlPq1vq/2y+/tW&#10;3aLbd703/Kjon8H+3VK5+Anhy5tZbNrm+S0uJ2umt9yf61rf7O7p8n9z5v8Aer02oprNZpIpf44m&#10;+WjmkHKcpo/w3tdK8TWmvf2jdzanbwNas82z9/FsTYj/ACfwbKz4fghoaX/26e5vry9WdrhbiZk3&#10;7nff/c/gdN1eholFHMBxPhv4P6N4Y1TT9Ttpbya7s7b7EvnS/wAOzZ8//AKvax8N9M1iw0yxa5vr&#10;a0sJ/tC28M+9JW/292/dXUU771HNIOU8/s/gnoelLEtjeapZpErJshn/ALybN/3PvbERf+AV2Hh7&#10;QYPDejWmmWzSPDbrsV5m+etCijm5ix/l0UUVIBRRRVgFPoo+WoIGUUUIny/O2+gAp9FHmVYBRRRQ&#10;AUySn0ygBn8VPplPqCwpnmU+h9tAEX3qZ5dPkplWQDpTKfJTKoB+z5aPLop9SBD/AB/dop9MkoAK&#10;bTqKAG0UfxUUAMop9MkoAZTZKdTaAGVXd6lkqJ0qCyvNVSarc1VHSucD8wtHT97XV6Vbb7jcv8Nc&#10;5pUPzP8AN92uw0SFoV3Mu93avWlI4InqfgawZoopdvz16hapvrjPB/yRIv3Nv3q7u2jb+GuaR0lh&#10;Eqwn3ttCQtVpLb+99+pAeibat7fl+7QiVajpcwDUh+X5VqwkPy0J93btqwny0yxiQ1KiUVMn3lqo&#10;gcj4bmWza93LsT7VL/6HWxea8um30UDQM8Uq71mRv4v7lZVn5H2rVdPVv3sU7Ns/3vnqxeaPP9ot&#10;Gi3eU3yS/wCzXWQPtvFV5Cz3Mtnv09W2M8X8NWn1i5mv3W2ljeLbvXfVe2tr61s3sWi3xL92bd8j&#10;Vbs9N+zXSbvI+yeV9/d86tT90CxNqU81nFLt8mVm+5Wgl5O1nFLFF50v8Sf3qpJCv7pZ7lfKVv8A&#10;vpadvs7Zn8qfYkv8H91qzLNvzok+Zm2VK8yp96ufv7yzubdN0rfL/cqwlzbTRJA6yun+3U8oGsmp&#10;W3/Pdad/aVsi7t1YT+VDcSwNYyv/AHX2/JQ73n2hFi0z5Fb5vlo5YgP8Q6PpWvSxTz+ZDqFv/qru&#10;3bZLF/wOuG+JGiXKeGftMuvalqX2We3la3mZERoldN/3U/uV3afbn/5h+z/b+SrD2d5eWrwNYx+V&#10;Kuxkm2Puo+EBsz6fc6X/AGesDJZbVRUhbbtX/Y21n3PhXRZrjzVtrlHfZue3unieXb/f2v8ANUul&#10;aJqej6bb2cW14rddi+dLv2r/AHN9aH2bWn+60Cf3X3VQHFabomkaJ401izl0/fZa5Yrt87e/zLv3&#10;pvb/AH0augs7DWtEt4oNM1WeayVv9TfRfaHVf9h/vVoTaDqepeUty0DorK/+639+rEOj6v8AZ3ia&#10;+jd93yzf3aPcAqPps9ytvLc+ZNqFrL5sV39z5/7n+7/sVqpqV9u2/Y9lRPo+pv8AM18qf7q1Sfwx&#10;qryvIuuMm5t+zyvkqfdA0P7V1f8A6B61malquuQtbyxRL8y/vYdvz1K/g+d4fm1OdH3b96U+w8Hz&#10;2bPv1Web/fqvcAlmv9T2osW3Y3z73+R6r/bNa819s9tt/h+ZKbeeA4NSuPNub65m+XZs+SpU8Aaf&#10;8m6W5dFXZ96j3QGWb61/aFvLPqds9uv+tRP4lrZmv1mbyLb99L/sfw1nf8ITpXl+U8Ukyf7cr1t2&#10;dhbabb+VaxLCn+xWUpRAsUUyisgCn0xP46KACSimzbkX5V3vTtn+3UFiv9ykp9MoIH/w0ym+ZQ70&#10;AO3LRuWqrzUzzqsC753zbamR91Z+/wCbdUqTNQBofw0zf81Ukuql86gstx0PMq1X8ymPNvqALaOr&#10;/wC5T9y1U37aHmqwLbvR5lV9/wAtDvUAWPOV/utTvMqlv/u0/f8A3qCC1v8AuU/ctUkf5qc71YFv&#10;zKZv21V85kWjfv8AmqALW5af53zVU8yjzKALfmUx5tlVfO+anPNvoAsb/lo8yq/mU3c1WBa86jzK&#10;q+dQ8zo3y/coAtfxU+qiTVY3LUFj/MpklPplADaZUtReXVkBJTKJKKAH0UR0SUAFFMooAKKKfQBF&#10;JTKl8um0AMooooAY71E709//AByoagAqKSpZKrv9371BZE/y1n79/wA38FaD7fu7aqfxVhIo/OLw&#10;xYecu5vnT+Ku10ez+03lvFt+TdWPolh9mt0iWuz8PaayX8TK33fvV6UpHDE9T8HwqkTsu3YtdbD8&#10;9YXhuHZbo3+zXQJ8jVyHSWkT5asQps/i/wB2orbbWhDDQAxEbb8vz1bT52+7QiVKiKny0ACItTR0&#10;R1LVgCfLUv8AwGmp8tSx0FmJ4h8MRaxsnglaz1Bfu3Cf+z/3qxZPCviG53+fq8G37ny7/uV3FGz5&#10;nrWNSUSOU5yw8KzwqkVzqEk3+6laCeG7Z22tLO//AAKtWOpvLo9qBUh0Gx27Wg3/AC7PnarEOlWk&#10;Py+RH96rFPRKjmkWENtEjbtq/wDfFS7P9mmVMiUcwBRv2NTqKjmAbUqfco8un0wOc17Up7bxR4as&#10;4G/dXUtx56f3lWL/AOLro/uL/sVwnjPWLPw9488NX2oS+Tbra3m1/v7m2J8if7VPttEvvH6pd+IY&#10;pNN0dv8AUaGjbHb/AG7j/wCIqgO6tporlPNgljmT+/C++i5vIrO3eedlhiiXezu33a8a0fxD/wAI&#10;B8WH0y+gsdK0y6Vrf/R18qJl2b4pXVvl3ffXeldmk3/Cy9STZFJ/wiVqyvvmXZ/aMv8Asf8ATJP/&#10;AB6jlA6Xw94n0zxVbyz6ZctMlu2yVHV0df8AgDVqx1xt5Mvhj4iW95Kyw6frNr9llmd9iLcRfPF/&#10;32jun/AKu634/wBI0dUigl/tjUGbZFp+nt5srN/7L/vvRykHS/eo8uuKTR/GPiFvPvtcXwxF/Daa&#10;YqSy/wDA5W/9kplt4t1rwrK9j4j0++1i3X/Uazp8G/zV/wCmsS/dapLO4o/hrmtP1jVdeuka20+T&#10;StM/5+L5dksv+5F/D/wOuj+58q0EDvLo2Nto+9Qn36AG/dqX76Uz+KigBsaf3v4mp1ElFQA/71El&#10;HmUO9ADKa70x3XdVeabd8q0AP85KY8zfw0ymP9+rAV926nR02j/foAdT4/u/7dMp6PQA+OpfMqJX&#10;+58tPj+9/sVAE8dNdKI6Z/FQA+OneXTY6dv+agsI6fHTKPMoIH7NibaNn+3R/t0b91ABRT6ZVlhR&#10;5lHy/wAVFBAUO9FM++9QWGz5afR5dH8VBA+j+GmeZT6AGSUyn0P81ABUu/bUVFWWW0dXp1V45P7t&#10;Tb/9moICmU+SmVYDKa/3XX+9TqftWgBqfcpKf5dMoAPLoop9ABTKfUUlADqbR81MoAfTKfHQ6UAV&#10;5KZUslRUAMkqJ9u51qxUL/fqAKr/AC1Sf/aq7N96qUyVGpZ8P6fZ/ZV+7XV+G4f3rt/drBhrpdB+&#10;S3Zq6JGMT0bSvktU+Zq1Udk+Zfn/ANiuf03d9nibd/DWxHWRZq2d00y/N8j1rW1y6L833K5+OtCz&#10;mbd81AHQJ+8+apfLqvZu+7b/AAVbR/4aAHbNi/7dG/5vmoqZEqywqWOoqlT7u779BA9P7tOjqL5t&#10;tPTe/wDBQBYjpyfNTfJZ6HdYVdpWVEX+N22UFjqfUU1zBbRebPPHDF9/fMyIlIl5A7IsU8czsu9U&#10;SVH3J/fSgC3T1ff81Z8Ot6Y91LbLqdj9rt13y2/npvi/3kqv4h8W6V4Y8OXGtX15H/Z8UXmq6Sp+&#10;9/3P71LlINvzKE37v9isHRPGFjqXhKy168ntNKt7pd/768idF/2N/wB3fWt9vtkvEs/tMH2tovNW&#10;HzU3sv8Af2f3aYFrZ827+KpvMrM1LWLHR4kl1C+trCJm2K9xKkSM39z5qtveW1tdRWzXMaXdwreV&#10;C7fPLt+/sSgCV0WbY7RK+1t671+5UtReXTLO5iuYvNgnjuYl+TejI+2oA4/4o6JZ6lceEp7mCCby&#10;tat02TLv3K2/5K77ZsXav3F+7XD+PLm2vLzwlbRXMb+brUTtsbf91Heu1kvLZInla5j2KrO3zfw1&#10;sAy/02z1ize2voI7m3b70Mq70aq+laJp+h7/AOz7G2s93/PvEiVF4Y8QweLdGTU7OC5trSVm8r7X&#10;F5Tsv9/Z/detXa1QAUb/AO7Rs+aj+KgB/wB6mUbGT71L8z/7i0AJRTUdmXftp0aM33aACj5ab8yf&#10;w0502feWgAT5qKG/2aEfzlqACmu7bXpzps+Wm3PyfeqwK/y7ar7NjUb/AJqd838S0ANooo/3loAK&#10;P40piPv3rto/3VoAlopqfNR826gCVPu/epyffqDf81WIfnoAdT/4/u1F/Ftp3mUAPp6fI1MqVE3U&#10;ANd6d/DR/FTaAHU+okf5qP7nzfxUASo9H96mUfxvUAPplFFAD6KZJTU3basB3mU/f8tRUeZQA77t&#10;Pjpny0J9+gB9FM8yioAfR5lMko8yrAmqxHVGrELrQBY8umyU6Oopt38NADHen7/lplPjoAKPLoko&#10;oAKI6KZQA+mUU3zKoA2f98USU6mulSAUUUygBj/wbabUslMkoAikqvMm+rDf7NRSVBZUmqp99fu1&#10;emSqkyVGoHxfCi/3diV1uiWyvZxL/erl4fu122j2exbdXb+Fa6DGJ0trH9xa0IU2fLVSFNktaEPz&#10;rUlk0P3t1XYaqIm2rcLr/wADqANOzfY22thPuVgwv81b1tue33VYEqJUqJVf96/3tqf7lW46AGfx&#10;V8xP4k8War4+12LQdX8RXOsWvin7LBYwpv0xbNfv+b8m1f4q+oKxPDfhLT/CTaq2nrIj6peNqF1v&#10;l37pW+/VRlykSjzHzVpvirXL/wCJEUUGta3Z3F14ulsoL6a6f+zGt1f57fZ/e/u12H9lRfEvTviH&#10;4j1zXtSs5dDvrq1sYbG+e3SzWBPkfYv3t/8At16h/wAKl8Mvpb2Laez27an/AG1/r33rdb9+/fUW&#10;sfBbwZr2vXGr32kLNd3Db59krJFO39+VPutXT7SJEYyPn+a/17x5qmiRahp2ra3rFx4NilWGxunt&#10;/KuvNdEuH+dP9iu40rRIPE/xGi8K/EjUFvE0bw7ayxW9xP5UV1cN/rZfv/Myf+yV7nZ+G9MttcfW&#10;oLONNTa1Wy+0J/zyX7iVU8T+APDnjb7O2vaHY6rLb/6p7iLe61HtA5T5ps9BbXvBvlafrWlzaZof&#10;iK8l0fTPEN1/o+o2aoibN/8AEqVq6T4kXXtZ8M6l4V0j+xJV8Fao9np8Lb/KlWV0+X/gf3a+hr/w&#10;B4c1XS7LT77QdPudPs/+PW3e1XZF/uf3a07Pw9p9ndW9zBp9tDcW8H2eKZIkR4ov7if7NHtC+U+f&#10;PB6fDf8A4Utb3ls2mzeMG0W6lZ/N3332j7O/m7/4v79UvDD6CniD4XweM/s3/COf8Iir2P8AaDf6&#10;I15v+ffu+Xdtr6KtvBmh2d1cXkGg6fDd3CsksyWqI8qt9/fVi58PaZqVhFY3OlWdzZRf6q3mgR0T&#10;/cWj2gcp8n69omla83iOx0hf+KEv/GGm2tqlv8luz7HS48r/AGa7P4RX+qp8cNP8Na0rf2h4X0W6&#10;037Q/wDy3t/NR7eX/vjZX0HDolilrb2y2Nt9nt2V4rfyE2RN/fRKsfYLZLx7z7NGl2y+V9o2fPt/&#10;ub6Pae6HKfP/AMfpm8f+OovCsWkalrdlpOmS3E6aYqO8V5Omy3d9zp9z73/A6zNB+KljrHib4Nav&#10;rl9Hpr2tnqVlqM122xIriJNnz/8Ajn/fdfScNnBbXEs8UEaXFxt82ZF+dtv3N9VJvCujzL+/0ixm&#10;Tc0vz2qP8zffej2keUOU5f4tfEJfD3wtvdV0qeO8u79VtNMe3bf58svyJs/9CrxLwHfr8Orfxx4Q&#10;lsdU0q01Tw3LqFqmrReU7XUVvsuNn+/97/gFfTr6PZzW9vB9jg8q3ZXgTyk2RMv3Nn92n3mg2OpS&#10;RS31jbXMqqyK80SO6q330rGMuUJRPkz4OeFVv/Hnw6s9V0Gx02yv9All+0Qyu/8AaitE/wB//a/2&#10;K6jw94A8PabL8bb6DTI0fQWuItOdJX/0Vfsj79nz167puj6ddfFp1W2gSLw/pMVvZw+UiJA0ru++&#10;L+78iV2CeHtMRdTiXTLZE1T575PKT9/8mz5/73yVt7QOU+b/AA95Xi3VPhJ4V8UXklt4Xbwt9tW3&#10;edokvLr+47/7ldnpttpnhL9oLwZpGlagz6I2i3/lI948qNL5v3N7P/BXqGsfDvw14h0O00rU9Bsb&#10;nT7P/j1t3i+SJf8AY/u1S1L4ReDNV0bT9KufDlp/Z9gzPawouzyN339jr81HMHKeCXniTU30bxLP&#10;Bqdzsb4lW9rFMk77Gi/uI/8Adr1P4nPL4t+M3hrwTeanc6b4fuLG41CVLSf7O95Kr7Ei3r/6BXVX&#10;nwo8J3/hK38Ly6Hbf2FFL9oW0Tem1v7+9fm3VVufgb4JvPD9posuhq9laytcQfv5fNiZvvuku/dU&#10;80QOZ+D80+ifEjx74Tg1O71Xw/pf2WW1a7ne4e1ldPni3tTUTU9N/ag0y2n17UL+yv8AR7q6+wzN&#10;tt4Pn2IiJ/7PXoXhLwbovgPS3sdD0+Owt2bzZdnzvK3993b71Ys3wc8J3Pij/hI20xv7Y837R9o+&#10;1S/e+/8A3/8AxylzR5g5TwyHWNTm0a38frquof8ACRy+Nf7N+z/am8r7P5uz7P5X3fuV6b8Y7Zte&#10;+LXw30Fr6+s9Mv8A7e88NjdPbvLtiR0+dK6uH4S+E4fFT+I00iL+1Wna437n2eb/AM9fK+7u/wBu&#10;rfjD4daD45uLGXWtP+2S2W7yJkleJ4t33/uvV80SOU+fPG3i3XNH8K+OPDVtrmpalZaT4isLKxvv&#10;tX+kNFL872/m/wAX92ur8Q/2r4Ss/AkHka3oL3ni63ilt9Q1b7VK0Wz+/v8Auv8A3K9NufhF4Tuf&#10;CX/CNf2LHDo/n/avJhZ0/e/39/3t1Urn4IeELnQ00iexnubJbr7avnXkrusuzZvR9+77lHNEOUtf&#10;HXUrnR/hH4tvLO5ks7q3sWeKWFtjq29PuPXhsOpeLNK8C+MNT0y88SWHhxfDKus2uSv5v2/5N72+&#10;75tuzfX0Anw60H/hCJfCf2OR9ClV0lt3nd3ZWff9/wC9WhrHhLTNb8Ly+HryBptKlgW1aHc6fuv7&#10;m+ojLlDlPnfwN4817w9L4turafWfs+k+For1tM166+0Sy3TJvS4i/wCmX/A6u6xDr3gb4c+F/H9t&#10;4v1bVdYvJbP7VaXc/m2l15/34ki/h/4B/cr23/hXXh7+27TVW0//AEu107+yl+Z9jWv/ADydP4q5&#10;fSvgP4Q0HVLS8gtrt0s5ftFnY3F9LLaWrf30ib5Vq+aIcp5/Df8Ai/8A4Wcvw1XV777P9u/tr+3P&#10;N/e/2b/z77/9/wCWovhj4h17xP401ue+vPFc1vZ61eRK9uyf2Z5UX3Ipf4v8pXsf/CJaV/wmn/CV&#10;eVJ/bH2P+z/O835PK37/ALlc/onwf0jw94guNV0/UNZs/NumvZbFL5/sjSt9/fFU80Q5TjPhdZ+K&#10;viv4cTxjc+NtU0p7y6lSLT7FYvs8ESvs2bGT73+1VTwleeJdK8YfECW+8Z6zrGn+D1WWK0m8r/St&#10;1u77Jfk/9AruLD4IaHo/iD+09MvtWsLdrr7a2k2986WLS/3/ACq3tK8B6bo+s+JdTiWR5deZXvkm&#10;bej7U2bESq5g5Tx+/wBY8baJ8JdP+JsvjO5mu5fs97LozwRfYWilfZ5Sfxfcf79d18bPEmtaVpfh&#10;JdF1CXR31bWrWynmhVHlWKVH3/eqKH9nvw9DLbxNfazc6Jaz/aINBuLzfYxNv3/c/u/7FdR4/wDA&#10;dj8QtNsra8ubuzezulvYLixbY6yp9yj3R+8eSePPiF4u8AWvjvQW1xtSu9N0m31LTtWeCJLiLdKk&#10;To+35Wr0b4OXl9f6be3N5qeu3+5ok2a5YpaurbN/7rb95arv8DdBm8P+INMnudSv7jXFVL7U7uff&#10;dsqP8ibv4VrovBnhWfwlFLFLr2qa2jbdqahKj+Vt/ubUolKPKKPMcP4V8f65qXgH4l6nc3izaho2&#10;o38VnN5SfuliTeif7VYXgnxP428VfDu91XTPEepXOurYxXUVvfaKlvbtL990il2fvd6I611dt8Db&#10;awvNbaDxHrcOn6tLcS3WmJOn2dmnR0f+D/b/APHK3fAPw9n8BxJB/wAJPqmsafFara2tjfeVsgVf&#10;ubNqUe7EfvmP8IvHmtfFHUtT8SqrWHhfatlZ2Lqu9rhU/ey7/vff+WuPT42eJdB+IPjCz1e5g/4R&#10;xby60rTpvKRPst1Fb+bFvf8Ai31638PfBlt8PfDMWi2NzPc2kUssqzTff+Z99c/rfwQ0HxDpPivT&#10;7yWd4vEF9/aUr/Jvgl2IiPF/3xURlHmF73KcpoPj/wAX/EKXwP4esdag0S9v9A/trUdTS1SV2+fY&#10;iIjfKvzV2fwl8W69ea94t8J+IbyPVdQ8PzxbdThi8rz4pU3pvT+8lVLn4IWaWHhz+ytc1LQdV0Gz&#10;/s+11O02ea1v/cdGTa1W9N+D8Gj6XLBbeIdZTU7rUYtSvtW81PtF4y/wP/s/7FEuUuJpfFSbU7bw&#10;495p/iiPwrb2qtLdX01qkvy7PkT5v9uvP7D4qeLJvhL4aW58i28d65BLLFNNFsSK3i+d7p0/3Nny&#10;f7ddt8TvhpF8V7PT7O51O70qKzn+1f6Js2St/BuRvvbKZN8GdI1jSYrPxLLJ4tvbdZUg1DU1TzYl&#10;b+BNtEeX7RPvnCeG/iR4v8eReB9I0/WoNK1DUtAl1q+1BLNJXlZX2IiJ91f9quj034qarrH7ON34&#10;28qCHXbfTrh2+X919oid037P+AVXs/2e7HRNN8PweHtcvtB1DSYJbX+04Ykd7qKX7/mo3y11v/Cs&#10;dMtvhfL4FtpZ7bTJbNrXzvvy/P8Aff8A3t9XKURR5jj9E8c+MfDGreB4vEeoafrek+KIliimt7X7&#10;PLZ3Hleaiff+Zar/AAK+KOs/EK8ibUPEenzS7rh5dJh0x4nVVfYj+bv210Hhv4Ptpus6PqGueI7v&#10;xJLocHlaZDNEkUUHybN+xfvNspvwx+F2ufDf7Pp6+LPt/h+3aV1099ORH+Z3f/W79333oly8o/fK&#10;/wAbPHnjP4dWv9uaU2iTaOstvbxafcRSvd3UrP8AOivWZ4w+NPiiwuvFup6Zp+mpoXg/7Kmo2l3v&#10;e4umlRHfY/3V2b61fHPwl17xP8QLLxLY+KILP7BFss7G+sftEUDfxyqm/wC9/t1n+JPghq+sX+ux&#10;W3iWOz0rxN9lfXbf7HvdmiT53iff8u/ZS90PfN7/AIWdrT/FfQvDjaLBbaFq1rLdWt88u+WVVi37&#10;9i/d+/WFZ/HjVbn4kf8ACPf2ZY/Z/wC2G037D5r/ANoeVs/4+tn3fKq/4h+HXi+/+JWheI7HV9Gt&#10;rLQ4mt7O0ms5Xf7OyIjo77/mauah+APiFPGj6gur6b9n/t3+1/7WSKX+02X/AJ99/wB3b/DT90Pe&#10;PQPiL8SLzwrq2iaDoOjrrfiDWWb7LbzT/Z4lVfvu71j/ABC+JGueG/hi95eaRJpvii/n/s+1sbGd&#10;JXaX+/E/+5varfxO8B65qvibw54q8Lz2kOu6M0qLb6hv+zzxS/fT5fu1iar8OvG3j/xN4c1HxHqt&#10;noMOkrcXC/2C291uG+RP9an9z+P/AG6iMYlS5i3rfxv0zwT8LfB/iOKx1DXrfVlWJf3++4Xaju7u&#10;/wDE3yPWr45+N+g+A4vDjNFc6kuuKssH2TZ8sTbP3rbv4fnSuH0T4J+I9HbQtFuZYNS8P6T4kbUI&#10;JpZfnazlifejp/e3v/4/XPw/AHxQnhvXrado7+9t57XT9H/e/dsIrrzf++v/AIir5aZHNI9o8VfF&#10;rQ/B/jzR/Cd99p/tDUtu2ZF/dRbn2Jvf/beqXif46+HPCXiDU9IvoNU/4lqxPfXdvZvLb2qS/cd3&#10;WvMfGHwl8beNrzx3rX260024vLxf7O09oEllaK1+e3dJd/7re9UvFvwx8X+MLrxlrjWOoWF7daZp&#10;sv8AZKT7Le/liT/SLd9r/NURjEOaR7r4q+JfhzwfdaFbarqawvrjbbHYrv5v3P8Avn76V01fN/jP&#10;wN4z+KmuaxeWeh2mm6Vb6Pb6fYw6szxSxN8lw726r/Ejoi/8Ar1jRNV8UeKvhvpV9bNHoPiOWCLz&#10;/wC07Pf8y/I/yfJ9+olHlLjI7jzKZp+sWd5f3FjBeW017a/6+3ilR3i/30/hrmvB8PjG2vLj/hJd&#10;Q0a/t9v7j+z7WWJ93+3ud68k8E6l4Th+OfjvStF1C002LVNHW3ieFnTfdfP5v/A0+9RGPMWfRdtq&#10;Wn3iy/Zr62ufs77JfJnR/K/3/wC7Uu9XX5WV/wDcavlL4S+HopviNpXh6WLw7qWj2/h24t9YuNDn&#10;82K8Xf8AJLcf3Xd69C/Zy8PaZc6x4z8WaRY/2bol5ef2fplurPsa3g+/L/wN6vlI5j2t4W+9t+Sj&#10;a/8Adr5i1KGWzsPi74vg8R6hpWu6DrEv2P8A05/K2qiOkXlfdZX31q+Htb8S+JPi5qcU8viZ7SL+&#10;zZfJ0m8RLS1823R381G+8v8AuUeyI5j6F+aivMvj3qWr+HvCsuuaZ4sk8PS2q7ILGG1SV7+4b7kX&#10;zf8Aslcvr3xI8e+bqaW0tjo9x4c8O2+r6jaTWvm/arhk3vFv3/KvyVEYl8x7rRXl+lfEvXL/AOJf&#10;hfTJbGxtvD+vaY17A6M73G5ER/n/AIV+/VLwr8bNT8SfEt/DU+lWKJ9surVreGV/tdqsSb0uJf4d&#10;r/8As9HLID12iSn0ypLG0U6iqAbTH+RafTKkBklNkp0lV/MoAf5lRTU75tvzU13oLK81UX3bqsNN&#10;vZ1qKasdQPjqFWeVFWu60eH96jN/CtcbpSb7yJf9qvQNNh+zRfN/FXQYmr5lWoU/4BVOH7yVqw/3&#10;qkssQ/7dXUX5tu2qkO1/mq8iUAOhRkres3/0dKx7aHe21q2oU+VKAJo6lplP/ioA80+NnxL1D4dW&#10;vh/7C1tZxapdNbz6zfQPLb2HyffdF/v1yvjD4u69oOueHNKbxL4fsIrzSW1CfWUsZbq3lbzdieUi&#10;v/GleleP/CviHxJapBouuWmm28sTRXlpqFil1FOrfx/7LJXC2HwB1PwxeeH7nw54q/s240vSW01n&#10;u7FLjzd8vmu+zf8AL89dEeXlMZcxRv8A42a94Y+LUWlanLaXnhdYLO3vLtIPK23E8W9Jf9lXdKf/&#10;AMLX8R6l8HvD9zbXlpD4w8QanLp9nNMqIi7ZX3vs+78iJXYX/wAGbPXm8Z/2vfNef8JNZ2tvLsgR&#10;PIaBPklT/gfzVn6P+zroNha+HLPU7mXXtP0OzuLeCxu4k8lmll3vK/8AtUc0R++c1c/FTXvE/wAO&#10;fh5Ppmqto+t6trS6RqdxDEjurLvR/k+7/Buo174teLPhr/wnug6nqEevahpdra3GmanNAkTr577N&#10;kqL8vyferpf+Gb9FhV4tM1fUtHii1b+2rWG02bLOXZs2JuT7tbcPwQ0GbQdd0/VZb7W5de2/2jqF&#10;9LvuJdv3PnX7uyjmpi5ZHM3P/CWfDfxv4HW88Y3fiG08QXn2C8sb6JNits3ebFtT5dldX8QvhjqH&#10;jDXHvINck023+wrarCjP95bhJd/y/wCwm2meFfg7Y+HtestXvNX1bxDe2ETRWL6tP5qWqt8j7a9G&#10;++lRKX8pfKfLnjPxb4oufiN49sdF1zxF/btnfWsWi6fYq72n3E81Jfk2qv8Av13Wj6brXxg8ceMI&#10;L7xVqmg2nh+WLT4LTRp/s/73yt7yv/e+evTvD3gvT/Deua7qtn5/2vWZ1uLne29Nyps+T+7XOeJ/&#10;ghoPiTxBe615+qaPe38XlXz6TfPb/al/6ap/HV+0iRynhX/C1Ne1jRvAS6vqfiC5i8/VLW+fw822&#10;7ulg+5L/AJ/269z+BWsa5r3wntNS1fUP7Ve4+0S2tw7b5fK3/Ikrr/FWrZ/C7w9pV54XubGza2/4&#10;RyKWKxhRvk2yp8+/+9V3wL4D0zwHpd3pWkLOllcXUt15U0u/ymb76J/dWolKMolxjI4r4U+PLmw/&#10;Z7TxZrl5Jfy2sF1cNNcNvdtsr7E/9AWuc/Z1+Iup3/izUPD2teJY/ENxqmnRava7JfN+yt/y1t/9&#10;nZvT5K6aP9m/w1a6f/Zi6hrr6Pu3tpj6i727fPu+5/v11tz8NPD03ibRNegsVsNQ0nzfIexRIkZW&#10;TY6Pt+8tXzRD3jh/E9zqvxC+OFx4JXXtQ0HRNO0ddQlTSZfs8t1Kz7Pv/wB1Ku+ErnWNE+PVp4Vu&#10;dc1DVdPt/DPm/wCnNveVvtH33/2tny766Pxt8JdF8c6paarPLfabrdrF5S6hpl09vL5X9zf/AHaq&#10;ar8DfD2sWulOtzqmm6hpcDWsGoWl86XDRM+90d/4vno5okcp5PpvixvD3w+8ceL5NQnfxRda7caF&#10;p1xcT/JEu/Yj/wDAEd/n/wBirdt8Udas/gZ8Q7P/AISZdS8S+F7ryoNZt5Ufz7dnTyn3/wDfa163&#10;bfBPwnbWfhyzWxZ7LQ55bqC3ml3pPLKmx3l3feaqniH4CeFdeutbnW2k01NWsVsLqHT2SKJlR0dH&#10;2bPvfJ9+jmiHLI77TXnm0G0k3eddtZo/z/xNsr5+8DfEXxKjeIIvEviPUrDxhZ6df3DeHtQ06JLe&#10;XajvE9u/8WyvY/B/gb/hEtLvdPbXtY1iK4XYjahc+a8C7NnyP/DXL2vwHs31L7dq/iPW9euIrG40&#10;+zfUJUf7LFKmx9nyfM2z+/UR5S5GV+z34z1zxta299qviPUtSlaxWWexuNHS3t1Zv44pVT5qzNb+&#10;JniGb4zeI/Dy+I77R9Ms2tYrWGx0T7ajNKiO/mvs+WvQPhv8N7z4dRW9j/wlWoaro9ra/ZYNPu4I&#10;kSL+5sdU3Vn3PwlvP+E51jxLpHi/UtEl1ZonvLe3giZJfKTYn3qvmjzE+8cP4q+LXjHw/wDEa9+H&#10;K3ltNrGrXlu+i6s6oiWtvL99JU/iZNj7f71ZPj/4zeKvD3jLxxZ2Piy0hm0OW1i0zQ5tOSV9RZkT&#10;en96vQ9Y+Amla3a67LeandvreqaiupLrPyebavF/qki/2UrpvDHw6s9B8W+I/EPnteXuuS28svnR&#10;J+6aJNnyf79HNEXLI8k8W/Gbxfpuk/E2eKeOzuNGutLis0eBH8jz0TzU/wBr79dHeeNvF/w98W/2&#10;Drmq2niGLUtHutQsL5LVLeWCWCLfsdF+VlrV8SfArTPENr41gl1O7h/4Sa6tbqd0VP3DQfc2VY03&#10;4OW39pahquta9qHiHWLqxl02K7u1RPssTJsfykVNtHNEZ5p4V+MHii8+E+t+J5fFFzeara6K179h&#10;uNFS3t4pd/yOkv8Ay1rW8MfG/wAR3/8Awh+i6k0EPiNtdXT9WRIvkntWieWKVP7u9P8A0CuosPgh&#10;c23gO78IXPjHUL/w/Lpz6fFbtaxJ5C/30dau6l8CtIv/ABv4U8VLcz22oaDFFEyIibLpYk2pvo5o&#10;mfLIx/jx8S/FHw98QeGovDUUFzFLFdXt9aTRb3nig2O6J/wDfWZqv7Q95Z2/j3V7FYNS0+z/ALLT&#10;RU27E3XUX8b/AO/XpeveBoNe8deH/Ecty3/Epguovsm3ekqzpsffXBaP+zHoOj+H/GGkLfXb6fr0&#10;8UsSfIj2flO7xbX/AItm+iPsuU094lm8W+Pfh74y8KWPirU9L17T/Ec7WX+iWf2d7W42b0/3lriv&#10;hp8e/Efi3xB4as57zSdYfVLqWK80yxtXiuLCJX/4+Gfft216Lonwl1qbxHpWr+KvF8viSXRlb+zr&#10;f7KluisybPNfb95qytE+AP8Awjdn4Pax1dYdV8P3ktx9u+y/8fVvK7u9u/z/AO3V80DP3jE+Gnx7&#10;1DWNc8QW3iyK0s9PtVvLixuIV2borWV0lR/9r7lS/Dr42avqvhnxrrXiiztLOLQ4Ir2KG3V0fypY&#10;vNRH/wBr7n/fdN1v9mm21vw/ZafPq7JLa6tdag1wkWzzbed98tv9+tXxJ8EG8Q3niNW1dYdK17Ub&#10;O6ubSGLY/wBngTZ5W/8A2/ko/dB7xn+EvjN4hv8AwX4wn1fQY/8AhK/D8SXH9mWiuiSxSxb4n/8A&#10;Q93+5XS/BzxnqvjzRpdTvtT0LUrdlidf7GR0eCX+OKVG/uVjp8E28N+LbvWvCGuT6PcXGnNZT/bt&#10;97ubfvif5n/g2bdla3w1+Gl94S8Ua74h1XULS51PVliiaHTLX7Pbqq/x7P73+3USlEI8xyk3xc8c&#10;Tf8ACcarp+kaNeaF4X1GW1ntJmliu5Yok3u6P937lM1X4/X154yTTNIufDulafLp1rqEE3iFpUeV&#10;p/8Alkm3+Krc3wW8S/8AFZ6fbeKrSz0LxRfy3V4iWbvdqrffRH37V+SrE3wf1fRPGT6x4XvNGS0/&#10;s6101bTWbN7h4lgTYjpteq90PeOg+MHj/UPhz4Z0++sYLKa9utRt9P8A9OZ0t183+PfWfbfE7XLD&#10;xB4P0rUItCvH1mW8WW40md5YlWCLemx/71avxU+HsvxI0bR9PlnghW11O31Cfzot6SrF99P+B1V1&#10;j4VwXPjDwjqGlLY6PpmjfbHa0hg2bvPi2fLtrKPKHvHA+Hv2orzVfAOsaleaLbW2u2bW9xBab38m&#10;6tZZfK81P9x99dh8TvjY3gDxlp+lQaUt/p6xRXGsXe7/AI84pZfKR65LW/2Y59V8C+FNKi1eC21j&#10;Rt0Ut2iv5V1btL5uz/vvZW7rf7Pf/CW3njC+1rXL5LvXJdkUNjO8US26p+6SVP4tlafuw940PFXx&#10;y/4Qz4taf4VvNMjfR7iC3efVkl/1DSu6pv8A9nfs/wC+6q3Px7vv7JRbPQY7zxBeeIrrQtOsfP2I&#10;3lf8tXeq9n8E77Vftq+JdQtr9L3w3b6FK9ur7/Nifekvzf8AAKzNH/Z78Q6J4N0TyPENo/i3RtYl&#10;1e1vpone3l83YjpL/F8+2lH2Ye8drN8S/E/hvVvCmleI9B022vdc1ZtP32N07xeV5W/zU/8AQdj0&#10;f8LvX/hb6eE/7K/4k7T/ANn/ANs+b8n2zyvN8rZ/47VK88E+M/FWqeEtV1680RL3Q9Wa9+z2Ky+V&#10;5XlbNm9vvNvrl5P2b9Xfwf5q+KLn/hLf7R/tr55/9B+2ebv37Nm77lHuGnvHYeG/jk2sfGTWPBN5&#10;pS2dpazy2tnqHm/62dUR3R/+APurn7b9pyXUP+E7nttDX+z9BsWvbGV5W/09Vl8rf/u76PFXwN1z&#10;W7XxReWeq21hrd/rsWr2Nwm/9x+68p0f/wAfo1j4CXn2PXdP0ie0htLrwjb6Ba+czp+9SXe7v/sv&#10;V/uw981b/wCN+tP4y/sHStD0l3/sy11LztW1b7Kjean3E+Srdh8e4pvihrHg7UNK+xvZxMkF8k+9&#10;J7hYkleL/Z+R/l/3K5/WPg/4gh8dRa5Bo/hvxJbrotnpvk6yz/upYvvunyPVjxN8ENT8SReOJ/Pt&#10;rPVdS1G11XR7uFn/AHFxFboj7/8Af+df+B0ctMPfJdY/aB1qw8F+HPFFt4LW50rWViTf/aaq8VxK&#10;7oibNn+x9+tvUvi7rVnqWlaDbeDJLzxheWst7PpMOoxeVa26vtR3l+789YmofCXXLn4I+D/Ca/Zv&#10;7V0u8s7i6/e/Jtil3vsetvxn4Z8UaP8AFCLxt4S0+01vz9O/s2+0+7uvs77d+9HR6j3A986P4b/E&#10;KD4hWGobtPn0fVdLuvsWo6fcNveCX/f/AIlrkfCv7RWn+IdS0qKfw9qWm6Zql9LptnqczI8Mtwru&#10;mz5fmWtj4S+D9a8PS+Jdc8R+RDrfiO8W6ntLRt0VqqpsRN/8TVyvwl+BX/CN2FvqfiWK7udYsL66&#10;vbHT/tm+0iZnfY6p93dU8sQ987K2+MmjTfFJ/AXlXP8AaCL/AMfe1Ps7S7N/lf72ysr/AIaB0G21&#10;zULO50rWbays9T/siXVvsyPaLcfc2O++vMofhF8RodBsvFC3ltN4gt9a/t9tDSBEl81n2PF9o3/N&#10;+6/go1L4ReJYdS13xLFpl3fyxeLv7Si0F5/9HvLX5Pn2fd81P/ZKrliZ80j23xP8V/D3hLxponhr&#10;UJ5E1DVv9VsXfFF8+xN7/wAO961fGfjDSvAGgy61rUskNlEyxM8MW99zPsT5K8H8c/C7x7481Tx3&#10;rltFY2H2iWKLTre+if7X5Vr88TxOr7V3vXXfGy217xt+z/E39kX39t3H2C4nsbeL97Eyyp5vyf8A&#10;fdHLEvmOysPi54ev7O0nb+0LBLrUV0qD7dYy27tcN9xNjV0fiHWLHwxo13qup3K2en2q75Zn/hWv&#10;n/xVcyzeEvC9zY2fi/VYtL8U2t1df23Zu92qqj/OifxLXd/GDWP+E5+Afii80yz1D/SrNkit5rV4&#10;rjcrp/yy+9USphzHRaD8VPB3iHTdQ1Cx16zmt9Ni828d96eQv99938NXtN+KPg7WLO7vLPxRps1p&#10;Zqr3U3n7Ui3fc318863o+paavxItte8/VdYvPB8T6dfQ2vlI1uqfPb7F/wCWqPVtLnw54q+ECafq&#10;/j+N5bdrCVbhNH8pNOlVPkSVNnzLu+X56v2cYhzH0AnxC8KzW9vcr4l0n7PcbvKf7dFsbb9/Z89a&#10;UOq6feWf2yDULaay/wCfhJ0dP++6+ZfE9/beOf2bvFup6ho2k/btLvPs8GrWNmkUV1+9i33EXyfL&#10;vrb+M1nov2fwf4A0/Srv+x7rdquo2Ph613y+UqbE+Vf78rp/3xR7MOY+ikf7m75KsQ2cSS+b9mg3&#10;r/y22Jvr491LxDc+P/B/wqsbyxjv9Ts9TutKvtP1C5e1Rmii/wCWrp8y/Jsatr4aa9ffavhZp8uo&#10;XP8AofiLVNPvEeffF8sW5Ikff+9VN/y76PZhzH1NYeHtP023uFs9PtraK4/1qQwIiS/79OsLC20e&#10;zis7G2js7SL/AFUNumxF/wCAV4Lraavr37QniDT4ovEmpafa2tg6po2rfZYrXd993Tf8y/7lbXgy&#10;HxH8UfGnjDUG8X6lokWh6x/ZtnpNjs+zqsX8cqfxb6jlDmOzvPhF4Ov/ABA+tXnhqxm1NpftDTTK&#10;77m/vuv3aNS+Evh7VfFEviFl1Cz1WVonlmsb6WJJfK+5vRX2vXi+q/FHxx/wi+mT6VqbPqreJNUt&#10;WSaJH82KBHdIv++Ero/EPx41XUvGXgyLw01t/wAI/eNYJqbvFvfddfciR/4W2I9XyzDmiehfEL4U&#10;aV8QtS0rUL6+1KwvdL3fZZrGfytrN/H/AL1Y/iH4G22vLu/4SXWba4uLH+ytRuNyO9/b79+yXcn3&#10;v9tK4W/+P3iGz0vRJbm70TTXv9d1LTZ7u+gleKCKD/VfdfdXRX/x4vvD3jDwppV9baff6PqVnFcX&#10;ms2O/wAqLzZXiR03fw79n/fdHvBzRN68+Euof8J5oWvaf4l+x2mjQfZbPT3sEdIrfYiOm/8A29n3&#10;6wdB+A994e8c2Wqrr1s9la6ncalvSz2X0/m/fill3/MtGq/HjXLDwrL4jtvCFtf6Zb6jLps//Ex8&#10;p1lW48pNibP466HUvi1qelXmn6R/wh19qXiu4tWvZ9JsbmJ0s4t+ze0rfL89Hvj909H8yiSuf8E+&#10;NrHx5oKanYxTw7ZWt57e4XZLBKv30f8A2q6CsShtFOptSWMpjpT6ZJQA3+LbRR/FQ/y0AMkqvJUr&#10;7t1V5KUiyv8AeqvNuq3JVR3qQPlXwvYfab/zWT90vz13cKbFrE0G2WGHcq7N39yughStTEtWybG3&#10;Vb8lptjLKybW3/J/FVeFK0I0Xb8tSWWIatw/7FV4f92tK2tlTbuoAsWcNayfcqvCmyrENADqmjo8&#10;uigB1N2fNRv/AL1PT7lADo6fJTI6f96gAjryzxh488Yp8TX8J+E7PS7mWLTF1KV9QldN3z7Niba9&#10;Yry3xP4D8Y/8LQl8WeF7zRofN0ldN26msrvF8+/f8tVH+8Ejlrz9orUJvD/hS6s4tN0q91S+utP1&#10;F9cZ/s9nLB9/51/hrsNF+JGtTeOvB+g3MujX9vq2kz6hLfaZv8ptr/J5W7+Guauf2ftV02w8H/2H&#10;qOm3l7o11dXt4+swO8V5cT/ffYta2t/DfxteeI/DXiPTNX8P6brGl6dLp8sP2OV7dt7/AMCb/wC5&#10;W3uGXvG78b/iFffDTwlaanp/2FLi41G3smmvld4olbfvd9tc/c/GDXIdB0KCxu/D/ifXfEGptp+n&#10;XGnrKtjEqpvd5d3zfJXS/FH4dan8QvC+j2MWoWltqdhfW+oNNNA7xM0X+x/d31la98K/FHirSdHu&#10;bnXNLsPFeh6j/aGnXen2LrbquzY6PEz0R5eUqXMZOpfFrxd4F1LxBofiWDRrnVYtCuNa0y+06J1i&#10;l8r78To1dBqXxR1Ww034WT/ZrbzfFV1b2958r/KrRb32VzVz8KPF+t+PLq88WNY69ZazosuitfaZ&#10;/ov9lq3z/JE33t9avhj4OeJf7U8I/wDCUeKLTUtK8Ktv063tLPypZWVNiea/+wlHLEn3zNsPjlrV&#10;5a6ezWdjvuvGreHfkV/+Pdf4/v8A3q6Lxz8TtV8JePNQ0W2traaytfDN1rSvMvz+arvs/wCA1hXP&#10;wB1e20O0g0/xBaQ6ha+JpfEUVxNau6fN9xHTfWnf/CXXvEOrXer61rlpc6hdeHbjQpXt7N4k3Svv&#10;R9m/+5R7oe+c/wDCv4+a94w163sbmTRNSiuNFl1WV9PV4nsJVT/VS7n+b/gFQ/Cj49+I/GHiDwpb&#10;XLaNrEWuLK91aaZE6XGlqv3Hl+d12vW94V+BWoWF5oV1q+uWlz/YOmS6bpyafY/Z/wDWps3yvv8A&#10;mqx4P+A8/gyXwFeafqttDqfh+KW31G4SDZ/aNu3z7H/3Kvmph75maJ8dde1jwl4fWzsbGbxR4g1q&#10;802zR1dLeKKB/nlf/gFdb4J8c+KLP4jP4H8YwabNey2P9pWOoaYjpFKqvsdHRvutWFYfs/ahpXhL&#10;w/Bp/iGO28R6Dq11qVhqHkb4W89/nidK6XwZ8N9ctvGl34x8WavbarrbWf8AZ9rDYweVb2sW/e//&#10;AAJ6j3A98x9V+Ivji8+I3ivw54a0jRLyLQbW3umS+llSWfzU37E2/LWff/tHS39h4KudDsdLtv8A&#10;hIILp5f7evPs8VrLB8jpv/361tS+G/jOw+InijxH4V1fRraLXoILdv7QgleWDyk2b02/LWDqv7P1&#10;9olv4Ei8PLpOsReH4rpJ7fXlfZdSz/ffYqf79XH2Ye+dto/xL1C88deHPDV9Y6e76po9xqUt3p91&#10;5sS7X2IiP/ErpUvxX8eXnw30nTbnT7GC/vdS1O302KG4leJN0u/+OuS1XwH44Txl4Z8UaLa+G7a9&#10;03R5dNl09mlS3Xc+/wDdbUrpfi18Or74neH/AA1p8rWafZdTtb2+hdn2Mqo/mon8X8dY+7zB75x+&#10;rftD6hpWl6rFP4ctIfEem67b6LPD9s32m+Xe6P5uz/YovP2jbzSvBviW+vNBtE1XQ9Tt9NZLe882&#10;xl83+NJdn8H8Vbvj/wCBun6p4S0rQfDljY6bp9vrVvqV5bzb9k8S/f8A7+5n/wBuuX179n7Wv+EV&#10;8V+F9Dn02Hw/daxa6rpNpNu/cbX3yxP8n3a2/dh75veIfjZq/hXwvaahfaf4fubi/wBRi021msdT&#10;eWxi3J873Euz5dlbCfEvVbDXvBWkanotilx4jlukaaxvPNiVYk3o6vs+bfWfN4V8Xp4Sexi8L+CU&#10;SWdvP0lIpfsk8Wz7/wBz5W31zOm/ArxR4T8OeErnSL7T7nxBoOp3V6tjcM/2Typ02Pbo/wB75Kj3&#10;A986PxV8eG8MJ8QNuirc/wDCLy2cS/v9nn+f/wCg7Kqax+0JfeGLPxRBrnhdbbW9DtbW6+z2995s&#10;U8U7oifPs+Vvn/uVm6x8EPFHiTwb49fUJ9N/4SPxReWtx9nt2f7PbrA6bE3/AO5XUeJ/gJodz8N/&#10;EHh7w9BHpWoapFFuvpmeV2lV0dN7N8235KPcD3zoNe+Iv9j+N/C/h7+zvOTXLW4uvtHm7PI8pN//&#10;AAKuP8E/HLU/FWgy+I7nwvbWfhyK1uLppodTSW4VYt//ACy2bv4Kdongnxn4k8eaJ4h8WW2l6Umg&#10;6dcWtrDp87y/apZU2O7/ACfKtYXwh+G/ir4daSlm3gzw3/acVrcRf259s3vPu+dElTZ937i0e7ym&#10;fvHUeGPi14o8W+Ff7a0/wEt5b3ESy2f2fWLd/NVn+dH/ALrIn8FZWiftD/2p4I1Dxfqvhe50fQrV&#10;WSK4+1JK91cK+zykT+9vp/wi+GmteGPHmta9Loen+D9Pv7NYm0PTLz7RFLcb/wDW/wB1azLb4La5&#10;N+zv/wAIhPLBZ+ILe8a9g+bfFuW4eVEd/wDco90PeN3RPi1eTeI9K0XxL4TvvCsus7v7OmmnS4SV&#10;l+fY+37rVL42+MGleAPG+ieHNTs59mqKr/2gjfuoNz7E3/8AA6x00Hxn8QvGXhTUPEuh2nh7T/D8&#10;rXv7m8S4e6uNmxNm37q1N4/+F0/jn4jSz3kCv4fuvDcumyzbvniuPNR02J/49Ryx5g946CH4l6el&#10;h4zvrmCW2tfDN1Lb3Tu/+t2oj70/77qp4Y+M2h+Ifh3qfi+5gudHtNLdory0u/nliZdnybF/v70r&#10;yzTfhL4/vPAOoeGtTWNLvWdfiuL7U0nR/wDRVRPn2fxb3RPkq3r3wT8X3lx440ptQg1Ky8R2cV0u&#10;oeUlui38D/IjxL/fRPv0csQ5pHazfHBtN8M6hrmpeDtb03T7e1S6gebyv36s6Js+/wDK3z7tj1p+&#10;Ifi1FpuuJoekaDqniTVVtlvbq30/Z/osTfc3uz/e/wBiuS8YJ49+IXwx1jQZ/Bn9lXf2OJPOe+if&#10;z7hZU+4n93Zvb56tJo/ir4dfEDXdc0zw5/wk+n65Z2qMlvdJFLaywJs2Pv8A4avliHvFvVf2jPCu&#10;m6T4f1qWLUPsmpXUtlPD5SI9nLFs83zU/wBjfXZ2HjnTL/xH4g0pfMh/saC3uJ7t9nlNFKm9HT/g&#10;CV45onwT1d7zw0+uWcdyl/qeqahrEMMqbLVbq32In+1WPonwx+I2ieH/AB7pDW32m41RbPRbPUPN&#10;T5rNXdHl+/8AwRUcsQ5pHrvg/wCNmg+NvC/iDXrOC7trfQ1Z57e4VPNZdm9HT/ZdPu12HhvXoPFX&#10;hzTNas1kS3v4FuIkm++qt/frw1/hX4z8N+INYWCW01jTNc8Oy6VO9jB9nSJootlv8m/738O+vRfg&#10;teaxD4P0zQ9X8OX2iS6XY29v51wyOk7Kmx9m16iUYlxlL7Qyw+NOg3NhaTrbX32241j+wv7M8pPt&#10;C3C/f3pv+7/FvrY8bfEix8Gappmlf2ffaxrGpLK8Gn6fFvlZV++/zVyum/DpYf2jL3xL/Z7JpjaS&#10;rrcbvk+2b9jvs/veVUPx40H/AISFdPWLwnq2q3tvFK9jrOh3SRXFncf3Pv8A3fuVEYx5hm9qXxms&#10;dN1m00q28OeINV1O405dSa0tLNHeCJvk+dN/ytWx4z8f6f4D8Lxa9qFrfPFcSxRLaQxb5d0v3E2V&#10;4fqXgnxQnjDRNV8UaL4g16VfDdvaXNx4euvKf7Usrvsd1dN3yV6V8ddK1PxJ8O9MXStKu7y7t9Ts&#10;L1rFNnm7Vfe6f71Xyx5jPmka1n8ZtBvLXXWng1LTb3Q7Nr2+07ULXyrhYv76J/FTtY+NXh7R7fQt&#10;separe65are22n6fa+bceVs373T+GvOvFXh7xH8S9Z8UeKG8NX2iW8Xhm60ixtLtk+13ksvz/cV/&#10;u0zStK174a+LfCniiTw5qGt2Uvha30i6t9PXfcWcq7H+5RyxDmOzv/2jfC+lTWSz6V4kT7ZtS136&#10;S/71v7if7VdB4h+MHhrwfZ+HLnWpbmw/tz/j1hmgfzl+5/rU/h++lcv45TV/GGpfCfU4tDvrP7Pr&#10;v2q8t5vne1i2P88u2uX+JfgDxf8AFTx14raz0+xTSrXTP7Is5tW81N7N+9eW32/7exd/+xVxjEOY&#10;9g1j4l+HvD3jLSvC+oX32bWNUTfawvE+xv7nz/8AAK0PD3irTPE7amumTtN/Zt42n3Xyum2Vfvp/&#10;4/Xzl/whOufFrUdKbU9PvtN1iLwj9nW+uInTyNSguPkff/t7N/8AwOvQv2Zode/4RnxReeINPn0r&#10;Vb/XZbiVJl2bm2JvdP8AZ376JU48pcZHTar8ePA+ia9caVfa4qXFvL9nnmSB3it5f7jyqm1aPEPx&#10;y8C+HtWfTNQ8QwW17E2xofKlf/x/Z81eL6brf/CGfCXxX4A1Pw1qlz4rup7yKKKGwaWK/eV/kl83&#10;7v8Ac/74rrdS8PX2leJvgVZ3kDTXFhBcW91Nt3orJap996OWJHMeh3Pxi8C22rf2ZP4lsba9byv3&#10;MzOn3k3p/wCOPXQax4q0jw9dWVrqeq2lhcX8vlWqXEqK87f3E/77r5X+JGia5eat8XblV3+H7fUd&#10;NfUdPSBPNnt9ib3il/h2Vd+KNtqHxU8VeI7nw94eudY0/wAP6Zb2umX0M6RfZbj5Lh5fm+98mxfk&#10;o9nEOY+k9e8beHvCc9vBrWtafpUtx/qku50R5au6rrdjo9q95qF9bWdp/wA/FxKiJ83+21fL/jnx&#10;zpF/Fo/xEsdXsX8Sy6FFFeeHtZs/Niv13/OkT/3t++u9/aHvILz4VeHLu8tvsFpLrGlyz29x/wAs&#10;lf76P/uVHsy+Y9jt9b0y/wBNfULbULS5slXe1xDOjxL/AMDp9zqVnbNb+ffQQ/aP9VvlRPN/3P79&#10;fLnjabQ5tU+KbeB/sz+F28Kf6c+mf8en2rf8mzb8u7Z/cp/jm20jw9eaV4xvm0TxVaRaLptreaDq&#10;E+27tfkR0e1/2n37qv2ZHMfUqTRPL5Syrv8A7m756Y8Korq0Ub7v76/er5VufB+r+NviJ8QF8PaQ&#10;39sf27ayxeJHuvK/s2LYjumz7zfJXRWHhjRfiLrnxN1DxfqFymsaNfS29rvvHt/sFusW+J0RX/j+&#10;9UezDmPoaa2jmtfIlgjeL/ni6/J/3xTPscH2r7YttH9r2+V9o2/Pt/ub/wC7Xy1NNr2q+DfB/jjx&#10;L/aWt+H7fR9mow6fqb2txZt5vyXW1fvb12Vq+J/iRq+m/wDCy7nSNaudks+jW9jcO2/7HFPF88qb&#10;vu1fsw5j3jUvh74a15Jf7Q8Pafc+bP8AaJfOgT5pdmzf/v7Ki1L4S+Dte0Sy0i88PWj6ZZsz2tvC&#10;rxJEzffdNteeeNtH1f4V6boTaf4v1u/iv9dsLWX+0J/N+Vnff8/91/7lUrDW/HHjnSfGfi/T/F7a&#10;JFo19eW9noyWcT27La/89d3zfPUcpXMekXPwQ8ITXVveR2N3YXdvBFbrNY6jcRfuovuI+1/m/wCB&#10;07W/g54e1jxNLrnm6ppt7dMr3iaZfPbxXm37nmov3q81sPj9r3/CwdEubxYE8FXmmWEt4nlJvs5b&#10;pH2S7/vbd6bf+B1Xm+PniW20HwPcz6rpOlPrMupRXV9fWLyxL5EuxPkV6OWZPNE9Ys/hDoGm3Wnz&#10;wNc77DU7jV4keX5PNnTY6P8A7NYmlfAHw94b0uLT7Ge5hRddi1/e+x33Rfci/wB2sfVvjB4hs/GX&#10;hzw9FfeHYUv9Oiul1bUIpYrfUZWf/VW/z/L8n9+u1ttS8Z/8J59mubGD/hH/ALZdKtx5XzrbrFE8&#10;T/f/AL7yr/wCj3jT3TlL/wCAk8cOny6R4j+x6hZ6xeavBNcWaypun++jpvrWvPg5L4k1KW58R6nB&#10;f/aNCbSJ1t7X7P8AN5u9JUTf8uyvS/4qd5dY80hcp4lbfA3WrD4Iy+DJdVtr/U21Nb37W6uiMv2h&#10;H/76+Sug8W6D4j0f4iJ4x8Nafaa29xpy6beaZcXX2d/lfejo9emyU2q9pIvlOE+D/hLVfCug6rPr&#10;XkJqurancalPFbtvig3f8skf+L7ld3RRUyAPMokplFSA1/uUn8NPpklBYb/4abJTqikoAY71E/3K&#10;lkqJ4/4aAK7vVSZPmqxN977vyVXdPmqCzwezhihiRYvuVehTf/F92s+z83c6yrs/uvurShrUxNCH&#10;/drTsId+9v4KqW6fMjNXQW1t8tBY2Gz2bK1YYU202FNi1PHUgPRFRaej0ynom2gsl3tu2U+mJ8tP&#10;dfl/3qCAdKE+RaPLp38NAD/9+nu+2oXfbRbb3+ZqALCI33qm8umR1LHQAUfLtp9H8VAET+b8m1V/&#10;4G1Wo6b8tOoAf5lM37qf/DUUlAAnz76lR/71M/8AQKfHQA9Ep0dNqVPuUAPjp3l01EWnUAFNffu/&#10;2KdR9/5qAIoU+X5ql/26bTv4aAG0U6mJ9+gB9N2/xUUfxUEDv4aKbHTnegBv+/R8u1Gpj7dr0zfu&#10;oAmd1RqrzP8ALTtn+3VW5uVRaoCGm0xJvMWjzKCSWm0UyjlFzEu/YtN3/L/vUz5qZ99KYyb+Gjf8&#10;1MR22/doT/x+qiBL92m7mo8yj+9VgM2fvU21L5lRf7dPR/8Ax6oAl8yihH3UUAP+aiOiOnbN6v8A&#10;+y0AFH3f4aaiL/v06gB/3qHfau75qPlT5Vp/mUAM3/L97/vumI/y0/5dtRbNjbf4KAHOiO33amSN&#10;fvKq/NUKI1PfdQBF9ggdkZ7aB/K+7viT5f8AcovLC21W38i8gjuYt33Jl3JVj71MoApJoOnppsun&#10;rp9ollL8stv5CeUyf7lUrzwT4c1LUrS8udB025u7VVSC4mtUd4tv3Nlbv+3R/DRzAUbPR7HTby9u&#10;bOzgtri/bzbqaFdjzt9ze/8AernPEnwf8HeM9UTU9a8PWl/fKuzznX52/wB/+9XY+XRvWFfmajmA&#10;4nxJ8GfBni28tJ9V0OCaW1iW3VEZ4kaJfuI6L8rLVi8+F/hq/wD7dW50qN4teiiivk3PsZYk2Js/&#10;u7P9iuoT55fl+5T3SjmkI88tvgV4as7VIPP1a8Rby3uonu9Rll8poH/dIm7+H56i1j4A6Vrd/rEt&#10;trmt6Pp+sy+bqOk6fdbLe6b+N9mz5d/8WyvS6lh+ejnkHKcbefBnQb+41vd5iWmqaPForWifciii&#10;37HT/aT/ANkrmbP4A3Og6N4MttD8UNbah4Za6eC7u7BLjzfP+/vTfXscdGzdRzyDlPJPH/wo8WeP&#10;9DTRdQ8VabNp9xFEl0z6SnmxSq/zy2/z/umevWLaH7NaxQbmfyolTe/3220/y6KObmDlCnUU1EVG&#10;3f3qgsd5lFFHl1IB5dElFNqgCmUUVIBJTPm3fw7aG3f8AptBYUfw0UygBn8PzU13p0lRN/s0AV5v&#10;vVUd/mqx/FVeb73y1BZ4fDDv/wDi607O2+bd/HT7az3/AHvkratrZUrUgfZ2au3zfcrbhTYtVIUV&#10;NlXYaAJv4adTY6lT7lABHVhPuVFHUqJQAbPmRqlRKb5dOoAKI6KfUgMdN8qLVhPlpsaf3ad96gCa&#10;nR1FHT/vt96gCWjy6YibafQA+hHpmzevzVKiKi7VWgApj/fp9Nd13JVAH3G21L5lV/8Afp6OtBBK&#10;/wBypU+Wq/nfwU9H+WgC3HTvMqvC7baf5lAEtNd9tQvv/hpXf5Pu0coDvMo37/lqLzKd53zUEcw+&#10;mb2Sij+GjlGPd91G5qiX/apyf3qOUAdd3/AaN7OtP8umSUANp3l0U2gCX+Gs+b95vrQrPuUqwKjp&#10;T9m2h/nXa33KP4qsgfTKKNny0AMf79Pj+78tN+b/AH6Ty6gB+z5qE/u0R0R0APoo8ymeZVgPjo2J&#10;96hHokoAcm7bT/4qYj0O+z7tAD/OiSXb/HUr/LUX3qPvqlQWG/5alT5aikp/3qsCWh3pkdP+V6gA&#10;+/s+WmIlCbvnp/l0ACJTPMWFf3rf7FP8un+XQBD/ABPto+anv/d+5TPuN92oKH+XT6Z/B/sUJ8n+&#10;7QSPpju235V3v/coZ03baYm75F/joAmT/dp1N/iod9v8NAA7/LTtNm877R/stsqLfv8AlWnw/Iz/&#10;AN9vvUAaCfNTt67tu752+6lRJ9yrCf3qChlNp1NoAd8tPqKhHoAdRRTfmepAdTaP+BU6gBtVLywW&#10;5i8rcyJ/sNsq3JTJKCxlFH8VPdKAGbf4qbJTpKi/36oBlRTVLJUUlSBSuXl8r90u99397ZULv823&#10;+OrD/LVd/v1BZ5vCmyX7vz1oQ1Vtk/vfO9XYfk+atYkFu2/u1d/ublqosf8Aeqx/Dt+/QBKn36mj&#10;pkdTeXQAR075v+B0fw1Mm6gAp1NRKKAHfdoT52rn7PxzoN/40vfCcV9/xUFrB9oltHif7vyfx/8A&#10;A0p8PjnQ38dP4QW8Z9ditftTW6xfIq/79HKB0dOR6PL/APsqxde8T23hi80SCeKSZ9Wvl0+LY3+q&#10;Zkd97/8AfFMDdqWuH8Q/EuDR9GtLmDR7u5vbzUf7NtdPuP8AR3ll3v8APvb7q/Ju31saJ4hn1a41&#10;NbnTJNKisPKSWa4lTYzbN7on+yn9+lyhzROg8ypqr+dEnzefH/31TvO+Z13LvX7/AM33f9+mBNHT&#10;qqw3ltc2r3MFzBNbr9+ZJUdF/wCB0JqVi1g98uoW32Jf+Xjz08r/AL7oAtPu21F8393ZT7aaK8t0&#10;ngnjmil+dZoW3o3/AAOq/wDaVjHqSae19bJqEq71tHlTzW/4B96ggsUx/k+7WJ4P8Wr4ti13bZ/Z&#10;n0vU7jTfvb/N8rZ8/wD4/WP4b+K+leJvFviLw9HBc22oaHu3ed9ydV++8X+5S5Q5js/n2/7dSony&#10;1heD/FVn4z8P6Vq9t/o39pQfaIrS4ZPN21prqtmkXmtfW3lNuTzvNTZ8v3/++KvlJNKOn/w1n22s&#10;adefZPI1O0m+1f6jZOj+b/uf3qsXN/bWcsUE9zBDK33YXlRHb/coAlprpvWoZryCOVImnjSVvkRH&#10;b56fDNHNK8Syq8q/eTd92jlAen3XoT/drE8E+LYPHPhe31q2gks4pZZYvJmb5/lldP8A2Sq/h74h&#10;aD4n8Tah4e0+5kudQsIvNlfyn8r7+z5X/i+ejlIOl+7R8tcP/wALj8OPqyae327ymvP7NXU/sr/Y&#10;ftX/ADy83+9v+Wu2/wBijlK5h0dHmVi6P4qttY8Qa7pEUUiXGjNbpK7/AHG81N6bKd4w8VW3gnwz&#10;d65fRSXNpb7UZIfvtudE/wDZqsk2fMf7tMf/AMcpzptrH8YeJIPBPhnUNavopHtLNVeVIV+d/n2f&#10;+z0FmtHR96hE37Nv8S76fsb+789ADG+Rd1VLmb5aZearZ21/aWM9zHDe3Ss8Fu7fPLt+/s/3Kyrb&#10;XotY1LU7OCCf/QGWKW4ddiMzJv2J/e2UEF13oR6b8yfw1max4ns9Bv8AR7G8WX7Rq119lg2L/Fsd&#10;/n/74oFzGx5dElP2fLurM1jUtP0GwuNR1C8jsLKJd8txcNsRaBl1/v0+sL/hNtDTwrF4lbU400KW&#10;LzYrt/kR1b/x6neG/FukeMLOWfSL77SlvL5U6NE0TxN/cdG+ZaANuOnb9i7ayvEniSz8K6Hd6vqD&#10;MlparvldF3Pt/wBytDfvXcn3Pv0AH3Eo85VrKtvElnfeINQ0WJm+22EEVxOu35FWXfs+f/gFZWsf&#10;EXw1oOrPpmp65aWeofK/2eZtm1W+5vqgOq8yh5vmqr839/5Go3NUgWvMqbzqz/Od/l21L81AFjzK&#10;N+xvNpn3E/uUI/nQqyuro3zq6fxUFltJt67trUI9V/MqlrGsWeiWct9fXMdnaRbd00zbEX59lBBs&#10;JNTnm+as9Jv4f46e8y7dzPsRf43oLJfM/fbtnz09Jvm3VFJTE+/UAXdzU37SzrVd5vmo+ZvlVagC&#10;VLnf8tPSZtu2qj7kajf81AFjznqXzm2VV/3KEdt1AFjzKN7bar7mo8ygCxv+X5mp2/5qq72/u0yg&#10;Cxvbd8tPhmfzaqffl3fx7dlSo7JKi7aANZd3/AKlR9tVIfkX5am3/LUlErPvXbv2U+qnnVKj1RJN&#10;RR5lFADqbTqbQUHy0fxUUVIA+371Mp7/AHKZ/uUAFFFH3qosY/yLUVSyVFUgMfbVV/7tWnSqslAE&#10;MlROm6nv8jVC/wAtAHBIiJV5PuVRh+9WhDVRAtwor1KiLUUdWI6sByfLViOq9TI9QBLRHQj/ADfM&#10;tHy0coEyfcpPLpqOv3aloA+evEO7w9468bePba2kmuPDmtWbzpCu95bNrVEuET/vvd/wCnaXpWr6&#10;b4wtNaitmTxRq3hvVNXbYv3biV4vKi/4Amxa+g9i/wB371H32/2625iOU+evAb6Zc654CufCFzc3&#10;PiVopX8Qu7S/MvlPvS43fLu83ZtrJ8H2+lalrPwvn8q7fxmutM+vu6y71l2S/wCt3/L/ALn+zX1A&#10;nys+1fnanojbn+Wj2hHKfN8fhK28Q6X4H/tDSvt7N41v0lS4id/9H824fY/+z9yrF/prW1ncf2vY&#10;3M3hdfHlw+p26QO6Na+Vsi3p/FFv2V9FujJ95aZv2fNu2f79HMXynzJpqWdtoPii+0XT7tNEsPG9&#10;ndfZEgfzYLVUi3v5X3tvz/c/u1reLf7X8Yab8U9T0Gx1JLe8utLdUe1ZJby1VE83ykbZu+Tf8le6&#10;6P4ZsdBvNVubOJkl1S6+23Tu2/dLs2b/APZ+5WxGn92j2hHKfPlh4V0O80HxnctqupW2malFa28q&#10;af4dltYoJVf5H8r/AJa/3G/2ai1WHWr/AMJeF7mXSo7PRLPXbj7VNp+hO6XUXlbLe6ey+9t3/wDx&#10;VfRr+bCybvvU1/NT71HMXynCfBnR4tH8L3rW093c2l5qMt0qXFh9iRN2zekUX8K768ssPB9zeeJr&#10;ux8QtqVtqreJP7QiuLfQvNeVfN3xOl7/AArs+XZ/DX0cm/8AiqVPN21HMRynCfCWwvNNt/Ff2u2k&#10;tnuvEV/cRecuzdEzpsevP7zwTr0Ol+K/EemaZJ/wkGm+JLy9s7dl2PeWsqIksSf76f8AjyV72n36&#10;G+Rd1XzBynz/AOErPUPAbfCTVdQ0XUprez0K60+6htLV5ZYLiXY6I6f8Aeq/hjwZearpPw3ttX0G&#10;5+yL4k1S6vLS7i/1St5rp5v+z9yvoCir5iOU+dLz4erYeD/GFzZ+Hmh1O38XLLpjwwfvYrdbiL54&#10;v7q/O/3KPiFok+qfEHxrZ65cyWyal5X9mXf9hPfv9nVPuW8q/wCqZH3/ACV9Fp8iu33Nv3t9G5kX&#10;cvzo3zq6NR7QOU8q0HwZbX/xm8R6rq+ntfy2Fjpv2G7uIv8AlqsT73T+Hf8AKlcJ8PZpbz4neDNV&#10;ttKtNEuJbq8S+sbGxuElgXY/yXUrfKzbkr6QTc60Ink0cwcpwnwHtpbb4X6ZFLFJDL5t07JMuz71&#10;xLXP+HvGeg3P7QF21tfL5VxosWnwP5DojXH2h3dPufer2D+HbQ6b120cwz5ys7z7T8KtK8AKs/8A&#10;wmcWtLFPaPE+9dt75r3H+7s+bfXpfxyv3TQdEa589NCbWLdNYe33/wDHr8+/ft/h37N1egI//wC3&#10;Q/z/ACt89RzC5T5smufsHhz4sT+DFuYdM+3ab5UyLK/+i7P3vlbvm27N33P4fuUarbRJ8PvHDaRr&#10;Wl3+lXC2H/Es0Z7iWKCX7Qn7397/AH0/9Ar6Yh/d79tRQwxQ/IsUaJ/c21ftCOU4/wCOt/qelfC/&#10;VZ9Klkhu18rzZod+9bfzU81/l+b7n9yvH9es4ofhv8Q5dI1zS7/SpbOz26ZpN1cXSQS+an73fL/f&#10;T+D/AGK+l96TN89NS2toVdYoI0RvvIip81RGXKaHJfFrW4PD3w31XUJ7ae8iWKJGht53t3+Z0T76&#10;/Mq/3v8AZrwf+1byw8F/FCx03UPJtLVtLeBtJvpbiKJpZU83ypW+avqCZFmV4mX5G/gohs4oYnXy&#10;o/K/hRIvkq4yM+U8P8Z+BvCvhL4kfD9rye7h09lvElu7vUZfml2I6Ju3/ed9/wDvViaxrE7tqcGq&#10;6nc23h+Xx1cW+o3CSunlW/lfuk3/AMMW/bX0XeQwXMX72KN9rb13rv8AmrPubOB0eLyFdJf9ajr9&#10;+j2gcp44+vaD4Y8VeB59P16T/hEv+Jlbvd3F072/m7E2Jvb/AIHtrE8MaxLrcXw8vpZ57zzfF2qP&#10;E82/7uy42fer3h9NtniiiaCN4l+7C8SbFp/kxIyful+Vt6/L/FRzBynzvo+sM+m+HNVttevrn4i3&#10;WtLb32mPeP8A6rzXSWJ7f7qxJF/sV7r4tvNIs9Jll1eW0hsk+dXvtuxJf4PvfxVeSwtvtj3K20H2&#10;hv8Al48pN/8A33UtzZwXi+VPBHNF9/ZMu9KJS5gieBaJrFjN8HfhfL9stptP0vWLV9TdJUdLVf3u&#10;zzf7vzslegeDL+21v4ueONV0yeO8037LYWrXFu2+KW4Xfv8An/i2I6V3UOlWKW81sun2iQy/62FI&#10;ERG/30p9nYW2m26QWdtHbW6/dhhiREWjmL5T5y+KmpQaro3xQl1XxBd2ep2F4tlY6T9q2Qtb7Itn&#10;7r+Lf8/z/wCxWr4/17Xr/wAb+I9MXU10p7Oxtf7M87WPsCKzRb/tGzZ+/wDn+X/gFe13mj6Zc3X2&#10;mfT7a5uGXyvOmgR32/3KqaroOmaxKkuo6ZaX7xL8v2iBH2/99UcxHKcZ4Mmnf4q+KGuZY3um0fS/&#10;N8n7jNsl37K53WNH1fxP8RviLpGmLpv2e/06wt7q4vt7vErRS/OiJ97/APYr2BLWBJXnWCNLiVVR&#10;ptvzuq05LaBLiWWKKNJZdu50X52/uVHMHKeZabpWof8ACzn0H+3tSh0fRNFsJYrS3l2JPKrunz/7&#10;+z7lcvoniTU/7B8L+JV8S3d/rupawtrdaH56PFtaV0eLyv4difNvr3P7HAlw9ysEaXDKqNNt+dlW&#10;qNt4V0Wz1R9Tg0qxh1NvvXawJ5rf8Dq+YOU8303xPrU3i238DtqE76rYaxLcXV3/ABy6Wv72L/vv&#10;ekX/AACsrwB4n8X+J9R0TWvtMm241OW3vrSbUbf7P5W908pLf7ysmxK9VsPCsVh401XxM0/nXd5a&#10;29lEnlf6iJd77N/8W933VYh8H6CmuPrS6LYprDNv+3eQnnbv7++j2gcp5v4MfUPGfhWXXL7xnqFt&#10;qd/9sibSYZYkSDbvRIkTZuVk2Vi+DLzVdN+Fvw00yx8R3NmniCdLee+fynezRYnfyovk+Xe6fx17&#10;BZ+BtBs9euNag0i0TU5d267SL523ffoTwB4aTS7vTF0OxTT7qX7RLaeV8jS/3/8Aeo5g5TE+Gmq6&#10;h/bni3Qb7U5Nbi0a8iSDUJlTzW82Le8T7flZkrzf4kalrniTwr491CfXFttK03VotKXRvITYyrLF&#10;8+77259+6vc9B8PaZ4Y01LHSrGCwtNzP5Nuuz5v79ZOq/C7wrr2qS6lqGh215ey7fNmm3/Nt+4+z&#10;7u7/AG6Iy5ZF8p5/4q8f+L7zxh4rs/DltfP/AGC0UUFpaadFcRXTNEkr+a7PuVX37fkrqPjlNK/w&#10;Z8QSsvkv9jR2h/utvT5K1te+GPh7xJqz6hqFiz3rKqNNbzyxeaq/cR9rpu/4HWxr2g2PiTRrvStQ&#10;i87T7qLypYd2z5ajmGcv8VPG154J0nQoLGL/AE3VLyKyWb7K9x5S7Hd38pfvNsT7lY+ifEvxClnZ&#10;XOq2OzT11pNKur64s5bV5beVP3VwiN93966K1dBN8KNDfSZdPZtSmiadbiKabUZZZYJV+48Ts+5a&#10;h8SfD2eT4Za7oOnz3Oq3t+rbZtWvHlfc2z59/wDDs+//AMAo5ogafgDxJeeMLO91OVY4bJtRli07&#10;Yvzy26vs3v8A77o9eBaPr2r+GPhv4t+2ahcvZeIYNUl064eV99reQSyo8SP/AA70Tcv+49fTGg6P&#10;beG9D0zSrNdlvZwLbr/wFK5HVfhF4e1jwHL4QuYp30pp2uN+798srSvLvR/+BvRGURcpSfxn4hvN&#10;SfRfDNnp95caXplrdXk2pyypuaVPkiTb/sJ9+uw8E+JIvGfhLSteiga2S/gWX7O/z7f76f8AfdYO&#10;t/DeDUtU+3WOr6poN3LZrp90+nyp/pVuv3N+5H+ZP76Vp6V4VXw82jxaZPc22n2Fn/Z66f5v+j7f&#10;+er/AN5vkolKJcTP+Kmm6Z/YNxq+q6zq2lWlhA21NPvHt98v8H3fvN/CqVxvifxbr0Pw70Tw82p/&#10;2V4tuNHfUNTvtyJLaxRJv/7+u+xf++67Xxz8N18bapo982uahpsuls0sENusTxeb/wA9XRkf5qff&#10;/DfSvEOk/Y/EcUGvan5DRLq19axfaNrf7qfwb6iMokcpx9jf6n45uPAmh/29fWFvceHf7VvrjT59&#10;lxPL+6RE3/77uzV1fwr8Q3mpeFb1NXvGvLvSb660+W+df9asT/ff/a2Vnf8ACooNB03w4vhrU20H&#10;UNGtWtVu0tUl8+Jtm/zYvu/O6bv96um8H+D7bwr4XTSFlkvElaWWe4uPvzyyvvld/wDf31fNEZ5/&#10;D8SNT8VeLfh7cxaZfaJoWqXV08Fw90jpeRfZ32b0X7v97Y9dFonxj0zW9Z0+2XT7m2stSnltNO1B&#10;5YnSdl3/AMG/cu/Y+3fVLw98Jb7R7/wv5/iNrzSvDMsv2Gx+xoj+U0Tpslff8zIj1F4M+D8vg/Wb&#10;TyP7Cm0y1nllgmfTP+Jhtbe6J5u/+Df9/wDu0e6L3jsPFVhrl/FE2i61baD9n3Sz3Fxa/aNy/wDA&#10;n+WuH0T4i+KPFth4Ms7FLHTdb1m1ur26vruB5YVigfZvSLen396V0HxU8Ja542sLTT9KvLSGy83d&#10;qNvdtKn2yL/nlvX5tv8AeqleeGPFiXnhzXrG20ZNb0mK4tW0+GV4rSW1l2fIj7NysmxP4KI8oxl/&#10;8WvEdh8L9T1y20XT7nU9Jurq11N3ndLdfIf76J95t/8AClbvjzx5qfh7VNC0zTINNSXVIJbj7drM&#10;7xWkXlIj+VvX+J9//jlc5qvw98UQ/CXWPD1nBp+q634gnuri+me6+zxQNK+/5Pk+ZU+7R458K654&#10;t/4Ry51zwrBren2sEsV14eh1FNiy/IkVxvbYrfJv/wB3fR7gHfeC/Fv/AAlXgXT/ABDcwf2alxat&#10;cSo7fd2/x/7vybqyfBnxC17xV9ivv+EQaz8OX/z2uoPfJ5qxfwSvFs+VX/36f4G8M6rD8L08PeIZ&#10;997LBcW7bJfN8qJt+xN38WxHRd/+xWZ4J17xLo+jaf4avPCF497YQfYm1DzYvsLKqbEl3793z7E+&#10;TZ/HUe6WdX4Y8c2fiDVNbgtrzT5tP03av2iG8R3Zv496L91UroIdVsZllZb60dIm2NsnT5W/uPXz&#10;ZpXh7xLeNqd5eaHqCXEvhG/sp0/syK1iW6bY6W8W3/W/771tw/CLT7nWdMgl8NKlo3g/9+nkbEa8&#10;XZ99P4pfnf7/AM1XyxIPoP8Aj+9Rtavl/wAePc3ngjw5BfaVHDqsXhRZYtQvoLqW4+1Kn+qi8r7s&#10;v8e967rw3pTar4y13XNXbVLl9N0WwuoLeGeVP3rWr+bsT+JqjlK5j2h4WT71NTbXhPwK8SNf+P7i&#10;2tp/+JZeaEt79hTU5b/ypfN2fO0v3Zdj/MiV7tUSiEQoooqSwqH+L5amplBZFRTqi/36oArPd/Ma&#10;rr/NVd9tSBV/iqGSrDpUUlQBwifd+X/vurcKfNVeFNi/L89WIU+auggtp8tSpu/vVX2f3qsJ/s1Z&#10;Y+nU37tOqAGww+Su3zWf/adqsUynp9ygB1P37PmqKnIlAHJTfGzwTbXDxtry+av3k+y3H/xFbfip&#10;Ly/8OXf9marJpUrReb9uhiR3Vdm/5N33W/261fMrJ8SaPc69pMtjbarPo7y/I1xbxI7sv8afNQQe&#10;ZJreuP8ABP4f3k+oapNaXjW/9u6hYq8t2tqyP8+9fm+/s+dK0Phv9l8Z2/jPQ21fxA/h/S763lsb&#10;u4upbe7VWi3ujyt823/f/v10Hh/wBqvhjwbZaDpni/UIUs2VILt7W3d1iVNnlbNnzL/49V6z+G9t&#10;beD9Y0NdTvnu9Z3Pfas7J9olZ/ld/wDZ+T5f9la25okcpmfBCznfTdY1r7ZqVzpWqXn/ABKYdQvH&#10;uHW1i+RH3P8A3/nb/viuM+K/jnxD4n8G+I2sdOsYfDVnrFvpTXDzul2zLcRb3RPu7d/y17npthFp&#10;Wm2ljbRLDb2sSxRIn8KqnyV5/q3wNsdVutT3a5q1tpV/fLqU+kwyp9n+1b0ff9zd/B9yojKPN7wc&#10;sjH8W/Hi+0fxBrdtpljaXNvo14tlLYzRXD3d59zzfKdU2rs3/wAdem+J7DT9Y0a4s9Tnks9PZVln&#10;dJ3t/lX5/ndfur/erCm+GMX/AAkd7qun69rOiJqUq3F5Y2M6JFPKv8fzJuXeifNsrY8eeCbHx/4c&#10;uNFvrm7trS42ea9pLsd1/uf7tEpRCPMeKQvc2Hg3W10O+vrDwpr3iKz0/SXed3mit2dEuJYmb5lV&#10;337a7Pw3oMXhX4p674T0O8vrDR7zQIr3Yk7y/ZbjzXi3xebv2u6V0f8AwqizvPDl7oep61rOsWVx&#10;5XlfaJ0R7VovmR4nVE21Y0T4aW2iRarL/a+qXOq6kqxT6zcTp9rRV+4iPs2rs/3KvmiHKef+G92l&#10;fB34kQf29c2D2+ralbwatfSvLLF9xE+f73/7dM+Cdm2lfEHyp9Ku/BlxLoUT/wBjXE7ypqL7/nut&#10;/wB35Pu7PvfPXZ6b8E9IsNJ1vSrnU9W1XTNW3PPb311v/es+95U2om19/wDHW14Y+HVj4e1b+1Zd&#10;Q1TW9TWD7LFd6tdea8UX9xP++KOaAzC8T+PNX0f4kWmizy2miaJcLb/Zb6+s5ZUv5Wf54vNV9sTf&#10;3d/3t9cvf/G/XLjWdT/sqx+02Wm6t/Zv9mJplxLLOqvsll+0L8qf7n+xXoviL4daf4k1Rby+1DUp&#10;rTzYrhtM+1f6IzRfcfZ/vpVf/hV2mQ+ILvVbbUNW037VP9qurGxvHit5Zf77r/t/xVHNEz944rxD&#10;8VPF+mp441Oxi0n+x/C+orbywzRS/aLpf3W9N+/5fv8A36l+LXxX1DwNcXcumahpMyWdrFdS6XNa&#10;3Etwyt/flX5Yv9nfXYX/AMNNFvNN8S2LJP8AZPEE/wBqvv3v3m+T7n937iVS8SfCLQ/FV5qs89zq&#10;lsmrQRW99b2l15UV15SbE31fNEZznjnxn4h8SWvjvT9Dg02HSdG0dXvPt2/zZ2nt3l2ROv3diVN4&#10;Y8Va9c6X4a8L+F4NP+0Wvhuzvbq71Pc6fMmxERF/3Pv1u+Ifg/ouvXmoTtealYJqVnFZX0NjdeUl&#10;4qpsTf8A8Ap958KLG6m0+ex1PVNBvbOxXTftenzojy26/cSXcnzVfNAjU1fhz4qbxz4PtNXls1s7&#10;hmlt57dG3ossTuj7H/u70rH+IvxOXwZqmj6RF9hhvdSWWX7XqbulvBFF/u/MzfNVvSvAcvh7VPDV&#10;npE7WHhfRoLh2hSVne6uG/56/wB5fvt/vVd8YeBovFV5p+oQahd6Pqum7ktb6x2b1Vvvo6MjKyvW&#10;Pulnn9t42l8eeIPhZqbQfY5W1PUop4YWd4maK3dN6f3l/irtfFvjPVbPxHp/hzQdPtL/AFi6tZb1&#10;nvp3it4rdXRP4fm3u77amh+H8T3nhy+vtVvtSvdDluJYprjZ+981Nj79qU7xV4D/AOEh1zT9ZsdX&#10;u9E1izilt1u7RUfzYm++jo3yt9yq90jUq6b42vLnxg/h6+0qOzu4tFXVZXSfftbzdnlf7S/7dc5N&#10;8Y7y58A+H/EdtY6PZ/2latcMmran9nRWX+BPk+atvUvhW1/qllqdt4j1Sw1CLTm0q6uE2O95b793&#10;z7k+Rt/8aVn23wTttNt/DkWn65fWb6Np0ulLN5UUry27Pvf7yfK3+3WkeUXvGfonjD/hNviR8PNa&#10;gWeztNS8O3lw9o7fdbfF/wB9V0XiTx5qdh4tfQdD0OPW7u1sf7SvPOuvs+2LfsRE+R9zPsan+GPh&#10;XY+Fbrw1PBfXMz6HpkumxI+z96sro+9/9r5KPE/w3l1XxA/iHStcu9E1BrFtPukt4kfz4vvp9/7r&#10;o/8AHUe7zD1K/hX4rr4ql8GKumtbf8JNZ3V1/rd/keV/B/tVSm+N9rD4ftLn7DGl7e6tdaRaw3d0&#10;kUW6B33yvK33V+Ss/wAGfDHUP+EF+H8v2658MeJdBtZbf/UJcfLL99HVv+AVd/4UnFbeHNKsbbXL&#10;lNV0vU7jUrXU5oEl+aXfvR4vusr76XuC94LP45LrGjWS6fpC3/iC61ZtIWxhvEe3aVU3vL9o2f6r&#10;Z82+qXgPxhq9tYfEPULvT1/tC313yv7PvtRRIoF8qLf+9b5dtbV/8N7680vR/wDiofJ8QaTfNe2e&#10;oW9jEkK7k2OnlfxLs/26pXPwT+06DqdnPr09/e3msRa013cWqOjXConyPF91l+T7lP3Q94i/4Xqs&#10;3hO41VdF+06ha63ForWNjeJKkssuzY8Uv8S/PVT4neM9X03wzEup6RBprtF9ovIU12K3far73iif&#10;Z829E/8AH61bb4MrDa3EUuryPLda7b67K6WqRJui2fukRfur8lN8f/CX/hLfEdxqsWq/Y3utMbSp&#10;0ms0uNsW/fvi3fdb56r3eYPeOlTxDFf+FYtc0+za5SWzW6gt3ZInbcm9E3t8q1wlt8b1+x+KGvtK&#10;X7XoNnFesmmXiXUUsTPs++v3WR/vV1F/4Dg1L4aP4Oa8kht/sK6f9rRfn+VE+f8A8drH0T4XX2g3&#10;mp6nBr0cOq39jb2W+HTIkt4lif8Agi/ipR5R6lXWPFsusaH4aW+g+xprOtW9rv0bUUlSWLY7/wCt&#10;VPu/J81em15ppXwcg02XT521NXuLfXf7dlS3tUt7dm8rZsSL+Fa9Ld/MalL+6KIfceh3pklNd/8A&#10;vioNCGb5/vVF5dPf5FqH770AP+XbR83yUI6/8DokqADctHmUR0bPuN9yrAfSJ9+nyUVAD/MoT79M&#10;p6fcoLH1L5dRL935vv1LQQDp81Mp9H3agsZT/wDYo+9TKAH/AMVHl0+mO/8ADQAf79PkpkdPqQGf&#10;6v8A26Zs+b/ep/mUVQB5lH3qKf8AKlABRUPyv8rU+pAfInzp81Sw/PTKmtvk37qALUaf3aa6b/u0&#10;5P71CJ/33QA1E+ZG3VLTKfsb+9QA/wAynI+2q9P/AIqCi2ibG3U7eu6m09PuVZJDDDBCzvBBGjt/&#10;Gi7KfJTqbSKDy6KKYnmfPuVU/wCBVID6ZRR5dBYVFJTqV/uUAQyVVdVT5v46tSVXd6AK8lV3eppv&#10;vVD5dQBxkdPjpqfcqeFK6ALCJT/LplTR1YDo6fTI6f8ALQAU+OmU9P8AZoICnJ/vU371Sx0ACfLT&#10;6ZRHQBL5dTJ8tQolTI9RIslT51qXZuqun36mR/71QA6On0zzKfQQPo/ipnmU+gCVPlplDozLuVaf&#10;92gBn96j71P8ujZvWgCv/DTJKmdGpnl1ZI/atOT79NR/4ad5lWQP+Wj71MT51ooAKf5dMf79P+ag&#10;Ao/4FRv/AN6meZQA/wCV6Y/yfxU1PlokoAd96j+L5mo/ho8ugAeZUZF3fO9FHyf98UVAB5zItUpn&#10;+b/YqxNu27V+/VKbcn8W+rAlpn+81Red8tP86qAdQn36b52zZTk3UAPqKZKl3/8AfdV7l23bf71S&#10;BXf5qZ92n/cXdTKAJt+2mUzzKPMoAfTKH/77SigB7vRQ6fNTN/y/K3yUATeZTkf5arp8602N2+Rd&#10;tQWXf4fmqVPlqv5lPR960EEtPqJPk/i306gCZE3fM1FMR6PMoLDzKZT5KKgA/hp/3EqGn/w0AD/3&#10;qH/vLR81H8NABTPvUbPmp/3v4aAInTevy/3qljdnamP/AHafUgS0+Gok+WrFv96gC1T0+/TKfVAP&#10;pnmUeZR/FUgFPjpifx0+Ogotfeo8uiigA8uih3pvmUAOptDvTKACijf81FAAm3bTHeiigsikqvVi&#10;Sopn2LQBXdFqozru2bvnq3JVd0X+BVSoA4xE+X7tWI6ijqxHXWQOT79TfdpkdS/7FBY+imeZT6AC&#10;nx0xP4KfUEDvl3U/zKio+WgCXy6fHUMdPm3IvyrvqwJfMp8dRI9OqAJqdUX3afUFkqf71S+ZUSPu&#10;p/mUAS0/ftqHfvWno+6ggsb/APaopiPQ/wA1AD46N+xaYif3Wqb71AEMkn8VNkompm/5qsyH/wAV&#10;H+0rUzb/ABUJ8n3asB9FFFAEqbdtCP8ANUX+/Tk2/e/joAmf7lQyU/76USUAV97JsapaY/36bHQB&#10;Y8umP81H+0rUUAN+4lFDpv8AvUUAQzfdqrN/sVdm+7We70ARP/HQj0fxUeXVAO+/8rU9Hpn8NFSA&#10;/wA75qiuXo+bd95dlV7x2T7tADk3I1FVftNyjfKsbp/vVYT7u77lADqPl203e22mSfd/26AH/wC3&#10;Uv8ADuqL71OjqAB/nXa33Kif7u1ald6bVgMTZ/DT0/3aen3KZM7Js/ubvmoAl8ymb9jfLRUX+/UA&#10;W4ZmqVJl/vVUjoTduoAvI9S+Yv8AC1UvMqXf8qUFkr/eSm0R06oAbsZKdRR/wGgAd9iuzfIlCTeY&#10;tNeFX2My79tO+bdvoAfTPMp9MoAPvU+mfw0UATeZVi2+9uqpv3VLDtoA0Ny0U3+7To6kA8yij71H&#10;/AqAD5f+B1Mj1C/8Hy09E2NQBbooTbRQAP8ANRRTqChtH8NH8NMkoAY/36PMo++9FAEX/Lw67W+7&#10;9+n0eZTP4t1ADJnVF3PSv9ynSUySgsryVVm+dfvVadKrv9+oA41E3rVhP7tMT7lSoiJXWBMn3KdU&#10;UdS0AFFNdP8Aap1ABT6I6f5dQQMpn2b97u3f8AqamPuRfl+/QBKnyLT688034qTrpvjW+1rSG0qL&#10;w5tf7P5qSysrReam/wDh3fOlXvDHjDXH8UWmi+I9P0+zuNS05tQtXsZXfbtdN8T7v4vnT50q+UOY&#10;7jy6dXL/ABI8Wz+CfBuoavbRQTXEDRIqXHyRfNKifP8A991i3PjDXLCw0KeXUNC1J7/XbfT2m0ne&#10;8SxNv3/Oz/e+SjlA9F2bqN+2uS8T/EWLw34y8P6C2lXd5/a3m/6RbxO/lbU/8e/2/wC7UNt8VNKv&#10;7rVYtPs9Uv301minlt7F3i81X2eUj/xNUcpfMdxHJ/FT64R/i7odtocup3MWoW32fUV0qe0ezf7R&#10;FcN9xNlP/wCFwaG+lveLFqSXC3y6U2mPa7Lv7Uyb0TZ/ufNRySI5juKfXE6t8UdP0e6t7OXTNZm1&#10;C4sf7QWxt7HfKsW/Y+9P4dlNm+LWgpFZT2cWpawl1ZrqX/Ess3l8q3/vv/d/9Co5JBzHdI/y09Hr&#10;h7n4qaLDqWlWdjFqGsS6pZrqFqmn2vm7rdn2b/8AZrP8PfGmx1LQdV1PUNKvtNistRl0+JPK3/an&#10;83YiJ/fl/wBijlDmPTUeh321yvhvxtY+J7e7a2iubO4s5fKurS+i8qWBtm/5/wDgFUbb4l2L+I7f&#10;RZ7PUrCW6837LcXdrst5/KTe+x6OUk7CaTfQjPJXmuifFS21jxftW5uYdHurVv7M86z2RXjRfPK6&#10;S/xfJ91Ktab8ZtD1XRrfULOx1Z7e6lW3s0+x7HvJX3/JF/e2bH3VtyyM+Y9Ajp9cZD8VNIfRre+g&#10;g1C5u7q8bT10lLX/AEv7RF9+LZ/sf3t+2t7wr4nsfGemy3lis6fZ52tZ7e7i8qWCVfvo6VHKTqbF&#10;M2L87LXD+Hvi7ofifUNMtraDUoYtUllt7O7u7PZbyyxb98SP/e+Rq0NN+ImmXOvf2RPbalpVw0Ut&#10;xBNqFr5STrF990f/AGKOWYanW7Pl3bqb5deeal8Wra88L3ep6f8AbtNiVYntdQ1DTJfs86vKib0/&#10;vff/APH91auq/FTQdHv7uCeW58q1nS1ur5LV3tIJW+4jy/w/fSqK5js/l/v0z+GuK1X4teHNE1a7&#10;0+5nu/Ns5Yre8mSzd4rXds2PK/3VX50q7qXj/StH1lNKvPt0LyzrapdvZy/ZPNb7ieb92nyyDmOm&#10;o/1n+5XM+BvEN54h/wCEj+2LGn9m6xcafF5K7P3Son3/APvusJvi9Y3/AIq8KaZosjXNvql/cW8t&#10;xNaukUsSxO++J/uv86VHKHMei/cX7tCfNXNaV8SPD2t6yumWdzO9xL5vkTPBKkV15X3/ACpdm19n&#10;+xT/ABP4/wBD8K3iWOoXUiXrQNcLb28EsrvEr7HfYqVfKM6CjzK5TUvid4X0qzsr6fUGmsrqD7Ut&#10;3b2sssSxf33dU+Vf9+rFz8QtDh1630b7Z52oXCxMqW8Tyoqt9ze6ptXf/t0+UXMdBN92s+b722sq&#10;w+IWg6rrn9i21439p7ZXWGaCWJJdv39jsm1tn+xWCnxO0W28P6ZqGr6hbJcXkDXGyxillTar7N/3&#10;N23/AG3pcocx2H3ab92ucvPiF4esNWstMl1OP7bfxRS2sMKvL5qt9x/l/h/26NL8f+Gte1b+z7HV&#10;Y5r1t3lJtdEl2ff2Ps2ts/2KOWQcx0aPTvvVz+g+NtD8WyyrpF99s+z/AOtdInRG+fZvV2T5l/3K&#10;JvHmgw+IU0P+01/tPcqNDtfYrN/A7/d3f7FIZvVXmSsTSviF4a8Q6l9h0/VYJrvazqnzp5qr990f&#10;7r7P9iotK+IvhfxPfxWOma1BeXbRNLEib/mX+PZ/ep8pGpsP8i1Lv3rtrmfFvjnRfB8W3UNQgtru&#10;WJpYIZt/zbf7/wDdX/bqhYfFHSE8L6FqeuX1tpVxqlmt15L7327kTf8A8B+f79Rylcx2qO21F3b6&#10;e77awbzxnodhqlvpk+q2yX1wqvFb7t+5W+5WFpXxa0jxDZpc6VLBNs1NdPlS4n8rb+92b0/vb9ny&#10;p/FRyhzHd0z5t+5qxLbxz4cudZTTINatH1BmZUt0l+dmX76f73yU/wD4TPQZtefSItXsX1NX2fZE&#10;l+fd/c/3qBm3TPMrP1vxJpHhu1S51XUILC3ZtivcNs3NViz1Kzv7BdQtrmO5spV3rcQtvRl/v76g&#10;C3HTqxNK8Z+HtYuJoNP1zT7yWKLzWSGdH2r/AH6VPHPhyawu7xdf017S12pPcJdJsVm+4lWBsUVn&#10;v4k0dNFTV21WxTSv4b5508r/AL7pk3ifSLa3sp59XsYYrz/j1d7pE8//AHP71AGkn36mrnPFvjDT&#10;/BOk6heXM8D3Fvay3S2Lzoks6r/c3Vpprdnt0/z7mC2uLxVeK3mlRHb/AHP71HKBoeXQm5Jt26qk&#10;mpWdtOkEt5AkrPsWF5UR3b+5sp/2+2S6S2aeNLhvnWHd87/8AqALv2n5fu0ecvyf36ytN1hb/TbS&#10;7lVtN+0f8u92yI9W3+RqANDf/do8yuf03xPbalrmq6VbeZ9o03yvPfb8n71N6bK1fOb5N38NSBd+&#10;7TaE+aory/gsIvNuZ47a33Km+ZtibmfalBZP/DR996b9z+9TqgA/iojpvzU75tz7asAqxbfdeqrz&#10;LbRPLOywoq72d2+RVqWzfzokbzVmRvnV0+4y0gNNPuVLUSfcp38NSAP9+mvN/DQjo67lbf8A7tMf&#10;a7Iu2qAcn36mjpifLT9mxqkCXy/49v8AwOnx1F5ypsXa3/AFqXZ/doAfRJ975aZR5lAD/vVE/wBy&#10;nb9ny0UFDI/u/NRJT9/96j71ADKbJTqHSgCKmOlP+7UTs38P3qCyGSqr7qtOjJ/Fvqu/zVAHJI/y&#10;1Kn96q8dWI66wLEdP+9TEerP/LL5aAK1FTbPmo2fLQQMT7lP8yjy6Zs2fNQA+j5k37V3v/DRTo6g&#10;Dyp/AHiPxDa+PbPVbPT9Nt/Eyq6zW949w8EqxIifJsT+5urT03RPFmoasniHUINJs9VsNMbT7G0h&#10;neWJpW2b5ZX2Iyr8ifJXoX8NNT59+5dnzfL/ALVXzEcpzPxI8MX3jPwRcaVbfZP7Qla3l2XDv5Tb&#10;ZUd0/wB35Kz7nwlq+t2+ifabHRtE/s3W4tS+z6ZK7xNEqP8A7CfN89d8nzr92nIm9qOYvlOV8W+G&#10;9Vv/ABb4U1zTJbR/7La4SeG7Z03RSoib02/xJsrBufhpq/8AwrvWNDs9TjS9utTuNQ3/ADpFLE1x&#10;5vlO6/N86fK2yvQNN1iz1X7X9huY7l7WdredE/5ZSr/A9WPOR7h4Flj81V3sm751WjmA8q0P4Oah&#10;ptl5TT6fbI3iS3137JaK/lRRRIieUm//AHPv1oax8NNQmXxQqxaNrEWuamt79n1NZUSJUiRE2Ovz&#10;KyOm7fXpe3+KmedF9oSDz4/tDLvWHd87L/fo5iOU8asPDHjPQfG+mWemX1tf3tn4WWyn1DVlleKV&#10;vtD/AHHX+JPk/wB6trR/hdr3gVYl8Nanp83m6Pb6VdPqcT/K0W//AEhNv/XV/kr1Cm+clacwcpx/&#10;gz4df8IZr2mXMV4s1lYaAukKjr87Msu/fXL6l8I9Tv8Aw5quhtc6bNb/ANttrti80T/MzSu7xXCf&#10;3fn2/JXrG/f91arvv/hpcwzmfAfhhvCthdrLp+k6bcXUu9odJV9n3P43b7zV5/4e+C2oWfijT9Q1&#10;O8sblLWW8eW7RZftd4sqOib3b5V2I/8ABXsHmNM3y1Fsbd/fqOYg8y8B/CWXwlFaQS2OhOlnBLbw&#10;anDFL9rl3psR3/hVtn3quzfCie88EeDNKaexub3w5t+S7id7S6+R0dH/AIl+/XdwzRXK/uJVm2s8&#10;TbG37WX+CrULtD95a05hcpx8Pw31PT18P32iromlaxpN1cXH2eKCVLGdZ02Oj/xbvkT566vwH4bu&#10;fDFhqct9PHeatql9LqF49uuyJWbYmxN38KIiVsWd5BcyywRSxvcRbXlhRvnXd9zfVtEZFrOUhnnm&#10;j/Ci50rQfA+nrqEe/wAOX0t7LMkT/vdySp8n93/W1z/hv4A31nqlvc6vfafN5VjeWU93brL9rvPP&#10;T/Wyuz/e/wBivaE/utT/AOHdtq4ykZ8p5PJ8PfFmq/D7/hE9TvtJS3tYrW3tbi3WXfL5UqPvdP4f&#10;kT7nzUar8Mdev7fxL4egvtP/AOEa8Qai2oTzTK/2uDc6PKiJ91vufK/8NepO6+U8rfIi/wAdPtrm&#10;K8t0nglWaJ13rMjb0ZafMHKeaeIPhdfarpPxDs4LyBH8RzxSwb92yJViiT5/++KxfEnwi8R634we&#10;+nvLG5sl1a1v7W4uJ7jzYreLZvt0i+7/AAP89e0bGdflpnl0uaQcpyXg/wAKz6Db+JYrmVX/ALU1&#10;a6vYnh/hWXZs/wCBVx/hv4aeKLb/AIQqx1CXS/7H8LtKizW8rvLdK0TxI+zZtRvnr1qaH5dytsqv&#10;v2LT5jQ8q+HXwnn8H32mLfaZY3K6SsqWurJqNw7tu3ojpbt8qtsf5qf4sv8AXrb402Uug6fbX8q+&#10;HZUlS7leJPmuE+4+x/nr0p3aq7fO26q5jPlPF9V+D/ipPDNpoNtfR3lkujy2uz7dLaxQXTO7vLsV&#10;P3q/Pt2PW9eeDPENr4o0K+0q2ttNlt4rW3vNWhvn/wBKt4k+eKW32bW/j2vXoFtqVteXV3bQXMc1&#10;xasiTwo3zxbk3pvqxRzSDlPH9N8K69oPijTfFHii5j+z6T9se61CbUXlSVZUdU2RbNsSp8lYPhL4&#10;e6reeGfC+tRWcmpJLov2Kex/tGWweL/SHlR/l+8ux/uV7zeTRWdrLPcsqW8S75Xf7irSQ3MV5axS&#10;xMs1vKqvE6fcZf4KOYOU4rQfAculeJvtaxR2emf8I7FpEUMMru8DK7v8j/3fn+/WJ4b8E+JYbfwZ&#10;pWoWen21l4XZpYr6G63veMsTxJsTZ8m/f81ep/7lVb/WNM0pk+3X1pZs3zr9onRP++N1HNIOU4z4&#10;b+GNc8Papqaz2f8AYnhzyFS10n7d9qSK43u7vF8nyxf7FQ6VoPiHSrzxHpEWnwXOj6zfXF1/a32r&#10;Y8CypsdPK+8zJ/DXoccyzRJLE6vEy71dG+RqPuPU8w9Ty/w34P8AEb/8IZY6rplpptv4XglRbu3u&#10;vN+2P5XlJsTZ8q/xNvpmg+ANX0qw+GUFysCS6Ct19u2S/wDPWJ1+T+989epu7VUud3m/36XNIXKe&#10;deLdB8QQ+LdQ1XStMttYi1TR/wCzXSW6SLyG3u+9/wC8nz/+OVyT/DHXLC10dms7vUk/sC10i8t9&#10;P1NLV4mi+/8Ae+8r769w/hqvf3ltYW/n3M8dtFuVN8zbE3NUc0w5TzR/Cur6P4m0Sfw9pUlh9nis&#10;7W8u3vke3ltYvvpLE3zMyfOqulRWfgzXnsP7MbT9n2XxWurrd+emy4t2uHlfZ/FuRHr1jyVf5W+/&#10;THdYV3Myoir8zs33av2gcp5pbfD/AFWHTbGD7NAlxF4wbV2fcn/Hv5rvv/3tlUrDwT4hSw0fw02k&#10;Rww6Xrv9qtr3npsli815d6J97zX37Wr1OS/trODz57qCGJmVFmeVERt33Kuun/jlRzBynFeM7DUL&#10;bxl4a8R2emSa3FpsV1by2MMqI6+bs2Spu+Xd8m3/AIHTPB+g33h74fa3FfRLZ3F1Lf3v2RG3parK&#10;7ukX/AK7tE2N8tDw7ldWX733qOYep4T4A0fVfEPhnwPKvh7+yrfS9CuE+17otl40tvsRE2/N87/M&#10;2+tuHwZfeG/Dnw3ng0Nbx9BVf7R0y32b2la32eav8LMjv/4/Xq0MMVssUUESwxRLtVEXYirSP8nz&#10;P8iL956vmFynjVt4P1fT20/XJ9AkmsovEV1qreHofKeWKKWLykfZ93fv+bZ/t1X8VeD7zWNcuNQn&#10;0PWbDR9U0lbJdP0y1tZZYPnffE6N93fvRt6V7XC6zRJKsqvE3zq6f3ac8yovmsypF/fdqPaBynh/&#10;jbwZeJb+MNP/AOEXvvENxq2j2trpl26xS+R5UWzZK7P8rI/zfJ96m+KvAd9eeJtYXU7bWXtNStbN&#10;LW40uxiuvK8qJEdN7fNEyP8ANXuv8NPqPaBynjPi3wHeX8XxNvItIa51O4ls30m72o8reVFFv8p/&#10;99HrW0rTbaw8fa22teGrvUtTvNWW607Vks/NRLfYiJ+9/wCWWzY/yV6h/v0z7/y7qOYep836xour&#10;/wDCC6FpE/h/96uj3ircPpL3tx57Svst0/54fwNur07xzZ6hc/B3TIpYLmaVYrB9Tt0V3uJbdXT7&#10;Qn97ds316LRJRzBqfO+pW0r2HjWXwrpl9puiXV5pb7Hs5U821X/j42RfI23/AGE/269K+DNtFbWG&#10;qywanHf6fcXnmxQ29nLa28HyJvSJJfm2/wAddx/FT/Mf7tEpC5Tw+bR7nTfhz4g15f7U/tVtaZ5Z&#10;nlleVbWLUPuIn93Ym75KqePNSg8Z2HxAvIpb680S1n0m4tZv3qRbVf8Aeun95fv/APfFe8edvZ1p&#10;/wB/73/fFHMaHg/xO8cxWGrbtDvpIXsIrOWzu5tWuH+1K7/8u8S/LKuz7zvXZ6V4h+wfGa7s59Tb&#10;WPt88qWsNpfN/oCrF88Vxa/d2/3Zf9uvRXRdqfKv+z8tMSGJJXlWJUlb7z7fnajmM+U818ealq/9&#10;reO7mDXtQsItB0m11Cxt7SVEi83ZK770/iX5PuVR8T/EW+h8b2TWOoXcMS6nptldW815Elu3noju&#10;iW+zc3yPu3769ehSCTzd0Eb+auyXev3lpj+HtKvL/wDtCXTLSa92qi3DwK8u1fufPUcxoedWeq6n&#10;reg+KNcvPErQyxNqlqugvFF5S+VvRE2Mm5m+Td/tb6qf8Jz4hufD+sX1nq9toieGdFs71bH7LE6X&#10;jNb+a+7+6v8ACuyvTX8JaG+qXGptpFj/AGhcRPFLd+QvmsrfI6O9NvPAHhzW7i0nvNFsbmWzVUge&#10;aL7qr9xP92jmiBxPiH4i+KrOfxRqFjeWltpug2the/YZbXe8/mojyo7/AMNaepfFHULP4kWVjY3T&#10;X+jtrEWkTw/2ZsigZot+z7Rv+aX/AIBtru7zwlpWpRagtzYwTf2oqpeb1/1+37m+syb4aeHJvEH9&#10;uNpEb6n563Szbn+WVfuS7N+3d/t0c8QPL/DvxF1Xw9pOn6HpEG+7uLzVrqW4+wy3vyxXrps2K6fx&#10;v9+urT4na9Dq3hSLU9PtvD1pqlrE082oQS/NdM+x7dHX/VN/d3/e310F58N9BubW3i+zT2b28txc&#10;RXFjcy28qtK++X51fd89OvPhvpGqy2TT/bnitfK22/26XyZfKfejypv+ZkejmiL3hvirxVq9tr1p&#10;oOg2NpeXs9jcahK99K8SLEuxNibf4nd65HwZ8SNafwXoltpmmR63d2egW+panNfXjxP8yP8AInyP&#10;ub5H+/XceJPAFj4qvLS8vLm+s7u3iliW40+6e3dopfvxP/svsSsq5+DOlJp9lZ6VqGpaJFb2P9ms&#10;9jOm+e1/uO7I/wDff5/vfPUe6aDLz40+TFd3NjoMl/plhplrq91dvdJFtt59/wBxP4m+SovG3xL1&#10;DdcQaDp9z9is9YsNPn1lJU2K7SxO6eV97bsfbv8A9ut28+F2kXOm6xZxefZ2+qaZb6RKkL/6q3iR&#10;0TZ/tfPWbrfwf/tK8uPs2vXthpl1eWupXOnwxROktxFs+fd975/KTclXzRD3ixbfGbRb7xb/AGGs&#10;TIjXzabFd+fF81wv308rfuVfkdd+yu9rhNE+G66D4qu9Qtry0/s+4vJdQ+yTadE9wsrffRLj7yrv&#10;+au78yokAyimu/zUeZUgO8ym+d81M3NUSL/pHm/7Oygosb/4aZ5lMptADneonfevy/fof79RPteg&#10;sH3VD826nu9RJN8237lQBx8dWEesy2m+bbuq6k3zV0AXo6tVShdXqwj/ADf7FAEqffp/l0zzKPMo&#10;AfT/AC6Yj7acn36CCJ9yMn9z+KsL4harPoPgHxLqdrK0N3a6dcSxOn8LKj7Hro/4ahuYYrm3lgni&#10;WaKVdjQuu9GWgDwrVfGHiXwTb6g39vXet3Fx4UXV/wDS1R0tbjzUTeiKn3dju2z/AGK6vwTf3Nh8&#10;RLjSLbxHc+KtKbR1vZbi7lSXyLhpdibHVP403ts/2K9ISws3bd9kg3+V9n3+Uv8Aqv7n+7/sUzR/&#10;D2meHrd4NK0+002Jm3slpAkSM3/AavmI5TyL4qeIfENz46l0PT9T/sq0t9H+1QTf2smm7rhndN7u&#10;yP5qpsT5P9uqniTxnr2j+KNE0yfXm+xX9nYJ4ivrT54tJld/keJ/4ftH3f8Ax6vZdV8N6fraxf2h&#10;p1pf+U2+L7XAku3/AL6qw+lWbrcK1nA6XG3zUeJP3v8Av/3qvmiHKeEa94k1P7BrtyviHybSw8SX&#10;7z6emopYXF1axRJ8kUv+x97Z/FV/StS02w+KGq+IZdQ1REbwpa6hBbzXWyWddkrumz+Jk+9s/vV7&#10;Dc6Dpl58tzp9pcoreavnQI/zf36tTWFnNcRXMttA9xEuyKZ4k3qv+w9HMHKeOfBDxJeal46vbb7d&#10;Jc6fdaLFqC276x/aXlStL/G+z5W2feRK2/ElhpyftCeF7m+1C5s3l0m4SBPtjxJLKssWxET+Lf8A&#10;3P4q9IsNNttN3rbW0Fsn/TGJEovLaC8aJpII5nibfE7rv2t/fSo5veGeFabrcul/C+LXtV1fWb+9&#10;1nUWsPn1Z7eKJPtTqieb/wAsl+T5n+/VTQfEmq6x4c0zT/7evEhbxl/ZS3dpfPcP9l8p32JcN8zL&#10;/t1769tbTWvkSwRvbt/yxeJNn/fFV5raBURVgjRFbeuyJPvVfMLlPENY1jVbbQdd0yDxK0NvpPiR&#10;ooodQ1N7WW8tViR3t0uvvK3z7v8AgFVpvGGn63rOnrqHijVvD2iS+FItQgt5tReKVpfNf77/AMTf&#10;+hV7hc6bZ3kTrPZwTIzeayTRI+5v79Zv/CH6a/iaXXJY/OuGs1svJmVGiVVd3R/9756vmiRynklt&#10;4kl1tbRfGevX3h7yvDcF7a+TdPZPPcNv3y/7TJsT5P8Ab+7Wx4YfV/GfibwvZ65qepWD/wDCMRah&#10;eW9vO9v5tx5uxHfbXrFzZwXip9pto7nym3r50SPsqXy183dtXf8Ac31HMHKfO9tct4Y8G+I/7H1W&#10;e2vW8Vy2upvd6i/+i2rSv87/AH/K3/J+92fx16t8HPtj6Tqvn6raarafbP8ARUtL573yF2Jvi81v&#10;vfN81dkltBul/cQb5f8AW/uk+b/f/vU+ztoraLyIIFtol/gRdiVfMHKeNaxM3hjxz8VbzTLm5TxL&#10;/ZNvcadb/anfzf3T73SL+LZ/45VGw1jU7bwX4w1DSvFVteWq+Hd/2e01aW9uFuP4Ljeyfum+/wDJ&#10;Xv3kxeakvlL9oVdnnbfnohtoLbzVWCNPN+/si2bqOYjlPLNS8Nyw+IPAWg/29rv2TVIr271Gb7c/&#10;mzt9nR/v/wAK7v7lYUOq+IdV8fahH/wkNtpWp2GurawW99rEsT/ZVdNifZdm2XzU/j/vPXvEaLuT&#10;5V3L916d9mtpLpLlraB7tfuzPEm9f+B0cwcp4rc6wtz4y8UaLc6vd62+qWt+9ncaTqz7LWJU/wCP&#10;eW1/5ZMn3Vf+KqnhXbeeFfhFoOmeI9Qh0/Uopf7Re0vnd9y2qP8AZ9/8Ox/4P4a94SztobiWeK2g&#10;SWX78yRIjt/vvUUNnZ2a7YLaCHa2/wCSJE+ao5g5TxG51vxHc+N9Ygg8Q22lXul6tb2tnDqGsPFu&#10;tV2fftdn7/zfn+ffXpfxm8SXOg+D3nsbxrDzbyC3nvk+/a27Soksv/fH8dbd5ptjeXkV9LZ2z3sX&#10;+quHiR3X/gdOukimV1nVXRvkZHXejUcwcp4r4h8Vahomk+PbPQfFF9qWm2cFg1nqD3SXD2txLLsl&#10;i83+L5NjbP8AbqH4l63feEvEEXhxfEesujaS1xZ3b6nFbv8Aaml2b5XbZuVP7ifdr2aHTbOzs/sd&#10;tY20Npu3/Z4YERP++K5fxP8ADpfEOvXGpwazd6bLdWq2V1DDFFKksXz/APPVH2t87/cq4yHqeb/F&#10;HxzqHh5biLTNc1B9T0Oxs3nuH1GJbeVpf40i2bp9/wA9XfHOsa9DdfEXUrbxHfWCeHPsctnaW+zy&#10;mZokd/N+T5lf+5XqFh4P0XTbDT7NdMtpksLVbWB7iJJXWJf4N7VoPpttMt2rW0D/AGj/AF++JP3v&#10;+/8A3qPaC5TyrXvFstnL8QJZ9Vu7B4LywisUsWiilaWW3+SLeyfdd/79Z/jbxPqfh7QbTTIvFGoX&#10;/iCw0KXUp763vLe3t2be/wA7uyfvfn+XYleu3mg6VqqyreadaXO9ldkmgR9zL8iUSeEdDeK0ibRd&#10;PeK13fZUe1T91u+/s/u0RkHKeOeMPE994h03xKt94lbQYrPwta3sVonlIl5LPE+933J8y7vl2J/f&#10;q3Dr15eW93Z/8JLJ4Yi0PwzYXtmkLxJ57Nb73d9yfMvyIuyvVb/wrot/cW895pFjcvbr5UDzQI/l&#10;L/cSm6l4V0XWJbRr7SrG8e1XZA80CP5S/wCxRzBykPhLXm1vQdElu2gttYutOivZ7FG+ddyff2fe&#10;2764j4hW09z8YtCW2g0S5l/sK4fZrn+q/wCPiL7n+1XpSWcCXj3iwRpdtF5X2jb8+3+5v/u1n634&#10;Y0XxPLFLq+kWOpSxLtV7uBH21HN7wSOH8T+IdT0Hx5pX2nUpLPwu32W1ih0Z7fZFdM+zZcRMm7a/&#10;ybXSuf8ADGsN4V8C660uuatNd3XiS40+BLf7O8vm/aH+5uTau/8A2/lr1j/hD9D+32mof2Lp/wBt&#10;tVVILjyE3xKv3NlMm8E6Dc/2gs+i2M329llvN8Cfv2X7jvV8wcpzvwi8Q6n4h8P6mupztNcWGrXF&#10;ks1w0TS7V2bN7xfK7fP/AAVx7+LfGeseNNTl0zzfsmm61/Z7Wjy26Wn2dXTfv3fvfNdH3K6f7Feu&#10;6bo9joNq8Gn2MFnbs29kt4tibv7/AP45WPf+D9BvNeTWJ9ItJtTV1Zbt4v3u5fuVHMPU8yt/iRrk&#10;PirxBpDX0dzZaNFeXUFx5Xz6ptTf9n/3ot/zbP8AY/26Z4qfULn4VJqGoeI/7b/tL+zbr7P5ESeQ&#10;zXET/Jt/h/h+evVYfDelQ/ZPL062RLOVpYNkSfumb77p/v73qlbeAPDVgl2tnoenwpdMrzokCfNt&#10;fen/AI/81HMLlOH174hanYWHi2dr6P7RZ+JrfTbVNqI6xM9v8n+1996qa94n1ew1LxXY65eMkVxZ&#10;376VafZYpbG6iii3/f8Avean8SPXoF/4D8Parqj6neaHY3OoNt/0iaLe/wAv3Hoh8DeHIb+9vl0W&#10;0+13itFPN5X3lb7/AP33S90OU89vNb1PXrDUHj1Kx0eLwrpNnqVrC9nE6Sytbu+9933V/hXZVrVf&#10;HPirVV1250/UINHt9N8N2uuLbtapK7SskrvE7t/D8n+9Xd6l4A8NaxLby6notpeS2sSxRO6/diX7&#10;if7S/wCxWnNoOmXlxqEstjA738C2s77f9bEu/wCR/wDZ+d6fNEOUo6rf3OsfDmW+tpfsF3daT9oW&#10;VF3+UzRb/krz+w8T6vpXw78GWsXiG+vNb1LTvtSraadFcStEsSff3PtVU3/M7/M2+vXobaC2s4rO&#10;KJUtIoliWH+DZ9zZXMv8K/Cclhb2baHbPaW7NLBDuf8AdO33/wCP7v8AsfdqIyHqcPpvxC8WeLbX&#10;w/8AYb6x0qW68Mtq91N9j83dKr7NifP8qvT9K8c69rFnpX9pz2k1v4j8N3WoLb28Gz7GyxJ8m/f8&#10;3369Fs/Cukab9nWz0yCH7PZtYRbF2bbdn37P92m23hjRU+yRLpioum2rWVr8r7Ft2REdE/74Sr5o&#10;mR5T4R17XNE8F+D7PULyx1LTNZ8N3DxWkNrs8jyrfem99/zLs+9VK/8AG2r63Z6LpmlaRHcpo2j6&#10;bq62lvp0t0ktw0W9E+/+6VNn3vm+b/cr1XR/hj4X8PM7afpEdtuga12bndFib76Jv+7v/wBii8+G&#10;Phy/Wy3WcsP2O1Wyie0upbd/s6/cifa/zL/v0c0AOS8T/ELxVbXniuXT4tPs7Tw/plrqUtvdwO8s&#10;rNE7vFv3/L9x/nr0DWteWw8JXes+fBYJFZ/avOu9/lRfJv8An21FeeDNIuV1hZbPemrQLa3nzP8A&#10;vYlR0RP++HerWq6Dp+saDLotzbLNpksH2drd/wC7Uc0TXU8ttvjHrkOg+LZZ4ILy90b7BLazTWMt&#10;gk6zvs2OjfN/wOmeP/E+tR2et6Drn2H7bYT6RexXGmb0Ropb1E2OjfxJs/4FW74n+DljeeDdd0zR&#10;fM/tDVlt4p7i+upZXZYpd/zu3+xvrbT4V+HksNQtmiu7n7ZLbyz3FxdPLcN5D74k3t/Cmz7lV7oa&#10;nNWfja+s9W1DSNFsbb+07/xJeWsT308rxKsUSSvK/wDF/wAASpfHnxU1DwBaxS3y6J9tis/tV1p6&#10;TyvK3z/8stqfKv8AtvXR6l8NNFv1mbdd2d3LqLaqt9bz7JYrhk2O6P8Aw/J/BWfrHwZ0XWFlWXUN&#10;ZT7RZ/Yrx0vPnvIt7v8AvX/i++1TzRDU6Lxn4nXw34L1PXo4Fufsdm10sLts3fJvrmrb4i6rZ3Wo&#10;Wer6Rp9hdrpn9r2f/Ex/0dot+x0llZPlZN6VsfELRJ9e+Heu6Hp6r9outOa1gR22fwbE+esSH4M6&#10;ZeaXdwarqepald3VjFZedcTo72sSvvRIvk/v/N8/3tlEeUsz7b42ed4f1W+XTINSvbDUbXT/ALPp&#10;95viuGn2bHSVkT+/V7xb8VLzwNFaNrWlabbO0SvPbprCecu59n7pNn73Z/wGrUPwlsfs96t5quoa&#10;lcXl9a6hPd3Gzf5sGzZ91PlX5Kb4w+Ett4w1bU75tXu7BNUtYrW+t4Yon81Yn3p87JuX/gH3qr3C&#10;NTqPGHiez8GeHL3Wr7c9varv2J9+Vvuon/fb155f/FZtb0O4/s9l03U7DU9NinS3vIrpGinuET5J&#10;V+X7m9a9A8W+G7bxh4cu9FvGZLe4VU3p99WX50f/AMcrnH+HVzeaJLp99qsczy3VrdLNaadFa7fK&#10;lR/4fvb9lZR5SzT+JfjO+8E6bp9zp+mNqr3Wo29kyIyfKrPs/idPn/u1YT4iwf8ACUXGhxaLq1zc&#10;WsSS3k0MCOkG6LeiN8/zN/DsSn+PPDcvi3Q/s1tcrZ3cV1FdQXDxb0WWJ0dN6f3fkrPfwTc3P/CV&#10;yy6qyX3iCzit2mtItnkMsWzenz/7e6j3QLq/FrSLax1i81Cz1LR/7LiilurS7g/eqsr7UfYrvViH&#10;4teHk03ULyddStns54reWxms3S73S/6rZF/Fvrz/AEr4IX0Ol+IIGvNLs5tSsbO1VNPtXiiVoJd+&#10;99z/ADM9db4k8B3mrat4o1CKDTdVi1aKzi+w3zSon7rfv+dfmVvn+V6vliB0F58WvD2iLZLfNqEN&#10;xeWrXsVp/Z0r3CxK+x3dFT5dlWNY+KnhXR2tPtOqrsuoFule3ieVFt2/5atsT5V/23ry+w0TxnoP&#10;jDw5BBLZ63qsXhu6t55r6WVIvmuE2J5ux2bZvT7/AN5UrQs/hj4l8DaXLZ6HFp+t/b9Ct9Iunu5/&#10;K8iWLf8Avdmx9y/vX+T/AGKnliB6HrHxI8OaJfpp9zqsf9oNF9oW3hV5XaLZvR/lT7vyffqponxj&#10;8J6t4P0/xHLqC6bZXnyKl399Jdm/Z/tf8ArP8GeBp/CviHUJ2lWa3bRbDSoLj/lqzQI+/f8A99JX&#10;FQ/D3xVbaH4M82xu0u/DkVxp8sOmamkUs8TbNksT/wDAPuPRyxA9zs7+2v7O3vLaeO5tJV82K4Rt&#10;yMn9/fVHRPGGg+IVu5dK1rT9SSz/ANe1vOj+V/v1leFdBl8N+BbTTLG2+xyxWreRb30/2ja7b32O&#10;6/e+d68atvh74216w8Ry31tfWd3f6BFZM93LaoktwtwjukSRfdidN6rv/v0csQPffCvjCz8SaDLq&#10;qy20Nkt00UU32pJUZVfZvd1+Vd/9ytVNVsZkt/Kvrabz13wbJ0/er/sf3q8Hh+HTa34cvf8AiWaz&#10;M9/q2mveWmswW8W6KJ/ndEi+X7n3m/iqLxV8PW/4WNqCtFfWFldT2b6TNpOixXXlLFs/dJL/AMsN&#10;j7m/u/PRyxFzH0BvXzfK3L5v39m756rv591N837mL/x9q8PttHntvFFuraLfJ41/4SlrqfWfIfY1&#10;h5r/APLx91ovK2Ls/vfwV7q7/Nu/grOUS4j/ADKZ5lNd9tV3m8xqkstU13qF9zrTaokl8ymO9N8y&#10;ipKGO9Mo/ipv3aAB/uVWf79TSVFJQWeeQvVtJmdt7Vnp/s1ah+SqA1oZv4qtJN83zViw/JV2G52L&#10;QBq+d/daiqSPuqZJtmxWoILXmU9HqH76/NT46sCWsLxz4qk8H+ENY1qKza/ewtWuFt0/i2/+y1t1&#10;j+MPD3/CW+EtY0Xz/s32+zlt/N279u5KIgUtE8fwarPpljc6fd2Gp3mnNqXkzKnyqroj/wAf+18t&#10;UbD4zafqVx4fttP0jVNSuNZs11CJLeJP3Vvv2O8u5/lrMufAfiia60TU4ta0u21i10yXSLr/AEN3&#10;iaJtnzxJv+8mxPv/AC1e8B/DSXwZf6PO2prcpYaEukbEi2bm83zd9a+6RzSKmg/F2JItPg8jUvEm&#10;p65dXktrbwrFb+RbwS+U6Juf+D/vpqbqXxX1P7V8Q7OfSrnTbLQbXzYtTh8qV1/db/nRn+Zv7v8A&#10;4/Wdf/BPUL/wfZeHF1XT/slvLLK13cWO+4iZrh5fNt33/um+fbWxrfwu1DVbjxrFBrUcOmeJrNYp&#10;Ue13yxSrF5W/fv8Au7P4KPcI941rb4itc6smmWeh6lrH2dbdNR1C38pEgaVEf50Z/m+R9zbPu1Us&#10;/jHZ3l/p7f2LfJ4fv77+z7PXNy+TLL86fc37lV3R130+28B6roPiO7vtI16Oz0zUpbe4vrSaz812&#10;aJEifyn3/LvRE/grJ0f4S31g2lWNzr32zw1o182oWOn/AGXZMrb3dEll3/Mqb3/gqfdNPeOm8YeO&#10;G0HVrLSNP0q51vWLyKW4W0t5Ui2xL993dv8Afrn9b+MH9lf2nLB4a1K/tNJiil1aZJYk+x7037Nm&#10;/wCZkT5m2VoeLfCWoar4m0/XtF1VdH1O1tZbJnmtftEUsTbH+5vT5t61iar8K9QvLjWIIPEskOma&#10;4sX9rQ/ZUeWVlTyndG/h3p/sVXuh75Y8Q/GBdHutVWz0G+1i00m1t728u4ZURFt5U3703febZ/BX&#10;S+J/GFn4b8PpqrQT3n2hoorW3h+/PLL/AKpP/H6wr74Y215a+LYIr6S2i8QWcVl8kX+oWKLyk2f3&#10;q1fFXgxfEnhe00yK8ksLizlguLW727/Kli+4+z+L/co90PfOKs/ivc6Vq3ja+16zudNt9N+wW8Wk&#10;u0Tussu/7jr8vz/J89XU+OWnw6Dqt5PpskN7YXlvZS2iXUUqM0/+qf7Qr7dv+3/DRcfB+XVbXxA2&#10;p6415qerT2t19o+xoiRSwfc2RfxJ/sVrf8INqqeH7uxXUNGhu7qVXl8nRYkt2i2fceLf83+/vrT3&#10;TP3jPv8A4ha9D4t8I6fH4cZLfVoLiWeF7qJ3Xb/cfft2/wAX+0r1DpvxLltlitoLPUvEN3qWsX+n&#10;2qP5UW1oP4N//PL/AG6m0r4RT+Hrfweuma4yXGgtcKz3FrvSeKf/AFqbP4f9n+7Wlonwri0fVNKv&#10;l1CSb7Bqd/qSoy/ea6/g/wCAUe6HvFex+LS6rZ6ZFp+h3N5rt5PdW7aT56J5DQPsl3y/d2/c/wC+&#10;66vwT4qi8Z6G+oRWc9hLFPLa3VpN9+C4ifY6f7VcpbfB+5026tNQ0XXmsNYt768uluJrVJUZbp97&#10;xOm//c+aur8MeCYvDfhm40prye5lumuJby7+48ssv33/ANms/dI945JPi79vuNb0htP/ALK1OLR7&#10;rUIGhvorjb5Sfx+V91vnStLTfHP/AAj3wd0fxHq7SX8v9mW8rbP9bPKyJ/487vWL4b+Bv9g7PP1z&#10;7T5WlT6RB5NjFE6xS/xvt+81dRqXgCz1X4b2/hCW5khit7W3t4ruFfnVotmx/wDvtErT3R6nHw/F&#10;rUNB8YeKLzxRp9zo9lpej2sq6Z56So0rSuiOjr/f+Ra1bX462P8AZOu31zpUiXejfZ5ZbS0vIrrz&#10;VlfYjo6/L9/+CotQ+D8viGLXZ9e16TUr3VrW3t2mhtUiSDypd6Oif7/9+qPjbwHrT/DnWNPinttS&#10;1C8ltUi/szTorXaqypvf/b/vVfumfvHXQ/E6V5dbsbzw1d2GsabaxXq2M11F+/t2faj+bv2p9z5t&#10;/wB2sT/heVi/hzUNVl0q5eWw1G302W0tJ4rjc0uzZ5Tr8r/fqLWPg/P4hi1iXWvEbX+q3i28UV39&#10;jRIoooH81EeLf829/vUy3+D6w2GpxS6us0t/q1nq8r29ikSK0Gz90iL/AAfJUe6HvF2H4ia9N8RN&#10;P0GfwvJZ2lxp32qffPE7xN5uzfvR/u/7H3qmsPivbXniOXRb7Sp9Nu/sdxexb54pdyxffR0V38pv&#10;9+rWt+DLm/8AG9l4httT+zbbNtPuoXi3+bEz7/kf+Ft9cr4S+Bq+GL+0nbVYJktbC60+LydOSJ2W&#10;X+OV9/zNR7oe8XdN+Ni6kumLB4V1l5dWtftWmJ+6/fqv3/4/l2f7dSv8ZtMfTdHurOxuby71S1a6&#10;isXlit3iVX2Pvdn27t/y1e8PfD1dHuvB8v2zzv8AhHNMl09f3Wz7RuRE3/7H3Kwf+FJtYWuiNp19&#10;YzahpsFxat/a1j9ot54pZfN+5v8AlZH/AI6PdD3jW/4W7Y366P8A2LpGpa2+qac2pQQ2+xNqq+x0&#10;fc/ytVeH4ry6x4o8IwaLotzf6Pr2nS3XnfIjrtdE/if+Dd83/jlbVh4G+x+IdM1VrmPfa6VLprQ2&#10;9r5SfM6PvRP4fufcrH0T4XXnh5fBn9n6rH5vh+CW1le4g+SeKV97/wAfyt8lHuh7xbtvi1p95f2i&#10;ppmpJo91ef2ba646p9nluN+zZ9/dt3pt37a2PEnjmDw3f6fp66fd6xqF/wCb5VpY7N+2L53f5nT5&#10;a5ew+Et9ZrpmkT65Hc+F9O1H+0rW0S1/0jdvd0ieXf8AdR3/ALlbfirwfqepeINH17Q9TttN1Wwi&#10;uLdvtcHmxSxS7N/yK6fN8iVHu8we8cz4S+Lu/wAFaVPqcV5qusaldXn2W0t4kil8qK4dPn3OirsT&#10;YtddD4wttY8A3HiXSGZ4vsdxLEkyfOrRI/yOn++lcc/wNlttG8Pqt9puq6hpbXu7+1rHfbzrPL5r&#10;/Jv+Vkf+Ou2tvDbW3gh9A/0SzeW1lt2/s+18qJWbf9xP+B1cuUQzSfFU7+AdH1yexnv7u6s7e4a3&#10;09fnZ2RP738NWPCXi2x8YaTcX1tFc2b2s8trdW92uyWKVfvo9cLc/DHxVqXg2x8PahrWjXNvYfZf&#10;ssMNnKkU6xf8srj5/mV/9iuo+GngyXwHo2oWM8ttc/bL6W92WkHlRRbtnyIn935KJcoHI2HxC17X&#10;rO08Q/254d8MaJeTsunWOrK/m3USvs3vLvTaz/7CV2epfELStKi8SyztPs8P+V9s2xb/ALyI6bf7&#10;3364q/8Ag/4hTwzd+ENM1fS38KSys8H9oWrPd2cTPveJHV9r/wCzvq142+Feua9ceLYtK1fT7PTP&#10;EcVv5/2uB3liaJNmxNvy7X2JR7o/eOm1v4iWOiatb2Nzp+pQxXE8VquoPa/6J5sv3E31g/8ACbT/&#10;APCQNYtqcf8AyH/7K8r7C/8Az7+b5W/f/wAC31m698Fr7VfFsuq/btNmi/tG11CKa7ila7iWLZvt&#10;0+faq/J/4/VTwx4bufFuvXeuRK1nZReK21KL7XA8TzxfZfK+RG/26PdD3joNK+K+m6xYXd9Y6ZrN&#10;5b27eVvhsX2Stv2Oif3v/Qa3fDHiqx8Yaa95p6zIkU7WssV3F5UsUq/fR1rj7z4Y6mnw00/w1FqF&#10;s9xa332qXf5qW91F9oeXyn2/Nt+f/wAcqLwf4Y174e29ppVnHYzJqWtS3t49vE6W9rasn3E/2t6I&#10;q1n7hfNI2/GfifV7PxBo/hrw5FaPrGpRS3TXF9veK1t4tm99i/M3zvtrJ1L4ha54P8R+HNP162gv&#10;GvILx5YdDtZZXlaLZ5WxPvL9991V/ipef2P4q0TV9MlnTW7CCWLyX064uLe6t5fvo7RJ8rb03Vj6&#10;b42W58VeH9e1yWdLiwgvLdre00W9RNsvlbNm5Pm2bK0j8Jmd3N8VNB/svSry2+3al/akTXFraWNm&#10;8twyr993T+HZ/t0+b4qeHodL0q8gku9S/tSJpbW3sbV5ZWVfvvsX7myvJNE1X/hCV0S+0qWS81C1&#10;gurKe3u9JvUililuPNR0dYn2sj0aPqsXg9tE1DSryS81O1tbq3vob7SryKKXz5ftG9HWJ9ux/wCD&#10;+7Ryj5j1vVfi14c0e4eC5lvn8qCK6upobOVks4m+49w+z91/wOuy+TajKyujfOrpXzrrHieX7R4l&#10;i0+8ge38UWsSajNd6Zeo9rL5XlO8SeV867Puo9d14b+LukabeXemT/aYdC02C1t7G4m06682fanz&#10;v9z7v3KjlDmND/hNvFHiTWdbXwvpGm3OlaTdfYpZtQunie6uF/1qRbU+VU/vvW2/xC0OHxHFoc8t&#10;zDe3E/2WJ3tZUt2l2b/KSXZt3V5ZbeP28H65rsXhq+0+/wBK1a+bUF/tO2vYns5W/wBb92L5k/ir&#10;K1K/s9Y8dW+q3PiGO5t7PXYtSW7mlvP3Vqqf8e6W+zauz+/V8ocx7NYfEjw9qTaksFzO8Wm+b59x&#10;9ll8ptr7H2Ps+bY/9ymW3xR8NXOl6hqban9mtLBliuvtcEtu8DN9zejJu+evF/8AhIVhuvEDaL4h&#10;sfCVveWtxshtJbh4pbpn3pcInlfuPk3/AHP79VIbnSLzSfFcTa5Y2b6s2lvBDcX1xdOvkS733ysl&#10;Hs4hzHvdt8S/DV5pOoahFqH+j2EqxXW+CVHV2+58mzd89MT4l+F00FNal1eCHTGna186ZXTbL/cd&#10;Nm5W/wBivKvGHi2xvNe8W6noPi/T7ZtUXTfKSG6+zyyxQO/2hEfZ+6Z0f79Y3h6/0P7Pb/bPEOjJ&#10;/wAVhFrrQ3Gp/aHW3WLZ88rfeaj2cQ5j25/iR4TS6soG1y2SW8iWWJH3p8rfc3/3d/8At7a3bzUL&#10;azurS2nuY4bi6ZkghdvnlZU3vs/4BXz14qufC9/4w8Szz61Brela5LBL/oniJbVItqIjpKjfe+5u&#10;3pXZ/Fr4heF5vCP9p6V4l0m51jQ54tSsYUvE3ytF/B/wNHdf+B1HKXzHpD69Yvpup30E63kVh5vn&#10;+S33WiT50/3q5Hw98adM8SeEtH1qLT7mF7/U4tKlsXb97BK33N/+zs2N/wADrN8Ma34a0r4YvpC+&#10;KNGm1O4s5Xuv+JjF811Kju/8f9964F9HgsG+HU+ma1pO+L+zU120TUYtkTWv3JU+f7yJvX/vio5Y&#10;hzHv1n4q0O/1aXTLPVbG51OLd5tpDOjyr/wCqNz40097q3i0y5tNYmaeK3lS3vIt8Sy/cd/n/wBi&#10;vItEm1C/+JGj6hqGoW2yw1G8eV0urKK0WJkdIvK2/vW/g376t6D4ettK+HPgSxgXTYdTt9dtb3UU&#10;hni37Vld3d33/wBx6vlDmPQrP4kRX/jL/hHv7In+aVkW7+1ROjRL9+XYr7vv/LXUQ6pYzX8tjFfW&#10;z3sX3rdZU81f+AV4vo/g9bCz0K5WC0h1WLxdcXstxC0Xm/ZWeX59/wDd2OlV/Cvh5obrwfpkWhtZ&#10;+INL1iW61HXnVNk8X73e/wBo/wCWvm70+SjlDmPeKNzVS0fVf7Ys3uvsc9ntlli8m4XY7bX2b/8A&#10;df8Ahq7WPKaD9+xv9ijYr/NTKeny0AO3tuTZV6F/mrP+426rcL/KlQBd/wCBU9Hb+9UPy0f+P0AT&#10;fw1Kj71qoj7qej1JZb/hplM8ym7/AJaCi1D8i0eZUSfcoqiSX5dtNd6P+A0ySgB/30plMjokqSib&#10;zKKhjp+/bVEhJTKKbsbb97ZQUOqJ0+apf4aioLGP86/eqJ/3K/M2/wD26lprpvWpA85hSrCf7NQQ&#10;/eq1VAP++lO+9TY6cn36AJkdk/vOlSw3O+427d6bd++okeipA0oX/harfy1kwv8ANtrThqiCaOjy&#10;6EeirAd5dCI1FPjoAfRJR5dD/JvqwK8zs7bahkf7/wA1ElH+3UANoaP+7To6JKsAojoR6KCR6ffo&#10;/ioT7lWESoAEhqVF3/dqbZ8tOSHZQAyOFUof79TfdqKb7i1YEMyfNTac7rVd922qIB3/ALtV5ptn&#10;8VP3qlMd1egAV9/zVNs+XdUKfuaf53y0Eaj46l+9UUNS0BqDw/cpj7qf/DTNm6gNQojp+xv4aekO&#10;z5moDUNm9al8mn7P9mneXUhqRbPl21XfdurQf7lUpvvUBqQptp7/AC0fcSmP8/3aoNQo8un0bFff&#10;QGozy6pfe31obF21nv8AfqSxlGz5afR/FQAJuX5N3yUzfvbbuWnv81G1P7tBGox91HzfwtQ6U+gA&#10;SZv71WPObbt3NVSn/wC/QBY85v7zUxJm+7uam/fbctS0AG/f/wABpny/3KfRs20AMeGJ/wCFd/8A&#10;u037LF/zwj/75p1P2f7dAFd7CDb/AMesDp/1ySoptE0+b5W0+0dP9uBK0Pm20UFmS/hvSJvvaVp7&#10;/wDbqn/xFV38H+HvvNoOl/8AgHF/8RW3TPLqAMX/AIQDw07bm8PaX/4Axf8AxFQzfDfwvN97wvoz&#10;/wDbjF/8RXTeXR/FVgci/wAK/Bz/ACv4V0Z/+3OKmv8ACjwZNvVvC+l/+AqV2GzbRUcwGPoPhjSP&#10;DFrLbaRp8Gm27N5rQ267EZq0kf5ttP8A9imbNm+gB9P8uhfkXbRQBDVi2+SokSioAu+ZT4X3ttqK&#10;2dt1WET79BYO9OT733qaibqdHUgPfdt+SmeZRv8Am2/NTXf5qCi1D92n/dqvC9WKCQ8ymfxU+iqA&#10;KPlo2Nu/h2UblqQD+KmU9/mpnl1QBQm7b89FFBQ2mVLUT/foAKryVK71Xf5qks8/h+SWrEdQQ/eq&#10;dPvbaAJkT5aKI6dVAFTUzy6fUgSw/eStW2+dax0+atOz3PEm5vn/AIqogt0UU6gB/wDDT0SmUUAP&#10;+4lQvu3UPNvqKZ6sCJ38xqI6PMooJHfdp9MR97N8tCfNVlAnyfdo/ioqxDD81QSEMNW4U3UQpvar&#10;aJtoAZs20fLs+7T6P4aAGbG3VFcuu2nPNVWb+9VkELv/AN8VXd/moebez/e2VE+7b8lURqP/AN+i&#10;OmfNH96n/LVhqD/+P0J8i0z/AGKP7tQGpKjtU3zbahjp8dAaj/mp3zbv76U2GHyfN/uM2+rVsmxf&#10;3tAahCm9d1WNm+L5qET/AGamSFURKA1IUkVPl3fO1TSJ/eomSJ1bcu+mO7uv+3UhqDuv3fv1Sfaj&#10;Uy81Kz0e1ee+uYLOJf8AlrM2xK5qb4o+EPN2/wDCR6f/AL/m/JV8oanRP+7+aiqum6xp+sL/AMS+&#10;+trxNv8Ay7yo9WqQaj9/8NFM8unyUBqH8NUvvb6tfw1VdPmqSxnzUJ81P3q9H/AaAGf8Cof+Cij+&#10;KgjUP4qPl+81Hl0/Z8tAakOxtv8At01PN3fNVimfe/ioDUenyNUsdRfdqVPloDUe7qlElM+9/DQn&#10;+zQWHl09E20UUAG/5qPvUzZ81D/PsqACn0z5Xbbu+f79PR/m20AO/wBym/erH8VaxP4esIr6Jo/s&#10;8U8STpMv8LPs/wDZ62JKsA8umf79H8VP2rUAMop/8NMf7lAAnzUSUJ93dT5KAGJ/vU+mb9ny0fxf&#10;LUASo+z7tW0dXVKz0+Rqlhm+b71AGgn+7RJRHT9/zbak1Gb9ny0/y6JKI6AJUTYtDu1P2fLR5lUS&#10;H8NM8un/AO5R5dAEXzUIj/xNUuz/AGaY+/8AhqQH0yn0z+KqKD+H5ab81OpslADqi+9T6ZQAyq7p&#10;9/bVh321FJQWedQ/x1YjqvD87fNV37i/LUgPRKdTUf5ad99KoB8dPpkdPjqQHI/zf7FaFn9yqqQ7&#10;60IU2Rbf4Kogd/FU0Ls6/NUNPqwLFMd/lpvmUx33/NQAz7tRP87UO+7+Gj71BIVLVf71TeZQUORF&#10;Rflpvz+ZRv8A9mnf3asB6Juq2iVXX+BlarUf3f8AbqALOzy/9ynf8CrE17xhofhVd2tavaWH+xNL&#10;8/8A3xWEnxv8DvKkX9vRojfdmmglSJv+B7NtWSdxVd7ld23fQlws0SSxMrxN86ujfIy1F+6Rn2qu&#10;+gAmfa1V5pN9Md/m+ah/nWggioo2rQ/yLu3VqRqElCJXI3/ja81W4ex8K6euqzRNslvrhvKtIm/3&#10;/wCL/gFV38B6nrDJL4h8S30396x0xvstv/478zVpyhqdReaxp+mruvL62s/+u06JWU/xI8Jwttbx&#10;Hpf/AIFJVe2+F3hC2V2/sO2mdvvPcL5r/wDfbVof8IfoL2/kf2Lp/lbdmz7KlHuhqatnf2eq2qT2&#10;NzBeRf8APaGVXSrabfk3N8m6vKvG3hiz+HVqni/w9AulXFrPEl5aW/yRXUTPsdHT+989eux7f4V+&#10;RqiQaksKVbSFmqvbJ825qtJ9+sQ1H/w/LUTNs/36fM/92q8z/L/foDUY7/M+9q5Lxh48fRJU0zSr&#10;NtV124XfFaJ9yJf78v8AdWpfHnir/hGNNTyIvtOp3jeVY2n/AD1l/wDiU+81V/BPhVvDdncT31z9&#10;v1u//e3l2/8AE39xP9lK1Mipo/w9ivNmoeKv+J3rDfPvm/1UX+wkX3Vre/4RjSklRv7Ksvl+7+4X&#10;5a0Pk/77p2/5fu1Brqcfqvwo0HUrhLyC2bSruL7lxp8v2d1/75rP/wCEk1zwNeeR4h8zVdC3bItW&#10;2p5sX/XVF+8v+2ld9/vf98VR17QbPxPpN3pl8rPaXS7GVG2VpGX8wamhC6zW6TwSrNbsu9XRt6Mt&#10;P+9XCeEraXwN4mfwr57Polxa/atM8753iZP9bF/7NXceZRyhqNd2TfUMlWH+792s+sZBqPTb/cp9&#10;Q03e3z/eoDUc+5Pm30PMu5P/AEOn0x/++KA1Jqh/1LP/ALVPjof+CgNQ8ymf7lDssKu0sqpEv3mf&#10;7i1wV58YNHS/ig0+2vtVt2uktZdQt4v9HVmfYib2+9/wCgNT0BH3/ep/3qZ9x6Z/qWdtzfNQGpYh&#10;3U+vP/iR4hvPs9p4a0WfZrGs/Irp9+CL+OWuz0rTV0fS7GxgZvKtYliV/wDdo5Q1ND/bopnmU+gN&#10;Q/36Zv8A++KfvXdRUBqGz5kooo/u1ZZzPxLhim8B62su3YsG/wD4Fvro0T/R4v722ua+JyNc+Add&#10;i/6dd9dBbTbrW3+b/lkv/oFAEtEdRU6SgB7vRUW/5qds/vVAD/4aKYjt8/y7Ep9ABJTKfR5dAB5d&#10;Sp97bUSffqVNv3qgstwvVhP71UkerCP5i/eqQJZKP4qYj7qmoKLCJsX/AG6ZJT/4EpklUSEdPplF&#10;AD6ZRR5lSUFMp9MkqgCmyU6on3UAFM/ip9FAEX8VQu9WH21FQB51vVGq0iVFDD/E1WNm2oiWPRKd&#10;Htf5lp6I71LsbdVgReXUqJ9ypkhZKljh+bbUgPhhq1USfI1S1qQFPoqKZ/4VoAZv3tUTzbPl30ya&#10;ZYaZHQSTO9CO7r8y7KZ/FT6AHOnzI3/s1P8AvUylT7lADt+2pYai3/NXP6lrd5rF1LpGgt5LRf8A&#10;H5qf30g/2E/vS/8AoFBRd17xtY6DdRafFFPquty/6rTLFd7/AO+/91f9t6ypvB/ijxgqS65rkmg2&#10;jf8AMM0dtj7f9u4/irpfDHhjT/DFrtsYP3svzy3Ezb5ZW/vu9bG/Z/v1fMBzuifDfwv4YX/Q9Itv&#10;tDfeuJl82V/952rYv4ba8sJYLyCOa02tuhmX5NtS+d/erivi14kl0TwbdrbKz3t4y2Vqn96WX5KP&#10;iJIfgs/k/DTT13N5Xmz+Rv8A+eXmvs/8crtkfdWTomlxaDo2n6fB9y1gWL/e21oeZVykAf79FFNk&#10;qCBjvsaucv7OXxbdS20srJokTbJUhbY87f3P92ujf+7USRrCu1V+T79bRI1HWyLDbpFFEsMUXyKi&#10;LtRaHfdT9ny0Ug1D72yrHk7F/wBimQotZXjDxUvhjS9yxfbNQum+z2Nin355f7lSGpznjmH/AITP&#10;xNo/hC2bfEsq6hqzp/yyt1+4n/A3r0l3/e/drmfAfhlvCulyteSLc63ft9o1G7/vS/3E/wBlK6CS&#10;b+7VyDUsb9tP85v4qxH1ixfUv7M+2Qf2g0Xm/Z/NTzdv9/ZV37Syfw76zDUvO67ao3N5FbQyzzt5&#10;NvEu9nf7iU37T/DXD+PHbxJq2n+DoGZEvF+0amyffW1X+D/gb/LT5TIr+BoZ/GevXHjG+3Jbt/o+&#10;j27r/qrf/nr/AL716F/v1FDbLbRRQQKqRRLsVP7q0/8Ai3UcwEuxXWmU3f8Aw0b9tIB3lp97ZRR9&#10;9KI6Zrqcb4w+Tx54EZd3m/arpP8AgP2d9/8A7JXYP833lrnL+Fbzx5pS7Vd7CCW4/wB3f8ldH5lX&#10;INQd/lqi/wDF/tVbm2+U7VU+9WYah/cah/v0UfxUBqNp3mU3+KhN23/eqQ1HeXXP+J/Gdj4VaKKV&#10;ZLzULj/j10+0+eWVv9z/ANnrH1vxzc6hqUuh+FYo7/U1+SfUG+e3sP8Af/vN/sVoeFfBln4VllvN&#10;zX+sXX/H1qdx88sv/wASv+xVBqZtn4SvvGcqX3jNvk/5ZaHby/6PF/11/wCerf8AjtS6lbwa9460&#10;fSLOJYdM8Pr/AGhdJD8iLKybLeL/ANDatjxb4kXw3pP2lYGubu4ZYrW3T78srfcSjwl4d/4RjS3i&#10;nl+06ndM1xfXH/PWVv8A2X+FaA1N35apeINesfDek3GoahP9mtLdd7P/AB/8A/2qr+IfE9n4e+zx&#10;Mslzd3H+otLf55Zf+Af+z155reiah4w8ZaVp+rz73/4/Z7GFv3Vrbr9xP9pnf+OnGIam98N9Kuby&#10;8vfF+r2zQ6rq3+ot3/5c7VPuJ/vfxtXoG/f/ABVUT5Gf/wAdSqmsXN9Z2DT6fZ/b7tWXbbvL5W7/&#10;AIHSDU2I/u/NT9/y1Cj/AC/N9+n1Iaj/AOKihP71MoDUf/DRR/FtrF1jxbBpWqRaZbWN9quobfNl&#10;t7FU/dL/AH33Oi0FlT4lpv8AAfiD/rzl21tWcOy1t1/6ZL/6BXO+MNVttb+HOuzwbtn2WVGR12PE&#10;39x0/vV0Wn/8edv/ANckoAsLH/ermtb+IFnpN/LY21nfaxexLvnh0+Lf5C/7b/8AslM8beIbyw+y&#10;aRpG19d1LckCP/ywX+OV/wDZStXw34eg8N6XDY2ys6K29pn+/K38bv8A7VXEjUs6Vqtnr2m299Yy&#10;+dbyr8r/AN2rXmVyvhWb7H4t8UaUrL5XmxXsSf3fNT5//H0rqKiUSwTen+3R92neXTZKgAR/m+Wp&#10;Y6i2f3aPJ3t8zNsoAl2fNUtMT79LsXdUFjv4ttTJNUP8NFSBoU+qSO1XaCixv2LTPMfd/Ds/v0/7&#10;1MkqiR/zUx925P7lNR/mrmbzxzHZ+OrLw19jZ/tC/Ndo3+qbY7on/fCUcoHUUUfcevP9e1vWk+I2&#10;lRQXLW2jxXS6fLb/APP0zRO+9/8Ac+SiMQPQKPMofam/dWFqWvS2HizQtK8pfK1Jbh2f+NfKRH/9&#10;noKN2im/+P0UAM2baKHfZ95/vfdrz/4teObnwla6fbaZeWVnqd5K3z3zbEWJU+d/m+X/AL7qwO7d&#10;/wCFqhryr4P+PPFHifVr2DU/L1XR1XeurQxbP3v9zf8AIsv/AACvUN/zVEvdA5dFb+7VhIfubqlp&#10;/k/Mjbm3/wBz+CgCJEqVE+WpU2/wrT6sBiJv+9U0af3aNq07Z/doAbT0+5THRX+9TLm6itrd555V&#10;hiX52Z32ItAFiq8z1y83jmfVfl8L6RJrCbtn264b7Paf99/eb/gFVJvD3iPVW83UPEf2BP8An30m&#10;BERf+Bt81XyknQ3j/wATbURf79VP7e0y2bbPqFtC7fd3zpWCnwu8PPva+tp9Ylb/AJbahO8r1es/&#10;Afhy2V1XQ9P/AOBwK9HugaVt4n0q53qup2P/AAG6StOGaO5/1E8cyf7Db65x/h74cmX5tD0//wAB&#10;UqJ/hX4amX5dMjtn/v2/7p//AB2j3QOtdNtVdV1Wz0TS7vUL6XybS1iaVnrif+EY8UeFYpZ9F1xt&#10;Vt1+ddJ1D5/+ALKz7q5pNN1X4336NrlnP4e8OWEuxtOdv3s9x/Hv/wBmr5QNjwN451r4tWtxLbWM&#10;nh7RGlZFvn/1rRf3E/2v9v8Ahr1PSrCDSreK2toFht4l+VEpmlWdtpum2lnbRLDb267IoU/hWtBE&#10;RKxlL+Uosb121S+/81Ez1Dv+WgAd91ee227xt8S3aXa+j+Gfu/3Jbxv/AIhK2PHPiSfw9pMrWa+d&#10;qd1KtvY2/wDelb/2X+KrXgnwwng/w5b6eredcfNLdXH/AD1uG++9bRJN533Ufcej76Uz7tQA/wCa&#10;iOjf81VNSeWGwuGgiaaXym2pu27moIM/W/FumaDKkE/n3N233bexgeWX/wAd+7T7DVbm/Xd/ZVzZ&#10;o3/P2yo//fFcz8IrmW58OSz31m1hrvnsuowuvzrL/wDE13Dv822umRGoQ/dqwsf96ooU/wC+KsVi&#10;GpXv9SttHsLi+vp1trS3XfLK/wDDXNeD9NudbvH8X61B9mu5VZNMsZv+XO3/AL/+89Z6Tf8ACzvE&#10;Hmbf+KU0uf8Adf3L+4X+P/rkld1NMz//ABFbfCGpzuq6b4ov7rdbeJ4LOLd8sKacjf8AoT1mXngb&#10;WtS+W+8bapsb7yWMUVvXYTTK+zbTN/8AtfPUcwanJeD/AIV6R4Pv5dTia5udVlXZLd3Eu92rsKKZ&#10;SMiK/wBVg0fTbjULmVYbe3VpWZ65/wCGNhPNZ3fiXUImTU9bbzdj/wDLK3/5ZRf98Vn+M3bxP4m0&#10;3wrErPafJe6i6f8APJX+RP8Agb13qPs2Kq/J/DsrXU11Jtn+3TqKK5zIbR/6BRsX7zUfeoANnzVD&#10;qWpW2iabcahfSrbW9vF5srv/AArTdS1Kz0S1e8vrmO2tIvvTTNtRK4yGGX4o39veXltJbeFLNvNt&#10;be4Xa9/Kv3HdP4Yk/ufxVpEDd8KpLeW9xrU8DW0upOrxQzJ88UC/c3/+hf8AA626e7/3vvUUgIZP&#10;9W9VauzJvWqXl1BrqFG5aZv/AL1Z/iHXrHw3pr3l9crDFu2L/G8rf3ET+JqkNS3eXMVnbvc3Mq21&#10;vEu9ndtiKtcDJqWufEttukSyaJ4X+42obdlxeL/0y/ur/t0qeG9T+IUqXniXzNN0pW32eho33v8A&#10;buP7zf7FehQr5Nvt+VEX/wAdqg1KWj6JY+G9NisdMto7a0i/gT+L/bf+81O1jVYNHsJb68bZFEu9&#10;qwtb+J3h7QVl/fyX8sX3obFfN+b+5v8Au1jw6J4h8Z6pb6rqc66DZL88GmIvmyxf7b/w7v8A0Gny&#10;/wAwal3TbnZcf8JH4onjsJfuWGnu3/HrE3/oUr1oPqWr+JP+QZA2j2X/AD/X0X75v92L/wCLoubD&#10;Q/B9nLqtyrebF96+uN8srf5/2K3rO8ivLWKeJv3Uq713rVykGpR0rQbHw8ssq7prhvnnvrj55Zf9&#10;965/4debqtxrHiOdfn1SfZbP/dtYvki/77+dqt/Ei8nTw/8A2ZZtsvtWlXT4v+Bff/8AHN9dHZ2c&#10;Wm2dvZwLsit4liVP9lKj7Iakr/LR838VH+3T/wD0CoDUljqV3ZP4aro/zOu5d/8AdrnfHnj+z+Hu&#10;hpfXMUlzLLKsUVpC3zytV8oanVUfNtpqPv2M38S79n92uH+FGt6n4n03WNVvp2mt7jU5fsaf88ol&#10;+TYlRylndVyvw9T7Zpt7rUrb7jVryW43/wDTJX2RJ/3wlZnxm1XVdJ8Ho2kSzw3rXS/Jbrvdov4/&#10;/HK6DwSkdt4P0SJduxbOL/0Cq+yBF42s4o/CviDbu/e2Mu7Z/E2yrV/r1toeh2U8+6aWWJUgt4fn&#10;lnbZ9xErK8Ya2tzo2t6Zp6/b7tbWVJ3Rv3UHyfxv/e/2K0PB+jwQ2Gn6mzNeXctrFtuLj76rsT5E&#10;/urQBymh6JrniTVNTvp75tNSVvs893af635f+Xe3f+FU/v8A3mbfVXxJ8Orl2lttI0+5muGX5dY1&#10;DWpU2t/f2L8zf+O11vw6ma58Lp5q7JYrq4ilT/aWV66WSnzAef8AhjT28PeN7TTLm8kv7htCVGuJ&#10;vneVll+//wCP16B5dcfv+0/F9FVf+PPRf3r/APXWX5P/AECuu/ifdRIB33/vUInzUfc+Vaf/AA1i&#10;AyiinrH/AHqAJYfu0/7tM+b+5VKz1vT7+/uLGDULaa9g/wBbbpKjvF/vpUFl1/v03f8AwtTqNjb/&#10;ALv3qkB+/bUqTLtfzW+RfnZ3rF17W00SKL9xJeXdw2yC0h+/K3/stc94k8SNrHwj1jVbZWtvN06X&#10;5N291/gf/wBnquUDZtvFmq3N1p95BbWyaFdXi2UXnb/tEu7f+9/uqtdk+1221yVnt1LVtC0y2/48&#10;tLs1up9nz/MybIk/9DaulvNyW9xLAv71Ymdf97ZVgTfLuSvJ9KvG8Q654a1fav2jUtdurj5P+feC&#10;J4k/z/t12vg/xVF4q8B2+vbo03WrPPs+5FKqfOn/AH3XFfATSpb/AMP6Z4hvItm21+xadE/8MW/f&#10;LL/wN/8Ax1KsD1K8v7bTYnnvLmCzt1/jmbYleG6b4/g1XXFg0+KfW9QXxdcXCpaL+6aJYnRP3rfL&#10;9yvVX8Q6HrHiBNFltvtMsUrJFcTRI9v9oVN7xI/97ZXBXOm3ln8X9bg09raHytObWrXf8iRXDRJb&#10;/P8A98f+P0RA9Vs/tk0SS3ixwyt/y7wtvRf+B/xVznjB/sfjTwPeM3yNc3Vk2/8A6axfJ/6BXD6P&#10;8S/GcPgXw5q95p9j5VxPb2u+4Z3uL/dLs3xIvyr8nz0fFFPHGm6xcfZtMufEmj/bLfULH7Js82zZ&#10;XTen+79//vujlA9G1jxbp+ia9Fp9zKyXEtnLe/7CxRffd3/hrh7b43y+J/DN7rXhrT4Hi02XZeQ6&#10;hLsf7/3ERf7/APDWrZ/DpvE+sp4l8Xqz6my7ItJhl/0SC3370if/AJ6vv+Zv9qtDTfhRoem65d6n&#10;Es/lXF19t/s/d/o63H/PXZ/FR7pRmXieI7PxfqF5H4an15LpYvsMz3SRRWq7PnR933fn+belbeg+&#10;CYLNbu51ryNY1i82/ariaLen+wiI33VSurqGo5gItipFtVVRF+4iVXf/AGfvVYd/lqL/AHKyAwYd&#10;71N8tV/9X/t1arUB8dElG/bR/t0AHzIu7bvp6PRTqsClret2fh/SbvUL6XZaQLuZ65fSvD154tli&#10;1XxOrJb/AH7XQ/8AllB/ty/3mq38TtKvtY8G3sWmRedexPFdRQ/89WidH2f+OVq+G/E+n+M9Li1D&#10;Sp1mib/Wp/HE38aOn8LUfZA0ESKGLaqqiL91EX5KqXPyVdm+7VC8VnXalBJXR2dd1O8ym7GT71PT&#10;7lQUSwybKsI/y1Xjp38VBI9H2N81Ms7CK2kuGj/5eJfNb/eof79TWu7ci0FF2FKlm/fLteooXXdQ&#10;82z/AHKgBs33dtQyPs3s393ez/3aPO8z+KuE8f38+vXlv4O0+dobu/XzbyZP+WFr/H/wJ/u1tEkq&#10;+G3l8ba9d+L/ACN9lYLLa6LC/wAnmt/HL/wN/kWmaDefEvxPZO19/ZPhj5ti+TE9xL/498tegabZ&#10;wabZ29nbReTaW8SxRJ/dVazPFut32j6WjaZpU+q6hcN5UUKfcVv77v8AwrV8wHlvxCj1rwBa2lyv&#10;jrVrzWLqVUgt3VEi+/8AO7oqfdr0LUvE+r3Nq8+mWNtZ26rva+1ZniT/AL9fe/77rn7Dwe3hVrvx&#10;RrSyeKvFDf6qGFd6QM33EiT/ANnp99YavD4f/trXrGXVb1W3xaNbtvRWb+//AHq290Cx4V8f6vc+&#10;FbjVdctrS23S7LN0V4vNi/v7GroPD3id5tDS+1yBdEdm+VLhtj7f77/3a4y20e+ha01rxBFPeaxL&#10;L5VnaW8W/wCy/wCwifdX/fer2vfDe88ZLaQalqHk26z+bLb2/wA77f4E3fxNRyxIPQv3Tr5sTK6N&#10;/Gn8VVbDXNP1LVLixtrmO5u7dd88KfP5X+/XH/2JqHiFrjQ7P7T4e8NWbfZ5bj/l4vP9x/4V/wBu&#10;ul/4Rv8AsTQ00rwusGlbm+a4279q/wAb/wC01ZgWNY8T2OgskUvmTXrKzxWNuu+WX/gFeVeLfjZp&#10;niqzTStFXUnilbZqc1pZvLLBF/Gif7T/AHad488PanZ65b+F/D18sN7qkH+lXf8ArbuVf43ll/hi&#10;/wBz71dxovgxvAHhm00Hw55Fs8v/AB9ahMv/AH2+z+Jv7tae7EBtz420Hwf4Z0/yIJ4YvIX7HpkM&#10;D/aNv9zZ/DUMPxU0qGweXV5Y9Eu92xbF50uJdv8AuLRefDHw9fypPfRXOpXCr801xcv+9/30WtvT&#10;dE0jRF22On2ln/twxIj/APfdHukamJZ/EWLUv+QZous6l8330s3iT/vuXZT9N8cz6xfy2djoty8s&#10;TbJ5nli8qBv7jur/AHv9yuo3/LXGTfC6zRbhbbUNStoriVpfsn2x/s67n+f5Fo90NTbvPGGn2F5F&#10;Y+et5qcrL/olp87r/tv/AHVqv4z+JGi+D7CWeW+tnli/5YpKju//AAD71W9K8H6RpWm/YbaxVIpW&#10;V5f78rf7b155qXgDSNY8fRaUtnA9wv8ApuozQxIiQW6/6q3T/ff71EYxMjT+Feg61c6lqHjHWr6S&#10;F9X+ddPT7ixfwb/+AVb+KnjmLTbBLbSPEsdnrH8NpaQJdXE7fwJs/hrpfEHhHTPFVvFBqEUj29v9&#10;2GGd4k/4HtqXw94Y0Pw3EkWlaVbWH+3DF8//AH396jmNdTQ0rWFudNtJb6WCzvZYleW33f6p9n3K&#10;iufGeg2H/HzrVjD/ALHnpvq08ME1xtkVZnZd6o60+GwtoW3JbQo//XJKzMjnJvidoO51s2vtSf8A&#10;uWNnLL/7JRc+IfFGsW+3RfD39m7v+XvXG2bf+2S/N/6DXXbmplBqcfYfD37TdRah4l1BvEmoRNvi&#10;SZdlpA3+xF/8XXZ791M++lG/bTkZD6P4qhR9/wAy0/8A4FWZrqGzfv8Amql81aH+3XM+J/EkHhiw&#10;+0y7ppWbyoLeH788v8CJT5Q1K/irxPB4Ys0ZoGub64byrW0h+/O1UtB8Kv8AbE1zxCy3+t7f3SJ8&#10;8Vmv9yJP73+3R4b8PXMN4+ua4yza7cLs2J9yzi/55L/7NXR/f+7uo+ENTgdV8deJb9kXw94Ovndv&#10;+XvVmS3Rf+AVyupax4hhv7eDxR4cvtbu7pm8jT7TUYki/wC/S/w/7b13WseM7m51KXRfDUC3+qxf&#10;JPcP/wAe9n/vv/E3+zWt4Y8JReHri4vHnk1LUrpf9K1G4++3+5/dX/Yq+blDU888K69pFhqUV94x&#10;in0TU1bZZ2l3ZvFY2f8A1yf7rN/tvXrcNzFc26TwSxzRN8yzQtvRqddQx3kTwTxLNE/3kdd6NXFX&#10;nw3/ALKuptQ8IXn9g3rfO1p9+xn/AN+L+H/fSo5uYNQ8VIuvePvDWiyyslvbpLqsqI33tvyJ/wCP&#10;vXZ/Kny/c215v8Pdal8W/EjxBeahZtpuoabYQWTWjtv8pt+9/n/u769Kd1RXZvkRfnpyDU4q5dte&#10;+KFuqyx+V4fs/Nbe3/LWX/4hKl0T4nQeIdct7aLTbtNMumlisdWfZ5V0y/f2J96vINBvL7UrfW/H&#10;vzb9Uvry1iTds3W627oiJ/3x/wCOV6b4YSDVb/wlY6YyvZaDpy3E8yf89ZYtiJ/vffatZRDU6rxt&#10;4hbwl4X1DVVVXlt1/dI/3NzfIn/odZXwlm1W88F295q99Jf3F1K0sU03/PLf8lUviEkvjmK48HaY&#10;yvLLte+u3+5ar99E/wB5/wD0GrsOpeKobCLT4PDVtbSxL5S3H2xPsi/7f97/AIBUfZDU5zwHbXN/&#10;8aPGuoztJ/oqrZNvb5P4Nif98J/4/R8Wltrzx14Ki1CdbbSvNleeZ/uLtdH+f/f2Iv8AwOtbSvBO&#10;p+FbyXVdIuV1LU7359ThvmdEum/vp/d/u10Wg6VcpcXd9q/kTahdfJsRf3UEX9xP/QqOYNR954wi&#10;v7e4/sX/AElFVnlvtv8Ao8C/xv8A7Tf7CVxXwfufFX/CEWS21tpv2JpZfIuLiV0dV81/voqfNXqF&#10;5crbafK+1fKiiZ2/4DXOfC55ZvAOjzy/fuomum/2fNd3/wDZ6Ob3Q1Niw0dk3z6nc/2lesrRfd2R&#10;RK38CJXJalomueD9B/ca552iWH/LulqiXHlb/ueb/sJ/sV3FneQX6+bbXMdzF/fhbfWJ8RZlh+H3&#10;iDd8/wDocqVmWW9btrbR/B+pwWMCw262sr7E/i+T79HgPc/gjQmZm+axi+d/9yrFzZy3Ph97Rf8A&#10;WvZ+V97+8myvLPCqar/wlF7eLot3qv8AYbLpUHk3yRRL5USI/wAjP83z04gdX/asXw38UXq6k32b&#10;w5q0/wBoivn/ANVb3TffSV/4d/3kra8SePtD8K2aXNzfR3Lytsgt7RvNlnZvuIiL96jR9ei8Ty3u&#10;kavoc+m3Cxea1pfbJYpYm/jRl+Vqf4e+HvhfwreS3mkaDY2F233poYvnpAZ/gDRL62/tPXNXgW21&#10;XVpfNa3T5/IiVNkUVdBrepLomk3eoSRSTRW672SH7+ytCSopraO8t5YJ13xSrsZP7y1IDoZlmt4p&#10;Im3xSrvV/wC8tRXlytnZ3E7Kz+UrPth++1cl8NJp7Cx1Dw1eMz3Ggz/ZVmf/AJa27fPE/wD3x8v/&#10;AACuy+7UcoGb4Y8SW3ifSYtQsdz28v8AA6/Orf3HrYT5q85025sfBPxL/sq2ljSLXoPN+z7v9VcL&#10;/sf7a/8AoFejR0SKicT8SNelhuNK8PRanHoj6ozefqE0qReVbr9/Z/tPUSaV4MtrC1g0HUNLtr2z&#10;+ezuLe6R5d3+3/e3/wAVdX4httHm017nWra2msrX9632uJHRa5+803wnYaSl9rmkaTpVuy71hu4o&#10;kfb/APFf7FAzotS1hdKt7LzYt97dMsUVun8Tfx15P4h1XXEurhVvmTw1rmurp8s3muksHzpv2P8A&#10;3X2Otaeg+DJ/FthLc2d5qnh7Sorz7Rou7/j4iiaLZKnzfwv/AA16LYaDY2el2mmLbK9pa7fKSZd/&#10;zL/H/vUfCB5KieJk8Raf4Vil8m7t7G4tVvrtn/1Xm/62J/4m8rZ/4/Xe63NZ+GNDtPCum2a3l7dQ&#10;fZbXT3/u7PneX+6v9563fEPhjTPE9vFFqEDP9nbzYpoXdJYm/vo6/dqLw94S0rwusrafA3my/JLc&#10;XEryyy/77t81HMBx+m+Fdc+F2m6Utj4okvIbjUbWKW3ms0fzd7oj/vfvfIn3a9T166az0bUJ1+/F&#10;BK6/98Vynjz9za+Grlv9Va61avL/AMC3p/6G6V2EyLeRSwS/clVkajmA8qsPhjoupfDRLxlu4bi4&#10;0n7RPb2l1LFFPKsX8aL96u68Butt8O/DXlbf+QZb7f8Av0laGlaPBo+g2mkRMz29vB9nV3++y1j+&#10;ANN1XStBtNP1WBYf7NX7LA6Nv81V+5L/ALPyUcwHi/hvx/bWFv4asbm2u7nWF1i61WX7PA7vOrJL&#10;9zb/ABb32/8AAK9Av/hRL4ns/wC1dVvrnR9dvGZLp7Fv+Xdvk+y/7uyvQNK8N6Vo9/e31jp9tZ3d&#10;42+6mhXY8v8Av1em+eiVQDH/AOES0xL/AE+58hn/ALNXZZwuz+VB8mzeif3tlbUlFFQA2nUUUFDZ&#10;KhqaRf4qhkoAif5qZJT5Khf79SBhVNClQ+ZT0eugCxR/DTPm2/LT46AJY6ET79NojqAHR1yviD4a&#10;aLrd++oRLPo+q/xajpM728rf7+35W/4HXUb/AJqKAPP7jw94201tun+No7lF/h1bTkl/8fXZWe7/&#10;ABITf/pPhm8/34riKvQrh/v15P8AFHxJq+i+LfAVjp941tb6prH2e5RFT97Fs+5VxIkaf2/4iIqb&#10;tI8PzJ/EiXkqf+yU9NV+ILt/yL2hbP7n9oy//EV5p45+KniOw+Jct5p95s8GaDfWum6tCi/6+WXf&#10;vf8A4B8lbvifxtq+m/FfxHY22osmmWvhSW/it/k2LcLv/e1fKRzHbJr3jhN7t4V01/8Arjq3/wAU&#10;lSp4n8bP97wdYp/3GE/+Irw/4V/E7xDrHiPwZFbeMbvxO9/E0uv6fcWqbLCJf49+ytvR/wDhNvip&#10;4S1XxxZ+OL7w9ta4fTtJtIE+zrFFv2eb/e37KvlDmPUn8VeM93/Ikwf+DiL/AOIq3D4q8Y/Ju8D/&#10;ACf7GrRf/EVheD/iXPqXwPt/G2oQK92unS3UsKfcZot//oeysf4T+G/F/iDSfD/jjU/HupfaL/8A&#10;02XRoVT7D9n/AOeSJ/7PUcpfMehQ+KvFG35vA8iP/wBhO3qrN458So23/hBb7/wOt6+cfAHxO8S6&#10;xdeF10/xtrOq+K7zVmS80O7XfafY977337P7ldhrHi3xtf6b8WP7B1C+vLiw1+K3iS3+eW1s/wDl&#10;r9n/ANqr9mRzHp2qfFHU9BsJrzUPB2oQ26/x+fE/zfwJ9+szwTearoi6hqep+ENWudb1SXzZ5ofK&#10;fav8ESfP91ErzLRLCD4l+HtYvLPxt4km0TQ4vtsX26dPty3Xlb/n+T7qbP8Avquo+GmsT+D/AIIv&#10;8RNa8Q6trF3LpjStaahc74ll3/JsT/vir5Q5j0r/AIT+8T73hDxB/wAAiif/ANnqb/hYuxkWXwv4&#10;iTd/057/AP2evL/gJ4q17TfEep+F/E+tNrd3daZb61Z3Dy+bt3J+9i/4B/7JXnngn4qeKNH8JeIF&#10;1rWru5i17TLy60e7ml+eC4g3o6I/+583/fFHsyPaH0W/xItkba3hzxEm7/qHVL/wsy2T72i66m75&#10;Pm0x68fTW9c8f694H8ExeIdQ0e0/4Ru31XU760l2XF0zJ9zfVjx/f6r8H9U+Hlt/wkOu63p7atK0&#10;6b/Nu5Ytifuvl/1v/wBnRyhzHrcPxL0qb/l21aH/AH9Ml/8AiKZ/wtTw8n3m1BHVvuf2dcf/ABFe&#10;Pp8bNQfxl8Rdes/7UttP0vw6txa6Zq0TxbZd6Jv8qpdY8MeKvCvwgT4iL491u58TRWcWpSwvP/oO&#10;1tj+V5X9356OUOY9g/4W14c+Rd2of+C64/8AiKx/E/x10PR9NddMW5v9blX/AEW0e1lRP999yfdS&#10;n/EjW11j4d6PL9u1TTdV1aK3uLO30OfyriWVk37N/wDd+f5q86/Z401f+Ecu/iJr2vapeanZNdWs&#10;/wBruvNi+zxf79EYxDmO48JeM/Cvhi3uLm5vL6/1u8bzb7UP7OuP3rf3E+T5VT+FK1ZvjN4Xdvll&#10;1L/wXXH/AMRXj/wc+IviFviDp8+vavJeaf4ytbi6s7F596WbLL8iIn8PyVxXiTx/qaa94zig8WeI&#10;rbxKuuta6LY28r/YXXf9x93y1fKR7Q+in+MHhp2f9/fJt+9/xLrj/wCIpr/F3w0m9vNvn2/3NOuH&#10;/wDZK88+NnifxDNcaJ4X0zV/7E1tdOl1XUZreXyv9UnyRb/9t99M8T/FfV/Enw38CNot59g1XxVd&#10;RafLdw/fgZfkl2f7W+o5Q5j0iH4zeF/k3S33/gul/wDiKf8A8Lp8IJ9/ULlP9+xuPl/8crzr4keH&#10;tV+GPwq8S32meL/EF+7fZ0X7ddb3ibzU3uj/AHlp03xal8W/FD4ZafYwa7pVu0sqXiahavbpdfuv&#10;/HqvlI5j0C/+NnhCws5Z/wC0JH8pflh+yypub+59yud+HXxO8K6Jpdxearri/wBt6pO91eb4Jf3X&#10;9xPufdRK8v8Ah7c6h8QvidLZ6vqHiK/0+31i4eVPnlsV2vviR/4V+49fVWxXZl8qN/8AY20SjGPu&#10;lxOVT4x+B3Z/+Kmsfl/vtsqVPip4M3O3/CUab/3/AK6N9H09/vafaP8A9sEqF/D2kbnZtKsXdvvf&#10;6KlY+6IzYfij4Odtv/CTaX83/T0lWk+IXhV13L4l0t/+3xKm/wCEP8PP8raHpv8A4BpTn+HvhWb/&#10;AFvhzS3f/r1Sr90Cwni3w9N8sWuaa/8AuXSf/F1Mmtae6/LqFp/3/Ssmb4ReDH+VvCulv/2wSs+b&#10;4LeB3b/kV7FP9xdlR7oHXW1/Z3MvlQXME0qrv2Qyo77asb/mrl/D3w38L+DNSlvtF0iOwuJV2M6s&#10;/wB2ul3/ADUgD+L5aPvUz+KioNdR7ybFdnZUT+/Xnnhi2/4STXJfFl9/x7rui0mFvuLF/HL/ALz/&#10;APoNa3jmae/ay8OWzMkuqNslmT78UC/O7/8Asv8AwOthIYoYkgiVUt1XYqf3asNR0jqivLLKqRKu&#10;9neuHufEOoeP7p9P8OStZ6OvyXWvf89f9i3/APi6seOfA1942lsrGXVZLDw6u5ry3t/klum/gTf/&#10;AHa6i2toLC1itraJYbeJdion3FWoDUr6DoOn+GNLisdPg8m3i/77Zv771p/dpm/79N3/AC1Iajnf&#10;5qfs+WqnzfxVY85v4qA1POviLZ3nh7xl4c8R6Gyw6heS/wBlXUM3+qnXZvTf/wADT79ZXxO+IviH&#10;QfAuqtfeGmsHuIvs8V3DfJKis3/j39+uq8ZvFrHijwppEG55Vuv7Sl/2Yokf/wBndK4L4/a3bXni&#10;jwloN5PHDp63i3V48zfIq/5R66YhqRf8I34hsPCvgTQ7m2tNB0y3vreJnhl+0XDMyPvf7m3+N67j&#10;R/hpc+G9NfStF8Q3Nho7NvZPIR5v9vZLXP8AxC+JekX9vpU8C6hClrq1vcNcTWMsUTKr/P8APs/u&#10;PXqVnf22pWsVzY3MdzaS/PFNC29HqJSkGo3R9Hs9BtfIs4tiffZ3+d5W/vu/8TVd3/cWvP8A4qeJ&#10;9T0S3tItMuYLOVop7hriaLeirEm//wAf+7Wx4A8Wt4k0NGvolttVt9qXlun8LMm9P++0qOX3eYNT&#10;qNjfw1ieJPGekeEvK/tO5aF7j/VQpE8srf7iLXP+J7yLVfH2iaDcytbWlrF/a7O7bPNZX2Im/wDu&#10;/wAVcv8ADTR7a88eeKNVguZ4ZrOWVJ5vP3p5rSu/yf7OyjlDU2/E/wAQtT1LwrrbaL4c1D7OtnLu&#10;1DUP9FRPk++iN8zV1vh65g8MfD7TJ522W9np0Usr/wC7FXP+MNblvPhb4lvJfkS4ilS1+X70X3E/&#10;77rrn0GDVfD6afeKs1pLAsUsP+zspfZDU4zxVomh3/g278UNpTaDqbQfaIJof3Vwsv8Ayy+795t+&#10;ytjxOl5qXgvT7G8tme9v2tYrpEX7rM6b/wD2ereleA9MsL63u5JbvVbi3/1T6hO8vlf7ifd/4FXU&#10;PuoDUwdBhnTxN4juZ9yea0UUCf8ATJU+/wD99u9V4fD19o+raneaRPB9nv5ftEtpdq+zzfuO6Ov3&#10;a6PZ/Dup6f3akNTMsNNuvt76hqE8c1w0X2dYbddiRL/7NWm8kVtFLK3yRRKztQ/8C/frmfiR4h0/&#10;w94S1Bry+gs3uoGt4Emf55WZPuJQGplaD4w1zW/7QsZYLa21C607+0tJ2L91W3oiP/eZH2f9910H&#10;gnWv7e8PxStdNc3tv/o90ky7JYpV++jp/C9clea9Z3niTwZfaYt2lvFO1g001q0SMssX3Pm/20Sr&#10;+sTQab8TvD89iy/a9SaWyvoV/wCWqrFvR3/3P7/+3V8pY3WNYsfBnxLi1C+uVtrLVtO8qV9rv+9i&#10;f5P/ABx6tw/Eiz1LWYrZbGf+x7i6aytdZ3I9vLcf3P8A4l6seJPDd1qXjLw1qcUSvaWa3UV1vb+G&#10;VNlV/h74PWz+H2laRqtisL2srSrC/wDyyZZXdH/9Ape6Bg6x4e1O/wDGmj6VeaQ1/pS6m2oNqbqm&#10;xYvK+43+1vr1hP8AZ+7T0f5d3/fVH8Vc8iolXVdKs9b024sdQgW5tLhdksL/AMVYmlfDfw1o919p&#10;i0qB7tfuzXG+V1/3N1dK6fNuWijmGFFFMd/++6kB9PplFAHL/Et2udN0TTIv+Pi/1a1Rf91X81//&#10;ABxK7t3Xd8teeaDZ3njDxo/iG8s7nTdH0uJrXTLe4XZLLK3+tl2fwr/Ctd2+3bVAWE+6+5t9O/u1&#10;XR9n3lqxHQAfceonhaaVG3fJUtP8ypAZRTX3bqd5dADZE3rt3bKdRJRVANf7lV5vuutS/wANRSUF&#10;DESopvnqX/bqpv3rQBj/AMPyrT46i+9TkerAsVNVepd+xasB/wDDTKY70/zKgA/i3Uzf8tPjodKA&#10;KVy9eWeJ/h7rXif4h6JrVzq9smhaNL9qtbFIP9I83Zs+d/7tem3i7G+9XH+J/iR4c8H3iWer6mtn&#10;cSxfaFTypX/df322p8q1cSJHl6fszaVqXhfU4tVuWvPE1+0tw2ppLKkSys+9H8rft+Sugs/g5qD6&#10;le315rUFzLdeGV0Bn8p/9bs2eb/u/wCxXpem3ltrFnb3ltOtzaSr5sU0Lb0ZauojfdVavmkRyxPL&#10;bD4LT6PceAryx1OCHU/DkH2K8mSD5L+3/jSsf/hSHirR7fU9B0Hxsum+D7+WV2tHsd9xAsv30iev&#10;aN/kq9HzP8tHtJBymJpvgfTNN8FxeF4omfR1s/sTI7fOy7Nj1yngP4UeL/BjaZpS+PWufClgzNBp&#10;32FfNZfn/dNL/d+evSERv4VarML+cvyo3y1HNM25TyaH9n77B4N8JaZba4sOseH9WbUoNWS1+9uf&#10;e8WzfWPr3gzVdB1nVdD8P+I57bWvFWrNqsrwwJstbXY6Pv8A9n569e8VeJLbwlod1qd9ue3t1+WF&#10;Pvyt/Aif7T1znw6s1+0anfanLG/iu68qW+t0be9nE3+qi/2fkq+aRHLEzPh78ELbwT4Z8R2P9pyX&#10;+oa4rJPfeR5SL8mxNi/8Dei8+CEV58NPDXgmfV5H0zS54pbp/I/4/FV3fyvv/Kvz16h5Lfe2tQkL&#10;bfu1HNMOWJ5unwH8PaJ4t0TXvDUcfhuWz81J4bSL5LpWTbsf56ytV/Z10/WPhRpngyXU5PtGmztc&#10;QamkHzrud3dNn/A9teoaVqtnrln9s0+5jvLdZWt98P3NyvsdP++6vSQ/L83yUc0yOWJ5d4h+CH2y&#10;Xw5qGg+Ibnw94g0OxXT4tQhgR/PiVPuOlWE+EV5c6t4S1PV/FF3rGp6HeS3rzTQInn7kRNibfuqm&#10;yvSfJ/vfJWT4w8VW3gzQ01O5gnuYvPt7fZD9/dLKiJ/6HV80g5TFm+D9jf8Ai3xRrWozteWniDTF&#10;02fT9uzaq/x76888SfCKXwr4XtNK8Q+PdW1jwfbyrFZ+HobVVluv+eVv5q/M617R4z8W6f4D0GXV&#10;dTlZ7dfkihT787fwIlcD4DuZ/GHj7WLzxHZtDrelwW9xZ2jr+6s4p9+z/tr8nzVcZS+IOU6DwZ4S&#10;ubO4/wCEh15V/wCEguIvKit0/wBVp1v/AARRf+zVytt8E10r4S3vgeLXJ0ivJ5ZZb7yvn2s+902f&#10;+O11Xif4naV4Y1T+zJYtQ1LU/K+0Nb6ZavcPFF/ffb9xat2GtweIdOt76z3Pb3C74t6uj/8AfDVH&#10;NIk8/wBV+A/hrzdHvPD0EHh7U9NvIrpbu0i+eVV/gf8A36iv/gnZ6l4X8W6RJfSP/bmp/wBqrceV&#10;89rL/sV6V839yh03qnyU+aQuWJ5vbfBDSLzXNQ1fxR5fiq4uoreJft0HyRLEmz5P9/71Zv8AwoHT&#10;E8K3ehrqtzDEuptqWmTQrsfTm/uJ/fr1V5vl27aY6K7fMvyLVc0iOWJ5/c/BzWfFXhfWNF8Q+OL7&#10;Upb9YkWZ7VESLa+/7i/xVp/FfR4tNvPCvihryT7X4fZorGxSLf8AbLiVNiJXoFnu+RlritE834he&#10;Ppda+V9C8Ps1vY/3J7j+OX/gH3auIcpmfD34ReJfA0qSr4xaGK6uv7QvtMTTotksrffTf96vWE/e&#10;N8v3KZv/AOB0/wD29tZiJfModN1NTc/yqrVY2Lt/26AHbPl+Wpkh3r/sUQoyVL/D9/56AHo+9vm/&#10;4DVd/wCOneZVfYu52X79AA3+zUSou5GXcm7/AGqe/wDtUzzvm27aAH7/AO9Rv3VDv2fepqXPy1AH&#10;OXn+gfESK7ud32e8sfsUU38Cyq+/Z/wP/wBkrbpl5DFqUDwXMW+Jv4K5z7N4h0eV/sbW2t2n8MNw&#10;3lSr/wAD+61afEa6nR/xfxUI/wA33q5pPGdzD8t94c1SH/bt1S4T/wAcemJ8SNI8rdLHqUP/AF20&#10;64/+IqOUNTq/vruojrnP+E80hP8An7d/9ixuP/iKim8bSzRO1poOrXj/APXDyt3/AAN6QanR/P5v&#10;+xtrJ8SeKrPw3DEs+6a7l+SC0hXfLO39xErM3+LNY+8tp4bt/wC/u+1XH/xK/wDj1aGieFbHQ7qW&#10;83SX+pyrsl1C7bfKy/3P9lf9hKkNSLwloNzZ3F3q+q7X1u/+8itvS1i/giT/AD96vMtHsF8c/GaL&#10;ULyDfaKtxewf3NsTpFF/6BLXpHjzW5dK8G6xcwf8ffkeVB/11b5E/wDQ64/4Swr/AMJ14gii+e30&#10;axt9Kif+8y/f/wDH99ax+GQanYfE6GW88Eaky/P9nVbj/vl0f/2SqOg2EWi+LYpdMXZo+uWbXTW8&#10;P3Irhdnzp/vo/wD45XXXMK3lvLBL9yVWRq5Hwf4Y1rTdStF1OeD7Fpdq1rZ+S3zy7v43/u/IiVMQ&#10;1KXxU8Jah4nvPDkFjFvtGna3vnT+G3bZv/8AQK6Wz8K/Y/Hmp68sv7q4tYrdbdP4WX+P/vit77tO&#10;T+9Uc0xcxS1vw3pXiSKJdV0+2v0ibev2iLftrM1L4deHtSvoryXT1SWJVTZCzxIyp9xHRfvV0af3&#10;aZQPUr6rpVnqtg9ncwRzWjbf3Lr8lW0+5RR5lAaj6lh+darx1Lv20BqP3/w0+q/8XzVYjoDUK4n4&#10;waVFqvgPVYvIje7iVXgldf8AVNvT567OqWpf2fqv2vSJ543eWD97bq3z+U3yb6IyDU5TxPrf9vfD&#10;3RNa8r5/tlhcbP7n71N9dHD4S0y28VXfiFIpH1O4i8re7fIq/wCwn8P3Equng+2h8OafodtLJDp9&#10;m0Tru+d2WJ9/3/8AgNdAn3nolINQTdtf7z1LHUVS/eqCyWOpqhjp/wDFUFj6Zv8Amo/h+aipAe+1&#10;6Y+37tH8ND/NQAxN275vuU+h/wDdoj+781BRbR/lod6ZHRv+aqJB3p8M3y7ahkp6f3qALe9ttHmU&#10;xH3U/Z8tSAVL5lV0+/T6oA8ymO9PqF/loAf5lRP/AHadTf4qCgkqp/eqxJUUlAHP0fxfxUU7+Ktg&#10;HpuqWoo6l/26ACm0771UtYv/AOzdJvbxv+XWBpf++U31AHOJ42ubnUNVvIoIE8P6TP8AZ57h9++V&#10;l/1rp/sp/wDF110zq67lbejfMtcv8N9HW2+HelW08S77y1+0XSP/ABNL87/+h07wTcyzeGUs5Zd9&#10;xpssunyv/wBcn2J/45soJNO5fzPlavFPH6eI5virqCeHJbFL1fCzfJdxO/mr5r/In+1XtF4/+zWf&#10;9gtvt7agttH9raLyvtG359v9zf8A3auMuUUjwVNV87SfhvoOgtP/AMI/daVLceT/AGn9glllXZ8j&#10;y/303v8AIlaH2nVXuPh1oviXxVJZxXX9pJdXFjqezz1X/VI9wv3m/h3161eeBtB1XS4tPvND0+50&#10;+JmlW3mgTYrN/HsrN1b4V6LrGuaFcz2dp/ZWk2txbrpn2VHibzdn/fOzZW3tIkcp5ZYX+oa34f8A&#10;Cmkf2/qX9mXXiu8sINQhunSW6sFSXZ+9/i/u7/8AYp/jD+1X8aa74cgvmtrfSdMt/wCzJr7X3sni&#10;Zk/4+Pufv/n/AL/9yvdYdE0+2isoItPtkt7D57VEiTZB/uf3aqa34Y0XxDLby6rotjqUtv8A6pru&#10;BJXX/vqo5g5Ty/Xrm+0rxloWp69fLrFp5VhZNDpmrPE9neN/y1+zr/rVl3p/wGsLTb/XPEHibUL5&#10;dVsdN1Wz8RNbrNfa69u8Vusuz7P9i2bWV0/76317q/hXRX1ZNVbSLF9TXbtvngTzV/4HXFfEjR7P&#10;XvEFpoumaZY/8JHeLvn1byE82ytfuO+/+9/CtEZBynjniGHUNevPGHjFtau5tK0nxEsWkok7vF5v&#10;2iJPuf3dlekaPZ+HvDfxa+KGpTtc/bbWCK6it0vH81la3d5dib/m/wDZa9O03wxpWladFplnp8EO&#10;nxbdtv5SbGZf43/2v9urv9j2L6l9uazge92+V9r8pPN2/wBzf/do9oHKfPngnxD5PiiVtMlWzsr/&#10;AMKXV+1vb61Lfvu+TY8rt92X5/4K2/BOjxabf/Cef7dqE1x4j0m4i1P7ReSv9qX7Oj/c3/Ls/h2V&#10;7XYeHtK01WitNMsbZPm+SG1RPvffq0lnAjW7LFGn2ddkWxU/dL/sf3aPaBynzVo80HhX4Ba3LoNz&#10;9m1VtWe31NPtj+ba2v2103v/ABRfL/Hs3Vu6Vpbf2H4zgsfFnh/R9Kv7W1iih0/VpbiK1l3/AH3l&#10;b7vmp8vyV7wmm2KNcbbOBHuP9e6RJ+9/3/71V/8AhHtIhtZYINKsYbe4/wBbClqqI3++lHtA5Tj/&#10;AIM6rbXnh+9gttMj017O+a3nS0vHurSVlRPnilb+GvGtY1DQ9V0GK81XU5H8d3HilYp7R7x96xLd&#10;fJF5X3fKRNn8FfQHiHxV4e8B2FvBfXNtpVv9yC3hXZ/3wi1zSeP7PUmln8PeGGv5ZfvahfLFaxNt&#10;/wBtvmariHKeU/ELSr7xV8TvGH9q+I9J0qXTZVi0m31a+ltfsq7EdLiJF+9/HXXeGNB1xPiX4ziX&#10;xnd20tra2CT3dxBFK8+6J3/i/uV1r6br3i2/SW51Xw7ZvF86vY2qXsqr/vt92rtt8N9MhunvNQnu&#10;9bvW+9NfS/I3/AEo5vshynh9z8RdT+Hvi3xbu8Q2l/e3k8W24msf+PpVi/gfeiqqfd2VN4+8W23i&#10;rS0l1OxsbbVV0Jr37XcatcW8XzO+z7Oi/el+SvoKbR9PmiSBtPtniibeqPAjotE2m2dzLbyz20E0&#10;sX3XeJHdf9yj2kSJRPBfEmpRfYPC+vavfWmt/Z9HtfP0a4vnt7vc2z/SLfb96V6o/F3xDZzat4gn&#10;too7DWNLvLWKK7uNTlS73fI/7q3X5duz71fRD6PYzXEU7Wds9xF8kUzxJvX/AHKWbTbOa6eeW2g8&#10;3bs854k37aIyI5Tw7xboMGq3nxbuby8vnfSbW3lsUhupUSCX7Lv3oi/xb6r/ABI1iz1yztLO8ijT&#10;VYvDa6h9u1DU5bVNzJ/y7ov+tl3172lnFMsqtErpL975fv8A+/WV4/hWHwzd3MGmLf3tvFstdkCO&#10;67vl+SrjIR4f4nTU/G2ueAtK8++mu9U8M27y+TO6Irb03yy7fvbE3VDomiT2d5qenrq+l6PrGl6x&#10;9ntrjUNTliu4oldNiJbr8rK//j2+vcPAfhi+hvLjxHrUS22sXkSxRWifcs7dfuRV1dzo9neXSXMt&#10;nbTXcX3bh4kd1/4HVyqC5TQm3baIUamQ/wAdW0TYu2sYmxKibPmp8MO+X5qYnyLUybvK2s1ZhqO2&#10;bG/26KKieagyGP8Ae3VF9q9qZM7fxVSe5VasC28zf/FUyST+KovO30x/nWoAlkpu/wCbbRv/AIdt&#10;Dx/LuoANjf3qi+b7tO++lMf5Pu0GuobNn92n7m3febZUSOr053+WpDUfvf8AvUz5pPvU13qHzv8A&#10;a+SgNSx8u6m1Xe8V/mX56hmv2hjeVV3oq72oDU53xtctf69omlKu9Ldm1W6/3Yk+T/x7Z/3xWd8E&#10;9HWw0nXb7zd8t5qLbn/vbfv/APj+6uA/sS58f+FfEfjPVbae51O6VotKsU3/ALpV+RPk/ir1j4da&#10;bP4b8C6Ppkq7LiKDfKj/AN5vnetpe7HlDU6qSnp9+qn2x/7tH2lvtG5fk+WsQ1L33Nm6nf7rVn/a&#10;fOb5vkepoZqA1LSbqa6fvd26qn2xfN8r+P72yh7lt39ygNS6j/7VDv8AxLVX7Szr/DR9s+XbsqA1&#10;LUdWIfu1lec9Sw3LIv8AsUBqaG9Xp6JWely27+5Uv2lnb/ZoDUmS/tpp7iCKeN7i32+bCjfOu7+/&#10;Xm/iHwlL4h+KFxc6ffS6bqtnpkT2twn3Fbe/30/jWneDPIT4peO2WJUuP9FSWb5/m/dVt6bc7/iX&#10;rbbv9Vp1un/fTvW0fdDUz/D3xU+x6lb6D4ztv+Ee11m2RTf8uN5/txS/+yV6BN96sfxDomn+J9Lf&#10;T9VsYL+0b70My764+28MeKPBKf8AFNaqusaYv3dG1lt+3/YiuPvL/wADrENT0iOrCIteeWfxXsUl&#10;Sx16zn8Man/zxvl/dN/uSr8rV3dtcrNbpLEyzI38cLb0okWXabUL3Py0edUFljf8ybqPMqqk3391&#10;O87ZUgWKN6otRfaWejer/eWgB6Js2Kv3Klqu8yp838FSx0FFtPuUU+P7vzUSVRJX37/vJQm6nJ8i&#10;utFAD0f5qt+ZVT+GhH20AW6KP4qKACmU+mUAMkqKSpZKbQAz/gW+opKl8uon/wBqgo5yn/equj/L&#10;8v36tIn+1WwBT46PLp/3qCx1cl8UXZ/BtxZxf63UpYtPVP73muiP/wCObq6uuU8Vf6f4y8Jafu/1&#10;UsupSp/1yTYn/j8tQQdWiLbRJFEuxFTYqVx+ibbDxl4rs13J5rW+oLvb+8mx/wD0VXZPNvX5vv1x&#10;rusPxIlbZ89xo6uz/wC7L/8AZ0AaTu3mvuben8Nea+M/GHiO28Zaxpmkanpem2mk6OupSvqFr5vm&#10;tvf5N29Nv3K9N3/M9ef3/wANNP174nahr2uaZp+pWTWNvb2aXC+a6yq77/k/75q4yIkPh+LsFn4S&#10;0TV9T0XVt95YrqE/9n2LyxWq7Pvu9aF/8VNDs9Z0/SokvtVu7+1W9gTT7V5d1uz/AH/9la5f4neA&#10;/FHifXLtbGKO/wBHl0n7Ja276i9rFa3Hz/vXRf8AW/JXQeBvA2oeHvFsWoXPkJaReHbPSvkbe/mx&#10;Pvf/AIDVe6R7xg23xjl1jwf4tvvs134efRrxreK+msfNTasqJ9xn+aX5/mSn/Ff4tQaJ4f8AFFnp&#10;C6g+q2Fn82oWlrvt7OVk+RHf+FqpXnw38VXPhXxx4c8jT/s+qam2oWeofafvb5Ud0dNny7ESneJ/&#10;h14xubfxrouixaW+meJpftDX13O6PA2xEdNip833Plen7ge8b3if4zaZ4Js0gubPUNV1O3s4pZ/s&#10;kW9ItyfJ5r/w7/7lS6JNbeEvAOoeOr65XVbu8s21K6uLd/vLs3pEn+ylcZqXw98VTePtb1PStPtJ&#10;rSWKKKL+1p/KSK4W3SL7QiKj+aqJv216XbfD22T4XxeDJZ2e0/sz+z2uNvzt8n36iXL9k094zPCt&#10;n4xeLTNf1zxLaJb3EX2i80lLFEigiZN+xJfvbk/vvU2ifFrSta1K0tvsOpWdvqUUtxp19dwIkV+s&#10;Xzvs+fd9z5/n21U0fSvHF/paaDrkeiQ6Ulq1lPqFpPK8s6+VsR0i2fK3/A2rn/AfwfvvDzWkF5oP&#10;h9HsLWW3i1y3upXuJW2bEfym+WL/AGqPdM/eOl8MfGnSPEmpaPBFpmrW1vrMT/2dfXFrsinZU3vE&#10;nz/erP8ADHxslvPDPijWtc0O+sLLRrq4TzkiT5lV0TZ9/wD1qfxfw1Y0T4aalpum/DKzlntv+KZZ&#10;nvNjP837p0+T/gb1nv8ADHxG/g/xx4aaXTfsmr30uoWd35r7/wB7Kj7HTZ8v3KOWIe8dG/xXghtb&#10;Jv8AhHtZ/tDUpWWx0zykS4nVU3+b9/5F+f8Ajrb8JeMLbxnYXE8UFzYXFnO1rdWN2uyWCVP4HrE8&#10;beG9cuvEfh/xHoLWk2p6XFLatY3zukM9vKib/nX7rfIlTeA/DF34eXVbzU54JtV1a8bULz7Jv8qJ&#10;tmxETd/cRaPdD3jhE0PxD8S/+Er1X+17R30nWLq1sdMvtMiuImWLZ8jv97561dK8eeHr/QfD8tt4&#10;QbUtV1Sx+2/2ZYxRO8ES/I+922Lt3/KtM03wf440pfEemafeaJZ6fq2o3F7/AGg/my3ESy/3E+7u&#10;qvrHwWawvNCudF0/S9Yt7DTP7Kax1xnRGXfvSVHX+Pfv/wC+625oh7x0H/C3dBhs/D/9i6LfalLr&#10;kEstnaWNqiP+6++j/P8AL/8AYVS0r45aZqX9mTrourQ6fe3n9ny300SJFa3W/Z5T/Pu/4Gny1b0f&#10;wBdWHibwlqKxabYW+k2N1by2mnq6Qq0rp/qv9msy2+FeoQ+DbLSPt1t9ot/EX9ryv8+zyvtDy7P9&#10;6o90PeNDW/i1Y6Pdaq0Wi6pqWlaTL5Wo6naKnlQN/H/HubZ/FsqxqvxLtrbWf7P0zSNS8QyrAt1O&#10;+nqjpBE33N2503M6fwVhal8PfFkNv4o0PSr7S/8AhHPEF1LcS3Fxv+12qy/61ET7rf7NWv8AhCfE&#10;fhjxNe33hWfTX0/UrW1t5U1bfvgaBNiOm373yfwUcsSJGnZ/EiLUvFt7oNtouqXM1hKsV5dwxJ5U&#10;G5N6b33/APjlY+j+Obl/HzxanpWu2ct1Ys+mafceUkUvlfPL/H/rX+T79buieD7zR9S8Zz/bo92u&#10;TrLBNCnzxf6OkW//AL7rj/h78HNV8N+JvD+q6h/ZcL6bBcRTzWjSy3F+0qf62V2/9Aq/dI94foPx&#10;Q1DW/h3b6rqdtfaDLLq0Vut3aRROk6tcbNiIz/8AAWf/AL4ru/8AhZET+JrvStP0PVNStLO6WyvN&#10;Tt1T7PBL/c+/ubZv+bZ92uP034UeIU8FReGry5037JYatFqFncJv3yxLcea+9P4Wrd0rwr4q8PeI&#10;9Vi0i50t/Dmqam2pSzXav9ot93+tiRF+Vv8AZer90RLN8adNhlln/sjVH8Pref2e2vJEn2RZd+z+&#10;/u27/l37K9A2fNXkUPwo8Uf8I/L4Ja+0v/hDGvGuPtfz/bvs/m+b5Wz7u7f/AB17RsX5F2fIlRLl&#10;HEitk2bPkq6iN96ok/efNVqsxETpT/meh33ru/gqHf8AN9771ABv+T73/A6ryP8AN977tPmm2L8r&#10;1UeagAuvm3/wVn/xbatzfdqp5lAD0fbVjfvWqiP8tTQv/wB90AWP4qZ8yJ8q0VheEvGFt4wbUpbF&#10;ZHtLO6+zrcP9ydv49lBrqbvyovzVFs+/8zU6R/7y0Ptf7tSGpka3r1nol/pVtc+YiX8/2dZv4Fl2&#10;fIj/AO/Wq7qjbaz9e0S08Q2FxY3i+dbyr83/AMWn+1XGaV4qufDepReGvEcqvdy/Jp2rP9y8X+4/&#10;92X/ANCqjI7PUtSis7V5WZvl/gqjDN+681pVd2+9sb5P9ysWz1Jde1KW5Xc9pZt5UX9yWX+N/wD2&#10;WuE1WO++F2svqdnum8L3kv8ApVj/AM8Gb+NKfKa6nqr3H3NteW/bPEPiG113Uf7Vu9Kli1FtP0y3&#10;hZNm3fs3un8X8degWGoQarYW95azrNFcLvV0ribZLzQfEdxYy6fd3ll9qa9s5rdd6K0v8D/3f46u&#10;Iam94M1if7P/AGDfQLbahpKqjIn3JV/glSuo+0s9cjr1s2m3mha0y7LhbxbWfZ/FFL8mz/vvZXUJ&#10;9+okGpb+0Sf3qf8AbGqp/uUI6wt9/wCesQ1Lfnb/AJt3z1YhuW27ao/cSj+7QGpbe630PNvqpv3U&#10;+OgNSx9pZP8Afpn2ln/+wqKSmbVoDUmeaV3+9Vj7TsXbVGn0BqW0vG3f7FOebfs3L/Fvqrv/AO+K&#10;Ef8Ae0Bqcp8Mbn7Z4s+Id58vzassS/8AbKJErQ8MTfafHnjCVt3yraxb/wDtlWJ8IpvtNr4ouW/5&#10;eNduv/ZErW8Dvu1nxhefwNq3lf8AfMSJW0g1OyS8/gVt+371P+0tvqo9zsWm/avauYNSxMkWpRPB&#10;eQR3Nu3yNDMu9K5lPhpBo9w8/hrU7zw3K3/LG3bfb/8Afpq6OGb5alS5ajmLOXm8Q+L9EXytR0iP&#10;W4l/5ftMl2S/9+m/9ketDQfidpGvS/ZorlbbUF+RtPu18q4X/gDVt72f+H56x/Enh7QdetXi1qC0&#10;dP79w2x1/wBx/wCGmWdH5zffpyXVeO6l4ktvAcW3w94ln1iX7i6NKr3u7/YR1+Za9N0S8l1LSbS5&#10;ubaSwuLiJXa0m+/E39ylKIGx9s/j276EvP8AZqu/3kWmbPmqQNBHq9C2/wD36xPOZPmqvrGm/wDC&#10;Q6Tcae1zc2aXC7GmtJfKlX/cegDsEfYu3+OiSsfwrbT2Gg6fZ3M8lzcW8Wxppm3O3+3Wr5lUA1/k&#10;X5aNny/LTvv/AHqHX+LfQAU2inR0ATQ/PUqJVRH8tqtpNvoAJKYju8XzU/y6Y6fNQAU2nUUFEVRS&#10;VLJUXy7qkDnNuxvlp6Js+aoYf96rHmVqWP3/AC0+OqyffqbzKAH/AMNcjZ/8TL4q6rPtV4tN06Ky&#10;3/7Ur+a//oC1133/AJa5TwA/2m313U/+fzU7h9/95Yn8pP8A0CoIOguZtjba4q5mab4nJt+5ForP&#10;/wCTCV2Uz7/mauNhff8AEvU2X53i0m3Rv+BSyvVxA6L/AG6Ni7922n+XRHUASwp8tSp9+momz7zV&#10;LDt20AP2fNT6P4qKADy6Y6bafHUT70/goAZJQ705N22mum9aAJURX/vU+SoUfYvzVFvb5/moAe77&#10;G/26hpqTNNT0+5UgJ/wFaP4PvUJ86u60PJ/s/wDA6okf5lMR6H+da891vUtc03xfqt9YyyXiWEVu&#10;7aZ/BPbsnz7P9rdVxjzAei0x1b5KfYXMWsWFveQNvt7iJZVqw6b13LVmciokPzJVuFN7UxNyf7lT&#10;IlUTqCfedadTXdk2N/D/ABU7+KgNR6ffq2m122tUNnu2v56qku7+D56vQ7EoAfs2LTN+z5aGm3rV&#10;eST+9QGo77m9vmqu7q/8VPd/7tVPu0BqE1RO/wByn+ZULpvX+5toDUe71SqWZ9//AAGq+/f/AL9A&#10;ak2z/dpET5qam1F2qtZniTxDbeGNJl1C5Vn2/JFCn35ZW+4if79AanP/ABL16ea3fw9YyslxcReb&#10;eTI3+ot/uf8AfTv8i/8AA66vwr4bg8K+H7TTIIvJSJPm/wB5vv1w9hpU6azo+n3LLNqt5L/bWsOv&#10;8Kr/AKqL/dR2Rf8AgFeoJ/vb6cv5Sxnl1Em/+Krbp8vy1WqCNRXdU+9Xzz8V7aLwldS6LLKs3hzx&#10;BL5svm73fS5d/wA9wn+z/wCzV7xrFzFZ27zzssMUSs7v/drzLwxYReMLfUvEOqwb01lfs9rC6/6q&#10;z/g/77+9VxDUzPCuq3Pga4svDWuSxzWUu1NH1lPkinX+CKX+63/oVd3eWcF5by2d5Es1vKvlSwv9&#10;xlryzTUg8N3UvgLxQrX+hXTbNOu7j+Hd9xN//oP+1WxbarqfgDVF0zWvtOt6JEvm2epp89xAv3Nk&#10;qfxbP79EjIow2dz8GdW/ezteeDLyXY0z/fsHb7jv/s/7deo2yfLuVlfzfn3q33qx9YudK8Q+FdQV&#10;p7a80+4tWRnSVH/grJ0rwTfeG7C0bQdV+x/ul83Tr5ftFvu2ffT+JaRrqafjPbNFo9t83m3Gp2+1&#10;P9z5/wD2St1vnbdWLpug3j6p/aeq3kdzdquyCG3XZFAv8ez/AGq2tm2pDUE3fdoT5qNv8VFAale2&#10;v/tlxLF5UkPlNs+dfkb/AHKtp/4/TEenp95GoDUljp9HmUPtoDUYjq7baGdN22otm9fmWnv81QGo&#10;U9PuUyOneZQGo+hH/epupn/jlNeZobeWX+6rPQGpw/wQvPO8H3E7f8vGrXj/APkWtj4b3P2nwzNe&#10;eVs+2Xl1cfP/ALUr/wDxFc58KH/sr4LW99K2x/Kurpn/AOBu9dX4GtmsPBuiQN8j/Zldv95vn/8A&#10;Z62f2g1NDW9Y/sfS5bz7Nc3nlbf9HtIt0rVxKfEvxDeb10/wFqj/AD/K92yxJ/49XoH73clTeZWM&#10;Szzn+0vi3qqp5GmeH9HT/p4leV//AB2np4S+Jupf8f3jq201f4l0+xT/ANmr0tNyLuVahZ2dt21t&#10;lHMBwsPwovpov+Jj498SXkv/AExnSJP/AB2rWlfBPwrpN+l9LHd6ld/N/wAhO6e4T/vhq7ZHZfvf&#10;cqvc39jCu6e5gh2/89pUSo5pFlrTba2sF2QQR2yfw7F2VbR97P8ALs2t/wB9Vy9z8QPC9nv+0+Id&#10;Nhdfn2PeJWU/xp8FQ/N/wkME3+xbq8v/AKClSB6FJTdzV5+nxs0Gb/j2s9bvH/6d9MlenJ8Wopot&#10;0HhPxRN/3Dtn/s9PlkB329P71Phdvu155/wsq+f7vgLxI/8AvwJ/8XTv+Fl6vt/d/D7xA/8AwKJP&#10;/Z6fKB6xZzfLV7f/AA15VbfELxLtRYvh3qT/APXa8t0/9nrds/GHjOaJ2/4QVYUX/ntq0VXGIHdR&#10;03f/AHq8n1742av4b2Lqfhq0d2+7DY6sksrf8AVK9A8Ma3L4k0G01CfTLvRJZV+a0vl/fLRKIGxH&#10;TP4qYn3nb+Nlp+/5qgAjqVH2LuptH3aALqPvWjerruWq9s+xttWJKChnmU13pjvs+7Vd/wC9uoAl&#10;d9tNd6r7977qPMqQOf8Aufd3VKnyK9Mhp9alj0+9tp33abTkegBupXiabpd7eM3yWsDS/wDfKb6w&#10;fAdq1h4D0KCX5JWs1lbd/eb5/wD2em/Eu52eA9dVV3vLB9n/AO+/l/8AZ62E221rFAu7ZbqqLQQQ&#10;zTfM6r9+uN0ead/G/iWXau9YrOLZ/wAAd/8A2euqf+Oud8Jf6T4g8Wysv/L8sX/fNvF/8XUAdKnz&#10;U5Pv09I/4dtPT5F+b79AD9n/AI9UqJtqLf8AxVzniTxbc2d/FoeiwLeeIJ183Y7furOL/nrL/wCy&#10;p/FQB0Gq6xp+g2b3mp3kFhbr/wAtrhtiVzSeMNQ8SIn/AAjmhyTW+7/kIasz2tv/AL6J/rW/74Wr&#10;Gj+A7NL/APtXWp5Ne1j+G4u/9VF/1yi+6v8A6FXVb91AHJf8Ix4hvF26h4suYUb/AJY6TAlui/8A&#10;A23tR/wgcUMXl/254id/+ez6m7//AGNdRT9m6jmA5L/hG9e01XbSvFE9z82/7PrECXCf99rsZal0&#10;rxa01+mla1Zto+q7d8Sbt8V1/txP/F/uferpU/jrK8RaJbeIdNezuf72+KZPkeJv4HT/AGqCS7M6&#10;bfvVXeauc8Jaxc6la3Ftfbf7TsJWtbrZ/E/8D/8AA02NW3/cWpKLH8W7+Gno/wA3zLVeHd92rCx/&#10;3qAHP935f4qPJ/e7tzPT6KCQRK5LxnDLoN/p/iWBd6Wf7q+RF+9at9//AL4+9XXo/wA3zVZ+xxTW&#10;7wSLvRvkZH/u1rGQHE+G3Xwx4rl0VZd+laor3umf3Fb/AJaxJ/6FXcSV5PrGm32lRXGgxf8AIQ0l&#10;v7V8O3D/APLWJfv2/wDwD7tel6JrEXiTQ7LVYP8AVXUSy/8A2FbSM5F7ZvWk/hTbTfmT/bopE6jk&#10;j/hqxDD5e9t1RQo3/Aal372+VfkoDUmT/vunO+2m0z+KpDUPMf8A4BTPv7t1P+WopKA1Cq8z/NQ8&#10;2/5arzOsK7magNRzzKnzVXe53v8ALVeaZXZ1pv8Aq/8Acqg1Jd+z7rfPR9/f8tRfw0O+9dtSVEd8&#10;qbPm+T+5XK6bCvjbxR/bTbX0rS2a3sU/563H8cv/AAD7q07xhf3N/cWnhrTG2anqSs8syf8ALra/&#10;xy/+yrWtrE1n4D8G3cttGttb2Fq3lJ/6BWozM8Df8TLXPEuvM29Jbr7FB/1yi+R//H99d3bfOtc/&#10;4M0T/hHvCWlWMq/6QsCvL/11b53/APH3roPufMy/Iv8AHUyAl2LCr7f4qz/Oqlb+J9K1u4u4rHUL&#10;S8ltW2Spbzo7xf7+2uU+JHiHVfDfh/7dpS73WdfPfyvN8i3/AI5dn8VBGpU+Kl+2vXmmeDrZtj3/&#10;APpF86f8srVX+f8A77+7W6nlQxIsSqkSrsVP7teZfDTW5/E+pahq+qqqaxqSrLA6f6prNfkTyv8A&#10;ge/f/v12fiHxDB4Y0O71O88x7e3Xe3krveiX8oanNeMJrPxbcPoup2MumuzNb2eoPsdGb+4/93f/&#10;AA0aJr15pVjaWPiGXZqdrtltbt/uXUX3Pv8A97+9Rrfie28SS6VpECyf2n9siuJbd1+eKJX3vLvT&#10;5dtdhc21tfxItzBHcor7185d+1qoNQTwlosOpPeLpVp9rdt/neVWlJUSzbFqKGb77f3ayDUtUeZT&#10;YdzqlOoDUf8Aw0xE+ajf81H8NAahv/u0+Hcn8VMoqA1LH3abRv205Pmqw1G71RadHTfLojoDUJHb&#10;+GjZ/eZqd/FTfv7/AJqgNSHe33t2+qXiG8a28P6rOv8ADayv/wCOVofxVi+Nn8nwXrrbv9VY3D/+&#10;OUBqcZYebD+z7o9iv+tv7W3tV/7av/8AZ16aiLCqRL9xV2LXn+jwrdaT8N9KX7iwLet/2yi+T/x9&#10;69DTcjfN/wACq6gamT4ksNevPs/9h6rBpu3/AFv2iDzd1crN4b+JrM+3xbpqf7tn/wDYV6FUyf71&#10;Y8xZ5Y/gPx1uRrzxtqEyf8tUtJYov/ZK2E+F8U0Sf2j4j8SXL/3JtR2J/wCOV3uzeu1qN/zUSkWc&#10;KnwT8Lv/AK9dSvEb732jUZX/APZ6u2fwf8E2fzL4etpm/wCm2+X/ANCrsE+9tp+zbUc0gMSz8E+H&#10;LD/UeHtNT/t1StVEtrZdsFtHD/uRKlTfdqvs+b71WQWPt7fd+ai5v4LC33XNzBbW6/8APaXZXKeJ&#10;PCtz4qliaDxHqWlWm3Y0NjsTd/wP71YVt8B/DTzebqEupaq/9+7vN9HKB1Fz8VPCtnvX+1ft8q/8&#10;u9ir3D/+O1X/AOE/1rUm26L4J1SZP4ZtTZbJP/HvmqvZ/CLQ7a38qzudUsE/uWl5sq7bfDRbPf8A&#10;ZvEeto3/AE2vPN/9CSr90st2Ft4/1Le1zc6JokTfdS3ie6f/AL7bYtbFh4DW8bdq+ualrH8fkvL5&#10;UX/fC1jzeEvFUMW7SvG0iOv8F9YxSpVezv8A4qaJL81t4d8SRL/zxZ7WVv8Avr5avmIPSNN0fT9H&#10;2RWdjBbf7aJ8/wD33V35v72+vOZvjM2iRI3i3whrPh6Lb812kX2q3T/ga12fh7xJpXi3Tft2i6hb&#10;alaN/wAtrdt+3/f/ALlZ8sizQ3/NT46ZT/u1ID6ZRv8AlooAfQ81Q0SUFB5lH3v4qb5dEe5Gf+5V&#10;gMmh3sjf3fnod9i0+oZKgsx/m/v0/f8ALUVOqwH/AOxT6E+Wh320Acp8TnV/DMVn/wA/Go2cWxP4&#10;v9ISt25m+b5a5r4hP50WhRf89dYtf/Hfn/8AZK3d/wA1QQH8H+3XP+A3aaLxBLtX5tYuPuf7OxP/&#10;AGSulh+9/wACrmPhimzw/KzNv+0X11cf99XD1YHWolPfdRv+WioAo63qsWg6He6nP89vZwNcN/tb&#10;U31i/DTQZdK8P/btQXfrerN9tvpn+/vb7if7qJ8lW/H+lT694L1vTLb/AI+Lqzlii/3tlS+Btbg8&#10;T+EtMvoP4oFilT+OKVfkdH/4HT+yB0Sbfu0fc/2KiTdI3+xUv3/lqABIab996duWiZ0RU/v0ARb1&#10;RttUpn+9t+erDuyfeqH77bqAOKm/4lXxEiZV2Jq1iyN/11gf/wCId/8Aviul2M/+/XO+PIfs2reE&#10;tQVfni1Zbf8A4DLE6f8AxFdRsbb833qAHfxJtb7tTI/y1DHU2zdQA5Nr0+ovmp0L7vlagksQo27/&#10;AG6vJ8tQwpU38VVEDl/H+iT6rpcV9p6q+t6XL9qs/wDab+OL/gafLXM/DHxJbQ6lcaVEzJp+pbtS&#10;05X/AOWTN/x8W/8AvI9enfLXinxC0e58JeI7e80z5Irq6+22P9yK8/ji/wB2VP8Ax+umPve6Qex7&#10;/m207b/DWLo/iGDxJpNpqFm37q4Xf/ut/Glats/zfM1QRqW45PuLT9m37v8ADUK7pGepflegNRvz&#10;J81Ph/vfwU7Z8tMeZofu7f8Aa31BYTPsX7tVZrz5f7lOmuZWl+b7lULyZWX7tWRqI77G3bt/+xVW&#10;abetMvL+2sLeW5vJVtreJd8sztsRVrzr+1fEvxSZ/wCwZZPDfhdW2f2s6/6Xef8AXJf4V/26OUNT&#10;rdY8W6N4b/5C+q2lh/dSaX52/wCAVzT/ABy8Jzf8e1zfX+3/AJ9LGV0/9ArV8PfCjw14bl8+LTPt&#10;l633r7UG+0St/wB9V2cMKou1VWFF/uLsqvdMjzdPjf4eRv39nrdt/tzaZLVv/hd/gmOzll/tdUdV&#10;3rbzQPE7f7HzJW/eeJ/tN59m0OBtYu1+RnVtkUX+/LXG6b4Vn+J3iqX+3p47zQtJbZLDaLsinuv7&#10;iP8AeZUrf3TXUZ4V+JfhfRLO41rUtatJtd1ZvNa3tG814Iv4Iv8AgFUvHPxXttesLTT4Fsba0uLy&#10;J5bi+1GL7qvv+dF37V+SvVU+HvhjykT/AIR7Tdi/dR7VK5e58JaD/wALV0e2ttI0+GK1064upUS1&#10;RNzM6Im/+9/HRGUSzCv/AIpS6qyRWfiFppZfup4e0l7jb/wNvlrH1Xwf4v8AG3mxNBqyW7f8vGva&#10;n5X/AJLwV7l8sMW2JVhT+4i7Kr+dv2Pu+So5gPEv+Gb2sLVL621eN9bt9ssCJB5UTMvz7H/iq3qX&#10;jB/iRb2XhVrOfStYup9msWjr88FvF87uj/xK/wB1a9V1XUotN0+4vJVZ4reJpW2LvevHPCVyvxF1&#10;TVfF+kamttrqy+VY28zf8uq/wSp/df8A8dq+bmI1H+M/BcvhLUYvEPhfbC9rL82kzfJbyq3yPs/u&#10;1t6P4w0/xD/oN5A2lar9yXTL77//AAD+Fl/3Kh8T+IYte8PvAqtbardXS2X2Gb78Uu/50/74+bfW&#10;3rGiafryJFfWcd4i/dSZPu/7lR/iDUZpuiafo7StY6fBZvK29vJi2VoeZWbpvh600dv3DXL7fupN&#10;dPKi/wDfb1pbN/zVmZD/ADKKiR283btbZt+/UtSa6j0f5fvU6Ob7i1A/3Kcn93+7QGpY85Kf8sn3&#10;aru+z71OR6A1LFPjqLfs+7Tt/wByoDUm/g/2KdHUVCO/z/NQGo932fL/AHqKP9+h3oDUPMpn/oFH&#10;8H+xTH+R/moDUfvbci1iePLbf4I11V+d/sNx/wCgU/8A4SSzTxHFobLIl7LA10r/AMDKr7K1ZkS8&#10;tZYJfuSrsaiIanC/DeZdYlsr7crxWej2trEif3mTe/8A7JXe+ZXFfCvwleeCfDNxY6g0b3bXTPvh&#10;benlfcSu1RPmoqS94CVE/wBqplRUb5aYiVL8yLtrI2Cj7n+/Qm3b9756I6AH/wC/Q7/8Apm/e1Nf&#10;7lAA77qPmdXb5ah/ip8lUQMmmWFUX7+5qmR6z7nc6pt/56rWfrfiSXS9RtLG209tSu7iKW4VPN8r&#10;5V2f/F1YHQI/ltVqG5Z2TbXDzeP7OwlRdatr7QXb7s13Fvt/+/q760NB8Yafres6hY2MvnPYeVum&#10;RkdG3J/BUcpXMd9btvWrVtt835awIbxrZU+b733fm+eodS8baL4Sg+2a1qEdhF/Cjt87f7i0xnYP&#10;t2vu2+Vt+bf9yvHPg5DBf/Evxr4j0OJbPwpcbbKBIV2Q3Uq/flT/AMf/AO+65/WPiRbfE68vtF1D&#10;Vf8AhD/C9rt+2Jcb4r7UVb+BP7q16n4P8Z+ELmK00Xw/cxpFFFsgt0gdE2r/AHNyVry8oHYedUu/&#10;etVfMrE1Xx/4e8PatFpWp6nHbXsqq6o6vsVW+T53/hqAOo3/AC0yqVzeQWFrLeTzxQ28S72mdvkV&#10;f79Ms9bsdSsEvra+trmxb7twkvyUAaFFNko3qiuzNsRfnZ6CgjT+7SP9+quj69pmvWrz6VqFtqUS&#10;tsZ7SVJUVqtvtegBj/3qZJXn/wASNV8daVeSz+Ho7FNHt7NrhppovNeWVfvxbN/y/JVfR9Y+Jd/p&#10;NpqcUXhm/tLqBZYk/e277W/77o5QOrjTZv8AmZ9zb6ljohSn7WqCwkqvJJ/eplxM33aqu7O33aAO&#10;c8czbH8Py7lT/ibW6f8AfSPXRx1zPj/5NN0qT+7q1m//AJF2f+z103zI1EiCXfsV23fd+euc+F3/&#10;ACIej/x7ot7f8Cd3/wDZ61tem+zaHqdzu/1VrK//AI5WT8N0+zeEtEg2/wDLjE//AI4lAHV0+mU+&#10;OpARE+b5q4rWNB1Xwfrl3r3heL7fb3jb9T0F22ee3/PW3f8Ahl/2P4q7iOn0uYDE8N+M9I8WxOun&#10;zt9rib9/YzReVcQN/tpW9XM+KvAekeMGinvoGh1CL/UahaS+VcRf7jrWF5Pj3wkyRW15aeNrLb8s&#10;N9/ot9t/66/db/gdMD0XZtZ/9qoptsLbmrktH+K+i3+pJp+oLd+G9Yb7tjrMXlbv9x/ut/wB66i4&#10;be1AEMz/AMTU15lhhdmdURfvO1cp4t+IWn+HryLSoIp9Y8QN88Wk2P8Arf8Aff8Aur/tvWVH4F1X&#10;xbL9q8Z3i3Nv99fD1izpYxf9dX+9K3+/8tLlAPFviqz8SeH0vNPWWa0tdYs/KvnX91O32hN/lf3l&#10;/wBuvRXRX+Zq4L4neXbeD7KzjgVIvt1nEsMK7EX/AEhPuV3qP527ctMCJIVdqlaP+7RJRHQAzYzt&#10;tqxDbNGyNT4UrQhh+Wgkr/7dP/8AQ6sOny/7FMrUCu6NXP8Ai3QYvE+h3Gnyu0Lt88UyffilX7jp&#10;XRu61Um2sv3aCDwr4Y+J5/D3ia40O+2wpdSt/wBsrpfvp/wP7617RbTb/mryf40+GPs1xF4hgbyf&#10;uxXUyf8ALJv+WVx/wB//AB167LwB4qXxb4ciuZV8nULVvs99b/8APKVf/Zf4q6JfzAd3C+9afvVP&#10;mqtbOrr8tLMjbflaucjUlebY33qi87fVR93ztUX2xtu1l/4HVlkru33VqvMm/wDj+epd+9a4r4l6&#10;9eab4f8Asen/APIV1KVdPs9jfxN/H/wBN7UEamFNZt8WvEdxFKzf8IfpMuxkT7mo3C/+0kr02GFY&#10;YoliXZEq7FRPuLWZ4e8PQeFdB0/SrNf3VrF5X+9/ferd/qq2HlRRL513cfJFbp/F/wDY1Qaj9V1W&#10;DTbfz7ltifcVEXe7N/cRKz30e+8SLu1OX7Hp/wD0D7dvnb/rq/8A7KlXdK8PMl59uvJ/tl6y/f2/&#10;JF/sJV3WNbs/D2k3GoXzbLS3Tez04hqc74qvG02zsvDnh6JbbVdS/dQeSvyWsS/fl/4BXS+HtEtP&#10;DGjWmmaeuy3t12L/AH2/vu/+1XOeBrC8f7X4j1Vf+JrqW3yov+fW3/gi/wDZm/2q6t5quRUSV5tn&#10;zVxWlOt18TvEsjS/8etja26/7O7e9dRNNs/364rwN++8W+O52be/263i/wC+bdKzGdlv+Z/40qu7&#10;qi/K3yf7FTOm9X/2l2V558P7m20TwvFFqGoRw3Cysk8NxOnyyq/30/3/AL1TygXfiXfS/wBhxaRY&#10;y7NQ1mdbKLZ/Crfff/gCb6t33w98NXkVvBLpEG+3iWKKZF2Ou3/bWua0HxDpnif4jahqEup2KWWk&#10;xfYrPfOibpW+eWVP/Qa9FTa/zK6uv99GrT4QPP4fA2meHfEf9q2MDfaGXypXuGeV9v8AvtXQJtdv&#10;ufPUUN+upK9zF/qmZtr/AOzR96lIjUsfxUz7tNR/l+akd/uVAagj7F27aHejf9ym/d30BqSp/u0P&#10;/Btpn8H+3T9v8VAajJKEeij+LbQGo/f/ALPyVbSZUb71VP8A2Wj7tAamgj72p+/5qz45mX+KrCTb&#10;/vfJUBqWkfdR838O2ot+/wC7UvmVAambrdneXlvEtjdLbXEUu/51+Rv9h64TRPiR4jubjULPUPB1&#10;zc3drdNb+dpjJ5TL/f8AmevUE2/e/jrz/RLz+x/ix4rsZ59lveWdvqUW9vkXb8j1tENTjPFXiTU7&#10;b4g+Gtebw5qFskV0umtDNLF83mo/yff/ANuvS5PFWpo3zeE9S/3Flt//AIusT4l6U2t/Dm7vLaJn&#10;vbeVdVg2f9Mn3/8AoFaHjbxnc23hyyvNBia51DVvKis3Rd6K0v8AG/8AuVcg1OK8YfHhfDHiCKxb&#10;TGhS3b/TobjZ5u1v7m19v+1Xe2fxL8K3iwyxa5aJ5v3fObb/AOhVN4e8E6fomnvFPbR393cfPeXc&#10;y75bhv499Z/w901dHt7vwvqFj51pZ/8AHncTRb4p7Vn+RP8AeT7uyo90NR3iSz0/xU0rarOv/CP2&#10;HztsndEll/31rn/DHi2LwB4fuGvGublLy+2aTpM0u+78pvuJWb8N/hvbeJ/CtpeaveXc1p9quHtd&#10;Phl8qKJfNf8Au11XiH4Y2MmkxLoMFto+q2s6XVrdvFv/AHq/wO/3mWj3fhLK+par4us/EGiXzRW1&#10;tb3DfZ20lJ/9b8n9/ZXU+GPGEviHVNb0+50/7Bd6W0SS7J/N3Myb6raVpWr6xqVrqHiOKxtriz/1&#10;FvYyvKm7+/vasLVfD3iXR/FWty6DbRTWmvfZ3lvnlVPsbL8jvs/i+So92Xulljx/rzTXlloKy7Ev&#10;GV2mhZ0ddsqJ/wCzUzwrqur+G/Gj+DtavP7VSW2a907UH/1rRL99Jf8AaT+/XNfEjb4b8deEliWS&#10;5tFgaJkSJ5X/ANaju/y/xPsrrvD2j32t+N7vxZqds2motr9i06xm/wBasX33d/8Aaer5fdIO1pmz&#10;f96np8tMd/MasQOU8YeIbzRLzRLaz8jfqV01v/pH3N+zeif8Dp+x7n4mWTbfkt9Mbd/HtZnT5P8A&#10;xytPxV4Ys/Fuky6ZebkRmV4pofkeKVfuOlUvBPg+58MS6heanq7a3qt5tRrt4vK2qv3E21cZAYPj&#10;+8n15b3SrNmh0ezi36tdp9+X+5bxf7/8dcP4Z+G994L8ZaJBqGoXNnp+uWrW6/2ezxbZV+dInrtf&#10;AHh7Xn2W2uWq2Fla3TXDJ5u97+4Z3fzW/wBmu78T+HoPE+mxQStJbSxSpcQXEP34pV+46VcqnL7p&#10;Z5ZeeD54fi1Fp/hzUJNKu7fR2uJ767Z7p/ml2fxfxV2GieAPD3gmX+2tTln1jVVb/j+vv3srN/ci&#10;T+H/AIBV7xV4N1G/1yy17QdQj03W7eBrVvtEXmxTxfe2OlWvCvhXUIb9NT1y+j1XVfuL5MWy3gX/&#10;AGE/9nqOaIHmvw9s9T0r4jeM9PttBtk1O4uorpZr5XuEs4mTf/D/AL9egeMH8Rzalo/hyx1yT+27&#10;9muJbuGJIorO1X777P8Ax1a0/GHgnUJvEFl4o8NXMNnrtrF9nlhu9/2e8t/7ku3/ANDrV8K6Dc2z&#10;PqeuNBc67cbvNmh+5Av/ADyi/wBlKv2hRk/DeafW7/xRrVzcyTS/2nLp8ULt8kUUWxPuf+PVt634&#10;b0+/lu76dV3y2bW91vXektv877H/ANz565d/7c+G/iPWLmx0WfxD4c1af7bLDYt/pFncbPn+RvvK&#10;+ymXmsa98RU/syx0HUNB0qX5Ly+1NfKdov40iSoAwpr+XWPBvw08PS+Y9rrN15V1v/5a2sSO+z/g&#10;exKzfi7/AMU94B8QaRpEESRLdLqV8kP3LWLzU2In+1XrXiHwHp/iHS9Psd09h/ZrLLY3Fi2yW1ZU&#10;2fJTH8AaY/hXUNBl8yaLUomS6uH/ANbKzffd3/vVfMB0FheK9hbys2zdArs7/wC5XjXi3xnP8S7/&#10;AOx2MWpP4Ciuvs91d6TFvl1GVfvoj/wxf7ddB428JeKr/wAA2PhfT76O5e4aKyvNQ2+U62v8b7N/&#10;3v4a7jwxoNj4V0a00rT4vJsrWLylSiMoxJPL/wBmPVrO20HW9Dg0q+s3tdWuvnmtnRFXf8iO/wDe&#10;2V7L8+773yf3Nlcl4V8JT+G/GXi7UUlj/szWZYrqKFPvrLs2S760PG2q65pWh+foOnx6rerKqNbz&#10;N/D/AH6JfEUbFzbLqtnd2c6/uriJom/3WTZXn/wBmlT4bRaRctvu9GurjTW+bf8A6p/k/wDHKt22&#10;t/EtG/f+GvD80X/THUZUf/x5Kt/D3w9eaJP4gvL6xWwuNWvPtstvDdJcIrbNnyfIn9yo+yBu7Pm3&#10;Ux5v4aY/yfKtVXfbUFjrrtTYU+aq+5qsI/y0Acp8UU2+D5Z/m/0W6tbjen+zcJXVu6zbmX565/4i&#10;232/wH4ggVd/+hyuv+8qbv8A2StPw9JbXml2+oQf8vkEUrf98UEFbxdv/wCES13b9/7Dcf8Aop6f&#10;4JhX/hFdE2r/AMuNv/6KSjxg/wDxR+ut/H9guPv/APXJ6qfDS8+2fD/w1c7l/e6dbu3/AHxR9kDp&#10;tmz71Hl07fupUTev9ypARPv0fxI1PT5afCnzPu/4D/s0FjGTf8tPSPYvy0xLOJGdl++zVK6bPm/g&#10;qAM/W9E0/wAQ6a9pqFnBf27fehuF3pXiviSHxD4G1T/hHPAV5Jqst1A0raTfNvTTov4HSVn+X/ZR&#10;69l8T6xF4e0G91Of/VWcDXDf8ASuU+GnhufStDfUNT+fXdZ23t9N/tN9yJP9lE+WtSDK+Fb+HIbO&#10;Wz0xZIddX59Th1D5L5pf43l/vf8AoNeh1znir4e2Pixlnl8yz1O3+e21O0bZcQN/sP8A+yVleHvF&#10;up6VqyeHvF6xw6g3/Hjq0XyW+o//ABMv+zUgS/EL99eeD9P/AOfrWonZP9mJHl/9kruP4q4R3bXv&#10;ixEq7vsnh+zZ2/ufaJ//ALBP/H67bfvX/YoAd/F8v8NPX+8v8VRb91Soiuyf7NAF22RXXdV75d2y&#10;qkKbFqX+NKokmd9tV5n3/wDAadNNsifavzrVV5t9WAxnX+KoXf7/APcp/l1FJHv/ANygDP1KG21W&#10;zuLaeJbm3bdFKleH6VqU/wAMfGkq3m57SJlt7x/+etq3yW93/wAA+61e8PbLC0sv99q4L4qeGP7V&#10;0tNZtoFudQsFbdD/AM97Vv8AWxf98VtGRB6BbXOzYytvT76ulXftKzLvryr4UeJFmsP7DluftP2W&#10;JbjTrh/+Xqzb7j/76fdavQk/8cqCNSw77Pl/8fqum759396jfv8AlqaF6Cw/2WWuEuUbW/jJZWzK&#10;r2+h6c17v/6ay/In/jld67tXD/D2Rbnxl491idv+XxbJd/8ACsSf/Z1cSNTrtY1WLR7Pz5dzuzbI&#10;oU+/K38CVLoOiS22++vJVm1O4/1r/wAES/8APJP9ms/wxC3iG/fxDcr/AKIu6LToX/u/xy/7711e&#10;/bSDUNmxa83T/i4vjJ1+/wCGtDl+b+5eXn9z/aVP/Qq1fH+t31y1p4c0iXZrGqK377/n1t/45X/9&#10;lrY0fR7Pw3o1ppWnx7Le3XZ/vf33f/ap/AGpoTOqfMq1E6N96j+GrH31SkGpXmhrhPAG7/hKvHsT&#10;Ls/4mMT/APfUSV6HsXdXBeHtth8WvFdizfPf2drexJ/u74n/APZKCyfxt4SvPFVmkVtqs9girsa3&#10;/wCWU/8Av7fmrxW/h0zwZr2p+HJ/BltNqt5Ev9mPt81PNb5Pkdv4f/Z6+kr+aCwtbi5nlWG3iXzZ&#10;Xf5Nq14/cabfeMNNu/iJErJcWbLcaLbv8n+jxP8AO+z/AKapvrSMgOt0H4XaDo/hyy0+50ixubiK&#10;L9/NNAj7mb79cx4q8DaQ+s2mi6DBJpWoXS+bdXFjO8SRWv8AH8n+392vRdQ8T6ZZ+Gf7ennX+z2g&#10;W4V/725K5zwBYTvZ3etahufVdWbzZf7kUX8ESf7CUcwGOiah4SZLaVl1XR4tsUUyJsuIF/20/ire&#10;fd/s1YvIV+1O235/9uodnzViRqFD/wAHzU/5ttM/gSgNQo+ajy6fQGoUz7j0fdooDUH+daf9xKip&#10;39xqA1D+Kjf81Np3y0BqDp8tCN9zdTf4/u06gNS3DMu6rCTb/mrM37/larEL/foDUvf7lcZ4z+Hs&#10;virXtM1C2vls9sTWt8j/APLe1Z97oldbC+9d1TJteo+ENRzom3yvKXytuzZWbomjxeHtNSxtpWe3&#10;iZvKR/8Alku/7n+6laH/AAKj+HdQWO/36Ni7tu3fTfm/v05H2Mi/x1AFiGGC2i8iKJYU/hRF2U3Y&#10;qNuaneZQ8LJ8336ksH2/3KP4qNrUUAP++9Mko+am7Wf7zUAMf+OmbmodGT/cooIH0+mf+gUzf++9&#10;6oCarVt89V4YVenvMtsvzbkqSyx96rFm7JKlVE+dflarFt/x8J/s0FGsnzt81OqLfvb5fuUfxUAS&#10;+ZRJJ/FTUf8AvUO/zbdtUBKj0/76VD96hH+agB9Gz5t1FM8ygB9HmUz+LdTdzVYFjftod/lqj53+&#10;1U3mVBZiXLtMvzMyf8Cqu7u9MZ9+yj/0CgCaOpU+5Vff/wB8VY3/AC/LQA94Y5rd4mX5GXY1cf8A&#10;Cu8ZPCUWmSf8fujTy6bOv+6/yP8A8DTZXZI9cLqvleCfG6arLtTR9c8q1vH2/wCquvuRP/uv93/v&#10;igg6Xxg6p4L8QM21EXTrj7//AFyesL4Mzb/hP4S/7B0SVa+J032D4d+JZ2b7unXH/oFY/wAB2Z/h&#10;H4al/gWBk/75d0o+yH2j0ZEqWq6fe/3afNNFDE8ssqwxL87O7bEWsiyxD/t0y2vIrq3SWCVblG+7&#10;Mjb0auH865+JDeXE0ln4S/5a3H3JdU/2E/uxf7f8VdxbW0FnHFHBFHDbxLsWGJdiKtWBY37ae6bv&#10;vfJVf5t38O2pZKgDhPjGnneFbez+Z4rzUbO3l/3WuErq9i+b81cp8VLO51LwbetZxNNd2UsV7FCn&#10;32aKVH/9kre0rWLbXtLtNTsZVmtLqJZYnSgDS3/crl/icmhv4I1Ntei32KxfKi/f83+Dyv8Aa3/d&#10;ro3dYV3fcRfvPXBaa7fE7xRFqvzP4U0mffY/3Ly6X/lr/up/B/tUohIz/gh9p0ezvfD3iFZE8Uf8&#10;hC6mml3vdLL9x9/+x91v9yvTfsy/7lcJqU39sfGLQoLP98+k2t1LqLw/8sllREiif/f+/Xfb/m/u&#10;VciCHydn3n2VYs0+bdTXj3r81WLbd5L7qYFqhNqfNUULt8/y7KZM/wDDVARTSbWeov4aH+ffQv8A&#10;tUEhv+VPl+9Tk+/TX+dad/urQBFMnyt/fqps/wBurs3+qqr96riQeGeMNBufBPiq3bT1/dea17pP&#10;y/xf8vFl/uunzL/tV7HoOsWPiHRrTU7OVntLpd6//EVF4t8MReLdGl0+X5JfvwXCffglX7jpXmnw&#10;68SS+GPFVxoeofuftU+yW3/ggvP9j/plKnzLW0veiB7AiKnzU9P7qr8lM/i3VKib221BGpYVF8rd&#10;Xk/huZtS1TxL4ag3JLe67cS3mz/lla7E3/8Aff3a9bd47O1llnbZFEu9n/uqteT/AAl1b7f408UX&#10;k9j9juNWii1C13/xW/3P/ZEariWetoi20XlRKqRKuxU/2azPEniSz8MaNcaheN8kS/Kn8crfwIlX&#10;nuVhV2Zl2L87PXm2j7viX4mi16dWTw5prN/ZkL/cupf47h//AGWqA2/BOiXUNvca1qu3/hINU2vd&#10;bPuW6/wRJ/uV1D/I1M2MlH+8tZAPf+9/BUqPVf8AhooAt7961wnj/TdT0TXtH8X6LaNqVxZ7rW8s&#10;Yf8AWz27f3P9pHrtvu07fto5izzW/ttc+MF4lnfaVd+G/B9u2+eG7+S7v2/ubP4Vr0pLZUt0iWJU&#10;iX5FRPuVN9/+JkoRPmo5iDz7w3pttDcan4Q1C2jvEsJ1urP7Qm/dbs+9H/4A+9a6796n3qyvE+lX&#10;P9taVq9jEs13at9nnTd/rbd/v/8AfHyPWxMjVQHM3Lr9qeov9uib/Wu3+1TPMqSNQod6JKb96gNR&#10;3mU13o+9Q/8A33QGof7dFFUtV1KDRNNu9QvGZLS1iaWV/wC6tAal2nbHdf7m2uPsE8VeLbNLlrlf&#10;Den3C74obdUluGX+De7fKtW0+G+lTNuvmvtV/wCv68d//HPu1Qamrf63plh8tzqFpD/vzolVf+E2&#10;8OJ97XNN/wDApKsWHgnw9Zt5sGh2MLv95/ITfWgnh6zdv+QfbfN/0wSp90NSppusafrH/HjfW15u&#10;/wCeMqPV102f79Vb/wAAaDqS/wCk6Vab/wCF0i2P/wB9rWDeWN54AiS8gvJ7zw+rbLq3u2817VW/&#10;5ao/3tv+xVBqdNTHf+79+pbmFYf+Wq7P96q73Nsn3rmD/v6lSGpbtnrQSZdvy1hR3lm/3byD/gEq&#10;Vdhm+b72/wD3GoLNP5dtG/ZFu+/VdHZ/l/gqWOT+7UAEL713fMlS7P7tG/dRUAPTalWI6qIlWId1&#10;SVEfs+Wh0+an/LuT5aY7/wCzvoGMkpqfLTm+/wDxU1/uUAMf727+Pbspjp81TeXRQAz+7TNn96uV&#10;d9a1X4jWi6VLPbaJpsT/ANpu/wDqp5WT5IkT++n3t9dhVSAlR9mxaenzrUKfNUyfcqSh23Z93/vi&#10;pbP/AFyVFvXduqZH/epQBq0fw0J9yiSgBm/5qb5lFVP7Stv7S+w+av23yvtHk/x7fub6ALfnf7VS&#10;/L96qk25Nm1f4vmqaOqAsI/y075aro9P8ygAf5Pu0U/+9THf5aCyJ0+ah3opjuu3bUgYX8NHzVCj&#10;7v4am8yqAdVhH3VS37N7NViF1/4BQBb3NVfVdKttbsLixvoFube4XbKj/wAVS7/71PR/mqQPL9S+&#10;G/izWLX/AIRzUPENteeFN3zTPE6ag0S/cid/uv8APs+ej9nW5nT4Y29jOuyWwvLq1lR/4WWV69Qd&#10;/wC7/DXjnh/RPFlh4j8V33hzU9PSKXVpfN0zU4neL7iPvR1+61VzcxB63c38Vhavc3M621pErPLN&#10;M2xFWuPsIZ/ijPFfX0Elt4SVt9nYuux9R/6ay/8ATL+6n8X3nqpD8PdX8TX9veeNdXg1K0t281dD&#10;0+LyrHd/Bv3fNL/wOvSEf5dtSA9PkXavyInyKlSo7bar+ZT0fe1QWS+ZXL+JNE1Wzil1Pw5csmof&#10;62WxuG3291/sf7Lf7aV0v/AabeTLDb7moA5HwZ4/0rxn9oig8yz1W1bZeaZd/JcQN/ufxL/t1lal&#10;4Gl8Ny3up+Gte/4RhJW+0XNvcRJLY7v432N/qv8AgD1p+Kvh1oPjBorm+gkS9i/1GoWkr29xF/uO&#10;tZNt8FtBeVG1XUNZ8Qorblt9W1F5Yv8Avj7rVfukHH+d49+Lumy21tfaSnhrzVSXUEglt01FF++i&#10;fPu8r/b+XdXbQ+DPFlzaxW154sg03T1VU+yaDYpb7V/uJKzu1dxCkSReVFEqRKu1URfkSpUf5az5&#10;izP8N+GNM8K2H2PTLbyYmbzWd23vK3993b7zVp+XR5lHy0w5Qq7Cn7pGqlv+Z6tWb7PvtQQTP8q7&#10;lrPuXZ5U/uLWhM/y1RdPmqwG0zzKPJ+b733qNjJ96qAKd53y/wB+ovM2fLtojo5iR7/OnzVF/F81&#10;S0yrID5q80+Mfw3l8Vaa+p6V+51u3X+9s89V+fZ/vf3a9Ojp6W33mar+EDjPhR42Txt4ZSW5b/ia&#10;2v8Ao95D/Gsv/wBnXaww7G3V5V4/0G+8Aay/jjw5B8n3NWsf4J4v79eh+EvFWn+LdO+02LbH+Xzb&#10;d/vxf79UBg/FGaXUoNK8KwN/pGuT7Jfm+7ar88r/APsv/A6r+NrNfDd1oniWBWSLSf8AR50h/wCf&#10;Vvk/8c+RqPAzt4q8W+IPFUrb7SJv7K0z/rkr/vX/AOBvU3jPVZ9Vlfw1pW19QuomSeZ13paxN993&#10;oAxNev2+IviB/CumXO/RLf8Ae6xfQt95f4LdH/2/4q9DtraOztbe2giWG3iXYqJ9xVrhPhXbW3g+&#10;W98GNtS4s2+0QXG3a95E38f+8n3WrvacpADv822lf7lM/ip2z79QAeXR/DT9+2mfxUAH8NPjprv8&#10;23+PbWJr3jnQ/CtxbxanqC20twu9U2u77f777furQWc5DDJ8S/FGpwT3NzD4Z0mX7P8AZ7dni+2X&#10;H8e91/hSu40TSl0SwSzilkmiX/Vec291X+5v/irlPhLfwXmh3v7yB7tb64edEbf95/v13EdEgCor&#10;n7rt/cqw/wByqV46x2r7m2UCkcpN/raZ/dqxvWZdy/OjVX2fNQZajX+5R826ij7tQGo7/fo/9Dps&#10;dS1YakKffqK8s4r+3ltZ4lmilXYyP9xlqZ7ZZm+bd8tDpQGpxNt8Jba22Lp/iHXdHhX/AJd7S+fy&#10;l/3EffVib4a3ky7ZfHHiTZ/0xniT/wBkrs1T7qtT0hbbRzSDU4z/AIVRZ3mxbzXvEV4y/wAb6m6f&#10;+g0//hS2g/ell1R/4N76ncf/ABddxCi/8Dqxv20e0kGp5/8A8KQ8K7fK8jUNn/YRuP8A4uuc8ffD&#10;HwP4S8F6rqdzBdo6xNFAj31w+6VvuIib/mr2N/n/ANz+KvHNKmX4zfEj+0/KlfwZ4cZktX/gurz+&#10;/wD8Aq4ykGpq+Hvgn4VfQ9Ml1PRd961rF56XE8r/ADbPn/jrQh+Cfgnc/wDxTlo6f8Dq34t8Vav/&#10;AMJAnh7w5bW02ttZtetNdtsSJd+z5E/jauXuYfibNvgs/tP2vd/x93EtvFbr/wAAVHZqPel7wam6&#10;/wAFvBLq6r4ctE2/3N9Un+CfhD70WmNbSr93ybqVP/Z63fG3jP8A4QDw/b306x3N6zLEtorfPO38&#10;aRJVXxh4/l0HSbef+xZ/7Tv22WOnv88rbfvvKi/dVKIykWZnhj4Y2eg6jFfLrWsu8Uu9bf7Y/lf9&#10;8V6HDN5zbdv3a8hs/GGrzXFvLBqbaq/mr9qsf7FltYol/jfzW+7srptS8Yan/Zt7qGh6fBc6ZaxN&#10;L9uvpfKSfb/zy/8AiqJRlIDvUf5v7+2no9cunjaxs/BcXiO5Vkt2s1utv33+ZPkT/wAfrjPHniTx&#10;n/wiTXirbeHvtjLb2djD+9vpZW+4m/7qt/uVEY8wHsEKN/31Ur70+X+61edeG/hRp9hpcU+uNc3+&#10;oKu+e4uLyXYrfx/x1p/Cu5nvNBvZfPnvNM+3S/2dNcNvf7P/AAfP/Ev39tRKJZ1upalbaVZS3l9P&#10;HZ2kS72mmbYi1y9t48n1uVJdF8PX15Zf8/1w32dG/wBzd8zVx/ifVba8+Llxp2uaZqGq2mm2cVxp&#10;2n2kHmozN9+V0/j2fdru9J8eQaldRWa6HrdnK3ybriw2Iv8AwOo5QOl2M+zav/AKZJ8itu+RFrI8&#10;WzaVbaTcXmtXX2bSrdd8v71k3f8AfP3q858MaJc3Pg20vvHGqyW3h9WZ7XTJm27ot/7r7Q/3mbZ/&#10;DRGIHre9Xi3LLE6f30anv8i/d/4HXkPgnStFhTxLr2oWcGj+FLqWJLG0uPkiZVT/AFuz/brM8JXl&#10;zc6H4ovLaW7/AOEK+3bNJsd7pLdM2xPKR2+7Fuq/Zge3W00Uyv5Esc3zfNsbf81ZmpeIdM0FfN1P&#10;U7Swi3bN9xKiVU8AeFf+EM0mWCXyPtd1P9quvs67IlZv4E/2U+7Xmvie/ufB+peMNX1Pw5d6lqdx&#10;P5WnahtV7dbdk2RIn+1vaojH3gPTU0e8TxamqweIbn+z2i/e6TtR4m/20f7y1b1vxBBolxp8DI1z&#10;dX86xRW8P32/vv8A7qVg+A/DEvhXS0W+nW5128iV7p93/fCJ/spWfeaD4lsPiNca1Y2NjqqXFrFb&#10;wTX115SWf/PXYmz+P5KfLEDpvFvi2LwxcaZZxWzalqd/L5UFpD/d/jd3/hVKzPid8QrnwNYafFp6&#10;xzarfyskEMy/wr99/wD0D/vus+bwl4vsPEcXiWzutL1XUGtWtZ7e+V4ool37/wDR9v3f+B/eqLWP&#10;AfijxPr2ha9qDaMl3pMvmwafD5vlS7vv75fvf3P4KvliUexWztJFE0vySsqu3+w1c1N4znsPHVjo&#10;N9p/k2+qeb9hu0l37vKTe+9P4asa9o+q69pdv/Z+uT+HtQi+ffaKksTf7DoyfMtcfo/g/wAbf8LO&#10;/tzV59L1W3sLP7PY3DxPF8rf619i7/mrMs9Kf79eFeLfFstn8VfEt9bXn2Cy0vSbfT7zU3XelqzP&#10;vdEX+KX+FUr2PxVDq9zodxFoNzbWerN8kVxdrvSKvMtb+GLeG9G8JRWsFzryWetRahrH8ct4zffl&#10;dP4tj/wf3auPukSNj4M6Vrltpuq6nrUt75WqTrLZ2l9P5ssUWz77/wC09ehbG3Jsqb/XfNQ3+zUS&#10;kAb/AJvm+5Qj/NULvuoR6Cy2j74vmoqJHp3mUAElV5pNlWH+dqimRXXbUgc6n3lqWij+KqLB4V/i&#10;XfUqR/LtXbsqJPnap0+/UkD/AOKj+L5aPu0/ZvWgAT59/wDHXKeDEVNe8awf3dTV/wDvq3irqIU8&#10;lfvVyXhWbf4y8cKv8F1at/5LpQB2CJtqVEaq/nfN8q1n/wDCYaVD4ti8Nef/AMTiW1+2+Tt/5ZVA&#10;Gw6LT4fkrjPiX4wvvDFv4fi0zyPteqatb6f/AKQu/wCVvv8A/jldn9x6AH7mqvMm7ZTnutlUnuf3&#10;v36AJXdfu0fP8m35KiqVJPl/3ajUsmjpyfe203+H+/Rv37KNQJUb+HdQ6fL8jbKi2/Nv3fPTqNSD&#10;yX4keJ77wL8WPBk661/xLNWb7BPpMzfIv/Twn/A3r12Ob97t+5Xy1+0JZz698S9Qng3P/wAI/oEW&#10;oKv93/SK+ldK1iDVbCyvIvnS6gW4X/dZN9dEo+7Exiacz/c+anb/AN1tquj/ADbd1P8AlqSyVEp6&#10;JUW/5al3q6/K1AHi83h5te/aK1iK+vrm2lsNOtbrTPJldUVd/wC9+T+L/wCzr1vZsWvN/jAjeFfF&#10;vgzxtA2xLW6/s3UX/v2s/wDf/wBx69N1CaDT7WW5uZ44beJd7TTNsRVrWRIx922m/wAPy1z/AIS8&#10;caV45XUJdIlkubS1l8prjynSKVv9l/4q2vm3fM3yURAsQ/P92tFIfl+9VSHbVpH+WrICa2imt3in&#10;VXiZdjo/8VfP/idV+G9rqdisslnqcUTPoGoQt/rYmfY9u/8Ae2b697mm+auM+Jfgm2+IHh97FlX7&#10;Xbt9otXf7iyr/B/wOtoyA53SvEk/9g2XhPwPEt/cWsCxXWsuv+iWrfxvv/5atv3/ACV2vhXwrbeE&#10;tNeCJpLm4lbzbq+uG3y3Uv8Afeqnw61XTdS8LxRafYrpT2rfZ7qxRdnkSr99K6b7tRIDifiLo9y9&#10;vaa9pUX/ABONGb7RF/01i/5axf8AA0ro9K1iDxDpdpqFs3+j3USyrVt/nWuU8E2a6Deatoat/o8U&#10;/wBqtU/uxS/wf991AHWpC3+/RTd/zf7FS71/u0AM/hopv3qd5lADZPvbnX5q4zQdBsZviR4t1C8i&#10;WbUEit7eJH/ht2T/ANnffXW39z9jtbifymfau9kX79ee2Hxg8D6xcRanuu01OJfK8lLOV5f9x9vy&#10;tVxA0vAHhuz8MeLfEdjp9mqfNFcNNu/hb+D/ANDr0NLb5t26uS+HtnqFzdax4h1O2awl1Rk8i0f7&#10;8FvEmxN/+1Xa+XRL4iyvN8n+5WffpF9ldm3Vp3P+q+9WPqTq9q+2oAx3+f5lqo8Py/dqx9xdtMd6&#10;CCr9/wD36F/2qlf79M+7QRqN+bcmyrFV3/u/x1Y/hoLHUbN1NT+6tSr8jbqCNRnk/wAdPTd5rqrV&#10;Ls/vU3b/ABVAajv4v79Tfw7ah/ho/wDZqA1K+saJBrejXemSyyQxXUTRM8LbH2t/cpvh7QdP8K6H&#10;aaRpkCw2lrFsVP42/wBt/wDarQhokoLOc8T+BtP8VNaTytJZ6na/6jULRniliX/fqXRPCsulSrLe&#10;a1qWqyr91Luf5F/75RN1b33F3U5Puvvo5gOfh8DaR/wk0uvS232nU2+SKa4bf5X/AFy/u1X8YeEr&#10;nW7zTNT0/UP7N1jTWbyJpovNiZGTY6On92umR91Oko5gOXs/Dep3mxvEOpx36L92xsYvKt/+B/xN&#10;WPrHwx0zVNSll1C81K8tJW3/ANnvdP8AZF/2Ni/w16BVea285qOYDl/EPhez8SeH5dFlZra3ZV2/&#10;Z/keLb86bP8Avis9/hjZ69boviHVdS164X/UXE0vlPA399Nuza3+3XUTJsbbT0fbRzSA5p/hRbX8&#10;X2bVde13WLJf+XS7vvkb/f2/frvbC2gs7OKCCJYYol2LCifIq1npNv8AvVbtnbdRKRZn+J/BmmeM&#10;Ft2vFkhu7dt8F9aS+VcQf7j1Y0fw8uiK7NfX2pSt8jzX0+99taX8Sbaf/t1kUUtS0ex161S21C2j&#10;ubdZVlVJl3/Mv3HqW/0TT9Yt4or6zgvIopVlRJl3orL/AB1Yjp/8VLmAz9b0Gx16zSz1GxgvLRWV&#10;/Jmi3pVj+zbaaz+xywR/ZNuxYfKTZ/3xUro397ZUuz5aYFdLOKFP9Uuysrxh4bi8VaSljPLJbIs8&#10;VxFNC3zqyvvStvzvmof/AHd9AGZpWjxaVDtV5Ll2+9cXDb5W/wB960E+daP4qEmZaALdsny/NVh0&#10;+5TLN961L8tAGnCn7lNtD79r7aLf/j3Sn0FlHY38SU3Y27/Yq7JTH+WggpfMlD/NUrpL5u5m+Tb9&#10;zbVf7/3aosI6b8tH3HooICSnI9H8VNf7v3qCyXzKKr+ZQj7F+b79SBmf7336a/3futvqXYr0+Sgs&#10;YiU/y6ESnIny0EAv+1R/tLQ2xPmo/hoAf9xK4/w3/wAlB8a/eTd9j/8ARVdb8235Pv1yWgyKnxI8&#10;Wr/eis3/APHHoA7BPkZK8y+IXwl1PVfGEXjbw5qa2fiOziiSC3m/1Uu3fvR/99Hr01PuVKiVnGXK&#10;QfOXjnx5rXiTVPA95qfhDUtBfSddt/t012v+jqzfJsR/4q+i5nVN7fcT7++vPP2ikZ/hPqE+5ke1&#10;urW4ib/aWVKx/j94zs9K0vRNFvtQbTbfWZ1S+mTfvW1X55f++/kWtviI+E7i28Z6HqtnqF5a6vaT&#10;Wlh/x9TQyo6Rf79PsPE+kaleJZ22p2lzdtEtwsMM6eb5T/cfZXj73ljbeAfHevNpjaP4furFdP06&#10;0mi8qWWJUdEfZ/tu/wAtcT4e8Af8WHsvGemfa38Z2s/2iK7tN7ysqy+V5Wz+7sSo9mXzH1RvXztu&#10;756r6rr2n6Dbpc6nqEFhbsyxK9w2xGZv4K8v02b7B+0dcRSysj6p4dilaF2/iV6f4A1LSPHOva34&#10;o1y8tHbS7qW1tdLu5U2abEv35XT+8/8Afo5S+Y9N1vXrHwvpMuo6nfLZ2kXyb3/i/wBhP7zVS8N+&#10;OdN8SXX2OL7TZ6gkX2j7DfQeVL5X/PXZ/drzTxb4wsYfidpmsarZ6lrHhxbFZdE/s+ze4ia4b77/&#10;AO9/dqbR9B8bWfjqLx/FYx+VrLfZ77RLtkSW1td/7p9/95E+Zkpcocx7VC+z5aenz/L9yqm/e25W&#10;3p99afDc/K/+zWepZ876x4/8J2fxm+IsHiG+a2tLrTotIV/Kd921Pn+7Wh8K/jGlt8L9PsbHQ9U8&#10;Q6npcTRTvDFst4lX7jvK3+xXa/DT4dNpV14l1fXtPtJtY1TVri4immVJXW3/AIE3/wANaHhj4br4&#10;V8W67c2d5v8AD+sr5s+jPFuRbj+N0/2dn8FdfNE5uWRV+EvjDxL8QrV9e1XT7HStElX/AEGGFneW&#10;X++7v/dqp4h+IXiHXvG8vhXwLZ2k1xYL/wATPU77f9ntWb+D5fvNVi2+A+i6XcS/2RrniLQbGVt7&#10;adp+oukX/AP7tRJ+zl4VhuvPs7zXbC4b/XzW+pyo87f33/2qj3B+8XfB/jPVba48RweI59PvLfQ4&#10;leXVtMidIt38cTp/eT/YrgvE6XPwi8UJL4A1ePVbjXp1dvC1x/pDy7v+WqOvzKvz/wAde26P4V0r&#10;RPD8Wi2djHDpixeV9n+/uVvv7/7++q/hjwH4e8GSytoOkW2my3H+tmhX52X/AH6IyiB4v4t8N/Fb&#10;x01v4c1ptlpdXUTyy2NrF9hiiV9+/wA3fu3f7GytP4i/BPxRf3mlT2Oq3fi2yVme80zXL54kl/uf&#10;d+XbXvG9Upm/+Jav2ouU8is9H+JtnqWhXi/8I/YaVby+VL4esd8US27fx+bs+Zkr1LYu7ctTSSf3&#10;q5+z8E2dv43vfFEVzd/a7q1W1lt/P32+1f49lEZcwzoI02Km2necv3KbJ935aqO/zbavmIJXfdTd&#10;6v8AxUeZTP8A2WoA4rxOjeB/Edv4jgX/AIlN5tt9WRP4f7lx/wAA/iru0mV4kZWXY3zrsqG8toNS&#10;s5ba5jWa3lXZLE/3GWuK8E3lzol/d+DtQlaa4s183Trh/wDlra/wJ/vJ92tpe8B3Tv8Aw1xV/eNb&#10;fFXRIom/4/NOuPPVW/hV02V2Hyov+7/HXCeEnXxJ4t1jxZ/zDIov7NsXddm5V+eWX/d3/wDoFRED&#10;u0h2b1/9Dp9Mtn+0r5qsrq39xq4KbXvG2sazrdtosWl2dppc6RL/AGhFK7z/AMf8P3aIgd6/+9T/&#10;APgNcJ/wlXjbSl83V/CEF/ErfNNo15vf/v01afh74neHPFF59hW5lsNQ/wCfG+i+zy/98NRygZnj&#10;DzfFvjDTPCe6RNP8r7bqPk/xL9xIn/366XRPh7pHhvXpdQ0qz/s3zYPKa3t/kib/AG9v96sqwmgs&#10;PjFqFszfvbzSYnX5f7rv8ld7DCyS/N9yqLHomxdtHy1L5dN2bqCCpf8A8FY+pPst3/u1sX/3U+b5&#10;6ytU/wCPX56kDn9/zU5/71Nfbupn92gjUe/zVX2Luqxv+5/fqHzKgNQj+981TUxEXd8336fHVljP&#10;/HKsbP8AZoRPmp7p/tVBGo7f/DRTf/Q6PMoDUP4qdGv8VRf79WF+RdtBYfNu+Wn/AOz/ABUxPvfe&#10;p/8AFu/jqAHb/l/3aid2f+Fae6N/+xRt2L81AAm6mO+2j5f4qHegCV2+5tpv33oR91FAFeaFXbd/&#10;HVT+GtOSqk0PktuWrAqR1etn2VRdKmtn+aokWaqTLVhHXbWYj1bR6kC396iOoUfdT0+/UFFjatMj&#10;/jWh0+5Qj1YDUtvm3N/DQ/7v5qc702GHZFt/goAY+51o+7sp7/d20fxUASwzVL/sVVR91G/+L+Kg&#10;DorZ/wDR0p8lVLZ/9HSpkfYtBY5321F5lG/dUW/5aAJZqidfl/3qKY+6gBnl0fw0UIlADaHSiSmJ&#10;Mz790TJ83/fVAA/y0z+Kn0x32fdoApNH/dp8dM+//dp6JtoLJY6N+/Ztpny1MiLQQHktsqH5atp8&#10;61XdKAGfxVx+j/8AJWvEqsv3tOsH/wDH5a7PZurjLb9z8YtQX+OXRYn/APIr0okHYb9tTJN8m6of&#10;u0ecsPy/cqSzl/i74VvPHngHU9D0+eCzu7hots1x9xdro/8A7JR4q8E6V420GLTNciW/2qn+kJ8j&#10;q/8AfT+7XQPN9/8A2qrp/Hu3fNS5pBynnulfBaCz1K0udV8R6z4ktLOXzbXT9Tn3xK399/79egab&#10;Z22m2sVtZwR2dvF8kUMK7EWnU+GolKUgjEekMH2z7T5Eb3arsWbb8+3+5vrlNe+EXg7xPrKanqHh&#10;60ub3dvab7nm/wC/t+9/wOutR6fs/u0c0iyW2dYV2xLsT+4lPdFmieq6Sb5du77q0+nqAz5kXbup&#10;/l0zevz0b2ejUB+/5d1S79nzbKrp97bup+/Y1GpBaR/71PR6pI/y0ff2f7NGoGgj7ql/26z/ADKl&#10;Wb/a3vVgTb1mX5W3/NToUVGdv733qiTan++1S79tWQPjpk3yLuo+V/4qrzfuVqiSKaZaqJM3+zRN&#10;u+f5dj0fw7vv1YE2/wCWnb/l+9Wbf6rZ6Va+ffXcFnF/fuJdlcpdfFrRXuHttKW78Qyr8nk6XA8q&#10;f99/dq4kHoCP5y7lrj/ipDBbaHFrn26DTdV0mX7RZzTS7PN/vxf7W9KqJ/wnGvLvia08Jae399ft&#10;V23/ALKtaGlfD3SLO6S+vPP1vVf+fvU2811/3E+6v/AKuIGFZ+JL74x2aQaVFc6P4cb5L6+m+SW4&#10;/vxRf/F13qaVZw6WmmRQLDp8UXlLbp9zb/crjYUbwH43+ZtmheIG/wCAWt5/8S9ehbNnytRIDyqb&#10;4M/2JdfadBvLm2t2bc1ol08Tr/uP/wCyPUWlTeKtEv5bzT9QXxIjfJPpmrRfZbhdv3Nj/wAX+/Xr&#10;vmVVvNJgvGillX97F91/41o5gMbwr450/wAVSvZqsum6nF/r9Mvl8qWL/wCKX/bStDXvB+j+J7eW&#10;LU9MguV2/fmX51/3HqLxJ4GsfFUVv56yW13b/PBfW7bJYG/2HqpYeJ9Q8K3Fvpniry3t5W2WuuQr&#10;sil/2JU/5ZN/47SA5fW/gVeW1xZar4V8Q31nqdg2+C3vp3lib/Y/vKteneGLnU7/AEO3n1qxXTdT&#10;+ZJbdJfNRf8AbR60E+T5/wDvmjf9/wCZafMA6m05o/7tH+1/FSLKV4/z/drH1JHmt3atW8k+b/er&#10;KvH2K+6pA5+jzKe3+zUP96ggfv8Alpn8VN/9Ap1QRqN+apYf9uh9r09EoDUlhSnv8y/7VM3/AN37&#10;tPf5agNQoo8yoassen36l+7/AA1Enz/xU9HqAHfN/FU1M3/3qEfeqNQA93o/3Kh3/wAS0/8AhoAP&#10;vpTPm2v/AH6mo/4DQAyOn+ZTP4ql+4lADU+9uodN1Hzfwr8lGzYm2gDMmh8n+KhHTza09iv8rLvq&#10;j5K76sCxR92hNm3dT6yLLCTVKj1n7GerHnUFF7fupnnKkq0yGb5qbMnmK6yrvT/YoAtSUxPkd6f5&#10;3y7P4Ka77/moLCbdTN/8O2iTd/s/e+emfxUEBHVhP3i/L9+mr/tVKiL8jUAadt88SU6hP4dv/fFP&#10;f+OoLInd3o/ip38Py/cqL7u+rAfuaoXdt1Pd91M/ioAP71Np25abVAO+Wmt/s0eZTKkA/iqJ3+b7&#10;u9Kl/hpj7P4agspU+P5F3Uz+D71S/wANWAI6uu6rCJ8tV46sfw0EA/y02Spf9imeXQA2uE1Kb7H8&#10;ZtEZvk+36TcW6/7TROj/APs9d75dee/F25/sGLw/4o8pnTQ9RSW68n53+zyp5Uv/AKHvpRIOo17V&#10;ZbOC38po0uLi6it13/7T/P8A+Ob6tTXP9379cPolzc+M/EEXiGeCS20K1Vk0lZl2POzffuHT+Fdn&#10;yrXXO/zVEi4jt+9qfTE20f7dYFkyJTN+xqY77Pm/urTYXZ7dN336ALG/5qsIjOtVIfk+9V2F/wDd&#10;oAqp+5upfl+9/HTt+/8AhqZ0+aod/wAta6gN3/N96nU19qNTv9r+GjUAT+OiiijUB6P/AHqlRP8A&#10;aqui7/u09E2fNVkFhH+WhHpn8NPTan3aAH1Km3/fqL+Gkh+7VkFtH/77pk254vl2o/8At01Hp+/b&#10;QBUmh3r/ALdcv428Qt4V8I6hqsUHnXFuv7pH/vfcrrf4qytb0eDWLC7sbld9vdKyMlaxJOP0r4Y6&#10;fctFqfiFm8Q6tKqu012v7qL/AGIovuotdrDDFZqiwRLCi/wIuyuV8N+JJ9KvIvDniP8A0a9Vdlnf&#10;f8sbxf4Pn/vf7Fdgm1G2tQAP87UbPLXc3z0U5E/2t9AFDxJ4fg8T6Dd6Zc/cuIvlf+OJv4HSszwH&#10;4hn1XS5dP1P5Nb0tvst4n97+5L/wNK6X+GuH8bbvCuuWXiy1Vvs8S/Z9WRF+9b7/AJH/AOAVcf5S&#10;Du4X3ttVatw/62obN1dYpVbejLvVkq8kOz5qAHIlV7+zttSs5ba8gW5t7hdjQzfcapXm8ldzfc/i&#10;ob/Zq4gcVoM0/gPxHaeHJ7lrnRNSVv7MmuG3vAy/ft9/8fyfdrvdmz+GuH+KO228Lxamq77jS7y3&#10;uon/AN2VEf8A8cd67Z5ldkokAy5toptm7c6L/tUSP8rtRNM23+/Vd32o9Isr3Db2rM1LbDFu/vVp&#10;vtdd1YuqvKq/d37qkDJ/1396mfc/36mkqv8AxvQQO+aj7/y/x0fL95fno/4DUAPRNi0/7/3v4aYj&#10;/N81P/h/v0AO+fb/ALdP+7UW/wCb/Yod/m/v0AOf5afHUSP/AOPUm/5tv96oAs+XTk+WokdqN+/+&#10;KgCXfs+7T3/2qip3mUAGzbT/AL/3aP4Pm/4DQn+zQAJ9ynp97++9H+xR5lADP9in/fSih32b/wCO&#10;gsdt/ipv+99+mfN95aev97+NqkA+7vqKaH+78lT/AHv4aa6UAQp8i0OjPs+ZkqaZGT5qh3NQUPTf&#10;/FQm/wDipnmU/wC9/DQA/f8ANU6Tb2/26g8uhH20FmhHQny/Kzb3qok38S1LDumaggmRN/3qY+1/&#10;u0+b+BahoAIZqsQv83y/cqvt/hqaGgDdR/lSj76Uz+Gn1BYx/nWmP9+n0f79AFfZ9+ov4qt/LUPl&#10;1YESOv8AE1P+/wDLTqen96gCJ0+Wodqu1WH27qioAZRJQ+7c6tTX+RfvUFlGb5JfvVYjqrH975qt&#10;b13UEDdm9kbdVhN26mfdqZPuUAJ/v09Hf+JaKEf5aAHvt2vWfc7Xi+b7lWJpqzLl/wDvuoAi/j/2&#10;KESjzKEf/vio1Ad92jfupr/NRv8AuLWRY6iOjzKfs/vUASptp/30qJPlp2/5qCgeZU+82x6KJI2f&#10;5v46H/u1rqSCf3qm2eYqbVpkP3aimRn+6zQ/3dlGoEr7PnplN2N9779O/io1AEfbU3zf3Kr7Pmqx&#10;HRqQOf5PvU9dv3Wpn3/9+hNr/NuqwH7P++KE+5TPldfmp/mUASx0+Sq/3qlX/aqyBrvvWmTfP8tP&#10;R1/2aEeKaV1WVXlX7yJ99aokx9b0ex8Q2ctjqEC3NpL95H/9D/3q5fzta8AbFvGn17w+v+qu1+e7&#10;tV/6a/8APVf9uu9mh31FGnyotWBX02/g1WzivLWeO5tJV3rNC29GqWZJfk8plR93zb1/hrlLzwfe&#10;aPdXGp+F51sL1vnl0+b/AI9Lr/fT+Bv9tKveG/GcHiS4lsbm2k0rWLdf3+n3H3/99P7y/wC3VgdR&#10;9/8A4FTJrOK8tbiCeJZopVZGR/uMtWLaHZE/zVY2KnzVAHD/AA3uZ9EvNQ8HXzM8unL5tjM7f621&#10;b7n/AHx92vQP4a4f4lw3Om2tl4o0+Lfe6M3myp/z1tW/1qf+zf8AAK62wvIL+zt7y2bzre4VZYn/&#10;ALyNWpBZ2LMrq33G+9WNputxWd//AGRqEq212vz2s03yJOv+x/tVt/c+aqWq6bY63ZvbX0Edzbv/&#10;AAzLvpxA5n4qf8TLRrTQYJV+26teRRKn8axK6PK//fC11zv81YmieEtI8PSvLp9jHDKy7PO3M77f&#10;+BVoPMyb1okVEfM+z7rVD/E7U37iUb1daxLCSsnVfupuatN/vbazNVf5UVqCTN2rULvT6Y/8G2rI&#10;G/fbdtop1G1qgA/3m+Spv9parvu/vU5H/h/jqAH/AMVMd1+9T3+5Vd/vJQBYSZXX5qE/gZfv1Ufd&#10;T0umRqsDQ3NR9z5qZC/nVM//AKFUAM3/ADbal/2vv1F/FT/u/wAVADo/u/NT9+2mI6utG/8A4HQA&#10;f7e2no9MT/ZqbZ8tABR/6BTP4afQA7/cpslM/vUf8CoLHujbk/uU5P8Avum/3ql+V1qQD/Zaq8yb&#10;P93+/Uv8VTOnnRbdtBRn/cepU+daPuN81M+ZKAJqh/io37qi/j/26ALCTKny7v8AdqVJm3VVTa/3&#10;lo+bdQBpI+6j/cqlDNsb71W967N9ADo/vfNU2/7n+1VdJN/8PyU62fY6L/dqCze37FSj+Gnfwp/u&#10;02gB2/5aH+RabRv3UAFQ/NT/ALiUz5qsA+aj+Kmp/H/AjfwU7Z81ADf9ymU/+9TKAGvvT+CoZJN/&#10;96rFV5qgspb91Sw1FCmxasJ8i1YFhPu/eo37ahfcnzVVtnl2/v8A533fwUAaW/dUTzKn+5UTzKkP&#10;y/PVea587/Y+WoIHPNvqu7+Z8tPpr/cqNQIaZv8A7tF5NsX5V3vRDN/e+/WRZNTv4abHRJQA5E+W&#10;n791MojoAmTdUMz7F/3qmT5aP7m6gAh3J8rNTvMpu/5qd96gB9Gz5flpn3qen+zWuoBv3Uz+Knu+&#10;z5fvvT3XYv8Au0agMT/0Gn7PloT5ot9H3F+7RqA75qPlo8yhN1GpA+h/lo+49PqwGbPu/NT/APYo&#10;d6Ej+bdQQMj+98tSpDF5vmqq/aNuzf8A7NH+0tTQu6NVgDps3tWen8bNWnM3mKtVpvu1XMSV/vVh&#10;eJ/B9j4nii89Whu4G3wX1u2yWBv9h629/wA3+xUqPV8wHJaV4wvvCV5b6V4vVdsrbLXXIV2W8v8A&#10;sSp/yyb/AMdr0B/++6zJrODVbOW2vII7m3lXY0Lr8jVxjf2h8Jdm3z9V8Ht/B9+407/4qL/0Grj7&#10;wHobosyvE210ZdjI9cZ8OvN0G61XwnO2/wDs2XzbHf8AxWrfc/74+7XUWd/Ff2sV5Zyx3NrcLvim&#10;ibejVyXjx18P+IPD/iXb+6in/s+8f/plL9z/AL4fZVEHdv8A71V3mpkzqi/N9+qjzffZvnqSx/2n&#10;fvWhH8tqpff2fNVpPvfMtAFhP46a6I9G/bR96iQDH+Rax9Y+dU/2q2JKytV+6rL/AA1AGPNudfl+&#10;+v8Afo/i/uVLv3puqL+KggEf+9Tt+9qb/t0J/s0AOb7vy/foR6bTHufloAleb5qbJVTzvmoeb7/z&#10;VAEsyVF83yfL89N3tt31D52xkoA0Em2fNV15t2xlrn/tLI1TQ3jf3vkoA2PuPRv+b71Z73i7fvUx&#10;pmf7rVIGr52xt26pt6f3qxN7/wB6n+Yz/MrUFmx9/wCano+9fu1kpcsv8VWPtLPVAXUb+HdT6z/O&#10;bfT3mb+9UkF1v9mn/Ns+7VFHlVaekzfPtoLLdFV9zUec/wB3dVAWo/nbdUyfP8392s9H8lt396pY&#10;X+WpKLrp5y7WX7tVZrZv4alSZt38NDv8tQBn/fenolMmeWGXcyr/AMAqLzmSrLLG9dvy/cpjzbKq&#10;faHo87b/AA0ATeZV2GZViT5qzPO30edsoA2IZleprZ/3qVmQzfMm1qup8/8AFQB0afdT5qf96oYf&#10;9Uit9+pqgARG+61MTdu2t9//AGKlkptADH+/TKf5dMqwD71ElCfJv3fcooAbRR/Em6igBj/fqvMl&#10;SvtqLZv+WgspbP7tOSRkb71EdPfbQA9pt61Wf7rUrzbV21Umm+aoAPMb7u6pY6qpNv8A4qseZUag&#10;O/i+amu/8K0eZR5dGoELo396nw22ypfl+9TYXXb/ABVkAU6h/mptAB8tOT79N+43zU7zKADzKfUV&#10;O8ygB8dSolRI9So/+zQAfNu2bfkqZPu7ar/M6/NTo611Af5dCfO1V3eXzVVdqJu+bfVtf9qjUA/h&#10;20ybzfuxbf8AgdDu/wB3bRv+X7tGoDE+Rv79WEeonf8AiWjfsX5lqwLDvTPMb5NzU3bsX5t1CQ/3&#10;vnoIJUTdUuxttRQ/PVv/AG6AIX+WhHZF+ajfv+WmyVZBY+9UL/e3U2OZXl205/n+7VEkXk/M/wDH&#10;Q8Pkr/fqXf8ALTXdXoKEhm2fLVtJlmV0Zd6Vm/eqVH8tvvVZJyk3h6+8DXEt94XiW50yVvNudD+4&#10;m7+/bv8Awt/sfdp+pXlj8SPCep2tnK3+kRNbsky7Hgl/20/vb66W5uGTf/crlde8MT3N0mp6LqH9&#10;larF96bbvinX+5Kn8VbcwFrwTrbeIfB+lX0u77Q0CpPv++sq/I//AI+lbD7nb5mrn/AGg3nh7w+8&#10;V9PDNcXF1LdN9n+4u59+xK6CSoAKfv3/ADNUW/5Xpk214trfPUAXXf5dtNuZpVi/cKry1DDbbNu3&#10;dVj+/wD+h0ARf8tfm+T5d7VXvPlifbtqXL/3vnqvqT/6H/FQBjv8+9ai+7T9/wDe+Sh/lqwGPJ/F&#10;tpjzfLTZt1Z7v8z1iQWJrnY1Me6qvQ/3k+agsek3zbt1Mf733qYjff3U+pAH/wB6onepd+z5arzL&#10;/eoAZ5396je38NRfLu+7vpj/ACLUAXvOZ9605Jt7bfmSqXzIu6j5kl3bqsDQ87eqbWqJ3b+9TEdf&#10;vLT0T+61ADkmb7q1Z85l2fNVRPkb71O3/wB1qANNLrf/ABVY37qzLaTc1Xk+dPlqALW5qPObd975&#10;Kru/3KfQBY37/u0bmqun/jlS+ZQUD3VWIZv4Vaqv3qdD8jUAW0uW3btv+9T3maaoY6Puf7rVGpYs&#10;zs6/eqi8zJ96rtV5kXa/3nf79GoEG9P71Q+c9DpsWovMqwJftD0/7TvWq6fd/wBhaKsC6k33GX+G&#10;rdhqS3Kqyqyf79ZO9fkqxZuqP8n36gDuLabfFVtP96szTblfKTc3z1oJ/svQBNTKKPv7t1ABRJT/&#10;AC6ZHVgMoR960fNt+amrH/eqAGfK/wB7+Gj71P8ALo+7VgV/4qZJT03/AD/L8lMf5P8A7Cgsz4X3&#10;rT/4P9ioo41X5ahupmVNo4qAGTTfN/t1E71F96neXUagPRKlT/ZqL+GpoW3UagO8upk+5ULf69Kl&#10;jrIB6fLTNn36VvlanSUAMpv3aP4NtM+89AD9/wDeo3/3qZtx9/5qN22gof8A7lOjqLzKf/FQSOZ9&#10;nzU9Ho+9T/u0AHmU5H+VKbRHWuoDpKN+z5WqJJSzMv8AdapaNQBGX56mX/aqvJ+7ZdtWKNQGP/4/&#10;T9+/ZQG3PuPNMkbb0qyB7/P/ABVC7t8mz7jNT6dGvmL81ACptRqsecu3+Kmbfmo2Mv8AFQA/+H5v&#10;v1Dv2fdpsfyu9B/d/KtWRIlRPlp/l0z/AGafVEhJ/tfxUx321LJVR120FCzIr0xH+b5qfJTJF2ff&#10;+egCKST+9TvMpuzb8tOqyQ/hqJ5lT71SPGf71ROzbt2aAF3/ACpT0/jojp1ABvZFp6P8u2mU+P8A&#10;1aH+KgoH+Rqqal89q7f3qt/e+WqupRlo/vUEmDuWjftp8n7tvlqvcNtioAqXMyov3KqPudd33Kke&#10;M/3qSOsgGP8AP8r03+KpZKZQA37/APwGnJ+8+al2jy9+Pmp1ADP4agmdvu1PUE+8N+7b/vqgCt/3&#10;zR99ttNT5qd/q/u0ATJu2pQvzrupiN+9/wDHqfH+8LonyLQA5Pv0/fsb5PkqKShW3fNQBLs+/wDx&#10;vUsf3f8Abpu/ctFBQ6F/mf8A8erThm+X5ayVkaNjt/iq9DUAXf4aKNnyrRQAU9GeSmf8tqfHUagP&#10;37Plo3/MlFJ5gXf8tWBZo/geoYZBJGjouxqmqNSw+WmP93dUjqNvSoJvmo1ApXL/AMVV3T/gdSzf&#10;edaiPyrxxVgG/bQ7/wATUeXQ/wAtABT027qhp8dAHUWc3ypWqjttrnLOQeUny1vQtuVKANOF2dfm&#10;+enb9n8NVY22ptFWEagByPuo+al3fNtqN5GqwH/7lH8VN8yhJfm20AOdKikpGkZenFLUAMdKryVN&#10;u+aopmoLP//ZUEsBAi0AFAAGAAgAAAAhACsQ28AKAQAAFAIAABMAAAAAAAAAAAAAAAAAAAAAAFtD&#10;b250ZW50X1R5cGVzXS54bWxQSwECLQAUAAYACAAAACEAOP0h/9YAAACUAQAACwAAAAAAAAAAAAAA&#10;AAA7AQAAX3JlbHMvLnJlbHNQSwECLQAUAAYACAAAACEAm309/HYFAAAWIgAADgAAAAAAAAAAAAAA&#10;AAA6AgAAZHJzL2Uyb0RvYy54bWxQSwECLQAUAAYACAAAACEAN53BGLoAAAAhAQAAGQAAAAAAAAAA&#10;AAAAAADcBwAAZHJzL19yZWxzL2Uyb0RvYy54bWwucmVsc1BLAQItABQABgAIAAAAIQDH0LmS3wAA&#10;AAgBAAAPAAAAAAAAAAAAAAAAAM0IAABkcnMvZG93bnJldi54bWxQSwECLQAKAAAAAAAAACEA1B9D&#10;lXOLAQBziwEAFAAAAAAAAAAAAAAAAADZCQAAZHJzL21lZGlhL2ltYWdlMS5qcGdQSwUGAAAAAAYA&#10;BgB8AQAAfpUBAAAA&#10;">
                <v:rect id="Rectangle 9230" o:spid="_x0000_s1113" style="position:absolute;left:304;top:2029;width:962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4cawgAAAN0AAAAPAAAAZHJzL2Rvd25yZXYueG1sRE9Ni8Iw&#10;EL0L/ocwwt40VUFsNYroih5dFdTb0IxtsZmUJmu7/npzWPD4eN/zZWtK8aTaFZYVDAcRCOLU6oIz&#10;BefTtj8F4TyyxtIyKfgjB8tFtzPHRNuGf+h59JkIIewSVJB7XyVSujQng25gK+LA3W1t0AdYZ1LX&#10;2IRwU8pRFE2kwYJDQ44VrXNKH8dfo2A3rVbXvX01Wfl9210Ol3hzir1SX712NQPhqfUf8b97rxXE&#10;o3HYH96EJyAXbwAAAP//AwBQSwECLQAUAAYACAAAACEA2+H2y+4AAACFAQAAEwAAAAAAAAAAAAAA&#10;AAAAAAAAW0NvbnRlbnRfVHlwZXNdLnhtbFBLAQItABQABgAIAAAAIQBa9CxbvwAAABUBAAALAAAA&#10;AAAAAAAAAAAAAB8BAABfcmVscy8ucmVsc1BLAQItABQABgAIAAAAIQBNz4cawgAAAN0AAAAPAAAA&#10;AAAAAAAAAAAAAAcCAABkcnMvZG93bnJldi54bWxQSwUGAAAAAAMAAwC3AAAA9gIAAAAA&#10;" filled="f" stroked="f">
                  <v:textbox inset="0,0,0,0">
                    <w:txbxContent>
                      <w:p w:rsidR="00AA4EB3" w:rsidRDefault="00AA4EB3">
                        <w:r>
                          <w:rPr>
                            <w:b/>
                          </w:rPr>
                          <w:t>Proposición</w:t>
                        </w:r>
                      </w:p>
                    </w:txbxContent>
                  </v:textbox>
                </v:rect>
                <v:rect id="Rectangle 9231" o:spid="_x0000_s1114" style="position:absolute;left:7543;top:202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yKBxwAAAN0AAAAPAAAAZHJzL2Rvd25yZXYueG1sRI9Ba8JA&#10;FITvBf/D8oTe6kYLxUTXELRFj60RordH9pkEs29DdmvS/vpuodDjMDPfMOt0NK24U+8aywrmswgE&#10;cWl1w5WCU/72tAThPLLG1jIp+CIH6WbysMZE24E/6H70lQgQdgkqqL3vEildWZNBN7MdcfCutjfo&#10;g+wrqXscAty0chFFL9Jgw2Ghxo62NZW346dRsF922flgv4eqfb3si/ci3uWxV+pxOmYrEJ5G/x/+&#10;ax+0gnjxPIffN+EJyM0PAAAA//8DAFBLAQItABQABgAIAAAAIQDb4fbL7gAAAIUBAAATAAAAAAAA&#10;AAAAAAAAAAAAAABbQ29udGVudF9UeXBlc10ueG1sUEsBAi0AFAAGAAgAAAAhAFr0LFu/AAAAFQEA&#10;AAsAAAAAAAAAAAAAAAAAHwEAAF9yZWxzLy5yZWxzUEsBAi0AFAAGAAgAAAAhACKDIoHHAAAA3QAA&#10;AA8AAAAAAAAAAAAAAAAABwIAAGRycy9kb3ducmV2LnhtbFBLBQYAAAAAAwADALcAAAD7AgAAAAA=&#10;" filled="f" stroked="f">
                  <v:textbox inset="0,0,0,0">
                    <w:txbxContent>
                      <w:p w:rsidR="00AA4EB3" w:rsidRDefault="00AA4EB3">
                        <w:r>
                          <w:rPr>
                            <w:b/>
                          </w:rPr>
                          <w:t xml:space="preserve"> </w:t>
                        </w:r>
                      </w:p>
                    </w:txbxContent>
                  </v:textbox>
                </v:rect>
                <v:rect id="Rectangle 9232" o:spid="_x0000_s1115" style="position:absolute;left:7893;top:2029;width:16335;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z2xgAAAN0AAAAPAAAAZHJzL2Rvd25yZXYueG1sRI9Ba8JA&#10;FITvBf/D8oTe6sYUikmzEdEWPVYj2N4e2dckmH0bsluT9td3BcHjMDPfMNlyNK24UO8aywrmswgE&#10;cWl1w5WCY/H+tADhPLLG1jIp+CUHy3zykGGq7cB7uhx8JQKEXYoKau+7VEpX1mTQzWxHHLxv2xv0&#10;QfaV1D0OAW5aGUfRizTYcFiosaN1TeX58GMUbBfd6nNn/4aqffvanj5OyaZIvFKP03H1CsLT6O/h&#10;W3unFSTxcwzXN+EJyPwfAAD//wMAUEsBAi0AFAAGAAgAAAAhANvh9svuAAAAhQEAABMAAAAAAAAA&#10;AAAAAAAAAAAAAFtDb250ZW50X1R5cGVzXS54bWxQSwECLQAUAAYACAAAACEAWvQsW78AAAAVAQAA&#10;CwAAAAAAAAAAAAAAAAAfAQAAX3JlbHMvLnJlbHNQSwECLQAUAAYACAAAACEA0lG89sYAAADdAAAA&#10;DwAAAAAAAAAAAAAAAAAHAgAAZHJzL2Rvd25yZXYueG1sUEsFBgAAAAADAAMAtwAAAPoCAAAAAA==&#10;" filled="f" stroked="f">
                  <v:textbox inset="0,0,0,0">
                    <w:txbxContent>
                      <w:p w:rsidR="00AA4EB3" w:rsidRDefault="00AA4EB3">
                        <w:r>
                          <w:rPr>
                            <w:b/>
                          </w:rPr>
                          <w:t xml:space="preserve">del 18 de diciembre. </w:t>
                        </w:r>
                      </w:p>
                    </w:txbxContent>
                  </v:textbox>
                </v:rect>
                <v:rect id="Rectangle 9233" o:spid="_x0000_s1116" style="position:absolute;left:20196;top:2029;width:4652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RltxQAAAN0AAAAPAAAAZHJzL2Rvd25yZXYueG1sRI9Bi8Iw&#10;FITvgv8hPGFvmqogthpF3BU9uiqot0fzbIvNS2mi7frrzcLCHoeZ+YaZL1tTiifVrrCsYDiIQBCn&#10;VhecKTgdN/0pCOeRNZaWScEPOVguup05Jto2/E3Pg89EgLBLUEHufZVI6dKcDLqBrYiDd7O1QR9k&#10;nUldYxPgppSjKJpIgwWHhRwrWueU3g8Po2A7rVaXnX01Wfl13Z735/jzGHulPnrtagbCU+v/w3/t&#10;nVYQj8Zj+H0TnoBcvAEAAP//AwBQSwECLQAUAAYACAAAACEA2+H2y+4AAACFAQAAEwAAAAAAAAAA&#10;AAAAAAAAAAAAW0NvbnRlbnRfVHlwZXNdLnhtbFBLAQItABQABgAIAAAAIQBa9CxbvwAAABUBAAAL&#10;AAAAAAAAAAAAAAAAAB8BAABfcmVscy8ucmVsc1BLAQItABQABgAIAAAAIQC9HRltxQAAAN0AAAAP&#10;AAAAAAAAAAAAAAAAAAcCAABkcnMvZG93bnJldi54bWxQSwUGAAAAAAMAAwC3AAAA+QIAAAAA&#10;" filled="f" stroked="f">
                  <v:textbox inset="0,0,0,0">
                    <w:txbxContent>
                      <w:p w:rsidR="00AA4EB3" w:rsidRDefault="00AA4EB3">
                        <w:r>
                          <w:rPr>
                            <w:b/>
                          </w:rPr>
                          <w:t xml:space="preserve">que busca ELIMINAR EL IVA a los tiquetes aéreos desde y </w:t>
                        </w:r>
                      </w:p>
                    </w:txbxContent>
                  </v:textbox>
                </v:rect>
                <v:rect id="Rectangle 9234" o:spid="_x0000_s1117" style="position:absolute;left:304;top:3766;width:2566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EZxgAAAN0AAAAPAAAAZHJzL2Rvd25yZXYueG1sRI9Ba8JA&#10;FITvgv9heQVvuqkWMTGriK3osWoh9fbIviah2bchu5q0v75bEDwOM/MNk657U4sbta6yrOB5EoEg&#10;zq2uuFDwcd6NFyCcR9ZYWyYFP+RgvRoOUky07fhIt5MvRICwS1BB6X2TSOnykgy6iW2Ig/dlW4M+&#10;yLaQusUuwE0tp1E0lwYrDgslNrQtKf8+XY2C/aLZfB7sb1fUb5d99p7Fr+fYKzV66jdLEJ56/wjf&#10;2wetIJ7OXuD/TXgCcvUHAAD//wMAUEsBAi0AFAAGAAgAAAAhANvh9svuAAAAhQEAABMAAAAAAAAA&#10;AAAAAAAAAAAAAFtDb250ZW50X1R5cGVzXS54bWxQSwECLQAUAAYACAAAACEAWvQsW78AAAAVAQAA&#10;CwAAAAAAAAAAAAAAAAAfAQAAX3JlbHMvLnJlbHNQSwECLQAUAAYACAAAACEAMvSBGcYAAADdAAAA&#10;DwAAAAAAAAAAAAAAAAAHAgAAZHJzL2Rvd25yZXYueG1sUEsFBgAAAAADAAMAtwAAAPoCAAAAAA==&#10;" filled="f" stroked="f">
                  <v:textbox inset="0,0,0,0">
                    <w:txbxContent>
                      <w:p w:rsidR="00AA4EB3" w:rsidRDefault="00AA4EB3">
                        <w:r>
                          <w:rPr>
                            <w:b/>
                          </w:rPr>
                          <w:t>hacia el departamento de Nariño</w:t>
                        </w:r>
                      </w:p>
                    </w:txbxContent>
                  </v:textbox>
                </v:rect>
                <v:rect id="Rectangle 9235" o:spid="_x0000_s1118" style="position:absolute;left:19617;top:376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SCxgAAAN0AAAAPAAAAZHJzL2Rvd25yZXYueG1sRI9Ba8JA&#10;FITvgv9heQVvuqlSMTGriK3osWoh9fbIviah2bchu5q0v75bEDwOM/MNk657U4sbta6yrOB5EoEg&#10;zq2uuFDwcd6NFyCcR9ZYWyYFP+RgvRoOUky07fhIt5MvRICwS1BB6X2TSOnykgy6iW2Ig/dlW4M+&#10;yLaQusUuwE0tp1E0lwYrDgslNrQtKf8+XY2C/aLZfB7sb1fUb5d99p7Fr+fYKzV66jdLEJ56/wjf&#10;2wetIJ7OXuD/TXgCcvUHAAD//wMAUEsBAi0AFAAGAAgAAAAhANvh9svuAAAAhQEAABMAAAAAAAAA&#10;AAAAAAAAAAAAAFtDb250ZW50X1R5cGVzXS54bWxQSwECLQAUAAYACAAAACEAWvQsW78AAAAVAQAA&#10;CwAAAAAAAAAAAAAAAAAfAQAAX3JlbHMvLnJlbHNQSwECLQAUAAYACAAAACEAXbgkgsYAAADdAAAA&#10;DwAAAAAAAAAAAAAAAAAHAgAAZHJzL2Rvd25yZXYueG1sUEsFBgAAAAADAAMAtwAAAPoCAAAAAA==&#10;" filled="f" stroked="f">
                  <v:textbox inset="0,0,0,0">
                    <w:txbxContent>
                      <w:p w:rsidR="00AA4EB3" w:rsidRDefault="00AA4EB3">
                        <w:r>
                          <w:rPr>
                            <w:b/>
                          </w:rPr>
                          <w:t xml:space="preserve"> </w:t>
                        </w:r>
                      </w:p>
                    </w:txbxContent>
                  </v:textbox>
                </v:rect>
                <v:rect id="Rectangle 9236" o:spid="_x0000_s1119" style="position:absolute;left:56504;top:61288;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rr1xQAAAN0AAAAPAAAAZHJzL2Rvd25yZXYueG1sRI9Pi8Iw&#10;FMTvC/sdwlvwtqarILYaRVYXPfoP1NujebbF5qU0WVv99EYQPA4z8xtmPG1NKa5Uu8Kygp9uBII4&#10;tbrgTMF+9/c9BOE8ssbSMim4kYPp5PNjjIm2DW/ouvWZCBB2CSrIva8SKV2ak0HXtRVx8M62NuiD&#10;rDOpa2wC3JSyF0UDabDgsJBjRb85pZftv1GwHFaz48rem6xcnJaH9SGe72KvVOernY1AeGr9O/xq&#10;r7SCuNcfwPNNeAJy8gAAAP//AwBQSwECLQAUAAYACAAAACEA2+H2y+4AAACFAQAAEwAAAAAAAAAA&#10;AAAAAAAAAAAAW0NvbnRlbnRfVHlwZXNdLnhtbFBLAQItABQABgAIAAAAIQBa9CxbvwAAABUBAAAL&#10;AAAAAAAAAAAAAAAAAB8BAABfcmVscy8ucmVsc1BLAQItABQABgAIAAAAIQCtarr1xQAAAN0AAAAP&#10;AAAAAAAAAAAAAAAAAAcCAABkcnMvZG93bnJldi54bWxQSwUGAAAAAAMAAwC3AAAA+QIAAAAA&#10;" filled="f" stroked="f">
                  <v:textbox inset="0,0,0,0">
                    <w:txbxContent>
                      <w:p w:rsidR="00AA4EB3" w:rsidRDefault="00AA4EB3">
                        <w:r>
                          <w:rPr>
                            <w:b/>
                          </w:rPr>
                          <w:t xml:space="preserve"> </w:t>
                        </w:r>
                      </w:p>
                    </w:txbxContent>
                  </v:textbox>
                </v:rect>
                <v:rect id="Rectangle 9237" o:spid="_x0000_s1120" style="position:absolute;left:304;top:6267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9uxgAAAN0AAAAPAAAAZHJzL2Rvd25yZXYueG1sRI9Ba8JA&#10;FITvgv9heQVvuqlCNTGriK3osWoh9fbIviah2bchu5q0v75bEDwOM/MNk657U4sbta6yrOB5EoEg&#10;zq2uuFDwcd6NFyCcR9ZYWyYFP+RgvRoOUky07fhIt5MvRICwS1BB6X2TSOnykgy6iW2Ig/dlW4M+&#10;yLaQusUuwE0tp1H0Ig1WHBZKbGhbUv59uhoF+0Wz+TzY366o3y777D2LX8+xV2r01G+WIDz1/hG+&#10;tw9aQTydzeH/TXgCcvUHAAD//wMAUEsBAi0AFAAGAAgAAAAhANvh9svuAAAAhQEAABMAAAAAAAAA&#10;AAAAAAAAAAAAAFtDb250ZW50X1R5cGVzXS54bWxQSwECLQAUAAYACAAAACEAWvQsW78AAAAVAQAA&#10;CwAAAAAAAAAAAAAAAAAfAQAAX3JlbHMvLnJlbHNQSwECLQAUAAYACAAAACEAwiYfbsYAAADdAAAA&#10;DwAAAAAAAAAAAAAAAAAHAgAAZHJzL2Rvd25yZXYueG1sUEsFBgAAAAADAAMAtwAAAPoCAAAAAA==&#10;" filled="f" stroked="f">
                  <v:textbox inset="0,0,0,0">
                    <w:txbxContent>
                      <w:p w:rsidR="00AA4EB3" w:rsidRDefault="00AA4EB3">
                        <w:r>
                          <w:rPr>
                            <w:b/>
                          </w:rPr>
                          <w:t xml:space="preserve"> </w:t>
                        </w:r>
                      </w:p>
                    </w:txbxContent>
                  </v:textbox>
                </v:rect>
                <v:rect id="Rectangle 9238" o:spid="_x0000_s1121" style="position:absolute;left:304;top:64431;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scwgAAAN0AAAAPAAAAZHJzL2Rvd25yZXYueG1sRE9Ni8Iw&#10;EL0L/ocwwt40VUFsNYroih5dFdTb0IxtsZmUJmu7/npzWPD4eN/zZWtK8aTaFZYVDAcRCOLU6oIz&#10;BefTtj8F4TyyxtIyKfgjB8tFtzPHRNuGf+h59JkIIewSVJB7XyVSujQng25gK+LA3W1t0AdYZ1LX&#10;2IRwU8pRFE2kwYJDQ44VrXNKH8dfo2A3rVbXvX01Wfl9210Ol3hzir1SX712NQPhqfUf8b97rxXE&#10;o3GYG96EJyAXbwAAAP//AwBQSwECLQAUAAYACAAAACEA2+H2y+4AAACFAQAAEwAAAAAAAAAAAAAA&#10;AAAAAAAAW0NvbnRlbnRfVHlwZXNdLnhtbFBLAQItABQABgAIAAAAIQBa9CxbvwAAABUBAAALAAAA&#10;AAAAAAAAAAAAAB8BAABfcmVscy8ucmVsc1BLAQItABQABgAIAAAAIQCzuYscwgAAAN0AAAAPAAAA&#10;AAAAAAAAAAAAAAcCAABkcnMvZG93bnJldi54bWxQSwUGAAAAAAMAAwC3AAAA9gIAAAAA&#10;" filled="f" stroked="f">
                  <v:textbox inset="0,0,0,0">
                    <w:txbxContent>
                      <w:p w:rsidR="00AA4EB3" w:rsidRDefault="00AA4EB3">
                        <w:r>
                          <w:rPr>
                            <w:b/>
                          </w:rPr>
                          <w:t xml:space="preserve"> </w:t>
                        </w:r>
                      </w:p>
                    </w:txbxContent>
                  </v:textbox>
                </v:rect>
                <v:rect id="Rectangle 9239" o:spid="_x0000_s1122" style="position:absolute;left:304;top:66184;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6HxgAAAN0AAAAPAAAAZHJzL2Rvd25yZXYueG1sRI9Ba8JA&#10;FITvQv/D8gredNMUiomuIq0lOdZYsL09ss8kNPs2ZFcT++u7gtDjMDPfMKvNaFpxod41lhU8zSMQ&#10;xKXVDVcKPg/vswUI55E1tpZJwZUcbNYPkxWm2g68p0vhKxEg7FJUUHvfpVK6siaDbm474uCdbG/Q&#10;B9lXUvc4BLhpZRxFL9Jgw2Ghxo5eayp/irNRkC267Vduf4eq3X1nx49j8nZIvFLTx3G7BOFp9P/h&#10;ezvXCpL4OYHbm/AE5PoPAAD//wMAUEsBAi0AFAAGAAgAAAAhANvh9svuAAAAhQEAABMAAAAAAAAA&#10;AAAAAAAAAAAAAFtDb250ZW50X1R5cGVzXS54bWxQSwECLQAUAAYACAAAACEAWvQsW78AAAAVAQAA&#10;CwAAAAAAAAAAAAAAAAAfAQAAX3JlbHMvLnJlbHNQSwECLQAUAAYACAAAACEA3PUuh8YAAADdAAAA&#10;DwAAAAAAAAAAAAAAAAAHAgAAZHJzL2Rvd25yZXYueG1sUEsFBgAAAAADAAMAtwAAAPoCAAAAAA==&#10;" filled="f" stroked="f">
                  <v:textbox inset="0,0,0,0">
                    <w:txbxContent>
                      <w:p w:rsidR="00AA4EB3" w:rsidRDefault="00AA4EB3">
                        <w:r>
                          <w:rPr>
                            <w:b/>
                          </w:rPr>
                          <w:t xml:space="preserve"> </w:t>
                        </w:r>
                      </w:p>
                    </w:txbxContent>
                  </v:textbox>
                </v:rect>
                <v:rect id="Rectangle 9240" o:spid="_x0000_s1123" style="position:absolute;left:304;top:67921;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fRnwgAAAN0AAAAPAAAAZHJzL2Rvd25yZXYueG1sRE9Ni8Iw&#10;EL0L/ocwwt40VURsNYroih5dFdTb0IxtsZmUJmu7/npzWPD4eN/zZWtK8aTaFZYVDAcRCOLU6oIz&#10;BefTtj8F4TyyxtIyKfgjB8tFtzPHRNuGf+h59JkIIewSVJB7XyVSujQng25gK+LA3W1t0AdYZ1LX&#10;2IRwU8pRFE2kwYJDQ44VrXNKH8dfo2A3rVbXvX01Wfl9210Ol3hzir1SX712NQPhqfUf8b97rxXE&#10;o3HYH96EJyAXbwAAAP//AwBQSwECLQAUAAYACAAAACEA2+H2y+4AAACFAQAAEwAAAAAAAAAAAAAA&#10;AAAAAAAAW0NvbnRlbnRfVHlwZXNdLnhtbFBLAQItABQABgAIAAAAIQBa9CxbvwAAABUBAAALAAAA&#10;AAAAAAAAAAAAAB8BAABfcmVscy8ucmVsc1BLAQItABQABgAIAAAAIQAVyfRnwgAAAN0AAAAPAAAA&#10;AAAAAAAAAAAAAAcCAABkcnMvZG93bnJldi54bWxQSwUGAAAAAAMAAwC3AAAA9gIAAAAA&#10;" filled="f" stroked="f">
                  <v:textbox inset="0,0,0,0">
                    <w:txbxContent>
                      <w:p w:rsidR="00AA4EB3" w:rsidRDefault="00AA4EB3">
                        <w:r>
                          <w:rPr>
                            <w:b/>
                          </w:rPr>
                          <w:t xml:space="preserve"> </w:t>
                        </w:r>
                      </w:p>
                    </w:txbxContent>
                  </v:textbox>
                </v:rect>
                <v:rect id="Rectangle 9241" o:spid="_x0000_s1124" style="position:absolute;left:304;top:69674;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VH8xwAAAN0AAAAPAAAAZHJzL2Rvd25yZXYueG1sRI9Ba8JA&#10;FITvBf/D8oTe6kYpxUTXELRFj60RordH9pkEs29DdmvS/vpuodDjMDPfMOt0NK24U+8aywrmswgE&#10;cWl1w5WCU/72tAThPLLG1jIp+CIH6WbysMZE24E/6H70lQgQdgkqqL3vEildWZNBN7MdcfCutjfo&#10;g+wrqXscAty0chFFL9Jgw2Ghxo62NZW346dRsF922flgv4eqfb3si/ci3uWxV+pxOmYrEJ5G/x/+&#10;ax+0gnjxPIffN+EJyM0PAAAA//8DAFBLAQItABQABgAIAAAAIQDb4fbL7gAAAIUBAAATAAAAAAAA&#10;AAAAAAAAAAAAAABbQ29udGVudF9UeXBlc10ueG1sUEsBAi0AFAAGAAgAAAAhAFr0LFu/AAAAFQEA&#10;AAsAAAAAAAAAAAAAAAAAHwEAAF9yZWxzLy5yZWxzUEsBAi0AFAAGAAgAAAAhAHqFUfzHAAAA3QAA&#10;AA8AAAAAAAAAAAAAAAAABwIAAGRycy9kb3ducmV2LnhtbFBLBQYAAAAAAwADALcAAAD7AgAAAAA=&#10;" filled="f" stroked="f">
                  <v:textbox inset="0,0,0,0">
                    <w:txbxContent>
                      <w:p w:rsidR="00AA4EB3" w:rsidRDefault="00AA4EB3">
                        <w:r>
                          <w:rPr>
                            <w:b/>
                          </w:rPr>
                          <w:t xml:space="preserve"> </w:t>
                        </w:r>
                      </w:p>
                    </w:txbxContent>
                  </v:textbox>
                </v:rect>
                <v:rect id="Rectangle 9242" o:spid="_x0000_s1125" style="position:absolute;left:304;top:71427;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8+LxgAAAN0AAAAPAAAAZHJzL2Rvd25yZXYueG1sRI9Ba8JA&#10;FITvBf/D8oTe6sZQikmzEdEWPVYj2N4e2dckmH0bsluT9td3BcHjMDPfMNlyNK24UO8aywrmswgE&#10;cWl1w5WCY/H+tADhPLLG1jIp+CUHy3zykGGq7cB7uhx8JQKEXYoKau+7VEpX1mTQzWxHHLxv2xv0&#10;QfaV1D0OAW5aGUfRizTYcFiosaN1TeX58GMUbBfd6nNn/4aqffvanj5OyaZIvFKP03H1CsLT6O/h&#10;W3unFSTxcwzXN+EJyPwfAAD//wMAUEsBAi0AFAAGAAgAAAAhANvh9svuAAAAhQEAABMAAAAAAAAA&#10;AAAAAAAAAAAAAFtDb250ZW50X1R5cGVzXS54bWxQSwECLQAUAAYACAAAACEAWvQsW78AAAAVAQAA&#10;CwAAAAAAAAAAAAAAAAAfAQAAX3JlbHMvLnJlbHNQSwECLQAUAAYACAAAACEAilfPi8YAAADdAAAA&#10;DwAAAAAAAAAAAAAAAAAHAgAAZHJzL2Rvd25yZXYueG1sUEsFBgAAAAADAAMAtwAAAPoCAAAAAA==&#10;" filled="f" stroked="f">
                  <v:textbox inset="0,0,0,0">
                    <w:txbxContent>
                      <w:p w:rsidR="00AA4EB3" w:rsidRDefault="00AA4EB3">
                        <w:r>
                          <w:rPr>
                            <w:b/>
                          </w:rPr>
                          <w:t xml:space="preserve"> </w:t>
                        </w:r>
                      </w:p>
                    </w:txbxContent>
                  </v:textbox>
                </v:rect>
                <v:rect id="Rectangle 9243" o:spid="_x0000_s1126" style="position:absolute;left:304;top:7317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2oQxgAAAN0AAAAPAAAAZHJzL2Rvd25yZXYueG1sRI9Ba8JA&#10;FITvgv9heQVvuqkWMTGriK3osWoh9fbIviah2bchu5q0v75bEDwOM/MNk657U4sbta6yrOB5EoEg&#10;zq2uuFDwcd6NFyCcR9ZYWyYFP+RgvRoOUky07fhIt5MvRICwS1BB6X2TSOnykgy6iW2Ig/dlW4M+&#10;yLaQusUuwE0tp1E0lwYrDgslNrQtKf8+XY2C/aLZfB7sb1fUb5d99p7Fr+fYKzV66jdLEJ56/wjf&#10;2wetIJ6+zOD/TXgCcvUHAAD//wMAUEsBAi0AFAAGAAgAAAAhANvh9svuAAAAhQEAABMAAAAAAAAA&#10;AAAAAAAAAAAAAFtDb250ZW50X1R5cGVzXS54bWxQSwECLQAUAAYACAAAACEAWvQsW78AAAAVAQAA&#10;CwAAAAAAAAAAAAAAAAAfAQAAX3JlbHMvLnJlbHNQSwECLQAUAAYACAAAACEA5RtqEMYAAADdAAAA&#10;DwAAAAAAAAAAAAAAAAAHAgAAZHJzL2Rvd25yZXYueG1sUEsFBgAAAAADAAMAtwAAAPoCAAAAAA==&#10;" filled="f" stroked="f">
                  <v:textbox inset="0,0,0,0">
                    <w:txbxContent>
                      <w:p w:rsidR="00AA4EB3" w:rsidRDefault="00AA4EB3">
                        <w:r>
                          <w:rPr>
                            <w:b/>
                          </w:rPr>
                          <w:t xml:space="preserve"> </w:t>
                        </w:r>
                      </w:p>
                    </w:txbxContent>
                  </v:textbox>
                </v:rect>
                <v:shape id="Shape 120578" o:spid="_x0000_s1127" style="position:absolute;width:91;height:74837;visibility:visible;mso-wrap-style:square;v-text-anchor:top" coordsize="9144,748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idxQAAAN8AAAAPAAAAZHJzL2Rvd25yZXYueG1sRE9LS8NA&#10;EL4X/A/LCL2I3RixSuy2iFLoodCXQo9DdswGs7Mhu23Sf+8cCj1+fO/ZYvCNOlMX68AGniYZKOIy&#10;2JorA9+H5eMbqJiQLTaBycCFIizmd6MZFjb0vKPzPlVKQjgWaMCl1BZax9KRxzgJLbFwv6HzmAR2&#10;lbYd9hLuG51n2VR7rFkaHLb06aj825+8ATpNV1/5sX+49M/o4nq7aY4/G2PG98PHO6hEQ7qJr+6V&#10;lfl59vIqg+WPANDzfwAAAP//AwBQSwECLQAUAAYACAAAACEA2+H2y+4AAACFAQAAEwAAAAAAAAAA&#10;AAAAAAAAAAAAW0NvbnRlbnRfVHlwZXNdLnhtbFBLAQItABQABgAIAAAAIQBa9CxbvwAAABUBAAAL&#10;AAAAAAAAAAAAAAAAAB8BAABfcmVscy8ucmVsc1BLAQItABQABgAIAAAAIQCs19idxQAAAN8AAAAP&#10;AAAAAAAAAAAAAAAAAAcCAABkcnMvZG93bnJldi54bWxQSwUGAAAAAAMAAwC3AAAA+QIAAAAA&#10;" path="m,l9144,r,7483729l,7483729,,e" fillcolor="black" stroked="f" strokeweight="0">
                  <v:stroke miterlimit="83231f" joinstyle="miter"/>
                  <v:path arrowok="t" textboxrect="0,0,9144,7483729"/>
                </v:shape>
                <v:shape id="Picture 9257" o:spid="_x0000_s1128" type="#_x0000_t75" style="position:absolute;left:301;top:5239;width:56129;height:5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UlxwAAAN0AAAAPAAAAZHJzL2Rvd25yZXYueG1sRI9BS8NA&#10;FITvQv/D8gre7G4LtTV2E6RYWnoQGj3o7Zl9Jmuzb0N2TeO/dwXB4zAz3zCbYnStGKgP1rOG+UyB&#10;IK68sVxreHne3axBhIhssPVMGr4pQJFPrjaYGX/hEw1lrEWCcMhQQxNjl0kZqoYchpnviJP34XuH&#10;Mcm+lqbHS4K7Vi6UupUOLaeFBjvaNlSdyy+nIajPff34Zsvh9X0dtsodn+zqqPX1dHy4BxFpjP/h&#10;v/bBaLhbLFfw+yY9AZn/AAAA//8DAFBLAQItABQABgAIAAAAIQDb4fbL7gAAAIUBAAATAAAAAAAA&#10;AAAAAAAAAAAAAABbQ29udGVudF9UeXBlc10ueG1sUEsBAi0AFAAGAAgAAAAhAFr0LFu/AAAAFQEA&#10;AAsAAAAAAAAAAAAAAAAAHwEAAF9yZWxzLy5yZWxzUEsBAi0AFAAGAAgAAAAhAArIRSXHAAAA3QAA&#10;AA8AAAAAAAAAAAAAAAAABwIAAGRycy9kb3ducmV2LnhtbFBLBQYAAAAAAwADALcAAAD7AgAAAAA=&#10;">
                  <v:imagedata r:id="rId151" o:title=""/>
                </v:shape>
                <w10:wrap type="square"/>
              </v:group>
            </w:pict>
          </mc:Fallback>
        </mc:AlternateContent>
      </w:r>
      <w:r>
        <w:br w:type="page"/>
      </w:r>
    </w:p>
    <w:p w:rsidR="00AA4EB3" w:rsidRDefault="00AA4EB3">
      <w:pPr>
        <w:ind w:left="-1788" w:right="748"/>
      </w:pPr>
      <w:r>
        <w:rPr>
          <w:rFonts w:ascii="Calibri" w:eastAsia="Calibri" w:hAnsi="Calibri" w:cs="Calibri"/>
          <w:noProof/>
          <w:lang w:val="es-MX" w:eastAsia="es-MX"/>
        </w:rPr>
        <mc:AlternateContent>
          <mc:Choice Requires="wpg">
            <w:drawing>
              <wp:anchor distT="0" distB="0" distL="114300" distR="114300" simplePos="0" relativeHeight="251700224" behindDoc="0" locked="0" layoutInCell="1" allowOverlap="1">
                <wp:simplePos x="0" y="0"/>
                <wp:positionH relativeFrom="page">
                  <wp:posOffset>6967474</wp:posOffset>
                </wp:positionH>
                <wp:positionV relativeFrom="page">
                  <wp:posOffset>1431367</wp:posOffset>
                </wp:positionV>
                <wp:extent cx="6096" cy="7535545"/>
                <wp:effectExtent l="0" t="0" r="0" b="0"/>
                <wp:wrapTopAndBottom/>
                <wp:docPr id="104766" name="Group 104766"/>
                <wp:cNvGraphicFramePr/>
                <a:graphic xmlns:a="http://schemas.openxmlformats.org/drawingml/2006/main">
                  <a:graphicData uri="http://schemas.microsoft.com/office/word/2010/wordprocessingGroup">
                    <wpg:wgp>
                      <wpg:cNvGrpSpPr/>
                      <wpg:grpSpPr>
                        <a:xfrm>
                          <a:off x="0" y="0"/>
                          <a:ext cx="6096" cy="7535545"/>
                          <a:chOff x="0" y="0"/>
                          <a:chExt cx="6096" cy="7535545"/>
                        </a:xfrm>
                      </wpg:grpSpPr>
                      <wps:wsp>
                        <wps:cNvPr id="120580" name="Shape 120580"/>
                        <wps:cNvSpPr/>
                        <wps:spPr>
                          <a:xfrm>
                            <a:off x="0" y="0"/>
                            <a:ext cx="9144" cy="7535545"/>
                          </a:xfrm>
                          <a:custGeom>
                            <a:avLst/>
                            <a:gdLst/>
                            <a:ahLst/>
                            <a:cxnLst/>
                            <a:rect l="0" t="0" r="0" b="0"/>
                            <a:pathLst>
                              <a:path w="9144" h="7535545">
                                <a:moveTo>
                                  <a:pt x="0" y="0"/>
                                </a:moveTo>
                                <a:lnTo>
                                  <a:pt x="9144" y="0"/>
                                </a:lnTo>
                                <a:lnTo>
                                  <a:pt x="9144" y="7535545"/>
                                </a:lnTo>
                                <a:lnTo>
                                  <a:pt x="0" y="753554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4ACB942" id="Group 104766" o:spid="_x0000_s1026" style="position:absolute;margin-left:548.6pt;margin-top:112.7pt;width:.5pt;height:593.35pt;z-index:251700224;mso-position-horizontal-relative:page;mso-position-vertical-relative:page" coordsize="60,7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BcXhAIAAF0GAAAOAAAAZHJzL2Uyb0RvYy54bWykVc1y2jAQvnem76DxvdhQIIkHk0PTcum0&#10;mSR9ACFLtmdkSSMJDG/f1co2FNq0k3Kw16vdT7vf/rC6P7SS7Ll1jVZFMp1kCeGK6bJRVZH8ePny&#10;4TYhzlNVUqkVL5Ijd8n9+v27VWdyPtO1liW3BECUyztTJLX3Jk9Tx2reUjfRhis4FNq21MOnrdLS&#10;0g7QW5nOsmyZdtqWxmrGnQPtQzxM1ogvBGf+uxCOeyKLBGLz+LT43IZnul7RvLLU1A3rw6BviKKl&#10;jYJLR6gH6inZ2eYKqm2Y1U4LP2G6TbUQDeOYA2QzzS6y2Vi9M5hLlXeVGWkCai94ejMs+7Z/tKQp&#10;oXbZ/Ga5TIiiLdQJrya9DkjqTJWD7caaZ/Noe0UVv0LeB2Hb8IaMyAHpPY708oMnDJTL7A7wGRzc&#10;LD4uFvNFZJ/VUKIrJ1Z/fs0tHa5MQ2RjIJ2BNnInptz/MfVcU8OxAC5kPzA1yxa30EyRKbQh06hD&#10;YtB2pMnlDhj7V47upvP5FUdjsjRnO+c3XCPXdP/V+djA5SDRepDYQQ2ihTF4dQAM9cEvBBlE0hVJ&#10;DKQ+1SoctnrPXzSa+YuKQYynU6nOrSLU0A9gOBwPb4Ngo9lZd/zRGOj/tY/+YomTPtqAEPJcr3oB&#10;cwf5nF2pAg1wD6Owl4SkHge8bTwsLNm0MDGzmyw7AQNaaL9YbZT8UfJAllRPXMCQ4WAEhbPV9pO0&#10;ZE/DWsIfglNpatprw3BASL0pyogT/EUj5Qg5RdffQUaE3jj4cdyIo2cWPVkfTVyLsFwg6WE5QgSj&#10;E96slR/9Fax0DPMs2yBudXnEJYGEwDwiNbjDMI9+34Ylef6NVqd/hfVPAAAA//8DAFBLAwQUAAYA&#10;CAAAACEAZNMn4eMAAAAOAQAADwAAAGRycy9kb3ducmV2LnhtbEyPwW7CMBBE75X6D9ZW6q3YTqGF&#10;EAch1PaEKhUqVdxMvCQRsR3FJgl/3+XU3nZ2R7NvstVoG9ZjF2rvFMiJAIau8KZ2pYLv/fvTHFiI&#10;2hndeIcKrhhgld/fZTo1fnBf2O9iySjEhVQrqGJsU85DUaHVYeJbdHQ7+c7qSLIruen0QOG24YkQ&#10;L9zq2tGHSre4qbA47y5Wwcegh/WzfOu359PmetjPPn+2EpV6fBjXS2ARx/hnhhs+oUNOTEd/cSaw&#10;hrRYvCbkVZAksymwm0Us5rQ60jSViQSeZ/x/jfwXAAD//wMAUEsBAi0AFAAGAAgAAAAhALaDOJL+&#10;AAAA4QEAABMAAAAAAAAAAAAAAAAAAAAAAFtDb250ZW50X1R5cGVzXS54bWxQSwECLQAUAAYACAAA&#10;ACEAOP0h/9YAAACUAQAACwAAAAAAAAAAAAAAAAAvAQAAX3JlbHMvLnJlbHNQSwECLQAUAAYACAAA&#10;ACEA5zAXF4QCAABdBgAADgAAAAAAAAAAAAAAAAAuAgAAZHJzL2Uyb0RvYy54bWxQSwECLQAUAAYA&#10;CAAAACEAZNMn4eMAAAAOAQAADwAAAAAAAAAAAAAAAADeBAAAZHJzL2Rvd25yZXYueG1sUEsFBgAA&#10;AAAEAAQA8wAAAO4FAAAAAA==&#10;">
                <v:shape id="Shape 120580" o:spid="_x0000_s1027" style="position:absolute;width:91;height:75355;visibility:visible;mso-wrap-style:square;v-text-anchor:top" coordsize="9144,753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C2wwAAAN8AAAAPAAAAZHJzL2Rvd25yZXYueG1sRE9Na8JA&#10;EL0L/Q/LFHoR3VStSHSVtiB4rLF4HrJjEt2djdmtpv++cyh4fLzv1ab3Tt2oi01gA6/jDBRxGWzD&#10;lYHvw3a0ABUTskUXmAz8UoTN+mmwwtyGO+/pVqRKSQjHHA3UKbW51rGsyWMch5ZYuFPoPCaBXaVt&#10;h3cJ905PsmyuPTYsDTW29FlTeSl+vIHtx/E8nbpyX8y+hge3S1fdXq7GvDz370tQifr0EP+7d1bm&#10;T7K3hTyQPwJAr/8AAAD//wMAUEsBAi0AFAAGAAgAAAAhANvh9svuAAAAhQEAABMAAAAAAAAAAAAA&#10;AAAAAAAAAFtDb250ZW50X1R5cGVzXS54bWxQSwECLQAUAAYACAAAACEAWvQsW78AAAAVAQAACwAA&#10;AAAAAAAAAAAAAAAfAQAAX3JlbHMvLnJlbHNQSwECLQAUAAYACAAAACEA/zGAtsMAAADfAAAADwAA&#10;AAAAAAAAAAAAAAAHAgAAZHJzL2Rvd25yZXYueG1sUEsFBgAAAAADAAMAtwAAAPcCAAAAAA==&#10;" path="m,l9144,r,7535545l,7535545,,e" fillcolor="black" stroked="f" strokeweight="0">
                  <v:stroke miterlimit="83231f" joinstyle="miter"/>
                  <v:path arrowok="t" textboxrect="0,0,9144,7535545"/>
                </v:shape>
                <w10:wrap type="topAndBottom"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701248" behindDoc="0" locked="0" layoutInCell="1" allowOverlap="1">
                <wp:simplePos x="0" y="0"/>
                <wp:positionH relativeFrom="column">
                  <wp:posOffset>-30479</wp:posOffset>
                </wp:positionH>
                <wp:positionV relativeFrom="paragraph">
                  <wp:posOffset>0</wp:posOffset>
                </wp:positionV>
                <wp:extent cx="5199025" cy="7547805"/>
                <wp:effectExtent l="0" t="0" r="0" b="0"/>
                <wp:wrapSquare wrapText="bothSides"/>
                <wp:docPr id="104765" name="Group 104765"/>
                <wp:cNvGraphicFramePr/>
                <a:graphic xmlns:a="http://schemas.openxmlformats.org/drawingml/2006/main">
                  <a:graphicData uri="http://schemas.microsoft.com/office/word/2010/wordprocessingGroup">
                    <wpg:wgp>
                      <wpg:cNvGrpSpPr/>
                      <wpg:grpSpPr>
                        <a:xfrm>
                          <a:off x="0" y="0"/>
                          <a:ext cx="5199025" cy="7547805"/>
                          <a:chOff x="0" y="0"/>
                          <a:chExt cx="5199025" cy="7547805"/>
                        </a:xfrm>
                      </wpg:grpSpPr>
                      <wps:wsp>
                        <wps:cNvPr id="9412" name="Rectangle 9412"/>
                        <wps:cNvSpPr/>
                        <wps:spPr>
                          <a:xfrm>
                            <a:off x="30480" y="202916"/>
                            <a:ext cx="2816405" cy="190222"/>
                          </a:xfrm>
                          <a:prstGeom prst="rect">
                            <a:avLst/>
                          </a:prstGeom>
                          <a:ln>
                            <a:noFill/>
                          </a:ln>
                        </wps:spPr>
                        <wps:txbx>
                          <w:txbxContent>
                            <w:p w:rsidR="00AA4EB3" w:rsidRDefault="00AA4EB3">
                              <w:r>
                                <w:rPr>
                                  <w:b/>
                                </w:rPr>
                                <w:t xml:space="preserve">Proposición sobre sector arrocero. </w:t>
                              </w:r>
                            </w:p>
                          </w:txbxContent>
                        </wps:txbx>
                        <wps:bodyPr horzOverflow="overflow" vert="horz" lIns="0" tIns="0" rIns="0" bIns="0" rtlCol="0">
                          <a:noAutofit/>
                        </wps:bodyPr>
                      </wps:wsp>
                      <wps:wsp>
                        <wps:cNvPr id="9413" name="Rectangle 9413"/>
                        <wps:cNvSpPr/>
                        <wps:spPr>
                          <a:xfrm>
                            <a:off x="2149170" y="20291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414" name="Rectangle 9414"/>
                        <wps:cNvSpPr/>
                        <wps:spPr>
                          <a:xfrm>
                            <a:off x="30480" y="376651"/>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415" name="Rectangle 9415"/>
                        <wps:cNvSpPr/>
                        <wps:spPr>
                          <a:xfrm>
                            <a:off x="5164277" y="7404781"/>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82" name="Shape 120582"/>
                        <wps:cNvSpPr/>
                        <wps:spPr>
                          <a:xfrm>
                            <a:off x="0" y="0"/>
                            <a:ext cx="9144" cy="7535545"/>
                          </a:xfrm>
                          <a:custGeom>
                            <a:avLst/>
                            <a:gdLst/>
                            <a:ahLst/>
                            <a:cxnLst/>
                            <a:rect l="0" t="0" r="0" b="0"/>
                            <a:pathLst>
                              <a:path w="9144" h="7535545">
                                <a:moveTo>
                                  <a:pt x="0" y="0"/>
                                </a:moveTo>
                                <a:lnTo>
                                  <a:pt x="9144" y="0"/>
                                </a:lnTo>
                                <a:lnTo>
                                  <a:pt x="9144" y="7535545"/>
                                </a:lnTo>
                                <a:lnTo>
                                  <a:pt x="0" y="753554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429" name="Picture 9429"/>
                          <pic:cNvPicPr/>
                        </pic:nvPicPr>
                        <pic:blipFill>
                          <a:blip r:embed="rId152"/>
                          <a:stretch>
                            <a:fillRect/>
                          </a:stretch>
                        </pic:blipFill>
                        <pic:spPr>
                          <a:xfrm>
                            <a:off x="30175" y="523925"/>
                            <a:ext cx="5134356" cy="6990588"/>
                          </a:xfrm>
                          <a:prstGeom prst="rect">
                            <a:avLst/>
                          </a:prstGeom>
                        </pic:spPr>
                      </pic:pic>
                    </wpg:wgp>
                  </a:graphicData>
                </a:graphic>
              </wp:anchor>
            </w:drawing>
          </mc:Choice>
          <mc:Fallback xmlns:w16se="http://schemas.microsoft.com/office/word/2015/wordml/symex" xmlns:cx="http://schemas.microsoft.com/office/drawing/2014/chartex">
            <w:pict>
              <v:group id="Group 104765" o:spid="_x0000_s1129" style="position:absolute;left:0;text-align:left;margin-left:-2.4pt;margin-top:0;width:409.35pt;height:594.3pt;z-index:251701248;mso-position-horizontal-relative:text;mso-position-vertical-relative:text" coordsize="51990,754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28UlaQQAANwPAAAOAAAAZHJzL2Uyb0RvYy54bWzkV+lu4zYQ/l+g7yDo&#10;/8aSrMMW4iyKTTdYoOgGezwATVOWUIokSPpIn74zPOScjbEFukU3QGQew+HMNyTnm8u3x5Ene6bN&#10;IMUqzS+yNGGCys0gtqv065f3bxZpYiwRG8KlYKv0jpn07dXPP10eVMsK2Uu+YToBJcK0B7VKe2tV&#10;O5sZ2rORmAupmIDJTuqRWOjq7WyjyQG0j3xWZFk9O0i9UVpSZgyMXvvJ9Mrp7zpG7ceuM8wmfJWC&#10;bdZ9tfuu8Tu7uiTtVhPVDzSYQb7BipEMAjadVF0TS5KdHp6oGgeqpZGdvaBynMmuGyhzPoA3efbI&#10;mxstd8r5sm0PWzXBBNA+wumb1dLf97c6GTYQu6xs6ipNBBkhTm7rJIwBSAe1bUH2RqvP6laHga3v&#10;od/HTo/4Cx4lRwfv3QQvO9qEwmCVL5dZAVtQmGuqsllklQ8A7SFKT9bR/tdXVs7ixjO0bzLnoOAw&#10;mRNe5p/h9bknirkwGMQg4LUs8yKi9QnOGRFbzhI36uBxshNYpjWA2zNIzbNyAQcTECmyYpnXHpAI&#10;WbHI6xJQcpDlgF5RoMDkN2mVNvaGyTHBxirVYIk7iGT/m7FeNIrg7lzgV8j3A+d+FkcAvmggtuxx&#10;fXRnompwNxxay80dON5L/edHuO4dl4dVKkMrxRcANsfZNOEfBACOly02dGysY0Nb/k66K+nN+WVn&#10;ZTc4e0+7Bbsgkt6GfyOk82dDOo8wQPhfD2mRl8u8eTmoZQ0S3y2ki+jLjxJSgNq/aQ9uaRlhOCuk&#10;p1s6b+q6ynExaeMt/b4BXUZPfpSATknqQUBdKsHH46yAVvCuFk3jHt6mhNS3+C/FtHbE5PQS/s/f&#10;3bzIqsWUTF26TcJYSD9nxdS/uIHTxbu5zMvw1jbVvKpKd0zu5U+68/kT73PMmUDjNj57wlgfW/Qo&#10;YhOz7N8ySkUsrkOl2EwgWXpDemQ+3g6cHCGFfpFOzD7iP2DjaZaL+1JeVSRYIBin469yyiaxuCOA&#10;+aKwB+98SQfzpA0a6KfTP/kOg/fR5QJhgH0oAaLfceKJyjhYqAD4MAIFLZosOyl+wkuMveMMweLi&#10;E+uAoTimiQNGb9fvuE72BEmF+/MsiKuehFF8JsGkIBqgAD24vgM6NKnM3dLnVHoNQRjXMVdiTCsz&#10;v5IGa3ydAWwdnI7VBlgwLXI7S2Gn9QJqJGcmXv3g7ekVwN2x5wiRGmgL/6EmgNYTjvt67QSr7E6z&#10;NCgZz9IxEv3HTr2B8gUCPawHPtg7V4qB72iU2N8OFKkuduDeTnS5WMZEDAK4L5BlGAOvoiSuQyex&#10;/0DNmg8KGSsChu1gMOD7qA56xmdfY11LuhuZsL5o1AxOH1Ssph+USRPdsnHNoAbSHzYhDRirmaVw&#10;oOPZoIFMTxPOypNhaPOLFD9vIGfBfa2K+RIKIPDxRB6qfF7Oq9rzwRoqpGrhKBoclFhURQJ/Fsd3&#10;dnlLXBMMc+fGlZDu1IdyF2vU+30ndSrKr/4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x3Wt98AAAAIAQAADwAAAGRycy9kb3ducmV2LnhtbEyPQUvDQBSE74L/YXmCt3azVkuM2ZRS&#10;1FMRbAXx9pp9TUKzuyG7TdJ/7/Nkj8MMM9/kq8m2YqA+NN5pUPMEBLnSm8ZVGr72b7MURIjoDLbe&#10;kYYLBVgVtzc5ZsaP7pOGXawEl7iQoYY6xi6TMpQ1WQxz35Fj7+h7i5FlX0nT48jltpUPSbKUFhvH&#10;CzV2tKmpPO3OVsP7iON6oV6H7em4ufzsnz6+t4q0vr+b1i8gIk3xPwx/+IwOBTMd/NmZIFoNs0cm&#10;jxr4ELupWjyDOHBMpekSZJHL6wPFLwAAAP//AwBQSwMECgAAAAAAAAAhAEQqbXjyNQMA8jUDABQA&#10;AABkcnMvbWVkaWEvaW1hZ2UxLmpwZ//Y/+AAEEpGSUYAAQEBAGAAYAAA/9sAQwADAgIDAgIDAwMD&#10;BAMDBAUIBQUEBAUKBwcGCAwKDAwLCgsLDQ4SEA0OEQ4LCxAWEBETFBUVFQwPFxgWFBgSFBUU/9sA&#10;QwEDBAQFBAUJBQUJFA0LDRQUFBQUFBQUFBQUFBQUFBQUFBQUFBQUFBQUFBQUFBQUFBQUFBQUFBQU&#10;FBQUFBQUFBQU/8AAEQgEAAL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DwH/x/ax/2y/8AZ67CuP8AAf8Ax/ax/wBsv/Z67CgAooooAKKK&#10;KACiiigAooooAKKKKACiiigAooooAKKKKACiiigAooooAKKKKACiiigAooooAKKKKACiiigAoooo&#10;AKKKKACiiigAooooAKKKKACiiigAooooAKKKKACiiigAooooAKKKKACiiigAooooAKKKKACiiigA&#10;ooooAKKKKACiiigAooooAKKKKACiiigAooooAKKKKACioZnlT/Vxb/8AgVVfOvv+eC/99UAaFFUV&#10;mvt3zWy7f9+r1ABRRRQAUUUUAFFFFABRRRQAUUUUAFFFV7zz/wDlku6gDjNCvotBur2WeKR/P27f&#10;KX+7u/8Aiq2f+E4tP+fS7/74T/4uucubmKH71V/7Vtv760AdT/wnlj/z6Xn/AHyn/wAVR/wnlj/z&#10;6Xn/AHyn/wAVXLf2lbf31o/tK2/vrQB1P/CeWP8Az6Xn/fKf/FUf8J5Y/wDPpef98p/8VXLf2lbf&#10;31o/tK2/vrQB1P8Awnlj/wA+l5/3yn/xVH/CeWP/AD6Xn/fKf/FVy39pW399aP7Stv760AdT/wAJ&#10;5Y/8+l5/3yn/AMVR/wAJ5Y/8+l5/3yn/AMVXLf2lbf31o/tK2/vrQB1P/CeWP/Ppef8AfKf/ABVH&#10;/CeWP/Ppef8AfKf/ABVct/aVt/fWj+0rb++tAHU/8J5Y/wDPpef98p/8VR/wnlj/AM+l5/3yn/xV&#10;ct/aVt/fWj+0rb++tAHU/wDCeWP/AD6Xn/fKf/FUf8J5Y/8APpef98p/8VXLf2lbf31o/tK2/vrQ&#10;B1P/AAnlj/z6Xn/fKf8AxVH/AAnlj/z6Xn/fKf8AxVct/aVt/fWj+0rb++tAHU/8J5Y/8+l5/wB8&#10;p/8AFUf8J5Y/8+l5/wB8p/8AFVy39pW399aP7Stv760AdT/wnlj/AM+l5/3yn/xVH/CeWP8Az6Xn&#10;/fKf/FVy39pW399aP7Stv760AdT/AMJ5Y/8APpef98p/8VR/wnlj/wA+l5/3yn/xVct/aVt/fWj+&#10;0rb++tAHU/8ACeWP/Ppef98p/wDFUf8ACeWP/Ppef98p/wDFVy39pW399aP7Stv760AdT/wnlj/z&#10;6Xn/AHyn/wAVR/wnlj/z6Xn/AHyn/wAVXLf2lbf31o/tK2/vrQB1P/CeWP8Az6Xn/fKf/FU7/hOL&#10;T/n0u/8AvhP/AIuuU/tK2/vrR/att/fWgDq/+E4tP+fS7/74T/4uj/hOLT/n0u/++E/+LrlP7Vtv&#10;760f2rbf31oA6v8A4Ti0/wCfS7/74T/4um/8J5Y/8+l5/wB8p/8AFVy39q2399aP7Stv760AdT/w&#10;nlj/AM+l5/3yn/xVH/CeWP8Az6Xn/fKf/FVy39pW399aP7Stv760AdT/AMJ5Y/8APpef98p/8VR/&#10;wnlj/wA+l5/3yn/xVct/aVt/fWj+0rb++tAHU/8ACeWP/Ppef98p/wDFUf8ACeWP/Ppef98p/wDF&#10;Vy39pW399aP7Stv760AdT/wnlj/z6Xn/AHyn/wAVR/wnlj/z6Xn/AHyn/wAVXLf2lbf31o/tK2/v&#10;rQB1P/CeWP8Az6Xn/fKf/FUf8J5Y/wDPpef98p/8VXLf2lbf31o/tK2/vrQB1P8Awnlj/wA+l5/3&#10;yn/xVH/CeWP/AD6Xn/fKf/FVy39pW399aP7Stv760AdT/wAJ5Y/8+l5/3yn/AMVR/wAJ5Y/8+l5/&#10;3yn/AMVXLf2lbf31o/tK2/vrQB1P/CeWP/Ppef8AfKf/ABVH/CeWP/Ppef8AfKf/ABVct/aVt/fW&#10;j+0rb++tAHU/8J5Y/wDPpef98p/8VR/wnlj/AM+l5/3yn/xVct/aVt/fWj+0rb++tAHU/wDCeWP/&#10;AD6Xn/fKf/FUf8J5Y/8APpef98p/8VXLf2lbf31o/tK2/vrQB1P/AAnlj/z6Xn/fKf8AxVH/AAnl&#10;j/z6Xn/fKf8AxVct/aVt/fWj+0rb++tAHU/8J5Y/8+l5/wB8p/8AFUf8J5Y/8+l5/wB8p/8AFVy3&#10;9pW399aP7Stv760AdT/wnlj/AM+l5/3yn/xVH/CeWP8Az6Xn/fKf/FVy39pW399aP7Stv760AdT/&#10;AMJ5Y/8APpef98p/8VTv+E4tP+fS7/74T/4uuU/tW2/vrR/att/fWgDq/wDhOLT/AJ9Lv/vhP/i6&#10;P+E4tP8An0u/++E/+LrlP7Vtv760f2rbf31oA6v/AITi0/59Lv8A74T/AOLpv/CeWP8Az6Xn/fKf&#10;/FVy39q2399aP7Stv760AdT/AMJ5Y/8APpef98p/8VR/wnlj/wA+l5/3yn/xVct/aVt/fWj+0rb+&#10;+tAHU/8ACeWP/Ppef98p/wDFUf8ACeWP/Ppef98p/wDFVy39pW399aP7Stv760AdT/wnlj/z6Xn/&#10;AHyn/wAVR/wnlj/z6Xn/AHyn/wAVXLf2lbf31o/tK2/vrQB1P/CeWP8Az6Xn/fKf/FUf8J5Y/wDP&#10;pef98p/8VXLf2lbf31o/tK2/vrQB1P8Awnlj/wA+l5/3yn/xVH/CeWP/AD6Xn/fKf/FVy39pW399&#10;aP7Stv760AdT/wAJ5Y/8+l5/3yn/AMVR/wAJ5Y/8+l5/3yn/AMVXLf2lbf31o/tK2/vrQB1P/CeW&#10;P/Ppef8AfKf/ABVH/CeWP/Ppef8AfKf/ABVct/aVt/fWj+0rb++tAHU/8J5Y/wDPpef98p/8VR/w&#10;nlj/AM+l5/3yn/xVct/aVt/fWj+0rb++tAHU/wDCeWP/AD6Xn/fKf/FUf8J5Y/8APpef98p/8VXL&#10;f2lbf31o/tK2/vrQB1P/AAnlj/z6Xn/fKf8AxVH/AAnlj/z6Xn/fKf8AxVct/aVt/fWj+0rb++tA&#10;HU/8J5Y/8+l5/wB8p/8AFUf8J5Y/8+l5/wB8p/8AFVy39pW399aP7Stv760AdT/wnlj/AM+l5/3y&#10;n/xVH/CeWP8Az6Xn/fKf/FVy39pW399aP7Stv760AdT/AMJ5Y/8APpef98p/8VR/wnlj/wA+l5/3&#10;yn/xVct/aVt/fWj+0rb++tAHV/8ACcWn/Ppd/wDfCf8AxdH/AAnFp/z6Xf8A3wn/AMXXKf2rbf31&#10;o/tW2/vrQB0HgZ995qqt/D5X/s9db/wGuP8AAf8Ax/ax/wBsv/Z67CgA/wCA0f8AAaKKAD/gNI21&#10;aWSonTe1ADt6/wB2smw8SWepatqGmQfPcWezzfl+X5q1HdUrifhxYvC/iC+lX97eai7f8BWgDu/+&#10;A1zPjLxfZ+BdLXUNQjf7DvVZZlX/AFX+01VPid8SNK+F/hS61rVXbyovuQp9+Vv7i0aReWPxX+Hq&#10;T3mnyw6fqlt81vcL8+1qAOos7yK/tYrmB1eKVd6uv8S1Z/4DXlnwX1KfR/7T8HXyMlxo0uy2Z2/1&#10;tv8AwPXpd40qQN5Sq7/7VAFj/gNNd1T71Y2j+J7HXreWWxnWbym8qXZ/C1af31+ZaALHy0bvm+7U&#10;UdY3jDxhp3gfw/dazqrMlla/61kXdQBvf8Bo/wCA1naDr1n4j0i01Owl860uo/Nif/ZrRoAP+A0f&#10;8BoooAT5f7q1i/8ACWaKt41t/aNp9oX5WTzVrlPit4guWk0rwrpF21nqusy7POT70UX8b1q+HPhZ&#10;4e8NaWtnBYxzfxyXFx88sr/3magDropFmXcm1kp//Aao6bZx2CtFF9z+5/dq9QAf8Bo/4DRRQAf8&#10;BpG2r/DS0x03UAN875vu0faV3fdo2fN81Hk0AOR1k/u0/wD4DTETYtCzKzsu75loAf8A8Bob5f4c&#10;0UUAH/AaP+A1zdx420+38WQ+Hf3r6hLF5vyr8ir/AL1dJQAf8BrB0jxZZ63qmp2MCslxp8vlS71+&#10;9/u1vSV4v4NsbnQfjJcR3m5JdRs5bjZu+T/W0Ae0f8BpjN833afRQAzev92jd833afRQAf8AAaP+&#10;A0UUAH/Aao6vqkGh2T3M6/ul/urV6uJ8eeJILO4i0iVfnuF3ed/doAt+H/iVoviK9lsYpfs2oRNs&#10;e0uF2vV+HxNZ3OvXGkRrvuoIvNb+5Wbr3w70PxZBbz6jZq92qrsu4flmX/gVeceCfh7qEPi3xK2m&#10;+JdQtvKlWL/SNkvy1QHuTuqrubbsrEu/GGmWunpdhvOSWXyk2L95qwpPAd5MySar4jvryJfvQpsi&#10;RqZ4S01dY1d9V27NNtf3FjD/AOhvUgdHrHiq10O40yC5Vt9/L5UWxf4q2/8AgNeY+ML6Cb4reFLG&#10;WVUWJJbr5mroPEnxQ8NeGLd577VbdNv8KvuoA67/AIDR/wABryzQ/jlY694X1jxBBp93Dplh924m&#10;XYk/+7WZZ/EbXptDl1qe+0S2tXiaWC3id5X2/wC0y1fKB7N/wGoZriGH77xp/vNXg83xO8Wal4V8&#10;OaxPYz22m6jKzXlxp8W94Iv4Hre02bwZotmupQXdz4kuLz7v71riV/8AgH8NHKB66jq/3dtP/wCA&#10;14PZva+KvHP2F5/EHhvUPIW4s7SaXykZF/uV6PZeJJtBkstP1mXfLcb1imb/AGf71HKB2P8AwGj/&#10;AIDTIplmTcjb1/vLT6gA/wCA0f8AAaKKAD/gNH/AaKKAD/gNH/AaKKAD/gNH/AaKKAD/AIDR/wAB&#10;rnvFmk3msaPLFp941ner88Eqf3v9quP+D/xE1LxhYahp/iC1Sx8R6TO1veQq3yP/AHHX/ZagD1H/&#10;AIDR/wABoooAP+A1k6lr1npF1bwXLKjXG7Z/wGtavNPjBI1veeHZ/wDll9oeJm/3loA7PXPE2n+H&#10;tDl1W+lVLKJd7PWZ4U+I+i+L7h4LGVkuFXf5M0e19taEmg2eteG002+gW5tJYtrxP/FXE698JpbO&#10;whl8PazeabdWfzwbv3v/AAD/AHaoD1Dj+7S/L/s14TZ69r2vX9vpi/EjT7bUJfl+zxWaeb/u10tt&#10;8INQmk83VfGut3/+wkvlJ/47T5QPS5ry3h/1ssaf7zU9XWRdybXrza/+DXhCz06WXUluJreP55Jr&#10;u8f5azfgRJZ3H/CQXOjTzzeH/tXlWe+dpU+X722kB6bqmpRaPp9xeTr+6gRnbYtZMfj7Sn03TdQy&#10;6WV8u+KZl+VP9/8Au1J4v8VaHoOnSrq+oQWaSoyDzm+9XinwT+MHgy88L3vhrUtVhf7LfS2q/aFb&#10;Y67/AJKAPoiGaK5jSWIq6N91lqb/AIDXL+GNHtvD1rs025a50x/miR5d+3/drRXxVpbao2m/a41v&#10;lXd5LfeqQNf/AIDWDqvizT9H1ay068fyZb3iB2X5Gb+7W9WJ4i8N2Piexa11CBZov4f7yt/eWgDa&#10;+X+6tc/4w8caV4FsornVZfJilbYu1a52TXNV+HzJBqUcmpaJ91L6Fd0sX++teeftIeJINb0nwl/Z&#10;rLf2k+pqk7wt91P46qMfeA9l8JeMtM8bWLXmmPviVtjb12staGsaouiWEt48EsyRLuZIV3PVfwz4&#10;fsfDumpBYwLDE3ztt/iatmSpA57wr4y0jxlbvJplyrsv3oXXa6/7y10P/Aa4vxV8OLPW7gahYyto&#10;+tL/AKq9t/l/77X+Kn+AfE91q9rd6fqqqmsadL9nutn3G/uv/wACoA7H/gNH/AaKKAOP8B/8f2sf&#10;9sv/AGeuwrj/AAH/AMf2sf8AbL/2euwoAKY7qn3mp9cd8SreeTQUu4JZIXsJ0u/3P8SL95aAOxpj&#10;TLG21mVao6RrEGraXa30Uim3uEVlauI8YaOvxB8VJpCX09nFpsX2hprV9jrK33KAMn4ytdWuteGr&#10;nT7mRL2J5WSFG+SXYm9t1afgX4laNeeCrjWXn+zRI8rywy/fX/gNWPDvgPVV1f7d4h1ePVXt4nt7&#10;PbFs2q39/wD2q8XvPCVnrWuXHw70+2az1WWVn1HU0X7tr/sf7T1ZBoeCVb9pLx5L4l1Hd/wimky7&#10;NO06Zfvv/wA9Wr6VtoYoYFiiVUiX5VVawfAfgqx8B+HbHR9PX/R7VNm9/vNXSUSLPO/iDYz6DfWn&#10;izT4GmuLL5LqJPvSwV22larba1YW95bN50Mq70arFykT/LIu5X+WvDfHPjZv2f8AVEnVP7S8P38v&#10;/IPi/wBdbt/fX/Zo+IDV8YQ6h8K/FkvinT4Fm8NXX/ITt1X54m/56rXqWi61Y69pdvqFjcrc2lwu&#10;+OZW+9VSzv7bxBodu1zEqpfwbvs83+1/DXld98KPFvg2+uI/AGtQWGlXXztY3y70gb/plSA9w+Wu&#10;f8baDF4k8L6hp7RLN5sTbVf+9U/hOz1PT9BsoNavFv8AU0T9/cIu1WatZ0qQPGf2YfED6h4T1LTL&#10;ltl1pd89u9u/3oq9pr5vvPAOuWfxV8UeIPA93BZ6wrRNdafcf6m8X/2Rq62z/aGi0d0tPGeg6l4Y&#10;u/4pni823/77WqkB7HTK4GP47+BZrfz18Q22xf8Aeqk/7Qngp1fyNVa8b+7bwO9TygZHhub/AISf&#10;9oLxBeS/PFoditrF/ss3369K8ReJLHwxpr3l9OsMK/d/vM1fOXwj8YeLvFnirx3deHNFjht7rU9n&#10;9p6g23aqp/cr2Dw/8Kf+Jumr+JdTn17VV/1Sy/Lbxf7iVZJv+DZtSv7CXUNTTyXupd8UP92L+DdX&#10;TeZUToyL8tGxttQUS+ZT6Z5dY/i3xTY+CfD93rGoM32K1XdLsXc1AG3RVHS9Si1awt7uD54riJZU&#10;/wB1qvOu9aACimImxdtPoAK8e8D3cqfHrx7aSySEtbWsyRO3yItew18+fG/WNQ+GvxA0XxZodit9&#10;d38X9n3Nju2favn+T5qIgfQdMd1jXczfJXmNn8UPFmpfuovh9qFtLt+9dyoiVNqWkeJ9Y029udav&#10;o7C0WBm+w2P3/ufxPV8oFT4d6s3jTxj4j1qP5tPt7n7FBNt+9s/u16tXmP7P9ktj8JdKbaqNL5tw&#10;3/AnesfXvjpdz6tcWPhPw9P4hhs5WivL3d5UMTL/AHW/jpfaIPY/Mrxr4r6bqGqfEvw5baRff2bq&#10;E9hcJFd/3aNB1Lxt4svLK61PXtN8PRXS74tJt133H/fTVneIPEE2m/F7wlBczLdvBLLavcbPu70+&#10;WnygeoeB21m30n7H4jnhm1OJ2Xzovl81f79bt5qNtYQvLPOqKq723t/DXnHxH1KfQfHngrUoNqRX&#10;F09lP/usnyVmftDeHdVvvDtlq+ircvqFhcxbobf/AJawM/zpto5RnQaX8YLS88VWmkXdjNYLfqzW&#10;NxN9yfbUXiz42WOiNcRaNpl74nuLdtkqacm5Im/2mrK+NPgnVfGfw5il8OMth4jsFW4sd6/xbPuV&#10;znwNm1fVfB8WkXnh658MS2rf6dNcL891L/HsoKPT/hr8SrH4jaXLPFFJZ31u2y6sZvvwNXaV5Pde&#10;F9T8MfFW31nSot+lapF5V/br/Cy/clr1BH+WoAsV4J8ftc/4RXXIdRaznv8Ada+VEkX97fXuz/LX&#10;I+NfB9j4ka0n1Ddss5ftCvu2VcQOc8D+LPFXjDRreX/iW6V8u1k+Z3Wud8H6D4gk+IPjCxXxVPDK&#10;uyX5YE2fNWrputxfEiXVdP0+zudKe1/1Gofc83/b/wB2sX4daV4v0f4oan/b0CzLLZqn263X5Jdv&#10;3P8AgVUQaXj/AMbeIPh7pvka9tv9KumWL+1rdNjxf76U34hQ31v/AMI1FbeI7nRPC8qqkt3Y7N+7&#10;+Dc/9x66L4zeFb7xz4DvbHTFje9b7qXH3Gqp4P8AAM+qfCvT/D3iyJZpfI8qeFG+7/c+apLOK0/4&#10;d6NefHyJbi7u9XS30zzd13Oz/M1dB8XPA+oQ2tlB4W8L2l/ZS7lvETYkv+x96t34d/COLwTfXF5L&#10;qdzqVwy+VE9x99Yl/gr0ajmJPLtB1LxHcaDFpH/CCx2NpHAsWy7nTY3/AACoLz4X6vrXhLUNK+06&#10;bo/2iBolt9PtfkT/AIHXrE211rHe/azZ2ZW2ffoKOBj0HxVZ2ulaJBq8KPBAsTxWkHyKv+3XP+Af&#10;B8Hwr+N1xpFm2/TdZ05r3Y6/cnV/ndf96vSfA2qwXlvcagy/PeSs/wD3zXKTXP8Abfx9tJYPnt9J&#10;0xvPb/al+5QB0nxE+HEXjy3tJYL6XR9YsG82z1C3+/E3/sy1U8OfD7UPtD3fifWP7euPK8qJfK8p&#10;EX+L/gVdomsf3ovk/vVMmqwMv3qgDhvCej6v4H8VTaREs9/4aul822lZt32Nv7n+7Xo1Recr/daj&#10;zlWgCWimb91VIdUtWvpbRZ43uol3vDu+dVoAvUUUUAQ3LvHBKyfeVflWua8A6xq+q6bcf21BFbXs&#10;U7Jsi/ufw11bfMteA+A/iV/wj/ij4gWeryts0Ta6xP8AfZf4Kok93mmW2jeWVlSJfmZm/hqOzvra&#10;+t0mtp0mib7ro26vJNS+K+r2+nW9rrmgwvca0rfYdMibc7L/ANNf7teZeFfEnj/UvHVvc+FdFtH0&#10;LTYmint7ed0t2b+4m/8Aip8o+Y+p7y+trO3eWeeOGKNdzuzfdWvmvxt8WvDnh74jaP4u0M301vLL&#10;9i1N7e1byp1/gffWJ4k+JEHjL4xaPoviGK58PRXW2yudLu22ea33/kf+KvXfjBY2ln4V0jw9plrG&#10;kt1fW6wW8K/dVX3bqOUR6hpeoxatYRXkW5Ipl3LvXa1VPEevxeH9N+2TRTTJvVNluu5/mrTt18u3&#10;Rf41WpHRX+9UFGHf+JlsdZ0qx8hn+37/AJv7u2uc+N1vv8DXE6r+9tZYpV/77qDxB/pPxh8NQfN/&#10;o9nLLW74+SO50b7HLF5yXT7GT/gFUASePtB0XTbKTU9VtLLzYlZVllrM8ceKZLjTbLStBuFfUNZ+&#10;SCZPm2xfxS1wX7Png/RtY8I3c+qWcepamtxLbyy33711T+FPmp/wLsYP+E58Wqt19pt9Jn+xWcX/&#10;ADyi+9TJOc1vwrB8OvGnhzTbZf3txqMUq3cy/O7fx/PX03XlXxgsFufFHgeVot+3Ufv/AN2vVaJC&#10;PHvj18QbPQ/DOp6LPp+oXk11bNta3g/c/wDAmryX4da18Q/CfwJtH0jT9G0e0T5YnuGeV23P/cr6&#10;T+JGm/2n4H1qDbvZ7VlrwL4YyS3PgPR/D19fR37xajFuVG/1S/3KuPwga/h/9nPxDqjQ6v4j8az3&#10;OqyruZ0tV+T/AGF3VlfDf4A6fr2reMIrzXNSdIr7ymRGRN3yf7lfUKIqLtX+GvNvA1n/AMIa3jC+&#10;1OL7HDcX7XCu/wDEuyo5hnnSfCPRvCvj7T/DS6vrP9n3Vq9x/wAfzp5Wyuo/4U/4DTUre8/t65e7&#10;t5Vlid9T3OtWvAegz+PNW1XxVrls0NveRfYrG0m++lv/AH/+B1ur8BfAv/QAh/76ajmA6tfE+jIq&#10;/wDE1s/+/wCtV7nx34cs22z65Yp/vTrXPx/AvwLCy7fDtt8v+9V5PhL4OjH/ACL1if8Aei3VBQy8&#10;+LHhGFhE2s20zP8AdSL5t1eL/HLwlZ+LVvbbw1LJpWpWtn/asvkr+6lX/bSvf7Twlo2m7GtdKtLZ&#10;l+7sgWuT0Hw9FN488Z3Mu53uIorfY/8Ad2VcZEHPfCX4v2M3hy1tPEFz9gu4kVFe5+Xd/wACr16w&#10;1K21K38+zuY7mL+/E2+vIfhSukX+l6r4c1ezjd7K8eJYbtd+9f8AZrs9H8N2fg+3uLPwxpnkrO29&#10;t7fulaiRZL48+JGkeA4olvJd99cf8etnCu6Wdv8AZqr8N9A1CGTUte1eJbfUtWZJWt1/5ZIv3Fo8&#10;K/DWz0rUpdX1KdtY1uV932u4+byv9lP7td3UAVry8gsLd57mVYYk+Zmf+Gn2d5BfwJNBKs0TfddW&#10;rkfiVCupabp+kOm9dSvIoWX/AGPvt/6DWLY2X/CpdW8iN2fwxfz/ACq3zfY5W/8AZKAN7wH/AMf2&#10;sf8AbL/2euwrj/Af/H9rH/bL/wBnrsKACsnxBNE2g6huZdnkP8zf7taj/cryzxOl54k0290qDcn/&#10;ABMWSf8A24tm+iIHHfCV2+KegzWUv2iHR7Vv3FzEzJ+9/wBmvYPBXga28FW90sU895cXUnmz3Vw+&#10;53avP/2dU+x6TrGmtIztZXm3bs2p83z17NVyIiFcj/whaQ+PP+Eltpdk0sH2edNv3l/hrrqZ826o&#10;LH0N8tFV7i5itYXllbZEv3magDJ8Sa8dKsJZLaL7ZcL/AMu6N89edeNtNg1u18Pt4hs40u7y62N8&#10;33Yvv7K5/TfEMeq+NPFq6K09zeysssFwn+q2r/BXYW95ovxO1T+zZ7Fr+3t4t88zfKkUv9yr5eUg&#10;NN1LSvG3j6KDSm8630FdjTQt8m7+5XqHl1meH/DOmeF9PWz0yzis7df4IlrWqCwpr/cp1D/coA8J&#10;+FfjT/hIPj18QNP+XZapEq/369turGC8TbPBHKn9103V4L4D8NweHP2mvFCwL811pyXEr/7W+voO&#10;rkBif8Ilof8ADpFj/wB+FqVNB0+z+aCxtof9yJUrT8ysfXvE2meHrXzdSvorZP8Aab71QB5r8AX2&#10;XnjuL5d6a0//AKBXsUdfP/wH1i7v9b+IH9lWe+KXVvNiuJvlT7le0W/m2ciy6lqS7/7n3EqwNivN&#10;7/4yxXOsXumeH9D1DxDcWb+VPNbrtiR/7u+vRUuYLlf3Uivu/utXL/Y4vAek3rWMHnebK0qwov8A&#10;y1aoANH8ZXVxqaWOpaNc6UWi3LM7bomb+5vrH+Oio/w8vklXfE0sSv8A99rVjwxpfiXW7iK+8VfZ&#10;rPY2+DT7T59v+89TfGa3+1fDfW/l+aKLzf8Avn5qoDrdNhWGwt4l+4qLtq3XL2vizT7Dwjp+sXk6&#10;w28ttFL/AOOVpeH/ABBa+JNJt9Qs2Z7eX7u5akDWo8yvAfjF4s1q78YNoOlaneKtrB9qurfTNiPF&#10;F/fd2rqPDGvalo/iHw/octzPf6fqdi1xFcXH+tRl/gar5QPVvMrxz9ozRYtW0jw1dM+xrXWLVt/+&#10;yz17Cn3KyPEPhux8R2SWeoQedbpKsqp/tL92oiBrp9yqOqwpeWc9szbPPiaL/vqruz5aPJX+5QB4&#10;j8I9atbrwjrHgVrr7Brek+baukvyPsb7kq1yHw60rxtolh/wiur6Cz6ZZ7vKuNPf/j8+f77vXS6D&#10;4J0rx/8AF7x1fanAzvZyxWsDo211+SvbdL02DSdPitIF2RRLsXc1XzEnkWufC/xH4w1vT9VguYfC&#10;stqmxfJ/evW2fgpZwaDb2MF9P/aC3i6g+ozfNLLKteoeXTKOYo5zxb4HtfGFvp8V3KyfY7pLpWT+&#10;8tdHs+XbT6KgDkfiRJqC+E71NJbbfy7Yon/ubv4qzfhT/aEOm3elarO15d2EvlfaH++y1a8fX/8A&#10;p3h/Tlb/AI+rze/+6nzU/wACYuJ9a1FfuXF023/dWr+yB2PkpSbNtPoqAGv9yuLvNWbxVr02hwQb&#10;7K3X/Spv9r+5Wh4116XS7JLa0DNfXreVBs/h/wBqpvCPhtfDekpBvaa4b555m++7UAV9H0f7Hr13&#10;PEqpbrEsUSJXR7U/u06GHy6f5dAESQqn3aPJSuA+Lnxu8J/BPSIr7xRqX2NJm2RQou95f91a4L4V&#10;/tr/AA3+K3ihPD1jf3OnatL/AKi31GBrfz/93dQB795dNdKlooArvDvXbTJrPfFtq3RQB5JZ+G/G&#10;PhVbjTNKtrK8tJZ3livriX/VK38Gyul8GeA08MWtxLLO15qd4/m3Vw/8Tf8AxNdt5dHl1fMBifZl&#10;/eqtNh0pfN/ira8lfmqJF8uWoAZbW2xam8mpaZNJ5Ks7fcWgBqfLXkl1bNovx2t9Q835dUg+zypu&#10;/u/crO1Txf418WaX4g17w9cwaPoumpL9j+0Rb3vGT7z/AOylZHxO1K7udG8C+P13Q2/7r7Zs/gV/&#10;46uIH0L5lFQ2c8d1BFPEyvFIu5XWuF8c/FzSvCt1d6fFuvNTt4GleKH7kS/7b/w1AHdXF5DZwPLP&#10;KsKL95mavAPHPwx1Dxx4i1XxH4c8uzvZYoom85v3V0qvvqp4b8Yar8fmvbOXT57DSpbXymmT7jN/&#10;sPXsem+H4PA/gh9MsWkeGzs32vM292+Sr+Eg8y+DmieKPE3jDVfFXihrTZF/xL7O3t/nRVX7+2vc&#10;NP0u10u38i1gitov7kK7a5P4QWkdl8OdG2/eli81/wDaZmrtJqiRZ82fGbw9pnjnxRrWn6nbM72E&#10;9ncQTRL88W7+NXrY8JaU3w0+JFpbeJZ77W3v18rSdTm+dIv+mX+zUutwz6l8etV0qD/l4061lZ/7&#10;qq9e4fZoJo08xVfb93fVykQWKKqXWqWemx7rm6jhX/bbbXC69+0J4C8PXFxBc+ILZ7iL70MPzPUF&#10;h5z3nxweLyvktdM+/wD7z1seIN2oeMtKsf8AllFE0steA+GP2gJ/EnxZ8S3PhrwnqWsJ5ESRTbfK&#10;T7n+1XbfD3WvFnjXxlrup30EGiJbqtqqbvNq+Ukl+DnleH/iB4o0FHbd/rWV12/NV74M6DB4d8Ye&#10;MIkuVmeWffK/+1Xar4Zs7nUvPl1Bn1DyvmeHYjstXdH8E6Ro9xcXNtbbLi4bfK/95qOYoh8YeG18&#10;Upp+y5W2e1uluEf/AHa6aGZZF+WqV1eafpMXm3M8Nsn96VtlPs9Vsbz/AI9rmOb/AHGqALU0azRM&#10;rLvRq+d9at9H+G/jRo5I102xl1FbpHb+P+/X0XXnPxr0SDUvBdxPLbRzPaypL86bvl31cQNLTfih&#10;o3iSXytDlbVd3yedbr+6X/gVYq+E9T8Q6yuoeLr2GKyWX/RdLhb5P+Bf3qq/AGO2ttF1WztoooYo&#10;rreqxf7SV1XjzwJB42tbdJ55Ifs+502Nt+agk6iGNIYlVVVEX7u2pq888H+LJ7PwrqUers02oaHu&#10;inf/AJ67fuvWx4X8eWfiTwaniFoms7Xaz7Jf4dtQUdXRXk2keP8AXpPEujtd+Qmkaw7pa2+396qr&#10;/FS+JvFniW28RpPZyW1toMV5Fa/Onzzs336vlA9Yrk7R1sPGmq+ayqtxAkq7m/u03xN4P1LxBdJJ&#10;B4hvNNt1+9DbovzV514s+Hui+E9W03VdXvtSv0bdE3nXTfN/cSlED2C30vTXvHvIIIPtDfelVfmr&#10;QZ1T/Yrzy/sdV0fQZdXgvGs7e1X7RFYxL/D/AHGrb1qx/wCE08NWs8DNBKyrcRfNs+b+61SB1KOr&#10;/dp1cd4J8T2l+02nvG1nqdr8s9pL/wChr/s12NAHmPxl8Qr4Zn8O323zJVuH8qH+9Ls+Wuii8Mtr&#10;Xhea21Y+bdX0C+f/ALLf7Nc78WtLXW/FXgK0kRfK/tNpWb/dSvTqok4/wH/x/ax/2y/9nrsK4/wH&#10;/wAf2sf9sv8A2euwqSgkrhNBvFs/iH4g05l/1qxXS13L/crxOPxfNYePtV128a0udPspf7Nl8r5Z&#10;oNz/AMa0RA7Cz/4kPxSuINu2LVrbzV/3krvq8u8YeKrG8/snxFptwtzb6XqP2W5ZP4d3yPXpy/Oq&#10;Mv3aJAPoqGZZf4WWvPPEPjLUtK8UIttuvLXzYrX7IkX8TfeffQB6M7/LXl/jzxnr2iX93Z2ekQar&#10;abVfZNLs+X+OtPxl4gbT9WitotX/ALNlig+17JovklVf4N1bWifY/GeiafqVzY/61d6pMv3asC34&#10;bsbOPTbeeCxjs3liV2RF27a0rexgs2fyIli3fM+xfvUSTRWNuzSusMSL95vuLTbDUrbUofNtZ47l&#10;P70TbqgC3RRRQAUP9yiuJ8bfFbw94HTyry6+03r/AOrsbb97M/8AwGgDh/DbLJ+1B4lb/nlpUStX&#10;feLfiXofg3Yl5d+ddt920t/nlf8A4DXz98O7fxV8TfjN441WCVvDGnusVvIjruuNv/stfQHhL4Za&#10;H4TjRra2+03f3mu7tvNmb/gVWBh/afG3jL5rNY/DGmN92aZd9w3/AAD+GtfTvhro9rcLd36trF79&#10;/wA67bf83+ytdnRUAfP/AIb8Vf8ACBxfE28gg864XU1S1t/7zMnyV3Hgz4cNNHFrPiieXVdbuF81&#10;opW/dQf7CJXDp4Sn8Va58QLbT5Y0vbfUbe6gR/ub1T+Ou4sNS8e6xbxLfWNj4eRf9fN5vmv/AMAq&#10;yDCW8Xwr8YdP0yxnZNH+y3Es8L/Ntf7/AMlepeH/ABFY+LdHi1Kxbfay/dZlrwLxJfr4w+Llv4e8&#10;OXW/7PpNx9su0/hZvk/76rqPh38QdI8N/CnT7SW6/wBNtXbT/s//AC183f8A3aJDLeueLLmbx9o8&#10;ljPJ9kXU/wCzWh3fI3yfPXf+PLm2s/Buty33/HotrL5v+7srz3xh4Gvrbwr4fn0iBptTstTi1CVP&#10;423P89eparp0Gu6TcWN4u+3uovKlT/epFHxR4J+Jlz8QrDwpBq9nfaJ4UsIpYl1CaJ389lf7n/fF&#10;fRuk/EiV7WLSvCHhe+v7e3XYtxcL5UP/AH1XVeAfhlo/w98J2/h+xVrixhZ3X7R8zfNXWpEkK7UV&#10;UWnKRJ8l+IbOfw38bL3U/H982j6VrlnFt/s9X8lmif8A1TvXtvhCFfGevW/iVLZrbSrOBrexhdNr&#10;v/t13epaXY6tF5V5bQXKf3JV31at4UtoVijVURfuotHMUTIm2iiioAKimmWGF5W+6vzU7y64H4ue&#10;KovD3heW28zy7u/3W8X/ALO1AHNfAK//ALe1Txxrn8F7qfyf7qJtr2PftrwTwr4yg+GvgnTNN03T&#10;Z9V8R6p+9g063+//AL7/AN1a6C2vPHHhu/i17xPqtj/wj/kM95Ywxf8AHr/uv/FVy+IiJ62j7qbM&#10;6orMzbEWqeiaxa61pdpfWjs9vdRebGzf3ax/GWrRQ26afv2S3Cs7f7i/fqCyl8PfH7eOLrW9tt5N&#10;rYXX2WKX/nr/ALVdnXnnwQsGtvBf2yVNj391Lcf8BZ/kr0b7tAHmniTdqvxA8qD55bCzbb/vS/8A&#10;2Fd14f0qPRdJt7SNcbF+b/ermPB9h9v8Raxq7tvSWfZF/wABruKACobmZbeJ5HbYi1NWFrEP9sXS&#10;WKt+5X556AKnh+2l1W/l1e7X+LZAn91a6imQwrCiIv3Vp9ABRRTPMoAwfEXgPw/4qvrS91fSrbUb&#10;iz/1D3EW/ZXyB+2d4b0rUvi58ItF8NaZFD4ubVVuPNtItrrbr9/dtr2/9pD9pLTPgbptpbRwf2l4&#10;j1Jtlnp6vt3f7dcx8Fk8K22sf8Jf4q8UaXf+M7xflhe8R/sat/yySqA+krVWW3RW+/tqamQyLNEr&#10;K29Gp9SAUUUyb/UvtoAfRXnnwv8AFk9+uoaRqU/nanZzy/e/iTfXodABXI/EHxJF4Y020nlvGsIp&#10;byKLztm77z111c9448J2Pjfw1e6PqC/6PcL97+638LUAbyPvWqWtI02i3yx/eaB9v/fNcN8I/F0+&#10;q2N9oepts1rRJfs8q7v9bF/BL/wKsCb4qanZ+Ek1q5nttkutf2eqbfurv2UAdl4YsLXUvhvY6c+2&#10;GKe18hl/9Dq14j8J2E3gG70EWyvZLaeUsTf3asaPbWmk3X9m7v42uIEas/4la7c6PoMq20G95V2P&#10;K33I1/ioA5jw3/b3w10+1gnVtY8NeUvlOnzTWq/7X95aZD8N59a8S6lqdlq8D+H9ZZZby38rdK3y&#10;fd3V2GmnVNX0GD7L5VnE0G2P7Qu52pnhPwbeeG7y7nlvlmS4+9DEmxFb+9VgdHpOkWei2EVnYwLb&#10;W0S7UiRfu0+/s1vLOaBv+WsTJVl3VPvVxfiD4lafptw1jYwT6xqf8NvaLv8A/HqgDl/hZ47tNB0u&#10;78Na5cx6Xf6NO1v/AKW2zzYv4XWrHi/49eHtJSWz0eddb1j/AJZW9v8AMm7/AGmrP174Y6r8WmSX&#10;xRHaabafw29vFvl/77rsPBvwm8NeCbdF0zTIEdf+Wzrueq90k8C8B+IfEf8AwvC9u106fUtVvdMV&#10;5Xm/dQxfP9xP9mvaNV8PeMde0278/XI9Ndom2w2K/wDs9Zmjwvc/tGa23y/Z7XR4otn+89aHgHUk&#10;0+Dxgt4zQ/ZbyVm81v4achROIsPCsGm/DWLV9T8zWNVgbypbi+ZpUX5/v7K6Xwzotimrf8TDRdEv&#10;EuNvlX1pAm//AIGtWNH1LU7D4faZqC6VJqu+V2ktIfv+Uz1S+x3Pi3xVo8+kaHc6DFbt5t1fTLs3&#10;L/zy2VQHI+KvFVz4D+JHiWx0OCNL2/gilV3+RIlVPnervg/wHpng/wCGM2veI7y5v7283XErvPs3&#10;M/8AcqL9o/wHfXup6Zquiyxfbrzbprwy/L5qs+6tDxV8OvFl/wCGdMbUGh1JNNnilXRLT5EZV/26&#10;AC38PX2iaTp/jPw01yiLF5t1p92292g/uJVTUviF4n8eXqP4V1WKztZW/dfut+1NnzO9e1+H5pdS&#10;0aL7Zp/2B2XY1o/8NcJ4b+EbeF/EHiD7JLs0rUYtsX9+Bm+/sqeYDK+EfhODxfpMuq+I5ZNbvVle&#10;Lzpm/cvtb76LWh44udF8Pa3o+n6REsPiC6nVUht/7n8e+mab4N8f6bZpo1rqum2GlRfJFcRRbptl&#10;dh4T+G+meFZXvE3Xmpy/62+uPmlagZ1af6pN1Z/iPS/7Y0HULP8A57xMladNf7lQUeHfs0+fZy+J&#10;dNu2X7XazqrV6BYeM/M8eanodyywrFEksHm/Lu/v1haDp8+kfGbVfKsZEsr+zWVrj+BnV66rxR4B&#10;0Xxf5T6nbb5Yf9XMjbXX/gVVIk5q+s7bUtY8RXNo/nWUtnsn8lvk81K5fwxDp/irwRZeFdI1Nd7S&#10;+bdIn31i3/Oleu6P4bsfD1h9hsYFht/7n96n6T4f0/R2mazsYLZ5fvtCu3dT5ijz/wCKk0Gg3Hhf&#10;yotjrdfZ4Nq/d3psp/xH01dH8IaL57b2tb+3dn/2t1eiXml2upeV9pgjm8pt6bl+61Qapolnrdr5&#10;F9CtzFuV9jf3lo5gLyfvof8Aerxn4kPrz+OvCVnqEFo/h9tT3/a93z/c+RHSvaETYu2szXfD9j4i&#10;s/s19As0X3/m/haoiBz/AMTft154XuLLTPszPcfupUmb/ll/HtrY0uUaXoNorRMkUSrF/wABqpoX&#10;w70jw/efa4FnmuP4XuJWfbXTOiyLtZfkqgPNLq8j8SfE3Sm0y1n/AOJcj/ar7bsidW/g/wBqvTv4&#10;ahhtorf5YolRf9mpqkDhPibDcoNE1PT7b7ZcadfK7RL/AHH+Vq7jzlWPzHbaK88+Lnh/UNW0GGfR&#10;725sL+3uYpd9v/Eu/wCZGrYvPBt3rckX9pavM9ou3/R4V2b/APfqgG+A/wDj+1j/ALZf+z12Fcf4&#10;D/4/tY/7Zf8As9dhUgFfPn7TejtoOkJrmkP9mu7ieJLxF/5bxLX0HXkPjKH/AITL4waFoIeObT9O&#10;ge9vLc/98pVxA6DRPD+n6r8Mks7FI/Kv7Xzd8P8AFKyb9/8A33Wl8NdXk1jwfp8s7b7iJfIl/wB5&#10;flrnfDOop4E8Wv4TuUaLT7zdLpkz/c/2oqt+B0l0fxd4q0hvkh81b2D/AIF9+kSegeZXnkMy+Hvi&#10;pcQTy/6Pq0HmwI33FlT79YXwf8Yavc69qWmazc+ck8sstm7ff+V/nSvRfEnhLT/FUEUd9H80Tbop&#10;Uba60yijd23h/wAbatcWN1aR381gV3M6/daumjSO2j8qJVRFX5UWqml6JbaLb+VbJs/vP/E1ch4g&#10;iksfiRo+otfXKW9wrWv2Pd+6b/aqAHaj4w0jxlZzaRbbbyW4ZreWH+5/vVzUnwTufDfiDR9Q8Iah&#10;Jo8Sy/8AExt/NZ4pV/3KLzwn4j8P6zqr+GbaL7Jq0+9pn+R7Vv43r1qxheG1iilbe6rtZv71USTR&#10;/d+aiSn0VJR5J4q1L4ja3qlxY6DpltYWUTbPtdxL87Vn6P8ACnxVZ3yanJfaXZ3rfNPMlr5srf8A&#10;A2r2bYqVLt+Wr5gPm/4FeEtev9U8Z6m3iGSGWXVmR9kCfNtr1S9tvHGlzeZaXNlqtv8AxRSrseuw&#10;s9NtdNWVbaBYfMbe+1fvNVyjmA47w/8AEK21K+/szUIpNK1Zf+Xe4/i/3P71djXN+MPBtn4psAjr&#10;5d7F80F0v34n/vVkfD3xVdXDS6DrO5Nbs1+bf/y3X++tQBz/AIBk/s3x98RbllZ0WWJ9i/7lM0ea&#10;T40RfbP7Vaz0RX2Np9v8szbf+etW/h7Ms3xO8dweUyfNbv8AP/F8legab4b07S7y4ubOzitpp/8A&#10;WvEm3dVknmmj6LZ6P8c/s1jAttbxaL8qKv8At11tj8K/DFh4luNeg0iBNTn+d5v9r+9WaqC3+NTs&#10;0ezz9K2q/wDe+evQ6JAM8un+XRRUFBRTN+6n0ARPD826nR0UUAPrM8SeIbPwrod3ql9L5Nrbrvd6&#10;0685+N2mzal4Gd4FZ/stzFdSxf3kV/moA5228TfEj4gKt3pVnbeFdHlXdFLqC77hl/v7P4a8E8ef&#10;8JH4q8ZW9nL4hk1jUGl+y2aW8W1Nv8b/AO7X0h8YPidY+Ffh79pgnVJdRi2Wu3/arl/2efhrLYQv&#10;4q1WD/Tr9f3EUv8Ay7xf/ZVtH3Y8xBFov7P/AIg8KwDV9K8XzQ+Jpl3XMt3F5sT/AOx/srWx4q8R&#10;/wDCbWuleFYmW5vryVPtU0P+q2J/rXrd+M3iyXRNGi0ixn2anqjeUr/88ov43qn8JvDdtoWl/wBq&#10;XhWF7r91a+d8rLF/9lUf3gPTLG1g02zitol2RRJtX/dryK4uZ/FWpeI9Ti/1MrLpVi6f3f43roNe&#10;8YXcP9tXMTbLK3g8qJP70rVm+Cbm2sNe0/wvBErpptr9ounT+GVqAPTNHsU0vS7eziXYkESotZnj&#10;LVW0fw/cSxf8fEq+VAv+01ZuieMJ9e8W6hbW3lvpVmmxpv8AprXNaJ4sk+IPxQ1Oxgg36FoO1WuP&#10;4Jbj/wCwqCzvfB+if2D4fsrNjvlVP3r/AN5q265Gx8UtrnjC40y03fZLBf8ASZtvyM7fwUzVPEdz&#10;eeL7LRdPb5V/e3U391f7tAHXTPsWuPXx3oGkaxe6ddXkdtdRL50rSt/eqj8VPiJH4J0vbAVudVuF&#10;2QW+7+L+9XO/C/wHBDD9q8QxR6r4ivP9IvJpl3+Vu+4lWB6Ro/jDRtbl2WepW1y/91G+atuvPvHH&#10;w40y802XULGBbDU7X/SIri3Xa/y103hLUpdV8OWVzJ/rWi+b/eqANumU+jy6APNviV+z54F+Lmo2&#10;+oeKNDi1K7t02RTM3zKtcVZ/sP8AwfsLqKeDwuqSxNvV/Nb71e/UUAQ2drHZ2sUES7Io12qtP8yn&#10;0x3oAfTP4abv+X5qIUb+9QB4J4w0++8N/Eq78Q225Es2iuJUT/lrA3yy171Z3kd/axTwNvilXcrV&#10;578TtStvD99aXM9t9s+2RPZJb/8APVm/gqj8EfGDXlvqHhq8VodQ0iXb5U33/Kb7lUSerP8Acryn&#10;49eM49D+HcssE8yfbJ1svNtvvpu+9Wh4h+KDaVdeKLZrFtul2qSxvu/1u6vItK8bL4s+HnhrT90c&#10;3iv+0WaKxuP45U+f5/8AgNOMSjdsNEvvCvhDwv4zs4JE1O3TyryG4+/Pas/8f+0n3q2G+DMXirUr&#10;W5i1rf4Sa6/tKLT4V/5b/wC/W34V0fxj4k16LU/FUUGm2FqrJBplu27czfxvXoGi6DZ6DatBZr5M&#10;G7fs/u0cxJjeJPCH9t/YrqKeSG/sPmgmRtu75f46r/D7R/Edhp11Z+J54L9El/0aX7z7P9qu0oqC&#10;gjRV+7XPeJPFmn+GbffdSb5X/wBVbp8zy/7q1Q8aeOP7Bli0yxj+367df6i0X+H/AG2/2aTwx4Hj&#10;sL7+19Vf7drcv3pn+7F/spQBnto+veOGik1CeTR9H/58Yv8AWy/7zV1uj+HdP0G1SGzt1hRf4v4q&#10;1KY8iorMzbEWgA+VKHdUrzp/is2valNY+FdMk1jym2S333LdW/36fqXh7xVrFncNqGuLYRNF/qbF&#10;Nj/990Acd8I9S/4ST4zfEPXt2y0ieKwi3t/cSul8cfCWx8Za9/aH9uT2FrKqreWlu3yXSr/frzX4&#10;BfB3TNU03xFeX0upf6RqMqeTLO6/dr2ez+Efh2xtfIW1kdP9udqok6awjtLW1itoGjWKJdqorVZT&#10;bXGP8H9B+0JPGtzC6/3J2rHvPhdrVhI8+g+Kr6zb+GG4/epTKE8Vbte+L3hnTVXfb6bFLey/733U&#10;r07atfJnwd+M1zYfFrxbB4zkV7hrpbKDUIv9Syr8te6+JPFmt32sS6H4atl+0LEry6hN/qoqUokH&#10;eSOqfxKlV/tls7bfPj3/AO9XmcPwUl1icz+I/EupanM3zeTDL5US/wDAVrb/AOFNeGLfdKtvKj7f&#10;9b57VJZ3KP8AL/fp3mV4v8PdYvv+FnX2laPqEmq+F7eJvNeb5/Kl/uI9dX488cxaK0tnO7Wdv5G9&#10;rjfsf/cT/aoA9A8yiuE+E1pq9t4cMmqyzv5srNEtw251X/aqp47+Llt4R1G30XT7ZtY8R3X+qsYv&#10;/Q3/ALq0Aeh7Vp9eeeFtV8ZprEX/AAkMVt9kul/dQ2if6r/feruvfFCx0rVJdMtra51LUIl3NFaR&#10;b9tAHbUV5z/wtz7OyfbvD2q2cTfxtBurrfD/AIksfE1r9osZS6fd+ddrrQBs0z+Kn0x320APorl9&#10;S8fafZ3n2OBmv73/AJ4267qozXHjHWG/0WK20qH+9N870Adt5lM8yuHh8Ga5NcJLfeJrl/l+5brs&#10;Spv+EDvoVl8rxHqG9vm3s1AHZQzJN91t+2qmqa9p+h2/n311HbRf3navMtB8GeLtBs7uWx8R+d5s&#10;7y7LuLfurzrwZ8SNQ1XxHdz+MdB+2P5rRQP/AAKq/wBxKvlI5j6P0nXNP8QWv2nT7mO8g/vo1aNe&#10;Y+HNX8L2PidJdNuVtH1T901j9z5/9yvTqgs4/wAB/wDH9rH/AGy/9nrsK4/wH/x/ax/2y/8AZ67C&#10;gBr/AHK43wr8Pl8PeKvEGvyXLXN7qkq/O3/LKJf4K7SjzKAOR+InhNPFWlxNEfK1Ozb7RZzf3ZVr&#10;zKx8f654g8YRLpFjAmsW9myX1jcNsf5Xrt/iz4mi0nw9La22qrYXrSxIzo371FZvvV5n4g8M+IPB&#10;Pj7TfFGnxNqu2D/Sr5f+W8H9x/8Aaq4knQah4Y1zwr4Si17yFfWLC+e9a3h+f90330r1vw94htvE&#10;mk2+oWbb4rhd61D4b16x8YaDb6lZss1pdLXKa1bwfCzw7qeoaPF89xKrLbzN+6V2/wDQaCj0R/uV&#10;4z8RdNvNYv7S+sb5YfEukt9t/s/zfklirsrLV/8AhLLNLGeWfR9Sib5kT5d3+7/s0vhL4Y2PhvVL&#10;7VZZ5tS1O8+WW4u23vt/uUAbnhXWv+Ei0O11DyGheZdzRN/C1bNQokVtFtVdiL/drj/Enxi8J+Fb&#10;z7Lfakv2j+JYV3bagDtqKqabqVtqlhDd2sizW8q7lf8AvVYaZVbbu+agA2rT65zxl4bufE+lxQWe&#10;pzabMsqy+dDW7bq0cCI773VfmagCaiimv9ygBPMrn/E2msivqtjbLNqtvE3lf7X+xT/E/jPSPBtm&#10;lzq99HZws2xd/wDFV/TNYsde02K+sZ1ubSVdyyp/FQB578LHudY8VeIdcntJLL7QsULRTL/Gv369&#10;TqvbIsK/d2VwPiT4v22n+IP7B0axm1vWP+WsNv8Aci/3moA7uSxglvFumjX7Qnyq9W64zw944nvL&#10;77DqunSaVdt9zf8Acaug1jxJpvh6ze51K8hsrdf45n20Aae+uH8cfFnQ/BKvHPK15qH8NjaLvlav&#10;KfiJ+0ZbX3+g+HpLlLLdtn1OG1d9q/7Ndt8JdL8Iaxo0Wq6NL/asrN+9u7j55t/+1/dq+Xl+Ikow&#10;+PviHrxhn0jwhFbWUvzf6dPsf/vmppPih4s8KyRN4l8Nf6C337ixbf5VeuwoqLtqvfQwPbv5+3yt&#10;vzb/ALlHMUVPD3iTT/FWlxahplzHc2kv8aVp187+A/E+ifDv41+IPDUWpwwaPqUH22CHzfkWX+PZ&#10;XsupeOdFsbf7T/aEDov91qOUjmOjkrl/GXirTtB0+VLtvtG5f9SnzPXmmtfHiXWrh7Pw5aT38qts&#10;b7Iu/wD8eritek8Y37PoqxWOjy3kTXF1cTN5sq26/f31cYhzHO+GdBufiv8AGKys7udn8Oab/pUV&#10;v/BFF/An/A3r68+2WdnGkTTwwovyqu6vk34UfCufW/CV3r194jvoZdUn2RQ6e2z90r7Er13XPhX4&#10;W8N+HWvtQa9vGgXcu+d2eVv7lEgicFrXi3SPFXxm1f7ZqcC2tlssl3S/dX771vfGz4keENS8M6bp&#10;EWtQQyyy74Ht5fni21xnwT8K+B9N07xRqfiixgttVivmllhu/vxRN9xKseJ/CUVz4q8P+MbHwd9p&#10;0K1aVFtIYP3su5Pkl2VXugXfH/jzT/Afw70RrzU/t93cXS3F06ffbb/BXK3njyfR9Gt9T0qW7h1X&#10;WZ990iQfe3fIib6h+KlhrXiHxN4S83w8sMVvO1wuk2/32Vf79evXPgO88Z+C5b7xGv8AYN2217W3&#10;t/v2u37n/AqfwgeY+MPHni3wZodl4VsbGPTbvVG2S6gn3/mr1n/Q/gt8N7LRbFvO1i/ZIlf+NpW/&#10;jeqPhv4Dz6r4fvp9e1Oa51u8ZZYrt/vxKv3K6C/+DLXnh9oJNamm1rzVuF1Cb+Fl/wBmolKIDPE9&#10;/L8N/AcWn6f/AKT4gv2WJf77St/HV7TZoPhj4Z+06rP9p1i6/wC+5Zf7iVg+J/hjff2DaXMWvRze&#10;JbOdbr7dd/cbb/sU3w3f2N+j+I/EOpwarLpqtteFf3St/sUgOEubPULnxzaXniH99qtx/pTQ/wAE&#10;EX8EVfRvhmxltrJJZ1X7XL80teD/AA6mn8Z/EG71q5s7l4t/m/Ovyf7CV77HfXTs+2zZFX7u9qcg&#10;iM8U3XlaDe7PvtHsX/gVL4T0/wDsvQbW2bqifNWDcS63qmrQpJZxQ2MTbm3N95qbD4+tbjVn0q21&#10;LTZtRX5GtEn+df8AgNYlna+ZR5lZttNqbzfv4o0T/YatJX/vUAN+bduWnbv71G5aN6ou6gAko37a&#10;rWepWmpRtLbTx3KK23dE2+m/2paTSXESzxu9v/rV3fc/3qAJppk20edVfTdSs9Wt/Ps547mL7u9H&#10;3JVvy6APPPi5pTX/APwjV95TP9j1OKVkrmfjL4Z1XQte0r4ieGELahpfyX1iv/L5at9//gS16t4k&#10;sV1DS3ib++rVznjnxPrOmxxWOi6DLrF7LF9922RL/v0AePo+ofFbxo8/hy5gfQdWtYpb6ab/AFsC&#10;/ceL/erq9e+D+g+ALPT9c0yxkmvbC8W4luPvysn8ddB8GfhR/wAK9TU9QvGX+1dWl+0Tww/6qL/Y&#10;SvS3RXX5l31fMBW0vUotVsLe8iVkinTcu9fmq9VRPkl+X5Eqx/DUAPrmfHni6DwT4Yu9Vn+byl2x&#10;J/flb7i10dcp420q01j+yrG8XfC14kuz/d+7QBn/AA18Hz6da/2vq7/afEF+vmzyt/yyVv4FrvqZ&#10;/DXH6P48/tX4ka34Yig/daXbRSvcf7T/AMFAHZ1R1W1S/s5bZ2ZFlXa22r1MkoAz9B0Kz8O6bDY2&#10;MCw28a/cVaxPihs/4Qu+Z3ZFj2vuX/erro6zPEmhweJNHutNut32e4TY22gCXSIYl0+BolVFZFb5&#10;avVT02z/ALOsLe23b/KjVN1ZXjLxC/hzw7d3kEfnXX3IE/vO33aADxN440XwfCj6neLC7fdh/jb/&#10;AIDWFffE6CbwvqGp21jdpBFatKrzRbKZ4T+G8CXCa3ryrqWvP87TS/OsX+ylRfGi/trPwetjLItt&#10;FeTrE7/3V+81UB85eM9Bg8N6HokTRL/aGuadv2fxtcNLvSvqXT1/4RXwM9y//H1FZ+bLv/vKleO+&#10;E9Hi+NHxStPE0UDJ4U8PRfZbHev/AB9S/wB//drtf2hvFq+FfAfkM7Qi/nW187b8kS/7dafESdN4&#10;Y8YfZvBen6nr06w3dxF5rLXKXn/CUfFmd7aPzfD3hdvlab7txOn/ALLV3wH4b0HUktNVbVY9blWJ&#10;UX97vRf+AV6bC0H3Y9vy/wB2syjJ8MeE9O8H6TFp+mWy29vEv/fVcRr0Nt8QvFGleVBDeaZp07pd&#10;b/4ZV+5XptzN9mtpZdrPtXdtWuC+Eug31hp2q3OoQfZpb++a4WH+6tSSegbdkahfu14bo6L4D+Lm&#10;vXOs6fPcvqjK1nqCJv2r/c/2a9zT7lMkhif7yq/+9QUMhdZl3RfcrEuda0jQdct7Gd4ba9vdzJ/D&#10;5tdAiKn3VrB8TeCdL8YW6R6hbb2i/wBXKvyutAE2q+KtI0q3eW+vraFF+9uauU8J+IbHxh4g+3aN&#10;BLDp9vu33HlbEnaqmj/s/wDhjSbqWdop712/5+5WlrvIY7Pw9YbFWO2t4l/h+SrAn1jWLTRbCW8v&#10;JVht0X5nauKhk1f4ifv0ll0rQm+7/DNP/wDE1Xjtn8ZX7anrirbeH7Vt9rDK3+t/22rYm+K3hOwi&#10;+bU4kii+Xeq/ItIDb0Twxp/h6DyrG2WH+838bVsVnaPr2n69Zrc6ddx3kLfxwtuq9UgPpjpvXbUV&#10;9eR2FrLPK2xFrlNQ8U63Z2v2mLQ2ubf+4kvz7aANDxh5tv4amitm8l22or/3fmqLWPBOja3pK2N9&#10;bRun95fkfdXOX/xW0O+sXgvkk027V1/0e+XZ/FXS+JPD7eJrW3ltL6SzuIl3wTQt/FVgc1N8DtGv&#10;Giae5uXe3bfA+754m/3qdP4k1f4cOia4G1XRfu/2gi/PF/v02z8far4Z1S10bxHp8s0sv3b60Xej&#10;f71egXNtFf2rwTxLNFKu1kb+JaJf3gOa8B/8f2sf9sv/AGeuwrj/AAH/AMf2sf8AbL/2euwqACuW&#10;8ZakyfYtNtrtrO+1CXbBMi7/ALvzV07/AHK8bMjeMvHOseH476S2bS5VuortfvozfwLREBs3h7T7&#10;m/8Asep2Mesa7qk++dH/AOWUS/x161p+kWtjp0VnFHst4l2Krf3awvCfgO18M3lxfNPJf6lcf627&#10;uPv11dAGXpejWPh+za2sYVtoNzPsT+81cVfx6zrs3iPw/qqRCGVd+mXH9/8A2a7jWtN/tjTbi0Z2&#10;h81dqyp95a8/8PfD3xLH4l0281rXFvLTS1dYFRNjy7v79AGz4D8K6na28V94jlW51j7vy/ci/wB2&#10;uwmulhkSP77064uVs7V5X+6i7mrxXwPdaz4m8S69rDyyIl/L9nghdvkggX+Or+IDuvEmqXmvSPo2&#10;iy7JX+We7X/lkv8A8VRoPw30Hwlo8sS2cdy7Kzz3Fwu95Wrd0XRLLwrYeXF8iL80krtXz58dPj1f&#10;a1LF4F8BR/adW1Z/srain3IF/jdaQC/CX4y+ILfRtQsV8OX2qypfSpZvEm2Lyt/yV3Gj2HjPxh46&#10;0rWtX09dB0+wVv3KT7/N/wB+uf8AhvYy/Cnxl4a8D2mqy6rE1m8t40z79rV75d3UdnbyzStsiiXc&#10;zNTkAv2iLzvI8xfO+9trl/G3xR8PfD2eyi1y+Wze8fZAv96ua+GMzeJ/EGt+Lnlk+yXDfZ7VH+5t&#10;X+OvF/7Kb48fGTxxr1yrTeH/AA5Ytpth83yPcfxvSA+s7a8ivLVJ4pVeJl3K9YPhvx5pXip9TXT5&#10;2m/s2f7PO+35d9ebw+MF8G/A3R0Wdn1K6iWytkdvnd/uVwHxU+Jekfs5fCX/AIRxb7/isNWX5fl+&#10;dpZfvvT5QOw8D3MHxp+InijV7zbeaFpMv9m2MLr8nm/xvV34aapbfDTwvruizt+902+dYId33lf7&#10;iVifDrxn4e+Evw30fQ9KWfxDrEsX2iWGxXe8srffd2rl/gbpeoeLPj/4w1XxVa/ZtQigili07dvS&#10;L/7KqIJtS+Ivjrw9q2t+HGl+06xrk8SaYn/Pqrff/wC+K93+GPw7tPAGhJB/x86hL895ev8Afllr&#10;xX4OQt48/ai+IfiG53Pb6GqafZr/AAK38depfF/xxqWjxWvh/wANR+f4j1R/Ki/uQJ/FK1TIZj/G&#10;X4kRabHLpnh6wbWvEtun2hEh+5b/AO27VyXwm+Hsfxi02y8W+LtQn1ibeyNp7/LFEy/w7K9f8B/D&#10;2x8E6I0H/HzfzfPd3cv35WriP2ZJmk0vxhGv/HvFrtx5VL7IHp48OaVpeltBBY20Nuq/KixKFrzX&#10;9nbwReeFbLxLfXdzHN/amovcRJCvyRL/ALNW/wBpbxJqvhj4X6heaQreazLFLMi/6qJvvvXYfDF9&#10;PfwHov8AZVyt5ZeQuyb+/QB1afcqpqmmwaxYTWdyu+GVdrLVumO+xako+dPFPwr8MWfxr8LwQaVC&#10;/wDoc7y/7VN8E/CXTPitFd6rrSbLJbporXTLd2RE2/367Lwan/CWfGHxH4hVvOsrCBdNtX/g3fx1&#10;Y1rwH4j8M6xd6r4OvoEW6+efS7v/AFTP/fX+7W3MRymb4k+CfhDwroNxdxS32j2kS/MlpOybq5zS&#10;/wBn9JvBesaldarqj6he2cuzfP8AOsWz5ErH1j4oeJfEmrRR65pFjZ6Ppc/79/tn7q4nT+CvTtE8&#10;Z+MfE+mvPp+maX5W391MlzvSl7wGZ8GYfD/hP4TaPNLcxw+VBtlMzfMrrXS+H7a58bXi6rqcH2bT&#10;Im32du38X+29cvY/BS+bVpdQnaxtmlfzWhhVnRW/3K7ubwC14ireaveOn9yFtiVIyp4g8AeDtS1x&#10;NZ1O1tnvk/jdvvf7y1Y1LxzoOj2srtcq8UUW/ZCu/wCWpbDwToEcjxrH9slT5X86Xc9ZnifTYr7V&#10;tP0GxtooYX/e3Tqv3Yl/goKPPdSm1fWP7M8UaHpE95q1vdNcLDcfIjRN8myug0rR/HHirUk1PXIL&#10;bTbeL/Uaeku9N399q9ajto0gWJVVEVduyuVs/H9pdalrsES/6Po3yz3H8G7Zvo5gJv7E165i/e6u&#10;sPy/8sYqv23hjYr+ffXNzu/vNXI6R8ZbG68M3WtXcDWsXmtFapt+e4/u7aveJvidF4Y8ERa1qNtJ&#10;Z3Fwu2K0/j3t9ykBb1vRLN2i0+CBXe4/1ru33Frl/Gul2X+heH9Pigs9PidZbzYu3/gNchqXxm1X&#10;wN8RPDWla1bR/wDFR2Mtwr/3ZV+4lUfijra6TpdvFp7SarrdveLqV5CjfJtX+B3rSJB774e0q20q&#10;wTyo1h3fM1Z+veM7HSdSisbl2tkZd32h1/dL/wADrxLwN8dL7x/b6FeRXMFzLqU7JFplp99VT77v&#10;X0BeWOn6lbvY3kUcyMvzQv8APUSLJYby2vLPdbSrNFt++jV8BXPhLV4/iJqWr2cEFnLb67LdRXaM&#10;32uXan3Nn92vtvwl/Ytta6n/AGVA1taW8rJLv+58v9yuZ8A2MHjbxVqHiOWxihsoGa3sfl+//fei&#10;PukHzL/wsj4lw+AdC1zU/Fk9hb+I9Wa3nuPI/wCQdEtZ83x+8cJpuj6ZP4zXTbKW+urddemi/wBf&#10;EqfI9fdN54Q0fUtN/s+60y2msvvfZ2iXZXG+KPgL4U8Wax4fvLzT4vs+jb/IsViTyW3f7NHMWfJd&#10;h+0Z498SaTpVjeeJY/DfladLdf2pNB/x/sr7Erp9E/aH8Y3mueDJ9cvls9H1KzVHht13vLcf7afe&#10;VXr6t1L4U+E9Yt7SC80GxuYrX5YFaBf3VTP8OPDLX9vfNotp9rt12RS+V91aOYk+P/Cvxj8Rv/wj&#10;/hzSr608JW+pX15LPqcy/J8r/c+ajxh8Wtc0HXPFWmWNzaQvqmo2emz6zs+RVZPnevrXUfhL4T1a&#10;wisbvQ7Sa3il81E8r7rUl98JvCuoafcWU+h2c1vdbfNR4/vbPu0cwj5D8H/GPxxpuk6P4M8NXOnw&#10;yprsulJqnlb4p4lTdvr6a/Zv8faz8Qfh59s8Q+U+rWt5cWU80K7El8p9u+uo0r4X+F9Ht7GC00W0&#10;hSzfzYNsX3X/AL1a+i+G9O8P27wabax2cLStKyRL/G33qgsoeONeXQdNt33Kj3F1Fbru/wBp66NE&#10;+WqOpaRbaqsS3UCzLFKsqbv4Wq877aAH0V55rXxOlvNZfQ/DVp/aV9F/r7j/AJd4P99qhh+JUHhv&#10;Tb2fxHqFsiWu1Gmh/if+4tAHo3l0VzOj+OItY1S3tYrG5SK6g+0RXDL8jV1NAET7q8p02z1PUviV&#10;4181me3t4rf7Cj/cRtlet1hxQWekXOp6lLKsKS7WldvuLtoA5q++K2laDo1xLq8q2ep2sW57Rvvy&#10;t/sf3qqfBfw3c2GmXviDUgw1bXp/tcu//lkn8Cf981wsnhuD9ozxomqzxbfBul7ktpdu17qf+/8A&#10;7td2/gPxToMn/Ej8Ss9uv/LvfLv+X/eqyT0uq/35a8R1j40eJfCviiy8OX2mW2q6hcL9yxf51/23&#10;/u111n4/16a381PCs8yfwukqUcouY9IorzyT4g+I1hdl8HXLv/c81axPE3xi1fw1ptvc3eg/YPNl&#10;WJUml3PRylnr1cH8Ykm/4Q2W5t9ztZzxXTIn91H+amw/8JrrESSJdafYRSfMuxd/y1ND4Bub9t+q&#10;61c3m7/linyJQBiah8fvDlna2i2LT6xqFwvyWljFuf8A4H/drz+/+G/jP49a9b3PjFf+Ee8L2su+&#10;DTIW/ey/79e7aJ4M0Xw3/wAg/T4LZ/7yL89btAGZoOh2PhvS7fT9PgW2tLddqwpXl/xUv9R8Z+II&#10;vCehwQv5C/aL67uE3JEv9xf9qvYH+Ra8s+Ff/EyuvGWoy/62W/li/wBvatEQPLfhj4Gi0TxNaNeK&#10;s2matuRHhbY8Uq/wfLX01pumwWduiwLsTbXhvwxeDUtG8Pwb1+0W+rXD+Tu+evWPEnipfDDaerRN&#10;N9snW3VE/hokQdR5dMohfetcZ8SPGcvg+10/yNv2i9uVt0V6gs7OOisePXrNrzyFu4HuNvzQ+b89&#10;cl8Qvi4vhPVLXQ9K0+XW/EF0u+K0h/hX++1AHpFFeWW3ifxtpUtlc69p9p9kuJViaK3f54t1epp9&#10;ygBjr/FXG6q6+MNZ/s+CX/QrNt906fxN/crc8Wax/Ynh+9u/40X5f96uV0qzbwl4JT+PUL9t7f77&#10;VQHQTeHrbXpE+0qs1lF/qoU+5Wh/wjelfZfI/s+28r+55S1Y02zWzsooF/hWrdSB5d4g+HbeFpJd&#10;a8Hf6BfL80tn/wAsp1/3a7jwzr0XiTRre+i2/OvzJ/db+7Ws6b/vV5/4B1C1tda13TbRWSLz2nVH&#10;/h/vUAbHjiaJ7O3s2bY806L97+HdXUKi7dv8FcP8UbOB9LtJ5f8AW/bLfb/33Wr4V8W2/ieTUlto&#10;m8qyn+z+d/C7LVAWvEHg/SPFFq0Op2Mdyn95l+avK/GVvqvwftdNudH1eV9Ka6WJ7e7+ZPm/2q9w&#10;X5qzNYSxmjSC+jjmilbZtlX5acZAeP33x0aDY2oWLaV9nlRJ5ZYt8Mu5/wCB69qtLqK8t0nhZXR1&#10;3K61xnjD4ZQeMLi0iuJ9mjptaWx2/I22ug0TwnZ+HZH+wtKkTf8ALHd8i0vdAy/Af/H9rH/bL/2e&#10;uwrj/Af/AB/ax/2y/wDZ67CpAZXnnh/w95PiXU/3qw3sV41wu1fnaJ69Grzyz027sfi1NPLI01vd&#10;WHyt/d2vQB6BJXk/xW8bav4A8VaFfQf6To91ut57f/a/v11t54y07/hK4tFadku4l81l/grP+M2i&#10;jVPBst2m77RprrexMv8As0RA7azuVvLWKdfuSrvpxmWFXkf5EWsrw3qUGvaDp+oQN+6uIFdKwtY8&#10;baLc2/iDT/ty/aLCBvPhT76/JQBx3xc+MGn2v9meHNGvoLnWNZl8qJYm3bU/iau50R9I8E6DbxXN&#10;9bQuq/vZnf7zV+Y/hK8lufihqepywXf+va3s/Jb54lr0vWNH1fxDK9zd/wBqf2Lb/wCtfdXT7Mjm&#10;Pbfj9+0JY3Ekuj6ZqK/2ZEu66mt3/wCPj/pkteP+DPCvxE1tpfEtjZ23h6K4XZFNuTfFb/7FUtB+&#10;Cep/EK6ivNP8NXyeH4v9VvbY8rf3663Xv2bPiXeaHdwaVPc2EXlNtt3nq/dgSbfwHTxGl5qviq2n&#10;sZriWVrdZr6Xe+1K0PjZ+0lrNnoMvhqW1g/tC/byvNsZd/yfx1U/Z++FH/FMvoviHTL6HWLVW/id&#10;Yq9A+Gn7Nun+HvHUur6hHHfoq/uPN+f5v46xlVpc3vFGDbftE6R4b+GS6JpWm3ltdra/Z7Xzom+a&#10;Vq9e+CHgFfBfwttbGddl7eI1xeN/elatjxP4M8Nal/Z8uoWMGywl82L+BFatPUtetrC1eWWVUiVa&#10;4K2Jpx+Es+f/AAf4AvNV+N3kX2p/2lonhzdLBD/BFK1Mm0S2+P37QiS3OmR3Phzw4rIzzRf62WqU&#10;P7RkEPxB1DQfC/h7Zdyt5stxcfIktdVpfxp/4QDzZNe8Nf2PaSy/vbu0+dNzfxvRHF/3QPbtK8J6&#10;L4bj3WOn21mq/wASLXlPgG8s18c/EjxYrK9iqpF9oX7jbF+avUk1e18Q6Wjxt51ldRffRvvK1Fj4&#10;N0jT/D8ukW1nHDp8qsjRL/Fuq6daNX4QPHf2SY/P8J+KPFUqbf7Z1OW6V/7yLXUfBfUv+E51TxH4&#10;qnjV0lvGtbN/+mS13Fn4M0/w94SfQdIgWzsvKaKJE/h3V4Z8K/HzfBPR38HeKNKvLZ7OeV7e7hiZ&#10;0nVn3V0EnvfjDW4/D3hfUtQnkWFLeBn3vXn/AOzDo8um/C+3vLlf9I1SeW9b/gT1yXiBvEP7RN5b&#10;aZa2dzongmKVJbm7uV2ve/7Cr/dr3fTdNi0qwt7OBdkVuixKq/3aALGo6fBqlnLaXUazW8q7WR/4&#10;q+erj+3P2cPEv+jQSal8PL2X5okXc9g3/wATX0dUN1ZwXkLxTxrLE33lepKMLw/4/wBB8T2CXOna&#10;lbTRN/01rifiV8TUa3Hh7wrImpeIL5vK/wBHbd9nVv42q3ffs9+Dr++luYrGWwmf7/2SVkVq6LwX&#10;8NfDvgOBl0exWFn+9M/zO3/Aqr3QH/D7wZB4E8K2mlQbnZfnlmb7zyt99q5/4neMLzzrfw14f+fX&#10;dS+Xev8Ay6xfxu1P8ZfESX7U+g+Gk+369Ku1WX/VW/8AtPV3wD8PYvCdjcS3M7X+tXXz3V8/33b/&#10;AGf9mgDzXxh8K7PVbfQrbQZVvNT0Hc/k3C7orpm+/v8A9qofDnibTvhZeeILt7BtOh2RJLpat/y9&#10;fweV/v11elw+MfA+m3Gl2Ohx6qzTu8F35v8AC39+sTw9+zm2reIJfFHjXUZNS1W4bzWsYW228Tfw&#10;7KZB23hn4v6ZrHg641y8VbD7PO9vLbu3z+av8FdPd+JrKw0iDULpvIin2hFlO35m/hryix/Z/tbj&#10;wi1hbSzabcR60+qxO/zfPv8A4q7DVPh3c65Ho6alqbXn2O6+0N8u3c235aXulmJ4i8WeHvCvibVb&#10;6y8+bVYoGluoYm/dN8n8dc7oPxUk03wuniOWL7Zr/iCdfIsd3+qT+CulT4ZWvgPwR4ol3T6xe3kc&#10;s8rzfffd/BTvhX8PvCs3gvRb7T7WR0+S6Vrht7qy/wANP3SDqPH3i9vBfgS91qRF+0RRfLF/01av&#10;MvDOiLqvhWXRbaVrmW63Xuq3ELfel+/5Veu+MPB+n+ONBl0jUkZ7WXbu21L4V8Iab4M0tLDTLdYY&#10;F/76akWeDQpqvg/xhorXnh+71WyWz/0WFF+SKVnrsviv4L1Xxtqnhe5tmWGKzl+0XVpN9zbXsDIu&#10;2vKvD/ifUPiFf6np6wNZwxXTRTzf7K/wU+YDwf45W2p+M/jN4K1xraRPD+g30VvFdovyN5vyPXW+&#10;Kvh7r3huz+IurxXiw6VcWreQky73+5XsvxQ8JW1/8Nb7T4FWFLdVli2/wsrbq5f4waq958BXaD98&#10;91Fbxf7250q+Yk4z4O/Bqf4f2/gfVdG0+KWH+ztl47/fV3+Znr0nQf7cm8S+Jra8tJEllZls7v8A&#10;g27PkrvfD9t9j0HT4Pu+VAi/+O1oOny1HMUeOeJLfUPCfwvt9DZv+Jnfz/ZN6fxb3+d69K8IaDF4&#10;b8O2WnwJsSKJf++q82+FK3PjLUvEsmuStef2Xrcv2Pf/AMslr2X7tEiQoooqCgooooAKrvMsP3mV&#10;P99qsP8Acrx74l/DLxH4k8UWmp6fqbPp6/LLp/mbKAPXIZlm+6yvUvmV5fpPhPxF4bil/sjajS/e&#10;S7l31x/xK8YeNfAem/atQ1rT4bi4byrWxt4t0srf7NXyget6x8QtH0TxNp+h3M+zUL3/AFSVwPxC&#10;8fT+JNRl8JeGJ993/wAvl3D83kL/APFV5FpvgDXNN1S3vNc1OfW/HGvf6i33fJYRf369CmvLb4U2&#10;8XhfwnY/2x4vv/nuXX+Fv+ertV8pJF4k8T23wr8L2+i2NsyahcfJBYw/PcTy/wB962Phf8HZpvK8&#10;QeMVW71Nvng0/wD5Y2v/AAH+9XRfDr4UxeG7h9a1qT+2PEd188t3N83lf7CV6T92o5iiFYVULtVf&#10;l+7U1FMkqAMzXvFGleGLOW51O9gs4ol3s8rba8Ih8SN+0Jqz232ldN8DxN8373ZLeN/8TXdeOfhX&#10;4c1jVrvXvEM8l4iRfLaTS/ul/wCAVy+vfDrw5c6DFLBpTWETJ8v2RtkrVcST122vNG8K6XBZwNDb&#10;WlumxIov4VrF8YfEiLw34S1DXIrZrm3t4GlV1+41fPVz8Pb7VYolsfEM+m2jS7JUmn3/AC/79d14&#10;h0fVdb+A+p+DLba/iBYNkUMP93f8lXygWPgbNaX/AMOtQ8e3jLc61q3myzzN/wAsv7kS12fwlvFh&#10;+GUV3u+75rt81cT8JdH1K/8AD+ieH10ebStCsIt199rTa889eg6D4Jn8J+H/ABBp0U/nWtw0stqn&#10;/PLcn3KiQjzvwj8d/sXhGGQJN4g1WRpZZNn3Ik3/AMTVhfC/Tde+N3ijVvFWtT/YNMt7n7LbWMXz&#10;/KtYXwX8P6hrHhu08HRweTsuZZdYu9vz7N/yRV6xZ/BnWfCuuXb+Fde/s3R7yXzZ7R13bW/2av4Q&#10;NbVfGi/8LO0fwhpVzslt4PtV5Cv/ADyrsvFWsRaD4dvbySVYfKibbv8A71eX+KvhpqvhXxRZeMfC&#10;sH9paqsTW95bzN/r1ro7Pw9qvxChtLnxPZ/2bbxfP/Z6Nv3N/tVBZf8Agz4mn8W/D/TNTuZ/OuJV&#10;be//AAKu5rxz4EaPrPg2XX/DF/YyJp9rfyy2d3/BLE77q9g3LUSAfJXlOj3y+A/iRrGn337nT9W/&#10;0uCZvubv40r1aszW/D2n+IbdoL62W5T/AGqAPN/DPwosfCvjq98Sy6kr2jMz2tvv+SDd9+r3xC8N&#10;6n4nv9E1PT2V4tLn+0LD/wA9auv8O9B0Hfc3NzO9ovz+TcT/ACLWfN441nXo3tvB2lL9ni+Rbu7+&#10;SL/gNWQXYfizBdO9tbaZfSXqttaHymrkvjpDeNoei3zL5N61/Eif9Mq9D03UrywuLK21XyHvrr73&#10;2da1PEHhmx8SW9vFfR+YlvKsy/7y0fCBwusfBfStY0u3nVp7PVYl3/brdtj7q8d8N6b4o8H/AB41&#10;Wzn1yC5u7qzX7LcXyfOy/wByvrJE2Kq1xPxE+FOh/EKGFtQiaG7gbfFdwttlWiMg5SSx8NzzXlvf&#10;a1qf2l4vuw/di3V18NxFN/q237a4rTfhjZw+U1zfXl48W3b5stdnDCtsqLEuxKgs5H4hbL+40XS2&#10;/wCXq6Xev+ynzVZ8SfP4j8P238HmtL/3ylZmvbbn4teH4N3+qtZZdlausP8A8Vvoqt/zylqgOrqn&#10;earaae0S3M8cLStsTe33quVznjLwVp/jbTUs9QVtitvidG2srVIHQI6uu5a8/wDCcMEPiC4n2/6R&#10;LPcRf+P1y/iCw8f/AA9tfN0W8j1vT4vn+z3f+tVf9+uC8GftLaZYSu2vWMlnK183zp86Luq4xJPa&#10;vjNqU+i+CLjULaz+3y2sqv5P/A6t/CnTpLDwLp/nxeTdXH+kSp/tN81c/wCPPHCeJPBNwvhKW21X&#10;UJWVVhdtny1Y8MeKvGO23i1Pw5HDEq7d9vLvo+yB6XWdqtnbaray2c/8a/8AA6msdSgvt/lN86/e&#10;T+7Xi/xQtfGOh+LJdX0ONrrT2i/vf6pv/iaUYlHV+ELXV7bXfs0Ws/b9ItWZWSZf3q/7FekV4T8H&#10;fi4virxY+laxZ/2V4g+yr5tv/BKy/wAa17tTkBx/gP8A4/tY/wC2X/s9dhXH+A/+P7WP+2X/ALPX&#10;YVABJXl+qfEFI/EVlIkUkyW91LZXSQpudX2/LXpz/crzbRfCuuaP8UtV1DbBNomqRIzf31lX+OiI&#10;HV6VpsWqtFquoafHDqH8O9fnVa2ry1S8tZYZV3xSLtZaf5dMubhLO3lnk4RF3NQBxvhXRZ/Aeg6h&#10;bTsr6fas8tr/ALMX3tlfLU0d5qWuWU8TN9t8Wzyp8v8AdV6+qviPr0Fr8Mtb1NX2RfY3fd/wGvnr&#10;4UQz694t8NeJZVX+x7W1a105Nv8AsfO9bR/mIkeNWvhVrPxl4gsbZtksTbIpv9rfX014D+BGqX1h&#10;p8HijU/O0q1VWi0+3+VJf9p6+fba8W58b6xP9zz77Yv/AH3X3xpXy6dbq3/PJaupIIkljYQabapB&#10;bRLDCi7VVamdti1FcXkcKM392uEs/jH4X1u4uLODVYPtcTeU1u77H315tSvGJZ0upalZ2f7yeeO2&#10;Td/G2ysq/wDEltZ/8tV+b7vzV85fGnWNM174v6FpXiO8ntvDVxbfunhl2J9o/wButP4l+BrPWPD+&#10;nrofiWfTbjTW82C4efejf79eLUlzyNoxJfjB8TrnVl1Pw0ytpv2iLdZ338DN/cqv8N/jTY+LfBqQ&#10;anKsOq6av2e8hmb+Jf468a8ear448SWEWh3Oi/bLhZVeLU7f7n+/Tvid8HP7Ns9M8ULZz3P3U1NL&#10;SXZuX++9Vyx+GQcxY+J3iFU1KXxZ4YZftFh8jb1/dT/7FNs/iX8SPGek3tmvgpbmyuotmx5d+2u7&#10;+IXgCz1j4HpLpECwusS3C29v8+5Vrvfgnr3g6bwzFfWN5BbOy7J4Zpdjq/8AuUc3LH3SIx946X9n&#10;7xDYt4P0/wANSztDrGmwKk9vcfK9e0Wbrt2r/DXy5req2Pi345+FJ/CrNNe2DMmo3Fv/AKr7P/ce&#10;vpOw81Jf9itqEuSUf7xBsVWubC2uh+9gjl/3lqzRXtgMjhWFdqKqJ/dWn0UUAFFMp9ADPLrz/Xpt&#10;c8X63LpGnNJpumW/y3V9s+d/9ha9Do2rQBz3hXwhpnhKxSCxi/3pn+Z3/wB5q6GiigAooooAKKKK&#10;AGMu9drVFZ2EFhF5VtEsMX91KsUUAFFFFABVSx0u103zfs0Cw+a299v8TVbooAo6xa/b9Jurb/nr&#10;Ey18kfF3xtrXgDwv8P7GeKObQm11bLUWf+H5/kr7CdPlr5X+KPgP/hPNe1PwTK37q4vPtsX9+Jtn&#10;yP8A991cST6js5lmtYmi+4y/LUrvXmnwI8UyeIvAFvbXjN/aWlu1hdI/3t6fLXpM3+qf+/UFHl/w&#10;H/fWHiO5/wCeurXH/odepVx/w00uLR9LvYF/ivJXauw8uiQD6KZR5lAD/Mopmz5qfQAUUeZXH+Pv&#10;H1t4L03dta51Cf5ILRPvs1ADviF4+tPAum+a6tc3svyQWkX35WrzjR/B7Q3Evj/x1tudYVf9DsX+&#10;5a/3ET/aqj4Mv9ITxVLr3i/VY38QMv7q3f8A1Vqv9xP9qtj4peOdP+xxXMH+nyxN/odon/Le4/gq&#10;+Ugwv7S1Xw27zxRrqXxA8QN+6h/gs4K7z4a+BdP+HFncS6hqK33iC8bzb6+lf53b+7/u14HeeNvF&#10;Hgz7RLBpm/xXqTLFPqd99xWb7kUVepeDPAdn4PtZb7U7yfxP4rvFWWeF5d6K3+wn8NXKIRPY7/xJ&#10;p+labcX091GlpAvzPurnPh18TbH4kf2m1jBJDFZy+V+9/j/2q8K1W/n02113V9al+06TFOyRaPD9&#10;+e8/gSrv7P8A4H8WXFrrV5qusrpT3V1vlsbdfnT/AGKOUZ9J3OpW1nt82eNN399q5e1+KOh6lqlx&#10;ptpP513FL9n2bfvPXlnxs+w6DoMWjaet3rHiDUpfstrvl+6zfx1Q17R5Pg5o3g+DTGXUvFdvEyfZ&#10;PvvOzffeo5RHqXjB7HRLC41fXNQVE2/KkzfItfO/i34l698S9ZTSvD0E9nojL/yx+SWX/ff+Fab4&#10;58N61f3Vpc+M9Vk1jxLcf8efhnTPuRf79avh74V+L7+X7N4jsZNN0dtv/Ev0Ztm7/feriBd8MaJs&#10;W3gW8gv723+Tejf6JYf/ABTV7r4M8PaN4PsHuVvlubi8bfPfTN88rVxr2Fn4D0b+z9M8PQWzy/LF&#10;DM292/23rwrRV8R+MPiCltp8Ul5tl37PN2WlrFE//s7UcvMB9stKsa7mZUSuH+KHjJ/DuirBp5WX&#10;WL+T7LZxL/fb+KsPUrC5s2iudc1OfUr1vki0+x+RK8P8T6rrVn4ttLz959tuJWS1t0+Z4l/j2VEY&#10;jPpr4feCbXwT4fis4/nupf3tzcfxSyt9+uur5v0rTfG3h7wbqDX2uSWzytvtUd/NeL/feqV58TvH&#10;Gm2ui6u08c0Ut4trBpyL890v9+jlEfTtG5Urwf8A4Wh410fVr3Q7nSo77Xbh1ezhh+5FE/8Af/3K&#10;3f8AhCdXmZNS8X+LJIdvz/ZLRvKhWjlLPV3XdEyq38P3q8j0fwx8QdHbUF/t6O5SKVnge7T7y11/&#10;geG8trXUGlu2vNP83fZu/wB/bXmvxU+NzXFmmg+HtP1B9VupdjOkH3Yv43oiSZ/hXxV8SvGHiW7v&#10;rZbSbTNNla3VU+RJ2rsPEPj/AMZ+G7PzbzSLHe33Ykn+dq0NF8VaR4P8B27QQSQsqbIreZdssstW&#10;PCfhm+1u6TxD4jVXvW/1Fp/BAv8A8VQUclZ+HvHHju+t9Q8RxW1np6Nvi09W+T/gdekab4f1KFl8&#10;2+WG3X7tvbrsrpdny0b/AJajmArppsUcvm7d8v8AferdEdFABRRRQAzy6a/3Klpkyb120AcFN5T/&#10;ABfsvm+ddOb/ANDrQ8SfufGXhyX+80qf+OVmasyaX8VNC/6eraWLfWh41UQ6joV43/LK8X/x6rA7&#10;OimV518TvGHiHwNPb6vZ6e2q6FEv+lW9uv71f9uoA9CuLZLyF45V3o67WWvnf4kfs0xPZveeHpFt&#10;rhpd7WM3zRPXsXgn4laD45sIp9MvFd2Tc1u/yyr/AMBrf1J1+z/N/eq480QPh+8fVfhpr0Vnr2kS&#10;2cTfx7vk/wCAPXuvw3v28VWf/FOeKJ4Xi+9aXy760vjf4S1rVVi1DSp7S5iWLZLpN9/qp1/2P9qv&#10;n3R9Nl8L65LPoc8+iamrK8ujag3yf9snrb4yD7C8IeHrzRPts+oXK3N3dPvdkTatcx4tvNVb4r+F&#10;LG2vvs2mSxSvPD/z121r/C/xVdeJPD8TaosUGpr96JG/hqL4j+H766XT9c0qPfqely+asP8Az1T+&#10;JKw+0MtWfhPSrfxpcaj/AGfEl75W5bvb89dj5dec+G/GF54s8ZWstrZzQ6ati3n+cu11l3/cr0ap&#10;kUcf4D/4/tY/7Zf+z12Fcf4D/wCP7WP+2X/s9dhQAUyn0UAFcJ8X9UlsPCbW1rP5N3eSrbxNXd15&#10;j4shbxN4vt7bbvtLBfv/APTVquIGFNctr3wy8Z20+6a3t4vKi3/7KVXd7aw8C+B7mziWG3WL7ifL&#10;/wAsq7u20RU8Ia7bJHsS483/ANAryHXrmVPgFom3/W27Nb7qog8I02HzpbKWD78up/f/AL3z19xX&#10;OqtYaam7+GL+Cvhrw9fwQ6lo+nrPH9oivIn8nd89eh/tLfELxD8NPiN4S1eC5kTQpYPKnh/gZq4c&#10;a5S5acS6f8xn+P8A9sDWtS8R3HhrwroskLxT/Z59Tvl/dRf7dec/Gnwrc6b/AGP4xsZftPiPTm+0&#10;Xk1v8iXS/wAde1+IfFXw8ufCT/ZoLZ/7eXe0MPzyys1eb/Dq2vtN8TS+DPE1nI6Kvm6dcTL8ktv/&#10;AHHryv8ACXynQabf6R8cvCVlOyreWkv3v78TVz82ieEPDGvf2RBLq2t3at81vDK7pFXpv/CE/wDC&#10;uvDNw3gzTIPO83zWt/739+vN/h74SvvEniDVb7RdX/s37VLvvrGZf3sEtEeUDtvFv9rzeAbi58L2&#10;bQ6hZsr/AGeb78q/3K5bRP2q/CGq2r+F77dpWptA3n292uza39ytvwD8KPibomranBJqcdzpst15&#10;q3Fw292X+5VK5/ZR1rWL/wD4Sq+0+xubv+0/tDWjxfO0VFOMa0uUuXulj9nvxzpVt4LvZdX1eD7J&#10;b3zW8G9v4Wf5K9Aufgn8PvE/ia7ludM+xxRKsst9DP5UTVlQ/s/QaV8KtViXw0r6g2rfalt0++0W&#10;+tDxJ4P1dZb3UP7Du7nR/tVvK2no3zvEv30rvjgve5uYx5j2TwP4P8LeD9N8jQ4raC32b2eJvvf7&#10;e6tDTvHOl3mp6tY+YsJ01lWWWX5U+avC/Fs2uaa1xLofhfUEtNS0dreC3T/llLv/AI6z9Y8H61DK&#10;lzqGlX1zpi3Vm95bw/flRYvn/wDH67I0IwA+p7a6gvIlkgkWZG/jVqz/ABN4m0/wjo1xqupzrbWV&#10;uu+R2rzX4I/2h4e0n7Jc2N4lpf30stqsv/LrF/AjUfHLS9c8XXOieH9JtFmtrif7RePcf6nYv8DV&#10;YHpVr4k0+60eDU0uo/sk8XmxS7vvLWVoPj7TPEE9utm0m24ieVX2/JtV9tfPU2k6zYabo+jeI9Ov&#10;bnTdLurqLbY79jbk/df8BqpbaV4qt/BenwWdjqFsi6PLuT+Nf9I+5/vbKvlA+orjxNZ299ZWnmbn&#10;u2ZY2T5l+WotJ8WWOtahqFnayb3sGVJX/hrwXWIbx9L0pfBltqUMSxXW7zt+/wA3yq4/TbDU00nV&#10;f+EXXVraWXQm/tF5t+/7V/sf7VHKB9hfaYm/5ar/AN9U/wC0Rbd3mLt/3q+PfGWleMfCdhrdjos+&#10;oPaNY6dLLNMzvtZv9bTr+HXtH8G6VfNr0+qpb6i0q2MO/wDexf3N9HKB9gedHu27l30vnL/eWvkS&#10;zm8Vax8YvNl1WXTdt9bvBaTb/wDj32fcrX/aV8Sa5D4ihg0X7ZZ3FrFFKs0Tttl3S/wrRykn0hpX&#10;iSx1i/1C0tp1lmsJfKnT+41am9P7y14X4NvLnRbP4q6rLbXLus/mqiL88v8Ao/8ABXkvg/xP4v1D&#10;RvFttFfX0NvL9ge1m+Z3i81/no5RH2JNqVtD5qtOu+NPNZd38NJpuq22q2cV5bSb7eVdyvXzZqXh&#10;5/BvxS11f7Z1C5li8LN9mS4fek7b6u+G9bub/WXXVdaudKuLWzt/7OsYV2Jcbovn/wDH6OUs+iry&#10;+g0+1luZ5VhgiXe7t/CtFrfQ3lvFPA6vDKu5G/vV8sTfFS+1vwzpWmNcz3NxLpN+99Dt/iX7m+on&#10;8Z61Dpd28WtSaVd6NBYRadp+z/X7kTfRygfVl5dwafbtPcyrDCn3ndtqrVG68U6RYtEs+oW0Pmrv&#10;TfJ95a8L/af8Saq/g+LSm0q9m02fTpbq+uLRfuMqfIn/AH3WVqWm2Pjb4QeBLRdPZ9d1mC3tYppv&#10;klii/jekB9GP4m0qOZIm1G2SVvup5q1eeZIYnkZtiL8zNXg/jbwDpGreN/CXhqxtP9It9t7eXaN8&#10;6RRfc/77p/xy8VauuvXHh+x1WPRLRdFuLpppV/1rfd2UAe5w3EV5AssUivE33XWvHLj7D/w0paNH&#10;Ovm/2Y/mpu/iryrSvi74x03+wdD0WD7Slnp1q7f9N2b79Y++f/haXxA1Xc0Nx5EsS/N91vKrSMSJ&#10;SPcI5LbwJ8XGvrSSNtH8Q/JdMsvyxXC/c/76r2LduX71fIVt4e1NP2e3vrHTI01vbFKszz+a7f7d&#10;aHw3+LXiPxJ4msry51yD7Fb6Kz3Vvt/iV/v1HLzAfRfgmbfFqH/X01dR5lfFnhj4x+JfEnhLx3ba&#10;VfR217YX0UsV28Wz5WevW/8AhcWq+G9N1OC+ltrm7sNOt7jzvu+azUSiWe67lo+X71fIWvftW6v4&#10;T8Ta1pkES63qs8sUVnaRfcidv7z/AN2tjQfjN8QUuNdsfG2lWyaZb7UnuNJb54Fb+OlyyDmPqVJl&#10;b+JaHmVf4q+T/h7rEnhXQ/GvjGx1zUPEMVhdeVZ29xP8jK1Yvxs+OuvaTZxWLRNbeKNR0n7RAljL&#10;vS33P/HT5QPo34l/FG28ExJZ2y/b9duvktbGH77NVH4e+A77d/b3ip/tmvT/ADeV/Bbr/cSvDfh7&#10;4kvPAGs3tz4ss49V8YeRb3C3e7eixS/JsSu9+J3xs8Q2d5Lp/hy0h+0Wep2tvK8zfeWWjlIPS9S+&#10;Fmi3l4l5FaRpcK38a7karGlfD3T7HVPt00Eb3C/6pdvyRVwOuftBjw/8QtN8N3VrA6XUv2fdDLvd&#10;Zdm6sqw+N194n07StavNPn0fSpdTa3iZH+eVU3793+z8tL3iz1Xxr8PdI8eaeltqULELKsqPD8rq&#10;y1e8P+FbHw3FstoPn27Wmf5nevPvBnxuufEmvaPbXmkNYafrKyvp1w7ff2Vm63+0tY6b48l0GCxa&#10;5t7W8SynuE/hlaj3gOyi+Dui/wDCWvr0/m3M3m+dFbu37mKX+/troU8JafDqUt9ErQ3Fx/rdj/er&#10;zbwr8SLzRPh/4y8R6g0mpDTdRuPLhX7+1f4Kzbn48Ii+HdXvFa2t7iC6uHt4W3I6xJup+8B6LJ4Z&#10;i1Lxtb3ksH+j6bF+6+X70rfx10Uug6fNqiak9rG+oIm1ZmX51WvGNB/acgv1vWudDntkt2tVV0bf&#10;u8/7lafir42Wlr4gXTopZbD7HrEVhO+3/W74t9L3gNrwT4JudH8feJdXvrNZpb+VXgvv41T+5Xo0&#10;O7dXinh/9qrw9r0mof6NPDbwWst7bzfwzxRffpmq/tMW8PhPxHqdpod39u02ziv4reVf9fE/3Xpg&#10;dh478D6h4u1hGguVtrRoPs88v8e3f8+2tu2+Hej2aWy2sbWggTb+5+Xd/vVwl5+0roui2elf2nZz&#10;217dWMV7Pb/8+6v/AHqt/FP4uz+B9e8CfZoJLyy1uWVHhhTc7L5W9aXvAemw6VbW8W2Nf+BfxVzE&#10;Pwr0iPxEutMjPqCJ5Stu+6tchH8ftGvLiy1Fb5bbR3064up4pU+dWifa1WYf2kvCb6Ne6hPLPClm&#10;0SSwuvz/AL37lHvAdh4u8D2vibRv7N81raFpVd3i+81YWp+AWu9e0+OKNUsrNomRtv3VWtLwr8VN&#10;F8WaPqWpQM1tFpzul0lwu1ottY+k/tAeFdS+1fv5bb7PB9qZZotv7rft30e8Bo6p8O/7S8bvr6XU&#10;ltcLAsUTpWr/AMIHbXl1FPqU8l+8X3Um+5VTWPi14c0T7X9svlRrWKKWVP8AZl+5VaD4taLfeCNV&#10;8S2jNc2unRSvPFt+ddv8FHvAdhNJBptm7ttht4l3N/s15b4P8SWNzqmveKtVlgtlX91axbvn8pf4&#10;/wDgdPtf2gPB2r+C9K1fUJWtrTVoN628y/Pt/i3V5L481zwF4/8AiJFpi6qulafYRRO1xaN/rWb7&#10;iP8A7NOMST1/wn4VvPGHiP8A4SzXP+Pf/mHWP8ES/wB9/wDbr1NE2LXi+sfG/TPh6ulaDLqEGq6q&#10;19Fp7bP9quqm+NHhNI9T8jV4Lm405W8+JG3bW/uUij0GovLrz7QfiourfDC78W+XG/2eJ5fJhb+7&#10;/DWtpXxK0W+bTLae+gttQv4ElS0Zvn+apA7CisHWvGWj+HpUj1DUILN3+ZVlanzeMNGtri3gl1CB&#10;Jbhd8SbvvUAbdEdcponxO8PeIbzU7Oz1CJ7jTp/s867vutWrc+JNOsY3knvYIUj+V97fdoA1qKxI&#10;/FmlSyJEmoWzysm5E835mrE0H4naRrGgzarPPHYW8dxLb/6Q+zc6tQBlfFq8ttE1bwprE7rCkV+s&#10;TO391q2vH3l3/hlbm2ZZkilSVWT/AHq8w+J32P4leF72+vpVht7VvNsbR5dnn7f466L4XX1rrHg3&#10;WLKznWaKJv3So27buSrJPWLZ/Ot4m/vLT3hWRXVl+9WV4VvPt2g2Urff8r5q2Kgo8n+IPwLsfEU3&#10;9p6HPJoOur924tPlRv8AeWuEm+K/i/4YyPpXjrT2udP+VINZt13o3+/X0nXl/jDxDc32pa3oc+mQ&#10;X8UVr5sUL/flWriQeKeMPE3iD4kXFvEuuafCkUu+2eHfs2/7dc1qXiTxV4S2af4v0G08SaY0q+Rq&#10;Fu294lq7eeCYk1y71PwdPP4e1i3Xe2jX3+quv9yug8H+JNG8SN/ZnjPRbnwxqqr/AK5P9U1aknpH&#10;wI1zTfEFzdvZ2cieVFsWZ/8A0Gva687+HXgbw/8ADLSL270/UGlsrhvNeaV/kro/E/iy08MaT9un&#10;/fbvlihi+/K3+zWUvekVE3o4Y4/uqqbv7tPrn/B/ir/hKrCWRrOWwuIn2S28331roKgs4/wH/wAf&#10;2sf9sv8A2euwrj/Af/H9rH/bL/2euwoAKKKrX9w1vaytEu+Xb8qUAYXjDxhB4bit4F/fahdN5Vtb&#10;p99mqhYW0mlfZ1nb/SJd1xL/AL1Q+D/BNzHq0viPXnW51iX5Yk/gt0/urT7+8W58UXHlMz+Uq2/+&#10;6zVQHRabb7dH2N/y0Vq+e9VkVPg3cWzf8u+rSp/4/X0Lf63p+lW/+k3kcPy/xtXyj4/8SRf8K51u&#10;1sd0z/2nK+/bWcpckQPhLXvFmqp8ffNsdRWwdbqKKJ3+5/sb6+hfiL8cl8Z2r+B/H+mR/wBp/KkF&#10;9p7b4lb+B/8AZr5X8f6Dqt5438iKD/j/AGt383+Nfn/gr9I/h7+zr4c8PfCq7bUtMVNQurPfdXFx&#10;+9l+59+uLESjzR5i4nm/7Nnw7g8JLqf9r6RJquoWa77PUN2+Jl/2K9Ds9Vb4i6HqF9YqtnrEStFF&#10;vX54GrynwZ4/1j4Y6HFbQW0mveD2lbyNQtPneL/YdKm8VfFGz0fVtM8UeE762miup1t9TsXb52Vv&#10;40T+9XBKMg5j0D4b/ExbOz/sXxLeLbeILf5GS4+Td/tpR4Y8p/jxFLobLcpeQf6ctv8AcX+5XoE3&#10;wi0P4i2dvLq+mR3O5VdZvuOv/A69H+Hfwj8PfDqyMWj6etsW+8/8bf8AAqinD2vwlG9o+leSu5q0&#10;rrUrTT5LeCeeOJ522xI38dFzus4pZEX+GvkW58YarqXirStTudXkv9Vivrp10byv9RtT5K9bD0Y0&#10;o8sTKUj7Ff73y0V86fAXxt4y8VeIPtOqXO/T5YHeW3dl3RPv/hrNvPiX441j4q6lY2cv2O0sL5bd&#10;YZtmxov43ru5QPp2jatfJV58e/F9nL4uVZVuYtL3JZv5X/H0rPs3/wDAK0rDx58Q30HT7P7dF5t/&#10;q0VvFfOu9/KZPno5QPqP5aNqv/DXyrD4w8X6l4o8JS3mvfZvst9eWk6IvyXXlfc311ngH4l+JNX8&#10;RaFcXWo2txY6tcyxNp8S/Pbov3aOUD35oVf7yrQ6L/dWvn/4lfFrxHo/jzxBpmnahp9naaNYRXvk&#10;3H352Z/uVS/4X1q7/EjTNMgZZtPuGWKeHytnlN5W/wC/RygfRQhjjXasap/urTIbCCHftgjTd97a&#10;v3q+dbj4xeLrL4drr17c2Nrd6ldSxWNukTM+1Geuo0f43Xb/ALPcXju5s/O1DyGf7PF/e37aOUD2&#10;C5jtlifz44/K2/NuWq8Ol6c0CeVaW3lL8y7Il2V8n+OPiV468Z/DHULae1jsHe/s4lu03IksUr/O&#10;ldL4b+P2vW3iP+yItD36Pps7WU7or712p9+lyyI5j6Nm0exe6W6a0hNwv/LXyvmp82lWd5Iks1rD&#10;NKv3XeNWr591v4oePNS+F+oeJbFtNtorhVezRG3PEvm7PnrT1X4zeKLFtQa2s7Ga30GC3fUd8vzy&#10;s/8Acp8pZ7p9jg2yr5Ee2T7/AMv3qrw6LptnE0cVjbQp/dWJa8y8M/FjUNf+JtxoFxBBYWOxWtvO&#10;/wBbcfJu3rXH/Gv4s+IGt/EWn6DFFbWuk3lraXF35u2bdK6/dWoA96uND0++ulvJ7KGa4VNiysvz&#10;bf7tRTeG9IuLqC8l0+2e4gXbFL5XzpXi+m/tHyax4ul0a20xnsvtUumtcL95ZVX7/wDu1ow+Lby2&#10;+ANpq93czvdNIqNNC3z/AOt2VfKB6fb+CdBtZZZYNItI5Zd291i+9u+/Rc+B9BvLyK7n0q2e4i27&#10;HaP7u37teRXn7QGuQ6y9nY+HPtNkup/2Qlx5v3pdn3/92r1t8ftQvLfRLaDQWm1i/vLqye3SX5Im&#10;g+/89HKB7LeWMGoWsttPEs1vKmx0b+JaqQ+HNPhayZLOJHsl2QfL/ql/2a868N/HS115Ykexkhl/&#10;s6e9lR/4fKfa6VzupftXaVYala20enTTboIJZ9v/ACy837lQB7Yuj2iao+oLBH9rZPKab+LbWT4m&#10;+Hug+MJbeTV9Oiu5Yl2qz/3f7tcBffHdvN8UQafpEs1xo0Dum9tvmsq/3ais/wBoCd9G0ppfD12+&#10;q3Fj9vurSH/lhF/foA5n9qS3sfhX4DsvF+laHHNLpdzb28u12Xba76j0SHSvEkqa1bWa/ZNXvFSX&#10;Z/y13JW/+0Z4n0jxD+zPr2oSpJNZalY/ukRfn3N9yvn34IfGZtE+EHhzTNQ0PUPtumst1eXCRfIq&#10;7/v1tH4SD64t/gz4etdJfToI7mG1f+BZ2+Wua1X4O+EPB+pWmqxWMsNv5TWUqQt8m1v79UYfj8ln&#10;4v1iKe2nudEiitXiuIYvki81f462Na+NfhxrPWI7uCb7FZt9nlmdPleVv4FqPeA5/wCFfwp8Kxwe&#10;MNMtrNvs91Psld5fn2/wVy/7Q3gzw5oOm6Vp9pBeXnibUlWysLdZ2+b/AG3/AN2qXwa+MGnaLdeP&#10;ftV2sMNu7TQNcfL/AAfcesL4V/Ev/hIfHNv488dQSo9032LR0Rf3US7/AL//AAOq+0B6P8Nf2T9F&#10;8O6PcT61LPf69fqr3l27fdb/AGK9O8M/CvSPDel6lZ/vb/7f/wAfU12295aPCvxU0jxd4g1DSNP8&#10;+aWwbZLNt+TdTn+K3hyGLdLfKm2drd9/8LJ9+sveLPPfAHwi0jQbXxX4JlWT+z7q6+2r/utW/rH7&#10;OHhXXr/UL65Wf7XdWaWTS7vuIv8Adqr/AMLu8E3moy6rHqKp9ji/fu6/ei/v1Y1v9pDwnpXh+71W&#10;KeW8S1aJGhRPn/e/caqAZ/wz7o7WF9Fc313c3d1FFB9tZ/niVPuVFD+zlpkNhqETavfTXt5dRXTX&#10;zv8AOrRfcrq7z4ueHtNutPgvLv7M96qvFvX+/wDcqxD8UfD1zf6hZxXyzS2H+v2fw1IHCN+zJpE3&#10;jRPEM+pXM0q3P23ydi/63Zs+9XRr8E9H/wCEe0fRvNk+yabcvcL/ALTNv/8Ai672z1GC8iWWKVXR&#10;13r/ALtSyTRwpvZlRP7zUAeZeEvgjF4Y1bT7mXVZr+30tXTTrd1/1CtUNr8C7Ow8c6hr9tdR+Vfz&#10;rdT281urfP8A71dd4q+JGgeD9Z0LTNVvltrvW5/s9mn/AD1at3UtWs9IiSS+uYraJm2q0rbfmoA5&#10;Kz+Gi6V4Z1rS7G52HUbmW43TLvRN/wDs15V4g/Znk07wfcLp181/qEUV55Vv9xGadNron92vo1Nr&#10;ruWj5aOYD5X+HvwL1q/8OaxoNzFJo9pttbi1vpl/e/aov/Za7O2/ZwkvLq4u9a1pry7utTXUpWSL&#10;av8AqvK2V7r8tcZ8UviVZ/Cvwy2uX1nd3lusqRMlpFvf5qvmA8y8K/sz/wDCO+HdS0ZZ7L7PLZz2&#10;VtdrE3moktdBf/AuS4TUFXUVT7VoEWir8v3WX+OmWf7T3huaJJZbHVrZG+b97ZvWrp/7QHhzWLhI&#10;rGK+uVb7zravtWj3iDitW/Z3vdY1nT9Yvnsb+9/s+LT7xZt2zbF/Eldn8SPhrq/iDUvB+p6DdW1t&#10;d+H3Z0huF+Rtyba9Pt51uLdJV+467qkqCz5sm/Zbu7zQ3sZ9Vj3XFjdRT7f+essvm/8AfNXdN/Z8&#10;u/8AhG3tJ7axtr1rm1d5lleXzUievoair5gPLrX4TXK6b8QLb7VGn/CRys8TJ/yy+TbXkf8Awqvx&#10;LrnjS90PUra2th/wjCWUFxbr8jssv8X/AHxX1bTPJXdu2/NRzAfM/iT9nzxT4wXVbvUp7aG4lWy8&#10;i3t5fveR/tV6L4H+GTaH8Odb0p7FbO91RZfNV5fN3Myba9Woo5gPjT4l/B/XtF8H6ZrWoWKvFpej&#10;tpstjbz7f4/ketDwf+zNc6D4S8RtFBBNcatp1n5D3Db3Vl2M/wA1e4fH2NpvAflfwS3kCv8A7u+v&#10;k3WPDfxi0f4pWnhe28Q3mt6fdXW+ea0b5ILNv4H/ANqrj8JB0WlfD3xD4z8QS6ZpmmW15ZWevrqE&#10;+vO3z7V/gWtvUPgVqvw3+H2p6np9tv1261ppZ3/1ry27PX1L4R8K6f4P0K10zT4Vht4l2f71ZXxK&#10;kih0GKJ32ebdRIv/AH3UcxZ5Z8N/hx4g0X4I+KNFu7Zl1DUZbiW2hZv4X+5XD698NPHWq+NPDn/E&#10;s8m3028tXW4hX/lkqfPvevrW3RfKT/drOvPEWl2OrWmmT3kUOo3Ss0Fu7fM9RzAeR/FD4X3PjD4g&#10;/wBoSWLXljFo8tvF83yea33K8t8T+APHupN4c09dKkT7AtrtuEX522v8+96+wtq0bVo5gPl258Da&#10;hon/AAmH2PQZ0vm1OK9WaFf9fF/HRbeCda8bapLLqelX0OmXWtLcNDM2z90qV9RbVo2rV8wHyb4z&#10;8MeJbn4laYumaHJYWlhqcW2a3V/mt/7+6vMfiL4S8S6rrOj+FZZbmz0+WW6ln8lXfyt0vyP8tfeu&#10;r38Gj6bcXk77IYEZ2auC+Eely6kuoeKtQXdd6vJvi3L9y3/gSjmJPGtY8MLc+I9E0iex1CaLRtJ2&#10;Ldorol5Ls+RK5/8AYrsdaj8Za7PPBc2+mNA0LQtv2LKr/d+b+KvsLVZI7PTridl/1UTNXlvwa8zT&#10;dW1K2lXZDfr/AGhF/wAC+9V83ugeheFVa2t7i2f/AJZStt/3a3qz4bZodUeVfuSrWhWJQV558RNC&#10;azvLTxVZ7vtVgjLOv9+L+OvQ6qapCs1hcRsu9HXa1AHD69beEPFWk2TX09tDLeIv2a4Rtku//Yrj&#10;9Y+D+ryW7wW15BrFvF8i/bl/er/wOul8H/BHQ9Bv31CfzNSl83zbZLltyWq/3EWvS9ipV83KB4pr&#10;3wx17QfD9xBos7X+m3EX7/SZm+63+w1cv4Z+J0NtrGm23jOC5hm06JlgV0/i/vvX0LrU8tnpN3JA&#10;u+ZImZa8T1LxP4X8TXVvbavLA9pdLsXUPuSwS/3Hqo+8Qej+CfEFt4n1jVrzTm87TW8rZN/ef+Ku&#10;2rw7w3ba58MtY1D7Dt8QeHXRZf8AR/8AXJXpvhbxxpHjC3MmnXau6/eif76/8BqZRLKfgP8A4/tY&#10;/wC2X/s9dhXH+A/+P7WP+2X/ALPXYVABWZqWsafokTS3lzHCn+21aL/cri/+Fd6Vc6lcahqsrarL&#10;5u9ftDfJF/wGgDKl+MUGo+amg6Zc6rt+XzlXalcPY6P4sv8AxR599PJYWk7LLLb2ib33N/t13tnf&#10;23ibXvsOntHb6PYS/M0PyebKv8Fd3Z26w7/42Zt9X8JBg6b8PdIsT5ssbX8/8Utw26vA/HNhbf8A&#10;CH67B5Wzdq0u3ZX1LXyl8SNVW2g122Vfni1OX5P+AVjKMqvulnz/AOJPhFL4k1b4bz6Yq/aPtypP&#10;/tRb6+/ZtsNn5DRLs27NtfJ/w01L+0te+HjN/ell/wC+a998B/FeDxzqmoafPYtZ3ETN5G//AJar&#10;/frzcbRlCPMEZHylrGsS/Af49XGkXkTP4K8Ry+bB8vyQSt99K+oPDfwK8IXl1b6vLoNo9w371X8q&#10;uw1D4a6H4muIZdT02C+e3fzYvOXdteu3tLRLWFFVfu1zUoyr7l8xFY6XFZqu1VSr1FFe1GnGC5Yk&#10;DHTetY0PhPSob97xdPtkuG+bzvKXfW5RT5QMnTfDOmaXcSz2djBbTS/faFdu6m3PhPSLnUPt0unW&#10;z3v/AD22/PWxRVgYb+E9IeLa+m2zLtZP9V/DS2fhPSLG3iittPghiifzURV+61bdM2fNQBiTeCtF&#10;uJYml0y2fypfNT5fuv8A3qbpvgbQdH1J9Qs9Mgtrtv8Alsi10FFAHn138GdB1bx3e+JtTtkv7i4i&#10;iiRZV+7trW/4Vr4a/tltX/sqD+0G+bzdv8VdXRQBy+pfDfw/rGl2+n3Onxva27b4k/utU8PgfRbX&#10;w3/YMOnxJo+3Z9k/g210NFAHI2fwv8PWGm/YVsd9r5qy7Jm3fMv3aYnws8PR69cavHbMl3cNvl2t&#10;8jf8BrsaKAPPLH4I+FdPsNQsYLSRLK9XZJb+a2xV37vl/u0XXwR8K3k8UstrM7KqK373/W7fu7/7&#10;1eh0UcwHE2Pws0HT/Fn/AAkaxTPqK7/K3y7ki3f3VrM8QfA/wr4o8QXGr30E3nXTRSzwpLtSV0+6&#10;7rXpNFAHn1j8HdB0rxDcarZie2a4keWW3R/3TO33mrTm+Guiz+EYvDTRN/ZkTqypu/291dd5lHmU&#10;AcSnwp0GF0ZYm+XUf7SX5/8AlvXG+KvgRFqXijw5c6Zcz2FlZz3V1PLFL8/mypXtFFAHk2ofs+aH&#10;Na6fBa3l3YG1tZbRpYW+eWKX7+6iH9n/AEix1K1vrG6ktnSKKKXdEj+asX3K9TubmKzhaWdlSJfv&#10;O1Uk8QaY/wB2+tv+/q0Aef3nwOsdS8VX2uXmoTzSz2stqqquzar/APoVZ9z8AmS1tWtvEN3Dew2L&#10;afLMq/62D+5XqH/CTaV/0Ebb/v6tUpvH3h6GTym1e03/AN3zaAPl/wD4TyfxJ8MfFfw51GD/AIR7&#10;xHoP7pbR13/arf8AgdK6CP8AZpXS/h3p8Wma5PbefZxRXiOu/wA1ax/2yLXw5faDZeMdF1OGLxRY&#10;TxRRPbt/x9Lv/wBU1ej+F/jXoPjL4PxXzXkdnexQLFPbu3zxMtakizfs9/aJ5mttcnttMvIreKe0&#10;2/wxVsa98DbPW/CWoaK1z8lxfLeq7L91lrsPCfizStV0Gyng1CCZGiX/AJa1W+Inj608F+FbrUPN&#10;je4/1UESt96VvuVPvFHyL42+D8/jD4nS/DvTJ7ZIpYPtWp3FpFs2/wBxK6Pwn8Bbm+1a10G+1dba&#10;bSPKRLeVX+dUf76V6L8NPCTeGPiRaX19Lv1jV7Vri8f/AGv7lem+O/A7eJYorvT5/sWsWvzQXC/+&#10;gtVykQc/4T+FN9oPxIu/Ef26OG1li8prS3Xakv8Atv8A7VZmsfAKLVfGmt6rLfY0y/gdEtFX/VSu&#10;vzPXUfDv4jp4kkuNK1OBrDW7NtksM38f+0tdhp2tW2pXV3BF/rrVtki1mWeAaP8AszyQ+HNQ0i6j&#10;s97QLbwXfzM7Lv8A461fFXwF1DUrPVRYy2yPLZ2sUCMu1N0Ve53l5HZw+bL8iVL99Up8wHzZ4/8A&#10;gR4u8c+ILK8lubZLdPs7bPN+SLb9/wCWszx98L/F2gr4117RfK0e3bTpW2wy7/Pl2fK+z+Gvqmsv&#10;xBpqapoeoWLf8vEDxf8AjtHMB4LZ6/qeg/stv43tpWm8S/2IsrzP8/zKn92tDSdV1D40fsn2uqy3&#10;b22sX+j/AGhprf5WWVfmrzrSvFUWifs5+IvBl9Kv9sWF02lLbv8AfZWf5K3fgDrH/Cp/D+u/DnxH&#10;J9m+wWrXVi833Jbdk+4lHKQcl8YNYXxn8Mfgp4xiZnu7DWrVGf8Aj3fdeul/b7+06l4L8FWNtPJb&#10;fatftdzo+3+KsjR/CeoeIf2YdHax0+S5mt9b/tCKFF+fyluN/wAlei/tT+Cbzx98JdPvtPtpH1DS&#10;biDUoof4/l+8lAHuVl/o+i2n+zAv/oFeT/s5/HhfjloniW7ktVsJdG1i401l3feVH+/WLc/tOaVq&#10;XgF28PWdzquurYs/2RYv9Uyp/HXh37J/7MOr6l8Mf+Eji8Wal4euPEN5cXWo2kP8e56XKWenfDf4&#10;xar4/wD2yPGfh6x1P7T4S0TSYk8lPufaN9dVqX7QC3f7TFj8JrbSkvLdrB7u/u2+byv7q1xfwr+H&#10;ug/CX9oLxho+nz/YEutFt/KuJm+dm/jf/eryzwP8B9X0H9rbxLFrnjq+S91LTkuLXUEVEedN/wBy&#10;nygfZnxF8XaR4D8Iavq941oiWdtLKqS7fmZU+5XzR+wD+0V4j/aHv/Ht9rltbWdlazxJa2lvFs2V&#10;6hrH7Ovhq50nULXU9Tude1O6glWD+0Lrf82z+7Xzp/wT903UPgn8UvGvgzxVatpV3q227sPOXZ5q&#10;rSIP0GorlvH3jC28F+Eb/V55FTyIt8at/E/8C1oeF7+51Lw7pt3fReTdzwJLKi/ws1SWP12zvrxb&#10;T7DdfZfLnV5fl++n92vPfiv+0JofwtuItMaKfWNeuF/caZYrvlaus+J3jBPAfgXWtek/5crZ5V/3&#10;v4a8r/Zt+GKw6T/wnviP/iZeKNe/0prib5/Iib7iLQBq/Cj9oC78c+ILjSNc8K6h4YuFg+1RPdr8&#10;jp/FW18Ov2hvCHxQ8Xa34f0DUFub7SX2S/3H/wB2vKP22P2jNK+E/gG40rR1XUvGWsq1lZw2/wA7&#10;xbvvvXi/w98N3ngPwD4P1rwZ4T1mHxBpMXm3120WxLxW+eVHq+Uk+6fiB41sfh74Q1LxDqMirb2c&#10;DS/O33v9mqvwj+IKfFH4faP4nW2azTUYvNWF/wCGvgj9tj493nxj+Dvhe2sdKvtH0/UtWit5XmbZ&#10;ub+5X378MfD8Xhj4eeH9KgXZFa2MSL/3xSA479pvxtpvgX4N+I9V1Da/kRL5UP8AE0u75Kb+zhp6&#10;3XgG08Qzv52r6wi3F5K/3lb+5XxF8eNb1zx5+2lb/Dm51OR/Dl/q1vLLaO/ybYvn2V9+6X4Rn8D6&#10;o82kfPo9xt82xX/lk399af2eURu61420jw/q2maVfX0Vtfai2y2hZvmlrwX9uC+vo/CXheCzupLP&#10;/icQSzvD/cV6q/tDzRW37QXwc1OT/j3+1SxfP/CzV3Xxy8Hz/ELwz4litm3y2dqr2v8A11X56IjP&#10;WtFmE2lWLK2/dAnz/wDAa8C8a6ampftgeDJJJG/0PTJXiSvSPgL4t/4TP4X6JfN/x8LF9nnX+66f&#10;LXn/AMVnl8L/ALRnw/1xtv2S9ilsJW/2/wCCl9oo9T+JWta5o+hovh61W61a6lWKLf8AcT/aauKm&#10;sfjBo9ql2t5pesSr96x27P8Ax+uw+LvxCg+GPgHVfEcqq72sW+KJ/wCJq0Phv4nk8ZeCdH1yeD7N&#10;Lf2y3DQ/3d1SBy3w4+NEHi/WLjw5q9hJoPiW3TdLZ3H8X+5/er1Gvn/9pK3g0vxB4H1qz/c61/aa&#10;W6TQ/fdP40r3qOT9yrP/AHdzUSJPP/ihctrdxpnhOBv3upS75/8AZt1+/Xe2dnHYWsUES7Iol2Kt&#10;ee+AYW8T+MNY8Szp+6ib7FZ/7v8AHXpdEgOW+IN41v4ZuI0/1txtt1X/AHqzda03/hH7jw7fRKyp&#10;a7bSVU/utVvxBDLqvjDR7Rf+Pe33XE//ALJW74h0/wDtLSbiD+Nl+X/eoKNCOn1j+GLxr7SYvN/4&#10;+FXZL/vVqo/zbaAH1Dd/8e7/AO7U1VdV3fYbjb/doAltv+Pdf92pais/+PWL/dqWgCnfSTQ2UrQR&#10;+dPsbYn95q+cPE/huDXvtdjPYx6Dqd1889pcf8e8rf30f+9X0hfalbaXF5tzKsKbtu52rKvrjQda&#10;tdtzLaXMX+261cQOR+C/gnUPCWk3X26dZkn2+Uiy+bt/4FWvrXwy0vUtQ/tKzDaVq235bu0+T/vp&#10;a6nR7O0sLCKCxRUtV+7sq9RzAcf4D/4/tY/7Zf8As9dhXH+A/wDj+1j/ALZf+z12FQAV5l8ZtSur&#10;Dwvd/wBmwSzPLtil+z/fVWr02Svmz9pL4mT+G7xdK0aZoLuzj/tWVkf/AFux/miq4gRWfgnxVomj&#10;JFeanaaJpn34nh/4+G/+yr6F0GxWx0u3i8+S5+X/AFs332r5/wDjF8WvDOqWvhfT21OFNVuvKlW3&#10;3/Om9P469otvHnh6wit7NtVtvOVVTbuokRE6uvi/4rzND4y8QRfwf2izt/36r6iufih4ctVfdqC/&#10;L97YtfJvxC8SaD4k+JesL9pkS3lnVt6RP/cq6YSLv7Nmg3XiHxN4fudq/YtOtbjd/vM9ekfD1/8A&#10;hIdD1uWBVh1jwvqdxF8i/eT7+yuC/ZU8eaLol1qHnyyJF8yK/lP/AH63fAfxd8M+E/jn8QNMnuWh&#10;stSWLUE/dP8AN8m16KkecIn0x4evotV0m0vIvuSrvrTrw/wH8aPCWltqenS6r+6inZ4HdG+61d3Y&#10;fGPwnqW9YNXgd1rHl5CztaK5dPid4XmbYmuWm7/rrWlH4p0ibZt1G2+b/pqtAGm+7b8lePp8Wtcs&#10;9c8ZWupaZFDDpECS2uxv9bu/vV6w2pWzr8tzD/31Xln/AAqvU9S1bxReXmtW0yazF5WyFf8AVbfu&#10;UAXvBPjzX7zxRFpGvQWyfarH7bA1u3/jlYmvfGLW9N+1avFZwP4csr5bKXc371v9utDQfhl4h0+/&#10;/tW51qGbU4oFsoHRPkWKsq/+C2uag13pUuqwf8I1dXn22VNv73d/cqgLXwv+NEvxG8UXEEVzYpp6&#10;yypFb7v9IZV/jr2avB/h78BL7wl4t0y8nnsf7M0uW4ltfs8WyWXzf79e8VIBRRRQAVk+Jtbi8N6H&#10;e6nN9y1iaX/erWrgfi54L1Dx34ei0azvPsEUs6vczL9/yloAqeCvjFpmv+A08S6r/wASRPNaCWK4&#10;b54mrbt/in4YubiGBNVh82WLzlX/AGf71eRf8KB1ywvL2xW8XUtEutRtdQ/0j7+5fv10usfCC5v9&#10;Q8cXMEFsk2qWsVvYt/d2J93/AGasDtdP+LPhXVLC+vLXV4JrezXfO277q10GieILHxJpsV9p1ytz&#10;aS/dlSvn3/hXfi6G11jVbHw9Y2d7/ZMWlQWKMuyVt/zu1ex/DXSm0TwXp9nLp39lTRLsa3/2v71Q&#10;Bfk8feHl1hNK/tW2+3s2xYd3zbqms/G2h3813HBqUDva/wCvXd9yvn+38E6v4k17UPsmhxw+Vr7X&#10;S6s7/PtWsrSvhL44udW1u8vrFoZbrSbi1b5kRGlaX5Nn/AKvlA+kn8caCsEVx/att5UrbUfzPlat&#10;jzU8rzN3yfe3V8yfFb4Z+I5NL0fRdD0j/iWppixf6IvzrdfLu317teaTqEnw3fT7Ztmp/wBmfZ0/&#10;66+VtpAaaeKtImguJV1G2dLf/Wt5v3aI/EOmPapdpfQfZ2+6/m/JXzunhXUE8F6IsXhO7RrC6ifW&#10;Lf8AjvFX7/8Av0/w38LtQ1i40r7ZpFzbaFcaxPdf2e7/AOoi2fJvp8oH0b/b2nqsTNeQbJ/9V833&#10;qsfbIP8Anov3tn3q+TNV8F65on/CJeRpWoXmoWF5KkVo6u9v9naX+N/4fkrTS58WQ6zb6D/Zmpb4&#10;vEzXUt3/AMsvs7J8nz0coH0F4s0/RvGGg3ujahcr9kuE2S7Jdr7a4Kw/Z78AaJFbxLFP93YrzXj/&#10;ADV5ro/wxvLn/hFJb621LfcRX76i7zv975/KR6x7+z1VLO0ttettZmRtH8rTPJ3/AC3W/wDj/wBr&#10;7lHKQfQVn8I/BmjxSzxaUuxV3s7s7VX8H+GPAPi3S7fVdP0i0eKXdt3r81a2iW2oW3w3t4r7c+pr&#10;p2yX+/u2V4D4G8K6v4V8OaPc239of2hdaVf/AGqF2f73zunyUAeh/HjwT4c/4RLT4otMtE/4mNv/&#10;AA/7dY/if4D6VZ+I11rRdItLmyv4PK1G0/uts+SVK8c+LXja+17w3bsralDb2+nWETTOrp/pTXHz&#10;/wDAq7DWPDevaJa6rc2eq6s8NrdWf2WHc77t336oD074U/DTwrqXgu1aXTlhlidkbyZX/heuMh+G&#10;+m/Ej403dnF9rTw54cVdyee2yW6r5n174x+JfAd1rC6VPfQv9uurV7Tc7vu/geva/AGm+I/hp4Pt&#10;76C8vrm91nSVvb55l37ZWf53/wC+KAPUte+Gi2fxO0eW21rUIUuImRf3u/bXYf8ACq9Xhn3weMdS&#10;T/ZdEevH/DHipdN+Llv5mtT3+hKsXlXF3/z1b76LXtfxp17U9B+Gmrahoab9QWL90/8Ad/26mQHH&#10;698C9c1i8hvovGMsGoW/+qu1g+ervgnSvFXw9+1wXlo3iG4uJd7agj/e/wCAV5bYePPHWifDm91X&#10;+0I7+7iliezt4ZfNef8AvpW1ovxG1XxbqmlQXniD+x0+w/bfu/62X+OKkB7RYW+s+ILpJdVgWwtI&#10;/mW33b3auw3qi18peDPij8Qdb8UXFy08f9nxS3EUtvMyfKq/ceqVn8V/FGsaNFt8Qx3L6pp147Jb&#10;r89q6/cenyhzH1fe65p+m7PtN3Dbbvu+a+2uS1r41+DtEV/P1y2JT7yq2+vlLxV4PX4qW/hfSNX8&#10;Szw3dvo/23+1kl2Izf3Nldr8NPgDoOt+AbTWJZ7tLiWJtyJ/Ft/jq+UOY7220f4V/ETxxb+KIr62&#10;n1OL5/J83art/fda7Xxx8J/CfxNFpc6xbLdPb/NFNFLs+X+7/u18V6P4DufFt5cSyxagmlL9qRpk&#10;XyvK2/c+avov4OfCuKH4T6PPeeIdUuUa183e8/3VolEOY930q20/RNOt7Gz8u2tYE2xRJ/CtWGvL&#10;PZtaePZ/vV8RQ+OZYdc8QRW11c6rbxaZLe2czyuiblfZXUf2P4jm1zQtFnWN3uNMbVb6bz3+Vf7i&#10;VHKM+oLaw8NWf2hoINPh83/W7FRd1WtNl0qws4raxa2ht1+7FC67Fr5I8DW8WtzaFqF5AqaP4gup&#10;bWK3S8fzYmX+N67r4L+ALbxJ/bstykqafa3X2ezuLe6bZPt+/Rygeu+IPh/4R8Va3b6vqFjBc6hb&#10;/Ilxu+eqXxE+EXh74kLaNfNJZ3tn/wAet9aS7JYq8n1jw3czfEHUNB8PNP5WlwRXV01xeP8ANuf+&#10;CvMvGHjPV9B0u08StPfJo+pTy29mqXnzoy/xv/3xV8ouY+oPCHwW0bwxqkWoSXl9rGoW/wDqpr6f&#10;ftqf4m/BnQfiktpPeLJZ6natvttQtG2SxV8+/BDxBrnirWfC/wDat9qVnFrdnLdWv+lb/u/369Y8&#10;eW2veGG0+20jxDc3mp6jL5UEUypsqOUYab+zssmrW954j8S6h4jtbWVZYLG5b91u/wBv+9Xs0O1F&#10;2quxVr5k+J3jLxZ4XTR7G78QRWV15sE06Iyb/v7dn+7Vq1+NHirT7jxNFPNZvFom/f53ySy/3Nif&#10;3aOUR7b8SvA8HxI8G6l4eupWht72LYzr/DXlWm/BH4gw2FvpEvj/AMnRbdFiVLeDbNs/36bqvxi8&#10;e+EvBf8AbGvaHp9tKzboke6VNybN9WtB/aIu/Ek+hW+meF7m/l1TT/7T3Qyrsii+789HKM09B/Zh&#10;8E6Prmma1PaSarq1huZLu+bzXd2/javXY7aNIvLWNUT+7Xj/AIM/aGi8TeKbvQZ9Fuba7t4vtHyO&#10;svy79v8ADWn4y+Olj4Vv9P0+DTL6/wBTvUaVbeKL7qJ956XLIo8H/ae/Y3vPiFrmhf8ACJSyWFlP&#10;qf2q+h/5ZQN/z1WvUtF1T4seB9Lh0q68PW2vLaxLFFfW8+zcq/3q9G8DfFDRvHnh+y1exulSK6/5&#10;ZTffVv7lclqXiDxZo9xrur6q1tD4fs7W6uFRG+f5fuUwPkrw98B/Hvxi+NPiv4ttbR6PqGm3S/2T&#10;b7tySsv36+ndH/aSubOw8jxH4T1ew1W3+SWGGDejt/stXL/sz/FxtH+Gmsf8JVGth/Zq/wBpLs+Z&#10;2tZfnR69Ij+PXhya60e2a2vPteqRNcQQvB8/lf3/APdoluQeKfFfw/4v+Niy+LrPRptEt/D0X2jT&#10;Ibj5Hnl/jr3r4G2Grj4c2lz4hj2arf8A+kTw/wB3d/BXMeJPjZpHidYtB0xblJb9mSKXyvkliT7+&#10;2u3+G/xB0nxtbXdtpizodMf7PKs0Wza1EgPPYfBPjj4V+JtTl8HW1tqvh/UX837DM2x7eX/4mtvV&#10;fhZr3jzwh5XiXUYE16Kf7VZzW6/Jat/cpnxO+MmoeCvEF9Z2mnQXVvY2K3twzy7H27v4a6Cw+M3h&#10;651TTNNlna2vr+JXiWZfk+ZN23fQWcZf/ALWfH6+V491/wDtKyiX91Y2i7E3/wB9qi8Jad8RfhRZ&#10;toFtpcXiTSIP+PO4WXY6r/CjV0usfH3Q7bxVo+i2M63kt7dPbyv/AAptouv2gPD3/Cb6focFzHNF&#10;cRPLLcbvkTbSJMLR/hf4s8a+NNP8R+NrmCG309t9npNv8+1v77NXpHxI1ptC8JXrxf8AHxKv2eJf&#10;9pqqeLvHEmlwIukWv9sXasrSxQt91P79UtS8/wAW3Hh+K8gW22/6bdRP/D/coEdF4J0NfD/hqys1&#10;T5liVm/3q3nfYtcDefGLQIfEulaLaXMd5cXsrRfum/1W2r2q/ELSrnR9S/s3UIbm7t02+UjfPuqS&#10;yx4T/wCJlrGq6r82xn+zxf7q11dcDp/iaDwYfDWiXiN9ov4mZn/hVvvvXW6Xrun62jtY3kVyqfK3&#10;lN92gCrZwrper3C/KkV186/71ad55iRO0S/PVTWrPzrdJ1XfLbt5qVbs7yK/tUnibejUAJZ3i3MS&#10;t/H/ABL/AHag1ubydLuG/urWZrFnc6bdf2jYq0zf8tbf+9VW/wBes/EPh+9ign8m48r50f5HWgDp&#10;7P5rWL/dqaq2mrssbdd2792tWaAMTxZ4XtfFmkS2N3HvRvmX/Zavnfxh4Q8R+E9DTTb3Sv7StPPW&#10;WLULH78Xz/xp/u19QTPs/hrnLfxhpt5LNbT7raVG2MlwtXEC74Qv7HUvD9pLpsivabdqba1pn2L8&#10;v36qWEdjZ2W6zWNLf737r7tTWztNvk/h/hqAOX8B/wDH9rH/AGy/9nrsK4/wH/x/ax/2y/8AZ67C&#10;gBk33a+Rfj9ps/irS9T0jRfDWpQ6hFdfNrM3yfef5/8AeWvr2uE+KEOtX9jaafoMX+m3Uuxrh/uQ&#10;J/E9XH3QPnX4dfAfSn8daI1zBY63e26/6Y9x87xba+qrfwfo0O1otKtEZfu/uq4rwz4Jg8MeKNKt&#10;tPTzvs9rL9su3++zt/er0qZ/Jid/7q0SkSV/7F09W3fYbb/v0tfKvxj+x+Hvihqc6wRp+4R1Tb/F&#10;sr6XXxxpC2f2me8W2T/pt8u2vlL49eKvDl98XrGJtXtnt7pItzeb9356un8QpHXfsW+G5/8AhH9b&#10;1XUIF/0i6ZIty10Xj7RbPw/+0N4P1drOH7PqlrLp8vyLs3fwUz9m3xt4fs/C+oWjavaI/wDaMvlI&#10;0v8ADvq9+0frGnw+G9E1+C8tpn0nU4rj/Wr93fRL4hnezeHtPs/GkTfYbN4rqDZs8hPvLXQt4V0h&#10;/wDmFWf/AH4SsK/1uzmuvD98tzHsl/j3f3krqY9StnX5bmN/+BViUYs3w68NTNubRLIv/wBcqz9S&#10;+EfhXVtnn6RH8n3djMtdclzFJ92Vf++qduWgD56+LXhLQfDGveFLGC2nSK/uvKl2XTJ8tegL8FNK&#10;hhT7JqurWw/h23jtXm/7ZzXmieDdP8R2ab/7NnV2/wBmvb/AetDxB4N0TUf+fqzil/8AHar7JJyv&#10;/CqdasU/4l/jPUkdfu/aFR6emg/EHTZP3WuaffxbfuTQbK9Iop8xR454k8eeOvAOh6hq+taPp95Y&#10;2qb99vPser+m/FzWZLOyubzwdqSW9xEsvnW/71a2PjdZi8+FniWParhbN3+b/ZrN/Z28Wr42+Dvh&#10;rU+jtbeU6/7SfLSIJrP46aHJ/wAflrqGm/Nt/wBItXWr+qfFzwvp+g3uptqsHlWsTSuu6uzms4Lh&#10;dssUbr/tLXjX7SXhvRbb4U6xL/ZdoZZdqb/K/vPR7ozpfg58WLP4qeGE1NEWzl3fNbs3z7f4a9D8&#10;5du7ctfPnhz4S+H9D8bWVmIJLa31LTEeJIpXT5lWovj14fg8G6HoXleIdZ020utRit53t59z7Wp8&#10;oH0N5y7f4ac8iou5ttfB+val4x03w0kGn+I9U/s/7Zcf2dcXe75ol+58/wDFXZ+H9K+I3jLVJf7V&#10;8RzfZ7XQIrjyYleJHlb+9/t0couY+qn8Saet1ZW32lfOvN3kbf49tPXXrBtZ/svz1+3eV5/lf7H9&#10;6viXQfE/jjwr4D8Jf2Lt1WW3tb923tvdWVKl0Xxzquj6prGtLLqGt3DaFbpLMkv+oZn/AL9HKHMf&#10;caQxQ/dVU/3Kow69p9zcXEUV5C8tr/rVVv8AVf71eH/sx+NvEPifw5rsWr+fM9rfNFFNM2/av+//&#10;ABVympX2k6bqXxYi0GdPt0mnRPIsTb3b+/RyhzH0xo/ibSvEDSrp99BePF9/yW3baJfE2lQ6mmmP&#10;fQLfP9238z568M8A6j4c0j4lW99orw22iReHolvLhPueaz/Jv/2q4XW30y5tdYum+fx63ilfsvzf&#10;vdqv8mz/AGdlHKWfWEPiHTZtSfTo72F71PvW6t861bmvIIZEillVHf7qs33q+T/gn4nn0fxZpU+p&#10;Lpt5catLeveXCbvtFqyP/F/s13vxlvNFHjz4b6r/AGlsuH1Fdv7/AGo0W3+7Ryge1TarYx3SWb3M&#10;aXD/AHYd3ztS3l5bWcX+kzxwo399tlfLmvPY6q2u6rLPKni238TRRWf7351XemxET+7srq/j1bT6&#10;1f6fqqeXquhWdjdLPaJdeVtuP79HKB7w9zZ2yp5s8aI33dz/AHqlm8hIvNlZURf42r4y8PXMviTw&#10;vrC+Mbq5trrS/DcUtinn7drNvff/ALT/AHK9L8Va5Lr3gj4daRqGoSJFqlzbxansl2Pt2b9j/wC/&#10;Ryge/reQeT5rSx+V/e3fJT/Jjm+ZVV/9uvkrw9DHrHxEl8E3Op3P/CJRXV5LA/n7Pu/wb/8AYr03&#10;4e+IdZ0T4G3d9aSNqVxps8vkPcfO8sCv/wDEVAGV+2N4V1rVfhlaf8I5bNNLFqMDy29uvzsu+vav&#10;DcP/ABTen/aY1Sb7LF5u5f4tlcR4G+KMvjPTfEGuLEr6JZr/AKK6fflZU3vXjOlftCeJ/iBo2uxy&#10;6VJZ6VLYXDxXCK6eUy/c+erIPQPB9hod58ZvFuh31jbXMu2K9VJokf8A4HXuH2GBo9vlR7Nuz7v8&#10;NfDvjDx5qfwo+N3g/U4pY0/tzQFi33G9/NlWvXfCP7QniXxxF4Ug0zSrZLjUoriW6eZtiRLE+2iU&#10;QO/8T+CdP1L4heHY209fstvvuPlTam+vSLizjurdoJVV4mXaytXgdt8bPFl5Z2U8Wi2iXGqXz2Wn&#10;I8v9377vVq8+OniC28O+b/ZlnNrEGo/2fLaJL99v9mgZ7BYeEtIsF/0bT7aFd2/akVRXPgfQ7xom&#10;l0q0d4vmi/dfdrnPiJ8Rb7wTpOitBpn2zUNUnW3W33bdrNXCa3+0lPoPhya+vLG2tr21nlint3n/&#10;ALv92o5Sj1O5+HehzNcTxafBbXUqMrXCL89ZXgz4O+HPB+kpYwWMDy+U0Utw6fPKrVy+j/Hq78Ra&#10;9FY6boEk1v8AYIr+4u3l2pEjVpfCv40J8RfEmtaLLZrbXemqku+GXejK1V7xJrXnwT8J3lnb2baR&#10;Alvb/wCqRP4a63TtCtdMsIrO2jWG3iXYiL/CteVXHx0/tLUvFWmxWM9hFpMT7rtm+fev9xayv+Gn&#10;9K0vUrLSmgnv9qW6XV3/AHWl+58tP3ij0e1+E3hyz1S6vorHZLdIyyru+Rt33/lroLPw3Y6bpMWm&#10;W0Cw2UUXlLD/ALNePzftPWKazFZxaDqU0Ut49hBcLF8ksq1m63+0Zcv4g8Hz6Vpl3c2WpLeJdWKL&#10;+9RoqOVkndWPwC8GaZLdNBpn/HxE1u+6VvuM+/atdWngfSodWTU1g/0uK1+xK+7/AJZf3K4Sw/aH&#10;0jVdY0TTLGxvry71K2+27IYv9RFv2/PW34H+L2l+NfEWq6NHbXNle2C+a0Vwv3l/vUveKKmk/Avw&#10;ro+rvqEFmyN+98pPNfZFv+/sX+GtvwN8N9M+Htg1npTT/ZX/AOWM0u/b/u1558Yv2gF8H/2npuiW&#10;c9zqFnPbxS3Xl74Ymldflauj0f48eHNS8WxeHFkk+1tL9lW42funuP40pgaWt/CPTNa8WJr7T3ln&#10;erEsUv2eXYk6r/erkPFX7Pfh6z8P6tPFLcvFFbXEttaTPvit2ZPnda6XxH8R7nw18TLLRZIt+mNp&#10;M9/OyLufcjU+x+IWkfEzwb4l/siVvNtYpbeeGVdjxNspRkQYnwc+G+mQ+GfBWqru83S9M+zwf8C+&#10;/XZ+Nvh7F4yXT2+2TWF3YS/aILi3++rV5Z+z38dPCuseCPDOlLfN9t8prX54vk82L76bv71ej2Px&#10;o8K3y6s39oeT/ZcX2i685duyL+/TLOY8Q/s82PifUVvL7V7ma4ZIEndkXfL5T70/3ad4g+AFh4q1&#10;y71DU9TlmkltXtY9i7dit/6F92prX9ozwnqXizR9BsbmSabVIJbi2m8p9m1af4h+P2h+FfBDavqV&#10;5bf2h9lluIreFt+7bR7wFPxV8BZPGVjpUep69JcTaduWJni3LtZNv3a1vCfwX07wlbxQW15Lsi0n&#10;+yl/h+X+9/49WhpfxY0GaLQotQvorDUtWgimitn/ANtfu1N8VPiRF8MfDL6vLp9zqSK3+qt13UgO&#10;b+FfwIi+GviB9VXUFuW+x/YlRYtnyb9+9v8Aarb8efDi58SeINP1zTdQXT9QtbeW1+eLejI9Z/ib&#10;4yrob28Vno9zqtx/Zy6lOkP/ACwirW174m2Gj+CbHxHBFJeRX3lLa28P35Xf7qVIFjwX8MdI8H+G&#10;rLSEgjmS1+fznX52f+/XGftCeFbab4b3un23mQy6pLFZfI38LP8ANT0/aK0+Oyu1vNMubbW7e8/s&#10;/wDsxvvtLs31X8f+IJdebwIlzZtZ/aL77RPbv99ViTfVx5gOXuP2Q4LHc3h7X7uwiutM/s+5hu38&#10;1HX+Gut/4U7ra+JrTVZNWtrlINHfSlTytu1W/irY0n46eHNU8L6rrUS3KW+nXjWTRTRbXeX+4q1n&#10;6l8YrbW9HvtP0yCe28QeatktjMu2VWb+P/vmj3gPLfCvgnx3c65p6RJYzWXhWK4tbGaH/lvK38b1&#10;6l8I9P1rwPod7ba9puy4aVpXuLf5/PZv4qt+B/iF4asJ9Q8LwXLPfaHB5t9K6/8Afb1peEPjBovj&#10;HWP7MtluYbhovNg+0RbPNT++tAHIap8OdB8ZfEqbxPritNZPZxW8VvNvT7r/AMdc14k+FOr+LfH1&#10;pfLqtt/ZVnfJcQIkuzbFs2bNlen+JvjB4V8Pa9/ZF9KzzKyJO6Rb0iZvub2qk3xI8C33iVNDfa9x&#10;LL9nWZYv3W/+5voA4JPgvr15FoNi0FjDaaXLcOt8jfPLu37KY3wZ1m8ltZNU0+ztrTTdJuLXzofv&#10;yt95Hr2jVdH0/QdJuL7z5rO3gTzWZH+7VLTbnUNQ021vtM1WC5t7pd8SXa/eWjmA5z9n/R9Qs/CL&#10;6vr0Sw6nePtbf/cT5UrpodHn1K98QXyy/PcRfZ4P9n5K88+KOveJb+8t9BtoI/3X+lT/AGSX59q/&#10;wV2uifEKDTdJt4tTs7uzuEi/e74qOUDwq/8AA2p2Evh+xvLax0S9sIrr/iYTTojysybEdKi+Ffgn&#10;7T450K0uby5e+tbX/SWR08qVVf8A2fvV7h4hf4eeMNk+tfYbl9mxXuPlfbXimleA/Av2XVfEui+J&#10;f+EVuFn8q2uLS63oqb9ib0q4kHsHxW8OazqHiDRNQ0exW8awguPvf32T5ayfgL4V8Q6P4g8QahrV&#10;s1tDeRReWm3Ym7+P5axdH+NmtfDfVLfSPiJ5E2n3DbbXxDaN+6b/AH/7te/2d5Bf2sU8EizQyruV&#10;1/iqBk23em2sGLVItL1hNKlXyYpfmgf+Fv8AYroayde0dNWtfu/vovnib+61QUa1effE7wPa6rpN&#10;3qUFy2m6hbxMy3cX/s1dH4V8Qf21Zv5iNDdwN5UsL/fWpfE2gr4k0mXT5Z5IYZfll8r+JaAOS0Hx&#10;J4i0fR7Jr7T/AO1bfyl/0ux/i/4BXTWvjbTJki8x2tnf+GZdtaWl6VBo+m29jbJst7dfKVf9mrD2&#10;cE3+siV/95aAKUPiTTJm2peQu/8AvVVv9Y0qZdrKtyzf3F31d/4R7Td277DBv/3asQ2cFsu2OJU/&#10;3FoA838Ewzp4t1rSG3Q6ZA63UELf7f8ABXqCfJ8tZ9hoNnpt7d3MEey4um3yv/erQoA4/wAB/wDH&#10;9rH/AGy/9nrsK4/wH/x/ax/2y/8AZ67CgArifiPf32l6fZXNnqS6an2pUlZ037t38FdtXI/EqFrr&#10;w20X2NbyJpV83d/Av96gB/h9LPR9Wu7Eys+pXX+lPvb7/wDu11H30ryf4X65P4+8T6hrSp9n0/Tf&#10;+Jfawt99/wC+7V63RIDz/wCMV5beH/Aeq6gtnBNcbdkW+P8Aib5K+T/FXwc0fRPihon2m2jvLhrO&#10;K4neZfvM1fW/xl0GTxF8Odbs4PmuPK82L/eT5q+YP+E5i+IXjSK7iX7mhbG3/wAMq/framRI6PwN&#10;4G8D+IfAviXTJ9PtodY826+zS/cfd/Bseuctvgtpl5+zfLLLbSalL9jZWm81/NilV69F+F3w9034&#10;o/De6s7x5La4t9RaWC7t22SxNXJL4p8Qfsz3moeGPFFq2veFNWdntdRt1+eLd99Hq+b3gOg8J/D3&#10;w54n+H3gKdftflXG1GdLp/vbK9QT9nvw1CqLFPqUO3+5ePXzl8CvjNpVhLoWgvLssl1G427/APll&#10;/cr6qufiv4csLpILq+W2VvuzS/KjVEuYDkpP2c9Mhn8+z8Q67bP/ALF471dtvg/qtmv+jeNtWR/+&#10;m2x67OHxxoN00XlaraP5v3P3v3q3d/y1HNMs+d/jT8F/F3ib4b+INPfxi15E9szJDNbrXD/so698&#10;T/EXwz0+BdZ01H01fs629xA3zKny/er6w1vbNpd3E38UTLXzF+z3Hc2fh63ax1CK2ltdauIpbd/v&#10;yrvoj8JB63a6h8VrNP8ASdM0a/8A+uU+yk/4T7x7Ys32zwS0yf37edWr1OOn0Fninin4uT3nhzWL&#10;HUPCer2e62dWfyN6fcrxf9if45aDovw8uND1OWe2lt7qXykeJvu76+xtVh87TbtP70TV8nfsx2dj&#10;4VsPMubRbn7fq11ZNMy70X5/kpEH0XZ/Fnwrefd1qBP9/wCWvL/2ovGWjX/wv22eq2026/tUbZL/&#10;ALdey3XgnQ7z/X6VaP8A9sFrwr9qT4X+F9L+EmpXltosMMsc8Tq8X+/TjyjO78Z3ltYa94E1NZVf&#10;bOtv8jfwsld74g8Lab4naya+i877HOtxF/vV4P8AE74S6PbeAdK1eCe9S4ia1ddly+z+CtXxxoOs&#10;eG7zRNM8P+IL0anqz/uvtcvyKiruagR7g2lWLRrG9rA6L91GjX5am+xwJ92Jfu7Pu18peJPGHxL0&#10;H+22s9cgmt9BWJ77zl+d2b+5Tk+NPxPs7+9kWLTbzR7O8tbVrh/kdvN/2KOUOY+nYdB0+Ff3VnCn&#10;3m+WJf4qSLw3pUMLwpp9skUn3kWJfmr5un/aW8XaRZeJbvVtO02H+y7hoFtHZ1lb59qP/utRoP7T&#10;njjW5GtrbwnBNcNfJZRP5uxGdk3Ucsg5j6Ys9NsdKTyLO2jtkb+GJdlU4fC+i21xLcwaVaJcS/LK&#10;6RLuavDdN/aN8RzaiumXnhWNNVivGtZ4Un+7tTfv/wB2jTf2pLmez8StLosE9xpdql3ElrPv81Wf&#10;bto5ZBzHuVr4T0OztZbaDTLSK2lbc8SxLtaj/hDNE/tv+1f7MtP7Q/5+PK+euO+GPxLvvGF/rGma&#10;rpH9lanpqxS+Tv37llTeleeWfx31DwT4B/tbUol1V/t15u3SojrEj/wUcpZ7Zb+BtBt7y6u4tLtI&#10;7m6VlllSL7+779Qar8MfC+vS2kt9otpcy2q7IHdf9V/u1meLPihHoPhXRNTtLGS/utZaJLO0T7zs&#10;6765Txf8epPA40n+19Ga2e62efE0q74mZ9v3agD0F/h74cfWU1dtKtn1Nfu3G356qX/wv8NawkUV&#10;zpULxRO0uz+Dc3368tT4u3Nh4y1Bb7UJEsl1prdURf8AlksW/ZVTRP2gdV8T/FXSraLSLuw0KXR7&#10;jUFS4X/j62v8jpV8oHr+vfCvwx4kure5vtLgmmt1WJP91f4Ki1j4V+G9Yiu4rnTlf7Q6Ss3+0v3d&#10;v92uHtf2m9Hm0fUp20+5/tGzvIrL+z4fneWWX7m2tD4Q/E698ZWvi3U9Xgk02306/eJbe4XY8USp&#10;/HUAbt58FPCN5pNpp8mmbIrVmeJ4m2vuf73zV0C+GbPTPC76HpsC21r5DQxJ/Cvy15BZftGRav8A&#10;EK0tfsl1pvh9NMnv5bi5j2rKiP8AI613Xw3+NGi/EjUtQ0+0imtru1VZWhmT70T/AHHoAvfDr4b2&#10;Pw98EWnh6JVmiiVvNf8AvM336zNN+CPhnT/7QWCK5S3vEaJ7fz28nY391a5Lwl+0NFeeItY0bV7a&#10;eF4tVuLKC7SP9z8v3E3Vat/2jNA0XSdPl1W5+03F1vb/AESL5VRX2b2qwH/E79nLQfiRq3hS8vJZ&#10;7b/hH/8AUfZ22fL/AHN1dR4V+EXh/wAKyWTWdq0L2cTxRNv3fK336z7z9oPwha69FpX2qV5XeKJp&#10;Vj+RGf7m5qtp8dPCU2vTaR9u/fRbv3235Pk+/wDNR7wE+q/B3w/qmg2WlbZ7aGyna4gmhk2yxN/v&#10;Vj3P7POgzDTHjvL6G5sJ3uFuEl+d3b+Jq6vwT8RNI8c6Tcajp7SfZImZPNmXburJ0/45eEb/AFC9&#10;s49R2S2q723L8rL/ALNQBm/GL4WXvxBtfDVtZ30lmmnXiXEtwrfvdq1j6t+zD4e1iyt45b67+0J5&#10;vm3D/M8u/wC9uruLz4ueFbO1+0tqsTw7tnyfNuasrQ/jHpmpeLdT06SSOGxt1i8q4Zv9azVXvAS6&#10;b8E9F0qzvbaCWfZdWaWT/P8AwrUXwz+C+n/DXUb2+tbmS5uLqBbd2ddvyp92trUviDYw6pa2ttPB&#10;Nune3n/e/wCqZaxYfjd4evPGkWi2l9Bcp5EtxLMrf6rbUgY+tfAGLxF4mvtXvtXldpYJbdFSLbtV&#10;/wC9/eplt8ArXSvEsWp2N5GkLJEs9vNbq+7am3furu7D4oeF9Vtbqe21m0eK1XfO277i1q6b4o0z&#10;WNJ/tK0vIprD/n4VvkoA4KH4I2MM+lSrdyf6BqMupKn95m/hrl7j9m++sbjTLzRfEbWd7Zy3T7ni&#10;3o3n/fruNL+NGg6x4tutItbqOaK1s/tUt8jful+fZVrW/inoulw6PPbTrfxalfJYRPbtv2u1UBzH&#10;hv4DweGftD2upyebLo76b52359zO7b//AB+ofg78DZPhjr13ql1qa39xcWa2nyr97a+7e1dR42+M&#10;Gh+A9W/s/UjL5vkfamZF+6m/bWrL470uPxDb6RvaS6ltWvdy/dWKpA8y8bfAfV/EWpa0tjrkVnpW&#10;rX1ve3ULxb33Rfw7qf4J/Z/bwf40fUdtjeWX26XUInlVvOid69A+HfxR0P4nWuoT6HO0yWV01rLv&#10;Xb81dHrGsW2iWb3V5KsMS/36sDy/4rfCPV/G2vS6rpWq/wBm3H9lPp8Wz+F2fdvqj8EPgzffCux8&#10;VyahPHNNrLLLsR3fZti2ffavQ/B+uah4mhfUZbVrGwZv3EMv33X+81b2pbv7NuNv3vKaoA+OfgV8&#10;JfFniHwRpkS/ZNK0yy1q/wBQgm2/vfN3uiV1vhv9nDxP/wAVRPrE8E1xqmkxafveXf5rLLvZ/wDZ&#10;r1j9n/Uorn4e6fA0q/alaXev8X+tevTqvmIPHtb+GOoWvjLwvqulWVm9pYaVLpsqfc8rcn30rzXU&#10;PgD4usNB1DT7O00/Un1LRf7NZ7h/9Q+923p/33X1W3y0UcxZ8r+JPgR4z1rXtCillim0/S5bBoGR&#10;tiRLEnz/APj1ey/GzTtc1j4fahpeg6et/eXieVtd9m2vQ65nV/GVto/iDR9IeJprvUmbbs/gVf4m&#10;oA8iv/DPjOz1KXULPRFmfVtCi0qWHzf+PWVPl3f7tS+MPCuvaL8P9FtINPWZfC8treK7S/69ET97&#10;Xv1ec/FbUor9dP8AC4kZG1SVUlZP4YqCDwXVfhTrnjzWbXx/Po081vdai11/ZkMuyXyPK2o1bfgn&#10;RPEfh7xv4M0rVYJZns7O9v8A7O8u90Vn+SKvprT7OLTbO3tov9VEqoteaQOt58ftSnbj+ztJRd3+&#10;89HMM8lTR/EMOg+KL7UNBubBIvES60qzbP3sS/wV1Hwu0rUNb+IOt/ETUNDuYYtWlit7G3f78USp&#10;/rXroNU1Vfi5rzWdtc+T4S0uf/TLj7qXUq/wf7tewWcMVvbxJAirCq/LtoA+b/Emlar4n8deO1sd&#10;Du7NL/SvssFw8WxGZa0/CqareeI/D+qy6HfW0Xh/Sfss6OuzzZf7iV7+80fmJEzLvb+Cn/LUFHzF&#10;4k0fVfN8caL/AGHc3N34jvorizuPK+TZ8n33/wBisrR9E1PTfC+meF59HnTU7DXf7Qurt4vk8pfn&#10;3769/wDid45bwToPn20X2nUJW2QQ10tmn9qaTF9piX9/EvmpVAcbr2sJ45+Eup3mlRyTLdWcqxI6&#10;/O1fMXi2/wBa8H+F9QvNQ/tKz1vTYLX+yUh3pFt/jr7VtrWDTbVI4lWG3iX5VT7i14P8VvEi+P8A&#10;xZonhO2i36ZLeL59x/z12/PspxIPP/gDNrV/8SHvNatbm8vtZg+0NcO77LVf7myvRtSd7zx14gg1&#10;e81C2u4v+QZbw7/KZdle5WemwWcUSxRqnlLtXatOuIYU3TypH8q/fZaOYZ8QeOfiKz6X4c0qC1ub&#10;/U/IukvE8j5/uVznhXwZ/bHh/wAR6fLorJp/+geQnzv95/n+evrvwfpcHjDxle+JZYI/slrutbP5&#10;fvf33r0JNLtkXattGif7C1fMLlPhDR/gm3jnxBd22qzzw29veXHm2N3eO6LEv3NiV9D/ALL1y1np&#10;GoeHpZ7m8l0van2h33RMv8OyvZf7FsftDz/ZYfPb7z+V81PsdNtbHcttbR2+773lLtqJSDlL1M+9&#10;T6Kgs4nxZoV3Y6lFr2kOy3EP/H1b/wDPeOt3w54lsfE1gl5YzK6fddf40b+7Wz96vPPEPhO78N6o&#10;/iHw4vz/AHrrT1+5cf7f+9QB6HRWH4b8VWniS1VoG8q4X/W27/fjrcoAKKKKACiiigDj/Af/AB/a&#10;x/2y/wDZ67CuP8B/8f2sf9sv/Z67CgAFeSfFz4qN8MfEWiNqHl/8I/fyrbzu/wDyyr1W43fZ32/f&#10;218O/E62bSte0/8A4TbQ9bv7tdW3qm57i3lt9/8ABVx94JH0r8I9Vs/EniXxRrOkbf7Emlihgdfu&#10;SuqfO616nXmnwX8TeF9Y0i6sfDWnSaRFavmW0li2bd1ek+cv95aiQCOiurqy/JXwF4whufgt8bNQ&#10;n1LTJ7Pw5qU8rwXez5F3J9yvvia/tof9ZPGn+81cN8StM8J/EHwvf6Lq99YtDIv3mlTdE396rjLl&#10;IkeG/DH42aD4Y+F9w3hz/iZaxLKztaPRrHxU8S/ELw5Na33w5k1KJv43+4teD+D/AAxoug+JtV0O&#10;fWo7DWNNnbypkn2JeRf30/2q9Os/FvirTbfz9I8WSfZ4vk2XC+b/AOg1tyknnnw0fU/CXxI1Ozi0&#10;y0sJbidbiKHU/wCH/vqvpW5vPHWpWqfafCuk6xZKv3Idj18/+NvFXipPiR4U1XVdKtNe+1K1r5MM&#10;Tp5tejW3j/VfD1x59n4c8ReHtv3l8p7i3arkBa1uTSNStfsPiHwdd+GP+eV9aK/7p/79erfDGwub&#10;+wibSvHEmsRRfeS4X5/+B15vpP7ZnhyGZ7PxVYyJt/5bJB8n/fFd74H+OXwyvLzdobRW1xdfwxRb&#10;Xas5cxR3GqeGfEE0jP8A24qW+1ty+VXxV4Jv9V8JeKr3V9IVrzULXU7h20/d88sW/wCfYlfbF/8A&#10;E7Q7a3dpJZ0Tb/FE9eA/s/6x4Fdtb1PUp4P7Qt9YuHguHX51WpiB7B4f/aM8C6xZpLLrMFhcbf3t&#10;vcfI6t/dqXXfj94X09EWxln1m4l/1UVjEz7qEm+GHiG/eXytEubj+J3iSum0q68K2GxdPl02H+75&#10;O1KzLPNL/wDaBuv7LfzfBmupcMrbk8j7tfP/AMFvijP4b8ExXOuaY1tpkviSXajt8/zP9+vta8uY&#10;ptPupYp43Tym+dGr5k+C3wrsfip8J9YivGbf/aN5FBN/d3P9+tIkH1hDcJNCskbb0ZdytXln7T1v&#10;9v8Agn4jXb9yLzf++Xrkvh74g+K3hPTrfw/rXhJdV+xL5UWqW8/ySqv3N1Hxe034l+JPh9rbM+m2&#10;FpLZy+fYzfPtXZ/fqIxGdFresWmseC/BWi7vOuNUW1dUT+6qI++u28YeA9M8bWtl9paSGW1bfBcW&#10;7bHWvHP2Y/Cur6r4Z8NeJdevLa8ddMW1tUhX7q19EQ23kxbf4KPhEeW6l+z94e1LVvtjT3ybokS6&#10;h8/5Lrb9zfW7dfB/Qby1u4mWRFurqK9bY38UX3K7XyVjX71EafL97fUcxZ5VqX7N/h/W77WLzU7y&#10;7v7i/TylaZv9Qu/f8lbGifCWz01dPSfULm/lsLr7VFNNs+9XoafN/DQqNuoA8+vPgvoN94y1DxG0&#10;UiXt/Z/ZJUVvk/3/APermdD/AGZND0e01CFtQu7lLy1W0+bauyJH3LXtKLsan0cwcpyei+B7XQdc&#10;1XVYnZ7jUo4opd38Kom1a81179lvTNahhjXV7m2RYp4m+RG3rK+5692oo5gPOfGXwoj8SeF9C020&#10;1CTTb3Q2ilsb5F3ujImyuM8Yfs1f8Jhq1vqGoeIZZrvyoknd4l/e+U+75P7te81E0O9t26gDyHWP&#10;2f7PWLx55L6RElvJb102/wB+LytlYVj+zffPpv2PUPEcs3laY+lWsyJteKJnr3unVfMB85ab+yrc&#10;6Pa3ctnrkcOqtfWuoQTJB8iNEmz7legeAfhTfeG/D/iWx1fVf7VvdcnluJ7hV2bdyba9Lf725aY7&#10;/N8tQB4JZ/s7avefuNc16O8tLfTJdKtYYYtvys/yO1dX8HPhrJ4Je7muf7LmmaJbfzrFPn+X+/Xq&#10;Ezt9nf8A3a+P/hp8RfFFnL4l8D+Ebae/8QJrFxLPfah/qrVWerIPQLb4CeI01m4iudZtn0KXVpdX&#10;WFIv3u9v4KxJ/wBli7gv9PvFez1XyrZrSeK4dkTbv3b6xYfCvxP1z4qy6HbeOrnzbW1WXU7vyv3U&#10;TN/AiV7f4b8DeKvCS+dL4sn17avzQ3cSpuoA898VfCtdHa40xp4LaXXtRge1dF+SLyv4Kz/AHwHX&#10;RPE2qt5FjrD2s87rM8771aX+B0qv4q+LWp+M7fVbmXSv7N/4Ry8t7hd/39u/Y9dnofj+20T4karb&#10;NEv2e/sYtQgS3X55WqveAufCv4Xaz4b8NeJdM1CVba11LetraQy70tVZP4Wri/DHwE1Xw9a6hbNp&#10;kD3vkS28F9Ndb9yt/sV614e+MGh69Z3cs/maPcWv+ttL5djrVe8+M2g2d1btc+ZDbt8i3Dp8lT7w&#10;HkXh/wCA/ir4b2uj/YYLbXk0u6aVUmf55Vf+/wD7laXir4TeLL6/1PXLSyg+13Fza3UVor/88vvJ&#10;X0Rb6haXlml5FNG9uy71l3fJU1tdQXK/uJY5l/2X3UcxZ8yQfBrxnrjPdXttFY3E9/cXW1Jfuqy/&#10;LWJZ/CDxrqH2eJvDsGl/YNHlsvOR033Uu+vrum/LRzAfML/C7VdeuNT1C88Jyabb/wBjrpv2G3ZE&#10;edv79dX4Y8K+LLz4C6xoeoWv2PU2WWK1i2bHaL+Ddt/ir1LW/iF4f8PyvHfalCkyfeRfmZa0NB17&#10;TvElh9r0+7jvLd/40aoA+PdY+D/i/wAQ6Xrs+leGpPDaS6Za2vkp9+don+eul8JfC7U7a10Ke2sd&#10;QT/if291dQ3a7PKVU2O6pX1d8qfLSSQq9XzAeL+Pvh1d+M/ipetPa79HuPDstl538Hms9cR4e0fx&#10;7D8N/EGqy6QyeLrpYtFs4pv4bdfk83/2avqDyahvJorO3eeWRUiVdzO9RzAfM/hO11z4BeKtT1XX&#10;IIn8OXGkq8rWK/dni/8AZnr0rw3Y33xXurXXtZtmttCiZZdO0+X78n/TV6q6dbf8Ls1pNQuVkTwp&#10;YT/uLd/+XyVf42/2a9fjhWGNFRdqr91auRIu1U/hqK5Tfayp/s1LVe8fZay7v7rVBR88/sw6C1xr&#10;HiPWHnk2Wt5LYRJu+Rl316hq+ual/wALS0exglZdO8h/Pi/vNXP/ALM9tFD8O5pl+/candSt/wB/&#10;a0fD0z+Ifilqs7fImkt9n/3tyVXxSIiS/GabUpoPD9lply1tLcanFudG+8tbXxL1a80fwXqEuns3&#10;29lWKDZ/fauV8YeKrZPjR4U0eV41iignund2+638FeefF/8AaEtrPxVp9rpCtrGn2E8Uty9p8yM3&#10;+9T5Rn0XpXmWej2i3cu+ZYl812/vba888F3EHir4ka3r0su9LBfsVqu75FX+OuNj8beOPjZJLZ+H&#10;47bw9oifJPfTNvff/cWsT4XfDGzSLxXqXiHxVfeUuotFKsMvlRNto5QPfde+IPhzw3ayz6jrFpbJ&#10;Eu9t0q18v+I/jFp194g0zXorme/e61tYlt4YGbbAv3Vr0PRPgz4c8bXlvcrovk+H4m3q93veW6b/&#10;AOJr0Xxt8LNP8R+HItP09Y9HuLeVbi1uLaJV8qVPuVfuxAwv+F16neW/m2Pg7VHi/wCe1wvlItfO&#10;ngvUvil8YPiN8QJ9MgtrDTJ5YrdpvN+7Ev8AyyWveNU+HfizUNNuJ/FPiprqxtYmf7JYr5Xm7f71&#10;UP2XUi/s3xHfRRLDDcX2zYn+ylIRznjDwz480jRdE8LxS6TYWN5OsSxW6/P/AL9egR+FviDo+l3E&#10;t94vtEt7eL5fJtfnVVrB+JHxC0zw38a/DlzrE+zR4LOVVmT5ts9acPxcTxtfobHT76bR1+ZdkHzz&#10;t/8AE0Acl4f8A+NfE3jmy1i88X3NtutWaKHytm1f9yvSta8A6r9j8+fxtfW32dd7OiJXnGpfFrxD&#10;4b+J16+oaHJptlcWaJZ+cu92/wC+a6LRPBniz4lt9s8Vanc2ejt9zT7f907L/t0AcPf+FfEPifRt&#10;V8QJ4zn3rE0VjDcRJvdV/jqvo/xd8S6bZ6Y1n4jj1VHX/SvtcWzyP9ivo3RfAOh+HolW1s1/3pfn&#10;pqfDfwv/AGl/aC6Lafa/+e3lVPMM4+HVfEHxQt0traCTR9FZf3t23yvL/uVU8SaLY+D/AB58P7aC&#10;LZaq0sSO397ZXsCIqLtVdi1xnxO8Jz+LNBT7C6w6rZv9os5X/vrUcxR2dcT44uNQ126h0DTV2Jcf&#10;8flz/wA8oqxLDWfiLrVrb2Fzo0GlTfdub3zd6/8AAK9B0LRV0azSLzWuZf4pn+81UBLo+kwaLp0N&#10;nbRqkUS7Vq9RTPMqQPPNW1m9uPi9pmkW140MUVm1xLD/AASrXo1eT6KrX37QWvXX8Flp0Vv/AN9P&#10;XrFABRRRQAUUUUAcJ428KhVuNe0ef+ztYgiZ/N/gl2/wvXNfBf4p3eueH7f/AIS1lsNVupXeLeux&#10;JV3/ACba7X4qXjWHw88Qzp99bOXb/wB8VneGfB+n698N9BsdVtlm2WcX+8rbaoDuUff92n159Y6X&#10;4i8E7ltp213Tf4IZv9bEtdRbeJLN0Tz5fscrL/qZvl21IGzTHfy13NR50e3d5i7KzNWuWuIvskHz&#10;vL8u9P4aAMXwH/x/ax/2y/8AZ67CuP8AAf8Ax/ax/wBsv/Z67CgAqtd2FtebPPgjm2fd3pu21ZrB&#10;8XtPNp32OB5oZbpti3EP/LKgCrr3glb+zaLTbltEld98s1ovztWHJ8HYbm38qfXtWd/4mW4p+j2O&#10;vWPjR5dZ1VZtPaLyrO3h/jb+Pd/tV6Cn3KrmA8H8efCXwd4V0mXU9e1zVEt1/v3T/M1eeeE/2f8A&#10;UPGVncarpc8/h60uP9V/akXmyyr/ALtei+LEtvGn7RGlaDqu3+z9Jsf7Qit5fuTy/wD2Ne5RhUXa&#10;q7Fo5pEnyHc/Aez0HWbeLxVpW9EiZIPENov3H/vulWLf9oaD4O+IovDPibQ49Y090WVde0m2VlWL&#10;+B5Vr6vvIYrm1liliWaJvlZH/ir498QabZ/CX9qy3guVa58L+I9MdHt5V3JBWnNzCPQ/E+pQeM7f&#10;T/HFmsb6PYXkT2Lov3lb7717/C8d5An3XRl3V80TW3/CvbzWvA/m+d4f1a1a90d3+4rff2JWJ8Ud&#10;Y8a+FbDwl4x8Nau0OiS+Umoo/wA6LRy8wH0brXws8K+JN/8Aaeg2NyW/i8qvD/jd8IPD3w10vT/F&#10;HhzSo7CWwuked4f7m6uw8M/Hq7tvEWlaH4s0xbD+1F/0DU7dt1vPXovxG8Mx+M/Ber6RJ9y6tmRf&#10;96o96Iyho6302jW9z+51WyuIPNV9vz7WSvMv2Z9K0q5sPGEE9jA6/wBtS/I8SVr/ALP3jNpvg7LB&#10;fMz3vh/zbW6T+P8AdVxv7Mfjm2m+F+u+JbHT7m/+0axcO1vD/rVXfQUfQSeB/D21tuj2S7v7sS1i&#10;X3wd8I3kPlPo8caf9MnZaveFfiFpHi1njs59l2v+ttJvlda0/E/iKx8K6RLqGpz+TaRfeal7wHmX&#10;ir4OaH4e8Narfafc6hpv2e1lf5Lp9n3K4H9l34Y65Z/BvSrmx8UXdm97LLdMjrvT5nrV+OXx68OX&#10;3w08QadYzzpqFxa7IkeJ03bv9uvWfhFoK+G/hp4a0zb81vYxbv8AvimSYl5pXj/TWdrPVbHUk/54&#10;zRbKx/EPiDxxN4c1uDUvCsbxeQ6q9vP95dlewJs/hqvqUP2mwuIm/iiZKOYXKfN/7MfxW/sf4R6Z&#10;aX2h6kiWrSxedDBvT79ewWfxm8OXLW6yTy2by/dW4idK5T9lH938Ob6xdcNZardRbf8Agdeu3Gm2&#10;MqsZ7WB/9+NTRL4hmRbeOvD2pM6warbO6/8ATWtW21WzuF/cTxun+w1fOlnosXxx8eanHpFpFo/h&#10;HSJ2t57y3XZLeT/7P+zXoHhL4I2Og6hqHnz3M1puT7N+9Zdv9+j3RHqyTL/eWneZXm7+D9D16/uL&#10;Sz8Q3aXFv/rbe3uvnWrGt6bZ+DNLS51DxRc2FovyedM1BZ6B5lP3+1cVo9s2t2qXOmeJWvLeVfld&#10;Nj0mtSTeGbFbvUvEMiRbtv3fvt/dqAO23baK4fwlrdn4ta78jU55nt22S28y7HSu1hTZCi0APooo&#10;d9tADHSism78VaPbM8cupW0br/flq9bX8F1D5kEizJ/eVqALFHl0b91Nd1jV2b7i0AP2b1r5O+36&#10;18K/2pPGF5Y6VJrGj6tZxXV1Db/fi/20r6thmWaPfEyujfxpWJN4N09/Fa+I/LZdTSD7Pv8A7y0A&#10;eC/Dv4zaHoXjvxXe6v8AadNt9SnVoJrqB02bU+41e+2virStV0OLVYLyJ9PlXeszN8lfMtt48bR/&#10;il410/xRpn9seEmuli+0PFv+yt/t/wCzXpWvfEX4eeD/AAraQQeVqqXT/wCh6ZafO7t/u1tKJBwW&#10;veIdQ8YeKPHGn+ENDgvLSW1RJ7i4bZv/ANtP71W/hdoOoTeN/A+p3lszuujtEz7fkXa9dn8EfEze&#10;KtU8R3N3pVtpX2Nvs6wouyVV/wBuvSvD/iTRtS0h76xeNLSJnRvk27dv36JSCJ8+ftbeFbF9U8Ja&#10;lcs0MU9+sV55LbN0X+3XbWfwH8AX+lxXKyzzWTKrt/pjbK7C/wBa0HxlNEt5pDX+n7GZL54t8W2v&#10;JH8Q+BdH1HU7bStB1vVdMZtk72+9rdf9yjmApfEu/trzUvBnhDw/Lc23hV777LdTW8vyMv8Ac3V2&#10;sdnafC/4r6ZpGkLOllqlnK7QvLuTctdh4eh8E+JNDsm0+Kz+yWD74k+55DVY17wZbeJvGGheIYr5&#10;f+JXu+RPn3bqjmLPNfD3jDXPjS39m2moT6DLZzypeTQr8/yv8iVLpXxF1jwT/wAJh4c1q8/tLUNL&#10;tWu7G4f5XnWut8G+C4PAPjbxHfSX8Edrqz+bFb7trq1ZvxC+GMvir4iaVq8TRpp/2OW1vJt3977l&#10;UQec/C7xNfaJ4fh1C+8BahqV3qX+kT3zrvf5v/Za7DRfEfk+OdNk8PaNqGmWlw2y+sWg2Rf79dH4&#10;Jfxn4Yil0zU9KgvNMtfltbu0b52X+D5KsQ/Fe+udU+xweENU83ds3uuxP++6APTaHSok+eNGb5G/&#10;u0932NWRYV5N42u5/ib4o/4Q6xlaHSrX97q13C3/AHzFXZfETxavg/wzcXyL51037q1hX/lrK33K&#10;q/DHwl/wiXhxY7n59SvG+1Xk396VqAOh0ezttLs4ra2VYbeJdiolaXmU1IYkp1ABVe8Tfayr/eVq&#10;sVFM/wC6oA+ef2ePiPofhj4eaxaarqsENxpep3nmxM3z7d/92s3R/iVr2j+NNYutG0dvEM3iBVuL&#10;e0i+T7L/AHPNqva+CdFf4aa3rTaVbf2x9uuIlvni3+Uvm/fr3r4e+GNL8N+H7RNPEc2+JXe8++0/&#10;+3urWXukHkkn7Nt98SIV1Hx7q8v9pyN5v2fTm2pF/sbq9Y8P/C/w14d8MroNppVt/ZqxeUyMv3v9&#10;6uuqteXSafZz3Mv3Y13tU83MWQaToOn6DYJY6faR2don3YoV21w9z8B/Dl54ql1mf7S6yy/aJbHz&#10;f9HaX+/trj7D9ofUPE76hHpnh6S2S1lZFuLv5PNT++lc7f8Ajbxt4kl2xQatMjt9y0i+zxf99tRy&#10;yI5j6HvNb03RIVSe7t7ZF+Xa77a5fUvi5otnN5FstzqUu3/l3j3p/wB9V5fZ/DfxrrHzSaRpemru&#10;/wBbqE73D10Fz8Gbz+znn17xbdvbov8AqbFUt0/3KPdGHif4lazqtncWvkafolvOrIz6jdJv2/7t&#10;fMXw9+K9toOh6rosutXc122oy7EsV2Rbd/399etp8MdKufEyaZeaKqebatcedcTvLLtT+/8A79bv&#10;wW/Z78GTeA7K8udIjeWVpX37v9utvdiI53Svi74CsIrdbHw5c69qH3Gmu/73/Aq7ez+NmtTLbrpX&#10;hrT7O3Zfm82/iTbVD4qaJ8Lfh14S1CefTNP/ALTWBvIh/jZv4K2PhX8K/AGpfD7TLxtMtLyXyN91&#10;N8/3v46iXKBsQ/8ACxPEkCT7fD9t/HFMn+kVsJ4b8ezWu2XxHaQy/wB+G1rOht9Pbwb9u0HUJNE0&#10;q1Vvs2z7jV6HoNzJeaHaTz/614lZqjmA8Z8ZWPizTVTT7vx15LSxNLK8NrsdYlrb+G/hXxVN4dt7&#10;m68VXL+b86rNF823+CuP8YalbeJv2jNK0jzW/s9rPZLN/AzK+/yq+hkRbaBF+VEVaJAZW3UtK0t2&#10;WX+0rtf7/wAm6tVLn/R1llXZ8u5qLa8iuYt8TK6f7FcfpvxCttb8YanottBvtNNX/Srt/uK39yoL&#10;OssdVs9S3fZbmO42/e2NUWsap/Ztq0qxNNL/AAwp99q830XTdP8A+FnxXnhqRUsvIb7d9nb9yz//&#10;ABVQa94k1pPi1Lpmnxec7WaeV5zbEX++9Xygd/4V8Vf8JJFcbrWSzuLdtksM331rc/hrB8H+FV8K&#10;2dxuna5urqXzZ5n/AL1bGo3C2un3E7fcRGaoA88+F+3UvF/jPVV/5a3i26/8BSvSHvIlbY8io3+9&#10;Xm/wZxZ+AbjUpV2farqe6b/d3034aQr4ttdQ8R6gv/H5OyQI7fIsS/coA9Q8yivKfs2q6rLqq2Pi&#10;CSztbOfesrL8m3+5WBo/xW1XxtaxeH7Fov7VadopdRhb90sS/wDLVKvlA9st7yC43+VIr7G2ttb7&#10;tWa8Mttbi034iP4a0+++x29msVxK7t/r/wC+7vWr8WvjHpnhmLTLG01BXuL26W3ZrX53SjlI5i3+&#10;0Nrsuj/C/XWW2kmTyPmZF/2q6XR/Fulab4D0zVZ7lUsfssW1/wDgFcv4kTUr/wCB+qrqcEk19LZv&#10;+5Zfn/2K8tsNblsPFXh9dZ0++vPDVrar5SW8W9FulT+Or5fdGfQuj+NbXUpEikgns3lbZB9oTZ5v&#10;+7Wtf6PZ6ku25gjm/wB9a8n/AOEnudS+Kvhxr6z+waPcWsv2P7R8jtcf/s17Kn3KxKMG68G6fc/e&#10;89F/upJtrWsdPg023WKBdiLViigDj/Af/H9rH/bL/wBnrsK4/wAB/wDH9rH/AGy/9nrsKACuU+I9&#10;la3ng/UFu7mSziVN32iH78Tf3q6uqmq2EGpWFxbXK77eVdjLQB5f4V8K+I38RaPqPiXXILy0s4tl&#10;ituuzz2b+Nv+AV63HXjXh7R9ah8VafpEGoR3OlaTdNcb/N3y+U33EevZY6JAeefEz4U2Pjya01CK&#10;5k0rXbP/AI9tQt/vr/vf7NczpuofF3wrcJBfaZp/ieyX/l4t5fKl2/7le00UAcNpPiTxTqnyyeHP&#10;sA3fM1xLXjHxO/Zb8S+OfGuma5F4vnTypX3I6/6iJv4Er6goq+YD481j4P8AxEhtbvT38SwarLoL&#10;fatO+0QbHaL+5vr034Cef45+F+p6Nr1tBtWWW3aFP7rV6n4jt1t7y01H5dit5Uv+0rVg+DbaLS/H&#10;3iWzgVUilWK4RUq+b3ST5dutN1zwZ4V1vwTr0U9+nhzVrfUNOu/Kd3Wy3/wP/sV9l6Dr1jrGl2s9&#10;pcrMksSsu2rs1hbXO/zYI33Lsfev3lqLTfD+naPv+x2kVtu/uLWJR4J44s3+CPizXvEq7m8Na3A/&#10;2xEX5IJ9v368d+C15rn7PepRa59judV+H/iNftU81uu/7HKz/f2V9leM/B8HjbQ7jSL5m+yXH+t2&#10;fxL/AHKtab4V03S9Hh0q2s400+JPKW32/Jtq+Yk8w8SeIPCut6HL4l8Oaxp8OsRRborhG2bv9h0r&#10;sLCOD4ofDeFdQi+TUrbayUn/AApPwZ9qe5/4R+0SVm3fItcv8VvijP4H+w+GvDWnrfeI7391Z26/&#10;cT/bf/ZoEfLvxI1vVfAEun/CnxLbf2q/26K406+t13yz2qv9x6+o/DPjDx1rem/abTwmum2SfLAl&#10;9LsllX/cqt8O/wBn+z0PxN/wmfiW7l17xhMvzXFx9yD/AGIlr2ZE2LRzDOR8CeNv+EsW+gnsZNN1&#10;Kwl8q6t3/vf7NdZMn7l91czoVssPjfW3VNhaKLdW1rdnc6hpdxbW1z9jllXak237tQUeNfAHUrbQ&#10;fDPji+Z/9Ei126el1j4ieOobh5dQ8PRp4av/AN1BcQt+9i3fcdqseOPB9r8Pfhjp+h2Mrf6RqMXn&#10;zfxyuz/O9d/4/wBsPg24i3Knyqq1RJ5V+x7qUEPgPUtDkf8A4m2l6nOl0r/fbc/yNX0B8u2vHPFX&#10;wUnfV7TxV4Q1H+wfEaxKs/y/ubr5f+Wq1s+Htb+IiL5Gr6Rp7uq/LcW8/wAjUyjifid8PfFXg3xp&#10;/wAJ14Egjv5W/wCQjpLfL56/7NUtU+NnhX4leFfPvIms9V0adbi60PUV2u237/yfxV7xYpqc0sT3&#10;LRwp/FClcj8QvgR4S+IzefqGnrDqG35b63+SVaP8RJq+C7DQdVs7DXtBX7NaXEW9Eh+RG/4DWV8a&#10;PCt94g8M28+lW32zUNOuor2K3Zv9bt/grV+GPw7tvhj4ZTRbS7nvLdZGdXuG+esr4ueMNV0ext9N&#10;8PKr61dbn+b/AJZRL996X2ijze++OnhqHxtotzbzT2mpq/2fVbGGLc/3f49v+1X0FJdN/Z7XMCeY&#10;/l7lT+9XzN8CfDfi74e/aP7Q8K22vRapK17/AGzC371t39/dXqvxR1jx5D4B1OfwrptsmsxQbokl&#10;f/0GnIkz/hj8YrnxVJff21Lp9m8Vz9nW0SX97E3+3W78WbzULzS9P0jSLhra41S4WB7tP+WUX8df&#10;PXgP4Dz/ABI8K2/iq21XUNH8cebvunuINiNL/tpXS69rHxI03SbfSvEfhqfUruyl8211PQ2+RmX+&#10;8lV7oj2rT/hT4c02xWD+z0uW/wCWktx87yf7VeC/Ej4l/wDCE+INQ0/whZz22lWafZ9R1ZWd4reV&#10;vuIlfTHhi+udV8NafdX0DW13LErSwv8AfVq8KvNY0/4dal4l8OeL9Dnm8P6tdNdLqEMW+Jlb+B6m&#10;IHZfs26jc3nw5t1vtck8Q3aytuvpU2791eeftB/FDV/FXiG7+H3hG5ktri1i83U76H+BGX7lchrH&#10;xAtvgbod3qPgfxjY6xo/lb4NBvm/eq38CRVz/wCyj4w1NPD+t65qHh/UNe8R6zdSy3XkxfJ838G+&#10;r5feA9//AGPPEzeJPgVoiy3jXl3YPLZTvK3z7kevca+BPBl58Wf2cvFWty2Pg6e/8KatO10tonzv&#10;BX014T+PE+reH7e81Dw1qltcSrv8pIGqOUOY6Hwn8NI9EuvErX3l38Wr3X2hldf4f7lcjZ/sr+F7&#10;Dxp/wktnJc2d75vmqkLfIv8As16b4V8Wf8JPHK/9nXdgqf8AP2m3dXQ0cxZ5F4e0SXRPjdrqxRN9&#10;iv7NZWfb8m6uZsPhdc69f+MvD326+023+1faLWaFtn3kr6A8ld2/au/+9QkKo26jmA4SHwfeeH/h&#10;LLoMUvnXcFm0SMn8VYvw98QaR4V8G2mlTwSQ3cSt5tv5Xzs1esP9yq32GBpvN8iPzl/i20gPl3R/&#10;B8/i34vut1pF9pXhK8i82K3Rni3S/wB966jx94T/AOFP3dh4g8OXl3DE0vlT2Lu7xPXv21d2/b89&#10;Q32m22pReVdRLNF/cZafMRyngnwN8FWfxE0efxZr13PquoXc8uxZZPkgXd9xVpfjNon/AAg/hV4r&#10;bV50tLq6V2imn+dfn+4leiaJ8L4PCt/cSaHqE9hZTszvZp93d/s1i+Iv2e9I8VTXdzqepX15fS/6&#10;iW4l+SBv9harm94Z2aXMtn4Nt9s6w3bWqpE8397ZXm954V+IPhN11qLxV/aqJ+9utOmi+Rl/j210&#10;9t8L7v8A4RuXSr/xDd3z+VsiuPueV/tVm/8ACMfEawt4rG217T7y3Vdv2i7i+epEd14N8Xad420S&#10;LUtPlWWJ/lb/AGW/u1svH826vP8A4b+A7v4ep5DXP297yVpbp1XYit/s13Gq6rbaPptxeXk6w28S&#10;72d/4ags801hJ/GHxc0+0b59M0GL7VKn8DXDfcr1Pf8AL81ec/BO3XUtL1XxG0u9tZvGuIn/AOmS&#10;/KlekomxaJAEdOprvsWiOgB0lV7zb9llZv4VqxXH/FTxG3hvwbe3MTKkrL5S/wDAqAOc+BtpFqnw&#10;+mS7VZre6vLr5H/iXfXG/FDw/qfw9bT9P8Hazc2D6pPsisX+dF/3P7teqfCPR20P4eaDbP8Af8je&#10;3/A/mrl9dEniD4+aJZpFvt9GsXu5X/uu/wAq1X2iSrZ/FbxVo+rPpmq+HPtMVnB5t5d2Mu/bXV+G&#10;/ijo3jDRor5fPs4pfupdxbK4eHxzZ63NrHhqxWT/AISO/uriKfZF/qlX+N6yvCXxU0qbwLpnhyJf&#10;O8UMzaati8Xzqyv99/8AZpiO48H/ABF0rxPeeK/Kitvs+jTtErw7N8u1Pneua+IWt3XjDwrpWtaf&#10;K1tplq0V62xvvfP9x65R/A3iz4e694gttD8Lx6qmuQL5WoI2xIJdmx99ekfDf4S/YPhP/wAIz4h/&#10;fS3UWy52N/6DQBX17xC3xOsNb0jQbyRLWwg/e6haN/y32f6pK5Hxz45/tj4AWS22pq/iVki8q33f&#10;vZ5Yn+dNn/Aa9o8E+BNI+HugxaPotqttap/307f3mqvpvwv8MaTr0us22lQLqErbvO/u/wC7QB5B&#10;8LvElt4z8K+I/FV9cxp4oazaKex3fPaqqfcr0/4P27Q/DfRIHZd/kbmrl/jN8JfDU3h3xB4hS1aw&#10;1X7G++4sn8rzf96um+Ffh6x8JeA9KZZ5Pms4mlmuJf8AYol8IHn/AMVvBOkXni/wp4ctbRftGpX3&#10;228mdd7tFF81d78SvBk+oeB7vT/Dl9H4euPveaq7Eb/ZavGtS+JGoeJv2gtQbwlp3/CQNptitrFc&#10;bv3MTN9991elW/wj1rxYiz+M9enm3fO2n2LeVEtIDwj4V+OdDubK3sfiJ42trNNDlaL+xk/dIzK/&#10;33/vV9NaP4zs/HlgkfhxvtOmN8jX0P3Nv+xUSfAvwKkHlN4a0+Zf780W965H4B6bB4b17xroemjb&#10;olnf/wCiru+RN33lWn8QzovGvwasfEXh+yttMnfStQsJ/tVndp95Zf8Aari9esPjN4k0WXQ2i03T&#10;dqfNqlvL89x/sbf4a+gKKjmKPHvC8/i7wr4dll1exs9L02ws2Z1SXe8r/wB+vLbaz1DW9G0rw1Y3&#10;0tnca8zalq1xD9/yv9+vYv2gNSksPh3cQRffvJVtz/us9ea/DS2udS/t3VbZf9IumXSrFP7sS/fe&#10;to/zEHe/s2+G4vDfgOW2tt32f7ZL5Tv95l3Vq/E7wnq99cafr3h4r/bemtvWF/uTr/Eldj4b0e28&#10;N6La6fEyokS1sVHMWcT4J8Vaz4k3/wBpeHptHRf4pm+81Ynx68Zal4T8Eyx6Vpk+pXt//osXlfwM&#10;396vUarzQ7/4Vdf9uoA8k+G/g3xxZ+HdM07Wb6xtrCKJVkt7dN7stGm/BHUtHuHs7PxffQ+Hd7v/&#10;AGcq/wB7+HdXr3mU771XzByng/j/AMK694SuormCD7f4Mt/9fYwy7HVf43f+9XWyfCbwv4mt9M1O&#10;x8/Tbb7KqRLYy+UrRfe+atv4rXn2XwBrCLzLcQfZ1X+8z/LWv4Q01tI8KaVZyfft7ZEf/vmjmJMX&#10;XPhH4V121gjvtNV2t12pLu2v/wB9Vn678E/DGpeH20y2sVsH+/FeQ/62J1+626vRqKgo8m034U+J&#10;2t0s9a8bXN/p6/wRRbHdf9p69J0rRbTSbGK0to1SKKtCigDhPip8N4/iBocUUE7WGq2cq3Vjdp9+&#10;KVateAde1fULR7HX7NrPVbX5HZfuS/7S12NM2Lv30APooooA4/wH/wAf2sf9sv8A2euwrj/Af/H9&#10;rH/bL/2euwoAKztahubnSbuOzl8m7aJvKf8AutWjRQB4/wCCfAMthLNqen+I2/tW4/4/EfY+5lr1&#10;yHcsa723Nt+avE/HPg3Q0v5byCDUtElWf5r6xZ9jM399K9S8J6k19pMSyMv2iD91L826rkSb1FFM&#10;d1T7zVBQ+ism28S6VeXL20GoW81wrbXRZa1qAKWt2a6lpdxA38S15z4H1VdQ8d7lkV3/ALO2S/7y&#10;vXqbfMtcH4V+GsPhbxlqer207fZLpPlt/wC638VUgO8oooqQCiiigCOaTyYnZv4V3V5V8L/D8Wve&#10;I9a8aXyrc3txcNb2rt/yyiX+7XqtzD51vJH/AHl215L8INXTw9qWseDNTm26na3UtxBu/wCWsTf3&#10;aAPXqKPMof7lAHL+H7D/AIqjWtQ83eku2L/vmuorP0fSl0m3dVbeztuZmrQoA8s+P3m/8I/o/lff&#10;/ta1/wDQ66D4hXETWdlbSMuxp1lk3fwqtcp+0lrEWj+FNHnkb/mLW/yf3vnrFvPEia98SLfw9fNN&#10;/aGrRebFbqvyW9qn9/8A36uIHZf8J9rN9Z3Gq2Ois+jwf3/kllX++ldV4V8Saf4s0S31TT2328q8&#10;f7Lf3a1IbaOG1WCNdkSrsVa+ebzxa3wH+JusaVP5j6P4gi+1aZCi/JFcfxpSJPoj7ZB5vleau/8A&#10;u7qmrzOT4XpqWg+b/aF3ba7L+9+3JL91v/iazfCvxcbR4NT0PxVKv/CRaSyxP5K/8fSt9x0o5Sj1&#10;6vEtYm2/HPXXnfZDB4d/dK3+2/z16F4b+ImkeJLi4s4p/s2oQf620uPllWvJ/wBoaxuofEGieIdI&#10;3XPkL9l1OG3+/wDZXf79OJB7R4Jh+z+FNKi/uwLW3WJ4Y17S9c0m1n0y7jubdovk2NU+q+JNP0eM&#10;yXNzGn+z/FUFmiiKn3VVK57xl4q0/wADeH7vV9Rdkt4v4F++7fwotN0Hx5oviHUXs7W5/wBLVd/k&#10;uu19tef/AB9urbS7jwZqep7v7CtdWV7zZ9z/AGGf/Z3UAZ+m+H/H/wAWtmpavqs/gzR2/wBRplj/&#10;AMfDL/ed66OP4QXelr5lj4jvbl9u3ydQ/exNXpFncwXlvFLAyvEy7ldKsffSr5gPk/UvBkHxI+M2&#10;iW1n4VsUtPDzM+pv5CIn2j+CvqLR9FsdAslttPs4bOL+5Cu1Kq2OiQWGrXt9Gqo11t81dv3tv8da&#10;skywxb5GVVX7zNUSkA/Yv8S05UVPurXG6P8AEK11rxxd6BAyv5Fstwr/AN6uzoAw/GGur4V8L6rq&#10;7Red9ige48r+9tWvHfhf+0o3i7RX1vxDp1p4e0JtqxXf2xZfnd9qI6/w16x8RNBufE/gbXdIsWWO&#10;7vbOW3id/wCFmSvmTR/2c/GsPwl1DwRLofh+za8VbeXVIX3syb/nfb/eq4ge+6l8evAej6el5eeI&#10;7OG1aV4kl3feZfvU+++PXgPTdO03ULnxLYpaaku+1l3/AH1r5A1r4G+OPBMvw88MRaRp/iG402W9&#10;8p5V/cyxMnyO/wDt1dt/2XvHng+1t7a203S/En23R5dPnt5n+Swd33b0/wBmjlJPrq7+MHhaK/8A&#10;7Pg1a2uNTaD7RFbq33127qpaP8aNBm0ayu9X1C00ee9leKC3edW3ba+ctK/Zv8ceGPGuny6RaRQx&#10;Lp32XUbuaXfFdfutnyJ/C1S+HfgR4u8D+LtC1WfwxB4nsltXtWtJpf8Aj1Zn3b6OUo9zuPj1p2m+&#10;D9b1zUII7NLCd7eKFp1/f7f7tdBYfFbQJPD+n6nqeoWWm/bYllVJrha+T9V+AnjjSrq01WXw0viG&#10;0i1O6lbRvN+8sv3HqLTf2V/FF/b6euuaRHcxRaPdJFb+bvSCVvuJRyxIPtebxNp0Nj9sa5hS02bv&#10;tDv8n/fVcV4Q+O/hzxhr3iPT7a5jRNDZElu3lXyW3f3Wrw/4qfCXxjN+y34f0C2s57zVrPyvtmnr&#10;L88qr/BXiU3wE8dJ4f1u+0jwrfaJpl5qdrcNpiNvla3VPno5Q5j9EJPE2nppNxqXnrNYxRNK00Tb&#10;k21514V/ac8C+LfAeseL7HU2TR9JZkunmXY6bf8AYrkfgz8PdV8K/ArW9K8u9eW6WeWC3vl2Om9P&#10;uJXzlo/wB8f2F1omgwaVJbeHNcs1uNaT/nlLE7/J/wADo5Rn3H4M+Lvhrxz4SsvEen6jH/ZN5/qJ&#10;rj5N1cv8ZviXoNh4V1vTZbyCbU3sWlXT0be7J/f2V8fv8NPEulaHoVtrnhrVtS0dbG6itbGx3J5F&#10;0z/I71g+Kvg74l0LxV4Hn1zTdQutbutF+yfa0ld9tx87Ij/8Bq+UR+gHwf1jTL/4b+H5dP8A3Nl9&#10;jXbDMux1/wCAV2f9pWySpF58e9v4d1fn+/gv4paJYeD9M0+DUki8R6Oum6i+5/8AQ5Vl373/ALvy&#10;1m+LfD3jiHxRqsEEHiL/AITO11qJNMvoWf7J9gX7/wDs1HKB+iS3kEkrxrKrv/Eu6rH3q+Mv2YW1&#10;qx+NHiCDUYtS1W3liluP7Zu96bG3/wCqZWr7Ihf/AL4olEslrxr9oaSTVk8L+HoNz3Gqajs+X+6v&#10;369l37F3NXjVx/xWHj9PFO//AIlGgyfZ7Vv4JWb770RA9d022WwsLe2T7sSKleffC9G1jxV4w8Qy&#10;x7PPvPsUDf8ATKKuu8VeII/D3hi91Hdv2RO0f+038NUfhjpUukeCtNiuV23Uq+fL/vN81QBvQ6Va&#10;Q3Ut1FbQpcS/flWP5mqtD4W0q01F9Qi063S+f71wsSh616ZQAU+mb/mo8ygB9M2tT64j4hfESPwm&#10;sNjYwNqWu3ny21jF/wCht/s0Ac7+0Z4ts/DPwv1r7TPGktxF5UVv/HK2/wDhrmvDfg3xH8VtF05t&#10;eln0Hw7FFF5Wnwttln+T+OqHjP4V3L+Gf7e8WXn9peILi6iSJP8Alla7n+4le/7fs+k42/di/wDZ&#10;av4STyH9nDwzZ6V/wlt5ZWy21vcatKsWz+6ny12Pxl8TSeFPh7qd3azeReyr5Fs3/TV/lWsf9nOZ&#10;br4dvOF2GW+uHZf+B1z/AMTb5vGXxf8ACng6Jd9pZ/8AEzvv7ny/cpfaA7i58QyeAPhXDqGqzteX&#10;drZrud/vyy7KpfA3wlL4f8H/AGy5X/iYapK17Pu/vtXPXlw3xc8eRabbbv8AhGtDl3TzfwTz/wBy&#10;vZoVSGPav3VoAfTPMrz/AMefE250HVIND0PTZdY124XeqbdsMS/32aui8Ipr0em7vEUls923zbbV&#10;fkWpKPIv2udal0fwvonlf62W+VUT+81XdB+F/iOz8G6Ymi6hHpWoyqvm3Eqb/IVvv7F/vVzH7V15&#10;c63q3hfSNKtvtl7YXS6k0Kf3Vr1rxV4w1jR/C9hLo2hzapql5EvlQr8qRt/t1t9nlJPL/G3hifQb&#10;rStFs/Euqar4rvJV/fef/ql/jfZXvti32DTbeK5mV5Y41Vnb+KvJfgvpsFxrfiC41a6W+8ZI228m&#10;Vfkt93/LJaz9Y+Dni+TXtVurbV1vNPli/wBFtL6d/vf7dZgev6h410HSv+PzWLS2/wB6Vayp/i54&#10;Rht/P/ty2eL+8h3V85+J/iL4c+G91Lp+veAI7/XYov8Al0bzU/4H/drl9H+Itzr15pmpz/8AEq09&#10;p1ddP0zTN6eV/tvWnKLmPpzVPjx4M0+Lz31Pen8WyJquW3xv8GXNv5q61Ds/26468+Ovw803T3nu&#10;dPkht1+876dsSsrR/j98JPEEyx21lvl++ifYfvf7VRyhzHW21zP8VPEtpc/ND4asG82JH/5fJf4H&#10;/wB2vVlPy14dN+1V4A01oooI76S3X/lrb2LbI6wvF/x3i8eeI7Twv4X1WbSrJovNvtWaBt6J/cT/&#10;AGqXLIZ9F/ep9eQ+B/HGleGfEGmeEV1q7165v0luEu7v7yqv8Fd7b+MtPuPFVx4f3MmoRRefsb+J&#10;f9mp5SjoaKKKACiiigAooooA4/wH/wAf2sf9sv8A2euwrj/Af/H9rH/bL/2euwoAK4TUviJeaHrL&#10;2d9odz9n3fLdw/Om2u7rB8WzWKaTcf2gzQ2nlNvuP+eVAHkXxH8eLcMmoaDeeY8sD2s+n3atFu/2&#10;v96u6+DOjy6T4PilnlWa6vG+0S7W3baZ8O1sfFvhX/Tlh1VIpWt1uJYv9aq/xVo6T8N4NC8QJqOl&#10;Xk9nb7dstju3RNVEnYTSJDGzs2xF+9XnUyan8Sr50WWXTfDlvLt+T5Xuv/sa3/F99u+yaRGu+XUn&#10;8pvm+4n8TV0NhZxabZw20S7Iol2KtSUcjrHwv0W40Z4LK0Swu1XdFdw/fRv71Q/CbxbdeJ/Dsseo&#10;bU1Wwneyul/2k/irvK4HwVYQaL428V20atvup0u2/wCBLQB31FFFABRWD4w8UJ4T0d777HPfvu2r&#10;b2/33asXwx8WtG8Qs9tOzaVqcS7pbG++R0oA7iivGfE3x8i0bQ7jV7PSpbnT1vFsoriZvKSV/wDZ&#10;/wBmuli+Lmm6XpNpc+I5YdLuLrc8UMT+buWgD0GuM8cfDHTfF11b6h81nrdr/wAe2oQ/fiqXxJ48&#10;ttK8K2+vWa/b7edovK2N97dTrH4m+HL/AMQLocWoL/ardLdurUAcnZ694/8ABjPFrWlReJLJfu32&#10;n/JLt/20q7Z/H7w5NeJa3MWoWFw38FxastdPrHxC0HQdZt9Kvr5ba9uG2xI/8Vc/4k+L/grRYtTl&#10;vr+3d9NjZ5/l37aoCTUvjZoFnFugS+v3/uW9qzVRh8feLPFTeXovhqXTbdv+X7U/k2/8BrotB8ce&#10;Gta063vLG6t1iltvtafLs/df3qst4+8PDUotP/tW2+2ypuSHd8zUAeO/EvwBc2y+HLzXNXk1jUJd&#10;Yt9u/wCSKL5/4Ur2m38J6bbeIbjWlgX+0riJYmm/2V/hrxjxt8UNP8VeIPAkXltbW7atK7TTOq7f&#10;Kr0jSvjB4e1bXtV0+C+i+z6bAkst3u+T5qCTu68k+MfwrufH/i/wLqMEUbxaNqP2ifc38Nd1N470&#10;GHSV1NtWtPsTfIk3mfIzVF4P8bWPjTwzFrdt+5snZvml/wBl6ko6avF/ibo/hfwz8SNH8bavK32t&#10;Ymt4rRIt/mv/AANXf6x8RNF0u0tLlblbyK6ukska3bd87U/xNeab/o8Fz9he6dv3UN2y/N/u0AeK&#10;+LdNbxnr0WueIbFfD2jxL8txab/tbL/tuv8ADXqem3nhrw34csrmx23lleLsgm3b/NqHWNb1KztW&#10;09dK02Z2Vt1u90ifLXmXhjwPqth4J0eC+vrKF7LWmvYLSG5XY1v/AM8q1ILXji3i+Hv2fxDquh/Y&#10;9EZtl0+mSujwbv43Suo8CeLfBU15plnp0E7y6jueCa7Tfub/AHqq/GaPXviR4VvfB2kW0FhNqkHl&#10;S3d3Kn7pW/uJ/FXJfD34Z+MfAl1o9vfRaXew6JB9nsWe62/8D2f3qBno/jXR2m+KHgqfT41RrV5W&#10;uXj/AOeW3+Kr3irx94Mv71PCup3UN/d3/wAn2FF82uHs7bxs/wC0FaareW1pDpTaS1uyLPv2vvq3&#10;f+ErPTdZ1C5g8L2yfvd/2u3utktSI0rnwXrPgmLT7PwjrP2a33tssb5d6N/sbq7Wwv8AxD9gT7Zp&#10;8H2vb83ky/JXlWj+AfGfjDXLe51q+l0rw/a3SXEFj5++Ztv+3Xr39m7Lf9xqciJ/f3b6CzmdS1vx&#10;e91LBBY6fZpt3+dNLurmvDHiez+JV5Lay6hPqtvE2yX7OvlW+7+5XVa9oPiWZbe50zVbT7XFuT/S&#10;4vkZayv+EV1yw0mZf7I017tvn2WL+VuaggyvCUUS/tF+I4YI/Jhs9Ht4lRf9+u6+J3itvBvg2+1R&#10;fvw7EX/gT7a8y+C/hXxdY/FLxdrPia1+z21xawRW373f93/ar034ieFZfGXhqbSo7lbbzpUd3Zf4&#10;VfdRL4hnH+KvEPjXwbZ2+oadar4ksrpV+R/ke13fxt/s1q+CfF+uS69b6Z4ga0+0XVr9oiW0X5Vr&#10;0G2hWG1ig++irtrifGvhDT9Y1vSpf7VbR73a8UX2f5XlVv4KRRU+K3xFfwbZ29tpWnvqviO8+Szt&#10;4V37f9v/AHa4XRLWeO4hufEeuato+oMv79ni2Izf79drZ/CPUNN1aLUIPFF28sS7F+0RI/y1sa94&#10;Q1rUtHuLWPV43llXZ/pEG9FoIMf7Zc2HijR7a28R/abSWJ5WSZd/mqv+3XNX37RWjab8UL3SpNQ+&#10;06bb233LSLzX82jwB8GdX8H+LLJb68/tXTIrOVWmf7iMz/cVaifw3qfhn4jeI9c0PwlHeW6wRRQQ&#10;7VTzW/jen7oFiH466RqmuXS3N5c22mf8sESzdX/4HR4n8TWfh/VvDmq6Dqsj/wBpXi272Mz/AOtV&#10;v9morz4reKksJpbn4bz2br/G+x65zwqnhPxJ4ti1nxVrkk2sQf8AHtYzQPbxWv8AuVQH0r99KNnz&#10;VR0rWNPv4E+x3cdyn8Ox91aNZFjPLpjQr/CtTUxHSX7rb6AKs1grqlef/EKw8nxH4PXcuxtR/j/3&#10;K9Nrz74m2qhvD+oJ8/2PUYnb/wBBq4gdolns+989Mm01X+by6ur833afUAZltpVtC25Ytj1bd1Ra&#10;l8uuc8YeKotBt0ggX7TqVx8kFon33agDH+IniCS4ji8NaVL/AMTXUl2b0/5YRfxvWvZ+D7Gz8Hf8&#10;I95f+heR5DbPvN/tVl+A/Bsuivcarq8q3niC8/18391f4UT/AGa7ugDzPR/hncx3WnrqusSalplh&#10;t8i0df8Avnf/AHq9MRNtFFABRRRQAzZ81PoooAztcmubXSL2Wzg+0XSRM0UP95q8i+Evg/xY91Lr&#10;niGxWw1u4n3SzXDea/lf3E/u17dRRzAeefF3/SbXw/Ybd/2rU4v/AB35q7103wbP+A1w/jKT7Z48&#10;8I2O3ftlluG/2dqV31AHLeAfBMHgTRpdPgnaaJriW4+b/bfdXzBp/jDV/FXxk8d6ZpEDJrd/dLp8&#10;Vxt+S1tV++9fXWq+ethdfY1V7rym8pG/vV81fDr4d/E+H+0P3Fj4e1G/uWlvNYl/ezS/7tXEiR7P&#10;pKeGvhL4VtbG6vobOGJfmeVvnlb+9XNJ+0l4c1LXItI0OC71i9l/54p8u3+/XB/GD4d6V8L/AAHe&#10;+KNVlu/E+sK6p9rvpd6RO38apXl/gDxh4T0fx9aXmkLPqX2CBolSL57i/uJfv/8AAUquXmGfbljJ&#10;bXyrdReW8rL8zp83/AavO67fvV8v6V8VLPQ/Cuu6D4Q0jUrDxrcJLcLpl2jv5T1t+A/HOtQ/Dm62&#10;aNrNzqCWrPeahqf7r97s/gqeUo1fhXv8VfFrxn4hnRXt7d/skDN/s11/jz4zeFfAem3Ul5rVotxE&#10;rbbdZdzu/wDdr5++C/wv+IOteFNq+IY7Pw/rMr3E80X/AB8J8/3Ertbz9kbTtS8fafqMs6/8I/Zq&#10;r/YXXfLPL/fd6r3eYg5T4Y/HjSvBPhW91We2k1LXdWupbhrS0Xe6r/Bura0X9qTxT4i161tdP8Jf&#10;bIZZVSVIt/7pP7+6vY9C+DXhzw34ou9Z06xhtvtUXlT24i+Rq7Cz0m009dttbQ2//XJNtTzRDlke&#10;Za34AtvEjarrkWmww3rWzJEky/ebZ9968f8AgX4f8e+IfB8un6f4q0/TUsJ2iZPse91+evrjYu3a&#10;tZOheFdM8N/aP7Ns4rP7RL5svlL95qOYOU+WPjl8K/Eem6bpL+I/Fl3qWhS3ipftbwbPKX+/XQWP&#10;/CsPhpoP2zQ9QXxD4guoPs9rsbzZm3f7H8NfSmoWMGpWsttdQrc28q7XhddyNXN+H/hR4R8M3n2z&#10;StBsrO7/AOeqRUcwcpg+Bfh29n8JoNHuYI4b+4gZpfl+67VX+CnhnV9P0G//AOEqs4f7V+2Oqv5S&#10;/NF/Btr1aijmLOD8d/B/Q/H32SWfzdOvbPmC7sf3TpWf4P8AhTZ/D7Updcn1DUNe1V08hZrt97qt&#10;emUVHMAJ9yiimO6ou5m2UAPqpf6lBYReZI1RTPPdKyxN5Kf36i03ypJXi8hn2/8ALZ/4qAMm6+I+&#10;n2E7rdxXNnAv/LxLH8ldLbzrcRJLEyujruV1/irP8RaHbeItEv8AT7uNZre6gaJ0asT4TPJ/wgel&#10;RTtve3TyP++PloAXwH/x/ax/2y/9nrrk+5XI+A/+P7WP+2X/ALPXYUAFQzWsd1E0c0ayxN95WWpq&#10;qLqUe2Vtjfu22fdoAdZ2cFjbrFbQLDEv8CLtqzVe3vFufu7qxvHHjbSvh74duNa1mdobGD77qu6g&#10;DmtX1dI/FmoXwb/kHRxRf9916HDJuRG/vV8+p428NeKvhH4g8R6Zffabe8uvN3/x/f8Akr3fTZvM&#10;0u1f+9EtXIC9Xm/haaS8+LPi6Xc3kxRW8S/72yt/x14+0j4d6G+paxc+TD9xURdzyt/cVa8Q+F/x&#10;o1XVpPEGr6Z4J1m8tLy+d98q7X2rRED6Vp9eY+B/jpovi7Xn0Oe2u9C1pfm+w6hFsd/92vTqgDG8&#10;R6J/b2ly2iTtbS/eSZPvK1YutfCvQ/FSWj6xard3tum37WvyO1dnRQB5F8avhvP4n8C2Wh+HtOsZ&#10;vsd1FKtjcfJEyr/BVGH4b6zrF1pVzeaRp+lJZ2dxb/ZIm3IrN9zZXsV5dW1jF59zLHCv9+VttZt5&#10;4q0+zuLSDzVme6bZFsagDhLnwHq//CrdK0GJYn1C3lRm+b5PlevMvBvwa8YQ/GjTfEmq22+3sp5X&#10;lu3uN3mq33dq19L/AGy0dniWaHen3l3fdpv9pWKReYt5B5X9/wAxavmA+bfjB8I/GvjL4pQ3kFs1&#10;zpUU9vLazLPsSBV+9uT+KtDTfAfiP/hEPFHhHUPDUb+b9qlg1bcn7/d9xa+hZr+CFkV540dvu/NV&#10;dL+2m3yxSrNt/uNvqAPm3XvDHjO2sYpdK8L73utAXSmh81E8hl/v1iX3w38cal480SWfTLnyrC5t&#10;Ximh2LCsSp8+/wDi3b696m+M3hqztZZZ5ZLaJZ3t1d0++y/frrrbWory1intl3+aquqf7NXzEHyV&#10;4w+Ani/xJb6VLBY7LjTlvLj52+8zy7tn/A0rSv8Aw34qhi8QarofhOTR0vIrO3aHykd2Vf8AWvsr&#10;6rhvGdtzKv8A33UsyLNsVqOYOU+QvD3gzXPD2jaVLq/hq+1XT/t94/2Hbvf96nyO6V6v4J8H6nD8&#10;AbfQ3tpNHutku62f76Lv37a9pRF+fa1ZSeJ9FuNW/sxdQtv7QX/l33fPRzFnz5ovgCeG3t57FdSu&#10;Xl1q1aWG4g8pIlT+NEqX9pLTfEeveLNPttM02QwwJFLFcQwb3dvN+dN/8NfSexPvVmQ+IbG5v72z&#10;gn864tdvnwp/Duo5gPEvEngOXWNL+IF9Lp9y+oStFb2syb9/lbE37KxPHXg+x8PahdW15od3c6Uu&#10;gLFpSW+99t1/H/wOvoDRfFVn4ha7Wxb7SlvK1vKy/wADf3Ki1Lxloen6kmmXd9Al78qrbs3z/P8A&#10;do5iDwzwzZvqvxN8FQa9p13bX2k6dE8t2ivsnuGT7jt/sVX+NyWc3xP1pbv7dc3D6EsVhDa79iXG&#10;/wCR/lr6N0XUrPWrNLmzlWaLcy71/vU3+xNPbWn1D7Mv21k2NNt/ho5hnyVeX/iOb4oeHFbTJ7a7&#10;tby1t55trO8q+V87/wB3bWlqHh5vD3wjiuZ7G7v9Y1zUZfPmu5ZdkXzvs37f4a+rbya00+N7q58u&#10;FF+9K9Pa2iuYk+WN4vvfdo5hcp8+eGL/AF7/AIZR81/tf9p+UyNs3+akXm/w/wAX3KyL9PD2/wAN&#10;afZ6nqkPhK4aWW+m82Xe1xs+RN9fTq2/ybdq7P7m2of7LtvK8v7LDs/u+Uu2jmLPmLw6mua9oOj6&#10;LqF5qyaZ9jv7iK7RmSXbE/7rfUWla9qqeI/A+oavqd3eWlxYrbraJK6SxXH991/i319UfY4v+ea/&#10;Ku37tVv7FsftCT/Y4PNT7r+V8y0cwHzn/wALOvLrTdKsbPVZ/wC0li1J7r5X+Xbv2b6xE8MeJYbf&#10;7TL4v1l/N0D+0pU3f8vCfc2V9Tx6Lp8MjSpY2yO33mWJfmp76bbP8rQR7duz7v8AD/do5iT5a17x&#10;hq98t7qdz4lu9N1XS4LP7DYp8iTs2zf8n8W+u9+LUN9r2t/DyJLmSwu282VriH76/uq9bm8K6Vc3&#10;kV1Lpls8sX3Jmi+dat3FnBI0TywRvLF9x3/hoEfNmi/GbWdN0uJdT1LZ5Wk3T+dN/wAtZVd1T/gV&#10;YV/488e+JNJu76x8VSaa9nZ2cqokG/c8v399fTt54J0PUookn0i0mSL7iPF92iHwrpltHKn9mwbW&#10;2q21fvbPuU+aJZ876l8Stc8K6Nrej6v4jvry9S8WK1u7eJPNZmTdsqv4e+KPjjxb4Z0SC21ptNuG&#10;gunluHg3O3lfcr6I1LwZoeq27/adItrnc3mtvX7zVasfC2jWVvFBBpkFsqI6Iix/dVvvUuYg+cof&#10;iz4z8Q6XLfRa5BpT6RYRXDW7xf8AH41e9Q3Om634TXUruxtLm7+x/aJIvKXerbKnufhp4XvLq3ln&#10;0a2d4l2K+2rmi+D9P0W41KeBGd7990u9v/HKRZ84eD/HmvaL4gsr5YtI/szVILi4W3hXY8G37iV1&#10;HiL9om/0HQ9PvHitpriXSWvXhi+fbLv2pXdf8KQ8OWfii01qxs1h8pZUlt0+4++n2vwc8HWbSqug&#10;xfvYmibd8/y/3KfNEg5/4IfE7xL4wvNTs9fs22RQJcQXyweUjbv4K422+LviWzv5dK8OWNp9ouL6&#10;/dpruVnRVir3LQfDemeD7XyNPgnSJv77b6fZ/D3w9DcfaYNNjSX9783/AF1+/QWeSeGPjX4u+IWo&#10;6ZbaHY6fD5Vml3qL3bf3n27ErmtB8YXNzpuoeHp1a5fVL7UriK4eX/VeV86Ile6r8JvDUdzBcQWP&#10;2WW3Tyk+ztt+X+7Va7+Efhe6t0jbT9iRSyzI6PtZWf71Ik8l8G/tSDWfD6faNOX+0PsKSwQq3+vl&#10;3+UyVoaD+0lfa78QbfSItI36U95/Z8sy7t8Uqr87/wC5V7W/2e9FTxN4f1DQVj0pNJ+dYUTejVt+&#10;G/gzBZ65caq08lnNLP8AaJYbdtiM39+r90Rg/Hb9oq5+GmsxaHoenx6rrD2b3rI7/dVapfAu8vNc&#10;+JfijVdVlkmuJdMs7hUuP+XXzU3ui/3a9D174M+Hte1KHU/KkttTiXyvtcLfOy/3Hra03wZpuj6p&#10;qGoRK32i/git53/vKqbEqSzye3/aYkh8Va1pV9pUDxWunXGoW81pP5vmrF99Wq3Z/H7xLeQeHF/4&#10;QqRLvW1e4ih8/wD1UC/xvW1o/wCzT4Q0e6uLqKKd3ntZbX55fuxS/frsofh7pUOqaVfIrebp1m1l&#10;Am75PKaj3QPPdB/aHm1jX9Pibw7cw6RqlzLZWOp+b8ssq/7Fdb8NfidP4+u9ftp9Hn0t9JuPs7u7&#10;bklb/ZrK0v8AZ80XS7y3aK+vTaWsss9naO/yW8rfxrW78NfhpB8ONLuNPg1C5v7eV2l/0j7+5vvU&#10;iTyf4a/H3UrzT7+01jTrtN19f2lnq03+qlaLdsSr2m/tE/8ACJ+EPCUviGzub99Sii8/UYdu1Xlf&#10;any10Vj+z5plnqUQl1O7udNt57i6gsX+5FLL99//AB6srWP2VdD1W6tGXU7lLW3igi8lvn/1T7kp&#10;+6BsXH7RmiweMH0P+zr94or/APs2fUPK/dRXH8KU+H9oPQ5k1W8azvU0ew3L/aflfup2V9mxP+BV&#10;pTfBfTJLe9i+0ybLrVk1Vv8AeX+GsS1+Aot/DeoeHxrk0miTStLa27L/AKiXfv8A/QqPdKOt8A/F&#10;TTvH9xf20Fvd2F7Z7WltbuLY+x/uNWLZ/tB+F7/Vls1e5RXllt0uXi2xNLF99N1aHhLwDP4W1DVd&#10;Z1DUW1XUryJImfbt2qi/LXC6D8E7v+z7dtT1rfpsE9xexW/lfdaXfUe6BhWf7SHhHW/iM+rwPqFz&#10;b29r9ktVS1b9+/332V6U/wAePC39l6bfQTz3P29XaKK3gZnXb9/cteZfCX4Rz3mi2Wtafc/YNQsJ&#10;5YrWa4i3pLF937ldrpvwX1DwxeaZqGkarEl7EsqXXnRbkl3vuarlykHRJ8cfCL+I7fRf7T/02VvK&#10;X5fl3/3P96n2fxo8LXlhqd9BeSTWmmvsnlSB/vf7P96uT039nmz03xVLq+6G882+a/b7QvzrL/sV&#10;l3nwF8QeXq0Wna/HptldXUU8Vjbp8m1W+f8A77o90s2/iJ48+H3xC+Fcv9oal52jatuii2r8+9f9&#10;muN+A+sfD7wl4A0/XrmxsdKvrhpVSXyt0sqq+zfWlov7Pms+GLPTG03UbN7m1nuHaG4i3RbZaNB+&#10;AuveGbfT5YLyyv7uC1ltZUuIv3Xzvv3pQQe16X/ZGtxRavYrbXKXC71u0X7y/wC9XC/FTx/ocPhn&#10;xHocGoQPrf2OVFtEb592z7lavw78N6l4HtbLQNqvpVra/wDHx/0131wMf7PLL4+u9XuVW8t5b5r2&#10;KV5fnRqBmt+zD4yXXPgXomq30H9mpBE6So/8O169CsfH/h7UtPfUYNXtHskbY03m/KrVxulfDHVd&#10;B+Et14asbqJNQl37ZdvyLufdXGaJ+zfc2EV3Bc3K3Npdajb3rQt/s/fpAe2/8Jlof2jyP7VtPN27&#10;9nm/Ntqey8U6RqVvLPa6lbXEUX33il3ba8w1j4IQalfeJbxYIElv1VLZ0++qr/BU3gz4Vtpt5rFy&#10;+mRaVFeWq2n2GJt6Nt/joKPUoNYsbyy+2QXMc1p/z1VvlqovirSPsn2n+07T7Pu2ed5q7d1clrHw&#10;3RPhq/hnRYls4m/g3f8AfVc7rHwdtbzUtKSLSIP7HtYn8+03P80uz5HqQPV5dd0+FUaW+gRJPus0&#10;q/NVyF1ddy/cr53h/Z71K8hhXUp1uYYLG4t4IfNf90zv8n/fFe3+CtLudD8K6VY30vnXdvAsUr/3&#10;mqgN6imeZRv3VID6KKrXV4lmu5v92gCZ32LUXk/afmk/75p8ce5vMb71S0Acz441L+yPDVzKn32d&#10;Il2/3mbbW3ta305dv30jrifiteRGw0K0kl8lrrVIEX5f+BV0vizWItD8P3dzI2z5di/7zfKtAGpC&#10;zTWau339tZfg+x/s3QbeDbs+82z/AIFWjpasmnW6t97ylq3t20Acf4D/AOP7WP8Atl/7PXYVx/gP&#10;/j+1j/tl/wCz12FADJo/OiZf71cjouo32i37afrTLsll/wBDuE/iX+61djVS/wBNi1K3eKVd+7/x&#10;2gCx8tcD8dNOg1L4X60k7KjLFvi3f3/4avW/iT/hGbqHTNZfYjf6i7/gf/ernvihqMWvXmg+Ho9t&#10;zb3k/wBqupFb5YoovnqwOF+GvwN8K+IPC+k6vZ+ZDdxqqXlvE+yKWVPv7k/3q9wXxJbWEFz9sVrb&#10;7KvzbvuN/u1xX7P8OzwnqEyLst7jU7iWD/aTfXoeqaPbaxbtBdRLNFRIDidF8H2fjLW08Vam329f&#10;+XC3m+5Ev9/b/erurPT4NNiaO2hWFGbdtRawJtUg8D6fEl1u+yK2xWVPu1fg8X6LcW6zxalbPE7+&#10;Uv73+P8Au1AHO/E34ZWPxC01Pm+warA3m2uoQ/LLEy1y/gf4tagul63pHiG1aHxHoifOn/P0n/PV&#10;K9j37q4T4hfB/SPH9xb3c8txp2oRfKt3aNtfb/dqgNLwz4+sfFEFxPYv9ogt4laR4v7/APcqbTvH&#10;mkaloMur+f8AZrSBWaXzvlZK8v8AC3he+/Z8kms7aKfWPCN1L5rzbd01q3+1/eWs3xz4f8NeLfGn&#10;hrU9M1CS5t7+XZPY28/7qVf9tKANr4xW114y0/wpqumWc2u+HfP828tLdtrSxfw15b488MeLNb8Z&#10;aP8A2R4cu9K0+1lt3gdPv+Vv+fe9fW9nZQWFnFbQRrDbxLtVF/hqbatPmA+QpvCviqz1bxWumaVq&#10;F5b3TebLcXHyS/f+dEqx8RdK1Cbwrp+meGvCuoW1lKrOzzb3dJdlfVt5qFppsay3Miwqzbdz1Y2r&#10;RzEny/o/gPxC7XGuarY315qdh4diS1t3ldEa4/j/AOBVY/Zp0TxHYN4wn1C2ubO0uoInghmVkRZd&#10;nz7N1fSz7aZ8u2o5ijyf4P8AhvSPE/w509dTs47y4tZ54pfOX7r7/nrzfVU8R3Pxst57OxvrC0tb&#10;7ym2b9jW+z7/APd219NWOm2umq8dtAsKSNvZVX+KrO1f7vz0cwHzZYeANam8JaEsuoaz9t1bWN99&#10;N5r71i3v8n+ytM1X+1bbXnggbWU1u11aKK1RN/lNa19LIi/d20jJFu3bVq+YDxX4U3jal8QPFt95&#10;uoQxK/lQWN3v2fL/AB1yPhnwP4g8SPH4z1plhfRL+9nt4YYttxKv3USvphYYkb5FVH/3afsVF+6q&#10;LRzAfE/h74keL3t/FbQS6lDpjWtrLufe7wM0v73/AIFsq9olzPo954jltta1T+xL/Wre3n1N4n83&#10;yvKr6/hsbHym8qCHa33tiL81O/su0a38r7ND5X93b8tHMRynyd4D8T33w08Fy61Ytc3llca7dW7e&#10;cvzy7vkif/vuvd/D/wAMtOuH0zXtah+1+IFVLiW4f/nrt/8AZa6XXvB+la9DZQXcK+VbzrcLEvyo&#10;zrW88e9XX+FqOYZ4Z4Th1OHwD49/sG48ieLVbqWxb/d+Zkq34B+IWveLvCHijxhErPara7NPtHX7&#10;0sSfO/8A33XpWleE7HQ9BfSLFPJtW3f7/wA33mqx4V8MWPhLw/a6RYx7LS3Tau6kUfJuk+NvGviz&#10;4e+IpNXvory0nsIpWhRt7xTtKnybK9C+PXxQ1HwHZ6RZ6VPNDdpY/amVPuNtr3O18J6NYef5GmW0&#10;Pn/63ZF96jU/DOlaxLFJfafbXjxf6p5Yt+2nzAeFXPj7xfeN4j1qPU1s7LRtHt7tbHyv9bLLFv8A&#10;nqpeeOfF1hLoulX3iqDTZr/Sm1d76aL5P+uS19CtoOnus8X2SHZOuyVdv3lqlrHgnQ/EEVvHqGmW&#10;14lv/qvNX7tIDwew+KfifXNZ8A2NpqlrDqGowfaNRtJk+TyN/wB//gddB8Vvidrmg+NrrRdM1Wx0&#10;2G10ltS/0hNzStv+5Xptx8PfDtzqlvqEukWxvrdUSKbb86qv3VrD1j4OaH4k8fv4l1WCO/f7GlrF&#10;byr8ibX30wPHtS/aS1WHxR4fgs2WZLqW1t7y08r7rSp/frqJvib4ph8N69r19fWlhaLfPp9jCkW9&#10;92/5K9Qm+FfhW61RdTk0O0e9Xayzbf7v3au6l4J0PWNLfTLnToZrJ5fNaLb/AB/3qCTy3wT8U/E/&#10;iH4I6n4jW1gufEFq8sUS/cR9rVyTfG6+j0nR9cuf+JrfQQXTyw2/ybXX+DbXvsPgPQ7bw/NocFjH&#10;Dpkv3reL5Kz7P4TeF7CyS0g0qJIVVl2/7/3qRR41pX7QHjO60O4n/sOJ7iWeCKzlf5Ufzf8A4iru&#10;m/GzxmmoLBq+lWSWn9otpsstu/zs2z76V61pXwy0HR7T7NbWjeV5qSqry7trJ92rM3w90O4ZGaxX&#10;/j6+1/8AbX+/QB4J8PfjH4l8N+H4pNXggv7W6a8eB/N3y/un/jrb1j9oTXvDfgW017U9PsYbi63S&#10;xWKS73aKvQtN+CPhLS5LhoNPbbOrLsaX5E3/AHttHiT4I+F/FVnp9td20ixWETRReS235P7tPmiQ&#10;dB4a8Tf8JT4S0/Woo/K+1Wy3HlV4xdftPrpem6nc32n+TcRXX2SC0dv3u7f/ABrXq/hX4ep4Yv7h&#10;oryd7JoEtYLTd8kSLXNXn7N/hm+n1C5umubm7unRvtDt88W3+7S90ZF4Y+OkWofDPWPFWp6fJYJp&#10;rMkqf3v9yuX0T9qVdS0PUL6Tw9P5tusTwKn3JVlfYnz16rD8MdMfwfceHLx5LyyuP9b5332rHs/g&#10;ppNvon9lS3Vzc2qtEyI/8Oz7tP3Sjn/+GgGtrG4g1DQZYdeivIrWLT0ff5rP9z5q6NPiy1hcS2mr&#10;6RLYXsVjLqEsO7f8iVW8VfA7RfFUl3cNPc2d7PPFdLcwv88TJ93bVDxJ8Ak8Ttby3PiPUkuFtntJ&#10;7hG+e4ib+BqPdJMG4/a50GPV7SzisZ5om8rz3X78Xm/c+WtWb9omzm1x9Pj0W8+yfbm037b/AAfa&#10;Nn3Kbpv7NWlaHr0Wo6bqMlsmyJZYniR/N2fcra/4UXpm1F+1z7V1j+2v+2v92j3CjiPD/wC0ZLN4&#10;ZXVdT8MXyXdxqraVZ28Pz+eyvXW/8L70+18Yaf4evtMns7i8+SJ3ZPvbN2ynaH8C7XSprf8A4mc8&#10;1rZ6s2q20LL9xm+8lYq/s1WY+IH/AAlEurzzOt897FCyfdZk27N392j3QNDwb+0hoPjDXNPs7bT7&#10;62t7+6lsrW+lX5JZYvvpWh4t/aE8K+EvFUugXbyTXFvLFFdPCvyQNL9zfVfwx8CLHw3a+F4Ir6R0&#10;0O+l1BPl+88tVNY+AsF18RdQ8TW09rs1Jopby3uoN/zRf3KANWb4++EbPUr3T5LqRLuz81rqHZ80&#10;SJ/G3+zWRrnx1Xb4an0+xuba31LUYrVnu4tm6Jk370rM1L9mGDUvEGu6zJqsn9oa3BLa3ku370X/&#10;ACyT/gFav/Cndb1jTvDsGva1Fc/2LdJLH9ni2blVNtHukHQXPxo8Pf2Na3ltefPf2s9xZ+avyv5X&#10;365XxV+0tovhXwql3I32vVfssUrJCjNCrS/c+aue039m3xAklpb3niGCbTdOs7yys4Ui+fbP/G1P&#10;1L9nPxG2m6no1lrFpHpOqRWq3DzRb5UaJEX5f++KPdLPSJvjX4a0/UrXT7ydobiXykldY/3MTS/c&#10;RmrV0H4m6H4q1vUNK0yeS5uLBmSd1X5Ny/eTdXm+ofA7Xry6vdLW+tP+Ecv763vZ3ZP9IXytnyL/&#10;AN8VseA/hfrPhv4karr0s9tbabdRMjWNp9yV93+tb/apAM8W/tDaHpfivQtB09l1C7v9T+wSv/BF&#10;8vzfNWxffG7w02l6xJpt9Ff3Vhay3Xk/d83Z/drzJ/2efE9zqmn2Mt5p6aDYatcalHcIv+kS+aj/&#10;ACf+PVF4P/Zt1LQ9E1LTLm2tvtC2FxZWeoeez7vN/vpR7oHreqfFeDR/Dvhq+nsZJptbX91DD/e2&#10;b65fXvjFZ+IfBOgwaGjPqXiOX7LBabvniX/lq7f7lbGsfDXUL+P4exRyxbNBnR7r/a2xbPlrjPB/&#10;wF1Twn4/8V69FLC8Xl3H9hozf6p5fv8A/j1P3QO2+G/xK0PUPEd94H06CVJdGiVPtDL+6n/v7K6T&#10;4iePLT4b+F7jWryNpoonSLyk++zO21a8j8O/AXxH4H1HwprVhqrahqFn5v263lfaj+b87/8Aj9dV&#10;8ZvB+vfEj4RtpbWMD6tLPFLLZpL8jbX3bN1QBuw/FBUuvD8F5pc9nLrM728W9t33U3bq6l/FWiw6&#10;sumNqFsmof8APvu+evJLDwTqd9qXgeWLSv7HtNGvJZZ4nn3/AHk2Vxviz4b+NvEnxot9S/s/Zp9l&#10;qyXEV3E6qjW+z/0OrA+h/wDhMNDZpf8Aia2n7r/W/vV+WnyeKtGjkhifU7ZHn/1SNL9+vArP4F3a&#10;+BdCsZdKX7bLrX2rUfn+dot7/fqp8QvhvrV1rfiXT7bw+159veB9J1GFtqWapUAfSCa9p73v2Nby&#10;B7v/AJ5bvnp7axYpdLatcwpcN/yy3fPXh/gfwzeN8ZrvU9X0O5tpbO2S1tbtP9VL8nzytWJqnh/V&#10;ZNc8Z20miXtz4iunll0zVk/1SxMvyJQB9G2usWV1uWC5hl2fe2t92pba8gud/lSxzbfvbG3V8m2f&#10;hjV7mzuv7D0XUtKli0d7e885nTz7j/Yr0P4V+DdY8L+KL1YoLmG0l0WL/XPuRrrZQB7bNf20e797&#10;H8v3vm+7VLR/EFnr1g15bN/o+5k3P8u6vm+wa80fwbrfm6NqVz4tVmS6ebf5TKz/AH0rj9Hs/FVn&#10;8N7iW8l1CGW31hpbO08h9lwv9z/dq+Uk+0POXcnzL81P85X+66180+HtbvH8QS/8JRY6pDetFFLp&#10;1vDv8pf9jfXC6P4h8Y6lqniVraLUrBJdMl2om/8AdS7/APa/io5Sj7Nd1/2amT7lfHnxXm1rwlpu&#10;iaHpUurTan9hW9+3PK77pf7lfVXhJrmbw1pj3gb7W1rE0u7+9tqANvy6F+Wimv8AcoAdVd4V83zW&#10;+7XOabf31zr1wskq/YlbylSrWtRz6xL/AGfAzQp/y1mT+7/doA53XvjBbabqMttY6VfaskH+vuLd&#10;f3UX/A67XR9Ytte0u31C0ffbzrvRqh/su00nSZYIIFWFY2+T+9WF8NfLs/Atlu2wxLub/dXfVElX&#10;4g2aalrfhSBot+2/87/d2pWn4n26lf6Vpm3eksvmy/7q1U1W5W+8beH1i+eHypZd9aGl2rXniK91&#10;B23on+jxf+zUFHRr8tFFVPtKzTvBF/D96pA5rwH/AMf2sf8AbL/2euw8uuP8B/8AH9rH/bL/ANnr&#10;sKACijzKKAKmpaXa6ravBeQLcxN/Ay15jdfs8+HrjXJdRW81C281fKe3hnbYyf3a9ZooAz9E0W08&#10;PaXb6fYxLDaQLsiRa0KKKAKmoaVbapD5dzEsyf7VfPPxK+DWi+B7q31/TWaNftn2h7N5W2yy19I1&#10;WubSK7TbLGsyf3XXdVRlygc/4D8Yf8JV4dTUJ7OTTXX5ZIZv4a2NH1iLWrX7TBu8ndtV/wC9XEeL&#10;NSbxJrKeE9KOxPvX00X/ACyX+5Xf2NnFptnFbxLsiiXatSBNNEsiMrpuWvP9B/4QSXxlNBpS2f8A&#10;btv95Yl+dK7uabfby+Uyu+2vOfgpptm+k3uofZoE1JryVJZlX5vvUAZnx08Vaz4Dk0nXLGRnstzW&#10;k9t/eZvuNWh4i1LxL4b+BtxeRyNeeI1s9+//AGmrtfFPhOx8W29rBqCtNFbzrcKv+0tazwq8XlMq&#10;un92gD5N8N6r4s1Xw5/xOrxb+0lvrV4kSXzXVt/z167+0J4qn8MeErWK0nvLa4upViWa3bbt/wB5&#10;q9Kt9B0+zXbBaQwru3fLFUl/ptnqkPkXUEdyn92Zd9AHzT4A8T+MfHP/AAiiz65PYRLY3FxdbF/1&#10;7K/yb6E8TeKrPSdEl1XxfJZrr15KjXflfJaqu/YiV9J2uj2dmqrBbRQoq7F2L/DVS/8ACukapp6W&#10;N5p9vPao29YXT5Fq+YD53s/ihr1/b+FLGPxG0Op3V9Lb+c6/JPbq/wDrXr1X41+KtQ8K+FdPbTNS&#10;j0y4ur+C1+1zJuRVaurm8B6DcNatLpVm/wBl/wBV+6/1X+7UPjbwJp/jqzsbPUF329rdJceV/e20&#10;iD59174365onhy40/wDteS81W3vpbeC+t4k2XSqm6tvRPih4q8UapZStqUGm6Pa6Euq3jrFveVq9&#10;lm+GXhm4sorSXRrN7eJt8S+V91qvQ+E9Is4nWLToEVoPs7Iq/wDLL+5TA8j+A/xW1Tx14w1jTLm5&#10;+32MVnFe21w67H2O1Hjj4qa34e+Kv9kXs8VnoU0G21+Xf9ol2fMj/wB2vVvD/gPQ/CsksukabBYP&#10;KuxmiX+Gq+pfDHw5rGsJqt5psdzqC/dmegs+b7f9oDxPZ2+laRoOmK80Vit63y7/ADd0v3N1dRr3&#10;xc8ef2tdtpkWn21la6ja6b9nuE+dnlX/ANlr1y6+EHhW8a0ZtKjR7VdkTQ/L8v8AdrUfwPor+bus&#10;Yv3s6XTf9dU+69HNEg8F8SeOPF+q3Hh+z+2WNtrtn4iayab7kUq7K3PD/wAX/Fnii80LR7SLT01C&#10;WW6S8uH+5tgf7y16hq3wp8Oa0jrd6ej7p/tW9fveb/fqbR/hv4e0FrJ7HT44Xs45Yon/ALqv9+kM&#10;8x+H3xuvvE/xX/4RySS2vbC4iuHilt49m3ym/wDHq2/iR8U9Q8IePNF0ry4bPR7pd8t9cL8jNu/1&#10;X+9XQeGfgz4V8J68ur6Zp/k3y71R933d339tT+L/AIc+HPFOo2+oa3872+10ieXany/7NAHnGm/H&#10;fXptR0/ULnTbb/hGtUnuLWz2v/pCtFv+Z/8AvitX4Y/FzxB4t8Qabba1pVvYWOrWb3tm0L73Xa/8&#10;VNbw/wDDnR9eeeORpbj96628Ts8SM/39qVYsda8NaLJpl3pmg6lM2nQNa22yJvlSnygO+JnxZ17w&#10;z4tl0PQ9Hgv3t9MbVZ5riXZ8qv8AcrItf2ibu+v9Tlg0Lfo+l6ZFqF5dtL8/71NyItc14+0eDxh8&#10;Rk8Q6noutpp7aZ9i2Wi7H+/vff8A7Nbdn4h+GVh/atjeRXOlf2taxWV1DdwOibVTYlHKIszftBXe&#10;g2t6/iDQ1trj+zotQsYYZd32hXfaif8Aj1YGg/GzxHpfjrxRJ4j09rZIpbC1isUl3pE0v8ddVoPw&#10;N8Ga5o96sWpz62l1bLarcPPveCJX3oiVdj/Zt0P7Bq0U99qFzd6k8Est3LL86tF9zbQMfqXx38nV&#10;LrSNN0iW/wBYS/ewgt923zdqbneqmsfF+58K6hdzahYzpeta2/laTu/5au+3buq3Yfs7aVpsTS22&#10;q36al9se9/tFn/e7mTa1W/EPwI0/xJBL9s1K+e9ZIkW73/OjRPuR6RRxPhj46a5b3XiBNQ0iebV5&#10;dWWysdJ3fd+Tc/zV0c37RNqlvpMX9kTpqV5dNay20rbPKZfvfNT4P2ebG3g8+DWr3+2/t39of2m/&#10;3/N27GqHU/2fLPUfD1vpD6vc7PPa6uZnVXeV9+7fu/hp+6B3Hj/4iW3w98LrrV5bSzo8qRLDb/O7&#10;M/3a5JP2g7P7J5T6Pe/219p+zrpez97u2bqt/GvwDqHirwDZaHpE7JcRXVu3nfxqqv8AerJT4BTw&#10;yW+rR6/N/wAJEly9x9udf7ybdu2oA04fj7pl5/Y8Ftpt9c3uqMyLbRRfPFs+9uroPHnxQ0z4d6Xa&#10;XOppI8t02yK3h++zVmeE/hBa+Fb/AEy+W8a5uLVZfNZ1/wBa7vuZ6m+Knwrj+Iv9mTrJHDe6dL5s&#10;XnLvRqAMzwz8XE8beL9Hg0ps6Ve2b3Db1+dWV63da+LWi6L4sTw/L5z3vlea+xfkiX/aqr4V+FcX&#10;h7XtP1VXiSW1tmt/Jt12p838VYPxL+DuoePPGFlqUd9BYW8SbXmiT/SGX+5VEmto/wAevCGt3txb&#10;QahseBWfeyfI6p97bWPrH7SXhywXTWittQmS9uktVbyGT738dcf4b/Zd/sqz1DT5VsUieJ4rW+Tf&#10;53zPu+eumufhj4q1Lw/o9teT6b9r0m6ie12RfIyr/fp+6I6m5+NfhOz1xdLlvm87zVieVI/3Ks38&#10;LNWxoPxI0PxPrl7pWm3f2m7svkn2L8it/d3V5L/wo3xKn9q6Ut1Y/wBi6lqa6lLM6/vV/wBivSPh&#10;f8O/+EDh1rzGimkv757rei/wtS90su3nxQ8Pab4mi0G5vPI1CVtiq6/Izf3d1Z9v8bvCN5q9xp8W&#10;rr9ot0eV/l+Tan3vmry3x58DfE+veP8A+3m1COayt75L2JN3zqqp9zbXmvwu8H6vqt5qekS2bTXG&#10;pWt5FFNMrp9gVn+4/wDv0+UD6VT4v6Vqt9p/9m3dtNpUqSyz3bvt2ov8a1pQ/Fzwq+k/2iurxfZf&#10;N8rf/eavL/GXwB1LWLLSbbTJ4LNLPQm03any7pfk/wDiKfqHgPxZqEnhLVf7B01JtEZkl0zd8k67&#10;Nm+kB6FqXxW0yPUvDUVjLHf2OrSyxfa0b/VbVroPDfjnRfF7XC6RqEd40H+tRPvLXiVt8F/E9hZ2&#10;lzbfZIdQ+03t75Kf6qBpU+REqL4P/Dfxr4A8S+INeubSO5uL+xtbdYXl+9KrfO9MD2X4keObX4d+&#10;E7vXryKSaG32J5MP32Zn21iw/FnZP4dgvNFubGXWbz7LEjt935N++qf7Qfg2++IXwtvtFsYfPu5W&#10;ifyVbZu2ujNWBpvgbULi68CS22lT2FvpN80s6Xc+91XZs31AHsWpeINO0SNG1C9hs1b7hmbbuqKT&#10;xDpkNxFBLqFsksvzRJ5vzNXjX7SvhfxV4qt7Wx0XT/tli9tcLK8Kr5qy7PkrM8D/AAZ1OHXpdV1y&#10;0aa6t/DdvZWjvLv2zqnz1QHvH/CTaR5Usn9p2myJtjt5q/K1Om17TYfs/m6jbJ5/+q3Sr83+7Xzt&#10;D8KJ/B+jeCmbQZ9SsoluH1a0hbe8tw33Hb+9WZ/wger/AGPwFoutaDd3Nlb3Ut1LcQtveBfN3xRU&#10;AfVU1xFAm6SRUT+8zVU/tjT/ALKs/wBug+zf89fMTZXj/wC1DceT4J0JViuZkl1i1RobRvnZf7te&#10;S6r4e8S2+h3tnY+HLv8AsLUtRuJbWGZXd7VfK+T5P9t6fKRzH2F9vtk2fv4/n+7833qEuorjcscs&#10;b7fvbWr5g8AfD3Xry48NXOvWeoTPpPh3etu8rojXW9/v/wC1Vr4BQ+KH+KF7fahYXOm6ZLp372F1&#10;bYtxvo5Sz6YeaKNtrSKjt/eaomeJ28tZFf8A2N1eJeLY9/xiun1yDUn09baD+ymtN/leb/HurgvD&#10;dnrn9vafLEurf8JN9uun1Hznfyvs/wDB/wCyUcoH1aiRfPt209Nv8LV8n6b4e8VaVb6Jef2rqltL&#10;qWmXiX1xcM7pE3/LJ9lS+EvG2q6Db+F2uW1BNPtdRuLe+u/ndJ/k+R/92jlA+q6Nq18o6PqXjHxt&#10;punrPqepWFpLY3lwzIux9yu/lU9NS8ceCbWK8ttQ1DWLi60BriX7Qu9FlV/vp/wCjlA+q9q1Rj1K&#10;zl1OWxWdXu4l3tFu+dVrxX4La9fXPjJ4INcu9e0q405bid7hf9Rcf3K5z4nQ61Z/FLxlr2lahc2D&#10;6bpNq6pCvyStv+5UAfTHkqnzU9E2182ax8ctV02z1tZ7n7NqCtapZwuv3t2zfWZN428f6leWlyuv&#10;fZorrVm09Ykg+RYtn3/96r5SD6m8lf8AZoktonXbtWvlnXvjT4h0TwekcupzvrFvLcfOkX+tWL+/&#10;WhefFTxnqVrcaja30Vnb2emW960Xlb/NZvv0coz6W+zxN/Cu+ofscS/8sl/75r5y1L4xeJbldT1W&#10;21K2s4tNlt4v7Ldfnn3ffr0T43fErUvAXgew1HTLVpb29uIrdfk3eXvo5Sj0f7HBNcbpYlfb93ct&#10;WkTbXzl/wtzxxZ+H9Pu9TtY7C3+2NFc3zLvfyv4H2V9BaXdLeWFvOkvnJLGrK/8AepcoF6q9zceS&#10;u3+NqsVnzJ53mz7vur8tSBwWpeM4P+EIu9aXbvivGiXZ/E2/ZXeaJCyWMTS/PLKu53rx2/s2m8Ea&#10;VZtt2S329kT+LdLXuCfuY1X+6tXICtqXl/2fcebL5MW1tz/3a8o0fz/iF9n0rSJ5LbwlpzbJbv8A&#10;jvGX+BP9mnfEjWr7x5rEXg7QWZLTzVXVr5P4Iv7if7Veo6LoltoOl29jYxLDb267VRKQHH6q66V4&#10;rlni+SK107yokT+8z11mg2f2HS7eJx+927nb/armvsK6x4xuFb51ilV2/wCA1t+KfE0HhuxV2PmX&#10;EvywQr9+VqYEusao1tLFaW3z3cv3V/u/7VXdLsfsFqIt29/4nb+Ks3wzp1ytut9qIX+0p1/e7f4f&#10;9mt6oA4/wH/x/ax/2y/9nrsK4/wH/wAf2sf9sv8A2euwoAZ92n1FMjP92iGbzloAS4uVtYXkkbYi&#10;LuZqi03VbXWLOK6s5Vmt5fuutS3dsl5bywSfcddrV554HdfCvi/UvCrfJaeUl1Y/7n8aUAek0UUU&#10;AFec/E74pxeFZLbRdLT7f4mv/ltbSL+D/bf/AGaf8SvH8+gtb6Ho0S3niO/+SCH/AJ5L/famfDv4&#10;U23gxpdSvpW1TxHdfNc303zP/uJ/dWgDR+GPgdvB+kytfT/bNYvH+0Xlx/fer/jLWJNKt7JYrlLb&#10;7RdLFvb/ANBrpq5b4ieCYPHnhm40yWRrab/WwXCfeilX7r0Aee+PvCt5ol0reEdXns9bum3tbytv&#10;TZ/G+2u1+EdnHY+CbRIp2uXZmeaVv4pN3z1w9hrXjjQdmn6n4V/tvUFX7PFrNu330/vvXovw78Ny&#10;+FvC9vYzytNcfNLK7/3mq5EnIfFz4ia94V8QaJpGgpZ+bfxSytNfN8i7a5TR/jv4l166tPsumWaW&#10;kWnPe30zt/d/gSu98ffCWx+IHijStR1Jt9pZxOn2f+9uroNN+Hug6Sm210+KFPI+y7V/55f3KRR4&#10;5/wv3xHomy71ixsZrG+s2urNLVvnX/YeubtfjB4l0HxtrWq6v5EyW+nW7raW8v7pfNdP/iq9s034&#10;L+E9KW6WPTldbhfKZJW3bV/uLTLf4EeDrPT9Qtl0zet7F5U7O253Wn7oHIax8eL7/hIrjQ9Ks7ab&#10;UPtMFpA7y/JudN/zVn+JPjBqvhHxHexT2a3Oq/ZYIlt0n/c+az7K7iH4BeELexltorGRPNlS4abz&#10;f3u9PutuqXVPgj4X1a3eOeCR2aJYvN8z5/kfenzUe6B5L4H+M3iqHUtftLrTo7nxBdax9it7Tz/3&#10;USqm5/mr1rQfig2pfDvU/EM9j5NxpvmpPbo275oqq237PfhWzs/KtormGX7T9r+0JL+983+/urS1&#10;H4a21n8N9S8NaMnkrcRSqrO33nf+NqQHFH9oC8tLJ5NV0P7NcXFnFe2Nuku7zd77NjVLefHrUtL0&#10;3UIr7w9s121uoLdbRZfkfzfuPvrQ0X9n/Q4dBa11F7m8upbOK0aV5f8AVbf7n/Aq2LD4NaLZ26rP&#10;Lc3lx9qiumuLh9zs6fdp+6QZvxO8W6vo/hzwvc/8gq7uNRt0uokbftX+NKow/Hpv7SslvNDnh0zU&#10;luHsLtG3ef5X8O2u+8ZeBtP8bQ2UWobttrOtwmz+9XI6P8CNK0e6t511G9mS1WVLGGZtyWvm/wBy&#10;kWaHw1+KX/CfeF59Zey+xpHuYQ79z7f9r+7XJQ/tGT3LRLB4VvX+0Wst7A2778SP89dr4J+FFj4J&#10;tdbjiuZryXVm/fzTf7myoofhXpWj29u/nyJFZ6dLp+52/wCWTffen7oHPal+0NbWzCWz0a7v7SKz&#10;ivby4T/lgj1x2q/tFNo/i7U7aW+kmt21O1is7S3i3u0TRb3rPv8A4af8LI1GXTPCep32m6F5EVlq&#10;N9/BdKv8CV3+i/sz+HtDlinglme4W8ivfOf5n3Km2q90g5Kz/aJ1LxZeJus5PCuiTwTzwXtwu9pf&#10;K+/T9H8beGtl7qHiOLVnuIrP+0oPtzf6+3/vold1c/AXR7zRNK0yW6me30+C6t1/2vN+9WfonwLu&#10;7aJ5dQ11tSvYrH+zbN5ovkig/wByp90Z1HhPxDo154J/4SO10b7HbqrS+TsXfR8NfilpHxIXUl0+&#10;CS2uNOlWKeGZfu7qx9H+CzaX8L9V8IxatP8A6e0sv2j/AJ5b/wCBf9mpvhH8Iv8AhVza7P8AbPtl&#10;xqjxO21dm3Ym2kUO0r47+HNY1pNPgW5+aWW3iuGi+R5YvvotZV/8ZvAepWGuS6nApTSYkluoriDc&#10;+1n2pXJeD/gX4g1TSbca1qrWC2t5e3Frbwr86tLu2vup2h/svT2dlrEV3rCu9/a29qzrF/zyl37/&#10;APgdP3SDktQ1Tw8/xDtLXwZFq3hXVZdOfUFm2P8AZ2Rf76V2fwu/aittV1ay8NeKovs2u3Sq9rcW&#10;6/ubpW/j/wBmuw8TfCzUNQ8eW+uadeRQ27aPLpVzCy/wt91lrlNN/ZritfNkurxXmTTIrS1mVfni&#10;li+bfQWdl8TPjjovw+S+tXZptTgiWXykXcq7/u7qur8ZfC8OqWmlXepJBqcqxbov4UZ/uqzV4do/&#10;gzxf8S4vEqxX1pZ3tw0Wn6ml3FvlV4H++n++ldVD+zfLa+OrvVXWDUrK8uorqX7Q774mVP4KAPUv&#10;Afj5PE2g6nqtzEttFZ3k9v8AJ83yo9M/4XN4RTTrvUJdVWC2tZUin85du1m+7WLo/wANdX0P4Z6/&#10;oNjfrDqd7PcTwXCfw7nrzrw3+zlrkcV7/bE9tM91qNrdNE7b02xffpAeyw/FnwncXS2y6vB53lfa&#10;Njfwr/fan23xd8J3Om3d9Fq8D29n/r3/ALtcJ4i+CM2pS+OJ4PIhuNYiiitH2/c2/wANco3wp8bz&#10;WGsahFp+m2ep3FhFpq2kL/IyL95/96mB77YeMtFv/Dv9uQahE+k7N/2rd8m2s+P4oeF2sEvf7Ztk&#10;tmbYrM33mrj9U8A6ldfBm00GzsYLC9t/Kb7IjfI21/uVyet+A/Et/eaZqa+GLHZb20to2n7vk3sn&#10;+tpAez3fjjw/YJC1xq9nCs67ot0v3lrRvNb0+wsftlzdRQ2n/PZ2+SvneH4A6v8AZ3+1xQXMq6O9&#10;rB833ZWffXYeNvA2uXnw+8KW0EH2+XS2ie8sd3+vVf4KYHb+JPiVo2h29lIt1DcteSbIlSX71bL+&#10;IdMa6+x/boftarv8nzfnr5X+LvgDxx4wvLeDSPD39m2XlK8EMOzfE2/5970eLPBnirSvEet3mlaf&#10;PDFLp3+lXd23yKyxf8sno5ST234e+PP7S1nxQ2oarA9lb3OyD96mxVr0J9a09IopWvIRFL9x/M+9&#10;XxL4V03xHeeGUg0jwuyPL5X275d77f76V6N8Mfhd4meXw03iHT5Hi02C6fyZm/i3/uqJRA+l7XUr&#10;G+neKC5hmmT7yq2/bTDc6fbXPl+bBDct/BuVXavnX4M6D4vh+Lk2q6rorabZNaypL/Cm7f8AJXJf&#10;Gm21zSvE3iO5vtPvpru61az/ALM1GFv3UVvvTelHKUfYHnQf89V/u/foW6gmkeNZVd1+8itXzFfp&#10;4zTVpdIg0/UHlbxJ9tW7/wCWS2+yrXwF8K+IIfGUWo67c3sOoRLcLdQvE2yXc/yfPQB9JvdQRtta&#10;VUf/AGmp++Ldt3LXyT8aLyW8+LPi2wVdXutQTSbf+zIrJm8qK4Z6vah4S8ZtpfxA1xpdS/tu3itb&#10;exhSX5NvlJ5ron9779AH1Qs0T/MrLWbp/iTTdU1K+sbS6WW6sdizov8ABu+7XyXePr1vZ67/AMI1&#10;Lrf/AAi8sVml082/zVbf+98r/gFLoKar4bv/ABBq+mLqiaO3iSwfzplfzZbVYvn/AOA0cpJ9j/L9&#10;6jctfKU3i3Wtb1aJdVvNU03wvdaxdbriFWR1VU/dJ/u1X8Q6l4vufG9xbafr0lhFZy2qaY9xv/ex&#10;fx7v71HKUfWvy1RbVrFdUTT2uI/trR+asP8AHt/vV45+0B4m8R6PN4Ss9Mk+x2V5LL9uu9+3ZtT5&#10;Pmqn8N7PWZvib4avNauft9xF4elVrtPuNulo5QPb7/SbPVFiFzbrMYpPNj3r91v71XNi799fK/j/&#10;AOKPijwj488WwWc8+q3f2aWXTIbf54YNqfclSs/R/Hnj2z8L3d9PrSvp95LZxfaEbzZbXd/rXo5Q&#10;PrffF/wKlRFr5p8QzX1n4+8FT2fi+7v7KK1vH/2Lpl+4j1FoPxU8Qp/Z+oJrX9pXGpWN5cXWn7f+&#10;PNok+SjlA+mJoVmX7tP8mJG3bV315T4P17WtH+E8viXxDqrXlxLZ/bW2Rf6r5PuJXjVt+0V4qh0v&#10;xLJ57Pb27WTwXEy/Oiy/fo5QPrt7eKRfmVdlU0t7GbfAsUDrE3zQ7F+WvnXw38SvH2vS+EtPi1C2&#10;/wCJveXW64eL51t4vu/8Cp/h74ha9c+I/wCyLGe0024v7+8efULhfkbyn2IlHKwPpD7HEi/LEv8A&#10;3zTEhgk+XbG+35a8C1j4x+J7O61i6gn0/wCyaNdRWstu6/PdbvvulY83xW1Lw2/iiW0u9moXWpy/&#10;ZbeZN/yqm7ZRygfSVnpVnpqN9mto7bd97yk2U17C2maXzII3d/lbev3q5f4S+OJPH/gPR9XvPLhv&#10;byDe0KNXl8OpalrXx/8AEdnJ/aE2n2bwLF5M+yKL5P7lQB7hN4V0i8uluZ9Mtprhf+WzRLUraDp/&#10;yf6HD8rb1+X+L+9Xz/rHx38R3Wk+MLaBbTStY01f3Fpcff27vv1t/wDC4/FFtavEun2lzLptjFdX&#10;0zts3bv7lUB61feDdD1JUW50q2mRPmXdFTv+EZ0p4JYv7PhVHVUddv3lrmPGHxHn0fRNCn0yxW8v&#10;9XZVghlbYi/JurnPCPx6n16XT4LzR/sdxcT3FvKnm79rRVIHoFz8P/DlzqUV9LpFs92v3X21oa34&#10;fsfEmmvY31stzbt/C9eK3/7QEFtcWmrzxTw2kVtdStbo3yNsp2m/tPfadG1C7l0GfzbdoPKWL7sv&#10;m/cq+WQHpc3wr8NXNhb2cunq9vbtvRHautt4EtoljjVUiVdqqteJXn7S0Wm69/ZV3o8iXdu0SXiI&#10;27ymavboZvOVHX7jVAEOpLLJZyrA2yXb8tUdUm/srwxdu33ordv/AEGtmuR+J115Xg+9VW2NLti/&#10;76oA4jTX85vBmn7f30sv2hv91a7L4ia1eQ2K6Vou19Yvfki/6ZJ/E9cv4N8nVfGX2lNzxaNY/Z/+&#10;BNWxZs2mxan4q1Xb9oddsCf3Iv4K2kQaXg3wrZ+G4Vtrb52t/wDWy/8APWVvvu1ddNJsidv7tc94&#10;HsJ7PQ4pLz/j6ndriX/gVXvEE0q2bxR8bl+Z/wC7WJZzXwsuBrNnqusurJ9svJSu7+6ny1vto1rq&#10;WuxalIvmvarti3fw0mg2cWj+H7S2gX+H5aTW9STQv7Pdt2yWdYm/4FQBvVTi1C2muntlnV7iNdzR&#10;bvnWpLy8isLdp55VhiX7zvXLaF4biTxZqHiFJP3t0vkv/cZV+5QAvgP/AI/tY/7Zf+z12Fcf4D/4&#10;/tY/7Zf+z12FADJKrpIsN0y/3vnqxWfcW2y6Sf8AiWgDM1LxVc22rPY2enteeUu+V933a4/4mapF&#10;b2um+J7SL/TdLnXzU/jWJ/v13GtabKtwup2K77uJNmxvuMteZePrmx8Yabe32mS7NSsont7yxf5X&#10;aL+P5auIHsdndJeWsU8X3JV3rTNUv4tL0+e8nbZFAjO1eU/Dv4p2OnaWmh+IZP7NvbCJds033LiL&#10;+B1aq+o6jffGvVIbHSvPs/ClrLuurt12/av9hf8AZo5QNb4U+H5dU1DUPGepxt/aGpP+4R/+WUH8&#10;FeofdplrBFZ2sUUQVIo12rXhnxZ/aGttD16Xwdodnd3niOX5N8K/LArfx0fEB7sjq/3Wpkd5EzOi&#10;yK7J95V/hrmfhrZwWfg+ySC8kvFddzTTffZ/4q878batqGj3Wt614cine4b/AEWe3/vN/A6VAHp9&#10;v/bLeIr1bnyU0rYvkMn393+1W9XD/Cvwzq+g6DFLrWpz6le3Sq7ed/yy/wBmu7oA8m+MHxau/B73&#10;Gl6PpUmpamtm107o3+oT+9XH6b+03Fo+j6DDeWjaldSwRPfSo3zRbv8AZrvviF8GbPx/qn25tTvN&#10;NleBrWf7I23zYv7lZlt+zzpWnX1pc2N5PbeVFFFKjqr+aqVfukEH/C7JdetdbudM0q5TR7BWRtT/&#10;ANpf9mrngn4zJ4l8R2+gW2mXdzLFbJLPqDptRd1PsPgXFpq6xbQa1dppWpM7tY/wKzV0fgn4b2fg&#10;m6vbm2nkme6RUbf/ALNIs5nxD8etO0HxBcad/Zl3c29vcpaT3sX3Elb+Cr3/AAvHRVtYZ5UkSGW+&#10;lsN3+2n3q4/x58C9QuNSlvtG1Ob7PeanFe3Wn/wNt+89W5v2c0vNU3T65P8A2V9qlvVsdv8AG/36&#10;fugbvw3+PGg/EjWpdN05ZEuFia4i3/8ALVN+zdV//hculTa5qFjBaXc1vYb1nvkT90rp95KzfhN8&#10;F4vhhdS7bqO8iWLyoP3G11X/AGmos/hHfabJ4gs7bV9mj6tLLK1vs+dWZf79IDbuvi5otvdJAvmz&#10;Stp39pKqL96KseH9obwxNoKampustefYvs6RbpfN/uVyP/DNuqXkVw154okmu/7OTTYHRdu1VfdW&#10;t4M/Z7/4Rea3kl1FZtup/wBpMixfJ9zbsp+6Bpat+0H4ci8O2+oW32mae6WXy7dItzrs+9uWqXh7&#10;9oPSI/CukXms+al9dW32uVLePf5UW777VlTfs/6lptx9s0jWoob2X7VFK80W9PKnqK2/Z/1nRbH7&#10;NpmsQf6VpS6VeNcRb9y7vvrR7oHqXif4laH4T8OWuuX1z/oN0ypA0S7/ADWf7u2vPPiP8WvD+pah&#10;pPhy41CSztb/AGS3TbdrpE33Ef8Au763vHXwml1j4aaZ4V0/7PN9jWJEmu/4Nn8a/wC1XlWg/s66&#10;hd+LdQub66g1jb9nt53u9+/91/GlEQPoKHWNB8KtZaLE8VnvgaWCFP4lT71Ylz8bvCNtcWUEuqIG&#10;ulV0f+Fd7bV3VV+K3w1vPG2m6aulXK2GoWT7BNt/5ZN8rr/3zXnl9+zO0Xi6W8gWC80m4itYmt5n&#10;ZfK8ql7oHqv/AAtbwuviNdDOrx/2g0/2fZ/dl/ubqwrj46eH28caP4a0+6jvbi8llinf/nl5S/M1&#10;Ylx8C5pluPKlgSWXxEur+dt+fytv3K5LT/2fPE76lpMFzLp9tZaXBfxLdw/8fErT79r0/dIPePD/&#10;AMQdB8V3txZ6VqEV5cW/+sVP7tI3xE8P/wBrXGmf2nB9tt0ZpE3fdry34D/Be9+G+qPeajEv2hbN&#10;bJbjz9/mrv8A7tTWHw18RWdr4r0hrKxeLUmupYtT3/vf3v3UpFnqs3jLRbaJ2k1CBFWD7Q3zf8sv&#10;79Yl/wDFPRYZdC+xzrfxatefZEmhb5EbZ/FXit18L/iNf2d7crBaWd0mk2umxQq27zVV/nqv4X+A&#10;/jGx0m0gnaKGX+1rq9+//qleLan/AI9T5ST6KtfHnh+8lmig1e0mlt13Sokv3aZrvjCx0PS3u9y3&#10;IVVl2RN8zI38VfLcPw91tvFun6G+gxabqH/CM3lp9rR/9fL/AHmrdf4e+OvElvKtzpX9mpFo9rp8&#10;Sefv3MsqO9BR6BpmsWPh39oK6s47qNU17TkuPK3fdlX/AOwr1CTxZosKys2p2m2L/W/vV+Wvjy8+&#10;GXiPw38cPD91qv2mZrrVriWC7R/k2tF8iV6Dqvwu1rQfhXa2en6Ktzqt/eO+pv8Ael273okQfR6a&#10;lbTWf2yKeN7Tbu87d8m2uf0f4iaHreu6npVreRvNpqLLPLu+Ta3+1Xktn4F8T2f7L6eH5Yp/7bRP&#10;3tujfOy+bv2f98V5lN8MfFX2XxFfaDoNzolpdXNnut9295YkT56OUs+yre8gvLdZ4JY5ov76PuWh&#10;dStplZ0nhdE+8277teKeCfCWtaV8F/EFnpUt3Dqt0sr2qXa7Hib/AGa8y8N+ANcTwRrbXk+s217L&#10;FEksKRf8tV/jo5QPq3/hINM+3xWP26D7XKu9IfM+dlrQjuYZt6rKrsv3grV8pQ+EtX/tnQtXl0G5&#10;h1P+xbi3ieHf+6l/g31X0fTdadpf7Pg1vSnbTJU1O4m3v+9/g2UcpHMfVt/frbWEtyrRv5S7vvfL&#10;XOeFfiJp/iRorZZFS9bd8kXzJ8v+1XgeleJNTf4J6r4caxuf7dullt4N7PvnX/nr/sVyNhYah4A+&#10;HemS6GuoWcVro9w15M+/etxRyjPtjcteb/Hi++x/DzUVibZLcbYF/wCBPXzvbeKvEsOg3Eug3ms3&#10;OmS2tu95cTI+9Wb7+yuf+KOt6r/Zcun2eoaheaE19by2s13v3sypvdKuMRcx9Z/C6w+x2tx8uzyl&#10;it/++Urr7DXLTULq6toJ1luLVtk6L/DXievaxrFh8B9KvLP7XYS3XlfapkXfLFE333rx9NV8R6JN&#10;rsug3l8+mX+sRRS6ncK6P5XlVHKB9tVU1HR7PV7fyLyCO4h3btrr/FXjWi+J9c8K/Ay91fV7xtYu&#10;LdZXimtPvsv8FeP+Hvij491jRtYsbbULmHdq1nFBd/feKKX79HKWfaCJto+X+5XzZq2seMdF1fxr&#10;PDrl3c2nhyzi+ywuv+tdk+d3qlD8UbzR9N1hrnxRc3+mJpkV1/aCRfPFdM/3KOUD2vxDreh+DfEm&#10;n3N1Z/6drM62v2hF/wC+N1dg7qn3q+R/id4q1nTfhB4U1e+1WLVfEC6j5sEqL935PkSuf+IXx+8c&#10;fDfxp4f0e71JbxtZ063uFleL/UNK+x6OUD7VS2g27dq7P7m2h7ODytvlLs/uba8p+E3jLV9W8TeK&#10;tFv9Qi1i00tYng1BU2/eX5kryDXv2jPFnhpNdtZmW41pLxYYoYU3QpE0uxJd1HKB9a/2bbSRbGgj&#10;dP7rLSSaXaTMjtbRu6fdZl+7Xlvw18eeI5vh/wCINV8R2yvLpryvA8P/AC3iVN1eT+DP2ifGuseH&#10;9WvLmTTftct/b29mv8ECyt/HRysD6rvrG0v4vKuYopk/uyrTobGCDZ5captXau1a+XfH/wARPFV9&#10;9k0j7XbJqum+JrK3XUIX2W8qMjv89dBY/GDxnquo6RoFpFp76lNqd1ZXF9/yy2xfNvWjlA93/wCE&#10;f077VLP9jg8+X/WyeX8zVFD4Z0yG3lgWxtkhl+8nlLtavEvDf7Qeoap8YbHwz+4vNKupLi3+0RRb&#10;dssVP+J3iLxCnjfxRFpF9Ii6TplrqC26fxfvfn/8co5WB7R/wielf6Ov9nwbbdt0Xy/c/wB2nW/h&#10;PSLOSWWDT7aGaVdjusX3q8S1L40TtpvijxjBebdCsLGK1s1X7kt0/wDH/wCP1sfs4fEifxRo2q6R&#10;qupf2nq2lz/NcP8AJ5qv8yUcoHsE2m2z2f2NoFe027PJ2/JtrjPFnwd0XxBo62NpHHpW2VZd9uv3&#10;tv8AeqL4j/EjUPCet+H9I0rTo7+91bzdvnS7EXYm6vNZv2rt1vaRWejs+oeQ9xdW/wAzbdr7diUv&#10;eA9S+Hvwp07wHbvtdry6ed7j7RMv3d39z+7WvqXw70DVo0W50yB9srSr8v8AE33q84/4aAne81tl&#10;0ORNK0i1iuLm4mba+6VNyLtrqPA/xNu/EXiWXQ9T0z+zb37Gl7F825GiagDYm+F/hybVE1BtNh+1&#10;rs+f/dpmsfC/w5rh3XemxO7StLu/2n+9Xnfh74zXia5rGmeRJrGoNq1xb2tunybYoqtSftE2MzaJ&#10;FBpU7y6lLLE3nNsSJ0fay7qPeIPSNE8DaR4fa0/s6zW2S1i+zxIn8K1Ruvhjoc3iC41rypE1C4ZW&#10;ldJNu7bVXx18SovBs2jwLp1zqV7qjMkENv8A7Kbq5qH9obSbyfR7aHTrua9v4pZmhVf9QqPtbfUl&#10;m7H8DvC/2rU7qSzea41GLyp2mk3fLUN18EfD15LbttnRIokiZEl/1qL/AAP/AHqpWPx60e6urf7T&#10;Z3dnp91v+y30q/updtc+n7QyXXjeytls57PRHsZbpppl+8i/xrV+8B6N4s+HWleKtNtLOfzIfsrb&#10;4Ghba61w/h39nnTLbw6mm308/m295LcQXEUvz/N/tV1upfGDQdKX968jv5CXCKifeVvu1ial8cra&#10;w8TeH9KbSL1P7U3fO6f6rbSAmh/Z/wDCsOmxWKwSPbxWstqu5v4X+9Vqw+DWmW+jppk91NeW6yxS&#10;pv8A4dn3aLD41+HLzUktFaaJJWZIrh4v3UrL/dqrb/tCeEJtN+3faZfs7S+VA7xf69v9ij3gLt98&#10;INMuvFkuv288ltcXDI86Kisku2vQETYtcJa/Gnwvf3GlQW141zLqS74FhXfXfVIBXD/E6FL+LSrF&#10;n2ebeK3/AHx81dxXj3xi8RtY+ItMsIm/0hoH8r/ff5Vq47gXvg+kV/oesal9xL++l2/7q/JVfxPr&#10;cXjbx9pXhXT1aaysG+1X0qfcTb9xK4rWJvEumtaeE/C9szva7vtVwn/LJWr1r4ZeAYvBGisrfPqF&#10;1+9upv4marl/MQdi7rbRbm+RFrB8VXn2bw/PMzbGl2qv/Aq27yzjvIfLl+7urzz4nXkmqapoXhyx&#10;kVHuLpXun/uxLWMSzttEdbm1ilX7irsWuR+MfiS28MeH7S8n+d/tkSRQ/wB5t9XYfG0GlXEVtLYy&#10;W1l562sVx/AzVxvx48PNqV/4cvmZnSwna48n+D5auPxgasN5qfiTRr3TNVbZLLf+U2z+GLZvrs9N&#10;b/hH9J0+Kf53Zli31iW0yzeL7COOBjFeWv2tpf4N2zZWr4i0e+1jw7LbWkv2a+37onf+H5qCSr4D&#10;/wCP7WP+2X/s9dXD8i7WrlPAf/H9rH/bL/2eutf9381QUPrnPHHiqLwfocup3MDTWkX+v2fwL/er&#10;S15rn+xr1rHb9r8pvK3f3q5fwZ4ktPH/AIVa2vvLe9WL7PqNp/cf+OgDrdOvItS0+3ubdleCVVZH&#10;/vLXG+PvhlbeKrWW5s5G03WFiZUu4v8A2f8AvUfC+4bTYr7w1ONsuly7IP8Abg/geu1vpktrOWSR&#10;tiKu5moA8V+G+twXK2XhzxnpsL6lFvS2u2i/dTqv/s1e0QwwW1v5VtGsSL91UWuE1Tw9aeMPBKrB&#10;+5uPmltbhPvxP/A9UtO+Klt4b0bT4PFTNZ6hs2Svt3J8v8dX8RJF8Tvj7oHwv1SHT9VS5f8AdebL&#10;NDFuSL+7urxrwS+val461v4nwaQ1+9wy2/8AZm351t9nybP9qtDxJpUHxs+Kuq6Dp11Hc6E0EVxf&#10;XCfOjbfuRJXuXwr8M3fhvRLiLUI1SZpfl2f3V+VKv4BFT4L61c6t4eu/t0X2a+W5fdaN/wAsl/gW&#10;uV8Wp4l0rUtV0PQ7WPUpdU/0iCZ22fZa2vHm74d3974hgSR9Pv1232z/AJZf7dO+C+hz3Vu/iW61&#10;JtSS/j22u/8A5ZRf3aj+8M9D0OG5tdJso7x990sSrK/95q0aY/36fUFHl3if40Q6F8Qm8Kf2dcvN&#10;9ge9+2bf3Sbf71V7P9oPw9bW+mxaneL9tulVm8n7i7/u0eOPhrrOseO/7a065gS0n06XT50lX5/m&#10;/iWvO0/ZgvLbxBZXLRWOq2nlRJP9o3o67f7lV7oHq/8AwvTwq+vf2Ut43nLL9naby/3Ky/3N1Fr8&#10;cvCt5rkumLfMlwis+91+Rtn3ttchf/Aq+udLu7NZ4E+0at9t3ov3VrG8Pfs53Oky3Hn21tNdrBOk&#10;Go+a2/5/9in7oHqvg34s+HvHmoT2ekXTTSxReb88e3ev95ai1D4xeFdL8RPodzqWy+Vlib5fk3t/&#10;Bu/vVj+A/hfd+E9a0q7keHZa6Ounvs/ibfXlXjn4b+KNN8TeV9jtrzRdS8RRXv2tPnlX/YqAPoVf&#10;Heh3SRMupxbJZ2t0+b7zr95ab4Y+Iug+MLy4s9Mvlubi3+8leBJ8DfGs0v8AZTNaQ6Vb3l5dRXaP&#10;+9bzU+Sul/Z++Dd94A1J7nU7OVLu3tfsq3D3W9Jf+A1ZJ6xc/EXQbbxGmhy6gsOpt/yxaks/iR4c&#10;v2uFg1OB/Il8p2/2q8N8SfCLxjrnxct9cuV87TbXU/tEWyXan2fZ9zZ/eqrYfCvxfpWm6xBY6fs0&#10;1byK6s7GaXe+/wA3e/zf3aXugfQmq+OdB0SKV77Vba2SKXym3t/F/cqvZ/Efw5qTeVZavaXlw0TS&#10;xQwy/My14xZ/CvxB4h15NQ1rSoEt7jXW1CW3dt+2LytiVX0r4G6rodroTW2nxw3FvdX8s+1v4ZUf&#10;ZQB7ho/j7Sr+LT1ubyCzvbxd0Vo8vztTJNa0jw54kmivtQtrOW/2tFDM212avMvhL8K7zTfEGmaj&#10;rmmR+bYaSlvFM7b9su/c9ReP/CWp/wDC1ZdXbQW163ltoorN/wDng2/56APZ4/FWkS3zWCalbPdL&#10;96Hzfmqv/wAJ34e/e/8AE6sf3X3/AN+vy1836J4D8RtcaVaf2DPbalZz3Vxeas7f69WR9iU/TfgC&#10;0LaPK2htvXw3dRXXzfeumf5N3+1T5Sj6XuPEOlWMluk+oW0Lz/6tWlUb6tzXkFrA8s8iwxL/ABs3&#10;y18n6n4D12a1lg1Xw/d6jey6Ha2umXCt/wAes6/fr1b4qaJq83gHwvZtbT6klvdWv9pw27fPLEqf&#10;PSA9P/t7TFjika+tvKn/ANU/mL81WLjVLO2bZLcxI+3ftZv4a+aPG3hU3mrSL/wjuovpUuk+VpEU&#10;I/49bjd/FRNoOuJ8S9MgnsbnVftGnLa3jzK+yBvK++j0+UD6L0fxPpGvaWmoWN9BPZN92ZG+WtDz&#10;InTcrfL/AHq+PNB8KxaDpPhKxvNI1aHw/ateJfW8Kv8A8fX8Dt/s16rYW3iiw/ZvuIttymtJay+U&#10;n/LZYt/y/wDAtlAHqFn4q0a+8WXGjRSq+rWtqtw/+zEzf3qs634n0/QWsvtk6p9snW3g/wBpmr43&#10;/s/VdKuPGeoeEINXRLjTrCJri7V9/wB/97srtfCWj6vNa+HIp7mTVbT/AISKKWL5X/cKqf7VHKQe&#10;u/EvypvH3gK1Z/n+2Sy/+OV6d8qV8o/tFX9jf/G7R9P1C+vrZLPQri4g+w7/APj4/g+7Wn4btfGe&#10;sWtvfahfaglxpvh1biK0+4ktx8/36APpv5duyqiTKlx5Sr8n9+vke38VeI9Ks5bnw9qeqal5ui+b&#10;qf2hX/cXG/8Ag/8AH6z/AIi+P9V0HSdCtvC+vahqtpfszXlw7ujxS7Pub6OUOY+0020P5T18k3/j&#10;bxV4euvB8+r6rJf7rVUa309vnaX+B3/vLW98JfGeual4w8P3La5c6lLq32j+0dPdfktdv3KOUOY+&#10;mNq1jeKtesfCuiXepX0qw28S7/8Aerwr4ufETV9N+IGtWNt4j/sqLTbO3uoLRV/4+GZ/uV5V4k8c&#10;+M/ipqmt3f25f+EX0NYtyIvyNcN/f/3KOUD6Q+Ffhu51i+u/GOsxbLu//wCPWFv+WEVd7fabpHiT&#10;T7vTJ0hubf7k8K181P8AFrxH4et7vSrbXI9St/8ARUXVvK+S13ffpnw/8f6r4Y1zUJJdXgv4rzXf&#10;s898/wBzbso5QPqOz0ezsLVLaCCNIlXbt215ZrdtY698YrTT2WNLfTbPzXTb8m5q4ez+NniXxnrV&#10;vpGmalZaUss9w6ahMvyMqv8AcrhdB8Ya1eeMPixqtzqFpqSWawWvkouzd/u0RiB9m/ZYJLfymVXi&#10;/u/w1D/ZVi1v5H2aExf3Nvy18/2fx41ywVNDns4P7bW6XbCn/Prs3b62fAfxd17WPEvh+O++yXOm&#10;68srxJb/AH7XZ/fo5Sz2f7HZfZ/saxR+T/zy2/LTIdB0+1XbBaQQr975Yq8C8ffEXUfBPxX11rF1&#10;mmltbW0ghuG/cq7P99qNW+PvifQdO1q2lsbS51DS76KKe7h+aFYnTfvo5QPoN9Ntm83dBH+9/wBb&#10;8v3qz18J6NHZy2a6ZbfZ5fmaLyl2tXnnxN8cXcfwbt9e0y+VLi6a12XFv91t7r92uFk8ceI/K1jw&#10;KupsniiXVlSzuH+/9lb59/8A3xUAdF8ZtF0+z8YfDSzito0tG1b5oVX5G+SoPip4N0rxP8c/h5FP&#10;YxzfZYriVvl/h2fcryf4r/FRbn9ozwZA+pt/ZXh/UYrWdP4JZWT53r0Lwx8RLrxt+1Nd6Zc2K2EW&#10;jWMsUSv9+Vd/3/8AdrUg970fw9p+iRSwWNjDZxN97yV+9WO/wu8L+VewLottsvP9f8n3q4Txl+0B&#10;c+GfEXiO0g0NrzT9BW3e8u/N/hl/u1Svv2lbXT/H1postpG9ldb1iuIZdzqyxb/nqeWZZ65pXhnT&#10;PDmkvY2NpHDZbW3RV8+/s+eEtB8Tat49im0yB9PuLz5YdvyfK/yVsaD+08ni211t4tIWG1tdMa/W&#10;88/5P7ux/wC61eX/ALI3xQit/BesahbWkmpahdan9lit0b/Wv96rjH3ST6lb4U+GJNITTW0qN7dZ&#10;/tH/AG1/v1d0nwDoOi/YjZ6dFE1mzvEw/hZ/vV5L4T+O+o3Vrerc6Nc3msXGsXFpbaZ/GqxferVh&#10;/aM0y6l8NQQabO93rLSpsZtvkPE+11dqzKOz0n4R+FtF17+2rTTIodQ815Vf+6zffrYfw3oz61e3&#10;bQR/2hf2/wBnn/vPFXNfE74zaR8MW0qC+jaa91RnSC3T+Lb9+vD/AIqftW+F/B/iXwF4nWDULxNU&#10;gliFpCn8G777UAfQFn8JfDGn+H7TRYNMjTTLWf7VFb/wb6o+IPhNpmq6ml9ZltLuGaLz3tPk81Uf&#10;cq1X8ffECTT/AIZW/ijRmX/Smt2i3/3ZXWorf46aK+rRWbW139nluvsX9obP3Pn/ANymA34lfCJP&#10;iJ4t8NanPcy21vpay/6l9j7mpP8AhQPhq3/s9raOazls4vs6zQt87Lv3/NWx4B+KOn/ERr7+z7ad&#10;Le1laHzpV+Rttc7J8dNK0G8u4NSna4uHvpbW1t7SLc/7r760veA6WT4WaHcWPiC2kiZ01tUS6+f7&#10;2xNi03wN8L9P8E39xfR3Nzf3ssS2/nXb73WJfuJWdbfHXw1qF7otnbSSXNxq0XnxRIv3U3bfmrbT&#10;4m6C9vFP9uXZLctaL/11T76VIHL33wB0p7xr7T7u803UPtUt19rhb5/3v30qLUv2f9Kv9DtNHW+u&#10;YbGJt0qr96V9+7dVo/tDeB9yqmqs+9WddsTfMqfe21q6t8aPCejxWktzqa7LqD7RFsXd+6/v1XvA&#10;YfxK+GOp+Kte8Hy6ZfSWFvpPm75U+/8Ac2pTvDfwL0rw3dWU6SzTS29nLaNu/wCWvmvudq6aH4oe&#10;HLjXLLSItQjmvrqLzYoYvm+WrviDx5ovhu8tLPUL6O2u7r/VQv8AfapA88sPgCqW9vY6hq81/pVk&#10;sq2dvt/1W6q+n/s8sv8AyENcnvfKsX0+2+Xb5UTV6LY/Efw5qV7NaW2q20lxErMybqfpvj7w9qrS&#10;/ZtVtpvK+aX5vuVXvEnmUP7Pl7Mss954hkub5YoorVvK+SLyvuVt6x8K9c16+0LULnXI3vbBZYpX&#10;8r5JVau18SeO9F8L6Xe315eRJFapulXd81cFYftLeHGit7nU45dKsrptkF3N9xqfvAVNN+B2oRjT&#10;7O+1dbnTdNeWW1RIvn3uv8dV/EP7OsWpeGvC9jFPE9xocrOvnL8ku/79ehaP8StI1Kyur5rmG2tL&#10;eXylmaVdkv8Au03w38TdD8SaCuqreR21o9w1urzNt3MrUCOCvPgXdyLoS6c9npX9nMj+dbLtdfn3&#10;ute2w/Ki1R/t7T45YYmu4Fef/VLu+9WjUFhJXhNlZ/8ACwf2hL2+/wBbpPh6BYt38DTtXcePvGGp&#10;2F9aaDpGmzXN9fq3+l7f3Nuv99qz/gdoSaHput/P50st8++b+81UiTq7zTfsGvRahF/qmXyp02/+&#10;P10CTLIu5W+Wh496/NWJqvhuK/t3Vrye2i/i2tUlGf4k8Uyfak0jSE+06nP/ABr9yL/aauVvNNXw&#10;rrNv5srXNxb2ct1LcP8AxNXQa9Zz+G/Djz+Go1ubu3Xf5P3nlrmdP8ZaZ4y17T4L2JrC4v7F7dre&#10;4XY+/wDuVYGxeXMHjDxDoun2y77SzVdQnb+D/Yq34suV1LUrrSvKZ3WxaVpv7lc74VtfFngOT+xV&#10;0iPUrTzdkWobtv7r/br1VLOLc0rKvmsu1qCDJ8E/6R4X0qV1/erAq7q3qZGiwrtVdiU+oLOP8B/8&#10;f2sf9sv/AGeul028XUrCKf8AvrXNeA/+P7WP+2X/ALPV/wAKzeT9qsm/5ZNuT/doAm1jdZ28srS+&#10;Tbqu5n/uLXgXhXxheWPiNPG0EGzw5ql41ldIi/7e1LivofXYVm0PUEZd6tA/y/3vlrz3wZ4Z0rxJ&#10;8HrLT22paSwMrbP4fnq4klvxtZyaR4i0rxVbSfuov3F0i/xRNXSeOLpIfB2oSbtivBtVv96ub+Hr&#10;tNo1x4Y1Odby4tV2xTP/AMtYP4HqpreleJdauLLw+9mv9kxTpLLfb/vRL/BSEd34X0+PTfD+n2yr&#10;/qoFSuB+L62PhnS9Q8QzwLeI1t9n+yN/y1dvu1b+Jdnrl5eafBouqy6bLBE1wuxfkl2/wPXD6PqV&#10;z8bPGulRTxbNK0GJbi8T+Brr+5TiBhfD3wbqf7P2k2WuLH9p0rUW83U7f+O1Zv40/wBmvoq7uPt3&#10;h+4ns5d/mwb4mT/drK03RYIfDtxYau3nW91Kyukzfe3fwVYfxBoPhJdP0ie+hs3dfKghlb71Eizi&#10;vD3jDwvdeCb2DUNTV9itFdW983zq3+5XSfCl1fwTp/lQfZofm8qLbt+T+Gprr4X+FtV1P+059Ktp&#10;rtm3tLt+9XVRQx28apGuxF+6q0gJKKKKkCjc6vY2cnlT3UMLt/C7baP7VsmuPs63MJl/557vmr5d&#10;+J1jeeJPi54o0+z0q81K4+x262txFL8lu2/79Z//AAivj2b4nWks+mTwxWrMjXEP3JU8r+/V8oH1&#10;g+saeiOzXkCIv3v3i1b+0x+V5u5fK/v18o698O9Z8N/DXTbWz0i5vL6/lle/ld3d1b+CvQ7DR9c/&#10;4Zzt9P1Nr6HVfsuyXyfnlWjlA9ohvILlN0Usbp/stRJ5EibmVWX/AGq+VNBvPFmg6bo9zPouoJEt&#10;neW6w2/8TfwO9dX8RNY1Lw9+z3oT3zXcOoO9vFOsLfvfmf50qAPoBLmN13Ky7P8Aep/nRf3l318u&#10;eH9H1zWNWt7GL+1Lbw5dawrxbmZHWJU+fd/s76Z9o1dfFD20Euqf8JLFrCpEj7/K+yrV8oH0xfa9&#10;Zabe2VtPKqXF0/lRJ/ear29f7tfJPh65vNY8W6JOy6pNrsV1ePeecr+VF9/Zsqa6+JHiXUo9Pg0/&#10;+0vtFro9x9sfyn/1u/Z/31RygfWG5aqf2xYtdXEHnr51um+Vf7q18332vW1tZ+H7SDXNW/sK4n/4&#10;mN2+/esuz7n/AH1VLxV4n1XTdZvYoLm7Tw/LLYW8+oeV+9+ztv3vRygfTuj6rZ6xZJc2cqzW7fdd&#10;Ku+XXyroOpa5cxaPoelarfQ6JLrstvBfIux2t1Tf/wCh17D8I/Fk9xodlpur3klzqzPcbHdfmeJW&#10;+/Rygek7P9mjf/s0+mb9tQAbP9mn15f+0B47u/AfgZJdKk2axf3UVlZ/77PXf6V5/wDZ1p9p/wCP&#10;jyl83/e2UAXNvzfd307Yu7dtXfT6ZJQBFNbxeX/ql/75oXa67WVdlPeHfTJIf7tAESWds67Vgj2f&#10;7tOW2traL5Y40Rfm+7T0TYtec/GnxZPo+gxaLpXz+INZb7Jaqn8O7770AY/w38PWPjLxt4j8bXMC&#10;3LSy/YLN3+dPKT/7KvW0hiT7sS/3KwfBOg2fgnwvpmjJIqtBFt+ZvnZv4q3oplm+aJ1mT+La1AEU&#10;Ok2MKyrHaQosv3tq/erM/wCEJ0Pzt39m223+75XyVqveQJdJbNKqXDLuVKzbDULXXtQuLmxv/tME&#10;H+jywr9xWoAtf8IzpTSRS/YbfzYl2I/lfdos/D2maVcPc21jBDK33nRaz9H8baVrWrXGmWkjTS2r&#10;bJX2/JurmviV8RZ7Gf8A4Rrw1tvPE10nyp/Bbr/fagDzz4qeHrHxV8RrrTdDgW812/iWK+u/vpZx&#10;L/7NXrHgz4Y6L4P8KposFnG9u6/v96/61v8AaqL4Y/DqLwHpLtO32zWLpvNvL5/vytVfxV48uW1z&#10;+wPD0H2zUvvSzfwW/wDv1ZBtp8N/Dkel3GnppFslpcfNLFt+9Vd/hX4XfSX0xdItktGfzdm3+P8A&#10;vV5j4q17x98Mri38Q6lqcWpaI06pdWvlf6pW/iWvdbC7i1CzguYm3xSqrJUFnnvin4Y+EtO8Mtu0&#10;2CGGzVni2fLtauX+C/wd0D/hEk1O609ftWqbnn/2l3/JXUfHfUmtfBv2OJtlxfzrbxV2/hvTV0fQ&#10;dPs1+7BAqCr5vdJMj/hXehrrz6v/AGfF/aDQeR523+D+7Wd4W+Efhzwfq0uoaZZeRcNu2/N9zd/d&#10;rvKa/wByoKOL8SfCnQPFTag+oWnnS3iqss38fyfdrCm/Z/8ADL+H5dIVblLe4l82dkl+eVv9pqh+&#10;GnizxnqXxA8V6Z4ns47XTbWX/iWOif62KvWaAOPuvhvot54UtPDT23/EqtdvlQ/7v3Kbc/C7Q5vG&#10;6eLPs3/E7W1+yrN/s11K3sDXTwLIv2hV3MlWaAPmzxn8E/D158QfD+irbf6PcfaL26f/AJas39/f&#10;T/hX8N7OH9ofxh4h82eaWwgisovOb7u5PnruNHm/4SH42a3ef8stGs1tV/3m+ep/g1bNNeeMNXf5&#10;/wC0NUbZ/up8tXze6Qc1qH7Pn/CTfEbxXrWrX0yaZqjW+20hb5JViT+OotU/Zg0j+1LvVbOef7Wr&#10;S3Frbu3yLKybK94oo5iz4v0f9n/V/DPgHxRY6zu0rw//AGTL5+yXe8sqfMjp/s10H7N/7OcFn8E/&#10;D8ttqdzYalcXX9rrcL99Hr0j9pvWH/4QeXQbZtk2qMlv/wABZq9P8J6OuheGdM0xF2pa2yRf+O1f&#10;N7pJ5xD8Am0u1t5dO1y5h1iK8nu/tzffbzfvrVLWP2c4r7RtH0qDVpIbKzl+0Svt/etLv3M+6vba&#10;i8xt23b89RzFHmfxW+D9t8QrrQtRjn+zalo7v5Duu5GVk+bdXyn8YNK0jxJ+0BoXhy+nVLTw5osv&#10;mvbxf624l+4iJX1b40+N2leCfGDeHNRgltriWxe7tbh/uXDL/Av+1WZ8IfhTpVhap4p1C0S58Q6p&#10;/pEssy7tu75lWiPukF3Sfh7J4m+CmgeHJ5Ws3jit3Z9v91t1Zln8CNSttSitm1pX8O2+otqUdp5X&#10;z+b/AL1e0oiotPqOYs8m+F/wl1LwT4t13V7zUY2t7/7tpbJtiX/b/wB6qGm/AWSz8ZRa5LfLMi31&#10;5d+Vt/5717RRQB883nwC1m2i8MwadeW0Mumz72vtv73b5u5k/wB2sLxZ4D1fwG1lPq+q20Phy11a&#10;4ulfb+9Z5/kSvqOvLP2itKXUvhzcSNF5yWc8Vwy/3l3/ADVfMBzXhv4IeTb+F51a2mSw0y4t9+37&#10;zS/x1lXPwc8S6Ds/s2Cx1J7rTP7NlS7/AOWX+2lehfBHUp28Py6Zctv+wPsif+9F/BXo0lBB86WH&#10;wc8Q6J408L3OlLHC9hFFFfX2/wD4+Il/g2V3XjL4aXHiT4kWWtOsX2W30qW1V2++sr/x16d5P8X8&#10;dPdFqCz5X8N/s/61Y6TLbT20n9q29rcRQX3n/IzNVGw8H+I7zxLqulf2LHpuoRaFEi7G+Sdlevrb&#10;y6j+xxfaPP8ALXzdm3f/ABVfMB8cfFrwl4s1WwlvtQ0+Szt7q8s4vs8Mvzsq/fru9B+BsV5D4Xin&#10;0qebT7e8lurm3vn37d6V6p8ZdHn1bwHqH2ZN9xa7bqL/AHk+arfhvx9pU3gjTNc1C8is7e4iVWeZ&#10;v4v7tHMQfLHiT4S+J/hrq13r6WUmreHE1OWVtH3/ACeUyfK6VpfD3wrqD+F9Eu59Fk1LR5YLxFsb&#10;dv8AUSs/yV9e3FvbarYPG6rNbyp/30teYfDq2l8GePNY8NMqw6ZKv22zRP8Ax+r5gPNE8H+JfD3i&#10;bwVcxWN3f6hbxRW90s3zxRRb/wD0JK+qP4ai2Ltp0dYljJkXa7bV37a434S7n8O3U7f8tby4f/x+&#10;uwvP+PWbb97Y1eQ6Ppvi6bwnY23hy+trBGlleeaZd7/fqgOj8Z/EtvDHjTRND8iPZqX/AC2dvu1z&#10;lvrN98UPEVxaW15Jpun6dK27yW/1u3+/U1z8H7G2sNQ1PV76TVdbaLct3M3+qb/Y/u1yPwr1if4Y&#10;3l8mvafc+VfotxFdwrvRv9ir+ySeseJIf+EfutM1X7V9mt7dvKud/wBxkrE0jQZfGXjpPEc0EcOl&#10;WG77DsX55W/v1V0/VNQ+KfieL/QZrPwparuZLtNj3Uteq21tFZwrFAqpEv3UWoKJvLoooqQCiiig&#10;Dj/Af/H9rH/bL/2erV1jTvE0M/3EuF8pqq+A/wDj+1j/ALZf+z1ta3o/9qW+1ZfJlX51egC3c/vl&#10;8r76N96vJ/8AhFfFmjxah4c0z7NbaJdSs8V3u+eKJvvpXVw+A9QfzvtOvXL+a38FbWi+GF035pLq&#10;e8P/AE2agDmNS0eDwe2j30DfvbWJbeXc33oq6rX9Xn07QzfWNp/aL/K3lI33lq1qmkQataywTxK6&#10;yoy1xvwy1KSzbUPC183+l6W2yJ2b/WxfwPQBX134haRqXgu78S2c+/7BviaH+Pzfu7K8l8JTeL/A&#10;Hhl9BttDludT15vtS6gn3IvN+/v/ANyrvxa8ASeBvG9p4hto57nwlf3Kvq1jb/8ALKX+CWvoXTdQ&#10;s9UsLe8sXWa3ddyOv92rIOE+JGm+d8P302LU0ttYs4opYpWb/lqv/wAVXmGj+IdB+KN1pln4hs2/&#10;tq/VrKWH+OzlX+NKta94kn1648V6g0HnWVrKqb0/h2vXqHgrR/C/iqS38WWOmKl0q+Ut26bXfb/H&#10;V/CBX+H2qXnhW/bwhq8rzTW6/wCh3cv/AC8Rf/FV6XXHfELw6+q6fFfWa/8AE1sG82Bk+/8A7tdH&#10;pdzJeabbzSxNDK6KzI/8NYll6iiigDOttHs7W+uLyKBEup/9bLt+ZqvbVp9FADKHRHp9ElAEXkpW&#10;dr3hnT/ElvFBqECzxRSrMit/eWtaOigCL7Mv91aYlnB5vmeUvm/39tSyU3zKAIV02BGd0ijR2/i2&#10;0LpdtH9yCNN33vlqxT6AM99FsXi8praDZ/d20TaLZzQPFLbRvE/3k21oUUAYl5oqLp/kWMcdtKv+&#10;qfb91q4+bW9a8Hssl9ocd/bxffu7FfnX/gNekOlG3evzLQBz/hrxlpXiy38zTrlXb+KJ/ldf+A1r&#10;Q3K+ais1cd4t+F9nrFx/aOmStpWsL924t/l/76rmLDxbq/g+/is/FVmzxbvl1C3Xejf79Xy8wHT+&#10;PPhunjjxV4S1Oef/AEfQbprr7P8A89X2/JXfJ9yqOm6rZ6pEstncxzRN/car1QAUUUUAFFVL7Urb&#10;TYWluZ44Yl/idq83vvizPrVy1j4OsW1K43bGu3XbbrQB1XjLx5pngmzaW7k33Df6q0T78rV4x9s1&#10;DR7yXx54jtWfxHf/AOi6LpP/ADyWvQ/CXwl+za9N4h165/tXWJfu7/uRf7lT/Ej4TRfELVNFvm1O&#10;5sH01mdfs7feqvdJPIPidf3lhZ6FeanqbJrcs6xS3CNsiiZv4Kv6h4yg8KzeHPC2h/bbnSrhvtF5&#10;qkKu/mt/c317XN8N9DvNGTTLyxjv7dW3/wCkfN81bdhoVjptrFBbWkUMUX3EVfu0+YXKeRa5ovjz&#10;Urq11nQ5YIXuP3TW92v+qi/+Kq1rHm/DfwrZeHND+fxBq0+zf/tN9+WvYdmxa8w+J3gfxB4g8QaT&#10;q/h6/gsru1iaFmmXdtVv4qALNtZr4M0FNB0j/SdblX5pvvbWb+N60Ph18MbPwWkt5LI1/rF1891f&#10;TffZqteB/AcXhKGWWe5a/wBTuvnnuJf42rrqRZzPjvxF/wAIz4X1C+T/AFqLsiX+87fdrM+F/hj+&#10;xdD+13K79Tv/APSLp2/vNVX4ls2pa94X0VfuXF15sv8AurXoEMeyJV/u1IHKfE7RYte8Ea1Zyrv3&#10;2rVS+C+rNrHw00SWX76xeU3/AAGuq1qHztJvo/4Wif8A9Brhfgcq6f8ADWHc3yRyy/P/AMCo+ySZ&#10;/jPZ4t+Lnh/SPv2+mxNezp/tfwV2Fz44ihurjZGr2Vr8stxu/j/u1578MbfUPEN54u8VQbftF/P9&#10;ns3f/nktT2/w18Val4bvYrzULazvWn82BIU+T7/8VUI9GTxtp6R6Z9pf7HNqLbIIZfvtUs3inT49&#10;UOn+ev2hV3t/sf71cvoPw91Cae31HxLeR3+p2/8AqPJXakVZVt8C1TxJquoPrl49pqTb5bTdR7pZ&#10;1F/8SPDVhZ3F9/aMM32f5W8lt71iN8evC6eHLfVftO/7Q2yK3T5pa0NK+DvhrR55ZYNPj3y/e31Y&#10;s/hL4VsZd0GjWyfNv+7/ABU/dI94seH5otY1KXWYoPJRovK3P/FW1rGoppun3N033YImercNpFbx&#10;LFEioi/wrXBfG++lsPAd3FBu+0XTrbrs/wBp6gs5r4OPOvgXxB4luf8Aj41SeW6+f+7/AAVd8K+J&#10;LP4aeCNKsbzdc6re77iK0h+Z5Wb567BNDisPAsWmRx7EW2VNiVwusaPrXhvx1/bFnov9tpLbRW8D&#10;u3/HrVkjLP8AaJSa41W2ufD19Z3dh8zLL9zZ/fr0/Qdci8SeH7LVYFZEuovNRGrzrRfhBPrGqahq&#10;fiGf/j8n81rGFvk/4FXqCWf2PT/s1mip5abI0/hWgo8V1rSp/E/xL0Sxvp1mt9NlbUL5/wCBf+eS&#10;V6vD4z0248Qf2Laz/ab1U3S+T83lf71Yth8NYJNB1C21CdnvdRbzbq4Vvnp3w1+F9j8NNLuLa1nk&#10;vLieVpZbu4+aV6QHbb/m20P9+qV/eLZ3Vpu/5at5VaFSB4d+1P4D/wCEz8AxS2scaX9ncpKl2/3o&#10;k3/PVXw/8crvwTHY6V460qSwi2rFFrFuu63lX+B/9mvbb+2gv4ns541mt5V2Mj1U1DwzpuqaO+mX&#10;lnHc2WzyvKdd3y1fMQcfr3xcg0fxl4U0xIludM15W8q+Rvk3Vp/FTx3/AMK68Opqawfad1xFBs/3&#10;mrw3W/hXPrGl+KPDWkTs974cvor3R97f6rd8+z/drK+NnxKvPGHhLStMgsbyz1C1d/7Rt3ib5Nqf&#10;f3/79XyjPVU/aGisPGWn+Gda0W5sNQvZdkTr86bP4Xr1DxJ4ms/Cug3Wq6hJstbdNzV8r/8ACaWP&#10;xLil1qx2pcaHpluv2h2+9P8A3K9y+JnhO5+KHwjl0+GVra9uIIrhP99fmqJRFzEvgP4tXfjLxA9j&#10;LoNzptv5H2iKab+Na7PxJo8HiHQr7Tp/mhuoGiavl3R3tvsqL4h8Vaz4b11dtv5Lr8jN/sV7r8NP&#10;h3eeD47ie58Q32t/ak+X7W33aJRGcP8As96xcr4g17w5fLsvdL2xP/tov3Hr0/XviDp/h/xVo+g3&#10;O77Xqm/yn/h+WuF8feH28D/EGy+INmsn2fyvsmp28P8AEv8AC9cl8a/FVp4v1Twpd+E5V1LVdNuf&#10;tsv2f+G3/jo+IR9D6pqtto9jNeXkiw2sC75Hb+Go/wC2LZtL/tBZVe08rzfN/wBmuG8T+KdD8ZfC&#10;3WJUvIXt5bN0dN3zK2z7tcb8E/iRp+qfCtNP165js72zgeKe3uG2Oy/36jlLPa9E1yz8Q6dFfafO&#10;tzaS/ddK5F/ihFb/ABSTwdLbMjy2v2iK4/vV5/8As/8AiltL+0aDefubWV3l053+VJIt1RfHTWIv&#10;CvxK8GeI4IPOezZkvvK/gt2/jq+UD3u5hW6t5YpV+Rl2tXxl4z8MahrHiJPhI0siRf2i2pQTfc/0&#10;f7+yvsfStVttas4ry0nW5t5V3I6V4r+0VaN4N1jw/wDEazi3vpMvlX+xfnaBqIkna/BrxC2seF/s&#10;M/F7pbfZJ1b/AGai17y0+L/hxl/1zWsqN/u14/4V8TeI9S8VPr2kWa6JpOvN9ngluP42++j1d8Pe&#10;D/H+tfHBNQfxLHc6fo0XlTt5X3t330Sr5QPpj/Yp9MRKfWJQx03rtrmvCfh688OtqH2m5863ll3x&#10;J/zyWuorB8VeG5/ElrFbR30llFu/e+V/Gn92gDI/tKDxzf3enwKz6Zb/ACy3CfxN/crqf7Og+zxR&#10;eUroi/KrLUei6JaaDYJaWcSwxLWhQAyOFYV2ou2n0UUAFFM8yn0AFFFFAHH+A/8Aj+1j/tl/7PXY&#10;Vx/gP/j+1j/tl/7PXW0AEz7Foh+7UU3z/LUsdQA+vNPiRpbaFrOn+NbNWMth+6uoU/5awNXpdVr6&#10;zjv7OaCVN8Uq7GSrAiVbbWtP3MqzW9xF/wB9K1Z/hjwnY+EdLbT9PVktdzMqM33a5T4V3lzoNxqH&#10;hPUJd9xYS+bA7fxW7fcr0mgDH03wrpWlWtxBBZxJFcNvlTb95q0razgsIEigiWGJfuqi1NXPeLfF&#10;ln4VsGlndftD/LBF/G7UAYHi/wCJS+F/E2mae8G+1lbZcXH/ADw3fcrvYWWRUZa+db97nR9cf/hI&#10;1WbTPEy7GuE+f7LL/BXYeGfiJ/whsq+F/EMrPqUX/HnL/wA/SfwVcogeu7/m20Vn2MLXKxXM67Lj&#10;b92tCoA+fNP8TanrXxm8R2sjak9jpsq+V5Lful+T+OtjwT8aNZ8SeKNKtbzSo7bSdSa4iglRvn3R&#10;V07/AAa0v/hK7rXoLm6t7i6bfPEkrbGrT0r4a6Po9xpUsEbI+mtK0H/A/vVQFnxl4wTwm2mK0fnf&#10;bbpbf/drzzXPjvereRWOkaOt5ey3z2i7pfk+X+OvRfHHgmz8babFbXLtC0UnmxSp95GrmvDfwU0X&#10;w9NZTxPI81vLLcb2b7zP96gDf+HvjBvG3hO11eSD7NLLuWWL+6y1wSfHe7/t54pdFZNHXUW037X5&#10;vz+bXpfhvw3a+FdFXTbP/j3Vmb/vqvKvCXwIk/te91LV76XY+oy3cVlu+T5vuNUgWIfjlqt5a2rw&#10;eHt8t/O0VjF5v+tRPvvU1n8c7nWP7PttN0OS51W483zbff8A6ryvv1tal8GbObRtEs7O8ks7jSWZ&#10;4LhPv/N9+s+P4FxaXcaZc6Vqc1hd2qMssqf8td/36r3QMx/2jLH/AITJdFWxkeJbpbKWZW+dZf8A&#10;cp+m/tBpfabqV0uiyZivPsVrFu+eeXft+7/DWna/BOLS/FFxqtneKiXEvnywtF96Xb9+uf8A+GdZ&#10;JLq9vm1qT+05Z4riKZF27WV6fukHovw78eN42s71p7OTTb2wn+z3Nu/8LVxPxc+NzeE/7Y03TbO5&#10;nvrOBHlu0X5Lfc3ybq7b4e+Cf+EMt9Q8+8a/vb+f7RPcP/E1cP4++CF94q17WLmx1f7HZatFEl5D&#10;t+9tpAWIf2htBtvEFlodx5kl2zQW89wn3EndK9K8Ta8vhvRLjUZYmmS3XdsT77V5HpvwB/sfx4+t&#10;QNbXNpPOtxKk0W91ZE2fJXonxO8HTeOfCdxpEFy1m8rK2/8A3acizlbX9oTQ7nSYrxra5R5bz7B9&#10;nRd7+bUWsfHLwr/YNvdzwTzS3DMjWO396mz7++uHvvgjr3htdEg0ydXupdd+3tMifJAu2rtz+zfq&#10;CXGn6mt9Beamr3DXSXC/I/mtR7pBp6x4n8K6bfpHoq6gmoS2a6gv2Ffk2/7dO8D/ABT17WNO0efc&#10;s39peb5UV2mx/k+9XV+H/hjLo/iDUNR82JEutJisIokX/VMtcvbfDHxjZ6P4fWK5s/7Q0n7Rbo23&#10;5GiloA3bf42Wd1LpsEcXnXd+rSxJF/cR9rvVjw/8TJvGuqahpmmutndWq7mSZfm2/wB6srwT8I9S&#10;8N/Z2ubyJ7mLR5bBJUX7srOzb6h+Dvwl1LwT4lu9X1OVXmuLNbdmV9zO+779HujJPGFjofhVLe68&#10;Y6vPftLL+6t//sK37f4keCvD39lWNnPGn2+JXgS3j3fK38TVzvxv+Et9458QeH9asYlufsCyxS27&#10;Ns3K1UtH+GOteD/FEV3pVjaTWUtjb2rQzf8ALDb9/ZQUd9afFrwxf+JG0GLUl/tDc6Kv8DMv3l3V&#10;NpvxW8K6tqEtjaazBPcRRNK/zfwr96vINK+Dvij7dpWn3MFslppep3GoLqKf62VW37E/8eqk/wCz&#10;3rSeF9Cs4PIttQt7W/inmT+J5fuUgPV/Cvxj0jxDLrs7X1tDp+nP8szN95P79a0Pxa8J3TKseuWh&#10;d5fKX5v4q8Uj+FHiHxDZ3bS6RBpTLplvpv2dP+W+10d3ra8XfBGa/h8RtY6bAk1w1l9lZf4fK276&#10;ZB6j/wALI0qz/tB9TvILC3tbr7KrvL95qv8A/CeeH/t9pZ/2rbfarpd0EW/71eBzfC7xDpXiZNan&#10;0r+2LJdWurhrHd95WRER6zPGfgPxn4m8faZcwaR9jsrW+tbiDZ/yyiX79HKB9U3V5DZ27zzyLDEi&#10;7md/4axf+E48PtYLeLq9p9lZtnneb8u6ud+NOj6r4h+Gup2ejxtNesq/uUbb5qq/zJXjut6JczS6&#10;JqC+Cbn+yorWW3l0tP4bhv46gs9U1HxBpzfFSxkn1C2jtobHcjPL97dXe2/iTTLqGWSHULeZIv8A&#10;Wssv3a+SLD4V6hrF54gs76xkm1C10KKKJN3+qZn37K29V+GmuaDZ3cWn6fc/YmtbP7TDC3+t2/fq&#10;+Ug+mri+ttW0m4a0uY7hGiZd8Tbq+cv+FtWej+CW8K6bKr6rPO1q3zfdZnrvfgXpNzb3/iW7XT59&#10;J0S4lT7LaXH+787V88ePPhoviT9ofU20pZ7PTLdonW4tIt6faN/z1cQPrT4WXmmR6PJoent8+k7b&#10;ef8A36677TFHLtaVU/4FXl/wO0XUNJvPFr30ckfm3+5Hf/lquz79eO/HvWL7TfGHiOW8bUIXVbX+&#10;zJrffs+/89RyjPria5ij+8y0n2mPds3Lv/u18teOfGGr6VpfiXTNuoTandNZvZ+Sr/d+TfWP4Ah8&#10;Z698Wkn1DV57CW31H/j3dX/e2+z7lHKLmPsDeqfeqpc6xaWd5a2ksuy4uP8AVJ/ergvjvPquneB/&#10;7X0h5vtGlzrdtDD9+VF+8teK7PFnieXQtQWe+tpdcW/vYkf/AJYLs/dJUFn1l5y/364/xtoNz4j1&#10;TQli2myt7nzZ6+X9b8bePfEnhm31eCW7s7S4vLfSp9/ybFVP3r/9919C/AWHWrPwCkWuXy6lcLPL&#10;5Uu7/ll/AtX8IHpPy7dlUdL1zT9Ya6W0uFma1l+zy7f4W/u18y+OPE3jHUvjFq2nwal/ZsNndWq2&#10;KStsSVf4/wDer1X4CW8qWvjCeVWR7jX7pvnqAPVd6pR52z71fKvxU8fa5Z+OvGsVj4jks30b7G9j&#10;pif8tWb79UX+M2vX/wAWtHisZ7v+z7ie4tby3m+4jLFv+5/v1fKB9Vabq9nrELyWc63CI7RMyf3q&#10;0a+P/CvxF1zR28CT3N81no9+v7+G3+/9oaV/vpX1rYahBqMPm2063EW7bvRqgDE8f6bdar4Xu109&#10;tmoRfvYP99az/A/xO03xVpcXmzrZ6lEu25tLj5HievIvH3xF8X2HirxReWN8sOlaDqNnb/ZNv+vS&#10;XZv/APQ65W81VvFviDT9cvGgdNS11tIbTIfklWL+/V8pJ9FeIPip4Q8NyeVqGvWkNwv8Hm73rjNS&#10;/aq8BWMvkQX0+q3X8MNjAzvXP/Fb4b+GPhf8MdV1mx0m3udQt9u2a7+f5mfb/FXC6V4tn8H6ze2L&#10;afpc1xFeWCLqFvEmxVn++lIR3vg3xDrWt/GGXXNP8PXdhpWpQLFefbvl+79x69wutH0+6WXz7aF/&#10;NXa25f4a+avFH7SWr6drN3pOn2qzyvrUunwXES79qRJuo8VfGXxnrHhWWytoINK1NNCuL+8+0Ns3&#10;ffVdlPlmB61Z/AHwTZ3/ANss9Kjh3N5uyFvkZq9JSFUXaq7EWvknQf2gPEui6Xomh6fYSX82m6dZ&#10;y3nyb3naWu2/4Xl4ofxHcSrp0CaFa6xFpUu9vn+b+OjlA9s1DwrpmqOjXljBeOrbkaZd22tT5UXb&#10;XHfFb4hRfDXwPqPiCWLzvs6rtT+8zttSvKtK/aWvk8Janrmq6OyWmm3KJPMq7d0TJ99Kgs+g5oYr&#10;yJ4pVV0b7yPWZpXhPRtEklax062tnl+8yL96vD9U+NlzbX66utjNM/8AYv22K0hbcm1n+Sn2/wAZ&#10;vFWsal4H/sy2tJrfVpZUutkv3dtXygd7efAfwnea02oNYsm9t8sKS7YWb/drV1v4S+Fdeure5u9I&#10;geW3XYr7f4a838P/ABovrfUrTSLPTLnVbvUr+4VWdv8AVKr/AD133xi8SX3hv4Va3qtjuS9gg3xb&#10;P72+kBpeJPhxovibTbe0lg8n7L/qHt/keL/dqr4b+F2kaDFdqyyX8t0uyWW7be7LXmn/AAvud9H/&#10;ALP1C2n0fVbeK3l3/f8ANVq0NH/ae0HU/EX9lLBI6I7W/wBo/vOi/PTA25vhFqvh+d5/B2uSaUjN&#10;v+xzfPFWF4+s/iVqvg/U9KvNK0vUoriBkeVG2Vf039pXRbyD7Vc2NzYWTQPcRTS/xKtZmpftQ+G/&#10;+EQ13UXgkT7FEu5Pv7t/3KXvEnB+HrDx748+DNlF5tjpVvpu3a8S/vflr6K+Hvh+18N+GbSKDc7y&#10;osssr/fZmrzX4aalBpvwPSdv3Mupbnihb7/zVj69+0M2j3XhnRtMtZ9raiun3V86/uvlT56chH0b&#10;RXmngz46eHvG3ib+xtPaTznVmgmf7kuz722vS6gsKKKKACiiigAooooA80+Iuj69qvibSv7D1VtN&#10;uIomdU/gl/2Hqx4P+JTXF4ui+JYP7K11Pk2P9yf/AGkroPFkMlslpqUX/LrJvl/3P4qi8T+D9K8b&#10;WMTTxq8qfNBcL99asDqN26ivL9C8WX3gm6h0PxU7OjNstdT/AIJf9hq9NjdXXcrb1qAOS8B/8f2s&#10;f9sv/Z67CSuP8B/8f2sf9sv/AGeuuf7lAEKfNPViorf7m5qloAKKKKAOc1LwrFeeJNP1qOXybi1V&#10;kbb/AMtVroKfVTUr+Kwg82V9iUAWN392vD/HHgW+8TfFzR1u75vsjL5qwp/Cq11viHWNQ8Vazb6L&#10;oN99jVV826uNvz7f7lcLrGm+KpvFr6fpF81zqdh88V3N/CjfwPVxIE+OMP8AwiFvFbQadJqWmX8T&#10;JKqfegZfuPXEeALCXXri0s/FWoM+tyxb9F1BPuL/ALH+9XrGlJ4l0GWW88YwR6lFKuxnh+5En+7X&#10;S6P8O/DUOl28ltBvt1n+2wP/AM8m/wBmr5gNXwTd6rJYy22rxf6Xats87+GX/arpq5yz8Z6fcrcT&#10;rLstIPvXDfcratbyC/tVntpFliZfldKxLOC/4Xd4X/4SN9I8+T7Qs/2d5dvyLL/c3UR/HTwrNYXF&#10;3HPK8UUv2f5I/vN/s15b4b+FfiPxJqmqxTrBZ6P/AGxLdb3X9639yuqufg7rOi+GdCXSHtptS0u6&#10;luGWZfkl3VfugdXefGjwzH4dh1WK7Z1n3+VEq/PuX/ZqH4e/GDTfFug2l3cyrDdXEUtx5P8A0yX+&#10;OvOv+FJ+KtNt7fUbH7DNqsrXDz27/wCqTzf7tQQ/BDxf4etdPbTGtJrv+zJdPn3/AHFZ/wCNKAPX&#10;3+Knhz7ZaWq32+W4TzV2Lu+X/aqpcfFzR5re4bTLlbma3lWJ93yp9/bXBeFfhT4n8JXFxAsNneW9&#10;/ZxRT3D/AH4GRf4KiufAGv8A/CB2+g31tY2H2WdW+3btnm/vd9BB6BZ/FrTNQ8dPoME8WyKJvNl3&#10;f8tf7lbeg/Ejw94n1R9P0zUI7m7Vd7IteM6b8JfEE1/ZWbQWyWNlqMt6uoxP886t9xK6vwH8Jrvw&#10;rr3he88iCH7HazxXLp992egs9G17xhpHhtol1O+js3b7qO33qrXHj7QbO6tIJ9QgSW62tF/tbq5f&#10;x94BufE/jK21D7PFPawaXcW67/4ZW+7XjHi34ReOtYbQrFYP9Hs1tdro33dr/Puo5QPorVPiDotm&#10;19Al5Hc3tnEzvbo3z0W3jnQ5vsUU99BbXt0qutu8vz/NXkVn4M1+207xbo0ugrNd3ktxLBq277yv&#10;9xK5lvhf4lX7dpUmjNPe3U9nLbatv/491RU30cpB9Ip4n0x9S/s+PUIHvf8An33fPVS/8c6VZ2eo&#10;TxXcdy1grPPDC3z15PpXw31XRZL3U4NPb+2LjXWl87d8/wBn2VxXhLwN4vv/ABVrt9fadLbfaNOu&#10;ImTbsTzWf5P/AByjlLPqKz1iC80uC+f9zC8Sy/P/AA0W2vaffxebbXkEyL/ErVw/xK0XVJvg/cWG&#10;mRs+opZxL5Kffbbt3JXhXht9TmuvHcui6LfWH2VtNlWxf77Kv39lHKQfWU+q2NnFLLPcxwpF99nb&#10;7tT295BdQLNBIs0TfddWr4+8Z6V4z8Zy6rfQWN9YaZca6srW7/O7QLF9/Z/v17v8FvD974Z+G9rY&#10;zyTXLr5rL9oXa67v4KOUs9Dj1izml8qO5jeX+4rU+21K2vGdYJ45tn3tjbttfKVt4D8VaVZ6FqGn&#10;wXaaxcPqSXTu38Lb/Krtfg7o9za+PLKfT7O+s9PXStmo/a/+Wt1Ryge9zXkEP+tlVP8Aeajzl/vL&#10;Xzd8cbxbz4pXGnT/ANpTImgPLBDYs3/Hxv8AkasLWNe8WaDYa7p93BqT6neadYfY/JXf8/yebRyg&#10;fVy3C7tm9d/92qF54h0+x1KysZ5lS4vGZYk/vba+RtHfxxc/GK4a51Cezlt77fFbvv2S2+z5Ep/h&#10;t7z/AIS/w/rVzPq1/rEUGpS31u6vsibZ8myjlDmPshHV/u09HV/u18WaP4q8WX+neM4tPn1C2t5Y&#10;rOWD77vEzP8APXvnwj0/UNB8VeKNKnu7u80+LyJYJrt93zMnz1AHq25ai3s7P8tfPmva1qEvjTxb&#10;dy6rfW2q6azJpmnr/qpV2VxUPjPxLpthcS6Rrl9qst1pLS3nnL/x63G/+Cr5QPrtH2LR8r18mXN/&#10;460241Vl8R3c0WmxWdwqOv3mb76VFefEvxV/wluq3Ntrkk1xZ6wtrFoyL96LZ89HKB7p4Qmd/il4&#10;w8z7qrFt/wC+a7t9StlkSJpY98v3F/vV8VeA/GfjPxJ4g8a3N5O1m91Y3Dsn8cW37myug0vxhrXh&#10;jwR4cuYNTbVb1dMurj7XMvzq39yiUSD6S+JXixfCPhW4uoP+P6X91axf3pWpvwv8J/8ACMeF7dLl&#10;VfULj/SLmX+87V4v8NH174hW9vr2vXLalaaTA11F8m1JbjZTU+KniiHwkmtLr1s9xqU/2dbTb/x5&#10;/Ps3vRyjPpWZ1hbatY+veG9P8VWD2eoQLNE1fPlz8YPGdnE+kRXNpf6guprZLqG35GVkr1P4M+Kt&#10;V8TaTrC6y0c17pt/LatND9xttHKUd/b2tldLhI4Zmi/dbvv7abDZwQ3W7yovN/hfb89fLPg34la7&#10;peraroel3MUV3qOt3jpd3jfIip/DW5Z/H7xHeXHhqS5itrDT55Wt7y+ddyNKr7Pk/wB+jlA+lblo&#10;9u2VV2N8vzUzybZGi/dR/J8q/wCzXjn7TmrarpvgvRZdKufJu5NTt0Vt+xPvVyF58bL5NUtINagW&#10;a90nVpYpXsW+SXbFuqOUD6RfS7OW1aD7NGYm+bbt+Wn2djFY26QxRqiL/CtfNfh79p/Xr/QdQ1qf&#10;Qf8AQl077bA/3E3b9mxq0tY/aP1Lwrp+oLq+lR/2hF9l8hIfmRvP/vVfKB7reeG9Nv7xLyexgmuE&#10;+7M6/OtXbazit1ZYo1h3NubZ/er59/4aK14+FJdQOi7JYtRW0eZ1/dLFs3+bXqHirxU0Pwl1DXFl&#10;+b+zmuN9u3+x/BUAPs/hZocPirWNelto7m91GWKV3mXfs2JtTbW0ngrQ0v3vl0y2+1t8zTbfnrwq&#10;6/aS1LRNOZrbQ2v7LTfscV1cPL87NOibP/Qq25v2ibuxsJYrrQ2OtrqsWlfZFb+J03K9UB6lN8Ov&#10;D8zQytpkHmwLtifb92rHhXwvaeD9Hi02zLeSrM3z/wATNXlVh+0TJqSQ6dBocj+JWup7WXTt33PK&#10;++++pdP/AGkItavPDNhpmh3N5qGspO7Q/wDPDyn2PvoA9SvPCWlX32rz7GN/tUiyz/L99k+7Wfb/&#10;AAy8OWfiD+2otMhTUN3mq/8Adb+9Xneg/HTU08J6rrGs6Ots9vqctlAnm/fVWrO1T9pu2vvBtvqO&#10;h6Rc399dadcXvlQ/8sFi3rv/AO+qAPTfit4BT4leCr3w/LL5EV06b3/2VfdVC0+CPhW10G40r+z1&#10;e3umV5d7fMzJ9yuF8MftFMngnR7m80+51K+XSYtS1N4V/wBQrV1+i/G7TPEXjqLw5YwSTO0C3DXD&#10;/Km1k3JQBbT4H+E0037ImnKief8Aa1dG+fzf7+6jWvgp4X163t1vrRpvs8H2Xfu+d4v7jVY8ffFS&#10;x8A6lpWnz21zeX2pbvIht03btv3qwbr9oPQ1sLS5tLW7v/Ntmu5UiT54Ik+9vp+8Bq/8KX8Of2hb&#10;30EDW01vEtv+5fbvVPubq0f+FY6CyXC/Zvklvlv2/wCuq/x1n6b8X9F1vxDZaNYrPc3FxBFdb1X5&#10;Uif7rtV3xl8R9O8GXlpZTxT3N9dLvS3t13vtX+KoA1vGfhLT/G3h+70XU4vOtLhfmSuUs/gjosej&#10;xaXeST39kkvm7Lhvvf71O/4XXoC+KLTQ52mtr66+WLzl+Rm2btlayfFfw49hZXP25UhuopZYmf8A&#10;iWL79AHPx/AfRbb/AI9p7mF1tfsUTbvuxb9+yodK/Z50XQbfSU0+6ubabTbprpZd33mf79bdn8Zv&#10;Dl5oKaussv2J22K/lfeq3N8WvDVvcabA19vuNSTzbeJV+dloApaD8JdM8N6zZanA8jy2vm7d3/TV&#10;9z1tePvB8Hj/AMJahoNzLJbW94mxnh++taGveKNN8N6d9t1G5W2t923e9cL4Y+Oug62utXM9zHba&#10;fZ3/ANiim/56tQBjw/s4Wc32iXUNVnv7uXykWV/4Ui+4tS6D+zzZ+G9avp7O5X7Fdea/ktF86s/+&#10;1XXf8LIsbrxHoWn2LLcxapE0qzL/ALNbWseMtI8PXlvaX19HDc3H+qhb7zVQHm+rfs7adqvh200m&#10;W8byrWzltVbb/efdWf8A8M8yTeA9T8PS3lpvvEWJpkg/hrvbP4laV+9bUZ47D/Smt4t7f62pdN+K&#10;nhzVdR1Ozg1KLfprbbjd/DTA5f4T/ALTvhvpNpbT6hc6xLarsie4b5E/3a5u6/ZvvrzVreN9a/4k&#10;VvqcupLabfn3NXr8PjXQZrL7Wuq232bds83zP4qfY+L9F1KdYLbUraaZvnVVlpAeY/CP4HN8M9SR&#10;ma0mgtd6W8qr+92s9e01nWHiDTdUnlis7yG5li++qN92tGpAKKKKACiiigAoopjyIi7moAivrNL6&#10;zlgl+5Ku1q57wPfs1lcafKv72wl8j5v7v8FdNG6zLuVt6Vy0NncWPxAlnRv9EvLb5k/6aLQBs694&#10;esfElhLaX0CzRN/ergft2q/C/wCW+dtS8O7lRJv+WsFeo1DdWcF5A8U8SyxN95XoA5XwH/x/ax/2&#10;y/8AZ66i5f8AdVy/gP8A4/tY/wC2X/s9dQ+2aVE/4HQBKibFRafRRQAUUUUAV5ptjbazNe1WKwsE&#10;uWg+0xK3zf7NA1u2m1ifTHXyblU3Lu/iWvN9b8TaroOuah4Xi0ptSt7q1Z7Z0b7u7+/VxA2/EmvW&#10;dj4j8Of2a0b3upS7G8r+KLZW74M0V7NtQvrnb9rvJd7ba5/4Y/CWz8JWtlfXKtNrHkbGeZt/lf7t&#10;at9DrPhvUZ7jT4P7Q0+Vt7W+751agDpddaKPSL1pNuzym3VwVt4ssfDPw5tPt0/2aWeBliX+9T77&#10;VNe8QJuu7P8AsfSU+afd8zy/7Fc74816LWLN9Fi0hra9bbb2bzL/AHv40oiQT6V4k0jxVpOleGLG&#10;NneX5rpNn3F/2q9K8LaDF4W0n7DA3+jozbd38NeV634Gs/AGnRahBrVzDrG3YqJ/y1b/AHa6D4S+&#10;LfEfjbS5Z9XggtkiZreWH+PdRIZ2WkeMNG1j7W1nqEEy2svlT7X+49Zlx8TdHs9Re1ll2bZ0t/N/&#10;gZmr570f4dXk1rreitpF3YPL4i+0TzI2xJbffVjx/wCFdQsL+9i/sW+v9Ei1a3dUt/v+UqUij6lj&#10;vIJtjRyxujfd2tVF/EOmQ6pFp7X0CXsq7lh3fO1fNWiP4h8NrZamumal/ZX2q68q0++6qyfJWfon&#10;hvUE8VeFPEer6RqT3v2G4/if5W+fYj0+UjmPrBNQgkV9s8b7fvbG+7Xm/wAXdV8PXGl3Ftqc7TeV&#10;F9oW3Rvkdv4K+etNh8X3Ol+MJVtr7TYrrTl+T5l2S+b/AOhbKzPEnh7WvGGuIulQag/hfSbO3Rn/&#10;AI7pt6ea9EYln1x8KdNn03wXp6Xk7TXDr5rb237N38Ndhv8AlrxL4R6pJot9r21b5/D8t1FFYfaE&#10;bfv2fN/wGvbn+5UAc2nxB0ObxA+ix3yvqCtsaFf4Wro1mX+8u2vnLwe/2Px54winvGtriW8uHgR7&#10;X/Y+/vrlNB8Q6mlqmn6nc6kmmLqapeanDv8A3q7P/HavlA+uPlo8yvLfg5eanN4G1CWeWe5SK6uP&#10;sL3H32i/grxzwD4k8a6tdXt9ca59mlaC6We3m3fun/gqAPrX5az9N1Wz1ZJWtJlmSKVonZf4WWvM&#10;v2e/E15r3hK9ivpZ5r2zn+zy3E33JW2ffT/Zry+w1i8s5ZdKudTufD2n3F1f3X2iFPvS7/kSr5QP&#10;qvZ8u2qiaPbW91NcxQKlxP8A61v71cD4b8SauvwZXV5902pw2Mrq7L88u37j147pvxU1qzbU4rbx&#10;G2q/8SD+0pfl/wBRcb6jlA+pUtl3bttW9i/dr5X8bfHvWof7YXQbn7ZbxWNgizIvyRSy/fevWPgX&#10;qviHVfDF6+vSrNKt0yW027c7J/tVfKSem7VpqQqjfLXztN8adcs5dVsbxvJl8PrdPqcyr/D/AMsq&#10;6D9nP4kar45/4SODU52ufsEsXlO/39rpuqOUo9b/ALB0/wDtl9VaBftrReV53+zVt7aB23Mi7v8A&#10;dr5svPjF4z1L4w3WmabaqdJstT+xSwv8u6LZ8z1heJ/iv4v1Lwp41s/7VXTddsJVeJEX5IovN2b0&#10;er5ST6ivLexhuEuZVjSZvlV3+9TbOzs5ndooI0f+/tr5i+KPxX1LRPFvheza8XVZdNns/tUMK/Iz&#10;S/Jvr2X4x+ML7wH4ZsrzSvI+13V9b2q/aPuLuegR6Gmm2cP3YI03f3FqVIVhZ3VV+b71fOOsfHrX&#10;NH0TULaeez/tuzv5bVXRNyXCqm75afbftAa5ef8ACD3c8EOm6Vq8CvPdt8yebv8AuUcpZ73No9ne&#10;XX2loI/tH9/b89PtvD+mW3m+VZwJ5v3ti/er5/h/aWvE8TarZxLBf2kVndXUEyLt/wBV/BVqH9oT&#10;XtNt3TVdMtkuLixt7uzRW+T96+3Y9HKQe8JpVnJ5u6CN933vlrE0H4caJoOqahqEVrG93eTtcNM6&#10;/MrV4foPxi8T2Pi3xBp95FBNq11fxWtnF5v7pPk3V678NPH1z4w8P6hPqFqttfadPLbzpC3ybk/u&#10;1BYvjDwh9j/4meg6fbC9Z/8ASvl/1sX8dcfqWj3PjDZoem6Cuj2W3ZPcPF/32i1L/wALm1yHRrjW&#10;pdIg/s+4l+z6dtf55W37Pmqu3x61DR7W7g1DQ1/tiK6it1t4X+RvN+5VgeseG/DFj4b0O30yziWG&#10;3iXZsrP/AOFY+F9t2v8AZFtsuv8AWrt+9Wf8N/iDJ480TUJ7mz+wXdnO9vLF/tLXlVn+0NP4N8Ky&#10;6hqsS6l/plwm7dsdVV6XvAe1Wfw78PWFvbwQaZCiwS+any/x/wB6tXTdBsdHW4FpAsPny+bLs/ia&#10;ud1v4lWeh/Dv/hLWgkmtPs6T+Sn3/mriYf2krOHTr251HRbuxlhiilit3+/Ksv3KkDs774QeGNQi&#10;2y6ZH/r3uN6fK25vvU26+D/hW8bT/M01fKs/9VD/AAVzOpfHr+zZTB/wj95NNBa/arxE/wCXdf8A&#10;arnfiF+0SsOnP/wjlnPc7JbdJbvb8kXmuny1XvAev+LPBuleM9JSx1W2+0W6srqn91qwrD4QeF7O&#10;2iiXT1/dSvcb2++zsm1nqqnxo0eGz82fzE23y6a3/XWq1n8d9KvLPUL/AOw3cOm2rOiXbp8k7K+3&#10;5KAL2m/BHw1punX1jHBI9jdReU1uz/Iq/wCzUuvfB/w54iW7+02e9rhIkZ/418r7lYV58YoodU0l&#10;rlJNKtJUuJZ4btPnZIk376xNE/aDsYf+Eju9aaazt7WJb21haLa7Wv3d9MDq7r4G6LeeHP7Fnubt&#10;7VpN7fvfmauofwTpjeD/APhGvK2aV5H2Xyf9msbwD8VtM+IV5d2lnBc21xbxLL5Vwm3dE/3XqLxN&#10;8YtD8I+KLTQ9T8yGW6ZIkm2fut7fcWoAik+DHhxrC+s/IfybyW3nl+b+OD7n/oNcr8S/gCviS/sp&#10;9Knks3l1qLUrybf8/wAqbfkrfh/aD8J3HiBtKSeTzf3v77b8jeV975qevx68Jz6Tb6jHcyPDcMyQ&#10;bYvnl2/xr/s1YGf/AMM66Rbw2ktjfXdnqsE8tx/aKP8AvXaX7+6tjwv8GdD8K6zpGo2fmebpttLb&#10;pu/i819ztUt58cvB1jZ6fPLqq7L+B7iDYu7cq/eqxefGbwjYvbrLq8X+kRJKjL/db7tIDkte/Z5t&#10;dctZbb+1blLddTbUoE/55M/31rPj/ZesdN0vT7TStXubD7PYy6fLKn/LWKV9z16RN8UPDsOsS6U2&#10;oL9riXfKi/w/Luq9/wAJ5oflQyfbotlxa/bYv9qL+/QB5Zefs2RQ2aWema1c2FpLp0Wm3iJ/y3iW&#10;tW2+ByQ+ONG1xdQZLfSVVLe3RdvybNux3/irrYPit4VuNDm1dNXgFlFL9neVv4X/ALtRQ/FDSvN1&#10;CSeeOHT7Xyttxu+9uTdR7wHGfGD4feIPFnxF8H6jo119gisIrrzbnbu270rKf9nm90qBItF11rP7&#10;Rpz6ffM67/NVn3O//j1e26PrVjr2mxahYzx3NpKu5Jk+5WfD470G5nmgi1O2eaLezLu/u/ep8wHO&#10;+AfhLbeBdblvoJ2mR7G3skR/4Viqv48+Heq6x4x07xJoeoR2V7a27WrJMm5GVnrtW8QafGu97yFE&#10;8rzfvfwf3qfpOvafrULS6ddx3iK2xmhbdUAfP/8AwzTrVz8SbLxHfa0tzFa6i17/ALfzJs2VY034&#10;D+IbO80xZ760udP0uC8igt3X/W+b/fr3P/hLNIXUf7PbUbYX3/Pv5vz0jeJ9K2yt/aFttiba/wC9&#10;+7V8xB88W37Pfi+20H7DFqcCWn2ppV0/d8kSsn3Ku3/wF8S/ZfCkVtPbJqGlqqNqf8arv3OlfQr6&#10;xZwxxO91CiS/dbd96qVn4msbz7XuZbZLeXymaZtu6jmLOS+MHgnU/Fvh/Sk0zy3u7C8iu/Jm+5Lt&#10;/grxy/8A2e/EepL/AGjPBAkq6tLftY27bEZWSvqBr+D91+/j/e/d+b71TTXMUKbpWVE/26jmA8f8&#10;GfCu80TXvC98kH2a3sIJVlidt7qzVD8aPAes+JPEWianodmv9oWrIn2t3+RV3/P8teoTeJ9Pt9ct&#10;NIaX/TbpGliT+8q1rTTLD95lSgD5k1v4O+JUtYpbax87VV1FrqKbd8i7v760eKvg/wCJb+z8RwW1&#10;jHDLeXVvdfaIW2ebt++lfR+m61Z6rb+dbS703bPm/vVNbalbXjS+RLHN5TbH2t92r5gPm3Tfgbff&#10;ZdK8qxmhi/thb28huJf4VSpdK+DOteHrrTL7TrRUu4tVuriX5v8AlkyPsSvpX5XX71FHMB82/Afw&#10;H4u0n4pXWua1bSW1pLYtFKn8Hm76+laKKgAooooAKKK4v4m+L28EeH0vli3o86RM39zc33qAOx3q&#10;n8VMfyrqJ13K6tWLp+hRXMCzy3Mlz56/3vkofwwyS7ra8khTb9ygDz/W31n4Tai+q23n6x4ZuJf3&#10;9p997fd/Gn+zXaSadYeMp9E160vG2WrebEIW+R9396o7nWLnSrqKx1eD7TZS/J9r/g/4HXGXOm6l&#10;8I9Rl1LRopNS8NXsvmz2iffg3fxrVAex1lXl41zcfZLb7/8Ay1f+6tR32t7LO3a2XfPdf6pf7tWN&#10;K03+zbf5n3zN80r/AN6pAwPAf/H9rH/bL/2eulWbaztt/irmvAf/AB/ax/2y/wDZ66uGHZb7WoAd&#10;v+XdVGHXdPm1KXT0uY/tqfM0O75qi8Q69Z+GNDuNTvpPJtIF3s392uNutK0/xDqkWtaVKv21V+0Q&#10;XcX8S/xpQB6FcTJbwvI7bVX5jXC6x4q1WPytSW2aHTUb5v8AaWodb8ZXPiaz1PStBs2vLiKLbLLu&#10;2Ir/AN2ud/4WPrb6Xb6JqPh5tKu5VWJri4b/AEerjEkseJ7mx+JGqaJ/Yt9Il2rb2uLf/lktdx4Z&#10;8Ex6HdS309zJf38q7Gmm/u1Louk2PhPR0+WGGKKL5pvuUaL480XXrz7NY3izS/3f71BR0dV7y8is&#10;4t0tJeXi2dq87t8iLuavGvGfiC+8cy3VnpV5PoOq2f72zS7+WK6qAN7W/HEGsS3tnp7LNdxbXW0f&#10;5Hbb99K5zXvHNzDrllrV9ov2a3s4GWJJvvyyt/AlS2f2HxP4fi1fXtKbTfEthLsXyfkeWX/Y/vrX&#10;S+D/AAVealevr3ifbNey/wCosfvJbr/8VVkHO6IyW1rd+M/Es8VzrDxfuLHfuSBf4V2V2vwsgW38&#10;Ipdysvm3TtcS/wCzurmvGb6ZbazF4e0PT45tYvP9ayL8kC/33rdh0FrjTU0exlkh0+3i2SzL/wAt&#10;aBmhDft4qvH+xy7NPgbZK6/8tWrYOt6XDKls11CJWfylTd/FXyl4S0rV9N0Oy0XSvEOoQy3niKWK&#10;6f77xRb6r+P31CHxHb20+qz6Vb2uu7Pt2359vlUcoj7G2Rbfu1HJNbQ/6zam35vmr5j8PfGDU9Ns&#10;LKfV9Vb7EsF4i3Ey/wCv2/cevIbP4ha98UfHlo0XiW+s9H/sV5bx1XZ5u3+BKOUs+mNY1if4ueIn&#10;0XRnaHw5at/p19F/y1b/AJ5LXqGlW2mabEmn2axp9nX/AFKfwrXx14G8beIdE8H+I9N0O+ktrdVt&#10;XsXdd7xea+yuz8QeKte8E69qemf2m32horK3l1aZf9V5r/O9EokH1KkMSLtWJdn+7Uvy15D8H/E2&#10;r6ho/ii2utSXVf7LumitdRb/AJa/JXlEnx08VWGjTWM9202uy6itu+1E2QK38aPUcpZ9W/YLTf5v&#10;kR+b/f20z+yrPyvK+zR+U38O2vNPDPifxZefCG61O6WNNdgWVk/2lSuC8VftAa42iJqOixLNa3l1&#10;BZQTKu/bLs/e1fKB9IR20UMSxoqoi/wLVL+wdNVnb7DBvl+98v3q4HwH4y8S6x8L7vVNTsFh1qBZ&#10;fKR/l83b9164DR/jR4l1qPStGiubSHXr2dkna4XYlrtTdsqOUD6As9NtNNh8izgjtot27ZEuyobz&#10;w3puobFnsYJlVt67lrwVfjR4u1OGyt9LgsZLryL2W4ldvk3Qf3asWfx48R6bo13favYwO8ukrqFr&#10;Fb/wvv27Hq+WZHMe/wD2eFbfyFjXytu3Z/DXIW/wr8PW3iiXWoLOJHls/sUtui/Iy799eL6r8VvH&#10;uq+FUaJY9Nu11G1RbuaLYksTffStW6+Lur6b4t1jQ9Pgjm1W41OKyV5pf3S/ut7vRyyA9os/A3h+&#10;2s5baDTLb7PKu118r71aem6PZ6LZ+RZwLbRf3Er5c0H43a94J+HOoX140Nzqv9p3v7mV925Yn/g/&#10;2a9t1L4neT8J7XxankW0t1axSxJcN8m9/wCCjlLNWx+HelWeqeI7+WBbltbdGuvNX+FV+7Wx4f8A&#10;CukeGElXTLGKz81tz+Uv3q4j4V/Fafx54B1PXJ7ZYbvTpbi3lRPuM0Vc/rfx8bR9LtLxdP8AOe40&#10;qXVfJVv7v8FHLID0qX4f6Dca7/bLafGdQ3bvOWqkfwp8LpHqa/2VFjUl2XW7+Ja89sPj7qX9l6nL&#10;qukQ2F3BawXUCvL8jLL9zdXVfDL4wQfELwRqWvNbfZnsJZ4pYt38UVIC3N8F/CdzqVvfSaVG9xEq&#10;bXb/AGfuU/4ofDeD4l6NZaZePst7e8ium2fxba4HTf2m4pLJLvUdBubGynsZ9QtX3f61YvvrWn/w&#10;v25msNPaDwvdve3ls16tpu+dYF/joA6Cb4F+ErqzitZdMXZEzSq+759zffp83wR8KzLpkTWP+j2C&#10;r5Fvu+Rdn3K4+z/aJkv/ABlaWkWiz/2FLov9qy3zf8svm+7TtB/ak0TWFv2ksbi2S3tvtUH8fnpu&#10;2UAdNY/AXwhpt5cXMGn4e4ilhb5vuq/3qt638HfDmvWrwXNn8jWyWqujfOqr9ysyb42NbRaZDP4e&#10;1BNTv2fyrHb8+xf46z9S+Mo0261i2/eTah5qW9nYpF86sybqYFuH9nvwulhNGsU/2iWdbj7X5v77&#10;cv8AHvrsvCfgrT/B+jtp1ireU7M8jP8AM7s396vOrP8AaH0rTfDOlS3MV3f6ndebE1vDF8++L79d&#10;x/wtDR/+Ffp4vZpP7KaLzfu/PSAx/wDhR2i/Y7q08+5+ySv5qQ+Z8kTb9/y0W3wN0W2RCzzXNx56&#10;3D3Ez/OzJ92q7ftAeGo9Iu76dprZ4JUt/s8ybJWZvu1DN+0Z4Vj0O31JJZpklZv3MK7nTZ9/dT94&#10;j3Ts/Dfg2x8MR6gltu/02d5pf95q818Q/su6Dryov2meFP3u5P72591dFN8ePDNtcaYsss8Kakq+&#10;RM0XyfN9ysq1/aA0/VLXVZbWJrb+zb77FK92u1H/AN2j3gNX4leAbnUvhBceGdH3easCQRf8BrA0&#10;f9ntW02JtV1Oe51BltU3v/CsX8Fd/D8StAuLW0ni1BXS4iaWLZ/Eq1Y8JePNI8bLcNpVytz9lbZK&#10;n8atUFnH+KvgzJrevahqNnrU9gupQLb3kKfcdax7n9nO13S21nq01tpkstvLLaIv32ir0jxh4/0P&#10;wHbxSazfLbeb9z+81ZD/ABp8IRxafK2tQbL9d8Df3qr3gOMvP2dWvNea4bWp00n+0f7S+w7f+WtT&#10;/wDCi9Sbwzd+H/7cb+zFl82zXb80Tb99d5/ws7w1/bP9lf2xbf2hu8ryd38VSQ/EXw9Nq0umxarb&#10;NfRbt0O7+7QBwHiH4I6l42it21zWPOu4ra4t98K7f9alYVz+zlqHiHTb2PXtXWa7bTotNgmhXZti&#10;R99epJ8VvCr2D3n9tW32dW8rzt3ybqi8YfFfQfCehtqM+oQP+4+0RQq3+tWgA8N/D3+wfFkur+bv&#10;3adFZbP92vMfih+zzqnjfx0+s/2nvskvLe9jhf8Ag8r+Ba9etPH2iyf2es99DbXF/EjxW7N8/wA1&#10;auq69puiRI2oXkNmj/d81tm6pA+P/hj4A1z/AISOWzl0+f8A09r9JXuIv+PNZf7lexal8HdV0e18&#10;Hz6A9s91odm1k0Uq/Iysv3q9Qm8VaBY2tvdz6naQ28/+qmeVfmrQfXtPhmt4HvYPOn/1S+b9+r5g&#10;PlO5+EXiXw34+8OaVpVtHf7NFvEuri4X90rSv/DV2H9lrUNH1yL5f7Y0+4tbeKXfLs8poq+ornUr&#10;GzuESe5hilf7qs3zNWfoPi2x8QaprFjbbjLpc628/wDvbd1HMSeT6T8Mde0fVvFWmLZ202mazLLK&#10;uoP/AK2LfFs2VzVt8KfHn9novlwW1xYaL/ZVrs/i+f7/AP3zX0PqOvWNhY3VzLcx7Ldd0u1qbpvi&#10;Cz1DSLXUPNWGG4XevnNso5ij5v8ACv7PmtpZyxahbL9nutftdSlt3ff+6VNr1seO/hN4qOteILzR&#10;YVkstRvoGe3T/ngkWz5a91t/EFndald2ayfvrVVZ933PmrTS8gfbtmjbd/tUczA80+D/AIH1Lwl8&#10;I4dAvv3Oo+VKv3vu7t22vDbbwn4jfxvoXh650b+zbhdFv7f7Wn/Ldm+49fYHnRszJ5i7qh+z201w&#10;s2yN5Yvl3/xLRzAfKesfDfx74s8P3EH9nyaa0GhRafF8/wA8rrL8/wD45Xpn7PngOfwfa6xczxXd&#10;tLeum6G4b+6n8Fep614hsNBt4pb65WFGlWJd399vu1o71f8Aio5gPifR4XvPjFd6heLJNFLrV0lj&#10;s+/u2fJv/wBmuw8Q/DrWvDHwq0Sx0/SJ5ru8llfUX+/KrfPsr6Sh8H6Hb6l9uTTrZLvfv87b8+6t&#10;jatHMB8r+D9H1/SoPCUHirSL6/tF0xYtqb/3Vxv/AI6zfHOj+LIdJ1O2i0y5e3vNTuGWb53eJdny&#10;V9X3+oWemxrJczxwqzbVd/71WdkT0cwHyTZ2HiXRJfh5PLBfX+qxRRW91aTb9irv+/8A71eq/tFX&#10;+oQ+G9PtLO0lm+1SskssO7918letXMlpZqsk7Rwru2qzUs01s06Wzsvmt86rUAfOvwc03xDNrPgK&#10;51qC5eW30y4SWaZfufP8la/xm1TUNJ+IeiXNi1zfp8sT6fFu/wC+6958mJKhmhtl/fyrH8v8bUAf&#10;KX9q69Z2/h++vJbt3+3So2mIro7Kz/fqpc/2v4Y0bxQukT30N7PrSvdedv8A3Vu1fXH2O2fY/lRv&#10;/dbbTEt7G53OqQvv++2371XzEnzFo8Piyaz0TTP7euZrK81Ft01v99Itn3N9N8H6x4q8NroV9fan&#10;qF+kst5FPDN/zyX7lfUUNnaRqvlRxqi/3Vpr2Fm6/wCqj/75o5gPnn9nbx5r3ij4ha3a3ks76T9j&#10;W4gSb5trb6+k6o2Oh2OnNutraK2/65Jtq9UFDJpNkTt/drh9I+MHh/U7x7WS4+xXCvs2XHy/NXd1&#10;5zq3hPSrbXprbUrWObTdUbcu9fuy0RA9AhuYrhd0TK6f3lql4h0Gz8T6TcaffRedaXC7WSvOm8A+&#10;IPA8v2rwlfNc2n8WmXzbk/4C1dF4V+JFtrEn2HUom0jVV+/b3Hy/981QHJW83if4St9llik17w4v&#10;+qmT/WwL/crv/D/jzRfEkK/Zr6Lzf+eLttdapeJvG32ZfsmkQf2rqEvyqifcT/eriPG3g9vE9/b2&#10;ttoPk6xtV5dThbyki/8AiqAPUPEl5Y2uk3H26RUhZP4/4qytK17/AIpW0kng/wBIlXZFbv8AfavL&#10;9a8B+IfDP2JoNX/4SHUN37q0vvuV2vgSbxDf6tt8R6R9juIl3ecjb4v9xKfKB1+i6bKq/a7wf6U3&#10;8P8AdrZooqAOP8B/8f2sf9sv/Z67CuP8B/8AH9rH/bL/ANnrsKAKl9bwXlm8FzEs0DfKyP8AdavJ&#10;fFXgHWfBNx/bXg5t9vF+9l0n+Bv9yvWtSt2urCaJfvsvy1S8P6s2o2H71dlxE3lSr/tURA8Z+B3j&#10;uLUPHPiW1eJrZL+X7QlvMm14n2/MleweMtHtdd8OXtrdKrr5TN/u15F8YPh83hvxDB460fzEeHb9&#10;qt4f4vm+/XV6x4h8Q+IdJi0yx0qS2uLpV3Xf8CK38dUSV5ry51L4eaF58clzEzIl1s/iRar+LL7T&#10;dV8P29z4Ve2TVbOdIoti7HT/AGGrsP7S0zwlpKafEy3MtrF/x7o3zt/wCvNIfEnhzxJ4mu5/D0X2&#10;DxBbqsrW9wuxJ6cRHTeIPCfiqHw/d3MXiGS5vtu/7P5XyP8A7FYnhjd8YGsrzVdDks0sImild/kd&#10;pf8AYr0uz8Tf2lpKSfZJEuG+Rodv3Wq/4c0n+ytNSNvvs7Sv/vNQWYWl+GW1S9tNQ1ODyXs/ltbf&#10;d9z/AG6r/EH4iL4be30rT42vNdvfkgt1/g/2mqx8RfHkfhOwWC0T7ZrV18lnaJ992rC+G/gmfTZL&#10;i81WdrzxHdfPeXD/AMH+wlICx4J8HtYQSy+f9p1O6bffX3/siV6HbW8VtF5Ua/KtFtbxW0W2JVRK&#10;o+INS/sXRL6+27/s8DS7akByaPYwyeZFbQo7Nv37f4qq6xoukXFrK2oWts9uvzt5q18teG/2qvE8&#10;2o3v25LF7T7DPexbfvxbP4GrE8eftIal48t5baxi/wCJPbwW7z+T/wAtZW/9lq+WZHMex61pUHxi&#10;nh0fSLGGz8L2Uuye78r7/wDsRV6XpPw38NaVZ2sFrpVoiWq+VF+6+7XHfBHxBqupeBr1dV06Ow+x&#10;7kg8pdvmrsrzi2+NXiOG3isdDtrZ9trdagz3Db/lV6APoK38GaLbb1g0y2hR/vbIvvVY1LwzpWpL&#10;Kt5YwTfaF2S71+9XgVt8fvFVnoN7eanp9p9r/smLUrWFG+T5n2bHpmqfFrxBqk0WkakkdtfWt/au&#10;81i3yPFL82yjlLPoPTfDemaXpzWNnZw21q33oUWsn/hVfhf7DLZ/2RbeRK29vl/iry3wr8UNfv5r&#10;LTdDs45n3S3F099L92LzdnyVqeH/AI43WpfFeLwvJbW7Wtx5qxTQt91kWkB6zpug2Oj6Wmn2sCpa&#10;Ku3yqxrn4a+HLrQf7GbSoE0/zfNWFF27X/vVxvxK+MGo+D9WvbTStKjv/wCzrP7beb5dnybv4aa3&#10;x4gjsdYnax/48IrWXbu+/wCfT5QPQ7PwnplhoP8AZEUWzT9uzZurm5vgv4SktfITT/8Alr53mq3z&#10;7v8AergtH/aPTXviMnh620ySSya8aya7X+Fv/ia2fid8S5fA3jzSmllkfTF064uJbdP+WrfwUveI&#10;O30v4aeHtKgt4rbTo4Ut4Gt0/wB1vv1NN8N9Amh8trFdn2X7Ft/6Zf3K83vP2hJtF0vWJdX0Ga21&#10;CwgiuFt0ffuil+49d1Z/ESJvhv8A8JVcwfItu07Qwtuo94si/wCFR+H30GXSHikmtZZUl+eX5lZf&#10;uVX1X4NeHNVSXzLZkllnW4a4ibY+9U2791cv/wANGwWen3s+o6HeWcsVrFdRW/33lWV9iVp6r8cv&#10;7JileXQ7t3s7ZLq+RP8AlgrU/eAkuv2fPCF5p1pY/ZZYYrXzduyX5m8379dHrHwy0XWvBdv4Znib&#10;+zbZVWJFb7uz7teb/EL46Na2e3w9ZzzJ9qtYn1Db+5Xzdvyf9813D/F/SYYPNlEiKup/2V/21o94&#10;k1fCXw70fwfoN7pFirfZbyWWWfe3zMz/AHq5Bv2f/D1vFN81zc7rX7EizS/di3/cql4g/aGTTfCO&#10;p69Y6BfXNpauqQS7fkuPn2/LWrqvx40zSWRZdPvn8qKKW8dIv+PXd/fo94oq+LfgbpHieN4pWnhd&#10;1t4t6N93yvuVr+G/hfZ+CfBGq6HpDs/2zz5WaX+KV0qpf/Hfw7YanqVqwn8rTYvNurzZ+6i3fd+a&#10;qH/DRXhd9DuNQV599vdLatb7fn3N9yj3gMLwf+zfbWejRWetanc3kv8AZz2SozfJArff2V2HiH4O&#10;QaxcafPY6nc6Vd2dj/ZvnQ/xW/8Acrf1LxnpuieFf+Eg1BmtrHYr/Ovz/NXCaH+0No8154lmvmaz&#10;0zTpYIIvOXa7O6/c20AbD/AvTEmt/s15LDbrpj6VLF/z1iasqx/Z/tbPQLjSpdQ3wtAsUEyRKrxb&#10;H3J81d1ofj/TPE3hO71vTJPOt4Fl3bv4WT+GuD+Hv7RWj+OfCqXnmrbam8EtwsL/ACo2z/apAat1&#10;8JdVuL/StT/4SWT+1bBWiW48r70TfwVS1X4HSXOsvrlnrDQ639q+1LcOvyfc21v2/wAYvDSXGn2N&#10;3qcEeoXSp8ifcVm+7WjbfFTwxc6z/ZUWqwPe73TZ/tL96gDkdH+BcGm3llePqLTXUX2ppX2/615f&#10;vNWq/wAI4v8AhWEXhBbxtisv+kbf9vdW3b/FTwteTXcUWsWzvap5svzfw1raT4n0zWtNbULO5Wa0&#10;X70tMDyHxt+zbF4q1C4vvti+d9qiuIkdfk+RNtcB8SPg7rWj/wBlQadp6vFbxSs32Ffkllb+B6+j&#10;7H4j+GtSjlltdYtpkhbbK2/7tS3njjw/ZwebPqlskW/bu3fxUc0yTwhP2fNe8WXGj6nqd5HZpE0E&#10;v2H/AJ4bP4FrpZvgbqVyuoWct9B/Z9xqy6kvy/Pt/uPXoXh/4iabr2sanYoyp9jlWJXdv9bu/u1b&#10;vPF9jZ6zaWSssizq+6ZW+RNv96jmmUeS23wB1zTbfxK1nq8aTXG5NM+X/j3R33ulM+Ffw38T/CW6&#10;vZfLjv7jWbyLzdrb/KVU+d69Ts/iZod/4kuNGgu43e3g+0PKrfJtrcj8Qaa9r9qW+ga3X/lr5vy0&#10;Enz9+0/oOoa14m8ONarOlvaxS+bMib9+7+CsHSv2frzXpdM1WXTNmn3FnFE1jNLseDa9fVHnW1za&#10;pPujeL72/wDhqvDrGnyRytFdwukX3trfdo5hcp4fN8Abx4tQlg8hLu61iK9Wb+NYlT7lYvhX9nvU&#10;NKv9Q+2RNcyrLdS2t88//PWvpKzvLa/i822ljmT++jb6b9vtt3lJPG8v9zdUcxZ83eJ/gb4gT4b+&#10;H/DOkW1t5UVrLFfeT8jtK33H3VhXnwN8W6bpb6Y2lW2t/bNHt7JJriX/AI9ZV+/X1cjr/e/2qPtU&#10;E3zeau1f9qr5gPmTxb8H/G3iHxbojeVGmn6bPZvE8L7Pli+/vro/j9DeXnxE+HkEWitrcStePLb7&#10;vk/1Ve22fiLTb7Ub6zgmV7iy2+f/ALO6rbpbTMk7LG7J91/7tHMQfK2j/BrxLo8Fk2q6N/bdrLpl&#10;1bxWnm/JZys7uldx8L/g7qek+NNP1PxGv2z7BosFrBK77tsu/wCeveUddtHnR/3lo5iz5x+Kfw71&#10;7xF8UL26n+1vpNxBbxWb2n/LBlf569K+Hfhe+0W/8WyXMTILy8R4nb+JfK2769G3ruo3LRzAfKmv&#10;fCnxDo/gnR5LZbv7XdatLcax87Su0Xz7P+A1xHjnStX0G30Lw5PfXd5ZRaZcXE81wzo8CtL9/wD4&#10;AtfcXy1g674J0PxNdJPqenw3MsS7Vd/7tHMB853nhLXvEMt3FY/2h/Yl1daSkVwjbXa3WL56LD4b&#10;+IfDF59u0/8AtJ7iLxIyWqTSu6La7P8A0GvqS3hht4kiijVIkXaqp/DU3yv/AA0cwHyP4M0fxn/x&#10;NdTvL6+h1hbO88+32v8AM38GyvSPhH4e1rw34ytFnnvZrS60WKW6+1tv/wBIr2eG6tppJViaN3ib&#10;bLt/hq1tT+7RzAfJnjy21fXvFV3Bef2k+oReJIvssMKv9n+yr9x60PhjN4z1X4qxS6nqcls8V1cf&#10;arF1fY8X8FfTsiQRtvZY0f8AvNTPLtkl89Vj3t/HRzEcp83/ABl1jxt/wtSWx027bTdPW1iezl+b&#10;Y0u/56Lzxz4xtviNd2MUtzNo8UDSrcJF/rbpYv8AVf7tfSE0Ntct+9jjldP76/dpy2MH/PJf733a&#10;Qz5lmefXvBulX39tX2pahdajay3Vo6/6ht9WLb4r+I3/ALK0x7mSHVW12W3nR4vu26/cr6Nj0eyh&#10;3+XbQpubc21aP7FsftHn/ZIfN/v7Pmp8xR8wQ+P9cvLe90+8uZNV1C31a3Tft3xbWf8Agq1YeP8A&#10;Wpte0zV1vvtN7dXVxay6Z5X+oiWvo+28P6Za7/IsYIdzb22xfxU1PDel2t095Fp9ulw33pUi+ajm&#10;A8K+Hvjbxfcaz4PudX1D7Tb641wktokX+q2/crP+PHjLXmv/ABHpkGrx6VZWEVv5Vu6/Pcbnr6Lh&#10;0exT7O0VtGnkf6rYv3ao6r4J0XW7xLy+022ubhf45loA8I0T4qeLNV8RvY2MSpZWEsVpLbzffZdn&#10;366rwHeXMPwZ1+88+TzfNunV93zr89em/wDCFaL/AGp/aH9nQ/a/+eqrV2HQ7GGxayjtY0tW+9Eq&#10;/I1HMSfPr+MNV8BtFBLcz3L+INMX7Hvb7tx/l6wviR421Pw9qWj6VbX188vhyCK9vHhV3Sdm/gev&#10;pe88K6VeNZNPYwTPZNutt6/6r/dp/wDwjGm/6W32ODfef6/5fv0cwg8P69a69ptrdW0iP5sSS7Ub&#10;7u6tauT8M+B7HwnfX1zZls3W35N3yIq/wrXWVBYVjeJNJttY094LllT+JH/utWzXPeMvCa+LdJez&#10;+1S2cv3kmib7tAHO2PxHVV/s1YJNS1WL5X8lfk/36NY+Hsvjxd2tSrbJ/Clv99f+B1wmsXPiz4e3&#10;Fu15p63lpby/8hCxX52T/bSvTfA/xO0Hx5YS3Om3aloPklif5WSr+H4SDA0mG5+FLeRcxNeaPt+W&#10;7Rfni/366r/hM7PUlij0plv5ZV3rt/h/3qr32ry+JpJbHTFV4fuT3Dr8v/Aar+D/AIbxeCdauJ7G&#10;f/Qp1+a3b+//AHqRZ0Gl6IttI9zP++um/jatamO6qvzfcrl9Y8VSyyNa6QqzS/xXD/6qKpA6X7TE&#10;snlbl83+7U1cZ4T8LTwajLq+o3MlzfOuxGf7qrXZ0Acf4D/4/tY/7Zf+z12Fcf4D/wCP7WP+2X/s&#10;9dhQAVy+pWNzo+s/2hZ7nt5f+PmH/wBnrqKhvLiK2tZZZf8AVKu5qAMHxHf2N54a1PfLG+22d2X+&#10;78tcX/wsi28M/DfT/tN9Hbaq1mrqk1ReMNK0iZX1yx+0zS3TLbtaQtsSVv4N9cj4YvNT8Z65rtjP&#10;4XtPtFu32ed7hvk8r+DZVxiQZttcz6r4gtNV16BfKvP9RrNi3yRN/t10HxL+Ev2xbLxGsrebbxeV&#10;ffZ/k82L+/8A71VPBPh688H+MpdH1OBYfD95862kzb4kl/2K96msI7zTZLaRf3MsezZVyA8V8D+N&#10;tV+GmqRaH4uuVudCvGX+x9Y/vq38Ev8AtV6F8QviRaeCdIWWNftmoXXyWdpD9+dq81v/ABJpEPgO&#10;78L61Z/23qsV1LZWtinzyt/cf/ZrB8J/CXxt4EvrDxHcrH4me1i2RWVw/wA9qv8AcSoGesfDvwPe&#10;faH8S+Jds3iC6X7n8Fqv9xK9DWNVbdXl9h8etHt3SDXrO88PXH/T3F8n/fVGq/tK+BdNbYusR3Lb&#10;d37n5qOUo9TrO1i4trbT7iW8ZEtlibzd/wB3bWVH4+0dvCSeI5LlYdMeLzVlm+T5a8X17WNV+MHh&#10;zUNca5bSvB8UEssEKf62820coHl/wi+Cdn8VPFut69FbfYPDUU9xboif8vXz/wDoNe0fCLwZ4O1j&#10;Q9V0ptBtrOaKdrKeFf4kX7leS/s9/Hufw94Blgg0GS8tLNmuLq43bNqs9aHwf+M1nJ8SviLqv2Rk&#10;som82BHba7/J/ClXLmIPqXQfCWmeG9LexsYtlu33kdt1ZUPw38Naazypp0EP7hrdm/2W+/XHeKP2&#10;idM8MwXry2M8z29nFd7F/i837i15Xf8A7QOtfEW68ifQ77QfDUV0treTI3735qjlLOo8beD4Pilc&#10;XHhzw1bR2emRRLa3Wp/3olff5SV6LoPwR8NaPZpFFZs7+alw0zvufcn3K5Tw98YNM0FrSxttBns9&#10;Ca6bT7W+/wCesq12Hw1+KCfEnT7u7trFrSGCXYu9vnoIGS/BPw08lo8EU1m9vu2tby7Nys+/Y1Gg&#10;/BHw54b8URa5bQSfbYmZ4tz/ACqz/erl9Q/aW0zTU1OefTLmG0s7z+z1uH/5az/3Fq7D+0TpV5pd&#10;pPZ2NzeXdxKyfZIU+ddn3mpe8WaPxU+C+n+P4r25WWS21O4tfs+9G2Iy/wC1VSb9n/w9rX2ee/8A&#10;P+0eRbpOkMu1JWi+5WhoPxr0jWtNt7xIJ4VlsZdQ+ZfuojfPWTf/ALTHhewurKBPNmS4SJ2df+WX&#10;m/c3U/eA3tD+EGj+G/EVxq+nyzQ+bK87W+/5N7fx0/xh8JdI8eai9zqvmO/2ZrVdjfdVqwdY+Omn&#10;SNrEGnwS/wDErnW3nu5ov3W7d9yqut/tAWcPiDStM022kmW41FbKW7df3P8At7Go94g0ofgXZw2t&#10;8v8Aad3Ne3kS273czbn8pfuJV24+GKaD8Jrvwnou5z5TJF5zfxNTdP8Ajv4cvtQ+x/v4UZJWguJo&#10;9sU/lff2V0fgbx5Y+PNLfUNPikS03bVeZNm6l7xZxOm/Auz/ALPf+1dQuLy7lit4t7/wLF82ytPx&#10;P8HYNe1rU76LU7mzi1SJbe8t0+5Kq1as/jL4cvtc/s2KWXzmle3R2i+RpV+8m6mWHxx8L3kGrStd&#10;SWyaWu+585dvy/36fvAYF/8As92d5ev5Gq3NnpUt1Bey2KfcZovuVFefs8Lf+I5byXXLn+zG1P8A&#10;tVdP/g83ZtrqLz41+GrC3sp7meWG3vP9U7xfJW/4o8ZaX4P0j+09SulhtMqiv/eZvu0c0gPPV+B1&#10;7H4FvfCv9vSPpm3bZrt+eL599O1j4L32q3Gobdaa2t9Ugih1GFIv9bt/iWu7h+IOhzW9xJ9sVBb2&#10;q3cu/wCXbE38dXdY8VaZoOjjVL68jtrDC/vn+7833aRJ51qXwFs7/wAK+KtH+2Mi65LFLu2/6rZs&#10;2/8AoFZUvwIu5PBt7pAfT0u7qVWa4SD+4vyv/vV3snxg8Jw6X/aEutQJaef9n3v/AM9f7lWF+Knh&#10;n+2LfSv7WtjfT7NkO7+9QUcv4m+Fd3rHwlsvCf8AaLTX1qsW2+m/iaJ93z1w+sfs56r4mtdQudVv&#10;rabU7i/t79URNsX7pNmyvUNa+MGh6b4g0zRoLmO8vbq8+yukTf6quoXxHp7JEy3kG2XcyfN97b9+&#10;mScl4M8Ay+G/h/e6K0cFtdXiy7/s/wBze6feryfw9+zr4ottB0/SL7ULLytLsLi3gmt4tjytL/fr&#10;3iHx9oM1nLeJqts9vE2x5d33aiXx9pkl+sSzxvb/AGX7V9r3fJto5ijwyz/ZtvdN8UfbJ1g1K0ll&#10;t5Wd3ZHiaJK1rz4C6hNZxQQSwQzf2ncXrTIvz7XTZXqnhv4kaV4h0i41I3EdnaxTtFvllWuh03WL&#10;HVbP7XZ3Udzb/wDPWFt6UcxJ84+Cf2f9Q0fS7221HTY7y4itXtIpvP8A9arPXa+Cvhv4js/g/rXh&#10;nU7lYb66SWK1ZH/1SN91d1evJfwTbNssb+b9z5vvUybVLO1uEtZbmNLhvuIzfM1HMUfNXh74A6rp&#10;vg/WNK+yNbanfwRWTXc0+9Nq/wAa1L4d+DviPwb/AMI+8+nx+IYrDzYpYWb/AFu77ktfRf8AaVtN&#10;I6LPG+3721vu09dWsX+X7TD/AHfvUcwHz5qvw08T2erS6vY6er7dWW6W0SX/AJZbKxbz4P8AjbVd&#10;N81oGtrtlunZEl/vP8iV9RLcwJL5Xmx7/wC5uqVrmL5v3i/L/tUcwHyF/wAKl8UXNxqeoWfh6TTY&#10;vsdrbvb+b88+379a2peA9avNB8QXkGkahpVpcT272enw/P8AMv8AG6f3a+mE16x/tR9PWVftfleb&#10;s/2aZqvibT9Ea0W8uVh+1Nsi/wBpqOYDh5rDXr/4GtZz2f2bW5bHY1vb/wALV5PrHw31zRWuPsdj&#10;dvpX2Oze6t4W+efZ9+vpqw1S21iziuraVXt3+69Wflf+7RzAeQ/A3Sr2xXxRdvZ3Om6PdXW+xtLj&#10;76Lt+avD/h1Z6r4kv7e50yDVP7Yi1q/+1XczP5P2f59iV9gX2q2dh5UVzKqfaG8pf9pqzNCh0XQb&#10;qXRdMWOCVN1w1un+1/FUAfLr6r491LSdPsdNttSh1DTdCvIrqaZX2Ncb/wDx75KLPTdat/AdxeRX&#10;2qXNpLdWqX1vCro6r/Hsr7CRFT+Fab9jiRdu1dn93bV8wHxvrGl65Z6X4jvNBi1Sz0q61q1817hX&#10;3tbrF8//AAGug8PeEvEd/Z+DNPudX1C80yVr+4lmh3p8uz90j19QXl5Z2bRQTvGn2h/KiR/42qx9&#10;niRdqqqUcwHi3he48QQfszzSzSXI16OxuFjdv9b95tleZeOdL8UaDD4S0yLWru20+60xrqe+uGbf&#10;9s2V9bJbJt8vauz+5TLrTba8VFngjmVfuqy0cwHz14V1W8fxpb6f4o8Q3aXtrbWv2NLfekV0zJ87&#10;1X8PfGDU7z+xNP8Atk76ms9/9uR4vuKm/Zvr6KfRbGa6ina1heWL7j7fmWqVx4V0yaK7VbSGF7pG&#10;SV1T5/mo5gPlXSvi14l/4Ru31DRdan17U5dFurq8hdfkglV/krQTx542h8F6hcxa0rpdT2EUEyN5&#10;rxNK/wC9r6P8K+BNG8JaXFY2NnGkSxeUzbfndf8Aaq7D4T0izhaCLTraKFn83asf8VHMB81/Ej4n&#10;a54M8ZWWi6fqd3eXFhPZ290833JfNf8AuV6l8INU8QeJ/EnivUNT1Nn0+11GWytbFU2oirXoF54S&#10;0O/1FLy60+2mvf4ZnX56v2mnW2n7/IiSHzW3vtX7zUgPmg+MNT0fx94j02DUF0uLVvEL27Xsv3Yl&#10;SKpbz4u+KrDS9CvLzUIP7NW+lt7q4hX97Ku/Yjon92vfdW8CaDrUM0V5pkMyyy+a25f4/wC9VW5+&#10;Gnhq/wDsSz6RbOlh/qE2/dp8xJynxmvJ5v8AhCooJ5EW81ZEfZ8u5dj1514e8SX1/qmn+DLm/l3+&#10;HLye61OXd8/2dP8AVbq+ir/R7PUmtXuYI5ntW82Lf/C1Uv8AhDdG+36hffYIfteop5V1Nt+aVaXM&#10;B84fD34r3L/Ev+0p2vvK8TLcRWsNwrpFE0X+q2f79er/AAW+IWq+MF1i21qWP+1bCXZLaIuzyq7W&#10;98CaHqNlZWctjF5Fm263RV/1dReFfh7ovg2W9l0q18ma8bfPM7bnegDyLSvjX4lm1iK8vEsU0WXU&#10;59P8pG/fKifx/wDjtZ6ftK6hZ3mt+akF/aW9g17bTIuz+PZXceC/gFofhu4uLy5Vry7nnluPmb5P&#10;3v8As1S1r9m3QP8AhH9Ss9Fj+zXd1F9n3ytv2pv37KfulHKeG/2g9evfC+ralfpp6pFdJb2cy7tk&#10;+5Kl0P8AaG1Txr4Xsv7M0yNNSuLO6uJ97bUVYvl+SrvhP9nyxjhu9P1O5/0eKVJ7W3t3/wBQ6rXT&#10;S/s8+FzptlZ2v2mzS1SWJXhl2s6P99Go90k5Twb8Zta/4RXT7O0tl1LU7ex+23j3Ev8ADXTaP8cp&#10;NY8XaPpS6etnb39qtws1w33mb+BK0Ln4A+HnWyWzlubD7PB9lfyZf9bF/carsnwd0qbVtHvGnn+z&#10;6Xt+y2m75F20ijK+KPxxX4f65b6RBp7X980H2hkX+7VHUPj7PDfSpbaBPNaW8VvcTzM23YstdX4w&#10;+F9r4q1601eO8ksNQgXymmh/iT+7SXnwj02+bVXlmk3akkSy/wDAKPdJIPin4sudB8P6VeWcnk/a&#10;LyJGf/Yb71ZNh8cUmuLRpdKmh0y881bW4/567K7HxV4Hs/FWl6fY3crJFayrKuz+LbXKaP8AA6LR&#10;7+3lXV7ma0s/NeztH+5Az1JRu/DX4iJ8RNLfUYLb7NDu2qjt8/8AwKu2rg/h38NYvAF1q1yt413N&#10;qUqyyfLtVa7ygAooqlqt5LZ2bywQNcy/wolAEOt6xp+j6fLPqEipb/7f8VeP3PwrXx/qz6rZxN4Y&#10;tJfldrf5Xuk/2q9AtPBLapqn9pa9L9pdf9Vaf8soq6C8vmji8u0jV3/8dWqj7oD9Ns7bR7O3s4tq&#10;Iq7FX+9SaprFto9v5lxJs/ur/E1crf6h9jukaJW1XWP4YU+5FV7R/DbJcPqutS+de/7f3Iv9ypAr&#10;ax5+tadcT6lO2laUq7m2NtdlrK8MWcviq6t57aL7H4at/wDUJ/HO3996sTWf/Cy9U+ZmTw/Zt9z/&#10;AJ+m/wDia723to7OFIolVIlXaqrVEj0TZ8tPooqSjj/Af/H9rH/bL/2euwrj/Af/AB/ax/2y/wDZ&#10;67D+KgDG8VW+q3GjSpo06W1/95HdflrndL8YHW47jRdVgbTda8r/AI93+5L/ALldw+1F3Vg+KvCV&#10;t4mgRm/c3tv80Fwn30agDnba/wBP1jxHptmu138pvPh/ustVLPQbnwT4q1vxLcuqafcbUaFP4V/v&#10;1j+G/h9PH48uNR1rUJLbVWiVVS0fYkq//FV63c20V5A8Uqq8TLsZHqyDnfEml6f4w8PtL8rpt+0Q&#10;TJ/C38D1zfiL4qL4c8O6Va20X9q+Jb9NltYp/G399v8AZqTxto7abE8Gi3kkM3kbF09G+Tb/AH64&#10;nwTo8vhOXdZwN4n8W3C7Gvn/AOPe1X+4r0Fl34V+D18MeOvEGr+J5oZtduI0uJbhvuRbv4FrvpvH&#10;j6xP5Hh+zbUv+nh/lhWuE8N+B7nxJ8T9buPEt3/aH2e1iX7OnyxK392varOxgsLdIoIlhiX7qItE&#10;iInGzfDf/hJPn8USx6l/077fkWs/xD8Ovh34S0a41PUNB022tLdd7v5Vd3rut2nh7Tbi+vJfJt4l&#10;3M9eY6Lpt98XdQ/tXXoPs3hqKXfYae/35f8AbekWclqWlX3j/wAL6rrmrwNpXhSwtmfTtJRdm/an&#10;yO9avgy2sbn4aeD9IvPki1KzaLYn+1Wx+0V4qsfC/wAMdYs9+24uoPKiiX/vmuK8RPL4Y174eXk9&#10;tP8A2FYacry3afci+T+OrIJfgz8B9H03QfFGh3Sz/vbr7O3+1Er70rT8QfAXwd4blvdXvryeHdbP&#10;bxxI+37392ugtv2ivBM1he3cFzIjW7KjRPFsmlZvubF/irl9N+IWh69s8X+JbyT7FFP5UFj5T7LV&#10;v9v/AGqn3wMLwN+zY3iS6fWvEOoag9vKsSQWk0vz7Yn+TfXrVz8F9IuYr2JnkRLq6S7bZ/eWr3/C&#10;2vDlvq1vpj3jQ3Fwu6LfFsRqPD3xg8K+KNYXTNP1NZrt9+1Nv3tv36RZzNn+z5Y2erLdf2xePZW9&#10;097a2LN+6ilb+Otv4d/CmDwBe6xfLfSXlxqj75d/yov/AAGq/wASvjXoPw9861luVm1ZdjLa/wC8&#10;9bFn8UPD15rkWi/2hF/asqr/AKP/ALX9ypA5TxD8AdM1rw/Lpizsjf2i2qxTOu/bLVTUvgdPDZ2l&#10;zpmprZ6xaxSp51vAiIysv9yvU7rxHplndS2093FDcRRee6O33U/vVlXnxL8MWF5b2c+s2yXE+3Ym&#10;7+99yrA8n0H4F6reeDdEibVZNK1CKxl0+8+XfvVnrQsP2cLXStet9QguYJk8q3inS4g37vK/iWvU&#10;7bxtodzrj6NFqED6mn/Lvu+esn4g/FHQ/h7ptxPf3kCXCReato7fO9L3gOfvPgpFdeGdX0j7e3/E&#10;w1P+0Gm2/d+f7lcuv7Peqpq1pB/bi/8ACP2uoy6hFaLF8+5v4N9eq6f4+0W4bT7ebULaC/vIllS0&#10;aX5/mTfVtPG2gu16q6tab7P/AI+P3v8Aqv8AeoA8q0T4D6rYtpkF3qcF5p+jLcfYUaL5283+/XUf&#10;CH4b33w70vU4Lu8WZLqfzYreL/VQL/cWuqs/HHh/ULL7XBq9pNbbtnneau3dVv8A4SbSHuHgXUbX&#10;zVTeyeav3aAPCvCvwl8S69a7r68jsLK31G6u4E8r99ub7lZ+j/sw69HZ67FqOsQO+pWcVp8u9t+2&#10;XfvavoqbWLGzi3y3cMSbd+5n/hpj69pi2a3P262+yN92bzF2U+aQHh/xg+B3iHx5eRRafqEMOmpa&#10;wW6wt8vlMrqzPXd/FfwPfeLfAa6PaW0F5cLs2ec2zYy/xrXSp4205rrUomLItjGkrzN9xlb+7Vnw&#10;/wCKrPXtBtNVVvs9vcLuXzm20gPCbn4NePEspYFurG/l1LSYrC8uJW2urI++uu+Puh3j/Cmy0+xt&#10;lvLuK6s1WFvuNtavX47mKWLzEkVov726sLxJ4q0vQdLW8vJVe289Ivk+f52+7T5gPGNF+Cms6prV&#10;pqutWNlDFLrX9oT6cnzJEqptSqmofBnxDN4h1OxXTbb7Jda0upRa3u/exRL/AAV9FpcwbvK81d/9&#10;zdUqTRP9xlqOYD5i0f4QeKbXxJolvLpFt5WnaxdXsurb/nuEl3bapWfw1+IOpWumaZLp62EWk2d/&#10;F9r8/wD18sv3K+qN6yL8rb6ZvXfso5gPm9/CuuTeH/Djf8IT9mTTZ1/tHT0ZP9M2p9//AL7qLxx4&#10;D8S69I99pugtptl/Z0Sf2esv3/3u94v++K+mPlo+WjmA+YX+F+q+Ipppl0GTStIvNYtX/svf9yKJ&#10;PnevUvhN4Jm8MaX4l0qe2e20+e/l+zRbv+WTf3a9GvLyDT7WW5nlWGCJN7O38K0Wd5Bf2sU8EizR&#10;SrvV0/iq+YDwz4F6bqV74s1ZL9pJLHw4zafZs7f63592+qWuabqP/CyfFX27SNQvL2Vd+i30X+qi&#10;+SvfbHS7TTfN+zQLD5rb32/xNVl/L2szVAHyYnhjXNS0m9i0rTNW027/ALM+z300zP8Avbjf/BUV&#10;/wDCLVdN/tCe0/tR5bextXgTz3/4+P43r6ys7yz1K38+2kWaJv40qbatXzEnyJYaD4zufic9zqeq&#10;3dncRTo8CJE7o0Wz7lXZvD2p6P4VstQ1W51nZqWrMmosjPvit9/ybP8AZr6rdIPvsq/79IjW15b/&#10;AC+XNF/32tHMB8t+NvEOp+G5dQk0ODUr/R/7Oiigd96Ovz/f31znhW88S63pentefabmKz1qV4Jn&#10;V3/deV/tV9kPZwOm3yl2f7tCWdsibEgjCf3dtHMLlPkS/wDE9zeS+BNIl1fUtH1XyvtV48KukTRb&#10;/uf7z1n23xX8WXnjrVW0r7clo1jdfuZmd3Vl+4/+zX2BNoljNOkslpC7r93cv3aE0GxhZ3W1hR2+&#10;8yLRzAfM7+IbmHQfCkuka1d69d3F4r3X2hd+1tn3P9msTw/4y1m01bT9ZsdXm1LWNRs7x9Wt5ov+&#10;PXykfZX1dDomn2fyxWcCfNv+RaZD4b0qG4lni0+2ill/1rrF96jmLPDfhj428QaX4o0lvEeuSXOn&#10;3+hf2hdfaF2Jby769H+M3jb/AIRLwMuo20syPcSxRQPb/wC1W74g8FaR4is0tLm1jeL5F+X+6v8A&#10;B/u1sX2iWOpWKWl3bRXNqv8AyydNy0gPlvwB421zx/f+Gm1mVppbDxXLbxP/AHolSvQfjR471fR/&#10;iN4f0HT9eg0G1utOurqWWZfvNF92vXbPw3pWmxxpbafb2/lNvTZF91v71cx4t+Euh+M/GOn65q8C&#10;3j2drLbpbyfc+agD508T/tMeJ7Xwr4fvrGdv7Yjgt5b+38r906tLs3/8DrrtW+N3iDwz4v8AESar&#10;OuxbNrjSbGFd6Srs++717fffDXwxfzRST6LaTNFEkSfuvuqv3KaPhv4a/tG41D+yoHu7hGiaVl37&#10;loA4r4X+NvEN54tfRdZ1G21hbjTotQS4tF2eVu/grnPiV8ZfEvhvUPEd1pkunpZaJc2to9vcffl8&#10;3buavY/DPgnRfCrS/wBlWMdm8v3mSvMvEnw38NfG7+3WgtvsepWuoxRT3DfxNE++n7oDNT+ON3p0&#10;esb4oPNtdatdNiR2++sq/NWZ8Nfjv4g+IXjS1tU0Vk0SW8uLd5dn+qWL7r7q9NuvhH4VvtcTV7nS&#10;o5r1WSXc33PNX7r7P71W9D+Gug+HNdl1XT7Vra4lZ3ZUf5Nzfe+WgDzT4xePLvwH8SLG+i8y5S30&#10;eV/sm75GdpURd1Vbz43eLNEXxBp9zpVtf6tYWtvexPaNvTbL/e/3a9d8QfD3Q/E08s+pWC3MrwfZ&#10;WZ/+edYNv8G/Dmn2d3BBFOj3WzzbjzW81tv3F3UiR+m/EGT/AIVRL4qZoL+WCze4/wBGb5G2/wAN&#10;ecf8NGa5pVrcSaxoMCSy6ZFqVnDby7tys+3Y1epXnw3sbT4c33hPSo/s1pPbS26bv9qsHw/8B/D+&#10;m6H9kuYpLyVraK3dpm3bVT5tqf8AAqPdKMDVfjL4l09pbVPD0E17Z6d/ad8nn/IsX9xP9rbWF4++&#10;PGpax4V1V/Dln5MUEVq0t55vzxNK6/cr1XxP8JtF8UXn2qXz7aVoPss/2eXb5sX9xq808M/DfQ/H&#10;3iDxNY3lnPpX9m3UVrLaW8u2KdYv9U9P3SDqLP43QQ6XcNPZyO1rqcWkM277zsn36zdb+Oms/wDC&#10;Fa74j0rw402n2cUrW1w8v+tZX2Vr337Pmhah4gbUWubxIftiah9hWX919oX+Oprf4HWdtouq6Muq&#10;339j38UqfYd3yRb33fLR7gzPb43XltpdkzeHp7nU/sKX95bwt/qFas/xh+0lpmgv9mtNPnurhrWK&#10;4T5tv+t+4v8AtVsX3wLS6a3eLXLu2l+wpp906f8ALeJa4fxP8LrXxJ8ZPDWirc79K0SBL2W32/xL&#10;9z5qPdEbtn4wn+HFro7a/fN9rv4LjULxNu77vzbKsL+0/o373dpGpJ5UUV02+L/lg/8AHXV+PvhR&#10;a+OL21uZ7lofItZbVVT+61ZmpfBG3votSi+3SIl7pkWmfIv3VX+OgsNU/aA8OaZqNxZpFd3ItVie&#10;eWGL5Ilf7tXZPjd4e/tZLNftMkDSrbtfLF+5V2/h3V5hD8EdZk8VeKPtOp/2b4culgifcv8ArVRE&#10;rq7H4FTw/wCh22rq/hyW8XUPs+3593+9R7pBPr37SWg6b5q2ljqF/wCVeLZSTQwfJu3V1d58WdB0&#10;vWbLTL557ae82+W0sXybv7tc/efB25/4Q99Ks7yOG7/tH7eszL/t7tlc94h/Z/1LxV4wt9XvtYV0&#10;inW42/xp8n3FpAb2sfHfSv8AhJNE03T2af7VeNbyyuuxPlX5tjV0Wm/F/wAL6pcTQRX2zyoml3zJ&#10;tV1X722uFs/gdrPnafZ3Wp2z6ZYTyywbYv3rb1/jqax+DOtPLZLqEtjNaaXay29rCibfN3f36fuj&#10;PVPCvjDTfGGn/bNMlaa33bd7rt3VuV5x8GvAmq+A9Hu7PULlXiln321vF8yW6f3K9HqCgopjvtrM&#10;v7zdE7+b5NvF8zTUATXFz9o3pE2xP4nrl7m/udYuP7K0Fdluv+vvv7v+7Vfyb7xy/lQeZpuhRN8z&#10;fx3FdvpumwaVapbWsSwxL/CKAKuiaFa6Db+VAuW/idvvNXOeOJp9SvtP8P2zNH9tZnnlX+CJa7au&#10;G8feDNX128stQ0LV/wCydQtfl3Om5JV/u0RA6VW0/wAN6aqPLHaWkC/edttcB4w+MqaVptxdaRp0&#10;mpRRbd1w/wAsVFh8GW1K6S88Va1d69L977Ozbbf/AL4rS8RadFqmu6V4dtI4k0+3/wBIuokX+Ffu&#10;JVe6SdrpVy15p1vOy7HkiVttXKYiKi7Vp9SUcf4D/wCP7WP+2X/s9dhXH+A/+P7WP+2X/s9dhQAV&#10;j6hfT6O27yJLm3b7zp95a2KhuJo7aLdK3yUAcP4s1vSrx7SeC+jTUrORJfJ3fPtb/ZruU+eNGrl9&#10;K0fw14mvP7cg0+Ka7/1X2h4tr/LXWr8q0AcJefDJdU1661C81Kd0m/5Yw/J8n92ulhs9P8L6S3kR&#10;R21pAu6tavNviJqn/CTala+DtPl3T3DLLfMn/LKCgCb4Rwz31nqXiC6Xy5tXumlRG/hiT5Urs9Y1&#10;iz0HTZ76+nWG3iXezvVa8vtN8H6D5s7raWNrHtrz2z0PUPizqKaprKSWfhm3bda6c33p/wDbeqA5&#10;q88caR418b6euvXn2DSt6/2dYv8AL57/AN969yuZoNNsfNZlht4l/wC+a8S1jStK1jw/rct5Zrc6&#10;hdXmzToUX518r7mypdFPjz4g+D0glnsdPuIpUt7y0dfn2r9+mQZviqNvjFP4r0zToPOuIIl8j7Qn&#10;yb1+5V34wX+oWf7P8umarbKmu3FqtutpafO+/wD2a9Pv7+y8J2qrbWyvqE+1FSJfndv9qqvhvwU0&#10;1/8A25rm251h1+5/BF/u0cwz5X+DvwT8T6239q3UHk6lps8VxbTXytsn+T7jpXq2ofBrxg1rbmC6&#10;0+YXWp/2hqdo67El/uotfQqoqdKfRzFcp806r8BfFmveP7fV7y8tnsoJ/tEXzP8AKuzbs2V1HhX4&#10;LX3h/UvCU++2RNJllln2L9/dv/8Aiq9uoqOYD58+Ivwf8Ra94j16TToNPm0/WWt2ea4/1sXlP/DV&#10;Lwr8B77RPiI99eQfb7Rr/wC2xXHn/wCq+T+5X0W/3KETbRzAePfFDwH4l1HxVcanodvbXMV7pj6f&#10;Isz7PK/26xbn4J6hc6XqyNbWz3c/2JYJf418rZvr32jy6vmA+b9F+FPjGb42af4j1FVTT7O8lfck&#10;vyPEybU+SrHxf+G/iDxF4l137HoNtrFpqlnFBFcXEu37Kyv89fRfl0UcwHyYnwF1x/iI9zqcF9NZ&#10;efb3EVxbzoiJ5SfcrnfH/hLXvCujeKFg0xrDSry8ieJ7tt7tK0v9/wDu19peXVe/0q11K3aC7gju&#10;YW+8kq7qOYjlPk/4V+AF8T/2Eq6b51pZ67cXWp/88mbZ8mz/AGau23w78X+JPi48up6U1npPm3UW&#10;+H5E8pk2JX1Hp+l2ml2/kWcEdtF/diXbVvy6OYOU+XLnwf42j8F6rJc6Y1zfRNFpUEL/AD/6Kr/6&#10;2sXwr4G8S+HvD/h//hIdDvtY0e31G8eXT0b51Vv9U+yvrp0o8n5aOYs+V9e8H6/D4mvdQ/si+fwv&#10;LeWby6ejfP5CxfP/AOP1NpXw31rW7/w/a3NjfW3h2XWLy7+wvK6eVb+V8iP/AMDr6l2rR5dHMB87&#10;Xljq/hX9lvWLW5a7s76381Ivm/eqnm/J/wCO1yFnoOp6lDqH9g2OpJo8s+mvsu9/zSr/AK10r6q1&#10;bS7XV7KWzvIFuLeX70T/AMVPhs4rZdqqqUcwHyP4G8N+LP8AhKNV1C+1DUIdbVb/AM238p9kq/P5&#10;Xz/drQs9N8R+A9LtL5oNW1KW88Os99C8rv8A6Rv/APHWr6w8iPO/au7+9TfJX+JVo5gPAf2ZLnXP&#10;svjP7d9pe0W4R7FLjf8A88vn2bv9quP03W9T/wCED13VV1PWX8Zrue6tHV9kS+b/AAJ/uV9Wxoqf&#10;Kqqn+5UCWEG528iPe33vlqAPlbxN8VtU1JvEcsDak+mSz2drazJviRX2fO/+7TfCOpeMfFvh/wAK&#10;aZc6vqVmjT3/AJ9xDv3yxRJ8nz19W/2baeV5f2aPZ/d205LCBNuyCNNv3flqgPjrxF4q1/WPB7af&#10;rms6hYSroTPAsMX/AB+S79nzf8Bq3/wmHiHTbJ4l1y70q90uCzTTtMSL5Lrds319azaPYzsjSWkL&#10;sn3Ny/dqKbw/pl1PFPJYwPLF9x2i+ZafMB418fvGGueG9B8O31tqDWEW9Xvre3bZLKn+xXm+pfG7&#10;W7z4nafY6Vc3r6fPL9lube7/ALvlbvuV9X6lotjrHlfbLSC58r5k85N22q//AAiekfbzff2Zbfa2&#10;/wCW3lLuo5gPkPT/AIkeM9Ht9M0PQf8ARreKD7QrysiJOzS/c+eu41Xx/wCPU1S9vP7QjtrTTZ7W&#10;JrFIt/m7vv8Az19BXPg3RbzyvO022k8r/VbovuVK/h7T2Vl+yQ/NtZ/l+9to5iTyf43eONZ02403&#10;StM1K20T7VZy3Et3cLu+6n3K8d8E/GDxnYeH/D+i6RtmlW1+1SzP/wAt2Z/ufNX1vrnhPSvEkcKa&#10;np8F4sX3POXdtrNvPhj4ZvI7RZdItsWvyxbF27aRRxnxW8feI/C/g3SNQsbeK1llK/bHb5/IX/ZT&#10;+Kuab9oC5tdN1idJba5Szsbe4glf5PPaV69j8SeA9F8VWdvbanaLc28X3Uesm/8Ag/4T1KS3a60a&#10;2fyIliT5f4VoA5/4tfErUvBOg+GptPitvtes3UVrvuW2pFuSvPfEP7SGq6P4ZuGZrT+2LW6uImRI&#10;t6TpF/Gler/E34S2HxLt9Ctrttlppl0lx5X9/b/DRf8AwO8Halp1vZz6NE9vb7tv/A/v0Enkt58b&#10;NXlnuNc0rSGvL3+ybW48nzfkTzX+f5a9Gufi59g+EFv4si8jUriXZEvk/IjSs+2t+b4S+GmtXgXT&#10;1hRolt/3LbPkT7iVYf4Y+HpPBv8AwjH9nqmif8+9SUfPv/C+Nc8G+JfF0+uQLc3f26z0+zt7dt8S&#10;s6bt9e0+DfihPr3w/vPEOpabLp8tq8qtEy/f2fxLUEf7P/g6LTruzSwb/Sp1upZnlbzfNX7rbqZ4&#10;TXTrjWPEHhGBmudM02BYpVmbezNLV+6BzqfHfV9F2S69osFtb3WnXGoWf2efe7LEm7Y1Y998btS0&#10;z+xdb1nTJNNS40641CKxhl3I0Squ3fVX43fCXSPBvwz1W6sZbl7uWJdPge4n3eVFK/zoldl42+DM&#10;HjbwRaQW22HUrfTP7Pgeb7iqyJv/APQKAPL4/wBuDTNPnvbXVdOjh1JJbeK1SGXckvmpu+Zq7iz/&#10;AGkm1XS9EfT/AA5c3Op6lPPbrabtu1ol+d/92vIvFv7N8HhvSfK1VYLaXVtWsIrGG3+d4pV/j319&#10;Aar4H0fwTZ6Lqt893f3Glu0UDp99nl+WiXKQdV8OvGEXj/wnZa3BA1t9qXLwv/Ay/Ky1ifCyPyfF&#10;Hj1UT93/AGnu/wCBba1fCPw+tfCH2L7Dd3KWlvE6fZWf5PmfdurF+Cdwt/D4ov2/5etauPm/v7fl&#10;pDPTqKb5y7ttY2ueMtD8PyJFqWp21m7fwzS7ako26KhhuY5olljZXiZdytXOeKPiR4f8HtbpquoR&#10;2zztsRfvUAdTRWHeeKtMs9Jt9TluU+wzsqJMv3W3fdrk01CfVfG93pGkXMiW9uy3V9cb9/zf88lo&#10;A9IrgfDM0X/C0vFcESqn7q3Zv9ptld35deP+Fdes9K+I3xD1XULlYbe1lt4md/4fkoA9jorj/EXx&#10;Q8OeG1i+1agryy/dt4fmdv8AgNczpv7Q3hy58VDQbmK7025k/wBU9xF/raOUD1C4mWG3aSRtiKu5&#10;mry/4P27a9q/iXxVKv8Ax/3PlQf9ck+7Vf4l/FPTNY8B6vbaDffab2WddNR4f+er12fht9M8G+F9&#10;PsZbuC2S3gVG3tt+agk6umeZUNtcxXkSywurwt910/irjPip4+TwToqLbL5+sXzfZ7G3/iZ2oKMj&#10;x9qM/jbxJaeEdPZvs6t5uo3CfwL/AHK9NtLWOzt4oIvlSJdq151pVxY/C7w0k+rzrc63efPLs/1t&#10;xL/cSrTeONVs7fT9Q1DT1sLG6dYvJZv3q7vu0Aeg0VmXlzLc2Mq2Mivcfd/3aZNqsOiacjahcr5q&#10;r83+01AGtRXm83xu0d7V/sdtd3moeb5K2KRfvd1bvh/x3aax4duNVmVrNbXck8U3/LJloA6uiuM8&#10;A/Eq1+ISXE+nwSpaR/duGX5Grs6AOE8ceOLbQb2KynlaFWTzWZF3u3+ylW9NtJ/FlrFLeRtbaZ9+&#10;K3f77L/t10txY20zJLLBG7r91nWuZ/4Wd4fhsXnnvY0dGZGiX7/y0AdJNc22lRIrPHbRfcWrteU6&#10;Ja3fxK8UW/iC58y28OWHzWdu/wAnnv8A89WrtrPxbZ6ldeVbbpkWXymlT7m6gDoKKz9Q16x0vZ9s&#10;u4rbd93zm27qksNUtdUt/NtJ1uYt23ejUAXK828O69Z6P458QWuqSLZ6hdSrLB5zf62L/Yrvk1K2&#10;e48hZ4/tH/PLd81YmpaJofjKSWK8tILyW1bymZ1+dKANv+1bPbv+0x7P726q6+I9Omk8qK6jml/u&#10;p81c4nwj8OJLu+ySf7nmtsrptN0Sx0r/AI9raOH/AHFoA5/wH/x/ax/2y/8AZ67CuP8AAf8Ax/ax&#10;/wBsv/Z67CgCteXMVnayTyuqRRruZ2/hWs3QtWsfF+m2+p23760b54H/AL1ZPxO0rV9e8Of2ZpDK&#10;j3U6RTu38MH8ddBo+mwaPptvY2sSw29uipEi/wAK0AXo4VhTaiqif7NPf7lRzMyxPs+/t+WvINV+&#10;Olt/Yb2MEE83iiWVrVLGKJ/v79u//doAdf6x438ceINWg8L3tnpuj2b/AGV5riLe7v8Ax7a6Hwr4&#10;S0/4V6NqGq6hfNeXsv72+1C4++1bnhjTYPB/hWGO5lVPKXzZ5X/vfx1x1sl98V9e8+eJrbwpZv8A&#10;uE/5/G/v/wC7VgU9DtZPjLqw1TUF2eHLOXdZ2Lfflb+/KtekXOvabY6hFpTzql7LEzxQ/wCzXO/D&#10;VILVNel+WL/Tn3f7NYnjjWl0f4geHL6DyLxLhvsU8P33Td9x6RJpeAfCdt9ofXJGaa4bfFGj/di+&#10;atTXtUsfB9xKtnHv1jVH/dQr/G9X9S1Gz8IWaRxj99O37qJf4mql4W8Kz215Nquryrc6nO3y/wBy&#10;Jf7i0FDvCfhm5s3fUNXl+06tP/rW/gT/AGVre1TWLHQbC4vr6dba0gXfLK/3Vq9XnPx6t7m8+GOs&#10;QWcHnXEqIirs3fx1IHUeGPHGh+M7eWbRtRh1BIvv+U33a29y18u6r4J1zwBpcWq3159gi1aW3t7z&#10;+yYtn2eJUpNFXxLr02laNa65qyaJLrD+VfOv72W3RKvlA+k7zXrGw1K00+edUu7rd5EX9+tBHrwn&#10;40XU/h/xV4anjiubiKys7hmlhX5/u1m/s2+Kte1W48UJqctzc2UH72185t7/APfVHKB9DO67qJJo&#10;4V3Myon+1Xx/pvxI8WXPijxK1jeaglpLp11KqXHzvBKr/J/u1Y8Tp4qh8G67pV94l1CbdY2eofbt&#10;ux4mZ030coH1xuWobzUraxh826nWGLdt3O22vlfVfGHjh/Hlvp+jav8A6JYRWvlfaG2JdK333/2q&#10;3rzVfEupaDrer6rqH2m3XWFtbXT/ACvkVVdKOUD6T85KTctfN+lfEjXLnxDa6guufaXuL6e1n0Ty&#10;v9REv8ddr8OtS8RP8OtS8SarqX2y5ngllt7fytiRbd22jlA9b8yjctfKniz4qeLPCvgPSrm98R/8&#10;T3VInvYkhgTYqqn3PmrVj+LniLUdZ8Hrp2r2m+40xdQ1PT3VfubP4P8AaajlA+jvt9s119l89ftO&#10;3f5W75ttW/Mr5U8MfErWU1u08VS3Njfy65YXDNaQ/wCts/K37N9egfCv4ieI77VreLxPPZ/Z7zSl&#10;1JHh+Tyvn2bKOUk9o8yn+ZXknxp+Jep+CV0K20WD7Td6tOyLNt3oqqm+uUv/AI0eJ7OXwe2oWsGi&#10;WV/8l5cTLv8An37UT/Z31HKUfQ1FeQ/Fb4heJdE8VaZofhyKz33FhcahLNd/wrFXnV5+094i1K80&#10;+z0PQ/tNwthBe3ibd3m7327Eq+UD6jpjJ81eM2/xf1yZPEGvNY20PhzRvNilt2b/AEhnRaxdK+Pv&#10;ii/0TWLz/hGmla3s4ru22I3z7/4KOUD6AprvXzz4n/aYufD/AIZ0/U4k0/UpWg+0T29uz79u/bVv&#10;W/jdqusL4tgs9K+zaZo1mks98kuyXdKm5NlHKB77HT6+fLD49X1nYfbotKa50Kzlt7K5u5pf33mv&#10;s+fb/wADru/iF8TrnwxqFlpGmae2paheW0tx97YkUS/x1AHobv8ANTvMr5q0f9pb/hH/AA/o9tfQ&#10;NqusNa/bbpt33Yt//oVHiT4qa1qnj7VZIGvrDQbDSYrqJ4nX5ml/vrV8oH0xTK8cT9oCCHUEsZdI&#10;vHtIryLTZdQ+XZ5rLVLRfjxt1LTNIWxvtb1DUp5/KaJUXyokfb89Ryge50eZXmPxO+Nen/C66tIt&#10;Qs5JkuNm50lX5Nz7fu1N4H8cX2uaj4tmumV7Gwn/ANGRfv7Nm6gD0iivHo/2lfDn9l6xcz213DLp&#10;cqRS26Jud933dtWYf2hNI/tKKxn03UILhrb7XKjxf6iL++9HKB6xRXl2j/HrRdYa6RbHUIZYYPtU&#10;SSwfNPF/fStbRfi/oOueCLrxUrT22lW+/wA15otrrtoA7uivOdL+NXhzVrO6nhkuf9HRZWiaD52R&#10;/uvtpi/Hfwd/Ztpd/wBoNsup2tIovL+dpV/g20Aek0VwafF/w5/wkFposl41te3TbIPOj2Kzf3Kv&#10;a98SND8N6zb6Vd3Lfbpfm8qFd21f770AddRXA2Pxi8K6lr/9kQarG93uZF+X5GZfvorVLpvxm8Ia&#10;xLLHba5bO8UTSt838K/eoA7mvJPg/pqN48+Ieqv/AK2W+S3/AOAqldfo/wASvDmvQ2sljqcUyXT+&#10;VB/D5rf7NeXeA/jB4T0Tx147sbzXLOGVrxLhU3feXZ870Emv+0hN9p0bwxpWf+P/AF21i2f3vn3V&#10;7GiKke1fu18r/HT4reHta8c+BE07VYLy00u+XUr54Zfkii+6jvX0FovxF8P+ILO6n07V7a5itV3z&#10;ujfdX+9V8pRxHjy5XxV8aPB/h5F3ppavqtz/ALP8KV6F/bVjea5LpG3zbiKJZXT+7/drxH4C/FTw&#10;78QPHPjXXGvIYb641H+zbOKZtryxRf3a6bSvEenQ/He9CahA8N/pPyfvfvMj/NSIPVdUu00zS725&#10;b7sEDy/98rXjHh3UJ/Cvwj8O31tP5P2/Vklb/dllrsviJ8QtBj8B+I2i1eyd4rOX7s6/3K4r4hI1&#10;/wDCHwxpGmT2z6q32OWK381Uf/fpxGM+IEfi6+8cW+s6BLP5NlL9igtP4JWZPmlar2q/CDTrD4f6&#10;1d6039seIbq1fzb27+fbKyfwf3a9P0W6stNtbLTZ762fUFRVZfMXez/xViePtLXxxpbaLp+tQWd2&#10;s6yy7GV32q/92jmKMPWtbvPAPwn0LT1+fWLqCLT4P+urJXL6b+zfotzcbbnXNQv7uX577fLv3N/c&#10;/wBmvRPHfg3SvF1jpWn6lqTWd1bypNBIkuyXctbfhnStK8N2p0+xmV3T55N8u9/+BUcxByvxat7H&#10;wr8I7uBV2WtkkXlIn+y610Hw90iKz0f7d9+41H/SJXqp8R/DEHjvw9/ZP26O2Tz4pZfm/hV/u11d&#10;v5FnbxQblRVXYtIssP8ALXyfYX+ofELxb448L6RF8mqXzPfag670giX5E/4FX1Lq83k6Xdyr99Ym&#10;Zf8Avmvnj4ReA/EaaCniHw1qttYPqm57xLuLf82+nEk4nxV8HdM8J+NtP0PTPFl5pVx9l+0X2oXc&#10;/wB2L/Y3Vt69oOh+GLB9K8JwT6xrF5A0t1rlw2+WKJf40r2uH4S6brbW994sitte1aJNn2h4tny1&#10;zPw7sby1+JXjWe+0NrPT4tkUF23+qaJU+4lXzC5Ty34aeD7zWPFvh/SJb6B9KtYm1KW3tF/ib7m9&#10;/wC9X0lD8N9B+9JYrcv/ANNm315/8JbWLS08V+M5Ytlpfzs8CQr8626V2U3xi8Iw6R/acuuW0Nv9&#10;z53+fd/d21EpBE6G/v8AT/Cehy3MrRWdlaxb2/hRVrzH4f6Pc/ETxe/j/VYmS0iXytHtH/gi/wCe&#10;v+89RTWeofG/XLeee2nsPBVr86xTfI943+2n92vW7COK2tUgiVYYovkVP7tQWeE6P4q0y/8Aibru&#10;oa+s82oWEv2fTtP8hn2r/fWvQPE3hrV/HFnpV3A39lTRS7/Km+batd39gtPtHn+RH5397b81W6vm&#10;A4/4e+FbvwlZ3sF3c/bHuJ2l86q8fg2a88aanquoOs1u0SpZp/zy/wBqu4oqAOM8E/DWx8H2t7sd&#10;rm7vJXllupfv/NWho3grTNF0aXSooN9rKzPL5vz7mf71dH5lFAGD4V8J2PhG1e009Wjt2besX9yt&#10;6iigAkry7x9pNprGrWnh7TYYbe+vH826uET50i/i/wC+q9F1S8/s2xluViaZkX7i/wAVYXhPRXh8&#10;3Vb6L/iZ3nzv/sp/ClEQNu101LDTorOD9zFEuxa4/RPB+n/DW31XVWvp5om3XDpcN8iN/s13deaa&#10;rN/wsrxU+jRbv7F05t14/wDBLL/coJOc0fwbrnj7Xn8XaisKRSweVY29x8/lJ/f2/wC3XTWfg3Xt&#10;D0F9P0a8gs5bpnlnu5l3tub+6tejwxJDEsarsRflVakq+Yo4nQfCun+CWfU9TvvO1CVdst3cNTfh&#10;vJ9vl8Qagu77PdX7eU/95V+Wus1HS7TVYfKvIFuE+9tdamt7aKzhWKGNURfuotQBNRRWD4hudVs3&#10;sp9PSOaFZf8ASYm+/s/2aAM3wH/x/ax/2y/9nrsK4/wH/wAf2sf9sv8A2euwoAKKKKAMm28R2N5N&#10;dQJPGJbX5ZUZvnWqmj6VaWFu95PBCku5pfN2/drI8VfCjQPEmrJqt2kkNwn+ta3k2eb/AL1c9q93&#10;P8Qb02NnO1n4Ss/lurhG2PcOv/LJf9mgCab7T8XNW2L5lt4Uspfmb/n/AG/+Ir0iG2isLVIolWGK&#10;JflRKzfDE1n9gS1s7b7HFb/IsL/3ap+OPHmjeCbDzdVu1tvOVkjyv3moA878Bwy+KrPx7oa3LW1x&#10;LeO8U391WrYtvDemfDfTbfUNXlbVdb3bIn2/eb/YWrGm2eleEtDtPFU6yfbWg2fuf+Wu77nyVteH&#10;/DNzeal/bmtP512y/uIf4IF/+KqySXwloV550uq6u2/UJ/uxfwRL/s111FFQUFMdFdfmXfT64H4x&#10;eM73wb4cin05oobq6nW3Wa4+5Fu/ioA7Z0gvEeJljmX+JaPs0UKoFjVFT7u1fu18iab8Y/FHhi81&#10;22W8g1jVrzWPsqXduu+Jfk/uV9EfDHxBrmu+A473xBarbal86Mqfxf7VAHZzRwTf62NX/wB5aZbW&#10;ttZrtggjhT/YTbXzFo/jzU/B8tl4ovr6ebR7i6urKdJm+Rfn+SqXxF8earo/hfSvDy6vfQ63qzNq&#10;Ut3Cru8UX30Sr5QPqdNJsk3stpCrv975PvUXGm2cyOsttE6sux9y/eWuS+H/AI8j8SfC/T/EO/e/&#10;2TfL/vL9+vD5vjZ4l/tTR/E999m/sprG8uotPtH+dtv3N9RygfTH/CP6c0sUjWMG+L7jeV92pf7L&#10;tXh8traLZu37dv8AFXk/wR+LWvfEie7XV9Kazt/s0VxFceUyI2/+GpvE3xg1XQfilF4ca2trbTPI&#10;81bi43752/uJRygekx+GdKtbx7yPT7dLqX78qxfM1W0sYIbb7MkSJb/d8rb8teQat+0Cml6Ro+oT&#10;2P7m9sLi9ZFb518quXtv2ktefw1qd43hvzruJ7dbZU3JFL5rfd+ar5Q5j3PVfBmh61BbxX2lWl4l&#10;v8sSzRb9tU1+HHhpr+LUF0W0F1EipFN5Xzqn92vILn43eLvCvjfxEniDT7SHRNI0dL2VLdtz+az1&#10;1/wX+NEnxUuNQgn0xrN7WJJVmRX8pkb/AHv4qQHZ2Pw78OaVdXE9npFpBLcKyyusf3lb71GufD7R&#10;9e0t7GW2WGFokt/3Py/ulfdsrz/4hfG7UPCevanZ6f4ebWLTSYopb+VJdjxea3yba2IfjNFc22tS&#10;rYt/xLbyC1+99/zU3UwO01jwZpWvWEVnfWcc1vF/qkf+Gsy8+Ffhq/bT2udMjm+wf6jf/DXA+HP2&#10;jLXxJ8Ql8ORWOy3nnltYLhW3NvT729a6r4p/FD/hXLaLAti15LqU/wBnV3fYi/7zUveA6688P6fq&#10;F+t3PbRS3CRPbrK39xvvLXM3nwd8K3l1ZXP9n+RNZosUT27bfl/u1Tm+Mun21vrEk9tMg0u6t7WX&#10;/aaWo/h98YLf4heItY0yz0+WGHTpWt2uJXX5mX/Zpga03wp8OTatd6g1j+9ulbz13fI3/AapWfwX&#10;8PWOl3en2/2tLe42K379/l2/3aqePvjNbeBtcl0tdIvtSuILP7bP9nX5Iot+3dVKb9oTSP7W1C2g&#10;0++ubSwtUurq+Rf3USsm5KXvEj7z9nPwTeWdvbPp7JFFF5XySt8679/zf8Crb/4VLoKWut232PZF&#10;rKql18/3tqbErn0/aE0iHTdSudQ0zUNNltYIrhbeZfnnWX7myszwj8ff7Y1zXYtVs7nTbe31G10+&#10;C3li/epLKn8VMRpXH7PPhn+1vtyrcpF5qyvYpL+5ldfuOy1t+OvhTpnxC+wzz3N3YXVrE0SXFpLs&#10;fym++lUdY+N3h7SvtEe27vLuK8ew+yW0W6V5V+Z9tZWm/tDaVc+NNV0WfTL6wtLCxTUJb64i2oqt&#10;/BS94B8P7OWh2cWlfYbm7sJbCD7L5yNveWLfv2PW9qXwi0rWLjVWladH1KCK3n2N/DF9yqdj+0B4&#10;TutL1K9lnubCGwiW4lS7gZH8pvuMtV1/aD8JrBbTzz3EPnrv2Pburou777f7NP3iy9N8FtKe1aBZ&#10;50RtRXUm+b/lqtReE/gtpXhXxFZanazzvNarKqb2/wCer73rV034reHtc8UTeHtPnkutQjXe7RRf&#10;Iv8AF96rHjL4neHvh79nXXL77NLcKzxJt3O2379AHGfFT9nmx+J3iWLVZ9Tnsv3SRSxKu7eqvu/4&#10;DXUWfwrtdP0jxHp8d5Ns1n77/wAcXybflq9Z/Ejw5f26XMGrwPF9l+1f9sv79RN8WvC6atb6e2tW&#10;32u42+Um77+/7lL3gPPtB/ZhttKt7iKXV2meWW3dmSLZ/qvuV2upfCm21K+1q6a6b/iZWKWTLt+7&#10;tqrqnxr0G18YaZoNneQ3l3dSus+x/wDUbUrfs/id4Yv4r5odbtnSz/1/z7fKp+8B5rN+z/rk1rK0&#10;nij/AE2Kx/s+zmSDZ5UVafi3wDrOm/AjUPDlr5FzqaweVB9nj2bq9I8PeLNI8WRvLo+pQX6RNtfy&#10;W3baZqPjbQdK1SLTLzVba21CX7lu8nztUAeDyfs8+KNe0H7Zea5Dba3Ja29uqQpsTyk/garvw7/Z&#10;xvvCN1otzeX1tM9nqc9+0USfJ8616R4W+Lmg+JNY1XSluo7a+sLlrfyppV3y/wC7WtovxE8Oa9a3&#10;09pqts8VnO1vO3m7drLV80iTxG1/Zw8RTfEqx1/UtWgvbaz1VtQidnffs/55ba9D17wD4jh+I13r&#10;2jvZTWmpWqWt0l39+Lb/ABpXob69pq2q3LX1sls/3ZWlXY1Om17ToY4pJL63RZP9W7yr81HMUeBa&#10;P8CvEsN1pWn3kun/ANlaTeT3sF3D/rZd/wDA9TW37P8AqGm6b4ci8q0vP7Nsby3uofuef5te+/b7&#10;b7QkHnx+a33U3fPWPqXjLTtL8UaboNyzJe38UssX93an3qjmA+f/AA98HPHvh7S9CuVW0ubjSdRa&#10;W10+aX/VW7Js2b65eH9mDxjpWqafr1iul/2x9jvLe8SZd6S+a+9K+wobyC5TdBIsyf3kbdWR4q8Y&#10;aV4M0e41XU51ht4vvf36vmA+Sf8AhjPXP7BlilntP7WutFuLKeWH5U83fuiStPwZ8B/iV4q1yFvF&#10;H2Lwxo8enRabeQ6W3z3iq1fW0N/BcxRMrL+9Xev+7UrzLtTbRzAfMNn+zrfaaqSWen21tcReK/7S&#10;SZX+dbX7tclD8C/Gs3ivRJG0ryV0n+1Fa7Sf5LhJ9/lV9d+IfEmmeE9EuNV1OdYbK3/1s392tCGa&#10;K5gSVfnRl3rRzAfLUP7PdylraRT6HA+3wpLZSpu+9dfwVynxI+G/xE1uXRNMttInSKwXTUgmt9n8&#10;Ozzd719lalqVnpdnLdXcqw28X3nb+Gop9f0+1vLK0kuVS4vP9Qn96jmA+db/AOFGvPql7q8VjJ/a&#10;sviuK6iuPN+7aqn/AKDUfgPwZrsfjDwmsmjXdjqVhfXVxququ3yTxN91P9qvp75aPlo5iOU8H8Sa&#10;DL/wuHVb7V9FvtSt5YLdNJuIvnigb+P/AHfnrhNB8La8LjTPI0rVLLxFB9sbVr6Z22TrsfZ/vfwV&#10;9OwX9trcu6xvI5ktZWin8r+9/crU3qi7qOYD5Mtvg5qsNvZNt1be3huV5/37/Neb/k3/AO1UXiGz&#10;8Rvb3cWr22szaw2mWqaLNb79iy/x7/8Aa319ZWd5balapPbSrcwt/EjfLU22P+4tHMHKeM/FC/1r&#10;RNH8AXlyty8VvdJ/av2RN3/LL+Jf96vF/AHhXxHqtrp9jO2s2ej/APE2uvJ3PE/3/wB1X2bN5CJ+&#10;927f9ump5H3lRaOYs+dPGfibV9B/ZV0+/vLy+s9T/cRS3Cf8fC/vdv8A6BXlvjnxJ4hs/CWq6f4e&#10;1fVn0S/1i1srW+uN/mt5qfvU+b+HfX2V4k8N6b4s03+z9QgW5tVlSXyv9pfmWvP/AB9psWveP/B/&#10;h6K2X7JBK2pT7U/u/coiSeJW02teG/tukf2vqVtquk3Vva6Zp6K+yeL5N7v/AHq5/wAQ6bBr3iOK&#10;51WeeHxB/wAJJFF/ZKWv7ryl/jr7a/s20eZZ2to3mX+LZ81DaPYyXHntaQmX+/5XzUcxR8yp8ZtV&#10;s4rTTIL6SbWF1a6ia0SL/lkqfIlY+sa3qevfCG91P/hOLv8Ati4lt5bq3h+R7P8Ae/8AjtfVieHt&#10;NhunuvsNv9ob5ml8r5qr/wDCJ6Mq3G3SrREn/wBb+6X97/vUgPnPW/iR4htr/VYovE7WaaNFb/Y4&#10;XTf9v37P++q7X4wfErxPoml+EoNIg+zXGrf6+4+55Xyf7VesSeE9DmlilbSrR3i+SNvKX5asal4f&#10;0zWrVIL6zivIl+6sy7qCT501P4xeNfDlr4XS8a2nuNS/c3XlfP5Hz/JLRo/xg8dap4vm8hLabTLe&#10;6eCe3ZkT90qff/vV9AL4N0WOPyl0y22bdm3yv4aavgHw/HqP25dKtlu/+euygo8K0f4qeNrxdMvL&#10;m+tPsmsrdRRQpBseBkT5HqHwN8S/Fv8AwivhfT59asZtV1KK4uG1C4X5FVf4P96voL/hFdKSOFVs&#10;oEWDd5Xy/d3Vif8ACo/CbadFYto0H2eKVpUT+4zUAM+FPi688ZeCbTVb6NUu3Z4pPJ+4+1tu9a7e&#10;qek6VaaPYRWdjAttaxLtWJP4auVIBRRRQBT1Wza/sZ4I5WheVdvmr/DWf4V8MW3hLR7fT7Xc6p96&#10;Z/vyt/eatyigAooooAKKKKACiiue8WeKIvDOkreyxSOrSpF8i7tu5ttAFDwH/wAf2sf9sv8A2euq&#10;s5vOtYpP7y1yvgP/AI/tY/7Zf+z1taLZ31hvjuZlmt1/1Xy/PQBrUSUV534s8TX2tap/wjnhqVft&#10;vy/bLv8Aht4v/iqAG+JPEN34t1n/AIRrQ2/dL/x/6gn3Il/uL/tVbi022vtbt9Ds4vJ0zS9ssuz7&#10;jN/AlbWlaLY+CfD8sVpHsSJWlkf+N2/jesL4V+JLHWPBza8rbEuJZZZ3b/eqgGePvCc8kd7rVjrV&#10;3pdxBFvVYW+RmX+9VjR7mC/8C2OqeKbOBLhoFadbhd/zVb8Paw3ixpdQ27NHZdkSSr/rf9uqiInj&#10;zUtrI39i2bbNj/duGoJG+GbG88TaiusahF9msYvksbH/AGf77V3dMVFRVVfuU+pKCiiub0Xxnp+v&#10;a1qulWrs9zpbKk/y0AdJWT4i8N6b4q017HVbZby1b70T1rVw3xU+IjfDfRbe+j06TVbi4nW3it4m&#10;2/M1AD1+Dvg9NIl01NFgS1ll81kX+9/ero9H0Gx0HSU0+xi8m1T5VTdXkJ/aCuVa009/DU/9u3F/&#10;9i+yJL8i/wAW/fViT9oOWz1JHutBkh0L7V9ibUfN+7L/ALtAHfXnw38OX+i/2Rc6ZHNp/m/aPJb7&#10;m/8AvVY/4Q/SE1j+0/sMf23yPs/nbf4f7leeXP7Qf9m+H7vxDfaDPbaEvy2135q/v237KzU/ak06&#10;bwv/AGn/AGLcpcLfJZeS7fJub+Pf/dqwPXdE8K6ZoOmy2NjbLDaSsztCn95vv1xmk/AXwdo+pS3k&#10;Gnt50qSxbHldkRH+8i1k3/x8isL6ZV0O5m0+z8pb++iddkDy/wDoVdj8QviJZ/D3w5Fq9zazXkUs&#10;sUMUNv8AfZn+7UAT+Cvh7pngOGaLTGm8qX+CaXftX/ZrO1j4P6Hr3iqLXL77Tc3ETb4onl/cq3+7&#10;XPN+0NpsflQNo2of2q959g+wom59+zdV6z+O+mTaylrLpl9DaNP9l/tB1/deb/cqgIbP9nfwhZ3U&#10;0/lXM3mxS26pNOzrEkv31StKx+C+i2uk/wBny3V7eW6yxSr50u7b5X3K5uT49Ral4s0ezs7G5h0q&#10;4luN15cRfJOkSfPsrp7z41+HrC1tJ52mSK6s2vUfZ/AtHvAN8VfBzSPFWt3uq3Mtz5t5Z/Yp4Ub5&#10;JUq78N/h2ngHT5YF1K71AN9z7W3+qX+7XH6r+0GtjL4cVfDmqf8AE2vPsuyaDY6r/frS8M/GvSry&#10;/wBTsdQvI0uLdrh02rt/dRfe/wCBUwMj4rfAL/hKrzV9X0jU7uy1HUIoop7ZJdsU+x/l3Vb/AOGe&#10;7ObXJdS/tfUIVupbe6ubGJ/3TyxJtq/J8ffCSy26+ZcvDL5W64WB9kW/7m9v4a9O85fKVv4agDzn&#10;wt8ILXwl4kfUrG+k+yNK9x9kdF+Vm/2qvfFP4Z/8LK02Kxl1KSztP+WiIm7dWVo/x30jUrjxNFLY&#10;6hbLoc/2eV/Id/N/3KS2+MVnr2reEl0Pbc6frM9xbyu/yvE0SVXvAYmpfs22t5fOYdevbbT557W6&#10;ntV/5ayQfcre8J/CNfD3xBvvFU+oNc3FxB9nWJY9ibd38f8AeauyvvF+labqz6Zc3SxXa2z3bI//&#10;ADyX7zVN/wAJNpi6D/bL3UaaZ5Xm/aG+5tqQPKvHHwo17xb8T9Q1G21VtK0m60dbCXYu7zfn+dK2&#10;7b4J2NvpfiXT1vJPs+rwRW//AFy8pNiVqN8ZvCKaXFqLaqqW8svlJvVtzP8A7tWdS+LXhPR7Oyub&#10;rWraG3vIvNgbd95f71V7wHBX37P93rdhfS6rr7XOseRBb2twkW1IlifcvyVUufgFrN5Z6tcy+I1f&#10;W7zU7fUluPI+RGiT7myvT7H4oeF9TiupbbWrSWK1i82Vt/3U/vVe8PeMNH8WJK2kX0d4kX3vK/hp&#10;geP2fwC17R7+LXLXX4JvEC6jPe+dNB+5/epsdNlW/EnwU1nxJqmuzz6nbbNa0yKyuXWL7sq/cdf9&#10;mvVbjxVpUKzM2oQIkEv2eX5/uy/3Ki0rxnout38un2Oo21ze2/8ArYUb51o5gPIn+CHiHWFu5da1&#10;Cxe7ls7fT4vs8XyeVE+/56PiR8BZ/Enje31q2gtLy3ltYrKe3uGdEVV/jXbXsGq+KtK0e6t7bUL6&#10;2s7i4bZFFLL87UW3iTSLzVJdPg1C2fUIvvW6S/OtBB5d4W+EetaH8XF8QwfZNN0ryvKnhtHb/Svk&#10;+Tcv+zUfxo0HxDqXxL8JT6Hpltf/AGe1ukdrtf3S7kr0TxJ8RtN8J+ItF0jUG8l9U83ypmbai7f7&#10;1XpvGVjDrKWTfdaD7R9r3L5O3/epFnz/AHPwF8a6PY/Z9Kl0+5kvdJewumm3IsTM+75KpWv7NOq2&#10;/iXzb6BdStJWt5fOS6dPIZU/uV9Of29pn2dJv7QtfKf5VbzV2NV/fE8W7cuz+9T5iOU+ZNL+Dni/&#10;TdU09fsemw/YGumi1DdvllaX7m+ua0X9nvx1eXniC61VY3e/tVt/nn3pL8+/7tfWT6tYoryfaYNi&#10;/Iz+atTJfweQkrSx7G/j3UcwHm3wx+Hdz4L8ZeILz7NHbafdQW6RJD/eVPnrgvHPwv8AEOq+L/EH&#10;laHHfvqV1FLa6s8vz2qr/BX0RealBY6fLeStst4l3s/+zVfR9es9e0u31CzlV7S4XfE/96oLPlqH&#10;4L+I4fEd6v8Awj6pd3GrLdLriS/di2VFq3wd8SppN1Z2ekSWcUWuve3P2fY/22JvuV9ded8+2su4&#10;8Q6fbatb6VLcql7cKzxQ/wB5Vq+YD55034IX00XhRZ4r680+3lurieG7bZ5W5PkTZXE6l8HPHDro&#10;9tfLff2UtrLbqlovmvA3m/f/AO+K+0Ploo5gPFPhf8L59M+I2ta1q8dzctFBb29jcXEn91Pm+Wq/&#10;x00TxDN4w0rV9F0ptUSz0y9TYjbdzMnyJXudNd/9moA+e/2W9E8Q6VdeKpdXtLmzsbp7eW2hmTai&#10;ts+fZXnv7Q3gvXPE2t+MIJNH1a+uJXs/7HltGbyliV0319jImxarNqVpFfRWjSxpdyruWLd87LV8&#10;wHyhN4P8X6l8U7hr6+1DTUintfsLwxO6fZ1T50qxeWHxGeLxBpEC6gieHIrj7Ld7v+P/AM1/k2f7&#10;iV9YfLv+7T9qf3aOYD4s1XR9c1jQfFGn+HrbWZvD9xp1mkqagru7Xnmpv2b/APYroNS8VeL9Ka70&#10;GBdUfU/+Ekt/K2RPsWz2f3/7tfWGxUX7q0ybyIf3svlp/tNRzAfKmm6lqM3gHxNfXN9rE3jWXck9&#10;jMr+VF+9+Tan+5UOsal4hm1L+1YLm/8A+Eys9WitbbT/ACv3X2X5N/8A47X1gtvA/wA6xR/N/Ftp&#10;/wBjg83zfKXf/e20cwHzVpupeM/+EsstXl1XUnhbxXLp7WLp+5W12f5+avQPj14g1DQ7Pw7Ba30m&#10;j6ff6isF/qEK7nii216nsj3bdse/722kurOC+h8ueNZk/uuu6oA+GtH8YeLvDOj/ANn6RfXKWuo6&#10;7qUsuszfut23/VfPX1l4AvNZvPhhZT69LFNqzWbebLb/AHGbbXVzaLY3Nv8AZ5LSB4P7jRfLVuO3&#10;jhiWKJVSJfl2LQB8f+HvHGvaL4Xi0yDWW8NrYaY9/arNFv8Atkvmv8ld9ovxO8QSfFTw/Z6xqH2a&#10;x1K1i8qxt13/AL3Zvfzf7le5XPhbSLxomudOtpvK/wBXviX5aP8AhGNK/tFNQ+w2/wBuX7tx5Xz1&#10;fMB5v8dxLd33gzTIpZYUv9Re3l8p9vy+U9eb+CfGGoalqmm+HL65mhXwX59xqz7vvbP9Vv8A+AV9&#10;NXWnQXjRPPFHI8Tb4mZfutVX/hG9M8y7f7DDvvP9e2z/AFv+9RzAfKXw0+K+rw/Ea71W5i1JIvFF&#10;rcPaw6grpbxSxf6pE/31r0X9n/XtT8ZeJfEWr67eLLrFuqWr2iRbfI/+Kr2a88MaVf2sVtPYwPFF&#10;/qkdfu0zw34P0jwqsy6VYxWfntvl2L96jmA8S8ZfHTxLo/irxLFY/wBm/wBn6DeQW8tvN/x8XCv/&#10;AHaozftN3qePLSzs/J1LR7qWW3ZEj2PFKqbvvV6RpvwO0G18Za34jvol1K91K6S4Xzl/1W1au33w&#10;a8L3Ut1c2umQWd7cK/8ApES/dZl+/SJPJ/Bf7SWs69FrGoXw02HSrW181Ztjfupd+1UapvD37T2q&#10;69HLp9tpltNq39q/2fE77kib5N++t3wl+zPZ6VdOuq3Md/p7Wv2drRItiS/Pu3v/ALVddD8BfBkN&#10;i9nHpSojT/at6O2/zf726n7pR5J8N/jN4j8iXT/Igv8AxBqWp3CKk0/7qJFd/wCOult/2idTurfR&#10;G/saGFLqeW1vLiaX91E6vs+/Xcf8KO8HJpdvYx6YttFbytLE0Lsrqzff+anX/wADvCt/Z2Vm1q6W&#10;Vq+9bdZPkZv9qkBc+J3xKg+G/g/+2p4vtLuyRRQp/EzV55Z/tE6neWFosXhiV9TuLz7EkO/YjfJu&#10;3bmr1rxP4J03xZoX9kX0e+0+Xbt/h21lWfwp0a1XT/Maa5ewl82B5n3MrUe6AfDH4gt4/wDD019P&#10;Z/YLi3ne3lh3b9rLXBR/tK2GpeJrjSLPT53t/Plslu1/hlX/ANlr1Lwx4N0/wla3Ftp6bIp5XuG3&#10;f3mrndN+Duj6Nrd3fWM9zDFdStLLaI/7re33moAu/B3Xr7xJ8P8ATtR1CXzruUtuf/gVdt5lZPhX&#10;wxaeE9Et9Msd32eD7u6tapAYj7qfUSpsbdUtABRRVG+83dF5T7NzUAXqKZDuaFd/3qfQAUVDHD5b&#10;O25n3U93+WgB9c94yh+06WsC+Q8zSpthuH2o3zVyupeJtZfx9bxaRLBf6ajJFeWm754lb/lrXReM&#10;vD51u3tJI7aC5uLWVXRZW/76oAg8B/8AH9rH/bL/ANnrsK4/wH/x/ax/2y/9nrsKAOT8eW/iC80l&#10;Lbw+8UN3PL5Utw//ACyi/idf9qrfg3wfZ+DdFisbctMy/wCtuJfvyt/eauhpn8VAGZ4mh+0+HtTg&#10;8zyd9rKu/wDu/JXy/wDsu6R4n+Ingf7JrGpxw+GtLvpbdYbT797tf+Nv7te1ftB+Kv8AhEvhfqc6&#10;N/pF5tsoP96X5a5D9lLS28MaH4l8PO2X07Udn/fSLV/ZJO98UPPcNb+FdG/0ZpV/fzRf8u8Vdho+&#10;lQaPYQ2cC7Iol2LWZ4Z8Pvo/2ue5ZZ726lZml/2P4VroagoKKK8++K/ibUPDn/CP/YLlLb7VqCwy&#10;7/4koA7i8uEs7WWd/uRKzNXjv7Nry69p/iXxPP8Af1bVJXX/AHF+Ra734o6h/Zfw68QXbf8ALKzl&#10;/wDQKxP2edH/ALE+Efh+B/vtB5rf8D+agk9JrzH41/Du++JejabYWNy1mYrxJ3mibY6qrV6dXM+L&#10;/HGleBrWGfU5W3XDbIoYV3vK3+ytBRy/hv4F6P4furK8+2Xd5qFvO901xcNueVm/vVS/4Z80p9bl&#10;uZdRvZtMlne6/sxn/dLK38daupfHHw9o8unpfJe2yXm3bLNauqJu/vVFefHrwhYXGpxSXk+3TW2X&#10;MywPsV/7u6q94DK/4Z5tZNGu9Iudc1C50lm3QWjN8lv8+75Ksal8E/7S8KvoMuryeVK371/IX5lr&#10;Vj+OnhN9El1X7dIlvFJ5TRNA3m7v92nf8Lu8JzWumyRag0z6j/qEij3P/wB80e8Bytt+zbY2O+2g&#10;1m+TR5/K+06e7bklaL7jVsfG/wAA6l448K6fpmlStbTR3lvL5y/8s1Vq9OR/OjRv71YN1440Oxa9&#10;WfU4k+xuqT7/AOFn+7UgcZonwRg03VrTVbnU57zUIrxr2WVl/wBa2zbWYvwLu21bypddkfw+t+2p&#10;LY+V8/m/7/8Adr1u8vrbTbN7y5lWG3iTe0r/AMK1xWh/Gjw9r2s6nBa3kH9n2ECXEt9u+T5qsDl9&#10;L+At9a6lp73niFrnTLD7R9ltPK27fN/2qzP+Gc9V1C3eLUPEzTJFYtZWapBt8r59ytXtHh/xNpni&#10;qze50q8ivIFbYzxfwtVfW/G2h+H7yG11LVbazuJfuRSt96jmA4K/+F/ifVLfw7Pfa9BNqWkXi3Cu&#10;kGxGXZt2Vha9+zfLqtrCsGq/ZrtdTlvZZtn3oJfvxV6u3jjQY9Ul09tVtvtsSea8W77q1b0TxNpX&#10;iSJ5NMvob9Eba3kvu20cwHk998CtQW61Wz07U4IfD+qT28s9u0X71fK/hRq9F8If2zNa3p1aJIVS&#10;dktYl/55L9zdWJ8RfizZ+AdZ8P6R5C3moaxP5UUXmqm1f4nrqbHxVpGpS3EFtqVpNLb/AOvRJV/d&#10;f71IDyTxT8F/E+oW/iq207Vba3tNUvkvYvvK/wDtK1Hwv+BGoeCf+Ea+0XUD/wBl3l1dS+T/ABea&#10;tesN4w8PzW/mf21YvFu2bvPT71Wode02bzfKvrZ/KXdJslX5afMB5L+0H4P1DxJdeFP7HLRXt1ef&#10;YLmZF/5dW/1u6uz+IXgmXxB8N7vw5pTrbOsCJbh/u/J91f8Ax2uvstQtNUh8+0nhuYv78Tb6z/En&#10;ivSPB9i13q+oQWFv/D5r7N1QB5BqXgnxrealoOvNoekfarGKW1l0/f8AumR027/96q8PwF1P7PZL&#10;OtnN5Wi3Vlsb+G4lff8AJ/s16rpPiq88R5ntrb7Dp/8ADLcffZf72ytNLGBLyJpb5nuPvKnm/wDs&#10;lWB4J4g+Aus/2DFFpy2cM0Wi29ls/gllil3uj/7Fdb8DrS5vvEHiXxHcW1tp/wBo8qyS0tX3IvlL&#10;8zVX+LXxQa88aaN8PNBvVg1XUpc3NwvzeVEvzPXrfh/SrHRdLis7MRqkf93+9QB8+eJPBWoal+0n&#10;/Ztiiv4furZNcvkb7n2qL5Iv++qq/CP4X+ONP+Nf/CVeIbb7NbpZ3FvLslTYzM/ybFWvpiGGDz3n&#10;2r5rfIzpUruqKzfcqOYDwj4zeCde1jx9oWr+HNM+06hb7Ypbi4ZHt/K3/PuT+9XP/DH4Ra5ovxLS&#10;+1qDUPNt7y4uFvklTypUb/x6vaH8eRX+rPp+hwf2lcRf6+Zf9VF/wOnXCeJbfxFbztfW39mSrs+w&#10;+V8+7+/vqyDivjB8N7nx5468KXjWK3mn6bBe+bub7rumxK8vsPBPjPw9Zpcz6LPqr2+iy2S2m7f8&#10;zS/J/wCOV9W/dpr7fN20cxZ8lQ+B59H0bT1l8K6tf2TadLFFafxxXjfx17V/YPiOx+AX9mL5j+IE&#10;07btRvn3/wByvSL/AFKx0qB57m5jhiT7zu33ato6uqMvzq1QB8s3mlQXGh+HGXwhrP8AZkUrf2na&#10;fPvaXZ9//a+equlfDrxHr1vpkeoWOpW2jq11LBaea6Oq/wDLJHr6w2K9O2rV8wHk3hi21Nfga9ne&#10;QTf2l9jliEU33/8AZrwDydcs7N7PUINZttYigt00dLfdsX5/n319rTIu2qNtb2022VRHcr/eX5qO&#10;YD53+Hd/rVt8cpYL6W+1VLqDe8zb1SzbZ9z+7Wx8bvBt14k+JGj3Mc+oW0Vnpl0/m2L7fn/gr32O&#10;2gRt6qu/+9Suke3c22kB8sr8SPEfhtdPn1efUkiuPDbeV+6d991/8VXL2fizx1r3ijT7a51eTR3t&#10;4LV7X7Q0qebu+/8AJ/FX2Q1tbTKjOsbov3WprabaTMkvkRu6/dbbT5iOU+X7z4heP7bVNd0G2lu5&#10;r3QfNvWm8r5J4m/1SVmaV4/8RvFexaH4snvEuNC+13V3qC/JZ3X9yvrB7CB5XZlX5vkrB8QWmj+H&#10;9Lu7mSxie3b5Wt0iT96392gDh/2e/ida+JfBun219ezSaxLLLFsvH3vLs+86N/Etcr8fvEWp+Evi&#10;VpOp6Vatc3Frot467F/3K9l0fwZosOpWWrxaette28HlRJ/zyVv4K3ZtNtLmQSywRzPt27mX+GoL&#10;PmCz8f8Aiiza9s9D8Xx699o0X7b9ru/uWdx/c316v8B/G0vi34bi+vLua8vLWWW3upbj++n3v96u&#10;4g8FaDb2dxbRaVaQ21x/rYliXa1W9L0Ox0Wz+yWNrHZ2n/PGJNi1RJ8r6V+0V4hvPFGsRWN415pj&#10;aTeXtq9wqfK0X3KNa+KfjHTNI1Cx1y7ttY+1aFa6qv7rZ5TvKi7K+lbP4e+HLFrhrbRbOF7hXWVk&#10;iX5t33qsXXg/Rrv/AF+nW837tIvnj/gX7q0+YD56b4uePri4dtOudPtrRdfi0OKGWDd8uz79WNV+&#10;Puvab4NeKW+g/wCElivr21VIYN/2hYP4/wDZr6A/4Q/SNv8AyD4Pln+1fd/5a/36ydU+FPhXXFRb&#10;zRbabbK0v3f4m+/RzFHzbN8etVhbT/HHkM93ceFon+yJ9xZXuNm/ZXV3Xxu8eQ+A73Uf7FaF7W+i&#10;ha+mi/5d9m95fK/2a9n/AOFV+FUs/s39kW32f7N9i2bP+WW7dsqKb4ReFrjR30xtP/0Jm3snmtS9&#10;0CveeObp/hN/wlWkeRqs/wBhW7j2/Kkv96vL9b+OsvidbKfTrZZtM/tO1tYLiKXb5twyb3T/AIBX&#10;tG/w/wCE9DTSt1tZ6fbxeUtv/dX+7XC2uj+CtH0Wx0/RvC81zZWd59tght4NqJL/AH6cSDnpv2kp&#10;k0nzYNKWa7t4H+2Rbv8Aj3uPN8pEqxqXxo8U+H7PW4LzQIL3WLD7PKv2FmdPKl/jf/drTXwTBeRe&#10;IorXwLHCmtv5t59on2ea39+qWl/BTUG0m+sXMWmpeMry3EU7NcfJ91d9Hugd/pXjK51T4ef8JBAk&#10;N/cfZWuFS3f5GZf4Kyvh78Wk+IWrJBY2qm0WzS4nuN3+qlb/AJZVe8K+Abzwl4Xt9Fsb5YbeJNq7&#10;Iq5f4V/Be+8B6XqcTa1Il3f3kt1K1uuxPmel7pZma18VL7wv488cL58U1vZparbW9xLsTe6V3fwj&#10;+JCfFDwVb68tr9jZ5XiaHdu2sr7a4fxJ+yvpHirVLjUrvXtU+23FxFdNKkv8USbUroPBXwUT4e6G&#10;mlaNr2pJaK7S7HffuZvvUe6Bj6V+0B/aV7F5vh68ttKmuZ7SO+Z1+aWL/Z/4DTrH4+yXuk2N4vhq&#10;883UbhoNOt2dd9xt++/+zXO/D79me70ePzNc8S6hcutzcXEVp5v7qJpd3z10eqfAe+fQ9HsbHxHJ&#10;bTaTL5tjcbfnRqfukDpP2hrW6sLeK00i7m1uWWeKXT1+/b+V9/fVf4T/ABuGteF7KXW939p3FnPq&#10;D/J92JHasX/hnvUrP7PPbX0kOpxPO0uoW7/vZ/N+/vqv/wAKTttK0vTLP7dq2lPa2Muny3CL5vmx&#10;S/foA72H476ZqF9aW2laZe6q0sSSzvbp/wAe6t/eqvc/G+DUtJ1O80+0ubaytflTU5ot8TNv2Vk+&#10;FfhLp2i36T+HfEslt5tstveQuvzyqi7at23wLvIfD+oeHP8AhIZP7BuH82K38r50+fd9+gssP8bL&#10;P/hJNNtkln/s/wA1Le6uPI/dee38G+tjR/jXoOteIItKgW8R5Z2t1uHg2wtKv8G6uct/gLc2d4tt&#10;Frjf8I/9sW9a0aL5/NX/AGv7tdDD8JhHdaK/27/kG3z3v+q+9u/go90Dd8beP9K8DQW76g0jy3Tb&#10;ILe3i3u7Vwnhn9oLQ5vCttquuT/Y5bqWXyoVT5/KVvvstb/xN8A6n4q1TQtV0bUYrDUNNd/+PiLe&#10;jI6/NXmbfst3Ktpl415aardwJLFOl9F8jK77/l20vdIPoXTdSttY0+3vrSVZrWdfNidf4lq9WT4f&#10;02LRtGsrGKOOGK3iWJUh+6ta1SWFFFMd9qvQAI6vv21z/im8ns7zRfK+491tkrY03/j33f3mrnPi&#10;I0UOl2Usm75byLbsoiB1dPpkP+rSn/w0AHmVwninW759Uu4NMnWG402Bbhkmb5Jd38DV0bK2g6Tc&#10;PEzXMy7n+f8AiauBs/D/APwm2tXa69BJY6hbqgf7I/7q6i+8tXEDQ8H+GJNQ8Rv4l1HTG0fVVi+z&#10;t5U+9JVql4w8ca1pvjLTLWxtme38/wAqVN3+tr0i8Wa3smWzVTKq/IrV4/Deah4k8bRX1lBBYeIr&#10;P91faZfN/D/z1i/4DREk7vwH/wAf2sf9sv8A2euwrj/Af/H9rH/bL/2euwqCgqnqGpW2lW8tzeTx&#10;21vEu5pZW2otVfEniKy8K6Je6rqEiw2lrHvd68k8P+FtX+MV5F4j8WGSz8P/AH7HQUbarr/DLLQB&#10;wvxc+I8fxa8feFPDnhPTZ/EMVlP/AGlc/wDLK3bZ9z5/96j4c2fxIf4teO7GK503RHuvs97LDt83&#10;b8mz5K9H+F+i2158UPGWs2sUUVla+VpVskK/Kuz79WfD0L/8NFeJWX7n9k2+7/vutuYgfc/8J14N&#10;SLUr7V4NbsYpVSe3S12Ps/vpXqVvMtxbpKv3HXdWP4w1628P6HcXc8P2lV+Vbcf8tW/u0zUvFum+&#10;GfD6anq8q6bD5Stsf7y/7NYlnQ14p8fZvM8UfDuzX78urbv++a9atdYtLzTor6Kdfskqeasu75dt&#10;eC+JvE1n47/aK8H6fZs01ppsUtx538Dt/s1cSJHpfx1hab4S+JVi+/8AZWrX+GTq/wAP/D+37v2O&#10;L/0Gj4kQ/afAevQt/HZy/wDoFZ/wXuftPwx8Ovnd/oqrUfZGdt5lef8AxQ8B6n4ouNF1LRrqC21L&#10;S5fNiS6XfE1eh/LVeaaK2XdLKqJ/ttQUfPPjn4A+LPH/AIgt9R1HWrN0/dO0W19kTK/8K113/Clr&#10;lPDWoaf9sgeW81Nb1n8r+Ff4K9U/tKzWNZPtMPlt91/MX5qIdStJ5niinjeVfvIrfMtAHgvxK/Z1&#10;1DxbL9sgntneK/S6itHZ4kZdm3Y22qWqfAjXLfS/D8Gi2mm6Pd2D+b9rt5X32/zfPt/vV7kPHGlH&#10;xUnh9Zt2oNB9o+X7u2tx5l/vLV8zA5PwPqWs6pp1w2tWi2brO0UH/TWJf42rzvxn4Jn1T466OsG7&#10;+yrqD7VqKbfkZovuV7DLr2mw39vYvewpdzruit93zutXI2idt3y76gDnPiX4eufE/gjVdMs2VLi4&#10;i2Rb68H1L4L+LPE2k63PcafaaPdXEFrEtpaS/wCt8p/7/wDt19K3mpQWFrLczt/o8S72en2N5BqV&#10;rFcwfPbyrvVttAHnXwR8Bt4J0e/82xmsLi8n82VJrnza88+L/wAGtX8V/E59V+zXl/pV1Zpb7bS5&#10;WLymVv4q+kEdaPlo5gPmK8+GvjHQ/Fut3nhjStkV1bMkv26VJUldU2I6f3a639nfwH4h8J33ia+1&#10;62ktvt7QeUksqP8AdT5/u17duWnK6uvy/PV8wHl3xQ+H0vi7xh4d1CGzjm+xxXCtcP8A8smZPkrz&#10;Dw98MfEczW/l6C2iXFnpV1a3kvm/8f8AK33K+mrm8gs7eWed1SKJd7M38K061vIby3jngdZYpV3I&#10;6/xUcwHz9efBCL7Lotmuhx+Va6LcK2z/AJ+mT/0KsdPh74h8H6Hbz6Vof2m9/wCEb+zzxTN/rbjf&#10;9x/7zbK+nflo2K9HMRyng37MvhvX9Bh8VNrVpPZ291eJLarMqp8uz5vk/hrivj1eWmvftDadouq6&#10;Lc67aWfh2e6gsbf5907PsRttfVyba88+JXwwbxNfWWvaLcrpPiiwXba32376/wDPJ/8AZoDlPEpI&#10;fF/hvwzdWN3o2qXN1qOi2tvB9nbf5Uqv86M/+7XFeP8AUPEPg/xHqd9q95d2eq/bIv7J2QO/mrs+&#10;RN9fQFt8Y9c8JR3EXjrwvPZ/Z/8AmIaf+9t2X+//ALNeT6b450b40fFaLWtXufsmhaQ261hmif56&#10;uIHBfBzwZrmk69pXiG80PWb/AMYStf3WrXFwrpF8yfukSul8MWfiy50nxgsEWpWf2yxt9lvCsqeV&#10;L5vz7N/8WyvqWH4o+D922PWrb+791qS4+Jvh2CV4onlupVXfst4GfdRzDOQ+Dug33hXxl4t08fa/&#10;7HVbWWD7Wzv87J8+1mrzL46eKm8efE7RfD8WpahZ+D4Ipft99p6v89xu/wBVvWvT/EfxK1bxBfpo&#10;Ph3Qb1ZZf+Pq7mTYkUX/AMVXR6L4PvrDTYrG0gtNKtF+dti73ZqzEfM91cv4M1iX+zJ9Wttfg1WK&#10;LTtPhV/Kns/77f8AAKt22g+KPEmrWmq3Oua7bPf6/cWUtujOiRWv+f46+rbDwrZ2cvnsv2m7/wCe&#10;033600s4tv8Aql/75p8wHx/f+J9Vtrfw1ouveKNSsLTbf7pod/my+U/7re9ZVz8QviNeahpWmf2m&#10;2mv9jils7i7leLz23/x/3vkr631TwDpWreI7LWp7ZXu7WJ4l3fc2tWjeeH9MvJYmurOCZ7f/AFTP&#10;F92jmA+T4bzU9K1z4kT3mtXN5qfn2u2xm+eL5tm91SvYvgzca9rmveINT1XWJ3tLe6e1tdP27IkV&#10;a9Om0HT5rh5/sMD3DfI83lfPV2z06Cz3+VEib/mbatHMWeJftAeM/EGia3omkaPctpqXUUsrXfmp&#10;F8y/cTe1cTJ8SPHWsRXDR68tgml6Z9on+zxI/ny7/wC/XuXxQjsdStbHSp9Pjv7i/l8qLcm7yv7z&#10;1t6D4J0rRNJisYrKDyli8pvl+9QQGlarLf8Age31Kb/Wy2Pmv/vbK+SpPjv4nt20zSNBu4NNmn3P&#10;FFFAjpL+9/i3fcr7P+zRLa+Qsa+Vt27P9mvGvGf7OemeJtce+s7xdKt5UWJoYYFfb/uN/DREZi6r&#10;8cdU0Ww1OO6ubFNQt9RitYlf777l+b5a52/+PWq634mvtItblbzRbqC6i87yvK8pkT+D+/Xtv/Co&#10;/Cr3FveXWj215exKi/aJk3O23+KvNPH/AIY8NeCfGFvLp+iwPqF5FLtt0X/Wyt8lEeUR5f4h+MXi&#10;h/BsvhXRby2s4tN0JLi6u7j53l3f7X8Fdc/x41fwlL4Ps7aePUrJltbS8t/I+dWZP+etd/4V/Zt8&#10;KR6bFPrulR3+qyxbJ2Zvl2/3P92uouPgv4LfVItVl0aD7RBtZG3fKuz7tPmiB4x/ws7xL4m8feCt&#10;Tubm0tvDl1qdxFFbwvtl2r/e/vV0HjD4i6nc2+oeKGsV/snSZ1tdOhdvknnZ9m9/9mud1X4e+GvE&#10;PjTfoOmfZpVum8i4819jS/xuif3a95vfhvo2qeCF8NaharPp7IqyJ/tf3qr4QPnKb45eKPhv4g8Y&#10;T6zBDf6lPf2dhaw2m54omZPv7a99+EHjrUfHnhVtQ1TTm026Wd4tro6+aq/xrurKh/Z28HW2k3ti&#10;tnO/2qdbprh53aXzV+426u78K+GIPCelpp9rLPNEv8dw+96iRZxPiDx3rzfEKXw9oOn2k0FjapdX&#10;812zJ8rN91K5Cz/aG1ea80q+udDhh8L6veS2FncLLvuNy7/nZP8AgFeleI/hfpXiLxEmtSvcW16q&#10;eUz20uzzU/uNXK/8KQ8L+Fbh9YWK+ubezaW6i0/zd8UUrffdE/vUAcpo/wC03eQtZX2s+HvsGiaj&#10;Z3V1ZypPvlbyP73+/XOax8aPFj+I9VvNVtZNE0lNAW9t4bGfe7bpfkf/AHq9Q034L+FPE3hfREex&#10;uYbSztp7eC3mb51WX7+6q8P7NuhfZ7uC8vtQv/tFmtluuJd+2JH3KlHukBY/GW/1ix1d9P0WZ9K0&#10;uJ4p9TeVN6yrFu37Kz/D/wAdJ5tNtvsmlXOt29lp0V7qd60qI0W75vuf3q3ofgXa2eparJZ6xf22&#10;makrefpaP+6Z2TburB8T/Ba18IeG9VvtG1K7tIhpyQXNurfJOsSfxUe6BU8YftYWOi65cafpnh+8&#10;1hLf7K092jbYoln+5urF0/8AaAtfFPjJNK1C5mhsWupbJGsZf+Wq/fR0+9XUeE/gLoF54LvYo7mf&#10;bri2txO/8avFtrV8O/AKz8LeILi+0y9WG3lnluPs726u6yv/AB7qPcAl+D/ijQfiDpt1eaforW9p&#10;FLsWa4lWV5f97+7Vnxz8Trzwf8RPCnhq20GS/tNWWV5biH/lhtpPhl8Jv+Fe6zreqyam2oXeqMnm&#10;7IvKiXb/ALC/xVp+MvAFz4m8WeH9as9R+wTaX5qumzcsqv8AeSoGcpN8d7PWobSfSkuLC1l1P+z1&#10;u7uD5J3+feif98ferP8Ahr+0TbaxplouvW1xbXE7XXl3bxbYpfKb5tn/AAGtmT4J20Phfw/pH9q7&#10;E0bUW1DzXX733/k/8fryez+FfiObULTw5p+oNqumWDXSRXc1rsSBp/vvv/jqvdEeu+PP2ifC/gzw&#10;4+p75Ly4fTG1K2t0X55Yq5TVP2jtQbwro+tf8I9c6JZX6o32m+i3eVu/i21z/hj9kPUrO3uv7c8U&#10;f2xcf2O+lWrvB/qlb+OrfjD9mfxH40sNMtrzxDaeVb2MVlLD5T7F8p/vrT90C3qHxakS81uzg8XT&#10;XOq6bEjz7LPbaQbv77/8Crc8M/GttE8dW/hfxLqS3Nxfrvs7hLV0T7m7Zuqa4+Bclv4V8a2LX0e/&#10;XpYpVdIvuKuz5P8AxyuHsf2cPE938RrLxHqOp21zaWV59rtvO3eaqbNiRbfu0Ae9eD/iJonjz7R/&#10;Ys8lxFbtsaby9qN/utXK/Gj4tP8ADq68OafaRq+oazeLbxNLEzoq/wAX3ao/Bf4X694D8Qa3PfS2&#10;lnpV1/qNMsXdolf+J/mrqPHngq58VeIPDV9G0HlaXO0sqS/xfJ/DUFle3+OPg6S3u2bXIH+x/JO6&#10;q2wN/drR/wCFteE5tNtbxdXge3ut/lf7W371eSax+zzqV14B0/TIpYPttrrDalKkLbPPVmb5N9bf&#10;hX4L3OiSaJ5Gn21nbxNdS3UMsvmv5sv+1VgbevfFHwPc65o+hz3K/a9ciZ7Wa3X73/A66XwZ4q0O&#10;5updGs9ej1W9t/4N3zqteU2vwR8Qabf+FLny7a5+wQXVvP8AP93zfuulXvg78Grnwj4livNR0+ZJ&#10;7KKWKO7+1bkl3P8A3aCD2rWPEGn+HrX7TqV3FZ2/3d8rU/TdXtNas1u7G4jurd/uSwtuRq4T4xeG&#10;9e8SaNZWeipG6NP/AKT93eqf7NTfBHwfqXgfwHFpmq7ftazyv8jb/lZ6gs1YviPpn/CQaxptyy2a&#10;6XEkstxcNsX5q0v+E00T+zl1D+1bT+z2bb9o89dleMeOPhrreueMNY1JrL7TpTT28pt0f/j6iVn3&#10;pWbrfwi1DUvD+pzwaZJYPLqK3unafDsdIvk/jSqA+j4biK5iSWNleJvmVlqasTwnDeQ+GdMj1GOK&#10;G9SBVlSH7it/s1t1IBXM+MNeks9NuobHa9/s/i/hrT8Qap/Y+lyzqN8v/LJP7zVy99o86eE5WuZV&#10;TU7xlaVv9r+5REDa8N29zZ6Sk15eNcuV3N8vyVleMI/7Y0F7lom8qB1eL/b+etu23QwW+mxo3+q+&#10;ab+CneJPKt/Dl6W+5HE1AFua/is9O+0zvsiRd+9qZo95PfWvnzxLDu+6v+zXAeG9Vk+KjWkrWklt&#10;oVrtdfO+R55V/wBn+7Xb+JLjUNP0G7l0i2judQii/cQu2xGagDiPHF7c+JNbuPDFnrUmg6n5HmxN&#10;t+Sda7TwfDqsOg2sesmM6lGm2V4ujV5h8JtbX4qSaq+vbbnUtLulVYXi8qa1b+NP92vaU+5VyJEm&#10;3eW+z7235a8K+2ahH8Xrf+3GjsNV8pV06aH/AFV4v8af71e8Vg+JvCWn+J1svtkf72znW4gmT76u&#10;tREozfAf/H9rH/bL/wBnrsK4/wAB/wDH9rH/AGy/9nrsKAPOfi1oEfiyTw5o95efZrGe/R54f+e+&#10;z5tld3PD5OnSRQL8yxbVWuc8efDvSviFptvban56fZ5ftEE1vJseJv8AerKX4U3kP2dY/F+s+TF/&#10;C8u7dQBn/s8eBr7wD4GuINV3JqF5f3F7Kjt93c9UfDesafZ/F7xvqF5dwW0SRW9usrS1103w1sby&#10;48+8vtQuZdv/AD3auC+GXgzQ4fil8QLb7EsqLLbttm+f+CqJMf4qa94V8ba9d6fq+tX39nxQK8Ca&#10;Zvf5v7/y1iaDH4a83zV03xX42lli/df2hE+xf++q+kIdF0rTV3LZ21sq/wAexVrH1L4i+E9EVvtm&#10;vabbbf8ApulPmEfO9n4Ans18jT/B3ia5tFl82LT77U9luv8AsVz+ieJPG2t/tFXa6L4V02wl0PTF&#10;tfsM11vSLd/uV77qH7Sfw8sIlZNc+2I3/PpA8teIfAv43+DH8c/EXxRJFe/8TLU/KieGzdtyxJsq&#10;gPRNdj+Neq+GdVju/wDhHbCJoH+4ru23bWb8GfDfxIvvhjpi2ni2xs7fytsW2z3Onz138Px68C+I&#10;LW6tF1j7I7RMu2+iaL/0KqX7L+tW2ufDTZbTrcpZ3k9v5yPuVvnqfsjG23wx+Ijt/p3xGnf/AGLe&#10;1RK8i+OXwfvk1Tw1Bq/iPxN4htJ5W8+Gxn2fL/uV9gVRu9LtbyeKeaCN5YP9U7L92jmK5T5j+Gnw&#10;NZ10Rby01e2tLWK4ltbe+undFb+DfXS2fwK1nR7C01DT7n7N4gaK4S+uPPd/N3fcr6C2rQ/zUcwH&#10;zr/wo2ewvJdQ0+5khluNM+zyzbnd2l3/ADvUuveHta1i41VpX1SHSttvFK6N88qrs37Er6DeHf8A&#10;w0Iiov3aOYDxnTfgzpGpa5pXiPTIrmz+wQSxQJds+9Wb+OsfUvhLfeHrW41Cz17UoXuLOWLUX3PL&#10;uZvuOiV9AeZTX+dfmWoA8x8GaItt8LXtNPa5R2idN9xu3s39/wCauN8T+CfEepWDy2OualDqFq1r&#10;FElvLsRf79e9Onk/dX5af5P+zV8wHz/rGm+LPDi/2VFfX9tpra1B/pnm75Wt2T56r+G7nxZrfia3&#10;0jULnVE0L7ZePFd/ceVV+4jvXvuq+H7PWJrKW6j3tay+bF/vVd8mNdvy/KtHMB47c+HvFHjL+z/t&#10;19d6JaQQS+bDYz/O7b/k315loiReFfhje2Nz461m51D7dcfvkZ0+b/nlv2fLX1giL/dqtNo9pN9+&#10;2hf5t33aOYD541DW/wDhLfDPh/StX8UahpSXWnb98P37xt+z5/krc1vVLHw3qlla23jC9s7jTIoL&#10;eDSUi+SX/wCLr2t9HsZGi3W0b+V9z5fu1E2iWj3STtbQPMv3ZWX56OYDzWw8YWum/Ea7XUPFFzcu&#10;8TP/AGei/wCj2qr/AH/9qvVbe4W6t0ki+dGXerVX/sSxSSWX7HB5sv8ArX8r71W0RYVRFX5KgB3m&#10;Ufw0+uG+JXixvDulw2Nj82saj/o9mn93/b/4DQB47+0T8UJ9UvovCWjxSTQ+eqX00X8f/TJa9d+H&#10;Xw10rwl4Zt7X7HHNLKvmyvKvzs1eBW0M/wDa0Ws6HYy6xa+F2Z5d/wDy+S/8tXr13w9+0TpmsQxN&#10;L4f1yzd/4Ws2atpfD7pJ6R/wjOlI25dPtk/7ZLVTXb+z8PWqeXBH9rl/dQIqfeatHTdSXUrVLlYp&#10;IUf5lSZNjVy9ncQeINeuNbm407Td0Vuzf3v43rEov+DfCp8P2csk8rXF/dSebPK//oNdM71ykz6l&#10;4mXzop20rT/76/fauA8AX+tfEuLUIpbxk8OWt5LbxTJ/rZ9v+3QB7Ok0U3+rkV/91qfXh/g+xTSv&#10;jZqVnpEsn9lWdiv2xHbenms9dbrfj651jXP7B8MQ/bLr/l5vv+WVqv8A8VV8oHbTarbR3CQeev2h&#10;vuxVbSHd8zVw15b6f8N9JlvpWlv9SuG2K7/NLK7Vt6Vfah/ZMS3jL/aEvzbNv3agDe+7UrN8teSe&#10;PNNudB1LR7y11q++23F4q/Z929G/v/LXW+ONYn03RFtoP+P+8b7PFs/2qvlAm0W6j8Sa3caim14r&#10;Vvs8Df8AoddRWX4e0ePQdJgs41+6vzN/eatSoAKKiuUleL902x6TYyRfM3z0ANmuIoVlZ22Ii/M9&#10;eOeD9VX4hfFq91NotlpYQeVapKv3vn+/XTeJLqTxVrP/AAjljKyQr+9vpk/u/wByk0fQbbQfiV5d&#10;tAsMUtjsX/gNXEg9BRPmrkfFWpf2q0umQSbLJF/0y4T+Bf7tafiDWHRk0yx+e9uP7n/LJf79ZT6H&#10;FDHb6DbN8rN5ty/96kWQ+AfDdjth1NbNYUVfKs1dfnRK7O4mjs4nllZURf4nqjqWqWfhnS/Pnbyr&#10;eJfl21zVnDd+MGTU9TVrPR1+aK0b+L/bemBvabqs+sTxT23/AB5f39v3q2vMryTVvidq+jxPqsGn&#10;2z+HFvIrWL++259m+ur1HV7vxHqU2laTI1skX+vvv7v+wtAHXPIqJvZlRP71HyzLuXa6NXCWd1Fe&#10;WsvhyK5aaVJdrTP/AHa7C5vLPQbDzJ5VtreJfvu1QBdRdqpRJXPeF/GWmeL1uG0ySSZIH2O7RMi/&#10;8BroaAH1U1Kzi1KxuLaVd8UqMjVbjooA8U8N+Nrv4U6o/hjxZBImjqzf2driLuh8r+5L/davX9P1&#10;O01W3We0uYbmJvuvE26kv9NttStWgvII7mJvvJKu6uLuPgzoKyefpTXWiS7t+6xlZF/75oA755lj&#10;VmbpXCah8ZfDWlyNHeT3Ns+7ZteB/mrH8QWOvaF9ntrHxVNc3D/IlvLAju7f7VP0n4ZeIJLxNT1f&#10;WoLzUNvyq0HyRVXugMh8c6P4tZ2u9QjsNKVvlh+68v8AvV2dj4u8PoqW1tfQf7KpWLfeEoIdranc&#10;2Kea2xf3Cpuap4fhra/akf7TIiL/AAJ8tP3QN6bxVpUKbmvo9lUY/Hmm3lu72MrXm3+4tOsfDOiz&#10;bmjSO42tt3/e+aq/ibWLTw3Hb2ttAv2+8byoIkX/AMepAT23ie2m+bbczOv8CRVof29vX5bG5/74&#10;qPwxo/8AYulpBLK00u7fI7f3q2akDHbXZ/L3/wBmXP8Au1as76W527rSSFf9ur1FABRRRQAUUUUA&#10;FFFFAB5dHl0UUAFFFMmk8mJm/u0AY9zbrq2txKzZitfnZf8AarP+JCN/wjny/f8APi/9DqXwUnnQ&#10;Xt8/3rqdnX/dp/jJZbmwSOP+F1ZqoDbs4fJtUWpZoVmXa671plnn7Om77+2uf8ceIG8N6bb3O7bE&#10;1ykUr/3VapAz/H3hO91jRd2g3n9m6nat5sDp9x/9hq8qvPjT4o8SWFxbaLpUn9saROsV9CjfO399&#10;0T+Ja9i8XRavHo/maCsc12rK7Qu331rzfRdB0rxH48SVLHUPCXii3XzZX3f8fUX/ALNVxIOws/h6&#10;v/CaWXiyzlfTbiWDZfWip8lx/vf7VdrqF4beBvL2vcMv7qJm272q5XI+Jptnizw/Eyttl8/5/wC7&#10;8lQWWPCviZtYe4tL6BbDVbf/AFlpu3/J/C1dBbXMVzF5sbq6f3lrx268I+M5vGks63Nj+6iZbXVk&#10;/wBakX/PKVP4q9H8D+G5PCvhq102Wf7TNCPmm/vNQBQ8B/8AH9rH/bL/ANnrsK4/wH/x/ax/2y/9&#10;nrsKACs7Vte0/RLdp9RvYbSJf45X21ieO9N8Qaxb29poerro7NJ+/m8re+z/AGa53TfgPoP2z7dr&#10;Ut54hvf4pdQl3p/3zQBFq3x60vcYPD2m6h4mu/4Fs4P3X/fdeP8Aw7g+KPjD4pePbmG5sfCsMksS&#10;yps82VPkr6ns9Ls9OhSO1toreJf4UXbXmHwZf7Z40+JE7c/8TZE3f7qVRJST9nVdYuPtPiXxVrOt&#10;u33ofP8AKi/75Wul0n4F+CdHH7jQLdn/AL0yb/8A0Ku4ub+2s9nnzxw+a2xd7bdzVbp8xRx2vaLo&#10;fhjwzqd9FpVpCtratL8sSfwpXn/7J+g2w+Dun6i1tDv1Kee9b91/fdq9A+Kmi3viT4d6/pmmL5l7&#10;eWbxRKzbfvUfCXwk3gP4b+H9ClXZLY2qxN/vUiS9r3gPw/4ks5bbU9KtLmKVdjboq4T4D/B+2+EU&#10;niOz0W+jm8OXt59os7RH3fZ/76V6L/bdjqum3stpcrKtvuRmT+F1rzj9mZFT4fS3LSs/2q+uJd7t&#10;/t1JR7BRR5lfPn7QGseI9N+Ivhd9A1CaH7LBLdz2ifcuFX+FqAPoPzKK+WvA3xo8Q64zwaLPC9xq&#10;moy+Vcag29IFVPuV7T8N/HN14m8Etq+oLGs8DSpP9n+42z+7V8oHeUz7/wB2vn//AIXF4puPs95d&#10;2timhat9oitfs7f6RFtX5XasLwH8YvGekaHp9nqen22qveWM9xZvbvulbZu+/RygfTclEdfO2j/G&#10;Lxj4g1Lwe1rLpLpezyrfwrvXytqbtjf7VW9M/aMuZfFGtaVLaWl4tray3UD2jP8ANs/gdmo5QPoD&#10;71Nf5Gr5z8SfHTxrbeGdTaDQ7O21qKK3uoE83enlSv8A+hVrax+0ZeaNr1ro8mkLNPEsX9obGbcj&#10;N/co5QPePMod/lrzz4zeJLzw/wCAZr7T5Win82JEf/ZZ1rn9K+NF3f6pZbtHZPD91ef2auoeb8/m&#10;/wC5/dqAPW7a487f/s1Y8yuK+IXjb/hXvh/+0Fto7l923ZNOsVcP/wANIR3ml6beaV4eu9SlvLOW&#10;9aGGVP3SRffq+UD3CivDLP8AaGubjxU6NoskPhddFXVW1BpU3r/sbKZpX7U2galoeq6h/Z9z/oEU&#10;Vx5MLrK8qu+1aOUD3aivFrr44/2XqEsl7YX0LtZxSxaTsTf5sr7V+arF5+0HY6bpssk2iakNSiv0&#10;sG05E3y+ay/LRygesXE6W0DzSNsiRdzNXzn4/wDEN5qS3upWzbNV1RfsWkp/zwt/45a9H8faxPrW&#10;l6PpXlz2D6oyPdL/ABwRfxrXgt/8QtnxS8URfZWv7LTfs9rBDbqn7qLZ89XTiQfQvwd8LQeG/BNp&#10;AkXyN/e/iX+9XepZwJ92Jf8Avmuc8A+MNM8beEbLV9K3JYyp8qP95dtcrY/Hrw9qGorbeXfJAzSx&#10;JePBtiZ4vvruqPiLOt8cak+m6M0dsP8AS7pvs8Vcl4b03/hJLi3s4GZNC0t/mZf+XqX/AOJrzzxZ&#10;8ZtM+Immyz6NLqVsv/HvZslt+9lf+N0X/drpZPjd4S8A+A9Me0lubndZyyxQpBvl/dffeX+789HK&#10;QdN8VPEF55dv4T8P7f7a1T5Wdf8Al1g/jlraS20/4W+BPKgVVhsYPl/6aNXBfCnxxpGp6Q/ijWrm&#10;JNdutOW/utq/6i3/AINtWPH3irwr4+1LT/DjavcwurrdStbxNs27N6bn/hoLMrw3pt9pVrFpSyq/&#10;iPxNO17qM3/PCKvUobfRvh14fln+W2tbdN8r/wAbV5B4p8W6fdLa6h4M1lbC9tZ4rKS4voH2Sozb&#10;Plb+KsfXvE9j4n+KWleE/wC3lv7Rdz6ndzN96Vf+XdP4aog9F8AaVqXjjXH8Z68rQ2m7ZpOnN/yy&#10;i/56t/tPXQa34qttKS4vHikm3S/Z1SFN707wr8UPCXibUE0jRtVhubhItyxJ/Ei/L8tYXiDxhpXw&#10;l1l/7cuYIdMv282J3b51b+P5aks1vDfhufW9Zt9e1JZIUii2WtjN/wAsv9v/AHqsW8LeIPHMt0y/&#10;6Jpa7Yv9qVqdc/FfwvDb2jR6zaPLeQebaxbv9atZXhv4i+HNB0m3bVdVsdNu7xvN8lp/7z0Ael0V&#10;y0fxK8MvptxqC61aPZW7bJZlb5Vapo/iF4eawt75NXtGtLr/AFUvm/eqAOjrn/GXiBdB0tnX57iX&#10;5Iov7zVTs/iDpX2Xz7+5g00NK0UX2idf3tYunzR+LfG11qbSK+maWuyJt3yM39+gDo/BXh5tH05p&#10;Ln59Qum82eX/AGqwvG15Lo/irR76NWdZd1r/AMDb7laln8RNF1DxFcaPbXkc0sEH2h5klVkVam16&#10;3tvGGhsun3cMsqtvilVt6K61QB4e0H+wbGa5nlaa9l3PLK//AKDVvw9bO8LX0qfv7hv/AB2sxL+W&#10;wg8jV9StnvpdqLbo2z/xyt6G/s1j8tZ402L9zevy1IHHRQv418W3TT/8grS32LF/z1lrN+JGq3Os&#10;azpvgzSJfJuL9t95Mn/LC3/j/wC+qfDbeIdF1S9trS702HR7pnuFvppf327/AHah+FdnHc6hrviF&#10;p/tNxcS+VE7/AH2VasgpfFaxgSz8NeDtO+S4uJ1aJE/hVP466PxNfr8OvA7+R++vX/dJ/faVql8P&#10;eFWvPFFx4n1JP9Ndfs9rE3/LKKm+J/Cs/irxRpUss6/2PZ7pZURvvtQBmfDTRf8AhGPD9xq+oTvs&#10;ZPOd5fv/AN53qHS9Nl8fXT+I/EDeTosXz2Ni7bE2/wDPWWtD4yif/hBnWzglubdZU89LT77Rfx14&#10;x428Va58Rf8AhHNDZm8N6Fr0v2K109P+PiVV++7v/Cuyj4hno/hL4kaV4q8QXdzBcR6b4f06XyrX&#10;Y/8Ax+N/G+3+7Xat8QrGZpVtrO9vGX+JIPkal8K/DTw14P021tNO0yCFbddiNt3PW/c6lp+lS2sU&#10;8scL3D+VEv8AeagoxX8YX21PI0G+fd/f2pT4fEmrzSuraDKif3/NWul+Wql9fwaavmSyfL/dWoAz&#10;49U1Vmbdpion995aqzaxqt9utbOCNLj+J/4FqfT75PFMHnwTr9i3MjKv96tuGGK1j2xKqJQBhaVo&#10;Nt4eilvryfzrpvnlu5qpTapqviRXXSn+wWqt813Mv3/9yqnkt4417zRM39i6dKyeUv8Ay3l/+JrH&#10;+KnjKWz0tNI0b57u8lW1+T+DdVkFTwXZyeL/ABVdXtxczX2k6XJst2l/5az/AMbV1HjbxbPZ6ha6&#10;DpCLNrF583+xBF/E7Vd0W207wH4NRHkWK0s4N8r/APodZXw30dLtr3xRd7X1DVG+V/7sX8KUizpd&#10;L0628MaTsD7Iol82R/8A0Jq840fxZZ3+uS+ILyJrm9l/0fTrGH538r+//s76tfGbxJqEz6Z4O0OL&#10;fqust+9m/hgt/wCN66jwZ4D03wTpqrEqvcbf3tw9MC3Z6xew2d1favBHYWsS79u751X/AGqreGPE&#10;c9/ojalqCLDFcS/6Mn8Wz+Gud+K2vQfY7KzlZk024nVJXT/lr/sVgeLde1C/1S08OeHmj/tu6Vf9&#10;ywt/7/8AvUcoHb23xU0p/wC0PN8xPsDbJdnzV1um38Gq2UN3btvhlXcrV5f428N23g/4b3Glaei/&#10;2hqW2185/vyu333r0Xwzpo0bQdPsv+feBY6QGpTPMp9FSAUUUx3oAfRUUL1LQAUUUUAFVNVDNp9w&#10;q/8APJqt0x0V1+agDC8KvBZ+GbTbKroq/M9F5um0m7nZWfzfup/s0lr4N06z1R7yJZEZv+WW/wCT&#10;/vmt7Z8u2gBtquy3T/drO8TeG7PxVo9xpl8u+3nrW+7VSfVLO2nigkuY0ml+4rN96gDwzV7rxH4D&#10;8eaFpt9q99eeGoo3lj8mDfLK/wDBE71614btpL/bq99ZpbXsq7Y0/jSL+7W+8Mc21mVXqX7tVzAF&#10;eXfE7U9V0HVtN1JoPtOhW86vL5K/On96uu8U+LP+EVt7e7ngaayaXZLKn/LBf77VyOpeLFm0nWtP&#10;1W5iRvIe6s7tPuyxf/FU4gb3gPxbH4zm1W+t7WSGwWXyoLiVdvn7f467OsHwPeLqXhDSbn/nrArf&#10;dreqAOP8B/8AH9rH/bL/ANnrsK4/wH/x/ax/2y/9nrsKAOe17xNaaLr2iWN2uH1GVooH/wBrbXQ1&#10;49+1DY30nwl1DVdHl+zaxpDLe2dxt3bHVq4fSvG3xK0G1vbz+1LTxP8A2bYxX95YyxeU7Kyb9i/7&#10;VVygfS0leOfs+al/ad/8QLlVXY2uyqv/AAGqWifF/VfjHofn+FdOubPT5UVPtz/K6y/x7P8AcroP&#10;gj8L9Q+Gem6xBfX329r++e7Vv7u6mB5F+0V4qvLz4jaPEs8kNlo2o2a/Z0/5ayyvX1LDeRSMkXmL&#10;5u3ds3fPXzl488NwQ/Fq9l1fTNQv7S6a3vbOa0i3p9oi/genaX8bNI8MfFDxBL4qlksNTeCJLOxT&#10;967L/cTbV8pB7B8Qfihpnw/SKCdWudTulb7LaQr88u2tNPEn/FFtrV9A9g/2X7RLC/3l+SvmfW/i&#10;X/wlXxauLyXTdUs4v7O+z6Y72u94mZ/nfZXR3N5ryfC3W42udQ1V7qf+z7Hzvnl+b5Hd6OUOYpeG&#10;9c8Va38I9a1XRmj0fSrj7RcNfXC75mX/AGErifgJ8K77x5FZLba9rFhomkr+9dZ3Tz7h/mfZ/s17&#10;d8TtDl8H/s8voenq29bWK0/cr8/zffrB+C/jDRfAPwgsrZbyN9TZn/0f70rS7/7tL7IHpfw7hvdD&#10;1bWNDutQm1KG1ZHgmuW3uqt/BXS6h4W03UtYi1Oe2WS9iieJZW/hVq4L4Pza9Nq2sSeIVi/tC42y&#10;t5S7PKX+BK5H46fFLWfCvjq00jTNXl03/QWuIoYrXz/Pl/uVBZ6FN8C/B01h9kXSo4YfPe4XyW27&#10;Wb71dZoPhjT/AA3o0WlWNssNlEuxYq8f/wCGjG8N/wDCPWniHTdl7frEk+yX54mb/YqprHx01TVf&#10;Euj/ANmaVd2fh/7ZLFPfOybJ1T73y0wPQLH4J+E9NvHuYrD5237UeVmRd33tq1X0r4EeFNE3fY7a&#10;aF/Ke3RvNb90rf3P7tcFeftB6l/wmmmeZod7Z6E1nLdfwP56f3663WPH2r+Npv7P8E/I9vtlnvpv&#10;uf7lL3gLtr8BfC9jb2kcEE8TQXLXaTea+9m/2qqaX+zt4U0e+uLmCOffcRSxfNL9xX+8q11Fz4pk&#10;8DeD7K88QO1zcLsS5liX+JqfpvxB0rUrDWL6N2+xaW7LLcMvyPsX5ttSBn6x8I9A1iK7inWT/SLW&#10;K1Zkb7qp9yq6/BfSodci1WK+vYbvaiS7Zf8AX7fu7q4pP2m9K8VaXqqeH1kh1C3iS4iab5kliZ9m&#10;+vSvFXj618EaDb6hfQSzIyrv8n+H5aoC94w8LWPjTRzpmobvs7OsvyNs+61czpvwR0XTdXt7xLm7&#10;e3t7p72KxaX9ysrfx7ams/jFompWumT2Md3eJfwfaI/Ji3bV/i3VjWf7Q3h/UrOK6tLTUp1uLh7e&#10;1TyPnnZfvbf9mmBufE74Y2PxFtbJbye5tpbKXzYnt3rK8K/A3SPD9nbwWs9yiW9jLZLvb+GX79T3&#10;/wAePD9ho+n6n5F7c2N5P9n3wwf6qXdt2PW740+JWjeA7ewbVfP338vkwRW8W9mb+7S94DkJvgLp&#10;nmxKuoXaWn9mf2VPaffSeKnaV8CLGz8NS6PJeM9u3lbWSJUfbE3yVq3nxx8L6foNprMrXP2KdmTf&#10;5H+qZfv7/wC7WnJ8UNDOrf2fHJNc3HlfaG+zxblVdm75qfvAYvjD4L2firWbjVf7TubO9ZbdInh/&#10;5ZNE/wAj0zTfgjBDdW99earc3moLqa6lPcP/AMtXVNqJ/u10vgz4haH45+2/2ZLI8tm2yeKZNrpW&#10;Zqnxc0hNL1OfTbmKaWw+Vnl+WLdv27N1L3gOS17w/rlhr3iDXNQvvOur9vsWk2P8EEX8b1zU37L0&#10;Wr3l9qy6m1tdXVzFKq7dybETbsdf4q6i8+IOkav8V7TTLvUIEiii2RL/AAPP97ZXRf8AC+vA8dxN&#10;D/bkWY1ZtqxP82z722j3iTQ+GPw/i+G/gS38PxztefZ/Nfzdu3dufdXkXh/4M+IbnQbeTXtT8my0&#10;6W8uoNOWL5/Nbfs3PXo2ofHjw5pviaLTrq7jhsp9OXUIr7+BlZ9tbF98S/C8Oqf2ZLqsH2tovN8n&#10;7/y7N++j3ijzHwT8HdVtfBPg+90+8Ww13Topd32iLcjrL/eqJv2ddZ0tYpdH1qD7RcWNxZXj3cG9&#10;G819+9a9r8K+MND8W2szaNfRXiW7eVL5P8LVL4h8W6R4St0n1e+hsIm+RWmb71PmkB4fqXwB8Qab&#10;prx6LrVtDLcaLFpE7zRbvuv99a1vD3wr8Q6Dea3ZxXljNpWsqvmzTL+9ibytnyV6Pc/Ejw1bX9pY&#10;y6zafa7rb5UPm/e3fcqa48W+HodS+wvqtol7/wA+/mpvo5iDxfxV4G8VWHw30rQbn+z5pbO8t/sv&#10;2eJ98u1/46peCf2f/Eukpa2Ooy6b9kivpdSa7hX/AEiWVvuI9er6F4t0XXtR1DV21W0e3s/3Sfvf&#10;ki/266hPGGiNYrff2rZ/ZPufaPPXbRzAedeCfgzP4V1TwfOrWyJpFrcRXHlL/rWles/40aJq+q/E&#10;jwvLpWkW2qvFa3COl39xd1ewQ69p9zaxXMF5DNbP92VJV2tTLbXtKvleSC+tpli+RnWVflqCzxfw&#10;f8C77QbqW5vFtrm4/sd7KJtv+qlbf9ysqH4A6lJpF7BqEFpcyvpkVrFv/hZX3vX0LZ6laalE7208&#10;dyittZom3VXvvEGn6fa3UstxH/oqebKiNuZVq+YDwXxJ8IPFllDqC+H1tobS6lt/Nt1+R2iVPmo+&#10;G/wK1fR7jQm1m2gmis5biXY7b9m77le5f8JbpUOj2+qz3cdtZXG3ynuG2ferTTULZ40bz4/m+Zfm&#10;o5iT5X8Z/Bzx1f8Ahe70i2ij2StcPE0Ozers/wAnztXrsPw7u9H+Br+HLHd/av2DYz7/AJ2l/i+a&#10;vRbzW9Ps7fzZ7mGKLds3O3y1ZS5idtqsv/fVHMB8i3nwl8VXlnrFzovh6Tw9LLp1vb7PN+eVl+/X&#10;r/7P/g+58L6fqU86X1s906f6PdqiIu1f4EWvW3mXd96q/wDbFmmpLp7Tr9rdd6w/7NHMUfM/xX8K&#10;+MfEnxBSe20iRPs+o27wXFuv3rdfvu71b1v4P6rc+D9Y2212+q6lrqvK6Svv+y7/AP0Gvpr5ahmv&#10;ILfZ5sqpubYu5vvUcxB8sfETwDqH9qeINKi0XVLx5YLeLRZrd38qD+/W74ZtovCvja71XVdM1LTb&#10;TQbFYldFfyrptnzvX0hvX+7Ve8hgmt2WeNXi/iV6OYs5TxJeahqvw51C+0NZIb66sWls0b76uyfJ&#10;XzFo/hXxNc+Bddln8Q6pYXF1ZxRTwpZvvWXf8719i2F5aalZpLZyrNbt914vu0y+urHS41kupY4V&#10;dtu5/wCJqgDx34dQ6rrXwvstNazk0rddNFL5zPvliX+P5v79eNWHhK5/4T7w1fRW2s3Pi2zvrzzf&#10;NV/s8CbH8r/Zr6w8VQskFpLbXUdtdrL+681vkZv7lM/tS+T/AFulf6R/E6NVkHyv4Sm8e23h/W9X&#10;i1e+/t1dOn+2af5UrP5u/wC+m75fk/2K7ObUvsdj4RfQ9V1K5drzfePfI77W+z/7X+3XuqtrV+v+&#10;jWdpZo33mf5np9n4JtftSXN8zXlwvzLv+4v/AACjmLPPPgJea9qHgW0vL65vr/U7/c89xqHypF87&#10;/IiV5lo+q+OtS+L175upx21xFrH2f7Jdyvsa1X+4n3a+tIYY4Y1SJVRF/hWoP7KtGuvtTW0f2j/n&#10;rt+ajmA8/wDgzDJYeEL3zYmTdqN1Lsf/AH68fsPjB4jv/Gmp/YZbtNMl0y/l8m7+d4pYvufJ/DX1&#10;QqRwp8qqq/7NZ66RY75ZoLWHe/3nRF+ajmA+V/B+l/ErTV8FeGp/FUiWusRXGpXl3DF++Zfv7E/u&#10;Vk2a6xq3ibwrqk/iKV0/tGe3n0RF/wCPWJf+WtfYf2O2aWJvKj82Jdq/L91apJ4e0pL554rG2+0N&#10;96VVTfRzEHlnwpup/iJp/iBdR1VNV8ONP5VnF/y12r95nqWbxhfJ4013T4NXg0qy0RVWDTPKTfdf&#10;Jur1HRPDemaD5v8AZ9jBZ+b97yl2bqZeeFdIvNUTUJ9Otpr5fu3Dr89HMWfLWpeOPGMOraV4s0/x&#10;Dp9/e3WnXTS6c8H/AB6qvzpXoXwx8QeKfEHi210vxVqUd/b3ukxakq28XlLE7N9yvW7PwNoNnLdS&#10;waVaQy3S7JXSL79aFvotjZ3STxW0aSrF5Sui/wAH92jmA8n8d6tfal8TdP8ADGnz6fptvp1quoed&#10;fJu81t+3Yteb6X4/gs/jwkmlQQalcakt1b+ckWxFliT+/X0l4g8B6H4nvre81HT4rm7t/wDVTN95&#10;azIfhN4Vs9SfUINGgS9bf+9Rf7/3qIyA8LsPit4g8VaxpqXz2UOsR3n2VbGaPalrL/fb+9XVfEj4&#10;16v8O3t4JZ9PvNQiiSW6t7eJ2+Rn27/9mvQ0+D/hKGzuIF0iPZNL5rP/AB7/AO/uqvq3wR8Ha1Jb&#10;y3mjxzPEnlIzM33f9qj3SDl7P4xavfap4ll+zafYaJo0S7ri4dt7SslbHwT+Ls/xO/t2C5to4ZdL&#10;ufs+6FHVH/76rpbz4Y+H7zS9TsW0+P7PqW37Sqfx7fuU7wT8NdD8ALero9t5P2xt87u25makM4Xx&#10;D8a9SsNX137DpENzpWhyrFeTSy7JW/3a9F1dr7xD4X3aPP8AY7u6jV4pWX7tYWqfCDw5rOuS6nNB&#10;IktxKk06pLtSVl/vLXcRwpDGsSrsVV2rUlHkXiHxtqHwf0PzdTuoNYvZWaXZNLs+X/Zp1v8AHGfU&#10;NS8ix0R5beLTl1Ke4aXZtX+7XUePvhRo/j6SGTUDKk0SNErxNt+Rv4agsPhjouiNcLBFJ/pVmtlK&#10;+7/lktX7oHN6T8cdT1W10ll8MSxXurbns7d5/wDlkv3neppvjpc/2folzbeH5bn7feNZSwrL88To&#10;+1q3tV+EekalZ6PFFLc2Eulo0VrcW8u11Vqo2nwR0zR9Q0m8sdQvbZ9O37FWX5H3feZqQHpcL713&#10;U+mImxafUgFFDfLXPWfjLS7/AFyXSPP8nU0Xf9nm+V2T++tAG3NMsKuzPsRa848VaPc+KtbtLvSr&#10;6xeWKJkSGX59yt/HXa+JNY/snTZZfI+07fvxf7Ncz4N8E+HIdU/tzSJ2mdt3ypPvRd1XEDqPDdjc&#10;6VodpbXkvnXES/vHWtaimO+2oA838ceIdP0XxE0eos00VxYMsVoz/JK+/wDu/wB6sTRdB09tQ/4Q&#10;/VdKkvNK2/aLObbu8rd/yyd6t/E1bZfG2harLpDawulqzTpCu94lb7r7a6X4e+IrjxaNQ1KXTZNN&#10;tWn8q2W4TZLKq/xtVkHW2dnFYWsVtAqpFEuxUX+Fas0UVBZx/gP/AI/tY/7Zf+z12Fcf4D/4/tY/&#10;7Zf+z12FAHm3xi8C638QtBt9G0rUotNtZZ1e8dk3u6L/AAV5f8OPhMnjXxF41vtW1i7vLL7Yll5N&#10;u3lJKsS19C67q0Gi6Ne387KkNtE0rM3+zXj/AMFPiJ4c07wrb2y3jXmpajPLeyw28TPt81/4quPw&#10;knXfDH4ZTfDKO40yx1NptC81pbe0eL54N38O6u103XrHVprqC1nWaW1fypV/utU1hqEWpW6zxN8j&#10;VmXmnaZo91da43+jOsW6d0/iWoKOa+JviK7s5tP0HRVX+2tXZokmb/lgn8b1x/jDw3ovwu8OWn2b&#10;T49V8VX8v2e1muF3yy3Dfx1Y+IXiyDSdf8L+LNOddSiS3fzbSJ1WZoG/jVa43w38XdM+JXxIvdet&#10;rPULn+zYvsukw/ZX2eb/ABvVxIOR+JXirxf8N7rT45bRbaW3g+TUXXzZbq4b+BEr2P8AZ+1LxPea&#10;C1n4hsYIVtduy4Rf9bK3zPXP634Dnmi1XxRq+rx3+teUyWMNw37m3l/uJ/tVn6J+1j4F8PeFYoJ7&#10;m7TU7WLZLYpA7v5tXL3gPSviV4qvJpLfwvoaq+t3/wB9/vfZYv77Vb8N/Drw14NRPs1jbTaw3ztc&#10;bN7u39+vn/wr8V9X1jSdQ8WQWbW13qTf8fDxfOq/wJ/s12fgnxP4hs9I/wCEhWKJ7T7UsV5Dcf63&#10;/vujlA918P6J/ZS3ErNvuLp98r1XuPBOnXHixfEMkW/UEg+zru+5trYtpmeJG/vLvrh/EPxc0jw3&#10;4mXRvIvb+7+9L9ki3rBu/v1iWY/iT9nbw54q8YN4hvJ7v7Q8qStCsv7pmX7lMs/2dtAs9WS8W81B&#10;4klllitHn/crv+/8tbf/AAunw19nt53vvJiuJXt4nZP4l+/XKeE/2gPDk0/iC5u9ckmtIv8ASIke&#10;L7sX+x/eq/eA0NL+AOn6HdPfLfXupXUVnLa20V3LuREb+Gtj4J/DX/hWnguLTJ233rSvLO27d96u&#10;f1v9pLwzpvh+bVYIL68SKeK3a3WBll+f7rV1DfF/w9b6tZaZcSTW1xebEi86B1Tc38O6l7xJrfET&#10;QW8S+DdV02KBbmW4gZEVn2/NWP4F+GttoPwvt/CtzuffatFcvu+dmb79S+JviCnhvxbpWlMqvb3E&#10;Uss7/eeLalaHg/4i6N45hu20q5ab7K2ydHXa61JRxOg/Ai10TQ7vSv7Q32kqokTJAqPEqvu+9/FW&#10;t8UPhK3xCtdNiXU5LD7F/Dt3pL8m37laC/GLwn517E2qKn2Pd5srq2z5f9qpY/it4VbSG1JtYhS0&#10;SXyWd/l+b+5tqiTC8E/BS38GxWUcWpzXKWumPp+xl+9ufdvqvN8F5LLSfDi6RqrWep6G8vlXbxbt&#10;yv8Af+Wul0r4ueE9eure2sdagmuLjd5S0yb4s+Gdl6lpqtteXVrBLK0KN97Z9+mUcV/wofUrOXw/&#10;LZ6//wAg2eW6nhuIN6Tyt/HVv4yeDfEvibxH4Hn0GdbaWwvGlluHi3Inyf3K7DTfit4evLfTPP1C&#10;C2ur+BJUt2b5/mqH/hZSpr39ny2Pkr9q+y+c86f3N2+gk8i8Sfsy6vr2nWlm3iNXX9694ssXyNLK&#10;+7eq16HZ/CO5tdL8R20ep+TLqlnFaxTKvzxbE21oWfxo8Nal4w/sCx1CC5ZbV7qW4VvkiVa3V8fe&#10;HpNJl1VdYtH0+Jtj3Hm/IrUc0xHD/BP4M3fwuk1ue5vILyXUfK/1MWz7ibax5Pgdq+o3HiKK6vLG&#10;20/VNjfZ7SJvndZd29q9Q8H+ONO8bWN1eae2+0t53t/O3fK22rdj4w0XUvN+x6naXP2f/W7Jfu0i&#10;zxTR/wBnabSPGl7qEkdjeW8t497FcTb/ADomZf8Avmtvw/8ABGfSbXQY55baaWwsby0lfyvvNLv+&#10;evWpNYsYd7SXcCbE81tzfdX+9RZ6xY6hZteW13DcQL96WJ9y0+YDwC8+APiext7eLTJ9NuUbRf7I&#10;l+1r9359+9K34fgvqWj6L4oWzng/tW/s4LWzu9vzpsi2V6bo/jzQNb0b+1LPV7WbT92z7R5q7N39&#10;ytC41vTLaNGm1C3hST5lZ5V+ajmA8G+FPw98WfB+41Bvscd/ca9qNvuRJXfyIlT53d66f416bq9n&#10;4g8Na9pmn2uti1820bT7pvvNL9xq9C8U+MtI8JabLe6jeRoiJu2b13t/wGuY1vxNZv4vSe5bfZaX&#10;Z/atifM7M3+xQB5TefBfxZeXGt209rp8z6zfW96upbvnsFX70S/7lSar8GdV1LUXgW2tprtvEX9p&#10;S3G/5/suz7m+voGbxJaLpy3O5fNaLetuzfP/AN80/RbdbO38+5ZVuJ/nZmo5gPlW6+AvjWXQda0j&#10;TbT+zdE+2RXUFi86NLLtfcyb/wC7XUaP8C7m4tdES6024S1/tj7bfWl9Pu+VU/h219Lb4t23ctHm&#10;Kn8S0cwHzs/ws8T6T4l1iDT7SD/hHLBZb3R4fN+9cSp9x0/upXmug/Cn4g6kvij7dpk9tFqS2qeT&#10;5qJ8yv8Avdm2vs25uoobWWd2XylXczf7NVNB1vT/ABDpsWoadOs1pL9yVf4qOYOU85+GvgO88G6h&#10;4vitbZrOxunV7NN3ybtn368b8H/DfxZDdaxLqcWqPqq210jb1T7PPu+58/8AFX13/Dto2rRzAeKf&#10;FDwZeax8GdEsW0qW/u7NrV5bRPv/AC/frl/+EM1OG88Va9Bot27W+nRRaZaXEr7PufP8lfSv3qqX&#10;eoWlvdQ2ss8aXE/+rib7z0cwHxrZ+BvEet+DddXV9K1Ca0XUbW6it0V0fb/HsStPxJ/wllz8VdKn&#10;0XSNSsLK3nVPkV/3tvs++719e+SqLVea8tLa8htpZ4kuJf8AVI332o5g5T5c0r4da9eapokt5Prq&#10;fbPtT32+d/8AgFUtV/4WJbeHLT7Guofa7fTJYmmdPnX97/6Fsr67RUko8lf9mjmI5T5R0qHxOvgn&#10;UI7bXNQvIrq8tYlSFZUlt/7/AM7Vm+LvDGpo0VjfT6y+lab4mi8qbc+9Ytn9/wDu19e/Zok+6qpT&#10;mtopPvKr0cxZ8sJ4n1z/AISh/KvtWfxB/bS28Fi6v9n+x/3/APviu3+PWu3Nr4g0KwudQ1DStEuI&#10;Lh5bixV/mlVflT5a9u+wweZu8pd/97bRNYwXOzzYlfb/AHlpAfFWj6344s9J8KaRZ6hJo+n/ANk+&#10;bBcXe+LzbhpX+/XtX7Q0t3H8KdFa+vpba4+2Wfn3dpFv2/33r2WbR7O52+bBG+z7m9fu1LcWMF1F&#10;5csSzJ/dZaAPl3/hJ9c/tKWDT9Qu/EOmW+tW/wBjuLiLfu/dO7p/33XP+APid8RNVsNb1y51CDYu&#10;nXks9i8u+WKVd/lbE/hr69h0q0hVFjgjRF+ZVVaqw+FdIt5LiWLTrZJbj/WusS/NT5iT5X1v4reO&#10;vh7o0v8AxMpNYuLzR7W93zRbEtZZX2tWlc/FD4g2Hga+1GXVLF7eC+TbcwzxPcPb7Pn2/wAO6vpa&#10;58N6ZeRNFJZwujL5Tbl/h/uVky/Djw99gWx/se0+yb/N8nyl2bqOYRwXxB+LN94b+Cem+JtFWS/u&#10;L/7PFFNMu1081vvtXGXPxr8b+EvhzLrl9p0Wq30Wo/Z4LGFkeW8g/v8Ay/3a+hrnQdMvNJ/s+5tI&#10;JrLbt+zsvyVU0vwNoem2tvHBpttCkTM0Wxfu7qCzyfwf8R/EHizxNDYya7p9hFa2MF3P8if6U0v8&#10;Cf7v3axPhv8AFC78PfZ9PnuY/s942rXvnXDfxRP8iV7c/wANfDT3lvdNpFsbi3+WJtv3aj1L4X+G&#10;NVt7eC70e2mht2dok2/d3fepAfPbfHTV42tNbWC2/tK80e3bf/yyVpbh03/7tO0H4leJdF8aeK4J&#10;9Tsb/U7rUbOwgu/+XeJmi/uV9B3Hw18NTae1m+kW32doEtdm3/lkn3UrPh+DXg63064sU0WBLe6l&#10;SWVf7zr91qfuknk+rfHrxTp2i6h/oto76XqzWF9qcK7oli2/63bXpHjz4kXOg+FdBudKa2vL3WJ4&#10;reCaX/VfN/HV27+DXhO80aLSn0xRYpK0vkq7fOzff3f3q1de+Huh+JNEtdIvrNX0+1dXgiT5PK2f&#10;c20ij590v44+IPCdxqtpeIuq6tf61cQwfZ0aWGJIk/gru/A/j/WPGHxI8Pte2s+lfaNEe4n05/4X&#10;83Zvrrf+FKeEU06Kzg0xbZIp3uFeFmV1lb77bq6LTfBulaXf299BB/pdvB9lSZ23N5VAHj/irx54&#10;l03xf4lubbUmGlaJqNr5tvt/5YMnz1NrHxfu7fRPFGvx6gkOmy3Kabo+/wC55v3WevVbj4faLcjX&#10;vNtlf+212Xn/AE1+TbWZb/CPw3Z6XommJYL9h0lt9tbv8y7v77UAY/wF+IknjjwtcRX19Ffarpc7&#10;Wl5Mn8TL/FUvxK8eeIPC3iLwpY6Lp9teW+qXTRXDTS7Nqr/dqaT4R2Om+I/7T0SVtH+0XSXF9Db/&#10;ACpPtWtvxh4Bs/GdxpU9zLNDcabP9oglhbbUgeb6P+09p2seLJdKi06R7TdLElwnzfNF9/dQn7RX&#10;9oWFw0uj3ejpPp0t7Z3Dsj7lSut0H4O6Z4bur1rS4mS0umldrf8AgXf96i6+CmgXlnZWzmbZa2ct&#10;knz/AMD/AHqr3QOH/wCGpNFs7yy05oprx1WJbq43fOrP/sVvL+0Npz629t/ZV6mnxXX2KXUP4Flq&#10;Wz/Z+0jR/Ef9q6fcyW3m7PPhdVZG21d/4UjpX9n3Fp582y41FtQb5/4v7tP3AOVm/aElvPFGlRW2&#10;nz2ehS+a731wnySqv9yu18J/FSz8VatFp7abeWD3EX2i1luF+Sda5qz/AGebWKS3iudau7rT7VZU&#10;gtG+4qy1u+DPhdP4b1i0vL7V5NSSzg+y2qMu3ylo90gZ4k+O/hzwz4gfSp5GmlgZUnaL/llvfalP&#10;h+Omg3GuJp0Ud24+2fYmu/K/dLL/AHKz774G2cnjm68Q20sP+msr3MNxAsv3f7tWP+FOQIvlLeMi&#10;f2t/av3f/HKPdLPUI6qaxqSaVZtOw3n+BP7zVbT5q4/4oXElnpdhOn8N7Fv/AN3dUAdHpV1eXlur&#10;3lsts7L9xX3Vz3jXwLB4kWK6gf7DrFr81tfRffT/AGf92uuT7q1k+INLn1ay8qC8ls5VdX3Rf+g0&#10;AeV6Xba948v0vv7V/srW9LZree0274bqL/bSvR/A/hhvCugpZytE8u9nZoV2r81Zmj2Mmr69Lcz2&#10;32DULB9nnQt8k6NXc1cgCuc8Qak9rq2iWy/cuJ9jf98VtX99BptnLdXMiw28S72dv4a4X4iartsP&#10;D+vWf761tbxJXdP+eTfLvqAOi8OWbNf6tfSf8vE+xP8AdWt9EVPu1y1t4psZ/FtvpFjN5z/ZftEi&#10;xN8ir/BXV0AFFFFAHH+A/wDj+1j/ALZf+z12Fcf4D/4/tY/7Zf8As9dhQBwPxK8BwePpdN0/UNSa&#10;20rczXNiku37V/sVtab4Q0Hw3pMtrY2dtp9osWxmiXZtX/eqr44+G+lePorVdTScPavvilt5WR1r&#10;Aufg/wCHNK0a7W+vr59P2/v/ALRePs20AZ3g/wASaZpXhnVbPw0s82mWHmv/AGndtvRm/j2t/FWF&#10;4P1CL4uaHqt9qdzfQ6hawNF9kZvKTbs+/s/260vhN4N8Jy6fLY6RPqV5o9q37q3u93k/8B/vV02o&#10;zanpuvXEukeFoXd1+zy3by7NyL9yrA+bfiR42068+G9xorWK/wBsNZra6T5K/vW/gd0avTP2fPGU&#10;XhXSdH8D6vpUthrEVt+6fyvkl/4H/erDsPh74o+IXje48R2N9baDaWH+i2dukCSojfxuleizfCjx&#10;Vf3UVzc+NrlJV/54wIlXLlIOE8dfCjVfH/iDxH4c1D7WmmSzxaxpl8jfIsv8cT1z/hX4Azv4y/sG&#10;+1CCbR7Vvtt4lvAiOzN9yJ3r0bxP4MtvB9ukuteMdZmlumZIk+07NzbKh+Gn7PelJo6arqVzqT6n&#10;f/6RLvvG/wCAUc3ugPT4P3lh4K8R+GoNQtraylvlutOd2/1S79+yrVj8EdQbVkeXxM02ifavtraf&#10;EvyO/wDvf3a1br4L+B4Z0W+kbzZW2qk14/zN/wB9V6Do/hux0GBIrOLYirsX5qjmAl0qwl02z8qW&#10;drl9333rzzVPhZqsPji+17SNaWzg1FUS8t5YN+7b/dr1HeqVy2sfEjwxo+pf2ffazbW2ofKv2d3+&#10;f5qgs8d/4Znvry4igvPEfnaPbz3FxFbrB8/73/bqXw3+zTc6boN3pkt5p/zKsUFxDa7Jdqv/AB16&#10;9/wn/hyHXk0ptVtk1Nvu2+752q/rfirSPDFulzqt9BYRfcV5mq+aYHmHib4L6hf2+p/Yb6BLif7O&#10;8G+L5FaKucvPgJ4j1v4g2muahq9tNbxXUV1sdX3rt/gSvSta+NHh7R/EOm6Zc30CW9/A08V75vyV&#10;Bf8AxasbbxHd6ZFA1y8ECy+crJsZWej3gOU8VfCXXvFvii91CC+XTZYoJYopk/2q0vgh8HdT+Hae&#10;IP7SvIJpdU2f8e+/5dqbP4q7u38eaD9vexbWrH7b/FD56b1q7Z+MNDvLKW9g1W0mtYm2STLKuxaO&#10;YDxp/gz4q/4RO48PfatNe1t7prq2uHi+eX592x6t2fwd1zVNSfVdXbT0uLjUbe6ltIU/dLFF/wCz&#10;V6PonxL0TWl1CdbyO2t7Kf7O00sq7Wb/AGa2017TZvs/l31tun/1X71fm/3aAPJZvg7d2bJdRfZk&#10;8rWJdS+Rfn8pl+5XBeAPhj4q8SeGtP8AtljY6bb2sV55TIrpNK0u9E319P3uoWmnqn2m5ht9/wDz&#10;1fZuql4h8Q2PhXQ7jVbptlpbruZlo5gPmxP2ddX03xgl9eQfb9MaC13ul46eR5SfP8lW9K8K+I/H&#10;+qarqGmfJp/9p3SLNdrt3L5WxNn/AAOvddE+IGjeIV1DyJ9iWcqxS+b8nzMm+uhtntvK/dNHs+/8&#10;lHMQfNlp8I/GNrI95p+kabpV7a6B/ZsU0Lbnll31U8MfBPxdoml3dzc6fFftLq0V7/ZlxPv81VTa&#10;9fUf2mB22+au/wDubqfvif7rrRzBynk3w38B61onw38RaZcwQabqGoz3UsUNu3yReb9yvMtE8K69&#10;H4jXQf8AhH49HuF8Nyxbll3/AGqXf9+voX/hPtD8uVvtf+qWVm+X+596ti0ms9SjhvoNr74t6S/7&#10;LUcxZ4FqvgfxV420G4a50qTR7v7Ha2vkpPveVYn+eu1+EfgmXw34e1uKeC7he/nZ/Ju3R/4Nvy7a&#10;9R8yP/Zp25aOYD5KufhX4hh8B6PpVnos+m29hqN095DbqjvPu+5KlbH/AApnUryLT7a7tLnUrS18&#10;PSxRPdt863DPuSvpTUtStNHs5ry7lW2t4k3SSv8AwrT7aeC9t4rmB98Ui7ldP4lo5iT498Z/DHxB&#10;rFld2epeGr7VdQltrBLG7SX5INmzelbt58Ltae6+IuofYbl9Vumt4tOm3f8ALL5N+yvqvYr1zniH&#10;QbvULy0vLG8a3liVkZP4GVqOYXKfKulaV4q179pHRLyXSLmz0zTbxopZkX5JV2ffd67j9oe5im+K&#10;GhWNyuqXlu2j3TLaaez/AOt/gd9tfQem6VFptukSr8/8T/3qRtE0+41RdQa3je9ij8pZdvzqv92j&#10;mLPjjxsnj2b/AIRe2i0/UIdVs1sN13Dvd5V3/P8A7PyV6R4i0rVdKtfHfiGWz1LUr1r5bW1t3lfY&#10;sTbPnRF/hr6HmuraG4hilkjSWX/VK332oubyxh+WeaNPl3bHajmJPD/gIuvf8Kl8UQauk7yrPdJZ&#10;rKrJui2fJt315LbQ6vZ6DFZ6r/bOlfZdO36TDaK+xrjf/Htr7NhmtpldYJI32/e2tTEWzuk3L5cy&#10;r/dpFHzV4P1jxDZ/G7SotVa91X7ZZqkqLvRLBtnz7/4Wql8fvHmvaV8SrKz0OK+tri1ntf3259kq&#10;s/z7U+7X1K8Ntas07eWn+01E1jbXPztFG/8AtbafMB8ZeE/iR4j1vXvEE8ur31ncW8F55CPK+ydl&#10;+5sT/YrqHufFvhXwz4a1Nr6+1jVbizuLqWa4i3urf+y17fovwd8L+G9YTVbe2bzomZ4vOfckW/72&#10;2u0eGCZU2xK6UcxB8323xEl0HQfDmpxeKrvUori8i/tN5l3pBuT50rj9V8W6r4/v4tTivrlHVdSW&#10;1uEV0dVX7myvrf8A4RzSltXg/s+28lvmZPKXa1Ph0TTYYkVbOBFX5V/dUcxZ8r+HvG3iGz8OeH9I&#10;/wCEzks4V0lr1tUuF3vPL/zyrb0f4m+PPEDQz/afs0VloTahPCsHz3Uu/wCSvoJ/BWgTW6QS6VaP&#10;FF91GiX5a0E0ixh+5axp+68r7v8AB/dpAfMXgn4lfErW7OW8+3WNzbz6c9xtuJYv3Ev8FesfBT4h&#10;L4q8KRfb9T+06t5r28qTbUfev39v96uws/AHhywa4a20i0h+0Lsl2Rfeqva/DjQ7HWbLUraxitpr&#10;JWWBIV2qu771AHj/AMZvi54h8MeIPEEelarZ6VFo1itwsN2v/H07NRqX7QGpaVpuutPLaJdWsWmv&#10;BC3328/Zv/8AQq9T+Inwp0P4i6bcQahZR/aJYvK+17fnWnf8Km8LzTWVzeaRbXl7awRQJcTL8/yf&#10;dpgeP+Evjl4z8U/Er7JbacsmiJqb6fPDtVfKRf8AlrvrW+Mfxo8S+G/HH/CNeGrFZpYrD7azPFv8&#10;359myvWLX4d+H7DxA2tQabDDqbfM0yrR4k+Heg+Kr6K81PT47m7iXYs38e2kB454u+MvjOxutQns&#10;YLG2tNJ061vbq3lXc7NL99K7X4tfELW/CfgfTdZ0e0icXDRNdPKu/wCzxMm522/xV2s3gfQ7yK7i&#10;l0+J0uokin+X76r92ovFXgPRfGGmxafqlp9ptYvuxbttSB5f/wANASW1h4ludtpcxaXp1rdwTK+1&#10;J/NrpviR8TdS8K6X4UbTNPgvL7XrqK1VJn2pFuTdVzVfgX4M1iSJrnRYn8qBbcInypsT7q10eqeF&#10;dM1j+zPtdos39nSrLa/9M2X5aAPGvDfx+8Q3mqaOur6NZW2n3V/caVLcRS/dli/j/wByotH/AGm7&#10;vUtW12xh0y2v/sFsl7E1uzKjwb9rfer1WT4TeG5o7eJ9PXyre5lu1T/prL9+sHw38AvDPgv+0rjR&#10;bZvttxZvZK1xJvVYm/g/3aoDNuvju2oagtnoOlLfvcXi2VncNL+6lbZvf/viqUPx91W/uNH02x8O&#10;Lc63eajcafPF5/7qJoPvtvrV8LfALStD+Hei+HJ2kSXTZPtCXdu2x1lb777q6Lw78I/D3hhtJlsr&#10;ZvO05pZYpWf52eX77tT90k87uvjc3hbS9Y1VlW8l/tGeJre6n+6sSfP5S13t/wDF22tvhTb+NYLK&#10;e8t54IpVt0+/81ZPiD9nXwvr3zyrcwytLcSs0Uuzd5/31rq/+Fe2cPgi08MWM81hZWsSQxPC3z7V&#10;pFHCXP7QDbYorHQ21K4WwbUrr7POuyKL/e/vU2+/aMgSV207Qbm/srezt7+e73oqRRS1YT9m3QLO&#10;1SLT7y+sJWga1nmil+e4id9zo9dB/wAKZ0NdN1Cxiilhiv7OKyl2N/DF9yn7oGh40+Ilr4P8M2Wr&#10;/YZ9S+2SxRQW9v8Afdn+7XE3n7SWi6bapFd6fNba158sTadLKu9Nn3/nroPin4B1DxR4f0DTdIle&#10;2+x30UrSq+1kVawLr9nbTLhre8fUbl9bSeW4e+mVGeXf975aPdA1bb4+6Vfz6PBp2mX1/LqNr9t/&#10;cr/qov7z1Wsf2gNF1LQX1VdPvvJe5W0todm552/3a6HSvhlBperpqsV032tNO+wK235f9+uPh/Z5&#10;8m/uNTXXJU1JryK9idIlWJHX/YpAbSfHjw/9lV2tr5L1rxrL7D5H73zf7lPm+Onh6Pwv/bwiu3sV&#10;laKX91taJk+9upmk/Be1sdUi1Oa+kub/AO3vfzuy/edlrj/EH7MP9paa1nBrkiRPPdSyJNFuT97T&#10;90k9As/jL4c1LXNP0qzaa5uLyBbhfKi+RUf7u6rHjP4taD4Dv4bHUnn+1ywPcLFbxb/3S/eeuI/4&#10;Z/u4de8JXNtqsdtaaDEiedDFsuJdv8DP/drr/FXw1bxJ4lfVWutm7SpdP8nb/e/iqCg1L4xeGtNX&#10;T5Z55kt79UeK48r5Pm+781RaX8a9Bv8AVtds5PMs10iVIpLiZfkfd/drzfW/2Y9X1L7DbLrivp8C&#10;267JV/1Xlf3K6PWvgvq+oW/iW0gvraG31JoriB2T51lX+9Ve6B3Ws/FbwxoK3H23U4oTbuiMv+03&#10;3aim+LXhqHUrTTpLxoLu6X9wssTKjV5vp/wH1y81h9R1rU7SaVr+K6aGKL5FVE+5VfxZ8BfEHiX4&#10;iw67JqcEmnQXiXEStv3RIv8ABto90Ds/DPxy0O/0V77VZ4tLf7VLbxQ/ed9v8ddLH8SvDlxrFlpk&#10;WpRzX11F5sUUXzfLXhuq/sw6q11p+oLLBfvE1wsto8rxIyy/7tdF/wAKd1zR/HXhzU9Fgs9HsrCC&#10;KK6mSV3eWJP4NtHuge8x1z3j7Sv7Y8L3sC/63b5qf7y1V1LxzBbzpZ6bbTards2zbb/cX/eeoW0r&#10;xPr1vi5votKRvvJbruf/AL6qQNrRtUlvPC9teQrvlMH3P9qsBNYn8W2r3ei3KpdW+63nsZvuK3+3&#10;XnOu2mpfCP8A0aLWL6e3vG/0WaZt6RPu+fdXY21h/wAV5aavoLLMjQbNT2fcl/uP/vVfKB3HhWwu&#10;dN0S3gvn866VfnatimJ93dT/ADKgDhvi7cLbeEJfNdUtJZ4knZ/4Yt/z1m/8JDF48sLjStBiZNKi&#10;i2tqDxfum/2ErsPGE0Fv4fu3ntlvF2/6ll+9XDaDD4ntP7V8PmW2cNEstnceVs2RN99NtUBb+CPh&#10;6z03wrDfJaLDqF1uWeX+/tevSao6LpcWj6Xb2cS/JEuyr1SAUUUUAcf4D/4/tY/7Zf8As9dhXH+A&#10;/wDj+1j/ALZf+z12FABXm3x9+3J8L9Yaxia5ZFVmhT77Lv8Amr0mszXprGHS7r+03jhsmXbK833N&#10;tAHn/gP4uaZrk8OlWmkXdtcJAr7NnyKu3+9XKePPjFLo9v49ZbmSZ9NVbeCxSL+Jv40f+Kt74V/C&#10;tdBv9Tvvt0j2lxLvgSKXdFLF/BXe6l4D0XVbrz7mzjd/K8r/AIDV+6SeL3l/4u+Hvwo03X/DUv8A&#10;b0XkJcPaOn8Lffetv4R/E7U/Ft0t5q99bWcXlfNbvOu9n/3P4a9a0Pw/Z6JpFvplpFssrddkaf7N&#10;Vf8AhCdFW489NNtkuN2/f5VHMI8s8X2UHxH+M3hqx8zzdM0uzlvX/wBp/urWfonj9fDEXiDTfEf9&#10;s22py3jbZoYHlRYv4PK/2a9am8CWH/CVWevRmSG7tontwkTfK6t/erofscU3zNGr/wC+tHMWeKar&#10;f2PxLXSrPT/Dl9cvayrLFqd3F5Xlf7de220bR28Ss3zqtKkKw/cXZUtQAx0+WvB/G3wLvvEmqeM9&#10;QVbb7RqjW/2OZ/vrsr3iSqV3qsFhDK8zqREm9lT7/wD3zQB832Hwc8Y2uqf2VLZ2M1k2oxXv9uO3&#10;71VX+Cu9+LvhLV9S1bRNT0/SINeitVaKWxuG2fe/jr02w8QWl/psV4suyKVPNXzvkbbT7DWLHVbN&#10;LuzuY7m3b7sqN8lXzAfK+q/BnxRpV5ok6+HrTW0gsbiJoWl2eQ8v3Nn+5RefBDxVbWFxti86X7Lb&#10;pvSX+66O9fV1y6/d3fO1EafL97fRzEcp8I/D221W88VXsq2a3+sN9tTTv+mTf9Na6jw98IvG1tpe&#10;q3lzoslylxeWtw2nvKieeq/f+78tfXcOiWNnK88FlCkrfeeJfnarbukK/wByjmLPjm/+Hvja28Oa&#10;hZ23hz7Hb6lqdxcfZ4djvEuz5K6Pw94J8R6J4t8Dy/2LfXN3b2sVvefaPmt1X+N0f+Fq+mJtryp/&#10;cq0l9BuWJZV83b9z+OjmIPEv2m9N8Q6xp+n2ei6VJfKyS75YYt7o+z5f92tjxVoOq3nwAt9Na2kf&#10;VfsNuktv/Hu+TfXqeq6xY6PYPd308dtaL96ab7i1HqWtWOn28Et3PHDFcOsUTO33mb7tHMWfJHif&#10;4e+KLm4dmtr620qXVt86Qxb9y+VsR9n8Vb3/AAgHirQdN8PwaHealcpq1m2n3VxN8jwLv3o+z+Gv&#10;qKGFU+Vl+WpvJX+5RzAfI72fij/hc2mLFp99ZxWF59laZFd0nt1i++717p8HfDMmg+Fftd59p/tW&#10;6Z3n+0Ozv999ld89nE/zbasImxaAPl+/0TXk0vUNun3yI1rqTsiL97c/yVmaJZ6rbWGpxeHINbh0&#10;xrGzt50uN+9bjf8APs/4BX1ptT+7SKiovyqtHMRyny/4/wBKn0TWdb0xm1vZa2MX9hfZGd91w33/&#10;AJ/72+tvw5fazafG2wi1FrzUhdWsSOu10WyZYvn3fwtvevoVoVZtzKtQ20ltcM0sBjc7trMtHMHK&#10;fOH7SVxNfXHiDTLm51S2hXTFfTobFX2XErP8/wB2ucm1jxnc+N7TTItV/seKw+xxWaTebsli2Jv+&#10;T7rV9azW8U3+sjV/95aimsYJJElaCN3X7rbaOYs8p+OOuz6S3hizbULvR9HvLp1vr20T5lVU+VP9&#10;mvKvFXjzUrXVtbgi8ValC2nWcH9hQojf6fv/AI3/AL392vqu8tYLiDbcxxzRf7a1Uk0fT7mWKVrS&#10;F3i/1TbF+WkB80a34m8dNf6xrn9tXdsmm6nYW8Wlov7pt6J5qPVKHxhqfgm3+IFzc+JdUmu5dd+y&#10;2tpu/wBRu+4/+ytfU82lWsyvugifc29vl+81QzeGNKu2uGn0+3maf/W74l+amB8kWfjbXPF0nw/u&#10;dV8RyaJdQXmpRPqDp99FT5Pmq3qvj/V/FXhffqDfaX/sm6/0vytry7bjYj19UTeD9FubVIJ9Mtni&#10;T7qPEvy1P/wjmmeSkX2KDylTylXyv4P7tHMB8y2fjzWtNum0qxvrbQVur77PLqEy/cVbdGrkvDfx&#10;m1rwZ8KrdrbWmvNVa6vLhnWJNk6q/wDtV9e6l4J0PVLd4rzTLaaJn83a8X8VZ958LPCt/a29tLod&#10;k9vb/wCqTyl2rRzEnzj48+K2vePNCu4YtXtdEWD7FvsnT57hpdrttr6js9Rih0HzYpFuXtYPmVG3&#10;fMqVj3Pwp8L3l6l3PotnNdqqokzxfd2fcrQ8MeDbHwrb3sdmWf7ZO9xK7tu3M1Io+eY/i/4x8ZaD&#10;4ikntPJ0qSwuHR9qq8DI3yV2PjDW9e0H9m6y1DRtQWz1VbWL/SJvnr02z+GXhzT5b2WDTIU+2fLO&#10;n8LVoal4T0rWNBfRryzjm0xk8r7P/Btp8wHzz/wvrxnb+JIdGs7GPVX0+KD7YyQf8fG/+638Nac3&#10;7Qfiez1aW8udMsk8Pxaj9g2K/wC++79+vS/+FN+E2v7e7XTFS4gVURkdl+Vfubq2Jvhr4emi8ptN&#10;i2ef9q2/9Nf79HNEg8U8K/tQ6v4ge7uv+Efb+z/KleKXy3Xbs/vNXpXgf4ha1qXw5l8U+INPtrBG&#10;ga6it7d9/wAn+1VnTfgp4Z0qe+e1tpEivN/m2/mt5Xzf7FdXD4XsYfD6aGsC/wBmeR9n8n/ZokWe&#10;Mx/tAa5Zaloi6hpFp9k1azlvYGhn+ZERN3zVY8QftKweG9Ntby50z5LjSv7Q2I33W37VSpbf9mfR&#10;9M8eaJrFizf2fZW0tu9pcSs3yP8AwrWxa/s7eDrH7X/ossz3UH2T99Kz7IvvbEo90B/wY+LN98Tb&#10;fUP7Q0j+zZrVk2uu7ypVb+7urn9V/aVs9B+JCeHLy1ge0laVFureXeytEm/569O8H+CYPBlg9tbX&#10;Nzco38dw29645f2cPCY8S/208U7us8twtu0v7pWlTa9AHnUn7Q3iFfG1lqV5pUln4c/sK61KK3SX&#10;d9q2/crYm/aY1K1W+aXwZOiWdrb6hK3nr/x7y/x/71dLp/7NXhmx83zZ768RrN9PiW4n3eVbt/At&#10;dDffBnQ9Qs9QtWSVEv7OKwl2t/yyi+5SA4zW/j0nhvXNSeK1u9VVms4rexXYvzT/AHKP+F7pqWo6&#10;ZFLbXOlXsWp3FleWK7X3NEm6uql+BugzX/25vO83zbWX738UCbEqL/hReiprz6vFJOl61/LqW7d/&#10;y1ZNlAHD63+03qT+F9K1fRfDX2x7zVorD7P9qTeqv/f/ALrV1sfx0+0a1runQeHrx00NP9Mu3dVi&#10;WXZu2VlQ/sz6ZDDfytq92dSur6LUPtf3drRfc+Wt3WPgdY6x4d8UaZLqFyjeIJ0uJ7hPvqy0/dA5&#10;+3/ab0Obw/Lff2bfPdRaiulfYbfbK/nt8yV6B4g8f23hXwra65qVtNbRSPFD9n/jRmfbXC+E/wBn&#10;Cx8MbGbVZ7mb+1otXZ9irudE27K7r4leA4viJ4Um0iW8ks3eVJY7iH76OrbkoAzPEnxo0TwvJdwT&#10;R3dxcW91FZeTbxb2aWVN61seDfHeneNvD82q2yy2yQSyxTw3C7XidPvK1cho/wAE2t9RfUdQ1yfU&#10;r2XUYtSld1/iiTbtrr/CvgeLwhY6xBBcs7aldy3bO6/dZ6QHFL+0BpmuaC2p6V5ttb/b4rVLi7i+&#10;SXe+35aNc/aI0XTfC+t61ZWN7qVvpb+UzwxfLK2/a22sLS/2bZGutQub7Wlf7VfW92sNpF5US+U+&#10;77tW7z4C6le2/iJRrEVn/aUW2KK3g2xLLv3+ay/3qfuknUXHx08L6fcWVtdzzW1xcRRSsjRf6hX+&#10;55v92jUvj14O0nVG06e+l81Lj7KzJA7J5v8Ac3f3q5TUvgFd3/iaHV55dNvHuoLeLUUuIvvNF/Gt&#10;aL/AqXan+nRv/wAT/wDtf/Vfw/3KPdEdPJ8YPDSeHotb+2SPp7s6b1ibcjL9/f8A3a6P/hM9I/4R&#10;X/hIvt8f9j+V9o+1fw7K8P8AG37PfiHVdNuLPTNXgS0ury6uJ7ebeiN5v3Pu/wByut/4VHqEXwFt&#10;PA6Xkf8AaFraxRLcMvyM6Pu/75pFkvh/9oDQde8Q6/bLOsOlaXBFK19LuXc7/wAG2u+8N+L9M8W6&#10;b9u0q5W8t92xmT+Fq+evEn7PHirxbFrVzqF5p9td3UtnLFb2KuifuP4G/wB+vWvg/wCA28D+HrqC&#10;S0js7q6laaVUleX5v+BUAW7f4paHDpwutV1CzsNzsqL5u/cqtWP4i+OOnab488P+GdP8i8l1SBrp&#10;rhpdiRRf365LQfgXqen6tYz3LWk0VvbXibP9qV3ZKZefAnVbltPl3WyXFroUunrN/dlagD1/TfiF&#10;4e1RbhrXWbSZLdd0rCX7lR/8LK8M+Ukv9vaf5T/db7QvzV4ZJ8F/FGvabcQT2Njo72+j/wBmqtu3&#10;yXTb/vvWxr3wHa8uovI0+0+z2/h1tPiT/p4agD2ez8ZaHqP2j7Nq9pN5C75dkq/ItCeLNFmsXvot&#10;VtHso/lebzV2LXgdx8HfEvhuzil8OWdpDcLoq2jJ/wA9ZfkrmfDHwd8Z6VYXt3qGmteW76nFdNpb&#10;Sp+/XZ/3zQB9MJ410+S+eJXV7ZYPtH27evlbaZ4Y8ead4m0mXUPNjtrdZWi3Syr81eIeMvh14l1u&#10;/wD7Q0zQ1sNP+yxI+k+b95Vf50rHvPhvr3iCW7gs9DXStMuNRt5f7M3fdiX77vT5SOY+lW8SWKwp&#10;LFcx3Cv937O+/dWEnm+KtQeC51COG3X/AJcbeX5/+B1x3wg+G+oeDrfxhFPDs+0XTNY/N8irs/gr&#10;jfh34D16z8VeHGbRbnTb2znuH1PUHl+SdW/9CoA+kLPTbawi220Swp/sVM7rCru33FpPOWGLc3yI&#10;tZr+bqlwjRNstV+839+oLGLpsGvSLPeQLNCv+qV1rTt7GCzXbBEsK/7K1YVNi/LRQAVxni3Vm8CR&#10;XevMt5f2jMiz26fP5C/30WuzqOaFLmJo5F3o33lagDg/iBeNr3gaHVdGla5iWWK6/df8tYkf56p+&#10;Ddcn8WePNQ1K2guItHgs4rdWuE2ebJ975a7zTdHttHt/ItIlht/+eP8AAtXURUX5VVKAH0UUUAFF&#10;FFAHH+A/+P7WP+2X/s9dhXH+A/8Aj+1j/tl/7PXYUAFcH8aNNbVvh9qcSpvKbZXT+8qvXZ315Fp9&#10;rLPOypDEu5mavKtS/wCEx+J1nqEVnOvh7RZUaKB3XfNL/t0RA6D4d+XojS6LB8tj5S3Vnufd8j/w&#10;13j/AHK+VvDGt+Pfh7rWlWdzbf8ACQxWErafPI3yvt/gr6N8M+KrHxVY+fZS79jeVLE334m/uNVy&#10;iSbdDqz0+mP9+oKDy6fRTPOj37Ny7/7tAD6KKKAGv9yvl7xVpur23xQ11tMsdQ1JLyKXdNMrp9lb&#10;Z/yyevqOSovJX+5QB8jw6DqsPjLR91tqWqy3GnfZ57e4V0S1+T76PXPv4b1fTfB/hfSrGLUtH0pJ&#10;bj7d+6d9su/5K+z3ks4bhImaNJZfur/G1TPbxP8AJtWr5gPkfXvBfiPUri9Zr7WbxLPRYvsdwjNF&#10;ul3/ANz+9WhqU2ueA9N16CK21K/tJYLf/XM77ZW2b3r6l2wQr+82p/v0XSW23bJ5fzfL89HMB8//&#10;AAl1TxVD8B/Ec9z9pfVYp7r7HvVkfZ/Bsrl/tmmP4S0TyNX1v+z7qeL+3ZnaXerbPuf9919Uf6ND&#10;sg3Roz/dX+9UX9lWe3b5Eez+JdtBB8qaJbeJde/sfT/7S1S20f7VePBNudHlt1T91vpui3l5beLf&#10;D+r65qGofaP7HuNvzP8AvWV/uV9ZfYIPk/dL8v3flqJ9HsZvKZ7aN/K+78v3aOYOU+J5vGGp+JPB&#10;vji2lvL77FcWMVwvzPL9nbzf9r+KugvNbvLmz+x6Zqt3r2mWuo2DwTXas+2XZ86V9Wv4b09InjSz&#10;gSJvvJ5X3qfbeH9MtrdVis4UTdv2Iv8AFV8wcp87fAHxl448VeMYbvVdTga0lWf7ZpzS7nRt/wAn&#10;yfw0/wCIvxE1W2+I3iuzg8XyaU+lwQS2emL9y4Z3r6Ds/Demabfy3ltYwQ3Uv3pkX52rnU+F2ize&#10;LdQ165s1vLu68r/j4Xd5W3+5UcwHin/C5tZm+LmlQW2oXP8AZ8srWt1aTSpsV/K3/cq7rfxB1mw8&#10;B2Oqz+Irv7drMr/Z1RkiSLbv/jr3B/h7oP8Aaj6gun2yXrfM03lfPVi68D6Hf6bb2N5pltNaxfMs&#10;LJ8i0c0RnnNv4+1k/s52/ieW7VNV+y7vtf8AwPbvrgrn4s+ILO6vdGtvFS38U89miaztT/RfN+/X&#10;vviTwNp+t+EJfDkarZ6e67NkK/dWoLH4X+GNP0a40yLR7ZLS4+eVNv3mo5gPGbP4leJ2vH8ON4ji&#10;f/icPZLrzIn+qWLf/u764fwx8SvFmi+H9M0bQ7n7Zd3lzqV1LfRbP3rK/wAn3q+oJvhZ4XudDTSH&#10;0iD+z0l81Ytv8f8AeqFvhH4TfS7Sx/siBLS13tAifLt3feo5gOK8E+LPGfirxlaWV5c22m29lp0F&#10;1fWipveWV/4N9V/iF8Ttf8H/ABKS1nlWz8OLb7onRVfz5f7jf3a9a0rwzpuj3j3VpbLDcNEluz/3&#10;lX7tYusfDHw9r2vJq99Yrc3qfMju3y/980ijxPWPij4ok0t4tQ1C0ubTXtFurqCG0XY9rtT+/VfR&#10;Pijqvh64TT9PijfU7r+y7KK4u2d0XzYt7u9eyaV8F/CGjyXbW2lJ/pUTQPvfd8jffVaNU+EHhXVr&#10;WWCTT1TzWifejbXVovlSmQeV/FHxP468P2usNBLAmsWuhNKupw/6nd5u37lQ+NP2htX+Gml+FoL6&#10;eyv9Tngg+2QwxOz7n2/9817BN8L9Dm0a40+VZZreWzaybfLu3J96vj/xh4A0HTfiRerPLczW9lfW&#10;cS+dL96LfVx94JH1R4B8f+IPGXjLXbZrG3ttC06f7Osu797K2zdXFa98WdS8B6p4znW5gmddT8qC&#10;3u977FWLdsRVrsH0vU/h7ql3faDYx3+lalL9ouk3/OrbK808bf8ACOTXEup+I/DmqaV9oumuGvrR&#10;96b2TZUAem/8Lckm+DNl40i09Xu7xE8q03fL5rPsrzK3+OXijwfqniq88R6fGlw11a2VjaJKzxbm&#10;T79dt4efwB42+H1v4M0zUGhtLdV8q3mbyrhNr7kerS/s56HLpd3E+oX013dXK3f26aXe6Sr9zbQB&#10;k+Hf2kkvLO3n1XSmsPNS4+f5tjSxfwJu/vUP+0TfMr3UHhzfptm0SX03m/PE0v8As102vfAjSfFH&#10;hnTNK1e8u7z7BdLdLcbtrs9V9Y+AunalrNxcx6jd21leSxS3VjE/7qVk+7R7pZn+DPi1P/bd3Y3n&#10;mXn2q+uPIbd/qkVN+yrFj8dJNe1C0sdI0GS/u5WdpU83b5SK+zdT9V/Z/sbnymsdVu9NuFupbjzo&#10;W/56psdKraP+zzF4Wk0+50XX76zu7dXSW4++86s+756PcIMvVfjBqKWup6bpkV3f61LdOkSJs/cK&#10;v36tH9oyz03SNK8jSr7WLuWza4l2f8stv391Xbz4ENDftqGma7c2eoNLK7S7d27f96uI+Jfg+x+F&#10;Gl6Z9mvJHluoH0+Xf/dZ/nej3RnsusfFTTNH8G2XiN4pJorxV8i3T77O38NHgv4nWfi+w1KT7NNp&#10;tzpzbLq0uPvxVg6l8L4vEnw78P6ZY6g0MumrFLZ3e3+KtDwf8NZtFtdek1K+a/1PWf8Aj6uEXYn3&#10;Nvy1BRn2fx60q5t7q+bT76HTIVZ0vni+SX/cpn/DQ3hyHTbu5vIL2zmtZYontJYv3v737lZEfwa8&#10;QTeD5fC93r8U2mRL/orpBtdfn3Lvpn/ChdQ1W6fUNZ1eO51Np7V2eGLYmyL+Cr90g3dB/aG8Na9q&#10;UVmq3dtK07WrPcRbVSX+5T9N/aG8J6prn9mrPcw7pZbdbiaDZC0sX303VlX/AMCmuWll+1qjtrX9&#10;q/Iv/jlefeE/gX4n8U6Slr4juIrPTYL69uIoUi2TfvdyLuags9T0v9orwdqg1NkvpLeKwt/tTTTR&#10;f62Lds3p/eqWP49eEf7IvdRlvpoIrWWKJ0mi2s2/7mxf9quA8N/szz6b4XvdKnWx+0NZrZRX0Stv&#10;dN+7561/GHwLu9Wl1t4I7G8hv4LWJbe4+Xb5SffoJO71j4zeHNB0uy1DUGu7O0uvmVngb5f9/wDu&#10;06b4qeH4dWbSorzzb7bu+RGdF3JvTc1eEeLf2ZvHHiTw/p+lXOvR6ki2v2dvtDP+6bfv3/7XyfLX&#10;e+Hvhf4p8JatrttaPY3Olattdrib/WxN5WzYlAGhrHx0tdN0HRJPtdp/aF5tln27nSKDftd66jUv&#10;jF4R0fVk0y71qJLxvK+T+7v+5u/3q8Xt/wBn7xjoOl6hp9i+n36apo8WmzzXH34GR3+dP++627z9&#10;nnUP7L8SxRPBNd38WmxQXE339sGzf/6DQUe3+JvGWjeDrFLzV76Kzt5W2I7/AMTVx/hz43eH9Q8J&#10;xa9qF5BpttcTyxQfPu3qrfeqr8TvBus6xqXhTUNNtLbUv7Jlbz7S7b5H3Jt315FN8AfFkMXhy8vI&#10;FvPssV1FPY2M/lInmvv+SkSfQGl/ES11jx8/h+0RZ4v7MTU1u0b5HVn21mWnxi0288WRaC1tIk0t&#10;/Pp6zfwebEu+sT4cfDW78I+NotQWDydMi0OLT4keXe6ur7mrn/EPwp8S/wDCMeJ7nTEiXxEuuPqu&#10;kln+9/vUe6B3es/GnSNE8P8AijWZIJ3tdBn+zts/5by/3UrqPCvimz8VeHLLXLZ9lpeQLKu/+GvF&#10;b/4LeJdS8OeD9DgvlsEt5W1LVrh13+fcN/BXQfDfwfr3w/8Ahf4l0PV5/ti2v2p7O4X/AJaxMjtQ&#10;Uem23i3RrxpUg1W0maJd8myVflWk/wCEy0MWL3zavafZF+V5fPXatfLHgbwr4jm8F6ZqGg+Gvsd3&#10;b6LLEz3Df8fkrP8AJXlsnhvxHDb3bavbTw6hca1bvFY3C7bfaqfP8n3a05SOY+yr79oHwLbsFg1m&#10;O+fdtUWnz7mrnNb/AGsPAnh63dtQnu7OVdu2G4g27vn214FZ+DNT1TwHZWPhPQW2LFdbrtIFR/tW&#10;/wC4n+zVX406DPpuk6npniHw5Jqut6ktgmmTL8/3dm9KOWIH25pfibStVt4JbW+tpjcJviVZV3Mt&#10;aM1zBbLullWFf9ttlfEnwW8B6vZ2CwJo18muxa6txFqHm/6PFa/3F/2K9W/aW0vxHquvaDFZyzp4&#10;f+yypO8MW/bP/A9RyjPoWS5gh27pVTd/eas7xH4k0/wxYJeX7bLdpViX/eavmDxPpU/2W4gvNTvt&#10;Su7PQoks/JZ97XH+4v8AFXR/ELxtqeq+A9C0y80W+sLtZ7WVru4X5Pl+/vo5QPo1JoH+6y7v7tP3&#10;xbfl218heGJtQvNc0S+s77Uv+Eg+1XH9rTebvi+z/wAGyvRP2ddSvLP/AISCx1Bp7n7PLvXU7hnR&#10;Ljd/stRylHtej65Za3A8tnLvRX2N8v8AFV7ctfJ82t6hf3Wn22p6vc6VZM95LP5Mux2+/s+7WCnx&#10;Evv+KX1O58Qz3Nkq/Z5bTzXSX7/36OUk+xpv9JXbE2xP79S21tFbRbVWvk+2+N9y+h6fBY3eoXN2&#10;t1def5UTvtT+CsSz1Lx+95/oN5rbxS6S16z3bbE82jlFzH2h8tZV94h0+zl8gy77j/nknzPXyvqX&#10;jDxjqVncL4h1650e7tdOiuLG3sYnT7VL/t1v/DLWNVs/i9awavcy3L6jAu2G3+5A2z50lWjlDmPe&#10;1sb7W1dr7/Rrf+G3T+Kt63hWGFVVdiL/AA1Mn3KSOoLH0UUeZQAUVg6x420jR/llu1eX/nlD871i&#10;f8J3qt/In9m+HLl4m/5bXDbKOUDodPsNQj1a6nu7xZrRv9RCq7dtbFcZeal4x3brbTbHb/dmlaqm&#10;oeO9V8MyW7a5pCw2MrpE13by79rNVcoHfUUiNvVWpakAooooA4/wH/x/ax/2y/8AZ67CuP8AAf8A&#10;x/ax/wBsv/Z67CgDjvGsi6hqmi6I7fJeSs8qf3kWurt7dLaFYo12Iv3VrldYhSf4jaE38UUErV2F&#10;AHE+L9Ng0uR9X8v5fl89/wDd/iryf4mapqHwR8bWnjrS0a68KazKsWsQr/yy3fclWvoDV7GLVtNu&#10;LWdN8UqMrLXmXjy1im+Fup6ReRK6fZdkG/8Aj/2KoD03Tb6LUbKK8t5N9vKqujf7NXq8E8K+LJ/g&#10;tqWj+H9ekZ/DmpKiadfP/wAsJW/5ZPXe/EHx3LpMS6Voi/bNeul/cRL/AAf7TU+UBnxH+JS+FY10&#10;/TYP7S8QXXy2tiv/AKE1V/hZ4B1PQ3u9e8R3zXniHUvmn2t+5iX+4q1N8O/hknhpm1XVZP7T8QXH&#10;zS3cv8H+yteh0AFFFFQAyb7tfKWt/HjXrb4sRW2lXc9zpX2mW1ltJtmzcifwJ96vq1/nWsH/AIQH&#10;QF1R9S/si0+2u29pvL+agD5Vf4ia4niPR/EFzry6rdtY3Vwtii/8etdNonxc8S6S+oR3PiO21tFs&#10;7e785Iv9Ruf7le82/wAN/DVncyzwaNaRyyqyu6xfe3Vlaf8ABrw9pus6hdxWcf2e9gW3ltNvybav&#10;miQcBrfxLn1jVLiKKeC8tLW8t0XZ8/zMlZOqeNfEreH9P8Qavc215aXGreVBaJFs8pVevcNN+Hfh&#10;zR4PKs9KtoYt2/Yq/wAVTTeD9Ims7ezaxg+zwS+bFDt+61HMM+XLv4ra83ijw/4pvdStb62+x3t3&#10;Fp0P34Nvyrvrrl+LXjaws7uJrnT9YvbrSU1K1+z7E8rd/A9etWHwc8IabdXFzBodsksqsrPt/vff&#10;qunwZ8J2FlcW0GkRpFcfI/zfw0cxRhab8Trv/hTNx4nWeDUtRgR929fKTd/cauX/AOF3a9psGq22&#10;q3Om212sFvcWs0K7l/e/wbf71dn450Hw14e+GV7oc9zbaJp9wuxd/wDF/wDFVxmt/DrT38Fxf8I1&#10;4ctrxLhopZ5tQldPlX+OiJBF4e+OvijxNpfh+C10+0fULy+uLWeZ/kRVi/j21o+E/jvea58WoPCv&#10;+j3lldfaEW4t4nXymi/2v4q6H4P+HNDvvD1lqtppC2DW89x5Sq+75m+V3/4HWroPwU8L+GPFH/CQ&#10;afY+TqG6V1bd8qb/AL1EuUDn/Enxc1LRPil/wjj2kNnpqweatxcbv9Kbb9xGrT8K/GBvEl/4Utvs&#10;ap/blrcXDPu/1XlVoax8KNB17xVb65fRSTXdv86o8vyK3+5VHwn8DvD3g/xDFqljHP8AaLdZUg82&#10;VnSJH++q0izn/GHx01fQfFGu2NjocNzp+h/Z3vLiaXY7LL/dqa4+N2of8TWeDQ1fT7WdbK2laX5p&#10;7hvuL/u1Yn+BFrrvxA8Qa/qtxI9pftBstoW2q6p/errbr4X6LcaNe6Y0TJb3Vz9rba3zLL/fWn7p&#10;BxSfHTVYfN0q58PKnipbxbJbRJ/3Tbk3799Zvwd+MGp3jW9nr1tL9t1LVb2JEZ93kLF/BXWTfAXR&#10;XtX2z3aXzXP237b5v77zf96qs37P2ippemWdneX1tLZ3Ut0t2kv77dL9/wCaj3Q94qWHx4n8R39l&#10;p+h6C1/eyxS3E6PLsSKJZdm6max8YtS1Kx1+Wx0We20SwWWJtWWVd6yr/dWo9S+EXhzwHpNlqcWv&#10;XegxaXA0U92k+zzYt+/Y9efeB/DM/wAUNS12Lw+2qab4C1LzfNe7bb57P994ko90DrdT+Nd4dU0e&#10;eC2u30DTWgTVb5WT5pZUTZ/6FXTQ/Hq1uPFH9mJo9z/Z66n/AGU2oO3yefXCeEP2doNP8b6lpS65&#10;qVz4fjit5bm0ml3JcSr9zdXot58F7H+zZYLa8khl/tb+10f+7L/8TR7oHqP8NMkrxzw7ovxT8Pq8&#10;F3qtnrC7mdZZl+9VLUvHnxf0eWXd4Q028t1b5Whnffto5Sz2Oa6VIpZX/wCWS7mr4i8VaPqWseML&#10;5mbfLqmnS3Vqn+1E/wAlen+Jvjd4zl0i9t4vDVpbXEqfZ/30+19zfJ8q1zE2m+PU+L/he2n0/Tba&#10;7XSZYoE813Tb/feto+4RI+jPhB4i/wCEw+Gug6nKn724tU81f9v7r1N4k8H2OvWtxpF5Bv0+4Xer&#10;/wB1q8f+AmleOpvBUtiutWlnFZ31xbt5MG9/v16LrHga++wO2oeJbm5dfn2btlYjPEtB/s9/Eep+&#10;BfFFnHNcWEvlQatC2yXa33K9AtvEPiH4J3FvBq/n694SZtn25PnuLX/e/vLXP/2D4c8PfHrRNVij&#10;W5TUtObzf4/mWuz+J3jbUJtNvdM0rSo0S4gZGvtRbZEu6rkI9VTXbObR/wC04p1ey8rzVlX+7Xk/&#10;wa8aT6p428UWOoTyJNcS/arOGZv+WH+zWP4P+IPgm1+HsHhhvFNtMtinlXlzu2L/ALW2uX+JHj/T&#10;X1nRPEvgDTL7Xtb0n90yW8Doktv/ABpvqOUs+qJtqIzN8tUdL1qz1iN3sbmO5WNtj7G+61fPEPx7&#10;8cfEq4TSvDXhBrB5V2z3Gobk8quX1LwX8QfgneS65/bUj+HL+XfqMNiu94P9tKOUjmPrqW4igTdK&#10;6p/vNXhvjJ9F+J1x4g+031tDb2ds1rau8qf63++lc14hs/Dniqz0y20/xHqHiTU9UZUiRLr/AFS/&#10;xu+2vT/DH7P/AIO8N2MMSaVHNKv3nmbduaj4RnL/AAN+M2gyfDvT7HUtXjTUbDdayo53P8v8deh/&#10;8LY8Puu6O5kmX/YgevMvhf4Y0jwr8ZvFugfYYfKuFW9td0X/AH3Xu8em2cK7Vt41/wCA0S5Sji/+&#10;FzaG7OqW2pPt/uWb06b4waLbW6Sy22obW/6c3rtvs0Cf8sl/75oe2ib/AJZr/wB8UgOO0j4veGNe&#10;1a30q21HGpT/AHLSVWR67Gs7/hGNK/tRdROn2321fu3HlfPWtUgRb91S+XTHmWFXZ/kRf4q4e0+M&#10;HhO+1NdPi1NfOaX7OjMjbGf+5voA7umeXT6KACiiigAoqomoQPdPbLKrzqu9ot3zrVugAopk27Y2&#10;z71eCeKY/jDLfeVa30FtE8+1XtIl+WLdQB73HRJCsysrLvRq+RfHnxo8S/BHxbp9ndeLovE/myql&#10;1pL2v+kKn99Ntdl4z/aKsdYtYrPSIPEFtcMu/wA63g2f+hVfKRzH0HHbxWdukUSqkS/dRap3ml6b&#10;qUTrcwQ3Kr97eu7bXyX/AMLj+LfiTwze6Zp+kMktvKv/ABM5V/eyxf7ldR4Z+HWrw+H9QvtV17VL&#10;l2g+0S6ZaK6Izf3KOUOY9H8TfFjRvCtxFoPhq1XV9bl+SKxtPuRN/ttT/A3wrnfVH8TeLp11PxHc&#10;Js2f8srVf7iJWF8B/B76akuoX2mRWar/AKp3Xa/+3V7wT4z1fx98StbWKVn8L2H7qCaL/VM/+/8A&#10;xUAdJefBrSJv+Pa5vrBf7lvOyJVW2+BulfdudQ1K8i/uTXT07VPizBNq13pHh2zk1u9s/wDj6lT5&#10;YYP95/71ad98S9K0fwbF4g1CdYYZU+WJPvs39xaPeLNbR/BOi6D/AMednGj/AN/7z1p3+lW2pW7w&#10;XMEc0TfwutePeErDx7ca9e+M7xle3vYNlrobNs8pf4P+BVb8Q+IPiDc6a8rRaf4eiZtm5G82Vv8A&#10;coJN28+G/gyG8+x+VDZ3d0vywwy7Xf8A4BWfcfCnwd4Yt3kuWlRJW2fvp2+avGLbxbB8PfGT32oa&#10;DrPiHxGzJE2pzfPDBuruJvH9tcapFfXnhzUNS1Bfu7m+Rf8AgFXyyEekab8NfD1nN9pi02BIl/id&#10;d9X4vAfhXUW8xdMsptv9xFryC8+LvjrUtD1PU7PSrTTdPt22QJcb98tXPhT8ZrGJJrO+0q5h1W4n&#10;+5aL5qSt/fo5ZAe3WfhzTbBNtrYwQr/sRLVv7BB/zyX/AL5rm9F+I+m6xq39mGK5s73buWK5j2bq&#10;6a4uY7W3eSVtkSruZmrEsq3OlWLsss8EL+V91nX7tZlteeHk1F2glsftv8Tpt3151Dqmq/GjW5YL&#10;FpdN8H2UuyWZfle9b/Y/2a9K0rwTpGj26wW1nGif7tUBsQyLMu6NldP7y1NXI2yT6D4oitvN/wCJ&#10;fdL+6i/utXXVIBWdrVidSsXt9zbZflbY1Xt/zbaztS1qPSmt1ljkk8+Xyl8pd22gCrovg3StBhVb&#10;azVH/vv8zVvIm2ue8YeMNP8ABmnfa75/vfLFEv33atDQdSk1XSbW8mga2edd3kt/DQBff7leU61D&#10;L8TvHlpp8TZ8NaNL9ouplb5Li4/gT/gFa/jzxZc3GpReFdB+fVrpf38y/wDLrF/faul8K+GLXwro&#10;sWn2ibUX7z/3m/vUAbifcoqGW5itYXklbYiruZmrj0+JFtrnmr4egk1V4m2NKnyRf990AdtRXHWi&#10;arDfRahq+sw21uv3rRPuVt6f4q0vVbr7NaXaXMu3f8lAGL4D/wCP7WP+2X/s9dhXH+A/+P7WP+2X&#10;/s9dhQByWoOq/EjSvm+d7OX5K62uG8WeVY/EDwveOzfvfNtf++lrtqAH15P44hTWLdPDisz3txf+&#10;bFs/hVfn316bqWpQaPYTXly2yGJdzPXiV14mn03xBe31nZ/bPFWsxL/Z1o//ACwi/vP/AHauIB8S&#10;PGVj4g0ubwPeaUt54ll/dRWj/c/667q5r4dXN98BNcSx8eo1zb3+1LXxD99Iv+mT/wB2vRdP+CNr&#10;Npz32oXMj+K52+0PqaN86S/7H+zTNNvNVv2uPC/jrQ1v7Jl2JqaLuhnX/bX+FqCD0+zu4Ly1ingl&#10;WaJ13K6NuVqsvMsK72b5K+d3s7z4V6lLF4F8UWmpWVu373wzfT73X/Yi/u1saV+0Bp/2ryvGemah&#10;4VuPuKlxE7xf99rRylntFtNJNNu/5d/4at1znh7xt4e8Qxo2lavaXiN/zylro6gAooooAKKKKACj&#10;y6Kw/FXi3TfBuky6lqtzHbW8fdv4qANaSZIV3O2xa+evip+1RF4b8UJoPhy0h1h2i/e32/8Ac2rf&#10;7bVy/wAYPiF4s8WaH9uiSbQfDl1KtrY2iL/pd/K/3P8AdWvTfhj+z54e8L+A7jStRs1v7vUov9Oe&#10;b+Ld/DV+7EkPBvwZi1TUbfxL4v1D/hJNWZfNi3N/o8G7+4ldT8UdVbSvDP8AZmnxb72/b7LAifw7&#10;6v3F/pHw38OW6zzrZ6fZxeVFvb+Fa8i8efF2Dw9YJ4vvINiystvYpL9+JW/5a7KPiEe3+D9Bj8Me&#10;HdP0yP7tvEqN/vVszSrCjM7bFrx34P8AiSzsdDuNR1XxRHc/bG81UuLpX2LXN/Hr4tWniDwbdaH4&#10;O1GXUvEErIyw6erPuX+Nd1HKWep6j8StDs9WhsZ5W3yuqK6LuTd/vV1yJt/jr5x8B+LdKvIdPvte&#10;0bUrO+sPki0z7K/7pv7/APtV3dx8eIPuweFdduf7uy1olED0PXvElj4V0a41PU51trK3XfLM9eaa&#10;1418S3evaLc6TcwWumXW3bYvFvllX+//ALK1z/xe03xj8aPh3faHpWh/2IlxtZJr6X59y/N92s/4&#10;V+KoPA9osnjXSNUs/Ear5Utw8fmxfL/zy/2aOUk+kE+781c3448baX8PfDt1rWsTeTaW67v9tm/u&#10;rXC6h+1F8PLG3lafV2j8r+FoHTc392vMNN8Z6b8RfFi+KvGP2n+yrVv+JToMUDv/ANtX/wBqlyyA&#10;6DQfBuufH7W7LxR4zin0rwvE2/TvDzv/AK3/AG7j/wCIr23WNV0/wZom5Y1hSJNkFvF/H/sqteev&#10;8ZtQ1W6S28NeENSuX+4s12vlRVf0LR5f+EsstQ8Z6nA2u3G77DpiN+6T/c/vUxHV+B9LubOwuL7U&#10;P+Qhfy/aJU/uf3Urq6KKgsY6b1o2f3qfRQB5Z8RvDdp4z8VaJpG1UeJvtU8yffVV+5XlvjPVdV+H&#10;vx98KX2uN9p0K10y63XyL86r/t16v8MdH15PFvjDVdej2faLzyrH/r3Wu41LR7HVG23dvFcqybW8&#10;5d3y1fMQeG/CW/l8baN4ri8L6v8AY0bU2uILhF+8rfPXQP8ADHxO9rcNPfQXl6/3biZndF/4BXZe&#10;B/hTofw/1HVrnRYmtl1FleWH+Bf92u2o5hnyFf8Aw68dv4+8KQS+JYIbhYrhF+zwbNtdLrH7NOr+&#10;JLqX+1fEtzebl+47fJXVWevQeIP2hn02BldNLs2eXZ/C7PXsyQru3Vcpcoj4/wDhR+x5r3gy91C7&#10;uZ9NmmWdvsyXEG9Nte8W+k+NtHiiW2ttGdF+8iRbN1eoeXUSSf3ajmDlPOX8T+JdBldrnwms0X8U&#10;1jLU0PxW8Oaqz2OqrPpry/I0V9FtRq9F+9WZf+H9P1VXW8s4blf9taQzE8JeBvCeg3DX2h6faQNL&#10;/wAtbeur+WuEv/hxJpbLP4a1CXSpf+eP34W/4DVez+It9ot4tj4o0xrPf9y+hXdE1BRy/j9/+EZ+&#10;PXhHU1+5qUEtlK1e1x14V+0Jf21zD4P1WznjmWLU12vE2+vbbbdtRv4NtMgt0UzzKfUFhQ/3KKi8&#10;5XbZu+f+5QBzlxfJ4k1S70XyJkt4lXzbj+Bv9iuc+K2i6Rpfw/uNtnHCkTxNFsT5lbfXpCIqfdWv&#10;MfjFu1q68OeGYt2/Ur5Wl2/wxJ8z1YHo2m7vsFpu/wCea/8AoNW6ZDHsiVf7tElQA+uT+InjvT/h&#10;z4Vvta1CTCW6/JCPvyv/AAotbOq63baDps19fTrbW8S7md6+Z/Cv9p/tOfFqXXNRims/AXhmfZY2&#10;jf8AL7cf33/3KAPUvgd4V1dLfUPF/ibcniDXm85rbd8trF/BFXrNRJ+5XbT0+5QBl+IfE+leGLFr&#10;vVdQhsbdfm3zPtryy8+J3iD4jzPp/gLTJILT7suvXy7EVf8Apkv8VbC/AXQ77xRca9r093r16z74&#10;ku5d0UX+yqV6XbWcFhAkMESwxL91EWqA838A/A3RvCt1PqeoD+3PEF180+o3q7nb/d/u121z4S0q&#10;8lSWWxgd0+78tbFFSBWh023tl+SJU/3Vpt5PbWFu887Rw26rud2rE8WePNI8Hwp9uuV+0S/6i1T5&#10;ppW/2Vrz+aHWvG15p954hgks9PuJf9F0aH/0OV6OUCl4g17UPjNqUvhzw5eSabo9u3+n3yLteVf7&#10;iV6lonhOz8MeHU0rSo1s4ootibP/AEKr2j6DZ6GjrZwrD5jb32r96r80ywxszMqKv96qA8g8T2Nt&#10;8I/hvNY6fum1PUp/s8T/AMcssr/frrfD/g3TLjQdJg1C0iuZdO+aLev3W/vV5rrXjWLxt8YorOx0&#10;y51iy8PxM6vCv7r7U3+3XYH4qXPhxUbXtBbTYW+/LFJv20yD0tE+Xav3KpX+j21+1vLOu97dt61R&#10;/wCE50NLfzf7Qg2bd3yU7QfGWi+Kt/8AZmoQXjxfeRG+dagswtN+F+mabq13fKsjtdS+ayzNv+at&#10;vR/BOlaIsv2a2X96+9t9btHmUAYV54N0y+n82eBX/wBhvuVxlt8NbnwrNd32lSrc3Dt+4t2XYkW6&#10;vU6YiUcwGDovh77PIt7ffvr7b97+7/u1wvjjVJfiF4qXwZpkkkdpBtl1O6h/u/8APKuq+J3i9PB/&#10;h15I/nv7pvs9rCv3mdqi+F/glPB+g/vnafU7xvtF5cP95naqA6jR9HttEsYrOziWG3iXaqrVt32L&#10;T68m8ffERr/VG8J6Cyvey/JeXe75LVf96pA29Fvv+Eq8cXd2jb9P0391E6fxS/x131eU6F4+8F+B&#10;7KLQtKuvt91H96GzXzXZv9qu20HxBea8vm/2bLYQ/wDTx95qsCtf+LLZL9YLO2nv7pfkbyV+RP8A&#10;eq5DqV5DFLPqFtHCn/LJEbe9a8NpFbbmiiVN33tteX/tAeLJ/C/hKKDT5VTVtSuFsrbc33d33nqI&#10;gNs4f+FieLXaVfOstOb96/3k3/3ErrPHniZ/DGiMtnH52oS/uraH/a/vVyWieIND+GPgu303TW/t&#10;i9ii3bLf52ll/wB6oPDejy6lZPqvjjULZL24bd9h81FSBf7lWQJ4El0zwJYXW6efxD4lum828lt1&#10;3uz/AN3f/dr0PTdY1DUEikbTGtkf/ns3zrWboviTwlbXlvpmm31j9rl/1UMLfO1dhHSLK95Zx39r&#10;LBOu+KVdjpXOeGPh3o/hKKaDT4mht5Pm8nd8ldXTG+VPmqQMm88JaVqCKtzbLMitv2vV6z0iz09f&#10;9Gtoof8AdWsLRNYg1S6vtVS5/wCJfF+6V2b5Pl+/XSwzLMu6NldP9mgDkvAf/H9rH/bL/wBnrsK4&#10;/wAB/wDH9rH/AGy/9nrsKAOE+Kcf2Ww0rUkXe9hfxTf+y12UlzFDbtLKypEq7ndq534nWsV54G1h&#10;ZWVFWBpd7fw7fmrwfxD8S774l+H7KCxWe20dYl+SH5JdRbZ9xP8AZqgOo8bfEiTxNdJFp0DXOnrL&#10;stbdPv38v/xK113gPwTL4Z1b+1dZnW81q9g3TzfwRf7Cf7NR/Cn4bvpK/wBuauq/2rcIqxW6/ctY&#10;v7i11PiyxnupLRYG2SvuWmSaWg+ILPxHp/2yyZnt97JuZdv3afqupWdhb7p9vz/dT+9Ve8v7bw9p&#10;e35UZV+VEr508K6J4o+KHiLUPN8Qz3NjudJdTh+SKJd/+qi/2v8Aao5SjT1DwPp3xK+IX2rRLH7F&#10;dW86Pf6pC3yfL/Cv95q991Lw3pmsWvkX1jDeJt2/vot9Hh7w7Y+FdLisbGNYYY//AB6uM8d/GXTP&#10;C95/ZWmRSa7rzfKtjZ/Nt/32/hpAXP8AhXXg7wrFLfLY22lRRfvWmRtqLXk9n4k8Y698Tt3gXVZ9&#10;S8ONKv2x76L/AEeJf7kT109t8L/EHxIuotQ8dX2zT/vRaHaNth/4H/er13TdHs9EsYrWxto7a3i+&#10;VEiXZTAuQvsVFb79S0z5afUAMp/8NefWfi+7034h3Hh7V5Itt4vm6dsX+H+Ja7x3/dbqAOT+InxH&#10;0z4c6K93eM01w/y21pF9+V/7q1wvhX4b6r47uIfEXj+Vptzeba6N/wAsoE/g3/3mrM+IXwx8Z6l8&#10;VbfxVpUun3llbweVBaX3/LBv76110Pg/xj4gii/tfxH9jT+KHT12bqok4n9pi5XRIfCWtWKQXkWg&#10;6itxLpyN87L/ALKVSuf2qLnxPapB4O8K6pc3rfee7gdEWvW9B+EugaK3mtbfbbrdv867+d662HTb&#10;a2/1UEaf7iUe6I+YrD4V+P8Ax/qX9oeKJ9iL88UUzfIv/AK9Vs/gbpF5Zp/b3/E7m27P9I+4q/7K&#10;16d5dMh+T5afMHKeWXHwC8BaLE942lbLe3i3bPNbZtql4A8c+A/K83SNF+wW+7Yt35Hyf99167fW&#10;63Vu0bLvR/lZa83s/g7a+GZbhfD1y1hb3UrSy27/ADRbqIy/mLO+tk0+/iSeBYJkf7rotXUtoE+7&#10;Ev8A3zXhniHwb8S/DbXF54T1O0dFX/jxmX5Gqr4V8f8AxW8Q6bL5Ftoj3tv8ktvNvR1ejlI5j6C+&#10;X+5WfrH9nw2Mt1qCw/Z4l3O0q/dWvHI/iF8W9HspbnV/Cuk+TEu9porzalcbcfEvx18YLX7M3geT&#10;/hHFl/evFP8A8fX+x/u0cpZ0uj+AdM+MvihNeutItrbwpZy77O38ra91L/z1f/Zr26Hw/pVsqLFp&#10;1sm37v7pa8x034m+INLtYoP+Fd31taRLtVInX5Vq2vx0dPmufCGtwxL/AB+RS94k9LSzWH/VqqV8&#10;/wD7UvifTPAeueBfEc8rPd2+orbrbw/fZWrX8VftPaHp9nNbWMF4usMv7qK4gZE/3mrxr4wXPhzV&#10;dB8L3M+uQar4o1TXbN23t/qlV/n2f3a0jER77N8UPGdzA1zpngmR7VP4biXY7r/s10Xwr+K2m/FL&#10;TLqe2iks7+zl8i8sbj78D10ltMtzKksE8bxKv8D14v8AB9oNQ+O3xL1PTF/4lTNFbs6fcluF+/UA&#10;fQHmUVUtnbdUyPvldagsds21E/yfNtqWSvP/AItfE62+GuhpPs+06hdS/Z7O0T78r0Ad1b3kFzLL&#10;HFOrvF8rorfdqzXn/wAKfCdzoOk3F9qL79V1SX7Xdf7LN/BXfJ9ygDhtE+HEGj/EjW/FUbqH1GBI&#10;vJ2/3f4q7hPv0feoT+OgBX+5UNsny/N96pn+5SJ8tAB9xKEfdWDq/jbStC1G3sbu62XFw21fl+7/&#10;AL1byOrruX7tAD6o6lpttqtq8E8SzIy7PmqxczMi/LSwp/tUAfL9z+y74l0fVki0/wAQtqXh9tR+&#10;2/ZLtv8AUf7lfUUKeXGi/wB1afRRzAMp9FMk2p8zUAYPjXxZY+C/D9xquoy+VbxL/wB9NWb8NV1O&#10;60P+1NXb/S79vtCxf88ov4Erl/GVrZ/Erxpo+kM32nTbBvts+z7jMv3K9VTbDEqr8iLQAXEy20Lv&#10;I2xFXczV514PhbxZ4wu/FUu77FErWtijr/D/ABvVfxT4yg17WbjQYLlbPT7X/kI6hK21P+uS09fj&#10;F4c01VsNGtrzVUgXYqWMG5KoD0vzKzta1620Syaefc/91E++1cB/wlnjjxZdPFpmhroll/z96g3z&#10;/wDfFdboOgrodm8+p3jX92q75biapA8k+MFxqupWtlBP8+papP8AZdM0xPuf9dZf9yvSvDPg2bwT&#10;4NstI0R4IZUXdLM6/ef+J65r4e2zePvG974zuVZ9Pt91ppKOn8P8cv8AwOvW6vmA8sv9S+JvhtWn&#10;+x6f4ht93+ph/dS7a7Dwt410/wAVwukTNbXsX+vs5vlliaujrC1Xwbp2q3X2nyvs17t/4+IfleoA&#10;6CiuButV1zwf8sstvqlkv8csuyauf1L4m6nql5FY2c+n6Pu+9LcS7nq+UD0vVdesdHj827nWH+6v&#10;8bVw954g8VeM4riDQLP+xLf7i6hfJ8//AAFK2PDPg3T02ahc3f8Abd9/z9zNv/75rsPlSoA838P/&#10;AAl07w3M2s6vPLr2sRKz/a7tt+3/AHVrd+Htzqet6T/aes2y21xLK3kRf3Yv4ar/APCWf2145uNB&#10;s0Wa0s4t95L/AHX/AIUqHxl8ZvCPw+vIrHVdUWG6bpbxLvdaoDsL6+gsIt8rbP4V/wBquA+IWq3O&#10;leGdQ1e+ZtmzyrWxT/lrK33KseCdY/4WPfS6+p36IjbdP/2/9usfxYj+Nvi1omgx/PpmjL/aF9tb&#10;/lr/AMskoA6D4TeCk8F+EbWGVf8AT5/9Iun/AImlarvirwbZ6tD+8i87f8rK1dWibaHTdUgeFWF5&#10;p/gnVG0zU4F+xStsguHXft/2Hq7pOlaRZ/EzSrzw82yWWJkvkt/ubf4K73WPB8F55vmRrMjfN860&#10;eFfD0Gjyvttlh/2ttbcxB1dPoorEsZ5dDuqL81Prifit4nbw34VuPs3z6hef6Paon39zUAclZyf8&#10;LO+Kkt1/rtC0H5Iv9q4r1PVdbsdBs3udQuYrO3X7zzNtrzRdSg+C/gOxtoNPkv8AUpV3sifLvlb7&#10;7u9cPZ+V8RNSTUPF9z/aTr/qND0/54l/36vlIOj1X4tar8SL99F8CW0n2fdsn1m4XZFF/uf3qbZ/&#10;BDTLC383xDq8nms2+fyZdnm/79dZpthr15apBptjB4bsl+4m3c+2tnS/BNtCyS6g0l/dr/y2uGqg&#10;HeFfBPh7RLfzdM0yGHd/y22/O1dFdXMOm2rzy/JFEu5qmRFRdq/codFddrLvWsizlH+IljNDusYL&#10;m8f+FEirxX42WeufEfS4ZNV8Px6PplgzSpd3F18+7/dWvoq5ktNKtZbmXy7a3iXcz/d215P4sm/4&#10;WVqOmWsE7Jpk7b4v9rb996uIHlHw6+GPi/xCvnwXP2Oy8rbFs+RFrvfhL4NsfEOqeILHXIGvL3S7&#10;rymuPPZ0lr0ubWLPStNfTNGaN3tV2M6fci/36zNN8QeGvhj4Vi1C8vlS3v5d8t9t/wBbK1VKRBym&#10;t+D7a2+OXhC2s9P+x6fa2st15sS/ef8AuV7dNcR26bpXVE/2q858TeLNQh1jw/8AYVj8q/ulii+X&#10;52X+N65rxl4p16++KS6Guh302j2sSyxTKu2KeX/aeoA9aXxHp5S4kM6pFEm9nb7u2uP8bfEH7P4B&#10;1jWNOjaa3S2byJv77f7NcV4/0TxQi6Z9ptpbyyup/wDSrTT1+7Ev3Er1jTdHW8srf7XZrDboq7LT&#10;b9ygZ4U7/Y7PwV4a1rU5NK0e40lr++dPk82X+5vr1f4a+HU0X7U9jd3NzpE6q8X2tt9dheeHtN1J&#10;YlubGGYRf6ven3avQxLCuyNVRF/hWnzFHJeA/wDj+1j/ALZf+z12Fcf4D/4/tY/7Zf8As9dhUAeO&#10;fHXbeS6fYy3kk0VxuRNGt/v3Tf7f+zXFfBOx0zwroeoa94luY7NNJla1Z5m+SD/YSvcta0eC+1u3&#10;lS1X7Wq7fte37q/3K+Sv2nNNudN1nU/DkEUn9maleW97LDD/ABLs2f8AodbRIke+/Bf4v33xIutV&#10;intFS3t55fIu4vuNF/BXV+PvFVn4X/s+Sf57hpdsUS15b8EHsfB/hXcsTJqt4qr9n/4BWf8AYb74&#10;qazcQefJ/ZlrP/p2p/c83/plF/s0cvvDOisNNvPi5qMsv2mSHR0bZPcL/wAtf9iL/Zr0LUtY8MfC&#10;Pw3Ek0kGlafAmyKJPvt/ur/FXC3PxRtrDZ4T+HemLrGoW/7ren/Hva/77VoeGfgak2s/8JD4xvm8&#10;Sa396JJv+PeD/cSsyjCTxB4z+Nlw8WjxT+EvCm7b9uuF/wBIul/2U/hr0DwP8L9F8Cq66fBvlb/W&#10;3E3zzSt/ttXZJCsKqiLsSqmuXzaXpF1dxRfaHiiZ/K/v1IF7YuzZT/LrzH4TeLvFXjj7RqurWdpY&#10;aJJ8tnFE26Vv9+vTqAGUUx/v1g+MvG2l+CdLa+1GdUT/AJZRfxyt/dWgDzv4xItn8Svh1fI2x/tj&#10;xM/+zsr1W21uxvJ2toLmGaVPvIjfdr5q8T2fiD40fEbwlBq6tomj7muoreFtlwyf7Ve1aknh/wCE&#10;XhW91VYFhS3i+/8Axyt/dqpEHaecu7buWqKeIdM+2fYft1t9t/54+b89eCfDfQfF/iHVpfiJ4x1d&#10;tEsrhWaDSYX+RLf+DfXGzQ3PxU+KDt4J0+TTYrdtk+vS/wDslPlLPrK31iC8lmWCRZvKbY+xvutX&#10;L/Fr4kJ8MfBt1rTQfaZU2pFCzfeZqveEvB9p4M0aKzgZnf788z/flb+/XmnjzQZfi78RNK0pm3+F&#10;9Gl+1Xn9yW4X7iURiB6/oOqz33h+yvryJYbiWBZZUX+GvGIf2lrvxJ4gvdK8IeHJNYlt53t2d22J&#10;uWu9+MHjD/hBvAN7fRKyTbPKidPuLu/jrzr9j/ww2ieAdVvpf9Je/wBRluFuHXY8tESDds/2horW&#10;w1i21zTGs/EenSrF/ZkLb3l3/c210Hwd+JOofESDV01PTF0q70648loUbfXjT6DP4b17xr8VPF9s&#10;tnL5v2XTLd/4f4EevcPhHoMGg+FbdoJVuZbz/SJ7hf4maiXKBu634q0rQbqK2vL6C2uLj/VQu33q&#10;4r4tXltoNjaS2N0th4gvJfKs/J/5at/t1p/FD4P6Z8Tvsk89zc2GoWTb4Lu3b51rwm5+FDal+0Fo&#10;Wma54h1LVYrPTJbqDzpf4qIgdn4e8JeKPHPiC40rxn4oj1LT7NVllsdPXYjf7D171pulW2k2cVtZ&#10;xLDbxLtVFWs3wx4ZsfDsDJZ2yw7/ALz/AMbVuom2iRYfxVz3jLxRbeENBmv5x5jfcih/56u33Uro&#10;fMry/X/FFlrHxSTQbuLba6NZ/wBpSyy/c3fwVAGTbxaH8PdJuPF3jyeBNT1H76zLu8r+7Ei1yd/4&#10;Y8K/FT4qafqH2OyPhfw9a/aJ7h12K9w33E/4AlcD+058V/D3iRNKsbOL+0tb1aXyrGFvuQRK/wA8&#10;v+9XUfDr4VwTWGnr4l8QxppW7zV0mxl/1rf9NX/irUg7XWrmDxPps1j4FX7HaMvlXOs7tkUUX8e2&#10;uj0S48NfCjwfZWel+ZeJ9xPs6bnnl/v1u+IvCdtqXgHUPD+kQLZxXVs0UXlLs21wHw08Yan4b0O0&#10;0PXvCd9DqumxfZ/tEMW+Kfb/ABo9T8QHongz4haV4z8NPq9tI1tbxM0Uq3HyvEy/3q52b42aG+uR&#10;aLplzHf3srbV2N8jVy+rfCbWfFXgho9MlXRJbrUWv5bGX7kq/wBx66Cb4a6hb2tlHpmn6RZy2u19&#10;/lfPuo90DtofGdmmpW+lXLfZtSli83yX/u18+eIPEEXirxpqXxDu4J7zwv4XiaKzRP8AlrL/ABvX&#10;V+OfhX4x8c65p7XOvR2FpFu897SLY/lf3Ees/W5rzXtD/wCFd/D7TFh0xovs91rMy/uol/j2f32q&#10;4gexaP480i58Nafq7XKw295EssSv9/5q5rxH8X/7Nlt4rXT5ES6nS3guLj5Udm/u1Y8JfDTTPAej&#10;afZ+VJqt3bwLEks3z/dov/CS3OsJ4j1798mlq0traJ9xf9v/AHqj3SzqPDzarbaW8mtSQPd7mf8A&#10;dfKirVG8+J3hrTbpbWfV4Hu/+eMTb3rx211i8+NN1/aGp+IV8PeGomZF0y3n2TS/79bH2/wL8N7f&#10;b4c0X+29TlbZ/o6+a7N/tvRykcx6h/wsrw9sRm1OCHc2zZM2xqTxZ4vtdD8NXF9BNHNLt2wKrfeb&#10;+GvmXwfbvpvx/wBQ1D4iRfY01a1V9MSb/j3ib+5/v12fxI8Kwah40SDQdSb7W8W/7PF86Kz/AHH2&#10;1fKM0Ne8QaZo/wAL7iTVZ/tPiO/i83yfvy7t9dx4B8c31/b6PZ6hpTWH2iBWidm+9Xyv/wAIj4v+&#10;Ht14jXU9Vgv9TuJVii/tCL/llv8Ak2PX0b4AfVbyK3udTa2m1O3tVightPuL/t0SiI7PxPNqGt3n&#10;9kabL9m2rvlu/wC7XI+FfHOr+GfiF/whPiGT7Z58Xm2Oofd83/YqwvjC60H4qaf4a8pXivIPNnm/&#10;j3VlfHpF0rxH4H1xf9bb6itvu/2WqAPaETbT5KYvzrup9QWEdcv411aWGGHTbF1/tC8fYit/c/ir&#10;pXk8mN2b7q1x3hUt4g1e91yVP3Kt9ns/93+JqAPPfh7428I+HrjxU19qtpptxa3n2dluJdjqqVQv&#10;/jRqfxUuLjQfhzE00W7ZP4hmX/R4v9z+9XT+Lv2XvAXjXxQ+vanpXnXbNvlRG2pL/vV6RoHhbSvC&#10;ulxafpVjDYWkf3YoV21fMSeceFf2e9KsNl1rlzPrd799vOf91u/3K9PsNIs9NhSOzto7ZF/hRdtV&#10;de8Q2fhXTbjUNQlWGyt13s9ct8PfjLoPxIvLqz0xbqG4t13+VdxeVvT+8tIo750rzr4qarJqDWXg&#10;7T2ZNQ1n5JXT/llB/G9dvrGqwaPpdzfXL7Le3iaV2/2a8a+Bfia58feKtd8Tz6Zcw29x+6tri4TY&#10;ixL91FqQPY9B0W28N6TaaZaLst7WJYkWtCOn0UAQ3HmbH8rbv2/Lurirnwr4h1xv9M15rOL/AJ42&#10;i7K63VNYsdEtXub65jtrdfl3u1Udc8ZaN4fuLWDUdRgs5br/AFCO3zS/7tAHIP8AA7RVvZdQnnvb&#10;+7b/AJ+J2ZasWHwo8PTXUs8+lQP8vy71rv0kSaNWVt6t91qa80cPys6pu+7Vc0gPCpodc8CfHjQt&#10;K0DSrt/Cl1Zu186N+5if+GvXfFuvReGvDt7qUg/1Ufyp/eb+Fa8U+KfxR1PxH4s0Lw14WlaG0l1F&#10;YJ7yL/lrt++i13Pjzd4h8YeF/C6/PFu+33X+7F9z/wAfoINX4V+E28P6C9zefPqeqP8Aarp/9pqT&#10;XvhzotvBrup2elwTaxdQS/6RKu9t2yu5h+7T6ks8f8J/ELQfBPwx0qJZ1e9ig8pdPi/1rS/3Nlbv&#10;wl8M32lWGoa1q67NY1mf7VOn/PJf4ErpV8D6FHq39prpdt9t+9523563vLoAKKKKAGSU2paKAGR1&#10;FNMsKuzMqJ/fesnxZ4ss/Cum/arnc7O3lRQp96V/7tcPeeB9e+JW2XX76XStJb/mHWbbXb/eagDW&#10;8RfGzwv4fuHtVvP7S1D/AJ9LFfNevHP7V8cfHTx1FfaLZxaDo+jM8SzXfzOzf7teoeJtF0H4XeGW&#10;/srT401C4/0WDam52Zq2vCujQfDjwCxf/WwwPcTv/ef71WQYmm/A6C7ZJ/Eer32vXH3tksm2L/vi&#10;u80fwrpnh6LytPsYLZP9haw/hl4kuvEng2y1fUE8mW63Ptf+5/DXQ2viSxvNSuLGKX/SLf760veL&#10;L33Hp3l1y954+sV1F7O0Vr+eL/W+T/yyro47nzLNZ2XZ8u6pA5nxZ4pGn39lo9nIv9q3jfKv91P4&#10;mrqFfyYf3rfcX5mrxXwH4g07xV8TdY165uY/Nib+z9Ot93z7V++9bvirxJqHizxLL4T0hv3X/L9d&#10;p/yyT+5/vVfKBS1hr74weIP7Ms52tvCVlL/pky/8vrf3F/2ax5rCfxb8UtV0XRZ/7NtNJsYrVpof&#10;4Vb76JXrtvosfh7w+1npUCp5Uf7pf7zVx/wT8G6l4b0fUL7Wl/4nGqXTXE/+yv8AAtIkwfinPB4D&#10;8JW/hXw5Fv13XG+ywfxv/tyvUeufCvVfENv4a8JzxRv4asFilvLh/vzsv8Fev3Gi2d5fW99LbRvd&#10;Qf6qZl+davU+Yo4zXvhxa634m8P6x9qmtn0bf5UMX3G3V2Hl0+ioAKKKKACiiigDj/Af/H9rH/bL&#10;/wBnrsK4/wAB/wDH9rH/AGy/9nrsKAK+2X7V/wBMttfP/wC0Z9mXxL4aa22zancN9l8r+6rfcdq9&#10;l8R6xdwq9lp0W++ddyu33FX+9Xz58V9SgtvD9xp/hxZPEni3d5tzqEK70tdv996un8REi3eXNn4V&#10;t5dKn1D/AEhot+o6n/Gq/wDPKJP71a0PhvxL8RdLt7G2ik8H+Cotu2FP+Pu8X/b/ALta/wAHfgjb&#10;aba2niDxBd/29rdwv2jzX+5Fu/urXs00K/Z9v8FEpAYPgzwTpHgnS0s9Ks1s4l/u/fb/AHq6Hztq&#10;u1Fc548fVU8NXS6RFvvZV2o//PL/AG6gs838PftGwTas8HiHSpNHspbqW3tdT+/bvtfZ87/w1a8c&#10;/HGCws9V0qz0+e61iVvsmnRRLvSfcn39392tvwD4H0C48A2+hz+RrFuqsk7uv3pf465+axf4I6tb&#10;t9mbUvCsrbFl275bD/7Gq90Dvfhj4am8M+C9M0+8H+lrFvl/32+9XXVWs7yK/t0ngkV4pV3K61Zq&#10;QMTxb4isfCeh3eq30uy3t13tXlngnwfefE7WIvGfiqLZb7t+maW33Il/vv8A7VWPiVv8cfEjRPCE&#10;f7zT7f8A03UV/wBn+Ba9I8SX0HhzwrfXX+pitbZmXb/u1QHnXgy5bxV8YvEeprF/oWlxLp8D/wAG&#10;7+OuV+Otn421j4iaFbad4e/tjw5br5rI8uxGl/267r9nzRZNP+HtvfT7vtGpStetv+/8zV6dIiv8&#10;zfw0yDzzR/A2oeILeKXxNOr/ACf8eMP+qWuz0fw3p+g2/kWNrHbRf3EWtBdv/A6Jn/u0cxZXvIfO&#10;ieLd95aqaVolno9r5VnEqJu3t/tNV19zqlTR1AFTUtKs9asntr62jubdvvRTL8lMsLGDSrNLaCBY&#10;beL5UhRfkWr3zJUL7ofmb56AKmt+HNM8Taa9jqdnHeWj/M0Mq/JVmzsYLC3SCCNYYol2Kqfw1Kk3&#10;ypT6AIURpldfuJXlXxU8Maho/iLR/HWh2MmpahpKNFLYp9+WJ/v1639x6ds3UAedeFfjBbeJ7f8A&#10;0bSNUhu9m9reaDZtrtdNvLy8i3XNt9m/2N1XktlT7qrUvl0ARV4z8VtB0rxV4jSKdms7Kzg83Vbu&#10;Ftm6L+CKvUPE+vReGdFur6f7kS/+PV4VZ/bvitrcXhq23f2Tbz/a9dvv4JW/gt1q4gWvhZ8KdD8c&#10;XF74o1fQYP7PlfytJt5U/wBVbr/H/wADr2DRfh14f8PMrWOmQw7Pu/7NbtjYwafaxW0CLDFEuxEX&#10;+Fas0cwB5dMdFqK8vIrC3aWdtiLXPaf8RNL1K/S0i88Ss21d0DLUAN1Kz8S37bbO5ttNi3ff2732&#10;1mSaP41s/wB5ba1bXm3/AJZTRfersdV1JdK0u4vJPuRLvp1jc/b7CKfbs81d2yjmAx/Cevf8JHZT&#10;LPB9lvbdvKuLf+41bFtYwWcW2CBYU/uItcf4ZX/i5fihl/1SxW6N/v13dADPLpklusyOrruRvvJU&#10;1cn4z8WSaRa/ZNNi+2axP8sFuv8A6G3+zQB5h8S9E0jStSXSPCei203ivUvvbPuWq/8APV67j4af&#10;DG28DaGsDN9p1CX557hv4mq74T8J2Pg+3uNTvpI/7VvfmvLuV/vN/drq7aZbz97EyvE33XSr5gMf&#10;W/Cuma8sS6nZwXiRPvXzl+7XNfDXR7F/EXibVYoI1drn7Ojbf4Vrvb/5LWVv7q7q5T4Yr5PhX7TK&#10;vk+bLLK27/fqPsgY/wAWbaLWNU8O6KIVeW6vFll+X/lkteh2emwWESLFEqbV2/KtcV4bhbxN4yvf&#10;ELLvsrdfstm//ob10vifxTY+E9HuNQ1CdYbeJf8AvqqA83hm/wCEg+Nz+Um9NNi+Z64r4neIde17&#10;x1by6r4fu7bwpoMv2hX/AOe8q13vwL0e5ksNQ8S3yskurTtLEj/fWL+Cuu1WwsfHnm2M6yfZbWX9&#10;6jr8ktX9og5zwz8RPFHirTbe8tvDX2OK4+79ol+fb/fr0XT2uWtYvte1Ljb82yn29vFbKixKqIvy&#10;qtS+XWRZznjbUmttNS0i/wCPi8b7OlbGlWEel2EVtEvyRLsrHuoZb7xjb74G+yWsW9Zm+7uro6AH&#10;0x3+WiszXdattD02e5uWbZEjNsT5magDitaax8Zas7XbNNpulz+V9n/gnnrzrQdK1qz1nW/iNrVy&#10;2lbW+yadpirsRbdX/jrN+Dnxg0+HxBd2PiiCfQfNuZbjTJdQXyknV3+//v1yP7Q3xU0Hxh8SNC0P&#10;+15v7Cs4muJ0tPuXTf3FrblIPqWLxh4c8QbNIl1Oyubu6i+a081X3Vt6fDY2NultbLHDDB8vlRfc&#10;WvhL4J3lz42/alspdP0NtE8OaJpktxFvX55Wb5Pv/wAVdL4hvPF/ifRvGF9BqFzommf2myfaN2x7&#10;iXfsRF/2aOUOY+1UejzK8Cs/jFJqvjDwp4I0Gdrm7Xb/AGjqP/LLbEnzpv8A4mqXxx8X28GftEaF&#10;oVzeT/2ZdaY7/YYYt26XftWseUs2v2jGtpvDOiWM7bPtmrW6L83+3uqb4heH7G8sU1y7sUvNW2/Z&#10;NMRv+WW/5d9cp8dNS/tf4sfDrRxbtc29nLcaxdJ/d8qL5a5h7zV/E9h/bjeL5NN+wfvYN670a4b7&#10;iIlbRIPpGGaDwr4aia+n2W9nAvmytXy78YPjNB48+NOgeE/DWtW1vaWts9xfah5+xIt3/s2yvoB/&#10;GH9k/CP/AISDxLBtaKx826hdfvNXkPgn4QeGvDfww13xv4q0O2m1XUVl1KXfF88SfwRVERmp8Jf+&#10;Ee1j4namulXMD6V4ZgXT7V93+tlb53eksfHF3qXxw11tG0mbUp/3VgtxN8sMUSf635q8w+Hvg/T9&#10;Ns/Dl5FF/Zstqra1qO1tn3vnRHplt4e8cW3gj/hNluZ9Ki/tP7RBbo3z/Z5X+eV6vlEfZU2r2Ngq&#10;Lc3kFs7fwPKq1kw/Ebw01ve3H9s2i29nJ5U8rS/KrV8p/tIeJ/B3hvwW+laLc/8ACQ+O9W8q3s4U&#10;n3y+a9cl4t+FeoeFfhppnhfXp9lpptm2ta1Nu/18uz5Iv++6jlGfcWi+NtD8RWCX2nanbXlq8vlL&#10;NFJ8rNWf4n+ImleFde0fSLlme+1SXZFEn/oVeP8AwZ+BqQfALwvpUeo/Y9Qif+0ori3+ba7/ADVS&#10;8GaJPbfFPxRqGr6gviTxBp0S29j5vybfk+ejlA+krm+gs4WluZ44Yl/jdttFnqFtqUPm2s8dxF/e&#10;ifdXgXhWx1XxPa6r4j+JWoR/2P5rJZ6erbYVT+//ALVbHw4vG8FaTruq/wBlXyaJeain2GxRdzrE&#10;3y79v92jlKPbqKZDJviRv71PkqAPPPs3/CTfE2Xz232mkRLth/6at/HXoH3Erj9BT7N4811P+eqx&#10;PSfFPxM3h3wrcfZm/wCJhdf6PbKv99qsk5rTbj/hZHxKmuQu7R9BbZF/cllrT+Ol20Hw/vLaJ9k1&#10;662q/wDAmrT8GeFZ/B/gWKxttr6l5W+V/wC9LXnut6pqHjDxB4a8PXljc213FdfarrevybF/26AD&#10;XtY0zTfFHhfwdc3jWdva2q3DIjbPNb+BKu/EL4b69rDWmq+Hp1sNTt2aVpt/+tT+5Xpt54N0XUtW&#10;t9TudOhmvbf/AFUzL861touxaOYDyL4UW1zDpsttLodzZ6n96e7u1+SVq9Vjh32qxTtvbbtarFc9&#10;4s8VWfhXS2uruVU3NsiT+J2/u0FHAar4V0HwTqjWnhnT1TxFq+7bMnzeV/feu68D+DYPB+kpbKzT&#10;XDfPPcP9+VqpeCfDk8Mkut6qqvrF797/AKZJ/AldBrXiLTvD9v5uoXcdsn+21AGnRXM2XxB0O+/1&#10;V4qf7TrtroLa8gvIlkgkWZG/iVqgCaiiigAooooAKKKKACiiigDj/Af/AB/ax/2y/wDZ67CuP8B/&#10;8f2sf9sv/Z67CgDhvHHhnXvFmo2lna6r/ZWhMrfbPJ/4+Jf9lH/hrQ0HwJpHhzQbjTNPs44beVGV&#10;v7zf71dTRQBxPwlvGufCiW0vyTWU8tqyf7r120lcp4Y8qw8Qa1YrtTc63G1P9quluYvtNu6K2zcv&#10;3v7tAE1FefeHvFlzouvf8I14hk/0r71ne/wXCf8AxVWNN+LOi694kfSNI8/UpYm2T3FvF+5ib/aa&#10;gDA8eeJtO+GuvRaktncxeanztEv7qX/7KvR9tvrWmL5kazQXEW7Y6/wtU0lnBcxeXPGsyf3HXdVi&#10;NFT5V+7QB57oMN58PdZl0+5l87Qrht1m7/8ALD/YpfitoN3rem286a5c6PptqryztaNsdvl+X5q7&#10;fVNPttSspYLpV8pq8u8eald+G7eXTdagnv8AwvfxeU13Cv8Ax6/79UB5f+zHrDad4016LxHqE11q&#10;t1F9oiuL77/2dX+T5q6Pxtreq/HrxPb+HPC8stt4Usp1/tPVF+VJ/wDpktdbo/gDSvHml28WoWzP&#10;b2a+VBfW8u37VFXpHh/w3p3hjTorHTLSKztYvlVEWnIku6bYRabZQW0C7Iok2qtWaKKgoidf3tO+&#10;Wn0x0oAi3q9COz76ET5np/l0ACPuokoX5G+7TJploAHXzJamT7lVpn2bGVqmhfetADpKEb+Gn0x0&#10;oAfTHkRF3NRHTbh1SJmf7tAHz94w8YX3xm8c/wDCHeF3kttM01vN1PU5l+T/AHEr2Xwn4V03wPos&#10;Wn2MSw26fM7/AMbN/fasP4e2cSf23rksUcP2ydtuz/nktONvc+PpfNnaW20JW/dQo215/wDbb/Zq&#10;gO485du7+Govt9tu2+fH/wB91Xt7a0htf7Pj+4ibdm7+GvEfiJD4TsP7SsdLimudYtYGZmhnf9x/&#10;9lTjHmA91kvLbd5Ukse/+6zVIiRbvurXzp4J+G+r+JLjT5dV1iR7hoIridV+/En8CV9D2Nr9jtYo&#10;FZnVF27mpSiByvxTmY+H4bRGZHvbmK3+X/frp5JYdOs2d22xRR/+O1yHjaH+0vGnhK03fKs8t0y/&#10;7iVb8fzS31nFodo+y7v/AJW2/wAEX8bVIFT4ZQyXlrqWtzff1S6aVP8Arl91K7isTy20fTrfT9P2&#10;o6xbIt/3FrgrjXtX0Txlplm2q/2w8suy6RF2JAtWB6nM7Mu2P79cjf8AiHwx4J160i1W+jh1jVPk&#10;i87777axfiF8XV8K6xZaHpls2pardfOyQ/8ALCL++1c/8VPGFjZ6loWmxaZBrGpX8q27Xbf8uqt/&#10;do5QPV9Y8P6Z4qs4or6Bby3++qu1aFnaRWNqkEEawxL8qon8Nee3nxCl0TxBa6HY6Vc3+n2sS/bN&#10;QT7kFW4fiDLqHjKKxs1j/sdYGee7f+9/s0coHW69N9m0e9l/uQPXji+INQ8bWumeEfDkuyLYratq&#10;K/8ALJP7if7VW/HHj7UPHlvf6B4PiaSAIyX2rN9yJf7if3mruPhf4Ns/BvhOys7SPYzLull/ilb+&#10;9SA6XR9Kg0XS7eztl2RRLtWvPfiVoP8Ab8+n214nnO8+2CFW+X/fr03+Hburh9Huv+Ek8eXs6J/o&#10;unL5St/eanEDsLO1i0+zitol2JEu1KyrzxNBY3X2ZoJEZlZ0dl+Rqf4m1tdHWyX+O4nWJa888SXj&#10;+JvF6QRvttLd1tVf+838dEQN3Stc8Y6229dPtLC33fL5zb3Za2/7QvIvFGn20jrsuIm81f8AaWt2&#10;3jis0igXany7VrlLeZdS+JEqorbLC2+Z/wDaagDtqZHR/DRv+WoAo6xqkelWbzyn/ZVF/iasq00X&#10;7RePeXkjSXc6fKjfdiWrCQtrF/58q/6Pbt+6/wBpq1oYdjPK332oA88+LXhjSNe/4R3T9Q022vPN&#10;vlRfNX7i0xfhB4V8R3nn3WjWM1pZvss0WL/Vf3qpeNtSl1T4m6fZwL532CB9v+zLL8v/AKDXp2lW&#10;C6bYRWy/cVask57R/h3pGi+KrvXrWDybu4tVtWT+BVT+6tHjb4a6L488Nvoeo22zT2lWXbbts+au&#10;pT7z0SVBR5tqXwL8NXi6J9mgl0p9J/493sZfKf8A29/96rHxO1TRPAOjv4oudPhvNYgi+y2b7P3s&#10;rN91FruLm8g0+1lnuZ1hijXe7s33Vrx/TYY/ip4oTxjqreT4U0Z2bTreX7krL/y8P/7LQBseIdSb&#10;R/AdvrWpaXD/AMJXf2y2iwp9/wA2X+CrHw++Cmh+DLC08yJry7X97/pDb0V2+/tWpvCuqr8Sr7+1&#10;2sWTR7CdvsMsv/Ldv+ev+7XpFWBR1TR7PWrB7K+gjubV/vwv92vPP2hNDu9Z+FepWGn3MVnI3lD5&#10;/usiv9yvUa4TxIv/AAmHiy00Nfn0+z/0q8f/AGv4EqIgZPwv+HcFr4cln1WBbm41JF81Zl/g/u11&#10;Pja/0jw34Qum1CONNPWLZ5Lr8ldKiLCm1fkRa8P1J5Pjd8Q/sMEjf8If4fl/0pv4L24/uf7q1fxA&#10;c58Lv2f/AA9r3iC38cX2iwWf2eXz9MRF2P8A9dXq3b6PF8XPF+u2N4q3OmXV1/pSP9z7PF8qJ/wN&#10;q9V+J3iGLwT8P9TvItsPlReVAqf3m+VKr/B/whF4Y8K27Mv+m3i+bK7/AH6Ob7RJS8YeKtK+Efhy&#10;10rSrNftG3yrOxh/hp3w1+HEWg6HfXl98+u6zulvLj+Pc38NWLr4XpqnxAfxHqN01zEiKsFp/Atd&#10;+n3KRRwGk/COxt7m0l1C+udYSz/1EVx9xP8AgNd8saqu3auyn0VIBRRRQByM15aaf45/ezrE8tnu&#10;2N/s1zWgpL8RPHj65KrJoml/urH/AKay/wAb11vinwHpnixoZbtGSWNdu+Ftr7f7tbel6VbaPZRW&#10;dnEsNvEu1UWgC3HTPJj8zfsXf/ep9cj8Qdb1LR9Fll0eJZr1drfN/doA66iqmmzNcWFvJIux2jVm&#10;q3QAySZYUZm+6teT6RpP/C0fHD63eru0TSZdlhE33JJf43r1W4tlvLd4pPuOu1qi0vSrTRbGKzs4&#10;lht4/uotAFj+GvJLOwj8VfGvWP7QK3Nvpdqn2a3f7is38deq6hdfY7Oefaz+Wu7YtfPfw7+Jelap&#10;8bNYuW3aal1ZruW7+T5lq4kSPf5tHs7mLypbaF0/u7ax4fCC6PefaNKna2T+K03fuqu/8Jfoe3d/&#10;atp/39Wov+E20WT/AFd9HM391PmqCzbV/l+b71PrB0O4bUtQuLtUmSHbsXzf4q3qACiiigAooooA&#10;KKKKAOP8B/8AH9rH/bL/ANnrsK4/wH/x/ax/2y/9nrsKAGSfd+Wn/wANFFAHk/jzwHqM3ja017w5&#10;q8ula3LA0TI/zW8+3++lVvC3xxaHXJfD3jG0XRNYi+Xzf+WUv+0tel6xb+ZdafKv/LKWuP8Ai18I&#10;NN+JunRNL/o2q2vz2t2n8Df7X+zVr+8BseOPBln4+0PyHl8m4X97a3cX34m/v1xXwNvl8Nw3HgfU&#10;IVs9asHZ9+3Z9qRv+WqVU+C/jK58P3MvgfxRK0OsWrf6O833J4v9h/4q6r4leCp9W+z+IdF/c+IN&#10;L+eB0/5ap/FE1Ik9B2f3aPuJXn3hn4v6Rr+l2TbZE1CWX7LLY7Pnil/iRq6bxNquoaZaxS6fpjak&#10;+75kVtm1ako4f4m69B4g0vUNK0+eZ76zZJZ4rd9r7P4ttTeFfH2mX3hq9jvJVmt7PZE3nffZW+5u&#10;riri88TaV46l8cahpEel6JEv2W6t/N3uy/8APV66JfgD4V17xKniazvLtLe623D2lvP/AKPOy/df&#10;bVknb/D7wv8A8IrobWu79y0rSxIv/LJW/hrqf4qETyYlX+7T6goKKK4T4s+P08AeGZbxG/0pv9Un&#10;3t1AHd+ZTHevFNF+JHxI17SdPvtP8GQPbzxb2e5utjt/wGi5+PGteF7ryvE/gXVLO3/iu7T/AEhK&#10;vlA9rjoT79cv4N+JHh/4hWTz6DqEd6qfLKn8cX+8tdRUAFRbN7fdqxHTKAM/Xbm2sNNuLm8ZYre3&#10;Xc7/AN1a801z9oDw5pdh59jqFpND5W/7RNLtRa6P4y+J08JfD/Vb7y1mLJ5Ko/3fm+WuE8Ffs/8A&#10;gO1jsHm0601DU0iWaXzX3fe/i21cQO9+Ffjh/iF4SttXaBrZJWZFyu3d/tr/ALNdzVSzs4rO3SCC&#10;NYYUXaqIv3atx1AB5dc944uZIfD06Qf62f8Acr/wKuhqpeWKX3k7/wDlk+6gDM/sEw+Ff7Ktm8ll&#10;g8pH/wBqsTS7Hxdbaali8unwuibUuIv/AImu2+4lY3irxHbeFdBvdVvGVYbWNm/3v9mgDzPxz4kv&#10;vA1rDoumXLar4r1Zv9d/zyX+/srH0T4d2Pwr8G6nrPiWdr/Vr/76ff3Sv/Av+1W18MdHg02z1D4h&#10;+KpFh1XUl83/AEj/AJdbf+BFqbwrDdfFbxEnifUoJIfD9m3/ABKrR/8Alq3/AD1atSDr/h3oN1pu&#10;grc6kf8AiZ3n72f/AGf7qf8AAa7GooZlmXdEyun+xUtZFnKeIYVsdet9ZZvOeKBreK3T77M1XdF0&#10;hvtD6neIv22Vf+/S/wBytb7DF5vmMu9/7zVL92gDJ1jw5BrbIZZ5oWX5f3Lba5rxZaaD4B8G6rfN&#10;ar5Spv8A9uV/4Pmrtnm+b7tfPnxx8TWt38SNC8PXt39l0HS1/tXU33ff2/6qKiIHR/Dfwfpvw98J&#10;X/ifxGypqeqL5t1NcNv2L/BEtWPAHguz8SSy69eaZ9mspf8AjxtJvvqv996i0HR7z4zT2+r69YtZ&#10;+Hbdt1hp7/fl/wBt69gjhWFEVV2ItXzElGw0e2sLXyLaBYYv/Qqz7zwNpWpSxSz23zxfd2fLXQSU&#10;R1BRlTaPZ6bo9xBbQRwxbfuotXdNj8myt0X+FKNSTzLXZ/e+WrCJsiRaAPKte8c3VnrGv2K/PfMy&#10;2tjCn3vn/jqxpfgnxBoMmnz6VfQbPKb7Ylx/E7fx13b+GNMbWf7V+xxf2ht2faNvz1q+XV8wHknx&#10;Eh1WG88PwRN9vvZZ9zbfkRa6e0+HsP8AwjtvZyTSRXav573EX3/Np2twteePtFX+CKJpa7KjmAzN&#10;P0f7H88s8lzKv8c1ZnhHRZtOuNVvLldtxeT7/wDgP8NdNRUANf7lU9SmZLdIl+/L8lXpKxIbn7fr&#10;0sW391ar9/8A2qANOGH7NbpEv8NZ3ifxBY+FdBvdV1CdYbSziaWV2rW8yvKvid4SX4i+ItM0qWTd&#10;o8Xz6iiN95f7jUAc9+zwmq+OV1jx9rNt9j/tad/7Ot3+8lv/AAM9dR4Bv/Flj458QaN4hvIL+y2r&#10;dWEyLsbaz/cqLSfitBD/AG8ttp/2bw/o221tpvu+fL/cSum0SG+kurLV9SjjhvbiLymiRvur96rJ&#10;OomuVX5Vbe/9ysLxDCz2MrXOptpsTL9+L79Z+j+GdS03xRquoNeLNb37qy72/wBUv9xazvH0mleC&#10;dJu/EOrzyX8q/JawzN8nmt9xEWgo8V8Z/D+Lxz4wfQIPEOt22mRWrXGrXb3nyLF/c/4HW/8ACnwm&#10;3xK0Ga2n1rUn8H2Fz9itbR0WL7UsX8f+7XV/Czwhq9vDLeatHFs1TdPqfnL+9d/4E/3VWul/t7SP&#10;hrcaZok8v+kapdslnb26/P8A/s1ciDtrGwg0uzitraJYbeJdiRJ91VqW8ufs1rLLt37F3ba5Q/EK&#10;xbxt/wAIxBFLc3aQfaLmVF/dQL/tPV6PxlprbGeVfsssvlQS7t3mtWJZmS+LNQsrF9SmSH7JdMiW&#10;MKf61mb+9Wh4J0021ncXkv8Ax9XkvmytVLWtNW/votR81fsVnE3kQr91pW/irgfGXxWbwD4ostIv&#10;rqCxtNsTK7r88u77/wDwGrJPTfiJfz6b4L1i5tvkuIrZnVqyPg74bi8L+ANKgX78sf2iV2/iZ/mq&#10;f4kXn9pfDfVZ7N1dJbberf3lrW0rULWx8K2V3JKsNqlsj7m+79yl9ko83+JsMvj74leGvCEDf8S+&#10;zf8AtXUf91f9Uv8A33XsKIqbV/u1yPgnw3BZ6jquvM3nXeqNv87/AKZfwV12/dUgS0UVDDcRTf6t&#10;lfb8vytQBNRRRQAUUUUAFFFM8ygB9edfFHUmh8EaxcwNsfcsW/8A4HXoFw2yJ2/2a8s+Jzb/AIT6&#10;hLL8nmyr/wCh1cQPR9B+bRLL/rgtaNZnh9Nmg6f/ANcE/wDQa046gAZqYiUO+2iOgAb5lr59+MGm&#10;2Oj/ABp8C3k9jBNaaozWU++KvoKvFP2mESGz8K3zMqPBq0W1v+BVcQkelw/D3w5bf6rSLRP+A1q2&#10;uiafZ/6izhi/3Yqtw/8AHuv+7T6gARNtFFFABRRRQAUUUUAFFFFAHH+A/wDj+1j/ALZf+z12Fcf4&#10;D/4/tY/7Zf8As9dhQAUUUUAYnie81Czt4jpun/bpd33N+yr+myTTWcTXUHkXDL88W7dtpusNcpYT&#10;fY2X7Xt/d7qx/Bvjaz8YRXSwbobuzl8m6hlTaytQBy/x30OC/wDBtxqsf7jVNLZbi1ukX54mrQ+G&#10;vjyXXtNt7HWUW21tY9/lN/y3X++tdnfWcV9C8E8avFKuxkf+KuS8beCY7/Tre5sZfsGp6b89ncL/&#10;AAf7Df7NUBieL/B//CLeIP8AhM9Dtv8ASE/4/wC0X7lwn9//AHlr0PR9Vttb0u3vraVZreVd6urV&#10;5dc+I1+KHwz1iyaXZqtvFsuraxl+Z9v93/ZavMvhH8dPDXgf4TXX2WXfe/bJVttJbd5q/P8Acp8p&#10;B734v0LV7y6ibTWtH0+VfKvLS7X76VxPgPxBB8PfE1x4TnvludHeX/QZt+7yG/55NVz/AITzWvG2&#10;gxNY2f2D7Ztig+0fI8v99/8Adrr7D4e6VD4f/s6e1V/NX9+/8bN/foGdXvV1+9Sp9yuLm13/AIRn&#10;VtH8OW268abqzt80cS12ifcqChK8M+MVn/at9q8Rbfc+VFFbJ/vPXu1eOeNraK/+M3hyxVl3sv2i&#10;VP8AZWriB6b4esF0XQbK2b5Ps8Co1W/3F2Ny7Zkb/gVcZ8ZvFS+EvAOoXP8Ay1lX7PEn95mrjdU+&#10;Itj8KPhKkt9qttDqFvZ/LC8qb91HKBR+IPhix+HfxS8I+I9Bt1sLnVL77Ffw2/ypOrfxMte818nz&#10;fH7wd4h8QeGtQ1fxLYvb6Ha/ap3Rt/m3DJ9xK6+H9tj4d/JHdXN3bXbfMlu9q/zJ/folGRB7zf38&#10;GlWrzzyrCn+3XLaX4oa+8Y3FjFP9piii3z7fuQV8tfHX9qCfxt4fsrnwZpGt/wBmWF4st5q32P8A&#10;dKv+x/eretvjfc23h/T9B8L+F7ubU9e+5fXE6b52/jdqOUOY9Y+JV8virw94gg1CL7To9x/oVnbx&#10;PteeWvPv2cLnw18N9e1Pw5rl5PYeNW27v7Wn3PLF/AkW6sfx54i8eeHNY+HVpc+HNP0exivNkT3d&#10;5vSWXZ8m+tv4kfBzxf8AFGWK+8Q23hm2li/1VwjPvi/3HqgPYPiD8YtD+Hk+npqFzGkVxLtll3/6&#10;pf7zV06eLdFfSf7RXVbP7Dt3/aPPXZtr5Tufh15Nu+kReKLTWJbj5Lq0t7H7U7f8Dardh+wlpGqt&#10;5tzr+rWdo21/7Ot5dkS/8Ap8sQO9m/aQb/hIJdVgg874eW7fZZdWRf8Alr/f/wByu18SftDfD7wz&#10;pK3154s03ymXcvkzozt/wGuc0z9lvwzb6T/Z19qGq6lZbdi273OxNv8AurUulfsgfCTRLjz4PBtk&#10;833t0u56j3Q945ib9rSDVIZW0XSvJt2/1V9qM6xJ/wB818pfFf8AbY1fxJbvp88uyXRp/NvLG3gd&#10;/Pb+DZ/fT+Kvtf4o23w++D/gHUNVvNF022hij/cReQrPLL/AiV418B7zSrOfStF8UeBZNN1PxQ0t&#10;xFd3cCbG/wBj/Z+Sto8oGV4A+KMvxji8P3PiOe+m8P2sSutpaWb/AOmS/wB9/wDZr2r4kftCaR4G&#10;8F3ssGn3yXH2Z1s7f7Kybm2V5bqnwR8UeG/FGsaP8KfHDaPo/lfaLyxuF82K1Zv4In/hrqv2efhk&#10;uqWqeIfGfiO58Ya7BE8Wy7/497Zd39yiXKBt/Av4qaZpvwy0954tSuXlX7RLL5TP8zfwUeKv2s9P&#10;tbr7D4X8P6l4i1Bf9akUDokX+89cvoP7P+keNfHmsXOh32qeH/BkT7Ht9OumSK8n/j2/3Vr12z1D&#10;wT8H73SfCtpAtncXn+qRE3P/AL7vWfujPKP+GtPEcOz7V4FuYd3+0/8A8RXVeD/2mYNVv/I8Q6Z/&#10;wjdky/LdzS/Ju/uV1Hiz4v2eh+IpfDVjpTaxr2xWitItv3G/jf8AurXGTePPEdj8Q/D/AIc8R+H9&#10;CuYtWZt1vb/vZbVV/jegR0PxC/aN8NeBtLdrOf8At7UGX9xaWPzuzV4v+z34A1D43+Mtb+JvjNtl&#10;vcXmyz0lG3xJt/v16P8AtB+IPCPgXwvLPD4ct9Qvrhvs6/Z4tn8H96uX/ZL+GtrrHwN0nULHU9V0&#10;S4uJZXZIZ/8Ab/utR9kD6mhSNFRU2oi/dqWuMs9I8S6L5SJqEOsW6/e+0Jslp7/FHw9Z6sulahqd&#10;tY6n/wA+7t92sizs6KYjq6793ytTd+2gCX71MpvnbPvUb/loAloplCq26gCv/ZsX29Lvb+9VNm6r&#10;dFFABRRRQA1/uV4JqHxc1LQdc8RaVoejtrGsRTtLLvl2xRRbPk3PXb/E7V9UmkstD8PXLQ6rdP8A&#10;M6f8sov43avKviv+z9Y6P4A13Vf7c1abU/IbzXSfyvPb/b21cSDs/CXxlu/ihodrH4etdl8y7by4&#10;/wCWVm/9z/arMs/FSw3Gp6ZazyalcbW+1XcK/JF/v/79dB8I/hlBoPw80K2W+u4f9FV2SF9q7mrs&#10;NK8A6Vo6yrZ+ZD5rb5dj/eb/AGqvmiB4/b6lp+hXWlah4jtp9P0q1+bTrdImf7VL/f2LXoPhW51f&#10;xnrMWuahYyaPp9vuSztJm+eX/beuqm8H2sy7Wubn/Zbzfu1wX/Cl7y21Jrz/AISjUrmHa26K4lqP&#10;iAr+JPijrVh8REttMtra58NWEq2+p3G751Zv/iKztL1j/hePxGln8pX8FeHJf3Erfdvbz+//ALqV&#10;wHgn9nOXxtp2vX0uvX0NpqOoy+faJO+yXa9e7+HvA8/hjRrfTLGC2trS3XZEkLbKr3QIvGHjz/hH&#10;tZi0+JfOuJYGlihRd7yt/cryXQdb1PUvE1xqDWbXPjW6b7Ouxd8Wl2/+/XtTeH9Qk2OzbJf76bN6&#10;1Xm8K6kv/Hnqf2Pd8zf6KnzUe6B51Z6P4/vtL1DTLTRY9NuLrd9s1a4lXfP/ALlQ6b4N8cWevaOl&#10;zpun/wBn28X2eBEl+S1/vv8A7TV63babryRJu1WB/wDthXNeP7/xZ4P0O+1qCWPUkt13/ZIbXe7U&#10;+YDO1iS+bxLF4Ds/K0S08j7VY327e8rK/wA6bat6l8INNm8P6q2qTNrmsXFsyfbLv76f7Kf3a8i8&#10;T+JPFGpf8Ib4sbXNC+22+prbskKvvgil+R0evaH03xjrEXmQa5o01v8A30gd6gC78Pby28YfDCyg&#10;Zl2NatZSqv8ACy/JXFaX4L8a67cWnhzWUgs/CWnfedG3Pfqv3E/2VrktN+FfiyPx14l0Ox8UQaba&#10;XSreslva/IrP9/Z/dr2r4a+EtR8E6D/Z+qa5c+IbhW3/AGu4X5lX+5QB1DwrbWLRxfuUWLav+zXk&#10;n7MPiC717wRqq3182pTWurXVv9of+7vr0H4hXi2fhDUNz7N6+Vu/3q8M/Zjs18G+INbsZWaGLXJ2&#10;vbNP4H2v8+2iMfdGfS0ys8fy15D8JtNk8O/EjxxosM802nq8VwnnPu2uy/NXsG/YteefDKxmn1jx&#10;brNxFt+337LE396JPlqCj0b+GmJ9+n0xPv0ADvRHRT6AIv4qdR5dFAFfUv8AjzuP+uT15b8V3WH4&#10;TxQMyp5ssSfP/v16brXyabds33PKavKviikV54L8NQffS4vrdF/77q4ges6Wvl6ZaL/diX/0GrNV&#10;HvrawgiWeeOH5dq7221bR1ePctQByXjaG51yW30W2nktvtHzyzQttdVrhLHWtV+EfjC10zWtQkv/&#10;AAzqXyW13cffgl/uO9ep2EO/VLuf+P7q76qeM/CFj428P3elaiv7qVfvp99G/vLVgdAjq8W5fnWv&#10;Cv2qNs2g+Gl/u6xbv/4/TNH+JWofBlovDnjTdf2S/JZ6tD825f4EZf71eb/Hv4iwapZ6Vqs86/Z/&#10;7Tt0gt0+fau/79XGJEj6+tv+PaL/AHFqWue8H663iHSYrr7HPZr91UuF+/8A7VdDWJYUUUUAFFFF&#10;ABRRRQAUUUUAcf4D/wCP7WP+2X/s9dhXH+A/+P7WP+2X/s9dhQB5t49+KFz8O/EFrJqumN/witwu&#10;yXVoX3eRL/tr/druP7atbizSeC5gdJU3RPu+Rq8w+IVnq9l8Q7Ke/vt/grVIvsV1aeVu2y/wO/8A&#10;s1j33g+7+Dt6+pafbNrfg3b+905vnmsv7zxf3l/2KoC/beNf+FmrcaVb6h/YPifTp98TQtvSVf8A&#10;2aoPhfouvap8SPE2v3mpWz2Xy2qpaO3+tX7+5K5/UrHw1rXjzwrfeH51/s/xAsv763+R4pVT5HT/&#10;AGq9N+Gnw71DwHJrs95rTaxLqVx5+9127flpyJO+T722ub8eXFnc6He6VPqEFhcX0DRRPK1clrfj&#10;zx14YupmufBn9saf/DNpM+59v+41ch4J+Kmh+IfGniWLxHZz2F7Ev2q1h1aDY8UWyjlEc/4htvGf&#10;gnwb/a9jp/hu2i0mDauoJebPtS/3HrjP2ctY0Pxz9kvvHH9n6DqFgrSwaM7Inm7n/wBa7/xVd8Sf&#10;DHU/GHi3w14es1XWPDnlNqtzplxO8UW1n+Sug8Pfso6ZpXiC71OXSp/7kEMsqOixf3FqgPc9F8Ye&#10;GrqVZl1Wy3P/AKhN6/Kta+qeNtI0rRrrUpb6H7PbozNtauK8Rf2Z4es7fSPD2i6e+uyxbIoXiTZB&#10;/tvXh/xf+x2+n6fpWvavaalrupTpbtY6On+qT+N/l+9U8oz3D4L2954htb3xjqq/6XqkrPa7v+WV&#10;v/AlekX19baTavPczR20CfMzzNsVa8P8H+JNS8M6lLp9nayW1vdRLFpOmajPsfcqfe2fwpWqfgdf&#10;eNtUi1Xx1rk+qqv/ADB7dvKtE/8AiqJRA0Na/aA0USNa+GbG+8W6h9zydMi3p/3392vKNS8H/GTx&#10;n8YtM8SwQWng/T5bVrWV/kuJYlr6V0ex0bQdmm6bBaWbRJ/x726qu1aZ4k8VaV4VsftWp3K20X8P&#10;99qRR414u/Zbi8faLcWnizxrr2p/xoyT+UkTf39q15P4D/Z+8NP4qmis55/Gb2e6KfU9Q/494l/u&#10;f7TV9APD4j+KKuk8Unh7w03+1/pF0v8A7KtN8SLB4D8M6noej2MdhbrYv9mf7nmytWkZEHzjoOm+&#10;GvDf9oeJbH4RR6xpWl3kqS6haMnyov8AH5X8Vey/EvxJ8PtV8A6Pq7aLZaxe6oqf2PYvB+9dn+5W&#10;b4Ah1DTfhXa+CvDWntNq0sDNfahcL/o8Usv3/m/iqp8L/hXafCXxl5/idbvVXig8rTtQdd1var/G&#10;ir/BRICx4Ph1zwB460Lw14luba80rxNZtusfKRIoLhf4ESvSPCvwU8B+D9cm8S6RpUMN2m798km5&#10;Iv7+xf4a5L4kL/wsrxl4Hfw1E1z/AGXqP2i5u9u1Ik/j+asz4i+Odc+Fzahof9lKmlaldfuNTeXZ&#10;FErff31AHpvjPSfDHxR+HkravA1zpLL5qsvyuu3+NK8q+FfwW8NeKtJfUJ77xFNFazsi2N9qLuny&#10;10fxW8Z2nhv4Q6f/AMI0i6r9oeK3tWt23xbv9qq/w50v4n+FfBfkT6Dpdzqd073EqJeeV96rj8IH&#10;KaXZ33i238QLbNc+FdHt52t7DT9PVIri82/x7/7tesfAHwNr3gXwa9n4h1Oe/vZ52lVZpfN8hf7m&#10;6uPtk8UeH5Yp7z4cyalcRNvV7fUUl2103/C8m02fytX8IeItN+Xd532Xen/jtEgPWvMprvs+7Xm2&#10;n/tCeBbtgk+s/YJf7t9E8X/oVbetfETQ4fC+oarZarY3KW8DS/uZ1b+GsSz4n/aA8San8Wv2qPCn&#10;hee2nm0Swla48qH+JV/jr6ysPAMH9rp4u1mBYZtLgb7DDu/1SbPn/wCBV8gfAf4waDpvxi8YfETx&#10;teLDd3irYaPYwrvlZf8AYSvpX4heOfFvi3w/FY6fpn/CPWWqSra/aL7/AI+G3f3EraRETxpPEnxE&#10;8MN4g8NeF9DXVbjxlP8AarPU7dv+PCKV9jvL/uJX1L4e+F6+GPhk/hzT7xob1rPymvv42l2ffo8N&#10;6D4W+EelxQT3saXTRfvbi7f97LtqNvjBpt54y8P6HoyLrcWprK0t3aS7ktlT+9USkMw/h3qnjPwr&#10;eab4W1nwdmwiTyl1vT51aH/fZPvU3wn8O/EFr8WvEfiHWI7a5tLr91Z3btulWL+4qfw17FR8tQUe&#10;OJ8Kdc0vxRrGu6fPZPqupNtl1C4VndIv7ipR4++GWsw6Xb3nhzyLzW1nV7l7htj3Cf3N/wDDXrE2&#10;q2Nrv8y5hi2/e3NU0NzBeRebAyzJ/CyVXNID53+JHw7uZvBuoeJ/GMq/brW1/wBD06xf91by/wDs&#10;zV6b8C/CDeC/hb4f0qX/AFywb5f95vmrT8SeHP8AhMryyhuv+QVay+a8P/Pdv4P+A1u6lrGn+HbN&#10;5767hsbSJfmeV9iLT5gMT4ieIZ/DPhm7ns136hL/AKPap/01b7lc14P+EumWHgu4sb6KO/1O83y3&#10;13Mu92lauH8TfFq28ffEDSrHwhp954qh0tWupfs/yW/m/wAG52rrR4e+JvjDY2o6xZeELVvv2+mJ&#10;9om/77agg1fg/wCIGk8KvY6hP/pWkztZStM3ztt+7XcQ6tY3DbYryF3/ALiSrXzx8O/gbpGr+KPF&#10;0GvX2pa21vfL89xdMm/5P7q16VN8AvBj2rx22mSWDN/y2tJ3V/8AvrdS90Z6TsWZad5deQ3OneLv&#10;hLbvc2N9J4q8PxfNLaX3/H3Ev+w/8Veh+FfFWn+MNJiv9Pl3xN99P40b+61SUbdPplEdAD6KKKAC&#10;qOt3y6TpN3eSfcgiZ6vVzPxEhluPB+oJEqu/l/cZqAM/4d6dPNpv9t6htfUb/wCfdt+6n8K1q+Nv&#10;D7eJtBl09ZFTzWX767qz38a6L4Y8F2uq3d5FBp6xKiv/AH/9laq+L7u5lvPDV9Z3M8Nv5++WFP8A&#10;lqmz+KqA6WbVLHw9pe65njtre1VVdn/ho0HxTpnie18/TLyO8i/2K4201rw8tzcXOrv9m+2y+ai3&#10;v3flrD+I/iPQW0HytB1X7PrHmpLarpP35W3/AHfl/hp8oHsMlV7iaLb5TSqjsv8AepNLaebT7d7p&#10;dlw0S+Yv+1WL4q8B6V4vjT+0IpS6r8ssMrROv/fNQBz/AMIlXTdO12x3fJa6nLsd/wDa+au7+2Qb&#10;UbzV2N92vDfCvgZvD0viWeC51C/0+31bzfsk0u/cuz563fD2jrcx27aD4lkml+1ebLaXH8MX8abP&#10;4asg2rz4tQf2pe2em6HqWsW9i2ye7t4v3St/7NXUaZ4m03WtJS+trmP7O3yfM33W/u1S8PabF4V8&#10;P3ES20iRRSyy7E+d2rz+bQZP7WXV59Gu5tKumaeLT7dfuv8A33Sgs2Lr4grpesQadonmeJ7263y+&#10;SkqKkSK396nN8btD028OleJYJ9B1j+CxmXf5/wDubfvU3wr4N1Sz8W/2zPbWsMErsFhhXa8UX9z/&#10;AL6q78XPh23jjQYpNO8qHXrCVbixuG/hZf4d1HukHFfHLQfCviT4X3euf2V9maKeJ/O8rypV+dfm&#10;qx4A8H32mwxL4YvLuz8P3S72uLhkd6drWpap8VNJi8Gal4c1DTftC7NVu5l2RKq/3H/irN02S2+G&#10;94+lL8Q7zVdPX5F0yK1S4li/2Ny1QG7D8U/DPgnV7i2ihvNYeWVFn1O0T7Ruf+623+7Xrdu6XCJK&#10;v3GXeteJeFb61+F9xu+wyp4S1KfctxdwKj2cr/3v9l69lXWtMVFb7dbf9/VqZFnGfHSaW1+G2pTx&#10;Kz/Z2SV1T+7vrC8QeH5dQ+F+ka5oNn5OsaXEl7Zxfx/7af8AA1rv/FVrpHi/w7qGkXN9B9nvImid&#10;llWrmi2Ftpuj2ljBKs0NvEsStu/u0cwHF698U7FPhrBrSzrDcX6pbwQ/x/aG+XZXWeDNEXw94Z0+&#10;xVmfyovmd/4mrlLP4G6HD4y/t6WWe5SKVri1092/0eCVvvuq16QifLUAc5Z+PtG1DxZe+HIbr/ib&#10;WaLLLbt/dauh8us6bwvps2sRaq9lCdQiXatxt+etby6AGUO+2n0UAMp/8NMooAr31v8AarO4ib7r&#10;Iy15Lrc0V4vg/T93+q1HZ97+7XsX3q8E+KEn/CB/EHw5dNKqaZdXTs3+y2yriB6HN4VsfHH9pNqa&#10;/abd28qL5v8AVf7tefp4s1X4Cak+n+IZJ9V8K3Df8S6++88Df88nr1PwHJHN4dt54vu3DM9O8eeD&#10;bbx14au9HuX2LL92Xb91qAOQ0rVfHvie1eW2sbHQbeVt8U1w3muy/wC5XKeNtN8QveWugxeJb7Vf&#10;EF586w2/7qKBf77/AOzXrbyL4J8H7p5/OWwtfnmf+LalYPwj0SVtPm8R6mqvqurN5u/+5F/AtHMQ&#10;Y3hz9nPw1ZSxajrUUmu6vt+ea7lZkVv9la5j9pDwrptvpfhXT7GztrZ7jWLf7i7d3zV9AfLXh/x4&#10;mgv/AIg/DrTGXe7aj5u3/dojL3hntttD5MES/wB1dtTVnTa3p9sr+bfQJt+9ulWqsnjbQYV3trFj&#10;s/v+etQUbdFc5dfEHwzZx75daskVv+mq1X0f4neHNe1L+z7PUI3u2+6n96jlA6Ka8W3ZFZWcs235&#10;VqzTKfQAUUUx32LQA+ioba5W8i8yP7tTUAcf4D/4/tY/7Zf+z12Fcf4D/wCP7WP+2X/s9dhQBn63&#10;o9tr2l3FjcrvilXY1czN4hs/AOkWtnr1zI8SLs+1vFuRl/2609d8caf4en8i48+a527vKt4metWF&#10;4NYsIpGh3wyLu2zL/wCy0AfMX9kr/wALD/4T/wAHaRc3nhywl3y2/wBxJWb78tulfTei6xbeIdLt&#10;76zlWa3nXej1PDaRQx+VHGqRf3FX5a8ykhn+Fni7zIv+RU1eX5l/hsrj/wCJer+Ik9QuJFhid2/h&#10;WvmrxBrXhrxV8WP+Egn0XUtVtNNtfsuyG1Z90u/+OvbfH3jWDwf4fa5H726uv3VnCn35ZW+5Tvh7&#10;4ZPh3wzFBeN519O32i6dv4pWpAeEfED4g64vijTfEHgrwrePqFrF9nlTUP8AR7eWL+5Wn4e8SfGT&#10;4kNsZvDfg+3/AInSX7VL/wABSvbfEOsLo91psHkRzJeT+V8/8NW5vDGlXi/NZxo399E20+YDy6x/&#10;Zztprz7Zr3iXVNVu5fnn8qT7Okv/AHzWV4f0fwZoPxS1C8iXT9KstGg+ypNMy72lb53+dq9Qv4ZP&#10;B9nd3cVzLNaJGz+TL82z/dr5o0f4Y6fYXnhzxV4oikudY1TWGfybuX90qt/sVcRHo/iT4qeFU8aW&#10;uq6Vp9z4nvrdfK32Nm7+V/utV3T/ANqrw82qxaVqGka3ompztst7e+s9nnt/s101v8XPCNt9ttdF&#10;VtSlsm2y2+mW27bXi/x08cal4ybw1eQeDNSsLLTtTid77UY1i2/OlQMvXWt+LNe/aHi/sqzbw99s&#10;0l183UPn2qr/AH9le2eH/hpaWdwmoavcSa7q38Vxd/cX/cT+GuIttt5+0jby/wDPLRd//fVYnjv9&#10;qS88E+INQtv+Ea+06bp0uy4d51S42/30T+KgR9B/KmxU+5UNzZ2eoLtnijmT+667q8d1745ajbXX&#10;hq+0PQW17Rdei2QTQy7Hil/2/wDZrPvPjH4z0rxRqukNoNtf3cWnNerFY738pv4Ed6OUs918mK2h&#10;2xRKiL/Ci0yFIrmP70b141pXxui8beH10i2sdQ/4SO4g2S272bxIrfx/NWf4J0fX/wDhYOlXNp4c&#10;1Tw9p9mrRXyXVzut5/8AbRaOUg92Szgs4X8qJYU/uIuyvHPDOgx/Ejxpq3irXPLuNKsJXtdOtbj/&#10;AFSbfvvXqvia/ax0W6lijaaXbsVEXd81cpo/w3tv+EBi0PU2Z4p90t0kTbN7N/BURLPOvhp4Ms5t&#10;c+Ivh6x8t/Dkt0stns+dILhk+fZXovgDxVeWbp4a8StEmuwL+6dPuXUX99K1vA/gXQ/AOl/2dodt&#10;9jtN3m7Pvbm/v1c8WeD7TxVpxglZoLhPmiu4fllib/Zar5gN/wAumPCv8VeP6t8YLn4S272fjW0u&#10;blU/49dUsYt6XX+x/stUth+0h4a1K3iaWz1az3Lv2XFi9HLID0jUvDelawu2+0+0vE/6bQI9cf4h&#10;+BXgLVYn8/w9bQ/9e++L/wBBrPs/2jPBLytA2oXKO39+zlT/ANkrQm+MHg6a3dJdXXYy/wB16XvE&#10;HyV8DfhL4em8YeM7yDXl0HW7LVpWs/tyxS/6Ov3HTdXpHjDxh4vtvGmiWa6v4b8SPYQS3sX7/wCz&#10;/N9xH/u1iap8Lvhhr2vXd5oeuab9rZvN/wBLlferfx/8Bes3wB4t8AaV4y11te0HT0TctrFcafsu&#10;Lf5f7lbAbvwu+Kkfg+3lvPiXa3epeILqVnlvnWK4hii/gREX7q0z4ffE7wY3x6u/Fuh3NhYaFqO3&#10;SGTd5Xzff83b/v1oarrHhP4iq+i+C9BtLaWX91LrF9EkUUC/7G77z10fxO+C/gXQ/gz5FjpWn37a&#10;b5TtMmze21/nffUAfRsOpW08PmQTxzJ/sNurxrxN8QdXb44aFoemX2zSon23losX3vlrmtY+GngX&#10;QdJt9Y0XxRfeEkeJZd9jqO9G/wBjY1eKQ+JPFHwo+Il74s1zWrF0v4G+xzayux3Vf7+37rPTjEZ6&#10;x+1R4S0yGz/4llzLpuq37tdT3Hms/wAi/wAGz/br03wBrelfCv4QaFJ4h1JbDbZq0v2iX591fIvx&#10;L+K/i/4xtomof8I5d6D4as59l1rkK/aPNX/YSvcPBOvfDKFZZ9e1K5udbWL/AI+/EkTo6/J/AjfK&#10;tHKIxPhz8fvif8TviVqun6PY2MOhXkDT6dcXybPKiR9vm/7W+uq+J2g6b8PdN0/V/FU8njbWry+i&#10;tYre+l2W8W5/4Iq5X9njWPDl/L4o1XUPEcFt9n/4l9t+/SJ1t1ffv/4HXP8Axc0PQJr/AE/xe1jJ&#10;qXg+wZkW7uJ3le6lZPkf/do5feA99+Euq6Dda34j1C1ubG2i89bWKGJlVFVf7tetpcxTL5qSq6f7&#10;LV4Z8Pfgb4OufAemT3mhwfaLqBZZX+dPmeuP+NHgG48EroS/DXXNQ0rXbi48pNGhlaWK6Rvv71b7&#10;qrUSA9Y+Cc39sReJdX2LsvNWl2/7q/JXp0n7lXauZ+HvhVPBPg/TNIX55YIv3r/33/jroHferpUF&#10;nCeDPFWteOL+6vvKtLbw/FK1usLbvtDMtZui2beFvi5dwW21LHV4PN8lW+6y/wAdbUmu6B8NdLe2&#10;8/fK0rOtpD8zszf7NUPCum6vqXiKXxLqvl2csq+VZ2if8sov9v8A2qsg9FdG+T5qljrivH/jLUPD&#10;FraLpmlSard3TbPl+4n+9XGW3xI+JcMvkS/D6Ob/AG01FKOUs9md/m21L5leNP8AFTxtYN/pPw01&#10;Kb/r0ukemTfH6W2bdfeAvFEMy/wxWe+jlA9C174haB4Y1a007U9Qjs7q6/1SS/xVu7oL61HzLNDK&#10;v+8jV8y+M/jT4Vv/AB1oX9taHq0Nu0TIyX2mPW3a+NvBNmyN4c8Y3Ph5l+f7JdxP5T/8AajlA9a1&#10;L4a+HNVbTPtOnRummtvtof8Alkjf7tb15o9teXFrPLFve3bdF/s15PY/Hix0u88rV9f8P3Noq/Nc&#10;W91sf/vlqqP+1V4c1LVE0/RoHubt32K92628Tf8AA2o5Zknst1pVpfw+Vc20Myf3ZV31Xs/D+l2E&#10;vm22n20M39+GJVavl/8AaS+JXxU0nS/DmkaO2n+HtY1nUUiVrSX7RLsr3PTV8e2dnaLP/Zd+6RL5&#10;vzOjs1HKUd8ny06vPrr4nX/htv8AiovD91YWn8V7b/6RCv8A3zXc6bqUGq2cV5bSLNbyrvidP4lq&#10;AC2sYLPzfIiVPNbe/wDtNUKaPY2tw88VpClw/wB51X5mq95lFADfLo/ip3mUUAFPopnl0AcZ8WZb&#10;y28B6m9n5j/L+98n76xfx7f+A1L8Pbbw0vheym8Nx2/2d4t6ui/O3+9/FXWOm/5W+5XB+IPgzoPi&#10;G8S+VrzSr1fuzabO1v8A+O1QHmGpab4X8YXWq6D46u9Qs9buGlSC3vp3it2i/geL+Guq+Fnwg8HS&#10;+ENPuW0VHl2bGd5Xbdt/i+9XQa98I7HxXa2VnrOo31/ZWv3opmXdL/vv96tDSvh7B4btYrbQ7650&#10;23i+VbfdvRf++qfMSRXnwW8HX8LxyaQqI39yR1rPb4C+GoWR7R9SsHT7v2e+dK2Lm88VaVcfLZ2m&#10;q2//AExbynrPb4xaZZ3X2PWrS+0G4/vXcX7r/vul7wAngnxLokX/ABKvFU9ztX5YdTi81P8Avqs/&#10;/hY/ifwrv/4SrwzK9qv/ADENJ/ep/wB8fer0Ow1iz1WBJ7O5juYm+68Lb6tzUyjD8M+MNK8Yaf8A&#10;adKvY7mL+L++v+8tdDXi/wAVLa88Aa9pXirRrqGzt5bqK1vrHb8k6u/3/wDer2WGbzokb+8u6oAf&#10;TJpNkTt/dookoA8v/wCF72M2rPYwaDrM0qMyb/sbbKytV+OXiWO68jSPh3q+pf7TusVc/B44n8ce&#10;LPEGnax4oh8J2thefZ4rJf3U0q/397V1dtongnTW82LXLmaVf4/tzvWvuklS3+KnxIaL/kmFz/4G&#10;JXjn7TnxU8f6PoOj6rffDT/R7e6/5/Ef71fTGm+J4NNsn/fyXluq71d/v1x9x4k0r4zfC/Xb690p&#10;k0y383yvOb7zJ/FR9oR5J8OvjN8QdQ8MpeaH4O8nSol+Xc3m16n4Y1r4keKtJu5ZZI9HuGXdB9ot&#10;fkrC+C39lX/wXi8OWd8qXt1BK8uxv9VuqX4e/GbT9H8G3ui+I9Qjtta0OX7LLvb/AFq/wPTkM0NS&#10;sfGtj8Of7O8Y6rZ6xqd9eRRLNYxeUnlb69Y1K+Twx4c8+OLekESqqLXivi3406V4q8VeGtI0y0u7&#10;xFvleW48rYle26xeaft+w308afal2LC7feqAOW+x+LPE1qlzFrVtpVvL8ypbp5r7f9+vFYfAP/Cc&#10;ftCS6fqGvalf2+jWO+X97s2yv/B8tep+LfFvhr4J6Rb/AOmR2FovyeTLL/DXiX7Ofxa0jTdN8S+L&#10;9SeSbWPEGrN5Vuit/qv4KqPMI+iU+CnhHy0WXTPPC/8APWVm3Vo/8Kx8KrCkf9g2OxPu7oq5l/2g&#10;PDllJaLqXmWCzts851+RWr0uGdLu3SSJt6Mu5XqPeLPBfEPkP8QYvDmkaZ4ftlbckSXcG52da0tN&#10;vL7wD4jsf+Ei8MabHa3Uv2eLVtM/5ZN/BuT+GuK+JEmpeFv2lvDk+maRAlvcQXEsszS/PO+z+Ba6&#10;C58eaB4yf+09Zvr6a30GfzZ9Pt4HTa38DulWQegfErxPd6JqnhWztZ/Ji1K/W3ldPv7a9BT7lfPf&#10;xm8eaLqmm/D3XorqRLKXVleL5X3t/wAAr0jWPiFc2OraJarZqn9ou3yTN86RJ996ks76mv8Acrxv&#10;WPjLLa+PLTRv3dtZXkDNA7r+9Zq3vFHxW0j4a+Fbe51q8a5vWXYsMK75ZW/4DRygS/CC8nubXxFF&#10;cTtMLfVp0V3/ALteh14t8IPE2vah4al1KDw1J9n1S6lvUeaVE+V3+T5a9T0G+1C+tWfUNP8AsEu7&#10;5YvM30pRJMXwH/x/ax/2y/8AZ67CuP8AAf8Ax/ax/wBsv/Z67CpKMu81jTtKjZru6trZl+95zqla&#10;KTK67l+7XnnjjRZ/FUl1o7+FoNStZolSS9u5di//ABVbFzp+reGvBC2OkRf2lqEEHlR722UAdXuV&#10;V3Vy3j7WvD9t4fuINcuI0tJ4vufxv/u1y/gux8ReMPCVjaeKbG70h4Ny3Kyz/PcN/wAB/grgPA/w&#10;x1XxxLqsXiO6abRbOeW1059377Zv+T5quMSQ+GfiHS7/AMVJP4u1yNL2w+TR9Pu/k2RN9x2/2q9l&#10;0r4j+Gtbm1GKx1CO5lsf9eif5+avB9Y+AUml+AbWLVZV+1pebLq++/M0G/5G316rqHwO8ParqWm3&#10;e1ksrWz+ytbxNt81f4H3LVy5QIrj4qeGvFthqGo6ZFc6lqHh9vNlsUi2XCf8AaqWm/tHeHtW0m31&#10;XT9M1S50xpfKkuvs+1In+7tqXwf+z/ongjxV4i1CxaQ6frlqtvLaMzMy/wB9t9atz8GdOa10fSLa&#10;drPw1prb10yFP9a3+21R7pRe+Kd8sfgG7ZWbE+xPk+/8zVxXxE0eLVfE3w30XyGfbL9obd/dRK9o&#10;ksYJoUiliV0X7qtXOal4N/tLxvpmvNcbUsIHiW32/wATfx0cwFaz8DXPh8ONBvobC3dtz27Wy7K5&#10;LxV8L/GfjzZY634j0+20X7Qkr29ja/vZVX+Hc1ew0UcwHn9z8NJV8faV4jsbz7Mlra/ZZ7dl3eal&#10;dFrXg/Q/EUyyarpFlfun3XuIlZq3qKgDJ03w5p+m28NtbWcMNvB/qoVT5E/3atrpttHM8qwRpK/3&#10;n2/M1W6KAKlwsVnbyz+X91d3yL89eH6V+1joOvapqtjpnhrxJf3Gmz/Z7rybFvlaveJvlievlf4O&#10;/Gzwj4P1b4h/2rffZriXX5dqQxNK7Kv+7QB9B+D/ABJB42037YljfWG1v9VfReU9Q+JPiRofhud7&#10;We5a51Bf+XG0XzZv++a1dD1u08T6Nb6lp8rPa3S74mZdteMeKtW0HwT8StEsbm5jtvK83Vb6+eXY&#10;8v8AcT/a/wB2rA9H8J/FDSPFGpf2Z9mu9K1Lb5q2moQeU7r/AHlrtvvV454dvNQ+K3jzT/Eq6VPp&#10;XhzSVb7LcXabLi8Zv9j+5Wh8F9avvEl74yvrued4v7WeCCGZv9Uq/wB2gD0DXvD2n+JLBrS+torm&#10;Jv4Jlry+88Oa18KZUudMuV1vw/u2Npl9L+9i3f8APJ2+9/uVb0vxNqH/AA0drWhvqDTab/Y8Vwlj&#10;/wA8n3/fo/aKs2vvB+mrEzeaurWrrs/660RJOt0HWPD/AInVmtUhS4/it5otkqf8ArYh0XT2/wCX&#10;a2dv4v3S1DrGi6VNFLd3dtHvjXc1wvyv/wB9V4X4N1fUPDnw98R+Ol1S7Nvf3ks1raXCebuXftRE&#10;/wB6go9a8WeD/DVnouoX0ukaenlQO2/7Mn92uK+EvwZ8I2fgTTJL7RdPe9vN1w000Sb23vuryJvE&#10;HxI8a+D7uDUvE8VhqF/qi2UukpZpvtV/ub/92un+FPwvn+I+o6xqHiHxJrGq6Jps/wDZ+mJ5v2f/&#10;AFX3n+Wr+Ek9B8Q/DX4XaPayy6zBpdsn+3Ls/wDZ680vNN+G+pebp/hPwxrPid5V27NPaVbf/gTt&#10;8te4aP8ABnwZo8/nxaHBNcf89rvdK/8A49WN8aPH1t8NfCTw2k9nYahf/wCj2u7bEkX96Vv9lajm&#10;A+LvEPwTl8T+LbS2a2l8K6Pb6tb2X/EvvnuJftDf7bfL8lfTv/DHPhxb9L6TV9ZvLtf+W19c/aP/&#10;AB1qyda1jwfomj/DjTNP1+xv9utxSz3CTpvll/jlr0r4+eMZfDPwb13U9Kk867li8q2aF/vO77fl&#10;ar5pCOY1X9nu8ewex/4Ti5h0eVNktjcQReVtrlF/ZGlu7pZ7HxiupW6/chvoFuIlrTsPB+m+CfAO&#10;mav8T9cmv7hIF8jTHuX2K39xE+9K9dp8B/Ct7oWj6rqV9Y/2OurXX2qDTNzP5EX8H/AqjmDlPPte&#10;/ZMvNbladm8M/a/+eyaY0W7/AL5rzr4nfs/eMbaz0rwnF4ojh0/VrryorFGlZF2/P/3zX0v8WfFO&#10;uaHq3hKx8Py232u/v9ktvcf8tYlX568I/ae8bXNn8WtEs1ums/scETrsbZ8zv89XHmAu6J8Gfjl4&#10;etYtIg+KmmzW8S/urSaD97t/36lv9H+I3wX02XxDqTaRrd7K6263ab3uGdvuIm6tXwbB9m+OXh3W&#10;9X1yO+1jWrGVGhhn3RRKv3IkSvYvjHotx4g8EXaWkP2i9tXS9gh/56tF82yjmA8b03x18VIVt5PF&#10;8snhu3upfKWW305JUi/32r1iH4a3mpW//Ez8VapfxSru/ct9nT/x2t/wP4ns/HnhW1vki2eamye3&#10;l+/E38aNXTIiou1ajmGcvovgTStAZ3trNUf/AJ6y/O//AH01c1YfFfQZvH3/AAjKyzPcbmRbjyv3&#10;LN/c3/3qu/G7xxL4A+H2o3lnE02pSr9ntUT/AJ6v8qV4v4Q1DVI28MaJaeE9Su7rS2+16tebdm6d&#10;v7r/AMVIo+oPsqzU37BsZGVvu1wy/FyDT9Yg0zxBo994emum2QS3Cb4pW/3lr0NHWRdyt8lSA1If&#10;lpkMOxn3VYooA88+J1nKmo+HL6JFfyLra/8Au0z4reNvDXw9023udY0yO8lupfKgT7Mr7nroPiDu&#10;h8M3Fysqw/Z/3u9/4a8d0HUx+0VqXiCB4P8AilLOBIrHU1/5a3G353T/AHaok1/Afwf8OeMoYfFm&#10;vaLp95dXq74Lf7MvlW613rfCDwXMyPL4a012Rt6fuPutXhXhv4xeLPgjcWngzxj4Zk1K1i/dWGrW&#10;Mv8Ar4v4Nyt/FXqcPxK8QeLLN4dB8J6lYSyL8l3qqLFEv+1R7wHJXOjp4n+O11r15Az6P4Xs9kGx&#10;f+Wte4eH9btvEmkWuoWL77e4Xcr1S8M+GY9E0NLOXbNKy/v5f+erVx3wxaTwr4j1jwdPu8q3b7bY&#10;yv8AxRP/AAf8AplHpc1vHcRvFKqyI67WVv4q8A+MfxR1D4U+MvBPhrSLZbbR7+8VZ7hF+SJd/wBy&#10;voWvFvjR8Dbv4qa9pUsWpLp9jFzcMibpfl+7toiB23xM8ZXngfwTe61p9j/aUtuu/wAl22/LVS/+&#10;JUFv4BsvENt5Ny14sXlQ+b992/hrzfxD4B+JXiG103wdqcllf+H0niefXIZfKmaJf4GirqLf9m3w&#10;Fa6vaahFpk6/ZZVlis/tL/Z1b+95VL3SDY8O/FZr6WW21fw/qmg3USbm+0Qb4m/3XWtvwTqU/iSy&#10;/tlrxprS6+eC327di10s1us0TxMvysu2vJLbwf4z+Hc12vhWS01rRZpfNi0zUG8p4N33kV6ks9ho&#10;rys/F/WtNkSDV/AWuwS7fme0VbiH/vqrK/HfSPPeKXStbtmVN3z6c9LlkB6XTPmrh7b4waHeRpIs&#10;WoJ/svZvRN8WtPTf5GmateP/AHIbN6vlkB3FReW38PyPXn0vxW1NvN+yeCtdmdfu74lTfVW3+JHj&#10;e+tZTD8ObuG4/hW7vIk3UcoHpyQ7F+eq2pabBqFv5FzBHcwt95Jl3151DrnxY1WD934c0XR33f8A&#10;L3eNL/6DTLrwT8Stdi8q78b22jo33v7Lsdz/APfT1IEXiP4d6b4V83VfD+s/8Ireou/Z5v8Aojf7&#10;6NXKeFP2nv7e0lLO10a58Q+KFZomt9JXfFu/v+b91Vrq7P8AZ50O8ZZfEuoal4tuPv8A/Ezn+T/v&#10;ha9F0fw3pXh61W20ywt7GFf4LeLZVknm/hj4e+IPGGoRa98QZYnlhl82z0S3bdDa/wC//eavW0Tb&#10;T/LoqCiJ925aH3balooA5LXvh14c8VT+fqui2l5cf89ni+eq9r8K/D0Kuq6fHCn+xXa+XRRzAcJN&#10;8ItBdX/dTvuXZ/r3o8H/AA1tfCvg/wD4RxW87T/nTY391q7vy6KOYDzzSvgd4S0TS/sNjpn2aL+8&#10;jfP/AN9VxLfs7eH/AAVrk3iO2u7mZ5W2Nb3f71PvV7zWJ4t0STxDoN3YxTtbTSr+7mT+FqvmA88+&#10;JHgfTPEmseF7aWBYd0u7zbf906/J/fWud+IXwR8Y6loNxFpXiyS8eL57VNRiVpom/wBmWvQtB8M6&#10;5eeIrHUNc8hIrCDyokifd5rf3677y6OYjlPj/wCJHhvU/E+ueFPAGp2f2+7uIopbq4eLe6/33319&#10;RaF4Q0jQdNt7O20+2SKBFRf3S1sfZovN83y18z+9t+apqJSLOR8d/DXRfiF4fl0rUINkLtv32/yO&#10;rVtaDokXh7RLXTYGkeG1i8pXlbc9alFQB55r3w7fxB8TNO1y5SP7FZ2MtuvzfPuepdE+DvhjQf7V&#10;W0sW/wCJomy6eWVnaVa76ir5gOOs/hZ4cs4tHiSx85dJZns/Obd5TVn+Nfg/Z+NvEumavc6jeW32&#10;NfKa3t32pKv+1XoNFRzAY1x4V0q88rz9Pt5miXajsvzLQvhLSPOikfT4XeD/AFW5d2ytmigCGGGK&#10;1jWOJVRF+6qLU1FFAHH+A/8Aj+1j/tl/7PXYVx/gP/j+1j/tl/7PXYUAFFFFADGXeu1qr6fpttpV&#10;v5FtEsMX3tiVbooAo63pyarpN3aSLvWWJlrK8B3Ek3hm3jn3eba/6O+7/Zro6YiKn3V2UAPooooA&#10;KKKKACiiigAooooAKKKKAK1/IsNnKzsqKq/M7V8y/Av4l+AfDeneKItV1XS4bttauG+fYztX0/NC&#10;k0bRyKro33laudh+G/hW3keWLw/paO/3mW1T5qAIvB/jjQ/HlnLLodz9ptYvkZ1XaleKeG/gD4a8&#10;beMPGGr3KXe/7V9ntbjz3Z4mT77pu/2q+jbPT7bTYfKtoI7dP7sSbaIbOC23+VGsW5tzbV+9V8wH&#10;nXw717UtH1a68HeIZ/tF9ar5tneMm37Vb/8AxS1yOkeLLP4R/EnxbpWrrPDaaoy6lp7JEzpK38aL&#10;/tV7nJZQTXCTvDG86fdl2/MtE1nbXLo8kMczr91mXdtqAPCn+F3iHUtU/wCFh6LOum+LbiXd9nu1&#10;+SW1/wCeT/3a2Lq38XfEfxB4fg1PQW8PaPp0/wBqvPNlV/PZfuIlezUVfMHKec/HHU9Qs/h7fQaZ&#10;HI93fMtkrIv3N77d1c14q8Pf2fefDXwnFE39lW86vO235GaJPk3f8Dr2h0V/vLvpdqf3agD5m8Te&#10;BvEFn8er/wAT6fod9eaJ9l2SIrrt+0bNqSxLXrXwZ0qfRPh/p9jc6fPptxFu82K4X52Zn+/XoPl0&#10;VfMBg+MPE8fhLRbjUpILi52fKsNpFvdmrye0+DTfFZdT1n4jWaPd36+VZ6X95LK3V92z/ef+Kvdq&#10;KgDw74teAfD+j6X4Nb+xdNSG11W3ibZbIny/crn/ANr+HUdH8A6F/ZGl/bdKtdRilntIf9n7n/j1&#10;fQd9pttqkax3MEdzErbtrr/FVqa2iuU2yRq6f3WWr5gPlX4deJPBGoX1v4v8ca+2seLG+eKxuLd3&#10;i07/AGIotv3v9qvdbD4oWOsTJBpWn6lf7v8Alsts6J/301dV/ZGn+d5n2G28z+95S7quImxdtIDy&#10;S4sZPEXx1tbmSNkstB07zV3L/wAtZf8A7GvL/jN+zXrXxf8AjHcazthXw+2mfYm86Vkfc38a/wC5&#10;X1X5K7t+1d/96n0+YD5p8QfCzw98JtZ+GV1Bp8ENvZXn2Se7/jZ2T5XevaPEnxI8OeEfk1TVYbaX&#10;bu8n77/98rW7qWkWesW/kXltFcxblfZKv8VH9hae919pext3uP8Anq0S7qOYDx3wH4qsr/4vXbeG&#10;Yb59I1K382832rxQrKv8a7v79e50xEVPuqqU+oA8M/aJ1VptR8L6CsUm+8vEdW2/J8r17XZ2/k28&#10;S/3VqtqWg6frFxaz3lpHcS2rb4HdfuNWjVcwHDfF+bTIfAupvqvleUq7ovO/56/w7a2fA9zJc+Et&#10;KllXY7QL8rVJr3hLSvE0lpJqdlHeG1bzYll+6rVsxxrCqqq7EWpAfRRRQBHNClwjJIqujfeRqq6X&#10;o9lodottY20Nnbr/AMsoU2rV6igDnvFXgvSPG2lS6frVpHf2kn8Dr93/AHa8/h+FnirwHb+V4K8W&#10;M1kv+q07XF+0RJ/sq/3q9hooA8k/4Tj4laCn/E18Cx6rt/5baNeL83/AWqW18d2OpX1vq+oeE9d0&#10;3UrVGRfOs/nVW/3a9WooA5fR/iFY63s8i2vk3f8APW1Za6VH3rT6KAOE8VeJLnw/428OLJeeRpV4&#10;zW8isnytL/B81drNcLCu6RlRP9qsnxB4V0zxVb28GpW32lIJVuIv9l1+69HiTwrp/i3Tf7P1KNpr&#10;Ter7Ebb8y0ARap440XRNUtNN1HUIrO7vP9Qk3y+bVvXvENj4Y0S71fUp1trK1iaWWZ/4VWs/xN4H&#10;0XxpYRWer2MdzDE6Sxf30ZfusrVb8T+D9M8YeGrrQdTg+06ZdReVLFu+8lACeFfFumeM/Ddlr2lX&#10;S3OlXkX2iC4T+JK4pP2hvC7ajqFmyalCbNtksr2b7FrtvCPg/TPBPhmy0HSoPs2m2cXkwQ/3VqWz&#10;8L6bYXGoTwWypLftvnf+/QBg6h8VtGtplgs/tGsXTReakNjFv3LTYfibpSaxp+lahHc6Vqd+m6K3&#10;u4tn/Ad1dHonh3T/AA3ai20+2WGKq3iDwrpnif7P/aFsszWsqyxP/ErUAblMd1Rdzfdp8dVNU02L&#10;VrCW0n3eVKuxtrUAcTrXxg0rT9QXT9PtrvW7522bLGLei/7zV0GveMtK8Jadb3muXkemxSsqL5zf&#10;xN/DWhpej2ei2aW1pbR20SrtVEWs/wAUeDdI8YCyXVbRLtbOdbiJX/vUAc/f/FCe21TR4Lbw5qV5&#10;Y6k2z7ai/wCq/wB5a6DWPH3hzw7t/tLWrGz3Ns/fTqtXdY0KDW7A2ckksMTfe+ztsauSvPgX4K1K&#10;4t5b7Q4Lx7dt6faPm+b+9QB3FteQXNqlzFKr27LvV1b5dtUtY8Tafoen/brudUt/4WT5t1Q694Zt&#10;9Y8M3WiLJJYWtxA0G+1bY8S/7NZXhv4a6f4Z0TQtMtp7maLSF2RPNJud/wDeoA2/DfifT/Fulxah&#10;pVytzaP/AB1rO+2sbw/4bg8N2ssEDs/myvMzP/ear15YpfKiybtqtu+VqAMS8+Ivhmwkliude0+G&#10;WL7yvOvy1mXPxo8Dww+Y/irS9ntcK1WF+Efg77ZcXf8Awjtg1xcfNK7Rbt1c/rH7O3gnWNUhvm0i&#10;3tmi27Ut4lRar3QNjQfi14e8YaTqF94cu/7eSz/1qWi/Nuq38PfiLY/EbT7i5tIJ7Z7WXypYbhdr&#10;q1Ubz4WWLSXC2NzPo9lcReVLaadtiRv9v/erV0HwbYeFdB/sjRk+wW4X5XX5n3f3/wDeqQNy/wBU&#10;tdNh8y7uY7ZP70rbKqaX4q0jW2ddP1O0vHX7yW86vXCW3wI0O5v3vtfu9Q8T3Df9BCf5F/3UWug0&#10;r4U+GNB1SLUdK0i2026i+Xfbrt3L/tUAdjRWdZ2NzDf3E0t40sUq/Jb7fkjrH8QeFdQ1jUIryz16&#10;70zau3yokVkagDqaha5iWTy/MXzW/h3UsKOkCKz73/vVyd/8O9PvvF1t4j8ydNQg/wCmnyMv+7QB&#10;0eq6xZ6PAst5PHbIzbFZ/wC9VtH3rurlvH3gSLx5p9paTXktokF0lx+5/i2/w11MMIhiSP8Aurto&#10;AfRRRQAUUUUAFFFFABRRRQBx/gP/AI/tY/7Zf+z12Fcf4D/4/tY/7Zf+z12dADKKfTPLoAKKNv8A&#10;tUeXQAUU+igBlFPooAZRT6KAGUU+igBlFPooAZRT6KAGUU+igBlFPooAZRT6KAGUU+igBlFPooAZ&#10;RT6KAGUU+igBlFPooAZRT6KAGUU+igBlFPooAZRT6KAGUU+igBlFPooAZRT6KAGUU+igBlFPooAZ&#10;RT6KAGUU+igBlFPooAZRT6KAGUU+igBlFPooAZRT6KAGUU+igBlFPooAZRT6KAGUU+igBlFPooAZ&#10;RT6KAGUU+igBlFPooAZRT6KAGUU+igBlFPooAZRT6KAGUU+o2X/aoAWioZIZGbd5myhLdkbcZWeg&#10;DgllvrRpWsbn7M8v3vlVv/QqP7Q8Qf8AQTb/AL8Rf/EU+KK7vmlW0g85ovvfMq/+hU7+y9c/6Bjf&#10;9/Yv/i6AIv7Q8Qf9BNv+/EX/AMRR/aHiD/oJt/34i/8AiKl/svXP+gY3/f2L/wCLo/svXP8AoGN/&#10;39i/+LoAi/tDxB/0E2/78Rf/ABFH9oeIP+gm3/fiL/4ipf7L1z/oGN/39i/+Lo/svXP+gY3/AH9i&#10;/wDi6AIv7Q8Qf9BNv+/EX/xFH9oeIP8AoJt/34i/+IqX+y9c/wCgY3/f2L/4uj+y9c/6Bjf9/Yv/&#10;AIugCL+0PEH/AEE2/wC/EX/xFH9oeIP+gm3/AH4i/wDiKl/svXP+gY3/AH9i/wDi6P7L1z/oGN/3&#10;9i/+LoAi/tDxB/0E2/78Rf8AxFH9oeIP+gm3/fiL/wCIqX+y9c/6Bjf9/Yv/AIuj+y9c/wCgY3/f&#10;2L/4ugCL+0PEH/QTb/vxF/8AEUf2h4g/6Cbf9+Iv/iKl/svXP+gY3/f2L/4uj+y9c/6Bjf8Af2L/&#10;AOLoAi/tDxB/0E2/78Rf/EUf2h4g/wCgm3/fiL/4ipf7L1z/AKBjf9/Yv/i6P7L1z/oGN/39i/8A&#10;i6AIv7Q8Qf8AQTb/AL8Rf/EUf2h4g/6Cbf8AfiL/AOIqX+y9c/6Bjf8Af2L/AOLo/svXP+gY3/f2&#10;L/4ugCL+0PEH/QTb/vxF/wDEUf2h4g/6Cbf9+Iv/AIipf7L1z/oGN/39i/8Ai6P7L1z/AKBjf9/Y&#10;v/i6AIv7Q8Qf9BNv+/EX/wARR/aHiD/oJt/34i/+IqX+y9c/6Bjf9/Yv/i6P7L1z/oGN/wB/Yv8A&#10;4ugCL+0PEH/QTb/vxF/8RR/aHiD/AKCbf9+Iv/iKl/svXP8AoGN/39i/+Lo/svXP+gY3/f2L/wCL&#10;oAi/tDxB/wBBNv8AvxF/8RR/aHiD/oJt/wB+Iv8A4ipf7L1z/oGN/wB/Yv8A4uj+y9c/6Bjf9/Yv&#10;/i6AIv7Q8Qf9BNv+/EX/AMRR/aHiD/oJt/34i/8AiKl/svXP+gY3/f2L/wCLo/svXP8AoGN/39i/&#10;+LoAi/tDxB/0E2/78Rf/ABFH9oeIP+gm3/fiL/4ipf7L1z/oGN/39i/+Lo/svXP+gY3/AH9i/wDi&#10;6AIv7Q8Qf9BNv+/EX/xFH9oeIP8AoJt/34i/+IqX+y9c/wCgY3/f2L/4uj+y9c/6Bjf9/Yv/AIug&#10;CL+0PEH/AEE2/wC/EX/xFH9oeIP+gm3/AH4i/wDiKl/svXP+gY3/AH9i/wDi6P7L1z/oGN/39i/+&#10;LoAi/tDxB/0E2/78Rf8AxFH9oeIP+gm3/fiL/wCIqX+y9c/6Bjf9/Yv/AIuj+y9c/wCgY3/f2L/4&#10;ugCL+0PEH/QTb/vxF/8AEUf2h4g/6Cbf9+Iv/iKl/svXP+gY3/f2L/4uj+y9c/6Bjf8Af2L/AOLo&#10;Ai/tDxB/0E2/78Rf/EUf2h4g/wCgm3/fiL/4ipf7L1z/AKBjf9/Yv/i6P7L1z/oGN/39i/8Ai6AI&#10;v7Q8Qf8AQTb/AL8Rf/EUf2h4g/6Cbf8AfiL/AOIqX+y9c/6Bjf8Af2L/AOLo/svXP+gY3/f2L/4u&#10;gCL+0PEH/QTb/vxF/wDEUf2h4g/6Cbf9+Iv/AIipf7L1z/oGN/39i/8Ai6P7L1z/AKBjf9/Yv/i6&#10;AIv7Q8Qf9BNv+/EX/wARR/aHiD/oJt/34i/+IqX+y9c/6Bjf9/Yv/i6P7L1z/oGN/wB/Yv8A4ugC&#10;L+0PEH/QTb/vxF/8RR/aHiD/AKCbf9+Iv/iKl/svXP8AoGN/39i/+Lo/svXP+gY3/f2L/wCLoAi/&#10;tDxB/wBBNv8AvxF/8RR/aHiD/oJt/wB+Iv8A4ipf7L1z/oGN/wB/Yv8A4uj+y9c/6Bjf9/Yv/i6A&#10;Iv7Q8Qf9BNv+/EX/AMRR/aHiD/oJt/34i/8AiKl/svXP+gY3/f2L/wCLo/svXP8AoGN/39i/+LoA&#10;i/tDxB/0E2/78Rf/ABFH9oeIP+gm3/fiL/4ipf7L1z/oGN/39i/+Lo/svXP+gY3/AH9i/wDi6AIv&#10;7Q8Qf9BNv+/EX/xFH9oeIP8AoJt/34i/+IqX+y9c/wCgY3/f2L/4uj+y9c/6Bjf9/Yv/AIugCL+0&#10;PEH/AEE2/wC/EX/xFH9oeIP+gm3/AH4i/wDiKl/svXP+gY3/AH9i/wDi6P7L1z/oGN/39i/+LoAi&#10;/tDxB/0E2/78Rf8AxFH9oeIP+gm3/fiL/wCIqX+y9c/6Bjf9/Yv/AIuj+y9c/wCgY3/f2L/4ugCL&#10;+0PEH/QTb/vxF/8AEUf2h4g/6Cbf9+Iv/iKl/svXP+gY3/f2L/4uj+y9c/6Bjf8Af2L/AOLoAi/t&#10;DxB/0E2/78Rf/EUf2h4g/wCgm3/fiL/4ipf7L1z/AKBjf9/Yv/i6P7L1z/oGN/39i/8Ai6AIv7Q8&#10;Qf8AQTb/AL8Rf/EUf2h4g/6Cbf8AfiL/AOIqX+y9c/6Bjf8Af2L/AOLo/svXP+gY3/f2L/4ugCL+&#10;0PEH/QTb/vxF/wDEUf2h4g/6Cbf9+Iv/AIipf7L1z/oGN/39i/8Ai6P7L1z/AKBjf9/Yv/i6AIv7&#10;Q8Qf9BNv+/EX/wARR/aHiD/oJt/34i/+IqX+y9c/6Bjf9/Yv/i6P7L1z/oGN/wB/Yv8A4ugCL+0P&#10;EH/QTb/vxF/8RR/aHiD/AKCbf9+Iv/iKl/svXP8AoGN/39i/+Lo/svXP+gY3/f2L/wCLoAi/tDxB&#10;/wBBNv8AvxF/8RR/aHiD/oJt/wB+Iv8A4ipf7L1z/oGN/wB/Yv8A4uj+y9c/6Bjf9/Yv/i6AIv7Q&#10;8Qf9BNv+/EX/AMRR/aHiD/oJt/34i/8AiKl/svXP+gY3/f2L/wCLo/svXP8AoGN/39i/+LoAi/tD&#10;xB/0E2/78Rf/ABFH9oeIP+gm3/fiL/4ipf7L1z/oGN/39i/+Lo/svXP+gY3/AH9i/wDi6AIv7Q8Q&#10;f9BNv+/EX/xFH9oeIP8AoJt/34i/+IqX+y9c/wCgY3/f2L/4uj+y9c/6Bjf9/Yv/AIugCL+0PEH/&#10;AEE2/wC/EX/xFH9oeIP+gm3/AH4i/wDiKl/svXP+gY3/AH9i/wDi6P7L1z/oGN/39i/+LoAi/tDx&#10;B/0E2/78Rf8AxFH9oeIP+gm3/fiL/wCIqX+y9c/6Bjf9/Yv/AIuj+y9c/wCgY3/f2L/4ugCL+0PE&#10;H/QTb/vxF/8AEUf2h4g/6Cbf9+Iv/iKl/svXP+gY3/f2L/4uj+y9c/6Bjf8Af2L/AOLoAi/tDxB/&#10;0E2/78Rf/EUf2h4g/wCgm3/fiL/4ipf7L1z/AKBjf9/Yv/i6P7L1z/oGN/39i/8Ai6AIv7Q8Qf8A&#10;QTb/AL8Rf/EUf2h4g/6Cbf8AfiL/AOIqX+y9c/6Bjf8Af2L/AOLo/svXP+gY3/f2L/4ugCL+0PEH&#10;/QTb/vxF/wDEUf2h4g/6Cbf9+Iv/AIipf7L1z/oGN/39i/8Ai6P7L1z/AKBjf9/Yv/i6AIv7Q8Qf&#10;9BNv+/EX/wARR/aHiD/oJt/34i/+IqX+y9c/6Bjf9/Yv/i6P7L1z/oGN/wB/Yv8A4ugD/9lQSwEC&#10;LQAUAAYACAAAACEAKxDbwAoBAAAUAgAAEwAAAAAAAAAAAAAAAAAAAAAAW0NvbnRlbnRfVHlwZXNd&#10;LnhtbFBLAQItABQABgAIAAAAIQA4/SH/1gAAAJQBAAALAAAAAAAAAAAAAAAAADsBAABfcmVscy8u&#10;cmVsc1BLAQItABQABgAIAAAAIQBb28UlaQQAANwPAAAOAAAAAAAAAAAAAAAAADoCAABkcnMvZTJv&#10;RG9jLnhtbFBLAQItABQABgAIAAAAIQA3ncEYugAAACEBAAAZAAAAAAAAAAAAAAAAAM8GAABkcnMv&#10;X3JlbHMvZTJvRG9jLnhtbC5yZWxzUEsBAi0AFAAGAAgAAAAhAKMd1rffAAAACAEAAA8AAAAAAAAA&#10;AAAAAAAAwAcAAGRycy9kb3ducmV2LnhtbFBLAQItAAoAAAAAAAAAIQBEKm148jUDAPI1AwAUAAAA&#10;AAAAAAAAAAAAAMwIAABkcnMvbWVkaWEvaW1hZ2UxLmpwZ1BLBQYAAAAABgAGAHwBAADwPgMAAAA=&#10;">
                <v:rect id="Rectangle 9412" o:spid="_x0000_s1130" style="position:absolute;left:304;top:2029;width:28164;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JuxwAAAN0AAAAPAAAAZHJzL2Rvd25yZXYueG1sRI9Ba8JA&#10;FITvBf/D8oTe6kYpxUTXELRFj60RordH9pkEs29DdmvS/vpuodDjMDPfMOt0NK24U+8aywrmswgE&#10;cWl1w5WCU/72tAThPLLG1jIp+CIH6WbysMZE24E/6H70lQgQdgkqqL3vEildWZNBN7MdcfCutjfo&#10;g+wrqXscAty0chFFL9Jgw2Ghxo62NZW346dRsF922flgv4eqfb3si/ci3uWxV+pxOmYrEJ5G/x/+&#10;ax+0gvh5voDfN+EJyM0PAAAA//8DAFBLAQItABQABgAIAAAAIQDb4fbL7gAAAIUBAAATAAAAAAAA&#10;AAAAAAAAAAAAAABbQ29udGVudF9UeXBlc10ueG1sUEsBAi0AFAAGAAgAAAAhAFr0LFu/AAAAFQEA&#10;AAsAAAAAAAAAAAAAAAAAHwEAAF9yZWxzLy5yZWxzUEsBAi0AFAAGAAgAAAAhAC+vIm7HAAAA3QAA&#10;AA8AAAAAAAAAAAAAAAAABwIAAGRycy9kb3ducmV2LnhtbFBLBQYAAAAAAwADALcAAAD7AgAAAAA=&#10;" filled="f" stroked="f">
                  <v:textbox inset="0,0,0,0">
                    <w:txbxContent>
                      <w:p w:rsidR="00AA4EB3" w:rsidRDefault="00AA4EB3">
                        <w:r>
                          <w:rPr>
                            <w:b/>
                          </w:rPr>
                          <w:t xml:space="preserve">Proposición sobre sector arrocero. </w:t>
                        </w:r>
                      </w:p>
                    </w:txbxContent>
                  </v:textbox>
                </v:rect>
                <v:rect id="Rectangle 9413" o:spid="_x0000_s1131" style="position:absolute;left:21491;top:202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4f1xwAAAN0AAAAPAAAAZHJzL2Rvd25yZXYueG1sRI9Pa8JA&#10;FMTvgt9heYI33ViLJDGrSP+gR6uF1Nsj+5qEZt+G7Nak/fRdQehxmJnfMNl2MI24UudqywoW8wgE&#10;cWF1zaWC9/PrLAbhPLLGxjIp+CEH2814lGGqbc9vdD35UgQIuxQVVN63qZSuqMigm9uWOHiftjPo&#10;g+xKqTvsA9w08iGKVtJgzWGhwpaeKiq+Tt9GwT5udx8H+9uXzctlnx/z5PmceKWmk2G3BuFp8P/h&#10;e/ugFSSPiyXc3oQnIDd/AAAA//8DAFBLAQItABQABgAIAAAAIQDb4fbL7gAAAIUBAAATAAAAAAAA&#10;AAAAAAAAAAAAAABbQ29udGVudF9UeXBlc10ueG1sUEsBAi0AFAAGAAgAAAAhAFr0LFu/AAAAFQEA&#10;AAsAAAAAAAAAAAAAAAAAHwEAAF9yZWxzLy5yZWxzUEsBAi0AFAAGAAgAAAAhAEDjh/XHAAAA3QAA&#10;AA8AAAAAAAAAAAAAAAAABwIAAGRycy9kb3ducmV2LnhtbFBLBQYAAAAAAwADALcAAAD7AgAAAAA=&#10;" filled="f" stroked="f">
                  <v:textbox inset="0,0,0,0">
                    <w:txbxContent>
                      <w:p w:rsidR="00AA4EB3" w:rsidRDefault="00AA4EB3">
                        <w:r>
                          <w:rPr>
                            <w:b/>
                          </w:rPr>
                          <w:t xml:space="preserve"> </w:t>
                        </w:r>
                      </w:p>
                    </w:txbxContent>
                  </v:textbox>
                </v:rect>
                <v:rect id="Rectangle 9414" o:spid="_x0000_s1132" style="position:absolute;left:304;top:376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h+BxwAAAN0AAAAPAAAAZHJzL2Rvd25yZXYueG1sRI9Ba8JA&#10;FITvBf/D8oTe6iYliEldQ9CKHlst2N4e2WcSzL4N2dWk/vpuodDjMDPfMMt8NK24Ue8aywriWQSC&#10;uLS64UrBx3H7tADhPLLG1jIp+CYH+WrysMRM24Hf6XbwlQgQdhkqqL3vMildWZNBN7MdcfDOtjfo&#10;g+wrqXscAty08jmK5tJgw2Ghxo7WNZWXw9Uo2C264nNv70PVvn7tTm+ndHNMvVKP07F4AeFp9P/h&#10;v/ZeK0iTOIHfN+EJyNUPAAAA//8DAFBLAQItABQABgAIAAAAIQDb4fbL7gAAAIUBAAATAAAAAAAA&#10;AAAAAAAAAAAAAABbQ29udGVudF9UeXBlc10ueG1sUEsBAi0AFAAGAAgAAAAhAFr0LFu/AAAAFQEA&#10;AAsAAAAAAAAAAAAAAAAAHwEAAF9yZWxzLy5yZWxzUEsBAi0AFAAGAAgAAAAhAM8KH4HHAAAA3QAA&#10;AA8AAAAAAAAAAAAAAAAABwIAAGRycy9kb3ducmV2LnhtbFBLBQYAAAAAAwADALcAAAD7AgAAAAA=&#10;" filled="f" stroked="f">
                  <v:textbox inset="0,0,0,0">
                    <w:txbxContent>
                      <w:p w:rsidR="00AA4EB3" w:rsidRDefault="00AA4EB3">
                        <w:r>
                          <w:rPr>
                            <w:b/>
                          </w:rPr>
                          <w:t xml:space="preserve"> </w:t>
                        </w:r>
                      </w:p>
                    </w:txbxContent>
                  </v:textbox>
                </v:rect>
                <v:rect id="Rectangle 9415" o:spid="_x0000_s1133" style="position:absolute;left:51642;top:74047;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oaxwAAAN0AAAAPAAAAZHJzL2Rvd25yZXYueG1sRI9Pa8JA&#10;FMTvgt9heYI33VisJDGrSP+gR6uF1Nsj+5qEZt+G7Nak/fRdQehxmJnfMNl2MI24UudqywoW8wgE&#10;cWF1zaWC9/PrLAbhPLLGxjIp+CEH2814lGGqbc9vdD35UgQIuxQVVN63qZSuqMigm9uWOHiftjPo&#10;g+xKqTvsA9w08iGKVtJgzWGhwpaeKiq+Tt9GwT5udx8H+9uXzctlnx/z5PmceKWmk2G3BuFp8P/h&#10;e/ugFSTLxSPc3oQnIDd/AAAA//8DAFBLAQItABQABgAIAAAAIQDb4fbL7gAAAIUBAAATAAAAAAAA&#10;AAAAAAAAAAAAAABbQ29udGVudF9UeXBlc10ueG1sUEsBAi0AFAAGAAgAAAAhAFr0LFu/AAAAFQEA&#10;AAsAAAAAAAAAAAAAAAAAHwEAAF9yZWxzLy5yZWxzUEsBAi0AFAAGAAgAAAAhAKBGuhrHAAAA3QAA&#10;AA8AAAAAAAAAAAAAAAAABwIAAGRycy9kb3ducmV2LnhtbFBLBQYAAAAAAwADALcAAAD7AgAAAAA=&#10;" filled="f" stroked="f">
                  <v:textbox inset="0,0,0,0">
                    <w:txbxContent>
                      <w:p w:rsidR="00AA4EB3" w:rsidRDefault="00AA4EB3">
                        <w:r>
                          <w:rPr>
                            <w:b/>
                          </w:rPr>
                          <w:t xml:space="preserve"> </w:t>
                        </w:r>
                      </w:p>
                    </w:txbxContent>
                  </v:textbox>
                </v:rect>
                <v:shape id="Shape 120582" o:spid="_x0000_s1134" style="position:absolute;width:91;height:75355;visibility:visible;mso-wrap-style:square;v-text-anchor:top" coordsize="9144,753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7tawgAAAN8AAAAPAAAAZHJzL2Rvd25yZXYueG1sRE9da8Iw&#10;FH0X9h/CHfgimlrdkM4oKgg+zjr2fGmubWdyU5uo9d+bgeDj4XzPl5014kqtrx0rGI8SEMSF0zWX&#10;Cn4O2+EMhA/IGo1jUnAnD8vFW2+OmXY33tM1D6WIIewzVFCF0GRS+qIii37kGuLIHV1rMUTYllK3&#10;eIvh1sg0ST6lxZpjQ4UNbSoqTvnFKtiuf/8mE1Ps8+n34GB24Syb01mp/nu3+gIRqAsv8dO903F+&#10;mnzMUvj/EwHIxQMAAP//AwBQSwECLQAUAAYACAAAACEA2+H2y+4AAACFAQAAEwAAAAAAAAAAAAAA&#10;AAAAAAAAW0NvbnRlbnRfVHlwZXNdLnhtbFBLAQItABQABgAIAAAAIQBa9CxbvwAAABUBAAALAAAA&#10;AAAAAAAAAAAAAB8BAABfcmVscy8ucmVsc1BLAQItABQABgAIAAAAIQBgr7tawgAAAN8AAAAPAAAA&#10;AAAAAAAAAAAAAAcCAABkcnMvZG93bnJldi54bWxQSwUGAAAAAAMAAwC3AAAA9gIAAAAA&#10;" path="m,l9144,r,7535545l,7535545,,e" fillcolor="black" stroked="f" strokeweight="0">
                  <v:stroke miterlimit="83231f" joinstyle="miter"/>
                  <v:path arrowok="t" textboxrect="0,0,9144,7535545"/>
                </v:shape>
                <v:shape id="Picture 9429" o:spid="_x0000_s1135" type="#_x0000_t75" style="position:absolute;left:301;top:5239;width:51344;height:6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PigxQAAAN0AAAAPAAAAZHJzL2Rvd25yZXYueG1sRI9BawIx&#10;FITvQv9DeEJvmmir1K1RSmmLelLbQ4+Pzevu4uZlSdLd9d8bQfA4zMw3zHLd21q05EPlWMNkrEAQ&#10;585UXGj4+f4cvYAIEdlg7Zg0nCnAevUwWGJmXMcHao+xEAnCIUMNZYxNJmXIS7IYxq4hTt6f8xZj&#10;kr6QxmOX4LaWU6Xm0mLFaaHEht5Lyk/Hf6vhw+5/9+rU9bP59ouedhtJXrVaPw77t1cQkfp4D9/a&#10;G6Nh8TxdwPVNegJydQEAAP//AwBQSwECLQAUAAYACAAAACEA2+H2y+4AAACFAQAAEwAAAAAAAAAA&#10;AAAAAAAAAAAAW0NvbnRlbnRfVHlwZXNdLnhtbFBLAQItABQABgAIAAAAIQBa9CxbvwAAABUBAAAL&#10;AAAAAAAAAAAAAAAAAB8BAABfcmVscy8ucmVsc1BLAQItABQABgAIAAAAIQB51PigxQAAAN0AAAAP&#10;AAAAAAAAAAAAAAAAAAcCAABkcnMvZG93bnJldi54bWxQSwUGAAAAAAMAAwC3AAAA+QIAAAAA&#10;">
                  <v:imagedata r:id="rId153" o:title=""/>
                </v:shape>
                <w10:wrap type="square"/>
              </v:group>
            </w:pict>
          </mc:Fallback>
        </mc:AlternateContent>
      </w:r>
    </w:p>
    <w:p w:rsidR="00AA4EB3" w:rsidRDefault="00AA4EB3">
      <w:pPr>
        <w:sectPr w:rsidR="00AA4EB3">
          <w:headerReference w:type="even" r:id="rId154"/>
          <w:headerReference w:type="default" r:id="rId155"/>
          <w:footerReference w:type="even" r:id="rId156"/>
          <w:footerReference w:type="default" r:id="rId157"/>
          <w:headerReference w:type="first" r:id="rId158"/>
          <w:footerReference w:type="first" r:id="rId159"/>
          <w:pgSz w:w="12240" w:h="15840"/>
          <w:pgMar w:top="2254" w:right="1564" w:bottom="1719" w:left="1788" w:header="708" w:footer="27" w:gutter="0"/>
          <w:cols w:space="720"/>
          <w:titlePg/>
        </w:sectPr>
      </w:pPr>
    </w:p>
    <w:p w:rsidR="00AA4EB3" w:rsidRDefault="00AA4EB3">
      <w:pPr>
        <w:ind w:left="300" w:right="-182"/>
      </w:pPr>
      <w:r>
        <w:rPr>
          <w:rFonts w:ascii="Calibri" w:eastAsia="Calibri" w:hAnsi="Calibri" w:cs="Calibri"/>
          <w:noProof/>
          <w:lang w:val="es-MX" w:eastAsia="es-MX"/>
        </w:rPr>
        <mc:AlternateContent>
          <mc:Choice Requires="wpg">
            <w:drawing>
              <wp:inline distT="0" distB="0" distL="0" distR="0">
                <wp:extent cx="5868365" cy="7584381"/>
                <wp:effectExtent l="0" t="0" r="0" b="0"/>
                <wp:docPr id="104724" name="Group 104724"/>
                <wp:cNvGraphicFramePr/>
                <a:graphic xmlns:a="http://schemas.openxmlformats.org/drawingml/2006/main">
                  <a:graphicData uri="http://schemas.microsoft.com/office/word/2010/wordprocessingGroup">
                    <wpg:wgp>
                      <wpg:cNvGrpSpPr/>
                      <wpg:grpSpPr>
                        <a:xfrm>
                          <a:off x="0" y="0"/>
                          <a:ext cx="5868365" cy="7584381"/>
                          <a:chOff x="0" y="0"/>
                          <a:chExt cx="5868365" cy="7584381"/>
                        </a:xfrm>
                      </wpg:grpSpPr>
                      <wps:wsp>
                        <wps:cNvPr id="9584" name="Rectangle 9584"/>
                        <wps:cNvSpPr/>
                        <wps:spPr>
                          <a:xfrm>
                            <a:off x="5650434" y="7441358"/>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84" name="Shape 120584"/>
                        <wps:cNvSpPr/>
                        <wps:spPr>
                          <a:xfrm>
                            <a:off x="0" y="0"/>
                            <a:ext cx="9144" cy="7572121"/>
                          </a:xfrm>
                          <a:custGeom>
                            <a:avLst/>
                            <a:gdLst/>
                            <a:ahLst/>
                            <a:cxnLst/>
                            <a:rect l="0" t="0" r="0" b="0"/>
                            <a:pathLst>
                              <a:path w="9144" h="7572121">
                                <a:moveTo>
                                  <a:pt x="0" y="0"/>
                                </a:moveTo>
                                <a:lnTo>
                                  <a:pt x="9144" y="0"/>
                                </a:lnTo>
                                <a:lnTo>
                                  <a:pt x="9144" y="7572121"/>
                                </a:lnTo>
                                <a:lnTo>
                                  <a:pt x="0" y="75721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85" name="Shape 120585"/>
                        <wps:cNvSpPr/>
                        <wps:spPr>
                          <a:xfrm>
                            <a:off x="0" y="757212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86" name="Shape 120586"/>
                        <wps:cNvSpPr/>
                        <wps:spPr>
                          <a:xfrm>
                            <a:off x="6096" y="7572122"/>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87" name="Shape 120587"/>
                        <wps:cNvSpPr/>
                        <wps:spPr>
                          <a:xfrm>
                            <a:off x="5862270" y="0"/>
                            <a:ext cx="9144" cy="7572121"/>
                          </a:xfrm>
                          <a:custGeom>
                            <a:avLst/>
                            <a:gdLst/>
                            <a:ahLst/>
                            <a:cxnLst/>
                            <a:rect l="0" t="0" r="0" b="0"/>
                            <a:pathLst>
                              <a:path w="9144" h="7572121">
                                <a:moveTo>
                                  <a:pt x="0" y="0"/>
                                </a:moveTo>
                                <a:lnTo>
                                  <a:pt x="9144" y="0"/>
                                </a:lnTo>
                                <a:lnTo>
                                  <a:pt x="9144" y="7572121"/>
                                </a:lnTo>
                                <a:lnTo>
                                  <a:pt x="0" y="75721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88" name="Shape 120588"/>
                        <wps:cNvSpPr/>
                        <wps:spPr>
                          <a:xfrm>
                            <a:off x="5862270" y="757212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598" name="Picture 9598"/>
                          <pic:cNvPicPr/>
                        </pic:nvPicPr>
                        <pic:blipFill>
                          <a:blip r:embed="rId160"/>
                          <a:stretch>
                            <a:fillRect/>
                          </a:stretch>
                        </pic:blipFill>
                        <pic:spPr>
                          <a:xfrm>
                            <a:off x="30175" y="174930"/>
                            <a:ext cx="5612892" cy="7376160"/>
                          </a:xfrm>
                          <a:prstGeom prst="rect">
                            <a:avLst/>
                          </a:prstGeom>
                        </pic:spPr>
                      </pic:pic>
                    </wpg:wgp>
                  </a:graphicData>
                </a:graphic>
              </wp:inline>
            </w:drawing>
          </mc:Choice>
          <mc:Fallback xmlns:w16se="http://schemas.microsoft.com/office/word/2015/wordml/symex" xmlns:cx="http://schemas.microsoft.com/office/drawing/2014/chartex">
            <w:pict>
              <v:group id="Group 104724" o:spid="_x0000_s1136" style="width:462.1pt;height:597.2pt;mso-position-horizontal-relative:char;mso-position-vertical-relative:line" coordsize="58683,758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XoeY6AQAANIYAAAOAAAAZHJzL2Uyb0RvYy54bWzsWdtu4zYQfS/QfxD0&#10;vrEkW/IFcRbFphssUHSDvXwALVOWUEoUSDp2+vWdGZKSYruNkwUCtPUCsShyOJwLD4c6e/1+X4vg&#10;gStdyWYZxldRGPAml+uq2SzD798+vpuFgTasWTMhG74MH7kO39/8/NP1rl3wRJZSrLkKQEmjF7t2&#10;GZbGtIvRSOclr5m+ki1vYLCQqmYGXtVmtFZsB9prMUqiKBvtpFq3SuZca+i9tYPhDekvCp6bz0Wh&#10;uQnEMgTbDP0q+l3h7+jmmi02irVllTsz2CusqFnVwKKdqltmWLBV1ZGqusqV1LIwV7msR7IoqpyT&#10;D+BNHB14c6fktiVfNovdpu3CBKE9iNOr1ea/P9yroFpD7qLJNJmEQcNqyBMtHbg+CNKu3SxA9k61&#10;X9t75To29g393heqxid4FOwpvI9dePneBDl0prNsNs7SMMhhbJrOJuNZbBOQl5Clo3l5+eszM0d+&#10;4RHa15mza2Ez6T5e+sfi9bVkLac0aIyBi9ccHPDR+gL7jDUbwQPqpfCQbBcsvdAQtxORSrM0moxB&#10;E8ZkMonH6czGxEdtkiUxDGPM4nmUJAkOd46zRau0ueOyDrCxDBWYQjuRPfymjRX1Iri8aPC3kR8r&#10;Iewo9kD8vIXYMvvVnjZFRgnCrpVcP4LnpVR/fga8F0LulqF0rRCPAFgcR8NAfGog4og231C+sfIN&#10;ZcQHSZi05vyyNbKoyN5+NWcXpBI34BvkNE6iQVYp74Hre0lOwfXj3T+PJy6N03SaxAlFdpDHfGvz&#10;iPHwuYPzZG2zCH2lb+X7xjcx2/94tLXM4DxUis0AkmYNKRGC1g4crCGV3ySJmQMggo39qGiGUlaV&#10;9xUE/bB/tqSsE/Mr+o1ndT0VtsE7X5LO8G5paKCfhJDOd+gcRlc0GAZYJ2dQcQrBLGDqykApElUN&#10;QEumUdQrPsKHNo+CY7BE84UXgBQ68rBDq83qg1DBA8PNTf8sGkVbMtfrAOxEyVTSg/MLgGWnMqap&#10;p1TaADphnMep1nUzIzszd9bYggdlA5z2ZQ+C0k2ilWVjuvkNFGsyE2HnvO1xias7PL4lMKFy2OI0&#10;AGaKVqItcDA/f9gO9xadoxADV2J6eFLLBthXteHueRtskhGYlh56FkvWBb83+9GnIOoQ5wX9sH8e&#10;AHPgs5fwz+GyZ4o9XfQCyeH58N+CZHYCktmLIJlFc1CClx+qRgeoTGcpCEzt9Wew+94cmJ0hUDfJ&#10;jtdjs1P1bN0cSg6c98j0zwtCL0Xz1BcK3VwBO0dFc/oihMJnWwL3ocud9vTV9/yb6vmSlwL6f7nT&#10;Aj12BE8iAM6+0w7hebKGUuUg/mBQQ968gForfrx6Wj3Pls5ObOCzr5f+eamb/7q62Vb5Av4cEwqt&#10;I2bvecYYZpmt4qFTUp+lo2bqj237DkhbYBWqVSUq80gENHxoo1HNw32VI8GHL0OScN4hHARwXaAI&#10;oQ++L70kzsPPTXx/omYlqhZpOjwLse0Mho/5A/b3hM+WWb6V+bbmjbFUueJAdQBPr8uq1WGgFrxe&#10;cWB+1ae142G1UdzkwJ54IiJ3DGI3QFb2hqHNf0NsjqN4Cl/sgNR4OpmPqaT1n9tpFiezeeK44PE0&#10;izNf9PzR5FnLs4hNsstaQk0wjEgKIs6JYnEkPzLzw3eS6v8r4uYv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FGfriTeAAAABgEAAA8AAABkcnMvZG93bnJldi54bWxMj0FLw0AQhe+C&#10;/2EZwZvdJEaxMZtSinoqQluh9DbNTpPQ7G7IbpP03zt60cuD4T3e+yZfTKYVA/W+cVZBPItAkC2d&#10;bmyl4Gv3/vACwge0GltnScGVPCyK25scM+1Gu6FhGyrBJdZnqKAOocuk9GVNBv3MdWTZO7neYOCz&#10;r6TuceRy08okip6lwcbyQo0drWoqz9uLUfAx4rh8jN+G9fm0uh52T5/7dUxK3d9Ny1cQgabwF4Yf&#10;fEaHgpmO7mK1F60CfiT8KnvzJE1AHDkUz9MUZJHL//jFNwAAAP//AwBQSwMECgAAAAAAAAAhAM2L&#10;vkOETgIAhE4CABQAAABkcnMvbWVkaWEvaW1hZ2UxLmpwZ//Y/+AAEEpGSUYAAQEBAGAAYAAA/9sA&#10;QwADAgIDAgIDAwMDBAMDBAUIBQUEBAUKBwcGCAwKDAwLCgsLDQ4SEA0OEQ4LCxAWEBETFBUVFQwP&#10;FxgWFBgSFBUU/9sAQwEDBAQFBAUJBQUJFA0LDRQUFBQUFBQUFBQUFBQUFBQUFBQUFBQUFBQUFBQU&#10;FBQUFBQUFBQUFBQUFBQUFBQUFBQU/8AAEQgEAAM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1pm3bYommf+4i76b515/0Drv8A78PV3wq/&#10;/FUOv/Tq3/oaVy2qaT8ZrjxBqrWOuaBZ6Pu/0GJ7Xe6/79AGz515/wBA67/78PR515/0Drv/AL8P&#10;WBpOi/G9bi0fUPEegPF/y3WKz/3Pu/8Aj9aP9j/FpfN/4n2iOdqeV/ov8Xy7/wD2egC9515/0Drv&#10;/vw9HnXn/QOu/wDvw9Vv7G+KCaXLGviDSXvWf5JWtfurv/8Aiaux6d8SoV3f2rpNy/8Admg2f+g0&#10;AR+def8AQOu/+/D0edef9A67/wC/D1R/sz4rf2ju/tfRfsjbd0X2b7tF1o/xYk+z+R4h0aLa/wC9&#10;/wBD+8u//wCJoAvedef9A67/AO/D0edef9A67/78PUlrp3xKt9PdZNX0m8uv4Wmt9i/+O1STR/id&#10;5eG17Sd+3fv+y/x7vuf7tAFnzrz/AKB13/34ejzrz/oHXf8A34eqd5oHxOaFmg8S6bC21HVPsa7d&#10;38Sf7tPj0P4oszGTxHpcP+xFZrQBZ868/wCgdd/9+Ho868/6B13/AN+HqtZ+Hvij9hlS58Vaf9rb&#10;fsZLNNi/3f4KdJoPxF24XxRZK6uyr/oa/Mu3/c+9QBP515/0Drv/AL8PR515/wBA67/78PVFfDXx&#10;R8x1fxfp+3d8rLYxbv8A0Cs5vBPxYuNUill8eW0NqsuHSKyi/wBV/wB8fe+7QBv+def9A67/AO/D&#10;0edef9A67/78PTvE3hPxvf29p/ZHi77HLFu81ngT95/45Us3hLxvNGjL4zaGb+LbZxbP/QKAIPOv&#10;P+gdd/8Afh6POvP+gdd/9+HpYfA/jOOZ5W8dXLltvyfZYtq/+OVZh8GeK/PR5PGdy6blZk+zxf8A&#10;xFAFXzrz/oHXf/fh6POvP+gdd/8Afh6tJ4N8YfaJXl8azPE3RVtYl2/+OU2HwT4zT7/jiZ/+3WL/&#10;AOIoAr+def8AQOu/+/D0edef9A67/wC/D1Pa+CfF0bbpfGtxL83/ADwi+7/3xR/whPixLbZF41uf&#10;N3bt7wRN/f8A9j/a/wDHaAIPOvP+gdd/9+Ho868/6B13/wB+HqVPBPixHl/4re72uysu+CL5f9j7&#10;lS33gPxLcWE8UfjG9guHbckqqny/+OUAVfOvP+gdd/8Afh6POvP+gdd/9+HqT/hAfE7aUsH/AAnG&#10;ofavl/0jyov/AIioofh74uhTb/wnmoO+77zxRfd/74oAXzrz/oHXf/fh6POvP+gdd/8Afh6uzeB/&#10;Ef2KaKDxhfJcN92V1Rtv/jtO/wCEN8QbX/4q6+3fLt+VP/iKAKHnXn/QOu/+/D0edef9A67/AO/D&#10;1pf8Ifr32OKL/hLL77Qq/wCt2p83/jlS2fhDXIbpJJ/E95NEv8G1P/iaAMjzrz/oHXf/AH4ejzrz&#10;/oHXf/fh617rwnrcl4jxeJ7uK32tui2p/wDE1Uj8G+J0uInbxndvEu7enlRfN/45QBT868/6B13/&#10;AN+Ho868/wCgdd/9+Hp03gPxY90jr46vkgXd8nlRfN/45SX/AMO/E80KLbeONStn3fM21G3f+OUA&#10;J515/wBA67/78PR515/0Drv/AL8PUs3w+8UySwunjrUIgv3l8qL5v/HK1f8AhEtZey8pvE995u3/&#10;AFq7P/iKAMXzrz/oHXf/AH4ejzrz/oHXf/fh63LPwnrVt5O7xLeTKv392z5v/HK0bPQbu3lZpdXu&#10;Z027drUAcl515/0Drv8A78PR515/0Drv/vw9dlqWl3N5cWskWoTWyRffRP8AlrViOwmVWH2uR/mo&#10;A4Xzrz/oHXf/AH4ejzrz/oHXf/fh67ebTZpodq3siPu3blq2lvKoi3Ts2373+1QB57515/0Drv8A&#10;78PR515/0Drv/vw9el0UAeaedef9A67/AO/D0edef9A67/78PXpdFAHmnnXn/QOu/wDvw9HnXn/Q&#10;Ou/+/D16XRQB5p515/0Drv8A78PR515/0Drv/vw9el0UAeaedef9A67/AO/D0edef9A67/78PXpd&#10;FAHmnnXn/QOu/wDvw9HnXn/QOu/+/D16XRQB5p515/0Drv8A78PR515/0Drv/vw9ehWySIreZJvb&#10;dVmgDzTzrz/oHXf/AH4ejzrz/oHXf/fh69LooA80868/6B13/wB+Ho868/6B13/34evS6KAPNPOv&#10;P+gdd/8Afh6POvP+gdd/9+Hr0uigDzTzrz/oHXf/AH4ejzrz/oHXf/fh69LooA80868/6B13/wB+&#10;Ho868/6B13/34evS6p3NtLNNE6ztEi/eRf4qAOA868/6B13/AN+Ho868/wCgdd/9+Hr0uigDzTzr&#10;z/oHXf8A34ejzrz/AKB13/34evS6KAPNPOvP+gdd/wDfh6POvP8AoHXf/fh69LooA80868/6B13/&#10;AN+Ho868/wCgdd/9+Hr0uigDzTzrz/oHXf8A34ejzrz/AKB13/34evS6KAPNPOvP+gdd/wDfh6PO&#10;vP8AoHXf/fh69LooA80868/6B13/AN+Ho868/wCgdd/9+Hr0uigDzTzrz/oHXf8A34ejzrz/AKB1&#10;3/34evS6KAPNPOvP+gdd/wDfh6POvP8AoHXf/fh69LooA80868/6B13/AN+Ho868/wCgdd/9+Hr0&#10;uigDzTzrz/oHXf8A34ejzrz/AKB13/34evS6KAPNPOvP+gdd/wDfh6POvP8AoHXf/fh69LooA808&#10;68/6B13/AN+Ho868/wCgdd/9+Hr0uigDzTzrz/oHXf8A34ejzrz/AKB13/34evS6KAPNPOvP+gdd&#10;/wDfh6POvP8AoHXf/fh69LooA4Lwr/yNr/8AXq3/AKGld7XBeFf+Rtf/AK9W/wDQ0rvaACiiigAo&#10;oooAKKKKACiiigAooooAKKKKACiiigAooooAKKKKACiiigAooooAKKKKACiiigAooooAKKKKACii&#10;igAooooAKKKKACiiigAooooAKKKKACiiigAooooAKKKKACiq3nReb5fmLv8Avbd1WaACiiigAooo&#10;oAKKKKACiiigAooooAKKKKACiiigAooooAKKKKACiiigAooooAKKKKACiiigAooooAKKKKACiiig&#10;AooooArQzRzb1iZX2ttbZ/DVmmeWqfdWn0AFFFFABRRRQAUUUUAFFFFABRRRQBwXhX/kbX/69W/9&#10;DSu9rgvCv/I2v/16t/6Gld7QAUUUUAFFFFABRRRQAUUUUAFFFFABWLo+qQa011LZ3kN3bxS+Vuh/&#10;hdfvr/6DWF8VvG1v8Ovh7ruvzK0wtbV3WFPvSvt+VFrE/Z/8Gz+A/hhpVpdwtFqt1uv75Wfd+9l+&#10;b/4lf+A0AepUUUUAFFFFABRRRQAUUUUAFFFFABRRXLeI9YlvLeW001v327Y8v9ygDoIbyKaSVI23&#10;vH96rNZHh/Sl0fS4oP4vvMzVr0ARzTLCjM3SmQzedEsm1k3fwtVVraS4vP33Fuv3fm+9WjQAUUUU&#10;AFFFFABRRRQAUUUUAcrrvgPTfE19Deaj5tykS/Lb+a3lf98V5r4J+L93c6h460/UILGw03w4rLZ+&#10;TvSZ1VN3zo3/ALLXulfnP+3Vo+ofDvx1E9jqt9ct4ws7ywtbG3X/AFU8qbN9AHsnwf8A2g4vCfwL&#10;0nxL421i88Q6n4gubrULOK3j81/I819if7K/JX0h4G8Tr4w8K6brXkfZheReasTN91a+IPDfhuz8&#10;GfD7xK2swLDaabeWHhPTreH979l+RHeXZ/11lr6M174W+L7XwT4Kbwr4h2a74fiTdDdfLFf/ACfM&#10;j0AekfELx9b+B9BnvfIe/vkXdBp8Lqks/wDu7q8L+OXxi1LSVt5bXUpLay1TQJZbNLeXZ/pqujom&#10;/wDv/wANdP4H8H+PPHHxIt/FXjzTLHRLTS4Gt7XS7af7QkrN96XdXcQ/BXwgv2pZtKivLea6W7S3&#10;mXekEq/3P7tAFj4R+Ml8ffD/AEfVmSSG78lIryG4/wBbFcL99W/4FXeVjaJ4f0/w+l0un2y2y3U7&#10;XEuz+J2/irZoA4X4gXS6PJpWrtLOiWsrpsiZtjbk/jT+KvEH1TzvhR4MvJ9XubPSr/VZU1p/N2o2&#10;93+R3/gr6jmhjmXbKqun+1Xk99+z/pWoXzRS31y/hqa5a7n0N/mt5ZW/9loA4Lwrr0+q6H8TdN0O&#10;5ke0sJdtmkzeairsT7tcZ4N8Q3fiT4r+Go9E8a3Ojw6zpMX+j28EUv72D/WxPu+7vr6P8M/CPRfC&#10;HiK71TSjJbRXEC27aen/AB7/AC/7NY/iD9nzwnrCM+n2zeHr1p1ujfaZtSbf/vUAUvhr8MfEvgP4&#10;qeMNRudV/tLwvq/+l2sUzfvYJ2f50/3awvHniTxV8K/FWt/2VpFzrcXiBkexeLZ/o8v8e/8A2a91&#10;tYfs1rFBuZ/LVV3t/FVny1f7y0AZ3h5rt9Esn1Db9uaJfP2/3q1KKKACiiigAooqG4uo7WLzJW2J&#10;QBNRUaOrruVty1JQAUUUUAFFFU7zULaxRWuZ44Vb/nq+2gC5RVG11O0ul3QXMMqf7L1eoAKKKKAC&#10;iiigAooooAKKKKACiiigAqtMjyQMsT7GZflb+7VmigCOPcFXcdzVJRRQAUUUUAFFFFABRRRQAUUU&#10;UAFFFFABRRRQAUUUUAFFZs00kV4i+Tvif5d6/wAP3q0qACiiigDgvCv/ACNr/wDXq3/oaV3tcF4V&#10;/wCRtf8A69W/9DSu9oAKKKKACiio3k2qzf3aAJKKwNK8SW2raD/au/7Na/vdzy/wKjsu7/x2n+F/&#10;EFj4s0WHVdMm+02VwzeXL/e2vt/9loA3KKKKACiiuY8feLIfAvhDVdbnXelnAzqn99v4VoA8c+MG&#10;mz/F74ueHPh9HldC0l4vEGuzIyq/yN/osX+1vlT5v9lK+iq8Q/Zt8GT2nh+68a6zZz2fivxZL9vv&#10;obht3kLvbyol/u/Jtr2+gAooooAKKKKACiiigAooqnqV/FpdlNcztiKJdzUAXKrTTRW0bSSsqIv3&#10;mdq85t/HfiPxtvXwxpa21pu/5CGrRMif8AX+Ksm18G/EG4+Iunz6v4lW58JW9r5stvbqkXm3H9x1&#10;2/6r5v8AxygDq9UhvfHdnbra3LaVpTNvnlT/AFsqK/3Vb+Gub8FXkHjDxhOmlbf+Ea8Pytbo+7/X&#10;3X8f+9sqX49eOP8AhWPwv1Geyg2XEsX2W32/LsZm2J/6FXD/AA6+N3wt+GnhXR/DtjrkGpaq3z3N&#10;vpi/aJftDfM+7b/tUAfSNQSTLCm+RlRf7zV86zfEL4zfEK8f/hCvCdj4c0SWVU/tPxUzfaFX/nrF&#10;bp/7O1Ot/wBlJvFm65+J/jPXPG900nm/ZUunsrGL/YW3i2rt/wB6gDb+MXx18EWGiXejR69/auqy&#10;qy/2doMry3f/AJC+7/wKov2c/ir4q+JvgXR9Vn8I/wBg6P8ANbpLfX3m3EqxOybtqp/sV6V4e+GP&#10;hjwbpLWOg6DY6bF5exfs0CrXnX7POpP4b8IeJdB1JWS60PVrr9yn/PKV/NTbu/32oA9rmmjto2ll&#10;ZUiX5mdm+7Xmlx8YotZutVXwfFbeLzpaf6VaWM+ybd/sbvlasJNO12bx9ZabLcXE3gzXoGupbW4i&#10;+eKVfm2O/wDddf8A0CrvgrTbXR/jf4ugtrX7NE2nWu1I4tqN8z/8BoAsf8L602HwPfeIb6xvtNnt&#10;9+7T76Dypl2/3q0PDPjDXrrwXot1qK2L6/qzebFbxFlRYm+df9r7lbHxR8Br8QvA+r6BBcLYTX8X&#10;lLdeVv20zwf4MbRWW81KRL/XYoFtWvQmxfK+X5ET+FfloAmu9K1vUte1CCfy49Hlii8q4hb96rfP&#10;v/8AZa6i1h+zQRRbmfau3c1WaKACiiigAr5r+P3hPS/iJ8WPhfp95p39oQW+oSvPL5W3yNib0+f7&#10;y19KVQm022upIpZYI3libejsv3WoA8s8efs2+DPHkuqzzw3djd6k8Es9xZTsm6WJvkl2fd3f7Vep&#10;2duun2cUCszrEqrvdtzNV+igAooooAKKKKACiiigAooooAKKKKACiiigAooooAKxvElv9s0G9h8q&#10;eXem3Zb/AH/+A1s1G8e5WX+9QByvw3aX/hELJZZ2mlTcrO/366C8ma3t3lXb8vzfvW2rXnPwf1pr&#10;O/13wjeReTcaTdN5G6LZ5sDfMj10fxQvrGx+H+uy6mrPp7WrQz7P7rfK1AHVQzLNEsisroy/fWp6&#10;8z+BeqGbwNaaRI0k1xpCraNM/wDy1T+B/wDvmruj+OLeH4l6x4TuZ2S78tb22SX+OJv7v/At9AHf&#10;1zviTwbpXjCO3XVbb7SsDb1TcyrWf8U/EDeDvhz4i1eKT7NLZ2MssT/7Sr8tWPAOpS6p4I0K8upJ&#10;HuLqzilczffZmSgDiNe/Zb8A6xHaLbafc6C1rJ5qPo15La/+gvXYeCfh3B4H8xLbV9Xv4m/h1C8a&#10;fb/31XA+L/iX/wAIP8cNH0y+1Fl0/WdP2xQt/qYpUf7zf3dy16X4z1r+xfB+ramsip9ntmlVt3+z&#10;QBrfb7b7V9l8+P7Rt3eVu+bbWH4vuPEFx4Xll8GPps2qsP3DXzN9n/8AHa4j9n/WJfEOk6lc3dxB&#10;d38UqxPKv3/uK3zV1vgTxL/an9r6fLGkN7pd41vLFEu1FX7yf+O0AeX6X8Svij4J8Vafp3jzS9L1&#10;jStWvPsttqegrLF9l/66o/8A8VXvsEzTR7mjaI/3Xr51/aw8cah4R0Cxvk8Oavf2ml31vdfaNM+f&#10;zfn+dNq17H8NfHEHxI8E6Z4ht9PvdNhvY962+oxeVKv+8tAHXUUUUAFFFFABRRRQAUVz3i2z1u80&#10;d4tBvraw1Dd8s13B5qf981lafZ+N4RFFc6ho1yFT5pfs0qMzf990AdtRXLa9H4lZl/sifTUTb832&#10;iJ2f/wBC/wB6mW9v4s/e+fd6e/ypt2xN/wACoA6yiudubfXJs+Vew226JP8Alhv2t827/wBlqC50&#10;fxLMjLFr0cLf9eq0AdTRWBoVhqdnF/xMtS+3u277kSoi1YNvO8WxLuTeqsu7Yv3m+7/3zQBr0V59&#10;cfDvV5r/AE+dPGerJFa/et/k2S/73y1zl58GvFMwR4fij4iil3M7Pti+b/Z27KAPZKK+ZkHjzx2t&#10;9B4a+Jl7pNvpetf2VeTPp1vcSv8AKv3fk+X760niL4LfFzTfsMeg/GG9ubdpYvNTVtOil+f52ldn&#10;XY235V+SgD6aor5e1Xw58dvB/wBokTU7TxbZbfNZrSd7K73f7O7erf7tem+ENX1bULWy369JDq8s&#10;CP8A2Zq0UW//AGl+Xa1AHqlFeYP4+8QeE9La48U6DJL/AK1/N0BfPREVN3zI3zbq3fA/xF0H4haK&#10;uo6Ld70ZV3W8q+VLF/sOjfdoA7KiiigAooooAKKKKAOC8K/8ja//AF6t/wChpXe1wXhX/kbX/wCv&#10;Vv8A0NK72gAooooAKxrnxBY2l4to8u+7dd3kou59n97/AHa2a5ax8PwWvjK91UWf72a1WJrtvvN8&#10;33aAPFNfvNR+LMmpeE9St9Q8OeGreeeW88mCXfdRRfMsSv8Ac2Mn8FfQGj2NnpWl2tnp8UcNlFGq&#10;RJF9xVrlNT8Sf8I9pfjXUtUjjsrCzbfBI/y+b/o6fN/318n/AACrfwo8yf4aeF5ZvM82TT4JW+0f&#10;fXcitQB2lFFFABXg3xfuG+IPxA8O/DmxaKa181dQ1td3zxW6/Mn/AH01eteMPE9n4P8ADOpa5qDb&#10;LSxge4lZV3fdryr9nPwZqUlnq3jzxVp0Fn4t8UTtcSovzvBa/dii3f7iJQB7XDCsMaxIuxFXatWa&#10;KKACiiigAooqhfala6bD5t3PHbJ93fK+2gC/WBrXirTfD0ayX1wse51TavzNudtq1V16HVfEGnrH&#10;pF42j/Ou+4aLc7J/s1ynif4V30lnZXPhjUoLPXoJ4mlu9SV7hJ0X7yMu+gDtta1j+y9Llnjga5u/&#10;K3RW6L8ztt+7WT4f0a+vlt9T1dmS4nXc9k3zeV/FsrO1zxx4a+GNrbHxBrUEN/dfN83zSyt975E+&#10;9t+9XmHjz44/EbUtJ/tDwP4JW20pdzz6t4hl8rbF/fWD71AH0HqGpWOi2LT3c8NnbxfeeVtiLXim&#10;sftQ6bq32ix8A2U/jbU1+RZbNf8AR1dn2pul+7TNF+CNj8UNJ0vXvHWual4rW6WK9i09na3sU3J9&#10;3yl+/wD8Cr1Dwvo+keFreXRtK0GPR9MsIkeL7PAqRN/ubf8AdoA+U9Y+HXjr49fECLQfiZrTaVo9&#10;hEuq3VjpLbIoG+4kTS/xf3q9y8P+Ffh98F/CFxqHhrw1A1tZrve4toE3v/t7/wCKpfA/hBvF9h4o&#10;1DXla8svEF0zokytE8UC/Iibf+As3/A69OsPD+nabo8WlW1rGlgibFh2/LQBH/b8DQ2TwxySpdR+&#10;fFtX+HburA1LxJ4uhbdZeHIrmFZdjb59j7f71dPZ6bbWMcSxx/6pPKRm+9t/u1pUAed+IYfHiyW9&#10;/o8ti/zL5un3C/w/79YWvadodl8avDV1cxXMWralbSp+5l2W8rRLu+dP4m/u17DXgf7WFjc2fgvT&#10;/Gemfaf7V8L38V/F9k++yb9sqt/s7N1AHvlQ+TF5nm7V83+9WX4Z16z8XeHNN1qxk86yv4EuIn/2&#10;WWtqgAooooAKKKKACiiigAooooAKKKKACiiigAoorCuPFWjWWotp02q2UN6q7vs73Cq//fNAG7RU&#10;cciuu5W31JQAVBJcRQsqM6ozfdpfOj8zZvXf/drE8VWy6lpM2nrfSaZcXiNbxXcP34mb+7/tUAdD&#10;RXgdx4W1H4C6KniOz17xB4m0qzRn1W21S8a7mlX+/Fu+7/er2jR9Wg17S7XULVt9vdRLLE3+y1AG&#10;pXF+C9Y/tjUPEUiai19bxX32dVZNqxbU+Za7CaTZGzf3a8x+B2syeIPD+tai/mbJdaukiWZNjbFf&#10;b92gD1KiiigArL0vWrTW4ZZbOZZoopWidl/vLWpXk3i/xh4s8D/bV0/whdeJIriREsRp7xLs3J87&#10;y7tu1d9AGZrV5qreLtQ8VaQq3LaTK9rdWkX/AC3iX/2asT4ifHnw34j8DrpuhXtreeI9Wlisk0Zm&#10;3XCb32vuX/ZXdXffBHwZq/g/wWkXiG4W51u8ne7vNn3VZv4a1YfhL4Mt/Fv/AAk8XhnTU1//AKCK&#10;Wy+d/wB9UAcprX2X4U+KLXxLeXklto95bQabPbov7pLj7qSv/wCg1V+Onwjbx9HpPiLw9c/ZvFGk&#10;zrdWsyP/AK1f7j/7Neq69olt4g0m60+8jWa3uE2Mjrurzrwb8OfEfhv4gXGp3mv/AGzQorBbKz05&#10;U2bfn3b2/h3UAeKfE74xa58WvBa+B4PCer6b4jv7630+8R4G8pIt/wC9lV/u7dtfRHjDwPqGqeFb&#10;DT9D1qTQdQsFTyLhF3fdX7j/AOzXarbxK25Y1D/3ttT0AfO1h+z/AOJfEF74l1nxxrltresahZrY&#10;WaW8HlRWqJ86v/vb65LxZqXxKm8K2vwuu/C13f3Vw0Fu3iG0/wCPRoN679//AAGvrauGuPiEs3iu&#10;30HSLb+1bhW/0yZJPktV/wBv/aoA8/1vwV4u+GvijVfEngWyg1tNRs7e3l0eaXykSVP+Wv8A3zW5&#10;8B/AuveFdJ1rV/FU6yeIvEN82pXkUP3LX+FIl/3Ur12igDyv9oaznm+GV9cwT/ZvsMsV3K/+yj7n&#10;rrfh74q03xj4N0rV9LuY7mxuIFZHSsfWvG2m65ZX+m6VFDrr+Uyzorf6Ov8AvvXz/wCAfhL8Udb8&#10;F6vBofiCH4dafcX1wsWnwxfaklgb+NXf5koA+v6K5fwBoV14Y8G6LpF9eTaldWdskEl3cNullZf4&#10;mrqKACiiigAoorifiR/bM9laWmi6rZ6PLcS7Z7i4++sX8flf7VAGhrfxC8O+G5Xi1LV7SzlVd7Qv&#10;L89eeal+0Tp7+afD/hzXPEhWJJd9vZuiMrf3GZfm+7XUeEPgz4a8H+bPFaf2lqc7bp9S1FvtFxL/&#10;AMDau4ht4oV2xxqir/dWgDy+4+K3iyPyWg+GuqzI0W//AI+Il2t/cqp4b+N2p38sz6z4F1nw9ZW6&#10;t5t1Mvm7W/3Vr2SmSIrLtb7tAGB4Z8ZaN4wgaXSNQgvNv30VvnX/AHlroq8L8WaPB4N+O/gjWdIs&#10;p4hr32jTdT+yf6ptqebEzr/33/33XulAHmH7Q15qtj8KNYn0PUZ9K1NQvkXVujM6tv8A9msz4W/E&#10;LU7/AMR6p4R8T2K6b4gs1S4gmX7mo2+1P3qf8C+9Xp2u2/2zR7uL5vmib7v3q4nRYdD8ZaL4f8WN&#10;PJ9osInX7aq7HX+CVG/4Gv8A47QB6VRTE+5T6APG9a8B+JfB/jz+3vBT2r6bqk6PrGkzLt3f35Ym&#10;/vfdrq9Y8cf8I74Li8R6zY3OleXKv2ixiX7Q67n2fwf726u5qtNbx3UbxSKs0TfKytQAWd5HfReZ&#10;HytcPr3hDUNS+KXhfW4Vs/7K06K48/ev73zWTYm3/wAervY0VF2quypKAGOm6vM/HHwasfEmpJrm&#10;jXUnh7xLb/NFfWnyb/8AYlX+Ja9PooA8z+GvxEvteurvQfEtoumeJbDdvh/gnT/nqn+zXplcN8Qf&#10;D6zPZeIIJWttQ0tvN3o+3zYv4kf/AGa6uwv4tSs4rmCRZoZF3K6tQBeooooAKKKKAOC8K/8AI2v/&#10;ANerf+hpXe1wXhX/AJG1/wDr1b/0NK72gAoorC8SaCviCx+zNc3Nptlil821l2P8r7qAN2sbVNet&#10;tJjlDMs06Ju+zo/71q4TxB8I9S1i1lWx8deINJuHuWuFlhn37fn3bNrfw/7NeW6X8MviHq/iLxRa&#10;L8SLl7jzfKW4uNMiV4ov7iNQBn/DO8+HPxG1PxBqTeD9XjsrXUYtS+3ax5rqLh5dj7N7fdR933f9&#10;uvrJNu1dv3a8C+K02jfA74K3GlWyY26Z9iga4+bzWVtqf7zu8v8A49Xuem/8g633Ls/dL8lAF6ii&#10;uN+JHjB/Bvhe6urSJbnWJF8qwtP+e9w33F/76oA4Lx+3/C1PilZeAGtpn8O6XAuq6xcI21Gl3/6P&#10;b/8Ajjv/AMAr2uONUVVX7q1538IPh9ceAfD8p1KdbzxHqkv23Vrz/nrO393/AGVr0igAooooAKKg&#10;mmjhA3sqf3a8y8QfE2ztZr2DWb628M6bb/O1xcz7Hli/2VoA6rVfFTWdxaQ6fZT6rLcNsZ7fayRb&#10;fvb2rQ1CGxhs0n1d7d0gbzfOuNqqleC3vxi8R6xdWmg/CDwc15aNLtl17U0aKyiX5PnT+9/9jWna&#10;/BG78YWtrc/FzxG2tyy7W/sdG8qxWXb/AAr/ABUAdBrn7QelSa2uheEdMu/GGquvytp6f6JE3+3c&#10;fdWst/DPxM+JVvcQ+J9XtvBWjs23+z/Dz77iWJk/juG+7/F9zbXqPhuz8P8Ah7Q0TSIbax0y3Xyl&#10;8pdqLtrQTWLJri3gW6j826TzYl3ffX/ZoA8a8feENK+F/hW3s/B2hxt4r1R/7N069mX7Q8UrL/rX&#10;Zv7tbX/DPuh6p8NbLwv4hnudZniXfPqNxKzSyz/xS13t14Y0+68SW2vSmRr63gaCLc/yLu/2f71d&#10;FQBl6LpMeiaPp+mwf6qzgjt1/wB1V21qUUUAFFFFABRRRQAVx3xR01tY+H+u2asqM9q330T/ANm+&#10;WuxqtcWyXVu0Mi74nXay0AeA/sk+Jp77w3rGjXNy0xtbn7bY+a29/ss/zp/s7Ubeny/3K+h6+SbP&#10;Tbv4d/HDSf7HVrPR9Lnn028i8r/W2sqebF/5F319ZI29VagCSiiigAooooAKKKKAOQ8d+Of+EJhs&#10;p5bOS5tZZdksqf8ALJf71dBpupW2sWFveWkqzW8674nX+JaszQxzLtlVXT/apIYUhjWONVRF+6q0&#10;AT1i+ILfUL7SbiDSr7+zL1l/dXHlLLt/4DW1RQB4R4t0n426PcJd6Hq/h3xDaxbXbT7u1e1ll2/9&#10;NVf/ANlrNvP2ntV0m1Wx174beKtB1hom3XFvZpe2iS/7Dq+5v++K+iaj2q3ZTQB4v4J/an+H2vWt&#10;pbX/AIjj0rWHXY9vq0D2TM3/AG1Ra0vH3hv4b+MNH/trxHolhrFvdbbdr3yklZU/31/hpZ9E8P8A&#10;izxjrHhPxLpljqsqL/aFsk0C/LE3yf8AoVZ8P7POm6DrFovhyeTSvDrK6X2k7t1vcK3+z/DQBg3n&#10;wHvvAunvrPwu8S6ravFBui0G+v3utPuv4tu2Xfs/4BXZwfFe6vvgr/wl39nfY9VltW/4l/m7/KuP&#10;u7N3+9XG/Djx23wg8Q3Hw+8bXnk2rTu+hancLsilt/8Ank7/AHdyVXvPB934Hl8S6Hctc3ngLXma&#10;6sbixXe+myv9/wD4D/FQB3vw4+Hyt4atNS16JZvEt5BuubhGb5Wb+5/drz/xr4D8Xab4Xe21LxDH&#10;r13peo/2loTvvS7n2b2+zvtf5v7tcPN+0T4u8ALFo2kahpvjzyF8qLzoJYrtv97b8rNXr/ws8H6n&#10;4j1K38eeK5WfVp7fZa6Z5e2KwX+Lb/tUARab8b9D8SfB/StX1OwvrZNZ3abPZJA0rwXH3XR6wLP9&#10;qfQ/CsH9hweCfGVytgv2eKW00d2hl2/3WrqvBPw7v/h38T9bg0qx83wfrm/UpXll3/Zbz+NUX+69&#10;eweSi/wrQB5f4Y8Wa9qXwo1fxFqdreWN60U9xbWl5AqyxJs+RGVa0vgnpMmm/DfR2uGle7vU+2zt&#10;Mqq3my/O/wB2tP4pxxP8Ptbill8lHtmXcr7a1fCdium+GtKtV3bYrWJfm/3KANqiiigAooooAKKK&#10;KACiiigAorO1jXLHQbCW81C5jtLeNdzPK+2vlW+/ac1n4y+MLjwP8PrWS2+0P5X9rfxxQfxy/wCz&#10;/s0AdF8SvjF4j8f/ABK/4Vd8NYt2yLdr/iZX+TTlb/lkn/TX/wBBr2/wH4JsfA/h+302zeSZ1X97&#10;dXDb5p2/vu38VZvwr+FOg/CLw6mkaHa7EdvNnuH+eWeVvvOzV200y20bSSNtRaACaZYV3SMqJ/tV&#10;ly3H2iLdcxyWcS/eV9vz7v4K8y+JHxW1PSdKuJ9DtFuZl+6ssW6JV3ffau90fTtQvJor7VLvKyIr&#10;LYhfkR/71AFK5s4/B9rNc2enyfZUbZBpmnoi+bXC6t+0HeeDbyL/AISrwLqmg6I7bP7USVLhIl/v&#10;yovzKtdx47TWdOtL250qffe3TRQ2ybf9V/fetXWLOA+E7gaysV4qWbLdeavyt8vzUAaWm6lba1YQ&#10;XtjPHcWk6rJFNE25XWi71a0sZLeK5uY4ZbhtkSO23zG/2a89/Z1s5bP4QaD58DW3mxb4oX/gi/gX&#10;/vmsL9qSxaz8A2XiyB5Uu/C+owamux9u5d+x93/AXagD3GisPw5rUXiTw3pmqwNvivYElX/gS1uU&#10;AFcr4q8AaJ4yn0yfV7FbmXTZ/tVq+7b5T11VFABXG/FL4laN8JfBd/4n16SSHSrLZ5rRJub5nVf/&#10;AGauyrxb9qTwtJ4t+F62qNIPs99b3bpCu528r5ttAHUaz8Qby00aLVdM01dXsrrb9lMMu3zd6b0r&#10;z/Sf2jPEt9rVvYz/AA7a2illaFbhNYil+b/dVK6X9nzXrzxN8PtKe7s7a0spbGKW2t0++iMv3Wr0&#10;PSPCukaCmyxsYbZd+75F/ioA8Eh134h6p4ltfF2qfCu7lu4Hlt9Psf7YT/RYv+erps+89el6P8UJ&#10;dU1bTNNfSPs2oT26y3Vo9ynnWrN/sfxL/tV6Gk0czvGrfMv3q82+MPgOfxPoIvtFto/+EnsG+0WF&#10;wW8r5l/gdl/hagDs9S1LUraZo4LFblG+62/bXlngca94W8deMvDEmg3b+F5XbUNPvtybN0v+tiRf&#10;9/d/33Xd/CvxNfeLPAemalqsEVtqTLtuoYvuq6/K1Hja1v7Cy/tnSIPtmq6dE/lW+f8AXr8run+8&#10;22gDE+GUviPR/DVlpusaRePcQM0TXEt557yr/f8AmrudYvrmxhia2sWv2Zvuo23bXF/Dvxtp+qwJ&#10;G15D9r1KWe6iRP7vm7dn+8tejb0X+L71AHOabqOvTQxNe6VFBvZflhn3bVqb+1NVa4iVdN2RNEz7&#10;3l/j/hWr+oatZaVC8t3cw20SruZ5ZdtUdC8T2HieGWfT51mhjlaLcrfe/wBr/doAjt77XP7Q8ufT&#10;4Ps/lb/OSf8Aj3fdpniDWL7S49OaztobiWe5iilRp9m1Gb52X+9XT1jXlsupXlqy/wDLrPubd/uU&#10;AeA+ILjx/wCH/ixqWs+GdGkvJdZ+zotlq106W/lRb0l2bU+V/lR/+B16n4c8YeLLmzuP7e8IrpV2&#10;kTMv2S8+1I7L/wAASvQdi7t1PoAzkma80vzZYGid4/mib79cz8LLyW88Jos7fvoLm4iZH+8i+a+x&#10;P++dldHrF42n6XdTxJ5rLEzKn95qzPBNjPpvh21+2RLBe3G64ulX+GV/magDp6KKKACiiigDgvCv&#10;/I2v/wBerf8AoaV3tcF4V/5G1/8Ar1b/ANDSu9oAKKKKACo/JVW3Kq76krzXxx4i163vtM0HwxDC&#10;dVv2bdqF5A8tvaqnzNv27f8AgNAHlHxG+Hvi74xfHrw1aa9EulfD/wAP38V9Hb28m6bVJVTzUeX+&#10;7EkqJ8v96vqGvmDwj4V8Z+CviLLrfj/xx/bGsXlm1pp39n6ekVvFF5sUsqbf+Abf++q+n6AGM/lr&#10;uavKPDbT/ETx5d6zNaeRoWiSvZ6dJ5jb551dN8u3+78u2up8VXk+vNcaDpssXnPsS8ZJf3tvE/8A&#10;Htra0HQ7bw3o1pptnGqW8C7V2/8AoVAGvRRXP33jDSNKlFvLexvdbtv2eL55f++VoA6CvM/jB8X9&#10;A+F9hp66rqlrYXWpS+VB9ob+H+N/++ayvi9cfEvVNNtNP8FfYNCN5OsUurXqvcS20X99Il/irz7w&#10;P8HfDvg34uSy+LvEEvi3xFBpkVvYza9Kks0+95ZZdif9sl+6tAHMeJvjF4z8VaHNfeBIpLbT7CX7&#10;P/wkPiRXSJ/ndN9vFs3Sv81dh4A/ZMsb+3stc+Imt3njzxBLtnke++W3X/ZSL7te0eOPB7eLfC6a&#10;bY3f9lfvYpVdIv4Vfds2V1UKbIkVv4VoA43xfo+q/ZfD+n+HGXSol1O3e6aFdv8AosT73T/gaps/&#10;4HXS6xoOn64sS6hax3KQP5se/wDhaszxh440rwTbxNfSM9xcNsgtLdd80rf7K15F4k0nxj480/UN&#10;a8Wavd+B/CVvBv8A7G0n5r5trq+95f8AgP3UoAvfGL4xaDbaTd+GPD9pP4q1t9qNpejLv2fN/Gy/&#10;drp/h74T1mebTdU8RwQ2FxYL5NjYxN5vlRbNvzP/AHq8r8Kp4etfjNpvg7wVbNommRWK6hdfZ4tn&#10;n7v43b+/X1HQAUVyetePtN0Rb3cl3dvZf69LS2eV1+XdVHwr8VNG8VXn2ONdQsL1vu2+o2ctu7/7&#10;u6gDuqKKKACiiigAooooAKKKKAPC/jt4Q1y6votc8POqXKWbo6eVvVpVdHiZ/wDZ+Vqt/AH4mXPi&#10;xb3Stb1CC51hP9Kg8lNm63f7v/fP3a9b1XTV1SzaB3ZP9pa+V/BsN9pfjTW9MaKX/hJfCt411B9r&#10;Z0+2abK+7Yn95UoA+tqrXMy21vLK33FXdWf4b16z8TaRb6hYyrNBL/Gv97+KruoW32yzng/56Rsl&#10;AHllz4m+IHibULe+8IWejf8ACNTR/wDHxqE7rLv3tu+TZXQa544b4feCLjW/GMtsjQfwWm59zfwo&#10;v+1WP8CPiFH4q0nUtDaxksb3w5dNps/8UTbfubH/ANzbVf8AaM8KX3iz4dzJpDRvq1hPFewRPLsV&#10;3R922gB/hX4keN9QV77V/A0lhpUjr5Gy6R7hYm/idK9QsdQg1KHzYG3pu215v8EfE0fi7wncah/a&#10;8l/qVxLuv7G4l3/YJ/4rfZ/CtZ3wq1SVfGHi3QWs/scVq0U6xJKrJuffv2fNuXdQB6df+IdP028t&#10;bO7vILa4um2QRO21pf8Adqzfala6bGslzKsKM23c396vIbn4cWPjv41anqOuJPfwadZolgjqyRQO&#10;332T/brqPGXgmfUPh9quiYbW1e2byPtrb33/AMFAHolFcx4AW7/4Q3RP7Sga11BLOJJ4m/hZV210&#10;9ACN90189al8Pfjf4Z1DVp/CfjHQdVtL/UWult9ctZd0ETfwI6vX0NRQB8jeMrP4zeE/il4X8S3N&#10;z4bmS8VtKla3il/i+ZN9esaDqnxkuZ9mq6D4dtolb5podRd9y/7vlV0fxl8LP4q8CXcUVzPbXFky&#10;3sUtu2190XzVqeA/Fln458J2Wr2TM8MqfxrtbctAD/EngfRvHGnW9t4j0mz1JE+fZMu7Y3+zWza6&#10;fBZ2cVpFGqW8S7FT/Zq9RQBi2nhjSLOR5INKs4XdtzMsC/erXjRV+7T6KACiiigDhvi5eWdn4IvT&#10;fQfaYnZEWLft3Nvrq9NTbY267dn7pfkrjPi41y/h+0toJPL+0XkUT/vET5d/+1Xdww+TEi/3V20A&#10;TUUUUAFFFFABRRRQAVl63rVj4d0u41DU7mOzsrdN0s0zbUWmeJPEmmeEtGu9V1e7jsNPtU3y3E33&#10;VWvgL4ifErV/2zteu7bT9VXwl8HdJn23GqTfJ/aTfwbGV/m/3KANH4lfG7xV+0946/sHwlpy2HgL&#10;RpfOvNWvm8r7V/d/4DXr/wCy38O08HyXWq2NoqfaFZrrUX+/qj/9Mv7sSVZ8DeFbF/C+n+bZzw2m&#10;lr5tjoyS/wCkXkS/xv8AxV7V4J+269pOmavqun/2PdrG22xVvuq396gDo/tkkNn51zFsb+4nzV5j&#10;41+I8Q1a00yJmhW4bYsTr88v+6tc/wCOPinr3h7xNqtjrD6bo+kJKsVjeQz7ml+Rv+PhmXbFVD4d&#10;2Phy11tLG58bQax441L/AEh5odku2L/nkn91aAPTfDnh6xt7O4kvrZdjsrqtx/7N/C3zVv2Njc3l&#10;4l9ds0SbNq2X8C/7VaFnbtDbrFIUfb93av8ADUWtatBoOk3WoXMiw29rE0srt/dWgDCldtY8aeXu&#10;mS306Lf95dkrPWT8YvDuv+JvCa2Og6nY6VM06efLqEbPE0X8S7Vas34TeJfJ+H914s8Qzx6Vb6hK&#10;97vuGVUiib7lReHfE/iPx140ur6LbpvgKzRWguHVX+3/AO2v91aAE+Bkevz2uqyau872kUqWtnJK&#10;uxZ1RfnlRP4U3fdrpvjFYWmq/CvxbbXy77RtMuPMTbu/gatfwr4q03xfpK6hpE/2qy3tEr+UyfMr&#10;7W+9U3jCH7R4V1iL5vms5V+X/coA8X/ZD8X3OofDtPDWopN9t0aNFWaZdvm27fcf/vmvoSvkn7Nq&#10;XgHwr4V+KmkK1ymmxNa61aJud7q137N/+8lfU9jqEGq2EF3A2+CeNZUb/ZagC/RRRQAVyHxKvE0n&#10;wnc3zQed5Drt/wBjc2zd/wCPV19cr8SNOk1TwPrdtbO0dw9szKy/7PzUAeO/sw6lLJJa6ezfJa6L&#10;bxL/ALex3XfXrHxI0PWda8J3dt4e1dtE1P5Xju0t/N+625l2/wC1Xjv7NXi3StS8ZeItFtrO5sLq&#10;1torqK3eLZD9nld2R0b/AL6r6WoA8B+EHxQ15dLv9D8S6VLeeOLW/uHurG3lTf8AZ2d3ilXe/wB3&#10;a6LUXxT+K/jPw9ocWv6T4F1Ka6t18pbe4vEVP3v/AC1dE3blSvYdS8GaRq+qR6nc2Mb6lENi3aJt&#10;l2/3d392tlLWKOFY1jXYi7VWgDifg7pM+j/D/SkvJ4pr2dPtE/k/c3v83y12F9M0NrL5W15tjeWj&#10;t95q5fVPh7HeLc/YdT1LR3uG3s1pP/6CrfdrV0nwzHpt09zPeXN/cN8qvdP93/doA840fwzo3wlu&#10;tPi1SeJV1S6Z7a4eP/j3vJX3Oqv/AHXZq6XxZ4+tvB9/pUF5p93ciWf7Ol78mxGZN2+t/wAZ+Fbb&#10;xloV7pF3uSG4X5ZkHzxP/C6/7St81ReG9Cnj8O6faa4sV/e2fy/aH+fdt/j/AN6gDiPD/h/SPjL4&#10;cGteIoPt6XEssS2nmt5Sosu3Z8v3vuV0nhvwTovhDxAsGjaZ9jhaz2N5Ur+Uu1vlXZ92or/wn4lt&#10;fFA1DSfEEFppToqS6TcWSvDu3ffVk2turb8OeGZdNmmvru8kvtSuFVJZsbUVV/hRP4aAOhmhWaJk&#10;b7rf3adGiwrtWpKKACiiigDAvNIvrzXbe6+3NDp8A/49UX/Wt/tVv0UUAFFFFABRRRQBwXhX/kbX&#10;/wCvVv8A0NK72uC8K/8AI2v/ANerf+hpXe0AFFFFABXF+EJnttQ1jTWtNQTyJfN+3Xe3bPu/u/7t&#10;dpXIax9r8M3U2pW1tLqVq2554Ubc6/7i0Ac18d/stn4f0LU7m7az+x63Z7XVd27zZfK2f+Ra7DUt&#10;Ukh0eX+zNt5qG1ooN/3WlVP4q8HfxZ4l+PvjrR4G8K3/AId+H+g3X9pajcazFse9li+aJIk/2JV3&#10;bv8AYrq/hb4ysYvD0uqyT3N3dNdX8Vtp8PzPs+1P/D/eoA9N8K+HItFtXuZ44/7Tutr3kyfxvVTx&#10;B8StE8P6pDpktz9p1KVd62luu99v96uSmtPHHxC06VL5/wDhDNNaT5oom827eL/2WtjwT4DsdHvp&#10;bkaarnyPKTULht8s6t83/AaAON1fx94n8TQ37W1jew2SQROtjpaJLdtu370Zm+X+H+CqmkePoPhv&#10;q1hFq/gC+0S11e8WL+0/NWfbK/8Az1/uV7npuj2ejweVZwLCn+zXlPxWZ/GGuaVoMCslppt1FqWo&#10;3auuyJU+bY1AHslYt54b0y+1S01Keyhmv7Pd9nuGT54t392rOj6xZ69p1vqFjOtzaTrvilT+KtGg&#10;AritU8bR3moXGkaNJ9o1RU++q7oov+Bf3v8AZrR8XzalcWrWOkbBdyr8zv8AwrUXg/wTpXgfS/st&#10;jEqM3zyzN992/vUAZ3hP4e2vh66fUtQuptY12X5pb26bdt/3F/hWuN/ak1W2/wCEBsvDzySJd69q&#10;NvZRLC3z7d+9/wDxxGrsPi58RIvhf8Ode8TNG1y1lAzRQp96WX7qJ/31XyH4z+KOuX/jr+3JbldS&#10;/wCEZ8G77xJlTYupXmzykT+62x6APav2Xkn8Sa3418Xy2yw6ZLdf2bpj7fneCL+KvfLPUrbUollt&#10;pFmRi2HX/Zfa9eUeD1b4G/s32ss0bPd6XpXnyoi/el2fN/49XYfCnz7z4f8Ahy9vo1TULqzW4l+T&#10;ZtaX96ybf+BUAdn5aozNtX5vvV4Z451KXxB+0r4H0XT5Z0/sm1nvb7Yv7ra/3Eb/AL5r2jVNUTS7&#10;PzX++3yon95q4zwD4Gg0TVta166nW81rVJd08u7/AFar9xFoA9EooooAKKKKACiiigAooooAK+Wf&#10;j14wtvhp8YNB8WLrlvbWkSf2fqdo8vmvKsvzIixf8Ar6mr5++M/7Ntz8U9WsXi1WGzsln+1XMssG&#10;+bcv3NtAHa/DXTrXzrvXtO1TUDpGqJvg0m+RYktW/vqv3l3V2tnrVjeXV1a291FcXNttE6I+7y93&#10;3N1eISfsk219qlveal438T3vlLt8n7YyL/47XqXw9+GukfDXSZbHSlldpW82e4uJWeWV/wDaegDh&#10;JvAHjf4fa5rt/wCB5dNv9M1a6+1tpmoLs8qVvvurrR4c+DviDUvigvjLxTqMCPbxbILHTtyK3/XV&#10;v469vooA8z8RfAjwtrs2sXC2s+m3GrJtvJrGVoml/wBv5f4q1fhv8MdG+GOn3FtpSXE0t1J51zeX&#10;crS3E7/3nZq7eigBmxd26n0UUAFFFFABRRRQBDNAs0TRt9xl215X8FIU8Nt4g8LNeLNcWd40qQrv&#10;/dRN/vV61Xjep6I3hn4/abriyLb6fq1m1rP8335f4KAPZKKKKACiiigApG+6aWigDzb4j28903hq&#10;x3b4p9Ri82Z/4f4q9Jrzv4lXMqeIvB9tHL5fm6iu7/ar0SgArOvNUgsyV3K8/wDDEv3mrnPHHiaf&#10;QdLeDSrb+0tauPlgtIW+f/f/AN1af4G8J3GiWf2nV7n+0tYn+eW427aAK+ta74qt7+0fT9Gtn02V&#10;V817iXZMjf7ldzWXeabHqklvL57eUv8AAjfI1alABWdq2q2miadcX19PHbWkCbpZpW2oq1deRY1Z&#10;mbaq18n/ABf8War8aPiZaeCdDs76bwvpsqvqOoQxN9nluP4Ynf8Au0Ac7+0hqmvftQ6Db+EPACXN&#10;/pUt5F/azxS+VFFBv/v/AN//AGa9S8Q/sz6VZ/BxfB2h2kkNlZeVLY6fbz/Z/KlX+PzV+b+9XsHg&#10;nwTpngfR1sdMtIbNGbfL5K7d7V0lAHnfwr+HsXg3R7ea8i3620W2e4eV5X/3dzUeJviXPa+KtP8A&#10;Dug6e2sahLL/AKZMn+qsYv77tXolUIdNtLa6muoraNLiX/WSqvzNQBgWfw90j7HLFqEH9qyytvll&#10;vfn3NW1baLp9nOs8FnDDKq7VdI/m21qUUAFZ2qaTaa3ptxY30C3NpcJ5UsT/AHWWtGigDyPxn8LN&#10;U8a+KtNsZ7qK2+H9lEu/SYl/4+m/uP8A7Fem2em22m2MVjbQLDaRL5SQovyqtX6KAIYYY7ddkSqi&#10;/wB1ayfGEyw+FdXlkkWFFs5dzt/D8lblcD8dLn7H8JfFD+b5O6zaLf8A7/yf+zUAY/wH8PQP8F9M&#10;0y8/0y3uEl3eav3lZ2rG+G+pah8LPF3/AAgOrsr6FOvm6Bff7P8AFbv/ALS16B8K7H+zfh54ctty&#10;vss4vu/7lP8AH3hZvE2k7bdVTU4G32d3/FA/96gDrKK5nwb4qXxHYlZV8nULVvKurd/vI1dNQAVD&#10;NAs0TRt9xl21NRQB83fD/wCBfif4S30t5oM+k3128TW/2u+SXe8W92RH2vt+Te1eu28vjebS182L&#10;SYb3d83yuyf+h12lFAHnyj4hvDcb5NBRt6eU3lS/d3/Nu+f+7VTS9O+JE0U39p6vpEMzt8rWlq+x&#10;U/4E/wB6vTKKAOGm0Txu91+68QWaW/8AtWvzUlv4Z8S+f5k3iyYruXCJaxf8C/g/3q7qigDk4fD+&#10;qQ2bxf8ACSXLzebvWV44vufL8v3P87qsXOiarcT7v7bnjT+4sSf/ABFdDuVKfQByC+FdVhk8xfEt&#10;8X/hDKjp/wCg02+8M6vf/wCo8T3lm/8AsRRf3V/2K3ZtYhhkZW+RE+VpW+VFaodOvvtEzBp4pmb5&#10;lWL+H7tAGXD4V1lNUivH8T3boq7Wt/Ki2N/45V240rUpryeSLV5IomTakXlJ8v8A47W7GyzJuVty&#10;NUlAHFr4X1mOXcviW5faqfK8UX3v4v4P4qz/ABloni65s0bRfFFtpTr88r3Fqrp/+z96vRK8S8aW&#10;998VPiBe+CG1J9L0Wzsbe9vEt5ds14srv8n95V/df+PUAYMnxI1nwq12mufFTwzM3kbF22v3W/v/&#10;ACvXVabr3jfWm0y68P694W1vT2gVrnbE29m/vJtf+7XW2fwj8HWNklsvh7T3iX/ntArUW3w10jTN&#10;b0/UNNibTfsv/Lva/JFL8jr8y/8AA6AMy31fx3DraQXXh/TZtN8iLdcxXjK/m7fn+TZ9371ejL90&#10;UtFABRRRQBwXhX/kbX/69W/9DSu9rgvCv/I2v/16t/6GldpNNFbRNJKypEv3negCzRXifi79qLw7&#10;oNze2ei6bq3jC8tV3yrodr5qf9/fu0eGf2p/BXiG+lsbj+0NEvrdF+2R6hbMiWrts+R3+7u+egD2&#10;yqHnMt15UjRIrf6r5vmb+9T7S4g1C3We2lWaF/mV0bcrVX1awkvYcQztbXC/dlVfu0AGsabbarpN&#10;1Y3PyW9xE0TfNt+Vq5L4R+D9P8H6De2lnHHu/tO9laXZ8zbrh3/9mrzG/wDgX4n8T6tLq/xD+I17&#10;eaFYStLbaNpe2yt9qvuTzW/i+XbXd/BvULvWo9cvpdVS/tV1G4iihi2N5X713+bb/FsZVoA9Uoor&#10;g/iV48/4Qnw5cT2itc6k6+Va26/Nvlb7v8VAHZtOu7ylkXzWXcq1z+j+GYLa1vWuY1e9v/8Aj6lT&#10;/lr/AA14t4T+Cvj7WI/+En8Z/EHUrfxdcWaRfZNJ2RWNptfdtVNvzf7W6vVvhH4svvG3guLUNTij&#10;iv1uri1l8pfkZ4pWTd/45QBoeBPAGn/DvQf7I0zzfsvny3H72VnO533V1lcB8X/Hz/DXwDqeuQxr&#10;NewqsVrC33ZZW+VE/wC+q4f9pjxJr2nfC2Cw026fTdd17UbDR7W6tWbfFLPKiO/+zt+agDvfiVb2&#10;2n6XL4im1C9s/wCy4nfZb3GxJf8AZavLfit441nV/hF4V0ywtbrSfEvi26it4rfzd0sSs2533/7n&#10;zVvfHfw9F420fw74DudYa3bUp08/Y372dIvnf/0Cq9xDpE3xa0qCW0kS38JWLy2zOvyM2xIk2/7V&#10;AGZ+0BfvDeeAvCMbLf27z/a9RS4be8trap5r71/29leRfCX4br4n0m0udavFTW/FviaLXdTt3lTz&#10;YIlR5bS1fZ/0yRPk/wBuuz1n4ca944/aWdtQ8P3L6LLp1r9uvrifbFFFuld4otv8bslurf7Fe76f&#10;8LfDmjweVp1p9jbz4rppYm+dnVFiT5v9xNtAGP8AGy3bV9L0XwwscT2us3kVrcK3/PLem7bXpcMK&#10;20KRxrsRV2qlcPcPPqXxctIP+XSws2lbd/EzfJXoNAHN+MPBOkeNrGK01e2a5t4pPNVVldPm/wCA&#10;15/4n8G23wp0i+8R+FbOeFlZbi8t/PdklRf4drV7JXPePIVm8G62rSeSPscvz/3fkoAn8N6xF4k8&#10;P6fqsSsiXkCXG1v4dy1tV5d+zrcXN58GfDUt5dtfy+VKn2h/vMqyuqf+O16jQAUUUUAFFFFABRRR&#10;QAUUUUAFFFFABRRRQAUVkaxrVnoMCT30/ko7Ki/7TVoQzrcQJKn3WXctAE9FFFABRRRQAUUUUAFZ&#10;epaFYaxLaS3dskzWsvnwbv4X/vVqUUAFFQXN1HZwtLK21Frkte1rxDqOh+Z4RtLZ7pv9VNqm5Iv+&#10;+fvUAdpRXF+B5vGckl9B4sg035W/cXGnF9jr/utXQXOtWNm225u4oW3bP3rbfmoA1KKKy9YuLy3t&#10;0aygS5fd8yM235aAMnxN4ZXWte0K88rL2Evm+bu+7U3irWrnSo4YLGynvLq6byl8pfki/wBtqq+O&#10;PGY8K6H58UDXOoS7UgtE++ztUng3R9Q0uxlm1e7W/wBSum82V0XYi/3UWgDW0vS0sF3SHzrpvv3D&#10;L8zVNeWbXm1fPkhX+LZ/FXN3fjy2OsJpWlRtqV0sipOkK/JEv+992t7WdYttB02W+vpPJt4l+d9u&#10;6gC9DCtvEsaLsRamrm/CvjPTPGEV62nOz/ZZfKl3rt2tXSUAed/ELQtX8eM/h6M3OlaU2xp9Qt5d&#10;jyr/ABItdF4R8K6b4J0S30rS4FhtYE2/7Tf7TV0VFABRRRQAUUUUAFFFFABRRRQAUUUUAFebfGpo&#10;7zwvZaGzqj6vfwWq/wC18+9v/QK9Jrybxnqs958XvCWiCwimt1SW9+0M/wA8X8H3f++qAPS9Ns0s&#10;NNt7aJdiRRqq1eoooA8r8faXrOi+JLTxhozedaQQOmraXs+e4i+8jxf9NVr0DQdctvEejWup2jb7&#10;e6i81K0WXzF2tXCXN5/wrifb9mkm0SeX/liv/Hruf/0GgDvqKrQzJdRLJGyujfMrLVmgAooooAKK&#10;rK0itK0m3yv4ao6vcQPY7dzOsv3Xh+bb/tUAWNV1S10eze8u5Vht4vvyv/DTLbWLG8tUngvIJraR&#10;d6SrIu1lp5tYNQsRBOq3EMke1llX79eb337OHw6vNPezfw5BFbt8vlwsyfx7/wCH/aoA7iabS7CD&#10;zbvUI/JXb81xOuysXXvjN4I8MyNFrHinSNMP/T1eRLu/8ern/wDhmr4atM8kvhe2n37NyS7mT5fu&#10;1tXnwO8Aah/x9+ENJuf4d01qjUAYF58ZvCdhDcXy69pd3pnnr/pb3m9EZtmz/wBDpLD9obwPcaXd&#10;ax/bludNglaJ/JV5ZWb5V+4qV3dn4B8NWDf6Poenw/7sC1ow6FplvF5UWnWyJ/cWJaAPIbP9onwX&#10;aW6NpcmtarZLFvWG00e6fav3f7lWrL9pTw9qVi09ppHiSd9jbUfRbiLf/wADdFWvWW0m0aFojbR+&#10;U38O2nQ6bbW9r9mSJRB/coA8ih+OlzbXvkSeCPE0sMqLLBcJZr829N+zbv8A4fu/8Aaua8Z23i7x&#10;Z8QNH8Q+HvB2raDqFrA8X9rPLBsuot/yRSpv3bf4q96XR7FHR0gjR1+4237v3v8A4p61KAPA5vHP&#10;x40uzQSfDrQdXmVvmez1tot3/AHi/wDZq7aPxJ43hltGn8OQTK8X72G3n+6/93e1ejUUAeR2uqfE&#10;6/1SWRNG0uz02KJf3N27edLLv+f7jsu3b92vQ/DcuqTaHaPrMEFtqez9/FbtvRW/2a0Et9k7Sbm+&#10;b+HdVmgAooooA4Lwr/yNr/8AXq3/AKGla3jzwZa+P/DF7oN5JJDZ3g2T+S212Wsnwr/yNr/9erf+&#10;hpXe0Ac34V8IaZ4P0v8As/TLSC2tIvliihi2bU/u1leGdB0zUodfgudNgdf7RlSXcu7f91//AGau&#10;5rmPDmnSaTf61FLcNcRXF59qi3r/AKtWRV2f99I//fVAHnt54N1D4R6l/b2g6lM/hmKL/TNEmb5F&#10;X++jt92rXh/9ojQdevIk/s/ULa0llt4or6aD9y7SvsT5v96ug+LWizeJNH0/TN8iabPfRfbmT/nk&#10;u5//AENUpviCHwf4Vs7i8vptP023uIki+bYittb5NtAHZ39nbalZy21zEs1vKvzI/wB1q85+BE1t&#10;NZ+Mls1jS3XxFeKuz/gFfPV54++L/wAetBlg8Jafc+HfB9rdQWC6ht8rUNSf5PnTd/qotro+/wD2&#10;a9F+FjaL+zV4H1fRGa7v/s+v/ZF/e/aLi6leJH3f72z5ttAHrvxT8f8A/Cu/Cdxqcen32pXH3Yre&#10;xi812auf8K+B7rxV4j03xr4lR471LNGs9Kf7lmzbt+7+833a6vwf440vxlp/n2jyxSq3zW93E0Uy&#10;/wDAG+ausoAxvEmqwaPoOoXlxKsMUUDNvb/drxfwNfeIPhX8I/BukSrFc+JdWvtkvnfL80ru7vXe&#10;/ETSpfFVxpegwvIkMt0txeTRfwxL/B/wL/4qrNzNZ69488qeOP7PoMSyrK/8Erf/AGFAHGfFSVPF&#10;PxX8FeCZ2b7CztqV0n/PXyvmT/x6jxBqLeJvjhZaZcyxtoXhyw/teX/rvvdEZv8Avh6dpdxbeIfj&#10;Fr+tWusWc1xa239i2lpu2vFP8ssv+98uyuMv/g38Q9L8ZavbaHqdquia8tlb3erTfPcQLElw8vy/&#10;7crr/wB90AZ0PirWviX8S9T8X6PpkFy2hr/ZWj+d9/dLseV/++Nn/fdd5c/C/wAWar8WotZvtRT/&#10;AIRqzgiZbSFfnurj5d+//Zq74H/Z7sfCHjR/ETazfXb+fcXUVju2RRSy7N/y/wAX3K9noAKKKxbn&#10;XtPs9UttPku4U1C6Vmgtnb55VX7+1aAMDwn/AKf4v8S33mxyIrrbrsbcy7a6+a/gtm2yTxo3+01c&#10;f8Mvs1zY6rfQLs+0ahLvTb/EtaOseA9I17XbTV76Bpru1Rki/ets/wC+aANPRPEOn+ILd59PuY7p&#10;Fba3lNurmfjLrE+ifC/xDPZrvvWtmigVf77/ACrXnmqeGbP4L/EPwrc+ENMhsNK8Rai1lrESSPs/&#10;1TbHRf4W3LXS/FbSpPHesaL4Vgkngh89L28miX5FSJt2xm/26ANv4G+H73wx8KPDGmak2/UYrNWu&#10;t3/PVvnf/wBCru5pPKiZv7oqvc3MGm2bSyMqQxLXmnij446f4b+3wT6fd217FtS0W7TylupX2bET&#10;+99+gDW174v6L4ZuLRdVjubO3ni837XLF+5T/fb+Guw0fVbXXtNt9QsZ1ubW4XfFKn8S15pqXhPx&#10;54qguLPVb7RYdMuo9jW/2LzW2/3Pmau78G+Gk8J+GtP0hGV0tYti7E2L/wB80AbbTKjKjMu9vurU&#10;1c1rHg+y1vW9I1S4adbvS5Wlg8qVlQ7k2/P/AHq6WgAooooAKKKKACiiigArM1jUmsLd/Iia5uP4&#10;YlqdZlv4G8iRk/h3bar3D2nnLbSTql067d38bUAc/F4JTWtdtde1WV7h4kVoLJ/9VE39/b/ertKh&#10;kdYU3O2xV/iamQzM7vuXan8Lf3qALNFZ39sWf9qf2f56/bdm/wAr/ZrM1LxrpGk+JdM0C7vFh1PU&#10;lZrWFv8Alrt+9QB0lFZGs+I9M0Kza51C+gs4fu75pdtRavriWelrJA6/aJ1/0ZJf4moAZ4k8Vaf4&#10;Zg828dt38MMPzO3/AAGseHxZd+KtPsZ/DsWzzX3Tvdpt8pf4k/3q5+58W6e+sf2LEsF/438r96iI&#10;7rBu+67/AN2tjSodL+Evgm4n1W+VETde3lxt+87fe+WgCLxZear4Z8T6PNa3ctxaX9ysMljt3bf7&#10;712Gtaouj2Etz5TXLqv+pi+81cf4NvL7xtqi+JZUa20fbssbeZfmlX/nr/s1FoV9bTfEjW57u+aG&#10;6t1W3gtJZdibP7+2gDsE0uDUp4NQmVt+1WSJ2+5WrGiou1V2Vjv4v0OG/WxfV7FLtvuw+eu6qWte&#10;LPsfhvVb7T4muZrOJ3Xeu1G20AS+MvFTeGdN8yC1kv7x/kitofvM1edaV4NvtY0n/hIviKsN/dr/&#10;AKRBpiRf8erfwbf7z12Hg/xzoevada3v9pWkt7PAksiq3zLWd8VPE/8Awi//AAj+pPpt7qum/bFW&#10;b+zoHuHTd919q/w0AaM0mt+J/DenalHPN4ef/XSW+3e+3+41bV74hg8PeF21TVZltooIt8rzNsqp&#10;4c8Ux+KklWLT75LXH+uu7dolf/gL/NWF8YPBOpeMtDsLPTGtnSC6SaW0uvlilRf4KAKvw903UPEG&#10;qP4u1efzorhf+Jdabf8AURf3q0PElzqWr62PD+kBrOJv9IvtQT+Bf+eX+81dF4Zs9Ss7DbqbQ+b9&#10;1IrdfkjWufvPh3PNrt/qdp4hvrGK8ZXlsYVTYzKmz723dQB0Hhvw9pvhWxWx06KNB99v77t/eavP&#10;/iJ48ubP4kaJ4PkT7Np+rwO63zruRZV/gr0bR/DlpocaeX5k0qrt86ZtztVHxf4H0XxxZpbavZ/a&#10;VX7jIzI6/wDAloAZ4bl0jRzb6RaXUc106tKzL96Vv4narelWGqR6xfXN3eM9o7/uLf8AurTPDPg3&#10;SPBelRWOlWa20MX3fm3v/wB9NXRUAFFFFABRRRQAUUUUAFFFFABRRXmHj74xJ4V8R6f4d0PRrzxP&#10;4gum+a0sduy1T+/K38K0Aen0m6vIU0j4o+J5Vkvde03wzbpLv+z6dB9ol2/3Gd//AImt6w+FeyF1&#10;1LxHq2qu0/2je0/lf8A+X+GgDuJriCGPzJZVRF/iZq8n8M3+n+IPjp4o1AXMcv8AZdrFp8TbvuNt&#10;3v8A+h0zxz8MfC+i+DdSn1SXVLyxSLc/2jU5dn+x/H/e21j/AAX+AvhrSfDmn69d6E1j4gv/APSr&#10;tPtUr/Oybf4m+b5KAPa11ixfftvIH2/e/erTk1iwk+7fW7/9tVrhbP4F+DLC9uLmDSmSa4/1v799&#10;jf8AAd9Wofgp4RtluFj0sR+f9/bI/wDf3UAdtFeQTbfLlVw33drUy8s4NStZbW5RZopV2ujfxLWF&#10;pvgHRdKkt2tIJIfs7bokSVti0x/Als9894uoagsrfeTz22f980AYulx3nw71S30rymufDUu7yJv+&#10;fP8A2G/2a9DV/MXctefap8KbbUJEaLWtUtl2ujw+fvRlb+8rVn6D4W8T+FrU6fc+LrnUrRml8i4e&#10;zXzYv7iNt/8AiaAPVKrSTLDsVm2MzbVrB0WDW1iiSe+hvIvK/wCPhotjs3+0tbN556WLsm17hV+X&#10;5f4qAL1cjeLc/wDCRPbeX8jRfutn92r8er3kNvF9psm+0S7tqROtXtIW4e1WS7bfK38P92gDn5tN&#10;1TRb6KeBlukf5G+X56papeSN5NnPfbJbrbK2z/f/APHa7Wa1SZombdujbcvzVzviTwrZ6pdPPt/0&#10;jZ92L77UAWtH1SCSziVXa5ZvnZ0+b5t1dDXIaDpt9oPlRuu+Fvll+b+L+/8A7K/L/wCP11jP5a7m&#10;oAfRWDJ4gtfs1xKrKjxfwzfL/n7tX9NuJbmzikuYlhldfubt1AF+iiigAooooAKKKKACiiigAooo&#10;oA4Lwr/yNr/9erf+hpXbTTR20TSysqIv8TVxPhX/AJG1/wDr1b/0NK7mVFmRlddy0ASVyGhai7+L&#10;Nf0xpFP2fyLhIlTZtWXf/wB9f6qtWwaaxt3W5T5Vl2xvu3blZqyfD1vdf8JR4iuZrSOGB3gW2uF/&#10;5bp5X3v++qAOnubeK5iaKVVeJvvK1eSal+zX4a1jXNT1K7udQmmuf+PZHn3JYf8AXJf4a9kooAoW&#10;Gm22lxtHbQRwqzbm2Lt3NXiWrfDVfFmsfEC0sZI7HUF1uy1ezluF3olwtvF8+3/a27a98ri7O8SH&#10;4ralZnd+/wBJt5U/u/LLLv8A/Q1oAyfGngdfHkC3el6u2keJ9O+WLULFvuSf3HT+Jf8AeqlbfETx&#10;B4Zj0zT/ABZpVp/bF1OtrE9jdLsuP9tUb5q62+8HqNSuNU026ksNQli2Nt/1TN/edawvD/wvitPE&#10;sXiLW72XXtdig8mKa4RdkH3t+xf4d1AHQeGdEvrOS9vtSn87ULx/mVW+SJVZ9ir/AMBevMNI8M+O&#10;B8QdVgVI9N0KbVGvLzU2lZprpf4Yk/ups2rXu1Y2peJLaxaaCNvtN6q7vs8X36APNNH/AGbfDWl/&#10;Fy4+IMtze3+ptO1xbWlxL/o9rK6Kjui/3tqV7JXndzrXjqa6sWs9DtEtZWXzfOl+eJa0NP8AHenX&#10;PiNPD99/oHiBoGuFtH/iTe670/vf/ZUAdpRRWNqnibTNDtZ7m+uVtoovvNLQBI+qWcepLZNPGL1o&#10;mlSHd8zIv8X/AI9XgvxY8YXLfEXT5fD1rY6pqGl+VFK1wr/6Ks7vvfdt/uI//fFdXY65e+LvjC1t&#10;DBHZ6Ta6Ol19o2/vZfNd02f7PyrurIh03TrP4panoMVsv2K1tbP987bn3O8qf+z0AeteCbdLbwvp&#10;6xFtjRbvnX5qu63r2n+H7BrvUbuOzt1/jlbbWhHGsMaqv3Vrzf4tfEjwx8PbJb/WXjuLjGyK1+/u&#10;+df4aAPHfjj4+8Xa1qnhT+wNM037Pb7tdgfUWfe7RPtii2L93fvX5t1avwa/tjwn42e88fS3aeK/&#10;Edqlx+5Zvsi/9Mtu77y10fwisLbXvF/i34jahfQPpuo+Vp+mQvs8qKCL77p/vv8A+gV1WsaLJd/G&#10;TR76Oyklt4rNt1x/AtADfiFouoXviDw1bWFzI9rdaist9C9w3+oT5/lX/gFa/ibwqniPxV4dlubN&#10;XtNNla9W43fdl+6i7f8AgbV1E2nQTXkV2y5mi3bav0AFFFFABRRRQAUUUUAVppo7eN5ZWVIkXczN&#10;/DXHeB/ilpvxButWj0u0vfslhL5X264g2Qzt/wBMv71dheWy3lrLAyq6Ou3a1cBrHhvxncWVlY6H&#10;qNjoNuqbZ3WDc/8AwGgDa8QfELS/D+rWOlPI1xqt42yC0t13v/vN/dWtCGxvWunlubtvs7r/AMem&#10;xdi/7O6n6L4Vs9JWKV41uL9E2tduvztV2Frl7x1aJUt1+6/8TUAZupQ3MNvDpulp9ji2/wDHwv3I&#10;lpml6LLZ3TzXczXMv3Ufe33f937tP8cW93deD9Visf8Aj9aBvK/3q8thufiR4vtbLQW0yPwzarEv&#10;2nU0l81/+ALQB3XxO1i80/RLS00xFlvdSvIrJdzbdqu/zvXXp/odn+8bd5a/erivG3w1/wCEq8O2&#10;ljBqU1hqFrdRXsGoJ9/zVrNk+GuveIPFFlquveKLs2llt8rTLH91Cz/3n/vUAcp4f1L4i+JPFmt6&#10;rp/hjTdHsZZfs8Goai7/AGh4l/j2bK9Q/wCEKi1LS3g1e8nv7tlZPtat5Tpu/ubfu11KJtp9AHj1&#10;/wDs++F1v7XU4tN/tW9tZ/tUX9rXktwqy7fl2b3+Ws3xloXxBukt9V1J/t9vazrLFo3h791N/wB/&#10;Xf5q9zooA8j8P+MPEt9ra22leArmwtGRfP1PWLpEf/x3cz12Ung3TJtWfUtQgXUb35VV7hd2z/dW&#10;uqooAjRFRdqrtWuV8W/C/wAK+PJop9c0O01KWL7ksyfMtddRQBwHh74J+BfC1wJ9M8MabbXH/Pb7&#10;Puf/AL6ru/LXZs2rt/u1JRQBmw6PY28jyxWcEMrfedY1FaVFFABRRRQAUUUUAFFFFABRRRQAUUUU&#10;AFFFFABRRRQAUUUUAQyTLCm52VE/2q8M03xVpvwj+I3iBteaNNH8R3X2uz1776K3/PvK/wDD/s17&#10;bqGm22qW/kXUSzRfe2NWLN4B8OTWEtjLpFtNaStuaF4tyUAVF+K/g59m3xPpJ3LvT/TE+Zayda+M&#10;GlWGraLBYz2Wo6feSslzfRXibLVNjPvb/visDVP2avDlpeXeoeHoIdHu5YtioturQr/wGvGvh7o/&#10;izWLXUNPvPC+l392up3VkuoeQiJ5Xz7JXT/YegD2zxZ4jtvH3jLTdBs9RsLnw1Av2rU5Vul+aVXV&#10;4ov/AB3dXp1vrGnzKqwXlu6/7Eq14p4B+AvgLw/4cXRtc0211XWrxfPvri4ttrzu2z/7Gt2x/Z5+&#10;GTI66Zottb/Z5fmazbZtb/gNAHrP2mL/AJ6L/wB9U/fv+7XnmqfAvwrrC2vmxXKfZ/mXyp2WqLfA&#10;+CG4eSx8T+IrOJl/1KajLsoA9UorzC7+GuvfZVWz8darbSo+9HZUfP8Astups3hb4j21qv2XxfbT&#10;TKv/AC8WabGoA9RoryC0f4u6aImvDoOqpvRJViiaJ9u/5n+//dp8Pjv4g2aXCah4DWZoLdpUmtL3&#10;5JW/ubdlAHe32mT2d1PqVtJJI7L81ru+RqLfxNaXF7LaMkltPEiu/nLsT5v9quS0P4uXd5oiX2pe&#10;E9X0p9u6SFotzJVf/heXhG/j8q8e4tvNbZ/pFq//AMTQB6jtV6zvsf2Mf6Iqp91Nm75VWua034ha&#10;LeapKsevWL28Ue9ombY6K23ZXS6frFjqtuk9pdw3MTfdeJty0AV77WGtL9YGjVItvm/aH+5t/iq9&#10;Z3NtqUSXMDK+5fv1YeGOZfmVXrGvtFnisJV0WdbC4b59+zcrUAZ99dyQ65dq07Q/KvlfN8u35Gf5&#10;f++q27G5/tjTm8+BU3fKyfeWua8N69PrWnSxeINK/s29X5Gh+/uXbXV6bIXs1Zo/JT+Ff9mgDgte&#10;0uSzuopZI5Jkt5fNZ9u3zf8AO6tHR7BNRktIJJGdIIGRdknzwbW2fe3bvn+b/viuj1FrbVLd7Hz/&#10;AJp0b7lZEehXNjdfLc4MqruY/wATb923/wBDoA37KFrO32yTtKq/dZv7tPhv4Jrdp92yJf4n+Ws/&#10;Wr6SFre2T7sv3n/2abqV5bWuizQRT72WL5drfO1AG0kgddy/dqSuZ8G31zfad+92usfyb/7zfxV0&#10;1ABRRRQAUUUUAFFFFAHBeFf+Rtf/AK9W/wDQ0rva4Lwr/wAja/8A16t/6Gld7QBi+Jry9sNKllsd&#10;PbVLhf8Al3V9u6uLv/F/jCztVl0/wZPMkXlRfZHniR2Vtm9/v/wfNXp1FAGN4bvJL7SUlltp7N97&#10;bobj76/NWhNdRWse6aRYU/vM1JdJI8EqxPslZflZv4a8qt/gX/aWqPqfizxLqniR2X/jxeXyrJW/&#10;veUtAGn4q+PXgnwrYyzvq8epTJ/y66f/AKRM3/AV/wB6uS8H/FSDx58UtKuV0XVtFt5bG4t0m1O1&#10;8rz2/dPsT/x6t34X+D9B8N+JvGun2uh2NhaRTweRsiVf3T26Js/8hVt+OJrTTr7wxq8arNDa3i2n&#10;7nayqkvyf/E0Aeg1Q1KZobbcr7PmX5tu6r9c94za+h8L6lLp0my9jgZoH27vmoA6Gsu20Wx024uL&#10;uKFUmm/1stS6feLfWcc+Mb1+Zd33W/u1Frr7ND1Bv+mD/wDoNAF2GaO5iWWJldG/iWvB/jDr2m6f&#10;8Tfh7fXmm3lvd2esfZYtR8p9jpLC29Pl/h/3v7tdnpviS18J/DvRbm8juLNJ54rf5Pvo0su1G+b+&#10;H5q0JrOTxJ4+3TWcEuj6bbMsVxu37rh/ldNn+yv/AKHQBp694n8m3ittNaGbU7pN9t5zMsT/APAq&#10;4TQvD+k698SrqXXNRbVfEtnZ7m09P+Pe1R//AGb/AHq7jwV4bl8MaS1jc3Md4sErNBsX/VRfwpXJ&#10;fCmzW91rxr4jUZGpX3kL+62vti3L97/gdAGx4NaK8+IfjKddv+jra2q7f4V2O/8A7NXmVnpVzrH7&#10;RHifV4pWNvZNbxMqL8n7q3dnR/8Agdwn/fFelfDmC08P6Y0F1NGmq6pqN1N87fPO292/8dRf/HK8&#10;9l1CKz1v4wR6c622qwMkrTb/AJ90sUSp8v8A2yoA9S/4qDxB4fie2uILOW6XdvZfnVa8t+IPgW7j&#10;1ZNP0yxa8uNZg+yfbriJpUidnRnb/ZXaj/8Ajle2+G7WW28P6bFLu81YEVtzbv4K2aAPGvCH7Onh&#10;Pw1p9lYQWt6lhavvTT5rpniVt3/2O6vYURUXatSUUAFFFFABRRRQAUUUUAFFFFABRRRQAUUUUAFF&#10;FFABRRRQAUUUUAFFFFAGHf8AiCKx16x02VPnut2xq3KpzWcFy0Tyxq7xNuRmX7tXKACiiigAoooo&#10;AKKKKACiiigAooooAKKKKACiiigAooooAKKKKACiiigAooooAKKKKAIZl8yN1/vLXz94Zv8AVdL0&#10;HxemiQx2+q+H9blllt7j/lrA3zt/461fQ9eDeGdP07Qf2nfGUEszebruk292IZW+RtjbH/8AZaAP&#10;SLHx5oOq+HtC16KRbmy1TatvcKu771bseg2KRzJBF5Kyy+bJ5Py7mr5/uPAN9oSeOvDUUTJZRPFr&#10;nhtPN3ImzYz26J/vp/4/XV+C/HGvXPxSutNvvLTw5qOnxXumblZJfN/5eE/77/8AQqAPULax/fSr&#10;Ddt5St9z+7RIupwp+6aG4/eL975fl/jryKTx5Y/DX4meO5/EOoSQ6TstZYGf7nmv/Av+1XX+Afig&#10;vjmNXudIvvDe9mWC31bYss/+2m1vu0Adm15dx3KRLaM6M3L7vurTG122W6a2/eeavy/6pq4eXWtS&#10;j+PkWlTXckOj/wBh/aILf+CW4819/wD3wmz/AL6rl/iJ+1DYfD3xpd+Hl8K67rf2BY5dTvtOgV4b&#10;NGXdvegD2uG+gut/lyK/lNsf/ZaotU1iz0TTZr68nWG1iXcz/wB1ao+HtU0bxholpq2lvHeafdfv&#10;4pUX71edfGLQol0PVblmlh0/+zJfLSGfZtuETcnyfd+7/wCgUAeoaPrFn4g0u31CxnW5srhfNimT&#10;7rLVt7C2m+/BG3/Aa8P+C732g+FdQ0/+1pT9j/0i1hu/4Ld13RL/AOy10vw38cazqsusWevSWL6n&#10;pf8Ax8xWu+JE3fMv3qAOo1T4ZeGtat7iK60i2dbhdsrKm1mrnNS+B3h+6s9NttOnvdFisHZ4lsZ9&#10;nzf7VbcPji2h0zUNVuXgTTrNHeW4t51dV27t27/a+StDQvGGn+JPD9prWnNJc2d1Ek0W2P59jLuW&#10;gDzrRvhT468Las0+m+P59S092/489UgVtq/7y1LdeLfiLoU+pzXnh+x1LT7V2aJLafZNLFsT5/m+&#10;X726vWLO8S7i3qrJ/D867a4K31S6s/idf+HtUuoLzTNYs2urGF2+dduxJU2/3fnT/vqgDKk+NelT&#10;abcLr2kapokW3ypbh4N6L/wNN1dRYePNK1C1RdF1C0vIlVdm2Xe7LVbxD8OI763sl0bUZ/DjWsqy&#10;7bNF8qX/AGGRv4a878ZeCtUkvEttb8B2niG0/g1bQZVt7tW/3H/+KoA9l0Jmkilu7lIEfe3leU38&#10;FSw6jBN886+Uq/vYndf4WrwD4V+A/Guh3V0y+JtX1XRItsqaf4ks1e4i/vxLKj/N/wDYV654gvri&#10;O13XO1E2tF5qM8SRfL8+9v8AvnbQB1epaXHqMbfNsl27VesRNF8mzna5VXldlWJ4f/HXrS0u8imt&#10;0i+bdF8v8Tf7P3quX8ME1u3ntsiX5mbdQBg+CfNtluLadtj/ACukP91a6yuO07Qp7O8+1x7ZfLl2&#10;xfwbotv/AO1XY0AFFFFABRRRQAUUUUAcF4V/5G1/+vVv/Q0rva4Lwr/yNr/9erf+hpXe0AVppo7a&#10;BpZGWGJF3Mzfw1zei+PvD/iTWrjStM1GO8vbdPNkRP7v+9/wKtbW1sX0u4i1BlWzlTypd7fwtUWi&#10;aDo+lqs+m2lvDuj+WWFfvLQBuV5B4q+JHirVPEFx4c8H+GJHmidop9W1P5LeL/bRP+Wtev1Csaq2&#10;5VX5qAPlzQf2aPGWq/EDWbzxx40udS8NXyrdRWmmO9o9vcI+xIt6vuaLyt3y/wB52r0+D4e6X8IP&#10;AOtrpDXUtv8AaW1DZdytL5Tb9+1d38NetVg+MLFtU8L6tax/66W1lVf97bQBq2c32q1il/vqrVLN&#10;Es0bI33Wrj/hXrlz4g8A6VeXnz3flbJf95a7SgChpttFZ2/2eKTesTf981B4gR30HUFi+WXyH2/9&#10;81jeDf3OqeJ4GLOyajv+dv70SVseJF3+H9SX5v8AUP8Ad/3aAPN/Gfh++8T/AAV0+D7Z/ptutrdN&#10;cW//AEydH/8AZa7/AMK/YZPD9lcWM32m3liWX7R/HL8n3m/2qy/hei3Hw80qOWDYnlMrRP8AN8u9&#10;qx9X8AeILa1u7Tw1rcelWFwmyOLyt3kfcX5P+ArQBj+E/FV94y+IfjKz0/T5IdGi2W7am/ybpVT5&#10;0T/vv71V/hf4Z8beGtUtNG1Cz0+Hw1FFLLPcJKzSzys/yV6F4D8Hw+BvDNppcU8l00Xzy3Ev35ZW&#10;+87V1VAHJR/D7RV8ZL4le2Z9XWJoYpXbckS/7K/w14h8cfhk2hQ+ONe0602XHiW60uKeVG+8q3CK&#10;/wD45X05Xkf7RLXn/CI6VBZ3P2aW41iyRm/vL5q/LQB6hYwiGzgjX7ixKtXKji/1S/SpKACiiigA&#10;ooooAKKKKACiiigAqtNM6zxKsW9W+8392or5p90SQL95vmf+7UtvD5Ksu5n+bd81AFmiqNnfLeeb&#10;tikTa235121eoAKKKZvVF+9QA+isO88ZaHpu/wC06nbQ7fvbpaqt8RPD/wBl8+PU4J0/6ZNuoA6a&#10;iuOsfid4c1KS0ii1Bd91L9ni3/Luf+7XY0AFFFFABRRRQAUVVtryG7aVYpFdom2Nt/hqDWtbttBs&#10;2ubp9kQ/ioA0aKw9B8SR695rImxF+7833q2JpPKXdQBJRWXMl3eRo0cn2PcvzI/3653w3Y+KrG8u&#10;YNX1KO5t2b/RWhi+dV/26AO2oqC2haJNrOz/AO9U9AFaS5jhZEZlR2+6v96rNVpbOG4likkXe8fK&#10;tVmgAooooAKKKKACiiigAooooAKKhhmjuF3RMrr/AHlqagAooooAKjd1RdzNtWuf8VeMtI8E6f8A&#10;bNVvI7ZWbYi/xu391a8V8feMtS1ixbU/Ed3J4S8G7N32eJ/9OvP+ArQB9DwzLMivGyujfxLU9eXf&#10;CnXrmfwzFd31n/YmhfLFYRXbfvmXf8jt/v16jQAV494y8K6refHbwTrlnY+dpMVndW99cf3d2xk3&#10;f98V6F/wmWjNry6Mt9A+psu/7OrfNW/QB5X4v1WTRfiRosmoadLeWl1vSzvreDcln8nzpL/v1teN&#10;vDl9fXGj6poKw/2lp0vyJK2xJIm++n/oNdpNDHMu2VVdP9qnqvlrtWgDhovA/wDwkaXreLorbVYr&#10;iVZYrGaJXSDb/wChV0V/4bsdQtUj8lYXgXbBKi/NB/u1tUUAcLfeH5JNPt9VksoL/wAS6Wrpa3DL&#10;87L/APZLVXTfh2kPjfU/Ev2hk/tmzWK/tG+5uVNu5a9EooA53wf4Vs/B+hW+kWO77Lb7tu9t33n3&#10;VwX7Td1Z2Pwlu7y8jZ4oby1T5PvfPcJF/wCz16/XEfFrwCvxQ+H+s+Gnums2vFXyrhP+WTq6ujf9&#10;9JQB478Ttek8MeKPD+qeWieHfEGkpprp/D9qV90S/wDfLf8AjlZX7S3w9vIZvDvieK+nTSry8sLD&#10;WNPhT5Gt/tET/dX/AHNv/A6+gLHwPpn/AAi+k6NqdtDqUNgsW3zl3fOq/frX1fQ7PWLH7JcwLLD8&#10;rKj/AMLL92gD5w8bQ6VoOl/EjwhpGlT6bFdaZ/bTy7d9vPFv2O6/98P8le9aJFBb6TFPBeb7W5s1&#10;8hE/1USqn8Ncv4D8Falo+l/2DrVtDqVvEk9omoTNueW1Z/kRq7aw8M6fpvh+20aJW+wwRLFGu7+G&#10;gDl/hfr15ql5rFtcsqRWsuxLf+OL/erhPiVN4f1v4m/C/U9L1OBL7RtfuLKWFJdm5Gt3WVP9r5vK&#10;r1XSfAljovia71qxLQy3USxTxbvkfb91q8d17wnY6D4s1C21fQ5Jkl8RWupaJd2nzussrpvd/wC6&#10;iOnzf7FAHoDXmt+GPGMub6K+tNU1FfKtLhtjxQLEiv5X9759tWPG2mtL4y8PzSa9e2FtIzIlnH/q&#10;ZZf9qul1vR7W+a31F4Fmv7BW8ibb93+9/wCg1Drmgp4pg02Vv3NxZzrcLu/hoAXXpJ9Ojt5E1eGw&#10;Xcy/6Xt2NXI+MPDPiLxt4N1Oxt9X0+5W9Zk+SJtqJsf5FZX+9v2/NVL4xfCXUPiV4i8G3UVzF/ZO&#10;j3Ut3eafLK6JcNs2p93+7W78Nfh9N4J1TXmW8n/sy8lie2sXl3Jb/ul37f8AgdAGx8O/Csng3wfY&#10;aPJcy3j26bPOuG3O3+9XR3EC3EDxP9xl2tVmigCNI9qqv92pKKKACiiigAooooAKKKKAOC8K/wDI&#10;2v8A9erf+hpXZ3kMs1rKsMvkysvyv/drjPCv/I2v/wBerf8AoaV3tAHmHifTfE/lWUUtnZeJrJZf&#10;Nnib9w/y7Nmxf4v467Dw/cfbNJizp8ulJEvlLby7flXbW/RQAUVWhuY7nf5bfcba1WaACkb7prnr&#10;+XUtOOoXnmx3NqiK8Vukfz/L9+tazuPtlnFPt2+aqttoA4z4XzOsGu2LQtClnqcqJ833lrv6878G&#10;3ltD8SvGWnwbt/8Ao9w3y/J8yV6JQB5topn0H4za7aO6/YdZsYr+D5v+WsX7qX/x3yv++K7rWFZ9&#10;Ju1X73lNivOviFa2um/EjwFrjTx21x9ql01d3/LVZYnfZ/5C/wDHa9OmhE0Tx/3l20AcN8FI2h+G&#10;+mRtJvdZbrc27d/y8S139YHhPRR4c0n+z0+7HLKy/N/eff8A+zVv0AFFFFABXnHxfsDqVnoUHkSX&#10;if2xas0KfxfP/wCy/er0evOfi/eJYWfh2VoJJj/bFqn7r+Hc+3dQB6NRRRQAUUUUAFFFFABRRRQA&#10;VDMrSRMqtsb+9STTRW8fmSsqIv8AG1V77VbXTdnnybHk+4n8TUAGm2B063KtK0zM25napraZplZm&#10;jaH5v465LWvHDaBeWsTQS39xe/6ixt4v3u3++1dr/DQAtFFUdQvFsbOW5aNpViXftX79AHM+PvEk&#10;/hvR7iXyLpPNXZFcWlu9x5Tf3mVa8qs/FPi6317TPDkdrc6xpt9EvmapNZy72Vf9bu+6qf7Nev8A&#10;g3xtpXj7RjqGmSM8Ku0UsUq7HiZf4WWuqoA8m034U2rXkzx2ljbW7L8syWfz7t/+1XOW/wCzzqGq&#10;aprH9s+J5P7HumX7NY6fAsTIn+0/3q98qG4m+zwPI38NAHk3xZ8Pvqum+HfDWjTrbatLeRbLsRq8&#10;sESffl/75r1tfkX5mrzSTTNStrq71lbO0HiK8fyLF5fm2wbfu10Hh2y1ewZ5dQ1STUbuWNXax2oi&#10;Qf7tAHK2f7Q3h7WPGWq+HNKs9Q1W70tvKvLi3g/cxP8A3N1en2szXNrFIY2hZ13bH/hrz/wX8INK&#10;8E+Itb1e1luWfVLr7VKs0u9N3/stdjD4gtptZ/syPdJOqbnZPuLQBieGX8YTatd/29Bp9tYLK32f&#10;7JKzOy/w7q6bUrWS8sZoIJ2tpXXasyfw1eooAw/D3h+LQrPykbzrh/mnuHX55W/2qb4s8J6V420G&#10;70XWrZbzTbpdksLt95a1YbmK53eVKr7fvbGp01xFbLukkVF/2moA5fwn4D0TwDpVpZ6JaRabp9nu&#10;+X73y/71ee33xT0XxrrstnBfSTafYXSqkOmN5st1Kv8ABtX+GvZdRtWvINqztD7rXmln478NeH7X&#10;Vr7+yF026t59lzuWJHl/26AOo0vx1p2peKJfDzxy2erLbfa/s838UWdu6urR1ddytuWvmLwno/jH&#10;4p/FfVfGcVpH4e0eKVdKia7VmmurNfn81P7u5q93h8JtYaaljp+pXNnbxIqRIm2gDqqK8401viHH&#10;qX2a5g0gaevyrd7maXb/ALldnYWd2knmXd55391EXatAGpWNZ69Fdatdaa3yXEHzbf7y1s1yOg+G&#10;pIfFmsa9Pc7xdIsMUO3b5SrQB11FFFABRRRQAUUVw3izx2uiy/2fp+281vd8tp/wD77/AN1aAOq1&#10;LUItNtXnk3Pt/hT71eMePPinJrEsukWf/Eq0+JWfUdUmn8pIov7qv/f/ANmuHfxVefGPxlaaDB9p&#10;vEWJv7R1OxZ4rTcv8CPXfaP8Dba2ureW5nW8som3xbG2RQKv91f73+1QB0PwI1TwheeDXsfBlzcX&#10;mk2M7QtcXG9vNl/j+dvvV6fXlF98TfCfw78O6hHoccdzDpsD3D2+np8u/wDuf7zNXa6D4ga+8L2W&#10;r6hbPpb3ESyvbzNuaLd/DQB0VeR+PPihrM15/wAI/wCA9OTWNbaXyJbtm/0ew/25f/ia6DVI9Q8b&#10;TXFtHeTabpCr81xF8rtXllvrTawt14D+FMFzbW7StFqPixv3sVr/AH9rN9+WgDI1bxC3hPxE/hzR&#10;Gf4ifFK/l82d7j5rTTv97+GJV/u1vp4c0bwbrMOo+MNSbxP4/vF/0ax3/JA392JP4V/2q0NR8J6x&#10;8L9DstD+Hdr/AGl4iv5dl9rOo/vf9+4lb+Jv9muz8D+AH8G2r3WpXza94nuvnl1C7X+L+6n91aAM&#10;+Hwbc69bxap46ZbqCJleDRol3QxPv+R/9pq6aa31nXZURJG0TT4mV1aFkd502/d/2a2orBpkVrt1&#10;uH/ufwbq1KAOY8M+A9D8Jy3E+mafHDdXDbp7j70srf7TV09FFABRRRQAUUUUAFFFFABRRRQAUUUU&#10;AFFFFABUflqzbmVd9SUUAFVktYoZZZFRUeT7zf3qs0UAFFFFABRRRQAUUUUAFFFFABRRRQAUUUUA&#10;cF4V/wCRtf8A69W/9DSu9rgvCv8AyNr/APXq3/oaV3tABRUPnRbtvmLu/wB6pqAOL8Cafc2Op+KG&#10;uZ5J0uNRaaLf/AuxF2/+OVreJPtfm6e1t9xbqLzf93fWJ4PmvP8AhK/F8E777SK8i+zD+Fd0SM//&#10;AI/uruaAI3j3Ky/3q81+CesNeaPrulMzP/YOsXGmrv8A7i7HT/x163/Hnja28E6TLcNbT3980Ur2&#10;tjapvlnZU+4lc/8AAjwleeGPAKT6nbNZ6xrN1caxfW8zb3ilnff5TN/sLsT/AIBQBX0uyksf2hNY&#10;lW4byrzR4naH+Hcr16vXkfjqD+y/jN4I1WLb/pS3FlLvk2/Lsr1ygDyv9oCSPSfAP/CQblhl0G8t&#10;9QWZ13eUqvsdv++HavSLO4S8tYp0bekqq61z/wAS9F/4SD4f+INMWL7Q11YyxLF/f+Wsz4Lao2tf&#10;CjwxeSxeTK9jFvh8zftb/eoA7+iiigAooooAo3mpW1hs+0zxw722rvb71YfjjwgPGVnp8H2lrb7L&#10;f297uT+Lyn3ba4f4heBNN+Knjm00/U5Zhb6TYvdIlvLt2zyvtR2/3fnrZ+Euo6rHp13oOvN52saJ&#10;L9ne4b/l6i/5ZTf8DT/x7fQB6TRULTKm3cy/NU1ABRWBf+J4NN13TNI8qSW6v9zJsX7qr95mqJte&#10;ttej1XT9OvVhvbNvKll2/LE9AHSUVwtnd+INH0y4ee5g1iC2t2/0hfld5afrF5e3Oj6RrMWqw6VZ&#10;W+y6vNy+b5sX8SbqAO3orzDS/GF54klsddTUI9K0KKR4mtf9a918+xH+X7q13el6xa6xHLJbPvWJ&#10;vKb5f4qAOS8X/Eex0m/fTorNtVvl/wBVbw/eaX+Fal0HTdQm2ap4lkje7gbzoLdP+WHytXRW3hjT&#10;bPVrrU4bSKPULrb5txt+Z9teS+I/Heh+BfitcWvjDXI9JtPK/tKwluJ/KRv+WTI3977/AP4/QB63&#10;pV9pviGOLUbPy5vl+WXb89P8Q6x/YOk3F55Ely0S/LDD99q8s+FfxO0/xh448YWmmahZ3mmp5T2b&#10;28v3vkrd8M65r3iOw+02y2ltLZ3ktrLbyyb/AJV+5/wLbQB23h7Up9U0uG5ubRrCZvvW7t92pV1e&#10;xmv3svtEb3a/eh/iqHTdNls3eSe7kuZWX5t33V/3a8y1PUrHxR8Y7fSNGtfJv9LX7VqOppF8n/XL&#10;d/eoAsf2HF4K+L6XWlQMYvEEDLc26t8iPEm5X216nDdRSyyxRyq7x/eT+7XH+MLXUI9dsZ9PtGml&#10;nie1iuPK3Jas3/LVq1fCegy6LpafbnjudVlVftl3CuzzX/v0AdJWXrGlRa1bpFK0iIrK/wAjbasf&#10;2lB9sa23/vv7tPvJGitXeJd77floA8K+M3jLxHp/jDStGtZ10Gydd8uponmuy7/uKletTa5pvhPw&#10;/a3l9ebLbaiedL99t33a8d8ReHfFGr/tDeHb5ZLR9Pi0dpWW7jZvssu/+Ff7zV6l4u+Htj4yvtFu&#10;NTmkmh02Xzfsv/LKdv4d60Acx8TfGuuR29imiwXMSSXOyXyot7yp/s1k6n8TdX8OeL7fTLHwnP8A&#10;2PFbS3uo6g3yIq7f/Qq9r8lV2fKvy1maxoUOuKkVyzeT/HEv3JV/utQByVn4y1D4ieD4dS8L2zQ2&#10;95EsttcXHyblrY8J6LqUaJeazqDXOoMm2WFG/dLW/Z6fBpVilpZwJbW8a7Y4ol2otYvg3SpdL0uX&#10;z5/OluJ2l3bv9ugC7oPhmx8NyXb2iMn2p/Nl3N/FUupaJBqk8TXK+dFF8yxN/e/vVr0UAFZ11omn&#10;3m/z7SGXf97cv3qtS3EUH+skVP8Aeanq6v8AdagBkMKW8SxxqqIv3VWp6KKACiiigAqFZFZmVWXe&#10;v3qmrLtdGtrO8uryNWWa6/1vzUAalFFFABRVa6uorOB552WOKJd7O38NcFrHi+71S8igsWis9Fl+&#10;V9RaX53/AOuS0AaWveI59QurjStDlX7XF/x83H/PBa8wm01vi1v0rwrqbW2nwSrb61re397dbf4E&#10;erF1b6l41vn8NaGtzZ6DPvi1PWYdq3G7/e/267/T7PSfh34Xg0bS4PJtLWNoki+7LKy/3f71AFK+&#10;0TTfB+h29tpV0ug6Pp3+vaFf9b/sVztzrWpeOdOu41afQfCtv8n2zd++vP8Ac/u1uzeDZ/El8ms+&#10;Ip5U0xU3xaI6/cb/AG/71dBNcWz6Pbyz2bQxR/PHY7V+ZaAMTw74Z0rwz4c8+SxgtrRl3tb7fv8A&#10;8Ss9btrdyNYnU9UkitrBV3rF/CtV/scF1s1DVH2KyL5Vq8v3v4q5Xxn4G1L4l6zbrfX1zo/hSz/5&#10;dLdtj3n+/wD7NABb65efFC/e20zz9K8L2rMk9x9z7Uv+zXVeG9N0/QfK0HQ4ILPTLeLczRffpba5&#10;gms10rTI/s1pAqovkr91au3HhzavkQfubeXb58qPtdqALWl67Z6hqd1a2i+Z5P8ArZl+5v8A7tPd&#10;ry81FVWNUsl+WXf95qydNhgj0tP7Pk/s3TI/42+/LWzp2q/2kEaBd8P3Wdv71AGhDCsMaxr91amo&#10;ooAKKKKACiiigAooooAKKKKACiiigAooooAKKKKACiiigAooooAKKKKACiqtzcraqrNu+ZtvyrVq&#10;gCtJM6yxKsW9G+8392rNFFABRRRQAUUUUAFFFFAHBeFf+Rtf/r1b/wBDSu5mj82Jl/vVw3hX/kbX&#10;/wCvVv8A0NK72gDzaz+Cmh6e/mR3erfaNzyrK+oys6s2/wD+Laqn9qah8KbNJde1WXWPD6skS30q&#10;fvoN3lIm/b97+P5q9Uqhf2MGpWsttcxLNbyrtaJ13I1AHD+Ab6X/AITnxfZtHH9nleK9gmifcjqy&#10;bf8A2SvRm+6a8y0u5s/CHxWTw9Fa/Zre/wBM82zdF+X90/zxf+P7v+B13GtOyWsWz/nvErf99rQB&#10;5X8XPF/ir4e+HW1Pw5JpfiCSW8WNU1W4W3S1Vv49/wDvL/49Xo3g2+1q+8P2k+vWMGm6q+/zba3l&#10;81E+b5Pm/wB2vKtS+Aeh/ETUGudcs5baGwuX+w2SOyfcdv3r/wB75n3/APfNd14A8TalJeXXh/xG&#10;bZNat/3sSW7fft/4WoAzfjWqQ2/hrUGX/j11a33f7ryor16bJIqfebbXnXx6t5ZvhbrLW0bPcRKs&#10;sTJ/Ayt96ugfHinwTaXFtKyTXFrFcQOn97ZvWgCfxT4n0fwtpfn6veRWdvO626PM33nb7q15x8F5&#10;dU0XwjDotpplrMthqdxayp9qbbBFvbZs+T5vlrKstau/it8MLK2uYoINQMd5ZX6ypue2vYEZN6/3&#10;fm+b/gVei/CyFf8AhGIdRbak2o7Z2Xbs+bbQBd8H+I5fEl1r0csUcX2C+a1Xa3z7diP83/fddZXl&#10;2i6ovhPxb43gnZXt90GoRoi/xS70fd/3wlaXiDxt5MvhrSrRX+2+INyRSw/8sF2bnf8A4DQB39Fe&#10;LeM/Gurp4N1BZfMhmsNYWylmt22u0SbG3/8AA69d0+aO6s7eWNt8TRqyvQBzXzWPxD+4vk3+n/f2&#10;/Nvif7v/AHy7V5p44/tPUvjHb2unrd2Gi2sSprF9C3zXHm/6qJP9zZ/4/Xset6DBrn2QStIjWs63&#10;EbRNt+Zaz9F0OW1sdQin2TTzzu/nOv3vk2bm/wC+aAOSs9V0PUri0s9Q8pL2wnf+zLGG8d5XVf43&#10;rf0C48R+ILW31C+VdCXzWf7F992i/g3tWtpfhnT4b19QazgGpt96ZV+da1b+z+2WcsCytDvXbuT+&#10;GgDzKx1ix/4Wh4YWXUne6utMvbeKGVv9aySpvf8A8crsE8J2n9uTXzq3lMvyw7vk3fxNtq7Z+FdL&#10;sJLKWGyhSWzVlgl2/Om779blAHB6kdV1Lxtb6QukND4cS1d5b7zfklb7vlba5fwx4H8RafosPhN3&#10;jttCsb5JYLvzd7T2u/f9n/8AZf8Adr2SigDnrbwfpGhtdXOm6VbQ3cq/NsX71ZPw4sfEtva3914l&#10;ni+0XFwzRW8P3Iov4a7eigDjvH3jyz8D+Hvt1zuM9xKlraxbfvzu21F/76rwKHw3feIfF2j6lP4S&#10;bxtrCrLu8TXbI1pasz/PEiN/c2bfuV1vxHh1Dxp8QNH0exvmhiupWtbi0lb7sC7HmlT/AGtvyq3+&#10;3XvFnYwabarBbRLDCn3VWgDgtH+Eekaf9ovvKVdYuPm+1oux4v8AZXb/AA10PhzwvZ6Eb+W2tWtr&#10;i8n825+bd5r7du6ulrzj42QavdeDbiHQ9c/sHUPvpcL99tvzbKAPR6rQ20MLO8cao7/eZV+9VHw9&#10;cz3mg6fPcr5c8sCM+1t38Na9ABVa5maGNmVd7/wp/eqZ321zfiDX7PTdEuNbZ2ubWzRn8qFfvMtA&#10;GtpunrbNLNJtaeVtzNUuqXn2Cyln/u1Do982paXa3bQNbPPErmF/vLWb42maHQZdrKjsyr8y7qAO&#10;X0WzYfGTV7meeSV10qJNis2xfn/uV6ZXAaPeW6fFrV7FZGef+zIpZdzf7e2u2muY7dGaWRUVf4mo&#10;As0Vyt58R9Dtmligu1vriL70Nu29qyrXxxqGu6h9k0rT/s02zdIt82x0/wBrbQB12sXH2TS72dfv&#10;RRM//jtcp8NdWgtvh/pM99dqjyo8rPcNsb5nZq4f46Q+INL+FHijU9Q8Xto6x2DbfsiIu1v+BV5V&#10;8N/Acnxc8K+H30i2k+xQWsUU+uaszvLL8nz+Un3aAPpjWPip4a0JttzqS7/+mK7qwdN8VeJ/H07T&#10;6FYtouj/ADL9r1aLbM3+5F/8VWt4H+FGleDNLS2Z5NVlVt32i++d67ZE20AeY/8ACl9P1K4Nz4j1&#10;TVdeuP8AptdNFEv/AABNq16Ra2cFnFshj2LVmigAooooAKKKKACiiigAqrfX8Gm2rXNzKsMK/edq&#10;x/Fvi3TPBWjy6jqtytvCv3dzfMzf3Vri9B+1/EeztPEWpJ5NvE26DTEZv7/yO/8AtUAUdY1HUPiR&#10;YrfRRSJoksTRRaHN+6lvH3ffd/4Fq9o/wsuZLqy1XV543uLf/UWK/wCqtV/uJtr0LTreytbXz4lV&#10;E++zN/DWPL4gk15vIsbOR7dpfKlmb7m2gCpqutWdiv8AZGmz/ZLt22ReTFvZ2/z/ABVNo+hNY2a6&#10;l4gZb/Uotx87b/q1/u1r2Oiab4dhlnWKOH+KWVq5iP4laNfNcahbX32y3i22628Lbt0rUAbsdxcX&#10;cjXM8U3kN/qLdPvf8CqxNoNtqEyST+Y//LVYnb7rU2zu1u76Jm8wv/zyX7kdJ4q0e51fSLiDT75t&#10;N1BomSC+RdzRUAZs1nBrXiBra6/491i3xo3yv/dqx4qt59P0uW7sbSfUnt4sxaZCy/vW/wCBVieA&#10;/hevhJk1DVdUuvEPiDZtl1G7b/0BPurXolAHmHwji8cXE17qHiq1tNHtZ/8Aj20yFvNli/33roPF&#10;VnqHiBrSy0fUlsPKnV7mVPmfav8ABWn4w16x8M+H7zUNQna2tIk+eVf4a4/4ZfC2x8EXFxqkeq6l&#10;rF7f/vWuL6dn+9/sfdWgDttS0W21iKKO6i86KJt+1/4mrQjhWFNqKqJ/s1NUb7trbfvUASVGzrH9&#10;5lWvnf40+MviP8K/hvretNqFjMtvK+2ZIN82x3RIkRfu7vmrHm8P3OpfCGLx1rOq+JL/AFtYEltr&#10;G7ne3/f/AHEXZF/ttQB9R/w1zmi+MNP1vUL3Top4/t9q22W33/Pt/vVyWj+L7nRfh5b3N+yWE1m0&#10;UU7TM7p/301cF8SJPDVh4X13xt4cvJLPxFaz+Utxaffnl+T91/tLQB6V48+IM/h+/u9G02za51X+&#10;yrjUom2bkXZ9zd/wKuf1iTx744+DOg6vpV2uieLV8jUJ7RIvkn2/ft/m+7vrhdV8X+OtH+NFxdxa&#10;R/bSJ4da4gsYfk3f6r5Gf+9vaX/vivb/AIb+Lrnxr4TtdVvtGudBuJdyNY3f3020AP8Ah74sl8W+&#10;H7e5vLRtN1JV23NjK3zxNXWV4n+0BHq/hzS08S+D5c+KrONni07+C/X+JGWtr4P/ABfg+JWkot7Z&#10;yaD4giVftWmXfyPu2/w/3loA9SooooAKKKKACiiigAooooAKrQy75ZV8pk2/xf3qyfGC6q3hjU10&#10;Rok1fyG+y+b9zzf4a8v+CXxQ1fUtR1Pwf41s/wCyvF2mtv37v3V/E3/LWLdQB7fXiPjTUvE/jbxz&#10;qXhvQ/EbeGNP0mBZbya0gSW4l3/3d33a9uryD40eEL6z0vVfF3hy+ns9bt7NkaFW/czr/tLQB4nb&#10;ab4sm8UeGtP8S+IfEnhvR9Znlt9O1O0vEfzZfn2RSoyfLvRNy16lo/7Pnijwx5raV8VvEkzNKrrF&#10;qnlXCIu/c6fcrB03XtN/aK+Av/CORxTeHvEX9mRXFmt38rxXCorxSq3+9XpHwE+I7fEfwHby6h5c&#10;PiDTXaw1W3T/AJZXUXyvQBShufiZpN9NDfR6R4ght/30EkLNayy/7O3567Cz8XvGtuupaXeabLL8&#10;n3d67v8AgNaVxq+3U/IVVG1W+Zq04V86NGlVd9ADUuY3ZV3fOy79tWarPYwSXS3DRr5q/danTTLb&#10;27yt9xV3UAT0VjeGNeXxJo1vqCQSWyy/wTferZoAKKKKACiiigDgvCv/ACNr/wDXq3/oaV3tcF4V&#10;/wCRtf8A69W/9DSu9oAKKKKAOW8SaAlxq2layFVpdOZvvf3W+/WrqO/UtJm+yeVNKy/Jv+5uq7NC&#10;txG0cqq6N/C1QaXC0NrtZdnzfdoAq2141npNvJqUkUNwkCvP83yb/wCL/wAerwPQvF0/xc/aYstT&#10;8P2l2nhfw1p11aXmpvFtivLh3T90n97ZtavQPF/hbUNc8bJq9pZXNy9ra/ZUSa+eK0bc6Nv2L977&#10;tat54q1Dw/faZFLoKw6ZdbVnuIXX9xKy/wB2gDofGdj/AGp4X1az+b9/ayp8v+5XKfAG8aT4M+FU&#10;nVke1s/srbv+mTNF/wCyV6HMnnQOv95a8u+FKS6x4Q8RaLeM0JtdWvLL91+6dEZ9y/8AodAGV4ds&#10;7Tw38cPEWiwR4i16zbX4v7u75IJdv/fETf8AA61vCWqQaV8KLK6uVlm+xz+V8n3/APW7a3LX4ew2&#10;fiPw1q8d9O9xpGnvprPL8z3UTbPvN/vRI1bmn+GNP02OaKCPYkty10ybvvO1AHD+NfD882s681nL&#10;5M2o2MUu9v8Apg//ANm1S6doVr4ksfBGveGLi2mi01vKW4++v2f7kqr/ALXyba9HezgluEmaNXlT&#10;5Vbb92m21vBZ26xQRrDEn3VRdi0AcPpvhm8vPGXiiLUrGKTQrryri2lb+KXZsf8A9BSs+x8fReHv&#10;ihpngG20qRNN+yvs1Fm+VJVTesX/AHzur06aZYYGlb7irur5i+HutT2+l698SvENpfTWlrrF5dWy&#10;W0fmvLbqjomxaAPqOuY03xItz4s1LRpFZJ7eJZ4938StXnngP9p7wd471rTdGgi1TTdQ1FEezXUN&#10;OliWfcm/5X27fu13us6PFaatb+I7eyku9Sgi+y7Efb+6d03/APfO2gDesYYrdp445d7btzD+7V+u&#10;Q8E63Y+JP7S1CxWdVafym86J0+ZP96uvoAKKKKACiiigAqhqk0ttplzLAm+VUbatX6o6kly1q4s2&#10;jSX/AKbL8tAHknwt8J3w+Iera/rCzfb106C3Xevybmd3fb/45XRePtb8T/2xaaR4Ws4ndU+0XV3N&#10;9xV3f6r/AHnq98Pblvs2v31yzbG1GXaztu+RUX/7Ks74f680PhLUvEuuXMcNpcXUtwtw7fJ5G/aj&#10;/wDfNAHfWDTvZwNcrtn2/MP9qvLfE2tXmu+Odb0yBYH0rS9Hd53f7/2h/u/+Oq9dVN8UNEbS21C1&#10;a5v7Lcq+baWzy/erz34Y6bc6hpfxD1rUIlhl1fU2iidP+fdYkRN//fb0AeteE9v/AAjOj7V2L9ji&#10;/wDQFrcrg/BPiqfXFt4YdFmttHSDZFfSsuyTa21dq1y/xO8J+L/GWsXSaNr15oK6dEtxavaOv7+X&#10;+460AerahMkcXk/8tZflVf71ZmoWdtpXheeKVf8AR4otzJt3U7Tb97Hw/az65LDZ3SxL57My7N1e&#10;P/Ef40XuqJq+leDtO/tiyt9MuJrnU/mSKJ1+6m+gD0H4b+Jv+Ekg1d/MZ0t7zYjsmzYuxG21L448&#10;babo9qkTQT6lK0qp5Nom/b/vV5Z+zhbr420261KTXJplgdUntLT5LeVmiiffXbfEr7J4S8KXV1BF&#10;HbW8VzE+7bv3fPQBxiyeN9a+OHi9dGj0/SvsttawxTXbb3aLe+59q13Gr6dqHhDTZr6eefxJe3ks&#10;Vu1vM+yJF3/eWqOi6r5vx/1q2itv3TaLFK1wmz/nr/F/FW38ZHk/4RmyiglZLiXUbdYlSTYz/P8A&#10;doA6Dw/oOkQq15aabbW0sv3pURfmrP0i3ttV8WXupQPsezb7PL8v366WFI9N0tdq+UkUdVfD1zFf&#10;acl3Eqp57b9yrt3UAfL/AO1VcReMr/xLpV5PJ/ZnhzToLpbeGX/W3Er/ACO6f3Ur3D4NaBc6DoM6&#10;zu3711eJP4FTYv3a8v8A2wvhRpGseA9T8VQXk+ia3EsVvLd2n/LeLzU+SVf469A8K+EPiHZ6dF5n&#10;jazvImjXy/N0za6L/wB90Aes0VyOm+H/ABHGrfbvECzf9cYNlT+DdF1PQdOlg1TW5teuGlZxcTKi&#10;bV/hX5aAOnqH7TF5XmeYuz+9WZrHijSNBiZtR1C3tU/22rn28VR69FcWmm6RPcuvzq1xFsib/a+a&#10;gDpV17T3mSP7XFvZtiru+81aleZ2HwyudV17T9Z8S3y3L6fL9osbG0Tyoon/AL7/AN5q9MoAKKKK&#10;ACsjWvENj4bs/tmoTLbW+9U3t/eatevGf2pLmP8A4V3b2jMyS3Go26p/33QAz4o/CbVfiV4w0jUP&#10;7Qjh0qyXfE33tr/39tdLp+saVo7toOmot9NEqtfXCt8kX+29dBqGhXOsaDaW0GoTWB8hUZof4vlr&#10;jYfhBc+HrrSrbwvqEelaIsrS6nDNF5s163+09AHS2/n+L3+WL7HoqtuWZH+e4/8Asa6i2tYrSLZA&#10;ion+zVG5v9P0GO0gleO2SV/KgX/aqlD4202bxfceGllX+04YFuGjb+61AGxeWcWoWsttOu+KRdjL&#10;/eWvGpNI8T2fja70Tw94TstN0G18p4NTbasX+3sT+9XuNeZ/GP4y6H8I7Gy/tG5hTUL9vKs4ZW27&#10;/wC9QB1FxqWleB9JlvNVvo7ZFXdLM7VY8P8Aiaz8VWH2yx817dvuu0TJuryqH4laVqUWlXLeHL7x&#10;B9vlRIJZYPn+b/Yb+Fa6j4hfEq5+HeoaLB/YbXOn37fZ1mhb7kv8CbaAPSaK82+D/wAQl8ceDZdV&#10;kv7a8l+1Tp+5/h2v9yqnwB1LU/EHguXXNVnnmuNSvJ7hEl/5ZRb/AJEWgA+KGnSeNdd0Lw1HK0dv&#10;9oW8vNv/ADyT5tlbvxB8ZL4QtdHgjgaW61S8i0+CNP4Wf+P/AIDtrn/H3hfxhD4itPEvhPU9PR4F&#10;8q50/VF2wvF/G+9futXBeKvEPjXxT40+HuoaZodzcaTFeXUV5MiJsifytqSpuf8A1X3/AJ6ANu1m&#10;8Q/DvWdAu9Y8Sx6xDql41lPCvyIrfNs2f9817zXzX8F/hr4uvpNHPj3T4ra08OOzWMXm+a9xcPv3&#10;XD/8BevpSgDyv9pXwzP40+B/izT7WVYbj7N58Tv/AAtE2/8A9lrT01b7xT8NfDU+kS2jyywQS77h&#10;d6Mmyu4mhjuYGikVZonXayt/FUOn6fbaTZxWlpBHbWkS7YoYl2oi0AcBpvwpbUvAM3h7xVqUmsNd&#10;K32l0+Rf+A145qXhLw98F/HGhRalHrupaPpyPcWtvbWrXESN/wA9Z3VPvV9Y15n8SrH4kSSNP4Jn&#10;0DZ5W37Pq0T/ADN/vL/DQBV039oz4a319BB/wlOn2eo3Hypb3LeVK3/fVdbZ+PvDuq27y2er2dzE&#10;rOjNFKrfd+9XiWrTave3Ua+PvglaavLEu3+09JaK4Rf77fPtauCufEPwS0mWKxb/AISL4byysyND&#10;NBcW8X/xNAH1f/wkHhzUrq3b7dYzXH/LL96u+vGPiD8MYNS+IemeWJ4LKV/tsGt2kvz2c6OjeU//&#10;AEyeuP8ADfwl0rXtSlu/BnxW0nUtKdVT7JcWtvLKv/A12tWx4h+HfxEsPDs1jBpmieJ/NiltZ/7P&#10;1GWyuFib+NPv/PQB6F4Z+K2paP4jvfD3jbTv7N+zrvt9bX/j0uov97+F/wDZr1izvI7+1ingbfFK&#10;u5Wr5q0jxU9h4dXw54w8F+KprWX/AEe5+2eVfpt2J/cbd/HWfD4m8S/DPxAl3pfiOTxD4KuJF26N&#10;cW3lXemr/D977yUAfV1FefeFvE2oeJLL7Tp95Y6lbq3zbG+dv7y10/8AaV2syRNZMXZd+5W+T71A&#10;G1RVNLxPLiaT9z5vyqjVznxK0fUNe8B67Y6PdPZ6rLav9luIW2ssu35aAOvorivhd4qPjDwTpt3K&#10;nk3ix+ReW7tueKdfldGrtaACvO/iJ8KbH4iXOiai91NpesaNdLcWt9aff/20/wB1q9EooArWaSw2&#10;6LM++X+Jq57x3osmueGtYtpLlobdoH/1P3/uV1VULiaC6WW28yNnZWXZQB478MfB+kePvgv4UjZd&#10;ksGmRW8Gp2r/AL1GVNn3688bXte+Afx1vbLV4G1Xw/4o0eW7iu7GL51urX/Wu6/3nR0r0X9nCW28&#10;OeA77RfIkSWw1q/idUXcq7rjen/jsqUz9oz7ZZ6V4Q8XabGrvoOtW93c+d8m21lR4pd3/AJf/HaA&#10;Ov8ACfiHTPiFpf27Rry2v7dk2OyS7/8A9mu3hkZWMfltsRV2v/ery3xJ8C9K1i4fXvCeoT+Edbn2&#10;y/a9Pb9zK3/TWL7rVRvPiNr3gHUEg8eWbJ4fgRdniSxb90zf9NYvvLQB7FeXkFhbPPcyrDEv3nZv&#10;u15x4f8AHGq/EDxFENF0/wAnwrbs6XN5dqyfav7nlf7NaV1pGlfFbT7LUG1P+0fDsqb4re0l/c3S&#10;N93fXbW1rHZ26QQRrDEq7VRP4aAJY40iQKq7V/u1JRRQAUUUUAFFFFAHBeFf+Rtf/r1b/wBDSu9r&#10;gvCv/I2v/wBerf8AoaV3tABRRRQAUUUUAFeV/ELxQmqeN9A8Haa3m6h5qahfbG/1Fqu75/8AvvZW&#10;3440vxhrF1aR+HNVttNsmV0unmi3v/sslV/AHw7tvAaxTNc/2lrdwqpf6jcf62f73/s1AHoNeTfD&#10;XR10X4kfEWBnkjlv7y31BYZm3Lt8rbvT/gSf+O16tv3/AHa85gm/s/45SxMyRpqOi7v9pmilT/46&#10;1AHpNFFFABRRRQBl61u/sm72qru0TbVZq8S+DRvI/EWn+H9Q8y2l0mxnZrRX3Qsrv/8AZ17R4mml&#10;ttEu5Ytvmqny7/u15P8ACOzu4PiFrdxeMuyRJfKTd/eeKgD2X+zbb5H8iNHT7rbfu0+GHyYFi3M+&#10;1du9qs0UARqix/dVVqSiqN/rFnpUfmXlzHbJ/ttQBerO1TWLPRLN7q+uY7a3T5md2rkrnxxfeILJ&#10;38J2f2/d8q3c3ywr/wDFVUT4TJr2qWureJ76fU7qJt62m7bbq3+7QBa0X4oWvibxEum6Vpl9c2mx&#10;nl1No9luv/xVd/Va1s4LOJYoI1hRf4EqzQAVWvFZ7WVV+/tqzUc3+regDzLxb4mg8G/BnU9TgWBG&#10;t4JU2fwNLv2f+hVy99d2un+Jvhx4Mu72KG1uLFriXTEi3fatqfd/3UZt1VPElu2pfD2w0OW8a2hu&#10;vFCWU8rLs3K92r7P/Htle1TeG9NutYtNVkto31G1jaKC4/jRGoA8mTx5c6P4l8ceFYtIWw0/S7H7&#10;RbXf3fNZ6k8AtNH4RsfDdlPi7/sx7++fb86tLudP/Qq86+O/xCtNJ8fSh9r3d0jaVZ2O7555Wr3X&#10;4a+Fbzw/4Z83VX36xdRJ5/8AsbV+RP8AgNAFf4F2s9n8KPD9pctvuLWJoZX3btzK7VQ8aeOLnwDq&#10;fiXUvIn1RLezidbGH5nX7/zVD+z/AOIVufCOr2s6fZm0vWr2ydX/AOurP/7PR8VtUufBnizw54j2&#10;edpMu6wvk27vlb7j0AeW+Bb7QPjNqn9peM9cufENxZS/aINJtIJUtLX+5u/vN/v16lrWqOms3ujW&#10;Vq0Oi3WgXU+3ytqKy/Js/wDHmrsPA+labbWd69jYrbRy3Lt/vVxXxrvJPCuqeHdf8xk09ZWsL3Yv&#10;3Ypf4/8AvqgDj/2V7zzvDOsTxyLDbxQWqt/c+WKuu0q3tPiF8PL25trmN0+2N8+9tnyvXL+D7+Dw&#10;B4w8W6LErXN7cLE8Gno3+tiZ3+dP++63dN02T4ZeDfEGmyPIqXTy3tn+63pFu+bZQBLoXiO2X9oL&#10;X1l8tIm0KK4WVl2ttWWr3xCmTWm8OamkW/bq0S2zS7/l/wBvZXjOjyXnxi+M3hdbu3udI0RtF8p7&#10;4fI9/LE6M8X+58tfRHxI8Mz6x4Q+x6ZL9mu7V4pYNn+y9AHV6lD9p0u4ib+KOuT+E2rxal4Qt4VZ&#10;fNtWaJ0Rvu/NVz/hIItS0ZV89bbau2d5v4K8k8QalpGm6p/aHgeLULzWLh1ilTTld4pf72/+GgDa&#10;/aV1Kx1LwPceHH3PcXTRStt+7EqOjb3/ALtel3/i3RfDekxXmpalb2dusS/PLLXkXjD4d+OviH4X&#10;1uxkuIPD0V4ro2xfNlli2fKlT/BP4d+EdU8D6Tc3IbWNQt4lguXvpd7LKnyP8v8AwGgDeb472fiE&#10;eV4O0e98TS+Zs81F8qFP9re9W9H0Xx/4kj8/xBqltokTM3+g6Ym99v8ADudq7q2/s3RYkgg+z2qb&#10;flRflrN1Tx9oumy28H2yKa4uJ0t4oUb52ZqAItK+HHh7Sp3ulsFuLuVt73Fx87s3/Aq6pEVF2rXA&#10;WN9r2sePP9etto9vFv8As+37+7+9XdTXkEO7zJFTb/eagCzRXiFt4q1T43a1rGn6DeXGieHdLl+y&#10;y6nEvz3Uv8ap/s11afD7UNJki/svxDeo2xt73H73c1AHolFecN4u17wVBK/ieOK5sUf/AJCEPy/L&#10;/u11PhXxnpnjK1a50yfzoloA3q8g+OkFrqX/AAiWmyzrDc3GrLLErfxbF+avX68b/aE8D6z4q0vQ&#10;NV8Pw/bNb0O/+1wW+/Z5vy7WoA9A8Sa9BotrbxPcrDPcNsiTequ/+7XhWg/EvxtczXfhi80i/ufF&#10;9lqrSwTOnlWk9nv+T51/2K7X4b/DjXtS1SLxb4/lSbxAu/7NYw/6mzRv4P8Aar2Dyk3btq7qAPK/&#10;iHofie617wn4h0CG0mm052W+tLiVkTyn+9s/2lrnviDHp3iT4jeD7nQbOabX7e6Xz9TsfuRRfxpK&#10;38Ve4X1mt9B5TMyr/s1U0Lw/Y+G7NbaxgWGKgDUrIvvD+matPbz3tjb3ksH+qeaJX2/7ta9FAHiN&#10;n4J+INn8Rtb1KOXSP7KmkX7C0qu80UX9zb91a9dmsYNQigW7gjmeLa/zL91q0aKAPO9N+DfhPQ/F&#10;sviPT9OWzvZw3mrC22Ft38Wz7tdX4Y8L6d4Q0W30rSoPs1jB/qov7tbNFAHA/GXUJLH4c6r5UmyW&#10;dfs6/wC1v+Wul8M6auj+HtMs1/5d4ET/AMdrhP2kPP8A+FX3cttL5LxT277/APtqlejaa2/TbRv7&#10;0S/+gUAXqKKKACiiigAooooAKy77RdP1aF47yxguUf5WWaJWrUooA8W1v9kv4ZapeJeQeG7bR71Z&#10;fN+0ad/o7s3/AAGqUPwCvvDF9dXmh6mz+azOsM0sqPt/ub1evdqKAPmTxx4x1z4Y+D7e8uf7Q03U&#10;NNdWl81ftSSqz7H+f+791q6rw/4q8TeKNPt9QgtNA8R2sqKzfZpa9lvNNttSt3guYVmiddrK615/&#10;efA7QVvWvtFabQb3dv32j/Izf7S0AeO+NvCzeHPEut+L9A0HVtH8QRWL/wCj27s9pP8Acb5VT7jt&#10;XS+D/jLJ4k0iCXQ/EFs+oQTr/aOj68vlXEG/+H/vqugvPHnjP4b3Vvb+JdGbxDo+1ml1nTo/mi/u&#10;b0rM8YeG/D/xWtv+Eg8D31pb+L4FV13/APLT/YlSgD0PSPiDHqEsUFzbRzJs3fa7SVZYq3V1hl06&#10;9uZU85Yt2xYvvMteSeBPA/hjXYri2u9Mk0TXbWV4nt0l2/xffT/Zrtk+FkVtpsVjbarepEtx9oZ3&#10;fe7/AOx/u0AeOX/jXRdN8cW/jrwdrkdvplxP9k1bSb6V7e3uvn2ebF/D5qN8te+61rGqw29hPo2n&#10;xalFO/7/AHS7NqbfvL/erzLxt8EZLiOG10aCxuNF2u8+k3a/I8u/fvT+78zU/wAA2PxM/wCEH1iK&#10;6sbPQdVsrqVNJh3+aksH8G+gDqv+F3eFbC8uLLWdRi0TULdkWeG9bZtZvu13Gm6paa3Zpc2M63Nu&#10;33ZUavlPx9p/jPxfqOmNr3w+V7q1vIotRuIvnivLXbteuy8Jx6L8MbLU7XwK1491bt9qbw9du/71&#10;Nn3It3/AaANCD4U+PNW1TW7TV/iHq0Nkbr7Rp1xp6RI6xN/yyb5P4Gq3o/w7+JXge3ll0/xZbeJ5&#10;W/h1a1VHb/gS10vhX4g3fizwT/wktvo05t2gZ10+ZWS43r8rJ83/AAKovD/xc/tjxFY2M9i1hb3i&#10;Nt+0/LKsq/wbaAPGfhT8ZdV8FeNPiHZ+KPCuqQxNrCPE9in2iKL90m/7v/fVe9XHjLwn42s7rQ4t&#10;VsLm4ng+a0ldd+xv9msPRZpNE+MfiixntH+yapBa3cEzJ8rt88T/ADf98VqeKPgz4U8WXT3l3pqw&#10;3rKq/ardtjrQBV+BepXM3w80yx1FGW+0tn02V5vvytE2zf8A8D27q9CurOC7haKeJZom+8jrurwC&#10;z+H2oeFvipd6RFr1y+k3lst7Zw3fz/v/ALjrv/4Aleiw+J/FOj38MGo6G15aeUzSXlo33dv+xQBi&#10;eMPhLqttPo+peBdXbw3NpLs39kqv+g3SM+51dP73+1U3gX4xT6lPb6H4r0z/AIRvxMq/vYZm/dSt&#10;v2bom/iXdXS6R8RNM1LUrixlinsbiKXYv2iJk835Hbcv/fL1U+IvhPw/8QfCrpqLRmJW3291v2eV&#10;Kn3fm/3loA7+iuI+GvipPEVnewK/nPYS/Z2lrt6ACiiigAooooA4Lwr/AMja/wD16t/6Gld7XBeF&#10;f+Rtf/r1b/0NK72gAooooAY77V3V598R/EniDSj4dl8MQWN+t1frFdQ3cuzdb/xOjf7H3q6bXlu7&#10;ye3tLbakTfNLL/dWofGHiHw94J8OS6j4guraw0q1X5prj7i0Aefrpfxa17UrK5n1fSfD1gy/v7G3&#10;iaeZfk/v/wC9VSH4C6vqUlldeI/iJrupXdq2+J7Vlt03f7q/epbf4ueJfHy58B+GvO09n2xatqb+&#10;VC67vndU+9Wk/wAPfGer26S6v46vLO4b5mh0mJYol+T7vzUAem6TYLpem29osskyRLs3y/eavP8A&#10;x5pXk/FbwFrn2yOLypbiy+z/AMdx5sX/ALJs3V0fgeHVdN0ZbHXtVi1XVVkb/SFXZuX+H5a8/wD2&#10;nprnQ/CWheI7O0+0zaNrdndPs++sXm7H2/8AAHagD2yiiigAoornvGHiSLwnoNxqcsfnJDt+RP8A&#10;eoAq/ESztr/wnd295O1tbysqNKn8Pz1886t4d+Kngf4pafeaDc2mvWl5LLbwQ3avFFFFs/jdEf8A&#10;76evUPi58YvDWh+Fb5Y7xdVvYmT/AEKx/ey7t6f3f96n+FfH3iDxgt62g6Gtsysu+XVm2bW2f3Fo&#10;A5nVfi58VPAc/m+J/hv/AGrpP8V34bvPtDxf8Afa1dHN+1D4Ds9Jiu7y+ubG4lLqtjcWrJcMy/e+&#10;Stj/AIVrqOua82oeIvEd3eWv3Y9LtP3Vv/wP+9XVWPg3RdNtRbQabbiJf70W6gDipPEXjHxxZWsn&#10;h6zj0Kwn+f8AtC9/evt/2EWtDR/hZaJLFc+IL2fxHfwszq923yLu/wBj7td3b28drEsUSKkSfKqp&#10;/DVmgCra2cFnbrDBEsMS/dRF21aoooAKKKKACiiigD5/8fvc3819BL++Xw54isNXl3qny2u9HfZ/&#10;3w9dtqnx08I21vjT9Tj1i9kZoorWx/eu71V8dX0/g3xlo+ssqzaPqLppt95roiQK33Jf++q7LR/D&#10;Og6bcPfabptlbS3HztcW8Spu3UAfF2t+DP7Y+L9xrniGeBNQ0vX7fVV0yZneWKLZ9xK+7IXaS3Vm&#10;XY7L92vCte+HukeNP2jdP1KS2tJrjRrPzZPlbfu+TZur3ln8tdzUAeLaVJN4Z+OniDQpl/4luvJB&#10;qtr/AA/vV+SX/wBkrvfiJLYp4T1CPUP9TLF5S7E3vu/2VrH8YeFU+IiRXtlctp2oaTP5un6hF/e/&#10;j/3kqlpM0HiSa11nxBrthc6fZM0UUWzyk81fvs26gDE8JeKtV+Fmj6fo2vaXqWswyf6jU7G1Z927&#10;5trr/DW3Db6j8Stesry5s5LTwrFA2+xvotks8v8ADvT+79+tbUPjN4Yt/tC295JqjwRea66dA1x/&#10;6DVSz8d+KPE9glzofhhraGVN0UuqN5Tf980AV/GXwmfUPFmj+J/Dsttput2SfZ3muFZ/Ng/uV0Wu&#10;rY+bZT6nqq2yQL+8t9y7ZWqra6HrM1qlxr2vfZmT5misf3UW2otN0rwij+fYrFqtw0vzP5vmvuoA&#10;+cfif47b4TfFLwbqlnaT6x4Xm1P5biHei2Xnps2M7fLtevoiws/GusSXEt9d2mj2jbfIht/3rqv+&#10;09cv8evDOqeMPhvqcNtD5JsmXULZEX+OJ96f+g16R4Tv5Ne0G01L7Sz29/AkyqU2su5aAMqy8D6D&#10;ptwl1e3Mt/dbvme8n3Izf7n3asahr0HhuaKx0jQ57y42blitIlVNv+9VXW9b0Pwxr2lWcssaaheN&#10;5S/Lvdq6TUtSa3sbiW1jV5kg82PzTsRv+BUAcbrvizxdpumtqcmkR2lpb/NLbq3mystYkPhPw1pG&#10;dZvNb/syLU/mlW1l8pJmf+9/tVS1b4mto+m2OoeNdUbR9Pv1ZGSyXdbxMv8AA0v+1XFfDr+z9H+H&#10;Pij+z4J9VlvLy4/sWG4Z5XlX+B03fMq0Adb4m8Q6N4S8JXuq6RYtcvYfJ9r1ZnaHb/H8/wDFXmuv&#10;abczN4E8f32iz6I8Wu26eT9yKVWTakrp/DXf/C/4L6vHoei3PiqX97a75f7Jd2lh81m++/8Aeavd&#10;obCBbNYGiV4l/hb56AOMTwrq6eNNPvJNTgTSvsrRS28MW15Zf7+6vFP2tvEmjeG7K30jT21C58Ya&#10;zLFawfZLx0+y732+a/8As17r8SNY1+z0IW3he0W71e8byIJXb91B/tvXz34m+F8vgPXvBVsz/wDC&#10;SeMNU1NbrUbu4b551Te2xP7q/JQB9GfDTwbB4A8DaRoMR3tawKks3/PSX+Nv++q5z4ofHfw18Nbi&#10;HTZ5/t/iK4iZ7XSbT5ppf/iV/wBqsPxNqnieWOKXxLqq+G7fc3laToz+bdz/APA685079lu+8ceK&#10;L3xZqF9qHgx721+xNZ28qXFxPEv3Hllfd97+7QBqaP4h/wCFtappX/CX61abPmul0a03+Uu3+/Kt&#10;WtS8bWOsa1Mnwu0rVLnUrdtkt9awbLFmX+B3f7//AACvYLL4X6RY6Nb2O6Rnis/sX2jftfZXCaJ8&#10;O/iH4DkW20Xx1ZXmiI3y2+rWSu6r/vKyUAWPDHxqn0E6ZpHxKs18Ma/dS+VA/wB60n/ubZf73+zX&#10;s0bqy7l+7Xlc3hi08U3N7beN9V0bXrLf5tnabVR4Pk+f+Kuj8JW+l+FY3soNbW8tU/1Uc0/mtEv+&#10;9QB2lFU4dQtppfLimjd9u7arVcoAKKKKACiiigAooooAKKKKAPOfjxpv9pfC3XYvmykHm/J/Ftrs&#10;vDkyzaDpki/de1i/9BpniCzW+0HULdl3rLA6/wDjtcr8F/F9n40+HmmXlnLv8rday/7LxPtZaAO4&#10;mmW1heSRtiKu5nasTwr4wsfFkNxJYrL5MTbN7rtRv92sL40alPo/w51CWCf7NLK0UHmt/DvdVrq/&#10;Ddium6JZW8X3FiWgDWooooAKKKKACiisXUPFmjaVOkV3qtnbSt91Jp1WgDaorG03xJpGss62OpWl&#10;26/L+5lV62aACiiigBkiKy7W+7XnHi74L+H/ABFrKa1bJPouuxbduoaW3lO3++v3W/4FXpVFAHg3&#10;jLw/rdja2+p+IFea90tXa11vTGfev9zzYl+/XS/DX4iX2veVY6zBGlx/yyvbdv3M/wAv/jv+7XqD&#10;orrtavP774NeH5NZl1exg+waq/8Ay1h+5u/vbaAOg8VTXl5pMtvpGr2+m6lu+WaZd/8A47XjWseO&#10;/H1j48i8J6bq+harqrRfaPL+zOvlRbH272/h+dKsQ+JNG8J/EFPCPjXS/wDTL1FuLHXJottvcN/z&#10;y3/89fkrj9I8GeBfAHxG8Z2PifztHvfEc/2qzu1uZV3RbNvlJL/D8yP8tAHrFnqfxc+2+XdaL4de&#10;0EX+uivn3s3+7srkvh3448WeLfiFq2man4ahs7fQbyC1upUl3fM1v5rvv2fMvzxV5vovh3XtL+L9&#10;w3gHxxruvaFb23+k6S955v2d2+587/L/AMBr0rR/FHin4dtqviHxZpLPb38fmrDZr5sq3CbU+6v9&#10;5UVqAPoCONUXaqqq/wCzVSbSrK5uorqW2he4i+5Ky/MteNeFvj5qd5M1tqfg7WbmVGb/AE60tNlu&#10;y/7O75q9A8Mal/Zelm+1fVZEW/laeCHUdkTwL/coA654YpvmZVepq4bwl8YPCvjzX9Q0jQdTXUru&#10;w/1/kr8i/wDAqqfFzxxffDfS9P8AEEVr9r0qK8ig1GL+JYpXRfN/4BQBlfHTwzqGpWfh/XNKkWG7&#10;0TUYrqRtu92i/jWrXgrx/e+MvHPiCG2aD/hH9JWK3b5W857p/nf/AICq7K6vxP4m0jQdBlvtYvIb&#10;SxlXZvmbbu3fw15v+zPo8/hXwnqumahctc6g2oy3rTO+55YpfuPQB6xrE+n6bYy318saQwLlnZfu&#10;1y2g32j+OPDEV1faQ2nWZl3LaXybNv8Acbb/ALS1qXeraD4n8NSTzzR3Gkyy+Uz/AMBZZdu3/vta&#10;zpdat/EevaLaabdRXVhtlu5Wh2MjKvyJ/wChf+O0AdNpWj6fo9u0Wn2kNnEzbtkS7d1alFFABRRR&#10;QAUUUUAcF4V/5G1/+vVv/Q0rva4Lwr/yNr/9erf+hpXe0AFZd5Mstwli0UjpOjbnX7q0/VNRXTbf&#10;dvXzW+REb+JqltofJXazM7bmbc1AFyvIfiV4GvvGfizT55bNb/T7P/VWl3/x7tLv++y/xfLXr1FA&#10;Hnfi34iN8PvtDXWg3k2jwIrLcafFu/8AHaq2fxc07xVGkfh67gTUVbdPY6h+6l27P/2a9HkjWZdr&#10;KrL/AHWrl9e+GvhrxDcteXOmQrfOuz7XCmyX/vpaAOT1C38Z+HbjR9Q0HTbOayl3vqtm775v9jY9&#10;c58UPF6eMvhlq2kav4c1+GG4tf8ASfs0Hz/7qf8AfNeoeAfCdz4N0uazudVm1VWlZ4nuPvqv92uq&#10;aNW+8qmgDj4fE17D4bsbxdGuZrloo/Mt/wCNW21n6h4m8Z3k9q2keHo0tJU+d759jxN/u16JRQB5&#10;8ln48u2BkvNPs08j7qJ/y1rh/id4BTVtQ8K6RrOtX+pT6pqKw+V5u1NqK8r/AC/7qV7zXiPiG/k1&#10;r9qrwhpDRbrXRtCvdV3/APTWVkt0/wDHGl/77oA2/BOg+GtE0XVdOs9Mtra60ud1nVF+b/Yb/vjb&#10;Wr8MdPa3/wCEguZZd8t1fs/+6v8ABWP4+sb7Tde+06VbM8WqQNFdN91EdfuO/wD6DWr8HbOW38OX&#10;c8q7Jbi5d/vb6APQaKKKACiiigAooooAKKK5vx5b6hf+ENVt9IlaHUJYGWCVP4WoA6SiuDh8U2fw&#10;98NaevijWoEdYtrXczqm6uo0fW7HxDp0V9p9zHeWkq7lmhbclAEPifwxp/jDQ7vSNVgW5sbqPypU&#10;avK9H1bW/gnaxaRqVtfeJNC8/wAqxu7dfNmgi/uy/wC5Xt1RyRq/3l3UAeVWfjLQbf4h67fMrJLF&#10;Zp5r+U2/bV2bxTqvjyeG08P2c1ppTf6/UbhNny/3Urvf7Ls2leX7NDvf5Wbb96qutLqFtp6/2RFb&#10;faN6/JL8qbP4qANCys4tPs4raBdkUa7VrB17wb4a1hYv7V060mWJ/NXzv4WrC17R/G+qa5F9h1Wx&#10;0rSop97P5W+WWLb9ysrWtBuZoUie5ufEk0UuxtsvlRQf79AHWx3Ph3wrZu9pDbQxN/zxT7zVj6l4&#10;71a+tYl8P6RJNNLKi+ZMvyRI38dc7NDommpFH4l1eKaW1VrhdPsfuf8A2Vbuh/EG616VINE8N3Nt&#10;bt8y3F8v2dHX/ZT71AFtfhk2qapFfa5qtzqW1Nv2fdsh/wC+a6WOx0vwtbvLBax2yM3zeUtWtL+2&#10;Naob5Y0uP7sLfLT2voG89Nyu0X3loAr3rLeaTP8Au2dJI2XZXmvwFub4aHcaRqU6/bdEvJbLyk/u&#10;7tyf+ONXX+G/GVt4kutQtcNDcW8rRfZ5l2vt/v8A+7XO32laR4P8Z3GuWUsn2y/iS3uk89fJt1X/&#10;AJasn96gDjf2m/CcEWjaVrGio0PiuK/X7HdxfM67vv10mk+B/G/iHVIf+Eu1mD+x0iaKexsfkFw3&#10;99q0774ieGLS43NdN4gumZXjWzg+0eV/3zXNeJPi54uYImleDp7S0n/dRX2qSeUiu3yp8n3qAOgh&#10;8H6b4J0aXQ9FtG1VLqX5be4bzUtf/iVqx8PvhxbeF/N1XUp4b/WHdtt3jb5UX91a8N0rwx8VNE1a&#10;0sbzxjGlxdNLdXV3Y23mp9zcib2/75rtf+Fe332hF8R+LdUe3b5/s8N0kT7W/wBhaAHeKPjXrPw7&#10;+If2HXZLGTwvO/mrqCsn7qL+NWqLxH+0S3iPXrjSPC8tt/ZkUXmz6w7/ACbP9j/arY1z4b/C7wZ4&#10;XuvFGq6f/aWnWEDyu13I9x8v8fytXn/hfW9G8eIn9h/DmDTtCuovvxfJcOzfc+RPur/H89AHotj8&#10;cNH022Wy0zSr65l2boGfb+/b/erzX4mfE3Vbz4zeFYtM0q0fX4rOWWC0up1/dNsf52rtbf8AZk8L&#10;291o8uszzJ9il32aRXUqfN/tfNXzb8a/CttpX7UljqPw5kg1vxHdWbRSw3crPb2+3/b3/LQB7xeX&#10;niXSv+J9rXiXwzpWoW7b5Zpm3/uv40qW1+Kd74yisr7TPHUVrZTfLK6IiJt/56ru/hrwX4kfC6Kz&#10;1bStc+IOtaf4kt1Zri88N6NOkX7pfn+9v+b566DxVqWkeM9L8Nf8IZ8O9UdLOVUutPtINifZ/wC5&#10;5rfLtoA9Y8Nv4c8SeI7iS+8calqtou/a/wBs2Rf+O1d1LxD8JvDF1cX0+uXd/LcKyfZ/Pll3J/Hs&#10;SvLNb1jxD4S0GLyPCfhDwe8rMsFpcXSSyr/vpWf8K9L0u/0ibUPEvjrT7m4iut9ymk2Ksi7vvxRP&#10;/coA9YXwx8DYVsryKCO5/tKJkidGd/l/jrNtvG3hrWlvdM8E+B76ZPlia7hg2bttdf4L+EHwyg1i&#10;wutNiuftVl88UNxI/lPu/wBhvlr2XR9N02zh/wCJfaQ26f8ATKLZQB4lo/grxr4g8UaZqB0+28K2&#10;Nuqea6tvuJdtfQC/dFLRQAUUUUAFFFFABRRRQAUUV4Dr3xU8QeOPiNceEPCU8eiWVhO9reatdp88&#10;sq/fS3T+LZQB70y+YjK3SvD/AIBPbeGPE3xA8FLB9lbTdWe9gi2/ein+fev/AAKttvDnjzw5B9rt&#10;vES695W7daTQbHZf9hq4y68Wf2d8Y/DXixLZrO31T/iQarbzfLNFL9+J2/2fvUAel/GzQZ9d+Fvi&#10;C2sU33ywfaIF/vPF86/+g1a+FPi1PG3gHR9Sfb57QKs6/wB19vzV2fyyL/stXzLY+JpP2d/i5e6V&#10;r8/2fwJ4hnV9MuNvyQXTt/qv9n+GgD6eqNXV/utTPMWaLcjfKy/K1eBfD34mt4E+IPiXwL4z1DyS&#10;uoebo+o3HypPFL86xb/7y7ttAH0JUE00VtG0kjKiL95mp6OrruWvNP2gGaD4S63ciW5hhtlW4l+y&#10;f63ajbmoANV/4SXx9qmpafZySaDoUW1ftyf62dv9j/Zom/Z58E38ESanpS6lKn/La4bc7V2HhC8t&#10;r/wppU9n/wAe7WybP++K36APGY/2VfAem75dFs59Eu929LixnZXVq8/vvGnxR/Z51iKfxVO3jP4e&#10;bm83UIrfdd2a/wAG/b96vqaqGoafbaray2d3AtzbzrtlhlXcjrQBS8MeJtM8Z6DZazo93HeafeRL&#10;LFNE33lrcrzb4UfBHTfg+k1poepah/Y7f6rS7iXfFB/u16TQAUUUUAFFFFAHK+NfAGi/Ejw/NpGu&#10;Wa3NpL83+0jf3laptS8DaHrel29jqenwX9vbqqL9oTd92ukooAw9B8LaR4YiaLSrGGwR/mbyV27q&#10;0rqzivFVZo1dFbd81WqKAI1jVfuqorP1fQdP16JIr62juUVt6q61qUUAcNo/w7g8PeOZtc09ltrS&#10;WxS0exiXam5Xdt//AI/XS69o8HiLRr3TLld9vdRNE9alFAHkNj8Gb7WL/RJ/FmsvrFvpP+otP+WU&#10;rL9yV/8AarQm8J+I7P4pS65ZT239iz2KWr27p86t5v8A8TXp1FAHg1j4H8S6f8P7rwnHcJLq/wDb&#10;Ut7FfPF8kUEt68rf8D8p2rlfCvhHWvg/eRQeE/D13eXHlLp94kzfJtV3f7Qr/wC3vr6jpNtAHnnx&#10;I8R33hzwDLq+mbvtkktvudU37VZ0Vq63RJrm4tVlvIvJl3Mu3/Z3fLWF488MXfiDQ7fS9NeC2t2u&#10;omn3/wDPJX3Ntrs1+6KAFooooAKKKKAOC8K/8ja//Xq3/oaV3tcF4V/5G1/+vVv/AENK72gDL+xx&#10;6jeW943KRL8q/wC1WpRRQAUUUUAFFZsmrQR6lDp7yKLqWNpVT/ZXZu/9CrSoAKKZvXdtp9AGXqV5&#10;c20lr5ECzJJJtl3Nt2r/AHq1K4nx5rU+lan4SiidRFe6r9nlVv4l8qV//ZK7agArx6zdJv2pr3bt&#10;d4PCibvm+7uu/wD7D/x2vYa8J8Mm5h/bA8Wq1xvtJvC1kyRf3XW4l3f+h0Ad/wDFrTbzVPh5rcGn&#10;3K2d75DNFM/3VrC/ZwmvJvg34ak1DzPtrQN5rS/xtv8AvV2fjWCW48H6xFB/rXtnVf8AvmvJPD3j&#10;jWfhv4I8vUIpNUuFsbf7Dawxfxfcf/x50oA9g8SeLtG8JWv2nWdSttNi/he4l27q4LUP2mfh9pvk&#10;edrny3DbEdYHZKx9N+Gjrqlr4j+IcsfibXpZ4reziRP9Htd7/wACf+zV67/YOmsqq2nW23/rktAG&#10;V4b+Ivhrxhs/sjWrS/Zv4Ipfm/75rqa8w8TfBPw9eat/wkekafDpviu3Rmtr63Gz5/8Ab/vV2ul3&#10;E9vo9l/a8kaah5C+ft+5v2/NtoA2qKrWd5FeW6zxt+6f7u6rNABSfw0tFAHnGi+G9P8AE3izUtQv&#10;bOCb+zXaygXb8i/x/d/4HWB8N9HbwP8AF/xR4fsVk/se/g/tVN7fJFLvRXRf++q6PwJa3Nj4y8aw&#10;S/8AHvLeJcRfN/eiRf8A2Sma3DLp3xe8OXkL/uryCe1nVv8Ac3p/6BQB6NRRRQAVDNvWNtq72/hq&#10;aigDztLjx/r0d1A1jpvh75tkV15jXDbf935Kr2fwfnvGeXxB4l1LVXf70MLfZ4v++Vr0yigDxbxT&#10;Y6L4b1a28P6G2n+GLu4TfPqdxs3+Uv8Ac3featPw5oejLqej3L6rqmq3ujb7eC4uH3JP5v8AH8ny&#10;tXb+JPBmieLIUj1jTbbUFRty/aIt22tDTdHstHtUtrO2jtok+6iL92gBqpff2juaSP7Ft+5t+evJ&#10;/GG74c+Nr3xVqWoal/wjU6L58MMXmor/APAfmr2moJoIrlNskaun91loA8N17xxd+KvFlxpmmXn/&#10;AAi1t5Vu8WszWO/7Usvy7Ef7tdh4Y+EHhbR9L8hov7bd23z3F9L5rSt/E1drqnhvTdbs/sl9ZQ3N&#10;v/cda5X/AIVHodtLdSW0t9Z/aNu5Ybx1RP8AdoA37zT7bw/o9w+lWMMMsUX7pEirxvwfceJfGWn2&#10;uoaz4zbybx5f9Es4Et0i2v8Addm3/drtdU+F63jJHFrmqPt+f/j8ZK830X9nbw5rurfatI1XVH0f&#10;zZU1PTJbqXypZf4/+BUAHjj4caxe6tbz6f8AFaG1W1idFs7hl3srf3nVq8C8T+IbnQfFCQaZP4d1&#10;7xKsWz+0E1a6faq/3/4d1fTWpfs2+HptN+zaLoNtpssi7P7QuP3s0S/7O6uw8D/C/wAI+AdLmks7&#10;O3muJf8Aj8vpot0s7L/eoA+crn4o+JfE+h2/he++Ft7rejyr5U76fO/73d9/e7IlXvCt58WPCf2L&#10;SPCvwgudH0+3/dK93rEXlbf4Hfb8zV9FeJfihovg+6S1+xXVzKy/KlpBurEuvEfxF8SfvdB0ix0e&#10;03Mu/VH3yt/wBaAPnr4ifED4o3Hi3T/D3jDVdN+H9pFYtf3ktvL+5uk3/OiSsn3q53wf4Ps/ipeR&#10;XME+n2dxcK0WnQ27SyvKv/PV0XZ/4/X05c/s56T4ykt7nx/O3i26ibzVhuP+PdG/2Ur0Dw/4G8P+&#10;EkRdI0e001UTYv2eJU2rQB4p4T/Zr1rSXt2n1zS7Pb8v/Ev0pEl2/wAXzvurN+MFp4V+Auh/2r4j&#10;1XxF4kvdUna3s7FbrZud/wCD5Nm1K+nZNyRsVG9q8P0f4X6v471R9Z8ar5N2srpFbI25Iot/ybaA&#10;PLfhr+zTpHiDxIdc1DTLj7RdItxP9sfzUgVk+RIt33m/26+p9B8E6F4Y01LLTNIs7O1XokMCqK1r&#10;OzisLWKCFdqRLtWrNAHDePvAP/CZRaO9pef2bcadfRXaOi/f2fwNXbIuxafRQAUUUUAFFFFABRRR&#10;QAUUUUAVrvctrLt+9savnT9m2GLxDDpurzst5cKt1K0yN92V5X3/APAq+lK8j+Gtwvhn4leK/CC6&#10;etta7/7VtZl/iWX73/j+6gD1yvG/2hvA7eJvAeoDTdPjm1K42I1x914trb0l/wCANXslU7yPzrOV&#10;GVX3K3ytQB5/8E/iRbeP/C6wPOn9u6X/AKFqdpu+eKda6D4hfD3RviV4ZuNF1zT47+0l+6kw+639&#10;6vCvEnh+fwTF/wALU8ELslifytatP4L2BX27/wDeSvoXwr4ks/GHh+y1fT5Vmt7qJZUZaAPDdH8T&#10;eNfgbrkujeIdIu/EngT7mnaxpytLcWq7PuSr/F/vVpaX4b0j46N4307xHbXOreH2vImsPt1m1u8H&#10;7pP9U/3vlb+KveJI1f7y7qI4Vi+6ip/u0AeCR/B34keE2a28KfEST+yv+WVtrFt9oaBf7m/dU158&#10;I/iV4ss4tM8R/EGM6U277VDp1h5Tzr/c3b69185d2zcu/wDu1JQBnaPpsGj6XaWMH+qt4liX/gNa&#10;NFFABRRRQAUUUUAFFFFABRRRQAUV418d/izq/gS+8FaB4csIL/xB4n1F7S3W6/1SosTO7N/45/31&#10;XqzXi2Gn/ab6RYVij3Sv/AtAF+iuL8E/FTw18RLzUrbQdSW/l059lxtX7rV2lAEckip95ttSV4n+&#10;154ovvBvwF17XdOlkhu7BoJ43h/66pXpHgfWm8SeDdE1J/v3VnFM3/AloA6SiiigAooooAKKKKAC&#10;isOz8W6bf6tcaZBc772D78W2tygAooooAKKKKAOC8K/8ja//AF6t/wChpXe1wXhX/kbX/wCvVv8A&#10;0NK72gAooooAKjdtis1SVl607JpN6ytsZYm/9AoA5P4fbtdu9T8QXKo0s91La2zf3YIndK7maZYY&#10;XkfhFXc1cr8K5I5Phz4aaCf7SjWMTeb/AH22/P8A+PVu66sr6FqHk/67yH2/722gDndHvJPHD6J4&#10;g0/UNmmq0r+Tt/1q/drr5JFhRmZlRV/iavPfg3rEGsfCPSru0Edmpgf7q7ERt7VDpPiDT/GEfhi2&#10;XW4r5roT+esL/JdKqOj/APj3/oNAG34quLZtW8H/AHZnl1HfA27/AKd5fn/75rtK8x8caXb+EtG8&#10;KXlnbKmn+H7yLdv+/Fb7Hi/9nrutH1Qa1paXsUEsKSjcqTLtegCXWNVg0XTZ766k2W8CbnavCPBv&#10;iD+3/wBq6+u4rOeG0uPCMUsUzfcb/SK9J0Xxg/inWr/w/q+hz6XIsW+NLva63UeWRnT/AMd/76rx&#10;HXtH1X4I/HDw/faPt1XRLjQrz7TY3M6o9rFFLb/JB/321AH0/qVjHqVnLbTbvKlXa22uf1iztNKb&#10;RYBFlfNW1Hy7vlq74W8QQeLfDmma1bRSRW9/AlwqTLtdVZf4qs+ILf7VYfd37XV9lAHP+OZm/wCE&#10;n8FQL/y21N//AB23lf8A9lpnxI8bax4PsrSfSPDV54keWXZLDaMu+Jf79VPidDepqXg2/sYvOis9&#10;Yiefb/DE6PF/7PXolAHkK/tGaHpdpu8TWOoeGJv7t9Ayp/31WhoP9lfFmwt9ci1fekqutt9jn+6u&#10;/wD+wrvdV0m01i1lgu4I5kZdvzrur5a8VeCvG/g/4kaJpHgOHS2aWVpV1B1dPIi+dmSVF+Vv/s6A&#10;PTbjxtqel/EDR/As9rP9i3fPq0zbNy7HdNv/AHxtrttK1id/iRrWntc77eKzglSH+5u3/wDxNVf+&#10;EBTXtDa18Uypqt7Ltd7iJfK8pv8AY/u/xVD4w+G9z4ia3n0zxDd6DeqixT3Fuit56r/foA19N8TQ&#10;JrGsWMt8lzPbssvlJ/yyias/wHNNeat4lvPtaXOmy3ipZ7W3rsVPn/8AQqo618EdB8RW8C3Mt9Fc&#10;JAtvLcW87RPOv+3XaeHfD2n+FdFt9K0q2WzsrddsUKfw0AZlui2fjm9+Vf8ASrZW/wC+aqfEFfsM&#10;On6wtss0tjOr/M33U/irsPLXzN235v71V9Q0221W1e2u4lmgb7yPQBVvPEmm2NnDeT3kSW0v+rl3&#10;fK1c5Z/FPRdUvriz077Tfy2+3d5MTMnzf7VdFY+G9N03TYdPgs40tIv9VDt+VavQ2cFr/qIo4v8A&#10;dWgDj4fGus3Sy+X4XvE27tvmuvzVgxfFrW/+Ei0rQ5fCN213euzSzRP+6t4l/iZ69XqBYURt6qu5&#10;v4qAJ6KKKACiiigAooooAjd1RdzNtWuEh+IUXinXr7RtBX7TLafLdXDJ+6Vv7m6q/jzwrrPxKt9Q&#10;8Oy3VzoOiSxbJL6xl23Ev+5/drovB/hPSvAujw6bpUHk28SruZvmd/8AaZqANez02Kzt/KX723Zu&#10;rzz4KStCvi3T33f6LrEu3cv95Er0WG4iuVfypFm2/K2xt1eSr4yv/DnxK13SNP0dtS+0NFcNtnRP&#10;KXY296APZqo/YLbY6eQu1m3su2uU/wCFhQWfgPUPEWoRfY/scTSz27ffi/2G/wBquS/4XRc+Evho&#10;3ijxjFbWUskSywW9uzP9/wC4jf7VAHr32ODdu8pf++asV896P8YvG/jS6sotF8OQWdvt3X19qe+K&#10;3i/3N33vlrvrP40eFdS1S30qw1y01XUPP+yzpafvfKl2/wAe37tAHo1FFFAGB4w8Z6P4D0l9T1q7&#10;WztF+Xe1HhXxlo3jbTUvtFvob+3b+OFvu15r8S7q31741fD/AMPyLHcpF9o1CW3d/wC4nyvt/irP&#10;8Gtoa/F7VtV8ONHYaZLZyxajYtF5TvcRP/rVX/2agD3mivMfCfxi0/XPDt9rOqwf2DYxXL28H2t1&#10;3yqv8e2odB+L7eKml1LSNKnvPDkFy9rLfJ/s/wAaL/EtAHqlFcx4q8aWPhPQTqt55j2+1WVEX563&#10;rW6W6tYp1+5Iu6gDkfiR45bwTpkF1FbNeTSyovkp/d3fersYZvOiRv7y7q8c+L95B4k1bR9DsdTt&#10;k1B5/mhWT99t3/PtrvfDfipdX1bW9P8AssttFpbrF50q7Ul+WgDS03xPY6vqmpadbSb7qwZUnT+7&#10;upt14gWHXodNjt5J3Zd8kq/ciX/arw3wN8UNH8H+JfHGqak0QsbzX5bdL1Jd33Ep3w++JXhPxLqH&#10;j/WLvxbYvp8919iV1n2+Un8FAH0ZRWB4T01dI8P2tnFcteRRJiKaZtzsv8O6t+gAooooAK8m+Imi&#10;6h4f+IOj+NdIs59Sfyv7PvLSH/nl87769ZooA5NPib4c8uV5dVgg8pd0izNt21zWsfEqLxTappvh&#10;GOTVZbzdE19F/qbVf4nZq7W88J6Lf7vtOlWk2/72+JfmrQs9PttNh8q1gjt4v7sSbaAMLwn4QtPD&#10;HhC00H/j5t4ovKk875vN/vVwXgrwlq/wj8WanZ2sbXPge6/0i3Vfv2T/AMS/7tezVHJGrqyt91qA&#10;PCX/AGwvhvbWtrPdat9m+0StEibdzptbY7uv8K16RY/ELQ7/AMK3uvWuqWl/ZWsEtxLNaSq+1V+a&#10;vmj9nn4a6R4M/ac+Mvhy90+O5+1Lb6lavcLvTypd+9EX/e31U/az+AukfDf4X+MPF/gLUrnwlqDQ&#10;f6dY2sv+iXUUroj7k/h+9/BQBi6lqXiWwi8JfGufXNSh0/VNY33Wnpv8qKzlfZEjpX2/Y3kV9ZwX&#10;MDb4pUV1b/Zrxr4heEtN/wCGUb3SJN/2G38Pq6unzMu2Ldvrzr4a/tVaH4f+FPgnSNOjvPFuutp0&#10;SOlvtRImX/nqzfdoA+uaK+a/H/7R+veHbPw7Y6Vp2jzalewfaNR1C41FfsNh/sM/8TVxHiH9orxf&#10;YxXctj488P63exRb10zRNJlunZ/7m9aAPqzxb4v0rwTpL6lrF9BYWi/elmbbVXwr8RPDXjiJ30PW&#10;rLUgnyt9mnV9tfL/AMHYde/aK+J+rT/FHw7cw2Wk2NrLZ6fcKyWryt999lbXxo+F+g/BrxN4F8de&#10;CtHh0G+/4SS1stRS1byop7Wd2ifcv++6NQB7xpPj59U+IOseGo9KuUi0uOJ5dQb/AFTs67ti11Ek&#10;zW0sss7RpaKv32avH/hT/wAJZ/wuH4oNqsTv4ae8ifTrmWDynZvKRXRf7yL/AH68w/b18SeLNLtP&#10;C+kaPBew+F9WutmtahY/eii/uf7G7+9QB7/4f+MfhbxZ4suPDukakup31urNK1v80Sbf4d/96u/r&#10;4Bk+LWmWOk+H9F+HOnWngyXTrpW+0apqMUUUu1Pvvt+aXfv/APHK9o0HwP8AGrXtJt7iX4jaMlhe&#10;wbv9E05/lRkX7rs9AHvuqeINN0SS0ivryG2e8l+zwLM23zX/ALq1s18g+PP2UviVq1rb6j/wsufx&#10;PqGl3S39jaX1qkSean3fmWvprwDe63f+F7SfxDZLp+qlf3tuj7ttAHgX7Vt5d+H/AIsfAXxDFcxW&#10;en2/iKXT7qaX/pvF8qf8C2V7x480PTNe8L3tpq9z9m011Vp5t21divuqj8UPhjo3xW8I3GgazEzQ&#10;s6ywTJ9+CVfuSp/tLXh/iT4U/G/xV4N1D4favrmgaj4f1KJrSXXNjpdrB/u/3qAOT8A/HHwT8Mfj&#10;h8SILaKSbSoltYrb+ybXzU+WL/Zr0fR/2wNF8RapFaWfhrxFDtbfPNcac6pFF99n3f7tY/w5/Zr8&#10;dfBnwzb6D4V8VaLc2UXzNNqOmb5mb/bbf81aeofBX4seKLPVbPWvifb2Frers2aNpixOi/xqrNQB&#10;1XxW1TQfjB8AfHcWm30V5aNp06M8Lf6uVU3p/wCy15v8Av2rvh5ovwZ0LTNQ8Qr/AGto2npb3kT/&#10;AH/MVa734O/s8weCfhXrPhTxPqMniS51udpdVu5G2ef8ip/D935UWu28G/BnwV4H0VNN0bw1p9pa&#10;qmz/AI91Z2/3m/ioA+Rbv9tTxF4+1RLnQdT0/wAK6D83z3i+c8v/AHylGrfta+MLGTw/otlq2m6n&#10;5urWum3msKm3e86I6Kifxf61N3+9X0V4i/ZV+H2tzTT2unzaJcStv83TJ3i/3vl+7UvgH9mfwf4D&#10;1jVtT+ztrFxfzxXW7U1WXyJURF3p/d+4n/fFAGFJqnx08J2cV5Pp+keKotytLbW8vlSqv+z8ldr8&#10;L/jjovxK+H174p2yaTDp0ssOo2919+1eL76tXp38NeY6v8F9BTwP4w0HSLFrBPFHmvfPC/zebKu1&#10;noA4rQfjj4p+KFsmp+AfCrf8I+/m+Vq2rN5SXC/wOi/3d1Mtv2ktQ8Pabd2Pi7Q1sPFFm1qz26Sr&#10;5UsU8vlJKj1leFYfj38N9Ht/DFt4d8O+IdN06zS1s9QW6+z79qKqbkrM+MXwF8VeJPgv4u1LVRF4&#10;j+IU6293Z29ouyKDyHVlii/8eoA9J8aeA/HniPxo99oPiGx8N6T5C7XW1824Zv46xv8AhDfjN4f1&#10;a4vLbxVp/iG0ZVRbS4i8r+NP/Zd3/fVVVT4yeG/Gj6ppulWOveH73TrdF06a6+zvazqnz1tzfFb4&#10;h6f5UN18KdQvLjb+9eyvImi3f7G56AOZh/aS17wr8QPDXhPxvocGgzX7TSz3zzp5KwKvyuv/AANk&#10;WvpCORZkVlbcjV8EeKtD8cftbfGvxHoqaKvhXQtJs4NF1i4vpVluLXf/AKQ6Rbf4nXyvmr7q0ywT&#10;StNt7SLdsgiWJd1AGjRRRQBwXhX/AJG1/wDr1b/0NK72uC8K/wDI2v8A9erf+hpXe0AFFFFABTH+&#10;5T6KAPNr/WPFXhDxJLBbaG+vaFcfNE9u6RPa/wCx833q7jT7ltW0+KeSBrbzl/1Uv31rRooA8bT4&#10;ceKfD11b6J4a1W2sPCTytLc+bFvuPmb50Su9sfAeg6Pqy6rbaZBDqCxeUsyr8yp/dWunooA5L4ke&#10;D4viD4QvtDa7ksTcFGW4h++jI+5P/HlrhrPS/i/YrZaamr6Jc28SqkupzQN5sv8AtbK9mooA43wv&#10;4Jm0u5uNT1PU59V1W6Vd8r/ci/65L/BXlHxi+HMWrfF74b6jeNPqNpPcXunywzS/Ivmxeanyf7LR&#10;JX0TXh37U94nh3wn4Y8Ufv8A/iQ+IrC7/c/3Wl8p9/8As7JWoA9ohhS1hWONVRFXaqLVTXbaW80e&#10;7igk8mVomVX/ALtXoZvOiRv7y7qravMtvp1wzbfu/wATUAVL/TYNY0I2irsSSJdn+z/drUhXy40X&#10;+6tQ2EapZ26q25FjXa1XKAOb17w/c61cp/xM5rayVtzww/Ju/wCBVpabpdtpsYWCJUbaqs/8TVpU&#10;UAFFFFABRRRQAUUUUAFFFFABRRRQAUUUUAFFFFABRRRQAVWmj86B4t2zcu3etWaKAPKIdH8XfD7Q&#10;72Dw/pVjrczStKjTT+V5v+9WL4Z+BzeIJtT8R+L2aHxHqzROyafO6paon3URq9xooA8u1r4G6Pef&#10;DzWPDFjLPbQao3mz3Dt5rs3975q0NN+DPhqz8H/8I/Patf2n8T3Dbnb/AIFXoNct42vtXs9Nii0i&#10;xa5lnfymfd/ql/v0AeE/EDwnqHibxdpngHQda1KXT4P9N1F3b91FAv3It38TVrfsw6loNvYeK4Lm&#10;KCw8QLrs6XSywLE7fwxf73yV634J8MR+D9C3S/vr2X555tvzvTP+EZ8PXGqJdPpCtdJL8szxfNuo&#10;A65HV1+Wn1Ummg0u13O3lQrVHS/FWl61E8lndxyIrbWoA808XIukfHrQtaubOJLKLTJ1n1CX/lkt&#10;ZWqabpvxc+I1leaMJYrfS4JfN1ZVZEl3rt2J/e/vV7Vd2Fpqlq8U8cdzbyrtbcN26pbOzgsbdYra&#10;FYYl+6iLtoA+YfB/gDwhpupar4c1XT7ubxbawN5VxqDPLFOv8Dp/DVz4YzXOt/AG98O+DJPs2s6b&#10;Fv8AtG75Gl8132V9GzabbTS+a8Eby7du/b81VfD/AIY0rwraPbaVZxWUTtvZYl27moA8O8WePr/W&#10;vEPgDTNR0G7s7GaVl1CWb5IkZU/j/wBmu++NHiyLwr8L73UbbzXgfbH5tr/ArN9+u91TRbHWrVre&#10;+to7mFv4XWol0Kx/sldM+zRPYquz7O6/LtoA+a/EOgyeKrPTPG3hBf7S/wCEVs2SK3mb/j/Zk+f5&#10;6ufAjx94n1a1sdIh0y51V7mdrjU77UIniitYP4Ik3feavo2x0q0020W2s7aO2t1/5ZIm1asQ28Vs&#10;u2ONUX/ZWgDw39nzwP4fez8W3n9lwtcf8JBefeXei/P/AA15L4V8E+F9Yuvsdnotol9qXiRkuri3&#10;i2PtV99fUngr4f2nge31WC0mkmS/vpb5t/8AC8v3qr+DfhrY+DL/AFW5gfzvtl090qsv+qZv7tAH&#10;XQwrDGsSLsRV2rVmiigAooooAKKKoQ6xY3U3kR3cMs39xWoAv0UUUAFFFFAHmzfCyKL4zReP7W6k&#10;S4l07+zbq3/glXfuV663xV4T0rxtoN7outWcd/pl4mye3mX5WWtyigDLbRLB9J/sqS2jfTzH5H2d&#10;l+Tb/dryqz/ZJ+FNjrn9rQeELNLrcz/xbfm/2a9pooA4TSvgp4C0VpWsfCulw+b97Zbr81b+k+D9&#10;E0FX/s/SbOz3f88YFWtyigCFIY0bcqKr1Q1LSrPV4kju7aK5VWWVElTdtb+9WrRQAzaqVU1CwttS&#10;t3gu4I7mFvvJKu5KvUUAchN8KfB8zIz+GtMdo23J/oyfLXTQwpDEsUaqiJ8qqv8ADVmigAooooAK&#10;KKKACiiigAooooAKKKKACiiigAooooAKKKKAOV8M+BND8H6pruoaVZLbXeuXX2y/l/jll+7urqqK&#10;KACiiigDgvCv/I2v/wBerf8AoaV3tcF4V/5G1/8Ar1b/ANDSu9oAKKKKACiiigAooooAKKK4vUvF&#10;niCz8UXGnxeF57vTFtvNi1CKdPnf+5toA7SivNv+E48Xosu/wPcn5d67blP9j5f/AEKpU8ceKfsu&#10;9vBNykvy/J9qSgD0SvM/2hPDI8WfBTxhpiRtNLLp0rxIn3mdF3L/AOg1dbxf4g81GXwhc+UzbP8A&#10;XpvX7v8An/gNZTeI/GuqNdwN4MgTT2i2f6RefPLuX56ANj4M+Jp/GHwt8L6vdWzWd1dWMTSwu33X&#10;2fNT/iPMt9pcWiwTql3qEqRbP4vK3fO1eb/BWXxrF4VuvD1vpWl6FDo1/LaonntLsi+/t/8AH673&#10;xIsngfwve6zNGmsa1/yyeVdnzt/Bu/hWgDqpZn03QZvsEX2ua1g2RQ7vvsq/drA0Hxfc2PhXT7zx&#10;DpUuj3UsXmz2+7zfKb+7W74Zt1ttJg+WJZmVfP8AJbcvm/x1sMiyfeVWoA4+P4reFvNiifVY4Zpf&#10;upKu1qqXnxl8GabcXEE+uQJLBu3r/n/erq5tF0+5mSWWxgeWL7rvEvy0ybw9pU0nmS6fbO+7dveJ&#10;aAOauvjR4Ps7R7mXWF+zr/EqvQnxj8LNbrP/AGh8jbv+WTfw11cej2Ua7Vs4EXdu2+UtWPsFt/zw&#10;j/75oA4//hbHhnfbqt4zvOu+LbE3zL/laow/Gjw/NbvOsWpBFlaL5rGX+Gu++xwfL+5j+X/Zp/kx&#10;/wDPNf8AvigDj2+LOjrFPKbXUvKh+832N6z7X4y6Z4g2xeHILnVZW/5a+Q/kp/vNU9xcy+ONU1bR&#10;lg2aFb7YpbhPvSt/GldRo+j6Z4bs4rGxihs4V+6ifLQB5RrH7RMHg/XL208T+HNU03T7eJpf7Whg&#10;aW3+X/drS/4aM8LNbrPFbazPbvt2TRaZKyMrfxV302q6NrDS6ZLPbXLt+6e3+9Xgln4/0/4KfE+L&#10;wvBY6lf+GtclZIP3TvFZXX/PJN38L0AetWfxr8H3klwv9rLD9nXdK8qsqLWn4b+J3hbxhP5Gj65a&#10;X8u3dshl+arE0MGsWEX/ABJo3inb97DcRLXKeMPh94c014tUs4NN8P3at898kCJM3+yrf3qAPT6K&#10;8Wufih4g8G+GV1C+8NXNzolm6QPdyzr9oli+75uyvYoZhNCsi9GXdQBPRRRQAUUUUAFFFFAEczbE&#10;Ztu6mwvviVmXZu/hqaigAooooAKKKKAI3RXXay7lrPm0LT7iFo2to9jf3RtrUriPFvxEg0K6/s+x&#10;sZ9Y1j+C0tl/9Cb+GgDT1vSNQXS3i0G5jsLvcrq0y7k/3a5+Hx5d+HtQ+w+J7P7Gny7dRi/492/+&#10;JrmtY8cfFjT7druz8C6bc2iru+yf2jtuPvf7u2ut+HvjzRvjB4Te+toG2LK1rc2l2vzwSr99HoA7&#10;OGaK6iSSNt6P8ystWa4m503V/Cdw9zpm7UrJ2+ayb76/7ldbazfaLdZPubv4f7tAFmiiigAooooA&#10;KKKKACiiigAooryvx5rWoeNbqLwx4clkhiefZqOoLuTyol++iN/foA6i+vF8WW9/p+l6hJZ3FrOs&#10;U9wkf/fSLWF4N+Dui+B763udOM7PAj/vriVndmd9zbq7LRdHttBsIrS2VtiKq73be7f7zVr0AFFF&#10;FABRRRQAUUUUAMkdV+9T6q3dml5H5b7tu7dVDXfD66xFFtu57KWL7stu+2gDZori/DepX2m6zcaH&#10;qt4t1cMrT2c38bRf7VdpQAUUUUAQtMsbKrMq7vu1NXkE8dn8SvizFtvp4YfBsrP5NvPtSeeVP4v9&#10;yvX6ACiiigAooooAKKKKACiiigAoornfGHiRvCWg3GpLYz6ksH3re2Xc+2gDoqK53wn4m07xpo8W&#10;p6bL51uzMv8AusvystdFQAUUUUAFFFFABRRRQAUUUUAFFFFAHBeFf+Rtf/r1b/0NK72uC8K/8ja/&#10;/Xq3/oaV3tABRRRQAUUUUAFFFFABRRRQAUVlprFi2oy6et1G99Evmtb7vnVa1KACiiigDw7wTdSe&#10;GP2lvGfh7z99pq1jBrUUP91v9U//AKAteteJPD9n4q0W60vUI/OtLpPKlWvN7Pwa1r+0RqvjOW5j&#10;Wxl0WLT0/efxK7s1dnc/EjQYY5XivPtjxfwW673oA0/Dfhux8K6TBpunxslpF9ze26tmuG034hXG&#10;tQtJZeH9Q2/L5X2hfKL7t397/do/tDxnfSzRrp9ppqJL8sssu/ctAHc1WmvILb/WTRp/vNXHv4Z8&#10;T3/lfa/EflLv3OltBs3L/dpjfC+xmkgk1C/v9ReKR3/fT/e3fw0Aatz8RPDlnMsTarA8rfwI+6ot&#10;U8fWNjs8uC4uTJ93yV+9Uth4D8P6PH+40q2Tb/Gyb2rzq38P3vibT9S8RXWtXdhFHcu9vb2/3Ioo&#10;nf8A9CoA6az8ceKtYv8AyLbwq1vb/wDPxcS7KZ4zj8VzaQn2bUoNKlll8r5It7NurtdFv11XSbK8&#10;jbek8Svv21wt/wCNptU+KV34YsoEmfS7OK9d/wC60ruif+g0AReH/CraY1rp954zlmltdu+3RlXc&#10;3+1XX2fgvTrTVH1DdLNcN/z2k3Vx+vfCbTbbQb++iEr67t8/7d5rb2lrb8G+Khf6RoEE8/8AxMLi&#10;Ji8R++2z71AHUWeg6fYTebBZxwy/3kWvPP2gNEXUvhzez20sNpqGmypqEEzr91on311GleJm1bxR&#10;q2mKqwxads3M/wDy03bqt+JNN0/xJ4Zv4rmBbm0uLZkbd/EtADvCWsJr3hfTNRWSOZbqBZd8P3W+&#10;WvN/i5pSeJPib8N9FkuWhtft8uoSp/DL5SMyJ/31Vn9mSaOb4M6MsX+qgluIU+fdtVZXWrXxa8N6&#10;zf8AiPwhrmh2P2+70i8aWWHzdn7p0daANjxz4MvvG1x/Z8tyltoW3c6ovzvLWf8AD3XPEFrr2reG&#10;/EW25ltf3tndp8vmwVYsdY8c309ut1odjYQs7ea7T79q7am8vTvAN1deIPEutxfaLj90s03yIi/3&#10;FoA76s651iC3lWLdvlZdyotc5BruoeMrK3n0XdZ2UrfPcSr8+3/ZrqLbTYLNtyr8/wDeagCvb/bp&#10;p3abakSv8qp/EtalFFABRRRQAUUVHG6zLuVty0ASUUUUAFFFFABVGGwtoZ3nSBUlb7z7fmar1FAB&#10;Xjfh6KLwh8fNY02xjZLTXrFdSnTf8iSo+zcq/wC1XsleTeLbpdL+PXgpkX59Rs7q3b5f4V+egD1m&#10;ubvb5fDM7y3LN9lupVVNq/6qukrG8SaOmvaTcWbMybvusv8AeoA2aKo6b5/2C3+07fN2/Ntq9QAU&#10;UUUAFFFFABRRXI/ETxa/hPw1LcwL52oTt9ns4v78rfcoA2r5/tm6zhl2S/xf7tS2Om22mxeXBEqf&#10;3tq/erE8B6Dd6PpKyanctc6lP89w38G7/ZrevLuOws5bmQ/uolZm20AXKK4Obx5qmsaYlz4a0aS/&#10;WVvkluf3SVB5nxFe6T9xoyRbvm/evv20Aeh0V5TrHxQ1nwCzz+LNKxo//QQsf3qRf79ej6bqVtq1&#10;nb3lpKs1vOu+KVP4loAv0UUUAFFFFABUbssa7mbYq0OyxruZtirXltx8QZfH3iWXw14cgabT7eVr&#10;fU9TX5Ui+T7if7VAHe6e1jqk6ahFFveJfKSX/ZrZqrY2cWnWsVtAuyKJdq1aoAK53xn4kXwj4Y1L&#10;VZF3/ZYHdU/vN/CtdFXlfxWuJLy+0LTYpIEiWf7Rc+a33fkdYvl/3/8A0GgCb4L+EYNB8PXd98r3&#10;2o3Utxcy7fn3s/zV6dWX4f0tdH0m3tFffsX71alABRWc+sQB1jVt8rttVax/J8Tyyee09pD+6/49&#10;9n8X+9QB1NFedzeIPEFv4o0TT7u2tvKuIJXkeF/vSq6fLXdx3K7nVlZQv3magCzRUaOrruWpKACi&#10;iuV8beLIPBWkvqFzBJNDnb+5T7vy/wAX+zQB1VeZ6j4J1fxTq2oRXPiO9tbHcyNaW/yoyNWefjzp&#10;Fvp9jc6tbT6Sl5EJUf8A1qfM7qvzL/ubq0Phl4wsfFuqaxLpV9Pf6erb/NuE2/M39z/ZoA6DwP4G&#10;074daJFo2kK0enxMzxq7b33M+562oL6CbUJrRXzPEqysn+y33f8A0GtKvPvh3rc/iTxD4vvZ4NiW&#10;uo/2bBL/AH4okT/2d5aAPQaKKKACiiigAooooAKKKKACiiigDgvCv/I2v/16t/6Gld7XBeFf+Rtf&#10;/r1b/wBDSu9oAKKKKACiiigAooooA5vxZ420jwTp6Xmr3a20LtsX+Lc1ZWg/Frwn4k017ux1eB4l&#10;n+zuj/K6y/3GWrXiDwfpXizxBpl5efvrjRpfNjj/ALrNXm/2m08M/tFaf4Ts9KtLXTdc0u61Wd/I&#10;/wBfcRPEn3v9ygB+sajpXhf4raf4ij+03Nxq95/ZUv2fdsXdb7l3/wC61u//AH3Xqd5qWqtHa/2f&#10;pynzU3P9ok2+VXn8OqS+IPCtxrmtW0aJZ+IZfKRV/wBVFFceUj/+O7v+BV68n7xVagDlHtPE99ZX&#10;CteWlhcM37p4ovN2rWDrWixabdaPbavreoXDapdfZ9iy+Unm+U7/APslemV5h8Wg0d94FkVGcReI&#10;IPur935HWgDo9H8A6DoabbaxV3/vStvf7m3+Kt6z0exsF221pDCn+ytYl7rwh8Y2mlQwebLLbNLK&#10;+77q1Uv/ABTc3Xii40HT2heaKJHl2t88St/HQB2lZet63ZeH9NlvtQnW2t4l3u9fNWm6x4u+Lmgx&#10;adc6zc6fqGhz6j9s+wtsefypXit93+/s3V00LeKtP0v4NaNqc8tzcXv/ACGGeLf86W7y/M3+/wDL&#10;QB6rpvxL8OarpN3qdtqcT2lr/r3f5fK/3qk8SeOLHw34VfX1in1W02K0S6evmvLu/u1xcnhXSL74&#10;la1pV5bfutRgSXyvK+RtlbXw18Bz/DWO40GzdpvC9vHusVmbc8TM7s6f7vzUAcbZ/tJaR4qg8Z6f&#10;ptjqGm6xodm90qanauiXC/Mm9f8AZ3V6F4Ps1b4c6er2f2VrqxSWS3/uu6bmSvLfHHh62vPDnj3x&#10;dYvLNd6siaRF/ciiil2fKv8Avs9e9WUPk2MEf92NVoA5z4d3IbwhDuga2MDSxNE7btu12ryf4WWt&#10;zf8A7Qmu+KorOZ9M1vR2g+1v/C0F06bK9G8N3DWdv4ttrlJPKiuWlXf/AHWT/wCxqx4f8A2un+Db&#10;LRo7m5S0Rd3yS/8As1AFrxlrti1nLoouWF7f/wCjolv8zpu/iqbw34Js9Bi09v8AXXVrB5Szban0&#10;HwhpnhtX+xwfMztKzytufdXRUAYF94V0++v1vWj2XaMr+dE21m2/3qz/AB9qq+G/BOpTxQed5UWy&#10;O3X+L+GuvqteWcF9F5U8SzJ/dagDyn9nC5tn8HXtnBayWDWeo3CPbuu3b87V6/Xmfwpmih1jxbYx&#10;wSQ+Vf797/xbq9IZvLRmbpQByPxC+IVp4B0tJ5IpLy6uJVhtrK3Xc8rtXO6X8Mf+Ek1SLXvGqx6l&#10;qcX/AB7Wu7db267vk+T+/wD7dVfh3pv/AAm3jnWvGt8fOit5W03SYnX5Iok++6/77f8AoFevUARx&#10;xqi7VVVX/ZqSiigAooooAKjaRY1Zm+VVqSuA+ImsSvNYaDbQSTfbX/0lk/hi/ioAXwbJqHiTW9V1&#10;e+WSGyWVrezh/vJ/frr9N0yDSLXyLZNkW7dt3VxXiK812wXTdG8H21sieV813cfMkSr/AOhVzXgn&#10;4s65p3iz/hDvHkNpaa7cfvbG4t/lhuov9n/aoA9pooooAKKKKACiiigArx74oeenxa+GUkbMifar&#10;hHb/ALZfdr2GvO/i5FNZwaFrcEe/+y79ZZf9mJvlegD0SiqcOpWs0EUizR7HXcvzUxtXsU3/AOkw&#10;/L8zfNQBZhhW2jWONdqLU1ch4J8faf47k1V9MuVubeyuvsu9V/jX79dfQAUUUUAFFFFADJHVV3N9&#10;2uB0eSXxt4nu7m7tZE03TZV+wu67dz/xvXReINXismsrRlZ2vJVi2ou75abNr0f9r/2NaRSeciqz&#10;Oi/JEtAG0/m+ZHtZdn8VQXDwTb7aVl+dfu7vvVPcy+Tau/otcbpHw7tI9SfWb2Wa51OWTejvJ/ql&#10;/uLQBsbbrTb7SrPT0j+xfN56s3zqv8NdDWRY6a0UzT3Mnn3HzKr7fup/dqleeONIsNQa0nnZJV+X&#10;7vy0Aa19ZwX9nLbXMazW8q7GRl+9XPfDvTbTQdFl0exlZ7ewnaJIXXb5S/wpVtPH/hx1Vl1my2t/&#10;01rj7P4j+HNJ+IviWC71e0s4obW3laWadFX5qAPVKK4u5+MHg2zW1aXxFYf6V/qNsu7fWPrnxx0X&#10;TZZYLGz1DWLiLfuitIGf7tAHplY3iHxPpvhiwa71K7jtoV/vt96uEbxH488Xw2n9kaRH4btJV3yX&#10;GotvlT/gFWvDfwgs7O8l1DxBfz+J9SeTes199yL/AGUWgCrpWsXvxWTU7b7DfaDokUqrFcSpte9i&#10;/wBj+6tegaLoNj4dsVtNPto7aFf4UX71aCIqLtVdq1JQAUUUUAFebeH0tta+JGp6qFkfdB9lTf8A&#10;Mm2J/vL/AMDdq7XxBeJp+h3s7NtVImauV+E3h+DQfCtosEsk3y7X87727dQB31cd8RPiRpPw90sT&#10;6hc+TLL8sCqu7c1djXi/xi8K2lx4s8OX3lR+bPdJ9qeZ/k8qL5/u0AdZ8MdQstS0sz/2lDqWr/8A&#10;L5sl3+U39yu8rk7Dwz4e1T/ib6QsCSy/8vdp/FWVrHj6TwnrdvpuqaZdvZS7YotThXcjPs/jWgCj&#10;8R9DgvPHngfUHlkSW1uZUVVb5fm2V6W6LMm1huVq+cviP4Xg8ZeJGu9QlukayvopYJop3iX7P/s7&#10;f9+u41DwZ4i8K2q3vhPWp7/bL5r6ZqD7opV/j+egD0WbTZVuvPtp2i/vQ/wNXlmo/tD2fhWfVbLx&#10;PpU+lalBO0VjCrbl1FN+1XiaupvPidp8PlWNttv9db5Gsbd9/lS7PuO38NZlh8H7TXvtGoeLo4tV&#10;1KWVni+Tatqv9xKADwH8VNS8QeJ/7D1nRf7Huri1+22qebvbyv8Ab/2q9FuLOC/t5YJ4lmhlXa6O&#10;vysteP6Pbyw/Hq0hg3XFpZ6TLE1wfm/jTYm6vVdY1u00G1N3eSeTDvRP+BM22gDgl+HEHgnUv7V0&#10;hf8AiS2dtK/9jeVu+bZ/yy/u/wC7Vv4d2nhPXvN8R+H7aSzupX2XKfOjqy/LsZK1dH+KOg69r0Wk&#10;Wc8813LF5q/uG2bf9+uls9NtdN837NBHD5rb32L95qAK/iDUk0vQ9QvnZUS3gaXc3+7XP/CnS7nR&#10;/h/pKXjb724Vrqd/7zyu0rf+h1F8Vpmm0my0hfuazdLZS/8AXJvv/wDju6u1hgW2gSJOFVdq0AT0&#10;VzPxCj1dvBuq/wBgz/ZtWWBmgfbu+asb4P8AxBtviR4LsdRWffexL5F9D914p1++jLQB39FFFABR&#10;RRQAUUUUAFFFFAHBeFf+Rtf/AK9W/wDQ0rva4Lwr/wAja/8A16t/6Gld7QAUUUUAFFFFABRRRQBx&#10;egxt/wALB19ln3xNBFui2/deuC8VXcCftWeDEm42eHtRdPl/iaW3SvRdFVm8X65JuX5ViTyq5/xV&#10;8NZ9a+LnhfxnFeeTFpNtdW89v/z1WVU2f+PJQAzwxpqL8NdWW52rFPcX90rS/Ou15ZXR63tS8eaV&#10;4W8JWur3crPatEvleSu9pf8Adqp4Hs2vPhy0FzB9m8/7Vuh/u/vXp3wlt55vhr4fTUot9zHbqrea&#10;tAFvwn8RdF8ZeH5dZtJWhtYN3npcLseL/fWuS8YeNtM8Wax4S0bRLxb+4ur631B5rf8A5ZW6/Pv/&#10;AOBbdv8AwOujtrDSofHmp6dHp6odSsftF58nyS7X2/8As1bug+E9H8MxLHpWm21girs/cx7floA5&#10;z/hGdT/4XJ/wkG7/AIlX9k/ZPL/6ab91P8M/Df8A4R7x14l8RvfSXcusrEnkv/yyVa7yigDjvB/w&#10;90/wbea9c2q7pdWuftUv/wATXTvZwM0TPErPF9xtv3atUUAVvs8Xn+f5S+bjbv2/NXM+PPGtr4J0&#10;GW8lVrm4b91b28X35Xb7i119chZ6DHf+KLrW5naV0X7PFE33F/2qAPnvxt8PfGt/8ObTU9T16TR7&#10;ddv/ABKbH5P3stx87s//AAOu4gi8QfBHVNMnu9YufEXhe/lWK6mu3+e1dvuv/u16F8XIfO8D3a7Y&#10;t3mxMvm/d++tHxT0T+3vhrrNpt3y/Zt6Kn95PmWgDA17W2fVPFFjErInkW8qv/e3V6jDGsMaKv3F&#10;XbXz9odn/wAJVa6Yt9Pc2b3WhWrzw2/+tZonRa+iKACiiigAqOR1RfmbZUlcd458BweOIYoNQvry&#10;2sovn8m0l8rd/vNQBx/hPxhofg3xJ4r/ALX1q0g+1XyeRul+98lejy6lbapoN3cWM8dzE0TFXRt3&#10;8NeS/Cf4V+GhL4keTQ7G5tl1FktnuV81/l+9u3V2vhPSbHRfFuv6XpsDQ2flRStFu/dIz7/urQBo&#10;fDG3tLXwTo62O3yWg3N/v/x/+P7q6+sHwron/CP6HFp7bf3Tyv8AJ/tO7/8As1b1ABRRRQAUUUx3&#10;2ruoArX9/BpVnLc3Miw28S7ndq8S8K+Pm8ZeNNSTT1l1W3vpfK86H5obCJP9r+89elaXdWvjyG7k&#10;mgb7BHI1v5M33Jf71cV8N9F0T4V/EXVfBOh2P2CwvIP7XiX+Ddv2OiUAesabpsWlWa28H3F/vVxv&#10;xU+FelfFDR/Iut1nqVv89nqMPyzWr/30au+ooA8D0ez+NHgP7LbTtp/jOyzsebd5UyrXRza18U9S&#10;vdttoGn6bbr/AB3Fzv3f9816zRQB4ndfD34qa7JM1z45h0uJvupZwbttcl4w+F/xB8Praahc/E3U&#10;rm381beWG3tfu7v4/v19M1DJCsybXVXT/aoA8Cm+APji8lt5Y/itqSW/y7lSL73/AI/Wx/wojXJr&#10;eaKf4g6u7s2/cjbdter2Glrp1xM0UsnlS/8ALFm+RP8AdrUoA8Wf9n/VXt/L/wCE81n/AHvMqu37&#10;O095Zy2eoeM9ZvLKX5ZYnlb5q9xooA+U/Enwp8VfDJrSXT2k8QaZB8q/aNR8p/8Ax6vTvB/gnWdS&#10;uHvtVsbbSopYl/crL5r/AO41SvqEvxI+IsumLEr+H9Bl/fyt/wAtbj+5XrNAGB4Z8JaV4T077DpF&#10;pHZ229pWRF+87fxVv0UUAFFY3iL+1f7Nf+xvsz3v8K3H3K4+b4ieIPD0j/8ACR+FZ/sq/wDL5pf+&#10;kJ/3x96gD0mmO+1d1cXonxZ8K67dS20Wqx21xE2xobv90+7/AIFVvxxqWpr4RvZfDv2e41BotsDO&#10;/wAm6gDF1TXp9Rvr1dLgS/m81LdXRvmiVk+/Xb6bpyWMKj78u35pf71cf8KPBt54S8L2/wDbVzHf&#10;+IJ13Xl2i7N7f3a7+gCsElWSVi29f4Up9vI7xbpE2N/dqaq3nR/aPK3fvdu7ZQBZqnNpdnO26S2j&#10;dvVlq5RQBxd98I/CeoR7ZtHg27t3y1w9p8BfBXizUtYvtS0CN0eVbeJ97fNEqV6b4g16OxVLONle&#10;9um8qKKtWwtUsbOKBF2oi0AchY/BnwZp9vZRxaDalLNdsG9d22uqttHsrNmeC2hhdv4lSr9FABRR&#10;RQAUUUUAFFFFAHJ+MrVtSt4rZLhkRdzz28P3pU/u10dnDHb26LHHsXb92uC+2T698RLcWMkv2Sw3&#10;fatv+qZv4K9GoAK47xBYQX/jTSVuYPOTyJdn+y1djXlfxc8YS/DfWfD/AIintg+i+b9lvrhm/wCP&#10;dG/joA0I9B1LwIztocH2zR/4rHft8r+9sre0HxNpHja1R413lfm8m4T51rO1j4iaUt1ZaZpt9bX+&#10;q3y77eKKXf8AL/fbb/DWwfDMElltVvs115bJ9oi++u771AHK+O/ALata2620W+1g2/uUfa+2vMra&#10;58Rprztr2vXNnoVmrPvsfuKuz5Ef/ar323027s7Dy1u/OuPK2K8teVeLPgvqGoeKP+ElXXms7RVd&#10;77SbSL9zfrs/joAd8F4/DVvPreq6c8b2ms3i3FncS/M8qbFTf/wJ1avQ9S1qW8v7jS9PjkS48rd9&#10;o2/Iv3qTwevh3UtEt5NFjtHsl27Vt1+VGrpPlhVmban+1QB5z4T8Jf8ACtdLu9T1S8a/m2S3F5cf&#10;xs2/fXRtLpHjDStN1CV/9F81biJZfk3N/BurQttRg1i4urbbHNAvy7ldW3V5jr3h/wAOeKvFmpeE&#10;9P1680rW4IkvZ7SFv+WTfKjru/8AZaAOr0uOK0+JWp2awQxxfYYJYti/7b767yvIPhH4bl8IeJ9V&#10;0vWtfvvEmvrawS/br75d0XzL8i/7yvXq00ywRPIzbEVdzM1AHn+sPL4g+LWhWcE6/ZdGilvbqL/a&#10;ZNif+htXpNeUfBHTbub/AISjxFeXX2z+2dTZ7Vv7tunyov8A6FXq9ABXzT4mm/4Zv+M2n6vBbSP4&#10;P8aXiWV4sP3LO9Z/klb/AH/u19LVyfxC8H2/jrwnqWkXNtFcCeBljSb7it/A1AEuq+MtL0fWLHT7&#10;u48uS8ieeJv4Nq/e+b/gS1vQzJPCskbb0f5laviCw17x1Z/BHVdF8R2cb+O/CX2hLXzm3pqNnE/z&#10;/wDAvK/9kruv2f8A9oSPUvEWn+GJJZL7wxfWEVxoGvsm1Jf4Xt3/ALsqf7VAH1dRRRQAUUUUAFFF&#10;FAHBeFf+Rtf/AK9W/wDQ0rva4Lwr/wAja/8A16t/6Gld7QAUUUUAFFFFABRRRQBw3h+Fbb4keKts&#10;mfNit5Wib/crr77b9jm3/d2NXAf2pFpfxP1+eeX9zFpKv/u7WqX4V/EiP4leF7q+kg+xyrKyNC//&#10;ADyb5on/AOBIy0AXvhjMt58PdKulXZ9ogaXb/v8AzVU+C+sSa54DSeV97xXl1b7v9yV1ra8MzQQ+&#10;B9Pktmje3WxV1eH7m3Z/DXH/ALNNz9u+EOlahuV11CS4vV2/3ZZXegDtk2/8Jp/rY3b7G37r+Nfn&#10;SuhrmNLtZ/8AhJNauZ7fYv7qKCX+Jl+bdTte8a6R4bvLG01C8jguLyVLeCHd99nfatAHS0Vwfhnx&#10;Hqt54+8UaZd7PsNmsH2bb/t1S+LnilvC8nhVllZEutYt7dtjfe3NQB6TRRWXpuqwaxFK8DK/lStE&#10;21v4loAtXkLXFrLEjtC7rt3r/DUNnD9hsYo5JvMaKNVaVv4v9quRvPidZ6f8T7LwZLA32i6tWuFu&#10;N3yL/s1L8X9QudN+G+tSWa/6W0GyL5tvzNQBY+KFnPqHgnUYrZtku1G/8erdvIWm8Pyx/dZoMf8A&#10;jteO+KvjFpHiTw1qelWM8yarZqryoybN23bvRa9oRt+mo3/TL/2WgD5y0FP+J5aK14yar9haLfu2&#10;Oq/bU/8AsK+m6+TvBPhmDxbe+ONQiilS7tdYist9xK6bdkvmvt/2fuV6l4h/aQ8J+H/FEOjM1zd7&#10;p1t3urSLfDFLv27HagD1+qNzeeTJFEsbO0jfw/w1ajkV1Vl+61RQwsk8r7927+H+7QBZqGZljidm&#10;+4q1NVS/XdZzr/0yagDzH4Ea3b3ng/WtQRIkt11S8+eL+LbK9dF8PlW+fUvEHzf8TSVdu/8AuJ8i&#10;f+zVyGg2beD/AIL+RBabHlll3JD/ALTvXV/8LC8HeD9Jsrb+1bS2tFXyolVv7tAGprzT6K39q2Vm&#10;1433Z4lb+H/Zrc02/i1KziuYvuSrvryvxJ+0r4Y0RYvKtNS1VZf+fS33Vy1z+0toNvqVrLFoeuww&#10;/f2JZt81AH0RRXlfg39obwn4wuntGuv7Ku/M2Jb337p2r1GN1b7tAD64P4ta9d6L4Lvjpk8EOpyr&#10;5UHnSqn3q7yvLPHngTQ/GHizTLTULSS8Zm81kfdsVVoA6zwTDaWHhmwsbO8ivPIiVJGhkV9zfx1z&#10;sP8AZ+tfGBL6O8trl7DTmt0VJ13qzP8AP8tdFpfg/TPB+k3Fvo1mln5u4/uv7zV438VPh2nw78K6&#10;Zquh+c/i3+0YkW+hX55Xlf59/wDs0AfQn2mLzPLEimX+5uqeuT8H+D4/D9rFczySXmqtH+/uHb77&#10;V5F8XNH8a6lo/ijXLvV7jStPsIt2mafp335X/vv/AMCoA+gpJFhXczKq/wB5qIZo5l3Rurp/eVq8&#10;l8E+B9e8WfDnRIvGupzTXf2ZfNht2ZN3y/x/7VaHwV8L33hvRdV+2RzWq3F/K9vbzSu/lRfdX71A&#10;Hol5eQWFrLPcyrBbxLueV22qtc+vxB8NOyFdZtstEtwj7/lZW+VWrD+KHjDTLGRNB1O3luYr+L/U&#10;xJu83/ZpmsfDu18ZeAV0y2tF0FtqxRbY/nRVoA7Dw34ks/E+lrqFiW+yszKrOu3dVLxB8RfD/hjT&#10;3vL7UIxErbG8r5/mqX+xZNL8I/2VpG22litvKgb+BflrzzTfhHqfhX4a3un2s8epa/dSeb9ouE3b&#10;Xb79AHofg/xtpHjjRX1PSLn7TZLK9uzsu35l+9XNeKfEXiXTP+Ejli09f7Mis/8AQZldd7S7PvVX&#10;s/hlc+Ffhvb+GtEudjtLvnl/vb33S13raVFcaOunzr+68pYmWgDivgv4Q/4V38PYU1C6aa+nZr2/&#10;uJm/5av8zV1s2vWd5oLahaXkf2eWJvKuP4KfY+HrOw0f+z13Pa/9NW31zPhv4Waf4b1O9uluZ7m3&#10;uP8AV2czM8UX+6tAGx4V1q7n8Lrfa0q20qKzv/uL/FXOy/HjwYjMseoSXO35d0MDvXoEkKvE0bKr&#10;o3y7a88+IXjbw/8ADv7JYxaZDf6vftstdPt4l3vQBdsfjZ4M1CwlvP7cgtreI7He7/dbW/4FWhoP&#10;jvT/ABVvOm213NFs3pM0GxJf91q520+Edj4m33PieCC/t5WW4i09otqQPXotnYwWFvFBbRLDFEu1&#10;EVfu0Acv4v8AAOn+MNiXVpaPF83ml4Nz/wDfVeT6l+zz4l03VrG+0zx3qVnp9rOp/sm0X90yb/uV&#10;9B3N1HZxNLPIsMS/xtVS817TbORIrm+t4ZZfuK8u3dQBoIuxVWq9zeQWEfmTyLCm7budqmeaOHbu&#10;ZU3V8z/ETx9d6x8TZbmKzn1Xw14Xuoopbe0/inb78rf7lAHvuuw6rqWn3EGny/YH27VuPvPXI+E/&#10;B/jDR7yf7d4ql1Kylttifa4l81Zd1aHgfxlearqNxY6kiZ8pZoriFv3Lr/s12s19bQpuknjRf9pq&#10;AOYm8WXegxGK+0i+m2tsWa3XzfM/2qqW/jXXNYdW0/w1PDb7tjS3z7P/AB2m6v8AES2mZbTQZINS&#10;1B2lT7Pu+9s+/trlz8dNT0hruLWPB+oW3kJuWZF3JLQB6EulaboNw2q3bL9ql2o80zV0f3lr5v8A&#10;HHjjW/Efwv8A+Ezikk0+3t5Yrh9O2fOsSv8APv8A+A17LN440pPDsWpQXltMjQLKv71fu0AdZWX/&#10;AG1ZrqP2Hz1+1f8APL+7XMfC7xDLrGjSxXepR6ldxTy/vk/iTf8AJXmmleNrPQfHPiu78UJJbS2F&#10;4zW0qJ80sX8FAH0NRXATa7rXjnw9aXnhh/7NiuPm867T5ttP/tTxrbSXcX9mW1yiv+4m83760Ad5&#10;RXk0PjXx9/blrbSeEIvsTysssyT/AHV3V6qm7au771AElc3451t/D3hHVdQi/wBdbwM8f+9/BXSV&#10;5H8fWl1LT/DvhyC5a2l1bVYkbb/FEnzOtAGx8FtDudH8A6e+obf7QvN11O/953fdXolUdPtVsLCC&#10;2X7kUarV6gArL1vRbHxDpdxp+oW0V1Z3CbJYZV3Ky1qUUAch4S+GXhjwN5TaLo9tZzJF5SzInz7P&#10;7u6uvoooAK8+1jw543ubqVbHxLbW1qyNt3Wu51avQaKAOG+HXgObwhFf3F3qTX97qDLLOVi8qJWV&#10;NvyL/DVr4gaZdal4VuoLa4nR12yslv8AflVfvJ/wKuvooA8b8OaDoaXj6z4PlWHWoG2X2mNP95v4&#10;0df71dxH4V0rUvEmn+J/suzWILZ7dZf41V9nyt/3zVTWPhxo2o6suo2w/s3U/MWV5rZtrv8A71Z9&#10;vrz6P8VYfDSxTNa3mnte+d/B5iOif+zf+O0AWvDPg3V7fxrqHiLV9VW8a4s4rKC1ii2pEqO7M3/A&#10;t1Zfxu8SNpvhy30O2f8A4mGvS/YoNn3/APbavUa87vvDdtr3xW0/VZ45XfSbZ1i3r+6Vn/i/3qAO&#10;g8G+E7PwT4asdKsVZILWJE+b/ZWukoooAKK8J8SeMLz4a/tB6ZFqF5I/h/xbbLbwK7fJBdRfwr/v&#10;q3/jle7UAfNP7Q2sWPw48QWXi9ZPtCyv9i1PZ9y1i3J/pDf7SKteBeNvhj4t+FF5NfeHLFtS8D68&#10;rarc2mktvezv5Uf97bp/dd0Rq+qvjX4D0q80m4gvLaP+xdW8+1vn/uyyp8krf8DRV/4HXkX7J/xo&#10;gsfDMXgvxjdeXr3h+CJEWX/lras6RJ/3w/y0AdBpvxu8fp4B/sZvB2qXPiWew32OrPFst2/ueb/c&#10;avpTR4Z4dIsorl99wsKrIzfxNtp9v9kv7VHg8ua3ZflZPuVfoAKKKxtYkudqRRfIkvy70+/uoA1t&#10;+/7tPrG0vTZLO3RpW2P8xZN3yfNWzQBwXhX/AJG1/wDr1b/0NK72uC8K/wDI2v8A9erf+hpXe0AF&#10;FFFABRRRQAUUUUAeZ/Er4WTePrqKe11yfRP3EtvOluit56uv8VRXmm6b8MvEFvqAlg0/Rby0TSpU&#10;3bUWVf8AVN/6Gteo1wGtfDW18T3+pza9PJqun3VtFEuly/8AHvE8Urukqp/f+5/3zQBheMPFVt4L&#10;/Z51DVbZvJhs9FZIE+4+/wArYif726tD4a6L/wAKp+COiWPlb303Tk/dJ/e21znhv4dr8SvD3he7&#10;8S6hc3+n6b/zCW/1MssUrojy/wB7btr2O8s4ryze2b/VN8tAHH6l8VtB8LeGbPVfEF9DpT3ESS/Z&#10;9+5/m/2a5WBvDXxW8QWmpafLHf8AlXNrKzr99fK82VN6/wAPz12Nv8L/AA1F4on8Qtp8dzq0qRRe&#10;bcfP5Sp9zYv8NeXfEXxfY+A/iffXcMFppb2enRXs8r/uvti73TZ/wD71AHRaLffYf2k/EVk9zEsV&#10;9o9rLFCzfOzqz7//AGWs/wDaA1W11KTTNKsdt9rumyrq/wBkRvnWKL5mesf4X2mn/tAXF18TJ47u&#10;wimn8rQLtW8qVbXYi7v+Bvv/APHa9A8D/CPRfCmtaxrVpPd32sX+2K51DUX813iX+BP9mgB3iz4y&#10;+HfDvgn/AISWKf8AtKxki81Xt/m+X/a/76rxD4R+L/iR8ONDl1fVfCHneF9Yd9aab7VultfN+bZs&#10;/wC+a9o074A+DLCXcNM3xNK8rWnmt9m3s+9v3X3a7XXdHtr7wvqGnPbK9q1q0X2f+Hbs+7QB4/Yf&#10;CDVfHOk6z4g1fU/s3iDU5VuNPmtW/wCPWJX3xJWx4n03xX4+bStEudM/srSlukfUbvzFfzYovm2r&#10;/vtXUfB2/F98OdF+VUeCBYHRP4WT+Gu8oA8z+NHhPStY+HmtSzn7A8EDTi7t12yxVS8v4gw+Grf+&#10;w7nTdVW4i3wXF9uR1Vk+Su68ZWbX3hXWIFiWZ5LWRdjr975Kq/Dpt3gXQNsTQr9hiXYzbtvyUAeB&#10;eIPhf488M+A9Y0+S8s7mLWbz7bqeoW7PE9ru2+a8X+4qfLXs/hH4X6D4S8Df8I/pEY+zOry/aH+a&#10;WWVvm81n/vV03i20W+8M6lA33XgaofBOoLqvhHRbxWV0ls4m+X/coAwvhNqUreF/7MuZ/tN7pMrW&#10;U8397b/FXeV539ln0H4qeYu1NM1a22t/c+0J/wCzMn/oFeiUAFZ2tXH2PR72fbv2RM22tGue8c3D&#10;WvhDWJVbY6WzfPtoAz/hjCk3gHSnZF23EXm7W+b71XZvAfhybZ5uh2L+U29d0CfLR4AsP7L8G6Pb&#10;eZ53lWypvq34h8W6R4Vs3udV1CCwhX+OZqALq6baQptWCNF/3aJLe2VN0kUar/tLXk998X/EXi+R&#10;7PwB4ckuUlg82LXNU/dWif8AAPvNVWH4L+IPFMbN4/8AGd9qSuyv/Z2lt9lt1/2Pl+ZqALXxC8Tf&#10;CyY3FtqYsNV1JE3fZrGLzbj/AIDtryrwz8aPGtneXeg6NodzvRluLOLWf+PiWBvkT5P4fm21734b&#10;+EHhXwfbywaNpUOnrKm15Yl/et/wP71U9I8ILB8X9S1uJdkEemLar8v8TPv+9QBrWPiDXtL01P7V&#10;0iSaZPvPaNv3VyWm/FfT4fiHq1rqEF9YW8EC/wCkXEDJErf3N9ewN901znh/TZ0t7r+0olmmlnZt&#10;7qvzJ/DQBiaP8YvCOsXksEHiGwO1ti75dnzL9/71dhHc2l+iMssMy/eX5t1YusfDXwxr0PlX2g2M&#10;y7t3+oSszWPhH4e1gMfKubR/u/6JctFt/wC+aAO8qCaGO5iaKVVdG/havN2+FmtWew6R441iFFb/&#10;AFNwyypWff6P8YdNi3afrmiau/m79t3a+T8n9z5aAPXvurS15Avjv4kaa+zUvAsF58y7pdOvPk2/&#10;xffp/wDw0BbWF5Nbaz4V1/SvKTe032XzYtv++tAHqclnBNIkrxK8q/ddlqzXnGg/HLwdryo0WptZ&#10;s33UvoHidv8Avqupt/Geg3n+q1myk+bb/r0oA3qKrQ3EVwu6KRZU/wBht1WaACiiigAooooA5vxh&#10;4mg8I6TLdtF5zKrOkS/7K14v4P8Ahv4l+Jt5/wAJr4jvv7Bu7iXzbG3sl3S28H9zfXsHjbwTB470&#10;tNPup5IbXdul8n7zr/c3V0dnax2NrFBAuyKNdqLQB5VceAfGvhxpbzw94qbVZX+ZrTV03I3+4y/d&#10;rpfA3irXNQgu4fEujNpF7Z7d0qNvil3f3K7migDgvi/4b1Lxh4B1Cx0adYdT+WWDf912X5tteR+K&#10;tC8XfE230TSNa+Hn9n3S7GbWVvE/0V1/i+WvpmigDG/seO80m1tL4+c0Cp83+0v8VeU3nwy8Y+D/&#10;ABB4ivPBl5pc1lr119qntNTV/wB0/wDFs217fRQB5db/AAgg13R7JfEP+jahbpt/4lMrxRLUum/A&#10;Xw1Yakl40l9ebV2eVcXTOlemUUAeceIfhZBea9oWsaLcrot3payonkxbldZdm/d/3xU3iH4WReKr&#10;eL+0NVvPtET7vOt22fL/AHK9BooAwdL8I6bpWgrpEVssllt8pkl+betciv7PfgZJJXGjfu5W3tH5&#10;j7f++a9MooA5jw54A0PwlLu0qxW2by/K+X+Fa25tNtLl98ttG7f3mWrlFAEaIqLtVdq1JRRQBTfU&#10;LZGlDTxq0X3tzfdqFNYs5LqK2W4ie4lTzY0VvvJ/er5D+L/iCDxB4s8ezW3iFtOeWW30CCKKVvmu&#10;PuvXqHwmh+2fFKbT4naay8J6Pb6f5zfxSuiM9AHv1eM3i33iz9oy3i/dTaF4c07c399LyX/7DZ/3&#10;1XrlxdRWdu08rBIo13MzfwrXjX7Oejtct4v8XSyyTf8ACR6xPd2rS/8APv8Aci/8dWgD2+iiigAo&#10;oooAKKKyIdY0+6vJ7OK5jlurdtssKt8yt96gDXooooAKKjkkVPvNtrh/idr2veGdBh1LQrD+1bi3&#10;nRX09F+adW+X/gNAGV48+E194q8R6Zqen+I77R3gZvP+zt/rU/uVpeDPhfY+E9cuNXbUL/VdSniW&#10;Lzr6XftX/Zrzrwb8evEtjq13p3jfwxqVre3E/wDocVja+bEkX+0617xZ3P2y1in2NH5i7tj/AHlo&#10;AuUUUUAFFFFAHnfxj8D/APCbeDbj7NEraxY/6bp0zL80Vwv3Kr/Av4uaf8YPBEWoWz7NQtX+y6ja&#10;P9+3uF++jV6ZXy94seP9nP8AaG0fX7aJbPwR43l+waoifKlvf/8ALK4b/f8AuUAdbpun69d/Frx1&#10;4Q8RyxXfhTXoPtWmJu/exJ5SJL/4/XnfxI/Z/wBB1L4h6DY/2rLo/ipomis75P8Al8t1lSXypf73&#10;3P8AxyvVPjvrUnguy0LxdbNAk2nXirKzvt823f5XT/vl93+8iV0vhDxBaeOPnvrKNNV0ud1jaVP+&#10;+JU/2XVqAKHwB8LeIvBvw5t9H8SrAl9bzy+V9nfenlbvkr06iqd206Q7oUV33fdb+7QBcqN41bbu&#10;Xdt+7XP+E/Elzr1gkt5psmm3Dsw8l23fdrYs79btnVVZGT726gC5RRRQBwXhX/kbX/69W/8AQ0rv&#10;a4Lwr/yNr/8AXq3/AKGld7QAUUUUAFFFFABRRRQBzHibxANLvNHs4wPtF/dLEvy/w/x/+O1vXiST&#10;WsqxNslZflauf8pNS8aM7fP9gg+Rdv3WaupoA4X4W+avhP7LLEyNa3l1b/P98qtw+1q7quL8CXMR&#10;vvE9kiyLJBqbO3m/xb0Rq7SgBjvtXdXA6P4T0/xpY6jc+ILG21VLm6l+zPLHu/cfdT/2aj4seL4v&#10;CvhtLa3/AOQlqj/ZbNF/ifb/APE1t6PbSWtrZWdjuh02CBVilb599AHmPwBl/se48ZfD6W1+zWvh&#10;u+dLDZ937LKm9dn+7uZa9rtrZLeBIo12Iq7a86vEj8P/ABrsp44vl1mxe3lfb/FF86f+zV6dQAVG&#10;y+YjK3SpKKAPOfhNM0NrrWnyxND9l1GXyon/ALm/5a9Gry7WNYh+HHxA+2X0jjTdc2xbv4Ipa9NR&#10;1ddytuWgCvqUP2mxuI/70bLXD/BO4mfwDaW1xu82zlltG3/7D7a9ErkPBbPD/a9nIvkTRXsr7f8A&#10;Yb7rUAdDqULXOnXEUTbHaJlVq4T4HX01z8PbS2vJPOvbCeeynfbs+dHf/wBl216TXB+B44tL8TeK&#10;NLWTe/2lb1Vb/bTb/wCyUAW/iVZyzeHPtkCr9qsZVu0Zv4dtdFo98upaXa3Ktu82JWqvr15pttYS&#10;rqdzDDasuxvNfbXC6b8TdGs1fSPDcFzrc9q23ybdfkiVvufN/doA9RryX43fFbRPB/hu9tHuVudV&#10;dP3VjF87t/vLV5dL8Z+NVibUbhPD2nt/rbS3+ab/AL7qvrvgTSvCa2+oafYx3OoXV9Es9xcfO7Kz&#10;ruoAz7TWvHnxE0OKPTbX/hD7dov+PyZN8v8As7VrT8M/BHSNN2XOvTy+J9T3b2u9Qbf8/wDsrXps&#10;ahVX5dtSUAQQwxW0SxxRqiL91VqeiuI+IXxIsPAen/OWvNTlXbbWMPzyyt/u0AM+JHjCfw5o6W2m&#10;Msmu3jrb2cX3vmb+Kuj0W2ns9Jt1uXV7tkVp3/vP/HXD/DHw3qd/BD4l8WRf8VBcbnjt/wCC1T+5&#10;Xp9AGdrWpRaPpN3eT/6qCJnaq/hbVoNe0Gy1C2Vkt7hN67/vVb1LTYNY0+4tLpPNt512uv8AeWk0&#10;nSrbRdOgsrRPJt4F2Iv92gC/RRRQAUUUUAFQyQxzLtZVf/eqaigDLvPD+lX6bbjTraZf9qJa4rxD&#10;8BfAvieN1u9Ag+Zdu6H5P/Qa9JooA8Ws/wBnDT/Ddx5/hjXtZ0A7duyK6Z1/8eq/D4N+JWm3kXle&#10;NIry0V/mW4tU3ba9aooA4mGHxr957qy+X+HyvvVY8jxclq/+l2jyt939192qPjDxxd6D408KaJZ2&#10;fnJq07rPK3/LJFWn/FrxrP8AD3wXcaraWn2+93pFFb/3mZqALccPilNNfdc2j3u1dv7r5KsW48Sr&#10;Btna0eZv40X7taHh6/l1TQ7K8lTZLcRK7J/drWoAw2TV0il2zwyv95fl/wDHal01tUmZPtixw7fv&#10;bP4q16KAKO27af7ypFuqeLzfNk3bdn8NT0UAFQTJIzL5bbf71T0UAFFFFABRRRQAUUUUAFFFFABR&#10;RRQAVWupltrWWVvuKu6rNc348W/bwXraaXH52otZyrAn95ttAHwVoutwePPHmhQWeh3N59s1+6vf&#10;tcPyRNcb/wCP/cr6w/Z88Kv4b1Lxv9plW5vZdU/ezf3vkWqXwT/Z8TwHpPhKe+lzqGm2ztOn964l&#10;++1ZniDUtc+C/wAWdd8Qto99rHg/XokeX7Cvmvb3S/L9z+69AHpXxd8TWHhvwbdx3TMsupI2nwKv&#10;3t0q7a6DwT4fg8K+E9K0q2/1NrAsS141p/hjxF8XL608T+INMk0OG3uVTSdLlb51i83c8sv+0yLX&#10;R+KvihF4Z+JV1Zz6rFDZRWdvB9n2f8vErvs+b/doA9horzPwr8aND8T61FptrOr/ADPb+c7bd0q/&#10;wbam8YePov7J1t9I1OCG40lW89/v/Psf5P8AvrZQB6NWWmvWMmovYrcx/a1Xc8O751rxKP8A4THS&#10;4vDX2nXLnVbq3iuNSuoYbbZ5rNE/lRP/AHVp/hj4d+J9b8Qa3qGobtE/tLyna7hfe8qbfuJ/doA9&#10;C1LxFPN4j1XT9NRpL63tYmiWZv3TM7t8/wDwGofhj8O4/BNncXN1N9s1rUZ3ur+7f/lrK3/xP3ao&#10;eCvh3eeHPFGp6pq98syLP/oPzf8ALLYqfNXZ3njLSLGHzXvo3X/pk2+gDepj/daqem6kupQpLHEy&#10;xMu5War9AHgngHTYviV4i8UR65PqltcaXqMtuunzTuibP4JV/wB7569Uh8OS6bp9hBbX07tat96Z&#10;t29f7rUybwbY/wDCXL4nR5I71bb7Myo3ySr975q5u5+OnhXTbO9k1C5awurXfvtJom835X20AehQ&#10;/Zrz96vlzOvy76uV5D+z5ca9rOja3rmrrJbWWqajLcadaTJteK3/AIK9eoAKKKKACiiigArivid4&#10;B0n4oeC9T8PavbJc291H8u7+F/4HX/gVaNxY3dt4lTVftTf2ett5Mlv/ALW/79adjrFtqUssUTfP&#10;F95aAPiWbUvFXxs8F6h8MvFksFhcaW39ga2j/I/m7PNsrqJ/9v5K9t/Z511f7N3a9eK/iCVltWhm&#10;XbLBt/5Zf99q9J8avh2mj+Jbf4h6RYy3l2zW9lq1jF/y1t/NR0l2/wB6J1Rv93fXPfF3R9I8Q6D4&#10;f8Z+HPFltoN9f31rL9o274rpt6fJQB9QUVWs932WLe29tvzNVmgDNZ/9IijjZVdvnZf9n/O2sWzk&#10;bSPEkViFzC8XzTP952rY163nuNNnFmype7f3Dt/erlb7WNQWS3nu9O8m6tZV3Pu++tAHfUVWs7lb&#10;y1inX+Nd1WaAOC8K/wDI2v8A9erf+hpW9pPirTdYZooZtkys+Ypfkb5W21g+Ff8AkbX/AOvVv/Q0&#10;rX8QeErW/wB17BbL/aCf6t1+WgDpqK5Pwtqk7RLY3sbJdrubd/C3zt8tUvGieNkaKTwxJp7J8vmw&#10;3q/99fNQB3NZGseI9L0C3ln1C+gs4ol3u8rfdWuVtfDPizWtKFvr2tRozy72+wxeV8nyfL/6FV1v&#10;hvo9vpuoRRWy3Mt1E6br79797/eoA6XT9SttWs4ru0njubSVd8c0Tbldav1xHwr0q70XwXaWl9p0&#10;GlXEUsu+1tP9Unzt9ytvxBd3kMFvFZL/AKRPKqbm/hX+KgCLRYpf7X1iSSferyKqr/EnyV0Nec3+&#10;rWvw41nWNX1LzE02+2O9wi7trr8tQ/8ADQHgeaNPseq/b5ZW2JDbxMzs1AFvR7pbH4ueILSSXaL2&#10;wtbiCL/aV5Vf/wBkrX8Z/ELRvAentc6nPh/+WVvD88sv+6tcLcax4l8cXVpqvh/QV0TdbMr6hqCf&#10;6Qq/3ESul8IfCXS/Dcq313LJrWsfea+vm3v/AMB/u0AcV4f8H+I/iV48/wCEn8VRrYaBaxf8SfSV&#10;b978/wB55f8Aa2/+h17dGiQqqKuxV+VamooA8w+Miy2Nr4f1i2dYbuw1GL98/wBxUb5G3f8AfVem&#10;K/mLuWuZ8faa2q+FdQiVlR1Xf8/+z81aXhu8bUvD+n3TLsaWBfloA16KKKAMLxV4ZsfFmi3Gm6hE&#10;slvKu3/d/wBqvM9Ng8ffCWzltpIP+E20KKX9w6PtvYov7v8At17TRQB4d/w1J4fttSg0/UPDnibT&#10;bqVmRPN0x2RmX+HfWPpv7QGkW3xF1VbTQfElybq1WXb/AGc/zbd9fQD2sEzKzRKzr/eWuP8AGv2z&#10;S9W0W+sbSOaLz1iuXb5dqUAcvH8ZvE2vRt/YPw81R3271fU5Vt0rkvEkPj+Hx94cvr7UNL8Jxaxv&#10;025e0ia4eV9+6JN7fc/jr6Lj2/w1yfxF8Jr4w8Ny2au0N1E6XVtMv8EsTbkoAwrf4HaC2tQ6lq81&#10;9r13Em1TqE7On/fH3ar3mg/8Ib8SrDWbOKOz0W6t/sV0iMqIrfLs+Wul+HfixvFWgxG82x6rb/ur&#10;63/uS1b8ZeH4vFWgz2UhXd99Hb+FloA6SuO8WXG7xF4bsVlaFprpn+X+LYjNWx4bvv7S0uKV2V7h&#10;f3U+3++tYmsQxXHxB0Ld5nmxQSyrs+5/doA7SisjWPEWn6DG0l5cxw/7P8VcFeap4p8fapDbaR/x&#10;JPDMsTefqDr/AKRL/uf3aALfjj4rLpcraN4atf8AhIPFEqfuraL/AFUX+3K/8K1F8PfhZFp+qf8A&#10;CU+I5G1XxdcJtluJvuQf7ES/wrXT+GfA+keCbD7NplqsKbmdpf42dvvOzV09ABRRRQAUUUUAFFFF&#10;ABRRRQAUUUUAFFFFABRXk3iPxRfaV8evCum75v7P1LTLhWX+DzVdK6r4iePLPwH4flvLk75X/dxR&#10;J992oA4XRdYb4lfHC7ngVv7G8JK1v5v8Et0/3/8AvisX9qTxVqeiN4dg0iKO5uLef7bPbzNsSWJf&#10;4K6n9nPwx/YPgOXUGlllu9cvJdSn83+B3b7tcB4+sG17xR4t8WW0jXP2NrfSLNHb90jb/wB69AH0&#10;B4V1SLXPD+n30KqiTwK+xf4a2a+bvhv4kb4TXlv4SaePUre4vJX8p599xErfN9z+7X0cj7l3UAPo&#10;oooAKKKKACuG8L/FbRvFvi/WPDll5323S22Ssy/I1YPjz9oDwr4JuJbCOSXXdbX5V0vTF82b/wCx&#10;rzrwtqXxBvPFF7q+ifD6LR0uHZ/N1G6+/u/vItAH05RXmHw+134i3GsTWni/Q9NtbLyt8d3p8rt8&#10;39za1en0AFFFFABRRRQAUUUUAFFFFABRRUEkiwruZlVf7zUAT1HJGr/eXdXH+JPi/wCDPB6u2r+J&#10;dNsyv8LzrurzrVP2wPAENwttpEmoeJLpvupplo7/APj1AHqupW8t94s01VnaO3s4nuJYl/iZvkT/&#10;ANnrwix+Gur+Jvip9o8S6P51jLrF1qcVx/AsSfurdG/4BW1pvxW8deMNWm/sbwC2my+Qu271Of7i&#10;/P8AeWtj/hA/iV4m83+2vGK6Vbyqi/Z9Jg2bf7/z0AYnhj4I6D8MfHV34s1DV9LhMk73H+kIqMu7&#10;+5ub5a6CPUvhj4Tvr3UbZra5vtUZml+y7rjzW+9Vi3/Zz8JSpE+tRXPiG4T5/O1Cdpdzf7td1ong&#10;nQfDdvFBpulWlnFEu1dkS0AZVt42vNY2f2XoVzsZf9bdfuttW5rXxLqkk0bTwaVBsTy3h+d938Vd&#10;ZRQByF14BtNSvLe51C8u7x4G3onm7U3f7taej+D9G0Fdtjp8UP8AwGtyigBir5a7Vp9FFABXlXgX&#10;wC2k+JfF9/qX2S/ttQ1Rp7aLbue3+7uT/wAc3V6rXnltrC6V8QEs9qw/b2l3bf4tv3P/AGegDv0R&#10;UXaq7VqSiigAooooAKKKKAKGq2aalp1xbNu2Sxsvy185yePPEfws+K9p4X1qK5m0/UtraPqaLvhb&#10;b9+0lf8Av/3a+j7yb7Layz7d/lqz7F/irzeGbSP2gPBN1aX2nz2tpLuTczbZYmV/vo9AHdaVrFpr&#10;WnW12nyQ3SfKk3yv/u7a8L8ZfDWPwHr1ktloEmu+Hdc1bdcwp/zBty/NLF/wKvP9XOqeEPHFx8Or&#10;++u7RpvK1Lw7qlxL8kt5En+q3/3pdr7lr6v0HVFvNNso52X7c0CNLF97a22gDWs4EtrWKNGZlVfl&#10;3VZoooAKqalZrf2EsDfxLUkdwkk7xr95fvVI/wBygDnvCF002kpA23zbVvKb5vvf7VdJXIeH0ttN&#10;8VarbRK2+VUb5v8AZ3f/ABVdfQBwXhX/AJG1/wDr1b/0NK72uC8K/wDI2v8A9erf+hpXe0AUL21i&#10;kaKZ28oQN5u6r9QzQpNG6Ou9W+8tch4y8cf8IVeafJeadPLpVxuWe+t13fZW/vuv93/aoA7GR1hX&#10;czbVpY3Vvu1l6PrGn+J9LivLGeO8sp13K6NurA8ceJoPBti32Ty31W6dVtbR2+edt33FoA7asu8v&#10;mh1Sytlg81Jd25/7laa/dFVPsrfbln3fJ5e3ZQA+6s4byFop41mib+B6z7LwnpGm3DS22nwwys27&#10;cqVs0UAFFFFABRRRQBQ1SGO5sLiKVd8TRNuT+9WV4HvP7Q8MWUhjWEbNiov8O2uhdNy7awfC2nxa&#10;Xb3dpBu8pZ2df+BUAdDRRRQAUUUUAFZ2rwpNp0vmQfadq7tn96tGigDF8OaxFrGkxTxLsK/umT+6&#10;y/w1tVw3h6a507xvq+ktZyJp7xLexXG35N33XSu5oA8s8QeFdZ8M+MpvE/hyNblLpf8AiY2jt99F&#10;/uf7VdfoPjKx1uz3tus5l/1sNwux1rpKpzabbTffgjf/AIDQB5ve+L/D/gbxpLHJqUSRapFu+zxf&#10;PtlXe2+q9/4m1nxT4usYPD9i1pCkEv2m+u027f8AYWu1vvh7oN55sq6fBDdN/wAvCJ861Q8M/bZt&#10;d+03itD+4aLyXXZ91/kf/vmgBnhb4bwaa32zVZW1TVWbe001dqiKi7VXatSUUAFFFFABRRRQAUUU&#10;UAFFFFABRRRQAUUjfdNeb/CfWNZ1KTxBFqtyt0lvfypE38ar/doA9JooqneXKWdrLPIyokas7O38&#10;NAHk/iK8uta+MkVnpoVJrDR3la7f7kTM/wB2s3x5psun+D7jV/Ed9Bqt60qrAkLfJFu+X5K6L4Ze&#10;Gftdx4l8R6g0cza5LsieH7n2VV+SuV8cfAHwu8/h+0lg1C+t/ty/6O942zb/ALtAG7qXxx8E+B9M&#10;TRNPvvt+oWsCwxWOnr5r7tny186+OfE3xD8Q/DfTLLTdAk8K6FqOsRJc318u27lZ3++iV9TR/Bfw&#10;pa/2f/Z+nrpT2cqy77T5Gl/2Xb+Kl+Inw7n8c614VlW6WHT9Jvvtc9v/AM9f7tAHO/Br4M+H/BMk&#10;19FI2saw3+v1O7bfLu/uf7NezVzfhbwTY+E59QksWm/02XzZfNfd81dJQAUUUUAVppltonkkbYir&#10;uZ68f1jWta+Lkt3pvhidtN8Oruin1b+N2/iSKu6+JU08PgPXZbaBriVbV9sKfeb5fu0z4XPps3gH&#10;RJdLtltrKW2VxDt2bW/j/wDHqAKXw9+EPhr4aWEcWmWW+6X793N800jf71QfCDxJc+JIfEDXTK7W&#10;+oyxLt/u16NXjfwR3W3iz4hWb2n2V11ZpU+X76t/FQB7JRXlfx90rxDrHgm3i8OX01herf27yvby&#10;+U7xbvnRWrP+GvirXPD9xrHhfxndfaNQ01ftcGos3+vt2/8AZloA9A8WeKf+EdsGltrZtSulZV+z&#10;Q/eo8IeJm8VaK99PZtYOsrI0Uv8As1zWvPB4J8J3uqwSrc6lqUq7ZZv+Wrt9xK6CbTru58D3EFtG&#10;ttqFxZv8v92VkoAd4s0SfxforQabrEmmlvu3Fv8ANXMfD3Xdbs/FWp+Ftau11WWzRJY7tPv7W/v1&#10;zPgfxZoPw10N9Bgurl5Yot32a43tL5/3NqbvvbmrpvhT4T1DT7rWPEuuKya7rcvmy2+75IFX5USg&#10;D06iiigDA8ZeKF8H+H7jVGs7m/EX/LvaLudq81/4XxrWpWqSaR4D1m5Zm2f6RF5W2vZnTdSKip91&#10;aAPn3UtQ+O3iyJ102x0nwxEyttluG3utZkPwL8R+JNWTTfGvxEvr+4liaVrGx/dJt/8A2q+ma8m+&#10;KCT6F8QPBHiWGJXiad9KvG3fdil+ZH/4A6f+P0AVNF/ZV+HOkopk0X7fL5vm+ddys77q9G0TwTof&#10;huBItM0y2s0X7uxa3V+6KG+6aAOc0W8S81zWiq7I4pVg+795ttdJXlHjOK70/wCHt7qWlaw013Bf&#10;LepcbvkVPN+dP93bur0ixuVvLCCdHWZZUVt6/wAVAFXxJaaheaNcQaVcrZ3rL+6mb+GpdBhvrbSb&#10;SPUpVmvVTbLKv8TVqUUAFFFUbHUrPVLfz7OeO5i/vo1AF6iiigDGbxNpi62NI+1p/aWzf9n/AI9t&#10;bNczqXhvT7bWP+EgWzX+01XY0yJudl/uV0EMnnRK23ZuoAmrynxZDqFv4+0+fapsVnidHT76ps2t&#10;u/4FXq1cR8RLfUk0t7vTEia4Vdvzfw/7f/AaAOzRt6q1SVl6LJK2k2jTsry+Uu91/iatSgAooooA&#10;KKKKAE+8tcDrnirSvhvfaPp91F9n0/Vrr7LFL/Asrf3v96u/rg/it8LdJ+K3hO40PVN0e9klhuIW&#10;2vBKrbkdf+BUAcZ+1b8JW+K3wd1O10+X7L4i05k1LSbpfvpdRNvT/vv7v/A64v4M/tAQfED4eafq&#10;q7rDxVpsSRanYzJ8/wAr7ZURf99Gr1r4O+LbnxD4futK1p1fxBoc7afff9Ndv3Jf+Bptavmf9on4&#10;a6r8N/iCfFXg6FvtCRXF6umQr8l5Azo9xEv/AE13fOv/AAOgD7I8Pa7beJNJg1C0ZvJlX+P7y1s1&#10;86/sm/Fjwn8StJ1dvDmqz+bFL+/0a7XZLav/ABfK3zV9FUAM2fNup9FFAHPapEtjqlrfN9xpVRv9&#10;n5H/APsa6GsXxJZ3N9pNxHYuqXf34mb+8tWYdQZo1Pldv71AHJ+Ff+Rtf/r1b/0NK6yOZIdRaARS&#10;fvP3vm/wVyfhX/kbX/69W/8AQ0rvaACq00MV1E0ciq6N8rK1Way9a1Sx0ewln1C5Wzt9vzTO22gD&#10;jLD4d+GIbp7bSJJtKuLWVpWt7SXZ9/7/AMn91ttaej/DXSNHuJbtkk1K98/7RHNdtvaJ/wDY/u1i&#10;6pollJrcOr6TrMUOp7dq7pf9evz/ACNXP+JLj4u6xNqGm6VBpumxeVsi1P777qAPV9F1I6pYpM6r&#10;HNuZJFVt21lfbWfoupTXDa66s1z5F0yRRfc27UX5Kb4D8Hp4J0H7D9pkvLiWVrie4mb55ZW++1Ud&#10;IttbsdBf7EsT3U91cTM83+1K+z/x3ZQBYkuPEuq28LW0EGl/v9snnfO/lVlfDe18S2t94ii1y9kv&#10;7SK52Wc0v8Sffb/0Pb/wCqQ1fxTHbpBreoWelXEsu2L7Mm92X+GvRdPtns7WKOWVppVX5pW/ioAu&#10;UUUUAFFFFABXN2cP9na9eq0sjrebZYt7fL8v366SuM+Ii6jb6Cuo6bI0dxZyrcMi/wASfxLQB2dF&#10;UdPvE1KziuYt2yVVdd1XqACiiigAooooAKKKKACiiigArnrGWabxZqSM0bW6QRKv9/d8+/8A9kro&#10;aw9OsETW9Tud2ZZdq/8AAaANyiiigAooooAKKKKACiiigAooooAKKKKACvGfgpeT3Pjn4kL5/n2k&#10;WqbIv9n5fuV6xqV5FYWFxcytshiRmZq8R/Zws5IdU8YXzs2zVLr+0Njt/f3f+y7KAPfKgmhSeJo5&#10;F3o/ysrVPRQBR03TbXR7OKztIlht4vuov8NZ83h9brxBb6rLO/8Ao6bFh/g/3q3qKACiq01xFbRN&#10;LLIqRL825q4TWNS8RaPoOt6q19bTRJEz2eyL/a+SgD0SuY1LxtZWGsWmnp/pEtxL5TbG+41XvDd5&#10;eXmg2lzqESw3bxK0qrXjvhvwreR/ENNYXzZre61GWX5m+SL5NtAHrnibxVY+E9JfUrxv9HT+58zV&#10;X8IePNG8bWry6Vd+c6f62F12Sxf7y1S8TeCX8SLoS/bns/sF0txLDF9ydf7jVzmj2cVr8cL1dPsV&#10;trf+zt91Mn3XffQB6oy+Yu1qgtrWKzj8uCNYV+9tRatUUAFeV+E5rmx+NHiixnl3rcQRXES/7Neq&#10;V5z5Pk/GZJfl/e2P9356ALXjjUp/+Eg8NaNFa/aYr+63zu3/ACyVPmrnfin4QttQ8VWWqwWbX+sf&#10;YXtFt9+1GXejV6FrVlFHcW+qeUz3Fnu27f7rffrK0i3n1fxU+rzxSJbpAq2u7+Hd9+gDivH3m6l4&#10;k8C/bo57bR4pfNniVfkilX7m5q9Vurn/AEGW5s1W5dVZ40VvvNUrabbPGyvGrqzbvmp9tbRWcflw&#10;IqJ/dWgDh/h94f1W8t31rxVbQf2tcS+bFb7Vf7Gv9xWr0GiqGrarbaLZvd3b7Ik/ioAv0VDDOs0S&#10;yL9xl3VRuNbtLPVLTTpJcXd0rtEn97b96gDM8ceI18JeF77Uv3fmRL+6SZtiM7fKq1raVcy3mm28&#10;86rDNLErsi/w15v8Xm/tfxD4P8NNF5tvdXj3t1u/55QJu/8AQmrftviVpEfhm71mbda6fby+Qrt/&#10;HztXbQB3Vc34vm0+HQbufUZY4YrVftG+bb8m3+OsK/8AHTXlrqr6NbtfzWEsSMkX8W7buWuE+Ing&#10;HVviRp2t3fiy6aw8NfYXRdLtH2u3y/fZ/wDgVAHd+EPitpXifUptK82G2vYVR0Rp1bzVb7jpXcXk&#10;yw2ssj/dVfmrxL4Nfs2+GvAdtb6vI1xqurSxRbb27l3OqKvyrXuE0KzRNEy/Iy7aAOW8PeHba58G&#10;PpcqxPaXCSo3ktuRlas34O3f/FKvpvkND/ZM8tltZt33Grs9K0220ewis7SPybeL5VSvPvBWj3nh&#10;n4meLrbdnTdRZNQi/wBl2+Vv/QKAPT6KKKAKd+/k2Nwy/eWNq848H6fc+D9ct2ggZ9M1Zd87s3+q&#10;lr0q5hS5glif7jLtaobbSILazt7bG9IPu7qAL9FFFAHm3xN1a70XXPCskW57C5vPslwm75Pn+5/6&#10;C1eiwoqRqq/drC8X6P8A2xojoI1mliZZot/95ataRrttq37uF98qorNQBr1geMLGXUvD91FAzJLj&#10;5dq1v1HKgkjZW/ioA5f4btqLeFbUaqVe9iZkZl/irrK4HwPJ9i8ReINP2SKvmLcJvfdtVq76gAoo&#10;ooAKKKKACiiigDx74teHpPBTah8RvD/7rVrKzl+2W6puW8X5Pvf7m3d/wGvJ/ib8VLz4qfAXw1qu&#10;i2lzZ+KrqdZbN3i2pFdRbd8T/wC/81fVtzaxXtrLBPEs0Ui7WRv4lrwDxJ4JbwtreraVd+XD4Sv5&#10;4rqzm/59Zf8A9vbQBr/s/wBn4O8YKnj7T9FsdK8V3lr9lv3t/lZv99f+A17pXyP4H0+x8B/tDRf2&#10;Dq/2DT3T7Jq2mXH3N2z5Hi/32219cUAFFFFABXmmq+H7/wDtG48i6it4t3yx+a3yj0r0uqrTLk/M&#10;tAHGeFf+Rtf/AK9W/wDQ0rva4Lwr/wAja/8A16t/6Gld7QAVjeIvDemeLNNex1WzjvLRvvRTVs0U&#10;AcBqXwj8IzapY6jLpH+l2u2KB4mb5K7OwsI9NtUgi3bF+7uarlcH8Qodb1TTpYtGumsFtVd5/wCD&#10;7R8nyIj/AMPzUAdlff8AHjP/ALjVQ8K20tn4fsoJ2V3WL+GqOg3mp2fgfT59XVZtWSxR7pYv4pdn&#10;z/8Aj1bGjp5Ok2if3YloAfc2FpNIk88EbvF912X7tTQzJNEskTb0b+Kub8faxc6P4duDY2Ml/e3H&#10;7mKJP7zfLWh4V0ptF8OabYyStM9vAqM7fxUAbVFFFABRRRQAUyRFZdrfdp9FABRRRQAUUUUAFFFF&#10;ABRRRQAVBNMsO0M2zc21a5rUvGsUOtQ6VY20mpXfmqk/lfdt1/vtXRXFnFeRqs679vzUAWqxrN3b&#10;XNQ3R7E2xbX/AL1bNc94b1WTUr/WopU2fZbrykT/AGdi0AdDRRRQAUUUUAFFFFABRRRQAUUUUAcH&#10;448fS+Ctd8P2txYtJpmoytFLd7v9Q38Nd5XAfGzwU/jz4darpkEvk3WzzYJV/hda8y+Gv7UGgXOi&#10;6bpGtRahD4rig+zy2n2Vn+0Mnyblf7vzbaAPSPi1r3l6XB4dtPm1XXm+ywKv8Kfxv/3zWZ8K9Fg8&#10;K+LPEumxTtNFBFbrvf8Ah2ptp3w78Land+JtT8a+IDOl7fL5Vnp8v/Lhbr/7M1cD4m1jV/DvjvX9&#10;Hs2juLrxRfJbxbN2+3i2fO9AHoWvfFaa5h1tPDdtFfvpir5t1M+23Vv96uiXxev/ABTqrayXn9rL&#10;/wAfFou+KL5N3zN/drmvF/hnSvAPwX17T7ONbe2WxlRn/vMyfermtM0vU/Afgn4US20rfZLLyre8&#10;h8z5GSVPvN/uUAeweJLO4v8ARL+C1na2uJYGSOVf4Gry/wAB+J9T8bfBfVV1DzodSs/NtXmRvnbZ&#10;/HXsc0ywwNK33FXdXjnwFW81rw14ournb9nv9Rl+zfL/AAfdoA6Xw26+NfDWlWzlptM+w7Lnf/y1&#10;bZs+9WL4b0LV9U+DepaVLOt5qH7+KD5v4Vf5ErpfhX4NvPh/4V/sq+vv7Sn+0yy+dt2/Kz/Kta/h&#10;fwlYeE7C4tLFpPKlnkuP3rbtrN96gDmtH8QXniHwOlpp7+TrsUS28qP/AAuv3qbp3h/UtF8aeH4k&#10;tmm01LGVJ7jzfkWX/dr0CO2ihZmWNUZv7q1ZoA53XvDn9qXVlcx3k9nPas+zyW+Vt396r2kaDbaP&#10;vaIb7iX/AFsz/eatSigAooooAKo/YIHulufLX7Qq7d/8VXqKACq00yW8TyN8iKu6rNc34y8Q2eg6&#10;dbpd+Y/26dLWJIfvMzUAbdndJeW6zx/cb7tWahhRYY0VfuqtTUAFeR/EfxbBqXxE8NeAVVvNv1a/&#10;nZf4Yk+7/wCP1q+HPjBpviTx94o8LxQT2z6DEjy3dx8iS7vv7f8Adry34M+KrHx14+8e/E9rnztP&#10;W6/sXTF/g2RfJv8A+BvuoA+gtY1iz8LaM93dbktIF+bYu6vmjUfjNB4g8VXXinwnY3mpJZWcv+mT&#10;fLaRbn8pP/QK9l1LxY2vfC3xBqMsS213Fa3CNEjfxKjV82eH/H0Vj8L5dK0jTrO8vtWsftF9bw/N&#10;FZWESf8ALX/begDs2+Jus+JPG939psZLbUJbP+ytKiRN6PKybpbj/rlXfaV8NdPh8C2ngfxnqsFz&#10;cXW3yERtj71+b5Krfsr/AAp03wT8NdF1Q2Nymt39qks730ryyp/sfN92vVfEng/SvFP2RtQtlmlt&#10;ZPNgl/iRqAM/4e/DvSPhrobaZpCSeVLK00ssrb3ldv4mqL4qfa5vBd3Z6fG013estqgX/ab5/wDx&#10;3dXYom1dtPoAy7Vf7H0mBH+fyIlVttaEMizRKy/dah1WRdrLuVqI41hRVVdqLQBJXmPxN1L/AIRv&#10;VvDWvfaPKiiuvs90n95H+X/0KvTq4b4taJB4g8G6hbN5iXTQP5Eqfwsvz/8AstAHZwzrNEsi/cZd&#10;1TVyfw31JNS8E6TKs/2l1gWFpf8AaX5a6ygAqCGaObftbft+VqnqGOFU37V2bqAKn2uf+1ltvK/0&#10;fyt3m/7VaNUdSVvs+5G2svzfe21aRt6q1ACum5dteOeGfEk3gr4uTeDNVaLydWilu9Kf+JlTZvT/&#10;AMer2avG/jJoUWrax4Xv7eFjqtlLLLbXEK/On7p2+X/eoA9kormPBPjCz8Z6Lb31mzfMu2SKYbZU&#10;b/aWunoA8D0jXr63+K0Vz56w2V1fXFhKjS/L8vzJ/wCg175Xzfr1nPZ2vxC8iLzpdL1aLVYN6/d+&#10;4719A6VeJqWm2tzG25JYldaAL9FFFABRRRQAUUUUAFcX4+8K6V480l9B1CfyZbhfNi2N8/y/x12l&#10;fOP7ZFs2m+DdI8UJdXdnb6TO0V5cWjbNlrOnlO//AADcr/8AAKAPD/H+m+KvCWs6x4T8S2Ooalbt&#10;fWdxp3iyxtd+1d6fI/8AuV936XN51nE3zfL8vzfxV5v8DvEz6r4Xi0HV76HUta0uJVluN277RF/B&#10;LXq9ABRRRQAVTawiY5MK1cooA4Lwr/yNr/8AXq3/AKGld7XBeFf+Rtf/AK9W/wDQ0rvaACiiigDi&#10;9U8cRaVLfrdQMnkv5Vq3/Pdvl/8AZq2/D8Nymh2633z3DLulrnPFV1aQ+L/Cto1s073ksv3F+RFR&#10;N25v/Ha7ygDkPiI3k+DtQVZWhd9kS7PvbmdVSurhXy41WsnxBaNqFmsSxLNsuYpdrN/ddWrX3/Lu&#10;oAwdY8PyapqmmXP2ySC3s381oV/5a/71dDXIXmr68mt2kltbQTaLLKis38e1v466+gAooooAKKKK&#10;ACiiigAooooAKKKKACiis7WNXj0m1aVvnf8AhWgCW/1S202PfO+wVlWDalrS3vnqtnZSLsg2ff8A&#10;96uRn/4TLXvGUU0FjZW2iQKv+kStueX5vnTbXp9AGXo+g2eiweVbRKn+1/FWpRWZea9bWyvtbznX&#10;+FKANOsbQrRLa41ORfvS3TO3/fKVahkmZt8qqkLKu1f4t1Zvh+GSHVtbLs21p1Zd3+5QB0NQqzNI&#10;6svy/wB6pqKACiiigAoqOSRYkZm4Vaz9I1i01y1+02cqzQ7mTetAGpRRRQAUUUUAQzLvgZf9mvNP&#10;g7patpOqvfQQvPBq1wkT+Uq7F+T5K9Of7lcJ8MU2TeImWXzlbU3/AOA/LQB31eLeHPD099+0h4q1&#10;e5l32lnY28VrD/ddvvtXtNeV6l4E8QaP8SLvxNoN4j2+qLFDeWk38Cr/ABJQBN8R4G8fTTeFbT7i&#10;xfaLln+4391KzPCvjC0+JHgeXRtSgWHVbeV9PuLT+68X8af+O16bpejxabvb5XuJfvy7fvVi6P8A&#10;DvSND8RanrkEP+m3zb3/ANlv9mgDhIfCPxMhsbvRG1mxu9Nm3RR6g6/6QsTV6V4P8Mw+EPD9lpUD&#10;b0t1+Z/7zVv0UAFFeffGjWtV0TwPK+iyrDqtxPFbwO38LM1dxarKlvEsrbpdvzH/AGqALNFY3ifW&#10;P7B0G7vmdU8pN25qr+E7y+v/AA7aXN9PBc3Eq+bvt/uMtAHQ1BNNHbR7pJFRP7ztVfWNWttD02e9&#10;u5Fht4l3M7V5Xb/D3UPimzav4j1C5ttPuN3kaXbttTyv4Hf/AGqAPXY5lmTcjK6f7NTVyfg3wevg&#10;y3uIIr6e8t5WXyklb/VLXWUAFFebePvF2rWd4sXhm3W+lsH/ANMt/wC98vypXlk37Qepa9rOia1p&#10;rfY/DVvefYtYt5lbfBLQB9IfbIPtH2fzV83bu2bvmrzXxrr1tqXxa8JeGH+d4o5dXl2/8stnyJu/&#10;77esf4X6lqvjTxVq/jnVYo7PR4t1lpSo+7z4t/8ArWrzfxV4d+JDeNtd17StM+33viixW1s5vuJp&#10;0Sv9x3/21oA+gvCfxN07xlqep22nrI6WU/2fzv4Gat7xDqSaPo13ePJ5PlR/favn/wCDuteLPhf4&#10;g8P+CvEug2lvFqSPs1C0fc7uv9+vcvHnhlvGHhPUNISf7M11FsWX+7QB80fEvwZ/b2l+JdV0XV5L&#10;BNGs2t9TeH5H1GWX975W/wDu73/8frl9e8T33wQi8FeHoI1s7S106LULqxtF3/ap5XdHT/0CvX/H&#10;fhb/AIRbw74S8DwJLqNxr2sRNfXa/wB2L53dv++Ur2DVPAeg63qlhqN9psNze2a7YJnX5koA8l+G&#10;8mq+Pre30u80Zrbwo0TzXT3PyPLKz/c21r6x8Gv7S16Kz0zT7HQvDrTq2o/Zl+e/iRflif8A2a9h&#10;jjWFdqqqJ/s1NQBWtbWKzgigiXZFGu1VqzWNqmvwaPeafbSqzy3kvlR7VrZoAKKKKACq32lftCwf&#10;xMu6rNVmWT7Urbl8rbQBZrnNa1S1h17StNnb97dbnVP93/8Aaro65uTRYL7xVb6q53PZxNDF/wCz&#10;UAea+A5r7wn488W+EJbvyrGX/TdM+X7u77y1L4P+Keq+G/EkPhH4gottq1w7f2dqkK/6Pep/7K1b&#10;vxQ8J3M2teH/ABTp8TTXejTu8tvD9+4idNuyr2qaPoPxi8HrFeQN5NwreU7rtmib++v92gDvqK8O&#10;8A3fiX4W6jL4a8VST6xo7St/Zms/e2xbfuS/7X3q9Y03xJpmrXBgtr2Ca4VdzQq3zrQBpzRrMjKy&#10;70aq1nMy3NxBIyja37tf9mr9c9qkiadrllebc+f/AKI3/oS0AdDXEeJtYt4fG3hLTW2vcXEssq/L&#10;/CkT/wDxVdvXmd1/xNPjVp722100vTpVuH/utK6bE/8AHKAK/jLwVeWGuN4g8JyNba3FAztY7ttv&#10;e/N91/8Aap/g343aH4kvH0bVZF0LxNbt5U+l3bbfn/2G/iWvUa87+InwN8JfEq4iudX09ftsX3bu&#10;H5Jf++qAMXwTqVz4w8beOopbNhpiT/ZEll+5Kuz76Vq/Bm4vtL8HNpGqjfe6NPLZb1/5axK/yP8A&#10;98ba6vwr4ZsfBmg2+laejfZ7dNi7vvNXGWdxdeH/AI1XtrcrjTdbsUe2f+D7RFv3p/3w3/jtAHqN&#10;FFFABRRRQAUUUUAed6l4+v8AQ/i9pvhq8tY00XVbBpbS+3dbpG+eL/vj5q2viJ4e/wCEs8F67o/k&#10;QXL3tnLEqXC7ot235d9cl8evh7P448Mabd6fJJHqvh/U4NYtUh+/L5X34v8Aga7lroNJ8TP47+H0&#10;t7pDNaXt1Zv5Sy/fil2/xf8AAqAPlf8AZJtW03WNF1C8kkihtop9KluLidl/f7/li2f+g19v18Of&#10;BPXtV1jxppreI9IVHvdRVr6J12fZbyD+P/gdfcdABRRRQAUUUUAcF4V/5G1/+vVv/Q0rva4Lwr/y&#10;Nr/9erf+hpXe0AFFFFAGXfXMST27Kkby+Z5W/wD551qVy3jKG2t/D91cyWn2rymWXyU+Xcy1tafc&#10;teWcE7LsaWNX2f3aAOX+JV5La6dpcMH+tutVtYldm2qv71X/APZa7ZvumuR8cWc1/P4ciigWb/ib&#10;RSs39xVR33f+O0ap4Hg1jVpb576+h82JYniinZEbb/FQBVn1650Hw7e69qcn2ZIGd/s83yJt/grp&#10;9L1CPUtOtLyNt0VxEsqv/ssu6vK/+Fe+GLbxFb6Hc2t9rc3zPPLdys6IrV61a20VnaxQQLsijVVV&#10;P7q0AXKKKKACiiigAooooAKKKKACoJJFhXczKq/3mommWHaGbZubatRJC8yypOqvEzfKv+zQBXv4&#10;Z7ieJVlaG32tuZPvVSksXm1CKCKSM2sXzyo6733VsTXMVrE0k8iwov8AGzV5b4s1jxDpV9dN4dST&#10;UkuJfK+z/c2u38e+gD0e716w024SCWdUdv4f7tNuNSluVC6evm7/APl4/gWuU8B/DuXRVludZu5N&#10;Su5X3r5zbvK/2a7qGGO2iWKJVRF/hWgDNsNLudhe8nZ3b/lirfJWhb2cFtHtijVEqzRQAVze37P4&#10;q82e8XZdQeVBb7v4l+/XSV5z8X1udLstK8R2MCzXGk3Sysjf88m+R/8A0KgD0aqF5qFtYeUs88cL&#10;ytti3t95qP7Sh+wrds2yLy/Nrn5NC/4SDxBY6vcy7tPtY/NtYf8Ab/vtQBn+HZvHX/CY6susrpv/&#10;AAjrS/8AEu+z7vOVdv8AHXf1hw6kzapLukWG1VvIVXb77/7NblAGN4nhnufDuoRW0qxXDwMqO396&#10;sz4aaDdeG/Auj6dd/wDH3FB+9/3q3dUt/tOnyxbd3y/w15BceL/HWseKPIiW20iK1be9iv713XY/&#10;32/h+7QB7El5DNM8SyxvKn3lVvmWrlec+A31P/hKtYg1NVe4t4ot1wn3GZt9ejUAFFFFAEcrbUY5&#10;ryz4C65baxp/ij7NHInka7cRSM/3Gb5Pu16jLbRzMrOuWWsPwn4N0zwTZ3VtpUHkpdXL3Uv+1K/3&#10;2oA6KiiigDnfGfi2x8E+G7zV9QbZb267tv8Aeb+7XJfCX4vQfEj+0LG50y50LxBYKr3OmXP30Vvu&#10;Pu/2qofEi/XxJ8UvB/g5drxbm1K8hb+KKL7n/j9ZmrST+G/2pNE8jalpr2izxSqq/eki+daAPWte&#10;8Q6b4Y02W+1W8jsLSL700zVx/hz45eFvFusppmnT3bzy/ceW2ZIm/wCBV5xpF/pXib4lanJ4/wBT&#10;ltru1l8qw0S9+S02/wDPVP72+vddO07Tra1RoEheJfmV0C0AcD8Wvs2t+Nvh/wCHJmbfLqL6hhf7&#10;sCb69Q+0Rf8APRf7v3q8Q0Xx5o2vfHTXtQm1O0Sy0HSfs/zTo22Vn3s6/wDAUrqrvQ/DHxil0XWr&#10;LVZJotJvPtH+gysiSP8A3JVoAu+O/GFoLe60WKyu9VnniZHW1g3rF/v1D8Ebhbr4eaba+es1xYbr&#10;Wdf40dW+61Y2q/FHw/8AC+88Sx61Otstv/pCoq/PLv8A7tcz+zz4V163e98WeV9g0/xLdNdy6ZcM&#10;7Oq/wP8A7LUAesfELwXF4+8K32hyXUlmLjbtuIfvoyturlY/hr4xk0u3s7nx/cp5XyrLaWqRO1er&#10;V5B41m+Il940SDSNI09tKg+aO7up3/8AHkWgCDxB4P8AHHhPTZtU0rxw95ND+9e31ZF8qX/Y/wBm&#10;vT/Deoy6xoOn308XkyzwK7Rf3Wrkrn4bz+JtRgvPEt819Cq/Lp6fLErV6BHGsKKqrtRaAPOtN8D6&#10;9b/E/UPEE/iFf+EfdP3GkwwKnzfxu7/xVq6P8KfDmiya20FisiazP9quopfmRnrtKKAPI/A/w11f&#10;QNau7W+vrb/hF7e8luNOsbddjfP83z/7tem3t/baXZy3N1PHbW8S7nldtqLV+vK7z4Xah4q1a9n8&#10;Yav9v0RZd9tpluvlRKqPuTf/AHqAIvCsP/CxfiB/wmK7v7HsImtLHef9a38b7a9ZrLmjaz0jbpMU&#10;Xyr+6T7qUzQZtSmsd2pxRw3G77sVAFh9Ptrm6huZI1e4g3eW7L8ybqv0UUAFFFFAHIePNLvNS0mG&#10;50+5+zXdnKtx/vKv30re0fVbbWLGK5tpo5kZf4G3VekRWXa33a5O00W38Ez3dzZRyfZLh/NlhX7k&#10;X+1QB19FVre4jurdJ423oy7larNABWLrt7Z2aWn2u+jsWedVi3Pt3t/crarmPGujwaxY2vm2sVy8&#10;F1FLF5v8Lb6AOnopF+6KWgAqstvEk3mqq7vu1ZooArX1jBqVs8FzEs0TfwtXgmr6L/wiHji/1bTI&#10;Pt+mQIkF59n/AOPuL+P738S173eXK2drLK7Kiqv8Vcf8O7G4m0F9Q1ARvd37NLLt+b/doAz5PGus&#10;6av26z07/hJPD6o+6axfdcIy/wAG3+KsnXvjd4WfQv8ASp5NNvWi+0La6nA8T/L87f8AoNReIfhv&#10;r3g3VL3Xvh9PGlzezrcX2k329re4/wBz+41dL4vGl674Lltdat47G61K0eDypF3vEzptoAyrL45a&#10;Fr0Nkvh3z9cnunSJPs8TJF8/8W5q6vwn4Pj8KrfSh/Ou7yf7RPNt+ZqyfgvoK6J8N/D9rLZ/ZriK&#10;ziV1lX5/u139ABRRRQAVk3mj2t3q9lfSLvuLNHWL/gX/AOzWtRQAUUUUAFFFFABRRRQAV4j4gurz&#10;wJ40fT7RvsumX63F7LL/ANMtvz7P9pHbfXt1ee/E74bwfELQZYJJZI7iDbLbNC2za6/wf7rUAfO3&#10;w017UNV8UeINV1edbC7sF2ajoyf63dv+S6T/AH0r6p8H+JrDxdoVrqWnzLc28vyb0bd8y18Y3Pjm&#10;fwB8RrLUNM0NpkltYrWWF13vLb+anmxP/tInzL/uV9WfB3SdB03wk0nh9Ykt7q6luJ/Kb5PP3/P/&#10;AOg0AeiUUUUAFFFFAHBeFf8AkbX/AOvVv/Q0rva4Lwr/AMja/wD16t/6GldukiOzKrK2371AE1FF&#10;FAGH4jvJfsc1taRfaLpl+5/drH8J61rTtFpuuaa0N383+kRfcZa3tLhk8y4uZ12Syv8Ad3fw/wAN&#10;a1AHLeI5rl/EHhy0glZIpZ5Wn2/xKsT/APs2yt2/vFsLOWdlZ1iXdtWsfxBrdnperaLFO+y4urry&#10;ovl+98j1t3l1FZ2ss8zbIkXczUAcLZvrV/4mvlgngtrS6iWWB9v71VrvIVZIlVm3vtpv7nb9pVV+&#10;78r0WczTWsUj7dzf3aALNFFFABRRRQAUUUUAFU7yZoVRUX73y/7tXKwPFPhVfFVrFC99d2Ajbfut&#10;JNm6gCy81tpVrLdX13GiL87O7fItc5/wsSDVW2aDZy6q/wA22ZV2w7v96orH4QaNbR+Xdz32qxbt&#10;+y+nZ1rsrOxttNtxHawR28S/wou2gDCl0qbW7Pyte8vZ9q3Rww/xLu+TdWhpWkLpdxdzs+/zW3L/&#10;ALK0W0y3lxLcs2yCP5Y2/gb+LfWt8rL/ALNAFO4h/tFYmil/cbstt/iq/Va2tYrOLy4F2L/dqzQA&#10;UUUUAFU9Ss1v7G4tn+7KuyrlFAHF6f4JubHwTa6HJq00jQ8Pdt99lroNSuFsdGmlhb5Ej+TbViS6&#10;gmumsy/73buZf9mmXGnRS+QvzBYm37VoA5hdIYeItMglj+0xQRNdSzP/AAy1U8X+PmgW4sbO2n83&#10;ayNKn8DV0slnczfb2VVhll/dK/8As/3qzE8Dx/ZdPglmeb7O/myTbtru1AG3oPn/ANj2v2lme48r&#10;591UtL8IWOl+INS1iJW+1ahs83d/s10NFAGdY6PFYXl7cx/fun3tWjRWNr3ibTfDcHmahcrD/dX+&#10;JqANmivLtb8X+M/ECbfB2ixww/8AP3qnyf8AfK1SuvCfxWbTd8HjPT01Dzd+xrBfK2/3KAPXqK8T&#10;vPjF4k+HerJH480iJNBf5E1zTlZ0Vv8Apqv8NevWN/BqVlFc20qzW8q70df4loAvUUUUAfOfirTd&#10;T8TftMS6ZHc/2Uv9gM0F3D/rfv1zuq/DHU9H/aM8BWM/irVtSRoLq43yy/d2pXardtqH7XDIltL5&#10;VroDRNNt+Tcz1a8RSya58ftMGkXkJuLXRby3ldvm8iVvuUAek+JvDGg69Zv/AGvbW0ybdvnTKvy1&#10;4/8AAiwXS/FXi1dH1G8vPBsUeyBbrdsWX+PZXReEPhDrIiuIPGPiCXXrd5VuFhRfKTzf+A16b/wj&#10;OnppD6bBAttaN/BD8tAHyt42+BdtD4Lu/Een2LQ6xqOtJdb7SL51i3/c/wB2vonwb4KtfCN/qt9b&#10;L5H9qeVLJbou1EdV+auttrOG1tooIo1WKNdqrVqgDD1XwfpGtXiXV9p9tdXCrt3TRbq1o41hjVVX&#10;Yq/dWpqKACiiigAooooAKKKKACs64t2vrpN+5IovnVkb71Y/izXZLO60/TbGRF1C9l2KrD7qfxPW&#10;7p9p9hs4oN2/Yv36ALKfcp9eY/Fb48eFfhHYLLq94z3Ty+VFY26ebcO3+ytYNn8XPHXiDTZdS0b4&#10;c3P9n7d8H266SKWVdv8AcoA9j+2J9s+zfx7d1Wa8Q+F3xxHxE8fXegXeh3OheINOtN95p94vzxf3&#10;XRv7rV7fQAUUUUAFMkRWXa33afRQBy2pR6loN899bbrzT9nzWi/fX/drbsNUgvt6xN86/eX+7V6v&#10;O/G3gnU7i8/tnw1qbaVrCbmaJvmiuvlX5H/74oA9ErG8R3P2a3t/mbe06qqL/FWf4f1jWofDK3ni&#10;LT1ttRX/AFtvYt5v/fNV/N/4SbVrT/Rrm2isJfN3zRbNzbP4aAOxooooAKKKKAMbUr+2u500377T&#10;/e2/w1oW1vFZwJBEuxF+6tYnh/wfaeG7zU7mCWaaW/n+0Sec+7b/ALtdJQAVWmtYrnb5kavt/vrV&#10;mqOq366XptxdSfciXdQBeorwG1vfH3gr+zfEGs6s2q6Jet5t/b+Xtez3fd2/7Ne6WV0t5axTIysk&#10;i7vloAtUUUUAFFFFABRRRQAzeq9WrD8Wa9/wjmjvd/L/AK2KL5/9t1T/ANmrF+I7vbWui3MTskqa&#10;paxfK3ybXlRW3VX+NG7/AIQnekqwpFfWTMzf3ftEVAHeo29VapKji/1S/SpKACiiigD5U+NfgdvC&#10;fxKt9fjnnttH8QzxW88yL8lhdL9yX/dfZt/4HWv+zVr0/hnxb4y8Haui29xPqk+pWO7/AJao+zev&#10;/fXzr/svXtvjzwnB468J6lotydqXUDIr/wBxv4Gr5ws9B1PxV4NS5luY5vih8NLxnuUh+T7esSO9&#10;vv8A+usWz/x+gD62orivhx4+0v4o+FbTW9Kd0hl3JLby/LLbyp8rxOv8LK1drQAUUUUAcF4V/wCR&#10;tf8A69W/9DSuxs4Wj81nVdzNu+WuO8K/8ja//Xq3/oaV2kPmb5fMb5d3y0AWaKKKACqEjXH2rCrH&#10;5O5f96r9FAGLrGhRapfaVdMF3WM/mjd/uOv/ALNV7UpJVsZWgiW5l2/LE38VXKKAOAuYfEvim8bT&#10;7qygsNCb/Wusrec6/wB2uztbdbO1igj+5EqqtXKKACiiigAooooAKKKKACiiigArL161nvNJuoLV&#10;lS4ePau6tSigDg/Deg+J49alfV76z/sqPckVlbxff3fxPXeUVDczLbws7dKAJqK4bWP7d0eKxks5&#10;POa51FPPRv4Imeu1aRY1Zm+VVoAkqnf6lbaXF5lzOsKf7VY+l+NtG1yRV0++jvFff88PzJ8v3qqe&#10;MP7P03TrrXtQZZktU3wf7NAGn4b8Uaf4ss5bnTZ/Ohina3b/AGXWtyuF+Efh9vDvg9fPi8m9v7iS&#10;8uU/6av/APYqtd1QB5NeeMpE+JWsWcd3sht4EiVP+mrV6XpVs9nY28Tszsq/MzVx/hXwnPZ+NPEu&#10;r30aut5On2Xd/AqrXfUAFFFFABRRVG3vFuVlbbtiX+L+9QBDeXkr77a0b/Sv7235Frn/AA98OrHS&#10;rq41C9ZtV1Kdt7XFx823/dqvrXxHWHVBY6JYtrN7u2S+V9yP/gVYVxffFGZ/PtbbS4U3N/o7r/7N&#10;QB6sq+Wu1afXk3w7+Lmp6xq19ofi7QW8PanarvW43f6PcJ/eR69W3b1+WgCnqWm22rWctrdwR3Nv&#10;Ku14ZV3I1fNujw6v+zX8TF06V5r/AOGnia6/dTTSs/8AZd038P8A1yavqGuQ+Ingmz+I3g3UNDvl&#10;+S6i+V0++rfwtQB19FeN/s+eNtV1LQb7w74lkT/hJtBna1lT+OWL/llL/wADr2SgDm7fwfY2/iq4&#10;8QRoy6hcQLBL83yMtFr4G0iz8WXHiWK0VNVni8p5l/iWukooAKKKKACiiigAooooAKKKKACiiigA&#10;oorJ8SXiWOhXs8m7asTfdoAzNH26pr2pagyxukT/AGeB/wDd+/V/xBcXkOl3EWm7P7Tkib7N533N&#10;/wDtVi/DWxXTfBdgrbvutKzP975q66GaO5RZYmV1/vUAeGap8ILPwz4L1jXtVVdV8V3W2W41Cb59&#10;vz/cTd91K9l8ONv0HTG/6dYv/QK5L4xakq+BdYhWJprhYGlVF/i21q/DTUv7Y8A6FeKqo0tmnyr/&#10;AA0Aclpei6Y37Q2tarGv/EzXRbeGRkX+HzX+9XrNc34b03yLi/1Ke2WC9vZf3m3+6nypWnrepLpe&#10;l3V07bPKX71AFpZkaRo1Zdy/w1PXHfDvWL7xJpD6nfRLE8rbU+Xb8tHjjxJq/h+1R9H0b+2Lpvuw&#10;79v92gDgpPiFeeEvihqFvdv9r0Ke6S1abd/x6ysu9N9e1xurLuX7teU+DZv+FueH9YtvFHhOXQbj&#10;7SqTwu+7zdv3HVq9Qt4Ft4EiT7irtWgCzRRRQBzXieXXfskp0hbZHj/5+vmVqXw3ca5cR7tXW0Ct&#10;EjL9m3fe/iroHXerLWF4c1hryS+sZ/8Aj6s5dn+8v8NAHQ1QvvPWzl+zbWudjeXv+7urn/EnjJtF&#10;1R7SOykvPLgW4n2fwoz7f/ZWrprO4jvLeKeJt8TruVqAKmjzXk1mjX0UcN1/H5TfLUtzfLb3VvB5&#10;Ereb/Gi/Kv8AvVfooAKKKKACuT+INzHZ+E9ReVlSFtiMz/d2s6rXWVyvxEt5LnwTraxbQ62zP867&#10;l+X5qANG5sYNY8PvYv8APb3EHlf+O1x/wfvp/wCydQ0C7/4+9Eumtfnb53X7yP8A+PV2Xh+8+3aD&#10;p8/y/PAjfL/u1yR26L8XkXzNsWrWLfJt+9LF/wDYtQB6JRWRr2sf2PZpP5LTbpVi+T+Hd/FV63d3&#10;t1aTbv8A4ttAEzP5a7mp9cD8QdDTxM2n6PcyNDptxKrzujbH+X7qVD4J0pvh6yaDeaxc6kt9dSy6&#10;d5yf6qL73lbqAOw1jXNO0G1WfUruGxhZtu+VtvzVbhmiuokljZXib5lda8v0vw/L4+8WeINQ8R26&#10;y6ZYXrWWmWj/AHGRV+eX/e37v++a7XwhZtpultaNB9miilZYof7qbvkoAyvizI0PhJWW2kudt5a/&#10;6n76/vU+apfinos+veAdVtLZ1S5aNWjeX7isjq+7/wAdpnxaupLH4f6xfRffs0W7+b/pk+//ANlr&#10;oP3XiDQdsUq7bqD7yf7S0AWdN3f2fb+b8j+Uu6qx1208xV81UXzfK3M235/7tXoYfs1mkW77q7d1&#10;eafFqz+z/DVb7T4o7m4sLy3vYv7m5bhHoA9Uoqjpt9FqlhFdQNvilXctXqACvDvitYr8NfH2i/Ej&#10;T4I4YpXXSvEL/wDPW1Z/3T/7yP8A+h17jVG+sbXVrV7W8gW5t2+8jr8rUAcpo/ww0zQfHN/4n0+S&#10;a0fUYNlzYxPtt5Zd27zdv9+u5oooAKKKKAOC8K/8ja//AF6t/wChpXe1wXhX/kbX/wCvVv8A0NK7&#10;2gAooqCaZIY2kkZURfvM1AE9FcBd+LZvEd6I9G3NYWzbrm6Vdyzr867E/wCBVb+Hd7LNpjxXlzbT&#10;ah5rSyxRN80S/wAO6gDtKKKwb/XYk0m4nVJk2R/xrtoAo3MLah4niS11Rk8ht09srV1lfPL69p/i&#10;TxHLqtj/AGlquq6b5XyWMDJF5v8At/3q9V0ubxZJb+Zcpp/zQK6ptffu/utQB2NFUNPa5ZZftaxo&#10;3mNs2/3av0AFFFFABRRVBNSt2vms1k/0hV37P9mgC/RRRQAUUUUAFcHrXixJviHpnhOBtjtA97O6&#10;/wAKr92u8rxPwVdtrHx/8cahK3+iaXZ29ku5f4vnd/8A0KgD07WFa4vLKBVVkV/Nl+b7qrXM6742&#10;1DWPCd7c+FdN/tW7S8ayVJW2q237z1t6beR+IZtSvLV/Oh2/Z42/g/26u+FdHTQfD9lYrEkPlRfM&#10;qf3v4qAPPPhr8JG8H3j3yT/Z4rq6e4bTkf8AdQKy/cT/ANCrvvFWlzaroy2NtBDMjMu5Jvuba6Gi&#10;gDnvD+l6hZ3Fxd314z+f923/AIIq6GiigAooooAKKKKACuR8eR302hppelbobi/b7P8AaE/5YL/E&#10;9ddVCOGf7dLI0v8Ao+3asVAGV4W8J6d4P02KzsYvuqqNK/zO3+9XSUUUAYPibwxaeJ9Lns541/ep&#10;sWX+Ja8+8N69q/wv1G18P+Krxb/R7iXydO1l/v8A+xFL/tV6/WB4q8MWXjDR59MvlV4pV+Vv41b+&#10;8tAG5G6su5fu0+vPvh3Nc+GLW18KalLJc3VrH+6u3/5ap/DXoNAHh3xKm/4Vf8VvD/jXy1TR9UX+&#10;yNTdF+fc3+qb/vqvbkfcu6ub8c+FbTxv4Vv9Iu496Tx/L/eVv4Wrj/gT48HjDwvLp1+Gi1vRJWsL&#10;yGb7/wAny7/+BUAer0UUUAFFFFABRRRQAUUUUAFFFFABRRRQAVy3xKkaHwLrDL97yG/i21c1jxVp&#10;Xh+0ae/vo7ZF+9n5v/Qa5jxh4k0PxV4D1qBdSVLe4tWi+0MrKnzfdoA2PC15Z6X4L0JJ51dJYIol&#10;fdu3My1sWO23vJ7ZSuz76ov8NeC2fi6Sz/Z30K+sV+332j3Vvazp/dZJdj/+O17Lpt3E3ja+Tavm&#10;vZxOrr/EtAGV4jvLLWLyWK23PNE728v9zdsrE/Z81651Lwnf6bfeWl3pd/Lasifwru+SuP8AEz30&#10;fxh1XTtKlkTzWt7p9n8P9+tP4e20ngn4/eK9In3GLXrWLUIJf4XZPlegD3avI/HHxCsda1RNA0+5&#10;3+VOqXUyLvTd/wA8q2viz4r1Hw54VuF0URPrs6/6Msx+X/af/gNeN+B9buobW3n8GeH/APhL761l&#10;bz7xm+z27S/xvv8A42oA+hVm0/wP4de5vp1trSBd8sv8C1h+H/G2m+KvGWq2On3yXyWEMDvt+5Gz&#10;/N/6DXkevfFbxD4y8FrqH9htbS2F99g8Q6DN91YH+V2Rv4q9Y+Ffwm8L/CnR5oPDNo1tFeP58s0z&#10;b3l/3moA9BooooAKKKKAMDxUNcW0WTQ/IluF+9DcfdauAX4g33hnWvM1fwZfW0t1tinvrR1li+VK&#10;9eqrfWEGpWrQTpvibqtAHO+G/Eem+LL7UvstnOrQKtvLLNFs3fxbf/Hq2NFhgsbf7BbQSQw2/wAq&#10;7qvQwrCu2NVRP9mpqAK01ysLIrffdtq1ZoooAKKKKACqt5axXlrLBMu+KRdrL/s1aooAo6PpUGia&#10;db2NsuyCBdq1k+JI7a3uNP1OdYt1rP8A62VtuxW+WukqhrGj2mvWMtlfQLc2sv30agCzNDHcx7ZV&#10;V0auMuLfV9F1rTV0qRbzT7q6Z7yKVvnXd829P9muw+zqlr5EfCbdq1k+H/D8+lCLz7jzvKi8qNf7&#10;tAHFfGLWNV8PP4a1DT9Hk1u3TUVS6tIfvqjI67/++ttas2tW3ibxFp8VlBcpe2Eqs0rxbUVG++n/&#10;AI5XV6pbxS2qeZ5fysr/AL3/AGatw+VJGskW3Y3zbloAdHCkQ+VVT+L5a520v9X/AOEqvba6sf8A&#10;iVbU+z3Ct/sfNXU0UAY3iDQYPE2gahpV1zb3kTRP/utWD8N/DOoeFfD4h1i7W8vmbc2z7q7V2Jt/&#10;4CldvRQBG671Za831L4ZXOpPaWL6vJ/YUVylw1p/E+192xv9mvTKKAOA0H+0PDPjK40idlfQr5d2&#10;nP8AxROqfPF/467V39VmhjkZWZVd0+Zf9mrNABRRRQAUUUUAFFFFAHBeFf8AkbX/AOvVv/Q0rva4&#10;Lwr/AMja/wD16t/6Gld7QAVgeKNU03R/DOp3msSLHpkUDtO7f3NvzVv1geM/C1n428Nahot7/wAe&#10;95E0TUAeVaL4V1v4naZdR6jJ/wAI34NuPKbTrLS28qaWLbu3O9ei+AfhxoPw30+W20O18nzW3yzO&#10;255W/wBpq5e5+IOpaP4mTwtp+gz6k1vFtlvbf/U2/wB3Yrf8ArrfA83iWa1lbxAkCP8A8s/JoA2d&#10;Yufsek3U6ts8uJm3VW0TzdR8O6fLqES/a5YEeUf7W2ovG1vFeeEdaglVniks5Vbb/uVYtLyCHR7e&#10;eSRYYVgV2Zm+VV2UAcR4WvJNH+I19pV1cyql5arLBbun8S/ffdXp1efTeMvB954it7ttY0+W4tYm&#10;8uZZE+Xd8v3q7W2uory3inglWaKRdyuv3WWgC5RRUE0yQxs8jKiL95moAnrLuNYhhkeCNvOu1+Ty&#10;U/vbd1ef678Qp/HEl7oPgO+VtTtW2T6ht3wwf/FV6BaWKwrFJIqvd7f3su37zbaALdr5vkJ57fva&#10;8yVNVu/j8zSeYmlWujt5Xz/I0rOn8Nep713ba5H7ZpFv4q1C+nuVhuIoEt2835fvf/sUAdjVa5uI&#10;rO3eeZlSFfmZmrn9a8SQf2Taz6fcxzPdTrFA0Tb0Zt1eP/HfxMnjXQfEPhrSpL6HUNOZV/0Ftnms&#10;yPsT/wAd/wDHaAPZf+EpivPD9xqViqzbNyxb22pK1cl4cj8Ux+NtEk1O72Q3NhcS31ju+RJd6bNl&#10;Xfhxpcum+AfDGkXlq1zus18+Vv4W2fxV0C+GFXxe+vNPI7/Zfsqw/wAC/Pu3UAdJXB+EPCcEGpeL&#10;ZZYm3aldfO7fxLtrvKKAM7RNEs/D+mxWNjF5NvF91K0aKKACiiigAooooAKKKKACiiigAooooAKK&#10;KKACiiigDlvG3hufXNP87T7lrHUoPmguIqteE9U/tTRomkkWa9i/dXOz+GX+Kt+vPo45/Dnja4nW&#10;SM6PfsqPD93yp/71AHoNeM+NprT4S/ETT/EqwR22lay/2fU5v+mv8D17NXHfErwPYfEjwfd6RfLv&#10;V13RP/df+FqAOohmWaJJFbejLuVqs15h8F/GcmtaTd6HqEn/ABPdEf7PdRP9/b/A9en0AFFFFABR&#10;RRQAUUUUAFFFFABVa5uYLVN88scK/wB5221Zrzvx3pOmeMvEelaLqFzJD5TNP9nSXZ5vyUAdhe2e&#10;nur3lzHC6qu5pn/u151cfErTfFU39leE9Nj16JmdJLjb/o6Mv+1Wf8Mf+EztvtvhrXtHabSoLq4i&#10;i1SWf78G75Plr1Dw/wCFdK8K2f2bSrGGzt927ZCtAHhun+H5PA6+K/CuoKs0viWKXUrFN/yfaNnz&#10;xL/wKu6+F/j618XNZRQtFI39lRTM6r8+/wC66f8AjlS/GL4cXnjjRLWbRbv7B4j0uf7VYXH+1/Ej&#10;f7LV5B+yj4kttW8Wa3pTWn2PU9Eie3nil+R03S7tm2gDqjrcHhv4keFb6baj6zPLaztN8z7/AJ66&#10;b4v2f9l+LPB/ia18tLiwunSfc+3dAyfPXM+NPgFd+MNUbxHY65L/AGnayrLYQzfcgfd89eb/ALRu&#10;teI28feB/sKXN/aWr/YLy3h+fzZWRPn/AN1G+/QB3Hi601f43eKNNsdNuZLDw/s83VmZPneLf8kS&#10;N/D/ALVdX4m1Kf4IsmoQWM154P2xW62NjEv+hf8ATX/arpdN0m58LaXp8EEsFi3nq94yr/rd38CV&#10;2t/YQalZy21zGs1vKu1kagDyzwvp0XjLxB/bWn69ZX/h/d5rW9uil2dv77V64q+Wu1a82+F/wT0r&#10;4U6jqtzpUsqQ6g3/AB6bvki/3a9MoAKKKKACiiigAooooAKKKKACisbxCt2tlLPYybZol3Kn96pt&#10;B1iPXtJtb6L7kq76ANOiiigAooooAKKKKACsnxF4i0/wro9xquq3Mdnp9uu+WZ/4a02+Rd1eJ33h&#10;e++OPiK0vryeSHwRZtvj09k2PdSq7/e/2fuUAP8AEM3ir4y6b/xTGp/8I3oT/PFqyJ/pE6/7G77t&#10;bXwJmuU8D/2bdPeu+k3Lab9ovm3PceV8u/8A4FXoljYwabZxWttEsMES7URF+Vada2cFnHtgjWFG&#10;bd8tAFyiiigAooooAKKKKACiiigAooooAKKKKACiiq+z/aWgDivCv/I2v/16t/6Gld7XBeFf+Rtf&#10;/r1b/wBDSu9oAKy/EOsQeHdEvdTuW2W9rE0r1qVQ1i2ivNNnintlvImX/Ut/FQB4h8JtF8UePtFh&#10;1HxH4gk025eLybnTtP8A3Uvmr8u+V/4m2bK7rRbmDRfGVp4fgudQv1ks3maWZ/NhXayfxf3q7OHS&#10;7G1ke5SCOJ2+81VrfUtEs7jyI7yzS4/u+Yu6gCzrFm19pd1bR7d8sTIu6obCwzoNvY3arN+4WKVf&#10;4W+WtN/9U3+7WJ4Nuprzw1ZSzz/aZmT/AFu3buoA4fx9Zx+HtLl0rw14OttV1O6j/dQvFst/9re9&#10;egaLpsGg6PZWNtEttb2sCRRwp/Cqr92tTYu7dT6ACvM/jv4dtde8B3El3q93o1vZutw8tnJs3bf4&#10;H/2a9MrzH4nfDqfxnHqcs+q3L6U2mS2/9j/8u8svzfO9AHE/Cz4iaf8A2T/ZXhDSJ9eSKdbeW4sY&#10;Fit4pdis+5/4l+eut8VfEXWdJ8TeGPDWl6ZDqOq6pdS/bJon/c2MEXzO7f7Xzp/31WP+ykyW3wl8&#10;gWMdtdWs8sU6RLs3Onyf+golTeDVubifWFstMu7PV7yVnutWu1RPKdv4E/vqi/8AoNAB8HbzU9W8&#10;ffEC7nn8y0i1ZrT/AL5ii2baf4q1DT5tb8QanqOnyXkFhLb28EKRfPLK29K6L4a+C9Q8Fap4ihZY&#10;F0q8vHuonT/WvK/33auos/DNpZ3F1K26Z7qVZW3/AN5aAPHfA/gS80fT/hlYppDW2n2t5dX86wy/&#10;JBuilaLd/wB9r8teyf8ACK6XHDdRrZxp9q/1rKvzNW1RQBWs7VLO1igi+5Gu1as0VQ1XUodHsJby&#10;fcIol3NtoAtySLGu5mVV/wBqufbx/wCHYrxLT+17Vrhvuosu+qv9i3eta1b6ld3ckenom6LT1/vf&#10;3mrQs/Bmh2Lu0GmWyMzb/wDVUAX7PUrTUd/2aeK5MTbW8p922r9ct/wgemQ6odQtI2tLrdv3xN8m&#10;7/drYs45rXZBIzXO75mlagDRqtN5vy+Wq/e+bd/dqzRQAUUUUAFFFFABRRRQAUUUUAFFFFABRRRQ&#10;AVg+KtFXxJoN3Y52PKnyv/db+Gt6igDlfh7r0/iDw3FLdxNDewO1vOjf31rqq8xhefQvjJcWzNJJ&#10;p+t2PmxJ/BFLF9//AL6WpfiB8TbrwTePdNYtcaFZpuvpovvpQBxnxdTUvhT8RdJ+IOjWKzaPdMtl&#10;4k2L862/8Ev/AACvcrW6ivbWKeCRZopF3K6/xLWFpuqaH8TvCfn2k8Gq6Pfxbd6NuRq8K+F/i3U/&#10;gd8TZfhh4pvJLnQtUla48M6pcN8qL/z6s3/oNAH05RRRQAUUUUAFFFFABRRXIap4q1DRdWZb6xi/&#10;sd/liu0l+ff/AHWWgDkPGHxR1zSYtV1LS9IiudH0eXZePK3zuv8AG6bayfiVouh/G1rKx0TU3sfE&#10;drbLqVnrNjJ89n/c3f3t392jxJo/izwb4quNT06NfEPgfU1/4mOksv72Ld/HFXpHgnwfoPhuzafQ&#10;9Nj01LxVdkCbXoAzfhTdeKpvC/keMVgfVbWVrf7Xb/Il0q/8tdv8Nd9RRQAV8Z/GvS4vhj8cNQ+J&#10;P2n7HdywLaW3kq7pK/lbtkqr/fr6rXxlpU2sppa3a/a2Tcv91q5y6sbLwf4a1XVfFlzFqqqzXU80&#10;0S/w/dRFoA8c8E/HHb8FdOtlibSvGV8r/wDEru02yxf3n2/xLXZ/AXwffXNv/wAJLq9zPM7J5Vrb&#10;3CbU/wBuX/gdeW6L8O7b9pjxz/bmvRT2CWEvmwNbp5TwL/BFurq7P4ReL9B8eJ5/xG1SbwPFL9oX&#10;T5p/3zMv8CP/AHaAOs8eeK/+EM+J9qviXUv7L8MaosT2N7LLsiiuov4G/u791eoeG/Emm+KrNrvS&#10;7uO8tFZovtELb1b/AHWrmtI8ReDvjjpeq2awQa3p9hc/ZZftEe5PNrrvD/h/TPCulxadpVnFYWUX&#10;3YYV2otAGtRRXIap4mlmun0/RlW81BZfKnZ/uwfL9+gDr6KztKsWs490sjTXDf6x2rRoAKKKKACi&#10;iigAooooArXjqlrKzfc21ieBrdLPwrp6Iu1fK3Km3bVvVJpZri3s4fLdZG/fru+dVrVjjVFVV+6t&#10;AElFFFABRRRQAUUVjeINV/sTSbq5Qb5ViZo4v4magDlNe8U3OpeP7fwjYpsVbX7fqNx/di37URf9&#10;p676GFbaNY412otcn4F8Lf2DpP2m+2yaxefvry4/2m/h/wB2srQfi/pnjLxRquieHoJ9RbTl2S6g&#10;q/6P5v8Ac3/xUAej0V5z4e8earaazY6H4l09bO6vPN8i4hl3o+3+D/er0agAooooAKKKKACiiigA&#10;ooooAKKKKACiuI+Ivjif4d+H7vXJNLl1Swtdrypaf61V/ifbWt4L8Z6X4+8M2WvaNc/adPvIvNie&#10;gDoaKKz5v9Y3zL1/vUAcl4V/5G1/+vVv/Q0rva4Lwr/yNr/9erf+hpXe0AFJ95ax/E2jt4h0a4sY&#10;7uSzaX5fOh+8tcPovwy1vR53Q+ML6axVX8i2dF/dfN8nzf7FAHR6x4Eg1uV/tl5cvA3y+T5rbaTR&#10;fhf4c0Dyvs2nrvi+67/M1UofBXiHTWu/sXied0l/1aXUSv5VZ8PhPx4sjs3i+L767V+xp93d89AH&#10;pbfdNYPhaGS20wLP9/z5dn+ym9tn/jtcJD4T+Itr/aK/8JjaXKTzu8Xm2a/uImf7n/AV21J4L0Hx&#10;5ptnqC3OuWNzcLO3y/ZdqUAerUV594E1vxHqTbdTltLy3jeWKW4t4mi+da9BoAKp31u11AUV2T/2&#10;arlFAHjfwB0O88PL4ytLyWN3bWpbhdn3tr17DtVf4aggs4bd5XijVGlbczL/ABVaoAKKKKACiiig&#10;ArIuFkvNRWCRd9p5e7/erXqFZkdm2MrbfvUATUUUUAFFFFAFaWOVpYmV9iL95P71WaKxbjS7lb6K&#10;eyufKib/AFqsN26gDaoqFZlZmVWXev3qmoAKKKKACiiigAooooAKKKKACiiigAopjvtrJ8QWc+qa&#10;TLbW0vkvP8vnL/B/tUAcZpV5P4m+Kl9PFu/srRrZbdJf4JZW+/8A9812cOm2l/Z3cEsX2iGdmWVZ&#10;V+9TtD0eDRdNitLZfkX7zf3m/vVr0AfPN9pepfs562l5oFj9q8A3k+6+sbdfnsmb/lqv+zXT/Erw&#10;N4a/aN+HpitL6GZklS6sdQt3+aC4T7nzV6rdWcV5bvBPGssUi7XVv4q87svgP4c0fUUn0hrzR7Xz&#10;/tD2NjOyQyt/tLQBD8HfHmp69a3Oh+I7FtN17TNsDb3/AOPpf+eqV6pXm3xK+F6eLk0zUtNvJ9K1&#10;7Rm82zuIW+9/sP8A3lpnwy+K9t4wSXStSRtN8S2Xy3VpcfLu/wBtP7y0AemUUUUAVry8g0+3eeeR&#10;YYV+ZmavJNS/aK097p4tB0bUPENvE2ye7t0/dJXo3izwvB4s0ttPuZGS1lb96q/xVia74b1HTdF0&#10;/SvDFvaW9k0qwXn8Drb7drMn+1QByVr8d18YaLaf8Idp7axqlwzxSp91LXb/AH6ns/gzqWrwxTeJ&#10;fEF3f3QuftXk7v3Sf7FUtD+BbfCzWZtV8BSx20t4qJfW98zulx833/8AZavZod3lJ5v39vzUAOWN&#10;URVH3VqSsDxemp/2HcSaRP5V9F86/Ju3f7Ncr4P+I8+vXVvbNYs+6V7eWVG+aCVV+7Kn8NAHoF5d&#10;xWFq887bIkG5mrJ17xTY6VpqTzyfup1+TbR42v4tJ8J6reTrviggaRlri9a1W21L4W2uoReXNC1r&#10;5reT877dn8FACaX4H0jWtU0GeLUd82iSvdSQxN995f79cV478a23j7xQ/hmznaHT7Cf7O7v9y4uv&#10;4VX/AGVqrDqUXw6+FdvBpiXf/CTeLPniS4bdMn+23+4lc98F9N0Dw94fh8a6nqDppWltLb6e9wv/&#10;AB+Tu/zy/wC0zvQB7T4etbT4deGYtKn1GD+0PvXNxL8m5mryHxhonij4u6ppVnEzaVbrfMsWoWP3&#10;4FV/uP8A7LpXpem654Y8eXF1p2ueWmuxQfbWtLhdjpF/A9avw1tINW26vpuoRzaUjNBEkP8AFt+T&#10;5qAOv8PeG9P8N2P2bT7aK2R/nk8ldm5v71ak0y20bSSNtRay9e12z8N6bLfXsiQ26fL8/wDE38K0&#10;uhahPrWlw3NzaNa+eu5beb76/wC9QBUv7a91rUNPltrlodN+bz4v+etael6PbaPGy20Spv8AmZv7&#10;1XkTbT6ACiiigAooooAhmnWGJpG+4q7q4bwn4m1DxZ4n1OeB1/4R+3X7Oq7fnaX+9XZ3zyw2rtBB&#10;9pf/AJ5bttV9L0e10iKVbaBbfzW81kT+9QBqVTvLyOxj3SN/ur/eq5WMbT+1L+G5k8t7WL54v726&#10;gC7DbQPL9rWPbKy/eq5RRQAUUUUAFFFFABWBc6VBruqW93I2+Kzb91sb+OpfEF5c29jts1V7iVvK&#10;Xd/DV6wtvsdrFF/Ev3qAPMvi/qWpeIb3TfAug3LWeo6ovn3V3E3z2tqjrv8A++/u12vg3wZpXgnQ&#10;4tM0izjtreL+4v3m/vV5/wCFo7Ff2kPHEk8+7U20qwSBJW+7F+937f8AgdReKvilrOsePIvBngy0&#10;ZLvyvOvNZuIN9vAu77i/3m+/QBu67ff8JJ8StI0iC1W4t9Lf7XcXG7/VPs+Rf/Hq9MrA8N+G4tEW&#10;WaTZNqd189zdIu3zWrfoAKKKKACiiigAorzvQvE1zffFjxRo08i/Z7K2tXgh/wBlv4/++q7Bddtp&#10;NWbTFZvtSpu+78tAGpRRVW6vIrWzkuWP7qNd9AFqivJvDf7QHhfVpL2z1C5j0fU7WB7prSaXc7wL&#10;/wAtU/vLV3UPjV4csbWP/TFv7+VWeKx05vtErru+Rvl/4D/31QB6LNCk0bRyKro33lavCPBGlz/D&#10;X4/an4asf3PhfXLH+0ra0X7kE/8AHs/74r03wD4zufG2g6bqb6Ld6Ql5arcNDd/K8TN/BXnnxEul&#10;/wCGkPh1BEsn2hYLhm2/c8rY9AHulM2L/dp9FAHBeFf+Rtf/AK9W/wDQ0rva4Lwr/wAja/8A16t/&#10;6Gld7QAUUUUAFFFFABXLeEvEyeIJdaVP+YbqL2Tb12/dRP8A4quprkfBljBZ6l4oliXY1xqfmyr/&#10;ALXlRJ/7JQB1UcKxLtVVT/dqSiigAooooAKKKKACiiigAoorJvEvpr63SBvJt1+d3/8AZaANaqtm&#10;rrHukRUlZvm21aooAKKKKACiiigAooooAwb7TmivF1CB5F2fNLbw/wDLf+7VzTdSj1S18+Lci7tu&#10;1l+Za0q5Pxldaho9nFqGmxtOsUq+fbp/Eu/52oA6yiq1neR3luksbfeXdVmgCtNNFbRNJLIqKv3n&#10;ZttPjkWRdysrr/eWq+raVBrWnXFldLvt502MteeeB7mfwHrzeD72Zp9P27tOupm/8hUAeo0UUUAF&#10;FFFABVa8v4LGHzLmVYU/2qmk3bfl+9XDeKZrnV9R0/SIOLh1Z7maJ/kgWgDldP1jXvi54qu4Etp9&#10;H8G2TNF9p3bZrqX/AGf9mq/w1gvvA3xi8ReFpb67vNEurNdQsVu5d/lNv2Oi17FYWEWm2cUEa7ER&#10;dtcl4yvNI8P6xZeIdSnW2ewgl25/j3L92gDr/tkKyOnmrvRdzLu+7Um8SRblb733WrB0GRdesbTV&#10;2i8l7qLcyf3l/g3V0CR7F2r92gBsKMkSrI29v71TUUUAFee+PvhbpvjxoLws2m6xaustvqFv8roy&#10;/wDoS16FUb7trbfvUAedeE/GmqrqlxoPiiz+zX1vu8rUYV/0e4T+9/stXpNeNzfE6W18eQeGPGGm&#10;Q6Vb6vL5Wj3Cv/x8MvzbGr1uHzFZ/NZfvfLQBZooooAKKKKACvBvH/hvxR8L/G83jfwdB/aulX7q&#10;2u6H/Gyom3zYv9uveaKAPMG+JGg/Ej4W+INT8OXK6ki2c8T26f61Zdn3GT+9XmfwB8Va1beC3vPF&#10;WlT6Vpmg2Oz/AEtdjyts+eu38ZfCa80u61DXPAVzBomq3S/v7Rol+z3Tf7S/3q8btvjdqvirUovC&#10;vjazXRNNsN326+hV3humT+Dd/wABoAsarc6v8VNe0SWCJrDVfEyslqkK7007S1++7/3Wlq6/w61D&#10;4ray2oeH5W03RfBE62WgWnm/6JeSr/rZZU/irqPAej3fia5m8Q6aq20utt9n3wt/x62SfcRP7u+v&#10;avB/hWz8E+HbTRrFf9HtU2L/AHmoA8Nm0HQ/jF4ofTPEd2vh74gWCvFKmlyvFK0H+w/8S7a9s8B+&#10;CtN+Hvhey0HSotllapsXd95v9pq5fXvg/Fq3xA0fxPbyLZ6hYt890q/PLF/cr0+gDzvXtB1DxJ8Q&#10;7W21S3ju/CsUC3UC7Pu3SP8AxV6JRRQAUUUUAFFFFABUEjpDGzM2xV+ZmqevIPjvr+ryWWj+EdDj&#10;kTUPEs/2WW7Rf+PW3/5av/7L/wADoA9D8P61Lrf2qdoGht1k2Qbv41/v1uVjeG9Hi8MaDY6ZEzPD&#10;axLErv8AeapXu7m7nWOBGhX+JmoAmvrVrpUVZ2hXd823+KraJtXbT6KACiiigAooooAKYz+Wu5qf&#10;XHfEi+ubbRIrSx/4+7+4itV2/f2s3z/+Ob6ANLR7yHxIE1CNJ1iRtsaSpt/4FW/VPTbGLTbGC1iX&#10;ZFEuxauUAcF47+Fmh+OLy2vrxbi21KBGiS+spWim8pvvJvX+Gtnwf4J0rwVpq2WlW3kxfxO7bnb/&#10;AIFXSUUAFFFFAHnF3q0sPxet7Gzk2p9h+0X3m/d2s+yLb/3w9UrD4uL4lnvLbwjZT668UrKbuX91&#10;br838L/xVk6dbz+Kfil8T9PW/ls7i1jsLeC4i+/Avleb8v8A323/AH3XqPhvw9Z+GNIt9PtI1SGJ&#10;dvyr96gDl7DR9Z1iG4N94iZ5V3LLFY/J5Tfw1578OvH3j7xhY6h4jb7Cnh3Torq3W3SLdcXtxA7x&#10;M/8As/PFXX+A7z7D8WfHmjSsyvL9n1CJNv8AC6sv/slc74T8TRfC9PF/hqfTJkuLe8nvbBdnyXnn&#10;u7Kif8CoAz/hr4yl8T/G231lIlgtPEHhO1vfKf8A1qMsr/J/49XS/GXUte0zR08R+H9N+3voMq3s&#10;tui/6RdRL/rYk/2mSuP8baPrXhO2+HXinw/pU0MsW611Gxt13vFFL8+z/dR69L+Cdjqtr4LS619Z&#10;E1W8la4nSb+GgDovBni+18beGrTWbOC5torhd/lXkXlTL/vLXkukWOvfGz4L6nZQazc+FtQl1C4t&#10;2ms7fynSJJXXyvm/2f4q96WNY12qqqtNhhih/wBWqr/u0AeXa9+zz4K8SWeirqGlI93pcS28F5D8&#10;su3+NN391q7Pw/4B8P8AhVU/srSLSz2rt3RRfNXSUUAFeLeGXl8U/tF67q8W2TStJ0xdNSX/AKb7&#10;97/+h161ql9FY2cskk626/dV2/vVzvw38Ep4J0e4QytNdXs7Xc8r/wB9qAOxooooA4Lwr/yNr/8A&#10;Xq3/AKGld7XBeFf+Rtf/AK9W/wDQ0rvaACiiigAooooAK47wIzTXHiWV4PJ3aq/8W7dtRE/9krsa&#10;y9NRlgfzYlifzW+5/F833qANSiiigAooqhLc+VJbr5kab22/O33v92gC/RRRQAUUUUAFZF3c3MWr&#10;WUavAtpKreZvb52b+HbWvXE+PtKu75tCubF9j2eoxSyv/wBMvuvQB21FUNSa2htXubniKD96zf7t&#10;V9B1yx8SaTa6lp84ubK6XfFLt+9QBqM/lruaobO8ivIvMhben96qNvrEGpXFxHCyTRRfIzI38Xzb&#10;l/8AHa0441hRVVdqLQBJRRRQAUUUUAFMkRWXa33afRQBz15c2vhPzbyVdlq33nWti3uoryJZYJFm&#10;ib7ro1RX2nxalaywTqro67fmWvOfBv27wH4o1Dw/qE6/2LIv2jTppW2qv99P++moA9Urk/GXhmx1&#10;K3h1CW0a6utNl+1QKrbfnrrKKAOe8JeJoPFmjpdxI8LbtksTrtZWroa5Czs7HwhrEqxRMiapKvzb&#10;vk82uvoAjd1RdzVlSaw147R6ftm2/el/u1iTXM/iPxJd6aYZ4dNslXdcJJs82X+5Wxeatp+ir9mW&#10;SFLjb8lv/FQBpt5qW/y/PLt/8erB8K+Fl0T7Xdyt52oXj+bO/wD7LW3Y+f8AZ1Nyymb+LZ92ua1T&#10;xzHc6hcaRoi/b9Si/wBayfcg/wB+gDd1HW7awbyPMV7tvuW+75mrktb+HCeO9R0+78R7nhsJVuIL&#10;SFvk3f7f96trR/CdnYak+qy/6TqUqrumf/2WunoAjSNY1VVXaq1JRRQAUUVnaxrVjoNk15qN3FZ2&#10;qfemmbatAGjXLeMviFoPgHT/ALZrmoRWcX3VVn+dv+A1x3xI+N0fhuzS28K6VN4w1242rBb2PzxR&#10;bv45X/hWvKPBp8B+NfGEs/xG16G98d7Wt10/UFa3it0/uxb/AJW/36APSP2gPCafEL4b2+uaHZrq&#10;+t6Q66vo6JLs3yr81cP8PfihF4vkuPH3ifxA1kmm/uk8Nwpse3l/jRk+8zbq7f4L+FfEnw11G78L&#10;XKx6l4QVml0vUPNzLErfN5T/AOz/AHa9Lg8G6Da3k1zHpVmk8775H8pfmagC3omp/wBsaTb323Yk&#10;6+aq/wCzWpTI0VV2r92n0AFFFFABRRVa4uY7eB55WWOJF3M7fw0AeU/Gj4lQeHX0rw9pt1C/iPVJ&#10;/Kgt9251+T7zJWX4k+Hti/gOx8PT232m4llV75LT+Jv4/mrX8G+ELXxR40vfHmpWEPms/laYwbfs&#10;iX+P/eavQtK8PwaXPdzKzTPdS+a3nNu20AeMQ/s/6t4B1a01T4da42lJ9680m+/e28vy/d/2a3dO&#10;+Ncvhtfsnj7TJNEvll8pru3iaW0b+62+vZKo3+mWmpW7RXltHcxN/BKm6gCto/iTSteh8zT9Qt7x&#10;PWGXdWvXzj48+F+ka9r13beB9P8A7N8QLL/pV3FLLbpF/t/J96uy+C/wx8Q+ALS4bW/Fuoa8ZV2/&#10;ZLj/AFUDf3k/ioA9cooooAKKKKACiiigArO/stf7Ta8Z97bNqq38NVNa8T6foP2dbuT97cSeVFEi&#10;7nZqNS1ix0VGu767W3i8tf3Tn/2WgDcorgLD4rWniJpY9G03Ur51fynZoPKRW/4FUUk3xF1TUkWO&#10;LSdE0/8AiZ98s3/xNAHolZ15q1pY7PtV3DBubam+Xburl9U8ASeJFxqWs3237220k8ra2zbuXbUu&#10;j/DPQdHaKT7O95cRf8tbuXzX/wB75qAOz+8tLRWN4nmvrfQb2XTfL/tBYv3Hnfc3UAbNFZeg3jX+&#10;k2tzKyvLLErsyfdrUoAY77V3V5d4VvJ/EHi/WvFN3OsGi2q/Y7NG+58v35d3+fu0nxx+Llj8L/D9&#10;nBJaXep6xrUv2LT9Psk3vLK3/stea/DXwrqvjXx14o0Txdq8j6VYWdki+GYt3lW+6L+N/wCJm/io&#10;A9cufiompaolj4c0+fW/m2S3cK/uYv8AgVdvpsly9mjXaKlx/EqVn2+nWPhXSZ/sNssMUStL5SfL&#10;Xn+i+JtZ8Qvp9/FNNbPez/Lp7xfuoIk37t7/AO1soA9Y8xd23dXCeMPi/wCFvBWvWmkavfeTqF4r&#10;fZYVXd5rf3V/2q53QfN1Lwdda9rl1JbahpN1dbL5/ueUsu/7v935FX/gFUo/gzc6lHpGuNPbTeIL&#10;XUZdQimu4t6bX3//ABdAHY2vxS0ObWYdPl+02c0kCz+ZcQOifO+1U3f3vmrva8G1j9n/AFf4ia5F&#10;d+NvFk95p8U6zLpOlp9nh+X7m7+KvdVjCKqr91aAPGfDM3/CMftK+MrG5uV2eINPstQtY/8AaiV4&#10;pf8A0BP++q9qrgviR4E/4SxbLULG4/s3xBpsnm2d6i7m/wCuTf7LVH4Rh8dXGtNc+IJ9Ps9Mi3Il&#10;paK7NL/tszUAdHdeGLObxNaa4RtvbeNoN395W/hrUmsbe5lWSSFXkT7rMtWqKAI/LXbt21JRRQAU&#10;UUUAFFFFAFDUtJttUhWK5XfGrbttX6KKACiiigDgvCv/ACNr/wDXq3/oaV3tcF4V/wCRtf8A69W/&#10;9DSu9oAKKKKACiiigDgPFniqPw5qlppVtaz6jq+szq62/wDCsXyJK+7+HaldtZ2cVhbJBAuyJahb&#10;TbVrxLt4Ee7jXYku35lWr9ABRRRQAVk61cxWcNvPLGrosq/O38H+1WtXn3xuiuZvhvqws51tpYtk&#10;vnP/AA7XVqAPQaKwfDutxat4d03UI285LqCJ96f7Vb1ABRRRQAVz3jW1iu/CmpLL5mzymb9z96uh&#10;rnfE9xe6fpavp9j/AGk7yrE0P+yzfO1AEnhu8i1rwxYzxMzxSwL8zf7tYPhm4s7D7V4Y0+BrO4t0&#10;e43xJ+6Xe/8A6F833a8/0j4lalJq+peA7aD/AInv2yWJfJX5LO1/gf8A75ruPhv4J/4VvptlpUup&#10;T6rcT7/NuLhtzu+5330AdtYabBptusEEaon/AKFV6iigAooooAKKKKACiiigArG8Q6VZ6xYOt3B9&#10;pSL96qf7S1s0UAZum38epWsUq/I7KrtFu+df96tKvIPE+pX3gr4zaJcvIz+H9ei+xNCq/cuF+ZHr&#10;1+gDnvE3huDxZpf2Oeea2+dZVltm2ujL/date2j+y28UbSNMyrt3v95qtVjalHc2+qWU0Cb4m/dT&#10;/wC7QB5z8SPgrqHjLxINX0rxprfhjzYvKurfTp9qSr/u/wB6tT4c/BPw98MVuLmKW81LUJfmn1DV&#10;J2uJW/4G1dpr3iLT/DOly6hqd3HZ2kX3pJW21wul6lrfxNvPPVJNK8Lo3ybvkluv9r/doA6qHVIv&#10;E0dxDZM32L54pLhPlfd/s/8AfVWPC/hPTfCWmpY6fAsMS/xfxN/vVq2On2+mwCG2iWGIfwrVqgAo&#10;oooAKKK4b4reILnwr4Nu9Stpmtkt/mnmiXe6p/eoA7mvJvjcbe3s9CvtV86bw/Dfql7bw/cbf8qO&#10;/wDsq1dL4D1BPE3hey1ex1xtVtLpN8Vx/erVuk0zxfY6hptysdzEreVPC3zbaAOY8MeFrH4b6XGu&#10;kRSail5Kz+cvzP8AN935q0NQ+Ffh7Xov+Jzp8Gq3G7f5tzErOtbvhnQYPC+jwabbySTQW42qZm3N&#10;WzQBTs7aOztYoIF2RRqqqv8As1coooAKKKKACiiigArhfH1tB4s0648MLOwa+CpcfZ5Pmii/2v8A&#10;e+7XTa1rEHh/SLvULnd9ntYmlfb/AHVrivhfbxa9cX3jVop4ZdZRfIiuPvrAv3PloA7fS9Kt9F0+&#10;1sbSJYbe3iWGJF/hVa0qK5vxNrt3pVqkemWLX97K2zZ/c/2moA6PdXE32g6z4g1y4i1C5WHQomVo&#10;orf5Xl/3q09J8P3MN59svbuSaVvm8nd8itXSUAQxW8cP3UVKmoooAKKKyPEOnvqWiXttEzJLLE23&#10;a38VAGvRXlPwH+Iv/CYaPe6VdjZrGiT/AGW6i/8AZq9WoAKKrXFzHbxvLKypEi7mdv4a8s039o/w&#10;lrHjKx8P2LXNy95O1rFdpF+5aVf4N1AFv4hfB2+8c61ZahB4q1LRHgb5vsLbNyf3a3fDfw70jw3I&#10;8/7y/vZYlilu76XzXbb/AL1dpXN2fhyWPWb2+ubySbzZ/Nih3fLEuzbQBvRwxw/dVU/3amqtNMlr&#10;C0kjKiKu5nauE8J/FrTPG3iW703Q457+ysmaKfUFX9ykv91G/ioA9EorhfE3xU0Pwt4gttDnaa51&#10;W4VHW0t4t7qjNt3tSx/Eix1rwHe+I9IfzooN6fP/AAsr7WoA6S41zT7O6S1n1C0huG+7FLOqu3/A&#10;a5P4xa62h+D0dZ/J+1X9ras/+y8qI9eeeFfg7a+LNFbxP4svZ7nVbiVrr7Qk/wDqFX7myuu1fVLb&#10;4g/DO71yBZbzSjZyvBb7fnn2btj0AVNL+Lmh/D3wDon/AAk0slhdOnkraf62ZtqM/wB3/cSvQPBf&#10;jLSPH/hy11zRLn7Tpl0u6Kbbtr5lk/Z28RaZb+D/ABf4fjXVfEsG5NRsdenaVGidf4P7rrXrXgeH&#10;xH8N/h9qUupafH9tX57bS9PX9zF/sLQA6Lwg3iD483XiO+ic2uiaelpYo33Nz/M7/wC9/DWb4P8A&#10;D2qad8XvilfWl9b/AG3UJbP7LFKn3FWJN/8AvV6t4Zs5LPSYmn/4+Jf3sv8AvNWNqPhu4s/G0Ova&#10;dFF+/VYbz++y/wCdtAGPceAfEHie3uINe8RzJbzRPE9vpy+V8rVX+EvgrxJ8O9Gt/DlzdW2oaPaq&#10;wgu23/aPvfxV6pRQBzHhvwhBoOk3djLcSajFdTvLJ9rbf97+GukVfLXatPooAKKKKACiiigAoooo&#10;AKKKKACiiigAooooAKKKKACiiigDgvCv/I2v/wBerf8AoaV3tcF4V/5G1/8Ar1b/ANDSu9oAKKKK&#10;ACiiigAooooAKKKKACsPxZpqa14a1awk+5cWssX/AI7V+4vYrNd07Ki7lT/gTVZcb42/2qAPNPgK&#10;wvPhTpNk8+97BpbJvJ+Xb5Urqv8A45sr0+vK/hDENF1DxlozvHutdYa6XZ97bKu75v8Avlq9IsWZ&#10;7ZVdmd1+Vnddu6gC5RRVa8m8m1lk/urQBmf8JHpF9HqEX2+CZLP5bra3+q/3q86+KfxEudH05ND8&#10;OMtz4gv54rez8l/+PdXT5ZZf9n5a5/40asnhP4C63qvhyD7JrFzYz+R5MSfNK+/53/2Ub5/+A1le&#10;G7HU4dO8G6z9sX7Xq19a3F9qyRf8f8T27uiL/cVPkoA7DSfCeoeAdW8O3lzO2sahLF9n1G+27HnZ&#10;v/sq7L4gSSQ2VhqUEfmS2V5FLs2/w79r1reKYZ7nQZZLFIZrhV3Rb/uVn6xMfEPgOZ5/3NxLB8yI&#10;33WoAv2t5LeeIrq28qaGG1gX52+5Kz//ABO3/wAfrfqjpu5tPtGb7zRru/75q9QAUUUUAFFFFABR&#10;RRQAUUVh2vibTbzV202C8jmvUTc0SHdt/wCBUAZ/xE0GDXfDs7Nbfabi1/0iD/Zdat+CfEi+KvDF&#10;lqSrs85f/Hq1bi5ghVVnljTf8q7327q5TwPeLbXeu6Xu2Pa3TPHF/dRvmoA7esXxJ4g0/wAK6Jda&#10;nqt1HZ2MEbPLNK22ornxNY6P4fuNX1W5hs7S33NLMzfIleVab4eufjpr1p4j1qKS28H2bt9h0a4T&#10;/j9b+G4f/Z/u0Ac/4f8ABuofHrxDY694jtprPwRpzfaNJ06WVv8ATWb5lllT/wBlr6Gs4fs37hIF&#10;ht4l2xbaZcTW2j2G9tsNvEu35fuqtWLa4ivLdJ4WV4W+ZWWgCzRRRQAUVl+JNeg8M6Ld6lc/6m3X&#10;c1eP+DfjjrNx4g0qz8T6HbaXpmubv7M1C0uPNh/2Elb+89AHulVbyzivrWWCeNZoZF2sjfxVy+ke&#10;PtM17xZqGg6bItzNYRb7qaF9yxM38H+9XZUAeU/8Kak0HfH4Q8Q3nhixdmdrG3RXhVm/uK33a6L4&#10;e/De0+HdjexxXlzqV7fT/aLu9u23yyvXaUUAFFFFABRRRQAUUUUAFFFFAHF/EjRdX8SaCdN0uVIV&#10;unVJ5t3zrF/Ftrpba1g0vTYovlSKCJU/75rmIbbxHbeOL26nnW50eSBYrW3RNvlN/G7NW6+myal5&#10;X21vlRt3lQt8jf71AGPp/iO+8Sajt0+za20hdyPdzfK7N/sLXUWdnHZx7U/76qWNFRdqrsqSgAor&#10;Lt9WtrzULq0il33Frt81P7u6tB5Nqs392gCSmN8i7qxPDfiq08SJKkX7m4gbZLbu3zpVT4iaDfeJ&#10;vCd9pum3n2C7n2qs3935qAMnSvjL4Y1rxU2g2d401x/DMqfuWf8Aubv71d/Xndx8KdNm8FvoapHD&#10;P/rYrmGLY6yr9x6xLT4m33gC3tdN8dWU/wBo2bP7WsYGlt5f+Ar92gClqnh1fh38cLTxHYwMun+I&#10;1+xXywr8iy/wO9e2VRtprbWLOK5Vd8TfOu9aS+uPsdnLOkTTMiM3lp95qAPH/Gkmp+O/jAfCMck0&#10;fhq30xZdWX+CVmf5EX/aqbxH8O9Puvib4CstMgisLTQfNvdsK/7GzZV34Ozy3eoeLdYupF2LdfZ9&#10;3/XJfnpnw+8YRXmn+IPG+sp9jsnnZLaV/m3W6/doA9frL8QWd7qGk3EGnXf2C9df3dxs3ba8xsfj&#10;c48X6RZahp/9naPrcrW+mXEyP5s8uzd838KrXsVAHnfxZjaP4eTRXc8qW7PFFeTRfK/lfx/droPA&#10;ei6NoPhXT7TQYo00xYl8rZ/FW3c20V5C0U6q8TfeRq4K8+D8EmuxajY65q+lRLL5r2NpdMluzf7l&#10;AFbUtQsvh74o1rXNXsZntbyNWXUIoPN8pEX7jfxVzvhLUvD/AIq8M+I/BWmtN/xMoLq4gZoHiTyp&#10;9+z73+/Xq+i6RLptnLBc302pb23brj59v+zViHR7O2vJbmOCNLiVdrOq/wANAHzn4PvvEOg/s46n&#10;4a0yC5v/ABRoKNaPDMjO7Lv/AIP7/wAlem/DfxYvizS7DT7Hw5qWiaZBAjeddwLEm5X+5s/4DXpE&#10;dtFCzssaoz/e/wBqptmz7tAD6KKKACiiigAooooAKKKKACiiigAooooAKKKKACiiigAorO1bVrPQ&#10;9PnvtQuY7OygXfLcSttRFr5x8TfHTxR8UPFFp4c+FjafZ6bM+258Tag+x/8Aa+yxN9//AHqAPovV&#10;Ne0/Qbfz9RvoLCL+/cSKlcW3xu8Mx+PtK8KL9ufUNTi822uEtXNq/wAm/wD1v3fu1yGh/BRvA8cV&#10;3LJceO/EMqbf7Q1yd5fm/wB3+Fau6P8ADvxhqV5FrWvanp9nqsSr9mtLG2329rtf+Dd/s/xUAe1U&#10;VyGkaH4itZLV77xB9sRGfzV+zInm/wB2r2iX2qPqN7BqS26Ju/0fyv4loA6GiiigDgvCv/I2v/16&#10;t/6Gld7XBeFf+Rtf/r1b/wBDSu9oAKKKKACiiigAooooAK5i4umj8eQ2w8zZLp8rN/c+V0/+Lrp6&#10;5O+vJLfx5pUW6Pybi2uE2fx/wNQB01xax3UflyrvWmW8C28CRJ9xV2rVmigDxjw/cf2X+074l0yO&#10;Bki1LQotQZ/4WeKVE/8Aatez15D4ys20j49eBNVi8tPt8F7psvy/e/dean/oqvT7NWVrvzPutLuX&#10;5v4di0AV7DXrTUpmjgbe+5k+7/dqLxZqlto/hrULy8l8m3igdmf/AIDWPrW2TT5bmxnW3lguf3v2&#10;eTdXiXiC+8S/HHxpFBFbKngLRpfmf5/+JjcL/B/up/FQBY+HsLfHTwn9raCaHwkuktaxWl38v2hm&#10;3/PR4yvL7R/gr4Nl0pXht9LvNNi3b/4d6xOv+6tetfCOxttK+FGlWsUX2O3iglXZu+587V4X4es7&#10;7xb8HfEGn20CzW+jatdW8EN3Ls81kuHlif8A4HvSgD6E8M6pB4k0XUrHDJ9ld7V65rwDcRXnhvVd&#10;GsZ5kNnE0KvcfN82913/APjtdH4TuLlWtFutOgsXurNJZfK/56/xpXP2Phv+zdc8VTxO2+4gf5H3&#10;bF+7s/8AZqAOl+HUkh8EaElxP9puEtkikl/vMvytXWVzHgCxg03wfpCQReSrWcTbN27+CunoAKKK&#10;KACiiigAooooArXky21rLK/3FXc1eWQ+HrSH4a6nqvhW28nULiSXUIm3f8td/wD9jXpupRLPYXET&#10;KzqyMvy1j+B7BbPwbaWn8K+anzf77UAcB441qfxN4Z8JXdtbfab2WL+0Ps+7+JYt/wD6FWZpHxf8&#10;KxXXiDxY9zHbQ/2ZE8/m/J8/z/uv96ur8J2tnYapaszRpb2qz2+1PmRd0rv/AMBrxGH4NeDvjN8d&#10;9YeykuX8P6Dco+o2aS/6JPef7lAGh8N9H8S/tDSabr+qpL4e8CW87yxaMzf8f7b/ALzf7NfUdrax&#10;WdvFBBGsUUa7VRf4aZZ2cFhaxW9tGsMUS7URF+VauUAQTQxXMbRyKro33lauN8P69JpvijUNBu4p&#10;EVf39s38Gz+4tdzXmfxg0u7Wxt/EelStDqeltvX+4yfxK9AHo0MyzRrIv3WrhvFnxa0rwbrdtpt7&#10;DcyCX/W3MMWYoP8AerI8QeNf+E18GzT+HLySzulvksllT/nr8jf+zVxNl8SLzxHJ4oEHh2fUNTlg&#10;tbe50b7z27PvV2+b+D+KgD07WvG3h3Xv7P0VZ/t6at8kf2f502/7VeH+KvCbeGbe98GeLIb3UPDN&#10;xeJcaFqNivz2Db/uf8Arpfhz+zPc+AYzq+i+Ibmz128+edZolaFf9hF/hr32O3326pPtmfb8zbf4&#10;qAOU+Gnw70f4a6J9j0xWeW4f7Rc3c3zSzu38btXb0UUAFFFFABRRRQAUUUUAFFFFABRXnfxQ8fX3&#10;hCPR9P0y0W51XW7j7FbNM+xI2/vvXR+HNCbR7eaSeeS5urr97Lub+L/ZoA6GiisvUde03R9n27UL&#10;az3ttX7RKqbqAOc17xyLfxfb+GLG2abUri2a4aX+CJf9quo0tLuOxiF86vdY+ZkWvMrvUIE/aE0x&#10;VuY3W80RnXb/ALMtdhqHxF8LaXcXUF94g02zmtf9atxdIrJ/31QBsabcWN5dXrW23zUfyp2H96uf&#10;8efEjw94Ds5f7Z1BLBvsstwu/wDuJ96uX8J2yax4q1PXvCeosllNOqXkUvzW87fxun+1XYeNvhr4&#10;Z+IkUUXiDSoNSSD7nmr92gDxLw94N8Vf2ponj/wxPHfxapa7NTtLh9nnr/A/+992voLRZru8tUub&#10;uJrZ2T5rfdu2tVuzs4NNtYra2iWG3iXaiL/CtXKACq1xZwXi7Z4lm/3lqzRQBGiKi7VXatct4+1r&#10;VfD/AIYuL7QtP/tXUEeLbbbtvy713/8AjtdbRQB5Xo9nq9v8KdXk0+2jfVrz7RNAifxb2qh8JfCX&#10;iibRrSLxLFDYaVFFsXSU+fd/vV65DCsMaxxqqIv8K1PQB5B+0H8P38bfDWVNNTyNY0aWLUtMeL5W&#10;SWL5vl/4BuWtj4e/FnRfHlno5sbrzru6t2aWF1+aJk2q6t/wKvR657R/A+g6Dql1qWn6ZbWd7df6&#10;2aJNrNQB0NFFFABRRRQAUUUUAUNQklhsbiWBd8qxsyr/ALVedfA34kaz480W7i8S6ZFpOu2UuyW3&#10;Rt3/AAKvU/4a+QvgF8Qorb9rb4reDry5bzV8prbzpf8AW7f7q0AfX1FFFABRRRQAUUUUAFFcB48+&#10;Lvhf4d2d02q6lH9tgi3rp8LbriX/AGET+KvENY+M2ueMLfUr7xHcr8L/AALPB5VnNfNs1a6f5fuR&#10;UAfV1QNcxpMse752r5gv/jt8Svidp8tn8K/B0ltbL/zMnidGtYdv+xF95vlrmtN+Nn/CtLzUNX1n&#10;xLP8SPGrxLby6foy7NPsNv397/dWgD7LrkPF3xQ8MeCbN7nWdXtrKJYnn+ZvvKtfIEPx08efGzxv&#10;FY6G0mpRRQfvdP0Fv9BiZv8An4uv4/k/uVXm+D/gLwrf2+vfEi8bxV4l05FtYtBsZXeytd+90ifd&#10;/wAD+/8A36APoqz+N2q/EWK3l8A6M1zZM/7zUNT/AHUWz+8tcv4o/aFsPgR4d1K28W69/wAJP4gT&#10;zbqKOxX5ootv8f8AdWua1KTx58d7W30PwxaN4J8HxrLaT3EXyb13bU2V57Z/s2+F4fivonwn0Oee&#10;8aK1/tLxdq122+4urff8lvu/uu6UAdFDbfFH9s5ftEs7eBvhqk8UsVu67ptUVfv7v9mvffhx+z5o&#10;Hwvniu9Ntvtmpfx3t2zO6/7tem2djBptnFa20Sw28S7ERF+VVq/QBDDbx28exV+WpqKxde8QW2gW&#10;/mTtvlb/AFVuv35W/urQBo3l0lnA88n3VrB8P2V3K1xd6lF5N00rlURtyKv3U/8AHar+FZNX1ize&#10;88QWcVjK0u+C0hfdti+Rl3/7e6umurqOzgaSeRYYl/jagCzRWXo+rQa3p0V7bbvs8vzxuy/eX+9W&#10;pQBwXhX/AJG1/wDr1b/0NK72uC8K/wDI2v8A9erf+hpXe0AFFFFABRRRQAUUUUAFcd42vP7IvNAv&#10;vs8T/wDExitXnf8A5ZJL8ny/8C2V2Nch8SrdrrwdfSRKzy2u26jVP4niff8A+y0AdfRWN4X8QW3i&#10;zw/p+r2jf6PeRLKlbNAHk3xy1Sx8N6h4C1u8l8lLXXYoVfZu/wBajxf+z12vh2+kvtR12JpFdYLz&#10;yo1Rvur5SVy/x60tNQ+G99csu99Lli1Nfl3fNA6y/wDslRWfjWK8sNXvtKXY8lwq/ul3bvkXZ/wJ&#10;t60AeaprFz4k8ZfE3wjpV9PbeVrEEt5Nt/1Svbxful/36998M6PaaDo8OmQW8FtEifJbw/3a8f8A&#10;hHoNzoPx18YM0ccdpqmmWVxLufc8t0i7Xf8A742V6F8SvHkHw90+C9lj8555VtYkT77O/wAqf+PU&#10;AYui69PHrFr4KgSF5VluJbxE/wCWFrv3Ju/3922qOm6DZ+HPiR4v01I3eHXLGLUIrd2/dK0X7p9v&#10;/jlUvhHpN54T8eeJf7cVRqet20Wqy3DfwuvyPFu/uonlf+PVifGLxNea9rGmah4Ki33EStbz699+&#10;3it2++v+18yJQB0Pgn4lW2laTo9pqCtHd2rtZLabme4dUT7+yk11vFl9ZeKNZa2jtFSLytOtIpd0&#10;zy/7bf3fu/LXO6P4e0zwl8SNEnni/tjU9WiaWfXHb/UfJ/B/dr0rSNSTxhq0ws7mKWysLxfPX+63&#10;9z/e+7QB2Gh2P9laTa2h27oolRtv96tSiigAooooAKKKKACiiigCOb/VvXgknxYvvD9jrHh3TdKv&#10;tY8YQ3Uv2eGaBlt2Vn+R2l+7tX/2Svf65vxm8em+GtVuoljS48htrN/eoA5H4R+FVsvALw3M/wBp&#10;nv55bi6uIW+VpW+/s/uru3Vs/DX4X6H8K9JvbHRVl2Xt5LezvcS73aV/vturS+HdjPpvgbw/BeBf&#10;taWcXm7f72yunoAKKKKAOL8J+Kb7xBqPiBZ7OK3tLC6+ywOs+/zf7zt/drrZoVmjZWVXVv71eB6r&#10;4ku/gv8AErVZ9Y1BofDOvXSSwP5X7q1f+Le3+1Xtln4k0vUrWKe21C2mil+60UqtuoA8LvPA938I&#10;/GmlarFdNqdlr3iJftkMvypbq3yxOv8AuV7FYeDdM0vxVfeILZWS9vIlilXf8jbf9n+9W/cWcF4q&#10;rPGs21ty7lq1QAUUUUAFQzbvLfZ97b8tTUUAea/Dj4qL4q8Ra74Y1KBrDxFpLb5bdv4om+4616VW&#10;LD4X0y31u41mOzjTUriLypbhV+dlraoAKKKKACiiigAorO1vWLfQtNlvbot9ni+9sXcal03UINVs&#10;4ru2bfBKu5WoA8s/aM02WPwMniWzgludT8NTrqUEUX8Wz7/y/wC7XSx/Ezw+fD+gajfajHZ/2zEj&#10;WqPu3Suy/d+WtvVNY0ZrptFvruH7RdRf8esrfOyt8teIeA/BNp8HfHOoQeIN13psrs+j3c3zxWcX&#10;9z/ZoA+hbmP7Taum5k3L99a4H/hVPgzTbdLy+sYLh7fc/wBqvpd//AtzV1Fr4y0C/jTyNZsJll+V&#10;dtwvzVgN8NbS8ut2oXlzeWsV01xBaO3yLuT7n+1QB85eKNC1TwZpepfEPQ7GSHTdB1x7i1s3fe/2&#10;JvkldP76N95Vr6Sh8JeEfiFpdpq9zotlfpexLP5k0X3t1dLc6PaXmly6fLBG9pInlNDt+TbXkXhy&#10;+b4KeNIvDWoXLTaFrM7Pp00rf8erf88v92gD2LTdLtNHs0trG3jtreP7sUS7Fq/RRQAUUUUAMf7l&#10;cN8NfH0/j5tYZ7FbO2s7preCVZd/nr/frb8bal/Zfg3Xr77v2exuJf8AvlGrzz9lHTms/gp4du59&#10;v2m8t/OZlbdQB7JRRRQAUUUUAFFFFABRRRQAUUUUAFFFFAEM0ywwNK33FXdXwl4++Euoa34Vl+MX&#10;gyVf+Ers9an1WD5tn2q13vvir6m+OHjxfA/ge7eKVU1XUv8AiX6dFu+ZriX5f/Hc7q3vh34VXw34&#10;D0fSLnbcyw26rKzL95v4qAJvh14kXxh4L0fWl+T7ZbLKybt+1q6mvm6317WvhH+0gmiaheyf8IF4&#10;ltfN07zvlis7xfl8n/gf3q+kaACiivKfih8eND+HvlWMH/E4164lW3g0+0be+5v7392gD0jUNStt&#10;KtXnvJ47a3T70srbVr5k+In7Tep+IPten/DOPMESN5/iS8i/cxf7dvE3zS/+g0a7o3if4g6pcSeM&#10;GZ9JVYvsejW7ffd96/c/2d6/PXQTWfgz4Pu+pazJDNqrIyW2j2j+bLKv9zZQB5v4J8LeMNUupZfD&#10;+hzN4lvWRrzxv4ngRv8Aa/dW/wDCtdLJ4P8Ah/8ADjxbLPdrqHxQ+KEsTyrbzN9odGX5/wDdgXdV&#10;nxN8StY8SWCX2varH8NPB+1XWx3bNQvF/uf7P/AK4ew+JVrJod7F4VgX4deH5Z9iazcRb9WvPk+f&#10;ykoAr+O/FOueJtRt9O8f3kslx5rfY/h34LffNv8AuJ9quE+4v+9VLXvhdY232RvilfW3hjwpcS7N&#10;O+Hvh755bpv+mrr80tdJ8F/BvifUdPuIPBWlS+DNFuts114k1hfN1a8Zvmd9zfdr0Hx58ONM+Ffg&#10;u41XTdt94guJ0WfVtUl82VN/yvKu6gDzHVPiJqen2mmeEPDHh9fCFhqMXlQeGdLt1bU5f+u8q/Lb&#10;pt2/N9+vRfhH+zIvhe3uNS8bXNtfqtw11b6ZbrstLVf9v/nq3+01ZXh7xt4H+DOgu2kW0+q6xdXS&#10;p9rhX7Vd3jfJv+f/AHEqXwz44+LvjNb620jw/JplrdNvXUfEL7tqN/AsWzbQB9IaDfWOpaXFc6bt&#10;+yP/AKvau2vnrQdW0z4R/tEeNb/xZNDpVl4hs7d7DVr6VEilaJ5fNiX/AL7Stib4I/EDxOs39ufE&#10;vULC3ZmVbHRkW1i27v8AZqxYfse/DdLeZdV0pvEEsrb/ADtUla4dW/2d1ABd/tbeCprj7L4ettb8&#10;VXTT/Z0h0zTJdm7/AH32rtrivE37QHjHV0uIItI0/wAE6FKrRLfanc/ar2X+FXit4v8AgNelaT8B&#10;fCHhlH0+znu7OKef7atvDcPt+VNrf8Bqlp/jP4e+G9csNFttGaG/uvkt0lt1/wAr9ygBnhvxf4+v&#10;7HTNE0jSprxVi2XXifVkS3+b++lv/FXe6L4Dgs7q01LV5f7Y1qBflu5f4P8AcX/gVcLpPx61rxJa&#10;zSaD4Hkulguvs7v9sVk/3/lWu40nxT4nuJ5UvPC/2ZN3yutx/wDYUAdzXF634Zs/Ha2/9qwTw2ll&#10;c+bFEsrp5u3++v8AdrMt/iBezeLJbC80G7sLW1iV5L7ejQy7l/8AZfmru7G8gv7WK5tpFmt5V3q6&#10;fxUAPhhW3jWKJVSJV2qi/wANWaKKAOC8K/8AI2v/ANerf+hpXe1wXhX/AJG1/wDr1b/0NK72gAqO&#10;ORXXcrb6Jt3ltt+9Xiupw+IPAviD+2ofnt7i1/0zTPP3LdSq33bdW+4+ze23+L/gNAHrWo6qtg1q&#10;rQSzfaJfK/dLu2/71alcr4B8c2PxF8K6brljFPbQ3kXmrb3a7Jo/95a6qgAooooAKjkjV1ZW+61S&#10;UUAed/DG4/si61jwjPdLNdaXO1xEiLt22s7u8Sf8A+ZP+AV6JXC+JNBax8W6V4ls7aS5mgie1uYY&#10;n27on2fP/tbNn/j1dHB4g0+40n+047mN7Lbv83O2gDF+JUyTeENQ0/5XutSia0gib+JmSvF/gX4Z&#10;1qz0XSrGe5jm/wCPiXUU/jW6aVEf+P8AgRXrs/GHiqx0yO98a6ncv9htYNtjb/f2L/HcbP8Avmsf&#10;9lWGS10fxbY30XlahZa26sjp9yKWKKVE3/xfM7t/wOgDsNYsNM8LeLv7a3R/aFgSLZu+dlb5f++f&#10;kqp4kmgurzUte8RtbW3h6wTZZ/aPm8xv+eteb/HrXtM8TfEhvAmnNc3fiK60lpWS3Vk8rY+5E83+&#10;8+//AL5rrfhZ4N1Lxfomj6z4zuY5prWDyl0OHa9vayr/ABt/eb5aAOV8QeMLz4wQ6L4os7O90Hwb&#10;byvb31xNFsuLq3l2LvX/AKZV6lfWdhovg+Lwx4fgWC0WKKLzU/1SI1aemw/8JNoc2kTWsa6U63Fr&#10;OyLsR13umxVrz/TfhJfWHjTStN0vxhfDwrpMatPo0rJM+7+BWdvm2/N/47QB03g34dtoegy2M94t&#10;zb+f/o2/72z+BK6zwf4PsfCdjcJaQJDLeStcXLf3narBsPtfiVJ/MbyrOP5Yv4dzVyniLx/fWHxe&#10;8KeEbOK3e0v7a6vbyV2+dYok+Tb/AMDZKAPSqKKw9V1h7CzSa1sZ9SPmbGSL76/99UAblFZ2lal/&#10;alu0gt5rZlbayXCbWqW6vILCHzLmaOGJf45W20AXKKzv7a0/azfboNq/xeatWEvIHCbZo23/AHfm&#10;+9QBZooooAK84+Is1zrvibQPDVtzbzy/aL7/AK5LXY69qkej6bLPJJs+X5fl3fNXLeBPDb6bdXur&#10;6hdedqurbZfJ/gjVf7i0Ad2saxqqr8qrUlFFAHF6342t9N8c6J4fjiuZru/WWVvKX5IlVfvNXV23&#10;mrGvnsry/wCzXmkur22k/HazsJ9n2jVNLl8h9nzLsfe67q9OeRU27mVN1AGZr3hvTfE1n9l1Oziv&#10;Lf8A55TLvSua8N/B3w54Vv8A7TY23kqsvmxQ/wAKNXfUUAFFFFABRRRQAUUUUAFFFFABRRXHeGL2&#10;5TxFrVleXUlxKrebEhX5FX/ZoAf4o8Z/8I74q8NaR5Sn+2JZYvNZvu7E3VB4w8dweG9QsNKigkvN&#10;Y1Dd9lt0Rtv+8z/w1l/Fzw/falpGn6rpUDXOq6PdLdwRI21n/vLWPD8V9D0vxzfp4g1W30fdY29x&#10;ZxagvlbFZfn2vQB2fh7xMmrzXGiah5X9tQRbrqGH5kTdXKeB7zU/AOs3vhrXm8+0leW40y9RdieV&#10;/wA8v9+quq2s63Vv448I3KzWVxP5t/C0f/H1F935K7vxFoelePvDv2S83PaTqr74W2Ov/Av4aAPJ&#10;vF3geX47/D3Ur+xvptK12z1F5dMvnj8p4vKf5Eb/AGa6L4NeOn+KHg37F4q0+O28RWX+j39nMv32&#10;/vr/ALLV3vg/w3F4V0WLTInaaKJm+d23M3+9VC+8BxS+NNN8QWjrZy28bRTqq/61aAMrT/gL4J0v&#10;W4tVtdGihu4pfNTZ/C1ejUUUAFZepaLY6w0LXltFctbtvj3ru2tWpRQAUUUUAFFFFAHmv7Q2qS6H&#10;8EvHF5A6pMulzhd3+0m2tH4M6b/Y/wAKvCtn/wA8tPi/h2/wVxP7Wlwlt8EdSglkkhivLq1tZfs6&#10;/OyvcJ8q163oVrFZ6JYwRbvKigRV3f7tAGpRRRQAUUUUAFFFFABRRRQAV5X8bvj74c+B+hmbUJft&#10;mtXHyWOjW3zXF0/8KotdB8TviJpXw18G33iDV5dlvAuyNF+/LK33ET/aryL4C/B3U9Yv3+JvxPtb&#10;a/8AHGo/NbQsu5NOtf4Ik/2qAMzRdJ+Nvxi1BNWvtag+H/h2VN0Wn2n7272N/f8A7rV31h4N+Ivg&#10;21h/srxUviTbt82HWU/h3p9xl/2d9exJCkP3FVa8y+O/xKl+F3gW5u7G2a/129P2LSbNPvz3j/6p&#10;P8/3aAMbWNDs/il8WtHlnh3WnguZpWl3bka6dPuf8BWvaq8w/Z+8B6h4D+GWmWetS+d4gut17qcz&#10;Nu3XErb3r0+gDzr40fDW1+K3gO90eX5L1f39hcfxQXC/cb/vql0jxV/whPw103UPGt5HpVxawIl1&#10;Ndyr8zr/AOzNWJ8TPjXF4SEuleGraPxD4l2/Lbq/+jwf9dXX7v8Au189+Km8QaN44+HXiL4rT6fq&#10;9pq2oS2M+nSqzJbtsdont7f/AIB8zf7dAHdap46+In7Rjzab4Ftp/BvhdX2XOuaijJcTp/eiWrcO&#10;m+Dvg54cezgvlm12WfZ/aFxA8t3PL/HtT7zNXoHhj4naHqTP9jvrabT7XfF9nhlRJU+fZ+93uteb&#10;r8RfCuifEi4n1vxfpt/dyt5trpmiWf22WKJdifOyo2356AOP8T/ELx54qsPs3hKxXwfo6y7NR8Sa&#10;z/x9suxE/dRfe3f/AGFHw78Kz2fiCy0PRdI1BNT1KBpZfGWvJ5tw/wA/8Cfw7/vfPXoUPxavPGF6&#10;9t4H+FepXzRSs8Woa9Ellab/AO//AHv42rzzUdP+Ltx+0RpWleKfE1j4Qt9e0dvss3h6BS/mxP8A&#10;Om9/9/dQB0ln+z9Z2Hi2bxD441KHUpbVW8q71adNkUX9/ZVSH4kfCvwNqMVzpVpqHxN8R3ErOs2n&#10;2v2jymb/AG/upXqWh/sr+DrOT7ZqovPE2qy/6+91md7h5f8Avr7tepaP4W0bw7bpBpmmWlhEvyql&#10;vEq0AfPtt4v+OnxNXy9L8Oab8OtNl/j1GXzbuJf7+xf+BVt2P7KVrr0tpfePfEupeLb6JfmSaXZb&#10;7v8AcrSm+KfizxB448QWPgzw3pur6Pokq2U+oXFz5TtcL/rol/3flqLWPj1qtndWS2nh9VWLzf7R&#10;t7ufZNFsfb+6X+Nf9qgD1DRfBOg+H7eKDT9KtrZIvmXZEvy10Hyr8vyioraZbmCKVW3qy7lrzb4k&#10;6laeE/E3hjxLfz3NrYxTvp89xE37pfNK7PNX/eTbu/26AJviV8cvC/wlmsrbXrqdHuvmXyYHfYv9&#10;9tv3Vru9J1W01ywt76xuI7m0nXdFNE25HWvNPDlhY+PviH44n1DTleKz8rSomf51lXZv3f8Aj9cZ&#10;8NdY1r4KfEy98C+JdqeEtWn3+GdQeXdtb+O3f+7/ALNAHtfjbxJp/g3wrrHiPUmVLTS7OW6ld/4V&#10;Rd1eVfs26Fq/irwmnjrxxaWz+Ide/wBKtkSL/j1s2+eKH/gO+of22ppE/Zv8TRxbmW6ls7WVF/ji&#10;lu4kdf8Avhmr1PRBc/bIo7ZFh0W3tlgRdm351/8AZaAH+D/AeleBnvxpUP2aC8l854V+4rV1NUNS&#10;vm0+zllSJrmVV+WFPvtUWj/aZLVZ7tNlxIu5ot3+q/2aAM/xVq2m+E/DF5dag0aWMEGz96/3v9mq&#10;/gG2k0XwTpq3zrC6Qbn/AIUSsrXvCCeOfE1je6lPI+i2Db4tOb7ks6v991/2av8Ai3Qr7xV9lsba&#10;8+xab5qvcyxP88qf88qANXQfEEGtJdyWyN5UE/kb/wCF/kRt6/7Pz1u1RsbCDS7KKztolht4l2Ii&#10;/wAK1eoA4Lwr/wAja/8A16t/6Gld7XBeFf8AkbX/AOvVv/Q0rvaACsbWrOO50u4ZkXzYkZ4n/uts&#10;+8tbNcB8SvidZeB9OaOO1k1jW5V22uk2nzTSt/7Kv+1QB5x4BGs+ENP8KzafPLrfhmaBbSJ2g/0i&#10;12o+95f733EWvVdU+JHhrR1RrrUo0dm2LD/G3/Af+BV554Y8H/EPxB5D6nq6+HtHZXf+zreJfO+d&#10;2bYzf7G7bXYeFvgn4a8Mal/aCWzXmoMuxri4be/3t1AHolFFFABRRRQAV4d418A6Drnjy10ixvby&#10;yvrpfNvrexuGVPI/2l+789exarfppOm3V3J9yCJpWrzDTbbUdc8OS6nYxRprWvbXll2/6q3+58n/&#10;AACgDgvFWleDLDVrTU77XJtK8K+H3VL57h3dNRaJNiRP/fVPk/74qHTfjRd/8J94kj0nSrnTbLVN&#10;Ot76xivoNkt7cfc+T/fTyq9Y1b4QeFbm10q51q2W4XR42ZHmb5P99q8v+H3iSX4gfF7T/GOoW32b&#10;QpftWi+HU2/JKqfvXuP+B+Um3/coA6vR/h9Y/Cnw1YavqTSarrf277VqOqXD/vZZZU2v83937i/8&#10;BrsLTSpfCviia+s13aFqK75Yok+ZZf79dR4k0tdY0S6s3XfvWs7w3r2n3mhK32uN/sq+VPvb7jL/&#10;AHqAOP1j4m6fZw3Gl+Gmi1LWpZXitre3V9kTM33pf+Bs1bFlpp8FadFAv+k67rM/7+4T+Jv7/wDu&#10;otdDonhux0d7iaC0ghmllZ9yL96ue8M2mq6x411LV9TgW2soF+z2MP8Ae/vvQB21nbrZ26R7t/8A&#10;tV5P4c0v+0f2mPFWrysz/wBnaFa2UX91fNld3/8ARS17A33TXlnwmv21LxR4/nltWtpY9UW3+dvv&#10;KkSf/FUAdlrXiO003UtL015WS9v5dsSKu77vzNXRV5zpscetfGvWJ5d27RtMt4YP7v793Z//AEUl&#10;ejUAFVryxgv4vKuYlmi/uvVmsvUtVg0sW/mMoe4lWGJWb7zNQBMmi2KReUtrFs/u7aztW8G6Rrao&#10;tzaK2xdqsny7a36py28/2jzFmwn9ygDz/UPCfiLwra2jeFdR+0RWsDRf2dqbvKkv9z5/71WIPizY&#10;2qLp2pxrD4qW2W4l0aFt7/8AAa230XV9UR/teoSWf735Vt/7tedeMPAmleG/GHhW+0y5VPETXm3f&#10;N88ssH8af7tAG/4VvL7xF8QNQbUP+PS1tomW0/ggl/8Aiqt+L9YvdN8eeE7WKVfsl68sXk7fvOqM&#10;6fN/wGua+DSXz/FD4ly3LK9v9siWB1/3K6D4xXUui6TpviOBfMl0i8SXY391vkf/AMdagD0muD8a&#10;63fad4x8KWttctDb3U7JPD/z0WuzhmWaJJFbejLuVq8v+LUzaf408BXK7XZ9R8rYzf7NAG58Svhu&#10;njzT7VodQuNH1WylW4tr20bYyMv/ALLXO+H/AIa+LNR1jTL7xr4nXVU0uRbi2gsYPs6NL83zPt+9&#10;/DXr9FABRRRQAUUUUAFFFFABRRRQAUUUUAFebeOPCt9D4isvFmjfvNQs18qW33bPPi/ir0migDkP&#10;BfxC0bx5DcDT5tt3bs0U9ncfJPF/vJWP4KtNB8baTKtzGmty6beS2rXF9EjOrI/3ai8WfBfTNe8T&#10;J4j0+6udB15V2NfWT7N6f3WrS+Ffw1s/hfoN1p9teTX73V5Lez3Fw3zvK/3qAOshs4IbX7NHGqW6&#10;rt2KvyVU0Hw3Y+G0uEsYvJWV97LurZooAKKKKACiiud8TeLNN8I6e1zqE6qP4YV+Z5W/uqtAHRVw&#10;fi34u+H/AAn+4adtS1D+Gx0/97LXG+Z4u+NFvbzxwT+D9ClVlfzv+PiVf/Za7XwB8IPDnw7hf+zr&#10;bfcS/wCtuJm3O1AGE19488cWNvNpSx+D7dpN3+mRedcOn+791a3/ABP8UfDXgfyINZ1qG2un+Xyd&#10;rPK7f7qVn/Fn4i/8IHoVuttFJc6xqM6WVnbwpubzW/i/3ab8O/hHp/hjS1k1VF1XW5/3t1d3Hzuz&#10;UAbXhL4laH4znuINLnmkmiXcyzQPF/6FXX1Whsba1bdHAqN/srVmgDwv9qSS+uvD/g3TLF40lv8A&#10;xPYRPvb+FWZ3/wDQa9xT7q18/ftB2cmufGH4MabBLsaLVri9df7ypF/9lX0JQAUUUUAFFFFABRRR&#10;QAUUUUAfNfx30mfxJ+0J8GtFuYPtPh/zb29ubdvuNLEieU+3/Zr6RRNq7a8J/ae8N6Df6XoWuXmv&#10;N4e8RaNctcaTNC3zyy7P9Vs/i/grzzw3rv7SvxKsJYfI03wlYt8i6hNB/pDf7eygD6N+IPxE0X4Y&#10;+GbrXNbnZLS3/hhXe7t/dRa+XfCvjzw/4q+Ir/Evx5eSPqdgn/Ek8MafFLcPZwN8nmyp93zXrtbj&#10;9nbwrotn/avxD8VSa5qUzI882p3XlJuX72xaIfjFoduqR/C3wDdeLJf9V9qSJoodq/7b/eoA3U/a&#10;ki1CP7Vp/gnXV0lQ2/U9TVbWFdv/AH01eL+LPj/8Q/H32+2udR8N/Drwwk+z7XcXDte3sX91U+8l&#10;enat8I/iL8Yp4v8AhL9YtvDmixK+zS9Lj/vfxM9ea/BH9n5tE+PHiCO58Lwal4RtZ1itdTuH3S+a&#10;v8dAHl/hXxnrXhXzdM8E6frOtpfyrb/2npOmfZ3Xc/33ll3s396u/wBF/ZV+JnxI1638Uaxri+Hr&#10;5rdVS9u917qEW5Pn2O/yxN/uJX3LZ6PZafGsdtbRwovZVq/QB8w+E/2B/AGm7rnxBPqXirU5f9bd&#10;6hdP83/Aa9q8G/Cnwj4Bt4oNA0Cx01UTarRRLurQ8balfaV4dvbnTJYEurdfN/0j7m2rfhvVl1vR&#10;LS+WWObz4t++JvkoA1VRY/uqq189fteaPd6X4U0X4jaPA1zrfgq9XUFRF3u1q/y3Cf8AfH/oNfRN&#10;ZusaTba9pd3p95H51pdRNFKn95WoAzPAviq18eeDdH16z/1GoWyXC/7O5aseKNYTw/4d1XVZFkdL&#10;K1luHSJdz/Km75a8Q+E4b4HeNtQ+HOosy+HLp2u9Cu5vlT5vvW9fQd1apeWssD/dkXa1AHlX7MOm&#10;xW/wV8P6htX7drMX9q3k3/PW4n+d3/8AHqPjd/Y3hvT7fxDfaYty+5bKWZItzpE7/P8A8Brl/hZ4&#10;kufhHDq3gLXLS+uZdOneXSriGBnS6t5XdokXb93Z9yvYrjw/Z+JmtNQvYG3eQyfZ5f8AaoA0NEv7&#10;LVtJtbvTJ47mxliVoJom3Ky1i/EXwPp/xH8I6r4c1Jd9lqEDRNx86N/C6/7St81YPwx+Ff8AwrW8&#10;u107UJE0KfeyaS/zJA27+CvTKAPHvgQ0+g2t54W1WRptb0tYop7ibbvvPk+SX/vmuv8AiF8O9I+J&#10;3huXRdah3xMyyxSr9+CVfuurf3q3o9HtE1SXUlgX7bLEsTzf3lrUoA+W/Hfhf4m2vw31DwVqUsfj&#10;P+1Z2t7HVt6xXcESo0qSt/eZGRPm/wB2vSvgL8Srbxt4D0qK+ke08RWcC2uo6fdv/pEU6fI/+983&#10;8VWda1yxtvit9q1C5js7Lw/oUt1LNK+xE8+X7/8A3xbv/wB9VwOg+ENI+PXjT/hMVslt/DVrL/xL&#10;riFWimupVf53b/Z3UAeneIfEGmaDJNrPiXUY7aGz/wBRaL87r/t7V+bdTPCviDWvGl418LOTR/D8&#10;TssCTf628Xb8r/7K103/AAh+kfbJbprNZriX7zv81alzMtjasyrkKvyotAFDUoZHsf7PtnXcy7Wf&#10;f86r/erStLdbWBIl6LVLTYZfs6S3P/H033//AImtSgAooooA4Lwr/wAja/8A16t/6Gld7XBeFf8A&#10;kbX/AOvVv/Q0rvaAEb7pryHw/qvgrwr4q1VftlzeeILq58qe6u7eWV938MSvs+6m6vX68T+Jeit8&#10;RPifpngyW5Ww8PxWf9pajDE+ya/ff+6RP9lfKfd/vpQB0uqfGXRLDUvsMFtqWpS/N89jZu6bv7u6&#10;qsXxZ1WS8ii/4V94kS3fb/pGyL5f/H6peCfhTZ+CSmr2jR2Ey3Vw9z9kXaksTO+xPm/4BXprX8c2&#10;nNc2kkUysm6N9/yN/wACoA8G8QftBeKtD8QWsEXww1S8tJtRXTba4h1CL97K/wDeT+6q7/8Avmup&#10;1LxT8VtStYk0jwhpelXCNF5r6jf+cmxvv7dqL9yuy0rSZLPwvEtykcN7/wAfs/zfKsrfM+1v++q6&#10;a2m863STpuXd97dQAQ+Z9nXzdvm7fm21ZoooAxtSvDDLbwFVdJW+bf8ANuX/AHavw2cELI0captX&#10;Yu3+7QLOJrlblkXzVXarf7Ncl8VPF8/gzwndXmn2rX+qt+6s7RPvvK1AHJfE3Up/iDqNv4A0aWeJ&#10;2nSXVrtN6fZbVfm27v7z/drV8a+G7Hw3pPhWSxt1istDvLWK1hiT7nzrF/6Az1a+Efg1vCXhXzry&#10;X7TrWqSfbdRuG/ilb+D/AHV+7Xb6hta1l3Ns2ru37d22gC795a8/vvhHoN3rUOoRm5tPmZp7W3nd&#10;Ibjd/fT+Ku7h+a3X5t3y/fqagCtND51u8ats3Lt3UzTbCPS7CG0i4iiXYtEc3nXT7ZVaJfkZf9qr&#10;lADH+5XnPwptv9I8W3TpN50usMjed/dWKLZs/wBmvSG+6a4z4d2a2beJdqsm/VXZt7bv+WUVAGF4&#10;K0eXT/iv8QLyWVX+1LZMu1vuqqP8n/oVbuj+KpofEF3o2qxSw3DTt9jd0+SWL/erktW8cW3h3466&#10;PoCz+YmrWz+fCkX+qlX7jM3+181ettCrsrsq71+61AE1ec/EjQYNd8X+BVup2ghtdRe7VV/5ayrE&#10;+1K9GrgfGmmwQ+IPDWuTyzJFYXXlMsP3P3q7Nz/7NAHdP8sbVS0e8e8td0n+tVvmq78si/7LVn6b&#10;Y2emy3ENt8js3myUAV/FlxrVto0raDbQXOofwJcPtSuV8D/C/wD4R7Un1vWdSn17xBKrbri4b5Iv&#10;9iJf4Vr0akb7poA8v+CjRXr+KtQVt8txqcqt/wAAdlrvfEOlxaxo93ZzxLMksbDa1c18KbVLfR9Q&#10;8qRZInvrhl2/9dXruaAOL+FesPq3g2yWT/j4s91lL/vRfJWb8WfDdtrF14avp1VHsL9ZVm3fdrrI&#10;tTto9WuNNigaKVY/P37fkarmpaVBqkKR3K70Vt1AF6iiigAooooAKKKKACiiigAqhqkM8un3CWze&#10;XcMvyN/tVfooAwNE11fJ+yahcwf2rAn79Eat+uA8ffC+x8bJ5i319ompr92+0ydopf8A7Kuf0P4e&#10;/EXSrr998Sp9SslXasNxp0G7/gT7N1AHr9FUNNsfsFqqlt8rf6x2/iar9ABRRRQAUUUUAFZ2q6tZ&#10;6JYS319cx21rEu5ppX2pXGeNfizZ+Gbz+yNKtJPEPiL+LTLNvniX++/91a53T/hTqHj6WLU/iDeN&#10;fpv82DQ0+W3g/wDiqACb4wa1441RNM8EaDc3NlKm5/EN5+6t4v8AdT7z12XhX4fRaQv2nVLp9b1V&#10;vv3dwPu/7i/w101lYwWNqltaxrDDEu1URdu2r1AEaIqLtWpKKhmm8m3eT+6u6gDxy8s38VftFWXm&#10;LG9loOnNcJtbd+9f5Pmr2mvC/wBnDXrrxpqHxC8R3MCwrda69rAv8SxRfJXulAFW8837LL5G3zdv&#10;ybv71eO2bfG251K7WV/C+m6er/uGZJZnZf8Avta9sooA+PvF8XxVuv2ifBttcv4ZvNVs9OvbqzmS&#10;CVEiVtibH+f+KvYvCfxI8Xx+NLXwn4s8MbLqWz+0f2xpjb7Rm/ufN92ua0e8s/F37YXiBnkkFx4T&#10;0CC3WF0+T9+7tvX/AL4rQ+B1nqvirxZ4w8eanctJaaldNa6ZafwRQRfL/wCPUAe6UUUUAFFFFABR&#10;RXIeMPH9p4R+ypPbXl9cXD7Ft9PiWWVf9tl3/doA6+isDwr4ns/FWkQ6hYpOlu/8NxF5T/8AfNb9&#10;AHhfxW+G/iDxD8VPDXizSrHTdXi0u1e3it9UlZEglZ/nlRP4m2fLWh4vvNdvdWtNLl8YWXhv7b/o&#10;9vDapvmaVU+f5v8AgVeyV8d/tYeAbvTvFnhHxHa6jcnQtU1iK01Ox/ggeVNi3ET/AHon+7QB7Hpf&#10;7NvhjzobvxGbzxbqEbeatzq07S7G/wBlPurXqdhplppdusFpbR20S/dSJNteDeE/iRqfwh8SxeD/&#10;AB5fLJoVztXRPEd0/wDrf+mUr/3/APar6DR1ddytuWgCSvmb4QfEq08H/Ff4m+DvE+tQWc1rffbb&#10;P7XLs/cS/P8ALu/369n8WaDo3xC0u78P3l82NyNKlpc7Jk/u/d+7Xz38R/gnoPwU8d+F/Henae15&#10;pSy/YtY+0fvZXVvuSs7f3KAPUtS/aY8K+fDbeH4NU8W3csnlKujWbsit/tO21a7bwvrXiHWG8zUd&#10;DXSLT+FXn3y1paDZ6Vb6dFJpUUP2SX96rW+3Y26rGp6rZaPavc3t5BYQL/y2uZViT/vpqAOc+Ini&#10;7QPBOh/bteVntbyVLDakW9mZ/uJtrmvhbfW3g/VrrwDIGS4t1e/s3bdtlt2f+D/d3VyviPxTZ/E7&#10;4++F/D2mbr/TNGtm1W6u0+a33syeUles+LPBtv4kiiZby4029gdWjvbRtkqru+5u/u0AdbRVaFWS&#10;NFZt7qv3v71WaAON+Inw30T4naG2ma1AzxbleKaFtksTf3leovB/hXXvDeoTpe+IptX0ptxiiuo1&#10;82L7u35/++67eigCs1tE8m5old/722h7hIZUjb77fd+WrNebfFbUv7BPhvU1ZvNXU0t1+b5f3tAH&#10;pNFIv3RS0AFFFFAHEeI/hf4a8YaqmparpkV3drEsLM38SK+/Y395d1dXZ2cGn2sdtbRLDbxLtSJF&#10;2otXKKAK1xcx2cDzzsscSLuZm/hrnNC1L/hMIk1BFR9NWVntmRv9bt+49UvE0Nz4yb+yLGdYdN+X&#10;7ZN/Gy/3FrrbOzisLWK2gRYYol2oi/wrQBcoriPi14pk8G/D3W9Vgl8m4ji8qB/7srtsT/x5lrq7&#10;Hd9ig3NvbYvzUAXKKwtK8QRX+qalZRwyI1i6o7v/ABM1btAHBeFf+Rtf/r1b/wBDSu9rgvCv/I2v&#10;/wBerf8AoaV3tAEckiwozM21Frz/AMJ6HFr3jS+8b+Wy+faLpttlvvRRSy/P/wAC31u+PNSbR/Be&#10;t3iQS3LQWcrLDEvzN8n3ayvCOraX4T+HOhLeXcNnbWenWsLedJ9z90u1f96gDq9es5NQ0m6totu+&#10;VNvzVy+l+AYtD8A2nhrT52EMS7N7tu+XfuauGvvH3iT4navc6F4NsZrDTYp1S68SXHyps2q7LEv8&#10;f93dXsel2P8AZWnW9t5rTeUm3e/3moAXULb7ZY3EH/PWNlrkfhlqj2fw60RdSlX7Vbr9glZf4pYn&#10;8r/2SkuPiPY2fi678PyW1xHNarFNLcBPk2sr/P8A7q7V/wC+1rG+EfkXl74n2XLTRfb1uILWb/l3&#10;SWJJfufwt+9agD0qxv7fUoPOtpVmi+7uWrlcdYw23hPxA1orLDa6j88EP8Cy/wAVdjQBm6tq1toe&#10;l3eoX0q29paxtLLK33UVa8Y+Ec+q/FDxdL8Q7m5/4kr77fS7Pb8iwf8APX/eernxbmufH3ijSvh1&#10;bWd0+lXq/atYvoX2IkC/8sf+B7k/4DXq2g6DY+GdGtNK0yBbaytY1iiiT+FaANeiiigChYtJNE5n&#10;TZJvdf8AgO6r9Zej27W8M8bXP2lvNb+L7v8As1qUARpGq7tv8VSUUUAQzOsKs7sqL/eavKfhx4gR&#10;/iB8QrKfUtPR4bmBoLdJV3onlfeavU7u1ivLd4Jl3xOu1lrxfS/hT4XtfjTrUn9n7Lm906KdpV3f&#10;wtt+9/wJaAM/wb4VeFfGWkalqral4wv7qW/i1Pd8ny7EiRG/h2fKu2ug+FPxB1NrG60rxq0FnrFh&#10;t3X3mr9nnX/Zf/gNdxpPgfRdHV/stttdpXl3s3zb2+aszUvg74T1i1uILzTFmilX5vnagDYs/GWl&#10;6lNMltO1z5X3niX5F/4FXNfEHVItUj0LT7bULRItSuvKlimb53XY/wBz/a3Vzln8Gte8A3DP4M17&#10;dp7ptbS9WXzYv+Av96ptP8G63dXthd6l4W0Z7m0ukljlhum+RVd/nX5Pv/coA0vA/wAQYLDQW0/x&#10;F/xJ77S/9Hla7bYkqr/En975a6u28eaDfW4uYNRg2S/6qbd8r1R8SfDvTPHmno2uafB9vTdsdfm2&#10;1xGl+H/EPhCYafLoWl67o8HyrKq+VN/6DQB1UPj7+x3aC7nXWHZ3fzrTb8q/wpWrD4+0j+0msblm&#10;s737/kzL/D/e/wDHapeGZrDWGigbwtNpq+W0q/aIl/z/AB10tyun7ft15bRwv93fMvzUAeZfD/4h&#10;aZY/8JFZ6hqEebLUXXYsf3Vdt1dxr3iC5/sH+0NBSLUtsq7kb+7/AB/+O15/r2g6/wCEPiFe6voe&#10;jQ67oupRIs+mIiROsv8Az13fxV0fh/xTq91q39m33hZdKhliaWKFJd+77v3vk20AW9Y8YWmsael3&#10;pGpxJaq7pc3af8stv/2VcZ48+KepaLHbR6fqGhX9vJa/M127pKzf31r0q+0XSNN0G43W0dnZf8fE&#10;6xL/AMCas238A+DPE9nZah/ZFnfwsnmwSvFu+VqAPP8Awn8TfEuuSae19d6bb6fK+3/iXxO7N/Dt&#10;+evcLOOWGBVmk85/79Y+m6VomjpcQWdjBD5fzvEkVbFrcfaFZvLZPm/ioAs0UVT1K+XTbKW5ZWdY&#10;l3FVoAuUVR02+i1Kwt7mFsxSorLV6gAoqF5o4WVWZU3fdqagAooooAKKKKACiiigAoorI1jXrDRV&#10;X7XcLE8n+rj3fM/+7QBpySLCjMzbUWuMtfFknjDUr3T9KikS1tz5Ut9/A3+5WV/ZXifxl4l+03k7&#10;aV4aRFeK0Rv3srf7Vd9YabbaVb+VZwLbRf3EWgDE8IeAdF8ErO2nW3+lXDb57p/mmlb/AGmrqaKK&#10;ACiiigArL1qZrfRb2VfvLA7f+O1qVl+I/wDkX9T/AOuD/wDoNAHkn7Jcsl58I4b+WGGGW81C6nZI&#10;f+urV7fXjH7JiWsfwS0lbb7vn3G75f4vNavZ6ACsi+17T9H+W8vIbZ/KaXa7fwL95q165vxB4Z0j&#10;VW+26hZx3EtvFKiuy/wMvzUAfLvwL+KelSfFT4sX2lLL4tu9W1aL7L/Zy7kWDbt+d/4a9/8AhZ4T&#10;k8J2mpxDSLbR7W4n82K3hdn+9/erzX9ijwVa6J4B1vXVsbazfXtbur2JLeLaixb9qba+kaACiiig&#10;AooooAK8L+Ed+3jD41/FDWZ4P3Wm3kWj2srf3Yk+f/x9nr3GT/VtXx/8H/FPjDUtU8e6L4K06J7q&#10;XxJcS3msXzbIbVPN/hT+JtlAH0Fc+MEi+Klr4btoFk/0Xz52X/ll/cr0GvPvAPwpsfA+qanq8lzP&#10;quu6k2+6vrtt7/7if3Vr0GgArwv9sqxlv/2dfFEkTeXLZeVepL/c8qVW3V7pXIfFDw8nir4d+JdI&#10;aNZvtmnXEOxv9pKAPFbzxxofxK+EOkaD/wAI7feMLuXTonbyYtuxtn397Vy+g33xU8Mf2VpvxE1m&#10;Tw34X/5ZX2n7P3US/cinl+9v+581ewfsyWiW3wZ8PRPte4gia3kfau/5G216V4g8Oab4q0i40rVb&#10;OO/0+4XbLDMu5WoAz/B/h/SNB0m3GlbZomX/AI+9295f9rf/ABVraxo9nr2m3Gn30C3NrcLslif+&#10;Ja5f4dfDWL4a289nY6rfXOmb/wBxaXcu9Ldf7i13NAHg2i/s9694FuLi08I+N9S0fw+y/uNMdklS&#10;3b/Y3JWhefBfQNK03UNU8Z6zfa9awq11P/ac++FNv8e2vaa+dv2gvGX9uabN4T0h3ut95BYXin5Y&#10;p3l/5Zb/APc3M1AFj9lLTf7Y0HWPHE8HkzeIbyWW1+XZ/oSv/o/y/wC5tr6BrnvCHhu28J+HbHSr&#10;NPJtrWJUiiX+Bf7tdDQAUUUUAFFFQSSLCjMzKir/ABNQBPXl37Qyr/wgKztefYPs95BL9o/u/PV/&#10;4Y/EC18ZJrFr9v0251LTb6WCW3sZ/N8qPf8Aut3/AAHbWb+0fbxP8I9YnnZfKtfKuG3ru+69AHoF&#10;7qtto+lvfX08dtawRebLNK21EWuNsfjZoOoaTb6ukGoJo9wm9L6a1ZE21z3xggi8ceHNA8GbleLx&#10;Ht+0orMjtaqm99n/AI4v/A69Jv8AQbNvDNxpUdtGtv8AZmiWHb8n3aANW1uor2CKeJt8Ui7larNe&#10;N/C/4ieIPGF5qGnx6BJpum6QsVv9ouWTfPL/ABptX7myvYEkWZdyMr0ASVnalqX2KS3iWNpWnbYu&#10;3+GtGsqzt0muPtu2RJZYlXypW+5/wGgCzZ2f2eP5tnmt990X71XKKKAPNvj0lm3wj8Sy6hF51lbQ&#10;fapU27vlidX/APZK7rSbmO80u1ng/wBVJErLXJeMo7L4j+FfGXhO1k86X7JLp9x/dRpYvuf98vT/&#10;AITavPrPw70eS6i8m7ii+zzp/ddPlagCHwfpf2P4h+NLxVbbdfZfmb/ZR67+uB+H0N41/wCKL65l&#10;jnivNRZrZoW3fulXZt/76R676gDgvCv/ACNr/wDXq3/oaV3tcF4V/wCRtf8A69W/9DSu9oAhkjSV&#10;GVl3q33lrzHxF8EdDuGS80Zv7BvYovKWa3VGTaqPs+R/l+R33f8AAa9UrD8QeKNN8K2Et3qFwtvD&#10;Gu7b/G3+6tAHGfCm48R6H4Phj8YPb+dZr9nW9hVlefa+ze6f3m+Wu1W+lutWEcSRy2fkbvtCyfxf&#10;w/8As1eS+KvGHiz4oad/Z3gq3i02xlfE+rX21tqq/wA+1P8Adr2PTbBdN0+CDO94olRn/vbaAMvV&#10;/D8Gqala3q/6NewNt81fvPFvXfE3+y+xa87stHttK+NXi+7tLST7c9nZXu9G+/8A62J//HIolr2m&#10;uT/4RyWP4hf24l0qwS6f9le3/vMr70f/AMfegDn/AI0J9j8P6b4lf5H0O5ivXTbu3JvXetdxrXiC&#10;z0HQ7jVbuTZaW8Xmu7f3ayviRpaax4J1izkVXV7ZvvVU8B6lZ+O/hz4f1CdIrm3vbaKV1+8m7/8A&#10;aoA0PC7prFjY69JD5NxeWqSqv/PJWRG2V0lVo41hiWNV2Kq7VWsbxZ4ttPB9hFeXsVw8LSrF/o8W&#10;/aWoAsa9r0Hh+xa6udz7fuwxLueVv7q1zqap4n12zv8A+z7GHQcK6Ws18fNdvu7H2L93+P5a6CXX&#10;tPlSylbc63Dfum8upf7U/wBaq203yNtXj73y0Ac54Q8N69o/iPU5tV1OC/tbmKLYEj2P5q/ef/0G&#10;u6rzbVPHeufbNMbSvC9zeW7Sut1vnSLytqf+PVwOofHjxJP8QLXwlpnhCBNTuEllW3u7n/lkifM/&#10;y/d/gX/gdAH0PRXkc3jL4pR6k8aeCNNe0X7r/b/naibx38TYbi4b/hBbJ7dW/df8TH52X/vigD1V&#10;7iOOZI2b53+6tclqQuYfHGmXMUEj2v2aWKV0/h3bNv8AvfcripPit48t/Ev2e5+HO/TNm9buG+Tf&#10;XdeDfE2o+JPtY1DQZtE8tl8vzp1l81aAJdLvNU3XC3dp9pT7V5UUqfK+zd95v92rfirV77R7JZNP&#10;sft9xu/1X+zW/RQBmpNPdaekqqsNxJGrbJf4WpZLyRL+KBYGeJlZ2uP4VrRrLv8AXLHTZUjuZ1id&#10;l3Kv96gDUrO0/VodSe4WNZEeBtj+au2se/8AH2iabJaLc3bQm63eV+7f5ttS6DptrNqN3rdpfSXU&#10;OoIm1N3yLt/u0AbcNrHbKyxrsVm3VzPxILJ4VuLlZ2tvsrpcM6ru+VWrrGfy13NVPfZ6xayxLJHc&#10;RN8rbW3UAVfDOu23iTR7TULPd9nuIleJ2/iWuc+I+uyeG4NFvFnW3ifU7eKV3b+BnVWrY8LeD7fw&#10;qjwWM8v2L+C3dtyrWnfaTZ6vb+ReQR3MO7dsdf4qAGX0KatZ3lpOrRQuvls9V/DdhY6Do9jpVjIr&#10;xWsCxJ/urWncW0V5bvFKm9G+8tENvHCqrEqrt+WgCpY2cH2q4vFgaG4l+Vt9alcd4y8E/wDCVNBP&#10;HquoaRdQfcmsZ2i/76rY8N6TNoukxWlzqE+qTR/8vFw253oA2arXMKzQSxsu9GWqkWm/Z9Rlu1nk&#10;2svzRM3yVov9ygDz74U62X0bUrG5ZYZbDUZbVV/ur/BXV/YLv+3vti3zfYvK2Nabfl3f364zwh4Z&#10;0W88Uah4lsZ7n7R5rW8sLMyws39/Z/e/2q9IjkV/usrf7tAHH69p+qaxNcaRJHIllcIzxanby7Xi&#10;b+7tqfwHa67p+kmx14wzTW37uK7hP+vX++3+1U1j420+88RS6G5a21BF3pFMv+tX+8tdPQAUV5R4&#10;y8WXOveNrHwP4fvpLO7RVvdTu4v+WUH9zd/eaud+FfizV9V+LHiDQ7PU7/WPDWlxbZby+bfuuN33&#10;VegD3miiigAoorz7xn47u/Ml0Xwqsd/rrL95/mig/wB+gCfx58RLbwzHFZ2lvLquu3TeVa6fa/M+&#10;7+8/91f9qsrwn8NZ21ZPEfiy6/tjXvvW6Souyw/vJFWr4K+Hdp4fvJtZu/8ATPEF1Hsub5/4v9lf&#10;9mu6oAKKKq3l/Bp1q088myJerUAWqK4u1+Jvh+/uns4L7GoLI0S2sqsjs9c/J8NdV8U3kt54u1me&#10;e0X5otOs3aKJf97b9+gDq/G3iCfw/pcL2Nm1/d3Eq28aI23azfxVwml/CPxLdaHcSeI/G2pXXiDz&#10;Xliu9ObyEiX+FFSuP+E0K6V8Xru20fUJNS8NXkUrxW7vuSzdf7u6vpSgDyD4HfEe88XLrvhzXNqe&#10;I/D119luv70q/wAEv/A1r0vWtzaLfbV3t5D/ACf8Brx/WkXwJ+0ro+oQQ7LfxRYta3T7vl82L7le&#10;23MfnQSr/eXbQB4l+yBqi6l8K5V8hrZ7bVbyF0f+95te6V8/fsnwz6Va+P8ARp4vJay8SXG3c33l&#10;f5q+gaACuQ+K2tx+H/hv4l1GV9iW9jK+7/gFbOva1B4e0m71CdWdLePeyJ95q8Z+Nfjix8ffs66r&#10;faYzJFqW2yVJfv73fbsoApfsma7/AGL8K/C+ia5qsL31xE32XftTc333iT+9sr6Jrxb4NfCnT9B8&#10;O3VjfWsc0sGovPBu+9F937te00AFFcb44+JeifD2G3l1q5khWeTYhhieXb/vba434nfGRPA3iDwo&#10;0R+06Ff73vHt4vNfb8ir/wChUAeyUVyN/wCPtPs/FGlaDsme91GB7iLYvyKq/wB6uJ/Z/wDF+t+K&#10;rfxVFr12149hq0tvA7psbylb5KAPQPGHiGLwzor30qTvEsqIyW67n+Z9teNfBGy0Hwb8YfHuh6Le&#10;Wz2uqfZ9aSL7VvdWZNj/AC7q+g5oVmXa6q6f7VeU/Fb9n/w98S/KvFVtI1iL7uo2PySsv9x/7y0A&#10;euUV43onh74p2tx9j1DWtJudFU+UqJa7ZWi/3t/3q9Q8PaXHouk29nF9yJcfe3UAalQTRrNG6t9x&#10;l21PRQBwfwp8ASfDvQ7zTWnWaJryW4ib/Zdt1avi3x5pHgmO1GpXKpcXj+VaWifNLPL/AHEWuf8A&#10;ip8UYPh7a2tnaQf2l4iv28qw09P+Wrf7f91ar+Afh3cwzL4i8UyrqvimX5t7j5LNf+eUX92gDn7P&#10;R/HXxQEWoarfXPhDSJW+XRrf5Ljb/wBNZV/i/wBytCz0GDwP8TtPg0uW5+z6pav9qt2n3JuX/lrt&#10;avTtY1i00HTp76+mW2tIF3O7V82apqutfHH4uWX/AAjV1c+HtHsNOfz7uWJfNl3P/wCO0AeleNPH&#10;174g1i28MeDpbe8lnZ4tT1OK4/5Byr977v8AHXG23hXQfD/xK8L+CrO2uX0/wvZy6/eXry/fuJX8&#10;pN/95v8AWtXrvg/wVo3w30L7DpcCwou6WWZ/vyt95ndq4X4C2MXiC48V+PLlN934j1Blidm3p9li&#10;/dRIv+z8u7/gVAHrtrcR3luk8bb4mXevy7auUUUAFFeR/BpfEs2ufEW41+W5+yNr8qadb3Lf6qBI&#10;kX5f9lvvV6hbXi3G9duxkbbt3UAXK82+MU1ze6Lp/h+2gkuV16+i0+58mXY6Wrf61/8AvhXqLW/i&#10;vc6b8XNC8D22kNO1/BLdT3275IIkqHxT9uvPjp4Ht451GnwWF/dSw7fvP+6RG/8AH6AKXiPwDp3w&#10;+s9F1nQYI9N/saeKJ/KXZ5tk21HR/wC9t+Vv+AVu/Gy4s3+Euuz3StNZNArMqN9750rqPE2jp4g8&#10;Oanp8iK63VrLDtf7vzLXl/jaaXxB+zndwS+XZ3UtmluybvkVt6UAdL4c02LUvH39rvZsv2DSorSC&#10;WX/b+Z9v/fKVtap480TTdWi0W+v44NQuNqLblW/i/wBvbtrnvHE1zpvhXQtEsYvOl1aeK0l+fZ+6&#10;2b5fm/3Fauq1LR47bR/9G02C9uIolVYpv4v+BUAeP/D9v+Eb/aS8e6RFOr6Vr1ja6xZrDF8ivs8q&#10;X5/4vuK1eofDtWs9LvdNl8x5bO6ZGeX+L+Kvl291q8+F/wAStK1z+zbbT9P0nUZdKvltpWlS3tZ3&#10;3Rbv9v8A3f79fUuteLrXwzqmnrP/AKrVisUGxfvS0AdRvl+1bdq+Vt+//tVZqtbQ+TCq7mf/AGnb&#10;dVmgAoorjtLvoJPGmq2y3ckzsq/uWb5FZdu/5f8AgaUAc/8ADRF1i++I9m0reV/b8sXyfK6/6Pb1&#10;peCpHsdR8S6ULZLW3tbxni2rt37kR93/AH01cV4Rmg8CfEL4kywzR3Nxq2rWsy2hl27HaJE/i/v7&#10;H/74r2qaBZLeX5djSL81AHH/AAmhij8MTSwSTOtxfXUv75eV/euv/std1WB4P01tI8P2tmy7Hh3Z&#10;/wC+2rfoA4Lwr/yNr/8AXq3/AKGld7XBeFf+Rtf/AK9W/wDQ0rvaACsPUvC2laxqNvfX1nFcXFur&#10;LE7r91a3KwvEGtW2g6d9qnLFpW8qJE+9I7fdWgDmPhrosGgz+JZYJ4/7Me+byET7qbfv/wDj++u7&#10;tbyO8Vmhbeqttryf4P61O3hDT9N1Xw1d6UjRb2hmbzZd33383/vqvQvD/iDTNeinXT51d7V/KnhX&#10;78T/ANxqANa8vI7G3eeT7i/erxz4g/ErwvZ+KPCWqN4ljS3tZJ/Ntbfc7y7k/urXtLL5i7WrJufD&#10;en3EsUq2dsjxNu3+QtAHnnib446DCr2P9ja9qUVxF872+nSum1q8d+Cvja/8LWUtrpmjeIpfDmmy&#10;z2sWjvYMrrum81ZVZ/7u/wC7X115Mf8AdWvNPD91/wAIz8V9b0Se5X7Pq0C6lYwu38S/JKq/99JQ&#10;B6fVa5t4ryFopVV0b+FqrPqlnDL5Ml5Ck3y/I8i7q0qAKsNnBDHFGka7Il2r/s1aoooA5X4ieI/+&#10;EN8H6hrQ2olmvmys39z+KvBf2T9BvPGGr+JPjJrcvnP4jfytHZv+WFgrf+z7Er0D4xeGNU+Kl5ae&#10;DrS6+x6CzLPrFwqtvaL+GJP4fnrQ+JXga+j+Gq6R4P3aadOeKWC0tPl82KJt3k/8D+7QBpal8WdJ&#10;0yfUIkttSvPsUElwz29m7I+xN2xG/iauj8N+KtO8Vae99p86zQozRS/3onX7yNXkvg/VrrxnYs08&#10;/izw3KsrudPvrSJH+99zcn31SvWtF0Gx8MaXLFp8DJFLK90y/wAbO77moALPxho2oeUltfRzNLL5&#10;SqrfNupvirxZY+EtLlu7kSzbfu29uu+Vv91a8y+FNn4h1j4keK9e1Xw5P4b0xVW3sIbhk/et/HLt&#10;Wufv9LXTfixd6v4w/t19RhnibSm0lZXt5YN23Y6J8v33/joA9YX4laNJ4ZTWZWa2iaRIlhl+R/Nf&#10;7qf71XPD/iTVdbaBpdDksLd/vNNJ8y1yvjDwTea14f1jRbTSNNm0q6gXak0rJK8v8bOy/wDAKi+B&#10;3gDxV4D8PvY69qq3Nv8A8sLFGeX7L/sea3zOtAHouq6vbaUsXnt80rbIkX7zNWfDcwXmpJbalBB9&#10;qZt8EP3nVdv8dcf4w+HXiW/+Ieh+KfD+tW1strE0FzY6hA8qMrfxJ8/ytXP6bovjfwh8SNb1UaTF&#10;4nt9UliRL59R8r7LF8nyJFsb/aagD2DUtNtrqzeMwRu+xtu9axPh74bn8J+Gksrmf7TL5ssudu3b&#10;uf7tadx4dtrvW7TVZ932m1RkjXd8q7q3KAPPvC/juDxfodxqVxYyJFFfy2HkxfO67X2/PXUaD4b0&#10;7w/HL/Z8C2yT/OyrWZo/gPTvD2vXuqae0lr9sl82e3Rv3Ukuzbv2/wB6upkXcm2gDg9R8eK3jyy8&#10;NafcwTXbQSyzxfeaL+5urA0vx54o034s6f4R1mO0vLS/s5btbi3+V4tn96vQofCemW5uJIIPJuLj&#10;/W3Cf61v+BU+z8P2NnqEt8sC/bZUWJ7hvvuq0AcJ8X/inP8ADK88LtHH9pt7+++yz26L87bkbZ/u&#10;/PtqLR/iV4jbxVoWlar4e+zPqiyyssU6v9liXb8712HiHwTp3irUbK71BftKWTebFbv9zzf4Xra/&#10;se0/tT+0PKX7V5Xlb/8AZoAxfEnidrG8t9LsU36rdKzxL/Au3+9WN4q+Kmm+FtY07w+0q33iW8Vf&#10;IsU/j+fazVY8cfDGz8ZajpWoPd3dhe6c++K4sZ3if/c+X+GtDSPBttY6m+pXaR3mp7VRbh13Oq0A&#10;ZXizxNJH4g0XQZJFtDfxPLO+75VVf9us+bxx/bvjCLwnoF3PDd6b5VxeXDRb4mi/ub66Dxb8NPDn&#10;jm80+51zTYr+aw3eQz/w7qoah8KdPm8QW+r6fd3mj3cVv9lX7JLsTZ/u0AQ+KbCPxD4t0qxttcWz&#10;i02Vbq8061/1srN9zd/s11d0LXw/pdw6/uYvmb/gTVn6L8O9G0XXn1yO2WXWpYvKlvn++y1tappt&#10;trFhcWN3Es1vcLslRv4loA808A+GdQ1jxvd+KtaVs26ta6d5y/Ps/iauw8ealqmm+H5X0XT2v75/&#10;3Sojbdu7+Kr3hjwtp/g/TU0/TImhtF+6m7dtrboA+fPD+g/2p4r1XQ77VLfS7t4l814Zdl7eN/H/&#10;AMAr2Dwb4P03wNo0WmaVAsNuv3m/jdv7zVbuPDGlXGrRarLp8L6hF9y42/OtbNABULyLCjMzbEX7&#10;zNTJporWJpJGVIl+ZnZq8s1sXHxmd9NsZ5rDwr5uy5vrdvnvNv8AAn+x/tUAN1T4g3nxC1GfQ/A8&#10;+fssuy+1Tb+6i/2V/vV2vg3wHpvgbTngsYv3srebPN/HK1aHhfwrpng3R7fTNKtFtLSBdqIlS6xr&#10;djoNm91qF3DY26/8tbiXYtAGg7qi7mrntT8baNpVvPJNqEP7qLz2VX+Zl/2ag0+/i8axie2kkGkK&#10;33Hj2+f/APY14vqWmr44/a40q2smlh0rwlpTtc/ZP9U0sv8Ayyl/+JoA6bxn4k+J/iDS7jUvB0Wn&#10;6bp8S+fA19873Sf+y1q/C/xLJ8ZfDOi+I7zykiVXWW3t5d6faEba613Xiqzu7jwvqFppaxpdtAyR&#10;b/lSuf8Agz4Ab4afDzR9Al8v7TbqzztF91pWfc9AHEeNvDF9ffHDw5qum6Q1tLYSrFLfIvyT27p8&#10;/wD3w1e57d6/NT6KAOT8LfDXQ/B+rX+p6daLDd3v+teusoooA5DxV4b0HXtc0K61Ro1vtOla4s1a&#10;XY2+uvrwH9qfQbnUPBt3qulQSPrul2b3FjcQsy7Zf4P96uq+AvjjWvGHgWxXxOltbeJbeJVuoYX/&#10;ANn722gDn/AM0HhX9ojxroM+0S6taxarbbf4k+6//j1e6V89/HjzfAHxK8C/EOG0abT4ZX0rVZkb&#10;5kgl+4//AH1XvscyzQLIn3WXctAHlXhLXLnxl8XPE7PHNDpWjr/Z6JL9yV/42/8AHqyPjpo8djD4&#10;M0jRrOGF7zxFBK0KfIj7PmetL4BeRIni2dGZ5ZdYn83f9+tX4naLeap4o8BzwWMt5Fa6t5sro21I&#10;l2N87UAdBD4y01fH03hdYWTU/sa3rPt+Vk37Kx774tWOk+Ifsl1GsOm+f9i+3O33p/7leOfHTxha&#10;/Cv9prwf4iu4H+yXXh68t/8AR97vLKrb0Tyl+/XffEHwn/wl3wfibR7SSzvmlt7+BHg/fRPu+f5f&#10;733qAMzXPFUun/Hyy0XUNMtrnQNetdi3Fx99XT+DbXNfEjQdB+G/xo0S+vruew8O3tnLut9rSo1x&#10;vT7v93+CvUPiJ4D1Lxr4c8PwWb2yXdvPbyzzXG9X2r9/Zt/ir0KbTba5SJbmCO48v7u9N22gDyDT&#10;fD/iXWvjJe+KjZRf2I1jFaaZM8rI6RP80r7P79dL4h+Her22rNqvhPVY9Hu5V/fwvFvinb+89ek0&#10;UAZujw3cOm26ahKtxfKn72VF2qzVpUUUAFFFFABXEfEL4l6Z8PrO0+0t9p1C9k8qzsYvmluG/wBm&#10;rvjjxxY+BtLae5bzrqX5bayh+aW4f+4i1wvhvwnBot4/j/x/eW39utE3lb22Q2cX9xFb+KgDQ+HH&#10;w1nsNevfGPiNlvPEV/8A6rd/y6xfwxLWz42+JWm+D4VgQNqWrzfLBp9qu+Zm/wBrb91f9qsay8ba&#10;j8Vre5tvDUV3pWmfMn9t3EW3d/1yT/4qul8FfDvSPBVvut1a71Bv9fqN22+4lb/aagDjbH4e6541&#10;16317xnc/ZrS13eRodvL+6/2Xl/vNWf+z+7eJ/EXjXxf5fk2l5ftaWfybd9vF8iN/wCOV1Pxh8Un&#10;wj4D1A28iwXt0jQRM43eV8vzv/uqtU/gHbPpvw30yxi0/wCx6fBEv2WZ597zr/ff5floA0/jX4kX&#10;wn8KPE2o7m85bNootn3/ADX+RP8Ax5qtfCPwr/whPw18MaG213s7CKJmVdu59nzVyHxrE/irxl4F&#10;8HQSWj291ff2lqNvN95reD5//Q9tdN4R+Lnh/wAYeNPEfhjSJpLm98P+Ut5Kqf6Orv8AwK39/wD2&#10;aAPQKrTXMVrE0kkioi/eZmrwf47eM/E1n8Q/A/h7w/qa6Vb3E/m3zfxzpu+SJfl/2Hqp8btXtvFN&#10;9qHhy88SyQ6er2dlLpmlyKlx9onlTY7v/d+98tAHvFtq1neW7zwTxyRfN86/xbfv18+/s361J45+&#10;L3xS8VLqF7cafcXMVpa29wv7mKKLfsdP9/71er+MLaDwP8JdYli+f+ydFuNrfdb5Iv8A7GvIv2av&#10;GEHhb4U3t3rkElhqC2cWqy/aGXfKrRJs2L/3wv8AvUAd34QurPxN8evFeoQRTo2jWq6a7v8AcZm2&#10;P8tF5ftbftMWizS7Lf8A4R1kVGb+JrhK8q8G6942+EsWpeJZ/DcviO+8bastxBbpOkT2qv8AcR/+&#10;ArXX6zpeoaL8bvBXiPxTfR/ZLrTLqy+4qW9rdM8TRJ9z/fX5noA+h68J+KnibRZvhv4i0vT5P+PX&#10;UFspUt4v9U2+vZP7QtWvPsf2mH7Xt3fZ/NXft/v7a8Y8cfDXUNL8Va14sGuRp4Xb/iYXWk/Zld/P&#10;SLYrq/8A49QBu+PLe88faFZX3hiX/ib+HNRS6gR/9VO6psdP++XajxZcfEHxRFFpuh2kPhyCZV+1&#10;apNJvlRGR93lL/e3batfs7Wrf8Kb8NXMu55b+D+0HZ/vO0r+bu/8fr0L+0Lb7Z9k8+L7Xs83yt/z&#10;7f722gDyDxx8LNB0v4KeIPDC3fl3txZS3H2t/wB7cSyr8/m/3m+avKPhL+0enxC+HWhXt9Bcvd6T&#10;OkM922nOyQSxbdzu/wDtrX0B8Upv+KX1ie01D+x7i1tW82+SJGdF/h27q80+Efh/UfAvxK1Oxnlt&#10;h4f8Uael/Zq4XfPebf3r/wDfG35aAPoPTdSttYsYru0mWa3l+461erzD4NR3MNj4ljubppSmsSos&#10;W1U8ptib9v8AvPvb/gden0AVpLmJJEjeRUlk+6u771eJeB9egj/aY8YeHJEaS9Sz/tJbhv4Ypfs6&#10;7P8AyFW14t13ULT48eB9JUIumXltdOzJ95nSJ/l/3a8x+MXh3xd4P+PT+OPDFnPef29oEvhbzY4N&#10;6WFx/rbe4Zf4k3/K1AHo2vfB+DxP8VdK8T219bf2VCyS3loibnluoHfyn3/7HmvXslcl8PfD6+Gf&#10;Cem6O8/2maygiinbdu/eqi7/APx75v8AgVdbQAUVQs9Qtr/zfs08dx5TbX8pt+1qv0AcF4V/5G1/&#10;+vVv/Q0rva4Lwr/yNr/9erf+hpXe0AFcVrXhAax4w0XXJNSltodOguIvsny+VK8rxbX/AN5PK2/8&#10;Drta434gaDp/ibR7ex1C5ubaL7ZBMv2RsMzK67P+A7ttAFjxJ4m0bwJoLX2oSvDbxLt2ojSs3/AF&#10;+9Wf4H0doZtS1n7Ws1vqzRTxW6xLF5Xyf+hfNU3h/wACaVpuoXupRO15/aGyVvNbem7++v8A31XW&#10;26xIm2HbsX+7QBPRRXHeOvGsHhO18qCP7frc6t9j09G+edttAGl4o8Vab4P0W41LU7n7NaxLvdtu&#10;5v8AvmvH7x/E/wAZtY0zW9BtF8K6bZxM9nq19BvvpfNT+BP4F/3v7tegeFfCcuvW9lrnieDOqyxK&#10;72LHdFbv/s13McawoqouxF/hoA4zw34Dg0u5W+u1jub3yIommZd7ts+6+/71dzRRQAUUUmaAG7F3&#10;bqR41lRlblWp+aNw9aAK8NtHDEkaKqIq7VqzSbh60bh60ALUbRq33lU0/cPWjcPWgBaKbuHrRuHr&#10;QA6im7h60bh60ALiio/NX+8PzqFr63h/1k6L/vNRcpRb2RNk+lM3H0Nc/eeNPDlj/wAfOr2UX+/K&#10;tZ//AAtjwZ/0MFh/3/Wi8Dpjg8VP4YS/8BOwGF68UufSuJHxc8E2q7m8Uad/4ELWBqv7THw60oMj&#10;eI7eZ/7sPz/+g1jKvSj9o6KeVY+rLlp0pS/7dZ6tijFeCt+2J4BVtq3kz/7sD/8AxNR/8NleAf8A&#10;n6m/78P/APE1j9bofznqf6r5v/0Cy/8AAT33zKPMrwvT/wBr74f3c5jl1aSJf70sD7f/AEGumb9p&#10;P4frB5v/AAkdrs/3quNelL7Ry1MgzWlLllh5f+As9Q2ikrwPVf2xvANnJ5UF3Jd/7UUT/wDxNUI/&#10;21vBP9y9/wC/TVH1yh/OdMeGM3nHmjhpfcfRufejPvXzl/w234N/55XP/fp6P+G2/Bv/ADyuf+/T&#10;0fXKH8xf+quc/wDQNI+h/MO0Y6U/9K+dP+G2PBY/5Z3H/fpq0/Dv7YHgvxBqlvp4aa2edtiPKm1N&#10;1P63QltIwqcN5tRjKrOhLlPfqWq0c6vGsm5djf7VWa6z50878bfD24+IOpafFqF9JbaBA2+fTrdv&#10;+Phv4dzf3f8AZrtbHTbbSbOKztIFtreJNiwp91Vq/RQAVzGveDdP8TXlpPqSG5itW3pbu37rd/e2&#10;1NrV/qtvrOlQWNos1jK7fbJn/wCWS1498YPjs9ro/iDRfAmny+JPEVlbs0qRK3kxf8D+7/wGgD3u&#10;GGKGNViVUT+HbXO6J4D0Xwzrms6zYWiw6hqzrLeXH8cu2vH/AIU+H9b+LXw/8O+JdY8TatppurVJ&#10;v7OtG8rymX7yVt+JtL8Z+G/iB4cg8NX1zqun3E+/Vkvp9yRW/wDsJQB6tpHiLTfElq8+m3cd5Crs&#10;jPE38S1sV5X4q8N3fguG41LwnYQQ3E8u+VFT5G3fe3V1vgfxJJ4n8PxXc6LDdKzRTov8LrQB09FF&#10;FABRXM2PjPT9S8VXWhwXavd2se+WHbXTUAeI/tSaxFoPw9vbmW8XTd0XlRXbpuVWZ0ryfVfHnhD4&#10;X/Frwr4s0/XrK4i1SBdP1hLWXzXll/g+RF+9uevQ/wBsLytY8H+HPC8sEjrresQW++L+Hb89dL4v&#10;+DuixfDe9ttD0O0/tOKJbi1/dL80qfMtAHa32m6X8SvCM9nqdhI+m38TI9vdJsfbXnngn4a+N/CM&#10;J0H/AIS7zvC9uzrbStFvu4ov4IvNb+7/AHq734b61Pr3gvTJ7uWJ9QSJYrxIW37ZV++tdfQB4Xot&#10;tqHwd8casraRd3/hrUtsq3do3mukv8e9K7DXvEHijVGhi8O2P2ZZdu671BV/dL/f2V6AyK/3lqSg&#10;Dlr7wPpniRdKn8R2Npq2pWHzxXEsX3H/AL6/3a6bYu3bT6KACiiigAooooAKKKKACqd/fwabZy3N&#10;zIsNvEu5narleMfGXVJPEmtaP4BsLZrhtUdbi/lRv9Raq+5/++qALfgGzb4j+Im8eahAyWqo1ro9&#10;vL/yyi3/ADy/7z/+y10HxN+FGlfFPTbK21GW5tpbKf7RbXFrKyPG9dhYWcGm2cVtbxrDDEu1UX+G&#10;rlAHiOp+D/if4Ka3k8J+I7fxDp8S7G0nW4FTcv8Asyp81b/gb40ab4k8SXHhrVLSfw94mt9v+g3f&#10;/Lf5fvxN/Gten143+0T4ftNS8J+ZZ2q/8JZLItvo9zF/rorhn++v+796gDyr4yx3fxW1y71C1kgf&#10;w1p2oxaHE2xvnZpUa7f/AMc2f99V9UaVZwabpdrbWqqlvFGqoq/3a+V7u9u9F8C3HgHxPp6W+u6M&#10;yava3CPtTVIom/ey/wC99/dX0b4N8X6f4o8Dafr1nPFNYy2vmq8LfJt20AcFZ6pY6p8avGWpTwfv&#10;vDOmRWkUzN93zd8r/wDslM/Zw8KwWGkarryxwfaNXnV5ZolRHZkTY+/b/Fv314FoPjy7fQfixqun&#10;wT3lx4vWWXTkf53SVf8AR4k2f7ezd/wCvpX4R6TbfDj4M6FYvI15cWtnvn2fM8tx95/+BbqAOS1L&#10;Xo9a/awt9DaXzrfTdH+1bH+4krN/D/tbP/Q65rxZNpnh79qpINSSOGHVorO9VvI3fNFvT5m/35Ur&#10;uvDvwYOpzXXiXVJRY+K7q6e6W4tz/qN2zan/AHyiVyvxi8J2um/Eb4a6hq6yaq+oyz+HbyVvuSRT&#10;oz/+hRJQB3nxKs5/igsvgrT5dlhcKv8AbV1t+T7Oyt+6Rv7z/wDoNcbcfCnUtI1bw1qus22m3Nlp&#10;bLp/lWMTq08TN8jy7t33GVK9l8N2Oh+D47Xw5p7Q2zwwb4rXd8/lL8u+qXxQa7bwndW1jYvf3d1+&#10;6iVG27W/vUAedftH2s+pf8K/is1a2S38SWbs/wB1Nv8Acr0fxT/wjXiW1m0bVXtL8fK8tp5is8X8&#10;St/s/cr5u+Nng3xP48+Fdlfav4jkSystTst9jp7eV8qypvTd/E1d/wDEL4Z6B8O/g/q1voUH2e61&#10;RbXTZb6V/wB6yzypFu3f8DoAo6DZx/D3XtV8YeBjB4t0DVrhTqtpDc+bcWcu35mib/2lXR/G7xtp&#10;vif4E+IJ9Ivlm+1RLb7YpfnVmYfI39xq77wH8ONB+G+nXNjodjFZ291L9onSFfvvsVd3/jleH/tB&#10;/DuLwVrNl4l0G1ghtdUuki1WGZ9tvu/gl/3qAPd/B+g2/hzwPo+kWbNDb2VjFbxtu3uqqm2uK+DO&#10;l/ao9d8Vt/pl3ql9LFAzv86W8T7Nm7/fR2/4FXqCItxpyqn3Hj2rtrmvhr4Vu/Bvhm10S5ulvFtU&#10;2LcKuxm+dqAOU/aK0XUrz4Q6/Fp7TzXTMsrJDEruyb/ubf4q8v8Ajj4+vv8AhVvh3xp4O0+b7V4a&#10;dJp7uaLynsotmyVPKdfm+TdX1W6K67Wrn/GHhW28T+ENa0RlWKHULWW3b5f7ybaAMrwPeQJqF7aR&#10;3K3jywQX/wBoX/lqrps3s/8AF9ytC71q5h8WWmnwIr27rmXf/D977teJfsveIZU/sTQ552muNN06&#10;60Wdtv3ms7jYj/8AfD/+P1pfHTWF8K/GL4UXz3X2aLVL+XSpF/vts3p/6C//AH1QBq/GCGfQfip8&#10;P/F0rqmj6dLPb3Xz7f8AWxSon/oVdr4U8fQeJPh/F4u+wTw2s0ctwlv/AK12iVn2Mv8AvIu7/gVc&#10;34z0fTPj1ca74Onlnh0/SZbd5bu0fa/m/e2V6Pouh2nhvRNP0ixjWGysIEt4Iv7qKu1aADRdSg1j&#10;S7XULZGSK6iWdUddr/N/erkvjl4sk8E/DXVdSgm8mf5Yon27vnZ67W8uotOsJZ2X91bxM+3/AHa8&#10;1jhn8ceB/FX9qsrpLLK8ES/8sol+eL/x2gBPhb4N1fwXr3ieCW4ibwtcLay6VEn/ACyfbL9o3f8A&#10;A9jbq9argvhL40svGvgXR9QgvIrmZYIopwj7tkuz7rf7Vd7QBwXhX/kbX/69W/8AQ0rva4Lwr/yN&#10;r/8AXq3/AKGld7QAVkXVvbS6zazyq32iKKTY/wDDt+TfWvXG/ELVLyzsbLTNMna21LWZ/scFxGu7&#10;yPkdnl/4CqUAdZ8qLtVlSobOzFnDt3b3Zt7P/eaud/4QDT/sat8z6msHlf2hL883/fVX/DOsT6pH&#10;cRz20kL2svlec/3J/wDbWgDHj8IX7XF6/wDwkd7JFdb/AJWVP3Ss+5dnyVe0HwHpHhxkntommu1T&#10;Z9ruH82Zl/32rqaKAMrVNUi023SWRWdGdU+T+Hd/FWrVDVE32E6qrO237itT7d2e2iaX7+1d23+9&#10;QBcpKWigDH1K/e0sp51iZ2jiZ9q/xV8Ka5+2X47n1C4jt4LWxi3NtieHc6/+P19+GNJE6V5Fqnwz&#10;8NeI/iEbR9C0/wAq0g+1XmbRS07S70Tc23/ZeubEU6tX+FPlPq+H8zy3LZVP7Rw/teb4f7p8jXH7&#10;WnxKmbP9r28I/wBm2WqUn7UXxJkb/kPH/wABov8A4mvrnx1+zX4FvvDGoR2Xhyzs714m2XES+U0X&#10;+18tZnw1+Afw68UeB9I1Cbw5C1xLBtlaXduZl+Rm+9Xl/UsX/wA/T9Gp8V8MRWuA/wDJYnyz/wAN&#10;TfEf/oYf/IMX/wATR/w1H8R/+hgb/vzF/wDEV9o/8Mx/Dj/oWLf/AL6b/wCKo/4Zj+HH/QsW/wD3&#10;03/xVR9Sxn/P0r/W7hj/AKAP/JYnxX/w1B8SP+hh/wDIMX/xNQt+0x8Rmb/kY5P+/UX/AMRX2w37&#10;L/w2f/mWrf8A76b/AOKqJ/2U/hq3/Muwp/uyyf8AxVH1LF/8/TWPGHDC/wCYD/yWJ8Wf8NJfEb/o&#10;Ypv+/UX/AMRTP+GlfiL/ANDHN/36i/8AiK+1P+GUfhr/ANC8v/f+X/4qj/hlH4a/9C8v/f8Al/8A&#10;iqX1HF/8/Tf/AFw4W/6Af/JY/wCZ8V/8NK/EX/oY5v8Av1F/8RT/APhpL4jf9DHN/wB+ov8A4ivt&#10;H/hlH4a/9C8v/f8Al/8AiqP+GUfhr/0Ly/8Af+X/AOKo+o4v/n6H+uHC3/QD/wCSx/zPiC8+PXj6&#10;/XbL4ku9n+wiJXNX/jPxDqrf6Tq99N/vyvX6HW37Mvw6t/u+GrV/+uu5/wD2aul034XeE9F/48fD&#10;OnW/+5Aop/UK8vimT/r9kuH/AN2wH/pKPzEt9B1rVG3waffXn+7E71aTwD4nk/5gOpf+Acv/AMRX&#10;6ow6fbwr+7iiVf8AZTbVnyF/uJW39mR/nOSXifU/5dYWP3/8A/Ktfhr4um+74Y1Z/wDtzlrUsfgf&#10;47vv9T4Xv/8Agcez/wBDr9Pfsscf8KflUm0f3FqP7Lh/MctTxOx32KET82Yf2Z/iXN/zLMyf70qf&#10;/F07/hmL4l/9C3N/39i/+Lr9Jto9KzLfxBZ3WqXGnozfaoF3ujLV/wBmUv5jn/4idmv/AD7j+P8A&#10;mfnlY/sr/Em8m8v+wfs/+1JPEq/+hV0sP7E/j+fZ5k2nQ/8Abd//AIivvn8VqTB/v1tHLqByVfEj&#10;Oanw8sf+3T4w0f8AYRvpI92oeJYUf+7bwM//AKFWn/wwUn/Qzt/4Df8A2VfXvNHNX9Qw38p5EuOc&#10;9lLm9v8A+Sx/yPkT/hgeP/oaW/8AAb/7Kj/hgeP/AKGlv/Ab/wCyr68oqvqGH/lM/wDXfPv+f/8A&#10;5LH/ACPhPwf+yHb+JvE/iLS28RNbHSZUi/1Cszf7e3d8td/4d/Yd03TtWt7zUdemvre3bc1v5G3z&#10;P+Bbq6r4pzP8GfippvjyC0X+wNU/0LW3T+D+5K1e72t1Fe26TwSLLFIu5XX7rLTjgqEPsmNfjLO6&#10;0JUp19Jf3Y/5Hg7eD/Evh74kaV4W/tSX/hDdSZ79dnzvFKnztb72/gevoRPuVwPxMktdKh0XV59y&#10;S2t/EkTLt/j+Wu+T7ldx8WPooooA5vxlY65faSieH7yGw1BZVbfcLvRk/iWprzRbaHQr6KC2jhmn&#10;gbd5K7NzbK3qw9Y8RaVo8Mq32pWlm23dtuJ0SgDzL9lSS+h+FaadqHmpd2Go3lqyzffXbL/9lXV2&#10;a6DH8VL2eLVFfXZbFYnsXb+BX+/Xn/wD8awXui+LYNK0/wC13FvrVwzLC23duf8Aiak+DsMPxB+I&#10;njLWtX09YdQ0PVfsljtl3eUuz5qAPbte0+PVNJu7WT7kse2vGf2WPGk+veHdf0bUYlTVdD1OW1ld&#10;IvK81d3yPtr0HxxfXV88Wg6fH50903792+7FFXm3gr7L4D/aJ1LwxBEtta6ppSXVv83+seJ/noA6&#10;DUtavPGF1qcngrU/sniXR51ivtPu4/llVf4Pm/vf36q3/wC0hoOgaTet4ns77wrqECsv2fUYNiSt&#10;/sS/daj4X+Ftc0z41/FDWtTgaHTL+W1Sxf8AglVYvmatXxt4Du/EPjD+2dXltLnw7ptnL5GmPFv3&#10;S/32oA539mez0/UNI1LxBZ6r/bEt/cNLLceakuzd/wAst6/3a92ryD9mqztLbwDLLbaeumtcXLyv&#10;CjV6/QBkaloOn6xcWk95Zx3Mtq/mwO6/6pq165az+IXhq/8AEd14et9ZtH1u1/19j5v71K6mgDA8&#10;N+FdN8MpfJpsHkreXT3U/wA33pW+9W/RRQAUUUUAFFFFABRRRQAUUUUAFFFFAFDUr+DSrC4vJ22R&#10;QKztXnXwj0ie8utb8XahH/perT/uH2sn+ir9z5asfGqZL/QbDw8Lxba41i8it13fxLu+eu902zTS&#10;7GC0i+5BGsS0AX6KKKAK1xNHa27yysqIq7mZq8k8CTJ8TfHVx4zntpE0rTt1lou9/wDW/wDPWXbV&#10;v4g6lP4y1tPAekSzwpKv/E2u4l/497fb9xW/vNXo+j6XbaHpdrp9tGsNvbxrEiLQB5v8d/hivjvw&#10;l9rs3+zeING/0qwuE/8AH4v911+Wvlb/AITPXvDeg6lL8MIpLDwY2nNcXyXETyxNeS/8srfd9359&#10;9fempXC2en3E7LvSONm2/wB6vgXwDb+JfH95pnhVdIbSk/4S6XUryGGf5IrVZXdE2UAe6/s/+Abr&#10;wv481LTdSuYrmLTdC05YLfb/AKqVvN81/wDa317B4c+GOheFbnz9PhkR1lnn2tKzJvlbc9Y/hOTz&#10;PjF4yRGk8mOzs02uvybvnrf+InjCPwH4J1rxBKu9LC1afZ/eb+FaAJtS8eeHNHvp7K91qys7uBPN&#10;limlVGRK8t/aqbzfhHa+J9Mb7Z/YOp2esRNb/PuWKVN+zb/sbqzvgv8ADtJfhRJ4l8a2y6l4l1lZ&#10;dUvJbiL54t29/K/3U3ba3PhGsviz4AT6fPBbTTtFdW627t8m3e+zdQBw3hDx58RfFPi/xhr2jeEd&#10;N1RlvJdM067u52t/ssEUSN8/ybm3u/8A45XR+MPj14g+EfhG/uvHXh9rZoLN5k1nTl8+x83Z8kTp&#10;95fn+Wuf/Z8vvFXhPwXdGx0RfElpLPL57/bES4ivIv3UsT/J8/zozb67X4neEvE/xs8B6v4dvLRf&#10;DGn3sTIzpP5tw/8AcX7ny/NQBxf2xfid8B9VvmaTSv7SgXWovtC+V5X8de46x4X0v4ieB/7K1ONL&#10;nTdStl3bG+9/Gjq3/j1UPhj4Qk0z4c6Po+uWy/a7Wx/s+VN25GVa6rRNHh0GxisbZpPs8X+r3tu2&#10;r/doAxPB/hLUPDc7pPr15qmnrAkVtb3SL+62/wC395v+BVo+LPB+leONHfTNXt1urJnV9n+0tdDV&#10;a6uY7O3aSVlRF/vUAQ/bILNorb5kY/Ki7av1l28KyzrffvEaWJV2M3yr/wABrUoAy9eu59L0W9u7&#10;WH7RPFEzpD/easr4e+LIvHfhKx1qJPLE6fMn91v4q6C8h+1WssX99WWvCv2SdeluvBOu+H7m6hub&#10;vw/rV1p7tDu+799Pvf79AFHwJpV14E/ak8TaQ0C/2br1jLrtnceb8i/PbxXEW3+9v2NXa/GL4U/8&#10;LX/sq2a8+w/YlluLa7j2ebBdfJ5Uq/8Aj/8A31WR8VtNTS/jJ8NfFzan9jtLWW402e3+XZKtwm1P&#10;/H1SvSk1K9bxhNaPp+zTILZXW+b+OVm+4tAGJ8K/hfa/DXR7qBbuXUdQv52ur6+m+9PL/e/2a1bj&#10;xVFaeMtP0GeLyft8EsttKz/610++m3/d+auqryL44NPoK+GPE9nayTT6Nq0Rl8mLc32WX91N/urt&#10;b/x2gC54k8YfaPHn/CBaykdhZa5Y7tMu4pf3t0y/8fCbP4di7f8AvuqV5Z+LrHxfe6bo2nWiaZee&#10;VKmp3Cb4oolREeJk3/M3y1ufELwl/wAJU/h3V7Kdor7S75J47i32szxP8jpu/u/Mrf8AAK9BX7oo&#10;AzNJ0Ox0WBodPs47OFm81khXb81alFFAHBeFf+Rtf/r1b/0NK72uC8K/8ja//Xq3/oaV3tABXDeL&#10;JGXxZ4VmZ9kSzyp833Wdk2bP/Qq7mub8YeFYPF2nJbzu0LRTpcRSo21lZaAOkpkaKv3aybzULu0s&#10;4m8hXuGk8rZu+WtmgAooooAo6huexn2syNtb5lrnvhvcz3Hg7TnuZ2ubhfNRpm++22V1rrH+61cD&#10;8Kb5LzS9ajWZp1t9WuokR1+78+7ZQB6DRRRQAV598OHn1DxL441Cfbt/tNbWJl/uxRJ/8VXoDfdN&#10;ebfBmOJdM8R3irJCl1rt5K3nN/cdYv8A2lQB6JNH50DK38S15v8AAtk/4RfULFU2fYdTurdV/urv&#10;rJmk8R/FbxR5ulau2l+BbVHiaa3+S4vJ/wDYb/nlXgXw08U+NfhT8XPi74U8PaZH4kt7WeLWE/tC&#10;+f8AdRPv3/P83zUAfcNFcL8KfiPY/Fr4d6J4p0w+Xb6lBv8AK/55N910/wCAtXdUAFFFFABRRRQA&#10;UVC0yoyozLvb7q1NQAUUUUAJS0UUARySbI2b+7XH/DX4kWPxKsdTubFdn2C+lspf95K6652/Z5d3&#10;3NteLfs82Njp6eLW0y43afdapLLBb/3P4X/3vmoA9vry7TVj/wCF/an+7bf/AGSnz/8AA69RryGx&#10;1Ld+0he2LyzfJoqvEjxfJ9/5vnoA9eopj/crzO8/aE8A6b4tufDF34itbPWrWBbie3m+XykZtqbq&#10;APT6Kp211FeW8U8EqzRSLuV1+6y1coAKSlrkLXxzbTfEC48I+ROl3b2K3vmuvyMu/b8tAGh4z8H6&#10;d478NXuiarAtzZXSbHRq8V+AOqa58NvE198LvE8zTW9qvm6BqFw3z3EH/PL/AIBX0TXkvx2+Gt94&#10;80G31Lw/P9g8XaNL9r0y7/21/gb/AGWoA0/jpatefDq+ETMjrJEyuv8AD8613dnIrWcDq29WVfmr&#10;yKPxwvxN+EN95sElnrVuq2+o2My+U8Vwuzf97+GvXdN/48Lf/rkv3qALlFFFABXN+JPAeh+LJYpt&#10;V02C8mi/1TzLu210lFAHzz+yxo8Hh/xD8V9Ogb5IvETPt2/3krY134T+KNN8UarqXg/xB/YlrrEs&#10;Ut9D5Cu+7+J0/u1ueAfAOq+EPiX431WWe2fQtceK4giT/WrL9191epUAZekaWdNsII5Z5Ly4iTa1&#10;xN8ztVS68H6ReeJbLxBPYxPrFnE8UF3t+dFb71b9FABXnfxy1FtH+FuvXSuyOsSJuT/adVr0Sub8&#10;d6PBr3hi9sbj/Uy7d3y7v46AOH+AV1u0a6tlupLn7KsSfMu1F+SvUNQufsdnPP8A8842euE+FPg+&#10;fwlca6jKqW806vF8+7+Cuk8eXElt4L12WCXyZls5WV/7vyUAcN4f+HeleOPB32u/gVL+/la6+3W6&#10;7JVff8rK1ZuoeI/Gvws1S3ivrWTxP4a25kvl/wCPiJf9r+9Xonw1h+zeA9CX5t32OJm3f7ldJJGs&#10;y7WVXT/aoA57wf440jxtpqX2mXO+Jv4Jl2Ov/Aa6evOfEHwj0rWNZ/tezubzR79IHiV7GXanzfxb&#10;Pu1jXC/E/wAD6bEtilj4zigRl2TN9nuH/ufN92gD1+ivFrH9oy2sLp7Hxd4d1Twxcp/rJZoN9uv/&#10;AG1+7Xa+Dfit4O+ITPF4e8R6fqssf3obedWdf+A0AdpRRRQAUUUUAFFFFABRRRQB5Hr14niD466J&#10;pXlxOmk2bXTP/GrP/wDs165XnPg/SR/wsrxhqjfO0rW8XzfeXalejUAFeR/Fz4j69o91L4c8L6b9&#10;s1+6jiMDf88kdtjy/wDAK9cqn9jg+1ef5cf2jbt87b89AHGfCL4ff8K78Lpa3N5NqWp3D/aLy+uP&#10;vyytXf0UUAeYftB3UkPwt1OzgnaG4v2itY/KfY7bpU37f+Abq+Xf2f8AVNcvPj/8Q7vQ/D7X/wDZ&#10;cq2UE1xP+62/369j/aq8QNHqXgzwvYxfadV1KeW4iRJdjwLEnzy/7qq71f8A2T/DLab4L1DXJbZI&#10;X1m8luF2/faLe+zd/wABoAyrT4ieM/C3xh1L+1/D8Mtvf6cl3LDYys7wRRO67tn8TV6frVhpvxu+&#10;H/kWl9NDp97LE/moux/3UquyN/3xtpfiB8PdS1zXtP17w/qq6VrFrE0DedFviuIm/hatfwD4Xk8G&#10;+HbfTJ50ubvdLNLLEuxNzvubav8AwKgDem0yC605rKVN9u0flMn95ag0Xw3p/hvTUsdMto7O0Rdq&#10;pEta1FAHhf7PlnB4T8afFLwwkq7bfXf7QiT/AGbqJJf/AELfXuleJ6xbxeGf2ltHuRHJ9n8S6TLb&#10;vt+59otX3o3/AHxK3/fNe2UAZ2qXn2G3SUsqLvXdWjWN4psW1Lw/dwRxedMy/In+1WrF/ql+lAEl&#10;c3fWaeIb5IZE32UDN5q7vlZq2L6b7Nasy/f+6vy03Tbb7Nb7f42+ZqALar5a7Vp9U9SvV02wuLlv&#10;uRLvrE8E67J4h0GK7uVjhut7q8MTfd+f5f8Ax3bQBzXw+8USah4++IGhy3jXH9l3kO1Jm+4stukv&#10;y/7Pz1wMLp8Kv2hrSMWKWOieMVuEnu0+VGvU2NFu/wB5d9N8WeJoPg78crrX7yWC20LxLpzLI825&#10;X+1Wuz/0NP8A0Cugn0i9/aC+Ctk99t0q9v0+1WeoW3yvat9+KVN3/AaAOa+N2qz+Jp/iPZwbrmy8&#10;NaBb3v7nbuivFle4T/a3IkSNXr9j480h/AemeJZ7uNNPurWK4WZf4t6/LtrP8FfCu08M2OpzXzLq&#10;Wu65HF/bV8y/JeSpF5W/b/D8teYfCx7bxJb+GPC81tJDYeH5LhGtLlX2b4pXiiRfk2tsVG/8c/v0&#10;AfRFvMtxbpKv3HXd81Z3ibQ4/EPh/U9LkLLFe2stuzK3zfMu2sXxx4hu/Cv9m3i+WmkJOiXj7dzK&#10;rfKn/j+2ujW3aO8e589jE8Sr5P8AAv8AtUAeNfAv4rLqECeA/EFtPYeMNDlbT5bfyn2SxRJ+6uN3&#10;9102f8Cr3N32rurOj0exj1J9QS0gW9ZdjXGz52X/AHq5TxNdt4yupvDWn3k9tEy7bq+sv+WX+xv/&#10;AL1AEvgrx/F42v8AW/scLf2bYT/Z4rvb/r2+ZX2f8CWu6rD8N+HNO8J6Lb6VpkC21pb8In/j1blA&#10;HBeFf+Rtf/r1b/0NK72uC8K/8ja//Xq3/oaV3tABRRRQAUVkalr+m6S+y7u4beV13LE7/O3/AAGu&#10;dt/i74av7e9ks7yS8+xt5U8UVrLuVv8AvmgDuaKyrPVlviNsU0Lbd2yZdv8AFtrVoAK84+GupLea&#10;146tdsSPa61t+X+JWt4m+b/x6u5tb9LySWL7ksTbWWuB8A2/2Px34/2Wkdsst9BL5qfflb7P/H/3&#10;zQB6ZRRRQAx/utXg0N9d/wBi6f4M0GSSzvtb1i8aS5WTe9rarcO9xL/wP5lX/fr3h3VFZm+7Xh/7&#10;P9pLceK/iVrV00++bW3t7a3uJd/2e3RF+5/dV3Z2oA9g0bR7XQdLtdPs4/KtLWNYol/2a8K+H1he&#10;W37Vnjie+giS31LTE+y7fvssTojb/wDvuvoC8k8m1lbbu2rXzv8ABrVpb74tJuaN/tGj3Vwuzd8i&#10;faIti0AehfCvTZ/DmueMNE8iO3sY75b2zREZfklT5v8Ax5a0/BvibUL7xh4t0PVZ4JpbCeKW28ld&#10;m21lT5N3+1uR6x/DOvWsnx68YaR5sT3q6VZXTKj/ADqm+VPmWr1tHBZ/HC92f6280dPM/wCAS/8A&#10;2dAEPirXdZ0H4peGVW5iTw7qKtazwyt/y1/g2VyXifxV4p8SeLPFo8PahcaPY+FbNf8AlkkqXtw/&#10;73/vlVXb/wADrpfjhYS/2XourwyrDNpeowXG9v7m9N1W/gnaM/w/+13MKpc6jdXVxL+72bv3rqn/&#10;AI4iUAdJ4I8QQeMvCej65H9y+tYrjZu3bWZPmWrOj+JNP1i61C1tJN8thP8AZ5127dr7d1c/8I7W&#10;103wxcaZZurxWF9cW/yrt2/Pv2/+P1SvN3hz4vQtAsSWmrWMss/y/OzRf/tUAcfrmsTyftA2lzJP&#10;GNP06KKy2szJ+9nb/wCwrt/HHxK/4QvxH4V0hbFrx9cvPsrurqv2df77VwD6pd6botvq3kK8+reK&#10;LeHdcfv9kXmon/xf/fdVf2hobaPxRY61fRSPb6Hpz3XnJvXyt0sSO/8Ad+5voA+i64bWviJBo/xE&#10;0Lwq1tvuNUWV1m837uxN33a7K3mWaBJV+6y7q8i8Rw2upftEeEVaz33FnZ3Uq3G37vybKAPT9S1a&#10;z0uDzr25jtotypvlbb8zfdrVryz9oeGS4+Gt2sCxvL9pt9vnS7E3eatemw/6tNzb2/vUAQ6lN5Nj&#10;cP8A3Y2r5/8A2c75re6tIGnjT7et/cfZ/vfduv79e8a7J5Og6gzfwwP/AOg14R8I9mm6H8Mp13Il&#10;1dX6bNyqvzPL/wB9UAfRdeQWMzv+0VqC/fX+xU2t/d+f/dqqPiV4l0fxF4j1HVIrJ/B+nXiWXy/6&#10;63+5vlZv4l+epdIv7LUv2hrqez1Hzd2hI/lI3yMjP8rUAem+IdZg8PaJf6lctst7WBpXb/dryr4W&#10;eFdD8feCbrxHfafp9zqviZWnurpIk3vF/wAslf8A4Btrs/jBqUGl/DLxLc3LwpEljL/x8bdn3P8A&#10;arkf2T45Z/gb4W1Oe1is7nUrVZ3ii+7/ALH/AI7QB13wpku4fCENnfS+dcWErWq7f7i/c/8AHa1/&#10;Dfiq28SfbRDHLDJZz/Z5Vl27t1ULe+j0HTda1K6kWSFp2dVVv+A7Vrzf4BX0mj+LfGei6grW17f3&#10;n9qwJN8rNE9AHvNfPd1r9jpv7Vd7dapJPaWtr4d2RXs2xLRfn3vuevdr68XT7K4uZfkiiRmavj/4&#10;Spp/x6+JSa94uX+0obxLx9O064X5Ps8UuxH+X738VAH0/onxO8J+JLlbPSvEel39yy71itLxHfbX&#10;X159r3wX8J63o66eukQ2HlL+4ms18qWD/davPIvjFL8GbqXw143h1a7sbVF+w+IYYnuvtS/3Zdvz&#10;b6AM/wCPmnRfDvVn8Z+fc/2Df+VFq1jaQPK/yt8lwu1v4K918J+JtK8aeHrLV9Fu47/TbqJXimi/&#10;iWvLfA+m6x8UPFH/AAnGt232PQlga30nTH373ib/AJayq38X+zVWxm/4UL48t9FWDZ4K16X/AENF&#10;+5YXH8S/7rUAe90UUUAFFFFABRRRQAUUUUAFRv8AMrbfvVJTH+5QBg+G/tnl3S3zW7XHmfet4mT5&#10;f+BVR+JTN/whOrxJt3SxeUu7+LdXQabua33MzPub+Jq5/wCIlytr4fVWZkaaeKJVX+Pc/wBygDZ8&#10;P2f2Hw/p9r/zygRf/Ha1qrW8aQwIq/cVdtWaACiiigCnc2cF5E0c8McyN95HXdXn+pfs+eANQunu&#10;4/D1tpuoM+/7dp6/Z5t3+8tdnqninSNDglnvtStrWKL77yyfdrir346eGEumttMnbXpf4U0zbL83&#10;9ygCinw78WeE9De08K+MJZvmZkXXk+1bfl+REeqPhr43Sw+MYPBfjexl0HxHdJ/obZVrS92/faJ/&#10;/ZWrnda+NF9rzan9o1WPwPo8G5I7jyJZbtv9v7m1a2/gz4V+GvirUpvGfhy5XxNq6f6PJq1xvd1b&#10;/Z30Ae40UUUAFFFFAHO+IfGGi+E7dZNX1S101H3FPtEqo77f7i/xVzPh/wCPHgPxVqS6bp/iW3fU&#10;GCtHb3Cvbu3+55qrurqdU8G6LreqWupahp0F5e2v+olmXd5X+7XjH7WHh++1DwHZab4c8NLc6heX&#10;8Fuup267H01Wf/j4Xb/coA71LaDwz8TZp2WURazEv77czp5q/wAP+zXpNcXqHgf+3vCdjpV9qFz9&#10;qt4k231u2yXzV/jrMjvPGHhOLyW0+PxPaR7VS4Wfyrj/AIH97dQB6PRXl158cYNKt/M1Hwn4kt3/&#10;ALsNmkv/ALPWtpPxEutaWJrLw1qWyX+O62xUAd3XPa7rbwxNZ6ePN1ORf3SJ/D/vf3azJrXxPq9m&#10;ivdQ6KWbDfZ1811X/eaug0vR7bR7cpBEu77zP/eagD4v+Lz3fgn4r32uaprba1rtn4eXT1+T7t7e&#10;TbYlVF+6qr89fW3wx8Nr4Q8B6FpCqqfZbZUbZ/erxfwfDYfEj4zeMJL2KSZNN13yokuLXYm6CJE+&#10;9/F8zvX0r/DQAtFFFABRRRQB5N8a7G+t5fCWvWLKz6brtruR1/5ZS74n/wDRqf8AfFes15R+0xpt&#10;zf8AwS8VS2bbLuwgXUov963dJ/8A2lXd+FdYi8Q+GtJ1KBt8V1axTL/wJaALetO8Ok3TRbt6xfLt&#10;o0qb7TpdrLuZ90Stuf71M1x4k0m6aZtkPlNubburh/EOr3MPh/RPDGmNs16/iiRdifLFEuzzX/2f&#10;k37aAOtsWXV755/MV4rWV4lX/pqvys1c7rfiyfTfGlpZx3KzebOkTW7/ACeUrJ9//aruLGzjsLWO&#10;CJdiLXj/AMWpj4e+J3gTU/P2W9/dNp88T/cf+NKAPYLyFbi1liboy7a4H4LzQ/8ACG/Y/wC0P7Sv&#10;bCeWyvHf76yxNs2N/wAB2V2uqanBo+m3V9O2yC3iaV2/2Vr5Q07/AIW14Yvtb1fwLocWvaD4viXU&#10;7P8AtG88p9NvGTyn37U+ZWREf/eoA9y8dfDXwd8evD2k/wBtQSX9lYXX2q28mV4mSVPl/h/9Br0C&#10;zs4NNs4ra1jWG3iVUjRP4Vrl/hT4PvPBPw/0TR9SvG1LVYoN95dzN80s7fM7f99V29ABXm3gk2Oj&#10;/ErxroySwpPLLFqqW/8AHslTaz/99xNXpNfL3j34haf8Ov2v/D99r0kenaRq2iPosF9K2xPtSSpL&#10;sZv92WgD2r4r+Gbvxh4E1jTdPnW21R4t1rK+7akq/Mu7bUvw11jU9a8E6Vea3ZxWes+VsuooW3p5&#10;q/K21v8AgNddGyzJuVtyNXGfEL4jaV8NdHt57pGmuLqdbWzsbdd8s8rfwItACeIvFLw6lD4f01Wu&#10;tYuot7eS237LF93zW+X+9/DXSaVo9tpdu6QQpCzndKyLt3t/erlvh34Pu9F0tr3XJYr/AMS3677+&#10;6VNv+5F/uorba72gAooooA4Lwr/yNr/9erf+hpXe1wXhX/kbX/69W/8AQ0rvaACuY8Va9JoqWkME&#10;Es097K0StCu7yvkdt9dPXN+MvCS+LNL+yf2jfaVKrb1u9Ol8qVf+BUARW3gfSv7SfUrmD7Xetv8A&#10;3s3zbUZ92ytW20XT7NpWgs4Inl+Z9kX3qrtNfaRoO54m1W7iXbsi+R5f++qxE+JmhwXXkak8ug3O&#10;xG26jF5SfN/t/c/h/vUAdvRWRo/iTStet/N03U7TUov79pOsv/oNa9AFZLWKGWWRV+eT7zVx/hFm&#10;/wCE88X7lZP+PX+Hav3HrpdPmnmluvMb7su1V2/dWuS8IW32b4keNf3cgeT7G+51+T7j/d/8eoA9&#10;BooooAwPHGvJ4Y8K6nqkkTSrbQM5Va5XTYW8G+PLeWSJYtP1uxVJ5v4Fuovuf99qz/8AfFS/Gu5a&#10;LwM0W2R0ury1t5Uh/iV5VRlrU+IXgHS/iV4YuNB1fz/sdwUfdbStE6srbkKstAHRaluawuNrbG8p&#10;vmr5f+ATTz/Gaxa6vIby4Xw3eRN5P/X3FXq8Gj/EzR7d7S21XRtXsk2JG99bOlx5f8e7a23dXkHw&#10;O0W6039ol/MiltEi0rUU2NFsRm+0W9AHp+naDZ2f7VGpapBH5d3deF1iuX/v7Lpdn/oT/wDfVbOp&#10;ukP7QmhLv2eboV18v9797FWZpN09x+0tr6Ao0Vr4eiTev8LNL/F/3xTr6G8v/wBoTR5fsvl2lnot&#10;w7XCxbvvvF8m7/4n+7QBe/aQv20r4O+I7yJlSaKDcrv/AA12HgazjsfBuiwR/cSzi/8AQK4f9pK8&#10;+x/CbVm/d/NsXbMvyffX71eoW0flwRL/AAqtAHFfC/7NbXXjC2g3futbldt3+3FE1c/8WbSX/hOf&#10;BVyrNDEsssTTK395fuVc+FM1neeJ/iBdWIlaJ9YVHd92xpVt4lfbuqD47WviBtG0efw3p66ldQaj&#10;E7J5SuyJv+d/moAfruipoPgfQLOKNn/4mlvL/wACa437q1/itoMPjjwD4q0NbZZprjTpYfn/ANpP&#10;u1V+L+pWug+B4tS1BY/s9hPb3Esj/L5W11+b/Zpnwa8QXvjjwvdeI7+0+zW+qXUstjC8WyX7L91N&#10;3+99/wD4HQBd+CesTa18K/DV1csz3K2aRSu6/wASfK3/AKDXCtqU9z+1dZRGFvs0Wk3CK/8AtfJW&#10;dpfxE0z4L3XifwfdyXE16s7XulWixP8AvUnf7iPs2/f31Qt/Dcvw+8VeCPF3iTU2giaW6a8mu5dq&#10;QeanyK7NQB6N+0HokXiT4Y6npkly1s7L5sUqr/HF8/8A7LXaeENatvEvhXR9Us232l5axTRf7rLX&#10;l/hrx5pnxk8WT6hoc8Wq+CtHiuLWe+jRmS4vfu7Yvl+bYv8AGlZPwp8ZWfwl1eX4deJ5I9FVbyUe&#10;HbiVGiivLV/nVN7fL5qs7Ls9qAPZ/GU3k+FdWfaz7bWX7n+5Xg9rpUsPwh+Fur/M8ul6jFcfJ8z7&#10;Glf/ANlavcPH29/Bet+Qnmv9ll2ov8XyVwMNnqMP7N8S222bUotH82LZF/Fs37NtAFTWNV0/wP4y&#10;8S6b4pi8nwv4gdJYruZd0Pmsmx0dv4fuLXlfgH4keGvA/wAcns21i21HT10f7Pa30MvmvKvm/uk+&#10;X/Zr6O8B38Hj74e+HNSvraOb7bYwTywzL919nzf+PV5h4q8E+E/h78cPCOuQaLp9gupRS2DyrFt3&#10;S702UAZX7QGm63448L6nNrNyuieCYngeKFJdkt18/wDH/s/7FRfbvH37P+g6lZLp1l4q8Jbm/se4&#10;+2Jbywea/wAkT7v4fmr3Tx54MsPiL4S1DQdRX/R7qPbuX+Bv4WWvL/B/wI8TLrem3njrx1P4zstJ&#10;/wCPHT3tUii3/wAEsu37zrQBV+CPw98a33hXT/8AhO/+JUsFy11Fp9vc+bv3Pv8A3rV0fxg+GOr6&#10;hq2m+MPCLxReKNLGyKGb7lwn9xq9hooA+e/HEPxK+JXhu7tfsn/CB6fbxNLdTfaFlmulVH+Rdv3V&#10;rA+C+g2mk+NvhrcidUuW8JvF9hh+dF+dN77q+lNUh+0addwFd/mxMu3/AIDXzR8C9N0+z8WeB38j&#10;/iYW+nalZb1f5IlW4f5FWgD6mqjdaVZXg/f20c3++u6r1FAFZI0hRVjVVRfuotcF8ctBtdb+HeoN&#10;N5SS2q+fBNL/AMsm/vV3s00dvG8srKkSLuZm/hrwT4iajffHq6tPCfhyCd/CjS7tW1n/AFSMq/8A&#10;LKL+9QB7H4Deabwbo73MnnXDWy73/vV0NZul6bBo+m2tjbLsgt4liT/dWtKgAoorzPxx8YrTwBrU&#10;OmXWg+INSXyvNlvNLsftEUS/7e35v++VoA9MorM02+i1SxivIPM8qdVZfNVkb/vlq06ACiiigAqG&#10;ZPOidP7y1NRQByPgS2l0yyvbKWCaFYp28rzn3O6/3qwfizr2kabdeHItYu4La1W++0P5suz7qPtr&#10;o9Iv5117UrS4laX/AJaxfKy7VrH1i30zxP47h0+702C6+wW3nu9xAj7933UXdQBj3Xx+0q8023vN&#10;Btm1hLh/KXY2z5qxL74j+M47/wC0zxWem6UreV5Vur3Tu3/AU+WvXf8AhG9K8pI/7Pttitv2+Uv3&#10;q0Ut4kXakar/AMBoA+ddH17xrqV55V5ba3rDyr5TPbr9lii/2/m+9Xa6L4c8Xvp1pAv+hxf8tXu7&#10;nzZVrR8ffGjRvh7rVro13Fczavep/odukexZ2/uJK3y7v9moH8SfEPWNS8ix8NWWj2X8V3fXXmv9&#10;3+BEoA0F+Een3Mr/ANpTtf27/M1u/wBxq2NH8B+GvDbbtP0q0snZt/yRbax7zwP4o1i6WW88Z3Vp&#10;Fu/49tOgSJf++/vVmf8ACkbS5vGn1DxH4g1JG+byZr59m7/gNAHcX+i6DNb7Lyzsmi+7+9Rai0jT&#10;9A8LW72umxWOmw/614bfav8AwKuR1b9nzwtrV6lzctqLyr/0/wAvzf8Aj1RXP7N/gi8h2y2Ezvt2&#10;eb9ql3f+hUAeitrFjGqM9zCqy/d+b71RLr2mzMiJfQu7/dXzfvVx6/A7wZ5MUbaOr+Uu1NzM+2mx&#10;/AfwOl4l1/YcRZf4Nz7f++aAO6j1K2dtq3MbN/vVMk0bfddT/wACrzZP2efA8P2jyNKa2a4XbK8M&#10;7o7VSm/Zt8MfakubG71jTbhV2ebaajKv/s1AHrlQzQrcxtHIu5GryHR/gXqHh/Q7jT7H4h+J3d93&#10;lTXdykrr/wB9JU1j8NPH+m6akEfxKu55fK2NcXFjE7s/977lAHrcaKq7V+7TFkVmZVZfl+9Xz/4s&#10;8PfFjw2tutnq974nRl/f6hDLFbzRf7tvs2t/33XP3Pi3xVpUVpO2p6lZ3fyrdWmp6dcbN3+9FvoA&#10;+oGhjk++it/wGnRxqn3V218y6hf69qmsaZcr8WrTw3bxTxTara3EDfvVT+BGl2Kqv/FXuFh8TvCO&#10;pTeRa+KdGuZVX7kV/E3/ALNQB11FZum6rY6pG7Wd5DeIrbd9vKr/APoNaVAHDeAfAKeCZNble5a/&#10;n1HUbjUPOdfnTzW+5Xc0UUAFFFFABXF+NvGw8Mx29jaLHea7ftss7FpdrN/ef/dWuwkkWFGZm2ot&#10;eOfC+x07x5488QePGK35ilbTdMlZf9VEu3zdv/A6ANvTfBV54o8JarBruo3dy+ox3VvPC/yIivvX&#10;Yv8As1j/ALMOpahefCPSbTUGZ7nSN+lSmZNrs0DtFub/AL4r2SvAPgZc23g/xj8Y9Dn1B3t7PX21&#10;TdcNtSCK4iSd/m/33agD1D4qa9F4Z+H+t6nNytvbO2zdt3VV8A6Fvt1165G+7vokaDevzQRbPlSu&#10;Uj8d2PxQa1gsYra/8NXF59n3zRMyXW3+NP8AY+WvXY0SGNUVdqr8qrQBPXzn+1t4TvvHk/gXQdN1&#10;GTStQk1Fri2uUXdtlRPlr6MrzDxlZtqHxc8D7Z9iWq3UzJ5X3vk2/eoA8a8QeI/i/wDErSV+GFz4&#10;Tl0HULqBrTVfFP2pfs/2f7jSxfxMz/3a+ndB0a38O6PZabapst7OBIIl/wBla0GhjkkWQqu9futU&#10;9ABRRXIR+L4pvGjeH4om+0RQfa5ZmVlTZ93/AL6oA434++MtS8MP4QstK3W1zrOtRWi3jy7IlbY7&#10;7H/39u2vPfGcOmfGjwP4fi8eaZBDqGm6t/ZWppu/1F0yf62Jv9/Zt/369E/aG8Dap478MaBbaPat&#10;NfWfiLTdQMyMiPBFFcI0rru/2N3/AH1V/wCI/hm2t/hjqsCwR3E1uq3UTXDrFtlT7ju/+z/e/wBm&#10;gCTRbOz+A/w1um1rX7nUtO0tHn+1Xrb5fK/u/wC1XP8AwpsdX+IWs3HjzxRbLbWt4kX9haTcL89l&#10;F83zv/tPXGeDbfX/ANonxbaavq86w/DrRNqwWkS/Jq10n/LX/air6bVFjTao2rQBJRRRQAUUUUAc&#10;F4V/5G1/+vVv/Q0rva4Lwr/yNr/9erf+hpXe0AFU7y8i0+1luZ5Vht4l3u7fwrVyub8baSuteDtb&#10;01n2JdWctuzf7ybaAPNLj4uH4haPLqPhrwxc63oMLRS2uqy3P2VLhv78X8e35vv13ek+IINa8qx1&#10;nRZtOum27YbtfNRv9xq4Lwr47Z7Oy0Hw94ft5vDlraolncPLs+2bH2fuk/u/LXoWj+MIvEmlyT21&#10;sqapBu3WNw3zoy0AF/8ADvQb/e0unrbOzq/m237p923Z/DWhpeiz6PNsTUJZrJU2xW8yL8n/AAP7&#10;1by/dFLQBRs7+21DzfIl3+U2xv8AZaue8J3Fzc694n82CBLZLxEilRfnf90m7dVnwey+ZrW3bt+2&#10;P9yq/gqb7Vca/P5TIraiyo237yqif+zb6AOuooooA87+LFsz6To8/wDaDWC2+q2rs6f8tf3q/J/w&#10;KvRK4H4v/wCjeBru+ZWf7BLFe7E+83lOr/8AstdrbTLcwRSp9xl3LQBZryPwn4Mbw58T9Qurrdcy&#10;3iyywPErbIlbZuRv/HK9cribyTUW+JmmRxSf8S1bOd5U/vN8m2gCPwH4TvvDur+I9U1W7jvNQ1a8&#10;3p5SbUigX5Ikrt9i7938VPooA57xV4P0jxppv9n61ZxX9p5qS+VL/fV9y10NFFAFGzs4rBXWP+Jm&#10;dqvUUUAZ2saPZ69p1xY6hbRXdlOuyWGZdyMtS21rFZW8UEESwxRrtVF+6q1cooApzWFtcSJLJBG8&#10;qfdZl+7ReafbalD5V1BHcRf3ZU3VcooAztN0m00e38ixto7aLdu2wrtWqXirwbo/jXS5dP1rT4L+&#10;0dduyZd1b1RtJ5aszfw0AeW3/g2x+Efwt1uDQ4Ly5iSBnW3aV5f++f7tdL4DtV1X4b6LBcx7FuNP&#10;RZYd395KwfihrH/CTfCfxHdaJLvdYJVR9235k3Vt/CORn+GXhd3VkdtPiZkl+/8AcoA3fDfh6w8K&#10;6HZaRpkH2bT7OLyoof7q1Fr3hPR/Ey2q6rp8F/8AZZfPg85d2x/71blFABRUbuqLuZtq1FDdQXH+&#10;rljf/dagCzRRRQAV8qeB9Bn0H9oKK0WWNLS31O/8qL777ZYkf/gPzb6+q68T8arJovx88DzpKv2T&#10;VvtELQ/xeakW7d/3zQB7HNNFbxs0rKiL/E7VwnjL4oaLoOnf6N9r164dd8dvo371/wDvpfu1t6p4&#10;E0rXNT+3XyS3Lr9xGdti/wDAa1bDQdP02JEtbSGFFXauxaAPMk8FeJfihL/xXTW1j4f/AIdBsd37&#10;3+48r/8AsteoaXpVpolhb2NjAttaQJsiiRflVa0aKACiiigAqPy13bttSUUAFFFFABRRXN+JvGFj&#10;4Xk0qK9njtm1G6W1i83+JmoA6SiuF+K3jub4e+En1uKzS8ihniS4Dtt2RM+1nrrrO4jvrWKeJt8U&#10;iq6tQByuqXmoaX4+09ptT2aPdRNEtp5S/wCt/v7qrfD5n1jXvEWssZgkk/2WLcu1HVP4lqL4v+Ed&#10;Y8R6LaXPh94F1uwn+0W32j7j/wCzXR+E9Gl0HRLW2lb96sS70T7it/FtoA6GiiigDD8TeE9I8Yac&#10;9jq9jDf27fwSr92vN7z4I6l4dukufAvi7UvDe1dn9nyhbu0f/gEv3P8AgNeyUUAZejwXtvpdvHqV&#10;yl5eqmJZkTYrt/u1qUx32rupkMyzLujZXT/ZoAmooooAKKKpzXkEMiRSTxpK/wB1Wb71AFyiub8b&#10;ePNG+H3h691rWrtbays4vNlf/Zq7oPiCx8VaPaarps63NjdRJLFKv8StQBr0UxnVF3Vw3iD40eCf&#10;DFvLJqfiXT7Z4ovNaF5183b/ALtAHeVG8Kv95d1ZXhnxRpnjLQbLWdIulvNMvIvNguE+6y0y58Va&#10;NbaxFpE+q2kOqypuWzeVfOZf92gB+qaXpVzYXC6ja2z2uxvN85V2bf8AarwTxV4i/Z5RtTub6Lw/&#10;f3GmuiS/ZIFlfd99UXb96vYl8WeEPHK61ocWq6fqv2ePytQtIp1fYrf3qwvCnwg+G/w38P3dzo3h&#10;rT7DT5f9Kl2QL83+1QB49qlz8OZri0fw54e8W6bNcRfaIrjQ7aWJPm/vp92u7/Z98SeP9Uk8R2ni&#10;zT76PR7WVP7K1TVkiiuLpG/vJF8q7flr0vwf4k8P+MNL+3aDPbXlqreU3k7flZf4K6H7LH56y7fn&#10;VdtAFmiqd2ks1rKkDbJWVtj/AN1q+P8AWtL1u6+JngzwV438Y67JruqJLcQPpN41ukXlP/FsoA+w&#10;LW6W7i8yPdt3bfmXbVyvnFvgb4g8K/E/wlrXh7xHq0lv9sl/tOK7vJZYXtdn3NrP97dX0FbTNMrl&#10;o2T5mX5qAH3Kb7aZV+8ytXjn7LbonwzlhXy/Ot9TvEl2Kq/N5r17ZXiHw11L/hFfjN4y8HNuSGdY&#10;tVttzf3vkf8A9BoA9vrwO+hSw/ac1LSL61RNK8VaBE6Ps/18sDukqN/e+R4q98rw749W8mi+P/hh&#10;4siVitlqcun3G3/nlOn/AMVElAHoFmuleG9Y0jw1pmmfZoYonliS3+WKJa7GvG/hHrF98QfHfijx&#10;UyyQ6LDL/Zunq/8Ay1RPvv8A99V7JQAVw2qaD4gvvHFjqEVzY22k2f8AB5G+WXd9/wCb+Gu5ooAK&#10;KrTTJawtJIyoiruZ2rzzSvGWqeLNOTWdFktJtM+1NF8kqyo8Sv8APKrrQBifFL4kWmg+LtG0HWNe&#10;g8LaReRNK2py3LW8rSo67Ykf7v8AvVS8ZaXrOseOPDXi/wAB3On6vb/ZZbK4mS8Vk2t92X5d3m7P&#10;7tdX4s1TwZ4m8D/25rFpaarpm1miS4iR3dv7i/7Xy15P8IPgnqifEDR/HFlEngrQbfz4l8PWn3Ly&#10;CVPkeX/b30AfSGk2s9np1vDcztd3CL+8lb+Jq8J+LVrN8dPGB+HWmXyJ4Xtl+0eJ7i2lRvNXd8ll&#10;/s7/AJmb/cr1vxtq0ul6M0WnqtxrF1+6s4t38Tfx/wC6v3v+A1k/CP4ZwfDXwnDYvJ9s1Wd/tGo6&#10;g/37m4b5ndv+BUAL8HdNtvDvg5NBs4GtrbSZ3sooWZflVf8Adr0GsDw74cTQbrVZ1naVr+5a4bd/&#10;DW/QAUUUUAFFFFAHBeFf+Rtf/r1b/wBDSu9rgvCv/I2v/wBerf8AoaV3tABXBfGUSx/DXxAsbyJ5&#10;tt9nZ4vvqj/K7J/tbWau9rL1jSbbXtJutPu1Z7W6jaKVVbb8rUAcfaW9rZat4c03w/plvc6ZpcDR&#10;S3CSLstdqbET/erq76G20u6bVX+Tau19i/eridHt/C/wjvLLw5pFp/Y9reT3FwyeQ7JK7fO7b67F&#10;rqz8YaC7abqCvbzr8lxb/PtoA3qRvumhfuimt91tvWgDi/h9YQabpOrzQGTypbyV9kr7ttcF4b+N&#10;3h/StJex0601TXtV+2TtJp+mRfaJYt0sv32+6v3W+81auoeJNV0f4OeLdQfamrRNdLF9nX+L+Crv&#10;wB+Gtn8LfhjomnJbLDqtxAl1qdw3+unupfnld2/ibe1AHQeFfHM3iHVr/T5/DmraPNZqredqEaeV&#10;Lu/uMrtXZUUUAVriGKaJ1lVXi/iVlpLJ45rWN4f9Vt+X5dtWqxdHkvPLuvt08E0qztsW3/hT+BW/&#10;2qANqvMNFnubv42a1t+1va2unrEzTL+6V2dfuf8AfFemM/lruavPvh9DPea94l1l5LeayvJ1itXh&#10;/upu30AeiUUUUAFFch8TNe17w54P1DUPDWh/8JDrESfuLDzfK3t/vV8y3mm/Fu5/aL8GQa544g0F&#10;tZ0C8X7Po2nfuoJV2Ps/e71dv97+49AH2KzrH95lWpK+WNJ+GVz45+LWueHfHmvat4th06zivdOu&#10;LlPsn2dnf+HyNit9371ewfDvXZ11zXfCt99re60uVXguLhmb7REyff3f72+gDvkmim37GV9vytt/&#10;hqzXxt4u/aSvvhXrnxQ0++/tR9Qt9Vtfsc1vao8UUUvyJ96vorx/qXiC++HWvzaDu0HWFgf7LcXs&#10;Cy7G/vbN9AHf0V4L8F/ihqPiL4Q3sfiGdX8RaXZt5rbk33UWz5Jdq/d312fwL8WSeNvhno+sSwLC&#10;8+8bE/2XagDvrrd9nl2Nsbb8r15/8HPEV74m8Avc3lytzqCXN1B53mKzNsldE3ba9DuV328q/wCz&#10;Xzz8BNFu/EPw3121iu59HuINf1GKJ7G5+b7/AN6gB/hPxheXPwD8Vy+I4lubq1nvLeVUj2bvnerX&#10;w3+O3hrS/h/oSzx6gmn2axafPqaWrPbxS7U+8y/wfOvz/dryDwH8DtD1v4R/EJvFWq674nmjvrrz&#10;U1C/l8rcjtsfYuxa7r4D6tovhXQfFXn+TZ+HbPTtOWW3Zl8lrhovndU/2/koA+irDxDpmqy+TZ31&#10;vczeWsu2GRWba33XrK8WeOLbwm1hEyrPcXUqxLDv2vt/vV4rJ8I/Ec2jeEvGWgyLYeMtLnlllt5m&#10;2Jf2DyvttHZfu/I6bf7tcV8VNH8YfavC/i7xUyabr2o6/FawadDL5qWtl/zyRv7z/wAVAH0V8dJY&#10;IfhR4jnub5tNt4rV5ZbhG27FWuE8K/ALw1r2iaP4n8P6preg3F/YwXUX2O/ZU+ZFf/Vfdrrvj74X&#10;vPFnwh8QaZYW0F3LLa/8e1wjN5qr/DsqX4D3k9z8JtAuDpDaOPs/7rTnVkaJf4V2t92gDj9E8ZeN&#10;Phx8SNC8FeJ7mPxZZa95r2erQxeVLa7Pm2Sp/H/vfLXvleTeD/h9r03j7U/F/ifUIb24lXydMt4Y&#10;9v8AZ0H9z/aZv71elanqVtpdm09zJsiX+PbuoAv1gap4V03WNZ0nVby2Wa90t3e1l/55bk2tW/RQ&#10;AUUUUAFFFFABRRRQAUUUUAFFFFABXkP7SWl2118N7jUry2juYtGlTUl81tm1ovm3169XB/GXRovE&#10;Hwo8W2MsDXKS6ZcfuU++zbGoA8S1b9pLw/8AGDwPqvhrQ/C3jLxDaXmneU+p2mkusO5k/geXZurH&#10;+DP7THiW3+GUUesfD6+RdBiayvL6a+t4vKaL5V3Iz/K1exfsw3N7dfs++BTqcHk6h/ZiJKjQeU+9&#10;fl+61eG/GX9l7x54l13xKvhm+0t9J8W6jFe3iTReUlr5SfJ91/3u6gDH+E3xe+MWpfFbRda8WXf9&#10;ifD3xHfSpZw3cCP8uz5E3r93d/fr2f8AaA+N2p+GdF0RfAeqeHbm/v8AVYtPnu76fzbe13f39rfx&#10;N8tcbrH7HuteLvhzLbeM/GuoeJ/EFnBv0y3Vvsmn2sq/c/0eL5W/4Hurl/FXhNb79kfxFq9l4Itf&#10;D3i3RHWWa3+xoiT3FrKjvKm3b8r0Aek2f7RXiX4e+L/D/hz4qaPptm2vN5Wnanok7ujy/wBx4n+Z&#10;f96s/Xf2mPFnxC+I2oeEPhJp2kXi6Wdt5rOsSv8AZ2b+5Ft+/XHfCX4BfEjXZ7f4k6j4o8PvreuQ&#10;JdNM+mPdTLE67vKieV28r/gFdL+z/wDFTwx8K/D954T8azw+EvEunXUrOmoL5X2pf78T/degDtfD&#10;P7RD23gTxDqvjfSm0bVfDd4lrq1vabpUXd92Vf8AZ/ir2nTdSttYsbe+tJFmtbiNZYpV/iVq8C+G&#10;Phv/AIW54T+Kuoag2zRPFt5LFYt9maJ0t1i8pH2P/wB9Vyngf49a58Ao9E8A/EjQ1e3tUisrPxND&#10;qdui3UX3UeWKV0ZGoA639rb4ha54X0bQtG0G6vNKl1S+iil1O0ZN8SM/+1TPhr4y8VfDfx9p/gDx&#10;5qS63ZazE02ga4yKjy7fme3l/wBuvMP20YPG0s3hTxBpkul3lkusRW9nsgl2KrfdeV/N+b/gFbvx&#10;H8BfHL4oeG9FsbvQ/CVnqGl3lve2OvaZfyxPFt/2HR/4f9ugD7Boqhp8c8dhbpctvnWNfMf+838V&#10;X6APJrP4j3dh8c9S8J6lcxjT5LFLqz3RbPm/j+euM8a+EbTxr+1To/8AaHnvpul6A9wybmREl835&#10;G/8AHa6347fDHxF42j0rV/BmuR6B4n0mVpYHuIvNt7j5PuSr/EtZnwm+GPjiz1bxL4j+IOpaXqHi&#10;DVIIrSBdJgeK3t4ovufIzf3vmoA8q+Lnxo8MeMPiRFpGrX0b/D/w67RanLbr9q+2Xrpsit2VN3+3&#10;Uf7PPxIufDHwt+JWiy2+oWEuiLPe6Zb6gvlS/ZWT91tX+GvafgP+z/ovwW8J3embbbVNQv76XUry&#10;+e2RPNld93/jta3ib4D+F/E3ibVdeuraX+09UsP7NunWX5Ht/wC5toAzPgjpOq6n8A9Bi1/ULubU&#10;76x865uZpd83z/N96vlv9nX4R3njZvGEGh2en6b4ds7+602fXtTgaXVrza/8Dv8AKq/fX7lfTnw7&#10;+At58O7ywgtfHniS78O2HzW+j3c6Oi/7DPs3Mn+zurC8U/ssf2h4m8Qar4Y8deIPB9v4g3vqumWL&#10;xS29xK3332yo+xv92gDzD4b/ABRvtV+OHhLw9p95c6b4PtWvLKztEi8pJ/IfZ8/96qn7UPhVNHvN&#10;aurVG1HxKzS6rLd28v8ApFlarF5Xy7fm/j3V7l44/Z9h17wv4cttD16+8PeIPDq/8S7WItrPu+Tf&#10;5qfdbfsrd+GPwjtvAy3+oavfP4k8Uaov/Ex1a4T/AF/+wqfdVf8AZoA+Pfiv/wAIF4T+DMun/B/U&#10;lv8AxRq3hvZdX2nypL9ls4v3sstx/dZ3fb8/zfPXe/Gb4iNZ/Dr4f/DePWbiziutOtdS13Xpfme1&#10;sF2/P8u/5nf5a+hdU/Z78EzeFfEui6Rolj4b/t61e1vLvS7ZYpWVqt6H8F/D2j+IE13yp7zVf7Oi&#10;02Wa4k3JLbxfcTZ92gD5v/Zh8ZeHvCXxw1jw1oeoXM3hrxHbJe6Y9wjqks6f63Zu/wB/dX2pXBaj&#10;8KvDmq+LtJ8SyW0p1bS932N1lbyoN3yvtT7td7QBRv5mhtXkVtjL/eXdXxZ+038a/All4x8HeOdF&#10;17TX1jwzqv2XUbfz0iu2t2fZKmxvm/gr7hriPGfwp8J+O9I1DT9a0OyuYbxGSV/IVX/76oAxPDH7&#10;Q3gXxhqVpY6Rqs95cXXyRbNPuNm7/f2ba3X8YTQ/EmLw3LpskME9g11bahu+SRlfa6bf9nen/fVa&#10;3hvwxp/hXRrHTbGDZDZxLFEz/M+1f9quMvPg7a6p8aIfH19fTXNzZ2a2VhaM7+VB9/zX2/d3N8n/&#10;AHzQB6lXjfx08N6nZrYeOfDtm154i8OP9oa0h+/e2v8Ay1t/++fmX/aSvZKKAPNfBPx18I+OfCcW&#10;vQavb2Fv5W+e31Fvs8tq39yVW+7Xz1+078T2+LnhzUPDHgJft2m6TImoat4rR9tparE6/uopV+9L&#10;t3/c+7X0h4p+CfgXxtfw3uueFtN1K6hbcks0C5/i/wDi2rT1TwPpFz4L1Lwzbafb2emXlnLatbwx&#10;KibXTZ92gCH4V2un2fw88Prpu37F9jiZHX+L5PvV2VeN/stsLb4V2+jbt76JdT6a3y7dux69koAK&#10;KKKAOV8fW883g7WmtrYXl4lnK8Fu77ElbY21Wry/9knxV4c179m/wfqGm2EWiWM9jK89vt2rE6u6&#10;y/N/v7q92ePeu1vu14D/AMMm6Gurawtnres2PhLVpXlvPC1pOqWkrs+5/wCDdtb+5u20Aeh/Djwr&#10;4eHgPQ7Sxigv9LtR5tm7LuX/AHlrvPuL8tZekaJY+HtJtdM022js7K1iWKC3hX5ERfurWvQByEPg&#10;O0XxzP4qNxNc37Wa2UcLtmKCLdufYv8AtV19FFABRRRQAUUUUAFFFFAHBeFf+Rtf/r1b/wBDSu9r&#10;gvCv/I2v/wBerf8AoaV3tABRRUEys8LLG2x9vytQBheNdD/t3w/cQI6wzbldZf7u191efweKNDt/&#10;iX4f0rw1PHc31wsv25LR98UUSL8+7+627ZXQa58N7nxhpP2HxBrd5dW7f62G0/0dH/75+atXwT8N&#10;/Dvw9s1g0HTYrP5drP8Aedv95qAOvqOX/VN9KkrO1q8i03Sb25lbZFFEzs1AHBL4Tl8WfDDU9Klv&#10;JPNvGlZZl+R1rf8AA/id9a0kx39vNZ39qvlXMVwuNzL95l/2ai+F8NzD4B0n7ZPLNcNHuZ5fv/er&#10;qLyxjvIvLZmT5t+5aALlFcXZ6D4l0n93BrkV3ArLt+1wfOq/3PlrsE3bV3feoAkrFutcsbDUbW0l&#10;bZPebvK/22X+H/erark/G2l/2lp9q0UUj3drOt3B5X99Pm2bv9v7v/A6ANPxDdSW2j3TQOyTbNqs&#10;i/xUzwzpf9j6Ha221BNt3SbF27n/AIq5d/Elr47itdNsryFLtViuNRtPNV5YF+9savQUTau2gB9F&#10;FFAEPnL5nl713/3a8R/aVsYNLt/CXjl0bzvCmqxXrsr7f3LfJKv/AHw1db44+Hur6x4gsvEHh/Wf&#10;7K1e1iaHZcRebbyq395N1cv4k+Ffi74o+H77w54y1qyt9Fmb97/Y8WyW4XejfNv+5/HQBnr420jw&#10;N8f/ABVc61qVpYaVeaBa3sFxcPs3bXfft/77St74Naxd+ONQ8ReNZYGj0nUWSHS0eLZK0EW/52/3&#10;t1dxrHw38NeIWtW1PSLa/e1XbE0y7ttdBbWsdnbpBBGsMSrtVE/hoA8H+LXwIt/HF54j1qxh36he&#10;WKBbe4i+T7RE/wC6f/gPzV7FLDd3Xhd451/02Wz2SL/012Vv0UAeI/Df4NNB4S8L3moSyWGu2unN&#10;p9zs/wCWsTP9xq634S+E7zwPol1ok0aJZW907Wbp/EjNur0GigBG+6a8X/Z9SfTdI8S2N3ZraXcu&#10;u391sX+47/I7/wC9XtNcb4S8BweFtW8QagsrTSatdfaH/wBldv3KAPJtNf8A4sz49bTJ2d2vrxN8&#10;y7P43pnw7/Zts/tWmeJdY1W51VHs4JYNHuP+PSCXylVX2/xV6v8AErSov+Ffa1BbQbDLEzbLf+Jq&#10;1vBMMkPhDRYp1ZJVs4ldG/h+SgDbhXbEqt/dryT42I2seKvAWjRtbbpdT+0Os339if3a9hrgL7wy&#10;NR+Kmn6vPbT7LOxdIpTt8pXZ1/8AHqAO/piJtp9FABXLeNvBMHja30+C5lZIbW6S4ZV/j211NFAB&#10;RRUE0yW8DSyNsRV3NQBPRXF6f8VvCOpaX/aEXiCySy3MvnSy7Pu/71cvqnx60ua1LeFtK1Lxncfc&#10;RNMgbyt3/XVvloA9Yd1RdzNtWpK+YPE3xI8f+LPFFh4W0O20/Qdami86/t2b7U9hBu+/L821f9yv&#10;pCwVobOBJZftEqqqtN/eagC/RRXkvh/x3qWtfHjXvD9rP9s0LS9OR52SDYkF0z/c3/xNsoA9aooo&#10;oAKKK4X4i+IPFWkW9pH4V0GPWL663JvuJ/Khg/us1AHXXl5Bp9u89zPHDEn3nlfaq14vD8atQ+In&#10;xUtPDXghY5tEsd0usaxLFvt5V/55RN/erzL4xaP4ufS7HSvGGuNrfifXp/Ks9B0aLyrSJP77/wAT&#10;7K99+FPwv0f4NeCLXTLXbDFaxb55W+7u+870AegRosK7VXatSV4hN+1/8Lknulh8QyX8Fr/r7yzs&#10;LiW3i+fb80qptr1Pw94m07xb4ftNa0a5W/0+6i82CaL/AJarQBuVlanpNnrGm3Wn3kEdxZXMbxTw&#10;svyOrfergtF+OWh6l4gi0G6trzTdYlvHslt5Yt+9k/i3LXQj4leH5PGlx4VXU7f+2LWBbq6t/N+e&#10;JW+5QBtaFoNj4b0a00rS7WOz0+1j8qC3iX5ET+7VXXvBug+JGil1fSrS/e3bej3ESttreV/MXcte&#10;AfFT4ha5448Tf8K88As0d3v2axrKL+6sIv4k/wB/71AD/FXxK8Q+OPEF74K+F0cNm9g3laj4imXd&#10;b2f+xEv8ctef/GL4L+F/hL8Hdb1LU9Ol8T+Jb6WK3n1+7X7RcfPKi+a277n/AAGvaLjVfB37OHgm&#10;ys33p5reVBbW6ebd38/+yv3nevLfFnjjxH8dNSsvBV54M1vwZpFxcxXV1qN35D77dX3eU6b9y76A&#10;Pe7DwlpWseD9K0zUbSO/tIIonRLhd3zL9x66Kzs1s0ZULbf7u77tfO/xC/aYufDmvJp/hPRV1jRd&#10;JvIrDVtQZvliZvl2Rf32qXx5+002heMrfTNG0r+208tYvslu+64urp/uRRf3dn8TUAfR9eYeO/j9&#10;4P8Ah74u0rwxqF802u6k+2KytU3uv+01eaX37TuueAdN1Kz8f+EpNN8Tsvm6PpemM119u3fci3L/&#10;AB/3q8b8PPbfBfXJfit8cL5dY8d6zPu0zwzpcSS3dqrfcREX5m+SgD76Rt6q1SVx3gfx5H4w8IaZ&#10;r13YXPh77Ym9bHU/3Uy/7y15C/7ZHhXSde8dRavBLpuheGf3MWou6P8A2jP/ABxQIv39tAH0fRXF&#10;6H8VNE1jwDpvjF5/sGhXln9t+0XbbPKT/arl/A/7SXgX4maxFpWh31zNcXCO0DzWcsUU6r/cdl2t&#10;QB65RXgv7RP7Qy/DTwrrFt4TWLXvGdrbNdppyfOkUSfM7y/3V216t4D8SJ4z8G6LriMrpqNnFdfL&#10;9350oA6SiiigAooooAKKKKACiiigAooooAKKKKACiiigDxP4aQxeFfjR490RJdiX7pqsVvt/vbEd&#10;/wDvqvbK8W8U6Xc6J+0l4S1yNf8AQtU0640qX/f/ANav/oFe00AFFFFABRRRQAUUUUAFFFFABRRR&#10;QAUUUUAFFFFAHBeFf+Rtf/r1b/0NK72uC8K/8ja//Xq3/oaV3tABRRRQAUUUUAFZetaaNV0m9sd+&#10;z7RE8W7b93dWpRQBl6DpS6JpNrYq29bdNm7btrUoooAKKKKACiiigDIs9D0+xvLi8trSGG7utvnz&#10;Im15dv8AerXoooAKKKKACiiigAooooAKKKKACiiigAooooA474p3Edr4D1aWV5UVYm+aH71bvhxg&#10;+g6a6tv3WsXz/wB75Kt3dnFfWrwTrviddrLSWtulnbxQR8RRqqrQBaooooAKKKKACiiigApjL5i7&#10;Wp9FAHDf8Kf8EfbkvP8AhFdL+1rK0qy/ZU3b/wC/WJ8TPHkXgm1t9B8NWyzeJ9S/dWNjbwbkidvl&#10;82Xb91ErrfHnjO08CeF7vV7xl/dL8qN/G392ua+Gvhme4K+M9cg2eJdSg2sn3Vgi/hioA8n8SeDd&#10;a8M2Np4D0PU5f+E68btLca14xit13wKqfO/y/d/uLXD/AA7Xxn8H/ip4H+GMHjx/EV7Ekr6nZsks&#10;q/Zd/wAkr73bY/8Au16HrHhb4tWvxc1jU9FVEt7x9kWoyzxPCsH8CPE0W75fm/jrutB+Ds/hV73x&#10;XLN/wlHxFez+zrql8qRbv9hdv3FoAtfGL4tL8PbW00rSIrbV/GWqfutM0aWfyvNb++7bW2qteJfs&#10;l+MPHHiH4qeO7TU7nT7nwvZRfvW06JvKXUmf96nmuu5tq16t4B+DV9DZ6nr/AIovvtPjrVIGia+R&#10;t6WK/wAKW+77q074b/A2++DXwR1Xwn4f1dr/AF+4+1XC6tfJ88txL/G+2gDw34hftbT6L8avEMmh&#10;yz+IdM8P2rWS+HrGVt91dL8zy7F/hSvqX4S/EW2+Knw/0fxPaR+Sl/FvaHd/qm/uV85fDf8AY317&#10;wF8J9YWx16Cz+Jus27QT6zNF9oS3RvvpEu+vdf2efhLP8FPhVpXhS61L+1bu13PLd7du9moA9PqC&#10;aZYIWkkbYiruZqnrzv4waxdL4fj0HTW/4must9li+bayr/G9AGJ4Etk8feONS8cSPFd6Zb7rLSX/&#10;AI1RPvt/31ursPilqlno/wAPNfvr+E3FjDYyvLF83zrt/wBmrvgzwvbeD/Den6RbL+6tYlTp95v7&#10;1bNzax3kDQTqs0TrtZG/ioA/PvwTpsvgv4N+MG8HT6hbWV1a2+3U76ffpkSyv/x72qS/3Ed9zvXu&#10;ml/E2TUtS+HXgj4ZalZ/Z/I87VbiK182KKBE+7u+7vdq9/vvDelalo76RdafbTaY6bPsjRL5W3/d&#10;p9hoOn6WyNaWMFsyp5StDGqfLQB8sftc+E77UPil8L38NaPK/iCW6lSLUId8SRPs+R5XX/2evEvj&#10;j4P8HeE/iBp/gXxV4v1Dw9qt7pza1r/imyi/4merS79qWkTL/D/sJX6SyQxyMjMqsy/drGu/CWja&#10;pqlvqd5pVpc38CbYrmaBXdV/3qAPH/gLY+M/D/7PKQait3NqUUFx/Zn9oybrtYPm+z+b/wBNfu1z&#10;v7Hfjjw5P4dGgwWOvQ+KJJZbjVX1axlT/SP4/wB63y/9819PbPl21GlvFC25Y1Vv9laAPm3x9D4r&#10;sfj82uQfDy+8WvBYpa6LeR3kUVjas3+taXe25W/3EavOvCPgf4u+HfEHjU6r4YtLzxP4tn+y2viS&#10;xvN1va27fM7Oj/3P4f71fb1FAHxZ42+A/jO/8ReEvhr4Y0P+zfBWmp9t1PxNNOn+lXD/AH32fed/&#10;96tzQvgN8SPAPiDUrbww/huwsnVbez8R32+7voIv4/3WxV3u38TNX1vRQB83ar+xj4f1jVLHXp/E&#10;/iaPxbErpPr1vfulxPu+8v8Asr/u1U8TfsV6I+r6Fr/hHV5/D3irS2bdrd8n2+a6Vk2fP5v8VfTl&#10;FAHw3+0Novi3wheeHPDGlWes/Efxh4gn2S63qK/6PYRfx7ERNsX3vvbayvGX7O3iXwb4V8OaH4e8&#10;GWPiLx14gd7K81SX5bHSbP8A5a7X/gdlb7332r718ld2/au/+9UlAHxt8fvgD4lv/gHBoqWdz4t1&#10;ZWtbWDRtJZbW3sIlf53i3v8A+PPuqv8ACn9l/wCJ7WdiPEfii08H2VnZrZWen+Hkf7RFF/tyt/E/&#10;8W2vtGigD4W8JfDv4zfDKDxl4Ks/Aek6rDr26Kx8TW14ipBE/wAjtcb081m/76r7F8B+GYvBPgrR&#10;NDjbemm2cVvu/wB1a6SigAooooAKKKKACiiigAooooAKKKKACiiigAooooA8j/aPuv7B8E2viVYl&#10;ml0G/t73/b27tj7f+AO9eoWdwl5axTp9yVVZayvHHh628XeEtV0i7gW5t7yBomhf7rVynwF8WN4u&#10;+GejyTxNDqFmn9n3kLt88c8XyP8A+g0AemUUUUAFFFFABRRRQAUUUUAFFFFABRRRQAUUUUAcF4V/&#10;5G1/+vVv/Q0rva88iu20jUXu4oPtL+Uy7d22rv8Awnd3/wBAdf8Av/8A/YUAdtRXE/8ACd3f/QHX&#10;/v8A/wD2FH/Cd3f/AEB1/wC//wD9hQB21FcT/wAJ3d/9Adf+/wD/APYUf8J3d/8AQHX/AL//AP2F&#10;AHbUVxP/AAnd3/0B1/7/AP8A9hR/wnd3/wBAdf8Av/8A/YUAdtRXE/8ACd3f/QHX/v8A/wD2FH/C&#10;d3f/AEB1/wC//wD9hQB21FcT/wAJ3d/9Adf+/wD/APYUf8J3d/8AQHX/AL//AP2FAHbUVxP/AAnd&#10;3/0B1/7/AP8A9hR/wnd3/wBAdf8Av/8A/YUAdtRXE/8ACd3f/QHX/v8A/wD2FH/Cd3f/AEB1/wC/&#10;/wD9hQB21FcT/wAJ3d/9Adf+/wD/APYUf8J3d/8AQHX/AL//AP2FAHbUVxP/AAnd3/0B1/7/AP8A&#10;9hR/wnd3/wBAdf8Av/8A/YUAdtRXE/8ACd3f/QHX/v8A/wD2FH/Cd3f/AEB1/wC//wD9hQB21FcT&#10;/wAJ3d/9Adf+/wD/APYUf8J3d/8AQHX/AL//AP2FAHbUVxP/AAnd3/0B1/7/AP8A9hR/wnd3/wBA&#10;df8Av/8A/YUAdtRXE/8ACd3f/QHX/v8A/wD2FH/Cd3f/AEB1/wC//wD9hQB21FcT/wAJ3d/9Adf+&#10;/wD/APYUf8J3d/8AQHX/AL//AP2FAHbUVxP/AAnd3/0B1/7/AP8A9hR/wnd3/wBAdf8Av/8A/YUA&#10;dtRXE/8ACd3f/QHX/v8A/wD2FH/Cd3f/AEB1/wC//wD9hQB21FcT/wAJ3d/9Adf+/wD/APYUf8J3&#10;d/8AQHX/AL//AP2FAHbUVxP/AAnd3/0B1/7/AP8A9hR/wnd3/wBAdf8Av/8A/YUAT+Ofh7o3xCh0&#10;+PWYGuYbC5W7iTdtTev96usRNq7a4z/hO7v/AKA6/wDf/wD+wo/4Tu7/AOgOv/f/AP8AsKAO2ori&#10;f+E7u/8AoDr/AN//AP7Cj/hO7v8A6A6/9/8A/wCwoA7aiuJ/4Tu7/wCgOv8A3/8A/sKP+E7u/wDo&#10;Dr/3/wD/ALCgDtqK4n/hO7v/AKA6/wDf/wD+wo/4Tu7/AOgOv/f/AP8AsKAO2rgNO8A3f/CyNR8V&#10;aleLcp5H2WxtFX/UL/G/+81Wf+E7u/8AoDr/AN//AP7Cj/hO7v8A6A6/9/8A/wCwoA7aiuJ/4Tu7&#10;/wCgOv8A3/8A/sKP+E7u/wDoDr/3/wD/ALCgDtqK4n/hO7v/AKA6/wDf/wD+wo/4Tu7/AOgOv/f/&#10;AP8AsKAO2orif+E7u/8AoDr/AN//AP7Cj/hO7v8A6A6/9/8A/wCwoA7aiuJ/4Tu7/wCgOv8A3/8A&#10;/sKP+E7u/wDoDr/3/wD/ALCgDtqK4n/hO7v/AKA6/wDf/wD+wo/4Tu7/AOgOv/f/AP8AsKAO2ori&#10;f+E7u/8AoDr/AN//AP7Cj/hO7v8A6A6/9/8A/wCwoA7aiuJ/4Tu7/wCgOv8A3/8A/sKP+E7u/wDo&#10;Dr/3/wD/ALCgDtqK4n/hO7v/AKA6/wDf/wD+wo/4Tu7/AOgOv/f/AP8AsKAO2orif+E7u/8AoDr/&#10;AN//AP7Cj/hO7v8A6A6/9/8A/wCwoA7aiuJ/4Tu7/wCgOv8A3/8A/sKP+E7u/wDoDr/3/wD/ALCg&#10;DtqK4n/hO7v/AKA6/wDf/wD+wo/4Tu7/AOgOv/f/AP8AsKAO2orif+E7u/8AoDr/AN//AP7Cj/hO&#10;7v8A6A6/9/8A/wCwoA7aiuJ/4Tu7/wCgOv8A3/8A/sKP+E7u/wDoDr/3/wD/ALCgDtqK4n/hO7v/&#10;AKA6/wDf/wD+wo/4Tu7/AOgOv/f/AP8AsKAO2orif+E7u/8AoDr/AN//AP7Cj/hO7v8A6A6/9/8A&#10;/wCwoA7aiuJ/4Tu7/wCgOv8A3/8A/sKP+E7u/wDoDr/3/wD/ALCgDtqK4n/hO7v/AKA6/wDf/wD+&#10;wo/4Tu7/AOgOv/f/AP8AsKAO2rA8OeE9O8KyakdOi8k39097P/tSvWR/wnd3/wBAdf8Av/8A/YUf&#10;8J3d/wDQHX/v/wD/AGFAHbUVxP8Awnd3/wBAdf8Av/8A/YUf8J3d/wDQHX/v/wD/AGFAHbUVxP8A&#10;wnd3/wBAdf8Av/8A/YUf8J3d/wDQHX/v/wD/AGFAHbUVxP8Awnd3/wBAdf8Av/8A/YUf8J3d/wDQ&#10;HX/v/wD/AGFAHbUVxP8Awnd3/wBAdf8Av/8A/YUf8J3d/wDQHX/v/wD/AGFAHbUVxP8Awnd3/wBA&#10;df8Av/8A/YUf8J3d/wDQHX/v/wD/AGFAHbUVxP8Awnd3/wBAdf8Av/8A/YUf8J3d/wDQHX/v/wD/&#10;AGFAHbUVxP8Awnd3/wBAdf8Av/8A/YUf8J3d/wDQHX/v/wD/AGFAH//ZUEsBAi0AFAAGAAgAAAAh&#10;ACsQ28AKAQAAFAIAABMAAAAAAAAAAAAAAAAAAAAAAFtDb250ZW50X1R5cGVzXS54bWxQSwECLQAU&#10;AAYACAAAACEAOP0h/9YAAACUAQAACwAAAAAAAAAAAAAAAAA7AQAAX3JlbHMvLnJlbHNQSwECLQAU&#10;AAYACAAAACEAdV6HmOgEAADSGAAADgAAAAAAAAAAAAAAAAA6AgAAZHJzL2Uyb0RvYy54bWxQSwEC&#10;LQAUAAYACAAAACEAN53BGLoAAAAhAQAAGQAAAAAAAAAAAAAAAABOBwAAZHJzL19yZWxzL2Uyb0Rv&#10;Yy54bWwucmVsc1BLAQItABQABgAIAAAAIQBRn64k3gAAAAYBAAAPAAAAAAAAAAAAAAAAAD8IAABk&#10;cnMvZG93bnJldi54bWxQSwECLQAKAAAAAAAAACEAzYu+Q4ROAgCETgIAFAAAAAAAAAAAAAAAAABK&#10;CQAAZHJzL21lZGlhL2ltYWdlMS5qcGdQSwUGAAAAAAYABgB8AQAAAFgCAAAA&#10;">
                <v:rect id="Rectangle 9584" o:spid="_x0000_s1137" style="position:absolute;left:56504;top:74413;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YWbxgAAAN0AAAAPAAAAZHJzL2Rvd25yZXYueG1sRI9Pa8JA&#10;FMTvQr/D8gredNOikqSuIlXRo38KtrdH9jUJzb4N2dVEP70rCD0OM/MbZjrvTCUu1LjSsoK3YQSC&#10;OLO65FzB13E9iEE4j6yxskwKruRgPnvpTTHVtuU9XQ4+FwHCLkUFhfd1KqXLCjLohrYmDt6vbQz6&#10;IJtc6gbbADeVfI+iiTRYclgosKbPgrK/w9ko2MT14ntrb21erX42p90pWR4Tr1T/tVt8gPDU+f/w&#10;s73VCpJxPILHm/AE5OwOAAD//wMAUEsBAi0AFAAGAAgAAAAhANvh9svuAAAAhQEAABMAAAAAAAAA&#10;AAAAAAAAAAAAAFtDb250ZW50X1R5cGVzXS54bWxQSwECLQAUAAYACAAAACEAWvQsW78AAAAVAQAA&#10;CwAAAAAAAAAAAAAAAAAfAQAAX3JlbHMvLnJlbHNQSwECLQAUAAYACAAAACEAUeGFm8YAAADdAAAA&#10;DwAAAAAAAAAAAAAAAAAHAgAAZHJzL2Rvd25yZXYueG1sUEsFBgAAAAADAAMAtwAAAPoCAAAAAA==&#10;" filled="f" stroked="f">
                  <v:textbox inset="0,0,0,0">
                    <w:txbxContent>
                      <w:p w:rsidR="00AA4EB3" w:rsidRDefault="00AA4EB3">
                        <w:r>
                          <w:rPr>
                            <w:b/>
                          </w:rPr>
                          <w:t xml:space="preserve"> </w:t>
                        </w:r>
                      </w:p>
                    </w:txbxContent>
                  </v:textbox>
                </v:rect>
                <v:shape id="Shape 120584" o:spid="_x0000_s1138" style="position:absolute;width:91;height:75721;visibility:visible;mso-wrap-style:square;v-text-anchor:top" coordsize="9144,757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KkxQAAAN8AAAAPAAAAZHJzL2Rvd25yZXYueG1sRE/LasJA&#10;FN0X/IfhCm6KTqrVaOooIoi6UPABbq+Z2yQ0cydkRo1/7xQKXR7OezpvTCnuVLvCsoKPXgSCOLW6&#10;4EzB+bTqjkE4j6yxtEwKnuRgPmu9TTHR9sEHuh99JkIIuwQV5N5XiZQuzcmg69mKOHDftjboA6wz&#10;qWt8hHBTyn4UjaTBgkNDjhUtc0p/jjejAAejU7y/LOL35dDvrvFkvV1vB0p12s3iC4Snxv+L/9wb&#10;Heb3o+H4E37/BABy9gIAAP//AwBQSwECLQAUAAYACAAAACEA2+H2y+4AAACFAQAAEwAAAAAAAAAA&#10;AAAAAAAAAAAAW0NvbnRlbnRfVHlwZXNdLnhtbFBLAQItABQABgAIAAAAIQBa9CxbvwAAABUBAAAL&#10;AAAAAAAAAAAAAAAAAB8BAABfcmVscy8ucmVsc1BLAQItABQABgAIAAAAIQB3b+KkxQAAAN8AAAAP&#10;AAAAAAAAAAAAAAAAAAcCAABkcnMvZG93bnJldi54bWxQSwUGAAAAAAMAAwC3AAAA+QIAAAAA&#10;" path="m,l9144,r,7572121l,7572121,,e" fillcolor="black" stroked="f" strokeweight="0">
                  <v:stroke miterlimit="83231f" joinstyle="miter"/>
                  <v:path arrowok="t" textboxrect="0,0,9144,7572121"/>
                </v:shape>
                <v:shape id="Shape 120585" o:spid="_x0000_s1139" style="position:absolute;top:7572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S1CwwAAAN8AAAAPAAAAZHJzL2Rvd25yZXYueG1sRE9da8Iw&#10;FH0f+B/CFXybiTI36UxFhYEIg+n2sMe75toWm5uapFr/vRkM9ng434tlbxtxIR9qxxomYwWCuHCm&#10;5lLD1+fb4xxEiMgGG8ek4UYBlvngYYGZcVfe0+UQS5FCOGSooYqxzaQMRUUWw9i1xIk7Om8xJuhL&#10;aTxeU7ht5FSpZ2mx5tRQYUubiorTobMa2nPpv8/BrPmn+9i9sNpS//6k9WjYr15BROrjv/jPvTVp&#10;/lTN5jP4/ZMAyPwOAAD//wMAUEsBAi0AFAAGAAgAAAAhANvh9svuAAAAhQEAABMAAAAAAAAAAAAA&#10;AAAAAAAAAFtDb250ZW50X1R5cGVzXS54bWxQSwECLQAUAAYACAAAACEAWvQsW78AAAAVAQAACwAA&#10;AAAAAAAAAAAAAAAfAQAAX3JlbHMvLnJlbHNQSwECLQAUAAYACAAAACEAZeEtQsMAAADfAAAADwAA&#10;AAAAAAAAAAAAAAAHAgAAZHJzL2Rvd25yZXYueG1sUEsFBgAAAAADAAMAtwAAAPcCAAAAAA==&#10;" path="m,l9144,r,9144l,9144,,e" fillcolor="black" stroked="f" strokeweight="0">
                  <v:stroke miterlimit="83231f" joinstyle="miter"/>
                  <v:path arrowok="t" textboxrect="0,0,9144,9144"/>
                </v:shape>
                <v:shape id="Shape 120586" o:spid="_x0000_s1140" style="position:absolute;left:60;top:75721;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MxQAAAN8AAAAPAAAAZHJzL2Rvd25yZXYueG1sRE9Na8JA&#10;EL0X+h+WKfRWNw2t1dRVilQoFoRG8Txkp0kwOxuz0xj99W6h0OPjfc8Wg2tUT12oPRt4HCWgiAtv&#10;ay4N7LarhwmoIMgWG89k4EwBFvPbmxlm1p/4i/pcShVDOGRooBJpM61DUZHDMPItceS+fedQIuxK&#10;bTs8xXDX6DRJxtphzbGhwpaWFRWH/McZ+Hw6blaXXl7ydX85yDTd2/e1M+b+bnh7BSU0yL/4z/1h&#10;4/w0eZ6M4fdPBKDnVwAAAP//AwBQSwECLQAUAAYACAAAACEA2+H2y+4AAACFAQAAEwAAAAAAAAAA&#10;AAAAAAAAAAAAW0NvbnRlbnRfVHlwZXNdLnhtbFBLAQItABQABgAIAAAAIQBa9CxbvwAAABUBAAAL&#10;AAAAAAAAAAAAAAAAAB8BAABfcmVscy8ucmVsc1BLAQItABQABgAIAAAAIQDeU+GMxQAAAN8AAAAP&#10;AAAAAAAAAAAAAAAAAAcCAABkcnMvZG93bnJldi54bWxQSwUGAAAAAAMAAwC3AAAA+QIAAAAA&#10;" path="m,l5856097,r,9144l,9144,,e" fillcolor="black" stroked="f" strokeweight="0">
                  <v:stroke miterlimit="83231f" joinstyle="miter"/>
                  <v:path arrowok="t" textboxrect="0,0,5856097,9144"/>
                </v:shape>
                <v:shape id="Shape 120587" o:spid="_x0000_s1141" style="position:absolute;left:58622;width:92;height:75721;visibility:visible;mso-wrap-style:square;v-text-anchor:top" coordsize="9144,757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XzTxgAAAN8AAAAPAAAAZHJzL2Rvd25yZXYueG1sRE9Na8JA&#10;EL0X/A/LCL2UujFBY6OriFDUg4UmhV6n2TEJZmdDdqvpv+8KhR4f73u1GUwrrtS7xrKC6SQCQVxa&#10;3XCl4KN4fV6AcB5ZY2uZFPyQg8169LDCTNsbv9M195UIIewyVFB732VSurImg25iO+LAnW1v0AfY&#10;V1L3eAvhppVxFM2lwYZDQ40d7WoqL/m3UYDJvEjfPrfp027mT1/py/64PyZKPY6H7RKEp8H/i//c&#10;Bx3mx9FskcL9TwAg178AAAD//wMAUEsBAi0AFAAGAAgAAAAhANvh9svuAAAAhQEAABMAAAAAAAAA&#10;AAAAAAAAAAAAAFtDb250ZW50X1R5cGVzXS54bWxQSwECLQAUAAYACAAAACEAWvQsW78AAAAVAQAA&#10;CwAAAAAAAAAAAAAAAAAfAQAAX3JlbHMvLnJlbHNQSwECLQAUAAYACAAAACEAh71808YAAADfAAAA&#10;DwAAAAAAAAAAAAAAAAAHAgAAZHJzL2Rvd25yZXYueG1sUEsFBgAAAAADAAMAtwAAAPoCAAAAAA==&#10;" path="m,l9144,r,7572121l,7572121,,e" fillcolor="black" stroked="f" strokeweight="0">
                  <v:stroke miterlimit="83231f" joinstyle="miter"/>
                  <v:path arrowok="t" textboxrect="0,0,9144,7572121"/>
                </v:shape>
                <v:shape id="Shape 120588" o:spid="_x0000_s1142" style="position:absolute;left:58622;top:7572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LcwwAAAN8AAAAPAAAAZHJzL2Rvd25yZXYueG1sRE9NawIx&#10;EL0X+h/CFLzVpGJbWY3SFgQRCtV68Dhuxt3FzWRNom7/fedQ6PHxvmeL3rfqSjE1gS08DQ0o4jK4&#10;hisLu+/l4wRUysgO28Bk4YcSLOb3dzMsXLjxhq7bXCkJ4VSghTrnrtA6lTV5TMPQEQt3DNFjFhgr&#10;7SLeJNy3emTMi/bYsDTU2NFHTeVpe/EWunMV9+fk3vlw+Vq/sllR/zm2dvDQv01BZerzv/jPvXIy&#10;f2SeJzJY/ggAPf8FAAD//wMAUEsBAi0AFAAGAAgAAAAhANvh9svuAAAAhQEAABMAAAAAAAAAAAAA&#10;AAAAAAAAAFtDb250ZW50X1R5cGVzXS54bWxQSwECLQAUAAYACAAAACEAWvQsW78AAAAVAQAACwAA&#10;AAAAAAAAAAAAAAAfAQAAX3JlbHMvLnJlbHNQSwECLQAUAAYACAAAACEAi+CC3MMAAADfAAAADwAA&#10;AAAAAAAAAAAAAAAHAgAAZHJzL2Rvd25yZXYueG1sUEsFBgAAAAADAAMAtwAAAPcCAAAAAA==&#10;" path="m,l9144,r,9144l,9144,,e" fillcolor="black" stroked="f" strokeweight="0">
                  <v:stroke miterlimit="83231f" joinstyle="miter"/>
                  <v:path arrowok="t" textboxrect="0,0,9144,9144"/>
                </v:shape>
                <v:shape id="Picture 9598" o:spid="_x0000_s1143" type="#_x0000_t75" style="position:absolute;left:301;top:1749;width:56129;height:7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5WwgAAAN0AAAAPAAAAZHJzL2Rvd25yZXYueG1sRE/NasJA&#10;EL4XfIdlhF5ENy001OgqWlCKUIrRBxiyYxLNzIbsqvHt3UOhx4/vf77suVE36nztxMDbJAFFUjhb&#10;S2ngeNiMP0H5gGKxcUIGHuRhuRi8zDGz7i57uuWhVDFEfIYGqhDaTGtfVMToJ64lidzJdYwhwq7U&#10;tsN7DOdGvydJqhlriQ0VtvRVUXHJr2xglIY0Pa/3+Q+PykPy2/NuK2zM67BfzUAF6sO/+M/9bQ1M&#10;P6ZxbnwTn4BePAEAAP//AwBQSwECLQAUAAYACAAAACEA2+H2y+4AAACFAQAAEwAAAAAAAAAAAAAA&#10;AAAAAAAAW0NvbnRlbnRfVHlwZXNdLnhtbFBLAQItABQABgAIAAAAIQBa9CxbvwAAABUBAAALAAAA&#10;AAAAAAAAAAAAAB8BAABfcmVscy8ucmVsc1BLAQItABQABgAIAAAAIQA/mL5WwgAAAN0AAAAPAAAA&#10;AAAAAAAAAAAAAAcCAABkcnMvZG93bnJldi54bWxQSwUGAAAAAAMAAwC3AAAA9gIAAAAA&#10;">
                  <v:imagedata r:id="rId161" o:title=""/>
                </v:shape>
                <w10:anchorlock/>
              </v:group>
            </w:pict>
          </mc:Fallback>
        </mc:AlternateContent>
      </w:r>
    </w:p>
    <w:p w:rsidR="00AA4EB3" w:rsidRDefault="00AA4EB3">
      <w:pPr>
        <w:ind w:left="300" w:right="-182"/>
      </w:pPr>
      <w:r>
        <w:rPr>
          <w:rFonts w:ascii="Calibri" w:eastAsia="Calibri" w:hAnsi="Calibri" w:cs="Calibri"/>
          <w:noProof/>
          <w:lang w:val="es-MX" w:eastAsia="es-MX"/>
        </w:rPr>
        <mc:AlternateContent>
          <mc:Choice Requires="wpg">
            <w:drawing>
              <wp:inline distT="0" distB="0" distL="0" distR="0">
                <wp:extent cx="5868365" cy="7043363"/>
                <wp:effectExtent l="0" t="0" r="0" b="0"/>
                <wp:docPr id="104867" name="Group 104867"/>
                <wp:cNvGraphicFramePr/>
                <a:graphic xmlns:a="http://schemas.openxmlformats.org/drawingml/2006/main">
                  <a:graphicData uri="http://schemas.microsoft.com/office/word/2010/wordprocessingGroup">
                    <wpg:wgp>
                      <wpg:cNvGrpSpPr/>
                      <wpg:grpSpPr>
                        <a:xfrm>
                          <a:off x="0" y="0"/>
                          <a:ext cx="5868365" cy="7043363"/>
                          <a:chOff x="0" y="0"/>
                          <a:chExt cx="5868365" cy="7043363"/>
                        </a:xfrm>
                      </wpg:grpSpPr>
                      <wps:wsp>
                        <wps:cNvPr id="9753" name="Rectangle 9753"/>
                        <wps:cNvSpPr/>
                        <wps:spPr>
                          <a:xfrm>
                            <a:off x="30480" y="202866"/>
                            <a:ext cx="1950100" cy="190222"/>
                          </a:xfrm>
                          <a:prstGeom prst="rect">
                            <a:avLst/>
                          </a:prstGeom>
                          <a:ln>
                            <a:noFill/>
                          </a:ln>
                        </wps:spPr>
                        <wps:txbx>
                          <w:txbxContent>
                            <w:p w:rsidR="00AA4EB3" w:rsidRDefault="00AA4EB3">
                              <w:r>
                                <w:rPr>
                                  <w:b/>
                                </w:rPr>
                                <w:t>Constancia 27 de marzo.</w:t>
                              </w:r>
                            </w:p>
                          </w:txbxContent>
                        </wps:txbx>
                        <wps:bodyPr horzOverflow="overflow" vert="horz" lIns="0" tIns="0" rIns="0" bIns="0" rtlCol="0">
                          <a:noAutofit/>
                        </wps:bodyPr>
                      </wps:wsp>
                      <wps:wsp>
                        <wps:cNvPr id="9754" name="Rectangle 9754"/>
                        <wps:cNvSpPr/>
                        <wps:spPr>
                          <a:xfrm>
                            <a:off x="1496898" y="202866"/>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755" name="Rectangle 9755"/>
                        <wps:cNvSpPr/>
                        <wps:spPr>
                          <a:xfrm>
                            <a:off x="30480" y="376602"/>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756" name="Rectangle 9756"/>
                        <wps:cNvSpPr/>
                        <wps:spPr>
                          <a:xfrm>
                            <a:off x="5365446" y="690033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594" name="Shape 120594"/>
                        <wps:cNvSpPr/>
                        <wps:spPr>
                          <a:xfrm>
                            <a:off x="0" y="0"/>
                            <a:ext cx="9144" cy="7031101"/>
                          </a:xfrm>
                          <a:custGeom>
                            <a:avLst/>
                            <a:gdLst/>
                            <a:ahLst/>
                            <a:cxnLst/>
                            <a:rect l="0" t="0" r="0" b="0"/>
                            <a:pathLst>
                              <a:path w="9144" h="7031101">
                                <a:moveTo>
                                  <a:pt x="0" y="0"/>
                                </a:moveTo>
                                <a:lnTo>
                                  <a:pt x="9144" y="0"/>
                                </a:lnTo>
                                <a:lnTo>
                                  <a:pt x="9144" y="7031101"/>
                                </a:lnTo>
                                <a:lnTo>
                                  <a:pt x="0" y="703110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95" name="Shape 120595"/>
                        <wps:cNvSpPr/>
                        <wps:spPr>
                          <a:xfrm>
                            <a:off x="0" y="703110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96" name="Shape 120596"/>
                        <wps:cNvSpPr/>
                        <wps:spPr>
                          <a:xfrm>
                            <a:off x="6096" y="7031102"/>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97" name="Shape 120597"/>
                        <wps:cNvSpPr/>
                        <wps:spPr>
                          <a:xfrm>
                            <a:off x="5862270" y="0"/>
                            <a:ext cx="9144" cy="7031101"/>
                          </a:xfrm>
                          <a:custGeom>
                            <a:avLst/>
                            <a:gdLst/>
                            <a:ahLst/>
                            <a:cxnLst/>
                            <a:rect l="0" t="0" r="0" b="0"/>
                            <a:pathLst>
                              <a:path w="9144" h="7031101">
                                <a:moveTo>
                                  <a:pt x="0" y="0"/>
                                </a:moveTo>
                                <a:lnTo>
                                  <a:pt x="9144" y="0"/>
                                </a:lnTo>
                                <a:lnTo>
                                  <a:pt x="9144" y="7031101"/>
                                </a:lnTo>
                                <a:lnTo>
                                  <a:pt x="0" y="703110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598" name="Shape 120598"/>
                        <wps:cNvSpPr/>
                        <wps:spPr>
                          <a:xfrm>
                            <a:off x="5862270" y="703110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770" name="Picture 9770"/>
                          <pic:cNvPicPr/>
                        </pic:nvPicPr>
                        <pic:blipFill>
                          <a:blip r:embed="rId162"/>
                          <a:stretch>
                            <a:fillRect/>
                          </a:stretch>
                        </pic:blipFill>
                        <pic:spPr>
                          <a:xfrm>
                            <a:off x="501091" y="523875"/>
                            <a:ext cx="4864608" cy="6486144"/>
                          </a:xfrm>
                          <a:prstGeom prst="rect">
                            <a:avLst/>
                          </a:prstGeom>
                        </pic:spPr>
                      </pic:pic>
                    </wpg:wgp>
                  </a:graphicData>
                </a:graphic>
              </wp:inline>
            </w:drawing>
          </mc:Choice>
          <mc:Fallback xmlns:w16se="http://schemas.microsoft.com/office/word/2015/wordml/symex" xmlns:cx="http://schemas.microsoft.com/office/drawing/2014/chartex">
            <w:pict>
              <v:group id="Group 104867" o:spid="_x0000_s1144" style="width:462.1pt;height:554.6pt;mso-position-horizontal-relative:char;mso-position-vertical-relative:line" coordsize="58683,704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yqrbQUAAEoeAAAOAAAAZHJzL2Uyb0RvYy54bWzsWe9u2zgM/37A3sHw&#10;9zW2kzix0XQY1lsx4HAr9ucBFEeOjZMtQ1aa9J7+SMqSnTS7ph3QAlsKNJIliqJI/URKvHy3q4R3&#10;x1VbynrhhxeB7/E6k6uyXi/8798+vp37XqtZvWJC1nzh3/PWf3f15o/LbZPySBZSrLjygEndpttm&#10;4RdaN+lo1GYFr1h7IRteQ2cuVcU0fKr1aKXYFrhXYhQFQTzaSrVqlMx420Lrten0r4h/nvNMf87z&#10;lmtPLHyQTdOvot8l/o6uLlm6VqwpyqwTgz1DioqVNUzqWF0zzbyNKh+wqspMyVbm+iKT1UjmeZlx&#10;WgOsJgwOVnOj5KahtazT7bpxagLVHujp2Wyzv+9ulVeuwHbBZB7PfK9mFdiJpva6NlDStlmnQHuj&#10;mq/Nreoa1uYL173LVYUlrMjbkXrvnXr5TnsZNE7n8XwcT30vg75ZMBmP47ExQFaAlR6My4o/Hxk5&#10;shOPUD4nzraBzdT2+mp/Tl9fC9ZwMkOLOuj0lcymY6utL7DPWL0W3KNWUg/ROmW1aQt6O6KpMagd&#10;NiZoJAqieRwbhViVhckUtgX0o8rCJIiiCAnculnaqFbfcFl5WFn4CiShjcju/mq1IbUkOLuo8beW&#10;H0shTC+2gPqsgFjTu+WO9kRMs2HTUq7uYeGFVP9+BrjnQm4XvuxqPp4AMDn2+p74VIPCEWy2omxl&#10;aStKiw+SIGnEeb/RMi9J3n62Ti6wJO6/lzHp5KhJJ6h0FAHM/7hJw0kSzxM4+H5g1EkchTDPK5mU&#10;INcr+dc3KRw45kzbQ+n0SSbtUTqexXFAsGCpRenrGtRtzt8Fo/FRg9LJeTJGp+CIJhPgBBiNkyAY&#10;j5P9k/d1bep2529h0zAKpok7ecndel3bU85d40a7mM5iMwkn3Vk7C8ZhGIQH/jPbGP+Jfsj6TAjj&#10;VsZ7Qltha9mutlX0sv8bUTZM4zhkilUPnKURpMDIx8iBnRW40G+SyPRB/AM+vu8V9ZDKsIKdS2sF&#10;Qttty4aYOTI7o3X4htc+sVHe6ZT7U4MMuE6KTNzaoXGoXVGjGjCWYRDo54KZQKUqNdwARFlBgBPN&#10;Agh2rJgP4pJW3wuOyhL1F55DhEKRJja0ar38IJR3xzCooD8TBYmmYF1rx7cjJVGJD47PIRxyLEMa&#10;eoylkawjxnGcrhhuZGBGZp005p4B0Tos2t42QCluEM0sa+3G13BHIjHxHOtW27tqnB2/Xi4gIhA6&#10;/zkApjufTgqIhnvrwHX28KSaUbC9TAx3z8tgk4RAs/TQM1gyS7B7s+/dB5FDnCW03bY8AOZgzZbC&#10;lsNpTyTbn/QMyeH58GtB0kVAA0g+Lf6Jg8QEP+bEP0DldD4FAngMwDvKYPe9ODCdIOA3SY7nY9Ox&#10;etRvDikHi7fItOUZoWeneexhiJyme0gbIHSGrv30G8o8jiAeohsKnez9fZM2ZfeKdo5p8TXMYtKW&#10;Q2yeY1oIk88xrX23JXjC45x5ExrAc/5seB71oT1IBz7kxR2okeLnvafh86jrdGSDNVtM2nKIzRPJ&#10;zpHt6142mzJL4b9LQEHtQULl8UQdjNIbxf2OSXUSj4qpfzbNW8iVwatCuSxFqe8p7wcXbRSqvrst&#10;M8yr4McwN4OO0yAcCHBeyMxAGzhgS4nj8LqJ33tslqJsMD2CKsd6JzBc5g+SbkfWbBJ61zLbVLzW&#10;JkOpODx1QHq0Lcqm9T2V8mrJIeGmPq3oMQpeL7TiOoPXE/sQkXWZG9dBUvaCocw/yCdhvigJKWqY&#10;RuP5jG7qfegAOb5JHMDxh5F9DF/4PLZ/67bpopMySiSYEYWqIBm9UlDCkt5YuuQqZkSH30TVp4Cv&#10;/g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HGAu13QAAAAYBAAAPAAAAZHJzL2Rv&#10;d25yZXYueG1sTI9PS8NAEMXvgt9hGcGb3ST+wabZlFLUUxFsBeltmkyT0OxsyG6T9Ns7etHLg+E9&#10;3vtNtpxsqwbqfePYQDyLQBEXrmy4MvC5e717BuUDcomtYzJwIQ/L/Poqw7R0I3/QsA2VkhL2KRqo&#10;Q+hSrX1Rk0U/cx2xeEfXWwxy9pUuexyl3LY6iaInbbFhWaixo3VNxWl7tgbeRhxX9/HLsDkd15f9&#10;7vH9axOTMbc302oBKtAU/sLwgy/okAvTwZ259Ko1II+EXxVvnjwkoA4SiqN5AjrP9H/8/BsAAP//&#10;AwBQSwMECgAAAAAAAAAhABpdjkBbmgIAW5oCABQAAABkcnMvbWVkaWEvaW1hZ2UxLmpwZ//Y/+AA&#10;EEpGSUYAAQEBAGAAYAAA/9sAQwADAgIDAgIDAwMDBAMDBAUIBQUEBAUKBwcGCAwKDAwLCgsLDQ4S&#10;EA0OEQ4LCxAWEBETFBUVFQwPFxgWFBgSFBUU/9sAQwEDBAQFBAUJBQUJFA0LDRQUFBQUFBQUFBQU&#10;FBQUFBQUFBQUFBQUFBQUFBQUFBQUFBQUFBQUFBQUFBQUFBQUFBQU/8AAEQgDw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6dRRWR26ja&#10;dRT6x1DUKfRRRqGoUUUUahqFOptOo1DUKsVXqxRqAUUUUagFFFFGoBRRRRqAUUUUahqFFFFGoahR&#10;RRRqAUUUUagFFFFGoaj6fTKfRqGoUUUUahqFFFFGoiWiiitjAZTalplAEVMqaigCGiiigAooooAK&#10;r+XViigCvViiigAooooAKKKKACn0yn0APop1FABRRRQAUUUUARTUyn0UAMop9MoAKKKfQAyin0UA&#10;Mop9FADKKKKACin0UAMop9FADPLp8NPooAKKdRQBFRT6KAGUU+igYyin0UG4ymU+mUHQReXRUtRU&#10;AV6f5dFOoOfUip9FFY6hqFFOoo1DUbTKlptGoajKlptOoDUfTKfRWxgFS0UUAFFHl0UAFFFFABRR&#10;RQbBRRRQA+iiigxCiiigAooooNhnmU/zKZ5dPrEeo/zKdTfLp1bCCiiigxCijy6KBBRT6KAIpKYj&#10;090pnl0AM8yih0ooAid6Z5lWKr0AHmVYqvVigAoqLy6PLoAPMqWqtOoAKEerFV6AH+ZUtV6KALaP&#10;R5lENE1AB5lFMp9AB5lFFPoAh8yjzKf5dMoAPMo8yiovLoAlooooAfRRRNQAzzKKKKACjzKKfDQA&#10;UU+mUAFFFFAD6KZDUtABRTaKACiimUAHmUUUQ0DH0yn0yg3GUUUUHQFRVLVeg59QooooDUbRRRWO&#10;oajqKKKNQ1CiiovMo1AloqKno9Goi1RUXmUVsYFiimUUATUUyn0AFFM8yigAooooGFFMqaGgAopl&#10;MoETUTUyigAp9Q0+gY+iiisdTYdT6ZTa2MR1FFFAiaimU+gB1FReZUWpalFpWm3eoT/8e9ray3Df&#10;7qpvoAtUV8//AAT0r/hoDwQnjrx15+pW+uSyvpPh77UyafYWavsT5F+81dt4P+G+p+A/ihqt5p99&#10;fXPgzVNMiRbHUL55U0u4WX7kW7+F6APQqirzG5/aC0V7PWNX0rRdd1vw1o0rW994h0yxR7Rdv33T&#10;59zKlWfHPx+8J+BrPw1qF42oXOj+IGt1sdT0+xeW02y/cd3oA9Cmory9Pj9ov/CYaJouoaR4k0SL&#10;W5fs+latqenPb2l5LWr4t+LWm+FfFuleF10/Ute8R6lA16uk6NBvlWJfvyvuoA7uivOtN+N+ma94&#10;S8Uavoui63quoeHJWt7zRvsPlahuVN/3Grn/ANnn4u33jz4R6P4g8S2Oqab/AMS77featqESpaOt&#10;AHstFeS3P7Sfhqw0vTNavtK8Sab4P1KVUtfEl3p2y0+b7j/3lV62PiF8b/DXwu1zRNK8QtqEMusy&#10;rb2t3DYu9pu/36APQqK8y0r4/aDf+MNK8NT6f4k0S41Td/Z13rmkvbxX+3+5Wr4n+LWh+GPEdv4a&#10;ii1TxD4juIvtC6To1r9olWL+/L/doA7iivEvH/xs+Hfif4N+K5dX/t3+xV83StasbexlTU7Bv7ku&#10;37tdneePvDXw98C+F76Vr6bT9SW3stJsYYnuLu83RfIiJQB3VFcL4b+MGkeJPF7+Dp9P1bw94l8j&#10;7aumazZ+U88X99K72gCWiiigAoop9ADKKfRQAym06igBvl0U6igBtFOooAKa6U6igBvl0U6igBtF&#10;FOoAbR5dOooAb5dOoooAKKKfQAzy6PLp9FADKb5dOptADKZT6ZQMfTKKioNiWoqZRQPUKKbTKA1H&#10;0UUVjqGoUUUUagFOptOo1EPpnl1YorYxK9Hl1Y8uigCvT6lp9AhlFPp9ADKfRRQBDRU3l06gCKn0&#10;6igCvJRU1OoAio8upaKAIqZViigCKipaKACin0+gZXoqWigRFTqmo8ugCGn0+nUARVFeabFqum6h&#10;p8//AB73UTW7f7rJsq1RQB8y/BzxJqH7M2g/8K38dWOqf2Ppssv/AAjvibT7GW4tLy3Z96I/lb2V&#10;q9a0TxhqfxFvJYtI0qfTfCn2WVG1nU7V4pb1m+59nib+FP7716DvaGmUAfKnwZ8ZwfBf4Dv4A8Ua&#10;fqH/AAmehrf2X9hw2Lu+qMzvseJ1+VllrH8Q2H/Clf2ffgf4O8S3jTa3peu6Te3lp5Ty+Qqy73r7&#10;A3v/AHmo3sn8UlAHzP8AtXeMNIS8+EX+medEvi6z1dvJV322ex082mfH628GeJ/iRokXir+1vDf/&#10;ABKftui+PNBldHg3P88UtfTFN+agD5x/Z+1XxV4n/wCFoafqF9J4t0S322+i+L5rH7Pd6tui+4/9&#10;7ZXO/Bz4hfY/2SbfRdF0j/hIfHHh/wALOt54buLF/vRfI6S19VfNT6APhf4l6qvxF/ZruPsfijxV&#10;4q1v7DYXt54e0zSUt9P0va6b0dFiT5Yq9F+OvxU8J69rnwPvLPWo9S0+38XRXt55MTvtiW3dN719&#10;S73/ALzUtAHzv+0D4z0XSviX8Gvtmqx/uNf+23X+zE0X33qp/b0HwZ/aU8Z6v4sWS28P+NNOsP7J&#10;8Q7d8W61TY9u9fSdFAHzp8b/AIheHtV/Z4+Kt5p9nJbW+qadcWVnfTWuz+2bhov4Kx/G3xOl0rwb&#10;8D/sLQab4aulVLzxl9j+0PozJb7NiK33WevqOigD5Es9e0rQf2lPA/iifxD4k1Xw+2gX9gviTXrX&#10;ZaNL/AkW1Er64p9FADqKKKAHx0+mU+gAplPooAhop9FADKKfTKACiiigAoop9ADKKKKACiiigAoo&#10;ooAKKbRQA6m0UUAFFFFADKKKZQAUUUUDIqZT6ZQbBTadTaB6jKZRTaDoLVFPplBzBRRRQYhT6loo&#10;AKKfTKBBRT6KACiin0AFFOooAKKKKACiiigAop9MoAKKKKACiiigB9FFFADKfRRQMKKKKBD6KZT6&#10;ACiiigB1FFFABRRRQA2iiigAooooAZTKmplAEVFOptABRRRQAUUUUAFFFFADqKKKACiiigAjqaq9&#10;OoAmoplFABRTKKAH0yiigAooooAKbRRQAUUUUAFFFFABRRRQAUyimUAPoplENAD6KKZQAUUUUAFV&#10;ZKlkqKgYUUUVjqbDKZT6ZRqPUbTKfTKNQ1NWq9WKK2MCKipaKBBT6ZU1ABXz/pupfETxJ8ePHHgm&#10;z8cf2bpmjWdhe2fnaLbyv/pVfQFfMln4D8PfEL9qr4sQau0/lW+k6Wi/2fq0tv8A7/8AqqAOw8Ja&#10;34//AOEt8NXkviWy8eeBNZ+0WTX2n6KlvLZ3C/cd9v8ADXqf/CXaCy3Uv9taX5Wmsv2x/tybIN39&#10;/wDu15v4Jv8ASvgP4c8D/DeW+j1vW7iVrK1tLT7/AJW95XleuM+Ffwl8J3/x4+Ms8/hrTbmK1vtN&#10;S1tHtU8ld0T738qgD6F03UrPWLOK80+8g1LT2+5d2kqOjVerwn4A6PZ+G/i18cNG0qzjsNEtdasH&#10;tbGH5IoGa3r3agAo+b+5TH+da+XPgh8JdI8SeOfjLp+q3mralolr4k+xWukvq0vlfKlAH1RRXzl8&#10;OtevPhv8OfjnFBLfarp/gvWtRTRbTUJXl2xLb+akVZ+peFdVsP2Zv+FjReMdZ/4WGui/8JF/bL6t&#10;LsZvv+U8X3fKoA+nafXy/wDEjxb4o8W+EvgV4q0jxRq3hW48Ta1pdleWOnyp9k/exPLWr4n03xb4&#10;J+NngXw1pHxB119P8WwX6X39s+Ve+Q0Sebvt6APouvPPAHxd074heLfFfh+LRdW0TUPDjW6Xiaza&#10;pFu81N6Vy/gnUPEPhL9oLU/A954l1TxJolx4bXV7V9Z2PLBL5ro+x0RK5Lwl4V1PxP8AtKfHVYPE&#10;uoeHrdZdG3f2fFFvZvs/9+VHoA+lfMor598B+MPF9zqnxe+G+oeKJ31jwl5V1p3iT7GnmtbypvTz&#10;U+7vqv8AAex+I3xC+G/w68cav8S77/n9vNMh06LZf2+9/vv/AHqAPoqivlLwT8QviX8afCOq+MbO&#10;Lxlpv2i6uE0K00H+y/7M2q+xPN899zV9F/D3UvEGq+BdEvPFWlR6J4la1X+0bFH3ostAHRU+mV5V&#10;+0F8TtV8B2HhfSPDXl/8JL4t1qLSLG7u4t8UG753loGdH4/+LumfDrXPDWn6hpWrXP8Abl5Fp9rf&#10;WlrvtFlb++9dq/y181fGbwl4h8N6l8JILzxnc+JNPbxlYbv7TtYkdWVHffE8VbHjz4neJfEnxs1j&#10;wP4fs9dh0Xw/Y297qN94Ztbd9Qe4l+4n7/7q0Gx674/8ZxfD3wld61PpWqarb2qb2tNMtfNl21d8&#10;Ma9F4t8L6PrUCyQ2+qWcV7apN99VZN9eKw6946f4O/Fiz8baVcw29lY3/wDY+oamsUV3eW7RP/x8&#10;JE7ruSvTfgz8nwj8Dxf3dCsP/QKDA7OimSV5J+1d4k8Q+CfgF4w8S+Gtak0TU9LtVuFeFUegD16j&#10;zK+dPjB/wn/gH4Uah8SIPiHfXOsaJZrqt5oz2cSaTeRL9+LZWlq3izUpvjN8HLvStZ1aHR/FsV+9&#10;5pM0v7namn70oA958yjzK8R+LWpav4b+M3wil0/XtUh0/wAQateWWo6Z9q/0RlW331y+pfELxj8R&#10;fjJ448PaRp+uzeGvCTRafs8N6jb6a7XDJvd5XnoA9u+JHjb/AIV74I1jxHFpF94hTTYmuGsdP2b9&#10;q/71aXhXXl8Q+GdE1dYvJi1Sxt71V/u+bEj14vv8dQ/s1/E2Dx/F5OoW9jqi2LzNFLLPYfZ/keXy&#10;v4qz38B+J9K/Z40fxRovxG1228QaX4Us7+zSaWJNM+W3R/KeLZQB6R4/+MC+A/G/gzw9L4e1C5i8&#10;R366eurfIlorNXodfNXjbxg3xC039mTxLJF9ml1nxJYagyf71vXQWfiTV/i18ePHHhWLXtU8N+H/&#10;AAXFZoyaNKkUt5cXSb97vQB7xRXjnwQ8Ya0/jD4keBfEOptrcvhK+t/serXap5s9vdJvTzdleu0A&#10;TVznj/xh/wAK98L6nrX9kaprcVrEztY6ZEjy7VqL4heLV+HvgHxB4lni86LRrGW92f3tqV4o/hvx&#10;xrf7POq+MdV8f6p/wkGqeG7jVW0yGKL+yVVrd3+zpFQB7n4B8WxePPBeheJYIvJt9ZsYtQVP7qsm&#10;+tqvk9/i1rXgP9n34BeGvC8Uv9t+MLPTdKs3h2b4Ilt03unm133gl/ibpXxL0mKXSvElz4HuLWVN&#10;RfxffabLLZy/wPbvBQB7lRTaKAPMbb9o3wn/AMLaT4b3a6ppXiVm2QJqFi6RT/xpsetjW/i7pWj/&#10;ABBsvBLaVrs2sXUX2i1e0053h2r9999eS+OfhdF8WviX8Y9Kib7Nrdvp3h+90XVP47O/WK4eJ6Z8&#10;Jfio3xa+LXge81CKPTfEum+HdW0/XdM/59bxbiyR6APpOivCfFHiqX/hP/EuneJfiNN4Vt7d4k0X&#10;RvB224u/K2fPLe/JLWb4G+J3ir4hfsteIPEv9vS6b4g0ZdUT+1obFN8/2Pfs3xNQB9C+ZXNeD/GD&#10;eMF1iX+wdU0T+zdRlstmp2ux7zb/AMtU/wBl680+EuifETxh4X+H/irVfiXPD9q0lXvNJtNOi8qf&#10;dF8j/wC9Wb8JfEnizXvhv8Tf7Q8VX02saHr+qWVnq32OLfttaAPRdS+NnhXR/Eb6LPLqn9oK2xfJ&#10;0m4ZJ2/uRPs2tXe18r/Cv/hY3xG/Z10zxtqvxP1aw1j+yby9s/7MgiRGZd//AB8bkroNa+OXij/h&#10;nX4b+IdK+ww+MPGjabp6v5X7qBrr78tAH0Wj0eZXz/4/1vxD+z94g8Cah/wlGreMPD+t67b+HdRs&#10;dZ8r70v3Li32ole9UATeZTvMqKigB/mUV80p8XfEPxR+J3xA0rSP+Er03w14Svl0q1u/DNjbyyz3&#10;H8byvPT/ABJ8Qvi7pf7MniDxRqsUHg/xnof2jd9r07f9st1+5Kifw0AfSfmU6vnT4keMPiX8Pfgz&#10;F8SJfFGlzXGmwWd3eeHotKX7JPE+xPv/AHt1fQ29XXzYv9VQBLRUXmV518Zvijqfw9XwvpXh7ToN&#10;S8V+KtRXStJS7l2RL/flloA9Kptec6Vf/EbR/G+mWetLpfiHw1dWcr3Ws6fYvbvYXC/30Z33K9cF&#10;4Y+KnxI+KPgjVfHXhXT9CtvD6tcf2TpOsxSvd6pFF/tr93fQB9B0V8+eOf2ktVT4D+Gvif4M0jT9&#10;S0fVJbNLy01G5dJk82VIti1u+J/ij46+HuueH9Q8S+HtCh8Kazq1vpDWmn3zvqdm0vyI7v8AdagD&#10;2asez8ZeHtV1640Wz1rT7nWLVd95Y2l0jywf76LXCePvivqej/EHT/AHhXRYPEPi26s21W6fULp7&#10;fT7C3V9nmy1wXga/1N/2xvEEWq+H4NE1NfBsW9NPlR0vN1x99KAPoDTfEmlaxeanZ6fqFjqVxpsv&#10;2e8S0lR3gb+49aFeM/Bz4haDf/8AC0NVn8HQeALjQ9Wb/hIn81JXnZYt7yu61En7SF5/whFv46l8&#10;Aav/AMIPdMu2+hvEe7+zs+xLj7PQB669/ZrepZy3kEOoMrOtp5vzsq/x7KseXXlT+KtFuf2kbTSJ&#10;/B19/wAJAuhXD2PiabZsns/40irn/iX4w0z4qXmu+F9K8PeK/GGmeHJdmup4b1FLCJpfv/Z/vo0r&#10;UAe60V5LrX7SXhPw38G7f4h2dnq2q+Gm/g0+13vB/BslqHW/2lND8N2+n6rqHh/xNbeFbqWK3/4S&#10;Sax2Wis9AHsdFMmquj0AWKK5L4hfFHQfhdpNvqGtSyf6ZdLZWNjp8Xm3d5K38ESV4fqXi3T/ABJ+&#10;1f8ACeeLSvEnh7W2s9U+2WOvRPF+6W3+SgD6dqvXEa38XdI0vxRd+GtPsdW8Sa3psS3F9Y6DY/aH&#10;s1b7jy1teD/Gei/ELw7b614evo9S0y43bH/3fvo6UDN2iiig2IqZT6ZWOo9RtMp9Mo1DU1aKfRWx&#10;zjKKfT6AGU+iigAribz4J/Du/Z57zwP4bmuG+9dzadFvruK8a0r4x+NtY8deMPCdn4H0+bUPCrW/&#10;2y7/ALf2I3mpvTZuSgDrfDfwT8C+D9e/trRfCuk6VrG1k+12lrsfa1Hhj4LeDvB+vXetaRpUltrF&#10;1/x+Xf8AaNw27/fRnrN8MfGyK/8AiB/wgviHQb7w34raz/tCzt5mS4ivIl/jilWvSqAOH8E/Bbwr&#10;4A1671rRotQh1DUv+Px5tWuJUn/23SV3ruKKKADy96vFXBeAPgtpXw61TxBqula1rc1x4gla91FN&#10;QuonRrhv+Wv3ErvafQB554B+Dln4DvPFE/8AbWqa3b+KpZb3UbHU/KdGlb77/Ki1zv8AwzNB/wAI&#10;ungn/hMdbm+Hm7/kXvKi+7v3+V9o+9tr2WigDy/4l/BWf4hXnhSXT/FH/CN6f4VvLfULGxtNOSVP&#10;NiTYlP8AE/wi1rxJ8UPC/jb/AITGO2/4R5ZUtdM/snejeamyXe++vTaKAPMk+EutJ8bpfH8viixm&#10;t2sU0j+yf7O+7b79/wB/f96qMPwc8Q+G/iD4z8Y+GvFVjDqHiaWJ7yx1PTvNtNsUWxPuujbq9eoo&#10;A8s8MfBy88MaD4wli16PUvGfi2XfqPiG7sfk/uIiRL91UStX4J/D3UPhX8N9H8HahqtjrcWjL9nt&#10;buG1eLcv+3Xd0UAeOeD/AIIeI/hX/auleB/GdppvhS6unvUsdT0z7RLpbN9/7O++vWNK01tH0u3s&#10;/tk+pfZ12fa7uXfK/wDtvVun0AQ1wXxj+Ett8WtBtYPt0miaxpd9Fquk6tDFv+x3C16HRQB4p45+&#10;EvxE+IX/AAh95qHjPQodQ8P6tFqv2S00l0tJ9v8Af3PurY8SfCLWv+Flp8RvCuvWOieJbixXT9Ws&#10;dQtWl0+/Vf8AddGVkr1OigZ5pr3w98VeJPAPiDSJ/FFjNrGuRNZNcTWL/ZLWJkdNkUVdH8N/Depe&#10;D/BOj6Lqt9Y6lcabarZLd2kTxIyrXS0UCCvD/wBtu5iT9lX4h7mWHzbFf/Q0r22s3W/CukeJ7VIN&#10;X0qx1WJW+VNQtUlSgDym8+EXiX4heEtM8Oa14/h1LwO0USXn9n6ciahfxL/BLKrutdH8S/hLL45u&#10;vCmq6LrUnhXxB4VlZ9OvvsqXEW1ovKeJ4q73TdKs9Hs0s9Os49Nt1+5aWkWxFrn7b4o+E9Q8dS+C&#10;YNagm8VratetpkO93VVoA4LxJ8DfEvifxb4M8VXnj/7T4g8OXkt6qTads0/aybHRIletjW/g5qCf&#10;EHUPHHhXxRH4b1PWbWKy1q0u7FL+0v8Ab9x9m9NrV6hRQBxk3w3a/wDAPiDw5qGtX2pXHiCK4S81&#10;Ob+9Kmz5E/hVK4/UvgDq+seCIvA8/wARL3/hB/ssVk1j/Zyf2hPbr8nlfaK9jplzNFbWss87Rw29&#10;uu9nml2Iq0AeVeOfgfP4n1TwJPpHiGDw9o/g+6W907S4dO81GZU2/O7PWnrnwrvE+INx428K69H4&#10;e1vUrOKy1ZLvTvtFpf7PuO6b0ZWSrqfHv4c/63/hNtE8r+/NdbEb/ceu1R1dfNi/1TUAcb8NPhdB&#10;8Ov7bn/tCfW9b8QXn9oatqd3EiPPL/sIv3VSu1rH8N+MND8YLdy6Lq9jqsVrL9lun0+XeitWxQBU&#10;1vSrPXtLu9K1CL7Tp91E1vOn95Wrx2z+AnirSvh9d+BYPiXP/wAIp9jl0+z/AOJUj6gsTJs8p5a9&#10;tplAHjT/ALOS6x8I/B/g7V/EPnax4Sa3fR/Emn2PlS2TWtdn4b8JeKv7Ut9Q8UeMY9V+yq32Wx0y&#10;x/s2Fmb+OX533V2VFABRRRQB5/4b+GmvaP8AFXxR4vn8Q2N/p/iCK3t20yHTnR4FgTZFseoLb4G6&#10;VYfHy4+Kmny+TqF1o7aVfWO35J23o6XFelUUAeReGPgt4j8DeLvGGo+F/GdtYaZ4o1F9Xuku9M82&#10;+glb+5LWToPwB8UeEvAPjDwTpXjOxudE1xr91vtQ0531CD7Z/rfuuitXuFc745+IXhr4b6Wmq+KN&#10;XsdE09m2K93/ABN/cSgDM+Hvg/U/Afw50fw1LqtjqWoaXZrZWt9DauibVTYm5a4zwT8E/FHg/wAO&#10;eONK/wCEq0+5l8R3l5qH2v8Asl0+xy3X3/469jR1dUli/wBUy71plAHk/gD4Lav8PfgSnw3tvE1j&#10;cy29rLZWepzad92KX++m+s22/Zy+0/BHR/hzrXiGS5l0P7O+k6zp9h5Utm0X3Hr2qigDyq8+EWte&#10;OfFHhfVfHXiHT9bt/Dl1/aFnpmmac1uk9x9xLiXc71YtrnxHc/H24ig1yS58HwaLsvrH7KiJZ3n/&#10;ACy2S/ednrqLb4neE7/x1L4Jg1qxm8VrE1w2mQ/fVVrq6AIaf5dPooA8k/4VFrnhL4g+I/FXgXV9&#10;NsP+EjZbjVtJ1yzd4nuF+T7QjxUfEz4V+KvHHwb1vwdF4lsbnU9ZVkvtW1C1+SBW/gt4oq9brM17&#10;xVpXhLS31XWtVsdE0xfvX2oSpElAHl/xR+Ffiz4i/AL/AIQSK80S21O4tbeyvL753iVYnTY6V6ho&#10;P9p/2HaRautjDqarsuf7P3vF/wAA3VLpWsWevaXb6rp95Hc6fdRLcWt3D9xlb+NK0KAIvLrzr4zf&#10;C7UPiFZ+H9Q0XVY9K8V+FdRXVdJu7uLfEzf3Ja9Ie5iT91LLHQm16AOM0S58daxqVvLrWn6J4e0x&#10;Vb7Yun3z6k95uT/cTateb+CfBnxG+DPw+uPAvh7StL8Q29u1wuheIZtR+z+RFK+//SIq91ttSs7l&#10;riKC8gmlt2VLpIZd+3/fqagD5p8bfA3XvDH7M/hf4YeDtKk8SXFrPYXF1fTXyW/zRXCXD10f7Q+l&#10;eLfGHhLwpFovgy+1LUF12w1e8T7dbp5C2su90+Z69zooA8M8T6b4q8N/Gy1+K2keF77W9M1nQl0j&#10;VvD0MsX9oWG1/NSWqWgp4suf2nP+Eq1XwPq2j+H7rwyulWr+akrqyy7/APSNv3a+gKKoD5h8DeA9&#10;e8YWvx98Nav4e1vwrb+N7y4uNOvtQtdibWi8qur+Hvj/AMWeG/AOieGtX+HPiSbxhpdrFpTfZLXZ&#10;pk/lfIkv2j7qxV7nRUgeGarc3n/DVXhTVZdI1abT7Xw7Pp95qdpp1w9otw0u/Z5tYnwu1Vf2eNU+&#10;Iej+KrHVPK1LxDeeItJvtPsZbhNUW6+fyk8r/lqlfRFFAHxL4h8H6r4G/Yo8Z6frmn31t4g8W6tc&#10;ava6NDau7webcI+yvS/2q/Fula9+y7d22ntPqVxrK2CWdpDayu7NFcW7vX0fRvf+9QBm6Jqtnr2h&#10;2mo2cvnW9xErq/3KtJ8i0+SmUAeBftA2cvhv4rfCf4jT6fJqXhrw5Lf2+o+TFvew+1JsS4rE8cfF&#10;3wvrHx9+D+q2d5JN4ftW1RW1n7K6Wm5rfYkSO1fTFNoA+QdN8JeFfh78bPih/wALPlvtNi1zUV1f&#10;RdZ+3T29peQN/Bvgf7yV9B/BPRPDPhvwR5XhXRb7RNEuLyW4tU1Dfvn3f8tf3ru2167v71OoAKKK&#10;KBlein0ysdTYbTKfTJqNR6mxT6KK2OcKKdRQAUUUUANr5ZRfH/8Awu74+6h4FvNJm1O1XS9uk6nY&#10;7/tjfYq+qK898H/By28DeNNd8UW3iHW7/UNcZX1FNQlR0nZU2JQB5v8AAHSoPipqlv8AGDV/EMni&#10;HxBb2baR/ZMNj9gTRv45YtlcZ4A1X4m/GPwLqfjH7D4km1DVLq8/se70bxFFaxaXtfYifZ691j+C&#10;0Wj/ABQu/HHhrWr7w9capt/trTIVie0v2X+N0b7rVlab8DdT8H3mq/8ACD+ONQ8K+H9UumvbnRvs&#10;MV+is333t3l+7QBxXxd1X4m6P8G/h/qs/iGfwr44bVtN0rUbTT/KeKdpbjyq0Pi6/jT4G2eleNoP&#10;HWqeJNPXVrey1rRtTii+yTxSy+Vvt0X7tVP2rtN0/SvhV4P8Nf2vJbbvE2kot3d3W+72rcfPLvau&#10;41v4La1451LRP+Ex8dR+IfD+l3UWoLpmn6Ulv9sli+49xLvfdQBzmvXPxGuf2h5fC+leOI7bRLrw&#10;62qr9r0lHew/e7Pk/vNVXxP4z8dfD1vh/wCAJdYk8SeK9ca8uLzxJaaSjvBYRf3Lf+9XoH/CvfEv&#10;/C7v+E6k1fSZtP8A7O/sr+z/ALC6P5Xm+b9/f96j4r/C7UPG2reF/FHhzVV0Txb4Zllexe4Xzbee&#10;JvvxSpQBifDrxV40/wCFkXHh7VbHWNb8OtYfbbHxDqemJpsqXH8dvLtrzLwx+0P408T6drEEWveG&#10;9E+JdvLLt+HWvad9n+VX/guGdNzvX0F4b0rxZftcS+KtQ0u2ia1a3XTNB37E3f8ALXzZfmrxzxt8&#10;E/iJ8Qvhk/gfxRB4Q8VXEUH2SDxdqDSpe2v9x9mz79AG98Wvj9L4Y+JeheB9Ki+zaldWP9q6jfXe&#10;nXGpJYRf3PKg+81W/hd8XfE/jnUvGGi/2RBc6xpaxPp2rTWNxpWmaorf7EqOytUOpfBPxL4P8YeD&#10;/Gfg6+sfEOt6XoC+G9RtNeunt/7Ut/7/AJq79r13ejv44e11PVdX0/T4dQ8rZYeG9Pvt+1v78twy&#10;JQB5V8Lvi18Wfi18NE8S6VoPhTRLhWvF36hdSul55TumyJFq142+KniXxz+yTd+OvDX2Lw9qFxot&#10;xcXiXe+Xbt+SVIq2PgD4M8WfCv4Ip4a1fQY5tbtWvHtUtNRidLzzZXlrK8E/CXxZ/wAMtan8N9X0&#10;+DSvEH9k3lkr/bkliZ5aAOo8Ja34q8JfBuLV/ENjY+IZbXQrNrHTPDcT+bPtt/uPurj/ABh8cvGP&#10;w3tfDWr+KLPwpNp+qX1nZXmjafdP/adh9q/3vvbKu+JPCvxP8YfAfU/C9np8HgnxAuk2dlZ3cOtJ&#10;LudNiP8APF91XrjfHPwF8TeLfh9pmn6L8NfCvg/UNOvLDUP314kt3eS2su90S4WgZ6R8Tvi14s8H&#10;/FXwf4X0rwrY+IdM8QfbPsrw32yXdFFv/wB1Vpmm/FHxfoPxc0LwT420/RJovEdncXGnX2gyy/K1&#10;r87pKktV/E+leOte+Lnw88VReDPs2n6Gt+l4k2tW+/8A0qLb8lHj/wAH+MdV/aC+HnijSvD0dz4f&#10;8OWt+l1d/wBoxI7fak2b0SgRzX9vfEi//a21vRbO88M/2fpvhmK9s0u4pdixS3H/AKFW74z/AGjY&#10;rb4l6n4H0G+0bTdQ0a1V9R1bXvtD26s33IkSKrGq+DPGPhv9oq78daRoMfiTR9U8NxaQyf2ilu9n&#10;Ksu/e+6qln4D8WfCv4xeKPG3hrSI/EmieMIrd9W0yHUVt7uzvF/jieXYrLQAab+0x5nwb8a+Lrrw&#10;1O+p+EpZbe8stP37Lpv79u7fwUeCfjZ4q8T/APCKahBZ+GfFXh/XJYkvL7wzfO82k7k/5ao1dd4k&#10;/wCFm6r8Ptbn0/8AsnSvGbSq+k6Z8ksSxK6b4pZW+9vryTVfgPqevePPCXiXw94Asfhd4g03UYrj&#10;WtZ0zU08q8t1+/bpFF97fQB9N0x7ny1eX95N8v3IafN96sfxVpup6r4X1iz0i++waxcWcqWd9/zw&#10;lZNiPQB4v4n+N/jrwx8O38dXmn+GdK09Yvtv/CM6zdSxas0Ve9aJqS6xpemahEvkpdWsV6n+6yb6&#10;+WtP+APizVfgzqfhWfwB4b03xbeWMtpeeLNT1FNSlupf76V9DfDf+108D6PZ+IdI/sTU9Ns7eyZP&#10;tyXCNtTZvR1oA6evCtb+f9uHwv8A9iHf/wDpale6141eeDPFj/tS6V44i0GCbwpa6BLorP8A2jF5&#10;vzSpL5uygZb1vx54z/tLxLLE3hnwTpml3TWVi/i/fv1ban302vFtira+BXxU/wCFzfC/R/FUtjHp&#10;stw0tvdWkMu9N0TvE+yvNPBPwf8AG3hjxN4ll1rw14Z8baxqmpy3Fn4x1m+3tBbv9xPs7J/BXXfs&#10;2eAPFXwr8Hv4V8Q2Np5VrfXlxa6tp918l55tw8v+q+9FQI9br50+P2rN4t+Pvwi+GF5/yL+qNcav&#10;qNp/Bf8Akfct3r6LrzT40/CKX4nJomr6Lqv/AAj3jjw5dfbdH1byt6K39yX/AGXoA7Dxh4T0rx54&#10;P1Pw1q9nBc6PqVq1k1p5XyJuT78Vcf4hfxR4P8H+EvC+lRQeIZWVdPvvEOsfJY2cUUXzy3CVUtr/&#10;AONOq2v2afQfCXh64ZdjazFqzX6L/tpb7Kwvil8GfFGvXXw6nsZ4fHGn+HGuP7R0fxJeeV/ajP8A&#10;cu2oAsfD34ozp8XJfhv5vhLVdP8A7FbV7O+8MxfZ0Xa+x0liV3qv4Y+JfxW8YfEj4geCYtP8JabL&#10;4caz26n5tw6L5qb6bZ/D3x1o/wAWtC8dQeHPC/2ddFuNIuvD2mXX2fyFZ0dH83ZtlrS+GnhLxx4b&#10;+LXxI8UavoOlw6f4q+xvZpDq291a1R0RHoAyvA/xR+K3xR8Oa7Lp+n+EtE1Dw/qN/pV5cahLcSxX&#10;lxav/wAskX7tdB4P+NOq+PP2fdM+I2keF5NS1u6tfl0aGX70u/yqyfgz4P8AH/gDwv47g1DQdLm1&#10;PVNav9XsUt9W+RvtT/cd9lcbpvwB+JCfsoaf8N/N0/SvEGl3S/6m+3xatb+a8rxO9AHVa38bNe8B&#10;+MPBWn6xq/g3xJF4g1GLSLy00HdFd2Erfcf5pX3LWn4t+KPj+w+O1p4F0XQdC1K31LRbjULO+mup&#10;U27XRN8tcp4t+EXjHXtL8KT6R4H8G+D/APhHNdsNXXSdPv0eW88r76faNiKtdR/wjfji/wD2gtE8&#10;cS+F7S20e30K40i6SbVkeVfNlR99AGtc+KviXo/g/QotQ8PaTc+MNS1FrK6u9Pld9JsIvnf7bLWZ&#10;4Y+NOq/8Lst/AGs33hvxD/ammS6hZ6n4bl+60X34rhN71L+0J8MfE3xA1TwVc6VHDrui6TfNLqvh&#10;a+vPs6air1hP8MfF9h8WvBnjrTvBnhnTdP0aC/0+60bRrpIpVWX+N5diK1AHvfmUV5/4b8Z+Ib/4&#10;yeK/Ct5p+l/2Jptnb3tnfWkru6s3/LK4r0KgDlfij8SNK+EvgHWPFWr+Z/Z+lxb9kP32Zn2IlfOn&#10;7RWt/E3WP2XfEGr+IdK8Mw6ZqVrbu1jp8sv2vS1aVK94+Nnwri+M3wv13wrLeSabLdKr2t9/clV9&#10;6V5f8S/CXxi+JHwJ1XwPP4a0K21iWzit2vv7Y3pe7XT7iUAdL8Wvj5F8N9U8H+FbNYP7b1y1+1fa&#10;NQile0tbdfvyukHzNR8Ivjfqfjnxh4g8L6rYx3P9m2q3tn4h0yxuLe0ul/ji2T/dlSovGfw68W6l&#10;4t8D/Evw9Y20PjDQ7FtK1Hw9qF58l1bt99EuFrtdB/4TPWLrU5fENnY+FdMa1+z2dpaXyX92rN/y&#10;1eWgDw/wf+014x+Iug6rqXh6Lwl/bVrO6N4D1CWWLWEVHr0v4hfFrV7Dx/4c8AeDrHT7nxhrNq2q&#10;3T6zK/2TS7Nf45dteX+P/gn44+JHw+fSPFXgnwzqvjtV2Wfjq01FLd4P7lw38W6ur1v4LeKvD3jD&#10;wJ468NSweKvEujaB/wAI1rSanL9n/tS3/vo9AGVp7+Jf+Gz/AA1B4oXTZrv/AIQ3Udl9pm7Zep9o&#10;t/4ZaLn9qi81rXPFcXh5tJ0rT9EvJdPtX1nStRuH1SWL7+zyk2otaqeEviVf/tFeGviJqHhzRodH&#10;tdFvNKaxtNW3ywea6PverXgnwB46+CeueK7PwvpWn+KvB+uatcavZpd6t/ZsthLL9+J9yPuWgD0P&#10;4RfEL/hanw70fxRLpFzolxdblutM1CJ0eBl+R67OsnwxHq6aHF/wkN5Bc6w257r+z4tkS7v4ErWo&#10;A8U+IX7QMWg/Ej/hBdIl0m21O3sV1DUdT16WX7JZq33E2RfeZ6xE+LsXxm+DfxV0+80+CHWNDsby&#10;3uvJ3y2k/wC6fZcW7tXQa34D8VeB/jtqfxI8K2MfiHT/ABBp0Vlruk/bkt5d0X3LiJ2rT8Vf8Jx4&#10;k+G/jOK80GOHUNSs5bLTtHtL6JpV3Js33ErUAXf2dX3/ALPvw3/7F2w/9Ar0avOf2ftK1rw38GfC&#10;nh7xDpEmiaxo1jb6fdJNKj7mVPvo616NQB8yftXab4a/4Wr8CrvxBZ6X/Z7a/Lb313qESbGi2fcl&#10;rK8bf8Iro/xs+F8HwbbS/wC27q+ZNdsfDcu/T20v+N7hF+Wu1/aK0HWvE/xI+Ek+neDtU8SaP4f1&#10;1tQ1Z7SJHi8pkr3DTdN0/SrV4tPsYNNiZfmS0tUi/wDQaAPnr9m9NF8B+N/2jfKWDRNE0vxIr/3E&#10;gi+z10q/tOaUmg6Z4qvPD2rab4EumVLXxJdyxfdb7jvFv3KtcP4b+HuveOW/aT0W80jVvDcXje63&#10;6Lfaha7EZfs/lVY8DaJ4Xh8EaPoutfA//iu7e2W3utM/sBPKaVf4/tH3dtAHqHjD4/eHvAfj7RPB&#10;2oWOrf2hrNrLcWd3aWLyxT7f7m371XfCvxm07XvGkvhDUNK1jw34i8j7fa2OrQbPtkH9+La715l4&#10;+1VbH9qr4SXn9n6hDp+jaVqlleXdpp0r2lm0qIkSb1SrHjDxbp9t+194H837ds03Qr/T7q7+wy+U&#10;ssr70TfQB6Rf/Gnw5Drmt6RbRat4h1DRP+Qt/Y9m9wlr/vV0fhLxhpHjzQbTWtFvo9S0e6Xfa3cN&#10;eCfCLxDpn7PGufEjQ/HV9JpVxdeJrzxFY301q7pf28v3Hida6X9kXwrqvhv4VXc+r2c+m/2zr9/q&#10;9npl39+C3legD26uX8c/E7wx8Ol0+XxDqv2aXUpdlnaQxPLLeN/sJFXS18+eNr/T/A37X2heJfFU&#10;sem6JdeFG0rR9Wu/kit7/wA3e6UAVfAHj/8A4ST9qq7s9I8Z6trfh+48Ite/2TqHyJYXH21ItnlV&#10;6h4k+NngXwlrkular4lsbbUIP+Pz77pZ7v8Anq6o6xV5ToPjDw1r37cjy6RqNjcy/wDCEfYmu4f4&#10;rhb2uP8A2ddBsV8B/ELwx448Z6h4b8S/27f/APCQ2L38UX2iJ/4/3tAH1wrxOqNEyzRMu9Xh+dGV&#10;qsVxXwi0TRfDfw38P6V4al1C58P29rssX1D77RV2tAHK+Lfid4V8DXUMHiHxDp+lXDLvW0u5fnq7&#10;c+JNKttB/tqXVbKHRPK+0f2n9qTytv8Af3181fDTQby//aC+OEV54x1Twl4lbUVe1Tyrd0utJ2fJ&#10;s89HqXxJ8N/AGlfsz3HhWXxxqk3g+48RbF8Q+UjpYXDXH+zsXyN9AH0HoPxO8J+LW8jSPEuk6lcb&#10;WfbaXyO+1fvvsrl/AH7Qngz4i+KPEGkaZrmm77C+Wws/9KTfeNs3Psrye18SeJfAfxu+G9n8StK0&#10;LxVqesveWWheMvDf7qXayf8ALxb12HwB+zR/EH45xS/YYZV8XRf67/asregD1XW/H/hXwxdeRq/i&#10;XSdKuP7moX0UT1tpIrxJLE0cyMm9Xhr5f8Da3/wlrfFDVfCug6Fpvh+61q8t9a1nxvePLLeSqmx9&#10;kS/diSul/YVv5b/9mTwf5svnbWv0/wCArevQB77RTaKACmUUUDIqhqamVjqbG3RRTq2MAooooAfR&#10;RT6AGVxWvfF3w9omvP4eibUNb1tV33Wn6DYS6k8H+/5X3a7DUnlttNuGgXzrhYmdf95Ur55/YY23&#10;/wAB01qX99reuatf3GrXf8bSq9AHrHhj4teF/GGuS6Hp99JDrcFr9tutJ1C1e3u4F37PnRq7CuV1&#10;LwHp+q+PtH8bbpIdY0uzuLLen/Le3l/gevNPA3xC+I3xd8H6x428PXmiaJpn2q4TQtMu7F7h7xYn&#10;2b5X3pt30Aey6x4b0jXtn9q6Rp+pbfu/2hapL/6FWnZ28VjapBBFHDbquxUh+RFWvm/W/wBpjX9V&#10;/Zh0z4s+FdK0v+5faZqe75Zd/lbIq9L0q/8AizJqVxLeaR4Sh09rHfZ2n26Xetx/clegD0qivn/4&#10;e/Fr4rfEj4XxeKtK8L+FLaX/AEz/AES7vpf9M8qV02JWgn7VGlax8I/DXjHStImudY8QXy6RY+Hn&#10;l2P9v+48TvQM9woryr/haniHwl468NeGvHGkaTbJ4jdrfTtW0a6d4luFTf5UqS1if8L+8WX/AI+8&#10;a+DtI+GUmpax4cit3X/idIkTLL/floA9worzp/ijrX9peF9Fg8GT/wDCS6zpLardWN3fbLTS9vyb&#10;HlVHqXwB8Wm8W+N/FXgnVdHk8PeJfDn2d7xPtXmxTxS/cliagDvqqXmpWdh9n+2X0Ft9olW3tftE&#10;qJuZv4E3V5fpvx71DxboOseIfB3gm+8SeGtNllRb7+0Uie/8r772UWx91Znj/wCKXhrWG+E8+q+B&#10;77W9H8QatYXGi6nqGyL7BeN9zen95Kx1A9rojrzTxt4/g17xZL8N9P0i+8Q6w1n9t1HydW/s2Kzt&#10;/wDblT+/WV4A+JGmWHhLxBo3h7wTfabrHgpvs954Qhuk3ru+dHSVvvK9Gpsey0V4von7Q+r+Lfh9&#10;b+MfD3wy1a/0xrVr26+16jb2+3b9/Zu+9XpHgbxnpvxF8EaJ4o0rzP7N1mzW9tfO++qtWxibFzqV&#10;nYNF9svILb7Q2y1SaVE3M38CVNXg/wC1WmlaV/wrLxLeaV9p1C18a6bte0td93t/uJXRXPxyn0fx&#10;R4a0/wAS+B9U8N6Z4jvPsVjq13fRS/vdm9EliX7tAHq1M8uuN8T/ABIl0rxvpnhXSNBn8Q63cWba&#10;gyQ3SW8UFur7N7yvUfgD4qL4w1zxRouoaRP4b8QeHJYk1Gxu5UlTayb0lSVaAO28uivJLb49z6x4&#10;X1XxR4a8E6p4h8H2u7bqcN8kT3ir9+W3ib7y1oeLfj3oPhtvClnbRSalrHia1+26dYzSpYbbf+OW&#10;4eX7lAj0uivMvCXxys/FuueKPD0Wiz/8JX4ftVvX0m0vorj7ZE33HilrmtE/aZ1DxZ4Bu/FWkfDL&#10;W7nTLX7R9s86+t4tv2X7+z+9QM9yorxe8/aTa28Bw+OLPwLrc3gfyluLrVru6it3WJv40t67P4hf&#10;FTT/AIetoVnFp99rfiDXLr7FpOk2nyPP/G7/AOyqUGx2VFcFonxaab4lp4F8Q6H/AMI94guLNr3T&#10;v9MS4tL9V+/5TqifMlc5o/7Ql34t/wCEzn8IeDJPElv4ZvpdPul/tNIr64aL77pb0GJ7BRWf4Y16&#10;Lxb4X0rWoIpIYtStYrj7JN99dyb9j1y9n8QtQf4uS+B9Q0WC2/4k8ur2up2l9v3xLL5Wx02UAdxR&#10;Xn7/ABRvLD42aZ4A1DQYIf7R0m41Wz1aG+3/ACxPs2OjJXOp8ftXv/iRrvgeD4c6t/bel2sVx++1&#10;GLymVndUd2+7FQI9iqK81Kz0qze81C+g03T1+9cXcqIi/wDA2rhPhp8UJfHOveK/DWq6DJ4b8QeH&#10;JbdLyx+3JcIyypvR0dasfHWw0/WPgz47g1CxguYl0K/ZUu4t/wAyxPQB0dz4w0G20u31e51rS4dM&#10;uNn2W+mukRJ/9ytWvkfx/pWnX/7BXgeeexgmuLWz0b7G80X3d8qV9EeMPiE3hjxR4a8NafoN94h1&#10;vXPN+ypDL5UUEUSfO8stAHYU+vP/AAl8UZdY+IOu+B9a0H+xPEujWdvqH7m++0RXUTfxo+xK5fwx&#10;8fte8YeKPFvhzTPhhqn9seHLpbe6S71O3ii+ZN6b5aAPaKK8X8N/tD61458OXeq+Hvhlq1zLpstx&#10;b6imoajFbossT7Hiif8A5a10H/C9dIf4J6Z8SotP1CbTNStYrizsYYt92zM+1IqAPQLPTbOw837H&#10;Zx232iVri68mLZuZv43qxXmmpfF3UPCXirwfpXirwdJolv4qvF0+xvk1FLjbcMm/ypU2LT/F3xp/&#10;sf4gxeB/DWgz+KvFf2P+0LxYb9LeKwt/4HllagD0C31XT7m8l0+DULKbULdd91aQ3SPKv++lWK+d&#10;/gy6v+1F8UG/4RWTwfcNoGm/bLT+9L5tx+93rXV2fx61DxJofiDWvC/ge+8Q+H9GluLf7d/aKW73&#10;nlfJK9vEyPu2UAetUVi+DPGGlfETwfonijRpd+latAt7FWT4z+IreHvF2heF9M0WfW/EGsxS3Cp5&#10;vlRQRRfflll2PQB1D7UXzapaVrema8ssulahY6lErbGe0lSVFauM8MfFFfFvjfxR4F1rQf7E8QaN&#10;ZxXF1afavtFpeW8v8aPsSuV/Zb0220vS/iXbafDDaWsXj7VoUtLddqLQB7VUX2mJLr7HLLB9o/59&#10;PNTe1eP/ALUvxI1X4e/D7TLPw9ef2b4g8Va3b+HbO+/58/N+/LWxbfA34c+G/B76fqukWNzbrF/p&#10;2s6n893O38crytQB6rRXjvwT1Lw98N/hfcaNL440vxJpvhxry4+3Q33mvBYb96ebVR/2jbxfhvF8&#10;Rp/A99D4F++19NfJ9rW3Z/8Aj4e32fdoA9dudStrBreKe+gtpbhtlqk0uzc3+xVuvnL9pB9K/wCE&#10;w+BnjHT9I/tvUG8TW/kXenxJ5s8TRV3H/C+/7H8deH/C/jHwrfeD5fEDMmk3019FcRTyr/yyd4vu&#10;tQB6qjruddy+av3kqWvHfh74t8L698dfiHZ2fhXVPD3jC1s7P+0b7U5dn2yL+DYiu9Of9pPSH03W&#10;Na0rQdb1vwZpcrJeeJNPii8ldv33RGfcypQB7BRXmHjn9ozwZ4Dt/DVzdz6hNpniNoksdW0+zeW0&#10;+dN6b3qF/wBpPwnZ6D4l1rVdP8TaJp+hy7Lr+0dAlR2Vk3I6UAeq0V5beftIeB7Czi1WW81T+xGZ&#10;U/taHSZX0+Bm/vS12vjDx5oPw90lNV8Q6rHpuntKtvbffd52b7iIi/M1AG7uam1ynhL4o+GvGGqX&#10;elaffSQ6xaqr3Wmahay292qt/HslRK6W8sJdVs5bOC+k02Vl2Ldw7N6/99UATUV8w/s5fGzxfqup&#10;af4e8f6nHcy+KrGXUvDOswwJFu8p3ilt69L+Ceq+LNe1LxxF4h8Qwa3b6Nr9xpFmkOnJb/JEiPve&#10;gD1Oql5psGq2rwXkEdzbt95Zot6VhW3xO8J3Ouf2RB4o0mbU2+7aQ3yb62tS1Kz0eze81C8g023X&#10;773cuxKAKr+G9I+1W95/ZGn/AGi3XZa3f2FN8C/3E/uVU1vwZ4e8T3lvfavoOl6rqFr/AMet3qFi&#10;krr/ALjtVtNe0/WNDuLzStX0+aLa22+81HiVv9uqngn+1X8JaV/bV9p+q6x5X+mX2mfJaN/uUAbt&#10;RVXttVs79nis76C52/e8m6R9tWHkTe/zR/Ku9qAOc8W/Dfwn488qXxN4a0vW3t/uvqFqjutXtS8J&#10;6Lq3h/8AsW80qxudE2qn9mTWqeVtX7ibK00eK5VJYHjmi/vwy70pGdY2SKVo4ZW+6k0tAHH+G/hF&#10;4J8Ja4+r6L4X0vTdTZWT7XaWvz7Wo1L4S+DNY8UJ4lvPC+l3Ot/L/p01r8/y1zv7QPxL8Q/Cjw5p&#10;Wr6Lp+m3lu2p2un3n9oM+9fPuEi+SvTXf5vKoA4y5+CfgW58Rv4hn8HaRNrbNva+mg+83990rT8M&#10;eAPDXg+6u59F0iDSpbpt919k3ojf8AroKKACiiigAplPplAxtMp9FY6mxq0+mU+tjAdRTadQAU+i&#10;igArxdPgn4l+HXi3WNX+GGtaXpuma5L9t1Hw3r1q7Wnm/wB+3eL7te0UUAeeeG/B/iq516LWvG3i&#10;GC5ltd32PRtBieLT13Js3y7vmlrh/DHw3+JHwr8L6x4O8K/8I3qWiNdXD6LfahdPFLpa3Xz7HRUf&#10;fsr3iq95fwaVavPeXkFtbr957uVESgD598W/s8avo/7NelfCbwSttqW14nvL7ULnyvmWXzXr32zu&#10;Z/7NSe8ijtrjyvmTzfNRWqWzv4r+1ingljmt2XerxfcZar63pUXiTS7jT55b6G3uF2M+n3TxP/wB&#10;1oGfNv7Met+P9K/Z10eLRfCtjrctw1//AGdff2skSLuuH+e4Rq0v+GZtV8JfCX4f6fossGq+MPB+&#10;v/8ACSfvpdiX8rf8fCV7R8N/hjovwr8P/wBi+Hvt0OjxNvW0u757jyP9zdXV1jqbHh/iTwlr3xp8&#10;feB7zVfDV94V8P8AhK+bV2TULqJ5by4+4iIkVHw0tvEFh8ePibq+oeDNW03R/EC2CWd9dy2//LrE&#10;6Pv2vXuFFGoHgnxa0HxRqHxk0yTUtG8SeLfhr/ZWxdM8N33lbb/f9+4TfFurK+HvgPU/A3x48ZXk&#10;/gC50Tw/4t0ewsrb+xtlwlqy79/2ivpCj+GjUD56+BX/AAlXwH8Hp8OdT8D63rcujXUqadq2jeU9&#10;peRM+9Hd2dNtWPjq/ijWNU+E/leDtUv7jRtfg1rVv7Mi82KBVR0++1e+0UajPBP7E1r4b/H3xX44&#10;/wCEe1fxD4Z8YadZo39mWqS3dhcWv9+Km+FdB8Q6VrnxY+Jeq+HtShuPE0VvZad4etNkt2sUSOiP&#10;LXvVFGoanh/wlfWvDH7LmmaVeeFddh1vTdJl0ptM+ypvaVq3v2XdP1PQfgT4M0XV9I1Dw9qejWMV&#10;leWmoRfxLXqtFGoHjX7Q76rc6l8PINK8L63rf9l+JrDV7x9Ptd6LEtZP7RX9r6xrnwql0rwrruqx&#10;aN4it9avntLH7tvXv1M8ujUR87/EJPFmq/GTyvEOkeLdV+GjadE+nWnhD5Ha4/j+37XRqpfDfwHf&#10;eG/iX8SNKvvBms+HtE8aadb29jdw/wClJB+6eJ/tEtfTFFGoHgPwQ1XxR8IvAOk/DzV/AviTUtT0&#10;PdZWep6ZEj6Zfxb/AJJfN/hpvxR8Ga1bfF3wp8SLvwZH420/+wm0XW9G0+JLiWzZn3pcW6S/er6C&#10;orYwPNfB+pQIura9Z/Dmfw9plva/Kn9nJFqd439zyl/hrzT4Sx69oP7LXiDRdQ8GeIrbxBt1RFsZ&#10;rH52a8d9myvpWigD5i8SWGvX/wCxbF4Vg8F+JJvEraFFov8AZn2D51lWul8f6Vr154w+F/xS0Hw1&#10;qWpJoa3FlqPh6aLZqf2e6Tyt6J/eSveKb5dAzwz/AIRXVfip+0J4P8cT6Rqnhvwz4PsbxLX+2bVY&#10;ru/uLr/Y/upXn/jb4fxeLbrW7zxL8LvE2lfEO3urxNO8X+CNtv8Ab/7krurpX1nRQbHH/CWw8S2H&#10;wv8ADkHji8W58VLYquov/eauJ8f2eveEvjtoXjqz8Nah4k0RvDtxot4mjbHu7NvtH2hH2s6V7NRQ&#10;B873L+L7z9p7wV4xvvA+qab4c/4R2fSleHZcSwNLLv33G2tDwA+rv+0x441W88K6zpuiazpNhp9j&#10;qd3Emzda7691ooMDwT4XPrX/AA0V8SNXvPCuu6bo/iCKwSxvri1TZutYtj16B8bPtk3wl8YWen6R&#10;fa3qGpaTeafZ2Onqm9mlidK7iigD5X8YaV4q1X9j/wANeDoPAviSbxLbrYW91Y+VF8v2WVHeuu+M&#10;D+KvE/jDwZqDaH4tufh01jcf2jo2gslvqC3/APB9o2um6KvfaKAPmnwj4V1XwH+0FL4ng+GmoaV4&#10;a1zw7FpVqmmbLiWCVJd++9re+DN/rWj/ABQ+Lur6r4M8Sabp+uajb6rYvNaxP56xW+yveKPLoA+e&#10;vgTf694S+H3jODV/A/iS21D+3dS1W1sfsqO863Uu9Nnz1zmg6b8S9H/Y/wDDXhrw9oOs+HvFejfZ&#10;7LVrH5Irtrfzd8v2KvqiigD5H8beAJ7m8+HXijwr8NPFf2fw54mt9V1O716683Vp4v8AZRpXruDH&#10;4g+Hvx41jx/B4V1fxD4U8aaLZ286adbK2p6XcWv9+Jnr6AooA8E8H3OvXP7RXijV9V8E67omia54&#10;bsNPs77ylfb5T3Dv5u37tZXwv/4Sr4G/C+7+HLeB9b8Q6npb36aLfaXse0v4pXd4neVnTbX0h5dF&#10;AHmn7Ovwun+C3wZ8NeFbyWO51C1iZ7x4fuea773rjfjZp/jG/wDih4f+2af4k1v4VLYy/arHwhdb&#10;Jft//Tx86M0Ve+0UAfLnhLw3qvw3+PuseKl+GmrWHhTXPDtvp9qmmbLiVZYpd7/aPnrs/wBm/wDt&#10;qwb4gWer+Fdb8Pf2p4mv9as31CJNjRS17b5dFAHmXx++EX/C6fAL6LBff2VrFrdRarpN9/BBcRVS&#10;0H4qeKk02Kz8S/DLxJ/wkqrsn/sz7PLpl4399JWdNq16rTKAPnX4XfBPWtQ+Efxb8L+IdKg8K6n4&#10;t1q/uF8nY6Kt0iOlVNVfxxrH7Or/AAp/4QXVIfGDaKvhtr75P7JVdnlfaPNr6VooA8K+JHw91/Qd&#10;D+B+n+HtIk8SS+D9Ws3vEhl2borW32VlfEKw8QfH74g/Dez0/wAL634b8P8AhfWl1rVdW8SWaW+7&#10;b9yK3r6NooA+d/DGm6nf/tRfFC8n0HXdN0TXNCsNPs9Wm0mVImaJNj1xnwZ8H+GPhX4Bi8C+P/hl&#10;JqXiXRmuLdbu08OvfprMTP8AI8TrX19R9xfKoA+X/wBoG50/QU+BmnxaNJon9l+K7DVbrSdPtXdN&#10;LgRH/jir0D9rTxJZp+zP47ilvvn1TQp7Kx/6byslexI7UUAfOXxj8eeGrn9i/U5YNVtPKutAi0+z&#10;T+9KqJ8lHxL1vTH8YfAf4jfbI9S8CaW1xb3l9afvYrOWW32RSvX0b9/71LsXyvL2fuv7lUB83a3q&#10;sHxI/a2+HWoeCdQh1XT/AA5ot/8A27fafL5sXlS/ct99fRyOtt+9laOGJfnZ5qZbabBYL5VnFBbR&#10;f3IotlMubOK5t3gniW5t2+8k0W9GqQPmLwf4Ab4tfsg+DP8AhHr6OHxXobS6roV9/wA8L9bh6Pg5&#10;8WrO/wD2ffi7448Q6VqFtb/27qj6jplp8l2rfZ7dHRK+k9K0HSvDdq8WkaVp+lQs29k0+1SJP/Ha&#10;LbRNPsFuFgsbGGK6dnukhi/17N993oA+LPjw+p237HOmSbfBvhvw/Eum3Gi6ZaXT3GofLKjpslr1&#10;X4heXqv7VXwqs/Ev77we2hXlxpKXH/HpPq1evab8FvAuj2t3BY+DNEtorpdl0kNinzK1Fz8JfB1z&#10;4XTw1P4a0+bRFl+0LYzRb0Vv76UAcpq3wu8C/wDCUeMJfs1jNrGuaF/xMdD/AOWTLF9y4e3rw3Ur&#10;+e2/YR+F9nBeSabo+qXVhpWrXdpLs22DXrpLX07Z/CvwnpWg6npFnosFtpmpf8fiQ70ef/fejRPh&#10;R4T8N+Erjwrp+gwQ+GrpWRtJm3vFtb/YagDw/wDaK8K6Z8Jdc+Emr+BdKsdK8Qf8JNb6RappkWz7&#10;VZsnzo9V4/hd4a1j9srxxa3OntNpn/CM2GoNY+ayRTytcXHzy17LoPwW8J+G9ct9Xs9Pnm1C1XZY&#10;vqN9LcfY1/uRea77aZbfBzw1YfEG78cRLqH/AAktwuy6u/7WuPmX+5t/u0AedfCXQdP8B/tKfFXw&#10;9otpHpXh/wDsnTdV/sm0+S0gZvvuiV5/Z6Jo3jz4N+ONX0XwdP4wiuv7Svf+E68TXyW7s3z7Ht/v&#10;sqxV9C6V8HPDWg+OrvxjZ/2p/wAJBqS7Lx7vVpXSdf7jpWVpv7OXgfSllgisbmbRGZn/AOEem1GV&#10;9MVn/wCnegDxf4karea9+xR8OtQu5ZLm4uL7w5uu5vvs321K+rZv+PqvJ7z9mPwnqvhe08NS33iT&#10;/hGrWVbiz0lNal2QMr70216npWm/2VZ29n9snudvyb7uXe7f77tQB86Xlh4e+AP7SlxrWoRR23hT&#10;xppL7X/gs7+1TfKn+z5qV6N8AfAcHhLwf/asunx6brHiCWXVbxP+eCyvvS3/AN1ErkvE8mn/ALSD&#10;6F4Yl8Ha3bafpuurf6s+vac9v5C2v9z+80te9R0AFFFPoAZRT6ZQMioopj/7tY6mxt0UUVsYBTqK&#10;KAH0UU+gCF2VInll/wBUq72rw/VfjZ42sPhre/EiXwTaab4as4pb1tM1DUXi1Zrdf4/uV7Hryanc&#10;6DqsWkXkdtrDWsqWd3N9xZdnyPXye/wQ17xb8E9V8Nah8MpL/wCItxp1xZXniTxZqySo1w38dvLv&#10;agD6t0rVYte0vTdVs/M+z3VrFcWvnf3WTfXG/HjTdP1X4J+OI9QsYNSiXQr+4X7XFv2ssT7HrQ+E&#10;V/eXPgHR4LzQdU8PXFraxWTWOpxbH3KlZn7QP2x/g34t0/T9I1DW9T1TTrjT7W00+1819zJQBznh&#10;v4kaZ8K/2ffh/qGqxTzS3Gk6bZWNjaRb5by4liTZElb1n8Y/sHjjR/C/irw1qHhXUNcVv7Je7uor&#10;iK8Zfvxb4vuy15j4n8H61r3wl+DmtafoOqTax4DvrC9vPD13a+VdzrFF5Uu1GrQ8c2F58ePiX8NP&#10;7I0jW9N0Twrqza1qOrappz2H+5bxbqAO7/4XxBqvirxLovhrwvrfi2Xw5Ktvq13p/lfuJf7iLK6M&#10;1dh4A8Z6b8RfCeleJdM8z+z9Si3qk3yOv+w9fOnjDwloPiTx/wCK9V1fT/Ffwu8cWt01vZ+L/CEV&#10;w8WrRffi+6jqzV69+zrf+Mb/AOEujz+OrGPTfEG6Xcn2XynaLf8AJK6fws9ZyGdR8RNEs/EngXW7&#10;PUPP+z/ZZX/c3TxP8qf31r5/8E+PLPwN+xb8P9Q1rWfEGlRXGnL9qvtGtftF3XvvxL1WDR/APiWe&#10;dpP+PG4Rf3W/czI+xK+Z9e1vT0/4J96b4e3Tw6w2k29l9h+yy+b5qy1OoH0Rr3i3w18E/C+hafqF&#10;9qE25l0/TrT57/UL9q8k17xNp+sftVfC+KBfEmla21rqT6jo+p+bEnlLb/I+z7tW/ipra6P8dfhf&#10;8T5Vn1LwItjf6fPqdpbO6aXLL9y4eqXjD4kaDqv7UXwkniln/se1s9ST+1prF0tHaVNiIj0amx7L&#10;f/FfSLbxHqHh62ttS17WNLiW4vrTRrN5fsqt/eesrW/2h/AuifD+38cS6rPc+Grjci3dpYyy7WX+&#10;CX+7Xh/gDQfDPw3+KHxQ0/4ltfaVqGs662r6TrP9o39vFf27f7cD/eStL46p4V8H/sk+MNP8NaLf&#10;eG7fW5d9npk0Uvm3jtcI7y0aj1PXfDPx+8HeMNe/sjSpdU837G2oJfXekyxWjRL99/NZKif9oTwg&#10;ul2msyy6lD4VupVis/Ej6cyaezPUXxL0Sf4qfs667pHg7UI/N1TQvs9i8NeSeCbb4TeIfhf4f8Pa&#10;voOt3PiBbOCyvPB011qX2v7Qv9+JnoDU978SfFHR/DfjC08K7b7VfEt1bNerpOmQebL5S/xvV3wN&#10;8SNF+Iy6rLpDXPm6XdfYrxNQsXt3gl2b/nVq8V+NmieENY+KumQeIW13wBrFroSvpXjrQbp0RU37&#10;Ht5a2v2afEPijXNU8dwa/JB4j021nt107xounfYH1n5K2DU92R6831L40+Dte/4SDSoG1vUtP03d&#10;ZatqGg2MrxWf+x9oWvQv78UTeTuWvnf9mPx5pHw3+GieB/Eqz6J4z0O6vEvtJ+yu8t+zPv8ANi/v&#10;b6DA2/2bPGGlaP8Asz2/iXV9ek/sS3vNSdtQ1C6eV/K+0OiV3un/ABm8NXms6Jp8/wDaWiXet/8A&#10;IM/tjTnt0uv912r5XTTZfiF+xRp9j4es59SuNG8Sf2rq3h603pdtb/2g7ulex6Gvwi8eaz4dl0ht&#10;b8W6hb3i3tnb/wBo39w+lt/fuElfbFQbHvteC/FFJ7D9qL4KSwarqkMWpNqSXlj9uf7Iyrb/ANyv&#10;eq+cvjH4q0i2/al+DUE+oQQ/2b/aX2z/AGWli+SgwPY9S+JGi2GvXHh6L+0NV1u1tVvbyx0yxe4e&#10;CJvuO+2maJ8VPCfiHwfd+KrPWYP+EftfN+2Xc26L7G0X30lRq8cs/iXv+NnxD0rU9ag+G/2We3SB&#10;IdO36nrKKnyXCO1cf8K9V0jR/hb8a9B1nT77xJcNrt/e3nh7UP8AR9WurBtjPLsoA+gLP45eENQb&#10;w/8APqltF4glVNJuNQ0mWKK63fc2PXfV8Xtqr/Dqz8KQfDXxxJ8SNEuNWsEX4deJIPtF3Zr/AH0f&#10;70XlV9m0DOf8YfELQfh6tpLrV5LDLqUv2ezsbSJ5ZZ2/uIi1X8MfFLw94q17U/D0Us+m+INNiW4v&#10;NJ1O2e3lWJv4/m/hryr4x7/A37RXw68f6vFJN4Pt9Ov9IutThi3ppdxL9yV66Dxtf6L8ZvCXjPSv&#10;BPl6lrd14bvNPtfElvF+6Vm+5b/aKDY2H/aH8Eppf9tfbNQ/4Rr7V9i/4SH+zpf7M3fc+/V3xz8c&#10;vBPw31zR9K8Q6rJptxqjKlm8NrLLE27/AG1rw/8A4WFob/sgp4HgikufGf8Awjy+Hf8AhDfKf+0F&#10;vPufcqx8S9S0/wAB3n7Nnh7xHqcc2oaHqNg+o+b8/kKtls3vQYnqb/tIeBbbVP7K1C+1TStSa2+0&#10;WdjqGizxPeL/ANO/96t3wf8AFrQfHOqaxpWnrqkOsaMqveaZqGnPb3aq33HRGry/xt420VP2wPh5&#10;FLqsfm2+gX9uz/3biX7ib6t+GPGGi3/7W3jCCLUI5pZfDOm2S/3GliuLh3SgR6L4J+J2mePLzxLZ&#10;2Nnqltd+H7pbK+sdRg8p1lZN9Z/hP4zaR4tv/GGnxWOrabqHhLb/AGtY6hY/Ou5N6bNu/dXm/hLx&#10;5pHw3+N3xgs/FEs+iS6zfWGoaS81i7pfxLb7P3VUvgV4zg/4aC+OF5qsV94b+1Npd7Z2msxPFK9v&#10;Fbv89AzutB/aY8HeMNNuLzw1Z674h+yyy291aafosvmrtrYf4ueDPE/wluPGMV9qE3hSe1lt7p9P&#10;sZfta/wOmxfmVkrzf9kLxVplh4B8YS3Mv9m/Z/FerahdedE6bbdrh2SWsr4FeM9I0r9nX4gefefZ&#10;pUvtb+SaJ0fbdb/KoEeseEvGfgzwH8CdC8S/2vPbeDINJie1vtTZ3laJq8c/aQ+IWla9/wAKyns/&#10;+Er8PaxceK9NSztNQiuLCK9t3l+esLUrafXv2Sfg5eaVYz62ng+80i913RrS1d5dsSbZU2V0f7Tn&#10;xd8MeMPC/wAP5dI1CTVbdfGul6hdX0Nq7xWao/z+bQB71r3xC0jw94jtPD0v27UvEF1E17a6Tplr&#10;5srRL/H/ALtHgb4naB8Qm1WDSJZ/7T0a6+xajp+oWr293Zyt/eRq8d8bfEJ/+Gh30271K28B+H5f&#10;DytZ+LPsKSy6tvfd9nilauZ+Ct/HZ/Hr4y2kuqatbaj4q07Tf7FvvE0HkXF+6xXCb0oA9e1740+C&#10;fEmm+JdKiudbudMtd1lqOs6NY3H2Szdf+niKuX/ZU8eafo/7JfhfxR4o1fydPWK8a61PUJXf5ftF&#10;xWD+zZ8QtB+HXwMtPAviiWTTfGGh/bLK+8PTWz/a52Z3ffEn8W+vJdN0Sf4i/sB+DLPRbGTW7jw5&#10;rq3utaNab0la3W9uHdKAPsLTfjB4c1LxDpWgt/aWlanrcTS6ZDrGnNb/AG9V+d/K3U3UvjB4a03x&#10;HrHh6D+0tV1PSYlfUU0zTnuEsFb7nmvXnOm2fwd8eeKPDtzpEmqeNtYs7xb2wX+1r+4/stv78vmv&#10;tirj/Fth4a/4XJ4z1Oz8X6t8DfGtrPEl1qHm79J1mLZviuHR6APpPwl4t0jx54ctfEOi3n2nR7pd&#10;9q/lbKi8ea3pXhvwlqt3rTTw6OsTJdPp8Uryqrf3PKrgf2Y9e1/xR8MftniHSLHTbv8AtG8RX0+x&#10;+zw6ou//AI/Ui/h82u+8f6rZ+G/AviC51C8jtrdbG4TfN/tJQB5j4Y+LXw5+Ff7PvhrxLBqutzeD&#10;fsrfY77ULW4uLtvnf79a2q/tIeB9HtYtQnl1b/hH2lW3/wCEhTSZf7PVm/vy186J4q0z/h2c2lfb&#10;lh1P+xZdP+w/x+a1xXqv7TnjPQb/APZQ137HqEFzFqljb29ikP8Ay3ZXSgD1vx/8RfD3w30OLVfE&#10;Oo+Tb3F0tlZpaRPLLeSt9xIkX7zV4F458Wafqv7UXwcls/8AhJNK1i6urz7dpOp+bFF5C2/9z7tX&#10;fi1qsVt43+BnxPilk1XwJof2i3vrvT4vNSzaWLYlxWV8Xfil4X1j43fArVbPUPtOj6bqN/8AadZ8&#10;p/si7rf7nm0AelaV4t0XxP8AHy40iLxV4km1jQ7Nr3/hHvIe30zb9zf9z97WtqXx+8IabeeILZX1&#10;LVU0FtmsX2mac9xaaX/vuteY23i3Sk/bkuIv7Qj/AHvg9dK/2PtH2jf5Veb+G/G2n+FZPi94VXxB&#10;p/w9tNe1+9+1Wni7Trh5rDzU2PKkq/K2+gD6htvj34Mfwe/iiXUL620TzYre1vrvTpYvtjN9z7Ov&#10;3pd9auifFTw9rGvS6LuvtN1uC1/tD+zNTsXt5Wt/76bvv182fFHwHoth8PvgVc+F9Qu/FXw68Eaj&#10;s1G70Gd5ZfKb/l43wV6b4J0r4Yax8SNE1rw1q+qeMNb02K4+y6n/AGtLqUVhEyfP5ry/d30AdHbf&#10;tOfDS/W4lg8S/afst19iZIbG4eXd/ubN1dn4J8eaD8RdBTWvDWqwalpm5k3/AHNrL99H3fdrxr9n&#10;nXvD+qfFr44T6fqWm3OoS+JN6Pbzrve1WKue+EvjLRtN0/8AaVvl263p9r4hv737DYzoz3UTWSfc&#10;oA9mT9oH4cvqkWn/APCVWPmz3X2JW8p/KaX+4kv3a6rxP4w0XwNpv9oeIdTsdK0/ds33cuyvi/4l&#10;a9LrH7Ecu3xH4O8PaJPoG/TvCelq9xLtX59m9n+9Xr3xd0rSvF158IpYvFUng/xhbr9t8N6zNF9o&#10;0+eXyk3270Ae5eG/GGg+Lbd5dF1rT9biXbu/s+dH27v79bFfOvwi8XanYfH3xL4V8beGtJ03x3da&#10;Fb3s+reGZ3/s/VLdX+R5Ym+7LX0RQB498G/H/iG58UfFjSvG2vabc2/hzXYrKzu0tk02JUaLfXr1&#10;tcxX9qk8Eq3Nu33Xhl3o1fPXwu+Hvhrxd8bvjnea1pFjrctv4it0VNQi82Jf9H/uNTPgnf6V8PdN&#10;/aAtJbyTw94U8P8Aia/+y/ZIv+PCJrJHfyqAPoj7VB9s+x/bIPtH/Pp5vz0+vhTx94d2fso3XiPw&#10;j8Pls7fTtOXVbPx1r2oxRa9Kyvv+0bFSvtjRL9r/AEPTJ5286W4tYnZ/95KoDTo+avB/22NNd/2e&#10;PEuqwahqGm3Gm/Z3gfT754vvXCRVx/7Q/g9fgz8I3+JHhrWtdh8W6G1ncfbrvVZZft6s6I8UqVIH&#10;1FRXyv4t8YeM/iR+0hceDrOx/wCJJofh2DV20P8At2XSPtUs/wDGzxI7Psres/B/xI0H4S/FCDxL&#10;rU+m2sUU+q+HX0zWnuNQs1WJ38p7hk+7QB9FVXr59/Z48B614k+H3w08dav8QfE1zqf9mW9w1i8/&#10;/EvnVovuSpXj+qeKvFXhLS9ds/iX4l8aeFfGF1dS/YfG+ny/aPDjKz/uvu/dWgD7C17W9V0rXvD9&#10;nZ+H59V0/UpWS+1OG6RE0tVTejvW9XhPjnXtaT4zfA+8s/FV9NomuXVwl5pmnyp/Z8+3T3l3pXK/&#10;GPxJ4s8N/FrUL7xU3i2H4ZLZxf2dfeBfn+x3H8b3qUAfSuq6rZ6Dpd3quoSrbafaxNcXTf3VWs/x&#10;dr0uieEtV1fT9KvvEMtvA1xbaZp/+tvP9zdXzP8AFF/+FhfsUeJdTl8fz+KorNby4XVtMuvK+2L5&#10;vyJe16H8WtN174dfs7eKtR8P+ONettY0vTJdVW+uPKuH+WL/AFVAHtGm3LahZ288sc9tM0Su1pN9&#10;9f8AYerFfPPxa8SeOLCz+DU/hrxV/ZsuuajYaVeWl3apLFPuTfvevU/h74P8Q+Em1uXWvHGoeMIr&#10;plezTULGKJ7P++ieVQB2dOoooAKbTqbQMhpslOptY6mxsU6iitjAKKKKAH0+mUUAPoqveXMVhZyz&#10;3kscNvbqzs833FVa8sT9o7w8ljb69PoviC28G3UqRQeKbuz2aZ877Ef+9toA9borzfxP+0D4M8H+&#10;N7Twrq95fW2sXETXC/8AEul2Mq/3X/iq74P+NOg+MPFFx4Zii1bRPEFvF9t/szXtOewdov8Anqm6&#10;gDuKPvUVxmvfFrwr4Y1S40q81WT+07WL7ReWmn2Mtw8EX9+XyEfbQB2aO3/LNqI68P8A2ivFrX/7&#10;O+seKvBPjG+03bEtxZ32jSp+/VnRa9rs3b7Hb+b/AK3yloAtUVheLfGeg+A9L/tXxDq9jpWn7tm+&#10;7l+8zfwJXjln8VG8T/tMeDNP8OeOP7b8KappOpXF1pMOzZA0SUDPe6Y6K+yuN8M69p2vfEHxN/Z/&#10;jiDxDFa2tvbt4etNjppbf396/wB+jW/jZ4F8N6o+n6r4x0nTdQV9jJNdfdb+471jqbHZUMn/AD1r&#10;yL9qLXvEPhL4R6n4j8L+IZNEuNNa3/1NrFKl4stwkVei+JPFukeD9L/tDWtVsdK0/cqfa7uXZ8zU&#10;aj1Nij+LzP8AlrWL4S8eeHvHlm954e1ex1W3VtjfZJd+1v8AbSsnUvjH4H0fXn0XUPFWk6bqasqN&#10;aTXX3Wb+B3o1DU7Cpq5S2+J3hO68N3HiGLxLpf8AYlvK1rdan9qTylZf4Kf4S+IXhfx59o/4R7Xr&#10;HVfsu37UlpL867v76UahqdRR/Fu/5bf3qZ5lcZ4t+KPhPR7yXw1eeNdJ8PeILhNi77pHeDd/G6NR&#10;qI7ZEVG+VY4aERf+WSx14z8GfH+oax8B9T1rxV4zgh1BdR1SyXxJd+VEi7bh4onrttD8YaV4b+G+&#10;iar4l8caXqVv9lXd4ku5Ut0v/wDbStjE7KmvbRTf62KPzf8ArlWJZ+P/AAvqniR/DWn+IdL1LxBF&#10;F9qbTLS+V5dtV7b4o+DrnXv7Fg8VaJNrG7Z9hh1GLfuoA6XYrsku2Pzf79N2Lu82Vf3v9+snxJ4t&#10;0jwfZpea1q9joluzbFfULpIqq3PxI8J2vg248VS+JdLm8NW/39ThuklioA6D7NEjPL5Efm/3/Kor&#10;h/hF8Y9B+M3hLTNV0rULGbULiJrhtMiut8sCb62LX4keE7zXv7Fg8UaNNrG7Z9hh1GJ33UAdBRsV&#10;KdTaAGbV3ebsj83+/THtov7sc1eD/Ev40rf/ABs8P/DDSPGcHhWW6sbi4v8AU7TypZVlX5IrfZLR&#10;8NPFXjHw38bPHHhXxt42j8Safofh2w1D7XNp0VhtZqBHvO1P7tJtWsLw98QvC/i3Q7vV9I17T9V0&#10;zTWZLy7tJd6QMv30eq+g/E7wn4t03VbzSPFGl3On6W2y+u4bpNlm3+3QM6XZ9ymui1yPwu1Df4Bt&#10;7yfxnB48+a4ZvEMMSIjKr/7P9yvF/wBpP4/QJ8L9Q1f4b/EvS4dY026t0ax0/wAq4+2K0qJWOpsf&#10;TG1aftWszxJ4q0jwfpr6hrWq2Olaf9z7XqEuxN1V/CXjzw/48s5bnw1rVjrdvbtsuvsku/b/AL9b&#10;GBsUbF2+Vt/df3KfRQBFtWh0V3TzfLmlryf4tfF3RU8L+MNP8NfEbRNE8YaNY3FxshliuHVoonby&#10;tjV0Xwi8VT638GfB/iHxDfR/aLjRbe9vL6bYlAHcbF3eb+783+9QqLbfdWOH/crC8MfELwv45eWL&#10;w94h03W5bf7yafdJK61FqXxO8J6Drn9kah4o0nTdY+/9hu75EegDpURU/wBUvk7qHtlf/WrHN/vx&#10;Vmal4t0XR7W3vLzV9Ptre62/ZXu7pESfd9zZVWz+IXhXVPEcvhqz8S6Tc+ILdW3aZb3yPdrt/wBi&#10;gDdpklYt5488NaVeS2N34j0u21C3ia4a0mvkR1Vf43pLbx54cv8Aw4niW217S5vD/wD0FobxPsn/&#10;AH3QBreTF/zwjpn2VP7q/wDfNZWg+PPD3i2zmu9F17S9V0+3/wCPp7S6R0X/AH6pXnxU8GaVor6r&#10;eeMdEttMWVrf7dNqMWzzV++lAHRbF2+Vt/dVXktotnlbY/KX+DyqfpupQaxZ295p95Bf6fcLvtbu&#10;0l3o6/7DrXin7QPxogsPhp4wn8D/ABE0S28V6HE9w1pDLBcS/wC5QB7NsVG+6v3q8k8E/D34ifDf&#10;S7jRdIvvCniHTGvLi9W+16K4TUPmff8Avdv3mrb1XW7y68A+B5f+E40/wfrF1/ZtxdXeoRI73+5E&#10;3xIjf367XxJ4q0jwfpr6r4h1Wx0TT1bZ9r1C6SJKAOS+DnwrX4XWviVpbyCbU/EGotqF4mn2v2ey&#10;gb+5bxV6Eiqi+VEscP8A1xirw/QfH+p6r+0Tb6VZ+M7HxJ4M1Tw3e6ra2mn2sWyBluET7616nrfj&#10;zw14YvIrPV9e0vStQuPuWmoXyRO1AGqmm2ds26K0gh/64xU2z8PaVYXTz2elWNtcbdjPDaojstaC&#10;Or06gDndN+H/AIY0r7V/Z/hrSbb7Vu+2fZNORPP/AN+qKfCvwZ/ZcWkf8Iron9mLK1wtj9jTYrMm&#10;x3SuV+M3xO17wH/wi954e/sTUtHutfsNIvvO+eVfNl/g2160/wDH/wA8loA5fwl8N/CvgP7R/wAI&#10;1oOn6JLdbftT2kW12210fl0+igDlPCXwl8J+BtS1PVdF0j+zdT1Jv9Mu4b64/f8A+/8APVfQfgt4&#10;M8MNrsun6L5P9ubv7WSa+uJUvN395JXeug8N69Y+LPDmma1p7edpmpRfaLV/7y1p0AeWJ+zN8O/7&#10;BfRZ9In1LRdrJa6ZqGoy3FpZq3/PujPtWuz8H+D4PA2gxaRZ32qalbr919TvvNdV/ub66CvPPDfx&#10;d/t74ua74An8M6hpVxpdiuofbru6TZeRM+1HRFqgOP8A2z7lf+GdfFelbZ7nUNUW3t7O0tLV5XnZ&#10;bhHqXSfgb4a8c6b4a1C78Q+JvEPhq1+z3tj4e1O+36erL/fTZubZXtyOyf6p5IaJKAPPPHPwi0/x&#10;h4j0zxLBquqeG/FdrE1va6zo2ze1u3/LKVWR1Zar/wDCpV/4RLxBpEvijW7nUPEETW994hu9j3e1&#10;k2bFT7qrXe6lfwaVatPeTx21urKm+b/afYlc/wCP/Hmn/DrQU1fULPULm3+2W9ls0+18190r7KkC&#10;L4afD2L4b+BdK8KwahPremaXEtvavqESI/lf3H2V54/7N86fDfU/AFt441T/AIQ/Ullt2tLuxill&#10;gt2/5ZW8te4VFQB5JrfwEZ9S+Hkui69/Ymn+A/8AkE2P2FJf+WXlfvXar118K9X0fxx4g8UeF/GM&#10;mlXGueV9s0nULFLjTGlVNnm7P71em0UAeNab+zfpVh8JfGfgmXVb6aXxhLcXurap5SI/2iX+NEp3&#10;ir4V+NvGHwv1jwrqvjbT5pdUs/7KuriHRdiLb7P9/wD1r17BXK698UfCvhjxhonhfVdXitvEGsts&#10;sbHynfdQB5v4o+CHjPxJpfw8gi8Y6TbS+D7y31BX/sV38+WL5E/jr2qzSVLVPP8AL83+LyasU2gB&#10;1FFFABTadTaBkNNqWoqx1NjaooorYwCn0yn0AFFFFAHGfGbwlqfxC+EvjDw1pEv2bU9U064t7N/9&#10;pkrwfwNc/CbWPhto/hfV/C+oTeMLe1i0++8G+VP9raVa+q6KAPnLxh4z8PJ+198N9P8A7XsYZdG0&#10;DUrdk83/AFErPb+UlO8SeMNB/wCG0vBkEutafDcWvhu/sm825T5ZWf5Iq+i9ivTHsIHbzZbOCaX+&#10;/wCVQAV8i/D3StF8N/Ej4saf478da34J8S3HiKXUFeHX30qK/sG+46V9gVR1LQdK1jZ/aGlafqW3&#10;7v8AaFqku3/c3UAfL/xL0rwl4H/Y58UWfhq8vodEuLpXs31NvnnZr1N7pvr6js3VrO3aJo5omiXa&#10;8NM1LQdK1hYotV0rT9ViX7qahYpKi/8AfVTWdhBYWqQWdnBbW6/dS0i2ItAHgnxGeOw/a2+G9z4n&#10;aKHwr/Y9+mlPef8AHourU/UtV8PX/wC2v4M/s+80+51hfDeopefZJUd69y1vw3pXifTX0/WtKsdV&#10;09vvWmoQJKlZv/CsfCf2rTJ/+EX0nzdNXZZvDYp+4/3KBnlng+/0rQf2h/jBPAsHlWuhaTcXKafE&#10;nz7UuHevMdB8SNqH7Muq6hpF54S8E+B9Ztb/AG2Op79S1O8Z/wC/86fva+ntN+HvhfR9UbV9P8Pa&#10;Xpupt96+tLVEdqi0T4b+E/DeqXeq6V4X0nTdTuG33V3DYojtWOpsfPPxR1KJP2A/C/8Apkcz3Wk+&#10;H7f/AFv+3b12Hj3f/wANgfDz+2Wg/wCEabQL/wDsXzvuf2pvr0b/AIUV8Odrwf8ACE6J5TNv2fYa&#10;3dS8GeHtY0FNF1DRdPudHTbtsZot6LtrYep45pvz/tqaheaK0f8AZ9r4UVPEzw/c+0NLvi3/AO1X&#10;lXw9/wCK5+CPjD4b+F28N63/AMJBfal9l1bUNaiS7WKWX797b/e81K+tdN8Jaf4S0GXT/C9jp/h7&#10;5W+yvaWuxFl2fI714FZ/CVZvDNvpHir4B23iTW1ZnvtZh1GwRLy4/juPN3pLQGpL8QtBi8H/ABB/&#10;Z/0XxDL53gzS/Nsmu7v7jaolvst3lq94z82//bG+H8ui/wDHxa6Bf/8ACSPD/wA+7/8AHuktd18L&#10;vhL/AMIx8L4vCviryPEkXm3DfYbv/SIoImfelujy/e8quw8N+DNB8H2bwaLotjpVu33vskWzdWOo&#10;am3sb/ll/ra+cv2R7nQY/hL4gn8QtY/8JB/bV/8A8JX/AGn9/wA3zf8Alrur6N8uufvPhj4O1bxH&#10;/wAJDeeF9Judb/5/prVN9bBqeFfBm20G/wD2OfEvlR6Xc6Ov/CRvapNEjxffuGSs/wAbWGmXP/BP&#10;u3lvLaxudvhGz+yvN/A2xK91T4LeBbbTdT0+LwrpcOn6k2+8tPK+SdqLn4J+BbnQYtFn8K6bNo9u&#10;zOtj5T+VQBxnxO8Aaf4b+BPiXUfA/h7S7bxXb+G7hLG+tLFPN+aL59j1xWg/Dfwr45/Zr8LxT/ES&#10;S28GfY7O4V7Sz01Ht7hf9tYt3m19J6JpVn4b0230/SrOPTdPt/8Aj1SH+GuZsPg/4H0rxG/iG28K&#10;6Tbawzb/ALXDa0AeW6b5D/tm6nZ+JW854vCNm/hn+0P/ACYeL/prXYaroPhPR7X4sT6L5H9salpz&#10;XGtWMMu5FlW3fY+z7qs9dr4w8AeGviFZxW3iXRbbW4rdt9r9ri+6/wDsPV3QfDeleGNLTStI0+DT&#10;dPX/AJdIYqBHz7olzqFn+wKl54Xb/id/8IbK9q+n/frM+JVh4Mtf2FYZdK8ryv7Ct30K40//AFr6&#10;o33HX/ae4r3vwl8LvB3gO8uLzw14a0/RLi43bntIqr6b8HPA+j65/a9n4X0+21BZftCv5X3W/vol&#10;AGhZ+JItHs/DVj4l1C203W9Uiit1tLuXY89xs+dErdrjPiF8MYPiFr3g+fUIrH+z/D18uqq/lf6X&#10;5q/cSL+6v96u2oMDwHW3if8Abk8Lxfu9/wDwhVw//AvtFWPBMiv+2h8UPm/exeGdJr0h/hL4MufF&#10;qeKJfDVjN4g3b11P5/No034ReCtH8UP4ls/DWn22ts29tTh372oGea/s66lbaVrnxwinvINNlt/G&#10;txcXXnS7dsTImx3rJ/Zsv9F8c+LPj3PB9h1vw/eeJov9uJl8qvYNe+EXgnxb4jTxDq/hfS9S1tdq&#10;fbprX5/lpr/BzwS+qaxqv/CNW0Ooaz8l88O9PPoA+Qbm51BP+CeOmf2H/wAg/wDtqVdW+yfw6X/a&#10;Fx5tel/tpf8ACGQ/s1xLp39j/Z/tlg/h3ydn3fNT/j3r6A8MfD3wv4D0240/w9oOn6Vp95/x9Wlp&#10;F8jVz/8AwoH4b/2Xd6V/wg+if2fdMr3Vp9lrHU2POvip5/8Aw2B8Iv7X8ubwo1jqT6d53+q/tSrD&#10;/P8AtuW/9i/6pfCLf8JN5X95pf8AR/N/2q9gvPAfhrVvDieHrzRbG50Rfu2M0W9Fp3hjwfoPgaze&#10;x8PaRY6Vbs29ktItm5v9t62MQ0HxVovij7X/AGRq9jqv9m3TWV59kl3+RKv8D1lfFr+1/wDhUvjV&#10;/DXmf8JAuhX/ANh8r7/mrFVf4afC6DwHeeKNVlWy/tjxHffbb7+z4tkXy/IiJXcUCPmTSrbwA/7C&#10;Ly7dJm0dvCNw7PNs3tf/AGf/ANH764r4kPP/AMMq/AKKe+/s3we19paeIr7+7Fsr6d/4Un4A/tLV&#10;dQ/4QzSftGqK32x/sv3t1aeh/D3wv4b8Lv4a0rRbG28PsrI2mffiZW/2GoA88vPhdp8PxW8FeKNX&#10;8fy3Ot2v2i30m0tLOwt0v4mT54n8pE3RV5ZoPg/Wre8+IutfDW58M+P/AApqmtX9x4k8HeMotl3B&#10;cL8kqJLX0Z4P+Ffg74e3Us/hrw/Y6VcXH3nhrO174IeBfEl5cXmoeF7GbULiVnunh3RPOzf39tAH&#10;zf8AEi/8GeMP2OfhvrUGkSabolvq2m2Vr/bHzy2cSyvE6b66v9rzw3oOj+AfB8vhfT7LTfFa+JLD&#10;/hG30OJElau1/aQ8Ganr3w30Lwv4V8IS6rFb63YXv2HT/KSKC3ife6fNXY+GPg54J8N62nijSvCs&#10;Gla233Xm+eWz3fwJ99VoA8k8YeA/Dmq/tweH4p9B0uYS+Ery9dJoPvy/aPvvWP8AHXwrBoPxm+Cn&#10;hqz/ALP8E+BGur+4tfJsYvsn9rfwb0avdX+C3gl/GH/CVS+HoP8AhJd2/wDtPzW82ug8SeFdI8Ya&#10;XcaZrWlQarplx960u4t6UAeaaD8K9MsPjJLq+r+Mf7b8QapoTWV5o32G3iivLff9+VIq5/8AZU8A&#10;eF/7L8Z3kWg6XNN/wmeqWS+daoyLEr/cSvU/Dfwr8J+D9Du9K0jRYNN0/Ul2Xnk797L/AL9ReGPg&#10;54M8DWeq22i+HINKt9UXZeJaSv8ANQB8n+D9S8Q6P+wr8Vf+EVeT+0NN1rVLez+yfft7f7Qm/ZXc&#10;fFrQfA6fsKyy2dnon9m/8I3bvYXfy/62vevAvwl8HfDf7RF4X0GDRIbr/j6S037GrH/4Z4+Gm3VY&#10;v+EM0vydS3fak/g+agDyr4zaVp9z8G/g/qs9nYzahb614XS2vpovnVWdKt+ME0/Vf23NE0/xR5c2&#10;mW/hRr3w7Y3f+qa/83ZK9elXn7PHw51XQ9M0i88Lw3OmaX/x52k11K6QVp+JPhX4T8W6HpmkavoM&#10;OpafprK9mk2/fbsv9x6APJ7PTfDVh+2laf2Uunw6hceD7j+0U0/+99ot/v7aqfsqaVp/idfirL42&#10;0+x1LxXL4rvLfWk1CLe626onlJ/sxV6nbfBDwLbalpWqweF7G21DS12WdxDvR6m8T/BbwZ451J9V&#10;1rQYLnUGXZdXcMrxPOv+35TpuoA4H9jDUtTufhLcQT+Z/Y9rr9/ZaE/96wV/kqx+2Bqt5bfD/wAP&#10;6fFqE+laZrniaw0rVr60l2Otmz17HpWlWeg6bb6fp9nBpun2qqlraWkWxFVaZ4k8N6V4w0G70HWb&#10;GPUtHul2XVpNQB87/tFfCvwl4P0v4eX3h7Rbbw9Lb+MtJT/iX/Ik676sfEX/AISH4hftaN4T26fc&#10;6JonhtdVtdG1m6lS3upWfY8rpFXd6l+y74H1iz0yC8i1a5l0uWK4sbubWriWWzZfueVXQeM/g/of&#10;ja80fU75tQtvEGjLssfEOnz7L6CgDB+DPw98VfD3VPFcWr6hYzeH9SulvdJ0m0upZU0v++iPKifK&#10;9dX8VNEs/Enw08S6feRedbtp1w+yGV0+6lWPCXgOz8H/AGieK8vtS1O6ZftmqapdebLPtrdvLCK/&#10;s5bOdfOt7hWRk/2WoA+WPBOsL8E/2HrTx/oKzza3/wAItA6pcXkssSyv/sNVr4qaPr3wT+BNv8SN&#10;M8Z6zqXi3Q4rPUNRbUNTeW01ZWdPNR4q9L8JfATT/DHhJ/B15r2reJPBn2NtPtfD2oeV5S27Vkv+&#10;zkuseHNH8L614x1vxD4H0uWJ7Xw9dxRfMsX3IpZfvMqUAZXiTVda+LXx9TwPBr2qeG/CmjeHbfxF&#10;ff2PL9nu7yW6fYib/wC6lUvh7oN54Y/bG8UWM+uahraf8IbYfZbvUJd8qr9of5HevRfG3wlbxJ43&#10;0rxt4a16fwr4wtbX+z2vobVLiK8s/v8AlSxNWP4b+CeteG/i4/j+XxtJrFxcaculX1pqGnJ82196&#10;eVtdNtAHJfCXVfFn7Rvg/W/HEXjPVvDe7Ub+y0LTNM2JaQLE+xHuEb71ei/s/fFG8+LXwl0LxLqq&#10;xw6w3m2V95P3PPifyndKxLP4LeIfB/8Abtn4F8YweHtE1y6lvWsdQ0n7Q9nK333t33pXd/DfwBpX&#10;wr8EaP4X0hZP7P01divd/fZvvu70AeUftkQ6k3hDwpdWmu3unQ/8JRpNu1pb7dk++4Wr/wAePFXj&#10;j4V+BdK1XTPFEOpSrr9hZXz6hpMW+eK6uEi/h2qtdX8b/hpc/FrwN/ZFjqK6PqdvfWuq2d3NFvTz&#10;YJfNTfXL/Fr4b/Eb4qfD5PD15qvhK21NtWt9Qe7hiuEiVbV0lRKAGfGbxn8RPDPxV+H+keF7zQpt&#10;H8R3V5ZfZNRtX3o0UW7e8tZ8fxC8bfDf4ueDPCvjPVdL8SaP40aW3sdT0/TvsD2d4qb9jpvf5ai+&#10;PCeJbnx98B5bOXS9N8Qf27qX9+W03fZ62E+GPijx58VfC/jHxn/Ymm6f4S+0Po+k6NdPLuuJU2PL&#10;KzIlAGZ4b8f+OvjY3jDVfBmoaJ4e0TRtRuNI05NT057h9Uli++8r702LXe/BP4nL8Wvh/pniGWx/&#10;s3UN0tlf2P8AduIn2PXJeG/AHjP4Mt4rs/BNjomt6Jrmo3Gr2P8AaF89u+lyy/f3/wB6Kur+DPwx&#10;X4S/D7TPD32z+0tQ3S3t9feVt8+4lfe70AUfjf8AFSf4b2fh/T9IsYdV8V+KtRXSNFsbiXZFub78&#10;sv8AspXlXxR/4Tiw+KvwKi8Y3mharF/wlfy32jWstvtbyvubJXevTfjr8LtQ+IVr4a1jRpbG28V+&#10;EtWTVdJ+1/6q4/v271wXxL0H4reOde+G/iOLwZpdtF4c11dVutJ/tpHlb/gf3aANDxn+0bLD8UNb&#10;8E6RqGk6DF4fit/t2s69Z3F+jSsm9Ioooq7b4FfFSX4teErjULzT/wCzdT028bT7ryVfyp9v3JYt&#10;38L1zjeD/F/w3+KHiXxt4V0iPxJpni1bd9W0b7ctvLZ3ESbPNidq9N8JP4hudNafxQljbahcS71s&#10;dPld0s1/uO/8TUAbtFFFABRRTaBhUNFFBsa1OptOoMAooooAfRTKfQAVhab4/wDCuvXX2TT/ABNo&#10;mpXG7ZstNRid6yfjT/ZH/CqvFcXiG+vtK0RrGW3vL7T/AL8Ct8m+vm3xImtfBPQ/BkvxG0HRvFXg&#10;fRtRsE0Lxv4Q/wBH1Cz/ALm9KAPrrUtb0zR7VJ9V1Cx0qKX7r6hdJEjf99VbtnW5tUliZZomXerw&#10;y70Za+WdL0PXPiF+1V8UBLqGlw6hokFhb6Vaaxov9pItq/8AHErPWy/wis/A3wP+IvhC8+I0em2+&#10;s3/y3dpF5UWjS3Wz91s/hV6APoW21jTr7f8AY9Qsrna21vsl0j1K95FbbPPljh3fd85tm6vjz+zW&#10;+G/ir4bwfEj4fW3hXUNN1G3stJ8aeCNn2S8l+4kVwldDqthov/C+PibeeOvD198RdH8q3t9J/s/T&#10;n1WLS/79lsX/AFUtAH1R/wAtXi/5a0zer7/KaP5fvV8U6roPiP4G/su6V5tm3h7xX4o1230rVtT8&#10;3fd2dhLL8iM9ejfHXwfovwHXwJ4g8C6VH4e1pfElnpGzT/k/tS3l+/FLQB9K0V8tfFrwfrl18Ztb&#10;8VWPhrTfjH4Ut4F0pvDbX2zUNBlT/n3SvQ/2YPEnhrWPh9cWfhe81aa307VrhLqx175NQsGZ9/2e&#10;WgZ6L4wfxKmlxS+FbHS9S1D7ZEl0mpyuieVv+f7v8Vbv9/y68K/ai0qK5s/Al5un+12/i7S7dfJu&#10;nRNry1X8c2C/FH9qJ/A/iGWebwfofh1daXRvN2RX9w0rrvl2/eVKDY7O28f+Jk+Oz+CdQ0/SYdHb&#10;RZdVs7u0lleVlWVIvnr0ja1fPnhLwfpngb9r57PSFnttP/4Q3etj9qd4oN1x/BXD/C/w34h+P1n4&#10;t8Ua1aaFrdxPrupafAms3Vxv0lYn2Ilv5VA9T67or5s8YWfi/wAN+C/g/wDDfxD4qbUrjxBr/wDZ&#10;GseIbdtjz2675Uio8f6Vp/wT+MnwkbwOv/CPf8JHq0ukatodpv8AJvLfZ9//AHoqA1PRfAHxC8Q6&#10;98VvHHg7xDpWk6bFodrZ3Fq+nyu+5brf9/dXV+J9b8T2F5pln4Z8L/23FcMv2y+u75LeKzi/9CZq&#10;8s8H6k1h+0F8ddQii+0y2ui6W6p/e227vXJfCj4e6R8Wv2dYvHXiiW+ufGes2NxqreJPtTpd2Dfw&#10;JF/dVKA1PqP+L93Tq+Tdc8feKPG37K/wl8Q6u2oQprN9YJ4mTTvku7+z/j2Va8I+C9M8T/tBW8nh&#10;HT9Qh+EmjWK3F4vm3Fvp/wDayv8AI9ulAan0Xol14lfxH4gi1XSrG20RZYk0W+hut8t4uz53lT+G&#10;t2vnr4dXM/w9179ouezl1TW/7DlS4s01C+e4f5dP83+Kovhv8Lovip8E9E8S6h4g1abxx4gsf7QX&#10;xNFfS+bZyt/BEivt2pQLlPor71FeBP8A2h8Qv2hJfA/iHULm58P+GfDNnqDW8Mr26atcTvse4l20&#10;/wCG+t6j4S+OvxF+HMGqzzeFLXSbPV9OfULppf7JZvvpvb+Ggep71taivie8vNa+HXgW7s/ihF4t&#10;8PaxK29fi34b1GW/tJ9z70e4RX+WKvtC2uft9lbzxSx3MVxErrdw/cfd/HQYFija1fP7+V8Jf2or&#10;R9Q1C+h8KeMNJl+x/a76V4rC/i+eVE3Pt/epXZ/BDw+qaHd+KP8AToZfEd5LqFraXd1K/wBjs2/1&#10;SbGegD02ivEv2wI7xPgP4g1Cz1XVNK1C1+z7W0+/eLdulSL565z4/eA2+HPwj1Xx14e8UeIIfGfh&#10;y1ivV1a71OV/tn9+KWL7u16APpCivBPGHiTT9Y+JPh+z1fUNb1Xz/D0V63gPw3A3yyt873F6yOvy&#10;1F8BNS1O5+JHxg8E3i6zpXh/S2019O0++vN9xYLdRP8AclV5aDY+g9rVmJr2nv4ol8PRN52sW9mu&#10;oOn92Jn2JXzl8E/hdL8QvDniv+2vHHjSaLS/GWpW9j5OtOm1bWWtvRPhv4c/4as8cN9hb5vDel3v&#10;/H5P81w8txQM9le/8Q/8JpbwQaVYzeFGsZXn1P7V+9W4R/ki2Vt3KS/ZZfscXnXG19qfcTdXjltb&#10;T2H7X2nxf2vq1zb6p4Uv717G7vne0VvtCJ8iVz/wc03/AIXlqnjPxV4q1DVJvsviS80XSdJtNRlt&#10;4tLW1fZvRInT97QGp3Hwc+J2tfEXS/Fsuq6Rp+lanoetXGkLY2l88qMyp/frrfBNz4hv/DOmT+Kt&#10;IsdE8QMv+mWOn3XmoteD/s/eG2/4QX4waRPrWt+avi7Uk/taG+2ag21P79ZXgb/hNvGH7DPhSDw1&#10;4l+zeM9Ui+W+1C+2y3X+kPvi82gR9V1j2firT7/xRqvh6BvO1PS7W3uLz/Z83fsT/e+Wvmz4e+Pt&#10;Ks/iv4P0rV9P8V/CLxB/pFu3hvVryW40fWd6fwS7/v1Y+DPw98PJ+0j8c9tpPD/Zt9pL2vk6jcfe&#10;a382gwPqDYz0V8/3+qaR4n+Lni3StQvPE3j+W3+zovh7w35sUWjf78u+JfPeq/wK1vxZ4k+BPjiz&#10;/t6fTfEGm6tqmlaTqfiSXfLZ7X2RJK9AH0RRXxno/jC/8BzeEtI8e3Hjb4X+NLXULJJNavtQl1LR&#10;NZf+5LX2TQA+j5qZXzv8GdK1D48eCNY8beIfEuu22oazfX9vp1ppmrS28WkxRSvEmxIqAPoiivnz&#10;xJc+LP8AhYPwk+E+oeKrz/StJvNV8Q6zp3+gXeqfZfuJSvqWp/Dr9pvQvA+n61qlz4U8YaBe3H2H&#10;UL57h9LuIv47d5aAPoCivmz4M+DNT8W+JvirpWteOvF9/o+jeJvsVnb/ANtOj7fs6fflWuw/Zs1X&#10;U3tfiHouo6vqGtp4c8V3mlWN9qcvm3f2dfuI70Aex0V5Z+0z8QtV+EvwT8S+JdF8v+2LdYrezeb7&#10;itK6Rb683Twf8YLa18KXmi+bDrdrdW7ajfan4ylv4tUi/jR7fZQB6hZ/FrU7n4+6n8Obzw9Hptvb&#10;6F/a9rqf27e86+akX3K9Fmrw3/m+H/unn/uQr235v70cP/XagCWiGviXVde8S+BtB8QWfxZ1fx74&#10;b1u4upXsfHmjX0txo21v9V8kX3Vr1XXvHmp/EL4++DPhzZ69PbeGm8Mt4n1G+0G6eL+1P4ERXoA+&#10;hbl5VtZfKikuZVXetpDsTd/31XH/AAi+J0vxR8Oanqs+iyeHri11a80prGa6SX5onrhfB+q6l4D/&#10;AGmH+HP9r6hrfhrWfDv/AAkVmmp3T3EthKsvlOnmt/C9cj4b+IU/wl/Z3+MHiqzjjudQ0vxNq32V&#10;Jvuea1xQB9QUV85fEu/8Y/Af4WxfEaXxtq3iTU9L+z3Gu6ZqGx9PvIm2eakSfw19C21+t/awzxf6&#10;q4VXX/dagDgvH/xs0zwHrNxpEGi6z4q1i1s1v76x0Gz817W3Z9iO9bfg/wAf6f451LXbGz0/Vrb+&#10;xpYrdn1OxeJJ9yb0eKvJ/A2iakn7YHxFb+3rmbyvDuluyzWq/MjPcbEra+FfjPxx4s1z4t+GtQ1f&#10;SZtT8P6tb2WnX39nbIlVot/zpvoA9jor5/8AhX4q+Lvxa+H39r/2v4U0S4S8v7Jbv+yXuPtjRSvF&#10;/fXyq734A/E6X4u/CPw14qvLOO21DUom+2JD9zcr7KAPQK5fW/id4X8N+LdH8L6hq8cPiDWW2WNj&#10;5T72rnfjf8VLz4dWvhrT9B0qPVfFfirUV0rRbS7l2Rbv78v+yleY/Ff/AITiw+KHwMg8UNoWq2//&#10;AAkjbdT0aJ7f5vK+46NQB9N0V4V42/aNXSvi1qfgXStQ0LRJdLs4r3UdZ8SSu6KzfciiSKuo+CPx&#10;j/4W7peu+fZwW2p6HfNp94+nyu9pef3Jbd2/hegDrfE/jzwz4H+z/wDCQ69p+ifapVt7X7XdIjzs&#10;3ybErdrw39tJF/4Uml59jW5uLXxFozr/AOBqVseJPjN4o+HupaJP428GWWleGtZvotP+3adq32h7&#10;CWX7n2hNiUAdb4t+EvhPx5rlpq+taR/aWsab/wAed39slR4P9za6V1vl15/pXxI1V/jJqfgXV9Fs&#10;bbbpP9sWd9aXzy7ovN8rY6MlUtN+LWpv8bpfhvqfh6DTZf7JbV7PU7S+83dEj7PubEoA9NoryK2+&#10;P0+t3njP/hF/BmqeIdM8JXUtlfPDfRRXfmxJvfyrdq2NW+N+h6foPgy8gtL7VdY8Xor6Loen7PNn&#10;bZvf7/ypsoA9FqvXC+G/i1Fqvi3VfCur6Re+FfEtrY/2q6XDJLFPb/34pYq5G8/aZ0+28Ef8J1/w&#10;iuu/8K8++3iH9193fs837Pv3baAPaKbXmnxM+Pfh74Vt4f8A7Xs9Wm0/XLqK3tdT0+x32i7q0PAH&#10;xUi+IV1rEEXhrxJ4el01lT/ifWP2fz0b+NKAO78yjzKhooAm8ymUymu9ADqi8yimUDN6nUUUCCii&#10;igAp9FFAFfUtNg1jTbjT7mKO50+6ia3urSX7jK1cJZ/s/fDvSrq0ng8NQf6K2+ztPtUr2kDf7ETP&#10;tr0OmUAcl4w+EXhX4hapa6rq+nyTaxarsttTtLp7e7Vf7m+KrD/C7wq/gm78HS6LB/wj90rJeWPz&#10;/v8A/bZ/vM1dR5lFAHCWfwK8J215pUsq6pqVvo0q3GnWOoatLcWlg39+JGrw3UvCvhN/iD441Xx1&#10;F4r8B+JbjVm+w3fhv7fFE1uv3LhHgR1aV6+raejsn+qagDwz4T+D9Y8YeF/GGjeNJdW8VeAr9ok0&#10;dvFK7b2eKuw0T4J6LpWuafquoanrPirUNL/5B39vXn2hLD/cr0OSmSUAef6r8FtKv/Fmp+KtP1fW&#10;/DfiDUoore8vtGvtm5V/voyOtbfgD4e6L8N9DfStFikhhuLpr25u7uXfLeSt9+WV66WigDh/iX8H&#10;NM+LX9lRarrWu6bFpd0t7appl0kSfaF+5L8yPR40+Cuj+OtR0LWZdS1bS/FWjJstvEemXKRXbo/3&#10;0eu7p1AzzDRPgDo/hv4gxeOLPWvEkOt/ZVsrzzrzzUvF37/3u5KdefATR/8AhKNV1/RtX13wrLrD&#10;79Vt9BvPKiun/vsn96utt/Fv2nxvqfhr+yNUh+y2cV7/AGtNa/8AEvbf/Aj/AN6tvzKx1Njj/EXw&#10;c8K+JPAtv4Vn0/ydHtWVrP7JLsms5V+dJYn/AL1ReG/g7pmj+KIvEuq6vq3irxBBE1vZ32vXSP8A&#10;Y1b7/lIqItdx5lOrYep514J+Cdn4G8fa14xs/Eeu6lqWs7ftyahdI8M+1NifwVkv+zf4e+x6npFp&#10;q/iLTfCWoyvcXnhnT77ZYtv+/wD7Sq9erXN/BbNbxSyxwy3TMlqn95lTfUtAanz/APtFaDort8Ot&#10;K1WLUPDfhq1vGdfE2jb0fSWVNiRI8X3d9ZOn6lq+n+MvDUHgT4ra78RbZrxV1HSdY2alEtn/ABy/&#10;bdnyMlfSybk/1TU/c33dzeVQGp5p4G+C0XgbxR4g1qLxRrety+IW36jaan5TxTts2I/ypWbon7PG&#10;meG/tGlaR4o8SaV4PuJWdvDNpdJ9k+b76I+zcq161RQB5/4k+C2maxrmj61pGq6h4P8AEGlwf2fa&#10;32jbPmt/+eUqS71ZaveC/hPpXhK311mkude1XXv+Qnq2p7Hluvk2bK7KigNTxpP2ZoE8Ef8ACE/8&#10;Jx4rm8D+V9nbRppYn3Rf3PN2blWvYLCwisLO3trNY4be3iW3tUh/hVfkSpaKDA8C8f33g79pnRNC&#10;8K6U8uq+Vr8V7efumifS1tX3y7939+ve6d/f/wBv71FBseH/ALas1n/wzr4osbyWPzbprJFtP459&#10;twjvV5PghpXjmz0T+0PG2t+MPA9q0VxZ6HLLE9o237m91TcypXsUNcb4P+KOg+MPFHiXw1pUWoQ6&#10;h4caJL77XYvbp839zdQBj+JPgnFqvxGuPG2i+KtZ8Ja7dWKafqM2meU6XUSvvTekqPVbRPgDF4S8&#10;b6r4l8OeKtd0q41lYk1ZLvZf/bWX7ku+WvU6KB6nnXwl+Ev/AAqVdYii8TaprcWqX0uqsmoRRJtu&#10;Jfvum2meLfg5/b3j7/hMdM8Va34V1O4sV0q+/syKJ0uolfen3kr0auf1Xx5pmj+N9C8Kzrff2nrk&#10;VxcWbw2u+JfK+/vesdQ1OXf4OSv8WrTx1/wmerf2ha2f9nrY/Zbd4fs7PvdKrv8AA2LSvG+seIfD&#10;HirW/B6a5KtxqumaZ5TxXUv9/wCZH2tXceLfGGg+A9Dl1fxDqsGlaYv3ru7q7puqwarZ295Zt51v&#10;cRLcWr/7LUahqeY+D/gCvw90vxnpWi+Mdbh0/wAR3Ut7++iilezlb77q7VQ0f9mfSLD4Np8N59e1&#10;bUtHtbpbjTr75Eu9LdZfNR4nWvaKZWxgeVP8DYtY8W+Gta8VeKNW8Yf8I5K1xpNjqEUUSQSt/G/l&#10;Im5qlufghs+JGseNtD8Y634buNcW3/tix0/ynS8aL5Ef5vu16hTKBHk9t8AV0Hxh4l1fwx4z13wr&#10;p/iO6+26tpOnxROjXDffdHZNy1Fon7N+laDofjPw5ba9qk3g/wATfaHutHu4kl2Syp99ZWrq/iX8&#10;XfC/wlXR5fEMt3DLql5FZWaWlm8u5mrtaAPH7/8AZ1l17w5pXhfxD4/13xD4Us5bdm0+7tYt915X&#10;3EluK0LnRNev/wBoe31jT9V1uHw1a6E1vqNi/wDyDGlb54vKT+9XpteZXn7SHgew15NIlvNU+9cI&#10;upw6dK+ntLF9+JJf71Az02vJbP4Ay+GNc1288FeONW8H6Zrl017eaTaWsVxEtw335YvN+7XovhLx&#10;Vp/jnwvpXiHSmk/szUbVLi186LY+1v76NWrQI83174G6Pqtl4X/s/VdU0TW/DkrXGneIUl8273N/&#10;rfN3feWWn+GPg4uj+OtT8bavrU/iTxhcWf8AZ9rfXdikSWEH9yKJa6jxb480jwM2hR6vLJDLrN8u&#10;lWfk2rvulatt7mJJoopZY4ZW+6n96gDzn4Z/Byf4b634w1D/AITG+1uXxVeNqt4l3YRJtuPub020&#10;fCv4OS/C7VPFFz/wlV9rcXiC+bVby0u7GKLbcN/Gm2um17x5pHhjXvDWkag08OoeILprKxSG1d/m&#10;VN/z10VAGL4w8JaR458Nar4e1qzW/wBH1SL7PeW9cJoPwT1PSrPT9I1D4ia3rfhrTdu3TJrWKJ2V&#10;fuJLcL8zKleq0UAeZf8AClr7/hd3/CyP+Eqk+0f2d/ZH9k/2cnk/Z9++vSJLZXV4pV86JvkZKsUU&#10;AeHp+zrqth8O9T8C6f8AEbVIfCmpLLbtaXenRSywRN/yyt3rW1L4A6Vbf8IVeeFdQn8K6x4PtW0/&#10;Tr7ykuN1u/34rhGr1eigDzrwZ8JW8N+Ldb8Y6nr0niHxnqlqtl9umtdkVrEv3Ioov7tY/hL4ArpP&#10;g/xr4V8Qa/8A8JJoni26vL28X7D9ndGuq9dooA8V1X4B+I/GHhfR/CHirxnbax4M02W3e6SHTtmo&#10;aosX3Irh69o2L8ny+TFXOeEvid4V+IV5rFn4c16x1u40ZlS+S03/ALhmrqKoDyLQfh74x0f47eIP&#10;HE95ok2ma5p1npTWMMsvmwLau7o9VPhv8P8Axx4G8dfEXxBeL4d1KLxVdRaha2kN1KnkMqbESvZa&#10;KAPIvgn4M8Y/Df4aXei6rY6JqWpreXl7Z/ZNRfZP58ry7H3JUX7Mfw98UfCv4S6V4O8S2en/AGjS&#10;2l2X2n33mpOrPvr2KigDyX46/DfWPHC+D9a8LywQ+K/B+rLqtjaXfyRXn9+J64n4kWHxN8YeI/h1&#10;rUXgCC20/wAOa6uoXmmf21E921fR1Qo6v/qmjmioA8PvPB/ij4dfGnXfH/hfRY/Emn+KrO3t9W0a&#10;G+S3u7O4i+5KjtXqHg+/8Q6rZ3F54l0+x0SVm/0PTIZfNeCL/pq/96umooA8n/aT8Ga18RfhK+g+&#10;HrOO51j+1tNvVSaXYn7q4R3rkfjHYeKvjxZ6P4Hi8D6t4e09tWs73XdW1OWL7IsUT79lu6u+53r6&#10;GooA8P8AH/8Aavgb4+6V46i8Nat4k8NXHhttFvP7BtftF3Zy/aPNR3irmbO/8Q3P7V+heKtX8Ga3&#10;4e0S68Ny6RZvNavLKjfaP+Xjyt3lV9J0VIHyV458JaVrGueKNV1rwr4t8E+O7W+uE07xf4Isbj/i&#10;bbfni+7Uv/CM/ETRJfg18T/FWlXut634c0680/xJpmnp/paxXX3LjatfVv3aqzUAecp8TrzxhZax&#10;P4O8NX1/9n06V7PU9csX0+Ke4/gt0SVEZq+YtU/tP4l/s7a7pF9/wn/ir4h3GmS/bNBWCWw0zS5f&#10;9z5IttfcH/XWiSgD5E+JfxO0HWPDnwa+x/bpv7G8Sabe6in9nXG+BYk+ffX1XZ363Nqk8TedEy71&#10;err7v70lNoAKKKKAGTUypqZ5dADKKmplAG3RRRQAUUU6gAooooA4r4x63PoPw08QXln4hsfCtwtr&#10;8urahFvSzr5/8W+Km8Ht8PNX8HX3xB3XXiGw0+8u/En2j+z7+KX++s9fQvxa+GOmfF3wRceGtVln&#10;02J5Yri1u7T79vKr70euP8W/ATV/Hml28XiH4jatf6xpt5b6hp19DYxRRQSxfxtbr96gCl4q1XV/&#10;Hnx9uPhzZ61e+HvD+h6LFq98+mS+Vd37SvsRN/8ACtV/Fut+Kv2cvh38Q/Et5r0nirRLWKK40JNT&#10;l33cDN8rpK/8S10fif4LajrHiPR/GOleKP7E8d2tn/Z95qyacj2l/F/clt60n+Eq+JPDmu6V421q&#10;+8Vf25a/Z7z919niWL+5FEv3aAPHbZPjInh/w/rWkWfivUvEsstve6imp6tpr6TeRN88qJEr1teM&#10;L/x/f/tRaV4V0jxxPomiXXhm41W6tPsaP9j2S+V+6/vNXYeEvhX4z0HTdM8PXnxEk1Lw1pu1F8nT&#10;ki1Nol+5FLLT7n4V+IX+O1v8RovEOlw266S2kf2T/ZL/APHuz+b9/wA371AHGa9rfjbwHqXw6+E8&#10;XjOfW/EHiq6v3uvF+oWKedBYRf8AoUteh+GPCvjPwl43SL/hJZ/Engy4s2dk17Y+oQXC/c2Ov3le&#10;j4tfCX/hYV14f1fSNV/4R7xh4cla40nVvK81F3ffSVP4lerFn4P8Uaxa6nF4q8SweVdWctktjoNs&#10;9vFBvTZ5u9t7M1AHinib4o6rZ+Btd8QT/E+aHx1pcV5cJo/huz/tLSbPb9yKXajV0fxs+IXja2/Z&#10;48P+OPDWtQeHtTul017q0+wo6XDXTotXfDHwB8Z6V8JX+Gs/jPT9N8OrZy6et9o2mbb2eJv+eu6q&#10;vi34J/Ebxb8JdH8Cz694UtotNlsP9OhsbjeyWbo8VADPijqvxN+HXiP4ftY+OoNS1DxNrsWi3ljq&#10;GmJ/ZkG5HfzYlWti21vxZ4D/AGgvCnhe+8VN4k0fxHp15cXSahYxRPBLF/zy8qrfxR+Ffjr4ha54&#10;E1Cz1fw3pv8Awit8ur7JraV/PuFqx4n+FfjPXvjd4c8dQavoUOn6Hay2S2M1rLvZZfvvQMPAvi3x&#10;V/wv34geGta1z+1dE0vRbDULG0hsUt/I813rznwx8S/iN8XvAep+NtH/AOEm024uJbj/AIRux0az&#10;t30zavyRfaPN+9vr1Pwl8NPFmj/GbxL421DUNCudM1y1t7JrGGKXesUX3KzPB/wc8bfCu1u/D3g7&#10;xLpMPg9rqW4s01Oxd7vS9z73SL+FloNjj/ip8QvilYeHPhFeQNY+D9b8Qa1Z6Vq2jXdikqLK3+3W&#10;94wv/HHwr8YfD/UJfG0niHT9c1+LRdW0mbTokiXcjvvt61fi18HPFnjBvA8Wi69pvleFb6LVd+s2&#10;ryy3lwv9/bVj4u/Dfxn8QrzwZLpWoaFpsWh6tb60yXcUr7rhUdNn+7WOozmvip4e1O//AGm/hV5H&#10;izW9NiuINUdbe08rZb7bf76IyV0Hi3xh4jf4q+F/hp4e1D+zZW0mXV9Y1mZElu1t1fYiRJ93e9av&#10;xC+G/iXXvGHgzxj4e1DSbbW/D63Fu1pqdrK9pOt0mx/u1X8SfCfxHf8AiXwr440zV9LtvHGjWcun&#10;3nnQP/Zl/bt8zxUaiM/w3488S+GPjw/w38Q33/CQ6PqWhNq+j6tNEiXa7X2PFLtrym3+P3it9a8T&#10;6P4n8a23w38eLPdLo+j65pkX9lTwJ9z9+1e3eD/hLqafEzU/H/jG+sdS8QNYrpFnb6ZvS0s7P77o&#10;m/5mZ65LUPgt8Rrz4e6x4H1PVfCXjDR7hZ7ezvvEkUv2u1ib7n+8yUage1eG31C58OaPLqqxw6m1&#10;nE955Mu9PN2fPsrQrmvhd4Ai+F3w+8P+FYL6fUotGgW3+3Xf32rpa2MTx39pPxh4x+G/hfTPFXh7&#10;V4NN0S1vLdNdSbTkldbdn2ealbWt6l4hv/iX4f0jw94hjh0xdObUNW/0CKXcv3Itj/wtLXYeJLDS&#10;Nb0PWNH1doP7MuLGVL5Jpfu27Jsd2ry/9lrwZqXhL4X2k+tX0+q6xqKr/pd39/7HF8lklY6mx7HU&#10;tNp1bGJ82+Ifj3rGlfGLxH4V8Q+KtP8AhdFb7f8AhHv7c0zzbTVk/vvcNXReLPjN4q8H/D/4eWNz&#10;baXN8RfGGorpVn/Hp+7f89x8v8NaF54D8cfb/FdneWfhnx/4P1S8a407TPEkrpLYbvvp9x9y1xui&#10;fskah4b+EfgzQbPXoJvGfhLXf+Ei0y+u972it/Hb/wB7yqDbU63W/H/ir4V/E3wVpHiXV7bxJ4f8&#10;YXTaVa3cOnJYS2d5/wAB+/E9Hgm2nuf2h/jLFFefZpWs9DRbvykfb/o9WNS+G/iX4kfEHwZ4h8Y2&#10;mk6Vo/hKVr2z0nT75rh57xk2b3fYm1Uq34G8H+LNH+NnjjxRqtjpMOj+IFsEX7JfO8sH2VPK/uUD&#10;GfArxt4l8eeHPGEWtarHNqel+Ir/AEi11O0sVT5Yn2I+ysT4V/GnV/8AhHPi3qvjbUINSi8Ea1f2&#10;X2u0tUi3W8UW+pvCXgP4jfDfXPGFn4etPDOq6LrmtXGtWeoanfSo9q0v30liVH3Vn/Cv4J69o9n8&#10;W/C/jVYNY0fxhfXF7/blpKibllTa6eVQIl0TxJ8YPE/w+tPHWlNoXm6lEuoWfg37D963b7ifaN/+&#10;t2Vsa34+8WaP+0F4M8LztpP/AAjXiCxv71bTyn/tCBokT771U8AaD8WfBngvT/A8tn4fvE0u1+xW&#10;fiz7c+z7On3He32bvNo8YeEvG158dvAniiz0ex1LRPDlneWV1dzaikUs7XSJ8+ysdR6kWm+PPEvx&#10;m8eeMNP8J6homiaJ4SvP7K+3ahpP9pS3l/8Ax/3NqpWEnxy8Wa98EfiHq9nFomm+OPBEt/Zasl3F&#10;K9ozWqb3dK39B+Hvir4ReOvGWoeFdI03xJ4f8VXn9q/YZtR/s97C8/j/AN6J6yrP4Ia94b+CfxD0&#10;WD+z9V8Z+N2v7rUbvzfKtFluk2fJ/sxUBqVbnxn8Xbr4JxfEaC+8M6Vt0JdXbRprB7j7Z8nmvvlr&#10;3Dwxr3/CT+F9E1fyvJ/tSxt73Z/d3Jvrzebwf4z/AOGbk8ExaVpf/CS/2Eui/vtR/wBE/wBV5Xm1&#10;2Xw00rVdB+H3h/Stas4LbU9LsbfT2+yXXmo3lIib62Oc6ivOvjt8Wv8AhTPghNQgsY9V1vUryLSt&#10;JsZpdiNcS16LXm/x++EUvxe8EW9np95HpviDS76LV9Jvrv7i3EVAHiv7Tlh8RtK8F+CovFGuaFre&#10;n3HjLRvtSafpz272svm16V8WvjleeG/ihpXgDw8vk6hcWbavqOrTaZcaqlrb/wACJFBXO/Gbwf8A&#10;F34u+D/D8H/CNeG9KuNL1+w1e6tP7a3/AGxrV/4H/hWun8YfD3xVb/FXRPit4TtLGbW10ltK1rw3&#10;qF9sS6t/v/JL/eSgYvwu+JHjPxhqXjDwzPB9m1DS/KfSfF9x4duLeyulb+9FL/EledfstX/jPSv2&#10;SU1XStQ0S51C3a/vbFNTsZdi7ZbjfXvWlX/jjbqur6rpVjDL5S/YfDdpfI77v78tw1eX/BnwH46+&#10;G/7Osvgm88NWNz4gt1v7e18nVotjfand6DYzPF3x78a+Hv2SfDXxP0q20KbU7rTtNuL63u4n/wCW&#10;rpFst62PiR8Qvif8N/C8XjrUIvC//CP28tv9u8NwxSvdrFK+z/j4/vVyXiT4R/EbVf2P9C+GEHhe&#10;2/4SC1trDT2abWovK22rpLvrvvjx4Y8bfEj4J/8ACPaR4ag/tvUvs/2xJtWiRLPynR6DA1/jH4z8&#10;UeA/GHw/g0+LSZtE1nX4tKvPtcTvdqzI770rzv4ov46b9q74f6VpvifTba1bTNRvbC3uNMd0tfk2&#10;P5u2VN9dZ8ZtK8deNrz4dXmleDo/+JNrsWtXyTa1Em3ajo8VTfEvwZ4qf4yfD/4jeHtIj1v+xrG8&#10;0q+0ma+S3fbdfxo7UAO8c+P/ABZ4P+Kvwv0X/iSTeH/Ed1LZXj+VL9r81Yt71X8JeP8Axs/7QXiD&#10;wL4l1DRIdMt9OXVdJ+yWLpLfxN/ttL/yyql8S/Dfj/xJ4++FWr2fhWxubfwrdXGoX/k61F/y1TZs&#10;i3Vp/H74UeJfHN74P1rwXqceieK9GllsmuJvufYJ02XFAEOg/EL4iP8ADfxB4o+w6X42la8a38O2&#10;OmWL2Hnr5vlfaJdzvVLVfjB4l+HXj7wZoviHxD4S8VReINRXSLqx0aJ7W7sJW/j+/LuirY+Ovwr1&#10;fxb8G4vCvgmWO2+y3Vn/AKD9qe3S/t4vv27uv9+uM8bfC7xbr1r4M1Dw58O/DPhVPCuu2+q/2HFf&#10;Rfa7xV/gSVERaAPpCiqWm3M9/psU89jJYXDLvaxeVHeD/vmrsdAHFeOde8WJ4j0TRfC+lW3/ABMr&#10;W4vbzxDqcTvaWCr/AAbF+8z1zXwu+KOq+JPH3jDwTrUuialqHh+CzvV1bw3K/lTxS/wOjO+1krB+&#10;NPw98S6x8XPDXiNvD3/Cf+B7XTmt28M/bEi8i8/guHSX5Zab4M8H+LPAfxs1XxHJ4H02Hw/4j0yw&#10;0/7P4bniT+y/Kld99x9zfQB7xR5lHl06gDw/4S/J+038e/8Ae0b/ANJ3qbWvjx4v0r4T6h8SJfAs&#10;dt4ftVluH0/UNReLVvs6vs83Z5W2szwBoPjtPjJ8Xdel8NTeHovFtnbpoup3dzFKkEtrbuiPKtee&#10;J8HPFHir4Pax4X1z4b6trfxFurCe3vPE3iTU99o1w3/LW3dnqgPa/iX8ftM8B2fgeWx0+TVbjxpd&#10;Lb6T510lvEu5N++WVq2PCXxC1fWPGGp+F/EPhWbw3qFrZrqCt9qS4ivFZ9nyPXmWpW2q6x8Lfh5o&#10;ur/C3UPEnh9bVdK8RaNqFjsu4GWL5LiKmfBPwnrXhP4zXcHg7/hJrb4Of2S26x8TRS/Lf7/uWXn0&#10;AfRdHmUfw1R1K2W/024g83yftETW+/8Au7koA8i1L4zaD8TtH8QQWfhPW/GHge382yvtZtIk+yMy&#10;/fSJN6M1c1+y7488PfDr9jnw14l1q+/s3RLX7f8A+PahcIiUfAfxgvwl+FNv8OfEui63D4w8PteW&#10;S2Npp0sv9qbnd0lida8n03wfqHxC/Yl8Kafp+kT6lrHhLX21XVvDc0TpK0S3Fw7xUAfVWm/F3T38&#10;RaPoutaRq3hXUNc3f2T/AGzaoiXm1N7om132tWLZ/tM+E9V8Ua34as7HxJc+INGdftWnw6LL5vzV&#10;ynhuw+DfiTxRoU/hrw9PresW90twqTfb/wDiUf7cvnvtWq/wc8W6Q/7UXxlli1D/AI+l0l7W7eJ0&#10;Sf7LFsloA7Cz/ac8GaxZyz6Uuu6q9uzJfWOn6LLLLYMn3/tCfw11qfFHwu/w+Tx1/a8EPhRrP7b/&#10;AGnN8ieVXi/7M3jzw9bab8XZ7nWLG2i/4Su/1Bnml2f6OyJslrh/DHj/AE/R/wBg3RJYNK0vxVLp&#10;u2yvrHUN7w2G7UHbzbhF/uUAfRelfG/wvrGuaVpG7VNK1DVP+Qd/aeky26Xn+xE7VFrfx78AeG/F&#10;svhrUPFFjbaxbxNcXVpNE9fO/wAXfFUT+I/hFqF58T4PG39m+LrC9vP7PsYk0yzX++7xV6Xr2veH&#10;dW/a28CmLUtJuWi8LX+39/E+yV7i32UAeleDPi14V+ItxqdnouoedqGm/wDH5Y3drLbyru+4+yVE&#10;rF8W/F3wTYalqfhe88Y/2VrG3/Sv7Pid5bBW/jd1R1irjk17TE/bhlg/tCx+0N4KiRk+1fxLe1hf&#10;su63oPg+z+IWkeJbyx0Txhb+K7+41r+07pEedWffE9AHV/sy+JGufg3d6rq/iWTW7e113VF/tnU7&#10;rfugiuHRHd67DRPjT4J8Satb6Vp/iWxm1C6/480eJk+2f9cnZEVq+dNB8W+F/Df7IPxAn/shfEPh&#10;/wD4SLUrJdJtJfKTypdQ+Tf/AHYqP2gdV1V9N+GUuteMfCU01v4r024tdJ0G1/1C/wB/zWegD6d8&#10;W/ELwv4Da3i8Q65ZaVcXW77Kk332VfvuiLVvw34q0Xxhpv8AaGi6rY63p+7Z9r0+VJU3LXinxU0F&#10;tY+PtpeeCfGMfg/4i2ui7LVNTtUl0/VrBn+4lXv2a/FrX+qfEXQdQ8NWPhvxHo2qq+q/2NO8umXk&#10;rJ9+KgD3Kin0VIDKKfRQBFJTKfRQBteXRT6KAGUU/wAuigBlFPooAZRXnv7QPxOvPhF8L9V8UWel&#10;f2rLbtEn+xboz7PNf/ZSsHwB8QvEviTxHoUUGoeGfHng/VIpd+s+G4nR7CXZvRJV3vQB7BRXiXhv&#10;4qeLPi7/AMJLqHgWz0KHw/o19Lp9nd6zvd9WuE+/s2/dWhP2otPf4N6T4xi0iT+29S1H+xbXw35v&#10;z/2pv8p4t9AHttYum+MNF1jXtY0XT9VgudY0bal9Ywy/PBurj/8AhMPH/h7xH4f0/wAQ+F9P1LTN&#10;Zb7O194bllf+y2/6a7vvRf7dZ/wo+JGoeMPG/wARdP1Xw1p/h648P39vZXTafL9oe93Rb970AesV&#10;z/i3x54a8B2sU/iXXtP0RLhtlr/aN1s3NXmOsfGzxnYfC/UviN/whmm22i2qy3H9k6nfPFqc8C1i&#10;/tV63Z+Lf2a7fVYF/dapeaXcWfnffVWlSgD6Nory/wCLXx70z4b+N9E8Kxf2XN4g1lZbj/iZ332e&#10;0s7df45XrM8AftG6Z4u1zxnot5FY/wBp+HLP+1WfQb77faXlv/fiegD2anV4F4S/aO8Q+MPAOn+N&#10;9H8Habrfh+eVPtVppmsebqdhEz7N8sVe8bloAsUV5ZqXxa1XVPiJqvgnwT4eg8Q6hocUT61fahfP&#10;b2lmzfci+VH3NR4J+MeteOfEXjPw1F4Vj0rxB4VSz+1JqF9vinaVN/yOtAz1iivPfhf8SNV+KPwq&#10;tPFFnpFjbaxdNKi2N3dP5W5ZXi+/XOaD+0bp7/BHWPiR4o0+PRLfS7q/srqxtLrzdzRS+UiJQB7L&#10;RXgX/DVcGlXXhdvEOn6TbaZrl4tkr6Zr6X93YSt9z7RFXvf8XlUAOqJ3itleWdo4Yl+881eOJ8ft&#10;ev8A4keJfA9n8NNQm1jRrWK93zatEkTRN/Gz1seAPijZ/FHXPFHgfxL4Xk0TxLo23+0dG1CVLiKe&#10;3b7kqOv3koA9D03VdM16z+2aZfQalp+5k+12kqSpuWrtfPvwB8YaL8K/2XbjWrlZLbRNG1HVn26f&#10;a/w/bXTYiV1GpfGzV/CS6FqHirwJPonh/Wby309b6HVklezln+55sVBR1HiT4ReDvGGvW+tavose&#10;paxbxfZ1u5pX+aL+4yL95a6ry686+JHxsX4b+OvDXhrUPC+t6lFrjSpa6np8SSpvVN+xEqvZ/Gyd&#10;PiDo/g7xR4OvvCuoa4s76LdzX0Vwl55X30fyvutWOprqeoeXRXg/iH4teNk/aWi8K2fg77Tp9r4d&#10;uNQVP7WRPtitLsSWu78T/FyLR/Ftv4O0jSJ/EPitrP8AtC6sYbpIorO3/vyytWwHe+XUtee+GPjf&#10;ouvaD4r1DVVn8PXHhJmTXbG7+d7Pam/fvX7yvWJqX7RS+HtB0rxPrnhHVtH8G6k0CLrE11E7wef8&#10;kTy2/wB5VegNT1vy6hd4klSLzY/Ob7qeb87VN9x68M8YaDp9t+198N9Vgto4dQutC1b7Zd/3tqW6&#10;JQYHttFcRefFRLnxRrXhrwzoOoeKtY0NYv7R+ySxRRWbN9xN8rpuatL4b/EjSPij4c/trSPPhiW6&#10;lsrq0u4tksEsT7HR6AOjomRk/wBatcT8b9K0/WPhH4zi1CLzol0W8uF/3kid0ryf9jldQ8G/8JL8&#10;NdZvp9SuNLW11rTru4l3vPZ3kVY6mx9HbW/uyVD9oi3eRvj83bv2eb89fHWveb8SP2wPh/qt5eSX&#10;Pg/VG1Sy07TPNdImWwTZ5v8AwO4r3DSvEngzXv2irjT4vD2rW3ju10Vv+Jtd2rxRNZeb/BRqPU9Y&#10;oryfQf2jdF8T6xrui6R4X8UXPiDRpVt20/8As7Y9dR8N/ippXxO03WJYLTUNE1DQ7prLVtM1OLZL&#10;Zyqm+tjnOwpleP3P7U3hm28JS+Lv7G8QTeBVn+xf8JJDao8Ttv2fc37ttdHefGPT9KtfC8V5ourQ&#10;+IPEbS/2d4e8pftbKv33f59qrQB3tFcV4S+KmmeJPGWseFZ9P1Dw94r0u1W9udP1OJPmib7ksTxO&#10;ystdncpHc2rwTr50TLsZKAJXRk/1qyUyvm39l2wsdBvPjLqG3ULn+y/E15ZWqebLcOtuv8CJXa+G&#10;/wBpnQfGGl3F94e8NeLdbuLW6uLW60zT9M/ewNF/f3UDPXaP4Xl/5ZL96uS8H/FTwv458Ap420/U&#10;PJ8P7ZXun1CLynsvK++kq187/tRfF3w58Rf2b/E2of8ACMeKIdPa183R9eu7N4rdpaBH1mnz7KK8&#10;M+IXirQdH+F/w60XxLfeK9N0/W4NN0//AIpv5NzMiRIktxXe+J/iRoPw61Lw14X8rUNV1vVF2ado&#10;2mRebdssX8b7nTatAHcUV5r4V+Pfh7xd4i1PRYtK8QabdaTu/tia+07ZDpbKm/ZK9VJv2jfDSeGb&#10;TxVPpmu23ge4ult18TS2KJafM+xJfv7vKoA9Vp9eaeNv2gPCvw98b6Z4X1ddWh1DUlb7Ldxac7Wj&#10;bU37In/iqx4b+N+ka943TwrPpHiTw3rdxZte2Ka9Y/Z0vIl+/wCVQB6HRXH6r8UdMtvGFx4V0/T9&#10;W8Q+ILW1W9vLHTLVP3ETfc3vK6ffqX4b/E7Rfijpd3qOitff6LeS6feWmoWvlS2sq/fR0oA6uiin&#10;0AMp9Q0+gCWGpvLpkdS1QFfy6b5dWqKAKXl0eXT6JqAGUyn1FQA6SovLp9FAEO1aPsy7X+WP5qfR&#10;QBmf2Jp/9mvp8tjB/Z7fesfKXym/30rPTwZ4eS6ini0HS4Zbdvlf7Cm9a6CigDnX8B+Hn1T+1ZdB&#10;0mbU92/7dNZo8u7+/vo1Lwf4e17UrfUNV0HS9S1C3/49b67sUeVf9x2roqq0AYVt4D8NWbarLBoO&#10;kw/2pu+3eTYp/pm7+/8A3qrW3wu8HWGh3GkQeDtCttMutv2qxi06Lyp9tdNTqAOSvPhd4O1Wzt7O&#10;88K6Jc29qrJapNYo/kK39ytXw34V0jwfpv8AZ+i6Vp+iafu37NPtUiTdWtRQAUUUUAFMp9FSBDTa&#10;lqKgDoKKKKACinUUANop1FAHG/FHTfFl/wCHIpPBN5Yw63b3kT/ZNT/49LyL7ksUteQ2vwKvrn45&#10;+FfG2jeE4PhvFpfmvrr2l4v/ABOf9hVir6OooA+f/h74P8Y/s/ab4j8M6R4X/wCEq0y41O41DR76&#10;LUYovI83+C4SWsK5/Zj1rSvgnoWn6VqFjN470bxF/wAJZv8AuWk94z7nir6dpnl0Aef6J4q8Z+JG&#10;tIpfBknhW0Vt98+p30Ursv8Act0if/x9683+HuieNrbxb8Y7z/hGr7w9L4quvtui6ndyxOkDLbpE&#10;m+voOigD5Es/gn4j8SfBnWPDmsfDT7T8RbrTri3vPE3ibU0lia4b+OJ61fiLoni/xb8AvCnhW0+H&#10;fiD+2NNutN+2JNLb/dtfv/8ALWvqiigDw3xz4V8Q23xm8P8AxW0rwxP4h09tFbSNV8NzeV/aCrv3&#10;pKm6uts7zxV4k0PXZ9K8PQeCZfsLJpL6hFE921x/flRd6rFXotFAHx542+E+u+LLTT9V8L/C7WPh&#10;18X2aBn1jR7yK30pX/jeXY9fXyJLti89vOuNq7n/ALzVLU1AHg+iaJ4h+C3xm8d6rB4X1TxV4U8a&#10;XVvqC3ej7HltbhU2OkqM6UfAvUp9e+Pvx1vNQ0+TSrjzdJT7JNKjuq/Z6948uuB8DfBz/hCfHXiX&#10;xRF4o1LUrjxAyvqNpdrb7GZU2I6bUoGcP8E9S8Y/Dfwhb+BZ/h9rc2sadPefZdT3RJpk6tK7o/m1&#10;wWm/BPxV45/Zd1vwPqGlT6J4ztdfuNXtv7QXZaXkv2h7hNj/AN16+wKKDY8X0HXp9e+yQQfB+fw9&#10;rG5Ptl3r1jbxWln/AH9kq791eu1bo8ugD5qs/Fs/hL9q/wCKE8vh7Vtb0/8AsXS1Z9GtvtDwNs/u&#10;VteANP1q/wDi14z+LeteHtU0TR20W30jTtJmtd+pzxK+95XiWuw8JfCXVfDfxQ1vxnP4xl1WXWVi&#10;S8sf7OSJNsSbItlekUAfJ/g9viJoP7JesWfhfw9rem+OLO+uH+w6hpLpL5Ut7vd4kl+82ys34o+E&#10;ovE/g/QtX8NeFfiH4k1PS9W02/vNW8SfaPNWKKVHl/dS/eb/AHEr7CooI5jwL4keM4Ne+Mnwi1fT&#10;9K8STaPpd1qTXl3/AGFf7IFlt/KSqnxs1Jk/aK+Dk8Wlatc6fod1fvqN9aaTcPFB5tvsir6G+aiO&#10;gs8B8Z3N54D/AGqtM8UahpWpTeH7rwe2jrfafZvcf6Qtw8ux0Suf8ReEtP8ACX7Q+u+OPGPhWfW/&#10;Bni3SrBbW+l05rh9JuIk+5KlfUdRf6mgOY8W1iZ9N+DvjXV/hl4Aj03UfsLfYbd9MSJ9U/2/s9eN&#10;fGOz/wCFifAeX+xrzx9451uB7O9vG1BZYorXZKksu63+SKvtPzKPOes+UOYx/DfiTTPF2hxarpUv&#10;2nT7j7rzROj/APfDV4v8QvFumWH7VXw6lnafyrXSdSsrx4bN3RWuvs+xK+gKN7bfK3VoB8zp4/vL&#10;n4seONK8X6h4k8N21rqO3R9H8M6e6f2tBs+S48+JNztTv2QZE8M6f4y8H6paahomtL4kv9QTT9TV&#10;/N+zu+9H319I7mp1AHAfG/WINH+DfjOWdpP9I0y9slSGLe7StE6IleE/E5tc2/CT4jfDeKTUtQax&#10;bwhffunTYs8W1HZP+mT19cb2Sjc1AHyf45fRfA37UHwK0iBpP7M8OaTqWn3T+U+yBmiRE3vXQJ4q&#10;0r/huH/W/Ivg1dI3+U+z7Qt677K+kN7/AN6jfL/fagD53+BXi3SL/wCM3xrWK8/5CmrW9xZ+crok&#10;8S2+yj4N+LdK174ofHiWzWTUotS1GK4s7HynV7+JdPSJ9lfRG9vKT5qyvE+lN4n8L6xosuoX2m/2&#10;lZy2X2u3l+eDcmzelBgfDPhHxJ4X1j4M2nw58UeOJPB/g9pW+2aZqGgXCXcC/aPN+xfaPuste3fF&#10;34hNZ/EH4f2dnq8fhvwJdadcP/wm+n2KX77l+VLeKXZKsSvXcaD4V+I3hvwbaeFYrvwhc6fa2q2S&#10;301rcfd/27euo+F3gCD4V+AdH8L6fcyXNvpsTJvm/id330AfOnhLUtK8N/tWf21PeeIP7E1nwiun&#10;2es+Jt+y/uFuPuRV9S3LxWCvPO3kxKu9nmq981OoA+Zf2TvFukf2l8Y55b6OGJvF15qu+b5P9H+5&#10;5ta/7Jfi3SH8C+K55dQjhii8V6pqF153yOtu0u9Ja9+d2/vSUze/96gD4d8H+FdQ+Kn7FHxI8HeF&#10;287xLca1f3v2H7jsv21Ja634zfGPw14t/ZL13SNK+3Ta22gW9k2jw6dL9rs2XYj76+tZnZ/9a1Hz&#10;UAfKvxv8YaC/wH+E8q6rBNF/bvhm4/4Dayp5tJ8fvFWleG/jt8PfGenP/Ztwmj36WfiS7s5b/TNU&#10;ib/l32QV9V73/vV5xr3gnxRbfFB/G3hzUNL1L7RpK6U2k6zK6eQqv9+3lXft3/xUAeKaP4Y0r4r/&#10;AA5+Mq+HPHWk+KviL43sW+2W9jvt0g2xbIolilrM+Hum/B3Vfhpomi654OvpvGC2cWn3nhCa1uPt&#10;bXC17rZ/CnU9Y+KuleP/ABK2iW2p6XZ3Fla2OgxP83m/fe4lb71erfNQB83/ABU8W6LpX7RXwas5&#10;b6O2/sv7f9sT/nz32+yJHqv8XfFukWH7WnwfivNQghi02z1RLz+5A0qW/lV9MfNTPm/vtQB8uX/x&#10;Clf47eP9I8R+IJfhvpmnfY0sf7MsUe78QJs/1v2hkarH7Met6Z4b1z4q6RqF5qltqd14kl1WztPE&#10;nyaneW7W6N5tfT3zVD5dAHJfDfx/pXxR8JW/iXRft39n3DMi/wBoWvlP8r7PuV1FS+XR5dAFen1L&#10;5dHl0AENWKb5dHl1QDqKfTKAK/8ADUTp8tWPLo8ugCpTasOlM8ugCL+KmVY8umeXQBXodKm8ujy6&#10;AIfLoqx5dHl0AUn+5UVWnSovLoAr0/zKPLooAKZHT6ESgAooooAKKKKAGUyn0VIG3RRRQA6im06g&#10;AooptBIUUyigoKZ5lFNkoAKKKKACnU2mUAS03zKdTaAHeZT/ADKr0+gCWpfMqKOn0AWqKr0+OgZL&#10;RRRQAUUVXoAsUVXooEWKKKKBhRRRQIKKKKACiq9FAyxUXmUym0AWqKKKACovMqWq/l0AWKKr0UCC&#10;rFV6sUAFFFV6ACam0UUAFFFFABRRRQBaoqvTaALVFRR1LQAUVXooAsUUUUAFFFFAD6fUNFUBNUNF&#10;FABRRUUlADJqKfJUtSBXps1OodPloAbRR/DTKAH0Uz5qKAGSVXqxJVeqAKr1YooAr0VYooAr0VYo&#10;oAq+XR5dWqKAKtFOo8ugDWoooqQCiiigAooooA85+OvxO1X4S+Bn8UaVpGn63Fb3Vvb3VpqF08X+&#10;tlSJNjqj1z/j/wCMfjP4S6WniHxj4M0n/hFFuok1G+0HWmlezVn2ea6SolUv2yfN/wCFE3EUH+tb&#10;WtNRf977QlW/iF8IvHHxa03/AIRrxj4o0S28NNdK99aaDp0qS3iq+/ZvlegD2VP9JVJYv9Uyq9Do&#10;3+q2/va+dPCum2fxo+N3xNs/GMH2nRPB7WekaTozyskSqyb3lrK8Jeb/AMIl+0B4Hl1XVLnRPCUs&#10;/wDZL/bHSWBfs7y/Z/NWgD6g2v8A3aZXgXwQ+CemX/g/4X+MdQ1rxJc+ILXTorhXl1Z9m1k/1TxV&#10;77QAV50nxI1pPjdF4FvPD1jbaZdaTcarZ6tDfb3ZYnRPuV6LXi+qvv8A2wPDUX93wbfv/wB9XCUA&#10;e0bWptfOz3OkePPFvjOC8l8V/Ei4t9Ra3s08Nyy29poyr/yy83fFF5tdd+yj4q1rxb8CdB1DxDfT&#10;6lrHm3lu13d/NLtildE30Aeu0+mU28uVsLO4vpV86K3iZ9n+6m+gCwiUV87/AAKsNV+Pfwj/AOE4&#10;8Q+KNdttb1xrh7H+zNRe3i0ZVd0RIooq1fHOt+LLDXvg/wDDeXxLJDqeuLcXGu+IdPi8qWdbOL7k&#10;X93fQPlPdfLqby68J1XUtX+GP7Q/w/8ADWn61qmpeGvGltqVu2n6nfPcPYXFqiOksTS1lfDTQfFH&#10;i74l/FvRdV+JviubRND1a3srNLS6SKX57dJf9bQbcp9G0V86/BnRPFnxI0HxRBrXxN8TQxaH4i1L&#10;RbG70+VLeVltX+/K38VbHw18SeKPiF+yrpmtT+Jb7TfFH2G8dtWtIot7NE70GB7lXn/xU+KLfDdv&#10;D/m+HtQ1W31nU7fSvt0LIkVk0r7E31574P8ACXj/AMefAnw/4h/4WfrMPiu60CK9s/JiiS03NFv2&#10;Sp/FWP4k+IU/xU/Z1+Enii5j8nUNU8TaC94kX95bigfKfSvl1LXz/wDEj4r+IdY+PqfDTw1Bq0On&#10;6XpP9q61d6D9n+1tu+4iPP8AdWt74bp8S3bxhousNqmm6b8r+HvEOsRWEuoLu++kqwPtelzAegeA&#10;PFU/jnwrFq95oOoeG5WaVPsOp/fXa+yuirwr4e+P/GusfsoaZ4oi1DT9S8YSrP8A6drOy3i+W9eL&#10;e9cl4k+NN14D8VeBP7F+JFz4/i1nX7fSNRsbvTovs7LL/HFLFElM25T6iooooMAorzL9ojxn4q8B&#10;/DeXV/B2mSalqC3USXjw2vmvZ27fflWL+JkrmfhP8Urzx54q03/hH/Hml+OfCv2W4+3faLNLXVrC&#10;VfuPKi7KB8p6donjCDXvEfiDSIrHVIZdDaJLq7u7XZFPuTf+6eti2v4L/wA3yJ45vs8rI3k/wste&#10;X/CvxP4s8YeMvir4a17V7HzdDvrCy06+0+x2pAstvv8AuNXL/su6P4lufB/iCe88Zz3O7xJqyN/o&#10;MW9pftG3zaBH0B5dM8uvL/gh4t8Q+MND8a2etav9p1DRvEl/pFrfQ2KI+1fuPspvwZ8aeJdevPid&#10;p2s3i63ceHNfl0qzeG1S3edVt0loHynrVFfOXjb4x+KvA3wv1DxVqvijwppviW1tmvbrwRNEj/d/&#10;5d9/m7t1dx8Qvipqelal8P8Aw14asYJvEHjTc9q2ofPFYRLF5srvQI9VrnfB/jPTPHlnqd5pS30M&#10;VrfXGnt9rtfK+aJ9j1g6anxGsPFr6VPLpGt6JdadK9nrP2X7O9neL9yKWLe+5XrkvBPxv1O2+Cfj&#10;Pxx4xWxmuPDl/qVuyaZFsSf7LL5SUAel3Pjzw9YeLrTwvJqsH/CQXSs9rY/ffav9/wDu10VfP/if&#10;4i+Pfhj8JU+JWrxaFcxLFBe6t4etLNklS3b+7cb/ALyVrfEL4r+MdH+JHw30jwuujaloni/7Rt/t&#10;Dekq7Ykl3u9LmA9qorydPGHjPwx8XPCnhfxDeaJremeI7W/e1u9PsXt3s5bVN/8AE77lr1imAUUV&#10;5P8AHj4heLPh03g+Xw9FpNzb6prVvpDJqG7fuagD1Py6irxnx/8AFHxt8Gde8KXnihtE1vwprmtL&#10;ot5/Zlq8Uulyy/cf5nfctbH/AAn+veLfi54l8HeGm0/TdP8ACtrb/wBo6tqFq9w7XEvzpEiI6UAd&#10;34k8Q6f4S0G41fUGkh0+1Xe3k2ryv/3wtY+g/FHw14k+H1v46i1D7N4UurX7at9qH7r5a5L4e/FT&#10;UPGDfEjwvrUEFt4r8Hs1vePp/wAkV5E0W9JUrzHwl4w1r4dfsFeDPFWiwaTc3Gl6Fb3DJrFq8tAH&#10;0nomvaZr2g2WtWd552j3US3Frd/c3K33PvVU8f8AjPTPhv4Xu/EOr/bv7PtXVG+yWryv8z7PuJXl&#10;/wC0a/iW50P4by6Vr0GjxXXiTSEvLT7Dv8+Vn31t/HXxn4z+Ffw0TxDZ3mialqFvfRW9481i6Iyy&#10;yoibE30D5T1NPnWneXXmvxC+J2q6V8TPC/w58Lx2P/CQazay6hdanqETvDYWcX332Ls3O9OufGHi&#10;r4dXXii88XxWOpeDdL0xtVtfEOnxfZ33L9+3eJnegR6hRXg7/E74lp8Ef+Fn/Y9E+Wx/tdvDP2V9&#10;/wBj/ufaN/8Ardlex+GNetPFvhzR9a0//kH6pZxXtr/usm+gDVoorkPi74z1D4dfC/xL4j0zRpNe&#10;1DS7NriCxWgDr6K8M+H/AMYPE3jr/hEtQ0bWfC/jbR9RliTWl0eJorvTN6f3N71s2fxL8Q/EX4l+&#10;LfC/hBtN0rT/AAf5VvqOranavcefcN/BEq7KAPWqK8SsP2lotH+HPxD1fxVpS6brHgO8bT9RsdPb&#10;el43/LJ4v9mWtP8A4Sr4s6VoeieIbzw9pOqpdS2/27w3pm/+0LOKX+5K33mioA7h/HmgW3jqLwhL&#10;qHk+JbizbUFsfKf/AFS10vl15ZZ/ELWv+GipfAt5pGlw6Z/wjravZ6nDK73bKsqRbHqx/wAJh421&#10;6/8AEraVpWl+HtH0a8lsorjxJ5qPqjKm93T+6tUB2Pi3xhoPgPS31XxLq9jommL9671CXYlats63&#10;Nqk8T+dEyq6/7rV4D4t+J1n8Zv2LfGfiqLT/ALB9q8O6lusZpd+1l3xV7t4bXy/C+if9gyz/APRS&#10;UAXfLqJ0qxWP4t8VaZ4G8L6x4h1e8+zaPpcDXt4/91VqQLslS14lqv7QOveG/hvceP8AWPhpqGm+&#10;Gls2vVSHVkfUPK/geWKuo174tT6D4w+H+kT6D/xL/GDslnfQ33zwMtv9ofelAHoHl1LXnXxC+LU/&#10;w98YeDNIn0H7TpvirUV0q11OG++7Ls3/ADpR4s+Mdno/jr/hENI0/wD4SHxBFZ/2heWn2yKyis4m&#10;+5vlloA72iuN+F3xU0z4o2GseRFPpusaNeNp+raZN872ctd1QBXho2fNUWt38mlaTdXkGnz6rMq7&#10;lsbT789eX6D+0Pp/iT4N3fxIg8NatDolr5v+jzNF9rZYn2PQB6g/8FRV5peeLfDWvfFD4fwav4X1&#10;3TfFctrcXGk3d3Fsis90W90fa+1mrY1L4sWP/CUah4Z0XStW8Vaxpao+opo1qmyz3f3nldF3UAdn&#10;R5deaa3+0b4M0f4aJ463atc6JuZG+yac7vAyvsdJf7tF5+0P4XsG0yeex8SQ+H7qWK3tfEM2kumm&#10;bmqgPSPLornPFvj/AErwfqWlaVeLfalreqbvsOk6Za+bdz7fv/8AAU/vvR4S+IWkeObrU7PT/tNt&#10;qejMqX2k6na+VcQM33N6UAdHR5dPooAZ5dMp9FADKKfRQBboooqQCiiigAooooA4f4pfCXSvi1Z2&#10;9nrWoatbafbyrcLaafdeUjSr9x67C2tmtrWKCW8kuZVX5ru7++3+/UtReZQBwmvfCKz1jxbL4o0r&#10;WtW8K+ILiBbK8u9GlT/TFX7nmpKjruSok+CekWPw31XwdpV9qmiW+qea+o6naSo+oXjS/JK8ryo/&#10;369CooA5rwB4PX4e+EtM8PRarfarb6aq29q+obN6xL9xPlRK6Wm0UAOrzV/g5P8A8LmT4jf8Jjqn&#10;9oLa/wBnrpn2GLyvs7Pv8qvSK4/4l/Frw58JdLi1DxLLfW1vcSrbpss3l+ZqAOU8N/s/f8Ifda3Z&#10;6D4z13SvCmqX0uoXXh608r5ZZfv7Lj7yrW78JfhL/wAKi06XSNP8Q32peGt0r2OmahEm+13Pvf8A&#10;e/eatjxP4/0Xwfqnh/StVlkhuPEF5/Z9ikNq77pdm+umoAdT6ZRQB5PoPwEvPAbanZ+CfHGqeG/D&#10;V1dNeto0VjFcJAzff+zvL92ug8YfBbT/ABPZ+F/seq6pomt+FZd+k6ykvmyq33H83d95Xru65Txt&#10;8VPCvw7vNHs/EOrx2FxrN0tlY2nlO7zsz7KB8xn6J8Im/wCE6Txn4l16TxJ4gt7NrLTn+xpbxWCt&#10;9/ZEj1V+Hvwl1rwH4i8a603jOPVbjxVdfbbrztFRUguFTYjptlr0qigOY8y+Gnwi1/4aeHPEun2f&#10;jOPUrjWdRuNV+3Xei/6i4l+/92WqXhvwBL8E/wBn3XfDV94hj1vT9N06/wDsd9NY/Z3+ZHf5/nev&#10;Yqzdb0HSvE9n9j1fT7HVdP3b/sl3FvSgR4D8Jfh1428Sfs7eDNG0/wCI0Ntouo6BbxT3f9mb9TtU&#10;dPniilV66vxz8DdTv/B/gzwr4O1DTfD2ieFbqwvbVNQtXldmtX3JXqHh7wrpHhKzez0XT7HStP37&#10;/slpFsStWgfMeT+Nvg5q+peNNH8f+GNX0/RPHFrY/wBn3iXEDvpmqRN/BLXR+G31DR9Sll8Y+KNL&#10;m1u6i3rpOny/Z4oIl/jRGfc3+09drXJeNvhd4T+IjWk/ijw1p+t3Fr/x5vcRfdpcojwzwN8JZ/i7&#10;+xb4U8NRX0dhcbm1C186LfE7LqFxKiSp/HE9dd8QvhL8RvijoOhf2hrnhvStT0HU7PV7HSdPtZfs&#10;LSxf33avaESCwtUiiWO2t7df9xFVao6D4k0jxPavPpGq2Oq26y/Z2fT7pJUVqY+YsaVJqD6dFLqq&#10;2MOp7f8ASktJXeLd/sbq0Kr0UCOS+JfhvxLr2m6VJ4O16Pw9rWnajFeq93veK4VfkeKVFrzyH4J6&#10;54h+NPh3x/r2n6B4VuNEW43N4bZnl1Rm/gldkSvbqKB8x5f8K/BPjPwl8UPHviDXLPRP7M8VXlve&#10;/wDEvvnd4Ggi2JTPhL4D8cfDe81XSJV0K58KXGu3+qrfefL9r2zu8uzyq9Vpv2+D7U9n5sf2hV3t&#10;aeb86rQHMeP+G/AfxG+HXiPxnF4aXwzqvh/XNal1q1u9TvpUls2l++joiP5tV/h78IvGPhi1+Len&#10;6hq8E0vi26uL2x8Q2jbJVla3SL54q9qpr3MSbPNljh3NsXzpdnzNS5Q5j5x034B+OH+B+ofDz+y/&#10;CGgvf6ZLp95rduzXEt0zfxtXUeJPhd4z8Saf8P8AxLbf2XonxD8FtstUluvNsr+J08qVGevcKKYH&#10;H6JN46ubxL7VdO0nStPt4m26ZaXn2iW8l/25WRNi1514J+ButXPwl8d+B/GK22mxeI76/vVu9PvP&#10;tG37VL5qV7rUT/deWlygeFeLfhj8RPiL8Irf4b60uk20VwlvZa14htLzd59vF/zyi/vPWr45+G/i&#10;O/8Aip8KtX8PafbTeH/Bf2hG8682SsssSRV7LRRyiPKvH/hLxVqvxm+H/ijStKsZtH8OLfpeedfI&#10;ks/2qLb8leq0UUwCvCv2tE1B9D+HX9leR/aH/CZWH2X7X9yvda4r4gfCvRfiReaVPq8uqf8AErlW&#10;9s00++eJFlX7ktAHGeOfAHiz40694Xs/Eunaf4e8KaHq0Wr3nk3n2iW/uIvuIn92KtP/AIQPxD4P&#10;+Lnijxj4esbbW9H8VRW76jpk119nmguIk2I8VeoImxUi3STbV+/NUtA+Y8X8DfCjxD4SX4l+KLxb&#10;HUvHHjSXe1paXX+iWaqmyJN7VzU3wT8bTfsdW/wmXT9N/wCEgXTrfSt/27/R9qvv319G0UuUR5V8&#10;S/Bnijxh4B8LxafZ6fD4g0PVrDVWsbu+/dT/AGX76b6pfGzwf44+KnwquNFs9F0nTdYuL63uFSbU&#10;/kt1ilSX532V7FRTHzHjXxG+HPiXVvHPhL4keHFsYfFWjQS6feaNqF1+6urOX76eatdBeeFfEPxI&#10;0PXdI8VWdjonh/VNOl0/7DaXX2i7bd/G716LRQI8CfwH8Tbz4Jp8MJV0mG7ax/sW68Tfbvk+wfcd&#10;0i+95rpXtHhjw3B4P8M6Potn/wAg/S7OKytf91U2Vq0UAFc78QrPxNf+EdTi8HX0Gm+JV2PYvd/c&#10;Z1f7j/7L10VFAHzl4w+Bur+NvF/gzV9I8Hab8OvEel6it7q3ibTLxPni/jiiSL72+uo0TwHr3wl+&#10;KHjvxDoukf8ACSeH/GEsWoNY2l0kV3Z3i/733levaKKAPnf/AIZp1XxZ8OfirY+J760tvEvjy++3&#10;t/Z/zxWDL/x7pXcaDrfxPvNLtNI1XwvY23iBVVb7xC94raY39+WJF+bdXqdFAHiL6V4o/wCGqrfx&#10;V/wiuoTeFF8Ot4d+3ebF99rhLjzdlcz4Q+Hviu31zxVaeOvA3/CxNZutTluNP1jU7tJdKWBvuJtb&#10;7myvpSiqA+R9B8H+M/B/7KHij4TS+BdWufEDRalZWt3p/lfYZ/tUrujo7PX014G1KfVfCWlS3Ola&#10;holwtrFbtY6hs3q6ps/gd63qdQA2uC+PHw9n+LXwb8V+DrOWO21DVLPZavN9zcr767+m1IHyt8b/&#10;AIo61rH7LXjrStQ+HfibR9bXw3Pb6j9rtUSxg2p87pLXXfFrTdVS1+DXjHStF1DxDaeErz7Rf2Om&#10;Rb7vypbLyt6JXofxi+Hsvxa+H+seEYtc/sTT9ZgayvHhs0ldomrd8JaVeaD4d0zT9Q1D+1bi1iW3&#10;+3Q2vlblWgD50+Mfi3WPHniP4Ra1Z+B/FGm+GtD8Vre3l9qGnOku3Zs3/Z13ttqbxJ8PdP8AB/7Q&#10;XiDxt4o8Hf8ACYeEvFtjb7btNF/tJ9LuIv78X3lV6+mqKAOF+FyaV/Zt1c6L4Jj8E6POy+Qn2FLC&#10;W82/xvEtd1RRQAV85aL4P1fR/i54g+HMVjP/AMK81TUYvF++aLfEq/fl0/8A4HcV9G0UAeD/ABd8&#10;YaVpXx4+FX2y8/e2v2/7Z+6fYvmxfJXD6VpXhr4XfGT4kf8ACxrOeHT/ABHqP9r6L4h/0j7Iyt9+&#10;LfFX1XJVegD5n+Nlz4T0H9lXxhBoukSeG9P1nzfsNjNE6Pfsz/62rv7VfjDSL/8AZ1SeDUFuf7Su&#10;tNez/wBpVuLd3r6L+ameZVAfM/xaTQX+O3hfx/rV5fXPw81LQJdKXVtPupUhsJ/N3o8rxV6B8JdN&#10;8C/8JHrur+CbO+uZbi2it7zxDNdSyxXm37kSPL97ZXrDu1RUAPplFFABRRRQAUU+igCxRRRQAUUU&#10;VIBTKfRQB4P+0P8AFTxH8N/EHhJf33h7wJdeb/bHia3s/tUtqy/cSrvw917xD48s/FEtn460vW/D&#10;/lW76F4p0GKLf/tpcJ/eroPHPhvxx/wnVv4h8K6vpf8AZ/8AZzWGo+HtZ3/ZLz59yOm37r1y/wAI&#10;vgneeD/H3jLxjqtnpPh648QRRWX9jeG/+PRdv35f96qA0PgV4q8Q/Ej4D6Fq+q6v5PiC6W43anaW&#10;qfwyvXKeG/j9qug/su3HxG8S+Xret295eWSpDEkXnst69vFV74Y/D34s/DrwlF4Hs7zwp/Ylq0qW&#10;fiGbzXu1iZ3f57eszwl+z9rV/wDs8ar8KfFUtjbS/apbix1jT7rzdzNcPcJKyUAdncv8XfD1r4f1&#10;DdoniS4uLyJNa0e0sfs/kRN997eX/YrkdV/aHvNV+KHivw1pF5/Ymj+H3WybVv7AuNVe8vP+A/dV&#10;K7DQX+Lt/a2lnrUXhnTdu37ZrNpO8rzqv923ZE2s9Y6eA/HHwv8AiR4r1rwTZ6f4k8P+LbpdQvNJ&#10;1DUfsEtlefc3o+x1ZakDCtv2otT0f4I6n4o8S+GpLbxLb6t/Ytnpn2WW3TVJWfZE8SS1y/7VcfxL&#10;tvgj5XijUPDOpafdanYLeWmmWMtu8DfaE+47O+6vTfi18HNe+NPwqfT9a1WxtvGFvfRavpzWkT/Z&#10;LO4i+5FXK/Gbw38Xfi78PotI/wCEO0LSrhdRs728tP7b3fbPKfe/lf3aAO6+IXj/AMUeEvjJ8PNF&#10;gi0mbw/4jvriyunmif7XAyxPLXJeMP2jbxPi5qvgfSJYNEt9EgX+0dY1DSZdS/0hvuRRRQVq/EjR&#10;PHHif4g/DfxDp/hWD+z/AA/eS6heJNrUW/fLE8WxKJvB/jb4dfGTxL448HaVB4q0fxbFb/2to325&#10;LCWC4iTZvidqAMrRPj34x8SfCXxxq8Gi6XbeJfCstx8+o2txb6fqluqb/Nip+m/E74u+JPgzaeP7&#10;HSvCVhE2jrq/9k6h5srz/Jv++tdV4wsPH/if4R+K7OfRdPm8Qazay2VnpOn3yKlgrJt+eVvvVS0T&#10;QfFmlfsz2/hf/hFfO8V2+hLov2GLUbfY22LyvN30AW/G3x+Xw38JfC/ijT9Fk1LW/Fq2Vvoujeb9&#10;64ukrzn9oB/iMnhzwJF4oi8M3On3HjDSdz6N5qPZt5v+195a2Ne+EXjHxJ8E/h1FZ2MPh7x34Dls&#10;L2zsdQuke0vGtU2Om+Kj4xp8TfiLoPhTyPhp/Zv9l+IrDV7yxm1qB7tvKf8AgoA9D8f/ABR1Ow+J&#10;GieAPCun2Nz4l1KCXVbq71Df9ksLdf4321F4J+KmrzfFDVfhv4x0+xtvEFvYrq9jfaZv+yX9v/uS&#10;/dZKx/GHhLxLpfxk0L4n6LosmqxNoraRrXh7zYku1id/NR4tz7WZKl8GeDPEPiT47ah8S/Eunt4e&#10;0+30VdF0XRnZHu/KZ98ssu2gD2PeqK7StHDEv3nrxbQfjJ44+Ivhy78XeB/DGkzeFUaX7Cmp3Tpd&#10;6ssX8cW35Vr2G5sIr+zuLOf/AI97iJrdv91k2V4P8GU8Z/A3wfD8ObzwPqniGLS2ZNH1nRpYvsl5&#10;bs+9PN3fdoGdrrfxvZLXwJZ6R4anufFfjRd9noeoN9n+yqqb3e4p+ifGDULD4nReAPGOkWOm+ILq&#10;xfUNJvtPune01RV++ibkTayVz/xC8N+LLPx18PPiRBpC63qGjWt5pWu6Npku5/s91/Hb7vvbKhTQ&#10;/EPxI+PXhrxxPouoeHvDXhLTr9LNNTtdl3f3F19/91QbFvw38e/Fni3XvGHh+z+GU8OseH7xbJvt&#10;GpxJaLui3/PLXUfCX4tN8S18R2eoaLJ4e8QeHNT/ALK1Gx+1LcJu2b0dGWuS+Cr6r/wtD4q6hqPh&#10;XXdE0/XNWi1DTLvULN0Rolt0iqp8BP7VT4q/Fu81Dw1r2iW+ua1FqGnXeoac8SNEtukVAHurotyr&#10;xTrHNE33kmr59/Zjv9M8H+D/AIt3nkR6bo+l+MtWdktIvuxKiV9APcrbK88vmeUq7/3MTO9fL/w0&#10;fxxo/wAL/jHF4e8PappvjO61/UtX0e01PTnRJ1loMz0DWv2jdQ8N+BdM8e6x4F1DTfBl15Ttffbk&#10;e7s4pfuSy29eu+YrIksTedE33a+OviF4Vl+IvwC1Ox0rQfH/AIk8cS2MT3n9sy3FulnKro77Im2R&#10;V9VeD/Eln4n8OWl5p/27ytipsu7V4nVlT+41BoZXxF+KmmfD1tKtpYJ9Y13Vp/K0zRrH/W3TVk6J&#10;8XWvPFF34X1nwxqWieIEsf7Vs7f5LhL+L/plKlcl8ctE1fQfi18PPifY6ZPrej+H1vNP1Wx0+Lfd&#10;rb3X/LxEld34b+LWn+JLzz9KsdQm8P2sTPeazd2DxIv+wiMm56DM4LQf2rovFuhy6hovw78ZX/2X&#10;Vm0q+SGxR/se3+N66Dwl4u8L6x+0P4t0qLwrqGleM7XRIvtmrahFs+2W+/5NlcZ+xtqqv4I8S6VK&#10;t9bah/wkl/qGy7tXifypX+R6PDHirT3/AG0PFc8TSQxXHhmz0q1u/KdImuIrh3eKs+Y0Ow/4aQs7&#10;+18R6rovhXXfEnh/w/dXFleatpnlP88X39kW/dVf4o+PPBN//wAKv/4SHw9qmt2+uatYXGi3cMX7&#10;qC4lT5N7V41rFn4a2+K/EulX3iL4P/E23nvHnsdMid7LVrhfuOkTfLKstafxJ8W6v/whPwCbxjYr&#10;pXidfElhquq2Njat/osSo6b60Mz33xp8atO8N+N7fwTp+m6h4k8W3Fm2q/2Zpmzetur/AH3eXZWh&#10;8Pfidp/xFtdYls7HUNNuNGvm0+8sdTtfKlVlTfXjPxsTwT4n+Jen/wDCVRal4blXRVvdC8eaDcvF&#10;9778UrrW9+y/r3irWLzx1a6vff8ACSeH7W+it9H8XvAkVxqi7P46DQ9r1vXtM8MaHd6vq99BpumW&#10;sTXF1dzfIiqtfLf7UXxM0r4hfs9+ILufwn4msLXylfQtY1C12RMzypXrf7UXhLVfHnwH8UaRoEUl&#10;zqe2K4W0/wCe6rKj7K8y/aH+N/hfx5+y74os9F+3XOp6lplun9kw2L77L50+SWgD3PxJ8RdK8Aab&#10;oS33nXOp6ptstO0+xtd8t42z7iJVfw38QtI+IWqar4O1PStQ8PeIFs1uLzRtT+SVrdv40eKvHPjR&#10;YafqvxG+EXxIvPM1v4eWtreafqL2m7/Q2lT5JX216H4Aufhknii41rwvYxzfZbFvtniSGWV4oIt/&#10;+q3yvQRymJ+yRYRaT4B8V2cHmfZ7Xxhqlva+dLv2qr1674n8VWfg/QbvV9QW7mt7Vd7f2favK/8A&#10;3wteL/sha3Z6x4P8YRQS/wCkf8JXqV7s+4/lM/yPXr3jZtngjxB/2Drj/wBAoMzz9P2pfC9x4L0/&#10;xfZ6L4m1Lw5LarcXmoWmmO8Vgrf367jVfij4a0fQdH1f7d/aWn65LFb6T/Z8Xmvfs33EiSvB/hP8&#10;e/Ceg/sq+FLOefztYt/DcVkvh7ym+13UuyqiP4h+B/wl+AvhfU/s2ifeTVvEl9Zpcf2M2zeiJQWe&#10;6+G/i1pmseL08K6hp+peG/ErWrXtrpmsxIjzxL991da5+8/aT8Kw694g8PQWOu6lrejRK7aZaaS7&#10;yz7v7leP6lrelWH7VHwq8Uf8JDq2t+H4tO1LT28Q6psTT1laJ9kUToiV3fw08YaRfftRfFCWDUIJ&#10;pbrTtLSz/wBrykfeiUGh3d58b9BttL8LyxWeqXOseI7X7Rp3h6Gx/wCJmyL9/ejfdVK0PBPxR0jx&#10;zearpUUV9pXiDS9v27RtTi2XcCt9x/8AaWvNPGe34e/tVaP418QN5Ph/VPDLaKurTfcs7hZd+x/7&#10;u+jwS/8AwsL9qLW/Geixed4U0vwzFov9rfwX9w0vm/JQYHuteZW37QWg6o91PpWma7qvhq1Z1uvE&#10;lvp2/TFZfv12fjbSp9e8Ja7pWny/Zru6sbi3tX/us0VfPnwZ+KPhrwH+zrb+DtavJNK8V+H9JvdP&#10;vNDmif7W7Lv+4n8SvQB6BqX7Sei23gHR/HFnout6r4U1RlRdTtIk/cbrj7Om9Geul+Lvxag+DPhd&#10;/EOoaDq2q6Ou37Zd6Z5T+RvfZ8+51r5y8N2E9/8A8E5/D/2OKSaW3W3vWSH+7FqvmvW7+1X8Y/C/&#10;jz9njxhp/hW8n8SXFxFbu39n2r7LNVuEffK9AH0H4t+J2i+D9N0qfUGnml1Rlt9OsbSLzbu8lZN2&#10;xEWq/hL4o6Z4k8R3fhyex1Lw94lt7X7a2k6za7JWt/u+am3errXiXxm03T7/AMYfBrx/eNPqXw80&#10;2K4sr670/f8A6G0qJsuN8Vd78NLD4ZX/AI3/ALQ8E2cuq6na2LI2swz3FxFBE3/LvvlegD2WvLJv&#10;2jvCr2et6rZwazqvh3SWlivNe0/THlt1lT76V6j/ABV8bLc+HNH8L+K/FXgXxfd/DfxAn299V8C6&#10;n/pGn3Vx/Gn2dv79AH1Dr3xR8NeGLDRJ57ySaXXNv9lWOnwPLd3+5N/7pFp3hH4naV4u1HU9IiW9&#10;0rW9LVXvNJ1O18q7gRvuP/tLXzl4q/0nxL8FPHvjrSJ/Dfh9vDsun339n3UtumjXkvzpveL5lWvW&#10;/hvpXw3fxtd6x4O8/W9Yt7H7Feaz/aNxfxJE33It8r0Aeq3N+thZyzz/AOqt1Z2/j+7Xmln+0z4F&#10;1WzuLvSrzVtY+yyypdWmn6LcSyrt+/vRUr1NPvLXzp+z98UPCHhjTfiBBq/iGx0TULXxdqlxef2h&#10;L5W5fNqgPTrz49+BbD4fReOJde87w027ZfWlrLL9z76Oi1L4b+N/gzxb4ot/D2kavJc6hcRNcWrw&#10;2MvlMqf3Jdm2vmzzF0r9jn48avL/AMSrR/Ft5ql7oVpd/I7RNX0nJbNr3wZls/DV5B5txoDW9i9o&#10;ybN7RUAV/wDhf3gX7O9z/bMj6Ys/2JtWWzlfTN33P+PjZtrb8W/E7w54GvNP0/U9Q/4mupbvsdjY&#10;2r3Fwyr990iir5s+Evhv4aar+zrpWn+JfFXiDTYrWxXStY8Nv4hlTbP/ABxfZ67j4o+G/DWq/FDw&#10;VbW3ijUvh147s9H/AOJF4hm2Ol1b/ce3dJaAPXfCfxL8NePLPVZ9F1eC5i0uX7PffwfY22b9j7qy&#10;tK+NngzXtUt7Oz1qOaW8bZZ3flOkV039yKVvlavmzxJrfizxh4A/aD8GS6dpepeMLWxt/tniTwzv&#10;RNWX+4/92XZXff8ACJfDLxz8JfCkt54z8SXPhT/QH07TP7WTetwv3ERFi3bkqQPXdS+LvgfR/Ed3&#10;ot54q0m21i1tWvbyxmuvnVVp/gn4qeE/iE2pweHtag1K403b9stPuSwbvuO6PXlmt2GlXP7bWifb&#10;IrG5lt/BFw6/a9jutx9tStC5eD/hsC38poPtFx4Kl+1f3/luKoC34G/aQ8PeOfiX4r8LxS+TFpbW&#10;FlY+dayo95K2/fXceJPid4V8JXn2PV9es7bUNu9rT77qv990X7q15Z8JbmOw/aK+PsU95BbbrrSX&#10;/fS7Ny/Z6qeBvFsusfEj4sX3hddC8H6fa619n1rWdeleW7vJYk+/5W9FWKgD3jStb0zxJptvqGlX&#10;0GpaZcLvtbu0l3o1W96pv82vDP2OblX+Eep+VeWWpbfEmrfPaRbE/wCPir37Xv8AbT/s6+M4tG8/&#10;zfKi+2fZPv8A2Pf/AKRQB6FonxO8HeJNU/srSPE+k6lqH/PpaXyO7VY17x54a8MXSQav4h0vR7hv&#10;nVLu+RH21yWq6D8N9Y+H3g+ef+z4fDWmtYXujvaS+Vtb+DyttcV+zxYf2r8SPjg3iGzjm8S/8JIy&#10;XiXf/QN/5d0/3aAPa9S8SaRpWlpqt5q+n22mMu/7dNfIkW3/AH6zH8f+F7bUrfT5/Eukw6hcbfst&#10;o99Ertur5i0HSrHWP2VfjLbS2cepeGtL1HXG8O/a137bdf7la/xd8AeGtH/Yt1iez0GxtrtfDdhe&#10;rd/ZU83zfkffvoA+oK8f/aB8W+KvB7eCrnRdXgttMuvElhpV9afYd73Cy/7dekeHrlrnQdKnlb96&#10;1nE7P/vJXkv7Vaf8Uf4K/wBnxlpdSB7BrevaV4bXzdX1Wx0qLdsV9QukiRv++qNN1W01izS80++g&#10;1LT2+7d2kqSp/wB9rXi/j/UoNY/aKTStF8Nf8JV4z0bQmdk1O6SLTLCJn+/9x2aV6yf2dUvNK+M3&#10;xl0yf+ybb97pt61joMu7T4JWi+fZVAfRdFFFABRT6dQA2paZT6AH0UUVIBRRRQAUyn0yqAifbTK+&#10;X/20vh7P45vPA/8AYrf2b4l/4mVwt9D8jt9lt/tCRPXoqfGn/hJPgFo/jbSPLm1jXLO3srG0/wCn&#10;+X91soA9bpiXMVyvmxSxzfNs/cy/xLXzV+yXoMHgPw38Rbn/AImniTUNG8SX+nrd/PcXc8USJ8iV&#10;1fw0+IXg7w98E9W8Y+GvB2t6bon26/uLzSbS182781ZXSV6kD22ivEv+GqNKuPBCeMdP8GeLdV8N&#10;eR9tvNQtLNNlmtdr4n+Lvhfwl4Bi8Y3l952iXSRPZ/ZIt73jS/cSJP7z0AdxTK8iuf2jYLPXtM8P&#10;ah4H8W6b4l1FftFjpL2sTvPF/HKjq9bGpfGzTE17W9K8PaLrfjDUNDfZq39g2qOlm39zezpuagD0&#10;WpkRn/hrkfh74/0j4o+F7TxLossk2n3G7/XRbHVlfY6OleO/te6V9p/4VvLFfapptxdeK7DSrp9P&#10;vpYt1u1AH0hRXl/jn45eCfgtqnh/w1rEuoW0t1tsrN/sssqKv+3LUuiftA+HNY8b6Z4XbT/Emiah&#10;qis+nXes6S9vFf7f7jtQB6XTvLrh/HPxj8PfD3UtK0q7/tDUtb1JWez0nRrH7Rdsq/x7K8f+Evif&#10;Ste/a28Zy6Rea3/Z/wDwi1vcXljrP2jfBcNcf3JaBn0xT68f+DnifSPHPjLxhrWleNtb8Qy2rLp8&#10;9jqEX2fT7Dd86eVFUtz+054AtrWW8n1O+/sRbprJvEP9kyvpnmr/AAeatBR69RXA3Xxs8J2HhfTN&#10;avNQnttP1KVrezSaxlS7nlX+BIvvVY8N/Ffw14n/ALYis9QktrjRl36jY6javby2a/33SWg1O2or&#10;y+1/aZ+Glzob6rB4ogubdbprL/RLWV33L/sKm6uy8JeNtB8eaDFrXh7VYNV0e43bbuGgNTeorzl/&#10;2gfhyl4kDeKrKGJpfs633lS/ZGf+55uzbXofmUGBLRXH+MPip4T8B3VvB4h8Q2OlXFx920+/Ky/3&#10;9i15/wDAHxbqevePvixp8vjOfxto+m3mmpp19Nt+7Lb73RPKoA9wprvXIv8AFrwTba5/ZE/irSYd&#10;T3fZ9k18n3v7lcb8V9b8R6D8YvhJFZ+IZ7bRNc11tPvtGhtU2Ntt3loNj2Cjc1FeM+EviF4l+OV1&#10;rFz4O1CDw34MtbxtPtdZmsftF3fyr994kb5VWgep7Nvb/lq1O3NXlWg+JPGug/Fq38L+KG0/VdE1&#10;LSZbjTtW0+1aJ2li++ktdxq3jPw9oN59j1XxDpem6h/cu75EegNTborK1vxbovh5Un1fV9P0qJvu&#10;vqF0kSNSal4q0jQbWK61DV9P023b7r3d0iI9Bga1FVvt8H2D7Z5sf2fbv3/wbf7++qula9pWvb5N&#10;K1Wx1Lb977JdI+2gDVorKufEmlWF4ltearY21w38E10iPWrQAQ0eWv8Aqtq+VRVe+1Wz0pUlvLyC&#10;2ib7v2uVEoNi98tYPjbTdQ1jwlqun6R9h/tC6tWt1+1yuiLuTZv+WtC51XT7aJ5Z76CGL5fnml2f&#10;e+5Tf7b09LNbyS+g/s9vu3fmpsoMTmfhF4S1LwH8N/D/AIa1f7Dc3Gh2cWnrd2n8Sr/H81dxVW2v&#10;4L9UlgljuYm+68Pz0yz1azv2eKC8gmlX7yJKj0AWH+dfKlXzoqZtVf8AVLHQ9zFbL5s7Rwxf35vk&#10;qL+1bP7L5/2yDyd2zfuoAu1XqL+0rb7B9s+2QfZ/7+75KfbahFfr5sEsdzF/fhl3pQAVk+LbbULz&#10;w5qsGlLY/wBpXVrLbq939z5k2Vzvx18Sa94G+FXiXxD4cl0+HU9Ls2vf+Jha702rXKfEL4geMfD3&#10;wt8C+I9KvNLhm1KXQ01b7Xa73b7Y6I/lUCOl+APgDV/hX8L9E8K6xLaXMujI1ut3p+/5lZ3evQ9i&#10;7fK2R7P7tMupIrBXlnaOGJW+/NLspv8AaVt9l8/7TB9n/v8Am/JQBKiIlPRFT/VLHVf+1bH7L5/2&#10;yDyv7/mpsqV7yBLXz5ZV+z/3/wCCgCxQ9tE7I0sUU23/AJ7RJRbXMVwqSwSxzRN/HDLQ/wB1/l86&#10;qAPLoSNbZfKiWOFP7kK7K80+HvxS8QeLvir418K6z4ag8PQ6HZ2F7av9u+0PP9q31Y8c+KvHX/CY&#10;JovgfRdE1KK3sVvb59eunt0+Z9iJE6I9AHfXjy21q8tnEtzcL920ml2IzV5Z8D/BfiHwjpet6f4q&#10;0XRP9I1q/wBXtbu0uvtH/H1Lv2fMlV9B+IHxN/4WXpXhfWvD3hKGJoGvb+70fWpZXs4v77o6V7BU&#10;gRPbRXOzz4oJtv8Az2iR6Etltl8qKKOGL+4i7ErjPjH4q17wf8Ptd1rw1FptzqGjWrXt0mp79m1U&#10;/wBmi58W+JX+H2j6vovhpdb1vVLG3fZNdJb2kDMiPvlegDqn0rTJNSTVZdKsZtTX7t99lTzafqWl&#10;afrFq8WoWMGpRf3LuLfT7Pz/ALHF9sWOG42r9qSH50V6sUAUtK0XT/DdmlnpVjBpVuv3bS0i2pVG&#10;z8GeHrDXpdas9B0u21u4+9qdpYostbfzf3KKAOaf4b+FX1z+2pfDWkza3u3/ANpzWKPLu/36i/4V&#10;d4L/AOEi/wCEg/4RfSf7b3faP7T+wJ5u6uqooA5rVfAHhfXtet9a1Xw9pepaxb/dvri1R5V21XvP&#10;hd4S1XxR/wAJDd+GtJudb+X/AImc1gjy/LXVU3a1AHP2fgDw1pXiO98S2ei6fba3dfJdX0Nrsdq6&#10;DYv+qpnmVwnw3+IWp+MNe8caVqukQaVceHL5bL/RLrzd26LzaALeg/CLwP4Y1z+19I8K6Xpup/8A&#10;P3Da0/xh8IvB3jy8S78Q+HrHVbhV2fa/uPt/uPtrsqKoDjde+G/hfxJ4Xi8L6hotlN4ft9qrpn3I&#10;lrM1L4OeDNW8HxeFbzRY5vDVv9zTPNfZXcSVF9//AFVAGToPhvTPCWlxaVpVn9m0+3+7aea77ax/&#10;G3wu8K/Ej7J/wlGlf2r9lbfa/wClSoit/wABeuroqQOH8T/Bbwd4wvNMvNX0jztQ02L7FbX0N9LF&#10;L5X9x3V/mo0r4OeDvDfiCLWtI0WPStTWJbf/AIl7Pboyr/fRX2tXcU9EqgCOneXRT6ACiiigAooo&#10;oAfRRRQAUUUUAFQyU+mUAeO/EjXoLD47fDKL7Hqkyab/AGk95dw6TLLaQebEiRb3VK88+Evw91rw&#10;N8VfEuma0v2b4deC9RuPEWi3f2V/ma8/9C+z17Lqvwx1681K4vIPif4y02JmZ0sbSKw2L/sJuiqr&#10;/wAKr8S/8svi74y/79ab/wDI9AHmP7KPjDT7bw58Q5Lz7dpv/FTX+r/6XYyp/o7bNktYXwr8eaLY&#10;fsteNYp7yS21Ddrm60mglR9109x9nr2v/hWPir/orfib/ttp2l//ABqmP8PfG3/LL4t63/220XTa&#10;APNU8YaLbfsUfvdQ+74SbSPuvv8AtH2fZ5Vcd4w17SL/APZB+G8sC300WltpKNq2n2rv/Y1xEn33&#10;i+81e7P4A8f/APLL4u6h/wBttA02uf1X4J+M9e1TRNQ1D4rX00ujXTXtmn9gWHleaybN7pQBx3gD&#10;xb4M+Knxm0LxRq/xL0LVfEul2stlpOjWljLpTq0v33dLr70tZvhL4nLrHjDxrZ+KPFV98OtQt9dl&#10;S18IeG9ORNTvP7lw8ux2Zpa7j4hfs/eKPiRptvZ618Ro5ooLqK9tXh8MwJKrLXSv4P8Aizu83/ha&#10;2n/9tvCMVSB57+xbqun23w+1PwvLLJD4g03XdSa80zUPk1BVa43o8tO/a38YaDo+qfCez1DV7G2u&#10;LfxdYahdJNL923X+Ou7/AOEM+Le7zY/ifon/AIRsX/x2j/hDPi7/AMtPiboU3/Xbwan/AMdoA86/&#10;aW8eeGk+LHwEil17T/Kt/E39qt/pX3bfZ8ktav7Rvjzw9pXxa+B8F5rWnwy2+vte3W+6+7E8X33r&#10;rX8H/F1/9b8RvDM3/Xbwf/8Abae/g/4uv/rfH/hSb/rt4P8A/ttBvE8//wCEk0z4b/tceMNX8Y3k&#10;Gj6P4t0KwTw7rN3LstG8r/Wxb6PAHxC8L+JP2xvGE+n6vY+VceD7C3tbub5EnZbj+DdXoFz4P+Lt&#10;+vlT+NvBtzF/cm8KO/8A6FLQ3g/4s/akn/4SjwXNKv3X/wCEUf8A+O0Ghx/wo8W+HtY+In7REUWo&#10;Q6rFcamtxs0+5SWWeJNP2P5VeNeANeg8YfAfTPg3Y+NPCGm+H7pmt2vtQ1F01a3gaXf9ne3ZEXz6&#10;+hdV+HvxbudNuILbxR4F0S4uImt1vtO8Muk0G7+5+9rE/wCFA+MX8JWnhq8/4Vrqun2tr9n36h4Z&#10;ld/9/fvoA5/42aJBoP7S3wq1rxLq99pXgRdCl0i11i0v/K+x3/8Aty16d8PfDfgKw+Lkus6Lr2oe&#10;JPGC6Z9nur6bU3v0gt/7jvXL+APhF8Vvh74BtPB0WveAvEOiW+7ams6VcP8AKz79n362tN8JfFnS&#10;rOXSLPT/AIS22jt960tNMv4omoAzf2Qn0ybRviHqtn5E2oN4y1Lz7uH7+2uX+EvirRfDfwb+PGrz&#10;2cmq6Pa+JtZe6sdP+/PE1dfZ/D34jaOtxFp/hr4L232pdl0lppNxFuWptB8AeP8Aww1xLpXhP4S2&#10;H2hdl1/Z8V/FuoA8U+Nmq6m/7FDt/bnhLw34XutFt/7O8M6Yr3Dsm9NifaGevr7wTfrf+EtEn83z&#10;omsbd98Uu/8AgryfRPhv4q8N/aP7K+HPwntorjel19kluE3K3/bvXoXwx8JL4G8K/YYvD2ieG5vN&#10;Z2sdBld7T/x6gg8t+BV/An7Q/wAcpdXbyfGf9o2/2Pzvv/2Ts+TyqxPAzxf29+03/wAIL9m+1/6O&#10;9imn/c+0f2fXufif4Y+E/Hl5b3niHw9p+q3Fquy2u7uL51o0T4XeE/DfiKXxDpXh6x03W7hVRr60&#10;i20AfO/wj+G+lfEL9knT9Pu/H+oQ+FLixd9atPsth/o9x9+Xc7puWWu98f20Vt4w/Zygg1CXUol1&#10;/Yt9N9+dV0+4r0B/gn4CufEz+IZfB2l/2w0v2hrvyvvNVvxP8JfCfjzUrfUPEOixalqFr/x6vNK6&#10;eR/ubXoDU6jUrBr+zuLPd5MtxEyf99JXzt+xVrf9j/D27+G+rrHpvjLwlqNxb3mnzff2s+9Ja+i0&#10;RY1SKuP8bfBzwZ8RbyLUPEvh6DUtTt12Wt95rxSqv+9FQGpevPHmkaP4k0rRZ7zztYutzraQxb3V&#10;VTe7y/3VrwHwTcwePPhz4zvPB3hXSbnwZrN5fveeIfGV5+9vW/3FSvoDwl8PfDXgNZYvD2iwab9o&#10;/wCPpvvu3++7Vz9n8AfAFhqVxeQeGo/9IumvWsftT/2f5rfx/Z/u0BqeL3Kfb/8AgnEnm/6TKvhG&#10;KvQPjxNpk37IPihrxoPs8vhT/RXu/wC95Vd34b+EvhXwlpep6RpWnyQ6JqSsl1pM108tptb76Irf&#10;dWuf039mb4b2el3GnxaDJc6fcRNbraahfSypArfwRbvu0AeP+P7+V/CX7M/h7UP+RM1xrBNb/uT7&#10;LdHiievdbn4e+DPDHj7R/GK21p4b1i1tbiy/4l+y3S8i2bnSVP4tlWE+EfhX/hAU8Dz6fJqvhpVV&#10;FtNQunlddv3Nj1N4b+FfhrwzefbLOzvrnUFi+zrd6nfS37qv9xfNoEfOOm6Vp3jb4E+KNQ8NeB9P&#10;1vw/qkWpXD+LvGV+kV3dN/fTajtX0B8BNSkv/gP8PLy8vJJpX0Czdru7rP0r9nLwBoNu9nBpE82j&#10;7mddGu76V9MVm/uW9Zvjb4D6V/wpvWPAui6ffalp+pKtvZ2Ooai/laX/AHHT/ZioA9gr538E6Dpn&#10;xR/aH+Lc/jHT4NVuPDl1BpWi2OoRealnZtFv81Ur3rRNKXR9D0rSvN+0xWtrFb75v4tqbN9c14k+&#10;EXhzxP4oi8SzrqGm+IFi+ztqmmXz27zxf3JdtA9TyL4OeD9Ftvi1+0L4e+wx3OiWstgkFjd/vUg3&#10;afv2Jurov2ZrDT7/APZL8HwarZ2M2n/2TLuS7i3pVj4IfC68+HXxY+Lt9/ZUmm+H9ZvLC60x5pd/&#10;2hVt9j1vab+zr4H0pnigsdQ/s1pWvf7G/taX+zFZv+mVAHyzpXiTVfDH/BPvwZ/YN9/ZUWqa7/ZV&#10;5fQ/wwS3D19Bp+z9PoPijwfrVnrXhnwr/Yd18r6Dor2/2+Jk2fZ5WaV9yvXZ+Evgh4V8H+CNT8Ew&#10;Wc+peFLrdu0nUJfNiXdVjwx8FvD3hi80xom1TUotL/5B1vqd89xFZ/7qNQI6jxP4e0rxh4fu9B16&#10;xi1LR7pdl1aXcW+vkzwNoOmf8Kt1j4B3OnWP/CQW/iF9F/1H3rBv9I/tD/vivrXVdSbR7VJYtPvt&#10;S3Sqm3T4t7ru/jritB8ALcfGbxR49vNK+zXf2G30Wxf+O4iX55ZaAOE8f6b4TT4oeDPCun+Hp/El&#10;xo2mXFxZ+DbSKJNMgV32JcXG6uf+An9p6D+1V8S/D0ulW3hvT20Cw1D+wdMuvNt1l+5vr2jxb8It&#10;B8W+LbTxRK+oaV4gt4Hsv7Q0y+eJ2i/uPVXTfgJ4T0HxaniXSIr7StY8pbe6u7S+fffqr7/9I/vU&#10;AZ/7Se7/AIUF8Q/+wFcVyPxd+T9nj4fxf9P3hX/0O3r1jx/4A0z4keHLjw9q7X39j3X/AB+JaXXl&#10;bl/uPXP698DfD3iTw5o/h7UL7XZtM0Zons0/tZ/vr9ygwPMvi1Yan8Qv2r9C8KyS6X/Ymm+HZdXs&#10;7HWbF7i0vLhpdjvsV03MldLoP7PNnu8a6V4hvtJv/D/iq1Xd4b0/Tvs9pZt9z7REjO9d34t+Evh7&#10;xyuj/wBqrfTanpf/AB46tFdOmoQf8DrQ8JeA9K8Htdz2bX1zqeo7ftmp6hdNLNPtoA+Z/hp4Z0bx&#10;h8GfD/wb1XRbH+1dG19tK11fsa/LFYv5r3H/AAOvQPHieFb/AOM2j+GotBk8bano2hM6+EIYok0n&#10;S1Z/kuJfNr1XSvhv4e0HxprvjGzsfJ8Qa4sSX13/AHlWs3xJ8G/D3iTxgnirdqmieIPsv2Jr7Rr5&#10;7d57f+49AHm/7PthqHhf44fFXQZdKtvD1rFa6XdLommXnm28TSo9fQsNef6J8EPDXhXxb/wkui/2&#10;pomoXCql95N87pf7fufaN1d2671eLd5O5aoDx/wA/wDxlF8WP+wFo1em+MPEkHg/wvrGtah/yD9L&#10;s5b26/3USuU0H4L6f4e8b3fiiDxD4km1jUliS+82+R0nWL7iPXQfELwBpnxI8H6r4X1fz/7M1JVS&#10;f7JLsfbQBxv7Ouk3kngX/hKtY8z/AISXxoy61qP+wr/8e9v/ALsSVd/aH8Yar8PfgT448S6D+51j&#10;TbFns3/uuz7N9d7Z2EWlWdvZwf6q1iW3X/dVNtN1XRLPXtNu9P1CzjudPuomt7q0m+4ytUgfN/jb&#10;4G+FfDf7M/ivVYvPufEv/CNte3XiT7c/2u8Zk373qp+0nokT/s6+BNXinvIdQtbrQ7e28m+dE2s6&#10;ffSvSH/Zj8PXPgvUPCF54h8TXPhS4tWsoNJm1H91aq1S+Kv2eNP8YeB9E8L6r4o8STaZpbRPa/vY&#10;t7Mv3N9UBS+NmqaLc/FDwvoN5c6tr1wtreXH/CEaNE/+mbn2JcXDq6bVSuf+Cb6hoP7QXjjw1/Zu&#10;oeG/D/8AYVhqtno2oXyXCQMz7HdNrvXoHiT4J6Zr3i3TPFUevaxoni21sf7KbWdPZPNvLf8AuSoy&#10;VX0r4D6V4f8AG6eKtM17W9N1uWJbW+d7r7R/aiq+/wDe+aj0AeA6lYa14GtfFd9440XXfFWj6pLe&#10;Xtn8SvCGsPLLZxN9xPKV/upX1N8OtSi1vwB4a1Cz1f8A4SS0uNOt9ureVs+2bU2ebXGWf7Pdno+l&#10;6lpGjeM/E2iaLqj3Dy6faNE8W2V9zpFuT5aq+Ofhd9m8JeBfBPgn+1tEh0vUbd7N9Pn2RWcUX3/t&#10;FAHrqpvuki/vNXy/8PV8WfF2z8S+JbyKDVftWrXllZ+d4iuNNfSVi+4iRRJX1G/3mrzl/gnZ2eva&#10;rqvhfxLrfg+XWW+0X9ppksTxTy/39kqPtepA8y+Mem+NtB/Z90SXxD4mnh8Z6bfW9vdX2jXTojbr&#10;jZvetX46+G5fhvpeleKtI8Q67N4gXX7Cya7u9Wd0nill2Ojxfdru/G3wT0jxz4Ft/Csuq6ppWj28&#10;q3DfZJUeWdlffvd5asfEL4Wr8SPDmmaRqfiXVraK3uor1ru0iiR55Vfejv8AJVAdq/yb68a+Gmof&#10;YPih8dZZZY7bbqNm32u7+4v/ABL69gs0lSziinvJLmVV+a7mVEdq860r4IQWGueM7y817VNbi8YL&#10;s1axu4okT7mz5NqUAeL+JPEk9t8GdV8S6Lq/jLxJ4ttbWW9bxZp8UsWksyvvfYkuxWgr6l0S/bVd&#10;B0y8l/1txaxM3/Ak315lZ/AH/ihX8E6h4z1vUvB62rWVnYwxRROsX9x5U+9Xe+D9B1Dwx4ct9M1D&#10;V/7blt1VFu/sqRfKtAHkmgpqvxd8feO59V17VNN8P+HNWbRdO0nRr57f5lTe9xLWb4S/tfXrP4x6&#10;R4h17VNSl8P6tKljfRS/Z3VVt96fdrtdS+EuoWHjfU/FHg7xLJ4buNZ2/wBq2M1ilxFeMv3JURvu&#10;tXOfA3w3LYeLfjBZ339oakja/wD8f2oLse8VregDQ8Aef4w/Z40KfUNQvptQbQvtH260unidpVR6&#10;86T4qeKtH/Z4+F8Wn3k9z4j8VXi6f9um2b13Sv8A3q9F8N/AfXvDelp4Xi8f33/CD26ypZ6ZDYol&#10;3tb+B7ijQf2eNnwltPAuta1HqUWlyrcaTqen2P2eWzZX3pQAeG9K8f6D4+0ryLHVP+EMuIpU1ZNe&#10;1q3v5Vb+CWLbXryPXE+G/CXipNSt7zxV4x/tv7Lu+x2mn2P9mozN/HLtd91VfBn/AAkr/FrxnLPq&#10;99qXg/yrdLG0u7XYkFx/GkX95KAPRaKKKACiiigAooooAfRRRQAUUUUAMqKnU2gDH8SeLdF8H2vn&#10;61q+n6VF/B9rukWnaVren69ZxahpV9DqWnv927tJd6V5KmqrrHx98V/8Ir4eg1LxBpdjZ6fqOp6z&#10;qOyKzX76JbxKj15p4Gv9X0Hwl+0reaLLp82p2t9K9m+gr+6WVov4EoA91+IXjzT00PxBpWi+MdL0&#10;rxXa2Et6qebFLKu1P7jVY+DniS88SfCPwfrOr3nnahdaTFcXl39z5mryjSvCXg7/AIY6lng0/T9S&#10;0+48Ny3rX00SfNceV993/vVy3xC8/wD4Z9+A+i/bo9N0TWbrTbLUbuWLen3N6b6APqPSvEmla95s&#10;WlahY6lt+99kukl2099e0xN/m6rYw7fvP9pT5a8hf4RarpPxL8KeKNV8bafbXGms1la2On6Klh9v&#10;ib/l3f565f4afC7wrf8A7Snxd8/w9pc0Vq2moto8G+LcyUAfQz63piWaXkuoWUNo33bua5TY1XbZ&#10;1fZLE0c0UtfMn7Ovwx8IaxefFCW88PafqVva+Lr+ys7S7i3xQRf3IkasX4e63pWg/sNv/bWoappu&#10;mXF1f6er6Z88vzXrokUVAH0Vput+Ib/xtLB9s8Mw+GlVttpaX3m6mz/33/hVa6i51CCwXzZ5YbaL&#10;+/NKiV8m/GbStV0rwv4EvIvh3ongmK18Raalndw3yPqa7n2bNkSV3Xxs8H6r4n+LGhav4al0TxJr&#10;Hh+xb7Z4I177k8Urunm1IHvCXKv+9iZZov76S76sedXz7+zrquir4t8d6VB4XvvAHiDdb3Go+GZt&#10;j2it9zzbd1r3rzKBlhr+JNkUssEO77vnS7N1TV8ueKvCWtJ8RvGvi/T/AAxo3xp8P3Uq2V1pL3SJ&#10;qGkyxffiirlNS8YQP8BfB/h7wPqGqabo+qeMP7Fvv7Z3xXelqz73spaDbU+y0dX3+U0c22n14pZ/&#10;BDVdB8deF/EOkN4Z8KxaWzW99aaNFKiapbt/yyavaH+5QMfNQib/AOGvnH9qXw3pmg3vgz4nz2cc&#10;0Xh/UYk1pP4J7Nq67RPB+i+Ofi54g8WRWf8Ao+mxLpFrd2krp58rfPLKn+5QGp3vhK88VP8A2x/w&#10;lWn6Xpu2+ZNO/s+V33W/8Dvuro/mr5P8H+KtV+Ff7Pfxo1rT5Z7nUND8Sailm+oSvK/8CJRbfCv4&#10;iX/hfRNV0WLT9N8Z7LfUP+Evm8TXErz/AMb+bFs27XoDU+raJq+cvHOlarc/tN+CtPi8Va3pUWs6&#10;Ff3Go2mn3z+UrKn3Iv7taFnoP/Ct/wBorwzpGi6rq39i+INFv3vrHUL57hPNi+4/zUBqe9eZT0ev&#10;l/R9b8WfF34g/ECWXTJNV0Tw/qzaLZ6ZaeIn0jyGX+Ntv3mevW/gnYeNtH8H/wBn+OpYLnU7WVkt&#10;buG6812t/wCDzXoFynovmU/zKz3T7TE8W6SHcuzfD99a8E+F3hLWvFupfEXSta8f+JrnTNL8RNZW&#10;qWl8kUv+qR/vrQET6N8yivlqz8VeNE+GPxl8NX3irUP7Y8Byy/Y/ENps+1zweV5qJLXZ/Cjw34hu&#10;fC/gfx1qvj/W9S8rQlvbzSfKX7JeK1vvoND3KivlLwlrfxL+Knw3/wCExs/+Ekh1vUvNuNFfT9Rt&#10;4tMg/gRGt2f5q7X4ta98S7DwR4H1D+ytQhi+X/hMLTwzsfUIPk/5d6CNT3ijzK+d/h18WtP8rxr4&#10;h0zxxP4t8NaXoX21dH1n5NWsJYvvpLWLpWvfE/xP8NLTxVpUXiabxbdRLf2aQy2CaJtb7kXlM9Aa&#10;n1FRXz78QvEnj+H4ofCqz0rXo/DyeI4rj7ZpM1ikqWcsUW961d/ijwH8ZvBWkT+MbnxJo/iqK/8A&#10;tlpqcESeRLaxb98WygNT2X+1bNNUi0qWWP8AtC4ia6VP9lfvvVuvnqbwrPc/tbXfleKNdh3eEVvV&#10;8mWL5d1xs8pNyfdrqviF4qn0rx0lnq/jGDwf4U/s7ev9nsn9p39x/wB8P8qUBqet1leLfEn/AAiX&#10;hy71f+ytQ1v7Ku9rHTIt8zV4z8LfjHff2b8Vf7V1CTXrTwXdb7PUGtfs8t5E0Xm7HSjRLD4h+MPg&#10;3d+MdQ8Z/YNT1TRbjULXRobGJ9Pgt2idkioDU9m8E+KovHng/R/EsEUltb6pareqk331Vq2vLr5v&#10;0r4hah4G/Z1+D+n6L5cPiDxVFpulWL3cW9INyfPLXV+LfGGvfCLx14Fgvten8SeH/Ed9/ZF1/aFr&#10;EksFw33JYniRKBcp7bRVevL/AIo+PNaTx/4P8AeGr6DStY1tbi9utWmi837Hbxf3E/vPQYnR6r8U&#10;bPR/iXoXgmfStW+0aytw9nqf2VEtP3SbnrTtvGaXXjrU/C/9kapD9lsYr3+05ov9Ebd/Aj14zr2l&#10;a/oP7S3wfi1fxD/wkNu0WrfZXmsUilRvs/8AHsrs/CXirxQ3x28Z+FdV1eO50e10mz1CxSGzSLyP&#10;Nd6DY0/EPxssdH1y70+20XWPEK6XeW9lqN9pkCOlrLLXoVfP/wAGXn8Dal8Zda1XXp9S0/S9fv3u&#10;k+yom7am93rn9L+LvxH8T+A08VaRY6/NqF1/ptjo9p4eRtMaD+59ooA+nvLo8uvFPid458cWGufD&#10;L+yLzT9Ki8VXy2V1pOoWG94Ga3eV98tReP8Axn42+EXhzyrnWoPGHiDxBq0Wn6L5Ok+V9j3ffd0V&#10;/moDlPdfLo8uvF9B8W+OLbx14fsf7P8AE2t+H7rdb6td6zo6WX2Vv4JUeKq+i6r8Rta+KHjjwr/w&#10;lGm22n6Wtg630OmfPAsqfcRKA5T22q9rfxXLXcEUsc0tq2y6T+62zfXl/wAJfFviW/8AGXxA8E61&#10;q/8AauoeH2s/susQ2KROy3UW/wCdK5X9mzSdaS68dXmoeKp7m3XxdfpeJNYo/n7USgwPoWivmrRP&#10;jT4x+I3hzVfFWgrrOmxXDXH9j6fb+G3vYp1i+59ol/266X4hfF3xZo/w38GeIf7IvvDcupXSp4ie&#10;ax+0Po0X9/yqAPc6K8p+F3jDU/FWvXctn4q0nxt4U+xq0F9p8SRXdvLv+5KleneZVAS1XvNQisbO&#10;W8l8zylXe3kxO7/98LXnnjnxJ4hsPFUsE+taX4D8H29mrrrOobJXvLhn+4iM67VSqvwD+KN98Qm8&#10;Uaffahp+ty6DqK2S6zYxbEv4mTej1IHW/Df4haV8VPDn9taKt9/Z/wBquLL/AImEXlPuifZXQW1z&#10;Ff2qTwNHNE33Xr50+Er6r/wy74wn0jVf7K1BdW8QXH2vyt/3ZXrb8DeKtT+Ff7OuleMfEOqx63p9&#10;r4bsLi1sYbXyn+aL7nm1QHutFfO//C2viJY6Xo+tfY77xJqFw0T3nhnT/Cl/Eio33/KuG/uV03jn&#10;xn460r4zeGvC+i/2JNo+uWN5cL/aET77Pyv45akD2KivLbm/+Jug+HLSzvJdG1LWLrU2t21mG1eK&#10;00uw+/5ssTPWJ4T+Luof8Lc0rwTL4o0Txtb6pY3F0t3pkSRPZyxfwOiu9AHttc/428baZ8PfC934&#10;h1fz/wCz7Xbu+yRea/zPsrgrPxn4q+KPijxXZ+GtQ0/w3onhy8/shr67sft8t5cL9/Ym9FVUrK8f&#10;/EL4keEvgnqviW80/RNH8QaNdNb3iTb5YryLeiebFVAe1eYsypLH/dV/++qK83+Ivj/V9N17wl4V&#10;8PQW39t+I9ztfX294rO3VN8r7FqvpXjzXvDfxQtPA/ieWx1X+2bGW90nWbS1e33Mv34pU3vQB6hR&#10;XiXgnxn8S/HniPx1ou7wzpX/AAj+rLp66t9lll+9Ej7Eird8DfFrUH8C+NdV8VWdj/aHg+8vLK+f&#10;T/uXnlJv3ojUAeoUP/qa+b/+Gk9Xh8K2nirdp+pJcbXbwbaadcf2hBE39y4/iZK7Px/8YLzw98SN&#10;K8HRXmk+GLe8sUv11nW1Z4rpv+feKgD1Xy6fXNeCdc17WLC7/wCEh0qDR9QtbyW3X7JK7xTxffSV&#10;HauooAqalqUGj6bcaheTx22n28TPdO/8KrVLwl4w0jxzoaavouoR6lprsyLdw/7NcP4P+J3ij4kf&#10;2nq/hfT9J/4RS1vJbKz/ALQlfzdUZfvum35Ylrzz4V/FGD4Xfsyf8JLqtnJN9n1G8t1sYZfvStcb&#10;ESgD6Trn9B8f+HvE+qarpWkavBqWoaXt+2JafP5G6vN9N/aBi/4S3wvpF5LoWq/2432fd4bvnl+w&#10;S/3Jau+Etv8Aw0j8QIv+oFptAHrFFFFABRT6ZQAUUUUAPooooAKZJRTKACm06m0AcT4t+C3gnxzr&#10;n9r614estS1LaqNd/Om5V/v7fvVYs/hd4V0fxQ/iXT9Fg03WGXYz2m+JG/30X5a6iigDzL/hnL4a&#10;faruX/hE7T/St25PNl8r5v7kVbtn8K/Cth4IfwdFpCzeGmXZ/Zl3K8qf+PV2FZut38thptxfQaff&#10;arKq71sdP2ebP/ubqAOZ8H/B/wAJ+A7x7zSNKkh1Bl2fa7u+luHVf7iea77ai0H4LeE/DGvarq+l&#10;WN9banqisl9d/wBrXDvPu/4HUvwl+J0Hxa8C2niiDTp9KiumlRbe7++u19ldhUjOK8MfBPwn4Gs9&#10;Ys9FsdQ0231n/j+8nVrj5v8Ab+/VKz+APgWw8C3fgmLRZJvCl029tPu764lRW/vpuevQqKAPNbz9&#10;nXwPqulpZ6rY32q7VVbW+1DUZZbuDb9zypW+7WrqvwW8Na9daPqGoNq02t6NbNa2es/2rKmoIrPu&#10;+/Xa1YoA5Xwf8N9F8B3Wq3Nmt9c6xqjK99q2oXz3F3Pt+5vdq6Xy6lqLctAjhNS+Cei3PijWPEel&#10;arrvhvW9U2/brvQdR8rz9qbPuU9Pgh4M/wCFfXHgmXSPtPh+4b7ROk0rvK1x9/7Q7/e82tPwf8Tt&#10;B+IV1rEWiyz3MWlsqXVxNYukLbv+eTt96qmq/FTStH+IOheCZ7HVP7T1zd9ju/sL/ZPlTf8AfoHz&#10;EXhX4S2Phu/tb6717XfEkum/8eP9vXn2hLP/AHa7qiuH8I/FrRfHPi/xH4X09dQh1Dw+sX2z+0LF&#10;4vvf3N1AHTeJPDdn4t8OarouoL52n6lavZXX+61Z/gn4f6f8PfAumeE9Gae20/TbX7Pav99/9+me&#10;EvHmn+ObjxBBp8V9DLoeotpV19otXi3Mv8a/3lrpaC+Y8y8DfA3TPB9n4l0qfWtU8SaP4glluNRs&#10;dZii2NLL99/lRKqaD8Af+Ee02LRY/HHiS58GW/3fD00sWxV/gi81U3ba9YooDmPOtb+Djar8UNE8&#10;cQeKL7TbjRrVrKzsYbGJ4lib76Ua98JZ9Y+KGj+NovFV9psul2rWVrp8NjE8XlN99K72aigOY811&#10;L4LS23jrVfFXg7xRfeD9T1nb/a1p9hS/tLzb/Hsb7rV2XhHwqvhjTXg/tC+1W4uGa4vL7UJd7zs1&#10;ZXjb4qeE/h1qWlWfiPWo9N1DVJVt7G0mid3nauwoNNRlfO/wusNa17xv8W7zwr4ztraVvEjI1jd2&#10;qahF8sSfvUr6IubZbmJ4pVjmiZdrI9ZWleE9B8N3Tz6VoOl6VKy7WfT7FIv/AEGgNTgk+AjWHwx8&#10;QeF9K17/AInHiNpX1jxDqFrve4aVNjvsWu1+GnhLUfBPgPR/DWq6hBqv9l2q2S3cNr5W6JU2JvSu&#10;lp/mUHQeT+G/g/4q+HSy6L4J8XW1t4SaVrhbHU7HzbvS9330t3rY8W/DHWLy68Kah4e8UT6VrGhr&#10;Lbtd6hF9o+3xMn3LivQ6KAPH9K+CEuq/EbU/G3ja80vUtTuNKbRfsOjRPFafZ2+/v3VD4P8AhX42&#10;8B6GnhPSPGen/wDCH2+5LO7u7F31azib+BK9gublbZXllaOGJV3s81ZXhvxVpHjDQ7fV9F1CDVdH&#10;uN3kX1pLvRqDI8/8c/C7xV4k+JPgfxLpWr6TDp/hLzfstpqETvLPuTY+96seNvh74q8SfFDwf4o0&#10;/UNGh0/w55+20u4pXefzU2PXoqX8H9pPp/2yH+0FXe1v5vz7f7+yr1BGp5v4n+HviV/irb+NvC+q&#10;6XDL/Yv9kXljqdq+zb5vmo6bKz7n4W+LNK+KGp+OPD2r6FNcazp1vZXiazYy/K0X8dvtr1qn0Bqe&#10;ReFfg3r2j+MPGU+pazp/iTRPGCxf2t9rieK7VlidH8rZUPhf4T+P/DHgaXwPB4q0mbw+trcafY6n&#10;NA76mtuybER69jqpqviTSNBa3g1XVdP02W6ZUtUu7pEdmb+5QWeTp8DdVvvg34X8K6hqun23iDwq&#10;1vdaPq2nxO6K1r9zejVt3Pwx17xz4w8L6142n0b+z/DkrXtnY6N5r+fO38cry16bVigjUr1578S/&#10;hjqfiTXvC/irw1qFjpvivw/5qWv9oRfur23l+/E9elVXe5iRvKZl83+5Qc54/qnw08f698UPA/jG&#10;+1Dw3/xT/wBsRtJh81E2yps+/WxongDxVYfGzXfG0smkzaZqmnW+n/YfNl3r5TuyPXpbutt/rW8m&#10;jzKBnmXgD4Y61o9149i8S/2Tc6Z4qvrjUGTT5X3r5qbNnzVn+D/AHxE+HvhyLwdpGq6FN4ftd1vY&#10;6zd+b9rs7f8AueV91mSvYqKAPKPiF8N/FXiTxR8P9Q0q+0v+z/CV9/aDf2nK/m3TeU8X8KVu/FT4&#10;Yr8SPDtpZrefYNY028i1DTr776QXC11v9qWf9pf2d9ug/tDyvtH2HzU87b/f2VLQHMclolt49v8A&#10;UreXxDLomm29ru3Jo293vW/35U+VazPB/gPxRo/xV8YeJ9QfSZtM8QLbotpaSy74PKTZXpFFAcx5&#10;f4A+H/ijw38VfHHijUH0mbT/ABG1n8lpK++D7KmxKi+Hvw98VeA9e8S2cTaRc+H9Z1241f7XNK6X&#10;arL9+LZXrFFAjyLwT8PfGfwls7jwz4XbQtS8NfamuNOfU7p0lsFb+B0VH3LXQeJPDfjbZ4Xl8PeI&#10;YJtQ012/tFNT+SLVImT7jpFXoFFUB5J4e+Fepv8AGZPHV5p+k+HtunNZfYdMunle/Zv47j5Er1Wp&#10;qKAPF5Phj4o0f4yeIvGNtY6P4ki1u2t7ez/tidon0vb/AAL8j/JVjwB4M8Z+A/G/jPVbyLSfEKeI&#10;LqLUN9pL9n8hli2eVsavYKZUgeNfB/4XeKPDPwl13wd4hXT7aW6lv3W+0+681P8ASqTw98LvEviH&#10;4N/8K78bW2m22nroS6R9u0y/aV22/cl2Mlex0UAeX6DYfE+20PTNFvF0KGW1VbdvEkN877lX+NLd&#10;k/1tReJ/CPiq/wDjd4U8UWen6XNomh2d5ZN52o7JW+1V6rRQB5P8cPhvrnjrVPCGoaVHbapa6JeP&#10;dXmg6nP5VveK6Vlar4P8dSfEDwv42g0jw35WjLeW/wDwj1pdbXVbpNm/zdiKzV7bVeqA8is/B/iz&#10;4b+N/FGq+F7HT9b8P+I7pdQvNMu7/wCzy2d5/G6Ps2stP+KPg/x14w+Eet+Htuk3Ot6y33IbryrS&#10;wXej/fZNzV6xvW2/eyvHDTqAPLfFvgzxLrGpeB/GOlWen23iXw+sqXWk3d1vS8t2TY6ebRZ+Cde8&#10;T/FXTPHHiWxg0q30OxlstJ0mG++0O0r/AH5ZXr1KrFAHjvwl8K+KvD3i/wCI2q69osFtb+INR/tW&#10;z+yaikrrtiSLY9VPBPw98Q3+m/FDRfFGkR2GmeMLy8uFu7S+S42q0SRbK9r/ALn/AI7TqAPJfBP/&#10;AAsvwx4S0zwdLpGnzXGlxLZWviT+0d9o0S/cleL726rXjnQ/EN/r13BeeGtP8eeB7qxXdpM0qJLB&#10;cK779u7+/XqdFAHi/wABPhjqvw9i8UfblbStE1K++0aL4ee6+0f2XFXrEdWJKioA8X+F2g+LPgvp&#10;svg6z8Nf8JDolveS3Gk6tDfRRIsTPv2XCtXH6J8FvFmsfAe78Hahp8eieJdN11tX067mukltLhvN&#10;3pX0xRQBwmla94x168tIrzwT/wAI3/HfXeoX0Tp/uW/lPWF4Y0fXk+PHivWp/DWoW2ialp1nZQX3&#10;mxfei/vpvr1iigAooooAZRRRQAUUyigCaiiigAqGn0ygBtFFMoA8P8MXOofGnx144ln17VtE8P8A&#10;hzUf7Fs9M0y6+zu0q/fuHeuX8N+P/FGvfC/4saReeI9Qttb8EXl5br4htIovNniVK9LvPhjr2g+L&#10;db8Q+B/EtjokuuMr6jY6np32iLzV+T7RFtdNrVmf8KKbR/hV4g8K6LrUcOoeIGuH1HWdTsfNed5f&#10;vvsV0oA5r4aaV4sfwL4M8f8AiH4iapcw2uk/bb7SYbWJLS8i8qj4V23iz4teAYvHWoeONU0rUNZ3&#10;XunaZp+xLSzi/gR0/ir0r4e+D9Q8JeBdM8L6vfW2t/ZbX7Et3DYvEjRKmz503vXFeD/g54s8B6bc&#10;eF/D3jOG28GbpfsaTaTv1OwVv4Ipd+2gZ5f4B+J2p/Cv9i/w1q+nxfadb1K6ays/7nmy3FdrbXPx&#10;N0fXvC8ulaf4y1KL7Ytv4iTxJ9g8pom+/LF5X3WSr3hj9nKf/hRP/CtPFWr2OpW9v8+nX2mWrRSw&#10;Mr70eut8N+FfH/8AokHijxZpc2n2rK+/QdOe3u7zb/z1dneg2OS1K/8AH9z+0Vd+GLPxn5Ph9tA/&#10;tD99p0W+DdLs/dVY8Da34l8N/HjXfAWq+Jb7xJo/9gRa1Z3epxRfa4GaV4nTfEiVpW3w98Zp8bpf&#10;HE+q6F/ZjWK6R9hhsZd/2dH3/f3/AHqis/hj4xj+PFx47l1XQv7PuLFdIaxhtZd626vvoA9b+avL&#10;/wBpPxV4o8H/AAj1vxD4X1eLStQ0uLe3nWKS7q9Q8uvIf2tF/wCMdvHH/Xmv/j0qVIzK+JH/AAtb&#10;wN8PrjxxZ+OILnUNGtVvbzRv7JRNPniT76f3t1HiT4ha0/i34NavpGtX1to/jS6VLzSZokdNrRJL&#10;VvxJ8MfiX488Of8ACHar4l0KHwpeRLa32p6fYSpqd1b/ANz+6rPW78UfhLqHiSz8GT+Dr6x0rWPB&#10;94t7pKahE72jqqbNj7aAMr4/eMPFXgbUvA954e16eGLVPEVhpF5YzWsTxNE1VPjemqv8Zvg/Fot5&#10;Bpup/atS23dxF5qL+6qv8QvhX8T/AIixeGry81fwlDqGh67b6ra6TaRXCWjbf78rb2rq/iR8PfEv&#10;i3xb4K8S6RqGl6Vqfhz7Y+y43yozSps2UGRg614w8Z/Cv4oeDdP8Q61B4k8H+LbptP3/ANnJby2d&#10;xs3p92jwT5r/ALTHxl8po/tH9maMivN/e8p60P8AhW/i/wAefEHw54h8cNomm6P4VZ7jTtJ0aWWX&#10;dcMmzzZXlRKf4S8B+MdB+M3jPxVPY6JNpniC1s02Q6tL5qtao6p96Kg1KXw0+LutJ4P+KGr+OJbG&#10;5/4Q/Vry336fa+UjRRJVez8Q/GLXvh9b+ONKl0Sa4uol1Wz8G/Yfv27fwfaP71O8AfCXxD/Y3xN0&#10;XxjY6XDpnjTUby936ZfPK8Cyps2bGRKm8AaJ8WfA3hK38HS2fhvUv7NiWysfE0t8/wDql+55tvs+&#10;9QGpoeJPijrWq/EvRPh34XWx03W7jTv7X1a+1OLzUsLf+4ifxNR4P+J2tWHxau/hr4xbT7nWPsK6&#10;vpOrafE8X2y3/jR0/hZKqeJPhj4h0H4saP8AEjw0sHiHWF0n+xda0y7l+z/bYvvJLE/3VarHhj4e&#10;61rHxcuPiX4qs4NN1BbFdI0nSbS6814Iv43legNT1WmyV5z8K/GfijxhqnjWz8S6VpdtDo2rfYrG&#10;+0yXfFeRMlejUAeL/tY/P4F8L/8AY4aXXa+P/FviqHxvpnh7wvosc32q1uL261nU976fZqr7Nny/&#10;eZ64r9pnQfFnjDQ/DWleF/C8mt/ZddsNXun+3RRJttf4Pmesb4qeD/FniT4taF4lufCd9428D/2T&#10;s/4Rb+1oovsd+z7/ADZUZ9stB0HV/C74u6r4k+IXijwL4hi0mbWNDtbe9/tPQZX+yTxS/wCw33Gr&#10;1PzK+cvAHgPxZ4D+PWq+KJfh3p+m+H/EGk2+nraeG54v+JWyv/y8fcr6N8ugDzL4/fF3XPg54Si8&#10;Q6Z4eg8Q6f59vb3nnX3lOvmypEmxKl/4Wj4q8Nr4g1rxx4VsfDfgzS9ObUFvodWS4u/9x0rC/ao0&#10;XxL4s+H8Xh/w14a1DxDqFxqNhe77SVFRVtbhJX+86V2HxL8Gf8Lm+Eet+Gp1n0SXXLFk2Xf37Nv9&#10;vbQB5T/w2ZaWHh/R/EuoL4Zm0e6liSfTNP1/frFkrfxvFXpfiT4xzp8ULTwB4X0+x1XW20n+17m7&#10;1C6eK0gt9+xPuo9c54J17x1D4f0rw9qHwt+zeK7WKKyutWdrf+x/k+Tzd6Purj/jEniG5/aHtJ9I&#10;0jVNSl0vw78t94NvootTgVn+dLhJ/lZX/hSgDsPBnxv8WePLzxhp8HgCxmuPCsr6VqNjNrSb2uP9&#10;jcn3Xqr4P+Pfh7Qf2adC8df8I9Homn3XyWPhvT/4pWl2JElUfhF4/wDCvhiz8QeGtP8AC/jLTfHD&#10;ebq99pOvWP8AxNtUZvvyo6/K1cPoPwT8WeJP2S/BnhqXQb7RPGfgvUbfVbWx1D5EvGild6DI9Gs/&#10;E6/CXx5ol54o+HOm+G5fGF0un/8ACSaXqL37rcN9yK43Vu6l8b/ENn8ZNT8AQeBb651BdO/tCzu4&#10;dRTZOu/Zvl/55LXOfEuw179oG88FaQnhDW/Dej6brtvrWtX2vRfZ9vlfcii/vVrI+r/8NZanq/8A&#10;wiuuw+H7jw6ukf2t9jf7J9oW4d6CNToPAHxd1PXviFrfgXxR4a/4RvxLptjFqq+TffaLS8t2fbvR&#10;69SrwXR11p/2vtV8Qy+Fddh8Py+GbfRV1OWxfymnW4eWveKA1OR+LXxU0z4P+Ev7X1CKfUri4uor&#10;Kx0y0/1t5cP9yJK8K+PGpa9qviP4PyeKPAsGiah/wmVgltqcN8l/t++7xPXoH7TPgDXvGGl+D9a8&#10;NWf9q6x4N1+LWl0n+O/VfkdErlPjZ4q17x8vw6u9I+HPi3+z9L8V2Gq3z3FjslVF3/cioDU9L8ef&#10;Hix8N+PovBmnxW2peIGtW1C6+3aimm29nF/tStWn8JfjHp/xU/t20is/7N1vw/efYtRsYbpLhFb+&#10;B4pV+8r15t4k8N3nhP47ar49vPBk/i3wZ4t0qzsrzydO+0Xekz2v9+KvVvh0/wBpS7vIPBf/AAhm&#10;nsypapNapb3d4v8AflRfu0BqdrXzl+0z8ItK+LXj74eaVL5em6ndf2lt1aH5JVaK33xV9C15L8SN&#10;VltfjX8N5YtF1u5sNNa/+2X2n6c8sMHmxbEoOc888T63Z/Gb4BW8XjHSLGbxx4c8SaXoutWk0X3b&#10;j+0LdHf/AHZUr23xV48i8I+KNF8GeHvD0mq63dWctxZ2NoyW9vBbxPs3u7fdWvH/ANor4P68/wAR&#10;vC/i/wAHRSzRapq2m2Xiuxhi+8sFwksVxWx8YNU8VJ8btKg1P/hILb4ZNpjbbvwnA7yz3+/7lw8X&#10;zLQWd94J+Kn/AAk+veJfDWoaDfaJ4q8PxRXF5pm5JUZZfuPE61wmm/tRXniT/hKItI+GHi3UtT8P&#10;6i+n3lj8lYnwxh/4V18dfGGr3nhXxN4e0XxHpNgli93FLqju0Tvv837+ytb9ma5nfxR8WPtmkatp&#10;X9s+LrzV7P8AtCxeJGt2RESgg2tE8baDr37RlxpUvgW+0rxXb+Hftv8AbOobN7W/m7NiVyupePNP&#10;+NPibxBosXgnx1/wkHhyVbLbaa0+mou5N+95VdFWrVtqUs37ZEuof2Prf9j/APCKLpC6n/ZMvlfa&#10;FuPNqb4G6q3/AAtX4wSz6Vrem2+s61Fe2L3ekyxJPEtukVAHYfBnx5p2raDrGkf2VqHhvUPCt19i&#10;1Gx1m/8AtDwNs83f5v8AFWZD+0O1/wCC7jxtpngzV9S8CW+7/ic+bEks8S/fuIrf+7XOeAN3jDxb&#10;8dtKlsdZ0qHxVdf8S671DTpbdGX+z0t9+9qz/DHirWfB/wCzxF8OZfBmtzeO9N0yXRbWxh05nium&#10;+4kvm/d20AfR2larZ69pdpqun3kVzp91Etxa3cP3GVqu1w/wT8By/C74S+FPCs959puNG06Kynu/&#10;7zV3FAHmknxvXVf+Eln8NeF9W8SaP4fllt9R1O0aJE3RffS33Pul2Ua3+0F4V0fwD4a8VQNPqun+&#10;I5YrLSbS0i+eeVq8f+Evgzwv8H9L1Xwj468Cy6rqdvqM72OrReHf7S/tS3lfemx1R69A+IWmwf8A&#10;Cr/DWn33ww+0+Grq8VNR8N6fFvu9LRvuSxJF/ElAHZ6V8TpH8b2/hXV/DWqeHtYuLOW9V7uWKW0Z&#10;V++iPE9dx5lfMPw5s9d8N/GLQNP8C6r4m1v4ftBP/atv4mgl2aT/AHPIllr6boA4r4tfE7/hUvhe&#10;XxDc6Le6rplvt+2PaXUS7dz7PuNR8XfiE3wl8L6r4ll0W+1vTNLVnvP7OuokdV/4FWZ+0n4V1Pxh&#10;8EfFej6NZ/adTa1V7W0/v7XR689+OvxaX4lfAzxhp/hXwr4m1LULrTm823m0yW3S1/33lqgPRfiF&#10;8b9K+G+g6Jq+q6RrdzpmqNbp9r0+13pZ+bsRPNesrXv2h9P8MNpk+r+DvFGj+GtSulsl8Q3dmiRb&#10;mfYm9N+5VeuH+M3i2DVfgP4M+x2eqXNw2o6NcfZLfTpXf/RZbd5d6Va/a916DxJ8GUg0qLUNSuNU&#10;1GwvYEtNOld/KW4R3d6APVvG3xIs/A2qaJpH2G+1XxBrjSpY6Zp8Sb32/fd3Z0VVqv4Y+KkGveL9&#10;T8K3mkah4e8S2tquoNY6hsdJ7d32b4nid1avPPjT4w1X/hOvBUsF5q2ieBNSs7i4vPEOjaZ9o1BZ&#10;f4IvuO0SvXKeG3s/CX7Sdv4jnsfFsPhrVPDbaVFrPiSKWXz7hZd9AH1B5lYXjnx5ovw68L6n4l8Q&#10;30em6Par8z1t14/+1L4P1fxb8L4pdF0/+1dQ0PWrDWm0z/n8itZd7pQB5p+0V4w0/wAYeBfD+oar&#10;8PPE2iah/bum/wBlX2sWv964T+677a+gPHPxO0zwfr2j6N9h1DW/EGstL9h0nTF3ysq/ff8AuqqV&#10;458ePi1pnjz4Vf8AEl0jxJqUv9rade3nk6LKn2NVvUd/No+MGg6Vc/Gzwp8SNX0WfxJ4EutFl0iV&#10;7S1eX+y5d+5JdlAHsfg/4nad4w17W/D0mn6h4e8S6MiveaTqcSLLsb7kqOu9WSuzhry/4Xab4F/4&#10;STU9Q8E+DpNNi+y/Z28Q/ZXiS4/6ZJ5vzNXqVAHi/wAddE0ybx18H9a8r/iZr4uist/mv91re4rt&#10;fEnxO07QfFEXhyDT9S17xBLZ/b2sdMg37YP78rtsVa4r9oHXoNJ1z4VRS+Z/o/iu3vbryYmfbEsV&#10;wm96yvHPjCdPjZd6RqutT+A/D/8AYtvcWes6ZpO671n/AGPtDI/yp/coJPVfAHxC0r4i2upy6et9&#10;bXGl3jaffWOoWvlS2cv9x0rqK+f/ANnjUrTR/HnxL0y+udWh1DWdWt9Q07/hJF2XF/b/AGdE82vo&#10;CgDz/wAc/Gzwr8OvEelaDrUt7bahqX/Hq/2GV4m/2N9Yq/tGeE/tlxp95HrelawqrcWuk6hosqXd&#10;4rf8+6fxVifHXxJpGj/GT4NRahqEEP2fVrx7r/ZVrJ0Sqmt+LdIX9sDQoJdVtvNXwpcWX+t+7K0u&#10;/ZQB6N4G+J2kfEVtVg09NQttQ0tlS+0zU7F7e7g3fc3o1cD4w+Knhe/1RNX/ALa8YzeGtDuv9Mu/&#10;DenN/ZPmr9/zbhU3MqVV+HfjDSrn9pT4ux2eoWOpag1jpf2W0hl+edoorjeiV59oPjZfGHwZ1aD/&#10;AISz/hG9QaK/t18B+E9JTzYP9iVGR5aCj6Q8T/Ejw94P8OReINV1CP8Asy6aL7G9pF5r3jS/cSJF&#10;+8z1V8MfFrQfFuvP4eiXVNN8QLate/2ZqenS28vlK+zf81eGXOseBfFX7Mnw00/xBLJc6ZEum2U+&#10;raDdf6XoN6sXyO9aHgPxJrWlfHbw/wCGv+Es0v4taPcWN466zCqf2noy/wDTWWL+F6APpOimU+gA&#10;ooooAZTadTaALFFFFAENFFFADaKKZNQAyivLbzxb441jVPEEWi6Vonh7TNGuvsS33iaWVP7Ub+/F&#10;t+7FXE6p8adT+JH7KHiXxtpFnY6Vcf2dfpeWl3K7ovlb0fynWgD0jwx8bPAXjnxQ/h7RfFGn6lrC&#10;qz/ZIf7q121fOVn8UYPgb+zr8P8AV/Eun6Xc6w1nZ6Votpp3ybtyfxyy1q+G/wBpPf8AEvw/4V1W&#10;Xwzqv/CQbks77whqz3H2WVPn8q4RqBnvFM8yvJLP4u65488UeKNP8C6Dpepaf4cumsrzU9Zvmt0n&#10;vF+/FEio9cR8Zvi14z1X4Dxavpvh/wD4RvULjU4NI1ax1hnSVd1wkX+j/wB5XqQPpWGnVwXiTx/q&#10;/gPwDqviHxL4eWa4tWVF0vQbprh59z7E+8iVz+t/F3xR4D17wpB4x8K6fpumeINRi0pbvRtTe4ez&#10;uG+4kqMiUAeu1xviS28C/EjUn8K682k+IdQt1+2tpM11vdV/20V6wfGHxju7Dx8ngfwn4ej8SeK1&#10;s/7QvPOvvs9pYW/+29eb/DS/nuP2yPFH2zwvH4b1NfB8X2y3tJUlSdmuP9ajrQbn0domlWeg6bFp&#10;+nxfZtPt/upV2vKofi14l8Sf8JLP4O8E/wBq6P4fvLjT7q71PUfsT3ksX3/s6bHpjftG+Hrf4Bf8&#10;LYksdQh0T7N9oax+9Kj7/K2UHQeq1Yrx/TfjZryN4Pl1fwP5OieKrqKytdZ0zVkv4oGZN6ebXrE3&#10;3aDk5R9Mrxd/2jbyb4l674Fs/hv4kudb0u1iuPvW6Iyt/G77/lWtv4e/G+z8c+Jtd8K6rpF94V8W&#10;6IqveaTqDI/7pvuSo6feWgvU9NorxqP9pD+3tD1PxL4X8D634k8H6a0qNq0N1FE8+37728TPulVK&#10;f42/ac8OeCfh9onjiDTtX17w7rPleVfafapsXd/foOg9i8yjzK838H/FpvGHjC70H/hCfE2iaetq&#10;t7Z6trNikUV4tdR4k8W6Z4P0HU9a1e8jsNM02Jrie7m/hVaANjTdPs9Ks1s7OzjtrdWZ9kPyJU3m&#10;V4+/7SGlWGm6Pq+r+Gtd8PeFNZlit7PxDqEUXlbm+55qK+5Veuc1LRNP0f8AbX0K+s4vJl1LwjeX&#10;F5+9+8yy0AfQdH8XlVC7/LXzf8K9V0z4XfFz4u+HtI0HXdb3X1g62OmRPcbd1v8A35XoA+lqZuWv&#10;OtB8eeFfjx4c13SoG1CGW3lay1HSbvfYahZN/t7a4n9mnxdpvg/9lXw1rWvah9m0y1W4e6u7uV3/&#10;AOXigD36nV5lpvx70C41TQtP1DT9d8Pf258mnXes6d5UV039xHrS8WfGnQfB/iq38NSxaprfiC4i&#10;+0f2ZoNi9xKsX996AO7rhde+EUt14w1PxV4a8Vap4P1jVIok1HyYoriK88pNiO8UtHhv42eGvFt1&#10;rFjoq6pqWp6NaxXF5pkNjsu13Ps2bW/irS8H/FTSvHng2XxLoNnqlzbrLLbtaTWOy73RPsdNlAFT&#10;wr8LYtH8R/8ACR6vq+oeKvEv2b7AuoahsRILf+5FFF92u7rhfAfxd8PfEXw5qes6fLPbafpd1LZX&#10;39p2v2d4Gi+/vrJs/wBoHwdc3Wjqzappun6zL9n07VtQ06WLT7xm/uStQc+p6hT64fxb8VNB8H6z&#10;b6RP9u1LW7iJrhdJ0axe/u/KX+PYtaHgb4haD8RdLfUNFvvtMVvK1vdI8TxS28q/wSo33WoDU6in&#10;1RvNSg0rTZby8vI7bT7dWe6u5pdiKq18y/tM/Gzw/wCLfgTrt5o2veJNEuIot2lX0NrcWFpqjUBq&#10;fVtFcpr3jzQ/Aeg6Zea1ffZvtG23tU8p5Zbxv7iKvzM1Hg/4naD45vLvT9Olnh1i12/bNM1C1e3u&#10;1Vv49ktAanXQ06Gs/W9N/tjS7izi1G+0r7Qv/H9p8vlSr/uPXl/7PHjBbX9nXQvEPijWvurePeat&#10;qd1/duHT53oDU9oorgtE+NHhPWNctNIivr621DUv+PH+0NOuLdLz/ceVEVq72g5worivDHxa8K+M&#10;Nc1jStI1CfUtT0bd9utP7OuE8j/f3JXOeJ/jf4XuPBGp6rpHjix8PRW901k2rahp0r7ZV++iJKib&#10;moA9Yorlf7e0z4deEtK/4SXxD53yxW66nqEWyW8l/wByKneGPiR4a8YalcaVpWq+dqdrte6sbu1l&#10;t7tV/v7JURttAHR/N/fqWivnrwTJ4t8YfF34teHrv4ia7baP4curNLH7Jbadv/exb/mZoqAPoLe/&#10;96pkf5fvV4f8NPidrVt8S/iB4F8VahBqv/COQQXq+IfsqW/7pv4Liu10340+CdVvLSzg8QwebdNs&#10;s3lilSKdv9mVk2tQB3dFc1qvxI8L6Drlvouq69p+m6xdbnWxmutj/c31D4b+Kng7xbrn9kaR4htt&#10;S1PazraJvTcq/wAabvvUAddRWDr3jzQfDF1FBqeqwQ3Fwu9bSHfLKy/39i72o0rx/wCHte0GXWtP&#10;1qxudHt9/wBqvvN2pBt/v7vu0Ab0lFcC/wAe/hymmpqEvjPSfs+5k3w3W/7tTal8bPAujtFFeeMd&#10;Jh+0L/z9VQHcUx3aqWpa3p+laXLqt5fQ22mKu9r6aXYm2snQfiF4X8W3UtnpGtWOpXCrva083Y+3&#10;+/sagDo97/3qN+z+KuHufjT4Ftlu5ZfGeiQxWrql4/25Plas+58SaV4k+JHhSXSviXBD/osrr4Zt&#10;JUf+1FaLfvoA9I+Zf4qi3NWJ4k+IHhnwk0UWta1p+lS3C71SaX52q3puvaVquh/2vZ6rY3Oj7Wf7&#10;dDdI8W1f9ugDSqLy65/RPid4Q8SapFpWleJdJ1LUG+5aQ3Sb2/3K0Ljxn4esNU/sifXtNttT8prj&#10;7DNfIku1fn30AbG9/wC9RXOeG/iF4V8YXktnoviHTdbuLddzWmn3ySuq0/xJ488NeEmii1rXtL0q&#10;Zl3qmoXSI7LQB0G9norP0rW9P16zi1DSr6DUtPb7txaSpKjVoUAPTdRWZquvaV4btfP1XULTTbf+&#10;/dyolN1LxVo+j2UV5earY22n3H3bu7ukRG3UEmrRWe+t6bbaamoS6hYw6eyqy3c0vyMrUz/hJNIf&#10;XH0j+1dP/tj/AJ8ftSeb/wB8UAWHton/ANbFFNUM1tE//LKOm6lqlppVq95eXkFtb/3ruXYlM03V&#10;dP1i1S806+gv7f8Av28qOlAD/s0SN5vlL5v9/wAqhLaJLp54ljhdvvP/ABtT65fx14hlsNB1iLRd&#10;X0u28QWsTXGzUIvN+7/sUFHRR2MFvv8AIgjh3PvbyYkptnpVnpXm/Y7GC23Nvb7JFs31j+ANbl17&#10;wD4f1fUGj+0XWnW97dP9xPmTe9bFnqVnqq+bZ3kFym7ZvhlR6AJaKfRQAyiiigBlNp1NoAsUySn0&#10;ygBlFPplABTadTZKAPmHwl8MfFFj4m8Ry+OPAFp8RdbuNWluNO8SazfI+mQW/wDAmxvu7KwtE8Ae&#10;OvCX7NfjD4YN4HnudbuotSt7O+0+6i/s9vtVfWrpVeagZ83+NvhF4l8c/Cr4dT2ekR6b4w8EXlne&#10;2uk6nKmy88pNjpvWvS/DfiTxV4k1y083wBL4P09fnvLvWZYnl/3LdIHr0Oig2Pn/AME6D4s+Cfib&#10;xnZweFdQ8YeGtc1aXWtOvtGli82BpfvxSpK6Vq/GPQfHHxC+DLr/AGLB/wAJAurWGq2uk2l9/wAs&#10;orhJdm9vvS17XTKDE8P+NmpfE3x58M7iXwPoOt+FdT+3RfbLSa6ii1O8s/40t9r1wXjb4Ytf/wDC&#10;H614O+EWr239h6/YareXep3yPq08S/fSJGlfdX1bT6C4nzymj6/8Pfj1rvxIs/B2t634f8YaTbpd&#10;WmnxJ/ael3EX9+3o8Ev4ouf2stY8S6r4H1vStH1Lw3b6VZ3c0SOissu//SNv3a+iKbUmmp8o+CfD&#10;firWP7Ys/if4M8W+MPHDX0v2b/TPK8PLbv8Ac2PvRVWr3wuTxZ4P/Zpl8HReAJrnxX4f3fatG1mz&#10;36ffxNcb3S3lr6dojoOg+Qpvh7qOieN/DU/wU8NeMvAGsfbl/trSdQV00RbOvsB/4/KoooA+WrPx&#10;kvgb9sT4tX8+jatqWmf2PpKT3Gh2b3H2f5K0vBngzVfi18afGvxGl0rUPCvh/VPDreGNJ/tO18q7&#10;n/v3DpXceD/gtrXhL4v+JfHU/jP+0pfECxJfWP8AZKRfLF8kWx69VoA+X/hd48vvgt8GYvhzrHgz&#10;XZvGeh2txpVrY2mkyy2mqbnfypUlrkvH/hLUvhX+yd4H8BXOn6pqXiVdTs9QvE0yxluNqLcebLX2&#10;bTaAKNnq0GsWcV5ZtJNp90u5fNidP/HGry39pnwBqvxU+Cfijwvov77WLhVe1tP7zK+/ZXrElQ+X&#10;QB8v+GLn4SeLdD0rSv8AhVt9qXjDbEt14bu9JlR4JV/vu3y10et+LdMf9sPwz5TT+Vb+G5dIa7+w&#10;y7FuHl3olfQGz/nrVvzKAGV89eG/iFpnwx+LXxdvPFC6hpWmalqdn9j1ObTpXtGZbfY6b1R6+iKl&#10;+agD50+Et/8A8V58UPi7qEUnh7wprP2eysftcTxPOsSbPN2V5rommz+MP2IdCg0hZNS1Dw/qNvf6&#10;jo0P+taKK93umyvtije3/LVqAPmH48eLdI+P3h/wf4X8C3n9t6xqWu2Gofuon/0C3ife8txVjQ/E&#10;mmfCL9pb4iy+Nrz+zYvGS2F7oviG7/1TKqbHt99fS293/wBa1FAHzz8CvEmmeKv2oPi7q+n/AL63&#10;a10n55onSs/4CfFrwv8ADfw54l8PeJdQ+weI7XxNqX/EpmtXe7nWW4d0eJK7jwP8PfGeg/Gzxn4x&#10;1dvDc2meI1t02Wl1cebAtqmxPvRV69/F5v8Ay127N9AHxT4b03VfiL+zT8c9F8PebD4ruPEmpXv9&#10;kzS7bvbvR3irttB/4U3458EeH4GvNU1u4b7Oi+G/7auHu1uF/wCnff8ALsr6ajt4kleWOKOGVvvP&#10;DFR9miS6e82r9ob5GfyvnagDwez1jT/h1+1R47ufFV9BpUXiPSbB9C1bUJdlp5UW9Jbfe1P+ANs2&#10;sfGz40eNtP8A+RP1m6sLexu/4LxoovnlSvc7mzjv1eCeKO5i/uTRb0qwn3Ui/wCWS0AeSftY6Jqv&#10;iT9nrxRbaRFLc3G2K4urGH788Sy75UrhP2mfjH4F8T/sm63Fouq2Nz/aOnW/2HSbT55bPa6fJKi/&#10;6rZX03Vf+xdMdbiL+z7Hybr5rxPsqbJ/9+gyPnL43vB/wt/4OeNtQ1ef/hXS2txZPq2n3zxJZXDJ&#10;8krvFXqHgbRPh3/wtC41fw9fXfiTxKuk/Z7zVv7Wl1JFt9/yRPK7uteipptmln9jitIP7P27Ps/l&#10;Js2/7lTabptnpVqkGn2cGm28X3bS3iREoI1HalfwaVpss95eR21usTOzzfIi18maJ480jQf2HtCn&#10;l0rT/Elv9u+z3Npdy/6JZs2oO6S3FfW1zbQX9q8E8EFzE33kmXelMttB0y2s5bODStPtre4/4+rS&#10;G1REb/fSgXMfMXxd8Vb/ABb8Kp9V+JWl+JNvi6wuLm30uziSys/9vzV319UJcxX6+bA0c1u3zq8P&#10;3GqinhXRU0N9Ii0jS4dHb72mfYU8r/virdnYQaVaxQWcUFtbquxbS0i2ItBifP8A8UdVn+C3xuh8&#10;UafZtc2/jyx/shkh/wCgzF/x7vV348aDZ+Bv2VfEui3l5H5q6dsa7f795cM++V/9569zubCC5aKW&#10;ezgm+zv9otfOi37W/vpUWq+G9I8SKkGsaRp+qxL91NQtUl/9CoEeOfFrxnZ2Pjf4T2enxaJ/ad0l&#10;xcad4k16Vv7PsNsWx9m103SvXOeH9ejm/a+0yXUPGtt4lm/4RS8t/taWyW8SNvRkiSve7nwf4ev9&#10;Di0ifw9pM2j27b1sZrGLyk/3EqW88H6DqtnplneaDpdzp+m/8edpNYo6Qf7lAGtNXzJ8N9Bs/Fv7&#10;Q/xw2+JdW03/AE6w2roOrfZ/P229fTtc/pvgDwroOpf2hpXhrSdN1D/n7tNOiiegDzL4o+EvBnwZ&#10;+CPjieLwv/aun6l8+o2l3ePvv2Z9m+4lavL/ANpPW9Qb4R6FBqvjPwzNKuo6a9r4e8N2vyKqv/fZ&#10;3ZFSvrW5sIrm1eCeKOa3ddjJNFvRlrKs/AHhfS9Nu9Ks/DWk22mXX/H5aRWaIk/++lAHm/xjfQdY&#10;+LnwiiuW0u5ibW79/wB9sZGVbK42Uz42X8Ft8ZvgYsssENwmt3n++q/Z677/AIVL4HTZ/wAUZ4b+&#10;X7v/ABKYqu6r4A8L6xefbtQ8NaTqWof8/d3Yo70AeX3Pi2V/2gvGFjoNtoXhvU9L06zt9W8Q69ve&#10;WeL76JbpvT5UqL9m/UtOv/GHxd83V7HW93iKJ2u/KSJJ1+zp/BXquueA/DXiS6t59X8PaTqtxb/J&#10;A+oWKSutGq+APDXiHUk1DU/D2k6lqG37P9ru7FHfb/cqgPJ/2Y7bRU+F/iu8gXT4ftGtat9sf5K5&#10;zwTYaRpX7COofY47G2iuPCl4919xN0uyvdrP4XeDLCzu9Pg8K6JDp91t+1WkOnRIk9M/4Vd4OTTf&#10;7KXwron9ns2/7D9hTZuoA8P+Nlsuq/C34KS32oXNt4a+3ab/AGtfaf8Aw/6P8jvu3rtR67h/h7ov&#10;/Cy/B/iHUPH+u+IfEFv5qadaTXVu+6Jk+ff5UX3a9N03wlouj6W+kWekafbaO33rFLVEibd/sVS8&#10;N+APC/g/7RL4e8Oabon2j/j6fT7FE3UAeNfDTwr4ev8A9pL4y+bpWl3O3+zUVPIR9qtE++neP9N0&#10;zR/2pfg1FZ2djpv+h6ov7mJE+X7O6V7BpXwx8K6Dqn9p6V4a0vTdT/5/rS1RHp+q/DHwrrGpf2rq&#10;Hh7S9S1P/n+e1+egDyf4Mu2n/H34x/8ACQy+T4guLqzfTnm++2l7PuRUfFR/h34Y+EviuK20iPVd&#10;P1LXYrW8sdPuniia/lf+/wDwrXrHif4e+GPHKxf8JL4f0/W/s/3f7QtUd1q2/g/Q7nwz/wAI9LpG&#10;n/2Jt2f2Z9lTyv8AvigD55+PF/4l3fDL/hJdX8L21xb+LtNe20zRt+9Ymf8Avs9dh8SPD2i6r+0j&#10;8KotR0rT7nfZ6s/72JPmZYk2V31t8H/A9hodxpEHhXSYdMuNr3VpDZp822j/AIU54Je8tNQ/4RrT&#10;5tQtfks7j+Nf9x6APPPHNtZ237THwkltooLa4uLHVEbyYtjtF5VVNK8RXOsfGn4hSeB9K0m21PS3&#10;tbLWNZ8TTv8Awp9y3iT+GvU9S+GPhXWPEcXiHUNBsbnW7f7t9N99ai174S+DPFuvf21rHhfS9S1j&#10;aqNfTRfOyr/foA83/ZauU/sP4i/6Zp80Vv4wv/n0/wCS0+4ley6Vqun69ZpeaVfQalp7fdu7SVHR&#10;qx08AaDo+qahrWlaDp8Ot3EWxnh3xJP/AL+2q/wv+HsHw38HxaRAsEO6WW9uktItkStK+90i/wBl&#10;KAKXx1tvt/wZ8awf67dpMvyVk69qunp+zW8899Yw29x4ZVF86X5Gb7PXpezf+6l+41clpvwT8C6P&#10;5v2PwrpcP2hWVv8Adb7+zd92gk80+IWlQX/7JOhSz2cfy6TpO1/7u57erv7RXhXSPCXw+tNQ0jSr&#10;HStQ0vXbB7a7tIkSX7/9+vRpvhF4TuPC8XhyfSPO0S3+7YzXUuypfEnwx8L+LdLtNK1rSv7S0y1/&#10;49bSa6loA4z4kX9nf/Gbw/otnpU/iHxLb2N5cLY6hdbNMWJn2ebL8j/NXP8AwxttQ0r9ofx3Zzrp&#10;dt9o0WzuGsdGbfFu37K9O1z4XeF9ebTJb7T/ADrjTV2Wd9DdSpdqv9zzVfdVRPhX4VttUt9Vs9Fj&#10;03ULVdivp8rxbv4/3u371AF3xzf6npfgjxBeaV/yE7exuHs/95UryTwT4M8K6r+zPDqs+n6fqVxq&#10;WitqF5q00Sea14yb33vXvNcT/wAKT8Gf8TOL+xf+JfdbnurH7VL9k3P/ABpFv20AeReJHubn4ffA&#10;TSJbyO20TVPsCXz3cW+JttumxHTelel6V8NG8PfEi08Qy65pNhK1nLZT6Tpmk/2al5/vp5r/AHK3&#10;Yfhd4aTwf/wisun/AGnRF27bTULp5du37mx2q14b8AaR4Sbz7NZ5rjbs+16hfS3Eu3+4jyu+1aAO&#10;hooooAZRRRQAyin0ygomplFFABTKfTKACmyU6ondUV5JWoA8i+CFtFo+ufFiL7XfTW9r4i2K+oXT&#10;yuirbo/32q1c/tA+E0s01WX+1v7EaXYus/2Tcf2f/c3+bs+7XD+AfGemQ6N8ddV09IPEktvrV5ep&#10;pkMvz3irEiV5v4/17+2P2bn8r4jaf5NxpK/ZfCPhvTkeKBV/5ZN99qAPqPxh4/0XwHa28+r3cn+l&#10;Sra2dpbxPLLeM39xF+ZqqeGfijoPjDVLvSNOa+h1i1iW4urHULGW3lVXfZ9yWvMPjHc+CfElr8Oo&#10;tV1qfRN3z6L4v0y6TZYXCxJUfw017XrD42S+Gta1DSfHkq6PvXxfp8WyWCLf8kVxtoGe/blrzy8+&#10;P3gmw3yy6hfTaYrbG1a006WXT1/37hE211fiTVV0Hw5rGoS2bal9ls5bj7JD9+fan3K+XLzxh9v/&#10;AGZ5ZYPFWieFdHuNJuEs/DOj2v2iX/cd2oNj6Q8YfFHwr4D0231DWtagttPutv2N/v8An7v7lY6f&#10;H7wLJqWsafBrX9pahpcH226tNPtZZd0X9+Lb96vIvi7relf8Ml+F7P7ZYzbl0O32fak/vpX0RcpA&#10;ivPp6wfLA6Wr2n93Z9z5aBnJfBz4x2fxR0FJ41nh1BvNf/jxliTyvN+T52qxc/HDwZYalNZz61H8&#10;sv2e6vobV3tIG/uPcfdrzn4M621/+yhpWn6Vqsf/AAkreHbxLO0+1fvVuK5X4V6D4M8Sfs7Wlnq/&#10;jrW9K0T7K1vrWk/2jboiy7/nTYybqA1PoXXvip4O8Ja5aaRq/iXT9N1K6/49bSWX565fxJ8bPhz4&#10;k8F+JVg+Jen+Hol3WTataXWx7OWvN/i7pui23ib9nTSIv32mf2j8v9p/PK0Sxf8ALXdXcftIWGmW&#10;HwC+IcsVnY20raLcf8skTc9SdB3tnr2leG/B+mXmoa952mJaxf8AE21OXY8/9x3/ANp6i0T4neF/&#10;EmqPpVnq8H9p7d/2F98UrL/fRGrxz4geKtMsNL+Dukf2RDqut3Utu+ivqF88WnwSrF9+WovEOpan&#10;eftI/CeLV/FGiarqdv8Ab99ppkWx4FaL+J970Ae4a58QvC/hu8+x6rrVjbah5X2hrT7zqv8AfdFq&#10;7omvaV4m01NQ0jVbHWNPZmVbvT5d6fLXhV5oM9/8dvGeq/DLxjaaJ44Vbe31rw9r0G+K/XZ8jpXS&#10;/s0+LYPEmg+JbP8A4RyDw3qem67Kt9aadLv09rhvvvb0AekeKvGGg+BrVLzxDq9joluzbFfUJdiV&#10;n6l8QvC+j2umT6hr2n21vqX/AB5vNLsSf/cqv8VPAcXxO+H2u+Gpf+Xq1ZLX/Zl/gevKvhL4tl+O&#10;Vr4Ml1CKT/ilV+0a1/tasv8Ao6JQB3ttqsWsfFR5dP8AH9jc29rpn2e68IWksT7Zd/8ArXrW1v4n&#10;eE/DF15GveJdL0e4/uXd0iPXlmiWFnbftm635FnBDK3g+Jm8mL7zNcVj/DXXpfE9r4417wdpGiab&#10;4fuNYuE1PVvF87yyzyr8n3P4YqAPa/GGrT3ngHVdQ8L6zBbS/Y3vbPU4YkuE+VN9Z/wi8VT3/wAG&#10;/C+ta1qHnXFxpy3t5fXcteT/AAB/c/sjanLF5flLBrO14fufx1ynjn7dD+zP8H9Pivv7N0TVLrTb&#10;fVr7+7E1BkfUGg/ELwv4tupYNF8R6XrFwvzsmn3yO9W9V+IXhXQbxNP1XxLpOm6g3/Lpd3yI9eQ3&#10;/wAImsfGngzxDqvj/wD0vS5dmkpaaZb2H2xW+Tyvl+8tc0nhLXk8W+O/EvgBtC8f6ZqN8ya34Z8S&#10;Wuy7WVf4EegD6btr6C/tUngljubdl3q0Mu9Gpmpa3pmj2vn6hqFjpsX9+7lRK8v/AGbNb0jXvhVa&#10;f2Dp99pWn2t1cWT6Zdy7/sbK/wA8SP8A3UrE/a90TT9Y+DOpy3mnwalLb3Vn5DzRfOu6WgjU9eTx&#10;dor64+kRa1p82sL97TIb5PN/74o03xhoOsXkun6VrWl6lqFv960tL5HdK8M+P3w98L6Uvw8gs9Ft&#10;rbd4us7druGLZKysj7971b8YeFdI8K/Hj4Rf2LpFtpW7+0rd00+JE3KsVB0HqXxA8Yf8IlofmwX2&#10;habqFw2yzfXtR+zxVseEtSl1Xw5p895qGn6rcNF819o3z2jN/wBMq8VdoPFvxs8VxaN4aXxhrGm2&#10;tnZXj69comn6X/HsiTZLuZ65/wCBVz/ZVn8c4NQvoPD2mWurXHz6NK72lhuife9vQB9EJ4w0F9Sl&#10;0+LXtLm1BfvWkN8m9a1a+LNY8N6h8LvhppkXijwrpPiTwZa+Ve2fxF8M7E1OD596XDo1fYdnfrqt&#10;rFeWzedFcRK6/wC61AGZePrX/CdaPFBqOkw+H/sdx9s0yWL/AImE7fwPFW8+pWdt5vn30EP2dd91&#10;50qJtX++9eL6roen2H7Wnhe7gsY4bi68M373T/3tr1g+D/hd4Tuf2jPibFPoMM1vb2Omv9km+e03&#10;S/xujUAfQz63pltpqahLqFjDpjfdvprpPKb/AIHV1H+Xzf8Allt376+bPgb8K/Cd/wCI/ihZ3mg2&#10;OpaZpviS40+x0y7i32lrF/ciias3wTbQax+xl4wgvFkuYtNXxB9jSZvu+U9x5VAH1L/aVn/o/lX0&#10;H+lf8ev71P3/APu1L9pVFeVmjhiX7z18xeGPhF4MvP2VbXVbzT4P7QXw62oL4heX/S4JVTejxS1X&#10;0TxFq/xG1L4BeHvGu6bT9Z0e41W/tH/5iksX3EegyPquzuYr+1SeznjubeX7rwy70qxv2b/Nbydv&#10;3q8MfT9M8DftGeH9K8PrHpun+I9Av31jT9P+W0/dfcl2Vz/wx+CfhDxPr3xV0rV9Pu9S0218SS2V&#10;nYvqMuyBVSgz5T31vGGmL44tPC/mx/2xcWct61p5v+oVf79bb/IrSy/uYl+89eD3ngDw0/7TGlQS&#10;6Dpc0TeEpXf7XapLuZbjYjvurQ8c3OlX/wAXItPi0rUPG2oaboX/ACLPlRJplgrP/wAfEry0Aey1&#10;Ltf+7XgvwTsJU8ffFvwzPp39iaP5tg66Ml9vSz82J9+x1qv8Cvhj4a8SaD4gg1e2n1vT7XxdqllZ&#10;2OoXzyxKqvQYH0BcutgryztHbRL955vkRVrP8Ma9F4w8OWmtWayf2fdbntWmrxf4J6bBr3wZ8UeH&#10;tXX+1dM03VtSsrVNQ+fbEv3KzPhW8Hw9/ZB0zxjoukQf8JAvhn7Rvhi+d2oA+k0tpf7slCI1z/ql&#10;kmr5i0H4W+KPE/wv0LUNPfw7beILi1t9VXxZ5tw+p7m+d3d66j4yeG/EPiLxZ4d1DTl03xtb6HZ7&#10;77wS10kXnu3yfaKAPddjJUXmV458ENe0Ftc8V6Vp9nq3h7U1liuLrwzrP37P+DfE/wDFE9dH8dfG&#10;Gp+A/hH4m1rSPM/tC3tUS1f+6zOib6ANX4u+KvEPgP4fax4h0XT7G5uNNia6ZNQldE2r/u1u+GL+&#10;XXvDmj6hKv8ApF1Z29w6Q/7Sb68K+Knwi8P6D8B/E15bNff2wuitcNq32+V5bz/fqL4heIdaudD+&#10;DngfSPLht/EdrF9s866eJGWK3R/K3rQB9IbGTZ5q+TTH3bX8pfOl/hryfwN4A8UeG/iCmqxLomie&#10;H2tWt77SdMupZUnb+CX5q9bqgOB+Ffj/AFPx4nij+1bGx0240bWpdK2WjO6fLXoHkt/crxX4S366&#10;VpvxgvPt0GlfZ/E2pP8Abrv7kFcD4n22HwjfxD4e0jxXqWsadBFer43ml+zpO38cuyWX7tAH1NTq&#10;paJctc6Hpl5L/rri1idv+BJXl/x+sJ/+KMns9X1TStQbX7Oy/wBEuvk2s/8AcoA9dorw/wCJelT/&#10;AAZ8I+INX8L6vq02sa5LZ6fv1O+eVLdmfZ5tW0+HvjPR9S0e88PRafpuoW8q/wBovd+Iri/S/i/j&#10;R0ZKAPZaq3jzpptxLZ20dzceU32VJpdiM38CV454tv8AT7n4yanp3jjUp9N8KW+mRXGhJFfS28TM&#10;3+td3i/irH+G+lavf/Cvxh4h1fVfEltqDLef2TfTXzpK1mqb4vkoA9z0G51O50HTJ9asY9N1h4le&#10;8tIZd6QNVHRNe1DWNUu4JfDWoaPpluq/ZdQ1DYj3n+5F95a8lvPGGtW3wR+FVnp+oT22p+KmsNPu&#10;tW+/Kqsm93rQ8bWP/Cmdc8Garouoap/Z91rUWkajp+oX0twl4sv8f71/lZKAPaKK8WfQdTv/ANoL&#10;xBpH/CVeJIdH/sK3uHtPt396V02I/wDCtW/h1HJ4Y+M3ivwrBquoXOirpNhqsFpqF81w8Eru6Psd&#10;qAPXqKZXiXwlsNT+Luhv421rxHrNtcaleXCadY6fePb2lhEsuxPkX71BJ7hRXzJrepavf/sz674h&#10;1DWtWm8QaXfX6LqdpfPb/dvdn3Iq9D/aKSe2+DfiXV7PUNU03U9LsWuLW40+/liegD1jzKK8P+Kn&#10;j/XrZvh/4X8PefNqfiD57p7SVEl8pU3uiO1avgZfG1h46uIp9K1K28H3Fr9zWdaTUpYLhf8Ank+9&#10;22vVgeq0VSvLZdVtXgkaeGK4/jtLp4n/AO+1rzf4FXN54k+Hupwarquqalt13UrJbua+f7XtW4dE&#10;TzaAPTaK8d8E3WtXnwv8axL4o1SHUNL1bVEs9Tmf7RKi2r/Im+WsTwxbeLfE/wACdM8Yz+OtbttY&#10;/sX7bapp8USJuX+9/eoA99orxLxh8Wte/wCEI+G8GgxX03iDxgsTs+n7PNVPK3v5Xm/LurT8DXnj&#10;hPH32O50rXYfBtxZtufxJfWEstrdf7DQPQB6xRRRUAMooplABRRTaCiWin0ygAplPplADaKKKAKK&#10;WECN5sVpBDL/ANMYkSq9vpWn2HneRY2Nt9o/4+vJtUTd/v1oPt3UUDMq20TT7a1+xwafYw2//PpD&#10;apsqLStE0zQbV4NK0+x02Jm3slpEkVaFYPjnxnpXw98L3etavLLDp9vt/wBVFvdmb5EREoNjbrKs&#10;PCukaVdXc9npGn213cf8fTw2qI7VyNt4q+I1/pqarF4O0mG3++uk3erOmpsv/fG1WrT+F3j9fiR4&#10;ItNaisZNNlZpVurGb78EqvsdHoHqTf8ACrvCG3yv+EV0T/wASt21sILC1iggijtre3XYqRfwVYrz&#10;zUvHmvWHxm0LwrLp+nw+H9Usby9W+SV3l/dUBqdXpXgzw9oOpXGoaVoun6bqFx967tIEV3qF/AHh&#10;d9e/4SGXw9pc2t/8/wB9hTzar2F/4ofxzqsF5p+nw+D/ALHE9jfQy/vWuP40dK6agNTnNb+G/hXx&#10;PqX9oav4e0vVdQ/hu7u1R3q3r3hLRfFtmlnrWkWOq26/dtLu1R0rYR6KA1OZufhj4TudBTRZ/DWl&#10;zaOrb1sZrVPKVqrv8JfBlzpcWlS+F9Jm0y3l+0Wtp9hTYrVx+lfGPxV4k8UeJfD2n+BYLnUPD0sS&#10;X3/E6RE+ZN6bPkroPh78WoPHniDXfDU+lX3h7xLoe37Zpmof3W+46Ov3loDU2NV+GPhPXm83UPDW&#10;l3Mu1U3zWvz7FTYib61tK0TTPDelxafpVjBpunr920tItiLWhTJqA1K8lUtE0HStB+0f2Vp8Gm/a&#10;rpr26+yRbN0rfxvWlVegNTkk+Ffg628Uf8JLF4esofEH/P8Afx1Sf4IeAH16XWf+EV0v+02b7Qz+&#10;V8jN/f2fdruqbQGp55/woTwLu1b/AIp6CH+1P+PxIZXRG/4Ar1saV8N/C+g+F5fDVnosEPh9vvaZ&#10;L+9i/wDH66DUtSXSrOW8n8zylXf+5i3vXP8AgnxbeeMLO4vJ/DWqeG4ll2WaansSWdf7+ygNSv4P&#10;+Dng7wHdPPo2ix21x/f815dv+7ud9tGt/BPwZ4k1K41W80jydTuv+Pq+0+6lt3n/AN/ynSuzp1Aa&#10;lfQdB0zwxpdvpmkWMGm6fb/dtIax/HPwu8M/FGzisfE1jJqWnq29bT7dLEn/AI66V0fmVLUmBwuv&#10;fA3wd4ntdHg1WxvrmLRv+PPdq1x8v/j9HiH4G+E/E+uaVq+q2eoXOp6Wuyzu/wC1rhXX/wAfrvfM&#10;p9Bvqef698EPCfijxG/iG80+eHWLiJbe8u7S+lt/tir/AAS7XTdVrSvgz4T0HXpdV0rT5NKluF2X&#10;lpp908VpP8mz54lrtqKDI80tv2cvA9taxafFY6hDo6sr/wBk/wBrXH9n7l/vxb69IRFRUiip9FBr&#10;qcfqXwl0HVfHVv4xlbVv7bt/ktXh1a4RFX+5s30zRPhFoPhvxRqfiWzl1b+2NSXZePNq0r7q7Vn2&#10;K/yyTV5lpvx+0/WLrWINP8GeMrm40a6ayv1h05H8iX+59+gNTT8MfBbw94PXWItKvNbh/tnd9sf+&#10;1pXdmb+P/ern/Enwx0r4b/BnxxpHhmLW5v7S06/S1sfNn1J/Nlif7iV2vgD4kaD8S9LuLzw9eSTQ&#10;28v2e8tLuJ4pYG/uOldXQGp4P8JfgJ4X8SfC/wALwarFrsNvbxW/27w9d3U9vaNcL/ft2r2Lxh8P&#10;dG8eabaWeq2kn/EtlW4sLu0l8qWzlX+OJlrbhqxDQGpzXhj4e6V4X1LU9Vga+1LWNRRUutW1C6eW&#10;72r/AAbqh8E/DHSvh7eareaVeatNLqkv2i8/tC+eXdL/AH66DStVs9e0231XT5VudPuokuLV4f4l&#10;ar1AanL+J/hjpXi3W7TV5bzVNK1i1iayW+0a+e3dom/geqmq/BzQdV1yLV4rzW9K1hbP7E19pmrP&#10;E88S/wAEtdrT6DA4fRPgt4e8N69ca1osuraJcXSql8mn33yXm3+OXdv+atDwT8MdM8B2eq2elarq&#10;3lapdNe3X2u+R9srfflT5PvPXW0eZQI5XwH8MdK+HVnqdnpV5qlzp+pStcXSajdb/nb79V/A/wAJ&#10;dK+Hq/Y9P1DW5tMWJre10zUL7zbSBW/gRK7qsLxb4qg8H6HcaveWeoXMVv8AeTTrVpXoA5ez+B+g&#10;6Uj2kGoa7D4f3b/+Ee/tH/iWf7mz+7Wh4k+GOleJ9e0zWvM1DStb021eytb7RrrynWJn37K2/CXi&#10;SDxb4X0fWrNZIbfVLVb1Um++qtWlVAc14b+HumeG9c1jWopb7Utb1Tal5qeoSo8rKv3E+VEVVrd1&#10;LSoNY0240/UIludPuFa3ukm/iVq0KKAPKrn9nvQ7nwhL4Vn1zxJc+H9uyDT5tR+SCug1L4S6Vr3g&#10;/SvDWq3moXMWl+U9jqfmol3Ay/cdHiRK7WsJPGei/wDCWr4Xivo5tb8prhrSGJ32qv8Ae/u0AV9B&#10;8B/2VqSahqGtat4h1O3XZa3epyp+4X/YSJEXdXV7G/5ZNJD/ALcNFS0Aee6J8E9KsNL8V6VPquqa&#10;rpniNpbi+tNQ2feb77ptRKhf4H2eseEv+Ea8Q+Jdd1vR1i+zwW8t0kW1f9+JPmavS6KAMTwzok/h&#10;vQ4tPn1efW5bf5Fu7u1RH2qmxPu1ifEL4et4/wD7K/4n99pUWm3UWoKloqPulX7jvurtqKAMHXvC&#10;Wn+MPC9xoutL/aWn3UX2e6/g3VhaV8Mby2WKz1PxVqmt6Pasv2Oxu1iT7n3PNeL5pa7uigD58vLC&#10;z1L4teM7yx8cXPw61OJoklt3ZH+37U/4+HilrT8N6l4l8eXni3wv/wAJZba9o/2Fdviax05PvN8j&#10;2/8AdZq9lvNNs9V2fbLG0udv3ftdqj1LCiwqsSrHDF/choA83s/gtF/wrS38E6vq8+q29r5X2HU4&#10;bVIpbNovuOlW7b4Yz3+vaPqvijXpPElxoe5rFfsKW8Syumx5X/vNXe0UAee6b8N9XsPiXd+MZPFH&#10;2n7ZaxWTaZ/ZyInlK+9ERt9M034Y6vYfFC78Yy+KPO+1Wq2TWP8AZKInlL/t769FptADK800r4S6&#10;h4GvNT/4RrxnJ4e8OXV02oXWmTWKS/Y2b77xSt92vTqr3KLcq8UqxzRN95Zot9BJ4f8ACLwrpHjz&#10;4E6x4ZlvpLnT7q+1K3a7hlR5f+Ph9j1ta98G9a8YeDdT8PeKPHF9qtu1r9ntfJsUt/8Agcv96vS7&#10;PStP0rf/AGfp9jpu7732e1WL/wBBq7Vgeda98LpfE/hfQrPUNaktvEGhyrcWOs6fa7NrL/sNWn4b&#10;8N69YXX2zxN4l/tu4VWREtLH7BEv+26b33NXZUUAFeW2fwr8Q+G9U1X/AIR7xn/ZXh/Ur6W/ax/s&#10;5JZYGl+/5UtepUUAeVeGPhRrXhLwv4o8P2fiCGaLWZ7i4tbu7sXeWDzfv7/nTdVjQfhjq/hj4Rp4&#10;Hi16xmlt7P7Eup/YX/1X+5v+9XW63458PeG9U0zStV1e2ttT1JlSzsfN/eszV0FAHk9z8Fp7/wAC&#10;+F9In1ryda8KtE+k6zaWv3dqbE3xV0fhjQfFCakl54o8Q2OpbVZLW00yxfT7T/ffc7sz11tE1ADa&#10;KKKgApklFFADKbTqbQUWKZRRQAUyn0ygBtVLy/g0q1lvLyWOG3t1a4Z5v4VWrtUtSsINVs7izvIo&#10;7m3uFZGWb+JWoA+T7nRNK8SfCrXdV0/wZq3jbUGtbjUF8dahKlu/99JYtz7lVK+g/hdqU+q/DTwp&#10;c3kv2m4uNJs3Z/7zMlcvpv7OWg6VoL+Hpda8Ral4c2skHh6a+22kCt/u11vgXwZ/wgegxaRFq+oa&#10;rb26qln/AGhs3wRL9xPloA6CSvAf2rna2tfh1qE/mf2Ja+K7NtRr36srxJ4b0/xdod3pGr2cd/pl&#10;1FsurSagZd3/AC/eryz4qaloug+Add/s/wASweD92pql5fafF5svms6PKiIv/LV6bpvwEl0ezTSt&#10;P+I3jK28Pr93SYbqL/vhJWTdWl4n+BvhrxJ4Ft/C8Cz6Jb2t0uoWd3p/+tguF/5a/wC09BseL+J3&#10;/wCES8afDq+8K+F/E3gz7V4iisrq+1S+fZfxN/A8TSvXqfi3/k5T4fxf3dA1T/0O3p/iT4CS+Lf7&#10;MvNX8ceJNS8QaXdLe2OpzeUiW8q/9MlTbWg/wi1C8+IOj+MZ/GeoTanptq1kqfYbdYmiZ970D1OR&#10;+G6NYftMfEjT4r7ULnT7fTrC4VNRvnl2tL89e3Q1wPhv4Sy6D8S9b8bf8JLd3NxrMS295YzWsSRb&#10;V+5UXwi0HXrDVPHGoXmr63c6Lqmo79JtNe+/Aq/f2p/CtAanoafLR/wKpfLodG2vFuoDU+evAF54&#10;qT4zfGCXw9pWl6lF/a1ml1/aF89v9y3qv42sfEvwT8OfEP4t6veWNz4z1S2t9Ps7TT4v9EsIt+xK&#10;9N+Hvwr1DwH4o8S61P4on1v/AISCX7ReJNYom2Vf7ldb4t8K6Z458Oan4e1ez+06ZqUX2e6SgNTw&#10;f4taDffDf4My+P8ASPEOt/8ACZ6XFb3t1fTai8sV5udN6PF92qvxa1LxDreufBzVdI8Vat4b/wCE&#10;jvrdGsbTY8S7ot/3GruLn4IanrHhzTPCviXxnP4h8H2rRf6DNZol3eKv3EllrjP2kHtm+J3wc0iD&#10;V/7El/tqV98MqI9nsioDUr/FG21X4J+I/BniXw94h1a5t9Z1aLStW0vWb57hLxZf40Rq0/FupQar&#10;8UNd0rxD4l1bW9Pt1i/s7w94Q+0JLZ/33uHirqP+FP6h4k8W6V4h8beJf+Ek/sb59OsYbFLe0WVv&#10;+Wr/AN5qr2fwW1rwx4w8S6v4X8Z/2Jp/iO6S91Gxm05Lh1l/vxPQGpy/wK1LVfiR4S8d+Gta1XVo&#10;bfRtdl0+xu5pXi1OBf8AbdawfA2vXlt8EfGHh7VdQ1ebxxpurNot082ov5rXDPst5UruPDHgOD9n&#10;7Utb1W88dRw+FNcvvtF0mvRJ5rXDf9PFRaD4M0jxb+0VqvjjSm87T9NsYre6eH/j0vL/APv/AO1s&#10;SgNSv4/dvh7Z+B9F1HxtPbaJ8yat80surao2z7lvtR2rH+Hvi280r4+p4X0qXxJ/wimpaE2oLaeJ&#10;N+9ZVfZvieX5ttd74/8AhLqHiTx94f8AG2i+If7E1vRopbL/AEux+0RNE1ZVz8HPEv8Awn2meNov&#10;G3neILezayuk1DTt9o0Tf3EV020Bqcl4JTxZ4k+M3xQ8PXnj/W5tH0v7An+qiR9rJv2I9dV8GdV1&#10;XT/iR8RfB15r+oeIdM0P7BcWL6nLvlVZU37N9WfA3wl8Q+EviR4l8UXniWx1KLxH5X2yxTTni27U&#10;2JsffVrwP8LvEPhn4l+JfFV54h0/UovEC26XljDpLpt8pNqbH30Bqep0XNyturyy/wCqiXfRRQB4&#10;j8LtS8Q/HLwRqXjGXxRqmiS6lLcJotppkuyKwVfuO/8AearHifxb46ttS+GngCXVYNN8Va4sr61r&#10;OnWv3Yovv+Vuq34Y+EXiX4dXWp2fgnxVY6b4aurpr1bHU9J+0PYO330t33pWr4t+Dja8vhe80/xD&#10;fW3ivw5K1xY6zdxfaHbd99JU/uvQBj6lr2vfDr4zeD/D39r32t+FPFUVxb7NQl82WzuIk3b0lrK8&#10;H/8ACdeJPiD8Q/D0/wARtQ/szRpbBVdLG3W7+aLf/urXcWfwx1C/8b2/jHxVqtjqusaXatZaTaaf&#10;Yvb2lnu++/zu7M1VPh78N/EvhLxv4r8Q6rr2l6lF4glW4a0tNOeJ4GRNiIjebQBS+BXi3xDc+KPi&#10;L4V1rV5/EMXhXUYks9Tu9iXbLKm/ZLtr2DzK8v8Ah78MfEvg/wAc+MPEOo61pepW/iO6W4urS005&#10;4ngZU2Jsfe9em0BqPr50+F3jDVdB8dfGOKz8Hat4h/4q64+fT5bdE/8AHq+hn3eQ/lbfN2/L51eZ&#10;fCv4Y+IfAeqeMLzV9V0vUovEeotqrJaWrxOsrUBqc9oOg+NvCXhz4neOJV0TRPFfiO6W4tbG7vE+&#10;yWCr8m+V/us1ULz4u/2P4o8Cf8I14/1Txhb6prtvpV9aahp3+iMrfxo/lJtr0X4zfCtvi74F/wCE&#10;ei1X+ynW8ivbV5ot8TMv8EqfxLWJ4w+GPj/4hWeiT6r4l0LTdY0O+t9Vs7HT7GX+z2li/wCers+6&#10;pDUpfGP4ha94G+INpFq+oa34b+HUtj8usaDYpcP9s/6ePkfatFnreveMPgn46ni+IkGqxL9ouNM8&#10;SaD5SPPbrb79kqfwtXVXnhLx7beMH8S6R4h0n/SrGK31Hw9qMUr6e0qv9+Jv4apeCfggug2fxA+2&#10;XljDqfjTd9sTTIPKtLPcmxPKWgRg/DTxJP8ACv8AZdtPG2q61qHiG3t/Ddne2umXcUSJA2z7iOtW&#10;/Fut/ET4b/CNPHV94o/tvU9OiivdR0b7DEmnvE330irY8H/CXWv+FX/8IB4xudJufD9vpP8AZC/2&#10;ZE/msq/clfdTdb+F3jbxz4Ii8C+Ida0abw/+6S81a0il/tC/t4n+5s+6rPQB6lomsRa9oemarZ+Z&#10;9n1K1iuF/wB1031oeZXnvi2/1/QfGHw/0jwrLp8OjtK1vqOkzWu+X7GqffR/4VSvQKDAd5leW/Ej&#10;xbquj+LfI1DxVY+A/B62Kuup7on1C/uGf7iJKj/KleoV5PqHw98UaP8AGbVfHHh7+wtSh1mxt7Jk&#10;17ektht/593VHoAr/C740z39n8UP7Xvv+Eht/BUu9dThtfs73kTReb86UWH/AAsTxP8AC+48VXni&#10;WxtpdU0m4vV8N/YU+yLEyfJF5v3t1S6J8JfENh4t8dy6veaXrfh/xvFEl88O63ls9sTxbIk+erHh&#10;vwf8RtB8JP4J/tDQptHt7OWysdZm817vytmxEeKqAx4fiFP8Ov2a/h5PpVn/AGlreqWdhpWnLNF/&#10;y1atLQ/EnjnR/GuhQS/2x4t0TUn2ag99oaab/ZbfwSr/AHlpf+FOa1r3wT8NeF9VvLHRPEvhxre6&#10;07U9Ple4TzbX7jvuRK63Qf8AhP8AVby3/wCEhXRNEt7d990+mXUsr3jf8CRPKWgDjLPXviJr3xc8&#10;a+FYNf0nTdM02zsLhL6HSd7webv+4jvT/A2veP8Ax43ijw1J4h0/Srjw5qLae3iGHTEle8/ufuvu&#10;rWh4S8H+MdK+MnivxReafpP9ma3a29vsh1F96/Zd+z+Cj4V+EvG3g/xH471XUNK0SaLXL7+1bNLT&#10;UX+Vv7j74qAND4afELXvGHwjl8Q/2VHqXiWD7fb/AGG0+RLyWJ9lcf4k+KmtfDrw/aa5P4z0LVbu&#10;We3fUfCdpaxfLu+/seJ925KPB/wc8Z23wT8S+AryXT9E1C6a4uLPU9Pvnf8A1r79j1oar8MfGPiT&#10;4Nv4Og0jwz4V2xRIqWl08qXTL/t7E8qgDoPjN8TtQ8B6l4fg+1x+HtE1JpftniSax+0JZ7fuJsrb&#10;+G/iTWtevNT+2X2m+IdE8qJ9O8Q6Z9yfd99JU/haqOq/8J/dT6VqtrpWkwxeVcW+reHNQ1HfFP8A&#10;3HR1T79Znw0+F0/hv4ka34oi0jT/AAfpl1YrZL4e0+681GZX3/aH2oi0Aet1V1vVbbw3o13qt4/k&#10;29ratcXX+6tWqq69okHiTQdT0i8837PqVrLZN/uslAHh/wDw0Dq7+FU8UWa+dK3zr4ZTw7dfNE3/&#10;AE8f3q6L4kfGmXwreeD1i2+G9H16JriXWNWtWdLD+4mz+9V7wfbfEjwf4c0zwv8A2RpepRaaq2Vt&#10;4hl1bYnlL9x3i+9urQ8bab4vm1HSvsNpp/irw+1m9vrGj6myRee/30lSgC74G8SeIdYv9Vi1eLTb&#10;nTV8p9O1nRpf3V4rf8DfYyV2FeRfC74XXnhLx94g1eDSo/Cvhq6s1t7Xw9DdJLul/jl+X5Vr1qgB&#10;t1572rxWcscNx/C80W9K4H4OePNV+JHgFNXvFsbDU2vLyy/cxO8X7qV4q9A/jSvHfhvoPjj4Xabd&#10;+HLPw1Y63p66jcXtjrM2rJEmyV9/71PvUAavw9+JfiXxz4S8UXP2HSf7b0bWrzSrVId8UTeV/wB9&#10;1m+CfiF8RviL8PtM8R6VovhnTftFsz7NQllfz9r/AMG2k+DnhvxR4D0PxrZ6vo0lzqF1rV5qtq9p&#10;dRbLzzf9560/gzpXiHwH8E9K0HVdDk/tjRrWW3+yQ3lu6T7nd/kffQB0vw98cr8QvAuieJYrP7N/&#10;aUW/7J/dZX2VvP8ANXA/BDQdX8JfC/RNF1rT/sGoaarI379JUbc7v8m2u78ygDn/AIhfELT/AIb+&#10;D7vxDqCyTRW/3bSH787N9xKwv+Ek8daU2iz6r4e0vUtPurpbe8sdGll+12Ct/G275W2VY+Mfw9b4&#10;oeAdT0WC8+zah8txZvL9xZV+5TNE8VeNtVW3s7rwdJomsKy/br7ULpH0/wD23t9r7moJK/8AwsLV&#10;/E/jDXdF8K2elzRaHtt76+1Tfsa4b/lknlVn/wDC3NTv/h94l1qz0GD/AISDw5LcW+raZd32xIGX&#10;+41UtE0rV/hd468YT2fh7UPEPh/xBdLqFr/Zmx5YLjZsdJUaqNt4D8QaP8L/AIkefpX2nxL4wuri&#10;4XTNPlR/I3JsiR3qwOj8N+LfHXiFtHvP+EMsbbRLqz3731H/AEtW2b03p/desXQfiv8AELxhpupz&#10;6V4H0+a40vVm0+8SbVtiPt/uV6F4Ae8TwLo/9oaVd6bqFrZxW72M2zfuVK4/4IW2r6VZ+KINX0HV&#10;NEluNdvNVtXu9nzRS0AZ+t/H6L/hKNY8PaRfeG7aXRvkvLvxJfPFul/uRbaup+0Fpl/8NNK8T2en&#10;z3Ooapef2Va6TDL96837Pv8A92s3RLbxD8JfHXjO5/sHUPEnh/xHff2ravo2x5bOVvvpKjVofEjQ&#10;fFni3w54f1ezs4IfEuh6suq2uk+b96L7nlO/97ZVgcz8SL/xV/anw3i8UaLpcO7xXYOt9o11vRfk&#10;f90+5K9B8SeP9T/4TpPB3hfT7HUtYWz/ALQvrvULp0tLOJvkT7u9mZ64n4ka34l8W/8ACFahZ+Bd&#10;bh0/S/EVve3iXez7X8qP9yJXrY1LStT8H/Fy78bWei6hquia5pNvZXiafFvu7OWJ/wC5UAaug/E7&#10;U9Ws/FFnLoMH/CYeHNv2zSYb791Pu+dHilasrwN8UfFnjmz8JavZ+B44fD+qKj3l9NqKb4P9tEql&#10;4Y0HV7bXPiH4/wBV0C+trjXIorKx0aH57vyok2pvra+AMeoWHwl8NaVqulahpWoaXZrZTpqEWz5l&#10;oA9GoooqACmU+mSUAMptOptBRLRRTKAH0yiigBtMmp9Y/ifXrPwloOq6vqHmf2fptq17deT9/atA&#10;GlVeavHbPxh8VtY8AxeONP0/SZorhVvbXwh9ld7trdv+njf/AK2tLW/iFr2vfEaLwP4XitNN1NdO&#10;XVdWvtTieVLBW+5FsXZuagD06mV5f4S+IXii/wBe8W+CdVsdL/4TDQ7Vb2zu4ZXS0vIm+4/8bLXN&#10;eEvip8S/HPw3vfFFnpHhnSotNa//AOPuWV/tiwP/AAUDPcqbXh+pfGTxw/wl/wCFkWeg6Jpvh9bF&#10;dQax1C6d7ueL+PY610vxa+Nln8N9B0K88qObUPEDKlil3LsiXd87vK/91KDY9LorxTwT8fv7V8fa&#10;Z4VvL7RPEP8AaVrK9rqeg+aiKy/wSo9UtE+NnxI8W63410XSPBOjf2x4cult/wB9qzpaUD1PeKZc&#10;3MVjayzzt5MVurOz/wCyteX3nxU1q58R6Z4O0jStPm8Yf2cuq6t9run+yaWrf7v3moTx/wCOEtfG&#10;FnqHgyx/tPQ7Vbq1vvtTppmqRMn8DtQGp3vhLxhpHjzQbTXPD19HqWj3Xz2t3DWtXkOifF2dPgP4&#10;f8bQeF/OuNSWJLXRtM+5ull2JR4k+LXij4da94Xs/FulaJNp+uXy6V/xLL5/Os5W/wBiX71Aand3&#10;PxC8NWHjC08Kz61Y/wDCQXm77Lpn33+VN9dHXh/xK/5Ob+EXy/vfsuqf+OxV7F5lAaliud17wr4a&#10;ufN1XV9I0mb7PFva+u7FHdVWuJtfij4h/wCF8S+BdQ0jS7bT2sf7Qs9T+1O73kX+wn96orn4keMZ&#10;P+E4li8K6TqumaG0tva+TqLp9t2pvf7yfwUBqd74Y8TaV4z0G01rRb6PUtHul3wXFp9xlrTrwLxd&#10;8TtXf9lD/hKvC+kaTon2jQpbhrH7iWcX3P3Vdr4b8W6v4S+Gkur+KNPsYdP0vTluFTRpXuJXVUoD&#10;U73VdE0/XrOXT9VsYNS09vvWl3Ejo9c/c+LfBnw9utH8NS6hpOiS3DKljpKbInbd/ciWuF8SfGPx&#10;n4D8JWnjHxD4M0uHw0zRfarSHUX/ALQsllrH/aK2v4t+Dk8UUfmt4rt/noDU96opvmV554++Kl54&#10;b8UaP4V8NaR/wkPjDVF+0fZJpfKis7dfvyyvQGp6HTq8ls/jB4h/4WDpngfV/DEGm63dWNxe/bob&#10;7zbRlWtX4XfEjV/HN54w0/VdIsdN1Pw/ffYv9Eunlib5N9AanpHmUeZXlXw9+LWp+JPG/jPw1rWl&#10;WOlS+FVi3XdpdPKjKyb65R/2omudBuPFGlaVok3hS33fJd6+kWrTqv33SKgNT6AqxHXP+GPEmn+L&#10;dB0zV9KbztP1KJbi1f8A2WrE+JfxR0/4b6bpkstm2q6xql0tlp2k2n37yVqDA9ApqJXmmlfEjXrb&#10;xho/hrxV4aj0qXWYpXs9T0y++0Wm5fvxSvsTY1Z9n8adc8T2esav4O8HR634f0u6lt/td3qP2d79&#10;ovv/AGdNlAHsFFeNeMP2kLPRPhfo/jrSPD2oeJNE1LajPCyRPZ7n2bJad4n+Per+BtW0X+2vAGoW&#10;2j65df2fY+TfRS6h9o/gR4qDY9mokrzTRPi7qv8AwsHR/CviXwrJ4euNbtZbjTnh1FLj/VJvdJdn&#10;3WqxpvxR1C5+LVx4F1XQY9N26c2q2up2l95qNFv2bHSgZ6HTq89s/iFqa/FxPA+oaLBbRXFjcahZ&#10;6naX2/cquifOmysmz+OWoX/jDxB4Xi8Aa3/bGjfZ/kmuYk3rL/G7/dVaA1PW6paVrGn6x5v2O+g1&#10;L7PK1vdfZJd+1l/geuH8AfF3/hMLrxRpV54fvtE8V+HNv2zSftSS7tyb4nif/brJ+DPxC8K3/hfx&#10;x4hg8NR+A9P03Xbz+2km2b3lX78r7aDA9jjq3XjL/tAy2Hhe38Y3ngnVLbwZdNFt1P7Uj3axN9yV&#10;7dfm8quo1L4o7/GFx4V8PaRJ4k1i1s4tQvP9OS3igVvub3b+J6AO++X/AMd2UVxPw3+KVn8RbXWI&#10;orGfStY0a+bT9R0y7lR3glSu2oEOoryr/hfDXPhK48Y6f4M1TUvB9v5rtqn2qJHaJX2PKkX92vSN&#10;K1WDXtNtNQs287T7qJbi1f8A2WoA0KlRG/1VeZfHX4hah8PfAqXOkL/xO9UvItKsf9mWX+OtDTfg&#10;n4XsNN+x6rY/23qbf8fms3e/+0J2/v8Am/eWgDvfLqxXmXhL/iy3w01X/hLNX+06Zo15cPa6nM2+&#10;Vrdn3xf8Cq0nxggs9S0SDWvD2reG7fXGW306+1DZsZm+4j7X+VnoA9B+VWSL93DLt3qlS15I+j2d&#10;h+1LaTwWccN3deErh7p/7zLcJXTal8UoofEGoaBoui6l4q1PS1X+0U0zZ/ou77iM8rp89AHcUVwP&#10;/C6vD7/D648Y2a6pqumWu77Umn2O+WBl++kqVn3Xx+0Gw0u11qXStdh8OXHlbtZ+x/6JBvoA9To/&#10;ueZXBf8AC4NK/tzT7GfT9WtrLVJfs9jq13YulpO1c58XU0/R/iX8L9anWf7R/aMtu3k733KsX9xa&#10;APYKfXE6V8WtKufFsXhnUNP1fw9rF1uexTWbXYl/t/55VV8E6l4Y1j4keMm0WLVIdb22f259QieK&#10;L+4nlJLQB6BRXE6r8YNI0m1lvItP1vVdHg3+fq2mWPm2kG35HrrtN1Kz1jTbfUNPljudPuFV7W7h&#10;+4ytQBYoqpqusWfh7TbjVdQvI7DT7Vd91dzfcRa5fT/i14evNSsrGddS0r+1H2adcanZvFFfv/0y&#10;egDsKK5zVfiFpGj6o+lRLqGq6nbqrz2OjWL3DwK/8cu2q/8Aws7wr/wh/wDwlX9rxzeH/ufboYne&#10;gDqKbXAv8cvBf9lpqsWpz3OmeUtw13aWMsqQK/8AHK6pXd2d/BqtnFeWMsdzb3Cq9rdw/cZWoAf5&#10;dM8uuK+N+m/afhV4olivr7TZbWxnuFfT7p4n3Kn8e2rGieKtM8N/C/RNX1q+j03T10633XE395kq&#10;yTrfLo8uuf0rx/o2vao+kQXkkOsLF9o+w6hYy27tF/fRJUSq+pfE7wvpV5qUE+oSebprbL77JZyy&#10;pZ/7ErxI6rQB0tFVdK1Wz17TbfVdPvI7nT7qJXtbuH+JWrJ8YePPD3gOwS88Q6rBpVu33fOoA6Co&#10;pK4r/hdngd9Ui0//AISWx+0XDfZ7X90/lM39xJdm2t3xD4t0rw3dW8GoXnk6hcbvstpDavLK23/Y&#10;iR2oA1USrFc7pXjzQde0bU9Q0/VYJotN3fbPO3p5H++jbGWsT4e63Bc6DqviX/hOP+Eq0e4lZ/t0&#10;0SW9pZqvyOiUAd7UXl1x+m/F3whrGpaZp8GtR/2hqX/Hmk1rLE8/+55qJWhr3j/w94YvUs9QvvJu&#10;JYvtH2SG1eV9v990iR6AN2isd/Gegp4X/wCEl/tix/4R/bv/ALT3fJVLRPiR4a8Sap/ZGn6qs2p7&#10;ftH2GaJ4pdq/x7JUSgDo6KKKgBlFFFADKbTqbQA6iiigoKKKKAG1z/jbw3F4w8Ja34enbybfVLOW&#10;yZ/7u6ugplAHj/gn/hZfhjwlpnhWfw1Y3Op6bEtla+If7RT7I0S/cd0+9Ve88GeIfB/xdl8caVp/&#10;/CSW+qaVFpWrWNpKlvKssX3JYkavZaKAPGvB/hLxLp/i3xn8Rta0jydT1K1XT9O8PWl0jvBbr/fe&#10;sT4b6J4x8N/s+6x4evPB19D4g236Wtp9ut/m+1O9fQFV6Bnz1eaD4s/4ZQ/4QmDwTqE3iVtJ/shr&#10;H7Vb/wDfe7fWh8QvB/irxJZ/DrxjoukSw+IPCUqu3h7UJU3zqyIkqI9e50yg2OK8PeKvEviS8il/&#10;4Q6+8N6PbqzXX9syxPdzt/ciSJ688+BWleIdK+IPxQvNa8K6polv4g1Fb2zu7uWJ02r/AH9rvXvF&#10;RUD1PEfEnhvxD4D+Nlx460jRp/Emia5py6frVjp8qfa7dl+5KiNXV6l4k8S6r4P8QTy+FdQtrdrG&#10;W3sbH5H1OdmTZvdFfaq16HRQGp82f2X8RE/Zr8KaRpGi63pWsaNdW9vrVjDKkV3eWS/PKluyvWP4&#10;5+HrX7eFNa8K/C3UNN0/Q9dt9Qvnu5U/ta8iT+4m991fVtNoDU8E8W3+q6x8dvAniWDwZ4m/sfS7&#10;O/t7p5rFPvXVe1+XV2mUBqeL/tA+FfFH2rwp448E6fHqXivw5efLaf8APe3l+SVK2Nb0qXwH8G9T&#10;0qCxvtb1BrG4Rv7Ptd7z3l0j73r1CigNT5l0rwlr3if9jm48HRaDqGm+IF0JtP8AsOoRbN0tdFee&#10;LfG3iT4M6rF4J8Na3oniu106JLV9TiSJ938aRV7dRQGp8ieP/AbePPhLcQeHvhz4o1LxKqxXF1qf&#10;i+6dJUZXR38rzXfc1bvxU8Sah4w1z4T3mneCfFv2fQ9divb7ztFdNqrFsr6eplAamfbSbrVJdskO&#10;5Vf99FsevF/HOg654F+PFp8RrPRb7xJ4futF/sjUbTTIt93Z/PvSVEr3Wn0BqfN9t4kn8T/tSeFJ&#10;/wCyNU0S3Xw3f+QmsxIjt86fPsrT8N6lqvwl+JHxFi1Dwd4k1u38Qaiuq6dfaNZpKjLs+4/92uy1&#10;L4S6nc/Fy38cReKpIfstq2nrpf8AZKOn2dvndN++vRqA1Pm/wTpWtax8UPi3p/ijw1qnh6LxbY26&#10;Wr+U8sSr5Wx98q1D8K9Ni+Hvg+38HeJvhXPqviXS1+z2t9aaLFLaX6/wP9or6TRPv1LQGpm6JbfZ&#10;tLt4pbODTZViX/RLT/VL/sJ9yvLPjx4S1651zwJ428PWP9t3HhK+a4utJ/jvIm+/5Vey+XRQBw+j&#10;+PJfHLJBpXhrW9N0xlZLy+161+wbdyfwI3zM1eZfCvUtT+BvgG78E6h4V8SarqejS3j6c+n2Lyxa&#10;pEz70/er92voOnUCPl3xP8Pda+Hv7LuieCW0rUNb8QXGoxahdWmmWL3CQf6R5sv3a7r466rLrGqf&#10;Cq80/Qdd1KK18RRaveeTpMu+C32Ole3VLHQB4p8Qr+X/AIaK+GWoxaLrtzpml2t/9svrfSZXRWuo&#10;tiVY8c3OoeA/jxpXjGfQdW1Xw/deHW0hn0Gxe4eCVZd/zote3UUGJ4CniTU9V/aK8L+Jbzwr4k0r&#10;RG8PXmn2t9d2Lu+5nTZ5qRb/ACq0/AGqtc/tD/EW8/sjW7bT9StbC3s7670qVIma1i2P87V7XTPM&#10;oDmPCvhvqUsP7QXxV1WfStbttM1SKw+x3c2i3CJP5ET765TwN4P1Xx58Kvjh4Oi0/VNE1jXNf1LU&#10;NOfU9Olt4p1lffFX1H5lFAjynwT8Wp38H6Pp0/gzxJD4rt7VbK60mXTnSJZV/wCnhvl8quf8Ra3r&#10;l18ZPEFn4qi8W2Hhe3gt/wCx08J2cuy//v8AmywV73T4aAPAf2crZvB/j/4i6VqGi634el1nVl1D&#10;Tk1OKW43W+z+O4+eve9Vuby20vU5dPi+06gtrK9mk38Uuz5Kuw1N5dAHyppv2zx58I76LXIvHGse&#10;OJ7C8Sfw3p0Uum2lnL/45Fsr3D4J6rBqvw08NRQefDcabY29leWl3avE8EqJsdPmRK73y6fQB5v8&#10;ePhvqPxI+Hz2ekNHDrem3UWq6d533PNX+Cq+iftA6K9rFbeJdP1vw34r2/6Vo02i3Du0v8fleUjq&#10;y16rU3zUAeI/GPSvFXxF+EeqzxeHpYZbfUbLVbHSf+Xue3iff86f3qi+KHi3T/jN4c0fwv4O8/Ut&#10;Y1LVrC4uvJidH0mKJ0ld7j+61e5w1LuagDxfVfFukW37VmjwS30fy+G7jT/9jzWuEdEqp4J1vT/h&#10;L43+Itn4xvI9Ki1TWv7V07U7v7l5Eyf+hJXu25tu3dJRQB8421+uj/Bv4weJdX/4kmn+MJdSuNJs&#10;bv5H2tE6J8n956f8UfGeg/8ADKFpFFq9jNcXGnWFlap/tLs3pX0h/wACo+agDxL46+P/AA09n4Kn&#10;/trT/JuNfsNQV4blP9Uv8daXxg1uC28UfC/V4t1zpi6tcXDXenr5u2Jovv16w9sr/wCtWOan+XQB&#10;4l4217SviL8Qfh7pHhqWDxDcaNqy61eX1pLvis7df7z/AO3Wl4P8VaRc/Hb4h/Y9QsdSuGsbD7Kl&#10;pOjvPtifeiV6xbW0Vt/qIo4dzb28mLZQltEjebHFH5tAHzp4L8YQeLPhzqH2nxeuhTXS36QeC/Dd&#10;jEk0DNv+R02NLXpP7PGvafrHwb8KQWN9BNcWtiqXVpDL88Df3Hr0JLOJLp54oo4biX7zwxbHoW2g&#10;tmeWCKOHzfveTFs3UAedftD6beah8N3lgs5NSi02+s9QvLGGLe89vE+90rTf4keBfGC6P5V9p/iG&#10;W4liuLHTIdksqt/A+z+HZXa1XttNs7ZnlgsYIZW+88USI7UAeP8Awu1W18DfEj4oaf4jvoNK1O61&#10;FdVtbvULrZ59m33HTd/crP8AADr/AMIR8YPEEDR23h/Wby/uNO/gRl8rZvSva7zStP1jZ/aGn2Wp&#10;bfu/a7VJf/QqlubCC8tfIu4oLm3/ALk0W9KAPLPhvf6Yn7L+kyxXltDb/wDCN7LryZU2bvKetv4D&#10;zRXnwZ8GSwTxzRf2dEldh/YmlfY3s/7I0/7Ozb2tPsqbKfZ6bZ6UvlWNnBbRf3LS1SL/ANBoA5b4&#10;zOqfCPxr5jeT/wASW4rzLxhMtt4c+BWtXjRzeFNNurd75/vxLut0SJ3r3a802z1VfIvLGx1KH+5d&#10;2ySpTE0rT7Wzezg0+xh09vvWkNqiJ/3xQSeWfFB/7Y+Mnwns9Iljm1O1vp7288mX7tn5X8dYttpT&#10;v4o8a6h8OfF8fhvWFvLh9d8M69Ekto0q/wDLX/ZV69o0rQdI0RHi0zSNP0qJvvf2fapFu/39tV9S&#10;8H6DrDebeaDpNzLu377uxR3qwOX+BXiRfFvwq0XUItFj8PRN5qfYbT/Vff8Avxf7L1k/tOf8kC8c&#10;f7NjXqCIqKsUSxwxKvypXnX7QOia14t+FWu+HvD2lf2lqeqRfZ/+PpIkWgDlPjrqvh7WP2eHs9Pl&#10;sdS/tSK3t9FtLTY+64/g8qpdQ1zUP+FqaZ4cs10nSvGGm+HonvPEOs73/dfxpbpvSvQfDHhXSE+z&#10;61/wiun6J4gliVGf7LF9rX/ga1q6r4V0XxI0Uup6Rp+qy2/3ftdqku2gDyL4M38T/Gz4iy/21Y+I&#10;ZXtbB2vreLykas/wk/h5/wBnXxnF4hWe58P/ANsap9sTT/vrE2oV7beeE9Fv7qKe80XS5ri3XYrz&#10;WKb1X+5RYeEtF0dZYtP0XT7ZLj/j6S0tUiRv9/bQB8/3Nzr3gO18CS6rq+kfFHwY2o29vpL+Vs1O&#10;BvuI8Tr96t3wfpX2n4yfEjT9V8S634e8QNeLe2aWl95SXlh/A6V6xYeDPD1hqX9p2eg6Xban/wA/&#10;a2KI9P17wloPifyv7X0XT9V+z/d/tC1R9tAHkmveEvh3pXwjfSpda1T/AIRptd3rrPm+b9jvGf7/&#10;APu76fbar4q8JfEvwZp/jG80nxt/aiy2+leIdPi8q7g+Te/mp/Ete0Pptm9n9jlsYJtP/htPKTyv&#10;++Kz9K8H+HvDd415pWjafptw33ntLVEegDToooqACiimUAMooooAbRRRQUOoptFABVTUr+DR7O4v&#10;LyVbbT7dXe6u5vuKq/xvVuuX+KNzplt8N/E0uq2Mmq6YtjL9ssYZdjtF/HQBz9n8e/Ctz/ZUsq6t&#10;pun6zKi6dfahpMsVpebv7j1pWfxO0q58fS+DpbPVNN1tbVr3/S7F1iaJX2O6PXz1qV//AMK38JaJ&#10;P4V8daX4/wDA9xeWaWvhPXtkt3/sfZ3X+JK9L8W69p/hv9pvw1PrV9DpWn3Hhm8t7N7uXYjS+aju&#10;lAHdf8LO0j/hPovBMsWqW2t3EUtxapd2LpFOq/fdWrCvP2gfh3pWparp8/iGP+0NNXfdWkNq7v8A&#10;7if3q8/ufGei+MP2tPBn9kahDqVva6Bfp9rh+40rOn3Hq74Gv7O+/av+KEu62mu10nTbe1oGejf8&#10;La8J/wDCL6P4hi1XztP1n/jx8mJ3lvG/uJF96pfDfxO8PeLW1OCzvpIdQ01d95Y6havb3cC/33Rq&#10;86+JHi3Z8dPB/hrSLPRNK8QW+nXF7a+Ide+5ZxN8jpbpvRWZ6xPAGrRX/wC1LrEsvirT/Elx/wAI&#10;jEn2u0iSJNyy/cSg2PRV/aB+HdytxLB4ljufsrbGS0tZZX3UXPx78AR6XFqsXiixubdl3r9kieV9&#10;q/31Wud+ANzpj/Ej4wahBLY+b/wkSpvilT7qpWZ+zH/ZifCrxRqEX9nw+brWqfarv5aBnsFn4k0r&#10;VfD6a1Z6rYzaI0X2hb7zf3W3+/vrE0v4teE9e1S30+x1qOa4uv8Ajz3xPEl1/uO33q+bfEiXj/sI&#10;+F/sfmTafut31H7J9/7Osru9eleJPhv4O17S/C95q/xL8Tarpn2y3uNFtPt0T7pf4NiRRUBqejXn&#10;xj8D2GqanpU/irTYdQ02Jri8tJpf9Qq1x/j/AOJ3gXx54I0yKD4mx+HrfUryL7HfaZdbJp2V/wDV&#10;VmXlhFf/ALaEXm2cE0tn4P8AtC+dF92X7RR+1XYQWHw+0SKCOC2ibxNYf6mLZ96XfQB6x4n8W6R4&#10;PtUn1rVYNNiaX7OvnS/fb+4lVPDfjzw94wa4g0jV4Lm4tdv2q0+dJYN399GryrxhfxWf7YHheXxC&#10;0EOmNoFwmhPd/wAN/wCb89dR45vvBPhjXPEviW8s47nxXb+G5ftn9nyv5v2NaANO4+N/gW23+b4o&#10;0/ylbY138/lK39x5fu1peJ/iF4X8DRW8viHX9P0qK8/48/tcv+v/ANyvm/xJearbfsoSyxah4S8K&#10;+B7rRf8AQdGh33ErK3/TVvvS10Hxstt/7KHhSCVY5orhtDt/+As6UAevXPxj8D22vRaRL4q0v+0L&#10;iX7Oqeb95v7m+t3XvEmleEtNfUNa1Cx0rT1bZvu5dleOfte6bFo/7PtxBZ2ccMVvfabt8mLbs/0h&#10;Kr/GPcn7QXwai1ho4fDTfbNvnfc/tRU/dUAet+GPiF4Z8YXVxBour2OpahbrvurT7jqv990aqmvf&#10;FTwh4b1KbTtV8Q2NtqFuu+dPnfyP9/b92vNfiQjP+1V8L4tIaOHW7ezv21Z/41s2/vVg6b4b15/G&#10;/wAQPEPwk8UafNqdxqLJ4i8IeJrXen2hKAPbrn4keFbDwkniqfxDp8Phpvu6t5v7quiS5iubWKeB&#10;o5omVXV4f4lavDfg54t8Ga98CX/t7SNL8N+H7XUbiyvLHUJd+n/aPN/gdq9wR1dU8jy/K/h8n7lA&#10;Dq5fxJ8TvCvg/VLfStX16x03U7xd9taTffnrpq8h/aZ8P3z+BrfxVpHmf234PvF1qzSH+JV++lAH&#10;car8SPCug69FoOoa1Y22sXC71tLv5Ny/frP+Fd/pmsL4g1DSvGsnjbT7rU3ffuR0s/8Apkm2sr4X&#10;alB8SNeu/HVm3naPcWq6Vov+79+4f/gb15FpX9qv8Efj3/wj3/IQ/wCEiv0tfJoA+gE+Lvgm51JN&#10;Pi8UaXNcNL9nX978jy/3N9Xbzx/4X0rXk0W817TbbWGVnWxmukSXYteGeEvhj4e8T/s+6JLqHxG1&#10;uHwZ9ht7hrSH7AkUEq/7sVdH8S/Cula98dvg/Z6hYx6rF5V+/wDpcX3mW3+TfQI9I8N/FHwn4w1S&#10;XStF8S6XquoW672tLS6+ereveP8Aw14Plii1nWrHTZbj7qTN87V5p8UbaJf2hfg1KsUcNx/xNE/4&#10;D9nrlPBOlavr37RXxVs7zxRqHhvW91v/AGdaafFbs89h/A6eej1ZifQeia9p/iTTotQ0q+g1LT2+&#10;69pLvStBLqvN/hL4S0jwNYeILPSPEN94h+0am1xfPd7PluG+/wDdRVr0CggsXmvWej2ct5qF5Bpu&#10;n2672u7uXYipXP6D8Y/BPi3VP7K0jxRpepant3rYwy/Oy15v+05rekW3gfQtP1fSpNbu9U1+wt7G&#10;xhuvs6NcK+9PNf8Au1518XdQ8WJ8bPgP/wAJVfeFIdT/AOEi+XT9BilSWBW/25aAO6+JfxUg8SfG&#10;7SvhpH44k8N6e2nXj3j6ZLsu2v8AeiRRV3yePNB+Eug6Povjjx/Y3OsJbfNfahsilvP9t0WuXuU3&#10;/tfaF8v/ADJt/wD+lCV5z8B9B1DxP8VvjXLL4x1TRPFa+ImS6tIbW3l3WH/Lv/ragD6js9V0+50t&#10;NVi1Gxm0x4vtH26G6Tytv9/dWJ4Y+LXgnxhqX9n6L4q0TVdQ2s/2S0uvn2rXzL8VPB+mfDf9nG38&#10;PaD4lufEPgz/AITK3TXbu4lT9xbtcb5Yv3VfSHi3wr4J1W68FarqvkW39jajFceHXhl2bpWTYiJ/&#10;eV6CjB8N/tJ+C/EnxL13wrBr2l+Vpq2aWr+b897cNv3olegeJ/iF4X8B7P8AhJfEOl6JKy71W7ut&#10;j15F8IrX/jJv49/L91tG/wDSKjwxcXmsfG74oXngXQdPm1O3urPT9d8Q+Jr59isqf6q3ii/hoA9z&#10;s/FWkXOhrq8Wr6fNo7LvXU/tyeV/33WfefFTwTpVrpk934z0K2t9U+ezebUUTz68E/Zj0mLXvhV8&#10;YNP1Wz0vW9PXxdqnyJa79P8AliT7lbHwT8AeHk/Y3t2/sHT/ADdS8KXFxePNa/PO2x6APpDeqW/m&#10;7o/K279/8G2vn/4/fGmW28N6Pq/w5+Imk/LrFnpV9aaf9nuHbzZa868W63qv/DG/wcgllk/sfWb7&#10;TdP127/6cGeu6/bG8I6DpXw08KT2ekafbS6b4i02307yYkTbFv8AuJQB9Ea9releGLeWfVdQsdK0&#10;9W+/qNykSUaVren69YJeaVqFjqunt9270+6SVK8d1tF179tC3ttX/fW+l+FGvdCtJvuea0uyWWq3&#10;hFINF/a88YaZozeTpupeG4NV1axh+4t/voA97p9Mrlfi1rep+G/hP4z1XSP+Qna6TcXFrQBup4k0&#10;h9U/sj+19L/tj/nx+3J5v/fH3q0/tMX2pIPNj+0N91PN+dq+XPCXwQ1Xxh8B/D62firQrbT7izt9&#10;XtdWh0L/AEuCX77y/aN/366D4teA9I1j48fBz7YnnXGqf2kl9d2nyPeeVZUAfQFnqmn3+9bO+trm&#10;VfvJaXSPt/39lW68J1vwB4e8B/Hj4WX3hrRbTw9LqX2+yvv7Pi8rz1W33pvr3OgB9QvcrHv3NH8q&#10;72/2Vqavnmz+F3he8/aY8Z20+kRzaf8A8I7YXrWM0rvE8rS3G93SgD6A+0RfZfP82P7P/f8ANTZT&#10;6+d/hb8KPCd58S/ir4evtK+0+H9G1Oy+w6PNK76fZ+bb7n2RVb+EWpW3hj4J/EC2n1mTw9o+h61q&#10;llZ333/sESfc2VZJ77vXd5W+Pzf7n8dFfIXxI02DR/gjF4h8NfDm+02XS4re9tfGWoNFb6mzb/8A&#10;j4ZUdpW316V+0t4N0qG10T4kS6HBc3Hhq/ivdRTb/r7D7j7v9yoKPc6K8nttE0Hx58UNT8Xrpljq&#10;sXhyxW3s7j/nvcMn2j/xxK4/4M+A9I+NHwrfxV4xik1LxLrMt5cPfTSv5thsd1RIv7vlUAfRHzf3&#10;KK+N/GfiTU/iL+xvoniXV76+/tu11GKy+3Q3Tp5+y98rza+lfDfwi0HwT4t1PxDY3OpTaxeWv2K8&#10;fUL95fP2v99/9qgDsKKK5/4hab/avgXXovtl9bbbG4uFfT7l4n3Km/760AdB5Lf3KPm2fdr5PtvB&#10;kD/sfp42n1XWJvFWl6A2q2Opzai++1Za1vjH4b/4RL4S6V4/sdX1l/GtvLpr/wBs3eou7t5rojo6&#10;fd21ZJ9MUSV4f8Zte17WPjJ4P8C6VB52m3FjcavfW73z2CXir8iReatWPCXhvxZ8N9S8V6rPFp+m&#10;+DF0lr2z8PQ6tLf+ReRf3fNRNqvQB6l4nutVsPD93eaRYwalqCxb1S7l8qJv+BVxvh3x/wCJfGHw&#10;T0/xV4e0XT7nxLqVn9otdJmunii+/s+/XCfCjwGvxC+Edv441rV9bufGGuWMt7/alpqMqfY/7kUS&#10;fd21yWt20/8Awwbpmq2etappuoaXoEtwr6fePFubzaAPqW281kTzV/0jb8yQ1wmvfELV9B+Mnhfw&#10;q2kWP9j65FcOt99qfzf3Sb/uVxvxL8Q6hrHxI+G/w3g1C+03T9ctZdQ1G70+6eKWdYov9Uj1U1rw&#10;fp/g/wDaK+FX9lXmof2e1rqm2xu75pUg2xfwebQB77RXiuvX+lar8Vdb0rV77WfGG2K3Sz8N+G/t&#10;Cf2X/feV4nRdz1L+zN4q1fXvC/iWz1dtQm/sPxFf6Va/2nLvu1iX7iS0Aey0UVwvxj1JtH+Heqzx&#10;eJY/Cv3U/tab+FWf59n+09AHdV51Z/ELV/8Ahc0vgnUNIsbbT/7JbVbO+hvt7z7Zdleb3mtro/j7&#10;4bz+F7Hxlomn6pq39n3/APbPm+Vfqyf3J3eurvP+TpdN/wCxPuP/AEroA9YooooAZRT6ZUAMop9M&#10;oAbRTKfQUFFFFABTJqfUM1AGemiaVbXv2yLSrGHUP+fuGBd9N1XStP1i1SLUNPsdSiRt+y7iR6u/&#10;NTJqAMrUPDei37aZLPounzS6b/x5vNap+4/3KitvCWg2Gpf2hBoul22p7mf7WlqiPWxUNzvSgDN1&#10;7wroviZUi1fSNP1WJfupqFqsu2q+peA/DWsLaRah4e0u5itf+PPzrFH8j/coTxJA/iO70VWkm1O1&#10;s4r26/2VZ3RK1fmegZhWfw/8L2Hm/Y/DWk20Vwuy68mxRNy/3HqG2+GPg6z0240+Dwroltp91tS6&#10;tIdOREet5H+apU3UAZmg+FdF8MWctnpGkafpVu33rTT7VIkas/Qfhv4T8JX732i+GtJ0rUG/5e9P&#10;sUR63vMpnmUGxhf8K38Jpr3/AAkP/CNaT/be7f8A2p9hTzd3+/TvE/gDwv45aKXxD4e0vW3t/uvq&#10;Fqku2s34u+PNQ+G/w+1jxRp+i/23/ZcTXDWn2r7PtVa0vDGvN4k8M6VqssXky3VnFcMn93cm+gxL&#10;GueD9D8SaGmkarpGn6lo/wDDY3dqjou2jQfB+g+EtLfStI0ix03T2+9aWlqmxq0PMrzX4afF3UfH&#10;njDxx4f1Dw9/wj0vhW6t7f8AfXSS7t1AHS6D8JfBPhhpZdI8K6TpsrbkbybFPutWY/wN+HL2cWny&#10;+DNJm09fu2k1r8iV2e5qr3mpLpVlcTzt5NvaxNcXT/3VWgDC174XeDvEml2mlar4e03UtMtf+PW0&#10;u7VHRatXngPw9f8AhxPD15oun3OiL93TJrXelaGiarFrGl2+oWf763uoluF/3WTelWE3PQBznhvw&#10;Z4c8BxP/AGLotjpu77z2kXzt/vvVPW/hL4J8W3T6hqvhfS7nUGfe139m2StXTu7bXilo37LWgDj/&#10;AB/8N7PxP4B/4QnT9P0m20e4227JLa74rOL+/FF/erqdK02DRNLtNKtl8nT7WJbe1T/ZVNqVz3hj&#10;xPr2seI/FFnqvhqTRNM066iTTtTlbf8Ab1ZPneuj+bc9AFumXNtHeWr21ysc0TKyMlV3ej7V7UAV&#10;7bw3pVtoKaLBp0EOjrF9nWxhi2Jt/uVleEvhj4V8B3E0/hrw9p+iS3H3vskWzdW691Vf7Y1AGJZ/&#10;CXwZYeJP7ag8L6Xbanu374bX+L+/R4h+F3g7xRrya1qvh6x1LWF+7dzffrb+3NT0uqAMHW/hd4O8&#10;Sa8ms6roNjqWsL9y+m++tHjD4b+F/Hn2eXxDotjqUtv/AMet3N99a3vMpzvQIr6VpVnoOnW+n6VZ&#10;x6bp9uuxLSGLYi1oQ1XR6HerJMrxh4S0XxxocukeIdKg1XTG+9aXdc4nwQ+Hf/CP/wBkf8Irp/8A&#10;Z/mrcf8ATbcv3H8371Uvjf8AFSf4S+CJfEMHh6fxDb2//H1sukiSD/beu7trnfZxS/3lV6AOXs/g&#10;b4CsNet9ag8PR/2xa/dvvNl3rWl4s+Dngz4i6lFqHiHQYNS1NV2LffPFLt/ub4q20dq1Y6AKVt4e&#10;0q20FNFj0q2/sTyvs/8AZn2VPK2/3Nlc/wCCfgn4H8B3iah4e8PQabcL91/nfyP9zzd+2uw8urFs&#10;lQUcvrfwc8E+LfFEXiXV/D1jc62qqn2vzXTcq/c3ov3qNb+BvgXxJ4ol8Q6h4egm1i42/anhldEn&#10;2/30V9rV2fypViGgDibn4A+ALm81O8i0H+zZdS/4/E0y+uLeKf8A4BE6LWnpvwW8HaV4Fl8E2elT&#10;23hpvvWMOo3Fdb5lP8ygDl9B+EvhPw34FuPBNnosf/CKXCsjaTdyvKm1v7nmu9c/c/su/DK/0v8A&#10;s+fw1Jc26srr52o3DvBt/uOz/LXptPoA5rXvhj4a8T2ujxarZz3Muif8eN99ulS7g/3LhX3Vd8H+&#10;ANB8BrdxaHp/2aXUpftF5dzM8st439+V5d7NW35lHmUAWqfVRHqbzKAOB039n7wTo7OtnY6hbaY0&#10;v2hvD0Ooy/2T5v8Af+z/AHa1vE/wr0Xxb4s0fxLeSatDqejbvsL6fqLxJBuTY9dR5lHmUAcz4k+F&#10;uleLvFuj+Jby+1aHU9LbfY/ZNRdEXd9/5FrsPMqr5lSo9BJLXFaf8KNMsPiDe+M4tX13+2LqJbK6&#10;3XiPF5S/cTZs/grs6PMqwOH8JfCLT/B+veINXs/EPiSbUNc/4/HuL6KVN33Ef7lVPDfwE8PeG/C/&#10;ijw9Lfa34h0fxA0r31prNyj/ADt9902olavgn4qaR8QtU8QafpUWqW1xocq294moWL2/zOm5NiNX&#10;YUAeXt+zr4e1Lwl/wjmta14m8SaOsXlRWmoaj/x6qv8AuolGpePNB8DWeq+B9X1fVPEniD7D8tjq&#10;dr89+rJsSJHVEVq6vXviRpHhvxhoPhe8+3f2nrjbLPybF/K+47/O9dR5lAHJfCLwAvwr+H3h/wAN&#10;Qf63TYvmf/pq3zvWI/wRgtv7Ys9F8S674b0TVJWuLzSdPlTZub7/AJTsm6LfXovmUJcq+/ym+796&#10;oKPOvG3wN0jxh4B0zwTBqF94b8NWu3bY6Zs/hfen3q9AsLaWzs4oJ76TUrhV+a7miRHb/vmpfMp9&#10;ADKyvE+iT+JNBu9Kg1CTSvtUTI13DEjvtb/erTd9tMmqyTyz/hRv/Fm3+G//AAmOqf2O0TWX2v7L&#10;F5v2dv4KseMPgtL46+H1p4Q1DxjqEOn2/lbruGxi3z+V9yvTqZNQBw/jb4XL45tdCnn1q+03xLob&#10;b7HxDp8SJKrN9/5Pu7Xq74b8Hz6PdXF5q+vX3irUJYvs+/UIkiRYv7iRRV1dRQ0AeY6D8Df+ESs7&#10;jRdI8Z63pvg9mlddGhii/cK330iuPvKtUn+ALTfBl/hp/wAJnff2K6tb/a/7Oi83yG/gr1vzKZJQ&#10;BwXif4RL4t0vw19p16+tvFHh9t+neJNPtUSVf4Pufd2vWZefBbU9V8YeGvFk/jrVJtY0PzdvnadF&#10;5TLKmx08qvUPMqWgDzdfg5eaV4w8Qa14e8Z6p4ei8QSrdajpkNjFKjSr/HE8v3asfD34Sr8N9U1u&#10;XT/EN9c6Zql42oNY6hEjv5rJ9/za9AooAK434o/D2z+Knhn+yLy+n02VbqK9s760+/BKv3H+auqr&#10;P1vXtM8MabLquq30em6fb/eu5vuUAcLrfwi1PxJdaTqGq+ONUudb0u+XULO7+wxJErL/ANO9Wk+F&#10;2p/8LLtPHE/iqS51C3sW0prH+zkSJomffXYeG/EmmeMNDt9X0i+j1LTLpd1rdw/x1eoAdRRRQA2m&#10;U+igBlFPoqAKlPqGn0FD6ZRRQAVwnxs03WtY+F+u6V4a1qPw94gurX7PY300uz5m/g313Fc18QvA&#10;en/EXwld+HtVaeG3utvz2kuyaBlfejpQB81eGNU0rwx4w8D6f4g0XXfhL4rtb6JG+13UtxpOvbk2&#10;Ojv/AHql0rUvFHxp+KvxFnn0GPxJonhzUW0Wx0mbxE+mpZ7fvy7F+8z163qXwEbxPeaFL4q8Z6t4&#10;q0fQ7xb2z0y7iii/eqmxHleJEZql1v4LsnjbVfFXhXxPfeCdT1lV/tZLS1iuIrxl/jdJf4qAPL9e&#10;1b4m/CX4D2mla1q8cPiXVPEkWi2OrQ3X2h7Ozuq9If4IN4b1Tw/qHhfxLqmm3Gm3X/E2/tC+luE1&#10;a3/jSVGrT174LaD4n+H134V1e81DVYrpvtt1qd3db7vz/wCC4qponwx8Qo1ovijx/qniTT7VlZbH&#10;7NFb7mX7j3DxfM1AHmXw9+Fei3P7SnxYb/iZQ/Zf7JuF8nU7hPmZHZ99aXhvz/jZ8WviLFq+oapD&#10;4a8K3iaRY6Tp989vul2b3uJfKrs7z4RaqnxB1vxV4e8Z33h7+3FgTVrH7DFcbvK+RHiZvu0Xnwi1&#10;DSvG+t+KPBPij/hG9Q1xYv7WtLvTkv4p5V+5L/vUAef/AA9v/EOsWfxd8C6h4o1TzfCV5ssfENpd&#10;bNQ8pk81Ed6r/AH4e+IfGHw3+HXjHWviN4rm1DauofZIbrZaMv8AclSvSPDHwW/4QbwLrukaLrUn&#10;/CQeIJZb3UfEOoWvmvPLL999i7K2PhD4DvPhd4B0fwvea1HrcWlxLb2d3DY/Z38paAOrmrzH9of4&#10;hXnwl+Eeu+JdPWObWF8qys/O+55sr7Ur06auU+JfgDSvip4F1jwrq/mf2fqkWxnh++v9x0oA8M+M&#10;3wi1Xw3+zx4z1Gfx/wCK9S1tdCle+e7vt9pef30+z1Y+LXjPxR4b0P4VeB/Cqzw6n4jWJGe0lVJV&#10;t4ok3pbu3yq1dB4k+CHxE8YfDXUPBmr/ABPiNo1m1ktxb6KqS3H9z7Q9dB4w+Cc/jzwv4Xi1DXo9&#10;N8YeFZVuNO8Q6ZY7EVl/vxM9WScf4J0r4l6D8UNH8rSNdh8D3ETJqyeJvEUWpPA38EtvT/gPuf43&#10;fHuX/qO2Cf8AfMVei6D4V8YvqkWq+KvFFjqX2VW+x2OjWP2C03f89ZfnZmrF+Ffwl8Q/D3xv4z1r&#10;UPEOl6rb+KrxNQurS00l4nglX+4/mvQB6V826vHf2vNH/tL9n/xrL9s1C2+wWLXq/YZ3i3f7D17V&#10;XNfEvwHF8SPh94g8Lz3kmmxazZtb/a4Yt+2gDzy2+Hq+G/gnqH/FQ+JppV0Vb1bubWpd9uy2/wDB&#10;R8Gf7Q8c/sz+FJ9a1XVJtQutFW4utThvniu66vwl4P8AEqeHLjSPG2vafqtu1j/Z+zTLH7P8uzZ5&#10;ruzv81cF4G+CHjrwl4Xt/BP/AAs2CHwlaxfYrP8As/RUTU2t/wC48rUAcD8NNe8Ua9+w9qfiW58X&#10;6zDrdrFqV6urQ3W+7b7K77E3NXUfCL4e+M/Fvgj4eeLNS+KXiT7W1jFcS2Nvs+zzqyVN4S+APirw&#10;x+z7rHww/wCEl0TZdRT2Vrqf2CV3WK63769K+GnhXVfAfw+0rw1eahp+pXGl2q2Vrdw2rRIyr9ze&#10;m96APPfgtqXij+0vjHpX/CR33iS40PVvsWnXesyp/wA+6OleJWfxC1rR9D/srxx4z8afDr4q/av+&#10;P7WLp/7HvG3/ACJ/dVa938H/AAT17R7r4hReIfEum6lp/jSVri8TT9OeJ4JWi8r5H82sfW/gh468&#10;T/DSLwBrXjjSdb8PtEtvdam+iv8A2n5S/wACfPVlFX4zf8JY/wAXPhZFovjjUNEt/Ectwk9pabHt&#10;Nq2/m70rPfw34q8N/HbSvBOlfEbxN/Y+uaFcahePqEqXEq+U6J/o9dl4k+DniG58b+BNV0XxLpem&#10;6Z4LVksLG7055XfdF5T+a++repfDfxZc/GzSvHUXiXRobTTbFtKXT5tMdn8pn3v8/m/eoA5z4a3O&#10;teGP2gvGHgeXxLq/iHRLfQLfV1/ty6+0SwStLWL8Ln1r9oGz8S+KNQ8Ua74et21a40/RbHRr/wAp&#10;LNYvl3v/AHmrutE+F3irSvjdrHjqfxDpM1vqVmulNp8Okujrbq+9Nj+b96s3Tfg54o+Ht14gs/Av&#10;ijS9K8P6zdS3q2mp6c9w+lyt997d1dKgksfszfELWPiF8Prj/hIW+063o2o3GkXl9DF/r/K/jr1p&#10;N1eK634MX4J/s+3Hh7wdr19pWsf8uerfZvtF3eX7P/c/vS16x4P/ALVXwlo8XiFo5vEH2OL+03h+&#10;41xs+egDVrw34qeKnsPihb6f4h8Zz6J4UXTt9npPhuWV9Wv7hn/jSBHbale615DqXwi8UaV8ZNb8&#10;deDvEOk20uuWNvZX1prNi9xt8r7jxOrpQBz/AOzH8QtX8T+N/iR4avNV1bVdH0O6t306716J01BV&#10;l/glr36avIvAHwf8S/Dr4meIPE3/AAlFj4ht/FX2d9WfU7HZd7ot+zyvKr1qgDxz9rd2T9njxh/2&#10;5f8Aj1wlP+M2vahoi+DIJfFUfg/w5dM39rX0Muy+bbF8kVulbXx++G+vfFrwHL4X0jVdL0q3umV7&#10;y71C1eV/ldGTZtrF8Z/CLxRrHizwJ440/XNJh8VeHLaWya0u7F20ydXqyjnfhL48uf8AhfEvhjT9&#10;e8Ta34UuNAl1XZ4mglR4LhX2/umlRayfEnxC1rwl8S/GEXxL8Q+LfAeiean/AAjeraDFv0lYv78u&#10;1GruE+EvjrT/AIl6V46i8Y6XqusLZtpV5Y6hpzxWi27vv/0fbWrZ/D34g+ErzxLF4e8S6Jrfh/Wb&#10;64vbXRvE1jK/2Lzf7jxPUAdn8E7/AFO/+Fvh+XV9ag8Sah5TbtWtJd8V58/369Ahrzf4FfCuD4Lf&#10;De08LwX39pS27S3F1d7dm6Vn3vsSvS46gD588T/ELxD48+N3iXwTpC+JodE8JWtv9s/4RCWKK7nu&#10;LpN/zyy/dWtvwxf/ABP/AOFaeO7PWrzVPDeoaW0txoWs6hFBLd3luqO/71F3rurV8SfCvxBpXxQu&#10;PH/gXVdLttY1S1Wy1rSdZid7S/VfuPvi+ZWStvUvCvjW88A+ILOTXtJ1LxBrK7P30DxaZYRMmzZE&#10;i/NQB4/eX/xGtv2XdN+Jc/xG1D/hILXQrfVYLG0giS0n/wBi4rqPH95468B+H/CXjifxxfXOoXWp&#10;6bZX3h5LWJNJaK8l2bESrGpfCLxxf/s1xfDT7d4Z/tBbOLSmvv8ASNn2da0viR8N/H/jz4b+GtDg&#10;vPCltqGm3lhe3jzS3Gxms3R4tlAD/jfrfjjR/iJ8N7Pwv4lg03T9c11tPaxu9OSVPlid97vVfXtV&#10;8Z/Bb4jeCp77xVc+MPB/ibU10fUbTU7WJHs7hvuS27xVF8frXxDeeKPgZFBd2Om+JW8SM6vDE8to&#10;rLFXQN8N/GPj/wAdeF9X8cXmhW2j+Gbr+0LHRtB81/PvPuJLK8tAHH2d/wDFnxP8ZPiR4Mg8f6fp&#10;un6XZ2Fxa339gJvg837iIlavir4heL/DfijwZ8N21O5v9YbSW1XX9e0nTPNllVX8r91FXQeBvAHj&#10;PQfjd4z8Y6r/AGF/Y/iC1t7fZp99K8sH2VNifeirQ+Ivwx1rUvH3h/x14Q1CxtvFelwS6bdWOqb/&#10;ALJf2bfwPtoAz/hd4w8bP4w8R6LqGlazquiW9mt7o+s6tpyWrs38dvLtrzTw38cvFGt6VfWf/Ca2&#10;OifFSJm3eC/EmmRW9v8Af+WK3Zq9+0PTfFmqtdy+KL60037RA1la6ZoMrv5G7/lq8rbG3V5J4q+E&#10;vxE8efC3/hDPFVp4Q8Sam1qtoviy4ll82Bf7+zyvvUAegfELxVr2leI9Eg/tXS/B/g9rWW41HxDq&#10;EtvvWX+C3iSesr4OfFGfxb8S/GfhWXxLY+M9P0a1s72z1m0iSJ9su9Hil8qsnW/g54l0f4g+FPEe&#10;lLpfja30bw7ForWPiS6eLay/8vSPslrV8N+DPH+g/GS78Y3i6Fren65p1vpV9aafdPb/ANl+U/8A&#10;Bu3+bVknC2fx48S6x4g8V6RqHijS/h14ttZ5U0nw3r2mJ9nuIl+473DV9EeGLnU7nw5o8+rxfZtY&#10;azie8SH7iy7Pnrx/Vvh7421DwzrHhfxRofhn4kaez3CaTqGoX3lXcETfc83elegfBnwBP8N/hp4f&#10;8Nahqsmt6hpsWxr6gDuK8kTxh4v+IvxB8S6R4V1DS/D3h/w5KtleanqGnfb3urz7zoib02qlevV5&#10;DD4P8Y/Dr4keKNQ8K6VY+JPDXiqVb26sbvUUtZbC82bHf/aV6AMX4S63qeg/EH466r4xaxhuNNls&#10;Li8fT/ubVsq5+H9oTxZqXgNPGOmLDNKy/bYvCC+Gbp/Nt/7n23+/XYeD/h74qufHXxQ/4TPSNPm0&#10;TxhFb/6dpl5/dt/K2bGqx8PdN+Jfw38L6f4Hi0XS9Vi0tfsWneJP7R2ReV/A8tv97clADviRqX9q&#10;+LfgVefY5Lb7RrrXH2S7i2PBu024r2CvJfipoPjG88UfDe80jw9/wkMXh/UW1C+u/t1vb791u8T7&#10;EavWk3eV+9WgCK6817V4oGWG42tteaLem6vBP2db/wAcaxqXj2fVda0nUrdfFd/ZXifYXR2ZURPk&#10;dX+Va+g68a+GnhvxV8N/EfjPSpfD39q6PrPiS41qLVobyJEWKX+B0b5t1AGDoPxR+Lfi3XviL4e0&#10;rSPCX9peF7pbdL6a6l8ptyb9leh63r3jN/EdvoulafpelbdJXUNR8Q6hE8uno33PKi2ulcv8GdB8&#10;VeHviX8UNV1rwvPpWmeI7+3vbN5r6J/lVNmx9r1X8eeD/ENx8aX1fUvCreP/AAf/AGdEmnaYt5Eq&#10;aXOv33lilqAN34X/ABF1XxhqXjjw9eLpNzrfhyWJFu9MndLS8WVHdP7+2sXwH4/+JHxF0vXfseke&#10;GdE1DTdWvNPa+1C6lltGaJ9mxEWq/gDw34o+G/xL8Z6hL4Fg/sfxGtg9qnhtovKs/sqOmx92ytX4&#10;J23iHw3o3jCLWvCuoabLca7f6vZ+ddW7+essu/Z8r1YEvgD40y+J/hV4g8UX2i+TrHhyW/sr7TNP&#10;/iuLX+5XNeC/jb4t8XeF7DxVplv4b8TaZJcW7X2k6JLL/aekxM3z7kb7zJUvwi0Hxx4b8EfEiz/s&#10;Ofw3repatqWr6Pd3flSpul+4lcZ42+Feu+MLXTL7SvhhN4D+Ju6B38Q6ZqEUVlB/ed3if5qAPS/F&#10;vxO8Y6V8WtK8Haf4X0u5t9Ssbi9tb6bVv4VdE3vS+G/id4hsPiWngXxxY6TDqGpWbXui6to8r/ZL&#10;xV+/E6S1mfEi/wBV0f8AaC+Hl5pWlf8ACQ3H/CO6l9qtIZUidl32+903Vd0rw3r3xC+M2j+Nda8P&#10;X3hvRPD9jcWVjY6hKn2u8ll++7rE77VoAi0f4neM/iFpusax4J0jRJtE028lsrNNTlfzdW8r7+zb&#10;8sVUde/aHlf4S6F468NaDHqWn3V1FZXlpNdbJbOVpUidP9pqb4A03xV8E/DOq+ELPwZfeJLe1nuH&#10;0XUNPuovKnWV96JcbnTbsrl9S+DniHwH+zxo/g7StIvvEniBtat9Xvv7PlTZuS4S4f71AHpVtr3x&#10;PubzXfN8NaF4et1s/tGk3c199o2y/wBy4Ra539n7xVrVh8E9M8S+KrzSf7EXTpb37Xaeb9r++7vv&#10;3V7KjtrGlvLLZz6b9oib/RLv767q8U+G/gzXNV+Cj/CnxR4Y1DRNunXmlNq3mxNE277jxUAc+/7V&#10;y23he38bS3nhmbRLhl/4p60vnfWViZ/v19F2zxXNqk8TedEyqyvXl/w61Xx/4b8H6V4VvPBk82ta&#10;XElkurfbIv7MnVPkSWvVdn3PNoAa7qivLK3kxRLvZ68h0T4heMfiF4X1PxR4e0HSZvB7RXCWdpqF&#10;06ahqir/AMtU/hWvW9S02LVdNuNPn/1V1E1u3+6ybK8a+GMPjj4b+Bf+EFn8GT6q+l+bZadrNveR&#10;JZTxNvdHegDl/hd8UdP+Ff7KfgfVbyLztQuv9Cs7SaXYjStcPXYeG/jfv+Imj+F9Q1Xwzrf9srL9&#10;jvvDN08qW8q/wS7q47w38K/Gj/AnwVZxaRJonjPwXq39oWdpqEqeVebZXfZur2bQfFvijxJeW6y+&#10;DtQ8N6evz3j6xdRb/wDci8p3oA62iiigAptOptABRRRQBRoooqCgooooAKr3XarFee/Gb4nL8K/C&#10;8V5FY/2rrGpXkWladpnm7PPuGoA7jzKPMrzFNe+Jeg694ag1fT9L8Q6Zqkv2e8u9BieJ9Jb++293&#10;3LWbf+P/ABxrF54ll0+z0LwfomjXTWVnd+Jt+/VGX+NPubYqAPWvMokrxXSvj3qvif8AZ1l+JGka&#10;HY/2hbwXDz6ZqF86Rf6L9/Y6VL4B+IXxL8YL4P1qfwZpOleD9UtVuL67m1HfdruTfvSKgD2DzKi3&#10;LXzzbftG+Jde+GmsfE/SPD2lzeB9NaXbaXd86aheW8X35a6ZPip4q/sHwfLF4asdV8QeLbpvsKaf&#10;dS/ZLK32b/NuHagD2XzKHevJNE+Kmr23xaTwB4o0rS4dQuLFtVs77Rrp3iZV++jo1el3XagCV7qo&#10;vMplRO+xaBk1zqUVhayzzyx21uq72eaXYipWd4b8YaL4wsn1DRdVsdb09ZWt/tdpLvTcteW6D8ad&#10;e+Iv2vUPBPgyx1vwpb3TWX27UNR+zvf7fv8AlJsrjP2Y/GGmeBvgF4l8Uawsmm6fb6/f3DJQI+ld&#10;/wA1P+2LXgl5+1FFoKaJqutafpNtomqXS2//ABL9aS41Cz3fceWKvc4askt+ZTHemR15/wCJ/iRe&#10;W3jq38E+GtF/tjW/sf8AaF093L9ntIIvufO+x6AO7ublVXzJWjh/26ytB8Z6D4tWWTRdXsdVit22&#10;XT2l1vRWrjPA3xRl8YeKPEvhXV9B/sTxBoflfbEhuvtEU6yp99Hrzr4IXMug3nxwn0jSP7SlXxXK&#10;lrplpKkW7bQB7xoPi7SvFtk95o2oQarp+5rf7XaS703L99Kltnbc9eJfD34tWdt+z7L428PeBY7b&#10;T7eW/dvD2n3SRbFV382Wqj/tG+KP+FYp4/i+HMn/AAi/2Vb28dtWRJdrfxxJVlHvH2xaHuVrw/Xv&#10;jrr2g6HaeKG8BSQ+DLiW3T7Xd6iiahtl+5L9nrq/i18WtM+FbaJBKsdzres3X2KxsZrpIkb++7u3&#10;3VSgD0L7Sr0eZXj/AIb+OS3/AI6/4RXVbHSZtbns2vbH+xtWS4hvNv8AB/Btas3wl8fPFXjxfEEG&#10;i/DmT+0NGvm09v7Q1ZEiVl/vvQB7luWonfdXnXgD4o6h8QvDOtzwaNHpviDQ7yXT7zSbu++T7Qv/&#10;AE1VPu1yn7N/jPxZ4w8Ky6rq+n6f/Z9xq2pPdan9u+dWV/uImygD3XzKEevH7P42a14t0PU/EvhX&#10;wdHqvhTTZZU+13Go+VLeeV997dKm8SftG6Lo/wANNC8bWcUmpW+uXUVlZpNL5W1m/wCer0AeupdV&#10;L5leX6J8Qta/4TfSvD2teF49Ni1S1luLPVtPvvtFozL/AAV6d5lAA71F9oSmTVUubmK2tXllbyYk&#10;VnZv7qrQAalren6PZteahfQabp6/eu7uVERaZomvaf4k0u31XSryDUtPuF/0W7tJd6NXi/8Awt3V&#10;fiF4R1vV9I8Af234H23CLd3d8iy3ir/y1iiqL4M+PNI+Ff7KHhTxDqvm/wBn29q21IfvszXD7ESg&#10;k+g0epUevH7P49rpWveGdM8S6Rp+jxeILr7FZ3en60l/tl/uXFeu1AGsj1dR6yrN68//AOFx3mva&#10;9ruleCfDX/CVf2HL9ivr6a+S3i+0fxxJ9/c1QUetI9WPMrx1/wBofQU+Glv4q/s7UPtF1ef2Va+H&#10;vK2XbXn3PKStqz+Kk9h460fwv4q8NSeG7jW1b+ybuG+S/inZfvxO67NrUAeoUV4+nxynufH3iDwd&#10;p/gnW7nW9GWJ9n2qJEZW/jd/urR4b+OV54n/ALYs9I8C63c+INGumstR0z7VFElmy/8ATw1AHceL&#10;fhd4O8YXlpq/iXSvtNxpfz2t3NqNxEkH+2m10rrrO/gv7VJ7OWO5t2+68Mu9Grzez8SaL8afgzq2&#10;qy6V52n3FreJdaZqESPtlirgfgh4/wBV8K/s8eF57PwPq+t6Zpti32q7hliR22yuz+Un3moA+jvM&#10;p3mV5f4n+N8Gg+EtC8VafpEmt+GtZaJFvobpInVpX2fcrT+LvxIn+Euhvq8vh6TVdMt22Xl3DfIj&#10;wbn2fcagDvaPMrkvHnxCsfAd7o+mS20+pa3rN01lp2n2m1HnZf8AbaqmifEj+2Ne1Xw9L4e1TSvE&#10;Gm2K6g1jd+V+/Vn2funV9rUAd3HQlzE7OsTRzSr97+N1ryL4OfFHWvHP/CQT6h4a1S2t4tavLdX8&#10;2KVLNYkRPKo+Gj+CfHl58Q7PSvDWoaV9ovlt9dTU4nie9lZP7jO+2rJPXVdX/exNHNT96oryyt5M&#10;X9+avnH9nXx4vhj4M28Fn4a13xDFp15qX2p9Ptfur9of+86bq2/jrqXhr4kfs8an4q0pv7St7dVu&#10;LG7+46yrKiUAe8U+uZ8VeMNM8JfZPt3nzXGpS/Z7GxtIt8t439xUpvh7x5Z69r1xozWOoaJrdvEt&#10;w2n6mqK/lN/Gm13VloA6qivN/wDheHh57PVdSs7HWNS0XTpXt5dYtLPfb7kru7O/i1XTbe+gaOa3&#10;uIldX/vK1AF3zKfUVOoAfTK5/wASePNK8N6pb6PL5+paxdRNcWumafavLKyp/HUXhvxhpHjn+1bO&#10;za5huLVkt76xu4nt7uDclAHS0+vJ/wBnu2W28OeMIIpZJorfxdqVuvnSu77V2V6nQA6is/VdSg0f&#10;TbjUNQljttPgXfdPN9xVWuSs/jT4Xv7rRLb/AImlt/bjImnPqGkyxJebv7jslAHcUVzviTx/pXhu&#10;8i0+f7dc6m0W9bHTLF7iXb/f2RVmP8XPCaeD5fFEur/8SdWa3d/sr71Zfvo8VADNS+GK6r8QdK8Y&#10;/wBvapDcaXFLb2tjDFF5XlN99K7WvPbb45eC7m8t7ODWJL+4uomuLX7JYyvv2pvrQ0T4o+Hte8JS&#10;+KNPlvptEXfuu/7Ol/g+/QB2VV6831Xxh4T8Xa58P5f7a1bTdQurr7bpVpCssSXm5H/1tdR4k8f6&#10;R4V1K00+dp5tTul32umafavcS7f7+yKgDo46JK808T/ELwZr3wv13ULnXr7TdEbzdPvLu0iZLuzb&#10;+NNn3lat1PEmi+EvAulahPqsn9mfZYktbu7+eW8+T5P95qAOzorkvDfxC0XxPqUulWbX1tqaxfaG&#10;sdTsXt5dv9/ZLXS0AWKKrw15v4o+KnhXVbPW9K/tXV4fs+63utW0a1l8mCX+59oioA9Qorx34FeK&#10;oNK/Z18L6vrWq+Tbras91fXf++9dronxC0XXtYTSt2oabqdxE1xa2+p2L27zov8Ac3UAdbRVeigA&#10;ooooAKbTqKAM+iiq9QUWKKr0UAP8yvMvjx8N9T+JHhfSv7FngtvEHh/VrfWtK+1/caWL+Bq9Io8y&#10;gDhNB8T+NvEN5pn2nwZ/witusq/2td6nfRXG5P7lukVeL+D/AIb+JrDXPFC+KvhvH488V3WoyvZ+&#10;JtZvIm0xYG+5975lr6dd6KAPlfwf4V8beD/2Z/Evw2vPAurXOt/Zb+yW706W3e0na6d9jxO717X8&#10;LrnUrD4S6PBqGkSeHtT0vSVsmtNZ2bN0UX322u/y13tZ+t6VZ69pep6VeRedp91ay290n95WTa9A&#10;Hxf4S0qe58CvF4l8C/EHUvDWpXkuoXieEL6J9H1T5/vpb/JKsVd98Qtbn+Ki/DzWvDljq3iH4RL5&#10;qato2g/6PqHmr8iJKm9PlSvTdN+FeveG9Li0jSviXrttolvF9ntU+w273ar/AHEuNldR4F8G6R8O&#10;vC9v4e0iKSHT7fc/76Xe87N87u7/AN56APAtN8Kz+D/jZ4a8baV8K9U8PeGm0y80pl0yJJdQ3M6b&#10;HuEV69d034kXlz8ZNV8E3nh++023t9OXVbPVvNRkvFru6xNE8JaZoOqarqsEX/Ez1Rt91fTS732r&#10;9xE/2UoGbFV7ywW/s7izl/c/aImTf/vVLR5lBseBfAq/8Q/CLwkngXWvBOu6lqel3Uv2O+0yw36f&#10;eRM/yO8tcP4Y+F3iHxt+y74g8DyaRqHh7xX/AGrLqCpqdq6IzebvTY9fWvmU2gwPHPDfiSDWLW0s&#10;7P4U6hpviXaqXX9p6IlvaQf33eWvZabQ71ZI6vnL4lvr1/8AGy7s/FWn+LdS+Hn2FP7JtPDKy7J7&#10;j+5cPFX0Q71Ud6APnL4XWC/Df4veK55fBOu+HtE1zTrB7FIbGXUvmXfv3vFv2tWh8Ab+80f/AIWh&#10;ear4a8Sab9q1+81W1SbRbjfPE1e++ZRVlHy18MbbVdB/ZB13w9eeF/EkPiB4tSslsf7Fl3s1077K&#10;0Ne/tV/2L4vDVn4X8STeIG0m30j+zP7Fl3+atfStFAHzv8ZrjUNY+AehaRpXhfxJc6ncfYEaxh0W&#10;XfB9ldN/m1e+MnhvU9e8W/D/AOJGleH5/EOmaX5qX3h6ax/0vym/jSKWveNq0UAeX+EtasdY1RLz&#10;SPAt9omj26s11fahpP2CX7n3LeL7zNXKfs3/AG6wb4hy6roOt6V/aXiK41ez/tDSZYvPt2r3h3qK&#10;agDw/wDZ489NU+IsV5oet6V/aniK41WzfUNOlt0aJkRKr/AdLzS/Atx4A1rw1rum6h9s1JLq+lsf&#10;9EWKWV33+bXuCOr1Kj0Enz58LtS1j4P/AAll8D6h4V1258Qab9otbH+zNOeW0vN33JUlo0r4e6v8&#10;K/gT4U8Nah4Vj8eRXF43/CSaNDF5r7Zf44v9yvoP5aloKPmX4deB5/Cvxa0T/hW8XivSvAnlS/27&#10;Y69ayxWkH9xIvNr2jQficuvfEHxB4Ol0XVNNuNLVbhbu72bLyJvk3pXZO9YuieGNP0G61W8g8ybU&#10;NUl+0Xl3dy73f+4n+6n8KUAXZKqeJNE/4STwvrGkRN5P9pWNxZb/AO7uTZWhU0dQSeA/DTxVq/hj&#10;4Sp4F1XwT4k/4SvRrGXSlS0sf9EvP7kqS1ztn8Pda8c/soeFNI0rSL6HxB4cuotQbSdTsXt/P2u7&#10;vEu6vqVHqXfuoKPLfCWveHPEmtWn/CPfDmfTdQ3L9sfU9F+wf2Wq/wC233mr11EqpDVtHqAHx14J&#10;8Lr+X4A654z8PeKNP1SbT9U1241fRdW0zTpbiK8WX/lk/lfdlr32rCfLQB4f8WtE8S+J1+H/AI6i&#10;8PX0MvhLX/7Qbw99+7azb+P/AHqseMHX48fET4Zf8IvFfTaJ4c1ZtX1HVruxe3Rdv3LdPN/ievbo&#10;atb91AHivgDXrP8A4aK+IsssWoQxala2CWd2+nXGxmtYtjoj7Kl+CHjPSrbXvixLL9utre48RS6v&#10;bPd6dcJus/s9um+vbUere9/71AHg/wCzrq0V/wDBPxLpUSz/ANoLeatcbJrGVPlld3SovhX8UdP+&#10;G/wH8P6V4h0rVLbxXb2LLa6N9jd5bzd9zZX0FT97JQB8ya38MfEPg/8AZJ0rRZNPk1LWNLvItXvr&#10;G0+d1X7R5rolaH7Q/wAWtF+Ivwb8QReF7PVPENu3lXF5fQ2LpFZrv/jeWvoipt7f3pKAPH/jNqvh&#10;PxhZ+F5da0qTW/B+qSyuus6Zv83S5dm9H/dVg/CXVdaT4tPoukeJZ/Hnw8XTN7atqESO9hL/AARJ&#10;LXvyP81OqyTxX4IeKtK8N3njXwvqt5/Zut/8JXf3q2M1q6O0Ur/JLUPwB17Sr/4tfF37HfRzfata&#10;s7iz/wBpVi++le4b2+T5qsUAfO/7P3xI8PeA/hpFp/iW8k0TULe+v7hU1CJ0e8Vrh33xVzWpab/w&#10;jH7LXjiXVWk0248Vajcarp2mXf39rSpsSvqjzKloA8C+LqaVqvjr4eeP7lv7b8CWq3FleXenSu6W&#10;by/cuH212HgDRPhy/jBNV8K2ceq6nb2rf8Ta0uXligVv4PNavUPMoRFT/VLHDF/0xoA+Wk/4Rqwt&#10;/EGteDvHE/wu8QW7XCaj4b1CVJbRrhf7kTfeV69d0X4o6f4S+EvhfxD4xs5PDf8AaS29v9hhtX2Q&#10;M1ekOiuySssczr915oqx/Fvhv/hLbWLT7y8k/szzVe8tP+fxV/g3/wBygDbp1FFAHinjzxb5Pxm/&#10;sVtS03wT/wASVG/4SS4tUeW/Vn3/AGeJ5aofCLVdMT47eO/N16fVZdS06we1vtTiS3e8279+z5Er&#10;3C4sINQ2fbLOC52/d85UfZRc6bZ37RS3lnBcyr915rVHdf8Ac3VBR5f8AdV0+/tfHcFnfQTS/wDC&#10;XX9xshl/hbZsevWKr22m2dh/qLGC2/64xIlWKsk5T4o/2anw+8QS6vpU+t6Otq32yxtPvtFXhWpa&#10;lffDfQfDM/hfxVY/FHwk15bpZ+G9TVH1Bf7jxf7lfUFUU0TTE1J9Qi0/T4dQb/l++zJ5v/fdAHgS&#10;aVp+lftFeOP+Eq1XUNE/tyK3uNFu4dWe3SdV+/FvWtjVNK8HeGPhL8VZ/C8s8MV1a3j3mp3d87pe&#10;XGz+B5Xr2XUtK0/WLXyNQsbHUrf+5d2qSpTbnRNMv7NLOfT7G509fuWk1qjotAHL/Bx4Ln4V+D5b&#10;OWOaJdJt/mh/vbK8sttLn8N+OvFfwpgWe20zxHdJrVi8PzpBYN/x+pXvtnptnpNr5FnZwabb/wBy&#10;0iSJP/Ham8td3m7V83bs30AeWfGbUtP0/wAUfCeCe8trbyvEyvs81E2r9nuKytN1KLwf+0V4w/4S&#10;G+W2i8QadYf2Ld3fyIyxffiR69a1LQdI1VvNvNI0+5m/v3dij/8AoVP1LStP1iz+x6hp9jqVv/cu&#10;7VHT/vhqAPNPHOqeF3+F/wASJ9IaxhiuLO4S8vofkS8uGi/v/wATVxXiR9ll8BPEst553hTTZYkv&#10;nhl3orNb7Ed6+gLnStPvLVLOfT7Ga3X7tpNao6LQmk6fbWf2SKxsYdP/AOfSG1RE/wC+KAPJ/Fr2&#10;3if48fDr+xbyC5uNGW/uNRu7SXei27J9x69d8uq+m6Jpmgq8GlafY2Fu/wB5LS1SL/0CtCgChqtt&#10;c3Ol6nBZv5OoNaypav8A7TJ8leM/BPxhoPhj4J2+i6rfQaVrGlrcWWo6ZN8kq3Fe61m/2bbf2l/a&#10;H2Gx/tDbs+1/ZU83/vugD5XRP7Y/Zb+G95F5+paZo2tLca0mny/OsS3D167pWlfDvWPFvh/UNP1e&#10;+8Saxbu1xZvDrUt+lmrJ88r7nfbXptnptnpStFZ2MFtE33vskSJu/wC+aLPSrPSt/wBjsbHTdzb2&#10;+yWqRbv++asxLFFFFABRRTaACiiigCjVeim1idAUUyigArkvH/xR8L/DdbS58Uar/ZsV02y1/dO9&#10;dVXiX7W9zAnwlSW8/wCPf+3dN3f7v2hKCTpbb4/eBbnxHb6LFrX+kTt9ntbuaxlS0nb+4krJtrb8&#10;YfELQfA11b2mr30kOoXW77LY2lq9xKyr/sRV5J+1Freg+J/hfpmi6LfWOq63qmo2H9hW+ny733LL&#10;9+req+Kmv/j7rGkaKuiaJ4g0vQrdL7xJr2990TfPst4t6VYHqfgnx9oPjyzuJ9F1D7SsEuy6SaJ4&#10;ngb+46NWI/7QPgBG8qXxDH5W5rf7d9ll+ybv7iS7NteSfBO+gm+IPxyubzV4/GEX+jvdXen23lfb&#10;F8r59iVyVzban8PfgU+oeHte0Tx/8GvK+bw9rP7q7s1Z/uJKv8SVBR9S+NvGeg+A7OKfWtVj037Q&#10;2y1Sbe7zt/cRF+ZqzfDfxC8PePLW4l0XVYNS+ytsvE+eJ4P99GryzW/GEXi34yeDIPDWgx/8Jgvh&#10;37at94kumSKyt5f9hfvS1X+GlzPf/tMeNftmtaXrdwugWaM+h2uyJW3/AHPvvQB3fw91LStY8b+M&#10;LzR/GsviSJpbdG0+GXfFpb1q3Pxd8E2GuJpEvijT4dQ3fZ9nm/Ju/ub68i0Sz1Cw1T9o2Xw1Z+Tq&#10;CtF9jSH+9/Z9Y/w3+F1n4t/Zn0qD/hY19pvhS6sd98n2Gw2QS/x73agD6N1XxnoOg6lFp+oa1p9t&#10;qFx/x62j3SI7Vn6D488NeLV1WXSNe0/UotNbZePDP8lu1eP/ABL8GaRrHjD4D6feLH4ht2llT7dd&#10;xfPeRRW+9N9RftReG9P8MeAdPi0jT7HRNH1nX7C38RXen2qRbrerGeu6D8SPCfifUn0/SPEun6lq&#10;C/8ALpDL89W9e8eaD4PVP7a1qx0rd937XLsrx/8Aai0qDR9D+H8+kRR22t2/iSwt9F8mpfH/AIV1&#10;y/8AjTd+IfAuvaXN4w02xisr7w9rMXyNE38cVAj2PSvEmmeJLLz9I1Cx1K33bN9pKjpUrvXi/wCz&#10;rrdjeal470r/AIRqXwf4gt75X1bSYZd9orMn34q9ldGoJB3+WuCvLmW/+MmlRWfj+0h0+3sJUuvC&#10;EOx3nl/56vXd/cSvB30rT9K/bQ09rOxgtpZfBtxcXjwxbNzfaPvvQB66/j/w0janFL4h0n/iWqr3&#10;n+nJ+4Vv79WPDHjDQfFtnNqGi61p+t6ev3ntLpHRa8E8AfDfwvqH7UvxV83w9pc1vptjpr2tp9lT&#10;yld60/hppUGg/tafFuDT7OO2t/7F012tIYtibmrUo6jwT+0n4M8cePvEHh7T/EGl/Z9Oazt7O7mu&#10;dn2qVt+/ZvrvfE/xC8L+BpUi8Q+IdL0R2+6uoXSI9eNfs5WEFx8ZvjrL5Uf+j+IreuR+BPh7xL8Q&#10;vGHxY1qXxLY6b4lbxFcaffWN3o6X7rbr9xKAPpnVfFui6VoaaxPrWnw6Zt3LfTXSJE1ZNt4/8PX+&#10;qWmlQeIdLm1O6tftFnYw3yO86/f3olfPvxI+F2lfD39j/wCIuhxavB4tTTWluIHe1TZYSs6b0ir0&#10;Dwl8K/DXg/4S6F4h0jwvp/8Awlel+G/ttnffZf8AS/tDW9AHW+NvH/hq21L/AIRqXxxpfh7W7r5F&#10;/wBKi81f+ANXOfsx+KtX8YfCOLVfEOrz63qf26/Rr67/ALqyulc1+yp4S8Na38ALTV9QtrHUrjXF&#10;uLjxFd32x3ll3vvSWvJLa/1DQf8Agnw8ui/ube41G4t7m7/u2bag9AH1hpXxO8J6xqj6Rp/ijSbn&#10;WF/5cbS6R3q3c+M9BsNS/s+817S7bUNrP9kmukR1Rfvu9eKeIfgI2q+BvC/2z4g22j+H9GazvdOv&#10;tP0WC32/3NktU/iF4M8P6x+2t4NsdV0iyuYbzw9PevutV/0yWpA9y8PePPD3jBXl8Pa9p+t/Z3+f&#10;+z50fbTNe+JHhXwfdJBrPijSdKuG/gu75EevF/G2iReG/wBsP4eReF7ODTbi60q8/t1LSLYn2df4&#10;3qp8LtVufGC+ONX8C+F9Lv8Aw/qmu3j33iHxlfbPtDfxoiKn+qSgD6JvPEmlWGl/2rPqunw6Z99b&#10;6a5Tymqj/wAJ/wCFftkVn/wkuk/aLi1+2qn25N7xbN++vmLwTptnf/8ABP3XZdQs7bUvsunas9nu&#10;XekDK77Hir2j4J/CLwXYeAfh/qsXhrS/7Yt9Ot71dTmg3y7mioAl+Gnx+8K/EXXtd0/T9c0391qf&#10;2DTE89N95siRndErsNb+JHhLwlefY9a8UaTpWof8+l3fIj15v+zZYQfbPixLFFHC6+N79N/91fKt&#10;65f4aTS+JLXxxqvgXw1Y6l4f1TVrx77xN43vvnvW/jRYlT/VRVBJ9Bvr2mW2lvqs+q2Ntpn3/t01&#10;0iRf991RT4heE92mRf8ACUaT9o1JVezT7cu+dWr5l+Dmm22sfsFa3/adnBfpZ2eqPa/a13ou2q/j&#10;bwB4e0f9gC31CDSLKHUG0LTb1777Knm+azpQB9W/8Jn4e/tz+xf+Eg0n+2P+fH7cnm/98Vp6rren&#10;6DZvearqFjpunr/y93d0kSV8w/tJ+ANF8GfCX4fz6RpFtptxb+JtJ23cMSJLuatD4l22teLf2wPD&#10;XhyLVbbTdPtdAl1DTk1Gx+0RNL/G+yoKPo7SvEmlaxpv9q6fq+n6lpv/AD/Wl0jpQ/j/AMOW1nFe&#10;T+IdJh09mZFu5r6JEZlrzT4e/A1dB+IPii81rXtL8Q/8JVaxPfeG4dJS3tPlf/j48re1cJ+xz8Jf&#10;CevfBG3vNQ8PafqVxdXV+jf2hapLtXf9yLdQB9I694z0XwfoMutavqsFtoluu9r7zazPhF8TtM+K&#10;PgnRNXs7yxm1C6s4r26sbS6Rng3V4J8CkXWP2G7v7YsepRW9nqiWqXfz/dd67j4XJ4a8H/sf6JrV&#10;40fhu3bwfb/b9Z0+1T7X80VWB7bbeLdBfUv7Ki17SZtT+59h+3Rebu/3K4L46+LfFXg/VPh/c6Lr&#10;UFto+peIrPSr6x+wo8rKz/36+eviFokqfsqveaR8NLLRNE0uzs7ix8Q6zfImrMyuj/aNsSfeevaP&#10;2gXZ9D+D8sv+tbxhpNQB77NTPMpr/wCup1BI+qltqtnf3UsEF9YzXFv9+0hlR3WvH/2vfFWr+D/g&#10;FrV5ot5JptxcXVvp7X3/ADwilfY71iv+zxrSr4PvNF1DwX4Pl8P3Vverq2jaTKkt5F/GkrtL8yy1&#10;YH0VR5lH8VHl0AZHjZPEtz4P1WLwrfafpviDyv8AQ7vU4t9orf7Vaum/af7Nt5dQaCa4WJftT2ny&#10;Ju/2K8k/a90Gz1j9nXxrLOsk0um6dLe2fkyum11rkv2k9Bg1j4RfDzUN19bahb6jpNva3dpdOmxW&#10;oA+kP9n/AJa/3K5/xP480zwxqnhfSp2jm1DxBff2fZpDKm/7ju714p8ePhf4a+HWl+GvEvh6zk03&#10;xBb+K7Bf7W+1O93Ossux/tDVu/tA+A9B174l/B+fUNF0+5luvEktlePNbI/nxJZXDoj0Ae7fNUtf&#10;OXxs/tN/iR8LPhpodtptn4fvIry9bS7jfb2N15X3Ld/KrovA3wl8S6P4+1PUJ/8AhH/D3hLWdOay&#10;vvD3huW4RGl/5+IvubWoA9r+anvur5X+DPwN8NfELwv4zs/EN5rd/b6b4w1K3sbSHVpU+x+U9bT/&#10;AA90zUP2r9b0+W+1eHTLjwpb3t5Yw6jLsvHa4dKAPov5qem7+7Xh/gbwlpnw6/aR1Xw94eik03RN&#10;U8KRaq2k+a7xLcLevFvSsRbXw54w8aeMt3h/V/i1qE981v8AbvKSK00nb8n2eKWVlXclAH0RR82z&#10;7tfImg/FLxLo/wCxHcavLqEkOt299caKupvLvezVrjyq9jf4A6LYabokvhfUL7w3relyxXv9s2kv&#10;mvef30uN/wB5XqAO9s28T/8ACaanHPZ6f/wh/wBji+xv5r/a2uP40f8A2a3v+uVeKeCbBdH/AGpf&#10;HcEV5qE1u3h2wvdl3fPLtZrh/ubq5z4IaVp/7Q+m+K/FHjaOfUtQuNauNKs7SG6dP7Lii/giqwPo&#10;t91HzV8halr2q+MP2SfHf9oarqn9oeC7680+z1aG+dHulidER32/errfjH8LtP0v4Fax4qi1XWJv&#10;Ful6TFqFnrE2py71daAPoveztUvzp/ra8f8AjHrEH/CL+D/7X8Q32m2+pX1u91pmmWrvd6z8m/7P&#10;FtrhNK1JvDH7RPgSz0XwvrfgnRPEdnfpfWOpy/JeNFFvR0Te+1qAPVvDfj/Wr/4zeKPBOq2elw6f&#10;pui2+q2bWkru7K0uz569CryLRf8Ak67xh/2Jth/6WvXrtABRRRQAVFNuRq8U+JdzpV/8Wrez1D+1&#10;PGH2fSfk8G6ZE7orM/8Ax8XD70Wm/AF9QsPHXxK8PyWOpaVpWmz2D2Ok6nP5r2vmxUAe5UUUUAeb&#10;3/jzXrD43aP4Vni0v+xNU064vbV4Wf7X8v8AfrvvmevL/F3/ACcn4C/7AGo1y80Oi+KvH3jCCXw1&#10;qXxauPty2XyqkVppHyf8e6vK/wB6rMT3ij5ttfN/glNe8Yfsmy6RF4h/sTxBcXVxpVnfanef3bjY&#10;lu8tUfCN/pXhv4neDbPxD4J1L4UeIN0tkv8AZ/73R9W3Js2f71AH1BRRRQAU2nU2gAplPplAGVTK&#10;KZWJ0BTaKZQA+vJ/2gdB8Q+LfDmj6V4e0GTVZV1aw1Cd/t0USKtrLv8A4q9Vqu7tuSrJOf0HwZ4e&#10;0rUm1qz8K6b4e1u6X/Snhgi81f8Aga0eJPh74X8YXlvfav4e0vVbi3+693ao71tvuRvKqHc1QUZV&#10;x4A8L3OvW+tS6Dp/9sW67Fvvsqb1Vax3+Cfw7+2RXn/CGaJ9oVt6f6CldQjt5tH2r2oAxfFvw38L&#10;+PHin8Q6DY6rLb/deb761xnxC8K+HvB66FrVn8OZPEMum3MVv/xJvkls4v7+xfvV6b9q9qYjtQB5&#10;18GdE1VNU8d+KtV0+fSv+Eq1Zb2zsbj5JViWLyk31q/8KN8APrz6v/wiun/2hu3/AMexn/vvF92u&#10;r8yj7V7UAc54k+FfhXxhr1vq+r6V9p1O3/49bv7dKm3/AHNr1vaxomn+JNLuNK1Wzh1LT7hdl1aX&#10;fzoy1Kl1vrlPBPjy88W3WuxXnhrVPD39l3zWVq+of8vi/wB9KskNB+EfhXwlqlvqFnpkk2oWq7LN&#10;9Qvpbj7Gv9yLzXfbUXif4S+F/GGuJrmoWMkOtxRLbrqdpdS292qr/to9XfH/AIwbwN4cu9X/ALI1&#10;DW/ssW9rTT/v1X+Gnj+L4keBdE8UQW0um2+qWv2hbSagC34S8B6D4Ds5bPRbH7N9ol33V3Mzyyzt&#10;/fldvvVtzVX+076Y91QBbrz9/gh4Tfx9/wAJtt1b/hKP+f7+1rj7v9yq6fGmB/jJ/wAK5/sXVIdQ&#10;+xy3v9p3exImVf7ld75lWUcf4Y+Cfhfwf43u/FWlf2p/bd1/x+Xc2rSypP8A76NUWg/BDwv4Y8b3&#10;fiq0/tf/AISC6+S6u5tWlfz672igDz/UvgJ4M1XxlceKJbG+h1C62PfJaX0sVpesv3HliWjxb8BP&#10;B3jDXm8QT2d9put3C7Lq+0a+lsHnX+5Ltr0Oh3oA4nXvgt4T8Q+BYvBM+nyQ+FF+7plpeSxI3+/t&#10;+9W34Y8Paf4P0G30jSvP/s+z+S1S7unuHX/Y3y1q+ZUX2n5H+WqA86k/Zv8AAH9uXeof2RPDFdN9&#10;ovNMhvpU0+eX++9vWh4D+DnhX4d+F7jw1pVnPNol1u+1WOoXTyw/N/sNXX/aHpft67akDgvDHwB8&#10;GeD9SivNPsb6aK1bfY2OoajLLaWDf34omryH4hWGi+MP2ttEi1fTtWudHtdCbT/t0NncJtv2femy&#10;Va+m9zVKrt9n+9JQBxPgb4P+F/h1eahqGlWc82sal/x+atqF09xdz/8AA2rAs/2cvAthqlxeR6fP&#10;9nupftF1o326X+zGl/v/AGevUHemUAeZf8Mx+Cf7N1LSIm1m28P6kzPdaNaa1LFp/wA3+wtekeD/&#10;AAjp/gbw/b6LpTX39n2q/wCipd3Tyuv+xvatDzKlR/moA4JPgb4OTxvceKIrO+h1C4ulvby3hvpU&#10;tJ7hfuSvF/eqjbfs5eBbPVLu8g0+++z3V19tutJ+3S/2Y0v99revTq5TxP48Xwx4t8KeHv7I1TUp&#10;fEEsqfbrSLfFZ7f45XqCTmk/Zy8HW2h6xosH9t6bomqMz3Wk6frUsVp8339iVLqX7PHg7WPANp4H&#10;vm1ubw1at8tjNq0teh+ZTkuqAPP/ABP8AfC/jnQdE0XWr7xJc6fozb7P/idS/erb8XfBzw14803R&#10;4NXW+m1DRv8Ajx1mG+dNTgb++ktdWj1Kl1UFHL6V8ItF0fS9Ts7O81b+0NU/4/PEM2ou2rT7f+ni&#10;q/gb4G6L4A8G6r4a0XVddttMuv8AqIu727f34q7tLqrCPQBxnw3+Cfhr4XeHNT8NaU2qXOiXW7dY&#10;6nffaE+aq/hL9nvwn4V8L3fhzz9W1vw/dWraemk6zqL3FpBbt/BElegeZVuOgDym3/Zd8HTeHH8P&#10;avfa74k0f7L9ns7TWdWeVLNf+mVP1X9mzSvEmm6JZ6r4z8ZXMWjSrcWP/E2T5WX7j/cr1XzKPtlA&#10;E1smy1iillkmlVVTdN99qtQ1no9PR6skfr2g6Z4s0O70jV7GPUtMuotl1aTfcZa4Tw38BNK0H7JB&#10;P4g8SeIdH01t9jo2s33m2kGz7n+9sro/G3j/AEP4b+HLjxD4hlnttMt/vPDavL/6DWxoOuWPifQd&#10;K1rT3km0/UrVbi1eb+61AGrT6hp9AHNfEvwBB8SPB934avNQvtN0zUl2Xn9n7Edk/ub2rmfE/wAC&#10;o/GHg/RPC+oeMdd/s/RpVuFeHykdmX/Vb32fwV6XRQBw/wASvhKvxR0PStK1DxRrdtFayxXu+08p&#10;HnlX7kr/ACVb8f8AwxtviFo2hRX2ualbarod4uoWGs2+xJVuFR1312FOte9AHC698HdM8W6DpNnr&#10;Gr6tc6xpd19tsfEnmomoQS/30rS8N/D2fR7p9R1HxRqniHW/Ka3tdT1CKJPsat/ciiTbXYUUAcJ8&#10;K/hKvwr/ALb+zeIdU1W31m8l1C6tNQii+W4b77/LTf8AhUv/ABdp/HUXiXVIdQaD7E1j5UXlNbq+&#10;/wAqu78yjzKAOH/4VW3/AAtr/hPf+Eo1T+0Ps39n/YfKi8r7Pv3+VWZpvwGi0HWtYl0jxZruleH9&#10;ZvHv7zw9aMixea/39kv3lr1DzKi8ygDznwl8AdF8I+GfEHheK+u9S8D6z9of/hHtQiR0g837+yX7&#10;1P0T4LNpVraaVqHjPXfEPh+12/ZdG1CVNm1fuJLKqbpVSvSKi8ygDhLP4US2HxVu/HUXirUPtF1a&#10;rZXVj9li8prdX3olVLn4OtYa5reoeF/FWqeEotcl+1ajY6faxSo0v8csW7/VNXo3mVg6V4/0XXvF&#10;ut+GrO887WNGWJ75PKdNu6gDl9b+BukX/wAI3+G+lahfaJojLsunhiSWWfc+9/vVN4n+Es/i34VN&#10;4HvPFV99nuIvsV5qn2GLzZ4q9CoqAPMvEnwWbxVo3g/zfFWoW3iPw1dfaNO8Q2lrFv8AubNjp91q&#10;qar8BJdV1zQvEsvjbW5vGGjSyva6nNEjRbWTY6fZ69Qhp+9UqwOC034V3lh8Vbjx1L4xu5tQurNd&#10;PurH7DEkTRK+9KZ8PdE1e28feO9Xl1XVpvD+pXS/YbHU/wCGVf8AWvF/dir0WovMoAloqLzKPMoA&#10;8/174Prf+PpfGOh+JdU8K6xdWaafff2fFFKl4qf7EtP8N/ByDwf4wu/EOkeIdWh/tRYv7VsdQlS4&#10;+2Mv3H3tXe+ZUtABRRRQB5/rfwu/tj4kaV42/wCEh1S21DS4mt7O0hii8ra330rKtvghZ6VrmsXm&#10;keKNe0TR9Zumvb7RtPukSJpW+/sf7y16W70yrA80tv2eNBsPCuu+FYtX1b/hFNUbeuk7k/0Nt/m7&#10;4pfvVbT4ORXOs6Jea14l1vxJb6HL9t06x1SWLZBL/ffaibmSvQ/Mrl7n4naLbePrfwTK19/wkFxE&#10;1wqfZX8rav8At0GJ1VFFFABTadTaAGUU+mUAYnmU2imVidATUyiigArw/wCOmvavqvxB+HXw50rV&#10;Z9Et/EctxcajfWkuyVreL/lkj17XJXnnxU+Ftn8SF0ef+0Z9E8QaHdfbdJ1a0+d7OX/c/iWrJMVP&#10;AGofDfxRd+IdI167m8HrpMr32jandS3+6VfnR0eWvLPAHhXxL8VPgx/wsa88Y63beMNUtZ9Vs3tN&#10;RdLSz2/ci8qvaNB8Ga99s/tDxj4ql8SXESypa2NpZppunru+R3ZF+81cEn7P3iXR/CWpeB/D3jiP&#10;TfAl00u20m0nffWdu334opd9AHCeMPHnirx58GfhP440zxLqHhvWNZ1awsrq0t/ktGZpdju6V0Hj&#10;nQfFXgP4l/D+z0X4ja7NceLbq4stRfU9lwnyxebviirpfiR8DdV17w54M8NeDta0vw34f8K3Vve2&#10;qXdi9w7S2v3KseOfhj428W+PvBXiWDXtCtovDjNcLaTadL80rJsegDK0FNa8B/tD6b4V/wCEq1vx&#10;Doms+HZ9QZNeuvNdJYn2b0q74G/tPR/2h/Ffhr+2tW1LR10Cw1BbTUL55fIlaV/uVb1L4b+M7/47&#10;aZ46i1fQv7MtbNtKXTJrWXf9napfGHw38WJ8VX8ceB9X0S2lutJi0q+sdetZXTar70dPKqCjK0G5&#10;1XQf2otT8NRa9q2paI3hv+1fsOoXXmpBK0uz5K5fwl/wsjxb8XPiR4Xl+IkkOj6M9gn26LTovtfz&#10;Rb9kVdb4b+EXjjQfjN/wnGoa9pPiT7VpK6VfJNvt/I+ff/o6Kj1e+F3w98Y+EviX448S602hTW/i&#10;porjZp0su+Dyk2J95KsDJ+DOveKrzxR8TfA+r+IZNVm8Py26WOs3dqjy7ZU/jrmvhd8Y9e0T4afF&#10;jxR4z1CTxDL4Z1q8t1/dJFuWJErsPh74A8beEvih8QPFGqr4bubfxG0VwtpaX0u+Bok2In3Kx/AH&#10;wN15PA/xD8K+Nl0mbTPFt9eahv0y+d3Vpf8AeRKCTn7nS/iX4n+BOq+NtV8ceTqGpaBcah/wj0On&#10;Rf2etu0X3K0vhvf+JfDf7IPg+88KxWM2sf2Tb7X1BtkUCt9+V6ktfAHxdsPhHdfDk3fheaGLTpdK&#10;s/ELSy757fZsRPKrJ1v4F+OvEn7Ofg/wTL/Zem6x4cls91jNfs1pqixfwS1ZRmX/AMaZfCXjrwPZ&#10;6R8T4/H8Ws61FpWo6f8AYYtm1v44niSuz8YeM/FXi742S/Dfwdqsfh6LS7FdV1rWfsqXD7W+5FEj&#10;Vn/EL4e/Evxza+F9Qg0zwp4e/wCEc1a31W18M2krv5+3+/cVd1v4e+NtJ+KFv8TfC+n6XNqeqacu&#10;n674bu77Ym1fuPFLsoA5rQdE8S6V+15pkGs61H4h+z+EZfsd39lS3fa0v8aLWfN8cvEvjzx14qtN&#10;F/4SbRPD+iXjaVatoPh1NSee4X77yu1dhpvg/wCJaftBWnjjUdI0S50xtF/sprS0vv8AjzV5d/8A&#10;wKjQfh741+DPjfxXeeDtP0/xV4U8R3jar9hu777BLZ3DVQGVJ8bPibYfs66x4jl8GTw+ONLuvsWy&#10;ax2bov8An48qj4afFHVfFuveF5fDXxGsfHmmXEuzWtMu7GKw1C1XZXa+LfCvxNv/AAD5un+IbGHx&#10;wuoxagv8GnrF/Hb/AN5krh/EnwW8Q/EX4g+D9an8HaT4D1DQ79b2+8Q6ffea94i/wIiolAH0hHTJ&#10;KfHT6APMfjr8VJfhF4Fl1ezs49S1i6uotP060m+41xLWE/h74u+GG0K8i8S2PjDdeRJrWkzWMVvE&#10;kTffe3df7ldL8fvhL/wubwDLosF9HpusW91FqGnX3924Wqug6l8WdY/syz1nRdJ8N7WX+0dWhvku&#10;Ptir9/7PF/DvoA5nxh4s8Q2Hi3WINX8Y6f8AC7wfpqxJp19d/Z5ZdWZvvuiS/wAKVlfBP4o+KPip&#10;4B8ZxRarpc2seH9Rl0+z8Q/Yf3V4v994qZpvwx8Z+D/jJ448QxeFdE8bRa5Otxp2s6nfbH0tf+eW&#10;xkqLwB4M+JHwlvfiBBL4X0/xV/wkd82oJqen6ilhFuZNmzymoA5/wZ45+Lvjz4BP49l8VaTo/wBj&#10;s7+9VIdFR3vPK3/fp+sfE74n/wDCgv8AhbcWvaTpSLYpqC+HodO81J137P3srVq+D/AHxE8N/su6&#10;n4Al8K2M3iD7HcaVa+TrUWxlut++Wota+HfxE1j9kxPhvF4Xgi8QfY00p/8AibRbNqPv82pA6j49&#10;/ELxZ4Y+DNv428L3ml6bLts7i6tLu183d5rp9x6yfi1r3xb+GnhJvHUuvaTqWn6ay3Go+G7fSfk+&#10;z/7EtV/2h01dP2S/seq6fHomsK2l2X2T7V5qbluLdK1viL4V+J/xm8JJ4HvNB0vw3o915Sa14kh1&#10;bzd0S/wRRUAUfH/x71K/8faJ4O8Lte6bE2kxavqOp6for6rKqy/ciWKt74OfELxnf634r0jWtG1b&#10;UrfTYvtui6xqGivpf2//AKd3T+9R4n+GPibwN8VdM8deALGx1WL+yV0XVvD13dfZ3uIk+48Utd1o&#10;lv428T6brcviHyPCv2qza30zTNPuklls2/5+Hl/vUAfPHhj4/eNPHPhm7ns/H+k6b8S4nl3eA9T0&#10;mK3+6/8AqonavVfHXjzxn4b+N3w30iK+sYfCniprhLrT/sf71fKiR33vXA+PPhd8RPij8N7fwv4q&#10;8AaFqXi3yordPG66iieQ3/PX+9uro/GHgPx1/wALL+E95p+gx63o/gu1ZLnU5tWRHvGaJInfZUEl&#10;TVfHnxPf9pG48C6Vquhf2e2gNqtq81i/+ho0uz/gTVveAPFvizR/jZqvgXxVrVj4ki/sJdXs9Ths&#10;UsHX59jo6rVG28JeNv8AhqV/HE/heOHw02hf8I7v/taLf9/f5uyryaD42/4agfxjL4O87w1/ZK6L&#10;9r/tGLf/AMfG7zdlADNa8ZeLP7c8Sy6r4q0n4UaLpt19i0n+04IpZdUX/nr+9em/D346694t/Z41&#10;Xxwuiwal4o0tbq3+yWP3LqWJ9m9Kwfh78LvG3gPxb4tlvPBOieMNY1TVmuLPxlqeopsW3b/YZHar&#10;Hw9+HvxI8GfC/wAZ+EILFdK1v7Zf6rpPiTT7qL7JPK0vmomz7y0ARfDT40+LPHOm+GtV0Xxn4b8b&#10;XbXUH9u+Gf7O+z6hZq33/Kr6gjr5U+IXwW8VfFr+xJZfhpp/gnxxb3lu95430/VotkCJ9/YkXzNX&#10;s2t+PPEej/Hjwp4XXSrK58NazYzu19u/0iCWL+Pb/dqCj0+GrdRQ1YoA4/4qeKvEPhjwkkvhXQ/+&#10;Eh1u6vIrJU/5ZWe779xL/spXmNz8WvEPgP4teCvC+r+KPD/jC38R3UthdJplr5V3YSqm9H+++5a3&#10;v2nPBniXx54P0Sz8PWbarFb61b3GraNDffZ31SzX78W+vP8AxP8ADfxLc658P/Evhr4Saf4b0/wr&#10;ra6g2k2lzb/2teKybKsk+oKI6r6a7XNlFLLbSW0rqrtaTbN6/wC/tq1QBxvxp/5I746/7AF//wCi&#10;nrjLb4qf8Kr/AGdfhveQaf8A2xrGs2em6RpNj/euJUrtfjHYanffC/xRp+kaRPrep6pY3Fla2lpK&#10;ifMyOn8VeZa38K/FXjD4BfDyzg0iXRPGfgu6sNQtdM1CVP37Wv303rVgdrqvxC8Y/DfxH4Ug8bLo&#10;2q+H/EF8ulNfaNay272F433N/mu+6Ks3W/jxqtz8bNd+H1jc6F4VuNLgiezm8TRP/wATlm/599rp&#10;UPjbSvFXxy1zwZp8/hXUPB/hrRtVi1rVrvU5Yt7NF86W8SRO1WPG3h7UPFHi3xBpnjj4aL4/8Geb&#10;FcaLqGn+U93a7k+eLZvRqgD0j4b694h8SeF/P8UaRH4e1pbm4t7q0h+4yq+xHi/vK9dRXkX7MfgD&#10;xP8AD3wRqun+JWnht21a4uNF0zUL77RLYWH8ETvXsdADI68q0T4neIfiL4s8V6V4Jg0m20zw5ef2&#10;VeanrMUsvn3CffSJItm1Ur1dPv14b4P8N+Jfgb468ZxWfhfUPFXg/wAR6i2r2d3pksXm2dw334pU&#10;l2UAberfGzV/DHwxi1fWvCslt4wuNW/sWz0bzfkvLhn2I6P/AM8no174neKvhXr3hK28cWeiXOie&#10;ILxdK+3aNFKj2F433N3m/eWovip4M8WfEjwDpV5Hp9jbeK9D1231rSdJmuf4Yv8Al3ll/vPVH4ke&#10;G/Evx41TwPp8/hXVPCvh/S9di1rUbvU5Yvm8r7kUSI776ALGpfFHx+nxwu/AVn4e0Lyv7JbVba+m&#10;vpfu79nz0zw38SPiRr3i3xR4J/srwpD4l8Ptbveatul/s/ypU3psi+9Vj+yvEr/tVP4o/wCEX1D/&#10;AIRptA/sX+1t0Wzd5vm76Ph7pXiWw+PHxI8Q6h4V1TTdE1yKwSxu3lif/j1i2UAbHwu+K93r3h/x&#10;nP4qsbHTdQ8IajeafqL6e2+JvKTzd8W6vL/+Gunfwg3i+Cbwz5P+tXwtMs76m1v/AL/3fNrsPhn4&#10;D1nVl+MeleJfDWoeHtN8X6jf3tndyyxP+6uovKqx8NL/AOJHgDwNpngq88GNqup6Wv2Kz8Q2l5Em&#10;mTxfwSv/ABLQAeNvjV4n0fxb8PIPD3h7T9V0Txh/x7PNdOl39zfT9e+LXij4V+BdT1Xx1pWk3OsX&#10;GoxWGhWPhu6d0vGl+5v3Uz4qaJ4qv/iR8KtVs/DV9rdv4fupbjUb60liiT5okT5Eletn9oH4Xah8&#10;VPBFvFossdt4g0O+t9X07zvuNLF/A9AE/wDbfxG8N654fg1fSNJ8Q6ZqUv2K+fQYpUfS2/vt5rvu&#10;iqp8PfiFrXiT4q+O/C+taVpdhL4fWwdX0+Vn8/zU/jdq1tK8W+M/El1aRS+B5/CXzK99fazeRSoq&#10;/wAaW6RPuauS8E6D4stvjt8RfEMvh6+0rT/EFnZ2+nX13LE+14otnzor0AWLzx/4/fwfqviqDT9C&#10;8PWlr9oe10bxJ5qXc8UX99/4WeqPxC+PWr6P8B9K+Jfh7Q7G5t7q1t7i6sdQun3wea+yuS8E/C7x&#10;J/wjGoaZ4o+GsWt+NLpJ0vPFmvahFLbtu/jX77VFr3g/x1qv7Ktp8N4vA+of8JBarb27ebfW/wBk&#10;bypd+9HoA7rxt8QviJ4Ds7fxRqGi+G/+Ea+2W9veaZDdSvqCrK+zfv8Au0ftEah4q03W/hpbeHNQ&#10;0+20+/8AE1hbslxE/wA0u/em/wD2at/HvR/EvjD4RrpWi+F7651i6ls3ax+1RJ5HlSo77nqx8YND&#10;8S+KtG8D61pHh6S51Pw/4is9Xn0d7pFlZV++iPQBF8Ufi5P8K9N8L6fqDaXN4l8QXTW63fzpp8Cr&#10;9+V/vtWf8Ovjf/wknxLbwZfT6br26xa9s9Z0G2lii+X78UqS074heG/F/iTVPBXjrRdB+zeIPCt5&#10;cf8AFPahdJvvLOVNj/Ovyq1d94b1vxLr2qJLqHh6Tw3oixfMmoXUUt3cN/seU7KqpQB5Ponx48S+&#10;PNU8VWPh5vDdtrWjT3Vva+E9Z81NTnVK9t0HUpdV0HTLy8sZNKuLi1ie6sZvvwMyfOleFeLfh7rX&#10;jnS9Ts/G3wwj8SeIFa4TSfE2mX1vbuy/8snf7jRV678K9B1fwx8MvDWkeIb7+0tbtbNUvLvzd+5q&#10;AOlrP8SJq76Hcf8ACPNYw6xt/wBF/tCJ3i/4HsdK2KKAPDdF+LniXXvgPL4q3aTD4w81rL7D9hfy&#10;lvN/lfZ3TfXrulJqCabFFqssM2obf9Ke3i2Ju/2EZ3rxnRPAc9t+0l4ggguY/wDhEtkHie8sf7mr&#10;PviSvc6AIqx/GGt6hoPhLWNV0rSJ/EOp29qz2umWn352/uVt1w/xs8Ja944+F+u6H4a1D+zdYuol&#10;+yv5uz/fSgg838T/ABd8Q/DS88Lz6v4l8N62+qajb2V94e0+18qWz83+OJ97/crrfG3/ACXz4Vf9&#10;eOqf+gJXn/jD4S+KvE/w+0zStB8AeG/BkujXlnqH2T7ckst40X9yVa63Xrbxxr3xY8FeJYvBMdtp&#10;+jLeJeJNrEW//Sqsg9ooptOoAKbTqbQAUyn0ygDnKKKKxOgKbNTqikoAiqvJUvmV518VPip/wg2o&#10;+H9F0rT5PEPivxBKyadpPm7Pu/fld/4VoA73y6r/AGr2rz/w38VNV/4S278L+MdFj8Pagunf2ut9&#10;p9y9xp7W/wBx/nZE+ZK4r/ho3V7nwRceOrPwLJc/Dy33P9u+3bLtrdfvyrFVknuTvTfMryT4o/tA&#10;6f4DsvC95Bouqa3o/iCW3t7XVrTbs/e1F/wu++sPGGhaV4l8D6p4b0fxBL9n07U7u6ibdL/cliX7&#10;tAHsHmU5HrzLxb8Y4tH8fW/gnSNGvvEniVrP+0GsbS5it/Ii/vu8tRab8bP7Y8OeJdVs/Cuqf2h4&#10;fumt77SbuWKKVdsW93oA9S8yh3WvPfDHxUXxz8NNM8baRot9qUV1F9oWx81ElrE039oTw/qvwj/4&#10;WJFp+t/2Jul3WkNr5sq7aAPXasV4f/w1X4TtvDlp4hbSvEX/AAilxt3eIf7O/wBEg3f33rWf9pDw&#10;ql5pUUtjrsOj6peLZWfiGbTtmmTytQB6hc3Koybmjh3NsWjzK8f+Lut+AH+KHw80XxRZ6tN4g/tF&#10;X0V7SJ0i81v7z10HxC+Lug+A9c0zSLxdQ1XxBqW57XSdHsftF2y1ZR3D3K+akW797TN/zV8z/DPU&#10;tF1j9rbXZ9Ii1S2/4pvffWmp70dbhpf7jV6br3xu0HR/Eep6RY2ereIdQ0td+opoNi9x9j/3qAPS&#10;9y0/cteb3Pxs8IWPw+TxxLq8k3h9vu3dpavK/wDubErH0r9pPwLr2uaFpFjfX01xrm37G/2F/K3/&#10;ANx3oA9g3LQ71RvLldP02WeVZJolXfstIt7/APAEr5K8AP4c+NP/AAnHjHxtL4k03UNG1+W4s9Wh&#10;+0RfY7dfuRJtqgPsVHWnpcrXhnw38efDfwH8GX8S6Rr2oTeD/wC0bh/t2qebLK0tXrn9qL4b2Gh2&#10;+qxarfalbtarcM+n6dLL5Ct/z1oA9l8yh3rl7zx5oNh4SfxU2r2MPh/7L9t/tPzfk21zVn8cvCWq&#10;6lo+nytqmlS6z8unXep6TLbxXn+47UAelJ81FeD/ABF0RdK/aQ+EV5Ffah5upXV+l1afbn+yfurL&#10;+5Xv0lSBXqXZtrz/AMYfGzwn8Pdct9I1e+nm1i4i3Lpmn2MtxLt/vukVeRfs66rp+sfHb4ty6Lq+&#10;qa3oixab9lfULp5drMju/wB6gD2r4kfDHSPi1paaVrV5qkOmKy3DWmn3XlIzK+9Heum02zWw02KD&#10;7ZPc7V2fa7uXc7f79ef6l+0D4H0G8u4J9VnmitZfs9/fWlhLLaWbf3HlVNtegWzrc2qTxNHNEy71&#10;eH7jK1BJdoR1da+cv2ormDw34t+E/iG81rUNN0//AISS3t7xPtzpaeUv99K9F8M/HvwV4n8R2/h6&#10;z1WeHU7pd9imoWMtul5/uPKiVAHpG5aZXk/hvVfA/if43a3faR4l1DUvFem6T9nvNJhlf+z4FWX7&#10;/wDvVra98cvCfhLVtT0q7vp5rjTV36j/AGfYy3CWC/8ATV4kbbQB6BJTvMrgvFvxp8FeD9D0rV9X&#10;8TWNtp+qbXsX+/5/+7trHvP2jfhzDr1vpH/CUQ/aJ2+zo8MTvabv7nm/doA9bhq1XJeJ/Gei/D2z&#10;/tDxDqEelafu2L5332b+4iL96n+Cfid4a+IrahBouoSzXFq6peWN3avbywbv76SolAHWo61XttB0&#10;q21641qKzj/ti6iW3a7/AI9q/cSvN3/aK+Gmk3V39p8VQQpasyT332WX7Ijf3PN2ba9Vs9twqSxN&#10;50TfdqAL0NHmVwl58Y/Blh4tTwrPr0cPiVvu2PlPvqX/AIWF4c/4Tf8A4RX+01/4SDbv+w+U9BR3&#10;FPql9xfNrhLP4/fDm/1JLOLxjpfmtL9nX+4zfc2I9WSel07zK5rxb4z0PwHZ/a/EuqwaVEzfZ1+1&#10;/fZv7iJVfRPid4T17w5ceIbPxDp82j2rbLy+83YkH+/u+7QB2FSw150/xv8Ah2lro88vjPRIYtU3&#10;fYf9OT9/V3Qfi94K8T/a/wCyPFGl6l9li+0Xn2SXd5C1YHodS14745+IXgnx58Prj+z/AIpWPhW0&#10;uLpbdfEOmXyb9yvveJN1eka9r2leEtLfU9a1WDTdPt9qNfXbbEoMTdR6lrj/AAx8TvCvi211C70j&#10;xDp+pW+m/PeeTdf6j/fqr8Ivsb+GbuXT/G0/jy3bUbx/7TmlR9u7/llvX+5UFnax0+uH0v4x+B9Y&#10;1xNIs/FWk3OpuzIqQ3P3mWtXxb488PeA1il8Q6vY6VFcNstftcux2oLOtornfDHjDQfHNq8/h7V7&#10;HW7dW2M9pLv2tW1DQBYoorwfUviprWlfHbR4p77yfAWpXlx4bRPK/wCX+JN/m0Ae8UUV5L+0Pc31&#10;npfhfVbPV9U03/ipNNt2tLS62JcK1x/HQB61RWFr3i3SPCVr5usX0emxM2y18777N/cRKqeG/H2g&#10;+MPtf9kahHcy2v8Ax9Wm10lX/fRqAOooqu9yttavPK37pVrwfwBqUHxs8UeJbz/hKvEmm3Gl6632&#10;FNPunii+xrs+RkoA+gKK4V/i74MS88j+2o/+Pr7F9r8p/snm/wBzzfu1seLPGGkeD1il1e++zSs2&#10;y1TyneWdv9hF3s1AHRVFJXFJ4q0X4i+F9di0XWp4ZbdWS6+ySvb3dkypv+dG+Za80+DPxv0HQfgn&#10;4XbxZ4lkm1PbcfbHmie4lXbcPseXbQB9C0Vlf29pSaD/AG1/aFp/Y/lfaPt3m/J5X9+ucs/i14X1&#10;XVLTSotQkh1DUf8Ajz/tCxlt0vP9x5URWoA7iiqVc14n+JGg+D7y0s9VvJP7Qut32WxtLV7iVlX/&#10;AGIqAOqmrF8YeFYPHOgy6RPfahpsTbXW70y6eKVWWvIfgnrcWsfGT4kRaVrl9rejra2DWv8AaF08&#10;rqzb96bGru9S+NPhXSrqXzb6ea3t5fs95qdpYyvaQN/tyrQB0fhjw3B4YtZfKlnudQuG33l9qEu6&#10;Wdv9utiq6OrqksTecjfdevH/AIqPZ+GPjJ8OtavNXvtNt2lvEvEmvn+yfLb/ANygD2imVxmg/FrQ&#10;fEmvf2LA19ban5X2i1TULF7f7ZF/fi3feo174naVoOuPpEUWoarrC2q3t1Y6ZZvcPBE38b0EHYU+&#10;vOtV+N/hfR/B9p4o3ahqWiXUv2f7Xp9q7+Q33Nkv92tjXviFZ+G7XRJZ9K1eaXWZVt7VIbHe+5vu&#10;I1WQdhRTI6loAbRRRQAUyn0ygDnKKKru9YnSHmVE70ySm0AFeH/GbQdX8N/FrwP8T9M0qfxDp+jR&#10;S6Vq1jp8W6Vbdv8AlqiV7bRQI8yfXp/jNoet6RpGi6tpuiXWmXFq2raxavYP5rJsREiavJNN8Z6n&#10;oP7Ov/Ct5fC+t/8ACw7XSW8O2ukppkrxM33El837vlV9QO9CfPa1ZJ8n/EvTf+FXeD/gP4OnW+1L&#10;UPDmtWF7qL6fYvKixLXV/tJ+KtMTxH8J/NefyrfxFb6rdeTYyvtt9n33r6K3sn8VRb3/AL1AHzJ8&#10;b7bwd4n+JFpZ+MbHUNEiXTor3RfHWjb0ddz/AHJXWpvgfqXizxPoPxQ0ifUJPGGiW6vZaF4mu7Xy&#10;pb9mt6+kHeigD5c+A/xm8L+D/gToXhXUG1D/AITDS7OXT7nw9DYyvcebXL/DHxVpFh+wL4gsbzVb&#10;GHUFsdUsmsZpfnWVnfYlfZGxUZ5Ykj3t956zE0HSk3RRaVp8MTfeT7KlWUfMHxj8YaC/7CmmQQar&#10;p82/TNNslTzf4ldHdK6D9qHxl4duvhf8P4otcsis+v6W6+Tcr9xG+d69/fQdKdUil0rT5olbeqTW&#10;qU1/Cug3KxRT6Lpc0S/dR7FHRaAPB/2ivFmh/wDC3PgP/wATvT/Jh1+W93+emyKKiz1uz+Hv7Wni&#10;u88Y30Gm6f4j0Wz/ALC1PUJdsW1fvxbq96ufCWg3+zz9B0ubaqovnWKPtVam1Xw3pWvWqQarpWn6&#10;lbr91Lu1R0WgD588JePPDXiT9srW7nTNXtrmL/hFre0V/wCCeXzaZ+zTr2lfD21+IukeKtVtNE8Q&#10;Wvia/wBQvP7Ql2efE33Ja9+fwloP2q3vP7B0v+0LdUSC7+xpvgVf7lV9b8GeHvEl0k+r6Dpeq3C/&#10;dfULBJXWgD5c+Fu3w9+zJ8W9a1CX+ytE8QXWrXuipcNs3RNXvHwHTT3+CfgT7H5E0Vvotn/qf4W2&#10;V1ut+G9K8SWaWeq6VY6lbr920u7VHRam0TRNM8N2fkaVp9tpVpu37LSJESgC78qL9790tfP/AOyT&#10;qViPB/jhvtMO3/hLdRdn+0173f20Gq2ssF5FHc27rsZJot6Mtc5Z/DHwdY2txBZ+FdJtrS6XZdJD&#10;YoiMtAHzv8ENS0+H9ijxhPLeQ/d1yvQPhXNY6b+xfpn722S3Xwoz3X3FTc0Vekf8Kl8DpZvZxeDt&#10;Eh09n3tb/YU2NWhb/Dfwqmgy6LF4a0n+xGbe2mfYU8pmoA+XLDxbpHh79hf4f/2hpEHiRLpreyW0&#10;uLrZaLL9o+R5at/HjUtV3fDyz8Q/EbQtVuP+Er01/wCxNDsURF+f7+/e9fTFv8N/CdtoNxocHhrS&#10;YdHuv+PrTEsU8pqqW3wl8E2Gg3GiweDtEh0e6/4+rGGwTY1HMSedfFq+gT9pT4NRfbIPvas/+tT+&#10;K3r3CuK/4Ut4A3W8v/CGaJ5tv/x6v9hTetdlUAfN/wAAbm20f4+/HKDWrz7N4gbVYriD7W2zdYVV&#10;+Hs0fiD4pftKy+F7mC5uLi1sPsc1i3+tuPs717l4n+G/g7xtqVveeIfDGk63cW/3LvULVHen6V8M&#10;fCeg+IH1rSvDWl6brG3Z9utLVFegD5l/Z48AeGvE37NyRar4613RNPWK4t9d0n+1ooooG/j3oyV9&#10;L/C7RNM0H4f+H9P0WW+m0e3s1WzfUPvtFVfUvg54F1XxN/wkN54O0S51jdva+msE3s1dtQB8+ftR&#10;X+n6X4o+DU+qzxw6evi5Xunmql+1o8XiS6+F/h7RbyO58YN4mt72z8mXe8ES/flr33WvDekeJPs/&#10;9r6VY6r9n3fZftcSPt3Jsesfwl8LvB3gPUZdQ8PeGtL0rUGXY13aWux9tWB5/onlf8NkeK4vNj83&#10;/hD7P/vr7RXlX7M3gyz1jwv4zs9V8ceIPD3iC31+/wD7dsYdRit0/wB996V9K23wr8GWGvP4hg8L&#10;6TDre53/ALT+yp5tV/E/wi8E+MNUTVda8K6Tqup/8/13a73agD59+LXhLwr4Y/Y5fSPC+oT6l4a/&#10;tazSzu9Q+fdu1BN9dl+2BpsFh+zPqdnBFBbW63Wm/ZUh+5/x8JXrHif4b+E/HNnaWfiHw9p+q29r&#10;/wAetpdxbkWmar8K/BnifS7TStX8NafqWmWv/HnaXcW9FqAPDfj9on2/9or4Rf2hq+oeHtEa1vEs&#10;9TtGRPIv69F8N/C7w94Y+M0XiG88Y+JPEnjP+xZbf7JqF1E7/Z/+AolegXnw98L6r4XTwzeaDp+p&#10;eH1+7pl3FvRaseCfAHhr4e2ssHh7SLHSvtH/AB9On32/33oA+XNE8N614P8AgtrutfDfxDpPjz4R&#10;XC3F7eeDfEkXlPZq3/HwnmrX1B8JfEln4u+F/hTWtK0+fStPutOt3tbG7+/Aq1lXPwB+HNz/AK3w&#10;dpflbt7JDFsSf/fT+Ku9RFtlSKJVhiVdip/AqrQB4v8AtRW0/hVfCnxU0pZP7Q8F33+meT/Hpcvy&#10;S11PwcdfHN14g8fwS+dp+uMtlov+zpdr9z/vt/Nasbxz4q8Q+ObXxX4Fs/A+t21xdL/Z665cRJ/Z&#10;n2dvv3G+vW9B0S08N6HaaVp8Xk6fawLb2qf7KpsqyjK8fppieAfEv9rrPNo/9nXH2z7J88vlbPn2&#10;V8o+JNB8S/Cv4BJLJeaN8WvgVaxJcWv/AC76nYW+/wCTynWvtN0V1eKVfOiZdjJXnVt+zn8Obb7P&#10;FF4Xgh0+3ZXXTPNf7JvX+N4vu1BJ45rdteeOf2vvD88viG+8KxXXhFb3wzdxWsTuzNs81P36PXqH&#10;gn4S6Z4Y+JHiu8n8Y6h4k8Qazp0X9o6ZqEUX3V+47xRJXceNvh74a+ItnFZ+IdIg1KK3bfZv9x7d&#10;v78Tr92otN+FfhrR/Dl3otnp8ltp+pf8fjw3Mv2uf/fl+9VgeSfsk/D3w1efs8eF55/D2nzS3F1P&#10;es81qju0qXroj1n3niFv2fvjZ470qDb9k8b2a61otpDF97Vv+Pd0r23wB8MfDXwu02Wz8NWMmm6e&#10;zb/sn2p3T/gG6tbVfB+i+JNU0TVdV0+C51DQ5WuLG7m+/bsybKAPEf2mfA0Xg/8AY51XSNsdzLo1&#10;rZp9u8r+J5U3vVn4u3LP+1H8GrbWlj/4RT7LePZpd/cbVK9a8f8Awx8NfFHTU0rxLYyalp6/8un2&#10;p4k/4HtqXVfhX4V8SeErfw1qulR6ro9v89ql3K8rwN/fR2+ZWoAmfwf4X/4WhaaveRQ/8JhdaS2n&#10;7Jvvz2+/e++Kvm//AImelfsc/GP/AIR5fJlXxFqyL5P8MXmpvr6K0H4V+F/DFndwafYz+bdRfZ7q&#10;+lvpZbtl/ueaz7qPAfwl8K/DeLU4PD+nyW1vqX/H5aTXTyo27/YloMTyf9orStFsP2P3i0jbDp9v&#10;Bpr6E+n/AMNxvTZ5VW/FvhLVfE/j74earpHjGPw38XdL8NrcfYdTsXltLyJvklrvdK+AngfQdSt7&#10;yz0GPyrWX7RZ2M10z2lm39+KJn2rW94t+G/hrx5eWl5rWkQalqFqrJZ333JYN339jrQB5f8ABDxJ&#10;ct8XPHHh7xR4VtPDfxDW1s9Q1G70a+32N/F9xJU/utXuGlalp+sWaXmn30GpWjf8vdpLvSsfwf4A&#10;8PeA1uP7I0/yZbr/AI/LuZnlln/33bezVY8E+DNF+HugxaN4e0+DStMVmdbSH+8z73qDYl8beLV8&#10;B+D9Y8Qyr532W1Z1T+838CV4f42+CfjZPgm+kS+KNPuX0Zf7XtUh0XZL9oi/e/f317X4t8GaL48s&#10;00/xBp8eq6erb/sk33Ny1oXOiaffaG+kTxedpm3Zs83+GgDH+GnjCL4i/D7w/wCI4v8AmJWau3+z&#10;L/GlcP8AtMp/xQuhS/3fE2k/+O3FeheEfBmg+A7N7Pw9pUGiaezb3tLT5E30eJ/Bnh7xgsUXiHSL&#10;HVUX7qXcW+gDz34l68qfGzwZ4e0rTLGbxm1reXFnqep3TpFZxN9/5F+81YnhL7Y/7UV3FqGvaXre&#10;pt4RZLr+zItiLtuE/wBt69Y1v4e+GvElraQaroOn6lFpv/Hn50W/yP8Acof4b+FXa0l/4R7S/N03&#10;/jzeG12baAOjhrwzwwmp33gj46xaR5n9ptr+rfY/J/vNFXubxrcq8Uq+dE33qwfDfgPw14PaWXRd&#10;F0/RJbj7z6fFs3UAeFeBvAfhXxh+z/o/27x/4kh8KNYql9Y/b4lSBl+/F9ytP5fDH7TfhqXVbySH&#10;R7rwj9i0K+1CXZ+9XZvT/er11Phv4TTXH1eLwvpMOps29rv7Cm/dWnr3hvSvE9n9j1fTLbVbffv2&#10;ahEkqbqAOcdPDSa54ovLNLb/AISBtK/067h+/sVH2I71w/7KiWafs66JLF5fzLf/AGp/73+kPXqF&#10;t4P0Gw0t9Ig0jT4dMb71jDa/I9RWfgvw9pWly6ZZ6Dp9tplx96xhtURGoA+f9N8W6RoP7G/h+fVd&#10;Pg8Q6fL5Vk9o91si3faPk811o+P1/qf2P4fxa14q0TUrhfFelutjo9rsSBd/39+9699t/Bnhqw02&#10;40qDQdLh0y6/4+rGGxTym/30qK2+HvhWw0240qDw1pMOmXH/AB9WkNimxqAOgrxTwzfxaD+0p8QI&#10;vEN5BbXGpWNg+ivdyom63X76JXstnYQaVZpZ2cUdtbr91IfuLWfr3hXRfE6xLrWkafqv2f7v9oWq&#10;S7aAPH/AGq6Zr3x9+Lv9kahaTStp1gi+TL96VUeuS+DOg+Fb/wCCb6L4q8UappVxateWWu6NNr7x&#10;Ju3/AN2vo228JaLbakmoQaLp8OoKuxbuK1RH20288H+HtV1JNVvNB0u51Nfu313Yo8tADPB+lado&#10;/hLR7HSlnh0y3s1SzS7++q/wb91eefFTUtMtvi18JILy8sfN/tG8fZNKn/PvXr1ZOpeE9F1i6+2a&#10;houl3Nx/fu7NHegDzL4ka9p9t+0F8J4rzVYLaXbqm5Jpf70VV/hvqun+BviX8ULPxDfQaVqepatF&#10;qtnd6hKkX2yy8r76O1ep3nhLRdVvPt15oul3Oof8/c1ijvUuqaJpmvKkWq6Vbalt+79rtUfbVmJ4&#10;l8HPBkXjzwl8UPtcXk+FPFuu3j6Yn/TL/nrVr4Fa3rXjm6t7PxBHPDqHghZdKvnm+5eX/wBxH/4B&#10;b16n4nfxRYNpX/CNaVpOpW+5kvLTULp7d9v8HlbUqXwfoMvhvS5VvJY7nU7q6lvb54fuNK1AG9Tq&#10;bRQAUUU6gBtFOptAHIzVXd6e71FWJ3hRRRQATV4T8dde8S+G/iR8Kv7P8Sz22j6z4it9PvNJhiRE&#10;Zdjv96vdq8E/aT/5H74Ff7XjJf8A0CrMD1bxJ4w0XwNa+f4h1rT9Eib7r6hdJFV3Qdb0/wAQ6NFe&#10;aVfQalp7fdu7SVHSvFNVv4tY/aK12x8K+Ho/EnivS9Et7e+u9ZvtmmaWrP8AwJsdtz1S/ZaSfT/i&#10;D8aLOdtL+XWrd/smjSu9orNF/BQB9FVi63r2n6O0UWoajY6bLcf8eqXd0ibv93dWlXy1488B61/w&#10;uTxn4x8L6RoXxX0+XytP1bw3qH/H3pbL/Bb7qIgfTFs+/wD1TedUVtqVnc74oLyC5lX73ky/dr5U&#10;03xJ4Hf9mbWNKtNQ8TeG9P8A7fbT7rRvv6mtw0u/+zUqv4+03UPDfjr4SarpXw5j+G8LeIYtK3w3&#10;0Xmzq6f6qVIKCT2PUvH/AIqsP2jNC8HXMul/8Ivqmk3l6qQ2z+anlf3663TU8Wf8J9rcuoNp/wDw&#10;h/2WL+zkh/4+/N/j315/4tTyf2ufh1/2LeqVmfDHRLPwl+0t8UINP8z7OuhWF7smunf5mqyj2vVf&#10;7V/su4bSlgm1Pb/oaXe9Imb/AG9tcV8CvH+r/EX4fJq+tLYw6n9vv7Jk0/7n7qXZXlnwB+HulfGb&#10;wD/wnXjGW+1vxXrl1cP9o+2Oj6WqvsSKLbUXwhuD4V/ZE10DxPH4bmgv9UiTxDcfO8D/AGigD6dT&#10;dT0fdXxJ8QrmDwN4I0LxD4J8L+LdE1C11GwT/hL9TZ4kvFZ9j70ld2bfX2gm6oJLb7q4f42ePNa+&#10;HXw+1XxDouiwa2+nRNcMlxdeUiqqVR/aH+IGofDH4N+IPEuleX/bECqlm80X3WZ9leT/ABR+CEWg&#10;/s5+INe/4SXXbnxW2hfaL7VptRd0vNyb3TZVlH0H4b1WXxD4X0LVZVjhl1Kxt71kh/2k31d3tu8q&#10;vnX4r+LfEthofwX8D+F/PhuPFFnb/antLpIpWiit0fYkrfcrY8AeG/iJ4b+KGnz23hq+0rwVcQMm&#10;rWOp+JE1Xa38EsVAHuSI1TIjvUu1q8E/aB/4Sq28dfDKLQfF+oaJDrOurZT2kWx4qCT3v+Gn/wAP&#10;m182fFFNe/Z+1Twf4o0/xVrviHT9U1q30rVtM1m6+0JP5v8AGlS6lpvjbVf2otV8KweP9b03RG8O&#10;/wBqskMSb4N0uzZFUAfRaXLU/wAyvm/XtS8VeEvGHw6+D8XjPUrmXWftl/qPiebZ/aH2dfuRJWlc&#10;69qvwi+PHgzwvLr2qa34U8WxSp9k1OXzZbO4X+NHoA97ubmRLWWWKKW5lVflT+9XnXwZ+Ls/xdXx&#10;H5+hyeHrjQ9VbSmtJrpJX3LXnnwcv/Ev7Q/9u+MbzxjrfhvRV1aXT9F0nRpUiRVi/jeov2VdBu9Q&#10;0H4sWeoalfTXFx4wv0utQ0+XypWdKsD6IR/LapUut9eKfsx3+seP/hHcf21q+oalcNrV/ZfbvN/0&#10;vatxsrlfhb8Y9V8JfCX4u+Jdavr7xInhLX7+3s/7Ql+fauxESoA+mJKr3mt2elXWlQTz+TcapdfY&#10;rNP7zbHevD9E8K/E3xP8JdM8UQeOr7/hONSs11WzsflTSV3fOlvsqj8VPCup6x+0V8HPP8Q6pptx&#10;dRX+5NPufks2W3/5d6APo6od7bq8V+KnjDXtH8dfDL4W+HtavtN1DxD5txfeIZoklu1t4qo3PirW&#10;vhL8ffBnhe817UPEnhrxhFcJapqex5bC4ioA923slFfKOpfFTXtK8feLdK+I3jPXfhvd/bmXw3fQ&#10;2Kf2P9n/AIK+hvhLf61f/Dfw/PrV5Y6lrDWv+lX2nyo8U/8AtptoA6r+Gn/Mi0x/NSzl8qLzrja2&#10;1P7zV8tar8SNXt/hpqur6r8W/s3xDtbW4vf+Ee0GKK40+zZfuW7oqPQB9W2z1bhr50+KPxc8UWHw&#10;Z+HXiHRWg0TUPFt1YW99q00W9NJW6+/LS6pf+M9B/aC8NfDmz+ImrXOmalpzavePLa276hZ+V/ff&#10;Z/qpaAPoq5ua4/xb8UdP8DNpkEtjqmq6hdMqWtjpli9w/wDvvt+6teG6Vf8AxU8YfGb4l+B4viJB&#10;ptrodtZut9Do6b181HdEira17UviN4D8ffBrStQ8Zx6rb6zff2fqyQ6ckX2x1Tfvq+UD6L+arCPX&#10;gj+MPEPxI+N3iDwVoutSeG9E8JWtu+o32nxI93eXF186RI8v3USovFvxC8dfAf4feONV8SrY+JPs&#10;t5b2XhnU/kR7rzf+fhF/uVAH0Glyz74q4y8+LsGlfFDQvA8+i6p9o1lZXtdU8pPsnypvevLPiFrf&#10;xG+A/gXTPHGoeIZPFX2e6t08RaNNaxJEsUv3/s+3+5XS+P3WT9or4GSxfxLrLr/wK3SgD3CivGvH&#10;PizWbb4g6rZ6v4xsfhj4Nt7O3exvvNt/teqSt9//AFv3VSqn7OvxU1f4ir470+81CDxJL4V1ZtPs&#10;dWhi8r7fFs3pQB7dViGvjnwx8dfGPi7wzqEX/Cf2Phv4pq0u7wL4k06K3tPlf5Ionavr6zeW5023&#10;lni+zXDRK91af3WoAup9+rdcj4/1XWtB8C63qHhrSo9V8QW9rvs7GaXYjNXjvjD4u6n4DvPCk+n/&#10;ABP0vxtcXWtWGn6to3lW+xVlfZvi8igD1XxV8WtP8JfEHwv4On0rVprjxAzJZ33lf6J8qb/v12vm&#10;V5F8b/8AkrnwK/2ddv8A/wBJ69d/hqwH+ZT/ADK8f/aZ8VeLPA3w+t9a8K6rBpsq31vb3Vo9tv8A&#10;P3PVTxJqXj/4M6b4w8ceKvFVj4h8P6bpTunh6307yvIvP9h/7tBie17/AJqd9sr5c/4T/wCKy+D9&#10;H8T6ZY+Ldb8Vt9nvbrw9/YCJpLRP99InrofjH8Tta8H/ABA0SLV7zXfB/wANLrSmuG1nRrFJXW8/&#10;uXD7H2qlBsfRCP51UdE16DxJpsWoafL9p0+f7r15L8N9S1fx54Q8Zxf8J/H4h0dm36L4m0Foku/s&#10;7RfcdFrmfgDqUvw6/Za0zxjeavqmqxWvhtr3+zLuVPKXbQB9HfbKcm6vnW8f4jJ+z6nxGi8Z33/C&#10;Vpp3/CRNpnlRf2Zt2ea9vsr23wB4qXxz4I0LxL5X2b+1LOK92f3dyVAHS15/8bPiXP8ACPwDqfii&#10;DQZfEMWmrvurSG6SLatRfHj4nS/CL4R+JfFEEUdzqFrF/oaTf3m+RK8f/aH8AeIbD9mTxXqF5421&#10;vUtY/snfqKXex7Sf++iRUAfTFnf/AGm3in2/eiV/++qfcvKlq8sUX2mXb8qfc3V4P8ZvH/iHR9U+&#10;GXg7wvFP9o8Roz3j6fKiXfkRRb3SJ5a2Ph0nxIsPiXF5ui6lbeBLqxb7Umva1FdSwXn9+LbQB0fw&#10;c+LU/wAUbXxX9r0X/hHrjQ9dl0hrT7V5vzKiPXf+ZXhX7Mfz6p8Zf+x8v/8A0Vb17b81AD/Mod6+&#10;f7bRNe1j9orxn4an8ceJP7EXQLC9+yQ3SJ/rXf5EZaf4G1XWvh78bPFHgCfXr7W/D/8AYC61pN3r&#10;0vmvYfwOjy0Ae9bmrnfG3i3UPDGmpLpXh7VPEmps2y1sdP2L/wB9u1fNnijxVs+Deq+JdK8S+MvE&#10;PjjTbP7a3iTTPtH9k+av+9si8iu7+P2t6ungX4ZeI7PXtU02W613Q0vLTT5dkVwt06O9AHvFs8tz&#10;apLLF5MrLvZPv7ad81eG/tA/8JUni7QryDSNb8VeBLW1l/tbRvDd88Woea33JX2vuZa0vgD4q0rx&#10;J/wlEWkeKtU8Q263UT/2Tr2/+09J+TY8TbqAPYKfUVfO3i59V0Hx5r+q+M9N8SeJPD88v/Es8Q+E&#10;7yV/7JT+40UVAHvPjC/16w0tJfDWn22q6n9qiRrS7l8pPKZ/netWSvn/AMYXK3/wJ8CarpXjG+1v&#10;7Pq1hZf2naXTxfbFaXa/2hK2/jNfy/8AC0PBWn61LJD8PLpbz7dsl2brhfuebt+byqsxPYqPMrwX&#10;4V+A9P8AE/ijxnPeWeoal4MW6W38NvqF1Ls2sn71Itz/AHa6P9njSoPEnwJ8L6fq8UepW7faEukm&#10;/wBm4egD1WnV8v6V4q1XwN+x/d3mkNJbaguo3Gn2t99/7GrXvlb67DSvgt4l0fXvDWq6fLoXh7+y&#10;5V+2Xen3U8st/A330l82gD3aimU+gAooplAD6KZRQBw9FM8yiuc6SaiofMp/mUAPrgfG3wW8J/EX&#10;XLTVfENjPc6hpvz2bw6jLF5Df302vXd1Xd/mqhHCeJPgJ4M8T68mvahp8/8Aaf2VbJ7u0vpYnuIl&#10;/gl2/eo0T4J+E/DHi3/hIdF0+TRLhlX7Vb6fO8VpPt+48sVVdV+Lv9lfGTSvAEug33m6jZy3trq0&#10;0qIm1Urds/Ft5c+PtT8PS6DqEOn2trFcf2zN/qp2b+BKAOtrzrVfgh4e1Xxhd+KIL7W9E8QXSql1&#10;faNqLxbttZniT45f2V4juNP0jwrrfiTT9NulstRvtM2P9jlb/Y+81dj4G8YN450NNQl0jUPD26WV&#10;PsmpxbH+V6sDjrn9nLwPc+AX8HfYZ4dP+2f2r9u+1P8Aa/tH/Px5v96qWsfs2eHNeW3l1XV/Empa&#10;xayxXFnrOoaj5t3Zsv8Acr1V3o8yjmJPOrn4IQX/AI60fxjP4q8SXOt6XE1vavNLFs2t99NnlVLo&#10;nwcg0H4l6n44XxLrtzqepKtveW93LF5U8S/cT7legeZXFeD/AItaR488R63oulRahDqGjbftn9oW&#10;L2/3qAOfs/2ftP8ADepar/wj3iXXfD2iapK1xeaNp90nlbm+/s3JuWs/Sv2Y9FtvhfrHgC81rVtS&#10;8NXUrXFqk2zfZy7/ADd6PXrH9pRu0sUTRzS27bLr/Zaszxb480HwHpqXniHVbHSombYvnS/ef/Yo&#10;KPOvE/7OTePPC/8AZHijx14k1vbt+xv8kSQMv3HdF+81eoeG9N1DStLig1XVf7buF/5fvsyRbv8A&#10;gC1oPcrQj0EmV4w8H6V488L6n4c1eL7TpupRbJUryzUv2fte1v4fXHgfUPiRqk2ifY/sVtssYkl2&#10;r9zzX/ir2vzK5fxP8TvC/gZrSLxDq9jpVxdMqWqTS/O1WUcprfwNbxP4I8NafqviGSHxL4cZX0nx&#10;Dp9r5TwMqbK2/DfgzxL/AGpFqHizxV/bctn/AMedjp9j9gtN39+VP4mrtfOp/mUAS18//tP2zar4&#10;0+C9nBq/9iag3iR3W7/jg+Sve3euU8SfCfwZ451JNQ8Q+F9L1vUIl2Ld3drvegDlH+DniHxh4u8P&#10;6v468S2Oq6Zol0t7pmk6Np32dHuP78rs70Wfwx8WJ8eLjx/Pr+iTafcWK6Q2mfYX3/Z1fzfv7/vV&#10;6sjxKqRRL5MS0b960Aeb/FH4XT+MNe8NeJ9F1CDSvGHhx2+w3d3F5sTRN9+KVKz9B+Fetar8S7Tx&#10;1441XT7nU9Gs2stJ0zTLXZaWat9933feavUqfUEninhL4OeMfhXqmsW3gfXtEh8H6peNe/YdZsXl&#10;l0tm+/5Vaf7P3wl8VfCW68V2etarpet6frOrS6qt3DE6Tbmr12n0AeFeCfhF8SPhv/avh7w14l8N&#10;w+D7rUZ72zvtQsXl1Oz8197pR8K/2ftV8MaD8QPCviiWx1vwp4qvLi9+1wyv9r/e17rRQB414P8A&#10;AHxW8H6DF4Og8S6JN4ftV+z2fiGa1f8AtNbf+5s+7Wr8S/hj4m1XxF8P/FHhPULGbWPCX2hNmvbt&#10;l4sqbH3utep0VYHknjb4S+JfE914M8YwarpNt8RfDjSurw2r/wBmTxS/ft6saD8K/EPiT4oaV468&#10;dNpP2jQ7WW30XSdG3vFBu+/K7y16Xc6rp9g0UV5fWNtLOypapNLs3M39ytL7tQB4fD8Pfibo+m67&#10;osV54U8YeH7q8uHsbTxJ5u+ziauw+BXwuX4LfC/R/B327+0pbXc7Xf8AtM+/5K9AooAxfFug/wDC&#10;TeF9b0X7ZJpv9pWctl9rh++u5K8P8E/BP4kaP8JX+Gkt54S8PaP9hl09tY0+J5bu83f30r6KooA+&#10;XfG2g+NrbwD8MvhleS+Hf+EgW8it7HTPnuNM1a3tYvne9Rtm1Uqxpuq+If2crq0n8Q/DvwlbaPrN&#10;9Fp91q3hC6fzdzfc3pLXvHjnwB4e+IVnawa1Y+d9lb7RZ3cMrxSwN/fR12Mtczonwl8GW2pReIf3&#10;/iG401m+y32s6tLqXkMv9zzXerKOX+Gnw98ceG/jn448VavZ6F/Y/iNbf5NPv3eWD7KjolWPjH4M&#10;8beLfH3w/wBX0Wx0SbTPCt9/aH/EwvnSW8Zk2On3K9etporlUniaOaJvnV6uw0AeT698MfFXhj4s&#10;Xfj/AMC/2Xcy65axWWu6NqcrxJO0X3JYnq34t+EviX4u/DfxBoPjbVdP03UNS8p7G00aJ3i0tovm&#10;R97fNK1esWvepaAPB/G3wx+Jfxo8OaJ4O8bLomiaIt1b3Gtahpl88suqeV/AiMibd9dL8QvB/jPV&#10;fi54E8Q6LpWkzaJ4VW8/4+9ReKWdbqJE/uV69DRQB4I/wu8beG/jt4t8baVpHhvxVb+IFt/sdxrN&#10;86S6TtTZsT/Zq78N/hj448H+NvHEmqtpeq6Z4wlW9utW0+6e3ezbyvK2JFXuFPoJPmrxd8K/iN8R&#10;fhV/wh3jHwv4S8Sa21r9ntfF8186PZ/3JXTZu82voLwN4bbwj4P0LRZ76TUpdLsbeya+m+/Oyp9+&#10;taGrVQB5p+0P8Pda+Knwl1jw14e1OPStTuGidfOl2JOqv88T1xXjP4b+P/HPgHTdI0/w94S8Epo1&#10;5Yaha6TDdPL9sa1l37PNVE8qvoCn1YHi/jnw38RPHPjr4b+IYPDWiabF4cvJb28tJta3u25NmxNs&#10;Ve10UUAeX/tD+DPEvxF8HxeHvDUWl/NeW97dXep3zxbfKff/AAo9dV4t8JxfFH4far4a8UWcdt/b&#10;lm1veJaXO/Zu/uPXTUUAeP8Ag/wr8WfDfhzTPB0+q+Hf7P02JbJfE0PmvqDW6/8ATuybfNra8T+G&#10;/H9t4+fWvC+q6Xc6JcaTFZXnh7XpX2NKr/fR1+7Xo1OoA8l+DnwcvPA3iPx34j1VdNsNQ8Wsu7Sd&#10;B3/Z7VVTZVf4XfCXxV4b+H3/AArnxReaNqXg+3sbjSt+nxSpd3kTV7FRQB4f/wAKW8cP8NE+GE/i&#10;XSf+ES8pdP8A7Whgf+1vsH/PKva9E0Sz8N6Hpmj6VF5On6bEtvap/srVis/XvEmleGLP7Zq+oWOl&#10;W/8Af1CVIkoAqfELwHpXxR8Eax4X1pZZtM1SL7O3k/fX/bSvLPE/wV+Injn4W6n4F1fx/ps1vLZ/&#10;YlvrTR9stwv8Hm/PXt29XooA808W/Bu88c6H4Pk1DXo9N8Z+FZUuNO8Q6ZY/IrfcdHib+F63tB8N&#10;+KPtn9oeJfEMGpXFvEyWdjpli9vaf77pvdmaut8yioA80+EXwr1X4b6l4rnvNesdbi8R6tLq90kN&#10;j5W24avTqZRQB87ul5rH7X3jD/hHvFEGlahb+FNNTZ5SXEV589xvR0rs9N+Alncr4zn8UarP4h1v&#10;xbZ/2fqN9DF9n226psSK3Su1s/AHhqz1T+1bPw9pdtqf/P8AQ2KJLW3QB5DZ/ATVX+Gn/CC6v44v&#10;rnw0ti2n2qafYpbzbf8AbejxJ8EPEPi3wf4f8Nar4zj+z6HdWd7avDpKI7Na/wCq3169TqAOC8Q/&#10;DHUNV8W6V4q0rxVPomt2ti2n3Xk2yvaX/wA+/wDeo1S+Bvhcvhjxb4g8Vahqcmt+JdcWJLy7+ypF&#10;Fti+4iItdxRQA+uEtvhjeeHdS1288PeKtQ0qLXLxr2exmtYpYoGdPneLd92u4p9AHmVz8AdM/wCE&#10;B0rwdpWr3OlaZa3i6gzwxI8txcK+/e+6uZ+JFhp958WtEg1XxjqngnU7fRW2+IfNSJNU3P8A6r5v&#10;lr3aq9yi3K+VLFHNF/cmi31ZieP+BvFXiH/hZdvoMXiyPx/4fazuLi8vvsab7Bl+5vli+V99a+lf&#10;A+z0Ga7tNP8AEuu23hqe5a9bw9aXKJFuf/b+9tr0Ow8h1SWz8v7O33fJ+5WK/j/QU8YWnhX+1Y5v&#10;EFxE1wtjD87qq/3/AO7QBg+GPgtpHhvwRqvg6e8n1vw1qTS/6Dd7PlVv4E21e0T4XRaX9kivPEOt&#10;+IdP01kexsdTuUdIGX/dRGauwp1AD6KZRQA+iiigAooplAHD0VXornOgsUVXooAf5leL/FHxhr2v&#10;fFzw/wDDTw1q8/hv7VZtqurataf61Yl/gir2WvN/iR8K7vxJ4o0Txj4c1CDRPGGjbkV7uLfFeRN9&#10;+KWgDy9/Dep+G/2tPh/BeeI9Q8Qxf2Bf/ZX1PY8q12fgnVfFT/Hbx34X1fxBPqWmWuk2d7ZpDaon&#10;kea71XufhL46ufi54X8dT69oVzLpdjLZXVj9lliiVW/uVoaD4A8Z6T8ZvEHi+eXQptM1Szi0/wCy&#10;ebLvVYt+yqA5T4D+G9aTVPix9h8VX01wviK8sl+12sTpu+T/AEh6foPxv1fw3+zdceONab/hIdbS&#10;+vNPX+Dz5ftDxJXR/DTwf4/8DXXjWe8i8N3P9uajLq9qkN1L8srfwfcrH8MfA3Wr/wCDOt/DnxU2&#10;n20VxdS3tnfaZK7usrS+bQBsPonxb0H+xNV/tyDxJqDXUSaro32WK3tFVvv/AGd/9imeHtb8S6V+&#10;0Pe+FbvXpNb0RtAbV7VLu1iV4G+0In31rV8N23xZe1tNK1pvDdtFb7VvPENpK8ss6r/ci/hZ6peO&#10;fBniyw+LWmeOvB1np+ty/wBktpF5pmoXX2f5d+9HR6AK/wDb3ijR/wBoLR/C8+tSar4f1nSbzUPs&#10;k1jEjwMtUvB/nv8AtFfFuKBo7a4+w6Xtu5ot/wA3lVCng/4l/wDC6fDXjbU7PSdSt10640+8sdPu&#10;tn2Dc/8AA8v+trb8D+G/Flh8bvGfiPU9BhttH1yKzS1eHUUd18pKsk4f9m9PFl/qXjaXUPENjqVu&#10;via8t77zrHZLOyolaeq+LfGOsNrer/YfCnhWLS7qW30xPF9q73d4q/x/fTar1d+G/hXxt8PfFHiv&#10;T/8AhHoNS0fWdfuNVXWftyIixN/firj/AAf8MfFGlf23Z+Jfhzp/jDxXcXkr2vi/WbqJ7R4moA61&#10;PjZq/iT9n1PiNoukafNcLay3F5Y6hdOqLt+/spuq/FH4kW3w+XxxZ+GtCh0e306LULyxu7p/tc67&#10;N77Ntcp4Y8K+M/CX7Nmu/DmfwTqlzrflX9la3dpLE9pP5td34k/t65/Zru9Fg8K6t/bdxoX9kLpn&#10;yb93lbN9BRsePPjTp/g/wDo/iWLT77UrjXPs6aTpkP355Za8h+P1/wCOH0HwlF4q0HRIbe48Sabt&#10;u9Mvnd7P5/uPuroPGfgPxR4n+Evw81DSNIntvFfgu6s73+ydQ2J5+xKb8bNb8S/ELwvoX9leANdt&#10;orXXdNvbz7XEm/ar73REqwPQPH/xUbw34o0Twdounx634w1nc9raXcuyGCJfvyyvTPCXxRvLnx8/&#10;gfxVpUGleJfI+22b6fL5tpeRf30rmvG2h6rpXxk8NfE+z0jUNS0f+zpdK1Gxhi/0uzVvuPsp2g6P&#10;qvxF+Ptp44l0W+0Tw/oelS6fZvqEXlS3ssv8ez+7QAaJ8fNX8YXniCXwr4asdV0/Q7p7JrS71Hyt&#10;TnZf7kVaeq/HvStB8EeF9als5P7Q8R+UljpMzeU/mt/fdvuqleWa94b0rxJ/at54x8E+JPD3ju3u&#10;rhLPxD4QsZf9P/uS74qNb8B+OL/wz8JPGPirRZPFWseHHlTWtGmiR5Wgl/8AQpUqCT0vwx8b4r/x&#10;1b+ENai0u21PUoGvbG70zVkv7Sfb99K9VR68v8DP4V17xHby+F/h3HpsVvue61a70BNN8j/YTcm5&#10;mroPDHxRs/FvxB8UeDv7I1DTdQ8Pqr77uLZFeKz7N8VAHQeLdbl8N6Dd6rBpV9rctuu/7Dp+1Hb/&#10;AL6ryfQf2mtT8W+AYvFWi/DLXdS0faz3T/aok+7/AHf71eveJ/8AkXNYk/6cbj/0CvnH4D/G/SPA&#10;37N3hezvNK1ubW7ezlSx0yHTpX/tT532bHWgD0bXv2kNPsPhpo/j/RdIk1vwpdNEjP8AakilgZpf&#10;K2MldR8Y/idP8IvCV74l/sGTW9H01d955N8kTr8+yvn+5+DPiXwf+xbNoc+mT3PiBtRi1q80m3++&#10;v+kJK8S1tftIfGzSPiR8AvGVn4O0/W9be4s1+2P/AGdLFFYfOj/O8tAHs3i34uaL4J8EaJ4h1FZ/&#10;+Jz9nSx0y0+a7nllTekSVR0T40xXPjrTPB3iHQbvw3rGqRNcad511FcJebfvpvi/irxr4vaVF4w8&#10;EfBrxtZ6VJ4q8K+FXiTWtMhi3v5TRIjvsr0PwM/wk1jxbpUngXwdY6lqC7nbVrTTniTS1/23lqwN&#10;VPj9FrGueKNP8L+F9W8WxeHJfsWo3entEu2X+5Ejferu/h74z0/4keD9H8S6Us8On6lFvVLv76/w&#10;bHr5f8SWHgzWPGHivU9Q1fVvgn47tb6VGvtM3paasq/cl/utXtX7LWveLPEnwj0zUPGOnx6bqbSy&#10;7f8ARfs/nxfwSulQByX7Tmg6f/wsH4K6v9mh/tL/AITCzsvt38eyvUPGHxc0/wAMeKLTwvp+lah4&#10;k8V3UTXq6Tp+z5Yv78rt9xa8s/ar8VaVo/jr4NQXl9HDLa+JrfULz/Zt1ofVbP4b/tVa34v8SyR2&#10;3hTxb4dt7fTtZm/49Fli+/FQB6h4J+Meh+MG8S2kqz+HtY8Of8hbTNT+/ZL9/f8AL95a5T/hqLSn&#10;8Jf8JjF4V8STeDNzIviGGKJ0+/s3um/cq1yXg+5n8c/G74nfEjw9pX9peGl8Orotj53yJrNwteT6&#10;heeFfDvw+vvFXw08cal4b1CeLc3w11jfLFPK337dLdqsD7r8xXXzYm/dVw/iT4u2eleLZfC+j6Lq&#10;nirxBaxLcXljpmzZaq33PNdnSuj8JX+oar4S0S81XT/7K1O4sYri8sf+eErJ86V82ar8RYrn47fE&#10;PSNa8VR/C7T7VrdF/s+xRNT15dn+t81keoA9j8N+M/C/x48J63Z/Y5/s6ytp+raTqcWyWCVf4Hrx&#10;f4A6x4e8K/sjanL4h0+51Lw/9v1aK8tLG1eV/K+0PVf9mzxh4e8DeI/jBBrWvT6VNda6t7Zv4ml+&#10;z3c8TJ9991Ynwi8Z6Kn7D/jiKXV7aG78rXE2TS/xSu/lVYHscPxg8E/B/wCA/hTXrHSNWh8JS2Kv&#10;Y2lvA9w8Ct/fetK8/ai8IaPdaVPqGleJNN8P6k22z8Q3enOmns7V4L8SvFugzf8ABPbSrGLV7L+0&#10;G0ywsltPN+fcjpXdftaeMvD9z8P/AIeSRazp80Vx4m0u9Xybr70SP870AesaT+0NoN54w0fRbzSN&#10;d0T+3GZNJvtYsfKiv2X+5XUeLfijpXhLXtM8PfYdU1vxRqUTXFrpOjWu+Xyl/jffsVVrxD9pzxho&#10;f/C1fgLL/bOn+Vb+JmvZ389Pkiqp4k0vRfDf7V2u6v4/vJ9N8P8AirQrNNC1b7dLbxKy/fid1oA9&#10;40T406DrGg+INQii1S2uPD8v2fVtJmsXfULNv7nlLXL6J+1X4V8SeF4ta8PaL4o8SW/zPdJpmkvK&#10;9kq/36sfDpPhloL+M/EPhf8Ac2/lKmo+JLu6d7SfZ/Aksr/NsrB/Yt8VaDp/7MPheWfVdPtotL+0&#10;f2n5t0ieR+9egDvtZ+M2m/8ACm3+IPhyxvvEemtZve20OnxVD8E/iRL4w+Gmi6rq9jqmmyrotve3&#10;mranEiRT7k+d0dXrzL9nfUrPXv2KLu00+WPUrhdJ1ZGSGXe6s/2iq9tqun/FH9i1PBPg7V7HUvFb&#10;eCrdP7MtJd8qtFEiOj1AHpqftNeE/wCzbTWrmz1m28KXUv2e28SXenbNMZnrsPG3xR0XwDdaJZz+&#10;fqusazLs07SdMXzbi6rwX4hfE7wT4g/Y/bRtFa2v9T1TQotIsPDMPz3a3GxFRPKq78S/DfhpNN+E&#10;nhrx1eap4V8QW+k7NO8b6fdeU9nfqiI9u70Ae2+CfijovjzVNY0WzXUNN1vRlie80zU7XypV3Vp+&#10;MPGGmeA/DlxrWsfbv7Pt/vf2davK/wD3wteD/Bnxb4ltvjxqfg7Vda0n4i6fb6FvXxvp8SebAu/5&#10;Le4da9q+LX/JKvGv/YCv/wD0VQBxsn7Vfgz+wbfxDBY+JNS8PtEtxeatp+is9pZK3/PV67PxJ8VP&#10;DXhjw5pOtT332nT9ZZU05NPi8179m+4kSV4z4G+NngWw/ZQ0KCfVYP7QXwsulf2N/wAvc8v2fZsS&#10;KvMr/wCHuo/D3wD+zfqvjbT72bw/4c+2Jrv39+l/avnif5asD6o0T4taZq3iiXwxqGm6l4b8RxWf&#10;29dJ1NU3z2/9+LynfdXGf8NY+F3TxBFp/hrxbreoaHLsvNMtNFf7XVjwlb/Ca58daZeeGlXxDrdr&#10;ayv/AGzDfPcJYRMn8crPXP8A7Nfi3RdV+LXxzi0/U7K5luvE3221SGX70WzZvoA9FvPjHZ/2pp+i&#10;6RoereIfEFxYxaq2k2kSRPa27fc+0PLsVaf4V+NPhfxP4S13xDLLJolv4fllt9btNTi2PYMv30ev&#10;F7zTfD3w9/aZ+IGofEixj/sTxRFZ3Gi6zqEUvlKypse33rW38SPAGkfFH9n34haV8NPD0dg+qfdu&#10;/sv2dNZaKgDsLn9o2DStD0zxLqvgzxJpXgzUpYkXWH8r5Ub5IpWiX5lV63de+MEFh4wl8K6RpUni&#10;HW7e1W4vE+3RW8Vmr/c3vLXNeD/j34e17wlpWnwaVqk3ivyordvDP2F0lglX5Pn3JtVa88ufB+g/&#10;D39oTx3qvxG8Lx634c8Wtb3uk6zNpL6klrKv34n20AevaD+0D4V1XwL4g8UXjNolv4cllstasbv7&#10;9ncL/BXlP7RXxC1Dxh+zX4l1DVfh3qGm6PdWavYX13LFLLZ7nTZLLF/DWn8VPh6vxI+AXivSvAvg&#10;6Pw3uuor2xtPsqWD6p5VRfGz4qS/Ej9njxXp+keDPFc3iC6sVS80z+xZU+ytvoA9S+IHxa0z4b/8&#10;I1p8q/adb1xltbGx81Ivup993b7qpVLwl8b4Ne8b6r4JvLGx/wCErt9O/tW1tNL1FLiK8i/2Hrgv&#10;ip4en17xv8MvifZ+F5/FXh/TbWXT9W0abTt8qxS/8tUilr0XwNqWgvqkuoeHvAsmiaPb2rbtWm0V&#10;NNlZv7kUWxGoA5LQf2h/FXjnQ9YvPDXww1DUrjS9al0+8tH1GJPu/wBx/wCJq6h/ijqfiTxvrvhf&#10;wTpFjqWoeH/KTVr7U77yrRZW+f7OmxHZmrE/Zma8ttB8YWd5pGraVK3ie/1W1/tCxeLdFK6bKz/D&#10;FrqvwW+KvxIl1XQdU1Xw14q1FdXsdT0a1+0Osv3Ht5UqAOg0r9oHSr/4feMPE15pV5bah4SaW31r&#10;RvvyrKtZnhL40+Kte0Hwv4l/4R7SdV8P65dW6M+g6i9xLpay/wAcqVleBvB/jjQfCXxT8YxafBD4&#10;z8W37arY+HrvY6LEv3Ipf9t64Lxb8N579tE1X4YeBdd+G/xFa8t3vvJl8rSVi/5a+btfa1AH11/F&#10;5VeP6D8WvFHxI1TWJfAug6XN4a0u8ay/tPWbp4vt8q/fS3217An3k82vn34J2fir4G/2x4HvPB2q&#10;eIdMXVpb3RdW0yWJ4riKV9+yXd91koAtf8L+8Q698G/FfjrRdD0/TZfDl5fpeaXrMru7Lap/s13f&#10;jDxb4hsPhP8A8JV4eXS/tFvpX9r3VpqG/Yy/Z/N2JXjXwZ8N6n8Qv2dfixocSxW2sazrWs26f3Fl&#10;ZK6h9e+IXif4M3fhW2+HNzpXiD/hHm0q8fWJ4vsny2/lfuttAHQa98foPB/wZ8NeNtQsfO1DXFs1&#10;s7GGXYjXF0lZPhv4/T23jrQvDWtXeha3F4gZre1vvDMsr/Y7j+5cbv4XrCvPAHirxh8Avh5FpWlT&#10;6J4z8F3Vhe2umazsT7Q1qmx0r1XQfHnizxReWkX/AAiGqeG9P+/qL6zdJ/3xEkT0AdXreq2fhvS7&#10;vVdQl8nT9NtWuLp/9la+d2/ao1f/AIRdPGNnFok2mfLcf8IzDFcPqzW7f7X3fNr33xb4bs/GHhfW&#10;/D955kOn6pZy2Tf7rJXl/wAN9S+JvgbwNpPge88I/adY0aJdPs/EMV8v9kvEv3JX/ioAf8SPj23h&#10;jx14P8PQS6X4b0/xBYtqC+JPEkT/AGT/AGLf5HT97Vh/Enj/AFX4b+O5Z10nStY0uK4fTtW0+J7j&#10;T7y3W3370q3450rxVc+I7dbzw1p/j/wPcWK/btMm8rfBeL/y1iSWuX+FHwT1Xw3pvxQgW0bwr4f8&#10;SxMmj+G3nSVNL3ROjvVgbXwTufEOj/AfRNQvFg8Q7dAiuLHTNPtXSVtsX3HZnrlfGHxp8Q/DrQ9K&#10;8Qahq/g2bWLq6s01bwzbxbLtVlfZ8jq+7claWieEviRc/AeXwL/Z8HhXWLXQP7Ks9Wh1bfulX5E2&#10;bfuq6Vz/AIk+C3izxP8ACX/hF9K8E+EvBNxb/Y7hnhvkllvJYnR/vqlBidh8VPHnjrwl8XPA/hrR&#10;f7Cm0zxA1+ipqET708qLf89WNK8SeNvCXxc0Twv4l1fTfEOmeILG8vbV7TTvs72ctrWV4t0H4ieM&#10;Pir8PPFX/CK6Xptv4clv3vLSbWkd2+1Js+TbWx4t8K+M7/4zeGvEun6Vpc2iaNa3Fk3najslb7Vs&#10;3vVGx67RTadUmIUUUUAFFFFAHn9NoornOgZRRRQAUUyvN/ij8btP+HWuaF4fiig1LxBre7yLe7vk&#10;t4oIl+/LK7UAel0V474P/aAXxJqXiDw//Y8OpeKtGgW9+w6DqK3EN/E38cUtY3g/9pPXviF4P/tr&#10;w18LdW1La1wl152oxRIrK/3EdvvVQHvdPrkfh74/0z4keD9K8S6V5n9n6kv3JvvqyvsdK6vzKAH0&#10;VDRQBNTP+BUx9rq8Uv8AErJXzv8Asu2EHhvxR8cLONpIdM03xJsXzpXfbEqUAfRFFeVSftIeF00t&#10;Nal0/Xf+EP8Auf8ACTf2c39n16mjLc2qTxPHMjKrq8P3GVqACinUVZI2inVi+LfFuleA9Bl1fWrz&#10;+zdMX7135TvQBsfxUyauH/4XZ4J/4RJPFUuvR/8ACPs2xdT8p0irnPEnjxvEnjrw1oui/EPRNEhu&#10;ttx/Z8MXm6ne/wAf/AVoA9Td6ZDXO+LfiF4X8HukWr61aabKy71tJpfn21a0HxJpXi3TU1DRdVsd&#10;V09vu3dpLvSgDe/ueZWF4b8Gaf4b1LWNViae51PVJd95fXcu99qfci/3UrXhq3DQBj+NtN1XWPC+&#10;q6foN3Y22oXUTW6tqETuiq1YXwL8B618L/h9p/hjVdQ0/Uk0tfs9nd6davF8td1HT6AH0yszW/FW&#10;i+G/K/tXV9P0rd93+0L5It3+5uq9YX8Gqr5tneQXMP8AftJUdKAJaZHWfZ+KtI1W8ezttX0u5uF+&#10;9aWl+jvWtQAx03VYjpnl0+OgA2Lu3S0OiuvlMvnRVLRQAVX+wRbkl8qPzV+6/lU1NSguWeKC8huZ&#10;V+8iSo+2h7+C2ZIp5Y4d33fOl2bqAJZqpXMMTskssUc0q/deaKs/xz4z0rwT4a1XXtTuY4dP02Br&#10;hn/vbadoOtxa9ptveQf8vEUVxs+/t3Jvqyi89hBft5s9nBNL/fmXfQmm2f8Az5wf9+krj7bxJ4qv&#10;/iC+lQaDY23hS3VvtWp3d8n2udv4PKiWu4oArpptnt8r7HBs/hTbUv8AZdm6p/oMHy/d/dLT/wCJ&#10;4v8AlqtWoaCSL+yrN/8AW2ME3/XaKtB7CC/tfInigubf+5NFvSiOrEdQAf2bB9j+zS2cH9n7dn2f&#10;yk2f98UJomnossUWn2P2dvvJ9lTY1W46dQBFZ6bZ2G/7DYwW2773kxKlP03StP0d5ZbOxsdNluG3&#10;3T2kCJuavOf2iviF4j+Evw3l8UeHtP0vUorWVUvE1Pf/ABOifJtr05Pn2UAVE0HTLa8/tCLStPh1&#10;D+K7htUR/wDvurD20VyvlSxRzRf3Jot9S/c/1tcv458W6/4SW3/sjwTqnjCVt27+z7qKLyP+/tAH&#10;R6VpWn6PavBp+n2Omxf3LS1SKuf+Klhq+q/D7XdK0XT4NS1PUrOWyVJrpIk+ZNm+tXwlquoa9ocW&#10;o6hoN94blZm/0HUJUeVV/wCA1sIklAHnvwT8K6noPw+8Naf4o0HS9N1vQ7G30pXhlS43LEmzfvr0&#10;L76vFRRQBXtrCC2XyraKO2i/uQxbKsbFT/VRUV41+0D8UfE/w6s/C954abRrnT7rxFYaRfedveVf&#10;Pl2fJQB7LRVe5uYrBXnnljtrdf45pdiUW1zFf2qTwSx3Nu33Hhl3pVgW6KKKACiiioAKl8yq9c1r&#10;fxR8J+GNS/szWPEOn6bqH9yWX7v+/QB1tFZSeJNIfQf7a/tWx/sTyvtH9p/ak8rZ/f31meG/id4X&#10;8W3j6fpWtWNzqCrv+yfcdk/vojUAdNRRRQAVDcpK6v5UsltL/Ddw7H20+igDgvhL8JYvhLZ6rZ22&#10;vapqtvqV5LfsmoRRfLK33/uold7XH+JPi14O8H69b6RrXiOx03U7r7tpNTPDHxj8HeMNefRdK1fz&#10;tY8prhbG7tpbd2Vf4081E3UAdtRXnNz+0J8O7B9bil8SwebozKl4kMTu67v9itO5+LvhNNL0LUP7&#10;V86LXF36SlpavLLef7kS0AdnRXM6D8SPDXiTTdV1Cz1WOG00tmTUf7Qie3ez2/8APVJfu1i2fxy8&#10;HX/9if6Zqltb65dLb6dfXek3EUV4zf3HZKAPQqK5XXviXpWg65/Yq2eoa34g8r7Q2k6NavcSrF/f&#10;esm5+N/hO28Ay+Nvt01zoluzJdfZLGV5YJV++jp/DVmJ31MryS8/aW8P2fhzT/FC6R4kufClxFFc&#10;T6zaad/olmrf36r/ALQnxa1f4e6X4fi0XRb7Uv7Z1Gzt/wC07TZsXc/3P950oA9jorh9e+KMHhjw&#10;5pmq6vpGqW2p6pefYrHw98j6hPK38CbX21X8N/Fr7f43i8K614a1TwrrFxZtqFn9rliliuol+/se&#10;J6APQKfTKKAH06m0UAOooptAHnKPT/MqvR5lc50limU2igB1fPXxs+Ht9bfGbwv8S4PDUnjbTILF&#10;tK1PSYVSWVVb7ksSNX0LVWRG3fuqoR5f4P8AEmmJdarq+n/Dm+8N6Jb2v/H3NpPlaheN/ciiX+Gu&#10;R/Zdv5fB/wAAriz1fRdb0q40u6v7hrS406Xeyyyu6bK94/ip6ffoA8X/AGOXlsPgzpmi6hp+oaPq&#10;emy3H2q01CxeL71w7pXuCPRVT+KgC9RVHc1H2j5aALzuqK8sjeTEtfJnwi+IWnpqX7Rc+lLB4huG&#10;1G41Wx0n/n/VUr6oR6Zs2P8Au1jhoA+L9e8WL46/ZvvbH/hPW1LULrSv3XgXwzo6Ilnt+fynXYzb&#10;Er6r+DmvaZr3w08Ly6fqEGpfZ9Js1b7I2/ayxV0qIqb44ooId33vJi+9T7O2gsVeKCzgtv8ArjFs&#10;oAto606qv8VS7moAlqrqum2esabcafeRedp9xE1vdJ/stUqXVDvQB8lfDf7Zf2Cfs+agvnP4Z1rf&#10;fTf3tJV/tUVdL8WkgT9qL4NNEsEMsv8AaSM//AEr3hNK0+21S41WDT4IdTuFVLq+8r52VfuI71x+&#10;vfCXwT4t1z+2tX8L6XqWsf8AP9NF89AHm+g+JJde+PvxD/4QnSNPh1i1it7LVtZ8SXz/AMKfct4l&#10;qL9kt/8AiffGOL7dp9//AMVIj79M+S0+ZP4K9Q8SfBzwP4w1T+19X8L6XqWp7VT7XNFUtn8K/Cdh&#10;4tTxNaaDY22t7dn2u0+SrJOzhqxDVfzKPtlAGgj07zKzUv6l+3UAfPnxC8H61qvx41jxR4JbQvGG&#10;p2umRafq3hPxJ/Crfce3evMtV8eL4e/Z9+Ltn4V0XVPAet2+rW/9taNNLvTSfN+SV4nWvqPxP8Iv&#10;C/i3xGniaeK+tvEC2q266tp989vKqr/u1L4Y+EvhXwfoOq6RZ6V51vrLM+pvqEryves38crtQB5J&#10;efs8anJ4X8NXmn+J/Cnhu30ZrfULPWdP0XZL/wADl3/x19MJury3w38AfCfhu6tJYv7WudMtW32O&#10;j6hqLy6fat/sRV6kj0FFiGiiqu/5qCS1Xgv7ZPifV/Dfw00ez0i+/sr+3Nds9IvL7+7E1e5b97Vm&#10;+NvCWi+P/Dt34e8Q2MepaZdf69KAPF/+FA+IdK8W+FNX0X/hFPB8Wh3i/bH0yKXff2/3Hilrl/iL&#10;4V1q2+LXjPxV/wAIrp/xg8P3XlWX2GG+2ahozKnzpEjV7B4Y+Cen6Df6ZPqvijxJ4qt9Lbfp1jrN&#10;9vis6r6r8E7N/GGt+KNI8S+JPDesay0T3j6ZdJsbamz7rI9WUfP95H4M8WfsW/EBNK+3arb6H9ve&#10;1t9eg/0vSZf7leu6ponhr4a/AfVb7TL6HwA9/o6ebrEMW91dkro9H+BvhPR/AOu+DIlnudP1v7Q+&#10;q3dxL/pd40v33d6zE/Z+0q/8A6n4V8Q+Idd8VaPcWsVkqahdf8ear9zytlAHgXxX0pfDfwb0zxL4&#10;V8Aa34b1DS5bB18ZahfJb3bf76b3Zt9em/tS+ElufHPwkvItQ1TTdQ1LxNFp7PaXz/d2O9dLr37N&#10;mmeLfC76D4q8Y+JvEluqqln9rukT7Ht/jRFq3r3wBvPGDeGp9X+IniS5l8P3X22zfyrdP3v9/wC5&#10;QBwXxU8A6R8IviB8JNa8KrfabqepeJl0q+ea/ll+2RNE/wB/dX1FDXl/xL+Ca/FHUvDV5eeKtW02&#10;Xw/dLe2aafFFs+0L8nm16N/y7xebL50yr9/+9UEmrHVuGs+2+4tWkdaAL1eOftaePNa8B/CN5fD1&#10;5/Zup6zqNhpC6n/z5rK+x3r1i171ifELwBovxR8H6n4X8Q2f2nTLpfm/vqy/cdKAPn39pn4G+GvA&#10;fwH1W50htUh1C1urD7Td/wBoyv8Ab/8ASE/1u6vRfj9qunprngTStV17UIdPurqVm8M6Nau+oazt&#10;T5ER4v4Uql4o/ZsvPHPgF/CviH4m+JNVt18r7G80USeRtf8Aj2/62t3xb8E5fE+qeFPEsXjPVNN8&#10;Z+HIpbK11mG1i/fxN99JYqsDz3wBfz+Ev2qtH0XSND1vwf4f1zw3eXraNqF0jo0sTpslRN77aqeD&#10;/ADeJP2ovi74evPEviSbw/a2tg/2H+1pfmaVN/369FufgC3/AAluj+MYPG2t/wDCW6bFLZNqeoRJ&#10;cJeW7ffi8r7q1p+D/g5L4S+KviDxxL4x1DUtQ1xVTUbGaxiSJlX7lAHOfBPSv+ED+N3xN8D6VLff&#10;8I1a2um6hY2N3dPL5DSp8+x2rj9NsNI8eWfjCX+z9e+LWsXF5f7fEOn/AOj2lh/cit3ldP8AVV63&#10;4Y+EUnhv4q6744l8VahqVxrirb32mTWMSRNEv3ErJ8J/s8ReBtNl8Paf4212HwY11Lcf8I98qfe+&#10;+nm/e20AeT/23q/jz/gnfL4h1rV9Um1vTdFv7hb6G+eJ90Tuib62/iF8ItKX9l3U/Fk95q2peMNN&#10;8MrqFnrM2oy74JVi3psrs7b9maKw+Gmq/Dmz8batD4Mullt1sfssW+CJn3vEktdLqvwiTXvhL/wg&#10;E/ijVP7Ma1+xNfeVF5rW/wBzyqAPPP2ivGetW3wl+GWlQX0+my+MNW03SNR1O3l2OsUqb3rn/wBp&#10;z4ReF/Afhz4eXnh7SI9KlXxrpNu3kyv8ytL/AB17HqXwW0jxJ8L/APhB/EN9qHiHTF2pa313sS7g&#10;2/cdHT+JK5/xJ+zZp/jnS9Ms/Evjbxbrcum3lve2N9NfLvgZaAMrXtvxC/a+/wCEV8Q+Xc+GvD/h&#10;n+17PTLuLfFeXDOib3SrHgCwi8E/tVeMPCvh5fs3hq68N2+tXWmQ/wCqs7zzdnyJXdeKPhJpXi68&#10;0XVLjVdWt/E+jo6WfiHT7nytQ2N99HrT8B/D3SPh7dareWLX2paxqjq99q2oN5t3esv996AOtory&#10;r4IfDFfh03jDUIop9Ki8R6s+oLpM115v2Na9V8ygAooooAK+b7Pwr4l/4WD8Q9a+FPiDSdV+0ajs&#10;8ReEPE1j/wAvC/3Hr6Id64rxJ8HPA/i3VLjVdV8Nafc6ncf8fV95Wx2qAPlrXvFtn4k+AXw3l0/T&#10;5vBPge38atZa7aeb9oSz2y7/AL7/AHoq+jbz4e6Z/wALB8Fa14g8daprGt6c0qaKnlW6b1ZPnTZA&#10;n3a7iz0HRbDw4nh6DSrGHRPK+z/2Z5X7rb/uVn+DPhp4T+HrSz+HPD2n6JNcLsZ7SKgDs6ZVfzKP&#10;MoAlmoqLzKZQB4P+0Df6Vo/xa+B95rLQQ6ZFrF/ue7/2rJ9lN+M1/B4w+O3wf0/w9fQXPiXS9TbU&#10;Ly7tPn8jS9nz73WtX4taD4l174q/DzVdP8L/ANq6P4furi4vHmvok89Zbd4tiI1el6D4V0XwkksW&#10;i6Rp+lfaG33SafapFuoA8v8Ahvc6Rc/tRfGCXdYzagtnpKW33Hfb5T+alcz8QtNs7H9q/Sp/Euq6&#10;p4b0TUvDP9n6Lqen332BFuFl+e3317tZ+G9GsLz7dZ6Rp9tcfN/pcMCI9aF5YWeq2r2d5Zwalby/&#10;eS7iR0oA8hXwr4A0G1+KGq6VFrfjZ7jTNniL/TnuPtiqn+qR/wC/XlVzqrfDfwLomq+B/HVj8UfB&#10;lxfWaWfgjXrZJbv/AGEib725K+u7O2gsLNILOKO2t1+6iRbEoSws0uvPisbGG4/vw2qb6sxPl+1s&#10;NI8N/tFfEWX4jahfeHv7cWzvdCvv7WlsIniX78W+J0roPFqeCvB/7PHxIn8LxT6Vpmsrcbbu7upX&#10;fVLhk2b0813avoK58t/3U8Uc0X9yaLfTXfev3aAPm/xt4w0X/hh7/j+g/wBI8Ixafa/3/tHlIjxV&#10;a+OuvafrHwb+HniDT2k1LRNN8SaXe3l3aRb9sSo9e/U5HqjY8N+NPxXle38FahoMtzbeErrVWTUf&#10;F9vpjyy2HyffiRk/j/v1yiX+leG/jt4K8VRf8Jlc+Gm06/0//hIdZ+0XCNK2zZtr6d8yno9AFhH3&#10;VL5lV6fUmJYoqvUtAD/MoplFAHm9N8ymeZTK5z0NS2j1LWfUyPQIsVzPjbx5oPw60v8AtfxDqsGl&#10;afu2L538Tf3ERa3vMr55+MUyaP8AtRfCrV/Evlw+Eltbi3s7ub/VQai1UYmb/wALOi8T/tVeBP8A&#10;hHvGOraloupWd+95o82+KK3ZIv7le2+Lvij4V8B3kUGta1BbXFwu9bT53fb/AH9iV474/wDEPh+/&#10;/bI+Ev2HU9Pubq3sdRtbyaFk/uS1k/D3RNTuf2kfi7BqvizVPCviC4urd7H7J9n/ANMsP4Nnmo9A&#10;j6T/AOEs0H/hHP8AhIf7XtP7E27/AO0/N/dbaxPDfxR8J+LbxLbRfEul6lqFxu22nm7JW2/7DV4Z&#10;r3w3+HOj/ALxL4ai8Z6hN4fuPES7tZ+SVLO/b/dRF8qi51vxR4G+JHw3l+JFjo3iqJr7+z9C8X6D&#10;L5UvzJs2SxfxLQB734k8eeGvCV0kGteIdL0q4b7qXd8iPWF8UdS1N/hLrGteFdcg024tbNtQtb6G&#10;1W4RlVN9ec+D9el1v4kfFWfwP4f0uaL+0Vstd1nxffPs3Kn3IolT7tc78AXf/hlP4pWL3K3MVrc6&#10;3Ev2f54tuz+CgD2j4XfEjTNV8A+DJ9X8Q6X/AG3qmk2dwyTX0SSszJXcXMy6fulnaOGJfvPNLsRa&#10;+f8AwZ8PfAGpfsjabfanoekpay+GVuLzU0Vd6yrF/frl7fXv+Es+F/wFs/FWn6p4q8V3S/bbPw2m&#10;xYb/AGp8ktw8tAH1Bput6frCvLp99BqUX9+0lR6sPqUFtdJHPeQQyt91Jpdm6vmfw3Z6r4b/AGu/&#10;D8U/hzSfB66z4evPtWn6DfJKk+1/vy7USszxZ4J1V/ih418VWfhfSfjH4furpbe8sXutmp6Sy/fi&#10;ioA+i/iF4/0r4deF9T8S6rLH9ntYmdV81P37f3FrYs9SW5VJf9duVf8Ab+9Xxp42tvB3if8AYo1i&#10;XSFn1KLw5fNb2aaxa7LvS91wm+3r1X48XK/BP9njVbzwPaQeG7i6azRri0/h83Yjy0D5j3u3uV+e&#10;KrHmV8xf8KD8caO3h/UPCqeFPCuoaXdRXF1q1pqN/K95F/cuNyVpaCn/AAun4+/EXSPFHnzaJ4S+&#10;z2WneHvPdIm3ffuH20CPeNefU7bQ9Sn0izjv9YWJns7SaXYjNVLwx/atz4X0qfWrGDTdba1R7yxt&#10;Jd6K1eb698JZfDHwl+IFnH4q1ubTEiuNV0VIb50lsFSJ38rzfvMteefEj+1X/Yt8P+JbPxDq2m6x&#10;pui2dxvtLp037v79AH0982z7tSon3K+avjZ4V1f4b6D4a8S6L428Sf8ACQXGrWGn3V9d33mxMsv/&#10;AE7/AHa2vG2g6n8Jfih8Mv7P8Va7fxeINdbStWTU77zYp12VZJ6tea9rVt4+tNHi8PSTaJcWcr3X&#10;iGGVNlvL/c2V0EdeSXj61pX7Uvh/T/8AhJdSudH1TQr+4/smaVPKgZXRE2V5/pvjPxn8WvH3jj7N&#10;beJpvDWiai2lWNp4bvre3+dfvyy+bQB9Nx07zNmyvmLxl4h+Lug/sy+ItX17UJ/DHiDRJ28i7/cO&#10;9/b1seP7b4h+G/g3ceP/APhYmof23pekrqH9mQ2MSaY3+w6UAfQt5rdnoOl3Goahdx22n2672ear&#10;01fM/wC1QuoeIPgjo+rrrN7Z7p9OZrG32+S3mypXW/GPxn4h+DPg+0gs9Xn8SeJdc1iLStOvtZiT&#10;9wzf7tAHuH39kVWNy14J4/8AE/jP4At4U1rV/FEnirRLrUbfSNWS+sYovIaX+OLyq94dG3VBRNXA&#10;/wDC4NIk+LkXgD+z9Wh1hoJb1biaDZbsqf3Xrl/iF4/8Uar8XNK+Gng6+sdE1BtObV9W1a7tfNeC&#10;L7iJElcV/ZviWw/bG8CQeIdXg8Q/8U3f/Y76G1S3egD6V8yn7/lr5t1D4/ar4t+IPirStI1Cfw9o&#10;mgz/ANlLfaf4ebVXvJ69N+Cfj/WviF4Pln8Q6RPomsWt5LZN51q9ul4q/clRGqyTuNY1JdH0u7vJ&#10;fM8q3ia4ZIfnf5E31ieAPGcHxF8JaZ4h0+K+ttPvFZ1TULXypV2vsq345k1q28JarP4eaxh1O3iZ&#10;1fUIneL5a8Kt/jT44uf2Qbf4l2Euk/26tjLqF551r8nyyuny1ZR9GJ87PSpt+evnzxJ42+Lej/CV&#10;viN9s8N6amnacmq3WjfYfNeeLZvf97XQfGb436h8PfhLonjHSNIjm/tRrPdfXcW+KwilTf5rotQS&#10;e0Q/dqW2SvF/A/jPxbrHiPTIoNX0Lxt4U1KzuP8AiodBi2PZ3C/c82LfVv4IeP8AxR4k8efE3w14&#10;lvLG5/4Ry6t7ezu7Sx8rduR3oA9dufkWn/Ki1458PfiF4xv/AIzfEPwLq8ul6r/YenWd7Z3ENr9n&#10;3NL/AH65/wCF3xL+K3xUvPGun2en+F9Kl8P67LpX26ZpZU3r/AiUAfRf92rEdfOXw9+MHxL+Lvw+&#10;uNa0jSPDeif2W1xb3T6hLLcfbLi1++kSL91a6qz/AGhNPT9m63+LOq6VJDFcWav/AGfFL96Vn2Il&#10;AHtFt/FV6vnzxP8AFTx/8K/B+j+OPFWlaTc6JcSwf2tpmn70u9JWX+Pe33tlavxX+Pcvg/4keFPB&#10;1jLpuiW/iC1e9/4SbXt7Wn+xEiLQB7XDRNXCfDfxJ4o17UvEGn+KNIsbb7K0X2HVtLl32l/EyffS&#10;uz1JJ/scstnFHNcbf9FSaXYjNQBY/ip9eA/D34o/Fn4kWfiX+z/DXhnTbjRtWn0p7vUL6VomaL+B&#10;NtGifF34l/EL4b/8Jfovhfw/pUVnFcfak1m+lf7bLA7pKkW2gD37+KsfTfGeg6p4o1Pw9Z6vY3Ot&#10;6bElxeWMMu94FavPPEn7QOn+GP2fdE+J8+nyebrNrZvZ6T5v3p7qvP8AQfjlpngPxb4a0qL/AIRL&#10;UtP8R3n2K8/4RC1aKWwuG/jl3feWgD6dd64rwN8XfC/xI1zW9K8PX0lzcaM0X2zzrV0+9XKXnxI8&#10;VeOfiRrvhXwTFpNtp/hXamrazrG6VPtDf8sokWuS+CF14jufjt8c/wC19P0+28QKumpshun+yNtt&#10;6APbfAfxC0H4i2uqz6LJPNFpd9Lp9151q8X71a6CvCvhv+0DfTfC34heL/HFnp9h/wAIlrd/ZMmm&#10;fcfykSrf/CQ/F258B6Z42s7HRNVlulivf+ENhtfn+zt/Alxv+9Vge4Q0V5Jr3xC17WPjS/w38KtB&#10;pUum6Sur6tq13a/aHgVvuRIlM8GfEjxLbeOvGvgXxHFDrfiXQ9OXWtOvtPX7P/alu33EdKAPXqdN&#10;XyP4S+P3irxz4S/0Px/peifEtZdl14I1nTordPv/AOqidq+u32/3KAIvMq1Xhvxm+KOvWHxQ8KeA&#10;PDS6l5upWMur6i+gxJLqH2dfk2RbqPhvc/Ei58b+INFvLPxJbeDJ7FW07Wde+zvqFncfxpUAe0fx&#10;UyvnL4A6V4s+LXgjXZfFHxE12aK38Ralp6/2dst5W8qXbvd67r9mPxPq/jD4Xyy61qEmq6hpetX+&#10;kfbpvvzrFLsR3oA9Q+b7K/lL50u37leRfC79pDSviL461XwTLouoeHtbtVl2pqGx0vPKfZKkW2vY&#10;If8AWJXye/gDU/Fvw31jxR4V/c+OPCXjLVtQ0l/+e6rcfPb0Ae8aD8SNT174g+JfCsvhqS2/sNbd&#10;7q++3I6Mt0m+LZXcJurwX9nX4haV8VPiD8QvFWlN/o91Y+H9yf8APBliuN6PXDXOtrrHw+8UTtrX&#10;ivx54zt1v7j/AISHwhLcRaZZsn3Ei+4u1KAPrah93/LJa+V/iF4q1rxb+xRoXjaXXtQ03xKtjZ3H&#10;2vT5fK3M0qRO7161pvwTgRrvVZ/FXiu51O605rW8ebVmRG/j3oi/doA7DwM/iq/8OW8vjHT9P03x&#10;Bub7VaaZK8qKu+udtfH/AIouPEaafL8NNbht2l2Lqk19b+Vt/vvXingnz9e/YNu7y81fVodQtbPV&#10;r1b6G+dJd0UtxW34k+EVnc/s6v4ovNa13UvGGm+GV1ez1n+0XR7Nlt96IiLQB9FU+OvBPHPi7V9e&#10;8EfBTRf7QvtNl8b3Vgmo6np/yPt+z+a6UeOLaL4LfGT4Sf8ACExT6bb+KtRl0jVtJhuneKdf7/8A&#10;vJQB9AU/y6lo/hqwPDbP4hfETXvi54t8D6evhKH/AIR+K3uPt13FcPuWWtLw94w8cJ460SDWl8N6&#10;r4U1yK4Sz1bw3FcfLcL8+yXzXeuHs/Cs/jD9qX4wQQeIdW8Nyrp2lpu0aVEdt1vXo3w9eL4ReD/h&#10;54F1q887xLcRNZKkP359u93leqA6XVfGfh7Srx7G81/SbbUP+fSW+iR65L4qfG7w58L7rw7aXeoW&#10;n9pa3qdvZW1o0v8AyyZ/nlr5/vPCWtaP4S+IGr6Zovhn4x/DLXLq/wBVvPOl+z6xZ/303t/FFXQe&#10;Nte0XxZoP7L+r6Ys/wDZl14ksEtn1D/W7Ui+5LQB9If8JhoP9gprX9s6f/Yjf8xP7Unlf991D4Y8&#10;f+GvHPm/8I9r2n639n/4+ktLre615f8AHjXtKXx98KvDUWi/8JD4ruL64vdF0t7r7Pp6tFF873Fc&#10;rolzq7/tw6Z/a95ok2sN4NvPtVpo2/8Ahl+5LuoA+nafTKKALFFMoqTEfUtRUUAeaU2imVznsEtF&#10;RU+gyHVS1vStM8SWcun6rYwalp9x960u4t6NVimfNuqiDl/+FS+CXa083wrpP/Et+ez/ANBT9xV7&#10;xh4A8K/EJYovEug6frf2f/j1e7i+da2k/wCPr97XO+ANS8Q6hpd3J4q0GDw9qC3kqKkN1vRrdfuS&#10;1Jgar+D9BvPC/wDwj0ukafNom1U/s/yv3VYmg/BbwP4Y1xNX0rwvY22pr91/7v8AuVt+D/Elj458&#10;L6V4h0rzP7P1KLfB5392t2gR5/q3wT8C694ol8Q33hqCbU7hle6fzXRJ9v8AfSprP4ReDrC61uWz&#10;0iS2i1mKVL60tLp0tG3Jsd/K+7urrd+xqfQB5vc/s3/Dm5+zwf2DJDpi7f8AiU2l9Klo23+/FW74&#10;/wDhd4a+Iq6V/aEU9tcaNLv06+0y6+zy2v8AuOtdbDUT3K21rLLKsk21Wf8Ac/fqgPNLz9nLwm91&#10;pmpWbatpviC1Zv8Aic2mov8A2hPu++krtVi8+Bui3/iPVfEun6v4k8N6xqm37dd6NfbPP2psro/h&#10;74tbxz4I0zWv7K1DRPtW5/sOoRbJVqpYfFjw9rHje48HafeSalrFqu+68m1d4oP9+WgCha/AvwdZ&#10;/C/UPANvaS/2Lqm57x2l3TTyt9+Vn/v1PpXwc02w8Oatoutarq3jDT9Stlt2TXrrftiX+BK7ZNny&#10;VaoA8n0T9n7T9HXTILzxR4m1vRNOZXs9G1O6R7Rdv3Efam5q0/E/wf07XvGEXjHT9X1Twl4r8r7F&#10;danpmz/TIv7kqMj16LT/AOGgDze5+Eqv4S8QaP8A8JLq39oa58mo6zd7JbudWTZs/urXOa3+z82s&#10;fBu3+G8vjPVIdHt1W3+1/ZYvNaJfuJXtFROny0AeVfEj4Lar8SPC+haLP4zktotLuor1rtNOTfPL&#10;F9ynfEj4S+J/iFr3gzVYvGOn6bL4cul1C2WbSd/n3H3Hf79ereXTqAPItc+F3jG/+LWieNovFWkw&#10;xaXay2S2P9iv80Uv3/46iufg/rXhLx1rfijwB4hsdK/4SB1uNW0nWbF7i0aX++m10216u/36fNQB&#10;478SPg/4o8bfCXWPCv8AwlUFzqevNv1HU9QtXf8A4Bbov3VqXxt8PfGfi34J3HgmXVdEh1O6tf7P&#10;vL77LL5Xlf7Cf369bqvvX7U8Hmx/aP7nm/PVknlXjD4S+IfHnwRTwdqGq6Xba2vkPa31pE/2T/RX&#10;R0qXxh8JfFHxd8EPZ+KtQ0TTfEFreRahot3oMT7ILiL+/ur1q2tq0PLqC+U8V8T/AAx8Z/FTUvC8&#10;HjiXRLbw/o11Fqt1aaNLLK+qXC/c+991a9q8zf8AvabJTKBHlXxF+GniH/hauj/EvwO2nza3b2ba&#10;VqOk6hLsS/t/9/8AhasS58GfE2++Pvhfx1eafoU2n2unT6e2l2l86PAsr/32T5q9wod6sk8Us/Af&#10;jH4M+PvFeq+CdKsfEnhrxVdf2heaZNffYLu1uP76PXqHhL/hIX0128US2M2p3Db/ALJp2/yrNf7i&#10;O3362Kf5dAGV45/tP/hD9Yi0jTP7b1O4tWt1tPtSRfe/22r56s/hr4/sf2QX+GH/AAi8UviB7OXS&#10;t39rRbNrvv8ANr6a3/KnzUUAeNeOdE8Y+JP2a5fCsHg7/ioLrSf7Iax/tGLZB8mzzasXNh8SP+Fb&#10;+DItI0WC21jS2t7LUfD2p3UT2l/brFsfe9ewJuo/i8qgD508PfBbU7n47eGvGOi+Cf8AhV2n6asr&#10;61/pyP8A2p/cRIoq3V0Hxn8K/jN471rRfB0njDRPGH2e4V01FLd7OWJNmx91e3IzfPVj+GgDwH4e&#10;+G/HXhv9ofxn4q8S+Go7m38QaLZor6NKjxQNF/A3m1Y/Z403xn8Pbr4m6hrXge+h/tzXbjxFYpDf&#10;W77t33Levdqcn36APAv2ddB8bfDf4J+IND1jwPqH9sfbL+9s7SG6t38/7VWZoPwR8S+Lf2P7f4U6&#10;vpUvhvxNpqr9la4lR4mlSXza+m0dvNp6bkuqAPn/AOJdh8RPjx8PrfwLP4OvvCv2qW3/AOEi1bUL&#10;qJ7Tyl+/9nrqviRoOvf8JHpmny+DIPH/AMOm0n7PeaTN5X2uylX7jxbv79erI7bnqWOgDwz9m/4X&#10;a14D8feM9Vg0rUPB/wAPbqKJNK8M6hdbnWX+OWvoO5ufsFq88UUlztVn2Q/fb/YSq/mUeZQB4l8A&#10;f+Eo8H6H8Q5dX8D63bXF1r9/rVnafI7zrdVU+Ett4q8Jfs66xouoeCdbh8QRfb9tjD5T+f8AapXe&#10;ve/MqXe22gD5vf4S+KPHP7KvgzwvFpE/hvxl4P8AsFxZpqf3LyW1r0jQfHnjPxPeaZB/wrufwrLu&#10;V9TvtZlieJf76W+37zV6Q71X8ygDw/TdE8VfBP4teNbzSPCt94w8KeMLpdV/4l8qJd2F5s2Oj7qP&#10;hbYeNvD3xu+JHiHxD4Mnh0/XIrC4s3066ilT91F9yvbYd26pk+89WB82fDr4OeIfE/w0+LHgnxt4&#10;eufDcXi3VrzVbO++1RS7fN2bK7vwNqXxW0fwfpXg658GafDqemwLp/8Awkk2oo2mMi/Ikvlfer1j&#10;zKl+bbQB5Pr3gPxR4R+Nj/Enw1ZweJItU0yLSNa0bzUt3/dfclidqPCXwx8Q6r4o8ceOvELf8I94&#10;l8Qad/ZGnWOn3W/+y7dPub3/AL1etx1YoA+b/iF8JfH/AMWvhnF4V8WeGvCWpeIGiiT/AITeG6+e&#10;1/20i2bvNr6F0qw/sfS9M0/zZLn7LaxW++b77bU2b3qWSigDzr4o/CXU/EnjDw1448K6rBpXjPQ4&#10;pbdf7Qid7S8gb78UtbGg6b46/wBL1XWtV0n+2PsrW9jpmnRS/wBmQf7cu75mautd6em6gDyz4J/C&#10;7xZ8K/C/iPSp9X0a/lur+81WzeGxlTbcSvvffU3wH+F3iH4S6Hqukavr2l63b3V9caqv2Sxe3dZZ&#10;X3v/ABvXqFQyUANvPPe1l+wtHDcbfleaLeitXnPwZ+HuvfDfTdVs9V8S2PiGK6vrjUFeHTvs7q0r&#10;73/jevRqhoA898AfBDQfh74j+IWoaU0kOn+MJVeex+4kG1HR9lcz4P8A2ftT8MeCG8Cy+OtQm8Dq&#10;sqWtjaWKRXflN/A9xXsCPT0egDxx/wBnLUL/AODf/CtJ/G0n/CNLtS1eHTk+1rEr7kR3r2O20rUP&#10;+EZTT5dX/wCJh5Wz+0/sqf8AoFW46sVAHlOg/s/ReG/g3qfw3g8Vap/Y90twn2ua1i81Vld3lSug&#10;f4Vy3/wl/wCEFl8Uap/Z7WP9lNqcNrF5v2fZs2V20NSx1AHCal8E9K174aaJ4O1DVdQuf7Ga3fTt&#10;Wi2RXdm0X3HTbT9E+FEFn4wt/FGua9qnirW7W1aysbvU9iJZq339iRJ95672uds/Gfh7VfFt34as&#10;9VhudbtYluryxh/hVqsCHRPAGn6D438QeKIr7VJtQ1xYvtVpd3W+KDb/AM8krqPMqvTfu1YHln/D&#10;OXhpPFGseJYte8Ww6xqm37Zd2mvvFu21b8H/AAE8J+A/GD+KrP8AtS/8QeU1v/aes6i9w6q1d7qV&#10;/wD2VptxeeVJc/Z4muNlpFvdtn9ysrwf4qXxz4X0fxDFp99pUWpWy3H2HUItkq7v76VQHH3n7OXg&#10;W/utVl/s++totUumuNRtLTUZYor9m+/5qLXQeJ/hj4S8W+F7Tw1quiwTaJa7Hs7SHfF9l2/c8rbX&#10;UUypMTh9V+CHgXXtB0zSNQ8NQTafpsrXFn+9ffAzffdH37qe/wAE/AFyulRS+F9P/wCJW2+zeHej&#10;r/wNa7CSiOgC7RTKfQA+imU+gB1PqKnUAeW0UUViehqFFMp9Aajq8S/ac0HxV4ksPC8Xhz/icW9r&#10;eNe6j4btL77PLqluv9x69rrz/wCJfwxg+IV5oV5Fq+oeHtY0O6a4s9Q0z7/zJsdKA1PKfgnreg69&#10;4+13RbPV/E3g+W60X7PdeDdZllS7s3/562TtWh8GdBXxz8CfiBoutX2qarFa+ItUt993fP5u2L7n&#10;z112ifBe6h8cr4x1nxRfeIfE9rYtYaddvZxRJaq3+wv33q18K/hFP8NLXXdPl8UT+IdP1meW9ZJr&#10;FInWWX79Ajm/2bfhrpWpfAPw1dS3Ot+dqmlRb/J1iWFP+AVqfs621z48/Z40eDV9Q1SaVpbxGvvt&#10;zpd/LcP/AB1e+Dfwu1f4V2dppEnjaTW/DWlq1vZ6ZNpyRPtb++9Znhv4IeLPB63ekaL8RpdN8GXF&#10;5LeraJpyPqFnufe6RS0GJj/AHxV4ouv2bvEGof21Hc+INNutUSz1PXrr5FaJ/k82uK174tN4P8Oa&#10;F4h8NfE3xB4w1v7dYW+redA8ujz7n2S7H2bVruPD37OWoaV8HfGHw11DxDBNomqS3F1YX1vE32hW&#10;Z9/72jxP8FviJ8QvhonhXV/Gejabb2q2/wBjTRtJdEnaL7n2jdQI3fH/AIw8Q+JPjZo/w18L6vJ4&#10;bt/7JbWtW1OGJHu2i37Eii3Vp6b4b+JelXXijSpfFFtc6Z9lR9F8Q6hao92sv8cUsSbFasfXvhX4&#10;z1jXvD/jiz1rRNN8d6XE1lOkMUr6Zqlm38D11um6V8RNmq6hq+q6Jc6g1r9nsdG0/emmLu/jd/vM&#10;1AHlmm/tA694e/ZJ0/x/qq/294lumayX+DdcNK8SVoeOfEnj/wCAPhfR/GOteJbHxVpi3Vvb67pn&#10;9nRW/kea+zfbvFRoP7OWtX/7PFx8MPFF5pcMqu1xY6to0rvtl815a0fGHwx+I3xm0HR/CvjFtC0r&#10;w+t1b3GrX2n3Tyy3/lfcREZPloAh8beMPiRo/wC0B4a8K6HfaFNo/iCxuLizS7sXR7NVT78tW9B8&#10;Z+M/B/x20TwJ4q1fT/Elv4g0yW9s763sfsD27RVd8W+EvG1/+0F4U8Y6fpGkzeH9Ds7iy/fajslb&#10;zapeOfBnjW//AGlPBnjHT9DtrnRPD9ncWTP/AGiiSz+bQB7wiUUUeZQAbVooooA8x+PHxp0/4J+H&#10;LS8ls49S1PVLxbKxsXuvKRm/23/hWuS8MftJwP8AEjQvB2p3nhvVf7c3JZ33hu+eVIJV/wCWUqVp&#10;/tJfCvXPiJp/hXV/DKwXPiDwrqaapZ2N221LxP44q2vDfiTWvEmuWkUXwyk8K26tvvr7Xook/wCA&#10;W/lb9zUAcknx+1fxJ8UPFfg7wv4a0u5uPDjKjJrOrfZ7u8b/AKZJXL/HL4r+Krn9lfVfEem6Guia&#10;hKktlq1pfTv9osP3vlPsq34/8IweIfFHiCL4l/DTVNVitbpv7C8ZeE7X/S/s7fOiP5T7tyViXfwx&#10;+JviP9jrxb4a15b3UPEE8rPpNjfNv1D7Gjo6I9AHrt58SNT8B/C/U/FHjHQY7b7KsSWtpo199oe8&#10;3bET+BK4LTbxfhX4w0rxL4l+GUfh5/Fd4ulN4hh1r+0pVll+5FLuq38S/H/jHxh8CdVn8C+GvEmj&#10;6xarYfav7Q07yrvb/wAtfs6N95krzn4l6DpuveF/D+teF/C/xB1uXRtdsNQ1HWde+0b9qv8APsil&#10;+9QM+zkttn7qpapaJrdn4n0uLV9P8z+z7jc6+davE/8A3w1aFBsMdKZ5dTUUGBg+JNVtvDGh6hq+&#10;q3kem6ZpsTXF1dzfwqteVXP7Tmi22l6Zq+oeHvE2m6Pqn/IJvprH5L9q6v49+Q/wZ8awXmmX2t27&#10;adKjWOn/AH9tfMXhvxboPxR0HwP4O8S/E/w3D4f0NrO4/wCPGW3u7xovuJvnq4gfSt58XtK0f/hH&#10;4P7K1u51vXIvtFr4etLHffKv8bypV3QfjHoPiHS9dn26hbXHh9tmo6Td2Lfa4P8AgC14Z8SNE0XR&#10;/wBpuXxL46aeHwp4j0KK307VobqWKKzuF/gZ4q9D+Hv/AArTQdc8Ua14V/htVTU/E01872jf7CSy&#10;vVkhZ/tReDPEmlpqukLreqxfNutNP0mWV7La/wDy1r0jQfHmg+LfB9v4o07VY5vD7RNcfbpvkRVX&#10;7+/dXi/7GPiTQ7P4DxMdS0+HyL68lvvmRNu+4fZurzrQbZvG37BviLSPDkq6lqS3V+72NvL8/lfa&#10;N9AH0RpX7QPhPVbrTIvN1S20/UpVt7HVtQ06WLT7xm+4iStT9b/aA8C+GPFtx4a1XxDHbaxbxNcP&#10;aTRPXlNtpvwi8efD7QpbzxRq2q6Y32P7Ho39vyyyrcL9xEt99b3iSbTbn9szwes8ttM1v4Wuvvsu&#10;9ZfNSgDvdN+OXgfWPBH/AAmMGuRw6J9q+xb7uJ0drj/nkiVoeG/jH4a8W69/wj8F5fabrflfaF0z&#10;U7GW3lZf76JLXA/tD+JLPwxrnw60iz0HSf7Y1LXWuNO1PWf3Wn6XcKn+tfb95q8/17WJU/aq+D/9&#10;r+ONP8SXa/b0uU0+xSKKz3RUAe53nx+8Aafrmq6PL4otodQ0uLfeJWn4G+LvhX4kXV3baLqHnahp&#10;v/H1Y3cDxSqrf7Eteb2aaZf/ALaWsSyrY3Nxb+DYvI/j2y/aKsWt1BH+24/zR+a3grY3+8t7QB6B&#10;4t+MfhDwjrj+HtQ17ydY8r5rTT4pZZYFb+NvKR9tcD+ypqv9q3nxQ+zeIb7xJo9r4ka3sb67n+0b&#10;olSsf9lHUrbQdc+LcGtXkFt4z/4Sa4uNRe7l2O1v/wAsn/3az/hQ66r4X/aVi8Eywb7jWr/+zP7P&#10;/vNb0Aexv8e/AFtqT2cviWD5br7E135T/ZFl/ueb92vRU3V8z+GL/wAHW37Bv73yP7HXwzKl4n8f&#10;2z/47vr1j9m9NTT4D+BYta8z+2F0yL7V5336gD0ja1WKi8ypagoijqvquqwaPps19qF5Bpun2677&#10;q7u5diLVvzKhuUiuV8ieKOa3b7yTRb0agk86uf2h/hvbabFqEvjbS/s7MyK8Mu/7tdtba9pmq6Gm&#10;tQajYzaJ9l+2/boZfk8r+/vrwz9jmx8NH4S63dSwab/yGNU/tGa4VfufaH+/Xhj/ANpp+xz4gls5&#10;b6HwO3jdv+A6N9orYD6V+Gnj/T/EnxLuJZfiXBrf9pRMmneHobH7PaKv9+J2/wBfXV3nxy8AaPq2&#10;q2d54q0uG40td94vm/drhPEnwj8PaqvgzVde+JviTUtM03Ube90JPNt03y/wJF5UVVbbQdKvv23P&#10;EEt5p9jNLb+EbN186D+JpaAPS1+NHgyPwDF44/4SW0/4RWd9kF9/eb+4iV4t4n8f6Z4n/aY+EUvh&#10;rxRqk32q6vUvtGmlliTYtv8AI/lNWt8XUsfDf7SnwP8A7QitNN8Dqt+lr+6RLRdSb7lO+Meq6Rc/&#10;tRfAqKK+sptYt5b/AO0+TKm/a1vQB2ela34J179oq4+x+IdQufGem6K1vdaNDK/2RYletvxb8afC&#10;uj65d+F5/wC1tV1BYv8ATk0axluPssTf33i+7XCb4E/bo+9H5reCP/HvtFY/7Jevaf4PtfiRpHir&#10;VbHSvGEHiu8uNR/tC62O0TfcloAsfsc3Onp4X+JF1barJNolv4uv/st9qE7ttt1/vvLXZ3P7Sfhe&#10;20m38Qz6f4kh8KXEqoviH+yf+Jf8z7UevH/gn8QtI0r4VfH3V7Oxg8SW8HiLVr3+yU+/dRNXOfFT&#10;VYNe/ZafzfiDBqUt1pNu1n4O8IWMX2SBV/gfbvbalAH1b45+J2leA/7EilWfVdT1y6+y6Tpmn/O9&#10;41ReCfipZ+LfFGq+Gp9I1Lw94g021W9urHU4k+ZWfZvidXdWryL4o6r8OfGHgf4XweJ7yT+z7iJU&#10;s/F+g33z6TeLbo/34qPg5r2vaP8AHiXwrF4zj+KPhSLQvtH/AAkM0SPNYf3Ld7haAPpimUUeZQAx&#10;0qk9rWhJUVAHjPjD49QaP8QP+EH0hdNudbt4Fvb59c1P7BFaq1N8DftG6D4k8H+M9X1fy9El8Hys&#10;mtLFL9oRf7jxP/Fvrkdc8Jf8Kr+PHjPxV4g8HSeKvBvi1Ld1vtP05NSl0u4X+/FXTeMPAEvxs+Cf&#10;jPRdK8NQeCYtZiX+yftdqlvLOyvvR5UX7i1AFj/hdPjOz8JaV4xvPh3/AMU5dNF8lpfPLqy27fcl&#10;2bK6DUvipqF/8SLvwP4O0ix1XUtLs4r3Vr7U7p7e0s/N+4nyo7Mz1ieD/i74hv8AQbfRZfAHiS28&#10;cW8C2V1aXdjs0xWVNu/7R93yqyra21P4RfHbxt4l1HR9Q1Xw14wtbB/t2jWr3D2dxEmx0lSoA7Dw&#10;N8Y7zxza+MNKi8PeT4z8K3S295o3275G3fceKWsfwf8AGPx/8RPhonirRfBmk6b+6luNms6i/wC/&#10;2/wRbaqfC7StesPFvxN+J+r6DqFt/wAJGtvb6do8MW/UPs8SbEd0q38ELDxD4X/Zrt9F1Dwrq1t4&#10;gtbGW3/subZvZmqwLt5+0bAnwH8NfEiDSJJtQ8R/Y7fTtG8371xK+xEqvqXi3xR8Fte8HxeJYtC1&#10;LRPFWrLpV0+jWP2B7C4b50/v+atcZoPwW8W6x+y14H8Ly6VJ4e8ceC7q3vbNNQlR4p5Ypd/34q7j&#10;xb4b8WfGnxH4Mi1fw9J4P8P+H9RXWr77XfRSveXC/cSLyqAItV8YfEaT48ar4H09vDcOmf2Euq2t&#10;9Nau72atLs/4E1Z/gnxJ8TfGHjDxr4Cl8Q6Fptx4VvLdG8SQ6TvedbqLeiJbs9dBbaD4ub9pHVfF&#10;U+gwQ+Gm0JdIV/7RTzdyy79+yq/wu8N+OPDfxL+JHiXVdB0uG38Ry297YpaatvdfssXlbJaAMTwf&#10;8SPGPi34E+K9YlvtPtvGHhy8v7Jr77Dvin+x/wAeyorz4u+KLP4M/Cqez8i58ceN/sdkt3NF8kEr&#10;JveWj4e/C7x14Y+FXjvw1c6fon9p+IL7UrizeHUWdF+2U9/gf4h1j4J+CvDVzqFjonjDwe1vcaTq&#10;enyvLF5sVWYnVab4b8deG/HWjyxeKP8AhKvClwsqasmpxRRSwSr9x7fykry3xJ481BLPxXLrXxGn&#10;8PeMLWW8/s7w94Z2XCWcS/PF9oRYnr1rRLDx/qupW8viW+0TRNPt/vWnhuV5XvG/23l+6tcF8Pfg&#10;n468B+EtT8EweIdCh0W6luHbWUsXfU2WX++jfK7VRsZ+t/Ej4ieLf2WvDXjHwlp/neJdUtbd9RTT&#10;/wDWrE3+te3Sj4OfELT/ABP8QbSLw14/1fUtMWzuEvvCPi/5dTgl/glStDQfgn420f4VeF/B0Hir&#10;S9K1PwleW76TrOnxS/NEv30uIq07b4S+IfEnxQ8NeNvFV1oUNx4c837H/wAI3asj3jMmz967UAe1&#10;UU2nVJiFPplPoAfRTKKAPMqKZRWJ6GoUUUTUBqP8yqLv81WK8o+P3xC8VfDfQ9K1XQdP02/ia+gs&#10;rpLhmWVmll2JsqSz01n2XVO3/N96vB/GfxI+JvgPxR4ag1XRdC1u38R3TWVnpmn3To8Ev8G+Vq6D&#10;wx8QvFlh8VbTwd4xsdE/4mlhLqFhfaDv+Xyvvo+6gDu7bx/4efxNreixanB/aejQLe31v/zwVqqa&#10;J8Y/BniTQ9Y1rT/ENtNo+ly7Ly+83ZErVyXgXx5qesfGbxh4a1fw1pelS6bp1vcLd2kvmyzqz7E3&#10;vXKfs/WEDt8cLOWKOa3/AOEuvPk/4AlUQe3eEvE+leMNBt9X0i+XUtMut3lXafcat1H+WvmL4BfE&#10;LSvhv+x/4X8QaqrTQ28UqJaw/fuJWldESvQn+MeteEtR8NReNvCsfh7TNculsrW+tNR+0eRcN9yK&#10;4qTnPXv7tS15F4k+NmoeG/iX/wAIT/wg+rXOoNZte2LWkqP9s2vs/wCArWr4J+LU+sePrjwT4h8P&#10;SeG/EC2P9q2qfbkuEnt/9h1oA9Ip/wBxnrzS5+MFzquva7pXhXwrqHiT/hH5fsWo3f2qK3RZfv8A&#10;lRbvvNT7P436Rf8Awvfx1p+la3qVorSpdWNpao93A0X30dKoD0hHoR1ff5Usc21tjJD/AA14z4b/&#10;AGmdP8TtoUuleDvFtzpmsr8urQ6dvtFatP4Ia54M1VfHeoeGtI1Dw9t1pn1r+2d6P9o2b3egD1Wr&#10;FeNP+0noP9gp4l/sXxJ/wh//AEMP9nf6Jt/v12Hjn4o+HvAfhzT9X1C+kmi1SWK305NPi82W8Zvu&#10;JElAHZ79tOrz/wAJ/F3SPF3ih/D32PVtE8QLate/2ZrNi9u+1a9AqQCm72/5ZUfwu23zpdv3P71f&#10;MXwc8T/8Ls0O4vNV+J+qeHvHf2q4VvD1pPFb/wBl7X+RPs7feqgPp3zKIa8s+Bt544trfxXovj+W&#10;S/1jTtTbyNW2+VFeW7JvTZW3bfGzwLc3kVnB4o0/5pfstrd/8sml/uJL93dUgekQ0TVz/iTx5oPg&#10;ZYpfEOuWOlfaG2Wv2uXY7N/sJWOnxv8Ah3c3UUEfjbRJpbjdttIb7e/y1QHa/NRXmXiTxhqfjDw4&#10;uq+APG3hvTfD9uzf2j4hmi+0bdv30RK7DRPH/hfxPptxqGkeIdL1XT7Vtl5fWk6bFqRm15lRPdVz&#10;958SPCttptvqE/ijRIdPutyWt3NqMSJOy/3K1d6vsaJvOiaqEcl8XPBOofEXwDrHh7T9V/sq4n27&#10;X/gba+/Y/wDsvXn/AIt8K+OvHOgv4f1XwZ4Fht2i+xfbprp7hIF/vxRbK7j46a34j8K/C3Xdc8MX&#10;1tYalpds17/p1n5qOiJVj4S69qHjD4X+D9a1D99qGqaVZ3t5/vNFverAseD/AAfZ+D/AuieF939q&#10;6fptnFZb9Qi3+ft/v1sfYYHs00+Wzg/s/bs+yeUmzb/uU+2v4L/fLBdwXMS/88ZVejeqbPNaOHc1&#10;BJUTw3pFta3EUWkafDDP/wAfSfYU2N/v0aboOlaCztpWlafpu7739n2qRbq06hoAyrbwl4e0/Vn1&#10;ez0PS7bU2/5fobFElofwB4VudU/tWfw1pM2p7t7X32FPN3Vqurf3amTdtoAr+JPDekeLdN/s/WtK&#10;ttV0/wD59NQtUdKzLz4Y+Dr/AEO30iXwvpM2j27b4LH7GmxWroEerFQUcvpXwv8ABej6lFqtn4V0&#10;m21Nfu30Nmm9asW3wx8HJr39uR+F9N/tjzftH277L8+6ugmp9s9AGJr3wx8J+LdUt9V17w1puq6l&#10;b/du7u13vV3RPBnhrw3ql3q+laLY6brF1/x9XdpFsdqPEl/qGlaDqt5pWn/2rqdvAz2dj5uzz2X7&#10;iU/Qb/U9V8OaVeavp/8AYmptEr3mmeb5vkN/c30AY7/BzwLf69/a8/hXS5tT837Rv8r+L+/sru7Z&#10;13VDDUUP32oA0PMqXf8ALVeOnx0AS+ZVXVdSXR9NlvPsc9ztX/j0t4t7tVh3+Wnfw0AfMv7P3wN0&#10;HWPh9LZ+PfAs9tra6jeXDf2jvi89ZZXlT7tfRqaPpiaamlRWMH9meV9n+w7U8rb/AHNlWG/16Ub/&#10;AJqAOS8MfBbwL4D1T+1fD3hqx03UP4X+d/I/3N33acnwl8Ep4w/4SqDw9BD4l3b/AO0/Nfza6veu&#10;6nptqySp4o8K6L450t9K8Q6VbarpjNva0u4t6Vy//CkPhz9l0yD/AIQzSfK01t9n+6+61dq701n2&#10;bKAMT/hW/hP/AISN9a/4RrTf7b3faPt32VPO3VY1XwH4X8Q65b6rqvh7S9S1O3+7d3dijutau/5q&#10;N/8ApFWBV03wroOj6lcahp+i6Xbahdf8fV3aWaI7b/79P0Twroug/aP7I0XTdK+0f8fX9n2KRbv9&#10;/bVrzKfDQBUttB0zSrVINP0+x0233b9lpaoibqsW1hBYfurOzjtov7lpEiJRqXn/AGOXyPL+0bH+&#10;y+d9zdXOfD1/Fj+D9M/4TqLT4fFfzfbF0z/VUAdX5lENV9/368U174i+LNH/AGqPCXgyW+0//hEt&#10;c068vVtIbX96rRJQB7m70eZWVqWt6fo6pJquoWOm7vu/a7pIt3/fdaD3K2qvPO0cNuq72eb7m2gC&#10;w/3Kou+2quiePPDXidkg0jxDpOqy/wBzT75JX+WtV0qAK/2r2q3DXn/jD4heE9HupfD2p+ONN8N6&#10;3dLsXzryJJYN38exq5f9kjxJrXiT4S6neeJdak8Q6hb+ItSsvt13/dV6IlHtVHmVxWm/GPwPrGqW&#10;+laf4o0ua4umZLP978l439yJ/us1dnQSWkerFfIX7QOpeP8AwN8Zv7X8E69q1zp+jeHV8T6j4Zml&#10;3xXire/Z5USvQPEl5p/xI8efBrWtF8Q6tD4f8R/bHZNP1GWKK6iit3uER0WgD3jc1M8yuH8T/GPS&#10;PDfiOXw9BY6t4k1u3tVvbrTNBsXuHgib7jy03SvjT4a8SfD648Y6V/alzp9rK1vdWkNi73cEq/fi&#10;eKgDspKq/aYrmV4opY5pVbY3ky79rf3HryzQf2ovDXjBfDU+jaD4r1LT9Z+7qlporvFA39yWsf4a&#10;/ELwc9n8S/EPhfwrrttLBrTf21Y/YXe7vLjYn3IquJB7XvZ6Y+6vk/8A4Tzw98UdN/4WN4a8NfFH&#10;W4nVr2+TT9ae3tFVf4NrPtavcLz42eFbb4R2/wASJZZ/+EfuLWJ7X91+9bd8iRIn96qLO9hqxXkt&#10;t8bLzR/FHhrSPGPg6+8HxeI2+z6ZfTX0Vwnm/wDPKXb92WvUE3UAXafTKKkxH06oqfQA6n0yigDz&#10;Kn0yn1iehqFVJKt1UdKA1GV5F+0hoviPxJ4Z0fSvDnh6TW3XU7XUGf7ZFEipBLv/AIq9dqrddqA1&#10;PFPi0nizxJ4o+G+q6V4HvrmLQ9R/te+T7fb/APfFHi228UP8ffB/iGDwZqlzoml6dcWV1dw3Vv8A&#10;euq9of5aNm6gNTxrw3/wkNt+0P4l8Sz+DNbh0TUtJt9Ptbv9196J9/8Afql8Hf7e8J3XxSn1XwPr&#10;ttFrOu3Gr2KQxI7srIi7K91RKsWyUBqfKXhX4ReLNb/ZT03wc2h32ieKvDl8upJY6mmxLxll83Yt&#10;dr8S7/XvjxZ+F/C+n+Dtb0r/AIm1nqGrX2s2P2dLJYn3uiO332r6FooFynhmq+JGT9qq01CPSNb/&#10;ALMXQLjSGvv7OldPNaVHSqF54qVP2xtKvPsOrf2Yvh2XR2vv7Ol8r7Q1xXvSPs3+U1H2iT+9QZnz&#10;PZ+IdT1Xx94zs/H8vjLTdQXVm/snw34ZtXiivLf+B/Niqv8ACXxhpnw6+CPjvwdr0WoaJrcUurbd&#10;MuLV3l2z/wCqr6ttrn5UqZHb+9QQeX/sx69Z3PwC8Kf6Z+90vTlt7/zonR4GWvOfhX8QtPT/AIX3&#10;Lo6x63qdxq1xqunaZ5X/AB/qtvX0w71X3t/raAPirWvFVt48/Z11KxTxtq2peI59Kb/iiPDeneVa&#10;WDf88nTZuVErvfGHiTwB4t+A/wAMovELT3Oj/wCgWTazo11+90a4W3+R6+m02p/q18mmIkUP7qKz&#10;g8rdv/1VAHzR4J8SaloP7QXg3w1/wlVl8V9IurW8ddWmi36npMX+3KtfQXhv4i6D4n17xBoumah9&#10;p1jQWVNRTyvuM1aFnpVnpXm/Y7GC23fe8mJF3VKltBb3VxPFFHDcXDb7p4Ytm7/fqQL1z5v2OXyF&#10;j+0bW2p/eavmTwxpvwf/AGrvDieIda0XS9N8Yfc1FIbr7BdwSrX0wl1XP6r8PfCuvLbxar4X0nUo&#10;rf8A49Uu7FH21QHzJpVh4oT4ffHjwP4a8R6h428L6NpyJoWpu2+XzX+/bo1aHhj4e+CfHP7M+hRa&#10;r8TdZtvCX2G3+1aZ9qt/9DlWvqvTbCz0fTYrPT7ODTbdfu2luuxFrnI/hL4JTXv7ai8HaJ/bG7f9&#10;u+xrv3UcwHhvxL1C28N/tE/CrUtP/wCKh1LS/D0u7T9TnS3fyG+5Kjz7V82u9+BXw91W2+IPxA8f&#10;6vpmn6J/wk11b/Y9JtJUuHgWJPvuy/xPWZ8WvB+oax8WrTWvEfgr/hYvge30n7PZ2NpFFK9ncN99&#10;3SWsr4afCuWw+Lmj+IfB3hXVvhv4Ut4rj+2LHUL75L9nT5ES3V320AWP2MJIrH4feOIJ2jh+y+MN&#10;U+1JNWL+y3p+keJtL+OcVxZ22paPdeLbr/aiZK9i1z4A/DnXvFEviXUPCun3OsXDb7p/4J/99Put&#10;VRPgb4J0q68QSafp99pv/CQf8hFNP1G4iRv+Aq9AHkX7JHwl8J6x+zxo8+oeHtP1K41L7Yt0+oWv&#10;m/dleuw/Y5uWuf2dfC/mtJNte8Rf91bh66Dw38E/CvgbwvqfhrRV1TStHuvvJFq1x8v+4++tP4af&#10;CvQfhLpsun+Gvt0Ont/y6Xd88qL/ALm6gBn7QX/JCfiB/wBgC9r5/wDGGqX1z8Fv2bfCv2qSz8P+&#10;JW0uy1h4W/1sX2eL5K+lfH/gPTPiR4cuPD2qy6hDpl1/x9Jp915W5f7j1jp8DfCrfDdPAt8uoal4&#10;ft2X7GmoXzvLZ7fueU/8OyrA8l+NmiaZ8IviX8ItY8E6VDol3qmu/wBi31jp8WxLq3asz4keDNaT&#10;4zeJfFVn4e0/4weH9q6VeaN9q/0vRmX/AJ5JXteg/BPRdH8UW/ii81DW/FWt2sTWthd69ffaPsat&#10;/cqprfwT0658bah4x0jXNb8N+INSSJLy70y6TYyr/eiZHo5iTnP2Wtb0G8+H2pweHr7VJre11a43&#10;aZrPyXelsz7/ALO9af7Tl14h0r4I+Kp/DV42m6xFEv8ApcUux9u/59tdL8Pfhbovwr0u9s9I8+aW&#10;6umvb6+u5d8t5K38b1wX7WjwP8JUs7yxnm0+61GzRtWh3/8AEp/6eKAPF9V0Twr4w8b/AA30X4bt&#10;rc2n3X/I1rDdXESNb/8ATx/tV2uveAJbz9q9PD0HirxNpuj3XhSW9ukh1Z/4ZdmxKyvEniqf4daW&#10;954H+O8nja4+X7H4b1OKLUn1Rv7m9fmr1j/hS2tX/wAWrf4jS+M57bUPsf2JtJ/s5Ni27Pve3oA8&#10;3+IVtrPw5174b/B3wxrGr3+n65c3l7eXF9qbxXFxEn/LutxXcfDr4e+P/DfxLeWKz/4R7wJdWLW9&#10;5pn/AAkT6q63H8Etv5qV2fxU+Eun/FG10qX7dPoniDRrr7bpOs6f9+1ajwx4A16w1T+1/EvjOfxD&#10;rFvE1vY+TYpb2lnu/j8qL77UAeT/AAi+HuoeMPFnxN0jWvHXi+50fRvEP2KK0h1bY8v+jo+95ah+&#10;Cfg/WviR8NNdn8Q+P/Fc0WjanqWlWKWl99n2ra/cd3X5pXr0P4e/BzxR4D1TxbqH/CdQalceI5Wv&#10;W87RU2Lcfc30z4b/AAQ8S/DrwP4g8PW3jiC5/tme4vVvptH/ANRLP/rXoA5jRPFXiXxt+w2niWfx&#10;Lqlh4gt9Hv71tQt5dks7Wr3CU7xh8RPFFn8Lfgl4c0jVW03WPHjWGn3Ws/flgXykd3St3Qf2fvEu&#10;g/Am7+GkXjaxmt2ilslvptF+dbeXe8qffrWvP2eJ/EPwq8NeF9V8Sr/bfhWW3uNC8Q6fY7HtWioA&#10;xPHL6r8AfHXw6n0rxLret+H/ABHrS+HdR0zWb57j5m+5cRVy/wATvGmveBvjN4gl+I2oeLfD3gS4&#10;WJPDes+EP+PSz/v/AGivVU+DmveJ/HXh/wAS+OvEtjrcXhxmuNJ0zTLF7eL7Q3/LxLud6f8A8Kx8&#10;Y+GPGHivV/C/irT5tH1y6+2t4e16xeWKCXZsd1dXoA2/gJql5qnwv0+S+8UW3jbdLcbdet/+XqLf&#10;8m+sH9qX4qa18K/h9aS+GovO8Qa5q1vpFj/ss1aHwH+EUHwT8JXemLqH9pahqV9Lqt9d7fKTzW/u&#10;JV742fCvT/jR4Ifw9eX0mmyrdRXtjqcP37O4X7j1BR5ppVz8WdH8deFJNI0jxlqWiNc/Z/ESeL7q&#10;weLym/5axeU9G/x1qv7UviXwPB8RtStvD6+HYtX/AHNnFvg3S/cir0XQfDfxGv7/AEr/AISrxRpP&#10;9n6bKrt/wjdq8UuqMv8AfdnfbWPonwr8Z2H7Q+sfEa81XRJtM1LTl0j7DDFKjrEr70erJOS8AW3j&#10;rxP8SPiR4AvPiVqn/CP+HLq326mlrF/azLdJ9x5a634D3HijxboPjvw1qvii+m1PQ/Elxotj4h8i&#10;L7XsXY9P+Gvwx8ceD/ih8QPFWq6h4duYvFTK/wBktPNTyGiR0irT+A/w98WfDrXvFEviHUNE1K08&#10;Qa02tf8AEvilR4JWoA8s+AOieOvjT8Jf7V1n4o69ptw99dW9m2mQRRP8suxHlrn9S+LXj/xD+yX4&#10;z8Q/8JRJonjDwXqdxpV5cafEmy/ZXRKvfsu6V8Sv+FEv/wAIlr2hQ6fdajf/AGb+07N9+l/vf4Nt&#10;dlrf7M2p237PFx8L/DWtWPm6yzXGrazqau7zytKkruiLVgbseg+LPA+ly/EjWviJqniGLTfDtxe3&#10;nh77MiaYzLFvryLQdS+MHjz4V2/jHTrbxfN4y1SL+0NMmtNTsItGVW+5F9nd/uV9S6bok+q+BU0P&#10;xQtjcy3Fm1lff2dv2MrJsryrwf8ABz4ifDvQf+EO8PeOtLh8HozJZ3dxpLvqdhb/ANxKgDH+Ouvf&#10;Eu10H4eau+i6t/YsS7/Guk+E59l9/wAA/wBmrH7PHjPTPFvirxXP4X8f33iHR/7Mi2+HvE0r/wBo&#10;aTcL/vf8sq7Xxb8JdXv9e8H614V8Yz+HtT8P2ctk39oRPfpfxN/BLWVZ/s/3WveOvEfi7xjrFpNr&#10;Gs6A/hvZoNj9nS3gf/0J6sDw/wAT+JILn4M+JdXXxd4t8YfEXTYLy4fxD4Ylv/7JtZV/gT7sXlJX&#10;V/tA63rXi39knwZ42XxDqWia3cJpbt9huvKina6dN7ypXYeG/wBnLxRY/DdPh5q/xE87wPBatYLa&#10;aZpKW920X9x5aqa3+zN4q8SfCPSvhvefES0/sTTfs/2W7h0D97ttfub/AJ6AOzuf2eNM0e68UarJ&#10;4x8ZXOp6lpzW9482tMnzff3pXknw9177N/wT98OXOoeLJPCUt1AqNrPzyy/NcfcX/aevpDUtK1rV&#10;fBEulf8ACQxw620WxtWhsf8Ax/yq8k0r9lWC2+CMXw01Xxjfalp+m3S3ui30NikUthKr76oDy34l&#10;+V4Y174SeIfB3gDWfAcX/CTWGntrOoukUt5FL/BLFvdq9N+KOxP23vg5/wA8v7F1atjxP+zl/wAL&#10;C023l8VeOtd1vxBpssV7p2rfJElnKv8AGluvytUt5+z9PrHj7w/421fx/rdz4g0NWt7N4bW3iTa3&#10;36APIPh7o/ir40fFT4v6xO3hTVbjTtdfRfsPiezluPsduv3PKrpdc+AupWP7Mtx8MNZ+JFiNQn1V&#10;E06++4iuzbksHr1LxJ8ENK1jxhceKtI1rW/BPiC6VU1G70G6REv1X++jVoal8E/B2sfDeXwPfWc8&#10;2iXDJcXT/an+1zyq+/zXl/vVIHhula3eeEvjJ8Of+Fn/AA0sfB/iBbxtK0nxN4QlT+zLxmi2fZ5a&#10;+vUTe6V5ZpXwN0Gz17R9XvNV8SeIZtDffpNpr2rPcRWbV6X5lAHzV+xhpWkeIfhfruta5FHf+ILr&#10;xFfp4ku9QiR33K/3Hrz/AE1J7D/gn38Q/wDhF/8AVLqN/t+yf8+/2hN9fTGq/A3wPrHjCXxRPov/&#10;ABM7ple8RLqWKK8Zf45Ylfa1aXgD4S+E/huupxeF9I/sqLUmZ7xPNd0/74agDxq8+EXhPXvhf4Un&#10;1X4n67c+D7drC90lLT7Oieb/AAbNqV9K/wB6uK0H4J+BfCWuNq+keFdI03U929XtLX7tdrQB5E9/&#10;Z/8ADXyQSywed/wr5ka0/wC4lXkvhHwrqXwc/a08G+BYj53gW6l1bxF4db/ng0tk6y29fS//AAgf&#10;hdNefxDF4e0mHW92/wDtP7Cnm/8AfdaDpBcXUU8sUc1xb7vsrzRfOu6gDwJPiRBf/Gb4m6VP4o0n&#10;4XRaXLbpeXcNqn9rattT5Jd8v8NZX7Knj7QfDfg/4t2OpeIY4ZV8Tape/wDE8b7PdtE0SbJXSvpC&#10;50rTNQ1KLUJ9PsZtQt/u3c1qjutWHsNPubzz57GCa4/vTRI70GJ5T+yFrWn3P7M/w/8Asd9DN9l0&#10;lUvP9lq4r4D/ABC8Lp4o+Pd5LrVjDE3iu4v1f+9b+Ui76+k0SK13+XFHD/1xi2U5EXb92OgD5i/Z&#10;Z8W6Lo/7HOj/AGy8+zS6Np14l8k334GZ3rh7PSdQ+IX7Fvgf/hGrOfUtY8H6tb6hfaTDFslbbK7u&#10;lfatNd6APl/4x69p/wC0tqnw/wDD3gn7dcxW+vxeItRvvsLxJpcUX99m/ir11Pi1p/8AwuR/hzLp&#10;WqW2oNpzara33lf6JOq/fRHru97PWDpvhKBPGF34lllnudQa1WytUml3pZxf3Ik/26AOjop9FAEN&#10;Pop9BsMp9FFAHlnmVLVeisTq1LdMmoooDUK8A/bA0uJvAuj6vuuYbi11iwRds7Knz3CV7/XgH7Y2&#10;tafpfwqt4rm7hSZtYsHWFm/gS4R3oDU9K8bfEjQfAd1pkGoNPc6hqTMljp+n2r3F3Pt/uItV/BPx&#10;R8PePNS1PStPa+sNY03a95pmp2r292qtXlXxa+JcD/GTwZY6fqGieG4rrTJXXx1qECS7Vb79vb1z&#10;Xwu8RaRp/wC1PqFzP4um8Q2t14b+z2uuantt1uJVf7kVAan1b9l96881v9oHwT4b1nU9Pn1Web+y&#10;22ajd6fYyy2lm3/TWVa9DuUbbLFF+5l2si/7zV8+fsweKvDXhv4N3fhXxRfafo+t6XdX6eIrTU5U&#10;idtz/fqQ1PVtb+NfgjwzdaRBqHifT4W1bb9j+b7yPXOeJPjN4A8YeAfEsGn/ABDh0TarWTataNse&#10;1avOvjN/wiNx4S+C9to9tbQ+H28U2v2OxuItn+irv/vV6R+0BoOkQ/Avx7dRafpsEzaFLsm2r/cq&#10;g1OnTxVovg/wRp+q6v4lj/s3yIturahLs8+n+G/id4T8W+bFpHibS7+W3i+0XSQ3Xzqv9968X+JW&#10;iaD4t+FPwis9V8Qz+G9Tf7G2i6t5W+JLxbdHRJaPDGpa9o/x90LRfiRpGiar4l1nTLi3s/Emhy/8&#10;fkX8aXEVBnzHqvwluftP/CUTxeOLLx5btqzNavabNlmuz/j3res/ip4Mubz7HB4x0S5uN2zZDfL9&#10;6vGfhLbaRYaX+0BBL5mm6IviK/3f2fF92L7P/BXluq+FdV+G/wAI7T+09P0Lx/8ACq1aK4s/Emmb&#10;LfVrBd+9HoIPuWqmpalZ6DZ/bNQvoNNt/wC/d3SRJ/49VfStVj1XTrTULZpPs91Etwvnff2NXh95&#10;bWfi39sa40rxREupafpfhlb3QtMu/nieVn+eWgD3jTdSg1W1SezuYLm3b7r2ku9KE1Kze6ezivIJ&#10;rhfvWnmpvWvCPi54bsfgt8P/AIteIfA+oSabqupaclwuk28uxLP+B7iJa5n4lfD/AMMeEP2S4fFG&#10;ipDpviDS9MsNVs/ENp8t3PcPs++1Aj6lo3/NXzh8UPDK+LPH3wL1eeTUtN1jxDL/AMTF7G8ZX/48&#10;N9J4/wDB+lfCL43fByfwdFPon9uancafqKJdO6XkWz+OpA+k60KrolfOXxa8K3l/+1V8N9Ks/FHi&#10;DRLfXNOv3vFtNRdE/dJ9xKAPpd1f5Plpa+X18GNYftRXHgDSvFHibTfBl14ZXV7yxh1Z988qy7Pv&#10;tXUfBm5n8J/Hb4q+CYtQ1DUvDWl2thqFnaahfPcPA0qb3RHaqA94dKz9e8Saf4T0HVdX1WXydP02&#10;1a4un/2Vr5/+DOla1+0F8L7jx1q/jHXdN1vWbq8/slNPv3ii0lVfYibFrzL4geM9R+Nn7DcvijXL&#10;6+h1vS7lLKX7PPsivGWVInd6APsLxb4kl0fwlqer6fpU+t3FvatcQaZafI89M0TVpde0HTNQnsZ9&#10;NuLq1V3sZvvwM38D15P8SPCuteD/AII+I9Q8PeNvEFtqFnpzaqtxd3P2h/li+4m6uP8Ai1qvjHSv&#10;g38PPHWn+Ktb03T7eKw/4SRNPl+9by/floA+i5qseZXk9yur698ZtKs9I8Y6pDomm6SuoataQ7Nj&#10;bv8Aj3T/AIHXNfD3W/HHx+03XfFGleMZPB+mLfXFloWl2ljFKjeV8m+4dqAPoCGrVeX/ALPHxRvP&#10;i18Pv7V1Wzjttbtby40q+SH7nmxU/wDaB+Kl58JfA9vfaVYrqXiDVL6LSNJsZvuNcS0AafxL+Lug&#10;/CVdMl1qLVPKupVRX0+zeVNzPs+dq7Kavlj9pLSviNoPwttIvEPiXTfEmntrunJfeTp32d7N/N/g&#10;r0L4/fHK5+HvjbQvCOlLBDqeqebe3l9NZy3CWFuv8flQUAex1R1K5i0qzu7y8bydPgid2/3a8i+E&#10;vxs1LxP8SNT8Hagsmq6f9l+22PiGHR7jTUb+/FKkte5w0AcP8N/GnhX4i6bcav4V8ibT7e6lsmu0&#10;sfK+da7Cvnr4IeKtP+Hvwy+LviXUvM+y6X4w1mVqtap8ZviN4Z+H9j8QdZ8K6JD4c2re3mk291L/&#10;AGnZ271ZJ7xuWjzK8X+LXx7/AOEP1zwPo+kRWPm+JvntdW1yV4tPgWul+G/jzxLr3ijXdF8UaDBp&#10;Uum2tvcWd9p901xaX6t990eoA7jUtc0/QbOXUNVvINN0+3+/d3cu1FqLwT4w0XxzocWr+HtQXVdM&#10;ZmRbu0+4zLWn9gg1T/RryKO5tG+8k0W9Gr5U/Za17x/Y/AmL/hF/Bmn6rb2t/f8Az3erfZ3vPn+5&#10;ElWB9UeJPGGg+BrP+0PEOs6fomn/AN/ULrZW7bXK3NqksTedEy71r5o+J3xC0P45fsg+MvFFtp+x&#10;7fTrpJbHUFR5rC4WvSvGHxasfhX4I8JK1jPret639n0/StJtPv3UuyjlA9V8yqVy/wA1eX2fxs1D&#10;SvH2j+FfHHhr/hG9Q1xW/sm7tLxL+0vHX78X+y1VNV+N8+qeOtY8K+B/Cs/jDUND2/2td/bksLSz&#10;Z/4N7fxVBR6wif7VTWvevH/DfxsvPFq+M4NI8K30OseEmiS8sdTuVifcyb3rb+G/xUvPiR8I9K8c&#10;eHtBkml1JWddJu75Ef5ZXi+/QB6fZ1erxr4Y/tCaH42+EeofEHUraTw3pVnLcRXn2ht+3yqrTftM&#10;waPpuj614h8L6t4e8H6zLFb2eszSxPt837jyxK+5VegD26sfXtEs/Emm3GlarF9p0+4XZdJXKeMP&#10;i7p/hnxhpng7T9PvvEni3UrVr1dJ0/Ym23X/AJayu2xVWq/gn4x6R4nvPFGlahZ33hvxB4fi+0at&#10;pOp/fgib/lqjr95aCTY8E/DHwr8N7WWLwvo0GiRXH3ktK6v/AJZpXhlt+1RZ3/gG48dWfgnXbnwP&#10;E7f8Ta08r7qv9/yt+5Vr3NNr2qSxN50TLvV6sB0lFcV4/wDippngPVtE8PR2d94h8V6zu+w6Hp+1&#10;HdV+/KzN91KzfB/xs0/xPr3iDw1PpGoaV4w0O1W9bRptkrzxN9x4nX5WoKPT6K8S8JftNN48s9Yi&#10;8NeAPE2q6xpd9LZXljNFFFtZf77s+2u1+EXxa0z4u+F5dVs7O502W1vJdKvrHUPvwXEX30qwOwf7&#10;9D/ItZXifxJpng/QdT1zV7z7NpmnWrXF1d/3VWvGrn9qtdK0HSvFGteFZ9K8CalLEi6nNqMT3cCy&#10;/cllt1oJPXU8eeHv+EoTw1/b2nzeIGVn/syG6TzdqVu7lrwLxJptjbftlfDq7sYoIWv/AA3qkrSw&#10;r977le8Q0AZ+veKtI8MaW+oa1qFlpWn/AN+7ulRKydB+KngnxbdWVnpHirSdSu7hti2kN187NXjv&#10;wltovjT8ffib4o8Q+XqWn+D9RXw7oWmXfzpasv35a9N+JfwW0/xzrnhTxLpS2mleK/Dmo297Z6n5&#10;X3ov44noA9Am++tCffrzfxJ408WX/wAQdV8K+DtF0+GLS7OK9vNZ17zfsn737kUSRVlfCX4o+Ifi&#10;jZ+M9Iks9J0Txn4V1H+yrp/nuNMb+46VAHsCP81Phry/4M+M/EHxU+FT6vO2l6V4g+3X+n74bV3t&#10;FaK4eLftrl/Bf7QN5Y/CP4heM/GcVtNL4Q1q/wBNb+zIvKSfyn2JV8oH0FUyOteD22t/Gn/hGdC8&#10;VRLompS3Utu954NhtdnkW8v9y4Z/vJV34heKvEP/AAnGp22oeKoPhd4Hs7OJ7XWfNt3u9Ulb76J5&#10;v8MVBie17lpjvXiP7LvxU1P4keHPFEWq6rHrdx4f1+40pdWhi8r7ZEv3HdK9B+JdtqeoeBdbi0jW&#10;p/D2prA1wt9aRI7rtTf/ABUGx1H30qFPmr5y/Z48MeLPHnw++G/xI174l+JLmWK1+2y6Cmz7Pexf&#10;3Grz/wAAX/xE+P3w+1vxjFpmt3Op6pdXn9hX2neJk0200nb9zZFQYn2bUyfPsir5h+LWt+MdH8Of&#10;BqD4jah/Ymj3V59n8ZX2l32zdKqfIjvF/C9RfCLwlpnjn4+eM/7I1DVtS+HWjQW6addw6nceTBfy&#10;/JcJbvQB9B+AH8Yva6rF4xs9Lh1D+0bj7Cmmf8+//LLf/tV1tfLPwZs9Sufgj8XdF0rxRPomoL4k&#10;1bT7HWdTvnf7F9xE3ytXJaJfwfDe8+H9n8RvBOrfDfxBpuo26L4y0yX7RpmqP9x/tH+/QB9TXnxL&#10;0q2+Jdv4J82D+020mXVbr5k/cKroldLc3MSN5Urfvdu//gNfN+pfD3wrf/txvFeeHtNuftHghr26&#10;82237rj7aqebWf4w+GPh7Xv22tNsbyzb+z7zwbcXt5afan2XjLcIlAH0qmpWz2b3nmwf2ft3/a/N&#10;TZUWia3pmvK8+lahY6lb/c32l0sqV4J8SPCvgX4dXXwv8D6fpWoXP/ExuL3TPAun7Gi1Rtn37h5f&#10;4Yqx/BNhqug/tn28U/hrS/BNvrPg+V7rTNGvldJ2WX5Hl20AfU1FFFABRRRQAUUyig2PL6KKK5zt&#10;CpaiooAlrNvNNs7/AGfabOC52/8APaLfVqiaqI1Mq50HSr+zSxn0qxudPVt62k1qjotWLzRNM1X7&#10;P/aGlafqX2X/AI9ftdqj7f8AcrQo8upDUZNWFqvg/Qde1KLVdV0HS9S1C3+7fXdqjutbs1NoDUwf&#10;Enw98MeLbxLzWvD2l6rcbdm+7sUd6m8Q+EtB8T6XFpGr6LY6lplv920u4t6LWxTKA1Of/wCFY+Dv&#10;7BTw9/wi+l/2Isv2hbGa13xbqPDfwl8IeErq4n0jw1Y6bcXEX2druHfv2/3Eeuj/AIqlhoDU5Twr&#10;8IvBnga6u59F8PQabLdIyXn72V0n3f39z1kJ+zl8OdsUEXhrydPt2V10z7dL9k3L/G8W/bXpVFAa&#10;le127UrmfG3wu8NfEKW0n1exk/tPTv8Ajz1PT7p7e7g/3HWupdNi06qDU5rw38N/DXhiz1OCCxk1&#10;KXVF2X13qcr3Et4v9x3lrl0/Zy8HfZbXSp/7WufD9rL9ttfD13qLvp6sv+xXqFFAanD+Nvgzp/jj&#10;xboviGfxDrOm6hojb9OTT50RIG2baqeP/gtF8QvFGg+IZ/E+t6bqHh9luNOS38rYsv8Afr0apfLq&#10;RcpKj/7VeZeJ/gtqHi34paJ44i8Z32m6hoatb2NjDYxPEsTffSvSKfQYnmn/AApPVU+N3/Cyf+E2&#10;vvtH2X7B/Z/9nRbPsW/f5VHg/wCDmr+E/i1rvjifxt/aUuuKqX1jNpyJuVfuIleofavaq7vVAeRJ&#10;8ENe8MWesaL4H8cf8I34a1KWW4+wzaSlw9h5v3/s71Y1X9nvQX+A9x8MNIlk0rT2i+S+++/mq+/e&#10;9eq1LQB5Fr3w9+I3if4b634X1DxVoUz6pY/2fv8A7JdEgiZNjv8Af+9XQeHfh7eXPwj/AOEM8VNp&#10;+pJ/Z39lNNaK6o0WzZXe02gDzz4FfC+f4S+C10rVdSj8Q6xK++81D+8qpsiT/gCJXH6D8PfH/wAI&#10;v+Eg0jwL/YmpeH9SvJdQsf7ZunifS5Zfv/7y17nTKAOK+CHwui+D/gG08PJff2ldtPLe319/z3uJ&#10;fvvVT4/fCuX4u+CIrPT76PTfEGl30Wq6TfTfcW4WvQKu0AfOvxd8N/GL4teBU0qXw14b0S4t76zv&#10;WSHVvNe8aJ9/yf3a6Dx/4J8X3/jfwl8S/C+n20PivS7WWyvvD13fJsnt2+/Ekte1VFHQHKcV4S1L&#10;xxr2uPeeIdIsfCujrFsXTPtSX93O3993X7q11t5ctYWcs8UUlzKq7/skP32q7VWagD5s8E/C7xL4&#10;s+EvxV8D+I9AvvD1x4j1a/1WzvppUeL96+9KPFs3xG8f/Bv/AIVp/wAILqGleJdSs4tK1HVptn9k&#10;rEv35UevpXy6fVhyngvxK8K6hpX/AAinh+XwZ/wsX4e2+ktZX1jDbK0tnKn3JUrE/Z38Aa14Y+KG&#10;uz6Lp+t+G/hY1iqWuk+JPvtcf34lb7q19JVb8uggitk+ZK+ZvgP4w8S/Ar4R2+i+Ifh34mudYWW4&#10;vbFdPsftCT7n3pv/ALtfT1V/tLJVgfKTfD3xH8N/2RPFXhzUNH1DWPGXjB7q6ex0y1eXyJZ66v4l&#10;W+q61a/B/wCJGg6Hql//AMIlP/p+ktZul35TReU7qjV9BfaHrPub+WgDxLxRc3nxy+Mnw3/sXStU&#10;tvDXhK8bV77VtTsXt9zfcSKLdUPgbW5/gP8AFT4i6V4j0fVJtH8Van/bWk6zp+nS3SNuTY8TeVXu&#10;325qEv5/+WTUFHinwHvm8YfED4730Vpc2EuoajAq2l8uyX/jyrK/Zs+Jy/C74S6P4H1Xw94mm8Z6&#10;NLcWTaTaaTK27dK7o6S11Hwu+HvjHwf8QfFfiHV9e0nUrfxHKt7eWlpYujqypsTZXsSXMu6gk+Nf&#10;hb4G1D4o/sV+MPAumrLbeMItRnvf7Ju12fduPNr0Xwe/wd1jwvokEXwwjufHG2K3uvDf9iul2twv&#10;33fdX0Qly1W4blvnlqAPB9b/AOLRftbal4x1pWh8H+I/DsWnrq3lb4rW4i/gemeCf7Q8eftBfEX4&#10;k+HtPkm8P2/hldF0lruJ0i1a4WvfUuWqZLqgD4fvH8K6V8PrjxZ8NNa8SfDfxxOu9vAe15Yr+4/u&#10;JbtX2x4Av9XvvBGhT+IbOPTdblsbf7Zbw/wy7PnSpd//AC1lWOrCXLUAfNXx+8H6ZYftFeFPHHjH&#10;QJdb+HtxoTaLeP8AZXlTS7jfvSV6734aP8MNK17VdX8E+F7HTdHtbH/TPF9paulp9/8A1SO33q9V&#10;e5ahH+Xyv+WVWB4L+yp4w0GbQfiBL9u8mL/hK9U1f97E6f6O0v36r/sf69Z3/wDws2CJpPNuvF1/&#10;qtqkyum63Z/kevoL/gNHmUAcR+0J4Jvvih8EvF/hjTRnUtRs/wDQ/wDeR99eQ+EtS+GGq+F9Ksf+&#10;FPwf8J3tit7rw9N4d2Osq/35WTbtr6Y8yonuWoA8C8ba9FYftY/DqX+z9Q/s/S9CvNPvLi006WW3&#10;gll27E319H1lW1+1WLZm+egDwLUNB8W/s8fGbxL4z8PeHNQ8YeBPF7Le6tp+mfNd6Xef31Wuwf4o&#10;+LPiL9n0/wAE+Gtb8N2+5XvPEniSx+zpbxf3Iom+9LXqX29ttRfaXdfNlagD5v8AHNhqtz8ePFH/&#10;AAn/AIV8V+NvB7Wtv/wjNjo0Ty6f/t+aiunzVb/Z10fV/hd8VfiBp+q+AL7w3p/ia+t9Q0z+zFSX&#10;TLNVi+47rX0B5zf3qhub9qAPBfhXrnjj4R2uu+Cf+Fc6trdwuu397p2rQyqmmTxXUryo8r1z/gH4&#10;XeIPGHw0+MHw08Z6LfaJqGva1f6ha6t5X/Evbc6OrxV9Kvcy1D9oeqA8w8MeJ/i7/wAIvp/he88G&#10;Qab4gt1WyvPEk19E+mbV+TzYk+8zVmXnw98caD+0B4l8bWfhfSfHlvqlrbppV3qeopbvo21K9o3N&#10;Uv26gDyf4J+A/H/w38feM/7XXSdV0TxVqP8Aa7atp915TwSsn3PKr17xgmq3/hXVbPRfsP8AadxE&#10;9uv9oSukXzf7tCXLVKl1QBx/7PHgPxD8K/hbovhHxDeaTcy6NF9ntbvT93zRf7e6ua0H4G+Jfhu2&#10;t6f8PvG0Hh7wpql417/ZN3oqXD2DN9/7O9eupdVYR6APnT4u+G4v+FkfCrwrpHjHVvB/iC1s7y4t&#10;fENxdI6NF910/e/K08tPtvEnxG8D/Evwp4V/4T/SfH9vrbXFuyQ6SkWoaTtTelw/lV7x4k8JaR4w&#10;s1s9a0jT9bt92/ZqFqkqUeG/Bnh7werxeHtF0vRP739n2qRUAeb+DP2cl0Hwf448L6v4ovvEmj+L&#10;WuLi8Saxii23Ev35U2VYf9n5NYs9E0jxL4z13xJ4a0uW3uF0bUPKTc0X3PNlVNzV67UU1SYnFeMP&#10;hFpnjDxvpniqDWtW8PeILWzbT3vtMlRHuLdn3+U6NTH+CGmf8LItPHH9va7/AG3a2a6fa/6cmz7P&#10;/crvamoA4T4hfCXw98RdS0LV9Q+3abrWhs76dq2mXTxXcG6sz/hnjwmmvWniGBtWtvEtvuT+2U1Z&#10;/tc6t/BK7feWvRpKlhoAfTKKZQAUUUVBsFFFFAHltFMoqDq1JafTKKksfUtRVLQAUUVFQahNTKKK&#10;ACijzKfQAVLUVS0APRNtSx02nUAPo8un0UAMooooAKfHTKY91QBNUPmVXd6fDQc5LHU1Mjp9UA7y&#10;6KKKACiiigBtFOooAKsVF5dS0AFFFFAahRRRQIr1Yop8NBiCJT6KhoEPmqvNViopK2Ao3L1m1buP&#10;vUlUBXp9S0+gAp6O3m0U6pAmhqWOq6PVuGoJLFFFFADqfTI6fQAUR0+irAKKKKACoX+/T6KAGInz&#10;VYT5asQ0O9AFWmfw093qvJQAx3+WqnzPViiqAr0fNuqxRQBFJT3SnU9HoAE3VYjqKOpUegCxHViG&#10;qiPViGgC9DVqs9Hqwj0AWKimqWipMQp9Mp9AB5dHl0Q0UGwyiiioAKKr0UAWKKr1YqwPKqKiqWsT&#10;q1H06m06pLH0Uyn0AFMp9FBqMop9FADKfRRQAVLUVWKAHw06m06gB8dPqGmu9ADLl6Eeq9MoMix5&#10;lVfMp1FAEUdWI6ZDVu2SqI1LEdPpkdFAaj6KZRQGo/zKZ5lFMoDUejtRvbdTKfQGpKj0VFT6A1B3&#10;o8yiigNQo8yiigNQ+arVFRSUADvUXmUSVDVmEix5lVXuqc77apVYiXzKipk1PqgGUeZT6ikoAdua&#10;n7mqKigC0j1bS6rMR6sI9SBppctT/MrPS6qxuWoJLHmVL5lUqPMoAu+ZT/MqjuWm/bKANL7ZT/tl&#10;Y73PzU/7ZVlGlT0espLqrsNBJofavaq7vTKKoAptFFAFeSnVFRQBLRVeigCxRVWigCwj1arPq3DQ&#10;BYjqVHqvHT6ALqPVjzKz6tw0AXasVSjp9AFqiq9PqTEsUVXqWgBu/dTqKioAZTaZ5lHmUGw+meZT&#10;PMptAHmlPjrP86rCPWJ1amhTqro9PqSyWn1FTqAH0yn1FJQaktMqr9q9qPMoAsU6qXmUI9AGhViq&#10;SPUvmUAWPMo8yqX2ymeZQBdd6r+ZUXmU+gyCnU2rVURqFPRKZT4aA1JUtafT6ZQGoUx3opslAajv&#10;Mp9V6f5lAaktFFFAahRRT6A1CiiigNQp1FFAahViovLqWgNQqvNViq81AakUlMokqvNQYA71Xp/m&#10;UyrEFFFENWA+GmOlWKKAKtFOmqKqAKlhqvRUgadPR6oo9D3VAGm9/VfzqzNzU/zKALvmUVXooAfU&#10;tV6vWyUAWESrtVIaf5lAFiimUVQD6Kr0UAE1MomptBJLTKKbQA6iopKPMoAfTkeq9TUAXfMqVHql&#10;HVhHoAt1ahrPqxDQBoR0+q6PT6ALFFMooAfRTKKkB9Mpj7t1PoAZRT6ioAKKKKAPJKel1Vd3pnmU&#10;SNS6j1eR6xEutlS/2lUGnMbHmU9HrHTVVq2l1UD1NDzKr3L0zzqpXN/UljvMoql9up3nPVGfMW6I&#10;aq/avajzKB6mqj7at/bKx/MqX7Q9SWXXSiqu5qNzUAWqmjrP8yrCPQBap9V9zVLHQBYqwiVXhqaq&#10;I1LFMkpnmU2gNQplV/MqWgNR9FMooDUmo8yoaKA1LCOtPrP8ypfMoDUvUVX+1e1HmUBqWqsVm7mq&#10;wj0BqWqKi8ypaA1Cqs1WqpXXagNSu71U8yh3qKgRLRTadVmA2nQ02igktUVXooAfUTpUtMoKKtSx&#10;090qo77asB7vtqv5lV3fzGpyffoAsU+q9S1QFjzKfuaq8NW7ZKkAtkatCOoYamqCSWn1XqWgCxDU&#10;tV6sVZRXmop81MqgIpKKZRQA+n1DT6CRlNp1RUAPR6lqoj1N5lAFpHqZHqpUsNAFuGrFr3qpVi2e&#10;gDThp9Qx1NQA6n+ZTKKACiOim1IEtFRU6gB9RU6igBtFFFAH/9lQSwECLQAUAAYACAAAACEAKxDb&#10;wAoBAAAUAgAAEwAAAAAAAAAAAAAAAAAAAAAAW0NvbnRlbnRfVHlwZXNdLnhtbFBLAQItABQABgAI&#10;AAAAIQA4/SH/1gAAAJQBAAALAAAAAAAAAAAAAAAAADsBAABfcmVscy8ucmVsc1BLAQItABQABgAI&#10;AAAAIQDRdyqrbQUAAEoeAAAOAAAAAAAAAAAAAAAAADoCAABkcnMvZTJvRG9jLnhtbFBLAQItABQA&#10;BgAIAAAAIQA3ncEYugAAACEBAAAZAAAAAAAAAAAAAAAAANMHAABkcnMvX3JlbHMvZTJvRG9jLnht&#10;bC5yZWxzUEsBAi0AFAAGAAgAAAAhAAcYC7XdAAAABgEAAA8AAAAAAAAAAAAAAAAAxAgAAGRycy9k&#10;b3ducmV2LnhtbFBLAQItAAoAAAAAAAAAIQAaXY5AW5oCAFuaAgAUAAAAAAAAAAAAAAAAAM4JAABk&#10;cnMvbWVkaWEvaW1hZ2UxLmpwZ1BLBQYAAAAABgAGAHwBAABbpAIAAAA=&#10;">
                <v:rect id="Rectangle 9753" o:spid="_x0000_s1145" style="position:absolute;left:304;top:2028;width:1950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9JxwAAAN0AAAAPAAAAZHJzL2Rvd25yZXYueG1sRI9Pa8JA&#10;FMTvBb/D8gRvdaPSaqKriLbosf4B9fbIPpNg9m3Ibk3aT+8KhR6HmfkNM1u0phR3ql1hWcGgH4Eg&#10;Tq0uOFNwPHy+TkA4j6yxtEwKfsjBYt55mWGibcM7uu99JgKEXYIKcu+rREqX5mTQ9W1FHLyrrQ36&#10;IOtM6hqbADelHEbRuzRYcFjIsaJVTult/20UbCbV8ry1v01Wflw2p69TvD7EXqlet11OQXhq/X/4&#10;r73VCuLx2wieb8ITkPMHAAAA//8DAFBLAQItABQABgAIAAAAIQDb4fbL7gAAAIUBAAATAAAAAAAA&#10;AAAAAAAAAAAAAABbQ29udGVudF9UeXBlc10ueG1sUEsBAi0AFAAGAAgAAAAhAFr0LFu/AAAAFQEA&#10;AAsAAAAAAAAAAAAAAAAAHwEAAF9yZWxzLy5yZWxzUEsBAi0AFAAGAAgAAAAhAA2sX0nHAAAA3QAA&#10;AA8AAAAAAAAAAAAAAAAABwIAAGRycy9kb3ducmV2LnhtbFBLBQYAAAAAAwADALcAAAD7AgAAAAA=&#10;" filled="f" stroked="f">
                  <v:textbox inset="0,0,0,0">
                    <w:txbxContent>
                      <w:p w:rsidR="00AA4EB3" w:rsidRDefault="00AA4EB3">
                        <w:r>
                          <w:rPr>
                            <w:b/>
                          </w:rPr>
                          <w:t>Constancia 27 de marzo.</w:t>
                        </w:r>
                      </w:p>
                    </w:txbxContent>
                  </v:textbox>
                </v:rect>
                <v:rect id="Rectangle 9754" o:spid="_x0000_s1146" style="position:absolute;left:14968;top:2028;width:46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c9xwAAAN0AAAAPAAAAZHJzL2Rvd25yZXYueG1sRI9Pa8JA&#10;FMTvBb/D8gRvdaPYaqKriLbosf4B9fbIPpNg9m3Ibk3aT+8KhR6HmfkNM1u0phR3ql1hWcGgH4Eg&#10;Tq0uOFNwPHy+TkA4j6yxtEwKfsjBYt55mWGibcM7uu99JgKEXYIKcu+rREqX5mTQ9W1FHLyrrQ36&#10;IOtM6hqbADelHEbRuzRYcFjIsaJVTult/20UbCbV8ry1v01Wflw2p69TvD7EXqlet11OQXhq/X/4&#10;r73VCuLx2wieb8ITkPMHAAAA//8DAFBLAQItABQABgAIAAAAIQDb4fbL7gAAAIUBAAATAAAAAAAA&#10;AAAAAAAAAAAAAABbQ29udGVudF9UeXBlc10ueG1sUEsBAi0AFAAGAAgAAAAhAFr0LFu/AAAAFQEA&#10;AAsAAAAAAAAAAAAAAAAAHwEAAF9yZWxzLy5yZWxzUEsBAi0AFAAGAAgAAAAhAIJFxz3HAAAA3QAA&#10;AA8AAAAAAAAAAAAAAAAABwIAAGRycy9kb3ducmV2LnhtbFBLBQYAAAAAAwADALcAAAD7AgAAAAA=&#10;" filled="f" stroked="f">
                  <v:textbox inset="0,0,0,0">
                    <w:txbxContent>
                      <w:p w:rsidR="00AA4EB3" w:rsidRDefault="00AA4EB3">
                        <w:r>
                          <w:rPr>
                            <w:b/>
                          </w:rPr>
                          <w:t xml:space="preserve"> </w:t>
                        </w:r>
                      </w:p>
                    </w:txbxContent>
                  </v:textbox>
                </v:rect>
                <v:rect id="Rectangle 9755" o:spid="_x0000_s1147" style="position:absolute;left:304;top:376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WKmxwAAAN0AAAAPAAAAZHJzL2Rvd25yZXYueG1sRI9Pa8JA&#10;FMTvhX6H5Qm91Y0FrYlZRdqKHv1TSL09sq9JaPZtyK4m+uldoeBxmJnfMOmiN7U4U+sqywpGwwgE&#10;cW51xYWC78PqdQrCeWSNtWVScCEHi/nzU4qJth3v6Lz3hQgQdgkqKL1vEildXpJBN7QNcfB+bWvQ&#10;B9kWUrfYBbip5VsUTaTBisNCiQ19lJT/7U9GwXraLH829toV9ddxnW2z+PMQe6VeBv1yBsJT7x/h&#10;//ZGK4jfx2O4vwlPQM5vAAAA//8DAFBLAQItABQABgAIAAAAIQDb4fbL7gAAAIUBAAATAAAAAAAA&#10;AAAAAAAAAAAAAABbQ29udGVudF9UeXBlc10ueG1sUEsBAi0AFAAGAAgAAAAhAFr0LFu/AAAAFQEA&#10;AAsAAAAAAAAAAAAAAAAAHwEAAF9yZWxzLy5yZWxzUEsBAi0AFAAGAAgAAAAhAO0JYqbHAAAA3QAA&#10;AA8AAAAAAAAAAAAAAAAABwIAAGRycy9kb3ducmV2LnhtbFBLBQYAAAAAAwADALcAAAD7AgAAAAA=&#10;" filled="f" stroked="f">
                  <v:textbox inset="0,0,0,0">
                    <w:txbxContent>
                      <w:p w:rsidR="00AA4EB3" w:rsidRDefault="00AA4EB3">
                        <w:r>
                          <w:rPr>
                            <w:b/>
                          </w:rPr>
                          <w:t xml:space="preserve"> </w:t>
                        </w:r>
                      </w:p>
                    </w:txbxContent>
                  </v:textbox>
                </v:rect>
                <v:rect id="Rectangle 9756" o:spid="_x0000_s1148" style="position:absolute;left:53654;top:69003;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zRxwAAAN0AAAAPAAAAZHJzL2Rvd25yZXYueG1sRI9Ba8JA&#10;FITvhf6H5RW81U2FxiS6itSKHq0WUm+P7GsSmn0bsquJ/fVdQehxmJlvmPlyMI24UOdqywpexhEI&#10;4sLqmksFn8fNcwLCeWSNjWVScCUHy8XjwxwzbXv+oMvBlyJA2GWooPK+zaR0RUUG3di2xMH7tp1B&#10;H2RXSt1hH+CmkZMoiqXBmsNChS29VVT8HM5GwTZpV187+9uXzftpm+/zdH1MvVKjp2E1A+Fp8P/h&#10;e3unFaTT1xhub8ITkIs/AAAA//8DAFBLAQItABQABgAIAAAAIQDb4fbL7gAAAIUBAAATAAAAAAAA&#10;AAAAAAAAAAAAAABbQ29udGVudF9UeXBlc10ueG1sUEsBAi0AFAAGAAgAAAAhAFr0LFu/AAAAFQEA&#10;AAsAAAAAAAAAAAAAAAAAHwEAAF9yZWxzLy5yZWxzUEsBAi0AFAAGAAgAAAAhAB3b/NHHAAAA3QAA&#10;AA8AAAAAAAAAAAAAAAAABwIAAGRycy9kb3ducmV2LnhtbFBLBQYAAAAAAwADALcAAAD7AgAAAAA=&#10;" filled="f" stroked="f">
                  <v:textbox inset="0,0,0,0">
                    <w:txbxContent>
                      <w:p w:rsidR="00AA4EB3" w:rsidRDefault="00AA4EB3">
                        <w:r>
                          <w:rPr>
                            <w:b/>
                          </w:rPr>
                          <w:t xml:space="preserve"> </w:t>
                        </w:r>
                      </w:p>
                    </w:txbxContent>
                  </v:textbox>
                </v:rect>
                <v:shape id="Shape 120594" o:spid="_x0000_s1149" style="position:absolute;width:91;height:70311;visibility:visible;mso-wrap-style:square;v-text-anchor:top" coordsize="9144,703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06ixAAAAN8AAAAPAAAAZHJzL2Rvd25yZXYueG1sRE/Pa8Iw&#10;FL4L/g/hCbtpOlHZqlFkIHjQw1Qcuz2a16aueSlNVjv/+kUQPH58vxerzlaipcaXjhW8jhIQxJnT&#10;JRcKTsfN8A2ED8gaK8ek4I88rJb93gJT7a78Se0hFCKGsE9RgQmhTqX0mSGLfuRq4sjlrrEYImwK&#10;qRu8xnBbyXGSzKTFkmODwZo+DGU/h1+r4LKjr++z3e+n7Xmdb24mv+06qdTLoFvPQQTqwlP8cG91&#10;nD9Opu8TuP+JAOTyHwAA//8DAFBLAQItABQABgAIAAAAIQDb4fbL7gAAAIUBAAATAAAAAAAAAAAA&#10;AAAAAAAAAABbQ29udGVudF9UeXBlc10ueG1sUEsBAi0AFAAGAAgAAAAhAFr0LFu/AAAAFQEAAAsA&#10;AAAAAAAAAAAAAAAAHwEAAF9yZWxzLy5yZWxzUEsBAi0AFAAGAAgAAAAhAC2PTqLEAAAA3wAAAA8A&#10;AAAAAAAAAAAAAAAABwIAAGRycy9kb3ducmV2LnhtbFBLBQYAAAAAAwADALcAAAD4AgAAAAA=&#10;" path="m,l9144,r,7031101l,7031101,,e" fillcolor="black" stroked="f" strokeweight="0">
                  <v:stroke miterlimit="83231f" joinstyle="miter"/>
                  <v:path arrowok="t" textboxrect="0,0,9144,7031101"/>
                </v:shape>
                <v:shape id="Shape 120595" o:spid="_x0000_s1150" style="position:absolute;top:7031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LufwwAAAN8AAAAPAAAAZHJzL2Rvd25yZXYueG1sRE9NawIx&#10;EL0X+h/CFLzVRFGrW6O0giCCYLWHHsfNdHdxM1mTqOu/N0Khx8f7ns5bW4sL+VA51tDrKhDEuTMV&#10;Fxq+98vXMYgQkQ3WjknDjQLMZ89PU8yMu/IXXXaxECmEQ4YayhibTMqQl2QxdF1DnLhf5y3GBH0h&#10;jcdrCre17Cs1khYrTg0lNrQoKT/uzlZDcyr8zymYTz6ct+s3VitqNwOtOy/txzuISG38F/+5VybN&#10;76vhZAiPPwmAnN0BAAD//wMAUEsBAi0AFAAGAAgAAAAhANvh9svuAAAAhQEAABMAAAAAAAAAAAAA&#10;AAAAAAAAAFtDb250ZW50X1R5cGVzXS54bWxQSwECLQAUAAYACAAAACEAWvQsW78AAAAVAQAACwAA&#10;AAAAAAAAAAAAAAAfAQAAX3JlbHMvLnJlbHNQSwECLQAUAAYACAAAACEA4Di7n8MAAADfAAAADwAA&#10;AAAAAAAAAAAAAAAHAgAAZHJzL2Rvd25yZXYueG1sUEsFBgAAAAADAAMAtwAAAPcCAAAAAA==&#10;" path="m,l9144,r,9144l,9144,,e" fillcolor="black" stroked="f" strokeweight="0">
                  <v:stroke miterlimit="83231f" joinstyle="miter"/>
                  <v:path arrowok="t" textboxrect="0,0,9144,9144"/>
                </v:shape>
                <v:shape id="Shape 120596" o:spid="_x0000_s1151" style="position:absolute;left:60;top:70311;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ndRxQAAAN8AAAAPAAAAZHJzL2Rvd25yZXYueG1sRE9Na8JA&#10;EL0X+h+WKfRWNw2trdFVilQoFoSm4nnIjkkwOxuz0xj99W6h0OPjfc8Wg2tUT12oPRt4HCWgiAtv&#10;ay4NbL9XD6+ggiBbbDyTgTMFWMxvb2aYWX/iL+pzKVUM4ZChgUqkzbQORUUOw8i3xJHb+86hRNiV&#10;2nZ4iuGu0WmSjLXDmmNDhS0tKyoO+Y8z8Pl03Kwuvbzk6/5ykEm6s+9rZ8z93fA2BSU0yL/4z/1h&#10;4/w0eZ6M4fdPBKDnVwAAAP//AwBQSwECLQAUAAYACAAAACEA2+H2y+4AAACFAQAAEwAAAAAAAAAA&#10;AAAAAAAAAAAAW0NvbnRlbnRfVHlwZXNdLnhtbFBLAQItABQABgAIAAAAIQBa9CxbvwAAABUBAAAL&#10;AAAAAAAAAAAAAAAAAB8BAABfcmVscy8ucmVsc1BLAQItABQABgAIAAAAIQBbindRxQAAAN8AAAAP&#10;AAAAAAAAAAAAAAAAAAcCAABkcnMvZG93bnJldi54bWxQSwUGAAAAAAMAAwC3AAAA+QIAAAAA&#10;" path="m,l5856097,r,9144l,9144,,e" fillcolor="black" stroked="f" strokeweight="0">
                  <v:stroke miterlimit="83231f" joinstyle="miter"/>
                  <v:path arrowok="t" textboxrect="0,0,5856097,9144"/>
                </v:shape>
                <v:shape id="Shape 120597" o:spid="_x0000_s1152" style="position:absolute;left:58622;width:92;height:70311;visibility:visible;mso-wrap-style:square;v-text-anchor:top" coordsize="9144,703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DVxAAAAN8AAAAPAAAAZHJzL2Rvd25yZXYueG1sRE/Pa8Iw&#10;FL4L/g/hCbvNdIJuVqOIIOygh6k4vD2a16aueSlNrNW/fhkMPH58v+fLzlaipcaXjhW8DRMQxJnT&#10;JRcKjofN6wcIH5A1Vo5JwZ08LBf93hxT7W78Re0+FCKGsE9RgQmhTqX0mSGLfuhq4sjlrrEYImwK&#10;qRu8xXBbyVGSTKTFkmODwZrWhrKf/dUquGzp+3yyu924Pa3yzcPkj20nlXoZdKsZiEBdeIr/3Z86&#10;zh8l4+k7/P2JAOTiFwAA//8DAFBLAQItABQABgAIAAAAIQDb4fbL7gAAAIUBAAATAAAAAAAAAAAA&#10;AAAAAAAAAABbQ29udGVudF9UeXBlc10ueG1sUEsBAi0AFAAGAAgAAAAhAFr0LFu/AAAAFQEAAAsA&#10;AAAAAAAAAAAAAAAAHwEAAF9yZWxzLy5yZWxzUEsBAi0AFAAGAAgAAAAhAN1d0NXEAAAA3wAAAA8A&#10;AAAAAAAAAAAAAAAABwIAAGRycy9kb3ducmV2LnhtbFBLBQYAAAAAAwADALcAAAD4AgAAAAA=&#10;" path="m,l9144,r,7031101l,7031101,,e" fillcolor="black" stroked="f" strokeweight="0">
                  <v:stroke miterlimit="83231f" joinstyle="miter"/>
                  <v:path arrowok="t" textboxrect="0,0,9144,7031101"/>
                </v:shape>
                <v:shape id="Shape 120598" o:spid="_x0000_s1153" style="position:absolute;left:58622;top:7031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RQBxAAAAN8AAAAPAAAAZHJzL2Rvd25yZXYueG1sRE9LawIx&#10;EL4X+h/CFHqridKHbo3SFgoiFKx68DhupruLm8maRN3+e+dQ6PHje0/nvW/VmWJqAlsYDgwo4jK4&#10;hisL283nwxhUysgO28Bk4ZcSzGe3N1MsXLjwN53XuVISwqlAC3XOXaF1KmvymAahIxbuJ0SPWWCs&#10;tIt4kXDf6pExz9pjw9JQY0cfNZWH9clb6I5V3B2Te+f9abV8YbOg/uvR2vu7/u0VVKY+/4v/3Asn&#10;80fmaSKD5Y8A0LMrAAAA//8DAFBLAQItABQABgAIAAAAIQDb4fbL7gAAAIUBAAATAAAAAAAAAAAA&#10;AAAAAAAAAABbQ29udGVudF9UeXBlc10ueG1sUEsBAi0AFAAGAAgAAAAhAFr0LFu/AAAAFQEAAAsA&#10;AAAAAAAAAAAAAAAAHwEAAF9yZWxzLy5yZWxzUEsBAi0AFAAGAAgAAAAhAA45FAHEAAAA3wAAAA8A&#10;AAAAAAAAAAAAAAAABwIAAGRycy9kb3ducmV2LnhtbFBLBQYAAAAAAwADALcAAAD4AgAAAAA=&#10;" path="m,l9144,r,9144l,9144,,e" fillcolor="black" stroked="f" strokeweight="0">
                  <v:stroke miterlimit="83231f" joinstyle="miter"/>
                  <v:path arrowok="t" textboxrect="0,0,9144,9144"/>
                </v:shape>
                <v:shape id="Picture 9770" o:spid="_x0000_s1154" type="#_x0000_t75" style="position:absolute;left:5010;top:5238;width:48646;height:6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QLSwgAAAN0AAAAPAAAAZHJzL2Rvd25yZXYueG1sRE/dasIw&#10;FL4f+A7hCLubqbvQWY2iMpnIYKz6AIfm2BSbk5rEWt/eXAx2+fH9L1a9bURHPtSOFYxHGQji0uma&#10;KwWn4+7tA0SIyBobx6TgQQFWy8HLAnPt7vxLXRErkUI45KjAxNjmUobSkMUwci1x4s7OW4wJ+kpq&#10;j/cUbhv5nmUTabHm1GCwpa2h8lLcrALv95ftz2f1bWSHp2txoK/N46bU67Bfz0FE6uO/+M+91wpm&#10;02nan96kJyCXTwAAAP//AwBQSwECLQAUAAYACAAAACEA2+H2y+4AAACFAQAAEwAAAAAAAAAAAAAA&#10;AAAAAAAAW0NvbnRlbnRfVHlwZXNdLnhtbFBLAQItABQABgAIAAAAIQBa9CxbvwAAABUBAAALAAAA&#10;AAAAAAAAAAAAAB8BAABfcmVscy8ucmVsc1BLAQItABQABgAIAAAAIQDrFQLSwgAAAN0AAAAPAAAA&#10;AAAAAAAAAAAAAAcCAABkcnMvZG93bnJldi54bWxQSwUGAAAAAAMAAwC3AAAA9gIAAAAA&#10;">
                  <v:imagedata r:id="rId163" o:title=""/>
                </v:shape>
                <w10:anchorlock/>
              </v:group>
            </w:pict>
          </mc:Fallback>
        </mc:AlternateContent>
      </w:r>
    </w:p>
    <w:p w:rsidR="00AA4EB3" w:rsidRDefault="00AA4EB3">
      <w:pPr>
        <w:ind w:left="300" w:right="-182"/>
      </w:pPr>
      <w:r>
        <w:rPr>
          <w:rFonts w:ascii="Calibri" w:eastAsia="Calibri" w:hAnsi="Calibri" w:cs="Calibri"/>
          <w:noProof/>
          <w:lang w:val="es-MX" w:eastAsia="es-MX"/>
        </w:rPr>
        <mc:AlternateContent>
          <mc:Choice Requires="wpg">
            <w:drawing>
              <wp:inline distT="0" distB="0" distL="0" distR="0">
                <wp:extent cx="5868365" cy="6363971"/>
                <wp:effectExtent l="0" t="0" r="0" b="0"/>
                <wp:docPr id="104716" name="Group 104716"/>
                <wp:cNvGraphicFramePr/>
                <a:graphic xmlns:a="http://schemas.openxmlformats.org/drawingml/2006/main">
                  <a:graphicData uri="http://schemas.microsoft.com/office/word/2010/wordprocessingGroup">
                    <wpg:wgp>
                      <wpg:cNvGrpSpPr/>
                      <wpg:grpSpPr>
                        <a:xfrm>
                          <a:off x="0" y="0"/>
                          <a:ext cx="5868365" cy="6363971"/>
                          <a:chOff x="0" y="0"/>
                          <a:chExt cx="5868365" cy="6363971"/>
                        </a:xfrm>
                      </wpg:grpSpPr>
                      <wps:wsp>
                        <wps:cNvPr id="9924" name="Rectangle 9924"/>
                        <wps:cNvSpPr/>
                        <wps:spPr>
                          <a:xfrm>
                            <a:off x="5219141" y="6051471"/>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9925" name="Rectangle 9925"/>
                        <wps:cNvSpPr/>
                        <wps:spPr>
                          <a:xfrm>
                            <a:off x="2932506" y="6192059"/>
                            <a:ext cx="46214" cy="190222"/>
                          </a:xfrm>
                          <a:prstGeom prst="rect">
                            <a:avLst/>
                          </a:prstGeom>
                          <a:ln>
                            <a:noFill/>
                          </a:ln>
                        </wps:spPr>
                        <wps:txbx>
                          <w:txbxContent>
                            <w:p w:rsidR="00AA4EB3" w:rsidRDefault="00AA4EB3">
                              <w:r>
                                <w:rPr>
                                  <w:b/>
                                </w:rPr>
                                <w:t xml:space="preserve"> </w:t>
                              </w:r>
                            </w:p>
                          </w:txbxContent>
                        </wps:txbx>
                        <wps:bodyPr horzOverflow="overflow" vert="horz" lIns="0" tIns="0" rIns="0" bIns="0" rtlCol="0">
                          <a:noAutofit/>
                        </wps:bodyPr>
                      </wps:wsp>
                      <wps:wsp>
                        <wps:cNvPr id="120604" name="Shape 120604"/>
                        <wps:cNvSpPr/>
                        <wps:spPr>
                          <a:xfrm>
                            <a:off x="0" y="382"/>
                            <a:ext cx="9144" cy="6357493"/>
                          </a:xfrm>
                          <a:custGeom>
                            <a:avLst/>
                            <a:gdLst/>
                            <a:ahLst/>
                            <a:cxnLst/>
                            <a:rect l="0" t="0" r="0" b="0"/>
                            <a:pathLst>
                              <a:path w="9144" h="6357493">
                                <a:moveTo>
                                  <a:pt x="0" y="0"/>
                                </a:moveTo>
                                <a:lnTo>
                                  <a:pt x="9144" y="0"/>
                                </a:lnTo>
                                <a:lnTo>
                                  <a:pt x="9144" y="6357493"/>
                                </a:lnTo>
                                <a:lnTo>
                                  <a:pt x="0" y="635749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05" name="Shape 120605"/>
                        <wps:cNvSpPr/>
                        <wps:spPr>
                          <a:xfrm>
                            <a:off x="0" y="63578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06" name="Shape 120606"/>
                        <wps:cNvSpPr/>
                        <wps:spPr>
                          <a:xfrm>
                            <a:off x="6096" y="6357875"/>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07" name="Shape 120607"/>
                        <wps:cNvSpPr/>
                        <wps:spPr>
                          <a:xfrm>
                            <a:off x="5862270" y="382"/>
                            <a:ext cx="9144" cy="6357493"/>
                          </a:xfrm>
                          <a:custGeom>
                            <a:avLst/>
                            <a:gdLst/>
                            <a:ahLst/>
                            <a:cxnLst/>
                            <a:rect l="0" t="0" r="0" b="0"/>
                            <a:pathLst>
                              <a:path w="9144" h="6357493">
                                <a:moveTo>
                                  <a:pt x="0" y="0"/>
                                </a:moveTo>
                                <a:lnTo>
                                  <a:pt x="9144" y="0"/>
                                </a:lnTo>
                                <a:lnTo>
                                  <a:pt x="9144" y="6357493"/>
                                </a:lnTo>
                                <a:lnTo>
                                  <a:pt x="0" y="635749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08" name="Shape 120608"/>
                        <wps:cNvSpPr/>
                        <wps:spPr>
                          <a:xfrm>
                            <a:off x="5862270" y="63578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939" name="Picture 9939"/>
                          <pic:cNvPicPr/>
                        </pic:nvPicPr>
                        <pic:blipFill>
                          <a:blip r:embed="rId164"/>
                          <a:stretch>
                            <a:fillRect/>
                          </a:stretch>
                        </pic:blipFill>
                        <pic:spPr>
                          <a:xfrm>
                            <a:off x="647395" y="0"/>
                            <a:ext cx="4562856" cy="6161532"/>
                          </a:xfrm>
                          <a:prstGeom prst="rect">
                            <a:avLst/>
                          </a:prstGeom>
                        </pic:spPr>
                      </pic:pic>
                    </wpg:wgp>
                  </a:graphicData>
                </a:graphic>
              </wp:inline>
            </w:drawing>
          </mc:Choice>
          <mc:Fallback xmlns:w16se="http://schemas.microsoft.com/office/word/2015/wordml/symex" xmlns:cx="http://schemas.microsoft.com/office/drawing/2014/chartex">
            <w:pict>
              <v:group id="Group 104716" o:spid="_x0000_s1155" style="width:462.1pt;height:501.1pt;mso-position-horizontal-relative:char;mso-position-vertical-relative:line" coordsize="58683,636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cmNUFQUAAKYaAAAOAAAAZHJzL2Uyb0RvYy54bWzsWW1v2zYQ/j5g/0HQ&#10;98aSbMmWEKcYmjUoMKxBX34ALVOWMEkUKDp29ut3d3yRYmeLmwBBuzpALIo8Hu+FD+94uny7b2rv&#10;jsu+Eu3SDy8C3+NtLtZVu1n6X7+8f7PwvV6xds1q0fKlf897/+3Vr79c7rqMR6IU9ZpLD5i0fbbr&#10;ln6pVJdNJn1e8ob1F6LjLQwWQjZMwavcTNaS7YB7U0+iIEgmOyHXnRQ573vovdaD/hXxLwqeq49F&#10;0XPl1UsfZFP0K+l3hb+Tq0uWbSTryio3YrBnSNGwqoVFHatrppi3ldURq6bKpehFoS5y0UxEUVQ5&#10;Jx1AmzA40OZGim1Humyy3aZzZgLTHtjp2WzzP+9upVetwXfBbB4mvteyBvxES3umD4y06zYZ0N7I&#10;7nN3K03HRr+h3vtCNvgEjbw9mffemZfvlZdDZ7xIFtMk9r0cxpJpMk3noXZAXoKXjubl5e9PzJzY&#10;hSconxNn18Fm6gd79S+z1+eSdZzc0KMNjL3SNJpZa32CfcbaTc096iXzEK0zVp/1YLdHLBVHYRrO&#10;Qt9DmwRxCE7QNrFWmyVRCAuhzcI0iKIIh53iLOtkr264aDxsLH0JotBOZHd/9EqTWhJcvm7xtxXv&#10;q7rWo9gD9rMSYkvtV3vaFEmCq2HXSqzvQfNSyL8/At6LWuyWvjAtH48AWBxHfa/+0ILFEW22IW1j&#10;ZRtS1e8EYVKL89tWiaIieYfVjFzgSi3Da/gUtqdGwAOfxtYM4P+nfRql0ygOAEvo0zCNgjj9nnw6&#10;t8r8FD4NoyAJHFIJy57pM1v7JJ/CdgZvThcEP5ZZdAJ2DTiTaTyfpVO07Qid+VajE3e5RSREibXG&#10;JvSVtpXvW9tEDP9nwOqYwnnIFJseQFELUuLBquXAwQYA+kUQmTo4XkHGYbRux1SaFWhL4REI7bB9&#10;dsTMkdkVteaWyD41sTbf6ZQPlwYZUE+yrNMdOsfWrVs0A6yTM8gjiprpY7CpFCQYddXA8RnNg2Bg&#10;fHTq9eq+5misuv3ECzj/KJBhRy83q3e19O4YHln0p8/YuiuZ6TWON6QkKvHB+QUcto5lSFMfY6kN&#10;aIhxHqcMxs0M9MzcSKPTGEgGQGmbzIBR3CRaWbTKzW8hBSMx6bTX2g6nLa6Ob6933BIM3YE7gua3&#10;HbfD3lrMaeZj8KTdqg1sc5Xx7nkdbJIQ6JYBemN42L05jD4EkUOcJbTD9nkAzJHOlsI+x8ueSPZw&#10;0TMkx+fD/wuS7hYwgqRLBE+KlkmQmvQHotERKuNFDARzndSOdt+rA9MJAnGT5Hg+Nh2rJ+PmmHKk&#10;vEWmfZ4Reg6aj907KWgCdvQtZYRQl9afhFC4jEeQD52zWpfdHgTP03PV0ynPIfRnyWqh7HkE0IW9&#10;d38zQHGHHUVRih1UFxpFkVcPoVqKl8dPzefJ4OnIRjrbiGmf58j5w0XOrsoz+DcVbmgdVWyf/hIA&#10;s9RWct8waU7i0TD517Z7A8V4qCtUq6qu1D19WICrNgrV3t1WORZu8QVw64q/09QiHAhwXSj9Qh/c&#10;MC0lzsMLJ74/YLOqqw7Lr3gWYtsIDNf5g6r+IzrrLwbXIt82vFX6E4jkUOyA7y99WXW978mMNysO&#10;FX35YW1qyb2SXOVQP7GliNxUht0ASTkIhjL/S8E6mc2nKVzaLVSHy/YsTiLI7E19P0zCePqiYjXJ&#10;pKWgJghFJQr6GEIFFvPhBr+2jN+Javi8dPUP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L/nUZDeAAAABgEAAA8AAABkcnMvZG93bnJldi54bWxMj81qwzAQhO+FvoPYQm+NZPeH1rUc&#10;Qmh7CoUkhZDbxtrYJtbKWIrtvH3VXtrLwDLDzLf5fLKtGKj3jWMNyUyBIC6dabjS8LV9v3sG4QOy&#10;wdYxabiQh3lxfZVjZtzIaxo2oRKxhH2GGuoQukxKX9Zk0c9cRxy9o+sthnj2lTQ9jrHctjJV6kla&#10;bDgu1NjRsqbytDlbDR8jjov75G1YnY7Ly377+LlbJaT17c20eAURaAp/YfjBj+hQRKaDO7PxotUQ&#10;Hwm/Gr2X9CEFcYghpdIUZJHL//jFNwAAAP//AwBQSwMECgAAAAAAAAAhAP/v40vOYwIAzmMCABQA&#10;AABkcnMvbWVkaWEvaW1hZ2UxLmpwZ//Y/+AAEEpGSUYAAQEBAGAAYAAA/9sAQwADAgIDAgIDAwMD&#10;BAMDBAUIBQUEBAUKBwcGCAwKDAwLCgsLDQ4SEA0OEQ4LCxAWEBETFBUVFQwPFxgWFBgSFBUU/9sA&#10;QwEDBAQFBAUJBQUJFA0LDRQUFBQUFBQUFBQUFBQUFBQUFBQUFBQUFBQUFBQUFBQUFBQUFBQUFBQU&#10;FBQUFBQUFBQU/8AAEQgDwAL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7iZUWobZKij/0lvNrTtkrwj2AtratKOooUq2iV0ROcdDViokSr&#10;ENUA+iiimA6n0R0+tyB1FFPrY5wqWoqloAKKKKACiiigAooooAKKKKACiiigAooooAKKKKACiiig&#10;B9FFFABRT6KAGUUUUAMooooAiplPooAZRRRQAUUUUAFFFFABRRRQAUUUUAFFFFABRRT6AGUU+igB&#10;lFPplABTadRQA3y6KdRQSFFPooKGUU+mUAFFFFABTadTaBleinUVjqbBTadRRqPUKKfTKNSxtHl0&#10;6ijUBtFOptICGiiisAKtQyVNTJKykakVMp9MqACiiigAoooqQM+2hrTRKYiVbRK15TILZKtVXRKs&#10;VqA+n0ypaYDadRTfOgS6SCSWOG4b+DzfnrYjUsU6iitzAfRTKKBD6KKKACiipaACiiigAooooAKK&#10;KKACiiigkKKKKCh9FFMoAfRTKfQAUU+igBlFPplABRRRQAyin0ygAqKpaKAIqZT6ZQAUUUUAFFFN&#10;oAdRTadQAUUUUAFFFWKAIqKlooAihqWiigAqvViigkr0UUUAFFFFAD6KZRQUPoplPoAKZT6ZQAUU&#10;UUARSUUSUSVhI0iPplPop6m4yiiijUCKinU2sgCmU+mVIDKKKKQFWmSVLUVZARUU6m1BqMop9MoA&#10;KKKKAJamRKKtV0nOCJU1MhqWtgDy6f5dHl0eXRymfMMubqKwtZZ528mK3VnZ/wC6q18m2em6f4t+&#10;CfijXtF8GSa3p9xa396vjHxJfJFfT/7aV9a151Z/AHwTpXmxQaRJ/ZjMz/2N9ul/s/5vv/ut+2nq&#10;XzDv2ddevvE/wH8CarqsslzqFxpy/arusr9qtJ/+FE+K9V07VdU0rUNLs2vbV9Putldh4A+G+mfD&#10;fTX0/SLzUP7M/wCXWxu7rzYrP+PZFR8S/h7F8UfB934an1W+0rT9SXZePp+3ey/3PmrYwPGvi1pu&#10;vfDf4c6J420rxtrtz4l+2abbu93db7RlunSJ99vXQeOb/wAS/CXxV4EvP+Ez1TxDb65r8WkajY6h&#10;FF5W1k+/Ft+7Wr8Qvgnqfjz4c6V4O/4TOS2t7WW3f7dNpyO7eU++Kj4o/CvxZ8Ql8H+V4h0mGXQ7&#10;6LVW86xfZPcLQBsfEjXvEela9pVnZ61pPhXw01rK954h1DY77lfYkUSM6VifCf4vX3i7xp4z8K/2&#10;lpPiSXQ7W3vbPWLH5EnV/wCB6PHPwr17VfihonjqzsdC8SS2+ktp91o2syukSfx+bbvseqWieD/H&#10;Xg/4uan42n0jS9bt9Z0mLSrqx0GXyvsDxPvT/W/foAr+HvjR8SPENv4rgs/hzp+pan4c1aXT7nyd&#10;T2RT7f8AnlXW3Pxd1f8At7WLOz8D6hc6fo0ET32pzajFbxKzJ5rxJu+9sql8E9N8Q6P4m+IH9teG&#10;r7SotZ1+XV7N5pYni2tXFfGPUtV+IXj7/hDta0/XfD3wy03bcajqdpp08v8AbLL/AMu6PEj7YqAO&#10;98H/ALQ/h7xb8PrvxxeWd94b8NW8uz7dqf8Ay3/3Nv3q6Dw38VNB17VLfSP+JhpWsXS77Ox1mxe3&#10;e8X+/Furwz4oaqvxR+F7z+GvDU8Pg/wX4i024W0mtXie8t7V98uyJv4Uro/jx4w0Xxz/AMK3g8L6&#10;haa34guPElhe6d/Z8u94Iv8Alq70En0LVX7fZ/avI89fN/ueb89Sv95q+eviF4A8Oax+1V4K+2WM&#10;f/Ey0C/e88mXZ9tZf79AH0ElyrxebE0c0VYXifxhP4bvNMs7Pw1rfiGW6l2M+mWvyQL/AH5XavIk&#10;02z+Ev7THg/RfDXmab4f8W6TfvqOjWn+qVrVN6XCpXH/AA31L4ifFrw5rviiX+3ZtQuNRvLfSf7G&#10;11LeKw8r7iPbtQB9ZUV87/Ej4hfE/wAJfD74f61Kun6J4gutWs9I1rSZrVGSdmf7/m102vePPFnw&#10;W8OeLfFHj/UNE1vRLOKJ7FNGtXt5ftDPt8r5qAPSvEnjPQfB9rFP4h1ex0SJm2K+oS7NzVoXN/Hb&#10;NFFPLHD9obba+dLs3N/sV8xftM6l42v/ANnjU7zxR4a0TyrhrC4X+z753l0vdcJ9/wA1K9V+L3if&#10;QdL8UeB7PxD4Vn1uK61qL+ztT+TybC8oA9QorgvGHxj0Xwf4ot/DX2PVPEPiC6ia4/snRrX7RKsX&#10;99683+Cetwar+0F8TYtKl1v+z/7O024+w6zLLvs5W3702S0FH0RRXBXPxv8ABNm1x5uvf6Pay/Zb&#10;y+hsZXtLeX+49wqba6jVfEmleG9LfV9V1Wx03TFRf9Ou7pEi+agDVorn/DfjPw94w3/2LrWn6rt+&#10;9/Z90j7a6CgAornPGF/qthoOpf8ACPNpf9trEz2qanK+z5f92uX8MeM/FnjD4E+GvFGi2ekzeJdU&#10;s7O9a01BnS0Xd9+gD0uij+9RQAUyn1z+m6rq9z4o1uzvNB/s3R7fyvsGrfat/wBs3ff+T+HZQBu0&#10;UVFQAUyn0UAMoodGooAKKKKACim70/vUPcqi+bK0cMX/AF1oAdT6ZvXyvNiaPyqampWbtaRfbIf9&#10;I+6vm/eX/YoAlqWua8Evr0lrqv8AwkOoaTqsv9oy/Y30b7i2/wDAj/7Vatnr2mX969nBqFjc6gv3&#10;rSG6R3WgDQorP1LXtM0fyv7R1Cx03c2xftd0qbqsI63K+bE0c0X9+GgCxRUFzcxW1q887RwxL955&#10;pdlVtN1XT9YtfN0++g1KL+/aXSPQSaFFZ763p6akuny31j/aDfdtPtSb6fc38VhavPPKsNuv3nml&#10;2JQBdqvWfqXirStH0GXV7zULGHR7eJna+81PKql4G8YWfjzwlo+tae0flalaxXqp5u913UAbdFMS&#10;5guWeKKWOaVfvJDKr0/evz0FBRTN67d29fKoT5qAJaKiS5V/9U0c1S0AFHmU3ctHzUAOptM8yigA&#10;kokokorCRpEfRTKKepuPplFZniHW7Pw3o13qeot5On2672ekBeoplE1YAPqHzKz7PW7O/vNTs4Jf&#10;Om011S8X+6zJvqxQBYqLzK4rx/8AFGD4e654X0q80rVLn/hIb5dPtb5Ik8pWb+/XZUANplPqGSsg&#10;CSm0UyoNR9Mop9ADqKbRUlmlRRT/AC66zzR9OptS1tEJD46dTadW4gqrqV/LYWcs8VnPqUqrvW0t&#10;Nm9v9hN1WHf7Mryf3V314J8Cr/xV8afBD+OLzxnq2iS6ldXH9naZpnlJaWCq+z50ZH3UAei/D34q&#10;WfxC+H0viqDStQ02KJrxGsZtjy7rV9j/AHa3vB/iqDxh4X0zWrOzvtNiuot62moReVKv++leH/s6&#10;/wBvJ+zrrsWn6rHpviC11rWdt9NZ703JcPXUfD34neLPEP7NeieMYLGPxJ4turX7n+qRm8103vQB&#10;7LRXjmvfFrV/AeveF4NV1Dwz4k0/WdRi0q6TRt8V3Zyt9x9m99y1b8c/GPWvB/xa0fwd/wAIZPqs&#10;Ws2tw9jd2l8m9ttAHptzqFtYWrzzyx20X8TzS7KmrxH4keP4r/4VanP8RvhhrcOmLfLb3lj5sT7d&#10;rpsl3q9el+LfiFoPgNdM/tWWTzdUb7LY2NpF5ss7f3ERaAOlqxXK+GPiFofi3VLvSLZp7bWNNXfe&#10;aZqFq9vdqv8Af2NXVUEjd7f3pKz7PQdK0q6e8tNK0/TbiX713aWKI7VU17Vf9FuLPSr7S/8AhINv&#10;7i01CX+L/bRX3Vy/wH8f6h8SPhVoniXV1gh1C683clpFsT5ZdlAHotfOvxattP179orwJ/aGla3/&#10;AGZpunX9u2rWljcIlncN88WyWKvoqigDz/wf8ItK8JeLbjxRLfap4h8StF9n/tbWb7zZYIv7iVmp&#10;8ItV8Ja5rF54H8Sr4b0/WZftF5pN3pyahEsrfflt/nTbW342+Mfgn4btt8T+KNP0S4aL7Rsu5fnZ&#10;a6Xw34k0zxboNprWkXn2nTLqLfa3f95aAPLPi18JfFHjDwb4f0XSNasZpdL1G31W6vte3vLO0T7/&#10;AOGuo+Lvw3/4W78KtY8L3jLpuoXUSurw/OkFwr70rvaiT5qAPm/4zf8ACy/HnwH1jwvJ8O5P7ba1&#10;t0uruHUYnibbKj74q0/jr4knv7P4VXkXhzxJ5trr9hqt4kOkyu9nEvyPv219BVXoA8FvNVi+G/7R&#10;WseMdain/wCEU8YaFZW9nrP2V3Szli/gl/u76Z8OvH+ka9+1H44n09p4ftWgWH2P7XE9u9+0X9zz&#10;a+har7FdvN/5a/36Cj5K8N/ED/hJPgf4oH/CQaB4D0+4TUbf/hEdP077Re73/glRn++1bd4nhrxh&#10;+y18J4NX8Qton/INWz1m02SxWd+qfJ9or6YTSrNLxryKxsYdQb713Dapv/77rMj8B+Gks7qzi8Pa&#10;T9num33Vp9hi2M1AHjPhXXNe0H4++H9K8dafpOpeJdZ0q4TTvE3huXykvIl+d0vYq9z1t57bQ9Tl&#10;s/8Aj4W1le1/3lSs3w38N/CvhK8lvNI8PafpVwy7Gu4YvnrpaAPmf4FfD3wd4w/Z4t9a1VY9V1vW&#10;bG4vdW8Q3fyXa3H+/wDw7K5fxhYRXP7BvgzVf3n9oaXpOmvZukrp96VEr6Ab4B+BW1TU9Q/sGPzd&#10;SZri8t4bqVLRmb+N4t+2q7/s++CbnwBF4HlsdQ/4RRW3rp39rS0AYXxj1XTLz4l+F9Gni1bxJqHk&#10;XV0vhOx+SKf+D7RcOzptWKsT4LPqGn/Gb4l+FZ9Pn8PaP9h029s9G/tH7R9j3b0d4nr0XW/g/wCH&#10;tevNE1Cf+0IdY0a1a3s9WtNRliu1ib76O6/eqLRPgh4V8PeI/wDhIdIXVNK1hrX7PeX1pqMu+8X7&#10;/wC93b91AHknwi+FcXjC18YRah4q8WzRaX4wvEsUh1qVfI8p66j4aXM+j/tBfF3TJdX1S50y1sdJ&#10;vV/tO+eVINyXDvXpHgn4b6R8PW1X+yG1D/iaXTaheJqF88qNcN99/mrNs/hHpVh4313xR9u1K51D&#10;XLVbLUUu7rfFPEvyIlAHzt4t8Val/wAKH13xd4f1jxf4k8TadFcXqeLLSVrfTPlf+BGf54K9T+Lt&#10;z4617wv4HvvBzNc7mivdY0bT75LLUNUt/K3v9netO1/Zv8OQ+EJvCM+r6/f+DZYmtIPDzX2yKBG/&#10;uOuxq0P+FIWN5o3hq2vvEuuzah4cl36TqyMkV3AuzZs+VPmWgDlPgP48s/EnjDxLp8GteJoZVs7d&#10;/wDhEPGUTpqGl/wO8Tt96Ku7+Nnjy8+G/wAJfGHijT4vtOoaXp0txapTvCvwxs9H8W3HijUtSufE&#10;niV4FsFvtQ2J5EC/wIkSItddeabBf2dxZ3kUdzb3CsjJN9xlagD560T4e/Eu50HwprWlarY23iD/&#10;AEe9vtWu/EVxcJfxN87o8WzbWg3hKXXv2pfEGlT+IfEH9iXHhS31C60yHUXRNzXDpXa6D8DdK0G1&#10;t9Ki1fXbnw1asr2fhu7vt9pBt/8AHmVP7j1sJ8MdPT4kS+OP7Q1T+22s/wCz9n2r919n37/K2UAc&#10;F8G7NvCfxu+Kvg6zvL6bRLW10vVbOxu7p5fsbSo+/Y7V67r2g6f4n0O70jVYvtOn3UTJOlc5pXwu&#10;0jR/H2q+NoJdU/tvVFW3vHmvndGVfuJsrsKAPlfwNpumX/gVPgjqsdjN4g0bxE1lff32s1fz/tv/&#10;AAO3rs9a/sjXvjtd6HpHhpfFup6NoVnbtpmqSomk6NEz/wC0j7pXr1i28B6LbeN7vxVFp8f/AAkF&#10;1ZrZXV9/eiWsrxJ8FvB3i3xH/wAJDqGmf8Tj7Ktk13aXUsXnxL/BLtdNy0AeSfs8abFrnhL4y+F9&#10;VXT9S0e18SXlutjaS+baQK0Xm7Eq3+zB8HPBN58Gfh/rV54esdS1hbVnW+u/ndfndK9N/wCFJ+CU&#10;vLueDw9BYS3UX2e6/s+V7dJ1/wBtIq1fCXw98NfD3Q30jw9pEelaY3/LjDK+ygD5lT7Z4P8A2c/2&#10;i4PBK/2bcaX4r1RLVLT78EXyV1Xx70TQfDHwT8D6v4Hs4LbWrfUdL/4Ru+0yJPNvGavbvCXwx8K+&#10;A5buXw9oNjpUt02+88ne/n/7+6maJ8KPBnhvVItT0rw1p9tqC7tr/wB3d/c/u0AeU/EDwlfax8fd&#10;V1Xwdq+gal4tt9Ct7W+8IeMbHfaTwffSW3eum/Zl17T9V8J67pVn4ek8Ky6HrtxZXmk/avtEUFx9&#10;90t3/iiru/Enw98NeLbpJ9Z0W01K4Vdi3c0X71V/31rT0HQdM8Maamn6RYwabp6/dtLSLZQB5t+0&#10;14b0zxZ4B0zSNQ8Qf8IrLPrVn9hvmXfafaFfeiXH+y9cLoNzrnhP42Jp+v8AhXRtN8caz4dv/wCz&#10;NY8My7NP1RYk3/6Rb19C63ommeJNOfT9X0+DUtPbZutLuLeny1laD8PfC/hK8lvNI0Wx03UGXY93&#10;D9/bQB8yfCX4Y2PxF/Z1S51fxjbabcM0txrV9NpkX9p2F+sv8dx95WSu18Q+Rqv7THgfSPFEseq+&#10;H28KNcaL/aH+qvNUV/nd0/vbK9evPhX4M1XxH/bV34X0ubWN2/7dNa/eatLxP4T0Xxhpv9n+IdKg&#10;1XT92/Zdxb9rUAef6l8PfB1hofxI0/SooJv7SsXvbzRvv2lm3lffSL+FnryV7mXw3+wHpWr+DrOP&#10;TdYuPDOmveX2nxIkvlfIkstfTeg+EtI8JWb2ekafBptvL95IYvvVmeFfhd4V8DfaP7F0Gx037Uuy&#10;68r502/3NjUAeKfHXw9ofw68F+AvEPge2trDxBb63YW+j3en/f1RZfvo397elO1v4XeGte/bA1jT&#10;7zT/ADtPuvB/226sfNfZeS/bdvz169oPwl8GeG9Ui1XT/D8FtqFvu+yv8z+Ru/55Iz7Vo/4VL4S/&#10;4Tf/AITH+x/+Ko/5/vtMu+gDw/xb4Sl/4aH8GeBbOTT9K8H6b4ZluNF0zU7F7jT57hZf99NzIldG&#10;/wAPV8B+CPirp9546XStP1S1W42aNYvEmg7k2ebEm9vv17B4t8B6D48s0s/EOlQalb2777X+/bt/&#10;sOtM0rwH4e0HQbjSLPSo4dPut/2xJvmefd8j73b71AHzVpthL8Irz4dT+MfDGlw6fb6jZ2GneOvB&#10;118l5uTYn22Jv79fWFcTpXwQ8E6PqWmXlnoMcP8AZrb7O0+1SvFA399ImfbXcUAfOXw3+EvhXXvi&#10;h8WtK1GKfWLS11q3e10y7vpXRVa3R99eb634w8S+A/gj8XdI8NavfTaZofi6LRdO1bzd72dhK6ea&#10;iP8A7Feq6D8LovE/xc+JGoeIfC+u6bDrN1bvp2rQ3T2+6JbfY6bonr1bSvhj4a0Hwe/hWz0W0h8P&#10;srI1j99G3ff37qAPHPi14bs/gvrnw31fwT5um6hceJLfRbyxhundNUt5fv8Am1U034S6Z4o/aC+L&#10;fh7UNY13+x/sOm3C2MOtSom6VHr17RPg74V0HVNK1WK2vrm40tWTTP7Q1GW4SzVv+eStUuifCvQd&#10;B8b6h4qsf7Q/tvUlVLx5tRd0nRfuJsoA6Cw09dH023s4GkmitYlt186Xe/y145ptjFon7W13BZ+Z&#10;Db6l4M+2taea+xpVvfv17hJXH+MPhdoHjnVNM1W8+3W2saarJa32mXz28qq3303rWEhnnXhvTbPS&#10;v2rPFelWfmW1vceEbe4urSG6f5ZWuKxPgn8MdP8AE/8AwsPT/EOoa3qtpa+K7yytbS71WXZAtena&#10;J8EPCfhjxaniXSLO+03WPsv2JruG8f8Afr9/97/frQ8JfCjQPAza3/ZDapDLrLNcXnnai77pW/jr&#10;HmN9TlP2YNY1DVfhHbxahfT6lcabqN/pX2u7l3uyxXDxJWf+2BoNtrHwH8Sz3i/vdLVb21/eun3X&#10;r0PwB8NNF+G+my6f4eW+h0+4la4ZLu+eX5m+d3+atDxP4b0zxh4b1PRdXs/tOmalE1vdJ/eVqCzx&#10;f4zX8/w68C+FNB8L3l9pUXiPxFYaVean9qZ3s4pfvurtR4neX4M/Fz4daVpGoapNoni26vNKvNM1&#10;C+e4+ZU3pcJur0J/hFoNz4SuPDmof2hremXG3/kJ3zyuu37mx/4dlGifCvStK8R2niG7vtU8Q6xp&#10;tq1lY3ep3Xm/Y1b+5SA81/Z+8JQaP8S/i7Et9q032DxIu1H1GV02tb1z+reLdT1vSfHd5pXiXxX4&#10;k1u1lv3s7vwzvi0yw2/ci+Z0WWvZU+Fen2fjDVfEun6hqmmzao0T6jY2l1sivGi+RHesfTfgDo+l&#10;LrGn2Oq63beHdUllvbnw9FfbLTc/3/8AaoA838f+LZ/Fvwj+BXii88ubUNS8RaNcXX+81fSFeOXn&#10;7NkFz4c0fw1F428SQ6Joc8V7p1jD9n/0NovufPsr2C2RktYopZZLmVV+Z5vvtWQFiopKlptQBXpl&#10;SyVFQahRRT6ACiiipLNinUU+vYOMKfRTqDAKKKfQBFXlmg/BvV/Ad5qcHgnxVHonhq6unvf7Mu9J&#10;S4+xs33/ALO9eq0UEnj/AMNPhX4q+F3gjxL4eg1DS9b+1Xl5e2d3d74n3XT7382uVT4CeNv+Ga7f&#10;4c/btLh1DS7pXX7JfP5WqRLK8rxP/dr6NooKPm/xt8MfFGsaJoUui/C/w34e/sPVrDVWtNPvonu7&#10;zyvvpE6pWx4t1XWNe+N3w88Sr4J8TW2j6XFfpeXE1qny+amxK94ooA8i/arff8EfEtnFZz6lqF0s&#10;SWdpp9q8u5llR6wfiFqtmnxB+EXxI3ed4StYr3T7zU/+fNpU2I719AVFsV1eKVfOiZdjUAeBa3re&#10;n+Of2ovh5P4XvINV/sPSb/8Atq+0+XeiRN9xHevddSedNNuJbNfO1Dyn8j/eos9NsdKXyrOzgtov&#10;7lpEiVdoA+Z/2Xfhv4X8c/BOLWvEOkQa34r1K6vX1bU9Qi/0tbhXrlfCXjzU/hd+wjLq/h6X/iZ2&#10;t1eWVrd/3d17s319C3XwT8J3OuanqsVnfabLqjb7600/UZYorxv78qrVLwl8DfDXhLwRqvgqL7dq&#10;Xg/Ut3/Ep1CXei7n3vsoA4HTfCvxN8PP4aufD2nX32hbqL+0/wC0PFf2q01S3/j+SWvoivMtE+F3&#10;iHR1t9Kl8f6pc+GrXb9lsfsqJd7V/ge4/uV6bQSfOv7cPg/Rb/4D+KNcudIsZtbtYrf7HfeV+9Vf&#10;tFdr+y6/nfs8fD//ALBK1hftOeAPiR8UfC9x4X8Hf2F/YmpWqpff2hK6S7lerH7Lug/ETwN4Xt/C&#10;vjjQdL03TNGtVSxvtPvvNeegD2K5k2K/+61flP8AD9/A9hZy3niD4ieOvAfiBr64+fTLB/sm1nr9&#10;A/hLrfxZ1jVPHFn440qx0SK3utmhX1pXj/hj4qeMfB/hLW/A/wAafAHiTxtqC+alnqen6d9oiv4m&#10;oA6W58eRfs5/sky+JdF8Uf8ACf7Wb+ztZu/+W7XUtcFDa/HDR/gSnxktvilfXOp/Zf7Xbw9d2KfZ&#10;Gt6zPBP7NnjG/wD2LfGHhe8sZNN1jUr7+19J0mb767aE/ac8L2v7IMvg68ae28d2+it4dbw9NA/m&#10;+bQUdx4w/bYWw/Z18L+NtI0+D/hK/EbNZWtjN9yCVfvvVfxt8XfjT+zxa+GvEvj+XQvFXhTUrpbf&#10;UU0+x+zy2DNXh/xC+Cfijwl+yX8MtavNPn83RtRnvbyx8re8EUtesftpfGnwn8SPgFo+keF9XsfE&#10;OseILyze1sdPl3ypQSfY2m3kGsadb6hZt51vcRLcWr/7LJvq1XNfDfSp/Dfw+8KaVef8hC10mzt2&#10;/wB5YkrxfXvhv4f1X9rZIJ7H/R9S8Iy3t5aQ3Tok8v2hE+ego+kKr6k95DZ3H2OKO51BYme1tJpd&#10;m5v4Er53+Gfwr8Nar8Wvi34XvrOebwrpd5YPZ+Hvt0v2SB5bfe9XfhLZtr3wH8Z6RPqGqfZ9L1bV&#10;tPs3hvmSWCKL7ib6AOu+KPxa8Q/C74Y6Z4ovPCsE13/o/wDa1p/a2z7GzOif3H3VteJ/iFeeG/ih&#10;4U8Ky6D52n+IGuEXVvty/KyxPLs8qvGviFcy6h+wbo7TtJNK2i6M7P8A70tvXo3xdfb8Zvg1/wBh&#10;q/8A/Te9AHq9FeH+GPt3xU+KvxIs9a1DVIdH8OXkWladpmn3j2/303vcP5Vckni7xLrHwZ+MelT+&#10;IdU/tPwReX9vZ+IbRv3s6rF5qb6APp2ivmTxzp/iDw3+zSnxDtfGviSbxVpugWeqrd/bNlp9xPke&#10;Kuj+Mfj7xR/wm/w68IeHlnh/4SBZ7++e0ukt3aKJN/lJK33aQHvFFeO+CYfiRpXiPxL9sgjtvDja&#10;dv05NZ1ZL2WzvP8Af/55V5fpvxF8Q+G7fR7Px1r3irwB43W+i+1X2sIsvh/VPn+4sqptVXo5gPrK&#10;qt5ctZ2ss8UUlzKqs62kP32/2Eqx9968M+F2q618ctc8W61eeJdW8PaZpuuy6RpOmaNKkW3yvvyy&#10;0wPQ/hd8TrP4qeF31ez0++0qJby4svsmobPO3xPsrra+TPCvj/V/gz+yr411eBv7S8QWviS/t7W7&#10;mi/5atcbfNevQNE8N/FbT9U8KXmnrJ5S3S/27/bPiJL+K/t2++6Js+VqAPcKKe6b1eLdJDu/jh+/&#10;Xz/8IvBt548/4Tuz8R+M/Feq29r4mvNPs0h1Z7d4FX/bioA97or4/vPij42X4X6V4a/tqW51C4+I&#10;LeC28TTS7N1mv991r2Pwl8MfEPg/4naVqtnfaT4e8NNE1vfeHob64v8A7e330dPP+7KlZ8wHsVH9&#10;6vjTXvCup+GPC/ijV/EPh7/haPh+6uri9Xx54Z1bZqdnF/txN/zyr0Z9b0z4u/HbwVp95/xMvA9x&#10;4PbWtJtNQi+S/uGdE3un95ErQD6FoR1dniiaOaVf+eMtfPnhlYvCPxc+MHhfTb5tK8Dr4et7+dNP&#10;+5pN629X8qvP/wCxZvgz4P8ACOoeL/DGieKvCuj3lg9h8RPB0vlagu5/lmuEb79AH2RRVJNVs3vf&#10;scV9B/aG37R9k81PN8r+/sq7QSFFFFABRRRQAVXqxVegAooooAbRRRQAUUUUAOooptBQUyn0ygBk&#10;lFElElYSNIjaZTKfWBuFFFMoAKKJqr0EahTaZRUyLH0UyioAlptOptQBDTZKdTZKDUZRRTKAH0Uy&#10;ipA6On0yOn17BwDqKKKBBRTadQSFFFFABRRRQBYoqvVigAooooAKKKKACiiigAooooAKKKKACiii&#10;gArNudB0q51H+0LnSrGbUP8An7mtU31pUUAROi3KvFKsc0T/AHkm+fdXJaJ8IvA/hvXH1fSvBmja&#10;bqbf8vdpZojrXZUUAFcP/wAKf8Lv46Txt9jvv+ElVdn27+0Zfuf3Nm/7tdxRQBw/hv4ReHvCXiPW&#10;/EOlNqkOp6z/AMfzzai7efVfw38E9A8JaDreh6Vfa7bafrLM95/xMd77m++6V6HTKz5Sjy/UvgDo&#10;Oq/De38Cy6r4k/4RqDZttIb5N+1fuJv2Ve174RWfifVPC+q3niHXf7Q8ONusXhuk+8ybHd/kr0Ki&#10;jlA8/wBV+Etnf+KJfEuj6vq3hvWrqBbK+u9MlT/TFX7m9GR13VXf4J6L/wAK01XwPZ3mqabpmqeb&#10;9uvoZd93eeb993dq9Ioo5QPMtV+CcGvfCVPhzP4h1v8Asf7Ktk13+681rdfuRVb8Q/B/TPFXh/w/&#10;Y6hqepf2xoLLcaT4hRkiuLNq9Coo5QOK0f4e/Z4rv+2ta1DxJcXVq2ns+obERYm/gSKL5a5K/wD2&#10;e11XwLb+B9V8Y63qvhJfK3WN3FF5rKv8Hm17FRRyj5iJEVFSKJf3S15unwWXR/Fut614a8S6t4Vh&#10;1yX7Rq2mafFE8U8v99N33Xr02itBHlXhL4A6R4b8H+I/Ct5qGoeIfDWuS3FxdWOp7Pl83/brQ8N/&#10;CL+x/wCzILzxVrviHR9LZfsOl6hKuxdv3NzqiNLsr0Dy6KAB3VFeWWvmz4OeG4PFviP4p/Y9a8V+&#10;G7jUvEVxcb7TfbpeW+xPnTzUr6Ypru396gDh/wDhTnhP/hX3/CDy6RHN4f8A7s0vz7t+/wA3f97z&#10;al8JfDTTPCV5FqH9oatreoW67LO717UXuHgX/YrraKAPN2/Z+8E7dTiis9UttP1SVri8sbTVriK0&#10;nZn3vvirpte+G/hfxPpulWd5pC/Z9L/5B32SV7d7P+D908WxlroqfQBheGPAei+D9NuLPSNPjtor&#10;pt9550vmveN9zfK7fM1Ymm/ATwLpTWktn4asYYbVle1tPNf7IrL/AB+Vv213FS0AYX/CH6L/AMJa&#10;/ij+yoP+Egaz/s9tT8r5/s+/fsrdoooJCiiigAooooAKr1YooAr0VYqvQA2iiigB1FENFAD6ZNRT&#10;ZKChlFMooAJKJKJKKwkaRIpqZU1MrA3GUUUUAFVatUUAVfLplPoqZAMplTUVADKZU1Q0AElNp0lN&#10;qAGUyn0yg1CiiigDpqKKdXrHnjadTadQSFFFWKAK9eH3ni3x0/7QWp+B9K8Q6XDpn9hLq6vqGk73&#10;+/s2fK6V7xXzP4t8Nr4k/bQ0yCXUNU03zfB+/fpl81u/yyvQB3b+LvG3hLxDpLaveaF4k8Ky339l&#10;ajfaNA8U1hK3yJvTe9eq7WrzLwfokX7PHgjxA3iHV57nTP7WlvbW+u5fNu2WX+//AHmrjNc8ARP+&#10;1LbwQavreiWmqeGZb2+S0vn/AH7LcUFH0RRXhug20vw3/aCt/CulX2oTeGtc8Oy6q1jqF89x5Fws&#10;uzejy16h458Wr4D8Ea74lnikmi0uxlvdv97alBJ0VclefFHw1YeOtM8HT30n/CQXSs9rY/ZX+ZVT&#10;f9+vD7P4qfEiz8C2ni6Wz1vVdYuFivW8Mw+FnW0aJv4Irha6v4o3PnfHb4CT/vIYriXUv9d99d1l&#10;QB7lRVXesKvLL/qlWvGdE/aNl17wDL44s/Bl9c+FFaVGe0vEe7gVX+/Lb0Ae4UVxvir4naP4Vv8A&#10;StMVbnW9b1ZWurHSdJg82WWJf46u+EvHmmeOW1CCx+022p6aypf6TfL5VxZs399KAOlorhbb42eB&#10;7nVP7Pi8S2PmtdfYlf5vKaX+55v3aZ4n+NPhrwn8QdC8HXmr6fbanqX2h5/td1s8hVi3pQB3tFVf&#10;t8X2P7ZLKsNvt+/5qbKltnV1SWJvORvuvD89AEtFPdG/uyUygAornfH/AIwX4e+EdT16XStQ1WK1&#10;ia4a006JHfataHhvXovE/hzStXgWSG31K1ivVSb+6yb6ANKiiua8f/ELQfhvoL6v4lvv7N09f4/K&#10;d6AOg8ymeZUVnfxX9nFeQN51vcRK6/7rVLQBYoqvVigAooooKCiiigAoqvRQBYooooJCiiigAqKp&#10;ax/E/i3SPB+m/wBoa9qMGlaf5q2/2u7l2Jud9iJQUadFE1UtK1vTPEll9s0q+g1LT9zIt3aS70+W&#10;gC7RRRQAUys/xJ4k0rwlpr6hq99Bpunr/Hd1y9n8bPBlxqWmaf8A219m1DUZVt7O01Cxlt3nZv7n&#10;molAHd1LWbreq2fhvS7vVdQljttP02Jri6u5v4UWjw34k0zxhoOma1pF5HqWj6lEtxZ3f95WoA0q&#10;K4qz+MfhW/8AiDL4Fivmh8VrE1x9hu7GWLcq/wAaVb+JHxO8PfCXw4/iHxRff2bpnmrb/wCq3uzN&#10;QB1VFZ+g63F4k0u31WBZ4be4VXX7XF5T7WrF8H/FHw1481TxNpWkX32nUPD959i1FPK+61AHVUVz&#10;vjPxnpHgOzivNXvPJ+0Srb2dpDFvlvJW/giSucufjTpWj3mlQeIdF13w3/al1FZWb6nY/IzM+xPn&#10;id9tBJ6LRXNeLfHmi+A7OKfV7zyZbhvs9raQxO8s8v8AciiWsd/ipplheWkHiHStX8H/AGqVLezu&#10;9ZtUSJpW+4m9Xfa3+/QB2tFcb8QvippHwuutEi1ez1ab+2bxdPs/7Psd6faG+5FXYWz71STbJD/s&#10;TUAOooooAKKbVTVdUg0HTbjUNRljttPt4mdnmoKLdMrn/CXxI8L+PPN/4RrXrHVdq73SH76/79dB&#10;QAyiua+IXxC0H4XeHJda8S3cltpi/eeK1eWujtnW5tUni/1TKrLQA6SoqlkqvWEhj6ZRRWBtqFFF&#10;FA9SKmU28uVtrVp5f9UqM7fx/drB8DeP9F+Iuhy6v4evJLnT1upbJnmieL5l+/8AeoLOgooooAik&#10;ooo8usgH0yn0UAQ02nU2gAoooqAIaKKKDU6On0UV6x546rFV6sUEhRRRQAV514k+CHgnxJrz61ea&#10;RJ/bDf8AL9aX0sUtei1XoA8tb9mzwXc6ppWoXn9t6lLpd0t7apd61LKm5f8AeetjUvhX9v8AiXb+&#10;OIvEurW2sLa/Yvsn7p4vIZ97xbNld1NRQB51qvwr1W/+Lmm+Oo/FEcP2WBrK10mbTvk+zt99N2+u&#10;41vRLPxJoeoaRqC+dp+pWrW90n+y1XaKAPJfCXhv4m+A/Dlv4V0+XQtV0+1X7FY+IdQllSWCL+Df&#10;b7PmZKh+KnhXxVf/ABI+Gmr6Vosmt6f4Vubi4vruG6iR7jzYvK+RK9oooAq/M9q/kfuZdvy76+Uf&#10;FXhX7ToeoeKLHwv4o+HXxiVW/wCRb06V7TVrhf8Ac3q8T19cUUAfKvjDww1h8UPA/jr4l6R/xJ7r&#10;wzFpGsXFvv2aTf11UPhLwTreg/EOX4YLfXOt6loTWTataX0ssTf3IkeX+KvoCokRUXytscNAHiXw&#10;rufA/if9l3StF1X7DbeH7XSV0/WtMuJdj2cq/f30eMLfTLn9of4NeVFBc6fcaLqiWv2uLfuX7P8A&#10;JXqV54A8L3+vJrV54a0m51iL7t9NYo8tHi3wHoPjxbeLxDpS6l9ll+0Wr/ceBv76OtAHkXjbTV8V&#10;ftS+EvC+tW0c3g+z8O3Gq6dpk0X7qe4V9lW/DdhB4P8A2itY8D6Qslt4a1zw3/a95pNpLsSzuFl2&#10;b4v7u+vRdc+F3hrWND0rT5dPktotL+fTrvT7p4ru1b+/FKtHhL4Y6R4PbVr7T/t02sap8l5q13dP&#10;LqDbf9tqAPDPgn8H/wDhOdB8YQah4x8VwxaX4uv7LTktNWdHt9rpXv3j/wAVf8IN4F8QeJfsf2n+&#10;y9OuL37J/e2pvrH+Gvwr0z4V/wBsRaVq+ralFql02oXSandJKnnt9967C8sLbVbO4s7yOO5t7hWS&#10;6tJvuMrUAfP/APYPjHxJ+z7rHirUPHWqf8JBrOgXGoNY+VE+mJE0Tv8AZ0io1X4o6v4D+Dfwc0jw&#10;1ZyXOt+I7Wzsl8mLzXgiW33u6I1dFbfBDXtK8Ean4J0/x/fW3g9oJbKztP7OR7uzVv4PNpr/AAQ1&#10;O/8Ahp4U0W88Sxw+IPCUsVxo/iHT7HbtZU2J5qM9AEvgDxn46f4gppGq6RrupeFLqzZ/7W1nTre1&#10;ls5V/g/dO6sr1u/tFfP8A/iB/wBNdFlrR8N6V4z/ALSS88UeIdLmit1bbY6NYvFEz/35fNdqZ8Xf&#10;Cuq+PPhvrvhrRWsba41S1ay+16hK+yBW/wB2gox7zxJr2j+C/AkGgxW0NvdWcX27xDqf/HppcS2+&#10;/e6b0rH+GnxsbxR8VdY8Cy6roniqK30ldVs9Z0H5E+/seKVN71R8UfBvxVrF18ONSkfQtUm8JRfZ&#10;5/D+oSt/Zl18mxLj7n30q2vw98bWHxm0zx1u8P3MX9ktot1pNvvt/scTSpLvSX+KgDu/ip8QtP8A&#10;hL4B1XxRqEclzFb7UW0h+/PKz7ESsmPWPiXpVxoU+oaPo+t2mpSqmo2OmbopdLVv497Ptl2VrfFL&#10;4e6f8VPAuq+F9QlntobpV23cP34GV96PWfoNt8TfsumWery+G7b7PtW81nT5Xle8Vf7kTJtiZ6AM&#10;nRPiX4o+JeqeKovBNnpMOmeH75tKW71nzd9/cL99E2/dWsXVf2iNTf4E6l4/0XQbKbUNGllstW0n&#10;UL7Y9nLE+x0StjQfAfir4V654o/4RW00nW9E1zUW1e1tNTvnt3sLhvv/AMD7lrmdb+BviHSv2eNd&#10;8D6LLY6r4g8QXUt7qN9qF08UXmyypK70Ab3jb4qeM/Aeh2/irVfDWif8I00tul1aQ6i730Cyvs3/&#10;AHNtWvjN8bP+FV+IvC+kMllYW+uNcbvEOsbk0yz2/wADbf4nqr8Y/B/jTx58Gbfw1pWlaXDrbfZ/&#10;tXnajsiXynrd8baX4217UtHvLOx0fUtMa1uE1rwzrMu+Kdm+48T7PvUAMs/FnjbVfC/iuWLT9Ett&#10;T01d+nanDdPcaZfxMm/elc18B9b8Zv8As+6Jq8q6NqVw2k/bbNPNli3Nvdn82n/B/wCC154G8ReM&#10;9Q+zW3hXRdetYre18M6ZdNLFZsibHuK0PhL4V8ceA/hpb+FbzT9EuX0axays7iHUX/0z+47ps+Wg&#10;Cp8NPid8RPiR4X8L+JYPC+jaVomqKz3n2vUX81f9tEVK6b4aePNV8c2fjCLULPT7bU9D1240j9zv&#10;8ptv8dVv2fvCXiH4e/CrR/C/iWLT/wC0NLRkVtPuvNSdd++s3QfCPjj4e+LfGH9i2Oia3oniDVm1&#10;dbvUL57eWzlZNjo6Ij7qAGeFfjls8H/EPXvGNnBpUXgvVrzT7x9PleXd5VW7bx58QU03Qtan8GWN&#10;zo+pSxebp+mXjvqdnE33H/utXI+GPgb4h1Xw58W/CvjhrGbT/GF9cXq6zp/96VP+eVdh4ST4m2Gl&#10;2mi6hZ+G7aW1iS3bxJDfO6Mq/wAaW9AD0+JGr+LfH3iPwv4OtNNm/wCEc2pq2ramz+V9ob7kUSRV&#10;znj/AOKnirQfhfaa1qvgXT4btdWisNRsdTut6L+92JLb/wB5a00+H/iX4dfEvxV4o8HWmm63o/ip&#10;orq+0nULr7O9ncL8nmxNsaqnxj8B+OviN8L5dFgbRP7bur6K4/1rxRWaq6PsT+9QBsfELxheP460&#10;r4b6RpVjqWp6pZy6hePqfz2lnZq+ze6L95neqXg/x/qqeLfEvw3n0rRNN8V6NYxahp32TfFpl5bt&#10;Vjxb4D8Q3/j7w/8AEbSP7Ph8QWunS6VfaNdyv9kvLdn37El/vI9HhX4e6vZ+OvEvj/V/7Lm8S6jY&#10;xafY6fDK/wBks7dfn2PLWfMBzngbx/8AE/4kfCVPFGnr4X0TUNtw6pdxS3H2xonevS/hX4z/AOFi&#10;/Dfw/wCKPsf9my6pZrcNaf3Wrl/hX4A8VfD34Ut4VvLzRLnUF+2fY7iGWXyv3ru/z1q/BPwHq/w3&#10;+GmieFdXvNP1KXS1a3W+0/f8y79/8VaAefvf/wDCTftpf2Zqv77T/DnhZdQ0m0m/5+JZdry1694w&#10;8H6Z450u3s9V8z/RbyLULO7h+/byq+9HSuZ+JfwiXx5rmieKNK1efw34z0b5LHVrSLf8rffilT+K&#10;Kq//AAgHjPxOv2Pxj4x0+bR/4rHw3pz2D3n+xLKzvQAvxm16D7V4X8NXOn6hqVvql59o1G00+xe4&#10;f7Ha/O6OkX8Lv5S1w37K+vLoOueOPhpLFfabFo182q6KmoWL27/2XdP/AHGr07RPBmr6f8UNV8UX&#10;mtWNzplxYrp9npkNi6PZxK+/7++sfxV8KNX1j4yaP460zxLY6JLpti2lNY/2d5v2y3Z97pK++gDy&#10;H436JPYfEvxn4/0qLztb8Ef2Hq/+9b7LhLiKtD9pPWLP4o/D7xnqFj5dz4f8P+GVvbZ/715ebH/8&#10;ct69b0r4b6rbfEjxR4l1DXrHUtM1yzisrrSf7J2bVXfs+ffXL2f7M0Gg/AnU/hhouuSabp+pNL9s&#10;1Oax82VlagDq9b8YN4S+CNvrMFnJc6gui26WdpD9+e4aJEiSvDvDt4vwu+NngXUYPDXiTRPD+uac&#10;nhjWL7WbBIknuvv28texv8Ltem0fwVZy+M/3XhWWK4/5BKf6Y8SbE3/PWn8ZvhWvxm8H/wDCPT6v&#10;Polv58V79r06JHl3RPvTZQBwmqur/tuaFBqv3F8HyvoqfwfaGl2XFeweJ9B0rxPoNxpWrr52mNtd&#10;v4Nu350eua8YfCLSvHmg6PZ+IL6+udY0Zlez8SafL9nvoJf76OtVE+Es+qqln4o8ba34q0xf+XG7&#10;iit4p/8Ar48pEaWgDhbx7l/25NH/ALQ/5B//AAhUr6F/c83zU82vQPj9YaZf/An4gRaqsf8AZ/8A&#10;YVw7f7ypvR61fGfw30Xx5a6fFfLPpuoaXL9o07UNMbyruwb7v7p6x9b+Di+MFt7Pxj4l1bxJo9vK&#10;r/2TNFFbxTsv3PtHlInm0AeP+P7/AFW/+BX7P+q615n9sf8ACSeHHvK+m7y+isF82eWO2haVbf8A&#10;fS/xM+xErjPip8Jbb4tabpWnXer6hpVvpt5FqFqmmRRf8fEX3PvI9Z9z8G5dY8W6Fr2teOPEHiFN&#10;Gn+22uk3H2eK0aX++6RIlAHQfFRvFSfD7XZfA/2H/hK/sv8AoP8AaH3N1eNfD34oz3PxB8L6LeeJ&#10;fEnh7U23Jq3hnxvYok14zRffspVSvbfHPhKz8eeEtQ8Pag08NvdL/wAfdpLslgZfnR0euPvPgtL4&#10;h1vw1P4o8Vah4k0/w5eLqGnWl3axJL9oX+OWVfvUAedaJ4/+I3xI0nxXrWixatbRW+o3mn6FaaZ/&#10;Zv2Rfsr7N9x9q+Z99bXxC8YfEvQfC/w01WK80/w3rGqa1YaVrWjTWqXEXmy/7ddWnwi1Dw3r2sXn&#10;hDxVP4V0/XLpr3UdM+wpcRea335bfd91no+JHwl1DxzofhfStP8AFUmlRaHfW+q77ux+3y3EsT70&#10;3vvSgDH1vVfGfw9+JfgSz1DxLB4h0fxVeXFleWk2kxW/kSrFvR4nWjxh4z1Cw8darpWoeOtP8H2+&#10;2L+ybG0sU1LULzd9+WVGrY+JHwx8Q+Ode8GaxZ+KLHSpfDl5/aCp/ZO/z5dmz+/VKz+EWveEvH3i&#10;jxD4V8VQabF4mlivdRTUNO+0SrKqbP8AR330AefzfE7U/i1+xb4717VYI4dTi07VLK68qLYjNFXo&#10;Hjnxbqvhvwl4Ml0/UNJ8PaZdRRJqPiHU5U2WCrb/AMCM6bmeuZT9n/xLo/w+8a+BdK8Y2M2ieI3v&#10;3+16nYu+oQfavv8A3XRat+JPgl4j8RN8OtS/4SPSZvEHgvfEqXGnu2mXSumze0X9+sJAV/hF8bJ/&#10;E/xa13wPLrWn+MNPt9Ji1ez8Q6fa/Z/vP5TxOldb8bPiXP8ADfwlb3mlafHqut6pqNvpGk2k33Pt&#10;Ev3Hes2z+Ffiy1+LFr46n8S6XqWptpP9kX1jNYvFEsXm+an2fbXRfFr4YwfFTwe+kS30+lahbyxa&#10;hp2p2n37W4iffE9PUZwvi7xV8RPhddeDItV1fRPENvrmv2WlXjw2L272e7+5877q0PA3jDxK/wAb&#10;PHvg7V9VXVdM0uxsNQsX+wpE6+bvrgfjfbeOLCz+H954q8Q6F5Vv4u0vcmmWLo94zS7N7vLXfeJP&#10;hj4lh+KEvjjwdrWl6bqGpaculajY6zYvLEyq+9HTbXObalTwf4+16w+JHxV0XxLq8eq6Z4VsbDUL&#10;W7hsUifZLE8r151oPxy+JvjDwfaeNtF8Natc/amS4s/D0Oip9ka33/c+0M9ei+CfhF4h8N/FDxR4&#10;o1fxDY+JNP8AFFjb2Wo2k1q8Tq0Sf8stv8NM8JfCXxZ8PdL/AOEX8PeM7GHwYrN9j+16dv1Owib7&#10;8UT0Gh69bXjXNrFL5UltuVX2TffWvnT4M2HjbXm+JtpoutaX4b0+38a6ptu5rH7RKzM9fRGxktUi&#10;ibztq7Feb5/++68y+F3w38UfDq68YSz61pd//bmoy6uvk2Lp5Fw1AGf4J+LXijxb+zx/wmMGlafN&#10;4rX7RZNaTS+VaebFceU8tYOlfG+W2+KXgzw9F420Tx5p/iC6lsrr+z7Hyvscqxeajo60+z/Zm1V/&#10;gnrfw51fxRBNFdXzarZ32n2OzazS/aNkqfxLWxr3wl8deJ7rwpqE/irRIdT8Oaiuoadpmn6S8Wn/&#10;AHNnz0AWPDHjPxZbfGbxR4O8Uarpv9nrpP8AauivDp2zdF/G7Pv+/FXV/CK/8S694Pi1fxLfQXMu&#10;pf6RZ/ZLH7Ptt/4K80+M2laZ8Wl8D22i69B/wkq679iur7Qbrftt/uahE/8As17xbJFbKkEC+TEq&#10;7FoAlpslOptAFeinU2sgGUVLUVQAyiiigDpqKKK9Y5B1WKr1YoJCiiigAr581z4neIfFvxh8V+F9&#10;OvtY0Tw/4VigS8uNB05Li7uLhq+g68q174e694e+Jdx468E/2fc3GqWsVlq2janK8UV5t+5Kjqj7&#10;WoAx/CPxU8Vf8IL44n1Dw9qmq6x4c3PYs+nPp/8AbMX8D7KzPBnxs8UeKvCWheINPbw/4t0+4lt0&#10;1ax0aKWK+0lXfa77Gd92yvQ/s3jrVfB/iCW51C20TxBcRf8AEptNM/epZsv9+VvvM9eJfEL4Y+Jf&#10;GFnpmoWPw5bwr8XVa3f/AISbRryJLL/bdnV6Cj03xb8Y9e8N/FW38HQeCZNb/tKzlvbG7tL5P3+3&#10;/e+6taHhj4tS3/jr/hDPFHh6Twr4la1+22KfakuIr+L/AGHWuX+JGtz+G/2iPhvqH9n3mt/8SXUk&#10;vP7Pi3vTI9QvPip8ePBmr6Xo+qW3hrwlFfveatqdi9g88sqbEiiWWgk6j/hfGlXn9sT6Ro2reIdF&#10;0aVrTUdZ0+DfFAy/f/2m2V02q/Ejw14e8IReKLzV4P8AhH7ja9rfff8AP3fc2V86fC7QfAvw60PW&#10;PCvxIWTw94gtb64f7XNfXCJqluz7klTyq1fH+iaV4Ptfgp4l0rSLnSvh14c1OV7yxu1ffZrL8kUr&#10;pQB7Xonxa8L69dXcEF5fQ6ha2v226sdQ06WK78r++kTJuatDwx8QvDXjrS7vVdF1eC50+1le3vH+&#10;eLyGX76P5tZ95f8AgzVvG/h+8a80/UvEqrKmkvaS+a6qyfP93+GuK+AP+geMPjLZ7vJlXxdcXH/A&#10;WiTY9AHpSa9B4n0O7l8K61pOpXCrsV4ZUuIll/20V65L9n7x5q/xF+GkWr+IWgm1j7df2TPaRbE/&#10;dXDxVx/7Ot/Z3nxV+O0untHNbt4miffaVz/wu1uz8N/sq+MJ7zxDN4Vt11rWbf8AtmGLe8G69oA+&#10;naK+UvGbt4M0Twl4h8K+E/FHhK4tdW02KXWdQuvkvLWWXY6XCea/369A8W63qHjr9odPhz/aGoaV&#10;4f03QP7avP7Pl8qW/Zn2Im+gD2DVdQaw027nis5LmW3id0tIfvsy/wAFZ/g/XpfE/hfStVn0q+0R&#10;7qLe2mah/rbf/frjH8JeL/Del+MILPxnff2P9l+0aLdzbJdQsGVPni3y/eWvPf8AhdniXSf2dfh5&#10;qsV5Hc+M/FUtvpVrfahFvRJWf770Ae1aD4/0Hxbrmq6VpV5Jc3Gl/wDH4/2V/K/4BL91q6ivF/En&#10;irxR8IvF3gyLVfEMnirw14gvl0i6/tC1iils7hvuSp5SJ8r1FH4w+I1/8bvE3gmCXw3/AGZa6Vb6&#10;gt9NYv8A6GrO6fc3/M1AHss1Nrzf4Y+PNev/AB14w8E+KP7PudT0Nbe4tdT0yJ4kvIpf76fwtXpV&#10;ADaKdXFfFr4nQfC7w4moS2Mmq6hdXkWn6dpkMux7y4b7iUAdBqXirSNH1K00/UNXsbbU7p9lnYzX&#10;SLLP/uJWrXzf8Wr/AMWP4t+EUvirw1ommy/8JdYbdT0y+83yPkf90+5K7b4hfHuz8MePk8E6e2iQ&#10;6wtqt7eX2vXz29pAr/cT5Ufc1BR67RXBfBn4uwfFTTdY/wBDjttS0a8+xXiWl15to7ffR4n/AIle&#10;u9oAZRRXBeJPiRqCeN38HeF9Ig1vxBb2a6hfPqF99ntLOJvub3VH+Z6APQKK8v1L49xeD/Aet654&#10;x0G+8Paho18ulNY7t6Xlw33Ps8v8SvWf4e/aEW88b6F4Z1qLR4Zdb3JY3eg66uq7ZV/5ZXG1E20A&#10;ewUV5Jpvxd8W694+8YeDtP8AAvk6noa27/a9Q1ZEi2y/39qPVLRPjZ4s8YeD9T1fRfAsHm6NLeW+&#10;opqetbE821++luyI+6gD2iivLNe/aB0HQfhLoPjqWKTyvEC26adYzNs3XEv8DvVXwl8e11Xx9aeD&#10;tV/sSbU9StZbixu/Detf2lEzr9+KX5E2tQB67RXj/hj4yeMfG1x4o0/SPACw6xoerNp7f2hrCLaf&#10;99qlaGlfFHV/HPwj1PxL4e0iC28QWv2y3utM1C6+SC4tfv8AzLQB6hTK8d+G/wATtV8N/AK08XeO&#10;o7aHTLXRLe9+12N49xLebv8AeRKdqXxm8R+D7PQta8X+F9P03wrq0tva/a9P1HzbuwaX/VfaE2JQ&#10;B7BRRRQA+imVw/xm+KkHwi8H/wBryxfadQuLqLT9Osf71w1AHd0V4/oPxg1y5+I2haDfWa+IdM1S&#10;JlbVtM0K6t00u4X+CXzfvK9czc/H7V7rxt4w8Of2v4b8H+INLvJbLSfD/iaxZf7WRfuS/aN6UAfQ&#10;1MrzTxP8TtcTxD4K8HaVZ2Wm+K/EFi1/ePqHzxaXFF9//eatbRL/AMcaVqmu6frVjY+IdPt7P7Rp&#10;2rafst3vJf8An3eL+FqAO1p9fNXjb4/a98N/DmleJdV8UeG7nU2lt01HwLbxI7wKz7HRJVdm3pXX&#10;/HL4par4A8W6FYz3zeFfBt1BL9s8XLp39pbbhfuW9AHs1S14PefHLVfCfwW8V+Mb7UNH8bRWt5Fb&#10;6FfaD8sV/wCbsRN6fwsj1b0TxJ8SLPxN4c3Raz4k0e8l+z6wmo6JFpqWCsn+tt3oA9oplfPXxI+L&#10;WueE/iXren+Kta1L4deGdsX9hazaaOl7ZXX997htj17B8K9V1DXvh/ol5quoaXquoNF/pV9o0u+0&#10;vP8AbSgDpafRRDQBFeXP2a1eXbJNtXdshi3u3+5XOfDT4haf8UfC/wDbWn2d9bW/2y4stmoRbH3R&#10;S+U9eefDTxJ4o+NmueMNXtvFWoeFdE0bWpdF06x09Yn+aL78txurz3RPiFq/wW/Zn8V6hF5GpeJf&#10;+Ewv9KtX8rYjXEt79+gD6qorxfRNV+Jtj438Nf8AEv8AEmq+H23W+u/299gRIP7lxb+VXtFADa5H&#10;4hfE7w98LtNt7zxDLfW1vdXS26vaWLy/Mz7Pn212FeS/tabk/Z18Zzxf623iiuP++ZaAPWK5+88Z&#10;6RYeMtM8Kzyyw63qVrLe2afZX2Mq/f8AnrzTxz4k+Inw6tdC8Vah4h0vUtMuNWsLLUfD1pp2xFW6&#10;l8rfFL97cm6t3XvGHijR/wBofwp4X+2WP/CKazpl++yGz/e+bF/fegD0aiOvnlPjZ4q8eXnjOfwu&#10;0+m6Zoeo3GlWKQ6A+pJfyxff82X+Gr3j/wCNPj/R/B/w38Q6f4a0/TbjxBq1hpWo6NrO9buCWV/u&#10;I9Y6jPeKZNXiXj/xh8W/hv8AC/xn4l1D/hDdS1DTWW4s/skVwn+j1oal4/8AHvgPQfEHjbxnp+hf&#10;8Ifa6L9tWx0aWV9QW4/uO7Uamx3uveDNA8VSxS61oun6r9n+7/aFqku2tNLZbZUiiWOGJfupDXjm&#10;vfFHxx8N/BGheOPFVnok2iXDW/8AaumafEyS6Wt19x0l3vu2V7bXOaFfy6bTqKCNRtMrzT46/FSf&#10;4b6b4fs9KsftOt+I9RXSrP8AdPKkH9+V0Wq/gDxn4qufHT+HtVsdQ1vRGsWvbXxDNoraVtlX/l3l&#10;RqA1PVqZ/EnzV8xeHv2gfFHiHzYpdX0TRPHEV9sbwFr1j9nlWJJf+Xe4Z/mauo8W/wDCVf8ADVWh&#10;WNn4qh03Tbjw3f3FnbzaYjpBtlSgNT2DTfCWi6PqV3qGn6Np+m6hdfPeXdpYpE8/++9ateWP488S&#10;+MPirrfgnw1eafpVv4csbd9R1bULH7RuuJfuRIlaHwc+J1548tfEGn6vbQW3iXwrqzaRqKWn3GZf&#10;nSVKCz0im06m0AQ02pairIAqGpqKAIaKfJRUAdHRRRXrHIOqxVerFABRRRQSFVX1CBLqKCWWOG4u&#10;Fbbaeb87bfv7atV5br2t+Gn+O3g/StQ8NapN4l+y3n9k6z9y02qm90oA9Sorze8+P3g7S/Ft34av&#10;Lm+ttYtYvtDWk2nS/N8+z91/erW8E/FLw948vLuz0i8n/tO1VXvLHULF7eVVb+PZLQBieJ/hjquv&#10;fEvQvGNp4ljtv7GWW3tbGbTkdNsv369Frnde+JHhXwxqP9n6v4h0/TdQ272tJpfnVa0pPFWkJZ29&#10;9Lq+nw6fdbPsd3NdJsn3f3KANDYr0rorq8Ui+dE33kmqtbarp9zeXFnBfQTahb/8fVpFKjuv++lW&#10;P4ni/wCWq0AY+g+EtB8Jeb/Yui6fpX2j739n2KRbqzfEnwi8E+MNc/tfWvC+n3+p7VT7XNXVUUAc&#10;bpvwi8L6Dqmq6npEU+iXGqRfZ7xNMuniif8A4BWPYfs8eDtP8C634O26pc+H9ZZri6sbi+d9srPv&#10;3xPXpVFAHlmt/AHT/E+g/wBm6v4u8Tar9n8p7G7u7xP9FZX3I6qqbWq3r3wrn1660TWovFE9t470&#10;ZWt7XxDDYp80Tffili+6y16NRQUcZ/wh/iX+wdYiufFX9pa3qVr9i+13dnstIF/2LdXSuP039n+X&#10;/hTOleBdV16Oa40OWK40XWNPsdjwSq+9HdGd69j3ruSLdHvp1AHlWpfDfxR488UeF7vxrquk/wBm&#10;eH7r+0FsdBilT7Zef33eWjRPCXiyw+PGt+Kp7PRP7E1TTotK/c3z+aqxO7+b80Vep0UAeWeEvCXi&#10;yx+PHivxRqGlafDoms2dvZK8Oo73Xyq9VpsNOoJCvNfj58PdV8eaDo8+itHD4g8Patb6vpyXcuyK&#10;dl+/E9elO6ovms0cMVRI63S+arRzRN914aAPCvijbfET4ixeB7yz8ASabFo3iKz1W8tJtWt/NZV/&#10;uVtal4V8VeEvjJqfjjRdI/4SHR/EGnW9vq2k/aoku4JYvuSxbvlavYKKCjH8MXOvX63E+tafY6Vu&#10;b/Q7GGXzXVf9t1/iroKr0+gCWvItY8K+JfA3xm1PxxoukSeJNH8Qadb2Wo2NpKiXcEsX3JU82vWK&#10;KAPHPip4D8VfGbwC8X9n2Ph7WNL1az1XRbG7ut+5rX+C42/Ku+uu0TXvFGt39pFc+B28Nw7v+Jjd&#10;6hPEyf7lv5VdlRQB5L4P03xLYfG74h61d+F7620TWbWwSxu/tVv8zWqOj1R+F2g+LPDfgj4gWeq+&#10;F7621DVNW1LULBPt1u+5bqvaKKAPnWz+EvjG/wDgP8PNK/s+PRPHHgi8t72ztNQlR4rxov4N6167&#10;4e17xRr2pW/2nwm3hvT13fbH1CeKV2b+5bpFXW0UAeW/BnSvEPh7xH8RZ9X8PX2m2+s67Lq9j/pU&#10;T7l2f7L1R+CfhLxDo/g/xroviHRZNEl1TWtSv7PzrqKVGiuv92vXkuIn3+VLHNtbY3k06gZ4PY/D&#10;PxL45/Z1/wCFYeIdDbw3cW+jxWX9rTXkUsTXEX3HRIqm8c+EvFnxe8F6J4M17w0vh63W6sH13UJr&#10;yKWJ0g/gt9v9+vcqbQI4zxJ4w17Svir4U0GDSrG58P6zFcfbLv7V/pcDL/sf3a7WovscCX73n2OP&#10;+0Gi+z/a/K+fbUtABXC/Gb4Xf8LU8JRafBfR6VrGm31vquk338EFxF9zfXdUUDON0G/8f6rqVpL4&#10;hsdJ0S3t/nuv7PumuHv2/wCBIvlLXI+JPh74t8Q6d4g0jWtN8L+PNEurqV9KfXpWSXS4m+4j/I+7&#10;ZXsFENAjw22/Z+1XwxoPw6vPD3iGObxh4Ls2slvtT3+Vf27ffieu11Lwx4s8c+HPEun65qtl4b/t&#10;LTpdPs10GV5fsbN/y1eVtjM1dLZ+MNB1XXLjRbPV9PudYtV33ljDdb3gX7nz1sVnyj5j581L4A+M&#10;/EnwRf4bz33hTw3brZrb/btLtXd7xl/jevQ7/QfiDc65o+tQaro1tcLZtZatoz+bLp95/cdH+Rle&#10;vQKbRyhzHiNr+zBpl5ovxItdeltrD/hNJbdmsfDcWyLS2i+48X+3XbeG9B+Im7TIPEvijS7nT9OZ&#10;Xa70yzeK7v8Ab9zzdz7V/wBrZXdUVoI8/wBQ8C+LLfxHrt9oviqym0fWdjto2vac97Er7NrunzpV&#10;74RfC6z+EXgiLw9Z3n2n/Spb26fbsTc39xP4VrsqfQAUVmeJNes/DGh3Gq6h5/8AZ9uu5vJtXlf/&#10;AL4WovB/i3T/AB54X0rxDpDSTaZqkS3Fr50Wx9rUAcVbfCLU/DHi3WNV8HeKpPD2ma5dLe6jp81i&#10;lwjXH8csW77rPWPon7OUCeD/ABh4O8S69J4k8Na5fS36+da+VdwSs+/fvr2KigDhfDfgzxZYXVv/&#10;AMJD44k1vT7X7qQ6clhLPt/5+HWu4p1FADa4f4zeANQ+KPw31jwrp+q2Olf2pF9nuru7tXl2pXdU&#10;UAeZfEv4b+KPiF8PtM8PRa1pOm6gt1ZXF5ffYX2M1rKkqbKi8XfD3xZr3xV8FeNoNQ0K2/4R+1uE&#10;urGaKX9/9qTY9eoXLrbWryyt+6Vd1Y/g/wAYaV488OWmtaLef2lpl1u+zP5Tp92gDzyz+GPir4de&#10;I/Et54F1XSP7F8QXjardaTr0Uv8Aod4335bd4qi+LXwx8WeMPDng/StP1fS7nU9G1qz1q81PWN8X&#10;ntavv2IkSV61RQB578bPB+vfEL4S634X0j+y4dT1S1+zs+oXT+VB/wB8pVrW/BjePPhLceFfFUUF&#10;tLdad/Z95/Z8u9P99N1b3i7xhovgPQ5dX8Q6vY6Jpi/eu9QbYlaVnqEeq2dpeQN51vcRLcWr/wB5&#10;WrHU3ieG638K/HHxC8A6P8OfFEuiQ6JbtZpqOs2jO8t/b2v3E8rZ8rvXW+JPEniiw+M3g/SNKbT7&#10;nw/dWdw+rWPlf6XBt+5cb/7tekVhP4q0hPFCeHv7Qsf+EguLP7atj/y1a3V9m+ucepoUVDqV/BpV&#10;nLeXksdtb2677q7m+RFWs/wx4q0jxzoNvrXh7UINV0e43fZr60+422gNTlfi18MW+I2n6PPp+of2&#10;J4l8P3y6roup/f2yr/fT+69XfDFt42v9SSfxRfaTbaesTJ9h0Hf+/Z/+Wsry12dFBZ8/+MPgJ4v8&#10;c/D6XwT4h1Dw/wCJIm3pZ+JNQtX/ALTsFrqvFvwx8Qp4w8FeKPC+oafNqHh/TrjSGtNe37Li3bZ8&#10;++L+L5K9Yrnde8eeHvDGuaPpGoarBbanrMv2exsf47hqAOEf4e+JfDHj648beHrzSdS1DWdOistd&#10;0zUPNitJ5YvuSxOtbHwf+GMvw9tfEF5qt5BqXiDxHq0ur6jd2nyRbm/gT/ZSu98unx0APooooAKZ&#10;T6KAIabUslMoAiop9FZAdBRRRXpnIOqxVeigksUUUUAFeBfFrxVpmlftBfCSWeXyYtNa/S+fyn2Q&#10;LLEmzfXvtV3+agDxJPFWkJ+2A8Euoaf9o/4Q9bf/AFq71l+0b9lW7nUtPj/a20z/AEyx+0S+D5Ub&#10;97/Et7Xrr2Ftc/62zgml/vzRJWPc+A/DV/qiavP4e0ubU92/7d9hTzt3+/QB5Z+zx5Vt4o+Lemaq&#10;sX/CVt4kuLi886L557Bv+Pf/AIDXK/tA+A/Bmlfs167Z+GliudP03Wrfa/m+a9nK16nmpE9e6+Lf&#10;hj4T8eXUU/iHQbHVbi3XYt3NF86rVXxJ8JfCfi3wvb+GtQ0iP+xLf7tjaSvbov8AwCJ0oA4H4qeD&#10;9I+EXw38YeNvA+gwab4wt9Aa3W+tPvsv99/7zVx+ifBzxVf/AA38KXnhi88L6VrCxW+q2viaL7R9&#10;rb+N/Nb+JXr6Q03RINK0OLSovMudPVdn+lyvLuX/AG91cJZ/AHw9pS/2fBquuw+Gt2//AIRv+0X/&#10;ALPoKOa+KPhue5+O3w8+x+Jdd0T+2Yr9L5NPvn8rasX8CN92qieEtV0r47P4J0rxx4m03w1deHV1&#10;e6tJr77RL5vm+Vsill3tFXd+MPhXP4t8baF4lg8VX2lS6Hu+x2MNjE8XzJseqj/C7V/+FyJ47i8V&#10;R/8AHn/ZX9mTacmz7Pv37N++gDK+G+tan4S8W/E3w1qGsah4h0TwzFYXti+py+bdqssTyujvXn/h&#10;f4ofE3x54Bfxjp1j4m/tC63Xuk6Tp+iwS6S0X8ETv96vVfCXwx17QfiX4r8Uah4j0/UtP8RxRJea&#10;Z/ZzRbViTZFsffVLwl8MfGPw30uXwv4X1rSZvCnmyvpz6nau93pas+/Z/dloAyvH/wASPH+j6l8L&#10;59KsdL03/hKrxdPvNG1O1dJYJWid/nlq7eeM/G3gP4keD9I8S32ia3o/iq6lsl/s+xe3ezlVN/8A&#10;ffctHxO8B+M9e1z4eT6R/ZepReFb6LVbq71O+e3lvWVNn8KPR8WvCXjPxP46+H+q6RpGl3On+HL/&#10;APtW687VtjtuTY6J8lAGLr1/4z/4aq0rSrPV9J/s/wD4Rm8vbO0u7F9iq1wiP9169C8T+KvFCeKL&#10;fRfD2kWP/Hj9tvNZ1Pelov8ABsTb95q5rxz4P8VW3xm0Lx14f0qx8QxW+hXGkXmmPffYHXdL5u9H&#10;asnxt4D8Vax8S7fWta8Kx+PPDX9mKieHodWRItLvP432S7PNoA7P4Y/Eifxnf+KNF1OxtrbW/Dl1&#10;El49jdebbzrKm9Hieu9rxX4S+D9e+HvxI8Vzz+DINN0fxGtg8H/CNyo9pYNEmx0l+5XtVABXBeLf&#10;i7p3hvxpb+EbazXVfEDWv21kfUYrWKCL+/K7V3deD+NvAH/CN/Ha78dXnhWTxt4f1zTotPvEtLFL&#10;i7sLhP49jUAavi3xn4e+M3wb+Juny2Mf9oaHY3iX2mSypL5EqxO6OjrXYfBD5/gz4E/7AFh/6BXK&#10;6r5SfCvxxLpHgCfw9FqWnS2Vnaafp3/EwvGaJ03vFF92ug+A7zp8G/ClpeafqGlahp2nRWV5aaha&#10;vE6MqUAehUx3W2V5ZW8mJV3u/wDcVaKyvFuif8JP4X1jSPN8n+0rOWy3/wB3cmygDhP+F9xP4Xl8&#10;VW3hXW7nwYrfNrMPlfNF9z7QkW/c0VdB4k+KNnpWvaV4e0zT7nxJrepWraha2+n7ERbf/nrK7fdW&#10;uC+Efi3XPh18PtE8D6v4J12bxLodr/Z6fZLHfp95t+5Kkv3VWrGt2Gq+Bvjcnjq70jUNS0TWdAi0&#10;q8/syJ799LnifenyL9+J6AOw8O/F7R9YsPEsuoR3Ph668Nf8hrT9Ti+ezTZv3/J99HrH0v45Raro&#10;fh/Wv+EV1uHw14gliSz1aGW3lRfNfYjyor7lrn/COg+IdV8dfFDx1BpEmmxazpNvpWi6Zr0Wx7z7&#10;Kn35Urzd/Cuo6Pa6Tqvwp0Dxp4A8a3U8D3nhmaCV9H+b/W793y0Aetv8TvFCfH248LxeFb6bR7XQ&#10;vtqeTeW/zbrjZ9o+/XUa38ToLDxg/hXSNIvvEniBbb7beWmnyxIlnF/B5ryun365TxJf3nhL4+xe&#10;JZ9F1bUtEuvCn9lfa9GsXuNtwtw8tV7Z9T+G/wAZvFfii80XVLnw14wsbB1vtPsXuJbC4tU2eVKk&#10;VAHofw/+IWmfEKz1OWxWe21DTbprK+0zUItl3Zyr/A9dLXkXwT8JanD4w+IvjjVbSfSovFt9bvZ6&#10;Zd/JKtvEmzfKn9569doAK88vPipFqviPW/DWi+F9U8Yf2X8urPaPEkUDN/yy3yum5q9DrwzwTJqv&#10;wZ8YePdI1Xw1q2q6Zrmuy61pOraNY/aEZZf+WUv91koGZX7M2vaH4S+HfxF1WVZfD3h/S/FepXDJ&#10;qH34Ilrs0/aB0i2/4RqfV9Kn0TTPEEq29jfXd9bvtZvueaivuXfXlmm/D3xD8S/hp8c/BOoaVqHh&#10;XW9c8RX+q2f9oL+6dWdHT97XceD7DSr6z0qzl+Cn9m+IFWJLx9Q0mKK0gZfvulx/FQbHttFFFBgc&#10;F8Y/io3wl0O01X/hGtQ8Q29xeW9kz2kqJ5DSvsrC1v42a94b8W6Fouq/DvUP+Kh81NJ+yajE8rSq&#10;m/ZcJ/DUv7Sdhq+veAbfSNF0HUPEOoNq1he7NP8AuKtrcJK9Z/xLTX9Y+JHwq1fSvCurXOn6HeXF&#10;7qL/ALpPIWW32fxPQM3fDHxO1fVfHWseDtX8PQaJrdvpy6vZvaaj9otJ4mfyv7iVY+G/jzV/GFx4&#10;10/UNK0/TdY8P6iun/JdPLFOzRJKj1z/APZXiFP2mH8SxeGtQ/4RpvDf9i/2n5tv/rftHm79m+or&#10;PTfG3w9+JfjufTPB0fiTR/E11b6rZ3cOrRW/kMsSW7pKktY6mxoeAPjTLrFv8RZfFVnp+if8IRfN&#10;b3j6ezvEyrF5u/5qqWfxU8dar4S0rxrZ+CYNS8NXXlXC6TaXTvrH2dvuS/3ax/A3wl8Q3V58ZdI8&#10;Y6VHbaZ43uvtC32n3SPCu63SJ0rW+Htt8TfA3g/R/B0/hzS9Sl0aKLT7XxNNqyeU0S/Ikrxfe3Ua&#10;gV9bvNT0T9p67Xw9oMGpXeqeEYvvt9niXbcP89w9db8PfiRq+veOvEvgnxRp+n6b4g0a1t9QW70y&#10;V3tJ7eX/AHqz/wCwfFH/AAv1PEP9iwTeH/7CXSGvvtyI+7zd/m+VWfonhLxZbftI+JfFUukQQ+H9&#10;U0K30dbv7cjyq0Tu/mvFWxgReJPi74t0HwfrviqTSNC0TTNL+0Pa6T4kuni1C8itatfFH49/8IN8&#10;L/C/jHT9P8631yWzT7Xd7/K0uKVN++48quE0H4J+Kv8AhGte8P8AiHwx4d1LxBqi36XXjrU777Q8&#10;6y/cfytm6uu0Hw38TdK+F/g/RYLHRNN1jw95VleWN3febp+s2apsf+D5aAOl8AePNc8VeIZombQv&#10;EPhxrH7RZ+JPDc+6Jm37PKlTe+1q9ArwrwB8FrzSvjInjiDw9pPgDT106WyvNJ0a++0Jqkrfcd9q&#10;Ite60AFeX6l4/wBa8XfFzVfAvhm8g0SLQ9Ot9Q1HVprX7Q+6X7kUSV6hXmusfDTU9K+KEvxB8L3N&#10;j/aF/p0WlatpOob0S6WJ98T71+66UAHw38eavr2peO/B3iVbH/hIPDnyNfafFsivbeWLfFLsrzf4&#10;Iab4/f8AZn8L6j4e8Uafptxa6cz2OmPpKOk+3+CV69a+Hvw0n8Jap4r1rV76PUvEHiO5W4vHtIti&#10;QKqbEiSuS8N/Bbxx4P8AhangXSvHGm/2ftlt/wC07vTH+1wK330ioA5q8+PHizxP4Z+Dnirwc2m6&#10;bb+ML5NPvNJ1C1d9sv8Av13GqP8AEjwN4T1u8n8R6F4h1Br6L7HfXdt/ZsWl27f615fn+bZVHW/g&#10;CyeHPhvovhXVdP0TTPBd5b3q/wBoWryvOy10fxm+F0vxa8H2ulf2rHpuoWuo2+qq/wBl820Zov4J&#10;Yv4oqAPP9E+MbW3xk8H+GrPxnB480fxB9oS6f+zvKezliTejpKtM+IHxp1rwl8UNd0jxBrn/AArr&#10;w+sVu+hatcaP9osr/d997iWul8SfCvxj4n8UeEvEs/irSYdQ8OXjXFnpkOmP9kbfE8T/AMe6tt/B&#10;nipPEfiC8g8Q6Xqvh/XFV28N69YvLFBLs2O8T/3XoA3vhvquq694D0e81ptPm1hov9MbTJfNtGb+&#10;/E/92uirhfgz8LovhF4Bt/DUV9HqW26uL3fDF5SbpX37ET+7XcUAQ3iag9nLFpTWkOpsv+i/2hv8&#10;rd/t7a+fY/jl4z/4ZJuPiRBY6F/wkGmrfveWnlOkW2K4dPkr6Id50R5bNY5rhfntUm+5ur53tvgh&#10;4xT9m7xL8NJZdCmuNU+3ot95suxVuneWgDd+IXxO+Inw68L2njbULPw/N4f+1WaX2jWkUr3axXTo&#10;m9Ja6Pxh4/1dPirpngDwvZ239sNYtqt9qep73is7ff5SbEX7zPWD8XfAHjb4kfAr/hDol0K21u6+&#10;zpdXc19L5S+U6PvT5KseJ/AHiq/8YaF8SNF/su28YWunNpWo6Td3Tvp9/bs+/Z5uz5WSgZS8fzeK&#10;Ne+DPxd0jxVotjbS2uj3/wBj1PT/APj0v1a3d0dEas9fiFrXgb4VfBzUNPXTbnTNZ/sPSLxLuJ/N&#10;X7UiJvR663W7Dxx4k8C+JYLyx0T+0NUsWsrPSYb5/Kg3I6O73Gz5q4q5+EvizXv2ePDXhWf+z9E8&#10;V+FWsLizeGd5bS4ls6x1NjqPjH8QvEPw3vPB8+n2el3Oj6pr9hpF4l3v81fNfZvSm3PjDVbb9orT&#10;PC8+i6T/AGfdaFcXFhrP39Q2q/3Hrjvip4V+J/xU8OaPLPpXhvRJdG1+w1f+zIdReV7zypd/+t2J&#10;5VbHiTQfHF/8ePBnjGz0HS/7H0vTrjT7xJtW2yt9q/4B/BXOaFjQfiR4x+JGueIJfCGlaF/wjWjX&#10;0ukK+syy79UuF+/s2/dWuP8A2b/Emq+G/wBlV7vT9Bn1vW9Nur9LXRrT+KX7RXR+EfB/jj4Ra94g&#10;s/DVnpPiHwprOpy6vavqF89u+lyy/NKjpsfctcZoPwN+IifAnxx4AvNQ0/TdQ1LVrjULHVtPun2T&#10;q0u94nT70VAHYXnxo1jwl468D6LrWoeEtbi8VX39lMmjSv8Aa7CXZ/vvuWvZq+edb+EXizWND8Hz&#10;6V4a8G+D7jwlrVvqtrpOn3Tul1t++j3Gyve9NeeTTYZdQs47bUGXfdWkMu9Fb/f2JQRqXa8a/aTk&#10;+zS/CfUP47fx5pqf8BfeleweZXln7QPgzxV8QtL8OWfheLSf+JXrthrTPqF88X/Hq+/Z8qPQGpp+&#10;LPFXiWw8XNpVs2ieG/D9vYrcN4k1750nlZ/+PeJN6Uz4IfFSX4qeHNYvJ1sf7Q0bWrjSLp9Ml32k&#10;+3+OKuV174Y+KpvjJ/wnEWleG/ElvdaTFZfYdZun2aNKn33t/kbdvrV+EXgPxV8OvFHiuLUW0nVd&#10;H8Qaq2tNfW++3eCVkRHiW3oLPW6KKKACmU+mUAFFPplADKKfRQBt0UUV3HIOooooAsUUUUEhVD+1&#10;dPS68iW+sftH/Pp9qTfV+vB/j94b0rwl4w8FfFmWxsZv7DvlstWea13/AOj3Xyb/APgD0Ae5x1he&#10;CX8UXOh/8VVY2Om6x9ql+TT5d6eVv+SuE8K+BtF8Z+OvGHjGWJfs+o7dHs7uxd03RL8ktxvX+J3r&#10;ifA3w9l8efszaxosGq6hbaxb6tq39nX32p/NWVbh9lAH0XWEmvah/wAJ0+i/2Dff2Ytit6viHzU8&#10;pm37PKrxrw9rCfEj4b/CfTNG1fVtE1i6l/4mP2fUZUeCKD/j9310uiapr1h+0xqfh6fXtQv9Ebw2&#10;uoWtjd/cgf7RsoA9dor5v0X4teLfiR4g8Wz6evibStE0u+l0rTv+Eb06wuNzJ997h5a0PGHxR+JG&#10;j/s8f8JjLpWn+G/Eumyql9pmp2P31aVIt8X92gD6ApteOfEjx54/+F2h2/jHVZfDdzoi3lvb32ja&#10;fay71Vn2b0uGeug+KPxO1Dwx4w8P+CfDmnwal4r1zzXX7XK6Wlnbr9+WXbQB1H/CeeGv+EtTwv8A&#10;21p//CQNE1x/Znm/vdq1u14BeP4h/wCGqvhvF4h0/S4bj+wtW232mN8k9ehP488S6x4q13RfCvhe&#10;C5i0NokvL7Wb57eKdmTfst9iNQUd3RXJfC74kQfFHwl/a8FnLprreXGn3ljNLv8AIlifY9dvQBVo&#10;8urVUr/SoNetX0+8Tzre4+Vk83ZQBa2v/dqKvjL4Xa18N9K+Esuq+KPEN9c+JbfVryy+ww+JrhLt&#10;tlxsiREV6+hfC+gz/Ba18S/bNV1TW/Cu5b2x83zdSvrP+B4v9pKAPSKK8ts/2mfB2q+F7fxLpVt4&#10;k1XR2i33V3p+itKlmv8A08V6VpWq2evabaahp8sdzp91Etxa3cP8StQBYop9V9S1Kz0fTrjUNQvI&#10;7bT7dWe6u5vuKq0AS0Vxum/GDwvquoaVa/adQtotZbZpNxqGnS28V/8A7EUr1yPg/wA+w/ab8caf&#10;LquqXOntoFhqC2moXXmpAzSv9ygD2Cin0UAMorjNS+MXhXStS1XT5by+uZdG/wCQi+n6dLcRWH++&#10;8SNV65+J3hew8JaZ4ll1WP8AsfVFi+wvDE7veO33EiRaAOlorA8MeP8ARfFuqXelWct9DrFrte80&#10;/ULV7eVVb7j7Za568+OXgywW7nl1CebTLWX7PeatDYyy6fA39x7hU20DPQKK8v8AG3xsXwx8UPB/&#10;heLStWubfVIri9ub6006W4RlWLenlbfvV13iTx/ovhJtKivJZ/7Q1Td9h0y0sXlu59v+wtAjoqK5&#10;LTfip4X1jRNY1WDUJPK0Ztmo2k1i6Xdm39x4vvVz+iftFeBfEjaFFpWq3OpRa5Lss3tLGV0V/wC5&#10;K/8ADQB6bRT6KBjKK8f8N/GnVde+MniXwu3hXXYdP0tbBFf7LF8rNvd5X+f7r113hL4oQeJ/F/iD&#10;wxLpGqaVrGjLFcXSahEmxkf7jptd6BHZUVw/g/4uweKvFHivw9/YurabrHhyKK4vLSaJH3JL9zyt&#10;r1y+m/tJ6V4kt3n0jwd4t1L7PqbaVfJDpPz2bq+zfLQM9g+9RXlvgDXvC+q/Fz4hxWeg6toniW3i&#10;sP7WvtT3ok6/PsdUqpZ/tHWuq+F28VaV4O1vUvBv2r7F/a1pLF/f2b3i37lWgD12ivNfFvxsXwj8&#10;SNK8Hf8ACK63quoapay3Fjd2mzyp9tZ+k/HXU7/xHqvhf/hX2tw+K9NWK4ax+1W7xfZ2+5L9ooA9&#10;aorh/A3xa0zxd4X8Qaxc2k3huXw7dXFlrVjqGx/srWqb3+dawn+PbWHhLTPGOq+DtQ03wZdNF/xN&#10;vtSPLbxM+xJZbf8AhWgR6rRRvV/mio8ugCrc6rpltqUWny6hYw6hcf8AHrYvKu9qtV4V8eLaLQfi&#10;58HPEMGg/wBpax/bF5b/AOiRIks6/Z67DTfiZ4gt/ido/g7xR4XttH/tuzuL3Tr7T9R+0f8AHr88&#10;qS0Aei0VwupeMPEt/wCI9b0rRdK0/TdP0bykutW8SSvFDeSsm/ZFtrkbf43+IfE/wH1Px14X8PW1&#10;zrGlteJeaNLdO6M1r9/ynWgD2in15k/xC1rWPB/gXVfDTaJqVx4qli/13m7NrI8run+5XptADK5/&#10;/hP/AA9/wm6eDotXgm8S/ZWvf7M/jWJa6CvF/iR/a6ftKfDz+xYrH+0G8O6um/UN+xV329AHs1Fe&#10;X6D8TvEOj/FxPAvjGz0+aXUtOl1XRdW0aJ0Sfa+yWJom/jrlPG3xv8W+BvhvqHjPVbXw/oj2e+4/&#10;4Q7U5W/tNrdJdn39/wB+gD2PXvGGkeEf7K/tfUI9N/tS8XT7Pzv4pW/grary3xz8TtT0q1+G+q6V&#10;pWl3Ph/xHqNhat/aG/zYPtX3HStjxP4q8S23jBNI0qz0/StEWx+23XibWd7xbt+z7Oib0+agDuKK&#10;85+DPxRn+Iq+K7O8XS5tQ8Oat/ZV1faPdb7S83RJKjpXpFAEVFQ6rqtnoOl3eoXjeTp9rE1xdP8A&#10;7KpvrxBPjn4q/wCFSxfFSXwvp/8AwhjRLqDaZDcu+ppYN/y8UDPcKZXnWvfFqW/8b6P4O8FWdjqu&#10;salpP9tNd6hdPFaWdh/A77fmZnrM8SfFHxnoPgHxrrE/g6xttY8JJLcMl3O/9n6pbrF5u+3lrHU2&#10;PVar+XXnXj/4na94b+CaeOtF0rT9S26LFq91Y6hdOnytEj7Edaz/AIhfG/U/B/hzwJrVp4V/4SG3&#10;8VXVhb/ub7Y8DXSVgPU9T8ujy68s1L4x+IfA/jrw1pHjjwvY6bo/ia6+xadqGmai9x5Fx/BFcVd1&#10;Lx/4qv8AVPE0Hh7QdLh0/Q5fsX27xJfPb/b5UTe/2fan3aQj0amV5J/w0npH/Ck9E8f/ANlT+brl&#10;0un2ek+am9rxn8ryt9b1t4q8e2HijStK1rwrp9zFqkUu3U9Gnd4rCVfn2XG9KDM63RNe0rxPavPp&#10;Gq2mpRLK1uz2ku/ay/fSrb3MCXiWf2yD+0Hi3raeb87L/f2V5J4D+Ltno/wz+IHiXXPDWn+FU8Ja&#10;1f29/Y6P86O8VYlz4w1D4brpnxI8S+B9E03T9clt7fUb7T7p5dTsFuvuea7feWg6D3vy6PLryzXv&#10;ij4xsPjNL4Fs/B2l3O7SW1WxvptW2fdl8r97Wt8PfiFrWseN/FHg7xLpVlput6HFb3q3emTvLaT2&#10;8tAHoFFOooAbRRRQAyin0ygBlFFFAHQUUUV3HIPqWiigAooooJCsrxP4b0/xh4c1PRdVi87TNStW&#10;t7pP9lq1a4fxx8UYPAeqeGrO80jVLmLW76309b60iTyVZnoA29E8Jaf4Y8OWmi6QsmlafaxfZ7Xy&#10;vvrWJ8NPhvF8LrO40+z1rVtS0+e6a92an5T7ZWfe771RK7iigDgvA3wi0rwH4t8V+IbOWeaXxBdf&#10;aNk33LP++kX++9Zn/Csde/4XYnjqLXtP+z/2d/ZX9mfYX/499+/7+/71eoVX8ygDyq2+GPiX4e+L&#10;de1XwLeaT/Y/iCX7beaNrO9UguP78TxVU+LXw/8AG3jD4R3HheDUNL1jWNUZXvNTu5fs6LtlSXZE&#10;i17BWfqWt6bpTRRahqFjpstw2y1S7ukTc3+xQB5l8b/Bniz4kfCP/hHtP0rS4dYumt3vPO1H5IPK&#10;dGp/j/wf4l1Lx14P+JGi6fBN4g0uK4sr7Rprz5J7eX76JLXrFFBR4Zr1t44v/jt8P/FUvgeeHw/p&#10;drf2V0tpeRS3cH2r+N6r/wBieIf+FoeMJfGPhjXfG2n3V0reHv7Pvk/slbfZ9xl3ptavfaJqAPB/&#10;2frDWvhppfivw1qHhXULa4TUb/V7P7JsltJ4m+dIklr2Dwfr154n8K6Vqt5pF94euLqLe2mah9+C&#10;tZEooAdTbm8i0pftk/meVb/O/kxO/wD6DRTqAPlL4Sv4FT4N3fhrxxpV7ptw+o39x++0C483a0vm&#10;o6P5Vep+Evj3F4wvPGGq/Y77RPA+jWa266nqdi8Ut5cN/cT+7Xr/AJzf3mpd7f3pKAPnb4OeLdFs&#10;P2P7fz76O2itdFlsrxJv4ZWR67b9mPW7PVfgP4HigvI5ri10m3srxP7sq16huaigYyvMv2nPCWte&#10;PPgP4r0jw0sk2sXES7bSH78+197pXptFAHzboKfCHx5Z+GYIrzXfEOprLZva+HptWv3ls7hf78Tv&#10;8vlVtaJ4w0V/2wPFEH9r2nm3Hhuwsl/e/elWV3eKvdti7nk/5atTkRf7sdAh9FFFAHyvrz6Do/xL&#10;8a6rovjqf4M+Mre6b+0bHWNkuk6v/cuNjVj6q+oeJPB/wP8AG3irQ5vD3hrRry8TUU0Hzbf7Hu+S&#10;K9Tb8yrX126rN/rVjmi/6bU6gZ4v4S8PeAPEmvanqfgzU9Q8Q+IG0K40/wD4SH+1ri/igVvuRb2e&#10;ua+BXjzwn4P+C+lfDnxj5Gm+INGil0rVvDeoRb5rxt/30T+JZa+i40VP3USxwxU7y13JLtXzf79B&#10;seJfEvXtM8H/ABU+Dutar/xT3h9bXVLJnu/kSzZ7dNkT1S1jxJpXhj9oLSvHWq3kf/CGa54bbStO&#10;1mb/AI9ILhZd2x/7vm1706K/7qWh/wCOKWgPdPBfA2pQX/xs+JHxIgvo4fAjaLYaV/af3IryWL77&#10;pWh+xhr2n6p+z74fs7O8j/tC1+0JfWn8as1w9e1f8sk/55UUGA+iipaAPD016LwH+0j44l1eLUIY&#10;vEGk6b/Zzw2csqXTRJsdE203UtbX4b/tFeINa1rT9Sh0fxBoFhb2d9aadLcJ9oi+/E/lV7h5lMoG&#10;fPnwt1idf2mviHqupaHrGg2muaVprac99Zv8yxJXR/s/eamm+M7O80jVtHlbxNf36/2hp0tv58Us&#10;u9HTcleu7morHU2PHfCT6n/w0p8RdQ/sjV7bT9U0nTrex1O70qVLRpbVH315Dq3gy8fw7qeueDvC&#10;fjb4b/FWVv8Ajx0Hf/Y9/cf32/h8p6+wKK2MDwrXrnxL/wAL1+F+oXnhrVNS/s7Sbyy1rU9PsP8A&#10;RFuLpErV0G51O2/aR8YahJ4a1uHR7rRbDT7XU/sqeU0tq7u9ewUTUDPnXwf4P1XxzoPx18NaroOt&#10;+G4vGGo397Y32oLsTbKmyjxJbeLPHnwJ/wCFYf8ACE6ppviC4s7fSLy+uNn9mQKrpvuElr6KptAi&#10;HSbBdK0u00+J/OitYIrff/upsq3TKKAPKvi7Ya9f+PvhleaV4X1DVdP0PVm1C+u7TykTa1u8X8T0&#10;ePNN8QzfG74eeIdO8NXOpaLocWpJfXazxJ8t0iJXqtFAHh9z4A8UP8SPFuoeIfCtj4/0/UbqJ9Au&#10;NQ1FFsdLiVP9U0TVrfs8eAPEvwv0TW/DXiHStLmt7jWr/VbO+0yX90y3T7/K8qvWqxfFvgPSPHlv&#10;bwavFPNFa3S3tq9pdPburL/ceKgDyz4D/DRvDHjDxn5V5Fc+F9E1G4svDaf8+a3Wy4uIq9wqpomi&#10;af4b02LT9Ps47a3X7qVboAZXmvxA8GeKL/4l+D/F/hqfS/8AiSWF/btY6hv/ANM83Z8ld7omt6b4&#10;ks/tmlahY6lp+5k32ku9Ny1doA8f034Y+KPE/wAUH8ceKp7Hw9cabotxpGi2OjXT3H2Pzfv3DvXC&#10;eG/2dfF9r8K9W8C6hbeEv7Sv7Oe0ufGk264uLrd/GyV9NulFAHzl4/sNf0H4R/C/StXsbGHU9G8V&#10;+H9P/wCJfdfaEba6JXTeP/hd4h1X4zf8JjBp+ieMNH/s5bK10bXrp0TS5Vf/AFsXyOtd1Z/CXwZp&#10;/iiXxLB4esodYll+0Nd/P/rf7+z7u6uroA8k+F/gDxZ8PfHPjC8vrHQrnR/FV1FqDPpkr2/2Nli8&#10;rytlet0UUDKOt6VbeJNL1PTNQXztP1KJre6/3WrwpPhL8Rrb4Dv8JIF0mbT/ALH/AGKviaa8+f8A&#10;sv8A24v72yvoCigDxzW/hLqvhP4g+GvG3gmKx1X7LoS+G9R0nULrynvLNX3o6P8A3krqNS0TxD8Q&#10;vCXivRfEsVlomn6zp0un2tpaS/aHg3RbN8r13clMoA+d7zw38VtY+CMvw5l8PaNbagugNpDazNqO&#10;+KfbFsTZFWL8YrbXtH/Z2+HXn6Yum+IND1/Qbf7PcNvTekqW/wB6KvpquV8f/DHQfiRpsOn+IVvp&#10;tPt5VuFS0vnt/mV96P8ALWJseeeOfCXjH4teLfBkGq6LB4b8NeH9WXV7x3vkuHvJVT5IottZVt8N&#10;/Ev/AAnXiu58S+F9L8fxalqP2jRdT1PUf9E0u3/55eU1e8W1h9mtYoImkm2qqb5pd7t/vvVfUtV0&#10;/R2t/wC0NQsdN+0Sqlt9rl2bm/uJXOYnzfof7PHiiT4J2nge5XT9K1vwrrX9teHdWtLrdp7SrK8q&#10;V7LpWpeOtYvLT+1dB0/w9br8188N99oedv7kVdrsbd92s2z1vTNVurizs9Qsbm4tf+PpLS6R3g3f&#10;36APGdE+D+teJPB/xd8L+KtPg03T/GGrX+oWb2l99o8jzaPFvgD4ifEj4faP4E1rT9J02382z/tr&#10;WbS881LiK1/55J/eevdqd5dBtqeWXnhXxK/7Q+leKoNIsf8AhH7fQpdIZ/ty+b80u7fspdB8K+Kr&#10;D4++IPFEulWP/CP6pplnp6v9u+fdav8Af2V6hTKB6ktFRU+gsKKZTPMoAfRTPMptADqKbRQB0tFS&#10;0V3HIFFFFABRRRQAV5F+0z/aH/CO+D/7K8j+0/8AhLdL+y/a/ubvNr2CvPPjH4D8Q+PLLQoNGvNJ&#10;totN1Wz1Vn1Dzfma1ffs+WgDl/G2q+O/hXqXhrWrnxRB4h0e61q30q+0n+zkt0X7U+xHietjxh8Q&#10;taf4taV8OfC/2G21BrFtV1HU9QieX7HF9xNifJuZ6Z8ZvCXjPx5oOiafpVnokMsF9Z6refa76VPm&#10;tX3bE+Sl8T+A/EP/AAn2ifEbRbPT5tbWwbStW0aa62JPE39yX+8lADvD3xI1dPiDrHw716PTf+Eg&#10;XTP7V0nUEidLe/t/ufOlcv8As8X/AI6v9c8drq95ompRL4rv7e8eHzUl3KiImxK6Dwl8Pde1X4yX&#10;fxI8UWcGlXC6d/ZGnaTaXXm7Yt+53d6i+Hum+KPAfjDxnp8vhefUtP1zxDLq9nq0N5EkSRS/39z7&#10;qAMFP2nF1tdYvvD9noU2j6ddS2+zWfEK2t7fsn3/ALPFWR8b/Emh/Eb4X/DrxtpUUdzE3ibS3s7i&#10;aL513PWl8PfDer/Byz1LwrqHgy+8VaOt/PcaPqemRRS7omff5Uvm/dZKP2gdK8Q3nwv8L6fZ+FZJ&#10;tTXWrPULqx0GLfFZrE+96APQPGHxU0/wx4ttPC9nYz+IfEt1E16umWkqJtt1/wCWrPLsVar6J8Xd&#10;M1Wz8S+bp+qW2seHNqajo3lJLdru+dHTb95a89+IXg+D/hdlv8RtT8KyeKvB+qaEulXlpNp32i70&#10;uVX3o/lV1Hhv/hF9H0vxBqui+CZPDejtZtb/AG6HSXilv2/uJEqbttAEvg/9o3w948Xw1PpGkeJL&#10;nT9cb7Ot9Dpz+VZy/wBx3roLr4zaLv1j7NY6trdvokrW+o32mWe+K1dfv1zX7Kl//wAWH8GaVLFf&#10;W2oaXYrZXlpdwPE6tXA+APHkusXXiXT/ABDr2reD9b/ta8RfBHhvSdj/AO/v2Pu30AfRfhvxJpni&#10;3QbTWtIvo9S0e8XfbXcP8S1S8XeMNI8DWUU+r332b7RL9ntU8p3lnZv4ERa8y/ZI1W0/4UzoXh7z&#10;fJ1vS1lS+0yb5buD96/36yf2gdEitvi18N/FXiFtQh8Gaat5ZXl9p8rJ9guG+5K7rQB6npXxO8Na&#10;wuseVfSW0ujLvvrTULGW3mgX+/sasG2/aN+HN/paahZ+JY9St2Zk/wBEtZXfcv8AsKlUvA1h8N08&#10;fS+IPD+q32t6munfZ7zWZtWa4tILff8AceVq5z9j/W9I/wCEX8ZzwX2n+d/wl1+14/mp/qt/yO9A&#10;Hteg69pni3Q7fV9IvoNS0y6Xfa3cP3GrM8YeP/DXw9s4rzxLrltoluzbFe7l+81eb/sk6lZ3nwvu&#10;4rO8gm26/qW5IZf71xUX7Z9zZp+z7rsV40HzXVhtSb+L/SEoGd7Z/GjwPf68+ixeKtL/ALTVWfZ5&#10;uxPl/wBv7tW/DHxR8J+OdSu9P8PeIbHVdQtV33VpDXk/7SD+Gv8AizVnK2l/2Z/wldn9ltPk8r7P&#10;srV8YX9nbftafDKKWWCGX/hHdWt/9b/e+z0Gx0fxa8fxeG7WLTrPxZo3hXULj71xqFq9/LAv+xEt&#10;drput6fc+HItXi1Wx1LTPs2/+04ZU8pl/v14loPjNbn4ofFWXQ7zQvBP2W8it9W1bXt9xd3jLF99&#10;It6bYq4r4V/8Ivf/ALKHxD0/xLqE9z4aXXdSS8u9Mi2OsTXHySpFQB9EaD8VPBnie8Sz0rxLpepa&#10;gzbFt4Zfnb/cWuqr5XvNW174b3nw0n1rUNC+LXhT+07Oy0LWNPi+z6tZs3+795K+o9S8/wCx3fkN&#10;/pHlS/Zf97+CgwON8bfEjw8n2vw1F440vw94laJ3tfmR3g/76+WqPwB8Yan4n+B/hrxL4h1CO51B&#10;7WV7y+m2J913SvP/ANmzVfCdt+z7cQa1Lp9tqe68TxWmp/fa83/8td1edXP2y/8A2CvB/wDZjSf2&#10;Pb3kX9rfZPnf7Atw9AH1b4b+IXhfxheS2ei69p+q6hb/ADtaWkvz1w/wu17xK/xa+KHhrXNebW9P&#10;0ZrB7HzrZItqyxbtny1UufB/hrVfGHw/1q7+ImoeIdQtbpn0JLT7P8ysnz/6hPu0fDe5i/4aU+Mc&#10;UUsfmva6M/8A3zb0Aex14fqXxd8S3nxa+H8GkfYbb4eazqNxp/2uaLfLqjLE770/uxJXofxR8H6j&#10;8QvB8ui6frUnh6W4li3Xf2Xzd0S/fi2b0+/XiXxU8MeOrDx18HbaXxxpM3/E/lt7N4fDyRJZP9if&#10;+DfQM9N8c+PNVf4keH/hz4alj03UtSs5dVvtWmi837Hbr/cT+89V9E8Z6v4R+LVv4A8Uah/bcWs2&#10;MuoaFq32VIpWaL/W28qLXL68kvw9/ab8H+KvEN9H/Y+ueHW8O3OpzReVEt+j+an+7vq7r1z/AMJ5&#10;+034Hj0Vo9S0/wAF2N/e6tfQy70VrpNiRUCDw38SPEr6b8PPFV5qEdzp/jDWv7KbSYbVNlmj79mx&#10;/vMybK9IsNb1DxJ4+u4NOl8nw/oaNb3z+V/r79v+WX/bJPvVzXizw3ovhK40yLw9p8f/AAlepXUv&#10;9i2k0r/ZLOVv9beon8Oysn+x7HR/iNF4J1DV7nTfDVh4dbULPyb57d7+4aV/tFw7r950oA9orjbP&#10;4u+E9V8by+DrPVfO8SxfesfsMtQ/BnW9Y8SfCnwzquteZ/bFxa/M/lbN39x64f48PP8ADrXvDXxZ&#10;s1km0/Rt2leJLSGLe8+ly/8Axp6BnpHhv4haD4t1TVdK0q8nm1DS/kvEezli8j/vpErQ8T+LdI8H&#10;6W+p61qEem6fuVN/39zN9xERaxfhppV5pXhfz9V8z+2NUlbVb7zv4ZZf4P8AgCfLXm/7UGm/8TT4&#10;a+IdSi1CbwloesM+qvpkrpLZ7otiXFBsekab8UfC+qtrEUV9PDcaNF9ovLG4sZYpVi/v7GSuftv2&#10;kPAuq6H/AGrpV9qGt2+6VG/s/RbiV12vsfei1meBk+Gj+OovFGi61feIdS02xlRvEM2rS3FpZ27f&#10;wO71n/szeM/DyfD7xXPFqtjDFa+JNWvbz/Zia4d0egD2Dw34h0zxhoNlr2kXkepaZdLvtbuH+Jap&#10;eLfGekeBltJdVlk83Urr7FY2lpE8st5L/cRFrzT9j/XtP1X4A+GrSCXzrjTftFveJ5To6/6Q9Zn7&#10;RvhKV/iD8NPG1zZ6hqXhLQ5by31pNP3+dZrKmxLjZFQYnpej+MNB+IV5rHhGf+0LDWLeJft2k3G+&#10;3u1if+NNlcZ+yRNJc/s++GpZ7ye5l82/Tfdy73+W4etDwM/w8/4Si78VeHtIvpvs9jsuvE032iX5&#10;fv8AlL5/zNXP/sc3Oz4J2mlT2d9bahpt9f7rTULB4vvXDun3qDY9Q8beP9H+HtnaT6q0nm6ldLZW&#10;NjaRebLeSt/AiVn6D8UdM1jxHceGtQ0/VPD3iC3s/wC0PsOpxfeg/jlV13rXJfG/RNXtvGHw38ca&#10;fp99ren+Fb64/tGx0/55fKli2eaiVu6lrdn8XdD1vRdIs9Q8q60m8sv+Ehu7F7fyGlTYiJ5uxqDA&#10;oP8AtA6Cmh/8JLLpmt/8IPu2/wDCTfZf9E/ub9n3vK/260vG3xp0XwN4j8P6Reafq1zLrn/Hnd6f&#10;YPLE3yb68n+36n/wzJ/wrD/hGtbm8cLoX/CN/YfsL7N33PNSX7vlV0Hi22vPCXib4GWbWOrax/wj&#10;nyajfWNm8qKrWX2ffQB1EPx4g/4SW48MT+E/E1t4qWBb2z0Z4Ed7qD++rq7qtbHgn4taZ4stfEv2&#10;yzvvDeoeHJdmtWOp7N9n8nm79671Za5K5e+/4aqtLyLR9U/sxfCjaQ2p/YX+yfaHuPtFc5oPhLUP&#10;GHjf48aVeaVreiaZ4wWJLHVrux2I2238p6AN1/2otFtvC8XiqXSJ4fA7Sqn9rTX0Xm+Vv2faPs/3&#10;vKrb8bfGx/CXxB8P+FYPCuqa3LrkVw9jfWl1Fsn2pvrgvhd4V/4RLwLo/hfVfg3bXPjDS7VbL7d/&#10;Z1v/AGfdbfuXD3FdB8QtK15/j18KtX0/wvqGpaP4fiv01G70+JEiX7VFsTZuegDbvPjZquj6XokW&#10;teDJ7Dxnrmoy6fp3huHUUbz9v/LXzV+7FWvovjzxUniO40XWvBfk6h9ha906+0y+83T73b/yyeVk&#10;TymrF+NPgDXtY8SeCfG3hVYLnxB4SvJXXT7uXykv7eVNjpvrrfD+veKNV1Hz5fDE+iaPbq77NQuo&#10;nu55f7iJE+1KAPPPBPxp0XQfgTrHji88NL4V0/S76/RtJ0yXfulW48r/AL6d609S+LXiXwH/AMI7&#10;qHjrw1p+ieH9buotP36fqLyy6XLL9xLhWRK4fw38EPEvif4E+NfAviHT/wDhG9Q1LVbjVdOvvtUU&#10;qfNcefF92t34heDPG3xy8M+GvC/iHw9H4et1v7O91+++2RSo3lfPst0X+/QB7n/er58uf2q4r/S9&#10;b8Q+HotCufD+l3UqLaahrXlanfrF997eKvoN/v14p8LvDfjr4G+HLjwPpXh6LxJolvdSvoWrQ6it&#10;v8jPv2XStQBe8W/G/UNJ/wCFeXmi+FZ9b0TxhdLb2t39uSKVWaJ5dnlVdsPiZ4j0r4kaJ4X8UeGt&#10;P02LXorh9OvtM1H7R80Cb3ilqv8AFHQfFmval8Mp7PRY9bl0PXV1XVntLyKJP9U8WyJJXo+JGg+K&#10;NV+Lnw31rSvD0l/pnh9r/wC3Xf26JP8Aj6i2fIjPQM9TRK8Euf2kNXufAPiD4h6V4XgufAuhy3CX&#10;XnXmzU2WJ9ksqLXvG/b80v7nb8++avj/AMG+FfEWveHdTuNR+Hdx428Katqt1dP/AMI34iS3tNW/&#10;e/LKmmy1jqbHqviT9oF/Dd14X0W+i0S28V65Zy6h/peoummWcC/cd32VY8JfHuXxPpfjWC20i01L&#10;xL4V2u1vp+o/8S+9Vk3pLFcMlYVsk/jzxv4a+NPw506S5uLWzvPDeteHtQl+wS7Vf/0KKvTvt3i/&#10;WNG11tQ0GO2RrVrfTtG+2RPK3+3LL92jUDzmz+P3jPVfg3afEiz8AQf2J/ZS6veJd6tslaLZvd7e&#10;uj8f/H7SPB+h+Dbm1WO51Dxft/sq01CdLBNjRebvldvuKlc/4P8AAfizR/2UE8C6h4ej/wCElt/D&#10;sui7IdRidG3ROm/fWf8A8Kr8Y/8ACH/CTWrTT4Lbxx4Di+xNpN3fJ5V/E0XlSokq0agdL4J+N/8A&#10;wlviPXfC8Wn6ff8AivS7NdQtU0HVkuLS/ib+7L/C1Znw3+OXir4kaboWq6f8NL6HR7i+lstRvptW&#10;i/0Pa+zeifxV6HoOveKtVurifUPDX9iafbxfLYzX0UuoXkv/AAF9qrXJfs6+G9e8H+Af7F8S6LJp&#10;Vwuo397/AK2KVGWW4eVPu0agM1X4qeJYdN8S6vpHgyO50Tw/dXFrdPqGo/Ypbz7L997dNlcf8b9Y&#10;8PfEX4R/D/xtZ2McyXGv6He2N3dqnmwLLepWfZ/CvxRqsXirTvGvhCPx5rt1eXn2HXtT1NP7JW3b&#10;7myL+HZVR/AHjqP9m7wz4F/4RCebxBod5Ybn+3W/2Sf7LepLvSsDA+oLn/j6b/eavnXQbm58JftE&#10;/FjT/CvhWO/e6sdJvf3MqWFov303ytX0BbX7X6pPPZyabLL960m2O6/9815Z4b0HxRYftBeM/EM+&#10;gtD4a1nSbCytb77dF961d33ulAzT+GnxRl8XL4rtNX0j+xPEHhW6+z6tY2kv2hPmTzUeJ65fW/j3&#10;4h8MeDdM8bav4Mg03wpdNb7rSbUf+JtBFK+xJXi2VX8JeEvG1n4++MGoLpUnh6Lxatu2k6n9qil+&#10;zyxW/wBn3yotec6x+z94o8T/AAbfw9P4D0mHxx9lX7Z4m17Wkv3nlV9++J6DbU9m+IXxd1fwN8TP&#10;DXhWz8HSa3Dra3H2W+hvkR90Sb6d4S+J3iF/iR/whPirQbHStQvNObVdOvtMvnuIp1V9jo+5Frl/&#10;E+i+OPFHj74VeJYvBklt/wAI5LcPqKTatb/dli8rZFteug8SeG/E9z8ffCniW00GObRNL0m/0+8v&#10;vt0SO32p0+dEoND1Cn0U+kBDTalplADaKdTaACiiigDqqKKK7jkCiiigB9FPplABRRXH/Ev4naf8&#10;NNLt557OfUtQ1K6Wy07SbT/W3krUAdBc6rp9hdW8E+oWNtcXTbLVJrpEef8A3Kl+0xJdJBLLH9oZ&#10;d6p5vztXzb8WtS1DVfiX8HLzWvA8nhvU18TLtvvNt7jcvlP+63rXoWveKvC//DQXhTSNR8K6p/wl&#10;f2O8/snWZotlpt2b5USgD1iqs1cPf/GbT4fFup+GtM0bWPENxpKxNqb6ZAjJa7v950qpqvx+8GaP&#10;8PrfxteX19DolwzIr/YZd6sr7Nj/AN2gD0OivPP+F/eB0vLSCfV5ba0um2Wep3dhLFp7N/sSsm2r&#10;ug/GPwn4n15NF0/UJP7TuFZ7VLu1li+2Kv3/ACnlRN1AHbfNuorhLPW/D+q/Gy4gs/G002t2ukst&#10;54Zhl/0RV3/63/eq3/wunwLt1OX/AITHSfK02Vbe6/0r+JqAOworE03x/wCHte8OP4h0/WLHUtHX&#10;719aS70WjSfGfh7xJoL61pWtWOpaKu7dfWku9F20AbFS/fXyq5228W6L4k8OXuoaR4h0ua32tb/2&#10;ml0jxQS0eAGvE8EaVLqviGx8Sah5X+laxaRIkM9AHQJYLbK8UEUcNp/chiqGPTbNN/lWcEMUq7G8&#10;mJE3rXkvxa+KM9ha+H7zwd4o0S5t212w0/UbSLZcSsssuz76v8teu6rqWn6Oss+oX1jpturbN93d&#10;IiUAMttNs7Hf9js4Lbd97yYkSm6lommawqR6hp9jqUS/8/dqkv8A6FUum6lZ6xapPp9zBqVu38dp&#10;KkqVLQBj3Pgzw9frFFeeHtJuYrddipNYxPtoufAfhy/vEvJ/D2kzagv3bubTonddtbdeafH7xh4o&#10;+HXgV/EPh7+y/KtZYkvP7QiZ/lZ0T5KBnYXHg/Qb/W01e80HS7nWF+7fTWKPL/33R/wh+g/2ld6r&#10;/Yul/wBp3S7Ly++ypvnX+49bFy623myytHDEv3nm+RFptncRX9uk8EsFzF/ftJd6UAYOl/D3wvoO&#10;qf2rp/hrSdN1P/n+tLGJHroKa9xAl0kEssH2hvu2nm/PUtAjCuvBnhq5159al0HS5tb2/wDH9NZp&#10;5tO0HwlovhK1lg0jSNP0q3uPvJaWqIjVsUUD5jF0HwH4a8JNcT6LoOl6VcXH/H0+n2CJuo03wD4X&#10;0fVH1XT/AA9pOm6n/FfWlhEktaqX9m+/yryCbau9vJl+7T0uYHV5IryCaJfvPDLvSgQ6q9zpsF+1&#10;vLPZwXMtu2+1eaL7rf30qazv4NVXzbO5guYv79pKjp/47TLnVdPsLV55760tolbYzzXSIitQMZea&#10;bZ6xZy2eoWcGpafcfetLuJHR/wDeRqbpWg6Z4bs0s9H0+x0fT/v/AGTT4kiSjVde0rQdLl1XVdQs&#10;dN0xV3tfTSoiVn+CfGGmePPDmlavpUsE32q1ivdkN0jvb7k37HoA1fsEH2xL6WKP+0FVkW78r59t&#10;Ralomn6wqRarp9jqUStvX7XapLtotte0q/vHs7bVbG51BfvWkN0jvRquqaboKpPqGoWOmxM+xXu7&#10;pIkagRarzrUtB8Z+MLy70fxL/YX/AAh/25bhH0/zftd5br86W7I1eh21zFcr5sEsdzF/fhl3pTqA&#10;HvudvNplPrP1vXtK8MWqT6vqtjo9uzbFe7ukSgZbRFRfKiWOisz/AIS3Qf7DTV/7a0/+x/8An++1&#10;J5X/AH3WPefFrwPpTaZFd+MdEtpdS2/Y/OvkTduoA62nw0VLQIioqWuV8MfEjw/451TWNI0i8km1&#10;PRtn2y0mtXR13fc+9QM6KiuS8N/FTwv4nvNds9P1CT7Roaq+o2lxavE8Ct/f3Vmp+0R8O7rS31Wz&#10;8Qx6lbqzI39n2stw/wAv+wtAjv3dqbuaqmg69pni3Q7TV9Ivo9S0y6iW4tbuH7jLWh5dAEVFOrlf&#10;HPiyXwxa29npVnHqXiXVG2adpk3/AI/LL/diT+J6AOqoryr9ni616S9+JGleJdfn8Q6hpvib7Et9&#10;N9xVa3R9iVz/AMJbB/2gfDmq+MfEuq6lDFqV/eW+j2mmajLbpYW8T7EdNv3moA91SGivmrTfH+ve&#10;JPhetn4h1CSa48P+NV8N+JNTT5HawV/9a9db4Y8WxeD9c+IrWe7UvCVvdWCaJaQy+ajX8qfPb271&#10;nzAe0VYrivAH9n6Cr6Vea9Y6l4wupWvdR8m6+drhv4E/3K7WtCQqvU3l06gCLy6r3LrbbPPaOHc2&#10;xfOl2bmrE+JHxC0z4b+F31rVVnmi81be1tLSLfLeSt9yKKvn/wCM2pT6x8S/gfqGteBdQ8N6x/wm&#10;Fmi3zyxSo0Wx98TvFQUfTbosn7qVfOirzqP4J6DoNq/9n694m8N6JFudtM0/Wni0+CrXi3406Z4b&#10;8bp4QtrOPVfEH2P7bdWj30VlFZxfwea8tea/Frxp4a+P37LXxQntrP8A4mGjWd/b3Vjd7XewvIko&#10;Ge6+G9B0rwxodvpWi2cFtpi/dSH/AGqsPfwJeRWct5BDcXCs62nm/Oyr9/YleSf8Lv1Dwl8PtJ8U&#10;ar4A1aHwetnb/bNThnieWCLYiea9vV7XvFWgv8ePAlneeEJ7nULqzvH0Xxf5qbNvlea6JQB6rtaq&#10;9nqVnqqvLZ3kFzErsjPaSo+1l/grz+5+KkviTxhrvhXw54Ok8Yf2Ntt9au5r5Le0WVv+XdN33nrz&#10;z9n7xdovw6+EvxN1rVbGTw3omjeK9UuGsfKTfbr/AHKAPojy6a6V5p/wuyfR/wDhGrzxR4Ou/Dei&#10;+IJYreDU5r5Jfscsv+qS4Rfub69ToAr0zyasVn63qsHhvQ9Q1e88z+z9NtWuLrYu99q0gJar+XXm&#10;V/8AHC70HRPD/iDWvA+qaV4V1m6gt11P7eks0H2r5Inlt69YdKyNipUT7UieWX9zFV2SqtzptnrC&#10;vY3lnHc6fcfI1o8W9GWg0Kmm39nrFml5p95BqVu38dpKjp8tWK8E+A/iSz+G/wCzrqdz/Z9zc2+h&#10;61qlva6Zpy73b/iZOiIiV3Fz8UdV8MeMPCnh7xV4Zj0r/hJpWt7G+0/UftG24VN/lSpsSkB6HT6K&#10;KwAKZT6KAGUypqZQAyin0UAdLRRRXccgU+mU+gAooooAK8i+PHg/V9VvPBXjHRbGTW9Q8Jat9tbS&#10;YfvzxN8j7K9dplAHzb8bPGbeJ7z4b6hp/hrxNDpml+K7e9vL670l4vIVYnSrXxU8YaQn7SnwnvN0&#10;32e1tdSS8dLF9kC3SJ5VfQe5qdvf+9QSfNvj9PCs3xV12TVdX1f4UeLbX7P9j8TaZK/2S/t2T5N/&#10;8LNXGeNvGep+JP2OfGf/AAlC20Nxcai1vp13aWP2f+2VW4R/tCRV9gU10Vv4aC+Y+b/2mfFug3/w&#10;++F8v9q6fNbt4m0u4X/dVHR63fjfremJ8dvgU39oWPy6nf8A/LVPutb17a+nxf8ALWzg/wC/SVFc&#10;6Ppl/wD6/T7G5/67WqPWfKI8cub+BP20LVftkG9vBsqMnm/xLcUfCWw0h/jx8Y7mKKxm1NbzTdrw&#10;7N6o9vXrD+FdIudS/tCXSNPm1BW3/a/sqb6q6b4D8NaPqT6hZ+HtLttQbduu4bFEdt1aAec/BDyL&#10;D4yfGWCzaOGL+3bO42Q/7UVH7N+rafo/hvxrFeX0Ft9l8Xao90l3KibVaXdXo3h74aeE/DGpPqGk&#10;eGtJ0rUG3bru0sUR6r6r8LvB2seI/wDhILzwvpNzre5W+3TWKO7baAPGf2dbDSvE/wAL/ixFLZwa&#10;ro9x4m1Z1SWLejLXFPfzp+w38MtsrQ6PcXlhZa08P8Ng1w++vpj/AIVX4T/4nEv/AAj1t/xOf+Qj&#10;+6+S8/36saJ8N/C/hvQbjRdK0HT7bR7rd9q0yGL9027/AGKAPJ/2ivB/hPQfC/gqfT9I0vTbi38T&#10;aSmnPaRJE/lNcVq+MLNde/a70LSNaXztHt/Dtxe6TYzf6przza6D/hn74aJpr6f/AMIZpf2d2V/4&#10;/wCGum1vwD4e8T6bpmn6rpUepW+mtvs/OlffA399H+8tAHlngtF8N/tVeMNF0Zfs3h+48PWeoajY&#10;2i7YoL/fXutYXhLwZovga1uINF09dNiuG33T/fedv77u29mrboAtV5F+1X/yb/4t/wC3P/0oSvU6&#10;5/xt4A0H4i6X/ZXiaxk1LTN29rT7dLEjf7/lOlAHCfGx9K1X4keB9FudP1TxTrEv2y6s/DMMqJp8&#10;+1P9beu/8KVznwrh1Dw3+1F4g0iXSNL8N2914Ug1B9G0e68203JcbN/3EVWr1PXvhD4X8Tpon9oW&#10;d99o0b/jx1OHUZU1CD/trv3VVh+Cfg6w1y01fT9Pk03WLXd/p2n30qSzq38Er/8ALWgDwnWPAup2&#10;97448QxaHpPxp8H6zfXD3V9DdbNb0v8AgeKL/cr374J+JNI8W/Cfw1qHh68udS0f7GtvavqHyS/L&#10;8nzVDefBbwrc6lrF5FZ6hpVxrMrXGo/2ZqMtul5/vqr11ui6Jp/hvS7fStKsYNN0y1XZa2kP3FWg&#10;DQpu1adT6BnzFbWGg/AH4kfEPSP7Igm0/wAVacur6Laf3pV/dS2VQ/E7we3gb/hTXw0s5bHRNE1S&#10;+l/tZ5rXfFeXixb9ktfRGt+DNF8T6pomq6rp8dzqehytcadd/wAcDNR4t8H6L450N9I8Q6VBqumS&#10;sr7Jv7y/cdKAPP8Awf8ACNvB/wAQZdVl1fSba31TTmsp/Dejad9gin2v/rdm/wC8lcL+zr8JfCd/&#10;Z+O4tQ0GDVbe38XX9la2Oof6RFAq/wBxGr2jw38PdF8MNLPp8U/9oXEX2dr67vpbi72/3N8r7qqe&#10;GPhd4Z8DLq39i2d9bf2ozPef8TG4fczfff5n+9WOpseNeANKguf2VfiLpF4v9pafpd14msrFNQ/e&#10;+QsTv5VbXhh/Cvgb9kG08Qzr/wAI3p9x4Rt/tmp6Naol380Vep+Evhj4X8B2ep2ei6f9m0/UmZ7y&#10;0mupZUZm+/8Aed/v1S0T4LeDPDejXWlWfh6CHTLqJrK6sZpZZYvKb+BEZ32rWwHzp8Y9E1Pw34F8&#10;D6xZ+DtE8HxWuu6T9jvvt2/WGVpUT+BK9I+MfgPU/FHxs0rV/Cuq6FqXiXS9JZLrwh4mtd9pPbs/&#10;+ti/2q7tPgJ8Pk0t9Kbw1Bc6e0S2+y7llldVX+CJ2fctWtS+EvhXXm0yXUNI+03GlxMlnfTXUr3c&#10;Ct/cl37qDA4X9mnW9K8/x34eXwvP4J8Qabqa3GraP9q820gllT79u9e21j+GPB+i+BrOWz0XT47C&#10;K4l+0XX8bzt/fd2+Zq1aAH189eLbC81j9ra3s9Q8Qz+Hol8M7/Dv+ixSpPL5v+kbPN/ir6CrI8T+&#10;D9B8c2cVn4h0ex1u3Vt6pqNrv2vQB5ZbfDHw94Y8JfF2zi17/hJJbqK41DUbS7tYvKs7hrd/uItc&#10;ynhvw9bfsKS+Rp+nwxXHhHez+UnzSrFXuf8AwgPhp/C6eGv7B0//AIR//oGfZk8qq6/DHwmmg/2L&#10;H4X0n+xN2/8Asz7CvlbqAH/De/8A7Q+H3hSfd527RbB/7/8AyySuqrH0HQdK8Maamn6Rp9jpWnr9&#10;20tItiVsUDCvCrbxVovgb9pvx3L4h1Wx0T+1PDumvZvqEuxJ/K37691qreabZ3+z7TZw3O1t6+dE&#10;j7aBHz/8GfGGleJP2pfi3qFnef6PdaTpL2b3fyfbEVPvrurV/Za1vRk8L+M5YL7T4dvivUnvH81P&#10;u769rfTbN7xLmWzgmuNuzfMqb6d9gg+fyrOD5v8ApklAHin7HOpWd/8ABnyrO8gm+z67qn/Ad2oP&#10;XudRIip/qljh/wCuMVS0AFef698Iotb8aS+KIPFGu6JqFxZrZN/ZksWzyl/3kevQKKAPB/gD4Al0&#10;H4kfFDUJ9c8QXP2fxJ9zULpPKv8AdZW/zvtSs34S+JIP2eNE1jwJ4qs9Qhl07U7i40J7SzeVNWt5&#10;X3ps2/x19G1Ek2ys+UDyn9n7wZqfhvwlruoeIbH+zdY8Va7ea1eWP3/I837kT1vaDpreJPHT6vPY&#10;/ZvD/h9mstJtPK2efL/y1uNn/jq13tFHKB836J4D8Q23hPwp4X/si7h8Vab4y/tW81n7LsTyluHl&#10;e483+LzUr1u2+IUr/Fy48Dy+Hr62iXSV1Wz1nzU8q8/gdK7KqVtomn22qXeqxWf/ABM7rb9qu/42&#10;VfuJ/u1oBoUyn0UEnl/7QPg/XvE3hzQtQ8MWi6lrXhzXbfWrXTPufbNv34q4f4wa54g+IS/Dy70r&#10;4c+KIbXRvFdnqt99rs0SZURH+5FX0RRQXzHzv4n+HreG/j1rfj2fwTJ488NeI9Jt7e6SGzW4u9Lu&#10;Iv4/Kl/heuo17wrL4k+DPxA0rSvBi+G/7Z064t7HT/KSK7n3RfflRa9dooEfOXi3/hONY+Cf/Ct4&#10;vAGqQ+K7rRYtFutTfZ/ZMG5Njy+bVvxh4b1Xw38SPg1FpHhrW9b0fwlaz295fWkSfda3+zpX0FVe&#10;s+UDwfwf4b8TfBP4jeO1g8L6l4q8L+LdT/tqzvtMZN9rcOmx4rhGrmrP4V+KviF8PvjL4H8Q6DP4&#10;buPEGv3Gr6dqc0qPp/zfZ3RK+m6dWgHz/wCP7Dxf8XvBeieB5/BmqeHna8s7jWtW1CWL7JAtq+9/&#10;s7q/zb697m/1j0+igBlc/wCP7bXpvAfiCLwm0cPiNrGX+znu/uebsro6h/i2bo/N/uUAfI/iT4V+&#10;IfGHwtt4IPAevzeLbWfTb251DxZqe52lilSV0tfnr6o0TVW17TU1CXT7vSpW/wCXHUIkSVf9/bV7&#10;er74t0c22mO6ovmyyxwxL/HNWHKacwx0qJ5vsa+f5Ulzt+fZD99tv8CVL5dHl0cocx8xab4M+J//&#10;AAonxn4e0XTL7wr4juNdv9Qs3muov39vdXHmvEjq/wAstQ+JPhRrFzeeBPEvhz4YNokvhzWotQvP&#10;t2pxNrF4mzY+x6+o/Lo8ujlDmKtnM1zZRTy2cttvXf8AZH2b1o8urXl1X8ujlDmG0U6isuUsbRTq&#10;bS5RhRRRSLOioooruOIKKKfQAUUUUFBVLW9b0/w3pdxquq3kGm6farvuruaXai1drxH9q62b/hCP&#10;DV5PF53hrS/Elhe66nlb91ulBJgfFT4u6ZrC+FdQ8HeONQtpf7fsLJtJhV7dLyJpf7kqV6b4n1vT&#10;P+Fl+F9Pi8fx6JqduzbvDcMqb9UVk/jrh/2k/FXhXWPCXg+WLVdL1K4/4STS7jTvJlV9sX2hPuVL&#10;8bLbT/8AhdnwPvIlsYbj+3bhPtf8e3yqAPUNe8Z+HvDF/FZ6vr2l6VcXC71W7ukR2WrH/CVaL/Za&#10;ar/a+n/2Y33b77UnlV4v4n8N6lf/ABw8Qar4A17T7bxn9ht7LVvDfia13Wl5b/wPFXH3n9i+Lf2X&#10;fjHp8vgyDw9qfhxr/wC2aZ8txaWd/s377KgD6bTxJpT6omlR6rp82pt92xhuk81qLbVdPv7yWzg1&#10;CxudQX71pDco7pXz18b/AIe+GtH/AGfdEvNK0Wx03Ure60l1vrSLZd7mdN/72ui+KngPQ/A/xI+D&#10;954a0ix0S4bxFLZM+nxbHnVovuP/AHqAPTrz/hIf+E60yKLUNJ/4Rf7C32qxmV/7QaX+B0/2a3fM&#10;X5/m+796vF9b0TT9K/a+8GahBZrDd6l4b1J7p/7217euf8E/D3w9qv7RXxgtLyzkm0+3XTX/ALMm&#10;une0Zmi3u7pWfMUfRe5dvm74/K/v0I8Tr5sUsc0X9/za8c+D/h7T9H+J3xb8HQWcf/COW7aXcWuj&#10;TfPaQfaond0VKl/Z10HTrfS/iHosFnH/AGYvi6/t1sf4NtaAevVY2t/dkr5k8E63L8Ovh9+0BeeH&#10;l86XRNav3060++i7bdGrrfB/wr0/xP8ABvw5qEGuapbeI7qxt9VbxNDfO935rfPQB6Xc3Pih/HFp&#10;BFpVtN4PaxZ7rU/tX75bj+BESmeLdV1rR9N83RfC994q1Bm+W0tLpIk/33dq83vLBtH/AGtPDXkX&#10;2oTRap4Zv7i8Sa+d4tyyom/ZWf8ACWw/4XN4j+JGo+KmvrmW11+XRbPTIb54ksIov7m3+J6APdrb&#10;zXVPNi8m42/MlT7X/u18i3Ova14k/ZV+JH2zXNW/tPwffX9lY6zDfNE86xfc313Hxe8Bt4R+Cd34&#10;qs/EviT/AISvS7OzvV1abVpfvfJ/yy+7toA99hqxVLTblrmztJ5f9a1qr/8AfSV5V+0Vr2r2y+B/&#10;DWkarJon/CVa/FpV5qcMux1i2O77HrPmA6L4hfEjU/AfizwZpH/CP/adM8R6iun/ANp/btnkNsd/&#10;uV3fl18+fFT4bweD/GHwhvNK1DVvs/8Awly272OoajLcI263uPn/AHtP8T634o+IX7RXiXwrZr53&#10;h/w5pNvcNY/21LpX2yW6/wCWrvFWgH0BUtef/Bzw34x8K2esWfii+gubT7Zv0X/Tnv5YLdv+WTys&#10;iVsfE6wa/wDh94gii1DUNKlWwuHW70y68qXcqO9AzqKmr5B1LTdVsP2O9K+If/CWeJpvFtroVnqE&#10;V9/aLV3fxI0e8+HupfDTxLp3iPXZtT1TxNpun6i13qLPFeRT/fTyvu0Gx9Aff/1VG1q8UvLy6+Iv&#10;7Q+seE9Qvr628P8AhzQLfUPsOn3L2/2yWV/vu6/wpXP2Giav4k8UfFv4SLr2qfZ7Wzs9Q0LU/tj/&#10;AGuwaVPki82gwPova1c1/aXiX/hN5bP+wY/+EaWw3rrn2752uP8AnlsrxzwffwfFrwL8MtI3X1tr&#10;FvdSvrS2moyo8H2P5LhH/wB9629Ntp9H/a0uLOLVdQm0+68IrqH2G7vnliWX7bs/dJQM6X4XfELV&#10;fiEvjOLUNFg0rUPD+tPpX2SG+83dsiSWuo8H3+tX/hfTJ/E2lQaJrbL/AKZpkN15qQf7j15l8HNK&#10;XXvEfxw0ieWe2iuPGX39PlaJ13WVvXnNv4/8Q6D+xv4Kns9VvodY1m+t9IutZmbfLAst68Ty72oA&#10;9r+LXxC1X4b3XhSWDQYNS0zWdbs9Kuru7utjwea9egeS254q+b/j98MdK8DaH4HvNKl1SGW38XaW&#10;jedqMsqXnz/x7q6vx/f2d/8AGz+zJP7b8YS2+mb/APhGdM+SKzZn/wCPi4felZ8wj2WuS+LWva14&#10;P+H+veIdF0+x1LUNLs5b37JqErom1U315P8ACjxbrnhjRfjxFItz/wAUrfM+k6dfXn2h7JWsvtHl&#10;VRtvh1pXif8AZPu/EGoahc6r4g1nwxcareeIftz72laLfVge9+DNVbxJ4S0TV5Vjhl1KziuGSH/a&#10;TfWxs+Xza5r4S/P8KvBjf9QWz/8AQK83/a902C5+F9veSyz20tvrtgivDdPF96WmB7bvXzXi3R+a&#10;v3k/jSmXl/BYL595eQ20P9+aXYlfP/7Q/gPSPhvpfhrxV4Oi/srxlb+IbCys7uGX99qiyy7JYpf7&#10;1a2g6VZ+P/2kfiRZ+KNPj1u38P2dgmj6TqEXmxLFKm95UioGe2702ebuXytu7f8AwbaiTVbOa6is&#10;4ryCa4ZftC2nm/Oy/wB/ZXzDommxXPw1/aL8MSwfb/Bvh+8v/wCxfOZ3SDZb73SL/cevTvgz8JfC&#10;dh4P+H/iWLQYP+Egt9AstuszfPd/Nbp/HWfMbHrVZVz4w0G21z+yJ9a0uHU92z7DNfoktWNee8Tw&#10;9qsulf8AIQWzuHs/+uuz5K+UvhX8K7P4kfs6xS6v42W2t7pJX1q7fTLf7XZ3iv8APvuG+bclaGB9&#10;Ua34k0rwxapPrGp2OlRM2xXu7pIqdomsaf4ktfP0jULHVbfds32kqOleG/FHw3/b3xB+H9z4e8bR&#10;6V470vRZX0n/AISS183T9Uib7/8AwKuJvNe1r/hCPj34X0/wrB4b+IdrYxXt4/hm6d7S83fxxf3Z&#10;az5gPpOz+J3hPVdUTSrPxLpNzqbMyLaRXyb2ZaPEnxC8L+E7ryNX16x024279k0vz7f79cPpSfDT&#10;xJ8G/A/m/wBnzeH7dbC60nZ99bhf7m35vNrnNB8Yb/il8VX8PNoXhL7HfLb67q2vM8t3dMqfwRb0&#10;/dVoB7WnirSH8M/8JDFq9jNonlfaP7Thuk8rb/f31haD8WvB3ifWYtK0rXoZtTuNz2tpNvR2VU3u&#10;6I1fPngZ/Cdz+x14o0rxLfTXPh+LWtSS/fRotksETah8kqxVq2uteIvBPjz4bxah4l0H4teH7rU1&#10;stF1D7msWHybd/7r760Ae1+J/jB4T8H3ktnqur+TcW8X2i8SG1luPIX+/L5SPtrT17x/4e8MaHaa&#10;reanH/Z+pMqWP2T96947fcSJIt+6vnT4S2GmaPdfE3QfiJ4x1Lw34gbxFf3t5b/209kl/Zv9yWug&#10;8beFfhvpXwq+Hmn/APFSeG/D9vqzf2F4hhldJdJl+d0lfd/C9Z8wHtHhP4neHvHOpanpWlXk/wDa&#10;emqr3ljcWMtvLArf7EqJXUV8+fC3xJ4hs/jdL4eudZ0n4kaZ/YW9vFlpaol3a7H+S3uHir350Z7W&#10;aKJvJlZWRXrQDy7xJ8WvC/iSz8RaUtj4g1XTLVWt9R1bQbN3igZf9uKud/Z/8f6b4P8A2UPBniXx&#10;DqEkOnxWf35t8rzs0ron+81YX7PHjCz+FfwvTwB4ls9QtvGejS36NpkNi7vf7nd0lirivDHhjU/H&#10;n7JfgzT9P0WfUtY8JeIl1W+8M3cTxPeLFcO7xUAfSWm/FSzufFtl4Z1fRdW8K6xqkTS6db6mqbLp&#10;V/uvE7/PXcV5V4RufA/ifXtHu9F8GT/2na7rhr7UNMlt/wCyW2f35/4q9YoA8/1L4yaemuaxpWka&#10;Rq3iS70T/kKvpipss/8AY3s6b2plz8cPCsPhfw1r1pPPqsXiCX7PotjaWv8Apd5L/c2NXFfDS/n+&#10;CfiPxnoviXStU+yapr9xrWk6zp9hLcRX6y/wP5X3ZUo8c6Vqv/CW/Cr4jWPhe+h0zw/dX6X2jQrv&#10;u7W3uk2JcJEtAHdaD8V9P1jXNV8NXelaponiW1s/7QbSdQiTzp7f+/F5TurVyWiftG6f4ts9bn8P&#10;eDvFeqy6NeXFlfWkNikTwbf950rM/sq6+Iv7THh/xxp9nqFt4V8M6BeWT3t3Zy2/2yWX+BFaj4D6&#10;lLpVn8Vf7Q0XXdNhuPE2pavZ/a9FuEe8t5fuOlAGhc/tOaQ/glPGOleGvEmt+DViV7zVobVIks1/&#10;3JfmbZWL+1XbaZbWvwy8YxRT3Nxa+MNJ2vab97RM9Ymg2Gr/APDD2p+F5fDWuw+IP7CvNKXSZtJu&#10;El82V32V1fxd0rWvHPwj+H8ui6Dqlzqem+ItG1BtMmie3lX7L9/71AHSv8aW0fxho+i+KPCureG4&#10;tcl+z6dqd3LFLFPL/cfyvutWh4S+IsviTxh4l8L3mgyaVqehxW9wz/aklSdZfubNtef/ABIttV+N&#10;mueB9G0/wvruiafo3iK31rUdT1mx+zoq2v8Ayyi/vM9auqvq/wAPfjtr3iX/AIRfW/EOieINJsLV&#10;X0GJJXguLX++lAHR+Cfio3izx94w8K3miy6Jqfhxbd7p/tSXCTrKjujptrl7P9pCLWPCUvjHTPCe&#10;ral4MW8+xNq1pLE7rtl8re8X3lWs/wCG9h4mtv2kfHfiHV/DWoaJp/iPSdO+wv8A61FaL+CV1rzf&#10;XvAGqvoOq6r4a8D+LfAHxbZm2v4Zl2aPfyq+ze6b9u16APU/HPxO8WaP8fvC/hfT/C8mpaPcadf3&#10;H7nUYovtjLV3Vde0FP2gvC+n6h4VvofEtxpN5/Z3iGaVPKWJfnlirM8Yab4s0Hx98KvGN5od34kl&#10;0vSb/T9d/wCEbi3uss8SfOiUeMH1fVfjZ8KvEEHg7Xf7P0u1v0vn8pH8j7UmxKAOf+HtzP4D+Lnx&#10;e0Xwv4On1XdfWF7shukiiXdb/wB+Wovip4w0D43/ALPHxVtrzSJNN1vw5Z3CX2k6h9+znWKujS28&#10;S/D34zfEDxLL4X1TW/D+sxWCWr6HseXzYkdH+RnSuZTwZ4oudB+MvirUPDV9DqfjyJbKx8PQ7Hu4&#10;Ilt/s6PLQB3Hif4xaV8O/BvgeW8X7TqfiCK3tdOsftSRee3lfxu33VqbwB8bNP8AGHjfU/CE8UGm&#10;+ILW1XUFTTtRW/int/ub0da851z4e+KPE/g/4ReIJfDEdz4g8EL9n1HwzrHlf6fE0XlS+VXqHgC2&#10;V9Ueez+HMHgnT1iZGe7sbeK7Zv8AYSD+GgDttSvJ7PTbiW2s49S1BV+W083ZvavMfDfxyn8SfCPW&#10;PHEXhf7NLpctxbto02o/vd0T7HTfsr1uGvB7z4a6jbftEfY7No/+EM8QbPE+rWP928tX2f8AfNxQ&#10;B7XpVzeXOm28+oWMem3Eqq72Pm79tXafRQAymU+jy6BjKKfRSAZ5lFPoqOUOY1aKKK0IH0UU+gAo&#10;oooAZVd0R1eKVY5om+8k1W68/wDjZ4t17wH8N9Y8S+HrPS7m402L7Qyahv8Au0AaqfDfwnDptxp8&#10;XhfRIdPuGV7q0SxTYzLRefC7wdrF1FPqHhfS7mW3VUtXmtfu7a2NEumv9L028l/1txBFcf8AfSVd&#10;oA53W/h74X8SXn2zVfD2n6lqG1U+1zWvz7V/2qZc/C3whc+HP+Eel8Naf/Ym5nbTPK2RMzfxvXS1&#10;heHtS1m/1LXYNV0X+yre3utmnXH2rf8AbItn36AMrXPhF4O17QbTRtQ0FbnR7Vt9rY+a+xaPE/wi&#10;8L+MLrR59VsZ7m40b/jxf7dKjwV2tMoA43UvhF4c1XxtaeKp/wC1P+EgtV2Wt3Dq0qbV/uVX0T4R&#10;eHvDfjfU/FVi2qf23qX/AB+PNq0rpP8A76V3VFBRwXhv4RaL4S8Xar4ls77W/wC09U/4/vterSyp&#10;Ps+5uRqq6r8EPD2q+I9V1eK81vSpdUZX1G00zVpbe0vGX+NkWuv8Ya5J4Y8L6rqsGlX2t3FrFvXT&#10;NP8A9bP/ALCVbs7n7TZ287RSW0rRK+yb767v4HoA4/wf8H/D3w91LW59FWe20/WW33mk+bv0/d9z&#10;7lZWm/s/eGtH/wBDs9Q12Hw/u3/8I3/azf2Z/ubK9Ip1AHD3nwi02/8AiNaeNpdX1mHWNNi+z2aR&#10;XyJEsX8cWz+69Gq/CLTL/XtV1rT9X1vwrqGqKq3z6DeJF9s2/wAb7kb5q7iigDgtS+Cfhm/+GjeB&#10;YPt2leH2/wCPlNPlTfPu+/vdkapfE/wl0/xd8Pk8E6hr2vTaPtVLq7huoku51X7iO+yu4qxQMzdB&#10;0r+wdLtNP+3T6l9niVPtF3s3sq/39qJWT4/+HukfEjQX0jWopPK3LcW13DLsls5V+5LE/wDerqKK&#10;APKte+AMHiS60K81Xxt4t1LU9DulvbG7mvovlZf9jZtrd8T/AAr0/wASeIrTxLZ6rqnh7xXaxfYv&#10;7W0zYjzxf3JUZHVlruKKAMLwr4Ri8KxXH+nahqt3dNvvL6+bfKzVb8SaJ/wkmg6npX26+02K6ia3&#10;a70/Zv2t9/7yPWlRQI8vufgDpVz8Ik+G8uva7/wjSxLb/wCtt/NaL+5v8qtDxh8HLPx5pfh/T9Q8&#10;S+JPK0O6ivbV7drdHeVfuO/7qvQ6KBnFeJPhjp+veI9K8SrqupaJ4g02JrJdW05kR2ib+CVGR1Za&#10;teDPAGmeAG1Oexa51LU9UuvN1HUL5t8t41dRT6BHH+GPhX4e8H+LfFHiXSrTydT8RyrcX1VH+Fdm&#10;/wATk8df21rf9sfY/wCz9nmxfZPs+/fs2bK7uigZ554Y+EVn4P1LxLqGn+IfEn2jxBL9tvnmuov9&#10;b9zenyU3RPgb4X0f4Z3HgCf7drfhplb/AETU5Ud13f3HWvRaZQI8q1X9nLRde0O30/V/Evi3Vfst&#10;1FcWd3d6nveBovuVq638GdK1jxH/AMJDFq+u6JrbWcVleX2l6j5X2xV+55tegU3y6XKBw/hj4OeH&#10;vB/ia71zSJdS02XUtv26x+3O1peMqbN8qNWPD+zl4MttL1PR4v7Wh8P3Xm/8U9Dq0v8AZ67vv7Iq&#10;9Spvl1HLEDC8E+ErPwH4dt9F0+W+m0+1XZa/2hdPK6rXmn7Wmmz+JPhK+kWej6hrdxdanZv9h0+x&#10;aXcqy73r2qitAPP9E+FfhX+1NM8SwW2oXMtv8+nJrN1K6WH+5FL92tbxP8N9B8W6lFqt5Zzw6xbr&#10;9nXU9Punt7vb/cd4q6Xa1Y+larqt/r2u2d5oM+m6fatF9h1Oa6R0v9yfPsoAqJ8OvDieD38LxaYt&#10;t4fbdusbSV03bvv760/DfhfTPB+h2+kaRF9m0y3XZa2nmu+2tWigYVyr/CvwZc65Lq8vhfSZtTZt&#10;zXf2X7zf33rraZQIx9e8J6B4t8r+2tI0/Vfs+77L9rtd+3d/cqbQfDGkeErV4NI0y20qJm3v9kXZ&#10;uatKnw0Ac5pvw98K6Pqj6vp/hrSbbU2+9fQ2KI9Pv/Afhq/1xNau/D2l3OsL/wAvz2KPLXQTVzXj&#10;zx5pXw90u3vNVb/j6vrfT7a0/jaWWVIqCS0nhLRUvLvUP7H0/wDtC6XZeXf2VN8/++9Tab4V0XSr&#10;2W8s9F0u21BvvXdpYoj1n+Nn8Q/2baS+F7zSYbv7dbpdPqf3PK3/AD7Nv8VbX9pWn2ryPtkP2j+5&#10;5vz0ANvNL0/VWilvNPtrmW3+693aq+2rH+s/1tZOq6qt/pesRaRq+lw6xFatteaVJUs2/geVP7tP&#10;0G6ntvCWlT6vqun3Nwtmr3moW/yWjf35U/2aCjQtraztl8qCKO2i/uQxbKlrxfxt8VNQh+KHwyi8&#10;NeKtE1LwprmrS6ffWmnqlw+5Yt/369Q17xboPhjyv7X1jT9K3fdTUbpEdqBm3RVLR9b0/wASWcWo&#10;aVfQX+n3H3bu0lSVGrxH4/fGnQf+Fb+LYvC/xEj0rxLpcTOv9n/xMv8Ayy3slAj3ve7/AOtan1yL&#10;+MtK8MeCNH1fxDqEdtFcWtn883352ZKm8H/Ejw945a7g0rUPO1DTdv2yxu7V7eWBW/jdJURqCTqK&#10;ZXnifH7wK+z/AIn3+jtdLZW199huPsjS79mxJdm169DoAZRRXl/gDxn4Tm/4WBrWn+MdU1vT7fU9&#10;+o/2h5rppbbPuRJs+7QB6hRXlqftM/Dy50FNas9VvtV0zazs+n6TcS+Qq/xy7U+Wut1L4heGtH8E&#10;f8JjPrVjD4aaJbhdT/gZWoKOlqvXzr8SviFpuvfEH4Qy6fc+K9KuLjxFEn2HULW4sIryBkf59rV7&#10;L/wsLSP+E+/4Q6RdQh1trNtQVJbXZE0SPsd1egDo6Z5dcunxI0p/iJ/wg8sWoW3iD7G2oKl3a7Ip&#10;4lfZvRqx5vjp4aT/AISV4F1bVbTw5K0WrX2mac8sUEqpv2UAegUV4/8AFr4xz+G1+G8/h7StQ1XT&#10;PFWtWCf2np8SbPs7fPs/3nrd8c/Gzw58Om0KLxDFq2my65Ktva/8S532s38DutAHodMrx34hfFTw&#10;nr3wv8US+KNG8ZabotrdLb3if2dLby/30df9mu98VeP9M8I3Wi6f5dzf6xrO5NO0+0XfLPtTe9AH&#10;R0yGuS8N+PNM+IWqa34V1DTNU0TWNNii+3aTqHyP5UvyI6vF8rK9eafs6+JNM8B/s/6rqutajJba&#10;Poeraol1dzb5dqpcUAe163pUWvaXd6fO88MV1E1uz2kvlSru/uOtZPgnwBZ+BVlli1DUtb1BlVG1&#10;PWZ/Nu2RfuJXP6b8aYH1TQrPV9B1bw3F4g/5At9qGzZeNs37Pl3+U1D/ABstn1zxBaaL4a1vxJb+&#10;HJfs+sX2n+V+4lVN7ois+5qAPSKKz/DevWfi3QdK1rT287T9StVuLX+D71aFABRRRQA2mVLRQBFR&#10;UtFAGhRRRQSPoplPoAfRTKKAH151+0Jt/wCFGeOP+wZLXoVZXifw9Z+LfDmq6LqHm/2fqUTW915P&#10;91qAPEfGfwu0jSvgK/iPTLzUNE8S6boFvqtnrH9oyvKrLEj0/XvGEXi3TvhPPrWtahbf2zY/bbzw&#10;zo0T/a9WZovk/wBV92JK7LUvgDo+q6XD4fudZ12bwam3/im/tifZGRf4Gf722tHxh8ItP8SeINC8&#10;Q6Vqt94b8QaHE1vY32mbP+PdvvxOjUFHnPw91vU9B/aKu/C9tY63onhrUvDf9qrpms3Xm/6Qtxs3&#10;xOzvWh8PfEmoeErz48S3N9qGtxeH9RW6s01C63/L/Z6S7Kt+LfAei/DrXNM8f6h441LR9Tt1/sq8&#10;1bU9sqXUTP8AcdPuxU/4JpFr3jf4wavB5epeH9Z1q3Szu/vxXirZIj0Ac5Z6L4jv/wBn1PHv/CY6&#10;l/wndxora0t9Def6P/f+z/Z/u7ateNPGfjjxh4D+G/irw5Y6hc6FdIuoa/p+iNt1NonT/llW9/wo&#10;S8TwvL4KtvGeoW3w9bcn9k/ZUaVYm+/bpcf3K6Dxb8K11VvC8/h7V5/B+oeHFZLN7SJHRomTZ5To&#10;1AHKfBb4gaf4t8Ya7BpHjO51vTFs4n/4R7XleLU9Llr2ivN/DfwiltviW/jrxDq8et+Jl07+yrX7&#10;JY/Z4oIq9IoA83/aBv8AWdB+EfiXV/D2tSeHtT0u1a9W7hVHrmPi14h8Y2HgXwJ4h8M+Jf7NuLq6&#10;0myurSa1R4rxrp0R3d69C+Kng+8+IXgHWPDVnqEGj/2pE1u13Na+btVv+BpXJeJ/hL4l8T+AfC/h&#10;z/hKNLhl0O6sLhr7+yXfz2s33xfL5tAGD8Qr/wAZ/CvWvBmr/wDCcXPiG01TxFa6VfaTd2dulvtl&#10;/ji21t/ELxVrX/C5vCng6DWpPCui6jp1xe/2naRRb7q4V9v2dXlrQ+Lvwu8Q/EjTfDUEGvabpUul&#10;6nb6vdP/AGc7+fLF/wADrh/ij4S1D4nfGe30Wx17S7bUNN0Jbi+sde0lL/T23P8AI9vFLQA/4Xar&#10;448c658Q4P8AhOp5tP8AD942kadqcOnW7xT/AMe9/wC8yVL8E/8AhZvxI8EeDPFF54/gtt0rfbLG&#10;HSUf7YqyunzvWh4P8SeM/CXiOL4b6hY+EvtDadcXunX3huJ0is9v/Pxb11vwT8Aav8LvAtp4a1XV&#10;dP1WLTWb7Ld2lq8X3nd6BnlXhv4neNvi1a+Jda0iXxJpWnrfXGn6Pb6Hp1vLE3lfxytLXR+P/H/x&#10;G0r4N+F9a/sG+0TWGvIk8Tf2fapcXel2/wDHLFFW1ovwr8UfDrVNbXwLq+kw+HNZumvW0nXoJX+w&#10;St997d4q29e8B+IbnQ/D8WkeMZtN8QaNefaG1C7i3peK330liWg2OP8AhL8SP7e1vWLyz+IkHjbw&#10;fZ6czuk1rFb6nYXC/wAEqKiVn+EvEPxE+J3wqf4kaV4oj0p7qK4v9J8Pf2dE9p5S/cSV2+aul034&#10;OXmq/Fy38f8Aij+xIdQtdOl09bTQYnT7Yrfx3DtVLSvhF4x8H+D7vwL4c17SIfB7ealnfXcT/wBo&#10;WFvL9+JE+61AGP4w+N/iHVPgz4E8ceGrOfTdH1mWJ9dvtPg+2y6TF/Hsiro/gz48n8Ya9qstn46s&#10;fHnhz7KvkP8AZorfULOXf86SquytWb4Uaj4e8K+DNI8Ca9/wjf8AwjnyL9rieWK8t9mx0lSszw78&#10;H9Qf4zf8LI17+ybDU1sXsFsdB37J9/35bh2oA9brzz48f8JZbfDvVdV8E61LpWsaXE17s+wpL9sV&#10;fvp81eh1UutW0+2urSCe8sYbi63fZbS7lRPP2/3KDE8vufE+p+M9N+Gn/CK+M7mH+3Imvby++w27&#10;+fZqm932MnytVXxZ4t1W28W63Z6146j8B6fbtEmk2mnxRXF3eKybnllR0dqP2ePAEHhi68YahZ3k&#10;k3h+41OW38OpNLvSzs9+90i/2Xnq1oPwt8VeCfHXjPVfD2saN/Z/iW8/tBrvU7F3vbNv7i/30oNj&#10;T/Z++IWofFT4X2mtar5f9prdXFldPDF5ST+U+zfsr0uGvOfg/wDD3Wvhba6tpF3qtjrejtf3GoWt&#10;95Tpd7pX3ujp92vRqDE8s+K/jPWv+E58H+BfDV9HpWsa39ovbrVmtfN+x2cX39if3nrPTW/F/hv4&#10;zeFPBl94o/tvR9Z0zUr37XNZpFd7ok/2a6P4nfDGfxbqnh/xHouqroni3QZWezu7tfNiaJvvxSpX&#10;A6kmv237VHwvl8S6hpcz3Gi6yi2mnq6JB8lv/eoNjsPg54i1rXm+Iukavq99qUuh+JJdKs76ZUSV&#10;YvKSWuS0T4qav4H8EfGXVfEOpzeJP+EL1a4t7N7uJEdlW3R0RttdL/wq7xR4Y8b+JdV8K+JdP03R&#10;/Ed0uoX1pqGnfaHguNmx3iqLwf8AA+XR/wDhYeka1qsfiTw14vumuLz7XFsu9zxJE9Z+8HunL2ev&#10;fFZ9D8L6vp9jrusaxcS29xqNjqEVhFpjW8v30i2/MuyvoOvNPCXwz8Y6Dp2n6NP46+0+H9N2JavD&#10;p2zU2iX7kTy16bWhgVbm2+02ssH2yS23Ls+1w/fWvn/wl4w8UP8AC/xx4e1XXtUm+Iujat/ZC3fy&#10;I7Syv/oTpX0VXC3Pwi0i5+LkXjrzZ/7QWzW3ax/gZl+5L/vIj0AYPjrVX8N+IPCulah4xmttHa1l&#10;+2JafPq2qSr9zZ5SM2ysf4T+Lda174lfEjwddalq39n2sVhe6VcanBtvrNZUrq/Fvwll1j4gaZ44&#10;0XXpPD3iC3sW0q6/0VLiKe3Z9/3WqvZ/CLUtB8c3firSvFl9/bGqWcVvqL6hapL5+z7jp/doA4f4&#10;M+G/FnxC8HxarqvxG13fpviS/S18nyk3LFeumy4rpfhvf6nYfFz4t6ZqHiG71XT9N/s64s/7TlTZ&#10;ZrLE710Hwr+GN58LtLu9Pl8Rz63b3F5cah++tUi2yyv5r/dqvpvwfa28ZeLde1DXJ9YTxLarZajp&#10;81qiI0SpsSgfMeL+KvFFz/wpLVfF2ka14o17xfp0Et03iax81NK3q/8AdbYrxV6H8YU8aeJNP8FX&#10;egRTa3Zf8fuu6DY3iWtxfxMn8LVp6b+zvZw+Af8AhBdQ8VazqXhJbVrKz0/5InWL+5vWtWb4O/ab&#10;Xw19s8Uat/bHh/d9h1a0iiil8pk2eU/95aBHL/ArxVoN/wCLPFGlafquu22obbe4fwz4m3/a9L2/&#10;JvRm+9E9e11xnhX4Y2Ph3xbqfiq5vp9b8V3lqtk2oXcSJtgX7kSItdnWcQPN/jrf6eml+H7G81rU&#10;NNTUtaiT7DpkTvd6tt+/bptrhNBSXw3+0V4Mgs/DV74P0fXNFv0vLGa+SVJ2XY6PsV3r1vxz8N9I&#10;+ItrpkWq/bobjS7pb2xvtPuvKls5f76VkzfBPw9eapp+ry3Osf8ACRaczeV4h/tF/tHz/fStAOF+&#10;F2iaV8Xdc+JGoeNrSPW9QtfElxpFtY6h9ywt1+4kSVk/H74e6RpPwb8GadO3/CSS6X4r0uyXU9T2&#10;Sy7WuPnir17UvhF4ev8AxHca1F/aGiaxeRKl5caNfPb/AGxV/wCeu2rWq/DHw1rHg9PCs+lL/Yi7&#10;XW0hldNjK+9HR/71AHlX7UXgPQdH+H3hm7s9Ig03+y/Fek/Y1t4tiQbtQTfT/ij4b0X4b/Hjwf8A&#10;E9tPsYdP1Ld4d12+8pE8hm+e3uK73W/gn4V8RaHFo+qpqmpaesqXGy71aV3aVfuO710eveDNF8W+&#10;F38M61Yx6ro7KqNaXfz7tvzpQB5O/wAPdFv/AIM/EPV77QbGG48UWt5q7Wk0CfcWL/R64nxc63Pw&#10;V/Zt0/Um2eDdSk0m31zP3GVbdNiPX0zqug6fr2hy6VeWfnaZcLsa0hldE2/3PlrJs/hj4VsPB7+F&#10;YtFg/wCEaZdjaTNvli/8eoGeSfG/QfD2j/Fr4H3lnY6Xput/8JF9n/cxJE/2doqup4k+3/tAeOIv&#10;Cun6fDrel2Nhaa1q3iSd/KVPvolvEtdynwQ+HaQW8H/CHaX5VvKtxa/e3qy/7daWvfC7wd4n1SLV&#10;dX8L6XqWpW+1Fu7u1R3+Wg2PmX4eprz/AAZ/aN0/wrfW2pa3/b+ovY/2f8ifNEn+qSt3xh4k8Hf8&#10;MKS2en32n/Z/+EZVLWx/jW4VK+jU8H+Hk8R/8JDFounw63t2fbobVElqJPAPhdLrU7yLw9pMNxqS&#10;sl5d/YU3zq3399BgfO/xGuYHvP2evGNzqEyeCrWz2XmoaZL/AMetxLbokUr16h4b0fwLeeOrvVdI&#10;1C58W+JV0dre6uIdT+3xfZ/4Inf7tei6boOmaPpv9n6fp9jbaf8A8+NpaokVW9NsINHtfI0+zgtr&#10;f7+y0iREoA+LLma28GfBu9ufA/jG2vPBkDP9s+FXiy1R7j7/AM9vE67Ja+yNKuWv9LtLyWzktpbi&#10;JXa0m+/AzJ9ypn02ze4inls4PtFv927+ypvWrFBJXf7leL/CvxboL/GT44eVrOn+V/a1hcb/ALcn&#10;3VskR3r22mUFHzv+yj4k0G2/ZkSWXULG2+ytqX27/ZZri4rzKzsJ9e/ZQ+D+p6V/xO9P8G61YXuu&#10;6TafPK1vFLX2xUW5qAPmn43/ABp8J+JLr4ZXmj61/aWn2vi6wvby+tLWV4oIq6P4i+Ibbwf8bvA/&#10;jjU2nh8HtoV/pTanaQPKkErOjxb9te273/vU2gD5nvPGdnrH7X3w88Rx2eqW3hq68PX+lLq13Yui&#10;TtWf4msdF0TxR4y1Wx1XxJ8H/Ga3ku59MtZb/SdZ/uS+VsdWr6q+aigD5q1v/hKr/wCAXwn1rxH4&#10;c/s3WND12w1XVrHTLH/UW6vs3+UtW/j94z0rxJpvwy1DSotWube18YWGq/udJuP+PeLejy19FUfN&#10;QB5F+04/2/8AZ48ZQWcV9qVxqmkypY2lpYu7zs1c5468Yas918MNVt/7W0rwq0Uq61rGn6K8t7Zy&#10;7NiRfc3RI9fQFFAHzl4b1KLwH8etW8Q3OmeKIfD+t6Bb2lnqF9BLcPPLFK7/AO8lcVoPgzVfiR8B&#10;/ih4Js9PvtN1hvEV7qunWmp2L26XkTSpKlfXtMoA8P8AB9t4J1i80T+z/hbd6b4lglie8TUNOeJN&#10;JZfvv5rfK1c74z8JaVc+OvFGr6rpHijwH4rW62WPi/wbFLKmqLs3p5qLvVmr6Sp9AHCfAr/hLH+F&#10;uhS+OIvJ8S7W+2J5SRfx/JvRa7in0UAMop9FADKKfTKACiiigDQooooJCn0yn0AFMp9MoAKfTK4X&#10;4zfEpfhF8NdY8UfY/tMtqqpa2n96VvkSgDvaK8K/4Tz4g6PceH7xbPWPEj3V1EmsaS/huW1igV/4&#10;7eX/AGKPiF8YNV8JfFp/D2sarB4J8K/Y1fTPEOoad5qX9w38Dv8Aw0Ae23Pl/ZX8/wAvydvzed9y&#10;i22raosHl+V/D5P3K8S8f634z1j9m7xxd3Or6Xbanbrebb7RokltL+z/ANiu60G88Q+G/hf/AGh+&#10;68Vanb6TFcWNjp9r5W5vK+5QB0aeMNBfxQ/hqLWLGbxAsX2htMhl/eqtatfP/if4qan8K9O0fV7z&#10;UPBepXGpX1vb6toemRJFdr5v9x1d9zJXU/Ej4l+MfB/xa8H+F9K0jSdS0zxB9oS186Vkl3RRb330&#10;Aer0V5bZ+PPGOg/FDQvC/iqLRLm38QWtw9nd6N5qPA0X8DpLXqVABRXi+m/Ej4ka98QPGfhWz0Hw&#10;3DLof2d11Oa+leLbKm9NyfeZ6t+EvjTqr/8ACcaN4l8Pf8Vn4PX7RdWOjb3TVIm+eJ7ffQB67XP+&#10;J/Bnh7xysUWtaLp+q/Z/u/a4t7rXlvif4weLPh7oej614ltvDMNpcS2aXnh60unTU7Nbqtv4tfFH&#10;xR8PfG/gzStK8NWWt6f4gvGslf7dsl3bN9BR3XhvwfoPg+1aDRdIsdKib732S12bq3a8v/4TP4ia&#10;D4X1WfWvB2n3Ot/2nFp+k2mg3zyxTq3/AC1l/uqlUn+KniHwx8SPC/hfxQvhu5/4SBpbe1fQbp99&#10;nKqb/wB6jUAd1pvjnw5rGvXHh7T9e0/UtbtU33VjaXW94Fq3oni3RfEl5qtnpWp2OpXGlz/Yr5bS&#10;Xe8Ev9x68vs0VP2uNTlgWPzbjwbE/wDvMtw9Hgn4o6nct8WPP8HWNtrHhW6VGsdG+d9UZot6VnzD&#10;PaKK8C1v4tfFbQde8L+Hv+Ee8Jal4l1za7aTp91cb7C3/jllrvdb8Z+KrnxRrGkeGtI0+2t9GWJ7&#10;rWfEkrpaTu38EW2r5gPQKyvEni3RfA2mvqGtavaaJp/9/UGRErhPBPxy0/WPhv4l8Ua1BHpv/COX&#10;VxZat9kl82LdF/HE9ea/GbxV448Yfs6+K9a1XwZpMPh+60pri1sftTvqdmr/AHJXo5gPpVLlbm1W&#10;e2bzomXerw/xLWJ4o8GeHvHNrbweIdFstbS1l+0Wv2td+1q5+/8AF2p+HfCXgeDRdFk1vU9ZW3so&#10;N/y29n+63+bcPWf4Y+KOp/8AC0P+EF8S2ek/2ncac2q2d9o907ptV9jpKjfdamI9ItoYra1iggij&#10;ht1TYqQxbEVUqxXiSfG/WvEnjfxh4e8NWOhQ6h4fumsl0nWb57fUL/8A24q9Y8MarLr3hzStQnsZ&#10;9KuLq1V7qxu/v27N/A9AzVory/xP8SPEvhj4ueF/C89jpMPh/wAQeb9j1OaWXf5q/P8AZ/8AerY0&#10;HxJ4l1X4g+JdKls9L/4R/S1iRbuKV/NaVk37KBHTeJvGGi+BtLfVfEOr2Oiaev8Ay93cuxKz7nwZ&#10;4O8W3lv4hn0HS9V1BlV7XU5rXe+2sn492a3/AME/iBFKsc23QL9/+BLFXnn/AAs/x14G+Dmg+Lv+&#10;Ee0f/hH9L0Swe8sZrx/7TaLYiO60DPoGmVx/jbxVq+lNolt4e0qO5l1SX5r7UP8Aj0sIlTfvlrmv&#10;BPxR1PWPiXrHgzUG0bUri30ldYs9Q0Zn2bd/lOkqUCPVYafXingn4hfEjxxrnjXQ4tK8M6Vd+H9W&#10;XT/t00sssXzRJLXV/Bzx5qfjzw5qsusWMFtrejateaReJaS/uWaL+NKz5gPQK5nxV8QvD3gbUtEs&#10;9Yvvs1xrN5FZWKeU77masr4wfE7/AIVd4IfV4rP+0tQnuYtPsbTzdiT3Ev3K8s+PCeNrBfhf/wAJ&#10;DfaNqVp/wmulvdf2favE8Eu+tB8p9HUV4/4t+Md4nxcuPA+lbtNi0uxivdR1OHSZb/5pfuRIi0Wf&#10;xR8cf8Kv8a6v/wAIdJqXiXQ2lTTrT7K9umrL/BKiNQHKewUV4f8ADf4vah451zw5FpXizRPEO5v+&#10;J7pM1j9g1Owbyv4EZ6n8N+JPiN4n+KHxA8MS6zo2m6ZobWG2+tNOd5dsqb/4qA5T2mivne4/aQ1X&#10;wH4N+KEHiWzg1LxV4IuordXtItkV/wDav+Pd63bbxb8RrDWfDUi6drHiG0urpV120u9HS1itUb/l&#10;rbvQHKex3D/Zonl2yTbV/wCWNcf4P+KNj458Oa7q+n6VqkP9jXlxp7WN3a7JWlirj/DHi7xL8XfG&#10;XjX+z9ek8N+H/DOrNotr5NijveXC/fd938NZXwctvEKeCPi35WqwW3iBfF2rO19Da1nzCPZfDGvf&#10;8JPoOmar/Z99pUt1Etx9h1BdksH+w6VieLfiRF4P8W+EtFn0XUJv+EgvPsS6nDs+yK2x3ryd/jH4&#10;of4E/B+ezvI/+Ew8eNYWX9rTRJsgZ03yy1ofEvw3qeg+N/hFPL4n1TW9P/4Sv5k1CKLfua3f+6iU&#10;cwHvdFeKabr2p/Ej42eOvC8ur6honh/wlFYJs0yXypby4lTe7u9afwT8YavrGufEPwrrV9Lqt34S&#10;1r7Fa6m67Hnt2Tem/wD2ko5h8p6rT64f42aw2g+AXli8Sx+Fd11b27aht3y7Wf50t0X/AJavXln/&#10;AAkmoeGPjt8OrPSLHxbpWieILq80++/4SS6d4rzbFvR0WV3ZWq+YR9F0UV8o+J9K17R7zxxqviXR&#10;dW8f+H9SnuHs/E3hDVn+16TEvyeUlur/APLKmB9Z+S39ymfLXzr4wudA17wR8D/FWlX39ty/8JJp&#10;FuniHytkt5F86PvrS/ausNPRfhvqEsUEOsL410tFu/uStFvffQM9zub+CwVJ7u8gtot2zfdyoiVN&#10;vT+8teE/GDwlrWvfFrT9Y8Ly+H/EmsaXpjJP4N8TfcaJn/4+Iq0P2dde0yT/AITLw/B4a1DwTrWn&#10;aml7qvh67ukligllT79u/wDdegR2fxU+KOi/CLwXqfiHWryC2+zxM9raSy7Hnb+4lbX/AAmHh6bT&#10;ZdVi17S5tMVtjX0V8jxL/wADry39smwguf2a/GcssUc0tvFE6v8A3f3qVL+1L4b0i5/Zr8dxRaVp&#10;/lLp321UhtUoA9QtvEmkXOqPpEGq6fNrCLvaxhukeXb/AH9lZ6fELwq+qf2VF4l0mbU92z7DDfJv&#10;3Vwlt4V8D+A/hKniqXQ44fsvhn/StT0+L/iYNE0Xz/PXhXxck1BP2S9N1Czi8M+G/D9vbWGq6Knm&#10;vcattV0dH837vm0Ae9/FHxnrXg/4kfDqL+2oNN8KapfXFvfWk1qifdt9+95a7XQfHnhfxa0sXh7x&#10;Dpety2/3l0++R3SvKv2h30r/AISj4NT60ttNpkviRd39of6r5reqPxUttP8A+Givg5/wjPl/8JL9&#10;quP7R/s/b/yCdn/LWgD17W/iF4V8N3j2eq+JdJ03UF+8lxdIjr/v1j/FrW4LfwLceV440/wHLdbf&#10;sfiF9rp/wDdXj/g/xDbeJtN+JFzof/CM+G/DlxrF+mov4v33F9eXH3PufJtX+6lcfss9Y/4Jz+ZL&#10;5GpS6bov++8DLcUAfWWt69pnhuzin1fUIbaJm2K838Tf7FVdB8YaD4t+0f2Lq9jqstq2y8SKX54G&#10;/wBtK8k+JfiqCw+JfwqtIrHS4fEDadcXtjrPiSd0sbNdib9ifxT1z/gbXv8AjLTxhLL4q0vVbjVP&#10;B8SWt9DF9nia4W4+4v8AeoA9L8f/ABR8L/2T4g0Wz8bf2JrFrFLuvtP+f7HKqfcd9jqtV/gD48a/&#10;/Z18GeKPFGtRzStp32i+1bUJdn8dcJ+zr4q8K+G/gFL4a8Q31jYeILX7Za+JNJ1D5Ltrhn/uV55o&#10;iT+J/wBhH4f/ANlN/aVvod9YXGtWNp87/Z4r3e6MlAH1NoPxR8L+JNUTSrPVf+Jmyb7W0u7V7d51&#10;/vxeb96sTUv2gfhzo95rFnP4osf7Q0ZVe8tId7utcP8AGPXtK+JHij4RQeDr6x8Q63b+JLfVftem&#10;S+b9jsFT9671q+GNS0W5/a28d+VeafNqDeG9Lt1/eo77le482KgDvtS+KPhqwtdKl/tBtSfVLX7b&#10;Y2mn2r3Es8X99YlqW2+JHhi88H3HiiLWrH+xLXd9svpfk8hl++j/AN1q8U8XaHZ+G/2mNQ1zxVqu&#10;reHvDWs+HbOy0nVtPvpbC0glif57d3irWvPCXw50/wCFXxFl0rQdb8SeGtUb7bqz/apZX1T+/Lbu&#10;39ygD0LSvi74a17XrTSIm1C21PUla6s7TUNOlt3nVf7m5K7Ovl7T/EWreGfHHw9sfDni5fi1oU95&#10;9n+w6zZ79V0aLZse481a+oaACin0UAFFFFABRRRQAymU+igBlFFFAGhRT6KCRlPoooKCmUUUAFcr&#10;8TPAGmfFTwLrHhfVWkht9SX78P34GX50dK6qigDz3QdK+JKWdvpGq6hoUMVvtRvENpveW8Vf+ndv&#10;lVnqHxF4b8Zp4t128s/7J8VeD9Utot3hvXpXTyJV+R/KfY9ekUUAeG+D/wBn7UNH+GnxI8PS3ljp&#10;Uvi1rh7PTNP3vp+l7krV1Xwf8RPGHwZ1XwdctpfhXWP7OisrPU9Pvnl3Mv8AwBNqvXsFPoA+dPEn&#10;wc8VeJ/hU/hez8HeEvCUtv8AYn/c3PmveNE6P9/Ym3fW74t0Hx14t+KHw68Vf8Irp+m2/hxr37Za&#10;f2/vd/tUXlfJ8le3UUAeT+OfDfiy/wDi14J1zTNFsbnR9EW9+1PNqKK7fak2fIlepVNRQB8+abqv&#10;ijSv2kfirL4e0ODxDp62Ok/arT7clvLu8p9mx2of4S+ONY0/4l+J4r628N+O/Ftjb6fp1paXW9NL&#10;ii+5vlr0rRPhXpWg+N9T8VQX2rTaxqO37Z52ou6T7fuJsrs6CT5i1v4K6/4k+FraNpXw10Dw3rcS&#10;QO+oahqaXEt7LE+/5XX+9/feuw+IWm+M/GHi34b6vbeCZLaLw/qzahfJNq1v/EmzYle20UAeZfHj&#10;wr4o8W+CLez8L/61b63uNR0z7d9ne/s1+/bpLXnWvfCvV38TeBPEvhz4YaT4eTw5q322fTIbyL7d&#10;dRMmyvpKigDx220rxVcftBReKpfCtzbeH20D+yGea+t96t5vm/cV6x/A2j+PfCXjD4u+IYvBnnS+&#10;ILqK90e0m1G3+ZootmyWveqKz5S+Y+dfBPhv4jeEtD1XUIvCP9pfErxG3/E28SX2p2/k2e7+4iv9&#10;yKrWrfD/AMUTfFPX7zxL4V/4WRo86xf2K13qES29nt++jW8tfQFFHKHMfOXhL4J65/wiXxV8Aavp&#10;EGiaZ4tvLjULPU9GlR7SBWRPkq1r0PxN8SfAnWPA8/gmCbxB/ZP9lNff2nF9nvNqbN8VfQdFHKI8&#10;H8beEvHeveEfhr/xJrmXTdL2p4k8IpqKRPeKsSJ95X2ulV7P4e614b+MXh3xnpHw7sdK0VdOuNKu&#10;tP0yeJLv533pLLX0BVer5R8x4P42+Huo+ObrXYPHHw3sfGEX2qX+wvEOmTxW+oLE33Elr0v4OeG9&#10;e8H/AA00LRfFGqya3rdrFsurvzd9drRTEeb/ALRXhv8At74S6xPFL/Zup6Nt1fSb7+7cRfOlbfw0&#10;0SfR/B9vLqv/ACG9U/4muo/3PtEvzvVe6+Fei3/iy98QTtqE0t40T3mmfbn+wztF9x3irtaAOS+L&#10;Wm6rr3w08S6RpFj/AGlqGqadcaeqTXSRIm5NlcJ4w8GeKvEn7M7+DItIgh8QXGmRaVs+3JsXb/Hv&#10;r2iigDxf4heBfFnjBPh/qEukQ39vpbN/bXhG41PZFebk2I+/7r7KNN8AeKNB+LGmeNrPw1oltp7a&#10;E2j3Wk6fdJE9nvlSVH37K9oopcoHl/wv8MeKvDfjD4h6rrGmafbW/iDUV1Wz8m83/diSLY9WPgz4&#10;V8S+Em8YRazY6fDFrOu3GsWr2l55u3zf4Hr0iijlA4f4zfDH/hbXgV9Iivv7K1C3urfULG+8rekF&#10;xFXG/FHwZ8S/ipoOhRTxeGdK1DRtdsNXdEvHlS8aKvaqKY+Y831XwBr2lfE6X4jeF2tv7T1TTl0/&#10;VtG1BnSKfb9x0lVK1tV0HxZr3gjW4J9ej0rxBdfPYvpn3LBl+4n+1XZUUuUR414n+DOteP8AxV4P&#10;1DWk0LTbjw5fxah/bOjRP9rvNv8AB/sq9UvDcOvf8NE/GCXw9Ppc2210bdY6hv8Am3W7/wAa17lX&#10;O6P8N/C+g69LrWn6LY22sXH3r6JfnajlA4m2/Z40zWPB/jjSvFV9/auseN5ftGranaReVtZfki8r&#10;/Ziro/D3hvxstvpOn6v4l0+bT9N2br7T7V0u79V/gfd92u4opj5jze3+FGr+EvGHiXV/CGtWOm6f&#10;4jlW9vtL1Cx83bcfceWKq/gn4Ua94J03xxZ/8JLY6lL4g1G41Bbu7sXR1aX79eoUUuUOY8itv2eI&#10;pvg34a8D6hr3nXHhxrd9F1m0ttksDRfcepfEnwc8X+Lbrw1qGr+PY5tT0PUV1Cz+yaKiWn3Nnzpv&#10;r1Wn0cojgtb+Fd5/wmEvirw1r3/CPeILqzistRf7D9oivFX7j7P7yVq/D/4e2Pw9027igvJ9Su9U&#10;vG1DUdQu/v3lw38ddRR5lHKByvxL+GOmfFDQ7exvLy+024tbyLULG+0/79vcLWHrfwPtfEmo6Lq+&#10;q+KNZufEWjT/AG2x1bcipA33H2Rfdr0mio5QC2h2WqRbvO+X79cD/wAKT0W3bXf7K1XXdEi1uWW4&#10;vrHT9R2RMz/f+RkfZXd0eZV8oHKXnwc8J3/gG38Ey6RHD4ft1X7LaQs6eQy/cdHrF1L9njwZrFmk&#10;Gqrqmq3CyxXCanqGoyy6grL9zZLXpFM8yjlA5rWvhd4e8TXmmahqdi1zrGmwfYrXUPtkqXar/vrW&#10;l4Y8GaH4GtbiDSLH7N9ql+0XTzN5ss7f35XbezVp+ZT6Y+Yr6lptnrGm3Gn6hZx6lp9wrJdWl3Fv&#10;RlrmU+Dnge20GXRf+EX0+bR7ja91YzRb0bbXXeZRQQZ+m6Dpmg6GmkafYwW2mqrJ9khi+Ta1Ymj/&#10;AAl8E6Da3EWn+DtEtorpWS6SGxTYyNXV0UFHOWvgDw1Yabb6fBoemw6fbs72tp9lTYrMmx6PDfgP&#10;w14Pa4l0XQdP0qW4/wCPp9PtUR3ro6ZQSc5/wgHhf+3n8Q/8I9pP9ts29tT+wp5teW/FH4Y614ks&#10;vGfhXw94H8N6bo/iq1W3bxIl4sT/AO28sWyvdaZQBhXnhLSNY0O00rV9Ksdb0+1WLamoWqS/MqbN&#10;9WLjwrpFz/Znn6Rp839m/wDHn50CfuP9ytWigDNfRNPfVE1WXT7GbUFXYt99lTzdv+/Utnptpo6v&#10;FZ20Ftu/59ItlXaKAKVnpsFhv8izgtt33/JiRN1SpZx/88o/O/65JViigCJ0WT91KvnRVLRRQUVd&#10;i7naJfJl/ieiiigAooooAKKKKACiiigBlFPooAZRTKKANaiiigAooooAhop9MoAKKKfQAyn0UUAF&#10;PplFAD6KKKACiiigBlMp9MoJCiiigAooooAKKKKACiiigAqrNTqbNQAyimU+gofTqbRQMdQj0UUA&#10;WKr0UUAWKKKKACiiigQUUVF5dAEtFPooAZRT6ZQAUU/y6f5dAENFTUzy6AGUU/atHl0AMop9PoAZ&#10;TKmooAhoqaigCGipqKAIafT6KCRlFS0UANjop1FBQ2iiigBlMp9MoAKKKKCQooooAKKKpabqUGsa&#10;bb6hZy+dp91Etxat/eVqALtFFFBRVooooAKKwde1zU9K1TQrPT9Bn1W31K6ZL6+hlREsF2b/ADXr&#10;boAfRTKfQAUUUUAFMp9MoAZRRJRQBrUUUUAOptFFABTKfTKACqmpalBo+m3GoXksdtp9rE1xdPN/&#10;Cq1brlPip4bu/GHw08UaLp//ACENR064t7X/AHmSqA4/wZ4t8bfFrSE8R6LeaX4V8OXXz6cmoac9&#10;7d3i/wDPV/niVa0/DfxOvLDx1ceB/GK2Ntra2LahZ6nb/JaX9uv33RG+6yVS/Zs16DXvg34atNvk&#10;6no1t/Z+o6Z/HZyrXI+Lf+K5/a08GRaO3nf8Ifp07608P3IPN+5E9SB7dpXi3RfElrdz6VrWn6ra&#10;W/8Ax9Pp98kqL/v7aZoPi7Q/E/2iTSNa0/W/s/8Ax9f2fdJLt/39teVfBNFsPi58cNOgWOHbrVhc&#10;bP8AZaySsT4J/wBlX/x9+PFnZ/YbnR2lsPkh+dP+PegD2PwS+tPa6hFq+taX4hm+3SpavpkWzyIv&#10;4In/ANpK1bXXtKv9Ul0qDVdPm1K3+9Yw3SPKv++tfKnht9T8D/s3fHX/AIQ5ZLbUNL8Saolmlp/C&#10;tddpvwWg1j4X+D76z8Z6Nomn2q2eq2es6foCRS/+BHm0AfRH2iJLpIPNj81lZ1Td8+1ahs9Vs9YV&#10;5dPvoNSRW2M1pKr7Wr5/8f8Aw08Nax+1l4M+2aVHN/anh2/uL7yZWT7Yyvb/AH629K8PaV4T/avt&#10;7PSNPg0TT9U8IyveWmn2vlJOy3CbH2LQB7BqWt6fpXlfbNQsbb7R/wAev2u6RN3+5UtzcrbWrzzv&#10;HDEv3nf5EWvmT4S+FdT+JHjD4t3mq6ho9zra6/caU9pr2hf2lLbwfdi27nTatXvE/wAMYk+Dfg/w&#10;PF8RoLnULXXdmk32pxb9PvGV96WVxtoA+iNN1XT9YtUn06+g1K3b7r2kqOlXa+avBOpS+Evjto9n&#10;428C2PgnxhrljcWVnfeGZUfSdWVf76fwslfRtABRRTaAHUU2igCvc63p9tdQ2c99Y21xcfdSaVEd&#10;qqXniTStJuooLzV9Ptri4/49UmukR2/3K+d9U8Garc+OviHrXhrSvDfxa0zUr77PrXh7Wf3WrWDK&#10;mx4reVq5/wAbal4e8Sfsl+D9V0ixnht9G1+wsl/tPY8tn5VxseLfQB9Ual4k0rR7qKDVdX0/TZbj&#10;7qXdyiO1WNW1Kz0e1efULyDTbdfvPdy7Erwr9t5NK/4Uy8t59h/tD+1rBrN5tm//AI+P4Ku/HLwr&#10;c+K/iB4Nbw/q+k/8JVp0FxdWfhnxHBu0zVIqAPaLa5iuYklgljmi/vwy76r23iTSn1R9Ki1Wxm1N&#10;f+XH7Unm/wDfFfK9t4q1Xw34c+MukaV4Ml8B/EW30JdVutM0+6SXT2/g+0W9ei+D/hv8OfEPwR8J&#10;Xm2xttPW1s9QXxDaSol2twv8fm0DPcH1KzRnilvIYZVXeyTS/wAP9+sLW9S1C/uvC8/h7XtJh0ye&#10;8/0z7X8/2+L+5bv/AHq8f174b+Fde/a0t/tmlLc/2l4SlvbpPNfZeMlwnztR8Ufhv4V8DeKPgZ/Y&#10;ui2Om/ZfF0Vva+T/AHWoNjtU8ea9o/x2l8Pavquk/wDCKNoUuq2fk2vlPBtl2fOzPXo2j69pWvWX&#10;27StQsdV0/d/x96fdJKleP8Ai3TdGvP2qvBkWrxW1zK3hnUvsaXf95bhKzNK0Gztv2wNQ0/RbOGH&#10;RNS8KN/wkljDEn2Rrjfsi3p/eoGeseD9VntvC9xeeIPFGk63turj/iZ6fsiiVd/3H/2kq7/wmfh/&#10;7Zaaf/b2l/2hdKr2dp9uTfPu/uJXz78NNE0q/wD2TfiHpU9jYzafa3niPaksW9INr3Gysz4heEvD&#10;Vh+xRo95BpVjDL9j0u4W+/j3b0/joEfStn4z8Parrkui2evaXc6wv3rFL5Hl/wC+Ksa94t0XwksU&#10;utavY6VE33ftd0ibq8a+MGiaL4S8dfA+XTLGx0rb4m+zq9pEi/umsripvDDyp+1t44/4SHy9/wDY&#10;Wm/8I7v/AOeX/LXyqAPZ7DW9M1XS01Wx1CxudMZWf7cl0jxbV/26x9K+J3hPXtRh0/T/ABLpdzqD&#10;fdtIbpN7f7leD6bYeHn0b9oqKf7dD8Mri6Xc+mfwt5X+kPb1SudQ1r4dP8Om1C50L4r+D01W3stF&#10;1DT/APR9Ws/4Ef5fvrQRyn1bRTZqdQZj6KZT6ACvIvg5c6nb/Ev4t6RqGvahrdvpeo2f2NtQl+6r&#10;W+6vXa+fPB/irT0+KHx9n0/y/EMu2zuF0y0l+e822XzolAHo03x48GW3lStqckOmNL9nXVvsMv8A&#10;Zm77n/Hxs216BXxd421JvGH7KGoWdn4h/wBIn0Lfa+CPDenb0tdv/LKX77LX1z4S1vT9e8OaZc6V&#10;fQalbtEvz2jb6ANiiiigkKKZRQBwXjb406D8PfFGj6Lqdpq02oapu+x/ZNOeVG2pvo0H4x6ZqvjJ&#10;PCuoaRq3hvW7i1a9s7TWYkT7ZEv9x1d65H436q3h74tfBq8+xz6lt1a/Rkt4t7/NZPRcvL8WvjN4&#10;H17SNK1CHw/4SW/vbrU9QsXt/PllTYluitQUW0/aQiv7zxRp+keBfFuq6n4flW3vLGGxRH+5v31t&#10;6l8aYv8AhI7jw9oukSarrGm2sV7qK3d8luln5qb0id2/5a1g/By5lm+LXxYvJdK1TTdP1nUbe4sb&#10;u7sXVJ1W32PWVbeA28B/GTxxrWq+DP8AhKvDXipre9tb6Gxiv5bCVU2PE6NQB0dx+0h4aT4R6r46&#10;itrua30u6/s+6sf41uN+zY9bWg/ELXLzxNo+lar4X+zafqkUrwazp+opf2m5U37HeqWtp4hm+G+o&#10;f2f4H0mG4uLpf+KZmiiT7ZZ79jpL/Csr1wPhf4V3/hv4meGNV8C+GtY8B6JvlfxHY6heL9kni/uR&#10;Lvf56ANm5/af0y/XxBPov9hTafo11LZf8TPX0t7u/aL7/wBnirQ8W/H6XSvh94P8beHvD0mt6P4g&#10;urO3/e3XlSwNK+zZsrJ+G/hPxL8E7PU/Ctn4Jk8YaP8Ab7i907U7S6t02rL8+y482tb45aD4z8T+&#10;CPC9pp+iwa3rFvrVhqt49pdJFCvlPv2J5tAF3W/id4s8H+I/DS+IfD2lw6J4g1FdIX+z9ReW7tZW&#10;+5v+Ta1c/wCKr/xx/wANN6Fp9nqeiQ6Y/h2/uLO0u4pf76b3lrW+N+g+LPFrfD+Xw94a+0/2Nr9n&#10;rV4k19Em3yv4Kv8AjDw34l/4WX4X8caRpEGsS2+lXGlXmmPfJE6+a6Pv30AZvjP42Xlt8SJfA+kN&#10;babqGm2MWoajq2oadcX6Lu+5EkUVdF8JfiBqvjnTdYi1fSpNN1DS7xrf7XDayxWl+v8ABLbpLWFe&#10;eA/FXhj4l3Hjrw1Z6Xf3Gs6dFZa1o0159n3Mv3JYpa9A8Mf286yz+IWsYbi4b5bHT/nSzX+5v/ia&#10;gDdptFFADKKKKAOC+N/xO/4VF8PtT8SxWP2+4VorKztP71xK+xN9Mh0r4kaVrnh9pda03xDbtLs1&#10;23ms0t/IVv47d1rY+Jfw90z4qeCNT8Nar5kNvdbdt3D9+CVfnR0rK8N6D8RN1pB4h8UaTNb2rLuu&#10;9GsXS7v9v9/dvVaAOU8DeLfF/wAaZfFuoaRr3/CK6ZperS6Ro6JZxSvO0X35bjdXD+Lfj34xv/2Z&#10;7vxxpF5Y+HvEGjXzaVq1p9h81GlW48h9lem2fwn8S+A9S8RS+Bda0nTdN168bUGsdYs3l+wXDffe&#10;32VheJ/2b2ufgT/wrTw9rUGm29w2/UdW1C1eWWeXf5ry0AS/Ei68cfD2z0nxTL40/tJ/7asLC+0b&#10;+zkTT3iupfK+T+Km/HXxJ4t8N+IvD/2GLXYfAvlXH9sX3hODzdTWX+D/AIDXS/Ez4e+IfiL4JtNG&#10;/t7S9NuEuYL28u/7OZ0aW1dJU2L5tW9b8B69f+KNH8R6f4q/sfWLWzlsrxYbPfY3is+/54megk8v&#10;sPEn/Cxfgt8SJbP4iT+IbS3tbi4sb7T9lvqcCrb/APHvcJW78HLDUPDH7N2j6vZ+IZ5rhvClvcWb&#10;+JLn/iX2DLb10Hhv4LQWN5441XV76PUtT8XxLb6i9pa/Z4liVHi2Im96pab8Cm/4VVd/DvWvFFzr&#10;fhqXTv7KtUhsUt5YIqCjyzxJ8SNQ8M6X4X8QeHvEvjLxDqD6rYW9/fahav8A2DeLK+x9m5Er0jx+&#10;viH/AIX74U0jSvGeoaVo+qaPftPY+UjovlbE/dVY1X4G6n4s8HxeH/EPjrVNSis/s/2N7Sxit0Vr&#10;V98Tui/erYufhdquq+OvD/iq88Zzzano0UtuqJp0SIyy/f30Acv4PTU/A3x4uPB3/CS6t4h0fUtA&#10;/tVf7ZuvNeCVbjY+x6xPhomr/Hjw5rfizU/Eut6JcT6jeWWk2OjX32eHS1ifyk/3mr0O8+F07/FW&#10;38cReJdQhuLe1/s9dM+yxeV9nZ9+ys9Pgsuj65rF54V8S6t4PTWZftt9Y6f5TxNL/fTzUfa1AHL/&#10;ABCTxR4b174NT3nirUJrhtai0rVktP3Wn3v+j3D79lW/FupQX/xc1XSLzVdd8QxW9nb/AGXw34Q3&#10;xPYM335biVXRdz10Hi34LReJ18LxweIdW0S38OXS6hZpaeVK/wBo/vyvKjs1O/4U5Bb+N9V8S6R4&#10;h1bw9qGsrF/ayaf5Wy8Zf4/mT5WoAxf2ZvFWua94I1208Q3l9c6hoev3+lK+of8AH35SvvRJa9dr&#10;ivBPwrs/h7rmq3mkarqkOn6ldNe3Wk3cqyxfaG+++9vmruKACiiigAplPplADKKKKANaiiiqAKKZ&#10;RQA+mU+igBlFMooA8t+NnwTg+Iug6nPorR+HvHDbfsus2krxO21/uS+VWh8JfD3iHwra/Y7zwx4Z&#10;8N6ft+5o15LK88v9+vQqKkDivE/wi8GeOdcTV9X0GO51Pb9n+1+a8W5f7j7fvU/TfhL4T0fXpda0&#10;rSI9K1C4tVsrr+z5Xt0ZV/2FrsqKAOS8GfC7wx8Pbq7l8PaV/Zst02+8/wBKll3O3+89UtK+Cfgn&#10;QdSS80/QY7aWKX7Utp9ql+yLL/fSLftruqKAOS1L4V+F9Y8YReKrzT55vEFv92++3SptqK8+EvhW&#10;/wDGCeKp9Pnm8QL8i3326X7v9ytC21XXn8Zanp8uhxw+H1s4ns9Z+1b/AD5W++mytLUrm8Swll0+&#10;x/tLUNrfZbfzfK3N/v0Acv4n+EXhPxhrn9r6hpX/ABONuxr7T7qW3lZf7jvE6bq0NV+HvhfXvC8X&#10;hrUNFsbnw/bsrrY+V8ibazfhF4/n+JHg/wDtq80r+xLj7deWTWn2rzdrRS+VXZUAcr4b+F3hrwxq&#10;n9q2enyTant2Ld6hdS3DwL/cTzXfbXVUUUANoomplAwooooEcZrfwc8Ha9ql3qs+keTqepf8fl9a&#10;XUtu8/8Av+U9a3/CB+Gv+ESfwv8A2LY/8I+0X2VtM8r5GWt2igZ5v/wzl8OX0O40iXwvBc6fOux/&#10;td08r7V/uOz7lrY1b4V+Fde03R7PVdK/tKLRtz2LzXT+bZs39x662igRzXhjwBofgb7R/ZFj5Mt1&#10;/wAfV3NK8ss/++8tZ+m/BfwPpOpPqFn4etoZfN+0bId/leb/AH/K+7XZ+XRQM5l/hd4VufGSeKJ9&#10;I87xAv3b77VLvq34t+GPhfx5dWk/iHSI9VltW32rzSv8rV0FPoNjE17wH4a8T7f7X0Wx1KVYvs6v&#10;dxb3Vf8AYemaD4A8NeEtNuNP0jSINN0+6/4+Uh375/8Afet6nUD1OStvhF4JsNNu9Ps/C+nw6fdN&#10;vvLT59k/+9T3+FfgxtBt9Dl8L6XNo9u2+1sfK/dK1dRRQYHP3nw38J6qtpFeeGtNufsq7LP7XFv8&#10;irWveD9B8XWcUGtaLp+qxW/3Uu7VH21rb13JFWD458eaV4A8Pvq+pyxwxboktU81E892fZsSgDWs&#10;9K0/StNTSrOxsbbT1XYtjDFsTbVHTfAfhfR9S/tDTvD2k6bqH/P3aWKI9a2+Lb5sTRzRf36hs9Ss&#10;9VV5bO8g1Lyv47SVHoA0KKyrnXtM0u6igvNQsba4uP8Aj1tJrpEdv9zdV1H3oksTRzRN92gCxRRW&#10;FqvjPw9oN4lpquvaXpuoN/Bd3yRPQI3aitraJP8AVRRw/wDXGLZVS517TLDS/wC1Z9QtLbTNu/7d&#10;NKnlbW/26i0Txbovie1ln0jV9P1K3t/vPb3SNtoGaqIsLPLEqwyv97yaem1P9Utcpc/FTwZbWb6h&#10;L4q0f+z1la3a7+3Ls3L/AAVvaVren69p0WoaVfQ6lp9wu9bu0l3o1Ai7RRXP634/8L+G9Ui0rVfE&#10;Ol6bqdwrOtjd3KI7Kqb3oA6CiuUs/i14M1XQbjWrPxRpdzokEv2e6vkuvkWX+5VjQfiFoPiTVH0q&#10;z1D/AInCxfaP7MmieKXb/f2Mn3aB8pi+OfhvqHjDxb4X8QweIY9Kl8P3TXtmn2HzdzNF5T767quC&#10;1v45eDNB/tj7ZqM80WjMyajd2ljLLFAy/f3siVYufjH4XtvC+ha19snmt9c/5BNpDYu93ef7kVAc&#10;p2tFcloPxU8PeJLPWGglnhuNG/4/tMu7ForuD/firl7D9pDwr4h0N9Q0Wz13xDEssqXSafpMrvBt&#10;+/5tAj1Wn1ylv8VPC9z8Pv8AhOP7Tjh8NfZftv26asyz+MmnTa5oWnarpGreHv7b+TTm1O22JeP/&#10;AHP49j0uYDvqfXnn/C44L/XvEGlaLoOreJJfDjKmrPp/lfKzpv2JvdNzV1fg/wAVWfjnwvpXiHT/&#10;ADP7P1KJbhUu4tjr/sPTA2KKK8xv/jBPc/EbW/B3hzw5/wAJDqehxRPfb9Rit/vfwRI33qAPS6K8&#10;f8W/HLUPDfwqt/HEXhVprfdsvtM1C+8q7s283yq6D42fELU/hF4Pu/EsGkWOt6fprL9sSa+eJ/mf&#10;Z8nyUAdrquq2eg6bLqGoXkGm6fb/AHruZtiJWLoPxL8J+J7q0g0jxLpeq3F0sr2qWlyjuyr9+vPP&#10;2irnxDba98MoNM0/T7nT28V2/wDyEL503S+VcfI9XU1Kz8MfHjR/D0XgDSbCXWbW/vbXxDaSp5rM&#10;ib5aAPXqx/E/i3RfB+mpqOtarBpWntKtur3f95vuJXE2fxO1rxtr3iDTvBWn6Tc6f4fuvsV5qep3&#10;zok95/HFFtrl/ij8Y9X0f4VaP4ovPh3HNFLqNvb32ma83z2cr3HlI6UAe50+vLPiR8aYvCXxB0rw&#10;PZy6fDrF1ay6heahqe/7JZxL/sxfeZ6ytK+N+tax4c8d/Y9I0+51vwqm/wC1+bLFpl/E6b98T0Ae&#10;0VXd1rxK8+KnxJ/4U2nxGi0Xw7bafb6Surz6ZcSyvLPEqb32Ov3aZ8fvFuvX/wAO/Amr+GtQsdN0&#10;/Wdd0bcl3a7/APWyo6UAe5UV5P8AFL4qav8AC7Q/D9nP9h1vxX4g1H+z7N7SxlS0X+N5Xi3u3yJT&#10;fA/xO8Q3/wASE8NahYz63o9xZtcL4hh0WXTUglX/AJZSpLQB61RXzPpX7QHijXl8QQS6v4b8H+M7&#10;W8uLez8EeJLF4nnVfubZWdNzPX0mm7y081fJl/uUAS0VXud32V/IbyZdvyvLFvSvF/h7rfxL+Ium&#10;+JfP8S6Jokul6/f6Ra3dppO/c0X99GegD2aamV4Z4b+MHirxP8JdT1CWLRNE8V6NrraLq13qEuy0&#10;s9r/AD3CbqLH4qXOlfFzwZ4e0/xV/wAJt4f8RreIz3Fjs8hlTejxSqi0Ae50+vCft/xG8T/Fr4ge&#10;DrPxnY6Vp9rY2dxZ3cOko8tv5tbHirXNY0rXNH0jxB44g0TT/wCzE3X2jqv9rapf/wAeyLY+2KgD&#10;16ivJvgJ481PxbceM9M1C+ub9PD2prZWd9fWf2e4niaJH/epXrNABRRRQAUyiigAooooA06ZRRVA&#10;FENFFAD6ZRRQAyuf8ba9L4Y8EeINegs/tNxptjcXq2n95lTfXQVE6LIrxUAeCfDfwBP8VPhHpXiq&#10;fxRrcPjjXLVtQtdZhvpdlmzP8iJF93yqsaxf6r4w+Plr8OdS1HUIdH0vw2ur332FvsH9rXDOiffX&#10;+Guj0r4G/wDCMLcaf4e8Y63onhS4lZm8PW+x0Xd99IpWTdEtavif4S6frF5oWq6VfXPhvxBocX2K&#10;w1PT/nfyv44nRvvJUgcP4SvL7w38dvEvwpXVdSm8P3WhRavYzPebrvS2Z/KdElauf/Z48GS/EjwD&#10;qf8AwlHjPxbqUVvr9/ZKkOrPE67X/vr8zvXrHhj4XL4Yutd1j+2r7UvGGsqqXXiG7tU3qq/cRIvu&#10;qqVm/Cv4RT/CvQ9Y0rT/ABffalFdXUuoK93Yxb4LhvvulAHI/D3W/Fnif9mW7+x+JY7bxWv2/SrP&#10;WdT/ALyy7E3vXGeG/FsfhXxJ4Ps/FX/CafDfxBb3kSS/2xeS6lo+ss3yOjy16j4Y+ANtoPw+13wT&#10;qHiHUPEOiaz5r/vrVIngZn3u6OtGpfAR9eXStK8S+M9W8SeGdLuor210m7iiTcy/c82VfmagCj4P&#10;+2aT+034z0+XXtW1LT28N2eoWtjqN1vSBmuHR/KSsr4J6PL8bNN1Dxx4j8R6zDqE+rXllY2OmajL&#10;bppKxS7PuL96Wuys/hXeW3xauPHX/CY6h9ouLVbJtM+wxeV9nV96RU2w+Ca+G/EGq6h4X8Uav4V0&#10;zWZ2vdT0ex2PFLK333idvmioA8k0vxhq/wAIv2SfGeq6VeSXOt6br+pWVrfTf3m1B4vNeuttvhp4&#10;/sLrwvqHh5vs2p28sT6jfah4puNSTVLdvv77doq6vwN8AdK8H+EvEHhW81W+8SeFNZa4dtJ1P+Hz&#10;X3um+rHhv4OS6Ctpp954z13W/DWmsrWej6js+Xb9xHlX5mVKAOH8SeG9T1j9qKXRYvGfibTdE1Hw&#10;pLe3VjaX39242bIv7tWPFuiWfw6tfA/g658beJLnTGurh20yGWW41jVv7ib4vmWJK7C8+ETXPxai&#10;8df8JVqkOoLa/YFsYbWLyvs+/e8VWPiB8JYPHPiPQvEtnq+oeG/Euh7ks9W0/Y/7pvvxOjb1ZaBn&#10;mvw31vU9H/aHuPDUGn+JPD3hTUvDf9qwaTr115r+asuzzYvnl21X+HvgNvE/xa+Luh6v4x8V6lom&#10;l31gi2M2rOn3rff99a9Af4BwJ4utPFVn4q12HxWsTW95qczJL9qib59mxvlWpfCXwc/4Q/xh4l8S&#10;weKtbudQ8QbXvkmii2b1TYj0Gx5l8Ivh7/wsX4feJYvEvijxXqsWja3qWlacn9pvF9nWL7j74vvN&#10;VG5+KPir/hlD4b30Wrzw634jvrDSLzWf41Vn2PLXrfgn4Lf8K90PxBpWn+KtbmTXLqW9Z5oot6yt&#10;990+SotB/Z+8PaP8L38AXl5qHiHw1/y6pqGxHg/j3xOtAcpxnxU0pfgPrngTWvB13qEP2rxFb6Lq&#10;Njd30twl/FL/ALz/AHkrH+KNh4os/ip4g1fVdB1b4keDdsSWaeENaeLUNGlX7/7pXr1jTfg/Z/8A&#10;CQaPqviDxDq3i2bRG/4lS6ns2Wv+38iJvei8+EsH/CW6x4o0XxDrfhvW9UWJLx9PlR4p9v8AG8Uq&#10;Ou6gDP8A2ePEmmeJPhrb/wBkeIdQ8SW9vdS2/wBr1OJ01Bf9i43fxJXpdcv4G8A6V8OtLfT9K8+b&#10;7RdNe3l3cS73vJW++710tBieFakn/C2v2ivEvhXxDeX0Phrw5pNne2ukw3TxJeNL9+WXbR4M8JQf&#10;8Lc+JHg6+vNQ1jw+uj6c9nY6nePL9jVvtFeheMfhJpPi7xPpviWO91TRfFWnRfZ7bVtHudrPF/cl&#10;ryf4XaroPhv9pvxxZwahqGpf2lp1gi32oebL59wrvvTfQbHR/sx6bp3i39mvw1p+rxf2lp7fbEZL&#10;v/ZuHry/SvGeteBv2HorzRbySHUP7Wl0r7dNLv8AscTXrpvr2uz/AGefCtheXfkXmu22j3V017de&#10;Hk1Z00xpW/2K0PB/wQ8L+D/B+q+DoIJ9S8KakzO2k6hKksS7vv7KB6nE6D8FvFnhvxh4a1ez1Dw/&#10;4bt9NlX+0f7Pur9/7Wif+CXza97rz/wx8FtB8JNpnlX2u6rFpv8Ax42Os6s9xDZ/7i16BQGp5f8A&#10;tM+LdY8DfBHxXq+ht5Op29qu27+/5G59jvXn+ifBPXrBfB+tWeveFNE/stre9/tnT7W483VIm++l&#10;w7P8yy19EXNtFf2stncxR3NpcKyMk0W9GVq4LQfgb4T8MXVvLp8WqfZ7Vt9npl3q0sun2f8AuRNQ&#10;YHlPi3wfrj/FPxn4h0/RdJ+MHh+6lisrzQ3n8rVtGZE+5b1m+J38JeOP2S/D95p9nPc2+l61YWVr&#10;/b0SPd2bLqCJLE9e8a38HPC+sa9qfiHbqlhrd0qpeX2jajLYPPtTam/yqtf8Ku8KzeBX8Hf2RB/w&#10;jTLsexoNjj/jZbeF/Cuh+F9F/syeGLVNfiSx8PaDElumqS/f8qX/AGa5K2sJ9E/aq+H+7Q9E8Ky6&#10;poWpJdaZo19vdtqb081FRK9Qufgh4Mv9B/sW80qbUtP+1Leq93fSyyrKv3HSVn3UXPwQ8CXK2iy6&#10;L+9tW32uofapU1BW2f8APxv3UDPJ9S8F6u/xC+IGteELPw38UbfUbxbfXfDevfJfWbKn3Ld69Q/Z&#10;48SaV4n+Dfh+80CLUNN0y3VrJbTU5d8sHlPs2Voa38HPB3iTVLjVbzQ4/wC0Lrb9qu7S6lie42ps&#10;+d1rq9K0rT9B02LT9Ks4NN0+3XYtpDFsRaBGlXzPeeD9Vf4g/EjV/AF94b8VXF1KqeIfCHi+D51d&#10;f7r/AN2vo6uf1v4Y+E/El5Lear4e0u51C427rua1+dtv996DE+dtP8RWPiGD9n1o9NbRPh7FqN5Z&#10;XljqcqSql5F8lujvXo2pW0SftfeH49IWPzbjw3f/APCSJD/d/wCXfza9bfwrpFzoKaLPpGnzaPt2&#10;f2ZNap5W1f8AYqHRPCWi+GLWWDSNIsdNiuPvJaWqJu/36DY8l/Z48K+HrbxR8VZ7PStLhuIvFdwn&#10;7mJPli8pKd+yQ8H/AAhHjKxgaPyrXxlrO1If4YvNr1PTfBnhrR2uP7P0HSdN+0Lsuvsliibv9/bV&#10;vRPCWi+G/NbR9F0/St33v7PtUi3f7+2gwNWvB/jq/h5/jn8D4tX/ALL/AOP6/wB39obP+ff5K94r&#10;K1Lw3pGsXST6hpWn3MqrsV7u1R3oLPLv2iNY0/wjp/hL/iS6T5t14iiddQ1P5LLS5U/5eJ9tchqX&#10;i2BP2ivh1q+oeM7HW4l0zUrK61CGJLexgZtjoiy19G3ltHf2rwXMEdzbt95Jl3pVR9K097JNOlsb&#10;H+z1+7afZU2L/uJQacx8z6l428E/FDxBqGjS61pOg/CLw5O0t9/pWx9ev/v/APAoK6D+3kvPjF8O&#10;viffWM+leDLrw9f6Vavd/wDLm7P8jv8A3fNWvfodK09P9VYwf+AqVY2Ls8ugOY8M8N3K+JP2mNY8&#10;caV+58Kab4bi0q81n/lleXG/f8n97ZUv7MevQWfw312Wfz7b7P4i1S9ZJrV0fymuHdHr2v7i+VF/&#10;qv4Up+5qDA+VNE8Jah8Qv2QU8NaZp882saXffbW0m7ieJ51W9e42V6L4StvhzrGuaJLo3gC5/thZ&#10;VuG/tDTpYv7L/wBt3nr2vez0/c1LlA+bvGHh/Rrzx14g1DWtK8UeCfEtvdbLPxJ4QWXZqkX8H3a9&#10;R+BUnix/hbo8vjhfJ8QfNuTytj7d/wAm9F/irvd7JTKYD3evBPiF4P03xh431j/hLvAurXMVusX9&#10;leL/AAzE/wBr2f3H2V7xRQB87v8ADf4ieMP2ZPEHhfWpZrnxK10z6Smpyp9r+zrLviS4f+9U3xsu&#10;fHHxd+Deu6DpHw51bSriVYnZNZaJHZldH2W6I77q+gqKAPJ/ij/b3idvh5eaV4V1aabTddi1e8Sb&#10;yleBUR0dPmf71Hi3TfEt/wDHbwJ4hs/Ct9No+jWt5b3l99qt0/16f3N9etw0+gDxfwl4S8UfBbxN&#10;4wg0jw9J4t8NeINWbWoHtL6KK7s5ZfvxS+bUPx+8JeNviL8JU8PWeg2Opa3dX1vet9kvkiis0ilS&#10;XZvlr3Cm0AeSeJvB/iVPihpXxP8AD2nx3OoXGmf2RrXhu7vkidovvo8Uv95K6DVf+Ez8SeBfEEU+&#10;i2MOoalatb2Ojfbvu7kdN8std7RQB4qng/xY/wCzO/geXRbGHxB/YTeHf+Qj+6+aLZ5u+ma98LvF&#10;Hif4D+GvDX/Ev0rxXobabcWvnXTy2jNZ17XRQB5N8QPh74n+I1hoWr7tL8K+MvDmo/2rou26a4h+&#10;5sdLhtiffrq9B/4TO/1KKfxD/ZOm6fbr/wAgzTLp7jz2/vu7Im1a6Oz1Kz1VfPs7yC5i3Mm+GXem&#10;5aloA8M8VfB/xp4u8C6l4V8Q/wDCL+Kop3lXTtZ1mJv7QtYm+47/AN6VK9b8E+G/+EP8H6Lo326f&#10;Uv7Ls4rL7dd/fbbWxRQA/wAuvm/4P23jj7Z8UJfCuq6F5X/Ca6lutNZsHfyG/vo8T19FuiurxSr+&#10;6b71c/oPgPw14SurifSPD2l6VLcf8fT6faojz0AeSar+zMs3w0tPD2n69J/bdvrq+JLrU9Qtd8V5&#10;eb97+bF/drY8SfC7xn4k1Lwp4hn8VaXD4g8P3TXFnYw6c/8AZnzJsf8Aj3V63RQB5f4S+G/irR/i&#10;rrHjHUNe0m5i1Szt7K6sbTTnTasX3HR2ep9e+F2r/wDC1f8AhOPDWvWmm6hcaculX1pqFj9oTylf&#10;ejxfc2tXZ+J/FukeBtDl1XWr6LTdPX7zy1e0nUoNe0231CzbztPuoluLV/7ytVAcJ4J+GOq+BvG+&#10;u6vF4ok1W31x1uNRXULFPN81U2b0da9DoooAKKKKACmUSUypAfRUVFAGrRRRVAFMp9MoAfRTKKkA&#10;ooqJ3VFdpf8AUqu6gCprerRaDpdxqE6zzW9uu9ktInlf/gCLWV4J8Z6Z8RfC9p4l0jz/AOz7rdt8&#10;6LY9cF8Pdb8cfFTQ4vGNj4hsfD2n3jS/2do39nJcI0Svs3yy70auJ+HvxCb4V/sg6ZrX2GO51C3a&#10;W3tbT+9cNcOlAH0XRXilt4z8daVrmhSraa74kiurqK31Gxu/Dv2CKzVvvy28taD6346ufjNrvhWD&#10;XtLttHXSYtQtbv8As7e8G53T/gTUAet+ZTK8d8I3/wARPE+ueMPC8vjHT9N/4R+8it/+Ehh0lftc&#10;/mxb0/dfdrV+GfjPxL4h+EusahLZ2OseK9Lnv7JUi/0eK8li+5QB6hT6+b/G3xj1LwHoNvrUXj/S&#10;/EOsLLbpeeG7Sxie0+Z9jojr8ytXoHxI1vxbo/j7wVZ6Lqulw6ZrN1LbtaXdj/did/v0AeoUV4+2&#10;veLPAfxc8H6LqviX/hKtH8VfbE2TadFbvZtEm/8AdbaE8SeJfiR8S/Eui6RrUnhvRPC7RW9zd2lr&#10;FLd3lwyb/wDlr91aAO48H/EjTPHOpa7Z2lnqFtcaHdLb3iaha/Z/mauorxn4OJqdh8UPi7BqF5Hq&#10;WoLdWHzwxeVu/wBHrlPEnxO1/R/BN3q954/jh8ZW8Utx/wAI3o1ml/piuv8AyyldUegZ9HUV418U&#10;PHnihPhf4U8UeHtQg0S41K6037VafZUlRvtTpXceG/DfirR/Eeq3eteMV1vT7hV+y6YmnJbpZt/s&#10;f7NAHVU+mV5Pr2va54w+LkvgfSNVn8N6ZpenLquo6np8SPdzsz7EiXdQbHV6J8SLPxD4+1jwrFp+&#10;qW2oaXa/bWfULXYjKz7Pkrq3evD/AAfYano/7SOuwarq8mtyr4Rt/st3dxIku37Q/wB/bXOaD4w+&#10;IPxU0vVfEumL4ktomurhNETRpdNS0VVfZvl835moMT2Dxz8SLPwHeaFBeafqlz/bN5FZLd2kW+JW&#10;Z9nzvXYV4P8AFS/16/8AhV4EvPFFjHpviD/hJNJ+3WkMu9PN+0V7m/3moEMd649/i1p9/ql3pWka&#10;fq3iSXTW2Xj6Nao8UDf3N7OlaHxAkuU8C+JZdP8A+QgunXH2X/e2Vyn7Niaf/wAKJ8GNp/8Aqrix&#10;V2f+9K336BnUeBvidpHxGbWItK+3Q3Glyrb3lpqFq8Uqs1ddXlOg+MJ3+NmsaRL4Mj03WGsbe4vN&#10;W/tbek9urvsrF8D/APCQ/Fr4far4ql8WatomoalLcf2daaZLsisFifYm9P4qDY7r4qfFH/hVeh2+&#10;oS6DfarbtdRW7PCyIkG59ib91dxuWvl/xz48vPip+yDaeIbxfs2oXF1YJdPaf3luNu9K6j4zf2v8&#10;H9LtPGuleKtb1KW31G3t76x1O+82G8iZ6B6nrya3qf8AwmD6VLosv9j/AGH7Qus+amzzd+zyq2q8&#10;n0q/1Ow/aK1XT5dX1S50e68N/wBoLp93L8kDfaNnyVwvhh/G3xd8Oa34hi8z+0Li+vLXTrtNffTf&#10;7L8p9ibIlSgR9JU+vAvidpviyG1+En9q+KNQ03xBcatFpWo/2PKn2Rm2P8+ypfi54A/4QP4I/EO8&#10;0rxV4m83ym1BfO1HftagxPeKK8C+Kng+Lw38NLfxtBq+tzeK9L+wOurPqL/xOiOmz7u2t3x/ct4n&#10;+NnhTwTqDz/8I5caTcareWkLbEv5VfYiUGx7LTa8Z8GJ/wAIN8eNV8HaR5n/AAjV1oS6v9hmld0s&#10;7jfs+Tf/AH69moMTzz4x/E7V/hdZ6Zeaf4e/4SGK6uvsWyG62S/c31N4k+KjW3w+0fxj4asbbW9P&#10;1JrdNk115W3zX2U74qfJefD+X/qa7P8A9AuK8i+JdhL8ItU1PRY1k/4Q/wAYatYXuneT9ywv1uEe&#10;WL/deg2Pp1HaO1T7Z5MP97+5RvV182Jo/K/v15Z8Ubm0v/ih4U0r7DfeKtYW1uL1fD3momn7fufa&#10;JXauX8APqvhXx98YINN0y203ULfSbPULPSbGfzbdbhonoA97e/g+1eR9sg+0f3JpfnrPuf7X/wCE&#10;t0zyLzT4dE+yy/bLSb/j7aX+DZXknwr8B+F/HnwC0q81VfOuNStWvb7WfN2Xa3H8b+b/AAMlWNb0&#10;rTrf9pj4f6hAsfm6lot/uvv459qUGB6xqWt6fpWz7ZfQW3m/d82VE3VNc38Fha+fPLHbRf35pURK&#10;8c+EWm2fi3xR8WJfFFnBqWsf262n3SahF92wVP3Sf7teaPYLrH7HPjP7ZB/aWn6NdX6aFd3H3/s6&#10;y/I6UAfU3/CSaV/aiaV/adt/abfdsftSb6Nb17T/AA3a/bNVvoNNt/793LsSvIfjZ4S0jQfgjbz2&#10;elQW0um3Wm3FrdwxfOreanz760/G2qrcfH3SdK0rT4JvEtvo87fa9Tn2afBA7/fRP4paz5gPRbPW&#10;LPxPpbz6Lq9jNE3yLfWmyVFauP8AgP4n1Xxb4Be81q+/tLUF1a/svtflbPliuHRK4/4M3Kp8dvih&#10;5uoaXcysum3DPpkXlRbtla37Nl/Bc+D9digeObb4k1T/ANKKOYD2KsLXvGGi+F2ii1PUI7a4uN32&#10;W0+/K23+4i1qx14VraQaV+0Vrc+ta9feG4tS0Wy/sm+hult0bb9+Le1aAegeMPEMHif4S+INX8Ne&#10;IZIYls7h1vtMl+fcqfcrY+Ht/Lqvw+8KXk7yTXFxpNm7PN99maJK4L7B4V0H4afEWfRdQkuYrqK8&#10;e81PULrek9w0X8D11XwZ1KDVfhL4Pls7mO5iXRbNG8qXftZYkoA7ivP7b43+E79tTg0++vtV1DTZ&#10;VtWsdPsZXl3f7CV6BXi/wi17TLn4tfF2KC+gm3X1m8D+b95Vt6APQ/B/j/RfHmlvqGlXn+j28rW9&#10;19rieJ4GX76So1Y//C7PDX2WK5lXUodEa6+zrrM1m6WLN/v15v4bs/8AhObP48aLpF8sOoapqNw9&#10;j/tK0VGq+KoNY/Z9i8E2cUk3jBtOt9F/sbyn82C4X5H30Aep+JPi1oPhLxHaaLqH9of2hdf8evk2&#10;Luj/AMexHqpb/GrSH1SXSJdI8QW3iBVV10mbTv8AS51b+NK5rxbfxeHviD8JLO8l86XTYpUvHhid&#10;9rNbolXf7Stk/aU/5a+U3hv+z98Nq/leb9o83ZvoA63w34t0r4i2usaf9jvra4tZfsWo6ZqEXlSr&#10;u/3a8v8A2fvEk/hn4d6xp+n+F9b1uLTtf1JN8Oz7qy/wPK/zV1Hw31VX+M3xD+W+8rUms3s3msXR&#10;G2xbH+dqyvhv4kl+G/hzXYNY0HXfNbXdSvbH7Jpzy/bFeV3TZtoA6jW/jfoth8N08bWdnqGq6P8A&#10;x/ZIvng/gfza0NE+JjarrN7FP4X1nStFisf7QXWb5dkU615FeeD9a8Jfs2a7pVzpWoXPiDxBeXGq&#10;rpmn2r3DwNK6Ps+WvcrzVtT1XwLd3nhyz8nWGs2+x2mp2rxfvdn8aNQByV58aZdJ8OW/iq88MXcP&#10;gy48r/iYfakeZUl+RHe3rT8dfE6Xwf4o8NaRF4a1DVYtcaVLW+tJU+8qb9leP+J/B+q/EL4RvZ/8&#10;Ir4ov/GqwL5t3r0r26LKr79kSM+1q7jxbqWq694o+GWr2fhXxJNb6NdXD33/ABLtjqrW/lUAaqfF&#10;rxCnii48L3ngeeHxA1r9ts0tNRR4p4vu75W/hrT8GfELU/El54o0q80H+zfEvh/yt1jDeI8U/mpu&#10;i2S1n3lhqv8AwvjStVi0PUJtEXQpdKa+8pNiytKj0eEbbV7b4ueO9XvPD2qQ6PqkVgtnd+bF832V&#10;Nr/x0AZngv4oaH4d+Euu+KrrQ4fCen6XfX6Xmn28v/LVZdlRJ8fltrzw1Hq9npMNvrN0tkyaZqP2&#10;iWwlb7nmpWNonwr1rxP8L/HfhXV7Gfw2+qa1earp13NLFKnzS+an3XrudB1XxffraW2oeDINE1D5&#10;ftmp+fE9p8v33i2/M2+gCinxO8Q3Pj7xB4Vs/CsH2jS4re4W+m1H91tf+N60PA3jzU/FWueKPD2o&#10;aVaaV4g0Nov9TK8tpOsqfJLWVpWleIbb47eINXl0GWHw/qljZ2S332pPvWv8eyjwZpXiGw+NnjDW&#10;r7QZLbR9ZisLe1u/tyPt+y76AIvgVr2tap4R1jUNcl0/yotW1L7V5O/eu16h034o+KPE/gW78caL&#10;pGnzaOrXD2emXbOst5FE+zfvqb4e+FfEvhJvEHhrUNFgm0TUtWv71dWS+/5ZXX8Gz+9WTpXhLx14&#10;G8CzeBdI0/T9St9txb6d4hu77Ztilf8A5axf3030AekeGPFVn4w8OaVr2n+Z/Z+o2q3Fr5391q0L&#10;y5isLOWedvJt7dWdv91ayvBPhKDwH4P0fw9A0k0Wl2q26vN99ttat5YxX9nLZzr50VwrI3+61AHj&#10;V54k8bfEX4S+IPEsCaTpuialpN49npM0T+a9uyfI7y1Xs/idP4P+E/wn0rSovO1PXLG3t1ea1aVI&#10;Ili+eXZFWx4b8B+OPCXgi48DwS6Jc6Pb2stlp2s3cr+asTfcR4qr2fwi8Q/8IL4Ei+02OleMPBe1&#10;LN/NeW0nXZsdHqgNvwB4z17VfFF3pGq2c+paetqtxa6z/ZMum/78TpLXpFc/oP8AwlFxdfbNaXT9&#10;NRV2Lpmnyvcbm/vu7IldBQAUUUypAKiqWoqACiiigDSoooqgCiiigAoooqQConRXV4palqvVAeVe&#10;D/Afjb4bq/h7RdQ0S58KLKz2N3qG/wC12at/BsX5WrK8MfBDU5vg3qfw58VXlpNb7mez1PTPv7ml&#10;81Hr2imVIHn/AIb034l/6JZ+IdX0b7Pb7PtWp6ZE/wBrvNv+w3yrWevg/wAYp8bNT8Y7tC/sS6sV&#10;0r7JDdS+b5SvvR69Np9AHlXgbwf428MeMPGutX3/AAjc0XiCVbhUhll3qypsSsnQfg74q/4Vp4z8&#10;Ha9qul239uS3F0t9o8su9Wl/3q9rooA8P1v4ReM/GHwvfwZqup+GfD1pFFFtTQbF9k7L9zfurT1v&#10;wl8S/EmueDNVnbwlbS+H7prjZDLcP57NF5Veu0ygDyr4heAPFnif4g+DPEumXmhQ2/hxpX2ah5rO&#10;25Nj/dqxefDHX9B+IOq+KvBOq6Xbf24qprWmazE7xMy/clieKvS6dQM8v8N/CvxRpXjDxxqGq69p&#10;+paZ4riVLp4Yniu7dli2fJWf4Y+CvirR/hvL4Fl8S6XbeH/KltVu9M07Zdzq3/PXd8tex1X1vW9P&#10;8N6Xcarqt5HpumWsTPdXE33FVaDY8X1X4ReNte+G+heDp9a8Nw/2XLYMt9DbXHzLaujpXstt572s&#10;X2xoJrjb83k/co02/g1Wzi1CzljudPuFW4tbuH7jK1TUGIyvPPGXwxn1LxvaeM/C+rroniW3tfsV&#10;19rtftFvf2/9yVK6vRPF2keJ31P+yNQg1L+zbprK88n/AJYSr/BT7zXtKsNUtdMn1C0ttTut32Ox&#10;mukSWfb/AHEoA4fRPhd4h0r4of8ACYz+KoNS+0ad/Z95aTads+VX3/uttQ6J8Jda8DalqsXg7xUu&#10;laJql0162mahp32j7Ezffe3feleoUUGx514/+Es/jDwvo+ir4on02LTbyLUGu7uD7RLPLE+9P40r&#10;vU837KnntHNcfxPDFsRqsVn63ren+G9GuNV1W8j03T7f7zzUGJb/AIa8/wBE+EU/g/VNTl8HeJZP&#10;D2j6lK1xdaNNpyX9orN994vnTbXV+EvFuleOdBt9X0W8+06Zdbvst3/erdoNjh/DHwubw343u/FV&#10;54hvtb1u6s1srp7uJETar702ItY6fBOXR7XW9P8AD3iq98PeH9Zla4bT4bVJfI3ff+zu33d9eoUU&#10;D1OE174P+HtY+G8XgWJZNN8Pr9nRUtPkfar76pP8HG1jVNKl8S+KtU8SaPpcv2iz0m7tYkTcv3Hl&#10;dfvbK3de+JGgeG/FuheGrxp/7T1xtlmkNq7pXQf2hF9qSDdH5rKzqn+7QWcb/wAKxn/4Wh/wm3/C&#10;S3n2j7N9i+w/ZYtn2ffv2UxPhCula5qd54a8S6t4b0/VJftF5pmn7HiZv76eajeUz13tFBGpwvi3&#10;4OQeJ/8AhH4l17VtKt/D8q3FmlpLF/rV/jd5Uetrxz4Di+IvhK78PahquoW2n3S7Lx9P2I86/wDf&#10;D101FAHE698K7Pxb4Fi8K6rrOtzaYu3c8MsSyz7fub32Ve1v4b6Z4ktdH+3Xmqf2no3z2esxXWy+&#10;Xd/trWg/iRv+Ewi8Pf2VqnzWbXv9p+V/on39mzdWxDQGpz/hLwBp/hK81PUIpb7UtY1Lb9s1PU5f&#10;NlZV+4n+7XUVDUWpX7aVptxeQWM+pSqu9bG02b2oAyvFngPSvHLaZLqrah5umy/aLP7JfvFtl/v/&#10;ACVd8SeEdK8W6amn6vaf2lp6yxXC/wCyy/cesf4XfEKD4o+CNM8S2djPptvdNKiWl399druldbDQ&#10;Gpzvif4e6D4wvLTUNQtJP7Ttd32W+tLp7eVVb+DfFVez+FfhfStci1fT9Kk03U1VU32l06eeq/8A&#10;PX+/XZUUGBxX/CovCf8Aakt5FpEcPntvurSGV0tGb++8X3at6r8N/D2seI7TXrzT/O1i1/487v7U&#10;6+R/uV1VFAjldb+Hvh7xJqX9oahpUc2oMuxnhldHnX+4+37y1Y1vwH4e17Q7TRdQ0ixudHt/u2Pl&#10;fuq6KqWpPeJpdxLp8UdzqCxN9ltJpdiM38CO9BJj6l4A8NaxodvpGoaDY6lptv8A8e1pNFvRaZqX&#10;gDw1ry2kWoeHtP1KK1XZZ+da7/IrY0u5vH020l1COO21Bol+1WkMu9Fb+4lWKAMX/hDPDz3UU/8A&#10;YOl+bbxfZ7V/sqJtX+5UuieFdI8N7/7K0jT9K3fe+yWqJW7VWgAqHUtKs9etfI1Cxg1K33fcu4kd&#10;Kx7PxhpmseI9b0WCWOa40tbf7V/vS7/krde5itlXz5I4f+u0uygob/ZVm9mlnLYwTaev3bTyk2L/&#10;AMAp9npsFmvl2dnDbRf3IYkWrVV7y/gsLN7y8vILa1X713dy7EWqAmhoS2VP9UscNQ6bqun6xapP&#10;p99DqVu33XtJUlSq9t4t0G51R9Ig1rT5tT/58YbpXegDY+b+/T97/wB6sx9e0q3vPsc+q2kOoeU1&#10;x9kmukR9q/x1X8N+NvD3i3zf7F1rT9V+z/e/s+6RttAG3vZIvvU3zm/vVUvLaW/sJYoLyTTbhl+W&#10;7hVX2/8AfVcJ8E/El5qHwg0zVfEOofabhftH2y+u/wC6srpvqQPRdzU2ucs/iF4X1XUrfT7PWoJt&#10;Qul32aTROnn/AO5u+9VjVfGGkaJeRWd5eSf2hcKzraWlq8r7V/j2RI9AG3TqyvDfirSvFumveaRf&#10;R6lbrK1uzw/3l++lGveKtM8MLFLqF55Mtw2y1tIYt8s7f7CLQBq0+uc8PeP9K8SXWp2dn9uh1PTV&#10;33WmahA8Uqq33H2NVfwl4/0zxg2twafHqEOoaNKtveWlxBsfcyb6AOoorj9B+J2n+JP+Eg8jStW+&#10;0aGyreWM1qiS7mTfsSsX4J/FS5+JGhyz3mi6pbS/bL9Ptd3EiRbVuHREoA9Io8uvPH+N+gpZvqv2&#10;HW5vD63TW7eIfsP+iLtfZv8A722tPxb8VNF8H6lo9nqC6h5Wqf8AHrfWlrvtP7/36AOt+VForx/x&#10;/wDEjw1rHgHWJfFHhPxbDo9vdKl4k2nPF9350eu48Z/EXT/Bn9lQfY7nUtY1Rtljp9iu+VqAOo8x&#10;d3lbvnpleNeG7+21D9pGWf8AsG+8Pag3hlvtiXf32/0hNj71rsH+JDah/bbaH4e1DW7fRpZbe6eG&#10;VIvmX76RI33tlUB1tV3uYkaKKWVYZW+6k0tcrqXxa8PWPw5t/G26ebR7pVezSGL97OzfciRP71eb&#10;/ELUry58ffCfUNV8HSaJqf8Ab6ot95sUvysj/unZaAPeqK4rxD8SPs3jCXwvpFiupaxb2q3t59rv&#10;Et4oFb7m9mrEf4/aLbfDTVfGMtnPD/Zd42lXVj/duP7m+pA9OoridK8eav8A29pWlavoEdtDqkUr&#10;2ep6fffaLTcvz7K7agAooplADKKfTKAG0U6igDQoooqgCiiigAoooqQCqs25FfyqtVVmoA4zwT48&#10;n8W3Xiizn0qPStT8P339nsn27ejNsR9++szwl8S9Q8Sal4y0iXw15OseHJYrf7Jb3yP9sZk3psdk&#10;SsXSrnWvh18QvHfn+F9W1XT/ABBfLqtjfaNapKjfukieJ/7tVPhW+taV8UPiLqHiHw1qmlRay1ne&#10;2fkxfaEZVi/vr/FQBY8JfGzxD8QvDj6r4a+Hd9cy291Lb3Sahq0Vuisv9x/4mroNK+Lular8JX8f&#10;/Y76HT1tWuLqxhi3yqyvsdKwv2eLbVfDHgXVYNa0PVtKuF1a/vdk1r87Kz702Vy/hLRPiNoP7Oup&#10;6R4e0jUPD3jO3upXtUu9iO0TXG/5KAO11v4u6v4P/wCEaufFHhWPR9H1y6ist8Oo+bLZs33ElTZX&#10;pv8A0yr5a8c/C688SaDo8/hr4d+JP7Ytb6z1C8vte1Hfd/K/zpEjO+6vqOzv/t6xXnlT227+C7i2&#10;OtAHn6fEjVfE+va7pXhXQYNVt9Db7PeX2oaj9nRrj/nlFtR6r6l8bItK8A6VrU+g6hDrGqXi6Va+&#10;Hpvkla837NlY/g/SvEPwi17xRp8XhrUPEnh/VL5tVsb7TJUd4Gb78UqM6VY+KPhLxV4w0HwvrVnp&#10;8EPiPw9rS6vZ6TNdfei+48TP93dQM2Ln4l6r4b8b6F4e8VaLBpsWubksdT0++e4i+0Km/wCzvuRK&#10;ydN+KnizWPG/ijwvbeCbK21DRvK/0u41ZPK2sm9HfbTdb0rXvij468GSy+GtQ8N+H/D902q3T6ns&#10;SWe42bEiRFd6PB6eIbb4zeONXvPB2qW2j6za2aWd9+6+b7KlBsQ+GPip428eaXqsWkeDNPttY0a6&#10;lsr7+09W/wBEa4X+CLbVi5+MEuvfAJ/HVn4Xg1KJrOV7zSdRutibV+R6r/CVPEvhv/hOJ9Q8Gapb&#10;fatWuNVsU82J3nVv4Pv1zvhjwl4ssP2Z9b8Ey+Dr6HW2tbyytbT7dFsbzaB6nW+NvjSvgP4feDNc&#10;+w2MP9uPZ26vNLs0+w81Pvvt/hrV8MeMPEuoa99jvNP0nUtPaxa4sfEOg37vaTyr/wAsn/u1i/YP&#10;GyfDfwfYweGoJrjTfKstW8PanLFsvLdYtjuj1ieAPhbeeHvigniHQ/Ct94A8PrZy/wBo6T9uR01S&#10;Vv7iK7KtAjV8E/F1f+ES+IGteIdI0/w9/wAI5qN5b3iaX/FtSsLWPFviHwloKfE+88K+G5tPZYri&#10;8tLTe+pwW7fx+a1Hg/4Y65r2h/FXw14o0CfRNP8AFt9eXtrffbopdvm1Y1Xw38RPFvw0T4fahoMG&#10;mytEun33iGG+ieJrf++ife3PQM2/GHxO8Q6P4w8GafpGg6frej+I932V/t2yX7nm06z8Z+LNE+JW&#10;j+F/FUWiTW+uWtw9hfaN5qeQ0X8D+bVXxh4V8Sp46+HUvh7w1/aWieFd2+7m1GKJ2VovKo8f6J4s&#10;1X4u+Cta0rw9Hc6Pof2j7TdzajFE7eb/AHEoDU9Sd1RXll/1S15F4S8Z+OviRpdx4l8NRaFbeGma&#10;VNOsdTileW/Vf43dX2rXsGxXV4pf9Uy15J4A8JeP/hvob+DtPsdJ1XRLd5f7O1m7vtjwRN/BLFQB&#10;yHw3+J0Xwu/ZV8P6v9j+03bStZWdp/eleWul0T4teJU8YeH9PvIJPEOmao32e8u9P8O39h/Zbf78&#10;v3lrJ8N/BDXr/wCBNv4H8QrY6VrWjXn23TtTtJfNTzVfzUevSNBufiJf3VvFrVjomlRL895d6ffP&#10;cPef7iMibaA1Ozv2a2s5ZYIpLmVUbbaQ/wATf3K+f/GHxq8UeBvCKeJdV8QeGYdat2ie88E+Ujyr&#10;uf7nmq/31r3PxPpsviTw5qulQX0mmy3lnLbrdw/fg3p9+vFP+FLeMb/4QS+BZV8JeHv9DW3bVtPi&#10;e4e8ZaA1Oj+Mz+Z4t+D8/wDyybxJ/wChRVz+q23ii5/aiTT4PFUltb/8I3LcWafYUdIFaX50rd8T&#10;+D/H/i668FTy2fhm2l8P3y3v/IRlfz9qbP8AnlV3xh4D8SzfEvRPG3hmXSf7Qt9Jl0q8sdT83ZtZ&#10;9+9HWgNSK58Ya14w+LWseCdF1X/hHtP8P2cT6jqcNqkss8sv3ERJa0Phb4z1fXtc8YeF/ELQTax4&#10;cuok+3WkXlJeRSpvR9lVLzwBr2l+PpfG3heXSf7T1KxistasdQilS0n2/clR1rY+HvgOfwxea7q+&#10;r30epeJfEFytxfPaRMkSqvyJEn+wlB0GP8Zte8VeGP8AhF7zw9qtlbRXGq2+n3Vpd2O/d5r/AN+q&#10;XirVfFnw98eeBPtPiX+29P8AEetrpF5pk1jEkUG5HdHird+KngzXvHNrokGkahpem/2bqNvqrPqE&#10;TvuaJ96J8tVfiX4A8S+PL/wfeWeq6Xpsvh/U11fZNYyvulVHTZ/u0GQx9b15PjxF4en1rzvD914d&#10;uNQtbSG1RPscqyolc/4V8Sa94d034oaR4o17VNS1vQ232N38iO1uyf6O8VdbeeA9eufirpPjGPWt&#10;Lhis7FtPax+wvvZXfe/z76seJPhLp/iT4maJ4xllkhl02J7e6sf4Lza++Lf/ALj0GpxXjDxJ4s8P&#10;a94H8Baffatrep3VnLqGrX0MsSagyr/BE7bFrsPhR/wnieKNbg8Q2eof8I0yxPpz6zfxS3at/HE7&#10;xVp+PPh6vjDUtE1ez1CTw94j0Zmex1aGJH+Vk2Ojo33lerGieG9X01ri81DxL/aWsMuy1dLNIrSD&#10;/cioObmOM/ZL/wCSI6VF/dvtS/8AS160PHOvanr3xc8P+ALPVZ9E09tOl1e+u9Pl2Szqr7EiStv4&#10;RfDdvhX4XfRf7ak1u3+1S3C+dapFtZn3vVjxt8PV8W6lo+r2eqz+HvEGl7vsep2mx32t9+J1b760&#10;AcvZ2GoWHxrTwrPr2qal4auPDbXq2N3dfOrfaNn3/vVpfBlG17wDqun6reX2pRLrupaerzXT+b5S&#10;3Doib65fTdQXQf2lNHs7zxL/AG3qDeG5bdnu9ifvftG/ZsWuwtvhF9g1TVZdP8Va3pWiapdNe3mj&#10;WkqbNzff2Ps3LvrPlMDyrQfiFr3gb9l3XdXg1Ce51i11+/0+1vtQleXyF+2+Uj72r0DTfAHjGw17&#10;w/qGlNBpsSyr/bX2vX7i/wD7Ut2/2HT71bHg/wCCGkeGPC+u+FZbyfVfCmqS3DtpmobPk81977Hq&#10;7oPwx/sprRbzxLrfiHTLVlew0zUJU2QbfufdRGatAO4rlfijYfb/AIfeIIvtl9bSrYyur287xPvV&#10;Kqab4S1CP4q6x4l+2ahDplxYxWTWN3db4p5f78SVU+KPj/SvDem3ei3i6h/aGqadcfY/JsZXSdvu&#10;bN6UAeW+MLCK/wDgP8L/ABLL/wAhhW0b/TvNfftaul/aisILaw8H6rFF5OoL4r023+1/7O966jw3&#10;8N4r/wCCPh/wT4qs/wDVaTZ294kMuzbKqVS1v4CeHvElmkGtX2t63cRMrwand6i7ywbf7lAGZ8SP&#10;Ctnf/G7wV5st9D9qtb9LxLS+dEZVRKpaV4V0r4e/tBaLp/h6z/s3T9Z0C/e8tIZWdGaJ02PXoGq/&#10;D3TNY1zR9XvLzVJtT0v/AI83hvnTbRefD3SL/wAYW/iif+0P7btVZLV4b50RVb+DZQB5/wCBvCWg&#10;/wDC9vib/wASjS/9F/su4tf9BR/IZonqx8NNNs/HnxL+KEviWxg1W4tdRisLOx1CLelnZ+VXZa18&#10;K/DWveI31qe0nh1NlVLp7S+li89V+4kqL96n638LvDXi3VP7VvLGeHUPK+ztd6feS27tF/cfynTd&#10;QBz/AOzw8qaD4o0+K8ludH0vxFeWWkvN/Dbp/BVfxttvP2iPBmla1++0T+zri9sbSb7k9+r16npW&#10;iaf4b0u30rSrOPTdPt1+W0hqv4n8H6R4503+z9Z0+PUrfdvVJv4W/vo9AHA/ELRIPCXhf4h6h4X8&#10;y28S3Wi72sdP/wBn5PNRa5r4l2Hh6w/Zkt7zw95fm29rZvot9p/+t+0V7H4b8JaV4Ps3g0ixjtoW&#10;+9993b/fdvvVR034XeE9K1RNVs9BsYdQVt6/3F/3EoA868WaHZ3/AMePhlLrGlWM2oXWi3/2z919&#10;6Vdn3q3dVtYLD9orw1LAsEMt14bv0byfk3bZU2V2epeAPDWsa5Fq95otjc6wn3b6b761Lc+D9Bud&#10;cTV59F0+bWF+7fTWqb1oA2I6+dbPW9K0r9lrU5dVsY9b09NWuLdrH7VsT/kIfxutfRFzbRXNq8E8&#10;Uc0TfeSaKs+z8K6NpSywWei6XbW9x/x9JaWKIjf76LQB4j8UdeuYbr4fz6v4q0K5lt/EVg/2HRrb&#10;ZFAr/wC3vfatafj6z0i5+KiT6V4un8B+M/7OX7HqfyPp9/b7/ubGr1638N6Ra2cunwaRpcOnt960&#10;hsU8pv8AfSnPoOmvZpZy6fbfZ1XYtp9lTZtoA88+CfijUNYuvGFnqFnpr3FrqOy61nSf+PfVG2ff&#10;ql8ZPFS6D4+8CweVpulXDNcbfE2sfOlh8n3E/wBp69Ys7CCwtUggijtrdf4IYtiU+5torlfKnijm&#10;i/uTRb6APnzR9b0zSv2irTVbnxV/atvqXh24sv7T1CJLeJpVlTZFE67Fatvw94q0r4dfGT4kReI9&#10;Qj0SHXGsNQ057v7l0qxbH2V7L9midUilijmhX7v+zUtAHj/wl8W6ff8Axs+I0H7zTZdSbTb2zTUI&#10;vKlniWLY7ojVi/CLUIP+EJ8UeBZb6Sw8S3GrazbraeU+9fNld0lr3ratPoA+d9E16z0T9nh/A89j&#10;fTeK7XSW0VvD0Nq+9pW+RK0/E27wNofwc0/VWnmuNDvrN77ybV5dqrbvF/DXutMT5aAPOvj9c7/g&#10;z4rgiWe5u7qxa3s0tLV5XZq5fxbuh8feBPiVZ2Ooal4ftbGXSrzZZv5tnu+5L5Ve20UAeJP4qiuf&#10;j74f1eLT9bh0S48O3GlLfTadKib2lRqo6bNquqXniLTvF1j4mm1hrmeKz0fSYHgsmib7j+bFtV99&#10;e81XmqgPmSz8Ja1rHwR8L6VBouoQ+K/BGrW97daTNFs8/ZL9yJ/utXTfFTxVP4tXwLqGkeFfEk2n&#10;6b4ks728eaxdHgVf9ivb6KAPGtS0H/hG/irqvii88L/8JJ4a8QWdv86aclxd2EsX9+Jq6XW/7Xfw&#10;DqsukeCbH5pfl8PXcSJ9st/uPv8A7rPXoFFAHhXhXwBL4b+IOhXngfRtd8H6PvlfxDpmof8AHj9z&#10;5EWvc6KKACiimVIDKKfTKACiiigDQooooAKKKKACiiigCvUUlS1FQAyivIvhE+p2HxV+LGi3mr6p&#10;rdvptzYPZ/2hdb3VWR66C8+N/g6wupYpdQn/ALPt7r7FdatDZyvp8Df3HuPu0Ad7Ta5nxb4/0Xwf&#10;ptvqGq30flXTKlmlpF5r3TN/BEi/eqDwl8TtF8Yald6VZyz22sWqq91pmp2r292qt/Hsb+GgDrad&#10;Xmt58e/CthavqDf2tNoitsbWYtJlbT/9/wA2sn46xq958N9Vi1C+/wCRrsLfZaXT/ZJ1b++lAz2C&#10;m1zPif4haV4Y1K30qVb7UtYuvntdM0y1e4u9v9//AHar6J8UfD2vaXrGq/bJNNi0ZmTUbTU4nils&#10;9v8AfSgDsKK86tvjfobvovn6Zrthb63KiadqF3pzJaT7vufPXoFBsPp0dcV4/wDijZ/DptKi1DSt&#10;WuYtUulsrW70+JHTzW+4j7nSret+PP7B8R6Jo39i6pqWoaorOr2nlbINv39256B6nVU1/wDe+9R5&#10;leOfELStPtv2gvhVqsVt5Op3Talb3V3/AHlW3oMD2DzKK4TVfids8R3Xh7RdBvvEmsWqq98lo0US&#10;We77iO8v8dV7P43+Grn4fax4xla+ttP0ZmTUbGaL/S4JV+TynSg2O7qXy686s/ipP9q8P/2v4O1D&#10;StP8QSqljq32qK4i+ZN6ebt+7XoFA9SWiuP+IXxCs/h7a6V/oc+q6xql1/Z+naZabEeeVq5ez+Me&#10;rv46TwdP4Jkh1tYvtreTq0Tp9n/vxPQGp6nRXjmm/HLXteXxBFpHw01S51DQ777FeWn9oxJV7W/j&#10;3p9h4j1Pw9ZtpP8AaGmxK94+s61FpqLK3z+Un39zUBqeq0V4leftOWz/AAbf4haL4ek1W3t7prK+&#10;tPtyJ9jlV9laviT40+IfB91oUuseBZIdH1y8Wws/smoo935rfc3pQGp6xWUmvaVc65LpEWoQTaxb&#10;xLcXVj5vzorfceuM034na1bfEHSvC/iXw9BpUus2stxY3en6j9o/1X30l+RKZ4b8YS3/AMZPEui3&#10;nh7T9KuLXSYrj+1obpJZryJ32JvoDU9GorySz+KnijxP4c1XxV4a0HS5vDVrLL9lTULp0u9Uii++&#10;6bflWovE/wC0Pp9h4D8FeJdK8iHT/FU6oup6n/x6WH9/7RtoOg9lplcV4A8W6/r2qanBqEWk3Ojx&#10;WsVxY+IdBld7S83ffT/ZZK7Og59SWpa8S/4T/wCI2q/E7xh4Q0rT/DMMul2dve2d3dyy7FWX++lG&#10;vfGPWtH8W6P4O2wW2t/2Suq61fWmnS6lFb7v4IkioDU9zp1eH6b8Y/Fj+BfGs6+FZ9Y1vQ/+Qc8O&#10;nS28WqK38aI1P+H/AMYNQ8Ya54ai0rxV4Z8Safcbk1axhtfsGp2Hyf3GegNT3Cpa8d0rxV8RNY+J&#10;fivwv/avhu2t9Lis7hb6HTnd9sv+wz1j3Px+1XwHpvxDs/GNnDc634V8p7W70+J0iv4pf9VQYHvV&#10;FeJab4/8fpdeGpf7F13W/tUsSaxYzaF9nhs1b+O3l/2K3dE8Va18SPHXjDStP1eTw94f8OXS6fvt&#10;LVHu7y42b3+9/DWfMI9OubmK2tXnlaOGJao+J9eXwxpb6jLp+oal+9iT7Jp9r5svzPsrxr4xp4s/&#10;4VLaN4h1f+ytYi1+zt2fRvuXUTXCIjvXV/Fq/wDEPw9+Hz3mn+Jb2bULXUbdLq7u7WJ3nVrhE2Vo&#10;B6lUUleVeNr/AFrwx8ZvB88viHUv+EP1x20/7DDFF5UF+v3N77N22WsfxJ4z1X4b+EfiL49utV1T&#10;W9Ptbr7PpWmahs2L8/lb/lRPl30Ae0U6vFfG0nir4S+D9K8a/wDCUaprcqy2a6rp+oRRfZJ1uvv+&#10;VtRNuyj4o6r4o0f4gvLqEXiv/hBPsa/Y77wbEjvBcfxvcJQB7VViuC+DOt/8JJ4Ft5/+Elj8VbZZ&#10;UTU/K2Ssu/5ElT+GWuw1W/8A7K027vNvnfZ4muNn+6lAFTxbqt5oPhzU9Q07T/7VuLWJrhbH7UkW&#10;7b/ttVX4e+Kv+E58H6J4h+x/Zv7StVuNn39u6vL/AABoeq/Ej4R/8JtqvirW4db1mxuL1bTT7/Za&#10;Wa/OiRJFWSniTWtH/Z9+F+n6NL5OoeIJbPSvt3m+U6rQB9HU6vMtB8JeKtK8b6ZeWawab4f2smrW&#10;M2v3Gpbv7jp5qfK1el0AcZeeM9TsPirpXhefSoP7H1K1uLi1vvtW92213FeX+MNyfHj4b/7VrqX/&#10;AI7FWf4Y0TT/AIo+OviBL4oi/tWLS9W/sqz0yb7kESpv3on96WgD2Civnzwxc694w+Evjvwv/wAJ&#10;LHbXGm6/LounatqEr/6Qv8ETvU3ht4PB/wAQfDkWteCZPAepNusrW+0aX7Rpl+zJ9x6APfaKK8i+&#10;JH/FSfGbwV4V1Xy5vDVxZ3GofYf4L+4X7iPQB0TeKtaT4yWmiyy6fN4futJlvbXyYvn3I9dnc6lB&#10;YbIp7yC23fd86VE3V5P/AMInpXhj9ofwv/ZGnwaal1oV/utLeLYny1ieAPDep+PLz4gT3l5pM2oN&#10;q1xp95aahp32h1iX5Yk+/wDdoA92ubmK2XzZ5Y4Yt2zfNLVdNb059SfT4tRsZtQX71jDdI8q/wDA&#10;K8S+JHgPT7D4E6VBeahH4kl0a+s7ddZm++q/aER0qX9oTwlpHg/wRpWoeHNPstE8R2up2/8AYr6f&#10;FslnZnoA9i1XXtK0FUl1XULHTYm+79rukSpk1WzubNNQivoZtP27/taMmz/vuvMftjX/AMZPFS+G&#10;tNhufEFhY2aanfazdf6JYfxokSLVL4FaVFeWvxI0yf8As2/t/wC35X2afF/onzpv+RGoA9L/AOE8&#10;8M7tMi/t7S/N1L/jz/05P3/+5WJ4S+Lvhfxzrmq6Vp+r2M1xa3n2dU8355/kR99cP+zN4P0G5+Ef&#10;h+8n0XT5tQW6uLj7XNa7381ZXRHrV+DLrD4o+LEErRwuvi6V/wDgLRJsoA77VfH/AIa0Fng1DXtP&#10;02VV3sk0v3f9+pdY8W6DoOmxahqur6fpun3H/HtdzT/I1eP+C9b/ALe0/wAcXOjXmieG9A/t28S/&#10;u9e33F3PL9x/412VyVtt/wCGDZfNaOb7LZsm/wD3bigD33/hYXhX+1P7K/4SXS/7T+f/AEf7T/dq&#10;XRPH/hrxVeNZ6VrVjqWoKu9rSGX59v8Afrz/AON9noNtofw/i26fDpi+JrD7L9xIttTeOb/TLD4+&#10;/DLzb6xhu2ttSTZ5qI+10qgO61Xx5oOj3UtneahHDcW677pIdz/Z1/vvt+7VXXviR4X8N2umT6rr&#10;9jbW+pbfsb+b8k/+5XjPhjSrOw8YfEXT/FXjPUPCupXGtNcKkOoxW6Xtm33HTclZ/wAXbDwv4P8A&#10;2brTT9IvJP7HXVrd7P8AtOX551+0fO6UAezW3xR8K3+uRaVFq8f2i4+Wz/dOiT7f+eTt8rVk+JPi&#10;1BoPxL0zwvLp+qTbrG4vWe0sXl3Muz7lYX7RWvaDbaX4Hnl1fS4dviuwvbV/tSf6pX+d0o8f63p/&#10;hv42fD/xDqOoQabo8uk6jp66jNLsi3NsdE30Ad3r3j7SvDd1b2cv2651O6i+0Lpmn2ry3e3+/sWn&#10;ab4/8Par4bu9ag1WOHTLXd9seb5fsbL99HSvN01rTvCXx41XxDq9zBbeH/EehW6adrM0uyLcv34t&#10;9UvDFsusal8aPFEWkSa34U1TyktbH+DVPKi2yvFQB6HpXxa0jVbzR7XytU02XWf+Qd/aGnNEl58m&#10;/wCR67Cvmyzv28H2vheXwP4o1DxVp9xeW6r4N8SQfaLuzVv40f70XlV9J0AFMp9MoAKKKKAGUUSU&#10;UAaFFFFSAUUUUAFV6sVXoAbRRRQB4D4Zv4NV+M3xz0rSNXsf7T1KxsEs/JnTfu+zulY/gbxh4c0H&#10;9lWXRdXlgttTtdJvNKvNGm/4+2uG3/wV9EQ6Vp9s3mwWNjDL/fhtUSi502ze8S5+zQf2gv3bvyk3&#10;0AfMltp+ofCvUvgbrXi9JodH0vRZdIvLuX5/7LuG+47163c+MPDWsXmsXmi2MHirU7XTGS6uNP2O&#10;m37yW/m/7degOibXil/1VRIi2y+VEscMX9yGgZ8lXniSLxz+ztdwQeMfJ1C40mVbXwR4Z075LPb/&#10;AMsnTY7V1vj/AOIXhm5+H3wqng1qxm+z6/pNxdJFLv2qv36+iNi/P5Sxw7vvUKix/wAMdBsfPXjm&#10;z0XR/j6/iXxi19/wh+uaFFZWOs2l9LFFBKr/AHHeCug03TfBNt4P8cav4Q8NSa3p9xZt9seaWV01&#10;ban3EeWvYpqKDE+T7bUtO8MaXo//AAqnxjqmqy3V5b/8W68SRfaEVP8AgSbovKr6zhqxuaq9Bsc5&#10;8SPBsHxF8Eax4cnbyXuov9Ff+7Kv3HrivgPqWr+PLP8A4SrxLY/ZtYt4v+EdVP8Ark/72X/gb11v&#10;ifRPGN/qkUvh7xVZaJpnlMl1aXenfaH3f34nre8N6JB4Y0O00qzWT7PAuxfOoHqaUleK/FTxVZ2H&#10;xm+GXmxahN/Zct+948NjLKkCtFsSvaqN7/3qAPDdKuV+DPxQ8dz61Y6p/YniO6t9QsdWtLF7jcyp&#10;seJ/Kqp4Y8K+IdK8H/FXxV/wjX9pXHiq+a9s/DOoRf6+3X5Njp/eeveE3JRQB8yW3hJ9B8TeH5fh&#10;Xp/i/wAN3/2mJNV8N6nay/2TBB/Hv82vpirFReXQI8a/aQS8ez8HxWekT6rcf20rq+mSp/acDKny&#10;Pbo1YPw98W6DpXxBa88WWfjLTfHesqtlZ33i/SUi3Kv/ACyt/su5a9T8bfD3/hLdS0rVbPV77w94&#10;g0bzfsd9abG+Vvvo8TfeqlZ/DGe51HTL7xV4ovvFX9l3X22ztPsMVvaLL/fdF+9QPU5z4M22q2Hi&#10;P4i/2h4e1bRLfVNd/tWzuNQtdiMuxErEs/COo/C74g+M7z/hCb7xt4f8QXSX9rd6fFbyy2cv3HiZ&#10;JXSvdqZQGp4v8Y9E8UeLfgnqui2fg7/icapKv2XTNPli/cKro/8ApFHxdtvFXi3Tfh5LpHgnVrm4&#10;0vWrfVbxJpYEeBYvk2ffr2ipaA1PHPHFt4lv/jZ4H8Q6f4M1TUtM0u1vEvLj7Vbp/rf7iebU2m2f&#10;iVPj5rerz+Fb6Hw/qWkxaR/af263/hd337N/3a9dpvl0BqeH+EtB8dfDrwLceBdP8NQarEv2hNJ8&#10;Q/bkSJYpfufaE+9V/Tfhv4h+HXgDwP4Z8Nf2b4g0/S0a31rSdT2JFfq3z769eoR1/wCWbRzUBqeN&#10;fC74V6h4b+KGp+JbPQ4/Afh+4s2t28Nw33m+fcf89dkXyrXstFFAanmvhvwf4osPjZ4l8UT2Olw6&#10;JqljZ2X7nUXeVfK3/Ps2VL4n+HutW3xLt/HXhWXT/wC0PsP9lajpmpyukV5b796Ojrv2slei0+gN&#10;TjNS0Txn4k8L63FPr0Gia3cbX059M+eGzZf77t97fXL638Jde8c+KPCmsavH4Z0S40O+W9utW0aJ&#10;/td5t/g/2Vr12rFAaniqJ4lT9orx3L4abS/NXRdN3WmpxPsb/gcVbVt8DYte0Pxn/wAJtfR6rrHi&#10;3b9sfT4tiWar9xIq7DTfAfhnStcl1qz0XT4dbb719Da/va3nuYktXaVo4YlXezzfwrQYHGeGNB8e&#10;2yWmlav4j0mbR7Xb/pen2bJqF4q/39zsq0y8+HuvaD421jxL4O1fTbb+3Nr6tpmuWbyxNKvyebFt&#10;dK6jw34t0jxhpv8AaGi6rBqun7mT7XaS703LW35lAjjPFvw9ufGHgG40a816SbU7iVb1dT+ypsgu&#10;FfemxP7tUvG3gzxV488EPot94h0uHULiWJ7q7i0l9nyuj/Im+vQKfQBynjbwG3j/AMCvouoah9m1&#10;P91dLqenxbPIuF+5KlaF54D0q/8AAr+FbxZJtHaz+xN50vz7asa34t0jw3eaPZ6hffZrjWbr7FYp&#10;5X3pa3aoDze5+Euoa9Z6PpHiXxRJquiaXLFcLaQ2KRPeNF9z7Q9adz4DvE8b6h4o0jxLfaVcXUUS&#10;XVi9qlxaMy/x12tFAHL+APAFn8PdNu4ILyfUrjUb6XULy+u9ibpWrq9q0eXT6APOdK+C0Wg2d3pW&#10;leKNb03w1cPK/wDY0XlbIN38ET7NyrT7P4J6Unw0TwPquoX2q6Zb7fsd3Nsilt9vzpsda9DoqQOU&#10;0HwHLpV1FPqviXVvEktv/wAev9oSpsX/AL5RNzV1dV5LmK3aKKVvJluG2L/tNVigDkde+GNn4q8Y&#10;aP4ln1fV7bUNG3fY0tLpEiXd8j/wVY1L4b6ff65cavaX2qaJqd0qJePpl1s+2Kv3N9dNUtUByn/C&#10;r/DX/CEP4O/s/wD4p9vvWkMr72bfu37/AO9RbfDHR4dS0++uZNS1X+y332KanePLFav/AH0Wurp9&#10;ABWJ4n8GaR4ws4rbV7Pzvs7b7V4ZXilgb/Yda26KkDiU+DnhVNZ0zVYrGf8AtjTd32W+/tGXzf8A&#10;gbb6t698LvC/iTXP7VvNK/4mDLsa7tLqWJ2Vf4H8p03V1dFAHmnxm0GW5+Gj6LpGgz6l+9s9tjp9&#10;rvTasqO9bHh74aeFbbUovENn4e+wan99fte/fa/7iM7qldhWPomparf6trcF5pH9m6fb3SpY3f2p&#10;H+2Ls+/s/hoAz9b+GPhfxJrkWr6rotjc6mq7Ptfzo7Kv9/b96i5+GPhW51KW7l0Gx+1NFsZ4fk3J&#10;/totdR81FAGJ4Y8H6L4Hs3s/D2kWOiW7feTT4tiU258H+HrrXP7al0HS5tY/5/prVN/y1tvvT+Cm&#10;fN/cqgMn/hEdA/tR9Xi0XS/7YZt7X32FPNZqrv4D8MTeb5vhrSZvtDb7rzrFPmat6j5v7lAGI/g/&#10;QXtYoJdB0ua3t12WqTWCOi/7lWH8N6U91FPLpWnzXFuqor/ZU3rtrQo8ygClqWiafrG3+0LGx1La&#10;29ftdqj7aLzTbO/2efZwTbfu+dEj7ao+G9S1fVv7Tl1Wx0+2t1l2Wf2S++0Pt/6a/wB1q03eJN/m&#10;yxw7aAK76Pp7qiy2ME0KrsXfFQ9hA6pBLFBNF/cmi3pUr3kFsqSy3kEMTfdeaVE3VkeMP7VfQX/s&#10;jVbHRNQ81dt9qEW9Nv8AGlAGu9srr5UqxzRf3JvnSiGm3l/BpUcs99LBbW6/xzS7EqHTdSsdYtUn&#10;0+8g1K3f+O0l3pQBY/5avLTaydN8YaDrGpS6fp+tafqWoW/37S0ukd1rWoAKZT6ZQAUUUUAMkook&#10;ooJNCiiipKCiiigCvNRViigCvTadUVAFe81KCw2S3l5Bbf8AXaVErM8W+JIPCXhfVdauWj8q1tWu&#10;P9bs3bUry/TXg8T+OvHbaL4ej8YSreLZXl9r0qJp9ntT/j3i++1YvwusFv8A9lrxRZzrBcxWv9uW&#10;6p/rUXbv+5QB1vwl1jxZ4ts9M8Uar4h0S58P6lpy3DaZaWOx7OVvn2ebvrvdN1vTNeWX+z9QsdS2&#10;/e+yXSPtr5t8T+bb/s1/B/T4Gg0rRNZutLt9Wu/K/hZK9QT4SrpXxI8NeKLzxDpem3FqrWVrY6Zo&#10;qaal/E38DfvXoGega34q0jw35X9q6rp+lfaPu/a50Suc+IXxX0H4b2ulS6rfWMNxql1Fb2dpNLs3&#10;Kz7HevP/ANn6xg8W3XxFu/EtnBqXittfuLLUU1CLe6W6/JEn+7VTxz4b8L+FfAPw80rSLmPUtH03&#10;xdYW63d2yS/elfem+g2PbrbXtKv9LfVYNVsZtMXd/p0N0nlfLVHQfHnhrxbdSxaRr2l6rLbrvZLS&#10;6R3WuH+OupaRZ2fhTRZdKk1LULrX4v7M0y0lS3ha4X59lx/s1yWpf2un7SPw6l1q88Mw6h5V/btY&#10;6Dv3qrJu/e7qBnsviTx54a8JMkGr69puiXFx/wAeqahdIj1x/wACvEmr+JF8Zxanr3/CSf2dr7WV&#10;nfeUiI0XlI/3Iq5X4IXNjc/EH4ty+IWg/wCErXXW/wCQh99bD+DZu/hrB8N/P8Lf2gIvBLR+b/bV&#10;/wDY/wCz/wDaiSgNT25Pip4MfVE0qLxPpP8AabS/Z1tPtyfe/uf71XfE/jDRfB628utarDpv2htl&#10;qk332b/YSvEvG1/4Vf8AYvig0poJre40W3XTrS0+/wDb6l8baV9p8UfDyWXxtP4J+JtroH+h300S&#10;PaXn8MsT0Bqe1+G/GGi+MLWafRdXsdVit22XT2ku/a39x62q8S+EXiq8/wCE38d2fiXT9Eh1jTYr&#10;e4vvEOgyv9kvF/20/hZK9Q8GeMNI8eaDb614e1CPVdHuN227hoDU1asUVXoMCxWF4t8YaR4D0OXV&#10;9avo9N09f4/9p/4EStXzK8V/aEdtH8UfDLxLqEUlz4U0bWmfUUhi3pBuTYkr0AY/jDx/Z+JPi58L&#10;5dK1DxNpstxq2y80bU4pbCJolid9/lNXquvfErStB1T+yIo9U1vW1i+0Np+jWL3Eqr/fevKvi18U&#10;fCusfEH4SS2etQalb2uvtcXWp2ku+0VWt3TZ5tc/eaJ4X8N/HbxxP8SPP03T9c+z3ui6z9uuIrRl&#10;VNrxO8VBseq+LfjZplh8KtV8Y6LZ6hrcVusqbLS1+ezlX/nqn8OytDw38Qom8AprOtRahokVrZxP&#10;eXep2Plbvk+/FXn+t+EtB/4Z4+IsHgXw9fW2n6lZ3D2v399+2z76JLWV46aL42fs+ppXhdpNY1DS&#10;4rC9vLHypU3LF9+3/wB6gep61a/FrSl1TRNO1LTdb8Pf238mnXesWaRRTt/c+V3rHvP2gdBs9c1v&#10;SItI8TXOsaXErtYw6K++fd/crjfCVh8IvE+s6PF4e8GT6lre5X2TWNwn9lt/fleervhLxVZ3/wC1&#10;H4wli+3eVcaFYWVrdzWMqI0sTvvoDU6O8/aN0HStU8P6feaD4mtrjXIt9mk2kvUtn8coLnXrjw1L&#10;4V8SW3itV32ujzWqO88Tfx71fatcv8VNbitv2gvhlefY9UuYtLW/S8u7TTpZUXzU2JT9N1tY/wBq&#10;XWJ/7P1b+z28N2+lLff2VL9k81ZXf79AHe+D/idbeMNN1uWLRtU03U9DlayvtJmiV5Vl/uJtfa1c&#10;l4G8eeHvDHwZ1XxR4e8IappuiWt5fvdaTDseXcj/AL133PVT4Ra99m+I3xYvJ9F8SW1vdajFe2by&#10;6LcJ56rFsfZXOeGbnULb9nj4gaV/wjXiT+0Li61b7Laf2Pcb2+1O/lbKAOuvPj3qFt4St/FUHgDV&#10;rnwp5S3F5fTXUUTwK/8Acib5mrqPHPxa0zweugxRL/aWp642zTrHzUt93+27t91a8/1tNTv/ANkv&#10;+yIPD2uza22hRaV/Zn9nOkvmqlV/E/g/VdV1L4Y+OrPwvPrf9h2LafqPhu7tdl3tZNm9FloA7rwB&#10;8YIvGHijVfC+oWcGleINNiW9+yaffLfxT27fxpKtejVxng/Um1a/eez8GSeG9H8r7+oQJb3c7f7i&#10;/wANdhQBLT/MqKigNTjPi18WtP8AhXpulNOsc2oapeLZWdpNdeUm7++7/wB1KzPBPxv0/wASfEh/&#10;B0raXqUrWf22z1PRrl5bRtn34n/utUXxj8B6r4kvPB/iXw8sE3iDwrffbVsbuXYl5EybHirpfDfi&#10;TxRrFw88/hf/AIRvT7dW/wBBu7qKW7nl/wBjyvlVaBHJfs2P/wAUv4wgi/h8Xap/6HXsdeOfs/aD&#10;4j8MJ4rg8Q6L/ZsWpa7eavZv9uSX5Zf4H217BDQYFiOn1DHT6oDiviF4t1fwr4j8DxWcWnzaPrOt&#10;RafdPNv81XZP4Kz7zxh4zufi1qvg7Tk0SG3XTotQW+mild4FZ/40/iq78UfCviHxVeeD5dIs7GaL&#10;Q9ai1e6+133lbtqOmxKfbeEvEKfGyXxR5el/2JcaSulf8fz+b8r79/3KkDH8Ja98RPGGs+KPDi6h&#10;4f03UPD98tldat9hlf7ZuTen+j76saD8QvEPif4J3Hie2/su21u1S/3edE72jNau6VoeAPCvijwx&#10;4w8caveWek/Z9cuor21SG+f5WiTYiPWT4P8AAeteD/hH4o0XWv7Pudy39wr6fK/3Zd8tAFJ/GHxG&#10;f4S2njqDUNC+XSV1W60b7C/79VTe/wA++ujvPiFPrGh+FNa0/UNP8PeGtUs/tt5rOoSp+4/uRIjV&#10;xXgbw3448W/Afw14ejvNEttE1TQorefUPme7W3ZP7ldPrfwl1Cw8TeEtX8Ltps0Xh/Tm0q10zXon&#10;8pE/56p5X8VADfhp8VJde8feM/DU+pQ+IdP0a1t72z1a0ttm5X++j1D4S1vxr8UfAr+MdI1qDRPt&#10;Xm3Gi6TNYo8XlK+xPtD/AO3Wnpvw98UWHxQl8Yy6rpepS6pYrp+o2k0TxIqp/wA+9M8K/DfxR8Ol&#10;l0jwvrml/wDCKNLLcWaanau93Ybn37E/hagDF8f22vX/AI6+E8s+r32iXF1LKl1Y6f5TxQSrb/O6&#10;bkroPFvirV/+Fg+F/Aulag1tLdWcuoajrO1Xm8qL5NiJ93c71d8ZfD3U9Yh8KXmla55Ot+HLr7Qt&#10;3qcW9Lzcmx/N20a98PdT17UfD/iGLVbG28YaN5u27+yv9knib78TrQBmeHvEmr+G/i0/gfV75tbt&#10;LrTG1XTtTuFRJV2vseJ/Kr1OuK8N+AJbbxfceMdavo9S8QS2a6fa/ZItkVnb/f2JXa1QD6KKKAOZ&#10;+JaeJX8EarF4QaOHxBt/0Pzq8q8E+PIrnxv4f06fXPE3hvU9zfbPDfi/50vNyf8ALKWvXfG3hKDx&#10;x4cu9InlmtvtH3bu0+/Ay/OjpXO6l8LpfEj+H/8AhJfEM/iG30O6W9tUms0ieeVfuPK60AYnhm5v&#10;vij438cf2hqGqabpmh6iuj2Njp189v8Awb3lfbXO/wDCzvEth4B1XSpdQ87W7XxMvhNfEP8Ast9y&#10;4/3kr0e8+G8qeKNV1rw94hvvD2oaoq/bkhtYpUnZfuS/N91qLb4ReHk8C3HhWdZLnT7pmuLy7ml/&#10;etcM+95d/wDeqQCHwBfaPrmj3mkeJdS8q13JqNpqF09wl/F/wL7r1i/D17zR/GHxNs5dV1DW4tNl&#10;t3tf7RufNdd1vv2VtaJ4AvLBrf8Atfxjq3iS3tdr2tpdxRIisv3HfykRpaPDfw/l8N+LdY8Q/wDC&#10;Q6hqUuqbftlvNFFsbb8ifdSqA898JaJeeOfgonjHUde1L/hK7qzuNVXVobx0+xf3IlX7u1KxH+Iv&#10;iH4nWfwh0/yI4V8R2Mt/qKfant0vGiT7m9K9Df4J6f8AY7vSLPxDrOm+FLpme68PWjJ5XzffRHZN&#10;yq9bXib4Y6D4t0vTNPlik03+y2V9JvtPl8qWwZf44qAOX0Hwr4h+Hus67qtt9htvD/8AZzOvhu0u&#10;nl23i/xpurC+Hvw90/4kfCrR/Et5qF9N4t1m1+2/8JDDdO8tnL/cSvTfDfgxfDd49zPquqeIdTZd&#10;n27U2RnVf7iIqItYlt8FtHs7q6/s/UNY03R7pmuJ/D1pebLJmegDmLywXxz8bv8AhGvEDf2lomje&#10;HYtQW0m+5fys+x5ZVrP8L2ESfEH4kfDf5pvB9vY2eoWdp9qf/Q2b78SNXpuvfD3R9eutPvP3+lan&#10;pa7LHU9Ml8qWBX/g/wB2jSfh7pWg6bqsFm199o1Rt99qf2p/tc7f7b0AeNfD34Y+HvE/7NemarqE&#10;Umq6n/YFw9rfXd07vAy79nlUa94q1XXvgn8H4p5ZP7P8R3mm2Wu339+Jq9i0T4b6R4b8Hv4XsW1T&#10;+x2Vk2TajK7qrfwI9Fn8MfDVt4I/4Q77DJN4f27Fsbu6eXb/ALjs+5aAOC8YaJp/w9+LXw3n8NWc&#10;eiS6zeS6VfWNp8iT26pv+5/sVF4P+Hvh5/jN8Q4J9Fgm09VsLhbSb54tzJXpGleANF0fVE1WCKe5&#10;1NYvs9rfahfS3DwRf3EeWmWfw90HSvEVx4hgivodYuotl1d/bpfmWgDy34V/DHw9f6D8Q7O80Wx1&#10;L7Lr+pafZpcRb/IiVE2Im6uc1Kwi179i3QtQ1CKPUtQtdJsHW7u4t7qyypXtGlfCXwvoNnrFnZ6f&#10;PDFrLb7z/TpX8+mf8Kc8HL4X/wCEa/sNf7E3b/sPmvsoA5zx48V98ePBVtrXl/2I9jeXGnWl39xt&#10;UrE+PHhuz8N+Afibqvhf/RvEupWMT6jaWkv8K/x7K9OvPAHh6/8AC8Xhq80qO50e3+7aPvfbVjQf&#10;CWleGLL7HpWnwW1v/F/tUAeT/GO20iw+F/gy88NLBDqC3+m/8I2+n17bXO6J8N/CvhvVP7V0rQdP&#10;sNQ/vwxfd3f3K6CgkKZT6KAGUUUUAFFFFAF2iiipKCiiigAqv5lFNoAKhd6mqGSgDh7z4LeFb/Xr&#10;vWPsM8NxdNvvLSG+litLxv77xK+1qqv8DfB3/E1ggsb7TdP1L/j6sdP1GW3i+b+5Er7Vr0CmTUAc&#10;vpvw38NaV4PfwrFp/wBp8Psuz7DqEr3Cf+P1F4S+F3hrwfcefpWnyfaPuK93dS3DwL/ci8132rXW&#10;0ygDlde+F3hXxVqn9q6hpEc2obdjXcMrxPOv9yXa6blq1qvgzQde8Of8I9qGi6fc6J/DY+V8i7a6&#10;CigZytz8LvCd/wCH/wCxbzw9p9zpnm/aPs80W/8Ae/3/AO9uof4XeDm01LP/AIRrS/s6y/aF/wBF&#10;/i/v11VFBscvrfwx8J+J763vNX8NaTquoW6qlrd3dmjOqpVvSfB/h7w3qVxqGlaBp+lahdf8fV3p&#10;9qkTtW7UT7tr+X5fm/w+d8lAROdtvh74TsNc/tWDwvoltrG7f9uhsU37qu634V0jxOvlavpGn6r9&#10;7/kIWqS/e/3q4/4ReNvEPi3/AISuDxDFp8OoaNrbaeqaZv2fcR/4q9C3ru8r+Og6TNs/Den+G9Dl&#10;0/w1p+l6JEyttWGxXyt3990Wq3gbwfZ+A/C8WkWf95ri6fyki3Ss+932LW9TKDnCim1mf8JPpH9u&#10;f2R/a+n/ANsf8+P25PN/74oA1aKpXOq6fa3kVnLfQQ3E677W0ml+dttZ+ieM9B8TtLFoutaXqstv&#10;95NPvkl20AbeyLakW2Pav3U8r7tO3v8A3qb5lFADN/8Ay03Ub3f/AFrV5f8AtFalq+g/DS41fSNe&#10;vtEuLW6t932TZ+/VpUSu48SeLdI8JWsVzq+qwabFcNsXzvvzt/cRF+9QGptu7f3qTe/96sDwx4/8&#10;PeOftH9i6rHqX2Vts6fOj2/++jVu0GQUyiuK8W/GDwZ4D8QaZoviHXoNN1PUv+PW0moFyna0+uC0&#10;X43+Cde0HW9Xg1rydM0aX7PfXd3avFtarug/FTRfEmvJocS6ppusXETXFnaanpz273kS/wAcW771&#10;Acp1tFcFrfxs8MaPeaxB/wATTUk0Pb/a19p9m8sVh/vutcv45+J3gXxh4c0JtVbxNbaZca1b/wBn&#10;X1pY3Fuk8qv8j7/7r0BynsdOrjfiF4ts7C6Tw19s1T/hINZiZ7W00GJHu/K/jf5vlVaxPAHjzw1Y&#10;eD9Tg09vElzL4cbZqNjqcT3GrKzfP89BfKem1F5leSWf7SGkax4S/wCEh0Xw54m1vTFVnvHt7H/j&#10;zRa9D0HXrPxPoemavpUv2nT9SiW4tX/vK1Bept06Oq9Pd5YbV5IIpLmVV+VPubqDAuw1YhryrwN8&#10;am8c+F/FGrweGp9NfQ7qWyurG7vot/mxffrtfA3iSfxb4Z0zV77SJNEluoluFsZpUd1VqBHUR1ND&#10;TI6ZqV/Fo+m3WoXPmfZ7WJrhv91aANCivItB+Nmr+IND0fxLZ+FVufCmpXUSfa9O1NLiWzVn2b5Y&#10;lSrvjD42aZ4b8YS+F4LzRIdTtYluL59e1ZNNiXd9xKAPUKq6lo9trFm9nqEUdzbt95Jq5H4S/FHT&#10;/i14cuNQs1+zXFreNZXlp5vmosq/3HX7y13FUBS0PQdM8N6bFpWkafBpumr920tPuLWnTK8k+F2t&#10;+LNY+JHxDg1BtJmt7XUbe3byZZflXyvkSKgD16nV5vZ+P/EPja88Qf8ACHafpc2n6HeNp+/U5XT7&#10;fcL99IttZGvfHLUP+FI3fjrRdFgmuLXzU1HTNQutn2NlfynT/aqQPX6fXknif4heOPB/9hareaDo&#10;lzpms3lvp/8AZkN8/wBrgll+5vl+7WnbeM/FWg/EjRPD3iWLRJrfXIrh7N9M3o9m0Sb3R/N+9QB6&#10;RT68hv8A4tX2seLdd0jQbyDTbfQ5fsV1fXei3WpefcfxonlfdVKr+JPjH4msPg2njGDw9HpWp290&#10;llfWOsxPF96VIt8VUB7NRXl/jnxd448BrF4jvv7Gm0f7Zb295o0Ku8qrK+zetxXqFABRRVTVU1B9&#10;Nl/sqWCHUNn+ivdxb0/4GiulAFumV4FpXxC+IniT4J/8J1Fq+k2H2e1uLhrH+zvN+2Kr/wAb/wAN&#10;X/Enjzxno/gvRPHX9q6bDpl41g7eHorHenlTun/Lw1AHtdNrzH4i/EjUtK8faJ4V0iK5/wBItW1C&#10;+vtPs1uJVt1+RERGqvpvxC8Q+G7PxnqHijTdQm8P6NZ/2hY6tqFqlvLOuz54nRaAO48beMIPh74X&#10;u9avLHUNSt7Vd7Jp8W91Vai1vxguj6HpWqx6VqmqxalLboqafFvdd38b15VrcPjTxV8Atb8R6h4l&#10;+fVNClvW0aHTovs8ETRfc/vbq0PG3iTXtH+EvgzV9F1ePTYv+Jal4n2Xe86ts/joA9okrj9K+JEG&#10;q/EHVfB39lappuoWtn/aH2u7iRIp137PkrC8ba9quvfFC18C6Hqs/h6L7C2r32p2+z7Xt37Eii3V&#10;zPhvTb7RP2pZbO+1efW93g9fs13donm7VuP49tAHuFFeD6p4kvNQXxL5/jPVv+EltZbz7HY+Dt8t&#10;pZqvzxJLtR13Vbfxh428f/s46P4l8Lxed4l1K1ie6TT5dku1X2S+V/tUAe1UV4f8N/GGn3PxEt9P&#10;s/FHiS2lazlS88IeLt/m7vvpLE7V7hQAUUV5P8bLbVYdU8CT6V4h1bRPtXiK30+6S0l+Ta1AHrdG&#10;zdXhnja2vvhF4++H95pWs6tqWn+INW/sjUdL1PUXuPP3fclTdT0eDxPqXjOKKXXfHmofbLhILjR5&#10;Xt7TSdqfJFE+9F3UAe20V8769f6n4w/ZBt/EGoarqltrdrpKu13aXzxO0qvtffXbXngzSvA2h+IP&#10;FX/CS6tpuoXGisl5q2oXj3CJ/trFQB6VRXzb4wtm0HQfCniHRfDWqaJLb6tpqN4ku77ZLeRSuiP5&#10;sW92+evpKgkKbTqbQAyn0UUAMooooAu0UUUFBVerFFAFeiim1IBUMlPplAHz74k8WxP8WvHGleOv&#10;FV94b0TTbO3uNCS3vvs6MrJ88v8AtS1yl54z8Z+EvgTomv8A2zVJvGHjDWrfSvt2oS7NsTO6JKiN&#10;8sTOldB9miv/AIl/ECWD4mz/AA3uFvl3aTqEtu6XjLF/x8fv61fCVjefGnQ/FvhfxjfQeKtEtbqJ&#10;NO8Tafa/Z/Pb++n+1FQBN4b8JeP9B8faPfafp8mlaJvZNatNT8TPqvn/ANx13fdZKyvAHhW88T/E&#10;T4q6Rq/irxJqWiabqNvbrY/bnR23W6P99a9F0H4b6hYXVvL4h8Y6t4q+y/8AHml3FFEit/ffyvvN&#10;Vfwf8K5fB/i3Xda/4SrVNSl1xvtF5aTWtuiblTYjptSgDh/BPirU/h74V+MFmst9rdv4Pupf7JTU&#10;JWldV8rzdm5q5/w98PfG3jnwDoniXT77S7bxhqUUWoL4mm8RX7v/AH3/ANH8rbXq/gn4RL4G1zxB&#10;qsviXVNb/wCEgbffWmoRReUzfc/hSqWj/AnStBX+ytP1zXbbwf8Af/4RZLr/AET/AL7+9toGc78S&#10;PDbX/wAdvAUEur6vbf2pp1/9uTT9RdEZVRPuJTvHPhXQfhz4P0fw1aaxrttp+qa7v/sy0le/1DVP&#10;4/sSP/AldxqvwxtNY8b6V4ol1XVLbUNLVks7S0lRIVVvvpVvxz8PdI+IVrpn9q/bobjS7r7bY32n&#10;3XlS28tBtzHinhuwufDP7RHgeDT/AAdfeANM1mzv0vLGbUUlS82/30R3rT+HvhLSvjT4t8d6v4xs&#10;/wC29Q0vXW0iz0y7ldEsLda7u5+CHhp9c0zxDLLrc3iW1ZnXWZtRd7v5vvp/d21a1L4OeF7/AMR3&#10;etRLqmm6ndKqXz6Zq0tv9s2/89dtA9Tx3wlf3nw3+Evx1n8PNPNcaNrV/wDY/Ol811+RKseNvAfh&#10;rw3+zOnijSoo/wDhK7Wwi1ez8Qw/8fc943+3XsXgv4V+GvAbax/YtnPbRaozNeWM108sTMybPuNW&#10;fYfA3wZYfZ4orG+m0+1l+0WumS6jK+nq3+xE1AuY7PQbme/0HTJ7xfJ1C4tYnuk/2mSrtNkplBic&#10;58UdS1XR/hv4ovtF/wCQxb6dcPZ/7ypXgvgn4RReMPgFok8vja203R7iJdVutTi0eL7XBKvzu73D&#10;b23V9O+ZXD23wT8C2GuPq8XhqxhuGl+0Mnz+Vu/v+V92gvmPN/iF4P0HWPjx8Kvtmn2mpfatOv3v&#10;Lv7j3mxE2PLWnqmm6fpX7Uvgz+z7ODTftHhvUkb7JEkW7a6bK7rVfhX4T17xHF4m1DRY7nW7f7t9&#10;NdS71qa8+G/hXUPEX/CQ3eg202tfw3027fQXzHUR06ovMo8ygxPJ/wBqW4itvgnrcs7xwxebZ/8A&#10;fXmpWP8AEvxhZ23xp8H6fp/9iWHiD+zLi9s/EmvSv9kgib76RIrpulr13W/D2keJ1SLV9I0/VYk+&#10;6moWqS7f++qgufB/h68s7ezn8PaTNp9r/wAedpNYxOlv/uJQUeM/C7xJbTftFeMPtnirT/ENxcaF&#10;YJ9utLVLdGZZfuJ/er6DrJudE0i/lt5Z9I0+5ltf+PNprNH+z/7la3mUGnMFeH/tCa9oFh4++EUG&#10;q6hp8P2fxF9oa0u5U+VfKdN9e4VXa2s3bzZY45qA5jxf9qvQbzXvB/h/UIIr7UtM0vX7PUNWtNP+&#10;/Pb1L4StvhT4n8YaFqHhxtQ8YaxZs1xa3f8AaNxcJpat993837te10xNqb/KoA+R7zx5Z+GLz4oe&#10;F28SweA9M1nVrj7Zaa9pNxLLZ+amx5YpYvl/e11fxLv/AAnoPwC8FaR4a1f+29Hi1bS/sb6fE9xu&#10;itbhHd38qu18JeC/HXw60240rStQ8N63p9xeXF6t9ry3CXf719/73yvvV1Hw08DL8OtL1WL7Ytzq&#10;GqX0uoXz2lqlvFub+5Ev3VoDmPP9ev4vB/7QCeOtTaebwf4g8Orp9rqcNq7pZyq+/Y/91Xpng/VY&#10;n8ffEX4lyrfab4UurGz0+zeazl33nlffl8qvaKi8ygDwr4OeJLaw/ZlSC8s9UtrjS7O8t7q0m064&#10;37pXfZ/BXW/s03+/4J+D7OWzvrbUNL063srxNQsHt3Vl/wB6vSHmpiPQHMW46t1Rho1WwbVdLu7a&#10;K8n02W4iZFu7T78G7+NKDA8a8beD9VtvjImn6V5n/CP+PIv+J1/sta7Hd/8AgafLXvsNcb4J8GXm&#10;g3n9oa14hvvFWsfZfsS313bJFst/v7NkVdrHQBdjpuq/bP7L1P8As9o4dQ+yy/Y/Oi3p5v8ABTo6&#10;moA+b9Q+F2q6rpun6v4e8C6l4A+JbT273V9pd4iaZ/tu+19rLXa3PhLXvh78WNd8UaV4ak8YaP4j&#10;it/tiae0SXdhcRJs3okv8L167ViqAx/DFzqdzZvPqulQaJKzfLYwyo7qv+26/LurYoooAfXlmiaJ&#10;4q8DfFLxhfQaCut6J4jnt71b77YkX2NlTY/m7q9WooA8n0HQfFXwl1TxLBovh7/hKtE1S+bV7Dyb&#10;yK3ezlb76S7qydV+FfiHSvgFrvg6zs4PEPiDXGuLi8eG6S3iWWWXza9wooA8l+JGleM/F3hLwpFp&#10;/hWP+0LXUbPULxJtWiTb9lrQ8YaJ4q1j4keCtZ0/QYfs+jfaHvPO1FEf/SotlelUruqK8srRwxL/&#10;ABzUAeaWfhLxR8OvGHiXVfC9np/iHR/EF0t7daZd332eWzuP43R9jqy074qeDPFXjn4X6n4eibS5&#10;tYvJYn3zM8VpAqypKiV6RbXMVwqSwNHNE33Xhl3pU1AHn/xR8MeIfiF4B/siCLS7bULhonuvOvn2&#10;LtdH+R1Su9tXldUlnVYbj+JIZd6LT6ZQA+q955/2OX7GsE1xt+X7XLsSpaZQB5L4Y+FfiXw38FLv&#10;wPLfaJNqDLcW9rfebLs2yvRr3wr8S698EdH8DxahpNtqFrFZW7X37102wV61RQB514n+Hur6xrmh&#10;eKtP1DT9K8Z6XE1k/wArvp95E334nrYtvDep6xpupweMbyy1KLUrVrdtM0+J1tFVv975mautptBJ&#10;5JZ/CvxZZ+BdQ8D/APCY6f8A8I/9jlsrO7m07/TvK/uPRqXwl8Uar8JdE8Etr2kwy6b9nRr77DL9&#10;2L7n8det0UAeeeLfhpqesa9o/irStag0rxha2rWV1d/Yd9peW7fO8Txb6qW3wx8Q/wDC0NN8bT+K&#10;ILmVbH+z7yx/s7Ym1n3/ALr569OplAHlnhL4Rar4Ps9T0XT/ABjPD4UurqW9W0hs0TUE8353TzaN&#10;E+Ccuj/Du38HReJbv7Jpd0txpOp29rsu7XbLv+//ABV6nRQUeeP8LZde8W+H/EHijWv+EhuPD7M+&#10;neTYpb7Wb+OWvQKKKCQrx39pB9M/s3wZZ6hqH9mxN4ksHZ4brypVi+fe6V7FRQBw+m/DeJ/EmmeJ&#10;dV17UPFWoaarf2d/aHlbLPd/GixIm5qqaX8E9M0S91JdP1LVrbRdUne6vNESfZbsz16HRQB50nwQ&#10;0y28H3fhWDV9WtvDVx92xhlT9wrPv2I9dLeeCdP1jwfL4X1fzNb024tfs919r++y10FFAHn958E/&#10;D2q6Cmkaveatrduqqln/AGhqL77Pb9x0rs7Ow+wWqQebPc7f47uXe7VdooAr02rVVZqACiiigBlF&#10;FFAF2iiigoKKKKACq9WKKkCrTKfNTKAK9zbRXP8ArYo7n/rtEj0yvOrbxh4l8c+PvEui+HpdP0TR&#10;/D7LZXmp6hY/aHnuGTfsRP7qVma98TvF/hLwfokGq6Rp/wDwnGs61/YtikMr/ZG/uXFAHrFFeT69&#10;4w8UfD3x14M0rWbyx8Q6J4jum0/7Wlj9nls7ysXQfFXxL174q+M/Cv8Aa+hW2n6Mtu/26HTvnRZf&#10;7ib/AL1AHtU1RW1/Bc+b5Esc32d9jeT/AAstedfDTXvEuvap448K61qsdzqHh+8t7e11m0sUR2WV&#10;N+90rlP2Y9K1d/CWq6hP4nvtS3a1qSfZLu1TYz7/AL70Ae50V4J4S/4Wb8Ql8YWcXjqy0p9G8RS2&#10;VrfQ6Knzbdnyf7tafjbxJqH/AAmGq6Vq/jiTwfp9ulv/AGdY+G4orjU7zcnzyypslZVoGeyu9HmV&#10;4v8ADTxp4h8efBvxBPPrkkOsaXeX9kurfYUR2WL7jtE1VPg5pXjrx54F8D+KNV+I19DK0X2i6sbS&#10;xi2Tq39//aoNj3PctHmV87/D3S/HXxFXxrZ3nxN1bTYtG1+Wys7vT7GJJW2/36ivPFviz4i/Evxh&#10;pWlWeu3Ph/wrKulKmjatFpTtcbN7yys9Acp9FeZRJXiVtbfF1PgjrcE7QQ+OElZNJu5r5HmuLf8A&#10;31+Xz64/wN48iXx94PtrzV/GngnW1uvs954e8byy3Fpqn+5K38VAcp9F22twXOuXekRN/wATC1tY&#10;ri6T+6jPsStCvB/hv4D0z/hoL4py7tWm+y/2a9r/AMTq4/iiqXxPf6Z4k+JfiDT9QvNb8eRW8USW&#10;vhvw3vSKw/vvcS70XzaA5T3CivnL4bvq/iT4M/EXTNa1DXdNl0PVr+3s/wDTtmoWaqm9Imlq78Cv&#10;hLp+seAfhp4x1XWtd1LW7exivV/4mL+Vtb+DZQB7Xqr6gmm3EunxQzahs/0VLuXYjN/tvXGfAr4h&#10;ar8SPAqa1q9nY22oNeXlk1pp+90/dS7K9A8uvkfR/Fup+Cf2N9d1DSJ5LbUG1+/svt0P34FbUNjv&#10;QZn135lV7m5itlWWeeKH+75zbK+dvjN4A0H4ReCPDXiXwrB/ZXiDTdWsEtb60l+fVNz7HR/71Wfi&#10;L4S17Vfi1qviHRdK0L4ixW9nb6fqPhnU5dkth/Hvt939+g05T6I8upXmjtl82eeOGL+/M2yvGv2a&#10;db0G/wDCWt6fo1jqmif2Xq1wl5o2p/O9gzf8sqz/ANr3w3pGq/De11DULOP7Ra6tYIt3/dVpaA5T&#10;2VNe0y51SXSoNVsZtTt/vWMU6PKv++lRa94q0jwxapPq+q2OlW7N9/ULpIkrwT9p/wAB+HvAfhzw&#10;vq/hXSLHRPGC6/bppN3p8WyWfc/zp/earGg6bqfir9qXx3FqGoR6bqGm2Nn/AGSl3pyXG63b77xI&#10;1Acp7g/iTSrbS/7Vn1fT4dM++t9NdJ5X/fdUv+E/8L/bE0//AISbSf7Qa1+27Ptyb/K/v15D4h+F&#10;3h7wx8EfixpUGq/8JVtW/vWtLu1i2aXceVv2RItdd8K/hj4TTwL4Mn/4RfS/7Q/sW3/0ua1R3+aL&#10;56DEd4S8eaZ4Y8CpqHiX4jaX4ht/tVwn/CQ/JFF9/wC58v8Acrq9b8Z6D4b0uLV9V1ex03TLhd63&#10;033NrV87+ANP/wCMP/iHBFZx/wDH14gRU/3bh663xt4/8L/8Mq3EUWvafM914RW3tbSG6R3Zvs9A&#10;jsPij4k0p9B0eJfiJB4J/tS6t7izvoZU33i/3E3f366nxJ4w0Xwlsuda1WDTftDbLVJvvzt/sIte&#10;E/Gb+z0/Zk+H8kktj97w5tf/AIHb1q+J9Vg8N/taaFrXiG8jtvD914blstJ1O7l2WiXG+qGeh6r8&#10;QvCeseCNYvIvGMGlaeqtZXWpwy7JbCVv977rVY0TXtF8MfDfR9V1DxR9p0dbO32+IdT+/ebvuP8A&#10;7z1zWvX/AIF/sv4l6vpUuk/2hcads1bVvN3xMyo6RI8v3WavNJr7T7n4Vfs9eI/tkepeGtDurB9Y&#10;aGXzUg/0fYjy0CPoPwz8QtB8W3j6VZ3k8Opqu/7DqFjLby7f76JL/DVHVfjZ4Q0G6u4p76+mt9NZ&#10;kvr7T7GW4tLNl/gllVNqtXFeLdSg+IX7QXwyl8K6rY6rLon2y91a+0+5SVILdovuO6f364+6udK0&#10;G88a6r4O8fx+ANbivrz+2vCHiTZLp95Kv9xG/v1IH1Hpt/Hqum295Zt51vdRLcWr/wB5WTelZPif&#10;x9pHg+6tLOdb7UtYutz2umaZavcXbKv8exf4ayvgzqs/iT4VeF9Q1DRf+EbuLixidtMhi2JBXGXj&#10;r4D/AGmLvxL4lZbbw/rnh1bKx1a7+SKzlV97xPQB6n4S8f6L4w024vNPvPJ+ysyX1pqEX2eWwZf+&#10;eqN92uftvj34Xf7JebdWttEupVt7PxDcac6aYzM+xPmrzF/COpfEvVPjrrHhpPJ0fxHosGkadd/d&#10;TVLiJPnlSu58E/FTw1qvgHR9In0+ebW7e1t7JvCEunO92sq/7H93/boA7LW/idpmg68/h620/VPE&#10;Ot29qt7dWOjWvmvArfc3/cVd9W9B+J2g+JPC+p61FeSW2n6a0qXyagrxPZtF99JUryzXvEkv/C2v&#10;EularqGqeCdPW1s3s77QdO3y6yuz/n42S/cqv8JXbR9L+KekT6Lq1zqdxf3moWek+JLZ0l1SJoqo&#10;D0DTfjZpV+vh+eXRdd03TNcliSx1C7sdkTbvub3V/lqLStb8L3/x41OCLStbtvGa6Lsa7u4nS0a3&#10;SX+CvH0tv+ES0TSbz4YXnii21C4vLf8A4oPXrOWW0VW/3k/dbK9L1K5i/wCGorSXbffZ28Ny6f8A&#10;bobWV4llaXeib6AOlf406Z/Zusarp+i63rei6NKyXmrafFE8W5fv7PnRm2U/xb8bNB8JaDoWteVq&#10;Gt6JrLRJZ32mWu+Jd1cD8NNbl+DPw+uvBOr6Lq1z4g0u6v8A7Hb2mnSypqiyu7o6MtZXiTw3qXw9&#10;/Z18CeF7yzvtS1u1vrC4urTT7V5du2Xe/wB2gD1j/hbSprmj2OoeGNd0q11m5+xWerXaoiNL/tpv&#10;3LWnr3j9dK8UReGtP0+fW/EFxZtqH2SGVIkWJX2b3lauJ+OuvNJpPg+fT9M1bUv+J/YarstNOld1&#10;t1f53eqXjbW9Xk+KFj9sg8TQ+B7jTt9m/hu2dJZ7hn+5cbfmWgD0Xwj8QLHxVda1p7Wk+iarokqW&#10;+o2NxKm+Dem/fvX+GuK1T4hR/ETwlrrWfgm+8Q+DFiuE/tOaWL9+y/xxW7fMy1zXgnRJ9K+JHxA0&#10;+fQdb0TR/Fthbpp19Lvv/wCB0d5W+fZV34aX+teA/he/gXU/CurXOt6Xa3FlbPaWu+0vFbfslWWg&#10;Db8C+PNO8Dfs++B9VvIp7ndY2FlBY28W955W+RESt2z+J15YeKNK8PeKNB/4R641ncmnXcN4lxFP&#10;Kv34n+5tavL9E8N+Ide+BPgWKz0XULbxL4Sv7e9bSdTi+z+f5X30TdXV+LbC7+Lvi3wPFBouraJo&#10;+h6j/at9d6nY/Z33L9yKLdQBu/8AC1L7WPFuu6D4a8PR63L4fbZfJLqKW8rMyf8ALJGR67Dwlr3/&#10;AAk/hzTNV+wz6bLdRK7WN39+Bv7j15L458H6f4q8Va63irwLq00tvKv9k+JvDMT/AGtl2b9j+U/3&#10;0rtfgzYeKrP4f2sHjGWebWN0u37XLvlWL+BJf9qgDuqKKKAG0UUUEhRRRQAUUUUAMop9MoAKKKKA&#10;IpqdRRQAUUUUAFFFFABRRRQAUUUUAFVZqtVXmoAbRRRQAyiiigC7RRRQUFFFFABRRRUgVZqZJT5q&#10;ZQB5UngPxL4P+IPiXxD4X/s3UtM8RstxeaZqd09u8Fwqbd6OqNSeMPhvrnjnw5pU95q9jD4w0vVl&#10;1fTnhif7JZsv/LL+8y16nTaAPLLnwB4m8eeN/DWteKv7J03T/DjNcWemaZdPcefcN/G7siUzwT4D&#10;8VaP8WvGHijUP7J/s3xAtv8AJaSyvLB5SbEr1amTUAeZfD3wf4q8N/EHxhrWqtpE2n+ILqK42afL&#10;Lvg8pNiVX+Gnw98VfDf7XpEWoaTc+H21G81C1ea1l+1t5vz+VXqVFAHm/wALvBniHwfdeKJdXvtL&#10;1KLXNWl1X/iXxMm1m/g+asLTfhL4o8JeOvGGteGvEOkw2/iO6W9nfUNOeXULNl/uPXrs1NoA8f8A&#10;DHwl8WeD9D8UaRZ+KNL1K31y6vL37dqGnP5qtdf7j11Hwu8B6r8Ovh9pnhefVbHUpdLi+z2d9Da7&#10;P++0rtaZQM89+Evwx1X4dXXiBrzXoNbi1m+l1Vkhs/K2yvTNV+EuoW3jfU/FHhXxLJ4b1DVFVNRt&#10;JrNLi0vHX7j7P71ei0+g2PP9b+EsHiHwDd+GtQ1rVLm4urpb1tZ/5arcK+9HSs+5+DmoeJNU0Kfx&#10;j4xvvEmn6HdfbbOxm06KL97/AH5XSvUKZQM83vPhK3/Cfah4o0jxVqnh6XWYok1GxtIonS68r7n3&#10;qgT4IfYPGGu61ofjHW/D0XiCVbjVtMtPKdJ2/wBh2Tctem0UCPJNN/Z+g8PLren+HvGOu6Jomssz&#10;3mmfupfmZNj/AL2VHauw+G/gNfhv4RtPD0Gq3eq6farss/7Q2b1X+58qJXV0UGJR1Kw+32csH2ye&#10;23Ls+12kux1rh/B/wT8NeD/C+q+Gom1TVdE1Ld9qsdZuvNT5q9DplAHnWlfA3w5o95pU8s+t63/Z&#10;b79OtNZ1Z7iKz/3Eqxr3wi8OeJPEcviGVdQ03W2tVt21PTNRlt32r/uPXe1XmoNjC8H+A9F8B6M+&#10;n6LY/ZrdpWuJ381nedm/jd2+81ef/tOaVqHif4fLpGlaDqmt3FxfWdx9k0+zeX5Fl3vXrdFBmcd4&#10;b+EvgzR9ct/Eun6D5Oobd9n/AGhLK72e/wDuJK7rFWp4w+HXhr4hNby+IdKXUri3/wCPW7814pV/&#10;4HFsat3zKPMoNDBvPh74X1DwknhqfQbH/hH1+7Y+V8lYWqvqHwrs9E0/wT4A/tvRPNZLq00y6SJ7&#10;X/cSWu9ooMDgvgn4AvPh74BTStV8v+0Ly+v9Vuk/u/apXl8qtjTfhd4M8PNcS6f4V0TTXulZLp7T&#10;Tok3K1dbVWgDnP8AhW/hP7Hb2f8Awi+if2fb/wDHraf2dFsStW58N6VeaWmlT6VY3OmL92xmtUeK&#10;tiigDNTwxpX9lppX9lWn9mL92x+yp5X/AHxViz0TT9KtXgs9Psba3l+9aQxIiNV2igCvpulafo6u&#10;un2MGmxN95LSJEqw+m2dzs8+zgm2vvXzokepamqgHQ1YRFdXWVY5om+8lV4asQ0ATU7c1Np1AEyO&#10;6L9+rG9tvlb/AN1VenQ0AW977fvSU7e/96oqKAJt7bPLoplHmUAP3NRUNFAD6KZRQBNRRRQAU6m0&#10;UAOoptFABRRRQAUUUUEhRRRQAUyn0ygAooplABRRRQAUUUUAFFFFABRRRQAUUUUAFV6sVXmoAbRR&#10;RQAyiiigC7RRRQUFFFFABRRRQBXmqKn0ySpAZTaKZQAUyiigAqvNViqtABRRTKACmUUUAFFFFAwo&#10;optABRRRQAUyiigQVFNTHdUTzZWjhpjvQMfJUXmUx3qKgB3mUeZTaKACiiigB3mVMj1UrP1XXtP8&#10;N6bLqGq6hY6Vp9v967u7lIok/wB92oEbtFV7O5W5VJYm86JvuvDWhQAUUUUAPorivAHxd8K/EjVN&#10;d07w1qEmpXGhsq33nWrxbWb/AHq7WgB9Sx1FVHW9e0zwxp1xqur6hBpumW677q7u5diLVAbENWIa&#10;5L4e/ELw98UdBbV/C+ox6rpn2qW3+1w/3lrjNV/ar8C6Dr2saRP/AG7NqGl3TWV0+n6LLLFuX/aW&#10;pA9mp1ef/C740+Gvi7/bH/CPLq3/ABK5Vtbz+1NOe32u1egVQE0NWq434heM1+HXg/U/EMulahrc&#10;WmxPcXVppmx32rWZ/wALs0VPhfoXjj7Dq01vrlnFe2Ok6fYvcag25N+zYtAHotFV7a5+1WsU8sUl&#10;tuVX2TfI6/7D1YoAKKr0+OgCWiimw0AOoop+xnoAKfTER3p6Iz/6paACiijY6Kku2TyqCQooRHei&#10;SgoKKZT6ACij+/8A89VooAKKZc3MVsryztHDF/fm+RK5f4karrWj+BdV1Xw1/Zf9p29q16v9pxO8&#10;TKv+7QSdRRXOfDfxJP4t+H3hrWrzy/tGqadb3reT9zcyVF8SPiFpXwr8Ean4j1ppP7Ptf4Ifvszf&#10;cRKAOlorzrTZviteeH/7T+x+F9N1Bl32ujTRXDuqt9xJbjf96tj4V+MNQ+IXgHStX1XT/wCytYZp&#10;be+sf7sqvsdKAOtorItvFug3Oqf2VBr2lzan/wA+MN9E8teeeNvFus+GPjt4Hgn8Qx23g/WbW/8A&#10;tVjNapFtaKLfveWgD1qiuf0Hxn4e8T/aP7I1zS9b+y/8fX9n3yS7f9/bWV8Pb9dUbxBLF42g8YRf&#10;2i21LSJNmlr/AM+/yUAdrRXJWfxU8GarriaRZ+JdLm1Nm2KqXX3m/uI/3WajVfi14M0HVLvStQ8S&#10;6Xbaha2rXF1aTXXzqtAHW0V5+nx7+HbroksXjHS/K1z/AI8f3v36t+G/jH4O8Ya8+h6Vq/nan5TX&#10;C2k1rLFuVf403J81AHa0VxviT4o+HvDGqf2RPLfXOp+V9tax0yxe4dYv77+VW14b8VaV4w0O01fS&#10;L6PUtNuvu3cNAGxRRRQBVooooAKKKKALVFFFBQUUUUAFV5qKbUgFMp9MkoA8K8bfELx/YfH3R/Au&#10;i3nhuHT9U0WXVVu9Q06WV4Nv8D7Jau/298TdB8UaPLeX3hnxV4U/tH+ytW/sbTpYruwb/gbvXJfF&#10;TRG8SftgfD+zi1XVNK3eFL9/temS7Jfv11vhu20z9mnwR/Z+r6rfar/aXiKVNO3S77u8a6loAl8D&#10;eKvFD/G74geF9a1WDUtM02xsL2xS0s0i8jzXevWK8a8Jbk/aq+JH/Yu6T/6HcV67QBzuq/E7wno9&#10;rdy6h4o0m2i01kS886+i/cM9XdJ17TNe0lNV0rULHUtMZd631pdI8Tf8DrwL4S+A/B3/AA0x8Y4v&#10;7B0mbULVtNezSW1T5Va3+d9lefvqvhXwHZ/tK/ur65+HX2yzslsdMl8rdeSpslSJ6APprSvjT4F8&#10;Sa4mj6V4x0TUtTb7tjDfI7tVvVfid4T0fXH0jUPFGk22sLE9w1jNfIjqq/xvXzV8eLnxDYaH8L/7&#10;abwX4e09fEmlvp3h7TN76gq/7Etdr8XPCuh6x+1f8JItQ0rT7ndY6tcN51r95l2bN9AHrFn8WvBm&#10;q+E5fFVn4n0mbw1buyXWp/avkVlo8H/FTwn8Qry4g8PeIbHVbi3XfdWkO9HVf7+xq8c/aC0qz8N+&#10;Pvg55tjaab4E/wCEna41ZIYkSL7Qyfunlq38SHW//a5+EkWkeXNrdnBfvrv+zYbPk82gD6DrlPFv&#10;xU8K+BtSi0rVdV/4nFxF9oXTNPtZbi78r+/siR66uvm/4Ra9B4D/AGgvjBZ+MdQg0fxBql9b3unX&#10;GoSpF5+mqmxEiegD2iz+J3hXVfBEvjGz8Q6fN4at1ZrrU/4F21ieGPjl4Q8T69aaRBeX2m6hqXz6&#10;d/bOnS2CX6/37d2+9Xjnx2tvC+sfBt9V8E2PneErfxlZ6r4ifT7V/KvIlf8A0iVP7y1N+0Vr2lfF&#10;rUfhV4e8D6rY+IfEDeJLfVbX+z7pJfsdmv35XoA9K1L9pz4d2Hi3U/C8Wp32peILOLe1jp+nSyu3&#10;+xF/eaqVn+1R4M1izl/sqz8Sal4gt5Wt7rwzaaK76tBt/vxVyWieMvDlz+2z4qVdZ03z/wDhGYLK&#10;1/fpuWVLh3dKzP2fviJ4Vb48fHi+XXtJ8mbUbO7gfz/9bFFF871QHseg/Gnw14t+H0vjbSv7UudH&#10;t9yXVpDYu92rK+14vKWuEs/2vfDWveF/+El0Xwv4y8Q6Oqs95d6fpP8Ax5bf79c1+xv4v0jV/B/x&#10;AtdN1KG5uP8AhJtUvdit8/lO/wAj1y/7Ovx+8GeBv2a9E0rV7yeHU1W8Sz0n7BLvv2Z3/wCPegZ0&#10;X7TWqeHPiJ8K/AnjPSJft9u3iTS/sN9/stcV6945+LumeD/FGj+GorG+8Q+JdZ3PZ6Tp+zf5S/fl&#10;d5XRVWvlTUtBu/hL+yn8OvDniZJLbxBL4ms9abSYbZ2eC1+2+e9d38WvCulf8L90f4jeJvDU/ir4&#10;dazoH9ntdw2Msr6XKr70d4loNj1jRPjZF4k/4SvT9P0G+h8YeHP+Pzw9qF0iO39x0lXeu165n9mb&#10;4keIfGHwjt/EviXSpLbT2W/vW1P7fv8Auyu+xErW+EuleE3/ALbufA/gf/hHtMa2+zrq01g9g9+3&#10;9xEl+bbXnP7Peva94Y/Z9TwPaeF9bh8d6NZ3+1NQ0l00/wA3e7p+9agZ12pftFahYfD5PiR/wg99&#10;N4F++139uRNQ8rfs837PXtVtcreWsU8DedEyq618Vax4V1X4ofAW90+fwv428VfEW40xvtn9vSy6&#10;baWEv+wjusTV9W/C7xJF4k8H6VLFY6ppstvFFbtaanYvbvuVP9qgDC+P3xd1D4K+BX8SweGm160V&#10;kS62TpFt3OiVzXi349+KvAepeGpda+Hcn9j+I7xdPsUtNWSXU1uGTeiSpTv2t7DV/Enwju/DXh7Q&#10;dU8Q6nqUtvtTT4vurFKjvvrK+PCeJfFt18J59I8Ga7qUWl6/b61fJ5SJ5ES0COo0P4qeKLX4taV4&#10;J8Y+GtP0p9ZsbjUNOu9M1H7R/qvvpL8iVX8bPrXxF8R63osHgnw3c6Z4cli/07xv5vlXkrJv/wBH&#10;RUrP8bWHiW//AGlPAniGz8Ga3qXh/RtOv7K8vovK+/dbK5d/AHiq5+KvjO88bfDmf4kRXF4v/CN3&#10;02oxJpNrb/3HiZ6DA6vQ/wBof+0P2eNa+IK+GGe40Np7K60mxfejSxP5Xyt/co8AfGnxj4tbwpqE&#10;H/CJeKvD+s3S2+o3fhmWV5dJ3J/GrVynw98E/E/wD8NPGXhXTdDhsPEH9o3mr6TqdvLE+kz7pd32&#10;es/Vfgnr3i3x14N1fRfhzH8LvEFrqMV7rviHT9Ri+yXEX8cSJF96gD6zR68h1j4keKvGHxa1jwL4&#10;HbSbCLw5a29xrus6navcfNL9yKKJXSvWK8XvPBnjH4dfGbxB428E6LY+JNH8W2tumraZNfJYSwXE&#10;XyJKjtUgcx8HdevvD3xr/aF1XxV9mhuNNTTb28ex+5tWyrMs/wBor4jax4Nt/HGmaZc3Mtw6yweC&#10;LTwjdOjWf9z7f/erpfAHwu8bf8Lc+Kt54u0PTf8AhGvHlnb27Xemaj/qFW32bK1fhv4V+Lvw68H2&#10;nw+gi0LUtP05fsWneMpr5keC3/g32X8UqUAe7Wdz9vs7efbJDuiV9k3313f36tIiv+6kWOaL+5NV&#10;W2RkVIt0k3y/fl/i/wBui8e8t7J5dPs4LnUF+7aXd15SN/wPY9AHjX7HLqngjxrF/d8a6z/6Nrtf&#10;iX4wg+A/w01PUNFsfO1O4uvs+nWMP/L5ql5LXOfs/fDfxj8L18S2fiH+wptP1nXb/Wt+n30u+Dzf&#10;n8rY0SV0fxQ+GOp/ELxb8OryDUILbRPDmtf2vfWk337xlTZFsqgOo+Gvg/8A4QPwfpmlSz/2lqH/&#10;AB8ajffx3l43zSyvWx4k1uLwx4c1jV5186LS7O4vWT+9tTfV2Gi802DWNNuNPvF863uomt7pP7ys&#10;mx6APnK20n4ifEj9njWPGeoeOrnTdV1vQLjULXw9aQRPpMFu0W5Iq5/WPE/iXwf+xH8J/EvhjxLP&#10;4e+z6doaXiJEjveLK9vFXoug/BPx/wCGPAd34F0/x1pf/CH+VcWVjdzac76tBbt9yLfv21lal+zl&#10;4z1X9njQvhhL4o0KGLS/safbodOlfdFaujxUAd18bNefR/GGhWd54zXwf4UnW4+1Jp8rprF/L/BF&#10;b7Udttcf8B/iFr9/8XPiF4HvNQ1m80rS7Gz1DTLjxTBtvYvNroPFXwo8WX/j7w1460rxPpOm+MNN&#10;0yXSL7fpLy6fOrPv3om/crVFonwT17Qfi5L46i8Zx6rcazYxaVrtvqGnfI0Svv8A9H8p020AeGal&#10;8QvFHhu11uz+I3jHxl8OvHdxeXH9neIfv+GWXfviSvtCzuft9nbz7o5vtESvvtPnRt39yvEn+Ani&#10;z/hAdQ8CxfESC58H3X2i32anovm3dnbs/wByJ99eweGPDdn4P8M6PoulLJ/Z+l2sVla+dLvfatBJ&#10;4/8AtIWGo+Em0L4iQeIddtvD+jX1uniTSbHUXihntW+Tza63TdK/4ST43arq8Gr6t/Y+h2dvbtaQ&#10;6i/2Se8b5/uf7FvWh8QvHngW3s9b8NeKNX0/zbjTme60maXY9xE3yfIlV/2ePh7L8Lvg34a8PXnm&#10;f2nFa777zpd7+a1AHpdfL+q3i+JG8axXOr+MvG3iBby8SzfwRLLFp+kqqfuovvou9K+m4a8q8N/A&#10;2Xwl/bGlaV4z1u28H6peS6g2jQxRb1aX7+y4+8q0FHnNz4k1Xx5+w8njHVdQvofFdvoVxcfbrS6e&#10;J/NildP4a9D/AGitNl1X9njxRqEV5fW2saboDahZ32n3TxSqypv/AIateD/ghp/hLwDq3gWfVb7W&#10;/Bl1FLb2umXcSb7OKV3d081apX/7P39veDbjwv4j8e+JvEOifY5bK1tLhootqsmxHZ4k+Z0oJOU+&#10;OX9qz+Gfg/q+n+J9Y0XUL3XdJ0920+8ZUdJfvu6Vo+OfCX/CrvGnw31rRdf8QTXGpeJItK1H+0NT&#10;lliuopU/jRq6fXvgh/wk3hLw1ouq+M9b8rw/dW97Z3dpFbxOzRf6p3+Rq2/HPwuX4hf8I/8AbPEu&#10;t6b/AGHeRahavp/2dN1wv3JX3RPQUcPebviR+0prfhfV7y+Tw/4c0KzvbXSbS6aJLyWX78su2ofA&#10;2ifYP2h/HHg65vtQ1Xw1/YFhcWemahfPKkG567vxR8JdP8UeI9H8SxarqmieK9OtfsX9s6ZKiSzx&#10;N/BKjJtZa8t8DX+i+G/2tte0/wD4SGfVdQuvDcVuz6hPvdrhZfuUAdl+zrpUFz8NNV0idf7S09fE&#10;WqWWy4+f5VvXryWz8W6n8O/2Vfi9eeGmk+0aN4i1eys3h/5c4vtGyvbX+A+lJrmsX1nr3iDRLTVp&#10;2vdR0fT9R2W88rVY8E/BPw14DsvEGlaf9um8P63LK91o2oSo9ovm/f2UAec2HwW8VbfCWq6ReeF9&#10;BuLOWzvZdZsbq6eXUYv40uN33t9fRNeaeHvgPofhtbezi1PXbnw/prK9no2oai8tvAy16RQB87+M&#10;LHU/iF+03L4enudJm0zS/DcV7Y6Nr1q9xaTsz7JZdiuldR4Y+GOofD3wr8Q9Pn1nT7nT9StZb2z0&#10;bTLV4otL3RPvSJGd/leuz8bfC7QfHl5pV5qCz22saXu+w6tp909vdwbvvojrRYfDHSLDQdV0qJtQ&#10;/wCJp/x/X325/tc/+/LQSY/7Otz9p/Z9+G8v97w7YVyn7YGlahefCCLVbOx/tKLw/rVhrV5Y/wB6&#10;3ife9el/D34e6R8N/DcXh7w/9th0e3/49bS7vnuPIX/Y3V0s1AGVpuqweOfDcWq+HtVj+z6pF9os&#10;9TtNku1Wr5x0H4heP/GHwZ+MuoReIf7V1jQ7m/0jTv7PsYovu/x/LXsdt8EPBOmtd/Y9Mn023umZ&#10;7qxsdRuIreVm/wBhXrd8MeDNB8DLdxeHtIg0qK6l+0XiWkWxGbZsoA+f/G3hvwqn7FOmavYwWNtq&#10;FvoVhqGlamiokv8AaVdT8Wv7PufiX8B5fEcVjNFcS36Mmofc+0NbpXe23wT8D2F5FdweGoIfs919&#10;ttbTzX8pZf76xfdrote8H6L4t+yf2vpVjqv2fzdn2uLft3ffoA8V+IVhAn7Uvwvl0WL/AInE9nf/&#10;ANtLaL96w2bE+0VynhvSry2sv2o9F8HRR22preb7G00/+9Lb19C+GPhv4X8DNdy6LoNjpst4u26e&#10;He7t/wADam+G/hj4V8H6pLqGi6DY6bqFx967h372oA8M8K+D/Bnjj9n3wpLqHjjW/wDhFLdbNrWx&#10;823R7O4X+D5Yt3m11uvW2kP+1z4U+2WdjNqH/CKX7r50Sb1lWVK9Itvhv4TsNefWoPDGkw62zb2v&#10;obVN9TXPgDwvf64mrz+HtLudYX7t9NZo8tAHmP7QNhothdfCSC8XS7bT18YW/wDok0Som1ken/F3&#10;W7PR/jT8Gpb6+ghma+v7f99L/C1vXrGq+G9I15kl1XSNL1WVfuvqFikrr/31Rc+FdFv2SWfRdLuX&#10;VdivNYo+1asDyLwfr2mfD348fFWDxLfQaJcazLZ6rp19qEuxJ7dYtmxHb+5R+y7YT/2b471qLzIf&#10;D+ueJrzUNFT7n+j17ReabZ36pFeWMFzEn3fOiR9tOoAKJqKKgBtFFFABRRRQA6jzKbRUlDqKbRQA&#10;6m0UUAFMp9Q0AedeJ/gJ4J8YeLX8S6rp99NrWzYl9Dq1xE6r/cTa9Z+m/s5fDvR/FGmeJYNBa51v&#10;TW32d9qOoz3DwN/wJ3rY0r4o/b/i5rHgSXw9qGmvpuk/2gup3cqbLxWl2fuq7WgDhdN+DnhPR/G9&#10;x4xs9Pnh8QXH3r7+0bh91dhRNTKAPnTQfhLF45+M/wATdV8Y+ANU/sfXJbN9O1O7+T5YrfY/zxPX&#10;sdn8N/CuleD/APhFYPD2nw+Gtuz+z/K/dV0tNoA8/s/gD8N9K0O40iDwZpP9mXXyXSTRO7t/wNqE&#10;+APw5ttSt9Qi8Haf/aFr/wAet3Nvd1r0CigDP1XR9P17TZdP1Wxh1LT7j71pdxb0aszwl4D8NeA1&#10;li8PaDpeifaPvf2fa7N1dB839ySua0nUvFVz4w8QWeq6Rbab4Zt/K/snU4b7dLebvv70oA6WszxD&#10;4b0XxIqf2vpGl63t+7/aFmku3/vqtCigCvsit7VIIlWG3VdipD9zbVXTdB0rQZpf7K0jT9NluPvP&#10;aWKRbv8Af215T8S/il4q8H/FX4daLZ2ekzeFPFF99iur753u9y163c3MVsvmzyxwxf35pdlAESaJ&#10;piXTzxaVaQ3H9+G1TfQmm2dt/qrOCH/tlVinVQzH16w1P+w7uLRV0/8AtPbstf7Q3pF/wPbXFfs6&#10;/D3xL8JfhpaeF/EN5pNz/Zu5LO70zf8Adb+9urnf2k/i1qvg/wCH0ur+B/FGif2hpt5Al9aeUl/L&#10;tlfZXsuq6rp+g2ctzqt9Y2Fuv3ru7lSJKDYsbmorEttbs/GGg3EvhfxDp9zu3Ja6haSpcJA1eb/s&#10;x+M9e8YfD7WNQ8Vaut/qFrr+pWTX21Ivlil2UD1PYJKirl9B+Lvgrxbqn9kaR4q0nVdT/htLS6R3&#10;ameLfi14O8E6kljrXiHT9N1CVftH2SaX51X++9AHV0Vx+k/F3wPrFnrF5p/irSbnT9GVXvr6K6/d&#10;QK3+3TNB+NPgnxNr0Wkafr0H9p3C77O0u4miedf78Xmom6gDtafHXH+OPi14V+HV5plnrWq+Tqep&#10;f8eemWlq9xdzqv8AGkUVeRfAHxJFrHx4+KEGleKNW8SaItjYPapqd07+RK3302NQGp9FSU2vL9S/&#10;aN8D6U135t9fXOn6bL9nvtWtNOll0+1l/uPKtdF42+KOg+CdD0rVby8kuYtUlW10600yL7RLfs33&#10;EiRaDA6uiuH8E/F3RfHmvar4egs9W0rW9LtVuLzTNZsXt3VWrpfEmvWfhjQ7vV7xb6a3tV3smn2r&#10;3Ev/AABVoEa0dSptrwSz/a68K6x4Si8UaZ4a8W6rom1nvL600zelmq/367jXvjf4X0Hwv4f1qK8n&#10;1uLxHKqaLaaZFvlv2b+5QB6RRXnXhj406fr3jd/B2oaLq3hvxB9h/tCC01yKL/TIv78TxO9cu/7V&#10;GnvqXiXSrPwL461LW/D7L9q0mHSU83a38dAHvENS15lqXxpX+3tM8OaL4e1TW/Fd1pS6u+mebFb/&#10;AGO3b5E+0PLWn8Lvivp/xI/4SCzi0++0TW/D95/Z+q6ZqGzfBL/vrUgd7HViOuf8W+LdK8B+GdV8&#10;R6zc/ZtH0uBrie4ryrWP2kta8MfDS48dav8ADDVrbwp5S3Fm/wDaMT3e1vuPcRfw1QH0BUteX3nx&#10;R1rR/i14X8K6hoNj/Y/iOK/ew1O01He/+ixJK6SxeVUXiT4qa14Y+Nng/wAE3mg2M2j+Kvtn2PVo&#10;b53lX7Km/wCdGSgD1iivGfFv7QkWm+PtY8HaL/wjP9oaJFE2o3fibXV0u03P8yRRffZmrqPgn8Xd&#10;M+NPghNas7P7NKt1LZX1p5qS7bhf7jr95aAO7orzL4/fGxfgv4c0fUPsMdzLqmoxaUt3qMvlWlnu&#10;/juHpNB+JHiW2167s/FWi6TbeH7fRZdXtfE2g3z3Gntt++lAHqNFfLjftnt/wiSeMYIvDM2js3y+&#10;HodRl/thrffs3/3d1fTdnfrqunW95B/qriJbhf8AdZN6UEhc6Jpl/eW95eafaXOoW/8Ax63c1qjy&#10;wf7jslWq8a8W/Ffx1o/xki8C6R4V0K5i1LSZdQsb671F0Rdr/fuKr+MPjl4h+HVn4M0jxRp+jab4&#10;48QXVxv8mWWXTLO3i+/L/eagD3Wuf8T+M/D3g/7J/bWr2Om/2ldLZWaTffnZvuIleZeA/jJq/jDx&#10;1rHgyK80+a4WxW907xNp+k3CWjfPseKWKX7staHwi1rU/i14FTxDqFnolt4zt7y80pdTh07ekGyX&#10;Z8qNQUeu0V4b8Pfij448W/BnxB4hii0K58V6NqN/ZfvonitGW1rM0T4kfFnxJ8CdM+I0H/CL6Vt0&#10;VdXbTJrGWX7eip/e3p5VAH0LRXn/AIg8eeILn4d+Gta8K6RHc3GufY976hL/AKJpcUv37iX/AGUr&#10;j9H+Md5Z/Gnw/wCB5/FWheNtP1y1uH+16NapFLYSxf39rurq9AHudFeJW3jD4l6p8bvFXgmK+8Nw&#10;6Za6db6hZ332GV3gVn/ub/metr4UeOfENz468ceB/Et5Y6xceH/sFxa6nb2P2fz4rpN/zpQB6nRX&#10;P+NvFsHgPwfrfiW8XzrfS7Nr1k/3a800G/8Aip4n+H2leONK17S/7Y1KKLULXw3NZomn/Z2+fyvN&#10;+9voA9rorx+88ba94w+M2q+BdI1X/hG9P8P6Zb6hqN3aWqSytLdfciTdR4J8YeKtV1T4geBdQ1W2&#10;/wCEo8OfZ7iz15LH/X2919x3ioA9gor58+Fc3xI+LXwZ0zxRP4/bRNTlguHi/s/TovmaKV0T7Rur&#10;0n4J+PLz4kfC3wv4l1BYIdQ1KzVrxLT7m6gkd8QvijF8Orzw1BdaLqFzb63q1vpC31psWKCWV9ib&#10;67ivEv2tPk8A+Grz/n18XaTcf98y1Y8W+JNV8W/H2L4bwarc6Jo9roTavqL6fKiXd4zS+UkSPQB7&#10;LTK8X8JeJPFGj/Ejxx8OZdV/tWW10Jda0LVtT++qt8my4avItK8ea14Ys9Kg8da/408B/EL7ZE95&#10;qevb5fDmqbZfub13qqulAH2LXnXhj4nahr3xI8W+FdV8PSaJ/YdnZ3qv9uSX7Ysu/wDu/wC5Xote&#10;O2dtv/ab8axbpIftHg/S/nh/37hKAPQPDevahrF1qf27w1qHh60gl2Wb6hKu+8/29i/drn/jf4/1&#10;r4XfD678S6VpEGq/Zdr3SXd15W1GevHNB8f618N/gz8ddQi1C+1vUPCuv6kmnXep3X2h6f8AFr4S&#10;2lh+zPrurxa9repa1/YS6hean/a0sqXm7Y770b5dtAH01bbnWKXb95asV86/GbUvEOvfFX4VeB9P&#10;+yf2PqmnXuq3lpqF09vFftEibIneKui+H/wn8Q6Tr3iWDWL7Tbfwlrdqv2bw5pN5P/otwr/fiZqs&#10;D2iq73MSMkTNHDK33U/javmr9mz4RaLr3w+8P+JdTbVNV8QaHq1/9jebUZfl8q4dESsf4V/D3Uvj&#10;p8KdY1fVb7Qpta1m+v8A7Zq13pMsup6XKkv3EbzU2eVQB9V3l/baVa+feXkFtb/37uXYlFteRXMX&#10;mwSxzRf34Zd9eA/E7wXqviTVPhlLpXiXw/4q8S6HZyt/ZPiT/jx15dmx7j/eqx+z3remaf4+8ceG&#10;ZfCc/gHxhst9V1Pw+rJLpn9xJbd0oA94ooqKoAf5lHmUyirIGeZRTaKCyxRRTKyKH0UyigB9Mopl&#10;AD6ZRUU1AHz54n0TVfEn7V82n6V4hn8PRN4KX7Zd6fEn2vb9t+5FVv4S6rq/hv47ePfhzeeIdU8S&#10;aPpenWGq2d3rMqS3cHm/fTfXV/8ACsdX/wCF1v46/wCEhg+ztpy6R/ZP9nf8u+/f9/f96s/R/g5q&#10;dj8ZPEHjqfxLHc/25arp95pkNjsRbdfubHoA8Z8W+M538OeM9Tl8beMvEPjC1a/ezfwLFcPo+lqv&#10;3In2pt/3q+gPg54qvPHPwl8GeIdQaObUNU0m3uLryf7zJXBeGP2bLnw34FuPAsXjrVofAjNLtsbS&#10;xiS72y/fie4rvfhd4An+G/g+38NS6v8A23p+mqtlYvLAkTrEv8D7aAPKvjx4w8X3Pxc8D+APDSz/&#10;AGe6tbjV9R/s/Uf7Nu71Yv4ElrT+G/g/4jJrnivT9alvtE8G6jZr/Z3/ABUX9pahYXH8flSsldh8&#10;S/hFp/xF1LQtXi1DUPD3iXQ3Z9O1nTNm9d330dG+8tWNE8AanpX9p3d54z1TVfEF1a/Z11Oa1iRL&#10;NV/55W6/LVAeGfs8eANQ+LXwTt9V8VeOvGVzK09+lr9k1p7fbtldEfetD23ij4tfsb6Zq8WtatN4&#10;w0uCW9W7tL54nvPsr/cfb/fSvXfhv8E2+F3w+uPB2keM9Wmt5Wle2vprW3eWzZn3vV74S/CuL4Re&#10;D4vC9nrWoa3pluzfZf7QiRHXd/u1IHm9mmi/GzXPhfPpX27+x9N0VdavPsmoy/db5IreWq/wi/4p&#10;L48fHCzn1q+udP0210u4W71m+eXyN0TvXpXwr+EWg/BnTdY0/wAPef5WpX0t632v+Hd/B/upWLoP&#10;wBs9H8YeKPEt54l1vW5fFUX2fVrG7ii8qdVTYifKlUB886lYaZ4k+CPiPxDpmh+JPHniO3gvL1fi&#10;RNL/AGam5X+/b7pfupXYfEvxbqvjDQ/2f/B1zqF9baZ48WJ9dvoW2PdKtuj+VXoGifsr6DYeF/8A&#10;hFZ/EvivUvB6pLb2vh6a+2RKrf7qIzVeT9nLQbnwDb+FdV1fW9bt9NZX0m+lukS70tl+55TxJQM8&#10;x+KPwu8L/D343fAeXw1pUeiRXGu3CNY2kreU22KtbwxpVn8Xf2mPibZ+NrGDW9P8JRWFlouk6hFv&#10;iVZU+eXZXW61+zBout6poWtah4q8X3PiDQ5/tFnq02o75a6jxP8ABzRfE+vReIYr7W/D3iBbX7E2&#10;raDffZ5Z4v7ktAHnn7Mz/wBj+Ovi74Q0+WS58H6DrUSaT5zb0tWZN8tvVj9tLxJqvhj4D3culXkm&#10;m/ar6z0+8vofvwW8r16n4G+Hug/DfQf7K8PWP2a33NcXTzS75p5W++8rtWhr2g6Z4n0O70jV7GDU&#10;tMul2XVpdxb0ZaDY+ZP2q/g54F8H/AK3n0Hw1pOm3FreacljfQqiSvulrb+OthqXir9qz4deGp9V&#10;h03R10y81DTl1Cz+0Wk9+r/3Grtbn9lT4aX+h/2VeaLfalp//LqmoatcS+R/sRbn+Wuu8SfCXwn4&#10;w8OWmh61pH9q6Zprb7P7XdSvKrf30l37qB6nKeAPhd/wh/xk13WrnxnHqXiDWbGL7Zo1pYpYIyr9&#10;y4dFr5t1p9Rh/Yj+Iv8AZ7zwq3jC/S+ey+/9n/tL5q+v9B+FfhXwloOp6VpWjx21vqXyXj/apXln&#10;/wB+Vn3VX8E/BzwZ8OrW7s/DXh6DTbe6/wCPy0815Un/AOAS0BqeW698K/DWq6X8P9V1X4m6hNpm&#10;l3lnceHU0+1t4tzfwInlJXGWfjCLwx8dvjLLpC6J4kl1tordv7Z1q30p4LhYtnlbJ/vQV9B+Evgn&#10;4H8Dap/avh7wrp+lah/C8MX3f93+7Xjlx8PZbnxR4wuvHXwfj+ItxqWos9hq1p9gdFs/+WUWyd0a&#10;KgwOa8T+FdP+AP7JPhrw14ltrTxbLcaxb/8AL1s0xbhpfNTfL/zwSj4teKp/+FtfBeXxL4/8M6rq&#10;Fr4rV2tNGtdkVmjJ/HLvevRfgn8EP+EbtfGcWr6DY6V4U1y6t3sfBF3df2klgqpXqdt8N/CdtoL6&#10;LB4V0SHRGbe2mQ6dF5TNQB4poniHQfCX7W3jvUPFF9Y6VFrOhWH/AAjurahdKkU8Sp+9SJ6zPh74&#10;w0Hxb+0x8Zo/DWtWU1xqWhWCWd3DLs+0SrF9+KvovUvB+g6xptvp95oOl6lp9r/x52l3Yo6Qf7iU&#10;9PDGkW14moQaRp8OoKuxbuG1Tei/3N9BsfLPwr+JHhDwH+yXfeF/EeoW2m+INLsb/StR8PTf8fc9&#10;42/7sX8W+qt14S0zw38Afg14e+J66pok6/c8SafPsm0Gf78VfWD6Jpj3iahLp9tNqH/P39lTfV10&#10;V/8AWpHNQB8v/BnxVrCfHh/DUXijT/i14fXQmf8A4S+GxT7XYf3LeWWKvpO8f/Q7jyv+eTVLbWEF&#10;hF5UEUcMX9yGLZVTxImpvod3/ZC2M2p+UyWv9ob/ACv+B7aDA+V/2dfjZ4V8JfsoaVpWoST/ANsW&#10;9rf29rpMNq7y37M7/Jb1Qs7DxV8E/hH8GvD+oxyaDaPdXD6x4kXTvts3hze+9Ei/u17r+zr8N9e+&#10;Evw00zwr4hvNL1L+y2b7Hd6fv+6z7/n3V6lQB8m6Peaf4e/aT8H+J/tPi/UvCkulX+lP4k8SRSvE&#10;0rbGRIvkr0X4J69Z3Px9+McsUV95WqXWmvp13Np0qJOsVvsfY7V7gjtVj7TL/qpWkoA+eviX4k1p&#10;Pjtcaf4hbxlongT+ybf+zr7wRp0ry6pcfxpLLEjtUP7OqX3gb4zfEvT9Q8NeJNEXxVdWGoaO2pxS&#10;3G5Viff5txX0mjtVtHqQPPP2h/h7qHxU+CfivwvpDxw6nqVqv2Pf9xmR0lrx/wCO3xjvPFv7LXjD&#10;SrzwL4m0rW/7FiTVku9Oe3tLPa6fxtX1XDXKfFr4e/8AC2vh9qvg6XWJ9E0/VF2Xl3DAksvlf7G6&#10;qA4r4uprmleLfhJ4607QdU8SafobX6ajaaNFuu1ivIkTzUSuU8f694o8T/GT4ReMYvh34itvCmh3&#10;V+jPNY79Q/exbN726/cir6I0HTZNK0u0s7y+/tK4t12fbvKRHbbWrHQB4Emg6v8ABP4ueOPEP/CH&#10;ap4w8H+MJbfUN+g2qXF3YXipsdHib+F69g8H3+q6rpb3mq6RH4e3Ss9nY+bvdYv4PN2/LurdptAH&#10;CfGO28Q3/h7TItF8P6X4w0+W+VNW8Pans2Xlu39x3+6yV414S+AjP8S7j/hF/DWt/Df4dapoV5p/&#10;iTSdQuk8q6lZNifZ4ld6+oKloJPCvhonxG+GPgHTPAr+B4NV1DRov7P07xDDfRJpk8S/cluP4lav&#10;crbzUtYop2jmuNq7nh/vVNtaigDyTXtB8VP+0p4a8T2fhqSbw/a6PcaVdX3263T5mffvSJnq38YP&#10;h14h1Lxh4M8deDmgm8QeFWnT+zNQbYl/Zy/JLFvr1CigDlPCWreNNY1lp9a0Cx8N6ZFF8tj/AGil&#10;/dzy/wB/fF8qrXnngbQfiV8K317w5pGg6Nrej3Wu3mq6d4huNT8pIFun37JYq9uooA8R+Ffg/wAd&#10;fD3wL440XUNBsdb1C61a/vbO+hvkiivFuqf4G8GeM/Df7Mlv4FvNFsf+EgtdF/sVU/tP5GXZs82v&#10;a6dQUfPutfCLxx4k+CfgTw1eWekw6n4VurP7ZpN3fO+n6zFEmzY9avif4dePdY8W+BPGNnpXhnSv&#10;+EUupdvhuK6dN0UsTxP/AKRsr3Wigk8l8N+EvHEPx21Xxjqen6NbaJqmi2+lMkOrSy3cHlPv3/6q&#10;jwj4A8Z6P8ePFfja8i0SHw/4gs7Oy2Q30r3cH2X7j/cr1qigopa9oNn4n0HU9I1WLztP1K1a1uk/&#10;2WryrwT8PfiN4D8JW/gmz8Q6FN4f01fsVjrM1rL/AGnBb/7n3WZK9iooA8y1v4Y6vYfEBPHHhXUL&#10;H+2LjTl0rVrTWYn8q/VX3o++L7rVY8E/DfVfDd54r8R3moafqXjPxG0W5/srraQKqbEiVK9FooA8&#10;t+Evw38UfDf4Vf8ACKy61pOpXFqsv2G++wyp/rXd381N9avwT8Aan8K/h9aeF9V1Wx1tdN+S1vrS&#10;2eJ2Vn3fPXe0UEnm/wAb/hdqvxa8JReHtP1qx0SL7VFe3TzWL3Ds0T70qbxJ8LtQ1jXtC8Y6fq8G&#10;leONNs2srq++w77S8ib78TxV6FRQB5/4Y+EsVhqnijWvEOpyeIfEHiOBbK+u/K8qJbdU2JFElc1e&#10;fs732sfD9PAOr+ONQ1XwlsVLlLizia9dVf7i3Fey0UAV7a2itrVLaJfJiVVRUrik+GLJ8ULvxx/w&#10;lGofaLqzXT2sfssXleUr70rvaKAPOvCXwc0/wr/wlsV5q+oeJNP8W3Ut1qNjqcUWxmb7/wB2uff9&#10;mnTLnwhd+EbzxV4oufCstq1vbaTNeJstUr12sLVfGEGj+LNC8PS2OoTXGufaNt3Da77SDyk3/vXo&#10;Awtb+DmleJ/DmiaVq+oatqWoaM2+x8Q+akWpwN/sOtWtE+GMGjrqcn9ta3qWsXUX2dtZ1C633ar/&#10;AHIv7tdxRQBw/wALfhXpXwl0u40zSNQ1a509pWuNmp3Xm7WZ977Kq3nwN8K3+uanqsS6ppX9pNv1&#10;Gx0zUZbe0v2/vyxLXoVFWByuvfDnw14nXRItQ0r/AJAm59O+ySvb/Y9ybPk8qpfDHgPRfB7Xc+n2&#10;kn9oXWz7ZfXd09xdz7f77y1u0UANqGn0ygB9Mp9MoICiiigB9FMorI1H0UyigAptFM8ygB9Qu9Dv&#10;VeagAd64/wAE/FHwv8SG1WLw1q8eq/2XKtvebIn+Vq428+J3ijxh8Vdd8D+B10nTYvDkUT614h1m&#10;J5U82X7lvEkVcp8Hdeu9H8b/AB61fxRZ2Omy6bqMFxeJp8u5Nq2VAH0LTa+TLf8Aa61q+8O2/jWP&#10;+y5rdnVv+EOtNKv31DyP7/2ivquzv1ubWKeJJPKuIkegCxXGeG/i74V8YeMtb8L6RqElzrGjKr3y&#10;fZXRFrsJq8P8MfP+2N8QP+xR0v8A9KLigD22ivmfxh8XvHGj+HNb8S6r4l8KeALi3a4fTvCGs2vm&#10;3c8UX99/N/jr2v4aeMP+FhfD7w14ols/s39s2MV61p/d3UAdLNTaK8Z/aK8Z+OPA3/CHz+FbzSfK&#10;1TWrfSrqx1CB97NK/wDeqhnsdPr508W+Kvi74G+KHg/w1/wlWha3F4w+2IvnaL5SaW0Xz702v81b&#10;vgnxV420H47XfgXxL4lg8VW7eHv7as77+yUt3gbzfK2bIqDY9I8N+M18SeKPEuh/2Rqmmy6HLEjX&#10;2oWuyK83Jv8A3VdHXh/wr8VeOPEnjf4u+FdX8SwXN3octvZaTfJpyIkHmxb/ALlcr8C3+J/xs8A3&#10;d5qXxNl0Tbqt/ZLcaZpkXnM6vQM+naZXzp4R+NnjPUP2U9Y8Z/ZoNa8ZaXFf2i+Va/JO0Uuzzdlc&#10;br3iTXrCz+FUXhr4u634h1PxvdQW+rJDLbu6xMm6WW3+T9x5VAH17RXz/wDELXmsPiRFous+OtW0&#10;3RLfSYv7O0nwzK769qlx/HLceQjtVj9lfx5rXidviHpGr32ralb+HNf+xac+vRbNT8pk37LigD3u&#10;imU+gCGn7X/u141+1p8Qta+G/wAHbi88Nfudb1K+t9Ktb77n2PzX2b64zQfgt8S/DfjDwvqug6Vp&#10;/hv7LdL/AG683jC41L+1rdvv70aKgR9NojVznj/xnpnw38JXfiHU2/0e3/g/jZmfYiJXzV8S9B16&#10;w+LnjPxLq/g6++MHgydlsrN9B1bZd+HNn30SJa5z4hW/hHxh+xvo99Y6jL4tXRtTgsrPVNTgdLuD&#10;fqCb4noMD7Y/i8qot63O7ymjm2/e8mWvnf8AaisIPhv8L9E8NeDlj8H6P4j8SWelX13p/wAm2KX7&#10;9ZXxs8GaL8DfEfws1rwLYx+HtYbxJb6LdWmn/J/alvL99JakZ9L3N/BbbPPvIId33fOlRamR1f8A&#10;1TV8qeOfh7rX/C5vGvjHSPD2hfGzR7hV0+88PahdbdQ0ll/gt3evRf2S9b0HVfhGlp4eXVLa103U&#10;byybS9T/ANbYNv3vb0AezVia34w0Hw9qVvZ6nrWl6bqFxt+y2l3dIjt/ub62K8V/a6htv+Fb6LfS&#10;xQ+db+KdGb7Wy/dT7alUI2rbx5qHhjxbdxeP/EvhLw9p91tTRdGhuv3v++8sv3mesT4heKvFXh79&#10;of4VaRBrP/FK+I2v0udJ8hPvRW+779Yv7b0lpH8N9HiuXhTUG8Sad9j/AL7bbitD45b/APhor4Bf&#10;9f2rf+k9AG3c/tIeDLD4m3HhGfXNNtvstjuvLu7n2bbppdiRV0FtqSv8ZLiKLx1BcxLpOxvBsOzf&#10;Ayv/AMfD1xlmkH/DYGsebFBvbwVA/wD3zcPUNnpdnYftgf6HYww/avBTXF15MSJ57faKAPQ7r49/&#10;DuwtdTvJ/G2ieVpsq291/pyPtlarepfH74c+HtN0zUNQ8Z6JDp+qLvs3+1I+6L+/XjP7NnhvQ1/a&#10;A+Pc66ZbbrXVrCKD5U/dRNFUH7NOj6Uf2efiRdLY2yS3Gp68k8395Ed6APqK58Q6ZpWhy61PqFjD&#10;oi2v21r6aX915X9/fWF4P+NPgnx5rn9keHvEtjqWp+V9oWx+dHZf76btm5a+VPE7T3H7DnwPud3n&#10;eH7W60NvEX/Xmstet/tFX9nrHjr4GQaRLBc+Kv8AhJ4r2z+yS7/+JWsT/aH/AN2gD1LxJ8b/AAP4&#10;P1y40jV/EMdtqdrEtxeWkNrLL9lVv45fKR/Krq/DfiTSvGGg2mtaLfR6lo90u+1u4fuMtfNl14dQ&#10;/Hjx/qvww+I0Hgrxxvi/4SHw34ktUltNU2puiuK7j9lHx4vjr4QRTxeHrHw39l1G8smtNPld7RmV&#10;97y2+7+F6APbq4/x/wDGPwd8LrrSoPFGtR6VLqTbLPzonrrYa8H/AGytV0yw+H3hf+1by0h/4q7T&#10;bjZdy/wq9BJ2ug/tG/DvxJZ+KLyz17ydP8OKr6jfahYyxIqt9x03JWh4f+NXhzxB4isNBaLVtE1D&#10;VE36V/b2nPYLfqn/ADyZq4X9snQdQ8c/Am4l0VZ9bitdRsNVurTT/v3lmr/PsqpoifBvxz4j8KXm&#10;kavqnjbWFvFvdOtP7fv9Sezb+/KjS/LsoA6XwT4q8Gar8VfiBeeHm13UvEtvZ2/9rWk0T+V8v3Et&#10;0lql8B/jfqvxU1zxRBeeGte02K31+8srN5rVPKs1VE/dStv+9WP4T8eaC/7Y3juzi1e2muLjQLC3&#10;X9796VX+dKqfBPxhovg/x18W/Cuq6h/Zut3XjW4ezsZon3zrdRJslSgD0DWPj9ounx6xeWOja/re&#10;i6I7JqPiHTLPdaWbr9/+NGbZR42/aH8HeAG8Ly6g2qXOmeI2X7Dq2n2Ly2nzJvT56+f/AIOeG/hv&#10;8OfC+peB/ifp8lt4z0u8vEuk1D7Q/wDa0TPvR7fZ8su+u2+M2veGvB+l/A+z+yS+FYtN8SQagujT&#10;RfPZ2flXCUAelWfx+0X/AIRfxBrWr6L4k8N2+h3S2TLrOneVLOzfcSJP4t9WLP4xxJ4t0TRda8L6&#10;94Vl1xmTTrvUPKeKeX+5vgd9rVm/tFeJNa0f4Sy6r4as49Vl+1Wbtd/Yft/2O3373vUi/iZK8f8A&#10;G2saVceJPhp4u0zWvGnjbStE8SW97q2t6hBK9laxMmz7mxKCj2XW/wBoTStB+JD+B5fDXiabW/sr&#10;Xtn5Nj8l+q/88q2/A3xai8YeKNV8L6h4e1Twr4l02CK9ax1Pyn3W7PsSVHid68vufFumar+1t4U1&#10;fT2vrnTG8I3mlNfQ2Nx5SytcI6JWq+qrbftffaZbHVP7Pbwz/ZH27+zpfK+0faN+zfQSe+0VXoub&#10;Zbm3ltpfuMrJ/wB9UAeX6V8e5/E66nq/hrwPqmt+D7WVk/tmG+iR7zb997e3b7y1nyftET3Pwl8N&#10;fEbSvC/2nw/qksSMk19su4N1x9nrF+CGva18K/Atp8Oda8Ga7c63om7T7O70+x3Wl/F/BL5tcZ8P&#10;fCuteOf2DdK0jSLHztbt/ntbHzfvNa6hv2UAe1/G/wCKmq/Bnwp/wksGh2mt6PbyxJeebfPE67n2&#10;VL8SPjHY+A/EeheF4IrS58R6yrXFqmoXyWUUES/fllevLP2gde8VfGb4J67pHhr4c+JIZWWB7z+2&#10;Ylt3XbKj7Ik+9K1bfjbwrqt/8SPB/wAW9I8NXOt29vpzaVq3hvULZIr5Ymf76JLQB2Hw0+Nln488&#10;Ta74VvIrG28S6NFFcXX9n3n2i0nib+OKWvTa5Xwfquoa9cXE8XhWTw3om3/Rf7QiSK+nb/bii+6t&#10;dVQUYXjbVdQ8N+F9T1XStKg1W4tYmf7JNc+UjKv+3sevKtK+NnjrxJ8I7Xx/pXgnSYdPbSf7Va01&#10;DVn8242pvfytqV674te5TwvqsVnp8+qytayotjaSojuzJs/idK8n+HvhXxVoP7LVv4OvPDU8PiW1&#10;0JtI+w/brf5m2bN+/fQSdB4z+NK6D4I8KavpWlf2lqfi26s7LSbGaXZ810m/53/upTLn4na94J8f&#10;eF/DXjGz0ubT/Efm29jq2j70Rbhfn+zyo1ce/wALvFmvfBn4b2f9nwaJ448B3Vhe2tpd3SPFeNEm&#10;x03r/frb1Xwl4l+KnxB8Fan4h0GPwronhW6bVfsn25LiW6vGTYn3furQB7LUTuqK8srfuvv1LUTo&#10;rr5Uq+dE/wB5KAPF/AHjzx18WvDj+ONDl0TSvD87S/2To2oWLyy3kSv9+WVX+XfWK/xS8Z33wb8C&#10;eP4tVgsJdSvrCy1HSYbFHRll1D7PW18NPh746+DOlv4H0VdG1vwpbyyvpOrahdOt3ZxN8/lPEqfN&#10;srmfhX4Dn+JH7H/hrRYtVj03U1Zrizvpot6LcWuoPKlAHc/tFa94o8B6HaeIfDWuf2bFb61YWV5Y&#10;zWKOk8UtwkVHjnxb4l8MfHj4daQuqwf8Ip4ga/S6sfsPz7ord5fv1j/Ej4b/ABI+LXg/7Hqur+G9&#10;EuFurO9Wx0+J5UvJYpUl3yu1bvjn4e+KPHPjD4f+JYr7RNKl8KSy3rWnlSy+e0sXlOlAHGXnxU8V&#10;eMPiX4z0XSovE2m6J4clXT1u/DdjYSvPcMm93led6z/G3jz4qWH7Or+JdQl/4Qnxhpd4tvdI9jEy&#10;X6tcIiP/AB7a9Ab4S6voPxB13xV4J17T9Kl8QbX1bTNTsXuImlX7kqbXRlo8ffCXXvHnwvu/Csvi&#10;qP8AtDUpUurzVrux3/ddH2RRfwrQBlfEjUvGPwT8H+M/G2oeM5PFUv2VUs9Jm06KKKC4aXZvSszR&#10;7b4rWGs+Fby2tNdud11F/wAJF/wkmp2D2k8TffeJV+69esar4SXxz4Iu/D3jFo9Vi1K1+z6i+nxf&#10;Z0b/AG0rl/DHwx8UaSun6bqvjqfW/D+m7fsqJZpb3c+37n2iVfvVYHGabpviXXv2h/Hfhe78daz/&#10;AMI/b6dYXq28MqRP838COv3a6H4K3Op6P4w+Ivg6+1rUNb0zQ7y3fTn1OXzbtYrqLfsd60tK+Feq&#10;2fxa1XxxL4o+0w6larZXWk/2SiJ5S/cTfvqx4Y+F2oeGPiD4l8VS+KJ9S/4SDyvtlj9hRE/dJsSg&#10;DvqZRRQQMop9MoAKKKKACm0zzKPMrI1H0UymUADvVeim0ADvTKfTKAPD/wDhDPGfw3+M3jDxR4a0&#10;i08SeH/GHlXF5Y/bvs8tnOibKzPA3w98Y3/iP4uweONI0+HTPG+3bfafeb0Vfs/lV79vXd5X/LXb&#10;vqGqA8P+G+m/F34e+CNM8C/2VpNz/Za/YrPxN/aP7pbf++9v/er2tN21PNbzpf4nqWigArxTQfB/&#10;ja2/aH8UeMZ9K0+28P6zpNvpCP8A2jvlVYnd/N2V7XRQB8teAPgH498N+CNY8Kz6V4Qm1DUmuPtn&#10;jrUJXuLidZf9ivVfgP4b8S+Bvhvo/hfxLZ6fDLodqtla3en33m/bUWvRqKBhXkPx+8AeM/iFdeEo&#10;vDX9iQ2+jatb6uz6ndMjs0X8HypXrdFAHi/j/wCHvjrxb8WvAniqzXw3Dp/hXzX+yTXUu+dpU2S1&#10;Yf4e+OP+Gh/+E/3eG/7H/sltFWx82XzfK3799ewUUGx4v4A+HvxE8H+PviB4lnvPClzL4qZLhUhl&#10;uP3DRRbUo+CHwu8cfCLwLrGitqvh+/1Bry41Cxu4Ypdiyyv/AB17RUVAHyvrfgzWvgb+y74o8PeK&#10;vEMPlXU+yxvvDavE/m3Vx/F5v8NGsaJ8Q/2dfCd34x/tD4Z62LW23z7dC/s27vP9iKWCvp3UtNsd&#10;Ys5dP1Czg1LT7hdjWl3FvRlrl9N+Cfw70e9S80/wPoVtcL914bFPloMTgtK+EXiX/hYOp/Ebwr4l&#10;g8PS+MNOs/7WsdZ0n7e9n8n/ACyrV8C/BzVfhX4t8Ua1B42n1LRNcb+0NVTU7HzdQ+0Kmzekq163&#10;TqAPNf2dU8UJ4BeXxLq+qeIftF9cXGnX2sxbLtrP+DzUr02n06gDn/HPgPRfiR4S1Pw14hs/tOmX&#10;S/N/A6/7aVyXhv4Jz6O2mf214/8AEXirTdLZXsdM1CWJEVl+48vlIjS16c7rbK7S/wCqVWeuZ8Af&#10;ELRfij4Xi8Q+HpZ5tMuGZFea1eL7tAHH3nwNW28W+IPEvhrxn4m8K3GuSrcXlppksX2Rpf7+yVHo&#10;T9m/wZbfCO4+HMUV9Dol032i6u/tX+ltcb9/2jf/AH69ToqRHnn/AApPRb/wfqfhrxRqGt+NrfUt&#10;v2q716+82X5fubNuzbVfQfghpGj69p+tarqut+MNT0tdmkv4kvvtCWH+5XpdFUB5vqvwN8OX/ijV&#10;fEdnea34e8QaoqpfX2g6tLbvPtTZW74J8B6D8N9ETSPD1j/Zun7muP8AWu7szffd3b7zV1FedeG/&#10;jFpviH4pa74F/sbVtN1jRrNb9rjUFRVniZ9qbakD0CsnxP4Y0jxzoN3outafBqumXS7Lq0u606KA&#10;PKv+GY/hp/Y1xpU/h7+0orhlffqF9LLKu196IkrPuWtXW/gb4J8SXulXmq6RJqWoaWqpZ3d3fSu8&#10;C16BRVAcf4w+EXg7x5eWmoeIdBsdS1C1XZa3f3H2t/B8tV0+CfgdPFCeJYvDVl/ba/dvvn313FSx&#10;0AcVoPwN8AeG7rU59K8K6fbXGpRNa3jw/fnV/wC/VjSvgb8OdH0vU9Is/BmiW2mal/x+WMMHyT12&#10;dWPu0AYnhv4e+F/B+hy6Roug6bpWj3H3rG0gVInqXwl8MfB3ga6ln8PeF9J0S4uPvPp9iiPW8iM8&#10;XmxLTqAMrXvAHhXxa7y614a0nVZW27n1CxR3+WtuzsILCyis7OzgttPVdiWlpFsRf9xFqHzKsJuo&#10;Atw1SvNE0zWNn9oaZp+pbfu/2hapL/6FVqn0EhbItgqRQLHDEv3Uh+TZVe2020sGeWCxsraVvvPa&#10;WqI7Viaa/ir/AITfW4tQTSf+EP8AssH9k+Tv/tDd/H5tdA9/Al0kUsscMrfwTS7HoAE02zR/Pis4&#10;Ibj+/DEm+rGxftXm7f3u3bvoooAP4kl/u/d/2aejsv8AFTK8a+NnxO1DQV8L3nhfxVpf2f8A4SSw&#10;0rVrGGKK4dlurhIqAPaPMp3nN/eas3W9b0zw3avearqFjpWno2z7XqF0kSf99tWPr2qt4k8A6rc+&#10;FfENlDL9llez1bT9l+m5asDq97P/ABSU7e/96vOv2ePF2p+PPgn4M8Q6vefadTurHfdXH95t9eh1&#10;ADqsVVubmKwtZZ55I7a3Vd7PN8iKtcjoPxj8D+J7yLT9K8UaXqWoXDbLW083Y7UAddeJO9nLFZ3n&#10;9m3bL8t3t83a3+5XGfBz4Yy/CXwknhr+3pPEOnrKz2rzWKW7rufe9aHif4o+E/A10lnrWvQW1xt3&#10;/ZPKeV1X++6Rb9tV/E/xa8J+GPC9vrmoeKNL03TNS+SxvvN3pOzf3KAO1orw3QfidBoPjq00rWvj&#10;JaeIYml+zraf8I6lujSt9xPtC16n4t8Z6L4Ds7eXXryW2lupfs9naeU8st639yJF+ZmoA36K5Xw3&#10;8UfDnipdY+x6hJDLo3/H9Y3dq8V3Z/78TVx7/tV/DT+zftkWr31zEt19iZNP06WV1b++6f3aAPWq&#10;KKKAG7Wo/wCA+TXzv8Y9JW5/aU+F+ny6hq0Oj+IbW/S8tLTVpbdJ2iTen3Kr61fz/CH4/wDgfSPC&#10;uo63rej65a3/APbfh6W+fUvsaxJvS4TfQB9JUV4vof7UWi+J7N7zRfCvi3VYrfUW0q+SHSf+PV1f&#10;Zvlro9S+McCa9rukaLouoeJLjQ/k1F7SWKJFf7/lJ5r/ADNQB3F5YLf2ctnP5nlXC7G8mXZXP+Bv&#10;hv4e+G9nLZ+GtP8A7N09m3Mn2p2Td/wKuSvP2jfCdt8NNC8cWbT6lpmuXkWn2KQ7Ef7Q38D1u6f8&#10;Qrn/AIS1/DWp+F9S0rU/7ObVbN4bqKW0utr7Hiidf4qAOts9V0/VEll0++g1KJWa3Z7SXftZfvpV&#10;fXvFWkeGLVJ9X1W00qJvuvqF0kW6vLfhv8VPCdn4B8d+Jf8AhHv+ED0fw/qd/wD2tafJveWL77/L&#10;XA/H7xVr3jn9n3Xda1fwBBbaPcWsV7pzfbkl1CzXemyV4qAPp6ivMfiR8abP4e3nhrw9E2n/APCQ&#10;aza/aLX+2L77PaQRL995XrN+Hvxyl8eal4o8PQWOl3PivRIluF/s/Ud+mX8Tf3JaAPYKHdYf3srf&#10;uq8J8E/Fr4m/Ej4fReJfD3hXw3psq+f9qTU9Rl/ftE7psi2pWP8AH74ha14k/ZNTxx4alg0SLVLO&#10;zvby0mi3vtZ/uJQB9IU2avJ/ip8VNX+EXhLTZdQXT9b8Qazqy6fY/wBn2MqRfN/G6K7s2yq/hL4o&#10;+Ibn4kW/h68s77xDol1as6eIU8O3GmpZyr/BL5tAHrtFMp9WQFMp9FADKKKKAK9FFV6yNSxRVfzK&#10;b5lABRTKKACmU2igDynTdb8J3/7QWuxRaVq8PjPTdA/f3csTpFPbq/8ABWbpv7SekeILrW9P0Pwv&#10;4t1XWNLuvs91pkOnbX+5v/i2KtZKeLbOH9sDU2lXUPs//CMppX2v+zrjyvtC3Hm7N+yq/wAAfE9m&#10;/wAQfjHPt1C2iv8AXf7QtXu9Oli8+BbdE3pvSgDuLX42WevfC/WPGPhrSNU1WXS2uFutGm2RXayx&#10;ffR91c78AfjBP4k+DOmeJfFVjqGlafb6c2oXms6jKnlMu9/uVznwB1WLxJ4c+LenwWeoQ6hqWu6t&#10;qFml3Yy2/nxXX3HTdXFaHpU/xR/Y/l+Fum2eqWHi230dka0u9OliRZYpd+ze9AHsH/DSGlJa6FqG&#10;q+H9b8PeGtclW10zxDqEUXlMzfc3pv3Kr1Y8W/tD6Z4S+IP/AAhMvhfxNqWsfZpbizS0sd/2zb/c&#10;rynwfpXwp1jS9Cs4PhFfXPjNFt0utJu9JuESCVfvu8svy11eq+JIH/bA0SX7Jqk1vb+HbjSGvv7O&#10;uPKW4aXfs31Qzq3+P1nbeF9C1C88L67beIPEF01vp3hOa1RNTdlqXQfjZZ3+va3oviXSLnwfrGjW&#10;P9q3SahKksTWf8cqSxVyXxy0TVfDfxk+HnxLg0q+1vR9Giv9P1G00/55bNZfuSolaHjC/b49eBvF&#10;vhzw9o+pW2n6jostkviHUbV7X97/AARIkvzUGxUk/acgttDt/FV54X1LTfh5dSqi+IZrqLftZ9iS&#10;/Z/vba3fG3xyXR/iDpngXw9osniTxXdWP9q7ftiW8S2/+/LXkvw30rwdbeC9E8Nan8FPtPxFtbZb&#10;K60+70D5GlX+P7QybdtbXxs8MaD4n8fRaf448C6hqXh+30mJ9O8TeG4pXu9Ll/jidoqAPQ7D47aQ&#10;ngvxX4j8R6fqHhVPDN01rqNjffPLWO/7QOp+G/7B1Xxt4FvvCvhTXLqK3tdT/tFJXgaX7n2iJfu1&#10;5Enwu+InxF+C3xL8NRXOrX+iefb3Hg9/Ey+Vqd4sXzuktdb8Xb/V/wBoHwRo/gfSPCut6VqV1fWF&#10;xrT6nYvFFpaxPvf52oMTs/G37QN94S+Kmn+BYPAurarcajZy3FjNaTxbLxlrM179pO88DeF9Hl8V&#10;eDv+Eb8YazfS2Vjo13q0Wxtv/LV7j+GKovGD6h/w1V4K1WDw9rdzoml6LeaVeatDYu8Syy/cp37Q&#10;Pw91e/8AH3w/8f6LoMfjD/hGXuLe+8PfJvnt5f403UAW/hp+0ZbeMPHN34M1CDSYdVWx/tW1u9B1&#10;NNVtLiKua0H9qXxL488Oa74j8HeCtL1vTNGluLf+yZta2as23+P7Psr0jwTqV5r2s+bpXgeTwfo6&#10;2rf8TPU7FLe7aVv4Iol/hSvnnxR8K9T8YeF7q51f4Qa3onxg2y/Y/EPhmVbeG8lX7krur0AfYelX&#10;/wBv020vNssP2i2V9k38O5N9aFeL3njzxZ8IvC/wv0/WtK/4TDUNUlt9I1jUIbrZtuGr2iOg2H14&#10;58fvjlL8JdU8GaRE2m6IviC6lS58R69E76fYKtexw15f8Y9N8Y3WvaFLo3h7T/HnhRori31rw3qk&#10;sSf7ksTy/wAdBiVPCXjT4jawviCD7H4U1Xba2914d8Q6ZdN/Zl/u+/v+d64fQfjl421v9ka4+Jen&#10;xaFDrVrFeXt0jxOtuqRO/wBxFqv8K/hR4h+G/jrxn4q8PeCf+EV8P3WmLZWfgVNWR/tlx/Hcf3Yq&#10;x/CXwx+Juj/sh6x8NZ/BkH/CQTxXlgr/ANsRbNt1vfzaBHR+J/iF8YtK+Dv/AAsvf4Z02003TItV&#10;uvDc1q9w95Fs3vvuK7D4qfF3VdH/AOFe6D4VitofEvjeXZZvqPzxWESp5ssr1ieMPDfj/wASfsyS&#10;+CYPB1lD4lutJ/sV7SXWk2W6bNnm0/xP8K/F/i3w58OvEMFnpfh74h+C5d9rY3d19otLxdnlPE7r&#10;QBd/4WR4o+G/xm8KeDvGOq2PiTR/GEVwmnanDpyWEtnPF/A6LXtfl141pvwx8UfEL4ueH/HXjix0&#10;/wAPW/hW1uE0nRtPvvt7+bL8jyyy17PUgRV4JoO3/huHxb/2JVh/6UV9AV4xZ/CvxnbftE6r4/lv&#10;tA/sW60xdI+wpLP9oWJX376APOfFvj/VZv8AhLf7X+J8/h7xhpst++k+GfCapfpBEv3PtCRI+5nr&#10;2P4C+PtQ+JXwb8JeKtSVYtQ1Sz3z7Pubq85+G/7P3jr4b+HLvwTpXjHRofClxeXFx/acOnM+sMst&#10;d38Afh74l+Evg+38K6rquk6ro+lrs0670+1dJWXe7/6RQB6XXm/7RT6rYfBPxbqOka5c6Dd6bYy3&#10;q3Fjs3/KlelV5/8AtA7f+FD/ABD/AOwFeVQHj+veD/HFt8CU+I0HxP17/hMNL0KLV9nmommMqxb3&#10;ieKn/ErxR4q8Wz/ALxH4e8Wat4V/4TKWJLyxTa9pb7rff9yr3hP4R+LPiN8GfCujXfxK87wJqWi2&#10;f2xIdJVNTaLZ89v9ortfiR8ENX8Xa54Hn0XxRY+G9M8Hstxplj/ZP2j5tnlfO7PQB5z8Y7PxV8Df&#10;C+leHvC/jPxN4k1Px54mt9Pgu9Zvk82wi2fOkT/ws9dX8N/B/wATfDfxV0e8i0rUNN8Dy2sqaxY6&#10;z4p/td/9iWKvS/ij8K9K+LvhdNI1qWeGW3livbPU9Pl8qWzuF+5LFVTwn8PfFFhrlvqvirx/feKp&#10;dN+extLTTk02Ld/fl8r/AFstAHz54qm8X+D/ABb47ufiRF401Lw/qN0z6L4y8Eai72+k2/8Ac+zx&#10;Vb8WfELxBr1n8BfAvhXxMvie116KV77VkvH019XW1/g82vW0+CGq+G28Qf8ACK+P9U8PaZrl9Le3&#10;WkzWMVxFB5v3/s+77tMtv2XfCdh4B8L+F9Kn1DSpfC919t0nWbRv+Jhbyt996AM/4aeAPiNYfEHW&#10;5dVWPw94E1nTvs7aTaeIpdSlguP+etu7fcrkv2Y/hjZ/EjQfGUHirW9f8SafZ+LdU0q1sbjWpdiq&#10;ste1eGPhpeaVePqur+MdW8Sa2tq1lZ313FFElgrfxxRKm3dVf4V/BNfhXZ+ILPSvFWt3MWuXlxqD&#10;PqH2f5biX78qbYqsk8VtviF4q8B/sW+MLyz1W+udb0bXbzw7Z6ndy75YLdb1LffXstv+zx4asLXw&#10;vqvh6+1Dw9rGly297deIYbp3u9UX+NLh2+8r1L4D+AOj+EvCXiDwxc6vqnirw/rjXD3ljrPlOm6X&#10;7/3USjQfgDpWj2umaVc+IfEmt+GtNZXs/D2p32+0Xb9z/abZQBzvw90SDwl+158RfI8yHT7jwzpu&#10;oMl3dPL96W4rzS20HSviF8LfFd94a8GSfEWW4a/uP+Fi69LFYP8A79v/ABbYq+g9N+D9jYfEu78d&#10;f25rtzrF1a/YrpLu6R7RrdfuRbP7tZOifszeDNB019IibVpvCjStcf8ACMzas/8AZis1AG3+zxqt&#10;5r3wJ+H+oahLJc6hcaFbvdXc332r0OuR+Hvw90z4XaX/AGRpF5qk2jr/AMedjqF15qWa/wByKuuo&#10;A8P/AGz9V1DSvgm8VnLJbafdatYWWo30P8Nm0qI9c/8AtM/DHwZ4S8C+DNQ0jw9pOiXGm+KdDSzu&#10;7S1SJ9v2hK+g9b0TT/Eml3elarYwalpl1FsurG4i3oy15pc/sr/DS/0NNIvNDvrnT1ZXgS71ad/s&#10;e37iW7s/y0AcP8UbDU/En7ZHhzSpdcXRLe38My3ujpqGnJexNceb8+xJf4q7XwB8LV8B+KPiBLL4&#10;q/tXU9ctVvbzSUsYrdIPk2ebsi/v11viT4V+E/GGg6ZpGtaR/atvprb7N7u6l82Bv76S/eqbSvhd&#10;4X0Hw5d6LZ6V5On6l/x+fv382f8A35d+6gDif2OX3/s1+B/928T/AL5vbivZq5TwB8N/C/wu019P&#10;8L6VHomnytva0hld03f8CeuooA4f48WHh6/+Dfiuz8VS31t4auLPZfXen/fVWf79eFalf+KPhXF8&#10;Mr7xRLoXxX8C2+o2FloWuaZF9n1azZvkidP7y19VXlhBqtnLZ3cUdzb3Csl1aP8AcZWrl9E+Dngn&#10;w3rkWr6Z4V0nTdTX7t3Fa/d/3KgDw/4XaCtz8bPjLp+r+M9d8N+K2137aqWl8kX2zS9n7p03VF8Y&#10;vD3hPwj+xR410rwrfSar4fSVnW7u5d+6VrhHfZX0R4k8B+GvGH2f/hIdB0vW/s/3f7QsVl21oXnh&#10;XRdVs4rPUNF0u50+3+7aXdjFLEv+4jUAeL/tevpVt+zPrH2NrGHT0lsLqx8nYifLKn3Ki+IV/Fo/&#10;7SXwv8a6rqKw+DW0m8sFvvv2lvePXtT+EtBezis5dB0mbT7f/j1tJtOidF/3Eq3/AGVp/wBj/s/7&#10;DY/2f9z7D9lTytn+7QB4VZ38fif9rZ9a8PX0E2iaN4R+xa7qdpLvi81pd8UW+k/ZR8SaDfXnxYs9&#10;P1Cxm1BvGWpXuyGVN7RN9x692sNNgsLXyLOzgtrf+5aRIiUJpsFt/qLOCH/rjEiUAXaKKKAPl/8A&#10;aQufC9/+0F8GrPWvI1LT7W6v/wC0beaJ3RVli+TfXvHhvwZ4T+HrS6hpGg6Xony77q70+1+fbXR+&#10;ZUtAHg/7Jd+v9m+OIPsd9bTf8JdqV/apd2EsW6Jpd6P8yVxXhj4e+H/hv8RviBbeOvBMniTT9c1h&#10;tX0fXIdAfUtysnz277N+2vq2igDxLxnpsSfCXT7WL4SWOpeH7jU1+3eEEtU81bd/+WqIv3Za4/4b&#10;+E9T8DfFjR4vAreL4fh0tjcPrGmeJvNeKBv+WSW/n19K02gD5c0H4e6r8Rfh98ePBMulat4el8Va&#10;1f6rpN9qdrsRllrY8c6r498Yfs8a34XX4c6tD4w/sz7FeI7RJabl/jievouigDwnxP4V8S3PjfwJ&#10;8T/D3he+ubjTdOl0jVvDGoSpFd+U38cVekaDr3iXVWu9Qn8MT6Jo9vF/oemTSxf2hPL/AMBfaq11&#10;1FAHj/wL0TxV4D+Et3pGr+F5IdYW8v7iztPt0TJOt1K7pWDbfCXxV4k/ZJuPhlqGnwaJ4gXTl0+1&#10;866SWGdlffX0BRQB41428AeL/i14X0q81CxsfCXjDw/fW+q6I8V99vRpV++ku3+F67Dw3c+OtVvI&#10;pfEOn6X4b0+3Vt1pp999ve8b/f2JsWu1ps1ADKKfRVkDKKfTKAGUU+igDMqKn1DJWRqHmUeZUVFA&#10;EvmU2iigAooooAZTK8H+JHi3xxbftFeFPA+keKI9N0fxBp15qH77Tkle38qjx/488f8AwN+y+I/E&#10;OoWPjDwP5sVvqzw6d9n1DS1b/lrQB7hNTZq5+P4heF7nxHF4Zi16x/tu4Xfa2P8AGy7N+9KZ/wAL&#10;I8L/APCWp4X/ALesf+Egbdt0z7krbU3UDOlormvFvxR8J+A7q3g8S+JdL0S4uv8Aj1S7l+dqrv8A&#10;FTwd/Zt3qEXiXT7nT7XyvPu7SXzUg3JvTftoNjrabJXOP8QvDS+D4vFEurwf8I/OquuqQ73Rlotv&#10;H/h6/wDB6eKIta0//hGni+0f2tNLsi20D1NuiuU8MfFHwn4wvH0/Rdeg1LUNv2j7P9x9v99N1dXV&#10;GAUVDc38Vhayzzyxw29urOzzfcVVrzX/AIaT+GX2N7yDxnp+pRIzK39n75X+X/YWg2PUP4qZ5deZ&#10;al+0h8NNKWKeXxjY3NvcKr/a9Pie4SBW/jleL7tV/jr4q8Hf8Ilo9nrXjS+8NxapdW91Y3ejSv5t&#10;5QYHqVFc142+JGg/D37PFrl95NxdS7LOxhieW7vG/uRIvzNWZonxp8J6xoesarFqEltFo3/IRtNQ&#10;tZYruz/3omTdQM6i58JaVf8AiPTPEN5Z/adT01WSzeaV/wDR9/39iVtx144n7Vfw7udBTV9KvtS1&#10;u32M7f2fpMsrwKv8cu37tXviv8ctP8H/AARuPHXh6KfxJbz2LPYvpkW9PmT5JZf7qpQbHrVNmryn&#10;RPjtpln8KovFXiPT/EGm29rY27Xl3d6O/wC/ZotzvEi1X8H/ALTPg7x5r3h/StFi1u5/tz/jzvv7&#10;Jf7Ju2b/ACnloA9bpleRXn7TPhq203VdYs9F8Ta34a01pUuvEOmaTv09dv366Xxh8afC/gXwfo/i&#10;ie8n1LT9Zlt7fTk0uLe9+0v3EioMDuKfXn/hv4u2eseN/wDhDtQ8Pa74b1trNr21t9ZtURJ1V9j7&#10;HV2Vq9Ad2RXliikm+X7lSBLDRXz/APs/fGDxn8RPFHjP+0vCM1tbweIW09v+Jjbuml+VEibK665+&#10;NmoaxqniCz8E+DL7xhF4fumstRu/t0Vgn2hfneK33feagD1KivHde/aT0qz+BKfFLSvD2t63o7RM&#10;zWkUSI9nt+R/tFZniH9pPV9B8IW/jj/hWmrf8IJtt3vtTu76KK7gVv40t/vMtAHuqJR5deFftReP&#10;PFnhjTfBkXhjT7a50zVNf063urtrx4nZml3pF/uPXW+OvjJP8N/BGmah4o0Ff+Ew1S+/srTvD2jX&#10;32j7ZcN9xEldEoA9GmrJ17wrpXi2z+x6vpVjren7t/2TULVJU3f7jV57Z/F3XtB+IOheDvHfhqx0&#10;S48QLL/ZN9o2ovf2jXCfft33Im1q9YoA4f4e+JPAF+2q6N4FvNH/AOJWy/bLTQYkRIGb/druK+fP&#10;gyi2H7VXx9gVfJi26S//AH1b1Lqvx4+IifDTVfiNB4M0TTfD9r9ouF0nWb6WLVp7eJ/v1QH0BTXu&#10;lT/Wt5MVZnhjxDB4t8K6PrVn5n2fUrWK9tfO/usleNfteal4nsPA2hS6Nd2S6e3iHTrK8S4gZnbf&#10;cb0oA91qWGvGvi78aNV+C3hfQv7V/snUvFeuaj/Z9n5MTxaev+2/322pWf4A+N+q6r8VbfwZfT6T&#10;4tt9RsZb2z8Q6NY3FvFBKv8Ay73CNVkn0BDUsdfOvw9+J3xY+IviPxx4a+w+F9Bu/D+p/wBnz6t+&#10;9uIYv3SPsSL5Weul+Ffxa8S+JPBHxA/trSLG58YeD76809k0f7mqMsXmo6UAe0Vz7+P9Ms/iDb+C&#10;fseof2ncac2qrd/ZX+ybVfbs3/3q+d/hv+0P4s+IWh6JqukeKvCmt6211F/bXgX7H9n1OziZ9kqR&#10;bn+8leoP488WWH7TGleCZ7zS5vCmqaBf6rZpDYukytFKifOzPQB3fjb4heHvh1a28+tah5P2htln&#10;aQxPLLO3+yiV0vmV4L4A8eeM/jxeeM9Q8L69Y+FdE0bVpdF0n/iXJcPeSr995Xauc1X49+M/En7L&#10;WseOtFl0/wAPeK/D91LZatafZftCNKsqRPsoA+ooafXzP8XvFXxL+Ffw5T4kS+KrG5+ytZveeGYd&#10;OT+z2iZ0R03/AHt1fSu5aAJqK8J+Peq+JfAfi3wZ4vi8WatYeAm1OLT9fsbdYtkG75Ipa6PSrbVd&#10;e+O3iCePxDrMPh/Q7WzRtM81PsjX7fO//AUSgD0jUrmew024ns9Pk1W4VflsYZUR52/uJurlPgz8&#10;Tv8AhbXgG38S/wBlSaJK11cWrWM0u918p9ldxZf8fSf7y183/CLUtQ0f9mTxg2kavpfh7U7XVtWS&#10;11PU/ktLNvtH33oA+kKfHXyF428f/wDCB/8ACGeIfB2r/EHVd+u2FlfanrPm/wBk38UvyP8A62vQ&#10;Pjx/wmdh8S9C1CDStb8VfDy1s5UvtG8IXzxagtw33JXRXRnWgD6AqX5nrxT9mzxVpXiTTvFEWleK&#10;tW8QxLqO9bHxJvTVtJ3In7qXdXUfHT4ez/Ej4X6xpGn319put+U1xp13aXTRbLhf92gD0ba392Su&#10;Zt9b8S3Pjr+z4vDXk+Goom3azcX2x2l/6ZRV414VfQfjloPwitorH91YQNqurW6XT77X7L+6e3f/&#10;AH7itjwxoi6D+194riil1CaLUvCNve7NQunlRW+0bKgD3DfsZPMb733aHdUV/N/c7a+V20HQ/id4&#10;X8d3Om+FZ/iddXE9/t8aaoyWEUW37iWTtvbbFVh7DV/i1+yX8Ol/4SixtvFF19ndU16V/K1mWLf/&#10;AKPLQB9N21/Bcr5sE8c3/XGXfVqvl/4dalZ+Evjro9j4l+HMvwu8V6zY3Gn2f9gypLomrKuyX/gL&#10;pX0xQBi+JNbiS1l0qz8S6Tomt3C/6H/aEqPtb+/5TOm6uU/Z+8Yav48+Deha14hvI7nWGa8S6u/K&#10;2p+6uHirzT9lrwrovxF+H2u+IfGOlWmt+JdU12/TXX1C13vBtfYkX+yqJXAJfz2H/BPZ4tHvJ4be&#10;31G4t7y7tPvrb/2q++gD630rxn4a168ez0rXtL1LUF+9aWl8jPXQV4VqXwls79vh5rV549jh0/Q7&#10;63uNCuNP0m3t/P3fIkX+69e2+ZQB4V4P+JFz4S+LnxY0jxx42judH0ZdLuNOfUIkt9qyo7uiba9b&#10;8JeM9B8eab/avhrV7HW9P3bN9pLv2t/cevJPDGlaZc/th/EieSzgm1C30XSXs3mi3uvyVX8N7n+K&#10;H7RulaQ0cOsXFrYPZpD9/wC0Np7pQB6K/wAafBNtqn9ny+JbHzftX2Lf8/lLL/ceX7ta3i3x/oPg&#10;ZrSLV9Q8m41JtlnYwxPLLP8A7iLXzJ8ItB8D+JP2a7TSvE3jjW9N0+3tmsta8NzajFE8Fwr/ADxe&#10;Vs3V2F5qumfD39pjw/qviFpNN8P6l4Ni0jRdW1P7kFwr/PE7/wALOlAHe+J/Emi/FH4X+M/7D1rU&#10;IZdOs7jd/Z8r2F3BKsTvseuV+G/7Q/hPR/g34MudX1XUNS26LYf2jqdvYy3EVmzRf8vEq11Wt+Kv&#10;B1zoPxD1HTJbH5tOl/tHWYdnlM3lOiJ5v3WavPfDevaC/wCw9bxf2rp8Nv8A8Ij9ib96mxbj7P8A&#10;coA9w8W+PNF8DaCmr6vfeTp7MqQeT87zs33EiRfvM9Z3hv4r6V4h8UP4cnsdS0HxF5H21dJ1iDyn&#10;ni/vxV4BqV+3iT4Y/s6eOrP/AIneieFZ7B9dS0+d7PdEib/+AV2uvarZ/FT4+/DK88Kyx63p/hVb&#10;+91bVtP/ANSqsmxLerA99ryrUv2h9KttL1PxDZ+Htb1Xwfpt09veeIbSKLyvlfY7orPuZUr1C5Tf&#10;ayxbvJ3Kyf8AfVfKnwl8JeDvA3gj/hE/HXwya58Z6XLLZfudCe4/tZd/ySo9AHs3i345af4S8W+G&#10;tF/sHW9Vi8QKz6dqen2u+Kf5PN2JTtB+LU+qePk8K614V1Dw3qd1ZtqFi93dRSpexL9/7tcl4/dt&#10;L+IPwa8rw9qENvo0tx9stNMsXuIrCKW32Im+KpfiE89t+0d8OtVi0XW7nTNLsdSt76+tNOd4la6R&#10;NlAHtFFFFAE1MoooICiiigDEqKimVkahRRRQAU3zKdVegCbzKPMqGigDwL4hOqftpfCfd/0Luo0z&#10;9r3xhpl18LdV8D6fLHqvivxRt0qx0m0l3y/M9el+JPgn4A8W64+r614O0nVdYb799d2u96seGPhd&#10;4O8DXT3nh7wvpOiXH/P3p9iiPQB5D4wtovh78ZP2erPVb6PybWxv9K+3TfcaX7OiU3xz4w0HXv2r&#10;/hFZ6Vq9jqWoWsWqfbPsjb9u63r23xZ4N0Hx5pb6V4l0ix1vT92/7JqC70rCb4J+BXtdKg/4Q7S4&#10;bfS5WuLFIbXZtb+/8tAHlXwrubO2/ai+MX/CUNBD4l22H9nfa/8AoFqn/LKovgQ2m3njb9oqPQWt&#10;ptJlvovs/wBh+4+6yr2fxb8NPCvjmW3n8Q+GtL1uW1/49Xu7VHda8l+AOieJfDfxV+JF9eeBb7wr&#10;oniC6t7ixfzbfYqxRbNmyJ6oZn/Bn4keF9H/AGP/AA19s8Q6XbSroDWTWn2pN/m/3NleRazDd3P7&#10;FnwQlkkvrbw9Bq1n/bV1afwW9fXum/BzwPpWuS61Z+C9EttYuPvX0NiivU/hv4e+F/B+h3GkaLoO&#10;n6Vplx96xhtfkag2PLbPwB4Of4oeCvEM/wAS9b8VeILfd/Ytp9ut5d0Tff3pAn+qr1vSvGeh69r2&#10;saLp+r2NzrGjbUvrGGX57Pd/fqv4Y+HvhXwG0reGvDWl6JLcfefT7VYt1Y/hL4bro/xE8V+Np2sf&#10;7T1lYrJU0+LYi28X97+9K9AHe/3/ADK+Z/2Xbzw/DZ/GW8W70uGX/hLdR+1Xe5f+PevpC5torm1e&#10;CdY5onXYyTfxVz9n8LvB2lLcR2fhXRLaK6XZdJDpyJuX/boMT5n+EupeH7T/AIJ960Eu9NUzaTqi&#10;XnzL88ru9Wfin4m0O6/Y38DtFq+m+ds0Rf8AXr96JrffX0onw98KpZvZxeF9Jh09mV2tIbFNjMtP&#10;/wCFe+FXtUi/4RrSfs6szqn2GLYrNQI+d/jMmmN+014N8R6z4ludE8GaloE9rp3iHRr77PFBcM/8&#10;ctdx8PdK+Gnhvxb4r8S6R4o1TxDqH9nKmreIdT1b7Raf7Ceb93dXstzoOmPpaaVLp9jNpn/PjNao&#10;8Xy/7FCaDpVtpf8AZUWlWMOmfxWMNqnlf98UAeC/so+LPDWk/su28/8Aa+kwpb/b3vvOuV/jlf79&#10;cJ4GvIPEP/BOjWNO0iVdR1C30K4R7S3bc6fPX1nbeFdFt7WWCLSLGG3uNv2pPsqIjbf79S2em6fp&#10;SvFZ2MFtE33vskSJuqRnguufGDwZrH7LGsW9t4q02aZPBv2R/Kn+5K1vs2V1X7Nniq2m/Zn8JT6L&#10;5OsTaXoCo1jYy/8ALwqb/Kr01NE0pLV4ItP0+G03b9kNqmzdVu1torBXigjjhi/uQxIlAHxJ4b8Y&#10;Wfj/AOCOq20/ijVtK8QNBf26/DXwRpyRfZW/uSpsdq6P+3vBnif9l34b6LrWlSeJNHt1sNK1r+zJ&#10;X/tDQbhYvkl2LX1wltFbM8sSxwyt954YtjtQiRJ/qljh+bf+5qhHy58LbnU9B+N3hrw/4V8Z6h8U&#10;fA8tjcfbrvWYvtD6D/cRLivqimomz/VeXD81OqQPnL4Fa9F8PfiD8UPDWtafrdtqes+Nbi9s/J0m&#10;V0nt5f40lrE0HxJqviTxH4wtvH//AAnsOt/2rcW9j4Q8M2stvp7W/wBxH82D72+vq5Hbbt3SeVUq&#10;O1AHxJZ38uj/ALF/iX4aN4a8SQ+MFW/sl0n+xbh/vXu9Pnr0v4zaq2vfsXvp+n6RrNzrGpaFZ6Va&#10;6emky+b5q7K+mN7/AN6jc1AHz18bLnUPFvwZ8Ga1oug63qX9ja/peoXWmfYXTUNtq/z/ACNUPxms&#10;Na+Kmm+CvHXhjw5rf2jwX4kXVV0nULX7Pd39v/H5SNX0RRQB8768mq/H74ufDK80rw9reieFPB99&#10;LrV9fa9YvYPPcfcS3iRq+gKsUUAfMvw9/wCEo/4aH+Lurx+Dtd0rT/EdnZ2+k6nqdjsi821t68+0&#10;H4UeJvGHw41jRvFHwu1LxD8Uri1urW+8WeLrxfsSO33Xt3r7TomqgPMvgPf6n/wq/QtI1jw5q3h7&#10;U9Gs7eyuk1OJE3Mqffiql+0z4P17xt8L/s3hyxj1LWLXVrDVVsfN2faPIl316lJRQB4P8SPDfjb4&#10;o2fhfxxpHhf/AIRvxh4P1b7bp2k6zfI/2+Jk2So7r92vRvB/iTxx4k1yL+0PB0fg/RLeJvtSahfR&#10;XF3eS/3IvK+VVruIatVZJ4V8E9E8beHvH3xL1PWvBkmm6Z4m1P8Atezf+1rd3XbEkWx6Z8JfCXj+&#10;2vPi7/augf8ACKy+Lb6XVdO1OLUYpXs5WiSJK94p9AHyv4/+C3jr4zeEtH0/xL4F8M6b47Vrfd48&#10;0/UdjwbX++iKm7dXpGveFfHFz+0V4X8Y2ei6bN4f0PSbjSGebVdks6yuj+bs2V7HUtAHhnhv4e+O&#10;Pgnr3iuLwBY6Frfh/wAQXzavZpqd89u+k3Df8AfdFVLUv2cte0r9mvU/hv4evtLudb1yVrjUdW1P&#10;fEnmtKkrulfQFFWB4/8AF34b+M/ip8CU8ExNoWm6xdLbpfXc0srxKsT7/kr1vQf7TTQ7T+1/sP8A&#10;aflf6V/Z+94t3+zuqWzuYL+1SeCdbm3f+OGXelWKDE4T4tXXhPXvh9418P8AiDUIf7PXTG/tGx81&#10;POVW+5TfgD4P1HwH8JfD+lavLPc620X23Ubu7l3u1w1aWq/Cvwdr3jC38Uah4a0u58QW67F1CaL5&#10;9q12FQbEVz5/2CX7G0cNxtbyHmi3orV4pon7NOo/8Kq8V+APEPiqPUtM1y+l1VbvTrHypbO4aXza&#10;9wR6moA8c8Z/AHWvij4St9H8VeP76aXTWt3sf7GsUt4vNi+48qfPuro7z4XanfeLdK8VReMb7TfF&#10;VvYtZXl3p9iiWN+u/enmxNXoFOoA4rwB8LoPA3iPxH4jn1CfW/EviNovt2pzRJF8qpsRERfuqld7&#10;DUUdS0AcV4A+EXhn4b694r1fSIpIdQ8R339oXn9z/cSok+EUCfFV/H//AAkuuzax9l+xfYfNi+yf&#10;Z/v+Vs2V3VFAHmGg/s5eF/Df2jT7O+1n/hHbi6luG8M/2i/9k7npLP8AZy8J23hJ/Csratc+GluY&#10;riz0y7vn2WG196fZ3XYy16hRUAcPonwi0XR/FVv4hnvNW8Q6xaq6WN3r189x9lVvv+VXcU2igDh7&#10;z4IeB7/xHd61LoMf9oak2++8m6liium/v3ESvtarXgn4V+Ffh7puoaf4e0iPTdM1Jme6sftTyxNu&#10;+/8AKzutddTKAOM8MfBbwP4G1JNQ0Xw1Y6bcLu+yvDvdIP8AcR/uV2dMp9AHKaP8K/Bmj+I38Q6f&#10;4X0u21tvvanDa/vam0r4Y+E9B1x9Y0rwvpOm6w27dfWliiy/N/t11EKM/wDqlohRn/1S1YGDc+DP&#10;D9z4gTxDc6Dpc2tr93U5rFPN/wC+61rywg1W1ezvLOC5t2+8lxFvSpdrUx3VF82Vo4Yv+m1QA220&#10;2zSzSzis4IdPX7tpDF8lO+wQbdv2ODyv+uVH3FehLmLd5Xmx+bt37PN/hoAeiKn+qXyaERUXyolp&#10;9Q3NzFYWss88sdtbqu9nml2ItAE1G5qx9N8c+HtUWWWz17S9SiWJrhvs90j7VSmaV488PeJNLu9V&#10;0rV7HUtPtXZLq7tJd6Ky1YG3uaiuf8JeP/D3jyzu7zw9q9jqVvay/Z7x4Zf9Q1ZOm/GnwPrGqW+l&#10;WfiWxm1C6l+z2af892/uRf3qAOwoptFAEtFMooIH0UyigDn6KKi8ysjUloqv5lNoAdRTaKACiiig&#10;A+Z/4a83+PHxO1f4S+AdT8UaVosGt/ZfnvEu77ytq1414k1LxR8Xf2hvHHhr+yP7b8NeEorO3XSf&#10;7dbSkaWVN/2h9v3qh8f6D448Mfsg/EjSvHDQTS26t/Zzw332ib7F/clegD6rtrnfapL/AHlWnVn6&#10;a7fY7fzf+eS1bqgJdjP/AA02vk/4qWGtW/xc8QeJfEPh7W/H/gfbFZWP/CIai/2vw438e+Ja5zx+&#10;ui+JP2P08Q6f4hn8Sahod8qWOsvvi1CDdqCfJLQB9p/w0yvnT9tvRIP+FE3fiHZJDrGltYPZ30Mr&#10;o67pUqv+0npV5eal8H7zT/EOraJd3mv2elN9kuvk2slAz6QdKNjf8tVr5f8Ai74Sb4D+AXs/CviH&#10;XYZfGniKw0+8vtQvnlezVvvulWPiR4V0/wDZ+8X/AA31fwTLPbRapr8Wi6tY/anlTVIpf43RqAPp&#10;ipq+bPB/hvT/AI8fFz4mz+NvP1LT/DmorpGk6NNdOkVmuze8tVfippWvfC7wD4M8AReMdQm0/wAR&#10;+Ll0htW+5d2ely/P9n30Gx9O1znhiTxU+qeJYvEdnpdtp63mzRf7Pldna3/vy1xln+z9oPg/xhom&#10;teFbyfwrp9ustlqOn2kr7NUV02Jv3P8Aergvgm6/Df8A4aI/srz5otD1b7RZpd3T3H3bffUmB7n4&#10;51LWtH8JanfeGotPudYt4muFtNTldE+X/drP+DPjC88f/CXwf4o1BY4dQ1nTor26+yfc3NXg/wAL&#10;Pgh4Z8efs8r418QST6r4y8QaZcaveeJPtTeckrI77F/uqlcpr3iTWof2SfgP4a0iX+zYvFt1YaRf&#10;X3muiLFQB9p71f8A1TRzUzcvz7m/3q+fPDHwN8R+EviXoXiGzl8JeFdHt4pbLUdJ0H7R/wATRW/3&#10;v4q5f4XfBDwnqvxm+MWlX1nfalomm31ht0m4vne03PE773oA+q9y+V5u5fJ/v+bXKfD34l6R8SLf&#10;U7nSLmCa3tdRuNPV0ukfz/K+TeleRfs8eG9KsPHXxw8CxWcf/CH6brdulnpM3zxQLLFvdKyv2T/D&#10;OjaR8NfEviHTfDVpdeINN1jW0s3WD5/klbZFQB9NPfwW10kEt5BDcN91JpUR6mr4X+DPwd8S/HL4&#10;FXetT6h4Smu/EctxcXmranp1xLq1nKr/AMEtfYvw9tryw8EaFZ6hq8fiHULezW3bVofuXm3+OgDo&#10;6pa14k0rwxapPq+p6fpUTNsV9QukiSrtfN/w30rT/iL+1F8W7zxRZwaxqfhz7Bp+i2OoReakFmyb&#10;ndEoA7L4M+MPFWq/Ev4l+GvEOvW3iG30NrB7F9Ps0iTbdRb69Lf4heFbDXk8PT+JdJh1pvu6ZNfI&#10;kteBfD3Sv+ED+IH7SFr4JtoEaws7CWztE+5Fcf2fXH/CL4Jz/Ej9lWygfxxo1hoWswNe6jcf2Er3&#10;cFxv3yu9w0v3koA9t+JGveLPDfx2+GUEHiDyfCmuajcWV1o/2NPvLZPLveWvZa8C8fps8dfs2Rf2&#10;h/au3VpUXU/+fz/iWum+vfaAB3W2V5ZW8mJV3s81cFf/AB++G9hpr6jP440T+z1umst8N8j/ADV3&#10;borr5Uq+dE1fP/7Oej+HIfil8cGisdNTVYvE3lJ8qb4rL7OlAHsum+MNB1jw0niPT9X0+58PtE1x&#10;/aKXSeVsX+PfXOeG/j38O/FuuW+kaR4x0+51O6/487T7nn/7m6vlLTdb8K+GPhf8fZW0yfW/h1ee&#10;MorLR9MtJ/KinlZ03/P/AAxb66v9orVfFFtefCf/AISrxB4Shlh8W6bcWfh7Ron823X/AH2egD2j&#10;xJ4wttY+MOieF7P4m2OiXFv/AKbdeGbSx33d5tTe6Syt91a1fE/xv8D+Etel0jVfEMcOpwKrXiQ2&#10;ssv2NH/56vEj7a4T4tPAn7W3wcl3QQzPY6zXFXOg6nc/Gz4h6r8KfHUHhvxX9qX/AISLwz4mtUe0&#10;umVPklqgPpXw34k0zxboNpq+kXkepaZdRb7O7h+4y1px14v+yR4wg8YfBm3ns9Bg8PRW9/eWTWmn&#10;yu9ozK/zvFXtcNAHEp8Y/Cr/ABLfwLHLqH/CVqu9rH+ybj7v9/fs27am034x+F7/AFzxRpXm31hL&#10;4cXfq13qFjLbxWa/77V5v+0m6/DrXPBPxkiSWaLwvdfYtaSH+PS7qjxNqn/CJ/sy+OPGev8Ahz/h&#10;I7jxCsutXmk3f8Sy/JEj/wC5b0EnZW37Rvg57rR/NXW9N0zWZVt9O1nUNJli0+8ZvubJat+P/j94&#10;J+GPi3SvD3iXUJ9N1DUvuv8AYX8qvmf42eMP7Y+Dfh+e++J+l+Ibhb7S9QbRvCFhF/Z9nEsqffdd&#10;7KsVesfHT4heFr34ofAq+/4SXSZrSHX7i73/AGxXSJGiqwPQ/Dfx70HxJ43t/Csula94e1i6tWuN&#10;OTXtOe3S/Vfv+VXpFfN/x+8W6DpX7RXwElvNXtIZrO81L7Z50v3Vlt9iV9JR0ATV4vqvxs0jx5a+&#10;JdI0rwPrfjzwpas1lqOp6fFE9puX+BEldGlr2K5s99rLFu8ncrJv/u7q+Zf2ZvHmmfBPwA/w08Yx&#10;apbeMNGvLz/QYbGWV9UVpd6S2+2ggu/sx/ELQfh1+x5o/iXV5f7N0TTft/8A47euiJXoFt8e/sGv&#10;eF7PxV4Xn8K2/iuX7PpN9NqMVx+9++kUqL91nr5v8L+DdT+Ln7Ft34V0Wzk/4SjRtfuNV/sa7idH&#10;bbqFxLsr2Pwfc/DTXtS0f/hF/hT5PijzYnurS70B7D+yf77yyy1ZB9FVV1K6nttNlubOxk1LUFVt&#10;tjDLsedv7lS1FeagthbyzyrNNFbrvZLeJ3dtv9xFoA8H8J/tIeM/HngjxBrOg/DeJP7Dnv7e+/tP&#10;WEiTdB/BFtR9z065/ac8Sv8ACr/hZ+leAIP+EHWzW9b+0NV2agy/xvEipXO/AG51PQfhL8ULPUPB&#10;3iu2uLzWtWvbO0m0R988V59zZWfpXhvxVc/sI3HgWXwZrv8AwmH9lXGkLYzWqJ8zO9AHsXxm+P2m&#10;fCtfClnF9hm1PxHLss/7Tuvs9pBF995ZXrK8A/tD/wDCYePtV8DxNoWt6mmmNqunanod0/2Sf+/F&#10;L/dasfxb4M8Va83wq8f6LpE8PirwerW954b1OWJHvImi2S7Hr1Pwx4q8Ua9qXnz+Dp/DeiW8X/Hp&#10;qEsT6heS/wBxEid1Vags85+F3xU+J/xp0HVZ9K0rwz4buLXUbzT/ALdqEstwjSq/3FVdlaem/tGt&#10;bfs8ar8RNa0iO21PRmuNPvNMtLr5GvIpfs+xHqv+zZoPiz4e6D4wg8Q+F5LaVtfv9asU+3RPuWX7&#10;kVYXhL4LeIfFnwT8ceBfFGlR+G5dZ1G/1WxvobpLja0tx9oSgs2vG3xO8dfBnwvonjjxVeaJquiX&#10;F1b2+taTp9i8T6Wt1/Gku992yrHjbx54/tv2gtH8D6Ld6FDomt6TcXtrcXdi++z2fxt/erN8YeA/&#10;H/xp8E6J4H8UaRpOiaYt1bvrWrWmo/aPtixfwW6VseLfAvjPUP2ivC/jjStP0n/hH9G0640pvO1H&#10;ZKy3VAHpHgCx8S2HhyKDxVqtjretq0u6+0+1+zoy/wAHyV0FQ+ZRUAeS/ELxhPo/xB/s/WvGcHgn&#10;we1ir2f9n+U+p39w33/kZHbalRfs3/E7VfiEvjvT9Xvv7Vl8Oa+2n2upzWP2eWe32b0eVKZc/CLx&#10;VoPxm8S+OvCutaTD/wAJBZ29ldWmvWssr2flfx27xVd+Hvwu8S/D3x14o1f/AISG01vTPEd4uoaj&#10;9rtdl2twkWz5Nvy7aAPWPMrxf9q6/wDEOg/CqXV/DXiW+8Paha3ln/x6bNk6tKkVex15/wDG/wCG&#10;OofFrwQ/hqz16PRLe4lie6f7D5r/ACvvTZ86UAef/FTw34l8B+LfA8+lfETXf7T8Qa//AGRqb3cq&#10;S2jKyO++KL7q1pabol58Ov2h/DWkWfiHXdS0TxBoF/cXljrN89x/pFq6bJUrb8f/AAl8S/EVvB8t&#10;542g03UPD98ur77fRf8AX3Cf70tW9b+Feq6x8S/D/jb/AITOTTbjQ7WWytbGHTk2MsuzzaAOJ1v+&#10;yvE/xG8YWmqtrvj+4t7pbKz0nw35sUWjLs+4774l82srwN4S1P45fsqy6VqeoahD4lt59SsrG+u7&#10;r/S4Gtbh0i3utegW3wNXR/EfiDUPD3jHW/D2meILxr/UdJtPK2ea38cTMm6Kqmm6P4T/AGZrP974&#10;l1TTfCmqai32Wx1D97aWdxL87vv2bqsDivDF/ovxy8H/AAn0WXSo7bULWVr3WrH+Oz+wfJLF/wAD&#10;uK2PA2iaZ8Xfi58UP+EqsYNVt/D95b6Lp2jXfzxQW7xb96JXS/Bzwlpia9448cWdjJpsXi2+V7X/&#10;AGook2eb/s+a9dB4k+Eula94ofxHZ6hq3hvWri2+xXl9oN95T3kS/cR6APnq203/AISf4BfHjwrq&#10;skuq6f4Lvr+30K7mun3qqxb0r134J/CXwrYaD4K8bR6fJN4l/sKL/ibTXTvKyyxV0f8Awpbwunw+&#10;l8DwLfabolwzPefZL50mvGb7+9/9uug8E+ErPwH4c0/RdKlvptPtV2Wv9o3Tyuqr/BvagDpa8t/a&#10;T8K6f42+G6aLqHiX/hFZbjVrP7HfTRb4vtC/cSVP7r16hWZ4k8K6V4w0O40fWtPg1XTLjb9qtLv7&#10;jbaCDwrSte1rwN8ePB9n8RvBmk23iXXILzStO8TeGW/dXX8ey4iroPgPqUFh43+OelSywW0tr4ul&#10;vdk0uzbE1umx673w38K/CfhLVE1XStFgttQWL7Ot3NK8rqv9xd1HiT4S+DPFuuRavrXhfS9V1hVV&#10;FvruLe9AHlXwu17QfFX/AA0RPFLJqvh+41q43f2f99om09El2VwOqX2pfDH4S+FdVsfEeifGD4ZW&#10;t1Yf2dY3EX2XVrXdL8n2eWKvqOz8AeF9K8UXHiWz0HT7bW7pdl1fQxbHZfuU22+HvhXT9Zi1Wz8N&#10;aTbagv3buGxRHWgDaplPplABRRRQAUUUUAcvTfMqHzKPMrI2JqZ5lM8yigRNRUNFAE1FMooA808W&#10;/BaLWPG7+NvD3iXVPCXii4tfsV5d6fEkqXir9zzYpaz/ABP8BF8WfDfUvB0/irVv+JzLv1rVptkt&#10;3f16tRQBieG9Kn0HQ7ezvNVn1u4t1/4/pokR2/75rVodKKoDy28+CsqeN9d8VeGvGmt+FdT1nyvt&#10;lpp6xS2jMqbN+yVKNN/Z/wDCth8JdY8AStfalpmstLcX19NL/pc9wz7/ADa9SooA8K8W/sur488J&#10;Povir4g+K/EMW1Us3u5URLJlf7+xUTc1bHjD4CT+OV8HxXfjrW4ZfDkq3tm9va26brhfuSv8lese&#10;ZUsNAzl/GHw90r4i+CJfDXiHzNSt5VXdd/cl81fuSpt+6yVzulfASJPFGia14l8T6342uND/AOQS&#10;mp+UkVm33PN2RIm6WvUqKk2PLfEnwN0+/wDGlx4x8PeJdb8E+ILqLZfXejSpsvNv99JUetC/+Bvh&#10;XVfANx4V1CK+1W3upftt1fXc7vdtcf8APx5v96vQqKoxPOtB+C39lXtvc6v4x8TeMLjTV/4l39s3&#10;SbLP/bRFRFZqr/Df4GwfDrxH4l1eLxRrviGbxA2/UbTU5bd4p2/4CiV6bTakR45Z/sx6DpVnqekW&#10;3iHxXbeD7pmf/hGYdR2aeu6rGlfs6+F7D4VJ8OdVvNU8SeH12/Y/7Tuk32e37nlPEiV6x5lV3fYr&#10;y/3V30Aef+D/AIOW3hvVLfUNQ8S+JPFVxaqyWP8Ab195qWH+4ipUXgb4Iaf4G8Ya74og8S+JtS1D&#10;XP8Aj+TULpHiZlrpfAHjO0+IvhK08Q2en6hptvdbkW01O18qX5XrpaAPNfAHwQ034deMNb8R2eve&#10;JNS1DXG33yaheIyTtVjw38DfD3g/xVca9pF9rdtFcXjar/Y0Oov/AGf9ob78vlV6FRQB5U/7OXhP&#10;+1Luezl1vRNP1JmbUdG0zVnt9Pv2/wBuKvTdNsINKs7ezs7OK2t4F2WtpDFsRVqxT6ACuH8W/BPw&#10;n4516LxDqFjNDraxfZ/7T0y+lsJXX+47wOm6u7p0dAHD+D/gh4M8B+KLjxL4e0qfStQulVLryb6X&#10;yp9qbPmWqv8Awzl8O/7Ul1CLw95P2iX7RdWMN9LFaTt/t26vtr0inUAcP4w+CHhDx5rmmavrWlSX&#10;Ooaaq/Y/JvpYkg2/3EWu7T9yqLFUtFAETvsV5dsk21fuQ181fDf4Xaf488b/ABIn8bfDnVIYtc13&#10;+1dMvtTVIt1v5SRbG2vX01RQBzX/AAgHhr/hE/8AhFf+Ee0v/hGvK+z/ANk/ZU8rbWVbfBD4d2Gg&#10;3GjxeDNE/sy6/wCPpJrFH3V3VV7j/VVQHnT/AAN+Hf2y3vP+EM0mbULP/j1u5rX54K09e+F3g7xb&#10;dSz6v4X0nVbif713d2KO7ba6iigCppum2ej2cWn6fZwWGn267FtLSLYi1p1DU1ADLyzgv7N4LyKO&#10;5t2+8k0W9KsbFdXilWOaJl2MlRVLHQBS03wroulWssGn6Rpum29wuy6S0sURJ/8AfpieDPDKKkX/&#10;AAjOk/8AguirVqarJKNzommXLebPpWnzTf35oEetCm06gCaGjc1Mp9AEv3qKZViggioqWigCKpaK&#10;KAHw1LUVFAEtFNp1ADadTaKCx1FNoqACiiigAooooAKKKKACh0V18qVfOoooAKKZRVgPoop1AD6l&#10;qKpaCAooooAfUUlOpslADKKZRQAUUUUANmooooA4/wAyjzKhorI7R/mUVX8ypaDnH0zzKKKAH0eZ&#10;VfzKloA8f1X4neJfGHxc1vwL4JvNL0T/AIR+ziutW1nULH7R80v3Iooqz/E/xm8WfC74b6neeKtB&#10;sZvEq6tFoui/ZG/0TVGl+5LT9b+HvirwH8ZNY8f+CdPsfENv4gtYrfWvD13ffZ33Rfclilo8ffCv&#10;xV8XPh9cQeIbzS9K8QLfW+q6Lb2nzxWDRfcR2/i30AN1Xx/4/wDhX4j8HxeMb7SfEPh/xBfJpDXe&#10;n2P2d7C4b7n8b7lqFPHnxUv/AIzeK/A8C+F4be1sbfUIr7ypf9DiZ3++n8b0/W/Bvjr4zeI/Bn/C&#10;VaRp/hXw/wCHNRXV7xIb5NQfVLhfubNv3Vq1oOieNk/aK13xRqHhq2tvDmqadb6Utx/aaO6+U7v5&#10;uygC98IvH/ijVfF/jvwd4oax1LWPCrQOt9plr5SXiypv+5Xj/hv9o3xx4ws9b+zeIfDOieOLW6ZF&#10;8B6nY+VLtV/4Lhn+Zq9N8AeEvHVh8dviB4l1Xw9Y6b4f8VLb263cOrI8sHlJs31xXjn4OfEbx/8A&#10;DeXwr4o8K+GfFXiD5ksfG/25IpbP+5LKmzczUAdX8Xfjpqfhv4laL4F0hW03UJ9P/tXU9T/seXVX&#10;s1+4iJEtV/Cv7RWsaL4S+Iep+M9I1Ca08MxfbbPVn0WXTU1eJ/8AYlqXVfgt4q8H+KPB/jjwdqEH&#10;iHxBpehLourWOsy/Z01aJf8Ab/hauovPBniX4teCPFGkeP1sdH0/XLX7Fa6Np8v2j7H/ALby/wAc&#10;tAGJput/GS58H6F4xil0LW5br7Pet4QhsfK228v8CXG/71aGlePPFVt+0xceB9R1WDUtEbw7/a9r&#10;/oKRSq3m7Nm9az/B+m/F3R/DmmeDp7bQoYtNiWyXxl9u37rdfuf6Fs/1tP8AiF4D8Y6T8ZtE+JHg&#10;6x0/xJKuitouo6TqF99g3Lv3pKj0DLum+M/Flh+0x/wg+oavBqvh+60CXV7VPsKROrLLsrgn/aN8&#10;TeOPE3jCLw5LP4e0fRLyXSrPyfC8ur/b7hfvu7r9xa1bPwZ8T7D9ofRPHur6VpOq6e+itpVzaaZf&#10;eV/Zas/+180taGieAPHXwW8UeK/+EJ0/S/FXhTxHqLav9h1DUfsEthO/3/8AeiqhHP8AjD49/Ei2&#10;+BXh/wAcW2h23hvWPt0GlajpOrWD73dpUi3xVp/Evxn8T/hXFo/ijV9X0LUtHuNTt9PvvD1ppzp5&#10;Cyvs+S4q18bPAHxG8bfC/TPD1t/ZPiHW5dRt9Vvr57r7PFB5UqSpFFVj4/eEvHXxR8A6PpGkaDpc&#10;OofbrPUL77Xq2xIGiffsSgDT+JHxC8UP8WtE+Gng6Wx03ULixl1fUdZ1G1+0fY7dX2fJF/eqxpX/&#10;AAtm2vPFekXl9pOpWi2q3Gj+JprHZub+OKW3V6zPH/w98VX/AI+8NfEvwuun23jC1s2sNR0bULr9&#10;1eW7fPs82uj03/hY1yuq6rqtnpMMv2XZY+G9Pvt6bv78twyVIHH+Cfip448VfszxeMbbT9P1vxk3&#10;2hP4Le0+W4dN71yuqfH7UfB/jDwPaRfEjQviL/betRaRqen6fYRJ9n3fxxPFUMf7PHj/AFj9mf8A&#10;4VvfNpOm6na33221eG+d7S8XzXleKWtDx/8ACL4kePND8L+Vp/g3w3/wjmp2er2fh7T5X2XjRfwP&#10;LQBY+Nnxv1rwH8ZNM0XV9ak8AeBGsd9r4kh0lL/z7z+47t91a9I+CHiTXvE/he7vNa1fSfEP+nyp&#10;Y6zo2xIby3/gfYtYl54b+Jb+LZdXii8N6lompWMSX3hDU753SC4X+O3l8qsL4S/BDxD8K9L+Idzp&#10;8uiaV4g8Ryte6dpOnb30nSWVKAPfaK5/wemtWfhLR4vEstjc+IFgVL59PXZE0v8AsV0FAE0NWKhj&#10;qagAoplPoAdViqtOoAsUUUUAFUnepXeq9UA2imU+gAqWoqdQBNTqiooAu0+GqkNTQ1ZJYooooAdT&#10;6ip1AE1OqKn0AOo8ym0UAWqKijqWgAooooAKfTKKAH0+meZT6ACiiioAKZRTKAH0eZTKKAJqKZRQ&#10;AUUUUAMoooqwH0+oamjoAsUVDT6CB9FMp9ADqikp9MoAZRRRQAUUUUAFFNooA4HzKKbR5lZHqjvM&#10;pvmUUzzKDmkS0VF5lPoMR1FNooEWqKr0eZQBYoqvVigAooooAKKKru9AD/lqWqvmUO9ADqKbRQA6&#10;iirFAFeirFV6ACrFV4asUAFFFFABRDRT4aALFPplFAD6dUVFAD6dDUVPoAtVX8ymu9Qu9UASU2ii&#10;gAooplAD6dTY6KAHU+mR1NQBLHUtRR1LVkj6fTKfQAUUUUAOp9MooAmoplPoAdViqtFAFqiq9FAF&#10;iiiigAoR6KKAH+ZT6ho8yoAmplHmUUAFMoooAKKKKACiipqAIaKfRQAU+mUVYEtPqKiggloqKjzK&#10;AJaZTfMo8ygAoqGn0APoplFAD6KZRQB55RUVFZHbqS0VF5lFAaktPqvT6BDqfUVHmUGJYorz/wAW&#10;/ELULHxhaeDvD2lQal4guLNtQb+0LryorK3WsTRPi1r1t8S7TwT4o8Lx6VcXVrcXFnqdpfebaT7f&#10;4EoEet06ud0q58Sv4j1uLVbOxttEXyv7Je0lfzX/AL/m1tPv2vt8vzf4aALFFeZfCL4ha9441Lxn&#10;p/iHT7HTdQ8P6sun7NPl3p9zfXYeLX1q28OarL4as4LnW1i/0O0uJdibv9ugDb8yoaq2bzvZxfbF&#10;j/tDyvnSH7m6paAJfMo8ym0UAO8yis/VX1CHTbiXSooLnUNv+ipdy7EZv9p1rjfgh8QtR+KPw+t/&#10;EOq2cGm6hcXVxbtaWn3F2vsoA9FR6fUNFAFiiotzU+gB1WKq1iWz+KH8b6nBPZ6fD4aW1X7G8Mrv&#10;dtcfx70oA6Wiq/mVYT59lAD6lptOoAKKKKBhT65/wxJ4oudS8QReIY9Lht1vP+JT/Zkru/2f/prW&#10;9vX5Pm+9QUOpnmUV5L8VPHniXw34j8GWeitpM2n65q0Wn7pt7y/35aUSD1J3orhde8VeJU8b6Pou&#10;i+HvtNvcf6RqOrahdJFFBF/sfxM1db9piRv3sscO77vnS7N1WBdoqJPn/wBU3nVDbX8F0zxRXkE0&#10;q/eSKVHegC35lFUn1KBPN828gh2/e/ep8tPtrhbpUliaOaJvuvDQBap9ZX9vaVHePZy6rp8OoKu5&#10;rR7pd9XbZ1uVSWJ/OilXerQ0AXafHWfealBpVm95eXkFtb26/Nd3EuxFryr/AIT/AFC/+PHgqz0j&#10;xVaar4P1yzv3+w6fsdFaJP760Ae5UVz+veM9B8JrF/bmr6fpX2j7v2u6RN1cF+0n4k1fR/gT4g8U&#10;eFdebTZbWza9W70/ZKk60AewQ0+szRLlrnRtMll/1rWsTtVu5uYrC1lvJ2jtrS3VnZ5pdiKq1ZJY&#10;orkdB+LXg7xbqn9laR4hsbnUNu9bT7m7/cputfGPwd4evLiz1DWo4bu1/wCPxLS2ll8j/f8AKR9t&#10;AHYUVymvfFHw14Y8JReKLy+km8PzxLcLfafay3CbW/jfbUvi34haV4P8Lp4l1BdQm0fyluGu9PsX&#10;l2xMm/e9AHUU+ud1Lx/oej+F7fxLeX32bR7pYntXmi+dt33ERKzNB+KmkeJPEaeHpbPVtE1u4ia4&#10;s7HWbH7O95F/fSgDtafXl+pfHLTEXWLzStB13xJo+jNKl9q2mRI8Ssv3/vP8+yu90HW9P8T6Haav&#10;pUv2nTLqJbi1u/7ytQBp0VieLfFumeBvDmp69q8vk6farvauEf46rpWqeH7bxDo0eiaf4hlW1sbv&#10;+0UldJW+4lwi/doA9YoZ1RfNlavL7z4tXl/8SNY8E+GtK0+51PRoori8/tS++z7t38EVcb8bPiF4&#10;l1j9nbXdXs9I/wCEeuFlay1ax1Df5sG24+z/ACUAfQVY9n4t0XVfEF3otnqtjc6xpqq95Ywy73gV&#10;q5/XvFXiXwl4BuNXl0FfEOtq6/Y9M0bf826uPufGep/Dfxh4a0rUF8JXOn+IL77FdJoMXlXdnKyf&#10;ff8AvLQB7NTvMpteQ+P/AIqamnxL/wCEH0jz9N+z6d/aGo6naac+pSru+4iRLQB7H5lS14l4b8be&#10;Pb/w/wCOLO8inttQ0aL7RpPiTUNFe3S/i2bvnib+Kszw3qXxI+IXwb0fxVF4xtNE1NtJa9W0tNOS&#10;VJ9v/PV2qAPoCiuV+Gni2Xxz8PvC/iGeKOGXVNOt71kh+4rMlO+IVz4ltvAuty+FYo7nxL9lb7Ck&#10;396gDqKK+b/A3xOXVfFvhfT/APhNtd0TW/tWzVvDfjK12fbPk2O9u9d34Je80f48eM9F/tXVLnTF&#10;0WwvbW31C+eXazP8+zfQB6xRXj/glJdB/aH8V6RBqGqTab/wj1vqC2moXzyosrS/7Veu0AE3m7X8&#10;hfOl2ttrhfhX4z1XxgviWLWtPsdN1DRtal0rZp8runy1wnhLTV+NPjn4gXnia8vptP8AD+t/2Rp2&#10;mWl89ukG1Pvv5VUvBN/P8OvBHx1n0+WfUrjRtWvLi1bUPnfctuj0AfQu1/7tMr5y0H4V+JfEPgPw&#10;/q+mXmk23iCWK31dfE3264e7Zvvvv/2a2/G3gDStU/aK8P8AnrfeVqnh2/uL60hvn2TsstvVge1f&#10;b4ks/tksscNvt3/a/N+SjTdStdYtfP0+8g1K3/v2ku+vnrxz4Pi8N/EH4T+APD3kaJ4aaK/vbW01&#10;DfcRNcL/AAOjPV3xJ4D1X4dab8SPEOi6/BN4g1LQGddG0yw+zorL/wAvCJvf5qCD2ZPGGgvqn9kR&#10;a1pf9p/c+w/bk315zbeM7zwx+0F4o0/xD4o/4p//AIRuLVbW01DZEkDPcbKPDfhLwLr37PvhSXUE&#10;sv8AhH1s7O9+3Qy7HW4+/v3/AN7fVJ7DT7/9rtJZ7OC5l/4Q2JrXzovust69AHqfhjxnoPjm1ln0&#10;XVYNVit22N5P8LVg638afB2g6lcWd5q8cP2WXZeXcMTvDA39x5V+Va5fRNqftN+O4IJYIdQuvDtg&#10;/wDvSrXFfCvxPoOg/sya3pHiW8gh1C1XUbfWtMu/9a1wz/3KAPpBHWZaK4T4F6bqej/BvwZZ6uss&#10;Opwacu9Jq7irILFFReZRUFhRRRQB55UVS0VkdupFRRTKA1LFTVU8yn+ZQGpYo8yq/mUygR5F8UfA&#10;fhr4kePrfT7bXtQ8K/EPS9O+22eraf8Af+zs9c//AGr46+F3jrwZZ+NrzS/HmialfLp9jq0Nr5Wo&#10;WdwyV6P4w+Eug+OfEdl4hvGvrbW9NtWsrO+0+6eJ4Nz76bonwrs7DXtM1rVda1nxVqem7vsL6zdI&#10;6Wf+2iKifNQYHKfBzSV8N/Gb4q6VFd31zbqumuv2u6eX7yP/AHq9rrzzwx8JYvDHjrVfFX/CQ63q&#10;WoaoqpeWl3KnlMq/c/gru/MoA8C8DfD3QfHPxa+Mf/CQ2c9/Fb67b7bSa6fyvmirzm8e8ufhH8eP&#10;C8ur6lc6f4Lurj+xb5L50f7n3K97vPgtp769retaV4h17w3rGsy77y70y6RN3ybNmxqim+Anh5Ph&#10;9ceCbO71TTdM1J2e+u4ZUe7v2b7/AJrslAHE/FTVda1X/hT/AIVtm8nT/ECq94k108SXm2Lelu7r&#10;XR+APhXr3hvxtdz/APEr8PeFNS05rK80bTL6V/3v/PWL+61dBefBXSNY8Eaf4a1XUNU1L+y2V7HV&#10;prpE1CzZfuOjqiVd8N/DddBupbmfXtb8Q6w0TW66nrN0jvArf88qAPJfgh8JdF8c6b4wg8Qy6tqt&#10;va+Jr+ytbG71GXYtdx+y7qWoXPw9u7O8vJ7n+y9dv9Pge7l3v5Sy/JWl4A+Dq/D1ddi0/wAUa7N/&#10;bMrXt19rlifbcN9+VPkq38LvhXZ/CtdTgs9a1bUre6la9ZNQZH2yt99/lSgD0BPvLXzF8PdVi0f9&#10;kvXZZ/EMnhX/AImOpW/9pwxb5V3XFfSGpWzX+m3EEV5PpsrLsW7t9nmr/ubq8v0T9m/w9YeAdV8H&#10;X2q63quialL9o2ahdJvgl37/ADYnVKAPJ/E6f8IlefD/AFrwv4J1vwfbtr9hZXWrahfbJb+Jv4JY&#10;t719cP8AIz15DqX7PGla9pqQa14l8Ta3cW7RPZ6nd33z2bL/AHEVNtenaJYS6VpsUE+oT6rKv3r7&#10;UNm9qAPJP2tNz/CXyIJb6HWLy+t9P077JdOn72V65rxz8MfsHxL+F/h7w9rWoW2t3DXFxq2s/bne&#10;We3iTY9dr8Wte0X/AISjQYNV8NeNNSl0O8i1e1fRtFe4tGlrCfx/oL/EFPG3/CGfEibU105tKVP+&#10;EdfylVn3vQBofC7RLO2+PHxD0rRYp7bRNN0mwsrxPtTPuuG+d3rl/hvpWn23w++Murzy6l/wj7aj&#10;fpZ+dqMvm+VZp/fqWz8SeHrPx1qfiWLwr8U/NurpL260z+xXS0a4VNiS1lW1n4T/AOEX13w9L4X+&#10;LU2mao0vyTaK+yBZZfNlSKgDEtfhv/wjf7H6a14lvJ9V8StYq+neddOn2WW6l3xbK9g+JGparf8A&#10;ib4dfDS21We2/tyKW41q+h+SVre1T50R/wDbrM8eeMPDXjzwf/wjN54H+JFtp6tbvavp/h10e3aJ&#10;98Vcb4w8f+E7a60KXVdI+Kfhu40vc9n4sm07ZdtLL99KAOo8SeFfDWj/AB8+GXg7w1Z/2bcK0ur6&#10;slpK+xook3p5tWPhLbaZ8ctN8QfEvxwn9paP9quLfTtMu2/0Sws7X+P/AHnrlPh74q0rR/i1ceNo&#10;PCHj250z+xVsrPU5tAluLu8lZ98sr1d01PBlg2pwReF/i1N4auLpr1vDP9gSppm9qBnd/slo1z8N&#10;LjxDtn8rxBrV5e2fnSvK626Psir1XxZbWdx4X1WLUPP/ALP+ys919kunifaqb/vrXh/w08YeGvhv&#10;Z/2fp/hr4p3Nvt2Wy6h4dldLOLfv2JXV6p8bNI1jRrvT5/BPxE+yXUTW7f8AFMy/dag2PIrzQf7B&#10;/Yet2nnvv7b1nbcWOy+lR2uLyXYiPXS+OfhvF4P0v4T2cks+peOLrX9Nsv7T8196rEm+VE/urVSz&#10;ufCFhoeiaVP4a+LGpRaNfW+oWr3ehO+5rX7iVt+P/H+g+PLrQryfwv8AFTTdQ0O6a4s77TPDro6s&#10;ybHoDmLvja5f4tfHZ/As8s8PhTw9p0Wr6naQyun9qSt9xH/2Url7Pw94X/4a00fSvDWnwW1v4V0K&#10;4vb5NP8Ali+0S/IlVdb1Dw/f65pmr6V4Z+LXhvU7WzXSmvtG0x0e9t/7krtRpS+DNH8UJrWn+APi&#10;fpr/AGVbK6tIdJfZebX3o8tUYFrwSmleD/ir8cPFVnZz/wBn+H7OKy/fXTy7pVi+0S0eANK8Pv8A&#10;Ba4+LPxGWDxDrGqWbaq13qHz+Qv8FvFUX9vaDoOqeINag+HPxKv5dU33F1pN3p2y0aVk8p3rzq81&#10;Lw14m8A6r4V8D+F/iFqsrK1vZ2Op2u+00ZW+/soA1dEufENh4B+EXgCzs765/wCEtWfWtW+yX32e&#10;WeL7/lb2r1jRPhLLf+OvCuqz+HtE8AWmjNK9nY6Zdb7vVG2fxv8A3UrP8T/2Z4t0PQtKl+GXj3fo&#10;e1NOvtPiit7uy2ps+R/Nq34b1WXwxePqsHwp8darrGzZ/aes3lvLd/8AAHaWgDnPgV8PfD2seLPi&#10;b4ovLGObwp/b8qWNj9+JvsvyPLWZ4b8Van8Ov2L5fEOi/wDEt1PVJbh9O/6c/tV7tR67Xwxr0/g/&#10;wv8A8IzpXwb8Ww6P+9+SW+sH/wBa+9/vS1haVoNpo/he78NRfBPxlqWjz2q2TWmoanby7Yl+4ibp&#10;flVKAIvjx4P8K/Df4D2/g7T9KsbnW9cls9Ks3mi33c8rP89xX0npVgulWVvZxf6q1iW3X/gKbK+b&#10;H8MRXWl/Y7z4LeMtSl82K4W+u9ft5btWX7myV5a978E2C2HhPSoItIn0T91/yDJpfNeBv9t137mo&#10;A8n+M3/E4/aC+EnhrWv33g+4+2Xv2Sb7l5eL9xHq14w0XSNH/av+Ek9np9jYahcWOqLefZPkdtsV&#10;eo+LfBmi+PNOTT9a0+PUolbfa/31b++jrXOJ+z94F/tLTNV/siT+09OZntb77dL5vzf3330Aeb/D&#10;fSta8XfHX4uyx+JYNE1u3vorf7Jd6Sl+7Wez5Nnm1L458Aaf4D/ZJ+Kui6Rr0niSJYrx2f8AggZv&#10;vxLtr2PxP8K/CvjnUotV1fSI5tTVdi30MrxS7f7jOtS6l8MfCuseF7fw1PosE3h+3/5cYd6JQSbv&#10;g99/hLRJf71jb/8AoFeVftbvs+GmlS3iyf2IviKwfWv+vevWNB0HTPCWlw6VpVn9m0+3+7aVoXCR&#10;XVrLHPFHNbsuxkmi3oy1YHOeJP8AhDNY1nwfd6g1jc3C3iv4e8n7+5v7iL/DXjXgPxa2reHPGeq+&#10;GtX0L4deH/7av/tn9oRPf6hPL/G77nSvaPCXw18J+Brp7zRfD2n6VcXH3mtIvnqVPhv4V/4SN/EP&#10;/CM6T/bf8Wp/YU30AfP/AIA/4mv7Cmt2cDf2lqC6dqSMkP8As3Fdd45+KnhO/wD2brizs9etNS1C&#10;68LbLWx0+XzZflt69i0rwxpGg3l3eaVpGn6bqF1/x+Xdpaojz/79Fn4V0HSvtEtnoul232pW+1fZ&#10;LFE3bqAPAvE9/wDZvhf8D/GMXmal4f8ADl1YXGrJp/73av2fZvr1jTfiF4O8W69o8WkS2PiTUl83&#10;bd6fsl+xrs+d3f8Ah311em6Vp+j2vkafY2Om2/8ActLVESn21hBYK8UFnDbf9cYkSgD5Z8N+MIvH&#10;PgXxBZ3Wtap4e1tpb+3s/Afhmx8p1b/b+Tc2+vVf2Vdes7/4J+GtKil/4mejWv2e+tPuSwNvr1PY&#10;u55dsfmt996sUAeb/tIfD3U/ij8KtT0jSPLm1hZYr21tJvuTsr79lZXhLUvDWqtpUWi/DCS21tmX&#10;7YmoaT9gSw/vu8rJXsFOoA8N+Jeg6f4n8b6rZ+Nvh3qGt6OqxPpPifw3bO93Arffifa+6syz+Hvj&#10;jWP2Z/GvhzUFvptQupWbQtM1mX/S1t1lR0SV6+iKKCDxr4hf8Jx8UfhHdWej6DqHhvU91v8A6JqF&#10;8kUt4q/62JNv3a5nXvhjr2saX4avPDXw00nwf/wj+o2eq/Ybu+i+13m376b1r6LooAi025nudOin&#10;vLH7BcMu9rTzd+2vNvFvw9162+JUXxG8Kz202sfYf7K1HSdQl2RXkX30+dfu16jRQBwj2HjHVfDm&#10;uy6h/ZcOsalatb2ekwyu9pZrs2fPLs3M1ZXgDwZ4q8H/AAZi8HS3Okzaxa2bafa33z+SytXpFFBZ&#10;y/wl8Jah8PfAOheF9VvLG5fS7WKyW7tN/wAyrWx488Jf8Jz4P1XRft0+lS3S/LfWn34JV+dHrVjq&#10;wj1AHlnif4Ra98RV8P2fjHxRp+paZo15FqG/T9O8q7vGX++++tjxP8MdTv8Ax1/wmPhfxN/wj2sX&#10;Fn/ZV551j9oiuIlfelegUUAeX6J8IdT0H4kf8JtF4qn1K4urFbLUU1C13/bNr796fcWKvUKK5rx1&#10;4/0H4b6G+r+JdQ/s3T6AMK8+Eqp431PxR4a8Q6h4b1DVFVNRS0iilivNv8eyX7rU7wT8JbPwNqXi&#10;WWDV9Q1LT/EEv2i80zUNkqbtmyvQKKAPNdE+BWleG7VNKs9a12Hw0su9fD327/RP9z+9trS1L4Y6&#10;fqvjq08VS6hq0Op2sX2e2SK+2RLF/cRK7iq81WBieMPBmi+PNLTT9a0+O5t1bev8DwN/fR1+7S+E&#10;vBOkeBleLTIpPtE+37VfXd08srf77tW1VfUrme1s5Ws7GTUrhV+W0hl2bm/uUEHP6b8JfBOj65/a&#10;9n4a0+HUN2//AGFb++iVbb4e+F38Uf8ACS/2Dp/9t7t/9p+V+9rP+F3jz/hZHhJNa/sqTSpftV5b&#10;tYzS73VopXirrasgxbbwH4asNcfV4NB0+HWG+9fQ2qebVi58N6Vf6pFqs+lWk2pr92+mtUeWtKop&#10;KAJaKip8dADqKKKgsKKKKAPN6KbRWR6pLTKKKACm06m0HPqM8yjzKZRQGoeZXJaT8WtN1X4l6n4H&#10;i0/VIdTtbP7bvu7XZEy7/wCGuM+IXjLxDf8Axa8P/Dnw1fR6JLcWLarqOrfZUldYl/giRqwvDela&#10;5o/7U0UGr6v/AG3E3hGX7HfTWqRS7ftH8e2gwPoPzKZ5lfL6fGPxt8Qm8Vahov8Abttp+m3ktlpK&#10;aNpMVxFO0X8dw8te8fDfW9a8SeBtH1DxLpUmia3cRf6ZYzfwstAHUR0eZUVzu2PFE3z18/8Aw91v&#10;4l/ELVPHGkT+NrHSv+Ef1b+z1vrTRUd2oA+hfMp+5a+dLP4teNtV+FXxFil1DT9N8Z+CJZUvL6Gz&#10;3pdKqO9dH4Y1Xx1beHNH8deIfEulzeH10JtQvtGtNO+f5Yt/yS0Ae1U25v4LDyvPljh+0Srbr/vN&#10;XgKeLfiM/wAG3+Jf/CQweb9lbV18Nw2MX2T7P99Inf726sr4l69qvjzVPgV4h0XxDc6VpmuajFtt&#10;NqOlvK1u776BH07RXg/xX+KOveA/EfgzwLpV5falreqLLcXmrQ6ckt2sS/3Ivu7q0Phv4w8d3PjD&#10;W9M1XSNW1Lw/9j+1adq2s2KWEvmr9+3dFoA9oqrc6lBYNbxTyxwzXUuy1T+82zfXylpvxv8AFl/Z&#10;3FtqHjGPwf8AEVbptvhnWdJiitGX+CKKWu1+Lula1f8Axu+EksHiW+0qK6a/2pDFE6WbLb/fSgD6&#10;A3/cp1eVfFHxJr3hJvC8H/CS6f4e0Ta39teJtR8rzdy/cSJG/ieuX+FfxdvPEnxc13wZF4oj8VaO&#10;ujrqtnrM1n5Tr/DsfaibqAPoCGpa+cvCWq/Fvx5qXxA0WDxnpOmy+HNW+xWup/2Lv3V9C6b5qWdv&#10;FdtHNcbV3OkWzc1AGhT0dqx/Eianc6JcRaRfR6bqG3/Rbua181F/4BXinw31X4s/E74S6V4qg8aa&#10;fpuoXFqz2tjDpSOk7K/8b0AfRFP8yvmyw/aN1rxz4P8AhpBoq22ieKvGF5LZXV3NF5qWa2v+tdK6&#10;t/HniH4e/Fzw54V1rWl8Q6P4qiuPsN9NAkUtncL/ALtBvE9ohp9fOPhvxJ8W/HPjf4m+GrHxVomm&#10;/wDCP3lulnqc2mf3ot+zZXv2m/bE0u0i1CWO51BYl+1PDFsRmoAZqupLpWm3F5Ks80VurPstIt7t&#10;t/uJXH/Df4naV8VNBuNV0qPULa3t7yXT2TUF8p9y12e/96lfPnwK1LVdK8A/FWfSrGO/1i18V6s9&#10;naTS7NzVRie907zK+V/F3xy1Xwf4c0zV4PibpfiTW1urdNW8PQ2MX2T5/vojxV33x++IXiX4e+Iv&#10;DUUDX2leB283+1vEOn2KXEsDfwUAe1UeZXlXwZ8Yan4tvNdll8VaT420RfK+w6np8SRTf7aXES16&#10;hQBdhps1eL/Gbxh428MeN/h/Z+F9V0+G38QamulNY3djWZ8QvGHjj4G+AdV1HVdeg8YanrOrW9ho&#10;SQ6ckXkM1AHvdc5pvi1r/wAb674e/sXVLb+y4on/ALWmi2Wl7u/gievJNE8YfEaw8deGootK8W+I&#10;dEupfs+tf29p1vbpZ/8ATWJ4q2PBOt+LNV+LXxI8Har4o86K1sbO4067tLFIvsfm0CPY46xPEniq&#10;fQdU8P2kGg6prcWqXTW91d6f9ywX+/LXhXg/x/4qufgz44g1fxVfTfEXRtWbSP4Edbhn2W+z/frq&#10;PG2peL/h743+D+ny+MZ9S0/VNRXStWSa1i/01lt3d330Ae60+vB/El/44f8AaK0zwzp/jOS20TVN&#10;CuNQ2fYYm+y7X/grQ8Jal4h8J/H3/hB7zxLqHiTRNS0BtXtX1TY8sEqy7KAPaLm5a2tZZ4opLmVV&#10;ZlSH+KuH+FfxUl+KPhzXdQi0GfSrjRtRuNK+w3d0juzRVw/w3udc+PGqeK9an8UapomiabrUukaT&#10;pmlyom3yvvyy1n/s66Vqb+CPixp8utX1trC+K79G1a0iRH3f36APcPBOq6r4k8L6ZqGtaDJ4b1Od&#10;We60maVHeCulr5P0H4x+KNB/ZB8Ga1/aslz4l1zUV0j+1rv53gaW9dN9e0J8K9X8N65oV5ovjPVP&#10;9HudurWms3T36X8X8ez+61AHpaJT6+ebnUoPEnjDxnZ6rqfiTxhqC3zW9jY+DZbhE0uL+BHddi+b&#10;XNf8Ls8VaP8Asl2mtfbJ5vEtxqzaL9um+/BuuHi816sk+q65nTbnxR/wmGtxahZ6XD4a2RPp13DK&#10;73bf3/Nrkk+Cy6PeaFeeHvEOrabrGm3SvfX13dPcf2pb/wAaSoz1y/w3s/7B/ab+JelRX19c2i6T&#10;YXqpqF88uxmoA9z3qmz5lpkzqn+tavnr4M+D9M+NPw01PxV42WTUvEGs3l/uu5ZX36X5T7ESL+7s&#10;rznVdbn+Iv7JfgTxL4hlvptbtfEVhp/9p/an3tF9tSLfQB9jfb4Ptn2P7ZF9o/59PN+ei81Wz0ez&#10;e51C8g023X713dyoiV4J8b/hd4X8H6D4f8Q6LpUdtrdr4k03/ibQs73bbrjY+96PijDqfi39qLw1&#10;4el1Cx03T7XQpdQ05NQsftEU9xv/ALn95KsD33TdVs9Ys0vNPvoNSt/+fu3lR0rFtvij4Oubz7HF&#10;4o0ma481UVPtifMzPs+SvNLP4e2fgO1+IcuteKvOt9Z07fqdjpmnJYfY1VNn2hEWvMteTV/hL8L/&#10;AA/PrVnoPxF+FWjS2D6dq2n/AOj6nZrv+R6gD7Aopltcrc2qTxf6q4Xev/Aq4L48WGq6r8E/Gtno&#10;qyTam2nMlqkNAHmn7QPxd8K+J/hV4oXSNe1a21C3X/Q9T0+Ke3tJ5VfZs82vW38eaZ4P8C+H9Q1e&#10;Wfzbq1s7eC0hi82a8lZPuIleSeJ/H/gy5/ZBlg0/VdP+zt4bW3XTP41lWL+5WZ8SPIudL+BnjG8v&#10;p5vA+jRJb6td6NL/AMefm26Kku+KgD3Pwz8TtM8Sa9ceHpbPUNE8QW8S3D6fqdr5TtE38aV1teRf&#10;D2x+G9z46ivPCrSeIdbt7NkbWYdRlv0s4m/gd2evW6AOR+IXxIs/h7/YUEttJqWp65ff2fY2iSom&#10;6X/bdqi03x5qt94j1Xw1P4Xn0rxBa2cV7a/2hdJ9kvFZ9nySrWF8eLDT9V0PRLPWvBk/jDw/cX32&#10;e+/s+Jnu7D5Pkli21zPwrs9V8N/FqLT/AAvqviTW/h0unM99/wAJJavss7j+BLd5URqAO7+GPxI1&#10;D4qeBZda0/SoNN1Bby409bG7ut6blf8AvqlYnw0+Pf8Awlvw08UeMdX0iTR4vD91f291Y2l19o3f&#10;ZUrF+Fepav8ACVfEHhWfwZrupah/b95e2L6fa/6JPFL9x/NrM+BWi+LPB/gj4m6RPpEmm+JW1a/1&#10;Cx+12u+0n3IiJsagDrdB+MfiHWND0LxLFoOl6l4a1S6gS6fRtW+0Xdgsr/flTZXtFfIuq/D2W5/s&#10;zVfAvgDxJ8N/iLcS273T6fLs0z+/L5tfWENQBmeMPFtn4G8L6x4h1X/kH6batcNXg/xj174jeJ/2&#10;dfEuq6rpGhabo+paStx9hhupftcETOjpXsvxQ8GRfEj4fa94Xll+zf2la7N391q8t1W2+I3iT4J6&#10;r4Hn8E/8Tr+zv7Pa+m1GJLSfb/HFQUdR4/8AjTF8PfC/grylim1PxB9nW187e6QJsR3ldIqd4J+K&#10;Or+JPGFx4ejX+1bdrFrix8Qw6BcWFosv/PKVHrF1L4XeIfEng/4ZazZ2ceieOPBaxbLHULr5J9qI&#10;jxO616Rol/421S6e81jStP0S3t4m26TDqKXDzy/7cq/dWgk8s+Gmt/Fb4qaD/aEXiHRNE/s3X5bJ&#10;k/s7f9siil2P/u1mf8LO8WfEi68UXmi/8JNbaPa31xpWk/8ACN2NvKm6L+O4eevQPgP4P8VfD3Q9&#10;Y0/xLFpMMVxq1xqtq+n3Ty/8fT79j1U034V+KPAHiHXZfA+r6T/YmuXjahc6Zr1q7/YLh/vvE8VW&#10;Bga98QvG39h/DHw9qFn/AMIr4w8W3TWWo3cOx/saxfO7pXoXhjwf4h8PeOop4vFF9qvhRrXZdWOs&#10;y/aJluN/ySxS1j+MPg4njDwvoVnP4hvofEuh3i6hY+JPK3yrcVsaT4b8Tx3j3Or+KILnUFVvsaaf&#10;p32e0Vn/AI5U3vuoIPLfg58PW8T+B9d+0+Idbh09df1b7HY6ZdPbpA32i4+fetUbz4neJf8Ahl3w&#10;fqsWrzw63rN5Z6Rc6t/Gu6V4nlr074e/DfV/AfhzWNK/4Sr+0pbq6uL22u/7ORPs8sr73qp4b+Bu&#10;mWHw0uPAur6re+JNEuPu/a4kieDc+/5HiqyDj/ijYRfBbXvh5rXhpr6GW612LRb6xmundL+KX+/u&#10;/iSszxz4V1dPiR4o8Qy+Go/ij4Zuttvs0++2anozKn3Ikr1PTfhWqa9omr614h1bxJcaHu/s5NQ2&#10;bIGZNm/ZEibmo1L4S6Y/irWPEOn6vrfh7U9U2/bH0y+2JPtTZ9ygDP8A2fte0jXvhLon9i6hqF/p&#10;9rust+pxbLtWV/uS16LXP+CfBmkfD3QYtI0Wz+zaerM/+t3uzP8Afd3roKAH0+oafQA+iiioLPMa&#10;fVdLqpayPVLFFRR0UAPplElM8yg59R9FMooDU86+IXwrvPEPjDQvG3hrULHSvFejK1vv1CLfFeW7&#10;fwS1j2fwx8df8LY0rxtc+IdC1KW3sW0q6sfsLoiqz7/3VeoarremeG9Nl1DVb6DTdPX7128uxKqe&#10;GPGGi+PNL/tDw9qsGq6fu2b7SXf81Ajz/TfhX4s8B69rs/gXWtJttE1m8+2tpmvWLv8AY5W++8Tx&#10;V6XoOm3mlaHb2d5qE+q6gq/6VfTffZqu+ZT46Bg6V81fDew8Z/8AC2vjR/wit9ony67FutNZtndP&#10;nT76PFX0xIiur+bXGW3gzwP8Orq78QwafpPhuX/l61ObbF/327VnzAcZbfBDVdH+GnjDSINVstS8&#10;V+LWuH1bVruJ0i3S/wBxFrtvA3g/UNK+G9v4X8S/ZLmW3s/7Kb+z9+xotmz+Kuo0TVdP17S7fUNK&#10;vI7nT7hd9rdw/cdateXWgjwd/g544/4Vu/w3g8QaJ/wijRNZLqc1q/8AaC2f9yuj8bfByXUPC/ge&#10;z8K3lppuoeD7yK9sU1OJ3ibanlbJdtep+XTqDA8l8YfCXxD4tuvDXij+2tL0r4h+H5Wezu7exd9P&#10;aJvvxOjV1HhnRPGN1LcT+MdX0/5omt10zQYnSJFb+N3b5mauyooA8H1b4L+OvEnw+l8E6vrXhnxD&#10;p7RfZ11nULGX+0LNa3vE/wAItV+x/DqXwvq9jDqfgttitrMTul4rReU+/bXrVFAHjvi34V+MdY8Y&#10;eFPGMGq+G7nxBo1rcW91Y6hYy/2e27+5UNt8LvHFh8ULfx1Lr2iarqbac2lXljNavb2ixffTytu+&#10;vaKm8ugDyz4UeAPFXg/xb4z1XV7zRLm08R339obNP83fA1epw1R1XVdP0Gze51W+g03T1+9d3cqI&#10;lWNNv4NV023vLOWO5t7hVdbuH7jK1AGjN9x/9yvmH9n7SviRf/s/6PZ+Hta0KHT7pbhLW71C1l+1&#10;2Hz19G6ro+n69psun6hFHc6e33krP8H+APD3w9s5bPw1pEGlW7feS037KAPPf+GcoNB8JeB7Pwvq&#10;H2bxB4PuvttjqeoRb0nlb/WpL/svWxbfDHXvEnxQ0Txn4xvNN83Q7WW30nSdM37Flb78ru1elU/z&#10;KAPMvhp8N/FHhL4l+O/Euqy6JNp/iqWK42afLLvg8pNleoO9QvdVF5lAwuHl2vLAsc0v8Pnfcrwf&#10;R/gh4qm8A/EXwrq+q6XZ/wDCVX9xqS32ktLvieWvdaKo2PAte+Cfjjxh8JU8D3mr+GfD2n2trbpB&#10;/Y1jL+/aL7nm12Gt+FfiJf6poXiWz1rRNN1K3tZbLUdJmill0y8Vq9NrK17xJpHhizS81rVbbSrT&#10;+/qEqJQB558PfhLqHhv4l+IPHGqtpdtqGqWqWS6ZoMTpaLt/jfd95q9W8yoUud6p5X+q/hpvmUAe&#10;afFTwH4q8YeLfBmq6ReaTDb+HL5dV2ahv3ztW38VPh7F8WvB76LeXn9m3CyxXtnfWkW/yLhfuPXY&#10;UUAcZoOm/Ei/vLT/AISrXtEh0+1be39g2rpLf7f7/m/dqp4Y8AeKNH+MniXxjeahok2n6zBFZPYw&#10;xS71WKvRkerFBgebv8E1f47J46i1DydPa1Xz9J/573i/JFcUfFr4Y+KPHniPwZqukavpOm2/hy+/&#10;tVU1C1d3nl+5XpUdWIaAPMrz4b+LL/4zaV44/trRIbfTbNtK+w/YZfmib53/AI6sXnwu8S3Pxwt/&#10;HUWvaTDp9vYtpS2P9nPv+zs+/wC/v+9XqENSx0AeW2fwi8S+D/Futah4H8VWOiaJrl097faTqGnf&#10;aNtw335YqZ4F+EXij4e2vji2g8Z2NzF4gvJb21e70ne8Erf39r167DTaAPHPCX7Oq6V8G3+G/iXV&#10;49b0xW32d3aWP2eWBt/m/wB966vQfAHirdaReJvHU/iHTLVle1tLSxSwedl+59olX71d1WR4T8Z6&#10;L480v+1fD2qwa3pvmy2/2u0/vL99KAOJ8MfBC88Dalr0Xh7xnqmleGtZvm1C50yG1Tesrf3LhqZo&#10;PwB0zR/C+t+Dp9Vvtb8Gak0rrpN3Em+Bmfe/72vQ38VaUuvRaL/atj/bbRfaF0zzf3u3+/srVoJP&#10;OtE+Es9h9ks9Q8Z674h0fTWV7PT7vYn3fub3iTdLsqXSvhWuj/EvU/HH/CS6tNqGpRLb3VpN5XlN&#10;Ev3E+5XoFFWB5lefA3Snutb/ALP1rXfD2ma4zPqOk6ZPsinZqseMPgh4a8YeD9K8Lz/2hpXh/S9v&#10;2Wx0y68pNy/OldxqupRaPptxqE/mfZ7dd7eTE8r/APAEWuf+HvxC0j4o+F08Q6L5/wDZkt1Lbr9r&#10;i2PuV9j0AUvGHwi0jx5oelaRr19rdzb6ayun/ExdHZk+477au+Kvhd4e8c6XplnrVnJqX9m/PZ33&#10;2p0u4G/vpKtdbRQBzXhnwBovg/Tbiz0+zk/0r/j8u9QunuJZ/wDfdqxNN+APw70preWz8LwQxWrK&#10;9raebL5Ssv8AsV6BUXmUAWPMo8ymUUAZVt4M8PWt5d3kWg6XDcXS7Lx4bFN89aFnptnpVr5FnZwW&#10;1v8A3LSJESpa5r4ha3q+g+CNY1XRV0+bU9NtZb1U1Dfs2qm9/u0AdLbW8VsvlQRRwxbt+yGLZU1e&#10;b6X488Uax8I/D/iHStKsdS1vVLG3uG+13X2e0g3J9967i2uZbDQ4p9XlsYbhYl+2PDLsiRv49u7+&#10;GgDVjp9eP2fjzV3/AGh7TRYtesdS8KaloFxe2aWkSfLKsqJ9+vQtb8Z+HvDEsUWr69pelSt91NQv&#10;lSoA26ikrM17xhovhi1in1fV7TTYrj/j1e7ukTdu/uVX03x/4X17VNY0/TvEOn3OoaWu++SG6T9w&#10;lAG3Tq4XSvjH4O17VLfTrPWvOuLp9lm80Tok7L/BE7feq14k+Knhrwlqn9lahfSf2nFF9oa0t7V7&#10;h1i/vvt+7QB2HmVYhrnfDHi3SvHOiJqui30epaezOivD/eV9j0eJ/HmleCVtP7QlkmuNSl+y2Nja&#10;Rb5byX+4iUAdVT64zwx8TtK8T65qekRLqGm6xpdrFcXljqdq9u6q1c1c/tA6ZbaXL4hi8Pa3c+DL&#10;dtl14khgTyv7jy7PvbEoA9YqpeTRWFrLPPLHDbqu9nm/hrjfGHxR0/w22hWOn2cniTWNcb/iXWOn&#10;Som6LZv813b7sVZn/CztQv8A/hKNIvPA+oTa3pdqrtpP2qJ4r+3l/jiloA7vTdV0/WNOi1DT7yO5&#10;0+4Xfa3cPzoy1YrzTSvidZ6V8GfC/iXR/DX7rVFs7ex0bT/uK0vyIn+ytCfEjXvDfxI0Lwr4o0rT&#10;Yf7ciuPsN9o1077Wi/gdJasDq9B8f+HvE+varoularHqWp6Xt+2JD/yw3V0FeOeG7pbb9qrx3B/e&#10;8M2F7/4/XJP+0nrWsaDqfiHRW0+GK3lb7D4em0me4mv1V/8Anqv3WerMT6N8ymV4b8S/jfeeHbrw&#10;PLE0ng/w14htWuLzxDqFj5v2Nv4Ld0au1+Feva14hXXf7V1DSfEOmLPF/Z2s6Ns8q8iZP/QkegDv&#10;aKKfQAyin0UAFFFFQWeOVYR6q05HrI9U00epUes2pUuqALslNpnmUUHPqPhp1RU+gNTwT9qW/wBe&#10;tr/4df2eunzaf/wkln8l3K/zS10t54w1PwN8UPC/hr+yNEh0zxU1w7XenxOkqyqm96i+P2g+IfE9&#10;r4Ui8PaDPqsum67b6rcv58USKsX+86UfF3wr4hv9e+H/AI20XSP7SuPD91cPeaT9qRJWilSgwNPW&#10;/iRq/hv4yeF/Cs+n6XNo/iBbh1u4d/nQeUm+sn/hbvjF/iXrvgyz8D2M1xa2cV7Z3c2o/J5TO6b5&#10;a5XxIvj/AF74v/DrxVeeB57bR9Ga8S6tIb6K4u1WVPvvXZaVYa9/w0FretS+GtQh0S60W30pb7zb&#10;f70Tu+90V6x1NjW+G/xR1DxPrnivw94l0qx0TW/DjRPefZLrzbRomTejrXGP8UfEPxR8D63q+keB&#10;9P1XwOy3CWv9oX2y7vFX+NE2Vd8MeFda/wCF2fEXUNQ8NahbeH/Ednb2VrfTSxfwo6Vm/C6w8cfD&#10;fwD/AMILP4Ok1W401bi307Vob6JNPnib7m+jUepY+D/jOXwH+yv4F1CPSJ9b1BrO3srOxtP4maut&#10;T4neIfDfj7w/4a8Y6Dpdt/wkHmpY3ejXzy7GRN+x9yJXl+m+G/iJbfs0+GvDWlaRqmla3pd1EmrW&#10;MMqRS3lkrvvS3ei88Bz2Hi3wP4s8L/Cm+0rTNDvmuLzzpUfWJ1aLZ9ze9bCPQNS+NPiVPirceBbP&#10;wP52ofYf7Qs7ubUU2Mu/Zveq+g/GnxZ4k1zXfC9n4Fj/AOEr0SVUvvO1bZpiq33H31n239vX/wC0&#10;pb+KP+EO1220RvDv9kNdzWqfeaV5asfDT+3tK+M3xN1rUPCut22j6z9jezu5rVPm+ypQYHS+BvjZ&#10;p+vfDTWPGOq2cmiRaHLeW+o2nm79rWr7H21w7/tXLp9hpWr6raaFDomoyxJ9k0/X0l1aBW+47xVm&#10;+APhvq/i34VfEvwPrWg6p4bl1zUb+9s7vUIk2bZX3pXW+BtW8WaV4X0zwvefDSSHxLaxLZNqc3lf&#10;2TtX5PN82gZY8SfGnXtK+LEXgmz8EyalLdWMt7Y3cN8myfb/AOgrWn4P+J2r3/j648HeKNBg0TW/&#10;sP8Aatm+n332iGeLfsrE8SW2tP8AtN+H9ai8L6tc6Ja6LLpV5qcMSbN0r76LxNa/4aitNXi8K63N&#10;olvoUukNqEMSeVuaVHoEVPh74n8e6r8Z/iBZ3mmaNs02Wwt7r/iYv+4iZN/yfJXbXPxC8S6x4o17&#10;SPCvheC5i0RlS81PWb57eJmZPuRbUeufs7bxD4G+N3jjUIvCuqa3pniNbD7Hd6ds2K0UXlP5u6uf&#10;ufDfiG5+KHiv/hNvB2t+PLe4ulfw6lpdbNJgi/26AOg/4TTSvjx8B/Fd5PpEcM1va39leWN3sl2X&#10;ESVU0H4taZ8K/wBnH4b6reLHNqGpWNhZWNpuSJGlZP43auf+Gug+Jvh38PviB4VvPA+r/wBoaleX&#10;97Y/2PF5tpsuk+REeok+GPirXvgn8L/seiz23ivwRdW7tpOs7E+2bU2Oi0Adr4S/aBg1jx9pXg7V&#10;/wCxP7Q1SJnsb7QdYTUoty/fR6r2fx+1rxPqnjCLwr4XtNYi8OXjWTWN3q32fU52X+5Fsrq/Cvir&#10;U/EmqW/keAL7w3p6/wDH9fazEkT/AO5bov3q8k8c+AF8Q6lrs/ir4aat/wAJAt1cLpPibwbEiTXi&#10;/wDLLftegD6F8Ja2vifw5pWr+VJbfarVXa0m++rN/BWs714TbeMPHXwW+BOhXnijSpPEmt28qpqP&#10;+lfPBbs9exu9AHlXiT4361pXxVi8D2fge71K4uLOW9s7v+0Yvm2/x/7K1d8JfGSe58cXHg7xjosf&#10;hXxAtn/aFr5N99otLy3X+NHriviFrF54b/al8H31npVzre7wzfpdWmn/AH9u9KsWfhjU/i18Xbfx&#10;nqui6h4b8P6NplxpVimp/Jd3jS/fd0qgNWz+PeveJ9B1DxV4X8GR6r4MspZdt3NqOy7vFi++8UWy&#10;pfG37Qi+G/Avhfxjovh6+8SaJrktum+GVEe33fwbK4/4ev4x+DPw3f4c/wDCGapresWq3FvpN9p8&#10;SPp86t9x5Zf4az/Fvw917wN+z78P/BOn6LqHiHWNN1Gzv7x9Mi3ou2XfLQPmPbvA3i3xZr2varZ6&#10;14Jk8N6Yqq9ndzXyS+fu/gfbXL/tXabaX/7PvjPz7OO5+z2e+1/2W316hZ6l9vtYrz7HPbb/AJ/s&#10;l38jru/v155+0hYanr3wZ8S6RpGkX2t6lqkX2K1tNPioA0PEnj+fw3pfg+z0rRW1vW9b8q3s0+5E&#10;u2Le7yv/AArWZoPxU1P/AIWW/gXxRpFjpWsNY/2hYvp989xFOq1wvxCh8Z6x4X+HkkWi+JP+EatV&#10;2+JPD2nypFqbbURErEtvBmoeEvjJ4U8caR8MtQ0Twytncae1pp8qS6h833HlioA+m3dtr+UvnS7W&#10;2p/erx/wl8afGPjxvEFnoPw7jh1DQ75tPuv7Q1ZIoldf9ta9gr53+EvjPU/CXij4t/8AFL6vremf&#10;8JXO6to0SSvuagDr7P8AaNbUPhf4l8Uaf4XvptY8OSy2+taNNdJE9my1s+Efi14l8Q3mj3k/gWfS&#10;vB91Zte3Ws3d8v7jam/54q85s/B/iHR/hf8AFjV9V0G+m8S+PJZ3XRtMX7Q9nuR0iR69W8AWEviT&#10;4M6Zouq6fqGiXDaKulXiahFsdW8rZQI5m2/aB8Q3/ge48dWfgnzvA67nV5tR2ahPbr/y8JFsqD48&#10;fELXn8JfD/VfCsen3/h/XNd07bdteOrs7S70SsbQb7xt4Y+CP/CtJfBOrTeMLfTm0izvrS2R9MZf&#10;uJcPLWt45+FeseGf2ffh/oulWcniHU/CWo6XqF1aWn351tX3y7KAO68c/GOX4b6Don/CQ6fpcPiv&#10;WbprKzsYdR/0T/feWVE2rUXw9+Pcfifx9/wh2of2JNqDWbXtnfaDqP2+0ZV++j1y/wASNB8Q+PNR&#10;8GfEbSPCuof2h4VvpX/4R7WdkUt/ZSp8/wDutXovg/xVqHizV4vI8Gah4b8PqrfbLvWbZLe7Zv7k&#10;SLQBj6V8XfFHjyz1vV/AvhrS9V8P6bLLb2t3qF88Ut+0X3/KRam1L49sy+B9P0jw5P8A8Jn4tVns&#10;9G1Pfb/Y1X78txXM/CK28UfAfS7jwPP4M1bxJp9veXFxouraNs2MrPv2XG518qrHjbwZ44fx54H+&#10;J8GmWmpeINGiuLLVvD1pdfet5f8Ank7feZKAOz0Txn42/wCEo1jw1rHg6CbUFsftunanp8rf2Zef&#10;weU7t91q4/wN8ftKsPgFrfj3VfD1j4e0/S764t20zTP4pVfZXoeg+M/EOsXH9oS+DtQ0rRLe13ra&#10;aht/tO8l/wBiJX2qteGeEvghr3i39njxh4A1nSL7w3qdxqNxqunXd3LE6bml82L7tAHV6t421r4V&#10;2umeOvEvg7wzbafrMtumrPo2/wDtCz837jyu3yy10Hi34o+LNH+LmleDtP8AD2l39vqljcXtjffb&#10;mT7mz55a5n4haJ42+NngHSvA954OvvDcN1Lb/wDCRand3UTxLFF9/wCz7X+bfXR+J9D8S/8AC9vB&#10;+taV4an1LRdG0m80prj7dbp/rdn3EZ6ALeg+P/Flh8WrfwT4qs9Em/tTSbjVbG+0bem3ynRHidJa&#10;9arxrXtE8VXH7QXhfxLZ+F5JvD+jadeaVdX39o26bvNdH3oleweZQSeNeCfGfjj4zNqfiDw1qGl+&#10;HvClveS2WnJd2LXEt+0T7Hd3rh/hL8Qm+Ev7LvijxRqtnHNqGl67qm60h+41w1x9yuv8AeDPHXwZ&#10;l1Pwv4e0/SfEPg9r6W906+1C+8p7Dc+90dKzfBPwT17VfhV4z8AeOorGG31m+v71dW0y63vull83&#10;fsqwMy2+KPxJX+wtVgsdd8Q3F1dRf2jo3/CMvFaLE33/ACpf9ivpCGvJfCWlfFZLPTPDmr3mhQ29&#10;rtt28Q6fK73c8S/7DJtWV69aoA+avFvxR1fw98SPE2leOvEut+ANP3f8U3qemWKPpjRf35XZHp/j&#10;/VdetvgT4P8AFX/CYyTa3b3Vhb3V9o19/wAS+83XGx3r0D/hA/HGj6l4o/sjWtJ1Xw/rN417a6T4&#10;ktXl+xsyfPsdXrH0T9mzTtK+BNx8OYtXk824la9bVoYvu3G/zfkSrAsftaW09h8PrvxHpWq6ppWp&#10;6XdW6L9kvniTa1xsfelH7Q9h4suW8NT6LZ32t+H4LprjWvD2mXXlXd5FVfxz8GfGPxR8H3ei+JvH&#10;Ufm/L9l/szTvKi3K+7fcf3q6rW/hjqfiT/hF9Vn8UT6V4r0TzU/tPRrVESdW/gdGoA4/4A+J9Bv/&#10;ABh4o0/StX122l+y27N4Q8Tb3u7Db/HE7fw16t4++fwL4oi/vaLf/wDj0T1zPhj4Xf2V46uPHGr6&#10;rJrfiu4sV0pbv7KkUUFv/cRK6vxJojeJNDu9K/tGfTftUWxru02b9rf71AHzP450Sz1j9h/w1q8q&#10;SfaNL06we1fzXTb+9r0D4o7fFv7Q/wAOvBOtL53hRrG41X7JN9y8uF+4j10D/s/aVc/C9PAE/iHX&#10;ZvDS/wAH2qJH2/3N+yt3xJ8JdD8W6DpWlavPqmpS6XL9osdWmutmpwN/fSVagDze88K6R4S/a+8C&#10;f2Vp9jpUV1oF+l1b2i7EbbWV8HPDfiHxhr3xVnl8SwabrH9v3FlfWN3pKXD/AGf+DYzfw16anwB8&#10;K/8ACR6P4lll1ubxBpe7bqc2rO8s+7++9a3if4S+FfGGuf2vqGnyf2xt2NfaffS27sv9x/KegDxT&#10;4zeA9K8MfsoS6VFq/wDwmEWjanZ266ndxJvXdeojpXov7RXg9bb4E+M/+EX0iCHUP7OVP+JfFsdr&#10;dX3uldnrfwx8K+JNBtNF1DQYJtEtf+PXTPnSFa6DStNg0ewi06zj8m3t12KlAHiUnhHwP4w8A+FN&#10;Q1Xx1ret6YrWdxp1pFqMX/Hwv3ERIkqp480Szf47a3eeF/HEngD4irY26XSahEj6fqlvXseifDfw&#10;noOvPq+leGtL03WP+f6G1RHrQ1vwnoviRf8Aia6Rp+pfKqf6Xao9AHln7NniqfxJpfiuC80zS7bU&#10;NL12VLy+0b/kH38rfflSrH7RX/CKva+F4PFX9qWFu18yWfiHTJdj6TcbK9Q03SrPR7NLOzs1trdf&#10;u2kMWxFq3QB84+Cb/wAS6x4w8QeCbPxRB4/0S48Myovi/wCyp9rsGbeiRPKtHhjxguj/ALNbeBbz&#10;StQ/4Ti3sbjRf+Ee+wvvnlr6QjRUi8qJY4afQB4E/g/xD8K9e+F/iX7HfeIdP0Pw7/wjutJp8Xm3&#10;cG5P9aiV6hZ/EJtetdVubPQdW/sdbWX/AEuaxdZZ5W/gii+81dh5lMd6gD5ys7Dxwn7Nfg/SNI0j&#10;W9N1PTZbey1qxhX7PqDW6ff+z1LeeEpbDxH4K8WeF/hhqGm6fod9K95521NWvFlieL7jO9fRdFWQ&#10;eM6JpXiG5/aK1PxRP4X1C28P3Xh2LSGu3li37lffv2b6b8PfDfj/AOEWhy+DtK0Wx8Q6Pb3Ur6Tq&#10;02reV5ETPv2XCV7RRVkHnPi3RPG39paFPp95pfiHT1s5bfWtM1P91FeN/BLF9/a1c78NPhXqHgbX&#10;vHXijytJ8H/2zEqWek2ku/T7NlT/AI+Ja9lqJ0W5V4pVjmiZfmSagDj/AIOa94h8T/D7StR8ULY/&#10;2w27c+n/ACJOqv8AJLXa1Xs7+zv1f7HLBcxK+z/RJUdFZaloAmoplFAD6KZRUFni9HmUyisj1SxQ&#10;j1Ej0UAXfMp/mVUp6PQBoUVUhq3Qc+oTUVw/xR+KmlfCvSbfUNXsdUm0+4lW3a70+DekG7+9WF/w&#10;vvSo9c0y21XQdb8Pafqkv2fTNW1Ox8q0nagD1WGn15/4k+Lun6D4k/4R7T9I1bxJ4gWL7bdWOjWq&#10;P9ji/vyuzpUP/C8vDX/CA3fiqJdSudP01mtb6xSxd7uzlX76SpQGp6Qm2ivN/CXx70Hxh4j0fStP&#10;0/W/K1KJri11N9Of7I2376bq9IoDUfT9nkt81Q/fV4q8S+ANhB4Y8UfF3T/tk/8AZ+m67FtfULp5&#10;XVfK/vtQYHutPryx/wBo3w0lnFqsun67D4UZlRfEn9nf8S+vTt+9UaJv3T0AS1LUVZ/iTxJpnhLw&#10;/ca1q95HpumWq77q7moNjVpqOtfLnxv+JGleLbPwZqcWn+K/D1x/b9glj/aEEtvFdRNLXvvjn4ka&#10;R4GvNPs5/t2paxqTMtjpOmWvm3c+2gwOwR6ftavPNE+KmmaxpetT6fp+qTano3/H5o0tj/xMIG/3&#10;K8V/ZvfRfFvg+H4n+KJdb03W9Lur+6vtZu7p4rS8Xf8Ac/2lSgD6tp9ec6T8b9Fv9S0ezns9W0SL&#10;Wf8AkE32s6c9vFf/AO5VfUv2h/Blh4tuPC8t5qE2t267/skOnS72bfs2RUAelyVXmrivBPxa0rx5&#10;earp8FnqGlaxpu37ZpOs2L28qq33HrnNS/aH8NWDa3LFZ63qWj6GzJfatp+nPLaW7L/BvoA73W/D&#10;ema89pLqFnHc/wBm3X2i1877iy1b8uuU174qeHtB0PRNQaWe5/tzb/ZNjp8W+7vNyb9iJUXhL4ta&#10;V4t1698PfY9Q0TxBbxfaG0nWbX7PL5TfxpQBlar8HH1j4kW/jb/hKtUh1C1ie3tbSG1i2LE/30r0&#10;Ly6sUUAV6bJXI+NvijpHg/XLTR5YtU1vW7pd9rpOjWL3Eu3++9eT/BO/s7/9oL4gRaV/a32f+ybO&#10;4a01mWXzYJWf502S1QH0NUPmV5rqvx80WwbWPsen63remaM2zUdW0+x820s2rutK1Wz17TbfUNPv&#10;I7nT7hVe1u4fuMrUAa3mUyGmV5P+0no8Wq/BnxXPLLfQy6bYy3tr9kuni+ZUoA9Yfc6vEreS+379&#10;cF8N/hF/wrfVNb1CLxLqGqxazdNe3lpdxRbGlaotK8f6V4P+FPg/UNall/0yxsLe1SGLzZbyVovu&#10;IlXfDPxU0rxJ4j/4R6ex1bw94g8prhdM1mx8p54l/jSgDvUerdr3qpHV6GgZajp8dcF4t+N/gfwH&#10;4oi8Pa1rX9m6mys+z7K/9zfUvg/40+GvG3iCbRbOS+03W1i+0fYdTs3t5Wi/vojUAd7ViGvPdV+N&#10;PhrSrrWIIv7U1WXRm2ai+mac9wlm3+261YvPi54T0fwLa+Lv7S+0+H9RdUs7jT4nledm/gRFoEeg&#10;U6vOrP43+F7/AMYaV4V263beINSXfa2l3pMsXy/3/mr0OgCXzKI6r1y/iT4naR4Y1yLRfK1DW9bu&#10;IvtC6To1i9xdrF/fdKAOzpleeP8AHvwZbeBbjxVLqE/9mWsrW94kNjK93BKv8DxVlXP7TPhO20OL&#10;Wootb1Lw/tR7zVrTSXe0s939+WgD1uioba5iv7WKeBo5re4VXV/7ytVigBtFZniTxJpng/QdT1rV&#10;5Y7bTNNia4unm/urXm+m/H5blfD+oXnhDXdN0TxBLEljq03lPF+9+5v2vuWgD1ijzK4Sz+KLP8Wn&#10;8C3miz6bcf2c2q2t99qR0niV9lVf+FqT23xctPAuoeHpLaXUbO41Cz1OG+R0ZVoJPRaK8ktvjZqH&#10;iTxR4o0jwn4a/wCEh/4RyX7Ffb9RS3laX+5bpXbfD3xh/wALC8EaP4h+xy6b9qi3tYzfft2V9jpQ&#10;B0tFMrC8barqug+F9SvtF0+x1XULdWdbS7uvKSrA6DzKI68a+GnxC+InxF0vwZ4hi8NaJpvhrVFV&#10;7x5r5/tar/fRK5Gb9qKfxIuu6hour6TolvpcstvY6ZqGnXFxLqm3/bi+6r0AfUFN+9XhOvfHvVdV&#10;8L/Df+xtPk8Pax43umst+pxfJpe2otN8VfEF/jdd/DmfxRY/8SvTl1f7d/Yqb51b5PKlTfUAep+A&#10;/Hi+PLXVZ/7I1TSv7Nv5dP2anFs3bf40rqq+evCXxp17R/hv8WNa8VXkGt6h4P1q/soPJtfKRlWm&#10;a3r3xE8JfBuL4kf8JV/aWpW9nFqt5o01jEmntE334koA+iKf5lfPvjbxh4sv/iX8J/8AhF/FH9m6&#10;J4wiuHW0msUdINtv5tX/APipfh18bPBmlf8ACY6v4k0TxVFfpeWms7X8iWJPN3xUAe7eZUvmV8v3&#10;ni3xD8VPir420iDSNd1jw/4Vul09bTR9aTSv3v8AHLK9bt5pPxdf9n/XdHlvI4fGH2pk067+3I8s&#10;9n99E3r/AMtasD6Ie2b+7Vevl/wB4t8PWfxc8KWd5p/ib4b+IGilt20bXpZZdP1RmT+B2f71fUHm&#10;UEBTfMplROiurxSr50VAHP6r8UfCej2ct5qHijSLa3t5fs7P9uT739ytjTde0zVdLTU7O+gudMZd&#10;630Uvyba8X+DPhPw1Y/FD4twQaRp8Nxb61b7E8pPkiaySvHNbsNTtvhj+0BaeGvM/wCEUt9ft/sq&#10;Q/c8rfvvUioA+sPDfxj8GeLdUh0zStegudQbf9l++iT/AO47feqvqvxy8D6DqWp6deeIYP7Q01d9&#10;1aQxO715f+0hf2d/8L/BkXh+8hm1hta01/Dv2SuqmvtP/wCGtv3vkea3g/5f95bigD07wx4k0zxh&#10;oNprWkS/adMul32r+Vs3VpyUIiovlRUSUAc5458eaV8PdD/tXVfM+aVbe1tLSLdLdSt9xESsLRPi&#10;FZ+J9el8HeJfD194e1i4s/tC6Tqex/tlv/Hsda4/9pzwrPfWfgzxD/ZUniHTPDmtre6jpkP32t2T&#10;Zvq74Av/AIaX/iO3n8E6DBqUtvFK91rkNq6fYFZPuO7fxPQAfszWEWj+HPGelWMEcNvZ+LtURE/u&#10;rvr12vFf2dfEmnXOqfEXT4mn8248SXmq2vnWrok8TfxpXtVABT6ZRQA+imUUAeJVYqvUtZHqj6KZ&#10;T6AH0UU6gB8dS1FT6APIf2sX+zfBPU5/7t9pr/8AfNwlc78afFEXxq8OaZ4J8PaVqk2t3GrWVxc/&#10;a9OliTS1V97u7tXoHxp+Huo/FTwRL4atNVg0qK4ZXunmtvN+6+9K7LRP7Qj0u3i1W8judQVf9KeG&#10;LYjUGR47Z38Xwi+NnjjVfEq30Ph/xXFZPZ6tDavKitEmx4n21g6akth4B+OHirUIrvR9H8Wyy/2T&#10;pc1q+9l8rZv2f7dfScNS0AcV8Ddbi1j4S+EvIaT/AEfTLe3ukmidHVlSu9qLc1FAEtfOvgDx5pn/&#10;AAn3x1/sry9b1C4Zbix0z/n822719C+ZT6CD401vxIvjn9n3U7P/AISrVtS1v7D/AMib4b07yrTS&#10;9r/clTZX1R8L/FWmeLfBGj3mlX0GpRLZ26XXk/wyrF9x66W2RU/1S+TT4UVP4YoaDAlrx39qvwrq&#10;vif4XxS6VZyal/Y2q2eq3ljD9+eKJ69iooNj5n/aB+NnhPxh8NNHk0W+k1LbrWm3t15Ni+yzVbje&#10;/m0fFqz0Z/jt4f8AHHiFZ9S8CaloTaemrWl1KkVnL/tvFX0nsj2+VLFH/tJUu1XXytv7qgwPIvhj&#10;a/DTR7zxL4h8L2fk6f8AZV+3eJJpZXtJ/wDYR5a8M8H6VP8AEj9ii78PaK39paxpuo3F62mQ/faJ&#10;b15a+zn8pF8rbHsoSRUb/lnDQB876JbfBTxcvh+XT9K1DxDrS3Vu66T9quJZbOVf45UZ/l2Vpf8A&#10;CZ6D/wANjXEX9r2M0v8Awii6f/28faPuV7nsXc8sSxw7qNqf3VoA+f8ARPGGkJ+2R4gii1CDzbjw&#10;7b2X+9cLL9yuCvP+Ee0rUvFer6L4x1D4S+Klvrh77w9qH73TL9l/uI33vNr692ru83ZH5v8Afoe1&#10;ifZ5qx0AfKWpfE7xDbaD8H5dX0jT/AEV0tx9q8Qzadv/ALL/ANiJG+75tWNE17SNB/aU0LxDP4j1&#10;bUtHutAuNPXxDr0WyKeXf9yJ9iV9UOiuvlSr50VQvZxXP+tWOb/rtFvoAmp1RVLQB4FqWqwfCX9p&#10;TxL4h8UebbeH/FWk2dvp2rfwQNF9+J6r+D/Hmi6x+034llivJLa31nw3Z29jd3ds8X2xkf76V9Bv&#10;teoX+95u2qA+PfhdoPgXwN4cuPCHxI0q+03xhpt1cI3nS3H/ABNFZ/vxba+k/AGlWej+CdHs9P0i&#10;Tw9p6xf6Np8334Frqv7tMmoAq15z+0Dqun6V8GfGf2y8jh+0adcW6f7TMlejVC6K/wDrVoA+avFv&#10;xCWw+GPwcl0/7DDbs1vb3niSa1+0JozLEiVVfxbpGk/Hj4eeJZ/GeqeIdEW1v7K68Q6hEkWn72T7&#10;iOqItfT/ANmWZXiZY/Kqb7HE9r9mlijmi/uTRUDNC2dX2VpVj2z1eR6DY8U+Ouvaf4Y+Nnwc1XV2&#10;8nT1lv8Ac/lb9u6KmeJNe0r4o/H34ZS+DtQj1WXw/wDb7rVtT0/54lt2TYkW+t74heAPFXif4oeB&#10;/EOjxaJ/Z/hxrhmTULp0efzU2V6rZ6bBpSvFZ2cFtu+8kMSJQB8z+BviFBft4wil8UaX8N4v7dv0&#10;bwzp2nJLq14399t3zM0tZvwi+Lvhr4RfsyaFLq6wXPjDRr64t7HRrttl2t5vdK+rU02z+2fbPsMH&#10;2j/n78pPN/77ofQdKdnnl0rT5rhvvNNYpvagwPCfhLrfhrwl4k0zzdasfH/xV8YXWzVrvT7pHSzi&#10;+/s/2Yoq+kPMrNttK0yzbzYNPsbaX+9Daoj1aoAsV8u63oOi+G/2lPGF58RtXvtK0fxBZ2b6Pqaa&#10;jLYRfuk2PE7rX1FVe8s4L+18q8s4LmL+5dxb0oA8HuV8AeGPgn8ULzwvLPbafrNrcI2rahfO6apc&#10;NE6funlo17XtIuf2I7vytQsfJbwi2n/63/l4+z/cr3j7BA9qkEtpBNbr9208pNi0/wDs2z2+X9mh&#10;27t+zyk2bqAOU+Amq2et/BvwbLZ3kdzt0m3RvJ/hZUr0Cqtsi2yvFEscMX9yGKrFAHOfEt9ngHXZ&#10;f7Ij8Q7bNt2kzf8AL4v8aV8mXPkeD7PRLz4La9rv9sXF1b/8W61mJ5U2t/sS/d2V9rUze3m+bQB4&#10;P8S9Ql8B/tBeF/HGq2N9N4ffQJ9IurvT7V7jyLjf5vzotc7rfjCXVf2mPh54ql0HW9N8Nf2Tf6et&#10;9d2L/MzV9K0Ju/vUAfMPjnwl4e8SeN/Esvjjwd4k8Pa3azt/Z3i/wha3H+m2/wB9P9V/HXqf7PCe&#10;M0+FWmf8Jw8n9sbpfsv2v/W/Z/4PN/2q9LplAD6xPGFzLbeF9V8jT59VlltWRbG02b23J/tVsU+O&#10;gDzf9nXTdV0H4R+F9F1rSL3StT0uzWyZLuVH3bf92uZ+G+g+Ovgba6r4X0/w/wD8Jh4fa+lvdHvo&#10;b5LfyFlff5Vxur3Py6KCTwT44ab4q1iz+H/h6X+yfEOt3F5LdXnh754obzan30lX5lW3pfDHiTUP&#10;gzeWUGtfDSDSovEF4tkus6frX9pbrhvuJK8ten+MPhvovjy60y81BZ4dT0vd9h1bT7p4ru33ff2O&#10;tVdN+GOi6VrlpquoS6h4h1i3/wCPO+16+e4df9xGoA4HwT8Itaez+JGi+MbHS4dE8YXlxet/Z187&#10;vBuTZsqK8+FfxE174bxfDfVdV0T+xNq2V54hh3/a7izX+Dyq9wp9AHlnj/4V69r3jf4f6r4audE0&#10;rT/BrN9ltNQ819yunlbK0PH/AMPfFXib4geDPEularommxeHHldbS7ild52lTY9ei1FealBpVrLP&#10;eSx21vbqzs83yIqrVgef638K9Vt/iDceNvB3iGDw9rGqWq2+rWOo2P2i0vNv3H/3qsa38Lm8T/D7&#10;U/D2q+IdQm1i6lW9fWYfkeC4X7jxJ/CqV2tnqUGq2sV5BLHc29wqurw/cZWqLVdVs9B0u41DUJY7&#10;bT7WJri6f+6q1ZicP/wqK817XvD+q+MfFEniq38P3X23TrT7Clvtl/vyuv3q0PB/hK8tvi1478Q+&#10;bqkOj6l9nt1tNQl+Se4X78sSfwrXUeG/EmmeJ9DtNX0q8XUtM1KJbi1u4fuMrVn638TtB8N+LdE8&#10;L6heSQ6xrjbLO0htXegDsKKZRQB87+G/Bmi+Ofir8Q/+El8GavNb6peW9xY6nd2EsSbUt0idN9e7&#10;aJoOmeGNLi0rSLGDTdMt12LaQxfJWhJTKAOc0H4b+E/DGpPqGkeHtP03UP78NrWmng/Rf7U/tX+x&#10;dP8A7T3bvt32VN9aFS0AWEepqqVL5lQWPplNub+CztfNnljtov780uyia4iS18+WVYbf+/QA7c1F&#10;UI9b0y5vEs4tQsZrhl3raQ3Sb2X++lXaAHUU2nUAFFFFAHi9FFFZHqhT6ZRQBNRUNPoAljp9RQ06&#10;gDgvjZrWlaP4FuItS8WSeCUuHVE1aH761p6l8QvC/hiXR9P1XxDZQ3GpKv2P7X9+f/brlP2qPK/4&#10;Z/8AGfm+X/x5/LXCfGO/0HVfB/walvG0+5t7jXdN3+d/d8qgyPZvDfxd8GeLdcfSNI8S2Opan/cr&#10;Q8W/E7wv4Da3i1rV4NNe4+6nzu7f8AWvKfjrNp9h8S/gveebBbSxa+yf3P3TJUXhjVYvDH7UHjv/&#10;AISW8jtrjXLOzfw7d3cu1Gt1++kT0Eanpt58afBmlaHb6vPr0H9j3X3b6GJ2StPxZ8TvC/gO1in8&#10;Q6vHptvcfdeaJ9leL/Fq28LzfAr4of8ACExxzQ72vb7+z/uNcb037al/aH+IXhe//Zz1OCDWrG5u&#10;NSsbd7O3SXe7bXSgNT27VfHnhrQbq0g1XWtP0241L5LNLu6RHaqmm/FTwZrH2v7H4o0m5+y/PeeT&#10;dJsVa8f/AGirPSNYs/g/LqEVjNE3iGwRvO/iiZKseP8AQdFf9qL4bwT6fY+U2i3/APonlJs+XZso&#10;DU9t8M+M9B8YWct5our2Oq29u2xntJd21qpXPxR8HWFnNeT+KNJhtLeX7OzzXyfe/uV5l4JSC2/a&#10;q+IFnEqw29x4dsLhrSqXwK8M+E/+Fl/Fux/s3Tf7Stdd/cWk0CPtt3t0oMDvfi7r2pp8I9b8Q+Dt&#10;ehtpbeza9tb6GJJUnVar6lr2p6r8N/A95/wmdj4V1O6Wwvbq7u9jveK/30RGryHwfbRp8Jf2gLPS&#10;Jf8AijFub9NE/uKvlfOiUfF2z0+4/Z1+F+r/AGOD+0IJfD6Ld7fn++lAH0NeeMNIsNSi0+81XT7b&#10;UHVnW0mukV9q1DpXxR8K6xpt3eWfibS5tPtW2Xl3DfJsgrxr42eEtF1j4+/CKXUNPsbn7VLfpded&#10;F9/ZFvTfUV54D8PP+1faWcukaf8AZ/8AhFmvfsnkJs3LLsR9lAj3XRPGej+JNNfUNK1ex1LT1+9d&#10;2l0jpWP8Jf7TfQ9Tl1DxVY+Npf7RuNt9p8SbFX+CKvPPhLomnp8bPjBpC2dlDp7f2busfK+T5oq4&#10;XTftmj/sz/GOz8Lr9mlt9f1JFS3/AIYvk30AfTFn4/8AC+q6s+lWfiHSbnU4vvWMN8jvVq58VaPb&#10;3j20ur6fDqCq1w1pLdJvVV/v18/2fwr0zXvhV4X1V/iJHpvh+1WzvbO+tNJgi2N/vVseJPAfhrVf&#10;2qtCivNItJvtXhu8uLpJYv8AXyrKn36APZtB8YaL4tWWXRdX0/VYrdtjfZLpH21xmg/H7wlrnxB1&#10;3wuutab/AKAtmiv5/wDx9XDffiSuPTR9M8MftfaPFpVnBpVvqXhGV7m00+JIkZllp/w1trNP2ovj&#10;GvlQQ7bPSXX/AGPkegD13xJ488NeD2ii1rXtP0p2+6moXSI7VsWdzFfqk8Esdzbsu9Xhl3o1eD/A&#10;ewXVfiX8YJfEqwXPiBda+z/6XF92w2fuqsfsou39l+O7O0bzvClr4mvLfRf7nlUAe50UUUAFcp42&#10;8f8Ah/wlsg1fxDp+iahcK32X7XKm/wD39ldXXz58E/7Pufi58YP+Eg8ubxWurbLVNQ++ul/wbKAN&#10;j9n7xVrWvXnxAs9X8R/8JJ/ZevtZWd95SIjReV/s12qfFHwc/ib+xYvEul/2xu2/ZPtSb91eFeAP&#10;9G0H9oWDwK0HmrqNw+mJp/8AtW9ReBfh7ofjn9nXSorzx1Ppvhr7Kr3n+i26fY7hX/vsm5WoA+oq&#10;idKi035NNt/3sk37pfnm++1aFAyp5dcv8VLjWrDwDrd54e1BdH1OztWuFu5rXzfu12bpXP8AxCTf&#10;4B8S/wDYMuP/AECqEYnwi8ST+J/hL4U8Q6rL/pF1pNve3l3NsT5mSur0TxJpXiRZZdM1Wx1Lb97+&#10;z7pJdtfJmsXM7/AL9nfTJ28nw1qV1ptvrX+1FXofxR0qz8DfGT4RXnhfT4NK1jUtWbT7y30+JIkv&#10;LP8Aj30DPernXtM0q8Szn1Wxtrhvu2k10iPWtbXKuqSxN50TV8kyeDNV/wCEw8d614a0jRPi1ouq&#10;Xjf2npOqfLqdnKv/ACyidq9r/Zy8SaL4k+FWif8ACPNff2fa77LZqH+tgZX+5QB6rT6ro9S+ZQIf&#10;Ve51SzsLpIJ76C2uG+6k10iPUqPXyrpWlWfjzwl4z1DRfBkfjyK6ur/d4v8AEk6W7/7lv95tsVSB&#10;9YUy11Wzv/NigvILmW3+95Mu/ZXyO/i3V7n9kv4XxXmqzw2+s6tb6RrV95vz/Y/NdK94ufgn4M0f&#10;XvD+r6RFH4Vl0uXZ/wAS/ZEl4rfJ5Vx/eoA9Ds9Ws7xXls7yG5iT/njKj/8AoNFnren6rv8Asd9Y&#10;3O3/AJ4yo9eH/BOwg0r4/fHDSrO0gttP3aW62lpF/et6o+ALCz8N/tVfF2LRbOxttugWFwtpaf3q&#10;oD6AfVdPt7xLOW+ghuG+7aTSpvarcl/HbNFHLLBDvbYqTS7NzV8efBz4S618ZvgzLqs+teG5tQ8Q&#10;S3D32p3ekvLqcFxv/gl310Hx+8HxN4Z+B8uq6r/wkOsf8JFYaRP4hhl2PeRUAfU1tqUF+0sUF5Bc&#10;7W2N5Mu/bXin7SfxR1Dwx8PrvV/CHirS4dQ0uWL7ZYw+VK7Kz7Kyv2h/CWlfBn4J+NdV8D6fH4eu&#10;NUazt764t5X+7v2u9ZP7UXwr8GeG/wBmPW5dI0XT7b+zYoHs76GL56APoi81ux0rTf7Q1C+gttPV&#10;fmu7uXYlN0PxJpXiSz+2aRqFjrFv/ftLpHrw/wCIDtrH7Tfwn0XV187w1/Ytxe2tpNF8k94tWNi+&#10;G/2xtHs9FWO2t9U8Ny3Gu2lp/sv+6loA9N1L4o+DtH1SXSrzxRpNtqC/etJr5ErqN6t+9ievkfTf&#10;B+vaV4F8QS+FV0f4o/C/VLq8vbzTNT/damrf8tU319F/CLxVpnjn4X+F9X0hZ4dMuLNfsqah88u1&#10;floA62nx0eXVigArzTUvj94JsFe5lvr7+zFl+ztq39nSvp6t9zZ5tdt4t1WLR/C+saheQSXNva2c&#10;txdWkP32VUr4+1XVW8UfsoXEsXiHRvDfhrUtJl/snwbp9qlxdttffsd23tuoA+q/GHj7R/Aeg/2v&#10;qt55On7lW18n969w7fcSJF+9XiWt+JNK1j9pL4U6hFp+raVrF19vS8tNZieL5fKTZXM+JNbgRf2d&#10;PHE95Hc+DNDiit9WeGXelhK1uiRPLWt8Zvi74Tufi18H7yDxDY3MVrq1x9svoZd8UCsn8ctWSeu+&#10;JPi7p+j+Lf8AhGtP0rVPEniCKL7RdWOmRI7wL/fldqi0T402Pi3+3YtF0jVNS1PQ/KS80yaJLd1Z&#10;v4PmrynRPEmmfCv9of4hy+KJV03T/FsVne6TrN3/AKplVNjxb60/g54t0/xV8ffixPp7STW9xa6W&#10;6v5WzdQB6X4J+KP/AAsX4b2nirw9os832rdt0ya6RH+V3R65yz+Lun+PPgnqHiiXwvfarpjfbLK8&#10;0b5HfavyPvrzz9nn4naR8LvAv/CD60moQ+MNG1G8RdGhsXeWfdK8qPFWV+z94t0/Sv2ffHekar5l&#10;tqGm3mpbrGaLe+2X7lXygeoa38Y4PA3wT8NeKtI8Kz3OiXFjbutpaSoiWETbEq3efEjxm6+IPN+F&#10;s82iLpzXFm93qMX+mL/GkqV5Zc622q/sR6ZpEWlapNra6TYWX2H+zrjf5sTo9fQdz4qs7/wK+r/Z&#10;NUmt7i1/49PsL/a/m+T7lBicJbfG/T9B/Z/8KeMYtFghuNZit7fSfD2n/ca4l+RIkrnPiRrfjq28&#10;TfCeXxjY6FDaf8JNb/Po0su+BnidNjo1crpXw/8AEPjD9m7wPZwaRfab4z8EXlvqFrY6nF9nS6aK&#10;uo+L1/42+JGg+D59I+HerW0ujeIrDULy01CWJJvlf50iqjY9F8SePNa8SfFWXwB4avo9EltdOXVd&#10;R1aa1+0Ou77iIlZmifFHxV9l+JHhWexj1Xx34Ss/tVi9ouxNUVk/dPTdV8JeIdB+LifEjw9pX9pW&#10;+s6Sun63o010kUq7fnSVKd4b+HXii/vPiL4n1W8/4R7xL4jtUstOS0l83+y4ok/dUAcf8N/i1qHi&#10;fUfB/wBj+I082ty3UX9u+GfElqlu/wDt/Z6+mK+f/Fvwr8bfFHTfD+leKNP8Mw6ha3VndXnibT5X&#10;e7/df3F2V9AVJiFPplFAHjX7WNhOnw3t9a0/UNQttQ03UbP/AI9Lp0RlaWsT46+FV+DPhzTPHXhe&#10;XUIfEGm6jbpePd3zv/akTffSWur/AGq5IP8AhQXi37ZeR23y2+3/AHvNSrFn8K4vGF1oWoav4x1D&#10;xV4f01lvdOsZvK8rd/A8rr96gDH0Gwg+IX7Q/wARYPFFnBqun+H7Wwt9O0y7i3oqt9+VErC03QV1&#10;Xwv8c/AV5/xMtE8ONK+k+d8/2Pdb+b5VeseJ/hjZ694jTxLZ6hqHh7xAsX2JtT0yVEeeL+46PTNN&#10;+FekaV4P1Xw9BLqEMWqMz3199q/0u8Zvv7noA5z4CfDHwvD8Pvh/4li0iD/hIF0KL/ibf8tfmir1&#10;6sHwB4M0/wCHvhuLRdKlvptPt/ktUu7rzdq1vTVBYUUyigB9FMooA8cooqrcvWR26ljctM3LVLc1&#10;CXVB0GlRVfzKsUAPqxVepaAKWsaJpmvKkGq6fY6lFu+5d2qSp/49VJ/AHhe8tYoJfDWkzRW/3Ums&#10;Yti1tVE91soAzL/wZ4a1XZ9s8PaTcyxRbFeaxR9q1NrHhvRfElmlnq+lafqtuv3bS7tUZFpz39M+&#10;0PQBZttNs7azWzgs4YdPRdi2kMXybaxNN+F3gzSrW7trPwvpMMWpLsvPJsUTz1rQ+0slSpf0AYr/&#10;AAc8C3NrbwT+FdLmt7VdkCTWv3atXPwl8GX+uW+qz+GtPm1K32/ZrvyvnXZXQJdb6f8AadlAGOnw&#10;r8J2HiP/AISGDw9Yw63ua4+3Q/f3V5F4J+Eq634++IE/jbwBJ/Z+uamt7Y3d3KnyKqbNjvE9e8fb&#10;qh+076Dn1MXUvh74V1XwlF4Xn0a0/wCEfX7umQ/JFWPc/A3wFf6Xb6RP4agm0y1bfa2nmy7Fau1q&#10;WGgNTh7/AOCHgXVbq0vp/DUFzcWqqlm80su+DbWgnwZ8HP4t/wCEll0Zf7b3b/t3my766urcNBjy&#10;nE6b8E/Bmj69cavZ6DHbaxcbvtV3DdS723VY8H/CXwn8Pbq4l8PaRHpX2j/j68mV3Rq7OigXKcPp&#10;XwT8C6Driavp/hqxttQSVrhf7is38aJVvUvhL4T1jxQniW+0jztbX7t99ql3rXW0+g31OPufhL4T&#10;v/GCeKJ9Fjm8QL92++1S76l174S+EPFuvJrWq6DBc6wu1Ptf95V/vV1tFBhynJeJPhX4T8YXiahq&#10;+hwXOobdn2uHfE+3+58tdHpWiWeg6bb6fpVnBYafbrstbS0i2ItWqKACm06oqBDHeuV8W/C7wn45&#10;vEvNZ8PWWpXFuuxbuaKuoooGcponw38L+G9euNa0rQbHTdYuvvXdp8lV/wDhUXgn/hJH1r/hF9L/&#10;ALYaX7Q135X8X9+uzoRKABEapafTKDYZWV4k8N6Z4w0uXStVjkudPb7yea6bv++a1aKDA5LTfhL4&#10;T0rwlL4Xi0iP/hH7j72mXcrSp/wDdTPDfwi8L+GNU/tWzsZ5tTWL7Ot9qF9LcPbr/cR5XfbXYeXU&#10;1AHCXnwW8K3+uanq/wBjvtN1PUf+Py70y8lt3uP9/bXUeGPDeleD9Dt9I0ixj03TLf7iQ1q+XTfL&#10;qgHeZT0eopqKALteeWfwB8GWDXHkWeoQ6ZcXTXraN/aMv9n7m/j8qu4R6f5lSBx+g/BDwnoPhfVf&#10;DUVnPc+GtSXY2k3d08tovz7/AN0lWPDfwj8PeG7qyn83VtV+y/8AHjaanqL3CWf+4jV1G5qI6AOX&#10;8T/Bzw94t8R/8JDLLqmlaw0X2e6vtGvnt3ni/uPtqLw38E/Cvg/xv/wlGixX2lam1qtldJaXXyTq&#10;v9+uwR6sVQHD3nwQ8Jzald3kC6ppSak2++sdM1GW3tLxv9tFrQ8YfCLwv48XRINQW7h0/RmV7Gx0&#10;6+e3SBl+46Iv8SV1XmUI9ABf6bY6rob6RqEX9pae1r9nuk1D5/PX/brzp/2b/AtzoM2jXljqFzo7&#10;RfZ7Wxu9WldLJfvfuq9LooA5nVfhj4a17w5pmi6hZz3Nvprb7O7mvne7gb++kv3qseD/AIe6D4Du&#10;ru80qzkm1O6/4+tT1C6e4u5/9+WWt6meZQBxl58DfA9zdanL/YskP9pSvcXyWl9LEl4zf30V9rV2&#10;2mwwaVZ29nZxR22n26qlraQxbEVVpn2yigDTS6o+1e1ZlFWSaH2r2rmtN8GeF9Bvbi80/wAPaXpu&#10;oXH3ru0sUR2rVpnmVYGfZ6DpGlWsttZ6Rp9tb3H/AB9JaWqIjVE+g6V9lSCPSrGG3VvlT7KmytOm&#10;TUAVLmws79Uins45ov8AptEj15f4Y8H+LNK+N3iXxVPp+kw6JrNnb2WyG+fzV+y/cf7lesUUAP8A&#10;4t3/AC1qWoqfQBLR5lMptAEqPT6rx1LQBoVLHVJHqVHoMS3RUXmUeZQBY8yjzKr0eZQAalpWn6wq&#10;RahYwalErfcu4kb/ANCqxZ20Gn2qQQRR21v/AHIYtiUR06gCxRUVS0APhp9Q0UAFV3erFVaAHeZR&#10;UVFAHkj3WyqTv5jUUVznoahVSarFV5qDoLdtf1bR91YlSo+2gDejqxWImpNVu2v99AGhVG8q35lZ&#10;9w29qAIqKdRQA2inU2gCVH21L5lValoAl8ypo6qR1YoAu+ZViGqVXbP56ALCJVtEplPoAfRTKfQc&#10;+oR06oqfQdA6n0yn0AFFFFBz6jJkqJ0qV/v1FJQLlCmUUUD1G1LHTKKA1H0U+igjlIafT6KCOUZT&#10;4aKdQLlLFFVfMp1ADZqZT6KBBVd3okqGqGWPMqaGqNTI9Acpap/mVF5lOoAt0+OqnmVLQBY8yn+Z&#10;VSn+ZQBK71Ve6pjvRHQBYhqWm0UCJaKZRVkjaKKZVgFMoooAfRRRQUFFMooJH1E706q81AD0eraP&#10;VHzKej0AXUepqqI9S0AWIasVVR6dQBYR6mhqpViGgxJY6sVXqxQAU+mU+gCWm+ZTKZQA+mUUUANo&#10;p1FAHh9Hl0+isT0NRlV6sSVFUhqRSUUUUBqFS0yn0HQXUuqiplPhoAfTqbRQA6iin0AMqaoafQA+&#10;nU2nUATR1qw1URPuVoR0ATVLUVOoAfUtRUUHPqPoop1B0BT6ZT6AJaKKKAK9RSVYplAEXl0x0q35&#10;dMmoAr0+paKAG0U6m0AFFFFADKKJKZQBNRTKfHQc+o7y6PLop9AuUryVXqxJTKB6leiiiqDUej1Y&#10;R6qU+gNS75lFRR0+gB1FH3EpsNADqsVXqxQIb5lS1X8yjzKDAt+ZTqpeZT/MqyS1VWaparu9WBLR&#10;VWmUAXaKi8yigoJKlqvNRQSWKqu9OqvJQA+On+ZVeigC0j1bR6z6sR0AXY6mqvTqAJvMq1VKno7U&#10;AXYaljrPq2j0AXaEeoqfQYks1MoooAKKKKACin0UAeHzUU+mViehqMqvNVuq8lAajKKJqKk6Aooo&#10;oAfUtRVLQBNTqihqWgAp9MqaOgBlS02igB0NW/LqvDVuGgCW2StCq8NW/LoAKKKdQAUUU+gB8dOp&#10;tFADqfTKfQc+oQ0UUygNR9ENMooOgsVFRUtAFein0ygAooptABRRUNADadRRQAU+mU+gB9OptFAB&#10;JUNPko8ugCKjy6tfZfen+XQBS8uneXVvatHl0AMRKfR92qlzc0HPqPe6p9UfMqbzKA1JfMo8yovM&#10;o8yqDUsUeZVfzKPMoOcseZRUPmUeZQBY8ym1DR5lAE1Q0eZTaskdT0eq9FAF2im+ZTqsobUNTSVX&#10;moAKKKKAJasR1UjqagktU+qkNWKALHmU+q6PT/MqALENSx1XjqWgC9UsdVKmR6sCxTKKKAJaKKKD&#10;EfRTKKgs/9lQSwECLQAUAAYACAAAACEAKxDbwAoBAAAUAgAAEwAAAAAAAAAAAAAAAAAAAAAAW0Nv&#10;bnRlbnRfVHlwZXNdLnhtbFBLAQItABQABgAIAAAAIQA4/SH/1gAAAJQBAAALAAAAAAAAAAAAAAAA&#10;ADsBAABfcmVscy8ucmVsc1BLAQItABQABgAIAAAAIQD5cmNUFQUAAKYaAAAOAAAAAAAAAAAAAAAA&#10;ADoCAABkcnMvZTJvRG9jLnhtbFBLAQItABQABgAIAAAAIQA3ncEYugAAACEBAAAZAAAAAAAAAAAA&#10;AAAAAHsHAABkcnMvX3JlbHMvZTJvRG9jLnhtbC5yZWxzUEsBAi0AFAAGAAgAAAAhAL/nUZDeAAAA&#10;BgEAAA8AAAAAAAAAAAAAAAAAbAgAAGRycy9kb3ducmV2LnhtbFBLAQItAAoAAAAAAAAAIQD/7+NL&#10;zmMCAM5jAgAUAAAAAAAAAAAAAAAAAHcJAABkcnMvbWVkaWEvaW1hZ2UxLmpwZ1BLBQYAAAAABgAG&#10;AHwBAAB3bQIAAAA=&#10;">
                <v:rect id="Rectangle 9924" o:spid="_x0000_s1156" style="position:absolute;left:52191;top:60514;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LxgAAAN0AAAAPAAAAZHJzL2Rvd25yZXYueG1sRI9Ba8JA&#10;FITvQv/D8gredNNQiomuIq0lOdZYsL09ss8kNPs2ZFcT++u7gtDjMDPfMKvNaFpxod41lhU8zSMQ&#10;xKXVDVcKPg/vswUI55E1tpZJwZUcbNYPkxWm2g68p0vhKxEg7FJUUHvfpVK6siaDbm474uCdbG/Q&#10;B9lXUvc4BLhpZRxFL9Jgw2Ghxo5eayp/irNRkC267Vduf4eq3X1nx49j8nZIvFLTx3G7BOFp9P/h&#10;ezvXCpIkfobbm/AE5PoPAAD//wMAUEsBAi0AFAAGAAgAAAAhANvh9svuAAAAhQEAABMAAAAAAAAA&#10;AAAAAAAAAAAAAFtDb250ZW50X1R5cGVzXS54bWxQSwECLQAUAAYACAAAACEAWvQsW78AAAAVAQAA&#10;CwAAAAAAAAAAAAAAAAAfAQAAX3JlbHMvLnJlbHNQSwECLQAUAAYACAAAACEAWhYvi8YAAADdAAAA&#10;DwAAAAAAAAAAAAAAAAAHAgAAZHJzL2Rvd25yZXYueG1sUEsFBgAAAAADAAMAtwAAAPoCAAAAAA==&#10;" filled="f" stroked="f">
                  <v:textbox inset="0,0,0,0">
                    <w:txbxContent>
                      <w:p w:rsidR="00AA4EB3" w:rsidRDefault="00AA4EB3">
                        <w:r>
                          <w:rPr>
                            <w:b/>
                          </w:rPr>
                          <w:t xml:space="preserve"> </w:t>
                        </w:r>
                      </w:p>
                    </w:txbxContent>
                  </v:textbox>
                </v:rect>
                <v:rect id="Rectangle 9925" o:spid="_x0000_s1157" style="position:absolute;left:29325;top:61920;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ooQxgAAAN0AAAAPAAAAZHJzL2Rvd25yZXYueG1sRI9Ba8JA&#10;FITvQv/D8gredNNAi4muIq0lOdZYsL09ss8kNPs2ZFcT++u7gtDjMDPfMKvNaFpxod41lhU8zSMQ&#10;xKXVDVcKPg/vswUI55E1tpZJwZUcbNYPkxWm2g68p0vhKxEg7FJUUHvfpVK6siaDbm474uCdbG/Q&#10;B9lXUvc4BLhpZRxFL9Jgw2Ghxo5eayp/irNRkC267Vduf4eq3X1nx49j8nZIvFLTx3G7BOFp9P/h&#10;ezvXCpIkfobbm/AE5PoPAAD//wMAUEsBAi0AFAAGAAgAAAAhANvh9svuAAAAhQEAABMAAAAAAAAA&#10;AAAAAAAAAAAAAFtDb250ZW50X1R5cGVzXS54bWxQSwECLQAUAAYACAAAACEAWvQsW78AAAAVAQAA&#10;CwAAAAAAAAAAAAAAAAAfAQAAX3JlbHMvLnJlbHNQSwECLQAUAAYACAAAACEANVqKEMYAAADdAAAA&#10;DwAAAAAAAAAAAAAAAAAHAgAAZHJzL2Rvd25yZXYueG1sUEsFBgAAAAADAAMAtwAAAPoCAAAAAA==&#10;" filled="f" stroked="f">
                  <v:textbox inset="0,0,0,0">
                    <w:txbxContent>
                      <w:p w:rsidR="00AA4EB3" w:rsidRDefault="00AA4EB3">
                        <w:r>
                          <w:rPr>
                            <w:b/>
                          </w:rPr>
                          <w:t xml:space="preserve"> </w:t>
                        </w:r>
                      </w:p>
                    </w:txbxContent>
                  </v:textbox>
                </v:rect>
                <v:shape id="Shape 120604" o:spid="_x0000_s1158" style="position:absolute;top:3;width:91;height:63575;visibility:visible;mso-wrap-style:square;v-text-anchor:top" coordsize="9144,635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u1wwAAAN8AAAAPAAAAZHJzL2Rvd25yZXYueG1sRE9da8Iw&#10;FH0f+B/CFXybibJJ6ZqKygY+FdYNfL0017asuemaaOu/XwRhj4fznW0n24krDb51rGG1VCCIK2da&#10;rjV8f308JyB8QDbYOSYNN/KwzWdPGabGjfxJ1zLUIoawT1FDE0KfSumrhiz6peuJI3d2g8UQ4VBL&#10;M+AYw20n10ptpMWWY0ODPR0aqn7Ki9VQ/J5Or/vd+T0pksOeVseiHsuL1ov5tHsDEWgK/+KH+2ji&#10;/LXaqBe4/4kAZP4HAAD//wMAUEsBAi0AFAAGAAgAAAAhANvh9svuAAAAhQEAABMAAAAAAAAAAAAA&#10;AAAAAAAAAFtDb250ZW50X1R5cGVzXS54bWxQSwECLQAUAAYACAAAACEAWvQsW78AAAAVAQAACwAA&#10;AAAAAAAAAAAAAAAfAQAAX3JlbHMvLnJlbHNQSwECLQAUAAYACAAAACEA2FmrtcMAAADfAAAADwAA&#10;AAAAAAAAAAAAAAAHAgAAZHJzL2Rvd25yZXYueG1sUEsFBgAAAAADAAMAtwAAAPcCAAAAAA==&#10;" path="m,l9144,r,6357493l,6357493,,e" fillcolor="black" stroked="f" strokeweight="0">
                  <v:stroke miterlimit="83231f" joinstyle="miter"/>
                  <v:path arrowok="t" textboxrect="0,0,9144,6357493"/>
                </v:shape>
                <v:shape id="Shape 120605" o:spid="_x0000_s1159" style="position:absolute;top:6357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09kwgAAAN8AAAAPAAAAZHJzL2Rvd25yZXYueG1sRE/LagIx&#10;FN0L/kO4he5qUrEqo1FsQZCC4Gvh8jq5nRk6uRmTqNO/N0LB5eG8p/PW1uJKPlSONbz3FAji3JmK&#10;Cw2H/fJtDCJEZIO1Y9LwRwHms25niplxN97SdRcLkUI4ZKihjLHJpAx5SRZDzzXEiftx3mJM0BfS&#10;eLylcFvLvlJDabHi1FBiQ18l5b+7i9XQnAt/PAfzyafL5nvEakXteqD160u7mICI1Man+N+9Mml+&#10;Xw3VBzz+JABydgcAAP//AwBQSwECLQAUAAYACAAAACEA2+H2y+4AAACFAQAAEwAAAAAAAAAAAAAA&#10;AAAAAAAAW0NvbnRlbnRfVHlwZXNdLnhtbFBLAQItABQABgAIAAAAIQBa9CxbvwAAABUBAAALAAAA&#10;AAAAAAAAAAAAAB8BAABfcmVscy8ucmVsc1BLAQItABQABgAIAAAAIQDTF09kwgAAAN8AAAAPAAAA&#10;AAAAAAAAAAAAAAcCAABkcnMvZG93bnJldi54bWxQSwUGAAAAAAMAAwC3AAAA9gIAAAAA&#10;" path="m,l9144,r,9144l,9144,,e" fillcolor="black" stroked="f" strokeweight="0">
                  <v:stroke miterlimit="83231f" joinstyle="miter"/>
                  <v:path arrowok="t" textboxrect="0,0,9144,9144"/>
                </v:shape>
                <v:shape id="Shape 120606" o:spid="_x0000_s1160" style="position:absolute;left:60;top:63578;width:58561;height:92;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YOqxAAAAN8AAAAPAAAAZHJzL2Rvd25yZXYueG1sRE9NS8NA&#10;EL0L/Q/LFLzZXYPEGrstIhakgtBUPA/ZMQnNzsbsmMb+elcQPD7e92oz+U6NNMQ2sIXrhQFFXAXX&#10;cm3h7bC9WoKKguywC0wWvinCZj27WGHhwon3NJZSqxTCsUALjUhfaB2rhjzGReiJE/cRBo+S4FBr&#10;N+AphftOZ8bk2mPLqaHBnh4bqo7ll7fwcvP5uj2PclvuxvNR7rJ397Tz1l7Op4d7UEKT/Iv/3M8u&#10;zc9MbnL4/ZMA6PUPAAAA//8DAFBLAQItABQABgAIAAAAIQDb4fbL7gAAAIUBAAATAAAAAAAAAAAA&#10;AAAAAAAAAABbQ29udGVudF9UeXBlc10ueG1sUEsBAi0AFAAGAAgAAAAhAFr0LFu/AAAAFQEAAAsA&#10;AAAAAAAAAAAAAAAAHwEAAF9yZWxzLy5yZWxzUEsBAi0AFAAGAAgAAAAhAGilg6rEAAAA3wAAAA8A&#10;AAAAAAAAAAAAAAAABwIAAGRycy9kb3ducmV2LnhtbFBLBQYAAAAAAwADALcAAAD4AgAAAAA=&#10;" path="m,l5856097,r,9144l,9144,,e" fillcolor="black" stroked="f" strokeweight="0">
                  <v:stroke miterlimit="83231f" joinstyle="miter"/>
                  <v:path arrowok="t" textboxrect="0,0,5856097,9144"/>
                </v:shape>
                <v:shape id="Shape 120607" o:spid="_x0000_s1161" style="position:absolute;left:58622;top:3;width:92;height:63575;visibility:visible;mso-wrap-style:square;v-text-anchor:top" coordsize="9144,635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XCwwAAAN8AAAAPAAAAZHJzL2Rvd25yZXYueG1sRE9da8Iw&#10;FH0X/A/hCnuzicK0dEZR2cCnwqrg66W5tmXNTddE2/37ZTDw8XC+N7vRtuJBvW8ca1gkCgRx6UzD&#10;lYbL+WOegvAB2WDrmDT8kIfddjrZYGbcwJ/0KEIlYgj7DDXUIXSZlL6syaJPXEccuZvrLYYI+0qa&#10;HocYblu5VGolLTYcG2rs6FhT+VXcrYb8+3p9Pexv72meHg+0OOXVUNy1fpmN+zcQgcbwFP+7TybO&#10;X6qVWsPfnwhAbn8BAAD//wMAUEsBAi0AFAAGAAgAAAAhANvh9svuAAAAhQEAABMAAAAAAAAAAAAA&#10;AAAAAAAAAFtDb250ZW50X1R5cGVzXS54bWxQSwECLQAUAAYACAAAACEAWvQsW78AAAAVAQAACwAA&#10;AAAAAAAAAAAAAAAfAQAAX3JlbHMvLnJlbHNQSwECLQAUAAYACAAAACEAKIs1wsMAAADfAAAADwAA&#10;AAAAAAAAAAAAAAAHAgAAZHJzL2Rvd25yZXYueG1sUEsFBgAAAAADAAMAtwAAAPcCAAAAAA==&#10;" path="m,l9144,r,6357493l,6357493,,e" fillcolor="black" stroked="f" strokeweight="0">
                  <v:stroke miterlimit="83231f" joinstyle="miter"/>
                  <v:path arrowok="t" textboxrect="0,0,9144,6357493"/>
                </v:shape>
                <v:shape id="Shape 120608" o:spid="_x0000_s1162" style="position:absolute;left:58622;top:63578;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uD6wgAAAN8AAAAPAAAAZHJzL2Rvd25yZXYueG1sRE9NawIx&#10;EL0X/A9hhN5qohRbVqOoUJBCobUePI6bcXdxM1mTqNt/3zkUeny87/my9626UUxNYAvjkQFFXAbX&#10;cGVh//329AoqZWSHbWCy8EMJlovBwxwLF+78RbddrpSEcCrQQp1zV2idypo8plHoiIU7hegxC4yV&#10;dhHvEu5bPTFmqj02LA01drSpqTzvrt5Cd6ni4ZLcmo/Xz/cXNlvqP56tfRz2qxmoTH3+F/+5t07m&#10;T8zUyGD5IwD04hcAAP//AwBQSwECLQAUAAYACAAAACEA2+H2y+4AAACFAQAAEwAAAAAAAAAAAAAA&#10;AAAAAAAAW0NvbnRlbnRfVHlwZXNdLnhtbFBLAQItABQABgAIAAAAIQBa9CxbvwAAABUBAAALAAAA&#10;AAAAAAAAAAAAAB8BAABfcmVscy8ucmVsc1BLAQItABQABgAIAAAAIQA9FuD6wgAAAN8AAAAPAAAA&#10;AAAAAAAAAAAAAAcCAABkcnMvZG93bnJldi54bWxQSwUGAAAAAAMAAwC3AAAA9gIAAAAA&#10;" path="m,l9144,r,9144l,9144,,e" fillcolor="black" stroked="f" strokeweight="0">
                  <v:stroke miterlimit="83231f" joinstyle="miter"/>
                  <v:path arrowok="t" textboxrect="0,0,9144,9144"/>
                </v:shape>
                <v:shape id="Picture 9939" o:spid="_x0000_s1163" type="#_x0000_t75" style="position:absolute;left:6473;width:45629;height:6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ewyAAAAN0AAAAPAAAAZHJzL2Rvd25yZXYueG1sRI/dasJA&#10;FITvC77DcoTelLqpRWlSVymCbVHxL32AQ/aYrGbPhuxW07fvFgpeDjPzDTOZdbYWF2q9cazgaZCA&#10;IC6cNlwq+MoXjy8gfEDWWDsmBT/kYTbt3U0w0+7Ke7ocQikihH2GCqoQmkxKX1Rk0Q9cQxy9o2st&#10;hijbUuoWrxFuazlMkrG0aDguVNjQvKLifPi2CrbvZrlarNHko4+H0XKjT5vdMVfqvt+9vYII1IVb&#10;+L/9qRWk6XMKf2/iE5DTXwAAAP//AwBQSwECLQAUAAYACAAAACEA2+H2y+4AAACFAQAAEwAAAAAA&#10;AAAAAAAAAAAAAAAAW0NvbnRlbnRfVHlwZXNdLnhtbFBLAQItABQABgAIAAAAIQBa9CxbvwAAABUB&#10;AAALAAAAAAAAAAAAAAAAAB8BAABfcmVscy8ucmVsc1BLAQItABQABgAIAAAAIQAxsyewyAAAAN0A&#10;AAAPAAAAAAAAAAAAAAAAAAcCAABkcnMvZG93bnJldi54bWxQSwUGAAAAAAMAAwC3AAAA/AIAAAAA&#10;">
                  <v:imagedata r:id="rId165" o:title=""/>
                </v:shape>
                <w10:anchorlock/>
              </v:group>
            </w:pict>
          </mc:Fallback>
        </mc:AlternateContent>
      </w:r>
    </w:p>
    <w:p w:rsidR="00AA4EB3" w:rsidRDefault="00AA4EB3">
      <w:pPr>
        <w:sectPr w:rsidR="00AA4EB3">
          <w:headerReference w:type="even" r:id="rId166"/>
          <w:headerReference w:type="default" r:id="rId167"/>
          <w:footerReference w:type="even" r:id="rId168"/>
          <w:footerReference w:type="default" r:id="rId169"/>
          <w:headerReference w:type="first" r:id="rId170"/>
          <w:footerReference w:type="first" r:id="rId171"/>
          <w:pgSz w:w="12240" w:h="15840"/>
          <w:pgMar w:top="1440" w:right="1440" w:bottom="1440" w:left="1440" w:header="708" w:footer="27" w:gutter="0"/>
          <w:cols w:space="720"/>
          <w:titlePg/>
        </w:sectPr>
      </w:pPr>
    </w:p>
    <w:p w:rsidR="00AA4EB3" w:rsidRDefault="00AA4EB3">
      <w:pPr>
        <w:ind w:left="-1702" w:right="1074"/>
      </w:pPr>
    </w:p>
    <w:tbl>
      <w:tblPr>
        <w:tblStyle w:val="TableGrid"/>
        <w:tblW w:w="9232" w:type="dxa"/>
        <w:tblInd w:w="43" w:type="dxa"/>
        <w:tblCellMar>
          <w:top w:w="36" w:type="dxa"/>
          <w:left w:w="43" w:type="dxa"/>
          <w:bottom w:w="41" w:type="dxa"/>
        </w:tblCellMar>
        <w:tblLook w:val="04A0" w:firstRow="1" w:lastRow="0" w:firstColumn="1" w:lastColumn="0" w:noHBand="0" w:noVBand="1"/>
      </w:tblPr>
      <w:tblGrid>
        <w:gridCol w:w="9232"/>
      </w:tblGrid>
      <w:tr w:rsidR="00AA4EB3">
        <w:trPr>
          <w:trHeight w:val="5852"/>
        </w:trPr>
        <w:tc>
          <w:tcPr>
            <w:tcW w:w="9232" w:type="dxa"/>
            <w:tcBorders>
              <w:top w:val="single" w:sz="4" w:space="0" w:color="000000"/>
              <w:left w:val="single" w:sz="4" w:space="0" w:color="000000"/>
              <w:bottom w:val="single" w:sz="4" w:space="0" w:color="000000"/>
              <w:right w:val="single" w:sz="4" w:space="0" w:color="000000"/>
            </w:tcBorders>
            <w:vAlign w:val="bottom"/>
          </w:tcPr>
          <w:p w:rsidR="00AA4EB3" w:rsidRDefault="00AA4EB3">
            <w:pPr>
              <w:spacing w:line="259" w:lineRule="auto"/>
              <w:ind w:right="1181"/>
              <w:jc w:val="right"/>
            </w:pPr>
            <w:r>
              <w:rPr>
                <w:noProof/>
                <w:lang w:val="es-MX" w:eastAsia="es-MX"/>
              </w:rPr>
              <w:drawing>
                <wp:inline distT="0" distB="0" distL="0" distR="0">
                  <wp:extent cx="4293109" cy="3494532"/>
                  <wp:effectExtent l="0" t="0" r="0" b="0"/>
                  <wp:docPr id="10204" name="Picture 10204"/>
                  <wp:cNvGraphicFramePr/>
                  <a:graphic xmlns:a="http://schemas.openxmlformats.org/drawingml/2006/main">
                    <a:graphicData uri="http://schemas.openxmlformats.org/drawingml/2006/picture">
                      <pic:pic xmlns:pic="http://schemas.openxmlformats.org/drawingml/2006/picture">
                        <pic:nvPicPr>
                          <pic:cNvPr id="10204" name="Picture 10204"/>
                          <pic:cNvPicPr/>
                        </pic:nvPicPr>
                        <pic:blipFill>
                          <a:blip r:embed="rId172"/>
                          <a:stretch>
                            <a:fillRect/>
                          </a:stretch>
                        </pic:blipFill>
                        <pic:spPr>
                          <a:xfrm>
                            <a:off x="0" y="0"/>
                            <a:ext cx="4293109" cy="3494532"/>
                          </a:xfrm>
                          <a:prstGeom prst="rect">
                            <a:avLst/>
                          </a:prstGeom>
                        </pic:spPr>
                      </pic:pic>
                    </a:graphicData>
                  </a:graphic>
                </wp:inline>
              </w:drawing>
            </w:r>
            <w:r>
              <w:rPr>
                <w:b/>
              </w:rPr>
              <w:t xml:space="preserve"> </w:t>
            </w:r>
          </w:p>
          <w:p w:rsidR="00AA4EB3" w:rsidRDefault="00AA4EB3">
            <w:pPr>
              <w:spacing w:line="259" w:lineRule="auto"/>
            </w:pPr>
            <w:r>
              <w:rPr>
                <w:b/>
              </w:rPr>
              <w:t xml:space="preserve"> </w:t>
            </w:r>
          </w:p>
        </w:tc>
      </w:tr>
      <w:tr w:rsidR="00AA4EB3">
        <w:trPr>
          <w:trHeight w:val="620"/>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3</w:t>
            </w:r>
            <w:r>
              <w:t xml:space="preserve">. Actividades de Control Político lideradas y las principales conclusiones o forma de terminación de los debates. </w:t>
            </w:r>
          </w:p>
        </w:tc>
      </w:tr>
      <w:tr w:rsidR="00AA4EB3">
        <w:trPr>
          <w:trHeight w:val="5096"/>
        </w:trPr>
        <w:tc>
          <w:tcPr>
            <w:tcW w:w="9232" w:type="dxa"/>
            <w:tcBorders>
              <w:top w:val="single" w:sz="4" w:space="0" w:color="000000"/>
              <w:left w:val="single" w:sz="4" w:space="0" w:color="000000"/>
              <w:bottom w:val="single" w:sz="4" w:space="0" w:color="000000"/>
              <w:right w:val="single" w:sz="4" w:space="0" w:color="000000"/>
            </w:tcBorders>
          </w:tcPr>
          <w:p w:rsidR="00AA4EB3" w:rsidRDefault="00AA4EB3" w:rsidP="00AA4EB3">
            <w:pPr>
              <w:numPr>
                <w:ilvl w:val="0"/>
                <w:numId w:val="67"/>
              </w:numPr>
              <w:spacing w:line="259" w:lineRule="auto"/>
              <w:ind w:hanging="360"/>
            </w:pPr>
            <w:r>
              <w:t xml:space="preserve">Comisión Quinta -Citación Ministro de Agricultura – Presupuesto Sector Agropecuario – </w:t>
            </w:r>
          </w:p>
          <w:p w:rsidR="00AA4EB3" w:rsidRDefault="00AA4EB3">
            <w:pPr>
              <w:spacing w:line="259" w:lineRule="auto"/>
              <w:ind w:left="720"/>
            </w:pPr>
            <w:r>
              <w:t xml:space="preserve">Presupuesto 2019 </w:t>
            </w:r>
          </w:p>
          <w:p w:rsidR="00AA4EB3" w:rsidRDefault="00AA4EB3">
            <w:pPr>
              <w:spacing w:line="259" w:lineRule="auto"/>
              <w:ind w:left="720"/>
            </w:pPr>
            <w:r>
              <w:rPr>
                <w:b/>
              </w:rPr>
              <w:t>Conclusión:</w:t>
            </w:r>
            <w:r>
              <w:t xml:space="preserve"> Presupuesto más bajo para el sector de los últimos 5 años.  </w:t>
            </w:r>
          </w:p>
          <w:p w:rsidR="00AA4EB3" w:rsidRDefault="00AA4EB3">
            <w:pPr>
              <w:spacing w:after="37" w:line="259" w:lineRule="auto"/>
              <w:ind w:left="720"/>
            </w:pPr>
            <w:r>
              <w:t xml:space="preserve"> </w:t>
            </w:r>
          </w:p>
          <w:p w:rsidR="00AA4EB3" w:rsidRDefault="00AA4EB3" w:rsidP="00AA4EB3">
            <w:pPr>
              <w:numPr>
                <w:ilvl w:val="0"/>
                <w:numId w:val="67"/>
              </w:numPr>
              <w:spacing w:line="242" w:lineRule="auto"/>
              <w:ind w:hanging="360"/>
            </w:pPr>
            <w:r>
              <w:t xml:space="preserve">Comisión Quinta -Cita Ministra de Minas y Energía – Presupuesto sector Minas y Energía – Presupuesto 2019. </w:t>
            </w:r>
          </w:p>
          <w:p w:rsidR="00AA4EB3" w:rsidRDefault="00AA4EB3">
            <w:pPr>
              <w:ind w:left="720"/>
            </w:pPr>
            <w:r>
              <w:rPr>
                <w:b/>
              </w:rPr>
              <w:t>Conclusión:</w:t>
            </w:r>
            <w:r>
              <w:t xml:space="preserve"> Falta de recursos para exploración y explotación de Petróleo y Gas, no hay suficientes reservas. </w:t>
            </w:r>
          </w:p>
          <w:p w:rsidR="00AA4EB3" w:rsidRDefault="00AA4EB3">
            <w:pPr>
              <w:spacing w:after="37" w:line="259" w:lineRule="auto"/>
              <w:ind w:left="720"/>
            </w:pPr>
            <w:r>
              <w:t xml:space="preserve"> </w:t>
            </w:r>
          </w:p>
          <w:p w:rsidR="00AA4EB3" w:rsidRDefault="00AA4EB3" w:rsidP="00AA4EB3">
            <w:pPr>
              <w:numPr>
                <w:ilvl w:val="0"/>
                <w:numId w:val="67"/>
              </w:numPr>
              <w:spacing w:line="259" w:lineRule="auto"/>
              <w:ind w:hanging="360"/>
            </w:pPr>
            <w:r>
              <w:t xml:space="preserve">Comisión Quinta -Citación Ministro de Ambiente y Desarrollo Sostenible – Presupuesto Sector </w:t>
            </w:r>
          </w:p>
          <w:p w:rsidR="00AA4EB3" w:rsidRDefault="00AA4EB3">
            <w:pPr>
              <w:spacing w:line="259" w:lineRule="auto"/>
              <w:ind w:left="720"/>
            </w:pPr>
            <w:r>
              <w:t xml:space="preserve">Agropecuario – Presupuesto 2019 </w:t>
            </w:r>
          </w:p>
          <w:p w:rsidR="00AA4EB3" w:rsidRDefault="00AA4EB3">
            <w:pPr>
              <w:spacing w:line="241" w:lineRule="auto"/>
              <w:ind w:left="720" w:right="2"/>
            </w:pPr>
            <w:r>
              <w:rPr>
                <w:b/>
              </w:rPr>
              <w:t>Conclusión:</w:t>
            </w:r>
            <w:r>
              <w:t xml:space="preserve"> Bajo presupuesto para la protección de flora y fauna, recursos faltantes para atacar deforestación.   </w:t>
            </w:r>
          </w:p>
          <w:p w:rsidR="00AA4EB3" w:rsidRDefault="00AA4EB3">
            <w:pPr>
              <w:spacing w:after="37" w:line="259" w:lineRule="auto"/>
              <w:ind w:left="720"/>
            </w:pPr>
            <w:r>
              <w:t xml:space="preserve"> </w:t>
            </w:r>
          </w:p>
          <w:p w:rsidR="00AA4EB3" w:rsidRDefault="00AA4EB3" w:rsidP="00AA4EB3">
            <w:pPr>
              <w:numPr>
                <w:ilvl w:val="0"/>
                <w:numId w:val="67"/>
              </w:numPr>
              <w:spacing w:line="242" w:lineRule="auto"/>
              <w:ind w:hanging="360"/>
            </w:pPr>
            <w:r>
              <w:t xml:space="preserve">Comisión Quinta – Citación Ministerio de Agricultura, Ministerio de Industria y Comercio e INVIMA – Situación Crisis Sector Lechero.  </w:t>
            </w:r>
          </w:p>
          <w:p w:rsidR="00AA4EB3" w:rsidRDefault="00AA4EB3">
            <w:pPr>
              <w:spacing w:line="259" w:lineRule="auto"/>
              <w:ind w:left="720"/>
            </w:pPr>
            <w:r>
              <w:rPr>
                <w:b/>
              </w:rPr>
              <w:t xml:space="preserve">Conclusión: </w:t>
            </w:r>
            <w:r>
              <w:t>se logró</w:t>
            </w:r>
            <w:r>
              <w:rPr>
                <w:b/>
              </w:rPr>
              <w:t xml:space="preserve"> </w:t>
            </w:r>
            <w:r>
              <w:t>exclusión de sector lechero del TLC con Nueva Zelanda y Australia.</w:t>
            </w:r>
            <w:r>
              <w:rPr>
                <w:b/>
              </w:rPr>
              <w:t xml:space="preserve">  </w:t>
            </w:r>
          </w:p>
          <w:p w:rsidR="00AA4EB3" w:rsidRDefault="00AA4EB3">
            <w:pPr>
              <w:spacing w:line="259" w:lineRule="auto"/>
            </w:pPr>
            <w:r>
              <w:t xml:space="preserve"> </w:t>
            </w:r>
          </w:p>
        </w:tc>
      </w:tr>
    </w:tbl>
    <w:p w:rsidR="00AA4EB3" w:rsidRDefault="00AA4EB3">
      <w:pPr>
        <w:ind w:left="-1702" w:right="10813"/>
      </w:pPr>
    </w:p>
    <w:tbl>
      <w:tblPr>
        <w:tblStyle w:val="TableGrid"/>
        <w:tblW w:w="9178" w:type="dxa"/>
        <w:tblInd w:w="68" w:type="dxa"/>
        <w:tblCellMar>
          <w:top w:w="44" w:type="dxa"/>
        </w:tblCellMar>
        <w:tblLook w:val="04A0" w:firstRow="1" w:lastRow="0" w:firstColumn="1" w:lastColumn="0" w:noHBand="0" w:noVBand="1"/>
      </w:tblPr>
      <w:tblGrid>
        <w:gridCol w:w="1541"/>
        <w:gridCol w:w="1208"/>
        <w:gridCol w:w="1320"/>
        <w:gridCol w:w="2789"/>
        <w:gridCol w:w="1214"/>
        <w:gridCol w:w="1106"/>
      </w:tblGrid>
      <w:tr w:rsidR="00AA4EB3">
        <w:trPr>
          <w:trHeight w:val="1445"/>
        </w:trPr>
        <w:tc>
          <w:tcPr>
            <w:tcW w:w="9178" w:type="dxa"/>
            <w:gridSpan w:val="6"/>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38" w:hanging="360"/>
            </w:pPr>
            <w:r>
              <w:rPr>
                <w:rFonts w:ascii="Segoe UI Symbol" w:eastAsia="Segoe UI Symbol" w:hAnsi="Segoe UI Symbol" w:cs="Segoe UI Symbol"/>
              </w:rPr>
              <w:t></w:t>
            </w:r>
            <w:r>
              <w:t xml:space="preserve"> Comisión Quinta – Conformación de Subcomisión para el seguimiento a las soluciones a la crisis arrocera en el País, propuestas por el Gobierno nacional.  </w:t>
            </w:r>
          </w:p>
        </w:tc>
      </w:tr>
      <w:tr w:rsidR="00AA4EB3">
        <w:trPr>
          <w:trHeight w:val="895"/>
        </w:trPr>
        <w:tc>
          <w:tcPr>
            <w:tcW w:w="9178" w:type="dxa"/>
            <w:gridSpan w:val="6"/>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8" w:right="18"/>
            </w:pPr>
            <w:r>
              <w:rPr>
                <w:b/>
              </w:rPr>
              <w:t>4</w:t>
            </w:r>
            <w:r>
              <w:t xml:space="preserve">.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 </w:t>
            </w:r>
          </w:p>
        </w:tc>
      </w:tr>
      <w:tr w:rsidR="00AA4EB3">
        <w:trPr>
          <w:trHeight w:val="318"/>
        </w:trPr>
        <w:tc>
          <w:tcPr>
            <w:tcW w:w="9178" w:type="dxa"/>
            <w:gridSpan w:val="6"/>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8"/>
            </w:pPr>
            <w:r>
              <w:t xml:space="preserve"> </w:t>
            </w:r>
          </w:p>
        </w:tc>
      </w:tr>
      <w:tr w:rsidR="00AA4EB3">
        <w:trPr>
          <w:trHeight w:val="1961"/>
        </w:trPr>
        <w:tc>
          <w:tcPr>
            <w:tcW w:w="1541" w:type="dxa"/>
            <w:tcBorders>
              <w:top w:val="single" w:sz="4" w:space="0" w:color="000000"/>
              <w:left w:val="double" w:sz="4" w:space="0" w:color="000000"/>
              <w:bottom w:val="single" w:sz="4" w:space="0" w:color="000000"/>
              <w:right w:val="single" w:sz="4" w:space="0" w:color="000000"/>
            </w:tcBorders>
            <w:shd w:val="clear" w:color="auto" w:fill="BFBFBF"/>
            <w:vAlign w:val="center"/>
          </w:tcPr>
          <w:p w:rsidR="00AA4EB3" w:rsidRDefault="00AA4EB3">
            <w:pPr>
              <w:spacing w:line="259" w:lineRule="auto"/>
              <w:ind w:left="23"/>
              <w:jc w:val="center"/>
            </w:pPr>
            <w:r>
              <w:rPr>
                <w:rFonts w:ascii="Calibri" w:eastAsia="Calibri" w:hAnsi="Calibri" w:cs="Calibri"/>
                <w:b/>
                <w:sz w:val="20"/>
              </w:rPr>
              <w:t xml:space="preserve">CANAL DE </w:t>
            </w:r>
          </w:p>
          <w:p w:rsidR="00AA4EB3" w:rsidRDefault="00AA4EB3">
            <w:pPr>
              <w:spacing w:line="259" w:lineRule="auto"/>
              <w:ind w:left="20"/>
              <w:jc w:val="center"/>
            </w:pPr>
            <w:r>
              <w:rPr>
                <w:rFonts w:ascii="Calibri" w:eastAsia="Calibri" w:hAnsi="Calibri" w:cs="Calibri"/>
                <w:b/>
                <w:sz w:val="20"/>
              </w:rPr>
              <w:t xml:space="preserve">ATENCION </w:t>
            </w:r>
          </w:p>
          <w:p w:rsidR="00AA4EB3" w:rsidRDefault="00AA4EB3">
            <w:pPr>
              <w:spacing w:line="259" w:lineRule="auto"/>
              <w:ind w:left="22"/>
              <w:jc w:val="center"/>
            </w:pPr>
            <w:r>
              <w:rPr>
                <w:rFonts w:ascii="Calibri" w:eastAsia="Calibri" w:hAnsi="Calibri" w:cs="Calibri"/>
                <w:b/>
                <w:sz w:val="20"/>
              </w:rPr>
              <w:t xml:space="preserve">(VENTANILLA </w:t>
            </w:r>
          </w:p>
          <w:p w:rsidR="00AA4EB3" w:rsidRDefault="00AA4EB3">
            <w:pPr>
              <w:spacing w:line="259" w:lineRule="auto"/>
              <w:ind w:left="172"/>
            </w:pPr>
            <w:r>
              <w:rPr>
                <w:rFonts w:ascii="Calibri" w:eastAsia="Calibri" w:hAnsi="Calibri" w:cs="Calibri"/>
                <w:b/>
                <w:sz w:val="20"/>
              </w:rPr>
              <w:t xml:space="preserve">ÚNICA, EMAIL, </w:t>
            </w:r>
          </w:p>
          <w:p w:rsidR="00AA4EB3" w:rsidRDefault="00AA4EB3">
            <w:pPr>
              <w:spacing w:line="259" w:lineRule="auto"/>
              <w:ind w:left="24"/>
              <w:jc w:val="center"/>
            </w:pPr>
            <w:r>
              <w:rPr>
                <w:rFonts w:ascii="Calibri" w:eastAsia="Calibri" w:hAnsi="Calibri" w:cs="Calibri"/>
                <w:b/>
                <w:sz w:val="20"/>
              </w:rPr>
              <w:t xml:space="preserve">U OFICINA </w:t>
            </w:r>
          </w:p>
          <w:p w:rsidR="00AA4EB3" w:rsidRDefault="00AA4EB3">
            <w:pPr>
              <w:spacing w:line="259" w:lineRule="auto"/>
              <w:ind w:left="92"/>
            </w:pPr>
            <w:r>
              <w:rPr>
                <w:rFonts w:ascii="Calibri" w:eastAsia="Calibri" w:hAnsi="Calibri" w:cs="Calibri"/>
                <w:b/>
                <w:sz w:val="20"/>
              </w:rPr>
              <w:t xml:space="preserve">DIRECTAMENTE) </w:t>
            </w:r>
          </w:p>
        </w:tc>
        <w:tc>
          <w:tcPr>
            <w:tcW w:w="120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AA4EB3" w:rsidRDefault="00AA4EB3">
            <w:pPr>
              <w:spacing w:line="259" w:lineRule="auto"/>
              <w:ind w:left="2"/>
              <w:jc w:val="center"/>
            </w:pPr>
            <w:r>
              <w:rPr>
                <w:rFonts w:ascii="Calibri" w:eastAsia="Calibri" w:hAnsi="Calibri" w:cs="Calibri"/>
                <w:b/>
                <w:sz w:val="20"/>
              </w:rPr>
              <w:t xml:space="preserve">FECHA </w:t>
            </w:r>
          </w:p>
          <w:p w:rsidR="00AA4EB3" w:rsidRDefault="00AA4EB3">
            <w:pPr>
              <w:spacing w:line="259" w:lineRule="auto"/>
              <w:ind w:left="73"/>
            </w:pPr>
            <w:r>
              <w:rPr>
                <w:rFonts w:ascii="Calibri" w:eastAsia="Calibri" w:hAnsi="Calibri" w:cs="Calibri"/>
                <w:b/>
                <w:sz w:val="20"/>
              </w:rPr>
              <w:t xml:space="preserve">RADICACION </w:t>
            </w:r>
          </w:p>
          <w:p w:rsidR="00AA4EB3" w:rsidRDefault="00AA4EB3">
            <w:pPr>
              <w:spacing w:line="259" w:lineRule="auto"/>
              <w:ind w:left="83"/>
            </w:pPr>
            <w:r>
              <w:rPr>
                <w:rFonts w:ascii="Calibri" w:eastAsia="Calibri" w:hAnsi="Calibri" w:cs="Calibri"/>
                <w:b/>
                <w:sz w:val="20"/>
              </w:rPr>
              <w:t xml:space="preserve">DE USUARIO </w:t>
            </w:r>
          </w:p>
          <w:p w:rsidR="00AA4EB3" w:rsidRDefault="00AA4EB3">
            <w:pPr>
              <w:spacing w:line="259" w:lineRule="auto"/>
              <w:ind w:left="148"/>
            </w:pPr>
            <w:r>
              <w:rPr>
                <w:rFonts w:ascii="Calibri" w:eastAsia="Calibri" w:hAnsi="Calibri" w:cs="Calibri"/>
                <w:b/>
                <w:sz w:val="20"/>
              </w:rPr>
              <w:t xml:space="preserve">(D-M-AAA) </w:t>
            </w:r>
          </w:p>
        </w:tc>
        <w:tc>
          <w:tcPr>
            <w:tcW w:w="1320" w:type="dxa"/>
            <w:tcBorders>
              <w:top w:val="single" w:sz="4" w:space="0" w:color="000000"/>
              <w:left w:val="single" w:sz="4" w:space="0" w:color="000000"/>
              <w:bottom w:val="single" w:sz="4" w:space="0" w:color="000000"/>
              <w:right w:val="single" w:sz="4" w:space="0" w:color="000000"/>
            </w:tcBorders>
            <w:shd w:val="clear" w:color="auto" w:fill="BFBFBF"/>
          </w:tcPr>
          <w:p w:rsidR="00AA4EB3" w:rsidRDefault="00AA4EB3">
            <w:pPr>
              <w:spacing w:line="259" w:lineRule="auto"/>
              <w:ind w:left="15"/>
              <w:jc w:val="center"/>
            </w:pPr>
            <w:r>
              <w:rPr>
                <w:rFonts w:ascii="Calibri" w:eastAsia="Calibri" w:hAnsi="Calibri" w:cs="Calibri"/>
                <w:b/>
                <w:sz w:val="20"/>
              </w:rPr>
              <w:t xml:space="preserve">FECHA DE </w:t>
            </w:r>
          </w:p>
          <w:p w:rsidR="00AA4EB3" w:rsidRDefault="00AA4EB3">
            <w:pPr>
              <w:spacing w:line="259" w:lineRule="auto"/>
              <w:ind w:left="136"/>
            </w:pPr>
            <w:r>
              <w:rPr>
                <w:rFonts w:ascii="Calibri" w:eastAsia="Calibri" w:hAnsi="Calibri" w:cs="Calibri"/>
                <w:b/>
                <w:sz w:val="20"/>
              </w:rPr>
              <w:t xml:space="preserve">RADICACIÓN </w:t>
            </w:r>
          </w:p>
          <w:p w:rsidR="00AA4EB3" w:rsidRDefault="00AA4EB3">
            <w:pPr>
              <w:spacing w:line="259" w:lineRule="auto"/>
              <w:ind w:left="14"/>
              <w:jc w:val="center"/>
            </w:pPr>
            <w:r>
              <w:rPr>
                <w:rFonts w:ascii="Calibri" w:eastAsia="Calibri" w:hAnsi="Calibri" w:cs="Calibri"/>
                <w:b/>
                <w:sz w:val="20"/>
              </w:rPr>
              <w:t xml:space="preserve">EN </w:t>
            </w:r>
          </w:p>
          <w:p w:rsidR="00AA4EB3" w:rsidRDefault="00AA4EB3">
            <w:pPr>
              <w:spacing w:line="259" w:lineRule="auto"/>
              <w:ind w:left="71"/>
            </w:pPr>
            <w:r>
              <w:rPr>
                <w:rFonts w:ascii="Calibri" w:eastAsia="Calibri" w:hAnsi="Calibri" w:cs="Calibri"/>
                <w:b/>
                <w:sz w:val="20"/>
              </w:rPr>
              <w:t xml:space="preserve">DEPENDENCIA </w:t>
            </w:r>
          </w:p>
          <w:p w:rsidR="00AA4EB3" w:rsidRDefault="00AA4EB3">
            <w:pPr>
              <w:spacing w:line="259" w:lineRule="auto"/>
              <w:ind w:left="138"/>
            </w:pPr>
            <w:r>
              <w:rPr>
                <w:rFonts w:ascii="Calibri" w:eastAsia="Calibri" w:hAnsi="Calibri" w:cs="Calibri"/>
                <w:b/>
                <w:sz w:val="20"/>
              </w:rPr>
              <w:t xml:space="preserve">(EN CASO DE </w:t>
            </w:r>
          </w:p>
          <w:p w:rsidR="00AA4EB3" w:rsidRDefault="00AA4EB3">
            <w:pPr>
              <w:spacing w:line="259" w:lineRule="auto"/>
              <w:ind w:left="88"/>
            </w:pPr>
            <w:r>
              <w:rPr>
                <w:rFonts w:ascii="Calibri" w:eastAsia="Calibri" w:hAnsi="Calibri" w:cs="Calibri"/>
                <w:b/>
                <w:sz w:val="20"/>
              </w:rPr>
              <w:t xml:space="preserve">TRASLADO DE </w:t>
            </w:r>
          </w:p>
          <w:p w:rsidR="00AA4EB3" w:rsidRDefault="00AA4EB3">
            <w:pPr>
              <w:spacing w:line="259" w:lineRule="auto"/>
              <w:ind w:left="14"/>
              <w:jc w:val="center"/>
            </w:pPr>
            <w:r>
              <w:rPr>
                <w:rFonts w:ascii="Calibri" w:eastAsia="Calibri" w:hAnsi="Calibri" w:cs="Calibri"/>
                <w:b/>
                <w:sz w:val="20"/>
              </w:rPr>
              <w:t xml:space="preserve">OFICINA A </w:t>
            </w:r>
          </w:p>
          <w:p w:rsidR="00AA4EB3" w:rsidRDefault="00AA4EB3">
            <w:pPr>
              <w:spacing w:line="259" w:lineRule="auto"/>
              <w:ind w:left="16"/>
              <w:jc w:val="center"/>
            </w:pPr>
            <w:r>
              <w:rPr>
                <w:rFonts w:ascii="Calibri" w:eastAsia="Calibri" w:hAnsi="Calibri" w:cs="Calibri"/>
                <w:b/>
                <w:sz w:val="20"/>
              </w:rPr>
              <w:t xml:space="preserve">OFICINA)  </w:t>
            </w:r>
          </w:p>
        </w:tc>
        <w:tc>
          <w:tcPr>
            <w:tcW w:w="278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AA4EB3" w:rsidRDefault="00AA4EB3">
            <w:pPr>
              <w:spacing w:line="259" w:lineRule="auto"/>
              <w:ind w:left="17"/>
              <w:jc w:val="center"/>
            </w:pPr>
            <w:r>
              <w:rPr>
                <w:rFonts w:ascii="Calibri" w:eastAsia="Calibri" w:hAnsi="Calibri" w:cs="Calibri"/>
                <w:b/>
                <w:sz w:val="20"/>
              </w:rPr>
              <w:t xml:space="preserve">TIPO DE REPORTE (DERECHO </w:t>
            </w:r>
          </w:p>
          <w:p w:rsidR="00AA4EB3" w:rsidRDefault="00AA4EB3">
            <w:pPr>
              <w:spacing w:line="242" w:lineRule="auto"/>
              <w:ind w:left="-12" w:right="26"/>
              <w:jc w:val="center"/>
            </w:pPr>
            <w:r>
              <w:rPr>
                <w:rFonts w:ascii="Calibri" w:eastAsia="Calibri" w:hAnsi="Calibri" w:cs="Calibri"/>
                <w:b/>
                <w:sz w:val="20"/>
              </w:rPr>
              <w:t xml:space="preserve"> </w:t>
            </w:r>
            <w:r>
              <w:rPr>
                <w:rFonts w:ascii="Calibri" w:eastAsia="Calibri" w:hAnsi="Calibri" w:cs="Calibri"/>
                <w:b/>
                <w:sz w:val="20"/>
              </w:rPr>
              <w:tab/>
              <w:t xml:space="preserve">DE PETICION, QUEJA, RECLAMO, SUGERENCIA, O </w:t>
            </w:r>
          </w:p>
          <w:p w:rsidR="00AA4EB3" w:rsidRDefault="00AA4EB3">
            <w:pPr>
              <w:spacing w:line="259" w:lineRule="auto"/>
              <w:ind w:left="150"/>
            </w:pPr>
            <w:r>
              <w:rPr>
                <w:rFonts w:ascii="Calibri" w:eastAsia="Calibri" w:hAnsi="Calibri" w:cs="Calibri"/>
                <w:b/>
                <w:sz w:val="20"/>
              </w:rPr>
              <w:t xml:space="preserve">SOLICITUD DE INFORMACION) </w:t>
            </w:r>
          </w:p>
        </w:tc>
        <w:tc>
          <w:tcPr>
            <w:tcW w:w="121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AA4EB3" w:rsidRDefault="00AA4EB3">
            <w:pPr>
              <w:spacing w:line="259" w:lineRule="auto"/>
              <w:ind w:right="8"/>
              <w:jc w:val="center"/>
            </w:pPr>
            <w:r>
              <w:rPr>
                <w:rFonts w:ascii="Calibri" w:eastAsia="Calibri" w:hAnsi="Calibri" w:cs="Calibri"/>
                <w:b/>
                <w:sz w:val="20"/>
              </w:rPr>
              <w:t xml:space="preserve">FECHA DE </w:t>
            </w:r>
          </w:p>
          <w:p w:rsidR="00AA4EB3" w:rsidRDefault="00AA4EB3">
            <w:pPr>
              <w:spacing w:line="259" w:lineRule="auto"/>
              <w:ind w:left="126"/>
            </w:pPr>
            <w:r>
              <w:rPr>
                <w:rFonts w:ascii="Calibri" w:eastAsia="Calibri" w:hAnsi="Calibri" w:cs="Calibri"/>
                <w:b/>
                <w:sz w:val="20"/>
              </w:rPr>
              <w:t xml:space="preserve">RESPUESTA   </w:t>
            </w:r>
          </w:p>
          <w:p w:rsidR="00AA4EB3" w:rsidRDefault="00AA4EB3">
            <w:pPr>
              <w:spacing w:line="259" w:lineRule="auto"/>
              <w:ind w:left="145"/>
            </w:pPr>
            <w:r>
              <w:rPr>
                <w:rFonts w:ascii="Calibri" w:eastAsia="Calibri" w:hAnsi="Calibri" w:cs="Calibri"/>
                <w:b/>
                <w:sz w:val="20"/>
              </w:rPr>
              <w:t xml:space="preserve">(D-M-AAA) </w:t>
            </w:r>
          </w:p>
        </w:tc>
        <w:tc>
          <w:tcPr>
            <w:tcW w:w="1106" w:type="dxa"/>
            <w:tcBorders>
              <w:top w:val="single" w:sz="4" w:space="0" w:color="000000"/>
              <w:left w:val="single" w:sz="4" w:space="0" w:color="000000"/>
              <w:bottom w:val="single" w:sz="4" w:space="0" w:color="000000"/>
              <w:right w:val="double" w:sz="6" w:space="0" w:color="000000"/>
            </w:tcBorders>
            <w:shd w:val="clear" w:color="auto" w:fill="BFBFBF"/>
            <w:vAlign w:val="center"/>
          </w:tcPr>
          <w:p w:rsidR="00AA4EB3" w:rsidRDefault="00AA4EB3">
            <w:pPr>
              <w:spacing w:line="259" w:lineRule="auto"/>
              <w:ind w:left="70"/>
            </w:pPr>
            <w:r>
              <w:rPr>
                <w:rFonts w:ascii="Calibri" w:eastAsia="Calibri" w:hAnsi="Calibri" w:cs="Calibri"/>
                <w:b/>
                <w:sz w:val="20"/>
              </w:rPr>
              <w:t xml:space="preserve">TIEMPO DE </w:t>
            </w:r>
          </w:p>
          <w:p w:rsidR="00AA4EB3" w:rsidRDefault="00AA4EB3">
            <w:pPr>
              <w:spacing w:line="259" w:lineRule="auto"/>
              <w:ind w:left="276" w:hanging="216"/>
            </w:pPr>
            <w:r>
              <w:rPr>
                <w:rFonts w:ascii="Calibri" w:eastAsia="Calibri" w:hAnsi="Calibri" w:cs="Calibri"/>
                <w:b/>
                <w:sz w:val="20"/>
              </w:rPr>
              <w:t xml:space="preserve">RESPUESTA (DIAS) </w:t>
            </w:r>
          </w:p>
        </w:tc>
      </w:tr>
      <w:tr w:rsidR="00AA4EB3">
        <w:trPr>
          <w:trHeight w:val="299"/>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12/04/2019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12/04/2019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27/06/2019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52 </w:t>
            </w:r>
          </w:p>
        </w:tc>
      </w:tr>
      <w:tr w:rsidR="00AA4EB3">
        <w:trPr>
          <w:trHeight w:val="300"/>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23/04/2019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23/04/2019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24/06/2019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41 </w:t>
            </w:r>
          </w:p>
        </w:tc>
      </w:tr>
      <w:tr w:rsidR="00AA4EB3">
        <w:trPr>
          <w:trHeight w:val="29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24/04/2019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30/04/2019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26/06/2019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42 </w:t>
            </w:r>
          </w:p>
        </w:tc>
      </w:tr>
      <w:tr w:rsidR="00AA4EB3">
        <w:trPr>
          <w:trHeight w:val="300"/>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26/04/2019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30/04/2019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24/06/2019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36 </w:t>
            </w:r>
          </w:p>
        </w:tc>
      </w:tr>
      <w:tr w:rsidR="00AA4EB3">
        <w:trPr>
          <w:trHeight w:val="300"/>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02/05/2019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02/05/2019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24/06/2019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35 </w:t>
            </w:r>
          </w:p>
        </w:tc>
      </w:tr>
      <w:tr w:rsidR="00AA4EB3">
        <w:trPr>
          <w:trHeight w:val="29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05/05/2019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05/05/2019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13/05/2019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6 </w:t>
            </w:r>
          </w:p>
        </w:tc>
      </w:tr>
      <w:tr w:rsidR="00AA4EB3">
        <w:trPr>
          <w:trHeight w:val="300"/>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11/04/2019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10/05/2019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25/06/2019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30 </w:t>
            </w:r>
          </w:p>
        </w:tc>
      </w:tr>
      <w:tr w:rsidR="00AA4EB3">
        <w:trPr>
          <w:trHeight w:val="29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16/05/2019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31/05/2019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19/06/2019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12 </w:t>
            </w:r>
          </w:p>
        </w:tc>
      </w:tr>
      <w:tr w:rsidR="00AA4EB3">
        <w:trPr>
          <w:trHeight w:val="300"/>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17/05/2019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17/05/2019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24/06/2019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24 </w:t>
            </w:r>
          </w:p>
        </w:tc>
      </w:tr>
      <w:tr w:rsidR="00AA4EB3">
        <w:trPr>
          <w:trHeight w:val="29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17/05/2019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17/05/2019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25/06/2019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25 </w:t>
            </w:r>
          </w:p>
        </w:tc>
      </w:tr>
      <w:tr w:rsidR="00AA4EB3">
        <w:trPr>
          <w:trHeight w:val="300"/>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09/06/2019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09/06/2019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SOLICITUD DE INFORMACIÓN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19/06/2019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8 </w:t>
            </w:r>
          </w:p>
        </w:tc>
      </w:tr>
      <w:tr w:rsidR="00AA4EB3">
        <w:trPr>
          <w:trHeight w:val="300"/>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12/06/2019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203"/>
            </w:pPr>
            <w:r>
              <w:rPr>
                <w:rFonts w:ascii="Calibri" w:eastAsia="Calibri" w:hAnsi="Calibri" w:cs="Calibri"/>
              </w:rPr>
              <w:t xml:space="preserve">12/06/2019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1"/>
            </w:pPr>
            <w:r>
              <w:rPr>
                <w:rFonts w:ascii="Calibri" w:eastAsia="Calibri" w:hAnsi="Calibri" w:cs="Calibri"/>
              </w:rPr>
              <w:t xml:space="preserve">19/06/2019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0"/>
              <w:jc w:val="right"/>
            </w:pPr>
            <w:r>
              <w:rPr>
                <w:rFonts w:ascii="Calibri" w:eastAsia="Calibri" w:hAnsi="Calibri" w:cs="Calibri"/>
              </w:rPr>
              <w:t xml:space="preserve">5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18/01/2019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18/01/2019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19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19/01/2019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19/01/2019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18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22/01/2019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22/01/2019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15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23/01/2019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23/01/2019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14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25/01/2019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25/01/2019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12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27/01/2019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27/01/2019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10 </w:t>
            </w:r>
          </w:p>
        </w:tc>
      </w:tr>
      <w:tr w:rsidR="00AA4EB3">
        <w:trPr>
          <w:trHeight w:val="279"/>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29/01/2019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29/01/2019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19/06/2019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51"/>
              <w:jc w:val="right"/>
            </w:pPr>
            <w:r>
              <w:rPr>
                <w:rFonts w:ascii="Calibri" w:eastAsia="Calibri" w:hAnsi="Calibri" w:cs="Calibri"/>
              </w:rPr>
              <w:t xml:space="preserve">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29/01/2019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29/01/2019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04/02/2019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6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30/01/2019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30/01/2019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7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VENTANILLA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01/02/2019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04/02/2019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04/02/2019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3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02/02/2019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02/02/2019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06/02/2019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4 </w:t>
            </w:r>
          </w:p>
        </w:tc>
      </w:tr>
      <w:tr w:rsidR="00AA4EB3">
        <w:trPr>
          <w:trHeight w:val="278"/>
        </w:trPr>
        <w:tc>
          <w:tcPr>
            <w:tcW w:w="1541"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03/02/2019 </w:t>
            </w:r>
          </w:p>
        </w:tc>
        <w:tc>
          <w:tcPr>
            <w:tcW w:w="1320"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03/02/2019 </w:t>
            </w:r>
          </w:p>
        </w:tc>
        <w:tc>
          <w:tcPr>
            <w:tcW w:w="2789"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07/02/2019 </w:t>
            </w:r>
          </w:p>
        </w:tc>
        <w:tc>
          <w:tcPr>
            <w:tcW w:w="1106" w:type="dxa"/>
            <w:tcBorders>
              <w:top w:val="single" w:sz="4" w:space="0" w:color="000000"/>
              <w:left w:val="single" w:sz="4" w:space="0" w:color="000000"/>
              <w:bottom w:val="sing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4 </w:t>
            </w:r>
          </w:p>
        </w:tc>
      </w:tr>
      <w:tr w:rsidR="00AA4EB3">
        <w:trPr>
          <w:trHeight w:val="300"/>
        </w:trPr>
        <w:tc>
          <w:tcPr>
            <w:tcW w:w="1541" w:type="dxa"/>
            <w:tcBorders>
              <w:top w:val="single" w:sz="4" w:space="0" w:color="000000"/>
              <w:left w:val="double" w:sz="4" w:space="0" w:color="000000"/>
              <w:bottom w:val="doub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CORREO </w:t>
            </w:r>
          </w:p>
        </w:tc>
        <w:tc>
          <w:tcPr>
            <w:tcW w:w="1208"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76"/>
            </w:pPr>
            <w:r>
              <w:rPr>
                <w:rFonts w:ascii="Calibri" w:eastAsia="Calibri" w:hAnsi="Calibri" w:cs="Calibri"/>
              </w:rPr>
              <w:t xml:space="preserve">12/03/2019 </w:t>
            </w:r>
          </w:p>
        </w:tc>
        <w:tc>
          <w:tcPr>
            <w:tcW w:w="1320"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167"/>
            </w:pPr>
            <w:r>
              <w:rPr>
                <w:rFonts w:ascii="Calibri" w:eastAsia="Calibri" w:hAnsi="Calibri" w:cs="Calibri"/>
              </w:rPr>
              <w:t xml:space="preserve">21/03/2019 </w:t>
            </w:r>
          </w:p>
        </w:tc>
        <w:tc>
          <w:tcPr>
            <w:tcW w:w="2789"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52"/>
            </w:pPr>
            <w:r>
              <w:rPr>
                <w:rFonts w:ascii="Calibri" w:eastAsia="Calibri" w:hAnsi="Calibri" w:cs="Calibri"/>
              </w:rPr>
              <w:t xml:space="preserve">DERECHO DE PETICIÓN </w:t>
            </w:r>
          </w:p>
        </w:tc>
        <w:tc>
          <w:tcPr>
            <w:tcW w:w="1214"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92"/>
            </w:pPr>
            <w:r>
              <w:rPr>
                <w:rFonts w:ascii="Calibri" w:eastAsia="Calibri" w:hAnsi="Calibri" w:cs="Calibri"/>
              </w:rPr>
              <w:t xml:space="preserve">19/06/2019 </w:t>
            </w:r>
          </w:p>
        </w:tc>
        <w:tc>
          <w:tcPr>
            <w:tcW w:w="1106" w:type="dxa"/>
            <w:tcBorders>
              <w:top w:val="single" w:sz="4" w:space="0" w:color="000000"/>
              <w:left w:val="single" w:sz="4" w:space="0" w:color="000000"/>
              <w:bottom w:val="double" w:sz="4" w:space="0" w:color="000000"/>
              <w:right w:val="double" w:sz="6" w:space="0" w:color="000000"/>
            </w:tcBorders>
          </w:tcPr>
          <w:p w:rsidR="00AA4EB3" w:rsidRDefault="00AA4EB3">
            <w:pPr>
              <w:spacing w:line="259" w:lineRule="auto"/>
              <w:ind w:right="99"/>
              <w:jc w:val="right"/>
            </w:pPr>
            <w:r>
              <w:rPr>
                <w:rFonts w:ascii="Calibri" w:eastAsia="Calibri" w:hAnsi="Calibri" w:cs="Calibri"/>
              </w:rPr>
              <w:t xml:space="preserve">99 </w:t>
            </w:r>
          </w:p>
        </w:tc>
      </w:tr>
    </w:tbl>
    <w:tbl>
      <w:tblPr>
        <w:tblStyle w:val="TableGrid"/>
        <w:tblpPr w:vertAnchor="page" w:horzAnchor="page" w:tblpX="1769" w:tblpY="2218"/>
        <w:tblOverlap w:val="never"/>
        <w:tblW w:w="9178" w:type="dxa"/>
        <w:tblInd w:w="0" w:type="dxa"/>
        <w:tblCellMar>
          <w:left w:w="19" w:type="dxa"/>
          <w:right w:w="20" w:type="dxa"/>
        </w:tblCellMar>
        <w:tblLook w:val="04A0" w:firstRow="1" w:lastRow="0" w:firstColumn="1" w:lastColumn="0" w:noHBand="0" w:noVBand="1"/>
      </w:tblPr>
      <w:tblGrid>
        <w:gridCol w:w="1543"/>
        <w:gridCol w:w="1208"/>
        <w:gridCol w:w="1301"/>
        <w:gridCol w:w="2808"/>
        <w:gridCol w:w="1225"/>
        <w:gridCol w:w="1093"/>
      </w:tblGrid>
      <w:tr w:rsidR="00AA4EB3">
        <w:trPr>
          <w:trHeight w:val="310"/>
        </w:trPr>
        <w:tc>
          <w:tcPr>
            <w:tcW w:w="1543" w:type="dxa"/>
            <w:tcBorders>
              <w:top w:val="single" w:sz="4" w:space="0" w:color="000000"/>
              <w:left w:val="double" w:sz="4" w:space="0" w:color="000000"/>
              <w:bottom w:val="single" w:sz="4" w:space="0" w:color="000000"/>
              <w:right w:val="nil"/>
            </w:tcBorders>
          </w:tcPr>
          <w:p w:rsidR="00AA4EB3" w:rsidRDefault="00AA4EB3">
            <w:pPr>
              <w:spacing w:line="259" w:lineRule="auto"/>
              <w:ind w:left="74"/>
            </w:pPr>
            <w:r>
              <w:rPr>
                <w:rFonts w:ascii="Calibri" w:eastAsia="Calibri" w:hAnsi="Calibri" w:cs="Calibri"/>
              </w:rPr>
              <w:t xml:space="preserve">CORREO </w:t>
            </w:r>
          </w:p>
        </w:tc>
        <w:tc>
          <w:tcPr>
            <w:tcW w:w="1208" w:type="dxa"/>
            <w:tcBorders>
              <w:top w:val="single" w:sz="4" w:space="0" w:color="000000"/>
              <w:left w:val="nil"/>
              <w:bottom w:val="single" w:sz="4" w:space="0" w:color="000000"/>
              <w:right w:val="nil"/>
            </w:tcBorders>
          </w:tcPr>
          <w:p w:rsidR="00AA4EB3" w:rsidRDefault="00AA4EB3">
            <w:pPr>
              <w:spacing w:line="259" w:lineRule="auto"/>
              <w:ind w:left="55"/>
            </w:pPr>
            <w:r>
              <w:rPr>
                <w:rFonts w:ascii="Calibri" w:eastAsia="Calibri" w:hAnsi="Calibri" w:cs="Calibri"/>
              </w:rPr>
              <w:t xml:space="preserve">26/04/2019 </w:t>
            </w:r>
          </w:p>
        </w:tc>
        <w:tc>
          <w:tcPr>
            <w:tcW w:w="1301" w:type="dxa"/>
            <w:tcBorders>
              <w:top w:val="single" w:sz="4" w:space="0" w:color="000000"/>
              <w:left w:val="nil"/>
              <w:bottom w:val="single" w:sz="4" w:space="0" w:color="000000"/>
              <w:right w:val="nil"/>
            </w:tcBorders>
          </w:tcPr>
          <w:p w:rsidR="00AA4EB3" w:rsidRDefault="00AA4EB3">
            <w:pPr>
              <w:spacing w:line="259" w:lineRule="auto"/>
              <w:ind w:left="146"/>
            </w:pPr>
            <w:r>
              <w:rPr>
                <w:rFonts w:ascii="Calibri" w:eastAsia="Calibri" w:hAnsi="Calibri" w:cs="Calibri"/>
              </w:rPr>
              <w:t xml:space="preserve">30/04/2019 </w:t>
            </w:r>
          </w:p>
        </w:tc>
        <w:tc>
          <w:tcPr>
            <w:tcW w:w="2808" w:type="dxa"/>
            <w:tcBorders>
              <w:top w:val="single" w:sz="4" w:space="0" w:color="000000"/>
              <w:left w:val="nil"/>
              <w:bottom w:val="single" w:sz="4" w:space="0" w:color="000000"/>
              <w:right w:val="nil"/>
            </w:tcBorders>
          </w:tcPr>
          <w:p w:rsidR="00AA4EB3" w:rsidRDefault="00AA4EB3">
            <w:pPr>
              <w:spacing w:line="259" w:lineRule="auto"/>
              <w:ind w:left="50"/>
            </w:pPr>
            <w:r>
              <w:rPr>
                <w:rFonts w:ascii="Calibri" w:eastAsia="Calibri" w:hAnsi="Calibri" w:cs="Calibri"/>
              </w:rPr>
              <w:t xml:space="preserve">DERECHO DE PETICIÓN </w:t>
            </w:r>
          </w:p>
        </w:tc>
        <w:tc>
          <w:tcPr>
            <w:tcW w:w="1225" w:type="dxa"/>
            <w:tcBorders>
              <w:top w:val="single" w:sz="4" w:space="0" w:color="000000"/>
              <w:left w:val="nil"/>
              <w:bottom w:val="single" w:sz="4" w:space="0" w:color="000000"/>
              <w:right w:val="nil"/>
            </w:tcBorders>
          </w:tcPr>
          <w:p w:rsidR="00AA4EB3" w:rsidRDefault="00AA4EB3">
            <w:pPr>
              <w:spacing w:line="259" w:lineRule="auto"/>
              <w:ind w:left="72"/>
            </w:pPr>
            <w:r>
              <w:rPr>
                <w:rFonts w:ascii="Calibri" w:eastAsia="Calibri" w:hAnsi="Calibri" w:cs="Calibri"/>
              </w:rPr>
              <w:t xml:space="preserve">24/06/2019 </w:t>
            </w:r>
          </w:p>
        </w:tc>
        <w:tc>
          <w:tcPr>
            <w:tcW w:w="1093" w:type="dxa"/>
            <w:tcBorders>
              <w:top w:val="single" w:sz="4" w:space="0" w:color="000000"/>
              <w:left w:val="nil"/>
              <w:bottom w:val="single" w:sz="4" w:space="0" w:color="000000"/>
              <w:right w:val="double" w:sz="4" w:space="0" w:color="000000"/>
            </w:tcBorders>
          </w:tcPr>
          <w:p w:rsidR="00AA4EB3" w:rsidRDefault="00AA4EB3">
            <w:pPr>
              <w:spacing w:line="259" w:lineRule="auto"/>
              <w:ind w:right="78"/>
              <w:jc w:val="right"/>
            </w:pPr>
            <w:r>
              <w:rPr>
                <w:rFonts w:ascii="Calibri" w:eastAsia="Calibri" w:hAnsi="Calibri" w:cs="Calibri"/>
              </w:rPr>
              <w:t xml:space="preserve">59 </w:t>
            </w:r>
          </w:p>
        </w:tc>
      </w:tr>
      <w:tr w:rsidR="00AA4EB3">
        <w:trPr>
          <w:trHeight w:val="302"/>
        </w:trPr>
        <w:tc>
          <w:tcPr>
            <w:tcW w:w="1543" w:type="dxa"/>
            <w:tcBorders>
              <w:top w:val="single" w:sz="4" w:space="0" w:color="000000"/>
              <w:left w:val="single" w:sz="4" w:space="0" w:color="000000"/>
              <w:bottom w:val="single" w:sz="4" w:space="0" w:color="000000"/>
              <w:right w:val="nil"/>
            </w:tcBorders>
          </w:tcPr>
          <w:p w:rsidR="00AA4EB3" w:rsidRDefault="00AA4EB3">
            <w:pPr>
              <w:spacing w:line="259" w:lineRule="auto"/>
            </w:pPr>
            <w:r>
              <w:rPr>
                <w:sz w:val="2"/>
              </w:rPr>
              <w:t xml:space="preserve"> </w:t>
            </w:r>
          </w:p>
        </w:tc>
        <w:tc>
          <w:tcPr>
            <w:tcW w:w="1208" w:type="dxa"/>
            <w:tcBorders>
              <w:top w:val="single" w:sz="4" w:space="0" w:color="000000"/>
              <w:left w:val="nil"/>
              <w:bottom w:val="single" w:sz="4" w:space="0" w:color="000000"/>
              <w:right w:val="nil"/>
            </w:tcBorders>
          </w:tcPr>
          <w:p w:rsidR="00AA4EB3" w:rsidRDefault="00AA4EB3">
            <w:pPr>
              <w:spacing w:after="160" w:line="259" w:lineRule="auto"/>
            </w:pPr>
          </w:p>
        </w:tc>
        <w:tc>
          <w:tcPr>
            <w:tcW w:w="4109" w:type="dxa"/>
            <w:gridSpan w:val="2"/>
            <w:tcBorders>
              <w:top w:val="single" w:sz="4" w:space="0" w:color="000000"/>
              <w:left w:val="nil"/>
              <w:bottom w:val="single" w:sz="4" w:space="0" w:color="000000"/>
              <w:right w:val="nil"/>
            </w:tcBorders>
          </w:tcPr>
          <w:p w:rsidR="00AA4EB3" w:rsidRDefault="00AA4EB3">
            <w:pPr>
              <w:spacing w:after="160" w:line="259" w:lineRule="auto"/>
            </w:pPr>
          </w:p>
        </w:tc>
        <w:tc>
          <w:tcPr>
            <w:tcW w:w="1225" w:type="dxa"/>
            <w:tcBorders>
              <w:top w:val="single" w:sz="4" w:space="0" w:color="000000"/>
              <w:left w:val="nil"/>
              <w:bottom w:val="single" w:sz="4" w:space="0" w:color="000000"/>
              <w:right w:val="nil"/>
            </w:tcBorders>
          </w:tcPr>
          <w:p w:rsidR="00AA4EB3" w:rsidRDefault="00AA4EB3">
            <w:pPr>
              <w:spacing w:after="160" w:line="259" w:lineRule="auto"/>
            </w:pPr>
          </w:p>
        </w:tc>
        <w:tc>
          <w:tcPr>
            <w:tcW w:w="1093" w:type="dxa"/>
            <w:tcBorders>
              <w:top w:val="single" w:sz="4" w:space="0" w:color="000000"/>
              <w:left w:val="nil"/>
              <w:bottom w:val="single" w:sz="4" w:space="0" w:color="000000"/>
              <w:right w:val="single" w:sz="4" w:space="0" w:color="000000"/>
            </w:tcBorders>
          </w:tcPr>
          <w:p w:rsidR="00AA4EB3" w:rsidRDefault="00AA4EB3">
            <w:pPr>
              <w:spacing w:after="160" w:line="259" w:lineRule="auto"/>
            </w:pPr>
          </w:p>
        </w:tc>
      </w:tr>
    </w:tbl>
    <w:p w:rsidR="00AA4EB3" w:rsidRDefault="00AA4EB3">
      <w:r>
        <w:rPr>
          <w:rFonts w:ascii="Calibri" w:eastAsia="Calibri" w:hAnsi="Calibri" w:cs="Calibri"/>
        </w:rPr>
        <w:t xml:space="preserve"> </w:t>
      </w:r>
    </w:p>
    <w:tbl>
      <w:tblPr>
        <w:tblStyle w:val="TableGrid"/>
        <w:tblW w:w="9046" w:type="dxa"/>
        <w:tblInd w:w="30" w:type="dxa"/>
        <w:tblCellMar>
          <w:top w:w="9" w:type="dxa"/>
          <w:left w:w="20" w:type="dxa"/>
        </w:tblCellMar>
        <w:tblLook w:val="04A0" w:firstRow="1" w:lastRow="0" w:firstColumn="1" w:lastColumn="0" w:noHBand="0" w:noVBand="1"/>
      </w:tblPr>
      <w:tblGrid>
        <w:gridCol w:w="2385"/>
        <w:gridCol w:w="1418"/>
        <w:gridCol w:w="5243"/>
      </w:tblGrid>
      <w:tr w:rsidR="00AA4EB3">
        <w:trPr>
          <w:trHeight w:val="346"/>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i/>
              </w:rPr>
              <w:t xml:space="preserve">PODRA informar acerca de: </w:t>
            </w:r>
          </w:p>
        </w:tc>
      </w:tr>
      <w:tr w:rsidR="00AA4EB3">
        <w:trPr>
          <w:trHeight w:val="916"/>
        </w:trPr>
        <w:tc>
          <w:tcPr>
            <w:tcW w:w="9046" w:type="dxa"/>
            <w:gridSpan w:val="3"/>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right="22"/>
            </w:pPr>
            <w:r>
              <w:rPr>
                <w:b/>
              </w:rPr>
              <w:t>1</w:t>
            </w:r>
            <w: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AA4EB3">
        <w:trPr>
          <w:trHeight w:val="306"/>
        </w:trPr>
        <w:tc>
          <w:tcPr>
            <w:tcW w:w="2385" w:type="dxa"/>
            <w:tcBorders>
              <w:top w:val="double" w:sz="4" w:space="0" w:color="000000"/>
              <w:left w:val="double" w:sz="4" w:space="0" w:color="000000"/>
              <w:bottom w:val="single" w:sz="4" w:space="0" w:color="000000"/>
              <w:right w:val="single" w:sz="4" w:space="0" w:color="000000"/>
            </w:tcBorders>
          </w:tcPr>
          <w:p w:rsidR="00AA4EB3" w:rsidRDefault="00AA4EB3">
            <w:pPr>
              <w:spacing w:line="259" w:lineRule="auto"/>
              <w:ind w:left="2"/>
              <w:jc w:val="center"/>
            </w:pPr>
            <w:r>
              <w:rPr>
                <w:b/>
              </w:rPr>
              <w:t xml:space="preserve">ENTIDAD </w:t>
            </w:r>
          </w:p>
        </w:tc>
        <w:tc>
          <w:tcPr>
            <w:tcW w:w="1418"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69"/>
            </w:pPr>
            <w:r>
              <w:rPr>
                <w:b/>
              </w:rPr>
              <w:t xml:space="preserve">MUNICIPIO </w:t>
            </w:r>
          </w:p>
        </w:tc>
        <w:tc>
          <w:tcPr>
            <w:tcW w:w="5243" w:type="dxa"/>
            <w:tcBorders>
              <w:top w:val="double" w:sz="4" w:space="0" w:color="000000"/>
              <w:left w:val="single" w:sz="4" w:space="0" w:color="000000"/>
              <w:bottom w:val="single" w:sz="4" w:space="0" w:color="000000"/>
              <w:right w:val="double" w:sz="4" w:space="0" w:color="000000"/>
            </w:tcBorders>
          </w:tcPr>
          <w:p w:rsidR="00AA4EB3" w:rsidRDefault="00AA4EB3">
            <w:pPr>
              <w:spacing w:line="259" w:lineRule="auto"/>
              <w:ind w:right="45"/>
              <w:jc w:val="center"/>
            </w:pPr>
            <w:r>
              <w:rPr>
                <w:b/>
              </w:rPr>
              <w:t xml:space="preserve">GESTION </w:t>
            </w:r>
          </w:p>
        </w:tc>
      </w:tr>
      <w:tr w:rsidR="00AA4EB3">
        <w:trPr>
          <w:trHeight w:val="469"/>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Defensa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right="130"/>
            </w:pPr>
            <w:r>
              <w:rPr>
                <w:sz w:val="20"/>
              </w:rPr>
              <w:t xml:space="preserve">Situación de prestación de salud para personas en retiro de la fuerza pública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right="98"/>
            </w:pPr>
            <w:r>
              <w:rPr>
                <w:sz w:val="20"/>
              </w:rPr>
              <w:t xml:space="preserve">Ministerio de Transporte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Putumayo.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Petición Oficina Tránsito Mocoa.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right="97"/>
            </w:pPr>
            <w:r>
              <w:rPr>
                <w:sz w:val="20"/>
              </w:rPr>
              <w:t xml:space="preserve">Ministerio de Transporte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Estado Actual  programa Desintegración de Vehículos.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3"/>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 </w:t>
            </w:r>
          </w:p>
        </w:tc>
      </w:tr>
      <w:tr w:rsidR="00AA4EB3">
        <w:trPr>
          <w:trHeight w:val="590"/>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t xml:space="preserve"> </w:t>
            </w:r>
          </w:p>
          <w:p w:rsidR="00AA4EB3" w:rsidRDefault="00AA4EB3">
            <w:pPr>
              <w:spacing w:line="259" w:lineRule="auto"/>
            </w:pPr>
            <w:r>
              <w:t xml:space="preserve"> </w:t>
            </w:r>
          </w:p>
        </w:tc>
      </w:tr>
      <w:tr w:rsidR="00AA4EB3">
        <w:trPr>
          <w:trHeight w:val="622"/>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2</w:t>
            </w:r>
            <w:r>
              <w:t xml:space="preserve">. Las peticiones a funcionarios de la Rama Ejecutiva para el cumplimiento de sus obligaciones constitucionales. </w:t>
            </w:r>
          </w:p>
        </w:tc>
      </w:tr>
      <w:tr w:rsidR="00AA4EB3">
        <w:trPr>
          <w:trHeight w:val="4177"/>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rsidP="00AA4EB3">
            <w:pPr>
              <w:numPr>
                <w:ilvl w:val="0"/>
                <w:numId w:val="68"/>
              </w:numPr>
              <w:ind w:hanging="360"/>
            </w:pPr>
            <w:r>
              <w:t xml:space="preserve">Superintendencia de Industria y Comercio sobre derechos del Consumidor inmobiliario y acciones presentadas en virtud de la Ley 1480 de 2011. </w:t>
            </w:r>
          </w:p>
          <w:p w:rsidR="00AA4EB3" w:rsidRDefault="00AA4EB3">
            <w:pPr>
              <w:spacing w:after="36" w:line="259" w:lineRule="auto"/>
              <w:ind w:left="720"/>
            </w:pPr>
            <w:r>
              <w:t xml:space="preserve"> </w:t>
            </w:r>
          </w:p>
          <w:p w:rsidR="00AA4EB3" w:rsidRDefault="00AA4EB3" w:rsidP="00AA4EB3">
            <w:pPr>
              <w:numPr>
                <w:ilvl w:val="0"/>
                <w:numId w:val="68"/>
              </w:numPr>
              <w:spacing w:line="259" w:lineRule="auto"/>
              <w:ind w:hanging="360"/>
            </w:pPr>
            <w:r>
              <w:t xml:space="preserve">Conceptos proyectos.  </w:t>
            </w:r>
          </w:p>
          <w:p w:rsidR="00AA4EB3" w:rsidRDefault="00AA4EB3" w:rsidP="00AA4EB3">
            <w:pPr>
              <w:numPr>
                <w:ilvl w:val="1"/>
                <w:numId w:val="68"/>
              </w:numPr>
              <w:spacing w:line="259" w:lineRule="auto"/>
              <w:ind w:hanging="360"/>
            </w:pPr>
            <w:r>
              <w:t xml:space="preserve">PROYECTO DE LEY NO. 16 DE 2018 CÁMARA “POR MEDIO DE LA CUAL SE ADICIONA EL DECRETO 1056 DE 1953- CÓDIGO DE PETRÓLEOS, LA LEY 10 DE </w:t>
            </w:r>
          </w:p>
          <w:p w:rsidR="00AA4EB3" w:rsidRDefault="00AA4EB3">
            <w:pPr>
              <w:spacing w:line="259" w:lineRule="auto"/>
              <w:ind w:left="1080"/>
            </w:pPr>
            <w:r>
              <w:t xml:space="preserve">1961- DISPOSICIONES EN EL RAMO DE PETRÓLEOS, SE ADICIONA Y MODIFICA LA LEY 685 DE 2001- CÓDIGO DE MINAS Y SE DICTAN OTRAS DISPOSICIONES”, </w:t>
            </w:r>
          </w:p>
          <w:p w:rsidR="00AA4EB3" w:rsidRDefault="00AA4EB3">
            <w:pPr>
              <w:spacing w:after="42" w:line="259" w:lineRule="auto"/>
              <w:ind w:right="284"/>
              <w:jc w:val="right"/>
            </w:pPr>
            <w:r>
              <w:t xml:space="preserve">dirigido a Ministerio de Trabajo, Ministerio de Hacienda y Ministerio de Minas y Energía.   </w:t>
            </w:r>
          </w:p>
          <w:p w:rsidR="00AA4EB3" w:rsidRDefault="00AA4EB3" w:rsidP="00AA4EB3">
            <w:pPr>
              <w:numPr>
                <w:ilvl w:val="1"/>
                <w:numId w:val="68"/>
              </w:numPr>
              <w:spacing w:after="43" w:line="258" w:lineRule="auto"/>
              <w:ind w:hanging="360"/>
            </w:pPr>
            <w:r>
              <w:t xml:space="preserve">PROYECTO DE LEY No. 210 DE 2019 CÁMARA “POR MEDIO DE LA CUAL SE ADICIONA UN PÁRRAFO AL ARTÍCULO 29 DE LA LEY 1530 DE 2012” dirigido a Ministerio de Hacienda y Crédito Público y Colciencias. </w:t>
            </w:r>
          </w:p>
          <w:p w:rsidR="00AA4EB3" w:rsidRDefault="00AA4EB3" w:rsidP="00AA4EB3">
            <w:pPr>
              <w:numPr>
                <w:ilvl w:val="1"/>
                <w:numId w:val="68"/>
              </w:numPr>
              <w:spacing w:line="259" w:lineRule="auto"/>
              <w:ind w:hanging="360"/>
            </w:pPr>
            <w:r>
              <w:t xml:space="preserve">PROYECTO DE LEY No. 356 DE 2019 CÁMARA “POR MEDIO DE LA CUAL SE DICTAN NORMAS SOBRE LA ORDENACIÓN INTEGRADA DE LAS ZONAS MARINAS, </w:t>
            </w:r>
          </w:p>
        </w:tc>
      </w:tr>
    </w:tbl>
    <w:p w:rsidR="00AA4EB3" w:rsidRDefault="00AA4EB3">
      <w:pPr>
        <w:ind w:left="-1702" w:right="35"/>
      </w:pPr>
    </w:p>
    <w:tbl>
      <w:tblPr>
        <w:tblStyle w:val="TableGrid"/>
        <w:tblW w:w="9046" w:type="dxa"/>
        <w:tblInd w:w="30" w:type="dxa"/>
        <w:tblCellMar>
          <w:top w:w="9" w:type="dxa"/>
          <w:left w:w="20" w:type="dxa"/>
        </w:tblCellMar>
        <w:tblLook w:val="04A0" w:firstRow="1" w:lastRow="0" w:firstColumn="1" w:lastColumn="0" w:noHBand="0" w:noVBand="1"/>
      </w:tblPr>
      <w:tblGrid>
        <w:gridCol w:w="2385"/>
        <w:gridCol w:w="1418"/>
        <w:gridCol w:w="5243"/>
      </w:tblGrid>
      <w:tr w:rsidR="00AA4EB3">
        <w:trPr>
          <w:trHeight w:val="1550"/>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1080"/>
            </w:pPr>
            <w:r>
              <w:t xml:space="preserve">COSTERAS E INSULARES DEL TERRITORIO COLOMBIANO, SE PROMUEVE SU PRESERVACIÓN Y USO SUSTENTABLE” dirigido a Ministerio de Medio Ambiente entidades adscritas y a las CARS con zonas costeras.  </w:t>
            </w:r>
          </w:p>
          <w:p w:rsidR="00AA4EB3" w:rsidRDefault="00AA4EB3">
            <w:pPr>
              <w:spacing w:after="59" w:line="259" w:lineRule="auto"/>
              <w:ind w:left="1080"/>
            </w:pPr>
            <w:r>
              <w:t xml:space="preserve"> </w:t>
            </w:r>
          </w:p>
          <w:p w:rsidR="00AA4EB3" w:rsidRDefault="00AA4EB3">
            <w:pPr>
              <w:spacing w:line="259" w:lineRule="auto"/>
              <w:ind w:left="360"/>
            </w:pPr>
            <w:r>
              <w:rPr>
                <w:rFonts w:ascii="Segoe UI Symbol" w:eastAsia="Segoe UI Symbol" w:hAnsi="Segoe UI Symbol" w:cs="Segoe UI Symbol"/>
              </w:rPr>
              <w:t></w:t>
            </w:r>
            <w:r>
              <w:t xml:space="preserve"> Cuestionario de la subcomisión del arroz dirigido a Ministerio de Agricultura y al DANE.</w:t>
            </w:r>
            <w:r>
              <w:rPr>
                <w:color w:val="FF0000"/>
              </w:rPr>
              <w:t xml:space="preserve"> </w:t>
            </w:r>
            <w:r>
              <w:t xml:space="preserve"> </w:t>
            </w:r>
          </w:p>
        </w:tc>
      </w:tr>
      <w:tr w:rsidR="00AA4EB3">
        <w:trPr>
          <w:trHeight w:val="917"/>
        </w:trPr>
        <w:tc>
          <w:tcPr>
            <w:tcW w:w="9046" w:type="dxa"/>
            <w:gridSpan w:val="3"/>
            <w:tcBorders>
              <w:top w:val="single" w:sz="4" w:space="0" w:color="000000"/>
              <w:left w:val="single" w:sz="4" w:space="0" w:color="000000"/>
              <w:bottom w:val="double" w:sz="4" w:space="0" w:color="000000"/>
              <w:right w:val="single" w:sz="4" w:space="0" w:color="000000"/>
            </w:tcBorders>
          </w:tcPr>
          <w:p w:rsidR="00AA4EB3" w:rsidRDefault="00AA4EB3">
            <w:r>
              <w:rPr>
                <w:b/>
              </w:rPr>
              <w:t>3</w:t>
            </w:r>
            <w:r>
              <w:t xml:space="preserve">. Acciones ante el gobierno en orden de satisfacer la necesidad de los habitantes de sus circunscripciones electorales. </w:t>
            </w:r>
          </w:p>
          <w:p w:rsidR="00AA4EB3" w:rsidRDefault="00AA4EB3">
            <w:pPr>
              <w:spacing w:line="259" w:lineRule="auto"/>
            </w:pPr>
            <w:r>
              <w:t xml:space="preserve"> </w:t>
            </w:r>
          </w:p>
        </w:tc>
      </w:tr>
      <w:tr w:rsidR="00AA4EB3">
        <w:trPr>
          <w:trHeight w:val="305"/>
        </w:trPr>
        <w:tc>
          <w:tcPr>
            <w:tcW w:w="2385" w:type="dxa"/>
            <w:tcBorders>
              <w:top w:val="double" w:sz="4" w:space="0" w:color="000000"/>
              <w:left w:val="double" w:sz="4" w:space="0" w:color="000000"/>
              <w:bottom w:val="single" w:sz="4" w:space="0" w:color="000000"/>
              <w:right w:val="single" w:sz="4" w:space="0" w:color="000000"/>
            </w:tcBorders>
          </w:tcPr>
          <w:p w:rsidR="00AA4EB3" w:rsidRDefault="00AA4EB3">
            <w:pPr>
              <w:spacing w:line="259" w:lineRule="auto"/>
              <w:ind w:left="2"/>
              <w:jc w:val="center"/>
            </w:pPr>
            <w:r>
              <w:rPr>
                <w:b/>
              </w:rPr>
              <w:t xml:space="preserve">ENTIDAD </w:t>
            </w:r>
          </w:p>
        </w:tc>
        <w:tc>
          <w:tcPr>
            <w:tcW w:w="1418"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169"/>
            </w:pPr>
            <w:r>
              <w:rPr>
                <w:b/>
              </w:rPr>
              <w:t xml:space="preserve">MUNICIPIO </w:t>
            </w:r>
          </w:p>
        </w:tc>
        <w:tc>
          <w:tcPr>
            <w:tcW w:w="5243" w:type="dxa"/>
            <w:tcBorders>
              <w:top w:val="double" w:sz="4" w:space="0" w:color="000000"/>
              <w:left w:val="single" w:sz="4" w:space="0" w:color="000000"/>
              <w:bottom w:val="single" w:sz="4" w:space="0" w:color="000000"/>
              <w:right w:val="double" w:sz="4" w:space="0" w:color="000000"/>
            </w:tcBorders>
          </w:tcPr>
          <w:p w:rsidR="00AA4EB3" w:rsidRDefault="00AA4EB3">
            <w:pPr>
              <w:spacing w:line="259" w:lineRule="auto"/>
              <w:ind w:right="45"/>
              <w:jc w:val="center"/>
            </w:pPr>
            <w:r>
              <w:rPr>
                <w:b/>
              </w:rPr>
              <w:t xml:space="preserve">GESTION </w:t>
            </w:r>
          </w:p>
        </w:tc>
      </w:tr>
      <w:tr w:rsidR="00AA4EB3">
        <w:trPr>
          <w:trHeight w:val="28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Agencia Minera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Solicitar mesa técnica pequeños mineros.  </w:t>
            </w:r>
          </w:p>
        </w:tc>
      </w:tr>
      <w:tr w:rsidR="00AA4EB3">
        <w:trPr>
          <w:trHeight w:val="838"/>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Aeronáutica Civil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Apoyo en la presión para la adjudicación de las obras de la segunda fase de la modernización del Aeropuerto Antonio Nariño.   </w:t>
            </w:r>
          </w:p>
        </w:tc>
      </w:tr>
      <w:tr w:rsidR="00AA4EB3">
        <w:trPr>
          <w:trHeight w:val="1111"/>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Ministerio de Agricultura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right="35"/>
            </w:pPr>
            <w:r>
              <w:t xml:space="preserve">Ayudas para solventar daños causados por las fuertes granizadas en el Departamento de Nariño el 19 de octubre de 2018. Compromiso de 3.500 millones de pesos para ayuda de damnificados.  </w:t>
            </w:r>
          </w:p>
        </w:tc>
      </w:tr>
      <w:tr w:rsidR="00AA4EB3">
        <w:trPr>
          <w:trHeight w:val="835"/>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t xml:space="preserve">Ministerio del Interior y </w:t>
            </w:r>
          </w:p>
          <w:p w:rsidR="00AA4EB3" w:rsidRDefault="00AA4EB3">
            <w:pPr>
              <w:spacing w:line="259" w:lineRule="auto"/>
              <w:ind w:left="113"/>
            </w:pPr>
            <w:r>
              <w:t xml:space="preserve">Presidencia de la </w:t>
            </w:r>
          </w:p>
          <w:p w:rsidR="00AA4EB3" w:rsidRDefault="00AA4EB3">
            <w:pPr>
              <w:spacing w:line="259" w:lineRule="auto"/>
              <w:ind w:left="113"/>
            </w:pPr>
            <w:r>
              <w:t xml:space="preserve">República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t xml:space="preserve">Tumaco, </w:t>
            </w:r>
          </w:p>
          <w:p w:rsidR="00AA4EB3" w:rsidRDefault="00AA4EB3">
            <w:pPr>
              <w:spacing w:line="259" w:lineRule="auto"/>
              <w:ind w:left="88"/>
            </w:pPr>
            <w:r>
              <w:t xml:space="preserve">Barbacoas, </w:t>
            </w:r>
          </w:p>
          <w:p w:rsidR="00AA4EB3" w:rsidRDefault="00AA4EB3">
            <w:pPr>
              <w:spacing w:line="259" w:lineRule="auto"/>
              <w:ind w:left="88"/>
            </w:pPr>
            <w:r>
              <w:t xml:space="preserve">Magui Payan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Buscar ayuda del Gobierno nacional para hacer frente a las Inundaciones en los municipios señalados, presentadas a finales de abril de 2019.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DPS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Linares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Interventoría Chazodromo.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DPS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Cumbal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Interventoría Pavimentación – Vía La Calera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DPS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Pupiales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Interventoría Centro Lúdico  - B/ San Francisco.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Belén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Centro de Integración Ciudadana - 2018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Cumbal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Centro de Integración Ciudadana - 2019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Ancuya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Centro de Integración Ciudadana - 2019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Fondo Adaptación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Linares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Acueducto Tabiles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Vivienda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Cumbal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Proyecto de Vivienda – Corregimiento de Chiles.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right="112"/>
            </w:pPr>
            <w:r>
              <w:rPr>
                <w:sz w:val="20"/>
              </w:rPr>
              <w:t xml:space="preserve">Ministerio de Agricultura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Ancuya y otros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Proyecto Viviendas paneleras.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right="112"/>
            </w:pPr>
            <w:r>
              <w:rPr>
                <w:sz w:val="20"/>
              </w:rPr>
              <w:t xml:space="preserve">Ministerio de Agricultura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 </w:t>
            </w:r>
          </w:p>
          <w:p w:rsidR="00AA4EB3" w:rsidRDefault="00AA4EB3">
            <w:pPr>
              <w:spacing w:line="259" w:lineRule="auto"/>
              <w:ind w:left="88"/>
            </w:pPr>
            <w:r>
              <w:rPr>
                <w:sz w:val="20"/>
              </w:rPr>
              <w:t xml:space="preserve">Pupiales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Adjudicar oferente, construcción y mejoramiento de vivienda rural.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Agencia Tierras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Guachucal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Avaluó Compra de Finca Panamál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Coldeportes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Cumbal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Estadio de Chiles y Estadio de Cumbal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Coldeportes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Ancuya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Adecuación cancha Vereda La Loma  </w:t>
            </w:r>
          </w:p>
        </w:tc>
      </w:tr>
      <w:tr w:rsidR="00AA4EB3">
        <w:trPr>
          <w:trHeight w:val="468"/>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Coldeportes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Pupiales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Liquidación Convenio Polideportivo la Granja y reasignación de Recursos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ESAP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Linares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Continuación ciclo de formación. </w:t>
            </w:r>
          </w:p>
        </w:tc>
      </w:tr>
      <w:tr w:rsidR="00AA4EB3">
        <w:trPr>
          <w:trHeight w:val="701"/>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Ambiente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Barbacoas.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right="135"/>
            </w:pPr>
            <w:r>
              <w:rPr>
                <w:sz w:val="20"/>
              </w:rPr>
              <w:t xml:space="preserve">Gobernación de Nariño, Permiso para sustraer polígono de un área de protección que hay en la ronda del rio Telpi en Barbacoas Nariño.  </w:t>
            </w:r>
          </w:p>
        </w:tc>
      </w:tr>
      <w:tr w:rsidR="00AA4EB3">
        <w:trPr>
          <w:trHeight w:val="1043"/>
        </w:trPr>
        <w:tc>
          <w:tcPr>
            <w:tcW w:w="2385" w:type="dxa"/>
            <w:tcBorders>
              <w:top w:val="single" w:sz="4" w:space="0" w:color="000000"/>
              <w:left w:val="double" w:sz="4" w:space="0" w:color="000000"/>
              <w:bottom w:val="doub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Comunicaciones </w:t>
            </w:r>
          </w:p>
        </w:tc>
        <w:tc>
          <w:tcPr>
            <w:tcW w:w="1418"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88"/>
            </w:pPr>
            <w:r>
              <w:rPr>
                <w:sz w:val="20"/>
              </w:rPr>
              <w:t xml:space="preserve">Barbacoas </w:t>
            </w:r>
          </w:p>
        </w:tc>
        <w:tc>
          <w:tcPr>
            <w:tcW w:w="5243" w:type="dxa"/>
            <w:tcBorders>
              <w:top w:val="single" w:sz="4" w:space="0" w:color="000000"/>
              <w:left w:val="single" w:sz="4" w:space="0" w:color="000000"/>
              <w:bottom w:val="double" w:sz="4" w:space="0" w:color="000000"/>
              <w:right w:val="double" w:sz="4" w:space="0" w:color="000000"/>
            </w:tcBorders>
          </w:tcPr>
          <w:p w:rsidR="00AA4EB3" w:rsidRDefault="00AA4EB3">
            <w:pPr>
              <w:spacing w:line="259" w:lineRule="auto"/>
              <w:ind w:left="88" w:right="134"/>
            </w:pPr>
            <w:r>
              <w:t>Reactivación de los kioscos vive digital, en las veredas de Yacula, Buenavista, Cruces, Cartagua, Teranguara, Guinulte, Los Brazos, Diaguillo, Chillaguan, Pambana</w:t>
            </w:r>
            <w:r>
              <w:rPr>
                <w:sz w:val="20"/>
              </w:rPr>
              <w:t xml:space="preserve"> </w:t>
            </w:r>
          </w:p>
        </w:tc>
      </w:tr>
    </w:tbl>
    <w:p w:rsidR="00AA4EB3" w:rsidRDefault="00AA4EB3">
      <w:pPr>
        <w:ind w:left="-1702" w:right="35"/>
      </w:pPr>
    </w:p>
    <w:tbl>
      <w:tblPr>
        <w:tblStyle w:val="TableGrid"/>
        <w:tblW w:w="9046" w:type="dxa"/>
        <w:tblInd w:w="30" w:type="dxa"/>
        <w:tblCellMar>
          <w:top w:w="9" w:type="dxa"/>
          <w:left w:w="20" w:type="dxa"/>
          <w:bottom w:w="6" w:type="dxa"/>
        </w:tblCellMar>
        <w:tblLook w:val="04A0" w:firstRow="1" w:lastRow="0" w:firstColumn="1" w:lastColumn="0" w:noHBand="0" w:noVBand="1"/>
      </w:tblPr>
      <w:tblGrid>
        <w:gridCol w:w="2385"/>
        <w:gridCol w:w="1418"/>
        <w:gridCol w:w="5243"/>
      </w:tblGrid>
      <w:tr w:rsidR="00AA4EB3">
        <w:trPr>
          <w:trHeight w:val="491"/>
        </w:trPr>
        <w:tc>
          <w:tcPr>
            <w:tcW w:w="2385" w:type="dxa"/>
            <w:tcBorders>
              <w:top w:val="doub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Comunicaciones </w:t>
            </w:r>
          </w:p>
        </w:tc>
        <w:tc>
          <w:tcPr>
            <w:tcW w:w="1418" w:type="dxa"/>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Belén  </w:t>
            </w:r>
          </w:p>
        </w:tc>
        <w:tc>
          <w:tcPr>
            <w:tcW w:w="5243" w:type="dxa"/>
            <w:tcBorders>
              <w:top w:val="double" w:sz="4" w:space="0" w:color="000000"/>
              <w:left w:val="single" w:sz="4" w:space="0" w:color="000000"/>
              <w:bottom w:val="single" w:sz="4" w:space="0" w:color="000000"/>
              <w:right w:val="double" w:sz="4" w:space="0" w:color="000000"/>
            </w:tcBorders>
          </w:tcPr>
          <w:p w:rsidR="00AA4EB3" w:rsidRDefault="00AA4EB3">
            <w:pPr>
              <w:spacing w:line="259" w:lineRule="auto"/>
              <w:ind w:left="88"/>
            </w:pPr>
            <w:r>
              <w:t>Señal celular Corregimiento de Santa Rosa</w:t>
            </w:r>
            <w:r>
              <w:rPr>
                <w:sz w:val="20"/>
              </w:rPr>
              <w:t xml:space="preserve"> </w:t>
            </w:r>
          </w:p>
        </w:tc>
      </w:tr>
      <w:tr w:rsidR="00AA4EB3">
        <w:trPr>
          <w:trHeight w:val="468"/>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Comunicaciones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Colon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Señal celular vereda San Carlos </w:t>
            </w:r>
            <w:r>
              <w:rPr>
                <w:sz w:val="20"/>
              </w:rPr>
              <w:t xml:space="preserve"> </w:t>
            </w:r>
          </w:p>
        </w:tc>
      </w:tr>
      <w:tr w:rsidR="00AA4EB3">
        <w:trPr>
          <w:trHeight w:val="51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Comunicaciones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Pupiales.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kiosco vive digital para el corregimiento de José María Hernández </w:t>
            </w:r>
          </w:p>
        </w:tc>
      </w:tr>
      <w:tr w:rsidR="00AA4EB3">
        <w:trPr>
          <w:trHeight w:val="516"/>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Comunicaciones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Cumbal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Piloto Internet y computadores Institución Educativa La Calera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Comunicaciones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Colon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Emisora Comunitaria corregimiento de Villanueva.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Comunicaciones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Yacuanquer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t xml:space="preserve">Emisora Comunitaria </w:t>
            </w:r>
          </w:p>
        </w:tc>
      </w:tr>
      <w:tr w:rsidR="00AA4EB3">
        <w:trPr>
          <w:trHeight w:val="241"/>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Agencia Minera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Solicitar mesa técnica pequeños mineros.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Aeronáutica Civil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Terminación obras Aeropuerto Chachagui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Defensa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Orden público y Cultivos ilícitos Tumaco.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Hacienda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Subsidios combustible y gas en Nariño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del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Guachucal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Liquidación Judicial CIC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del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Ospina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Liquidación Judicial CIC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del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Colon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Liquidación Judicial CIC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del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Iles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Liquidación Judicial CIC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del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Providencia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Liquidación Judicial CIC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del Interior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Reconocimiento Resguardo Volcán de Fuego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Minas y Energía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Varios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Formalización Minería Tradicional, Problemáticas pequeños mineros. </w:t>
            </w:r>
          </w:p>
        </w:tc>
      </w:tr>
      <w:tr w:rsidR="00AA4EB3">
        <w:trPr>
          <w:trHeight w:val="47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Minas y Energía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Desabastecimiento combustible en el Departamento </w:t>
            </w:r>
          </w:p>
        </w:tc>
      </w:tr>
      <w:tr w:rsidR="00AA4EB3">
        <w:trPr>
          <w:trHeight w:val="240"/>
        </w:trPr>
        <w:tc>
          <w:tcPr>
            <w:tcW w:w="2385" w:type="dxa"/>
            <w:tcBorders>
              <w:top w:val="single" w:sz="4" w:space="0" w:color="000000"/>
              <w:left w:val="double" w:sz="4" w:space="0" w:color="000000"/>
              <w:bottom w:val="single" w:sz="4" w:space="0" w:color="000000"/>
              <w:right w:val="single" w:sz="4" w:space="0" w:color="000000"/>
            </w:tcBorders>
          </w:tcPr>
          <w:p w:rsidR="00AA4EB3" w:rsidRDefault="00AA4EB3">
            <w:pPr>
              <w:spacing w:line="259" w:lineRule="auto"/>
              <w:ind w:left="113"/>
            </w:pPr>
            <w:r>
              <w:rPr>
                <w:sz w:val="20"/>
              </w:rPr>
              <w:t xml:space="preserve">Ministerio de Vivienda  </w:t>
            </w:r>
          </w:p>
        </w:tc>
        <w:tc>
          <w:tcPr>
            <w:tcW w:w="1418"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88"/>
            </w:pPr>
            <w:r>
              <w:rPr>
                <w:sz w:val="20"/>
              </w:rPr>
              <w:t xml:space="preserve">Linares </w:t>
            </w:r>
          </w:p>
        </w:tc>
        <w:tc>
          <w:tcPr>
            <w:tcW w:w="5243" w:type="dxa"/>
            <w:tcBorders>
              <w:top w:val="single" w:sz="4" w:space="0" w:color="000000"/>
              <w:left w:val="single" w:sz="4" w:space="0" w:color="000000"/>
              <w:bottom w:val="single" w:sz="4" w:space="0" w:color="000000"/>
              <w:right w:val="double" w:sz="4" w:space="0" w:color="000000"/>
            </w:tcBorders>
          </w:tcPr>
          <w:p w:rsidR="00AA4EB3" w:rsidRDefault="00AA4EB3">
            <w:pPr>
              <w:spacing w:line="259" w:lineRule="auto"/>
              <w:ind w:left="88"/>
            </w:pPr>
            <w:r>
              <w:rPr>
                <w:sz w:val="20"/>
              </w:rPr>
              <w:t xml:space="preserve">Acueducto Bellavista.  </w:t>
            </w:r>
          </w:p>
        </w:tc>
      </w:tr>
      <w:tr w:rsidR="00AA4EB3">
        <w:trPr>
          <w:trHeight w:val="490"/>
        </w:trPr>
        <w:tc>
          <w:tcPr>
            <w:tcW w:w="2385" w:type="dxa"/>
            <w:tcBorders>
              <w:top w:val="single" w:sz="4" w:space="0" w:color="000000"/>
              <w:left w:val="double" w:sz="4" w:space="0" w:color="000000"/>
              <w:bottom w:val="double" w:sz="4" w:space="0" w:color="000000"/>
              <w:right w:val="single" w:sz="4" w:space="0" w:color="000000"/>
            </w:tcBorders>
          </w:tcPr>
          <w:p w:rsidR="00AA4EB3" w:rsidRDefault="00AA4EB3">
            <w:pPr>
              <w:spacing w:line="259" w:lineRule="auto"/>
              <w:ind w:left="113"/>
            </w:pPr>
            <w:r>
              <w:rPr>
                <w:sz w:val="20"/>
              </w:rPr>
              <w:t xml:space="preserve">Ministerio de </w:t>
            </w:r>
          </w:p>
          <w:p w:rsidR="00AA4EB3" w:rsidRDefault="00AA4EB3">
            <w:pPr>
              <w:spacing w:line="259" w:lineRule="auto"/>
              <w:ind w:left="113"/>
            </w:pPr>
            <w:r>
              <w:rPr>
                <w:sz w:val="20"/>
              </w:rPr>
              <w:t xml:space="preserve">Transporte </w:t>
            </w:r>
          </w:p>
          <w:p w:rsidR="00AA4EB3" w:rsidRDefault="00AA4EB3">
            <w:pPr>
              <w:spacing w:line="259" w:lineRule="auto"/>
            </w:pPr>
            <w:r>
              <w:rPr>
                <w:sz w:val="2"/>
              </w:rPr>
              <w:t xml:space="preserve"> </w:t>
            </w:r>
          </w:p>
        </w:tc>
        <w:tc>
          <w:tcPr>
            <w:tcW w:w="1418" w:type="dxa"/>
            <w:tcBorders>
              <w:top w:val="single" w:sz="4" w:space="0" w:color="000000"/>
              <w:left w:val="single" w:sz="4" w:space="0" w:color="000000"/>
              <w:bottom w:val="double" w:sz="4" w:space="0" w:color="000000"/>
              <w:right w:val="single" w:sz="4" w:space="0" w:color="000000"/>
            </w:tcBorders>
          </w:tcPr>
          <w:p w:rsidR="00AA4EB3" w:rsidRDefault="00AA4EB3">
            <w:pPr>
              <w:spacing w:line="259" w:lineRule="auto"/>
              <w:ind w:left="88"/>
            </w:pPr>
            <w:r>
              <w:rPr>
                <w:sz w:val="20"/>
              </w:rPr>
              <w:t xml:space="preserve">Ancuya y Pupiales </w:t>
            </w:r>
          </w:p>
        </w:tc>
        <w:tc>
          <w:tcPr>
            <w:tcW w:w="5243" w:type="dxa"/>
            <w:tcBorders>
              <w:top w:val="single" w:sz="4" w:space="0" w:color="000000"/>
              <w:left w:val="single" w:sz="4" w:space="0" w:color="000000"/>
              <w:bottom w:val="double" w:sz="4" w:space="0" w:color="000000"/>
              <w:right w:val="double" w:sz="4" w:space="0" w:color="000000"/>
            </w:tcBorders>
          </w:tcPr>
          <w:p w:rsidR="00AA4EB3" w:rsidRDefault="00AA4EB3">
            <w:pPr>
              <w:spacing w:line="259" w:lineRule="auto"/>
              <w:ind w:left="88"/>
            </w:pPr>
            <w:r>
              <w:rPr>
                <w:sz w:val="20"/>
              </w:rPr>
              <w:t xml:space="preserve">OCAD PAZ   - Proyectos Vías.  </w:t>
            </w:r>
          </w:p>
        </w:tc>
      </w:tr>
      <w:tr w:rsidR="00AA4EB3">
        <w:trPr>
          <w:trHeight w:val="406"/>
        </w:trPr>
        <w:tc>
          <w:tcPr>
            <w:tcW w:w="9046" w:type="dxa"/>
            <w:gridSpan w:val="3"/>
            <w:tcBorders>
              <w:top w:val="double" w:sz="4" w:space="0" w:color="000000"/>
              <w:left w:val="single" w:sz="4" w:space="0" w:color="000000"/>
              <w:bottom w:val="single" w:sz="4" w:space="0" w:color="000000"/>
              <w:right w:val="single" w:sz="4" w:space="0" w:color="000000"/>
            </w:tcBorders>
          </w:tcPr>
          <w:p w:rsidR="00AA4EB3" w:rsidRDefault="00AA4EB3">
            <w:pPr>
              <w:spacing w:line="259" w:lineRule="auto"/>
            </w:pPr>
            <w:r>
              <w:rPr>
                <w:b/>
              </w:rPr>
              <w:t>4</w:t>
            </w:r>
            <w:r>
              <w:t xml:space="preserve">. La participación como directivo de su partido o movimiento político.  </w:t>
            </w:r>
          </w:p>
        </w:tc>
      </w:tr>
      <w:tr w:rsidR="00AA4EB3">
        <w:trPr>
          <w:trHeight w:val="1754"/>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after="37" w:line="259" w:lineRule="auto"/>
              <w:ind w:left="720"/>
            </w:pPr>
            <w:r>
              <w:t xml:space="preserve"> </w:t>
            </w:r>
          </w:p>
          <w:p w:rsidR="00AA4EB3" w:rsidRDefault="00AA4EB3" w:rsidP="00AA4EB3">
            <w:pPr>
              <w:numPr>
                <w:ilvl w:val="0"/>
                <w:numId w:val="69"/>
              </w:numPr>
              <w:spacing w:after="54" w:line="242" w:lineRule="auto"/>
              <w:ind w:hanging="360"/>
            </w:pPr>
            <w:r>
              <w:t xml:space="preserve">Evento Asamblea Regional Partido de la U, para Conformación Directorio Departamental y Municipal capital de Departamento. </w:t>
            </w:r>
          </w:p>
          <w:p w:rsidR="00AA4EB3" w:rsidRDefault="00AA4EB3" w:rsidP="00AA4EB3">
            <w:pPr>
              <w:numPr>
                <w:ilvl w:val="0"/>
                <w:numId w:val="69"/>
              </w:numPr>
              <w:spacing w:line="242" w:lineRule="auto"/>
              <w:ind w:hanging="360"/>
            </w:pPr>
            <w:r>
              <w:t xml:space="preserve">El 07 de febrero se asistió al Encuentro Nacional del Partido de la U, llevado a cabo en Girardot – Cundinamarca.  </w:t>
            </w:r>
          </w:p>
          <w:p w:rsidR="00AA4EB3" w:rsidRDefault="00AA4EB3">
            <w:pPr>
              <w:spacing w:line="259" w:lineRule="auto"/>
              <w:ind w:left="720"/>
            </w:pPr>
            <w:r>
              <w:t xml:space="preserve"> </w:t>
            </w:r>
          </w:p>
        </w:tc>
      </w:tr>
      <w:tr w:rsidR="00AA4EB3">
        <w:trPr>
          <w:trHeight w:val="367"/>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5</w:t>
            </w:r>
            <w:r>
              <w:t xml:space="preserve">. Ejercicio gratuito como profesional de la salud.  </w:t>
            </w:r>
          </w:p>
        </w:tc>
      </w:tr>
      <w:tr w:rsidR="00AA4EB3">
        <w:trPr>
          <w:trHeight w:val="730"/>
        </w:trPr>
        <w:tc>
          <w:tcPr>
            <w:tcW w:w="9046" w:type="dxa"/>
            <w:gridSpan w:val="3"/>
            <w:tcBorders>
              <w:top w:val="single" w:sz="4" w:space="0" w:color="000000"/>
              <w:left w:val="single" w:sz="4" w:space="0" w:color="000000"/>
              <w:bottom w:val="single" w:sz="4" w:space="0" w:color="000000"/>
              <w:right w:val="single" w:sz="4" w:space="0" w:color="000000"/>
            </w:tcBorders>
            <w:vAlign w:val="bottom"/>
          </w:tcPr>
          <w:p w:rsidR="00AA4EB3" w:rsidRDefault="00AA4EB3">
            <w:pPr>
              <w:spacing w:line="259" w:lineRule="auto"/>
            </w:pPr>
            <w:r>
              <w:t xml:space="preserve">NINGUNA  </w:t>
            </w:r>
          </w:p>
        </w:tc>
      </w:tr>
      <w:tr w:rsidR="00AA4EB3">
        <w:trPr>
          <w:trHeight w:val="384"/>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6</w:t>
            </w:r>
            <w:r>
              <w:t xml:space="preserve">. La participación en actividades científicas, artísticas, culturales, educativas y deportivas.  </w:t>
            </w:r>
          </w:p>
        </w:tc>
      </w:tr>
      <w:tr w:rsidR="00AA4EB3">
        <w:trPr>
          <w:trHeight w:val="914"/>
        </w:trPr>
        <w:tc>
          <w:tcPr>
            <w:tcW w:w="904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after="37" w:line="259" w:lineRule="auto"/>
              <w:ind w:left="720"/>
            </w:pPr>
            <w:r>
              <w:t xml:space="preserve"> </w:t>
            </w:r>
          </w:p>
          <w:p w:rsidR="00AA4EB3" w:rsidRDefault="00AA4EB3">
            <w:pPr>
              <w:spacing w:line="259" w:lineRule="auto"/>
              <w:ind w:right="29"/>
              <w:jc w:val="right"/>
            </w:pPr>
            <w:r>
              <w:rPr>
                <w:rFonts w:ascii="Segoe UI Symbol" w:eastAsia="Segoe UI Symbol" w:hAnsi="Segoe UI Symbol" w:cs="Segoe UI Symbol"/>
              </w:rPr>
              <w:t></w:t>
            </w:r>
            <w:r>
              <w:t xml:space="preserve"> Actividad artística, cultural y recreativa “Fiesta de disfraces” llevada a cabo el 26 de octubre de </w:t>
            </w:r>
          </w:p>
          <w:p w:rsidR="00AA4EB3" w:rsidRDefault="00AA4EB3">
            <w:pPr>
              <w:spacing w:line="259" w:lineRule="auto"/>
              <w:ind w:right="18"/>
              <w:jc w:val="right"/>
            </w:pPr>
            <w:r>
              <w:t>2018 en la Cra 26 # 9-22 B de Pasto, que tenía como finalidad recolectar fondos para la creación</w:t>
            </w:r>
          </w:p>
        </w:tc>
      </w:tr>
    </w:tbl>
    <w:p w:rsidR="00AA4EB3" w:rsidRDefault="00AA4EB3">
      <w:r>
        <w:rPr>
          <w:rFonts w:ascii="Calibri" w:eastAsia="Calibri" w:hAnsi="Calibri" w:cs="Calibri"/>
          <w:noProof/>
          <w:lang w:val="es-MX" w:eastAsia="es-MX"/>
        </w:rPr>
        <mc:AlternateContent>
          <mc:Choice Requires="wpg">
            <w:drawing>
              <wp:inline distT="0" distB="0" distL="0" distR="0">
                <wp:extent cx="5785765" cy="7572197"/>
                <wp:effectExtent l="0" t="0" r="0" b="0"/>
                <wp:docPr id="109581" name="Group 109581"/>
                <wp:cNvGraphicFramePr/>
                <a:graphic xmlns:a="http://schemas.openxmlformats.org/drawingml/2006/main">
                  <a:graphicData uri="http://schemas.microsoft.com/office/word/2010/wordprocessingGroup">
                    <wpg:wgp>
                      <wpg:cNvGrpSpPr/>
                      <wpg:grpSpPr>
                        <a:xfrm>
                          <a:off x="0" y="0"/>
                          <a:ext cx="5785765" cy="7572197"/>
                          <a:chOff x="0" y="0"/>
                          <a:chExt cx="5785765" cy="7572197"/>
                        </a:xfrm>
                      </wpg:grpSpPr>
                      <wps:wsp>
                        <wps:cNvPr id="13277" name="Rectangle 13277"/>
                        <wps:cNvSpPr/>
                        <wps:spPr>
                          <a:xfrm>
                            <a:off x="489153" y="53640"/>
                            <a:ext cx="925086" cy="190222"/>
                          </a:xfrm>
                          <a:prstGeom prst="rect">
                            <a:avLst/>
                          </a:prstGeom>
                          <a:ln>
                            <a:noFill/>
                          </a:ln>
                        </wps:spPr>
                        <wps:txbx>
                          <w:txbxContent>
                            <w:p w:rsidR="00AA4EB3" w:rsidRDefault="00AA4EB3">
                              <w:r>
                                <w:t xml:space="preserve">de un hogar </w:t>
                              </w:r>
                            </w:p>
                          </w:txbxContent>
                        </wps:txbx>
                        <wps:bodyPr horzOverflow="overflow" vert="horz" lIns="0" tIns="0" rIns="0" bIns="0" rtlCol="0">
                          <a:noAutofit/>
                        </wps:bodyPr>
                      </wps:wsp>
                      <wps:wsp>
                        <wps:cNvPr id="13278" name="Rectangle 13278"/>
                        <wps:cNvSpPr/>
                        <wps:spPr>
                          <a:xfrm>
                            <a:off x="1181049" y="53640"/>
                            <a:ext cx="6117853" cy="190222"/>
                          </a:xfrm>
                          <a:prstGeom prst="rect">
                            <a:avLst/>
                          </a:prstGeom>
                          <a:ln>
                            <a:noFill/>
                          </a:ln>
                        </wps:spPr>
                        <wps:txbx>
                          <w:txbxContent>
                            <w:p w:rsidR="00AA4EB3" w:rsidRDefault="00AA4EB3">
                              <w:r>
                                <w:t xml:space="preserve">de paso en Pasto para discapacitados y abuelitos que carecen de recursos para su </w:t>
                              </w:r>
                            </w:p>
                          </w:txbxContent>
                        </wps:txbx>
                        <wps:bodyPr horzOverflow="overflow" vert="horz" lIns="0" tIns="0" rIns="0" bIns="0" rtlCol="0">
                          <a:noAutofit/>
                        </wps:bodyPr>
                      </wps:wsp>
                      <wps:wsp>
                        <wps:cNvPr id="13279" name="Rectangle 13279"/>
                        <wps:cNvSpPr/>
                        <wps:spPr>
                          <a:xfrm>
                            <a:off x="489153" y="228900"/>
                            <a:ext cx="3823785" cy="190222"/>
                          </a:xfrm>
                          <a:prstGeom prst="rect">
                            <a:avLst/>
                          </a:prstGeom>
                          <a:ln>
                            <a:noFill/>
                          </a:ln>
                        </wps:spPr>
                        <wps:txbx>
                          <w:txbxContent>
                            <w:p w:rsidR="00AA4EB3" w:rsidRDefault="00AA4EB3">
                              <w:r>
                                <w:t>estadía en la capital de Nariño por motivos de salud</w:t>
                              </w:r>
                            </w:p>
                          </w:txbxContent>
                        </wps:txbx>
                        <wps:bodyPr horzOverflow="overflow" vert="horz" lIns="0" tIns="0" rIns="0" bIns="0" rtlCol="0">
                          <a:noAutofit/>
                        </wps:bodyPr>
                      </wps:wsp>
                      <wps:wsp>
                        <wps:cNvPr id="13280" name="Rectangle 13280"/>
                        <wps:cNvSpPr/>
                        <wps:spPr>
                          <a:xfrm>
                            <a:off x="3368624" y="228900"/>
                            <a:ext cx="46214" cy="190222"/>
                          </a:xfrm>
                          <a:prstGeom prst="rect">
                            <a:avLst/>
                          </a:prstGeom>
                          <a:ln>
                            <a:noFill/>
                          </a:ln>
                        </wps:spPr>
                        <wps:txbx>
                          <w:txbxContent>
                            <w:p w:rsidR="00AA4EB3" w:rsidRDefault="00AA4EB3">
                              <w:r>
                                <w:t>.</w:t>
                              </w:r>
                            </w:p>
                          </w:txbxContent>
                        </wps:txbx>
                        <wps:bodyPr horzOverflow="overflow" vert="horz" lIns="0" tIns="0" rIns="0" bIns="0" rtlCol="0">
                          <a:noAutofit/>
                        </wps:bodyPr>
                      </wps:wsp>
                      <wps:wsp>
                        <wps:cNvPr id="13281" name="Rectangle 13281"/>
                        <wps:cNvSpPr/>
                        <wps:spPr>
                          <a:xfrm>
                            <a:off x="3402152" y="228900"/>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82" name="Rectangle 13282"/>
                        <wps:cNvSpPr/>
                        <wps:spPr>
                          <a:xfrm>
                            <a:off x="489153" y="402636"/>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83" name="Rectangle 13283"/>
                        <wps:cNvSpPr/>
                        <wps:spPr>
                          <a:xfrm>
                            <a:off x="260553" y="593848"/>
                            <a:ext cx="93238" cy="185075"/>
                          </a:xfrm>
                          <a:prstGeom prst="rect">
                            <a:avLst/>
                          </a:prstGeom>
                          <a:ln>
                            <a:noFill/>
                          </a:ln>
                        </wps:spPr>
                        <wps:txbx>
                          <w:txbxContent>
                            <w:p w:rsidR="00AA4EB3" w:rsidRDefault="00AA4EB3">
                              <w:r>
                                <w:rPr>
                                  <w:rFonts w:ascii="Segoe UI Symbol" w:eastAsia="Segoe UI Symbol" w:hAnsi="Segoe UI Symbol" w:cs="Segoe UI Symbol"/>
                                </w:rPr>
                                <w:t></w:t>
                              </w:r>
                            </w:p>
                          </w:txbxContent>
                        </wps:txbx>
                        <wps:bodyPr horzOverflow="overflow" vert="horz" lIns="0" tIns="0" rIns="0" bIns="0" rtlCol="0">
                          <a:noAutofit/>
                        </wps:bodyPr>
                      </wps:wsp>
                      <wps:wsp>
                        <wps:cNvPr id="13284" name="Rectangle 13284"/>
                        <wps:cNvSpPr/>
                        <wps:spPr>
                          <a:xfrm>
                            <a:off x="330657" y="561594"/>
                            <a:ext cx="56314" cy="22600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85" name="Rectangle 13285"/>
                        <wps:cNvSpPr/>
                        <wps:spPr>
                          <a:xfrm>
                            <a:off x="489153" y="588564"/>
                            <a:ext cx="1300067" cy="190222"/>
                          </a:xfrm>
                          <a:prstGeom prst="rect">
                            <a:avLst/>
                          </a:prstGeom>
                          <a:ln>
                            <a:noFill/>
                          </a:ln>
                        </wps:spPr>
                        <wps:txbx>
                          <w:txbxContent>
                            <w:p w:rsidR="00AA4EB3" w:rsidRDefault="00AA4EB3">
                              <w:r>
                                <w:t xml:space="preserve">Actividad cultural </w:t>
                              </w:r>
                            </w:p>
                          </w:txbxContent>
                        </wps:txbx>
                        <wps:bodyPr horzOverflow="overflow" vert="horz" lIns="0" tIns="0" rIns="0" bIns="0" rtlCol="0">
                          <a:noAutofit/>
                        </wps:bodyPr>
                      </wps:wsp>
                      <wps:wsp>
                        <wps:cNvPr id="13286" name="Rectangle 13286"/>
                        <wps:cNvSpPr/>
                        <wps:spPr>
                          <a:xfrm>
                            <a:off x="1464894" y="588564"/>
                            <a:ext cx="854144" cy="190222"/>
                          </a:xfrm>
                          <a:prstGeom prst="rect">
                            <a:avLst/>
                          </a:prstGeom>
                          <a:ln>
                            <a:noFill/>
                          </a:ln>
                        </wps:spPr>
                        <wps:txbx>
                          <w:txbxContent>
                            <w:p w:rsidR="00AA4EB3" w:rsidRDefault="00AA4EB3">
                              <w:r>
                                <w:t xml:space="preserve">y deportiva </w:t>
                              </w:r>
                            </w:p>
                          </w:txbxContent>
                        </wps:txbx>
                        <wps:bodyPr horzOverflow="overflow" vert="horz" lIns="0" tIns="0" rIns="0" bIns="0" rtlCol="0">
                          <a:noAutofit/>
                        </wps:bodyPr>
                      </wps:wsp>
                      <wps:wsp>
                        <wps:cNvPr id="13287" name="Rectangle 13287"/>
                        <wps:cNvSpPr/>
                        <wps:spPr>
                          <a:xfrm>
                            <a:off x="2104974" y="588564"/>
                            <a:ext cx="232690" cy="190222"/>
                          </a:xfrm>
                          <a:prstGeom prst="rect">
                            <a:avLst/>
                          </a:prstGeom>
                          <a:ln>
                            <a:noFill/>
                          </a:ln>
                        </wps:spPr>
                        <wps:txbx>
                          <w:txbxContent>
                            <w:p w:rsidR="00AA4EB3" w:rsidRDefault="00AA4EB3">
                              <w:r>
                                <w:t xml:space="preserve">en </w:t>
                              </w:r>
                            </w:p>
                          </w:txbxContent>
                        </wps:txbx>
                        <wps:bodyPr horzOverflow="overflow" vert="horz" lIns="0" tIns="0" rIns="0" bIns="0" rtlCol="0">
                          <a:noAutofit/>
                        </wps:bodyPr>
                      </wps:wsp>
                      <wps:wsp>
                        <wps:cNvPr id="13288" name="Rectangle 13288"/>
                        <wps:cNvSpPr/>
                        <wps:spPr>
                          <a:xfrm>
                            <a:off x="2277186" y="588564"/>
                            <a:ext cx="3052947" cy="190222"/>
                          </a:xfrm>
                          <a:prstGeom prst="rect">
                            <a:avLst/>
                          </a:prstGeom>
                          <a:ln>
                            <a:noFill/>
                          </a:ln>
                        </wps:spPr>
                        <wps:txbx>
                          <w:txbxContent>
                            <w:p w:rsidR="00AA4EB3" w:rsidRDefault="00AA4EB3">
                              <w:r>
                                <w:t xml:space="preserve">el corregimiento de El Ingenio de Ancuya </w:t>
                              </w:r>
                            </w:p>
                          </w:txbxContent>
                        </wps:txbx>
                        <wps:bodyPr horzOverflow="overflow" vert="horz" lIns="0" tIns="0" rIns="0" bIns="0" rtlCol="0">
                          <a:noAutofit/>
                        </wps:bodyPr>
                      </wps:wsp>
                      <wps:wsp>
                        <wps:cNvPr id="13289" name="Rectangle 13289"/>
                        <wps:cNvSpPr/>
                        <wps:spPr>
                          <a:xfrm>
                            <a:off x="4572584" y="588564"/>
                            <a:ext cx="55335" cy="190222"/>
                          </a:xfrm>
                          <a:prstGeom prst="rect">
                            <a:avLst/>
                          </a:prstGeom>
                          <a:ln>
                            <a:noFill/>
                          </a:ln>
                        </wps:spPr>
                        <wps:txbx>
                          <w:txbxContent>
                            <w:p w:rsidR="00AA4EB3" w:rsidRDefault="00AA4EB3">
                              <w:r>
                                <w:t>-</w:t>
                              </w:r>
                            </w:p>
                          </w:txbxContent>
                        </wps:txbx>
                        <wps:bodyPr horzOverflow="overflow" vert="horz" lIns="0" tIns="0" rIns="0" bIns="0" rtlCol="0">
                          <a:noAutofit/>
                        </wps:bodyPr>
                      </wps:wsp>
                      <wps:wsp>
                        <wps:cNvPr id="13290" name="Rectangle 13290"/>
                        <wps:cNvSpPr/>
                        <wps:spPr>
                          <a:xfrm>
                            <a:off x="4613733" y="588564"/>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91" name="Rectangle 13291"/>
                        <wps:cNvSpPr/>
                        <wps:spPr>
                          <a:xfrm>
                            <a:off x="4645736" y="588564"/>
                            <a:ext cx="185666" cy="190222"/>
                          </a:xfrm>
                          <a:prstGeom prst="rect">
                            <a:avLst/>
                          </a:prstGeom>
                          <a:ln>
                            <a:noFill/>
                          </a:ln>
                        </wps:spPr>
                        <wps:txbx>
                          <w:txbxContent>
                            <w:p w:rsidR="00AA4EB3" w:rsidRDefault="00AA4EB3">
                              <w:r>
                                <w:t>en</w:t>
                              </w:r>
                            </w:p>
                          </w:txbxContent>
                        </wps:txbx>
                        <wps:bodyPr horzOverflow="overflow" vert="horz" lIns="0" tIns="0" rIns="0" bIns="0" rtlCol="0">
                          <a:noAutofit/>
                        </wps:bodyPr>
                      </wps:wsp>
                      <wps:wsp>
                        <wps:cNvPr id="13292" name="Rectangle 13292"/>
                        <wps:cNvSpPr/>
                        <wps:spPr>
                          <a:xfrm>
                            <a:off x="4785945" y="588564"/>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93" name="Rectangle 13293"/>
                        <wps:cNvSpPr/>
                        <wps:spPr>
                          <a:xfrm>
                            <a:off x="4818329" y="588564"/>
                            <a:ext cx="1238854" cy="190222"/>
                          </a:xfrm>
                          <a:prstGeom prst="rect">
                            <a:avLst/>
                          </a:prstGeom>
                          <a:ln>
                            <a:noFill/>
                          </a:ln>
                        </wps:spPr>
                        <wps:txbx>
                          <w:txbxContent>
                            <w:p w:rsidR="00AA4EB3" w:rsidRDefault="00AA4EB3">
                              <w:r>
                                <w:t>octubre de 2018.</w:t>
                              </w:r>
                            </w:p>
                          </w:txbxContent>
                        </wps:txbx>
                        <wps:bodyPr horzOverflow="overflow" vert="horz" lIns="0" tIns="0" rIns="0" bIns="0" rtlCol="0">
                          <a:noAutofit/>
                        </wps:bodyPr>
                      </wps:wsp>
                      <wps:wsp>
                        <wps:cNvPr id="13294" name="Rectangle 13294"/>
                        <wps:cNvSpPr/>
                        <wps:spPr>
                          <a:xfrm>
                            <a:off x="5751017" y="588564"/>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95" name="Rectangle 13295"/>
                        <wps:cNvSpPr/>
                        <wps:spPr>
                          <a:xfrm>
                            <a:off x="489153" y="763824"/>
                            <a:ext cx="1903683" cy="190222"/>
                          </a:xfrm>
                          <a:prstGeom prst="rect">
                            <a:avLst/>
                          </a:prstGeom>
                          <a:ln>
                            <a:noFill/>
                          </a:ln>
                        </wps:spPr>
                        <wps:txbx>
                          <w:txbxContent>
                            <w:p w:rsidR="00AA4EB3" w:rsidRDefault="00AA4EB3">
                              <w:r>
                                <w:t>Inauguración de Centro D</w:t>
                              </w:r>
                            </w:p>
                          </w:txbxContent>
                        </wps:txbx>
                        <wps:bodyPr horzOverflow="overflow" vert="horz" lIns="0" tIns="0" rIns="0" bIns="0" rtlCol="0">
                          <a:noAutofit/>
                        </wps:bodyPr>
                      </wps:wsp>
                      <wps:wsp>
                        <wps:cNvPr id="13296" name="Rectangle 13296"/>
                        <wps:cNvSpPr/>
                        <wps:spPr>
                          <a:xfrm>
                            <a:off x="1922094" y="763824"/>
                            <a:ext cx="684086" cy="190222"/>
                          </a:xfrm>
                          <a:prstGeom prst="rect">
                            <a:avLst/>
                          </a:prstGeom>
                          <a:ln>
                            <a:noFill/>
                          </a:ln>
                        </wps:spPr>
                        <wps:txbx>
                          <w:txbxContent>
                            <w:p w:rsidR="00AA4EB3" w:rsidRDefault="00AA4EB3">
                              <w:r>
                                <w:t xml:space="preserve">eportivo. </w:t>
                              </w:r>
                            </w:p>
                          </w:txbxContent>
                        </wps:txbx>
                        <wps:bodyPr horzOverflow="overflow" vert="horz" lIns="0" tIns="0" rIns="0" bIns="0" rtlCol="0">
                          <a:noAutofit/>
                        </wps:bodyPr>
                      </wps:wsp>
                      <wps:wsp>
                        <wps:cNvPr id="13297" name="Rectangle 13297"/>
                        <wps:cNvSpPr/>
                        <wps:spPr>
                          <a:xfrm>
                            <a:off x="2435682" y="763824"/>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98" name="Rectangle 13298"/>
                        <wps:cNvSpPr/>
                        <wps:spPr>
                          <a:xfrm>
                            <a:off x="4366845" y="3294045"/>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299" name="Rectangle 13299"/>
                        <wps:cNvSpPr/>
                        <wps:spPr>
                          <a:xfrm>
                            <a:off x="3119958" y="3434253"/>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00" name="Rectangle 13300"/>
                        <wps:cNvSpPr/>
                        <wps:spPr>
                          <a:xfrm>
                            <a:off x="260553" y="3625465"/>
                            <a:ext cx="93238" cy="185075"/>
                          </a:xfrm>
                          <a:prstGeom prst="rect">
                            <a:avLst/>
                          </a:prstGeom>
                          <a:ln>
                            <a:noFill/>
                          </a:ln>
                        </wps:spPr>
                        <wps:txbx>
                          <w:txbxContent>
                            <w:p w:rsidR="00AA4EB3" w:rsidRDefault="00AA4EB3">
                              <w:r>
                                <w:rPr>
                                  <w:rFonts w:ascii="Segoe UI Symbol" w:eastAsia="Segoe UI Symbol" w:hAnsi="Segoe UI Symbol" w:cs="Segoe UI Symbol"/>
                                </w:rPr>
                                <w:t></w:t>
                              </w:r>
                            </w:p>
                          </w:txbxContent>
                        </wps:txbx>
                        <wps:bodyPr horzOverflow="overflow" vert="horz" lIns="0" tIns="0" rIns="0" bIns="0" rtlCol="0">
                          <a:noAutofit/>
                        </wps:bodyPr>
                      </wps:wsp>
                      <wps:wsp>
                        <wps:cNvPr id="13301" name="Rectangle 13301"/>
                        <wps:cNvSpPr/>
                        <wps:spPr>
                          <a:xfrm>
                            <a:off x="330657" y="3593211"/>
                            <a:ext cx="56314" cy="226001"/>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02" name="Rectangle 13302"/>
                        <wps:cNvSpPr/>
                        <wps:spPr>
                          <a:xfrm>
                            <a:off x="489153" y="3620181"/>
                            <a:ext cx="7036454" cy="190222"/>
                          </a:xfrm>
                          <a:prstGeom prst="rect">
                            <a:avLst/>
                          </a:prstGeom>
                          <a:ln>
                            <a:noFill/>
                          </a:ln>
                        </wps:spPr>
                        <wps:txbx>
                          <w:txbxContent>
                            <w:p w:rsidR="00AA4EB3" w:rsidRDefault="00AA4EB3">
                              <w:r>
                                <w:t xml:space="preserve">Participación en la Jornada de Conmemoración del día de las Personas con Discapacidad en el </w:t>
                              </w:r>
                            </w:p>
                          </w:txbxContent>
                        </wps:txbx>
                        <wps:bodyPr horzOverflow="overflow" vert="horz" lIns="0" tIns="0" rIns="0" bIns="0" rtlCol="0">
                          <a:noAutofit/>
                        </wps:bodyPr>
                      </wps:wsp>
                      <wps:wsp>
                        <wps:cNvPr id="13303" name="Rectangle 13303"/>
                        <wps:cNvSpPr/>
                        <wps:spPr>
                          <a:xfrm>
                            <a:off x="489153" y="3793917"/>
                            <a:ext cx="5051491" cy="190222"/>
                          </a:xfrm>
                          <a:prstGeom prst="rect">
                            <a:avLst/>
                          </a:prstGeom>
                          <a:ln>
                            <a:noFill/>
                          </a:ln>
                        </wps:spPr>
                        <wps:txbx>
                          <w:txbxContent>
                            <w:p w:rsidR="00AA4EB3" w:rsidRDefault="00AA4EB3">
                              <w:r>
                                <w:t xml:space="preserve">municipio de Providencia Nariño, a principios de diciembre de 2018. </w:t>
                              </w:r>
                            </w:p>
                          </w:txbxContent>
                        </wps:txbx>
                        <wps:bodyPr horzOverflow="overflow" vert="horz" lIns="0" tIns="0" rIns="0" bIns="0" rtlCol="0">
                          <a:noAutofit/>
                        </wps:bodyPr>
                      </wps:wsp>
                      <wps:wsp>
                        <wps:cNvPr id="13304" name="Rectangle 13304"/>
                        <wps:cNvSpPr/>
                        <wps:spPr>
                          <a:xfrm>
                            <a:off x="4290645" y="3793917"/>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05" name="Rectangle 13305"/>
                        <wps:cNvSpPr/>
                        <wps:spPr>
                          <a:xfrm>
                            <a:off x="4205301" y="6002448"/>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06" name="Rectangle 13306"/>
                        <wps:cNvSpPr/>
                        <wps:spPr>
                          <a:xfrm>
                            <a:off x="3119958" y="6141132"/>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07" name="Rectangle 13307"/>
                        <wps:cNvSpPr/>
                        <wps:spPr>
                          <a:xfrm>
                            <a:off x="260553" y="6332724"/>
                            <a:ext cx="93238" cy="185075"/>
                          </a:xfrm>
                          <a:prstGeom prst="rect">
                            <a:avLst/>
                          </a:prstGeom>
                          <a:ln>
                            <a:noFill/>
                          </a:ln>
                        </wps:spPr>
                        <wps:txbx>
                          <w:txbxContent>
                            <w:p w:rsidR="00AA4EB3" w:rsidRDefault="00AA4EB3">
                              <w:r>
                                <w:rPr>
                                  <w:rFonts w:ascii="Segoe UI Symbol" w:eastAsia="Segoe UI Symbol" w:hAnsi="Segoe UI Symbol" w:cs="Segoe UI Symbol"/>
                                </w:rPr>
                                <w:t></w:t>
                              </w:r>
                            </w:p>
                          </w:txbxContent>
                        </wps:txbx>
                        <wps:bodyPr horzOverflow="overflow" vert="horz" lIns="0" tIns="0" rIns="0" bIns="0" rtlCol="0">
                          <a:noAutofit/>
                        </wps:bodyPr>
                      </wps:wsp>
                      <wps:wsp>
                        <wps:cNvPr id="13308" name="Rectangle 13308"/>
                        <wps:cNvSpPr/>
                        <wps:spPr>
                          <a:xfrm>
                            <a:off x="330657" y="6300470"/>
                            <a:ext cx="56314" cy="22600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09" name="Rectangle 13309"/>
                        <wps:cNvSpPr/>
                        <wps:spPr>
                          <a:xfrm>
                            <a:off x="489153" y="6327440"/>
                            <a:ext cx="5973536" cy="190222"/>
                          </a:xfrm>
                          <a:prstGeom prst="rect">
                            <a:avLst/>
                          </a:prstGeom>
                          <a:ln>
                            <a:noFill/>
                          </a:ln>
                        </wps:spPr>
                        <wps:txbx>
                          <w:txbxContent>
                            <w:p w:rsidR="00AA4EB3" w:rsidRDefault="00AA4EB3">
                              <w:r>
                                <w:t>Participación en evento con motivo del día de la mujer, el 10 de marzo de 2019 e</w:t>
                              </w:r>
                            </w:p>
                          </w:txbxContent>
                        </wps:txbx>
                        <wps:bodyPr horzOverflow="overflow" vert="horz" lIns="0" tIns="0" rIns="0" bIns="0" rtlCol="0">
                          <a:noAutofit/>
                        </wps:bodyPr>
                      </wps:wsp>
                      <wps:wsp>
                        <wps:cNvPr id="108373" name="Rectangle 108373"/>
                        <wps:cNvSpPr/>
                        <wps:spPr>
                          <a:xfrm>
                            <a:off x="4987493" y="6327440"/>
                            <a:ext cx="1016095" cy="190222"/>
                          </a:xfrm>
                          <a:prstGeom prst="rect">
                            <a:avLst/>
                          </a:prstGeom>
                          <a:ln>
                            <a:noFill/>
                          </a:ln>
                        </wps:spPr>
                        <wps:txbx>
                          <w:txbxContent>
                            <w:p w:rsidR="00AA4EB3" w:rsidRDefault="00AA4EB3">
                              <w:r>
                                <w:t>n el Municipio</w:t>
                              </w:r>
                            </w:p>
                          </w:txbxContent>
                        </wps:txbx>
                        <wps:bodyPr horzOverflow="overflow" vert="horz" lIns="0" tIns="0" rIns="0" bIns="0" rtlCol="0">
                          <a:noAutofit/>
                        </wps:bodyPr>
                      </wps:wsp>
                      <wps:wsp>
                        <wps:cNvPr id="108374" name="Rectangle 108374"/>
                        <wps:cNvSpPr/>
                        <wps:spPr>
                          <a:xfrm>
                            <a:off x="5750255" y="6327440"/>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11" name="Rectangle 13311"/>
                        <wps:cNvSpPr/>
                        <wps:spPr>
                          <a:xfrm>
                            <a:off x="489153" y="6501176"/>
                            <a:ext cx="805295" cy="190222"/>
                          </a:xfrm>
                          <a:prstGeom prst="rect">
                            <a:avLst/>
                          </a:prstGeom>
                          <a:ln>
                            <a:noFill/>
                          </a:ln>
                        </wps:spPr>
                        <wps:txbx>
                          <w:txbxContent>
                            <w:p w:rsidR="00AA4EB3" w:rsidRDefault="00AA4EB3">
                              <w:r>
                                <w:t xml:space="preserve">de Ospina </w:t>
                              </w:r>
                            </w:p>
                          </w:txbxContent>
                        </wps:txbx>
                        <wps:bodyPr horzOverflow="overflow" vert="horz" lIns="0" tIns="0" rIns="0" bIns="0" rtlCol="0">
                          <a:noAutofit/>
                        </wps:bodyPr>
                      </wps:wsp>
                      <wps:wsp>
                        <wps:cNvPr id="13312" name="Rectangle 13312"/>
                        <wps:cNvSpPr/>
                        <wps:spPr>
                          <a:xfrm>
                            <a:off x="1094181" y="6501176"/>
                            <a:ext cx="92428" cy="190222"/>
                          </a:xfrm>
                          <a:prstGeom prst="rect">
                            <a:avLst/>
                          </a:prstGeom>
                          <a:ln>
                            <a:noFill/>
                          </a:ln>
                        </wps:spPr>
                        <wps:txbx>
                          <w:txbxContent>
                            <w:p w:rsidR="00AA4EB3" w:rsidRDefault="00AA4EB3">
                              <w:r>
                                <w:t>–</w:t>
                              </w:r>
                            </w:p>
                          </w:txbxContent>
                        </wps:txbx>
                        <wps:bodyPr horzOverflow="overflow" vert="horz" lIns="0" tIns="0" rIns="0" bIns="0" rtlCol="0">
                          <a:noAutofit/>
                        </wps:bodyPr>
                      </wps:wsp>
                      <wps:wsp>
                        <wps:cNvPr id="13313" name="Rectangle 13313"/>
                        <wps:cNvSpPr/>
                        <wps:spPr>
                          <a:xfrm>
                            <a:off x="1164285" y="6501176"/>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14" name="Rectangle 13314"/>
                        <wps:cNvSpPr/>
                        <wps:spPr>
                          <a:xfrm>
                            <a:off x="1199337" y="6501176"/>
                            <a:ext cx="534499" cy="190222"/>
                          </a:xfrm>
                          <a:prstGeom prst="rect">
                            <a:avLst/>
                          </a:prstGeom>
                          <a:ln>
                            <a:noFill/>
                          </a:ln>
                        </wps:spPr>
                        <wps:txbx>
                          <w:txbxContent>
                            <w:p w:rsidR="00AA4EB3" w:rsidRDefault="00AA4EB3">
                              <w:r>
                                <w:t>Nariño.</w:t>
                              </w:r>
                            </w:p>
                          </w:txbxContent>
                        </wps:txbx>
                        <wps:bodyPr horzOverflow="overflow" vert="horz" lIns="0" tIns="0" rIns="0" bIns="0" rtlCol="0">
                          <a:noAutofit/>
                        </wps:bodyPr>
                      </wps:wsp>
                      <wps:wsp>
                        <wps:cNvPr id="13315" name="Rectangle 13315"/>
                        <wps:cNvSpPr/>
                        <wps:spPr>
                          <a:xfrm>
                            <a:off x="1600530" y="6501176"/>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16" name="Rectangle 13316"/>
                        <wps:cNvSpPr/>
                        <wps:spPr>
                          <a:xfrm>
                            <a:off x="489153" y="6676436"/>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17" name="Rectangle 13317"/>
                        <wps:cNvSpPr/>
                        <wps:spPr>
                          <a:xfrm>
                            <a:off x="260553" y="6867648"/>
                            <a:ext cx="93238" cy="185075"/>
                          </a:xfrm>
                          <a:prstGeom prst="rect">
                            <a:avLst/>
                          </a:prstGeom>
                          <a:ln>
                            <a:noFill/>
                          </a:ln>
                        </wps:spPr>
                        <wps:txbx>
                          <w:txbxContent>
                            <w:p w:rsidR="00AA4EB3" w:rsidRDefault="00AA4EB3">
                              <w:r>
                                <w:rPr>
                                  <w:rFonts w:ascii="Segoe UI Symbol" w:eastAsia="Segoe UI Symbol" w:hAnsi="Segoe UI Symbol" w:cs="Segoe UI Symbol"/>
                                </w:rPr>
                                <w:t></w:t>
                              </w:r>
                            </w:p>
                          </w:txbxContent>
                        </wps:txbx>
                        <wps:bodyPr horzOverflow="overflow" vert="horz" lIns="0" tIns="0" rIns="0" bIns="0" rtlCol="0">
                          <a:noAutofit/>
                        </wps:bodyPr>
                      </wps:wsp>
                      <wps:wsp>
                        <wps:cNvPr id="13318" name="Rectangle 13318"/>
                        <wps:cNvSpPr/>
                        <wps:spPr>
                          <a:xfrm>
                            <a:off x="330657" y="6835394"/>
                            <a:ext cx="56314" cy="22600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19" name="Rectangle 13319"/>
                        <wps:cNvSpPr/>
                        <wps:spPr>
                          <a:xfrm>
                            <a:off x="489153" y="6862364"/>
                            <a:ext cx="7034630" cy="190222"/>
                          </a:xfrm>
                          <a:prstGeom prst="rect">
                            <a:avLst/>
                          </a:prstGeom>
                          <a:ln>
                            <a:noFill/>
                          </a:ln>
                        </wps:spPr>
                        <wps:txbx>
                          <w:txbxContent>
                            <w:p w:rsidR="00AA4EB3" w:rsidRDefault="00AA4EB3">
                              <w:r>
                                <w:t xml:space="preserve">Participación en evento cultural con motivo de la celebración del día del niño en Colombia, </w:t>
                              </w:r>
                            </w:p>
                          </w:txbxContent>
                        </wps:txbx>
                        <wps:bodyPr horzOverflow="overflow" vert="horz" lIns="0" tIns="0" rIns="0" bIns="0" rtlCol="0">
                          <a:noAutofit/>
                        </wps:bodyPr>
                      </wps:wsp>
                      <wps:wsp>
                        <wps:cNvPr id="13320" name="Rectangle 13320"/>
                        <wps:cNvSpPr/>
                        <wps:spPr>
                          <a:xfrm>
                            <a:off x="489153" y="7036100"/>
                            <a:ext cx="3111120" cy="190222"/>
                          </a:xfrm>
                          <a:prstGeom prst="rect">
                            <a:avLst/>
                          </a:prstGeom>
                          <a:ln>
                            <a:noFill/>
                          </a:ln>
                        </wps:spPr>
                        <wps:txbx>
                          <w:txbxContent>
                            <w:p w:rsidR="00AA4EB3" w:rsidRDefault="00AA4EB3">
                              <w:r>
                                <w:t>llevado a cabo en el municipio de la Unión</w:t>
                              </w:r>
                            </w:p>
                          </w:txbxContent>
                        </wps:txbx>
                        <wps:bodyPr horzOverflow="overflow" vert="horz" lIns="0" tIns="0" rIns="0" bIns="0" rtlCol="0">
                          <a:noAutofit/>
                        </wps:bodyPr>
                      </wps:wsp>
                      <wps:wsp>
                        <wps:cNvPr id="13321" name="Rectangle 13321"/>
                        <wps:cNvSpPr/>
                        <wps:spPr>
                          <a:xfrm>
                            <a:off x="2831922" y="7036100"/>
                            <a:ext cx="55335" cy="190222"/>
                          </a:xfrm>
                          <a:prstGeom prst="rect">
                            <a:avLst/>
                          </a:prstGeom>
                          <a:ln>
                            <a:noFill/>
                          </a:ln>
                        </wps:spPr>
                        <wps:txbx>
                          <w:txbxContent>
                            <w:p w:rsidR="00AA4EB3" w:rsidRDefault="00AA4EB3">
                              <w:r>
                                <w:t>-</w:t>
                              </w:r>
                            </w:p>
                          </w:txbxContent>
                        </wps:txbx>
                        <wps:bodyPr horzOverflow="overflow" vert="horz" lIns="0" tIns="0" rIns="0" bIns="0" rtlCol="0">
                          <a:noAutofit/>
                        </wps:bodyPr>
                      </wps:wsp>
                      <wps:wsp>
                        <wps:cNvPr id="13322" name="Rectangle 13322"/>
                        <wps:cNvSpPr/>
                        <wps:spPr>
                          <a:xfrm>
                            <a:off x="2873070" y="7036100"/>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23" name="Rectangle 13323"/>
                        <wps:cNvSpPr/>
                        <wps:spPr>
                          <a:xfrm>
                            <a:off x="2908122" y="7036100"/>
                            <a:ext cx="2224748" cy="190222"/>
                          </a:xfrm>
                          <a:prstGeom prst="rect">
                            <a:avLst/>
                          </a:prstGeom>
                          <a:ln>
                            <a:noFill/>
                          </a:ln>
                        </wps:spPr>
                        <wps:txbx>
                          <w:txbxContent>
                            <w:p w:rsidR="00AA4EB3" w:rsidRDefault="00AA4EB3">
                              <w:r>
                                <w:t xml:space="preserve">Nariño el 27 de abril de 2019. </w:t>
                              </w:r>
                            </w:p>
                          </w:txbxContent>
                        </wps:txbx>
                        <wps:bodyPr horzOverflow="overflow" vert="horz" lIns="0" tIns="0" rIns="0" bIns="0" rtlCol="0">
                          <a:noAutofit/>
                        </wps:bodyPr>
                      </wps:wsp>
                      <wps:wsp>
                        <wps:cNvPr id="13324" name="Rectangle 13324"/>
                        <wps:cNvSpPr/>
                        <wps:spPr>
                          <a:xfrm>
                            <a:off x="4581728" y="7036100"/>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25" name="Rectangle 13325"/>
                        <wps:cNvSpPr/>
                        <wps:spPr>
                          <a:xfrm>
                            <a:off x="489153" y="7211360"/>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3326" name="Rectangle 13326"/>
                        <wps:cNvSpPr/>
                        <wps:spPr>
                          <a:xfrm>
                            <a:off x="489153" y="7400286"/>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wps:wsp>
                        <wps:cNvPr id="120614" name="Shape 12061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15" name="Shape 12061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16" name="Shape 120616"/>
                        <wps:cNvSpPr/>
                        <wps:spPr>
                          <a:xfrm>
                            <a:off x="6096" y="0"/>
                            <a:ext cx="5769229" cy="9144"/>
                          </a:xfrm>
                          <a:custGeom>
                            <a:avLst/>
                            <a:gdLst/>
                            <a:ahLst/>
                            <a:cxnLst/>
                            <a:rect l="0" t="0" r="0" b="0"/>
                            <a:pathLst>
                              <a:path w="5769229" h="9144">
                                <a:moveTo>
                                  <a:pt x="0" y="0"/>
                                </a:moveTo>
                                <a:lnTo>
                                  <a:pt x="5769229" y="0"/>
                                </a:lnTo>
                                <a:lnTo>
                                  <a:pt x="57692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17" name="Shape 120617"/>
                        <wps:cNvSpPr/>
                        <wps:spPr>
                          <a:xfrm>
                            <a:off x="5775401"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18" name="Shape 120618"/>
                        <wps:cNvSpPr/>
                        <wps:spPr>
                          <a:xfrm>
                            <a:off x="57754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19" name="Shape 120619"/>
                        <wps:cNvSpPr/>
                        <wps:spPr>
                          <a:xfrm>
                            <a:off x="0" y="25984"/>
                            <a:ext cx="9144" cy="7540118"/>
                          </a:xfrm>
                          <a:custGeom>
                            <a:avLst/>
                            <a:gdLst/>
                            <a:ahLst/>
                            <a:cxnLst/>
                            <a:rect l="0" t="0" r="0" b="0"/>
                            <a:pathLst>
                              <a:path w="9144" h="7540118">
                                <a:moveTo>
                                  <a:pt x="0" y="0"/>
                                </a:moveTo>
                                <a:lnTo>
                                  <a:pt x="9144" y="0"/>
                                </a:lnTo>
                                <a:lnTo>
                                  <a:pt x="9144" y="7540118"/>
                                </a:lnTo>
                                <a:lnTo>
                                  <a:pt x="0" y="754011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20" name="Shape 120620"/>
                        <wps:cNvSpPr/>
                        <wps:spPr>
                          <a:xfrm>
                            <a:off x="0" y="75661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21" name="Shape 120621"/>
                        <wps:cNvSpPr/>
                        <wps:spPr>
                          <a:xfrm>
                            <a:off x="6096" y="7566101"/>
                            <a:ext cx="5769229" cy="9144"/>
                          </a:xfrm>
                          <a:custGeom>
                            <a:avLst/>
                            <a:gdLst/>
                            <a:ahLst/>
                            <a:cxnLst/>
                            <a:rect l="0" t="0" r="0" b="0"/>
                            <a:pathLst>
                              <a:path w="5769229" h="9144">
                                <a:moveTo>
                                  <a:pt x="0" y="0"/>
                                </a:moveTo>
                                <a:lnTo>
                                  <a:pt x="5769229" y="0"/>
                                </a:lnTo>
                                <a:lnTo>
                                  <a:pt x="57692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22" name="Shape 120622"/>
                        <wps:cNvSpPr/>
                        <wps:spPr>
                          <a:xfrm>
                            <a:off x="5775401" y="25984"/>
                            <a:ext cx="9144" cy="7540118"/>
                          </a:xfrm>
                          <a:custGeom>
                            <a:avLst/>
                            <a:gdLst/>
                            <a:ahLst/>
                            <a:cxnLst/>
                            <a:rect l="0" t="0" r="0" b="0"/>
                            <a:pathLst>
                              <a:path w="9144" h="7540118">
                                <a:moveTo>
                                  <a:pt x="0" y="0"/>
                                </a:moveTo>
                                <a:lnTo>
                                  <a:pt x="9144" y="0"/>
                                </a:lnTo>
                                <a:lnTo>
                                  <a:pt x="9144" y="7540118"/>
                                </a:lnTo>
                                <a:lnTo>
                                  <a:pt x="0" y="754011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23" name="Shape 120623"/>
                        <wps:cNvSpPr/>
                        <wps:spPr>
                          <a:xfrm>
                            <a:off x="5775401" y="75661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3340" name="Picture 13340"/>
                          <pic:cNvPicPr/>
                        </pic:nvPicPr>
                        <pic:blipFill>
                          <a:blip r:embed="rId173"/>
                          <a:stretch>
                            <a:fillRect/>
                          </a:stretch>
                        </pic:blipFill>
                        <pic:spPr>
                          <a:xfrm>
                            <a:off x="1871167" y="909574"/>
                            <a:ext cx="2493264" cy="2494788"/>
                          </a:xfrm>
                          <a:prstGeom prst="rect">
                            <a:avLst/>
                          </a:prstGeom>
                        </pic:spPr>
                      </pic:pic>
                      <pic:pic xmlns:pic="http://schemas.openxmlformats.org/drawingml/2006/picture">
                        <pic:nvPicPr>
                          <pic:cNvPr id="13342" name="Picture 13342"/>
                          <pic:cNvPicPr/>
                        </pic:nvPicPr>
                        <pic:blipFill>
                          <a:blip r:embed="rId174"/>
                          <a:stretch>
                            <a:fillRect/>
                          </a:stretch>
                        </pic:blipFill>
                        <pic:spPr>
                          <a:xfrm>
                            <a:off x="2032711" y="3940810"/>
                            <a:ext cx="2162556" cy="2162556"/>
                          </a:xfrm>
                          <a:prstGeom prst="rect">
                            <a:avLst/>
                          </a:prstGeom>
                        </pic:spPr>
                      </pic:pic>
                    </wpg:wgp>
                  </a:graphicData>
                </a:graphic>
              </wp:inline>
            </w:drawing>
          </mc:Choice>
          <mc:Fallback xmlns:w16se="http://schemas.microsoft.com/office/word/2015/wordml/symex" xmlns:cx="http://schemas.microsoft.com/office/drawing/2014/chartex">
            <w:pict>
              <v:group id="Group 109581" o:spid="_x0000_s1164" style="width:455.55pt;height:596.25pt;mso-position-horizontal-relative:char;mso-position-vertical-relative:line" coordsize="57857,757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BQ8YAwAAM6IAAAOAAAAZHJzL2Uyb0RvYy54bWzsXeuOnDga/b/SvAOq&#10;/5PCNtdSOqPRZBONtNppzeUBaJq6aClAQKc7+/R7bGPjqrinoWe26cQVKQ0FBuzv+Nifjz/M2x8e&#10;jqX3qWi7Q11drcgbf+UVVV7fHqrd1eqP3z98n6y8rs+q26ysq+Jq9bnoVj+8++4fb++bTUHrfV3e&#10;Fq2Hm1Td5r65Wu37vtms112+L45Z96Zuigont3V7zHr8bHfr2za7x92P5Zr6frS+r9vbpq3zoutw&#10;9L08uXon7r/dFnn/y3bbFb1XXq2Qt178bcXfG/53/e5tttm1WbM/5EM2smfk4pgdKjxU3+p91mfe&#10;XXv44lbHQ97WXb3t3+T1cV1vt4e8EGVAaYh/VpqPbX3XiLLsNve7RpsJpj2z07Nvm//703XrHW6B&#10;nZ+GCVl5VXYETuLR3nAMRrpvdhuk/dg2vzXX7XBgJ3/xcj9s2yPfokTegzDvZ23e4qH3chwM4ySM&#10;o3Dl5TgXhzElaSwByPdA6Yvr8v0/n7hyrR685vnT2blvUJm60V7dX7PXb/usKQQMHbeBshejcazM&#10;9SsqWlbtysIj4rAwkEitzdVtOljOYqsgSUnIVh6MErIoGOqkMlpKQz+JpM1I6lNKucl0wbNN03b9&#10;x6I+enznatUiJ6ImZp/+1fUyqUrCH15W/G9VfziUpTzLj8B+Kn98r3+4eRCVIkr40/ihm/r2M0q+&#10;r9v//gK+b8v6/mpVD3sr3gTg4fzsyit/rmBxzja106qdG7XT9uVPteCkzM6Pd329PYj8jk8b8gUo&#10;ZR5eBFM0WJICp5hqQ6AGPI0pIQnxg/QxUCNCwAVgzpmwAKqpc6gCChuq2hCTUDWYSmmS+mdUZQll&#10;gHUpVGORnZE93z5XE7QxFlRxeGi0JqHKWJRENBBctcEaRJTg7DJUjYkqiysN8OiDnDTAODwL1MCn&#10;JKSvFFTRhzvFVCBhY6o2xCSmGu0v4I1YxKtEtlGu0rJEZap+OkNU+C82TLUhJmFKIz9U3m/KkkD4&#10;WSOmKaMMHplofJPQj0Nu5ZfyfuPAOUzR0dkw1YaYhCljfhRibMRHNBEJU3H1iGkYMdWhUsDvv+iI&#10;RtYgp9peeKQ2TAWVuCEmYWq0vWGShNEZpoT5UGOA+UJukugKnEIVmoANVW2ISaiSIAKw0ve1wZqE&#10;AQmWc36FPOQUqnZFKdGGmIQq5doDOi/RAFvIShmNUoydFuKqllKc8ZTsmlKiDTENVeiNhEuBvFu1&#10;oMr8kKbBck2w1lKcgdUuKiXaEJNgDSCEh8njZIV3zBbTlEYpxRVQebto6VdxeI78EESExWwQ9S1c&#10;XXSoOkopzoCq57VONKV0nqYEXymMITo81gATuMXRYlM1idZSnEHVLiql2hDT2l9I9mmAFvaRbnVZ&#10;qmoxxRlQ7apSqg0xDdSEJIwO82+W9pdAVcLYZikXGN390Js4AytsbetWtSEmwRrGIfHJoCxZYF2W&#10;q1pQcQZUu7KUakNMAtVQluIIc6jnylLqY4JusblyDLhco6pdWUq1ISahSlJK/UFZssEaJcGCcS2j&#10;oOIMV+3KkozAmqwC04CFETxN7izZUF22AdZ6ijOg2oWlVBtiElUDFoGN0gOG0xT42EebN07YLIuq&#10;llOcQdWuK6XaEJNQZYSkiOgUVGUBCyhmWV8PqqOe4giqmB+zecD88OBfTELVmC5nEQ0DhNOegLro&#10;fPmopzgDqlVYYv48YcmYL2chECTi8rH9PZ8wF6dfKghilFOcAdWqKzEZpzDZVTKGNWCqj4DgU6bG&#10;GNYEy0kQo6DiDKxWZYn5c5UlHa3P4pSlUCNOGuDQD0mAhnChyVUZa+PQlDnzrcoSPzynXw1o6oOO&#10;0luy4bqoDzwqKs6Q1SotYYp7Jqp+yDtjPlzlgWbBeXjhsqhqRcUZVK3SEqIFZ6FqjmwiEhC8cnXa&#10;Bi+Lqo7VcQZVq7TEfG2IuSObiOElunMdeNmRjVZUnAHVKi0xXxtiEqjGyCbCUDeQ7yg9PrJ50VDg&#10;UVBxBlSrssT8ecqSMbKJQNTg/JXVMI0Z3mRdygUmo6TiBq5+glgji7gkj8/ygtMkDjAyFP6SDVrM&#10;vkZ4T3w5aLWw4g60tvENh3beAAdT5z4N5QDHytpFnSYyiituAMvgxFooKw7PYuy4eEAU+nitXLjS&#10;Yweb8KDgBfmqxRVnYLWLh2ReUBoW3gi4YigaYhuuKQ0oPLRlIvjxeoEasDkDq62DBVt1/Z7kDhMS&#10;AbahEbbBunAjrNUVZ2C1da6AVdfvibCmKWMyLM3aCocsCDDaWIyuWl9xBldw7MtwQ0Z0BZ+GKzRD&#10;6IePt8IL01ULLM7AatcPia7fk2A1x69RHCH85RXJh2RUWJxB1a4fypm1yfOtRmQE1nMBrEKpGj3h&#10;RfVD+HPOeUx2AZE8X0BMoCq9qrUECNHBO85w1a4gEl29Z7fAWHsJgRCnLTBiIwLoxYs5TDIAx6VZ&#10;dGqPTsPhZ6oRPLxlUGLHNhiiByH8UQuNW8dRuCt8pXaVCYfn4EoTxuP5hSNsBXbRl5QxAaxK4wys&#10;dpVJLg463WVKYszSyvGNFdZlxzfjKNwZWO0qE9X1e1LvilCmhPwZW7GIbBDDP16sGdbDcGeAtetM&#10;MsZhMl8DLNAcc9mXv31j618X5qsehjsDq11morp+T+KroUdgTWzCIuF0jV7Twqg6pzJRu8qEw3N8&#10;JhPVALGH8kXSV4OqHoa7wVXqI1JQacJiQXcPAxF+bA6m0lU6o2eqV0ijIXpefkPj3Yz8Ti7Pzt+n&#10;U0uy4zMBt3Jxdhzbq738oVK7fBH3P/1iQZP1/Dp+U77rYS12mY391Urmgp86Yn3232uRqD9bXR85&#10;HM+WlZlK3ghdjCgnEqrTatuIm+lkZqlVErWVSaXZpqY7fSyez0sobKpLjYOmXcuKG4APKzN8QmJb&#10;ZnIF/OOhx7clysMRa6zTGOsTDtBYFrzv+s9lwQ1VVr8WWyx9L75hwA907e7mp7L1PmV8tXrxTy6v&#10;Xzb7bDg63HdIKrIq7sOv32KdfX1LIi613VJWmiExv64QH6/QV/ryynzIjfyCBb4DgUKr71jAKPoi&#10;8eS66vX1Fb6+IbLJnY2htKO+wZ/Of73gSvucfLr3NAg5r+t8gpCiji7NR5EJDshIOJMWqlaOZ0/J&#10;o3mmEqrTantGR6PMKoXamo+dmOz0oRcymi3Dt0VG7fQYZJzn8SAyEDdRHcfo6eCjLxCPhulvo96p&#10;b8aYTfn/tYvUGUEvKfLxfFbqW6nighqKZmor6WamNAqvEqnthZuXjtL6mSHeUeoJUoObelg2aYwZ&#10;xnEYDG9CiTZ9pKeolEIKMj20FyenzMbFf734r3Bavw7/Vc9wG7TU4+q/j5ZGr7EcK0Umnt9fSnY/&#10;2VnqZEaZVQ+ptpee8tJTPtpT6vAEg5LzYhO0WCEXabT1k6IrlYEscPuW46TKx8vRUj1RjqkVI9XW&#10;ZOb0lJchJsdPSzcn4tM3NcTkgR8yKHckJ46hLk2eAZPkjLHOMt5E41fa6Gn0HctxU2Ti5YhplFmx&#10;UW1NVk5MdqGkK5TU4UEGJefFBmnVx8pKrX7wiC+j9r04MXVGLtrPZZIE02tfyyCTx/F80WnOe5nQ&#10;1H4g8Vz8WngNslMUDZKIpuHimPboVc+ptmYPevFrMTV6mcfUX4GHPIvwvC8pOi9kz6SotR+VNXXp&#10;TlTm4q/3oJp3p47mOIVyRk+R/ukx58Rkpw+9zGm+9Jxmc8g3+O89HMuq43tXq33fN5v1usv3xTHr&#10;3tRNUeHstm6PWY+f7W5922b3h2p3LNcUH5pc46r+ri1Ww02Ok+5xzNr/3DXf5/URkSSHm0N56D+L&#10;2yG4gmeq+nR9yK9b+QP67XWLwThaO8awxM1AcaTgD/bkQdRJfiFPy6/kVZT/PrnRTXloPkCy40MK&#10;vj9kGSEcT5e63m4PefG+zu+ORdXLorcFAlwOddXtD0238tpNcbwpkM3259thSNz1bdHniJlR4Sd5&#10;L8mjT4hcjhnjee4aXvJRzsKjecwQSWK8tS7fbU6x9ItcdmQcdlOsF0Px/o6cQArwATr5WTtDGGta&#10;GQLl8R3kE96XiGZRc72cgUOSwX4yLyKTyJq0MXa+qhqj/bZro8YIx41b+7XUGJEhRDn9jTWG+lg5&#10;iK9ughEf3tdDLLpocI0qQ7BydYhQAd6d0eGHrKBqWKjqw/OrDOKZdpv7XSOisXZt1uwP+fusz8zf&#10;2L9vNgWt93V5W7Tv/gc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Dr&#10;v6wM3AAAAAYBAAAPAAAAZHJzL2Rvd25yZXYueG1sTI9BS8NAEIXvgv9hGcGb3WylYmM2pRT1VARb&#10;QbxNk2kSmp0N2W2S/ntHL3p5MLzHe99kq8m1aqA+NJ4tmFkCirjwZcOVhY/9y90jqBCRS2w9k4UL&#10;BVjl11cZpqUf+Z2GXayUlHBI0UIdY5dqHYqaHIaZ74jFO/reYZSzr3TZ4yjlrtXzJHnQDhuWhRo7&#10;2tRUnHZnZ+F1xHF9b56H7em4uXztF2+fW0PW3t5M6ydQkab4F4YffEGHXJgO/sxlUK0FeST+qnhL&#10;Ywyog4TMcr4AnWf6P37+DQAA//8DAFBLAwQKAAAAAAAAACEAr4riOAU/AQAFPwEAFAAAAGRycy9t&#10;ZWRpYS9pbWFnZTEuanBn/9j/4AAQSkZJRgABAQEAYABgAAD/2wBDAAMCAgMCAgMDAwMEAwMEBQgF&#10;BQQEBQoHBwYIDAoMDAsKCwsNDhIQDQ4RDgsLEBYQERMUFRUVDA8XGBYUGBIUFRT/2wBDAQMEBAUE&#10;BQkFBQkUDQsNFBQUFBQUFBQUFBQUFBQUFBQUFBQUFBQUFBQUFBQUFBQUFBQUFBQUFBQUFBQUFBQU&#10;FBT/wAARCAIhAi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1PtkW351o3wSVF9pb+KOvcPgV+zZffFTbq+rs2ieFF+9duv72f8A2Ik/i/36&#10;76NCVXf4S5S5Tz/4e/DHV/idriafodt5z/8ALWZ/9VEv992r3Px5+zr4V8B/DnWPIuZNS8Qabapc&#10;T325tiszp8iJ/wADr0XxP460P4UaH/wjXgmxg02JdqSzK29/993/AImrh/FupfafgZ4wnaVt9wtq&#10;jO7feZpd9RLEUJxlSofZ+0Ry1PikfLWy5T/lrvp3nXifeVXqLyZf4Z6P9J3feWsDoLH25k+9A1H9&#10;pQf7SVX+0Tp96Jaf9s/56wUD5S19sgm++3/fVROls/8ACtV/Otn+9FVeRYv+WTVPMEY+8PeH5v3S&#10;1pQ2yppqMsux9zf+yVVsLPzrW4bzdjrsp0Kz/cVt/wA1Qd8SxClz/C299tXoby7tlRWtl2Kv8LVX&#10;Sa8h+XyFenf2r5f+stZEojHlIqVJS93lLH/CQr91oJEq3HrFjMu1mX/gdVIdYs9vzfJu+9vWn79P&#10;um/5Z1Zzcsf5Sx5Njc/wq6U//hHbZ/mXdD/wKoX0Szm+6rb/APZam/2VLD/x7Xk6f7G6jlLjU/lk&#10;Wk0e8hbbBqDf8Dp6f21bfd8uaqif2rD/AKqeObd/fWpv7Y1CFf3lmr/7lHLEvmlL+WRY/wCEhvLb&#10;/X6e3/AGpn/CWwOv3Whf/bWqU3if+FomSs95otSZ98uxFqiIx5vsmq8y6xceUrL975nrb8MWFtDF&#10;5V5FsaVd8E3/ALJWJpttY+V9mlVfN+XZMj/eWtPTdNWZbdbaeR32/N/crSMjsp0+b3Yn0b8E5raw&#10;1KLzZdm2f7jtX6ofCW/0i58DWm1Y0/dfNvr8cvB9nqeg3lvfRS200qfwPX0n4e/aE1fR9NSCeJn+&#10;X5vJavV/i0zzcXTj7T917x6P+0//AGZpt9dz2cXnJub50X56+Otb8Z6Y9w8Us7Q/3vOXZXovjn42&#10;Qaxva58+H/fWvKtU8SaDrDfNLbTbv760VJe7yE0KfLH95ErzQ6DrC/Mtpc1iXnw90p/mtmktn/h8&#10;mWi88MaLefNFH5P+3DLWa/h68s/+PHV7lP7qN89eVKP909GNTk+GRL/wj2vab/x4615y/wBy4o/4&#10;SHxHprf6Zp8dyv8AfhaqT6r4j01v3sttcp/3xWTeeNr65l8rytkv+xWfuhGMp/Z5jbufiJE8W1ra&#10;eGX+LfXPun/CSSyytPHDEn8H8bVoaVottrctutzcsksrfNvX7v3672HwBZ3mly+fZxw3cX/LaFfk&#10;lX+/Wns5TidMYxpSOCsPB9nYNFFqaskVxteC+hb7rf3HoSzudHlu5LbVVTymVNsy7/N+/W3qXgxp&#10;mig0+e7m3Kvno7fulqonhXV9Buknggtr/wD2HauaUZHfGMYx/eyMK50rU5v+JhLp8jxS/M32ddld&#10;RoPjbRdNi+zeRJpr/wATzLUv/CZ3lt8uq6Rcw7f7i70qx/wlXh7W/wB1O0e9v4LhdlRGMYSOOtXq&#10;TjyyjyxNX/iS6xF962vN38dYWq/D3TP9fYyz2Ev9+FqivPB+h3n72DdC/wDA9vLWPeW2p6JFtg1V&#10;pk/uXFbcv80TmjL+WRofZfEuif8AHtfR6lCv8E336hf4hTwrtvrNoX/2K5p/G2oTfuGXe/8ADs/i&#10;pmyzv1i+3XMj3DS/Mj/IirUc3L8JtGnKUveiab69L4huPs0Hlon8TzVSs/Bks0T3is1ykTbGSH7/&#10;APvrWq+j2Omqi3kSzae3yRXcTfPF/sPWfYTT20W7TL6d5Wb/AI90XelY83ve8b04+7+7Ld5DPbQ6&#10;ZPa6gt+nm/Ilx/C3+3Rqvir+0rB4msdl3E2+K4hb7rVDc6DqH2x7y+sWmil+dvJat7Sta0WH/Rvm&#10;s/8AYmXZTNZcsY83xGZ4b0Gx1JfNudQW5dm3tDu/irdvPCtju3W3mW0q/wAcLU+50HRb/wDfqq7/&#10;AO/C1c1qT3OifNZ6rviX/ljcfPVcpx1K3P8ADI2ri817RPlgljv4v7j/AH6q/wDCeQf8vkDW0v8A&#10;crmbnxneXP7rylR/7yVE9nZ3kVuzX32mVpV3J9zbRzGPs+f4jQv9SufEku2zi85P771mQ6LeO0sr&#10;fvlt22NDV6bSv7Nbck8kMX8Fwn8P+/VTTdevLNpYlVbxGl3/AO3Umkebl/dmhqXiGd9LiingX7Os&#10;qurw/c+X/Yq3qut6VqUXmxM32j+HYvz1z/nW2sX7teT/AGP/AKZbfvVoXmm6V5SbW8nb910b56DO&#10;UokNto99NcfaZZ/sbt/cX56i333h6XzZYluU/wCe38dZ/wDbd5pu9Yrn7TD/AH5lrPude+0/POzO&#10;/wDCiUvZkVKsvtHRt4tgdf3Ss7t/frnNSmXd5rbUl/uLWVNctu/uUQws6uy10xjyHHze97paTUpU&#10;X91tT/a/jo3s+z5m3tVVEWH7zb/9hKl+2N/uV0xMZcv2jYs9v3p/4fu11fhW5gW/i/dfxVwML/N8&#10;1bem3/2Zt3/j9ejQ+I82vKXL7h+mf7IvifQdNa3/ALQggf5t/wA9e+/Hj9q7wr8OrFNI8j7Tb3kD&#10;bnh/5Zf8Ar8mvCXxavNB2NFK29f9qsz4hfFHUPFV4ks87PtXZ87V3xjQlU9rI86VSpGlyx+I9D+O&#10;XxOsfE+pSy6e37pmr551K8Z2++1Nub9nb71Zk1zvrLF4j2p0YanKIya5Z/4qrvM1ElRV4kj1eaQ7&#10;zn/2aKbRWZXMz6w+C37M0VnFF4h8eqqRKvmxaS7fe/25f/ia9N8W/FGDWNL+zaQypp6fuleH5EZV&#10;/ubfurXzb8YP2hNX+IVxLY6f5thoq/8ALHd88v8Av1v+CX2+AdM/vt/8XRUxFWvSn9mP2Ykxp8sv&#10;f+IPFVyz/aG+/t2/+z1o+KrlYf2cdQ3Ns+0ajZxf+OO9Y/idXewumWtD4kbbP9njTFb5PtGsLu/4&#10;DbvXgZX/AA6vOejiPsnz/wCTF/DLTtjfwy1F+4ejyV/hr2Tn5iX9+n8VHnTp96JXqLyW2f61qZ+8&#10;/wCelMQ+S6/vRVLZwxTXUW5vkZd7VVSRnl2tVp08uKLb9/bUHVTiPfajOqt8jVYhh/55T7P+BVUj&#10;df8AlrFUyfZn/h2Ucpcqn2S6n2xF/wBer0/7TeI3zQK//AqookG75Z2T/gVTeTL/AA3NWZFj7Yv/&#10;AC1s2o87TH+/EyP/ALtMSS8T+JXoe5n/AIrZX/3KJCj/AHR/k2b/AOquWT/gVWktp4f9RfN/wOs/&#10;zoH/ANbZt/3zUW+z/h3JUF+8arzahD826Oaqs2t3KfLLEqf8CrPebYv7qeT/AL6ohSWZXZmX5f79&#10;XzEcsZfESyTLeLulVtv8Py1dSa2+y/ZmVd6/dfbVfzpbZfIZV2ffWrczrcypLLbbE2/8sVqOY7I0&#10;+Y0IdNgv5U8hfJrettBns9jQX0kNc4j6U/8ADJD/ALfz1bh8rd/o2qyJ/vtWkeUuVSXwx+E6+2ud&#10;e01k23Mdzu/vrWynjPWrP5p9PZ/9uFq4y3m1WH5oryCb/fWrX9varD/rbNZv9x66/aHJ/wBuxOpf&#10;4i2zptvIJ0/67Rb6zry88Naq3zLbf987KxH8VL/y3s54X/3agm1jRblf3sS7/wDbi2UcxXw/zF+b&#10;w9p/3ra8ntv+uMtZV5fahpS/utXZ0/uTLWLePaTS7bNW3t/caix0qeaX97PsuF+dUdd+6uaUi4wl&#10;L3pSLEN5qutyvEqs+3522fI7VsWCWdtLua2ns7iJf3Tou/a3z/frPjTUIYkuV8j/AEdvlf7j1pWG&#10;vag/mzxW3+t+RnRd+2o/xHfTjb4fhPYPhFDp/irXLJbmKJH3L5qOvyNX6J2f7MPhyb4b/wBobY0l&#10;aDzVRF+SvzP+HXi3RfD15FOyt9o3/NNcRV9W237VbXPhX+z4tTXZt2bElr1afwnlY3mjL91zHiXx&#10;X8DXmj6zcLpWp/Y03fLC6/JXk9zf+JdJbbLZ214n/TFvnru/Hmqanqt/Lc22ryJu/gdd6V5peaxr&#10;lmz+atteJ/sfJXNU+L3QjUnL4+WRL/wnMULbb6xubb/gG9KpX+seHtV/1qwPu/vr89ZV542V/wB1&#10;PZsj/wC22+ufufK1XezNHbfN9zb89ccpHTGnz/3S7eJZpK66Y0yP/CkLVXs7PUNVl8qeXe6fOtvM&#10;3+tqxYaPAnmxNPLDdpFvV4W+SWpbyG5trCL/AE6N3Vt8SbfnX56xkdMY83uxHpthuLiK+0pk+Vdv&#10;2T/ll/uUXOvRXixQXMC3P2dv9dt2eav+3T/+J1/rZ0ufKl/1vkr89Xba/wDDiReVPAyf3vtEVR70&#10;jaUo0vekFn4V/tXfL8tnbt923hbfWhbaJq+g/LYyW1yn9x12VXTR9Im/e2d41s//AE7z1SvNS1DR&#10;1/daqtyi/wAEq1fszmqYqXQ2v+EtvLP/AJCOlSJ/tw/PVW48W6Lfq+5Vd2/gmWuffxVqeq/uPK/7&#10;81ds/C9nqV1EsssiOytueZdnzVtySmc1v+3THubbzvNn0+KSGJfvMjbEohsb5Lr9/FHeOnz+TM33&#10;v/iq2NV0GKxtZf3sttKv3URt8Uv+5Ve5m1C8XyF23iL92ZF2baiUeU1+yV4dSs0+0LfWzQ7m+XYv&#10;3aqXjrf3CQRRLcyq3yzL8m5afC8UO9dV+0/M29kf7lPvJtFf5om2P/0x+SoHKUYyJX0HUPsez7Zv&#10;T/n3dqYmsf2OvlXlns2/xwt96sW51u5t02rdSeU39+sl9SZm2su9/wC+zURic0qkjoNS16C/V1WC&#10;NE/vzVzVzc7G2xN8n+98lVN7TNt3U+aHYqea1bcpjHm+yPe5nm3rK33V+5TIYWdfm+RKPtmyLbF/&#10;321V/MZ/vNVGMpRiW5niRvl3PUPnM/8AsVFHT6ZEqkh1PqKnVt8JiWEepkmqpT/MrbmMeU0kvNi1&#10;BcXLbvvVU8ymb91XzEcg933VDRTa5pSNoxCmUUVmWFFM8yigDR/ex19D+ErCV/B+jq331iV6+dUu&#10;V3fdr6Y8Pbf7D0pP7sEX/oFZVP4RvH4zM1iRk024Vl3+bL/7PT/jfMtt8FvCltL9+XU7iXZ/ups/&#10;9nrVvIVubCKL+Ntr1iftGutn4N8CWzN977ZL/wCPpXBhKfLGR0Vpe9E8C/0Z/wDYo2QfwtS7o/76&#10;07ZH/s16XKc3MMkhX+GWotjf3t9OdI6fbWz7ZW/2ag2h749E8nZL/s0Ikj/vdvyVKlnK8SMy/Jtp&#10;6JKn3ZfkqI++dMuaIzzm/wCeTU/zl/iib/vmnI9z/svR50//ADzWtTnG74H/AIaNkH8Lf+PU7e38&#10;UFHnQbfmgagQeT/dlb/vqn/v0+7LUX+h/wC0lGyD/llO3/fVSPUl865T+69VJrxnb5lWmzOyfdl3&#10;0JC3yfdd2oKjEE2pKm5alfyv4VahNz/Lt3vVuFGh/wBbG1QdPwjoUimX5p60U+0wr+6uVf8A4DWd&#10;50H8Uf8A47T0+zP/ABbKvlMZVJS+I0/tN46/NFHNR5y7v3mn/wDfFUUVf4blv++qej3Kfdn3/wDA&#10;aoOblLfnadu+7PDUqXS7f3eqyJ/sO1Z73lyn3vLeqU1+ztt8haA5pSNqbVby2/5fI5k/3az/ADrn&#10;Uvm2/Iv3tlVUtVRt06ttb+CrHyp80U7I/wDElTI6acSxbeRDFtubZk/uzVYm+x/Z0aCeVLiq6PLe&#10;R+V5/wC6X+/ViHz4YtqwQTJ/eqPiNuaNItQ20k0Sf6ZG/wA2/wAndvrehv8AVbbYrW0EyL/zxbZX&#10;M/uv+Wumf98NR9stk+7Ld21XGPKYyqe1+I7OHxbs+W50yRP+Ao9Pm8Q6LMu1l8l/910rjP7VlhX9&#10;1qe//fWqj6xdXjeV+7m/29tbe0Oflj9k6a/v7OFd1pqM6f7CS/JWDNqWoXMu3z28lv43/hqlDbMk&#10;vmy2zTJ/EiVYRrN2/wBbPDE1YykdEIR+17xY+wSwuqz2yzO38aN87VK+pRPb+RfW371W+/t++tV7&#10;a5l83bBeLsi+RXmqzD9ptm83yI7x/wC/5vz1idPux+Ihm+w390nkLHYIv8e7562LbS5YW82xvl3/&#10;AO2qPVKbUoH/AOPnTG/39qPWfNc6bt+XzIZf9hnSjliYyxEvhidK9/rUK/vYoLn/AHG21SufFS/P&#10;FeWLJ/wFXrmftl4/+qupXi3fxtT0tpfK81ttz8/9751q+Yx9n/MSzTW2pS/uFjh/2t2yrFhpTbom&#10;a52bvuv99Ki87yflltP3Tfd3/wAP+5RD5E3y/wCpf++7bKDX3uU7Pw9pdzcyyxNBHN+9/wBcnyur&#10;V9y/s8/spT/ELRv7Q1GO28pYtnnPXwloLrpssU8V5H8vz/vfnSvqj4dftn6l4H0FtPjnXZ5Wz5G2&#10;V6+G92J5eLlzS905H9oT4S6H4M1y7sVnjR4pWT9y1fOWpalLpUvlW159pRf4HWur+LXxan8eazcT&#10;3bb3Zt6/LXj9zcyu3yt/3xU4nl5vdClUly8sjQ1LxJPc/wCvbYv+xWJc3PzfL8iNQ6N5r/3GqGZ4&#10;P4V37a4OU25vdF8mV1Zvv7v46E8qH/Wvv2/3KheZn+Vvuf3KipGPtI/ZJXuf7qqlRUUUGMpSkFFF&#10;FWQFPplFAD6KZRQA+nU2igB1No8ymUAHmUUUygB9MoooAKKKKAHw/wCuX/er6m0RF+y28X92L/2S&#10;uJ+GP7JfjPxnPBeanAvhjSvv+dqC7JmX/Yi+9X1HeP8ADL4FWsU+r3Md5qCr8r3fzu3+5F92prey&#10;oR5a0v8At37QRlKUvdOB8N/DTXvFWz7DZtDabV/0i4+RK5j9pL4b654hbwvp+kRR3KaTpkst07yr&#10;F/H8/wB6rXjb9vK5+0Sx+GtDjeJfkiuNQZ/m/wCAL/8AF15vrn7Yvj3Wotm3T7P/AG7SKWJ//Q65&#10;qdTm+GPLE2l8XxHmn/CAamjbftNju/uefWtpPwW8Wa9I39m20d8FiaV/Jl2psX/aaotV+Luq6xdP&#10;c3lnBc3D/emee63/APo2rNx8cvFMlnY20VytrDZwNbwJEX+6zM21tzNv+9/FW3vEcxwb7oZXilX5&#10;1bY1WPMf/gFVHkaaV5W++zb2qW2udjbtu/bQbUpGw73P9l7olZ0iX5tq/crM/tJ/8rXZ6Df21hpO&#10;ptcqrxNBsaHzdm6vP6xpG2IqS9obEN/53yrt82n/AG9UbayrvrE/iq8k0V+vlT/JL/DN/wDFV0GM&#10;eWRoJqSv/D/49Uv2lX/hb/vmsX+zbnzfL8tv97+Cpd8Vh/F51x/sN8i0+aQRp/zmr50W3c3/AKDV&#10;SaZZn2rWa95O/wDy1apYbyVF2rt/75qC4yj9ktpCu193zvViGz86V/I+4v8AHWfv85vmq7bXPk2M&#10;rfLuqDup8vN7xofYGhZGWVk/4DT/APSU/wCW6v8A761g/wBsS7U+9/31T11uVF/iraJxTlL+Y2/3&#10;6fNtjemPMz/etlrMTXmp/wDby/3Fo90z5pF3dF/FbNUTvAi/ekSov7Y/u1D50U33mqDaPMP3tN91&#10;m2f7dXfsbKqfN9751qKG5i8ra22rumw2dzE7Xk8kNvEyp8i7321EpHZTjzFdHlm+X79TIkqNuaLf&#10;/wACqxf6V9haLcy7JV3xPDLv3LVfyf7srVcYnNKtGHujt8W797A3/fNLvtvu/vEqH/SU/wCW/wD3&#10;3UT3M7b/ALr7aoj4vhLT3Oz7ty1V3v5/4JfO/wCAVXf98v3afvVFRWiZHqTaMR+yWb5m2u/8NWN8&#10;W35omT/daqnmKrfut22pU27t3nrv/wBuoNvdiTJc7Nm1pE/vPuqWHajblnjd/wDaWq73L/3o3qKa&#10;82feVXq4x/mI9tL7JpvMz/62O2mqnNcwI3+oaH/clqg83nfdVko2Lt+Zm3/w0ERiWHvJ/wCGWTyv&#10;9tqPJ3sn71Xf/bpnnND8qy70o2NN83y1ibfCWGmXdtlgXf8A30/iofajfL58Kfxfx1Xd4k+9F/3w&#10;1V3v2T5VZkT/AG2q+Uj2n8pq/bPJbzftKu/+2tNfW2dfmij/AN+sR7lvmamfNt3L/FVnNI0/7SRP&#10;mX79S/2lPtf5mesd3i27fv037U33V+SumMjGX940Huf4pW+daovcqjful2VX8ym0SkY83L8I6R2f&#10;71NoorMgZRRRQAUUUUAFFFFABRRRQAUUUUAFFFFABRRTPMoAfTKKKACiiigAooooA9h8fftSeNfG&#10;zPHBef2JZN/yxsW+f/gT/erybUtVvNYunub65mvLhvvSytvenpZ2n/P9/wB9RNT30+D+HUIf++Hr&#10;jhGjT+E1lzSKNFaf9h/uIpPt1ttl+7vamf2Gz/du7T/v+la+0iTyyM+itP8A4R65k+7LbP8A7l0l&#10;E3hvULdnVol3r99PNSj2kQ5ZmZViz273+XfUyaDqDruW2kf/AHKclhc2bfv4JE+b+NaUpRLpRlzh&#10;rH3kX+9urPrY1KwvLlkaK2ndNv8ABE9QWHh7UL+Ty47aRNv3nmXYi0RlHlNsRGUqhnVoppLWy+bf&#10;M1sv8MX8bVq/bLHwzDssYhf6h/FfXC/JF/1yX/2aucurme8uHlnkaaVvvO9ake7D4jTfW2kh8jbs&#10;tduxU/jrPmtvLXcrb4m/jqvUsMzQtuX/AIElQHtPa/xBlPV03baleFZl3Qf8CSqtWRKMolpEb7Q6&#10;76t7Nmm/7zVXttr/AHvv1bv/AJNNi/2qyl8R30vdpymdEdJtb/T4raZo7efbuiZfuVxTrskdf7jU&#10;vnfuWRv+Atu+7UNVTjKIsZjKWK5eWny8o6nyUyj/AIFWx5Y9HqVJl/iqvHT6guMuQ0IXX7HK38e6&#10;rEztbaHFtZv3stUrZN1vLVvWP3NlZQf7O6spfEetGX7mUv7o7SdaW3VoL6L7Tay/e+X54v8AbSl1&#10;IS2Tqy+XcWrfNHcKn3qyYYZZpUiiVndvuolbdvcxaDF5U+28lf71v/BF/wDZVqclP3o8sx1hDFMv&#10;n6lP9jt1+ZVX/Wy/7i1Um1JXl/dReTFt/hqDVt8s32kyfaIm+63/ALJVZPn/ANh6kJSlCXKaEN58&#10;3y1NbXn755JV+6v8dZln/rXVqtw/Jptxu/2UqJHTRl73MSprC7aH1KKseitTz3M03uFm/wBihNv9&#10;6s/zKcj/ADU+UqMjQ/3W+epnRtr7m+7VSH/j62/3aLbz7+V4oEaaX+4n92sTs+GJK9zs+X5ai+0/&#10;N/cqvsZPvNQn36sx5pfaH+czy/LTP975KIf9buqu77qoiUvdJvO+TbSbmqKirObmmPoplPoICimU&#10;UAPplFFABRRRQAUUUz5v79AB5lHmUUUAPoplFAB5lFFHl0AP/hplHzUUAFFFFABRRRUAFFFFABRR&#10;RQBoOjf9Axf+Ab6b5P8A1D2T/vutD/hHok/5byU5PD3/AE8yVlynP9dpEV5HF/ZFlus5PvS/cb/c&#10;rP8A9G/itp/+/v8A9hW8+kyvawwLdsnlO77/APeoXw1dN93UG/8AH6iMZBLH4f8AmMTfZ7l/dXKf&#10;9tV/+IrQ177D/b1380/+t/2K0P8AhHtQRv8AkIN/4/Vu80rVby8mnjvtm5vuVHLLmF/aGG/mOUm+&#10;w+a/72f73/PJP/i6IUi3fupWf/fXbXRzeHtXdt32mP5v71WLHw3dwq/mbXZv7tbRj/MH9o4aEubm&#10;MdPItm8ye+kh/u28O6mTaxqc0u62vJ0iX7vku6Vq6l4bvZl48vd/tVe0iGJZrDTLvRY3kl+RpreV&#10;kf8A36I04x+I6fr9PES5aUjV0HwZ4u8W6XpX9mXjbG83zbhp/kX/AHq5qGHWrn+0Fluftn2Bd7fv&#10;fkVq3bPxbq/hiz1XSNP3WdpFK0Uu+VHf+58lYlsl5/ZeoS2lnviZVS5m3fxNXVGjR5SJVJDNEe+v&#10;/tCyxR3L/L++8pX21mvNLc/aFvII/NiX5fJiRNv/AHzTLO5l024t59ux1/8AHavaNZreW17JJqE9&#10;uq7d3+3WdPDxlL3SJYjljzSNC1sZ47V510iO5t/IXyriaDZ83+d1S+LdFl0vVEtp9BWzdYll+dXT&#10;cuz/AH69I03R7Ga303T5dXjs7FrX7Vv++6LF9/5KZ8bvB+r6LBpniHzY7/SZdtvBMjfP80W6Len8&#10;O9K6Y4GMKnNVNPrvPT/dHk76dBN5scdpGlxuRE8rf/F/HTb+1it5vsd5p9zc+R8u+3l2f+yNXZfB&#10;3xhquj+JvPs57OGVV3S/a/7tHxF1i28bXVx4lVZLa7lbZKliuxG2v8jqv+5XHUw8Y/DI9COJjTw3&#10;v/aOISHQ5pEVtP1SHc23/Xo//tKjUtM0Gw1S4tPM1LdFK0W/y0fdSQ3Uscq/6ZqyfN/Gv/2ddHv1&#10;XUvFGqz6Zqd3/oDNetv+T5Vf+CuKPNzcpzc8JxMLUvBkelMi3ct3ZzTt+4hmtdj/APA/n+Wq954d&#10;0ywungutVntpV/glsW/+Lr2L40/EL/hNvDOlWM889tLZxLcS/a4E33Uvz/Oj/wC5srzrw3o934n1&#10;K3gtpft93cRM/kuqfumX7m92/hrtlHl+GQGIng9nZ2W8j+z7vvzK6P8A98VX/wCEdi/h1rT/APgb&#10;P/8AEV7d8YPhjqfgNdPn8Q3dokurS77WG0lRvu/f/wCAvvryTUl+y3ksTLo6fN9xlffUVOaMeaJP&#10;u8xmf2U1tHtW8trnc3/LKWtC88PXmqzo0DWnlKuz57qJNv8A4/Vfyfvsy20KL/zx3/NWhf6Xcwqy&#10;3OnweVE2z/j62/erGXtfiPV9rT9hylK80e+0uN47aDf8u9rhJVfd/ubaop4V1qZdy6Zcvu/jSLfX&#10;d+HtSi8Kt5+mLB+6Xeyuu/b8n3//AB+sqGGxudZt77T4GSX+K3837zV1+zrRieV7T2py8dhqGmyp&#10;FPYz/vf+WLxP81QyWfkyvuRkT+Hevz17d4Y+C1zbeFdY1q8uZ7C3Wxil37t7ssr/AMH+5sSuM+xz&#10;7dPll8y8S3tftGyZf4d/yO9Zc0o/EdMYynHlM+20TQ5vC8U8t20Oq+eqMn+z/HVjw9oMF/eP5dzH&#10;CkUu9XmVHRqyktp7m+uNtyzysu9vtHyf98UyG8n02O1eNpIdvy79tdkZU5yjKRHLU9nUpxlyyMrU&#10;rGCzm8jfvdJWWV0+4y0y8SCa4u5fuJt+VUrbuNSlbwvFaSvG8UE7OqNF8/zfxo//AACpdV02zsJv&#10;NtmjdP7lw3yf8D/8co934onApSj7kjj6fH/rEro0m09pH+06fp7rtb/j3nb738H8dFzbaUkSMtts&#10;dtu10lf/AIHXJ7SUvsnZymSnyebL/dWorC5l02T7TEzI392tKFLaOK43Mzo0uxV/9nrb8T+A5dHt&#10;dMknWS2lv4PtEE0rfupV37E/3az5uX4jsl8PNE5K8umv7iW5ZV3N87ItQon7xGWlmtp7C68qeJoZ&#10;V+8j05I/m3L9yugx5vay5pD/ALnm1UqxN8lv/vNVenEzrBRRRVHOFFFFABRRRQAUUUfxUAFFGxv4&#10;kooAPm3UUUUAM+aj5qPlooAKKPlooAPmr1b9mb4b6V8WvjFpXhnWmnTT7qKd2+ztsf5Inf8A9lry&#10;mvoD9hX/AJOW8Nf9cL3/ANJ5akuPxn19Z/sDfCm2/wBbZ6lc/wC3NfP/AOy1tW37Fvwfs13f8Ir5&#10;3/Xa6lf/ANnr2HxUjf2T8rND+/t0Z0bY+3zU3/8AjlYPiTStFttGvZFl/wBIaBvK/fu77tnybPnr&#10;p90uKlL7Rw6fsr/Cm2+74Jsf+B73/wDZ6/O39onwfY+E/iBc/wBlRrDpt1ueKFV+SJldkdP/AB3/&#10;AMer9bUTZFErff21+WnxmjbxBP49ttv+kaDr7Xq/9e8/yP8A+PpF/wB90pfCEebllzHhlFP2v/da&#10;hIZX/wCWTf8AfNYmIyirH2Cd/uwSf980f2bef8+c3/fqp5QK9FWP7Kvv+fOb/v1RV8sgOgtr+JFi&#10;iZW3t956vfNc/uopdj/36qP4V1VL9LFoP9LaXylT/a31e8T6JrXw31mKz1OD7He+Usq7JVfcrf7t&#10;X7GPLzHBUoUpVA2t5e3c29fkZkX5619F0u+1DyoLaKS8lb7qInztWf4PTUPGHiP7LZr9s1C8bYtv&#10;/G38e+u70Twx4otvEW3TLNrnULVd8tvCyb12vsdNn/sld9DCYadLmlL3jza+HqSlyxiY9n4V1yaW&#10;VP7Kndl+dkRar7Wj3q3yOv8ABX0BD8fvAej6C2nXltfWF75TRRXEOnInlSr8v/oVfP8AN5+vXlv/&#10;AKTPN9ol3S3G3c+377vXm4uj7D4TmqYRVJRjH7Qzf83zU2Hz7z7XPAzeVZxb59kW/ZVjQdKudYil&#10;1OK2ubnR7ef7O0yfJ8/8FO8PR3Xw98VahBrkU9naazpl1bxIi7/N81HSL/x/ZWNKlKci8Pl/LLmq&#10;mUNQlltZZ4opLlFXe2xPu1STWNl15s8EifuvlR96V1Hw08f2fhLQdQsdQ0prz7RPslhdfkZNlV/i&#10;p4w0/wAYXGif2ZbfYHiia3a3/gVd/wAnz10/Vo8vNzHsYTC0sLL2n2jl/sCpLLbT/wCk+evm+cn8&#10;LVn2GvT21ncW3lK/m/eerT2t9Zq7MuxJdsX/AOxUmk6VczXn7hmt9y7VZf4qUaf2eY7MTi6UYe9E&#10;2rjwG1+qOt2qbtv8NbGj+CYLbR5bWdvOlluYpdyNt/dLv3rW/wCGY1vNLjaTzFl+42f71dzrnwZ8&#10;Z2OveGtPtLFXXVEaVNj7v9r5/wC7XJ+/jL3D88hi8biKkqNL7J5prHhL7ZdPLbT7EZWRUmX7q7/k&#10;Sug1LxDquvaDcaLfNaTW7RWabEZ96tAmxH/74qhdeILG28QXGlXltqUL2rbZ/s8fz1T1LTdM0ezu&#10;9V82R3l+7vlqK1Wv9o9rK8ZXw84rEy5Yy/u8xj3Pw93/AD2zQJLu373atnw74RvNP0xIJGj37m+4&#10;9Z3i3UoNHWy/s+5+2JLLsluE3+Utdtok1s+s3GlRXOyW1tftHk+U7vK2/wC5XBzVeX3j3c+wtTFU&#10;P9llzS/wcv6mFeeFb6Rt26PZ/vVhaa8ngnVLu51WKS8iuE8rZbtu3f71enaZfW2r+esAkdImZGfZ&#10;/dpLrwZbXlwjyqz7fn2VjTq+yq6n5hhc2q4GvyYiPKeLfEjWF8SS2l35SwpawfZ/Jh/h/ufPUXhX&#10;xzeeHm0f7HFaW0tgzfvng3PKrPv+evTNS8G6NZx3Dz/JBJubbL9xd1czpdn4V0/xBaXj3KvDa3i7&#10;rTbvd1+9v/3a9SWPoyUp0oH3+X5nHHfCdL8UfHl18YNS8P6nrmlR6Vus2iimtJd6LEr/AH9jfd+e&#10;szQ/Dei3Fnb2jWa6lLLBL/pCL8/yp/Gjf+h1698VPEPh7xh4St9TudMtNNls9a/cQw2Do7W/zp/w&#10;L7m7bWT8ELyLwl4jt/FWq3kf2dvNt2SGL7R5/mv9z7nyf7la5diKmNw3NUocsj67EZZKEvi5onln&#10;if4btc65ZRefZWcS2q3s/k/IixL9+vWPDfwN0a+/Z78V/Ea21JdVtFint1sbiL7vlSou9P7zfxb6&#10;7746+FbP4i6tpWp+F9PgvHWzuNPvIYfk2r8jxb6+dPEnjzxt8N7fXfBPnyWGhXDM8ukvF8iq39yu&#10;inGUNzCWHpQoe05/tFLxn4Gj+GPjqy0eWL7T5UVu86eb5qS7kR/u1Y03wNp/iSW4vtPVrOK41aVI&#10;HRtkTKqb/K+b/cfbXOaX4t1Xxhr2oXep3nnag2nfZ1l+47bU2IlPsPGEth4fsrOD7Wl7b332hofk&#10;8mL5E+f/AHn+etpR5yZRjSj7SPwyOg+Js3iV9E0/RXs7mGHTVaJfl2fum/v/AN6vN/JvrOPdFct9&#10;nZYopf3v97+CvoX4i6D4httNl8SyxSW2lXi2rrpjxfOsTRJ8+/8A23SWvJPidZ6b9si1CxsZNN0y&#10;4l2Knm+a/wAqJ/eqKHtJxlz/AGTGpGXN7Ve7/d1M1PDb6xrMUUE62cV0/wDrpt77f++a6i/8EajY&#10;6Vp+ntcwXl75UreVDP5qKv8AB/BtX71afwo8MWfiRrjV/wC2pLO101oklh3JFcMzfcdP9yvR/OsU&#10;8YSwS6LcvoUUH2jfffJ5q7P/AGf/AGKv2lONT2cYnlYn65SpxqUfe948Sj8ErNYJBeST2dwkXyyu&#10;y7Nta3jn4PyeCbe0W+1WO5e4iiuInsW81PKb/wDY/wDHK6rQfHmi2F//AGRqHhW0m0pot90iT75d&#10;qo/yfwLuSvQPGfjz4c+IfD9vpF1Z3NtFFarbwXdoyOi7djPsf+LY7/8Aj9c3spR+0ddDDydTnqyl&#10;ynzVc/DTV/s6XLLJ9nuPntXmi2ebF/z1/wBla1db8MT6bqWn20GmT372VqvnosDbNzff2V6rrHhK&#10;Cz8JPeaLLqX2K4ibctwuzzbeLY+9N33m/wDZUeuK+zahq1xEsupyfZ7rTlSKGGXc+1d7pE/++6V3&#10;UaMZS5Y+8VWlLD/EW/jHpXgDb4XufCEDW0UsHm3kLtseKXemxHRq83vJtQ1K1eK8ZUew3LFD5Sb2&#10;+f50r1Dxho+izeGUaJWS7inV59q/wp8n/Afv1d8E+A9B8Q+F9VvtX1BbPVWi/wBBsfK3u0X7rZs/&#10;33fbVyoc1OX90Ua/LU5Yy+I8vh0W28R6omkReZ9k83yoJpl/exf/ABS/7NYU3gnU9H/0meCWbT2/&#10;1V2qv5Tf8Dr1rUtKgs/E2mahbXkb/Z59k9vNF5Xlbfn3pXbeCfiisPw713wn4htlm0xmt7qV3i3p&#10;Fbs6b96fwtsf7/8AerwKHP7eUI/DynfKpFHzZf8Ah5X0+3aLcksv3N/8VUk8JXz/APPP/vqu1m1u&#10;zSV7a+gnubK1lb7Db73RNrP/AN9Vd01FubdJdvyN/fr1pU5Q+I4/ae1+0cPD4A1Fv4o6vJ8LtTeJ&#10;5fNi2LXpFhDEkqbom/3K2LmH/RXaJdibWdkpFnlmlfCK81WKWWK+j8qJtjPtroLb9nW+uV3Nqsaf&#10;7kVei/DTb9lu/N2+V5+yvTtN02J2TcvybvlpSiEZHgln+y3LctsbWdn/AGyrbsP2Z9N2vFLeM8sT&#10;bGfdXvVm8EK7tqv/AMBrPsJpUa4ZmX5Z2dfl/wBusah6uAjF8x4V4k/Z50Xw9pv2nzZ3dvlVElr5&#10;/wBStVs764gi+4srItfZvjO/l1KzuLmX/VIuyDYuz/gf/A6+ONc/5DN7/wBd3rGHxHTi4x9n8JRo&#10;pnl0+ug8Qs6XbrcX8ETfcaRVr6X8E/Avw14h/wCP6NYYtu/cjun9yvm3RD/xOLP/AK6LX2f8N5vJ&#10;uk/e7E2ru/2l+SuGtL97E+vyuhSll1erKPvET/steB4ZYlaCf5v+mr//ABdPf9mnwPu+XSpH2/xu&#10;z7P/AEOvTUmaHymgbfF/En92rH9sK8rt9qbb/wCg12e0kfJ8p5kn7N/gVG+XSv8Avvf/APF0yH9n&#10;7wZNL8uiwbP4Xr1XUr+D7Luglkml/iTbWfb37JbovlM7t/Bv+7Uc0w5Tz3/hSHg623q2h2ny/dd4&#10;ErP+Hqaf4V+Jfm6fpltpr6aqutxaQIku2VHR/wDxyvSry5W83xfMn7pvv1xvwx8E3PjD4g+I2gvL&#10;Ozis4LV5Xu2dE+beifdSrj70SJe78J61f+IfEMNrqCweIdSmlt9txFceb96Jv+AVzV/4z8VPBtbx&#10;DqSfMr/I2x//AB2u60fR7OwtUs9V8Q6b8u6JXhaV/lb76P8AJ/f+esC/8Daem/d4v03yvufO0v8A&#10;8RXNGX8x0e0kcPc+IdfufveKtS3r/fupf/i60NK0Gz1j7POsEbveRNpuo71+8zfclf8A8c/74rYm&#10;8AafN83/AAmOlon+x9o/+NVoaD4Y0XSpbr7T4v0+a3li2bFWX/gD/cqZS/lHzS+0eTyeDLG2Z1lg&#10;jT/pjt+7WJdaJbQ3D+V5abfnbfvr2jxD4S0PWL97xfFljD9obzfJeKX5W/74/v1xXjzwevgnUvs1&#10;9eR3O7dtmt/9j/gFaqUpGJ454nvJ7PVtHignZIri62siN95dj10CaIt4sTbWf5d9c54w2/8ACTaE&#10;q/c+1Nt/74euzs5mS3t9u7YsH97/AG3rpkREpf2Pbf8APr/47RUv9qRf3Zf++qKy5pG3KfPk0N5N&#10;qjz21zJ5Xm796N/Dvp/jOa+8feLLf7NBc3jrEsS/ut/yrWhJpUvhWbT9PuZV+13FnFdfO29It38D&#10;7a1dE8ST6DLeywT/ANmyyxLFFM//AH3VSjKPum2HwuGlh/aTl7xBomixeB/if4fuYFubayV1827u&#10;EZEWXZ8+2vRdB162h8by61BcyWbtPdSz3f3PN/jSszxtqqzeC7f7Zqq37yrE6712P9o3/wAH/AHe&#10;uPk16fTYE0yfzku7jbEsMq/P81exgox9l+8l8J85mMqtKpy0I83MVPs0/ifw/wCI9evNKnvLS3nf&#10;bcJ9yKWV9/z1S0fbD/ZS3Ny0MUqq67P7tem/ApX0d/FfhrWvtltpl0373yV3p/t768Yv9D1Pwx40&#10;itltpIZVl82zS4/ii3/JXJVw0uXmj9o9mhVpUI+/E9q8B+J4PCtvexRNHDoi3X7/AH7HdWb+D/ar&#10;mPiVdr431ZprXyrm106Bpdr/ALqXa77vu1gvoOn3+l2ltbef/ad1eb50dvkrdT4dS2Et1tlnmvWi&#10;/dXCb/K2/wAaVVOlV5fhkcmMxFKVSUY8sZcpxvgfwXrHjHWIrCyl2bn81/Ol2fLXovjD4Lahf6W+&#10;oaVZrbPZxbPsP3ZZdv33T+/XtHgb9m/V7Gz0TWVgtrm6utqy/Z1/484vv79/9+uc8Q3Or6P4q8QW&#10;2r7rxtDW38h0l2Pu/jdEX73yOld9CFKNCUsTGXMebH29blcZR94+YLmylmhtLfEvmf3X/hr1jRbG&#10;GOxhiMSu8aff21c1vxJp+peMop75Y7a3uGlln+zxf98VlyapLOUa23eU392vlsbKcH8Punz2ZQxd&#10;WjGpKPLHUv22m339oWk8FtHNb7m2bZ0T5q+lbmbXP2jfhVLZ6G13oOtaNefZ5/8ASki+2bE+4jr9&#10;1X3pXlHgnQfEv/CL3EVreW3/ABNInSL97seBv9vf/wCyV5b4W+LniHwbqOqaeur32m3s18qzw2jf&#10;J8qbH/8AQK9bDRhTjy8sj28DCm6FONKUeb+viO01v4A+PfDHxS+w20U+q3bWf2iW7tG37bVk2P8A&#10;e+8yVzvxU+GOteBtDig1qKd0lRrrTti/PLF/ff8Au7K6LWP2itX0H4l2Wqwahq6XsSrFdW92yfvW&#10;3/c/3dte4fELXp/iFrianL5EOlS2f2LyZmT91EyfO9aSw9TEfwo+7E9ujgqdXl5/ijI+f/hd8H9V&#10;8Q2tv8smq6PLOtxL9kb7rNE+z733dm+szTdKg0Tx54lbVZ7u2stLult7qaFdjqv3Ed9v8O9K9j8K&#10;+J/+EYuNQ8NaLLdpd3GnWrz3djKkUW7fv+R/9uJP/Q68K+PHh/xD4V17Wrlp/wDiT+ILrzWt4ZfN&#10;3bfuI9cHsqkpS5vhPSlVhSj7vxHqHhWz/tXUnubO2X7Eyt9jmsZXii3b/v8Alb/l3/3Ks3moXNhe&#10;eQyTwzNFu/30+7WN+zrrFjf+D4lvm+x/Y9RVPtzy/uvm+4jpXpuseG9X03SX0zXJbFE1RpZYL6xi&#10;8154mT5HR/8All/wOvHxOGlKXxfZPi85yrD5l+/qy5ZR/rU8N8Ya9FM9pLqttcporTtFPdpEvzNs&#10;3Ii7v+AVmfBD4G6x8VLzz9PineKwvF+37Yld4IP9z+N/9ivePic9n4q8L/2ffL9p+xwRf6Db2e+W&#10;e4i+5/pCfw7PkrC/Y/8AjFD8PPildaNdaZ/Ymma9Ktv9kSVn8idf975v4q9TLsPCNP2UjspwwGX0&#10;o08uqxqHKfEK5XRPEGpeEPEP9oeHtQv7zzZ4dTg3pEjfOksW3+/Xa+JPhvbeCfhz4gsbPxfbXlxZ&#10;2f2qW3S1dHVpdjpu/wBr5K6D9rbwnZ/F3xLa+MdFngebRLldH1PT5l8p/vu6Pub+GvNfiJrGoXGm&#10;eKvDl41pZ6hbvLLdND88ssXmp5SO/wDFsVq6qNaWFn7Ch8J6312tjJSxH2oxOU/4WpfaVpMU+n32&#10;pf8ACQXlr5V9ffan+7v++m37vyfLvr1vTfGdz8TtLt57yCOZWtVst80SO7qv95/4vmr588SalHde&#10;BtKsYFjs7vS9yfaLdfnnVv79dbN42s9E8K+FINKubb+z7Ox+0T+T/wAfays+yVH/AIfv/Mv+/XTi&#10;qNaXLTqRkeBmeHWOwUo4aryy906b40fDSLR/AdxdNBpr3Freb7y4t08qV1lf5H+591N+yvNPBOla&#10;V4q1nR7NdIvHiisZftVvYztvvJV3uj/+gV2C+PG8Z+ELiz3ahf3su9J7u7lXY1qro2/Z91fn2f8A&#10;Aa9N/Zy+F0Hjn4aanqGnzx6O9reebPdws6OrN8nlI6/N5X3PuV01MFH4aZ35fWlSVsT/AIfuLqTe&#10;KNS8L3Gp6hFBqXhzVLGztbWxh2ea0UVx87vu+5Km+vF9e0HXPFWm2lnc6Hc2ejszeV5MSfumX5Hf&#10;/v78tekeGE8W/C6K30/xVbNqvhq1n+0RfN93c8qJ/wABfZu2P/sV6B8S/h7pFtZ6f420/wAWSW2m&#10;ataq9jpjWv8Ax73C7H2fL8u1/wCN/wC9WNSjRlU9pV92J0YuvLC0by+z/ePL/hR4G1D4Xf2s2oeF&#10;bbUrtIpbiK+mZH81f+eS7vl+/XK3n7S2q6loL+HrnTLbzZYvsTTfL5yp9zYn8NepfEtPEfjPwbqu&#10;pwNs0Jfs+nxXbxInzS/613/i3V4F8CvB9p4t+KXh/Q7yCN9101v++XfE0rfc3/7G7+OuaMv3kow9&#10;7lOhRr8kcTVjGMZfD1N34RfDSz+MHxI0/TJdestNsvsrXV1NcS7PlV/9U/8Ac++le3ePP2SL7wxr&#10;z+KoLqBNMt4P7Qg0y0b/AFTRIju7/wALfc/4FXE/s/f8I5YeJv8AhDPEPhyPzbfVmtbx0X/S0+5s&#10;+b+7vir6z0TQfCFg3iOx1PVdUh1BYJVaHUG+7by/c+T/AL4+5V83PHmkbU1/KcVrfxL0/wCKPg1N&#10;F+1abYaf4hvN+gam9j/x5rE6feRf4k+f/vv+7XyZ4g03SrCz1C20zWtNmlsJfsu/yn8qXc+x5U3f&#10;dX7laeq+P9Q8NxaZplnfK9lZ2rafF+6T90v3HdP9p/79WvB+j2143h9tPiWaLTYJXghuF+fcz7/n&#10;/vb/AJ9v+5XTUw8qUfa1DKOIp1pctM9L039jxdSsHaz8Qwa9LeWv+u8/Yku7ZsfYv8KPXmnwx8H3&#10;3i34g3HhyzlkfULeCW3unu5dkVrLE+yLZ/uV6d4M+Kk+lfFqLQbxZNKdrO3dnt2dUVpfnfZ/dX5/&#10;uf3q8M8SXLeCfi/4iaK6bzVlluILjz5U3bn3p93+L5686FZ1sTKhCXvcp7n9ny9nHHU+Xlj7p7nr&#10;nwfltfDmt2OoaVpevarpNrE+p3Fvef6Q21Eb5P4fuJv2fxb68n0HwxL4Mt9d0jUPsNnp+qQSy2P2&#10;tUllaLZ/z1X+5/cpmm/HTxf4J8NNczrPcy3ErJK93B/rVZP43r3bxP4J8Dzfsl2/ipYoE8QWGixX&#10;Sukvz/amlR9jp/wN/wDvuu6WHqYWUoyj7x5VatSq/aPjTW5p/stl5rW15tVfK8n5/wB0tehWHhWx&#10;1bwz9ps3+wS2sH2iX97vt7hV+/sf+Fv9h6X4V6lpHiTUfI1PT/kisZYoHt2ZPvO+/wD9Drd0G/0i&#10;zt/FVjPF9jWLTJUb7Rv2Mqun30/vV85m9bE0owlE48C6VStUowjL3f8AwHU4e217T/7PsZW/cvtZ&#10;2meXfu+f+5/DXrs3wl1XSvAt74oudQtPsktqssVuk+92Vk/uf7FeG+G9EXXtH1prazV2sIPtHnI3&#10;96VK9QufG1zN4Sl0PV9Itodbt1VPtzs/2i4XZ8if7VfSwwf7hV2c/wBdjKv7Io+BpltrO4V5dief&#10;vZ/++67iz1Lfcf63fu+7/tVz/gPwxpV54Vsp77U5oXv2aX7DD9+VfN8pNn+19+uw+FGpeALn4d+R&#10;eSz6x47VmiXT0nl3z7X+R0T/AHK56lOXxHpRpyjGMpGml5ZvbyxM0e/ds+Zv4q5y51aWZrizi8t0&#10;lnZGmRfnVfn/ANutP+z/AIb+ANet9P8AFEuoWz6pOt639ofIixfPvf5f9vZ/daszw9c+Bde03xhq&#10;dnczw3EU6+Qjy/3pdif8B2PXHKnKfKerhKkcOqkznPFV5eWfhfz2ib7PdL999n999mz/AIA9eceB&#10;/wBn++8eWfiXVZJIIYrW1W6XfLsdd0u37rfe/wDs66XxVrd1N4e1CxaWN0s2a3i2L93+Ktr9n7xa&#10;uj/E600/XNQjTT7y1liuvtcSXEW35JU+Rvl++ld9bAcnNGMvePOnmMsRRjKPL8R88eMvCP8Awji6&#10;VJHue3vIN/8AwLdters3w9km0v7TZzr5sFqtxPbt9/8Aj3/d/wCA10vxm8Zf8JJ431WBZY/7Ms76&#10;X7LDbpsiVFfb8ifw/cos7/ZpfiWeBWS3ax2Lv+/9/wD+LrzakZUo+6OPs5VP7pxv9m21hq2j/Zmk&#10;mdlVp9//AD1/uV9X/Dd9l1tudvzQfc+5/HXy1bawuq69pkrRKm1ViXYqf99vX1b4bs2m1KKWJvnW&#10;zX5F/i+d6xrR/eRkfRYCpKOCqx/rY9IhhZP3sUrIm35fm/3K868c+PINB1K0WK886VWladIZU+6v&#10;8HzV6BD5VzFvWX54ovmh+T/Yr56/aQt9mqaPcwKv+kLKjIkSI7N/wGrlH7J83zHuHhXxPbeIdLt9&#10;TtpVS1uF+Xd/FV25vIrNXuZ28lIl37933a88+FGl21h4F0xfNb7vmtvX+Jq6vW7OfVdL1DSLOJpr&#10;u6g2RIi7E3NVyCPvGPc/FHRbaz1C5n1BdlvEz/Ov/fH+9T/2RfGcHirWfHctysaXCwWH+p37GVZf&#10;v15Jo/7Pfi/xPcXGn6mv9j/88Li+l3ozfx/dr3P9nv4aX3wu1Lxxp+r3lpf6gq2CNcWi/wAO/wCR&#10;KijUjzcsZF1Dqte3JqN3t3fLO275U/v1m3NtFc2u5tz/AO5V3xJawQ6zqHzfI07bvlqpND/o7rEy&#10;puVdtBmZrwqi/uotn/Af/sKrvthVopYpHSpZrlpotrNG/wAv/PLZVeZLZ967o03fd2b/AP2WgYxL&#10;bfL93Yn8O/ZXXftCWaw6lbyqrO/m3H/slcZDC1ze2jNLv3OqbPn/ANiu1/aQhlmVNsq+U11cI2//&#10;ALZVcY+8H2j5n8YPv8W6J/c8+4f/AMcrsN8CWdkrbvngX7i1wXiF2Txboi/3Wlf/AMcrvfJidbTz&#10;ZYERYIvv762kRH4iL7LB/wA8loqx9ji/57wf99vRWJ0cx8pPbXn2rzZ5/wB63z7627nxPeTW6RSs&#10;r+VB9nVNv3t39+ugfwxZS/L+8/76qW38G6avzN5jv/tNUU8xp048p8XLNKMvekeX2257yJWb7tew&#10;eCfDGp+LJbvUGig1iKwiifZcTor/APANzp/cqH/hD9KT7sbf99Vg+ItNi01VubTdC8Tff3VeEzCn&#10;zcprDNKGInyx5jpbrSdZ8G6BqHiCOWOzS/vHtYE+2K1xsb/Z3fdrj9W1C81K40ue5nkuZ9v2eNvv&#10;vVnR9VuvEmrxRaltuYlXau9fu1v6hpFrDIklpAsM6/cdf4a66+aSw/LEjEYmjTxFpfaIbPwl4jkj&#10;S8TT5/lXzftHlf3a7XTvEVvZ+GUs7u5jbUGtZXVHlT+J/lT/AHttZWt+J9X0vwr4angvWe6iaXzP&#10;9pf7lc/8SpG1DV9N1MRbLe6gVt8Xy/Mv366MDn1SvL2VSPLzHpYjAUHH2tGXNyn2l8K/i7or+CrR&#10;rnU2s7uzi+xS2k332b+/XzP8dfGEGt/FrULyxvpE0eXyrf8AtNG/dSsqbHlry6TWJ75Z98rRPE37&#10;va3+xsqnqX2tbCKyi8yaJm3y/Lvr2ZVqc/tHDTqWlGJp2esaY91cNL9r8pZfldNnzLVhNej0u/ig&#10;gvGvEb7zxL8m6sGbSmRtPZl2bm+at7wPYJa2t/OFX962yP5a+cxWK5qcqUveO/H5jTq4L2UontXh&#10;L4qafqtrLZy20F5Lb/6LEn2NX3L/AH6+cPGl1ca54u1XVI4lRLy8aVNjfJ9+tRLW8fXHi0pZ0vfv&#10;L5P36oaaq3EVxuX5FVn+aojiJS5eY5cN7HD0vaU4+8aXxIhn1XUbXVdv72Wzi81NyPLuVER3dF/2&#10;673wr8UbGws5WuftlzbxLsbfP/D/ALjVwDaT9nsYrtvklllXa9WrbwB4h8QrcT6fotzeRKqpK6Rf&#10;J8z/ACV2U8fLDy5onoYfGOUuWJ2vwrTUNV8YXDW19AlveS77V5rx0e32/cT5f9jetdN48sNc8f8A&#10;gO4vNMWDUntZ1S6SGd3lXb8ifI9cz4Y+HPijwLf2moL4e1C5vbCXfLbpay7G/wBj7let+A/B/ix7&#10;XVbZfCGqWcV/Kt3v8pvl/wBisfrcZ05f9vHiZhjatOMp0qXNynm/hvwBrWleH5YoLOT/AEyKJ7q0&#10;eWLYzL9yvZde8W6h4wbRIrPSJNNt9LsYrJvtzIjsy7/nT562bX4X+LLhPl0C9P8A2yrTg+CnjGb/&#10;AJhEif78iLXy0pV580ZRPEr8WY7FqMP7Lh/4C/eOXbS5kjyLm2/3PMrhv+FKWkl0muT66yakmo/a&#10;vslvF87Iv3Njt8u7/fr3a1+APi9l/wCPGNP9+da0Lf8AZ48X/wAUVsn/AG3qKMMVSlzUonwOBjm+&#10;Aqyq0MN8XkeOeILPXNQuPEsqT6alvrk63E8KM/ysu/7n/fdeavq2u6XdfZ9S1K7vJWXymR1iaKVf&#10;4N3yf7NfXEf7OPimRP3ktin93943/wARXPeJP2OfEesLbvBqOmpKrb23s/zf+OV7GAnisPiY1Z0u&#10;Y+jy+pnkqko1afLGR8xX2g+GNS1K3sp7W8R9YXes1uyf6P8A3vkrgPDdjoWl+KjYak1zeac0strP&#10;5Kr8yb/v/wDs1faUP7FuvtdaVNJr+m2zWu7em/e//AW2f7VNt/8Agn/ptvqn2n/hMra2iVflh27m&#10;Vv4n3b/mr6+vjKk5c0Yc3vf+Sn21GjiKcZfDH/t4+bvHPw90Xw3br/Z/mPFb3MtlBb3ezZPuRm81&#10;HX7y/wC//fSl0T9obVvh3YXGlaDYrYaf8zLY+e8sSv8AL8+3+8tfWVz+xboOq/Yv7Q8abEs921oW&#10;37laksf2GPhlZ/8AH14luZn3/f8Ak+7/AHKj2leMv3VIuHtZS/eyieZal8YLn4tfCWVfEc6vEqxP&#10;dW6RJFKzRS/31T7ro/8A449Cf2V4k8K6Vp8C3Ntp+ltcJap5qfxP/wDYV73on7NPw58N+csWq3Ny&#10;kq+UyXECSpt/uJ8lbuj/AAW+Gmj2qQefqFzt/jdtn/oKVwY/C4nGUeWFP/EedmLxmKwcqEKkeaX/&#10;AKSeGeHvHPh658K2/gXV9Dub/T7q+itW/e7PNb533/8AAESvCPijrGn/AAl8deZ4Q0X+x4ryD7Va&#10;pd/vXsJVuJYt6bvvb9iff3V9+2fw1+HNhNbzxafdzPbytLFvbf8AMybP4v8AcqHxJ8KPh34tZP7V&#10;8MXOpPFKzxb5fu/x/f3/AHf9iuHDZfjoVOaofR4XF1f7PpYWu+aUT87fhj4wbx5461jXNV0+D/hI&#10;LhftUGoQq8TrcL/H8vy7q2PivqvjHxtp/hzxLBLfTa7FuilmhZ33Kuz53T/gdfeXh34M/DnwrLu0&#10;jwK1s/8A18yv/wCz1tw+EvDlhbvBbeB7ZImXY0P8FdX1HGc0uWceWQSaq1I1Pe93+6z8uLTSvEGj&#10;2On/AG3SGSFWV981nv2/P9z/AL7RlrovBPxF8VeHr/Sltlk+xfbPNXybX5FX+PZX6W/2bp//AEJ2&#10;m7/780VPSzitlRYPDOjQov3f3H3a7pe0vFSnH/wIujGvGEqcIS/8BZ+fnxE16+8beC5dQjdrm981&#10;riCaKLY6Jv8Aki/+wrzrSfD3i/UrbUtX1Gz1LzW2Nvls2/e/wf3P9iv1F2XMMW2DT9Lh/wBy1oeb&#10;V3XarWyf7kFefh8MsPPnjiY8xhPB5lXhUhKMuWUux8j+ALzVfEngay0y+sbnVbT+zrrzYpoHZGZt&#10;6In3P4Pkrzrw/wCAfFHh/XNQ26DrMOlXUDRbLexd0Vv4Pl/u/dr7636qq7Uvlh/3YEqLZqr/AHtT&#10;kroxEqdWt7aWJIp5HjoVIyjTl+B+Zth8DfHkN158Gj6lCqys8VpCrp/v/wCyq/JXv+lfBPx1qul2&#10;8tzoc80txF+9eZovm/2H+evrHydTm+X+0Ll/9ypU0HUJv+W98/8AwJ68vEUsHXj7OrX/AAOrGZDi&#10;8ZT5XGUf+3j4U8Mfsz/Ejw9darFeeHlh0+82pv8APifbtl3p8u+t2T9kjxR4q0t1littNuIryXa9&#10;xK7v8qbE2V9nf8INfTLuaC5f/f31Xm8HtC3zQS/8D316n1rC1KXso1eb5HRDJK+Hqe1ly/8AgR8u&#10;Wf7M3iqw1TRPPvLT7FZrsldJfnXalxs2f8DuF/74pnhH9n7xR4J8aeLdcsV0uFL+1b7Gn2r7svmo&#10;6f7q/fr6efw9An3l/wDHah/s22hb7q/98VrGKn8Kl9xvKDj8VSH/AIEfKvir4J+KvG2reH7nXF0/&#10;zbXR7jT767+1I7szO6J/449Yln+z34j8MaXaWOlNaXL7mlunSdItzLs2fe/4HX2H5Nsn8P8A47RD&#10;NZwy7pYGmT+59ytJYGpV/wCXcvwFTxVGhviI/ifD+sfs/ePb+zuLaDSIP9I+dtl9F96q+m/sl+Pb&#10;+KVdV8PfaXli+/DdI77lT/8AYr7qTVYrOfzbZWhdfu71SrqeP9TRdu2B/wDfWoxWAzGrLmo0/wDw&#10;KRzxxuApR9n7T/yU/N28/Yh+J/z+R4c+RW3rvnTe1W0/Zd+LaaHqFm3hC5/0iLZ/rU/v7/8AP+/X&#10;6O/8LFvP47G2f/clqVPiL/z00/8A74lrxfqWe0v+YaP/AIEVLHZfL4qv/kp+Xulfsl/FKz1K0ll8&#10;K3cKLtl/3a+gPCvw98X2FxFPeeHr7/UfZ9nlfd+evshPiLZ/xWc//fVWJvHOnp96CR/9zY9cMqGc&#10;83vYT/yY9KjmmEhSlCNX4j5MvPA2uJvni0q5R1X7nlV5Z458PavqWpeGlvNFnSX7ds/49X+bdX6A&#10;f8J5o/8Azwuf+/VH/CZ6M7fNFJ/36rP/AIVIfFhJHN9Zwk/+X8T4F8GaJrVtoN3p66fPNLpsrW7f&#10;un/heuo8NvqthrNlLLbSJF5q7nmgdEWvtL/hLdBRn/g/vfuKpalqXhXXrOWzvFgubeX5WhmibY1Y&#10;yrY/7WEqG0auG/5/xPmyzvGe8ilb9y6s0rb99W9BhlTxb8SLz946XH9m3Cv/AMAr3XUtE8C618t5&#10;BaTfult/nV0+X+5VjStN8K6PZtbafLbW0TNv2bn/APi686jWr4WrzfVqn/gJ01J0Ksf4sTzJPg5q&#10;fiqWXVba50+H7RKzpFcSuj1xXjbw3P4V1L+z7nyJrhVV2+yS70+avpBLPRfvR3MG9v8Ap6f/AOLq&#10;u+laK827zYHdv+np/wD4uuyWbr7VCp/4CYeyX88TwzwN8K9Q8YaD/aEF5aWcW7yvJuG2O23Z/sVS&#10;8Z/C7UPCLW89zLBePdS7FS3n3/N/wKvoJNH0/btibZ/sQ3TpUV54Ys7nZubftbeu9kf/ANCqf7Yo&#10;fapS/wDAS/q7/nieKW3wT8UQ3Fq0unxwpFKrs6XUT/L/AN91hfHvbcxIrKyeVqNwn3v7yJX0Q+iN&#10;8n/Ezn+X+Dcn/wARWFqXw903VZXbUP8ATNzb9kyp/wDEVt/bWEh8Sl/4CH1ep3Pzv8Q/8jbpnzN8&#10;q3Fdw8zQ/YtsqujWsXyOtfVt5+z34FubhJ20VfNX5N+50/8AZ6r3PwE8Juu1baRNv3f3r1lUz/A9&#10;/wDyUI4Osz5i/thv7sf/AH6or6T/AOGe/C/92f8A7+0Vzf2/gf5vwOj6nW/lPlm0+A/iqb/lhAn+&#10;9PWrD+z94o/ia0T/ALav/wDEV6TDonji5/5eb7/v1/8AYVaTwN4xuf8AW3Oof+P19j/ZuTx+LGR/&#10;8CPzb+za0vhwlQ89T9m3xDN968tE/wC+3rX8O/sxtbap5+r3Npf2/lOi2+3+LZ8j/wDAGrs0+Ffi&#10;WZtssuoP/wB9/wDxdW4fg5rm1N0V8/8AwJP/AIutKdPh/Dy5vrkTpoZXj4S5o4KX/gSOE1v9lqDV&#10;dcl1CDVbHSvN27re3g+RG2fP/HViH9l3SkbdP4oXf/sbP/i671Pghqc33ra5/wCByxVeT4G3yf8A&#10;Lmz/APbeKsqmI4b+KpjPwOz+xs0qy5pYaP8A4GeY3n7Nug3MVvbXPiq0htLd2dXh2ebLu/vvv/8A&#10;ZKmh/Z48GQ2f2G88Ytc6Us63CwssXmq3/XX+7XqsPwTuXbd9h2f9vSVdT4Hz7d32G2/4HPURzThe&#10;H/L/API9WOT53H4Y04/9vHj/APwz38IPNfzdV1Cbd979/wD/AGFa1r8Fvg/Zskvm6g7r/Gk8v/st&#10;eq23wduYf+XG0/4A1W/+FUXn8Njbf+OUf6wcNx+3L/wJG1Lh7Np/FUox+88xm+HvwfmVFl8PT3mx&#10;9+9vN/8Ai6vWPhj4W6XFtsfBy7N2/wC7/wDFvXpEPw01OHZ/xL4P+AMlWofh7qaL/wAeez/cZP8A&#10;4uo/1iyL7Mf/ACZHZ/qvjZ/Fiaf/AICcFZw+B7C4Sez8E2yS/wB9LVKuwv4aSJ4oPAVp5LLsdPsq&#10;f/EV3aeBtTRf+PaT/v6lM/4Q/VU/5cZ/++qn/WTKvs0f/JjrhwvW5eWWL/8AJTnbbWIEtUgg8HWi&#10;RL91PK+Rf/HK0ofFupxr+60W2hT+5Wn/AMI3qG7/AJB92n/j/wD7JQmg3yb92mXf+/5T/wDxFP8A&#10;1iwv2aMf/AjsjwnD7WLl+BXTxh4h/wCfa2T/AD/v07/hJ/Eb/MssEP8AwGtG20pfuzwSW3/XZX/+&#10;IplzZywtuigab/rjKn/s1dFHOZ4iX7ijTMq3D+Bw8eaviahSTWPEMzfNfKn+5F/9hVpL/Xv+gm3/&#10;AAFaqzXjWy7pdF1BE/vv9yq//CYW27atnIn+/LXvU4ZviP4VGn/5KfP1P9XMP8dap+JtJc6u/wDr&#10;dVnp+y8uW+bU7l/+BVjp4n/6cV/76qWHxI275dPj/wDH60+o55/dj9xj9f4Yh/NL7zYfTW/ivrn/&#10;AL6p66VBu+aeT/gbVn/23PN/y5/98Uf23c7v7n/fFbf2ZnUvirRI/tfhyHwYaUv69TVTSrF/n+Z/&#10;+BVMmm2aP8sDf+P1j/2rc7f9a1WFvJZv+Ws//f2r/sbMZfFiQ/t/J4/w8IbSWdn/AM8F/wC+asIk&#10;H/PBdtc78rv/AMvNOSFf+eUn/fNP+wK//LzEyM/9Z8N/y7wkf6+R0e+BP+eaf8CqVLmBF/1qp/uN&#10;XPpZ/wB2KT/vmrH2N/7sv/fp6f8AYNP7VWRP+tFX/l1QjE2f7Qg/560j6lA7fek/75rH+zMn/wCy&#10;9PRGq45Bg/tORjLirMPsqP8A4CdBDc2Lt815On/bD/7OtOH+xXb5tak/79Vx+x/9j/vqk8l6xqcN&#10;4KfwzlEceK8x+1y/+AnoMNt4ef8A5jTP/wAC2VoQ6Vof/QQ3/wC/dV5i8MqfwtUT/I3+3Xk1eEac&#10;/wCFXl+BtHi7F/aiewJoOkP8y7X/AO2tWP7B0/8A5843/wCA14klzs+7Tv7WvE/1U86f8CevKqcD&#10;V5fBizWPF0/tUz3CHRLH/nzg/wC+aelhYp9y2j/75rxKHxJqsP8Aqr6f/v7VhPHOvQ/8vcj/AO/8&#10;9c1TgTG8vu1yo8VU+b3oyPaPJiT/AJZLR8v93ZXkNt8Rda/ilV/9+JKtp8StVT7y2z/7614tTgXN&#10;YfbjI7I8TYSf8x6q8KpTflrzeH4qXifetIH/ANxnq7D8V1/5a6e3/AJa4KnB2b0/gpx/8COmnn2B&#10;n8cju/Jif7yrUL2dt/FFH/3zXKw/FTT2+9bXKf8AfFWofiLor/8ALWdP96KuSWRZ5R/5dyNY5nl9&#10;X7UTWfRNPm+9Z2z/AO/FUL+GNMdfmsbb/vmq6eOdDm/5flT/AH1qZPE+kTfc1C2/77rjlRzzD/Zq&#10;f+TG0amXVf5So/gzSH+9p8f/AACqU3gDQ3/5hi/99PW6mpWc33bmB/8AclSpd6/89V/75rhlmGdY&#10;f/l5UOj6rgJ/ZiclN8NND/582/4BK9V3+F2gv/yynT/gVdnv/ut/47TPO/6aUR4iziG9aRP9mYGf&#10;/LuJwk3wj0jbuWW5T/gVUn+EWn/w30yf8AR69G85v71Q1t/rfnMJe7Wl+Bl/YeX/APPs86/4VLF/&#10;Dqcn/fqq7fCWXd+61Vf+BrXpr7f7lM3f9Mlrvjxvmn26v/kpzf2BgvsxPLZvhRqEf/MQj/75qo/w&#10;u1Pb8tzbf99PXrbvv+8tM+X+5W/+vOa83uyjy/4Q/wBXsIeOP8NNaR/+WD/9tarv8PdeT/lgr/8A&#10;bVK9o2r/ALVUrzUtPs/9ffQQuv8ABu+eu6jxpnFT4aUZGUuG8L/NI8XfwNr3/PjJ/wB9Vn3Pg/Wk&#10;/wCYfc/8AWvY5vGeiw/8t2f/AHInrJm8fxf8u0Eb/wDXaWvdocU5rP48NEiXC1OXwzkeRTaJqsP3&#10;rG5T/tk9Zj214nytbSb/APbVq9YvPFurzf6qW0h/3Nlc/qU2r37bpbmSb/trX0dDiGr/AMv8PH7z&#10;H/U+cv8Al+cF/Zupv/yylh/322Ux7ae2+afU1T/cld//AEGumms50b5lbe/3flrMvLCfb91k/wCA&#10;1jXz6c/hpRPbwvCGHh/FrykYX2/yW+W7vJv9xtlV5vFV5C37tZH/ANt53erE1m0LbmVn/wBys+aH&#10;5d3ypu/vtXz2JxdWt8S/8lPsMPkeDw/wx/8AJh//AAmmq/3V/wDH6KreS391f++qK8uz7fgej9Qo&#10;fynr0O7+9V2Gq8MK/wATr/3zV1LZf71fzRTpYjueJzRJkSpdjfw0QoqfxNVtPK/utXT9Xn9qZHtA&#10;RPl/26lRKem3+5Uqf7MVbRw7/mDmGIlTIlOTd95Yv/Has/vf4tta/VQ9oQorf3asQws/8NCP8vzS&#10;qn/AqPtMX8U60fVf5g9oWPJb+5Uvkv8A7P8A31VL7Ta/89f/AB2pft9t/eZ/+A1tGnT+1/6UL3i3&#10;5Pl/edalRF/vVn/2lB/DuqZNVg3f8tErSNKn3J98u+Wv9/8A8dqb5P77VWS5gf7sv/jtWE2/89Vr&#10;aMH9kjmHpt/2qf8AL/coS2f+H5/9ymVNSpiMP76fKXHlnuSokX/PCP8A75qK50fT7xds+n2k3+/A&#10;lSo9P8yuyhnWY4f+FVlE56mFw9b+LAx7nwNodyvy2K23/Xv8lZlz8MYH/wCPbU7uH/f+euujqVPu&#10;/er6jDcY5xh/+X8v+3vePLqZJgav/Lo83ufhRqC/6jVVm/31dKpP4G8S2f3V85P9hkevWo6mr7DD&#10;eJOaQ/ixjL/t08ipwrgp/DzRPGXttcs/+PmxkRP+uH/xNRNcsjbZ4pIX/ubnSvbUdk+61RTQx3i/&#10;v4I5v99d9fT4bxJp/wDMRhv/AAFnlVeFZf8ALqoeKfaYn/5azp/wLfUyJE6/8fn/AH2r16rc+E9F&#10;vP8AW6fGj/34W2VmTfDTSpv9VLcw/wDAt9fSUOPsnrfHKUf+3TyqnDmOh8HLI8/+xt/DPG//AG1p&#10;6Wdz/CrP/ufNXWzfCtv+WGoL/wADirNm+HWtQtuiaCb/AHJfnr6fD8R5TiP4eJieVUynG0vipyMH&#10;96jfNuT/AH6sW1x5PytHv3f7TVbfRPENh8r2dzs/2Pnqk95co22eD5/+m0Ve1HEUav8ADnGR50qM&#10;4fESrNKn/LVqf9vlT+KiFpZv+Yfv/wBxWSrSPB/Fp/k/7bz1cpx/lFGE/wCYq/2k0n3oI3/4D/8A&#10;EVpTWe/RpdQ3T2DrtVYZm3+b/u1X86KFf3F9BbP/AHEg/wDZ1rHublppXZpWmf8Avu1ZRj7X4fdK&#10;lLl+Ie9+z/e2u/8AtKlMe/X7zWa/8ArPmm31Xd2T7rNXqxpxOH2kjW+02z/wzp/4/Rsif/VXK/8A&#10;bZdlZKeb/EzUPt/2qj2Ye1NX7Hct8scXnf8AXFt9RP5sLfvYmR/9usxE2fdZq0YdVuYV2+fv/wBh&#10;13p/49USjKPwlx5ZB51HnVOl/Y3i/v7PY/8Az2tG2f8AjlTJoP2xd+mzxX//AEx+5L/3xWPtIx+I&#10;29nzfCVPOo3/AO1Vd/3LOrqySr95HWj7/wDdrb3DEe71E70x/wDdohtp7p/3UEj/AO4u+p56ZSjU&#10;6DJpn/gaokvJ0+7LIn+41aSeFdTddzW3kp/fuG2Uv/CKqnzT6nbJ/sQ75a46mMwFL+LKJ30cuzHE&#10;fwqcij/beoJ92+n/AO/rVND4z1yH7up3P/A2qwmm6RD80lzczf7G1E/+Lp3naRC222s4nf8AvzM7&#10;14OJzTJf5Ob/ALdPo8Nw3ndX+7/28EfxI16H/l+V/wDfiStiz8eeKLld62KzJ/f8h9n/AH3WK9/c&#10;w/6qdbZP4Ut4kSsy8e+vG3S6nJM/+21fIYvG5VV+DAxPs8JwtmUf4uL5T0CHxzqafNeQafCn9zz/&#10;AJ/++F31af4nabCvzQTzS/8ATFfk/wDHq8wm025dd3nslMhRnlfdK3y/7NfI4nCYLES92hGJ9lhs&#10;njh4+/VlI725+Kjbv3VisK/35m31j3PxC1e8V/Kvo7NP+mK1zT6bPu3bvkoSFoflVV+Wpp4GhS+G&#10;J6scJholu51u+vv9fqEkzr/tVCkbbUZpf/Haifb97b8/8NSx7tu1N1d8KS6GvufZLKfvm+9U6Q/N&#10;VVIZU+Zmqx5i+V8zf98VvGJySkSvbKi7pZaz5vK27VeR6ZNeRfd8hneqT+a7fe8mrCMf5h7o393Z&#10;trPm+T5vNb/vqnXNtL977Tv/ANh6pOn8Pm/erI6YxiV7l7x/u3jbP9hqid7xF2tOrp/u76Hhlhb7&#10;v/kWoZn3rtVl/wBr5q5zb3RvnS/3Y/8AvwlFV/sx/wCmdFaamnLE9Qh+7u21aT/gP/fVV7PyNYXd&#10;bS+TL/zxp6WzQy7GZt/9x6/nLFYLE4OMeb4f5vsnx1OpGqaCf7y1Y2P/AM9f/Harx1bh27fmrmpy&#10;LHJ8n3pWqaH/AGWb/vqmeTUqJtrsiA+n+Sv91aZT9/8AtUc0pBykuz5fm20x7BX+78lP85f79Spc&#10;wf7T/wDAquMYkFL7HLGv99Ki2bP7yVsfbIv4Yqd9s3/8so/++av2dH+YvmmZqfcqVEb+FW/75qw+&#10;6b7u5P8AcoSzl/ilap/dFe8M+zS7fuVYh/c/enVP/H6alg396j+ym/hbZWMqih/DjzfMfKaVnqq2&#10;bbol3y/33p/2/e25vv1Uh0lvu/N/3zVtNHb+LdXW6lerTjTcfdI5Yx94sJMr/dano9M/s2P/AJ6r&#10;/wB9VKltBD/y1/8AHazjRqBzRHx1LHTf3Sf3nqWGaBP+WX/j1acsftSiRzf3R/zVLHQl5F/DBH/w&#10;Oj7S396unlox+0Hvk3ks/wDC1O+xtUX2n+8zUfaErpjKmLlkWPJX+KVf++qdsj/567/9yqSTLuqV&#10;9u371XGpH+UnlLP7r+61O85f7tZ//Aqfvb/fq/a22DlLX2na3y+Wn/AaHuPOb5tr/wDAaq7/APZo&#10;86L7tdccfiIfBMy+r0v5AvNNsdSX/SbOCZ/7+2smbwBpU3+qTyXrbTZ/DR/wKvoMNxRmmF+GqcNT&#10;K8NV+KBx+pfD2KFd379E/vwtvSuaufB8Xm/ur7/v8uyvWEm2N96obyzsdS/18So//PZPv19xgeN8&#10;TP3ZS5f8R5k8gwUvjp/+Anjs3g/UI/miWO5/3JUrPvNEvrZd0lnOif39r16bqvhuezieWLbc2/8A&#10;fT761iJcyQt+6Zkf/Yr7CjxZiI/xI8xxS4Rw1X+BUOC3/wB5qY7/AO1Xob3LOv79Y5t3/PaJHqk9&#10;nYzN+90q2f8A3N6V7FHizDS/ixkeVU4MxcP4UoyOHjdUWrEKSzNsWJpv9xd9dxC9nbf6jTLSH/tl&#10;vqx/asr/ACtLIif3EbZUVOLqcf4VMKXBmJ/5e1DjE8N6nMv/AB4yQp/fm+T/ANCrQh8H3KbGlvra&#10;2f8A6673/wDHa1ZoYJvvNv8A99qb9ji/hrzKvFVafwx5T26HCOEh/FqyNKHT7HVIktdXuWvJfuLd&#10;pBsdP95v4qi1Lwfp+iXHkNZyO/8AA7y/e/75qL7iV1Xip/M0HSpZd32vbXDHNq8vtHpSyfA0akfd&#10;5jlfOis1221nbQ/9svnqjNqt8/y7m/76qzefd+7vrGuZmT70Un/AGrzq2KnP4pn1OHwOFj/DhEfN&#10;M38TKlRSIrruqvJDFt3N8+7+/UL/AOzt2f7b1xSmexCCXwCttfft2ulZ8z/Y183aqU6bbtdVg2JV&#10;e5mbb92T5f8AprWXMdsYg95K6p80bxMvyvR8vlbfKX/fSot87r97yf8AYqWGGXb+9nVH/wB2pCXL&#10;Eif9zFu2t/39pkNzEnzROz/7G6pZngSP7yzVAk3nK6rFIn/Aa05SObmiWvOZ/wD7BqimSLd80q/9&#10;9VXdP4mbe6/d30zYvlf+yQtW0SOUto67vl+erCP8u2qNtHA67lVt9W9mz+H/AMeq4nHIftanJ5v+&#10;zR/wJqVEn3bVb/x2umMTmlId+93fMqvTHRdv3W/75qb97C3zbaZNeS/8+y1tGJzSlKRn3Nt826sq&#10;5hrV+a5k8qK2k81v4Uov9Ns9JXzdVvFsP+mO7dK3/AauOHnWlywiKpjqWFjzV58pyV5Zq7fN9+pb&#10;Dwlc/Z/NlWOwsvvtcTfKlF/48gs/l0ixVH/5+775n/74+7XJarrF5qsvm3lzJcv/ALbb697DcN1K&#10;3vV5cp8VmHG9OjHlw0eY63+ytE/6GWD/AL8S/wDxFFef+c3+1RXsf6r0P52fL/68Y7+U9LsLnUPt&#10;H7uxkT/b3V6BpV5Pf2/lahEvm/wTVnp++qwm5K/irBZlUw0fZP3qUvsyP1KpRjV2NB7C+tvvLHt/&#10;vo1MTz/+eqpViw1WW2+Vl3xf3HrTSztrz5oHbf8A3K9f+zqGP9/L5f8Absvi/wCCc3tJUfdqGSiS&#10;7f8AX1Y+b+JmqZ/Lhb5oG3/3HenJcr/DAv8AwOvJnSjRfJVkdnNz/ARJCv3vmqwkK/3aPtLf3VT/&#10;AIDT/tMv/PVqz5sPH7RfLIlSz/6YNUqWDbvuqn++1V/Ok/vU/f8A3qPb4aBHs5FtIVT5WljSrEKQ&#10;f899/wDuJWfDN/dqx5lY/W6cvhiX7ORd/cJ/DJT0mi/hi/77qjHUyPto+ty/lI9mWvO/uKqf8BqZ&#10;LmX+Ftn+7VSnx0fWKn8xpyxLDTSv96Vn/wCBUVDT46KlWUvikLlJY6mqGOjzKy5y+UmqX71RU6lz&#10;e6EYj0RfuU/Z8v3qZT/MraMpBId5z1N5y7fu1X3r/DTvLrpjiJRI5R/yvT3fZ/FVd0qF4Zdvy10x&#10;xcSOUtvef520zznqrsl2/do2Nt27a2jiYyDlNBH3rR/FWZvlT+Fqet5/e+Sr9tAOU0HfbTEm3t8q&#10;/wDA6r/aYn/uv/wGh7zZ91VSiVTliHKXfOb/AH/+A1X+2M7bfuVSSaV/vNUv2n7Mu1VrH2ki+Uvf&#10;bHtm3Ky/7VV7/R4NVt3urHakv8SVC+65X+GrGmu9ncIu75Gr63J80q0Kvsq/wyOOtHk9+kce82xt&#10;rbkf+49Nfa9bvjbTVRvtkSr8zbJdlcl50St80tfeVP3UuU9XDVI4inzRND7kW7a1Qv5X+1UXnUze&#10;u7+KseY25Sx+631Yhmieq6R/3Ym3tXQWeixaaqXOry+Sn8Nvu+dq2pxlI4K1SnEfo+jrfy+fKuy0&#10;i+87/wAVRa9qq3lx8q7LeL7qUzVfELakvlQRNDaL91IazJkn27vK/wC+69KMZcvLE46dGUp81Qid&#10;/OXctZ8z/wB75EqWbdt+b5P9yqUz/wB756iUZHt0ojHvINu1vn/3FrPvEimf/Vf+PVN53y/dqpNN&#10;9za61HKd9OmM2fLtV1qvNuT7sqo1Pmmf+Ftj1U85kbc0sT0cx1RjMq7L7zdzNv8A9tGrPmvNQs7i&#10;XzZ2+ybfl2K/y/79bCX77nRfkf8A3ack0rv8zLU+7I6OaUfiic7beJP3qK0Xzt/cXfurdS/idvKb&#10;5Jf9pdlM+V9+2Jf9/bUXkxbt235/96qjzRIqezl9ktum/wC8u+nRoqfwqlZ7wq/3m/4DTXTyV+WX&#10;/vtq2jI45R5jV+Xb91afv/2ax38/5NrN/wB9Vatprp2SJYpJnb+BFrpjI4qtNL3maD/u/mp/nMi7&#10;t2+rD2C6avm6veQaVF/cm/1rf8ArHv8A4i6Lpq7dKsWv5V/5eLv7n/fFe3hMvxOI/hxPk8fneCwX&#10;uykbsNtfak262gb5f+W27Yi1m6lqui6U3+mXzaldr/y72LfJ/wB91wOt+M9X1vf9pvJPK/hhh+RF&#10;/wCAVzu5q+qoZB/z9kfAYziypP3aEeU7LVfiRfPvg0xY9Ht2/wCff77f8Drjbmbe3myys7/xO9Mf&#10;c/8AEyVUdv4dzV9HQw0MPHlpxPja+MniJc1WYTf7FRTbdv3qid9jVC83lrXb7x5/NGQfN/coqLzk&#10;/wArRRzSHaJ9B/bF/harSXLPs+WsVL+KrSalF/fr/NCOI/vH9Q8psW0zf88v/HqtwzSpKjK2yseG&#10;/i/vVd/tCL+9XbSxnsXzwmZyhznTW15FfL5V59/+F0qG502Sz+b78X8L1lQ3Kv8AdrVsNVa2+Vvn&#10;i/uPX11HMcJnEPY4/wB2X/Pz/M872NTD+/R/8BIkepUf5q0JtNivF8+zb/eSs1/3LbWXZXnYzKcR&#10;gZe/rH+b7J00cTGrsS+ZR8r/AHkpnmUeZXz1ajz+8dkZFtNv8K1L5lVYasR0UIy5feIlIsI/zVL5&#10;lVKmR67I+6ZkvmVKj1FHT0+5RLmkaRLHmUVCm2pqjll9o0HI/wDtVMj1Xp0dHNGIFjzKmR6rx07Z&#10;81XzAWKeny1FvZKTznraNQz5SzuWnfequj0/5XWr9pzBykvzJR9/5abHTqRHKPo2f7dRfxVL838N&#10;TzGmoeXUW35vu1L5lFXzSM+Ursi7aPsyv935Kt/LTJIVb+Gr9vL7RfKUfs0qfdpuyX7ssG//AG6u&#10;7G2/K1Nd50/uvUxrNy0CRU2N/DA1S21szy7mX+KrcPnv92CWr1npty8qbvLh/j+9vevcweHxdetD&#10;lic1WpTjD3iHxJYN/Yd3uX/llvrypPI83/b/ANuvVfHmsWelaLtvFkuftDeV5MLbN3/A688TxVFC&#10;3/Ev0e0tv9uZfNf/AMer9uxVCN1eRllMa/s5ShELazudS+W2sbmbb/HDF/7PWgmiRWf/ACE762sP&#10;70O7zZf/AB2uf1XxVqdyv7++k2f3P4K5W5vGmk+W5/i/u7K5f3EP7x9BTy+viPjlynpU3i2z0mLy&#10;tIg+f/n7uPv1z76lLeXDyzytM7fxPWLDtdd0rf8AfFaVn5TfdrphLmNo5fTw50Gm7tv7patzJL8j&#10;NO3+49M0G5WH/Y/23rYm1KN2dftiv/wGvejH3Dwa0pRq+7E5W8TZv3fJWDc3MUP8Wyuj1vypvN+Z&#10;t/8ADXFXlnLu+aWR64K3unvYKMZfESyXiv8Adl/8drMmuZd3y/8AoNWJvni2sv8AwPbUUNzFt8rb&#10;v2/x7q4JSPVjGMQmhlmX77f8Aqp5LI+7yGdqt7/3W7dsql/av73a0q/79RIuPMWE+78y7KY6RP8A&#10;dZd9M2b/ALsvyNR5MqfdVXqjGQfvfu7d/wDeqKa2Z/8AVNs/2KIYbmaX5Vkf/YRa6O28H3MNulzq&#10;EselW/8Afu2+f/viuilSnWlyxiedXxlHCR5qszmUs1/iZn21p2Hhi51Jk+zWzTJ/fdfkWpbzxh4V&#10;0FnWxgbW7v8A57XHyRf98VyviHx/rmvLt+0/Zrf/AJ94fkSvr8Hw9ia3vVfdifnmYcaYaj7tD3js&#10;LxdD8Nt/xNdQW5uF/wCXSx+f/wAfrE1L4oypF5Gi20elRf30+eX/AL7rzyZ53b5t1RTTbK+ww2SY&#10;bD/3pH5rj+IsXjfilylu/m/tK4eeeVprhv43aqTw/wB1mpn2j5qPOZ6+ghD2Z83OUam4eTL/AAtv&#10;qu/mpVj5t/3qZuanzSI5YlTe3+1VJ5l3fN8laEzttqlM0X8VHtDOVOMio8y7vvLUXnK/3ZadN5X9&#10;35KzZrNd21f/ABxqvmMZU+X4S7u/6a0Vmf2a3/PVv++qKfNEjlmfRyW0TrVhLOCq8NWIfvfer/MO&#10;n7OUfhP6sLCWEG37tWEs4kWoUerfzPW31ajIXNIqQzNbS/LWtbXn2ise8Rk/3P79MhkeH7rV5ka0&#10;sHU5fsl/EdXbXjWrblZt61tQ3lnrC+Vcr5Nx/C9cbbXnnL83yVoQybK+6y7iGpRjyP36f8sjgrYS&#10;MveXxGxeabLZ/e+df4XSq/3au6brbQr5Un76L/bq3c6VBeRefZsu/wDuV7tXLaGYQ+tZXP8A7h/a&#10;/wCCc0MRPD+5W/8AAjMR/lqXzKrvCyNtb5Hp/mV8jVc6PuTPSh75Y8ypY6ro9HmVyxqF8peR6lR6&#10;pVLHW0Ze8TqWPMqWOq9PTd/eraRn7xYjp6PVfzKcj1FTlL94sI9WKpJ81P8AMojL3Q5i7/uU+qm5&#10;qek1BfMWKN+2oUen7lrHm5TQsI9PR6rx07ctNVG9iB+9napUf5abDbTzf6qNn/3Eq2mmsn+sljh/&#10;32r06ODxVePuxMJVqcSt5lG5asbLGH5mlkmf/Y+Sn/b4of8AUW0af7b/AD1vLBRpfxa8Y/8AkxHt&#10;JS+GJEkMk33YmerH2CVP9bLHD/vtVSbUp5vvSt/wCq/3qx9pgqXw80v8Xul8taRq/wCgovzSyTP/&#10;ALHyU37dFD/qLaNP9t131mU+OolmtSPuUIRiP2Mftlp7y5uW/wBa3+5W3ptn9ji3S/61vvVX0ew2&#10;L58i/P8Awp/drkfiX42azt5dKsZP9IZf3syfw/7FfrvDOU1cPS/tLMJc0vsnj1ubG1fq2GOS+Ivi&#10;FfEGuPErf6Ja/JF/tVy8KMlV1mlf+HfVtN395a+hqSlWlzSP0DD0PqlCNKJSubxrZvmikdP9hqck&#10;KTNu27P/AEOrzpuX5ar/AGX3rHlPQjWiOtkTzX3eY/8Av1q223d97ZWbsZKsQv8Ac/2a7KXunNX9&#10;86izuJYf4tiU+abYu9WV91YMM2z5qme8+b7q/wDfNer7X3eU8SVD3uYLm5Z32szVn3XarU03y/3K&#10;z3dXasZHTT9wikTf/G1Zk1g3mu25dn+2tXppv4KYnnzN5UEDXMrfdRF31zSidcarhuZn2CVG+WX5&#10;KJrGJ23Mq/L/AB7a7BPBkkNr9p1W5g0e0/ie4b56yr/x54Q8Ntt0+2k1u7X/AJbXHyRV62EyTGY3&#10;+HE+Yx/FWBy/+JVItK8N32qtttraSb/b27Eq7eaboPhv5ta1pZpV/wCXSx+d64LxJ8VPEOvK8X2z&#10;7HaN/wAu9ouxK4/ez/eZnevvsDwfye9ipH5TmXiBWrS5MHHlPUL/AOLX2BXi8PafBYRf89n+eVq4&#10;nVfE95rcry31y0zt/G9Yv3EpnmV9lQy3DYf+FE/O8Tm2MxUuarPmLG9d/wDDTJplVar/AO3Vd/mr&#10;0/ZnkyqSJnuv71Q/bP8AZ302ZP42qF0i/hq/ZxI9pIm85WqHzon+83/fFQTJ833qh+bZ96sZUi44&#10;mRb+Vv4mpjzNt+9We95838ND3iv/AA1zSoHTGuW3dkWqju275qi+3yo212+SoXv/ADKPq4fWh7v8&#10;/wB2q7vFu+Zaf52/+L5KzGm3t/raPZEfWYmhsg/vNRWV9o/2v/H6KPYyD61A+jUdkaraPVRHip/2&#10;n+6tf5a05ch/WRpQuvyVeR6xEm3r96rCTN/erpjXl8IuU1fvrt/gqlNC0Lf7FPhmqWb51qMRGNaP&#10;MEfiIoatJqUqfLWa+5Pu/wDAqlh2um5GryOaVL4TY24bxmWtCzv5bNtyz/8AAKwoX2rUscldtHNc&#10;ThJxnSfvRI9lGceWZ3EOpWOsL5Uu1Jf96qN5pUts275ni/v1zqMqfP8AxV0Gla9LH8tz++i/8fr9&#10;FweeYDP4fV80hy1P+fkf/bjyJYerhZc9D4f5Rn8NSp/u1rTaPFeRefZsvzVjzJLbN5Tq2+uTM8lx&#10;GXe/P3ofZlH4Too4mNX/ABEv33qX5qqo7VKj/L96vm41DslEsR1LVWpfMrp9vHl5SOUsUb13UxE3&#10;U/8Ah+X53qUpv3oDJUepqLbTbyZd3lbE/wBurv8AY+z/AF95Gn+589etTwGNqx5o0/d/8B/M5ZVK&#10;fN8RSpyPVuP+z7b+GS5/322VN/auxf3EEcP/AAGtPqVOl/Hrx/7d97/gfiHNKXwxIYbC5m+7E1XU&#10;0rav7+eOH/x+s+a/uZvvSt/31VVLln3/AHvlbZ867Kv6zl9L4acpf4vd/L/Mvlrz+KRtbNPh+9LP&#10;c/8AjiUf2lHD/qLaNP8Ax+srcv8AtUb/AO7WbzOpH+DCMf8ACH1eP2veNObUrmb/AJatVfe38VRJ&#10;9ynJ9yuWtVr1vinzG0YRj8JL5lFNo8yvP5pc2poS0J8tReZUttbSzSosS73auqFCdafJCIuaMIhu&#10;Wt3TdHZNs86/7qVbs9Bi0qLz7mVfNX/vha4Lxt8SGffZ6U33fke4/wDiK/Ycg4VpYPlxmYfF9mJ5&#10;EqlfGy9hhv8AwIu+P/iF/Y6y2Onsr3f/AC1f+CL/AOyryL7S1xcO37x3b7z0+Z97fN8/+29Zz3Mv&#10;2jyoIm/2nevtMRWlUleR9fl2X08FT5Y/EaHzbvu7Eo8yqT+e/wB7/wBCoV327a4+Y9X2ful17rfV&#10;f7Y3nbf4Kzbx5Ifm81fvfx1Ys/n+Zl/74aiMpcxt7GPLzGqj1L5lY+y5/hlVKvQ7v4mV66YnHUpl&#10;rzm/vNT0fdRYWE+pS+VBBJM/+wtdhD4DWwt3uda1C20q3X++3z16dDD1a0vcPCxWOw+Ej+9mcfM8&#10;u35qt6b4V1fWG/cW2yL/AJ7P8iVLrfxU8J+GN8Wi6e2q3S/8vF39yvN/EnxX8Q+J5dsuotbWn/Pv&#10;b/IlfX4ThfF4j3qvun55mXHeEw/u4X3pHpF5beFfCW9ta1f7fdr/AMulpXNax8bJ7a38jw9p8GlW&#10;/wDz2275a8ve8/vNULzRbt26vvMv4cwmF96ceY/LM04tzDMNpcpoaxr2oa3K8t9cyXL/AN92rHea&#10;j7Sr713NVebdur7WlShTjywPgK9adT3pkz3P+zTEm+b+Kq/2lX+T7lRPuT7rLWnLEw55Gg7si7mW&#10;q7zNu+Wod/7r5t1V9/8AdZv+B1zcht7Q0PtD1X+2Nv8Au1XeZ3Wot7J95t9P2cSvbyLvnb1qrMmx&#10;ty1E95s+XdVR9S/hrONOQ5V48vvEt1eMnytWfNfsi/L/AOg0Xj+cySr89MR/l+b79dPIebKrKUiJ&#10;L9pG+aD7tPe53r95kqu9y0Mu3bsSi5mXb92iUApy/vEM3nuzssvyVSe5lpj/AO9Vd3+Wr5Tn5pl6&#10;HUlT71Z8zLv3LTNzVE71HLA15pSHeZRUXmUUcouVn0XbXk8LfK9bdncLcRbv4qtf8Kl8ZtcP/wAU&#10;vqiJu/583/8AiK1rP4XeLLddv/COapv/AOvN6/yvrZZivh9lL/wE/tiNel/MY6NViFt1bH/Ct/Fn&#10;/Qs6p/4DNUqfDfxYv/Muap/4DPXB/Z2O/wCfUv8AwEv2tL+YzIX2fdq0jtt+atGH4e+Kk/5lzVP/&#10;AAFb/wCIqwngDxVt+bw9qW//AK9Wp/UsZH/l1L/wFh7Wl/MYj7ai/wBW25a6JPh94pdfn8P6l/4D&#10;NTP+FfeJv+hf1L/wGauWWAx3N/Cl/wCAl+1h/MZsL71qZK0l+Hfib/oA6l/4DNVhPAfif/oA6h/4&#10;CvWEssx0v+XUv/AS/bUv5ypbzL/FV7+H5acngTxJ/wBAHUP/AAGarsPg3xKn/MEv/wDwGavQw2Ex&#10;UI8lShL/AMBI9rD+Yis9Sns/mib/AHkro4b+z1W38qdVSX+49YzeC/Eu7/kDXv8A34anr4H8Qbvm&#10;0bUP+/DV9rlObZnl37p0pVKX8sonBWw9DEe+p8sia/0drP5l+dKpJuf/AFUUj/8AAa6fTdL8QWv7&#10;qfQ9QeL++sDVsTeFdcmt91tY3cP/AGwr6WfDGCzaEsXgpSh/NT5fe/7ducP12ph/cqe9/eOSh0e8&#10;f5vLVE/26mTTYIf9fqKv/sItS3XhPxLHJ8+lXs3/AGydqZ/wh+vf9Ai9/wC/D18hUw9HCS9lSwcp&#10;S/vX/Q7udz/5ej0m0+2+7bNN/wBdmqX+22T/AFSxw/7i1F/wiGvbv+QRe/8AfhqcnhHXf+gTe/8A&#10;fhqFis1jHlo0fZ/4YmnJQXxz5hr6lLN96Vn/AOBUzzKsf8Ijrv8A0Cbz/vw1S/8ACK60n/MJvf8A&#10;vw1cNSnmlWXNVhKX/gRpGdGPwlJH/wBqn+ZVr/hFtb3f8gi9/wC/DVNH4V1n+LSrv/vw1ZxweKj/&#10;AMupf+Ale1pfzGfUtXf+EZ1n/oF3f/flqf8A8IvrP/QLuv8Avw9OWFxX2aUv/ARRqw/nM+n1d/4R&#10;nWf+gXd/9+Gp/wDwjOs/9Au7/wC/b0o4PFf8+pf+Al+1pfzmf5lPSb/aq5/wi+s/9Au6/wC/D0J4&#10;U1j/AKBd1/34auqODxX/AD6l/wCAke1pfzFLznp/3q0F8K6v/wBA27/79NW3pvge+VvNubSb/c8q&#10;vRy/Isdj6/sqdL/t6RlUxdKlHmcjH03RJ7/7vyRf33rdvNQ0/wAGWe6eXyf/AENv9ys/xFq2t6Y3&#10;2bTdB1CWVf8Alt9mbYted6poPijXLh57nR9Rnlb7ztbNX7XleQ4TJoc0feqfzHnxhPHvmqT5Ykfi&#10;3x/c+JmeJWa2sv4Yf73+/XJTTb66KTwD4g27v7E1D/c+zNVT/hX/AIk/6AV//wCAzV6VT2s5H1lB&#10;4XDx5aUzD+9/FTHhl3fJW6/gTxOn3dB1D/wGaof+EF8U/wAOhaj/AOAzVjyTOmOKo/zmLsVE3NTU&#10;ff8Adrb/AOED8Tf9APUf/AZv/iKmh+Hvii8k8qPQL5H/AL7wslT7KcpG31uj/OcxNZrc/eXfTUtv&#10;J+VWb5v7leq2HwK1VF8/VftMMK/ehtIHd3qtqF9e+Fd8Xhz4f6xdzKuz7XcWMv8A8RXpYXK6uJlq&#10;7Hg4/inC5fHT3jm9H8A61rCozQfY7f8A57XHyVduP+EH8GNu1XV21i7X/l3t64nxmvxY8W/Lc6Dr&#10;aW//AD729nKif+gVwrfCnx5M3zeFdbf/ALc5f/iK/Tst4VwEY82Jrx/8CPxTOfEHM60vZYOhKMf8&#10;J6Rr37QN4kT22g6fBo9v/wA9tu968y1XxJfa3ceffXktzL/fmarVr8KfHX8XhPWP/AOX/wCIqV/h&#10;N41/6FPWP/AOX/4ivvcNQyjBe7SnE/MsTjc2zD3qsZHO+crtu3b6ZNNAi/vVroE+EfjX/oVtYT/t&#10;zl/+Iof4O+MJtj/8InrH/ArOX/4ivRli8F/z9ieTHD43l92kcvC/2n7qtsqbZs+9XVQ/CbxnCvy+&#10;E9Y/8A5f/iKhm+FPjdv+ZU1j/wAA5f8A4isfr2ElL3ZxNY4XFRj70Jf+AnMIkW6num9a3G+E/jz/&#10;AKFHWP8AwDl/+IqD/hV/jxZd3/CI63s/ufYZf/iKcsTh/wDn7H/wII060fipS/8AATC8lU/36r79&#10;jfdrqH+F/jh2/wCRO1v/AMAZf/iKY/wp8df9Cjrf/gDL/wDEUfWsP/z9j/4EX9Xn/wA+pHNTPsV/&#10;mrPufN2p5S11r/Cnx5u+Xwfrez/rxl/+Iqp/wqXx9/F4M13/AMAZf/iK1jjMPH/l7H/wI4amHxEv&#10;+XUjlftLfdl3J/wGj+0ovu7t9dQ/wi+ILfd8Ga2if9eMv/xFVG+Dvj5/+ZK1v/wXS/8AxFafWsHL&#10;/l7H/wACOb2OMj8NKX/gJzk1zF9779UnuV/hWuuf4M/ED/oTNc/8AJf/AIik/wCFL+Pv+hM1z/wX&#10;S/8AxNVHFYP/AJ+x/wDAiJYfGT/5dS/8BOHeZn+Wm+d5Nds/wU8e7f8AkS9d/wDBdL/8TUTfA/4g&#10;Sf8AMl67/wCC+X/4iiWNwv8Az9j/AOBExwWK/wCfUv8AwE4h7rfTXm3/AMK12P8Awo34hf8AQka9&#10;/wCC+X/4imP8EfiF/wBCT4g/8F0v/wATUfXML/z9j/4EdEcFiv8An1L/AMBOJmeqs2K7t/gl8Rf+&#10;hG1//wAF8v8A8TUb/Az4hf8AQj69/wCC+X/4mo+vYX/n7E0jgMV/z6kcL5lV3cV6B/wo34if9CNr&#10;/wD4L5f/AImom+BXxE/6EbX/APwWy/8AxNR9cwv/AD9ibRwWJ/59yOC8welFdx/won4i/wDQja//&#10;AOC+X/4mij61hf8An7H7zb6jif8An1I8w/4efftD7v8Akc4f/BTa/wDxqj/h51+0P/0OkH/gptf/&#10;AI1XzLr2m/2VqcsG3Yn3l3/3az1+dttfz5KioS5Zo/oqNSM480T6q/4ecftDv/zOMH/gptf/AI1W&#10;3bf8FNPjp/Y120/jWD+0N0XkJ/Zlr93+P/llXyOkO/Yq/wAX8de+/BP4IeGvFul/bvEM9380uyJL&#10;dvnavNxNelh480kd+EpyrS5YxPUte/4KUfGv7VK2meNYHt1X5W/sy1/u/wDXKuWt/wDgp1+0E8qp&#10;J4xh/wDBXa//ABqvR7n9jXwFrHh/ULzTNV1TSru3i/49L6L+L+D+Dcy18Ja3pU+g6zdafdK0Nxay&#10;tEyOv92s8PWo4jm5TqrQnSlGUoxPrm7/AOClX7QVtcxlfF8DQS/9Qy1+X/yFW3/w8Q+Odv4akv28&#10;VxC6K4U/2da//Gq+QLPe0Cbv7tdZ4iUxeHrS1RuZHRa4a02pRifaZfl2GlRrVJw+yfRGsf8ABRz4&#10;76f4bgu/+Ewi+2Pt5/sy1/8AjVct/wAPPv2h/wDoc4f/AAU2v/xqvCPHjeTZ2Vt/wKuJr0MGnOnz&#10;SR81n9Ghh8Z7CjH4YxPqr/h59+0P/wBDnD/4KbX/AONUf8PPv2hv+hzg/wDBTa//ABqvleGFpm21&#10;oQ6V50sUUW55pW2Ki128sex80fTX/Dzz9ob/AKHOD/wV2v8A8apv/Dz79of/AKHSD/wWWv8A8ar5&#10;18YeCdV8E3VvBqtnJZvcRebF5y/eWuf++9OPJOPNFBKMoe7I+rU/4KfftDp97xfA/wDvaZa//Gq6&#10;vQf+Crnxih/darqcD7v+W0Nhb7//AECvknQfDF9rGzyLO7mi/vwxb6seM9BsdNW0lsZ533N5U9pd&#10;xbJomrHmpKfKaeyny8x9oL/wUU+KPiL5tK+KK6bK33bfUNEtdn/fflVb0f8Abg/aJttUt/tfiq0v&#10;9Mb71xaWNqyf+gV8VeHfh3d3yw3N8rWdo33P78v+5XqT39p4J0GKO8l/srT/AOG3Rv8ASJ682s1G&#10;XLSPtcryySj7fGRjGn/ePoLXv+Chnxhs22ReK4Ifm+89hb//ABFc7rP/AAUo+MenoYrPxhFfXH8U&#10;yadb7F/8hV4B4Js7H4i+Mv8ASbadNK37VhT5/m/2qv8Axs8B6L4btdK1rQ1nhsrqVopYZl2bWWuO&#10;OIUa3sKkveNsViMNLmlQoR5T1qz/AOClHx7dt0vje3h/2P7Jtf8A41Wyv/BRP47yLu/4TCDZ/wBg&#10;61/+NV8f74pv7r/7lCOyf6iRk/2Hr1YzXY8Otg4T96kfYH/DxH49f9DfB/4LLX/41TP+Hinx5T7v&#10;i+D/AMFlr/8AGq+T4dbuYf8AWqs1XrbXraZdrK0L/wAW+r50eZUwk4n0kv8AwUi/aAkgt3/4TCD5&#10;m/6BNr/8arW/4eI/Hf5P+Kvg/wDBZa//ABqvlT90+m2m37+6rd5qUVt8v33qItHRiMP8MYRPp1/+&#10;Cinx3/6G+BP+4Za//GqzL/8A4KTfHdf9R4xg/wDBZa//ABqvlq81KW5/2E/uU+z0eW8+aVvJSi77&#10;F08HTw8faVz6Sh/4KW/H122r4wi/8Fdr/wDGqng/4KVfH1bj9541j2L/AHNJsv8A41Xzhc20Vs1u&#10;sS/xfNRbW+y/uNu37tRzS5uU9GMKFXDSq8p9Q/8ADyb46v8Ad8Ywf+C61/8AjVMf/go18fn+b/hM&#10;YET/ALBlr/8AGq+ZJrCL+7vf++lM+x3MPzLLv/3q25pQ2Pn+WjP4Zcp9MSf8FGP2gpPu+M4j/wBw&#10;m1/+NV2PwP8A29vjh4u+NXgXw9rXiiC50rVNatbK5iGnW6FonlVH+5FXxt/aUsK/vYPnr0f9mKZr&#10;z9o/4YNt+74hsH/8mEpSqHbh8FUk7/ZPrP8Abh/bY+MPwd/aO8SeGPCfiiPTtCs0tXit3sYJdu+3&#10;R3+Z0/vPXgq/8FM/2gJmZV8ZRPt/i/sy1/8AjVH/AAUt3Tftf+PYv7tvYOv/AICRV8sadaPH8395&#10;aqRph6NOXL7p9feB/wDgpX8dtU8Qf2ffeL4XW4Vki/4l1qmx/wCH/llXYv8Atf8A7UsLf8jRbOv8&#10;Lpp1r/8AGq+C7GebTdWhu4om3xSbvu19Nal+0Do1hocTQQXN5qDRLuhRfkV6+fzWpj8PUh9Tjzcx&#10;VGeHhzRnGJ6bq37bH7TGh2f2m98WQQxL/wBQ21/+NVx03/BSn4/x7/8Air4fl/6hdr/8arwPWPip&#10;4g8baxDFdo1tYO/y26r8lYV/Cv2iWBl+dq7cPHFxj/tPxHoU/qlWnKUYn0a//BTX9oD/AKHiD/wU&#10;2v8A8ap0P/BS79oCZtv/AAnEH/gptf8A41XyXfRvDOyNV7Q7V7jdJ/cr1ZRcYc3MebThQnV5eQ/V&#10;zRv2wviRqXhTRbpdeie4ls1eeX7HF8z/APfFVJv2uviojP8A8VDF/wCANv8A/EV87/BbUv7S+Hlk&#10;v8US7K6yZBu96/CcVmWOw+Jq0vay+I66mFoxl8B7Jpv7WPxZvLhFbxHHs/68bf8A+IrQ1r9rT4h6&#10;JP5s/iOJLKJd8rtZwfd/74ry3wnYJNdIzfIi186/tbfF20urqXwxo06zfN/pcqN93/ZrfLK+a5tj&#10;I0KdWVjmqQw9KPNKB0njD/gqB8cP+Emvf7D8WQw6UkuyD/iWWvzL/wB+qxP+Hn37Q3/Q5wf+Cm1/&#10;+NV8pUbWr96pU1Shys8WSh2Pq3/h59+0P/D4zg/8FNr/APGqb/w9A/aJ/i8awf8Agpsv/jVfKnl0&#10;eXV8sSOSB9caP/wU6/aDm1S1WfxnB5TNtb/iU2v/AMarutY/4KD/AB3ttOvZYvF8PnQS/wDQMtfu&#10;/wDfqvhCGTZKjf3W3V7bD/p9nL/09WKv/wB815uMc4fCfTZTh8PW5ozgex6V/wAFLPjzNceRL4xg&#10;R/4f+JVa/wDxqszVf+CkH7SVnqC2y+NoHWX7n/Ensv8A41Xy1qU0tneRTx/fWuw+2LqGm2/3Ybhl&#10;3/P/AArWcZzj7xNbC0pVfZch9Ef8PIPj5DE8svjGDyol2b/7Mtfmb/v1WT/w80/aDdv3fjOBP+4V&#10;a/8AxqvmPxBqP3YIvuJVfTk3rF8tbxc+XmF9Xw/N7LkPqe+/4KXftD267m8bQf8Agptf/jVZX/Dz&#10;79oX/ocYP/BVa/8AxqvnXWv9W1c4etbUW+U4Mfh6VKXuo+rX/wCCn37Qv/Q5wf8Agptf/jVH/Dz7&#10;9odP+Zzg/wDBTa//ABqvlGiunlieb7OB9Xf8PQP2h/4fGcCf9wm1/wDjVH/D0D9of+LxnB/4KbL/&#10;AONV8o0fxUcsQ9nA+rl/4Kg/tC/9DnB/4KrX/wCNUf8AD0D9oX/ocYP/AAVWv/xqvlTy6Nmz5qOW&#10;Pcfs4H1V/wAPPv2h/wDocYP/AAU2v/xql/4eg/tD/wDQ5wf+Cq1/+NV8r/N95aZ/B92jliHs4H1V&#10;/wAPQP2h/wDoc4P/AAV2v/xql/4egftCf9DnB/4KbX/41XyjRSDkgfV3/D0D9oX/AKHOD/wU2v8A&#10;8aor5RooDkgek+ONZf4gw32r+VGl7ZsvmpF/zy/i/wDHq87T79en6h4cn8J63cSwfPZTsyNE39xq&#10;4mw8Kz3niqLRN+x2ufs7TbdyL8/369jG05fFL4jw8BKM48lI7r4UfDH/AIWFDqF8199jtNNi+fYu&#10;92r6D/Z1toobWLT9Viimt1lZG/77ritS+Cfir4OXuoT+HLmea3iXf5vlbvlX76SrWr4S1LVfDMUW&#10;q3MW+3uJd7PCv3Wr81zipLmlGR+iZbRjH7PvH1B4mtk0rxBp8Gh2KpaLB80NvOlvt/4FXwn+1p4R&#10;n8M/GzVo2na5S/jiulZ33uqui/KzfxN8lfV9t4z8PeLdl9c6vPo92sXzb4EdG/76r5E/aC+IVt48&#10;+KGoX1i32nT7dYrWCb+8kSbaxymU/ac0Tsx8aUqcYyOMsIfmiX+9XS6sj3GpacoVvLVtxasDR3+0&#10;3ETf3a2rfVJG1GS3z+4jXdj/AGq7K/N7Tm/lPsstjSWF5ZfalE5vx/cedrCR/wDPKOuZrQ1+5+0a&#10;xdN/tVRT79fR4SPs6MYn5ZnFb2+Pq1P7xes08lf79em/ArTdK1v4neH4NV3PZNP8yJ8nzfwV5pZ/&#10;P91Wd9nypXpHwc0q+S8u9Xg2/wDErT7Uz/3NtZ4yXJSlI4cJHnrxPfP23vA13c+GdP1eDy3tdOlb&#10;+P5/Kb/7LbXxZCjM22Jd719dftIfF3SPih8N9E0PTdQjm1qW8i8+3hX7q7KxPBngDTPB/hm4vl0y&#10;xvNQ8pv9I1Bd/wD+zXFlXPHDcsjozOVP23unV/s33jaDoOlfKvlX8v2d3+/t3I/z16R8V/gJpk0V&#10;v4q/0RL21s2eeaaL91K38DvXzZ4V1uXTW/s+8lWGyvP9Ii+wy7/Ir0T9rbxdef8ACq/CWkaRJdnT&#10;2+ad3Z98qqn8f+zXiSp1Pr3I/ike7TxFKOGjVj9k8k8VfFTT/DcssekbdY1X7n9oTL+6j/3EryK/&#10;1DUPEN9Lc3Mkl5dS/edmqjXcfCvwZqHjDVNunRRvLE2/ZN9xq+vpxoYePNP3TxcbmGLzB6f+AnW/&#10;Ae+n8P61ZQahK1hby3S3G95diNXrfxC8YaV4mnuPB8/l3ktvE7o8y/Ptb+5/tbK858E+J7TwN4wv&#10;Yte0qB3t2ZJ7eZfnX/YSofj1o9o/iK28ZeGtR3215AtwvzfMjr/DXiYrLpTx8Z/Zl8MjbLczpUoW&#10;qx+H4onlPivwrd+E9TaFvni+9HKv8S1kpeSp/t165b61bfEbQmjuVVL+P/Wf7Lf36841XTV0q8dZ&#10;Y9kq/eSu+hW5peyqfEevmeB+rQ+uYOX7uQzzpUXcq1btpldfmVfm/v1d8G6bF4h8R6fp88rW1vcN&#10;s86ux/aW8H2PgbxJpFjpixpCtin3G+dm/j31NSVP20aH2pHkYbEVuWVWfwxOGd/JX+5Tdks3zrXP&#10;w6ldQtuWX/vut2HxhL5SLfWMFyn9/bseq+rSOyWaUf5S3Z3NtbN+/ibf/frVS/juW/dMr1jrqukX&#10;n/LWew/2Jl3pUr6as3zW0sFz/t28vz/98Ucs4fEc0vY4iXNzFu/TY1vub+Krfkr9su/+uVYk3mwt&#10;ErM3y/wPTZr+dPm81t7fx1j9s9ihT5cJKmbu9U+81V5r+BPvNvrBSGe5/wCW6p/wKryaCr/62XfW&#10;3vHgyw1Gl8Q6bUlul8pa9R/ZRj/4yK+Gz/3fEFh/6UJXmP8AZUEK/Krf79eqfsrnb8fvhs397xNY&#10;J/5MJXNW5uaJ9HlUqM6FXl+zGR1X/BSiZk/bc8artZ0aKw+Rf+vSKvCdEtfs63Hyq7/w76+hv+Ci&#10;Gq3mg/txeOL+1kWF1trJGZlV/layir5/8N7bzzpI2+Vl+au9fxD5yM+TCDrzVbmw+/BHs/votZn/&#10;AAmE7y+VEke/+5troL+wlmt9qrvrmrbw3KmqRSy/3q9LlPB5jT8QvcpocUrNslZv4VrkXmaRtzM2&#10;+vQPHNts0NPl+61ee/erGpE3pSnAsXEK69FC8H/HwvyOn+z/AH6sX0y6PZpbRf61vv0aaq6PZyzv&#10;/rZKx9Rjf7QsjNvSX+KuKMeaXL9k93m9jDm+1I+k/gh4zg0fS9J0y5l2fat2169wxuw9fGkyz/2D&#10;oL225JVdtrV6B4n+PF3Z+DUs7ZWTUm/dNcV+dZ5w/PFYuNTDfa+I7I+7T9rI6n4zftCN4Zs7jw/4&#10;fn/4mDfJPdp/yy/3K+WZJJbqV5ZWZ5WbczP/ABUTyTz7pZZPNaVvmZvvUmzbX3OWZZQyuh7Ol8R4&#10;NapKchvl0eZTqif79ewco/zKZT/4aZQaj69g8D3H2jRNKk/55StbtXjkdekfDG5abRtQtl+/bstw&#10;tcmLjzUj2spqcuJ5TH16xW21S4ik/wCWUv3Kt2dnPfyxQRRM9xcfwIv8NbvjnSvJ1n7T8uydVevU&#10;P2bLbR/+JrfanAr3ETKkTPXiVK3JS5j6HGx9lL2p4x4y+H2o6ZYrO1s25f7tc3pqND5Suuyvqv4w&#10;axaaKtpttm33X3YdtfOXie8gm1zcqrC/8SJRgsXUxEeWR4lKpGVfnMTW/uv/AL1c5/wGtvWH3rvp&#10;nhvRJ9e1JLaL7n8T171H4TmzH36hkVpWfhu+v181Ylhhb7rzNsSu9v8ARNI8MRRbYFe7b7u/591T&#10;ab4J17xVay6h5EiWir8ruuxHq5Vonm8spHEv4btrP/j51CN/9i3XfVdNKXdui8x0/wBqtvVdHaHX&#10;Jbb+6zVuw6IqWFuzr95mrGVfliEacuY41LP5fu76EsI9vzLXSvpqpdP5VPv9KXypW2/e+ej25fsj&#10;nEs1s/m270arH2aCZdywb3X7yf3q2Laz8618r+8v8dMs7b91L/s/dq/amPszHm8MLeWrz2Lb3X70&#10;Nc1cwywttlXZXZozWF/5qtsib7y07XrBZlZmVfmraMidThaK0P7N/wBtaKu4anrt+0+pePrTSJ4L&#10;ma1ZVii8n/lr/HX6AfCj4CLYWEX2nT7Tw89xs82FFR3b5P432bt3/Aq83/Zj8M+HNQ1KaXz/ADku&#10;olfTriVtj7l++n93dX1hpfn2dn5DKsz2/wDyx27HZf8A4qjNMbKNaUYyPMyn91ho+7yyMfVfDen+&#10;CVivNQVbnT2gW3lmdfkb/f8A9+vP/G3wZ8Pvof2nQZbZ9PuvnXT3lTf/ANsv73+5Xvdnc6fc2DxS&#10;7bmyZv8Alsv8L/wf99066+HWhvfpqEWkWj3tuuyJ3iT7tfH4un9d+I97DYyrh6vOfCXjD4MtrHhD&#10;UND09o7PVb9/stm7t8jSs/yJ/s7/ALtfE3xE+H+v/DXXf7E8RaZc6Vqarva3uE/9B/vV+wP7S3hv&#10;Srb4by+I1tmT+zbq3vW+zrsfcsqVX8bfCmx+Nml+H5/EGlWOsabcQLLFcfY/9IgR03/fp4H2mX05&#10;e7zHpY2UsRTjifhjL3T8jfDMO2Nd/wDdqXTZQLjULxvu7ufzr6o+M37E+tfCVbjXrO8g1Lwf5qvP&#10;cQrtls4nfZ86f3Ur5q+Imk6N4Z1eXTfD+qtrGm7vNS7Zdm6t4S9rW9m/tH1dPG0sPg6coe9y83/g&#10;Rg6b4btr+VPPnZ7iWX5UhWvbdH/Yz8Va34Pl16z0zei/PFb+bsuGX/crP/ZZ+G8vjn4g2k9z+5sr&#10;N/Nlmdf4/wCBK++9E0vxj4b1mVp76N7J4GSCGFt6Tt8+zcn8P/AKePzGWHl7KgfH0MF9Yi6tX7R+&#10;Vlzptz4b1JN0TJLE38a/3f4K/Rb4LfA3wT48+DKX3h62gs9P1628q6dHfzVl/jR6+J/jffy6x448&#10;SzssabbzzdiK6bWb7/yN81fWv/BNbx403hnxL4Vnl/4850uoE/2W+/8A+gJX0M4xx+CjOUT52nUl&#10;hcTyRPEv2gfh14H/AGePGj6HoN9JrGp3CxPdWlwqO9n/ANtf9uuBufiReXM6Nc2yzaU3yNbou/at&#10;eh6l8K5/F37Uni2XXNtzb3Go3FxA8zfJKm/5E/74r6F0H4M6L9guNIXwlpP21ZV837PK6OsTI/z7&#10;/wCJq8GpmtLDT9lH3j2I4CeIjzy908a8F/Bb+2PCVx410qWD/R5d628y/JKq/frsNH8JWPxy8K+b&#10;PZx2dpE32eL5f9V/fo+FGvX3hhfEHgdlaZ7eeW3i+X7v71/nf/gFe0eD9EXQW0q2giX7O0+yX/x+&#10;scZOOIxNJ0PiLwcPY4ap7X4T88vjx+z9P8KLq4kgaTyopdksM391vuOrf3au/sqTKni3b/tb6+xf&#10;2/8AwrBf/CpNTX5Li3+T/eWvgr4G68uj+LYlaXZ5/wAletmUfa4SUTjy+py14jfGusNqvjjXNRWT&#10;5pb6VldP9+uy0d9M1Lwe630DJdxL9oab78Uvz/x/3f8AgFcl428Kz+EvFl9Yy7tm7zYnf+JWrpfh&#10;7595p+oabFPYp5qrut7v78v+7X3OX+yngYSj8PKfI47mhiZc3xcx5FpusSaJqxubT5FVvuf3lr2j&#10;wH5WsWct9eWyzJcfIyP/AAr/AAV4TMmy4lX+61e8fBb/AEnQ5Ym/iX/0GuTKqVKeL5pRPq6WJq+w&#10;9hze6c74n0efR9WlfT4FSKz23Us0K/w/wVyvj/VdX8Yas+r6hP8AbHZVX5V+6te3/Z4priXzW3xX&#10;Fq0Ur/7NeDzX/wBj1SWBd3lbti1w5tgFha/taZ30PZzj7KpIzPDejy61rdpYxbfNuJVRd9fTet/C&#10;vw9/wqC9aDTI0vrNWla+WXe+5X/9nr56+0X3g/xLY6n9hazdf3sX2iLYjV7b45+JEuj/AA+0SBdF&#10;jRNUi+Z/P3oy/wAdfLYyVWcqXsi8PToUva8x4F4k8PS+Hp7RGl3xXUC3ET7f71Y/zI25W2V6Knhj&#10;WvH62m1Y5ktYvKiRPk2r9+sfW/h1qvhtfPvrOe2i3bN8y/JXrRrQ+CcvePIlH7cImJZ6lczN5VzP&#10;I8S/d3tW3bbXV/l3tv8AlT+9WP5LOyRKu92bYif3q6DVdHu9H1T+z2sZE1Db8tvt+dGrmrR9493L&#10;cX+75ZEV5HaJKipcx/Mvy7vkqv5MsL/umbZ/sfMlaGueFdXs7WL+09MnsEuP9VNMrom6uP3XNgzq&#10;ryQuvytToRjVIxNaUPse6dEl/P8Acba/+3XsX7L8f/GQPwrT/qYbOX/yKleG6bfz3kvlS7X/ANvb&#10;89e8fszv5f7RXw6H93X9Oi/8mErhxEZQqxifRZV7OeDq1eXlOq/4KaWM95+154xMaMU8mw/9JIq8&#10;D8CSNo63C3MG9P4a+t/+ChUa/wDDVnjBtv3orL/0kir5lvE2W7ttr14x9658RLERlT5OUuv4hif/&#10;AJdvk/3qr/2rbbv+Pb/x6sr71HzSfdrs5jzeUf4t1VbzRng2/cauHhTe1dLrfz2UtcukLN91furW&#10;MpG0Tdm8MXV/axNtb/ZrWs/g/wCIbyw3wafI8TfOr7q6DR036TaN/s19AeDN39h26t/drm5T0vrv&#10;908Mtvhr4ofS7K2WzZPs6tt3tVj4hfCXXNS8K+F7PT9M33tvFK9+27+Jnr6L8unVcfcOapi5VfdP&#10;jf8A4UP4zRf+QV/48lPT4D+M3/5hv/j1fZFFWc3MfHi/s9+M5P8AmHx/9/Up7/s8eMUX5rOP/v6l&#10;fXtzcwWFu888qwxL953qqmpW2pWaT2c8dzE38aNRzBzHyjD+zl4sm/5ZWyf78tW/+GY/FX8Uton/&#10;AG1r6rs4f4qlo5g5j5as/wBmDWvN3Xl9bJF/Fsau48B/ApfD11dyfbpJklXZ92vaLlN8Tr/eos4f&#10;Ji21Eo88eWRdOtKlLmgcDrHwf0/W7e3W8nk3wJ8uyvJ4bOXwrf3EVncyIm7ZX09N/qm/3a+cdeT/&#10;AIml3/11rH6tS/lOmWYYmfxSJtQudQ+It/aQT3nk+Uvy7FqV/wBnWCZvPbWmd2/2aPA3/IdT/dr1&#10;WHci0U8NTpfDEx+s1I/aPJJv2cra5+VtVkT/AIDVWbwHpnw0V2W8kmfbvbete51418Wra81jxHb6&#10;RYwNc3t/LFbwQp99mait7kTajUqVqnNIu/s6/Baf46fEb7dcxN/YVg2+f+439yKvq345eD9P8K6S&#10;mlWdtHbRW8VvEsKL8i7nr139nL4IxfB/4Y6fpTbf7Qb97fTJ/FK3365r9pDw9Pct58TLsb7O+x/4&#10;tsux/wDxx0rx6nNKR7EY8sT88te0SK8+IOoJF9yJpXbZWhNpSx2unxfMiNurds7b/iuvEsvlfulb&#10;Y3/faV0F/wCHov8AhHNHvv8ApqsTf7P36upH3YmNOXLI8sm0qJ7yVVX7rfL/AN91NeaVv02JmX72&#10;5K7DTdHV7rc38Urbf++6ox2f2nSZVXd5UV19/wDz/uURjIJVInD2emslr5qxb/KeqWm22zVJY9u/&#10;5tmyu20dIvJ1CBt37qWuceH7H4mT+5+6r0ox5ZHHzHOX2mt5sqt/e2LVSOb915TN95f/AB6tvxPt&#10;+1S7d2+ua+fdd/3Ffza2+yZDPsEf/PBf++6Kl2L/AHqKz5pAfon8KPBltoPw50RbOCSbULXdK32d&#10;UlfzW+/89e++GPFur38UUWp+HmTyvuzIyb/+BpXzF+z9bX158L7K81DxG1nb2G61ndGRN21/7/8A&#10;ubK9gTxVpFtZ27LPfa2/3FTT2d9zf7b/AHa8jExlSq8tUzp8so80fhPY9e0RrnTvtNirfvf9fDt/&#10;8fqvonxInhtbSCXSNUuXX5Gmt4N6NXn7+NvHWg/e8PrYaY21NlxdSvKv/bXZtWuy8N+IZ/NRfLk/&#10;e/OzzNsrg5vfNuU3vHlgvjnwRrGlQW0jpf2zJ5N2rxbf++qd4b8SQeEvCvhSLU4vs1vcWtva+d95&#10;Im2Iib66O2mWaJF+bY1ZnhtLHWPDMVtLFHeW8TS27I67/uu9dnNInmly+y+ya2t+H7HxPpep6RfR&#10;Lc6ffwNFPD/eV02PX4X+P9Bg8MePNb0WJme30u6ltV3r8+1Xev3K/sqLR4vPsZZLPavy26f6pv8A&#10;gFfjl+11eXc37R3jhr7y/N+2eVF5UWzauxNldeG9+RHteSMonsv7P3i3TPCupPFLB9gtLh98Dv8A&#10;xV9Ta3eXPiTS7Se2toNStItrq+50dW/31r5M/Z18PWPxI+G91pE7f8TXTZfNV/4/mT5Kb8XJvHnw&#10;H8EtPaanJYQ387WCojf7H36+RqUZPGSpH29GtGODjUPIf2kPGFn4n+L/AIon0+JUtGvNjbP42VNm&#10;/wD8dr0P9id9X034pebotnd3NpLYsl1NDE7pE3303NXy+80qTP5u533ffev2N/Yb8PWfhX4R6Vp8&#10;UXk3DRLLPsX/AFrN8++v0+hGNLB+yPzmvKU6/tTnfi18Lp7/AMQaV4n0HSJH2qz6j9ni+f5v40Ss&#10;S/8AHln4G0bVfEOoM3mxRfMnkfP/AHEr7YewimXcvyN9yuP+JfwT8PfFTwfqfh7WlnhtL9VSWaxb&#10;ypfv7/v18nWyWNWv7WMj2aeaVI0uQ+FPhK8V5o39vTwKl7qMrXEs3952evbf+E20jwTa2kV8vnXt&#10;x/qoUXf81dRpv7IWkeANDSLStTvr+LTYmeK3vtr/APoKV4l4/wDhLr/iHXre+tp4/KX5Njr/AOgJ&#10;V08FUw8pVYfEaVMdTxHs6VX4Ykv7RTT/ABC8EfurP/RLWKV54d33lZP4K/LiOZrDVt1s2xopflr9&#10;CPj3D4h+G9noVzqWpMmj3TfZ5bdF2fNs/ievnLxd+yjd2+i3niDw/wCJdN8QW8See9rb/wCt/wB1&#10;aKePWHl7DHy5eYirRpS/e4MsaxaL8UPhXD4oi/5CekL5U6P/AMtYt/z/APfFcf4K8v7Vl0nf96q/&#10;uV3/ADfwf+P10ngz4naZpvwv1DQYoF82W2a32bvn3NXKrYy2kMM8asnmN/C3yNtr7Ph/2kaFWhKP&#10;uxl7p8zn1WmqlKp9qUfePP8AxhZrYeJtQgiiaFFl+RX/AIa9F+DOsf2ayQTqyJK29W21Yh+DmtfE&#10;7Xrv+z4lS4WJf9hPuV9EfDT4P6Rc/Dmy0zU4FtruLzWlm/ji2p9+op46lh8XLl+yejS5vYQqL7Rw&#10;mparpXhtvNvJVd2+RUT77Vw/hXwBpmvfES31dryOHR1l81kmbZtrqLP9nXxH4zV9Ti1W2e9l+eK3&#10;u1dHaKtH4LaPp/gbxo8HjZb6w0xZ/st0luu+li80p5rzUqZvWlXw/vyibXxj8M6L8QvjN4C8Jqqv&#10;p62v717dvvLUv7QH7HOpeA/hbLr2i6q2q6FpLeb9hu1/0iCJn+fY6/eWujhTwToPxSfxHoM93cxW&#10;6+VY/a1/hZPn+Rf9uvpPRH8UfE7wfqui6npkMOj6lZtEs0y7HXcn9yvl8Oo4f/ZYxlKUTqrc0/38&#10;vd5j40/ZR8PWepXXm6hAz2jN5SzbfkV2T79fR3x1+GP9pfs567pmg2cF5exf6QrzL87Kr7/k/wBr&#10;ZXReD/g+vw00n+z2gjRYov8AXJ9xq808bfHvw9N4S1Xwz/asc1xcN9n2W7fPt/j+evlK2Iryxkpc&#10;h9BRo0vYRjzHwV4V1j+wfEFpqbQfaXs281YX/irq9K8bXmvfEGXXtTbybu4l3/Ou/dXL+LdE/wCE&#10;V8W3FnbT/aYvvxP/ALLV0vgbT11u6SW83Q2Vu67rjyt+3/4qvuJRp1aXtWfPU5VKFX2UT3X42alB&#10;N8L4v7T1NbndP/oaJFsdv9ivmfWIV1LRooILZX1CKXfvRfnlVq9w+J1nbTRaVZ/bP7Yi8jev7jYn&#10;zfc+T+9VD4LeDLG51dF1BVeW3l/dPurwaNWOFp859dWwtWrS9+PuyPBrOwvNHldpbZt6/fR1r6m/&#10;ZG+Eev8AiX4w/D7V2eGw8nWrPUkhmb554orhN+z/AIDVH45eFdM8MaDFq9nZ7EuGZGdPnrrv2Tvi&#10;RY2cnws0Vb6O28Qf8JXZpEn8bW73SI6L/wAArqWJ+tRjVhH7R5ftKmCjLDc3u8ptf8FBU/4yo8W/&#10;9crP/wBJ0r5nvP8Aj3lr6Y/4KBL/AMZUeK93/PKz/wDSdK+bbz/j3lr6GJ8kY/k/LUsKMivTIZN9&#10;W5nWFttagYWq/wDHrcf7tZOiQ/aW8hf+WvyNWtqr74rj/dqj4V/4/Iv9+sKnwlxPUNNsFXS7df7q&#10;V3eh/EKPSoorNrGR33bd6Vzmmp/ocXy1p6JZr/bNluX/AJbr/wCh1nH4CD3iw8E65f2cU8djJslX&#10;fRc+D9atvvadJX1r4Ms4v7DtNyr/AKpa230qzf70C/8AfNRzSA+Jf7B1NPvWM/8A3zUMlnco21ra&#10;f/vmvtv/AIRvT3/5do/++ahm8H6VN96zj/75o5pB7p8RX+lNfWdxBPbM8Uq7HR1ryqHw9c6V4D1O&#10;x09pLO7srp9vk1+lX/CDaK/y/Y1rgvEPwu0O2vNdiW2VPtECyrR7SQe4fLXh55U0ay+1Mz3HlL5r&#10;7aupNF/er64h+DOgzW8W6BfuLVK5+APh523eVR7SQe6fK+9XarUMOyKvbvip8H9I8MeD7jU7Zdks&#10;X3K8Xtn+02u6toy5iCvcp+6l/wB2vnTVbbfqVx/11avpC5T/AEeX/dr58v0/0+4/66tVgHgm2/4n&#10;3/Aa9Qhh3q7V5Ok1zYs8ts2yWtvwZqvizXvEdvpUDRzJcN/zyoLPS9mxau/szeGLPXv2kf7Q1D5/&#10;7NWWW1R/+euxE/8AHN9acfwx8VQr+9i3/wDbKu1/ZO8DT3PxBvdavF2RWE9wkr/3W37P/ZK4K8jv&#10;wnxHurpquveI7iKeeSz0+KXYvk/xVV+NngWzufh3LqFtPJ9r01luG3/PuXf89c58e/idqfw0itNV&#10;0/SJ9S0+W6bzXhl2Pt2f7lS+HvjBZ/EXwRqsUsTWd3LYtKtvcLtlZWSuD3vZ8x7EuX2nKfDujwrN&#10;ca7efc+1Ty/e/wBnfW0lz/xbnymdn8qdX/3fnenp4bn0q41OKX/llPLu/wC+HWsKZpU0G9g/6Zeb&#10;/wCRXrklU5vhD2fLIz7G/WG/tPm/ilf/ANDqvo//ACC7iJvn3Tq/+78lZKbk1aLc33YG/wDi6sWc&#10;zW3h+4lT5NrM+9/9xK29pLlMeUyvDLrNf6rPu++zffrE1h1/tKJV/ur8/wDe+erfhVJUW4Vl+dl3&#10;tWVqCK+s2m1vkVlT/wBDru5veMeX3Sv4kTzLjzdv8UqVz8MO93b+8jV1HiFN9vLIv8Euz/xyuZs/&#10;9ZXTGXMYyiZ/2aX+/RWz9jT+9RT5xWPZfCej+OvDcUV9pFnPNcS7ZW3xfuom/vqrV778E/iRrk3i&#10;Z/DWvWMNnLL/AKRFNDFs/j+f5K6hPE/h7SrO3ivPJsNzeUszr8itXh/xSvNT8N/FLyJ4PJiv7XdB&#10;fQt8kq/7FfLzrYmrifZ4qlyyO1UqUcNGVCXNE/QP/hIfB1/Fd2beJYPtbfKzpP8AdrE8JeHp9Kie&#10;e5vo7xGlb50belfFXg/xbp9n5S/2m0MrfIyfwb6+gPBPjye22NZ3K7P403fumrnliLS+E7v7MlGP&#10;PGR9KwzKjW6/3mpmiwxWepa3BZt92dZWT/aZK5LR/G1nqVxp6yy/Zrj+JHb5P+APXYaPDF/wkGrT&#10;xLGnyru+X52b+/8A98V3U5xn8J4dSlKl8Q9L+V9eSKWX5FXeqf7VfA//AAUR+BUqeKrj4g2cSpb3&#10;EUXmpCn8X3Hd6++nSWbxFKscTbFiX59tedftM6PeX/wx1hbmCDUrSKBpVRF2S/Kn3P8AarsoSlS9&#10;4qh7Ny5avwn5NfDr4ka18MfGUWq6fKsL/Kk9vMu9JV/uOlfXHxj8SS/H74d6Pbf2V/ZV6y/aPnX9&#10;1Kv9+3evm/xV8Oon0uy1e2g2bdvn2n+z/sV9AeCfBPirwlptl4H1CeNLLUtt74d1O4+dIpfvvFur&#10;vrUaEq0a8o+8fVYbASwv7mv8Ej5x1v4J6v4BuIv+Eq0W5/sS/VHi1C3/AOWW7/a+7ur9Nv2VLmXT&#10;dJtNHuW/exQK8T7t/mxfwPXkOq+FdZufhvNbT6rHeaVftLYXlrD86RXC/f8Alb/vpWrP/ZR1hvB+&#10;parp+p6hPNLozIkCP/z67/nT/vp91dkahjmGT0qNDnp/DL4Zf3v5T9C3m2Kn+1VuF0da5m+sP+Ek&#10;0OKKK+ks3b51mham6C8/h7TYrPUGa5m3NtmT59y1fNL2nLynw3L7vMdQ6fKn+196vF9e0r+x9Zu4&#10;NvyebuWvYPtMUypsbZXjn7Ql5feG7rQvEMF5B/Zis1vqNpMv+tX+B0f+8lOpUjSjzSMeWUvhPlz/&#10;AIKO2K3P7P8AFc/8++p27/8Afe9K/Miz1W8sW3W15Pbf9cnda/S39tjxVpXjD9mvVf7KvoL/AG3V&#10;rKyQtvdf3tfmPR+7qfGb0r8ptaJefN8zfO1e7fD23i17Q/szbXe3dXWvnSzfZcJ/tV7B8PfipefD&#10;d5bmxtra8u5Yti/aF3pF/t17+ErSjSlyHg5lh/a1In1t4H0e58GWt2up6YtzaXD+bp2oWnzo3+xv&#10;q74AhudY8OagttLLNpX2qWJWf+Ff40r5ftvi14l+Itvd6Zquq3PmsvmqiS7Ipf8AY2LXUfAHx5qf&#10;g/xa+kRXmzStcX90ky74luF+4n+zvr4jHZZV/e16cvekfaZXiKeKrUMHU92P8x9e+DHtkt/Nl0+N&#10;LuKDyvOT+KvH/jTps+leMn1e2iZElgXz96/um/3/AParo/DfjDWtHv30/Vfs2lSszfuZv7v8Faae&#10;GI/jx8NNdl03WlhuJZWtVaFt+2WL+/8A3a+Zo1p4V+0+E+2zDBKlKVGtE+fNB+J2nw+MLTTNPsWu&#10;b2WdYkmhg82Lc3+2tfcvhvTbnRLW0livpba7uv8Ali8u9N1fCv7PCReHte8QaZctJbeI7OfY0Kfc&#10;2q+x9lfXvw9uW17S7e2lvpJpV+dbhK9vGZlKlpS+I+Rw+W+196fwnsq6bP4h0ZJbxVtr1NyMifOj&#10;V+cn7dvwT/4V740svF+h2MGlaPrK7Gt7RdiRXC/f/wC+/vV+hfgN5dKs7ix/tNtYlt/vI/31qv8A&#10;Evwf4V8f+DXtvGf2ZNNil81Uu9mzdX1VCSxWBjXlH3jwa8Xh8T7CEvdPxifdqrefOzTXH9966XSv&#10;Gd59gtNMllVEgi8ryUXZ/Hvr6ttv2Tvhr4k1bXV0XxRczbmZ7FLdk8qJdn+196vlW58Nz6Vf3Ftc&#10;/PLaytbs6L97a+yvPjWo4yPso/ZPRhGtgK8atU2tV8SQWFvbyytvf+FKPB/jCx1Dxhp8v9oR+HkS&#10;XzZb64V3Tbs+58tedX95L9v81v8AWxN8vy76sJ4wvN27/RHfbs+e1i/+IpU8vpcv709jH5/Xr/uq&#10;Xwnvfxj/AGh/DXiTwk/hrQdIubzdF5TahfNt/wCBoi1x/wCy7Z+d+0d8LJduzb4k03/0oSvNJtVu&#10;deuImufLfyl2L5MSp/6DXrv7Kj2yftHfDSKdtn/E/s//AEaldlHC0MLT5acT5WpiauIl7x7t/wAF&#10;Av8Ak6jxX/1ys/8A0nWvm99r/e+dK+sv27PAes6x+0j4qvrGza5RoLXbt/i/0dK+Er+5lttSlguZ&#10;7mzu1l2Mr/w1zU61OrKUacvhL5ZRN3WNW/s24RYrODZW34D8Pah8S/FGn6DoulLc6nfy7FTd8i/7&#10;b1wlzfxTSpuna5/26/S79kLwf8Im8C28vgfxLBf+MJVVr77dsS4X++iJ/dro946f3PJ/ePln40/s&#10;c/Ej4UaXcXk+hwalZbd7XGny+bt/4BXD/Dr4Jz3K2Wp31yv2eX5/JT79fpB+178ctF+Bvwx8jct5&#10;qt1E0VnaO3zyt/f/AN2vz6+BvxUn8SXkug6nt+1tulgdPk/29lTUlGEOeZzR/lia15bLbXUsS/cV&#10;tlWtB/5Dmn/9d1/9Drq7z4b6reXUs8ax7Gbf96rWj/CvV4dStJ28jYsqv97/AG6+djneX/8AP6J0&#10;fVa38p97eEk/4lNv/wBclrdRK4/wT4nsblbTTlb/AEhlruPJr0KOJpYiPNSlzHPKMofEReXVZ/v1&#10;o7Plqi6fNW+piMT79cl8TnWwt7S8b5EZvs7P/v12fl18n/tD/Frx6/xLTwZpnhf7T4ftZbe6ur5F&#10;+fyt6fPVRiWfWdsn+ixf7q1K6UWD+dYW8u370StUrpTIPOv2gfk+GOof8Br5S011Sz3s3yV9H/tO&#10;eIYrDwQlirK73Uqo3zfdr5wtoVudGli/vKyV0RArvqtjc28vlXkD/L/A1eH3n/H5K3+1XOPojfb7&#10;u2tIrl7uKVt2z+5WfN9ptlSX94m77u+qLOr8ne1em/s623/F1dH+X+Jq8v0G5a/0uKdvv/xV7L+z&#10;fbK/xV0z/dZ6kD7jh0pby6ii2xpub771u6b8N9P0ewlj0pY7aJpWuJdi/wCtZn3u9cb4q+IXhPwx&#10;b79X1mPw9br8jXFx/E1WvDHxLifxBpmnwXK3llf/ACRXCN8jK33K8uUo1fdke7Qw0qUeeJb1jwNb&#10;a9b/AGO+gW8tFb7j1LZ/DfSPK2rpkf8Aqvs/nbfn2/79d99ji03zZflf/YrB1vxDKiurPsT+6lYc&#10;3JHkOrl9rLmPhr4qabFoPxBvrOLb5V5FvZP7suz5/wDx9Hrw/wAQu1na6nB/dtYk/wDH694/al0+&#10;XSvE1prlszPFcSq7P/dl/jr5i8Q641zear83+tliTfXBH4japH3Sol+r3UzM33F2Vp36KmjeUv3J&#10;Zf8A4uuEh1JvtGz+9Kv/AKHXZ3jypptuv92JpW/4FXpfEcHwGP4efzrfVbll/wCWTVgp8+pIzbvl&#10;aur0SHZ4Z1WX/ZWL/wAfrHhtlfZLt/vVty+8Rze6Z+pIqROv+1v/APHErmoU8m/2ba6rWH+4v39y&#10;1hTIsOs7V/iWrj8JEpe8GP8ApnRVvzH/ANn/AL5orO5vY+rbDxbpmsWcUreXeWkv3UmX5G2/30rE&#10;/ai8W2eveNvBS6ZEttb2unM/kouzbu/g/wDHK4W8vG8PaxqsCxeTunWVYf7rMnz/APoFcJbarPqv&#10;ii9udQlkm2y7F3/wrv8Akr63iHDQl7Ov9qJ8TkGJn+8pfzEs3gbxHZ3UupwWzTWVxK0qvD/v102g&#10;+Ltc8PMjLPPbbP4H+5X1L8B9e0jUtNl0W5ijvLKL73/PWBv/AImvUL/9n7RdSi8+CC2uYm+7vWvz&#10;upL2p93TxM8PLkPmTwl+0myeVZ6vBvi/ievoDwH8XVuVRtF1VfKb71u7b653xP8Aso6LqVvL5WmL&#10;DcbfleFtj18leLfCuvfC7xR/oc928VvLv85P7tccaP8AL7p6McbSre7OJ976x4k17VfEH9oLfSWy&#10;bVRUtJXRFo8T/HK203w5e6f4suVeK12XEV9cf7+zZ8v8VfOXh79rrwZo+k2i315fXmoIvzfZ4N6f&#10;+PVz/j/42eEPiv8A2PbWyz2flajFcNLfWrp8vz/3d61phqdeMveNZRwldxp80YleHVdK8Q65e2en&#10;7ntJ52S1R12P833Pkr0Dxho/jHwTZ+FLnWmk+0aS2+w2NuiTb/BXlnxF8Vafc+MNK1DQfL/0eCJ5&#10;ZoYtm5l312fif4r6r4u0OK81WX/RLCL5bdPubv43/wB6vqYxlLlP1JRpV6FKcuXlj8R2sPjP/hJ/&#10;FUtnpWmSQ/aIoriW3hX71x86O6bf9hKyvEEk/wAEfjdol5c23nW+pWbS3Vp8m9/n2On/AKBW38NL&#10;GDTfEfg/XNPWf7Xq0rIzzN8m1ZXR/wDxyVKh+JXiHwc/7RWq3PiVrn7PoOk+Ur+U+yWXe7u+z/c2&#10;VFT3fdPm8dUjioewofDzcx63f/GOL4V+FZfFWteI7aHQrhmextJmdLiVf+eSJ/eryq//AOCl+q6x&#10;YSxeF/AUqI33bjU7zf8A+OLXyFZ/afip4tm1PU55PKaVvssLt8kC7/kRK+yvhL8NPDWlaXFu0+2u&#10;WWLf5zLvrjxOZRwvuxPzb+zY4qvL2Xwnm8P7dvj+z1b7dKqpaM29rRIv3S//ABNe8f8AC7G+N+ja&#10;PBKyvpjL9ol2b96t9zZ/dr1Dwl8N/AmpWcsEvhrT5vNXZLugSvCvj98Lr74J6bqGveAvtltonkNL&#10;daTbt935/ndP9nZXnYjGVMaoU6f2jSngY4JzlL3uU+PPij458Q/CvXriCzngmRp2igmaL59iv9x/&#10;71cGPjguo3Dy694T0XV9/wB5/I8p/wDxytL9orxVpXie80JtIlaa3W13T7v4ZWrxyvqcVgKE5rmi&#10;fNYOtU9memeINc8B+JdJZdI8MXei6xu++l1vi/75rnbP/j6/3fkpvhuwbajbfvVdv9Nn0fUvKli8&#10;l5f3qo9ejg6VPDU+WMjlxFSVWXvF3SryWwv4rmL5Jbdt9dtCi6xqmp2cHybl+2wf7Dffrz+Gad7j&#10;crRpWxYalc22pWlyrf8ALJU316FSPP70TgjP2ep9e/BHXLb4r+CNS0PUoFfULNViluJV3vKn8H/x&#10;NP8Agvcy/szfFS48PeJYN/gTxHKsUWoTNs8iVU+R/wD2Vv8AgFeL/AT4i23w08b3F5qs7Q2VxBsb&#10;7Ou96+p9GuPCn7S/he78yBrm0gl8pmmXbLE33t6V8vjaEaEpSqx/dyP1nDZhRzrJ40q1XlrU/h/m&#10;PGPjVpvhjTfjJceLPD9jd3PhyX57nU4djxNL/G6bfm2/7ddR4D1vXvBN4lz4elg17w/cRb4Pm+7/&#10;AMDrS034D+FfCuqS2eleP9Ss7hm8qCGZotn+5sb5Wp/hj4M6ZoPj7VbGDxRJprzwbGhtLX/RPtTJ&#10;/wAtUX/Vf3vkr5+rhKGNf+zy5eU8WlicTgv94jzHuHw9+KM76a8ur2cGiXVwv3El83d/v1d+Ivg+&#10;Xx58O7hWijm2r9qVHX721K8y+Gl5Z+A/FsvhrxfZ2l5qcXlStfWjPslV/wCP5q+nbnyLzRn+zMr2&#10;7RMkTp/tV95l9OnSoeypnxmLrVKteVWR8i/CjwTpWlX765eTsl75Xywo2xF216V4S8Jaf4qWW5ns&#10;bS50+Vm823eJdlfIulfFfU7xdYa5VUeK8lspbSH5Hg/gR6+ivhdfrNFp9tF4ha2e/sWdd/8ACyvX&#10;w2aYrkxf7j3T7PLcL9Yw37/3j4l/bA8JaR4D+OGq2OiwNZ2ksUVx9n/gRm+/s/2a8U+b7y7q9z/b&#10;Mma8+PGpytOt4n2aBVmVv7qV4zDtr6TCSlOjGUjxMRGMKkoxOr8B23h62s7jUNaup5niX5NPhX/W&#10;tXa/suwtN+0j8NZ4vnRfEVnuT+5/pCV5lCnzIy/8CSvp39mD4MyWHxw+HmqxXyp5Wo6bdS2jr87b&#10;nR/lreX7qMqkpHLGcqkvZxifaXxK8H61eftaeL9XngZ9FW1t4oNzfx/Z4q/Nj45eAJdK8W63fReZ&#10;Mn26Xc+35Pv1+rX7QGrReH/F3iCeWfZLL5W35v4fKSvh346pBf8AgP7HZxL/AKRO1xLNtrw4VI0q&#10;suWPxHuRw/taR8r/AA38Bz+PPE0VtbQT/YlbdeTJ9yJa9T179njVfBl//aeh6nd2flNvWb7jr/uP&#10;Wh+yXrDXOqa34anlaG02/atkMXzs33Pv19O/E7XpXsYrP5UtIol++tdNapKEi8NhqdWn7x8eeMPD&#10;fir4ibJ9Z8Q3et3tnF5UT3bbtqrXnXw68/R/idpSy7klW62NX1Bo95bWf9oXLSxoisvm7/7v9xK8&#10;q8VTafba1L4jgs1S7b5IkSooyqVvcl8Jji6dKl8B2ut63eJfuy30iI/9xqqaV4qnfWbSL+1W/wBe&#10;vyeb/t14bqvjPV7xd3m+TF/crl0vL57pGWeTzd3yvuqY5dhY/YPO9rM/ZrwrCqeI9FZfk3Wu+vYE&#10;feu6vyt+Hv7cmveA9DtIL7T49V1WwTyori4b+H/bqu//AAUR+KT37zxXNj5X8Nv9l+Ra8/K8JUw3&#10;teaPxSKrS5+U/Vr76VB8u75q+BPg5/wUyuf7UTT/AIg6Qv2eVti6hp67Nv8AvpX3bpWsWPiTTbfU&#10;9PuVubS4XfFMj/er2JHIaHy/w1518QtHgubrxL5S7Li40xYt/wDwOvQLlP8ARZfmZPl/grw/wbrc&#10;+pLqsF5fNeXaxfJv++q+bRER7F4GuWufC+nrL/rYolib/eWtPXr+DR9Ju765lWGK3iZ2d/4aNKsY&#10;rC12wLsRvnr50/b/APiX/wAIZ8G30i2lZL3WZVt/k/u/x0wPkXSvG2q+MPiRrt5c6rJf2V5dSywI&#10;7b0Vd/yV7Bo+7+zUr5h+Am1/E12v/TCvqvSkX+zUrqA4T4OQ2em/HPWLG+gjdLqBtvnVofHXw94X&#10;sPhzFLB8+oRXTJF5X8NYuveCfEt/4+i1zw5p/wBseJd7Lu+9WD4w1vV9YsLvQdQ8LyWF60vmr833&#10;Wrkr05c0ZfZierRrUvq0qcvikcP4Aha5sLiLzVTymZ/navbv2ctv/C0tK2tvTa1eCX/gCdLXymuW&#10;hllb+Bq6P4Y/F3/hVHi2yllig1KW1/dKiS7KccRGXwnFKjL7R+lHiT4a6R482R31nG8qv8szr861&#10;q6D8FtD8MXFpeRbv9D+eBP4N39+vBYf2q7zSvD6a5qumW0NpLKqL9hnW4dP99K6/wf8AtV+GviRs&#10;gsb5Uu2+XyX+SuWpy/EezhI1PZ+7I9w1K/3xbt9cL4hv96v/ALNbsM32nTflrktYRn3/AHq8eUua&#10;R7FOPuninxjeC/8ADOoQTqroy/x18OeNtHn8PXU0UrfM10r/APAa+7viFpTXOl3C/wB5lT/x+vj/&#10;AOPCLHq13F/HFt3f98VEfjKn8J4/pW651lIlXf8AN/n/ANDr0DXpvJV4m272ZU/3VX/L1wngx2TW&#10;fN27/vPWx4k1L7TqSRK33Ymdv96vYh/EPFn8JsWdz/xQtxKzfI0u/wD8crK025Xyrj/ZiWi5fyfB&#10;dpAzbEZt7P8A3Vrn7a/8mzu5fubm2VcftGMvsli5vPtmqIqN8i7UrMuX87xQi7/urUWm3Oy481v9&#10;+meHk+369LL/AN8108pl9s6D91/dairv9g3f92iseU35zsPEMLal8RGWzuVubfzYkXY29FZv4K7j&#10;4tfBaf4e+NJoN32m3v1WVX27HX5/uV578JdElm1nSmlgkSLz4vn/AOB194fFTwrpHjbxhp95FLvi&#10;s4Iknd2+T/Wo/wD7I9fVZ1/AifK8P4epXryp0T5/+CHw68S6V4yvfEOg3kc0Vm2+exm+Tz4v40r7&#10;18EzWOsaDFqGn3Oy3l+9bzJ/qm/uV8yfB/w3faI2qz3LeTE8uz52/uu9YvxF/aZ8VfBfxNd6Hofh&#10;rS9Y09v9KiuLtn/i/wB2vlaeV15UoypR5pSP0DNMvjgcFHGV5H018VPEj+EtBvdTi8ia0t4GllTd&#10;867f/Za/I343/Gy++J2rSxwKtnpSys6wp/y1Zv4694+LH7WM/wASPCd3pmueGF8OXUsTJvtJd1vL&#10;XyZpXhLV/E8V7c6ZYyXNvZrvneH+GiOC+ry5sV7vKfN063taf7j7RFolhLqFxFFF99mr6V+GnwT8&#10;UX9rFLpWmfaXb7zv9yvHfgt8Pda8c+Krez0hd/lNvlm/gVa/WXwGmh+CfC9pZyyxwy28X73av3mr&#10;z8fmCoS9lD4jvwmE9rH2kz4k+J3w08Q/DVtKvta0xfsl5F9+H+Fv7j17L8BPg5oPj/Qbu21qWBLj&#10;VF36dD9sWJ5Yv43RK928c/2D8UfB93pi3UN/byxMkT/xxS7P/HWr5P8A2ObbSvFuqWUWuQX0PiDw&#10;ReNcWep28v7qVWf/AI95f71ThMbKrTl7WXwntyxuLwEfYUPejI+sLD9mmCw8M2k9z9pd9Gglex0z&#10;T50+0T/Imz52/i+T/wAfrzTUv2Y/+Et+Euq+IdQtdd0TxXqSXCNaeJJUll/j/iXfXd6lo9jD8eov&#10;iffeKtSTT7Ox+y2fhuFtkUsv8f8AHt+et34kfFTxfeeN5fDmmeHl/wCEabQG1L7W+x7iWXZ8iJ8/&#10;y7P9uvSpVadaP7qXMefHH4+OIj7WXLE/N/4M/D3xDeaGl5FY/ulVnb96nm/L/sfer6g+GNneXlhE&#10;ttP97+/XkXwN+N/hywaXw14xibR9QivPtEFx5W9G+d96P/33tr1Dw3bRTazqEXh7UP3TS7oNjb4v&#10;v18TnHtIV5e1PdyyNGdPnoSPQNY+Gnjq81S0n0/ULuztIl3y3FveOn/jldxbabr3irxNpn2zUJJv&#10;C/8AZ0tveW7smx5dmx99WPDepXn/AAj9xBqF4sMqxbFf+7Vj4S22tbr22vNV0+8tfvxJbr/H/tvT&#10;wM4yqw5RYmH7uR+U/jvwrcfC/wCIOpaVcxK/9m6nLb7JotyMi/c+T/d2VN8TrXw74ekii/si0uWu&#10;ovNWWFfK27kr6L/4KPfD9fDnxA0/xFEiousQK8u3/nrF8j/+O7K+PviFry63qlo0W7/R7WKL/gWy&#10;v0vHUViY0K6Pyb/aaGL9hH4feOq8GWC39kmoX0q22lRS/Z2+X7vyb6zfiW62eqaY0Uq3NpLa+bBN&#10;/s76sa3NeaJYaZoe5bOKWJbjzt33v9t/++60tN1Xwho/h+9gubNtYuJYPKid12fN/fT/AGUqpVOQ&#10;9GNPnPOo79lX/b/3asQ38rt83yRW676u6P4YbVbhIoJ2tkb5It/z101n8H9ahuttzumilXfs/vV0&#10;xxZjLDnI22pS6l9ngi3TXbN8vy19B/DF/Gvwc0vVZ7a2kvEul/e27yvEm7+B68q0ewg0rxlFFAuz&#10;7POu/fX3Zb6XbXEb+R5P2e6i2Swoy/8AsjrXm5pXl7OMf5j9K4JyvCY6pVlVj70fhPhDw3451m/8&#10;b6bp+tarcw6fFqK3U6zfvdv9/wCRvvV9S+M/iFpWgq+p2OoRu9xa/Zby3dv9bt/1Tr/e2fJtf+78&#10;tfN/7RvgmLw98SIvI3Il1Atw3yMv+zXm9hqtzDeea3mTIv8AfavNrYT6zGNSHunl46X9l4urhJ+9&#10;LmPovxJ8YNe17xHo/ii5WObULBYonhhXykaJf4K97+Bv7UWleC5b3RfEKyQ6VqV80tjd/fSDd/A6&#10;V8X6V4nW8/dMywp/t1tXj21/boqs2xGq6VephZHzc6cax73pvw98IeLfjn47tmuW0q3vLpr3TNWT&#10;57d/433V6B4Ps5/BiyxXl9aWf2eCWKzu7ttljL/c/e/3Xr588K634h8PW9p4h0W5juZdNnW4+yTf&#10;Pu2//F/dr0v4i/FHw98dfGVrcwW0mlaJa2cTrpn/AE+Mn712/wDQaxzGjHFfvzvwGJlhYyoHzpq3&#10;hWx1Lwzrd9rOob/GDXjPAlvvliZd/wA+9/8Abrze58PX1h+9aJdm3+Bq++/A3hjwncxeRfWMd+kv&#10;8f8Adr2XQf2e/hF4h0vyItFtndvnlh+2PvrmpZtGjLkNpZdKcec/Jqzmj3IrfJX6gfsheGNP17Rv&#10;hZ4jliWbULXyrdrj+P5Zfkr4H+OXw0g+F3xa8R+HoFZ9Ptbr/RXf590TfOlffH7Ld1LZ+A/A9npv&#10;lwvFqOm79n8S/aIt9fW0akK1D2kT5bExnCvGJsftXeG9e1z43eKJbnUFtvDkH2XZD/e/0dN9eX+J&#10;Laz8SaXFoukaZJeRKvzXEy7Iq91/aa8QaVpXxY1yxn8y8uLprdvsifN/yySvB/EnjO5Tf5UDW1uv&#10;3YU+Stvq+G5Yz5feO769VhHlieO6C6/AHxNrGuNp8c0rRfZ/kX5F3VY1v4l6r8TtL+3afF8m7Y2z&#10;+GuE+OGqy39gk6xSJ+92M7t96vpP4S6J4T8MfAfTL7StKvry4uP9In3xfOzf3/8AdrysfQ5480TG&#10;OafVeX2vwyPGfh18K9V8VfEHR9PuWZLS6b9//spVj9pP4Y/8K91SK2V2e027IJdtekfBPWNa+JHx&#10;2ll0W2+waPo1q32qZPubm+5F/vV7B8dfAC+PPCVxBq9sv2uL5oHRvn3V5kZSwsoxmfQyjHF0va0j&#10;8z9S0ef52VWdFaqXh6zV9WRWiZ/9hF+evpXw38E5ftVxLq+5LK1ZfkT77Vha94J0zwD+0jpWlaer&#10;f2feeU6pN/CzvXbHE05y5YnH9TqxjzSN3wx+wT428YWqarfNBptpcfPFC7fPtqbxP+xhF4Ph/wBJ&#10;1BvNX+BK+7b74neHPDdraWM+oL9u2/6lG+7XiXxy+J1jNdRafY23nahKu9nmbYirXHUrVJRPVpYa&#10;nH4j4B+JHw9Xww/7pWfZ956+0/8Agmb8TrnUvC/iPwhfTyXL6ay3Vqjtv/dN99K+d/HnleJL+VoG&#10;guYl+95P3K0P2P8A4hWPwT+LGparqcU76fLZ/Z9lv/eZ6ulU93lkcGJof8+z9Q9H8VQeJ9B1Oe0i&#10;lhe33RMky/xV8z+Cbm+8K2et65ff62W1VNj/AO1cV7r8FvENj4q8M67qdj/x6XF5K8VedX9nBf2F&#10;7FPB9piazi+T/t4rpieOfSVg/wBqs7eX+8qvX5lf8FHfH7a38VU0VW/0fS7VU2f7T19l/H79pDTP&#10;gDoemNPF9pvbhU22n95K/Mf45fEaD4x+MvEHiz7N9j+0SxbIX/hXZV04e8Ba/Z1Rv7evW/uwLX1h&#10;bf8AIGi2/wATV8m/s63OzVtVb+8q19O6lqttpXhxJ55VTb89dIFjxJ/aFtZ+fZ3kltt/54tsryK5&#10;8VXltef2g15G93btv3y/PXUW3jzWviLf3GkeGtBkvEWJna4dv/HEryzXtbtk0290HWtDj0rW1l/0&#10;XU/9U8Xz/Okv95f/AEGj2fN8Qcxn/EX4tan4zvN08scMUS7FS3iSJP8Ax2s/4S+OfDmk+Kre28Y6&#10;ZaX/AIfupVSe4eDfLa/7aVw+sP8AYJZYJWXzYm+byW3o3/A65e5maaT5aRsfpb8YP2TvBNn4X0r+&#10;w9QsrZ9Wli8q4t96boPvu6f8AoT9mnwZqWpRX1nBfWCLAsS/Yb59m5U+/wD71fEvgP4na9/bOj2e&#10;oa1c3On6bB5UFvNK7pFF/cr9MvhRo9m/heya2n86K4iW4+9u27031x4up7h6WXx5TuPA1h/ZWlxa&#10;Y1zPc+VFsWa4b52p+pJsZ939+i2RrC/3eb92qWpal50r18t9s+kj7p5J8UbxUi8pf+e6/wDodfBn&#10;xd1hr/VvEEq/ca88pf8AgKbK+2/i1eLbabcTs3+q+evz/wDGCS3F1aRfN5twzXDf7zPV0PiIqS/d&#10;lTwrbSwxXFz/AMBWuf8At7Xlxdz/APPWXYtdd4kdfD2ly20Xzvt2K/8AtVw9hC32q3i/uruavbo+&#10;9zSPHqfynVeJ7/ydDsoFf52+9/urXLvMyadFF/G3z1e8Sb5ri0i/vLUNskX2jzZWXyolranH3TCp&#10;8RVuv9Ds4V/jZd//AAGrWiTNbWEU8W77RFLvp80LXkVvcsv3v4K0NN0SVG/1W9Nuxk/u10/ZOf7R&#10;3v8AwlWn/wB5qK4f+x5P7v8A4/RXPymh7R+zZ4PvtY+ImntY7dYu7NftS27Sv5Xy/wAFff3g/wAN&#10;6Z45s9bi1fRV0rW7WX7PK9uz7N2z5Hr4v/ZV8VReBvHR1PUrZobf7N9nS3iV2+9/d/74r7o+Er6n&#10;Nb6xrV9ZyW0us3nmxW7/AH4l+4lfU5hL95ynyuVxk/f/AJjxTwx4bbRNc1uC5bfK99K87o3yM2+q&#10;vxs8PW1zeaZO0auksGz7v92tfXvD1zYeOtVg1C+ufmvGuIrdPubWffvrY+IthLeeGdNnRWf7PuRt&#10;i16+Wy5JRP1riSnHEcNcsf5YnwV+0Oiuz7VVIrXbbrsX738dei/sbeGJfFHgPxXY2f2b7bFPFdfv&#10;lR3aJvkfYn/AK8i+PevT3mqanp867Ps958tUvgJ4w17w3400++8PXclndxbbefZ/FEz/ADpXwOb8&#10;2MjX5v5j4fK19T9l7P8AlPtv4P8AgPSvhvf6m1tbLDLdXO5nRa9q1vwBoPxCtdq3MlhesuzfCzpu&#10;rxrRPFX2+9lttQZUu93zTIv8VeoeG9YsfD0SXMs7Tf3oU+d6/Jqdf3+aZ+gOnHkK/wAUfhRP4S+D&#10;E3/CGN9v1PTW+1Mm3c8/yf8Aj1fF/htPFHwrhuIr77TYXt43226mS1lSJXb+B32bd1fcHhXxDY/2&#10;9d3moanqlnonlM8sNxOv2eJf7/y1yXiT4OwfFzwD4lsWjtpvCTajF/Zms287u8tg2x96P8/zI+9f&#10;nr7LB4b61hpRPlMwxMsLiY8p5D8OvHnizVYpbyDRV8T6faq1xKkyb02r8/yf7VekeFfjl4o1u48O&#10;eKvDGi2mq+HPFFqun6np+sz/APHq0Uux/wDvtH+5/sVq+Gf2dfhv4A+F/wBs8P8AjbxBqWn6TqbP&#10;OmjXnzyztsTypUWuz1v4b6h8N9S+IfiPRdTttN8NWumRXC6H9gSVPtGzfLL9z/0CvVw2Ajgo+6eR&#10;icfUxXxHiX7cn7P0Fhq2ieOvD1naW2n2qrFOlvbJEirv2J/H8z/w/wDAK86SbWvhXqkWp2K/bNKu&#10;FV3T+7XE/GD49t8UfilaTz6xfXOhWCxIsMO9LeVdnzv5X+//AB19MaVDpHjbwVE2nzwXkSr8rxNv&#10;+X+5Xi5+5z9nKUT6HIIwhGpHmDwH8Y9B8Z28tjqFyumyv/z8V6xoPhu+bRrjU/CGp2lzKvyfJEsX&#10;m/7G5a8a8H+DNMm1ZJb7TIHS1+fznX5K7j4ReP8Axj4k8KpeW2j22+L5JbG3ZYtv9x9n+2nzVwZT&#10;S55c0fsn0FWa5uU+JP2vP2gNa+KXiqLw9qtj9gTw9PLauj/faX+P/wBBr50d/wDiaI0v3Nyu2+vW&#10;/wBpzXl8VfHrxRef2Y2jyrOsU9vMvz+aqIjv/wADrx+8vPJ1Lcqq+1v46/WYx/2SJ+ZYqXNi5Hse&#10;pax8O9Q8Zaffa1eahc6VBbIrW9jF/rW3p8jP/CuzdXmlxef2l4glns4FtrfzWeC3/ur/AAJT/t9t&#10;eaXbxSxRpLubc6Lspmg6bPeakltbQNcys3yon364JSCkeseG7y2e4tJYIlhuNuxk219K/CL4V654&#10;quovPZba0b7qff218z/DnwZc+J/FFvpTKyXbS7P7j7q/S74Y+HYvhpodpZ6hO01xt2RIn36+Yx+K&#10;9lLlpHvYLDe1jzTifDn7SHwcufhL8UNKln+5q3+qmT7ku2vY9E8WwWFhuvp/Jt02p87S/wDoEqVz&#10;n/BRHxV/bzfDprG2nhvYpbi4VJvn+X5Er5q1XxtrkNnb22qyx/Z2ZXVLf5K9KhTr43DRlL7J9Nk+&#10;dYTI1iY/8vJfCfYFhqvwW17xVaahq+hw6xqsS+Utxdq+xfn/AOeS/L/45X0boln4H8W2qW2maLpL&#10;2Sr5XkpYxJt/8cr8h9H1XWtb8ZWltpizvd3k/wC6RP4vnr9S/h7o994V0G0is7GS8l8hUb7Iyb2l&#10;2fP87fL9+vNx9WWF5YwkfO0ebMK8sRX96Rwn7S37EngzXvAurav4e0yPQdbs4GuIprFtiSt/cdK/&#10;OLTdY1DQbiKxvoJH3/dSv2Qv7nUNS8My2dzbXd5cNuiureFl3+U38dfmP4t8K6Vqq+MIJ42+2+H9&#10;zwTJ9/ar/c/74oy6vKtU9nMzxtCOHjzRHfC34l2OlNrFjc6RJeXDLEtq6T7EtZWf53dP4lr07wN8&#10;FrG8i1DWJbmSzlurzZFDbt/qN3/AP71fImm6l/Y7XF4rfPP8i7m/4HXpHg/4/eMdN8UWlzY6naeV&#10;KyxS2/lb0Zf9tK9vMKEpYbloSPNwNSnGvzVfhPrX4UaJbW0T6feS7JpZ/muIa9gh+HWmeFfEdlqt&#10;zqsl5NdN5Spu2Ptr5w+HvjmLSvEd3p+vMtnqDNvid12RS/7le+6wi+LbCyil09ryyibzVeGJ3df+&#10;B76/N483tJe1P0SUYcnuHxZ+0hYT6D8cNV8OSqupRWcEW2ZF+dl2b97/AO181ei/szaxrngnxN4H&#10;0yVrmHR/EHinS0s4Zv4VW4R32f7P3awviRPHYfF7WvHTfvrSW6+xf9slTZXe6D4wg1v4xfBLT2gX&#10;/kP2t3a3Ey7H2rKibK+rweNq1KlPDUo+7/MfIY3DUqEZYmpL3j6A/aq1qz0P4za7KkUaXUsVvum/&#10;j/1SV8oeMPFX2lpWVq7X9vD4oxaV+1F4z0iX5PssVm6v/vWsT18w3PjCW/iuJ937qJd/+9X2cZe6&#10;fKyj1OrsNHn+MHj7QvAunxM/mzq91Mn8K/x19i/tLeMNF+Bvw00zwhYzwaa95Atu038cFuv+xUX7&#10;FXwHj+Gng2XxnrUW/wARatF5qp/HFF/AlfKnjyHXvjr8YtT1fxHuudrMlnp8P/LJVfYiU/8AeKn+&#10;E+c93G4nk+zE6v8AYh8eanDr2q+HoJ47bR5Z2vftE0X72XbX0x48v7m81R5Wn/0dWr50sPD158Lr&#10;W11Xyo9E+y/PPMzfeX+NK9O17xVB4w0u0udDee8tLhf9dt+Rmr53NKEZS9rS94/T8tqKEeSRUvPG&#10;GmeGL95ZYPt6bW/c7/vP/BXhUzxeJPixpWuav5myLUYpW8n76rv+RK9w034Uan4nZbmWL7NaL889&#10;3cfJDEv+/Xjnxd+KPhDwHLLofgzy9e8QM37/AFnbvig/3K4sFg6tWXNE6sXiaUY8p9i+LfgUvjD7&#10;JqC61JbWW5ZdiNs//arzL4qWFjpfxwtLO88t7eWziiV3XftWu4+F3iq2+IvgPw/c22qzzWlrEv2y&#10;Z/kfzVT568n+PGlaV/wmFvqtneahf3f9+ZX2Ltq6vuS5f5Taly8pj/GbRNB8H2ssGmafHDLKvzTV&#10;8/6PDFbazFPLtSL/AJau/wDdr134o6w2t29pPJu2N93fXzV8QtSX7OltFK3zN82yroR55GGJlyRP&#10;14/Zx/sh/hTLLocsc2lMzPBMn8S7K4990NrcMq73+wxbU/vf6RXkX/BPP9ofw0/w0l+H2p3y2eu2&#10;vmtapN8iTxf7FdFc/FrQ9HuHibU1vP8ARVi2Iv3WSXfsr0vgPlpRvI84/ax1LT/H/i3br0S2dxpc&#10;SxLaPL/C1eDeIbDwP/wiu2zsVSXzdk8ySvvr0b4keDNK+LXxI1vxHc69c2aXTfuoUi/hVK9d/Zj/&#10;AGWvD2saDqv9rt/bdks+yC3u/wD0N6+yrcQYaOBjTp4aMZRPOo5dVnV96oeGfsSfCKL4neOvEFnY&#10;3my0tYFlbf8Afb5/uJXo37UHwcvvCWraFZ2zXP8AxNJ2sooXbftatq68Ny/sn/GlPHHhHT430T5o&#10;r/TLfeiNv+5t/u1lfEv40/EjUv2hPD/iDXvD1ponlQNqGmaPM0VxtZonSJ5V/h/vfPXyPtpY2p7W&#10;n7p78qMcLSlGodw9hZ/s2eBbLSrNWTxLcL9oZ3b96rOn33/u18X/ABX8SWesXXyyyXN2rM8uoTS7&#10;90rfwV0fxp+O15rEt7A2oNrGt3Uu++1DbsT/AHE/2a+dLm/lurrb9/d96vUrS5vdPLpU/tEt5c75&#10;d235/wCKvpP4IfDrwv4Z+H2p+M/FVmut63fwNa6LpO7/AFG7/l4df4mr5lm+RfvN5v8AFX3P+zlq&#10;UXjn4N3eoanpio/hzTpbLTrhF/1rfxu9cp01D5itvAzQ+Mr2z0/U4PKWLetx/e/2K/RD4Ca3FD4V&#10;t1iuV+WJX+Rv9jY9fDl59jh8TStLbRpts1dnT+9XTfCvxP4h0+6t7bRZ5Pslx886TfcX/bWvOrx9&#10;rHlPSw0vZe8fdXiTx4tnLEqyq8rfdTdUSaxLDZ7pW/etXyfc/ELULPxp5sW28it/vJNUtn+2Ytzr&#10;moae3hxnis9+64Sf71fPewqfZPbjiY/aPZviXZy+IfC93BEv724/dL/wL5K+P/HmlxaV481BWX91&#10;YMtvF/tbfnf/AMf2V9oeGPE+leP/AA+2q6fPvewbfPaOvzxMqfcr4v8AjHeND4uu9zM72/zy/L96&#10;Vvv/APxNY0+b2vKbSlGceY838Z3/ANs1KK2Vlf5/Nlf/AGqz9KTZby3jfflbZFULwyzRbm/4+7pt&#10;i1sTQrbKkUf3LeLe1e9H3Y8p4/xS5jKm3XFxuVvu/ItF5bN5SW0S/e+9Vuztv+WsrVa/tK0s4ty7&#10;Zrhv/Ha6Yx933TjqS97mH6bbS+VFEy/8tdjb/wCGt1LD7Kz7ZVh8r73zVz9teTzXG6X5Im+9sqKa&#10;8n814Nzb1+RnSiPNGXKEvejzHW+dB/z1g/75ornfMj/56rRW5nzH6K/CL4UT+EvDVlBLBbf2qsW+&#10;6mlZHlZm/wBuve9B02+2xNPeNbIv/LF6+d/B/iTxDqVnE669pcMTbdrvYu6f99q9egWepeKJrO3l&#10;XV9CmVl+/tlt/wD2evUqe1nLmlE8+lleKhGPJSlyjvGyT6x8RNVi8hrOWLytr3C70nXZ99K0JNNl&#10;1XQfs0XmQurb/ORfk/4BXJeJ9a1mbWJtS1O5js002D/j4sX82JlX5vn3V8hfFr9rbxV8RdZfT9Bu&#10;ZdK8Po3lKluu151/vv8A/EV6VOr7KnE/RMwq/V8gjh6/uykeI/F157/xpre1ZJkivLj986/eXe9Z&#10;/gnXp/BOs2mr2y/aYopf9Kt92zcv9yvpPwNomi+J7BNP1DbpWp28Xmyw3Cu6S/3HTb99Xrx/xn4D&#10;l1XWbi70i2lSVp5bdkRfkVld9if98V4lWjGrGUZ/aPzeNbk5eU92/wCFu+Hvidrz23hp5Evbe1W4&#10;Xzl2eb/fT/gFbtt8dZ/AFu9zqdtviVtjectfJnw3udT8GfE7T7lrFrO7t5fNa0m/iX+NP++K+q/2&#10;k/BkGseEvD72bf6Ffy/at6fxRbPkr84x2T08Pi6cY/DI+4wmaSq4aXN8UTqvAf7UXgL4wS3fhfVf&#10;DUltb6oypO9p8jy7X3/w/NX0tYWHhWb4E3Fn4C1pvDfhxory3bT9TidJftDJv+TzfmVkb5q/MTR/&#10;B7eGHTXLaKewsrefZBM/+tbb996+7fAfiHSP2tPh3qHhPxjYyfaPD9r9oXVtPn8qXds2I+z/AG0/&#10;9Ar6bCVKdGX1al8J8zjadWt+/kbf7N/gzT/gha/EDxnrXjPTU8Jao2/7P5qfupfvvv8A+mvz7dlf&#10;M/7QP7Q+veP4tK8OeE9V1TUtE02eW4XVrv8AdXd1u+RE2L/CiV4f8ftesY/iDqGi+HLy7ufDlvPv&#10;a3813RrhU2PLs/4BWh4DfUNNa3nsbHULyy+/KkMX2hF/9mWvoacftSPHl7sSKbwHqFnb2mq6RYyJ&#10;e7VfY67/APf31Y8N2GuTX93qfhPULvw9d7t95Yws/wC4l/j+T+7Xqv8Awk7f2TFfaHP/AGx9l3Jq&#10;eno2y42/x/J95WSsTw89jD48i1Cx1BtNmuNtxa3F2uy3v4v/AEGtZQhOPLMmNWcPgNP4Y/HK5+x6&#10;xpGvWy3+qrFvXUId/wAy+am/ev8Aub69Lv8Axb4h8N6laahodzJptuypbsj/APLX5N6b91bGq+AN&#10;KmuLTWoNMtoXl3RT7PuMrfI9Q/E7Sm0rwRqsW7fcabLFL8n8SrKj7/8AddP/AEOuGhhqGHlKNKPx&#10;GssZXnyylL4T5v8AGeh2fifxN4j1DxnPd6r4gvF3wX1pF5Xkf3N6bPmrwfWPhXrWlap/xMIlhtJW&#10;+W+T54v++6+yPiR4Vurzwlrcq/JcRWbPFs+/8vz7P/HKzbz/AIqRXiZf9HVbX7UiQb/3Utuj7/8A&#10;vtHrvjH7JjKtKfvHyv4w8DWug2EUtjqtpfyy/eht/wCH/gdHw08SN4M8b6Pqd5Z/aYopf3tv/Gy/&#10;x11GpfBzxHYePNQ03T9I1C80/wA3dBdpA+xVb5/v/wCxXpX/AAzrbWepWsE7eTdt88Uz/wAX+w9X&#10;PBSr0JTpxCljY4WvGFSR7n8PdK+H2t6zp+r+FdTW5u4m+0SwzLslg3fwPX1npqaRr2hourwRXiW/&#10;zL8nz18WeA/h7B8N7x5V3QveNv3v9yvbrDxhbaVpN22p6r/ZtvFF5v2vzdm2vyqLhOtyUz9Ms/ZX&#10;qHgP/BRSbRfEPiPwZqeg3Kve29nLFdWkPyeUqujo+z/vv/vivjrxnqk811ErbtnlfL/wKvUvE/jO&#10;28eeJtV1efVfOluvk33DfPtX7n3q89s/DGp+LfFWmaZplnJqtxeT/Z7WGFfvV+q0MNKjhI0j82r4&#10;mNTFyn9k+qvhO/h7xloPhzV9D8tL3RrFbW6sZv8Aj4i/2/8Adr6l+Gnie5tmSzlb5Gber15L8N/2&#10;Cb7wHLp/iOLVZLnVYoP39i8WxN3/AEyf/wCLr0W50q+0rzbmx2on8Sbf9VL/AB1+a5xg6uDxN5/C&#10;fcZTjaWMp80PiPRrO5n/AOE0uNQXUJ/sm3Y1p5CbG/4H96vzJ+PfiRfDfxS8dxQbZre8vri3VIW/&#10;2/4/9z56+y/FX7QK/DfwzLqGq2cdzqG1ktfm/wBa1fAnjOZvElx/adyy/aJbxrqV3/iZvv17WS4a&#10;VXmr/ZOHOsTTjy0PtGfceA4NY0a7i02WWbU4p4pbW3/glt3++/8AwD5K53UvD0+jy+VeRNZyr92b&#10;b/FXoXhjxD/Z8SfY4P3Vr8+x/ndl3173Yar4c+Iqpp7W1s9xLa7Iti7Elb/4r/Yr6rlPlebkPAtS&#10;+LU/iDRtEsdT0iPfYRLF/acMu95V/wBuuo0n9oTV/CvhzT7HQNXud9x/r4bhX2Rf7lUbz4LQaxeS&#10;xW27TZWZk2bfuyr99P8Ae/2P++K8/v8A4b694Y15LG+gbYs6xfaE+5833K5pZfhv5Tv/ALQr/wAx&#10;p+NvEM+paNp/m3k6RWa/LC7f62Xf871t/s9+MNX8bftT/C++1q+kvJf7fsEXf9yJfNT5FSulufhL&#10;FqXhfULGWKObUGlV4L6Fn+VU/g/2d9dB+zl8LrbQ/wBpb4aanBZzpo7ata7fObe6XG9P/ZqxqKOF&#10;jpH3QjL61LWXvHd/t4fD3+3v2wPGtz8ro1rYfff/AKdUT/2SvBJvAer33iDR/Cei232zU7ydXihh&#10;/iVP79fWf7b1nc2H7SnjC+gvI4ftEFn8ky7/ALtulH7Enw0kv/FurfEHV1V/ssX9n2Oxf42++9d3&#10;wwPGx1b2NKUj6t8MaPeeHvBFvFqrR/a4rNYmhh/vbK+fNN8MaL8E/DOp+JdX8v8AtO4+eWab+D/Y&#10;Svc/iL4k/srSZWknW23fIzv/AJ+WvgL4/fGOXxnePosE+/TPN2L/ANNWrloUauKq+zh8P2jkyGNO&#10;hRli5HOfFT4hah8UdSRW3Q2nms6w/wCz/BXsv7OV1Z/Df4aeJfGPiG8tv7HX/RbOxmbfLLcf7CV4&#10;E9m8Nw6/wKtY+pebMqQSyt9kVt/k7vk3V9v9RpUqHsonZKvUq1fayOr+Ov7Q/jP403CaZYzyaP4X&#10;iXYtpbts83/fryTSvDcFtL5Cq15d/wByH563bz54tsXyRf8AoVeoP4bl+Hvw5i1exgV7jyvNnmdf&#10;733ErklSpYePuF80pyH/AAf+Mdz8E5ZbHV18nR9RZd1v/Gjf36+i/iF8YPCcPh9GtrOO5u5Yt3nO&#10;vz1+f9hrdz4h8VW95rG682y+ayIn3tv8FdFqvxX1XxnLcbIls911viRF37Vr5LF4b6xL2h9DhsTL&#10;Dx9mafjjx/czXUu5fJT/AJZJXjWpXkt/cbt2967Dxyl5DLFFeXMdzesv8H/LKszTfCs/2P7dLE3l&#10;fw/L96ihhvZRIrYn2phWyXOlXCTwSyW1wvzo8LbK9w+DmseKviRqkWi6e0dzdxLvbzmRHavKbmGX&#10;7HtaD7v3Xrb+C1jq958WvCljod9/Zup3moxW8Vx/d3PRUpxl8ZjzS+yfo38B/wBntrbVri88YraT&#10;Iqqtrbo3ybv7717fD8JrmDVp7nwVLHDb/evLd22I3+7XnX7Q/iq2+F3h/QrHTFk17Xb/AOSVEbY7&#10;f7abfu/71YVn8cvFXwi8OeH9PvJ49e8QapE11Lbu/lPYW/8Afll+7t/3645UPrEv3fwnfSqQw8f3&#10;nxHtHjPXvCGieBtQg8Sz2WlanpcDXEstwqea1fkp45+LVz4k1TUGsbm5eW/nllvNUuG33E/z/Im/&#10;+FUTZWn+0P8AGnUPiF408QXkupreRX8qrLcIvyMq/cRP9mvH9K8+8v08pWf/AGK66cZUYHNWlGtI&#10;+1fBn7A9jrfwRfxt428Q3Oj6heWrXFhp9vs+VdnyPLu/v/3K+LfEnhu88JX72NzFsl++s38Eq/7F&#10;fpR+0J8RZ9e+EvhqfQ2/dXFnE+xP4V2fcr4u8VbfE/guKznXfd2Dfupv41WvPp4uXP7x6NTCRhS5&#10;oniWz5kb+9Xv37PHjyx0Hw/4g0i5a7SW4XdBNDL8i/76V45f6P8AZrBG3K7r8+xW/hr2j9jPxb4A&#10;0Hx9qcXxG8v+wrzTJbdXm/hl/wDZa9GMueR5FT3YmF4wm/4qO78p2meWBd3/AAGvoX4FeD/7V+HN&#10;vAsSw3e6W4lu3/hi/uV85eJNb0j/AITfUJdFaf8AsppWS1eb538rf8lfZv7N+raLf/Dm7s1nXzdr&#10;RLv++y1x4v4eWB34L3pe+ef+JPh1L4e8ORanPt826g81f92vmLwNo7XP9p3O1v8ASLrY3+7v3vX1&#10;b8Xtbaa11VWl3xWsC26p/d2xb6+b/BMzQ+HJdq/P5sr/APsn/s9c1GXunTXjHmO4+EXjnUPAd5b3&#10;kEvyXUsrzwv9xl31z/ifR7nxPb6r4jlVrbT7eXZFv+/OzPvetWz02WGzTbFsRYlSWb+Bf/sq7PxJ&#10;qWmaP4StNKaJZn8hU/fPs2/x/wD7Vcdb+LzHfR92lynz4mm/YLV9VvImSJd0UCf3m/uVYfSms7BI&#10;ryL/AEu4/eyp/d/uJXpEOm6fbXSavrTLqUtqv+i2kP8AqlauC1i/nvLy4vpW2bvuv/B/wCuyl78u&#10;U46nuR5jktYmlubr7NF/wKmWdtBYL5rNvlouZmhbyrbdNLL96aon025toklvJVtov4U/jr1Ynj/G&#10;Wv7Vidni2ybP79RarM0MtvKv8S1US5iRvl2/e/jq3rbt9n09t33ot/8A4/WNT4om1P4ZFX+1f+uX&#10;/fFFVPOj/wCe7UVpymfMfdvwx+LGmaT4V/s/XLb7H9nbyon/AIGr3Xwlr0GpeFbfUNM+eKKVk2f3&#10;qsJ+xD4av9NSLUNQuXf+FE2bFb/YryXxDoPiX9mnxbaafc6h9v8ACmpT7ILh1+63+3/tVrhM656n&#10;sqp9/lmaVMPGNCv8J51+218UUsIbLQ9I1OeG7v4P+JnaQt8nkffTf/tbv/Ha+a/hRCs3iCyaVvk8&#10;1d2//aem/HiG7h+KXiNruVrl7i8llWZ/7v8ABXR/BbSrbVbh4J/nRl2N/u/3675S56h8RneLlisT&#10;KUj6I8beD7mwsLTV9FiX+0NL+eJFb/Wr/wAtYv8Agf8A6Fsrx/4Xar/wk3xB1tfNntre8lWVkRkX&#10;/SG/3q9osPEN5ojxaDrkqvL5Wyzvv4LqL+BH/wCmqV8qX9nqSfFXVYtDuW02VZWffC33WamfOxjz&#10;HuvxO+DMvie/Tbctpuu2rbFmu4tj+b/Aj/7L/wB+tn4M6reeOfhPd6Hqe6bUPCt180Lr92JndHT/&#10;AIA//odcT8KPBOp+Oby01DxDq93qTywS3F1C8v3v4Iq7DR7O8+CfjzVfELW0+paJq1m1leW7z/Pu&#10;b7nz/wATV5mNw0sRR5ftHfhK0cPV974TivjZ8SNKeO409dqXFvF9ltbdF+SL++71ieBviRr2g6ol&#10;z4QnkhvbixayvN674vKl++lHiTStD8Q6Tqs9yskOqtKnkOy/eWvRfg5oNtpsVuvlLsVd9fG15PLa&#10;fNKPvH0kYxxcuWMvdOa0H4A+IfFt59pn1NrZ7hf3v2eLZXqelfsbanDavLY65qltKy/K6S/er3Dw&#10;fZxJcJLFt+avctK1WK2iSLyo5k/i315NPMsbiJfxOU7I4TDRjy8p8C6p+zr4/wDB7RavFFHrDWr/&#10;AOuRdlx/t/71V/D0Mt5YS232H7Hqem33221tJl2fe/1sWz+79+v0o0q5tJmllitl2t/A/wDDXiP7&#10;TnwcXxV4SuNa0iWPTfEFmy3EF2kX8S/wP/er6fBY+tGUYVZcx4+LwFOUZSgfNuveNv8AhG7B4tPg&#10;8mVmW3lsZv8Aj3liZ/v/AOw1bFhqUGueEruxVm+a1+ztC/31il+dP++P3q/9sq8B+IWseKtzz+I9&#10;Mk0q4vLVkX91silaJ96Oj/xLXuGm3mhw+HNC1db6Oz/tS1/ep5v8Tpu+5/112N/33X1VR3jzQ+yf&#10;MeylA07bW9PvLq7s75fs0WpRbIpn+59z54v97/4uvL9eRrD4sPosF5HDaW9jZ2rbm2+btR3rQ/4T&#10;a2SW4Z/Lm0+/lX9yi70/uf8AoFc5pvwE+KXiS1tPGcWn+daq29kml/0hol+4+z/cq5VIx+KQRpyn&#10;8MT3bQfG2teA2ls/tK3n2j96tpcKjxbv9mqPjb4i+EPE/hvULy80XULbUFbeyaevmvA3+wm/7tV/&#10;GE1s/wAPn1O8ZtN+y2refcIyb4vk+/Xw14z+LGs+MJEXz/s0SxLE32f5PP8A9tq+jwmYYbD0P3vx&#10;fZPCxOW18VVj7L4ftH3rYfF34Zat4Dt9M8Q+L9NhvYm+586y/wDfH8NY/wAN38J/E7xN4j8Oau1j&#10;r3h/7VFcWc3n/IsSxbNn+/vr4f8Ah74en17XLS2gVpnZv7tfpn8E/wBl3TLnQ7eXUJ57a4+//o7b&#10;a/O5fVsFmEsZH7X2T772dfEYGOGlL4ftHgX7QP7M3w3msNQfwLrjWdxZxLcfZ7hkuLef/rlKtV/2&#10;S/gUthpb6v4jWdJX/dWdp5rxeUv9/wCX+/X1L8Rf2RYrfRpbnw5Kr3awN5tvN8iS/wC5Xl/wf1LS&#10;NQ0t/wCw9cj1iKCV4pURG3wMv8Dbq/Uctll+NpRq05fvP5T8rzKOYYSrKhUj+7/mPoPwAmueG9Ne&#10;xsdQWbSUbdAl8ryvF/sb9/3aZ4qvIn1SKLUoINN1C8XYro3+j3X/ANlUvhK/ZPK+b73y1oeMNBs/&#10;EWi+RfQLc2m7ZKj/AMP+3/stSzDLcNjf3VePuyJy/MK+B/f0Je9E+Xf2pf2fr7xb4T0/U7HULa21&#10;DSYpZZbG7nSKJonf7+/+8lfn5NqV5ft9hsYN+35GfbX2R+2p4o8QeC/h3p/hjUpZbmX7UyWOoOu7&#10;z7f/AG3/AL6V8eeDPCs/ie6TdOyOzfcr5KpRWV0vqi2ifZ4bEPNZfXH9r7J1GieBv9Ht2n8VWlt5&#10;rfKiLvda9I8K+FW1K3RbbXrS5l8rfO80DxS7l+46Ov8AFv2V0fw0/Z4i+2W87eTMjfJKj/O9fVfh&#10;v9mDStbt/tMGqrbJu/1KwL8rV4ssypw+E9f6jKR8Y+MP+Ej0SX+2vtKprth8999kd/KvLdf+Wv8A&#10;d3JvrvvEOsWOvWGn64tiqJ5Syy7pd+5fkffs/i2P81ewfHv9lGXwZ8OfEGuaLq8+qosG+6sXX+H7&#10;jun+1sr5E0fxgum+H9Cilb57WVbeWHd/yyb5K78JiY4iOpzYjCSpfEewar4es9V8PxT6fef2Vqdr&#10;K22ZPn+b+4/95a639n/xB/wkXxA8GNLYrZ6rZ+IrOK62fcZvNT50/wB+vP8AwlqTaVdJbeas1vcR&#10;eU2/+Jov/sNldN8LbPTPDf7VXgqOzZprTVLywumSZvuS/aIvk/4BveumpTjVjyyOOnUlSlzROo/b&#10;b0e+8SftRa3p9mrP5q2qb/4FX7OlfSHgbRNK+DPwtt7VpdlpYQebPcP/AHvvPXzv+1l481XR/wBr&#10;bxrZxWcc1pawWflTP/e+yxP/AOz1z/xd/aTufFvwlt/D0UDW17cMqXjfwbV/uVdPCYmvGMuX3Tzc&#10;2pxrRjTpf9vHH/tIftgN42t5fD2g20lnpW797NN9+evm/wAJXMut+KIvN+5b/wCkfPXZeBk0rTfF&#10;H27U9PXWEiVnit7j7itT/EOsQTXUVy1tBZuv7pUhXZXvUKMsPU5Yx902oUaeHpckTQv7n/RZZa4+&#10;/v8AYySyqybPurVTUvEkv2q4iWf5Feudv9Yldnr0q1aJcaZ0vh6zl8VeJrS28+RLdm3yv/dWvp3x&#10;hpra98M5dMgbZaLB9/8AvNXhXwl0SeHS73VZ7yCHzU2RW8335V/2K+lUSK58By2cTLCkUG+WavEq&#10;S9qdPLyHzL+zr8GdV+K/xd0/QdIla2uIv9Inm/55Kv366rxl8HG8E+Ptb0qD/Sbi3umiiR/k3Nvr&#10;7F/4JnfCOKPxF418YzwfIzLZQP8A+Pv/AOyV4R45tvEviH4veLYNMtpL/VrrWLi3ifb91d7/AHK4&#10;I/yF832jx/Sv2e9Tv7y71rXJ1ufK+fyYfuf7ld7YWei6b4cS81OJUlbd/o6fcWug+LVh4j+FHhK3&#10;s9VinsL26g/dJcLs+X+/Xn+ieD5dc0e31DXPOe08r9xYwt/4+9X8PwkfEeX/ABCv9Pmll+zLGiL9&#10;1Ia5z4Y+G/Efi34haPbeFYpP7ViullilRf8AVbH++9ekeJ/DF94z16y0PSLGCHb/AAQr91f7719V&#10;+A9B8Ofs3+DfsOlbX8W3UHm32oXC7Psa/wB96x9lzy5pHT7Tkj7p0esWEvg+KJby6g1j4gSr9our&#10;6Zv3WnL/AH/9nZ/n5q+Mfjf8bF1hrjQ9DuWm0z7l5qb/AOt1Fv8A2WL+6lN+N/x+l8SPd6LpE8ia&#10;U0u+6u3b97fy/wB9/wDZ/wBivF9B0XUPG2s2mn2MTXN3cS7YoUqJS5PdiXGMpy5pFGFJdVukVV/i&#10;2V738E/hLPqVxFfXkDJbxMrr/tVu/DT9m+801nvNXi/eq2z7Psr6e8GaDbWFr9m27Eb5F/74rwq+&#10;J+xE9ulh/d55Glqvhu2ufBL6e0S/ul/cf7rV8dTXkXgXxHdztAtyirKjQv8Acr7j1Wz+2eGU/vqu&#10;xkr43+K+lRWGpXH9xvvfNXnyj7x6PNzQPneHUl1K/wDu7PNVkaufdG+0Oq/cVvmrsv8AhA57Zbu8&#10;X/RrS33P5r1z9n9me42+ar+b8lfQwj7p8/zFvw9fxJcPBPuTzfuv/davrvwl4qs/Bnwj0rRbPbc+&#10;ILq6lf7v+qi/v76+VPDfgC58Q3FusU6pLK33P7tewaPNFYWdxqG5tkUXlWu/+6tKOE9rKVWXwxGs&#10;Xyx9lH4jb8Ya203hnVmadpriWdtz7v4tn/2dcf4T8qw8P29zLtd3b5USszW9bZ/B6WzN/pFxK0v/&#10;AH1XP6O89/dW9pLKyW8X+trz8twlTETkeniqkaR6rZzS/Z/7Qvp1Syi+dYYX+9Rc+Fda8Z6Nd+I7&#10;xWttMilWKBH+4zVm3jqtvaRLLst2bZvda9t+J1stn4I8NWy3P+g28G/yU+5tVN7v/wCP1WYwlRqc&#10;hphHGdM8C8Q3K6baxWay73l/eyv/ALFcTresQfI0rful+6iV2E2j3PiG6uLlrOS52/PsRfu1zV/8&#10;OtXvL7zV09ki+/saVN9dWEwdWUeblPNxeLpc3IcvN4hbftgiVKZbabc623nszPt/gSums/hdq73E&#10;O5ba2SVvmfdv2rXcWHwvXR7V/tl40yf3IV2V69PLa8vsnlVMXTieTzWbWd15HlL+9X5aseM4fJur&#10;Kxl+/FZru2f99/8As9dlpfhuDXPGXlWa70tdu7/e/uVx+vbvEPibU7xdqW6ytt/3f4K4I0JfW/Zf&#10;ynZ7T9x7Uwvstt/zyaitv7TY/wB//wAdor3vYo8/6wz90odasWl8hbyN7j+5vrw39tXw3L4h+B+p&#10;z2KrNqGmyxXsUP8AGyo/z7P+AVseCZvF+sXD33ijT9Ps3Vvlex++q1U/aB16+8J2cuuQeHF1vR2s&#10;5XuruWfZ9l2p8/yV+TKUuflPvZRjy85+cX7Tj6VqUvhrUNPn+03badF9s+XZtZk+SqP7PDxXnipr&#10;Fm/etBviTd97/YpvjPQWvPh9Lq/y/L9nf/2SuJ8GTJbappk6zyWcqy7VuIW2OrV+iKMockv5onxO&#10;JxH1qrKR9narYQax4cuLPUIld1X5X2/On+3/ALLV8gvqUum694jZp99w10sTO/3/APfr6bv/ABhe&#10;W2kRNrm10uIl8rU4V/dS/wC//davjzVbzf4j1Nt3ySzs9M5qZ9Z/CLxtp+jrtZ9iNaxJvetD40+P&#10;LHUvCsSxS7/9JX/0B6+VNN8VS2zRbZ2m2/J87fdq94k8bS3ml+Q3z7W31UQ5TqNS15Xifym+5XtH&#10;w3v/APQ4Wb/vuvkdNbb+Jmr7d+Evwf1r/hHdMlvtQtLB7pVeK3m3713fc/g218ZxN71KMj6TJacu&#10;aR6r4Sv/AN7Eu75a9Q0rWH0qVJ593ktXkXgaH+zdZeC6/hbY1e56Vpun68u1p/n3fLXwOG96J9hy&#10;8sSxc/GBdB+zrLp/ySt8v73Y7f8AAK2PE/jmxvPC6LqFtJ9k1JWt1Tb89Z//AArHQYbpLye1jmli&#10;XZ5rtvfbUtz4e0zxn4fvdBni863ZfNg3/wAMq/cr3aMakp/EcU4x5PhPlKw8baVpXw51DwP8SNBu&#10;9b0y1urj7LcW8Sb1i83ZFs+fdu+evLPEn7OUHjDUHufBn9t2EVgvlXVpqcsTvB8nybdv8Ox/v1X8&#10;Z+KtTm8R3Eq209n5V59k8qb78twr/P8A8B3rW34Y+P0XhvxVdrq8v7rUpf3txD/DtRET/gPyV+i0&#10;MPGK5j8/xFapJ+yKOj/C68+FereFLm51C7vPtl19lvtHuFT5V2O6OjL/ALlfWHgz4r+HvDdnaW0t&#10;ythp9x8n76X5It1fL/x+8c2Om6SmoaRfLqV6y71mil+SDf8A7f8Ae2V8/wBh4kvtbW01rVZ/tllY&#10;S7/sPn/e/wButsRTjVp8sjPDSqUqnNE6v9p/xhqv/CR+K9K0++u/+EauNR3qm391Kv3/AJH/ALu+&#10;vnSF/mrtviX8RdX8bNaRalctNFarsgTb91a5+z8Ga5c+H316LTLl9HWX7O12i/Jurl9yEPfPQXPO&#10;Wh9G/si3MH/CTRRN++f/AHK/S3wveRabZ+a0rIn9xF3vXw7+wT4JtobC71e8VUuLiVUi3/wrX21f&#10;+FdXvIom0W+jhTd8ybfnr4TFy58X7h9ThI8uG9867QfiFp+txS+RLI/lL83nROm3/vqvEdb0rT/D&#10;11e3nhy2gTRNS1FrqXZBsfzWT7/+7Xo3g/wffeErXz9c1CPUru6bZK/lLF8v/Aa88+IVhrXg2/li&#10;1W8/tKyvIme1fykRItrpsT/vhq+y4Vq1I4/kkfJcUUIywXPE29BuZ0W3aDb/ALlegbF1WzeKWPZ5&#10;sX8FeT+G9YVNm350b51r0rStVV7f/VN8tfrmIjqfkWHl9k+Mv+Chdyt/8G/C/nr/AKRb6/LEvy/w&#10;eU9fLXwWtludUii/2vubfvV9r/tweBm8T/B3xBLaf67RrxNXVP7y/cf/AMdf/wAcr59/YAm0q5+I&#10;Oq/bF2Xv2P8A0V93+2m/Z/wCvgeI/wB0pVT9I4X/AHsY0v7x7h4P8+GztPKi2fLs+f5K+kPBP/FN&#10;6Sl5cs00rLv2f3a8ymddSWVLyVk1DTbpv3L/AH2ib7nzV6L4e16J7WLyvnT7jI9fkftZSkfqksNy&#10;yKlh8bJ/E/iiXwvFpEF5aSqyS/v33quz+P5NteFeA/D3ge5s7vTNT+H1po+oWc7J/p1mn73b/Hvr&#10;6rhfStK0m71ODTI0u4l/5Yr89eH/AB4+Ivh6bw55qyxprayrF5zxOnmq3/xFexhour+6lL4jysTG&#10;VKPtYx+E80/aT0rwZH8HdQvNF0+x0fU7CWKWJ4f3Tsv3HT/arxL9kLUotb+OfhJr6586K11iz8iF&#10;/ndWaVP4/wC78lM+OXgyf4hWumRWOpt5sS/c835JW2f3P/Z681/ZOvL7Qf2kfhvbNF5P2jX7NG3r&#10;97/SEr6vAYerhafLVlzHy+NrUsVLmpx5T6q/bds9Vv8A9qDxaun20mxls91x/B/x6xV4Vrfh650e&#10;1SW5uVuf9xa+h/25PHEGg/tAeI7VY/3vlWvz7v8Ap3SvlXxV4wa/t/NWT/gNfpOF5fqsD5arze3I&#10;raaBPtG379cT4t1jfeWibv4t9Ph1W5dbieJZ7lPueSifdrl9bhaaXzWaRJf7jrXFia3LE9GjT5pe&#10;8RX95svJfm/ip2lWc+vataWNsrPNK2yse5Rv4N2//bru/gs8GleJv7Q1CLfFt2LvbYleB7TnPQ9n&#10;GMT3OG20zTdL0/RfI2aqzbIkm/h/266LQX1zx5f6Z4F0GJptV1Sf7PLs/hX+N68n1XxJbP4o3WKt&#10;9niX7/m76+8v+CYHgeDXb7xP8QbyD/S122VnvX7q/wAbVEqnLE5uU+p/Cvg+x/Zt+Ctvo2nlXuIY&#10;v3tw/wDHLs+d6+HvB/xj0HwNrmveI9XtpLn5mSzmh+/5rP8AO9fYf7XniC50/wCGOoNa7UuGVreJ&#10;m/vNX5eeOdNtrOze2vLxv9Hg37Eb+KlS+HnCXxcpu/tqftMQftAePNF0/Q7WZNP05Vt41uNm993z&#10;PWRDqVzrf2Tw99u/et8my3l2Vy3wc8AweJ21jV7lWhill2QPt316H4J+G99D48+3WbNNaabBLcXU&#10;zt+6iXZ/fpxiH909G0fR9F+Buk+VbT21/wCIJV+0T6g/+qtf9v5/4v7tfKnxm+N8viS4uNM0yeT+&#10;z2l3yzO3z3T/AN96i+MfxLnvLy70WzlkhtIp2835vvfPXi8zs9RUrfZibUqf2pBvaaXdXtvwx0eD&#10;TdLS+lXyZV/erN/HXi+mwtealFB/AzfNXtGq6lc6J9kisYo7mJlWL/YrGMec2l7h9e/Cv4i6Z4+0&#10;2KKdlTWIl2Mj/wDLX/brq7qzaG4f+D+OvizR/G15o/jfwvbW1zaW17cX1v58yLtS3VpU319rfEXV&#10;f+EevJVltpNi/IsyfcavHxtD2R7eCre1jySK/wDwk6wxXdnLPs/jr5s+LzwX947QfOi/PvrqNV1i&#10;+1LVPN+a2tP9r+KvOvidrcFhpsqs2zatcEOacuU6avLE4Hw94P8AGPxR0vW/7Pu47bw/pfyT7vv/&#10;ADVyuifCjWodl9LpVy9osuxZkifY1fXf7IXwE8beEpX8S+I9Pgs/CXiOJYmtJm/0j7/yPs/u/O//&#10;AH3X2f8AFrwrZ3nhWWzs7SO2S3XZEiLs2131MT7GXL8XKcccN7aP8p+V9m8fhjTbiKJt97eN9naZ&#10;P4V/5a7P/Qf+B1m+JNYew02K23fe/wCWP92vrr4Mx+APEF5qfgnxf4Q0m81C3ZntbuZdlw25/ub6&#10;zfGH7BOgTXF7q9t4lvrO0ZmeKxdUl8r/AGN9erLNKEsNyfzHBHLKtOtz/wAp8T3N+00UTN8n91K7&#10;rwN4V8m1ivLlfnuPnVP9ms+8+HsulePLjTJ3+029q+9ptuzctd2k0u7+FE/3a+1ymjQpUPbR+E8v&#10;FyqzqcsviDXtE+3tZL5621urb2f+Nv8Acrd8W+JFfw5b/brmS2t1VYl85d77VrPs9HbVbxJZ2k+y&#10;RfP8/wDFXnvi3WH1jVNQsW2o9vdRJEn/AH3Xy2aUqmKr/WV8J6mErxoQ9n9o6Kw8f6fNL/Z8GofY&#10;3/hTUbXYkv8AwPf/AOh1t/Y9VhieeeJk3L8rpE+xv++a86ufB63+s29zc/clibcn+0v8Feq6x8Lv&#10;HHw68JWWp6L4lWztLhvs7afY6j5r2cuxG2Sp/C+xlr18HUrQp2+I8XExpykVLCG8+zxQW1jPMitv&#10;abytm3/fdqyvEmpS2drK8upx/a9ny29j/pD7v9qX7q11fktNb266nLJrFx8ryzXbebuq18S/G1n4&#10;q/srTItMttK0+zaV4rS0/iZn3u7vXfW+sw96XwnBT9nze6cP4e8rwH8JdQ1VlZNQuNzrv++zN8if&#10;+zf98V47pvmzRRWa/wATfNXdfFrxIupWtpplsy/ZLdvm2/3qxfDGiSor3LRN/v7fu14GCp81WVX+&#10;Y9rES5aUaRa/sqD/AJ4UV0H2Zf7sn/fNFfQeyieTeR+wfiG/ttK0mWdYv++K4rTfFWleLYtQ8OXl&#10;jPqWn36tby+dF8jf36ta34/0zwxYebqe6ZNv3IYnl/8AHK4fwx8ddM1LxNFZ2fhfUNNtJW2rdzQe&#10;Un3K/CqcalWXNTP2OnhZSpy5YnwL4ks/s2neJfDVs++0t57i3i/3YpX2f+gV4PZzeS33v4q+irO5&#10;g1iz1O8/5a3V9dSr/wACld6+eJoVXWb2Jvk3Ss61+tVo8uEw0v7p+L0an+24mH94948E/EiC/wDA&#10;eoaDfNB9oWLbB9oVf3q/3PmfbXjNnoNzb6lb+fEyJcN/Gv3a63wBNc6VcRMsFtcp/F9oXfXqfjrR&#10;IvEOmxazZxN9tt1Xz0Rn+Zf7+z/Yrzj0ublPCvEnw01WwZ54F86Jvn+SsLRPCV9rcrxNL5KRN82+&#10;vqf4e2EXiGWL7Syuir/39WuP+KFnY6J4wlgsVjhiaJX2LVRjHmD2konlv/CqGdf9G1P97/02X5K+&#10;/fgt4hl+MHgVLOVo9N12waJLy33fJuVPkdf9l/vV8aW1+u5K9D+EvjO+8N/EjT77TJdl35HzJ/Ay&#10;7/uPXiZ7hKdXDe1/lPeyfF1KWJ9l/MfTGq7dK8W3cH2b7HLu3tDu37W2V2vh653xJLEzJtryfxP4&#10;k1DxJrz61LbLbXDKqNDD9z5a77wB4ntry3SCVtku2vyX4JH6Ry+6e22d5E+kxLO2yJvvVzWm6I0O&#10;rRTy6vPc2Vu2zYr7E21UhvIr/TUgnaREXd5vk/faqWt3mg6b4F8QahbWzeba2Nw7TPO7v8qP/eev&#10;fw9SM3ynmVfchKR+Z/jP40zv8Rtd1Of/AImUUV9dPYpu+Rd0r7Hrzl9b1DWGdltlmlb599N8PeGJ&#10;9Vv3glZYXX5981ey+EvhvY3PlLZyyfaPuSzTL93/AHK/TKUeSHKfmtXl5+Y8fm1LWrDyV1CzkeJV&#10;3xQzL8m2n2dz/bFx5UEUdmkrfN5TfItfZsPwf8Pf2NZN588Mtv8A6K1w/wA/+2j/APo1a+XPi1bW&#10;3h7xbLY2beci/J523Zub+/U83NEKcveOF8Q2cCX0sUDb0WLeu/8Air6w/Y8uLHx58J9V8JxSwprd&#10;hO8qwzf8t7dv/s91fJniTTZba6t2ZvvRLuSvQP2dUvtK8VfbLNp7a4i2tFMnybWrxc2pxqYSR72A&#10;qSjiY8p9t+ANK/4Q9buK2g8l1b5of7rV9BeBvFUs1qjeb/HXzb/beq/29e6hdr87Stu2Ls3V6h4J&#10;8TwPEjKy76/PKNTklyyPtpUvdPWvG0Nzr1vbz22px2br97zl+SvOvjNrFn4Y8A+H/wC09Xa/uPtn&#10;lfaNu/8Ag+f7tbd5Zz63cRXn2aC5RfuxXD70/wC+K5f45WNzYeA9Ka2gisH/ALTV5UtF+RV2P/BX&#10;3nCtP22aU5nxnFEo0spqQOR+HXiq21hbtYGb/Q52T5/7v/7Fe3eHtVXzbdflTd+6bfXyVH4mg8A/&#10;Fy1tLm8/0TVNOTe+75FlV32f+O17/pV59vsNsE/yfxPX7xXjzSP5+o80Sh+0V4mtPA/hDxLc6zZ/&#10;abSW1a3WFvkSfzU2on/fVfnt+zwl9Ya9d3Ns7WF3FKvlf31r6f8A24tYbVPhlpmkG7jXxBFeLK1o&#10;u5pbyBUf5/8AZr5Q+FevT21/DLKrebby+U2/7+3/ANmr4XiKjLFUPYR+I/RuGalPC1Pby+E+9rbx&#10;/wCJb/S3g1OCxvLSVf8AXJFslVqseD/GypeJBL8jq1Y/wu8VaR4w0Z4tPvFubtF+aJ02PUOreHpY&#10;dU82Jdjr/cr8JxMauGq8tWJ+1KrSrR56Uj37+2/tOgypbTrDdyrsV3r4E/aw+M194Y+JCaHp7WX+&#10;h2qvdf6L87M3z/Pu/wA/PXtusfGOfwZdReU3nXCtsa3evjf9orxVqHxj+LlxqOoaeum3zWsUUCI2&#10;/wA3b/f/ANqvrMlpV5S9rKPunzmbV6fs/ZfaKWlfHD+zWuLz7N52sSrs+1zfP5X+6legfAfx5/wl&#10;v7QHwviubONNQ/4SKw3XHlbE8pbhP4K4rwZ8HLnxJay+RbWySr8kqXDfPE39/wD3a634UeEpfBP7&#10;WXwk0yeXfL/bFg7Oi/8ATxX2cvhPj48vMdr/AMFINSW1/a28YRf3YrP5P+3WKvnrSvDfiXxbKkek&#10;aLfX+7/nlE71+qf7SHwl+Gr/ABe13xNrm2/16/WDdb+VvddkSIn/AKBXjmg/FeXwk2oaL4c0+203&#10;ypW2zeUm/bX0OG9tVpRjE46tSMJHyE/g/WvhvYJZ+IdMn0rULr97suF2Pt/grnNYmimXayq9e5/t&#10;A/8ACR/EW8t9Qurxr+9t18pUf+79+vn/AFjQdXsF3XNjPD/t7fkrvtKMeUyjOMveOZv9K/e/uP4v&#10;4K65PtmlaNFEsqw+Uu/yWVHRqZ4Y8Kz6qst5LFJNFF/zxrC8Va9c/atsW6GJfk2PXz2J9w9GnLnN&#10;Dw3Z3niS/uFgZfNZliVP7259tfvZ+z38OW+Fnwj8KeHmhtkuLKxSKdrdfvP/AH6/Hj/gnd8N2+Kn&#10;7RmjwXkXnaZprf2ldJt+T5Pubv8AgdfubJuW3/d/J8tefKXu2NPtHx5/wUU8aWmj/DfT9Ptp/wDT&#10;5dRSWVP9lUr8rfHniefVb97bdvdl2NX3r/wUasLxLPw1P5v/AB8SyxSu/wD449fnlNpsCeLUWe5a&#10;b96u3ZW69z3TOn/MfUvwi0G2tl0TRb5Ws/D8vz3mobtjxL/HX038b9B8L3nwqt/CfhCVbDbFvs7h&#10;Pm83/bl/vb6+LP8AhJmvPDPiVVnVHi0mV4kRvnVvkrj/AIM/tG614PV9M1VZ9Y0rbvid23va/wD2&#10;NeVmscTKPNhZBGn9o8t+J3hvVfDfjDULbV4GtrvfvZP73+5XE3DbFru/i78Rbz4i+I31C8b5F+SK&#10;H+6tcPYWzaleJAv8Va0PaSpR9r8R1ne/CXTVhvP7SuYPOt/uf7tdXNrdtYalquoROs1vawb4v+uv&#10;8FS6P4Vl8JaC8q6hG8TL/qXWuF8fzQQ2trFbXK/6R8728LfItehT933jCXvSMS21Ke81aW5eVvNZ&#10;t7P/ALVfevwf+IUXxs+EsWoa9K1trGl3TafdXCK7pPtRNkr/AMSt89fn7YO0LfL/AHa91+C3xms/&#10;hF4J8QWc8DXkt4yyxQp/E3+3UYujKtR906MNX9jWPePGeq+HvD2yXUdVWayX7yWkUu//AIBuSsL4&#10;G/s8f8NXa5rfiW8vJ9E8H6XdeVBCi75Z5fv7P93Zs/77r5k8YeNtX8eXD3l5Psi3fLbw/cWvvP8A&#10;YVttXT4E3sWizrDcLrUtwu+X90y+VEjo6bK4K1D6nhvafaOynV+tV+U+tfGFts8PxRRL8luq7U/3&#10;al8Sf8TLQ/tK/PFcQb6vXiNeWsUUrLvZd9Zmt/ZtH0FLaWX/AEeKLYtfMS/nPoY/DGJ+d/7Sfh2+&#10;8K+Lf+Ej0hvJuLdvmTd95a94/Z7+KP8AwtHwXFPK372JWinh/wBqua+K8NtqtrqCzsrurfK/96vJ&#10;/wBm/Uv+ED+INwrTtbaZefIyO1bU5Up0JRl8RdTmhUK/xv0ptB8eXbLEyJcfx1j+G7aB/wB7c/ci&#10;+dkr2j9qKws5reK+iVfN++r14ymsWOm6C8sssdt8u+WZ6+84exXtcJLDS+yfJZ1SlSqe1h9osX+q&#10;xTTu0UuxPubK8P8AHm3SvGUssTLN5sSy/erQ8T/Ff+0pUs9F+fb96+dfkX/crgprmNGeWdmub1vv&#10;fx7q9jEVoSjyxPBo05R96R6m95FbaMkssXnIrK6ujfOlegf8JheXmlvbTsqP5vm+Vt2bm2bN7/3m&#10;2V8823iLUJvJlaBdlv8A6pJm+RW/3K1tNTxH421TbPqDeTEu+Xyf3SUUpR5uaES5Rly+9I9g1XxJ&#10;Bo9kiyzxpLt/vV5/N4k09rqWWXUI0dl+V0anQ/D2ztv3t43nP/t/PXL+JIbazniWCL+LZXZWlUnH&#10;3jmoxjGXul68fTNYa0trGX7Syyru2f8AodfRWj/EXwrN8O9M0PVYLmwTS7GW3+w6eqIl5Kz7/tEr&#10;/wB5K+ddFsJ9Bv4rzyvORom81Eaq+sa9fTSv5UHko33XmWuCUYqPvHTzS5vdOy/t6D+63/fVFeb/&#10;AG/Uv+fn/wAhUU/bR/lFyTP140TVrbUvvXKpu+89eeftIeMNP+Dnw51PVYLyO51vVFaysU2/PuZP&#10;v/8AAErgP2gPHmp/BnwX/aumRx3N3cXS28XnfcX5Pv18Y+KviFr3xIvLLUPEupz6l9niaXY/yIq/&#10;7CV+LZXhp4j979k/T8djI4f3ISPWPAfhWWx8F2V9qDslu0TS7H/77r5v8Q6kuq6zcXKrs3Ss6on8&#10;Ndtf/EJtYtZdzak9vFFsi86fZEv9z5FrzmH55dzba/VsZWjOhSoR+yflmFwkqVerXq/aOj8N+J5b&#10;C4TczOn9zdsr6F8AfEjQ7ew+XzIXZP3sTqjwtXy1cwtD+9Wrdtfyw+VK3mPEv/fFebGR6PKfSHiS&#10;2ufBNxF4l0Pd/Yl029Eh/wCWX/AK888T+MF8Vay9983zKqfPVe28f6hqWlxafLL/AKIvzt8vzvWr&#10;onwon8QypeQT/wBm6ezfvXf/ANkrpp805e6c0vcj7xn6PC2oXiLFudF+9XrHgDwxPDrOmXkESzXE&#10;W5JUhb59rVoW3gbTPD2jfZrGLf8ALva4f77NXMWGvXnhvWYtsrQ3G/5XSvXq5bTxGFlSqfaPOpZl&#10;LD141af2T6tTTV2p937tVP7BnttSS5s/k/2E/irj/BPxas9elis76VbPUFX7j/cn/wBz/arvU1iK&#10;G4TdKqJX895pleJy+r7OoftWBzKlmFL2lM3tN8Wy6I3m6ivkxbtnz/c3V5f+0J+0Z4Otvhzrdjov&#10;iO0vNV1KL7LFb2n73bu+/v21mfHvUm8ZronhXT7lYd10t3dXG7Z5Sr9z5/8Af2f98V8xeOfhdqf9&#10;vXetaZbL/ZV5O0sFx5Tv/vpX1ORZM69P285Hz2bZl7KXsij4P8N3PiG6TU5/PhtLf55Zki+dkr36&#10;58W+DPA2hpBoFpPf6gq/667379399a+f08AeMdSX/kIXKRbf73lJWroOiav4PuEaPxnHpV39xt+o&#10;/wDsi1+g7aHxWrPS/wDhaOtf2XcTy20jpLPE6/x/dSWvBPi1qkuq6yl9LZyW0sv3oXXYn/AK+jbb&#10;4qeHv+Ec1DTNX1pb/U/KW4gu4fn/AHqf8A/jR3WvItS1JfG2pbtV1Dztrfukf+GuP7Uom1NW9483&#10;03TZdYV5592/+FH++tel/C68TTdciivG+Tb8qfwM38G+pZvAy/622n2Ov3f9qsqSzeGV2ZfnWor0&#10;I4ilKlI6aWIlRq+1iffEPh77TYRT+Qqeau9oU/hasf8A4R6XTbp2g3In32+aof2WvHLfEXwXLpE8&#10;u/XdD+fY/wB+4t/4H/4B93/vivbtK8Ky63forRL5X/LVNtfj2LwVTD4j2cz9Hw+LjWoe0ieWfBP4&#10;i6f8UJbKLSNTabzZ/Klt5vkdf9v/AHa6j4i6tc3WpS6a0TJDYStEyv8Axt/f/wDQK+P/AIwfD3V/&#10;2V/jT5ug3M9n4c1bdcac6N/qv78X/AP/AEGvWPAfxOg17yrbU5WTUJV/4+Hb5Ja/d+GfqFKUJ048&#10;p+PcRSxtWMoy9482+OHh+5utdiuvMZW8pUjb+6y0vhP4neN9K0lLPTLOX7Uv7pruaJmiX/4qvZfi&#10;joljbfZJ7za7/al8pH/irW0rVrmHY0UreUv8H8FfcYvFxj8B8Nl+AnVlKVX4T50ufAGq+IbyXVdQ&#10;1eS81W4ffK9x/FXknxC8H6v4S1aW8Vf9Hl+9Cn97+/X3nqvhux8ZWbtFFFZ6rt+WZPkSX/frxKaG&#10;DxJLd6RqEXk6hYNslidfnRvuV48v9oj7x9NTj9V+E+afBnxm8Q+CdWt9VgRob21f5ZkX5G/2HT+7&#10;X19oP7Tnhzxt4NfV2ZbDXbWL/SrF0/i/vp/eWvIdb+HUUPmzwRRzW+3ZPC6/w1wusfBbUdHm/tLQ&#10;Z1miX979nRv4f/Zlr5vMckpY+N5fEfQ5bnDwcv7ppJf33if4kXEE9z9sW4uv7SvH27Hgb+4n/ANl&#10;dd4w+C1nrdvcT2dyyXrMrxTTN91v4Kz/AIXaOt/qmq6hHEttLdbfNR23vu2J/wCz1668O+3T5vnV&#10;dlevh8HSp0vZHHmWYSxGI9rE8q1Txz/wr2LTP+Eo0+e28R+R81xb/Pb3i/c+/R8IviRovir9rL4T&#10;6hFBJM8WsW9q3nL/AHnTY/8AwB67Px54Sg+IXwv1uxuYmm1PRv8AiZWb/wAe3/lqn/fH/oFeE/s2&#10;aC2lftLfCz5t8reJLDcn93/SEry8XR9lLlNsJU548x9y/tjeLYLD43a7aSt88S2//opK+dU1q81v&#10;Xkl0+CS5dl2Sute2/tbfDeXXP2mPEuoXl95On+Va7beH+L/R0rkre80zwzZ+RYwR23y/fSvocHKM&#10;KETza0f3shn/AAhN49qlzLcx7Nvzbl+7VTVYdPs7VFn8ub/gNY/iT4nQWek3Fp5/zy/3K89/4Tz7&#10;fbvbXm593/LZf4aupiAhTNDVbzRdHsJblImheWX5oVidE214Dr1nbXmqXHlS70dt6vXd/EL4nQXl&#10;nLo0CrNEsSxRXH3NtebxzbLV9zfw18xUqc8j26UeWJ+l/wDwSB+G6af4b8ceL5V/e3V4mnwO391V&#10;3t/6HX39r2tNprrEsTOzK33K+Mv+CTfiyx1D4Bahp6Ov2u11aXzU/wB7ZsavsLVNS0/ddXUt2sEV&#10;mjLLK77ESuX7QSPkP/golpq6x8ILLU1iVPsd4u75fu7q/M7wHeafeeKrjT7xW82/g8qKbb/qm/v1&#10;+jf7Y37RWi+NvAeq+E/D1nHrFpL8k+puuxImV/4P71fnla+JNM8NrEutaBH9olXYt3E3z/L/AOg1&#10;1BEo+J9W1PwxqV3p9z5Gy4ia3aZItm5W/wBuvMtSv57CL7HA2yL++n8VdR4t8YLqTOu5rna/7p3+&#10;/trhJrn5a5pSOmMSlcvXUeC9Kn837cu35a5y2he5niVl+SVtlfQem+BmtvD8XlbU3LRGJdSXLE86&#10;8T69LJG6s0iPEvyojfJXGaVZ3OpXSM38W5/nruLnTbnR9USdolfyn+bf/EtUpoWm8UJLEq+U3z/7&#10;G1q6aceYx5uUxneK2uEiiiXey/M/36guHZm8pvvs1aepaO2lXSLu3xbt8E3+y1ZyI02qfPu+Wumn&#10;7xkbHyw2sS/3fnr9Nv8Agnd5U37Of2ndvll1i6/9kr8wbzdcypB/B/FX6Df8E6/FW/4W+JdFi+9p&#10;uo+av+7LEn/xp6482/gHZl38c+qvGfieLTYrdlbZLu2V57428bNrFh5EUu+s/wAW3l54h011aJt9&#10;u1cfZ2zQ/wCt3V8HLmPtfdOR8UaJPc3V3u+4y768yvPDyws6NF/3zXt2vJ8rturjL/SopPmqA5uY&#10;5Hxz4nl1vwfZWdz89xar5W9/4lr5N8bTahf6zLYzzs9vbtsih/gWvpjxVC0KyrXzp45tp7nxH9jt&#10;l/4+F3tsr3snl+95DxM0/h8xzT7dqRQN+6X7zp/FTrW3/u1pvoMsKuu5flrb0rw39jfzbzb8i71S&#10;vv40T4/2hn6JpU+pS7YvkRfvO9ei6JbRabYStH9+4b5n/wB2sdLyztv9GVlSWX+BK6WbbDZpEv8A&#10;CtelSjGJwVJSkUtVv1h02VpfuV5vZ/8AE48QxbvnRfnrpfGGq7LB4v79cl4e1D7HLK0UTTXcvyRQ&#10;1zVqv73lNqcfdOzuX+Z9v92sy8eK8t/I2s8u3+Bfu1Yh0qX97LfT75dvzKv8P+xV2FILO38qCL5/&#10;4v8Aarbl5yOY5X+ybn/nnRXS7pf+eVFT7GJXtJH1X+3bYTp4S0ez2rst5/Nl2f7X8dfPPgP4YweJ&#10;tBf97/pC22x4f73+5X6B/Hj4aW3jyw8qdf3TfI/+zXyPqXw91r4M6kqzr93/AFUzr8k8Tfc/4FX4&#10;lltf2cfYH6Ti8Nz/AL05/wAK/sT+LPH9i8Wi6nY3MSL8yPLslX/fTZXjnxg+APjb4J6p5HiPQbuw&#10;t2+SK+277eX/AHHX5a+q/D3jydJft2kSyWd7btvlhhZ0lr6b8B+MNK+OvhW98NeI1g1XdFtutM1B&#10;U3yr/fR/71exLH4mlPml8J5ssNGv/iPx0+0z7Nu5qfDqV9CvkQTzpFL/AMsU/jr239pb9n5/gh8S&#10;LvRYmabSrj/SNOmmX52ib+D/AHk+7Vj4XfCu20eW31fV4vOvfvxWn/PL/b/3q+kwcfr3vUz56vUj&#10;h/iK/wAK/hDL9li1XxD5iI3zwafu+9/tv/8AEV7RC/yJFtVIVXZsRfkqL7Sry1oQ+Rt3bl3rX2dC&#10;hHDx90+Vr15VZe8Z9zNKi7V3Om6uf8VeFW17TfPs/kuIv7ldlsV/ur86/wAf96mojQ/6jbv/AIa7&#10;PdPPPH7N1v7X7DeM1tqFu37p66Ww+IviHR7f7NqcH9qxL9243bHWur1jRNK1X5ryDybj/nslOsPh&#10;vFcxboJ2uYtv8Lferz8Tg6WIjy148x10MTVw/wDClymFo7t420nT77VdFXVbRpdkSOz7Gl/g37fv&#10;Mmx/++69w8EpbJ4ZisYraD7JF+6aHb8jL/uV5l4G8PNoMt3BOrPKsrPEm35FVv8A0GvVdE8qGzSJ&#10;f4vn+SopYWFGPLA1qV51pc0zzT4i/sx+GvFvm3mis2iXrf8ALFP+PeX/AIB/B/wCvmfVfAq6Jql3&#10;p8/yahatslhdZUdXr772fuvlrxr9paHUNN0bT9e022tHlibZdfaIt25dnyV4WaYSUo+1ofEffcLZ&#10;tgsPW9hmUP3cvtHyjfyKl0kSqybfvVYsfK3fNKyVn3N5LqV/LeS7fNuG3tsXZWtYbd38L/7D15tL&#10;4dTlx1SFXEylR+A7rwxf3KReRLLHeWn8Lo3zrWFN4hi0TxVcQam2/T5dqNM6/wCqb+B6l037D5sX&#10;mr9ml3fK6NVK8s4PEPiq40+dv9bB9/8A2lrTU4z1j4Y+Nv8AhAPGWn+JdFvoHe3+8iSpslV/vo9f&#10;pL8H/FWh/Ejw++vaDc/61VSe33fPA39x6/Jd/DGkaba7oLOP7Xbt5u9/4q9W+Bvxa1X4Uapaa1ov&#10;z2is0V1Y/wAE8W/7leLmGXxxfv8A2onfhcXPD+59k+9fjx8ELP43+CL3w5eL5N6rfaLG7/54S/36&#10;/Oy5h1Xwlrl74e1q2+x67pcvlSp/e/2/92v1L+HXxC0X4neHLTXtFulmt5f9an8cTf3HrxL9sb9m&#10;yX4kaanizwvBs8W6av3EX/j8i/uV4GCrzwNXln8J62JpwxcPd+I+X5vH+oeKovDUGpvG+oW/mpLs&#10;/wBnZsevXfDyb4kVv4q+ZPCWtrc3SSzwNDd2suye3ddjxN/Gj19EeG9SWawt54m3pX6lQxP1iB8F&#10;Oh9XnynZ2e6wukVtuyvMv2itH/4RvXvD/j2xX91cN/Z+rbP9r/VS/wDjm2vQtVd4Yre5j/irnfjl&#10;rEFz8E9TnkZUiaJreXf/AHvvxP8A99pXVzcplL4ThEuFmVJUZfm+69ZXzabcPHAuyL/WwJ/d/vxV&#10;xPhXxb9s0b5pd8sS/Kn96uwmmW8t0ZW+dtsqv/tV6Bwj7abybx5YolT7V975PvNWgmvL5UvmwTpN&#10;u/dIkT7GX/f/APZK5+8fZbvPE2zb+9VP7rfx1q2F5G/71W3+au7ZWfL9ks6P4b+IbObxvZQTrIkV&#10;5usp0mXZuVk2V0Ft+zrovw98ffCzV7nV5LzxRL4ys5YNn/LWL7Qm9Nn91E/jrkvDrs/ibStqt/x9&#10;LtrtfEnjK8f9rb4X6e0qui3mmpEm3ftVrj5/468rH0/dO/BS94P24PiFbeFfj14lgnuVTbFa/Ju/&#10;6d0r5K1X4tf2lvaDd5TV6B/wUm2p+194yZvn/dWH/pLFXy/9pZ6xpVrQier9Wjzcx2F/4kluZdzP&#10;W74buon0m7la2uZpV/5bQ/cWvMvtOxvvV9Zfs8eEtK0T4W3fiPxZpXnRX8uyzWZX+7/frmxOJ5I8&#10;x008Nzy5YnyrfzQfb3n3b13fxrWTrGpecvlKv3v7lep/Gb4P6rZ6pLq/h7w9qSaFcfOu+B9kVafw&#10;9+BU/hKfSte8cQLDaXi+ba27/wAS/wB+uCnONU2lD2PxHRfsc/GDU/2dfGFpr1zBd/8ACP3jfZ7y&#10;3i/i/uOif3q97/aE+NOp+MPD+q3Laq1haXkrS2OmQtsRt39+vDPidrGka3ptvaW0sFssUu9fJb7t&#10;eT+PPHE95eWltLc+d9jbZvT7jV2SlGJxxjzy5jvtV+K/2/Q7SzVvJdfnbZ/C39x6868Z+JH1WJ1l&#10;ZZn2/K9cjqWsLc3Hmq2x3+9s/ip+j20ut3XlbvkX7z1zSlKR0xpxiZkzyv8A981U8mV3+61dRqVg&#10;lm22sV5tjVmamhptn/pEU8/3Im37Er6As/iBpD+F/tat86Ls+zv9/dXzZ9s2fxV3vwis/D3iHxNF&#10;Y69fT2CSyxPA6f6rdv8AuPT9pyRJ9n7WR9MfDf8AZC8R/FrQf7e1Of8AsfT7r54E27nZa8K+OXwQ&#10;8Q/ArWX+aS/0qVvlm2/+h1+vugpY23hnT7bT9v2KKBVi2f3dleS/HvwrpmveGtYi1C2jubRYGdke&#10;vE+u1I1eY9uOCpypcp+Unh6wvPE7XEFjFJcpFE10yIv+q2fx/wC7T/Jihie+2/PKuyJP9uvRfhj8&#10;Ov7K8farFeLc/wBif2dcSxJD/FF/lK4JP9Gv7iKeLY6tvi+b5K+wwdWNaJ8zXjySK81t9gsPNb/j&#10;4lrvf2bP2gb74FeMLtmia50fVFRLyFPvrt+46f8AfdcFePLqEvzf8BqjbaDeX9xLFZ20kz/c3otb&#10;Yih9Yj7IzoVfYy5z9W/DfjnT/FujRahYzx3mn3i+bFMn8VZWvfIqMq/Jur5B+A/xIufgnZppmqz/&#10;AGzTLiXfPCn/ACw/3K+wNNv9P8SaXFqFjeR3llcLvWaFvkavksfltTBS94+qwmLjiPeic1cvu82C&#10;Rfkb7tc5siRpYPuPXd6tDE7JKq/drx/4u/FTSvBKv5W25uv9j7i15FHB1cRLlpno1MTCjHmmcp8R&#10;bmDT7eXc29/4a+atVv7m51S4n3f9MmdP4a6jXtb1rxzqTz3m62spW3xQ7dnm1haxa/ZrdP4Nv3ok&#10;/hr7vL8pjgo88/iPjcbmUsVLkj8Jyn2yV7jazN8v+3Wh9pnudi+az/8AAqqXkK3P7yL5G/iqbTX3&#10;xPL/AHfkr0oy97lOD3eU2tE/0zxRZL/dbc1ehzTM8T/3P4q868JfJfvP/wAtV2OtdrqV4ltpsr16&#10;VH3YnBW+I888Z3nnXG1P4fkrQ8E6V9ml+2T/ADy/cX/Zrnb+bfeIz/3t9dro9syabF8rfMu/fXHR&#10;96rzHZUly0+U1XVfIl3fxNspru211giVKHRdtuu9vvb2omuVhX71d8TkKmy6/vUUf2lRVkn7XXOg&#10;2d4rrLAr7q4T4lfBzT/Hnh+40+Vdm5di1ydv+2V8NZovNk1K4tm+X5ZrN68iX/goc9n4m1C1k8MQ&#10;3elebLFZ3EN0yP8AL/fr8Rjl9epL4T9njluL+DlPFfiR8JfFHwfupby8ikeyil8pbvb97d9ymfBb&#10;xzc658SNK/s9ZIdVtZVZkh/5ar/HWh8XPjZ4h+NEn/E1aO2sopd8FjD/AKqL/f8A73y/xVz/AOz3&#10;oMWm/GzQbxblrC+8/ZBM/wDqmb/nk/8Av/d/74r2q2W1o4Tml8R6lbhyth8N7f7R9V/tq/Dez8Se&#10;F/D/AIva28670aXY3y/wy/3/APcevkR5t8u5m2f3fm+7X6d+NvD0XjPwRrGkSr8l5atF/wAC/gr8&#10;t79LnTb+7s7n/j4tZWiZH/vLXscL4mPs5Uv5T8dz+l+8jUNvTZvtW+L78u35f9qtpPlb5lb51rgv&#10;tLeb9xt/367N9VWHTYk2q+5vmevvOY+SkXYfvOm2no67nX+Nv9mqmmwyyK8sTLsZv4K6C20rY26T&#10;a+7+/wD5/wA7Ksx5SKwtpbzYu1kVa2vsCp/qlj2fwvViw8r7P8q7H/uU+ZP4Wb/vv+KiUg5R+g+Q&#10;l1KrfP8A3pn/ALrVtfLDsRV2Iv3a4/7YsN4m7/cbb/tV0003nWtvLv8AnlVXrL7RtE2rO5V0+b+G&#10;uN+PelT6r8KvEEVnF50v2VnX/gPz/wDoG+ugtr9tv3a4/wCOviGXR/hbqdzFL5MqyxJ/306Vy14/&#10;u5G9D+JE+HLC8V1Stizf5k21zkLql1KqrsTd8qf3a6DSnVLhFb+Ovkz6k6vT91yu3b8jfwOu9Kyp&#10;ppbPx9aLL8m6L5dlbtntsLj71Y/jaZptZsr7b8luvzPRqM6C8uWRpfm+8rVu+G7b+ytG0+Dcs3mw&#10;faN6fcbd/nZ/wCuKmv1vPs7L/F8jVp+FbyXQVl0y88y50zczxOn+ttX/ANj+8v8AeSjUzke9fAr4&#10;06h8FvFH2mJmm0S6bZfWm/7y/wB9P9pK/RPw98UfCfiTTUvLbxDps1pKu9X+1Im35N+x/wC62yvy&#10;i+xtNZ/abaWO/st2xprdt23/AH/4l/4HW74M8Yar4bnlisb5rDdE235Ef5v7/wA3+fneuKWW0sZU&#10;5ftF/XZ4WnzHcftmf8IdbfEFPFngJvtkrL/xOntP+PeX/bT/AGqf8JfEkesaTtil86Jv3q7G/hrk&#10;X1W5vNDS8vIraGXzWtZUt/uMy7Pn2f7aPurjfAetv4D8dPp6t/xL7hvNgT/Z/jSvs5ZXHAUITofD&#10;9o+bp5pLG150qvxfZPs3Srb+29Le23fNt+Xe1eefEXw3c6r8PvFHhq5/5eLVriB9v/LWL96n/oFd&#10;t4Y1JfKt7yKVXRl3rXReP7aB/CV34hgb57WBnl2fJ8uyseY31Pz38F3MVsyfM2xlr07RdSX7PErf&#10;3f71eI2z3m7cttJDFK2/ZXbaDNqDqjSxfJ9zfXfTOKpHlPTf3UzPF9/d89RaPN/oflfxxS7GrJsL&#10;mX9038a1Ys2ZNWli/wBT9oXfVy+IiPwHYeG7ln8R6ZF83+vr1vXvDC3Pxm+DXiGLckqa1b2s+2JP&#10;m2yo6f8As9eNeHoWh1yyllljfa33PuJX0r4S0dvFV14PitvkuLDxFpuoLsl3fduE3/8AjjvXHjY/&#10;ujpw0v3p8Zf8FLJv+MyPGsX92Kw/9JYq+YY6+kP+Cmm5P2zfGv8A1ysP/SWKvmL7S02xdrO/9yvm&#10;4y90+t5T3j9m/wCEumeP9WuNT1xo7nSrNvK/s9Jf3s8rfc+T+7X1H42S88VeH7LTNFtpLDStGnVG&#10;tHi2fd/gSvCf2UfhdrXg/wATReNvEMC6PpVvA/kQ3fySzs3+xXrHjnxzF4etftmn6h/aWiX91K/y&#10;N88Uv9yvExspVqnJA97CRjCnzzPSNb+IUUPhe4g+V5Vg+VHr5l+IvxIg8W+FZfDWoS/8TDTZWls7&#10;hG/hb+CuP8YfE6+v2ljibyYm/wBqvL7zWG/vV6GFwE4R/fnn4nFRnU/dhJptzula5vNj/wByGsab&#10;R7P/AKaP/tu1LNqTPVR7rfXqe7H4Tzo8wfYLX/arpfCtstnZu0X8TVy/nV2dt/oemxRf7PzVHuhI&#10;ytb3O1c1N96t+/fe1c/cfx1zSLiVZKEmZG+WmSVLYQxTXsXn7kt93710/uVgdMT9UP2a/i1feJPh&#10;B4fnadYZVgW3Z5n/AIl+SqXxI8SXOpW/+k33/EsvGa3l2tXx/on7Rv8Awjdn/ZGkafv0faieS/yf&#10;LWf4t/aNvtS0O90jT9KWzspf9Rvl3vA1eFLDVJzPYjiacInstynhzVfDkS219B/bekrcWU9o7fO0&#10;TfcrwfVYYr9reVl+7AqLsWvP/D3ifXrDxB/aEFy39oS/I00y79yNXY62n7qJWbYir8tfSYGPsYnz&#10;2Ll7WRUv1fTYn8pd7y/ItdF4e1VPD2kxWcqslxcfvUd/uMlYUNzFqtr5qt/pFv8AIz0/4iw7PCWn&#10;3Lbd7WsVuuz+HbX01GtKl+9iePy80vZyLGsar/bCyqv367P4D/EXxZ4G8QRafBBJc+HJfnukm+VF&#10;/wBtH/vV5j8N7a5vL3/Sdrpt3xed/wCz/wCzXe6x4hneVNM0/bc6nKuxpk/1US/7FaV+XMKf70v2&#10;8sPL90ewfFH45Rfav7M0Hdf3Fx8n7pvnrzf+ymdotQ1qX7Ter8yp/BF/8VTfD2iR6LbvtZZrtv8A&#10;WzP99qqeIvFtto/yyr50v91K1w2EoYSn7pw4jE1cVIqalcwX8v8AyE2eJf8Aljbr96srXLDyf3u1&#10;tkq/x/fb/fqKz8Vanrd19j0+COz3fefb91a1bzw9BZ6bcXl9PJf3CxM/zt8lbv8Aex90z+GXvHm8&#10;21JXZPni3fLUVzc/Zrfyl+5RC+/5p/8AVfxJ/eqjeXPkr8y14kpHqxidB4Vv1/0htv3Vrptbv4pt&#10;J3K33l+WuM0d/J024b+83/slVf7Sl+z+V/crpjW5aXvGMqfNItaPbfadcTdF53zbNlegfY5/+Xm5&#10;8lP4USuP8GPvvLuX+Ndtdrv2b/79b4b4TGv8Q2awi+0RL58iIq/NULw6fbLu8qSZ/wDbaiZ2+2fd&#10;/hqKb51+Vt9dhkRfb4P+fOiq/mUVHMWeoXlmv2iJtnyebF9z/c2Vgr4bns7jVWggZ4tys3y/Iv30&#10;d/8AP9+uuhmR22/f+7Whpt//AGJq32zyPtNuy7Lq33feVq+drR93918R/X+Pw0qtPmpfFE4Lw/qT&#10;abN9kl+eBl3wN/d/vrXoujzfZ7q3vIm+eJldZk/8crj5k0i58QSxWjS/un/cM/yfK1btreeT8q/3&#10;q2py56Vma4P36Vpn6cfCvxhB428C2WoQSb5ZV/fr/dl/jr8//wBqjww3gn42a8sS7LTUtuoRf8C+&#10;/wD+P16x+yr8SP8AhHvFSaLdS7LLVPl+992X+Ctj9v8A8GLeeFdE8WQL+9sJ/ssr/wDTKX/7Ovks&#10;JT/s3MuX7Mj8O4syv6rKcf8At6J8aX77IotzfPuX5K6mzud626ysuxV+X+CvPtedks7RmX5JZafr&#10;2vNZ2sXlJ/pDfIqJ/er9FjI/GZUz0t/H8FmyWNjA1ze7flRP4a6DSr+58tJb5lR92zZ/s15T4bSW&#10;wt4v+XZ5fnlbb87V2Gi3MU37r/j5l/hd12ba25jHlPQLbUvnfbu3/wDTardtNLNL83z7v7/3K5/T&#10;b9fNfc0f+5W6jqmxlbZuXfsqyRt+kv2d5WZki/2PkrVs5GfS7dm3fKzJ/wCPvWPN5SLKzM2z+L5f&#10;vVtpt/s23WBtkW3zV30SiBahfZ8/3N3yf71eW/tWPv8Ahfbwea0Pm6jEn+98j16Ajsku37ledftU&#10;J53wvtd3311GL5/+APXFiP4cjrw38U+QZrZrC88pv9/f/frbh3Ps2t89V/Elncw2+lSzxbEaLYro&#10;33tj/wD2dO02Zfkr5PlPpfsnd6JqsV1b+VcwfOv/AC2Sn+Iby1vNDu1gX/VbXf8A4C9Q22iXN5Fu&#10;2rDb/wCx/FVvWLbyfDN6sEX3IG3bKepRleNrax8PeLb2x0rzP7PiZfI81tz/AHEqW2v/AN7u3fer&#10;mvEOqtqV/FcyszyywROzv/F8iJ/7JUttct8lKPwkmxfvc2F19u0y5ksL1fuzQt/45/u113gzxsvi&#10;SVJViittbsP3stui/JKq/wAaf+zJXI3P763R/wC7XO38NzpV1FqtjK0N3by71dP4azH/AHT7C+KF&#10;/wCHNS+F/h/VdDijhlbUbhLyKGLZtdkR9n/fFfN/jzVfs1rZX0XyXFnOr767Ow+JmmeKvhbd6fa2&#10;nk6ml9Fe3UO7/UL5XlO6f3ld9n+7XmPjCbztBu/9la+3y6fPlcqc/wC8fEYuh7LNIyh/dPsP9m/x&#10;1F4htf7Klb/WxebB/u/xpXst5o8r6HrGhz/Jb38Etuu9t/3kr8/fgP42l0S6tJVlZHtWV1r9HdK1&#10;iLWNGiuVb52i3rtXZXhUKnNE+lr0+WR+ciTfZtSezn/hZ9vzfe/gdK2NNvHtriWJW+T5ZVrK1jTZ&#10;f+Eq1O21NZ7a7a8ldkmX+Le++tC302K2uEVmZ32fLXtRPGkdXYTbGT5v4asareNC1pcr86q3zVmW&#10;3leUladykD2Eq7fu/PV1PhFH4ja03VGm1S3aJf3S/wAdfTf7P3iSCbxv4fgWRXdryJPkZH/j/wBl&#10;K+X/AA3qWyzRW2/3Pu19J/s/W1ynjTw0z3k7p9ug/h2fxpXLiv4RtQ/inyJ/wU4/5PM8at/0ysP/&#10;AElir5i02/l0q/tbyDb5sEqyrvX+Ja+oP+Cmqb/2yvGv/XKw/wDSWKvlnZ8tfLR+E+2h8B7Bof7S&#10;euX/AIqtLrxUzaro/wByWxh+T/viu48f+KvB2t29veeDpZEtLj557R12JE1fMUldx4bRofD6My/I&#10;0rPV4ajTjX5i61eUqfLIsa9cffbdXH3Ny27c1aupTb6xf+A12V6nMcdOJXd9/wB2nU3Z81WrbTbm&#10;5b91BJN/uLvrnNR+m23nX8S/7VdbqTrV62+FfiHR9LTXr6xa209du13/AIt1Y9w29qgmRn3KVj3n&#10;yRVtXH3axL/7lZyLiZv8VWEeov4qlrMou20m1aieb5qZHRQQbfhjb/blvuXei1q63ctMztu2Rf3d&#10;1et/shfBzTPidrOq3WrtvstNVXaFP+Wu6vpPxP4b8AWFhNp9nZ6Mjqv3Pk311Rp+6clSXvH5+WGp&#10;fYNUtPK/ibZL/u16B4zs/wC29G8PwWfzvEv73f8AcT/frnNb8Paf/wALO+xxMtnbtL8uxfk3U/xb&#10;rc82pPpEDfZrKBvK3/3v96uzDS5acuYxqR5pRBtVW2ifRtF/0y4uPknu/wC9/wDY12vhjR4NEs/K&#10;X57hv9bN/erktNez0G3/AHG2aVvvTVq2etzva7Yl3utevQ933pHHVj/KdRczbF+V1rzfxCjTao/y&#10;tNKzfwV0dgk95MzXPyJXKa3Nv1J2i/hrStL3SKMeWR3fhLTZdH03dPbLDcS/997at69uudJu4t33&#10;omrJ8GIz6b57Ss7t8nz/AMNW/Eib9Du9rfw10xl+6OeX8U8qaH/puru38FQ/Pt2+Vvq3bI015F5E&#10;XnSq33K6iHR57ZZZZVgtom+f/gVeLGjzHqSlynKec0Nq8G3yd1Uvu12aeVNdeb8r+V87PWP4ks1+&#10;1faYotkTN/BVVKfJEunL3jQ8DQpMt1/f3K9dA82yV/m+9XL/AA9vFXVruD+9FW7cv+9rah/DOav8&#10;Rb+2f6VtZWfctEz7G3L8lZ9zI7snlNsfbVd5rmH5WZZkrp5jHlLu9/71FZ/9pN/zwaijmDlPXft6&#10;7naJlqL/AISfZ8rLv/264qPWGd/mbZTmud7ferxIyif17HGxn8Jp63qSvqllcq3zo+ytC816WG6d&#10;V2/w1xl//wAe7tVuaZptjf3lX7lXzHBHE8leR6n4M8YNYatZTxM3mxSq6v8A8Dr79/aQ0f8A4Sz9&#10;nrxLFt33H2H7aqf7UWyX/wBkr87fgX4Zn8XfEbRNPWPfF56yzv8A3Yk+Z6/UW/sF1jwve2LL8lxa&#10;tb/99Jsr43OcTGGIpcp8nxPUjiIRifkJ4hmd7DT9y/8ALWsrWLy51LVNts2yK3XY2z7++rXi120t&#10;ksZfkezupYm/4D8lZthbahpbJqEas/mtv3pX6BTl7Ve6fzxUjyM3dKtZ3lTzWneu40d/szI3lb/9&#10;+uPs/FqzW+1ol3pWrZ6wtyv3vJrtjyxPPlzHpGm6l5K/xIq10EN/9zymVNrbPkrzrSr+WZv3Tfeb&#10;+9XW6PYM7O0sq/e/jaukyOztn/tCJ183+H7+2tiFP+JNZSr9+L5N+2udWbyf3qyt/wCP1u6Vdecv&#10;lbl2Sr/499//AOLoAtb1+6q/N/F8v3q8n/aWmWbwvommM3/H1fb2R/7qo/8A8XXrEO3b83z15V+0&#10;UmxfDU+/91ulTY6/7lc+J/hFUfdqnkvxC+Gk9n8JbfWYJ/Ot7O6XdD/zyWX5P/Q9teU6bMu1K918&#10;Z6lczeF5dKitleK8s2Rmdvn+X50/9Ar5/wBNmr5Sp8R9Jhub2fvHo3h6/lhdFaX/AEepfE/iGf7H&#10;LFFbMliysnnf3q5Kw1JobiJtu/a33K7W28Q6fcr5VzEuxW3qr/w1ynUclqqL/oSpt/49VRqS1+6n&#10;+9Wj4t8r7ZZMqrsa1i+4vybv46ox1qBt2fzxUy8sN8T/AN2iw+5WnD++3xN/EtGoGF4M01rbxVFt&#10;b5GglRv9pfKemeIfn0G9/wB2ug8PWDW+syyr/wAu9rcP/wCQnrCv1+0abdR/3omr6jKo/wCz1Ynz&#10;GYS/2ilI5zwHqT2d/t3fxV95/Bz4hXMPhzT2aVtnlL87ffb/AGK/PHSpvJvImr7O+D+qxP4L0pW+&#10;95VeNhfiPcxWx618XfhFp/xd0aXVdIijtvEq/OvzbEuv9h/9r/br5NvLmfTb/wCzXkE9te2crRTw&#10;zLsdWr7F8K62ttsXdWb8ZvgtbfFfTf7c0Xy7bxLbxfc+4l4v9x/9qvXpy5TxZRPlyzvN8Xy1qwvO&#10;6/Nt2ba5f9/ompXFjeRSW1xbt5UsLr86tWqmpK/y767Iy5jn+ya2guv2fa08ieU33Er7C/Z7kWbx&#10;B4SZNvzXVv8A+hpXw1o955N/dq25083+7X2R+ypqTXOveFFZmd1vov8A0NK5q/8AANaX8dHy5/wU&#10;yTZ+2R4zb+9BYf8ApLFXy0/36+s/+CnC/wDGWnihv+mVn/6TpXyY/wA618xH4T7aMfcIq63w3cs+&#10;gvF/zylrlK2PCtyyX32b+CWrj7suYJR5oj79GRqzJK6DVYdrbf7tYs1XIiJLoPkJrmntOqvEs6eb&#10;v/u76++PhR4A0jTbq9iWxg3xS7FTb8m2vz63/NX6NfDG8WHRNP1WVvnuLG3eX/visZEV/hM39qW2&#10;Wz+E91FBEqIt1b/cr4cfbX23+0trcGpfC/U1iX7stv8A+h18RXH3qnUikVLl6xLx607yajw34el8&#10;Ya5Fp8Eqwuys+96Ujpic/Ute+2f7FvjPW9D/ALV0HUNJ1i3Vf3qee8Uq/wDAGSqXhj9lfxRqVx/x&#10;N5YdHt1b5vm3vVxoVJ/CYyr04fFI8PrqPDHw317xbC8un2LPbr/y2m+RK+qPDH7P3g7wevmvbf2r&#10;dr/y2u/n/wDHK6a/eKG3SBVWGJfuqi/dr1aWA/5+yPNqY/8A59RM79kX4b6n4VtdYsdQljd9SlXz&#10;VhbfsVa9e+JHgCxv9GuILSJUlVW/hTZWl8N9E/4RvwHd6gq/6bOrXHz/AN2uX8B+P4PFul+MFkn3&#10;3umz72h/jVdlfIY/Ey9vKFL4Yn1mAwkZUOer8Uj8/wDxnZyp4o2Qf62JvuJ/s0ut6tbeIdk8reTe&#10;3H3nb7jP/wCy1D421Vv+E61OWJvu3TOr/wDA6z/Em7yrTdLv3L5q/wDAq9ehzTpcx5dSHLV5DQtn&#10;ltrfyp12Ov8AG/8AFXYaVD9gtUnn+R2+7XC+DLqW/wBUi0+dt6Nu8p3/AOWVdFrF5fI225/h+49e&#10;3hqnu80jza1P3uU09S1j5dqt96uUuX+Z6sWztNL5X977tVLlGSV1b71XUlzGMafKd34AvN+mywbG&#10;+VvvItausOv2eWJm2bl/jrn/AIbv/wATR4v7y10fi25lsLd/K2u/+3XpRl+4OCpH94cPoP2bRLq4&#10;lnnX+4qJ/FVi2mufFWrfd2WNu2/ZWFMm5vmb733tlatz4qg0rSfsenweS7femf77VzRl7vvHZKP8&#10;oakl5fX1xLFttrTd99/k+WqN/eK9n5UUqzOrb2dF+SsqFLzW7razM++resJFYRJYxf78r1zSlzR5&#10;jaNPklyyMyzvFs9WS5Xcm371dtM8UypKrfI33a4dH+Xym+5Wro9/5LfZpW/dN913rGhIutT5onS/&#10;Knk/dqrcyb23UfaoJvlWVXf/AHqZv/vV6XMcfKRbmoqXzKKm4cpbrQh/9loor56n8J/SuEIbz/j3&#10;erf/ACyi/wCuSUUVszT/AJeyPob9jD/koOo/9ef/ALOlfofp/wDx7rRRX57nH+8xPlM5+M/Gr4zf&#10;8jp4g/7Ct1/6HW14S/5Abf7tFFfquXfD/wBun4Pjvi+Zzf8AE/8AvVpaZ/x7/wDfVFFdRzyOt0P/&#10;AF0P+8v/AKHXYQ/6l6KK74/CcEviOu03/jzm/wBytLSv+Qpaf9df/aT0UUBE3k/1n/AHrzH9oT/j&#10;z8Nf9d5f/ZKKK58T/CLp/Gcr48/5Aun/APXncf8Aop6+ZLGiivl63xH1GH/hHQWf3Ku6P/x8UUVw&#10;yNjW+IX/ACHLL/r1/wDZ3rJT79FFX9kDYsPuVraf/wAfC0UVUQLelf8AH5qP/Xncf+gVzkH/ALK1&#10;FFfWZR/CmfK5l/FgeY/8v3/Aq+q/g/8A8ivpn/XL/wBnoorw8P8AxJH0GJ+E9u0H/Xw/7rV674P+&#10;5FRRXonmHyD+1L/yWTUv+uUX/oFeeaf95KKK76Jwz+Et6T/yErj/AK619vfsx/8AIS8Jf9f0H/od&#10;FFc1b+Aa0v458o/8FMv+TtvGH+7Zf+kkVfKX8NFFfOU/hPtYfAMq7o//ACFLf/foopl9DodY/wBY&#10;9c5cfeoorSWxjTK8dfot4D/5EvRf+wdF/wCgUUVjIzr7HI/tBf8AJM9Y/wCutvXxzcfdooqRQMW7&#10;/irqPgz/AMj7a/8AXJqKKip8JvE/QDwl/wAivF/1yrPu/wCKiivcwPwHzeM/iGbefxf7lctqv/Hv&#10;NRRXrMwjufRGm/8AJNIf+wdXzB+zj/yNvxb/AOuCf+hvRRX5bV/i1fmfqVP+FSPkTxx/yOurf9d2&#10;pnif/mGf9ea/+z0UV9Lhf4B85X/jjPBH/IyQ/wDXJq7bxV/x5y/71FFepT/gnm1v4xg2f3rT/epd&#10;V/4/pf8Afoopx+Eh/EdL8N/+Q1/wGuj8bf6mWiivVp/wDzan8Q80uP8AW1k3n/LH/eoorzKvwnp0&#10;djofBn/H1L/1yrJ17/kKS0UVcv8AdxP/AHgz0+/Uz/coorigdD2K1j/x/wBddJRRXdA4pjKKKK2M&#10;T//ZUEsDBAoAAAAAAAAAIQDZlDGXUukAAFLpAAAUAAAAZHJzL21lZGlhL2ltYWdlMi5qcGf/2P/g&#10;ABBKRklGAAEBAQDcANwAAP/bAEMAAwICAwICAwMDAwQDAwQFCAUFBAQFCgcHBggMCgwMCwoLCw0O&#10;EhANDhEOCwsQFhARExQVFRUMDxcYFhQYEhQVFP/bAEMBAwQEBQQFCQUFCRQNCw0UFBQUFBQUFBQU&#10;FBQUFBQUFBQUFBQUFBQUFBQUFBQUFBQUFBQUFBQUFBQUFBQUFBQUFP/AABEIAgoC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ipbP7NLLOr&#10;SJaW7f6512O1OXXpZrqVp5W2St83+ytesaP4AvvE8VvPcwbLLd8yP/Ev9+um0f4XW3i1dQig8Pf2&#10;PZRM0UU27e7f7dfNyqRPrY05HnngzxPp9ho2oTzy75fNXyE31u6l4ks7nw55GnxL/ac+6Joa7az+&#10;A/hPTYk8+dry93fcdtiVUvPhjp95qiT21tdw3Crs32n92uP3Ts9nLlOa+G+lWKLLqGv7bO0ZV+RG&#10;2bv49lc58QNbtvEmpPBB5vlff2O3yba9A8T+AJ/NtIlsWttKibylt4fvv8n3/wDarivFvwx8m/3W&#10;cElhF5XypcNveiPLKXMRKMo+6cjNbLbaX5EW1Im+Ten362PB/iSLTVu93mOjReUrv/dqxoPgzULy&#10;wlWKLfKrfNM/3Il/v12F/r2i+G/h3e3MEFs/lP8AZYHdf3ssuz+BP7tXKX2Q5T591iZrbXpd0rPb&#10;7vlTdUv9oRPLFKsreai7Nn92pfGGlfY9Z825Zd8sCyqifw7k+5XPumxd33JWavVjH3DypS5ZF6ZP&#10;Lfdu37vvVn3P/TSXfto85Zv4vnqpN87bdtbRiRKRKn77YrfcX+5RcwqjfumoRNn3aesLMvzUjEiR&#10;HenfND8y1YRFhXb/AB1NDZtM27/ll/foAhuZvtDeay7N39xaruiq2zdWglg1/LLFF99fu1nvC0Mr&#10;rKvzrWkQkN8nY21fn+WofJZPvK1TedtZ63fCvhu+8YX8VnZwNM7Ns30S9wOUx4bbf/y1VK3dB+Hu&#10;s+JLhFsbaSaL/nttr72/Z+/4J02M2kxav4zvG82Vd62P9xf9uveIfg/4K+HqywaH4cj1K7iX/XOu&#10;/Z/wNq46lbl947KNH2vun5mab8K7nbLBc6HJeSxLsle33ptrCk+FGp6bcSxXMTfL8+zbs+Wvuj4h&#10;eMNT0q6eJba2sHZvl2RVxln4n0rUtZf/AISi2a/e4g+zt9ki2bVrGOJ5jplhOX7R8mXnhtNNs03L&#10;s+0f8sUX7q1z+sQsmzcrJ/d319rePPh74a1LTXl8NWf7q3Xfvdt8q18yeMPBLJqVu0rfZkb91RGt&#10;GUiJUJROU8Dabc6lqn2NWaFG+9/tLXd+Ffh7E95LPfWbfZGi+X5X313vw08PWeg2v/IP+0vE2xn/&#10;AL1dHceJGv5XlbSmSLd5S+SyfNXHUre97p2UKMfikef6b8Cra5uPtMUH2lGb5bdPk216Q+g6V4b8&#10;P3sUFsqOsXzIkSfI3+/XR6CmtalbpLBB9jT/AG/4Vra1vTZbbQ5baKxV7iX/AFW/59v+3Xm1Kh6U&#10;aEeU+cvE2saimh6hY30ttYRXkEUUVurbP9z/AL4T5q80vLCK/iSW8nZ9sCxRf7X+3X0hr3hHQ7y4&#10;ia+gkvLu12+Vbp9xpf4N9Uk8PL4quIl1NtNsEib/AI97Rf4f7lbwrxgc0qB81aVpUv8AaUSwRedL&#10;L8ipTvFXhK+tmilltmtomZU+evp7Uvh1oum6olzBeLptltbd/u15/wCPJtM1vw/cNYrJ9tX5Nm7+&#10;GtY4iU5GP1b3fePEtKmghi1NZYm2+QyQbV/5as6f/Z1W8K2cs2rWmy2a5l81dqJ/v1sW1nL/AMI9&#10;rDbfnilifZ/wN0q94Jm1VFeDT49/msvmvtr1eaPKeV7P3yx8V3TUtW8iJmmu/uSp/dqFPDFzNYaf&#10;bWzfaUWBX+T+Gva/hj8JZfE+m3c7Nv8AtUv72Z1/8cru9NtvC/w9v5dIg0qfUruKL5pYV/df7jvX&#10;myxfJ7sT0o4T7UjwHw3DL8NNZtNRnVXil/erbv8AxVM/jCJ7qXU9uzdOvmo7fws9dV8Tkg1iwl1P&#10;yvnW62RbF+TbsrzWwjivNB1VWi3v5W/Zt/u0U/3suaRzYmjGB0vjPxJbal9oa2lV4rddjOjfdrw+&#10;/wDNe/fzW/5a799dG9zJpvhyW2Zv3u5d3+3XL/aFe681v4Wr2I0+U8qJtwzQahYxWc8qpFFufei/&#10;P9+ofEN1Fc2E0UEuy0gi/dQ1SSZX811+Td92nJDs02W5lgZ4l/go5eWRr9g665sNPs/CWnyyS77t&#10;ovlhSq/w90dbq61CdtvlbPuVy9tfSXNn5k7fvZW+5XW+CXW21KVf+eq/NWVSJlGPulTVbNrzUpVX&#10;cibvuVir891dtE3zxfPXtWg/CvV/Fsss9nA32dvka4dfkSu20f4CaD4AsNQvNZ8zUpZU379vyf8A&#10;fFa4aMpGPNy/EeCWeq3iWe2C5b+/srQk1VrmJJ/s2z5fv/3q7O8msbBvl09UtJW2Qb1rB1V2tovK&#10;Xy3dt21K6ZYaREpcxzvi3VVs9B0+z8hX3Rb2+Wszw9M1tZxLt2Syq23/AGVrW+3+db/6dAtzL91f&#10;lpLOzXzfl8x/lb79RKjyk6g95/oEWnzsry+U2yauP/sSVLh28v5PK++ldXcvbW1rvZvnZdn+7VTT&#10;dSisNB82f55ZW2RJXNL3I+6ZyiNsEiRk8xW/ufd+SpdSezS4l8qLzqz/AO3mjsP3v/jlVP7SWGL9&#10;x/dqKdOXxSOOVH3ivc63PcrKv+pRW+ZKb9gb7fE275GVaZCv2ldy/P8A7dbGyVFinby3t1/8datv&#10;hOn2kYFi8toobCJlXfLt+bf/AA/PXNWe+a3uJ13O/npurV1jVvOt3VW/5ZbVqpol/wCTburfxNua&#10;iMTaPvmzC8Fhpt23966+WoUsPO+0Pu+8u9t6/d3VX1u8+2XUSr8kX36lttS8nSd0q73uG2f8BrGX&#10;MRKP8pj3NjG91L5Eu9P92r2j2fkyxfx7vvUWGmq/myRbv9yhHlt7d2/j3fLW3wl8pma9ctcyy7f9&#10;V5tVPJq2n7xXWRfvfPR8v99a647GZ+jej6PLbQIs6+Si/wByvN/iR8RfG2m68+g+FdIVLRtu24Rd&#10;ztXsUn+mN5UX8S/M9UprOC2uJfIiVJW+9Mn36+cifaVI80eU8q8L6Vq6X9vc6hpDf2ht2LN5v3V/&#10;2kr23QbO5hsP38WyWqWmw21gu5l/0hv46sXEOp3LO1nqawp/cdfkrGUuY2px5YlTW9t5+6iXfKv3&#10;X2/drzXxn9p0fTbi8uYo4fN+T/SPvtXZX+qy6VFLcwM2pSxL8tv9xJWrzKzfV/HOqXEuq20lnd/8&#10;8d3mxQf8AaiMQlI0PD2j2NzofnwW09tZf8tURvvf33rh9e1LQ7PQ38Rz6fJfyrL5VnDcKmxfn/uV&#10;sePPDPiObTYrHw4ty/zfvdkr/M3+5/DWZf8Agzw94Y8Gy6Z4hurtNVig+1T26L86f7FXS3OarsfO&#10;/ifXpdW1a7uZ/ndm+VP7tV0dfs/zff8A4apXnlPfytbbvK3Nt306HzXXay/7r19DGPunz3N7wJ+5&#10;l3bd7t/fq99mgdU/56tVfY6fNu3vQiS/8DqgJbbb5vzL8lbHk2P9l/63Zcbvuf7NYXkt5n3WroP+&#10;Eelv7e3isV33DfwJUykXGJn381tbXVv9m/h+9XQaJbReVullVHlb5U3fdrV8DfCu+1XVpVvrGT90&#10;v/j1el3/AMK7G50aLbZyI6N80KfJtb+/XNUqx+E7KdCXxHDw2GnaPb/boljuYtv73/Zauc8babFf&#10;ypfQQfZvl/7+17HbfDeLVbX7NcwNDaKvy/wba2NN+HukaPb+RPFBePF93Z/7PWManJLmNvq3MfJ8&#10;Omy3N0kSxNv+/sr7Y/ZX+HVt4P0u316+tlfUJV/cecv+qT+/XE6P4GsX8US3n9n/AGPyvn+Rt6Mv&#10;9yvY01JVtViibyU2/vZf7q/3K48XiZz92J04TDwjLmmfQGm/FdUlRWnZ7RfvPu+9XYWHxX0W/t7h&#10;Z/Lhi8rf8/3FX+/Xx/c+M4LxZZ23fZLVf9Sn8TfwJ/wOvGviL8Zr6a//ALDs52Tyv3t9cI33m/uU&#10;YapKfus2xEaUPePqrxbZ6H4q1yXVdV1OCz0e33StM7fdi/gT/eevNdS0S+166uNQisW8N+FIl/dI&#10;8X+kXX9yvB/D3xXlmaLUtV/0m0sG/wBF09PuS3H99/79dFpv7RWrzeI5dT16VZomZkWF2+T/AHEr&#10;1Y0qZ5sq8jQ8AeIb62+MWmafKs76ZLP5TW+771ejfGbR/C9tr3+jLB/fbfXlL/GbQ01SK50rQYJr&#10;vdva4ff97/YryXxt8ZNY8SeJpW1CBfm/9BoqYaP2TGNeXN7x7rf+J7FGS2sZ2muJW+z7F/hrb8M2&#10;1nbWtu15crCkX/La4+R68R+GPm+KtSl8iVvOt237kX5/9+u90rUp9B8YXEGuNPf2lrK0q3c0XyN/&#10;c+9XiVY8vunpUqh9DeHrmL7PuXzIbS3X+NfvVLc6qt4zxaf/AKr+N3ryXVfEniDx5bvHBrTQ2lxO&#10;qRI8XlbVroL/AOIWleD7x4L7U4JrS1gVFt7f77N/fevN9kelGudK+g77WXbPs/vfL95q5HUvh7eQ&#10;tL/Z+2zeVfl3r95qpeGPjxpXiqSWeC2uU0q1/wBbdzL86s38CV2HjPxJAmg+Rqs9tYTXX+qdJdjr&#10;/c/4HRyygX7SMjw3xn4e8R23+vljR7dd7I7V5ZsuUaWXzfnb7yJXsFn4S/4STUruOz1NtSi3eVvf&#10;+LbXqvhv4deE/DFv9ql0P+1b3cu7+4rV0+25fdOOceb3jwrwv8Ctev8AR31f7LJ9nuIPmh8r52Wu&#10;98E/BOfyPKlsf7H2yrtuH+d2WvePiFr1zpXhn7VLp86I22KJE+5trQ0qa5/suK5nVUll/wBV8u/y&#10;v/imrmlVqHHh481TmkZWm+A9F0SwtNKtoGdIvvPurP8AGGmxW2n7bOL51b5U/v8A+/W6n2Pw3YbJ&#10;bzzpWbez3EvztXnvi3xVrWsN9h0W2kT5vmvv4FWsYxlM9uVSMYnjnxI8MXPizWdKXT/3KLEyXibd&#10;iReV/wDF764+w8PReG5b1dQnXe0Eu63hbe6/79ekXNz4x1u4l0+8ga20+zZpfO2+U9x8nyV5freg&#10;/wBj3+qwT3P2zzf3S3EO/YzN9/71exhzx8SeT6lNLNZy3kvyIzL5Sf7Fc1s33DtXa+NL+LUrq3s7&#10;ZY0iitfKVIV2b2WuMhRv7v8AFXvRl7p4ITfudm3+7vrR0rWPtNhd2bf6qVflf/aqG/TZFu2/Oy1V&#10;8N2bXF0kX977tX7v2gkS6VDL5u5v+WX3Ur0L4aab/wAJP4j+Vtnlf61H/hrjfsyWdu/zfvWr6Y/Y&#10;k+FDa9Z+KPEs/wDyy22tq7/c3fed/wD0CojH2si6n7qB9YeG/CMEPg3RLG58iz0yJfltLdvn/wCB&#10;/wC09cj8SPD2n/Z7ezs7nzt27zYf7tZXiTTdV8K6NdrbXNz/AGht+W+f7mz+4lcF4e+McGsXUUX9&#10;pyJ9n+R/O+fcv/xVexHlgeUY+vfD2fVZfK8ht9r867/4ql8YeAINK8L2TRaUtnexQNuvt2/a1bfj&#10;bxPc3lxLc2atDF/FfTN5UUSf+z14v4w+Kljf6D/YcWqz6lt/jRX8rbsp80RHEp/ZUOr+R57XMS/M&#10;zpT79JdN828glkmsl/5bOv3a881XUlmn2wL/AKP/ABbG2U2TWJ7m1+zS3kiWm/7m6sx8x2qaO2t6&#10;bd/YV3urebKn/s6Vn3+mypoNovlK/wAzOr1F4Y1K88K6lb30UrbIvnV0rpfFX2G8uLVtPnZ7S6ia&#10;XY67Nrfx1wVqf2jaPvnGXO25ieCL+FKpQ2zQxS7l+7F81aFhts11Cedl3r8i1X1W8iTQYool/eys&#10;25/9msTQpafN5N1tVd6Vq+dO8UsECR/e83Y/8VVPDttBcr8zfvv4Up72cr6p9mtvk/2933aOXmPP&#10;qUZSKmsea9v5rRLuX72yq9g8U1rtn+RH/wDHq0LCGVGuEuVZ9vyVm6lbNbSxN/ArVqdNL3fdNW5m&#10;tryWWCDd5vyou+q+pQyw6pt27Irf5Nn+1Wn4V8q81RpFi/iX761pa3YNM1w3lbPN+ff/ALVZSLkP&#10;8NwrN5v9ysR0b+0rt9u+Jd22tPRNSis18r+9913rPsLxftGoLL/y130fZNDK1KZod7Kv8P3Kydi/&#10;3q2dY2zXUPy/w1y0l1+8b5W611UvhI1P0e1LxDY/ZYlXV57NFX5reFv3rf79Y/h74x+HLnXP7Knn&#10;vrP7LFvuru+2IjV6VD4H8PXUr3Mumwea33nrK8SfCjwnr2iXun/Yfs3n/JLcQt89fL+0ifX+zmYi&#10;fGPw0lrLeNc/bLeJtkX2f59zf3KyvGfxjg03TYmntpIfNXetikvztXV+GPhjoPhvQbfSLGxjmii/&#10;jmX52q7bfCXw5Dqj6nPbLNdsuxd3z7ajmpl8tU800fxPLc2FvJeRSWCXC/Km3569D0HVdF8JWEUU&#10;9zHDK38d2+92/wB+t28hs7bZ5dtBsX/ZrgvHngbSvGFvKsqrDesuxbiFvnWjmjMuMZRiW9V+Nmgr&#10;9rXSJ7a8lt1/e3e7Yi//ABVfF/jbxtq/jPVr25vL5ryLd8r7f4a9F1v9n7xDotvdxQN9vib/AFXk&#10;/wAX+/VTwZ8Ctc1i1u4NQs202Lds3yr87V6VGNKl7x5Vb29WXKeNIlXYUlf5VXfX0R4b/Zdis9SS&#10;XV777TEv/LvD/FXd/wDCn9B0qwli0zT1TzV/j+etpYuJjHCS+0fKln4b1C/t08q2kdF/2a6Ow+Fe&#10;tTNK0tt5O3a/z/xbq+m9B8E2OiaSkTLvuG/gT+Gugh0SKHypZdqOq/cSsfrMjaOEieGeC/gn+926&#10;nBvTdvXZXqGleANK0q6luYrOOGVl2Mm2uw8lYfuqqJ/ClZV5c/3mWuaVSUjvjSjEhhs4LZovIi2O&#10;v8dWPJX7Q7Kq/NVJLn/prv8A9xqtu8qSKv391QaFj7M03yt/3xTJtNtrOzeVotn+4tS237n5vv1S&#10;16/ubxfKig2f7e6go85+KOtav4esEvtBufsztL8qTQJL8uz/AGq81T9oHxZpsT2fiG2gudPlb5ri&#10;3i8qZf8Avn5a6j48aqsMun6esrJti82VEb7tedQ/Cu+8YaX5+g6nHqT/AMVp5vz19ZhsNCdD34nx&#10;+JxM4V/ckdrqvjxn8Ly3OlNJfxffa4h+f5v/AGWvEv7SZLDUJ2ZvNum2b/8A0OqNyniP4b6y8Uv2&#10;vSrtf4X/AIqff+OYtY2NqGnwPcfxPD+63f7dZfUow+EPrsqvxGnba9BpWlxStu+X5Iof/Q3rmb/x&#10;JeXN/unVk2rsWH+BVrQ8JeKtI0G/e+1PSm1WVV/cW7t8iN/frH17Xp/E+pS6hOuzd8+xF+7XTTox&#10;j8RjKvKRp2Hjm+sP9Usf/AlrPv8AXp9VuvPl27/9ispHX/apybG/jrb2cDH2kj279mnxJbWfxItL&#10;adtiXS+V/wAC/gr7F8VeD9MhVPtNjH5rQK676/N/Sr+fSryG5gl8mWJt6zf3Wr7r8AeP9T+JHhW3&#10;1q8i3+aqoyIvybl+/XzeaYTkl7WJ6WExcublkcjr3iRrDVPKXT7n902xZv4Ik/v14rrF/v8AF93c&#10;tL/o7bvk/vV9ReIdNs/Elq6y7n3fIkzrsrx3xb8Fp4f38EFzcys3/Hwi/J/3xXm0ZR+0e9UjL7By&#10;PhLW7bTdB1XT4p4EuLidXi3/AN2um022XXviXFpGo2qzeVFK6w3E7uksuz5K5TQfhFq/2qXUNXsb&#10;m20qJd7O8X3v9iuz+HXgWez8VWWr6ZPPc3FnOz7LiL5Fq6nJ8RNPnPetK0SDStcTT4rFbO0tYFl/&#10;0eLZE0v9ytN/Emq6x/o0WkLYWkTbW8lv4q5zR/Ejal8RNYvJdQjvE0u1VPJRvvXDffr1PWLnztDd&#10;tPaO2l8pUnu3/h/j3/71eJL3ZHoylzQKjprmua5p7XiNbaP5W/7PcOj/AMH36i8barZ2esxW1tfX&#10;PlRRf8e9vK/lK+/+P/a31FputrZ6lewahfM6WtqrrN9/+D+BP4a3fD2m2epfZdQuVWG4Zd8qP/Eu&#10;/wCSo5iKcYnl+veKrHTbyWzvJ2eVZWl2TN9zb9z71cPo/wATrHxDcXvn20lt5TfuriGf7zN/fqb9&#10;qL+yvD2tRJY/6TqFw2+WZH/8crxbR9YnsLOW22r5W9ZZUf8Ai2/wV306fNE5pS5ZH1Q6aLZ6He6v&#10;fX2+9t4lSLZPsSL/AGEr5i8beJLm81ZLb5fKVpX3uv8At11F54gbW9U0+81BlS33faPJRfkWvNbP&#10;VV1i/uJ/l8rzW+/9/bXZRp8nvGNSXPLlOUTz7yKW5l+Ta2yB9v3qhh0eJ2lWuj1DXvt8sWlXPlw2&#10;lgzPFsi+eVmohhlvrqWCC22f7KV6XtJcpwRj7xz9xo6yMirLV3R9BisLpNu55fmrppre2sG2/wCu&#10;fb99P4az9N3fvZZV2f3fmqPaSNvZxMG80q5e4iVl2JX2n8BNe0zwZ8HtKsbz5PtEstw2xf4m+5/6&#10;BXy19m85dvzV6B/b32bTdPs2b5LWBU/4FXThKnvHNiI+6fSHiTx5pU3hx1+1f6Juf+55qr9yvj/V&#10;X0/wr4gu55Wkmt93mwPCtbs2qtqqTKvzp/crMm0r5f8ATIlm/wCmLrXpe0OD2YeIfH//AAlXhLyG&#10;l86VvkWHzURIF/v15rD4hXTdS+x20W+JfkXYvztXZTeG7Pdu8rYn8NV08H2L3G75U/u72rn+tROy&#10;OClOJwV5DBNfv9sto7aL767Pkf8A8drMubmD/WwWezb935q9Wm+HsFz91lf5fl+aiH4aRfZ9vy/7&#10;XzUfW4i+oSPJ31u5m3qzN838FdFZ6w1vpNozLvlVmT/gLJXTTfCJvtTzq37pV3/PXKfZora6lW5Z&#10;kTf/AAVUq0asTk9hKlINVs/s9rt83/Wy7GrHvP3zPtXZEq/KlabwtNb/ADS7/m+SjUvmt/Ib78X/&#10;AI9XNH4S5RJfBMKPqSLt31q69pUVsu6Lcn95/wC9UXgzzbO4/dRb939+tjxbbNc+SsX+t3bPkb5N&#10;1H2jmkcpptz9sV/M+TypaparcxXN5Kqt8n3K1bmwlSJ7ZV/e7v3r1ytz/rZf7yt9yriZne+GLNYY&#10;vNVdjxJsrTv901mm5vJ/e1y/hu586J2afZ8vyp/erSmuftmmyy/xr/BVAUrm2i83+Lyovn3VnvbK&#10;+rW6qv3lrrbaGD7BuaLznZd+ysK/t/s1/ub+FagZlX8Pk3CM3+q3VzckK+Y3y966G5ma/byF/hb5&#10;axfJn/55NVxNz9St7PUu9XX71UpplSL5W+fb82+sp9SV/wDXzxwp/tt96vkOU+15jdTUoodyr/ra&#10;Jrzf8ytWPC8H/LJld/7+6mXL326JNPs2udzfvX3IiRUiya8eX/ll/wACrEdF3ea25K07lGhZ/wB4&#10;u/8A3qyZLlnbftab/catQM3xPrfirTbPb4aitppZfvfaF+df++q1fDf9qzWfm6vEttdN/wAsUbfR&#10;C7fIu1q0E3PD827/AGq15vdMeX3uYsJ8nz7vnqXev3d3z022tm+9/BUr2bfeXbvoiMz/ALBBt8qN&#10;dnzfN833qlv5ok+Xd89RXiNZp83+trEe8bd80tdPKYcxFf6lLbKis0j/AO4tUrmSK/tdq/J/vrRf&#10;3jXMqLEjPuqGzuZ92x1j2f7H3625THmL1tDBbRbm+TbWxbP53zfw1mQzN5sW6Jdm6tuTbM3yqySt&#10;95/K2JWMjaJU1LUtPhSJYtQg81pdjQo3z0TTK8W2Da8rferHv/B+lJrKarLbf6Xt2LNWrpUMSLKz&#10;S7/m++7UBzSPl34r+JNB17xHqEVzeX2lXsTfZ2/cJKny/wDfFeX/AC+Hn+2aR4olS6T512QPF/7P&#10;W18ZrbyfiDrbL86NO1cL5dfX0pe5E+Kqx9+R1GsfFfxB4q01LHXvs2sKv3Zpov3q/wDA64d/93ZU&#10;vzUO9X7xkVNn+9T4fk+VZdm6n+dVd/nb7tMZYeGXb96ovm/2aTzJUo+b+/SAmtvP+9/yy/26+kPh&#10;L8UW8MeC9MgW+uUit7qXzbfb+6/77rxTwZ4V1DxtePbafA1z5S75dn8K/wC3XvviLwZ4a+FHgf7N&#10;c6vBc+IFlXb9ni/1Vx/t7v7lcOL5Zx5AjLkket23iGz1vTU1rTIvO+Vf9HSXYm6tvR/EOoP5VtuV&#10;Im/vt9xq+cfh694kt3bQavaX6tPv+zwq7/N/fr3C2S5SL97/AHd/kp8lfK1qcYSPs8FLnjzHoyak&#10;0nyzstzF9xoXWq76VY39rKu2Ow3b9rwrWJpU1y8flKjI8v3vOWtOFPmRpfnf/brzT14+8UdN+Htt&#10;4Yt5ZdIl+2Xsvzy+cv3mrHmfxRprXC6rpGoXKXC7F+yQb0Su7tnVJU3N89dhba99mt4lX7/+zWfN&#10;Ifs4nFWHhJnie+uVaZIvmltE+SWX5PkT/gFd1qXi628N+D/tN5Z/6bFAzqifPWtr2lafc+Er3Wll&#10;nR2lliifdv3K333rxTxV4hgv9Z1vUJZZLy0s7GKKCFPuPvf+5XPHmnMxlyxifNXxg8YXPiTXrTUJ&#10;1WGVF2KiVy+lalvmu7y8VniX+BP4q6DxPDbalcXbN8/zNt31a8PaVFeWv2G2WP7Wy/K7/wDode9C&#10;XLE8qVP3ix4z8Q/b/BelQQQeTtiZF/dbP/2q8vRG09fKi+SWvRvHPiRby1u7NYvOit/KtbWZ1/1U&#10;S/3P9+uZ8JW1tqXiCFZYPtL7f3UP95q7Iy9wx5feOj+HvwiufHPiiK2gWea6RfNuv7kC11fxF8JQ&#10;eHlig0pW+0NL+/dP4q9y8B6Cvw90uKz+yM/iC/8A9IvnT5H8r/nklee+MPIv9UutkckPlS7vJf8A&#10;hrzfbylI6fZx5TyfR/CsU0txLKv8X3P7tVLaG2h1l41Xf/wH5K6681Wz0rS9QuYoG/vtNXnlzctZ&#10;6skvlK/2hvlRK6Yy5jHl5T23wr8H9P8AEmk/2hrmvR+Hom/1UKWvmu6/3/8AZWuX+KngCfwxYJqF&#10;tfWmpaU07RRTW8vz/wDA0+8tS3ni25vLfT4N3k28sSv8/wDDtq9o/wBh8T6pZafL++iuLpbeWb/e&#10;ooVqkJcsj2q+AoToRnGR5/4MSW/81l+4tdL/AGJPM0X3ppW+6iV9C6V+z9ofhtrhbWffabt6u/31&#10;rkvFvjPSvBl09npEVt5sX+tvnX/0Cu+Vc8inhjxrxD4bvNNn8ie2khf+461STQWf7y7Kn1v4hT3j&#10;S3kUE+pbW2NMi/IrVS8N+P57+6RbmCNP9+s+aXxHV7vwmrZ6Vc233dv/AHzVtPD19eTf6pa7jStS&#10;s9VlitooP3v35X/gWq/irx5Z+G4vItoPtlx/cSs/bfynRKjGMeYwrXR5bD91Oq/N/AjV5P8AFTwe&#10;2iS/bl/49JZ/KXZXtHgbxgnja8e2nsVhf+BIW/8AH680+NOqrtuNP3b5ref/AL5/uVVOpLmPNrxp&#10;yp8x5lDbbLP73z7vuVq6VpS3n7+X+H52R6r6P937qu7rs+dfu1oXNyuiLuVW+0N/AldkvekeDL3h&#10;lzfwW7bYPkdX+Wuo03St9ul5Kq+bu37N1clokP2zUopbmDztrb9ld7rGvafa6XK0CyfL92H/AMcf&#10;562jH7JzSjynO6xYb7h7mLdClx86o9czqvw6l3Ss7fvXXezo3yV0Fzr0HiT7JBAzf6Kuxnf79Vbm&#10;/leWKKDc8u75t9Ry8n2jmlKPMcfo9nPYXHlN/wAspa0tNdraWW2b53Vq7C20GKHXvIuYt6bfmT+9&#10;UX/CGN/b0u65js7SXc6p/HU+2j9oiNQrpt+z7Ym+dlrktbmuYWdW/wCA12sOmxW2svZttmi2/LNt&#10;rn9e01drru/1T/L/ALtV7b3i6dQ4+zdvN81vubfmrS+2Sf3l/wC+age2b7H5q7dlM3t/drU7T9Fr&#10;xGhieWJv3u75qwZvD0t5cfab5Vm/2PN+7Vu2mub+V5Wn3xS/O2/+GmTXkt/qCQLZyJEv3nf+Ovl9&#10;T7Mfptm1nL+98iFP4YYW3vXUXNtB9j+WsmzsFs5fNl/ier1y/wB9vmRP4aXxGsTJvHZ/liX7tUoX&#10;8mXatWHuYnZ/Kbftqq7s8vkQba3IL8L/ALp/u7/79aEP+8z1lJDLbfKzL/tVq6WizXn3fl/2qgC9&#10;DMzsm6nXjrbL5rNsf+GiZ/sCvKy7E27/APdry3x/8Tmb/QbPy/tvlfx1UTGXul3XtVl+2f61Xllb&#10;YqbvuVlPf3Nna3F40X9pbfu7P4q8Pv8AWNVtri4vryeTZtZ4n2/JWx4M8f6hMumafLA3lM37+Z99&#10;dnL7px+0949SfxOsMsW5W3svzfL92t7RNz2u6CJv3v3t6/erh7Dx/Z3ksrWdnJN+98pXdfvV6FYf&#10;2h9jinZoLa3+/Pv/AIv9yjmLjEJr+2sLqKzWDZdtKu7Y3yLWnqj3lt5X2OCO5dl3y722eUtYltol&#10;nNqT6nKtt95XV/491W002L975Urb7iXfvmZ3qOYuPMRfaZ768iiWeR4v4vl2ItdAlnAkUUFnEvmr&#10;93f/AHqhh02ea18qLdD83yui/O1ZXjnxlZ/DSzdrmVbnVZV2QQp/D/v0CPlL4u2zXOvSz7Y3+0Tv&#10;t2L/ALdcp4f8DNr3iC00yWVrbdLsZtn3a7PxUk82vaPBPF86wNcMu3+L79Z/wov2f4keRct+9lWX&#10;/vr79elGtV5TzpYanznYax+yFfJ82n65DN/18ROlYL/so+Id23+07F/++6+s0dvs6f7tW4XtrO38&#10;+X+Gub+0KsD0v7LpSPi7Xv2YPEeg28UstzaTPK2xYUd97VNon7MHiHUm/wBMlWz/AOA76+mPEiXm&#10;t3Xny/d/hT+7Vjw9DfWzPLLfed/sPVxx9ciWW0D5K8bfs8eJ/B9x+6tm1K027/OhWvNJrOWzl8qe&#10;JoZV+8jLX6IXNteXjPunab+6lF/8PfC/ja1iXVdItrm427PO2/PXTHMpR/ixOOrlMZe9E+RPgt4P&#10;8WXOm6hr3hqCTyrWVYpZvk8pf4/n3Vbm0288SeN9viy8aa4uG+Z0Xe8rV63oMj/Cu/1jSPDyz3Oj&#10;reMkqf7yIj/98bNtdhqWieE/En9nytpWzXWi2KlvP86/3K48Tife5jzaeE973jE8B/D3TLOKKezn&#10;3xRfxzS7E/74r0tbCztm3Kyp/wADrJ0fQbm2eKD7N8m1na3h+d/+B1e+wWNnE9zcq3nbfufxpXz0&#10;qkpyPrMNFcvul13ba+2dv9rZT0ddvzfJ/d+b71V4UgmXz/Kbey/certrN53leRu3/wC5UHSaqvZ+&#10;bFt3fd+Z3rsPCXh5tY1JJbnalo399tlc/wCG9Ea/1KJrlv3St81dh4hS20SVL6zbfqHkeVBDu+So&#10;kWYXxY8c6Rqvh3/hHtFvP7Ni+2LFdeTF8628X368E1XXG8SaX4g1eBpPJuNv3E2fKtel+NrmVInV&#10;tKudSuLj55Ybdfnb/Y3rXhl/qrXNvF4egg/sF9sss9vNL975/uVdCmcNSXKeRa1c+Tdbl8z72zZX&#10;e+EtNaz8L6rqs6+TLEv2eB/9p/nf/wAc/wDQ6wtH02DW/GVppUrLbPcT7N7/AMP+3XW/ELxPpk1m&#10;mg6Krf2Zpasn2j+O6uP45Xr2uX3DypSlzHnWq7ra3SLzd+5t/wDu10fwf0RdS8ZWl99+3s5083Y2&#10;z5aydB+G/izx5eP/AGVpVzNFv/4+HX5K+ltN8H6H8Jfhv/Z8qw3mtyzq+ovu+f5v4P8AgFc9Spyx&#10;5TpjHmOl8HzReJPFrzwSt5USskT7q5T4x6PLYeK3i+4nkK29P+WtdXoOlWnhtXnWfzrSVd6+T86N&#10;WF458QtrGqPZrOu+W13rvX7v9yuD7ZR4vrzrcr9hiib9629neuf1XR7a88QWkCy/vYv4krqtema5&#10;8TRNFtht7eJX3/8AslY9/D5Pia08ry/NlVnZ/wC7XfGRMi3qujrqVnaWcTf6pWRnRtr7af4bsG8H&#10;3iRLc/abSK6iuIm/j+/WTeTNb6snlNH8vzt/tVt+Bra28c+MotIiaSGWWC4l/wB1lid//ZK2p+9E&#10;7KdSPJ7x9N3N1LeabcSxTr+9+fZ5ux1X+CvlTxPpX2nVLhZW/wCWrfxV6XN4hnewii+5+42f981x&#10;720Uzbmol7htGPNE5x/DenyWDrLF8n9yuC1XTWS4dbGDYn9+vUryzZ4ml2/ul/8AHqx4UtnvNsrV&#10;tTlIxqU4mV4Sm1Czl+82+X/arb0HRJZtSdpfPh3fefc3zVpW1nFDfw/LXTXMKzMixfPt/jq5e4Pl&#10;5h1to9tol1aNY7nl/imdq8P17d4k8TarKytslnavo620qPTdGu9Qlb5IomlbfXiNhYLeW8v8G6Vn&#10;aopyOLF0/snNfY1sLDyooN8u75W/vVlXNhP526Vt7/xV3WiX9jptxL58SzbdsWx2+9XFaxrET6lc&#10;LFbNDF5rbfmrvjI8Y0PA0zW2rbW+dJV+X5a0PGdzFbRJAsX71lb+Gsfwxcr9olbdJ+6b5aNVuZdY&#10;upZW++srbf8Ad2VcfiOGpIl8PWMtmu5otm3azfL/AHq3vsGnw/NLtTzfnVKz5rn7HpKL8vmy7Nz1&#10;nzPPc3kXn/P/AHaioebI6LxDc3lsyS20qvE23clZskzTS/abn59q/L81RXmpb7OXduR1rnrbWJba&#10;aJlb5/8A0Gr9nzRCR0yaks33dqbf4P46r6lD9s+b76fcqvo6LeRI0sv77d+930eIdSgsLdFgZvk+&#10;8n8FccYyjL3TmjzRkc/f2f2BpVX/AFX9ys/Mf/PCut8PW0XiG482eL/R9vzfNU0mg2fmN/p3c/8A&#10;LKuj2zjozs9ufZsNn5i/d2bK1ba2bb5rf8BrmrbXluW8qKeDf/D81dLp7yvb+a0rJF/sLXi8p+i8&#10;xFczeT96od7XP/LL91XNeMPiXZ+HleLzY0fbXNX/AMWrOHTfPnZbPU5f9VbvverjTkc0q8TtfJdF&#10;ml8ryYt+ze7VX+321t8zS7Jd+xdi/erkrDxzO9jL/a9s15d7d9rY26/PLUug+KoNWZJfK+x/e/0e&#10;b761cqcgjXjI7P5tvy/61v43rQs/I09drNI7/wAXy1k2F5Y3NnL5tzseKX7iL95auprEVzvltlXy&#10;t3yzf+yVzm3MVdbvLzVf3EG3yV/gdfvVzXiT4e3Wt2Dr9ugs7iX72xfu12v9gtDYXGoQL8+3+Nq8&#10;vvPGGo39/wD2ZbKsN3cN80sy/ItKJcox+0W9J+FGn3mxtTg+2eUvlLsb73+/XS6x4b0x7P7M1tGn&#10;ybE2fJtrQsLmCwsP9fHefZ1+a4Rv8rtrlJvGcGpeIHsbO2a/eL7zp86f7lbR5jH3C3oPw60xJYp1&#10;sWmeL/Vb/wCGu1m0exRfIb5/+mSVY0f7dbWFxPc2OxIl+TZLv31z/ifxzp+m28UUTQPcSrvZElT5&#10;f9io+Iv3YjdVtraFYpWi854m/dJ/drVsIUe33Msfm7l/iT7teRaD4w1XxV4qSKBlfT7X5mm+dEVf&#10;/iq9Qv8Az4dDiVZ43ll+eeZIt+3/AGKPhIjLmDxJ48Xw9stop1S7uF+W4dfkgX++9eQ+BtHX4l/E&#10;TVda1W8V/DWhq0vnO3/H1cMnyJ833mqvqWm6r8V/ibLodjKsNu8CxLNMvyL/AH3r27UvAfhrwTpu&#10;laLEsdn4f0Zftt5d3H/L1cfxv/vfw16VP3YnNU5pGP8AGz4FaeujP4znngs9Q/slr2K0Rvnb+PZs&#10;/i+R6+D7i8ufCPjSKdZF+12csTM6N975a+kPjf42i1jXNQ8ca1qse+L/AELw7oKff2f8/Ev93/d/&#10;ir5Ra5+1NLc3Mu+WVt7v/tV6VOMeU82pUlzH6AeD/EMHi3RrS8gb7y/MlaGvI0Omo27591eD/CLx&#10;DLo9hEyM3lMvzJXsc2vQarbptl37q+YqR/en1VCXNSOEv9J8UXN+8tnqbPE3/LGanw+HvHEP/LLf&#10;/uNXcWdz9mZP3VdBba2z/K0VdMakg+A4fw9Z+LLO4/06fZD/AHNv3666a/i8MeH5dSvJfu/+hN9x&#10;KtalqsFnby3NzKsMUS72d/4a+UPiv8dP+Ew8UWltpsrf2Jpcvm/J/wAt2/v1tGE60jjrVoxie/6r&#10;4Sa/luJ7O22SyytcMkM/zyoybNn/ALNXe+EvhvofhXVk8QtKs1w25IreaV/l/v8A36sfA3wrF8Zv&#10;DOleI/C/iGOaWL/R77SZl/ewV6d4n+A+oal4fivp4tQSyt4v3sKLs3Lv/wBmvIrUq8anvHzMqdWM&#10;/e+E8xhs7y/updX0fV40S4lZPO2ps3/3KytY1Kx0e3/0m5jvNT/vuyb5a1bnSp/D1vb21np7Wens&#10;3zXG7Yi/7H+01Ys3hnRv7QivpbNZtQib/j4uF3/L/sJWfLyH01CnKMSp9pvnt939n/vZV/dW+7/0&#10;N609HvLmTTYmli+xysvzQ7vutVT7TLbJ5t40qPKzOqTS/wDfFW9P+zTXFuupt5NpL8m91+7UHWdl&#10;4YuW+wbYm31t69omuXkUU/2m2hRv9V+6+dK5fwncrbXn2P8A5ZL93/Zr1jW5oodBfd8l3Eq+Um3f&#10;uo5SZSPnS/8ADHijQYtTni8RyPe+U217f78W7enz/wB1a8/8K+D/AA1o+kpqfihpNYvftiJLceb8&#10;/wA38H+1X0N/YltrekyxSweTZXC757iZ3+Zt/wByuZ8W+HtK8N+F4otPa2tpWn2Wruv/AH3/AMCr&#10;aMpHNKMZFXVfCXg7VWt9Q0/Q7Z081YrX7Oux1Zfnd3epfBnwN8Na3r2oeKtVi87TLVml+zzfIiy/&#10;/E1yl/8AEXTPD2rafocDX1zqF/KqM+5PKiVv7m3+Ku2+JHhu5f4c/ZpdQk03T4laVv4PN/2N9XzS&#10;jHlObljKRzOsfFrVb+4uLzw5FHZ6ZZs0UTvF8jMv/s1cF4wv/wCx7q7ttV8z+0LhftEqTfws1afw&#10;r0eC20bT9T1C5WbT7C6Z7W3TfvaXf8jv/wADqG88Ht4h1K9vrmJbzUJd0stu8uzyFX+N3o5XzBzn&#10;S+FfG1jf/Du0tpVjuXtf3X7n5H3V02seALG48Kpqfm+TcXEUXm/L88S/f2V86eHrafR/EaWys026&#10;VUi+yf6qVq9w+J3iptK8L6fA1tPDEsv719391NiJU1IhGR5frcNnbaT9pgbZ5sqxQI/32X+/XOw2&#10;f+hpP5Uafvf9c7ferQ8NvF4wtZWl0+5muLBd8UMX/jiViabpVzNe2jNBOiKuyWF1f5W/jrsjSmZy&#10;qwIpEazZpZYt/wArf7lehfss+Hlv/itLfLB8lvp1xKz/AN1WTZ/7PVvwH8E/F/xX1J7PQ9P32kvy&#10;Ld3G9Ikr678H/ATSv2e/h3qcDXMWpeILyDdeXyLs+Vf4E/2a640KkPekZwqRnLlifHPi2zn0fxHc&#10;QN8m1vl/3az7FFmutrVreJNSi1jVn+75qts/4DWfZ232O8Rt2/c1RUievSkQ+JLxbD5W/wBd/DCv&#10;8FcbZ3kHm+RPBvill3vMjV0viRIvNlll3O/8KVwk3iSxSXypYrmF/wCJPIq6JFSXvHqGleGJdVl8&#10;+Lb5S/x1vaDpsEOqRQLueJm+Z/8AargfDfi3T0/5fLt0b7qeQ9enabc2NtsvvmtrSJfNl3rs21FT&#10;m+0HMYnxg1tof7P8L2bbJbr97O6L/CteZX/7m/lgWLZFF87P/tVoar4qbW/H0uvbW+z7Wig3r8m2&#10;q+qoupXVpbLc/POy+f8AL/DWPwnm1pe1OZs9FXVVlaKXyYm/9CrKm022mtbuJY2d4l+V0rQ8YfZr&#10;DXobPT2aGJfkb/ab+/V2G2gsLWVoIt/7rfurphzHm1I8sTl7N7bTWiik3b2i+X/epthu82Vpfnf5&#10;v+BVR8Q639vurRok/vpU2jzbLfczKl35vzf7lelE82Xw8wa2+9Yov4V/v10Gg6lFpXlT3kEbxRNv&#10;2b/vLXW6P8F9e8baW/2P+zbOLymuJbi7uk+7/sJ96vOvENnKjf2es8exVX50/wCWq1fLznmy5ZFj&#10;xV4w/wCE28QPPbWNtpVpt2LDbxfwVymqpc2epIq/PF/DXRQ6OulW8Uu39781Ur+w+3tFKrbJf7lH&#10;N9kuMeWJoabpUt/sisYmf5d8rvVeb57p4mVZvl2f7FekeDNEs9Y0mWBmXSr35n+1vL8ku1PuV519&#10;+/ldv323+5XNGXNI5I/EbGmvLZ2/7iJvNX7qbfkq7/wjOryfP5Fv83P+vrK1LUooYkii89HZV+R2&#10;pnnT/wDPOL/vmr+rxqe8dHLA9ws9SsbO4tLO81mOa4i2vLMkXyLXP/EL4zTwxXdjbXjPK3yb0/hW&#10;vN08cs8ssH7z7JKqxNN/Htq3/wAITPq2jS6nbLvt1+dU2/PXN7P+Y+qlX905e/16e/l3STy7F+dd&#10;7fxVY/4SG8ubyKWN282JflZ60PD3w01zXrfdBbfe+6jtsdq9Q0rwNovwxsPt2vSwXOq+VvW33fJF&#10;/v1cpRiRGMpnlV/4h1yaJPNlk/uNNu2Vu+G/HP2WWJbmzZ7eL+Pdvf8A36uzeJLHxbpd6t5bL5rf&#10;dm/1SLXmVzNdabdPFFP/ALDOjfw0R98v4D6b0rxtpieVPLqF3NuX7ky7E/3P9quw1LxVbaPZ28S3&#10;kVnd3G11d4t9fN/gzZ4klig/10qqsUEMzfxf30r117BvBMt3fXzSalqDKu23T+GuOpHkOyNQu+J/&#10;Hmoalayzyy/8SxpfKWb7ladhNBf6Wn2yC23/AHIkuJfnauK1vxbv0tGudKjubi3XfFCkXyK1eaJ4&#10;w1qz1mHUL6z/ANVuaL9191v79RGnzBKvyyPXfHNmvhjS0gWdZklb5beaXYm6qXgbUovDepW9tbLH&#10;c/alZ/O3b9rLXlV54/l8VfZ4taZrzypd6vt+da9a+GPgPVdNf/hIdatv9Ebd9ht3X5/mq+Xkj7xE&#10;Zc9T3To/G3jOV4otPla5824l2L9n/wDQK8l8f3mjwtFEq3ds8X8afxPWl/b3ii/1zUJ0lW2i2ypa&#10;wzRfP/v/AOzTbCG202XffW39t6h5++WHa/73/cqKcRyqSl7pW+DNtq9yl7cteL9nl2/J/e21794e&#10;8H+JdYuP7QvNPuba08pUg85tnmts+4ldf+zD8DYLqSw8S63p8NrEzfaINHZv9V8/8VfT/h3Qz4g8&#10;fedOPNtbBJZ4rVfuM+/5P/Ha74Yb2sj06NGNGlz1D5e0TwlfeDPiWlnqFmttLcKqLv8Avt8ifJR8&#10;Y5rZ9N1ie8/0a0s5WbejbPlr2/44+LLOPxBKNMs7b/hIJGRot6/vdmz5/wDdr44/aZ8Ty658EbhW&#10;nW21OLUdk6bfvL/crp9hHmPL9vL4j4s8Z6wuteI7qeDd5Xm/Lvrn5n/e7d33af8AN5r7qitl33Xz&#10;V6UY8sTxZS55n0b8K5vO0OL/AHa7tLZoW82CVk/2K8v+FF59ms9jfw16ql/bQ27Ss1fMV6fvn02G&#10;q+6dHpOvbFT7ZFv/ANtK2LzxtpWm2b3MreTEq/fevHNY8VXlhE7WytDu+7v++3/AK8d8beKNX1pv&#10;IubuR1/547qilh5TkbV8XGMTd+NnxkufHkr2Ons0OlRfe2f8ta8psP8Aj3mrWvLP7Bo0qt8ju/zV&#10;gpN5Nu6/3lr6SlGMI8sT5WpUlOXNI9D+EXxg8S/CLxFFqPh++ks5om3siN8kv+w9fs3+yX8eE+NX&#10;hGXVr7yEmkjVJ0hl3pvX7/8Au1+E9hcskiNXtXwr+JGteDGeXSNTudNSX/Wpby7N1KVT2UtT6PLs&#10;JHHUvZcx+0mvHTvFUH9lxw28On226SdNvyOteG/FzTfAmj6dFZ6e0Sa7K+xNj/Lu/jWvlPUv2ir7&#10;QfB+iT6Z4oudV1W4n/fozbPKiX+D/arJ17Xr7xhq2lXOkNv0+13efDu/erK333f/AL4rhxNSlVp/&#10;CfX4bIuWXLznoevMthPFFPt8qVvKV933m/uVYubCJ7Xau3+/92uUvPBlnqXh/wAP+bqtzeS3Uv2q&#10;K0f+FtldM955NxFEy/ulVU2f3a+VlHllynjV6VTD1ZUqhL9pnhs/tMUqp5X3X/v10vgzxP4hvLXz&#10;7yX7YjNs2fwRf7dc+ls15sjVYEiWXer7a29H15dKmlginj3tL8yf3quJwSO7vJLGGK0aNm+zrtSK&#10;0hl/77+Sufm8GS+IdWeddKZ/KVkih839zFu++9aGmzRXNxLLFAv2uX5N/wDeq18Rde/4QzS7KL+0&#10;PsemRRbJ9n32b79bU6fMelgMBLG1OUz/AAT8HbHxB4il03SFi/tiLdumt4t72v8Avy16xD+zT4Ks&#10;f7MsfHWvXOsSxf8ALisrxQu3+1/erpPgJq3hGx+HFrb6bqMVs1+v7zUIXXzZZ/464P4ifAXx3r+o&#10;Xt1oPiSy1qX/AFsFvcytE9ezGhHl5ox5jxsXb28qXwxifSngj4Z+DvCVijeFtF03T4mX/ljF/DTf&#10;FHw98B+Ko7j+1dB0u5lX/W+dEitX5+/Df9sDxZ8JfGl14T8Y6fc6VLYTtayo7ebFu/369g1746z6&#10;rFF4lW8WHT4m2Tp/eWvRlDkh70DwVR5qnuzPY7D4e+ANbvpZLHwjpf2uwb/l4Xd8v+xXM+NvgP8A&#10;DHx9fWsQlihm83/jxS82fvdn93Y9YV/4wnh8QeH9V0by7a0ul3zp5v8ArV2VbfR7yz1b7NqFzbJN&#10;dKt1FcWi/Ou7+CunLsHTxVaMZHPj6jwlCUomTH4N+G/7PN5v0fwzJquqytsb7Jv+T/be4lf5f+Ab&#10;a9G8N+LdM8QxRSy2LQoy/NaXE/2hP9//AGq+V/2gPjB4O8B6l/YcumTeJNb2/ceXf5TfwO/+1/sV&#10;0fwB1u81Wwt9QuYLu2e4VXZLv76/f+Sv0+jktBUj87rY6vKPMfRXw61uK/TW7yCJUeW8lt/kXZ5U&#10;UXyIiVwvxg8Qto/h/W9VvF/dKvlQJ/eZq734V6bBZ6Trysyp/p7S/O399N1eL/tFeMNIhtYraW8j&#10;e3iZnWFG/wBa39+vyrNoyp4mUD9TyeUZ4aMonw/f3LPqUsm7Y7NvrQt9VWaRFZl82ql/CtzqkrRf&#10;6pmqu+lKl/D/AH6+elL3j6eMfdL1/DFNf7pfuNUsPhvSpl3SxLM/8NS3nhm8mt4pYvnRvvf7NXtH&#10;0HYsUUrfPuqIyA3fCXgPSraLz1gXzf8Aed6xPjNouuWDW+kT6fPpWlXS/wDH2/8Ay1o8VeM/+EeW&#10;00zT5f8ATZW+Z/7q/wB+voD9nj4l2PjP4d+IPDniexg1u0tVd4kmXe6/J99f7tfZ4DIK+PwksSfH&#10;5lnEcLXjSPk+8uYrPQ7Kx8rfLF+6XzlrKfTbybxHLuZXhiiXbs/ir2v4o/ArVdD8OWXijRYvt/h2&#10;8laVZk+d7Vf7kteD3OsX0OpJ5UX/AB8KyLcbf4q+Zq4WrhpeyqxO+liKWIjzUjM8VQ/2lq0Usq7H&#10;/iq35Mv9jeRu/es33/8AYqpqSyvfywK32l/K/wBb/tUa20tnoLz7v3qr9ytaMTmxP905LXkis7jy&#10;P44mrHsHV77/AGGq14kSWZop9rfvYldqfp+j7PKnn+RP4f8AarpOPl548pu3niq8ttNeCC5aF4l2&#10;K277y/3K5XTdSvrm8tZbmXfEzbN9dLDokuq3CW0Dfum+8ldXqvwli0e60qCW8851+fYifdZv71Ea&#10;kTj9nGJa2Wz6bKvlKkvlfLXKprFslkkUVs1zd+f8n3Nny10syRWd48DS732qnyVwl/prJL9p83Zb&#10;7moMTe8ValO9x5EssiS+V9o2I33Wb79c5Z3M8e9l/fQqv72jUppf7Uil279yLuf+9WhCivFK0H/b&#10;VHojHkMYxKqXivdfulZ9yffetj5P7v8A49WNptt+6+VW37tjVd+2J/eX/vqtHKQcsjT8P20Wq6tY&#10;rY6R50qr/wAeif8ALWvS7nxVr1zYPYtc6folp5qvFb/K+7/crj3TVf7cin+azSKDYtujbPlp9rqV&#10;npukxN56zahcN/qWX7q/3K8yUj6TlO1tvHmn+HdUlaK533EVn81wkX8VeZeJ/FTarZ3ESrPN5rb2&#10;mu2+dqu/vby8lnbT1R5V8ryU/wDsqzNb1Jvsf2ZYNm7bumdfnbbUR+I6ZVPd5TmvtLQ6X9maL52+&#10;es+FPO+Vfv7q6Dw34V1PxnrkVjp8DTSy/wBxfkWvqv4Xfs36V4Gb7dq/l6rqv8P/ADygraVeNIih&#10;QnVOB+FHwQ1W2XT/ABHqc/kvbr5trabfv/7/APdrN+J0er22reR9q8m9v51uGt037F3fJsSvprVX&#10;tkkRVZvlX5k3fJWVZ3Nnqt1E1zbQXNp/08RIn/fFebKtKcuY9KWG933TlPCXwf0zRPBErahPP/as&#10;trv8mGXf97+NEavmXXtE8Rp8RJdMg0q7eW4ZfKtJmR/NX/gPy19W69qnirWPFSWawf8AEkaDyvtE&#10;K/w/3K7jwZ4Pl0fTYl2TzRf8sHuJfNeJf7m7+GooYiUebmPBo0a0q/LVPIvhR+zTF4eaLVfEPkXm&#10;of61bFPuQN/7NXsGsWfnN8674l+7br/DW1MipFtRtm37yVS37Lj7zfL91NtYyqynI+qw9KLfJApW&#10;fwrs/GcTyz2OxFXZuhXe/wDuJXovw7+EfgXwHJ/a66ZH9u++t3qf/LL/AHErmfC/xcsbdXTzVhSP&#10;7u7+9XDeO/iTbX3iZddu421TRNNVVubRp22I/wDA+z7rV6dDlhHmPtKXD8vtH0tqGveG/EGmy20k&#10;/wBsiZdm6yj2/wDoFcz8PPG+reALrxBJqif6DbxebBfMv+ti/gd1/wBj7teL3fx517UbWX/hGvD9&#10;ydPiT5Xig8pfm/u79lR69r3jHXk/4nOjrClntuGTz0/4B/49XZ7civlfsqEoMq+PNKn8Z/FJPFEW&#10;vTpe+VsaZ/8AllK33IkT/crwn9oH4deNtN0nVZdQvrS80rz/ADYkh/1u3/bqb4meKv8AhM4v3t42&#10;lahZyr9j8mXYj/Jv+f8A2v8AbrPh+KmueOfD8vhy5i+2agsXyv8A89a1lUlE8vB5ZgsVS974j5s1&#10;a2025sElgST7bv8An/uMuz/9uuVeFkl3fMldVr2g6hp9/cQT2M9n/HtaL51rKsLqxa6RdVgmS327&#10;d9v8r16UPfifn+Mw/wBXqyidL4P8VSabB+9gaba/zPFXpGm+LbbWJU8iXft+7C/96vHYdStrDVPN&#10;0zzPs6fd+0ffaul/tiz+S+b/AEZ1+ZXrmqUozFSqcp61f20UOmvPL/rf4nevD9S1KCHXJZZ2+Rfu&#10;JWh4q+LtzrGmrY20Cwp/FM/8Vef75ZvvNV0MNykVsTGfumnquqtrd1tVfJRv4KpXlt9miRd3z1Lp&#10;r7L/AHf3V+Wi5fzm3NXZ8Bx/EXvB+g/29q0Vr9zcrbv9muo1rw3qvg+48qX57eX7sqVf+BtnBc6t&#10;ds0TTOq/cru/iLf2brFZxbvN++yPRUpxlT5j6fK4y93kOK0qz+aJW/h+evQvBmvXPhj7bO0X73yP&#10;lR/733P/AIuuNs4fJVGruPEPiRdb0uyX5Ybvbsl8ldifL9yvEkfq+DjyndeAPiLeP4h0+W+2/Z1+&#10;Tyf4FWvaESXxCvm22lSIkTNud4vvf8Ar5X0SRof9+vovSr/UPHnw3ltoJVh1W1VUW+SV4naJf4N6&#10;/wAVeVUo/aOLPMrqYqH1mh8USxc6lKkv2b7DI8rL/Gv3az/7H1W2uHaKL52XeqOv3ai0fQdT0rQf&#10;+JnPeTSyy/NCjRPcKv8Af+arGlaxqFzqlppWlK01vL+6bUNQ/wBb/sJ8vyrXB70PhPzD21VS5JxO&#10;t8K6lOmpaZBLO2y3/wBIn+X7yr89fP8A45+LUvjj4kfbLm1XUtJglZfsM33H/wBhq9gmuZ/BOl+I&#10;Ly+l3v8AYZbeJ3+40rPs2VU/ZJ/Zjl+KOs/25rLfY/Clq3735dj3Tf8APJK9bB0p4j3YH6Bl2KoZ&#10;dl8sZXl7plfCX4b/ABi8Q2eqt4O0qZNE/wCPiLzp/Ki3f3ErPk+PHxd/Zz8WXsXiPT76zluIvKZH&#10;n3oy/wCw9fo7qXirSvCekRadpkUFnaWq7IoYvk218ufFPWvCfxo1h/D2ubbyG1ilvZZoW/exKn3/&#10;AJ6/UstyFSp/vT8MzbimWKxcpUo+6eVfAf436N8Y/D/ijwh4z0O2ubhpftVnNMv+kOrff+f+8j/+&#10;h1zU2q6n4et73wAqxvL57bXu/wCK3b7j14f4J8Q2fhX4taZfW0siaZFqOz73z+Vv/j/4BXV+M/EO&#10;r+LfGHiDxLpF4ttd6NP+4/j82Lf/AHP4v71fQ4jKaWIwnsofFE8PD5hOli/ay+GR6BoKarr0vkT3&#10;k/8AaGjWuxYYW+RdtM0fxp8cNNn0fXpYJ9bTUrWWLR1t1810VvkR32/+z189X/irVdevLvU9Q1Oe&#10;HUJZd7TWn7rdu++ny1uw/GPxZZ6XFp8HiPUraygi8qK3t7pkRV/4DXJluU/VJc9Q7MwzCWKjyRPZ&#10;dB/Zb+Kmpa5/bmvarp/hL7Q2+W+1O+TzV/v/AC19V+F4dD8N6Dp+l6V4jtPEL2Cqkt3FdJK8rf33&#10;r8x7/wAZ6nrdxtku7u8dv78rvX0V+yR4P8Rw6zd6hc6Hdw6f5W9r64ilT/gH92vqYLml70j5itTl&#10;y+8fZPiez1jWNPls9IvpLP7ZFsbya+NPi74G8UeCdZ3a5LJeW8rfurj/ANkr7Ah8bQaVLby+b86/&#10;OteoPpXgr4weG1XULGGaK4XZLC6/dr874oymUZfWYn2fDmZWj9WmfmFbTK7JtrpdNsFmuEndfu16&#10;P+0r+zzp/wAHZItT0HVPtmlXEuz7Jcf62D/4ta8gm8SfY7f/AIDX5dUo+8fp1Kp7p2E2qxabG/3f&#10;Nb7tVJtYi0TRrvU7xvkiVmrz+z16fVdSTd/eqv8AELVf+EhaLw9bN/oi/vbx0/8AQK6svy2ri68a&#10;UTlx2Njh6Eqhy6a3PrEt3r1z964/1CP/AAxV9EfsW+JLP7R4t0qX/kIX9tvi3/c2rXzPr14u5LaL&#10;5Eq34e8San4M16y1DT52huIm+V0r+jsHg44XDQoR+yfiuLqyxc5TkfbHwH+LUXh7XNV8J6uq6lpl&#10;xKyfZ5vniZa83/ai+BS+D9UtPF/hqBn8NXTN59on/LnK33P+A15f4A8Q/b/GXnrKybrzY3/Aq+4P&#10;CviFk0Z9P1OBby0lia3nt5v+WsVcedZFSx9L2sPiMMJmFXL6n90/OzSkis7WW8ntt8sW7bv+5XJX&#10;l/eeJtSdV3JD/Fsr6w/aE/ZjvNBsLvxD4OVbnwvcSrutEbfLZ/7/APs/7dfP+j38FnYahZxQR+bu&#10;8qW4f/llX4lXwdXCT9lOJ+hUMTSxMfaxOf1Wwi+z2i7mfauz7v3aie1V1RmZn8r7u9fkrpfs0rxR&#10;LFEryq2yfZ/Cv9+ua1XWJ0vHsYlXyq5eWRt7aMTV0SGWz81om/0hl3r/ALNavht/EupazdzvbLNc&#10;XG2JftDfw/79cvZpeJpPlRNsl2s7W9P8Malc7fsLS3MMvn/utjUSiccpHQaro7aP4gu9MnvLa8e1&#10;be01u3yf7ledeINqeUjStsi3Ouz/AGq9qfx/p8NhcaDrWg202p7l8rU7T5JV/wB/+9WF/wAK0l1u&#10;KWexgkv7Gz+9sX54v4/nSrp/DzGPKcYltFeeHE+8lxF/G/8AdqKzmjs7iJVX+H5t9Wtedba6SCBt&#10;luzb5aV9Kl1i682zZba32/x1fvcxEomr4Y222kyyy7f9Kn+z1xl1o1nHdTJ5snyuR+tdAly1tYPZ&#10;yt/x6y+arpWT/Z9w3P2mTnn71bcoHoPiGzufDdhKqy/bNTl2yyoiu/kKyfIlUrP4e+JdY0l9cn0y&#10;T7JFtVrjbX1vcPplg3y6VHv275U8r5/9jf8A98Vi6J4b8R+LdSisdXs/7N09dsq3FvP8jf7FfKxx&#10;MeXmPbqS5I80TzLwx8NNVhuNPn1fd9nvFVIHf7irUusfAHxD4k8WvBB5dnoW7Yz3C/dX/cr6Vs9K&#10;0/Tb+4i0xpPtcS7GmuF/df8AAKt200EO/wA2XzpX+89c0a0pS5onThKM8R78vhOa8C+ANP8AAegp&#10;Z6ZBsl+5LcOqI7Va1C8WwuHWVfkX+OrGpalsldVl852+7srndVmi+0RfbJP3v8MKfxVfxn0Mfcj7&#10;pL50GqpL8q/d+X5ais9H0+zlSK2Vk81tzPu3068uZYbVIG/i/uL92sW5v7mwW4ls7mSG4Zflm/u0&#10;iKnPye4dql5Z21wkEEG/du8qZPvttrlLn4wXMNrd6ZZ232OW3+eV3/5Zbq8l0eHxVZ6zFqEH2vW/&#10;NZk+zzL/AOPpXnnjDWPF+7Vf3a20V06vP8ux/l/grtoUY83xHyFeNfn94991X9o2xsPDkWoR6fPc&#10;yqy27Jt+Rmr0Dwlr0V+qanFFsTbv+avlfwx8PfEc3iDT76CNbzRJVWWK383/AFX+3X0X4hvH8K6H&#10;5UFtJePF/wAfVxCu9N1FanTpP3T6/hen9YxcYVZHf64NB8W2L22r2UMyOv3lXayt/vV41qXwTtPD&#10;+r/a9I8SrNaXDfNpl9udn/74+9XFX/xdvNr/AC/w/L81cvqXxU1NFl+xysl7Kuxrh/4V/uJW0Zcx&#10;+31qVGj8EjsP7e8f+NvEctto9jI+lW94sXnO2xNq/wAH/fNd3qXw9+Ijx3t3c6rpdtbtdRXDRPc7&#10;3bY+/ZXz74P8W+L9SiXSNKuZE+9ub/ff79exTfCvXHaL+1/iXbW0tvteWFPn8pvvVZ5NX98uY+V/&#10;iRrFzpXjTW7G5n+eKdop0T7jfJsrR+Dv7Q9z8K7zyr7R7TXrLd/y2XbcRf7j0nx++G7eEvE0tzBq&#10;P9sRXX71rhF/irx/Z/DLXtU+WrSPx7E/WcBi5Sh7p9ww/tAfBb4hW9z/AG99us726/5/YN+z/gaV&#10;5t45/Zd8L+IbX7d8OfFltrcq/PLpnm/vdv8As18z+T83y103hXW7rw/eJPBMyOv9xqyl+6+E9CnW&#10;/tL3cTE5nWNNl0W/ms5YmTyn2MjffqJLneu1q948Xaavxc0aLVYIlfxNbxfv0Rf+Pxf/AIuvCb5V&#10;SWWJoPJlSuyhL2sT5bMMJUwVTlkV3T5qfJD9mt1Zm/ey/Pt/2au+G9N/tvVEs2VnTazfIv8AsVQu&#10;fN+0SrOrJKrbGR/4a7Inhl3Qfs32zbctsiZasX81sjeVbRN/vvWIn96rcM0To/myyI/8OxaJRNIy&#10;PSPgaz2PizyVb97PAzKu7+7W14h1KXxD4ou5W/5ZNs+T+6teY+DtYn0vxDHcxSt5rKyq/wDvLXp2&#10;k2Hk26eavzt96uOtLljyH3/D1P20eYvImyHcy/8A2FMTa7blpmpXOxfKX/gVbeiTaemm/vdPkubj&#10;7m/+CvNP0uhH3uUt6Umz5m+evTfh14nns9e0zTFl2RXV1FurzfTUX+H7n9ytDRLme28RpqETf8e7&#10;L5Vc0onvUZcseQ+vfFWq6Vc7FvIlfzW2f7a/7dcxqXhi20HUpltryRNv7ppt1eHax4hvLy6+3Tyt&#10;80vyold9c/FprhU0r+z98V0qxKn8bM39/wD2q86tQ59jxc14foYqHPT92R2t/wCD5/iZFFpFnfR3&#10;OmRWzSz3yL88DRJv3u/92t34X/H6Lw38Cdd8UPJHbaVa6j/ZWlWkK7Nq/J8/+8/3q7vWPhva/s6/&#10;su+NdTZ9msXWmfZ/v/6jd8uz/P8Acr87/wDhNJX+AVv4cWX5P7fluGTd/wBMq/T+GMtVCh7Wr8R/&#10;MGbY2vVj9Q5vdjI+kPiV+05/b2g622lTt/ou1PO/vM1fPXgPxtfQy+MNVnnZ5bjR2td+7/nrLEn/&#10;AKBvrz+w1Jk0m6sVb5JZVlb/AIDVrTbz7P4f1WX/AJ6yxRf9873r7+WI5j52OGjEqwpLeal+6iZ/&#10;KXzW2fwqtd78HNK/tjxv5VzctbWUUEst1N/dVUrj/CWqrYaH4gud3+kXm21i/wBmLfvl/wDQEro9&#10;E1W88N+HNTsZbNrO71ZYv3z/AH/s/wB//wAf+StMNIKkTP8AEL2aazerpCt9keVkgR/v7a2tK+FC&#10;6b4jitvHF42g2XlfaGeFfNeVf7iVys15BbfNuqpf+J57+Xe0rTP/AH3auyVSJEYyPeNN+NPhz4aW&#10;f2bwF4OsYZV/5i2sqlxdt/8AE1hXPxu8dfELxNp8WoeKp7O3aVfneXZbxf8AAK8fhe5mq180Lpub&#10;7tRGP2iJU4n1nqvxL0jVdWl0qz1P7fKq/LcIuxGp/gz9oHUPAGuXen30rQ2jL8tw/wDDXgPgP4de&#10;I/FU/wDa8C/2Po9v87atffJbr/8AFVra34hsfElvcafPcx/bom2RTbNiS/7af3auuo4ilKlVMqX7&#10;mrzQPQPip8Rda8eak9zqE8c1pu/cTWjb4mryfVbxUX961Zmj63c6VK/kTsnzbWR/uU/W7+21WWKe&#10;JYIbtfvbPuN/wCvz2rwvGdXmpy90+1pZ/KFLklELPUrnc6237mJv+Wz/AH6JryCxs3Vfndv++3as&#10;n+1Ll5fIWJf99KmhhVPKnZt+5v46+ty3K6GXx/d/EfPYvMK+Kl7xmXls1yrq3+t++taCWzTLErff&#10;qWZNl08sv32pqXjXN1Ev+1X0MZcsjzR2lXjWfibUFgb97tWVf95a+tvDHxds9S8H6VqdzOttdyzr&#10;a+T/AHm+SvjfTZm/4SD7T/018qug0W8az8W6VFLPstIr5W+f7i/P89bU60uUxq0ec/QjwB4/23/k&#10;M38PzI/zo614T+0D8B7PR7/VfFnh6BYdEv2828tIV+SBv7/+7W38N/GGlahPrGq+ayRWsHyp/Btq&#10;x8N/j9p+pX76RqCq9vdM0TJcfOjLXk5tlNLH0uaPxEYLE1cLV/unyV4beW8vJU82T9197/arn9Vs&#10;Nni24tt7b2+7C619NfFr4A2fgbXH8R6VLJ/wj958+xP+XWX+5XhX7jVfFWp315E013FBsb5/7vyV&#10;+H4nC1cNVlCqff0qsK0OaJFo9msLSzqrf6r7/wDeqp4YhgufFCN9z+PY9W7bUpdEi27fOt2X90lX&#10;XvItN0mKJVjhlX523r89YRKMfxVNFpvip7nd8jS7FruPiX42/s3XNEvvD1ytnK1q32r7O3+t31w8&#10;1tFfy+a0v72VVlZP92ql5bNZ2ssEEXnXDNtV3/hWoJlIrpatqsXnyt96f5krPjmZ4tu6RIm3oyU3&#10;SrmWwunilVvlb5krVv8ATWTe23yUlbzV/wBqr5g5jC8K+e1xLEys8Xm/M9bH9qJ/z0b/AL5qppTt&#10;JK8UTfvd9QSaekcjIZeVJBqPakcx9r+D/DF54ekibxHqck2n2dqvnu8u95WX+4lekQ69eJa7dMit&#10;prK6XfE7t93/AH0qk+jyzfZ1uVWZdyuv/TL/AGKsJ9mhunZvk/2K+M9nz+9I+kp4eNX4jMdJ/na+&#10;vGufn/u7Ep800s1vuiX7tXby/aaL90sf+zVdLaW5V9u53/54o1X8B7ceSjHkiUofN3bllXYq/NVG&#10;a8V7rc23yl/iem3NtE9x58v3NuxU3fJRc2EX3Z4o/l+6iS1tEvm5ypNqu+6l2oz/AN191Z9zeM7I&#10;vlNNLu/u76uzIvmp5C/umb5vmrTTQf393FZrIm2Bd2xvvNRKXKcdbExw5laDYzv/AKSsFz50X/PF&#10;vu1y8PgaDxJ4g1CfU1ufs/m/cRfnlb/fr0P/AIQ27s7C3ubm5bZ9+VEi2baZo9/qdna3dtLbR/ZJ&#10;W++m/wCb/wAfqIyj8UTwZ1frEuaIeDfD1t4evE0+2ZX2tsluHX/Vf3Iq6q6f+x9WeLzVfd80v3dl&#10;UvDb6VC0q20Uk0q7U8lNlcF8VPGcXhjVLiJYJIXibYqPV+0lKpzH3nBeGp1cfKb+zEqfFb4S6V4q&#10;SW+0hY7DVfvtt+5LXzFrFjfaVePZ3kH71fkZH+R69VT4u332zdKreV/cRqr+M9a0Dxhpe6WfZqe3&#10;5fl/8crvjL+Y/XcTTpcv7qR5l4J+2P4misba8+wRXXySyv8AcWvf7Hwx8NdBiefxXrF74g1CVl3p&#10;5/lJ/c+4lfOFnth16y3M1ttl+9/dr2T4c/8ACB28NxP4zhudUu9+3bNI/lL/AHfu/eq5fEefR96l&#10;yHQfFjUvhjqXgnVdO8M6bAbxItiuA7Mv/Aq+OLzwx5cr7lb/AGflr648SeLZ3W7sfBPg77HpTqyN&#10;Nb6d8/8A30tec6D4A1fxJ4mi0qe2jhuLpW2/aP4fkrppzlE8jG5bTxX2Tw2HR12/6pqVtLbduWOv&#10;SrP4da/qWpXdnY2bXktuzJKkK/drJvNBubCWWC83Qyr95HXZXTzHB/Z/s4/CZWg395ot1FcxStD5&#10;Tfwfw10firwfZ/FTTZtQ0lFtvFUSb5bdP9Vfr/E6/wB2X/0KsT7NFCr7vn3VLYXk9hdI0G6Ha2+K&#10;ZP4WqIylSlzRMMXgaeNoezqHDfD/AMW/8ITrkrXNt+5lXypdy/NH/n5qj+JHiHTvE/iqW+02Bobd&#10;l++67Hlb+/XffFzQbPxVo3/CX6ZAsOoRN5WtW6fxO33Lj/gf8X+1/vV4zX0NKXPHmPxrHYaphKsq&#10;Uh9FFMrU4DpvAGm/btaSRv8AVQfer1W5mW2t92+uS+GVmsOly3L/APLWWt25m+33XkKrPt+9XhVp&#10;c1Q/acgofV8FGf8AMFsks0u7bvrsvB/ifU/D0ssVtA0ySrs27awrOznhX5dqf8CqVkuXf/Wr8tQf&#10;SU5SpS5jq799QtrqWXVbFrCVl3rC67fkrKh1iLdtVl+9/erP1rWL68iu7m+vvtM3kbN3+zXFPrEd&#10;t/B50v8AvVB0yxnJ756/Ya3beb9pnnWbyv8Avha+o/2Rfgs3jDxBb/EbXFX+xLBm+w2jL/rZf+et&#10;fCvw0T/hYXxK8P8Ah+51CHSre/vFt2uJfuItfs0lhZ+FfD+leHNDWOHT7OJbf52/hSvbyvAfWKnN&#10;I/OuLuMJYfCfVaHxSPDP+ChHjlYfgR9hil+fUr5E/wCAr89flfprt5ssG75N2/ZX2X+358SLbxDq&#10;2leHLG5WaKw3Sy+T9zdXxrpX/HzLX6UqX1elGMT8Fw8p1I88yVPl+0f7NVHvG/sZ1Vv9bL9yrFzJ&#10;st7tv49tUoU3/wBnxN/CvmtXJKXvHXE734daPZ/aGvNTXfpWlxLcSxf895W+5F/wP/0FKpeKvF19&#10;4g1SWX/XXcv3tn3F/wBitC5ufsHhm00zds3f6VP/ALUrJ8n/AHwmz/x+ucTzfkWL5Iq9iMuWPLE5&#10;vtcxU/sS8uf+Pmf/AIBWnZ6bFDTfMf7ta/h7QdT8SapFp+lWc9/dy/IqQrXfR90iUiuifMixKz7v&#10;7le5+CfgPY+G9Li8XfE1v7K0dl32ujf8vd//AMA/hWul0e28D/s32sVzLFB4y+JCrv3P89lpcv8A&#10;c/2mT+/XjXj/AOImq+NtcuNV1e+a/wBQl/jb+H/YSteaUzj96Rt/Fr4u3njBks7aJdN0S1+Sz0y3&#10;+SKJa80hRpIv9v79MRGuZPNl/vVppD8tMuPuFR4ZdvytRDoNzc/NLOv/AHzV5E2NVpH+WswIEs4N&#10;Nt5dvzy/33qsvz2Hy/fX56t3PzrVe2TY7xf3q0j8QDEf7Zb/ADf61ar2Cf6Z/u1V3tYX7rW1pr71&#10;fbt+VW2/LVxlze6Wc/oPz3V2v8e7etaGtp+982sqzf7NrO7+DdW34hTZ/wACq4S/dyCXxHrWpalb&#10;eD/hikGn3KvLqiq7On92vN9HvGhlSVWbf/frNTUp7zQ4baVv+Pdti/7tS2D713L/AA1rCt7xj7I+&#10;w/hF8aLO/wDD/wDZHiFY7y0li+zzwzfOkq188/Gb4dP4G8Zam1i2/T9Zffp1wnz7ov7j/wC0lY+l&#10;ak9mu7dXrGiaxpnjnwfd+HNeaeaVVeXTnhl2PBdbPkf/AGl/hZK8HPcppY+h7Wl8UTfA154WryfZ&#10;Pn3R/wBz4flvLlmm2qv/AAGoYZmv7X7Y27ypW+5XQ2Hh6f7HqdndwMnyt+5/j3K/z1k6bbLZzy2c&#10;8TJKsX7pK/GOT2cuSR9lAz5pvtkHkWLSJL8u3/arQ025W2ll+2RM/wC9+/8AxrWfZvLDL8yqnlNs&#10;bfUr7tS1KJYv9bK/zVnzRiRKoTeMNElsFi1CBvtNpLt3OlMe/ltl83/XSrF8qP8A7VadhrFs+k3d&#10;jPLKkrSrbxb/ALm6nax4JvtB0t9Quby0v4t32dnhl+639x6iMveIlI5fwxYS2eqWm5vvL89Mms4v&#10;Nf8A0lfvH+KrOsefbSxLAvzKv33Wsn+xJ/8Ank1GnUs/TPZslia+/wCPjd5rfZ1+SqVnoi3kT3Pl&#10;fxN/D96s+88VRabo3m3MEv71dip/dqvqvxUg0Twq9zbfPKu3cifPtWvz6NSv9mJzU8ZVh7xq2Gjx&#10;JL9pk+d1bZ5LrV13+xy+R5qwxXUv724hX96rVyWlar/ws5d2lX0kMW1opZtlbcPgC+tZd0+oM/zL&#10;Esyfc3f361jUlze+dMcwq83vGT4q8N6nbLLBEvnSq37p3+d2rN/4RjU4YvI1DdDdxfemddlegWeg&#10;t5sTT3jTOq/w/wANWtSs9ISWLz5ZL91+87tW0a0T1aeaRhE80s9EludQ8hp40iVfNZ0b+Gm62l9p&#10;tvLPE3k/aIluInmb+GvU/wDhFdKv7D7ZF8kUrr/3zUt5oOmXlvdyzxR3MX2Xyok2/eq/bR+I5qmb&#10;U5/EfNWpfEKLw3pdvFc+IWvHuovl/j81t/3P9mu4s/GGma3o225nZ0t1+aFN/wC6rYm/Z48IeKrC&#10;ylvvtNnEq74oduzb/v12vhLwr4M0pZYItuy4/deTt3ozVzyxNH7PxHBRx1OlL3YnBeG9VufL3TxR&#10;ojf6p/K/hqpr15p+pW8sGq20d/aM33Jv4a9d1VtK1Wwlgs4lTyoG8p2XYm7+5Xyv8S/HK6bL9h8h&#10;ra9VtkqTV0YapKXvH73wLKhVw1WrKJx/jb4ewQyveeHLlry03b2h/jWvPZnurbesqrMn9ytqbUrn&#10;zdyzt838SNWPco0zbmb/AIHXsc0ftH2FSMeb90YupbZovNib5/7j11HhjXl0prS+igjubtZd/wC+&#10;+dPuf3P9iuU1uznezlZYl+X51dGrD8L+IJILhoGg85lb+9T5eb4DzfrMcPV5JfaPuzwV8R/F/wAQ&#10;tH8jT9K3QRrsaZ3WJav6P8HZ08Svquoapb2j/N9z5nXdXzb4G1vxL9vtLPTNT/s3zf78vyLXvsfh&#10;/S9NsYJvEPj6W4+X/VWv7qrjL+Y9GXNy+4dv4Z+Hfgnwfb3EEV9dXD3EjPO/m7d1P8R+C/hprFq8&#10;d1oUV5L/AM/DSP5v/fdecP8AEXwLoLPtf7S6/wAcsrSu1c/qX7RWmWy7dNs9/wDuL92r9rIX1OM/&#10;4szhfip8EG0dpdQ8OW1zeab/ABQ7d7xV4y/m79rRf72+vc9b/aN1f51gg8lG/v14/rGsNrGqS30s&#10;X72VvmRFqoykctalT5vdItHv/wCzdS3XMSzafcRNa3kKf8tYnrx/xj4bl8J+IrvTZG3+U/7qb/nr&#10;F/A9et/NMvlLEqI33qyviPosniDwbBqqpm90b/R5/wC+0Dfcf/gDf+h16WCr8suU/OuKMt9rT9vD&#10;7J49SjkgU6r2h2/2zVrWL/pp81e1KXKj8voUvbVYQPT9Fh/svQbJdnzKu9k/2q1YbbZ821U3feqa&#10;azX+zbef+Np9mz/d2f8AxdS7G2185KXvcx/QWDjy0oQj9kZ/wKmu6f3modGqpJRGR1SiRap5Qsbh&#10;dzb9tedX13k/LXvXwo0rQ9b169s9e+TTJdOuNz7tm1v4K8g+IOi6Rp+uTW2i3MlzaK3yzP8AxVcZ&#10;c1Q+MzTG8kvZI5i1vJ4b6K5gZoZoG3o6/wALLX6o/Df48WPxF+Gmjxanq7Jqv9mebL/B5u35Hr8t&#10;7O23/Ktdx4eudQht7eCK5khS3ZvK2N93dXvYHMv7Pq832T86zDL45lH3viNr4hTaZJ4g1CfTPP8A&#10;s8srfI7b9v8AuPXK6P8AOsrV0GpaPPHZ+eqs6VzKP9mTz4v9U33k/u1+g0sdSx0faUj4mpg6uEl7&#10;KQal/wAe91U0Nmz3G3+9tiqG52/Z7fd/y1lWoprzUrm4/wBBs2Tyml+d/wDa/jrnlL3gibGpTSzf&#10;Lu2Iv8btTLaFdu7z99YUOg6nI379md/9uul0Xw9vli+3Sslv/HtrvpSqES5TY8K6IviHWbezVv3T&#10;N+9uH+5Ev9969W1L4kW3g/SZdD8IRf2VZN8l1fJ/x93n/A/4V/2K86v/ABUsNr/Z+mWa2Gnr/wAs&#10;U/i/23f+Ksfe9xLuavajUl8JwSj7xdv9SnvGfb9xvvf7VV0tvmqVE/2al8uuqPumIQw+Su2rENEK&#10;b2qxs2JtpgV3dXlqaSof+W1bGj6DPr14ixSrbRKu+e4m+5EtZy5eXmCMTKmRqron72uzvLnQbe6i&#10;sbGxbUtzbPtFxLs3f7fy1Xv9K0y8lex0/dZ6xE2z7PNLvil/2EevKqYyPNym3spHE+IbZniS5i++&#10;v3qseEpkm835v4a09jbnini2OvySo9Ymm2zaHrm3/l0l+6//ALJXZTqe9GQvslW8ttmpf7rVf1v9&#10;9ptpL/s7Km1u3/0h5UqWa2/4kMS/x7q7P5jIx3/0bQ0Vf9bLLWnsWwitLNfnl+/LUt/bJptnZTyt&#10;88W7Yj/xNVXw3Mt/q0sv34ovnlf+9XBzcsuU1+wbroyNFB/HWnpWpS2F/wCerfPF8/3qz7a8V/tG&#10;oS/d+5FWelzss7i5b/lr8i16lOoc/Ke6+OVn+Jem2/iyJoH+z2v2e8RP9b/Hslf+9Xy++pS/2tdy&#10;/M7xKqb91e6/Cvxh/wAI3qVus6rc2V1F5U9vN9xlavFfEmjz23irxBpli37qKffE/wDs76/L+Icv&#10;+r1fbw+GR9DgsT7WPsh01/8A6PDP5sabm2fZ/wDarpvCut6r/wATC50yC0f7PFvn/dI/y/3K5fR/&#10;DE6S6m2p+Y80Sr5GxfvNXruleGPDngnwrFqf265e7WVYrx9vyRbq+AqG1SPKclqug6Rqtnp+taVb&#10;XOm3sUu+e3dd6bv79ZMOq3Omxaxpm6O/W6bfL8v8X9+m6r4n17XNe122guVm01W+0KifcZasJo8V&#10;/ocuuWljc2e390zzS7082sYy97lkFOX8xkw6l9j0uXdBviVv4qz/APhNn/59pf8AvmorO5bUP3X7&#10;zY0/zbP4K0P+EVsf+gvJXbKVOJ2upGJ+is3wxu3lRb6Vbn90yf7HzPWV/wAKlghtb3Q/sd39kuJV&#10;ee481PmXZ9yvZX2uqStVV3s4ZdvmqkrfwbvvV4fsj3/q9L+U8c0Hwe3hWwfStB0VUtF3ebcPP8+6&#10;tuxfULaz/wBJg8mVV2Mlurvu/wBtN1ekJMv+z/wCrsOsfK8Cr/wOuaWGJlhKB5Fczanc28ssCsnl&#10;L5S71qj/AMI9eXlj9m1GWCGVvk+0bv8A7OvY5rCKb5tq/wC1sWoptFsZtnm20buv3XSJK5o4bl+E&#10;4/7NjM4TTYbHw3Z29slyt5sX5YXanzalc362+5WTSrdl837ny/7deh/Y7P7H9mWzVImXZsh/dVzk&#10;PgbT7Nrvyt3lXDfNC8u+sZYYj+yYnONeLDZ7p2W5tFlb5Eb54l/v1yl54z8Q/Y72Kz8NXNtaNL5S&#10;3Fu2x/8AYdPkr1ubwjYzJ5rTzwxbVTYlPudBiS3RYpY5ovuKjqibKiNDlLp5TGPvHj9nqunpocul&#10;Qan/AG3qsUW+W+m2b/8Arls/hrLh03w/JZ7tTsba8/vLcfPXo3xO02503w4i6fFJfuzeb/B81fIv&#10;irxtLNqV356yW0sTbPJf5NrV30o8h+/cJ0KOHy/lkdB8VPhR4Tms5tQ0N/7Eu4l3tCkv7pv/AImv&#10;n/8A4mEbfurnzk/6bLXS6rqV9qVvta5Z4v7m6sdIWRttdnN/Me3UjCcv3Xumaby9m3xTWkJ/3Wrh&#10;9r2fiRlVvJb71eharDE6/vf++689uod+usrVpQkfPZjCXuf4j1LS3l+xxMs/71f9mory5vLx90rb&#10;0/3qqeHvktYv92tObzUbdE3/AI7WZ70OblM/5dvzRM8v/oNWIbm5SLyo2WGL/ZSiRJ3+83/jtCW3&#10;zfM1HtQ5SF4WmbdLLvpv7qH/AG60ks/9mrcOmq/3lqPalxpc5jpM2791B/wN6twp9juHlnVZreVf&#10;KnhdfkZWrYSzghX7ypVR7yB/lWJpv9hFqI1/e90VXBxrUuSR4N4+8Ht4P117dGM1jP8Avbab+9F/&#10;8UtJ4Dt2m1Jpm/5ZLXtWseH7TxVo7aRqX7n+O1uP+eDf/E1xXhfwHqGhXbwahZyJbrLvurjZ8nlL&#10;/tf7VfSRxPtaB+NyyaeW5l73wnYfZme10+Db86xea3/Avn/9AdP++KupYbF+ameS15K0srN5rNvb&#10;a1PfTYv8tXiVJe8frOBoctL3ipNbKm/7tZs0MW77y1qzWCov3az/AOzfOl27aIyLrxMrWNSXR7NP&#10;Kl/e3HyfJXE3L+c25q2/Hkyw659mi+f7Ovlf8Crn7C2lubj5q9Wn8J+S5lU9riZGnoOm/bLj7teo&#10;aD4e+VNy1znhWwW2+XbXrfh6Heqfut9ebXqGdOPJEl03QYki3T/c/uVhXPwrsdVvHls1a2RvvJ/B&#10;XtHhv4dX2vRebOv2a0VWl3uv3lrqrb4aTvcRWNn5flN/y8eVWNHMKuClzUpHJWjhcR7tc+StS+DN&#10;463c8SyXNpZxM/z/ACf8DrEhvFs4tq7fu19p+IPD15pXw71v979slis5UaZNifwV8H/N5XzV95kW&#10;YVMw5pTPks2p4aEoxw0TVufEn91Veqr6rc3LfKuyqiQq7Vp221Fr7mkfNyCHz5vvVahh+ajfuqaO&#10;vSpyOOQVLHR/DVuNF/ir0oyOYlh20PtqWHbtpr7a01MSjN8k26ur02znm8A62yq3+viT5K5l0+b5&#10;a9O+GmpR/Y7vSp1j2XS/Lv8A71cVeX7qR00viOPm0qK5uLS+vLGTTdPaJYldF+RmVKu6J4Z0rUvD&#10;+oagt80N7FL+63t/D/frpvFv9p3OjPoOnxfadP3fupvuOtczo/w91fVZYvNijs4lXyl2Nvdq+BjT&#10;xM5/yn1NqFRe0lL3iLxDC2pf2PqbfJLf2u+d/wC9Krujv/45WE9v9pV4Jf8AgD/3a3fFWuQTapaa&#10;fbMr2+lwfZVdP4n++7/99u9UpF/ir7ihGXsj5er8Rn21h9sZFlb54vvV0FzZwQ2ryy/ci2vWZqCS&#10;/YN1tFvl/i/3a2NNmgvFtLG5n/ey/dRK29vyfEYcvOeWfFTUpU1K0s4vk/dKzVb0FPJ0mKxg/wBb&#10;L/rXrH+J1ys3jS42tvSJ/KX/AIDXQeGHW3017lvuKtccZc9TmOyUf3Zb168WGK30+CodSf5rSxX/&#10;AIFVLTX+03VxqMv/AAGjR5PtmqXF5K/7qJa7IyMeU62G52alFAv/ACyWuo0rwrZ+If8AiZwfudSV&#10;Win/AOmq15/ptz8txct/F8i11fgbxU2m69p8sDfureX96/8AepZhh44zBypkUKkqVXmPW9P+F39r&#10;eGbTVYrZYZYoG81/7zL9yuZ8W/DTU9K+GmoQMv2yW8nt5Zd6/O336+m/EWlS+J9GtINNuf7N83a+&#10;+GJK27jR7FNDi0q8VXiiberzRb/mr+dKuIlCrKEj6bmkfEmlfBPVU0m9ttMga81C4iWJ03fvV/jr&#10;P8B/CXxfc2GoLAsiS7WilhmdP3S/333V9IaVYLea9qEUVts+0NsZ9v3WruNB8AQQ28X+h+TL9xnR&#10;vvLWcq/uj9nGUT5i8K/s2ar5sTXNzaTOsTbrhG/i/wCA1ck/Z71WORk/tKD5Tj/UNX1zbaPbaVLu&#10;ZWe3X5G/2qqyaPbeY3zS9TXNz1ZbyI9idulzLDcRfL95f4awr/wrZ6l4gi1eeKP+0Lf5Yptz71rP&#10;/wCEqWz+VoGR/wCNHWrGj+LrG8aZZWgR/wCF3/ir1Y4inM+h5zrf3SR7liWb5fmdPvtWVf6lPZ6a&#10;7bf9Ib/VQ/f3VS/4SG+fUvKg0rydP+5v+/u/26P+EnuUVFa237m+RNtb+4X7wxP+EqmXzYoNNTd9&#10;3fK9buif2nCsX25YJn/6Y1z83iTUHbyoIpIfl/gWrH/CVXkaxf6GyS7fmd1pcsS+aR1bf3fKX/gd&#10;PSzW5bdL5dcpD4tZ5f3qr83yfJXQaf4hiuYkWeD7M6/e2fxVHs4h7SRLeaPEjO37u2lb7j7t9XvC&#10;vh77VE66hfQak/8ACiRbNtV/+Ehi+1J+4V4m+TY9aVtqsUPzfYf++Kx9kae1PP8A9oGwXR9J0qJV&#10;8n9621N1fOHxKvLHV9EaDV7aO5tWX5nRV3o9e6/tIalL/wAIzbz6fbNc6hatva3/AI2i/v18SeMP&#10;Gc+sWbqzNbSrL8yfc3VxyjKNQ/euHp045THn+I86ubBba6lW2laH5vvo1SpHqCL/AK9Zv99atw22&#10;/wCarT/uVolI7KdP7ZzGqTX2193l1yMnmPqgb+PC12uvP+6f+Csf/hEr+08P2XieQx/2feXkthGU&#10;f5/MiRGf/wAdetaB4+YfHDmNjQb9k+WWL/vium86J4q5nR3if7rLXV2yL/F89ckpHu0PhGJ5X95a&#10;m8uL1qx5MafNtWrCJE/+xXNKR2xiUU/2Vapv3r/7FWHmgRvvVUm1WKFdyrT5jblhAf8AY4/vN8/+&#10;/TvuJXO3/iqX7sH3/wDY+esx31C/b97PJ/uVrGnKRxyxEY/CbupalFD8vm16B4etr7VfgPrt40v+&#10;iRX0X7nbXltno6o25l/77rvdKv5dN+GOp20Sr+9vvKZ/9nZvr0qPLE+YzWNTERhy/wAxzUN55P3o&#10;mqX7Zv8A+WDUQ/d/1VS7Vrklyn0cOaECrNN/0yq1pW1GluWjXZEu9t9RP5H8Uqp/wKn3+pQQ+FdQ&#10;+xyrcu223bZ/DupQPKzCv7KlI8smRb+8lnb53lbfWro+lb5fmWrGm6DPM3yrXrHw3+Fd94h1SK2t&#10;oGml/if+Ba9WUuWJ+QT+PnkZXhvwk1y0W2KvpP4RfBz+0LX+0JZbZNrfLC9ekfDf4OaZ4Tt0l1O1&#10;a51Bf4EVHRa9C8lbCWVrO2VP9yJPmrzanNMxqV4y904+58N3N5byxLB5PlN8r2/8K/3K29Ns2s7O&#10;KDz1SXd8vy/w1oJrzOu65s5IdzN8ny1dhuLaZn220/yr9z+9XH9W/mOOUY8pyXifw+03hXW4GaOb&#10;zbOVG/2fkevy8ubb7N8rLX6ffEvxh/Y/gjxLKukXabbGV1meL5N2yvzMv33qjf3l+avueG8P7LmP&#10;nswjGHwmfCmyrCffquj72qWOv0uB89Itp9+rSffqhv21dtYWm+au+JxyLe9UX71G/fLTH20+zTfL&#10;urspHMXWfZFUW/etS3P7xdtRbPl+9XoEA7/w1aubxraKJVl+f/YrPd9tV/Oaa6Rqw5feA7bTfHl8&#10;jLFfRQ3m37rvvR6u3ni25uYvKtlXTYmX5vs7Pv8A++64y5fyf3tZ82pTuvy/xVx/VI85t7SXKdG8&#10;lnZ/dVd9W9KSXWGdYImesTQfDFzrEu6dvJiX7zvXe6beQaVE8FmuyKL7z/xtXTy8pjIvaP4JlRf3&#10;7/eX7leTokHw6+IOqxarLIku3/Q3m+5Xvvwr0e+8f+MrLSll2RM29tn8SrXuHxs/ZO0r4uaDEssS&#10;6Prdquy1u1X73+w1fE5tmlPBV40qp6uCw0qsZSPzEv79bzUvvb3Zvmeuwv5vJ0O3tlbYjf8Aj1W/&#10;id8Ddf8Ag5r39manZt+6bf8AaEX90y/7D1zl5qrXLxL8sKRf369HDYiE480ZhUhy+6bGoXPk2CQL&#10;/CtN+2RW1nFbRfPM3ztsrHSNtSuNv7y5/wBhFrsNK8Gahcruli+xxf8Aj9bVMdQw/vVJDpYOrV92&#10;MSpD5tzFEsv+pX7sKNXcfDqbSrPxppLa1Fv0/wA1fNT+7UVn4egsIvl+d6qXlhsbctfLZhxL7WMq&#10;GGPoKGRSj71c/Qi5tov7L+02b/utq+Vs+5USXL6hLF/c/id/4a8k/Z1+IUXiTw//AGDqE/8Aptn/&#10;AKr5vvRV7Hc6X5K7ll3/AGht+yvxfF05xq3lIivhuQo/YILPZKsWz97ub5fvVt6bN51nKz7vN3ff&#10;/u1Smj3rEsrbJf4asJ5CWrt5/wB5vuPWMZHNGJpJcxfZ5Vi+4rb971F/aSf89V/77rn5tYWxuEsW&#10;i+SVW/fVH+6/56x1XtJnT7M98m+BXgy8aJpbGR7iL7s32p0q3/woTw15SNBFJDdxfdm83f8A+yV6&#10;B9lX/nnR5Kov3a+zjShA9A80v/gyz/LFqrfN/HWJ/wAM9yw/NFqG+Xbs37f4a9mh2p95al3p/eo5&#10;Rcx41D8FtQhV4oNTV/8AbeKqifATWn+afVbbzd38a7d1e4ecq/xUz+0o3+XdVhzSPF2+CGoW1xui&#10;+zPK38aNQ/w91ezuP39i03/XFkr2Z7mJ/u7npnnb/uxNUBzHiknw11Wafc+n3Py/d2rV3/hFtZt2&#10;Tdp96oX/AKYNXrP2BnuPN8qr8kc/y7dyBf8AaoibqWp8EfGjwf8AETU9Sv8AUtGKy2ls2xrS3b/S&#10;l/4C9fJ/xFTXL9Utta0q5s/m/wBdNZ+Vub/vivoj9pb4uar4e+LniFPDuoSQxY2Psb/lrsr5B8Vf&#10;GDxdrDSwazqt7fw7vuXErMledOMZT90/esFWq0sDCNX4TFSzns22qzJ838LVdmed7Xas8if79Z8P&#10;jKL/AJaov/fNNufFVtcxNFsZP9ylKMv5TaNenH7RSvofN5adnr0KTwe91+zLp+tQzq/l+J7jfb7v&#10;nVfs8S/+y15bcLFId8c0h/4DX3r8HfhLFrH/AATl8S6osEb6q8l1dxXG351iilXen/jj1004nzGa&#10;Yrk5JP8AmPibTUSZfmirq7OwVFT97In+41cFDJLbNttrmTzd3+9XQabdav8AJu8mZK4KlM+qweJj&#10;y/CdQ80UP+tvG2f71Q/bInbcqzzf3dlZTXOq/wDLO2tv+BVB/wATt5/m8nP92ub2Z6UsSbjvfTf6&#10;i2WFP771Xfw9LeNuuZ2m/wBis9rnXIf+W8Cf8BqnNJrN5967b/gK7a2jTkYyrx/lOnTSrOzX5pY0&#10;/wB9qq3GvaVZ/dl85/8Apku6ucTQX3bpXZ2/26uw6U6N92r5f5pB7SX2YmnDrTX7bbaxk2f35m2J&#10;Wg+q/wDFLywbv+Xze2z/AHKxHsJf4vnf+FK0/Ddh9vtdds2be6wfal/2WX/9uumnGPMediqkox5p&#10;FF3uX+7cyf8AA0qJoZNvzSt/31VuzRHiT5qlmSBF+ZlT/frL3TuTlOJhTab533vnrsPBngx/Elv/&#10;AGfY/Peyt8tun35a5q41rTLddrT7/wDcroPhT48bw3480rV9Mikhe3n2SzP9zym+/WseY+ezLl9l&#10;LlPo3wH+y7fWyxT64v2aJV/490bY7f8AA69y0rwHplvo0UVnZx6b5X3mt23/APoSV1Ftfy3kXmvO&#10;03yrt3t8jLVK8mvIbd2i2u3+xXTyx+0fj9WpKTKT699gtXtm0/faK3392z/x+sl/FUCb/wDiX3if&#10;N8rwy+ajVofadXSweL7HD5Tfwbd7tVj7Zqd5ZxLLbRotu37qFIvu0eziY8xiw6lZ63cebBLd/uv7&#10;ips3Vu2FyqW+6Vp9i/8Ajv8A3xVh7ZvK+a2ghl/vwrsdqimm1C22RTxNDu+dfl/hqPZl+2OX+MHi&#10;Sxf4VeKlaWSbzbGVItkT/wDj9fnJfur2q/7tfoN8eNVn0f4R+IJ2lk2S2vlbH/2q/Oln3tt/u19n&#10;kcfdkeDmEhkNW4Va5lSOJd8rPsVKpeZXa/DSGK21ZNauYme3tfnX/er7zDR55RieDUlyxNPXvh0v&#10;gzSUbXJ1/tW4VXgtLeX/AFX+/XMo/wDCtWPEOvT69qlxfTys8srVSh+7ur0qnLze6cfvfaB3rQsE&#10;2L81ZifO1a1t8kVXSMx0zrVfzvmpszr5tQ126mQTPTbf/W0x3+WpYaANC8TfZ1X0GGJL6Lz137as&#10;O6/ZdtVd2xty0pAdl/bC/JbRLsT/AGKvWdq1zf8Akf3q5ywmXak7Vqw62yS/6Mu+7l+Razl8JJ73&#10;+zNpX2/4oahc23mfZNJsdm+H/nq1fVdhqt5cxSxSxTp83yvcL/8AEV5D+z94Jn8AeC0llVU1DUv9&#10;Indv/HK9Ghv9Q+dWW2+98r7q/Es+lHF4uUv5T7jL6MqVAZ4n8P6f4ki+x69pEGqxMuxt/wBxq88/&#10;4Zp+HdzdO1t4O0uHa29vO3vXqaXjfJu3VLDfxWzJLKv2nd95ErxKanS+GR3ezjzfCfKvj/4LN4GZ&#10;7yDSILPT2b5fs6/IteaalZ7Pu/dr7g1i5s9etZbOe232lx8nkvv+Wvlr4jeA5/DGrSwfft2+eJ/7&#10;61x1nN/FI+hwVSEo8vKeVeSlQzab51av2bZLtqbydi7mrCMj0+U5Sz1K+8E65aanZs3mxN9zd97/&#10;AGK+wPhp4z1XxhZ2mq2cC3+mMy7tjfOv+xXyVraRXK7f466X4IfFe8+FfiPbK2/SrptksNdPso4i&#10;PvHiYvCRPsVPA2p6832tpZ7OWVm228y/6qtCw8Htonm/bGaZ/uNNu+9/t1s+HvE+ma3o0Woafct5&#10;Tfd2NTrzTYr9ZWlvJ/Kb+41Y/UjwZU4wOH8YfDTU/ElxaLZ332Pa3/Hw6/8AoaLWH/wzx4u/6G7T&#10;/wDv0/8A8RXp9nuRfKWefzV+6+6rX+mf89Zq6FhYx05SoxifQH2h6rvN/tU/5U+aq825v9UtegUP&#10;+2Rfd82rCP8A7NZKabL9o81lrThf+HdUAS7/APZoj27flioeZY1/iohff91qsgm+7/DRHTkT+81T&#10;bF/vUcoD7aZY/vNUl1cNJbzKrfNs+WmpCv8Adrlfih4utPh74I1TXbn7lrFvH+9Qa0acqtWEYn5g&#10;/GDwT4xh8TareS6RLNuupfnh+f8AjrwrXtHuZmdbyDybj+4/36+kvGf7R82pTahexWHk3sn/AC9w&#10;y7Hr5d1vxbc3+pXF5c3i3NxK29pq8iPLze6f0M6cqWHhGuY76D/egqjNcWdn8qxK71o3Pir9195v&#10;++a5ea+kml3LDXR+8l8R5dSVOl8JNNq26TCxcf3K/W/wTaxfCD/gn6lp4jZdKe80S43o/wDz1ut+&#10;xf8Ax9a/Kz4feBNT+JHjfRPD+l2zPf6jcrEqr/4+9foT/wAFOPGcnhn4d+CvBFvcxuh+e5iib5/3&#10;SIqf+z10xjyHxeZSliMRSoH5yWtxbW91802/5q6O01qFVxHIrH/erjrZ97fc+Stuzs7R1+Za45Ri&#10;fbYOpUhH3TqIdSnmX91t/wC+qdtuXk+ZqyodKs/4W/74p7w2yLtaX5P+B1jynre0l9o3Utl3bpZV&#10;/wC+ql+02Nt96eP/AL6rC/sezmXcrf8AodRPo8CfdiqPZ8xt7aX8psTeIdKT7svnf7q1D/wkkH/L&#10;Kzkf/frPSzX+7VhLZqv2cQ9pVHza9eXLbYoFhrpfBKN/aWp+b8+7Tpd1YtnYfNuZa6Lwk6w3Gtyt&#10;/wAstOb/ANDStoyjCRx4qMpU/eOYmtme3RopWT/crJubDevzbn/32rprZF+ypub/AL7rOubizhb5&#10;pVqI1DaVP3Dl5rBU/hq9Z3MvleQvyRL8/wDvU651ixTftVn/AOA1mpre+6i2wbIt3z12R948HGcs&#10;YH7Ofsv3Pg/4r/BfQNTsl86W1tksrvY33Z4k2PXoN58MfDH3V86H+9sevhf/AIJieM5bPxf4r8Jt&#10;K32K8tf7QgX+7Kj7H/8AQ/8Axyv0ImhXd96uzmPxzF0/ZV5HHzfCXRZm3QanPD/sbarv8Gbb/llq&#10;uzd/firq5nWG4+Vq0La5g2/eqOY4Tzy6+CNzt2x6nC/+98tVJvhFrT/L9sgdPuf62vU/tG/7qtUv&#10;mUAfn1+35Nc/Df4d6fodzLGlxq0/yIjfwrX56Qv826vqv/gp548XxJ8eLfSopd8WjWKxMm77rN89&#10;fJVs7eVur7nK6fJQPGxMuaRfT79e0/Dezgm+Gl7EzKjtO3z/APAErxGH52roLbWLmHTfsayskTNv&#10;bZX2GCrRoS5jx60eaJNqVh9g1J4vNWZFb5XSod+2oqPLrbn98wLEP3q0P+WNZsP3qtPu2100iCL+&#10;N6KPmp3l10Elf+LbVuH7tReT826rUMNOID3+5TEtmm+7VuG23tWrZ2fz/cq+YgNH0Se5/wBGVd7s&#10;/wAte1/DT4dWdn4j0pbnbNcNKv8AwGuP8MW32OVGVf3u35a9N+F9nc+JPi14f0GxZXvW3XDb2/up&#10;Xh5hUlGlPlNsNHmqxPphHiX92y/Ivy1E7tu3RRbIv4fmroL/AOHviqHf/wASiPyf76SpWFc+EvEH&#10;7pW0GT/fSX7tfjFT4z7+EvcIZn+VP79P+2QbH3bvu/wVX/s3VbDfFLpF3/svtql9ple4eJra5h/3&#10;4npe6HNI1UmiRt1cf4/0qz8Q6b9mn3faN37iaFfutVu81X7Ndf8AL3Mm75k8qsm88WrYXm5Lad0/&#10;i2LsSo5YG0KsoHzf4k02XTb94LlfJlX71YtzMu1/mr3X4waDZ+JLP7dYtvvYl/eon8S189XNtLDJ&#10;tavHqU+SR9TQr+1pGTfzKjbmrmr+6WaXcrVt+IdyW77VribmZtu2ummZVJH03+zf8Wp9Ev0sbl99&#10;lL8jI/8AC1fVaa3LNvl8ttn8NfnD8PfEK2G+Bvv7t6vX2d8EPiWvirTf7Hlb/S4vuu7feWvSjI8S&#10;tT+1E9V/tj5f9UyO3+zWh/bEX+1VSaOVIty+X/31Tfm/54f+P1HMcfKfTHkqlM/i/hojodFT/fqz&#10;nHv9yqL2373dV5H+Wjf/ALNAEKbdtPhRUWpdqv8Aw037tHKBKnz/AHqlTan/ANnVL7ZElM/tWD+J&#10;l/76oA1t6f3qwvHmix+JfCeo2DSLF5sTBZW/hb+9WlDcrMu5a5D4t6t/Y/w51663RpttXolLlidW&#10;EjKVeHKfnd4w8Yf8IHJqEGpaZps16rbIpllg/e/7fy18xeP7m21XXpbyx0+O28355Ut5d6bq998Z&#10;+A/C/i3/AEyx1eXTbvb+9sfKa4/74rxrxd4e8PeHbGWDZrUmof8ALKWRVihX/gPzbq8qn8Xun9E4&#10;qNSVGEZHn81xHb/6y2k/75rKudWj/g/c/wDAa0GvFT5ds027++1Zl5++b/j2VK7OU+ZqylCPun31&#10;/wAEy/Dvhez8O+M/iBeI1xruiK6Nvb5IoPK37l/2mr44+NHxc1X4v+NNV1fVZGlluLlpU+b7qfwJ&#10;X3j+yj8Krn4P/sc/EXxF4ljbSjr1nK671+dYvK2Rf9976/NGaEfbJdjb13/K9bHyWDl7bFVJkls8&#10;if8ALNXroLG8g+TdBIn/AI/VKxtm/u1t21t/s1xy5T7nDU6kS0k0Dr+6aprywiSwll/iia1T/gUu&#10;9/8A0BEqvMmyJ2rSvNv2WWJV2ebeWr7/APdtU/8Ai62ocvvGeNlL2tKJEk0H3fNVKlS5s0+9eQVV&#10;mtkdvu1D9gV/+WS1zSjE9eMpxND+29KhX729/wDYWov+Eni3fuNPnf8A36qJYNu+WKti2s2h/hrL&#10;lidMZVJFf+1dVvG2rFHZxVrabctDo2tt5vnP5Spv/wCB0z+H/VVUs7iL7HrcX/TBX/8AH6qmc2K5&#10;oU/eM17CK8iRk8z/ANkqo+jxL/DVuw1JVtU3NHDF/wCPtRN4gsY/9X++ojzRCXLKPMZj6P8Af+Wq&#10;k2m7P4avTeIpX/1Vsv8AwOs+bULyb721E/2Frpj7Q82t7M9w/Za+MD/CL4taJqvlK9vdTrZX2/8A&#10;hil++/8A3381fsRDDO/zffr8IfD257q0iX55ZbqJF/8AH/8A4iv3f8OLLF4c0tZ/9alpF5n+9srs&#10;PyvOafJPmJ0tl/iVaHhWH5m+SpfOVaf8z1B8yQ71RflrP17W4NE8P6hqs7KkVnA0rO7f3UrY+zrI&#10;vzfPXzL/AMFEfiQ3w6/Z11O2tmWG71uVdPi/3W+//wCOVvSp88+UUpcsT8lPiR4zvPH/AMQfEHiG&#10;+l864v7xpWf/AGf4Kzbbbt2tWd/t7q3k23Ph+JlX/SLWX5v9pWr9JwtP3OU+eqyC2RatR1mwv/FW&#10;gj7q9OJzSLG/bR51MtoZ7y4SCCJppW+6iV2dn8K9VXSZdTvttgkX3VuPvtXfToSq/Cc0pRic5Zp8&#10;tW6ZCmxaPMraPuGBLRuWonfbT4UT7396r5iR1XraFnqjs+aumS2WGJF/vVcQkGm22+Xa1bWm2fnX&#10;iRVSs08m6irTd2trjctRIg6X+0LbSonk3bEiX79egfsH21z4k+M2q+KJ1Z4rC1ZFd/7zfJXz/ryX&#10;1+vkRM3zV9q/sMeHrHR/AOq+XL/pf2zZO+3/AGK8HNqnscJL+8elgo81WJ9V3PiG5ufl3R7Kz7z/&#10;AEn70vz/AOw1V/s0rtubds/3atonkt97/vuvyM+xGW2mtu2tK3/fVaEOmwQ/L5rb/wDbaj7fEi/d&#10;/wC+KLO/imuNu7ZSlzGfumrbQwIv73bNt/vrVW/h0iFvNl0+x/4HAlS3W1F+Vq5TXryCP/Xyt8vy&#10;URjzDDUtV8K2cr+boOk/vf7lqm9q+Ev2lvAC+D/E0uq6VasmiX7b1RF/1Tf3K+uHhsZrj72+Vmq3&#10;r3w90zxhod3pmoRedaXEWz5/4P8AbratRjKJrhMTKlUPy51W8WaJ1auSvIfmr2P42fB/U/hj4mu7&#10;G5ibyt2+Kb+CVa8p8mvKj7h9PzRnEx7a8awuklX+Fq9Q8GeOf+Ee1m0vIpWRNy7tn8S/x151fWbJ&#10;8336ZDM0P8X3a7InNUj7p+tHhf4C6H4w8Gxal4f8XTpDqlt5qXHlM+3d/wADrK/4Yp1X/oq+s/8A&#10;fNeSf8E9/j8qRXfgTVZ/k/4+NOd2/wC+0r7j/wCEmtv+etbHz9Tmuef/APC9dB/htrn/AL5o/wCF&#10;5aB/z7XP/fNeCpTq/m3/AF5zQ+7/ALHwx7x/wvXQN237Ncp/wGj/AIXxoe7/AFFz/wB814K3+zRt&#10;+XpR/rzmgf2Nhj6A/wCF8aL/AM8Ln/vmmf8AC9dG/wCfW5/74rwdPkWh3pf685p/MH9i4Y9wf4ze&#10;Hn/5drn/AL5qv/wtrwv/ABWNzv8A92vFKPlo/wBec0/mD+xsMe8Wfxs0GzXasFz/AN81l+N/il4f&#10;8Y+F9U0ae3n8m8geL7leMedUUJf+Jqf+u+af3S45TQoz54niVt+zlqCXnntrn2Pa3y/Z1+eq/ir4&#10;FeI/EjSwT3n2m027Ikmn/wDsK998yn+ZXL/rjmUT7KWZ1pQ5D46vP2P/ABU87+RqFki/wq71k3P7&#10;FvjOZvm1Ky/77r7Wz81S+ZXTHjjNIfynnSlzmLf/ANvax+x2nwuu50/4SJbeK0+1bv3TRLLvX/xw&#10;V8aJ+xL4z3f8hDT/APv7X3L9+n+S/wB6tY8cZt/dPPpYelh/gPiqz/Y38a233dSsv+BvWvbfsqeM&#10;4f8AWXOmv/wOvrjzHjo8565pca5pP+U9aniZUvhPk+5/ZU8TzW7L9pskZv8AaqxJ+yv4nms7RWvL&#10;LzVl3y/N/Ds2J/44i19TecnpR5g9KI8a5nEKmJlVlGcvsnzEn7LPiCP/AJerT/vqpP8AhmDXP+e9&#10;p/31X09RXP8A645l/Mdn9o1D5ib9m3xPbL+4bT/+BNVCb9nLxt/DPpif8Cr6sqJVbd0q4cY5iiP7&#10;RrnyVdfsw+Prxdv9q6en+49O0r9k7xVZ3T+fqFo8UsTRS/NX1xRXRHjXNP7pzVMTVqx94+N0/Y88&#10;VbfKa80//Z+arEP7GHip/u3mn/7+6vru81LT9E0uXU9QbybSL+Nm+9XlPiT4qX2vLK1tu03RF+78&#10;+x5f9uv0HJ8fm+YR9rVlHlPKrZpKl7kTw/WP2ZtQ8Nq/2zWtL81f4Elrkn+FF87bVng2N/G3yV3H&#10;iHxnLNK/2Zdnzfff77Vyk15eXLfvZZf9pUr76l7WXxHB/bFaJUh+G+oW00S2d9bfa4m835G+79//&#10;AOLr9N/hn+0xpUvg/QrTXGb+2IrOKK5b+BpVT79fmR/b1zD+4sVZP72z/wCLrb8P+IdV+2f6/Z/w&#10;Ou/lqHg4qtHE/Gfqhqvx70HR7P7ZKk72/wDfRa5+2/a98D3F0kCzzpK38DrXx/4b8T609gkSyxzI&#10;z/clbfXYf8IxpF/9nurmztk1D+J4V+7R7Gr9k8rkoxPsWH406LdWqTweZcxN/GlfJ/7c/hvWv2kL&#10;fw5Y+Hp47ay03zZZUu2+9K1dR4ARrCWWxliZ7L763H3K6bWNK+zN5vkb4m/jr5LNMfmWX/vaB30M&#10;Jhq3uyPz5t/2LfGcMW1r7Tf++q09N/Y/8X2a3EUt9p/lSxbPvfxfwV9q3MK7fNiqq771r4Or4k5/&#10;hKnL7v8A4Cel/q9gpxPi+H9j/wAWbni+2af/AN9VKn7IXi9P+X7T/wDvqvsBI/mepk+Ray/4ijnv&#10;80f/AAEP9WcEfO3w0/Zv1PwlLcXN9LaXN3/yy2N92tDx58H/ABV4qiS2gntIbdPv/N96vc3T52bf&#10;RuWvSj4vcQwpezjKP/gJzf6p4Dm5j5Sf9lfxU/8Ay+WP/fVOT9lTxR/z+WP/AH1X1ZCyvTpptn3K&#10;5v8AiK3EH80Tb/VfAHyv/wAMteKP+fmx/wC+qf8A8Mw+Jf8An5sf++q+qP4aHqf+IscQfzR/8BD/&#10;AFXwB8rJ+y74l3f8flj/AN9Vtx/s6+Ifs8Svc2m9f9qvo5PuUlV/xFjiD+aP/gJP+q+APnX/AIZ4&#10;8Q7om+02ny/7VWLn4Ca86/LPbb/96voPBqLmj/iLGf8A80Rf6q4A+frb4D68ksXm3Ntt3fNsavov&#10;9mZLb4S+GdVsdeXzru6vmuF+z/cVaqbV9Kejr92uPE+Jmd4qPLPlNqHDmCpS5onuD/GPQUXasFz/&#10;AN81lXnxU0WZv3UFzXkO5afvXbXif675p3O/+x8MepTfE7TJF/dQTpTbD4o6fC/72CR68t8zbR5y&#10;/wB6r/14zbuR/YuGPan+MWkfZ9q20++uP1Dx/Z3Lb2ik2bq4LzD/AH6bNIfu048c5tH+UP7Gwx2k&#10;PjPTEl3fZpK2E+Lui6a0Usttc/L/AHK8tkJ2/LUP3/vLXR/rzmkvi5SP7Fwx6B8WtV8HfF3wlLp9&#10;5ZzJdqu+2u/K+eJq+NdV/Zs1qa4f7NeW3lfw7q+kPM+WmeZ7Vxy4wzGcrnfTwFOlHlifMj/szeIX&#10;i2Nc2n/fVZj/ALLvibd8t5Y/99V9V+d8vzUb1etY8ZZlAuWCpHzf4J+APjHwT4jstXttQtEuLWVZ&#10;VdWr7gtfjBa/ZovtVt/pOweb8/8AHj5v1zXl+/5qNy1f+umZ9zkllmGkaHnUJM396qkPm7fmqZPu&#10;V+cSiepzEvnUfavaqklPjo5RF7zkpjzVD5lFZ8ppzD/Oejzt9MptUIH+5TE3U/8Ahojp9B8w7+Kr&#10;HmVXqaokXEc77aa83lrTJnV2pj7XWjlHqWEerHnfLWfViF/lq+aUTIPmk+9QyK9P8ymeZWJoG1aJ&#10;KPMqKb7tWPUlR/lp9Ukm2/Ky1d+07FolENQ+bdT6qTXn7z7tS79/zVPKWPf5qfDC00yLUPmVoSI1&#10;todxPEv+kMuxa9zJsBLH4uNI4sTW9lS5jyfx5/xVviD7Mz7NF0v7yf3mrzLxnf8AnfLs/wBEX5Fh&#10;T+KvU/GDxaPpfkI/+q/eyv8A32rxTUppdbl2x/6pm3yv/s1/SGHoxowjSj8MT5WnLn96Ry8237Q8&#10;s7fd+86fcX/YrmrzUp9Yl8iBfsenq/y7PvtXQeIfKmuPscC/6PF/rdn8Tf3Kowolsrt/d/8AHa9m&#10;nKMYhKPMY9zbLbRbV3f7iVFpVtP9v2xN+9/3vu1dmeWaVIIl/ey/+OrVK8vFs1+w2Pybf9bcV2Up&#10;SOaUYncWHxF/4RholaVrmVfvbK6XQfjZqt5ebYpVtkavAnh2Nv3f7tMs9bltrhIrbc8rNtr0qcTz&#10;akj7ottb1fxbpMVtpmoSpL99nRk+7/HXpfwr8YLeWv8AZ95fLqUsXyb3avj/AMAfEhfDEtpY3kv2&#10;mW6i2Mn92uwhSfSvECa54c1DybW3bY1ojb3b/brjzLDQxFL3TTDVPZS5ZH1rrGjxI3n238X3krj5&#10;k2Sv/s103gbxVF4t8MxT7leXb82yq+t2G9Xli/1q/e/2q/AeJMllCPtacT6/CYn7Mjnl/wBc9Pd6&#10;q/atjUz7TE/3Wr8r5ZHt8xYd/mqKSofO3ruqJ7xfutVxiMto+2jzt9UXmo85v4qvkEafnUx5qpeZ&#10;R5lT7MC351OS6ql52yhJqPZC5i801J5lZ7zbKb9ob+7WkcPLsTzwNCS6Vf46POXfWZ5m9vu0O8r/&#10;AHV/8draOFn/ACmftYGh5yUfaEqknnzf8sm/75p32a8/hgk/75rb6jV/lD28Cx9p/vNUXmJ97dUT&#10;6Dqczf8AHnPs/wB2pYfCusbfLjsZ66I5bX/lMvrNP+Yf53y015lq/D4J1x1/48ZKsf8ACB63/wA+&#10;3/j1X/ZWL/59h9ap/wAxifavam/avatX/hANc875Vg/4HLVuz+GOqvLunubRIv8AerenkuKl9kxl&#10;jaZz/wBqPpUTzLMvytXZf8KxV93m6xbJVRPhXbW9v5T69H97f8i10/2LW+24xI+uR+ych9ol3bV+&#10;5TkvG3bdtdrD4A0PajT603y0f8I94Ttv9Zqdy7/7FP8AsqX2pxH9b/unH+dTfOX+/XYTab4QRtyy&#10;3L/8CqL7N4T/AOeVz/33Uf2XH/n7EX1if8pmUfw1X81fSnedXytjuH0zzKa8y0zzkq+UCXzKfv3V&#10;UeZaa9y6Ucoy75m2n7/lrP8AtXtQl1R7MoteZQk3zVVSb5aPtHy0cpBa8ypvMrJe82Ntp6XLvT9k&#10;x85d37af51UvO+bbR9q9qv2Mhlrf81D3LbvlWqvnS/wo1Mh+0vcbVgk2f7tbRwtWX2TP2sDT86h3&#10;+Ws+4i1HzPltpNn+5VhLO+df+Paf/vmj6jX/AJQ9rAek2yk87fS/2bfP/wAuc/8A3xUq6Lqf/PjJ&#10;/wB81ccDWl9kPbxIkmXdtqVXV6f/AMIzqrt8ts1XU8Jan/FEqf77Vf8AZ2I/lCNaJRd127arpNW3&#10;/wAIZfP96e2T/gVE3gzyflbU7anHLcR/KP6xTM2KZd23d/FXYXln5OmxL/wNqxtN8JRfb4v+JhHN&#10;833EWtPxteLZ6Tdsz7E2+UtfpPCOXSoTlVqHzuaYjm9yJ85fE65n17Xk0qz+5K38H+f8rXGeKrmL&#10;R7OLTtP/AH0v3F2fxN/HLXoF/ZrpVhcX07bLu4Xe0zf8sIq83sEa8uLvWp4tiM3lQJ/dWv07mOOk&#10;clqtsuiW8MX37j/2asy8RfktvN+788r/AO1WxczLf6lcXzf6q3+Rf9pqz7C2iX/Sbn7jNv8Anrsj&#10;8JuZ9zC2m2u3/mIXjfL/ALK1j/Zlmbyol/3v/i607m5l1a6lvv45f3UCf7NZ/iK8j0G18j793/y1&#10;2V2U+Y4pGPqW3yXX/ll/f/vVk2G2GX7mz5d7VMjtJbvcz/3vlSrthYNeRbW/i+eX/dr1Y+7E4Pjk&#10;GiW0+pXn2llkTzW+V/7qrX0H8N/Ct5/Zv7hpPtssXm/7teaeHtKkvG0qxtoN8srfNs/3/uV9q/Df&#10;wrBo+m7p0V7tl/evXm4nE8nwnfRoRjH3jw/4RfEbU/BnxGuNK1qVkSVvl3/cr62ubf7fbpeWf3/7&#10;lfKn7Sfgz7NcLqunrsli+dHSvU/gD8Tv+Eh0O0inn+eWLY2/+Fq8HHU6WKoS5jv96PwnYX/g++uW&#10;laCDY6/wVmQ+A9ahbe0C/N/faur1Ka8m+VZ2S4i+8m6sK4uJ5l+aeTf/ABJur8Ix/wBSwtWUJRPY&#10;pRrS+0Vv+EG1d/4oIU/6609/AdzD/r762T/gVV98sa/61v8Avqon3O25pWrzPruC/wCfZ0+xr/zG&#10;rbeA/O/5idtVv/hALaH/AFurwVhfMv8AHTvm/v0fX8J/z6D6tV/mOg/4QnStu7+2lf8A3Kz30fQb&#10;ZtstzO/+5WYkfz/eqTyx6U5ZlRj8FKIRwkv5i5/xTif8sLl/+BU9L/RYf9VpTP8A77VmeXT6w/tK&#10;X2YRNPqkf5jQbWNPT5otIj/4HViw8VWMP/HzpEDp/s1isny1X/iop5pWjK4pYWMjrf8AhM7FJd0G&#10;kQbP9taH8eRbv3WmQf8AfNcp5dPru/1gxJzxwFE6V/HjP/qrGBG/3arv45vt3yrGn/AawqPLrmln&#10;WMl9o2jgqJuv481OT+7/AN81V/4SnVdvy3bVmeXT/KNYSzXF/wDPw1+qUf5TQ/4SrWH/AOX6Smf8&#10;JBqfz/6ZJ81UvKNMeNttZf2jiZf8vCvq9L+UHvrx2+aeT/vqofOnb/lvJ/31T/Lp/l1j9brfzlxo&#10;Uv5SoiOn/LVv++ql+b+/T/LptRKrOfxSNI0oELpu/jpnk/N96rFFRzyCxXop7/d3VhSa5EsjDd0J&#10;FfQ4LKauLp86OKpiY0XyyLaXT7fut/3zUqSTv8yxy/8AfNbH2yeP7rL/AN80Pc3P/PWuG+FJ5ahn&#10;/wBl6jeL+6tpfm/2altvB+tJb7Xtm/32arf2+5j/AOW8mz/fo+2Tyfenb/vqtI18LGPwh7OpIr/8&#10;InqsbbmWNP8AgdO/4Ri8f70sCf8AbWptz/3zTKxeIw/2YleyqfzEqeGNip5uoQJ/uUf2DYp8raqv&#10;/fqmwpQ0PzbqPrtL/n2T7Cf8xL/YOlJ97UZf+ALUqaboaf8ALe7eqvl07Zto+vx+zSiX7D+8WPse&#10;gq3+quZv+BVNv0iP/VaY3/A5az6ftPrR/aFTpGIfV4lr7fYp93TI/wDgdWE1tUX91p9sn/AaytlD&#10;/wCytZ/2hW+yH1embEPiq8tm/wBRbf8AfND+NtQ3fuvIh/3FrHdPmo2Ltq45rio/aD6rT/lNv/hM&#10;NTm+9Iv/AHzTP+Eo1bd8s6/981jx1KiNWUsxxX/Pwv6vT/lLs2vaq7fLc/71NfUr52+a7kf/AIFU&#10;NFYyzDES+0aexp/ygl5c/wDPdv8Avqh5pX+9K1CJRco235ax+s1ZfaNfZxIvm3/eo/iqX+Hc1RKf&#10;mrL20+4uSB0vgyz337y/3VrN8fq15fpZr/qov3stdF4M2w2sstcV421hbOzvb6f5PNb5Ur954ap+&#10;yy2M/wCY+Kxv73E8p4p8Rbz+0tSi0iBd73Db5f8A2RK4rxhfrptvFY2zfPt+zwJ/tfxvW2+qrZpq&#10;GtXkuyVvuV5zNqstzLLqs/32/dWqP/D/AH3r62jHnL5eQJrZbO3SBpf3UXzyv/erCv7ltVuEii/1&#10;TN/3ytV7nVf7VvPs0Dful+9/tUX+q22lW7y/f/gVE/ir1YxkRKUQ1XVYPD1v5/y+bt2WqP8A+h1w&#10;mxr+4e8uZW8pf79WL+ZZpftmqz/P/DbpWVNeXOpS7VXybRfu17FCnynj1qnNItvefbLjci7LeL5V&#10;SuthhazW3g/5ayrvZEX5/wDYSuR0SzWa6ibbviibf/vV9DfBb4aS3mpJrmqxN5rf6iF//Q6jF1Y0&#10;YnThqUpSPQPgt8PW0qxSW8XfqEvzyv8A88lb+CvoPRLBk+6tUfDelW1tpqKv+tatjSr9Yf8AgLbK&#10;+PlU55c0j3uX3fdOf+JfhX+0tD3eUz/LXzV8N7ifwr4o1Wx3bEil3xV9oX2t6ZDYO2oSrDuXZsr4&#10;y+ME1toPxEt76xZvs94rO3/Aa7Ix54mMZfzH1FDeLqWm2+oRfflX5v8AZqq11v8AnavNPgP42/tK&#10;LUPD15L88TfaLXf/ABLXpdzDsavwvizBTw+J5/syPbwkvd5SH/XLuX+Kjy6E/d/LT/Mr8/PWItm2&#10;qt5fR2i/N/wGrnmVFJCrfw1pGWvvANhm3Rbv71S+ZTP4aoPNdo235f8Afq+XmEX/AL1FEP3afWZY&#10;yotnzVY+WmSUEcozy6PLoooGP8uiij+KgBlHmU+ovufNTAlpr/cpiMrfdp1IBtFFFUAUUUUyiv5y&#10;+b5VElOf79N2b/lrph8RkUb+b7NE7fwLXzHqfxCl/tK7+Zf9c/8AF/tGvofxhef2boOoTt8nlRM9&#10;fnxe+OF+2T/L/wAtG/i96/feE8FOWDbkfC5rW9nUSP0vooor+ez7fUPLp9FFSGoUUUzzKA1JaKYn&#10;36mqQ1Cj71RU6OmWPRVofbRuWipI1CiOot679lSx1Yag6VFUtMkqSxv8VWqiRKlpSFEKP4qbTqg2&#10;H0UUUEh/DTE/3aPmpYdz/erSG5Mjp7CZbbRn+b73yV4r8YNe+2XiaZE33V+avVdVmWwt4vMb5Fia&#10;Wvjz4nfExbO/vZ4l+2Xc77F2fcWv6RyHDS+p0onw9Tl9vKRzXxF8TreX8WmLL5NjF887/wDslef+&#10;KvFTXPlRWy7E27Ik/wBn+/VTxDebIPNvG/0uX59n91a5+zv/ADrh76X/AHIkr9DoYSMInBUr+9yn&#10;R21z/ZtrtlbZK3+tesKbVZdSut33EX7v+zTrzz9SXylik2M3zOi1p2dmthb/AL2Df/cR625YxMfe&#10;mZsNv827yl3/AO3U7wy3lx5EH775vv8A8FPT7dqV55FnbLvb7qJXrHgnwZpXhLytV8WX0Fsq/OsL&#10;tUVq/so6G1OhzFT4e+D59Huor6809ptvzqjrX0N4Y8YWKLtaDyZW/jrz9/2jfDlzdRaVoOlT38rf&#10;Irv+6T/x6pfCvjNfG11LH/Z/2aXds+Rq+YxM60/eqRPbw3s4e7E+hdH17zLiJY/ubaz/ABbr15o8&#10;VwtnF+9aX5aPBmiSwtD5v3/4qPj3oOtI1p/ZUX7povmfdsryqZ01JRgcVpV5Y6lqkU/ijWo4Zf4Y&#10;Xn2VlftMw6VD4L0zUNO8ubyrpYkdP7rI6Vx/hj9m++8SXkv9q6nG8UsTbUdvniZv40rtfi18EZ/A&#10;37PGqwQahJqv2DbdI7r/AHXr3qVKMeXlkeP7WUviieJfDfx5LbXmlavBLsls5fss6f7NfaX2yLWL&#10;C0voG/dXC7/kr81/CusRW2vStL8lpdL+9RP/AEOvub4G6rLqXg2Wxnl3y2rfK6N95a+O41y/nwnP&#10;/Kell9bmkehUU35aJK/nQ+q5gplH8NFUMKKZ5lN8ygCwn3KKh8ynx0FD6ZJRRQSMRKKfTKAH0z5v&#10;4qfTX+5QA6opk86Lbuo/hokrSIDVhVVp1FFIXMOptQ7221EjtV8oy3RUKPRRygRSXK+bt3U+oXRd&#10;+5lqbZ51dtCnKrOMInPKXIeafHW8lsfhf4glj+eXyGRa+YbL9lfxBNZwSNqForPGrFd/TIr6m+NN&#10;m03gPVV2+d+6Z9n+7WLHZaTqMa3a3y7ZwJR8397n+tf0lw3GphsGoHxOMo08RU5pHstElMod6/l8&#10;+41Cn1D5lCPQGpNVe8Vpo/lapXfbTIZk21Ue4EsP3am/hqKOh922s+pZC8yxtt/jqZPmqolu/m+Z&#10;I1W4a0kRqMdV+0L/AHqsUyZFT95/FUXnbvmqPiLH7Pm3U7esK7maovOV6GRXXa1H+IjUsI+9dy0y&#10;mp93bR5lIsdDNvbbU1V6ZvbdT5RcxbyKbvFQ+ZTkes+UvmHpefvfL2tUyfcqFPv1Lv20SJH0+H/j&#10;4qu7/NTraZftHy/w/erfDx/exM5S905/4ru1zYXETSfuliVK+NfHP2a21yVol/0e1+Rf96vqX46+&#10;If7N0OVlb/er4f8AHmvSreeRu/h3t/vPX9R8OylXoQkfE4z90cp4k1WW/v8Abu+eV6bDMqXCQf8A&#10;PJaov+5uPPb7/wBxaLDc9/K3+zX6Hy+6fOfbOo8NvPeXUsUHmOm7Z96vQ9B8A3mtypF83zf3Kwvh&#10;Fo/2y83MvyfxV9dfD3w9B5ULLEtfMZhi/ZS5In1OBw0Z0+aRxvgn4DtDEjqvk/7e352ruv8AhQOk&#10;TN591YrqV3/fu/nr1uwSCHYqrW3Dt27lr5iVWrOXNzHq8sfhPGbP4SwWcv7jw9Yw/wC35VdDpXgN&#10;bO8ikl8v5f8Alii7Er0e5vIki3M9cPrfidf7SWztf30rfwLUSqzmXGnH+U662sFtl3V3ttYW3iTw&#10;v5tzGrvbrtbfXnWj+b+6Vt1ei+GP9Ms9Q01W2Syxfuv96ujCy5pcpw4iPu8xlaV4M0h28+zVkf8A&#10;ufwV0WveGLHW/Bup6Rc2yvFfwNbt/wACTZXhsPjDV/Afiq40PWvku1+df7jL/fr1jw34za/VGdvk&#10;216lCpGlPlOWth5Shzn4/wBtoM9t4w1DSmX/AI8JWib/AIC+yvrr9ld500vWIpWZ9rKivXhsz21/&#10;8SPHur/L9klvrh4v+/rvX0r+z9okuleBYp512S3krXDV81xli+XAygdOW0vtHpv3Ho3/AO1TZn+Z&#10;6r7mr+cOU+rLHzUzc1G/5aZTAN+xqgu/MmVPLk2VPTa0iRqOR6fUVSx1DDUfS7j60lQ+ZU8pZNHT&#10;NnzUxHo8yiwuYfJTH3PT/Mpj/fqkMI6PmptOrQAod9i0Ur/crIjUh87c22n0xNtG9d1aiiPoojoo&#10;1NBiIzt8tWoUlh/h/df7dVYZmSWqniHVWhtZfm/hr7/hvA08RVhKZ4eNqyhE5X4keIbP+zbu2Zl+&#10;ZWRq+LpdJ1COV0hv5RErEJ+9/h7fpXpPxK8Zz3N5cIs/yV5T/bEv+1X9L4HBUqNLlR8BXry5j9GK&#10;if7zUO9CPX8U6n6vzB/DRHR5y7ttFGox/wB/71V9n92pfl3UeXQZAkzVKj/w1V+b7V/s1ajpSNdR&#10;X+5SQv8ANQ7/AC0Q7fvVP2Q1HyTJGvzVXR1mXctRajD9rj2q1Fmv2eDa38NaRj7txcxYWHb92nUe&#10;ZRWQDXuV3bd3z07zKrvbf6R5n8VWP4vmWtJcvQeoI9PplFZBqHzVNUNHmUBqTb9tMS5WZ/lambmp&#10;uzZ92mGpY5qWz2pK+5fvVX/hp6blX5q0py9nLmJlHmPCf2orxvs9lbRNs3S/N/tV8b+IXe5v9zfx&#10;S19wftFeEp9b8LpfWMXnXdm29k/2a+JdbTe0y7dkqy/NX9N8HYmNXBR5T4rMqfJI5zUnZ7pG/wC+&#10;at2e1JXb/ZoubBpIn/vrRbwtt+av0jm90+bjH3j334CWEV55uxa+o/CsP2CKvjz9nvxV/ZviBLGd&#10;vklb5a+2NKtlubfzUr4DNOaNc+2y+X7o6CzvF/v0XniHZ91q5rVbmWzi+WuJ1vxDc2MTs26vKj7x&#10;6sYnZ+IfGzQ2+1W/et91K5fQba+0TVH1pd15dyr8yPWJoPm3N0l9qH/Ad7fdro7n4kaDYRbftKu/&#10;+xW0Yyj8Jfx+7E27b46+TdeRqekT2b/wvt3pXceD/iRealrluunwSfK/zP8A3K8Rm+KOkTXH/HjI&#10;6V23h74hSusUuh6Uzyy/eT+7XZQoS5rnNUoy5fhMz9ofUtQm+KFvqs7fumi8pdn92qnjD4o3PgH4&#10;O63rkW77Q0X2W1f/AKay/JWh4/hufGFxp8V5B9mu93zJXl/7ZV5BoPgjwf4Qgl/eyztez/7qfIn/&#10;ALPXRR/e4k460vZYbkPGPh/okuvNomixNvlv5/Nnf/plv+evuK2s4tKs7ezgXZFEuyvD/wBk74eq&#10;63fiG8i3yywfuEf+Fa97uVbzE3LX5VxviZTqRpR+E7Mvp8sSF/mpvl07f81Nkr8r1PWHp9yod7bq&#10;KKA1JabTN/zUO9Goaj46cj1X8yn0ahqS+ZUXmUVFM9EYhqS+ZT/MqjG7fxVN51VyhqWqikqJJql/&#10;hqeUQb/lojqLf81HnVXKaEr7qHfbTN/y1E82+jlI1JXeov4qieamb/7tXylltH+aneZVWOnedRyl&#10;lhH2f7dcF8VPEP8AYnh+7nZlSuw85tybq8F/aQ1hrnTXgiiZ4k+8y1+wcD4aWKqf4T5TNqkaUTwH&#10;UvEK6w1xu/1W7/gbVz/9qT/88VqvbOttdfKtaHnSf881r+how5VY/Oak+aVz9G1dZl3R/PQm5Gqv&#10;Yr9kj8tasbW3bt1fwzI/ZIjv9un1Fv8AlqXf8tSUM8xd33qej/7VVUiVZGb+Jqd8qUcoEu9U+bdT&#10;4Zlm+ZW31i61aS3FntiZk/3a0NLTybOJW+/traVOPJzD5veLUz7IvlotnbyvmqKZ/lp0L/LWH2TT&#10;Ue7+StMX513U99n8VG9UX5aYahHT/mqv5lO8ygCajzvm20zzKP8AbqAH/epibUo3/LUVWGpLv+ah&#10;3qr9pZG+7Tnf5d1LkAux0+qSXK7tu+pftXtU8oiX+L5vu1M+3b96q6P5zba0P7N85t3zfKu6uzDY&#10;GrjKnJSJlLojPvIftNndxbd+6Jkr89/jHo66VrKXkUWyK4Zvuf3t9foB/wAJzoKeLf8AhGorxf7Q&#10;aLfsr5P/AGwPC8XhuK1igX90zM+9P9+v6G4Ry6vl9L2dU+aziNSHxxPFLaFf7Dt9TZd8TKyNVeSw&#10;iRk2t+6l+69M02/b/hDbuzZv4vNWsXTdV/0doJf4a/SOWZ8nzRLtzfy+H9Wt54G2fNvXZX3B8B/i&#10;vbeKvDMUUrf6XEvzV8Ga3N9o8qum+EvjO88MatF5UrbGb7lcGPwP1ihz/aOvCYv2VXk+yfolqUy3&#10;n3a5W+mge3dZ1XfXI+G/HkusWsTJL8/9x63ra5a5uEaf+9XwFSnOnI+5hLngbFv4Ss9SiT7Yq3O7&#10;+B1+Sqlx8LtPRt1msFt/seUldXpsK/Z9yzq8Tfwf3atTWbPF8rVca0qQR92Rx+k+APs11/r4HRv+&#10;mSfLXq3gbwjsl8ie8keL+4jbE/8AHa4lLC5+0fLXqHgCFYYvNkl+evSoYupP3THE1fcOf+LT6Z4J&#10;uE1q+ZYbS1g318D+PPEN98Y/i/59zu8r5UiT/nlF/Aleh/tdfG+X4i/FCXwrpkv/ABJ9Lbym2f8A&#10;LWVa4rQUk0HXH1WKJZpYollZP91PkSvbp4b2UJS+1I+fp1PrE4wPs34XzaDZ+Gbex0q+toZbdVSV&#10;PN/i/wByuovNHlv7jdbSxvu/gRqw/wBndfBPxetZ7q50i0m1CI7v7ro1ej2GleFfCV9cah9k8mXd&#10;5X2d2d03f36+VxfDVHHa1ZHv1KdfD1PZROJ1XR59H/17fw1i+ZXvuvaD4Y17TIrtU/fxbd3k/wAV&#10;Pufhp4e1W3+xxWP2N9v/AB9wtXyVbw/rTrfuJe6ZfXZwj70TwJpFj+Zm2UySZV+bz4ET/blrY+J3&#10;7NNzZ3CXa+OlttP2/Mlwux1r53+LWj6hptrd6RouoSX7xQLercOuzzV/jr3MJ4e4SMbYmr7x51fM&#10;cXCn7eNL3T3v+x7773kb/wDc+ej+y9Skl/485/8AvmvlnSv2vZ/CthEs8v2mW3X5kr034Y/t56H4&#10;wvPsOr2babdr8izbvkauv/iG+ElLmjUkeN/rHXj9k9bm0TUIV3NbSf8AfNPtvD2qt832Ztn+3Xaw&#10;63Fqtmk/mx3llcLviuEej+3mtm+zbVf/AIFXTHw2wX/PyRj/AK0V/wCU8l8deIv+EDs/PvrSd/8A&#10;Yhi314teftA6vc3iLZ6R5Nuzf8tl+evrbUryC82LOsb/AN5H+ese58E6Dq1vtl0+B938flV7eB8P&#10;8soQ973jgrcQ4urL+U4rTb9rm1hkf70sSvWhvxXYWfgDSvKiii8yHav8Fc94q0H/AIR66RVnWZGr&#10;8az/AITxeWzlXUf3Z9xlucUMRyw5veM/f/FQ83+1VV7lfutR5lfAexZ9DzwLVD7dtV/Mod6jkZfP&#10;Asbmoqv5lNe6q/ZTMeeBKxWjIqp52+n+dWn1efYv2sCx5lM8yoPOqFLrb/DWn1er/KR7eBL9vihb&#10;97XzB+0nczzeIItKs7lpopf3rQwr92vpd7ae5/erAzp/f218j+NprzTfEfiCe5/4/VZtu/8AiWv2&#10;3gTD1aPNz/CfG53OE4x5Dx2a/wBjbYF+78jO61D50n96rFt4b1XWLrbY2Nzc+a3/ACxid67aP9mf&#10;4oyRq6+FdSwwBH7qv3OnH3T4dn3rv+apftXtVBFuvu+RL/wBad5N4/yraT/981/GH9jY3/n0frH1&#10;6h/OXXuV201Lqq76Xqe35baX/vmpYdF1X/nzk/75q45Fjpf8ug/tCh/MDlXbduo+1e1RTeHtV/es&#10;tnLuZf7tMsPDGrw26efbSPL/ABfLXRHh3HfyEf2lQ/mJftO+no3lxUf2Hq//AEDp/wDvmpodB1WR&#10;dv8AZ8//AHzR/q/mH/Pof9pUP5iHzvlp6TVKnhLV/wDnxn/75qwngzWnX5dPn/75q/8AVvMP+fRH&#10;9qUP5io8y7dtRPdbK2IfAGvTf8w+SrqfC7XJv+Xb/wAeqo8MZl/z7I/tTDfzHNea1D3Oxq7CH4Ra&#10;5t2sq/8AfVW0+DOq/wDLWWNK2jwpmMvsk/2thzh0moe5VPvNXep8Fr5/vXkdSw/BBnb97ff+O1rH&#10;g/Mf5TP+2MOedfbFf7rVUa/+avXk+CEH8V41WE+CFju+a5auyPBeMM/7conjn29Xb5KHm+avaIfg&#10;tpUP/LVv++ql/wCFO6GnzM3/AI9XZHgnEfziWdJu0IHiWxftHnq3z1LHJ/FurT8c6x4e8PXj22lW&#10;a3Lq3zTO1cTcfEpoZd0Wm2e3+4y05cGVo/FUP0DAZHmWOpe1jT5TvvD0LXNxLKv/ACy/2q5rxt4w&#10;X7LcaRaXi+b8zyuv8VY158V/tNrLbNYrYW7r8z2TfeavPfETWtui6lGzebF83z/fr7XJ8moZbT93&#10;3pH2+S8M/V6ntMZ8RX8DOr+OtPvmn/e2+63ld/4q5r9snWPt95aWcDfJbou7/gVWtN1iP+1oZdPV&#10;Zkum2Sp/daqXxy0Fby1t7n7/ANoi2N/sstfaYSR8fx7l8oVOaB82We7+y9Q2/wAO1FSsKzT97/vN&#10;sro/JbR2laX5Pm+betYLp+9+X+KvoYyPweUffG6k/wB//Z+St34e2a3+pJBu2P8AwvTJvAfiF/D/&#10;APbn9j3f9lbtn2vyn2b6peG7/wDsTVop33eVu+bZWEp89KXKOEeWp7x7xYTXmgt91t6/eh/9nr0D&#10;w38S7G5VIJ5dj/7dZ+gpp/jbQ7fdP/pCr+6uE/8AZq4/xh4G1DSm81oN/wD02hr4eUqdWfJVPsqU&#10;5Rj7p7to/jCK2uNvm/umrtbbxDFMv+t+Svhl/E+taV8izybF/getDSvjf4hsGSJovtKN8ipV/wBl&#10;yn8BccfTjLlmfcdnfrNL8tzVL4l/GbT/AIReAb3UJ51/tCVWis4f45Za+cdH8f65f2/n+Q1t8v3N&#10;9eRfHXxDqGvalZfbp2m8r7qf3avA4T9/yyIzCt+45omJ4PvJdY8XS31y3nXFwzSs7/3q95fyPDem&#10;y3l95aSyxK8SP9+VmT+5Xg3wxfydWluW+5FEztXYeCYde+MfjK7lWJpolb7/APBEtfWYy1GHMcOQ&#10;TpyxlN1T2L9nrxdr3gX4jWuraJaz39jdMsV/awr/AA/36+w/GWk32talLqunt9p0/ckrqjfd/wCA&#10;15h8NPAFn4J0PyIIv3rL+9f+9XsHhi/l0f8AexL/AA7GT+9Xxccy97k+yfpGaZhSq4n2+GiaWla9&#10;aXNh9hWXZcSxf98tXQQ+Kv8AhGNBZZbyNLhV/wCXh/vf7tclf+HtB1j7XFEs+lXF4jIzI29F3f7F&#10;eCXvxsvPhlqE2geJYP7Uu9Ol+z/bGiXypYv4K9ehi/5JHmUMN/aFXlpxMf4r/Fe88SeLLVLuWS5t&#10;ftS/afm/crF/cSvZdU+GujeMPDdvqejQfY9WtYNnyfcli2/cr588TWek+Lpp7vTj/Z9rK3mx2qN/&#10;q/8AP3q9Y+Dnia+h0eytJbtYXZtzPWmHxMo1ffP0jOshp4jKoRpQ5eU+XfDHwH0/VtZvYNQi/wCW&#10;sqMn/A68v+N/wE1P4S3ianY7ptKl+5Mn8Nfe3ir4Xf8ACH+KE1qxn+2aJqku9vO+/BK3/stHi3wx&#10;beNvBuoaRqFtG/mxMn/Av79fU0Kp/LGYYSWFq+ykfK/7K/x4udHWXQ9avpHtdv7jf8+2ui+LXxd1&#10;e28W/wCh3kifZ2+b5vvLXjXwT0FYfihLpFz/AMussqb/APgdd7+1d8Op/D11pWvW0rPFdReUzpW0&#10;pcx5kYxOj8PfHi+024SW81VXi/uffr0CH9rSCFfK2s+7+OvifSr9nXa38NdHZ3O+Ldurj5qlL7R2&#10;csJH3R4D+N+ueNrx7bQ2g+0Kyvsm/iWvaE+FEusN599eSPLL87V+enwo8cy+D9c+3KzfKv8ABX1r&#10;4P8Ai1rWvaTFcrqEmyX7tfH8RZtTwtD/AGqPNGR6uX5fKrU/de6ewQ/Aqz/jlkq2nwN0+H5mlavN&#10;P+E81zb/AMhGT/vqh/G2tTL819J/33X5h/rBlH/QMfSf2Xjf+fp6h/wpnSE+9K3/AH1R/wAKo0FP&#10;vTr/AN9V5U/ifVXX5ryT/vqqkmpXk3zNPJ/31WMuJMs+zhjSOU4n7VU9jf4Y+Gkb97PH/wB/aZ/w&#10;gfhCH708H/f2vHftEs335ZP++qYiN/EzVj/rRhIfDhYl/wBj1/8An6e2p4M8Hbt3m23/AH1Vuz8H&#10;+Fb+48i2igml/uJXj/hnw3feKtXi0+x3ebK3zv8A3F/v19MeFfCen+CbBLazVZrv/lrcP/G1fecN&#10;VpZ1Ln+qxjTPBzKi8F/y994x4fhLov3pbOBKl/4Vp4chb5rNX/4DXRvM2771RO9fpH1DBw/5dRPn&#10;va1Z/bIbbStKs7P7NbWMEMS/wba4Xxb8CvBPjO6iudT8PWlzNF/Ht2V2rt9+uc17xPeWF5aQWkG9&#10;7j5Pu0KpSo/BEuNOcw8PeCfDnhWJItM0OxsPK+T9zAlbf2yL+5XL6x4qnh2RKsfmqvzfLWB/wkmo&#10;/wDPSuarnMacuVyO+lk1WpHmE/4TnwrD91f/AB2h/iR4ah+7A3/fNeP0bWr+fP8AXTG/yRPsP7Fo&#10;HrH/AAtHQf4bOTZ/u0P8V9IT7tjJXk+z/ZqWFKwlxljw/sXDHqH/AAtjTv8AoGNTf+Fu2aN/yDK8&#10;3em7BWX+uWYl/wBi4c9Hf4xxbvl0xaif4xy/w6fHXnNTItc0uLsz/mL/ALJw53U3xjvNvy2MdRf8&#10;Lm1X+G2hriqPl21jLirNJf8ALw1/snDfynav8Y9X/wCeEFRf8Lc1p/upB/3xXFP81EK1lLiPMpf8&#10;vDX+y8N/Kdr/AMLW110+9H/3xUT/ABO19/8Al5X/AL4rl1WmP/s1z/6wZl/z9L/s/DfynSp8SNe3&#10;f8fn/jtH/Cf687f8fn/jtc2makrKWdZhL/l7If1HDfym0/jnXG/5fmqB/GGuPv8A+JhJ/wB9VQ8s&#10;etO4rH+2Md/z9kV9TofyDv8AhIdXk+9fT/8AfdM1jxhPoOhy3NzeSvLcfuok3bnao/LGPem+I4YL&#10;e0iknVfNWL5d38NffcHvEZhjZTqzlyxPfyfL6FXEx5oHjerarq+pSO62Pkp/fu2+esO4Oq7f+Xff&#10;Wn4j8bafa3jRPL/47WPD4n0+4+7cr/wOv1KvL3j+jMHSlCHwkT3epJ8slnHMn+xLWfcXnnS7mWe2&#10;2/e+Wt55opvmVt9Zd5dwb/LlOxv9qvO5pQmelGEZ/EcRc/adK1mW80xl81PvJ/e/4BVuz16z8TaJ&#10;d2Gr3lylxFFvg+7s3f3WenXNn9vllVW/exfwVyuvaPI9r5S/JL/u16lDF+8fH59kX1vDSjE4TxFq&#10;S+Ibd4mgWG7X5Pk/ir1v9kj4Y6frfjC41PxLp7PaabFvgSaL5Gl3/wDslYHwV8H2Fz440yLXfnsZ&#10;bxUl3/dr9D4bHT7a1SKxggSLb8qItelisdy0uWB/NGOyKWBnGVf4jJm8PaZqWmy23lW1zaSrsa32&#10;/JXhvxF/Y88Na9byz+Hl/sfUP4U+/E3/AMTXvD2Fs7fKrW0v99GqxbWzJ8stzv8A7tfMxxVWlL3Z&#10;GHsKU/dkfBM3wr8efB+682Wxnm09W+aa3bzUWvQPD3xFg1WwSK8279vzb6+wNK0dftX+kxb4m/v1&#10;86/tb/BOLwfa/wDCbeF4PJtN23UbRF+Rf+mtdfL9f+L4jmlGOF+H4TzzUvCXh6/iuNQlgj+Vd/yL&#10;trgvCvga0mun1Wfb80v7hP7q/wB+sS5+J082mvZ+R95dnyUzRLy+ubdPLlaGL/aau+nSr0qfJKRy&#10;ylSqy909gms9Pt9NdvtkMMu35UdvkavBfG2iQa3f+e2q2kPzfxy1L4zs7770Esjp/vV5pNNPbTPu&#10;f97Xq5bhIxl7XmPLx+IlL3Du9E+xw6paaVpE/wBsu7j90z7a+4/gn8LrHwT4Zt7a2i2O6753/vNX&#10;yD+yd4VbxP8AEj7ZLFvt7Bd+/wD2q/RPR7D7Nbp8v8NePnmMlzewielk9D3fayLtnZr5qKq/JW3b&#10;Wy+bTNNt/wB08rLs/u1dhs2218lGJ70iKH9ze7v7v3a5zxx8KtB8a6pdavB5mm67LB821d8U+3++&#10;tdXZov2p938K0b/sd4k6/wALV30Knsi8Lja2Er+1pS5T4lutSXTZJoL6xWHa/wA32T5fm/ubK6T4&#10;e3MC655lpdtNEv3dy7dn+xXrH7V1tapp+gS6ZpFv5UrNL5sUXzpL/GteFeD92m6jLbfLu82vVXuy&#10;P6LynGf2xl3tnHlPqjT9es9S0iXTb6X91dLsVf8Ab/grjdN1L7ZZ3Cq3+kWsuxq0fA+laYzC5vZA&#10;8n97d92uUh0dfD3i3W1s9Q860upftEX/AAKvp8NKXKfz1xrgKcZ+0pnhPjzwxB4J+Puj+IbOJf7P&#10;1xtkqP8A89a9V+NOgxeNvhvd2O397br5sG+vP/2lklttJ0K8+/8AZ9RV96V6hoN+/irwlaSxN/yy&#10;2Mle3A/HOX3j89fJaz1CWOVtj7tlbVhuT/lr+6re+MfhKXRPE198v/LVnWuS0eb5fKasZfCbROlm&#10;uVhtZVWWvrv4S7f+EL0nb/zyWvi65+Vd26vr74Hzb/Ben7f7tflPHMf9kjI+wyGX709SR6mqon36&#10;tolfgEj9ABRiia5it/8AWNsqX+GongWb7676mPL9ogsR0UyOn06cOefIS5e4e+/Arw8tj4fl1dl/&#10;0i9bYv8AsqtegTN/erP8JW32DwlpUC/w2q/+PVoeZX9kcO4KOAyqlTifjeYVpVsTKUiLer/dqF5l&#10;qb5d1QzIrrXdXM4GbczbK5zUpl02V51l/wBIb7u/+GtPVbxbZpVl/u15/qWsfb7ray7NrfLXg46t&#10;7Kke9l9D2tQluHa5l3M1V9rUz5n+Zaf5klfESm5O7Pr4rlVjy/f/ALNP8ynbVo2rX88nqj46fR8t&#10;OrIBtFFFABTo6bs3/dqWOg1D+GmU+jy6A1Iv4qlRKYiVNHUSDUKZR/FUvl0BqN+WnU2iOjUNR1FR&#10;On73/dqX5aA1BE3yxL/tV5/8WdYXWrx4vNkS33bVRG2769Ad9nzf3VrhLfRPtl42qzqzyy/6pX/5&#10;ZRV+0cA04zp1T7fhrlhVlVkeWv4Bib52i8nd/f8Amenf8IfYwr/qlf8A369D15Ps6f3P96uKk1i2&#10;mldYp1fb/cr9FxMeQ/ZMNialWJhTaJBC37rdD/uNWfeJLD8s/wDpMX/j61u3n+mLtVm/4BVFNNlt&#10;2+a5kmi/uuteJLmPapyOSeb7BdefBLvStO8hnv7dJ1ijdP8AYqv4hs4k3sq7Ky9I8SSaXuhk+eL+&#10;H/ZraPvR90daXKemfAf4VxeNtZvZ76dodKtWTdbxfxS19Af2VLpWpPBpWp7/ACm2Mlx86V86fB/W&#10;/FCeOktdBWP7Jfrvl85vkXan36+jvD2m32iSvFqGnK8Usu9Zrf56upzcvun808Ye0jmUuaXunRWa&#10;XiRebdNHv3fwVFczeTL5tXbl18r7v7qud1WZf9Uv3GrkPiaZ6VoOpWOpReUy7Ja2NS0Gz8Q6Nd6Z&#10;qEC3NldRMkqP/EteVaV59hKnzNs2/K/+zXYabqWoQtFLBef6P/EjrXr4ascGKw/8p+Z/7R3wcvPg&#10;J8QZdP3NNo95/pFjcP8AxL/c/wCAV57Z+J57Zk2tX6S/tq/DqD4i/Bm7vIot+p6T/pUD/wCz/Glf&#10;lu/nony/PF/t19VR5cRE+Yqc1GR3V/4kWHS38+ffK3yxIleb3kLIztL99l3760dJ0O+8VXiQW0Xz&#10;K3zN/Atey+Ev2dYtS1K0XV9ejS03L58KwP8AMv8Ac30vb0ML7vMe5h+Hc1zen7WhS909N/Yb8Nzw&#10;+F9T1JrZkSef907r95a+2NE03/Rdzffrj/h0nh7QdNstKtols7eJdkCP9xq9ThsG2o0S18Fi5SxF&#10;eVU9v6nVy+lGlViZj2zIu2pd+y321t29ms3yyrVS/wBN8tflWlGjL4jilWMrzFSL/brndb1X7Nby&#10;tu+6tO17UvsDO0suyvGfEPxLs9V1iXSLG5+03cX+thh++tEaUpHpYHBVMXV5KZF8V/EOr3NhZRJu&#10;uYlVn/3a8f8ADupM+o3Uv/LVpW+eur8W+PGjl3XMbQ7VZfJlXb/DXm/g+/8AO1J2k/5atu212fBH&#10;lP6ayLBfUsH7CR9AeD/E7WzRKsEl43+wtdr4gm/thPtcmmtaSpFuV9v3v9iuX8DPbJEjRrsr0X93&#10;qmlvAs7Qy/w172DlLlPzviXB08VzxlA+Zf2iryL/AIQVF++6zq/3f9utjwBqrWfhxIoovJ82Lf5O&#10;6ov2kPB/iHwT4I1CPUFWbT7pfNgfbWZ4J/szWPh3pV9EskN2sWxtr19NDmP5TxEfY1ZQPP8A406U&#10;2q2cs+396lfPlnDIkrqrLvr6Y8YIy2DxNLvRl+/XzfrFg0OoO0DfPup8xnylh4WddrNX1z8Bf+RJ&#10;ta+RLa/aaLypV2SrX1r8BJl/4Qu0r8x43j/skT6zIv4567C9XkesmF6to9fz3KJ+gmhRUW/5aPMr&#10;EjUcm6n/AMVReZQfvr/vV00f4sCKnwH17pP/ACBNP/69Yv8A0Cn1X0F/M8P6Y3/TrF/6BV3Z8tf2&#10;tgP9wpf4T8Wq/wC8TIvMqF91TO6wrullVE/2qrvrGn/8/lt/39SuStOB0xhM8n+KOvf2Cryt/drg&#10;dN8baV4ht4msZ98y/wCt/wBmva/Geg6V4qsHgnaC5/4FXyZ8RfBOtfDTVH1fw9BHeWm79/bv9/b/&#10;ALFeDicP9Y+E+jwWIjRjyyPZoblk+bd8lWvt1eYeEvHltr2mxXMUv7pv4H++rf3K6T+2I/71fJ1a&#10;E6MuVn0tKalG8TN2Lup9Q7loR6/nA9Yf/FT6ru9OSb5aXKBN/FTqr7/mo3/LRygPmdkX5al3/LUS&#10;fJ/wKmP97dTNS3RUTuz2+1fv0Wrtt2tWfKBL8tPTbTKi3/NUhqWqKi8yh5vmpcoaku1abRTHenqA&#10;+h9275aZvXdR5lGoahMm/wC9VHVpo9NhlbpEq/KtXt9ef/GTW5dK0uKzs932u6+T5P4Vr9c4Brcl&#10;SpA+syD36/IeaeMvEF94v1T7Da/ubRW2s+6rem+HrbSlSJfnlrQ8J+D2s7X7Xcr++b7u7+Gode1u&#10;20dtsf764b7qJX6vXiftdCUfhpD5FWH71V/9c33azLE3N5+/uZNh/wBj+Gr0OsLM222j3/7f8FeJ&#10;UpnpcsojptNim+/HXPav4TsrzpCsb/30rp/3m35mpkkKvXEaRl/Mcb4S1W8+Gvii31CB2ubRf9bC&#10;n39tfVug+NtM8Q6d9s0q+86Jl3sn92vnG80pbhvu1yF5p2veDdWXVdDuZEi3fvYV+4y1205c3un5&#10;zxVw9HMI/WaHxRPsW58SRQ2+9fneqU1+t/ErLFs/vV4z4V+IS6rLFE06v/e216hYzO9vtjb5P7lY&#10;1I8h+I1aHsXyHQWyS20W6Cdvl/geum0fUmmi2sv3v/Ha8/hv7mFtrfcqWa8/i81k/wBxqiNTlMZU&#10;uc9Fv9VttS0u40+8+5LE0TJX5y6x8C9Qj+IGq6VH8mnxSs6zf3l/2K+oPFXjqdN9tBJ+9/ieuJ8l&#10;pG8yR23t/FXq0cbVpRPvMk4Lp43lxWL+E5fQfAMGiRxW0EGxJV+X5fvV0EOmrbTbWX560kk2Wf2f&#10;dyrblf8AutXR2d9BqUSLcxq7f3q5JS9t9o/ZKSWBpeypQ90s+GPEiWcSW0/zxf3Xr1rw98RpPDcM&#10;UkrNeaP/AMtfm3PB/wDY14dquhS2bJc2StNa/wASJ99abbeKmsPNXdvi2tuX/ZrWMuT3ZHzeYZTQ&#10;zOPNA+w9N1uK8WK5s5FmtJV3q6VNr2vQQ6bLK3ybV+Z68A+H/jZfB+k2F27M2nyqn2u1/wCeDN/G&#10;tbHxy8cWy6RHp+lyfaHuo/Nbyn/grb2con45U4cr/Xo0I/CfPn7SXxu1XzpbPQ28mGXcjXFeH/Av&#10;VJ9F+IFrc3M7f6Q2yVmb726vRfiJpbXemfLZt8n8deVaVE1tfRMvybZN1axqRpR5T9Po8OU8BWpS&#10;pHtXxX8dW+uWf2GJVaXzfv7f4a5LwzYXMku6BlT/AHqh8ZSQXHiqaSBFRXjRmVf72ytXw3N5K7f9&#10;qvOqVOeZ+nYOjyUvdPTfCcGpW7Ltvo0/7ZV7X4bubmO3T7TF9p/24lrxXRLpk8qvWfDOqN5MW5q9&#10;PBzPic8oSmfREHhfQfjj8K7nw/r1t9piVWi+dfnX+7Xwx48+DOtfB+6uPDUE+y0VmeC4f+KKvtD4&#10;T6+1pqzWzN+6uk/8eWs39qXwTbeIfCX9obd8tr/c++y19lRlzRP5D4hwX1THSkfnjq1hrlnE/n/Z&#10;rxK8X8SRyw6o7NF5O6vVtY1K2trqW2+0z+Vu/j/hrzzxbbRfeSfzk/26Z4MTl32u27+Ovqj4AzbP&#10;CEStXye8Oz5oq+oPgbMyeGYomr8/4wjzYI+kyX+Oe2wzVbR6x0f5Uq8lwtfz9KJ+hcxpedso86q6&#10;Tb6r+cyXTK33ax5DQ1fMppm/u1X3/LWh4b019c16ys1f5ZZfm/2VX5nrpwdCVavCMTnxEowpcx9K&#10;3ni6Dwl4c0W28hrzU5bWLyrdG/2PvvXNXmt6xqS7ry8aFG/5Y2/yJWTo9y2vapqGsyr8jN9ntU/u&#10;xLVu8m2V/U9WrVw+FhS/lifn+Fw1OdXnKUyRO3zbn/23bfTdsf8AcWofO3tTtm6vjq06sj6iNKA2&#10;5hi2/wDxFcp4h0q8e3l8i6k2N/A7b67V03VVv7ZfK2tXHGrVhLmjIv2VKf2T5P8AEMM/hLWXn8r7&#10;NFK3zeT9ytr+2L3+GZtvavRvHnhuDUrWWNovvV45/Yeox/It1JtXgV7lHMlKP71XZyywco/w5aHs&#10;qf3qf5lMpskn8VfzIe4Dv81HmVXeb5qd/wAtflqyS2n36lTbVJH+WpU+daiQcxZ85KSqrpUqP8tR&#10;ylkrv/DTd+z+KmVFJTAtJNvahHXdVVPlpiTfNuo5S+Y0E+Wn/eqpuahHalykcxb87Y1Unubn+0E2&#10;qv2Xb/49Tt+6inH3REtE00u3av36j3UjzUollnzm8td1cR4s0efWvF2kK3z2qI7y12Mfzfdqtf3M&#10;Gm2dxfS7t8UWxa+64Pr+xzHkl9o9zJa0qeLionD+ONa+w27RxsqbV2qleUJuubh5bmVv3v8Ac+/L&#10;/wDY1pX+sT+MvEEsVtB9z+N/uLW1Y6PaaKr3LbppdvzTS/xV+71PeP37B8tKlyleHSGmiXz/ANzF&#10;/DFUX9q2iT/ZLTbM/wDsfcWsXVNU1LxZqP2Gx3W1r/G/+zW7pXhuDR4vKg/4E7/xV5so8x6PN/MX&#10;oYdjbm+d6lmSnptRap6hqkFiv7x8f3VrzZRJjzcwslWrOFZvlasdJru++ZUW2T+Hd9+tjT0kVvvV&#10;lH4iqvwnD+MPDNz4Zvk1/RV+63+lW6/xL/fr0HwB8SLHWLNZYrld/wDEj/wVZ1Vhb2jFlZ/l/gWv&#10;nHxNbT+GPEb6no0v7pm3tDXqcsaseWR+V59kfto/WaET61/ttZv9V8/+3WfNNeTS7fm8pfvV5J8M&#10;fjFaalIlpeN5N1/deu98XeNvJVLS0ikm3fe8la45UJRkfEZbldXGYmNGMSG1SO51h9w82K4+Vlf+&#10;KlvPA8+2W50W7Ztv3rWWsTTdankulb+z5ofL+ZWrqrPXEh1VLiNm8q6Tdtrf3Yn7f7CrgYxhSOPh&#10;1UpN9mu4mtLpfvI9bGmzbrlNrfJXZalo+n+IbHbdwLNtb738Vee6xoNz4LuUYs1xprN8tx/zy/3q&#10;xlTO+ni6eI9yfuyOzs9Ua3V1rifFk0NnqkrQq3lXS7W/2Zat/wBtLHNdf7C7qd4ds18QeHZfPb95&#10;Pubc38NV8Q40/q8vamp4P1v975Evz27RfZ2Skum/4R3xa1hPKzrs/cO//PL+5XMaOkuj3nkS/Jt+&#10;dXrpvF2p6fdfZb55fJurWVYvNb+L/YrenL3feOWvQjHEc8PhkSXk1pcRMrLXgeuW0Vnr10sX3Fl+&#10;WvqGztrTW7PdCyuzL8y1438XPCsWm6lb3Ma7NzbGWs60fdKw1aM5+y+0cLdK/wBst5m/5axL/wCO&#10;/J/7LXS+Hn/2a526mV4rVf413LW5okypsWuQ+kpe7GUTu7B522bWrsNNur602O15s/2a5HTVbb8r&#10;R/8AAmro7PTdQuV3LdrD/u100PdPAx0Yyj757X8P/HjWdxaTtE0yRN+9lRfu19K63bWfifQZV274&#10;biKvivwlqF3olwiyawm1vvRSpX1p8P8AxJbax4dtV3r5sHytsb71fVYav7p/NnHeV/8AL+kfn/8A&#10;HvwZeeHvE1xFBBAkTMzrC8X3q+ZfFrz7mXyvs0u77v8ABX6Afte6PBqrStZztDe27fLXwz4ttr5L&#10;fdeQLMn/AD2SvXPxSmedQp9puFVl2S7q+oPhdD9j02Jf9mvnTQbNbrWYmVfu19HeEvkt4q/OuLKv&#10;PTjSPrcnp+9znqVtc1b3r96sSwfeta0LV+I1IcrPs4mhbt8tWKow0/f/ALVcvKb6lh/nXburq/hW&#10;mzXLv5t8q2Nxt/74rjcNj79a/hXWP7B8QWN83+qV9kv+63yP/wCOV7WT1o4fHUqk/h5jzsbGVWhK&#10;J7X4eT7HoNvF/vVDeffq9ZwrDb7Vben8Lp/GtVLlPmr+jcdy1nzwPlMF7kTPqWOnui1X8yvk6kT6&#10;OkXUemzbX/iqv51S7/l3V5sjc5/W7BXV1rhW0OLcfkr028Tzlrn/ALH/ALNc5otjl/MplM3/AN2j&#10;+Gvww2BE2XFPmj/ipiP83zUty/y/ep9QId+ze1SpN8tZ801TJN/o9bcpJaSbfS72Ss5Ln979+rcL&#10;/wB9qUqYFhJqfVfy6dv+WseUom/ioqFH3VNUgOp9Mpu/bSAHdaen3KrOm9t1TJ9ymOI6Sh0+Wm+Z&#10;Tt+6kIbDH5a/LWf4wt5brw/dxRwfaX2/6l227q1fM/hqC6+ZXX++te3k+I+q46nVkehga31evCoe&#10;V+FdBubbS986wQvdNv2W/wDCtV/FmpLbeVY2kX2m7l+RErrbqFbGd7VF/dRRfN/u/wByuU0Kz/tL&#10;XrjUp2V0gbZEif3q/pJfvFeJ+9YOvzw9qSWem/2bapG237R/y1dadMfJ+Zq07z5/mZq5O6mk8Rak&#10;dN09vki/19x/drKp/KexTn1kNnvJ76TyLL/gU38C0+PTbax/ezt51x/E71q3kEGh26W0NZ7tBZr9&#10;ru2/3d9ebWjy+6dMZc0fdH2ztN83lbF/vvVuG5jRv3n/AI7VGFp75vNk+SL+FavKkaferzZe5IJF&#10;yTVohBtX/wAerzPxrpt3qTSy/Zon/wBuH79d3NdN5Tsq/drlLC5vrzxLF9pbZF822Kurm90KdJcp&#10;geCfh7pt3cLfzv8A6TG/yw/c216c1qIl4Ws3UNHilufPh/czf30qHSfEUn2xrDUk8q4/gf8AgelK&#10;pzGFPCUqL56UTZh+Rvl+So/E0bWiwajCm+3k/wBb/wBM2qS4dVeL/aWr8UiT6HdW8674GZd3+7Ux&#10;/lJqycZRqF7wzrCXFu+5vkbbV1biKfz4J1WaLavytXC6MsuixSxbt1us/lK1bUN9uklbd96tYnNW&#10;w0XKU4nD+L5I9F13VYI/9VLF8tbfg24aHRtqt96LatV/i5pazWtrqEf3tu2SqXhW/VLeJWb7q0S+&#10;I9Kl+9wx1/2GDVGvIp2Vdq/u3b+GvIvF/ikaxqi2lt8lrE7Yb+81dnr2tNZ6bcSb/wCFtv8AtNXm&#10;Wl6bv27v4v4qJS93kMY0qvtfdPSvCfiS502L/Wskq/d/2q7Pxlp8fxM02y+ySLFcbd7M38Lf7Vea&#10;2MyvpbrP/rYvk31q+Adentry4Z23xS1EZcvuzOnF4Pml7el8UTkPF3hrUvCPlW+oWzRN5jbX/hda&#10;j0d9n8X3q+iZLzTfGejPperQLNGy/K38S/7teN+IPAuoeE53kaFrnT93y3Cf3aJU/tUvhMctx3NU&#10;lDFe7Im01NjJu+f/AH69F8M6lBuSKSvKrbW1+7FF/wB910WlzXMzIzNGn+41Y05SjI78Zh/bQPoC&#10;w0Wz1i3/AHHlvL/cmrq/hv4kXR/EH9mzxtbs/wDC9eQ+FdT1CGNHtGju9n8G/a9dovizTdcurVbk&#10;Sadq9s+U83+KvpcPKMon4xnmCnKlUoS96JhftLeNtMsNeu7OWdba7aDfE7pXxp4q8Q/brCVYpfOi&#10;/idK6L9qL4l2fjDxhd7d32i1l8pU/wBmvL9NmgvLDbbLsl2/N81fTcv7rmP5VqL2dbkNDwZbb7zz&#10;a928NsiRV4v4Ph8n/vqvWNEm+VK/Jc/96ofaZb7tM9NsJl2pWhDN81c1ps37qtiObetfmtWB9JE3&#10;Uf5aXNYzTeS+5Wq7Dc/c3VwSpmpoI/8AeqZ/3ny1n+cu771OebfWPKB7d8OtYa/8MpFK297Vtn/A&#10;a2ppt/zV5V8LtYa21SWzb7lwvy/71el+d81fvWRYv61l8V/KfM1Kfsq4O+6q9SyVXkravE76Y+nQ&#10;vUXmUI/ltXj1DvLDv8tV9qf3aPOo3LXMRynlkM1Pd961lfafl+Wj7Zsr8U9ky+c0N+2h/u/LVH7Z&#10;vZNy09LxaPZsOeATJ+7o+5F96opr9Ul+Z6h+1RTfxVsoyI5oESO8Mv8AvVoWe52rPkq7D8lXLYIz&#10;NHzH+7SO7ItZUzzwxfu33/N81W43Z/m3f8ArH2RfOWoZN9W/MrM37Go+0/3mrGUC+Y0N/wA1N+1b&#10;Gqj9pXd96onvF/vUeyDniafnJTvO31lTXn7qorbWNn3qv2EiPawibXmU2Z/lrHttegvJ3WPd8v8A&#10;HWh5yuvy1MqMofEHtYSLW/8A2qNzVSmkb+Gjzm2/NRGlO+ge1gYniqGJ7fzZf9V/F/tVz/h+H7No&#10;0MWz523Sts/2q7nUPDdzr2k3arB+62/fb5K4SFJbaK3Xd/ql2Mlf0TkbxMsvjKvHlP1PhfN6WOp/&#10;V4S96JieLdY+xxSq7f8AfFa3g/TV8L+GfMlXZdXP79/+BVyclvJ4k8bWtptb7OrebLv/AIlWuy8U&#10;XzAMifw168fdjzH6dL3+WkYc1yv2h55W/wC+qydMjk8Tag123/IPt2/dL/fasu/mudVvItPg+/K2&#10;xq9JsNFg0jTYoItvlRL/AN9Vx+z5vfkd9Sp7L3DKv7yDS7fzJGVEptmjX6+ft+SuR16Zr7W0aX/j&#10;3ilWKKL+89ehRqtva7a4OXm94Kn7uJz/AInvGs4dPsof9bdS/N/u1zDzfYNUiu5N2xp2SruvXzP4&#10;lt938LKsX+7T9Qs2vGlglXeu7zYttc0jsoR5Y+8dLG+75lqHUtNttUiZZPlb+F1/hrN0G+byvIb/&#10;AFsXytWm7+Y1YmUo8silcx3NhpcS3LfvYpdiv/eWr/2lv7Mn/wBrbT7yL7Zocv8AH5bbqpQ3O/TE&#10;/wB7ZXYcsffjaRryW/8Aa/hu8kiTZcLtl2/7dcro+sNN5W75P9iuw8Py7bGVf7z151rvl6J4kulh&#10;+6zeav8AsVt9gKHuzlFnX+Jr+O80ma0b+Ndv/j1chBaL4dmlhnkX5V37t33qmXVYobdJ7z77LvVK&#10;4X4heJpL4+XCzeWzbtn92iMeYMRUjgqUpFnXfFX9u3ywx/JbxdK3vD1mv2V1l+69efaDasrhj/FX&#10;c21/9mt9u6s5R94vL6lSdLnmWNe/0P5V+/Kux62PDNu1rb7W+996uaS8XWNWiWX/AFS10tg7Q2+1&#10;vvr8lYfZPVjL3DqLa82fxV3/AIX8R201rBb3P74yyeVtavIP7Q2N96neH/EEcniSwg8zYiy+b96t&#10;sNLlkeJjsFGrSud94y+Eml3U7z2BW2um+fyv4GrzSzmbTbz7NJbR/aFbY0X3Xr3LWpEvYkkVv++a&#10;8r+KWhwXaQa5ZLvRvlm2en96umvCPxRPPyvE1V+6qmvpszbfMtGktp1/gq9Z+N7TXNmn61BslRv3&#10;V/F95W/2q5jw/NLeaHDJDIz3Nt8y7v4lqHXNNj162GsWG5LiD/j5iT79RQqSh8J0YjCUq0uWqeWf&#10;Gb4Ry3njy4uYJVh+0L5rPXFXnga58MW/2n7dHMv+3XsHxIsNV8Q6XpTRTq7rF9nZ92z/AHK8Pv7D&#10;XLaX7HqCy7Fb77/cavtaEpTw3Mfx5xdgoYHOalM2/D15Kmz5V/76r0DR7yfbubbXCabCu2Jv9mui&#10;02aXd96vz7Moe1lIxwk+WJ6to99vjSuitpvlrz/R5pdyV1ds6tvVmr86xNDlkfQ05+6baPVhJqzE&#10;2x/MtPuL5oY/lrzZUjpjM0lm+b5t1Tb9/wByseG5aZdzVYS6rGVOxcZGxZ6w9hfxSxf61H3V7lpW&#10;pLqthFcxN99fmr54eZY5Vkr1f4e3jJYIrfcb7tfa8NYmVGt7D7Mjysby8vMd27/7VM37qid91CTV&#10;+hV4nNSkP/iod6PmqGZ/lrx6kT0oy5yK5ulRd1ZP9tp/eqh4kv8A7NA7bf8AgFcB9o8QyfOLNcNy&#10;PmrxqnNc7ox0Nn/hGNn/ACykp6eG/m/1UlfRH/CPxf8APBf++aifw9Fu/wBUv/fNfRf6s0v5T8y/&#10;tKZ4D/YL/wDPCTZTW8N7/wDlhJX0E/h6D+6v/fNH9gwf3az/ANVaX8of2nI+ff8AhGN/3oGp3/CM&#10;Lt/1DV9APoMH91aP7Bg/u0/9V6H8of2lM+f08PN/z7NT/wCxGRf9Q1fQH/CP23/PKhNBg2/NF/47&#10;Uf6r0P5R/wBpTPn/APsd/wDn1oTSpd3/AB7NX0B/wjdm/wDDT4/Dds//ACyWs/8AVeh/KV/acj58&#10;fR5d3+oahNEbdu8hq+hX8MWyL/qlqD+wbb/nktP/AFZofyj/ALTkeA/2O/8Azwaok0Rt3y21fQf9&#10;iWf8UVJ/Ylmn/LL/AMdq/wDVml/KZ/2hM8Cfw8z/APLtR/Y+z/l2r3t9Hs/+eS1Um0Wz3fdWl/q5&#10;S/lD+0JHhkOitu/1FWIdE3ypFtX/AH69ok0S2/hiWqr6Vbbvux1f+rtL+QP7QkcD/wAIfp6Lulvo&#10;/wDgK1NbaVothdJO063KL/A610XiGGz0rS7ifau9UbbXhtz4qlfTd6t/F81fpnCvBuDrS9vXpfCf&#10;AcR8RVMJH2VKfvSOo8VfEWW/vJba22pFF8mxK83uXl82WuP1rxHdWtxdXrSeTF5v3E/iosfEF942&#10;uIrPSGUOy7pZf+eS/wB+vuOKcugsJGVFfCfV+DWeuObVKGIl/ENrSrxbXVLu8l/1rbYt/wDdWovF&#10;Vz99qJtEl0eVP3rXny7JXf8A9DrE8TySzWD+Uy/L/fr8Xkf3jhpctQu/D2x864utVlX5F+WKt7xD&#10;r32azZt1VNEZdK8HWkP8TJ5rVwvibVZXXarfLWNT+WJ6FOPtZ80g8PXM+veLInlffBa7pa73Ur79&#10;3t/jrjfBXlWuly3Py+dPLs/4DWhf3/y/erg5eWJ3xjzy5jJuUZ9etGrsLNFdNrfw1xX2xZPEFku7&#10;+GulS5XdXBynTL3iG7X7D4gib+C6XZ/wKr0NzvqHUrb+1LNVX/WxMssT1gQ6lL/a21vk3feT+61E&#10;YijHmPQvDs0TNcQSfPFKu2uc1iFtLZrb/pr8lP0vUvJuH+apvGzf6LaXaLv/AL1dkY+6cHs+Sr/i&#10;HaPf7Itu7Zt+eua8eP8Ab47SeOL51TfL/u0yG8aGzdmbZ5tc34i8UeXDcGJ/4dn+8tbRp8xGInGi&#10;vakOqXn2G1SSVv3rf6pf9muMdmurzfJzWJc6xeRzRTTAtFJ91q6HT5I7qMGuupQlTPjaebU83q8k&#10;fsnRabD8tTXk3zblb/eqpDcslK371gK4ZRPuKUvc90tadCwk8xf4a6pL/wDdfM1c/C7WcX+9VeS+&#10;fd96o5T0PdjE2L/VFSOVKoeGd0uqfaW/g+fdWZdTedXRaWi2Ol7/APlrUcvvGHxyPZdD1r7dYxfN&#10;VPSJkY3thL88DSNtR647wxrapL5W6tLT7xv7Qutrf8t2q+Y86WEtKQ7SNIfQtalt0H+iyhiv+zVX&#10;S77+xvEnmrKsf73yp4n+7ItbV5ef8TC1k/vNXIeLIfL8VNE33JdktTGJvFe09yf2jH+Omrf8Inoo&#10;WNd8X2zfEn+yyV41N8VJdQsPszLH977ky16R+0bcrNb6JbN9/bvrw/8AseKZU3fxV+iZX/ux/GHi&#10;JUjLOZQ/lOos/G3zbZYldP7m2vVfBOg2Pi23SWznb/aT+Na8F/4RKfbugauw+F3i3WvAevW9z8ye&#10;U3zI/wBxlpZhltLFUuWHxH51QxkqUj6QX4ey2ESMs8j1dh8JT/8ATR6+nfhvYaZ4/wDCun6rBFbP&#10;9oi3N5Pz7a6v/hXtsi/6hf8AvmvymrkVfn94+shmUeU+RU8JTqv3pKl/4Ruf+HzK+sv+EAg2/LAv&#10;/fNV/wDhXsXz/ul/75rk/wBX6pt/aR8tL4bnT+GSpf8AhHmddv7yvqD/AIV7bbPmi/8AHaP+Fb2P&#10;8UC/980v9Xqof2pE+Wv+Ee8l/wCKvYPAejy6r4Z82Bf+PX72yvQ3+Gemf8+y76tWHgeDR1lW23Qp&#10;L95ErpoZJVo1OcxqZhGcTjYZm/i+/TvO2NXbJ4Mg+z3e1W82Vflf/argblGtpXgl+SVfvV9n9Wqf&#10;VvayOjCYuNWXIW0uflqpNc72rPe5ZG+9Vd7/AOb71eJUifS0S3c2y3LfOtN+wL/zzWmfad61L51e&#10;NUjqdh1qfGzQ3+8s/wD3zU3/AAunw991mnT/AIDXgNN/iry/9cMwPl/7Fwx9Bf8AC4PD33PPb/vm&#10;rCfFfw5Iv/H43/fNfPv/AC0enp9ys48cY/8AkiZf2Lhj6H/4Wd4af/l8/wDHaavxR8Nbtv2xa+dP&#10;43qFPv1pHjfHfyRF/YtDufTKfE7w1/0EFpz/ABL8OOv/ACEI6+ZZKsJ9yr/12x38kTOWS0e59JQ/&#10;EXw8+/8A05aenjzw997+0I/++q+bE/1NTQ/eraXGmL/59xJjktHufSH/AAsLw8//ADE4P++qH8be&#10;HkXc2pwf99V86SUVn/rti/8An3E0/sWj3Z9Ct488PP8A8v0dH/CbaC//ADEI68Cjp8NY/wCvGM/5&#10;9RK/sWj3PoCHxJody25dTg/76oe/0p9+3UIP++q+fJKn/wCWTV3U+MsVKP8ACiYyyaj3Pdnv9KT7&#10;2oQf99VVmudIf5m1CD/vqvBP4qsR16C4oxLa9xGDyml3Oo+Met22m6ND9jl86KVvmdP4a+en1Ly1&#10;vYv7stepfEb/AJFVa8Rb/j6n/wCA1/W3DfvZZTn1kfy3xRUl/alSPYzvG1x9sh8pV2JWl8Gf9D1a&#10;9iX5N1r/AOz1i+JP9Sa1fhj/AMhyX/rhRn6/2GqfceGdaUM9w1v5j0W8+dvvb321w/iFN8bsv/Aq&#10;628/1v8AwGuKuP8AWXVfzrE/04gvcCw1hnt0Vm+TbsrlfEUn+kbav2H/AC3/AOutZviD7yVlb3jq&#10;w9WRsaL+58Pxf77PVGbUvm+atPS/+Rft/wDdrnb/AP19YyievQY2O8/4mltL/daune8d281W+SuO&#10;j/4+o/8AerXj+7XHynRS3OktteW2bdWf4hTydZt7mL7lxteseStu8/5AelVjGJq1yyK81/5PzL9/&#10;dWreXkl/4N/eN/qm+/XKTfff/frrLb/kXH/65V2RXumVf4TjL/Une327tkSL8v8AtVyGq373p+Zq&#10;2ta6vXNSfeq4/GfI5pVlblMy7sZtS0K4gt4t89rJ56p/s/xVV0XVWt32P8jr95a19N/5Cg/3qwNS&#10;Uf2tLx/E1e9D95S94/DJYmpgs0/dHdWOoR3X+9WgieU+7+7XCWbHf1rrLVj9mTmvCrU4xP2vLMfP&#10;ER99Gu94rL96qzzVVo/hrjkfQutKRPbzbrgf71bj3iou1a5yw/19abVEfhOjCVZcpdt9Sa2uEZW+&#10;61d1olytzby3MTfO0vzV5g33q7PwH/qrv/eoWsTeVWUpHQ3Oqf6oM38VUvF1xE2u6ezfxRVSuf8A&#10;XJ/11o8Sf8jBp/8A1yrSPxGlXaJ5b+0NrX/FS6bbf88ravNrnUpYVi2rXR/HT/kd7iuPvP8AkH29&#10;fo2Ajy0D+D+Makq2d1+Y1bbxJfQ/8tY0rqPD3jO583bPFaX6fxJ/HXlz9KLNj9qTmvTifCVIn6I/&#10;sK+PFtfFGsaHFO39n3SrcRW8zfPE39yvuN/kX7y1+QvwVup4/iPoxSaRT6qxFfccOq3v9np/plx/&#10;39b/ABr5jNK/1ep7kTvwcVOOp9Nff/iWofs3+1XzK+rXvmt/plx/39b/ABqD+2L/AP5/rn/v63+N&#10;eNHGy/lPSlh/M+p0hiT5WapUhgr5l/tW9/5/Lj7v/PVv8arQ65qP/P8A3X3v+ezf410wxL/lMZUk&#10;fU3kxVD8teE6drF//wA/1z/39b/Gri6te7v+Py4/7+t/jXZ7VcvwmXKe0fLXnPjnQfOb7TB/rV/8&#10;eWsZNWvvs/8Ax+3H/f1v8a6LQZ5LnR4fOkaX9633yT/OvVy9xxDlh5R905p1JUKkZxPLLn56zJkl&#10;Rq39bUf2pccfxVlP9+viMZRjTqTSP03CVZSp3ZBbPK9Xfm/v0yOrFfPSPXuz/9lQSwECLQAUAAYA&#10;CAAAACEAKxDbwAoBAAAUAgAAEwAAAAAAAAAAAAAAAAAAAAAAW0NvbnRlbnRfVHlwZXNdLnhtbFBL&#10;AQItABQABgAIAAAAIQA4/SH/1gAAAJQBAAALAAAAAAAAAAAAAAAAADsBAABfcmVscy8ucmVsc1BL&#10;AQItABQABgAIAAAAIQDJMBQ8YAwAAM6IAAAOAAAAAAAAAAAAAAAAADoCAABkcnMvZTJvRG9jLnht&#10;bFBLAQItABQABgAIAAAAIQB7wDiSwwAAAKUBAAAZAAAAAAAAAAAAAAAAAMYOAABkcnMvX3JlbHMv&#10;ZTJvRG9jLnhtbC5yZWxzUEsBAi0AFAAGAAgAAAAhAOu/rAzcAAAABgEAAA8AAAAAAAAAAAAAAAAA&#10;wA8AAGRycy9kb3ducmV2LnhtbFBLAQItAAoAAAAAAAAAIQCviuI4BT8BAAU/AQAUAAAAAAAAAAAA&#10;AAAAAMkQAABkcnMvbWVkaWEvaW1hZ2UxLmpwZ1BLAQItAAoAAAAAAAAAIQDZlDGXUukAAFLpAAAU&#10;AAAAAAAAAAAAAAAAAABQAQBkcnMvbWVkaWEvaW1hZ2UyLmpwZ1BLBQYAAAAABwAHAL4BAACEOQIA&#10;AAA=&#10;">
                <v:rect id="Rectangle 13277" o:spid="_x0000_s1165" style="position:absolute;left:4891;top:536;width:925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DUxQAAAN4AAAAPAAAAZHJzL2Rvd25yZXYueG1sRE9Na8JA&#10;EL0X/A/LCL3VTS1Uja4i2pIcaxRsb0N2TEKzsyG7TdL+elcoeJvH+5zVZjC16Kh1lWUFz5MIBHFu&#10;dcWFgtPx/WkOwnlkjbVlUvBLDjbr0cMKY217PlCX+UKEEHYxKii9b2IpXV6SQTexDXHgLrY16ANs&#10;C6lb7EO4qeU0il6lwYpDQ4kN7UrKv7MfoyCZN9vP1P71Rf32lZw/zov9ceGVehwP2yUIT4O/i//d&#10;qQ7zX6azGdzeCTfI9RUAAP//AwBQSwECLQAUAAYACAAAACEA2+H2y+4AAACFAQAAEwAAAAAAAAAA&#10;AAAAAAAAAAAAW0NvbnRlbnRfVHlwZXNdLnhtbFBLAQItABQABgAIAAAAIQBa9CxbvwAAABUBAAAL&#10;AAAAAAAAAAAAAAAAAB8BAABfcmVscy8ucmVsc1BLAQItABQABgAIAAAAIQBXaEDUxQAAAN4AAAAP&#10;AAAAAAAAAAAAAAAAAAcCAABkcnMvZG93bnJldi54bWxQSwUGAAAAAAMAAwC3AAAA+QIAAAAA&#10;" filled="f" stroked="f">
                  <v:textbox inset="0,0,0,0">
                    <w:txbxContent>
                      <w:p w:rsidR="00AA4EB3" w:rsidRDefault="00AA4EB3">
                        <w:r>
                          <w:t xml:space="preserve">de un hogar </w:t>
                        </w:r>
                      </w:p>
                    </w:txbxContent>
                  </v:textbox>
                </v:rect>
                <v:rect id="Rectangle 13278" o:spid="_x0000_s1166" style="position:absolute;left:11810;top:536;width:61179;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SmxwAAAN4AAAAPAAAAZHJzL2Rvd25yZXYueG1sRI9Ba8JA&#10;EIXvQv/DMoXedFMLVqOriFb0aLWg3obsmIRmZ0N2a9L+eudQ8DbDe/PeN7NF5yp1oyaUng28DhJQ&#10;xJm3JecGvo6b/hhUiMgWK89k4JcCLOZPvRmm1rf8SbdDzJWEcEjRQBFjnWodsoIchoGviUW7+sZh&#10;lLXJtW2wlXBX6WGSjLTDkqWhwJpWBWXfhx9nYDuul+ed/2vz6uOyPe1Pk/VxEo15ee6WU1CRuvgw&#10;/1/vrOC/Dd+FV96RGfT8DgAA//8DAFBLAQItABQABgAIAAAAIQDb4fbL7gAAAIUBAAATAAAAAAAA&#10;AAAAAAAAAAAAAABbQ29udGVudF9UeXBlc10ueG1sUEsBAi0AFAAGAAgAAAAhAFr0LFu/AAAAFQEA&#10;AAsAAAAAAAAAAAAAAAAAHwEAAF9yZWxzLy5yZWxzUEsBAi0AFAAGAAgAAAAhACb31KbHAAAA3gAA&#10;AA8AAAAAAAAAAAAAAAAABwIAAGRycy9kb3ducmV2LnhtbFBLBQYAAAAAAwADALcAAAD7AgAAAAA=&#10;" filled="f" stroked="f">
                  <v:textbox inset="0,0,0,0">
                    <w:txbxContent>
                      <w:p w:rsidR="00AA4EB3" w:rsidRDefault="00AA4EB3">
                        <w:r>
                          <w:t xml:space="preserve">de paso en Pasto para discapacitados y abuelitos que carecen de recursos para su </w:t>
                        </w:r>
                      </w:p>
                    </w:txbxContent>
                  </v:textbox>
                </v:rect>
                <v:rect id="Rectangle 13279" o:spid="_x0000_s1167" style="position:absolute;left:4891;top:2289;width:38238;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3E9xQAAAN4AAAAPAAAAZHJzL2Rvd25yZXYueG1sRE9Na8JA&#10;EL0L/odlCt50U4VqYlYRW9Fj1ULqbchOk9DsbMiuJu2v7xYEb/N4n5Oue1OLG7WusqzgeRKBIM6t&#10;rrhQ8HHejRcgnEfWWFsmBT/kYL0aDlJMtO34SLeTL0QIYZeggtL7JpHS5SUZdBPbEAfuy7YGfYBt&#10;IXWLXQg3tZxG0Ys0WHFoKLGhbUn59+lqFOwXzebzYH+7on677LP3LH49x16p0VO/WYLw1PuH+O4+&#10;6DB/Np3H8P9OuEGu/gAAAP//AwBQSwECLQAUAAYACAAAACEA2+H2y+4AAACFAQAAEwAAAAAAAAAA&#10;AAAAAAAAAAAAW0NvbnRlbnRfVHlwZXNdLnhtbFBLAQItABQABgAIAAAAIQBa9CxbvwAAABUBAAAL&#10;AAAAAAAAAAAAAAAAAB8BAABfcmVscy8ucmVsc1BLAQItABQABgAIAAAAIQBJu3E9xQAAAN4AAAAP&#10;AAAAAAAAAAAAAAAAAAcCAABkcnMvZG93bnJldi54bWxQSwUGAAAAAAMAAwC3AAAA+QIAAAAA&#10;" filled="f" stroked="f">
                  <v:textbox inset="0,0,0,0">
                    <w:txbxContent>
                      <w:p w:rsidR="00AA4EB3" w:rsidRDefault="00AA4EB3">
                        <w:r>
                          <w:t>estadía en la capital de Nariño por motivos de salud</w:t>
                        </w:r>
                      </w:p>
                    </w:txbxContent>
                  </v:textbox>
                </v:rect>
                <v:rect id="Rectangle 13280" o:spid="_x0000_s1168" style="position:absolute;left:33686;top:228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KiHxwAAAN4AAAAPAAAAZHJzL2Rvd25yZXYueG1sRI9Pa8JA&#10;EMXvgt9hGaE33WihxOgq0j/o0WpBvQ3ZMQlmZ0N2a9J+eudQ6G2GefPe+y3XvavVndpQeTYwnSSg&#10;iHNvKy4MfB0/ximoEJEt1p7JwA8FWK+GgyVm1nf8SfdDLJSYcMjQQBljk2kd8pIcholviOV29a3D&#10;KGtbaNtiJ+au1rMkedEOK5aEEht6LSm/Hb6dgW3abM47/9sV9ftle9qf5m/HeTTmadRvFqAi9fFf&#10;/Pe9s1L/eZYKgODIDHr1AAAA//8DAFBLAQItABQABgAIAAAAIQDb4fbL7gAAAIUBAAATAAAAAAAA&#10;AAAAAAAAAAAAAABbQ29udGVudF9UeXBlc10ueG1sUEsBAi0AFAAGAAgAAAAhAFr0LFu/AAAAFQEA&#10;AAsAAAAAAAAAAAAAAAAAHwEAAF9yZWxzLy5yZWxzUEsBAi0AFAAGAAgAAAAhAO1UqIfHAAAA3gAA&#10;AA8AAAAAAAAAAAAAAAAABwIAAGRycy9kb3ducmV2LnhtbFBLBQYAAAAAAwADALcAAAD7AgAAAAA=&#10;" filled="f" stroked="f">
                  <v:textbox inset="0,0,0,0">
                    <w:txbxContent>
                      <w:p w:rsidR="00AA4EB3" w:rsidRDefault="00AA4EB3">
                        <w:r>
                          <w:t>.</w:t>
                        </w:r>
                      </w:p>
                    </w:txbxContent>
                  </v:textbox>
                </v:rect>
                <v:rect id="Rectangle 13281" o:spid="_x0000_s1169" style="position:absolute;left:34021;top:228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A0cxAAAAN4AAAAPAAAAZHJzL2Rvd25yZXYueG1sRE9Li8Iw&#10;EL4L+x/CLHjTVAWp1Siyq+jRx4LrbWhm27LNpDTRVn+9EQRv8/E9Z7ZoTSmuVLvCsoJBPwJBnFpd&#10;cKbg57juxSCcR9ZYWiYFN3KwmH90Zpho2/CergefiRDCLkEFufdVIqVLczLo+rYiDtyfrQ36AOtM&#10;6hqbEG5KOYyisTRYcGjIsaKvnNL/w8Uo2MTV8ndr701Wrs6b0+40+T5OvFLdz3Y5BeGp9W/xy73V&#10;Yf5oGA/g+U64Qc4fAAAA//8DAFBLAQItABQABgAIAAAAIQDb4fbL7gAAAIUBAAATAAAAAAAAAAAA&#10;AAAAAAAAAABbQ29udGVudF9UeXBlc10ueG1sUEsBAi0AFAAGAAgAAAAhAFr0LFu/AAAAFQEAAAsA&#10;AAAAAAAAAAAAAAAAHwEAAF9yZWxzLy5yZWxzUEsBAi0AFAAGAAgAAAAhAIIYDRzEAAAA3gAAAA8A&#10;AAAAAAAAAAAAAAAABwIAAGRycy9kb3ducmV2LnhtbFBLBQYAAAAAAwADALcAAAD4AgAAAAA=&#10;" filled="f" stroked="f">
                  <v:textbox inset="0,0,0,0">
                    <w:txbxContent>
                      <w:p w:rsidR="00AA4EB3" w:rsidRDefault="00AA4EB3">
                        <w:r>
                          <w:t xml:space="preserve"> </w:t>
                        </w:r>
                      </w:p>
                    </w:txbxContent>
                  </v:textbox>
                </v:rect>
                <v:rect id="Rectangle 13282" o:spid="_x0000_s1170" style="position:absolute;left:4891;top:4026;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pNrxAAAAN4AAAAPAAAAZHJzL2Rvd25yZXYueG1sRE9Na8JA&#10;EL0L/Q/LFLzpphEkpq4iraJHNQXb25CdJqHZ2ZBdTfTXu4LQ2zze58yXvanFhVpXWVbwNo5AEOdW&#10;V1wo+Mo2owSE88gaa8uk4EoOlouXwRxTbTs+0OXoCxFC2KWooPS+SaV0eUkG3dg2xIH7ta1BH2Bb&#10;SN1iF8JNLeMomkqDFYeGEhv6KCn/O56Ngm3SrL539tYV9fpne9qfZp/ZzCs1fO1X7yA89f5f/HTv&#10;dJg/iZMYHu+EG+TiDgAA//8DAFBLAQItABQABgAIAAAAIQDb4fbL7gAAAIUBAAATAAAAAAAAAAAA&#10;AAAAAAAAAABbQ29udGVudF9UeXBlc10ueG1sUEsBAi0AFAAGAAgAAAAhAFr0LFu/AAAAFQEAAAsA&#10;AAAAAAAAAAAAAAAAHwEAAF9yZWxzLy5yZWxzUEsBAi0AFAAGAAgAAAAhAHLKk2vEAAAA3gAAAA8A&#10;AAAAAAAAAAAAAAAABwIAAGRycy9kb3ducmV2LnhtbFBLBQYAAAAAAwADALcAAAD4AgAAAAA=&#10;" filled="f" stroked="f">
                  <v:textbox inset="0,0,0,0">
                    <w:txbxContent>
                      <w:p w:rsidR="00AA4EB3" w:rsidRDefault="00AA4EB3">
                        <w:r>
                          <w:t xml:space="preserve"> </w:t>
                        </w:r>
                      </w:p>
                    </w:txbxContent>
                  </v:textbox>
                </v:rect>
                <v:rect id="Rectangle 13283" o:spid="_x0000_s1171" style="position:absolute;left:2605;top:5938;width:93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jbwxAAAAN4AAAAPAAAAZHJzL2Rvd25yZXYueG1sRE9Ni8Iw&#10;EL0L/ocwwt40VWGp1SjirujRVUG9Dc3YFptJaaLt7q83C4K3ebzPmS1aU4oH1a6wrGA4iEAQp1YX&#10;nCk4Htb9GITzyBpLy6Tglxws5t3ODBNtG/6hx95nIoSwS1BB7n2VSOnSnAy6ga2IA3e1tUEfYJ1J&#10;XWMTwk0pR1H0KQ0WHBpyrGiVU3rb342CTVwtz1v712Tl92Vz2p0mX4eJV+qj1y6nIDy1/i1+ubc6&#10;zB+P4jH8vxNukPMnAAAA//8DAFBLAQItABQABgAIAAAAIQDb4fbL7gAAAIUBAAATAAAAAAAAAAAA&#10;AAAAAAAAAABbQ29udGVudF9UeXBlc10ueG1sUEsBAi0AFAAGAAgAAAAhAFr0LFu/AAAAFQEAAAsA&#10;AAAAAAAAAAAAAAAAHwEAAF9yZWxzLy5yZWxzUEsBAi0AFAAGAAgAAAAhAB2GNvDEAAAA3gAAAA8A&#10;AAAAAAAAAAAAAAAABwIAAGRycy9kb3ducmV2LnhtbFBLBQYAAAAAAwADALcAAAD4AgAAAAA=&#10;" filled="f" stroked="f">
                  <v:textbox inset="0,0,0,0">
                    <w:txbxContent>
                      <w:p w:rsidR="00AA4EB3" w:rsidRDefault="00AA4EB3">
                        <w:r>
                          <w:rPr>
                            <w:rFonts w:ascii="Segoe UI Symbol" w:eastAsia="Segoe UI Symbol" w:hAnsi="Segoe UI Symbol" w:cs="Segoe UI Symbol"/>
                          </w:rPr>
                          <w:t></w:t>
                        </w:r>
                      </w:p>
                    </w:txbxContent>
                  </v:textbox>
                </v:rect>
                <v:rect id="Rectangle 13284" o:spid="_x0000_s1172" style="position:absolute;left:3306;top:56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66ExQAAAN4AAAAPAAAAZHJzL2Rvd25yZXYueG1sRE9Na8JA&#10;EL0X+h+WKfTWbGpFYnQVaSt61FhIvQ3ZaRKanQ3Z1cT++q4geJvH+5z5cjCNOFPnassKXqMYBHFh&#10;dc2lgq/D+iUB4TyyxsYyKbiQg+Xi8WGOqbY97+mc+VKEEHYpKqi8b1MpXVGRQRfZljhwP7Yz6APs&#10;Sqk77EO4aeQojifSYM2hocKW3isqfrOTUbBJ2tX31v71ZfN53OS7fPpxmHqlnp+G1QyEp8HfxTf3&#10;Vof5b6NkDNd3wg1y8Q8AAP//AwBQSwECLQAUAAYACAAAACEA2+H2y+4AAACFAQAAEwAAAAAAAAAA&#10;AAAAAAAAAAAAW0NvbnRlbnRfVHlwZXNdLnhtbFBLAQItABQABgAIAAAAIQBa9CxbvwAAABUBAAAL&#10;AAAAAAAAAAAAAAAAAB8BAABfcmVscy8ucmVsc1BLAQItABQABgAIAAAAIQCSb66ExQAAAN4AAAAP&#10;AAAAAAAAAAAAAAAAAAcCAABkcnMvZG93bnJldi54bWxQSwUGAAAAAAMAAwC3AAAA+QIAAAAA&#10;" filled="f" stroked="f">
                  <v:textbox inset="0,0,0,0">
                    <w:txbxContent>
                      <w:p w:rsidR="00AA4EB3" w:rsidRDefault="00AA4EB3">
                        <w:r>
                          <w:t xml:space="preserve"> </w:t>
                        </w:r>
                      </w:p>
                    </w:txbxContent>
                  </v:textbox>
                </v:rect>
                <v:rect id="Rectangle 13285" o:spid="_x0000_s1173" style="position:absolute;left:4891;top:5885;width:1300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wsfxQAAAN4AAAAPAAAAZHJzL2Rvd25yZXYueG1sRE9Na8JA&#10;EL0X+h+WKfTWbGpRYnQVaSt61FhIvQ3ZaRKanQ3Z1cT++q4geJvH+5z5cjCNOFPnassKXqMYBHFh&#10;dc2lgq/D+iUB4TyyxsYyKbiQg+Xi8WGOqbY97+mc+VKEEHYpKqi8b1MpXVGRQRfZljhwP7Yz6APs&#10;Sqk77EO4aeQojifSYM2hocKW3isqfrOTUbBJ2tX31v71ZfN53OS7fPpxmHqlnp+G1QyEp8HfxTf3&#10;Vof5b6NkDNd3wg1y8Q8AAP//AwBQSwECLQAUAAYACAAAACEA2+H2y+4AAACFAQAAEwAAAAAAAAAA&#10;AAAAAAAAAAAAW0NvbnRlbnRfVHlwZXNdLnhtbFBLAQItABQABgAIAAAAIQBa9CxbvwAAABUBAAAL&#10;AAAAAAAAAAAAAAAAAB8BAABfcmVscy8ucmVsc1BLAQItABQABgAIAAAAIQD9IwsfxQAAAN4AAAAP&#10;AAAAAAAAAAAAAAAAAAcCAABkcnMvZG93bnJldi54bWxQSwUGAAAAAAMAAwC3AAAA+QIAAAAA&#10;" filled="f" stroked="f">
                  <v:textbox inset="0,0,0,0">
                    <w:txbxContent>
                      <w:p w:rsidR="00AA4EB3" w:rsidRDefault="00AA4EB3">
                        <w:r>
                          <w:t xml:space="preserve">Actividad cultural </w:t>
                        </w:r>
                      </w:p>
                    </w:txbxContent>
                  </v:textbox>
                </v:rect>
                <v:rect id="Rectangle 13286" o:spid="_x0000_s1174" style="position:absolute;left:14648;top:5885;width:854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ZVoxQAAAN4AAAAPAAAAZHJzL2Rvd25yZXYueG1sRE9Na8JA&#10;EL0L/odlhN50o4UQo2sItmKOrRastyE7TUKzsyG7mrS/vlso9DaP9znbbDStuFPvGssKlosIBHFp&#10;dcOVgrfzYZ6AcB5ZY2uZFHyRg2w3nWwx1XbgV7qffCVCCLsUFdTed6mUrqzJoFvYjjhwH7Y36APs&#10;K6l7HEK4aeUqimJpsOHQUGNH+5rKz9PNKDgmXf5e2O+hap+vx8vLZf10XnulHmZjvgHhafT/4j93&#10;ocP8x1USw+874Qa5+wEAAP//AwBQSwECLQAUAAYACAAAACEA2+H2y+4AAACFAQAAEwAAAAAAAAAA&#10;AAAAAAAAAAAAW0NvbnRlbnRfVHlwZXNdLnhtbFBLAQItABQABgAIAAAAIQBa9CxbvwAAABUBAAAL&#10;AAAAAAAAAAAAAAAAAB8BAABfcmVscy8ucmVsc1BLAQItABQABgAIAAAAIQAN8ZVoxQAAAN4AAAAP&#10;AAAAAAAAAAAAAAAAAAcCAABkcnMvZG93bnJldi54bWxQSwUGAAAAAAMAAwC3AAAA+QIAAAAA&#10;" filled="f" stroked="f">
                  <v:textbox inset="0,0,0,0">
                    <w:txbxContent>
                      <w:p w:rsidR="00AA4EB3" w:rsidRDefault="00AA4EB3">
                        <w:r>
                          <w:t xml:space="preserve">y deportiva </w:t>
                        </w:r>
                      </w:p>
                    </w:txbxContent>
                  </v:textbox>
                </v:rect>
                <v:rect id="Rectangle 13287" o:spid="_x0000_s1175" style="position:absolute;left:21049;top:5885;width:2327;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DzxQAAAN4AAAAPAAAAZHJzL2Rvd25yZXYueG1sRE9Na8JA&#10;EL0X+h+WKfTWbGpBY3QVaSt61FhIvQ3ZaRKanQ3Z1cT++q4geJvH+5z5cjCNOFPnassKXqMYBHFh&#10;dc2lgq/D+iUB4TyyxsYyKbiQg+Xi8WGOqbY97+mc+VKEEHYpKqi8b1MpXVGRQRfZljhwP7Yz6APs&#10;Sqk77EO4aeQojsfSYM2hocKW3isqfrOTUbBJ2tX31v71ZfN53OS7fPpxmHqlnp+G1QyEp8HfxTf3&#10;Vof5b6NkAtd3wg1y8Q8AAP//AwBQSwECLQAUAAYACAAAACEA2+H2y+4AAACFAQAAEwAAAAAAAAAA&#10;AAAAAAAAAAAAW0NvbnRlbnRfVHlwZXNdLnhtbFBLAQItABQABgAIAAAAIQBa9CxbvwAAABUBAAAL&#10;AAAAAAAAAAAAAAAAAB8BAABfcmVscy8ucmVsc1BLAQItABQABgAIAAAAIQBivTDzxQAAAN4AAAAP&#10;AAAAAAAAAAAAAAAAAAcCAABkcnMvZG93bnJldi54bWxQSwUGAAAAAAMAAwC3AAAA+QIAAAAA&#10;" filled="f" stroked="f">
                  <v:textbox inset="0,0,0,0">
                    <w:txbxContent>
                      <w:p w:rsidR="00AA4EB3" w:rsidRDefault="00AA4EB3">
                        <w:r>
                          <w:t xml:space="preserve">en </w:t>
                        </w:r>
                      </w:p>
                    </w:txbxContent>
                  </v:textbox>
                </v:rect>
                <v:rect id="Rectangle 13288" o:spid="_x0000_s1176" style="position:absolute;left:22771;top:5885;width:30530;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qSBxwAAAN4AAAAPAAAAZHJzL2Rvd25yZXYueG1sRI9Pa8JA&#10;EMXvgt9hGaE33WihxOgq0j/o0WpBvQ3ZMQlmZ0N2a9J+eudQ6G2G9+a93yzXvavVndpQeTYwnSSg&#10;iHNvKy4MfB0/ximoEJEt1p7JwA8FWK+GgyVm1nf8SfdDLJSEcMjQQBljk2kd8pIcholviEW7+tZh&#10;lLUttG2xk3BX61mSvGiHFUtDiQ29lpTfDt/OwDZtNued/+2K+v2yPe1P87fjPBrzNOo3C1CR+vhv&#10;/rveWcF/nqXCK+/IDHr1AAAA//8DAFBLAQItABQABgAIAAAAIQDb4fbL7gAAAIUBAAATAAAAAAAA&#10;AAAAAAAAAAAAAABbQ29udGVudF9UeXBlc10ueG1sUEsBAi0AFAAGAAgAAAAhAFr0LFu/AAAAFQEA&#10;AAsAAAAAAAAAAAAAAAAAHwEAAF9yZWxzLy5yZWxzUEsBAi0AFAAGAAgAAAAhABMipIHHAAAA3gAA&#10;AA8AAAAAAAAAAAAAAAAABwIAAGRycy9kb3ducmV2LnhtbFBLBQYAAAAAAwADALcAAAD7AgAAAAA=&#10;" filled="f" stroked="f">
                  <v:textbox inset="0,0,0,0">
                    <w:txbxContent>
                      <w:p w:rsidR="00AA4EB3" w:rsidRDefault="00AA4EB3">
                        <w:r>
                          <w:t xml:space="preserve">el corregimiento de El Ingenio de Ancuya </w:t>
                        </w:r>
                      </w:p>
                    </w:txbxContent>
                  </v:textbox>
                </v:rect>
                <v:rect id="Rectangle 13289" o:spid="_x0000_s1177" style="position:absolute;left:45725;top:5885;width:554;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gEaxQAAAN4AAAAPAAAAZHJzL2Rvd25yZXYueG1sRE9La8JA&#10;EL4X+h+WKXirm1qQJGYj0gd6rKag3obsmIRmZ0N2a6K/visIvc3H95xsOZpWnKl3jWUFL9MIBHFp&#10;dcOVgu/i8zkG4TyyxtYyKbiQg2X++JBhqu3AWzrvfCVCCLsUFdTed6mUrqzJoJvajjhwJ9sb9AH2&#10;ldQ9DiHctHIWRXNpsOHQUGNHbzWVP7tfo2Add6vDxl6Hqv04rvdf++S9SLxSk6dxtQDhafT/4rt7&#10;o8P811mcwO2dcIPM/wAAAP//AwBQSwECLQAUAAYACAAAACEA2+H2y+4AAACFAQAAEwAAAAAAAAAA&#10;AAAAAAAAAAAAW0NvbnRlbnRfVHlwZXNdLnhtbFBLAQItABQABgAIAAAAIQBa9CxbvwAAABUBAAAL&#10;AAAAAAAAAAAAAAAAAB8BAABfcmVscy8ucmVsc1BLAQItABQABgAIAAAAIQB8bgEaxQAAAN4AAAAP&#10;AAAAAAAAAAAAAAAAAAcCAABkcnMvZG93bnJldi54bWxQSwUGAAAAAAMAAwC3AAAA+QIAAAAA&#10;" filled="f" stroked="f">
                  <v:textbox inset="0,0,0,0">
                    <w:txbxContent>
                      <w:p w:rsidR="00AA4EB3" w:rsidRDefault="00AA4EB3">
                        <w:r>
                          <w:t>-</w:t>
                        </w:r>
                      </w:p>
                    </w:txbxContent>
                  </v:textbox>
                </v:rect>
                <v:rect id="Rectangle 13290" o:spid="_x0000_s1178" style="position:absolute;left:46137;top:5885;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T5axwAAAN4AAAAPAAAAZHJzL2Rvd25yZXYueG1sRI9Pa8JA&#10;EMXvgt9hGaE33WihmOgq0j/o0WpBvQ3ZMQlmZ0N2a9J+eudQ6G2GefPe+y3XvavVndpQeTYwnSSg&#10;iHNvKy4MfB0/xnNQISJbrD2TgR8KsF4NB0vMrO/4k+6HWCgx4ZChgTLGJtM65CU5DBPfEMvt6luH&#10;Uda20LbFTsxdrWdJ8qIdViwJJTb0WlJ+O3w7A9t5sznv/G9X1O+X7Wl/St+OaTTmadRvFqAi9fFf&#10;/Pe9s1L/eZYKgODIDHr1AAAA//8DAFBLAQItABQABgAIAAAAIQDb4fbL7gAAAIUBAAATAAAAAAAA&#10;AAAAAAAAAAAAAABbQ29udGVudF9UeXBlc10ueG1sUEsBAi0AFAAGAAgAAAAhAFr0LFu/AAAAFQEA&#10;AAsAAAAAAAAAAAAAAAAAHwEAAF9yZWxzLy5yZWxzUEsBAi0AFAAGAAgAAAAhAGiNPlrHAAAA3gAA&#10;AA8AAAAAAAAAAAAAAAAABwIAAGRycy9kb3ducmV2LnhtbFBLBQYAAAAAAwADALcAAAD7AgAAAAA=&#10;" filled="f" stroked="f">
                  <v:textbox inset="0,0,0,0">
                    <w:txbxContent>
                      <w:p w:rsidR="00AA4EB3" w:rsidRDefault="00AA4EB3">
                        <w:r>
                          <w:t xml:space="preserve"> </w:t>
                        </w:r>
                      </w:p>
                    </w:txbxContent>
                  </v:textbox>
                </v:rect>
                <v:rect id="Rectangle 13291" o:spid="_x0000_s1179" style="position:absolute;left:46457;top:5885;width:1857;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ZvBxAAAAN4AAAAPAAAAZHJzL2Rvd25yZXYueG1sRE9Li8Iw&#10;EL4L+x/CLHjTVAWx1Siyq+jRx4LrbWhm27LNpDTRVn+9EQRv8/E9Z7ZoTSmuVLvCsoJBPwJBnFpd&#10;cKbg57juTUA4j6yxtEwKbuRgMf/ozDDRtuE9XQ8+EyGEXYIKcu+rREqX5mTQ9W1FHLg/Wxv0AdaZ&#10;1DU2IdyUchhFY2mw4NCQY0VfOaX/h4tRsJlUy9+tvTdZuTpvTrtT/H2MvVLdz3Y5BeGp9W/xy73V&#10;Yf5oGA/g+U64Qc4fAAAA//8DAFBLAQItABQABgAIAAAAIQDb4fbL7gAAAIUBAAATAAAAAAAAAAAA&#10;AAAAAAAAAABbQ29udGVudF9UeXBlc10ueG1sUEsBAi0AFAAGAAgAAAAhAFr0LFu/AAAAFQEAAAsA&#10;AAAAAAAAAAAAAAAAHwEAAF9yZWxzLy5yZWxzUEsBAi0AFAAGAAgAAAAhAAfBm8HEAAAA3gAAAA8A&#10;AAAAAAAAAAAAAAAABwIAAGRycy9kb3ducmV2LnhtbFBLBQYAAAAAAwADALcAAAD4AgAAAAA=&#10;" filled="f" stroked="f">
                  <v:textbox inset="0,0,0,0">
                    <w:txbxContent>
                      <w:p w:rsidR="00AA4EB3" w:rsidRDefault="00AA4EB3">
                        <w:r>
                          <w:t>en</w:t>
                        </w:r>
                      </w:p>
                    </w:txbxContent>
                  </v:textbox>
                </v:rect>
                <v:rect id="Rectangle 13292" o:spid="_x0000_s1180" style="position:absolute;left:47859;top:5885;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wW2xQAAAN4AAAAPAAAAZHJzL2Rvd25yZXYueG1sRE9Na8JA&#10;EL0X/A/LCL3VjSkUk2Yjoi16rEawvQ3ZaRLMzobs1qT99V1B8DaP9znZcjStuFDvGssK5rMIBHFp&#10;dcOVgmPx/rQA4TyyxtYyKfglB8t88pBhqu3Ae7ocfCVCCLsUFdTed6mUrqzJoJvZjjhw37Y36APs&#10;K6l7HEK4aWUcRS/SYMOhocaO1jWV58OPUbBddKvPnf0bqvbta3v6OCWbIvFKPU7H1SsIT6O/i2/u&#10;nQ7zn+Mkhus74QaZ/wMAAP//AwBQSwECLQAUAAYACAAAACEA2+H2y+4AAACFAQAAEwAAAAAAAAAA&#10;AAAAAAAAAAAAW0NvbnRlbnRfVHlwZXNdLnhtbFBLAQItABQABgAIAAAAIQBa9CxbvwAAABUBAAAL&#10;AAAAAAAAAAAAAAAAAB8BAABfcmVscy8ucmVsc1BLAQItABQABgAIAAAAIQD3EwW2xQAAAN4AAAAP&#10;AAAAAAAAAAAAAAAAAAcCAABkcnMvZG93bnJldi54bWxQSwUGAAAAAAMAAwC3AAAA+QIAAAAA&#10;" filled="f" stroked="f">
                  <v:textbox inset="0,0,0,0">
                    <w:txbxContent>
                      <w:p w:rsidR="00AA4EB3" w:rsidRDefault="00AA4EB3">
                        <w:r>
                          <w:t xml:space="preserve"> </w:t>
                        </w:r>
                      </w:p>
                    </w:txbxContent>
                  </v:textbox>
                </v:rect>
                <v:rect id="Rectangle 13293" o:spid="_x0000_s1181" style="position:absolute;left:48183;top:5885;width:12388;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6AtxAAAAN4AAAAPAAAAZHJzL2Rvd25yZXYueG1sRE9Ni8Iw&#10;EL0L/ocwwt40VUFsNYq4K3p0VVBvQzO2xWZSmmi7/nqzsLC3ebzPmS9bU4on1a6wrGA4iEAQp1YX&#10;nCk4HTf9KQjnkTWWlknBDzlYLrqdOSbaNvxNz4PPRAhhl6CC3PsqkdKlORl0A1sRB+5ma4M+wDqT&#10;usYmhJtSjqJoIg0WHBpyrGidU3o/PIyC7bRaXXb21WTl13V73p/jz2PslfrotasZCE+t/xf/uXc6&#10;zB+P4jH8vhNukIs3AAAA//8DAFBLAQItABQABgAIAAAAIQDb4fbL7gAAAIUBAAATAAAAAAAAAAAA&#10;AAAAAAAAAABbQ29udGVudF9UeXBlc10ueG1sUEsBAi0AFAAGAAgAAAAhAFr0LFu/AAAAFQEAAAsA&#10;AAAAAAAAAAAAAAAAHwEAAF9yZWxzLy5yZWxzUEsBAi0AFAAGAAgAAAAhAJhfoC3EAAAA3gAAAA8A&#10;AAAAAAAAAAAAAAAABwIAAGRycy9kb3ducmV2LnhtbFBLBQYAAAAAAwADALcAAAD4AgAAAAA=&#10;" filled="f" stroked="f">
                  <v:textbox inset="0,0,0,0">
                    <w:txbxContent>
                      <w:p w:rsidR="00AA4EB3" w:rsidRDefault="00AA4EB3">
                        <w:r>
                          <w:t>octubre de 2018.</w:t>
                        </w:r>
                      </w:p>
                    </w:txbxContent>
                  </v:textbox>
                </v:rect>
                <v:rect id="Rectangle 13294" o:spid="_x0000_s1182" style="position:absolute;left:57510;top:5885;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jhZxQAAAN4AAAAPAAAAZHJzL2Rvd25yZXYueG1sRE9Na8JA&#10;EL0L/odlCt50Uy1iYlYRW9Fj1ULqbchOk9DsbMiuJu2v7xYEb/N4n5Oue1OLG7WusqzgeRKBIM6t&#10;rrhQ8HHejRcgnEfWWFsmBT/kYL0aDlJMtO34SLeTL0QIYZeggtL7JpHS5SUZdBPbEAfuy7YGfYBt&#10;IXWLXQg3tZxG0VwarDg0lNjQtqT8+3Q1CvaLZvN5sL9dUb9d9tl7Fr+eY6/U6KnfLEF46v1DfHcf&#10;dJg/m8Yv8P9OuEGu/gAAAP//AwBQSwECLQAUAAYACAAAACEA2+H2y+4AAACFAQAAEwAAAAAAAAAA&#10;AAAAAAAAAAAAW0NvbnRlbnRfVHlwZXNdLnhtbFBLAQItABQABgAIAAAAIQBa9CxbvwAAABUBAAAL&#10;AAAAAAAAAAAAAAAAAB8BAABfcmVscy8ucmVsc1BLAQItABQABgAIAAAAIQAXtjhZxQAAAN4AAAAP&#10;AAAAAAAAAAAAAAAAAAcCAABkcnMvZG93bnJldi54bWxQSwUGAAAAAAMAAwC3AAAA+QIAAAAA&#10;" filled="f" stroked="f">
                  <v:textbox inset="0,0,0,0">
                    <w:txbxContent>
                      <w:p w:rsidR="00AA4EB3" w:rsidRDefault="00AA4EB3">
                        <w:r>
                          <w:t xml:space="preserve"> </w:t>
                        </w:r>
                      </w:p>
                    </w:txbxContent>
                  </v:textbox>
                </v:rect>
                <v:rect id="Rectangle 13295" o:spid="_x0000_s1183" style="position:absolute;left:4891;top:7638;width:19037;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3CxQAAAN4AAAAPAAAAZHJzL2Rvd25yZXYueG1sRE9Na8JA&#10;EL0L/odlCt50U6ViYlYRW9Fj1ULqbchOk9DsbMiuJu2v7xYEb/N4n5Oue1OLG7WusqzgeRKBIM6t&#10;rrhQ8HHejRcgnEfWWFsmBT/kYL0aDlJMtO34SLeTL0QIYZeggtL7JpHS5SUZdBPbEAfuy7YGfYBt&#10;IXWLXQg3tZxG0VwarDg0lNjQtqT8+3Q1CvaLZvN5sL9dUb9d9tl7Fr+eY6/U6KnfLEF46v1DfHcf&#10;dJg/m8Yv8P9OuEGu/gAAAP//AwBQSwECLQAUAAYACAAAACEA2+H2y+4AAACFAQAAEwAAAAAAAAAA&#10;AAAAAAAAAAAAW0NvbnRlbnRfVHlwZXNdLnhtbFBLAQItABQABgAIAAAAIQBa9CxbvwAAABUBAAAL&#10;AAAAAAAAAAAAAAAAAB8BAABfcmVscy8ucmVsc1BLAQItABQABgAIAAAAIQB4+p3CxQAAAN4AAAAP&#10;AAAAAAAAAAAAAAAAAAcCAABkcnMvZG93bnJldi54bWxQSwUGAAAAAAMAAwC3AAAA+QIAAAAA&#10;" filled="f" stroked="f">
                  <v:textbox inset="0,0,0,0">
                    <w:txbxContent>
                      <w:p w:rsidR="00AA4EB3" w:rsidRDefault="00AA4EB3">
                        <w:r>
                          <w:t>Inauguración de Centro D</w:t>
                        </w:r>
                      </w:p>
                    </w:txbxContent>
                  </v:textbox>
                </v:rect>
                <v:rect id="Rectangle 13296" o:spid="_x0000_s1184" style="position:absolute;left:19220;top:7638;width:684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AO1xAAAAN4AAAAPAAAAZHJzL2Rvd25yZXYueG1sRE9Li8Iw&#10;EL4v7H8Is+BtTVdBbDWKrC569AXqbWjGtthMSpO11V9vBMHbfHzPGU9bU4or1a6wrOCnG4EgTq0u&#10;OFOw3/19D0E4j6yxtEwKbuRgOvn8GGOibcMbum59JkIIuwQV5N5XiZQuzcmg69qKOHBnWxv0AdaZ&#10;1DU2IdyUshdFA2mw4NCQY0W/OaWX7b9RsBxWs+PK3pusXJyWh/Uhnu9ir1Tnq52NQHhq/Vv8cq90&#10;mN/vxQN4vhNukJMHAAAA//8DAFBLAQItABQABgAIAAAAIQDb4fbL7gAAAIUBAAATAAAAAAAAAAAA&#10;AAAAAAAAAABbQ29udGVudF9UeXBlc10ueG1sUEsBAi0AFAAGAAgAAAAhAFr0LFu/AAAAFQEAAAsA&#10;AAAAAAAAAAAAAAAAHwEAAF9yZWxzLy5yZWxzUEsBAi0AFAAGAAgAAAAhAIgoA7XEAAAA3gAAAA8A&#10;AAAAAAAAAAAAAAAABwIAAGRycy9kb3ducmV2LnhtbFBLBQYAAAAAAwADALcAAAD4AgAAAAA=&#10;" filled="f" stroked="f">
                  <v:textbox inset="0,0,0,0">
                    <w:txbxContent>
                      <w:p w:rsidR="00AA4EB3" w:rsidRDefault="00AA4EB3">
                        <w:r>
                          <w:t xml:space="preserve">eportivo. </w:t>
                        </w:r>
                      </w:p>
                    </w:txbxContent>
                  </v:textbox>
                </v:rect>
                <v:rect id="Rectangle 13297" o:spid="_x0000_s1185" style="position:absolute;left:24356;top:7638;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KYuxQAAAN4AAAAPAAAAZHJzL2Rvd25yZXYueG1sRE9Na8JA&#10;EL0L/odlCt50U4VqYlYRW9Fj1ULqbchOk9DsbMiuJu2v7xYEb/N4n5Oue1OLG7WusqzgeRKBIM6t&#10;rrhQ8HHejRcgnEfWWFsmBT/kYL0aDlJMtO34SLeTL0QIYZeggtL7JpHS5SUZdBPbEAfuy7YGfYBt&#10;IXWLXQg3tZxG0Ys0WHFoKLGhbUn59+lqFOwXzebzYH+7on677LP3LH49x16p0VO/WYLw1PuH+O4+&#10;6DB/No3n8P9OuEGu/gAAAP//AwBQSwECLQAUAAYACAAAACEA2+H2y+4AAACFAQAAEwAAAAAAAAAA&#10;AAAAAAAAAAAAW0NvbnRlbnRfVHlwZXNdLnhtbFBLAQItABQABgAIAAAAIQBa9CxbvwAAABUBAAAL&#10;AAAAAAAAAAAAAAAAAB8BAABfcmVscy8ucmVsc1BLAQItABQABgAIAAAAIQDnZKYuxQAAAN4AAAAP&#10;AAAAAAAAAAAAAAAAAAcCAABkcnMvZG93bnJldi54bWxQSwUGAAAAAAMAAwC3AAAA+QIAAAAA&#10;" filled="f" stroked="f">
                  <v:textbox inset="0,0,0,0">
                    <w:txbxContent>
                      <w:p w:rsidR="00AA4EB3" w:rsidRDefault="00AA4EB3">
                        <w:r>
                          <w:t xml:space="preserve"> </w:t>
                        </w:r>
                      </w:p>
                    </w:txbxContent>
                  </v:textbox>
                </v:rect>
                <v:rect id="Rectangle 13298" o:spid="_x0000_s1186" style="position:absolute;left:43668;top:32940;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JcxwAAAN4AAAAPAAAAZHJzL2Rvd25yZXYueG1sRI9Pa8JA&#10;EMXvgt9hGaE33WihmOgq0j/o0WpBvQ3ZMQlmZ0N2a9J+eudQ6G2G9+a93yzXvavVndpQeTYwnSSg&#10;iHNvKy4MfB0/xnNQISJbrD2TgR8KsF4NB0vMrO/4k+6HWCgJ4ZChgTLGJtM65CU5DBPfEIt29a3D&#10;KGtbaNtiJ+Gu1rMkedEOK5aGEht6LSm/Hb6dge282Zx3/rcr6vfL9rQ/pW/HNBrzNOo3C1CR+vhv&#10;/rveWcF/nqXCK+/IDHr1AAAA//8DAFBLAQItABQABgAIAAAAIQDb4fbL7gAAAIUBAAATAAAAAAAA&#10;AAAAAAAAAAAAAABbQ29udGVudF9UeXBlc10ueG1sUEsBAi0AFAAGAAgAAAAhAFr0LFu/AAAAFQEA&#10;AAsAAAAAAAAAAAAAAAAAHwEAAF9yZWxzLy5yZWxzUEsBAi0AFAAGAAgAAAAhAJb7MlzHAAAA3gAA&#10;AA8AAAAAAAAAAAAAAAAABwIAAGRycy9kb3ducmV2LnhtbFBLBQYAAAAAAwADALcAAAD7AgAAAAA=&#10;" filled="f" stroked="f">
                  <v:textbox inset="0,0,0,0">
                    <w:txbxContent>
                      <w:p w:rsidR="00AA4EB3" w:rsidRDefault="00AA4EB3">
                        <w:r>
                          <w:t xml:space="preserve"> </w:t>
                        </w:r>
                      </w:p>
                    </w:txbxContent>
                  </v:textbox>
                </v:rect>
                <v:rect id="Rectangle 13299" o:spid="_x0000_s1187" style="position:absolute;left:31199;top:34342;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5fHwwAAAN4AAAAPAAAAZHJzL2Rvd25yZXYueG1sRE9Ni8Iw&#10;EL0v+B/CCHtbUxXEVqOIrujRVUG9Dc3YFptJabK26683C4K3ebzPmc5bU4o71a6wrKDfi0AQp1YX&#10;nCk4HtZfYxDOI2ssLZOCP3Iwn3U+ppho2/AP3fc+EyGEXYIKcu+rREqX5mTQ9WxFHLirrQ36AOtM&#10;6hqbEG5KOYiikTRYcGjIsaJlTult/2sUbMbV4ry1jyYrvy+b0+4Urw6xV+qz2y4mIDy1/i1+ubc6&#10;zB8O4hj+3wk3yNkTAAD//wMAUEsBAi0AFAAGAAgAAAAhANvh9svuAAAAhQEAABMAAAAAAAAAAAAA&#10;AAAAAAAAAFtDb250ZW50X1R5cGVzXS54bWxQSwECLQAUAAYACAAAACEAWvQsW78AAAAVAQAACwAA&#10;AAAAAAAAAAAAAAAfAQAAX3JlbHMvLnJlbHNQSwECLQAUAAYACAAAACEA+beXx8MAAADeAAAADwAA&#10;AAAAAAAAAAAAAAAHAgAAZHJzL2Rvd25yZXYueG1sUEsFBgAAAAADAAMAtwAAAPcCAAAAAA==&#10;" filled="f" stroked="f">
                  <v:textbox inset="0,0,0,0">
                    <w:txbxContent>
                      <w:p w:rsidR="00AA4EB3" w:rsidRDefault="00AA4EB3">
                        <w:r>
                          <w:t xml:space="preserve"> </w:t>
                        </w:r>
                      </w:p>
                    </w:txbxContent>
                  </v:textbox>
                </v:rect>
                <v:rect id="Rectangle 13300" o:spid="_x0000_s1188" style="position:absolute;left:2605;top:36254;width:93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qRAxwAAAN4AAAAPAAAAZHJzL2Rvd25yZXYueG1sRI9Ba8JA&#10;EIXvBf/DMoK3uqlC0egqohY9WhVsb0N2TEKzsyG7NbG/3jkUvM0wb95733zZuUrdqAmlZwNvwwQU&#10;ceZtybmB8+njdQIqRGSLlWcycKcAy0XvZY6p9S1/0u0YcyUmHFI0UMRYp1qHrCCHYehrYrldfeMw&#10;ytrk2jbYirmr9ChJ3rXDkiWhwJrWBWU/x19nYDepV197/9fm1fZ7dzlcppvTNBoz6HerGahIXXyK&#10;/7/3VuqPx4kACI7MoBcPAAAA//8DAFBLAQItABQABgAIAAAAIQDb4fbL7gAAAIUBAAATAAAAAAAA&#10;AAAAAAAAAAAAAABbQ29udGVudF9UeXBlc10ueG1sUEsBAi0AFAAGAAgAAAAhAFr0LFu/AAAAFQEA&#10;AAsAAAAAAAAAAAAAAAAAHwEAAF9yZWxzLy5yZWxzUEsBAi0AFAAGAAgAAAAhAPZmpEDHAAAA3gAA&#10;AA8AAAAAAAAAAAAAAAAABwIAAGRycy9kb3ducmV2LnhtbFBLBQYAAAAAAwADALcAAAD7AgAAAAA=&#10;" filled="f" stroked="f">
                  <v:textbox inset="0,0,0,0">
                    <w:txbxContent>
                      <w:p w:rsidR="00AA4EB3" w:rsidRDefault="00AA4EB3">
                        <w:r>
                          <w:rPr>
                            <w:rFonts w:ascii="Segoe UI Symbol" w:eastAsia="Segoe UI Symbol" w:hAnsi="Segoe UI Symbol" w:cs="Segoe UI Symbol"/>
                          </w:rPr>
                          <w:t></w:t>
                        </w:r>
                      </w:p>
                    </w:txbxContent>
                  </v:textbox>
                </v:rect>
                <v:rect id="Rectangle 13301" o:spid="_x0000_s1189" style="position:absolute;left:3306;top:3593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gHbxQAAAN4AAAAPAAAAZHJzL2Rvd25yZXYueG1sRE9Na8JA&#10;EL0X/A/LCN6ajQpFU1cRtZhjG4XY25Adk2B2NmS3JvbXdwuF3ubxPme1GUwj7tS52rKCaRSDIC6s&#10;rrlUcD69PS9AOI+ssbFMCh7kYLMePa0w0bbnD7pnvhQhhF2CCirv20RKV1Rk0EW2JQ7c1XYGfYBd&#10;KXWHfQg3jZzF8Ys0WHNoqLClXUXFLfsyCo6LdntJ7XdfNofPY/6eL/enpVdqMh62ryA8Df5f/OdO&#10;dZg/n8dT+H0n3CDXPwAAAP//AwBQSwECLQAUAAYACAAAACEA2+H2y+4AAACFAQAAEwAAAAAAAAAA&#10;AAAAAAAAAAAAW0NvbnRlbnRfVHlwZXNdLnhtbFBLAQItABQABgAIAAAAIQBa9CxbvwAAABUBAAAL&#10;AAAAAAAAAAAAAAAAAB8BAABfcmVscy8ucmVsc1BLAQItABQABgAIAAAAIQCZKgHbxQAAAN4AAAAP&#10;AAAAAAAAAAAAAAAAAAcCAABkcnMvZG93bnJldi54bWxQSwUGAAAAAAMAAwC3AAAA+QIAAAAA&#10;" filled="f" stroked="f">
                  <v:textbox inset="0,0,0,0">
                    <w:txbxContent>
                      <w:p w:rsidR="00AA4EB3" w:rsidRDefault="00AA4EB3">
                        <w:r>
                          <w:t xml:space="preserve"> </w:t>
                        </w:r>
                      </w:p>
                    </w:txbxContent>
                  </v:textbox>
                </v:rect>
                <v:rect id="Rectangle 13302" o:spid="_x0000_s1190" style="position:absolute;left:4891;top:36201;width:70365;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xQAAAN4AAAAPAAAAZHJzL2Rvd25yZXYueG1sRE9Na8JA&#10;EL0L/odlhN50Y4Si0VWCbdFjq4J6G7JjEtydDdmtSfvru4VCb/N4n7Pa9NaIB7W+dqxgOklAEBdO&#10;11wqOB3fxnMQPiBrNI5JwRd52KyHgxVm2nX8QY9DKEUMYZ+hgiqEJpPSFxVZ9BPXEEfu5lqLIcK2&#10;lLrFLoZbI9MkeZYWa44NFTa0rai4Hz6tgt28yS97992V5vW6O7+fFy/HRVDqadTnSxCB+vAv/nPv&#10;dZw/myUp/L4Tb5DrHwAAAP//AwBQSwECLQAUAAYACAAAACEA2+H2y+4AAACFAQAAEwAAAAAAAAAA&#10;AAAAAAAAAAAAW0NvbnRlbnRfVHlwZXNdLnhtbFBLAQItABQABgAIAAAAIQBa9CxbvwAAABUBAAAL&#10;AAAAAAAAAAAAAAAAAB8BAABfcmVscy8ucmVsc1BLAQItABQABgAIAAAAIQBp+J+sxQAAAN4AAAAP&#10;AAAAAAAAAAAAAAAAAAcCAABkcnMvZG93bnJldi54bWxQSwUGAAAAAAMAAwC3AAAA+QIAAAAA&#10;" filled="f" stroked="f">
                  <v:textbox inset="0,0,0,0">
                    <w:txbxContent>
                      <w:p w:rsidR="00AA4EB3" w:rsidRDefault="00AA4EB3">
                        <w:r>
                          <w:t xml:space="preserve">Participación en la Jornada de Conmemoración del día de las Personas con Discapacidad en el </w:t>
                        </w:r>
                      </w:p>
                    </w:txbxContent>
                  </v:textbox>
                </v:rect>
                <v:rect id="Rectangle 13303" o:spid="_x0000_s1191" style="position:absolute;left:4891;top:37939;width:50515;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Do3xAAAAN4AAAAPAAAAZHJzL2Rvd25yZXYueG1sRE9Li8Iw&#10;EL4v+B/CCN7WVAuLVqOID/S4q4J6G5qxLTaT0kRb99dvFgRv8/E9ZzpvTSkeVLvCsoJBPwJBnFpd&#10;cKbgeNh8jkA4j6yxtEwKnuRgPut8TDHRtuEfeux9JkIIuwQV5N5XiZQuzcmg69uKOHBXWxv0AdaZ&#10;1DU2IdyUchhFX9JgwaEhx4qWOaW3/d0o2I6qxXlnf5usXF+2p+/TeHUYe6V63XYxAeGp9W/xy73T&#10;YX4cRzH8vxNukLM/AAAA//8DAFBLAQItABQABgAIAAAAIQDb4fbL7gAAAIUBAAATAAAAAAAAAAAA&#10;AAAAAAAAAABbQ29udGVudF9UeXBlc10ueG1sUEsBAi0AFAAGAAgAAAAhAFr0LFu/AAAAFQEAAAsA&#10;AAAAAAAAAAAAAAAAHwEAAF9yZWxzLy5yZWxzUEsBAi0AFAAGAAgAAAAhAAa0OjfEAAAA3gAAAA8A&#10;AAAAAAAAAAAAAAAABwIAAGRycy9kb3ducmV2LnhtbFBLBQYAAAAAAwADALcAAAD4AgAAAAA=&#10;" filled="f" stroked="f">
                  <v:textbox inset="0,0,0,0">
                    <w:txbxContent>
                      <w:p w:rsidR="00AA4EB3" w:rsidRDefault="00AA4EB3">
                        <w:r>
                          <w:t xml:space="preserve">municipio de Providencia Nariño, a principios de diciembre de 2018. </w:t>
                        </w:r>
                      </w:p>
                    </w:txbxContent>
                  </v:textbox>
                </v:rect>
                <v:rect id="Rectangle 13304" o:spid="_x0000_s1192" style="position:absolute;left:42906;top:3793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aJDxAAAAN4AAAAPAAAAZHJzL2Rvd25yZXYueG1sRE9Li8Iw&#10;EL4L+x/CLHjTdFVEu0aRVdGjL9C9Dc1sW7aZlCba6q83guBtPr7nTGaNKcSVKpdbVvDVjUAQJ1bn&#10;nCo4HladEQjnkTUWlknBjRzMph+tCcba1ryj696nIoSwi1FB5n0ZS+mSjAy6ri2JA/dnK4M+wCqV&#10;usI6hJtC9qJoKA3mHBoyLOkno+R/fzEK1qNyft7Ye50Wy9/1aXsaLw5jr1T7s5l/g/DU+Lf45d7o&#10;ML/fjwbwfCfcIKcPAAAA//8DAFBLAQItABQABgAIAAAAIQDb4fbL7gAAAIUBAAATAAAAAAAAAAAA&#10;AAAAAAAAAABbQ29udGVudF9UeXBlc10ueG1sUEsBAi0AFAAGAAgAAAAhAFr0LFu/AAAAFQEAAAsA&#10;AAAAAAAAAAAAAAAAHwEAAF9yZWxzLy5yZWxzUEsBAi0AFAAGAAgAAAAhAIldokPEAAAA3gAAAA8A&#10;AAAAAAAAAAAAAAAABwIAAGRycy9kb3ducmV2LnhtbFBLBQYAAAAAAwADALcAAAD4AgAAAAA=&#10;" filled="f" stroked="f">
                  <v:textbox inset="0,0,0,0">
                    <w:txbxContent>
                      <w:p w:rsidR="00AA4EB3" w:rsidRDefault="00AA4EB3">
                        <w:r>
                          <w:t xml:space="preserve"> </w:t>
                        </w:r>
                      </w:p>
                    </w:txbxContent>
                  </v:textbox>
                </v:rect>
                <v:rect id="Rectangle 13305" o:spid="_x0000_s1193" style="position:absolute;left:42053;top:60024;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QfYxAAAAN4AAAAPAAAAZHJzL2Rvd25yZXYueG1sRE9Li8Iw&#10;EL4L+x/CLHjTdBVFu0aRVdGjL9C9Dc1sW7aZlCba6q83guBtPr7nTGaNKcSVKpdbVvDVjUAQJ1bn&#10;nCo4HladEQjnkTUWlknBjRzMph+tCcba1ryj696nIoSwi1FB5n0ZS+mSjAy6ri2JA/dnK4M+wCqV&#10;usI6hJtC9qJoKA3mHBoyLOkno+R/fzEK1qNyft7Ye50Wy9/1aXsaLw5jr1T7s5l/g/DU+Lf45d7o&#10;ML/fjwbwfCfcIKcPAAAA//8DAFBLAQItABQABgAIAAAAIQDb4fbL7gAAAIUBAAATAAAAAAAAAAAA&#10;AAAAAAAAAABbQ29udGVudF9UeXBlc10ueG1sUEsBAi0AFAAGAAgAAAAhAFr0LFu/AAAAFQEAAAsA&#10;AAAAAAAAAAAAAAAAHwEAAF9yZWxzLy5yZWxzUEsBAi0AFAAGAAgAAAAhAOYRB9jEAAAA3gAAAA8A&#10;AAAAAAAAAAAAAAAABwIAAGRycy9kb3ducmV2LnhtbFBLBQYAAAAAAwADALcAAAD4AgAAAAA=&#10;" filled="f" stroked="f">
                  <v:textbox inset="0,0,0,0">
                    <w:txbxContent>
                      <w:p w:rsidR="00AA4EB3" w:rsidRDefault="00AA4EB3">
                        <w:r>
                          <w:t xml:space="preserve"> </w:t>
                        </w:r>
                      </w:p>
                    </w:txbxContent>
                  </v:textbox>
                </v:rect>
                <v:rect id="Rectangle 13306" o:spid="_x0000_s1194" style="position:absolute;left:31199;top:61411;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5mvxQAAAN4AAAAPAAAAZHJzL2Rvd25yZXYueG1sRE9Na8JA&#10;EL0L/odlCt500wZEU1cJVtFjawq2tyE7TUJ3Z0N2NWl/fbcgeJvH+5zVZrBGXKnzjWMFj7MEBHHp&#10;dMOVgvdiP12A8AFZo3FMCn7Iw2Y9Hq0w067nN7qeQiViCPsMFdQhtJmUvqzJop+5ljhyX66zGCLs&#10;Kqk77GO4NfIpSebSYsOxocaWtjWV36eLVXBYtPnH0f32ldl9Hs6v5+VLsQxKTR6G/BlEoCHcxTf3&#10;Ucf5aZrM4f+deINc/wEAAP//AwBQSwECLQAUAAYACAAAACEA2+H2y+4AAACFAQAAEwAAAAAAAAAA&#10;AAAAAAAAAAAAW0NvbnRlbnRfVHlwZXNdLnhtbFBLAQItABQABgAIAAAAIQBa9CxbvwAAABUBAAAL&#10;AAAAAAAAAAAAAAAAAB8BAABfcmVscy8ucmVsc1BLAQItABQABgAIAAAAIQAWw5mvxQAAAN4AAAAP&#10;AAAAAAAAAAAAAAAAAAcCAABkcnMvZG93bnJldi54bWxQSwUGAAAAAAMAAwC3AAAA+QIAAAAA&#10;" filled="f" stroked="f">
                  <v:textbox inset="0,0,0,0">
                    <w:txbxContent>
                      <w:p w:rsidR="00AA4EB3" w:rsidRDefault="00AA4EB3">
                        <w:r>
                          <w:t xml:space="preserve"> </w:t>
                        </w:r>
                      </w:p>
                    </w:txbxContent>
                  </v:textbox>
                </v:rect>
                <v:rect id="Rectangle 13307" o:spid="_x0000_s1195" style="position:absolute;left:2605;top:63327;width:932;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zw0xAAAAN4AAAAPAAAAZHJzL2Rvd25yZXYueG1sRE9Li8Iw&#10;EL4L+x/CLHjTdBV8dI0iq6JHX6B7G5rZtmwzKU201V9vBMHbfHzPmcwaU4grVS63rOCrG4EgTqzO&#10;OVVwPKw6IxDOI2ssLJOCGzmYTT9aE4y1rXlH171PRQhhF6OCzPsyltIlGRl0XVsSB+7PVgZ9gFUq&#10;dYV1CDeF7EXRQBrMOTRkWNJPRsn//mIUrEfl/Lyx9zotlr/r0/Y0XhzGXqn2ZzP/BuGp8W/xy73R&#10;YX6/Hw3h+U64QU4fAAAA//8DAFBLAQItABQABgAIAAAAIQDb4fbL7gAAAIUBAAATAAAAAAAAAAAA&#10;AAAAAAAAAABbQ29udGVudF9UeXBlc10ueG1sUEsBAi0AFAAGAAgAAAAhAFr0LFu/AAAAFQEAAAsA&#10;AAAAAAAAAAAAAAAAHwEAAF9yZWxzLy5yZWxzUEsBAi0AFAAGAAgAAAAhAHmPPDTEAAAA3gAAAA8A&#10;AAAAAAAAAAAAAAAABwIAAGRycy9kb3ducmV2LnhtbFBLBQYAAAAAAwADALcAAAD4AgAAAAA=&#10;" filled="f" stroked="f">
                  <v:textbox inset="0,0,0,0">
                    <w:txbxContent>
                      <w:p w:rsidR="00AA4EB3" w:rsidRDefault="00AA4EB3">
                        <w:r>
                          <w:rPr>
                            <w:rFonts w:ascii="Segoe UI Symbol" w:eastAsia="Segoe UI Symbol" w:hAnsi="Segoe UI Symbol" w:cs="Segoe UI Symbol"/>
                          </w:rPr>
                          <w:t></w:t>
                        </w:r>
                      </w:p>
                    </w:txbxContent>
                  </v:textbox>
                </v:rect>
                <v:rect id="Rectangle 13308" o:spid="_x0000_s1196" style="position:absolute;left:3306;top:63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KhGxwAAAN4AAAAPAAAAZHJzL2Rvd25yZXYueG1sRI9Ba8JA&#10;EIXvBf/DMoK3uqlC0egqohY9WhVsb0N2TEKzsyG7NbG/3jkUvM3w3rz3zXzZuUrdqAmlZwNvwwQU&#10;ceZtybmB8+njdQIqRGSLlWcycKcAy0XvZY6p9S1/0u0YcyUhHFI0UMRYp1qHrCCHYehrYtGuvnEY&#10;ZW1ybRtsJdxVepQk79phydJQYE3rgrKf468zsJvUq6+9/2vzavu9uxwu081pGo0Z9LvVDFSkLj7N&#10;/9d7K/jjcSK88o7MoBcPAAAA//8DAFBLAQItABQABgAIAAAAIQDb4fbL7gAAAIUBAAATAAAAAAAA&#10;AAAAAAAAAAAAAABbQ29udGVudF9UeXBlc10ueG1sUEsBAi0AFAAGAAgAAAAhAFr0LFu/AAAAFQEA&#10;AAsAAAAAAAAAAAAAAAAAHwEAAF9yZWxzLy5yZWxzUEsBAi0AFAAGAAgAAAAhAAgQqEbHAAAA3gAA&#10;AA8AAAAAAAAAAAAAAAAABwIAAGRycy9kb3ducmV2LnhtbFBLBQYAAAAAAwADALcAAAD7AgAAAAA=&#10;" filled="f" stroked="f">
                  <v:textbox inset="0,0,0,0">
                    <w:txbxContent>
                      <w:p w:rsidR="00AA4EB3" w:rsidRDefault="00AA4EB3">
                        <w:r>
                          <w:t xml:space="preserve"> </w:t>
                        </w:r>
                      </w:p>
                    </w:txbxContent>
                  </v:textbox>
                </v:rect>
                <v:rect id="Rectangle 13309" o:spid="_x0000_s1197" style="position:absolute;left:4891;top:63274;width:59735;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A3dxAAAAN4AAAAPAAAAZHJzL2Rvd25yZXYueG1sRE9Li8Iw&#10;EL4L+x/CLHjTVIXFVqPIrqJHHwvqbWjGtthMShNt3V9vBGFv8/E9ZzpvTSnuVLvCsoJBPwJBnFpd&#10;cKbg97DqjUE4j6yxtEwKHuRgPvvoTDHRtuEd3fc+EyGEXYIKcu+rREqX5mTQ9W1FHLiLrQ36AOtM&#10;6hqbEG5KOYyiL2mw4NCQY0XfOaXX/c0oWI+rxWlj/5qsXJ7Xx+0x/jnEXqnuZ7uYgPDU+n/x273R&#10;Yf5oFMXweifcIGdPAAAA//8DAFBLAQItABQABgAIAAAAIQDb4fbL7gAAAIUBAAATAAAAAAAAAAAA&#10;AAAAAAAAAABbQ29udGVudF9UeXBlc10ueG1sUEsBAi0AFAAGAAgAAAAhAFr0LFu/AAAAFQEAAAsA&#10;AAAAAAAAAAAAAAAAHwEAAF9yZWxzLy5yZWxzUEsBAi0AFAAGAAgAAAAhAGdcDd3EAAAA3gAAAA8A&#10;AAAAAAAAAAAAAAAABwIAAGRycy9kb3ducmV2LnhtbFBLBQYAAAAAAwADALcAAAD4AgAAAAA=&#10;" filled="f" stroked="f">
                  <v:textbox inset="0,0,0,0">
                    <w:txbxContent>
                      <w:p w:rsidR="00AA4EB3" w:rsidRDefault="00AA4EB3">
                        <w:r>
                          <w:t>Participación en evento con motivo del día de la mujer, el 10 de marzo de 2019 e</w:t>
                        </w:r>
                      </w:p>
                    </w:txbxContent>
                  </v:textbox>
                </v:rect>
                <v:rect id="Rectangle 108373" o:spid="_x0000_s1198" style="position:absolute;left:49874;top:63274;width:1016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BVXxQAAAN8AAAAPAAAAZHJzL2Rvd25yZXYueG1sRE/LasJA&#10;FN0X+g/DFbprJlawMTqK9IEu2yhEd5fMNQlm7oTM1ES/3ikUujyc92I1mEZcqHO1ZQXjKAZBXFhd&#10;c6lgv/t8TkA4j6yxsUwKruRgtXx8WGCqbc/fdMl8KUIIuxQVVN63qZSuqMigi2xLHLiT7Qz6ALtS&#10;6g77EG4a+RLHU2mw5tBQYUtvFRXn7Mco2CTt+rC1t75sPo6b/Cufve9mXqmn0bCeg/A0+H/xn3ur&#10;w/w4mbxO4PdPACCXdwAAAP//AwBQSwECLQAUAAYACAAAACEA2+H2y+4AAACFAQAAEwAAAAAAAAAA&#10;AAAAAAAAAAAAW0NvbnRlbnRfVHlwZXNdLnhtbFBLAQItABQABgAIAAAAIQBa9CxbvwAAABUBAAAL&#10;AAAAAAAAAAAAAAAAAB8BAABfcmVscy8ucmVsc1BLAQItABQABgAIAAAAIQCDiBVXxQAAAN8AAAAP&#10;AAAAAAAAAAAAAAAAAAcCAABkcnMvZG93bnJldi54bWxQSwUGAAAAAAMAAwC3AAAA+QIAAAAA&#10;" filled="f" stroked="f">
                  <v:textbox inset="0,0,0,0">
                    <w:txbxContent>
                      <w:p w:rsidR="00AA4EB3" w:rsidRDefault="00AA4EB3">
                        <w:r>
                          <w:t>n el Municipio</w:t>
                        </w:r>
                      </w:p>
                    </w:txbxContent>
                  </v:textbox>
                </v:rect>
                <v:rect id="Rectangle 108374" o:spid="_x0000_s1199" style="position:absolute;left:57502;top:63274;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Y0jxAAAAN8AAAAPAAAAZHJzL2Rvd25yZXYueG1sRE9Na8JA&#10;EL0L/odlBG+6aS0ao6uIWvRYtWC9DdlpEpqdDdnVRH99tyD0+Hjf82VrSnGj2hWWFbwMIxDEqdUF&#10;Zwo+T++DGITzyBpLy6TgTg6Wi25njom2DR/odvSZCCHsElSQe18lUro0J4NuaCviwH3b2qAPsM6k&#10;rrEJ4aaUr1E0lgYLDg05VrTOKf05Xo2CXVytvvb20WTl9rI7f5ynm9PUK9XvtasZCE+t/xc/3Xsd&#10;5kfxaPIGf38CALn4BQAA//8DAFBLAQItABQABgAIAAAAIQDb4fbL7gAAAIUBAAATAAAAAAAAAAAA&#10;AAAAAAAAAABbQ29udGVudF9UeXBlc10ueG1sUEsBAi0AFAAGAAgAAAAhAFr0LFu/AAAAFQEAAAsA&#10;AAAAAAAAAAAAAAAAHwEAAF9yZWxzLy5yZWxzUEsBAi0AFAAGAAgAAAAhAAxhjSPEAAAA3wAAAA8A&#10;AAAAAAAAAAAAAAAABwIAAGRycy9kb3ducmV2LnhtbFBLBQYAAAAAAwADALcAAAD4AgAAAAA=&#10;" filled="f" stroked="f">
                  <v:textbox inset="0,0,0,0">
                    <w:txbxContent>
                      <w:p w:rsidR="00AA4EB3" w:rsidRDefault="00AA4EB3">
                        <w:r>
                          <w:t xml:space="preserve"> </w:t>
                        </w:r>
                      </w:p>
                    </w:txbxContent>
                  </v:textbox>
                </v:rect>
                <v:rect id="Rectangle 13311" o:spid="_x0000_s1200" style="position:absolute;left:4891;top:65011;width:805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5cGxAAAAN4AAAAPAAAAZHJzL2Rvd25yZXYueG1sRE9Li8Iw&#10;EL4L+x/CLHjTtAqi1Siy66JHX6Dehma2LdtMSpO11V9vBMHbfHzPmS1aU4or1a6wrCDuRyCIU6sL&#10;zhQcDz+9MQjnkTWWlknBjRws5h+dGSbaNryj695nIoSwS1BB7n2VSOnSnAy6vq2IA/dra4M+wDqT&#10;usYmhJtSDqJoJA0WHBpyrOgrp/Rv/28UrMfV8ryx9yYrV5f1aXuafB8mXqnuZ7ucgvDU+rf45d7o&#10;MH84jGN4vhNukPMHAAAA//8DAFBLAQItABQABgAIAAAAIQDb4fbL7gAAAIUBAAATAAAAAAAAAAAA&#10;AAAAAAAAAABbQ29udGVudF9UeXBlc10ueG1sUEsBAi0AFAAGAAgAAAAhAFr0LFu/AAAAFQEAAAsA&#10;AAAAAAAAAAAAAAAAHwEAAF9yZWxzLy5yZWxzUEsBAi0AFAAGAAgAAAAhABzzlwbEAAAA3gAAAA8A&#10;AAAAAAAAAAAAAAAABwIAAGRycy9kb3ducmV2LnhtbFBLBQYAAAAAAwADALcAAAD4AgAAAAA=&#10;" filled="f" stroked="f">
                  <v:textbox inset="0,0,0,0">
                    <w:txbxContent>
                      <w:p w:rsidR="00AA4EB3" w:rsidRDefault="00AA4EB3">
                        <w:r>
                          <w:t xml:space="preserve">de Ospina </w:t>
                        </w:r>
                      </w:p>
                    </w:txbxContent>
                  </v:textbox>
                </v:rect>
                <v:rect id="Rectangle 13312" o:spid="_x0000_s1201" style="position:absolute;left:10941;top:65011;width:925;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QlxxQAAAN4AAAAPAAAAZHJzL2Rvd25yZXYueG1sRE9Na8JA&#10;EL0X/A/LFHprNlEoGl0l2BY9ViOkvQ3ZMQnNzobs1qT99V1B8DaP9zmrzWhacaHeNZYVJFEMgri0&#10;uuFKwSl/f56DcB5ZY2uZFPySg8168rDCVNuBD3Q5+kqEEHYpKqi971IpXVmTQRfZjjhwZ9sb9AH2&#10;ldQ9DiHctHIaxy/SYMOhocaOtjWV38cfo2A377LPvf0bqvbta1d8FIvXfOGVenocsyUIT6O/i2/u&#10;vQ7zZ7NkCtd3wg1y/Q8AAP//AwBQSwECLQAUAAYACAAAACEA2+H2y+4AAACFAQAAEwAAAAAAAAAA&#10;AAAAAAAAAAAAW0NvbnRlbnRfVHlwZXNdLnhtbFBLAQItABQABgAIAAAAIQBa9CxbvwAAABUBAAAL&#10;AAAAAAAAAAAAAAAAAB8BAABfcmVscy8ucmVsc1BLAQItABQABgAIAAAAIQDsIQlxxQAAAN4AAAAP&#10;AAAAAAAAAAAAAAAAAAcCAABkcnMvZG93bnJldi54bWxQSwUGAAAAAAMAAwC3AAAA+QIAAAAA&#10;" filled="f" stroked="f">
                  <v:textbox inset="0,0,0,0">
                    <w:txbxContent>
                      <w:p w:rsidR="00AA4EB3" w:rsidRDefault="00AA4EB3">
                        <w:r>
                          <w:t>–</w:t>
                        </w:r>
                      </w:p>
                    </w:txbxContent>
                  </v:textbox>
                </v:rect>
                <v:rect id="Rectangle 13313" o:spid="_x0000_s1202" style="position:absolute;left:11642;top:65011;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azqxAAAAN4AAAAPAAAAZHJzL2Rvd25yZXYueG1sRE9Li8Iw&#10;EL4L/ocwwt401cKi1SjiAz26Kqi3oRnbYjMpTbTd/fVmYWFv8/E9Z7ZoTSleVLvCsoLhIAJBnFpd&#10;cKbgfNr2xyCcR9ZYWiYF3+RgMe92Zpho2/AXvY4+EyGEXYIKcu+rREqX5mTQDWxFHLi7rQ36AOtM&#10;6hqbEG5KOYqiT2mw4NCQY0WrnNLH8WkU7MbV8rq3P01Wbm67y+EyWZ8mXqmPXrucgvDU+n/xn3uv&#10;w/w4Hsbw+064Qc7fAAAA//8DAFBLAQItABQABgAIAAAAIQDb4fbL7gAAAIUBAAATAAAAAAAAAAAA&#10;AAAAAAAAAABbQ29udGVudF9UeXBlc10ueG1sUEsBAi0AFAAGAAgAAAAhAFr0LFu/AAAAFQEAAAsA&#10;AAAAAAAAAAAAAAAAHwEAAF9yZWxzLy5yZWxzUEsBAi0AFAAGAAgAAAAhAINtrOrEAAAA3gAAAA8A&#10;AAAAAAAAAAAAAAAABwIAAGRycy9kb3ducmV2LnhtbFBLBQYAAAAAAwADALcAAAD4AgAAAAA=&#10;" filled="f" stroked="f">
                  <v:textbox inset="0,0,0,0">
                    <w:txbxContent>
                      <w:p w:rsidR="00AA4EB3" w:rsidRDefault="00AA4EB3">
                        <w:r>
                          <w:t xml:space="preserve"> </w:t>
                        </w:r>
                      </w:p>
                    </w:txbxContent>
                  </v:textbox>
                </v:rect>
                <v:rect id="Rectangle 13314" o:spid="_x0000_s1203" style="position:absolute;left:11993;top:65011;width:5345;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SexAAAAN4AAAAPAAAAZHJzL2Rvd25yZXYueG1sRE9Li8Iw&#10;EL4L+x/CLHjT1Aei1SiyKnr0seDubWjGtmwzKU201V9vBGFv8/E9Z7ZoTCFuVLncsoJeNwJBnFid&#10;c6rg+7TpjEE4j6yxsEwK7uRgMf9ozTDWtuYD3Y4+FSGEXYwKMu/LWEqXZGTQdW1JHLiLrQz6AKtU&#10;6grrEG4K2Y+ikTSYc2jIsKSvjJK/49Uo2I7L5c/OPuq0WP9uz/vzZHWaeKXan81yCsJT4//Fb/dO&#10;h/mDQW8Ir3fCDXL+BAAA//8DAFBLAQItABQABgAIAAAAIQDb4fbL7gAAAIUBAAATAAAAAAAAAAAA&#10;AAAAAAAAAABbQ29udGVudF9UeXBlc10ueG1sUEsBAi0AFAAGAAgAAAAhAFr0LFu/AAAAFQEAAAsA&#10;AAAAAAAAAAAAAAAAHwEAAF9yZWxzLy5yZWxzUEsBAi0AFAAGAAgAAAAhAAyENJ7EAAAA3gAAAA8A&#10;AAAAAAAAAAAAAAAABwIAAGRycy9kb3ducmV2LnhtbFBLBQYAAAAAAwADALcAAAD4AgAAAAA=&#10;" filled="f" stroked="f">
                  <v:textbox inset="0,0,0,0">
                    <w:txbxContent>
                      <w:p w:rsidR="00AA4EB3" w:rsidRDefault="00AA4EB3">
                        <w:r>
                          <w:t>Nariño.</w:t>
                        </w:r>
                      </w:p>
                    </w:txbxContent>
                  </v:textbox>
                </v:rect>
                <v:rect id="Rectangle 13315" o:spid="_x0000_s1204" style="position:absolute;left:16005;top:65011;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EFxAAAAN4AAAAPAAAAZHJzL2Rvd25yZXYueG1sRE9Li8Iw&#10;EL4L+x/CLHjTVEXRahRZFT36WHD3NjRjW7aZlCba6q83grC3+fieM1s0phA3qlxuWUGvG4EgTqzO&#10;OVXwfdp0xiCcR9ZYWCYFd3KwmH+0ZhhrW/OBbkefihDCLkYFmfdlLKVLMjLourYkDtzFVgZ9gFUq&#10;dYV1CDeF7EfRSBrMOTRkWNJXRsnf8WoUbMfl8mdnH3VarH+35/15sjpNvFLtz2Y5BeGp8f/it3un&#10;w/zBoDeE1zvhBjl/AgAA//8DAFBLAQItABQABgAIAAAAIQDb4fbL7gAAAIUBAAATAAAAAAAAAAAA&#10;AAAAAAAAAABbQ29udGVudF9UeXBlc10ueG1sUEsBAi0AFAAGAAgAAAAhAFr0LFu/AAAAFQEAAAsA&#10;AAAAAAAAAAAAAAAAHwEAAF9yZWxzLy5yZWxzUEsBAi0AFAAGAAgAAAAhAGPIkQXEAAAA3gAAAA8A&#10;AAAAAAAAAAAAAAAABwIAAGRycy9kb3ducmV2LnhtbFBLBQYAAAAAAwADALcAAAD4AgAAAAA=&#10;" filled="f" stroked="f">
                  <v:textbox inset="0,0,0,0">
                    <w:txbxContent>
                      <w:p w:rsidR="00AA4EB3" w:rsidRDefault="00AA4EB3">
                        <w:r>
                          <w:t xml:space="preserve"> </w:t>
                        </w:r>
                      </w:p>
                    </w:txbxContent>
                  </v:textbox>
                </v:rect>
                <v:rect id="Rectangle 13316" o:spid="_x0000_s1205" style="position:absolute;left:4891;top:66764;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g9yxAAAAN4AAAAPAAAAZHJzL2Rvd25yZXYueG1sRE9Ni8Iw&#10;EL0v+B/CLOxtTVUQrUYRddGjWsHd29CMbdlmUppoq7/eCIK3ebzPmc5bU4or1a6wrKDXjUAQp1YX&#10;nCk4Jj/fIxDOI2ssLZOCGzmYzzofU4y1bXhP14PPRAhhF6OC3PsqltKlORl0XVsRB+5sa4M+wDqT&#10;usYmhJtS9qNoKA0WHBpyrGiZU/p/uBgFm1G1+N3ae5OV67/NaXcar5KxV+rrs11MQHhq/Vv8cm91&#10;mD8Y9IbwfCfcIGcPAAAA//8DAFBLAQItABQABgAIAAAAIQDb4fbL7gAAAIUBAAATAAAAAAAAAAAA&#10;AAAAAAAAAABbQ29udGVudF9UeXBlc10ueG1sUEsBAi0AFAAGAAgAAAAhAFr0LFu/AAAAFQEAAAsA&#10;AAAAAAAAAAAAAAAAHwEAAF9yZWxzLy5yZWxzUEsBAi0AFAAGAAgAAAAhAJMaD3LEAAAA3gAAAA8A&#10;AAAAAAAAAAAAAAAABwIAAGRycy9kb3ducmV2LnhtbFBLBQYAAAAAAwADALcAAAD4AgAAAAA=&#10;" filled="f" stroked="f">
                  <v:textbox inset="0,0,0,0">
                    <w:txbxContent>
                      <w:p w:rsidR="00AA4EB3" w:rsidRDefault="00AA4EB3">
                        <w:r>
                          <w:t xml:space="preserve"> </w:t>
                        </w:r>
                      </w:p>
                    </w:txbxContent>
                  </v:textbox>
                </v:rect>
                <v:rect id="Rectangle 13317" o:spid="_x0000_s1206" style="position:absolute;left:2605;top:68676;width:93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qrpxAAAAN4AAAAPAAAAZHJzL2Rvd25yZXYueG1sRE9Li8Iw&#10;EL4L+x/CLHjTVAUf1SiyKnr0seDubWjGtmwzKU201V9vBGFv8/E9Z7ZoTCFuVLncsoJeNwJBnFid&#10;c6rg+7TpjEE4j6yxsEwK7uRgMf9ozTDWtuYD3Y4+FSGEXYwKMu/LWEqXZGTQdW1JHLiLrQz6AKtU&#10;6grrEG4K2Y+ioTSYc2jIsKSvjJK/49Uo2I7L5c/OPuq0WP9uz/vzZHWaeKXan81yCsJT4//Fb/dO&#10;h/mDQW8Er3fCDXL+BAAA//8DAFBLAQItABQABgAIAAAAIQDb4fbL7gAAAIUBAAATAAAAAAAAAAAA&#10;AAAAAAAAAABbQ29udGVudF9UeXBlc10ueG1sUEsBAi0AFAAGAAgAAAAhAFr0LFu/AAAAFQEAAAsA&#10;AAAAAAAAAAAAAAAAHwEAAF9yZWxzLy5yZWxzUEsBAi0AFAAGAAgAAAAhAPxWqunEAAAA3gAAAA8A&#10;AAAAAAAAAAAAAAAABwIAAGRycy9kb3ducmV2LnhtbFBLBQYAAAAAAwADALcAAAD4AgAAAAA=&#10;" filled="f" stroked="f">
                  <v:textbox inset="0,0,0,0">
                    <w:txbxContent>
                      <w:p w:rsidR="00AA4EB3" w:rsidRDefault="00AA4EB3">
                        <w:r>
                          <w:rPr>
                            <w:rFonts w:ascii="Segoe UI Symbol" w:eastAsia="Segoe UI Symbol" w:hAnsi="Segoe UI Symbol" w:cs="Segoe UI Symbol"/>
                          </w:rPr>
                          <w:t></w:t>
                        </w:r>
                      </w:p>
                    </w:txbxContent>
                  </v:textbox>
                </v:rect>
                <v:rect id="Rectangle 13318" o:spid="_x0000_s1207" style="position:absolute;left:3306;top:6835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T6byAAAAN4AAAAPAAAAZHJzL2Rvd25yZXYueG1sRI9Pa8JA&#10;EMXvhX6HZQq91Y0VRGM2Iv2DHlsV1NuQHZNgdjZktyb103cOBW8zvDfv/SZbDq5RV+pC7dnAeJSA&#10;Ii68rbk0sN99vsxAhYhssfFMBn4pwDJ/fMgwtb7nb7puY6kkhEOKBqoY21TrUFTkMIx8Syza2XcO&#10;o6xdqW2HvYS7Rr8myVQ7rFkaKmzpraLisv1xBtazdnXc+FtfNh+n9eHrMH/fzaMxz0/DagEq0hDv&#10;5v/rjRX8yWQsvPKOzKDzPwAAAP//AwBQSwECLQAUAAYACAAAACEA2+H2y+4AAACFAQAAEwAAAAAA&#10;AAAAAAAAAAAAAAAAW0NvbnRlbnRfVHlwZXNdLnhtbFBLAQItABQABgAIAAAAIQBa9CxbvwAAABUB&#10;AAALAAAAAAAAAAAAAAAAAB8BAABfcmVscy8ucmVsc1BLAQItABQABgAIAAAAIQCNyT6byAAAAN4A&#10;AAAPAAAAAAAAAAAAAAAAAAcCAABkcnMvZG93bnJldi54bWxQSwUGAAAAAAMAAwC3AAAA/AIAAAAA&#10;" filled="f" stroked="f">
                  <v:textbox inset="0,0,0,0">
                    <w:txbxContent>
                      <w:p w:rsidR="00AA4EB3" w:rsidRDefault="00AA4EB3">
                        <w:r>
                          <w:t xml:space="preserve"> </w:t>
                        </w:r>
                      </w:p>
                    </w:txbxContent>
                  </v:textbox>
                </v:rect>
                <v:rect id="Rectangle 13319" o:spid="_x0000_s1208" style="position:absolute;left:4891;top:68623;width:70346;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sAxAAAAN4AAAAPAAAAZHJzL2Rvd25yZXYueG1sRE9Li8Iw&#10;EL4L+x/CLHjTVAWx1Siy66JHX6Dehma2LdtMSpO11V9vBMHbfHzPmS1aU4or1a6wrGDQj0AQp1YX&#10;nCk4Hn56ExDOI2ssLZOCGzlYzD86M0y0bXhH173PRAhhl6CC3PsqkdKlORl0fVsRB+7X1gZ9gHUm&#10;dY1NCDelHEbRWBosODTkWNFXTunf/t8oWE+q5Xlj701Wri7r0/YUfx9ir1T3s11OQXhq/Vv8cm90&#10;mD8aDWJ4vhNukPMHAAAA//8DAFBLAQItABQABgAIAAAAIQDb4fbL7gAAAIUBAAATAAAAAAAAAAAA&#10;AAAAAAAAAABbQ29udGVudF9UeXBlc10ueG1sUEsBAi0AFAAGAAgAAAAhAFr0LFu/AAAAFQEAAAsA&#10;AAAAAAAAAAAAAAAAHwEAAF9yZWxzLy5yZWxzUEsBAi0AFAAGAAgAAAAhAOKFmwDEAAAA3gAAAA8A&#10;AAAAAAAAAAAAAAAABwIAAGRycy9kb3ducmV2LnhtbFBLBQYAAAAAAwADALcAAAD4AgAAAAA=&#10;" filled="f" stroked="f">
                  <v:textbox inset="0,0,0,0">
                    <w:txbxContent>
                      <w:p w:rsidR="00AA4EB3" w:rsidRDefault="00AA4EB3">
                        <w:r>
                          <w:t xml:space="preserve">Participación en evento cultural con motivo de la celebración del día del niño en Colombia, </w:t>
                        </w:r>
                      </w:p>
                    </w:txbxContent>
                  </v:textbox>
                </v:rect>
                <v:rect id="Rectangle 13320" o:spid="_x0000_s1209" style="position:absolute;left:4891;top:70361;width:3111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ggxwAAAN4AAAAPAAAAZHJzL2Rvd25yZXYueG1sRI9Pa8JA&#10;EMXvgt9hGaE33ahQNHUVUYse/VOwvQ3ZaRKanQ3ZrUn76Z2D4G2GefPe+y1WnavUjZpQejYwHiWg&#10;iDNvS84NfFzehzNQISJbrDyTgT8KsFr2ewtMrW/5RLdzzJWYcEjRQBFjnWodsoIchpGvieX27RuH&#10;UdYm17bBVsxdpSdJ8qodliwJBda0KSj7Of86A/tZvf48+P82r3Zf++vxOt9e5tGYl0G3fgMVqYtP&#10;8eP7YKX+dDoRAMGRGfTyDgAA//8DAFBLAQItABQABgAIAAAAIQDb4fbL7gAAAIUBAAATAAAAAAAA&#10;AAAAAAAAAAAAAABbQ29udGVudF9UeXBlc10ueG1sUEsBAi0AFAAGAAgAAAAhAFr0LFu/AAAAFQEA&#10;AAsAAAAAAAAAAAAAAAAAHwEAAF9yZWxzLy5yZWxzUEsBAi0AFAAGAAgAAAAhAL3T+CDHAAAA3gAA&#10;AA8AAAAAAAAAAAAAAAAABwIAAGRycy9kb3ducmV2LnhtbFBLBQYAAAAAAwADALcAAAD7AgAAAAA=&#10;" filled="f" stroked="f">
                  <v:textbox inset="0,0,0,0">
                    <w:txbxContent>
                      <w:p w:rsidR="00AA4EB3" w:rsidRDefault="00AA4EB3">
                        <w:r>
                          <w:t>llevado a cabo en el municipio de la Unión</w:t>
                        </w:r>
                      </w:p>
                    </w:txbxContent>
                  </v:textbox>
                </v:rect>
                <v:rect id="Rectangle 13321" o:spid="_x0000_s1210" style="position:absolute;left:28319;top:70361;width:55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127xQAAAN4AAAAPAAAAZHJzL2Rvd25yZXYueG1sRE9Na8JA&#10;EL0X/A/LFHprNlEoGl0l2BY9ViOkvQ3ZMQnNzobs1qT99V1B8DaP9zmrzWhacaHeNZYVJFEMgri0&#10;uuFKwSl/f56DcB5ZY2uZFPySg8168rDCVNuBD3Q5+kqEEHYpKqi971IpXVmTQRfZjjhwZ9sb9AH2&#10;ldQ9DiHctHIaxy/SYMOhocaOtjWV38cfo2A377LPvf0bqvbta1d8FIvXfOGVenocsyUIT6O/i2/u&#10;vQ7zZ7NpAtd3wg1y/Q8AAP//AwBQSwECLQAUAAYACAAAACEA2+H2y+4AAACFAQAAEwAAAAAAAAAA&#10;AAAAAAAAAAAAW0NvbnRlbnRfVHlwZXNdLnhtbFBLAQItABQABgAIAAAAIQBa9CxbvwAAABUBAAAL&#10;AAAAAAAAAAAAAAAAAB8BAABfcmVscy8ucmVsc1BLAQItABQABgAIAAAAIQDSn127xQAAAN4AAAAP&#10;AAAAAAAAAAAAAAAAAAcCAABkcnMvZG93bnJldi54bWxQSwUGAAAAAAMAAwC3AAAA+QIAAAAA&#10;" filled="f" stroked="f">
                  <v:textbox inset="0,0,0,0">
                    <w:txbxContent>
                      <w:p w:rsidR="00AA4EB3" w:rsidRDefault="00AA4EB3">
                        <w:r>
                          <w:t>-</w:t>
                        </w:r>
                      </w:p>
                    </w:txbxContent>
                  </v:textbox>
                </v:rect>
                <v:rect id="Rectangle 13322" o:spid="_x0000_s1211" style="position:absolute;left:28730;top:70361;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cPMxAAAAN4AAAAPAAAAZHJzL2Rvd25yZXYueG1sRE9Li8Iw&#10;EL4v7H8Is+BtTbeCaDWKrC569AXqbWjGtthMSpO11V9vBMHbfHzPGU9bU4or1a6wrOCnG4EgTq0u&#10;OFOw3/19D0A4j6yxtEwKbuRgOvn8GGOibcMbum59JkIIuwQV5N5XiZQuzcmg69qKOHBnWxv0AdaZ&#10;1DU2IdyUMo6ivjRYcGjIsaLfnNLL9t8oWA6q2XFl701WLk7Lw/ownO+GXqnOVzsbgfDU+rf45V7p&#10;ML/Xi2N4vhNukJMHAAAA//8DAFBLAQItABQABgAIAAAAIQDb4fbL7gAAAIUBAAATAAAAAAAAAAAA&#10;AAAAAAAAAABbQ29udGVudF9UeXBlc10ueG1sUEsBAi0AFAAGAAgAAAAhAFr0LFu/AAAAFQEAAAsA&#10;AAAAAAAAAAAAAAAAHwEAAF9yZWxzLy5yZWxzUEsBAi0AFAAGAAgAAAAhACJNw8zEAAAA3gAAAA8A&#10;AAAAAAAAAAAAAAAABwIAAGRycy9kb3ducmV2LnhtbFBLBQYAAAAAAwADALcAAAD4AgAAAAA=&#10;" filled="f" stroked="f">
                  <v:textbox inset="0,0,0,0">
                    <w:txbxContent>
                      <w:p w:rsidR="00AA4EB3" w:rsidRDefault="00AA4EB3">
                        <w:r>
                          <w:t xml:space="preserve"> </w:t>
                        </w:r>
                      </w:p>
                    </w:txbxContent>
                  </v:textbox>
                </v:rect>
                <v:rect id="Rectangle 13323" o:spid="_x0000_s1212" style="position:absolute;left:29081;top:70361;width:22247;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ZXxQAAAN4AAAAPAAAAZHJzL2Rvd25yZXYueG1sRE9Na8JA&#10;EL0L/odlhN50o4Gi0TUEWzHHNhastyE7TUKzsyG7mrS/vlso9DaP9zm7dDStuFPvGssKlosIBHFp&#10;dcOVgrfzcb4G4TyyxtYyKfgiB+l+Otlhou3Ar3QvfCVCCLsEFdTed4mUrqzJoFvYjjhwH7Y36APs&#10;K6l7HEK4aeUqih6lwYZDQ40dHWoqP4ubUXBad9l7br+Hqn2+ni4vl83TeeOVepiN2RaEp9H/i//c&#10;uQ7z43gVw+874Qa5/wEAAP//AwBQSwECLQAUAAYACAAAACEA2+H2y+4AAACFAQAAEwAAAAAAAAAA&#10;AAAAAAAAAAAAW0NvbnRlbnRfVHlwZXNdLnhtbFBLAQItABQABgAIAAAAIQBa9CxbvwAAABUBAAAL&#10;AAAAAAAAAAAAAAAAAB8BAABfcmVscy8ucmVsc1BLAQItABQABgAIAAAAIQBNAWZXxQAAAN4AAAAP&#10;AAAAAAAAAAAAAAAAAAcCAABkcnMvZG93bnJldi54bWxQSwUGAAAAAAMAAwC3AAAA+QIAAAAA&#10;" filled="f" stroked="f">
                  <v:textbox inset="0,0,0,0">
                    <w:txbxContent>
                      <w:p w:rsidR="00AA4EB3" w:rsidRDefault="00AA4EB3">
                        <w:r>
                          <w:t xml:space="preserve">Nariño el 27 de abril de 2019. </w:t>
                        </w:r>
                      </w:p>
                    </w:txbxContent>
                  </v:textbox>
                </v:rect>
                <v:rect id="Rectangle 13324" o:spid="_x0000_s1213" style="position:absolute;left:45817;top:70361;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4jxAAAAN4AAAAPAAAAZHJzL2Rvd25yZXYueG1sRE9Li8Iw&#10;EL4v+B/CCN7W1AeLVqPIrqJHHwvqbWjGtthMShNt9dcbYWFv8/E9ZzpvTCHuVLncsoJeNwJBnFid&#10;c6rg97D6HIFwHlljYZkUPMjBfNb6mGKsbc07uu99KkIIuxgVZN6XsZQuycig69qSOHAXWxn0AVap&#10;1BXWIdwUsh9FX9JgzqEhw5K+M0qu+5tRsB6Vi9PGPuu0WJ7Xx+1x/HMYe6U67WYxAeGp8f/iP/dG&#10;h/mDQX8I73fCDXL2AgAA//8DAFBLAQItABQABgAIAAAAIQDb4fbL7gAAAIUBAAATAAAAAAAAAAAA&#10;AAAAAAAAAABbQ29udGVudF9UeXBlc10ueG1sUEsBAi0AFAAGAAgAAAAhAFr0LFu/AAAAFQEAAAsA&#10;AAAAAAAAAAAAAAAAHwEAAF9yZWxzLy5yZWxzUEsBAi0AFAAGAAgAAAAhAMLo/iPEAAAA3gAAAA8A&#10;AAAAAAAAAAAAAAAABwIAAGRycy9kb3ducmV2LnhtbFBLBQYAAAAAAwADALcAAAD4AgAAAAA=&#10;" filled="f" stroked="f">
                  <v:textbox inset="0,0,0,0">
                    <w:txbxContent>
                      <w:p w:rsidR="00AA4EB3" w:rsidRDefault="00AA4EB3">
                        <w:r>
                          <w:t xml:space="preserve"> </w:t>
                        </w:r>
                      </w:p>
                    </w:txbxContent>
                  </v:textbox>
                </v:rect>
                <v:rect id="Rectangle 13325" o:spid="_x0000_s1214" style="position:absolute;left:4891;top:72113;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Fu4xAAAAN4AAAAPAAAAZHJzL2Rvd25yZXYueG1sRE9Li8Iw&#10;EL4v+B/CCN7WVMVFq1FkV9GjjwX1NjRjW2wmpYm2+uuNsLC3+fieM503phB3qlxuWUGvG4EgTqzO&#10;OVXwe1h9jkA4j6yxsEwKHuRgPmt9TDHWtuYd3fc+FSGEXYwKMu/LWEqXZGTQdW1JHLiLrQz6AKtU&#10;6grrEG4K2Y+iL2kw59CQYUnfGSXX/c0oWI/KxWljn3VaLM/r4/Y4/jmMvVKddrOYgPDU+H/xn3uj&#10;w/zBoD+E9zvhBjl7AQAA//8DAFBLAQItABQABgAIAAAAIQDb4fbL7gAAAIUBAAATAAAAAAAAAAAA&#10;AAAAAAAAAABbQ29udGVudF9UeXBlc10ueG1sUEsBAi0AFAAGAAgAAAAhAFr0LFu/AAAAFQEAAAsA&#10;AAAAAAAAAAAAAAAAHwEAAF9yZWxzLy5yZWxzUEsBAi0AFAAGAAgAAAAhAK2kW7jEAAAA3gAAAA8A&#10;AAAAAAAAAAAAAAAABwIAAGRycy9kb3ducmV2LnhtbFBLBQYAAAAAAwADALcAAAD4AgAAAAA=&#10;" filled="f" stroked="f">
                  <v:textbox inset="0,0,0,0">
                    <w:txbxContent>
                      <w:p w:rsidR="00AA4EB3" w:rsidRDefault="00AA4EB3">
                        <w:r>
                          <w:t xml:space="preserve"> </w:t>
                        </w:r>
                      </w:p>
                    </w:txbxContent>
                  </v:textbox>
                </v:rect>
                <v:rect id="Rectangle 13326" o:spid="_x0000_s1215" style="position:absolute;left:4891;top:74002;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sXPxAAAAN4AAAAPAAAAZHJzL2Rvd25yZXYueG1sRE9Ni8Iw&#10;EL0L/ocwwt40XQXRahRRFz2qXXD3NjRjW7aZlCba6q83grC3ebzPmS9bU4ob1a6wrOBzEIEgTq0u&#10;OFPwnXz1JyCcR9ZYWiYFd3KwXHQ7c4y1bfhIt5PPRAhhF6OC3PsqltKlORl0A1sRB+5ia4M+wDqT&#10;usYmhJtSDqNoLA0WHBpyrGidU/p3uhoFu0m1+tnbR5OV29/d+XCebpKpV+qj165mIDy1/l/8du91&#10;mD8aDcfweifcIBdPAAAA//8DAFBLAQItABQABgAIAAAAIQDb4fbL7gAAAIUBAAATAAAAAAAAAAAA&#10;AAAAAAAAAABbQ29udGVudF9UeXBlc10ueG1sUEsBAi0AFAAGAAgAAAAhAFr0LFu/AAAAFQEAAAsA&#10;AAAAAAAAAAAAAAAAHwEAAF9yZWxzLy5yZWxzUEsBAi0AFAAGAAgAAAAhAF12xc/EAAAA3gAAAA8A&#10;AAAAAAAAAAAAAAAABwIAAGRycy9kb3ducmV2LnhtbFBLBQYAAAAAAwADALcAAAD4AgAAAAA=&#10;" filled="f" stroked="f">
                  <v:textbox inset="0,0,0,0">
                    <w:txbxContent>
                      <w:p w:rsidR="00AA4EB3" w:rsidRDefault="00AA4EB3">
                        <w:r>
                          <w:t xml:space="preserve"> </w:t>
                        </w:r>
                      </w:p>
                    </w:txbxContent>
                  </v:textbox>
                </v:rect>
                <v:shape id="Shape 120614" o:spid="_x0000_s1216"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PfKxQAAAN8AAAAPAAAAZHJzL2Rvd25yZXYueG1sRI/BasMw&#10;DIbvhb2D0WC3xnHZSkjrljLY2GGXdjn0KGItzhrLIXab5O3nwmDHj1//J2m7n1wnbjSE1rMGleUg&#10;iGtvWm40VF9vywJEiMgGO8+kYaYA+93DYoul8SMf6XaKjUgSDiVqsDH2pZShtuQwZL4nTtm3HxzG&#10;hEMjzYBjkrtOrvJ8LR22nDZY7OnVUn05XV2yKNm/VOpsPuN8Vfxuix8yQeunx+mwARFpiv/Df+0P&#10;k85f5Wv1DPd/EoDc/QIAAP//AwBQSwECLQAUAAYACAAAACEA2+H2y+4AAACFAQAAEwAAAAAAAAAA&#10;AAAAAAAAAAAAW0NvbnRlbnRfVHlwZXNdLnhtbFBLAQItABQABgAIAAAAIQBa9CxbvwAAABUBAAAL&#10;AAAAAAAAAAAAAAAAAB8BAABfcmVscy8ucmVsc1BLAQItABQABgAIAAAAIQC9sPfKxQAAAN8AAAAP&#10;AAAAAAAAAAAAAAAAAAcCAABkcnMvZG93bnJldi54bWxQSwUGAAAAAAMAAwC3AAAA+QIAAAAA&#10;" path="m,l9144,r,25908l,25908,,e" fillcolor="black" stroked="f" strokeweight="0">
                  <v:stroke miterlimit="83231f" joinstyle="miter"/>
                  <v:path arrowok="t" textboxrect="0,0,9144,25908"/>
                </v:shape>
                <v:shape id="Shape 120615" o:spid="_x0000_s121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tm5wgAAAN8AAAAPAAAAZHJzL2Rvd25yZXYueG1sRE9NawIx&#10;EL0X+h/CFLxpoqiV1ShtQRBBqNaDx3Ez7i7dTNYk6vrvTUHo8fG+Z4vW1uJKPlSONfR7CgRx7kzF&#10;hYb9z7I7AREissHaMWm4U4DF/PVlhplxN97SdRcLkUI4ZKihjLHJpAx5SRZDzzXEiTs5bzEm6Atp&#10;PN5SuK3lQKmxtFhxaiixoa+S8t/dxWpozoU/nIP55OPle/3OakXtZqh15639mIKI1MZ/8dO9Mmn+&#10;QI37I/j7kwDI+QMAAP//AwBQSwECLQAUAAYACAAAACEA2+H2y+4AAACFAQAAEwAAAAAAAAAAAAAA&#10;AAAAAAAAW0NvbnRlbnRfVHlwZXNdLnhtbFBLAQItABQABgAIAAAAIQBa9CxbvwAAABUBAAALAAAA&#10;AAAAAAAAAAAAAB8BAABfcmVscy8ucmVsc1BLAQItABQABgAIAAAAIQBWztm5wgAAAN8AAAAPAAAA&#10;AAAAAAAAAAAAAAcCAABkcnMvZG93bnJldi54bWxQSwUGAAAAAAMAAwC3AAAA9gIAAAAA&#10;" path="m,l9144,r,9144l,9144,,e" fillcolor="black" stroked="f" strokeweight="0">
                  <v:stroke miterlimit="83231f" joinstyle="miter"/>
                  <v:path arrowok="t" textboxrect="0,0,9144,9144"/>
                </v:shape>
                <v:shape id="Shape 120616" o:spid="_x0000_s1218" style="position:absolute;left:60;width:57693;height:91;visibility:visible;mso-wrap-style:square;v-text-anchor:top" coordsize="57692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xM1xAAAAN8AAAAPAAAAZHJzL2Rvd25yZXYueG1sRE/Pa8Iw&#10;FL4P/B/CG3gZM2kP3ahNZTgVDztsKjs/mmdbbF66Jmr9781gsOPH97tYjLYTFxp861hDMlMgiCtn&#10;Wq41HPbr51cQPiAb7ByThht5WJSThwJz4678RZddqEUMYZ+jhiaEPpfSVw1Z9DPXE0fu6AaLIcKh&#10;lmbAawy3nUyVyqTFlmNDgz0tG6pOu7PVsKKnzXf6eaL94SUk7z+Kbh8r0nr6OL7NQQQaw7/4z701&#10;cX6qsiSD3z8RgCzvAAAA//8DAFBLAQItABQABgAIAAAAIQDb4fbL7gAAAIUBAAATAAAAAAAAAAAA&#10;AAAAAAAAAABbQ29udGVudF9UeXBlc10ueG1sUEsBAi0AFAAGAAgAAAAhAFr0LFu/AAAAFQEAAAsA&#10;AAAAAAAAAAAAAAAAHwEAAF9yZWxzLy5yZWxzUEsBAi0AFAAGAAgAAAAhALVvEzXEAAAA3wAAAA8A&#10;AAAAAAAAAAAAAAAABwIAAGRycy9kb3ducmV2LnhtbFBLBQYAAAAAAwADALcAAAD4AgAAAAA=&#10;" path="m,l5769229,r,9144l,9144,,e" fillcolor="black" stroked="f" strokeweight="0">
                  <v:stroke miterlimit="83231f" joinstyle="miter"/>
                  <v:path arrowok="t" textboxrect="0,0,5769229,9144"/>
                </v:shape>
                <v:shape id="Shape 120617" o:spid="_x0000_s1219" style="position:absolute;left:57754;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mm9xQAAAN8AAAAPAAAAZHJzL2Rvd25yZXYueG1sRI/BasMw&#10;DIbvg72D0WC3xXFhbcjqljLY2GGXtjnsKGItzhrLIXab5O3nQqHHj1//J2m9nVwnLjSE1rMGleUg&#10;iGtvWm40VMePlwJEiMgGO8+kYaYA283jwxpL40fe0+UQG5EkHErUYGPsSylDbclhyHxPnLJfPziM&#10;CYdGmgHHJHedXOT5UjpsOW2w2NO7pfp0OLtkUbJ/rdSP+Y7zWfGnLf7IBK2fn6bdG4hIU7wP39pf&#10;Jp2/yJdqBdd/EoDc/AMAAP//AwBQSwECLQAUAAYACAAAACEA2+H2y+4AAACFAQAAEwAAAAAAAAAA&#10;AAAAAAAAAAAAW0NvbnRlbnRfVHlwZXNdLnhtbFBLAQItABQABgAIAAAAIQBa9CxbvwAAABUBAAAL&#10;AAAAAAAAAAAAAAAAAB8BAABfcmVscy8ucmVsc1BLAQItABQABgAIAAAAIQBNYmm9xQAAAN8AAAAP&#10;AAAAAAAAAAAAAAAAAAcCAABkcnMvZG93bnJldi54bWxQSwUGAAAAAAMAAwC3AAAA+QIAAAAA&#10;" path="m,l9144,r,25908l,25908,,e" fillcolor="black" stroked="f" strokeweight="0">
                  <v:stroke miterlimit="83231f" joinstyle="miter"/>
                  <v:path arrowok="t" textboxrect="0,0,9144,25908"/>
                </v:shape>
                <v:shape id="Shape 120618" o:spid="_x0000_s1220" style="position:absolute;left:5775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3YnwwAAAN8AAAAPAAAAZHJzL2Rvd25yZXYueG1sRE9NawIx&#10;EL0X/A9hBG81UYqV1ShVKIhQaNVDj9PNuLt0M1mTqNt/3zkUeny87+W69626UUxNYAuTsQFFXAbX&#10;cGXhdHx9nINKGdlhG5gs/FCC9WrwsMTChTt/0O2QKyUhnAq0UOfcFVqnsiaPaRw6YuHOIXrMAmOl&#10;XcS7hPtWT42ZaY8NS0ONHW1rKr8PV2+hu1Tx85Lchr+u7/tnNjvq356sHQ37lwWoTH3+F/+5d07m&#10;T81sIoPljwDQq18AAAD//wMAUEsBAi0AFAAGAAgAAAAhANvh9svuAAAAhQEAABMAAAAAAAAAAAAA&#10;AAAAAAAAAFtDb250ZW50X1R5cGVzXS54bWxQSwECLQAUAAYACAAAACEAWvQsW78AAAAVAQAACwAA&#10;AAAAAAAAAAAAAAAfAQAAX3JlbHMvLnJlbHNQSwECLQAUAAYACAAAACEAuM92J8MAAADfAAAADwAA&#10;AAAAAAAAAAAAAAAHAgAAZHJzL2Rvd25yZXYueG1sUEsFBgAAAAADAAMAtwAAAPcCAAAAAA==&#10;" path="m,l9144,r,9144l,9144,,e" fillcolor="black" stroked="f" strokeweight="0">
                  <v:stroke miterlimit="83231f" joinstyle="miter"/>
                  <v:path arrowok="t" textboxrect="0,0,9144,9144"/>
                </v:shape>
                <v:shape id="Shape 120619" o:spid="_x0000_s1221" style="position:absolute;top:259;width:91;height:75402;visibility:visible;mso-wrap-style:square;v-text-anchor:top" coordsize="9144,754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C65wwAAAN8AAAAPAAAAZHJzL2Rvd25yZXYueG1sRE9Ni8Iw&#10;EL0L/ocwwl5E04rKbjWKCAuiJ62HPY7NbFNsJqWJ2v33G0Hw+Hjfy3Vna3Gn1leOFaTjBARx4XTF&#10;pYJz/j36BOEDssbaMSn4Iw/rVb+3xEy7Bx/pfgqliCHsM1RgQmgyKX1hyKIfu4Y4cr+utRgibEup&#10;W3zEcFvLSZLMpcWKY4PBhraGiuvpZhVMt1fbbQ75Pk9lPdxPd+byMzNKfQy6zQJEoC68xS/3Tsf5&#10;k2SefsHzTwQgV/8AAAD//wMAUEsBAi0AFAAGAAgAAAAhANvh9svuAAAAhQEAABMAAAAAAAAAAAAA&#10;AAAAAAAAAFtDb250ZW50X1R5cGVzXS54bWxQSwECLQAUAAYACAAAACEAWvQsW78AAAAVAQAACwAA&#10;AAAAAAAAAAAAAAAfAQAAX3JlbHMvLnJlbHNQSwECLQAUAAYACAAAACEAdHAuucMAAADfAAAADwAA&#10;AAAAAAAAAAAAAAAHAgAAZHJzL2Rvd25yZXYueG1sUEsFBgAAAAADAAMAtwAAAPcCAAAAAA==&#10;" path="m,l9144,r,7540118l,7540118,,e" fillcolor="black" stroked="f" strokeweight="0">
                  <v:stroke miterlimit="83231f" joinstyle="miter"/>
                  <v:path arrowok="t" textboxrect="0,0,9144,7540118"/>
                </v:shape>
                <v:shape id="Shape 120620" o:spid="_x0000_s1222" style="position:absolute;top:7566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bCcwwAAAN8AAAAPAAAAZHJzL2Rvd25yZXYueG1sRE9NawIx&#10;EL0X+h/CFHqrSZdiy2qUtlCQQsFaDx7Hzbi7uJmsSdTtv3cOgsfH+57OB9+pE8XUBrbwPDKgiKvg&#10;Wq4trP++nt5ApYzssAtMFv4pwXx2fzfF0oUz/9JplWslIZxKtNDk3Jdap6ohj2kUemLhdiF6zAJj&#10;rV3Es4T7ThfGjLXHlqWhwZ4+G6r2q6O30B/quDkk98Hb4/L7lc2Chp8Xax8fhvcJqExDvomv7oWT&#10;+YUZF/JA/ggAPbsAAAD//wMAUEsBAi0AFAAGAAgAAAAhANvh9svuAAAAhQEAABMAAAAAAAAAAAAA&#10;AAAAAAAAAFtDb250ZW50X1R5cGVzXS54bWxQSwECLQAUAAYACAAAACEAWvQsW78AAAAVAQAACwAA&#10;AAAAAAAAAAAAAAAfAQAAX3JlbHMvLnJlbHNQSwECLQAUAAYACAAAACEAiNWwnMMAAADfAAAADwAA&#10;AAAAAAAAAAAAAAAHAgAAZHJzL2Rvd25yZXYueG1sUEsFBgAAAAADAAMAtwAAAPcCAAAAAA==&#10;" path="m,l9144,r,9144l,9144,,e" fillcolor="black" stroked="f" strokeweight="0">
                  <v:stroke miterlimit="83231f" joinstyle="miter"/>
                  <v:path arrowok="t" textboxrect="0,0,9144,9144"/>
                </v:shape>
                <v:shape id="Shape 120621" o:spid="_x0000_s1223" style="position:absolute;left:60;top:75661;width:57693;height:91;visibility:visible;mso-wrap-style:square;v-text-anchor:top" coordsize="57692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kH8wwAAAN8AAAAPAAAAZHJzL2Rvd25yZXYueG1sRE/Pa8Iw&#10;FL4L+x/CG+wimrQHlWqUsbmxgwet4vnRPNti89I1mdb/fhEEjx/f78Wqt424UOdrxxqSsQJBXDhT&#10;c6nhsP8azUD4gGywcUwabuRhtXwZLDAz7so7uuShFDGEfYYaqhDaTEpfVGTRj11LHLmT6yyGCLtS&#10;mg6vMdw2MlVqIi3WHBsqbOmjouKc/1kNaxp+H9PtmfaHaUg+fxXdNmvS+u21f5+DCNSHp/jh/jFx&#10;fqomaQL3PxGAXP4DAAD//wMAUEsBAi0AFAAGAAgAAAAhANvh9svuAAAAhQEAABMAAAAAAAAAAAAA&#10;AAAAAAAAAFtDb250ZW50X1R5cGVzXS54bWxQSwECLQAUAAYACAAAACEAWvQsW78AAAAVAQAACwAA&#10;AAAAAAAAAAAAAAAfAQAAX3JlbHMvLnJlbHNQSwECLQAUAAYACAAAACEA9OpB/MMAAADfAAAADwAA&#10;AAAAAAAAAAAAAAAHAgAAZHJzL2Rvd25yZXYueG1sUEsFBgAAAAADAAMAtwAAAPcCAAAAAA==&#10;" path="m,l5769229,r,9144l,9144,,e" fillcolor="black" stroked="f" strokeweight="0">
                  <v:stroke miterlimit="83231f" joinstyle="miter"/>
                  <v:path arrowok="t" textboxrect="0,0,5769229,9144"/>
                </v:shape>
                <v:shape id="Shape 120622" o:spid="_x0000_s1224" style="position:absolute;left:57754;top:259;width:91;height:75402;visibility:visible;mso-wrap-style:square;v-text-anchor:top" coordsize="9144,754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HZ1xAAAAN8AAAAPAAAAZHJzL2Rvd25yZXYueG1sRE/Pa8Iw&#10;FL4L+x/CG+wia2rRMrqmIsJA9DS7w45vzVtT2ryUJtPuv1+EgceP73e5ne0gLjT5zrGCVZKCIG6c&#10;7rhV8FG/Pb+A8AFZ4+CYFPySh231sCix0O7K73Q5h1bEEPYFKjAhjIWUvjFk0SduJI7ct5sshgin&#10;VuoJrzHcDjJL01xa7Dg2GBxpb6jpzz9WwXrf23l3qo/1Sg7L4/pgvj43Rqmnx3n3CiLQHO7if/dB&#10;x/lZmmcZ3P5EALL6AwAA//8DAFBLAQItABQABgAIAAAAIQDb4fbL7gAAAIUBAAATAAAAAAAAAAAA&#10;AAAAAAAAAABbQ29udGVudF9UeXBlc10ueG1sUEsBAi0AFAAGAAgAAAAhAFr0LFu/AAAAFQEAAAsA&#10;AAAAAAAAAAAAAAAAHwEAAF9yZWxzLy5yZWxzUEsBAi0AFAAGAAgAAAAhALS4dnXEAAAA3wAAAA8A&#10;AAAAAAAAAAAAAAAABwIAAGRycy9kb3ducmV2LnhtbFBLBQYAAAAAAwADALcAAAD4AgAAAAA=&#10;" path="m,l9144,r,7540118l,7540118,,e" fillcolor="black" stroked="f" strokeweight="0">
                  <v:stroke miterlimit="83231f" joinstyle="miter"/>
                  <v:path arrowok="t" textboxrect="0,0,9144,7540118"/>
                </v:shape>
                <v:shape id="Shape 120623" o:spid="_x0000_s1225" style="position:absolute;left:57754;top:7566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7rwwAAAN8AAAAPAAAAZHJzL2Rvd25yZXYueG1sRE9NawIx&#10;EL0L/Q9hCt406SpaVqO0BUEEodoeehw3092lm8maRF3/vSkIHh/ve77sbCPO5EPtWMPLUIEgLpyp&#10;udTw/bUavIIIEdlg45g0XCnAcvHUm2Nu3IV3dN7HUqQQDjlqqGJscylDUZHFMHQtceJ+nbcYE/Sl&#10;NB4vKdw2MlNqIi3WnBoqbOmjouJvf7Ia2mPpf47BvPPh9LmZslpTtx1r3X/u3mYgInXxIb671ybN&#10;z9QkG8H/nwRALm4AAAD//wMAUEsBAi0AFAAGAAgAAAAhANvh9svuAAAAhQEAABMAAAAAAAAAAAAA&#10;AAAAAAAAAFtDb250ZW50X1R5cGVzXS54bWxQSwECLQAUAAYACAAAACEAWvQsW78AAAAVAQAACwAA&#10;AAAAAAAAAAAAAAAfAQAAX3JlbHMvLnJlbHNQSwECLQAUAAYACAAAACEAeAcu68MAAADfAAAADwAA&#10;AAAAAAAAAAAAAAAHAgAAZHJzL2Rvd25yZXYueG1sUEsFBgAAAAADAAMAtwAAAPcCAAAAAA==&#10;" path="m,l9144,r,9144l,9144,,e" fillcolor="black" stroked="f" strokeweight="0">
                  <v:stroke miterlimit="83231f" joinstyle="miter"/>
                  <v:path arrowok="t" textboxrect="0,0,9144,9144"/>
                </v:shape>
                <v:shape id="Picture 13340" o:spid="_x0000_s1226" type="#_x0000_t75" style="position:absolute;left:18711;top:9095;width:24933;height:24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T8yAAAAN4AAAAPAAAAZHJzL2Rvd25yZXYueG1sRI9Bb8Iw&#10;DIXvk/gPkZF2Gykwoa0jIKiYtB02aWU/wGpMU2icqslK+ffzYdJutvz83vvW29G3aqA+NoENzGcZ&#10;KOIq2IZrA9/H14cnUDEhW2wDk4EbRdhuJndrzG248hcNZaqVmHDM0YBLqcu1jpUjj3EWOmK5nULv&#10;Mcna19r2eBVz3+pFlq20x4YlwWFHhaPqUv54A5fbx/P5cCiDXRXu/XNfDMfTQhtzPx13L6ASjelf&#10;/Pf9ZqX+cvkoAIIjM+jNLwAAAP//AwBQSwECLQAUAAYACAAAACEA2+H2y+4AAACFAQAAEwAAAAAA&#10;AAAAAAAAAAAAAAAAW0NvbnRlbnRfVHlwZXNdLnhtbFBLAQItABQABgAIAAAAIQBa9CxbvwAAABUB&#10;AAALAAAAAAAAAAAAAAAAAB8BAABfcmVscy8ucmVsc1BLAQItABQABgAIAAAAIQDmMjT8yAAAAN4A&#10;AAAPAAAAAAAAAAAAAAAAAAcCAABkcnMvZG93bnJldi54bWxQSwUGAAAAAAMAAwC3AAAA/AIAAAAA&#10;">
                  <v:imagedata r:id="rId175" o:title=""/>
                </v:shape>
                <v:shape id="Picture 13342" o:spid="_x0000_s1227" type="#_x0000_t75" style="position:absolute;left:20327;top:39408;width:21625;height:2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OOxAAAAN4AAAAPAAAAZHJzL2Rvd25yZXYueG1sRE/dasIw&#10;FL4f7B3CEXYzNJ0Okc4oslGosIvp9gCnzVlTbE5Kkmr39mYgeHc+vt+z3o62E2fyoXWs4GWWgSCu&#10;nW65UfDzXUxXIEJE1tg5JgV/FGC7eXxYY67dhQ90PsZGpBAOOSowMfa5lKE2ZDHMXE+cuF/nLcYE&#10;fSO1x0sKt52cZ9lSWmw5NRjs6d1QfToOVsEwVJ9f5Yff6+fdoUZfVqYoKqWeJuPuDUSkMd7FN3ep&#10;0/zF4nUO/++kG+TmCgAA//8DAFBLAQItABQABgAIAAAAIQDb4fbL7gAAAIUBAAATAAAAAAAAAAAA&#10;AAAAAAAAAABbQ29udGVudF9UeXBlc10ueG1sUEsBAi0AFAAGAAgAAAAhAFr0LFu/AAAAFQEAAAsA&#10;AAAAAAAAAAAAAAAAHwEAAF9yZWxzLy5yZWxzUEsBAi0AFAAGAAgAAAAhAFdY047EAAAA3gAAAA8A&#10;AAAAAAAAAAAAAAAABwIAAGRycy9kb3ducmV2LnhtbFBLBQYAAAAAAwADALcAAAD4AgAAAAA=&#10;">
                  <v:imagedata r:id="rId176" o:title=""/>
                </v:shape>
                <w10:anchorlock/>
              </v:group>
            </w:pict>
          </mc:Fallback>
        </mc:AlternateContent>
      </w:r>
    </w:p>
    <w:p w:rsidR="00AA4EB3" w:rsidRDefault="00AA4EB3">
      <w:pPr>
        <w:ind w:left="-1702" w:right="11"/>
      </w:pPr>
    </w:p>
    <w:tbl>
      <w:tblPr>
        <w:tblStyle w:val="TableGrid"/>
        <w:tblW w:w="9095" w:type="dxa"/>
        <w:tblInd w:w="5" w:type="dxa"/>
        <w:tblCellMar>
          <w:top w:w="80" w:type="dxa"/>
          <w:left w:w="46" w:type="dxa"/>
        </w:tblCellMar>
        <w:tblLook w:val="04A0" w:firstRow="1" w:lastRow="0" w:firstColumn="1" w:lastColumn="0" w:noHBand="0" w:noVBand="1"/>
      </w:tblPr>
      <w:tblGrid>
        <w:gridCol w:w="9095"/>
      </w:tblGrid>
      <w:tr w:rsidR="00AA4EB3">
        <w:trPr>
          <w:trHeight w:val="386"/>
        </w:trPr>
        <w:tc>
          <w:tcPr>
            <w:tcW w:w="9095"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7</w:t>
            </w:r>
            <w:r>
              <w:t xml:space="preserve">. Pertenencia y/o participación en organizaciones cívica o comunitaria.  </w:t>
            </w:r>
          </w:p>
        </w:tc>
      </w:tr>
      <w:tr w:rsidR="00AA4EB3">
        <w:trPr>
          <w:trHeight w:val="11675"/>
        </w:trPr>
        <w:tc>
          <w:tcPr>
            <w:tcW w:w="9095" w:type="dxa"/>
            <w:tcBorders>
              <w:top w:val="single" w:sz="4" w:space="0" w:color="000000"/>
              <w:left w:val="single" w:sz="4" w:space="0" w:color="000000"/>
              <w:bottom w:val="single" w:sz="4" w:space="0" w:color="000000"/>
              <w:right w:val="single" w:sz="4" w:space="0" w:color="000000"/>
            </w:tcBorders>
          </w:tcPr>
          <w:p w:rsidR="00AA4EB3" w:rsidRDefault="00AA4EB3" w:rsidP="00AA4EB3">
            <w:pPr>
              <w:numPr>
                <w:ilvl w:val="0"/>
                <w:numId w:val="70"/>
              </w:numPr>
              <w:spacing w:line="242" w:lineRule="auto"/>
              <w:ind w:hanging="360"/>
            </w:pPr>
            <w:r>
              <w:t xml:space="preserve">Atención de quejas y preocupaciones de los habitantes de Ipiales sobre vías terciarias y doble calzada Rumichaca – Pasto el 27 de octubre de 2018.  </w:t>
            </w:r>
          </w:p>
          <w:p w:rsidR="00AA4EB3" w:rsidRDefault="00AA4EB3">
            <w:pPr>
              <w:spacing w:line="259" w:lineRule="auto"/>
              <w:ind w:left="794"/>
              <w:jc w:val="center"/>
            </w:pPr>
            <w:r>
              <w:rPr>
                <w:noProof/>
                <w:lang w:val="es-MX" w:eastAsia="es-MX"/>
              </w:rPr>
              <w:drawing>
                <wp:inline distT="0" distB="0" distL="0" distR="0">
                  <wp:extent cx="2125980" cy="2124456"/>
                  <wp:effectExtent l="0" t="0" r="0" b="0"/>
                  <wp:docPr id="13540" name="Picture 13540"/>
                  <wp:cNvGraphicFramePr/>
                  <a:graphic xmlns:a="http://schemas.openxmlformats.org/drawingml/2006/main">
                    <a:graphicData uri="http://schemas.openxmlformats.org/drawingml/2006/picture">
                      <pic:pic xmlns:pic="http://schemas.openxmlformats.org/drawingml/2006/picture">
                        <pic:nvPicPr>
                          <pic:cNvPr id="13540" name="Picture 13540"/>
                          <pic:cNvPicPr/>
                        </pic:nvPicPr>
                        <pic:blipFill>
                          <a:blip r:embed="rId177"/>
                          <a:stretch>
                            <a:fillRect/>
                          </a:stretch>
                        </pic:blipFill>
                        <pic:spPr>
                          <a:xfrm>
                            <a:off x="0" y="0"/>
                            <a:ext cx="2125980" cy="2124456"/>
                          </a:xfrm>
                          <a:prstGeom prst="rect">
                            <a:avLst/>
                          </a:prstGeom>
                        </pic:spPr>
                      </pic:pic>
                    </a:graphicData>
                  </a:graphic>
                </wp:inline>
              </w:drawing>
            </w:r>
            <w:r>
              <w:t xml:space="preserve"> </w:t>
            </w:r>
          </w:p>
          <w:p w:rsidR="00AA4EB3" w:rsidRDefault="00AA4EB3">
            <w:pPr>
              <w:spacing w:after="35" w:line="259" w:lineRule="auto"/>
              <w:ind w:left="797"/>
              <w:jc w:val="center"/>
            </w:pPr>
            <w:r>
              <w:t xml:space="preserve"> </w:t>
            </w:r>
          </w:p>
          <w:p w:rsidR="00AA4EB3" w:rsidRDefault="00AA4EB3" w:rsidP="00AA4EB3">
            <w:pPr>
              <w:numPr>
                <w:ilvl w:val="0"/>
                <w:numId w:val="70"/>
              </w:numPr>
              <w:spacing w:line="241" w:lineRule="auto"/>
              <w:ind w:hanging="360"/>
            </w:pPr>
            <w:r>
              <w:t xml:space="preserve">Evento con personas de la tercera edad, personas en situación de discapacidad, niñaos y niñas por motivo de época navideña, el 20, 21, 22, 23 y 24 de diciembre de 2018 en Tumaco, Santa María, Chiles, Leiva, entre otros municipios de Nariño.  </w:t>
            </w:r>
          </w:p>
          <w:p w:rsidR="00AA4EB3" w:rsidRDefault="00AA4EB3">
            <w:pPr>
              <w:spacing w:after="1958" w:line="259" w:lineRule="auto"/>
              <w:ind w:left="794"/>
              <w:jc w:val="center"/>
            </w:pPr>
            <w:r>
              <w:rPr>
                <w:rFonts w:ascii="Calibri" w:eastAsia="Calibri" w:hAnsi="Calibri" w:cs="Calibri"/>
                <w:noProof/>
                <w:lang w:val="es-MX" w:eastAsia="es-MX"/>
              </w:rPr>
              <mc:AlternateContent>
                <mc:Choice Requires="wpg">
                  <w:drawing>
                    <wp:anchor distT="0" distB="0" distL="114300" distR="114300" simplePos="0" relativeHeight="251702272" behindDoc="0" locked="0" layoutInCell="1" allowOverlap="1">
                      <wp:simplePos x="0" y="0"/>
                      <wp:positionH relativeFrom="column">
                        <wp:posOffset>1700479</wp:posOffset>
                      </wp:positionH>
                      <wp:positionV relativeFrom="paragraph">
                        <wp:posOffset>1362456</wp:posOffset>
                      </wp:positionV>
                      <wp:extent cx="2832176" cy="2837452"/>
                      <wp:effectExtent l="0" t="0" r="0" b="0"/>
                      <wp:wrapSquare wrapText="bothSides"/>
                      <wp:docPr id="107018" name="Group 107018"/>
                      <wp:cNvGraphicFramePr/>
                      <a:graphic xmlns:a="http://schemas.openxmlformats.org/drawingml/2006/main">
                        <a:graphicData uri="http://schemas.microsoft.com/office/word/2010/wordprocessingGroup">
                          <wpg:wgp>
                            <wpg:cNvGrpSpPr/>
                            <wpg:grpSpPr>
                              <a:xfrm>
                                <a:off x="0" y="0"/>
                                <a:ext cx="2832176" cy="2837452"/>
                                <a:chOff x="0" y="0"/>
                                <a:chExt cx="2832176" cy="2837452"/>
                              </a:xfrm>
                            </wpg:grpSpPr>
                            <wps:wsp>
                              <wps:cNvPr id="13528" name="Rectangle 13528"/>
                              <wps:cNvSpPr/>
                              <wps:spPr>
                                <a:xfrm>
                                  <a:off x="2797429" y="2694428"/>
                                  <a:ext cx="46214" cy="190222"/>
                                </a:xfrm>
                                <a:prstGeom prst="rect">
                                  <a:avLst/>
                                </a:prstGeom>
                                <a:ln>
                                  <a:noFill/>
                                </a:ln>
                              </wps:spPr>
                              <wps:txbx>
                                <w:txbxContent>
                                  <w:p w:rsidR="00AA4EB3" w:rsidRDefault="00AA4EB3">
                                    <w:r>
                                      <w:t xml:space="preserve"> </w:t>
                                    </w:r>
                                  </w:p>
                                </w:txbxContent>
                              </wps:txbx>
                              <wps:bodyPr horzOverflow="overflow" vert="horz" lIns="0" tIns="0" rIns="0" bIns="0" rtlCol="0">
                                <a:noAutofit/>
                              </wps:bodyPr>
                            </wps:wsp>
                            <pic:pic xmlns:pic="http://schemas.openxmlformats.org/drawingml/2006/picture">
                              <pic:nvPicPr>
                                <pic:cNvPr id="13544" name="Picture 13544"/>
                                <pic:cNvPicPr/>
                              </pic:nvPicPr>
                              <pic:blipFill>
                                <a:blip r:embed="rId178"/>
                                <a:stretch>
                                  <a:fillRect/>
                                </a:stretch>
                              </pic:blipFill>
                              <pic:spPr>
                                <a:xfrm>
                                  <a:off x="0" y="0"/>
                                  <a:ext cx="2830068" cy="1432560"/>
                                </a:xfrm>
                                <a:prstGeom prst="rect">
                                  <a:avLst/>
                                </a:prstGeom>
                              </pic:spPr>
                            </pic:pic>
                            <pic:pic xmlns:pic="http://schemas.openxmlformats.org/drawingml/2006/picture">
                              <pic:nvPicPr>
                                <pic:cNvPr id="13546" name="Picture 13546"/>
                                <pic:cNvPicPr/>
                              </pic:nvPicPr>
                              <pic:blipFill>
                                <a:blip r:embed="rId179"/>
                                <a:stretch>
                                  <a:fillRect/>
                                </a:stretch>
                              </pic:blipFill>
                              <pic:spPr>
                                <a:xfrm>
                                  <a:off x="33528" y="1432559"/>
                                  <a:ext cx="2761488" cy="1367028"/>
                                </a:xfrm>
                                <a:prstGeom prst="rect">
                                  <a:avLst/>
                                </a:prstGeom>
                              </pic:spPr>
                            </pic:pic>
                          </wpg:wgp>
                        </a:graphicData>
                      </a:graphic>
                    </wp:anchor>
                  </w:drawing>
                </mc:Choice>
                <mc:Fallback xmlns:w16se="http://schemas.microsoft.com/office/word/2015/wordml/symex" xmlns:cx="http://schemas.microsoft.com/office/drawing/2014/chartex">
                  <w:pict>
                    <v:group id="Group 107018" o:spid="_x0000_s1228" style="position:absolute;left:0;text-align:left;margin-left:133.9pt;margin-top:107.3pt;width:223pt;height:223.4pt;z-index:251702272;mso-position-horizontal-relative:text;mso-position-vertical-relative:text" coordsize="28321,283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bDx4CgMAAPkIAAAOAAAAZHJzL2Uyb0RvYy54bWzUVttu2zAMfR+wfxD0&#10;3voSJ2mMJMWwrsWAYS3W7QMUWbaF2ZYgKXGyrx8pX7I2HTp0fdge6lIXk4eHh3SWl/u6IjthrFTN&#10;ikbnISWi4SqTTbGi375en11QYh1rMlapRqzoQVh6uX77ZtnqVMSqVFUmDAEnjU1bvaKlczoNAstL&#10;UTN7rrRo4DBXpmYOlqYIMsNa8F5XQRyGs6BVJtNGcWEt7F51h3Tt/ee54O42z61wpFpRwOb80/jn&#10;Bp/BesnSwjBdSt7DYC9AUTPZQNDR1RVzjGyNPHFVS26UVbk756oOVJ5LLnwOkE0UPsrmxqit9rkU&#10;aVvokSag9hFPL3bLP+/uDJEZ1C6chxFUq2E11MmHJv0ekNTqIoW7N0bf6zvTbxTdCvPe56bG/5AR&#10;2Xt6DyO9Yu8Ih834YhJH8xklHM5gMU+mcVcAXkKVTt7j5Ydn3gyGwAHiG+G0GsRkj3zZv+PrvmRa&#10;+DJY5GDgazKNR7q+gNBYU1SCRH7bE+Rvj3TZ1AJzT3AVzxfzJF5QgqzMFkkCbr0sB96SWRwlHWvR&#10;IoxjT9qYOku1se5GqJqgsaIGsHgtst0n68ATXB2uYPiqwWejrmVVdae4AwwOCNFy+82+k0W0QDS4&#10;t1HZAZIvlflxCy2fV6pdUdVbFKcARMdTSqqPDZCODTcYZjA2g2Fc9V75tuzwvNs6lUsP+BitBwbV&#10;XC+15Cn89W0A1klZnx8X8JbbGkF7J/Uf+aiZ+b7VZ9Cxmjm5kZV0Bz99gGYE1ezuJMfa4uKBQhKo&#10;W9dQcAMDoz5gExgd7uKbWAZcP3C0qaTGGiE7aPeQYXg9av4nsu4Gy5Xi21o0rpuURlSAXjW2lNpS&#10;YlJRbwQ0vvmYRZ3grDPC8RID5hAYRd0JZDzwKI/AEPNvVA21f3ICwMyGrsEJECWTeDrzI/ilYvZw&#10;OgDeBDz/p0xgKJ7KZPavyaSf1qMaXkEmk26KDnKY+mHD0mH0xfNZlFwMgpnM5mE3HF9VMP7jAd9X&#10;Pyn73wL4Af917efQ8RfL+icA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8VRUKuIAAAALAQAADwAAAGRycy9kb3ducmV2LnhtbEyPQU/DMAyF70j8h8hI3FiabXSoNJ2m&#10;CThNSGxIiFvWeG21xqmarO3+PeYEN/v56b3P+XpyrRiwD40nDWqWgEAqvW2o0vB5eH14AhGiIWta&#10;T6jhigHWxe1NbjLrR/rAYR8rwSEUMqOhjrHLpAxljc6Eme+Q+HbyvTOR176Stjcjh7tWzpMklc40&#10;xA216XBbY3neX5yGt9GMm4V6GXbn0/b6fXh8/9op1Pr+bto8g4g4xT8z/OIzOhTMdPQXskG0Gubp&#10;itEjD2qZgmDHSi1YOWpIU7UEWeTy/w/FDwAAAP//AwBQSwMECgAAAAAAAAAhAHmF7HTE1AAAxNQA&#10;ABQAAABkcnMvbWVkaWEvaW1hZ2UxLmpwZ//Y/+AAEEpGSUYAAQEBAGAAYAAA/9sAQwADAgIDAgID&#10;AwMDBAMDBAUIBQUEBAUKBwcGCAwKDAwLCgsLDQ4SEA0OEQ4LCxAWEBETFBUVFQwPFxgWFBgSFBUU&#10;/9sAQwEDBAQFBAUJBQUJFA0LDRQUFBQUFBQUFBQUFBQUFBQUFBQUFBQUFBQUFBQUFBQUFBQUFBQU&#10;FBQUFBQUFBQUFBQU/8AAEQgBOQJ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If+CfX7P8AYP58Xg7ZtX+C8uP/AIuqUP7K/wCz/uRU8Lyf&#10;9/7j/wCLr6NdN8Uq/wCzXi80zQ3DxN8+1mrgxNSVE8jH42pgnDl+0Y0n7LXwEs5ZV/4R7Y8X3v8A&#10;Spf/AIusm++GP7Pmg/LLo7pt/uSyt/7PW1428p9euPlZPNiifdu/2ErxTxbpX2+6liW5r42pnFeF&#10;eVL3T9IwuWxrUIVeb4jr5Na/Zt02VoF0u93r/AkVxVL/AIWp+zFC22W0vYf9+3uK8K8VeCblIvNW&#10;+3uzfLDXBTeEm/0u81X51t22Ns/vf3K645tLl94UsvlH7R9meHfjZ+zXprOmm3+wt95WaWuluPiV&#10;8E0099Q8u4mtlTdvhilb5a/Mb4r6Dp+l6ki2cGz5Vf8A76r2P4VzLf8AwWt4v7sVxF/4+9Xicwq0&#10;acasftGFDC89WVOUj7R8NfGz4Ia3Z/adPW68rds+aCWugj+MXwph+4br/wAB5a+EPg46t4Xlb+P7&#10;Yyf+OJXoGz5fmWvnqme4mFTl5Ym0sHyytzH15H8ffhjD92S7/wDAeWr9t+058PLZdqz3f/gK9fFT&#10;vtp25an/AFjxP8sTmlg4y+KR9up+1R4DX/l5u/8AwFenp+1R4Ff/AJern/wGaviL5dtCTLuqv9Y8&#10;X/dJ/s+mfY+pfGv4Za1P9pmjne4/idbV1dqyH8cfCK5k3NBcv/2ylr5itrlNtS+ZR/rDiZ/ZidMc&#10;Nye7CUj6VfxZ8Hn+9bXP/fqWrFh8QvhPpUnmQLdw/wDbKWvmfzqf5yVt/blf+WJfsP78j6mf46fD&#10;hP4rx/8Act5azbn9or4Y2zfvY9UT/a+xS180b1Smpct5v3d6fxV0089rz+KMTD6r/ePoyT9qr4Sw&#10;tErHUvmbZ/x5y16HcePPBVnq0WmOZvtcsH2pU8pvu18kTaPZzWqN9jWb+Nt8VepeKvsdh4m0/Wrl&#10;lhii0xbdfm/299exRzSVX7J5GLhWpR/dSPeLHWPC2pbvKjm+Vtnzo9av9k6FNbvP5bFF/wBp68Ih&#10;8bQW2lxSxS/Izb6tTeNr7VbWyis2VIv+WqV2U8dzfEEYV+X4j0vWJvBVjFDLcxyP5q71276rWGh+&#10;Ade+aCFn/wCBPXGpo95Mr7V+02+/zYkdf9VWx4S8H/2brkUtszeV/FC6/Iv+5XZHExkElXh9o6r/&#10;AIVD4GuV/wCQePm/6aPXO698IvhhpU9pFfaY2+6bZF+9lrtbOGX+2LuVomSJvu76oePPD1t4t0Z7&#10;Pcvm7fldG+df9yuyMo8pzSqVP5jCT9nP4aTBX/sUOrfxfaH/APiq4HUv+CfvwB1i+uL688INNcXD&#10;+bK/2y4+9/33Xqvwu03U9H8LpaanP9peJtkT/wAe3/brrq2jy/ZMZSlL4j50/wCHdH7PH3v+EM+b&#10;/r8uP/i66ez/AGM/g5ZxeVF4cGxf+nqX/wCLr2SirlHn+II1JR+E8f8A+GO/hB/0Ln/keX/4usvW&#10;P2Y/groLRfafDzfvW2Ltnlb+Hd/fr265uYrNP3rL/uVyXiqzttVie5a52RK2/Y/97ZsrGpH3fdNo&#10;1qn8x5NefCX4E2dhsl0Gbyvusm64rO034Sfs+O6LB4fuEbd8u9riu1fwBZ6wqQQXmyVmbbv+58v3&#10;/wD0NKrv8JZbNXa5nX5X+/XHep/Kd0akftSKvjr9lX4HeJPDtkmv+F2vNPibzYP38vy/+P152v7G&#10;37Lzy+UvgW5/7+3X/wAXXXPN4o0HVJdPvNt/oVxE3lIiP8v+3Wf4Y8Tz2F19luf4W+/WMsRUpHZS&#10;wNPEe9zDbz9gT9m/T/DOoa5L4Jb7FZwNcS/6Vcbtqrv/AL9fMej/ABC/YK0e9S5g8NXzyr91JrO6&#10;dK++vFt4t58BfHUsH3v7Evf/AEnev52/ufe++terTlzw5jxa0fY1JQifr/YftOfsoW1ukVjZ6hbR&#10;bfuQ2FwlTJ+0z+yvD92PVH/37W6r8stEuWfTYmZfnrYT5q4JRp8/wh9Yq/zH6fw/tVfsvw/cXVP/&#10;AAFuKf8A8NUfswv95dU/8Bbivy6mv4rZv3vyf7dMm16xtvvTr839yo9nH7MSvrFb+Y/UiH9o39l+&#10;/Z1WPVP/AAFuqydW/ao/ZR0S68i8j1bzdu//AI9bqvzY0fxhpiX6K0+zd8nzrXP/ABIdZtZt5V2u&#10;jQL89XTox5veiR9Yrfzn6ZTftXfshTN5rQat/wCAd1V6z/bP/ZMsF2wLqyf9uF1X5KPt8qqtdn1a&#10;l/KR9Zr/AMx+ymg/tdfsw+IfNWxXUn8r72+zuK2P+Gk/2dNv+p1D5v8ApzuK/JX4RTbLrU1/vKte&#10;oveRQr5sv3Fryq8YwlyxibxxFX+Y+/pvi5+y/c6xFqb2mpfa7f7rpb3FdDqv7VH7O1zaxRXi3zxK&#10;2xd9ncfxV+cSXK7d22uU8T+J4vKiVoG+Wf5v7jVNOpL7MSpVqkpe9I/TO2+Pf7M02qS6eltqHnKu&#10;91+z3FWrj4rfs0TQyrLaXvlS/f3RXFfllpvjmPSfE13qF82yL7LsXZ/F89cv4t+IuoeJ7j5ZWtrR&#10;fuwo1dcfbykZSqcp+sd/4t/ZX8SWX2afT7u5t1+fbsuKzLfRP2R7mWKCLw9e75W2L/x9f/F1+X/w&#10;68Ty+G9etJZZ2S0uPkl3t/4/X0Na+J4La8srxZVeJZVfen92ubE1KtKRdGXP9o+p/GGlfsc6VE8G&#10;teHrnbF/fS6rmptE/YfSwivF8NXz28v3XRbr/wCLr5X+P142pLbyr9yWX5H/AOAVy/gnW1/4Rq+t&#10;rn57ezZrhf8Ad2fc/wC+62p15csZHHWlKFSUT7QttK/YfuVdovDWpfK2z7l7XUaP8Iv2OfENvLLb&#10;eFb7ZF/f+1f/ABdfnlo+q3z65unn+zJuXdaba+pvDGpJpVn5G2rrYnlj7oYfmqy949a/4Vv+xf8A&#10;aPK/4RW+83+5/pX/AMXWgngD9jvSmTb4cvLb+Nd7XX/xdfOmt6Psl8+2ZodzfM6L92pvhvZ2d+t3&#10;Fqtt/pCyr/rmd3ZG/j2NXX7X917U4faV/a+yPpiw8N/soak0q23hzUJkiXezot1sq7beD/2Ukt/P&#10;Xw9don+39q/+Lrw+58PanoNvLFZqt5bs29FT+Guc1uHVYdLuLy+8uwtIvvb/AOKso14T+EVStiaX&#10;2T6AuH/ZKhv0s20G9Rm2/NsutnzV2t18Gf2a3WLd4cm+baitvuP4v+B18O+D7BvEniBJZ5f3Nwyv&#10;s+5t2vX1lM/zWi/7Vv8A+1a83NsbUwUY+yPSyypLFRlKX2Tqv+FFfs07v+RcuP8Av7cf/F1MvwH/&#10;AGa/+hcm/wC/lx/8XXK7WS4dmbfVtH+WuaOZVTu9tU/mOh/4UP8As2u3/Iu3H/fy4/8Ai6F+An7N&#10;v/QtTf8Afy4/+LrAR6tp9yn/AGlUD21T+Y2v+Gfv2bv+ham/7+XH/wAXUq/s+/s5P/zLU3y/9Nbj&#10;/wCLrIhTdV2Ol/aFQn6xW/mNK1+BX7PdnKksfhyRNrb1+a4/+LrqLjwL8F7+18iXRpHib+DEtcX/&#10;AA1ate9H16pL7JnLEVJ/FIu698Bf2ffE9vFFqPhySaKL7vz3C/8As9YUP7Iv7M6S+avhOTf/ANd5&#10;/wD4utuOnJ9+tvrtQy5jIX9kX9mpPu+E5P8Av/cf/F1ZX9lj9nNQB/wi8n/f+4/+LrZhqby6PrtQ&#10;jmPfX+5Xgl/c77+VmZfvNvr3771fPPiFPsfiC9tl+4srV24/7J8VxHKUKdKZhfE7xV/Zt1ZL+78q&#10;ezX59393eleKal4ttn82edp0t/N2ed/t/wDxNe8ePPAFj4n8B2Wr3LzpLb+bb/uf7u92r591X4b2&#10;d5bpBp+tb4vN3+TNs+7/AB18RjaFP28pyP1vJMXWq5fS5f5TlNb8Q31z5MDQbIpd213/AIlb7nz1&#10;ieLfFttrFrqekWkbfbbqWKVP7nyo+967N/hjqt/9iWLV7b7JFLsVPn2LXNfELwl/wg2qS/afsj3b&#10;RLte0Z64Iyp83KfQy9tGPvHknjCzufEmpafttGSb7L5Tp/u/x16r8H7NdK8C/wBmXMrQvul/h/vV&#10;yWif2h4t1n7NFLsdf9a/8Cr/ALdeoL4MbSots7WiW8rbGuLtnd/+AJXpVKdTEU40zzqcowqe1O4+&#10;G/wogTw5NZ20sczyy/aF+4n8FaD+D57ZnW5VUeJtn3q09EsNMs7dINDXZesvyvNK77a4n4qeCfEf&#10;/CP3qx+JZHvV/e73X5P9yuOplsfiNvac/vDde0eCwll8qVZv7uxq4e88VW1h4qt9DlVkluIPNif/&#10;AIH9yvEdB8SeIdE8QPFeXMiXC/wzb/mr37w9pui/Fezt4NTgbTdbiX/Rb5G+7/wOuCtl/sJe98Jd&#10;OnHER90sPcr91aha8itl8yWVUT7m9643x5qmq/B2V7PxRtuXZv3E1uuzzVrnJvi1Y3lvE0UTfLKr&#10;skyo6fLXNHL6k9jHl97kPY7C/iuYvNglWZP76NWh51ef+G/iX4c8SX9vZ6Yq2FxcN8tokW3/AIHX&#10;W6rf22k3EUDeY7t93Yu+uOdCpTlyyiEqcomh5z0z7R/tVVeb5ttHnJWRlzGglz/epmpXkdtprys2&#10;xFZd2yqXmUaltfRr3cvyeVXXQl7xJU1L466h4b1TStMtoI30+WJvPd13/LWrqHxXvPHl19pvNqWU&#10;UWyKFK8V8f3ltbf2VYwSt9oVG+d62tKuYtH0lP77LX20Ix9hzROGUf3x6snjBpniX5kRfupXoHg/&#10;xDK+za1eA+G5mubjzW/ir2Dw9eLbKn9+sZS5T1aFDmPoPw94nnh/i+SvRdE8VLMyJt+f+KvAtE1V&#10;X2bq73Qdaihb5ailXlCR118DGrA9rhdZl3Ux7OB23eUqP/frnNA1yOT5d33q6hJEddy19tg8TDER&#10;94+HxOGlh5cpFDD5O/5vvNvqaimTTeTs/wBqu/4TgH1xnxC+JFn4Jtdv+uvW+6ifw1FrfxOsX8M6&#10;reaHPHeXdm3lND/davlHW/GEt5qUtzqcsn2tmbaj1zVa3L7sS4xPQ3+Kmp3OofbLyWT73y/7NdHo&#10;+pf8JDauv2lpkZmfZur5c17xhfXl/Fa233G/jrqPAfiTWtHl82Vmd68qpVqR+I9KhQjM9z1LW5dB&#10;i/1+yVl2fP8A3al8G/E68fWX+03PnW7L9x6868Vaw2vad5v3Ljb/AAVwmg6rfaVdJLLOybW/u0U6&#10;8pG1TDcsj7FTxDeXNx9pl0yBNMVdv2v+PbXnvjzwSr6tLqemfPFLs/cpW78N/iFZ3+lp9suY3f8A&#10;uPXevZ219svrFVeJW+aFfuVtzRqxIpylh5c0TgnmlT4AfELd/wAstFvNv/gO9fgE7xPau3zfaHbe&#10;1f0P+KtNis/gz8QNv/LTSr3cv/bJ6/A250GzvP4dn+5XZRly04xOPFS568pFfw3ctc2P/XL5K20f&#10;bWfZ2y2cXlRVa8yol8Zxmb4n1hraL7Mv35fvVym/+9V3xC/napL/ALNZ8dd8Y+6A/wAlvvLT5rmV&#10;1RZWZ9v3N9So6/Z/lb5t1RXNs21Jdvy1ZAx/uVFUqTfwt9ymTIyf7jUAdd8NLxbbUrvd/FF/7PXc&#10;Wd//AGxfvLu32tq2xf8AaavL/DF59juLtv42g2LXZJ/xJIrRombZ9yVP/Z64K0feLjI6bxD4ts9B&#10;s90/zyyr8qJXk/8Awkks1vcQJF+6lb77t8611GlaUvjDxlcRXjfurddi16Bf/AfQ4dNeVr5rOVvu&#10;/NXN7ajhfdkelRwVbER54nhTzS37I08rPt+7vq1bJBCyNL86K33Kl8W+GLnwnqn2aVvORl3q/wDe&#10;qlbbZl3NXpR5Zx54Hm1YyhPkmaGpal/aV1u27E27FRP4VrvfBl9eWehpFcs3leb+6Rv7tedJcwWd&#10;1FLtV9jfcrq08SRahL8vyf7Fc1enzx5SKcuSR6B8WteW5s9PtovnlWJXZK5zw3ebPDOq/d+1+am3&#10;f9xtvz7Ki8VXOzQ3uVbe7N9+uctod/hxJZZPJRnldX3fxf3K4/Z+7yhW/icx1H9sXnjDxVpVssED&#10;3cUq/wCkQrs3Kte26x48sdNvtrS/xfNs/hr598Aa8uj39ussH/Hw2xbj+Nfnr1Cbw9Fea9ul2vbr&#10;8jbP4qKlOnb3i6HN8MT3jw95WpWCSq3nJcLviepYdY0OHVr3SrPa+sW8StKn8bL/ALFeT+P/AB5c&#10;+APB+n/2NL9mlS6WJU2/w/fdK8s8Sa9fP8QdT1NbxkuPP81X/u1w04yqxOmtKNKR9val4qttH0P7&#10;dd7k+6mx1/irzG88cr48s/7Kng8lLpt6vC33dteVQ+NvEfjnRnsfI+2Ju+Z0+/uWug8GQrol1Kuq&#10;yz/Z4tvzpA+/zW/grow2HpQjzS+I83F1qs/dgei+FdBs9Kul+b51l2Lvb52+evc0ffdIq/w/Zf8A&#10;2rXg/h6ws9S1SWexvJJnilXzfOrvfiF8TrP4dabcX0+2a7aC3+y2n/PVv3teVnHNiOSED0slpShG&#10;XMdd4w8eaL4JtftOsX0dtubYqfxtXIzftFeDrNU8+8kT/tg9fLuq63qfjbXv7Z1qVprhv9Un8ES/&#10;7Fc/8SLlXit1iiZNvyM9dFHBae8d8sNyR55H3RpXxd8J6rcRQQa1bfaJfuwu2x672H7tfmp8OrOX&#10;XvFsunzz/wCqXZsf7/8Avp/tV91/BPxPc694V+y30u/U9Nl+yzu/8X9x/wDgaVlWw3svhOaVKXL7&#10;U9Lte9Wo6z46to+2uc5uYt1Yjqoj1Kj/ADVXKQXvMqxHVGH560IasJFmH71T02H71WvLq+Ug92rw&#10;f4i21tD4qu4IJfvfO3+y9e8V4N8YLOez8W/af+e67l/3a+hxsf3Z8bxT/uXObemp/avwt1WJdu63&#10;beu/+H5K+Wr/AODl5DZ3eoW0sdyku5Gt3ldPKX/Y216n4k8fS+Cfh9ezxag1mkt0sTKio+7cj/3q&#10;83h+JE81n5EGrwXkUq79m1N/+3XxmPrcsvhPtOFZ+1y2lLmOB03/AISPwN9na5u4/wCyrWeW62PL&#10;5ry7k2bP92vFfH3jmW/ledmbzZW2q+759td18WvGbfdaX5G/9Br5t8Q6xLc6km77+7eqUZfhvrFT&#10;2son1GJxUox5T23wxrFt4d0myl3MnzM86f8APWX+Df8A7lYlz8TrzWNW+2Xk7PbxS/uk3V57qviT&#10;ZbxRLKz/AGeLyv8Atq333rETUmkuEgX+HalfQxwxx+3PpDQfjxqEd+6xbf8AZVP++ESvsXwB8N5f&#10;Fug2VzrEskzyxbmT+Cvz3+HWmrqHijR7Zl3+bOsstfq14NmWx02yt/8AnlEqV4OYVOSXJA97Dxn7&#10;LnPl34x/sfxa3qkup6ZO0Nxt+5uryXwroniP4aeI0sdVgZ7Jm2LM/wDC1fpItnHft8y1w/jz4e6b&#10;qTKk8Cukv3q4IxqTj7x00qlPmt9o8r/4RLQfjB4TTRfFFmtzbsyvFM/34m/36+QvGHwKbRPiNceF&#10;9X8OT2en/vZbXU7SX5GX+CvurR/DLeGdRfTZf30T/wCod/4q1fF3hWLxhpstpLFv1K3i3QP/AM9V&#10;/uVfNUpU+WJFanGdTnPhfw98FrHwxqlvfWN5P5sTfL5y132t2Gp6reWM+mNGlxFu3Q7tnm/3E/77&#10;rQ1VG0rVHtrlWhlX+B/4ax5vEMVt4j+xtKsKNB5qu/3Fr56tUr1Zc3xG37ulEz7x59K8V/2fPeQb&#10;2iZ2tHbfKn9x60Pmk+7XH+NvA8Gq/Ei38TrfTJcRRRfIjfI21K7jwq8X2O7Zold/NasqsY8sZROP&#10;l9rU5Sv81WP+XO7aVfk21dhSCb5Wi+9Xg/7S3jPxB4S8QaZZ6ZLJbaZcQN86fxN/HXXgcJLFV/ZR&#10;McTH6vH2sjmvEOqN4h8b+azfuom2feroE1X7ffpBF/D8leWeDLxts08vz/3nr1D4S2DapLNqEq/u&#10;t3yV93Wp/V6XJ/KeVhpSq1P8R6r4S0f7NEkrV3GmzfNXNW02xUVfuVq2czbq+f5uc+2oU+SJ3dhf&#10;sn8VdHpuvOjfM1cPZv8AuqtW03zVZ0yPYNK8VNDs+avS/DHjZXVFZq+dLG8aum0rVZYWT562pVZU&#10;Zc0Dz6+GpYiPLI+nf7QRrVpIn+6tFheLf2aSrXm3hnxB5y+WzfeWuj0S/wD7NtfKZvvM22vbp5lL&#10;m94+Qr5b7KPunzL8Qrm8+Ffxc8YRafu/srUrb7b9n3fJu3p/BXgWt+JL7xJeJPtaFFb90le2/tG+&#10;IbO68RzWdz8krLsimSvD/OidflZflrslW5veOCnQH2epT2zI0Sq8q/wNXa6J4qlmXbJZ+S/+9XBW&#10;zb7yuqsLzYv8NebiZc59JhKfJE6N9YuUb91/FXUaPoMWqxf6Zt3stcPDeLurqNK1v7PXHzSid8qU&#10;ZfEM1jwZq/huRNQ0y8k+yRfOyffSvUPAHxdlS1T97sT+JN33az9E16K5s5Ypf4lrxrUr9dK1bVYL&#10;b5HtZd+1P7tdlOpzRPHxNDkkfYmuavFqHwV+Iksbb0/sm6ff/stbu1fhMlyr/Mtfsl4A1htY/Zz+&#10;JcrN8i6BcJ/5Ly1+HVnfy2bfL9yvocNT9rRifL1v4p1fnfNTt+6s2G8WZnZasI9XKJlEZ4t0ddtv&#10;qEEDeVKuxv8AerpfCvwxsdbt4mnaSGVvvVS03UmvIn09lZ0iZZd/92u90qw1yzt7fVdDaO8T+K3a&#10;uDEV6sI8p9PgaNCrLmnHmItU/Z7s/saNpV5J5v8AF5y1heNvhpZ+HvDPm7pHuFXfv/gr1Cw8ZeJZ&#10;rd1vPDywvFE0rbH/ALtcP8QtV17W9Du5b62j03T9vyonzu1cFCvi/a8spHsYzC4D2EpU4ngiP/eq&#10;xDIrwvE3/AaYkMqLu2fJ/FTf4q+nPz4t2b+TdI339v8AB/erp31iK/sJfvfd+49ck/8AqvNWmec2&#10;1It2xKiUecR1HhK6ubnXLv7MvnSsu/Zu2V7XYWGoeIfDUUE9z9juIp/3Uv39tfOWlaq2g6tFcxfw&#10;/er23wr4hl1XVN1n5bpLtb5/4a8nMKUviifUZXVjy8sib46+DG0rwbp95PO15dxS/NM/39rV4NC/&#10;y19EfGzxItz4Sl09ts1xtX7n8NfN6PWuWSlKj7xy5xGMcR7hNNNWhbWcs1n5q7t+6s+GFppdq171&#10;8CvhpeeMLxNPl0yea0uomT7Qi/6ptnyPXo1KkKUeaZ5VGhPES5YHi73Nyi+RPLLs/ubq0LB2v/Kt&#10;mb91ErOtegfEL4IeLPB8ssWq6Dd2yRN8tx5XyMtef2EL2Er7vvr8lZ80Jx90yr0J0fiNi8uYpk09&#10;V/5d938P9561vDvjPUNHvHZP3ybvuO1ZOj/Y5rra0W9P4t9Z8Lr5vzN8lc/LGfunLGUoy5onceP/&#10;ABhea9a6etzY/Zvs8/m/K+/dVLWL9bzWbidYv3Ur76NVmg/svym+5uV99ZkMy/J/GjLsrKNOMS60&#10;ueR6D8K/HNj4Mv2e+WTypZd/yLvr6HsPjT4Jm2NLeNDu/wCe0DpXzh8OrD7TqUTMq/e2fPX0vpul&#10;Wb26boI3Tb/drx8XGnzHdRrSjE1rD4o+Bblv3WtWKbvvfNsevDPHniFvid8RJZYm/wCJVYf6PB/t&#10;Kv8AHXovxOs9I0fwrdstjbJdyrsifb93/brzfwZo7WFrFuX97cLvaop8sY8x7mBjKqaf2CC2i81l&#10;X/Zrzrxm+oaq0qwRKlpatvZ9v+tr1LxBDvvIovuRW/zt/wB8f/Z1zvg+w/4TnXorP5tl1dLbrs/2&#10;nr0adXljzHfWp83unP6VbS2HxV0fUFg+wRapZxSqn975Nj/+gV9AfC7xDL4V+InkSyb9P1L/AEf/&#10;AOIr2r9qT4Y+Ho/BGizwafHDLo0CpFNEux9iJXyb4Y1ttS0PyGbZe2c7eVN/tK+9K45Vo4iMpRCW&#10;E5KXs/5j7ijqwn3653wfrEXiHw5pmoRN/wAfECvXRQ1zHx8vcmW46P4qI6fV8pBatvkrQhqlbJ/D&#10;WnDVgWoavqi7RVa171dCcVtGJB7XXjnxovt+pabB5WyVYmf/AMfr2OvJvjHD5OqWtyy/I0Gz/wAf&#10;r2Mbzey90+b4jlKOXy5TxjxhbLN4L1NZYt+2W3l2On+3s/8AZ68c1v7No+ltKsEaXFw2xX217Xr2&#10;680HVYl/54b9n+7Kj18z/F3WEs7/AE+2Zv8AVK9wyf8AAK+JxseerGJ08FSjPL/8Mjwzx/rEt/q3&#10;2ZvuNLs/4CteSX9+02pSzt/ers/FV5/xNLht3+qg/wDHq86375Xr6rBUuSkfVYupzyND7Zv8r/vu&#10;rvh7/SbzdWPC/wC6dq0NHm8mJ3/jrsqx90ih8Z9N/sweG28T/E60VV3xWa+a3+ytfo5psLW6JuX7&#10;q18l/seeGP8AhDfCSarfRbL3VmVvn/hi/gr65tNQgvv3Ubrv218BjJc1c/R6UZU6Fjp9Jm/iq1rG&#10;jteWbtXFaPrXkxSrO2x4m+etCb4zaRpdq6tKs0q/wbq2w0o/DM8vEUK8Zc9Ih1XR5dY0GWNfk1C1&#10;/ewP/trWJDrH/CQ+HbXVLZvJvYG8qdf7sq1L/wALfgvG+02lj8n8S1yFxfroPja6ig8xdK8RwNdQ&#10;bv4bhf4P+B1tiZQpR5omtOM5fGc58cvBK+JtHi8YaMu+4Rdt9bp/6HXzF4g8MQeIfNuWvruzvfK8&#10;pfJb5P8AvivrDTfGEWm+JotIudv9ma9bN5Xzf8tV+/8A+ObWrw34jeG28N+I7i22/Ju3r/tLXiSl&#10;yy5qZpKn9mRyNxM22JWbftVUZ6t2Gqx6Vpd3czyrDErM7O7Vz+pX+y88pf7teOfFp77UrWW5ivmt&#10;rW3+T7P/AHt1GEwn1ipyykcEq3sZc0To9Y+MGoaxqUt9bXjWGj27eVFsX55230fHX4kW2veC9PsW&#10;ijmu2n2b3X51Va8asL+W5W3gn+e3t2i2olXdbsLnxDZy3MCtNFZy/M9fW0sFTo1Iy/lOCtiJVqco&#10;xNjQdNa80G3sbZf3t02z5P8Aar6Fs4bPwTodpZqv+qiVNiV518BNB/tK9iuZ1/dWa7/+BV6X4ts2&#10;uZWbdsRa48bX56/sj0svw3JS9qc/qXxClT5oF8mq+m/Gm5trpF8jelZj2dsi7lXe/wDfdvkqwn2F&#10;7f5vsMz/ANyGdN9XTpR/lO+VWUPtHqGifFeLUti+Rsdq7vStVW5+avCdHhs4bfz4l2V6H4VvGm+7&#10;XNVjGHwnfSlKfxHpf9twWHzStXVeGNe0rVX2reR7/wC5urwLxdqU73DwK2x64LZrVneJPY3jJL/v&#10;VdOPOY1pcp+iHhjQYpmdrafe6/wVteIpJNP02Kdl+7L81fJvwc+Nmp6VqluutS/P/fT+Kvrm51e2&#10;8eeBb2W2Ko3lbt3+7Wns4nk4ipPm/uny38VNN0HxJ8RpYpdXaHXbe1WX+zHX7y/30rxLXtulX8sD&#10;MqbWr1j4o/ZvDHxB1DXomX+0JbNYvO/4BXy/8Rdal1jVHvJblUl/5a/NXrw5avuxPCjzQl7x3um3&#10;8W77y1uw36/JtavnS21tvN2wagv/AH1XbaJ4hnTZ5su+iphpRPVoYmMvdPY4dS+b71btnqW9fvV5&#10;lbalvi83dWfqvjxtN+WL53rg9jKfuxPVlUjCPNI+hdE1Jv4W+euPT998S9VRl/dXFrsavNPDfxiv&#10;La8SKWzZ0/v11EOved4gi1Vomh3Lsar9nKiebWqxmfR3wT81P2dfjBBLu/daZdbd/wD16y1+J9ft&#10;R8DdYbVfgL8aFlb54tJuP/SWWvxZtoZbmVIIImmlZtioi/O1fVYL+FE+PxH8WRYs7xrZv9itCbVd&#10;i7Ivv1FqXh7UNEuvI1OznsLj/njcLseq7ptrslE4+Y6X4b3ME3ib7DfT/ZotSX7P5zfwy/wP/wB9&#10;169o+pX3gC/uLG8g8m7t/vI//oaV86P97f8A3a+jfDHjrRfij8L4tK1rz08a6MyxWOoQxb3nt/8A&#10;pr/spXNWwkcQelgsfLCy5jT0fxtp82s6hLeTz7JYPvv9z7lcVr39q+OfC+q22mK032CD7QyP99ol&#10;+/XUaD8LvFXie6uILbQ2m+z/AOtu4Wfym/4HXsHh74aRfA2wvfEupy23/Hrvb7R/qv8AcrkweWx9&#10;pzTPXx+aSnQ5YyPgny6ET77fwLW34qvNP1XxNqd5plt9j0+4nZ4of7q767P4L+A7b4patqvheV/J&#10;u7qwluLGb+7PF83/AI989erynzPMeaI/yvF/e+7UuiaVLrGpJbJ8nz/M/wDdpupWz6bqV3bXKtDc&#10;W8rRMn91lrsPhdZrqWuNtbZ/t1y1ZckeY6cNT9rVjE1de8AeHrHwvqF4l4v2u3i+XfL95v8AYrz/&#10;AMN39zbX6LBPJDu/uNXcfGzXra4v7LSrOVXitV3Sun3PNrmvhrof/CSeN9J0zds+1S7N6fw/Jurm&#10;o806HNUO/FezhX5aR6hZ+Hlv9Nl89muZZV++9eWar4Sn03Sbi8nVklWfZsr7j8K/AfStH2Nc3k+p&#10;J99YtmxK5H42fDq28pNQ+zKlovyToi/wV5tCtKEj0a1GNaJ5P+yd8H7P4ka9cXmorvtLDa/k/wB6&#10;v1D+Gvh7Q9E0uKKxsYLbb91Uir43/ZX8KxeA/Bv25YGubvz2+1bP7u+vo2z+Nmn6eqeVpjXMTNs3&#10;2k6S7f8AgC14uNqzr15fyn12V0KVDCRj9o9y15tP1zSpbS8soblG+T98m+vzN/bb+BVj8N9St/FG&#10;iwfZtMv5/Knt0+5E1feHi3xlq+ieF4tV0rSJNVln27YU/wDQ68S+Peg698V/2e/GF5qtnPC9nAt1&#10;BC9rs3Mr7/k/irbDVZRqxkZZlhqUsNOmfm5pXzyv833asQ/Y5rNFaVvN83YyIv8ADWVHNLYXW6Jf&#10;u/eR6u21z51/LLEuyL+5/dr6yUfePyflNC8Vtu1WZ/8AfrQ0SFbhk+Xe9RQ/vriJVrs/CXh9ftXm&#10;stc1SXKHKdx8NNN/0pG2/dr3XTfk/wCA1514P01bBf8Aer0BLlbO1lnb/lku+vBre/I6YHmnxI1t&#10;db8TPpit8kTLb/8As71VttViS/t2/wCev+qrzm58QtNeanqDN87M23/eb/7CqieKt9/pUW7+5/6H&#10;V+xkfX4apGlGMTvvGfiRUi8QNuVH3Mi7P9xK9C/Yb8JN4n8UWmpzrsstL/0r5v8AlrL/AAJ/u1wn&#10;wF+GLfHj4kTaVLc/ZtMWKW6upf8Agdfo78Hfg/4d8CahLBpMat+4276xrVOWPsonpUY+97eXwnmv&#10;7Qnjb+3vBurWOn2e9IrWVZbu4bYi/JXwf4JvPtniDVYmbYjN5qp/c27P/s6/SXxt8BfCfiTUrieW&#10;eeHd/r7WGVtjf76V+bXjOGL4Y/GzVdBVvkVmRP8AdZKxw0fdlE0xMvdjI+wPgJqHneFXs2f/AI9Z&#10;WT/gNesQ187/ALN+treM/wD08L83/Aa+hq0p/D7x8TmMfZVpFpHqVPv1VqWF66InlmtZ1p2/3qyb&#10;aZU+ZmVP+BVp21zFN92VX/3GrTlLNKGr1V7NKu/LWvKI9jrzz4zW2/RrGf8A55T7G/4FXodcj8VL&#10;b7T4I1Bl/wCWW2WvYrR5qcjzc2p+1wNWP908CeGDbqHzbEltZU/8cr4k+J2sf2x4w1Vm+5FF9nX/&#10;AIE//wC3X1n451VtL8OXcu7/AHK+D/G2sbNUvW2/ful/8dR3r42MfbYn/CebwXCVHLZVJfakeeeK&#10;rn97qbL/AMtZdlcej/M9b2vXKvbp/wBNWZ65y2+dq+yox5Yn1VSXNItzPsi+Wuo8DeG77xJqSRW0&#10;ElykS+bLsWuRudz3ESr/AA17n8K/jT4c+EukpbNYtf6hK2+6mRP/AByubFSlCPux5jvwMac6v72X&#10;Ke4eG/jBrmiW9vZ3lm0MVvtRfl/hr23wl8ZoL/XIlil+8q7q+bbz4922t2UV82iqmlXTMkTzQOjt&#10;t+/sepfBl+tt4oiuYP8Aj0Zl218ZiaMvilE/RcPUjNckT7i8baDqF5pct/Yvsini3s1fPE3irRfB&#10;LfbNcvPO+b5E/vV9leB7ODxd8NRZ7/8AW2+zctfB/wAfv2ZvFSay8S7ptKiVk87597bqmOG+Gcpe&#10;7I544z46T+KJ734T+OXgXW9LeOCfyXVd7J8m9f8AgNXNQ1BfGvg66bSLlby60t/t9jND/fX+Cvk7&#10;4P8A7FVjcXjy6rrmoQytFsi+z2rp5Tf36+uvgv8As8X3wx1Sae28R32q6fKnzWl3arv/APQ6uvQp&#10;yj+6lzHPTxMofx4nkvxduW/4V8niHTGb7Xpt0uq2uz+Hf99P/Q62viFNbfEL4d6P4q0/a+6JX3p/&#10;cb/7Oug+K/gxdBXXdF2f6FfxPdWPy/3v9bF/wB/n/wCB143+zDr0WvfDnxB4F1PcjaZPLZSru+dY&#10;m+7Xz8lOnH3vsyOypy1VzR+0ed63MsN++5l/1VeZeKrefWtBu4LOJrmVpU+RP9+rHx+0RvBMT2ay&#10;zpLFdLueaV3/AL6V5Zomty2cqbp2f5v42r7HA4KPL7aMj5CrW9/kkaGm+CfEP2ja1nJCny12em6b&#10;cw6DLAsEltE11/Gv3qytN8SMlxu3fx16Bf6k2peFfNgi2eVuRa6cXU907sBT56h2vwTtltvDjsu3&#10;5pWrq/EmmwXljKrM29l++lcp8GYfJ8JIr/8APVnru3tvtPy7a+VqS/f859XRp+7yHzprHwQub+WV&#10;otek3s29IZZX2VzsP7PetWdx5suoQJ/toz19T/8ACBxak/zLs/20qxH8KLaH5pWaZP8AbavYp5nK&#10;ETnlktGrLmPIvB/hvUIbCWzlvFv5Vb5XRfurX0b8JfAzXi/Mv3a5extrGwv/ACIolT+D5K+ivgrp&#10;sTyf71ccq31iod0cPHC0ub+U+a/jZ4bvPD15e3kUDPtX5YYV+dq+ZLP4633hvWf9M8PrcorfMlwz&#10;1+kX7Qnw7/ta3aOD5Lj76bK+TX8DXiXn2bVdB+3/ADfK7xb91d+Gq06XNGrE8rE0amLjGrQlymx4&#10;A1vwv8UbVLmxgufD2oLt3W7/AL23b/c/u19v/CPR59B+H95BMrP+4b53WvE/2d/DE+g3EXleGoLO&#10;y/65fPX0j8UPFEXh74W6xqLbbZ0tWVf96to+zlLmieNi/bUoxpS94+BvjrqVy+oXHlKu/d81fL/i&#10;fT57y882Vm+zs371E+/XtvxI16W5l82dt7y/Oz155DZ/2rLuirsw1T2UTnlQ9t7sTyW28H3n9rbf&#10;N2Wnm7/O3fw16Bo7z2C26t86fw10v/CMN/EvyUWeifadSigX5676uLjKA6GXSw8zrUtpbPwrLqc6&#10;/ulryXxNrd4lu9zBbM6K2zf/AHa+wLzwHbal8LYtPZVSWVt9eQ3nhix0qzuLaK2a/u/uM+35Frgw&#10;laPxSOjF0qs/dieZeDL/AFW5VLm8g2Ju2b9vyba9z0eFbzTb2WVdiW9qzr/s1n/D3wB/bbeQ1m0N&#10;ovzqifJXVfE7TYPhz4Zu7OD/AF14vlb/APZ/jp1q8a1XlictPDypR987b9kLWv7Y+B/7QbM2/wAr&#10;TGTf/wButxXz1+xP8BNKs9Dt/HGrwLeardLvs0mX5IF/v/7z17P+wlMupfAn9ojyv4rNtv8A4C3F&#10;b3wT0r+yvBemWO3Z9ntbeLZ/upX1+DpHyOKl9oh+NnwK0P4x+GbixuYI4dYii32d9t+eJv4N/wDs&#10;1+X/AIt8K6h4P8QahoupwNDfWcrRSpX7HawjQrFcxfI6/I3+7XxF+3t4Ai+1aV4vtolR2b7Fff8A&#10;ocT/APode3Ww3u8x5NOv7x8Yun+zV3QdYvPDes2moWbeTd27b1/+IqJ9/wDDRczS3Mryt87tXlfA&#10;d/NE/SD4D+KtM8eeD/7X8KyyWF3cfutR0yaXfFFKv+x/48teD/tw6x4ltrzStF1DUFm0q4iW6W3h&#10;i2JuV3Svn34dfFTxL8KNZXUNDnaH5v39uzfupV/20rt/2ivjfB8b5/Dl9FbNZy2tj5V1b/3Zd7/c&#10;f+789dkq0ZUv7xj7P94eLpC26vTv2bNeXw38bPC9zK37qW6+yt/21TZXnl55G7dbJJ5W1f8AW/3q&#10;saHftpWuaffL/rbW6il/75euOB0SPS/2xvA3/CJfGS7ngi2W+swJqC7F/wCWrff/APH6xNHsG0H4&#10;fXGpwfJdL8n/AH3X0n+1jYW2veH/AAlq8sSvdtLKn+6rIj14fc2EU3hn7H9xGZK8rMZclX2R62XQ&#10;5qftTxHUrZkZGbc7yrvrqPhXqsvh7xlZahBAs0sEUu1H/wBzZXV+B/hPP8TviRb+GlvFs4ltvtr3&#10;cq/ci/jr03wf+ySz6y/m+JbZ9PVmilvrRvni/uPspSlHkMoxl7U7PwH+0bc2d06+I7bzrdf3UT26&#10;/eb+/Xrfxo+zP8N7i5+WG0uoFfzpv4Vavlf4i+G9Q+Et/b2dysesWUqt9lvnV08/565f4kfGbxV8&#10;RYrSz1O8WHT7eJYorS3XYm1fub68vDU+d3+ye7WjOHxH0B+xP8XfJl1DTNVlWb97s/fL95a+1dS1&#10;LwL4St4p9N0+x+23XybLdU/4G9fkv8PbmXTfE26BvJe4X5a+uPAdzZ+MJbeCJPs3iO3i2bZpXTzf&#10;9yvNxtD2NSUo/aPp8rqe1pxjL7J9i6b420j/AIRuVrG7tpri33bYd9eFfHL9qLQ9S+DOqwWe6HVb&#10;yL7KsP3NrN/HW7o/h6Xwlo13eX2mf2bbou+ea7ZN7f7nz1+fXxU+KM/jz4lyzrbLDolnL9nit0+T&#10;5Wf7/wDvUYGj7WRGbVo4elb7UjzzWP32pXDfxtKz0Wdsyb2Vl2V0Hi3Sot1vPZq2+WL5kf8AvLWA&#10;iSw26Ky7H/ir6fmPzKpSnH3i/wCHplvLz+5LF83z17B4MeK8X+46tXzvDqU+lX/mxffX+/W9pXj/&#10;AFWHzVgZYXZdm9P4axqU5TI+yfXFht2psqx4n1Vf+ES1jyJ1eVbaX7jf7FfI+m+MNcsIrhV1Cfyp&#10;YmRvmr6V/Yz+AN54/wBN1vxVq8s6aY0Utlawu3yTsyPvd/8AZT5K82WE9lHmlI6MNTq4ip7OB8yP&#10;rcr2G3d87NUUOpMl+jf3ar+JNHvNB8Q3ulXK7Lizna3ZP9pX2VYvNHvtH037ZPB+6aXyt1euoxsd&#10;/NPm977J9Z/skX954P8AC+p65Erf6fOtuzJ99VWvrXwH8X/sMlp/Zs8k1pt2f6RA+9a+FP2YPHN5&#10;Z38tjPE1zo+77n92vujwroPhiOwS5TWWtrdvn8nza+QxPLCvLmP0fLvYVsLHnLfjDxtLqUq+JtPW&#10;50q3iVorm4u/kSdVT5Pkr8tPip4w/wCEz+L+q+I4Ln7TF56otx/z1r6t/bS+Lv8Aauiw+EPDnmW2&#10;m/8ALV/45/8A7Gvj3+xPsehpK0XyNL9+vYy6hGMPb/zHzWcVpTnGhS+GJ9Ifsu+M5f8AhILexX5/&#10;Nuv/AGSvtia8WGLczKlfOn/BPX4K2fizUta1C88zzY7ZZYHT/lk7PWf+0npXxN/4TqXwdLKuj6O0&#10;vy3cXyPLFs+/vo9hzVPdPCxtGU+U6P4nfte+H/Cssun6Dt17VfmT9y37qJv9uuK8H/HLxn4/0GWW&#10;83We26+5aRbH8pE31j+A/hp4Q8Ksn7pte1Bvn864+4tegeLby5j8P/Y9FijtnZfl8ldm37n/AMXX&#10;pRoRiclOhynj9/8AEX4iX+rfvZ9SttPX7qIv/odegeD/AIo+IdHuk8rUG83+G3u22eb/ALlQ6p4e&#10;1fXotP0/z54Zf3SSzbn/AIkeums/ho3jPwrdxahF5OoWu14pk+R/9/8A7731fIdkYwPdfhj8eP7b&#10;aK21W1azuG+Tf/BXtUN5b3EayLKuGGa+VfhppSvZy/N/xM7CXyp4X/ib/wCzSvdrCEfY4drso28D&#10;dXN7MmWHp1NT6drG8XWrXnhfVIF/5aWzLWzTLlN9rKv95Wrun8B4WIjz0pwPz0+N/iFYdN+y+bsT&#10;yt7V8O+JtS+0tcS/89Wl219RftFax9mbxBBt/wBUyxL/AOOf/Z18gaxM/lW/+0tfNZdT9+UxZfR+&#10;qYCnROc1ib7i/wB1aqWCfcX+9RqT77qX/virvhiz/tLUlVvublSvpvggawjzzOg8K+BtT8YapLba&#10;fA2//nt/dr6L+G/7Iu9Yrm+0ie8/j/fS7ErY+Dnh6z0GJGiX593zPX1b4b8QrNZou7Ztr4zHZlV5&#10;uWB+kZfk9KNPnq+8cfpXwrttE0byF0i0tkiX5E279teW6r4V/sfVnVl2Izb6968Z+PLHQdGu7u5l&#10;2JEu+vnW28Sf8Jtay6rLfbNzb4oX/u18/wA1Wt7x9TTo0qPuxPtf9mfXvtOkx2jf3a9g8UPZW2kS&#10;z3q/ul+dnVfu18RfBz4wW3hK/i8+5VET/ar6nb4/eCJvDb6ld6rbJauuxlmb73+zX0eXVoyw0qFU&#10;+MzjCVI4uNelH3TM0Xxt4euJ/wDRp4D833kr0nQ9Ws7qHbHOrv8A71fl58ZfiEvgv4uarL4Ylm/4&#10;Ri4lSWBf+eTsnz7P+B769G+F37Sc8P2drmffE38e6uCjUqYSrzfFE9StlNPG0rxlyyPtf4u/D2Px&#10;t4dleCP/AImlnultW/vfJ92vy88AeIf+EJ/aY1Wzl+S01tdjf9da/T/4Y/EiDxbaxbZd+5a/Gz4x&#10;+IW8N/tPeKlVtiaT4kuPK/2V82u+vRp4+E6tL7UTwaVSrl9X2Fc9W/bS0rztGstXi+eKXbFL/vK/&#10;/wARsr5PhmTbX2h8abZvHPwg1uKL57i3WLUIE/vKv3//ABx//HK+IU3Rs9aZDU5sHyS+ycWa0/ZY&#10;qU4nTaVqXzfd+fdXuXw61K2udIu4GXe8U/m7P726vmezv54b/wCbciN93/ar1v4aarLbX/y/xRfN&#10;XdjaXNSNsrxMaVbmmfRfgl1htbvav/LXfXSpf7H215/4V1LZ9tXzVd9yvsSujtpt7V8ZKnLmPv6E&#10;o1vfieh6PqW/ZV/W9bW209m3fPtritNvNi7933ar6lrH2ldv36jlPS5iaw1LTLCz/tDULmO2dm+/&#10;M2yvYfh38RItDaKYt+5+/ur5zewg1JZbaeDzrd/vQzfOlbUdtLNpv9mQeYkTLsVIWrphGJyz/eLk&#10;kfX3jHxVZeK/Dv8AbWnzq81v88kW77y1g+GNb028uomZVf8A368l8B+FZ/BPg9908joy/wCp3O9Y&#10;mn+J/sd4+2X7rVdT4jGhh4whyRPu3wqml3lsrQqu5a4v9ofwLqnxG8HnwpodzFbXd7+93zN8m1dt&#10;eY/DT4o7LqKLzfvNX0NoUq6tqqXbfO6wfK/+89e3g6kcRy0uU+JzDCVcLU9rze6fl98dPBs/gHxL&#10;ceHLmf7TLYKkTTf3vkrgvDMypcV9Bft06ekHxevZovuTxIzf72zY9fOWjv5NxW1SMY80Tty/3pRk&#10;dreXipb/APAawtH16zh1yLbKz3H3/u/JVe/1hX+61Zlttml3RbfN3fwVjGPu+8exUqc0j6Atvija&#10;alpMulfbIIb2KLzYkdvvbKoWHiG21iW3Z1+zOy/K/wDeryyzsLOzleeVfOuGX79dB5ypYWk8Ctsa&#10;XYqJ/s/x1zez5PhMPil7x9AeGN1sqSwMvlV4v+0/4/0r7H5S/vr5VZPvV2Gialcp4cuJby8aFFVv&#10;kT/2evk/4nXjTLL975m/jrswNPmq8x4uZS9lTPrj/gnHu1L4BftARR/elsdi/wDgLcV6F8K7NrPw&#10;/ZQStvZVWJn/AL21K4L/AIJiXP2H4E/HW8279sG/Z/u2steh/De887S9KZl/1676/Qsv+I/O8T/D&#10;PQrm3+027xt/FXzb+2R4elvPhVqc+1nRYP3qf7UT70f/ANDr6drwL9ti8isPgP4lZm2PKsUS7H/i&#10;aVP/ALOvpKn8KR4dP4j8wflem0yF6seXXzJ65E6VC/3kWrHl1XdP3v8Au0GkRr/3d3yUWzr9oi3f&#10;c3/NRJVd/wC7/erE2PsX463n/FPeDGn8yGyWJn+0fwKzImxH/wCAV5kjxbUaWeN7eL598Lfer6F+&#10;EsNp8RfhHo9tq9t9siuLVYp3uF/u/wByvkr4o+GL7wB8Rr3w0rSf2esv7i4f+KJk3pWGY4Lml7c6&#10;cFjeSPsj3X4M3ljoK6Frn9ntNey3jae1xCvzqrf3/wDZr6YXw3p+veLdK/0OP7QytLLMn32X7lfM&#10;/wAENSaw8OahA331ZXiT/gFfUvwXvJdb8UPPc2rWz29rFEqP/wB976+bzKXJhPdPrMppxni/ePOv&#10;24fBMUPgHw/qCqqfZ77ymf8Au7k/+wr4a1bSv3u5Vr9Nv219H+2fA27uvlSKzvILhv8Ax5P/AGev&#10;zxSw+2b5Zfvsvy/7O6ssnl/s3KfoTwUMwjyr4jmobaWzZGX5JYm3rX1v8H/CTfEjwXp+s7Whl3bG&#10;dP7y186pZrMz7l/i2V9lfsW6xBc/CjVdMuXjSXS76X7n91tlVmcf3fNEy/smWB977Jyvxvml8GeH&#10;LTRZdXnvNV1JliitHn3vt/vv/s186f8ACE2dzpviCWCL51lWJf8Avv8A+wr1vxbokviH4peINX+0&#10;/bEXd5Vw7b9q/wCxXI21t9js9TVf+WU6vL/u/cq8HT9lSufDZlL2tf3jz/xJpX2bSbKfyvvbX/4F&#10;9yuo+D/wWi+Lt5rsDXMln9gtVlXYu/czVb8VWy3Pg+3ZV/vf+Oy167+wxYfabfxrffN/yyt//Q3r&#10;bF1ZUcNKcT0cuw9KtS5JHxf45+HuoeGPEd7p88TPcWsrI2xfvf7dYuiWEn2iXdEyOq/cda+4P2h/&#10;B8VnrP8AasUSu7fJL8tfOOsQqlxu2r/3zV4TF/WKUZHxWZYSWFrypmb4N8MT+J/EemaDBte71a6i&#10;tV/2dzolfrn4b8GaZ8N/A9loemKttp+m2qxK/wDu/ff/ANmr86f2MdB/tv8AaA8OStF50Vg8t63y&#10;/d2p8n/j2yv0L+PF/LYfCDxXc2yt5q2Mu3/vioxHvS5T2Mhhy0pVz8sf2hNe0/xb8Utb1zSoPJ0y&#10;4n3xf7X+3/wP71W/E9gupeEvDWnt/rbyfzW/3dn/ANlXJaht1iX7GvyOzb3r2jwr4GudbXStVnjb&#10;7FbssUHy/J9+rrVPZQOrDYf6xVke6/Ar9nu20Xw9FfKv+kXH9+vaE+FGn2Fu19eKu9V3rXe/DTQY&#10;rbwvZfKv+qrzX9qjxhH4V8F3EW6SF2i+V0+SvkKn+0VT66ny0YckT4h+LrtqXjrVZW+e3aXZF8/8&#10;NN8H+DNT+Iuo6fpWkaY1582xdi/Iv+3XD+D7C88eeN9K0xWuZr3V7pbe1RvnRmZ9lfsv8Bv2c9D+&#10;C/h+CJFW81Vov9Ju9v3v93/Zr7GFGUYRjE+NqYmnCcqky9+z38GbH4J+AbTSLZVe9ZVe6uP+estf&#10;DX7XvxIn8Z/F/W7OCf8A4l+mqtlAn/ob1+l8ysLeXb97a22vxY+NniT+xPHF2zN/pDTs8v8AtV1c&#10;vJKMTyoy54yryO98PeVZrK3m/Nt8pf8AgWxK9Ds0X7HEu5UeKW3dv++0r5M8K/Ehrm8dZWbfcN8q&#10;V6Bo/jbU9W03UGi3faJZ4k2f7qPXTymMavOfQttrdj/pEqsryrP83/fD10Hh6+Wa6ilX7jrsl/4E&#10;lfM9nNqdnrn2OdmR7i8bdv8A9+vc9K1aKw07d5uyXcrr/wB+v/sKgIy94737BBo/iCLV7Zf3V0yx&#10;XX+1Xo9vZr5KfvO1ebWF5Fquk/K2+K4/26dD451DTYltjH53lDb5nrWR2RPuaiiit5/AeCfkT+1X&#10;eNba9rq7vvX0u7/gLvXy7qtzv+z/AOyte8ftUXjf8JVqvmtv828uHX/vuvnS8m3si/3VrycBH92F&#10;aX2TFvH3s9a/gO58nXIlb7m5awpqZbXLWcqSxNsdW3V60o+5ykUpck+Y+3vB+txQ6TEytXpug+MG&#10;SL5pa+YvCWvNeaNbyxN8rLXWp4nuUtdq7nevgsThvfP1fL8XHkOr+M3jRtblTTIpfkb52RK8vm0q&#10;8+y+VbXklsn/AExasG58T7LqXUL5mTc2z5/4aNH8Yan4nuPI0Wz87c+xXrroYaUY+6RWxtOpU943&#10;tK0rXJrryIrmSZ6+n/gt4As9DltdV8cS23lW6f6LDdy/JF/t7K+cNN+GnjjUri0na5+wJLL5Xnbv&#10;utXpvgz4Ay+If7QXxV4xnSWz/wBUnm/Iy1jWh/eN6Moy90739pn/AIVpqWmvfaZrmn/bf+WsSS/e&#10;r43tvEn9iX7rZ3PnWjN/BX0x8Wv2SLbxtYafpnw+s533T+beands+xYvK+4v/Aq838c/stah8MdD&#10;inWLzki2+e/+1W0fZUo+99oxlKvKfLH7J9J/sT+Nry/v7uCWVtluu9a+D/2tNtn+1R8UPI+7/bVw&#10;9fcv7JGn2fh7RtT1q5byUiXzZXf+FVTe9fnL8TvEkvjz4g+LfEs6sn9qX1xdL/us+9P/ABzZW2Ur&#10;nqVeX4Txs++KlP7R9ZfDfxtBqWn6FBOqzRS6Yvno/wDuOj18u/EXw8vhXxlqunr/AKqKdkX/AHa7&#10;v4Law1zeaPZ7t+6Bov8Avp0/+LrifiRftqvia7ll/wCPjcyN/tbaeAo/V8TKJx42pGrQjVOUSZr+&#10;/tIv+feJkX/vuu+8H6r9g1S33Lv+bZXn8NneWGqI06t861u6PNK+pRf71e7XjzQPFpy5Yn0L4bSe&#10;z1yXb88NwtejaTMs3+/XGeDLP+1dG+0wMr3Cr9z+9XXaxpv/AAjF/ZfM2y6tVuFT/er4mr8fKfcZ&#10;TX932RvzWzJa15V448f654P1JPs2irf2Tfefzdj16XDqX2mL/gNV5NHgvF23K70asacowl70T6St&#10;H2seWMjzfRPjZBqTbby2/s2Xd/y2311EPxjs9JiiuoGsX+bZ53m1oP8AB/TNSuPM27P9ytjSfgt4&#10;Os7dFvra5uXX/prsrv5sNL7IU6FeMfiMl/2t9MvIotPZZHu7qL5fs670qbQZrnVfNnaJkRvu10Cf&#10;DHwnpTPPY6VBD/t/x1Yhe2s7fb9xFrnqSp/8uwp06kZe8dF8OreVNZiZv73y192+FdNj0XQYp5Wb&#10;e0CvLv8A4fkr5V/Zv8A3PjLxImqywMmj2bb2b++39yvov43+Jm8K/C3xHdrFIj/ZfKV/9pvk/wDZ&#10;693AUvYwlXkfE59jPbVYYakfBPx11WXx/r3iC5Zt7+e1xB/u/wD7FfOX2/7BdOstewX/ANuvLe71&#10;BVZLeKJnaZ68XvNYttQv5YJ9qXG77/8Aerkw8udyO5ctFwhEz9V01tcl3RXMkP8AsI1Ph8K6hDtW&#10;C5k+b+PdV2ztlhatiHz3ZFVq6/bSj7p1U8PHm5jKt7PxDo8qLPPHNaN/f+/Xp/hLTZdba3VF2JEt&#10;UPDvhi81iVFZd9fRXwW+GNneatbxTt/o/wDEiNXHUqcxs4+yPKvHGtro9mmkQfPLKv79P9mvnX4h&#10;Wct59rnVfkiX5q+9/i7+x1qtqtxrnhhptaibc7W7t/pFfGXjPR57O3u1niZJfmRkdfu134aMqXvH&#10;z1erDER90+kP+Cctt5P7M/x1VvkdrOX5/wDt1lru/AEP/Ej0Tym37YN//j9cf/wT3uf+Mcfjr8v+&#10;qtZf/SWWu4+Dn+n+DfDlz/z8We9f+BPX3OV+/I+AzL3D02b5rdG3bN33a+Iv+Ci/jae2svDXhNZf&#10;+Phm1Cf/AGlX5E/8fr7S1XTft2my20rND/deFvnVq+Ff2rPgh4o8c6tqHiCx1BtY/saziia08p/N&#10;27//ALP/AMcr6GvGXs/dPBoSj7T3j42T79Wf4qZ/FtZdj/xb6f5dfPnqA6VXmTY26rtVLz7lQWQP&#10;9yuvsPgb421vw+muWmkSPp7Rear7vvL/AH65B/uV7r8EfjNfQ+GZfB0srfZ13PAzS/J+92J/3ynz&#10;1hU0iepgaUa1WMJnoHwi8UaL4P8AAP8AxM5WS4s7VX+z7n3t/uV0Xi3xh4V+J3wx1X7TFHZ3trKv&#10;2V5tjy+avzp89eSt8PrGOxle51X7ctv8nnb/AN03/Af9+vLdY8Tahpvix9NjjVLX7QrSwp/y1/yt&#10;ebTzOpiP3R+hZhkGCyqjSr1af8SXunv/AMNHsbmJ7FbzZe/L+5/2Vr6o+Fdz9n8ZXar/AAwW6f8A&#10;kKvjL9nu2g1LxXre6VYbiKz32au38Xm19cfBO8n1LxhLLPFslaKLdXi5pT/2AeDjTjmMo0vhPcfj&#10;d4Zg8afBfxBp08HnRT2rf8B2/wAdfl3pqNHv3fc3f+g1+wksCXHh+4iZfkaJkZa/HPWLaez8S6nF&#10;BL+6ivLhGif7n+teuXJ5cvNE+zyfE+wry900Ps3zXG2tX4aeLbnwlrlxF9pnTT79miuoYW/1qrWL&#10;bal+6dWi2bl+WqkP7uVJ1/5ZM719DUjzR5ZH1WYRjOEfZnovhjx/eeJNWu4orHY9xFKkFpEu/wD4&#10;BVibw3q/9m6hqbWbJaXFm0Uv+zLv31heHvEmufCvwRd+ONKsbT96zabBcXa7nVm++8VegeE/EH/C&#10;ByeCtQ1XVbLWrfUp1lvNMtLpJXt1b/nqlePUlUh/Aj7p+cUcFltWVWOMqctT7Jw+sItt4D/e/wAf&#10;mp/u7k+Svc/2FdHns/hzreqyr+61K6/df7SpXpvxQ/Zg8PfGzwWmr+B5V0e4uIt6w/8ALvL/APE1&#10;Y+FHh6f4e+BdK8PX1o1ncWcHlSo/96uDG4uNWhyRPNy3D1KVWUZHnnx1tvtOmy/7K18pa9YfLu21&#10;9cfGx0TS5m/vV85arYQeUnm/x1eU/CePxLD95GR7L/wT08DTvr3iXxHKrJFbxLZQf7zOjv8A+gJX&#10;2H4t0GXxh4V1jRYl3vdRNEq/7yVxn7MHgVfBPwl09fL2S37NetvX+99z/wAcSvePAejrIz3Mv32a&#10;vSlGVWqXhIxwuE94/NHVf2DfiNbePpfs2htNpV0qyrfQt8kT/wAe/wD8er2v4M+D9ch+H2u/D6+8&#10;PXL63azsqskXyL86Oj76/QuOPy02UxLOBHdliVHb7z7a75Ybm+I82jm0aEpSjE4Tw94Ah0rw/p9n&#10;Ku+7igRJdjfxVyHxU/Z10r4taL/ZWoK0MXm+aro33a9tRESn0fVKH8pxxzSvE+dPD37EngnQbjwl&#10;cwRNbah4Zl82zu7f5H3f7f8Aer6I+bykRm3t/E1DuqLvZtlZN/r1s1ncJBOv2jb8q/3q6YxjA45V&#10;KmKl7xrTbvs8vlrvl2/Ktfh1+1loN9bePreWeBoZbpWlZP8Aa37Hr9woXZ7fc1fml/wUE8E21h8U&#10;tEn83znut9xs/u7nqJfFGR00OX2dSkfIXw9+Glzf6zbyyqyRW8C3Df8AfaV7V4M02z0e4inZF8qW&#10;6aL5/wDcf/4in+AbBtb8R63p8X7mKKBbdX/3a0LNILDS9dW5RXewniuF/wC+/wD9utubmI9nGBt+&#10;PNNgfVolVdl3az722f7Vef8AifxPqENnLOzN8tqrt/wGX/7Cma34/n8SfEnQp4FZEuIlinhRv4op&#10;f/iK9F8Q+DIPEPgi7nii8m4ltVi/3v3tAfEVfgn8S11K1i0y5l/0q63PB83/AC1VPuf8DT/0CtLU&#10;/jRdaLqE9jcQL50DbG+XvXl83g+Xwlqmj/MyRSs0qzJ99JVTeldhqGpaXqV5NdXDL50rbm+TvWMj&#10;WnI/W6neXXzvN+0/fP8A6jRY4X/uTS02z/afvnlSK50yCH5tjPurmnjaNj4ePEOX7RqH5ufth20u&#10;j/ETVdPb78V5cbv++6+crl/v/wC7X0L+2frC698UvEGpq29JbxttfNU02/fTwf8ABie3KXP75DJV&#10;d/lqxJVeavRGevfCXxDFNYfYZWXzYvnVP9mvXdHdYbiJm+5XyFZ6xc2F/Fd2zbJYvu17r4J+K9tq&#10;VnFFcr5Nwv3q+bxuEl8UT6zKcbH4JnV+LtEtm1a4/dr9nl+b/gVcf/wiTabdefpUsls+7e2xtldl&#10;ea3Bf277v+A02whW5/irzY1KtGJ9DKnSrSKNneeJUZPNvr6aLd5uzz/k3V6H4b8Xava3CSwWMaXD&#10;fed/ndv++qbo+m7/AJZfu16f4P8ADFi+yWVl+X+CuCtiD6zBL2EfdPffgh4s1XUtNT7cjb2/vtXc&#10;fELwraa34O1dLlFdGgf/ANArjfh34g0rS0SAQrHWF+1R+0Np/wAKPhVLOrLNqt+3lWdv/e/2/wDd&#10;rkhKWJlyHlY6UqNT2p8j/Hj4ot8Mfha/gfSp/wDid63+6neFvngt/wD7P7tfH95bNZ6a6tu37fmr&#10;VvNb1Pxbrl7rmpztc3tw293/ANr+BKz/ABPc/wChov8AHLL/AOOrX3eEo/VYxpn59jsXLG1JVJHo&#10;H7PG65+I3hqJv9VuZ2/77rT8T6JfP8bpbHRVtob1L7/Q01DYkW5X+Tfu+XbVr9lfSor/AOJHh+2l&#10;Vne4nt7fYn93zU31+jviz/gnT4V8XazFrVzd3N/E372W0mfa77v4d9cfLL63KcY+7ym0uX6pGMpH&#10;xB+0FZ+OpvCWlT+JtQ8IfZFnXdb6G1r5u7Z/0y+bbXhOj2zJL9pZfkVtm+vqv9pD9nvRfhvb/wBj&#10;aH4C12wli/exahNdebEv/AUSqXwu+AOn+PPBFoupzyaP9nlZ1fb/AK3++71pLERjE5VRk/dRynwc&#10;1j/j4s92y4XdLF/tV6X8fr+dP+EKvNvkyto67k/4HXKaVonhDwl4tl0qzuZ/ElxEv724tPlSD/ff&#10;7tReOfEn/CT6tp8Cr/omm2v2WDf9/Zv3/PXztaMfb8x7mBo14cvMO8N+LWf9233/AO5XqegzJqVv&#10;8teCTaVL/rYvkf8Av10fg/4hXnhu6T7ZF5yf365pU+f4T6qlW5f4h7xDbTovy1bTR2uU/eS7K5yw&#10;+LXhy8t0aW5+zP8A3HrM174taHCv+jXjXL/3Iax5JHq80f5je8SX8GiWflK+92+7Wl8MfhXfeOVT&#10;XNXlbTfDUTfNcfxz/wCwleb+HkvPG159pniaG0/h3/fr0vx/421XTfCXhrSrFvsen2cXlMn8Esv+&#10;/W1CMeblkcGOrVfZfuD6g8H/ABi8OeFbOLRrHTVttPg+SLyW/wDQv9qqnxI+J3hr4i6Xd+GGWb90&#10;0VxOq/cZV+dEr4ftvE99eeILS2vPMttsvzI/yVY0TxteQ+LdTnil+SVl2/7qV70qlT2Xsvsn59PD&#10;fved/EdB+1LeTw/2ZLZxLDo/2X7LshXYkTb99fF+vI73Dt/tV9h+JNeXXrV4r5fOib7yPXhXiTwB&#10;bTSvLZs0O5vuP89RhvcNuWconk//AAkOpW2zbO3y/wB+uq0f4qNYRJ5+mNc3G37+7YlbGlfCVtVb&#10;bLfR23/Aa7vw98CtIhlRpZ7m8l/uIu1K75eykddOWJpfaMXw34n8beObqKz0+D7Bbs3zJbr8/wD3&#10;3X6Ffs2fCjULDTbdtQbydq723/favGvhd8PYtN8ryoFs4l/gh+/X0x4S8bS/b7fSrZVT+Df/AB1j&#10;Sw0ZS94jE4ury8sT21IVhiSJfkRf4K+X/wBoH9l3SvjNLcXUUEulagrfvb60XYjfJ990r6A0/wAS&#10;faNe/s/5fu799aupeXbWtxPtX7uxq96UIyifLRlOlPmPz8/YV03+x/gP+0RZq2/yrOVF/wBr/Rbi&#10;rPwTTXn+B/gqW2vILaJtMXdcIu+Vv7+yvpT/AIUho3wo+G/xl1LQ2kSLxHpVxey27fcil+zy79v/&#10;AH3X5UfBD9qvV/hdpaeHtQibUvD+7fFsb97at/sf7NelltaOH+I4sfH20vdP0g8Mar5NnFBPumlb&#10;/ls7b3at1LazeWWLau/77f7VfOvhX9oHRvGWhxXmnys8sW35E/hb/b/u1614A8VS6r4c+3XNtI9x&#10;cSs7bG+ddvyJ8tfWUZc583UjyHiHxg/YJ0Px5q2oa9ouq/8ACPXssW9rdYP9H3f36+MfHn7PHjr4&#10;e3+oQXeg3dzaWbbPt1vE7xOv99K/Wh/ENjf6NK1tcr5qrslif5HqxZ+J9P2fZp1V/wCB99ZVMJGY&#10;RxMoH4lTQywy7ZYmR/7j1DdJ/o9fsL8UPhF8NfGeiytfeGdPmvrj5FuEi2Ov+38tfLHjn9hXQfKS&#10;58OavPDL5u/7Jd/clX+5v/hr5LG4uhgq3sKkj6rL8txOYUfb04+6fCM33aseEtQbTfFFlc/7Wxvl&#10;/vV6z4wbRdBi1bwZ4n8GReG9Yt2ZrXVreV96t/Cj/wB5GrxG2vGs7iK5i+R1bfWPNCtA6pU/qFeD&#10;jLmPeNHSDyomllb7O38arvrmtS8AXOpa5e6vYz/Ztqs8SOu922/JXH6J8RbzSZfni+0xPL5vlO3y&#10;bq2pviLPqt1cX1jGtncMvzP9xF/3K8GjhKmFrylH4T9YzHiPLc4y+lCv8UC9NeNpujXt5bStDcW6&#10;RbbiFtj7q+wv2EtbvvEmjfadRumubtZ2Rnf+6tfB6PPqkn79vk3b2/2q+0P2M/EMHhvS7tIFXf5/&#10;ypU5pHlwnKfIZZiqeIzHmpe77p+iVw7JpB/3a/GvxPeNbeMtdib766jdI3/f16/Tp/HGq3kX+viR&#10;P92vnLWP2V/Ceq+IL3VZbm+826umuJU835NzPvrwMDjaeH5uY+zpU6tKXNE+Snv22xbf71dx4A+E&#10;virx5avLY2apF9yLzm2PL/uV9NWfwl8HeD9NdrHSoJrtfuzXHzvWL8N/FsCapFbSrcpLa3Tbnt/v&#10;r/wGvSlmkq0f3R3yxNSPxyPBP2rvE/iHR/CXhfwB/wAI03h7QdLVrjft+eW4b7+56wv2TPCen+JP&#10;Er3WszLDptqy7vl3P8z7E/4CtfoPr2leE/iRo02g6zqv9saZf7fkuLP51ZX/AIHr5q+M37K+pvpt&#10;vpXwp0O+e9s5ZUvpU3xeav8AcTd9776V34epLEUvZxPicVhadLE/Xqj5o/yn194H+Kngbwnpen+H&#10;NN1hLtLOLykfd8qr/vVv/wDCTeE/G0/lRXUFzt/uNX5FXPhL4t/DWK4VNK1vSot3lS7In2bq9b/Z&#10;y+PGoaJq32HxDZ3bov8Ay8bfn/4HXlYjApR5oy5gw2YRqy+HlPuD4r/AGTxlo0q6DeKkrL8qTfcr&#10;5v8ABP7LvjrSvFVkvjiWxfTIrpUV7RXd2XfX2B8O/iR4c8SafFLY6nHNu/g3V0Xia8triBfnV/8A&#10;aWsaFSWHjyxOyth44ucfb/ZKqXkX9l+V+/h2r9xPn212vgbWF+xxLu/77rzf5rfSYrmT5/P3PurK&#10;0Hxsula9b6Y0qpLeN+4/2q9ilL3uYvE0ISpcp9Kpraou1qsJqyvXmtnqty6/dq6mqyL9+vV9sfNy&#10;y2mekJMs1PrgrbxNslT+Cuqs9bimh+etoyjI8etl9SkadUdY2pYtKyr8rK/3ambUIkX71cn4q8Q+&#10;XNZWkfz+fOu7/dWiRGHw1WVT3Tprm8WzsPNZtiItflP+1L8Y9P8Aid8bnitpVe30uVbeJ/72379f&#10;oB8ePGU3hX4O+K9b3tvtbCV4v97+CvxNttSle4ivp5We7uJ9/wD8XUR96R0yj9Xjy/akfUX/AAk9&#10;j4Av73bt33CtuevHdS8Z6hrH9sbZW/0qVvNRP7uzelMhS58c3+7c3yts/wB6rvhjRILNtd3Kvyts&#10;+f8A3K0MZe8RfDr/AEPxBFeXMu+Wzg37P9pkd6+oPDGqxv4XlVvn8qCJP/HK+T/Bl5/aXjy9ZV2W&#10;ksuxf/QK9d1XxJLoPgtoom+dtqb/APgdVIKR12q3i6qtp8qvtnV4P++JUryHxFb3lvrFxHtb5do/&#10;8dFdx4V1j/QNP83a+5ldf91k/wDs63PEGiq2rTny1P3f/QRWRsetXN5/pDs38LbPvfeq1bWzX8UU&#10;kTK7/avK2bvvLXJJMjxRM0Wzym++n3Grd028ns5YpYot+6Xe2z7lfNS5T+LMFi3OsoSPjL9pDTbz&#10;TfFuuwXKsktvqMsWx/8Af314ZJX1x+3PbLc+PrjU4lXfeWdu91sben2hU2f+yV8kfN92vewUo+y9&#10;0/qfC/7vAZ/DVab7tWf4EqGb7td52FKRf4q1fDc2y821lSU+2m+zXUUq/wANRI1h7kj1K31C5tl+&#10;Vt6Vrab4qns5fm3bKz9Kdb+wilWpXs/m+7XiVIx+GR9VSnVj70T0jSvHKzRbln2PWqnxOnsP9VP/&#10;AOPV5EibPu1FM7V5ssJSme9TzKvGJ9FeDPjreQ3HlNLv/wB9q8f/AGh/iLefEjxD59zK32S1X7Pa&#10;xb/kRa53Tb5rBndax9YubObf9plb733EX71XhsNClU5onNmGOliKHLI5zSYWubiKKBd+5vlRP4mo&#10;8VabJYa99mlX5LfalegfD3VdI0HVkuWgaa4X5bVJvndpW+58lem6P8K9I8T+HPFt9F/pN3btFbrN&#10;/tL99/8Avvf/AN8V7EqnLI+YjR56ZS/YP0RtY/aU8OQS/JFb7pW3fw1+2Ut5b2sGZJUSJV+8z1+S&#10;H7Mb6V8OvCWseOm8ibVZZfsVrC//AI/W1r37Q+veJLWVbzV7l7X/AJ90lrmo1/3kj7PLeF6+cUYe&#10;9yxP0K8e/tBeBPCdrdf2pfQXflL/AMe6r5u6vgL47ftQ33xEnlsdI0+HRdFVtkVrFEiO3+2zV5Bf&#10;+M7nUpX+ZoYvueVWJps0FzqkXm7vK81fN/3d9dMuaUPeP0PB8J4LKoe1fvSPRfCPhie28PxRafbS&#10;TXFx+9ndF3uzNWPrGg3mlXH72CSGX+JHXZX6ZfDKx0HSNHtLHStPt7O08pfKZF/2P71Z/wAQv2bN&#10;P+KHizT9X1CVobK1i8qWGJfnn+evmY4apWn7h+eVsbTpzfN7p+cdhMrxbZVq0+mxTfd219oftCfs&#10;f6fDoKa54I09obizi/f6Ynzeav8AfT/ar5CfTZLa4eKWJklX5GR6zrUKuHlyyO7BYmljY+6c5c6J&#10;822rGj+GFe4SuusNBa8bbtavSPBPw0+2XETNE1c0q3Keh7OMPeLXw98Ls8UUSxV6RrHw9j1XRri0&#10;uYt8UsWzZtrsPCvg2LR7dPu11c1uv2OXcv3VrzpSlJjcuVnxTNF5NrbtdQ+dNAv2drjb86rXK2ej&#10;3P8Aa2oXNsq3NuvyfuW+df8AfSu+8VRmPQ5biEZaBt3+981cFdSXXhu8svFGkuxgk/1sXr/s1+iU&#10;sJz4eEj9NxHC2CzfDRl8NQds2b927fTHs98v3a9i8E6ha+MpJobaztna6i/db4l+8yVyWteDdS8G&#10;6j9m1eBreX+D5fkrza0fq/uyPyXNMlqZVV9lI52z0SX91LEv/fa13vh7R2+0RfMybvvUzw9bRorz&#10;s33fvV13wx0pvE/iZ5dv7qJvlrHm5pHiVE4xPUvCugxabpP2mX+L+/XTfDrTVS4u9QZV/wBmuB+L&#10;nxm0fwfa/wBnxSrNcKvzKn8NfK/xC/ae8R3Nh9j0/UG023il3qlv8ld/tIwkexgOE8fmFH28/wB3&#10;H+8foHo+pND8UtPVpP8AWxNXe+J5G8qVd33mr8l9B/a28Y+G9etbn7c15La/dab56+gPCv8AwUcS&#10;4RE8T6QsyJ/y2tH2v/3xXbTre77x4eM4crUZ/u5cx9neMNSbVfgv8QlX/llo95F/5LvX4PW3gxpr&#10;d5ZfP/4BFu21+wfwR+OelfGj4U/Fm70/zkt7a2uAyTL91Wt3r8v/ABD8VNP0VUi0y2jml27Geu6l&#10;LmifFYmnLD1ZUpHnWq6Dr3gC6S50++khlXbLvtJfnX/fSu10H9tX4l+G1igW5tJki/57QVys3hjX&#10;vEml3HiqJmRFl2N833au6x4Sl8W+CP7aisdmq2DbLxIV2fL8nz7K76deUfhkcdShH7UTvb/9vn4k&#10;alDtlsdEf/b+y/P/AOh1m6T+2x42s9Qln1CC2vElbf8AuU8rbXiKIu7btpt1bL/drs+s1/5jg9nT&#10;/lPpXUv23rnXpdH2wTWD287PLvf5GV0219kfDTxhB8VPhv8AbNMeN9YtYm8r5vvNs+SvyPmh2fdr&#10;u/h78cvFXw0vLSXRbzyfs7fMn8Ev+/XyuaYKWNl7X7R9jkmbf2f+6n8J90X954T+KOqJ4Z+Inhxn&#10;1uKJnV7e1dtvyf36/OLW4YLbWdQgs2aa0inZYnddr7d9fT/xO/b11nxl4Zaw0fRbbRNVurX7Pfam&#10;i/vW/wByvlKSjLcNVw8eWZ1cQY/CZhWUsNHlGfxVoaazfZ3iX77N89Z9aejpvliZv71elI+WNBLl&#10;bbYqt96vYPgV42Xw3f3EU8+zc2+vB9SRob+WJ/8Alk1dBpt421JV/iWuavQjWpcsjpwmJlhK8asT&#10;770r406e8G37Su/b/eq1qXxs0qwtd0t5Gif71fn1c6xeWy/uLmRH3f36z5r6+1L/AF9zI/8AwKvn&#10;/wCw4/zH3P8ArHKUfhPrDx/+1dp9qrwaZ5l5L/Ds+RK8Stvjx4jsPEH9uQSrDcebv2JXniW396pU&#10;tldvlr1KGAoYePLGJ4lbMMTiJcx+h3wN/aTvvidYaZFfeMbSw1Bf9bYzRJE//fdfdHhXxJZ2ejW+&#10;2dblG+87/Pur8F4Ua2ZJVbY6/ddK+s/2V/j9LYLF4c1rWp9Nu2l/0W4uG3xS/wCw+77terho0KXu&#10;8p52J+s1fe5j9NNb8K+E/G1nFBLHHYSxNvSW3r5w+MD+DvgPbvfa1qGnzXV18kCWkCPLL/wCt3Vf&#10;G0+h6NcT6lFG8MUW/wC0W7bXVa/Nf4keP77xn4yvdVubyW83M3kPM33V/grzsXlmHq1I1V8RVDFV&#10;oU+Wcj6gttviS4i1zRYl8Kp8zM+7Y8/9x/KrqPCvjDxn4h8My61pDR63p8ErW+xJUSX5f9mvhxNQ&#10;1C5W4nW8nd5V+be38Na1zol8lhZT6ZPOibVdfJZ967vk3/8AfaVxRwUf+Xh9DUzaMYR9jE/VnTbp&#10;pvhZoFxqa/Zrt4It6TfI6yt/BXyn+0n4wvPBnibwJeW0rQvb61bu3/ff/wARXL/CL9rrxj8PYtH0&#10;XxHbW3jDRN6u0N2n71V/vo/95K+7I7D4efFTQdK8R6bo2m6xbyr5sUU0XmvFLVyj9X/eF/XfrUfZ&#10;HWaJcq8SVtLEjfw1j2em/wAar9m/2d1aETzI/wB6PbXNHG0pfGdPKPm0eOb/AGKqvZ31h/qpd6VP&#10;cXk8MTy+Xv2ru+Smab4jW/iRmtp0+X+NK6fb0f5iPfFhk1CYf62sbXnu49SsN0bfK38FdGdUit23&#10;R2zVRfUbua+85Yo/Ji/e7Wq/b0/5h05Sh73KeMftr301v+y/4wYSND+6iX/yKlfkajrctFt3fulr&#10;9qv2qPCMnjr9mTxlaxQL9rl0r7QsW3f8y7H/APZa/J1PhLqvh7VorHUbNoX8rzVm+/FOuzejo/8A&#10;drvjyxPmsWpYiXNE7D4dWcWjxfbrz5LeKL7R/wACrjpvEK/2T4juV/1ss7f99M9dtNoN9eeF3W2V&#10;ti2u/wD8ff8A+IryLw9bTzSy6fL/AK2Wddz1tH3zjqe5yxN3wrZy6VpL6uq70s/KuG/2qu6r42XX&#10;tN1CKJtnm/vV/wBn567vQfD0SfDvWLbbvligaJk/2Vrxrwx4buXiuN27ZEv/AOxQR70fdOo0/wAT&#10;tZ2elStu3xNKv/fO9P8A2evV/wDhL31D/SFnbbJyK8am8PT3Ph/U7pZVR9NumeWHd91Wd66vSZXi&#10;023RZeAtRI1pyPpi3sLlJXigXe7Ns2f367vSvAF9cr/pMv8AZsX+9+9b/wCJr1Xwx4b0PSrfdp8G&#10;+7X/AJbP871X1iFtzt/tV8HUrSmfCcJ+G1LLf3+O96R8uftS/De2T4fXa6ZZ77jcrtcTNvlavz6v&#10;Laewutsqsjq33Hr9aPGGjrr1m6y/P/AyV8ifHj4OafbaTd3yrslt1Z99exl+JjS/dSP1PH5WlD2l&#10;L7J8pTJsWKq9z9xqt3j/ADbf7q7KrzJ+6evpz5EzJqiqw/8AHVf+KrA9A8GalsiSJq7hNsy15ZoO&#10;5JU216BY3jV4mJj7x9Nganu8pamh2fdqlNC1aafOtVLrtXBGR7EqZnzP9nXd9/bXG69qv735VVK6&#10;PWLloYttefX83+kPXq4ameDjan2TQ0fXp7O8RrNdl39xbj+NP9yvrb4FeJI/DfgXUFvIt73ir5UO&#10;7+Jd+z/0OvjSw+a6Tau/5vuV9MeA3nhs7T7T/Cvyp/drHMpctP3S8p9+p7xu+LbxNB0a30+zXyYl&#10;X7iVxtveSt91v4ateP7/AO038NaPwt8NweMPHmiaLcyMkV5crE+3+7/FUYSPJQ55H9F5TOlh8Hz/&#10;AMp0nw7+B3jX4p7p9B0iS8td2xrj7if99V6zY/sE/E2O8tPNsbb7PLKqSsk6/ul/v1+gngPwXpXg&#10;bQrTTdIs4rOygT5USu5+3xbfmaumjU9r8R+W5nxhjvatYaPunD+CfhdB4S0nT7OKed4rOBYt8332&#10;216BC67dq1n/ANvQbtqqzv8A7tP/ALSi3b2g2f7ddlOjGl8J+d15V8R79U0K8O+MX7LukfEvWbfV&#10;bGVdH1D7ty6xfJOv97/er2lb+22/61f++qZ/aVp/z3j/AO+qupThVjyzMaEsRh5c1I+f9J/Y/wBN&#10;0vymi1eWZ0/1u+Kuq8R/DfRvCtnYJpsWyXfsZ/71enQ+IdMmultlu43lb7qbq4Px1qEra4bZvuRf&#10;NXzeY4ahQoSlGJ7+DxOLr4mMapi2dp/BU/iDy7Pw/fSN/DA3/oFS2fc1x3xk15dL8Izxbv3kw8pa&#10;+XwtP21WMYn19KnPEYmFKJ83X21rKWNvuMu2vMNK26Xq11oN+2+wu1/dM/8AC1dxqmpeVJFAzN+9&#10;fZvrg/HVq1xDFdx/6215r9ehT5KUT+lMvocsPZHXfAi+bQPHzabI3+qnXZu/3q+zvE/hvSvG2iNZ&#10;6hEr7l+Vv40avgnwzrEr+LdI1SP708C+Z/vK1fTNt8TmtrjypW+7XxWde7VjI/N+N8HKVenX/unk&#10;XjCz1DwNr13oc67/APnlN/eWuo1D4hQfCnwHEse1Nd1T7v8Asr/frovip9j8VaNaavuVJdObez/7&#10;NfEfxS+IFz4k8QSXTP8AukbZEn91V+7XFQqcx8tkGUxxVb6xifhiM8XeOLzW9TujPOz/ADfe3fer&#10;ibnUmuflZqr3l5vvpf8AaWs+2m3y/wC6u+vVjE+szPM5VJexh8Jd0rStT8T6z9j0qznv72Vvlht1&#10;3vXqE37KPxU+zxS/8I5J838Hmpvr6Y/YV8BweG/Ad74nvFj/ALQ1mX907/fSJfkr6LvNYW2+ZlV6&#10;JVv5T8kxuJnGrKMTw/8AYb8Da94D+CPx6sde0+fTbtrF9nnL9/8A0W4+7X56WHw9vNVv/Kl+Tau9&#10;t/yV+1vgHUtP1r4e+Oorb59tnKkq/wDbJ6/OrxVpts81vFBYqjyr8z13xrSjTifEVqftsTKUy98K&#10;NE0jw98O72x1WxXUov4/m+7/ALlcP/aWkWHjS7n0xdmmXS7J7eb56uw3ltpumv5t8sKbvmTdXP8A&#10;hjRINb8QfIzPCsu/7tRQjLn5zWpyyjynNXn7Nmq6r4yuG0rb/wAI5LtuIrjd91W/gruP+GZvDmlN&#10;cRX2oM7r86u7ferqPHPxFg8K6R9hsf3Mq7a8E8Q+P9T1W6lladvvb69WVSUjy/YU4nuqfB/4XWdr&#10;Lcy2a3Lr8+zzaz9b/Z4+HPjPYulSto9w3zrsb5K8Kh8Sanc3CStK2yu48K+Nm0fUklnl/dKtRzyL&#10;jGMvdOM+Kn7LXiP4e2txqtnt1XRFb/XQ/fX/AH0rw9/v1+k3hL4rWPiG3Szn+eKVfm3/AD18w/tS&#10;/A2DwZf/APCR6Kqpo9w372H+6zVcahjUw/L70T53krW0eFvsSNWPXUaIn/Eriokc0Sv4tf7Z4guL&#10;naqfaNsvyVDprt9ndd33am15F3RS/wCzsqvZ7fNfa1V9kksffl/3albbtTZUX2CW/lRYv4vvVYud&#10;EnsG+7vrSnhqtWPNE1+t06PuzIU3PV6GHyV3M1VEmuU+VYKZ506S/NFUSoVf5Tvji6H8xt2cPnfM&#10;3/AUqw8MvyNu2JWVDfzzLtiXY/8ACj1taJpV9eb/APRWd92yo9lV5eY9GOOw0/cPTvEnx18UeKvh&#10;3p/hC8vGeKL5GuP45Yv4EeuP03w9LqtrcLF89xbszt/ubKz9VhnttZdZf9arL8n+zsr3L4S+HoL9&#10;Zvs3zysvmyvXHUl7pzxpxqyOF8JeCZZt8W352g3V6RoPhJvsulbYvkigliuv++96JXpvgb4exb90&#10;/wAlwsTJs/3XrrYfCsGm2EXlbXlilbd8tc0qh0xpRjE+fU8Kt/aVk1su/wAhmilh/u/xp/449e0f&#10;s9+NrzwTryaety1noV187f3FamQ6b9gvNdnW2X7Qs/8ACv3lVE/9nqK8sFs7eyWLbD9nXfK9c1eP&#10;PHlOzCe5M+lfEnxg0/T13Jeb4v7/APerzxP2jYnvLhvt0cKRfdR/4q8i8XaPqFzeebcztcr/AA/L&#10;Uum+DJdSt0VlXft/u15EcF/MfWRqQPbdH/aS/tXzotPZbm4WJnX5v7tbfgX4+/btFt21y7gfVW+a&#10;fZ8nzV86p4D8Q+Fby4n0po5kul2bHX/x+sm2+A/ijVbp52vvJuLhv7tdH1ORjzQnL4T7QX4uaZMv&#10;yzr/AN9VL/wsJJNNumttrvI62sWz++1fND/s5eJbZUWLWt7r9969A+EvgPV7BbeDULzzrez1Z7pn&#10;/vbYtif+Pu1RHDShI6ZUI8p9JWevNbeH914qpui+dG+fdXyP8bNB8P6aqW1jefZrRt32PT7j53Xd&#10;/wA8v4lX/Zr6Ie8n1LUkgggkm+XYsK/+htXkHxd/Z7vPCvhLW/HGtXi3+qtKrqkP3LWL5PkSvejG&#10;Uonz1b2WHlyfakePaJ4Y8nwHe2zf61rOVYm/8f8A/Z6+X/BNn/xPpfNXZcWrf+PL/wDsV9veHbOC&#10;88qBfniVmiX/ANArxHxV8KP+EV1m4uYIvu31x/3y3z/+gb6KcvePLxFHmOS1XUotNv5baBv3WpLs&#10;b/Zb7j/+gVoeG/BMcPh/UFWP9621Kx9Y0eW/+JFpBu2W6/6Q3+ztrvba/i03Q7i53felnT/vlK2k&#10;YxgcbZ+CXtte8Ss3z2WrK3lf+P1wlx4Pn858tzmvUE8SS6f4St7mX7lvfeUu/wD3KyWuJJmLx7dj&#10;cijmkR7OJ996xu0q6/tC2X91/wAtUSrE3kalF58Tb1b56mfbMu1vuNXH/b/+EV1T7NO3/Evum/dO&#10;/wDyyavg+U+5oRGa3prQ75YvubfmSvjz9rTxmulaHFpiy/6ReN80P91a+jvjZ8YND+HujO08/wBp&#10;1CVf3FpD87ytX5qfE7xhqHi3xHcahqbf6RL92JP+WS/3K9LLaEpVeaR4+cYmNGlyR+KRyjvvlei8&#10;f91/vVEj7qLn59lfZn56Z/3t9Qp9+rP8VGzY1WB0ug2zTNFt/ir0jTdHZ/4dlcF4RmVZa9a02/Wa&#10;3SVVX+5Xz2OlLmPrcrpxlEE0fYtZt5Z7FrbmuW2/LWJqVyzq9eVT5pH08ox5TifEKffZv4Vrze8f&#10;fcPXfeKrz/R5d332rzx3+avp8N8J8HmEv3hseDLD7f4gt1/gX56+i9N/cxba8P8AhjD/AMTS4l/2&#10;dle1JNst0rx8xl73Iellcf3fMc/4nm/0/wDv13P7N7yL8ZPDk7fIqz713/7leearc79W+7vrtfgn&#10;NI/xQ8PrEv8Ay33t/u7Pnrvp/wADlP1zCSjVwMuaX2T9ZbDxVczW8TMyv8tbdn4kleL7y/8AA68a&#10;8DeKvtWm/Y9++7t1+4/8S11sN41/psqwMyXCvv2Vx0/cPz6WEjGfLI7qbxCu3d59Ztz4qtvK/ez1&#10;5ff315NFugbZt+8j1mTfbrlvKZl+Za6Y4jm+GR6NLLaUonqcnjCzkV1i+f8A264/xD8Qm01vI8j7&#10;y/K9cvZ219bReVLK2z/YqrqU3nSxRSq021fvvXmyxdWNX3vhNIYelSq+98J1/gPWPtnizSpPIb/W&#10;/er2D4kaT5lvFqC/fibym/3a8F0G8/srxRo8EXyJ5tfUl9Ypq2mSW8n3JU216UaMcXhpRPEzaX1X&#10;GUq0PhPHlvIrS3Msr7FX7zV80fHD4mLrdwwtJVeCD5V+b71ZH7SfxI8U+E/H2oeE5tttaRIrxPE3&#10;+vib7rV4YdYnuGcyt96nk+V+xqe0q/Ef0Dwhw2q0I5pV+18J0t3qTN5TM33drq71U1TVY5PNjfc6&#10;t8tYE14zrt/2aZDd+c7QyN977tfZTlA/Yo4SNP3pD9HuHspdOO7/AFF40X/fS16R4q1JoZfNSWvC&#10;7jXI47wQu3zLeRO1X7b4lrqtxLbM33W2b6+GzanKty8p+L8YY2lUqxpRO1+IXxRnh8P2+kQS/wDH&#10;x88tfPupP5u6tjXNSnur55J+u5vmrEf95urgoU40onXhqMcPhI0ImPczbJYpW/h+RqhsH/0d/wDe&#10;2VbvIV+dW/iqvo9tvtZd33/NavS5o8p8JUw9WWP9ke4fs2ftDy/DTUpdD1pmufDl1L992/49W/8A&#10;ia+0LbxVofiG3SW2uvOt2/1UyS/JX5lWFg0kUr/7Vbug+Lda8HzK2mX09sit/qd/yf8AfNYS5ZSP&#10;LxWQVfZ+3P19+DOmxWfgHx60E7TLLbM/z/w/unr4l8Q6JLqtmjQNsf8Av17z+wb8Sbv4hfCX4mfb&#10;l2TWcCoz7vkbdFLXznefFHw54ViuIr68j82Bl+Tza9OMfciflmIj7HE1YSOP174dNDDe6hcyqlvb&#10;rv8An/iatP4Z2a/ZfN2/Oy764f4r/HjRfE8VvbafPI9p5qvOiRfe20eCf2hND0e4itp4LnyvutNt&#10;rbl5Y+6cMakZSIfiRoNzquszfK2yuHvPCVzZ2vmtAzpu2fdr1vUvjB4Ov9S8+efYn39m2u70Gbwh&#10;4t8G/bvP8mKVmRd9cftJxO/2NKZ4z4J+DuueLdJuLnT7bf8AZ13t8v3abN8Ftc+y3c95tttvyKlf&#10;VXw0totE0vdZ3m9JW2fIv3q6DW4YtV3xSwL9371ccsbKMjsjgqfKfE+iJfeFdSiXzWfa3z17H4u1&#10;rTNb+EviBdXVXh+wy/O/8LbPkrV8W+CdP3PPF8kssv8Adqr8VPBMFn8D9Vil8vzZYv469KhX9qcF&#10;eh7KJ+e9db4eTfpKf71cpXYeGPnsNv8AtV6FT4T56JX15P8AQ0b+61Ytg+y4rpdeh/4lMv8Astvr&#10;l7P/AF6VrT+AiR1Hhtv9MruJrOJ7VGZldG/v1wXh6bydSr0VHimtUWKXf/wGvpMtl+6Pm8x+LmOM&#10;+zbLzyom+81V7lJ0lf5VT5qvaxD5Mrt/H/sVjvct9o3NK2ytqkoxIpRlKJq2FhLc7G3bP+A10el2&#10;09ncI3nts3q7PWDo8zv91mrprCaWb9x5/wA7N9zbSq8s6Xum2GlKNf3jQ1LTft/jTR2VftMTfI1f&#10;Yvwu+G8Frby3OnwMkTL/AKl1+6tfNXgPwTqGvapcXmmXK3j6TOvmon+0lffHwH01k0vbcr8/8SPX&#10;5VmGJ+rz5T9ay/CRq0vannl5ps9mksqqyXcUu9U/3vv11um+BtVTVLe5Zd6XEG/Zt+7Xtb+BtP1K&#10;6WVolT/gNdYul2lmvnj73l7FrzPrnMdkqcYe6fIfiq232F3p9iyw3Hm77q4dfvV5VdST69dOttLv&#10;SWf7Ov8Aur9+vYvjp4hgsLi9isYI4U+4z15F4J/fah9pgtm+yRfJvT7m6vSoV41TGpT5JHsFn4e/&#10;tvRopYl3yxLsZKNKs/szeVt2XC/wPWroOpLoNxFPKv8Aolx8k/8Ast/frb8SafbMySy/IjfOsqV7&#10;cacQ9rIyrPUltm/0mzb/AL5ruvAdh/wkOpfbP+XS1+6m3+KuXsNWWG3eK823KKv+ur0jwD4k0HVd&#10;JSLRryKbym2Ton31aiXKdNGUjav7GOG3Zv7tedX+up4b8CXGptFJN5sv7qGH78rSvtRF/wB/5a7P&#10;4hak1j4du2ibY7L5S/7zPtqv/wAItY6xpdrol5u+yM0SK6NtdWV/kdP9xq54+9I9GdSUKHMdx8Gf&#10;BOp+H9Gm1DXmj/t3Um82WKH7lqv8ESf7lb3xL0S28SeA9b0y7i860urVkb/vipfClpfaFoaWNzqH&#10;9tywNslm/wCWv/Av9qtuZFvLOVdu9JV2V6nL7p+bVKs51+aZ+flncxeD/B73ytv+zy7G/wBmsy88&#10;c6f4zt0nttr7p283/gcVb3x18KroPwZ8QanB8k0Wos86f3l2V8mfBbxbLpul67PO37qJldd7f79c&#10;caf2j6KVWPMdLqut23/CQTTt+5u4IPKlf+9XJeNvGG/wfEsXyeVOzs/+9vrlNb157/Uop4pfnuIp&#10;bpv9mud1u8lufDnkMzfM2+tuU86Vc6jW/Fsuq+Ens4mZ/wDSvtFVtK8RpcadbyTTt5rLlqwtE02W&#10;bw/rErbt62v7r/0CuettEvvIT5m6f3K35YnJKpM/ZSuf8W6Jba9pr2dzu8p/7ldBvfc6t8jrWZrE&#10;32a3evzs/TYnxv8AFq8g8AWGq20WmK+psrJBqFwu7atfD9+7TXErStvdm+Z6+0/2qIdV1jVIls4p&#10;Ll2+8+35Ilr4/wDFWmro9/8AY1bftX5n/wBqvqMt+E+Jz3m9oYkdNm+9RQ6V7Z8qQ+XV5IV+9VfZ&#10;+59q1dHsGvFfb86JUSlyG0Y80h+iTNDcbv7rV6x4b2zL/s15f/Zs+lXCMy/um/jr0Xwlcs7JF8ux&#10;mrx8X78T6TLeaE+SR1b2DpF8y7Kx9Yttlu9dg+2a1/21+9XGeJPNeJ23f8ArxaUve5T62pHlgeVe&#10;MJmuZUiiX7tcfNDsavULbwTfeJ2drNWmuN3+pRfvV6FZ/sr614g0i3XbBYXDbnZ5pa+i+uUKMeWU&#10;j5COTY7MJ81ClzHk/wAOoXS1ll/vN8tel/af9H+/92jWPhRqHw90uJpWimt92zen96ufmvGSKvOl&#10;UpYqXNE9T6jics/cYqHLIimuf9MdmbZX0B+yj4MbUr++8Syt+6tVa1iT+8zffr5k1K82SpL/AN9V&#10;9p/sf3K3/wALdTli/wCf5tv/AHwldNSXJRO2hmFqMqR67omq/wBg69FefwK3zf7te62dn5zWk9s3&#10;7pl3768Nm0drn5lZd7feSu9+HWsXNnKlnKzTWir9x/4axl78eY9nFR+sUI14mh4wX+wdUdvvpdfv&#10;a5r/AISFvtCMteq69oln4q0tFiTZLF9168km0SW2vLhGi2PFUU6cYmmXVKEqfv8AxHTQ6xBeQfLt&#10;3/3HrMvJlh3ttV/7tc4nmpLu+ZKvJMz/ACtR7OPMdns6UQ025b/hJrKVm+61fYVrcedpsTJ95lWv&#10;ji2/4/ImX+Fq+t/C9x52g2Df9M1r1cN/IfNcUU4ypUpwPiv/AIKBeHVtfFvhvXlX57m2a2kb/d//&#10;AGq+UN9fd3/BQSzil+Hmh3f8cd//AOhK9fAEl3Xa6nsT+j/DPH+24epqf2TQMq1ja5fNaRpNGcMj&#10;bqjm1BkX71YWta1HJC8Ej7Ny1nKpzn3Oa5lTo4WRz/ivXIGu4tWtv+W+7dF/dlrndNuZ7BYp9qvL&#10;9/Y9ZWqu1tfpbbt8TNvq7NM0zRRL9ysKh/G+bZpVxWO9qvsnZ21/FrFujLH5Mv8AFC3/ALLVea3Z&#10;G/cL/vLVvR7D/R6tTWEqL8250/v/AN2vClKPMfpOXcQSqwhDF/8AgRzt1tmV1/jqpo777eX/AGa0&#10;NYXZ838a/wAaVz+g3m9L2umMeamb1sXD6/Tkv7x02kvt0/d/eaobz+CprH/kHx/7tMmTfFXH/wAv&#10;D6+cZTwkY/3T7m/4J67/APhQ/wAcfK3eb9g+XZ/16z18Q6V8KLzxDL58qs7t955t2+v0G/4J8eGf&#10;sH7N/wAUdXaXf9vS4i2J/D5Vu3/xdfPPh6GBIkWKXe+35q+ipy/dxP5izenGeZVzzGz+A9tNa7Vl&#10;ZLj/AG65rxV8FtT8NxNctbM8UX3nSvpvStH/ALSZ18rZKv8Aqn/vV2Ftps+peEr2xvLNXfbs+df4&#10;q1948uVKJ+f+q6C8LJKqt81ei6JoOp23heKXcyRL9xP96vfdS+A+mXl5buvz26qrtV7xJ4Jtryzi&#10;sWX7NYxfwQ/xVI404x+E858GfELVfBlraW0+2a3+/wD7te3Q+P4r/SUngbe8q/frzHUvhvF9n8+f&#10;/VKn7qH+7Wh4G0ee/wDOsfIZLSL51b+9XmV8NGXvHqYavy/GdRZ215r2rRbv+PffXD/tOeKvJ0lN&#10;Ki+SyiVnldP9yvZvl0rTUiiX96y7N6V8c/tS+MFeKLTIpW82Xc8tdOGp8hx4utzxPmqb7tbthqTa&#10;bb/Ki/NWF/DtWrsPzQpur1ZHzEZG3ps0uq/bVlfe7RfLWFZp/pFbGgusOrRfN975GqHUtKbStSuI&#10;mb7rfwUR9wJFvR9qXkTNXssPhtbmwiniVfu/wNtrw+G5ZGRt33Wr2vwrrbXOmovyv8te9ltT7J4+&#10;NpfaOa16waFn3LIn/Aq4HVbb5vl3V6d4ndpv4a8/1VP3qf71d+IODD+7ItaDDsb5vv13Gm23k7J1&#10;i+eJldX3VS8H6VBeKiyrX0H8NP2ZvEPxF8ptPs5LbT/4764XYirXDicdhcvoe3xU+WJvSpVcRV5a&#10;RY/ZIutMufHmsaQyzw3d/B5rb2+T5f8A9uvp3R/E/wDwh+rSpfbbZFbym2N/7JWP4S+Ami/CjZc6&#10;ZF512v8Arbub/Wy//E17Aul6Nr2nJc3MEE1wq/eevyTHYuhmFeVel8J+4ZTRqYXCRp1fiNDR/G0V&#10;/apLBPHNF/f3VR1r4lW7K8EVzHcy/wASW7bq0tI+H9jcaPdRfZvkuG+bbWLb/Bfw7bXEs6edZl2/&#10;exRS7N1cHszs5qXMch4w02xvPCeoa02m/b/ssTSrvi37mr4c8N/H7UPhpf3em600Opaf9sZ7mGFt&#10;72q/7H/A/wCCv0luNP8A7U8rT7P/AEa1tfuqleYfH7/gn74Y+MFlcaroMq+GPEs/72V4V/0edv8A&#10;aSsqGZ0cBiY0qsfdl9o8LNpS5YyicZ4V+Ivhf4kWD3Ph7VYL+3uF/e2+7ZLF/vpWvo/ixtHZtF1r&#10;57T/AJYXD/8AoFfnx8V/gJ8Rv2cte/4m9jd6U6t+41OxZ/Kl/wBx1qXw9+1X420eJINTnj160X/n&#10;+T5/++6/R6XJiI81KXMfP08wjD3asT741iz+zSu1pc77Rv4N1S6b4/8ACHhXw5e6fZ3jW3iW4X91&#10;+6f5pf4Pnr4/0H9sDTNu3ULO+03/AK4t5qV1dh8ePhlrbeffeIWhl/uTWrpWNSlI9qjjaXxRkfVe&#10;lP4j1uW3bV9Q32isrtCn3Gr13UNabR9Lm1BV3y2vzKn+1/BXxpo/7XXg7QVS1n1qDUrJP9VND/rV&#10;rs/Cv7UXh74l65/YOi6u1/LeKzeT5GxFVa46/PRhzntRxNLESjDmPqL4O+LJ7PWZY9Qnab+033yu&#10;zf8ALWva9Suf7Nt/tf8Ayyi/1q/7P9+vnHRbfFvC/wBxtte5+DNej8SaJ9muf+PpU8qVf7y/36yy&#10;zHe1/dy+I8fPMvjSnGvS+E+UP2n3gm+HPxAsYvn8q+Z/+Asm+vzh8Mee91d6QrfJLBLK3/AU31+h&#10;H7QM3k6T4t0/bvRoFTf/AMDuET/xxEr4KvLb+xPFWmXLfJb3WnbGf/aZHSvUpy5vdPLrR5YRkZWi&#10;aO2oWHmbv3qweU1bF/oLPo1pbLFvluGV9/8AdWu98N+DFs7i7Zm/5Zf6n/Z+5W3qvhv7G2mLt+6q&#10;v8n8TVcqnvEU8PzxuZmj6DZ/b9btmXyYovKT7v8ADXO31lbWt3LF5S/I2Pu1tf8ACQr/AGpe7m+8&#10;2x3rmdQvp3vJm8xeW/v0zW0Yo/R621Wf5I9TXZL9xbj+BqffurxOsvyf7f8Aeqw6RTLtZd6Vj39s&#10;1svlNumtG/77WvhZH3UZHknj+w85pZfI+9XyP8VPgrLN5t5YxN8rb2SvuDxVZtDbozL9stf4ZkT5&#10;1/364LUtHW5t5WRVmib5N6V2UK8qJzYnDRxUeWR+ePifw3Lo+2X+D7j/AOzXPp/BX0d8RfBip4me&#10;zaL/AEe8ZkX/AHq+f7nT2s7yW2/5axNsZK+noVfbRPz3F4T6vIle2VLXdXofwT8KxeLV1i0+VLhV&#10;V4nrz+zuf+WTK1dh8NNYn8K+MLe+s5VTd8jI/wBxlqMRzezlEvBSjGvGUjotb8MXkOl+aq7Hib5k&#10;esrR/NeKKRVVH/uV9Kw6bovj/Q3tomW21OXc6/8A2f8AeryLxn4Mn8GXUW5Y9jN5S7G+81fPUa3N&#10;+6kfZ1sFy/v4GlYQy39nLfLcrZpb7XZ2/ib+BKwLzyry3dqu6JpV9r1het/pKWSr/qVib963+xT0&#10;8Ja1cq8UGlXLvKzP88VY8vvHVTlKVjqvA/jDQ/CtrbpYQfvlX97vX+KuuvPjE94iKlsqIq7V2/JX&#10;gmqQz+G9W+x3y/Zrtf8AWwvWjb+KNNt9vn3kUSf71eBiMJXjL3ftH9HZFjsjnhYyr8seU6zxbrs/&#10;iO3mWdVSLb8sSfw14vqVz+6rqfFvjLj7NpkEib1VvtVwuxdrf3a4zW7O8tlfcqum378PzpXv5Zhq&#10;mHj+9PyDxCzXL8yxNP8As73uWJzOpXjP8tfZH7CWrXP/AAh+t6ZPFst2na4gf+//AH6+KpnaaWvt&#10;j9l1P7E17w1oq/J9o0WW4b/eaXfX0OIj+55T8fwkZTqSkfWFnYW2pWHkT7k3fddPvq1XfD1y2myv&#10;Z3m5LiL+N/4lqvoKN9qRWrsP7EXUvl/5eFX5f9pa4KcvdPp6GJj7L2UjQ0fWPm2q1V/FVm1/H9pg&#10;/wCPhfvJ/erFSwn02/Rl+4tdLcvviRl+5RKRH8KXNA8dv7++dnaWJkdV+5trkdb8bT6bKkXzPK33&#10;Ur0j4haxp9hvuWnjhuEX5k3fer5i+InxOgh1601DT7bzkgVkZEWs/b/Zie3hK0/ac04+6ev+E9T1&#10;nxRqy2lpHEJUbe/z/dr7V8KMdP8AD1lFM6+akfzfNX5O+Ffjk2m+KJr5bmSwllb7jq6V9C+GP2pb&#10;l4tv2xbn/cauSOOrYeXvROvMsJHM4xjSl8J6p+21ofibxx4P02LQbJtSW2uWnuYYvv7dvyV+dmqX&#10;Nzp8wS6gkhcN91121+hmgfHmy1eFZppkhbds2O1eWftUfB+18b+GbrxLodvnVreDe0at8rp/FtrS&#10;nmftpe8fV8P5nXySj9Rl8J8bNq0bNtZq5fxRP9nj3zxMiv8AdereiWMd/qapcvsRfv7qzPi08tnP&#10;FEsu+Lyt8Xzfw19BCXvcpXEmfylhJRPPPtnmak7Kzf8AA67DwxbNeXHmtXn9humuv7+5q9b8PWfk&#10;260YmXLE/DsujLEV+eR2WlIqKlbaou2sSw+Va09/y18fW+M+/pnOeLdHgewlni+Sb/0KvMNBfZql&#10;7B/s769K8W3n+i7apfB/4by+M213VfszXNpbrsbyW/er/tp/er28FLloe8eXKVX+0KXKV7MubZT3&#10;20y68+GNGeJkRvuMy/er0HRfBq+FvFGmXOsKt/4caXd9oT7kv+w/935v4a7/AMbeNotV8OXtjq8F&#10;o9lLav5SJAi+U2z5PK2/7ddGGwssVzVY/ZPtc54qp5U6GD5JSlUPef8Agm7rFzc/A74yafLL/olr&#10;FviX+7vt5d//AKBXk3huGxupUZmXfXp//BM5Gf4T/Gn5d+6KL5P+3eWuQ0Hwer2/72Lyf9yd/lr0&#10;I/BA/IcbrjqrOlm1JfDem+b9mW8iVd+x1+7XKp+0tp/2i4iiXYkv8E331auf+Jfm6Vpsttbald3k&#10;rL8qbUfb/wADrynwf8M7nxbrNut1LLDuber1cqkYR5jh5ZT92J7mnxd0/wDdKv3FX7lPTxbP4klT&#10;dAyRbvlhRq5/42WHhDwf4It9P0rbNrtuy+bcbvnry/4b+MLy5vEgZfnX7vzVjRre1jzG1Sn7KXKe&#10;9axc6q+mysukQOir/ergvCXxR/sq4lW5l+zfwNC7V6BpWqtdWcsU77H/AId7V83/ABOuVfxRLp8W&#10;nyfa2b5URt+6tpR5iIyPc7D4gN4q1b+yNI3XOoT/AOqRK6P4hfDrwnN+yn471XUtMtptWtbOWWDU&#10;Hi/e/aF+46NXln7M1y2iNreqxNAl7FE8X77+H/crhf2mP2il1XwhD8OdBuVm09Zd+o3af8tXX+BK&#10;8he1q4nlj9k+m5cNhctlUqfFI+Wa0tNhW5tf9tWrNqWzv5bPf5X8VfSn5rEsTP8AZmT/AJ67/lrY&#10;S5+0qiy/PXP2yS3l0jbWf5q6PStNgudR/fyskSrvfZUgMfSt67ovnrrfA1+1g32aX5Pm/jrn9Nv4&#10;LbXool/fRbqmmuWfWXnZvnaXf8ldOGqeyqmNePPE9C1JFmXdtrz3WIXe8RVXe+6u6tppfsf71d/y&#10;19AfsG/Aux+KHxYm1/XLZZtH0Ha8ULL8ktx/Bv8A9z71decZlTy/CSxNT4Ynj4SjKrX9ke1/sb/s&#10;YfZtGt/FHj3T182XbLZ6Y/8Ad/vy19tppsFnapBBBHDbquxYYl2Itatmibfl2094d9fzTmv1vP5/&#10;Wq09Psx+yfZ0oQw/uxPHPE/h5trxbvkrzz/hHr6wut0TM6L/AAV9B69o/nNu21iR6Epk+7X2GFhz&#10;UIo++w2MhKlzHmdv4w12xt/sUYZV3ff8r56ueH9F1zXb6WWeeRLdm+41evW3gyJtjeWtdBbeHYrd&#10;fl216EcJVmcdbNqFH4DkdD8LR2exf++q7hLZUiRf7q0Q2Cwtuq3Wv9nw+KZ8ti8Z9Ykc/wCJPCuk&#10;eMNJl03XNMttV0+4XZLb3EW9Gr89f2zP+CeOg6P4J1Xxj8N7ae1vbDdcXWj7t6NF/H5X+5X6RP8A&#10;x1mXKxXkUsUqq8TLsZH/AIq8bFY6WWVYyoyOOMfa/EfzdTJ83zVFXu37Znwli+Dvx61/SLOLZpV0&#10;y39mn92KX+D/AL6314TX6nhMRHFUIV4/aOCpHklyFiOvpr9hLRGv/irqF9/BZ6cyf8CZ0r5lR91f&#10;ev8AwT98H/ZvCOp65LF89/deUv8AuRf/AGdceaVPZYaR7OR0XWxsf7p9waDD+6Sq3ibxlP4At31e&#10;0b96nybH/wCWtXrH9zb7a8q+Nl4x0WV2b/VIz18Jh+aM/cP1SrTjV5uf4Tl9ev18c2t7Ku10up9j&#10;bH+7t/z/AOP186fGD4df8I34Dt7yVWuXivG2ui/dXfXv3huw/wCEY0HRPNXZ/aSyy73/AIn2b63d&#10;b0GDxV4Sig2/abeWK4dk27U3V91Qpy5vePi8XycvuHzF4k16KwuvDk8Tfur+1VPO/vbq2PHnjPT9&#10;KtbeXzV+12cvzJ/erwn4halc6VcWmnzts/s2drfZu/h31zXiHxhc+IbP5v8AWqu1n/vbU+/W8qJ4&#10;/wBb5OY7DUtVima4ng+f97v/APH6zdT1iP7Y23djauP++RXM+HryVEi83c8u1l+etJpl3Hzf9Z3q&#10;+U5va8x+qkOsLMu2eBoX/vpUqXP92Vblf7n3KwYdeZ1TdZq9adteRTfes1T/AIDXwcj9Lp8pn6qm&#10;yX9191vvI9eeeJ1i0e489l+zJL96ZPuN/v1626QTf8sFrC17RLO8tZYmto3RvvI61HMdPKfMPjaP&#10;T9Yl/wBau+KVXidK+bfjH4PbRPG9xcwQb7eX52r6N+OXgO5s7WWfSIPJuF+dUh+41Y+t6PF4htfD&#10;+p3Nts+1WvlTo6/db+5XsYavyR5ong43BxxXNTPke8Sezl+VWdPvq9XdKvLma4/d20vm/wAOxa+m&#10;5vgtp80TqsXyN93fXR+A/gnFZ6hFOsH3f79d8sbT5TxI5JX5viPCdKv/ABDbeTF5UlhcL86+d8le&#10;veGPhF4s+KOl+bquprNEv+qT+439/dXvFz8OtMvJbeWexV5V/wBmvYPDei2OiaNFFFAsP+4teVKp&#10;zS92J9DHDOjHknLmPBPD/g3WvA3hmLSIIrZIl+8+53dm/v1q6P4GvponvLy5WGJV3t+6/wDiq9T1&#10;uGCaVG2/Itc54zmnufCup2Nn8ktxA0Sv/wAArLl55HW6kqVL3T4X+Ol5o3iT/Tmna5vbidktX3fd&#10;iT5Pn/3/AL1eX6Po6/aIdvyPE2/ftrl9bm1Ow1F7O78yG4tZfKZH/g21b/4SiWwt90E7PuZdqOtf&#10;SxoSjD3T4COOUpyVU+k/AHgmDxhpF3B4h1eC2t7WD919o/i/2K4TxC+kaJdXsFjc+daRNtXfXOeA&#10;PH+uebFLBZx36W6s8qXf+q2/7VcFeXk9zdXE88vz3Db9ifcWuGOCqyq81SR6Us2oUqXLRiafhvQZ&#10;fGHjq00qxiZ3vLpYlRP4dz19geG5ovCX7UWiaezeTbxWa2S/98V4v+yXNpWk/Gbw5eXkW/czIv8A&#10;sMyfJXrvxO02Wz/ab8KXi/8ALeeL5/8Adrpr/FymmAj/ALNKf8x9y22grDslVt6Mu+ulsIW2xSr/&#10;AA1Q8H3i3+jRM331+Rq6K2ttjfL/AKpq8eJA3WNB+3w/brb/AIElcpNN5LSxV6VoMypdeRP91vvV&#10;w/xU8K3OjtLeWK/JKtbSjLl5i6VX3uWZ8a/GC/lTUdYW5X97cS74Jt38Neb6Pfqlwnmyr8i/3q0/&#10;jBo/29riW8nnTUFl2MjtXmln8K7nXona21NoXVt/ztXnezpzj70uU+19pUpQjGlHmPYH/s+a4iaW&#10;2jmX+L5au3PgPw14huPNiiXTZf4Xt/k2140nw98bWFx/oOoRzbf+mtdXpVt49tlRdQ0yOZf+e1u1&#10;cVWnGP8ADqnXQxHN7tSlynqvhv4P2z3+7VfFTTafF86wwrsdq94sNe09LBLNW3xKuxf46+atH0e8&#10;udi3nn2yNW695L4Vh8pblpkVti72rzZSlzHdy/aPP/2k/gPHZ3V14q8MR/6JL+9ubeL+Bv76V8Ze&#10;J7md7hllZt6/36/Qiw8W/wDE8SWC886y8hreWF/nTdv+euc+Jfgvwh4q0WWWXRbRLhf44V2PX0mF&#10;zH2HuVTwc0wVTH0uWEj4X8GW32m/3f3a9d035FrktK0eCz1S6WBdkSy7K7Oz8pF+9Xq4upz/AAnz&#10;GWUPYx982IX+WpXv2Rayn1KKH+JaqXOqq6/I1eP7CUz6H28IGP421XZFXTfB++vtF0T9xcyQrK26&#10;VEavNvELtqWqRWy/PuavWPDyR29iiImxVXZXTi/3OGjE+q4Gwf17OJV5x5oxPeNEsItb075Vj/fp&#10;slhm/wBVOv8Acdf/AGauKsPAdiniP+yL7T1ubK8lZLWa+lffA6/8st6/+h/7ldh8Pblf7PiWrXjS&#10;Ez6xp0EaM/21vl2/wyr/AMtf+AIzf98JXiYbFzpSlFSPouOsthSw9TFUlyuJ9S/sj+EIPCfw1+J0&#10;cGi2eiRSQZRrW5eXzV8qX523V4xYOz2G7dvTav8AuV9Bfs33iXXwy+Iu+Xf/AKM+7/v09fHHiH4h&#10;RWdn/Z9i0aPt2+dN87rX2OCqSr4eMpn8y4OtUr/vavxFT4karp6X8UHzXL7f+Pe3XYjf771wUP8A&#10;bln5ssDfZv4/k/hrpf7Kawt/7T1OXzrh/wDVQ/x/8DrrfD9is1nLLqCr8yebPsX7qrXRKPMelE8d&#10;vPBOp6lqVx9slaZ933/+Ab62vDHhix8JXUVzeSr9nf51fdXs2pf2LZ38uoRbd8X2fdC7fJt8p99f&#10;Nn7QPjOzS4h0zTPuWsrJvT/fq4xMakuX3j1X4r+PLPSvCqT2LRu7L/roW/74erf7C39g/E744Jc+&#10;Ikjf7LYyyxPM2z96rptr4y/tu5vIPIlnkeKL7qbq+xf2KvhReXPgPxb4o8+fTZZfK0+1vlXft3P/&#10;APsV2U481SMTmjiPe5jl/wBvz4af8Kf+K91F4OnvbbQNZgS9dEb5FlZ3R03/AO397/gdfHVzbyoz&#10;/L9371fsBc+FdQvLW3sfEukW14mpbUvJr6L7Rp7fwbIv7rV5T8SP+Cdeg+Np4rnwLcyaP9vZfKSa&#10;XekW5H++jfN95Hr1amE9lrA8irXnV+I/M2uo+F39mP4ysotXsV1Kyl3L5L/3q7D4vfsx+P8A4M39&#10;xFr2g3P2KJm26hbq7W7fP/fry/TbyXTdSt7mL/WxNvriFHkPePiRNp9hpr22laZDYWjL99ItleQv&#10;95/lrrtb8Q/2xpKK0rb/AO5WZ4dhimil83bv3fx1z8xcviMe22/aomVfn3VbmT967VsXOm2ls3mq&#10;2yX+5WY/zq/+9V8xEjvfDz22saNtWfybhfvfLvr77/4Jy+RY+BdYi/5e11N2l/2v3SbP/Z6/Nfw3&#10;cy6Pfu21X3fdSvsP9gz4l6ho/wAQb3SJbaebT7xfNWbbvRWX/wCwrx+LsNUzDIpQpfFH3jHActLG&#10;n6dWcyw3Tpv+SX51qxYXn2y/li2/LEqvv/3t/wD8RWQ777BGi/hXfE9VvAeqwX9vqtysrO6yrbyo&#10;6/dZf/26/E+H51pVvq8/hj7x9PWp+7zHVzWy3K7aqJpv737tXrO6iufut/Hsq1Ci1+kYSnCrH3Tj&#10;jXq0o8g+FNkSLT6KZuWvo48kInAFZ+qzS2zRS7vk3VbmvIkX5mrPvLyz1Kwu0ZvOiX5G2VxzlTqy&#10;9nzFxjIddXkSxbt1ZtvNvTd/wOqmpTeX/Z8TfIkv3krnPHnxF0vwHoss93Kr3TL+6tU++9fg+ZYy&#10;vi8wlSh9k96hQlKMT8vP+Cn1ys3xs0dfl81NJ+bb/wBdZa+QJtKlh0m3vm/1VxK0S/8AAa+gv2sb&#10;PXviF8YXvltpLy4urVfnRfkX53rK174D+IX+GmmRWtt517at5ssP8e2v3zJXHB4ChQnL7Jx4jA16&#10;lapKMTwqH+7X6wfs6+GF8E/Dnw5pnlbHis183/eb53/9Dr80fAfw91XW/G+j6VLp9ynm3kUUu+L7&#10;q7/nr9W9HT7NF8vyVnnlXn5aaPpeFcLJSqVJnoCX6pb1458Ub99YnhsYvne4lWJU/wDQ67O81VvK&#10;2q1Yngbw23iT4iWUTfOkTV52W0OavE+ozKt9XpSD4weHotLi8LwQO3m267FR/wC8yOiVV+2L4X8E&#10;aw1z+5is57qJf++0/wDs69Y+KNnv+ImlS6msENpYWbXDb/4mi+5Xz/8AEiw1e/8AD+ofaf8ARrKL&#10;51h2/PPcS/O//Afnr7+UYw94/PozlWjynwf8TPN8SazquoRRN5Us7Ov+7vrH03w9Lcqir9xYvmr6&#10;V8beBovh78L9VuZ4le7fbF93+L/L15Jo/kab4cluryL97K38H8K1zcxzSox9oZ+t+Ev7Ns0vlZdj&#10;Qb2rmLzUIPtUn1r0LWLltY8G28tsv+t/0fZXESaVZ7j5kTb+9Yx94c4Qj8J+llm/+1W9YPE//LVU&#10;rlLB/lStWGGKZvmWvg5H6DQkdHmP/nvH/wB9VXufImXb5u//AHKZYaPbOyblrq7DRIHi+WJfu1jy&#10;nZzRieZarYQbv9Vv/wB+vIfFvhhra11CJV/1U/2qL/db7/8A4/X0tr3hvZvZVrzTxbpuyJJ2X/pk&#10;3+61RHmjI6Iy5onFeHtKW8sLeVv7ldhYWy22zbWD4Pj/AOJb5X/PJmSujhq5SNInV6JZrM3zL92u&#10;guU3rtWuf0S5VF+9XRWzq/zV0xOOoUodBa8lo1TwuttEny/drqNNk2UzW33rXfH4TypSPzi/be+E&#10;sWm6tb+JdPgVEuGbz9n96vlGzmi3Isq70r9Fv2wvB+s+NvCVppXh+2a/1Br5XZU/hWvmJP2SL7w3&#10;pP8AavjbXINEiZti2luvmys1erQx1OlT/eSPmMRlOJxuL5MLS+I88s7afWLX7HbXMcMTKz/O2zdt&#10;rj7z723+NfvV3fjz4Vr4V0f+19K1CS50/ds8m4+SX/f+WuET57jzG/5ap/BXp0Kka0eeB4mZZfic&#10;pr+wxkeWR2fwZ15dH8eaE07bEW8iff8A8Dr6Y/aN16BPGngzULZtktuzPvT/AGXSvi9JmsbqKWJv&#10;3sTb1r1Xxx45n8VNo935vzrF/wB8VlVp+9zHq5Ti4xpyhI/WX4RX8WpbFX7t1Esv/fVd9DDPYX/k&#10;bv4q8f8Aga8tt4Z8L3n8bWNvu/74SvoLW7Nblbe+i+5/FXi04m1SXLIz9ST7NdI3/PVN9baRxa9o&#10;j6fOvz7fleqXiGwa50bzYv8AW2671rJ0HWJZrfbu/er96uz4ZHNKXNE+Xf2kPhdPc6bd3Niqw3Fu&#10;371XWvkGw8YX3hiWWCez+32m7/XQ/fWv1o1vw3Z+PLCWJtqXu37/APz1r4X+K/7PF54M8R3E9jAz&#10;2Tbna32/dryq9Hl/wn0+W5h7SHspS948d0r4hafc/NBfLC7fwTfI9ei2HxO+xxIsTQXPy/wNvrzy&#10;bwNpVzff6ZZ7H/i3rVhPA2h6PL59tuR68ipCjI+sp1MRy+8dXr3jm51tEaJVhTdXJa3r1zMsSq3/&#10;AC1V3d/7tS3NzEkT+VXJX9/vbburCNH3h1K/uleHVZ7bxHL5U/k2S/OsP95m+/Wlr3jNodJu5Wb5&#10;FVnrCdPmrj/iNefZtD8pW+dvkr0I0PazieVPE/V6EpHL6TeM/wC9/wCerb63bOwudSl/1vkpXO6e&#10;mxUrrdHuVh2V7lb+6fLYSfO/eLqeBraZfmnnd/8AerPvPBlzbK/2adv9x67GzvFer/yzferxpYmp&#10;CR9N9So1jxK2sLyw8URNcxMiL/HXrttqVijWltu2Stt3P/B833Eq9c6DbXkXzLvrBm8HtDqSXkEv&#10;zr/A9KvXp4r+J7p9FkmNxHD65aH2pHr3ga8WzV2nZURV3s9UfideXnirTbJrG2vtNl3fur522J5T&#10;f39v3f4K4/8Ata5hsL2La2+WJkXZ/uV6H/wk8TWsKxS/dXZsrxKPNh5+1P07MquE4gpSoOry80T6&#10;L/Yf8+w+DPxqWXy/3Vn5qzLL5v8Ay6y/xV8T6brEWpK9zE2+K3/ey3E38P8AcRK+5v2W1sz8BfjT&#10;dW21J5NMuPP2Ls/5dZdlfk9pvjDULC1itop9kUUvm/8AAq/SKEvb0oVD+T8fh45VjquGjLm5T6bf&#10;xnbeHrKLUNX3bHl2RJ/tU6/+PGn3ngXUGgl+zXcsuz/bZK+Z9b8YX3iGzt7a5l3pAzOv/AqyvtLb&#10;dv8ABXTynnfWj1h/jHqGsf2nFLLs+0RfL/wFNleaalfy391LK0rO7N/HVJ90jJtrQsLBn2M33Kv3&#10;YmPNKqaHhjQZdSvE3fJFu+Z6/Zr9lf4UtYfA3w/Av+jWV5bfaJUdfvbv46/J3wHpVzrGrWlnZxb5&#10;WZNqV+jv/C0PFVnolloP9ofY7ezgWLyrRdny7KjDYX6/V5f5T3cPhakaH7s9l+MGvaL4P8A/8InY&#10;ytqV6zK6tM294vn373rw3TfHOsaatizeRefY51uIkfem353f7/8AwOokuWvP9a293/jetjwT8LtQ&#10;8f6x5ECtDZK37+42/ItfcUadLD0+Wqb08JhoU/3pr+A/E8vizxEunzxQ/Z9UvriW6t76XzYtsqfc&#10;Td/t1+dH7cPwc034Q/E6yi0qBbOK/s1lnt4V+RZV+/s/2a/V/UP2c9B8N6a19c69JZxQLu+0NsRE&#10;r4g/bY8GaL4h0nw1r2tavI9vYRS2tj8ux7xd+/f/ALteLjcRhvsHiV8HTl+8wx8T2Hh7U5rG0ufs&#10;0jpKu/5F31oaDpU6O7NBJCm75ZnWvSPCXjyLTdJi0qxtvJt1/gT55Za0Nbhvr9tss9tpsTf8sX+d&#10;6+elKUyI04nm+paa33mg+f8AhdF+Rqu/D/4UeKPiR4mtNB0HSp7zU7pvlh2/w/33/wBmuzm17XLn&#10;RrTQbaeB7KJvN2WkCb93993r0L4ReP8AXvg/rMWuaLLG979yV5mR9y/3KuJEqPMfYHwK/wCCb/g7&#10;wrpNvfePYl8Sa221/s6Nst4P9j/ar6o8H/Dfwr4Ds/s3h7QbHSrfdv2W8CJXg/wr/bn8K+Kprex8&#10;Rr/YmoN8nnbt8W6vpPTdYsdYtUubG5jvLdvuzQtvStfe2OaVPkkMvNHs7xXWWBfm/uVzVv8ADe20&#10;ez1WDT5ZNl/dLdMjt91v9iuzorg+oYb2ntOT3i/ay5eU83tppdK1L7DLOyXES/M//A3rrZtSeza3&#10;lZflZNjN/tVwXxi8Qy+DLy0vPsdtNaXTbGuJpdm1l/grX0v4haHrdhaTtKsP3UaF2+7XwWIw8svr&#10;zjGR6XNGrGMi3qWvXNnqlvctKttZfNFP5393+B66B93nvKsu+Lb8v+1XjXxX8Zz3kVxplnbSb7xV&#10;SJ3X+69adz428Q6Po9vpmnWzXksUCpLNbxPK8XyfxpWOFqzrR5ZSIlE9IvH2S+Vt+Zv4/wC7WZpS&#10;T22k3FzOq7PNZ9ifxV5v4A8Yan4h8RxaffSSXNvLAz/6RB5Tr8//AI9Xovid4rbSU0qBme7l+9sr&#10;6Gn9WwWDniZmMoylKMTxf4tePJX8aeF9Ps2ubOK8iluJX3bHbbsXZ/4/XJeNrCL+zZZdrTSsv+ud&#10;t71kftIa1HoPxe+G+ms372e2vJ2/3VeJU/8AQK6TWLm2udL+aVfmX+9Xw+W0qfso1ow+I/R8vjD2&#10;Xunyl4k1VdB8VRLKvySrWx/wk8T/ACbVRG+7XFftLXi6JqWmXn3IvP8AK3/8ArnLDxtYw6T588+y&#10;JV37/wC7X2tKh7WnGRtLFQpVpU5HufgnyLnXEaJV3qu+vcNNT/Ra+Wf2e/Ftt4w1TVZbGTzorXyk&#10;3/7TV9PWc0v2P+5XHXpzjU5T1cJUhUjzQLF0i+U7V1v7PeifbPFEt5/Avz764/Uka20a4nb7+35a&#10;9o/Zz0dofC8V5KvzstfR5TT+0fLZ/X5Y8h3HjbwHp/i23SWdf9It/mimSvBPiFojWd1Fc3i+daRb&#10;vNd1/iX7lfU1V5rC2uV2ywRv/vrX0Manu8sj4SjifZH5qfG/4e+I/ijpP2PRbNrbTLeXzVmuF2Pd&#10;S/8AxNfO+q/Bbxe+gxQf2Rco9vO/m/L96v2Fufh1Ff3krttRGercnw60r7K8XlfPs+/VyjT/AJjr&#10;+sxl8R+T/hL4XahZ6alnLbfvd29lT+Gtu6+B9itw4m2+YD81feD/AAx0xLq4itrZU3N8zotZE3wD&#10;0+8leeWKRpJDuJrP6pUOuOJpHkGm3P7qtu2ua5LSpq6KF6/Oj67DS907PRHV2SvQNKRXirzTRH+Z&#10;K9D0d/lStInZI1ZrOOaPa9ea/ELw8v8AZF2qr96vU0+5XPeLbBZrN91XUiFKp7x82+Ek+W7ZfuNL&#10;vroKx9BhXTde1Wz3fdnbb/utXSvbLN8y1xnvcpXS5a2+7W3Z69/tVzNyjpXL+M/FS+GNL8zd+9Zt&#10;i1cZcpy1eTk5pHq2q/EjT/DcG6eVXlb7sKt87V5zrXxsvNVf91uhi/uJXzvqXi28vNeSfz22fc37&#10;q659Y0+ztUnvL6O2iVfmd2qK0qp5FOpSl7x3sPjO8W6ilZfkaqnxX0ez8c+HIoLnUIrCWKXzYpn+&#10;4teMa98WtQ15vsfhHTWvNrf8fc3yotVNN+FPiXx5Okvi/wAQyfZN2/7DbtsSuaOF5ffqy5TvoZjV&#10;w9SM8NH3jlviUun6lpb+DPB7XPi/xFdbVubu3X/R4E+9sT/aauh+D/7Afizxt9nl168j0G3b+H/W&#10;vXvHw10XQ/h3Klnp+mwwq/8AGq167D8WrbwS0s8ssexV+47fItenRzKVL91Q92JwZng6+a1pYvGy&#10;5qh8lftRfsE2PwX+Etx4s0zxHPqV3YSr9st5okRGiZ9vyf7nyf8AfdfMPh6FbzSbTzfvxV9l/tCf&#10;HK5+N+j3HhXQ1kv7SVt8r/8ALJfn37N9fK/iTwrqHgm/S21Oxks/tESyxO/3Hr6DDYn2seWZ8pis&#10;rqZfKNWX2j9Q/gDfxax4D8NXMTfupbGJ/wDxyvojR7xn0mWJl3xfxf7NfE/7D3jaDXvhjFp6t/pe&#10;jXTW7J/0yb50evtDwxc/Zrr5v9VKvzVjT92Zz1Jc8ToLDyprNF3b027K4G/tm0HWX/ubvmru0s/s&#10;d06r/qpfnWsTxnYLeWf2lV+8uxv96uyp8Jx05csjNtbxrO8SWL7jVq+JNBsfG2m+RPEvm7f3U391&#10;q5TTbn7ZZ+U3+tirptHvGeJP9ms4y5/iLl7nvxPnnXvh7Y3V1LbXlnG9xE2xndfnry/4mfCiK2s3&#10;+xxLDu+ddlfXHjzQY3v4dQVf9b8jf71eb+OfDcupaHL5H31+da4alKEZH0OExc+X4j5P0rwPFcxS&#10;wSrvdV3r833q8y8VaD/ZV/cKu1E81UXfX0rN4buY3tGg/wBazbGrzr4teEvs+vSwMsexlV/nWuPE&#10;R933TvlVlOR4PNqv2OXyrmCS2fd/HXH+LYV1iLcrb9tel3+mzot3eag32lPNZIt/92vJPEOlS6bK&#10;k8TNCkvz7Eb5Gq8DKNWpLl+yRifaShylS2h/vVp2z7KzNKvFumeJm/erWtDDsavVqRl9o8en7hu2&#10;F5srbs9S+b5q5yH7tXYa82pS5j3qFeUTsLa83rtqxuWuVtrlqtJefN96vKlhj1Y4s6PyYnq3Dbxf&#10;xVz8N5/tVbTVtjVj7CRusXE+1v2Q9Oa++Bvxks7aLfcXFg8US/3ma1lr8i9S0e50q+uLO5gaG4ib&#10;ZLC/8NfsJ/wT3uvO8AfEdv7vlf8AoqWvOPjN+yR4V+M1vLq+mN/ZXiVU3yvD9yf/AH6+twlb6vho&#10;8x+d4zCyxuYVeU/LrZtqVEbbXsfir9nvU9Ea42yxu8TMjJ/Gu2vP7nw9c2DeVL/F8ld9PG0qvwyP&#10;LrZfXw8v3sTHhRUrVsEkuflVasaf4bnuZUXbvr7D/Za/ZXi8SXUWr65AyafEyusLr/ra5sTi40on&#10;VgcvniJf3Ttf2If2dfJsn8X69ZsjN8tjE/8A6HXtHxI+GN3Y3z6npkDTWjf62FPvrXuug6TBaWsV&#10;tBEsMKLtVE/hro49Ei2bpGVK8TDZtXwVb28T6iVSnh4+yPkLwrptzr2s2mmQfJLcS7Pn/hr630a1&#10;sfhToMEE237K337hf71eeeK9BsNP1uK8sPKS4Rt+9K2fiLq3/CeeF4tGtpZIbdmVrqZF+dlX+Cvc&#10;eePNP4fu8p5uLovlh9qMj5U/a6/ain8T+KLfwv4TlXVUsGa4vLeFvk3L/A9fFvxg1Xx/4w1mLU/F&#10;/wBpmaX5LXev7pV/uJX6Ow/BDwPo8txc22nxw6hdf624T5HapvEHwQ0Xxzob6fcxRzJt/db/AOGl&#10;GrynDUp80eSB+W+g20+m3jzys2+3+8n+1XS6D4X1Xxz4g+VW/esqV9S+JP2XW03Vni8pX2r8r7fn&#10;am/Dfwla+Cbp4tTi+zXrStt3rXTGtGRx/VpQPKdY8B/8INpu2L57jbv2f3q8t8Sa3ffuovltk/6Y&#10;19deJ/B7XlxrdzOu/wCVUX/gVeJax8K/t97FKqskSu3yf7NdMSJR5jyXwwl9qGqJ5XmO6/PXuulf&#10;Frxx4SW3Wx1i9s9v3YYW2JXUfDH4UQWyzTqn3l2LXa6x8N7aws0ZlV32/fq4mPKeh/Bn9uHVbBYr&#10;Px7bfabRF/5CEK/Ov++lfWHgb4teE/iLZpPoOtW14n9zdsdf+A1+aPiHwTJCvlebPNLL87In8Nee&#10;/Z9e8H6p9pb7XpsStuWaFtjrVkSpxP2A8beErbxnoLWNzFG+1llXzl3puWvF7Dwkthf6x5ttbWFx&#10;YLFK8KfcVWd96P8A8Ar5x+D/APwUF1XwetvovjO2bXot+yC+Rtkv/A6+7X03T/iF4XivtrQpfwK+&#10;9fvsn9xv9mvBzbLZYyh+6+IinKVI81v9e0x1iuYp1udQtbVkgRPndv8AbrqEtl0fUktoL5bNLiCJ&#10;4PO+fd9/fv8A9re+6qWveD7PwrqWlT+RI8TK1rK8K/Iq/wB96r6Dptjf6zLPc6qupRaa3ywwxfIu&#10;7fs+evkssoV8PX9lVibVJc0S1Z+GLy28TfabaVvtEsTI1w8X7qJf4Nv+1XYQ6PAkv9+aX/WzP9+u&#10;S/4TO20e3RpdQkdPkt1S4+/9z567W2kaTTkb5d8vzLsb+GvNzaSq1JU/sxNo80YnzB+058L18ZfF&#10;z4eayq/JZreW8uz+6yJs/wDQK7TR/hlo1tbLI1r50u3/AJbNuruPGGmxXmrafKy/PFu21VmXyrN/&#10;92ufK6kqtCPN9k+ywj5KK5T4P/b88PQTeG7GC0ijhf8AtG3Rf4fvPsrE+JHwo0XQfhH4olii/exa&#10;PcPF/cVliq3+3VrC6lf+H9Fgb/SLzU4tqf7r1xnifxPrWm/DTxRos8rXNlcadcRfvvvxfJX3+Cly&#10;0Ynm5pGUsRLl/lON/Yw8T/2bb+JbOL/Wq1vcL/4+lfZGieOf7S2boGSvz0/Za8QxaJ8SPs0rbEv7&#10;Vrdf95fnT/0CvuXwrMskiVWPj++PTyOrz4X/AAnq000viBtM0+Bdn2q6it1r6w8JaJHoOh29nEv3&#10;f7lfKnwlvIr/AOMXhrT5V3xW8Vxe/wC6ypsR/wDx+vsP+HbXsYSPsqB83nlfnrcoUUUV0nzAVXvH&#10;b7K6r99qsUVcQMmw0GKzTc3zy1p7U/u0+itJVZyL5j859KufOaJv4GXetdVbPXnHgbVVvLCJvK8n&#10;b8mzdXf2D71r85lHlPs8mxkcbho14/aOr0eb96lei6C+9d1eZaVN8yba73StSXTYkaWrifVHewxt&#10;5dZuvWcs1nKqL8+2rGm69HcxIyrTdS8VWlirblkmb+7Cu+un3ZROPlqqR8feIdY/sf4iXEErbHlX&#10;5v8Avuu203VY3h+9Wv4p+H/hjxV44/4SXU9L1ZZli2fZ7dPvVV8UaJ4dht/tNgupeHJol/1Wp277&#10;Jf8AgVcfs/tHtrEx+GZVublXX/Y/v180/GDxI2va88Vs3+i2v7pa6jxh8QmS3lggZv8AadK8avL+&#10;Wa4lbf8AeopxPEzHExl+7gV7zUpdNXzYoPtLt/BXKarZ6n4huIp9Tl2W6/dt4fuLXVw+bc/8Bq1Z&#10;6V9pleJq74yjE8GUZSO2+HttZ22m+VbRf8svleu4s/8AQ4vPuZVhiX+N2ryG58bWPgC1RfN864X7&#10;sKrXnXxF1vxH8SNctINMuZLm0aL/AI94W+Ra41hZYiXM/diew8fHD0uSHvSPdfE/xs0hLpLPTLlZ&#10;pW+RZf4N1eZXOt658RdUfT/PZ7Rm2N5LfJVvwH+zxcv9ludcl+eL7sKfcWvZdK8K2fhL5raJd/8A&#10;frGpUw2H9yl70j1cNVxM43n7pu/C/wCG+leFdGiadVSK1/gf/wBDr5t/a08c2OvePLeCxn328S7P&#10;J/gX5K6L45fHJdHml0/T7nfcbdkqQt92vlr7dPreqPeTszuzffevby3CVeb29U+ezrMozj9Wj7x9&#10;q/8ABPRLy88ZeKGilZNPXTl82H+83m/J/wCz1+k3hiaKa3iZ/ufcr8/P+CdOj/ZvD/i3VW/5eLqK&#10;1X/gKb//AGevvj4aTRXN5Lptz9yVf3T/AO1XZU/inzcf4R3ds7W0qW0vzp/yym/vLTJofO+12bfc&#10;Zd6/71PtrNkt3tpW+eJv3X+zTt7JcIzff213xj7pyHl7o2m6l8q/xbGroLP9zKjL9xq09e02L7e7&#10;bfkuF3pVK2+75X937tcH2uU6+bmjzEut20tza3FtK+92XzYq4+2dXXy2+43yNXob/voref8Au1zP&#10;iHR/sd158S/upaitE2oVOT3TxXUtH/srVpYv+eUvy/7teb/G/R/tK/bFX5/KavcPH9nsuIrlV/1s&#10;Wxv+A15p8Qo1m0aKX+61ebVPep1PhkfAXi2516xlRdQZvsm7906Vx+sX73jfebyl+6lfQHxIeK80&#10;m4gttPu3i+bdcTLsi/4AlfO9zC+1678urU69Pmpx5Tv5uemcpc3LQ6lvibY9dRYeIWRUWdf+B1x9&#10;4/8Ap8v+y1aaP50S7a9uUYyifAzqyhVlynoVhqUVz8sUqvtrWhrjPBOjzv4jsoonV/tU6oyPXpHx&#10;FubGz+LHiPTLOD7Np9rePaxJD/Cy/ff/AL7rzamH/lPaw2L933ipT0RqisbmC/3+VOuzcqK7/wAW&#10;6mf23YpcXEDS7JbdtjV5cqVX+U9WNaPNy8xd8yn/AHqrveQfZ4pd3yS/d/2qqf8ACSWKStE0671f&#10;ZspexqfylxxNKU+SMj9B/wDgnS7f8K7+J+3/AKZf+ipa6zRLz7M0TN/uMlcb/wAE45lf4dfFE/3V&#10;ib/yFLW1balEmxmb+GvSdL9xGB4aq8mKnOJ8n+P9YgvPiJ4ls2ga2db6VNn/AAOuSm+EVzrzJPHt&#10;2N92voD4l/BW+8bfEu31fRZ7aziuINl48y/xK/8A8RXpvgn9nyKwt4m1DVfO/wBxdiV8hiK1PB1e&#10;SB9tR5MVQ9rXPBPhR+zTB9qinuV85933Hr7W8JaJFoOmxWyqsMUS/wAFV9N0e20dfKtovkX+N1qw&#10;mpf6V5XkM6fxPXo08PUre/VOSti6FGPsqB0X9vfY1/0aLzqxNVfxBrHmt9uW2i2/cq5Z7t237I2y&#10;r95u8r5YG+7/AALXfHDU4ngyrc8jgtE8PXPmO1zqHnVu2dgttdbVlb5asW1nK/71fk/31qvqST2f&#10;7/8A13+5XYklsYylKRbv7OO8t/38SpKv9z79Ubab7HYeVF87/wAO+rem63BeLulVk+T+OqWpW0F8&#10;26KfZspkRKk2qy7dtzbK+3+9XP694V0/xhbuv2NYZYvnV60/EltOlr5sDfd+9TPBNyzy7ZZf+Aba&#10;g6PsnD6r4Vura3/ewfumVfNf/drK/wCEGs7m1luYF3xbdm+vppNBW8tdrRLNEy1yt/4Pis9Lu4oo&#10;tm351Su6jW5fdkedWp83wni9slnol/FYxbdixb2os3XxbdSypHs0+JtkSf3v9uuE8Z22uWfje4la&#10;BodMlVUWb/0OuuTxVbaDpKQKyo7Lvb/ZWvViebKJpWGmxQ373K20T/N9968K+Pianf3TrbWPnI38&#10;CRV7XoOpfb9l5cztCjf6qH+Nqf42ttPm0a4ZYvszt95//s6oj7R+fmvWc8Nx5Uq+TKv+1X6gf8E9&#10;/idc+M/hHLo19c+dd6HKsSu7fP5TV+f/AI50Tw9HeP5F81zcbvm2V0H7N/xpvPgz48tLqK8+x2Nw&#10;2y6R/wCJacSJR5j9hXVZldWVXRv4HrPTQbazt5UsYo7aWVt7Oi/xVS8DeOdI+I3hy01zQ7xbzT7j&#10;7rpXQVzSpQn8Rze9A8R8SfDfU/E/jJP7T/0bQrNd67G/19elw+VbW8VtF/DFsVf7q1sX8LTRIsX3&#10;9y1lXNnbaVvkllX5vnlmdq/LuIcDiab5qX8M9ClUjOPvHOa8d2rW6/3YmrG8STfZ9Llf/ZrlPC3x&#10;o0b4qahqd3oL/adMsLx7Bbz+Gdl2b3T/AGdzVD8cPF8HhT4d6nqcrbFggdv/AB2s8toSpUfZS+I+&#10;zwsXCnGR+bPx18Q/8J5+1R4d0VZ/9Htb6JPvfxM6PX0B4q+F1i/gXxB9sna5dtOuPK2/wt5T18L+&#10;A/E8+t/HbStcn3TSy6stwyV963l+niHwlrE8Vzs22dx/o6N/0yf79fobpxpeypnzEq8sRKrI/M/Q&#10;dVn0TVrS+gb/AEi3lWVXr9A/hp4zg1XTbS+gl/dTxK61+d/8VfVf7GPxW8P+FfE2n2Piqx/tXTbe&#10;Vt1u/wDdb+P/AIBXq4jDe15TPKsw+qynE/V34IfDfTNH0TTNcubbf4gurXe1w/8ACrfPsSvW6x/C&#10;vifRfEml28+i3MdzabVRUh/h/wCAVsUcvJ7p5VerKtPnkFFFFBiFFFV3ml/hg/77agCxRVTz7n/n&#10;2/8AHqsbpf8AnlV8oH5X+DL9vt9wu9Xi+/8AJXqGmzfKleP2e3QbxLazbzkZtnz17Lpvhu8mi3L8&#10;lfB1uXmOfgHE1Z4aVCX2TTh1JoV+9sroPCepQa1qi6bJdqX2b2Zm+6tV/Cfw9i1q6SB2kvP+er/c&#10;iWtjxB/ZHhu4fSNIgtrOK3dXubhV+eVl+bZXNKXJHmkfs8ZfZMbxN4u8T6R4iuNE0HSpL+WJN6zK&#10;n7ra33Pmrc0Oz8Rw6D5+uNHNqDfNsefZEq/8BrB1v4nRQ79rf7Fea+KvidK8Ts07f99VzRxPve6d&#10;NStGEToPiX48tIbBFilbStTil/5d5fNSVa8f8VeP7zWPlluWdP8AerjPEPiGXVbx5WlZ/nrHe6ld&#10;q25ZS+I8Kpi5TkGq36urqtc07/vauvu3PVSZN9elTiebL3zW8K+QksrTyqn8a1YfWILDfLF871gw&#10;w/unp+n2yzM8UrUSj7xtGXu8pLrHg+K503R9auZfO+3/AGh1T+5tfZXZ/DT+ytKt327Um3f3a6O8&#10;+GP2zw/pmh6Zri3N20TahpiXEWxFZn2S28r/AMO/7y15/qthP4Pnu7a8XydVtZWt7qFG3orLWUv3&#10;tPkNaMo0qnMem694wsdBt5by5uY4bdV++7V87+P/ANofV/Fvm6f4fiktrJfvTfxtWP4q0fUfGdx+&#10;/wBQn/2YX+5WnonwNWxs/Nvrlt7Lv2J8lddDD4bC+/V+I58Ticbipeyoe7E8f+x33iG/8q2gkmuJ&#10;W+auiufDEvhu1WKdo/tH8SJXqFtbWPhXTZWi2o6fx1wuqw/2lapqEE/neazbq9uOI9p/hPH+oU6d&#10;OXNL3j6g/YA8Qyw2/iix+5ErW8v/AAL50/8AZa+7fDdy1tq1lPE38VfB/wCwxYL5Piif+9Lbp/6H&#10;X2xo9z5KxN/drjrfxCI/wz3u21D7ZF5rbd+2rGxZlRt+yuf0Gbf8tbH8Xy1305c0TjlH3hmvWzXO&#10;koy/fiauEmvGs5f92vTrZGms7iP/AGa8/wBStvtK/d+daJU4/EXTl9k2NNuVms32tvT761YvIf7Q&#10;sHgXbv8AvrWD4Ydvnib+H5K07a8ZLra1Y1C47nmvjxGe3t1b/lkzJXjnjB/+KcuG/u/PXtHxL/0f&#10;/gUteH+ML+K28L6nLL/y7xM7V5Uo+8e3R+E+V/G3xOazvPsf2FrmWVfmd237l/8AQa8s8W6C2m2d&#10;vLKqo9xulXym+SrGpXLW2pXc8qtvZmeLfXL6rryvcbV+eX+5/dr1cNQp0o8tM+slRpYWl8RxWpWe&#10;xnZq0PD1m9zKq1n6w7TS/L8+1v3r12XgPTW2vK392u+Xwn5tXjGdf3Trvh7Ctn430KWdlS3ivInl&#10;/wBzfRpSRfELxvrdyzfPeajdXSvu2fKzu9YmpRy2yu0TbHlbyl/4FXe6J4bg8AaXaSzyqmoSurv/&#10;ALK/x14OZYv6vS5Y/FL4T3cBhpVZcvKaz/AG80+1SexaR3/uI3mp/wCyNXnmpeA9XvNeuFa2W23N&#10;veWZtiKv+/X1x4J1iDUrOJkkV/8AcauX8Z/A2DxtfXep3ep3P9p/8uyw/LFF/wAA/ir8/wABxZUh&#10;Wlh8x92J6lbBSo81WhHmkeJXmlLNpsUsEsdz9lX7O3zfJ8qfPsrEufA39m6tFPd6hbfbfNW4ax2v&#10;8v8AHs3/AHd1aviTwTq9hqy6ZZ232Z2dkZ3bZub79PvNH1W+1L/ToPsdxcN/rn+dGav1DA1KU1JS&#10;q80fsnzObVpQp0sRQo8tSXxH3B/wTd2/8IH8Zbzzd6XDo+9v+veWul0HRJdeZJ4v3yOvyulZ/wDw&#10;Tm02OHwb8VdMTa9urxfOi/63fFLXtHhvRF0ewigiiWGLb8qotVXqc3LKBx4ON+Yx/D3hf7BL+9ZZ&#10;n27G/wBmthoW+fzVVEX7taD6fcvcfum2U+/htoYt08u/bXlewpe09ry+8e37eryeyMq2hnud/mts&#10;t6sW2pWyS7Il+Rf4/wCOsS88VfaWeCBdibflqKHxJpvhu133P767Zd9dRHKdEmpXk11t27If79a1&#10;nded8u5krgdE8Yan4hvWlisfs1oq/Lv++1bD+IF01vNvpV3/AMNvCu96A5Te1XTZZrd1il2P/t15&#10;f4tudc8MM7LfRzRf3K725v77xDb7baL7Gjfxv/DWJ/wr22SLzLyVrm7Zvvu1QETivD3xagmaK21O&#10;BXRvvfL8613sOmxTWfms2+3ZfldP4apf8INZzNuVbZ5f9uKuoh0qXStN+VVmt5f9aiUAZnhua2+e&#10;KXd/tI9dXZ6PpT3H7hV2N/s1xVy9tpu2dVkeJm2N/s11ulXkE1gk9nKv7r71Rqam69t/Ztu8Sy70&#10;b7v+zXHzeKvMuLizn+/u2b66bUtS/cIy7Xdq8f8AiFfwIqanZ7vvbZU/55NS5iYxOg8SeHrHxDax&#10;QTqrxbt+9K+X/i18N/EfhLVLjUom/wCJVcS7/tD/APLJf4Er6V8K6kupWETfxq3zLXQeIdBsfElv&#10;9jvLb7TbuvzJur0qVc4KlM+MtB+J2nwxIzSyTS/c3uv3v9yvRdN8SN4ntUgliWG0b5Nn8f8AwOvF&#10;/wBo34V3nwl8VS6rbbv7CuPnVIV/1X+xWJ4G+MkCNFBErXLf3K9KPv8Awnmy92XvHp3xg8AaVo+l&#10;+fpVjG9wy7/3K76+afD3he51jxGn9ofuYXb5nr6+0PxZqGvaM8S6ZH5W37k3yV5/qulT22qfv9IV&#10;Im/5913vVhGJ9UfAHSrP4deA7SLSLmRN3zNsl3o717Lpvji+h+XULZXT/ntDXyvbfH7wZ8IvBtl/&#10;b199jeX91Bbuu92r2DUPi14D1TwG13pXjPTZr3yFlWK3nSV2/wBjZRKXJHmCNL21WNL7Uj3XTdVg&#10;1WPzYG318xf8FEde1fSf2fb3UPC+oeTKt5FZai1u/wA/2d32bP8AvvZXgX7Tn7bHizwz4f0/wr4Q&#10;n/s3U7//AFtwi/6QsX3P+As9eWfCX4aePPEnguXU9T0/W9b0e/vPtUr+e7JLLE/8X+zurjqyjVoe&#10;0qR/7dPUp5PUhjfqleXKfTH7Jfwuuvhn8PbLStQlZ7iVf7QndF+RWl/g/wCAV5//AMFBfHk+lfB6&#10;40+CX5L+6itd/wDs/wAdc/r37eE/9iPoOi6bbWd7E/lNqDt8kq/7CV5p+0P8RbP4wfBHT7Fol03W&#10;LO+W4Z7idNkvyOj18zQwtSGJjXqfaPbxNSMcNKlSl8PunzB8HHitvih4flkbyUWffv2/7D19i6xe&#10;QTeEtVnila2uFsbj54fuN8j18c+G9KufDfi3T7mVVuU3fK8Lb0r2658Wq/hnWGtpdn+hypLbv/uV&#10;9HiPfqxlE+dwtJwoTdX3T5crtfhFZ3l/8Q/D8Fj/AMfDXkX/AHzv+f8A8criv4q9Y/Z9dtK8R3eu&#10;NBvisIPndP4dz7K+kwseerCJ8lXqcseY/QjwT8Zr74XePEnuVb+ymnWJv9pX+evvXR9YtNe023vr&#10;Gdbm1uF3xTI1flvYalZ+M7/UL65ZbnT4m3wJu2fNs2J/u13fw0+MXiz4U6l5Glar/aWiKzI2mX3+&#10;+/3K+jzHLfb+/SPPjio4WXs5S5j9G6K8c8GftP8AhfXlSLVWk0S9/iW4V9n/AH3XqGleJNK1uLzb&#10;HULa5ib/AJ4y76+NqUKtKXvRPXjVhP4DTopm9P71G9P7y1z2ZuPorH1vxbpHh63eW+1GC2Rf9qud&#10;X4taRMoeG0vZom5WTyOtaxo1ZfDEmUoRPzT0eFvt9uvy/LLvr3bw34hl1XQ/PvP+PeJtnyfxf3E/&#10;368x+HXg9vEPiO3sVZk3fO0237q/x16dqsy6PqVxpmmQNDpmjK23/al+4jvX53UNfD3DSpUJVf5j&#10;0lfFsHgT4a3erqkcP/LKCFf45f8A9r/0GvmPWPiBPMsrNP8AOzfM9bH7RXxFih1DTPB1nLvi0aBf&#10;tWxv+W7JXg95rDP/ABVnUp+190/Sq1bkl7p2t54nlk/i+9/tVy+saq1z/FWb/aTOu2mfeojSjA5/&#10;a85FIjO1WEtnSL+/UsMNaENt81bBGmc/5P73ay1oQ6Cky1q/2VFNLuaqut6xY+E9LlvryfyYolo5&#10;pT9yB0ezhRhz1Sjc6LBZxPLLIsKL953avLfEnxU0bR7x4LZWv3X5GeH7lcJ4/wDiZfeNrp13Nbae&#10;rfurdG/9Drh6+kw2Xe7+9PkMXm0ebloHuGg/tFLo7POsF3DcL/qnRk31n3nx4i1K4llurGd5ZW3s&#10;7y73avH6K7PqVD+U8/8AtKuepzfGO2dkaKxkTbTNS+OWqzR7bOLyf9uavMqd5dXHBUP5Sf7QxPLy&#10;8xp6l4h1DWJXa5uZH3fwfwV6R4Z222jRRNE037r7iV5VDDvr1Kzd7aK32/JtVa2qUo8vKerkvNUq&#10;SlM+s/2M7CC20vxG1tKsyNeL9z/cr6th3eUtfLv7G15FeW+t+VtT5rfzURdnzbHr6iT722vBqe7I&#10;6aseWpynrOiXPzWjf3lWun8x/Orh9Hm/4ltk3+zXVzTfcbd95a6acvdPOqR943bC5/e/erH8Saas&#10;zS7fkZfnXZVewmZLqt6/Tzo0l/4C1ceIqy5fdKjH3jibONoW83+P+Knu7fbJX/4HRN8tx/wKq9zN&#10;5Lf71EanNHmNuU5L4nfvrCKX+61fL/xj1iKw8F6wtzOttby7Uld22fKz19MeOZkvLPyq+LP2uk2e&#10;GXsZWZEuJ4v+BbfnohHmqnrYanKrHkifOXj/AF6Lxzr1xc6HF5Nl9zzduxFrj4dHW2Xav32+89bU&#10;P+h27xRboYm+8n96s+Zmmb5fu17sT6WphuWHNV+Iwks4P7USJv8AVM2xq9V0TwZInheXUrG5ge3i&#10;l8qX5vnX5N9eZTQ/8TS3iX77NX0X4/0R/A3wFhWKJUl1SWKVnT/af/4isMTLkjGJ8v7CPNI+f9V1&#10;hn1y0nVv3NrKr7P+B1sfFzx/LcsltbS/8fUXmyy/7DfcSuMfa95Kq/8APWrvj/wlc6bpOj6uyt5V&#10;xF5Tf7O2uerTofWKUqvxGcsXWw9Gp7I9m/ZzvJdS0m7vF8VNomoQeVFFDcfNbzsvy/NX1R4V1iXX&#10;tNeSeD7HqFvK1veW/wDdlX7/APwH+KvhH4M+e+m6qttP9muF+eKbbv2ts3/+yf8Aj9fZnw31B7XR&#10;4dR1KdbbzdMtZbqWb5d7Lvi3/wDfCJX55xpldCeHlXhH95E9LLK9W1Oc/hkVvjR4VWbw+niCzVk1&#10;XSWS4Tyf+Wq7/nSqWm20XifSbe+ubOP7QrMnnPF97/br06x1LSvFFnK9pc21/b/cbY2+vHvjBquv&#10;eDLp20yWNLK6ZZVTb93+B/8A2Rv+B18nw7mFep/wmVfdl9n/ACLzbB/WP3tI+wv2E9Hi0fwz8QPI&#10;jX5ni/8AQZa7nUPELJcfZrNVd/4n/uV5h+wJ4jk1zwn8SoXTZcWssSeYv3Zf3UvzV0lykts22Wfy&#10;Ytu+V/71fskY1KNCMavxHyuC3kbv/CSN86rLs2feenw3lmlhLczs0yL/ABv/ABVz6JZzWqKrMif+&#10;hUzxJ4osdH0l5Z/uRL8qUz1YxOH1jXp4dZl1CVdn8EUNXtFmgtt99qH764b7sNcD9p1Pxb4jS+/1&#10;Nuv3d/3FrqNHhXTbjz7uVnt1/v8A8VQdB32lX99fxOyr9miatrQYbP7Q87Reds/jeq+gzf2reeV8&#10;qW6rv+T+GtDVdS0yztUtrNfO/v7P4asyLz+IbZm/2Fp39t6f/wAvMvk/77V5b4w1idF/0FWSVvki&#10;SvL7y8/s3VLhbyWe5u2+Rn3PsrOUi40z6S/tvSLm4/0bVV3J/crQ1Lxzp+lWHlXNzG7189eHoZ7m&#10;LzYIPJ3fxbvu10uieD4ki3Xk7XLyt996j2ht7GJ2dz8QoH3+Q9o8X+3/ABUzwf8AELRftlxBPF9j&#10;uG+9s+41clrHw6g8Q2HkW0Tfe++jbNtY8Oj2eif6MsrTXC/IyVHNIOWJ6B4g8TslvKtjP51oy74v&#10;Jb54mryTXvHKvdPBO29GX5/9quwsNEgm+aCC5trj/b+41cl4t8H7/wB7LbbJf+eyVEpG0YxNjw34&#10;zi024inVv3TRbK9V0TxhbX7JFLcrDui3/erwK28MNNF5G1vK/ho1jQdQ0SBLmNpHlddjpRGtyhUo&#10;RkfQfirRNK8aeHLvT7xo7m3uItnzr92vgT4lfAfUPg/4geXTJZJtKb5/O/u19AeCfiI1m32a8adH&#10;b5PnevW7nRNM+IWl/Y9QXzrdl/u/er2MNX5Tx8Thj4s8MeMGdUi3Xz3Df3231674Ve8mZPNVd7L/&#10;AB1zXjb4P33hjx1LBbaeyaO3+omSujvPI8N+Fb3UGl2Ja2bSs+7f91K9j4zx5e4fGP7Us2tf8LV1&#10;Oz1OJUii/wBRs+4y1rfsr+G1m8R6hrk/3LCLyoN/95v/ALCvLLnxzPrGvXE+vTz6laSs332+eLd/&#10;Glb2m/FRfCvhW40Pw/ueW6lZ5b512f7KbF/3K297l5T1+H8ThMLj44zF/DH/ANKPQPFWqWXjnx7q&#10;sH9tQ2d1L+6im+/+6X7iI1fV3wr/AGjte0T9kO9tLGwtPO0u3bSoDCr72+RleX/eX79fnBomof2b&#10;rmn3zRRzfZ51lZJvuNtffX2d8HPj58MPs8v2yW50G4v7q4l1bTEVPsnzb9nlbq5sRKpS+E9+Oa4P&#10;N686mJp8spf3j480rxzqGiLKqwW03mr83nLvr2v9nXxP4C1vxHD/AMLBWf8As+L70MOz963/AMTX&#10;S+Lf2dfh9qt5qGoaV460aHT9yvAk0ux23V8/+M9N0Pw9qy22n6gupJF8jTWnyJRGpHEHyFWlPBTl&#10;ze9E+r9Ok+HWteLNTn8OaYtjpF/fTyxQyr91V+RUryD9pXR7PwzrFx/ZW62t7iDayLXk+g+PtR0e&#10;ZYLF/wB00u/97XUeLb+88YWF1LeT+dLt2LXnUMLVpV5Sl8J+gZnn+U4zI44ahD97ynj9fQH7NP8A&#10;Z80d7bahL5NvKzJK+3/Y3pXgTo27bt+evcPh7o8uiaTZN9x7hftDIn8e77n/AI5X2WWxlKufimIl&#10;GMfePZb+5s7DUk/syePbEyuyf7X3607PxVbX91cLLB5L7fvp/wCh15vCy3N5LBKvz+b9+tKz0qVP&#10;tEcW7ev3d7feWv0ij8J8Bjp/7TLlPcPD3i2e2l8qWeC2l8pYmTzdjt/H9yvU/CXjlYf3/lL5rMzq&#10;8Ozf9/fXgniHUv7YtXbU4oLx4m2K7r86rsT+7XR+FfBny74L7ULD5f3X2eX5P/Hq5vZUpx9+Jfta&#10;tKXuyPqPw948vrxvNa8kSLzfueb/AA11EPjBfkWWVn+67TO33fkr5x03QdQ0212r4jnm3N8r3EG/&#10;/wBnrTtn1XbLB/a/2l5fkXZBs2t/33XFLL6Ejvp5hXPRfHOt2yea6y/Jt+byV2f3P465CH4mXKxK&#10;Nq8D+9WZ4n1W+mi0rTPmmllWV5/9ra+ynQ+G5PLXMbKcdNtbYejSjCxhiK1eUzb8AaJF8HL/AO3a&#10;9Ory3kDRReSu/wAqs/TdVs/FVxdxaZAyWX2rzWmm+/O38b15L8Xv+PfT/wDclrmfhr/x5xf9ta/m&#10;aipVI+8z+iMBhaOXx+r0Y+6cl8Y0ls/i54tWX78t40v/AAFvuVyPy1S+MH/JUNT/AOuUVcpXqRgj&#10;gqyfOehwpV2FN7V51HVu3+9WMoI1jJnqFtCqfM1W/OSvNKYn36w9mj06VRnsvhXw3qHjPVotP02L&#10;fK33n/gVf79eFftk+BtX+HvxDtNMu7trnSp7NbizfbtT/pr/AOP17R8Df+PjUP8AgNeW/txf8hfw&#10;p/1wuP8A0NK9jL6UY1bnmZvJvDHzJJRVeivpD4Ilp8dVKfHQBdRKtpCu2smOrcdUZyNOGFdyV6Aj&#10;/LXmUP8ArF/3q6qOsqp9PksnHmPs39h6b974l/3rf/2evr6GRXuPlr87/wBlr/mYP+2X/s9fRGn/&#10;APHwteHWXvHdipN1T690eb/QIl/u11dnNviSvkGw/wCPdf8Aerbs/uVzU2zikz6ztvvbv9qtJ5t9&#10;rKtfJsP/ALNVr+9WMkRdnu14/wDpT1Uv3+VK+cLz/j6eq1x92uiMVym1/ePW/Ej77zb/AAKtfEn7&#10;Yeq79c0yzVvuq0terat/rx/u18mftEf8jbD/ANcK3oL3j38tk41onDvvm+Zmob/ZrCT7lQp9+vWP&#10;ocRX5ndo6vwrokuq+LdP2xb0Wdd1fUX7Q/hhf+FS/YbVmme1iT/vpK+XfAH/ACF4f+uq17f8S/8A&#10;kE6h/uV5GNk+ekfNyk+WR8q3P7m6dv4G+evpPxP4Zi8Z/CC3gg+d/scUsWz++qV8uX3+sh/4FX0F&#10;4J/5Eew/69l/9Arx8+54LD14y1UjmwiVTnjI434A2E/9s6rK3yfZYtmx/wC8z/8A2FfWviR2hWXU&#10;9XltE/1X/Hwu+0tfnREd0/i2b3avjv4d/wDIU1//AK7r/wCzV7P8SP8AkTdb/wCuC/8AodcuYOdT&#10;NaFKT0PWrKNHJKaiv5j0PwXrcHiHRtY8UaN9km1jw/P/AKS+nxeVFq1nv2PvRf4k2My10Xxgtrbx&#10;b8Obi8s51ufs6+asyN/D/H/469fNv7NP/IleK/8Arxb/ANnrV+Hv/JGb/wCk/wD6BXmcSZdCljKO&#10;NpPllGUTxcmxVSWG5J6n3L/wTlsLzQfAfxN+3XkFzcL9nfZD99f3UvyPUWueP4obCVl3Xl6zbFT+&#10;7Xin7Jf/ACK/xG/66/8AtJ64eH/j6i/3mr77ELSB5+Dk5VKrPpv/AIT+Dwxpr/aZWvNVl+fyf7lX&#10;fOX+wX1PxNKsNpt3rb18lax/yNsv/XVK6v4mf8i3b1w8p6nMz1q/8YK9hFKv7m0/h2LXQaJqq69o&#10;KSxfO6/IqP8A+h18tX//ACLlj/vVu+DP+PdP92lGKLlJn0d4b8XX1/LcW1i2y3Rv3r/3q6WHxJBZ&#10;793zy/3K+VfCf/Hre/77VIv/AB+P/uVpJE8x9M2327WJbi5Zdm5dkXy1gv4bg01k+3TtNcStvZP7&#10;tec6P/x62/8Au1geJP8AkI1hyIIyfMe96lr1j4bsElgg/dfwov8AFWrYalc3XlTt8ibflh/u18xa&#10;3/yC7b/rqldFpv8AqU/3qx5EdEpM+uLB1/4R6WCJltrhq41H0zw9efv4luZlbe026vF/4f8AgNcT&#10;rH/LxVSijGMmfXF/45i1iGKCxVdjfx7amXR1mt3+0qtz/H8lfLXh7/j1hrrbD79ZSijZSaPerPwf&#10;51w720TQo33Uf+Gn6l4eV7CbdEv2iJdmxP4a8qtf+WX+5WJ/FqFYcqH7RmJ4502XSrp7mCz/AHqf&#10;eevQfhR4zuZvs8Vz88X8VeDeNP8Al4/3ax/BX/s1d1JGc5OW59zeJNNsfFVkm1dksXzq9fHP7Xuo&#10;N4D8A3sEU+y41Zvsvk/7P8deh6P/AMe8P+7Xyv8Atlf8wj/eavpMMz53Fs+Z7mGmWCRJcJu+5/FV&#10;W67VDHXoXPnYnR63c2k0qLZ2zW0Sr/G292rM8uqtx/rahq+Yp1JOdzTRFqK/R0ZFVd+6qyffqYf8&#10;fC1mJTlUl7xsaVpX7p2l+/W7Dcy2a+U33Grm9P8A9TU9z/qUrnkd0fhM/wAQwrDcJKv/AC1r6D8J&#10;XP8AYtnon2mLfKtnF8j182a3/roq9gvP9Taf9c1r38sk1I8vFL3onrdto9neNKsV0sN23z7Jv4m/&#10;36tWdhq+m3kTTxb4v+eyNurySb/j8/74rrtN/wBSn+7X3VOv7ux8DXpL20me9w+D21i8lga2bYsv&#10;33WuimS58PXHlW15s2/dRK8y8P8A3rv/AK6t/wCh1j6l/wAhKX/eX/2einVkVKkj0258eag915Tb&#10;Ztv3ti10fhjxVK91ungVIlfev99q+bP+X+tvR/8AWRf7r/8AoFOVX3djOlS97c+q/D1z/bHiC0nX&#10;+GLZ++XZ9599at94oitbyWL7ZH8rY+9XzT4Y/wBf/wB8/wDoFcprP/IUuf8AfrxauJnc96nQjY//&#10;2VBLAwQKAAAAAAAAACEARRwT1lC4AABQuAAAFAAAAGRycy9tZWRpYS9pbWFnZTIuanBn/9j/4AAQ&#10;SkZJRgABAQEAYABgAAD/2wBDAAMCAgMCAgMDAwMEAwMEBQgFBQQEBQoHBwYIDAoMDAsKCwsNDhIQ&#10;DQ4RDgsLEBYQERMUFRUVDA8XGBYUGBIUFRT/2wBDAQMEBAUEBQkFBQkUDQsNFBQUFBQUFBQUFBQU&#10;FBQUFBQUFBQUFBQUFBQUFBQUFBQUFBQUFBQUFBQUFBQUFBQUFBT/wAARCAEqAl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rwT4V1j4R/FD&#10;UPDGq7kewutqr/B/vpX6i+HrZvEPw50q5g/4+7dVlif/AGkrxH9sn4MxXk1l490+D/S7XbFebF+8&#10;v9+vYf2e9S/tL4d2nzfdr6GtU9tQjUPmMJR+r1pUJHf6JqS6xp0Vyv8AF8jf7LVZvLOC/t3guYI5&#10;om/gdd9YMP8AxT3iPyv+XK/+dP8AZlrpq8ep8XNE+hpy5onzD+0x+yL8PvFXw/8AEGtW2jR6Vrdl&#10;Zy3cVxY/JuZU3fOteO/sG/sweAPGnw1l8R+IdIXVdVa8liV5mfZEq19tfEi2+0/D7xHF/e064T/x&#10;yvn3/gnjN/xaPVYP+ffU5a7I1KnsJSPNlTpRxcY8vxRND4LeGLbwf8VdT0yzVktIpWSJGb7q19MV&#10;4P4e/wBG+OF7/tStXr/i7xRY+C/Dt/rOoSbLKzi81nrmqSlOMZSPQwlL3/ZUonmX7WXxXs/hX8Id&#10;YnefZqF9E1raxfxs7V+LPiLVWmuJJWb53bfXv/7U/wAftT+NXi57mZvK0+1Xy7a3X+H/AOyr5i1J&#10;5by6igX/AJattrw3P2sj+g8vwEuHsuUJfxah32iu39jxs38VWfufPTdn2aGKL+FVVKpalfFI9i/e&#10;avk5fva/un7tTqxwuFh7X7MSvqV4Gf71VYrae8kbyI2fb/crb8OeCNT8WPK1rF8kUTzMzf3Vr1b4&#10;I/CnUZNai1O/tp4dPX7rpFv3V71Chynw2OzCHvVasjyW0s52+VoJN6/L92rsPmW/zfNX3U/wiiud&#10;U/t7SIoHS4XfLb+VvTdXTab8CvDXieJ2udDW2uG/1qeV8jV0/UZfZPFjxvgcPG0onhH7Nv7XniD4&#10;UXEGl6vJ/anh1/vRv9+L/dr9I/AvjzRfiLoNvq+iXaXlrcLv+T+H/er498SfsT+H9SXzdIlazl/5&#10;4v8AcrsPgb8H9a+C+pefp+r77eX/AF9o670auylGvS92R8HxNLIM6pfXMDL2df8A9KPraiqmm6lF&#10;f26MvyPt+ZKt12H46FFFFABRRRUAFFFFABRRXI/FHx/B8PfDL3m3ztQuG8qztE+/LL/AlXGPPLlI&#10;lKMI80jkvjB4qvtY1S08AeHJdmq6l895cJ/y62/8deh+D/Ctj4M8OWWkafFst7ddn+9/t1x/wc8A&#10;XPhvTbjWdab7T4l1ZvtF5M/8P9xF/wByvSK2qSjGPLExpxlL97IKKKKwOkKKK+bP2rv2xtI+ANhN&#10;pmnqt/4raLetu/3Iv9+nH3yJS5D3Xxh450PwBo0uq69qcOm2S/8ALa4avhr46/8ABTy201pdP+H2&#10;m+c6/J/ad8v/AKAlfEnxX+P3ir4wao+oeI9VnvN33bff+6i/3ErzK5v1dt23e9dkacYGPvTPcPE/&#10;7avxb8VXDyz+Kr62Td/y7t5SLWJbftS+OPN3XmtT6r82/wD0v56830rw3rniFkW2sZNjfx7a7vSv&#10;2b/Ed/F5rSxw1jLGUofFI7KeX1Z/DE+hfBP/AAU18e+G7OKxvtN0/Uol/jdXR6+mfhL/AMFF/B3j&#10;DyrbxDFJomoMu9vO/wBVu/uI9fANn+zB4j3bWlj2Vd/4Zg8Rwtti2zf3aj67hpm39l4mET9oPDHi&#10;S28VaNb6hZyq8Vwu9djb61q/Nn9kX4u+LPgb4+0/wF4vs2m0fVpVS1u3b/Vf7FfpNRLl+yc3LKHu&#10;zCiiisQCmTTLDE8srbIVXezvT68/+OvipfCXw51O+a+g03bE3+kXC70+5/cqwPzp/wCChfxYi8Z+&#10;LYdP07XrG8srXd8kK/c+T7lfDrozs+3b/v12HxI15dY8TXt4jK/my/fSLZXIp87fdrs+GJEo8437&#10;Bv8A9upfsa/dWtO30qe5/hb/AIBW1Z+BtRuf+WTIn+7Wcq8IHTSwdWfwnMfY/J/36Y9s38Lfdrun&#10;+G+ofe2tUX/CutQ/54Sf981P1qkdn9n1/wCU4e2s/Ok+ZWrVs9E+Tc3/AAFK7vSvh3Kiu0sbV0dh&#10;4Vi/55Lv/wDHKxli4/ZOmllsvtHk/wBjlhl3eV8n/oVY+pQtu+Vfkr23UvCv2aXd9mV0rgte8PXL&#10;yy7bZk+b5aI1wr4H3ThIYV3IjN89SzabvX5fnq9N4buUl/1TVas9HubaX5lb7tdntInl/Vqpyrp9&#10;mb5q0LDVWs7hJ1b7rVoaxYfaWllWLZWTeWzWdv8AvV2bqvmOWpS5PiP0L/Y9/bV/4RW30/wv4hgZ&#10;7WV9n26af/VV+kuj6xba9psV9aTrNbyrvV0av54vCupbL+KOW5ktom+Tf/dr9kP2OfGekJ4IstKb&#10;4g23iSXb8tu7Jvi/2KipHnIjI+mHXem3+9X5FftQaD/Y/wAUPFtnt/5fGda/XivzR/bb0FbP47Xb&#10;bfkv4Feu/KZfvOQ8TOo/uOY9w/4Js+P/APhIfhHe6DK2+XSbzYqf9Mm+evJf+Ch1i1n8S9Mvv+et&#10;r/6DXL/8E8fGbeD/AI6an4cnbZFqkDRKj/3l+dK9V/4KQaVvl8P3e3+F0rs5fZY081T9rlko/wAp&#10;7H+zr4t+0xeH0Zvk1HTFdf8AeVK7j9pqw/tL4KeKFVfnWDzf++a+XP2ffFv2DwD8OtVZvktb77BK&#10;/wDst8lfZHxOs/7Y+G+uwJ8/2ixl/wDQK4MTHlrxkevgavtcLKBU+Dl//aXw30Kfd961X/0Cu2rx&#10;/wDZU1L+0vg3onzf6qLY1ewV59b+LI9PDy5qMQooornOkKKKKACiiigDH8Z6TFrfhXVbGdd6XFqy&#10;bP8AgFfOP7Pfj+Lwr9k0y8l2Wl1L9n+f+Fq7t/jlr3iezf8A4RXwLqlykq/LcX3+jpXyvrH9pp4I&#10;8SrLF9j1Wzlll2J/yyl37693BUeeEqUj5vH4jlnGvE/QDxFpX9saW8S/JcL88T/3Wo8N6r/aumoz&#10;fJcL8kqf3Wryz9lr432fxm+FWn6hLKqanar9lvEdv4lrpX8W6VpXjxba2vo5vti/v4Vb7rV53s5e&#10;9TkerCtH3ap1PjCHzvCusRf3rOX/ANAr5h/4J4zf8Uf4ttv+eWpvX1Rrab9GvV/vQMn/AI5XyV+w&#10;BN5Nx8QLP+7qO/Z/d+/W1D/dqhy1/wDfaR6an7n43P8A7UrV5b+3p8dNN0fwo/g2yuVm1K6HmXKR&#10;N/ql/hV60v2k/iNbfCXVNY1pp1h1BlaKxh/vSt/HX5ma14uvvFGsX99qFzJc3dw+6WVnrwcXieWl&#10;yR+I/aeCeHPb1/7RxXw/ZiYOuah5r/M3P8VZnhWwbVPEkG0b1h3O1TR2j6jqXlrz/FXZeE9Djhu5&#10;tu37v3m+WvN9pGnT5T9gjgqmZ4uOIn8EJF19InvvkggnmuP4UhTdXrvwu/Zs1W8urTU7zT2uYt3z&#10;QzfJtr3v9mz4AwWeh2+ua5FA9xK2+JLddv8A33/er6PSzgs1RYoo02/3K6cJhIxjznxXFHGv+0Sw&#10;+Fj8J474A+BtjpTPPLYxwyyrsaHb8lepaJ4MsdKXasUaJt2bNtafmUfw/NXqxjGJ+O4rM8Ti5c1W&#10;RYs9Ns7NdttEqJ/sLViF9jIsX3v4vkql9plRtsSr81Q2b+Tfv5srO7fdrU8m5rfb5Ul2/frQhvNy&#10;7ttY7233237E/josJGfe2/8AioA6iz1LY27dsetrTdei/wBVL/wGuN/9Dp3nMn3vk21pykHpyPvX&#10;cv3KK5fRNVk82JWbejV1Fc0ogFFFFQAUUUUAVNV1KDR7C4vrmVYbe3XzZXf+Fa8c+Hthc/FrxpL4&#10;61WJk0WzbytHtH/9G1F4/wBSn+MfjZPA+kSsmiWDLLrV2jff/wCmVe16bYQaVYRWdrEsNvAuxUSu&#10;z+FE5P8AeJf3YliiiiuY6woooqAPJP2k/jxpXwE+H1xqtzKv9p3CtFp1v/el2V+KnxC+IWr/ABF8&#10;Uahrmr3cl5d3Db2d2r67/wCCo/i2XWPiXpWlLPvt9NtfmhRvus1fC802z5a74x5YnN8cg37/AJa9&#10;T+EvwxbUpf7Qvl/dL/qkrzGzTfLE22vov4Y+Id9rFBt+7XBjpShS909vK6cZVf3p6RpemwWcSRRQ&#10;Km2ut03bXNWc3nNXR2f3flr4epc/QdPsnZWCRTLuZa6PTbaBJUbbXH6VN8u2uw03a8VdFA5Kp0v/&#10;AAiukeM7dLW8gX7Rbstxa3H8cUq/ceu98H/tIQab4m/4RfxnA2j3bNstdQm/1Vx/wOuF8Nv9mvd2&#10;6vXU8DeHviv4Pl0jXLGObZ/qpf44v92vqsFUjy8sj4nNqEubngeppMsyoytvRl3qyU+vmGHUvG37&#10;MF15Gp+f4q+H+791d/fuLNf9qvoDwf420Xx5o0Wp6Ldx3lpKv8DfOv8AvV3yp8vvRPEp1uaXJP4j&#10;er4f/wCCmvjC2tvB+leH1l/024bzfJRvur/tpX3BX5c/8FHvE9nqvxQ/syBW861gVJX3fe/2KxOy&#10;MT4dms2ubj941dh4V8Dtf3USqu+q+iaUtzfpvXfX0V8LvB/y/aZV/wB2scTX5Inq4TDc0uaRS8L/&#10;AAfgSJHaL/x2vRbDwBZwxovkL/3zXXWdhFDF92rsMPzbq+ZlVlM+tpQjCPunOJ4JsUX/AFC/9809&#10;PBNs+7bar/3zXVp87fdrQh/3aR0HAzfD2z/hgX5qrp8NFhb91AqJXp0MKzVaSzWr5pEnmsPwrgm/&#10;1q791Mm+D9i/ytbLs/3a9VS2+X5atwwr/FVx5xSkeGXnwN0yZvltlT/gNYWq/Aq2f5orZfu19Npp&#10;Svs+WnXOjxfd2/8AjtX+9OeUoHxLf/AFrZbi5b7i/OtfO/jrw9Lpt+8Uqts3Ntr9PfEPhlbm1ddv&#10;yV8yfG/4Y232P7TFEqPF/An8VdmGxMoy988/E4alVj7p8Xonkyptr3H9m/x4vhj4l6JPPuS3Wdd3&#10;73ZtrynXLBra8dduzbV3wxDK+pWixffdq+njLnPjZx5PcP6CPDet22vaDaX1nP50MsSur7t9fFX7&#10;flh/ZXjrw1rSwec7RbNj/wAW1691/Y/dv+FVWiyy79u37kvmpXEf8FAtH87wb4f1VV/487yrwkuT&#10;ExPKx8efCSPh68/4SPwH8S7LxCumSeHtbZluLVGWuw+Met+OPijo0Wr+KtesXitYt8VpCyJXqf7d&#10;XhiXxF8GfAvjjT2aGWKJYpXh/uslc/qnhXwr4k/Y18P+I7HT401q3+S6uP42be+/fXtxqc8+Y+al&#10;T5FyfzROa+EusS3n7OviWJW/0jRr5b2LZ/Dtff8A+yV+i/gnWoPG3wr0/UIm86K805X/APHK/O39&#10;jnTYvFX/AAnHhWVvkv7Hfs/77r6z/Yt8VK/wqu9B1CdUl0G6lsm3t/crHHR96R1ZVU9yJsfsbXn/&#10;ABQd7p7ffs76WLZ/wOvoCvl/9kLWLZ/E3xA0+znjmt7fVpXV0b+9X1BXh4r+IfRYOXNRCiiiuQ7g&#10;ooooAKKKKAKmlTRXOl28qr8ksSutfLV/4btr/wCPXiXQ76P/AES/lV2T+9uSvoL4Ual/avw70Sdv&#10;v/ZUSvGvijD/AGD+0BpV8v8Ay9QL/wCOvXq4X3KkoniYzlnRjI+abbwT/wAMzftRWWi61PJ/wgms&#10;ys8GxtifN9zf/uV+hH/CJ6LNpHkWdnbQxSrvV4V2f8DryX9rb4Mr8YPhbLPZxf8AE901ftVm6ff/&#10;ANyqP7GHxil+Ivw8TRdXl2eI9G/0WdH++yr9x6urL2tP2sfiiRhv3VaVCfwy+E9m0HUmvNGu7S5/&#10;4/bVWil/+Lr5M/Yl1iz0n4gfEu0nuY4f3+9ElbZ/G9fUfjaO50Vn1qxi37laKdP71fl19gbwr4o+&#10;Jes6m09nqdvuewRG2Juld6qnGP1arM3o4apjs1w2Dj8XMVP2yfiZ/wALF+MWsz28nm6fZs1vCyfc&#10;bb/FXzVbu32yZW/iWug1iZppXZm3/wC/XPTRt9rTa2wvXwNOXtZylI/sOvQjl9ClQp/DTPQPhT4L&#10;vvGGqTQ2ax7xtX982yvub4F/sw6b4Zs/7Q1+O2vL5vn2L9xa+b/2P9B1XxD4j8ix0qNLJXV59Qm+&#10;ev0Qk8qws0Vv4V2V6VDDR9pzSPz7iPiTEYfDRwWHlykT3kVnEkUS/ul+VUSnWcy3jfepqQ7/AOH7&#10;1WIbNYfmr1D8bnN1Hdlp0VF+X/0Gs97Zpm+b56sed8vytT0uV/i+/QZj4bZUf5mqJ9N8648/5vl+&#10;7THvF3eUv3/4qqXmvLbfeZfkX5aANVN3lOrfxVbtodi7Vrn7PW4H2MzfO3z1YvPEkUK/3KsDV2P/&#10;AHv92rCXMv8Ay1+dK89vPHMUNxFFvV9/8G6ui03XvtkSMu6r5olyjKJ2em36o21f+A13Gm3i3kX3&#10;vnX71eWWepLCyM1dX4e1uKG4/wBiWp5TE7OiiiuYArzH42fEWfw3ptvoOir9p8Uas32e1hT/AJZf&#10;35XrsPG3jCx8B+GbvWNQbZb267tn95v4Erzf4LeD9Q17VLv4g+Jom/tXUv8Ajzt3/wCXW3/gSuyn&#10;GMf3kjjrSlKXsonZ/Cv4ewfDrwvFYr++vZf3t5cfxyyt9+uzoormlLnlzSOmMYwjyxCiiigsKH+R&#10;Xb+7RVe/3PYXCxff8ptv/fFAH4f/ALWHi2Xxp8c/GF4zfdvpYl/3VevFNm+X/dr0X4u6Vc2fxB8U&#10;LebXli1Gfc6f771wXksnzL/wKu8xjEsWy7Fr2D4OaVeX8rzsrJaL/wChV5FZwteXEUX95tlfYHgP&#10;w9Fonh+0gVfur81ePmFTljyn0+V0OaXMaVhCtsvmysqRL993rbs/E+lblWLdM/8AsVx/i68i81FZ&#10;tlvF96uPs/iWz6l9j0PSvOdf+W0y/JXzcafOfVSlyRPZb/4i6DpTbLmVrZ/9ta2PDHxC0/VbjyrO&#10;5Wb/AHK+d9V8VeM/E9wkWoaDHNpitsl/dbH/AOAVt+CdNbR9W8+D/j0Z/lraVONI5qcpVT6wufFV&#10;noMSXN9KsMTfxu1dX8Jf2gfDj+KLezivPOiuPl3p9yvF/HUK+Ifhp5vkNc/Y2V2hT+Ja5H4P/EKD&#10;R/HmmaDPo2xGnii3pEny7q7MJ8R5uNj7suY/Ti5toNQt3gniWaKVdjI/3Gr598YfA3XPh1q0vir4&#10;YT/ZrjdvvNDdv3Nx/uV9CwpsiRV/hWn170akoyPialONXc8n+Ffx+0rx+sumX0TaJ4ltfkn0+7+R&#10;/wDgFfmJ+2HrcGt/HDXZYPki83Ytfpb+0J8JdM8SeGdQ8Q2MH2PxLZwO8F9D8j/8Dr8hdVjn1LxN&#10;dteNvl81vN3/AN6tpSj8UTbDRqR92Rq+APD8t41vL5X3mr6w8JaD9j0iL/dryr4S6JvZP433ffr6&#10;Is7DybBPmrwcTHnkfT4b3TH2fNtp2/5afc/I1Rferx5e6e9SJUm8tq0IXrMSGtO2T5fmq4nQXbOt&#10;CFN1Uk27a07NF21tGJMiwkPy1YSH5f8AgVM8yno9bcpjI6DTbZXWrT2u/wDg+7WfYXOxa0PtO+uj&#10;3TglzGfc2auu3bXjXxd0Fbqzddte2u+6uN8Z2cU0Uu5d9ZSiEZH58/E7wMtgv2nyv4tjOlea+HrO&#10;eHWbTypWhdZV2vX078adNaG1lVdvy15P4P8ACUusatZQKv71pflr2MNI+excY8x+sv7IsN9/wqey&#10;nvp47mWVd6zI/wB5f9uov2zNH/tj4H6qyr89qyy/+P12HwH8P/8ACPfDfR7ZotkvlfNvq18bNH/t&#10;74W+IrPbv3Wbba76cuWvE8GrHmoSieBWegr8V/2Iv7P2+dcQWbbf99K+DfCvxd1Pwx8NNb8Eyr51&#10;pLL5q7v4W/jr9B/2HrxdY+Eeq6LP8/2e6aLZ/vJX54/Gbwi3gb4weIdIZdiLeNs/3Wr6bB8vt5U5&#10;HxWN5o4enXj/AIT0n9jaadPjJaW0EvkvqVrLFXuvwZ+Hep+DfjJ47+HPiCdkTXImvYJkb+Fnevmr&#10;9njWP7B+NPhS5V9ifbFRv+BV9y/tIf8AFE/F74aeOI/kiln/ALNun/2X+5Ri5ShV5f5iMt5Z0JS/&#10;lkc1+yb8O4/gt8aPGvhCK5a5t123EUr/AH2319jV8r6PqsUP7YFx5Tf8fmkxO3+1tevqivn8b8UZ&#10;SPr8Dyx5oxCiiivNPSCiiigAooooA8/+Cv8Aofhq703/AJ8L6e3/APH688/actvsfiDwfqv92Vrd&#10;q9F8B/6B438Z6f8Awfakul/4Elcv+1NYed4DtL5V+ezvon3/APjlelTl/tMZHj1o/wCxf4T1Pw9M&#10;l/oNlK3z+bAlfF/xUsLn9l39oTT/ABnp8TJ4U1ltl1Cn3F3ffr64+F18t/4I0yVW+7FtrH+O3wrt&#10;Pi58OdS0Odf9IdPNtZf41lopyjTryhL4S8RTlXw0asfiOztrmz8T6LFcwMtzaXkG9X/vK1fmf+2r&#10;f2Om38Wn2e1Li4nZ7rZ/dX5Er6S/Yj+Kl5NZ6r8NvELbNb0FmSDzvvtFXx7+2032b42axbfwW/3f&#10;+BfNXHj5SwtCpTP0Xw9oU8yzmnXl/wAu4yPmu+uArdaTT/8ASL23Xy/OdmVFT+9VfVo3aPdXrX7O&#10;XhjSrzxRp+o6nef6qX91bv8AxV8xhqceU/d83xsqTlzRPu39nP4eweA/ANpusY7O7ul82dEX7tep&#10;7GmbzW+5/ClVNH+ezi/ubabf6l5Py19DGPLE/mnGV5Vq8pTLV5ebFRV3Vn6lqq21q8srbKxbnWJU&#10;uItsv7rd8z14l+0D8ZrbwxZ+V58ltFuZGeH79UcMT1rWvidpGiWry3N2sO37zu1eaXP7VHhea88i&#10;21WOba/zPCrvXwv4/wDivqfjDfbLPIlvL8jQ7vk213fwc0HRdKs/PvlZ5ayq1PZRPSw2E9rL3j7N&#10;s/i02t2fn2askTfxuuyq8PiSe/8AN82eRHb+P+7XmVh8QtBtokgiVk/3K6XR9YsdSWbypf4a8qWL&#10;kexHL6Z6ND4o+wabaRWcG+Vl2RO9VEfU9Sun+06hL/uJWZZ3i3+jJ5X37dvlrgvEnjDVYdaezs4m&#10;T+89c31upI2jg6cDtfENnY20vnxX3+mxf3Grq38STp4IuNVsfku1i+aF/wDZry/w3Z6fNcefqtyr&#10;3H9zdXsuj/2ZqVg9tA8brt/grpo1+U5sRQ5zzX4L/tA/8JnrmoaVrkX2PU7ef7PB83yS19K+FdbV&#10;9USCJ13q2z5/4a/Nr4o3N54P8Vf2vGzQ3FneeVdJD8m5l+eJ/wDvivqD9nX42aV8RdUilaVftrfJ&#10;KiN/FXpU8XzxPKrYLll7p9yr/qk+bf8AL/BRNMsMTyytsRV3s9VNKv1vLdP7+35kryf4x+KL7xPr&#10;Fv8ADzw5K39oXvz6jcJ/y62/8f8AwKumMeaR4lSp7KJiIsv7QHxG835v+EK0GX5f7l5cf/E179Gi&#10;wxJFEuxF+6lZPg/wrp/gnw5a6RpkSw29uuz/AHm/v1s1dSpze7EijT5Y88viCiiisTpCiiigAof5&#10;l2tRRQB+T/7QPgOx0r41+KFgsYLl7i+aVvOXekS/3NleI+LfAOn37O2mRLYahE3723/gavrP9oTR&#10;59E+N3iKe8X7371X/vK1fOmq6rdX/i2JVs44beV9m5F+dq8SpXqe0P0GhgsM8HHlieb+EvB86eNN&#10;Psbxdnzb6+wLC2VLNFX+7XmuseFYodW0fUF/1qrsbZXoFhf7LfbWOJqfWOWRlhqP1fmjELjwrBrF&#10;u+5Vfd/fqGx+FH73dBctbf7CLWhZ6x5Lba6vTdVV/lryo80ZHq8vunOTeA4rO3dpWkmfb/HXOr5E&#10;Nx9jgi3utd14517+ytGlniXfLt+VK+f7b4tReHtNlnaxa51Dc3mpurbllORfwx94+m/AbxP/AKDc&#10;rvt7hfKlSu18AfCiDwf43SeVluYom3xedF/3xXy/8Lvj82sXW6WDY6t9zb92vqb4dfF228ftLbfZ&#10;mSW1bYtw67N1erho8nxHjY6Mpx90+tYXWaJJV+4y76fWT4Vdn0O03f3a1q9g+Hl7kjy/9pbUl0r4&#10;J+JZZJWhTyNjOlfkj4b8Ny6lrjy7fvN8tfqd+2NeRW3wM1iKRmSKVlRtn8Xz18M/BDwlFrHm3LLs&#10;2tRKXunZhonYfD3wr9gVGVdmyvU3RfsdMhsILOLaq/dpt5Nst682R7cPiOfufvtUKfNUVy7ebuqJ&#10;Zti15Uo80j3oRNW2T5a1bWFXWuah1DZWrp+pL8nzVcYmp0CQ/wCzU0L/ADVDbXi/3qPtS+bWhMi9&#10;VhErOS5V2rRR1etYkGhD96rW/wCWqXnf3afv+X5mroOaUSx5lcz4udktW210afNWJ4whZ9Ofb/Ct&#10;Sc0vckfL/wAS4ftLSqrb0l+8lZvwZ0qCbxVZK8SzOsq/+h10Hjx1tt7Mvz7q4zwNfy2HjC08hvJl&#10;81dr16uE+E8HGn65+Hofs2i2kTfwxLTtYs/7Q0m9gb/lrEyVS8E3k994X0ye5i8m4aBdyf7VbD/d&#10;at38Z4z+A+P/ANiS5bR/Gnjvw9L9+Kffs/4Htrw//go14G/4R74oafr0S7ItSg+Zv9pa9o+Er/8A&#10;CJftgeK9M+4l5u2/+h1u/wDBQ7wH/wAJJ8IE1eOLfcaXPv3/AN1a9+lU5MXGX8x8pOn7bBVaf8p+&#10;eXgy/aw17R75W/1U6y/+P1+nH7TmiN4z/ZzfULZd91ZxW+pRN/u7Hr8tdCfZZxf89Vev13+EskXj&#10;z9n/AEqCXbMl1pi27f8AfGyvQzb3eSqeNkvvSq0v5ong+j3K6r4++GnjOD50v7X7PK//AADfX2Wn&#10;3E/3K+Gvgmkv/CJPodz/AMfvhfWmiXf99V3/ACf+h19wabN52m28v95a8PHx+E+qy37RYoooryD2&#10;wooooAKKKKAPPIX/ALN+NNwu7Z/aWmK3+8yvVf8AaEmsX+FuuxXNzGj+VviR2+8y/PXm/wC2Ho+t&#10;TReF7zw9fNpuptO1qtwkuz7yV8qar4A+JGtrcXkq3evWlqzJPcJK8qfLXsUMNGry1eY+exOJlS5q&#10;HKfcv7OusRX/AIDii81d6/wbq9Zr4h+GnjCDw34NS+vGuUS1X969v99a9O+HXx7sfGzJF4Y8RrrC&#10;fxI6/d/36vF4L3ucMFjY8saR5Z+2Z4P1X4P+PNK+LvhBfJlWXyr9F+41fHH7Rnie88Z/ES91e7+S&#10;4uoLeVl/3okr9V/H8cXjzwTqGg6vFbTRXUWxv9mvzq/aQ+D+p2vjdItKsWuYvssSb4V+/tSvHzSU&#10;q2EjD7UT9c8OVSwmbV5z92MonzHuE0OzrXtP7J/wp1X4kfFLTra2t2ltLVlnunf7kcVcqPgr4wFp&#10;/aC6Hc/ZN+3d5TV+i/7Evwrn+HXwh1DV7yLZquo/OquvzqteJg6cublkfq3EWbYehgJVqUuaXwnZ&#10;w7bC3lVfuRfItef+LfEln4esJb7UJ/Jt4vnaurv79bZnilVk/vV8v/FrWJ/GHiiLQ1Zvsi/vZ0/2&#10;a9WvVjRhzH8906csTV5TM8YfH5/Emk3f2GCSwstzeU7/AH3r5s+JHjm+8VXlossrO6xL5v8Acr0v&#10;4qW0Wm+HJYIFVEiT+CvBIXWbVpV/uxb68vD4mWIjzSPaqYSnh+WJNomjxXms2UTf8tZa+wvBmiaL&#10;baaiy20H3fmd1r5d0SwlfxBZLBAzuqr8iV6x/wAKr8WeLbiJdS1W703T2X/j3sYv/Z6wxdTmly8x&#10;6VCPLH3Ynout3PgCHzVa5tEuF/ghbc9YjzWcMSXmgXyzRS/Kyfx1Y8Jfsx+DrNt0+lahqVw33pri&#10;V666b4Xaf4bli/syxWziVfuIzvurgqcvLzRkbU5VOb3oncfB/dc26RS/xLXP/GPR9TsL+4l06zaZ&#10;/K2L5P391dF4GSXR5Ur0650ddbt0nZf4fmrGPvRNpe7UPgRPhF4/8Sas8/8AwkMej27fe/e/PXuf&#10;wl+D+q+D7zz5PGc9/L/c8r5K9tj8GaVulZbOJ5f4q0rDRIkb5YlTb/crv9pKUeU5PZxjLnPmD9pz&#10;wTc2EVxfT7XtNUi8ppkX7sq/cr5k+A/jC88K/ERIrZmR929djfxL89fpH8WvAy+M/hzqun7d8rQM&#10;8H+zL/BX5aeGLm6s/iRaf8sbhbpopfl/iX79bU4/u5ROWvL95E/bCz+Mdmnwt0/WoG87ULyJYoLf&#10;+9LWx8H/AIey+EtNuNT1VvtPiPVG828uH/h/2K+d/wBjPXrbW2fStQVZns598CTfwtX2XXq4TEe1&#10;onzGOwvssSFFFFbHMFFFFABRRRVgFFFFQB84/te/CW58VaHb+JdKiV9QsF8q6h2/62KvifW/Bks1&#10;gk8X+jahbtvi3/cr9Y5kWaJ4mVXVl2sj1+eXxp8MX2g/FXxHotnAttaW7LcQb/4om/uV5uLoSl70&#10;T6rKcw936tVPN4b+K8tYllX/AEiL71XbZ/Oi3rTNV8Hy21ml8s7ebK372q9m7QrtryuWUYntxlGU&#10;vdLG9llrb03UmWX5qx027qt2219+379cZ3xNjW7+B7V/P+f5a83v9H0iad5blY0Rvup/HTPivc61&#10;YaCn9kQfabtpfm+b7q15/wCFfD3jHxUztLEu912bJm2V6WGpynHmIj78uU9o8GQ+F7C6ins7aO2u&#10;IvvO6/er6I0S8sb/APs++sdv3vKZEWvifVfhj8QfCuky33+jXLqu9Ybdtr17X+zxf+LIb/T9P17T&#10;57PzWWVfO/irv5eU48ZHkjzRP0g0GHydDsl/6ZVaubmCzt3nnlWGJfvO7bEpbOHybOKL+6q18rf8&#10;FBfHmveB/AOiyaO7Jbz3TJP8v3vk+SvS+GJ8NRoyxVf2UToP2t9WsfGHwjvV0rULa8+yyrLL5Mu9&#10;6+b/AICWyp4fuJV2/erxfwxrd98SIpfKnazu1+SVEb5Gr6A+DmlNpPhV4m+/5rVj7TmPbqYCWCly&#10;yO2mm2RO7fcWuE8W+Nvs3yxKtdbqs2y127fvV4l42h+2Xn3pURa45SOyjH3jn/EHxXubbzdu1HX7&#10;tc+nxya3l2su9P4netC58EwXnzSxM6f7tZ9z8MdIm+9Eyf761j7SlH4jvlGp9k6Ww+NOmTKnnt5L&#10;tXbaP4zs9SiSWCdXT/erwfVfh0sMW2JleL+Gqlj9s8PReVAzVEvZz+EuMqsfjPquw8Sb/wCLfWwm&#10;rb1rxH4daleX7J5teoalM1hZpL/BXN8B2c0TWfW0hb71aFt4hXyv9bXzZ4t+IV9bTyrZyt8rVxlz&#10;8RfFVw21Wk/75rppx5jGpU5T7Ts/E8W7Yzf+PV0FnfxXi7lavhzw94z8UJebr6K52L/cWvZvDfxd&#10;W2XbLK33f41rs5Th9pzH01YJ5lTalpqzWrq38S1wngn4kWeqrFul+d69FS5W5i2/fq4x904q0veP&#10;lf4zaL9mWXa2yXd8tc78E/BkvifxvZRNBvilb97s/wB+vXfjlpsS2+7b96tj9j/wxE/jKKeWLZ5S&#10;s9dOEkeVjfhPtjSrNdN0u0s4vuW8SotW6KK2PEPjH4nN/wAIf+2b4fvvuJf+Vu/9Br6b+LvhVfGH&#10;wx8QaVKu/wC1Wcqr/vbK+af23oV8P+PPA/iPdsWKVUZv91695m/aI+HltocU9z4q0397Fv2JOjvX&#10;sVIylTpTgeBRlGlWr0pH4+Qwto+vXtjP8j28rRN/wGv1N/Ye17+2PgjZQM3z2srRV+dXxUsNI1j4&#10;seI9T0OffpVxdNLB8v3q+0/+Ce+vQR+Gdb0pp/8AVS+aq16+PqRr4Y8LLqEqGN5vshqVmvgb9p7x&#10;LpT/ACWmvWa6hEn+0r/PX1r4bm87Q7T/AHa+Yv20tHudB1nwZ4/sYGmi026+z3k0K/dt2/vV9BfC&#10;7VV1jwbp9yrK6SxK9eLWl7XDRkfRYePssTKmddRRRXlHtBRRRQAUUUUAeGftjaO2qfBa9ni3JLZy&#10;rKrpXzp/wTo+MDR6j4j+HOrz75dzXVn5zfO399K+yPjNo/8Ab3wv8QWm3futXb/vmvif4wfs66r8&#10;Pde8JfEv4bwN9tW2WVrSJv8AWt8nyf8AA0317WGcZUPZyPnsXCUcT7eJ6X4V0SBPGniPQ7mBXt4t&#10;RlRof76s9eoaf4V8K/D2KW28L6LaaUkrb5fJi+81eafB+w8R6rf6n4v8VaeulXd5tdbfd/FXd6lq&#10;EXzys1Ti6/NyxNsuocvNVlE0JrnzG3M1Y95DBc/eiV3qlNrCbvvVD/asW6vHPpITnD4B77Ei8raq&#10;ItdB4b8YT23lWMU/7p/k2Vxmq3K/e3Vz6X7JqVvtZnfd/eoj8Zo6k57nV/FS88nUnl8hoXZfmSvm&#10;fVb+KHVtTudq+bt2b3r74vPB9t8QvB8Xn7UuPK+V9vzq1fn/APtA+GLzwB46/si5ZUeWXfvT+Ja8&#10;rMoylTPRyuUfa+8eVfF2Zn0NNrfPKvzf8Br56trzyfFCbvuS/JXuvja/W58OPL994p/Kavnnxhus&#10;NWib7ny1jgI+7ynfjZe/zH0H8KHi/wCEqtGZd/y19l+Epovs6fKr/wDAa+DPhL4h87VLSXb+92/N&#10;X2R4S17/AEeJt9cGJ/int0Pepc0T1t7ZUt93y72rgfFWqxW1wlnFtubiX+BP4af4q8YLpujPLu+f&#10;b8tfPv8Awmer+HvEd3q7RNfvKvzJWPxRLjGR7rol/LDdeVOuzbXsHhW8ebTXVV3/AC18bJ+0ItzL&#10;/pOmyW0v+2te3fC74nahrDotnAyRbfmdqunHkManwmZ8WvGer/CHxBaajOzTaJf/AMf/ADyb/brq&#10;/CvxRttet0lgnV91avjnwevjbTXXU9s3++tfH9zNefBzxo2mSyt/Z8rb4H3fJ/uVcv7pdOVOrHkk&#10;fcc3iFZtJmVv7tflvqSQf8NBa7FEuyJdTuH2f8Dr7b0rx59v0PzUb7618WfY/wDi9ni2dm/1U8rr&#10;/wACetsNU5+bmPNxNPklE+w/gnrE/gD4g6evm7PtCq/yV+jFheLqFnFcxfclXetflTqWpS2cvhTU&#10;4m+9B5r7G+6qvX6B/A3xtLqWhxW1z/qmbZBN/wCP7P8Ax+tsBLlqSiebmlPmjGqet0UUV7Z82FFF&#10;FABRRRQAUUUVYBXzl+094GlfUovE8X+q+y/ZZ/8Avveld1+0h8ZoPgh8LdT8Q/K+obfKs4X/AIpW&#10;r8/Phj+118QfjH4g1XRfEupx3OieR5qwrEibZaUqf7qUjShU/fxjE3tY1Jvs80bVxkN/vb5a0/E9&#10;z/pUqrXKJN5bV8tzH30InSw3/wDE1WIb/ZLuVq4979U+833aLPW4kb5m2VjKJ0xqHV+Ibz7ZYv8A&#10;31rirPxbeeHrzcsEjxL/ALO+uts9btn+ZmV0ro9N/sWaVJfKj3t/BtralKUDX2/J8JX8PfF2LVbi&#10;3VbGR7j7n+or6Y8G2DeIdZ8OTywbLjcv8Nef+EodDhliZoIPn/2a+lfhX4etZtSivoF/dW6/+PV6&#10;tP8AenhZhi5Siet/7lef/HX4UWfxi+G+q+HLnakssW+2mf8A5ZS/wPXoFFelynyEKsqc+eJ+Pnw6&#10;8K6r8N/iB4g0PV4Gs7qzX5lf/Zf79fVujzRXnhy0vIvuSrvrt/2yPhfZ3mif8JnZwLDqVun2Wd1/&#10;5axN93/x+vOPAttPbfDnRIJ02S+V81cHLyVOU+0q1o42lGuZWt3Mvm7d1eWeKpms7h557aea3/i+&#10;z16hrCbJXauP16Ztr7K86pL3jqpUjkv+E58J3Olp5GprD/sXEux1qvZ+M/D0kvza1H/wOWuC8W+D&#10;NF1K6llnga2uG/j2/erh5vBmi20u2fdNF/sNXRy0J+8Ry14+6e2+IfFui3lv5VtfWlz8330b564K&#10;/wDP/tTytv8AFWfZ+D/DU1qiwaZIkqtvWZH+eu68PeHpdV1SJpVbyol/76rmlGMfhOylzTjyyPRv&#10;hvoiw2qNtZN1em69on2zQ22/3awvDdt9mXYtegJtfTXVv4lrA6fYnxj4w26bq0sTJ/33R4bf+0Lp&#10;NrQQp/trvruPjH4VX97Oqr5q7ttfPWm+JPF/hi43LZxzJu/grSjH2pjWqeyPqXSvDzTLubUNm7/p&#10;1pb/AMJK8X/LC5/6bQ/I/wD3xXlnhX9pPxDbbIrzQWdF/iRq9I0f4ur4w/0T/hFbubcu/duSumVG&#10;pE4/bRkbvg+z+wakjfN8v3d9fReg3PnWcTN/dr5/8N6befaPN+w3Nt/sXDb69t8JXLfZUWtqdSXw&#10;GOIpxl70Tz/4/O223VfvtVv4LfEW18DXkV9LaK8u3YzvLtqx8ZnW2a3neLznVf3SV8WfFrWNXhv4&#10;vNuZIXZtyojfdrb23LLkiRh8tjjZe98J+yvgzxnY+NtGTULP7n3GTd91q3q+Mf8Agm/48n8T+Fdd&#10;0+8laa4tfKf5/wDgdfZ1elH4T5XG4f6rXlSPlf8A4KC6I158LbK+Vd72t5/6Elfm/r142j6GlzE3&#10;2mVvvJ/dr9Zf2tNB/t74H+IIlXe8S+b/AN818dfsT+DPCvjnxh4j0HxLpVtqT3Fnvg85d+zb9+vp&#10;MFU5cNzfynw2ZU/9rj/ePjzTfiR/pUSS2zbK+vf2IfGH2DxN4jXZ96z+0bP92uI/bw/Zg0j4G6hp&#10;WseHmZNMv5WT7O//ACyaq/7FV/F/wt3SrWdtkV/A1u1d1OUa1CUonlYn2uHxNKMj7n0H4neDP2hP&#10;BuoaLFfR3MUqvFdWm797E1ei/B/TYvDvh+LSIm3xWS+Uv+7XnX/DH/gDwba6nrmg2NzZ635Usq3a&#10;XT79336f+yR4zvvGHg/7TqErTXqzyxSu/wB/5X2V4UuWVOXKfT0vaRqx9qfQdFFFeUewFFFFABRR&#10;RQBU1a2W/wBLvbZvuSxMlef6bolt4h+Ftpplz5jpbrs3p99dtel/w1wnwu+SLxBp7fP9j1OVP+At&#10;89bRl7pjV5faROS1K2lSw8iBW+z267K851K8b7R5Ve0eIdBaz8RyssrfZLxfuf3WrjfFvw9b7Q9z&#10;bfJbqqvVyibU5Hmk1z+92bqivLz5XZWqHVd1tfurL8lY814v2hIlb7y1gdBYv9Yb7Bt3fdql4beX&#10;UtesovvuzbFrCvLxnbbXsHwH8Ez6r4lsr6Vf9Ht/3rPtoHy8p9NaVZ/Y7C3i2/diWvzl/bn1Jv8A&#10;heaK33Fii/8AZK/SivzX/wCCgVm1h8abef8AguLOJ65cX/DOnBS/fRPld7ltStfEFs38Mqyr/tV5&#10;z8QrNbnTbLUFRvvbGrq9K1LZ4mu4G+5LuWmfYF1jwzrulNt+0WrNcRVw0Jckj2asfaxOf8E3jaas&#10;U6/fVq+q/AfjlfsafN/DXy/8PbNb+4iiavoX4e6DA9xLZ3MTI+2uHF8vMevgf4Rt6r48j1XVP3sv&#10;+iRfdrMufH/hqHes9yrv/cRa5fxV8N5bnzbNb6Sz27k3w/xVi+A4YPAd5FFqGirrHlNvWbd89FKn&#10;GcTp5pc3uxOztvHPhy5v0b+ypLmLd8vy17F4D8W6nrC/ZvDnhVrbyl3tNMvyLRoPxC8GfvfK8PSI&#10;7Mrxfuk+WvUNK+LsD6k/2PTPJRovK3zMibq6Y04m3tKv/LuhzHnnxs/4WJ4b8FWmp6frUcOoXE6x&#10;LbvF97dXi/jbwT4o1LSdHvvE95HNdtOu7yV2V9La8+oeP7y0a+lj+yWrb4oYfuL/ALdM8c6DFeaC&#10;kTL8kTI6VGJlyR90xlGUeX2nxHlWj6b/AGDpKK3+qVd7V8qeGPE8T/E7XdcZVmia+37H/iXfXvf7&#10;Qnj9fBngu4ggZf7Qv1+zwJu+6v8AG9fJ/h52s9Gu5d3z7qxwlKXs5S/mPNxdWPtoxPsL4aSaf8Qr&#10;/UIp51trdbO62pu/1Xyb9lfaf7K839pfBbwzeS/PcSy/ff8AiX7n/slflP4D8SL/AGHqdnE0iagz&#10;eb5yN/D/AHK/QD9iT4wWOj/Dvw/pWqvstNzJBN/zybf/AB100JRw9T96ebi4yxFPmgfbsKtD8rNv&#10;T+GpqZC6zRJLE2+Jl3rT69o+YCiiipAKKKyfEPijSvCumvqGr6hBYWi/8tpm2VfKBrUPtRdzfIn9&#10;+vjz40/t86f4etbi28IW32mX7i31x9z/AIAlfFXjn9rHx14ttbiLVfEt9NFKrI0MLeUi/wDfNdMa&#10;MpGMqn8p7V/wUg+MFj4q16x8NaVfLeW+nK3nvC29PNavir4b+JG8H+NIrzd+6l+RqytS1Ke5ldpZ&#10;Wfd/G7Vk797f7ddlSlzUuSJFCpKjV5z6+v7+LUlSeJt6Mtc/fuyb/mrzz4Y+NmeJbG5b7v3d9el3&#10;NstzFuWvgK9OWHq8sj9Nw9eOIpc0Tmrm8l21g39y27/W10d5Z7G+7XKarbNurpp++c8ivN4iuYV/&#10;1jVYsPiFc20qfern3tpfnXY1d78NPg5rXjm+iVYls7Rm+aaauyMYHBKUz0j4ReJ9e8f+KNP0XTLO&#10;S5uLhtnyfw1+pfgDwkvgzwzaaezedcKu+d/7zV+f/wACvGy/ATxB4l0/Sra21K7tZViaa4TY7V9a&#10;/Cv9qjw98Qmt7a8j/sfUG3Jsdt6bl+/89exHCSpQ5z5ivi+apySPbqKZDNFMu6JldG+66tT6gxPN&#10;/wBofb/wqXW9y79qrt/77r5s8N6l/aWhxeb8kq/wV9YfFHwxP4y8C6npUH+tlX5P+A18j6DZ3Oj6&#10;pd6fcxNDLF95HrjqR/ecx9FgeWWHlCJleIfvPXKXMPnS7a7DxOn7t2rh3v4t39zbXm1KfvH1+B9+&#10;Jn3ng+K8V/NVax3+GljG3+qWut/tVZvlVqiubxIbd2aub4D1ZUfd98xLPwrZ229fKVEWuj03TVTZ&#10;5S7E/wB2szRHbUpXZv8AVbq6i5v7a2gRYpV/77raMZTjzHBy+9yxNbTYfJX5a6qzhla1+WuF03VY&#10;nb7y16Vo9/Zw2qMzLvq40y6kpwief+P/AAquvaa6+V87fI1fNviT4Uavptw7QLvi3fLX2lqvkXKp&#10;PFtdP4qwtShsbzerKtY8vJI5ubnPlTwx4J1r+KxgT/bevY/BmgpYMjS7d/8A0xXZXQXlmsLbYlqx&#10;pVg8L7m+SrjzSkdEqEPtHRwp53yqzf8AA66jw3bMlcel/wDNt/2q7jQX/wBHdt33Vrspx948jFx5&#10;Inknxv1KdPGmn2as3lLB/wAAry+8+AOufGjx5b6VpEHyRKvm3Dr8kS/36998baPZ+Kpftnlf8ebf&#10;66vpj4LeBYPBng20/dKl7ef6RO/8fzUU6fNV5hVcxjgsLHk+Iz/gJ8BNB+AnhNdK0pfOupfmvL51&#10;+eVq9Ooor1T4SrVlWnzzOZ+Jelf234B12x/562cqf+OV+Zv7NniRvBP7RnhppW8mK4um0+X/AIF8&#10;lfqleQ/abWWL+8uyvx6+JHm+A/ixqFyu5JdL1b7R/wB8vvr6DLvfhVgfJ517k6VU+zf+Ck3hiLXP&#10;hBp98y/Pa3XytXw1+z9qreHviN4XuVbZ5V4qb6/Qr9rSaLxn+ym+qxfOksFvdI/+9sr8zfC1y1hq&#10;ljOv/LKdW/8AHq9LLKf7icTw87r/AL+lM/b35b/Sf9iWKvmf9kt/7H1TxXpX3PsusXC7P+B19B+A&#10;NS/tjwbpk+770Ctv/wCAV89fB/8A4k/x++JGmf8AT8twv/Akrw6cfdqxPrKkuZUJn1RRTF+dd1Pr&#10;yT1gooooAKKKKACvMdK8Q6Z4S+KHii01C7gsEvFiuovtDbEb5Pnr06vMfFvhHSNV+L/h+51KxhvN&#10;1jcLEsyb03Lsroo8vvRkc2I5vdlE5343/GPQ7Dwl/wASrVY7nUFni2/Z1dvl3/P81avgbxyvirTU&#10;sWi3yywb1rpfiF4P0y8+Hmt2MGn20P8AorMuyJEr5CX4lXPw1h8L+I1b/R4LpYrpP+mTffr1cJRp&#10;4ijLlPExWJq4OvH2nwn0H4w+F0rW73MUX8XzJXmKfDHU/t8s7QbIt3yu/wAlfWFtNbeItJingZZr&#10;e6i82J0r4/8A2wPE/izw3oNuun7tlrdKjJD/ABfP8lcNGh7eXIeriMf9Wp+1Owh+AP8AZvlahrU8&#10;f2Tcv7qH+KvcPhpDYw6G/wBhiWFFbZXgnifxP8VvGHw80pp9GtvD0UsUTPcebvdv+AV6T8KNYbR/&#10;CTx31yySr95/7zf7FR7Hl5i4Yt1pHqGsa3Z6JZy3NzKqItfmp+2948sfHnibT9QsfuW7fZ1/3d6V&#10;6R+0b+1Bc3N5ceHNMiawRdyM7t++ZtlfB/irxy1/cXFpPPv2t/HXz2IqSnL2VM+nwVDk/e1Tl7y5&#10;8nxVKyt8iz7/APgL1t21yttr1veLt8q4Xypa4S8mb7Ru3fd/jrVs7/7erxL99W81f97+OiVM7KdT&#10;3h9nfy+D/GEsEvyQ+bui/wBpa+pfBPjTTNVt7efcqSqvzV836lpS+OdGdfuaxarvg2ffb/YrA8De&#10;PLnRLr7Nc7vKX5GrGpR+sR934jsoYn2EuWXwn2f4zsPli1C2bzrSVfmdP4a8/wBS0pnuk3q3/AKy&#10;tE+JzWFnuil+2aU3ySwv/DXofhXVdK16L7MzL8vzwP8A7P8Acrzvfontxqx5vcM/QfCs9zKnkTyJ&#10;XqHh74es7xNPPJNUvhVLOwl8r7716LZ6lBD/AKr79axqyOyWNrQ92BseHvD32C32qrVn/EiaLTdL&#10;/esqJ99v91a27PxI235lr5v/AGwPiuuj+GZdPtpf9Lv/AN0uz+Ff43py/e+6eJVlLm55nyJ8YPGc&#10;vjzxbcXm7/RFbyrNP9iuSvJm03SUiX78rVb3wabYPfTt+9b/AFEX9ytDwBc2yeLdPbU7OG/tIrO4&#10;uJbe4Xcn+qf/AOwr3aUfhhE+br1PikXfBlyum+H7iX5Udvk+dfvV638OviFF4S0PRFuZ2htFZnl/&#10;3d9eKaJ5viHxNb6Us8dtbxRN88rfJuro/Hlhc6PpOmW0+1HWVtyI2+scfTjKpym2AqSjQ5j9Rf2X&#10;f2ltI8VWaaV/aCzRL91Hb51r6ohuYrld0bb0/hr8MvhX8Qm8B+IIkglWwuvvxTV9ReIf22/iN4Vs&#10;NPl0pYb+LZsl3ru/4Glc9Ct7L93IxxGE9r+9pH6XVn6xr2n+HrN7nULyGziX+OZq+FPD37fmueMN&#10;Di0+W2j0TVW+T7Xt+83/AAKvEviv8UfGOpX8sWoX13eM33fmr1qc6U5cvMeVKhVhHm5T7N+Kn7Z+&#10;i+G45YNBaCa4X/l4uG/9kr4a+MH7SGq+PNSlnvL6S8f+FHb5F/3ErxzXprya4f7TK2//AG6wnTdX&#10;uU6MTzqkuUl1jW7nVZXaVmrHfc8T7q0Idvm7GqwlnE610+zMOY5d/wDaqvcw/wAVdxZ+G1vFl3L8&#10;9c/NYeSzqq70qJRDmMewv5bC4SWJtjrX0B4D8YR69ZpEzfvVX5krwe6sP4lWruiarPoN5FcxMyMt&#10;eZi8vjiof3j1cvzCWFq/3T6em0pLxd22smbwT9sl+WKug+FevWPjaxRVZUu1X5oa9Os/Dawt80TV&#10;8JVjVwkuWR+g0qtLER5qR5/4S+EVtNKjTxV7loNtp/gzSZbltsNvaxNKzv8A7NVbCzaFflWvEf2s&#10;fiRLoOg2/hqxZkuNSb96/wD0yqsPKWIqxpHNieWjSlKRyXgzxPLr3ibxLqe75LyWWVf++6LbxVea&#10;PdXFzZysl1b/AOlRbP7yv/8AEVxnw0me2s7tt38NdB4Sh/tvWfI+/uWVP/HK/V/Z8tLlPyrm9rVl&#10;I+w/h78e9VTwzZeIdBvPOtGX/SrF23+U1e5+A/2pfD3iHyrbU1+wXf8AvfJX5j/Drx/c/Cj4g/Yb&#10;lmfRL/Yk9u/3Pm/jr3LxVoP2aV7yxl/dN88TpXDKhGR1xlKJ+lGm6xY6xEktncxzI39xq5X4l+DN&#10;M1jQ72++xx/2hFFvW4Rfnr4J8E/tCa14JuooGuW+VvuO1fYfw6+Oun+P9HezuWVJZYtm+uCphPd9&#10;06qWJ5Je8fO/jCZUt5Vb+GvFNY1VkuHbd92vXvH7tDcXcVfPniHVfs0rrtr56ofrGV/BzG7pusf6&#10;R8zVZutVlv02xK1ebL4kSa8SCJvvV6XoNtLNbozrXBUietUrxn7phTeLL7RLO4g2yfN93ZXCW3xL&#10;19NUeK50qT7Ju+WbfXsF/o63Kv8ALXP3PhtZt8W2rp1Iw90x9p9mJn2vxOa22Mv3P96tO8/aNsdE&#10;VNzTzP8A9MYnekT4UwQr5rLv/wBivTtF+G/h7WNJitp9Mj+78z7a25oyIlWlGJofDr4lweJLDdu+&#10;8lbut7odlyv3Ki8N/DTQ/B9v/oNtsRv77Vsa95D6TKvy/LXNUMZVIyqc0TChv1udm5lras3i+9Xl&#10;9trawyvEjfJures9c8nYqNW1OUTsqU+eJ2v7p2+Wur0rcmjSyt8n8FcJpV/53zV6RbaI2q2elaeu&#10;p2Om3F5/qku32eb/ALldkY8/wnzePqxo/wAUZ8LtBg17xAuny/vkadZWT/ZWvq5EVF2quxFrifhp&#10;8MbPwBYbt63moSr+9uP/AIiu2rppx5I8p8fjcT9Yqe58IUUUVseaFflT+2ZoP9lfFzxRF5WxLpvN&#10;X/viv1Wr89/+Chfh/wCzePtPvv8An8s/m/3lr18rly1uU8HOKfPh+f8AlO6+HuvN8SP2BZVf99LY&#10;Wb2rf9sq/Piw+SV/9lq+wv2DPEH9q/B74m+DJ2+e3V7iJf8AfR6+RHsGTVLuKJf9VK1fUZfHlnVi&#10;fGZp71OlI/Wv9l3xCviD4T6JLv3v9lWvPNNtv7K/a+8SwfcS/s4ris/9g/xC1z8PrK2Zv9VLLFW9&#10;48h/sn9rnw5c/wAF/pjxf98vXgSjyYmrE+ro1Pa4KlI+krP/AI90/wB2pqht/wDVVNXz8tz6VbBR&#10;RRQMKKK8r139pTwb4d1i60241VTNbP5bfWrjTlL4SJVIx0keqVwnxFf7Br3hLUP+eWo/Z2/4Eldr&#10;NcwW0TyzyrDEvzs7P92vJPip480PW/D3l6VqEV5qFneRXCon+y9FOUYyHUoVatOXJE9bv4ftNhLF&#10;/wA9YmSvhLUvh3eePPB/iDw5Zxb7u3ll2I/+zX2xYeJ7G8tbf9+v2iWLfsr538B3kWj/ABp8RwSt&#10;sia8Z2/4FXsZdU9lKXIeBm1H2nJGZb/Yh+JU+seA38J60zJrGgt5X77+KKu6+Oug2OsWsUU6K/2h&#10;fuf3ttfL/wAVNel/Z7/aH0/XNNlZPDmpXSvef3FV/v19DfHjxhpr+FNC16xuVmiZt8Tp/EtXKlKF&#10;aNX+Yxp1oTw0qX2onVeIdYgh+G+n/aVZFigX5/7u2vlr4u/GlvAfhW7Wxn/4neqLsg/vwRf369z1&#10;LxNBrfheygZf3SxfaJX/ALq/wV+bXxm+IsXjz4jag0Uv+j27bIP91Xr5nF1JUqkuU+yy+nGrCPMc&#10;Z4h8Zr/akv8ApLXNwyt/F93/AG68hmuGmvLhv42rT1hGtr/UG3fOvyLWFbf8fEX+1WNGnGMec9Ot&#10;U5vcHb2mXdu/3qPtLWzKyt93+Om/6m6f+41OdG+7t+Sug5jo9K8Qr5qXMEuy7i+8laeq6rpmpX73&#10;0UWxLqL7PqMO3/viWvPJoWRt0XyPR50qNubcj/3qiNPllzRLlU5o8sjoLDVbzw3dNbTszxfwzfwM&#10;tdr4e8Wz2EqT2M/3f+WO6uFs9Ytpokgvl3xN/Gn30/3KtJpc9sr3NizXNov3pk/h/wB9P4aKtDnN&#10;KGK5Jcp9N+FfjZYzW6fblaG4/vbq7uw+N+kbdrTslfGltqtzt2q2+rD3Oobdyuyf7leVLDRPoI40&#10;+u/GX7UWkeFdJfyJWubhl+RK+OfGfxLvvHniOXU76Xf/AHU/urXP63eNufzWZ5W/v1i723blr0qG&#10;EjH3zxMTi5Tlymrc3LaxdfMrfL8ipXW/8ifpN3Pc/JqupL5UUP8AHFb/AO3/AL9ZvgzSmmuvtO3/&#10;AI91+0fPVHxMkt5cfbGZneVv469KhHmkeVifhLfhuza5vLeJm/1rb5X/ANmu48STf29rNpBu2RRL&#10;8yf3VrE8AWe+1vbxl+ddsX/fX3//AByq6ao2palui+SFpfmrmqR5qkjsoSjGnE2PiFpsf2y1ubNt&#10;m62X/gW2ovDHja+03ZA0/wBpt/8AnjM3yV0viSzS88JW9yy7Ht/kry/+z2S6dovu/frGnSjiI8pt&#10;Wqyw9T3T6Q8PeJNI1K1iZYvsEv8Ac8rcm6u+m1JYbP8AtVv+JkkS72+Xftr5h03Up00vcsux609H&#10;8W6nZ3SbbmS2f76ujfernjlL5+fmNZZnGcfeidB4nsP7Sv2vIvniuPnV0X5K5W5s2h+Wu90rxzfJ&#10;fpFfLHeWVx975UT5qZ4w0GLT7pJ/s2y3ul82B0+41fTYSVVfupRPn8bTpfxIyPN3taYk09v8330r&#10;Y+xr/dpv2Zd22vVPEJdK8QwI3zNsqK+RftTzx7djf3KY+iQTK/8AA9RJYXmm/dXzoqvlILVhYQak&#10;8u35HVamvPDEf2eKWeKVN3/La3/+Io014EuPM3eS/wDEj12ulXMVzb+RPtdKjlLOC0dNT8MapFea&#10;LqCvLFLvXY2x6+yPgz8Y9P8AH/hyVdXaPTdbs28qVJm2eb/t18yax4eg3bliWZKr2yWelRXESwLD&#10;b6la7Gm3fPFcLXBi8vp42PLUO/CYyrgpc0T7wubmCwtfPb5/7tfO/wC1dbSp4S0qLyo3luLzzWfb&#10;86rXQfArx5eeP/B9vPfSq93YL9nl/wB7+/XO/wBt32pePvEdneXK3KL5UUSfI6Lu3v8A+yVeV5FD&#10;L6Eq9T3pHlZtn9XMsTSwdL3f5jzTwH4S1V7WZVg8mJv47htiV6B4M8MQeFbh51nW/vbhfKXyfuRb&#10;v466LRPDds+lpPOrXNwzea3nfw/7FYWvXkv9oRWzbYUVv9Tb/JXfzFxieOfHtFXxU8ts37qJl2vX&#10;0X8BPEn/AAmfwveCX57uzXZ8/wDdr53+J0LXNw+5f92vUP2Rbhra61Wxl+5LF9yub7R01PhOf8eO&#10;1n4mlX/ar3v4XefZ+DdP1VWZH8379eKfGPTXtvFUrfwM1e8fDq23/CNIm++tX9gh/EafxFTzriVl&#10;/iWvnnxbo8rs/wArbGr6D8SP52l2k/8Az1gWvJPE8Kv8tfCYn3asj9fymXPQifP9tqsWiat+/wDu&#10;bvv163bfG/QdH01IvPV5f7lef634P+2X7/L96uK8Z/Ci5htftlsrOi/e2/w1nT5ZlVPaUublPWtS&#10;+NE9wrtBAsMTfx1Vs/ipc20vnysr7f4XrzTw78VLzw7o39larodtf3cU6vBM8Wz5V++ldBYfFrw8&#10;63cWq+F22S/NE1vVyo8v2TCnjJyPcNH+Oui3lrF9sikhf7ldroPxj8OfaEi89kSvkWHxz4QudUdp&#10;9I1CG02/6mH56LPxP4XvLi4ZYr6w3Nsgh+/8v993qJU+X3uU6frXP7vKfoBbeMNM1W13QTrMn+9X&#10;NeLb/ZpsssEv3V+5Xxpr3xF/4Vve+VpWq3NztiRtv3kZv7laH/C9PFXiTS083TWhi/idKxlhqko8&#10;0Q9tThLlO4h8SNdavKu5kdWrvdK1aWaLb/drwzwTNea3riMyt/cavojQdB2L8y0cvIdlOtzR5jtv&#10;A0ct/dRRf3mr6l8bfs96R8SPBGmW0jSabrFnButr6H76tXh/wN8Pf2r4tsoPK3osqu3+7X2n9xdt&#10;exhpSjHmPhs6lGtL2cj5W8K/GbxV8B9Zi8K/E2CS50r/AFVrryfP8v8At19N6PrFj4hsIr7T7mO8&#10;tJV3rNC3yVV8VeD9I8baTLpms2Md/aS/eR1r5h1bwX44/Zd1J9V8INJ4k8FM2+fTH+d4F/2K9T93&#10;iF/LI+M/e4X+9E+tqK4H4V/Gnw58WtL8/SrnZdqv7+xm+SWJv9yu+rklGUPdkd9OUaseaIV8ef8A&#10;BQ7RPtPh/wAP6nt/1UrxM9fYdfP/AO23oP8AavwWu51Xe9nOstdOCly14yOPMKfNhpH5v/s/fFSf&#10;4UfFzUFWJprfVIGtWhSu4+FHw9bxJ4w8V/braW2t2illimmX5N2+vKf7btvDGuJeNFGl3/DM616h&#10;8PdY8VfFrxfZeF7HV1sJbxHfei7Pl2V9n70OZxPgnyz5VI9w/Yh1v+zYtYsf+fW8V/8AgP3K9w/a&#10;H22Hxf8AhZq/96eW1Z/96vl/9nKzufA3xO8V+HLxv9Ligb/gTK9fSH7SGpLeeD/hvr25f3WrW/z/&#10;AO98leTi4/7RGX8x6+Xy/wBjlS/lPpuF960+qOmv51naS/8APWBXq9XzUvjPsYfAFFFeL/tDfHWD&#10;4aaSmlaVtvPFF/8AurW3T53Xd/HVU6cqsuWJNSrGjHmkY37RXxsudLZPA/hP/TPFepfuv3P/ACwW&#10;uY0L9hnSbrR7WfXNRnfV5U33Lernk12X7OvwQl8JRv4q8Uf6Z4t1L96zzfP5G7+D/er3b/gVdssR&#10;9X9ymebHDPG/vKp5j+0Vbai/wl1ttK3faIl81kT77L/HXxP4M8Zy/aEZm+SvtPXvGf2nTfs325Ud&#10;l2N/tLXw/wDGbwBefDrXptV0rc+hXTb/ALv+qb+5Xh4inGMeaMj9K4cxUIylhqsfiPrP4U/Eu2eL&#10;yJ4o3uNuyKavLG1u5m+OGsS3Kqjy7dqJXkXw98eMlxFLFL8617R5MHi3VLLXrOVU1O3XypU/56rX&#10;fleNpxlySPM4r4eqTj9Ywv2R37TPg9fH/gOVVtme4t182JkWvDfh18Rdc8YfDu38D6hayP8A2XLs&#10;W42/eWtj42ftlXOlabLpHhqLyZVbynuJl+dl/wBhP4a+X7b4x65qWqPK2pzpFu3tCjbN1e9VxvLS&#10;5eX4T88pZT7Sv7Tm5eY+pfiv8VF8E/DTWIoJWfULqL7LB833f4K+FLeZnluLldzvt/gWtbxV4t1L&#10;xhqS6essk3my/LD/ALTV9l/Cj4S6L8K9GtLH7HBeaqyq95d3ESPub+4m7+GvjMRKTfvH6VgcJzS5&#10;In5+alctfrLLt+dmrH+b7Qn+zX1x+3D8N4NEXRPGei2Mdnb3jNZXyWkWxPNX7j/8DSvklJt8rM1d&#10;MPeiclenKFXlkLNcwTRbW3JLSW14yfdbft/v1m3L/vasRw7/AJV+R6vlObmNDZ9q+aX/AIDWTf3L&#10;JL5VdN5Kw26M38K76wXt1vJXq6fxBW+EzYZvJ/h310vhvUrzR2/tCzn2JF95Pv8A/jn8S1z9zZyw&#10;t92mQ7oW3K3z138sTyuY+vvhRongf4qWcrLZrYa7brvnsYW+SX/bi/8AiKzPiX4Y0jw3Zy/Zl/3a&#10;8C8MeKr7wrqlvqdjK1nLbtv3p/D/ALleteLfGEHj/wAOJq8G2G4+5eW/91v76f7NeFisJKNXnj8J&#10;9NgsbGUPZSPCtYtpZrx2ZWo0rR5bxtv3Pm/u11Ft9hmuvKZpHT+Lf8ldRo91Zw6lFFFEqS/3Nv3a&#10;6OYUaMebnND/AIR6DwN8O3k3b9Qv/wCB/wCFa8yv7nzvK3L86rXYePNSl1LXvKaXfEq/N838K1yk&#10;1szrdy7f7v8AwCvYoUZRpngYupzVfdOo0F/sfg91X/W3DSyt/wCOJXL6Wnksjf8ATWtiG52aGkX3&#10;Nq7KqW3lJbxL829mrHl+I6VL4T1aw8rUvC93BLXniaO2m38sVz86bvlruPDGoRbpbb5t7LTNeSzu&#10;YvNi3Ptbf9yowFOPNI6cyl7kZQOdsNHleVGgl/1u5FR/71XbOwg1WJ7adfJuF+Ten96tPSvKe3iW&#10;CJvlbetbFzZxbn1DyG2N8kqov3Wr3o0Inz3tpHOWHn6ayefHviSdd3+z89fRuj+GLPx54Nu9F/ji&#10;/wCPWb+6y14l9ssXt5VlZoXli2fOv/fFekfDHxJeeHtBt1giWZ7hVffu/irupxPLrSkeS3NnLYXk&#10;ttOuyWJtjJULwr96vSPj34MudK/4qyBfOtLjb56Q/wALVmWfw1X+xrK+vNakd7qK3l+z6ZY+a8Sy&#10;/c3uz1zy9w1hI41UV/letC2ttjbovnSvSofgtZ2DWjX1tqk32qXyv9IvIrfyv99FSuoh+FHhWGV4&#10;m/svzfl2w/bLiX/2esec2PHfsGmaku2eDyZv92ibwBcp+90y8/4A9dr8QvB+laJB9u0O2ZIrWVUu&#10;nRZdjeb9z71ZWj38X3mbZ/draMuYiUYnH3L6nYN5WoQN8v8AHtrPv9tzau/zP829a9ltnivItlyq&#10;3KN/frK1XwBply3m20v2N2/74qwOR+FeqtbeKLvSPNa2tNcg+XyW2bZVro/B9m+ia9eo/wB9tTtU&#10;Z/8Avuua1vwZqeg2vn20sD/YG+2xOjfPXezWEGveF7vxZY30G+KewupYUb+98j/8CStvrMY0fZSP&#10;ElgpfW414nov2yDTbC4Zm+7u2768tvNV+1X7ytW7qV5LeW+1d2xW+aucmsNiP81cx70Tjdbs5de1&#10;mKJf71eofB+zXw34y2r/ABLsasTRLCC2uvPb533VLeeKl8N+KLJvKZ/tD/fT+Go+EJe8dR8ZtHlm&#10;1nc/96vW/Blt9j8A2kX/AD1iritYubPxPaxTrKvm/wBx/v16LpsPk+EreL+6tT9kiXxGPv8AtnhX&#10;b/Faysn/AAGvOtYs/O+avQtEffLe2f8Az1X7lclf2DQ3jxN/er47NI8tQ/S8gxPNQ5DhH0f/AEpP&#10;lrWh02KZvKZd6N9+tibSt8yf3KHh+zbG/utXgxkfSVJHnPif4S6fcxOzRKn8a1Y8E/skan4w2TtO&#10;thp//Pa4X52/3K9z8DeFV8SS/bryDfaW7bFV/wCJq9LfxJp+j/6M8u+VV+W3t13vX0OGjKceaR87&#10;jc1WH/dUviPGrP8AYw8D6asX2zUL68l2/M6fuk3Vq2H7JfgBbhJYvte//ps29K73/hLf9I3RaLI6&#10;f35pdlath4ktkX/SfDzWyf8ATGdH/wApXf7OJ85/amL+LmPn/wAQ/sfrDqiahPLBf6VEu9UtINj/&#10;APA6x/Fvgaz/ALL+zWNmtnbxfwov3mr7Q0HWNKvJUiiuWtn/AOeNwuyuC+M3w6i023/tezg2W8v+&#10;tRP4WrzcbTlCnzQPey/NfrFTlrnyf4A8KrYXm5V/ir2uzdUtfmX71c5pWj/Z5d23+Ouo0fTW1K/t&#10;7ZV37mrxKUuc+klywgfRv7MfhVobe71xl+R/3UX/ALPXv1eefBnWNMfw4ulWMse+zZkbZ/FXodfQ&#10;xjyR5T84xdT2tWUgpjos0TrKu9G/hp9FWcR86fFr9maX+1v+Ev8Ah3ef2D4ji+drdPkinp/wi/af&#10;/tLUl8J+PbNvD3iiL5Wab5Ypa+iK83+LvwK8PfF3S3W+g+zakv8AqNQh/wBbE1d0a0Z+7VOCph5Q&#10;lzUD0VHV13K29K8//aB0r+2/g34rtv8ApzZ1/wCA14V4Z+JHjb9mnVk8PePVk1jwuzbbPWfv7V/2&#10;6+jZte0f4i+A9Qn0q8gv7K6s5V3Qtv8A4KSp+znGQlWjXhOlP4j8WviJY+dpPnr96KXZVj4P/ErW&#10;vAfxD8O6zotj/aWoW8uyK3/567vl2V7EnwlXxn4I8etEu+70h2dU/wBmvFfgveJpvjzw5eS/8uuo&#10;xP8A+PpX2kpczlE/PeTlUZSPpjwf4h1q5/aW+3a9pjaPe6orI1o/8O5K7D9oG/1C8+FujywXknla&#10;NrS+bD/uy1tftVJFon7QXgfXItqRTrFudf8AfqLxhZrrek/EjQf41VdQgT/eT/4tK5J8s406h6FG&#10;MqUq1M+0/BN/9u8K6LP/AM9bZf8A0Cugrzf4E6p/aXwq8NTt8/7hUerXxm+MGkfB/wAL3GpahKr3&#10;G3ZBb/xytXytSnKdflifa0KsYYWNWRj/AB7+OWn/AAc8MvL/AMfOsXHyWton32avN/2dfgvqOuay&#10;/wASPHW651u8+ezt5v8Al3/265f4FfC/Wvjf4y/4WX48jb7Fu36dYy/c/wBj5K+w440hVFVdir91&#10;a6Kko4WPso/EcVGMsZV9vL4R9FFFeWe0fL95bQaTob600q3kX8KQ/wAVcjqXiGLXtNez1BYJre4X&#10;Y1p9/wCWvk/xx+0b4j8N6tpVtY3zf2Uzb5Ya6DR/jN9vuPPln/fS/wAdeVUqR5fdP0LC5PavKMpF&#10;7xz4VX4Xa9aqs7f2ff8A72B/7v8AsV2vgbxDc2dxFL5rJFUWt+V4/wDC8Vncyx75V/dTP/yyb79e&#10;Y+HvEk+lXD6ZqDeTLbts+euaXw88T6yjU5lLD1Trv2jfgvB420m48WeHIl/tW3XffWif8tV/vpXx&#10;jNt02WaVpdkrLX6B+DPGDeavlLv3/J92vmL9p/8AZv1PRNUuPEvhfT57nQr3dLLbwrvezb/c/u16&#10;uGxcqseVnw+bZXHDy9vSPH/hXr1nD8WPDUtyu+0W+i3b6/QpNS+2X7s331bY1fl7bebbXHmxfI8T&#10;b1/2Wr9EvhpeXXjDQ9H1eJf3V/axO3+9/HWOLjy+8bZHUjKUuc9b8SeCdM+J3gPVfCupqr2+pQfu&#10;pv8AnlL/AAPX5SeJ/Dd94P8AFGp6HqcDQ3tnO0UqP/s1+t2lWc8MSblr8/P257mD/hfV2yqv2hbO&#10;3SfZ/E+yihLm90jNqceb2sT50eHfdJ8tbcMKoyMy73/hSqt5ZsmyeL7n+xTtK3PK7M2/bXTL4T56&#10;n8Rpa3Iv+o3fPt+asVE2N/cqxc/vrqVt2+mQws+9dtd9CPLE468uaRN5azLt3VD9gi3U/wAlkarC&#10;JursjE4JGVNuhb++laHhvxDPol+7RMrxSrslhf7jLUr2fy1USwXzfu0VY88Qpe5I6bQdLW5uriVf&#10;9Vt+WmP5thcStEzeazVY8N3X2DyoGi877RKrq9dH4z8KtptxaXK/JFLLs/4DXzcpclXlkfVU489L&#10;micvf37PcJOsXzsvzO/8VQ75bnfu+4z/ADba0HsGfylZf4a0JtHi02wtJZZ43ef5/JRvnXb/AH6+&#10;qpe9SifK1I8tWRi/Y9i7f4Fp3kqlxbt/darzvBu+WmTJv2bVolT90Iy943UdtK1y0uVb900uxv8A&#10;aV67D7A0Msqr/e3rXH2H+n6SkDf62JldXrrtB17+0rKJtq71fypa83De5X949it79D3QsLOKG8uG&#10;Vfk82vRdH0qKawdmXekq/crj7aO5m3+Vt2N8jfLXe+HrbV0sEii8i5e3/gf5K+qjE+SqlJPCcEN/&#10;5TRK9pL93fVe2hTwxrj6eq70Vv3CVtzeJPsF4kGoWclnuZNvnfc/77rmfE6S3PxGhaBvk8hZWran&#10;8Rx1Je6ex21hB4t8H6n4evmX/SoNm/8Aut/A9fOmpeKtQ8E/DuGC5s5JtV0a+bSLrfO6J5W/zYvu&#10;/wDA69Y0rxa2j3FkvmL5VxL+/wDm/hrP+Oug6fNeNLu8nTPFUCWsszr8kF5F/qpX/wB/7tY42n7v&#10;uhh5e8N8GaD/AMLg8H/adI8S2kPiC3b96nkb4ot3+9vamJ+yd8ZNV+0bteght1+66XTokv8A3zXD&#10;/sweJ/EfgD4jP4Vi8PSX8t7PsnhT5HiZf49/92v0lhuWht7Rb75H2/f3V87RjUUpe1l7p7cpU+WM&#10;YHium/s36f4G+B+u6ZfXM+saxdWbXE99M2/5l+dNlfJiW3y/dr71+IXidNB+E/iO5uWV9trKiv8A&#10;733K/Pqz1J/N2s2//bSvWoOD2OepD3TbheeHZ5TVq21/P/E1V7aHzlRqsfYWrpMCLUPsdz5LTrJN&#10;82xkSsf4Y6JBc+F/GGlNF5OoaXLL5X+63zp/6BWxeaa80Lr8yJ/sVmaDNP4Y8eS3NjEr2+s2vlS/&#10;aN/+tWuepHnj7ptGXLI2IbzzrO3n83/WxLLs/wBqopt38VZ/hWb7ZoyfuNktrdS27fN/3xWhMmxq&#10;1gYhH8mxf9umXHh7+3pdvmskqtvimT+Fqfsb5K6Xw3DvuKsOY9F+G/jbQ9YitPD3jixtrbVbf/UX&#10;zxfJdL/v/wB6vRtY8BywxSy+Hrn/AIl/keato/zI3z14z4hs7X+w3luYFuUVl3J/wOta58T6h8Pf&#10;h3d31nqs7wyq1lZw3cqbF3ff2V5uJl7KPMduDpfWa/sjM1j4kRaP8UNH8OaY1jc28s/2fUb77/zb&#10;P9UldH4hs/3u75a+P38TwW3xI8GTwTrNb2+p2+50b/Wtv+d6+1fE6fNu/gavjMTUlP3pH6TDC08v&#10;qezpHHzbdqf7NM+zfbJfKX53b5FT/aqK5f8Ae7aZpWt/2bdfadvz2/73/vmuCEffO+fwcx6xsn02&#10;zi8PaRL9mitV2X2oJ9/d/cT/AGqq/wCg+Hov3G1P70z/AH5f/sqsaPYT/wBlxW0X3/K82e4f+833&#10;/wDx+uE+IupRaUsSxS+c7fIz19HUqxw8OWJ8RhcJUzCudL/b32mV1gbY39//ANnrTh1JvK+bb81e&#10;T6Vrc7q62cDTSt/H/AtdbodnqF/8stzsdv8AZrxZYmp/Mfa/2ThKUTo7zxVeR7IvNjdP7jrXd+Bv&#10;Fv8AbGh3HhzXJftNlcLsimf78TV5JeeGNctp9zKtzF/sVq6Jc+TsSXdC/wDt0Rr1H8YSy3DcvuRK&#10;+t2H9l38tn/HE33/AO9T7/xDB8NfBeoeIbn5LhYtkG/+833K63VbODW7VL5v+Pu1X97/ALS147qr&#10;t8VPEEW6Lf4UsJfs+/8AgluP/iUrqweH9rV5Ynn42p7KhL+6dF+xz8Wryz8QahLqHmIkv+kMjt/t&#10;1+hthfwanZxXNs6vFKu9Wr4F+G/gC1h/tuWzijhuLWDZ+5+5Xqnwe+KGp+DdU/s/UpftOiytt/2o&#10;K9zGSiq3sjwstympmGXzxUZe9GR9X0UyGaO5hSWNt8TLvV6fXIeFrB2YUUUUCMzxJ4b0zxVpcun6&#10;rbR3llKuxoZlr4M+Mnh7xR+yXqlxrngXWd/hq/Zkl0+4+dIq/QN03q61+cn7W/wT8e+M9eee21eS&#10;ayt52eK0/gWuzDVvZT1PPxeGjXpe58RS/Za8VNqviPxXp195b/2zYyu2/wDvfP8A/FV8mfZm8K+P&#10;tTs2X/j1vG2/8BevRodK1rwrq0VmvmQ6mq7P3P36838ZQ3eieMvNvopEuJfnbzvv19ryxjU9rH7R&#10;+exlVlSlQqfZPrj9pb4kaZ420vwPfafLvu7WBfNqwnjxYfi1aNJ/x765oXlN/vLWf458DNc/s3eG&#10;vEsXlv5SqjbFrn/GFmttoPws8Sq2zbdLayt/st8lc9GUZ0/8MjpxHNDEe79qPMfUvwx+NOi+A/gZ&#10;cT3l9FDcaazrFE7fO1ef/CvwZ4j/AGsfHieMfFytD4Us5f8ARbT+CWuf/wCGfrnxz4gtLOSVU01b&#10;pbiX/aT+5X3B4bm0jwlodppWlQbIrWJUWG3WvPxkqWF/hfFI9fA0a+NjGNX+HH/yY6Ow0+DTbOKz&#10;tolht4k2Kifw1YrC/tLVbz/UWa2yf35qT+wby8/4/L6R/wDYT5K+Z/xH2XJb4C9ea9Y2f+tuVqj/&#10;AMJhB2tZmHrtq3Z+HrGz+7Arv/fetDyV/uUe6B+FSaW2vSpFqG7ym+Ra3YfCuoeANWtIrmL7Zp91&#10;/wAetw//AKA/+1XrE3gO00TxA6yqz27Nvgfb/DXo02laZrHhyXT76JZkVf3Xy/Orf368Hm90/b+W&#10;P8UxPCU1z9li82LZaMv8FYmpeDIv+EoTUJYmuU3fI7tXe+C9HaTSbSD+BV2fdro9S0f7NDEvkfuf&#10;4qyLly83PIu+FdNgS3Taqp/uLXUTTRWcXzMu1v4H/jrktHk+zK7K37par2GvLrGrSzyt+6i/1SVh&#10;zchzV5c55Z8eP2WtD8eTpqehtbeG9Yl/16eV+6uv9vZ/C1eh/BnwHqHgnwXpWkam0c13ZxeUz27b&#10;0rV1LVW/tJPm3u61rWGqtC33q7PaSqx5Tx6eEp0Ze0gd7YWa/ulavzR/bhT/AIyK8QLt2furf/0C&#10;v0h8PX/nXUXzV8H/APBRLw3Bpvxf0/U7aX97f2K+aj/3l+SuyhE8TND5Z0/Ums18qVfkrThvINvy&#10;7U3f7NYkf3vmq2kMr/LGyo/+3XZy8x4EZSiaEem+c26J1f8A4FTEh8lpd3ybaqzQ3lsv73clSp89&#10;vt/2q76Rw1JRLH7j+/Qk0G75t3/fNMS2Z/vVYhs69E877RYmeBIvus9Z821/uq1baWavFKu37q/J&#10;VT7H81Pl5ipe6ZsN41neWUrK3lW7b69a17xPp/iHwr9sluW/dSqkCpE7/N/tv/CtcPDDsXbtj/4G&#10;u6uz+EWm6feeIJfC+qyt/ZmqRMiv/db+CvKxmE/5enfhcbKP7o4y8v3ubj72yJf4EpY4Vdau+IfD&#10;Nz4Y1670y8VvtFrL9nl/9kf/AIHRCixr8zf98V6tCUfZR5Tza8pc/vBDbLUr2+9flWno6fwrVqF/&#10;u/LXTymPMGjpJCzrt2b61vDeiXMN5cNuZElbfsqvD/rUbd92u68PPFcqjbv96ojhoykbfWakYm34&#10;b01tyblr1Pw9pqwrurj7bSp7yJPIufJ/4DW1bf8ACUaUqNbW0GqxL/Bu2O1eiebKXOb3iT7DDZv9&#10;siWaJWXcjr9zd/HXhPj+FtB164ubO+8m3ig+ZH/9ASvS7zxzpniq3fQ9Qgn0rULqJkg83+9/cr5y&#10;8Ya3eXGpRafff621bypX/vKr04y5TGR2UNg1tFpk6s3+lbU+dt77q+oNb8JW3jn4by6Hcqr+ba/u&#10;n/jWX+B6+VfAGq/2rfxNO2+KJt676+ovA2vK9rF8yv8A7ddE/fgc3wTKvwH1JvCXg20a8ltpvEG1&#10;rdrvyv8ASPKV9nlO/wDsV3v2/X/FUUTWa3Lp8yNND86f7DpXz58crbXPA3iaW80XVZLbR9ZXzWt9&#10;v/LX+OuF8E/FTxn4Di+zaD4hvLa3/wCfeZvNT/x6vyqvw/jcVipSxNeXs/s8p9xRzOhSoR9nS949&#10;98SeNo9K1S98Pa5qdpDcKsUstpd/wxfx/wDfdfOjpZw69e/2ftfT2upfI2fc27/4Kiv0udb1Ka+1&#10;Kf7fey/M003zu1W0TfsTavyV7eWZHHLa3tY1ZSOTF4/61T5eXlO10fbNbou2t2GFNv3ax/CXz7F/&#10;vV13k/7NfUyPEMl7H/ZrA8ZwtbaTaXjMqfYLxZVRV/gf79d1s/2ayvEmmtquk3dmqx/vYGTe9QEj&#10;hNHRrPxV4gsYtqRTquoRb62GhZ9jSr97+Ouf85YdS8FavL/qpYm0+f8A3q3XfZ8u/wC7VxCI+aH5&#10;kVVrqPCsP+kVym/5fmrq/B/zypu+RaA5TvdN01dSuPIZf3X8VeC/tDXM+peILTT57n7Np9nB5VrD&#10;Cvybv43/AN6vo251VfDfgvVdV8hXliX9x83/AI/Xyfrdzc+LbiGVomml2/K/+01fK5hi/ijH4Yn6&#10;1wnktKri6ca/+I8K8TwroOtaZPbTs6LOjrvXZt2vX6NW1+viHwlpl8rb/NgV/wDxyvz6+Kmg3mmr&#10;aS3MWzc21djb6+tf2fvHMet/DfT7Fm/e28XlV89VlzUIyO/NKNPD5tUp0vhNi/m+Z1auaubz7Nfp&#10;Lub73zJXQeJIf3u6L/WtTNV8MQabpaf2jK39oMu9kT+GuSlUFGPOuQ9IufFvkrd20SNM90quqI29&#10;2/33rl7Pwf8Ab7h7zWpftL/w2/8AAtW9S1VfDeh6VbS7fNWL5n/jrETxhLf/ALq2Vpnb7qItd2Iq&#10;c0hZdgpUaZ0cz2dt+6Xan+wlXdH1qKzkRWauaSzlhlSW5ZXlb+D+Ba6vTbC2vIvmijeuOJ6ns48p&#10;2Vnr0FyvzMtPmhtLz5ZVV0rn08PQfdVpIX/2K0LDwxOjbm1BnT/drQ4akYxNCHQYo9/lTt5TfIyP&#10;9yuP8W3mmfCvTdE8PS2Kw6ZdSt5Fwn3N3+3Xdw6bcwr8ku+szxVo9t4q0G40jVYPOtG+eJ/44m/v&#10;pXr5fiY4erzSPncww0sVSlTjIZ4eRfD3gi7vPNaF9Sl2rvX+Gud1LdNdRSwTsku7+D+KtL7Heab4&#10;P0zQ55f7StLD7t3/APF1jvDFYXlpt3eUz/3qeIqfWK8qp+j8JYSlhctjCfxH1B8E/iJ5eiWula5I&#10;sNw7eVA7fcevZtlfHPi2a2tvhzpjee0Mv2pXWZW+esebxn8W0i/tDwr4hk1LSov9bbuqPKv/AH1X&#10;qYaj9Yp8x+MZ3UhSzCrCB9vUV8U2P7YfjHw9KkGvWdpM/wDF50TxV6H4e/bG0HUtn2y8trZGf5nd&#10;vkrWWCqcvNE8b28T6Trz/XtNim1a4WWJXTd/HXRaD460HxPZpc6fqVtco39yWua1LxbY7rhmuY/l&#10;b79eLisRHBSjGpH4jsoR9r70T4i+PGlf8I98etHufK8m3adX+796uK/b+8DxaTrXh7X7SBUiuotr&#10;ba9S/bA1jTNS1nRLyzlV7iL72yqn7XUK+M/2ddE1Vdry2vlPX2FOpz06Ej4ypTticTT/AJjC+EXi&#10;2z8Sfsda7pVzPvvbOVkVHrnPEKXOvfsqvPArPcaNfeb8n8O199fNvw717XN76Rp8s72Uvzzwxfcr&#10;7C/Zs1XTL74b+OPD2qyxoksDf67/AHK71H2dOpL+8eUqkZVqcZ/ynufwi1hfEnh/w/qcUv8Ax8Ws&#10;Ts6f7leoal42bwfrKRPBvhlXez18xfshatL/AMIrFpV0677B2t1f/ZV/kr6N8bW3nS2jff3RV83m&#10;0pUpc59nkfJVp8h6HoPxC0jW0RVnVJf7j10qOr/davky/mbSr/7rJ/tpV7w98RfEtnLdxRX29Fb5&#10;Uda8GOLj9o+klgpfZPqV5oof9aypVFvEGnqSPtUX/fVeceEvE9tqq79anaaZv++K7+EaH5a4jgxj&#10;+7XdGcJfCcMqU4nw74b/ALM8VeAbjTNTXZqdu3m2dxt/8crl9S025tmTd8iL/BWx4Jv4vscTW392&#10;tCwefXrW4ludvmrK3z14Upc5+y06cqVSUvskvht1ht4lX79dRNJ9pt0g2/w1zqQtbKn+01bX9pRW&#10;y7V+e4ZfuVJjiJHK635sLRaZE33m/e7P7tYk26z1mKJfk/e/+O12tzo/2eVJ5f8AWy/erl9YtvJ1&#10;nz/4NtcsjjjW94PtP2nVn2/wVtwzf8ArH0eH/Wy/3mrbtk+ZN1elQiY1JHVeHrmVJUb/AGq+T/8A&#10;gpZpS23ijwZqe391dWcsW/8A2ldK+s9HT9192vCv+Ch3hh9b+Dfh/WVT59Lvtkv+ysvyV6kPiPmM&#10;w+HmPz3+0/LtZd6f36lt7xU+X/xysxNyN8tWEt55vmf5K7Y0T5v25tw+fcRbZZd8S/wvR8qfeZap&#10;Rwtt+aVqlhs1r0qceU4KkuYsfaYv4fnq7bXLf3arw22ytC2h/wBmtoxObmHpcS7f9UtHnTuv8NXY&#10;bb5qelt/s1tyhzFezhldtzNWg8cumtaahBK3m2sqyrsp8NsyVoQ7fs7xeVv3LsonHnhyhGXJI9A+&#10;MFmvjDw/oXjG2X57+L7FeOn/AD8L/qnrx+z+dfmr3L4G2zeLfAvjDwZcrvuIoGurP/Zli+dK8i+w&#10;MmpSrtbZL+9X/gVeVguaE5Ujpre/7wQr/s1dhhqxbaaqfeatBLaNNvzLXtxicHMVYbNt33a7DwxC&#10;yNsrJh8hG+8tbem3kELferaMTGUj1Dw88EKostbd54t0/Sm2tq9jZv8AwpcMn/xdcfo+sW21Gb51&#10;/wB2uwsLDQdSs3iltoHib7yeVV8pJzPxOsLPxb4Z81fs32tf3tnfWjb03LXyL4k16fVdclaXd9ob&#10;5G/3v4699+NPwWvtHt38S/D5ms7KJfNvtMSX72z+NEr5ittSbUtQuL6Vd8rNXHKp7xrGPundaJqt&#10;ymy2sfk/g3PXtHgn+3obW08/Vfs0Xm/cRvnrw3RLzyW3QbXuPuK7/wANewfDewWbUknuZWml/wB6&#10;vVpnBL4j2rx54Vn8T/DmX/SWub3TV+0LvX7399K+V5tSWH5m+R1r7g8KzRbdrLvRl2Nv/u18S/GP&#10;wrL4J+I2saU277Osu+D/AGom+5XHU+I6acg0rVZdzy7m3/wV2uiJ9pi3f7Neb2Ey/ufmrvfD14u9&#10;FX591YxkdJ6B4bRrZom2767P7Urt8q/erj9B/wCPf+/uro0SVNjN/eqANDftqjf7dqSM2za1W9nn&#10;LuWi4s4lt3+2Tx2aMuz982yj4iOY8i1i2aHRtds1+/peorexf7rPvrrblPtkTzqq7Jdsqun+0lM1&#10;Kz0+HVLueJZ9St7yz+zyw26/eZf497Vyv/CwvENtYQ6b4e8OSf6KqxfaLiJ5Zfl/4Btq+X+Yx5jr&#10;bPR7nUvliib/AH/4ErvfBnhiWaWa0i8t4l+ee4/g2/79ee+FdB8VarcWl94lvJ4bL762KL5X/fde&#10;hXPif/hGfBsqwMvm3kuzf/s1hia0cPQlKJ7mUYKpmWYUsMYXxv8AE8H/AAjNpots37r7YqS7P4q8&#10;C+IU09msXlKyRfcWvQvHNxbJZ6Pc6rO3lS3W9tn935K2/E+q6ZrdhFZqttNp7fJFNF/7O9fIVeaO&#10;Gi/iP3vLaMHmOJw9OX8p8n+JLlbnQ381v3vm/KjtXe/A3xnLoOyLd8m6ovil8K203wv/AGvYwSzW&#10;iz/M6f8ALKuE8E3P2aVK4/dq0JH57mEqmHzPlqn13/wlS3nlSt/DXYbJfGfjy0tlb90zLK3+6vz1&#10;4V4e1b7TaotewfDHxDFpWueZP/rbiza3id2/iryqEf3vKezGpyw5hnif7Z488WSwWzeTbxNsab+B&#10;Vro7OzsfCum+RZrvl/im/jZqh8VPbeDLXyImX5v3s7/7VUrBGv7VLy83QxN86pu+dq6anMehh3zU&#10;48xmal4hlmuNsSs8v9yug8Kvrj/N+7T/AGHaq82pWdn8tnEqP/frP0fxJPDePulX71Yxiel70o+7&#10;E9e028vkX/SYP++K2E16CH5ZW2Vxmm+IVmVGVlrpbO885fm2ulXKJ5VWhL4jbXWPl3RS0+21KK/l&#10;8q5+T/brP3Lt+78lWtEsINVutv3KIfEcFSMYR94sXlh/Ylx5Uq+dp90uz/er5ls/Hmp+G/GVxA3+&#10;n28TMipcffVf9ivrK/sJYbC4trlv+Pf54q+Vb/xVP/bku5ba8SKVl2TRV2Sq/Vz7XhLDVMcq/J9k&#10;9A+KPxj0F9G0qzlb7G8SrKsMtO8DfG+x8MXSLZ3Mdzb3H3tj15b+0D4e0G/03StTuYLmzuJYP+Xd&#10;t6V4jN/Z+iL9p0+8nm2rs8nyvnavocJi4yy/3fiPy1ZXUjnjljI/uj9DvFWveDPiFoLQarYrNKy/&#10;K+351r5R8T/BbRZteeWLWtSmtIvu6fDF/wCz1x/hXxPqqW/2m61OC2mb/VJcS7K6iz8Q/wBpXCW1&#10;54q0+HzW+d0l+7XlxxOI+I+oxWR8Ozq+7XPXvAelWOm28VnpGuXNnexfOvz/ALrd/ceur0r4wQPL&#10;qGlavZ/2Jrars3zN8krf364nw3oMulKl9pU9tqVl/FcQtv8Amqxf+NtKvE8vxHpFtef8svOeL97/&#10;AMAqv7ThV93FQ5jpxHBNPEYb2+SyOP8Ai7Z+JbyKK8vII5rRX/4+LT5kat3XvE9j4h/Z/i0P7T/x&#10;M/K2eS9bGg6JePJZRaHqqzaVLL81u6/6r/gFdx4h+Hvww02J28Qzzw3br832T5Nv/AK+nhWw1WMO&#10;SXun4pmGUY7L684VY+8fNv7MF/pvwr/4SP8A4SWKN3vINkD7d+2sTwxrapqXihYvkt5YmlWvZdY+&#10;G/wr1Kwll0jxHdvu+59oXf8A+gVt+Bv2WtI1K3/tC21y2eK4i2N5NdVap9X/AHlKJ81Tw1TER9nV&#10;+yeP/C74sS+D7e4a2Zv3q7FdE37Wr2j4CfHXxL8TvE1xY65LG8VvB+62LsrtvDH7IvhXR7fat3O6&#10;M29ti1ylz+z3P4V8fS3mh6rPZ28TL+5T+KvGxNaWN+I93A4enl8fdPcrmzXd5rLvrmtN2/8ACTXa&#10;MuyJlr2XTfDcV5ptusq/N5XzV51428GS+HtZt7mKfZFcfJXzdfAype8fX4bF08R7oWCf6fF5TfJu&#10;ruWQ7jtl4/3q85jmaz2bm2f7dav/AAkT/wDP5HV4OhXlD93HmHiatGDtKZ8iaPqUvhu33bW2Sr+4&#10;evRvBNyr2fkbv3rfO3+9XCPNp6eEn+0szuq/un/utR4J1uSzvNzP8m379c1ShOMef7J9plebwxlL&#10;2VX4j1C/uVs4kaVfu/dqp4eufOvJZ5Pv1nvqsWsXCNu3xK1Xrd1h37f71YyjzHp1I8x1T/6Zb7m/&#10;haua8Q2yu23b/DWrZ3OyLbuomhS8bdWMonBGnyyOdhh+zW6LWhbbfNWrU1n5NV/9S1dlCRFSJ1Om&#10;3iwxfLXKftGpB4k/Z98W2M6r+6tftCv/ALSvWrYTK9S+OfBkvjP4b+I9FgZkuL+xliif/b/grpjU&#10;/exPHxVGMqUj8nZpraz+Xcu/+4lRedczfcg2J/fer/8AYLaDf3FteLsu4JWilSb76tUz3kS/xf8A&#10;AEr62Eec/OJ+4V7a2n/irVhRNv3az/tjbvli/wC+6f50n+5/uV0+7E5/eNpEjRfmqxDNAn8VYW1n&#10;+8zVdtrDf/DW0ZE8pvQ38G3+/Uv9pRfwxNVSGz+WrH2T/ZrX3iB/9pM/3Ylp8M15M3y7U/3Fp1tZ&#10;1rWCLC/y0+WQe6dV8ENel8JfFrR552/dXjKkv/oD/wDjjVlfFfQZ/CXjzVdP/gtdRlt1f/pkz+an&#10;/odZ95M1nqmk3yy/PFdKn/fVey/tReFf9F0LxKq/8hnR7e43/wDTxFs3/wDjjvXj1PcxPMdkZc1M&#10;8VS2Z1Rm+SpUs1plncq9um6rH2lf71e3E4JSLcNns/u1pw2fy/erMS8if+KtC21KLbXTGJkdXom5&#10;F27q9C8NzK7J81eT2eqr/ero9H1zyZU2y0SiB7hqXh5fFXhLU9Iin+zPeWrRLMn8O6vzX17wxP4G&#10;8Uahoeq7obuwnaJkr9DfCviRvk/f18z/ALbelQW3jTRNegiVH1K12T/7TL/9hXm1o+7zHRR+I8v0&#10;G80+FUbdXqHhnxnZ2Gxvl2V4rpU1muzz4q9F0GHSprdNtt/33XZQqHNXifSHg/4qaY/lL5+92/u1&#10;55+2GkGpWvh/xLbL8+1rKfev/A0q34G+x2EsTLbR/e+X5a9g8YeD4PiR8OdV0VoI3lltd9q+37sq&#10;/OlXXjzRMaUuWR8FWevbVT/Zrt/CviqJGT5lryh7O5+2S2awSPcRNsZEWvUvhp+zr4/+IXlT6ZYr&#10;Z2jNs+0X0qW6f+PV4nt+T4j6Knga1Zc9KB7N4SuVmbz93+jxfO1dXYfFHwLeal/Z6zzW13/Clx/G&#10;3+xXhnjD+1fhjay+GryeN9Qt5W894W3pXOeGdE1zxndI1ptubppdkEW7567I16UfiM6mXz9nzH0n&#10;/wAJVOl6kWmWLbPN2K7/ADv/AN8V2Xhv9n7WfHNx5955ltb7t/2i43p/3xW98PfhKvwu03T77UIp&#10;31WKJf8AXNvTdWl4w/a60zwrLNpjWe/UIvk3v8iVwV8Xz6UAwmBnVOuh+CHgnwTYfbL6f97EvyzX&#10;E77F/wCAV8//ABC/aEsdEuLjT9Blgv8Ab910XYi1558VPivffFG4i+2eIWs7RX/49IfuV5Pc6JLN&#10;cbYtTtkiZvlTfs3f79RQp04y5qsjsxGFxUfdhE7v/hbXiPxVfxW0W3zbiXZ/o9egeIfPe60rSot3&#10;+ir+9/3v465n4e+CdF8E6XD4q8Q30flK3+iwxfxNXC/Ev42NrVxLY+FYGhRt264/jry8yxtOrL2F&#10;A+94PwX9n+1zDHf9umf+0/4wghv9M8PaVeRzJbxK91tbftb+5XP6P4qgmit2s55PsVwqpPC/8Mv/&#10;AMTXl2pWdzJcPPcq29m++/8AFUFneS2Fx8srIjfI2yqo0+WlySPnKubVYZhPHUj7Q8Q+PND0f4aW&#10;nh68to7N7xfNV0/eo6/8CrwHWPDEvh7WYp4l/wBCuv3sDp9yufT4kahc+H4tFvoo7xFZUgu5l3vE&#10;v9yvcPgz48s/FWhy+DPEtnHeW6rv0x9vzxN/c/4HWMcPKlhpfzGf12OOzCM6/wBopeFU+ZK9w8B6&#10;Iuq6tZQSqv8Ard/z151pVjYpqXkQf6M6t/x7u3zrXpXhi/bQby3n/u18lL3KnMffVMJUoQ5S9beE&#10;rz4heOriW+/5Amlt5t0/97+4lY/jPxPE9/LFAywxRfIqVRf4uy+HrXxBpTW0/wDpk/mrMi/J9yvG&#10;vHnja60ewSf7NO8t0rPB8v3q9X+LH3TGnVjh/wB5V+ydH4q+Klt4VtZpZWV5fuKlcPb/ALQNnNL8&#10;zNDXjl+moa9cTXN5Kzv9/wCf+GsybTWRUbb8jV30sJHl94+exPENf2v7r4T6r8JfHJdYleDTIJLm&#10;Zf7le4eC/FuoPEjXjLD/ALG6vgT4deIZfDHia3laVkil+Rq+u/CupQXNvFKrNN/wKubE4fk+E97L&#10;c0+u05Rq/EfRFnrazW+75a0NH8QrbXW3bXn/AIYm86JVVq6v7A3yMtccYm1TlPUtSv8A7ZpstzP/&#10;AM8Gdtn+5XylDo+h69rKNY60sN20u9re4i2V9K+JNVi0r4aaneS/IlvYyu3/AHxXxF4G8W6a/iOK&#10;+jvI02y/cdvvVtiaHtoe6e5w3mEsvpV5RnynV/tCJO9/Fpn9oaekVvB8qPcpvavn/WE+zaXLPbav&#10;bJdKr/JDL89dR+0PcrN46llnnjdGi+XZXkny/Oqy70aveynCcuCjzyPy7M+Ia9arOPKYs1/c3ku6&#10;edpn/vu1db4eTzrXbXIpbLDdPub5FruPCX2Gw/0zU4pHTb+4hT/lrXqU4csuWJ4dGcYfvZnufwQ8&#10;Z6r4D1y3n8qSbTLj91PC6fIy16r4/wDBk8Os/bJ7mOz0qX57V5m+9ur511L4narNocUEU621v9yK&#10;FF+6tcpeeOfFmt2EumfbLu/tLX9787b/ACq58xyepiOWcfdkfT8P8c18qrTdL4T33W/jNF4A0F9K&#10;8NXkdzqcrf6VqCLvRf8AYSvLbDxtqc159pn1PzpWb5vOb71eeeFfEM+g3+6VlubRvlnt5v4lroJt&#10;Es9elludBn3ovzvaTN86/wDxdbUsN9SMZ50s4ryq4n4pHepNE949zY3LWbt963dvkr074dfFrUPD&#10;DJPEt3sX7zov7qvmG2hubyTyoPMd92yvePhR8IvF95bpLZ2bQ27/AHvtbbEf/gFep/aUKUbVTxa3&#10;D9PESlPDy94+2/hX8adP8Zqlncr9j1P+4/3GrpfENn52ueav8S18u23wfvvDF5FfN44g02JW+XyW&#10;3uv+xX0B4J8W2N/bxQN4jtNS1CJdm/7m6vLqV8FOXNQkclPK8zUeWrSPddBdf7Nib/Zrj/jNZy3O&#10;m2kkS/PFL/BXZ+G7ZptGilX7/wDFVfxPDssN0q/Itcdf97HlHhJexqx5z4P+MepeKtHv/wBxqbQx&#10;N/yx2/dry1da8Q7f+QvP/wB9PX0/+0Vo8d/pKXkSrvX5K+aVTA6V+x8HwoSwP7yGp+N8d4iphsx5&#10;6L92R303kWfgPdLEvmyt8u9a8Um8cy+G9Sdvv2jfJKlerfEvUvseg2Vn/wAtVg3tsr5n8SXnnM/z&#10;fxV+Z4fDQ+rckz9TWInRr88D6N8PeM4r+zins232/wD6D/v12Fn4hV1+Zq+L/DfjO+8Jal59tL+6&#10;b/Wwv9xq918JeNrPxJbpPZz/ADr/AK2J/vrXyeNy+eHlzQ+E/UsrzqljI8k/iPdrbW1dfl+eug02&#10;887/AIDXj+m635Nx9/71egaPqSuu5WryD6SUTtZkWaL/AG6x7iNfN2LTJtV+XylaiF/4qw5vePOk&#10;a2iWy/aE3NXe2H7nyttcFpb/AL3b/erurBNkSNuq4yOOqfK/7av7M1trFnL8QfDlnsu4l/4mdvD/&#10;AMtV/wCeuyvh9LNYfuqtftHbeVc27wTqs0Uq7GRvuMtfnV+11+zvL8IfEb61pEDP4X1KXfE6fP5D&#10;f3Hr6rLcVzR9lI+JzLCcv72B86eXT0hpjvR53y173unzRoQotacMy1gpdVYhml2/KrV0xMpG8l1U&#10;v2lUrHRLl/4dlWEsJ/4pVqyDQTUlSnw6r81Uf7KXd80rPT/7Ntv4vn/4FQBoa3f+dpMzK3zrtf8A&#10;75r6N8ea3P4t/Zz8Cag376LS75rKV/7qyo6f+zpXzK9tYpbyr5Wzev8Aer134e+JP7Y/Zh8YaKu7&#10;7RYNb3S72/uun/xFeVjY+9GR2UfhPKoZvJi2pud1+SnI8833Ym/4HVJL5Yby72xSOjSs9W01hU/h&#10;/wDHq9iEvdOOUfeLsNheP95lStWz02X+KesX+3v9r9Klh17/AGq25jHlOts9K/vXLV0em6DBNs3X&#10;MiVwVt4h3fLurYsPEjJ8u6tuYOU9o8MeFVTY8Wpt8v8AfrzT9szRJ/8AhCNCvmZZlt7pk3p/tV0f&#10;hLxDLu+9vrM/aTv11j4O3cX8cU8Uq/8Afdcdf4Tal8R8j2flfxM26vQ9Bv12o0rfdrzGzm2MldjZ&#10;zM9um5tiVzYaRtWiexaDr2+WLym2JX038MbmXUvs8UTK7qu9ndq+Z/gb8Jdc+K95L/ZzR6bpln88&#10;99d/+yJ/ertfEPjOf4UTfY9MaTzbWXZ5tx/y1/261r4qPJKMfiMsHhPa14fynZpZ6H4M1TWL7RdF&#10;jhu5bpmlmli3ys1cunxp1P8At6JZfOeKLc7fN/crV1vxhZ6xYf299/7Va79j/c3VyXgCb/hKtS1i&#10;xlaCF5bOVItkXz7q/Mfa1cRV5qh/YNP6jg+H+ahS15Tx/wAYePNQ+IviqW2ttPtk+2XX7pEi+dv+&#10;B19cfs6/AtfBMaarqaq+q7fuf88q8X/ZL8JWNn8QNY1PWrH7Ylg32eL5fut/fr7Se80/UrO40/T5&#10;Wh1CL59j/wAVfRYiXL8Pwn86YGtSc/3vxHNeOfHM779MlZptPZdm/wDjib+/XzprfgnV38RuuoMs&#10;1orb4ri4+dGWvTvFXiHRfBlu954h1OO2f/nju+dv+AV8+fEj9pm58SWb6RpFqsOmfc3zf61v/ia4&#10;KfNzc1H3j2cfTpRh/s/xGn8QvjH4T0G1fTJ9B0+81BV2edbwJXiMLz+NteiW2ijsEdvm8n7irVjT&#10;fhLq/jNpb6zgaG03fvXuP4f/AIuumvPA0/gzQfKtopLne3zTbd9be3o0t5e8LKcvx2Pq3n7tKPxF&#10;TW/A87yrB9snv4ol+VPN+StiH4fxeCfDP9q6mqpd3jeVa2/8ez+N6PBPxCtPhv5s+vWf2y42/wCi&#10;2n/PJv8Abqv4k8Wz+NtSivr6VXlZt8UP3Nq/7tXg8PUxFW/2Tt4hzrBQh9XwcQ1jRNP1XQ/IiVfN&#10;lVnV0/hrwrW9Kk026eKWL/dr6Y/sfydN/wBD2vcbfmevL9S8H32vXktnFbNNLu+REX56+jxdOFOX&#10;Mfl9GUmeWQ7kX5a9d+F2pa9oNul9p/l71ZXVHi37q67QfgDfeDInvteg+dot8X8aL/v1d0fRF+1f&#10;ZlVki/2V+9Xl0akcVpH4TtUZQnznrfifQbnxnq2iNodjB/aesxJK00P/ACyb+OruvefoNw+n3nyX&#10;EX3t/wDFUXwc+KNt8JdWdteiX7FcQKnnfxqtcz8WviR/wtT4naVY6DAsNvdSrtu/42X+OvCrZdKK&#10;9nCPMfoFTiX6xSp0vsxPffhp8N4PHPhmL7Ta702s7Tbtiffrlfid8NPCfhu4i0jQfLmilsbp5UX5&#10;0WX5H+SvTbnxVeW2jW+kaVts9Pt1VFSH+Jf9uuH8T2cEN/pXy75WaWJn/wB5Hr1oYGpGEZS+yfLY&#10;vNJYiXLE+HdVsIra/lVV2fuGrn7qwWbQ7Jtv8Wyu48TwrD4juI2X/n4SucSZX8Mxful+Wf7la6nm&#10;yOK17R2s/wD7CvcPgVqSyabFE0rPL/ttXKeKvDzX+hpc21s3yxb5asfBzzbOX/dasK8fdPVy2XLX&#10;PtDwND+6Tc1em2cKvFt+/Xi/gnWPlhWvXtEud6ferx4n2dQ617ZLzw/LBOu9Gi2MjrXgXjn9nLwd&#10;4kt3ZtPWzuGb/XWLeVXtWq6qul+F9TvJdzxWsDSts/u1heAUg+KlhDqemX0b6Vv+aZ/8/er28PiK&#10;VKP70+KzSM/aR5D58vP2IdM1u1/da9qk17t2Rb237a8i8efsT+OPCVvLeWc/2y0X/ns2x/8Avmv0&#10;T1XXk8PQPbaLF/sPcP8AfavL/E+q3epL+9n86Vv4HaoqVako81L3TowWTyxEeaqfnf4b+EviHWNc&#10;i0/7Dcw7m+aaZdiV6xpX7M3jHxDfxQaVFBfxKuz5G+7X0UlhLDF5/kbHZ9kX99q92+GiWPgnRop7&#10;meC2dvnlmmarw1Wv/FObMcDTpfuIe8fDjfCKx8K+ILfRfELN9oii81k/grl/B9tYveaw0EH2aK4l&#10;ba6f3fuV9Mftb6as3jSXXLa287T7jTNy3dv9zdXzP4J025fRpbmWVksbf/lin32r7CnV9tGMpHxN&#10;Sh9VlKBoeMPhFbaxpf8Aaenyx2bxRfvX3fI3/wBlXl+g+CfEN5ep9htp3fzdivb/AMVet+IdSvNe&#10;0u0sbWCRNrbN/wDvV7h4P8GW3wi8N28C/wCn+Jbpfld/n8pWrzcyxscLT5j2cqy2rmFeNGkc58Jb&#10;Pw58JXSXWvL1jW5f9fbuu9Iq6jxn481O5uP9Fl+x2jLvi8ltqVz/AMTvhu2m6X/b0EsaXe1ftUMP&#10;8Tf365fwTrzaxqC6HfN+6l+WB3/havzrF051pe3kf1Tw3kmCyiPO48xt22pS+U8V9LI8TNvb5qlu&#10;NV0bwlJaTyySbZfnVkeucm0q8m1K7tlVUS1l2NcXDbEqL4i3Pgzw3/ZVtrmuf2xLFbb/ACbf50+a&#10;sqHPGUYw+0fRcQZzleW0uaUo8x9q/s6/tIaLqqxaRJfM6t9xpvv19E+KkW88Pyyr86N8/wAtfkJ4&#10;S/aQtvDFxbxaH4atoUWX71w3ztX6a/Bz4o23xR+GPnwN+9WL5of7tfX06FeFLmlE/lvNMbgMyx3+&#10;zR5eY8/+IvhW81vQ5YLaLznf+CvB5Pgl4jZyfs1fUs0kkb1F839+vay7O8Rl6lCmVmHA2BzPlqV9&#10;z8/Pi7NqesXlxLbf6NZMvyu6/PXgF5ol8kr+beNX0l8SNS+0313trwTW93mttb71dvLyxPg/tHJT&#10;Wdynyfaf/HaLC/1XRLpLqzvmhdf7i0+8+T7zVn7/ADvlrGUYz91mlKU4e9A9l8GfGNb9kttV2w3f&#10;8Nwv3Gr2DSvHLQrEsXz7vuV8aPpTOu5WrrvA3xOvPCt0lrfN9p09m+b++v8AuV8xjstjy81I+4y3&#10;PZR/dVz7SsPELIqNK3zt96u20q8W5i3K1eKeHr+LVdOt7mCdbm0lXfFMn8Vdx4b1JrZvK3V8lKMo&#10;fEfYSnGceeB6rYJ/Etddo9z8qK1cJo95v+83yV2GlXKpsWrjI46h1ds+yjxV4S0j4heGb3Qdctlu&#10;dPvItjI6/d/20/26htnV1rWR1+SumE5QlzxPNqxjOB+UP7QHwB1X4FeMpdPuWkm0e4bfY3yL8kq/&#10;/FV5eiLX7EfF3wB4e+KPgPUNI8TRb7RV82K4T78Df30r8v8A4qfBafwlv1DQWn1XR93zfL88VfbY&#10;HE/WIHx+JwUoe9H4Tz9JokqxDefLXO/avaj7S396u/2kTyvZnVQ3/wA33qsf2kqVx/2x91TfbN9H&#10;tg9mdF/ajf3qb/au9PvVzj3VM86j2gezOj85pv4pH/4DXbfBPUvl8V6LL9y8s5Ury6GbzP4mrsPh&#10;RI0PxBRf+eqsn/fSPXJi/epnThuXmOdS5+ZGaXZ8q/w077Z8vy1FNZ+TcXCsvzrPLF/4/Vuw8N3l&#10;5/dhT/brooSlKJzVeXmIftjUfbmrYtvAdy/3rmNKvQ/D2L/lreN/wBa7fZyOaUomJbaw3+5WrZ6w&#10;29NzVoQ+FdItv9a0j1o21h4e+75TO/8AvVryyMjpfB+vbGT5qZ8Y/EKv4Du7Ztv735KvaDYeHni+&#10;WKRH/wCutcp8eP7Ms/Ctu0CyfaJW2f62ip7tMVL4zwS3+9/DX1b+yR8A7b4o3V3q/iO+ktvDmmsu&#10;5IV2ee39zfXi/wAH/gtqHxL1S382f+ytK83ZLfTf+yf3q/Vbwf4b8OfDTwLp+keHoI5rS3i+V0/i&#10;b+N3/wBqvnpVvqnxfaPepUJYuXLEtaDo/h7wZ4cuLbw5pEem2ifd3/8ALX/br43/AGrraz/0TU76&#10;f7Mjbk/cxfOzV9cJf3OsLcfx7l/75rwX9or4e23i34W6ntuo5tQ0uVpV2f8AoFePKtH2nNI+jlQh&#10;gaHu/EfNPh7xtaX/AMO5dPtoJP8AR59izTffZar+DPEkug6yl8u7YrfNsrivAe7+wdVX7nlTq710&#10;fgnTZfEN09tA2za29nrmqU6VKR+y5DX+sZRTpfzcx9ZfC7wzFYTeavlol5O11sRfn+aua+NXx1i+&#10;Fd1LFY7Ztdb7v+z/ALdWLPx//wAIro1w0+lNvt7VfIRG3uzV8ZeMNYvvFviK7vrxpJru4l+ZK9SM&#10;YYqMaUZe6fheOwOJy+tP2kTa8VeP9T+KN0lzqDedrG7+BfvV23w9+HUGgxJqviOzkeX78GnP8n/f&#10;dZPgPwxH4Jli1O8+fVfvwQp/yyr0iz8W65f6ptisV1W4lb5vtC15GLlKH7rC/CfoXDWTSlH65mP8&#10;Mm87VdVunitvkeX/AFVvb/ciWs/xJ4z0/wCFFvLB8uq63Ku9oX+eKL/7KtLxn8SNG0TTZdK8MKqe&#10;JZV/fv8AwRf7CV826q88107XLM9w3+td/v7q5MFgJ4jWqernXFGHlT+p5dHliZ/iGafVb975p2ma&#10;X52/2ateHtYlsLqJt29V/gb+GjTbz7AzK0SzRS/I0L1bs9E+36ltsdr7/uo9fX0JfVj8ZxGGnVny&#10;QPoX4V6JbfEi1f7ZrlppUXm753mZEfbXvGj3Hwf8ExJFY61aTXezY135+92r5NudBXwxYWln/wAt&#10;ZV826euam2/w7q8jF154qpzfZP0vL+CVGhGeJn7x9q6l8RfAt/FLBLfQarF/zxRt9eL+P/7Tv1ln&#10;8K6ethZbtizXc6Jt/wBxa8E/fpL+6lZP9xq7t0lTw5pkW+TeyszfNXn1KksPKMqXunp4Lgr61X9n&#10;ze6cz4w8Ja5fw7r7xDbXN3t/490lr0P9mn4b61NePc3lt51pbqyQTbv9VuSvMPEEJaTj7/8ADXtn&#10;7N/j+x8N6zLoM+7fKu9Znb7rLXZg8TXqTPG4m4ew2S0+aEj6Ys7OLStLtFl3b4l3s71i+IbyW8lt&#10;JVT91FeLufb/AHqZ/wAJnA3iNNKuVZ/l3q+5HRWrQ15JdS0a7ls4G/dNE+xPkRdrpX18pe5zH5VH&#10;4z43+KNn9j8dXcf92eVK4Jf+Rfdf7k9esfHiH7N8RLv5fvTq/wD31Xk6f8gm9X+5PXhnoyPqL9nj&#10;wTbeOdB1ixni3u2mMi14/wCG9Ni0HVLuz/jinZK+lv2HkV7i73f8+deE+JLCVPHWttBH8n26X7n+&#10;/XLi/hiexk8eevI9Q8Fu37pt1e1+Hpt6/erwLwY86NErMqV7h4bm+5/frxOY+2lE9FsbaC/tZbOd&#10;d8VxE8TI/wDGrV8la98XfEPwN+LF3pm1YdHtZfKWxhXYjRf36+vdH2psrxz9qX4S6H4ksE8R3N19&#10;gu1i8rznb5G/ub66aXs3/EPJnTjKobfhL4waH8QrN59PuY0l/it3b56l1WzW2t/7QvpVhtP/AEL/&#10;AGEr498DfDrV5vtupwXMbpYN8qW91s3N/v16LpV/4qhif/hKvFmn/ZF/1Vuu+4li/wBj5a6pUqsf&#10;dj8J51TNI4f3IfEekQ+KrZNSfV75tmn2f+qiT/0BP9qvIviR4t1fx/eS3mtag3hvRLd/3FpM33v9&#10;t6xPHnxI0XRNJu/7F+2alqsv3bi7XYkX+4lfPWt+J9X8QXm7U76e5f8AuM1dlKlVre7GPLE4oZlD&#10;Br2tP3qh9dfEXx/pl58EYrPT9Tg1h7eB4l2NseKvk/SvH+q2axQLP+6X+D+CtDRNVih0u9gnaTZ5&#10;X3ErlbCwZ98+1vs8X3nr1IxnhZcspe6eTialLMKca0P4kviPpL4ReOdPeX+09Qs5Lm4i/wCPWJ3+&#10;Rpf79e1+Hv7Q1jUn1DUGk+0S/Pvr5P8Ah7qX9lazb311t2f88f8AZr7g8AaJeeMLey+xt50XyvvR&#10;furXyWOq+1xPNI/b+GMuw+T4P6xiPikMexgv1uLaeJpkl+TbXzP8Rdvw08QXcEXz3at+6Td86rX2&#10;x4wex+HVhKtisepeIJfkiR/uRf7deH63+zxF4q/szxH4j1C5vLu4X975MWzzW/36mnUpwl+9MMZx&#10;VGrU+q4M+RdV8W61qrP59zPc+a3+p3V2tt8E/FXxOsNK1OWJbC0Vfs7O8W1/++K99sPhF4a0G/26&#10;foqo6/dmmXzXave/A3hNJvCl6rRbPK+dU2/crulWqTlGVKPKfB5vR9pS56suaR85eBv2RfDSWsX2&#10;y5u5rhn/ANc/yV9FfCjw3L8E/EdpYwXO/R9S/wBHbf8AwtT9HtvJ/dK0exfvV6R4es7bVdkE8Su+&#10;75d/8NfT+9Gl70uY/O4xiqsZxLc0Lea/y/xUn2aX/nnXQ20kUNvtvNsMy/JT11Kx2j96teJ7OP8A&#10;MfotPiCXLb2Z+XnjO+/0yXzW+dq8k8QzKjblrq/Fuj6neatL5t9Gm373krXA+JIWtpUgivPO2/f+&#10;WvrZH5cY9z87VV+ZF/2KlTR2vPuzyI/8VNm8Nzw/duWrH3jX3Ylb7Tt/1W56iuU+0/wqj1Y/s3UP&#10;+eq7P79V5rC8T5t0c2z+49YyNI8p6B8HPiu3gPVE0/VZd+iXDfN/0wb+/X1rYTRfupYmV4pV3q6f&#10;xLX55aw8u1N22voP9mP4urcLF4O1ef51/wCQdcO3/kKvlcyw0Ze9A+yynMOX91VPr3RL/wAmu90S&#10;887Z89eT2E2xtr12eiX+zZXzcT6qUT1Wwfem3dWxDN5MP3q43R9S3fxVd17XoNH0uW5ll2bV+Wt4&#10;x5zgn7h51+0P8S7nSvDd3p+mJJNcXC7G8n76182eEvidp7rb2Oq7fmZkluLdfn/4Gldnr2sT+IdU&#10;luZ2VHlZvKR/v1w+sfCiLxJE8/n/AGa7i+f+0E/iav0rK8FHD0Pf+KR+e4/H1J1/3UvdiYPxQ/Zg&#10;/t6W41fwSy3LsvmtaI3yS/39n/xFfND2E8MrxSxNDLE+xkf+GvvX9mPWNT8Gazdy+Kv+QVartiu3&#10;X5G/4HWJ8ev2edM+KNxceI/CEttbahL88qI37qf/AOJavKxWIp0q/LI+ky7Ka+b4aVehH3onxPDZ&#10;/wC0tXYbCD+JmqbxD4b1Pwlq0un6rbSWd3F95HqpDtfZuaumlKJ85XpVaMvZVY8sjVhs9PT+89Tf&#10;6Cn3YoE/36ZbWtm33pWrVhs9P/hiV674xOIpK6yfdvIIf9xa6D4Y2Ek3xS0Jd3nPLKqfJUT23y/L&#10;FGn/AAGnaJcz+GPGGiar9zyp1+escTHmpBTly1C78QvCWp+EvGGt2dzE1tLb6jL8j/3W+dKyLaTU&#10;7n5Ypd9fQv7W2jtqvia08UQRN/Z/iPRbfUIn/wCmsX30/wC+HrwKz2wxb2vGRP8AdrHBfwy63xmh&#10;Db6rCvzMtVLnUrm2b5lqpeeKmjXyvN87/brHk15n+8y16XMc3Kac2qs9Ps7n5qwftMs3+qiZ/wDc&#10;Wrej6bqusapb2dnYzzSytsVPKolLk96QQpSrS5IfEei6Jc7LfdvovPDEXj+6sormXZplrPvnm/2a&#10;7vW/g/8A8K003Sv7avPt8t/B5rJaf6qL/Y315J4t8TtulsdPX7Hp6/Iqb/vVft6XsuY6qOX15V/Z&#10;TjynXeIfG1jo/wDxLNI2w2luuxfK+5X0F+yX8VG8T6Te+Hryf57VfNV5fubWr4VuXvJm2rufdVrR&#10;PG2q/D3XreeBmSWJleWFG+8v9yvmMxjLFR934j6mnUp5fHlpn6l634k0/R9Nlg0qfzpZfka4dfu/&#10;7ledaO9tD4S1WW8b915u+V/v1y/w0+Jen+PPDMV5Zsu+VP3qbfutV2bbc6XqFtBL87LvVNtYU6EZ&#10;UuWZ5VSvKcuaZ4P4D8F2elfGzW/CEqq9l4gg3Wbuv3W370q74e8N6V8PfiRLY6g0iWkTMk+z+Kr3&#10;xj8Mah4Y1TwP4viuZPtv2rYyf3ad8YNYg1W8svFCxbPtC7J3f/nqleHGhKrVjU5vd+E+74bzX6qq&#10;tCX8suU9O8T/ABp8E+FbCWVvDV35Sxb4ndk+bdXz+lz4A1jUpdX0/U103UGbetvdwb0WuH+K/iSX&#10;UmtIG2pviV2RP/HK4T5If3rV9H/ZdH/l1LlPiK2cYuq/38uY9m1LxJoeiSyzy6hJrFw3/PGLZTLn&#10;4hRaV4cZbGCe2vb+L5rjzfnVa8Xubxpm+8z11GoTLNFE3zInlKnz06mCpwjGMT1MNnGNxj9jUl7h&#10;zM1zL9qdpWZ3Zt++uosNNl1W3tIpbZbOVv8AVTTfJ5tHh7R7a/v4lllXyt29t7VF4/1ttb1nyo5d&#10;9pF8kSIvyVpySlLlgeVXj9VnznceG/2cvF/iq6eKCCCGJfvTPOmyva/B/wCzbY+A4k1DXtQsYdq7&#10;2uHl3Ov+4leOeA7DU9H8JXc8ssltcN/qnmZ9lbGiarPNZvB5S3N233nf7m2sqmX1p+7KodeFzxYX&#10;3qdP3jY+JHjz4bf8JBcQW1nqFykXyfaP4Grn3ufh3r1rtttTksLhl+VLtfk/77rx/wATOz6tdszb&#10;/wB633Kx/wCGojlNONPljKRUuJMw9pzcx67pvgC8mv4lZoPs7N/rt3yV634q8AaZoN1FFqWvW1hF&#10;FEvybvn+5XyP/aVzC0XlTyJ/utXS6lfz391LPPLJNKyr87tXm18rlKpH3j6vLeMMbGXunpHiH/hD&#10;kuHudP1z7ZcRfOtv5XyO1cF4b1hbPxlpk887W1vLdL580LbHVd9c1D5tzqj+V88qr9xK9N034LT3&#10;Om7tVuVhlliWWJIW+dd39+vYy3DRwsZf3j5niLN6+ZyjGv8AZO7m1j+0vGF3Fp+kf2P9gV7i1u7f&#10;d8yr/f8A72+vr3x/qsWifs8Sy6fbeTqF1py7v7/mtsr5a+FelWfw68QafF4l1WTVdKZl8q3/ANrf&#10;XsH7bXjCCH4c6Ja6Dcr5V/dRbfJbbuVU31vi+X3acj53Cy97mPmH4l6DfeHv7KXU7xry9lgiuJZn&#10;bd8zV5/s32upr/01r0j46+LbO50nwlFA32zVW0mLzYYfn2/79eT2b60zXG62g2S/OyO1cUo+8dvN&#10;ze8fcf7Df/H1d/7NnXlWt2cU3jDVf3Ejv9sl/wDQ63f2S/ijF4A1mVfEOlT6bp9xB5S6mn723Vm+&#10;5vf+Gn6rYSpq13eK3nJLKzfJ/tPXHmEvdie9kP8AFqGl4Yt/JlRYoPJ/vV6hoKeS27dXn/h65VNn&#10;mqtd3pt4rr8vyV8+fbnoeia3F/qmZd9dFrHh6x8c+F73RdQijmtLqLymR68v02HybrzVavTvDF/v&#10;VK6KUuU5cXQjyHwf4n+D+ofC7xBd2epztCrS/uEt2/1q1oJeaRpX+k3MF95q/dhT5/NWvuD4i/DH&#10;Rfiv4fez1ONUuF/1Fwn34q+P/ij8PZ/hvpsWkahbb/Kl/cXaf8tVr6CWdSpQ+E4Mn4RwmcV/Zzr8&#10;sjyf4ipbX9nby6RFfXP2j/Ww3ESfuq80/wCEG1y8uJbyLTJ/s8X+tfb92vRGlg82Xcu+ul8D3CjS&#10;fEEX2SR1aD5fl31ySzypGPNyn39fwtwmFpc/tzw6bTbmzlTz4JEi2/M+2ruq39nftZafpitDpVqq&#10;vsf77S/xu9d9Y6lZpK8UsTIj/wCzXmmqzQWerXrRf8e6t8tdeIxMsXynx74VoZJUjiJy5ol1LmWz&#10;uEWJVevt79m/4yRXOjP4X8NQRpqe3dLcff8AKr8/LObUPEmqRWlnEzy3DbFSL77V+jH7Ovwr0z4J&#10;+EvtOqtGmp3S+bdXDt/qv9iqoZXTxH72v9k+Tz7iGripfVcL8JoarCqatcQahPI8rMz+czferrbD&#10;W1v/AAa+nwM01xby/Lvr5v8Ajf8AtOaCniDyPD0H9qsvySzbtkW7/YrmtY/aT8X2Oh6OsH9n225d&#10;+yGL566sfCXLGNKB4OVxj9Z+I+sNE8Nyovnzt51xu/75rvdNuW03wvqbSts8390tfA8P7XvjGzie&#10;DbaTbv78Vd9qn7WN54b0PQra5sYLx54vtF0iNs2vXkSji+aMZUj6nMq1ONCUeY+jYbn7Nauv39z7&#10;67PwHqv2bVIt33Gr5s8N/tY+Fbz7DFqFnJDvX5n279rV7B4V+KnhfW2RtM1W2e4f51hmZEevcWIf&#10;wVIcp8Byxl8Mj1X4tWbPZRX0DMm35G2V5IzXO7/Xyf8AfVe7eIdut+D/ADf4Gi314/utv9r/AL5r&#10;5LMYc1W8T6XBy5qfvH53+NvEipdS/wACK1eWXmtrNKzbm+Zq7vxPpv2lvNuX2Jt37Hrh5ns03qsC&#10;u9foNSUj5GMYlvStVim+XdsetK5/1X3v+B1yT2c80u5I1tk/hrV03WJbZfIufn/26iNT+YupT+1E&#10;r3Nvc/eWXzkrKfzYW3Rq3+0ldG95Z3K/9Nv9iqNzeRWy/NueiUYhGUjj9Sfe1V7OafTbq3uYGaGV&#10;W3xOlW792v7j90uxK9D8beCVT4T+D/EMESpuiaKXZ/vvsevKqx949KEvd5j6a+CfxLi+JHhVLmRl&#10;TWLNfKvId/3v7j16xpWpbGT5q/O34V/EK5+G/i201WLc9o37q6h3f62Kvuiz1u2vLO31GxbfaXS+&#10;bE9fJYvDckueB9zl+L+sUuWXxHsdhrCwqjM1eQ+P/i5pHifXpdBi1PyZbNv73yStXH/F34u/8Ir4&#10;f8i2b/Tbhdi/7NfJU1/Lc3TztKzzM29nr2MpwEqv72R4+cY72X7qJ9f/AG9dWl+2WbM//LJUh/2f&#10;466bwfoOoa9qVpplis80Vw37+Z/uLXzf8N/jZc6Js0zWolv9KZfK3v8AfiWvvX4aJpXh7wHFrUDL&#10;9rv4v9F2N91a+kxeZ/VaXJV+L7J81l+WyzDERpU/tEXj7TdDh8L/APCIQRLNaRLsn/2mrwSHStc+&#10;GOou3h5p7/Som3y27Lu2LXs0LxPdOzNvml+89ZOsWF48qQaUu+7uG8pX/gVa+J55PWZ/UmU4KhlO&#10;H9ijKtfBPg79pDwpqFtqtsttqcVr5sV2q/PA1fK9/wDsl+JbaWWLT7mDUpd3yw/cdq+nv2h30z4L&#10;fD5LPRbn+zddv1/0p0/j+T7n+9Wd8BPipY/EW60q2WL7NqFrtibf9/dX0+VU/wBxKcz+euKcwpY3&#10;M5OgfE/jb4b+KvhvceV4h0W70p/+my1zUOvSwt8rNX6m/tOXmka3qn2HU9Pjv9PiiW3lTb/FXwf8&#10;VPhFbeCdZ3Wys+lXXz2s3/slZYfF/WJ8h6OZ8NV8Bl9LH/Zkea2fi2+3bNrPWlNrGoXlm6y233ds&#10;qvVuGwgh+6tXZrZZrV1+ZH2/wNXtcsuQ+E5j64165s/H/wCyH4c1D5fN0PU1t2+b5/Kl+T/2evk+&#10;w8Nz6svlNfeTtbYyV6X8NPFUv/DOvjXSt2/yliuFTd91l/8A2K0/2fvg43xa1zVfN1P+ytMt5d/n&#10;bd7szfPXnYKUYSlGZtiI83vRPN1+F1ojJul87b/favUPA3wKs9evLS2VbZPtDKjO7fdr1D40/s6/&#10;8Kr8By+I9Pvp9eitfnlh8rZ8v9+vBPDHxsvPh0un61eaLOmn38u+C7Zq9n6zQhH3ThjQqymfXet/&#10;steFfA3hd9Q/tyCHyov3r3EHyV5PoPjzwFpV+mn3k7O9xL5TTWP8Ne9arrFt8VvhzaTxfPaXlr8y&#10;f71fnr488Jah4P167sbmCRHil+V/7y1828dUxHNQqH6DluX0sFy4uHxHrvxa8c33hXVH0i5g+36U&#10;zb4Hf7614un2O/1KWW5l2WS7n/3v9iveJtHl+K/wn0S+jgWbULVfs877fu/8CrwrVtFl8Lau8Fx5&#10;M8X/AC1VXV0da+awmNlSnKlM/VcTlNLN8H9cofxDmb/xDE8kq2NstnFt2L82965e8tvOZ5d2969O&#10;/wCFXS+LbOW88NNHc7V3taP8jrXmN9Z3OlXTwTxNDKrfNC6/OtfZUK1CrH3T8CxlLE4avy1zW8Af&#10;EXVfhvrKXVmzPaMy+fb7vvV9sfDTxtovxOit59KZftEu3zYf41avgnZHcrXZ/C7xD4h+FfijT/Ed&#10;isn2RW/ewt9yVair7vwmUZfzH278ePD8U3w7e2uV8640u+WX/gNfOtz4ws30PWPD0q/vZWWW1T/a&#10;/jr6ov8AxJovxa8A/wBtWMvnWl1B5U6f88m/+wr4Rv8Ad/wtq0sf9c9rPsbZ/HXBRo+77KX+I2lK&#10;UP3sC34n8K6r4z8aJpmmWbPdxWq/uf8AcqlqvwN8babLEs+i3fzt/BE/y16h4D8Vavo/x9lvNF8t&#10;7j7K0Tfa23/wV3XxR+KnjG5+z/bNTtIfm+5aLXNicwqUZRjSj8R9LlPDOJzij7WkeH6J+zx4xv5U&#10;/wBBWHd/z2lRK7DTf2XdavLqJdV1zTbBJW2fPLu21Vv/ABDr15L5smp3L/3VRtlWvCum/wBq6ok9&#10;5czzIu523yvXNWx+J9nzH1uF4Brwf72R0Fz+zr4a0e/ltv8AhNrZPK+TekX/ANnVKz/Zs8Nfb0/4&#10;ri0eJfnbZF89Y9/ZwTXku2L5N3y76u6bptnZ6Xd6hKqu7L5UW9P4q8hY3Exjze0P0PEeHeEjQ5qp&#10;1aW3hz/jzl8VWj26tsVIYErrbP4V+Avs77fF88zy/eRIk+WvGvBfhKDW/E0UW1Xt/vslewXPhKx8&#10;jyPIgh/vPCtenLF4n/n6eFhvD/L/APl4cVqX7Mfgm5l3W3ji781v+WP2NH/9AevJNe+EdnZ6pcW1&#10;nr0E0UX3XuIHi/8Ai697TRINNuP3S3Pyr95PkSvEfEn+k69dywMzqzff3VNPMMT7Tl5i8X4f5bGP&#10;uHFal4BvrO68qK5tLn5d++Geotj20sqy/wCuX/broHhnTzZVl3ov+zXMpumku5f7zPXsUa8qsvfP&#10;gcwyCjk/LKJsfC62i/tbULmX+Han+989e/aD9m03S/7Va5kmuFbf9nm+f5a8M+G7+Tpt38yp9out&#10;m/b8/wAqV6rZ6lJpWlzaU1s15dy/xq33d33K+hwUfd5j8zx0pSrmtNeX14z3kTWyI33URt+2vMda&#10;1XUPH/jTTNBa+abT7VmfY/3F/v8A/oFUtV8YT+EotQ0xtrzN91Eb5ImqX9nXQdT8c+OtQgtoGubt&#10;ot+/d92lXlH7ZlT+H3T1744aV4Qht9Hn0G8tnu1s/s8tvCvzqq/x14uk0X71dy72i/vV6nrfgbV7&#10;Cz8UW0+lQ2Eqy75dQ++6xf3Iq8Wh0qBLj/Vb/wDbevCjHlfxcx7MpaH2d+zZpsGvfDHxbp9zbLN5&#10;umNt3r/sVD4bS2vPBuntEyvtgWJv95fkrH/ZX0q+vLW9Wx1CSzu2gZNjvviZP7mysrwN4q0zTfEd&#10;74VVZ/NWeX99N8ibv7iVzZhTlOMeU9zJqlCEakqkveN1H2XG3+7XQaVfturN1KzWG6q1pXyS/wCx&#10;XzJ9z0O2s9Sban7pnrtfDd/sZK8/s93+zXR6a7QsjVrEJe9E9i025XanzVF428H6V488P3Gn6nAs&#10;yMvyv/GrViaDqSzbF3V1f2lYbN2b+Fa2PL5p4arGrSlyyPgXXfhS8d1drF/oaRTvF50v3Platj4b&#10;+ENDVdVsZ/FVjDM0DIy/7VXfHOm+KtK8TanqFs3naPdTtK0KfOm3fWPZ/wBlX9ve3OmQeTqF1A0T&#10;27qj7m/2K96WRSrUYz5jqq+JGN5ZYORnaJ8KIPtV3BFr2lzJt+X9+nzV4LqvgCXWPH2oaU0+y3in&#10;2ecn3GqW/sNV0TWZbadZ7Z4vvfwbKfput3015/oPz3bN8rP/AOh12f2XKjKPvcx8hjuLMXmlD2Fc&#10;9o8B+GPCfwi1S3uotuq6nt3b3/5ZN/7LUvxd8ean4q8H6q1zefd+7CnyIq/+zVx+ieGNaSSK5vNt&#10;z5q+bLbo33qb8V0f+w96LHZ7l2Nbo296+hoUeSmfCSre97p4pYQtNeW8H30lZUrpfEjf2lqnkWys&#10;kVuqotZvhL7Hb+I9PlvpWS0SdfN/3a3dee20fxBe/Y2a5t3Zts2771c2J+LlPayX368pSMS2sGe8&#10;SLa2/dU3jZ7n+3niufkeJVRU3fdqx5080u6Jf4vl+WtLxV4YubnS7fXGXYlx+6b5v4qKP8SPMdme&#10;Rny+78Jx8MzJ81b2m69eW2xopWh8pfvo1Yj23lxfO1MS5VVevY5YHwfNL7J+l37FXxLvPGfw+uNK&#10;1O+a8uLfckW/7+3ZXkfjD48a54b8UanpnkQN9lnaPP0NcR+xV4zudE8Uahtl/wBHWJXaJP4q9U8d&#10;fD7T9c8Xapfw6bLNFcTF1k3dcgV81jMDGpPm5T6XL8Y6cOWUj4z17w/LbXm281Fptv8AtVz9zbLu&#10;+X5ErvPEij7c3FcVfqP3vFd8onKZs1hv/wCW7bGpqaVs+bd8n/TapNo+Tip7hF8r7o/KnyoXtJFG&#10;8mgRdqsu7+8kVZTvP/yy3On991rqLC1h2f6mP/vkUupIvlP8o/Ks5I1g+U4a8uZXba+1K+qPEOlW&#10;Nt8MfB+kS7ZrdvKSX/gVfL3kR+Z/q1+9/dFfSHjP/kQ/D3+5FXl1PiPRj8B4hrHgP+xPHN3pksqp&#10;ZWreb5z/AN3+CvUPhR8YP7BuL3RdXlb+ym3S2c33/K/2K574wf8AH2T3ZIs+/wAlcZokMf8AYt6f&#10;LXO/rtFYzoxqKKkdVDEToPmga3jPxbL4t1yW8Zm8r/lkn91awk21N5KbPuL+VOSFNv3F/KvepfuY&#10;WifOYipKvO8z0j4LeA18Vas+p6h8miab+9nfd8jf7Fel6l8b9Vh8QRS6U3k6Za/JFb/wMtUtBhSP&#10;4LLsRV3ddoxmuAjRfs/3R+VfK43/AGuvL2h+3cB5fRcPrD+I+tvhp4/0zxhay+RL/pf8Vo/31r1j&#10;wlYReHtJuPEurq3lL8lnC7feavgjwTNJD4o07y3ZP3qfdJFfdXxm/wCSb+HP+uef/HK8SC5asafQ&#10;+l4rx1XC0XCn1Pk/40a3Y/FrXNQiudTlh1W3n/0Xe3+jy/7FXv2RfBOo+G/HkviO+iaG00tW+/8A&#10;xM1eM3H/ACEbj/rrX2toP/JvGmyf8tPNX5u/517mNxlTDUHGHU/LqGT4eWPoyf2ifXJl8XXc8cj/&#10;AGmWdt9RfGzwBpFn8Gb3Rbm2abxA0H221dF+RdtYnhj/AJH60/3a6jx1M8njucO7MNi8Mc/wVwZV&#10;TUsbG5+i+ImKngcBSwlL4T4Cs9Kvpl3NB5MX9+ZtiV6boPwZvte8H6nrWmXltePYRLLLbor79v8A&#10;frzz4kf8j9fx/wDLNZ2wvYfhX1d+yf8A8ivL/vLX6BUjyx0P5xp1HKWp4v8AA3w3c+IfCHxG0qBW&#10;81bGX5EX+78//s9dx+xnqX/FeXGlXjbLK6giuG3ts+bZXrnwU0uzs/jN47jgtIIY5LGXescSqG+o&#10;A5r5r+E3y+JbLHHzL0/33r5uK56lRM91aRifav7Z+vXPhv4O3EWmbfslxF9nbZ/davlL4qJ4e8c/&#10;BHwFbWLbJdGVPPRF+RW2fPvr6R/aFYzfACHzDv8Ak/i5/uV8ZeCVH9h+JRjjevH/AAOvFrK9Nvsf&#10;TZCoTzOlSqx5kez/ALN/xdXR9a/sHVZWmsmX9xv+5u/uV1H7Q+m6h480maXSolS7t/nW3SBPm/2K&#10;8U1iFLax0QwosX71fuDH8q+kYXb7KvzH7vrWWEiq8HWluj6zjTDwwtaLw/u3Pmv4Y/Fee50vVfCe&#10;tT/YFuvkiSGLYnmr/frzLWIfsGqXFneRLvVvvUvxQRY/iZqWxQv7/wDhGK1vH6L9m06TaPM+zJ82&#10;OfzrpxGFp4eo6kN2TwdmNaMZUp+8jF0e5n0G8+06feSWz/30rb8bWa/FHRnvFiX/AISW1X5tn/L0&#10;v/xdctbKuxflH5V1HgED/hLNK4/5bpWLl7P34n3GdZXhcZg5VqkdTzvQdEi0fWbT7crOkrfL8tbu&#10;paxqHhW4eC8gWbT7pd/3a6D40QRx+LrzZGq/v/4VAqvqn77wa+/5/wDe5r6PD+8ozZ/OlSPLKUUe&#10;gfs3+MP+Ee17+yomZ/D+rfIyP9xW/v1q+G/hLaab+1Bp6zqs1kzS3Co7feWvDPhX8s4xx+9Wvf8A&#10;wtNJJ+0N4aLuzfL/ABEn+CvLxs3TrLl6nTT96Op6f4t8B6VonjrULy0sYLZ2X5nhXY9eL+MHa81S&#10;WDbvSJvuba+zbe3ik8UarviRv3S/eUGvHfF0EdlrV2beNYDu6xKF/lXzcnacYH7RkGaVMvy61KJ4&#10;JbaVfX+pJYrAsMu37kzbK9Fs/AEuieEpdTnubS2eVtnzy/w15Z4gUNqFzKRmUs2ZD94/jXLagxk8&#10;G6fvO75pfvc104qm5RiuY8yfG+Odbl5Intlh4G0zVbfz117T97L/AM9a0/FXhvQfD2jaZp+peJdP&#10;h8qLzW2V8p2KL/dH5Vb8VqJL/wCYbv3S9eaxjl6lUiudmubca5m6W59ifBnSvAH9jXV43iP52bY0&#10;3lVr3niT4V2d55beJZ3+f5pvIfyl/wCB7K+ZvBbGP4aYU7f3rdOK7fxL+78Qw2q/La/2d/qRwn+q&#10;/u9K9mplsI/aPiqfGOaScnznrfjzxD8PofCss8HiX5Jf3SukVeI3Pgnw/qUUs+leKtPmdv8Ali7b&#10;HrxnUv8AkEoO3m9KxIUXzE+UflWWGy6F5S5ilxfma+0ev+IfADWGm7v7VsZvl3tsnT739yvWNH/Z&#10;+8J2fhe0a8s2ubhoN7N5v3mr5o0FFbWtMyoP+lJ2r7j1JF/4R37o/wBQvb/Yq6lHl2kevhs0r5xb&#10;6z0PnXxn8K7PwT4X0++sVkS3uJWdk+/5X9yvN/GHjxrWVLbTJ5Hlii8qW4/+Ir6i19Fk8E3oZQw+&#10;xrwRmvh+5hj+23HyL970FetldeXsuU+JzfDwp4i8SB/NvG2rumlb+/X2B+wx4Vi0dtY1far3cv7p&#10;Xr5e0GGPdJ+7X7rfwivsX9ilR/wh/T/lq9dtRe2dpHk0IK3MdZ48tme38SwSp/rVWWviy5TZqTp/&#10;tV9x/EL/AJCmq/8AXBq+KtSiT+1pvkX7/pXBKPs/hPRkfRv7Ltz9m1b+4jLXknjnWNT8N/HTW7pb&#10;pYbT7U3ybq9S/ZpUf2gnFcf4ysLaT42arvtoX/0r+JAa6GubluckZcvNY9es7mLxDodpqKqyJKu/&#10;999+prPbDLtqzoKKukxgKAPQCqaf8fNfGYqKo1pKJ+m5fUdWhHmOl02b+Fa6i2dtqM1clYf66uss&#10;FHpVRO2Ujc028aGXcvyUfELxtLpXhx4rb5726/dRJSIi7Puj8q8+8Wf8jRpf/XKX/wBArSPvVIpn&#10;DiEuWUhlteXM2hxS3MH91GT+B65nxt8LlvFTUPDzrDcbd/kp8iVp6h+78M2m35fm7cV1/hp2/seU&#10;bjjyOma/Vaf7uCsfi1dc9XU+fbnxbLpqvp/ijRY5pduxZplrzXwZ8MdZs9cuLm5tt9lcNvW7h/u1&#10;9D/EaGOTQYt6K33/ALwBrs/2YYY5Ph14kDxqw2rwyg1z4yKoR9pHceEk6z5JHk8Om20MLrA2yW3X&#10;5/Oase8sINbsJbbyF3srRM6Lv+9XbeJLWGbXJQ8Mb/7yg1798M9E06y0q3NvYWsB29YoVX+QrCvi&#10;3ThpE66eH5qnK2fmnYfB/wAVa3f3cGn6RdzfZ22MzxbEr6G0T9le+17wDaPeX2n6VqFq/wC9/jdl&#10;r0/44apeWd9qAgu54RsXiORl/ka4bwDNJJZ67vdm/dfxEmvzzNM2xE4JxdrH6bkPD1Cda7myj4b/&#10;AGY9Imilgn8WQfa1+7sX5KxPip8AfFGj+Ek+wwLqtpbys8txYtvqazY/aLjmvWfhXdTeW/72T7n9&#10;41jhc4xMZ3m+Y/QuIeEsJHB3U2fBepWE9s3lSxSI/wDtrWY8LIr76+4P2ktHsP7HSb7Fb+b5q/vP&#10;KXd+eK+OLyFN33F/Kv03D1nWp88j+a8VhlhpcsGev/s5XK6J4f1jUJYGdJZVi3p99a+ldK8eWzad&#10;bmG/3x7flb1rwT4QfL4Fhxx+97V7bpcSf2fB8i/d9K2or3Tnmf/ZUEsBAi0AFAAGAAgAAAAhACsQ&#10;28AKAQAAFAIAABMAAAAAAAAAAAAAAAAAAAAAAFtDb250ZW50X1R5cGVzXS54bWxQSwECLQAUAAYA&#10;CAAAACEAOP0h/9YAAACUAQAACwAAAAAAAAAAAAAAAAA7AQAAX3JlbHMvLnJlbHNQSwECLQAUAAYA&#10;CAAAACEAuWw8eAoDAAD5CAAADgAAAAAAAAAAAAAAAAA6AgAAZHJzL2Uyb0RvYy54bWxQSwECLQAU&#10;AAYACAAAACEAe8A4ksMAAAClAQAAGQAAAAAAAAAAAAAAAABwBQAAZHJzL19yZWxzL2Uyb0RvYy54&#10;bWwucmVsc1BLAQItABQABgAIAAAAIQDxVFQq4gAAAAsBAAAPAAAAAAAAAAAAAAAAAGoGAABkcnMv&#10;ZG93bnJldi54bWxQSwECLQAKAAAAAAAAACEAeYXsdMTUAADE1AAAFAAAAAAAAAAAAAAAAAB5BwAA&#10;ZHJzL21lZGlhL2ltYWdlMS5qcGdQSwECLQAKAAAAAAAAACEARRwT1lC4AABQuAAAFAAAAAAAAAAA&#10;AAAAAABv3AAAZHJzL21lZGlhL2ltYWdlMi5qcGdQSwUGAAAAAAcABwC+AQAA8ZQBAAAA&#10;">
                      <v:rect id="Rectangle 13528" o:spid="_x0000_s1229" style="position:absolute;left:27974;top:26944;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jbexwAAAN4AAAAPAAAAZHJzL2Rvd25yZXYueG1sRI9Ba8JA&#10;EIXvQv/DMoXedFOLRaOriFb0aLWg3obsmIRmZ0N2a9L+eudQ8DbDe/PeN7NF5yp1oyaUng28DhJQ&#10;xJm3JecGvo6b/hhUiMgWK89k4JcCLOZPvRmm1rf8SbdDzJWEcEjRQBFjnWodsoIchoGviUW7+sZh&#10;lLXJtW2wlXBX6WGSvGuHJUtDgTWtCsq+Dz/OwHZcL887/9fm1cdle9qfJuvjJBrz8twtp6AidfFh&#10;/r/eWcF/Gw2FV96RGfT8DgAA//8DAFBLAQItABQABgAIAAAAIQDb4fbL7gAAAIUBAAATAAAAAAAA&#10;AAAAAAAAAAAAAABbQ29udGVudF9UeXBlc10ueG1sUEsBAi0AFAAGAAgAAAAhAFr0LFu/AAAAFQEA&#10;AAsAAAAAAAAAAAAAAAAAHwEAAF9yZWxzLy5yZWxzUEsBAi0AFAAGAAgAAAAhAPXuNt7HAAAA3gAA&#10;AA8AAAAAAAAAAAAAAAAABwIAAGRycy9kb3ducmV2LnhtbFBLBQYAAAAAAwADALcAAAD7AgAAAAA=&#10;" filled="f" stroked="f">
                        <v:textbox inset="0,0,0,0">
                          <w:txbxContent>
                            <w:p w:rsidR="00AA4EB3" w:rsidRDefault="00AA4EB3">
                              <w:r>
                                <w:t xml:space="preserve"> </w:t>
                              </w:r>
                            </w:p>
                          </w:txbxContent>
                        </v:textbox>
                      </v:rect>
                      <v:shape id="Picture 13544" o:spid="_x0000_s1230" type="#_x0000_t75" style="position:absolute;width:28300;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axQAAAN4AAAAPAAAAZHJzL2Rvd25yZXYueG1sRE9Na8JA&#10;EL0L/odlCt50YzShTV0lVJQevNT20OOQnSbB7GzMbpP4792C0Ns83udsdqNpRE+dqy0rWC4iEMSF&#10;1TWXCr4+D/NnEM4ja2wsk4IbOdhtp5MNZtoO/EH92ZcihLDLUEHlfZtJ6YqKDLqFbYkD92M7gz7A&#10;rpS6wyGEm0bGUZRKgzWHhgpbequouJx/jYKXZZwc874ZdL231++buaT6FCk1exrzVxCeRv8vfrjf&#10;dZi/StZr+Hsn3CC3dwAAAP//AwBQSwECLQAUAAYACAAAACEA2+H2y+4AAACFAQAAEwAAAAAAAAAA&#10;AAAAAAAAAAAAW0NvbnRlbnRfVHlwZXNdLnhtbFBLAQItABQABgAIAAAAIQBa9CxbvwAAABUBAAAL&#10;AAAAAAAAAAAAAAAAAB8BAABfcmVscy8ucmVsc1BLAQItABQABgAIAAAAIQC7/XAaxQAAAN4AAAAP&#10;AAAAAAAAAAAAAAAAAAcCAABkcnMvZG93bnJldi54bWxQSwUGAAAAAAMAAwC3AAAA+QIAAAAA&#10;">
                        <v:imagedata r:id="rId180" o:title=""/>
                      </v:shape>
                      <v:shape id="Picture 13546" o:spid="_x0000_s1231" type="#_x0000_t75" style="position:absolute;left:335;top:14325;width:27615;height:13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jeswgAAAN4AAAAPAAAAZHJzL2Rvd25yZXYueG1sRE/bisIw&#10;EH0X9h/CLOybputqkWqUZUHwRdDWDxib6cVtJqWJWv16Iwi+zeFcZ7HqTSMu1LnasoLvUQSCOLe6&#10;5lLBIVsPZyCcR9bYWCYFN3KwWn4MFphoe+U9XVJfihDCLkEFlfdtIqXLKzLoRrYlDlxhO4M+wK6U&#10;usNrCDeNHEdRLA3WHBoqbOmvovw/PRsF/TEt2vsWb0WWHfSpnMS03cVKfX32v3MQnnr/Fr/cGx3m&#10;/0wnMTzfCTfI5QMAAP//AwBQSwECLQAUAAYACAAAACEA2+H2y+4AAACFAQAAEwAAAAAAAAAAAAAA&#10;AAAAAAAAW0NvbnRlbnRfVHlwZXNdLnhtbFBLAQItABQABgAIAAAAIQBa9CxbvwAAABUBAAALAAAA&#10;AAAAAAAAAAAAAB8BAABfcmVscy8ucmVsc1BLAQItABQABgAIAAAAIQBi9jeswgAAAN4AAAAPAAAA&#10;AAAAAAAAAAAAAAcCAABkcnMvZG93bnJldi54bWxQSwUGAAAAAAMAAwC3AAAA9gIAAAAA&#10;">
                        <v:imagedata r:id="rId181" o:title=""/>
                      </v:shape>
                      <w10:wrap type="square"/>
                    </v:group>
                  </w:pict>
                </mc:Fallback>
              </mc:AlternateContent>
            </w:r>
            <w:r>
              <w:rPr>
                <w:noProof/>
                <w:lang w:val="es-MX" w:eastAsia="es-MX"/>
              </w:rPr>
              <w:drawing>
                <wp:inline distT="0" distB="0" distL="0" distR="0">
                  <wp:extent cx="2744724" cy="1362456"/>
                  <wp:effectExtent l="0" t="0" r="0" b="0"/>
                  <wp:docPr id="13542" name="Picture 13542"/>
                  <wp:cNvGraphicFramePr/>
                  <a:graphic xmlns:a="http://schemas.openxmlformats.org/drawingml/2006/main">
                    <a:graphicData uri="http://schemas.openxmlformats.org/drawingml/2006/picture">
                      <pic:pic xmlns:pic="http://schemas.openxmlformats.org/drawingml/2006/picture">
                        <pic:nvPicPr>
                          <pic:cNvPr id="13542" name="Picture 13542"/>
                          <pic:cNvPicPr/>
                        </pic:nvPicPr>
                        <pic:blipFill>
                          <a:blip r:embed="rId182"/>
                          <a:stretch>
                            <a:fillRect/>
                          </a:stretch>
                        </pic:blipFill>
                        <pic:spPr>
                          <a:xfrm>
                            <a:off x="0" y="0"/>
                            <a:ext cx="2744724" cy="1362456"/>
                          </a:xfrm>
                          <a:prstGeom prst="rect">
                            <a:avLst/>
                          </a:prstGeom>
                        </pic:spPr>
                      </pic:pic>
                    </a:graphicData>
                  </a:graphic>
                </wp:inline>
              </w:drawing>
            </w:r>
            <w:r>
              <w:t xml:space="preserve"> </w:t>
            </w:r>
          </w:p>
          <w:p w:rsidR="00AA4EB3" w:rsidRDefault="00AA4EB3">
            <w:pPr>
              <w:spacing w:line="259" w:lineRule="auto"/>
              <w:ind w:left="5252"/>
              <w:jc w:val="center"/>
            </w:pPr>
            <w:r>
              <w:t xml:space="preserve"> </w:t>
            </w:r>
          </w:p>
        </w:tc>
      </w:tr>
      <w:tr w:rsidR="00AA4EB3">
        <w:trPr>
          <w:trHeight w:val="6382"/>
        </w:trPr>
        <w:tc>
          <w:tcPr>
            <w:tcW w:w="9095" w:type="dxa"/>
            <w:tcBorders>
              <w:top w:val="single" w:sz="4" w:space="0" w:color="000000"/>
              <w:left w:val="single" w:sz="4" w:space="0" w:color="000000"/>
              <w:bottom w:val="single" w:sz="4" w:space="0" w:color="000000"/>
              <w:right w:val="single" w:sz="4" w:space="0" w:color="000000"/>
            </w:tcBorders>
          </w:tcPr>
          <w:p w:rsidR="00AA4EB3" w:rsidRDefault="00AA4EB3" w:rsidP="00AA4EB3">
            <w:pPr>
              <w:numPr>
                <w:ilvl w:val="0"/>
                <w:numId w:val="71"/>
              </w:numPr>
              <w:ind w:hanging="360"/>
            </w:pPr>
            <w:r>
              <w:t xml:space="preserve">Apoyo a Oscar Flores – Animalista y a la Fundación “De la Pata con los Peludos”, para recolección de fondos y construcción de refugio y hogar de paso para animales abandonados. </w:t>
            </w:r>
          </w:p>
          <w:p w:rsidR="00AA4EB3" w:rsidRDefault="00AA4EB3">
            <w:pPr>
              <w:spacing w:after="37" w:line="259" w:lineRule="auto"/>
              <w:ind w:left="720"/>
            </w:pPr>
            <w:r>
              <w:t xml:space="preserve"> </w:t>
            </w:r>
          </w:p>
          <w:p w:rsidR="00AA4EB3" w:rsidRDefault="00AA4EB3" w:rsidP="00AA4EB3">
            <w:pPr>
              <w:numPr>
                <w:ilvl w:val="0"/>
                <w:numId w:val="71"/>
              </w:numPr>
              <w:ind w:hanging="360"/>
            </w:pPr>
            <w:r>
              <w:t xml:space="preserve">Apoyo a la Fundación Compartir de la Cruz Nariño en la Jornada pro consecución elementos de dotación para hogar de paso de personas de la tercera edad, llevada a cabo el 11 de mayo de 2011.  </w:t>
            </w:r>
          </w:p>
          <w:p w:rsidR="00AA4EB3" w:rsidRDefault="00AA4EB3">
            <w:pPr>
              <w:spacing w:line="259" w:lineRule="auto"/>
              <w:ind w:left="728"/>
              <w:jc w:val="center"/>
            </w:pPr>
            <w:r>
              <w:rPr>
                <w:noProof/>
                <w:lang w:val="es-MX" w:eastAsia="es-MX"/>
              </w:rPr>
              <w:drawing>
                <wp:inline distT="0" distB="0" distL="0" distR="0">
                  <wp:extent cx="2763012" cy="2761488"/>
                  <wp:effectExtent l="0" t="0" r="0" b="0"/>
                  <wp:docPr id="13794" name="Picture 13794"/>
                  <wp:cNvGraphicFramePr/>
                  <a:graphic xmlns:a="http://schemas.openxmlformats.org/drawingml/2006/main">
                    <a:graphicData uri="http://schemas.openxmlformats.org/drawingml/2006/picture">
                      <pic:pic xmlns:pic="http://schemas.openxmlformats.org/drawingml/2006/picture">
                        <pic:nvPicPr>
                          <pic:cNvPr id="13794" name="Picture 13794"/>
                          <pic:cNvPicPr/>
                        </pic:nvPicPr>
                        <pic:blipFill>
                          <a:blip r:embed="rId183"/>
                          <a:stretch>
                            <a:fillRect/>
                          </a:stretch>
                        </pic:blipFill>
                        <pic:spPr>
                          <a:xfrm>
                            <a:off x="0" y="0"/>
                            <a:ext cx="2763012" cy="2761488"/>
                          </a:xfrm>
                          <a:prstGeom prst="rect">
                            <a:avLst/>
                          </a:prstGeom>
                        </pic:spPr>
                      </pic:pic>
                    </a:graphicData>
                  </a:graphic>
                </wp:inline>
              </w:drawing>
            </w:r>
            <w:r>
              <w:t xml:space="preserve"> </w:t>
            </w:r>
          </w:p>
          <w:p w:rsidR="00AA4EB3" w:rsidRDefault="00AA4EB3">
            <w:pPr>
              <w:spacing w:line="259" w:lineRule="auto"/>
              <w:ind w:left="720"/>
            </w:pPr>
            <w:r>
              <w:t xml:space="preserve"> </w:t>
            </w:r>
          </w:p>
        </w:tc>
      </w:tr>
      <w:tr w:rsidR="00AA4EB3">
        <w:trPr>
          <w:trHeight w:val="384"/>
        </w:trPr>
        <w:tc>
          <w:tcPr>
            <w:tcW w:w="9095"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8</w:t>
            </w:r>
            <w:r>
              <w:t xml:space="preserve">. Ejercicio de la catedra universitaria.  </w:t>
            </w:r>
          </w:p>
        </w:tc>
      </w:tr>
      <w:tr w:rsidR="00AA4EB3">
        <w:trPr>
          <w:trHeight w:val="811"/>
        </w:trPr>
        <w:tc>
          <w:tcPr>
            <w:tcW w:w="9095" w:type="dxa"/>
            <w:tcBorders>
              <w:top w:val="single" w:sz="4" w:space="0" w:color="000000"/>
              <w:left w:val="single" w:sz="4" w:space="0" w:color="000000"/>
              <w:bottom w:val="single" w:sz="4" w:space="0" w:color="000000"/>
              <w:right w:val="single" w:sz="4" w:space="0" w:color="000000"/>
            </w:tcBorders>
            <w:vAlign w:val="bottom"/>
          </w:tcPr>
          <w:p w:rsidR="00AA4EB3" w:rsidRDefault="00AA4EB3">
            <w:pPr>
              <w:spacing w:line="259" w:lineRule="auto"/>
            </w:pPr>
            <w:r>
              <w:t xml:space="preserve">NINGUNA  </w:t>
            </w:r>
          </w:p>
        </w:tc>
      </w:tr>
      <w:tr w:rsidR="00AA4EB3">
        <w:trPr>
          <w:trHeight w:val="386"/>
        </w:trPr>
        <w:tc>
          <w:tcPr>
            <w:tcW w:w="9095" w:type="dxa"/>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pPr>
            <w:r>
              <w:rPr>
                <w:b/>
              </w:rPr>
              <w:t>9</w:t>
            </w:r>
            <w:r>
              <w:t xml:space="preserve">. Actividades de carácter Internacional en representación del Congreso </w:t>
            </w:r>
          </w:p>
        </w:tc>
      </w:tr>
      <w:tr w:rsidR="00AA4EB3">
        <w:trPr>
          <w:trHeight w:val="3685"/>
        </w:trPr>
        <w:tc>
          <w:tcPr>
            <w:tcW w:w="9095" w:type="dxa"/>
            <w:tcBorders>
              <w:top w:val="single" w:sz="4" w:space="0" w:color="000000"/>
              <w:left w:val="single" w:sz="4" w:space="0" w:color="000000"/>
              <w:bottom w:val="single" w:sz="4" w:space="0" w:color="000000"/>
              <w:right w:val="single" w:sz="4" w:space="0" w:color="000000"/>
            </w:tcBorders>
          </w:tcPr>
          <w:p w:rsidR="00AA4EB3" w:rsidRDefault="00AA4EB3">
            <w:pPr>
              <w:spacing w:after="35" w:line="259" w:lineRule="auto"/>
              <w:ind w:left="720"/>
            </w:pPr>
            <w:r>
              <w:t xml:space="preserve"> </w:t>
            </w:r>
          </w:p>
          <w:p w:rsidR="00AA4EB3" w:rsidRDefault="00AA4EB3" w:rsidP="00AA4EB3">
            <w:pPr>
              <w:numPr>
                <w:ilvl w:val="0"/>
                <w:numId w:val="72"/>
              </w:numPr>
              <w:spacing w:after="59"/>
              <w:ind w:right="26" w:hanging="360"/>
            </w:pPr>
            <w:r>
              <w:t xml:space="preserve">El 08 de agosto se llevó a cabo reunión con la Delegación de la Unión Europea y el jefe de cooperación internacional Sr Francisco García, acordaron iniciar agenda para apoyar temas de desarrollo rural y medio ambiente, todo en el marco de la cooperación financiera de la UE con el gobierno. </w:t>
            </w:r>
          </w:p>
          <w:p w:rsidR="00AA4EB3" w:rsidRDefault="00AA4EB3" w:rsidP="00AA4EB3">
            <w:pPr>
              <w:numPr>
                <w:ilvl w:val="0"/>
                <w:numId w:val="72"/>
              </w:numPr>
              <w:spacing w:line="259" w:lineRule="auto"/>
              <w:ind w:right="26" w:hanging="360"/>
            </w:pPr>
            <w:r>
              <w:t xml:space="preserve">Integración en el Frente Parlamentario Contra el Hambre en América Latina de la FAO </w:t>
            </w:r>
          </w:p>
          <w:p w:rsidR="00AA4EB3" w:rsidRDefault="00AA4EB3">
            <w:pPr>
              <w:spacing w:after="2" w:line="238" w:lineRule="auto"/>
              <w:ind w:left="720"/>
            </w:pPr>
            <w:r>
              <w:t xml:space="preserve">Colombia, tendiente a promover iniciativas legislativas que conlleven al desarrollo sostenible y rural que den lugar a la producción de alimentos a través de la agricultura familiar. </w:t>
            </w:r>
          </w:p>
          <w:p w:rsidR="00AA4EB3" w:rsidRDefault="00AA4EB3">
            <w:pPr>
              <w:spacing w:line="259" w:lineRule="auto"/>
            </w:pPr>
            <w:r>
              <w:t xml:space="preserve"> </w:t>
            </w:r>
          </w:p>
          <w:p w:rsidR="00AA4EB3" w:rsidRDefault="00AA4EB3">
            <w:pPr>
              <w:spacing w:line="259" w:lineRule="auto"/>
            </w:pPr>
            <w:r>
              <w:t xml:space="preserve"> </w:t>
            </w:r>
          </w:p>
          <w:p w:rsidR="00AA4EB3" w:rsidRDefault="00AA4EB3">
            <w:pPr>
              <w:spacing w:line="259" w:lineRule="auto"/>
            </w:pPr>
            <w:r>
              <w:t xml:space="preserve"> </w:t>
            </w:r>
          </w:p>
          <w:p w:rsidR="00AA4EB3" w:rsidRDefault="00AA4EB3">
            <w:pPr>
              <w:spacing w:line="259" w:lineRule="auto"/>
            </w:pPr>
            <w:r>
              <w:t xml:space="preserve"> </w:t>
            </w:r>
          </w:p>
          <w:p w:rsidR="00AA4EB3" w:rsidRDefault="00AA4EB3">
            <w:pPr>
              <w:spacing w:line="259" w:lineRule="auto"/>
            </w:pPr>
            <w:r>
              <w:t xml:space="preserve"> </w:t>
            </w:r>
          </w:p>
        </w:tc>
      </w:tr>
    </w:tbl>
    <w:p w:rsidR="00AA4EB3" w:rsidRDefault="00AA4EB3">
      <w:r>
        <w:rPr>
          <w:rFonts w:ascii="Calibri" w:eastAsia="Calibri" w:hAnsi="Calibri" w:cs="Calibri"/>
        </w:rPr>
        <w:t xml:space="preserve"> </w:t>
      </w:r>
    </w:p>
    <w:tbl>
      <w:tblPr>
        <w:tblW w:w="9030" w:type="dxa"/>
        <w:tblInd w:w="37" w:type="dxa"/>
        <w:tblCellMar>
          <w:left w:w="0" w:type="dxa"/>
          <w:right w:w="0" w:type="dxa"/>
        </w:tblCellMar>
        <w:tblLook w:val="04A0" w:firstRow="1" w:lastRow="0" w:firstColumn="1" w:lastColumn="0" w:noHBand="0" w:noVBand="1"/>
      </w:tblPr>
      <w:tblGrid>
        <w:gridCol w:w="2418"/>
        <w:gridCol w:w="6612"/>
      </w:tblGrid>
      <w:tr w:rsidR="00AA4EB3" w:rsidRPr="002A2B7C"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b/>
                <w:bCs/>
                <w:color w:val="000000" w:themeColor="text1"/>
                <w:sz w:val="24"/>
                <w:szCs w:val="24"/>
                <w:lang w:eastAsia="es-CO"/>
              </w:rPr>
            </w:pPr>
            <w:r w:rsidRPr="002A2B7C">
              <w:rPr>
                <w:rFonts w:ascii="Arial" w:eastAsia="Times New Roman" w:hAnsi="Arial" w:cs="Arial"/>
                <w:b/>
                <w:bCs/>
                <w:color w:val="000000" w:themeColor="text1"/>
                <w:sz w:val="24"/>
                <w:szCs w:val="24"/>
                <w:lang w:eastAsia="es-CO"/>
              </w:rPr>
              <w:t>Datos personales</w:t>
            </w:r>
          </w:p>
        </w:tc>
      </w:tr>
      <w:tr w:rsidR="00AA4EB3" w:rsidRPr="002A2B7C"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b/>
                <w:color w:val="000000" w:themeColor="text1"/>
                <w:sz w:val="24"/>
                <w:szCs w:val="24"/>
                <w:lang w:eastAsia="es-CO"/>
              </w:rPr>
            </w:pPr>
            <w:r w:rsidRPr="002A2B7C">
              <w:rPr>
                <w:rFonts w:ascii="Arial" w:eastAsia="Times New Roman" w:hAnsi="Arial" w:cs="Arial"/>
                <w:b/>
                <w:color w:val="000000" w:themeColor="text1"/>
                <w:sz w:val="24"/>
                <w:szCs w:val="24"/>
                <w:lang w:eastAsia="es-CO"/>
              </w:rPr>
              <w:t>H.R VÍCTOR MANUEL ORT</w:t>
            </w:r>
            <w:r>
              <w:rPr>
                <w:rFonts w:ascii="Arial" w:eastAsia="Times New Roman" w:hAnsi="Arial" w:cs="Arial"/>
                <w:b/>
                <w:color w:val="000000" w:themeColor="text1"/>
                <w:sz w:val="24"/>
                <w:szCs w:val="24"/>
                <w:lang w:eastAsia="es-CO"/>
              </w:rPr>
              <w:t>ÍZ JOYA</w:t>
            </w:r>
          </w:p>
        </w:tc>
      </w:tr>
      <w:tr w:rsidR="00AA4EB3" w:rsidRPr="002A2B7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Partido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b/>
                <w:color w:val="000000" w:themeColor="text1"/>
                <w:sz w:val="24"/>
                <w:szCs w:val="24"/>
                <w:lang w:eastAsia="es-CO"/>
              </w:rPr>
            </w:pPr>
            <w:r w:rsidRPr="002A2B7C">
              <w:rPr>
                <w:rFonts w:ascii="Arial" w:eastAsia="Times New Roman" w:hAnsi="Arial" w:cs="Arial"/>
                <w:b/>
                <w:color w:val="000000" w:themeColor="text1"/>
                <w:sz w:val="24"/>
                <w:szCs w:val="24"/>
                <w:lang w:eastAsia="es-CO"/>
              </w:rPr>
              <w:t xml:space="preserve">Partido Liberal Colombiano </w:t>
            </w:r>
          </w:p>
        </w:tc>
      </w:tr>
      <w:tr w:rsidR="00AA4EB3" w:rsidRPr="002A2B7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b/>
                <w:color w:val="000000" w:themeColor="text1"/>
                <w:sz w:val="24"/>
                <w:szCs w:val="24"/>
                <w:lang w:eastAsia="es-CO"/>
              </w:rPr>
            </w:pPr>
            <w:r w:rsidRPr="002A2B7C">
              <w:rPr>
                <w:rFonts w:ascii="Arial" w:eastAsia="Times New Roman" w:hAnsi="Arial" w:cs="Arial"/>
                <w:b/>
                <w:color w:val="000000" w:themeColor="text1"/>
                <w:sz w:val="24"/>
                <w:szCs w:val="24"/>
                <w:lang w:eastAsia="es-CO"/>
              </w:rPr>
              <w:t>Santander</w:t>
            </w:r>
          </w:p>
        </w:tc>
      </w:tr>
      <w:tr w:rsidR="00AA4EB3" w:rsidRPr="002A2B7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b/>
                <w:color w:val="000000" w:themeColor="text1"/>
                <w:sz w:val="24"/>
                <w:szCs w:val="24"/>
                <w:lang w:eastAsia="es-CO"/>
              </w:rPr>
            </w:pPr>
            <w:r w:rsidRPr="002A2B7C">
              <w:rPr>
                <w:rFonts w:ascii="Arial" w:eastAsia="Times New Roman" w:hAnsi="Arial" w:cs="Arial"/>
                <w:b/>
                <w:color w:val="000000" w:themeColor="text1"/>
                <w:sz w:val="24"/>
                <w:szCs w:val="24"/>
                <w:lang w:eastAsia="es-CO"/>
              </w:rPr>
              <w:t>20 de julio de 2018 – 20 de junio de 2019</w:t>
            </w:r>
          </w:p>
        </w:tc>
      </w:tr>
      <w:tr w:rsidR="00AA4EB3" w:rsidRPr="002A2B7C"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AA4EB3" w:rsidRPr="002A2B7C" w:rsidRDefault="00684B9C" w:rsidP="00B2202A">
            <w:pPr>
              <w:pStyle w:val="Sinespaciado"/>
              <w:jc w:val="both"/>
              <w:rPr>
                <w:rFonts w:ascii="Arial" w:hAnsi="Arial" w:cs="Arial"/>
                <w:b/>
                <w:color w:val="000000" w:themeColor="text1"/>
                <w:sz w:val="24"/>
                <w:szCs w:val="24"/>
                <w:lang w:eastAsia="es-CO"/>
              </w:rPr>
            </w:pPr>
            <w:hyperlink r:id="rId184" w:history="1">
              <w:r w:rsidR="00AA4EB3" w:rsidRPr="00F025BF">
                <w:rPr>
                  <w:rStyle w:val="Hipervnculo"/>
                  <w:rFonts w:ascii="Arial" w:hAnsi="Arial" w:cs="Arial"/>
                  <w:b/>
                  <w:sz w:val="24"/>
                  <w:szCs w:val="24"/>
                  <w:lang w:eastAsia="es-CO"/>
                </w:rPr>
                <w:t>victor.ortiz@camara.gov.co</w:t>
              </w:r>
            </w:hyperlink>
          </w:p>
        </w:tc>
      </w:tr>
    </w:tbl>
    <w:p w:rsidR="00AA4EB3" w:rsidRPr="002A2B7C" w:rsidRDefault="00AA4EB3" w:rsidP="00B2202A">
      <w:pPr>
        <w:jc w:val="both"/>
        <w:rPr>
          <w:rFonts w:ascii="Arial" w:hAnsi="Arial" w:cs="Arial"/>
          <w:color w:val="000000" w:themeColor="text1"/>
          <w:sz w:val="24"/>
          <w:szCs w:val="24"/>
        </w:rPr>
      </w:pPr>
    </w:p>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AA4EB3" w:rsidRPr="002A2B7C" w:rsidTr="00945E6D">
        <w:trPr>
          <w:trHeight w:val="315"/>
        </w:trPr>
        <w:tc>
          <w:tcPr>
            <w:tcW w:w="9057"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b/>
                <w:bCs/>
                <w:color w:val="000000" w:themeColor="text1"/>
                <w:sz w:val="24"/>
                <w:szCs w:val="24"/>
                <w:lang w:eastAsia="es-CO"/>
              </w:rPr>
            </w:pPr>
            <w:r w:rsidRPr="002A2B7C">
              <w:rPr>
                <w:rFonts w:ascii="Arial" w:eastAsia="Times New Roman" w:hAnsi="Arial" w:cs="Arial"/>
                <w:b/>
                <w:bCs/>
                <w:color w:val="000000" w:themeColor="text1"/>
                <w:sz w:val="24"/>
                <w:szCs w:val="24"/>
                <w:lang w:eastAsia="es-CO"/>
              </w:rPr>
              <w:t>Informe de gestión</w:t>
            </w:r>
          </w:p>
        </w:tc>
      </w:tr>
      <w:tr w:rsidR="00AA4EB3" w:rsidRPr="002A2B7C" w:rsidTr="00945E6D">
        <w:trPr>
          <w:trHeight w:val="315"/>
        </w:trPr>
        <w:tc>
          <w:tcPr>
            <w:tcW w:w="9057"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Debe ser presentado, cada año dentro de los 10 días hábiles siguientes a la terminación del segundo periodo de cada legislatura. </w:t>
            </w:r>
            <w:r w:rsidRPr="002A2B7C">
              <w:rPr>
                <w:rFonts w:ascii="Arial" w:eastAsia="Times New Roman" w:hAnsi="Arial" w:cs="Arial"/>
                <w:b/>
                <w:i/>
                <w:color w:val="000000" w:themeColor="text1"/>
                <w:sz w:val="24"/>
                <w:szCs w:val="24"/>
                <w:lang w:eastAsia="es-CO"/>
              </w:rPr>
              <w:t>(Lit. j. Art. 8°, ley 1828 de 2017)</w:t>
            </w:r>
            <w:r w:rsidRPr="002A2B7C">
              <w:rPr>
                <w:rFonts w:ascii="Arial" w:eastAsia="Times New Roman" w:hAnsi="Arial" w:cs="Arial"/>
                <w:i/>
                <w:color w:val="000000" w:themeColor="text1"/>
                <w:sz w:val="24"/>
                <w:szCs w:val="24"/>
                <w:lang w:eastAsia="es-CO"/>
              </w:rPr>
              <w:t xml:space="preserve"> Código de Ética y Estatuto del Congresista.</w:t>
            </w:r>
          </w:p>
        </w:tc>
      </w:tr>
      <w:tr w:rsidR="00AA4EB3" w:rsidRPr="002A2B7C" w:rsidTr="00945E6D">
        <w:trPr>
          <w:trHeight w:val="315"/>
        </w:trPr>
        <w:tc>
          <w:tcPr>
            <w:tcW w:w="9057"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b/>
                <w:bCs/>
                <w:i/>
                <w:iCs/>
                <w:color w:val="000000" w:themeColor="text1"/>
                <w:sz w:val="24"/>
                <w:szCs w:val="24"/>
                <w:lang w:eastAsia="es-CO"/>
              </w:rPr>
            </w:pPr>
            <w:r w:rsidRPr="002A2B7C">
              <w:rPr>
                <w:rFonts w:ascii="Arial" w:eastAsia="Times New Roman" w:hAnsi="Arial" w:cs="Arial"/>
                <w:b/>
                <w:bCs/>
                <w:i/>
                <w:iCs/>
                <w:color w:val="000000" w:themeColor="text1"/>
                <w:sz w:val="24"/>
                <w:szCs w:val="24"/>
                <w:lang w:eastAsia="es-CO"/>
              </w:rPr>
              <w:t xml:space="preserve">Información mínima obligatoria </w:t>
            </w:r>
          </w:p>
        </w:tc>
      </w:tr>
      <w:tr w:rsidR="00AA4EB3" w:rsidRPr="002A2B7C" w:rsidTr="00945E6D">
        <w:trPr>
          <w:trHeight w:val="315"/>
        </w:trPr>
        <w:tc>
          <w:tcPr>
            <w:tcW w:w="9057"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1</w:t>
            </w:r>
            <w:r w:rsidRPr="002A2B7C">
              <w:rPr>
                <w:rFonts w:ascii="Arial" w:eastAsia="Times New Roman" w:hAnsi="Arial" w:cs="Arial"/>
                <w:color w:val="000000" w:themeColor="text1"/>
                <w:sz w:val="24"/>
                <w:szCs w:val="24"/>
                <w:lang w:eastAsia="es-CO"/>
              </w:rPr>
              <w:t>. Proyectos de ley y/o acto legislativo de los cuales fue autor y/o ponente, donde podrá especificar los compromisos de campaña. (Elecciones periodo inmediatamente anterior).</w:t>
            </w:r>
          </w:p>
        </w:tc>
      </w:tr>
      <w:tr w:rsidR="00AA4EB3" w:rsidRPr="002A2B7C" w:rsidTr="00945E6D">
        <w:trPr>
          <w:trHeight w:val="1032"/>
        </w:trPr>
        <w:tc>
          <w:tcPr>
            <w:tcW w:w="9057" w:type="dxa"/>
            <w:tcMar>
              <w:top w:w="30" w:type="dxa"/>
              <w:left w:w="45" w:type="dxa"/>
              <w:bottom w:w="30" w:type="dxa"/>
              <w:right w:w="45" w:type="dxa"/>
            </w:tcMar>
            <w:vAlign w:val="bottom"/>
          </w:tcPr>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u w:val="single"/>
                <w:lang w:eastAsia="es-CO"/>
              </w:rPr>
              <w:t>AUTOR:</w:t>
            </w: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estlos-gacetast-tulos"/>
              <w:numPr>
                <w:ilvl w:val="0"/>
                <w:numId w:val="73"/>
              </w:numPr>
              <w:shd w:val="clear" w:color="auto" w:fill="FFFFFF"/>
              <w:spacing w:before="135" w:beforeAutospacing="0" w:after="45" w:afterAutospacing="0"/>
              <w:ind w:right="15"/>
              <w:jc w:val="both"/>
              <w:rPr>
                <w:rStyle w:val="charoverride-7"/>
                <w:rFonts w:ascii="Arial" w:hAnsi="Arial" w:cs="Arial"/>
                <w:bCs/>
                <w:caps/>
                <w:color w:val="000000" w:themeColor="text1"/>
              </w:rPr>
            </w:pPr>
            <w:r w:rsidRPr="002A2B7C">
              <w:rPr>
                <w:rStyle w:val="charoverride-7"/>
                <w:rFonts w:ascii="Arial" w:hAnsi="Arial" w:cs="Arial"/>
                <w:b/>
                <w:bCs/>
                <w:color w:val="000000" w:themeColor="text1"/>
              </w:rPr>
              <w:t xml:space="preserve">Proyecto de Ley 089 de 2018 cámara, 249 de 2019 senado </w:t>
            </w:r>
            <w:r w:rsidRPr="002A2B7C">
              <w:rPr>
                <w:rStyle w:val="charoverride-7"/>
                <w:rFonts w:ascii="Arial" w:hAnsi="Arial" w:cs="Arial"/>
                <w:bCs/>
                <w:color w:val="000000" w:themeColor="text1"/>
              </w:rPr>
              <w:t>“P</w:t>
            </w:r>
            <w:r w:rsidRPr="002A2B7C">
              <w:rPr>
                <w:rStyle w:val="charoverride-7"/>
                <w:rFonts w:ascii="Arial" w:hAnsi="Arial" w:cs="Arial"/>
                <w:iCs/>
                <w:color w:val="000000" w:themeColor="text1"/>
              </w:rPr>
              <w:t xml:space="preserve">or medio de la cual la nación exalta y </w:t>
            </w:r>
            <w:r>
              <w:rPr>
                <w:rStyle w:val="charoverride-7"/>
                <w:rFonts w:ascii="Arial" w:hAnsi="Arial" w:cs="Arial"/>
                <w:iCs/>
                <w:color w:val="000000" w:themeColor="text1"/>
              </w:rPr>
              <w:t>rinde homenaje a los Héroes de P</w:t>
            </w:r>
            <w:r w:rsidRPr="002A2B7C">
              <w:rPr>
                <w:rStyle w:val="charoverride-7"/>
                <w:rFonts w:ascii="Arial" w:hAnsi="Arial" w:cs="Arial"/>
                <w:iCs/>
                <w:color w:val="000000" w:themeColor="text1"/>
              </w:rPr>
              <w:t>ienta, al cumplirse el bicentenario de la independencia”.</w:t>
            </w:r>
          </w:p>
          <w:p w:rsidR="00AA4EB3" w:rsidRPr="002A2B7C" w:rsidRDefault="00AA4EB3" w:rsidP="00B2202A">
            <w:pPr>
              <w:pStyle w:val="estlos-gacetast-tulos"/>
              <w:shd w:val="clear" w:color="auto" w:fill="FFFFFF"/>
              <w:spacing w:before="135" w:beforeAutospacing="0" w:after="45" w:afterAutospacing="0"/>
              <w:ind w:left="375" w:right="15"/>
              <w:jc w:val="both"/>
              <w:rPr>
                <w:rStyle w:val="charoverride-7"/>
                <w:rFonts w:ascii="Arial" w:hAnsi="Arial" w:cs="Arial"/>
                <w:bCs/>
                <w:caps/>
                <w:color w:val="000000" w:themeColor="text1"/>
              </w:rPr>
            </w:pPr>
          </w:p>
          <w:p w:rsidR="00AA4EB3" w:rsidRPr="002A2B7C" w:rsidRDefault="00AA4EB3" w:rsidP="00AA4EB3">
            <w:pPr>
              <w:pStyle w:val="Sinespaciado"/>
              <w:numPr>
                <w:ilvl w:val="0"/>
                <w:numId w:val="73"/>
              </w:numPr>
              <w:jc w:val="both"/>
              <w:rPr>
                <w:rFonts w:ascii="Arial" w:hAnsi="Arial" w:cs="Arial"/>
                <w:noProof/>
                <w:color w:val="000000" w:themeColor="text1"/>
                <w:sz w:val="24"/>
                <w:szCs w:val="24"/>
                <w:lang w:eastAsia="es-CO"/>
              </w:rPr>
            </w:pPr>
            <w:r w:rsidRPr="002A2B7C">
              <w:rPr>
                <w:rFonts w:ascii="Arial" w:hAnsi="Arial" w:cs="Arial"/>
                <w:b/>
                <w:color w:val="000000" w:themeColor="text1"/>
                <w:sz w:val="24"/>
                <w:szCs w:val="24"/>
                <w:lang w:val="es-MX"/>
              </w:rPr>
              <w:t xml:space="preserve">Proyecto de Ley No. </w:t>
            </w:r>
            <w:r w:rsidRPr="002A2B7C">
              <w:rPr>
                <w:rFonts w:ascii="Arial" w:hAnsi="Arial" w:cs="Arial"/>
                <w:b/>
                <w:noProof/>
                <w:color w:val="000000" w:themeColor="text1"/>
                <w:sz w:val="24"/>
                <w:szCs w:val="24"/>
                <w:lang w:eastAsia="es-CO"/>
              </w:rPr>
              <w:t>090 Camara, 250</w:t>
            </w:r>
            <w:r>
              <w:rPr>
                <w:rFonts w:ascii="Arial" w:hAnsi="Arial" w:cs="Arial"/>
                <w:b/>
                <w:noProof/>
                <w:color w:val="000000" w:themeColor="text1"/>
                <w:sz w:val="24"/>
                <w:szCs w:val="24"/>
                <w:lang w:eastAsia="es-CO"/>
              </w:rPr>
              <w:t xml:space="preserve"> </w:t>
            </w:r>
            <w:r w:rsidRPr="002A2B7C">
              <w:rPr>
                <w:rFonts w:ascii="Arial" w:hAnsi="Arial" w:cs="Arial"/>
                <w:b/>
                <w:noProof/>
                <w:color w:val="000000" w:themeColor="text1"/>
                <w:sz w:val="24"/>
                <w:szCs w:val="24"/>
                <w:lang w:eastAsia="es-CO"/>
              </w:rPr>
              <w:t>de 2019 Senado</w:t>
            </w:r>
            <w:r w:rsidRPr="002A2B7C">
              <w:rPr>
                <w:rFonts w:ascii="Arial" w:hAnsi="Arial" w:cs="Arial"/>
                <w:noProof/>
                <w:color w:val="000000" w:themeColor="text1"/>
                <w:sz w:val="24"/>
                <w:szCs w:val="24"/>
                <w:lang w:eastAsia="es-CO"/>
              </w:rPr>
              <w:t xml:space="preserve">  “Por medio de la cuál se modifica la ley 1916 de 2018 se incluye al  Departamento  de Santander en la celebración  del Bicentenario  de la campaña  libertadora  de 1819 y se dictan otras disposiciones”.</w:t>
            </w:r>
          </w:p>
          <w:p w:rsidR="00AA4EB3" w:rsidRPr="002A2B7C" w:rsidRDefault="00AA4EB3" w:rsidP="00B2202A">
            <w:pPr>
              <w:pStyle w:val="Sinespaciado"/>
              <w:jc w:val="both"/>
              <w:rPr>
                <w:rFonts w:ascii="Arial" w:hAnsi="Arial" w:cs="Arial"/>
                <w:noProof/>
                <w:color w:val="000000" w:themeColor="text1"/>
                <w:sz w:val="24"/>
                <w:szCs w:val="24"/>
                <w:lang w:eastAsia="es-CO"/>
              </w:rPr>
            </w:pPr>
          </w:p>
          <w:p w:rsidR="00AA4EB3" w:rsidRPr="002A2B7C" w:rsidRDefault="00AA4EB3" w:rsidP="00AA4EB3">
            <w:pPr>
              <w:pStyle w:val="estlos-gacetast-tulos"/>
              <w:numPr>
                <w:ilvl w:val="0"/>
                <w:numId w:val="73"/>
              </w:numPr>
              <w:shd w:val="clear" w:color="auto" w:fill="FFFFFF"/>
              <w:spacing w:before="135" w:beforeAutospacing="0" w:after="45" w:afterAutospacing="0"/>
              <w:ind w:right="15"/>
              <w:jc w:val="both"/>
              <w:rPr>
                <w:rFonts w:ascii="Arial" w:hAnsi="Arial" w:cs="Arial"/>
                <w:bCs/>
                <w:caps/>
                <w:color w:val="000000" w:themeColor="text1"/>
              </w:rPr>
            </w:pPr>
            <w:r w:rsidRPr="002A2B7C">
              <w:rPr>
                <w:rFonts w:ascii="Arial" w:hAnsi="Arial" w:cs="Arial"/>
                <w:b/>
                <w:color w:val="000000" w:themeColor="text1"/>
                <w:lang w:val="es-ES_tradnl"/>
              </w:rPr>
              <w:t>Proyecto de Ley N</w:t>
            </w:r>
            <w:r>
              <w:rPr>
                <w:rFonts w:ascii="Arial" w:hAnsi="Arial" w:cs="Arial"/>
                <w:b/>
                <w:color w:val="000000" w:themeColor="text1"/>
                <w:lang w:val="es-ES_tradnl"/>
              </w:rPr>
              <w:t xml:space="preserve">o. 155 de </w:t>
            </w:r>
            <w:r w:rsidRPr="002A2B7C">
              <w:rPr>
                <w:rFonts w:ascii="Arial" w:hAnsi="Arial" w:cs="Arial"/>
                <w:b/>
                <w:color w:val="000000" w:themeColor="text1"/>
                <w:lang w:val="es-ES_tradnl"/>
              </w:rPr>
              <w:t>2018 Cámara “</w:t>
            </w:r>
            <w:r w:rsidRPr="002A2B7C">
              <w:rPr>
                <w:rFonts w:ascii="Arial" w:hAnsi="Arial" w:cs="Arial"/>
                <w:color w:val="000000" w:themeColor="text1"/>
                <w:lang w:val="es-ES_tradnl"/>
              </w:rPr>
              <w:t>Por medio de la cual se modifica la ley 1780 de 2016, se crea la planta temporal de empleo juvenil y se dictan otras disposiciones”.</w:t>
            </w:r>
          </w:p>
          <w:p w:rsidR="00AA4EB3" w:rsidRPr="002A2B7C" w:rsidRDefault="00AA4EB3" w:rsidP="00AA4EB3">
            <w:pPr>
              <w:pStyle w:val="estlos-gacetast-tulos"/>
              <w:numPr>
                <w:ilvl w:val="0"/>
                <w:numId w:val="73"/>
              </w:numPr>
              <w:shd w:val="clear" w:color="auto" w:fill="FFFFFF"/>
              <w:spacing w:before="135" w:beforeAutospacing="0" w:after="45" w:afterAutospacing="0"/>
              <w:ind w:right="15"/>
              <w:jc w:val="both"/>
              <w:rPr>
                <w:rFonts w:ascii="Arial" w:hAnsi="Arial" w:cs="Arial"/>
                <w:bCs/>
                <w:caps/>
                <w:color w:val="000000" w:themeColor="text1"/>
              </w:rPr>
            </w:pPr>
            <w:r w:rsidRPr="002A2B7C">
              <w:rPr>
                <w:rFonts w:ascii="Arial" w:hAnsi="Arial" w:cs="Arial"/>
                <w:b/>
                <w:color w:val="000000" w:themeColor="text1"/>
                <w:lang w:val="es-ES_tradnl"/>
              </w:rPr>
              <w:t>Proyecto de Ley No. 155 de 2018 Cámara “</w:t>
            </w:r>
            <w:r w:rsidRPr="002A2B7C">
              <w:rPr>
                <w:rFonts w:ascii="Arial" w:hAnsi="Arial" w:cs="Arial"/>
                <w:color w:val="000000" w:themeColor="text1"/>
                <w:lang w:val="es-ES_tradnl"/>
              </w:rPr>
              <w:t>Por el cual se le determina un régimen especial a los Institutos de Fomento y Desarrollo Regional INFIS</w:t>
            </w:r>
            <w:r w:rsidRPr="002A2B7C">
              <w:rPr>
                <w:rFonts w:ascii="Arial" w:hAnsi="Arial" w:cs="Arial"/>
                <w:b/>
                <w:color w:val="000000" w:themeColor="text1"/>
                <w:lang w:val="es-ES_tradnl"/>
              </w:rPr>
              <w:t>”</w:t>
            </w:r>
          </w:p>
          <w:p w:rsidR="00AA4EB3" w:rsidRPr="002A2B7C" w:rsidRDefault="00AA4EB3" w:rsidP="00B2202A">
            <w:pPr>
              <w:pStyle w:val="estlos-gacetast-tulos"/>
              <w:shd w:val="clear" w:color="auto" w:fill="FFFFFF"/>
              <w:spacing w:before="135" w:beforeAutospacing="0" w:after="45" w:afterAutospacing="0"/>
              <w:ind w:left="375" w:right="15"/>
              <w:jc w:val="both"/>
              <w:rPr>
                <w:rFonts w:ascii="Arial" w:hAnsi="Arial" w:cs="Arial"/>
                <w:bCs/>
                <w:caps/>
                <w:color w:val="000000" w:themeColor="text1"/>
              </w:rPr>
            </w:pPr>
          </w:p>
          <w:p w:rsidR="00AA4EB3" w:rsidRPr="002A2B7C" w:rsidRDefault="00AA4EB3" w:rsidP="00AA4EB3">
            <w:pPr>
              <w:pStyle w:val="estlos-gacetast-tulos"/>
              <w:numPr>
                <w:ilvl w:val="0"/>
                <w:numId w:val="73"/>
              </w:numPr>
              <w:shd w:val="clear" w:color="auto" w:fill="FFFFFF"/>
              <w:spacing w:before="135" w:beforeAutospacing="0" w:after="45" w:afterAutospacing="0"/>
              <w:ind w:right="15"/>
              <w:jc w:val="both"/>
              <w:rPr>
                <w:rFonts w:ascii="Arial" w:hAnsi="Arial" w:cs="Arial"/>
                <w:bCs/>
                <w:caps/>
                <w:color w:val="000000" w:themeColor="text1"/>
              </w:rPr>
            </w:pPr>
            <w:r w:rsidRPr="002A2B7C">
              <w:rPr>
                <w:rFonts w:ascii="Arial" w:hAnsi="Arial" w:cs="Arial"/>
                <w:b/>
                <w:color w:val="000000" w:themeColor="text1"/>
              </w:rPr>
              <w:t xml:space="preserve">Proyecto de Ley </w:t>
            </w:r>
            <w:r w:rsidRPr="002A2B7C">
              <w:rPr>
                <w:rFonts w:ascii="Arial" w:hAnsi="Arial" w:cs="Arial"/>
                <w:b/>
                <w:color w:val="000000" w:themeColor="text1"/>
                <w:lang w:val="es-MX"/>
              </w:rPr>
              <w:t xml:space="preserve">No. 281 de 2018 Cámara </w:t>
            </w:r>
            <w:r w:rsidRPr="002A2B7C">
              <w:rPr>
                <w:rFonts w:ascii="Arial" w:hAnsi="Arial" w:cs="Arial"/>
                <w:color w:val="000000" w:themeColor="text1"/>
                <w:lang w:val="es-MX"/>
              </w:rPr>
              <w:t>“Por medio del cual se toman medidas para garantizar la protesta pacífica y se crean tipos penales”.</w:t>
            </w:r>
          </w:p>
          <w:p w:rsidR="00AA4EB3" w:rsidRPr="002A2B7C" w:rsidRDefault="00AA4EB3" w:rsidP="00B2202A">
            <w:pPr>
              <w:pStyle w:val="estlos-gacetast-tulos"/>
              <w:shd w:val="clear" w:color="auto" w:fill="FFFFFF"/>
              <w:spacing w:before="135" w:beforeAutospacing="0" w:after="45" w:afterAutospacing="0"/>
              <w:ind w:left="375" w:right="15"/>
              <w:jc w:val="both"/>
              <w:rPr>
                <w:rFonts w:ascii="Arial" w:hAnsi="Arial" w:cs="Arial"/>
                <w:bCs/>
                <w:caps/>
                <w:color w:val="000000" w:themeColor="text1"/>
              </w:rPr>
            </w:pPr>
          </w:p>
          <w:p w:rsidR="00AA4EB3" w:rsidRPr="002A2B7C" w:rsidRDefault="00AA4EB3" w:rsidP="00AA4EB3">
            <w:pPr>
              <w:pStyle w:val="Prrafodelista"/>
              <w:numPr>
                <w:ilvl w:val="0"/>
                <w:numId w:val="73"/>
              </w:numPr>
              <w:spacing w:before="28" w:after="0" w:line="288" w:lineRule="atLeast"/>
              <w:jc w:val="both"/>
              <w:textAlignment w:val="center"/>
              <w:rPr>
                <w:rFonts w:ascii="Arial" w:eastAsia="Times New Roman" w:hAnsi="Arial" w:cs="Arial"/>
                <w:color w:val="000000" w:themeColor="text1"/>
                <w:sz w:val="24"/>
                <w:szCs w:val="24"/>
                <w:lang w:val="es-ES_tradnl" w:eastAsia="es-CO"/>
              </w:rPr>
            </w:pPr>
            <w:r w:rsidRPr="002A2B7C">
              <w:rPr>
                <w:rFonts w:ascii="Arial" w:eastAsia="Times New Roman" w:hAnsi="Arial" w:cs="Arial"/>
                <w:b/>
                <w:color w:val="000000" w:themeColor="text1"/>
                <w:sz w:val="24"/>
                <w:szCs w:val="24"/>
                <w:lang w:val="es-ES_tradnl" w:eastAsia="es-CO"/>
              </w:rPr>
              <w:t xml:space="preserve">Proyecto de Ley No. 362 de 2019.  </w:t>
            </w:r>
            <w:r w:rsidRPr="002A2B7C">
              <w:rPr>
                <w:rFonts w:ascii="Arial" w:eastAsia="Times New Roman" w:hAnsi="Arial" w:cs="Arial"/>
                <w:color w:val="000000" w:themeColor="text1"/>
                <w:sz w:val="24"/>
                <w:szCs w:val="24"/>
                <w:lang w:val="es-ES_tradnl" w:eastAsia="es-CO"/>
              </w:rPr>
              <w:t>“Por medio de la cual se dictan medidas para la protección del adulto mayor y se fortalece la política de envejecimiento”.</w:t>
            </w:r>
          </w:p>
          <w:p w:rsidR="00AA4EB3" w:rsidRPr="002A2B7C" w:rsidRDefault="00AA4EB3" w:rsidP="00B2202A">
            <w:pPr>
              <w:pStyle w:val="Prrafodelista"/>
              <w:jc w:val="both"/>
              <w:rPr>
                <w:rFonts w:ascii="Arial" w:eastAsia="Times New Roman" w:hAnsi="Arial" w:cs="Arial"/>
                <w:b/>
                <w:color w:val="000000" w:themeColor="text1"/>
                <w:sz w:val="24"/>
                <w:szCs w:val="24"/>
                <w:lang w:val="es-ES_tradnl" w:eastAsia="es-CO"/>
              </w:rPr>
            </w:pPr>
          </w:p>
          <w:p w:rsidR="00AA4EB3" w:rsidRPr="002A2B7C" w:rsidRDefault="00AA4EB3" w:rsidP="00AA4EB3">
            <w:pPr>
              <w:pStyle w:val="Prrafodelista"/>
              <w:numPr>
                <w:ilvl w:val="0"/>
                <w:numId w:val="73"/>
              </w:numPr>
              <w:spacing w:before="28" w:after="0" w:line="288" w:lineRule="atLeast"/>
              <w:jc w:val="both"/>
              <w:textAlignment w:val="center"/>
              <w:rPr>
                <w:rFonts w:ascii="Arial" w:eastAsia="Times New Roman" w:hAnsi="Arial" w:cs="Arial"/>
                <w:color w:val="000000" w:themeColor="text1"/>
                <w:sz w:val="24"/>
                <w:szCs w:val="24"/>
                <w:lang w:val="es-ES_tradnl" w:eastAsia="es-CO"/>
              </w:rPr>
            </w:pPr>
            <w:r w:rsidRPr="002A2B7C">
              <w:rPr>
                <w:rFonts w:ascii="Arial" w:eastAsia="Times New Roman" w:hAnsi="Arial" w:cs="Arial"/>
                <w:b/>
                <w:color w:val="000000" w:themeColor="text1"/>
                <w:sz w:val="24"/>
                <w:szCs w:val="24"/>
                <w:lang w:val="es-ES_tradnl" w:eastAsia="es-CO"/>
              </w:rPr>
              <w:t xml:space="preserve">Proyecto de Ley No. 363 de 2019 </w:t>
            </w:r>
            <w:r w:rsidRPr="002A2B7C">
              <w:rPr>
                <w:rFonts w:ascii="Arial" w:eastAsia="Times New Roman" w:hAnsi="Arial" w:cs="Arial"/>
                <w:color w:val="000000" w:themeColor="text1"/>
                <w:sz w:val="24"/>
                <w:szCs w:val="24"/>
                <w:lang w:val="es-ES_tradnl" w:eastAsia="es-CO"/>
              </w:rPr>
              <w:t>“Por medio de la cual se dictan medidas para protección del pre pensionado y se dictan otras disposiciones”.</w:t>
            </w: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u w:val="single"/>
                <w:lang w:eastAsia="es-CO"/>
              </w:rPr>
              <w:t>COAUTOR:</w:t>
            </w: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val="es-ES_tradnl" w:eastAsia="es-CO"/>
              </w:rPr>
            </w:pPr>
            <w:r w:rsidRPr="002A2B7C">
              <w:rPr>
                <w:rFonts w:ascii="Arial" w:eastAsia="Times New Roman" w:hAnsi="Arial" w:cs="Arial"/>
                <w:b/>
                <w:color w:val="000000" w:themeColor="text1"/>
                <w:sz w:val="24"/>
                <w:szCs w:val="24"/>
                <w:lang w:val="es-ES_tradnl" w:eastAsia="es-CO"/>
              </w:rPr>
              <w:t xml:space="preserve">Proyecto de Ley No. 211 de 2018 </w:t>
            </w:r>
            <w:r w:rsidRPr="002A2B7C">
              <w:rPr>
                <w:rFonts w:ascii="Arial" w:eastAsia="Times New Roman" w:hAnsi="Arial" w:cs="Arial"/>
                <w:color w:val="000000" w:themeColor="text1"/>
                <w:sz w:val="24"/>
                <w:szCs w:val="24"/>
                <w:lang w:val="es-ES_tradnl" w:eastAsia="es-CO"/>
              </w:rPr>
              <w:t>"Por el cual se modifica el artículo 351 de la Constitución Política"</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val="es-ES_tradnl" w:eastAsia="es-CO"/>
              </w:rPr>
            </w:pPr>
            <w:r w:rsidRPr="002A2B7C">
              <w:rPr>
                <w:rFonts w:ascii="Arial" w:eastAsia="Times New Roman" w:hAnsi="Arial" w:cs="Arial"/>
                <w:b/>
                <w:color w:val="000000" w:themeColor="text1"/>
                <w:sz w:val="24"/>
                <w:szCs w:val="24"/>
                <w:lang w:val="es-ES_tradnl" w:eastAsia="es-CO"/>
              </w:rPr>
              <w:t xml:space="preserve">Proyecto de Ley No. 032 de 2018 </w:t>
            </w:r>
            <w:r w:rsidRPr="002A2B7C">
              <w:rPr>
                <w:rFonts w:ascii="Arial" w:eastAsia="Times New Roman" w:hAnsi="Arial" w:cs="Arial"/>
                <w:color w:val="000000" w:themeColor="text1"/>
                <w:sz w:val="24"/>
                <w:szCs w:val="24"/>
                <w:lang w:val="es-ES_tradnl" w:eastAsia="es-CO"/>
              </w:rPr>
              <w:t>"Por medio de la cual la nación se asocia y rinde público homenaje al municipio de Ocaña en el departamento de norte de Santander con motivo de la celebración de los cuatrocientos cincuenta años de su fundación y se dictan otras disposiciones"</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val="es-ES_tradnl" w:eastAsia="es-CO"/>
              </w:rPr>
            </w:pPr>
            <w:r w:rsidRPr="002A2B7C">
              <w:rPr>
                <w:rFonts w:ascii="Arial" w:eastAsia="Times New Roman" w:hAnsi="Arial" w:cs="Arial"/>
                <w:b/>
                <w:color w:val="000000" w:themeColor="text1"/>
                <w:sz w:val="24"/>
                <w:szCs w:val="24"/>
                <w:lang w:val="es-ES_tradnl" w:eastAsia="es-CO"/>
              </w:rPr>
              <w:t xml:space="preserve">Proyecto de Ley No. 041 de 2018 </w:t>
            </w:r>
            <w:r w:rsidRPr="002A2B7C">
              <w:rPr>
                <w:rFonts w:ascii="Arial" w:eastAsia="Times New Roman" w:hAnsi="Arial" w:cs="Arial"/>
                <w:color w:val="000000" w:themeColor="text1"/>
                <w:sz w:val="24"/>
                <w:szCs w:val="24"/>
                <w:lang w:val="es-ES_tradnl" w:eastAsia="es-CO"/>
              </w:rPr>
              <w:t>"Por medio de la cual se modifica y se adiciona la ley 47 de 1993"</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val="es-ES_tradnl" w:eastAsia="es-CO"/>
              </w:rPr>
            </w:pPr>
            <w:r w:rsidRPr="002A2B7C">
              <w:rPr>
                <w:rFonts w:ascii="Arial" w:eastAsia="Times New Roman" w:hAnsi="Arial" w:cs="Arial"/>
                <w:b/>
                <w:color w:val="000000" w:themeColor="text1"/>
                <w:sz w:val="24"/>
                <w:szCs w:val="24"/>
                <w:lang w:val="es-ES_tradnl" w:eastAsia="es-CO"/>
              </w:rPr>
              <w:t xml:space="preserve">Proyecto de Ley No. 062 de 2018 </w:t>
            </w:r>
            <w:r w:rsidRPr="002A2B7C">
              <w:rPr>
                <w:rFonts w:ascii="Arial" w:eastAsia="Times New Roman" w:hAnsi="Arial" w:cs="Arial"/>
                <w:color w:val="000000" w:themeColor="text1"/>
                <w:sz w:val="24"/>
                <w:szCs w:val="24"/>
                <w:lang w:val="es-ES_tradnl" w:eastAsia="es-CO"/>
              </w:rPr>
              <w:t>“Por la cual se redefine el sistema general de seguridad social en salud y se dictan otras disposiciones"</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 xml:space="preserve"> Proyecto de Ley No. 070 de 2018 </w:t>
            </w:r>
            <w:r w:rsidRPr="002A2B7C">
              <w:rPr>
                <w:rFonts w:ascii="Arial" w:eastAsia="Times New Roman" w:hAnsi="Arial" w:cs="Arial"/>
                <w:color w:val="000000" w:themeColor="text1"/>
                <w:sz w:val="24"/>
                <w:szCs w:val="24"/>
                <w:lang w:eastAsia="es-CO"/>
              </w:rPr>
              <w:t>"Por medio de la cual se dictan normas para el ejercicio de la profesión de administración, se expide el código de ética, se deroga la ley 60 de 1981 y su decreto reglamentario 2718 de 1984, y se dictan otras disposiciones."</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 xml:space="preserve">Proyecto de Ley No. 121 de 2018 </w:t>
            </w:r>
            <w:r w:rsidRPr="002A2B7C">
              <w:rPr>
                <w:rFonts w:ascii="Arial" w:eastAsia="Times New Roman" w:hAnsi="Arial" w:cs="Arial"/>
                <w:color w:val="000000" w:themeColor="text1"/>
                <w:sz w:val="24"/>
                <w:szCs w:val="24"/>
                <w:lang w:eastAsia="es-CO"/>
              </w:rPr>
              <w:t>"Por medio de la cual se modifica el artículo 387 de parágrafo 2° numerales 3 y 4 del decreto 624 de 1989 estatuto tributario y se dictan otras disposiciones"</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spacing w:after="0" w:line="240" w:lineRule="auto"/>
              <w:jc w:val="both"/>
              <w:rPr>
                <w:rFonts w:ascii="Arial" w:eastAsia="Times New Roman" w:hAnsi="Arial" w:cs="Arial"/>
                <w:color w:val="000000" w:themeColor="text1"/>
                <w:sz w:val="24"/>
                <w:szCs w:val="24"/>
                <w:u w:val="single"/>
                <w:lang w:eastAsia="es-CO"/>
              </w:rPr>
            </w:pPr>
            <w:r w:rsidRPr="002A2B7C">
              <w:rPr>
                <w:rFonts w:ascii="Arial" w:eastAsia="Times New Roman" w:hAnsi="Arial" w:cs="Arial"/>
                <w:b/>
                <w:color w:val="000000" w:themeColor="text1"/>
                <w:sz w:val="24"/>
                <w:szCs w:val="24"/>
                <w:lang w:eastAsia="es-CO"/>
              </w:rPr>
              <w:t>Proyecto de Ley No. 134 de 2018</w:t>
            </w:r>
            <w:r w:rsidRPr="002A2B7C">
              <w:rPr>
                <w:rFonts w:ascii="Arial" w:eastAsia="Times New Roman" w:hAnsi="Arial" w:cs="Arial"/>
                <w:color w:val="000000" w:themeColor="text1"/>
                <w:sz w:val="24"/>
                <w:szCs w:val="24"/>
                <w:lang w:eastAsia="es-CO"/>
              </w:rPr>
              <w:t xml:space="preserve"> “Por medio de la cual se establece la gratuidad para la admisión de estudiantes de estratos 1, 2 y 3 en las instituciones de educación superior públicas, y se dictan otras disposiciones”</w:t>
            </w:r>
          </w:p>
          <w:p w:rsidR="00AA4EB3" w:rsidRPr="002A2B7C" w:rsidRDefault="00AA4EB3" w:rsidP="00B2202A">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spacing w:after="0" w:line="240" w:lineRule="auto"/>
              <w:jc w:val="both"/>
              <w:rPr>
                <w:rFonts w:ascii="Arial" w:eastAsia="Times New Roman" w:hAnsi="Arial" w:cs="Arial"/>
                <w:color w:val="000000" w:themeColor="text1"/>
                <w:sz w:val="24"/>
                <w:szCs w:val="24"/>
                <w:u w:val="single"/>
                <w:lang w:eastAsia="es-CO"/>
              </w:rPr>
            </w:pPr>
            <w:r w:rsidRPr="002A2B7C">
              <w:rPr>
                <w:rFonts w:ascii="Arial" w:eastAsia="Times New Roman" w:hAnsi="Arial" w:cs="Arial"/>
                <w:b/>
                <w:color w:val="000000" w:themeColor="text1"/>
                <w:sz w:val="24"/>
                <w:szCs w:val="24"/>
                <w:lang w:eastAsia="es-CO"/>
              </w:rPr>
              <w:t xml:space="preserve">Proyecto de Ley No. 185 de 2018 </w:t>
            </w:r>
            <w:r w:rsidRPr="002A2B7C">
              <w:rPr>
                <w:rFonts w:ascii="Arial" w:eastAsia="Times New Roman" w:hAnsi="Arial" w:cs="Arial"/>
                <w:color w:val="000000" w:themeColor="text1"/>
                <w:sz w:val="24"/>
                <w:szCs w:val="24"/>
                <w:lang w:eastAsia="es-CO"/>
              </w:rPr>
              <w:t>"Por la cual se regula el ejercicio del cabildeo y se dictan otras disposiciones."</w:t>
            </w:r>
          </w:p>
          <w:p w:rsidR="00AA4EB3" w:rsidRPr="002A2B7C" w:rsidRDefault="00AA4EB3" w:rsidP="00B2202A">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 xml:space="preserve">Proyecto de Ley No. 187 de 2018 </w:t>
            </w:r>
            <w:r w:rsidRPr="002A2B7C">
              <w:rPr>
                <w:rFonts w:ascii="Arial" w:eastAsia="Times New Roman" w:hAnsi="Arial" w:cs="Arial"/>
                <w:color w:val="000000" w:themeColor="text1"/>
                <w:sz w:val="24"/>
                <w:szCs w:val="24"/>
                <w:lang w:eastAsia="es-CO"/>
              </w:rPr>
              <w:t>"Por medio del cual se dicta el estatuto del consumidor de servicios aéreos a nivel nacional y se dictan otras disposiciones"</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 xml:space="preserve">Proyecto de Ley No. 223 de 2018 </w:t>
            </w:r>
            <w:r w:rsidRPr="002A2B7C">
              <w:rPr>
                <w:rFonts w:ascii="Arial" w:eastAsia="Times New Roman" w:hAnsi="Arial" w:cs="Arial"/>
                <w:color w:val="000000" w:themeColor="text1"/>
                <w:sz w:val="24"/>
                <w:szCs w:val="24"/>
                <w:lang w:eastAsia="es-CO"/>
              </w:rPr>
              <w:t>"Por la cual se incluye la representación y participación de los jóvenes en el sistema nacional de planeación y se dictan otras disposiciones".</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spacing w:after="0" w:line="240" w:lineRule="auto"/>
              <w:jc w:val="both"/>
              <w:rPr>
                <w:rFonts w:ascii="Arial" w:eastAsia="Times New Roman" w:hAnsi="Arial" w:cs="Arial"/>
                <w:b/>
                <w:color w:val="000000" w:themeColor="text1"/>
                <w:sz w:val="24"/>
                <w:szCs w:val="24"/>
                <w:lang w:eastAsia="es-CO"/>
              </w:rPr>
            </w:pPr>
            <w:r w:rsidRPr="002A2B7C">
              <w:rPr>
                <w:rFonts w:ascii="Arial" w:eastAsia="Times New Roman" w:hAnsi="Arial" w:cs="Arial"/>
                <w:b/>
                <w:color w:val="000000" w:themeColor="text1"/>
                <w:sz w:val="24"/>
                <w:szCs w:val="24"/>
                <w:lang w:eastAsia="es-CO"/>
              </w:rPr>
              <w:t xml:space="preserve">Proyecto de Ley No. 245 de 2018 </w:t>
            </w:r>
            <w:r w:rsidRPr="002A2B7C">
              <w:rPr>
                <w:rFonts w:ascii="Arial" w:eastAsia="Times New Roman" w:hAnsi="Arial" w:cs="Arial"/>
                <w:color w:val="000000" w:themeColor="text1"/>
                <w:sz w:val="24"/>
                <w:szCs w:val="24"/>
                <w:lang w:eastAsia="es-CO"/>
              </w:rPr>
              <w:t xml:space="preserve">"Por el cual se adoptan reglas para la promoción de un modelo de desarrollo territorial </w:t>
            </w:r>
          </w:p>
          <w:p w:rsidR="00AA4EB3" w:rsidRPr="002A2B7C" w:rsidRDefault="00AA4EB3" w:rsidP="00633EF7">
            <w:pPr>
              <w:pStyle w:val="Prrafodelista"/>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4"/>
              </w:numPr>
              <w:spacing w:after="0" w:line="240" w:lineRule="auto"/>
              <w:jc w:val="both"/>
              <w:rPr>
                <w:rFonts w:ascii="Arial" w:eastAsia="Times New Roman" w:hAnsi="Arial" w:cs="Arial"/>
                <w:color w:val="000000" w:themeColor="text1"/>
                <w:sz w:val="24"/>
                <w:szCs w:val="24"/>
                <w:u w:val="single"/>
                <w:lang w:eastAsia="es-CO"/>
              </w:rPr>
            </w:pPr>
            <w:r w:rsidRPr="002A2B7C">
              <w:rPr>
                <w:rFonts w:ascii="Arial" w:hAnsi="Arial" w:cs="Arial"/>
                <w:b/>
                <w:sz w:val="24"/>
                <w:szCs w:val="24"/>
              </w:rPr>
              <w:t>Proyecto de Ley No. 269 de 2018</w:t>
            </w:r>
            <w:r w:rsidRPr="002A2B7C">
              <w:rPr>
                <w:rFonts w:ascii="Arial" w:hAnsi="Arial" w:cs="Arial"/>
                <w:sz w:val="24"/>
                <w:szCs w:val="24"/>
              </w:rPr>
              <w:t xml:space="preserve"> “Por el cual se otorga la categoría de Distrito especial portuario, biodiverso, industrial y turístico al municipio de Barrancabermeja en el Departamento de Santander”</w:t>
            </w:r>
          </w:p>
          <w:p w:rsidR="00AA4EB3" w:rsidRPr="002A2B7C" w:rsidRDefault="00AA4EB3" w:rsidP="00B2202A">
            <w:pPr>
              <w:spacing w:after="0" w:line="240" w:lineRule="auto"/>
              <w:jc w:val="both"/>
              <w:rPr>
                <w:rFonts w:ascii="Arial" w:eastAsia="Times New Roman" w:hAnsi="Arial" w:cs="Arial"/>
                <w:color w:val="000000" w:themeColor="text1"/>
                <w:sz w:val="24"/>
                <w:szCs w:val="24"/>
                <w:u w:val="single"/>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u w:val="single"/>
                <w:lang w:eastAsia="es-CO"/>
              </w:rPr>
              <w:t>COORDINADOR Y PONENTE:</w:t>
            </w: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Prrafodelista"/>
              <w:numPr>
                <w:ilvl w:val="0"/>
                <w:numId w:val="76"/>
              </w:num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lang w:eastAsia="es-CO"/>
              </w:rPr>
              <w:t>Proyecto de Ley No 052 de 2018 “</w:t>
            </w:r>
            <w:r w:rsidRPr="002A2B7C">
              <w:rPr>
                <w:rFonts w:ascii="Arial" w:eastAsia="Times New Roman" w:hAnsi="Arial" w:cs="Arial"/>
                <w:color w:val="000000" w:themeColor="text1"/>
                <w:sz w:val="24"/>
                <w:szCs w:val="24"/>
                <w:lang w:eastAsia="es-CO"/>
              </w:rPr>
              <w:t xml:space="preserve">Por la cual se decreta el presupuesto de rentas y recursos de capital y ley de apropiaciones para la vigencia fiscal del 1o. de enero al 31 de diciembre de 2019” </w:t>
            </w:r>
            <w:r w:rsidRPr="002A2B7C">
              <w:rPr>
                <w:rFonts w:ascii="Arial" w:eastAsia="Times New Roman" w:hAnsi="Arial" w:cs="Arial"/>
                <w:b/>
                <w:color w:val="000000" w:themeColor="text1"/>
                <w:sz w:val="24"/>
                <w:szCs w:val="24"/>
                <w:lang w:eastAsia="es-CO"/>
              </w:rPr>
              <w:t>Coordinador Ponente.</w:t>
            </w:r>
            <w:r w:rsidRPr="002A2B7C">
              <w:rPr>
                <w:rFonts w:ascii="Arial" w:eastAsia="Times New Roman" w:hAnsi="Arial" w:cs="Arial"/>
                <w:color w:val="000000" w:themeColor="text1"/>
                <w:sz w:val="24"/>
                <w:szCs w:val="24"/>
                <w:lang w:eastAsia="es-CO"/>
              </w:rPr>
              <w:t xml:space="preserve"> </w:t>
            </w:r>
          </w:p>
          <w:p w:rsidR="00AA4EB3" w:rsidRPr="002A2B7C" w:rsidRDefault="00AA4EB3" w:rsidP="00B2202A">
            <w:pPr>
              <w:pStyle w:val="Prrafodelista"/>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Prrafodelista"/>
              <w:numPr>
                <w:ilvl w:val="0"/>
                <w:numId w:val="76"/>
              </w:numPr>
              <w:spacing w:after="188" w:line="268" w:lineRule="auto"/>
              <w:jc w:val="both"/>
              <w:rPr>
                <w:rFonts w:ascii="Arial" w:hAnsi="Arial" w:cs="Arial"/>
                <w:sz w:val="24"/>
                <w:szCs w:val="24"/>
              </w:rPr>
            </w:pPr>
            <w:r w:rsidRPr="002A2B7C">
              <w:rPr>
                <w:rFonts w:ascii="Arial" w:eastAsia="Times New Roman" w:hAnsi="Arial" w:cs="Arial"/>
                <w:b/>
                <w:color w:val="000000" w:themeColor="text1"/>
                <w:sz w:val="24"/>
                <w:szCs w:val="24"/>
                <w:lang w:eastAsia="es-CO"/>
              </w:rPr>
              <w:t xml:space="preserve">Proyecto de Ley No 137 de 2018 </w:t>
            </w:r>
            <w:r w:rsidRPr="002A2B7C">
              <w:rPr>
                <w:rFonts w:ascii="Arial" w:hAnsi="Arial" w:cs="Arial"/>
                <w:b/>
                <w:sz w:val="24"/>
                <w:szCs w:val="24"/>
              </w:rPr>
              <w:t>“</w:t>
            </w:r>
            <w:r w:rsidRPr="002A2B7C">
              <w:rPr>
                <w:rFonts w:ascii="Arial" w:hAnsi="Arial" w:cs="Arial"/>
                <w:sz w:val="24"/>
                <w:szCs w:val="24"/>
              </w:rPr>
              <w:t>Por La cual Se dictan Normas sobre</w:t>
            </w:r>
            <w:r w:rsidRPr="002A2B7C">
              <w:rPr>
                <w:rFonts w:ascii="Arial" w:hAnsi="Arial" w:cs="Arial"/>
                <w:i/>
                <w:sz w:val="24"/>
                <w:szCs w:val="24"/>
              </w:rPr>
              <w:t xml:space="preserve"> </w:t>
            </w:r>
            <w:r w:rsidRPr="002A2B7C">
              <w:rPr>
                <w:rFonts w:ascii="Arial" w:hAnsi="Arial" w:cs="Arial"/>
                <w:sz w:val="24"/>
                <w:szCs w:val="24"/>
              </w:rPr>
              <w:t>Disolución y Liquidación de la Sociedad por Acciones Simplificada</w:t>
            </w:r>
            <w:r w:rsidRPr="002A2B7C">
              <w:rPr>
                <w:rFonts w:ascii="Arial" w:hAnsi="Arial" w:cs="Arial"/>
                <w:i/>
                <w:sz w:val="24"/>
                <w:szCs w:val="24"/>
              </w:rPr>
              <w:t xml:space="preserve">” </w:t>
            </w:r>
            <w:r w:rsidRPr="002A2B7C">
              <w:rPr>
                <w:rFonts w:ascii="Arial" w:eastAsia="Times New Roman" w:hAnsi="Arial" w:cs="Arial"/>
                <w:b/>
                <w:color w:val="000000" w:themeColor="text1"/>
                <w:sz w:val="24"/>
                <w:szCs w:val="24"/>
                <w:lang w:eastAsia="es-CO"/>
              </w:rPr>
              <w:t>Coordinador Ponente.</w:t>
            </w:r>
          </w:p>
          <w:p w:rsidR="00AA4EB3" w:rsidRPr="002A2B7C" w:rsidRDefault="00AA4EB3" w:rsidP="00B2202A">
            <w:pPr>
              <w:pStyle w:val="Prrafodelista"/>
              <w:spacing w:after="188" w:line="268" w:lineRule="auto"/>
              <w:jc w:val="both"/>
              <w:rPr>
                <w:rFonts w:ascii="Arial" w:hAnsi="Arial" w:cs="Arial"/>
                <w:sz w:val="24"/>
                <w:szCs w:val="24"/>
              </w:rPr>
            </w:pPr>
          </w:p>
          <w:p w:rsidR="00AA4EB3" w:rsidRPr="002A2B7C" w:rsidRDefault="00AA4EB3" w:rsidP="00AA4EB3">
            <w:pPr>
              <w:pStyle w:val="Prrafodelista"/>
              <w:numPr>
                <w:ilvl w:val="0"/>
                <w:numId w:val="76"/>
              </w:num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lang w:eastAsia="es-CO"/>
              </w:rPr>
              <w:t xml:space="preserve">Proyecto de Ley No 223 de 2018 </w:t>
            </w:r>
            <w:r w:rsidRPr="002A2B7C">
              <w:rPr>
                <w:rFonts w:ascii="Arial" w:hAnsi="Arial" w:cs="Arial"/>
                <w:sz w:val="24"/>
                <w:szCs w:val="24"/>
              </w:rPr>
              <w:t>‘Por la cual se incluye la representación y participación de los jóvenes en el Consejo Nacional de Planeación y los Consejos Territoriales de Planeación, se adiciona un numeral al artículo 12 de la Ley 152 de 1994 y se dictan otras disposiciones’</w:t>
            </w:r>
            <w:r w:rsidRPr="002A2B7C">
              <w:rPr>
                <w:rFonts w:ascii="Arial" w:eastAsia="Times New Roman" w:hAnsi="Arial" w:cs="Arial"/>
                <w:color w:val="000000" w:themeColor="text1"/>
                <w:sz w:val="24"/>
                <w:szCs w:val="24"/>
                <w:lang w:eastAsia="es-CO"/>
              </w:rPr>
              <w:t xml:space="preserve"> </w:t>
            </w:r>
            <w:r w:rsidRPr="002A2B7C">
              <w:rPr>
                <w:rFonts w:ascii="Arial" w:eastAsia="Times New Roman" w:hAnsi="Arial" w:cs="Arial"/>
                <w:b/>
                <w:color w:val="000000" w:themeColor="text1"/>
                <w:sz w:val="24"/>
                <w:szCs w:val="24"/>
                <w:lang w:eastAsia="es-CO"/>
              </w:rPr>
              <w:t>Coordinador Ponente</w:t>
            </w:r>
            <w:r w:rsidRPr="002A2B7C">
              <w:rPr>
                <w:rFonts w:ascii="Arial" w:eastAsia="Times New Roman" w:hAnsi="Arial" w:cs="Arial"/>
                <w:color w:val="000000" w:themeColor="text1"/>
                <w:sz w:val="24"/>
                <w:szCs w:val="24"/>
                <w:lang w:eastAsia="es-CO"/>
              </w:rPr>
              <w:t>.</w:t>
            </w:r>
          </w:p>
          <w:p w:rsidR="00AA4EB3" w:rsidRPr="002A2B7C" w:rsidRDefault="00AA4EB3" w:rsidP="00B2202A">
            <w:pPr>
              <w:pStyle w:val="Prrafodelista"/>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Prrafodelista"/>
              <w:numPr>
                <w:ilvl w:val="0"/>
                <w:numId w:val="76"/>
              </w:numPr>
              <w:spacing w:after="0" w:line="276" w:lineRule="auto"/>
              <w:jc w:val="both"/>
              <w:rPr>
                <w:rFonts w:ascii="Arial" w:hAnsi="Arial" w:cs="Arial"/>
                <w:sz w:val="24"/>
                <w:szCs w:val="24"/>
              </w:rPr>
            </w:pPr>
            <w:r w:rsidRPr="002A2B7C">
              <w:rPr>
                <w:rFonts w:ascii="Arial" w:eastAsia="Times New Roman" w:hAnsi="Arial" w:cs="Arial"/>
                <w:b/>
                <w:color w:val="000000" w:themeColor="text1"/>
                <w:sz w:val="24"/>
                <w:szCs w:val="24"/>
                <w:lang w:eastAsia="es-CO"/>
              </w:rPr>
              <w:t xml:space="preserve">Proyecto de Ley No 057 de 2018 </w:t>
            </w:r>
            <w:r w:rsidRPr="002A2B7C">
              <w:rPr>
                <w:rFonts w:ascii="Arial" w:eastAsia="Times New Roman" w:hAnsi="Arial" w:cs="Arial"/>
                <w:color w:val="000000" w:themeColor="text1"/>
                <w:sz w:val="24"/>
                <w:szCs w:val="24"/>
                <w:lang w:eastAsia="es-CO"/>
              </w:rPr>
              <w:t xml:space="preserve">“Por la cual se dictan normas orgánicas en materia de recursos y competencias, de conformidad con los artículos 356 y 357 de la constitución política, y se dictan otras disposiciones” </w:t>
            </w:r>
            <w:r w:rsidRPr="002A2B7C">
              <w:rPr>
                <w:rFonts w:ascii="Arial" w:eastAsia="Times New Roman" w:hAnsi="Arial" w:cs="Arial"/>
                <w:b/>
                <w:color w:val="000000" w:themeColor="text1"/>
                <w:sz w:val="24"/>
                <w:szCs w:val="24"/>
                <w:lang w:eastAsia="es-CO"/>
              </w:rPr>
              <w:t>Ponente</w:t>
            </w:r>
          </w:p>
          <w:p w:rsidR="00AA4EB3" w:rsidRPr="002A2B7C" w:rsidRDefault="00AA4EB3" w:rsidP="00B2202A">
            <w:pPr>
              <w:spacing w:after="0" w:line="276" w:lineRule="auto"/>
              <w:jc w:val="both"/>
              <w:rPr>
                <w:rFonts w:ascii="Arial" w:hAnsi="Arial" w:cs="Arial"/>
                <w:sz w:val="24"/>
                <w:szCs w:val="24"/>
              </w:rPr>
            </w:pPr>
          </w:p>
          <w:p w:rsidR="00AA4EB3" w:rsidRPr="002A2B7C" w:rsidRDefault="00AA4EB3" w:rsidP="00AA4EB3">
            <w:pPr>
              <w:pStyle w:val="Sinespaciado"/>
              <w:numPr>
                <w:ilvl w:val="0"/>
                <w:numId w:val="76"/>
              </w:numPr>
              <w:spacing w:line="276" w:lineRule="auto"/>
              <w:jc w:val="both"/>
              <w:rPr>
                <w:rStyle w:val="Textoennegrita"/>
                <w:rFonts w:ascii="Arial" w:hAnsi="Arial" w:cs="Arial"/>
                <w:b w:val="0"/>
                <w:sz w:val="24"/>
                <w:szCs w:val="24"/>
              </w:rPr>
            </w:pPr>
            <w:r w:rsidRPr="002A2B7C">
              <w:rPr>
                <w:rFonts w:ascii="Arial" w:eastAsia="Times New Roman" w:hAnsi="Arial" w:cs="Arial"/>
                <w:b/>
                <w:color w:val="000000" w:themeColor="text1"/>
                <w:sz w:val="24"/>
                <w:szCs w:val="24"/>
                <w:lang w:eastAsia="es-CO"/>
              </w:rPr>
              <w:t xml:space="preserve">Proyecto de Ley No 286 de 2018 </w:t>
            </w:r>
            <w:r w:rsidRPr="002A2B7C">
              <w:rPr>
                <w:rFonts w:ascii="Arial" w:hAnsi="Arial" w:cs="Arial"/>
                <w:sz w:val="24"/>
                <w:szCs w:val="24"/>
              </w:rPr>
              <w:t xml:space="preserve">“Por medio de la cual se crea el Fondo de Estabilización de Precios del Café”. </w:t>
            </w:r>
            <w:r w:rsidRPr="002A2B7C">
              <w:rPr>
                <w:rFonts w:ascii="Arial" w:eastAsia="Times New Roman" w:hAnsi="Arial" w:cs="Arial"/>
                <w:b/>
                <w:color w:val="000000" w:themeColor="text1"/>
                <w:sz w:val="24"/>
                <w:szCs w:val="24"/>
                <w:lang w:eastAsia="es-CO"/>
              </w:rPr>
              <w:t>Ponente</w:t>
            </w:r>
          </w:p>
          <w:p w:rsidR="00AA4EB3" w:rsidRPr="002A2B7C" w:rsidRDefault="00AA4EB3" w:rsidP="00B2202A">
            <w:pPr>
              <w:pStyle w:val="Prrafodelista"/>
              <w:spacing w:line="276" w:lineRule="auto"/>
              <w:jc w:val="both"/>
              <w:rPr>
                <w:rFonts w:ascii="Arial" w:hAnsi="Arial" w:cs="Arial"/>
                <w:sz w:val="24"/>
                <w:szCs w:val="24"/>
              </w:rPr>
            </w:pPr>
          </w:p>
          <w:p w:rsidR="00AA4EB3" w:rsidRPr="002A2B7C" w:rsidRDefault="00AA4EB3" w:rsidP="00AA4EB3">
            <w:pPr>
              <w:pStyle w:val="Prrafodelista"/>
              <w:numPr>
                <w:ilvl w:val="0"/>
                <w:numId w:val="76"/>
              </w:num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lang w:eastAsia="es-CO"/>
              </w:rPr>
              <w:t xml:space="preserve">Proyecto de Ley No 311 de 2019 </w:t>
            </w:r>
            <w:r w:rsidRPr="002A2B7C">
              <w:rPr>
                <w:rFonts w:ascii="Arial" w:hAnsi="Arial" w:cs="Arial"/>
                <w:sz w:val="24"/>
                <w:szCs w:val="24"/>
              </w:rPr>
              <w:t xml:space="preserve">“Por medio del cual se expide el Plan Nacional de Desarrollo 2018-2022, Pacto por Colombia, Pacto por la Equidad” </w:t>
            </w:r>
            <w:r w:rsidRPr="002A2B7C">
              <w:rPr>
                <w:rFonts w:ascii="Arial" w:eastAsia="Times New Roman" w:hAnsi="Arial" w:cs="Arial"/>
                <w:b/>
                <w:color w:val="000000" w:themeColor="text1"/>
                <w:sz w:val="24"/>
                <w:szCs w:val="24"/>
                <w:lang w:eastAsia="es-CO"/>
              </w:rPr>
              <w:t>Ponente</w:t>
            </w:r>
          </w:p>
          <w:p w:rsidR="00AA4EB3" w:rsidRPr="002A2B7C" w:rsidRDefault="00AA4EB3" w:rsidP="00B2202A">
            <w:pPr>
              <w:pStyle w:val="Prrafodelista"/>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Prrafodelista"/>
              <w:numPr>
                <w:ilvl w:val="0"/>
                <w:numId w:val="76"/>
              </w:num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lang w:eastAsia="es-CO"/>
              </w:rPr>
              <w:t xml:space="preserve">Proyecto de Ley No 050 de 2018 </w:t>
            </w:r>
            <w:r w:rsidRPr="002A2B7C">
              <w:rPr>
                <w:rFonts w:ascii="Arial" w:eastAsia="Times New Roman" w:hAnsi="Arial" w:cs="Arial"/>
                <w:color w:val="000000" w:themeColor="text1"/>
                <w:sz w:val="24"/>
                <w:szCs w:val="24"/>
                <w:lang w:eastAsia="es-CO"/>
              </w:rPr>
              <w:t xml:space="preserve">“Por el cual se eliminan algunos costos de servicios financieros en los productos de cuenta de ahorros y tarjetas de crédito” </w:t>
            </w:r>
            <w:r w:rsidRPr="002A2B7C">
              <w:rPr>
                <w:rFonts w:ascii="Arial" w:eastAsia="Times New Roman" w:hAnsi="Arial" w:cs="Arial"/>
                <w:b/>
                <w:color w:val="000000" w:themeColor="text1"/>
                <w:sz w:val="24"/>
                <w:szCs w:val="24"/>
                <w:lang w:eastAsia="es-CO"/>
              </w:rPr>
              <w:t>Ponente</w:t>
            </w:r>
          </w:p>
        </w:tc>
      </w:tr>
      <w:tr w:rsidR="00AA4EB3" w:rsidRPr="002A2B7C" w:rsidTr="00945E6D">
        <w:trPr>
          <w:trHeight w:val="315"/>
        </w:trPr>
        <w:tc>
          <w:tcPr>
            <w:tcW w:w="9057"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2</w:t>
            </w:r>
            <w:r w:rsidRPr="002A2B7C">
              <w:rPr>
                <w:rFonts w:ascii="Arial" w:eastAsia="Times New Roman" w:hAnsi="Arial" w:cs="Arial"/>
                <w:color w:val="000000" w:themeColor="text1"/>
                <w:sz w:val="24"/>
                <w:szCs w:val="24"/>
                <w:lang w:eastAsia="es-CO"/>
              </w:rPr>
              <w:t xml:space="preserve">. Proposiciones en Comisión y Plenaria tanto para el trámite legislativo como para el ejercicio de control político, (incluidas las Constitucionales, Legales Especiales y Accidentales).  </w:t>
            </w:r>
          </w:p>
        </w:tc>
      </w:tr>
      <w:tr w:rsidR="00AA4EB3" w:rsidRPr="002A2B7C" w:rsidTr="00945E6D">
        <w:trPr>
          <w:trHeight w:val="1236"/>
        </w:trPr>
        <w:tc>
          <w:tcPr>
            <w:tcW w:w="9057"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u w:val="single"/>
                <w:lang w:eastAsia="es-CO"/>
              </w:rPr>
              <w:t>PROPOSICIONES EN COMISIÓN TERCERA:</w:t>
            </w: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Prrafodelista"/>
              <w:numPr>
                <w:ilvl w:val="0"/>
                <w:numId w:val="77"/>
              </w:numPr>
              <w:spacing w:after="0" w:line="240" w:lineRule="auto"/>
              <w:jc w:val="both"/>
              <w:rPr>
                <w:rFonts w:ascii="Arial" w:eastAsia="Times New Roman" w:hAnsi="Arial" w:cs="Arial"/>
                <w:b/>
                <w:color w:val="000000" w:themeColor="text1"/>
                <w:sz w:val="24"/>
                <w:szCs w:val="24"/>
                <w:lang w:eastAsia="es-CO"/>
              </w:rPr>
            </w:pPr>
            <w:r>
              <w:rPr>
                <w:rFonts w:ascii="Arial" w:eastAsia="Times New Roman" w:hAnsi="Arial" w:cs="Arial"/>
                <w:b/>
                <w:color w:val="000000" w:themeColor="text1"/>
                <w:sz w:val="24"/>
                <w:szCs w:val="24"/>
                <w:lang w:eastAsia="es-CO"/>
              </w:rPr>
              <w:t xml:space="preserve">03 Proposiciones al proyecto de ley 050 de </w:t>
            </w:r>
            <w:r w:rsidRPr="002A2B7C">
              <w:rPr>
                <w:rFonts w:ascii="Arial" w:eastAsia="Times New Roman" w:hAnsi="Arial" w:cs="Arial"/>
                <w:b/>
                <w:color w:val="000000" w:themeColor="text1"/>
                <w:sz w:val="24"/>
                <w:szCs w:val="24"/>
                <w:lang w:eastAsia="es-CO"/>
              </w:rPr>
              <w:t xml:space="preserve">2018 </w:t>
            </w:r>
            <w:r w:rsidRPr="002A2B7C">
              <w:rPr>
                <w:rFonts w:ascii="Arial" w:eastAsia="Times New Roman" w:hAnsi="Arial" w:cs="Arial"/>
                <w:color w:val="000000" w:themeColor="text1"/>
                <w:sz w:val="24"/>
                <w:szCs w:val="24"/>
                <w:lang w:eastAsia="es-CO"/>
              </w:rPr>
              <w:t>“Por el cual se eliminan algunos costos de servicios financieros en los productos de cuenta de ahorros y tarjetas de crédito”</w:t>
            </w:r>
          </w:p>
          <w:p w:rsidR="00AA4EB3" w:rsidRPr="002A2B7C" w:rsidRDefault="00AA4EB3" w:rsidP="00AA4EB3">
            <w:pPr>
              <w:pStyle w:val="Prrafodelista"/>
              <w:numPr>
                <w:ilvl w:val="0"/>
                <w:numId w:val="77"/>
              </w:numPr>
              <w:jc w:val="both"/>
              <w:rPr>
                <w:rFonts w:ascii="Arial" w:eastAsia="Times New Roman" w:hAnsi="Arial" w:cs="Arial"/>
                <w:color w:val="000000" w:themeColor="text1"/>
                <w:sz w:val="24"/>
                <w:szCs w:val="24"/>
                <w:lang w:eastAsia="es-CO"/>
              </w:rPr>
            </w:pPr>
            <w:r>
              <w:rPr>
                <w:rFonts w:ascii="Arial" w:eastAsia="Times New Roman" w:hAnsi="Arial" w:cs="Arial"/>
                <w:b/>
                <w:color w:val="000000" w:themeColor="text1"/>
                <w:sz w:val="24"/>
                <w:szCs w:val="24"/>
                <w:lang w:eastAsia="es-CO"/>
              </w:rPr>
              <w:t xml:space="preserve">05 Proposiciones al proyecto de ley 240 de </w:t>
            </w:r>
            <w:r w:rsidRPr="002A2B7C">
              <w:rPr>
                <w:rFonts w:ascii="Arial" w:eastAsia="Times New Roman" w:hAnsi="Arial" w:cs="Arial"/>
                <w:b/>
                <w:color w:val="000000" w:themeColor="text1"/>
                <w:sz w:val="24"/>
                <w:szCs w:val="24"/>
                <w:lang w:eastAsia="es-CO"/>
              </w:rPr>
              <w:t xml:space="preserve">2018 </w:t>
            </w:r>
            <w:r w:rsidRPr="002A2B7C">
              <w:rPr>
                <w:rFonts w:ascii="Arial" w:eastAsia="Times New Roman" w:hAnsi="Arial" w:cs="Arial"/>
                <w:color w:val="000000" w:themeColor="text1"/>
                <w:sz w:val="24"/>
                <w:szCs w:val="24"/>
                <w:lang w:eastAsia="es-CO"/>
              </w:rPr>
              <w:t>"Por la cual se expiden normas de financiamiento para el restablecimiento del equilibrio del presupuesto nacional y se dictan otras disposiciones"</w:t>
            </w:r>
          </w:p>
          <w:p w:rsidR="00AA4EB3" w:rsidRPr="002A2B7C" w:rsidRDefault="00AA4EB3" w:rsidP="00AA4EB3">
            <w:pPr>
              <w:pStyle w:val="Prrafodelista"/>
              <w:numPr>
                <w:ilvl w:val="0"/>
                <w:numId w:val="77"/>
              </w:numPr>
              <w:jc w:val="both"/>
              <w:rPr>
                <w:rFonts w:ascii="Arial" w:eastAsia="Times New Roman" w:hAnsi="Arial" w:cs="Arial"/>
                <w:color w:val="000000" w:themeColor="text1"/>
                <w:sz w:val="24"/>
                <w:szCs w:val="24"/>
                <w:lang w:eastAsia="es-CO"/>
              </w:rPr>
            </w:pPr>
            <w:r>
              <w:rPr>
                <w:rFonts w:ascii="Arial" w:eastAsia="Times New Roman" w:hAnsi="Arial" w:cs="Arial"/>
                <w:b/>
                <w:color w:val="000000" w:themeColor="text1"/>
                <w:sz w:val="24"/>
                <w:szCs w:val="24"/>
                <w:lang w:eastAsia="es-CO"/>
              </w:rPr>
              <w:t xml:space="preserve">32 Proposiciones al proyecto de ley 311 de </w:t>
            </w:r>
            <w:r w:rsidRPr="002A2B7C">
              <w:rPr>
                <w:rFonts w:ascii="Arial" w:eastAsia="Times New Roman" w:hAnsi="Arial" w:cs="Arial"/>
                <w:b/>
                <w:color w:val="000000" w:themeColor="text1"/>
                <w:sz w:val="24"/>
                <w:szCs w:val="24"/>
                <w:lang w:eastAsia="es-CO"/>
              </w:rPr>
              <w:t xml:space="preserve">2019 </w:t>
            </w:r>
            <w:r w:rsidRPr="002A2B7C">
              <w:rPr>
                <w:rFonts w:ascii="Arial" w:eastAsia="Times New Roman" w:hAnsi="Arial" w:cs="Arial"/>
                <w:color w:val="000000" w:themeColor="text1"/>
                <w:sz w:val="24"/>
                <w:szCs w:val="24"/>
                <w:lang w:eastAsia="es-CO"/>
              </w:rPr>
              <w:t>"Proyecto de ley por la cual se expide el Plan Nacional de Desarrollo 2018-2022. Pacto por Colombia, pacto por la equidad"</w:t>
            </w:r>
          </w:p>
          <w:p w:rsidR="00AA4EB3" w:rsidRPr="002A2B7C" w:rsidRDefault="00AA4EB3" w:rsidP="00AA4EB3">
            <w:pPr>
              <w:pStyle w:val="Prrafodelista"/>
              <w:numPr>
                <w:ilvl w:val="0"/>
                <w:numId w:val="77"/>
              </w:numPr>
              <w:jc w:val="both"/>
              <w:rPr>
                <w:rFonts w:ascii="Arial" w:eastAsia="Times New Roman" w:hAnsi="Arial" w:cs="Arial"/>
                <w:color w:val="000000" w:themeColor="text1"/>
                <w:sz w:val="24"/>
                <w:szCs w:val="24"/>
                <w:lang w:eastAsia="es-CO"/>
              </w:rPr>
            </w:pPr>
            <w:r>
              <w:rPr>
                <w:rFonts w:ascii="Arial" w:eastAsia="Times New Roman" w:hAnsi="Arial" w:cs="Arial"/>
                <w:b/>
                <w:color w:val="000000" w:themeColor="text1"/>
                <w:sz w:val="24"/>
                <w:szCs w:val="24"/>
                <w:lang w:eastAsia="es-CO"/>
              </w:rPr>
              <w:t xml:space="preserve">16 Proposiciones al proyecto de ley 182 de </w:t>
            </w:r>
            <w:r w:rsidRPr="002A2B7C">
              <w:rPr>
                <w:rFonts w:ascii="Arial" w:eastAsia="Times New Roman" w:hAnsi="Arial" w:cs="Arial"/>
                <w:b/>
                <w:color w:val="000000" w:themeColor="text1"/>
                <w:sz w:val="24"/>
                <w:szCs w:val="24"/>
                <w:lang w:eastAsia="es-CO"/>
              </w:rPr>
              <w:t xml:space="preserve">2018 </w:t>
            </w:r>
            <w:r w:rsidRPr="002A2B7C">
              <w:rPr>
                <w:rFonts w:ascii="Arial" w:eastAsia="Times New Roman" w:hAnsi="Arial" w:cs="Arial"/>
                <w:color w:val="000000" w:themeColor="text1"/>
                <w:sz w:val="24"/>
                <w:szCs w:val="24"/>
                <w:lang w:eastAsia="es-CO"/>
              </w:rPr>
              <w:t>"Por la cual se decreta el presupuesto del sistema general de regalías para el bienio del 1° de enero de 2019 al 31 de diciembre de 2020"</w:t>
            </w:r>
            <w:r w:rsidRPr="002A2B7C">
              <w:rPr>
                <w:rFonts w:ascii="Arial" w:eastAsia="Times New Roman" w:hAnsi="Arial" w:cs="Arial"/>
                <w:b/>
                <w:color w:val="000000" w:themeColor="text1"/>
                <w:sz w:val="24"/>
                <w:szCs w:val="24"/>
                <w:lang w:eastAsia="es-CO"/>
              </w:rPr>
              <w:t xml:space="preserve"> </w:t>
            </w:r>
          </w:p>
          <w:p w:rsidR="00AA4EB3" w:rsidRPr="002A2B7C" w:rsidRDefault="00AA4EB3" w:rsidP="00C4683F">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Total proposiciones en comisión: 56.</w:t>
            </w:r>
          </w:p>
          <w:p w:rsidR="00AA4EB3" w:rsidRPr="002A2B7C" w:rsidRDefault="00AA4EB3" w:rsidP="00C4683F">
            <w:pPr>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u w:val="single"/>
                <w:lang w:eastAsia="es-CO"/>
              </w:rPr>
              <w:t>COMISIÓN ÉTICA Y ESTATUTO DEL CONGRESISTA:</w:t>
            </w: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Durante este periodo legislativo, fui instructor ponente del expediente No. 010 - 2018, después de varias actuaciones se solicitó archivo, el cual fue aprobado en sesión reservada el 08 de mayo de 2019, consta en el acta 05 de 2019. </w:t>
            </w: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El día 08 de mayo del mismo año me asignaron el expediente No. 02-2019, el cual se encuentra en trámite. Es importante informar que como miembro de esta célula legislativa he asistido a las sesiones ordinarias, reservadas, convocadas por la misma, siempre presto a trabajar con ahínco en pro de la ciudadanía. </w:t>
            </w:r>
          </w:p>
          <w:p w:rsidR="00AA4EB3" w:rsidRPr="002A2B7C" w:rsidRDefault="00AA4EB3" w:rsidP="00B2202A">
            <w:pPr>
              <w:pStyle w:val="Prrafodelista"/>
              <w:spacing w:after="0" w:line="240" w:lineRule="auto"/>
              <w:jc w:val="both"/>
              <w:rPr>
                <w:rFonts w:ascii="Arial" w:eastAsia="Times New Roman" w:hAnsi="Arial" w:cs="Arial"/>
                <w:b/>
                <w:color w:val="000000" w:themeColor="text1"/>
                <w:sz w:val="24"/>
                <w:szCs w:val="24"/>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u w:val="single"/>
                <w:lang w:eastAsia="es-CO"/>
              </w:rPr>
              <w:t>PROPOSICIONES EN PLENARIA:</w:t>
            </w: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AA4EB3">
            <w:pPr>
              <w:pStyle w:val="Prrafodelista"/>
              <w:numPr>
                <w:ilvl w:val="0"/>
                <w:numId w:val="77"/>
              </w:numPr>
              <w:spacing w:after="0" w:line="240" w:lineRule="auto"/>
              <w:ind w:left="360"/>
              <w:jc w:val="both"/>
              <w:rPr>
                <w:rFonts w:ascii="Arial" w:eastAsia="Times New Roman" w:hAnsi="Arial" w:cs="Arial"/>
                <w:b/>
                <w:color w:val="000000" w:themeColor="text1"/>
                <w:sz w:val="24"/>
                <w:szCs w:val="24"/>
                <w:u w:val="single"/>
                <w:lang w:eastAsia="es-CO"/>
              </w:rPr>
            </w:pPr>
            <w:r>
              <w:rPr>
                <w:rFonts w:ascii="Arial" w:eastAsia="Times New Roman" w:hAnsi="Arial" w:cs="Arial"/>
                <w:b/>
                <w:color w:val="000000" w:themeColor="text1"/>
                <w:sz w:val="24"/>
                <w:szCs w:val="24"/>
                <w:lang w:eastAsia="es-CO"/>
              </w:rPr>
              <w:t xml:space="preserve">01 Proposición al proyecto de ley </w:t>
            </w:r>
            <w:r w:rsidRPr="002A2B7C">
              <w:rPr>
                <w:rFonts w:ascii="Arial" w:eastAsia="Times New Roman" w:hAnsi="Arial" w:cs="Arial"/>
                <w:b/>
                <w:color w:val="000000" w:themeColor="text1"/>
                <w:sz w:val="24"/>
                <w:szCs w:val="24"/>
                <w:lang w:eastAsia="es-CO"/>
              </w:rPr>
              <w:t xml:space="preserve">252-2018 </w:t>
            </w:r>
            <w:r w:rsidRPr="002A2B7C">
              <w:rPr>
                <w:rFonts w:ascii="Arial" w:eastAsia="Times New Roman" w:hAnsi="Arial" w:cs="Arial"/>
                <w:color w:val="000000" w:themeColor="text1"/>
                <w:sz w:val="24"/>
                <w:szCs w:val="24"/>
                <w:lang w:eastAsia="es-CO"/>
              </w:rPr>
              <w:t>"Por la cual se adicionan y modifican algunos artículos de las leyes 1122 de 2007 y 1438 de 2011, y se dictan otras disposiciones"</w:t>
            </w:r>
          </w:p>
          <w:p w:rsidR="00AA4EB3" w:rsidRPr="002A2B7C" w:rsidRDefault="00AA4EB3" w:rsidP="00AA4EB3">
            <w:pPr>
              <w:pStyle w:val="Prrafodelista"/>
              <w:numPr>
                <w:ilvl w:val="0"/>
                <w:numId w:val="77"/>
              </w:numPr>
              <w:rPr>
                <w:rFonts w:ascii="Arial" w:eastAsia="Times New Roman" w:hAnsi="Arial" w:cs="Arial"/>
                <w:b/>
                <w:color w:val="000000" w:themeColor="text1"/>
                <w:sz w:val="24"/>
                <w:szCs w:val="24"/>
                <w:lang w:eastAsia="es-CO"/>
              </w:rPr>
            </w:pPr>
            <w:r>
              <w:rPr>
                <w:rFonts w:ascii="Arial" w:eastAsia="Times New Roman" w:hAnsi="Arial" w:cs="Arial"/>
                <w:b/>
                <w:color w:val="000000" w:themeColor="text1"/>
                <w:sz w:val="24"/>
                <w:szCs w:val="24"/>
                <w:lang w:eastAsia="es-CO"/>
              </w:rPr>
              <w:t xml:space="preserve">04 Proposiciones al proyecto de ley   090 de </w:t>
            </w:r>
            <w:r w:rsidRPr="002A2B7C">
              <w:rPr>
                <w:rFonts w:ascii="Arial" w:eastAsia="Times New Roman" w:hAnsi="Arial" w:cs="Arial"/>
                <w:b/>
                <w:color w:val="000000" w:themeColor="text1"/>
                <w:sz w:val="24"/>
                <w:szCs w:val="24"/>
                <w:lang w:eastAsia="es-CO"/>
              </w:rPr>
              <w:t>2017 "</w:t>
            </w:r>
            <w:r w:rsidRPr="002A2B7C">
              <w:rPr>
                <w:rFonts w:ascii="Arial" w:eastAsia="Times New Roman" w:hAnsi="Arial" w:cs="Arial"/>
                <w:color w:val="000000" w:themeColor="text1"/>
                <w:sz w:val="24"/>
                <w:szCs w:val="24"/>
                <w:lang w:eastAsia="es-CO"/>
              </w:rPr>
              <w:t>Por medio del cual se expide el régimen de trabajo decente para los contratistas de prestación de servicios y se dictan otras disposiciones en materia de contratación administrativa y modernización estatal</w:t>
            </w:r>
            <w:r w:rsidRPr="002A2B7C">
              <w:rPr>
                <w:rFonts w:ascii="Arial" w:eastAsia="Times New Roman" w:hAnsi="Arial" w:cs="Arial"/>
                <w:b/>
                <w:color w:val="000000" w:themeColor="text1"/>
                <w:sz w:val="24"/>
                <w:szCs w:val="24"/>
                <w:lang w:eastAsia="es-CO"/>
              </w:rPr>
              <w:t>"</w:t>
            </w:r>
          </w:p>
          <w:p w:rsidR="00AA4EB3" w:rsidRPr="002A2B7C" w:rsidRDefault="00AA4EB3" w:rsidP="00176F38">
            <w:pPr>
              <w:pStyle w:val="Prrafodelista"/>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AA4EB3">
            <w:pPr>
              <w:pStyle w:val="Prrafodelista"/>
              <w:numPr>
                <w:ilvl w:val="0"/>
                <w:numId w:val="77"/>
              </w:numPr>
              <w:spacing w:after="0" w:line="240" w:lineRule="auto"/>
              <w:jc w:val="both"/>
              <w:rPr>
                <w:rFonts w:ascii="Arial" w:eastAsia="Times New Roman" w:hAnsi="Arial" w:cs="Arial"/>
                <w:color w:val="000000" w:themeColor="text1"/>
                <w:sz w:val="24"/>
                <w:szCs w:val="24"/>
                <w:u w:val="single"/>
                <w:lang w:eastAsia="es-CO"/>
              </w:rPr>
            </w:pPr>
            <w:r>
              <w:rPr>
                <w:rFonts w:ascii="Arial" w:eastAsia="Times New Roman" w:hAnsi="Arial" w:cs="Arial"/>
                <w:b/>
                <w:color w:val="000000" w:themeColor="text1"/>
                <w:sz w:val="24"/>
                <w:szCs w:val="24"/>
                <w:lang w:eastAsia="es-CO"/>
              </w:rPr>
              <w:t xml:space="preserve">04 Proposiciones al proyecto de ley 113 de </w:t>
            </w:r>
            <w:r w:rsidRPr="002A2B7C">
              <w:rPr>
                <w:rFonts w:ascii="Arial" w:eastAsia="Times New Roman" w:hAnsi="Arial" w:cs="Arial"/>
                <w:b/>
                <w:color w:val="000000" w:themeColor="text1"/>
                <w:sz w:val="24"/>
                <w:szCs w:val="24"/>
                <w:lang w:eastAsia="es-CO"/>
              </w:rPr>
              <w:t xml:space="preserve">2017 </w:t>
            </w:r>
            <w:r w:rsidRPr="002A2B7C">
              <w:rPr>
                <w:rFonts w:ascii="Arial" w:eastAsia="Times New Roman" w:hAnsi="Arial" w:cs="Arial"/>
                <w:color w:val="000000" w:themeColor="text1"/>
                <w:sz w:val="24"/>
                <w:szCs w:val="24"/>
                <w:lang w:eastAsia="es-CO"/>
              </w:rPr>
              <w:t>“Por medio del cual se generan incentivos a la producción y comercialización de panela, mieles paneleras y sus derivados y se dictan otras disposiciones”</w:t>
            </w:r>
          </w:p>
          <w:p w:rsidR="00AA4EB3" w:rsidRPr="002A2B7C" w:rsidRDefault="00AA4EB3" w:rsidP="00B2202A">
            <w:pPr>
              <w:pStyle w:val="Prrafodelista"/>
              <w:jc w:val="both"/>
              <w:rPr>
                <w:rFonts w:ascii="Arial" w:eastAsia="Times New Roman" w:hAnsi="Arial" w:cs="Arial"/>
                <w:color w:val="000000" w:themeColor="text1"/>
                <w:sz w:val="24"/>
                <w:szCs w:val="24"/>
                <w:u w:val="single"/>
                <w:lang w:eastAsia="es-CO"/>
              </w:rPr>
            </w:pPr>
          </w:p>
          <w:p w:rsidR="00AA4EB3" w:rsidRPr="002A2B7C" w:rsidRDefault="00AA4EB3" w:rsidP="00AA4EB3">
            <w:pPr>
              <w:pStyle w:val="Prrafodelista"/>
              <w:numPr>
                <w:ilvl w:val="0"/>
                <w:numId w:val="77"/>
              </w:numPr>
              <w:spacing w:after="0" w:line="240" w:lineRule="auto"/>
              <w:jc w:val="both"/>
              <w:rPr>
                <w:rFonts w:ascii="Arial" w:eastAsia="Times New Roman" w:hAnsi="Arial" w:cs="Arial"/>
                <w:color w:val="000000" w:themeColor="text1"/>
                <w:sz w:val="24"/>
                <w:szCs w:val="24"/>
                <w:u w:val="single"/>
                <w:lang w:eastAsia="es-CO"/>
              </w:rPr>
            </w:pPr>
            <w:r w:rsidRPr="002A2B7C">
              <w:rPr>
                <w:rFonts w:ascii="Arial" w:eastAsia="Times New Roman" w:hAnsi="Arial" w:cs="Arial"/>
                <w:b/>
                <w:color w:val="000000" w:themeColor="text1"/>
                <w:sz w:val="24"/>
                <w:szCs w:val="24"/>
                <w:lang w:eastAsia="es-CO"/>
              </w:rPr>
              <w:t>01 Proposición al</w:t>
            </w:r>
            <w:r>
              <w:rPr>
                <w:rFonts w:ascii="Arial" w:eastAsia="Times New Roman" w:hAnsi="Arial" w:cs="Arial"/>
                <w:b/>
                <w:color w:val="000000" w:themeColor="text1"/>
                <w:sz w:val="24"/>
                <w:szCs w:val="24"/>
                <w:lang w:eastAsia="es-CO"/>
              </w:rPr>
              <w:t xml:space="preserve"> proyecto de acto legislativo 044 de </w:t>
            </w:r>
            <w:r w:rsidRPr="002A2B7C">
              <w:rPr>
                <w:rFonts w:ascii="Arial" w:eastAsia="Times New Roman" w:hAnsi="Arial" w:cs="Arial"/>
                <w:b/>
                <w:color w:val="000000" w:themeColor="text1"/>
                <w:sz w:val="24"/>
                <w:szCs w:val="24"/>
                <w:lang w:eastAsia="es-CO"/>
              </w:rPr>
              <w:t xml:space="preserve">2018 </w:t>
            </w:r>
            <w:r w:rsidRPr="002A2B7C">
              <w:rPr>
                <w:rFonts w:ascii="Arial" w:eastAsia="Times New Roman" w:hAnsi="Arial" w:cs="Arial"/>
                <w:color w:val="000000" w:themeColor="text1"/>
                <w:sz w:val="24"/>
                <w:szCs w:val="24"/>
                <w:lang w:eastAsia="es-CO"/>
              </w:rPr>
              <w:t>“Por el cual se modifica el artículo 323 de la constitución política de Colombia y se establece la segunda vuelta para la elección de alcalde mayor de Bogotá, distrito capital”</w:t>
            </w:r>
          </w:p>
          <w:p w:rsidR="00AA4EB3" w:rsidRPr="009A583E" w:rsidRDefault="00AA4EB3" w:rsidP="00B2202A">
            <w:pPr>
              <w:pStyle w:val="Prrafodelista"/>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AA4EB3">
            <w:pPr>
              <w:pStyle w:val="Prrafodelista"/>
              <w:numPr>
                <w:ilvl w:val="0"/>
                <w:numId w:val="77"/>
              </w:numPr>
              <w:rPr>
                <w:rFonts w:ascii="Arial" w:eastAsia="Times New Roman" w:hAnsi="Arial" w:cs="Arial"/>
                <w:color w:val="000000" w:themeColor="text1"/>
                <w:sz w:val="24"/>
                <w:szCs w:val="24"/>
                <w:lang w:eastAsia="es-CO"/>
              </w:rPr>
            </w:pPr>
            <w:r w:rsidRPr="009A583E">
              <w:rPr>
                <w:rFonts w:ascii="Arial" w:eastAsia="Times New Roman" w:hAnsi="Arial" w:cs="Arial"/>
                <w:b/>
                <w:color w:val="000000" w:themeColor="text1"/>
                <w:sz w:val="24"/>
                <w:szCs w:val="24"/>
                <w:lang w:eastAsia="es-CO"/>
              </w:rPr>
              <w:t xml:space="preserve">01 Proposición al proyecto de acto legislativo 072-2018. </w:t>
            </w:r>
            <w:r w:rsidRPr="002A2B7C">
              <w:rPr>
                <w:rFonts w:ascii="Arial" w:eastAsia="Times New Roman" w:hAnsi="Arial" w:cs="Arial"/>
                <w:color w:val="000000" w:themeColor="text1"/>
                <w:sz w:val="24"/>
                <w:szCs w:val="24"/>
                <w:lang w:eastAsia="es-CO"/>
              </w:rPr>
              <w:t>"Por medio del cual se adicionan d</w:t>
            </w:r>
            <w:r>
              <w:rPr>
                <w:rFonts w:ascii="Arial" w:eastAsia="Times New Roman" w:hAnsi="Arial" w:cs="Arial"/>
                <w:color w:val="000000" w:themeColor="text1"/>
                <w:sz w:val="24"/>
                <w:szCs w:val="24"/>
                <w:lang w:eastAsia="es-CO"/>
              </w:rPr>
              <w:t>os artículos a la Constitución P</w:t>
            </w:r>
            <w:r w:rsidRPr="002A2B7C">
              <w:rPr>
                <w:rFonts w:ascii="Arial" w:eastAsia="Times New Roman" w:hAnsi="Arial" w:cs="Arial"/>
                <w:color w:val="000000" w:themeColor="text1"/>
                <w:sz w:val="24"/>
                <w:szCs w:val="24"/>
                <w:lang w:eastAsia="es-CO"/>
              </w:rPr>
              <w:t>olítica"</w:t>
            </w:r>
          </w:p>
          <w:p w:rsidR="00AA4EB3" w:rsidRPr="002A2B7C" w:rsidRDefault="00AA4EB3" w:rsidP="0024757A">
            <w:pPr>
              <w:pStyle w:val="Prrafodelista"/>
              <w:rPr>
                <w:rFonts w:ascii="Arial" w:eastAsia="Times New Roman" w:hAnsi="Arial" w:cs="Arial"/>
                <w:color w:val="000000" w:themeColor="text1"/>
                <w:sz w:val="24"/>
                <w:szCs w:val="24"/>
                <w:lang w:eastAsia="es-CO"/>
              </w:rPr>
            </w:pPr>
          </w:p>
          <w:p w:rsidR="00AA4EB3" w:rsidRPr="002A2B7C" w:rsidRDefault="00AA4EB3" w:rsidP="0024757A">
            <w:pPr>
              <w:pStyle w:val="Prrafodelista"/>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Total proposiciones en plenaria: 11</w:t>
            </w:r>
          </w:p>
          <w:p w:rsidR="00AA4EB3" w:rsidRPr="002A2B7C" w:rsidRDefault="00AA4EB3" w:rsidP="008D4025">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color w:val="000000" w:themeColor="text1"/>
                <w:sz w:val="24"/>
                <w:szCs w:val="24"/>
                <w:lang w:eastAsia="es-CO"/>
              </w:rPr>
              <w:t>Además de p</w:t>
            </w:r>
            <w:r>
              <w:rPr>
                <w:rFonts w:ascii="Arial" w:eastAsia="Times New Roman" w:hAnsi="Arial" w:cs="Arial"/>
                <w:color w:val="000000" w:themeColor="text1"/>
                <w:sz w:val="24"/>
                <w:szCs w:val="24"/>
                <w:lang w:eastAsia="es-CO"/>
              </w:rPr>
              <w:t xml:space="preserve">resentar las proposiciones </w:t>
            </w:r>
            <w:r w:rsidRPr="002A2B7C">
              <w:rPr>
                <w:rFonts w:ascii="Arial" w:eastAsia="Times New Roman" w:hAnsi="Arial" w:cs="Arial"/>
                <w:color w:val="000000" w:themeColor="text1"/>
                <w:sz w:val="24"/>
                <w:szCs w:val="24"/>
                <w:lang w:eastAsia="es-CO"/>
              </w:rPr>
              <w:t>relacionadas, en numerosas   sesiones</w:t>
            </w:r>
            <w:r>
              <w:rPr>
                <w:rFonts w:ascii="Arial" w:eastAsia="Times New Roman" w:hAnsi="Arial" w:cs="Arial"/>
                <w:color w:val="000000" w:themeColor="text1"/>
                <w:sz w:val="24"/>
                <w:szCs w:val="24"/>
                <w:lang w:eastAsia="es-CO"/>
              </w:rPr>
              <w:t xml:space="preserve"> tanto de la Plenaria como de Comisión </w:t>
            </w:r>
            <w:r w:rsidRPr="002A2B7C">
              <w:rPr>
                <w:rFonts w:ascii="Arial" w:eastAsia="Times New Roman" w:hAnsi="Arial" w:cs="Arial"/>
                <w:color w:val="000000" w:themeColor="text1"/>
                <w:sz w:val="24"/>
                <w:szCs w:val="24"/>
                <w:lang w:eastAsia="es-CO"/>
              </w:rPr>
              <w:t>he</w:t>
            </w:r>
            <w:r>
              <w:rPr>
                <w:rFonts w:ascii="Arial" w:eastAsia="Times New Roman" w:hAnsi="Arial" w:cs="Arial"/>
                <w:color w:val="000000" w:themeColor="text1"/>
                <w:sz w:val="24"/>
                <w:szCs w:val="24"/>
                <w:lang w:eastAsia="es-CO"/>
              </w:rPr>
              <w:t>mos</w:t>
            </w:r>
            <w:r w:rsidRPr="002A2B7C">
              <w:rPr>
                <w:rFonts w:ascii="Arial" w:eastAsia="Times New Roman" w:hAnsi="Arial" w:cs="Arial"/>
                <w:color w:val="000000" w:themeColor="text1"/>
                <w:sz w:val="24"/>
                <w:szCs w:val="24"/>
                <w:lang w:eastAsia="es-CO"/>
              </w:rPr>
              <w:t xml:space="preserve"> intervenido</w:t>
            </w:r>
            <w:r>
              <w:rPr>
                <w:rFonts w:ascii="Arial" w:eastAsia="Times New Roman" w:hAnsi="Arial" w:cs="Arial"/>
                <w:color w:val="000000" w:themeColor="text1"/>
                <w:sz w:val="24"/>
                <w:szCs w:val="24"/>
                <w:lang w:eastAsia="es-CO"/>
              </w:rPr>
              <w:t xml:space="preserve">, bajo los términos del </w:t>
            </w:r>
            <w:r w:rsidRPr="002A2B7C">
              <w:rPr>
                <w:rFonts w:ascii="Arial" w:eastAsia="Times New Roman" w:hAnsi="Arial" w:cs="Arial"/>
                <w:color w:val="000000" w:themeColor="text1"/>
                <w:sz w:val="24"/>
                <w:szCs w:val="24"/>
                <w:lang w:eastAsia="es-CO"/>
              </w:rPr>
              <w:t>respeto</w:t>
            </w:r>
            <w:r>
              <w:rPr>
                <w:rFonts w:ascii="Arial" w:eastAsia="Times New Roman" w:hAnsi="Arial" w:cs="Arial"/>
                <w:color w:val="000000" w:themeColor="text1"/>
                <w:sz w:val="24"/>
                <w:szCs w:val="24"/>
                <w:lang w:eastAsia="es-CO"/>
              </w:rPr>
              <w:t>,</w:t>
            </w:r>
            <w:r w:rsidRPr="002A2B7C">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con el propósito</w:t>
            </w:r>
            <w:r w:rsidRPr="002A2B7C">
              <w:rPr>
                <w:rFonts w:ascii="Arial" w:eastAsia="Times New Roman" w:hAnsi="Arial" w:cs="Arial"/>
                <w:color w:val="000000" w:themeColor="text1"/>
                <w:sz w:val="24"/>
                <w:szCs w:val="24"/>
                <w:lang w:eastAsia="es-CO"/>
              </w:rPr>
              <w:t xml:space="preserve"> de </w:t>
            </w:r>
            <w:r>
              <w:rPr>
                <w:rFonts w:ascii="Arial" w:eastAsia="Times New Roman" w:hAnsi="Arial" w:cs="Arial"/>
                <w:color w:val="000000" w:themeColor="text1"/>
                <w:sz w:val="24"/>
                <w:szCs w:val="24"/>
                <w:lang w:eastAsia="es-CO"/>
              </w:rPr>
              <w:t>informar determinada situación</w:t>
            </w:r>
            <w:r w:rsidRPr="002A2B7C">
              <w:rPr>
                <w:rFonts w:ascii="Arial" w:eastAsia="Times New Roman" w:hAnsi="Arial" w:cs="Arial"/>
                <w:color w:val="000000" w:themeColor="text1"/>
                <w:sz w:val="24"/>
                <w:szCs w:val="24"/>
                <w:lang w:eastAsia="es-CO"/>
              </w:rPr>
              <w:t>, pedir asistencia</w:t>
            </w:r>
            <w:r>
              <w:rPr>
                <w:rFonts w:ascii="Arial" w:eastAsia="Times New Roman" w:hAnsi="Arial" w:cs="Arial"/>
                <w:color w:val="000000" w:themeColor="text1"/>
                <w:sz w:val="24"/>
                <w:szCs w:val="24"/>
                <w:lang w:eastAsia="es-CO"/>
              </w:rPr>
              <w:t>, ayuda</w:t>
            </w:r>
            <w:r w:rsidRPr="002A2B7C">
              <w:rPr>
                <w:rFonts w:ascii="Arial" w:eastAsia="Times New Roman" w:hAnsi="Arial" w:cs="Arial"/>
                <w:color w:val="000000" w:themeColor="text1"/>
                <w:sz w:val="24"/>
                <w:szCs w:val="24"/>
                <w:lang w:eastAsia="es-CO"/>
              </w:rPr>
              <w:t xml:space="preserve"> para mi región</w:t>
            </w:r>
            <w:r>
              <w:rPr>
                <w:rFonts w:ascii="Arial" w:eastAsia="Times New Roman" w:hAnsi="Arial" w:cs="Arial"/>
                <w:color w:val="000000" w:themeColor="text1"/>
                <w:sz w:val="24"/>
                <w:szCs w:val="24"/>
                <w:lang w:eastAsia="es-CO"/>
              </w:rPr>
              <w:t>,</w:t>
            </w:r>
            <w:r w:rsidRPr="002A2B7C">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o simplemente para agradecer algún tema de interés para la comunidad. </w:t>
            </w:r>
          </w:p>
        </w:tc>
      </w:tr>
      <w:tr w:rsidR="00AA4EB3" w:rsidRPr="002A2B7C" w:rsidTr="00945E6D">
        <w:trPr>
          <w:trHeight w:val="315"/>
        </w:trPr>
        <w:tc>
          <w:tcPr>
            <w:tcW w:w="9057"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3</w:t>
            </w:r>
            <w:r w:rsidRPr="002A2B7C">
              <w:rPr>
                <w:rFonts w:ascii="Arial" w:eastAsia="Times New Roman" w:hAnsi="Arial" w:cs="Arial"/>
                <w:color w:val="000000" w:themeColor="text1"/>
                <w:sz w:val="24"/>
                <w:szCs w:val="24"/>
                <w:lang w:eastAsia="es-CO"/>
              </w:rPr>
              <w:t>. Actividades de Control Político lideradas y las principales conclusiones o forma de terminación de los debates.</w:t>
            </w:r>
          </w:p>
        </w:tc>
      </w:tr>
      <w:tr w:rsidR="00AA4EB3" w:rsidRPr="002A2B7C" w:rsidTr="00945E6D">
        <w:trPr>
          <w:trHeight w:val="1374"/>
        </w:trPr>
        <w:tc>
          <w:tcPr>
            <w:tcW w:w="9057"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p>
          <w:p w:rsidR="00AA4EB3" w:rsidRPr="002A2B7C" w:rsidRDefault="00AA4EB3" w:rsidP="00B2202A">
            <w:pPr>
              <w:spacing w:after="0" w:line="240" w:lineRule="auto"/>
              <w:jc w:val="both"/>
              <w:rPr>
                <w:rFonts w:ascii="Arial" w:eastAsia="Times New Roman" w:hAnsi="Arial" w:cs="Arial"/>
                <w:b/>
                <w:color w:val="000000" w:themeColor="text1"/>
                <w:sz w:val="24"/>
                <w:szCs w:val="24"/>
                <w:u w:val="single"/>
                <w:lang w:eastAsia="es-CO"/>
              </w:rPr>
            </w:pPr>
            <w:r w:rsidRPr="002A2B7C">
              <w:rPr>
                <w:rFonts w:ascii="Arial" w:eastAsia="Times New Roman" w:hAnsi="Arial" w:cs="Arial"/>
                <w:b/>
                <w:color w:val="000000" w:themeColor="text1"/>
                <w:sz w:val="24"/>
                <w:szCs w:val="24"/>
                <w:u w:val="single"/>
                <w:lang w:eastAsia="es-CO"/>
              </w:rPr>
              <w:t>DEBATES DE CONTROL POLITICIO</w:t>
            </w: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p>
          <w:p w:rsidR="00AA4EB3" w:rsidRPr="00E00025" w:rsidRDefault="00AA4EB3" w:rsidP="00B2202A">
            <w:pPr>
              <w:pStyle w:val="Prrafodelista"/>
              <w:spacing w:after="0" w:line="240" w:lineRule="auto"/>
              <w:jc w:val="both"/>
              <w:rPr>
                <w:rFonts w:ascii="Arial" w:eastAsia="Times New Roman" w:hAnsi="Arial" w:cs="Arial"/>
                <w:color w:val="000000" w:themeColor="text1"/>
                <w:sz w:val="24"/>
                <w:szCs w:val="24"/>
                <w:lang w:eastAsia="es-CO"/>
              </w:rPr>
            </w:pPr>
          </w:p>
          <w:p w:rsidR="00AA4EB3" w:rsidRPr="00E00025" w:rsidRDefault="00AA4EB3" w:rsidP="00AA4EB3">
            <w:pPr>
              <w:pStyle w:val="Prrafodelista"/>
              <w:numPr>
                <w:ilvl w:val="0"/>
                <w:numId w:val="75"/>
              </w:numPr>
              <w:spacing w:after="0" w:line="240" w:lineRule="auto"/>
              <w:jc w:val="both"/>
              <w:rPr>
                <w:rFonts w:ascii="Arial" w:eastAsia="Times New Roman" w:hAnsi="Arial" w:cs="Arial"/>
                <w:color w:val="000000" w:themeColor="text1"/>
                <w:sz w:val="24"/>
                <w:szCs w:val="24"/>
                <w:lang w:eastAsia="es-CO"/>
              </w:rPr>
            </w:pPr>
            <w:r w:rsidRPr="00E00025">
              <w:rPr>
                <w:rFonts w:ascii="Arial" w:eastAsia="Times New Roman" w:hAnsi="Arial" w:cs="Arial"/>
                <w:b/>
                <w:color w:val="000000" w:themeColor="text1"/>
                <w:sz w:val="24"/>
                <w:szCs w:val="24"/>
                <w:lang w:eastAsia="es-CO"/>
              </w:rPr>
              <w:t>Proposición No. 114</w:t>
            </w:r>
            <w:r w:rsidRPr="00E00025">
              <w:rPr>
                <w:rFonts w:ascii="Arial" w:eastAsia="Times New Roman" w:hAnsi="Arial" w:cs="Arial"/>
                <w:color w:val="000000" w:themeColor="text1"/>
                <w:sz w:val="24"/>
                <w:szCs w:val="24"/>
                <w:lang w:eastAsia="es-CO"/>
              </w:rPr>
              <w:t xml:space="preserve"> del 25 de septiembre de 2018, aprobada el 02 de octubre del mismo año. Tema: “Situación social de la minería de Cerro Matoso S.A”</w:t>
            </w:r>
          </w:p>
          <w:p w:rsidR="00AA4EB3" w:rsidRPr="00E00025" w:rsidRDefault="00AA4EB3" w:rsidP="00AA4EB3">
            <w:pPr>
              <w:pStyle w:val="Prrafodelista"/>
              <w:numPr>
                <w:ilvl w:val="0"/>
                <w:numId w:val="75"/>
              </w:numPr>
              <w:spacing w:after="0" w:line="240" w:lineRule="auto"/>
              <w:jc w:val="both"/>
              <w:rPr>
                <w:rFonts w:ascii="Arial" w:eastAsia="Times New Roman" w:hAnsi="Arial" w:cs="Arial"/>
                <w:color w:val="000000" w:themeColor="text1"/>
                <w:sz w:val="24"/>
                <w:szCs w:val="24"/>
                <w:lang w:eastAsia="es-CO"/>
              </w:rPr>
            </w:pPr>
            <w:r w:rsidRPr="00E00025">
              <w:rPr>
                <w:rFonts w:ascii="Arial" w:eastAsia="Times New Roman" w:hAnsi="Arial" w:cs="Arial"/>
                <w:b/>
                <w:color w:val="000000" w:themeColor="text1"/>
                <w:sz w:val="24"/>
                <w:szCs w:val="24"/>
                <w:lang w:eastAsia="es-CO"/>
              </w:rPr>
              <w:t>Proposición No. 057</w:t>
            </w:r>
            <w:r w:rsidRPr="00E00025">
              <w:rPr>
                <w:rFonts w:ascii="Arial" w:eastAsia="Times New Roman" w:hAnsi="Arial" w:cs="Arial"/>
                <w:color w:val="000000" w:themeColor="text1"/>
                <w:sz w:val="24"/>
                <w:szCs w:val="24"/>
                <w:lang w:eastAsia="es-CO"/>
              </w:rPr>
              <w:t xml:space="preserve"> de 2018 tema: “…Frecuentes y reiteradas fallas de la prestación del servicio público esencial de transporte aéreo…”</w:t>
            </w:r>
          </w:p>
          <w:p w:rsidR="00AA4EB3" w:rsidRPr="00E00025" w:rsidRDefault="00AA4EB3" w:rsidP="000A36B8">
            <w:pPr>
              <w:pStyle w:val="Prrafodelista"/>
              <w:spacing w:after="0" w:line="240" w:lineRule="auto"/>
              <w:jc w:val="both"/>
              <w:rPr>
                <w:rFonts w:ascii="Arial" w:eastAsia="Times New Roman" w:hAnsi="Arial" w:cs="Arial"/>
                <w:color w:val="000000" w:themeColor="text1"/>
                <w:sz w:val="24"/>
                <w:szCs w:val="24"/>
                <w:lang w:eastAsia="es-CO"/>
              </w:rPr>
            </w:pPr>
          </w:p>
          <w:p w:rsidR="00AA4EB3" w:rsidRPr="00E00025" w:rsidRDefault="00AA4EB3" w:rsidP="00AA4EB3">
            <w:pPr>
              <w:pStyle w:val="Prrafodelista"/>
              <w:numPr>
                <w:ilvl w:val="0"/>
                <w:numId w:val="75"/>
              </w:numPr>
              <w:spacing w:after="0" w:line="240" w:lineRule="auto"/>
              <w:jc w:val="both"/>
              <w:rPr>
                <w:rFonts w:ascii="Arial" w:eastAsia="Times New Roman" w:hAnsi="Arial" w:cs="Arial"/>
                <w:color w:val="000000" w:themeColor="text1"/>
                <w:sz w:val="24"/>
                <w:szCs w:val="24"/>
                <w:lang w:eastAsia="es-CO"/>
              </w:rPr>
            </w:pPr>
            <w:r w:rsidRPr="00E00025">
              <w:rPr>
                <w:rFonts w:ascii="Arial" w:eastAsia="Times New Roman" w:hAnsi="Arial" w:cs="Arial"/>
                <w:b/>
                <w:color w:val="000000" w:themeColor="text1"/>
                <w:sz w:val="24"/>
                <w:szCs w:val="24"/>
                <w:lang w:eastAsia="es-CO"/>
              </w:rPr>
              <w:t>Proposición No. 148</w:t>
            </w:r>
            <w:r>
              <w:rPr>
                <w:rFonts w:ascii="Arial" w:eastAsia="Times New Roman" w:hAnsi="Arial" w:cs="Arial"/>
                <w:b/>
                <w:color w:val="000000" w:themeColor="text1"/>
                <w:sz w:val="24"/>
                <w:szCs w:val="24"/>
                <w:lang w:eastAsia="es-CO"/>
              </w:rPr>
              <w:t xml:space="preserve"> </w:t>
            </w:r>
            <w:r w:rsidRPr="00E00025">
              <w:rPr>
                <w:rFonts w:ascii="Arial" w:eastAsia="Times New Roman" w:hAnsi="Arial" w:cs="Arial"/>
                <w:color w:val="000000" w:themeColor="text1"/>
                <w:sz w:val="24"/>
                <w:szCs w:val="24"/>
                <w:lang w:eastAsia="es-CO"/>
              </w:rPr>
              <w:t xml:space="preserve">del 24 de octubre de 2018, aprobada el 14 de noviembre del mismo año. Tema: “Sobre los retos y problemas del Sistema de Protección a la vejez”.  </w:t>
            </w:r>
          </w:p>
          <w:p w:rsidR="00AA4EB3" w:rsidRPr="002A2B7C" w:rsidRDefault="00AA4EB3" w:rsidP="00AA4EB3">
            <w:pPr>
              <w:pStyle w:val="Prrafodelista"/>
              <w:numPr>
                <w:ilvl w:val="0"/>
                <w:numId w:val="75"/>
              </w:numPr>
              <w:spacing w:after="0" w:line="240" w:lineRule="auto"/>
              <w:jc w:val="both"/>
              <w:rPr>
                <w:rFonts w:ascii="Arial" w:eastAsia="Times New Roman" w:hAnsi="Arial" w:cs="Arial"/>
                <w:color w:val="000000" w:themeColor="text1"/>
                <w:sz w:val="24"/>
                <w:szCs w:val="24"/>
                <w:lang w:eastAsia="es-CO"/>
              </w:rPr>
            </w:pPr>
            <w:r w:rsidRPr="00E00025">
              <w:rPr>
                <w:rFonts w:ascii="Arial" w:eastAsia="Times New Roman" w:hAnsi="Arial" w:cs="Arial"/>
                <w:b/>
                <w:color w:val="000000" w:themeColor="text1"/>
                <w:sz w:val="24"/>
                <w:szCs w:val="24"/>
                <w:lang w:eastAsia="es-CO"/>
              </w:rPr>
              <w:t xml:space="preserve">Proposición No. 180 </w:t>
            </w:r>
            <w:r w:rsidRPr="00E00025">
              <w:rPr>
                <w:rFonts w:ascii="Arial" w:eastAsia="Times New Roman" w:hAnsi="Arial" w:cs="Arial"/>
                <w:color w:val="000000" w:themeColor="text1"/>
                <w:sz w:val="24"/>
                <w:szCs w:val="24"/>
                <w:lang w:eastAsia="es-CO"/>
              </w:rPr>
              <w:t>del 20 de marzo de 2019, aprobada el 10 de abril del mismo año. Tema: “Sit</w:t>
            </w:r>
            <w:r w:rsidRPr="002A2B7C">
              <w:rPr>
                <w:rFonts w:ascii="Arial" w:eastAsia="Times New Roman" w:hAnsi="Arial" w:cs="Arial"/>
                <w:color w:val="000000" w:themeColor="text1"/>
                <w:sz w:val="24"/>
                <w:szCs w:val="24"/>
                <w:lang w:eastAsia="es-CO"/>
              </w:rPr>
              <w:t>uación de la industria nacional de textiles y confección”</w:t>
            </w:r>
          </w:p>
          <w:p w:rsidR="00AA4EB3" w:rsidRPr="002A2B7C" w:rsidRDefault="00AA4EB3" w:rsidP="00B2202A">
            <w:pPr>
              <w:spacing w:after="0" w:line="240" w:lineRule="auto"/>
              <w:ind w:left="360"/>
              <w:jc w:val="both"/>
              <w:rPr>
                <w:rFonts w:ascii="Arial" w:eastAsia="Times New Roman" w:hAnsi="Arial" w:cs="Arial"/>
                <w:color w:val="000000" w:themeColor="text1"/>
                <w:sz w:val="24"/>
                <w:szCs w:val="24"/>
                <w:lang w:eastAsia="es-CO"/>
              </w:rPr>
            </w:pPr>
          </w:p>
        </w:tc>
      </w:tr>
      <w:tr w:rsidR="00AA4EB3" w:rsidRPr="002A2B7C" w:rsidTr="00945E6D">
        <w:trPr>
          <w:trHeight w:val="315"/>
        </w:trPr>
        <w:tc>
          <w:tcPr>
            <w:tcW w:w="9057"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4</w:t>
            </w:r>
            <w:r w:rsidRPr="002A2B7C">
              <w:rPr>
                <w:rFonts w:ascii="Arial" w:eastAsia="Times New Roman" w:hAnsi="Arial" w:cs="Arial"/>
                <w:color w:val="000000" w:themeColor="text1"/>
                <w:sz w:val="24"/>
                <w:szCs w:val="24"/>
                <w:lang w:eastAsia="es-CO"/>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AA4EB3" w:rsidRPr="002A2B7C" w:rsidTr="00945E6D">
        <w:trPr>
          <w:trHeight w:val="1144"/>
        </w:trPr>
        <w:tc>
          <w:tcPr>
            <w:tcW w:w="9057"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color w:val="000000" w:themeColor="text1"/>
                <w:sz w:val="20"/>
                <w:szCs w:val="20"/>
                <w:lang w:eastAsia="es-CO"/>
              </w:rPr>
            </w:pPr>
            <w:r w:rsidRPr="002A2B7C">
              <w:rPr>
                <w:rFonts w:ascii="Arial" w:eastAsia="Times New Roman" w:hAnsi="Arial" w:cs="Arial"/>
                <w:color w:val="000000" w:themeColor="text1"/>
                <w:sz w:val="20"/>
                <w:szCs w:val="20"/>
                <w:lang w:eastAsia="es-CO"/>
              </w:rPr>
              <w:t xml:space="preserve">Se le dio respuesta a 39 PQRSD. </w:t>
            </w:r>
          </w:p>
          <w:p w:rsidR="00AA4EB3" w:rsidRPr="002A2B7C" w:rsidRDefault="00AA4EB3" w:rsidP="00B2202A">
            <w:pPr>
              <w:spacing w:after="0" w:line="240" w:lineRule="auto"/>
              <w:jc w:val="both"/>
              <w:rPr>
                <w:rFonts w:ascii="Arial" w:eastAsia="Times New Roman" w:hAnsi="Arial" w:cs="Arial"/>
                <w:color w:val="000000" w:themeColor="text1"/>
                <w:sz w:val="20"/>
                <w:szCs w:val="20"/>
                <w:lang w:eastAsia="es-CO"/>
              </w:rPr>
            </w:pPr>
            <w:r w:rsidRPr="002A2B7C">
              <w:rPr>
                <w:rFonts w:ascii="Arial" w:eastAsia="Times New Roman" w:hAnsi="Arial" w:cs="Arial"/>
                <w:color w:val="000000" w:themeColor="text1"/>
                <w:sz w:val="20"/>
                <w:szCs w:val="20"/>
                <w:lang w:eastAsia="es-CO"/>
              </w:rPr>
              <w:t xml:space="preserve">Así: </w:t>
            </w:r>
          </w:p>
          <w:tbl>
            <w:tblPr>
              <w:tblW w:w="7152" w:type="dxa"/>
              <w:tblLook w:val="04A0" w:firstRow="1" w:lastRow="0" w:firstColumn="1" w:lastColumn="0" w:noHBand="0" w:noVBand="1"/>
            </w:tblPr>
            <w:tblGrid>
              <w:gridCol w:w="640"/>
              <w:gridCol w:w="3580"/>
              <w:gridCol w:w="1406"/>
              <w:gridCol w:w="1840"/>
            </w:tblGrid>
            <w:tr w:rsidR="00AA4EB3" w:rsidRPr="00DC0096" w:rsidTr="00DC0096">
              <w:trPr>
                <w:trHeight w:val="900"/>
              </w:trPr>
              <w:tc>
                <w:tcPr>
                  <w:tcW w:w="640" w:type="dxa"/>
                  <w:tcBorders>
                    <w:top w:val="nil"/>
                    <w:left w:val="nil"/>
                    <w:bottom w:val="nil"/>
                    <w:right w:val="nil"/>
                  </w:tcBorders>
                  <w:shd w:val="clear" w:color="auto" w:fill="auto"/>
                  <w:noWrap/>
                  <w:vAlign w:val="center"/>
                  <w:hideMark/>
                </w:tcPr>
                <w:p w:rsidR="00AA4EB3" w:rsidRPr="00DC0096" w:rsidRDefault="00AA4EB3" w:rsidP="00DC0096">
                  <w:pPr>
                    <w:spacing w:after="0" w:line="240" w:lineRule="auto"/>
                    <w:jc w:val="center"/>
                    <w:rPr>
                      <w:rFonts w:ascii="Arial" w:eastAsia="Times New Roman" w:hAnsi="Arial" w:cs="Arial"/>
                      <w:b/>
                      <w:bCs/>
                      <w:color w:val="000000"/>
                      <w:sz w:val="20"/>
                      <w:szCs w:val="20"/>
                      <w:lang w:val="en-US"/>
                    </w:rPr>
                  </w:pPr>
                  <w:r w:rsidRPr="00DC0096">
                    <w:rPr>
                      <w:rFonts w:ascii="Arial" w:eastAsia="Times New Roman" w:hAnsi="Arial" w:cs="Arial"/>
                      <w:b/>
                      <w:bCs/>
                      <w:color w:val="000000"/>
                      <w:sz w:val="20"/>
                      <w:szCs w:val="20"/>
                      <w:lang w:val="en-US"/>
                    </w:rPr>
                    <w:t xml:space="preserve">No. </w:t>
                  </w:r>
                </w:p>
              </w:tc>
              <w:tc>
                <w:tcPr>
                  <w:tcW w:w="3580" w:type="dxa"/>
                  <w:tcBorders>
                    <w:top w:val="nil"/>
                    <w:left w:val="nil"/>
                    <w:bottom w:val="nil"/>
                    <w:right w:val="nil"/>
                  </w:tcBorders>
                  <w:shd w:val="clear" w:color="auto" w:fill="auto"/>
                  <w:noWrap/>
                  <w:vAlign w:val="center"/>
                  <w:hideMark/>
                </w:tcPr>
                <w:p w:rsidR="00AA4EB3" w:rsidRPr="00DC0096" w:rsidRDefault="00AA4EB3" w:rsidP="00DC0096">
                  <w:pPr>
                    <w:spacing w:after="0" w:line="240" w:lineRule="auto"/>
                    <w:jc w:val="center"/>
                    <w:rPr>
                      <w:rFonts w:ascii="Arial" w:eastAsia="Times New Roman" w:hAnsi="Arial" w:cs="Arial"/>
                      <w:b/>
                      <w:bCs/>
                      <w:color w:val="000000"/>
                      <w:sz w:val="20"/>
                      <w:szCs w:val="20"/>
                      <w:lang w:val="en-US"/>
                    </w:rPr>
                  </w:pPr>
                  <w:r w:rsidRPr="00DC0096">
                    <w:rPr>
                      <w:rFonts w:ascii="Arial" w:eastAsia="Times New Roman" w:hAnsi="Arial" w:cs="Arial"/>
                      <w:b/>
                      <w:bCs/>
                      <w:color w:val="000000"/>
                      <w:sz w:val="20"/>
                      <w:szCs w:val="20"/>
                      <w:lang w:val="en-US"/>
                    </w:rPr>
                    <w:t>PETICIONARIO</w:t>
                  </w:r>
                </w:p>
              </w:tc>
              <w:tc>
                <w:tcPr>
                  <w:tcW w:w="1092" w:type="dxa"/>
                  <w:tcBorders>
                    <w:top w:val="nil"/>
                    <w:left w:val="nil"/>
                    <w:bottom w:val="nil"/>
                    <w:right w:val="nil"/>
                  </w:tcBorders>
                  <w:shd w:val="clear" w:color="auto" w:fill="auto"/>
                  <w:vAlign w:val="center"/>
                  <w:hideMark/>
                </w:tcPr>
                <w:p w:rsidR="00AA4EB3" w:rsidRPr="00DC0096" w:rsidRDefault="00AA4EB3" w:rsidP="00DC0096">
                  <w:pPr>
                    <w:spacing w:after="0" w:line="240" w:lineRule="auto"/>
                    <w:jc w:val="center"/>
                    <w:rPr>
                      <w:rFonts w:ascii="Arial" w:eastAsia="Times New Roman" w:hAnsi="Arial" w:cs="Arial"/>
                      <w:b/>
                      <w:bCs/>
                      <w:color w:val="000000"/>
                      <w:sz w:val="20"/>
                      <w:szCs w:val="20"/>
                      <w:lang w:val="en-US"/>
                    </w:rPr>
                  </w:pPr>
                  <w:r w:rsidRPr="00DC0096">
                    <w:rPr>
                      <w:rFonts w:ascii="Arial" w:eastAsia="Times New Roman" w:hAnsi="Arial" w:cs="Arial"/>
                      <w:b/>
                      <w:bCs/>
                      <w:color w:val="000000"/>
                      <w:sz w:val="20"/>
                      <w:szCs w:val="20"/>
                      <w:lang w:val="en-US"/>
                    </w:rPr>
                    <w:t>FECHA RECEPCIÓN PETICIÓN</w:t>
                  </w:r>
                </w:p>
              </w:tc>
              <w:tc>
                <w:tcPr>
                  <w:tcW w:w="1840" w:type="dxa"/>
                  <w:tcBorders>
                    <w:top w:val="nil"/>
                    <w:left w:val="nil"/>
                    <w:bottom w:val="nil"/>
                    <w:right w:val="nil"/>
                  </w:tcBorders>
                  <w:shd w:val="clear" w:color="auto" w:fill="auto"/>
                  <w:noWrap/>
                  <w:vAlign w:val="center"/>
                  <w:hideMark/>
                </w:tcPr>
                <w:p w:rsidR="00AA4EB3" w:rsidRPr="00DC0096" w:rsidRDefault="00AA4EB3" w:rsidP="00DC0096">
                  <w:pPr>
                    <w:spacing w:after="0" w:line="240" w:lineRule="auto"/>
                    <w:jc w:val="center"/>
                    <w:rPr>
                      <w:rFonts w:ascii="Arial" w:eastAsia="Times New Roman" w:hAnsi="Arial" w:cs="Arial"/>
                      <w:b/>
                      <w:bCs/>
                      <w:color w:val="000000"/>
                      <w:sz w:val="20"/>
                      <w:szCs w:val="20"/>
                      <w:lang w:val="en-US"/>
                    </w:rPr>
                  </w:pPr>
                  <w:r w:rsidRPr="002A2B7C">
                    <w:rPr>
                      <w:rFonts w:ascii="Arial" w:eastAsia="Times New Roman" w:hAnsi="Arial" w:cs="Arial"/>
                      <w:b/>
                      <w:bCs/>
                      <w:color w:val="000000"/>
                      <w:sz w:val="20"/>
                      <w:szCs w:val="20"/>
                      <w:lang w:val="en-US"/>
                    </w:rPr>
                    <w:t>TRÁ</w:t>
                  </w:r>
                  <w:r w:rsidRPr="00DC0096">
                    <w:rPr>
                      <w:rFonts w:ascii="Arial" w:eastAsia="Times New Roman" w:hAnsi="Arial" w:cs="Arial"/>
                      <w:b/>
                      <w:bCs/>
                      <w:color w:val="000000"/>
                      <w:sz w:val="20"/>
                      <w:szCs w:val="20"/>
                      <w:lang w:val="en-US"/>
                    </w:rPr>
                    <w:t>MITE DADO</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Julián Villa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26/07/2018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2</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 xml:space="preserve">Ismael </w:t>
                  </w:r>
                  <w:r w:rsidRPr="002A2B7C">
                    <w:rPr>
                      <w:rFonts w:ascii="Arial" w:eastAsia="Times New Roman" w:hAnsi="Arial" w:cs="Arial"/>
                      <w:color w:val="000000"/>
                      <w:sz w:val="20"/>
                      <w:szCs w:val="20"/>
                      <w:lang w:val="en-US"/>
                    </w:rPr>
                    <w:t>Diaz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5/09/2018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3</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2A2B7C">
                    <w:rPr>
                      <w:rFonts w:ascii="Arial" w:eastAsia="Times New Roman" w:hAnsi="Arial" w:cs="Arial"/>
                      <w:color w:val="000000"/>
                      <w:sz w:val="20"/>
                      <w:szCs w:val="20"/>
                      <w:lang w:val="en-US"/>
                    </w:rPr>
                    <w:t>Jose</w:t>
                  </w:r>
                  <w:r w:rsidRPr="00DC0096">
                    <w:rPr>
                      <w:rFonts w:ascii="Arial" w:eastAsia="Times New Roman" w:hAnsi="Arial" w:cs="Arial"/>
                      <w:color w:val="000000"/>
                      <w:sz w:val="20"/>
                      <w:szCs w:val="20"/>
                      <w:lang w:val="en-US"/>
                    </w:rPr>
                    <w:t xml:space="preserve"> Fernando Valencia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11/10/2018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4</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Docentes Universidad de Caldas</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16/10/2018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6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5</w:t>
                  </w:r>
                </w:p>
              </w:tc>
              <w:tc>
                <w:tcPr>
                  <w:tcW w:w="3580" w:type="dxa"/>
                  <w:tcBorders>
                    <w:top w:val="nil"/>
                    <w:left w:val="nil"/>
                    <w:bottom w:val="nil"/>
                    <w:right w:val="nil"/>
                  </w:tcBorders>
                  <w:shd w:val="clear" w:color="auto" w:fill="auto"/>
                  <w:vAlign w:val="center"/>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 xml:space="preserve">Juan Pablo </w:t>
                  </w:r>
                  <w:r w:rsidRPr="002A2B7C">
                    <w:rPr>
                      <w:rFonts w:ascii="Arial" w:eastAsia="Times New Roman" w:hAnsi="Arial" w:cs="Arial"/>
                      <w:color w:val="000000"/>
                      <w:sz w:val="20"/>
                      <w:szCs w:val="20"/>
                      <w:lang w:val="es-MX"/>
                    </w:rPr>
                    <w:t>Marín</w:t>
                  </w:r>
                  <w:r w:rsidRPr="00DC0096">
                    <w:rPr>
                      <w:rFonts w:ascii="Arial" w:eastAsia="Times New Roman" w:hAnsi="Arial" w:cs="Arial"/>
                      <w:color w:val="000000"/>
                      <w:sz w:val="20"/>
                      <w:szCs w:val="20"/>
                      <w:lang w:val="es-MX"/>
                    </w:rPr>
                    <w:t>- Periódico Datasketch</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18/10/2018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6</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Jaime Alberto Zapata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14/11/2018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7</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Jesús Celis  Marquez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16/11/2018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8</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Mercedes Ibarra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18/12/2018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9</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Daniel Rodriguez S</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21/11/2018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10</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2A2B7C">
                    <w:rPr>
                      <w:rFonts w:ascii="Arial" w:eastAsia="Times New Roman" w:hAnsi="Arial" w:cs="Arial"/>
                      <w:color w:val="000000"/>
                      <w:sz w:val="20"/>
                      <w:szCs w:val="20"/>
                      <w:lang w:val="en-US"/>
                    </w:rPr>
                    <w:t>Cesa</w:t>
                  </w:r>
                  <w:r w:rsidRPr="00DC0096">
                    <w:rPr>
                      <w:rFonts w:ascii="Arial" w:eastAsia="Times New Roman" w:hAnsi="Arial" w:cs="Arial"/>
                      <w:color w:val="000000"/>
                      <w:sz w:val="20"/>
                      <w:szCs w:val="20"/>
                      <w:lang w:val="en-US"/>
                    </w:rPr>
                    <w:t xml:space="preserve">r </w:t>
                  </w:r>
                  <w:r w:rsidRPr="002A2B7C">
                    <w:rPr>
                      <w:rFonts w:ascii="Arial" w:eastAsia="Times New Roman" w:hAnsi="Arial" w:cs="Arial"/>
                      <w:color w:val="000000"/>
                      <w:sz w:val="20"/>
                      <w:szCs w:val="20"/>
                      <w:lang w:val="en-US"/>
                    </w:rPr>
                    <w:t>Zarate</w:t>
                  </w:r>
                  <w:r w:rsidRPr="00DC0096">
                    <w:rPr>
                      <w:rFonts w:ascii="Arial" w:eastAsia="Times New Roman" w:hAnsi="Arial" w:cs="Arial"/>
                      <w:color w:val="000000"/>
                      <w:sz w:val="20"/>
                      <w:szCs w:val="20"/>
                      <w:lang w:val="en-US"/>
                    </w:rPr>
                    <w:t xml:space="preserve"> Fino</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19/12/2018</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11</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2A2B7C">
                    <w:rPr>
                      <w:rFonts w:ascii="Arial" w:eastAsia="Times New Roman" w:hAnsi="Arial" w:cs="Arial"/>
                      <w:color w:val="000000"/>
                      <w:sz w:val="20"/>
                      <w:szCs w:val="20"/>
                      <w:lang w:val="en-US"/>
                    </w:rPr>
                    <w:t>Hector Dionisio M</w:t>
                  </w:r>
                  <w:r w:rsidRPr="00DC0096">
                    <w:rPr>
                      <w:rFonts w:ascii="Arial" w:eastAsia="Times New Roman" w:hAnsi="Arial" w:cs="Arial"/>
                      <w:color w:val="000000"/>
                      <w:sz w:val="20"/>
                      <w:szCs w:val="20"/>
                      <w:lang w:val="en-US"/>
                    </w:rPr>
                    <w:t>artinez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31/01/2019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n-US"/>
                    </w:rPr>
                  </w:pPr>
                  <w:r w:rsidRPr="00DC0096">
                    <w:rPr>
                      <w:rFonts w:ascii="Arial" w:eastAsia="Times New Roman" w:hAnsi="Arial" w:cs="Arial"/>
                      <w:color w:val="000000"/>
                      <w:sz w:val="20"/>
                      <w:szCs w:val="20"/>
                      <w:lang w:val="en-US"/>
                    </w:rPr>
                    <w:t>12</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 xml:space="preserve">Juan Pablo </w:t>
                  </w:r>
                  <w:r w:rsidRPr="002A2B7C">
                    <w:rPr>
                      <w:rFonts w:ascii="Arial" w:eastAsia="Times New Roman" w:hAnsi="Arial" w:cs="Arial"/>
                      <w:color w:val="000000"/>
                      <w:sz w:val="20"/>
                      <w:szCs w:val="20"/>
                      <w:lang w:val="es-MX"/>
                    </w:rPr>
                    <w:t>Marín</w:t>
                  </w:r>
                  <w:r w:rsidRPr="00DC0096">
                    <w:rPr>
                      <w:rFonts w:ascii="Arial" w:eastAsia="Times New Roman" w:hAnsi="Arial" w:cs="Arial"/>
                      <w:color w:val="000000"/>
                      <w:sz w:val="20"/>
                      <w:szCs w:val="20"/>
                      <w:lang w:val="es-MX"/>
                    </w:rPr>
                    <w:t>- Periódico Datasketch</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5/02/2019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13</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Antonio M. Ardila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8/02/2019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14</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Yorney Diego González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17/02/2019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15</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Efraín Olarte</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26/02/2019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16</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Concejo de Bogotá</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4/03/2019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17</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Efraín Olarte</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4/03/2019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18</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Héctor Cruz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4/03/2019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19</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 xml:space="preserve">Camilo </w:t>
                  </w:r>
                  <w:r w:rsidRPr="002A2B7C">
                    <w:rPr>
                      <w:rFonts w:ascii="Arial" w:eastAsia="Times New Roman" w:hAnsi="Arial" w:cs="Arial"/>
                      <w:color w:val="000000"/>
                      <w:sz w:val="20"/>
                      <w:szCs w:val="20"/>
                      <w:lang w:val="es-MX"/>
                    </w:rPr>
                    <w:t>Bohórquez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13/03/2019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20</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Luis Eduardo Barbosa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13/03/2019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21</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2A2B7C">
                    <w:rPr>
                      <w:rFonts w:ascii="Arial" w:eastAsia="Times New Roman" w:hAnsi="Arial" w:cs="Arial"/>
                      <w:color w:val="000000"/>
                      <w:sz w:val="20"/>
                      <w:szCs w:val="20"/>
                      <w:lang w:val="es-MX"/>
                    </w:rPr>
                    <w:t>Jorge O</w:t>
                  </w:r>
                  <w:r w:rsidRPr="00DC0096">
                    <w:rPr>
                      <w:rFonts w:ascii="Arial" w:eastAsia="Times New Roman" w:hAnsi="Arial" w:cs="Arial"/>
                      <w:color w:val="000000"/>
                      <w:sz w:val="20"/>
                      <w:szCs w:val="20"/>
                      <w:lang w:val="es-MX"/>
                    </w:rPr>
                    <w:t>mar Arango</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14/03/2019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22</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Margarita Betancur</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15/03/2019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23</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Alejandro López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15/03/2019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24</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Yorney Diego González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26/03/2019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25</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Nodo Antioquía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29/03/2019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26</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 xml:space="preserve">Héctor Dionisio </w:t>
                  </w:r>
                  <w:r w:rsidRPr="002A2B7C">
                    <w:rPr>
                      <w:rFonts w:ascii="Arial" w:eastAsia="Times New Roman" w:hAnsi="Arial" w:cs="Arial"/>
                      <w:color w:val="000000"/>
                      <w:sz w:val="20"/>
                      <w:szCs w:val="20"/>
                      <w:lang w:val="es-MX"/>
                    </w:rPr>
                    <w:t>Martínez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25/04/2019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27</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Alneira Cuellar</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28/04/2019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28</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Ferney Meneses</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29/04/2019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29</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Bibiana Piñeros</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3/05/2019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30</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Gerardo Bernal Montenegro</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17/05/2019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31</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Julio Ernesto Gómez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17/05/2019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32</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Rómulo Muñoz Aponte</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27/05/2019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33</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 xml:space="preserve">Armando </w:t>
                  </w:r>
                  <w:r w:rsidRPr="002A2B7C">
                    <w:rPr>
                      <w:rFonts w:ascii="Arial" w:eastAsia="Times New Roman" w:hAnsi="Arial" w:cs="Arial"/>
                      <w:color w:val="000000"/>
                      <w:sz w:val="20"/>
                      <w:szCs w:val="20"/>
                      <w:lang w:val="es-MX"/>
                    </w:rPr>
                    <w:t>Gutiérrez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29/05/2019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34</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Miguel Panadero</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31/05/2019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35</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Luis Bernardo Restrepo</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11/06/2019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36</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2A2B7C">
                    <w:rPr>
                      <w:rFonts w:ascii="Arial" w:eastAsia="Times New Roman" w:hAnsi="Arial" w:cs="Arial"/>
                      <w:color w:val="000000"/>
                      <w:sz w:val="20"/>
                      <w:szCs w:val="20"/>
                      <w:lang w:val="es-MX"/>
                    </w:rPr>
                    <w:t>Ángel</w:t>
                  </w:r>
                  <w:r w:rsidRPr="00DC0096">
                    <w:rPr>
                      <w:rFonts w:ascii="Arial" w:eastAsia="Times New Roman" w:hAnsi="Arial" w:cs="Arial"/>
                      <w:color w:val="000000"/>
                      <w:sz w:val="20"/>
                      <w:szCs w:val="20"/>
                      <w:lang w:val="es-MX"/>
                    </w:rPr>
                    <w:t xml:space="preserve"> Tovar</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21/06/2019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37</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Gabriel Ome medina</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26/06/2019</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38</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 xml:space="preserve">Carlos Alberto </w:t>
                  </w:r>
                  <w:r w:rsidRPr="002A2B7C">
                    <w:rPr>
                      <w:rFonts w:ascii="Arial" w:eastAsia="Times New Roman" w:hAnsi="Arial" w:cs="Arial"/>
                      <w:color w:val="000000"/>
                      <w:sz w:val="20"/>
                      <w:szCs w:val="20"/>
                      <w:lang w:val="es-MX"/>
                    </w:rPr>
                    <w:t>Martínez</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No aplica</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r w:rsidR="00AA4EB3" w:rsidRPr="00DC0096" w:rsidTr="00DC0096">
              <w:trPr>
                <w:trHeight w:val="300"/>
              </w:trPr>
              <w:tc>
                <w:tcPr>
                  <w:tcW w:w="6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jc w:val="center"/>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39</w:t>
                  </w:r>
                </w:p>
              </w:tc>
              <w:tc>
                <w:tcPr>
                  <w:tcW w:w="358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 xml:space="preserve">Efraín </w:t>
                  </w:r>
                  <w:r w:rsidRPr="002A2B7C">
                    <w:rPr>
                      <w:rFonts w:ascii="Arial" w:eastAsia="Times New Roman" w:hAnsi="Arial" w:cs="Arial"/>
                      <w:color w:val="000000"/>
                      <w:sz w:val="20"/>
                      <w:szCs w:val="20"/>
                      <w:lang w:val="es-MX"/>
                    </w:rPr>
                    <w:t>Perdomo</w:t>
                  </w:r>
                  <w:r w:rsidRPr="00DC0096">
                    <w:rPr>
                      <w:rFonts w:ascii="Arial" w:eastAsia="Times New Roman" w:hAnsi="Arial" w:cs="Arial"/>
                      <w:color w:val="000000"/>
                      <w:sz w:val="20"/>
                      <w:szCs w:val="20"/>
                      <w:lang w:val="es-MX"/>
                    </w:rPr>
                    <w:t xml:space="preserve"> C</w:t>
                  </w:r>
                </w:p>
              </w:tc>
              <w:tc>
                <w:tcPr>
                  <w:tcW w:w="1092"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No aplica</w:t>
                  </w:r>
                </w:p>
              </w:tc>
              <w:tc>
                <w:tcPr>
                  <w:tcW w:w="1840" w:type="dxa"/>
                  <w:tcBorders>
                    <w:top w:val="nil"/>
                    <w:left w:val="nil"/>
                    <w:bottom w:val="nil"/>
                    <w:right w:val="nil"/>
                  </w:tcBorders>
                  <w:shd w:val="clear" w:color="auto" w:fill="auto"/>
                  <w:noWrap/>
                  <w:vAlign w:val="bottom"/>
                  <w:hideMark/>
                </w:tcPr>
                <w:p w:rsidR="00AA4EB3" w:rsidRPr="00DC0096" w:rsidRDefault="00AA4EB3" w:rsidP="00DC0096">
                  <w:pPr>
                    <w:spacing w:after="0" w:line="240" w:lineRule="auto"/>
                    <w:rPr>
                      <w:rFonts w:ascii="Arial" w:eastAsia="Times New Roman" w:hAnsi="Arial" w:cs="Arial"/>
                      <w:color w:val="000000"/>
                      <w:sz w:val="20"/>
                      <w:szCs w:val="20"/>
                      <w:lang w:val="es-MX"/>
                    </w:rPr>
                  </w:pPr>
                  <w:r w:rsidRPr="00DC0096">
                    <w:rPr>
                      <w:rFonts w:ascii="Arial" w:eastAsia="Times New Roman" w:hAnsi="Arial" w:cs="Arial"/>
                      <w:color w:val="000000"/>
                      <w:sz w:val="20"/>
                      <w:szCs w:val="20"/>
                      <w:lang w:val="es-MX"/>
                    </w:rPr>
                    <w:t>Se dio respuesta</w:t>
                  </w:r>
                </w:p>
              </w:tc>
            </w:tr>
          </w:tbl>
          <w:p w:rsidR="00AA4EB3" w:rsidRDefault="00AA4EB3" w:rsidP="00BB64F9">
            <w:pPr>
              <w:spacing w:after="0" w:line="240" w:lineRule="auto"/>
              <w:jc w:val="both"/>
              <w:rPr>
                <w:rFonts w:ascii="Arial" w:eastAsia="Times New Roman" w:hAnsi="Arial" w:cs="Arial"/>
                <w:color w:val="000000" w:themeColor="text1"/>
                <w:sz w:val="20"/>
                <w:szCs w:val="20"/>
                <w:lang w:eastAsia="es-CO"/>
              </w:rPr>
            </w:pPr>
          </w:p>
          <w:p w:rsidR="00AA4EB3" w:rsidRPr="002A2B7C" w:rsidRDefault="00AA4EB3" w:rsidP="00BB64F9">
            <w:p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L</w:t>
            </w:r>
            <w:r w:rsidRPr="002A2B7C">
              <w:rPr>
                <w:rFonts w:ascii="Arial" w:eastAsia="Times New Roman" w:hAnsi="Arial" w:cs="Arial"/>
                <w:color w:val="000000" w:themeColor="text1"/>
                <w:sz w:val="24"/>
                <w:szCs w:val="24"/>
                <w:lang w:eastAsia="es-CO"/>
              </w:rPr>
              <w:t>legaron a mi despacho por medio electrónico y físico, se les dio el respectivo trámite (traslado a la entidad competente con base en lo establecido en la Ley 1755 de 2015 y, respuesta d</w:t>
            </w:r>
            <w:r>
              <w:rPr>
                <w:rFonts w:ascii="Arial" w:eastAsia="Times New Roman" w:hAnsi="Arial" w:cs="Arial"/>
                <w:color w:val="000000" w:themeColor="text1"/>
                <w:sz w:val="24"/>
                <w:szCs w:val="24"/>
                <w:lang w:eastAsia="es-CO"/>
              </w:rPr>
              <w:t>e acuerdo a nuestra competencia).</w:t>
            </w:r>
            <w:r w:rsidRPr="002A2B7C">
              <w:rPr>
                <w:rFonts w:ascii="Arial" w:eastAsia="Times New Roman" w:hAnsi="Arial" w:cs="Arial"/>
                <w:color w:val="000000" w:themeColor="text1"/>
                <w:sz w:val="24"/>
                <w:szCs w:val="24"/>
                <w:lang w:eastAsia="es-CO"/>
              </w:rPr>
              <w:t xml:space="preserve"> </w:t>
            </w:r>
          </w:p>
        </w:tc>
      </w:tr>
    </w:tbl>
    <w:p w:rsidR="00AA4EB3" w:rsidRPr="002A2B7C" w:rsidRDefault="00AA4EB3" w:rsidP="00B2202A">
      <w:pPr>
        <w:jc w:val="both"/>
        <w:rPr>
          <w:rFonts w:ascii="Arial" w:hAnsi="Arial" w:cs="Arial"/>
          <w:color w:val="000000" w:themeColor="text1"/>
          <w:sz w:val="24"/>
          <w:szCs w:val="24"/>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AA4EB3" w:rsidRPr="002A2B7C" w:rsidTr="00603D61">
        <w:trPr>
          <w:trHeight w:val="23"/>
        </w:trPr>
        <w:tc>
          <w:tcPr>
            <w:tcW w:w="9094"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b/>
                <w:bCs/>
                <w:i/>
                <w:iCs/>
                <w:color w:val="000000" w:themeColor="text1"/>
                <w:sz w:val="24"/>
                <w:szCs w:val="24"/>
                <w:lang w:eastAsia="es-CO"/>
              </w:rPr>
            </w:pPr>
            <w:r w:rsidRPr="002A2B7C">
              <w:rPr>
                <w:rFonts w:ascii="Arial" w:eastAsia="Times New Roman" w:hAnsi="Arial" w:cs="Arial"/>
                <w:b/>
                <w:bCs/>
                <w:i/>
                <w:iCs/>
                <w:color w:val="000000" w:themeColor="text1"/>
                <w:sz w:val="24"/>
                <w:szCs w:val="24"/>
                <w:lang w:eastAsia="es-CO"/>
              </w:rPr>
              <w:t>PODRA informar acerca de:</w:t>
            </w:r>
          </w:p>
        </w:tc>
      </w:tr>
      <w:tr w:rsidR="00AA4EB3" w:rsidRPr="002A2B7C" w:rsidTr="00603D61">
        <w:trPr>
          <w:trHeight w:val="315"/>
        </w:trPr>
        <w:tc>
          <w:tcPr>
            <w:tcW w:w="9094" w:type="dxa"/>
            <w:tcMar>
              <w:top w:w="30" w:type="dxa"/>
              <w:left w:w="45" w:type="dxa"/>
              <w:bottom w:w="30" w:type="dxa"/>
              <w:right w:w="45" w:type="dxa"/>
            </w:tcMar>
            <w:vAlign w:val="center"/>
            <w:hideMark/>
          </w:tcPr>
          <w:p w:rsidR="00AA4EB3" w:rsidRPr="00B202CF" w:rsidRDefault="00AA4EB3" w:rsidP="00B202CF">
            <w:p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1. </w:t>
            </w:r>
            <w:r w:rsidRPr="00B202CF">
              <w:rPr>
                <w:rFonts w:ascii="Arial" w:eastAsia="Times New Roman" w:hAnsi="Arial" w:cs="Arial"/>
                <w:color w:val="000000" w:themeColor="text1"/>
                <w:sz w:val="24"/>
                <w:szCs w:val="24"/>
                <w:lang w:eastAsia="es-CO"/>
              </w:rPr>
              <w:t xml:space="preserve">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p w:rsidR="00AA4EB3" w:rsidRPr="00114901" w:rsidRDefault="00AA4EB3" w:rsidP="00B2202A">
            <w:pPr>
              <w:spacing w:after="0" w:line="240" w:lineRule="auto"/>
              <w:jc w:val="both"/>
              <w:rPr>
                <w:rFonts w:ascii="Arial" w:eastAsia="Times New Roman" w:hAnsi="Arial" w:cs="Arial"/>
                <w:color w:val="000000" w:themeColor="text1"/>
                <w:sz w:val="24"/>
                <w:szCs w:val="24"/>
                <w:lang w:eastAsia="es-CO"/>
              </w:rPr>
            </w:pPr>
          </w:p>
        </w:tc>
      </w:tr>
      <w:tr w:rsidR="00AA4EB3" w:rsidRPr="002A2B7C" w:rsidTr="00603D61">
        <w:trPr>
          <w:trHeight w:val="825"/>
        </w:trPr>
        <w:tc>
          <w:tcPr>
            <w:tcW w:w="9094" w:type="dxa"/>
            <w:tcMar>
              <w:top w:w="30" w:type="dxa"/>
              <w:left w:w="45" w:type="dxa"/>
              <w:bottom w:w="30" w:type="dxa"/>
              <w:right w:w="45" w:type="dxa"/>
            </w:tcMar>
            <w:vAlign w:val="bottom"/>
            <w:hideMark/>
          </w:tcPr>
          <w:p w:rsidR="00AA4EB3" w:rsidRPr="00114901" w:rsidRDefault="00AA4EB3" w:rsidP="00B202CF">
            <w:pPr>
              <w:spacing w:after="0" w:line="240" w:lineRule="auto"/>
              <w:jc w:val="both"/>
              <w:rPr>
                <w:rFonts w:ascii="Arial" w:eastAsia="Times New Roman" w:hAnsi="Arial" w:cs="Arial"/>
                <w:color w:val="000000" w:themeColor="text1"/>
                <w:sz w:val="24"/>
                <w:szCs w:val="24"/>
                <w:lang w:eastAsia="es-CO"/>
              </w:rPr>
            </w:pPr>
            <w:r w:rsidRPr="00114901">
              <w:rPr>
                <w:rFonts w:ascii="Arial" w:eastAsia="Times New Roman" w:hAnsi="Arial" w:cs="Arial"/>
                <w:color w:val="000000" w:themeColor="text1"/>
                <w:sz w:val="24"/>
                <w:szCs w:val="24"/>
                <w:lang w:eastAsia="es-CO"/>
              </w:rPr>
              <w:t>Se solicitó información por medio de derecho de petición a diferentes entidades tales como: Ministerios, entes del orden nacional y territorial, con el ánimo de obtener datos</w:t>
            </w:r>
            <w:r>
              <w:rPr>
                <w:rFonts w:ascii="Arial" w:eastAsia="Times New Roman" w:hAnsi="Arial" w:cs="Arial"/>
                <w:color w:val="000000" w:themeColor="text1"/>
                <w:sz w:val="24"/>
                <w:szCs w:val="24"/>
                <w:lang w:eastAsia="es-CO"/>
              </w:rPr>
              <w:t xml:space="preserve">, informes y comunicación  detallada de acuerdo a las competencias de  cada  entidad,  </w:t>
            </w:r>
            <w:r w:rsidRPr="00114901">
              <w:rPr>
                <w:rFonts w:ascii="Arial" w:eastAsia="Times New Roman" w:hAnsi="Arial" w:cs="Arial"/>
                <w:color w:val="000000" w:themeColor="text1"/>
                <w:sz w:val="24"/>
                <w:szCs w:val="24"/>
                <w:lang w:eastAsia="es-CO"/>
              </w:rPr>
              <w:t>para solicitar y llevar  beneficios a la región.</w:t>
            </w:r>
          </w:p>
        </w:tc>
      </w:tr>
      <w:tr w:rsidR="00AA4EB3" w:rsidRPr="002A2B7C" w:rsidTr="00603D61">
        <w:trPr>
          <w:trHeight w:val="315"/>
        </w:trPr>
        <w:tc>
          <w:tcPr>
            <w:tcW w:w="9094" w:type="dxa"/>
            <w:tcMar>
              <w:top w:w="30" w:type="dxa"/>
              <w:left w:w="45" w:type="dxa"/>
              <w:bottom w:w="30" w:type="dxa"/>
              <w:right w:w="45" w:type="dxa"/>
            </w:tcMar>
            <w:vAlign w:val="center"/>
            <w:hideMark/>
          </w:tcPr>
          <w:p w:rsidR="00AA4EB3" w:rsidRPr="00114901" w:rsidRDefault="00AA4EB3" w:rsidP="00B2202A">
            <w:pPr>
              <w:spacing w:after="0" w:line="240" w:lineRule="auto"/>
              <w:jc w:val="both"/>
              <w:rPr>
                <w:rFonts w:ascii="Arial" w:eastAsia="Times New Roman" w:hAnsi="Arial" w:cs="Arial"/>
                <w:color w:val="000000" w:themeColor="text1"/>
                <w:sz w:val="24"/>
                <w:szCs w:val="24"/>
                <w:lang w:eastAsia="es-CO"/>
              </w:rPr>
            </w:pPr>
            <w:r w:rsidRPr="00114901">
              <w:rPr>
                <w:rFonts w:ascii="Arial" w:eastAsia="Times New Roman" w:hAnsi="Arial" w:cs="Arial"/>
                <w:b/>
                <w:color w:val="000000" w:themeColor="text1"/>
                <w:sz w:val="24"/>
                <w:szCs w:val="24"/>
                <w:lang w:eastAsia="es-CO"/>
              </w:rPr>
              <w:t>2</w:t>
            </w:r>
            <w:r w:rsidRPr="00114901">
              <w:rPr>
                <w:rFonts w:ascii="Arial" w:eastAsia="Times New Roman" w:hAnsi="Arial" w:cs="Arial"/>
                <w:color w:val="000000" w:themeColor="text1"/>
                <w:sz w:val="24"/>
                <w:szCs w:val="24"/>
                <w:lang w:eastAsia="es-CO"/>
              </w:rPr>
              <w:t>. Las peticiones a funcionarios de la Rama Ejecutiva para el cumplimiento de sus obligaciones constitucionales.</w:t>
            </w:r>
          </w:p>
        </w:tc>
      </w:tr>
      <w:tr w:rsidR="00AA4EB3" w:rsidRPr="002A2B7C" w:rsidTr="00603D61">
        <w:trPr>
          <w:trHeight w:val="915"/>
        </w:trPr>
        <w:tc>
          <w:tcPr>
            <w:tcW w:w="9094" w:type="dxa"/>
            <w:tcMar>
              <w:top w:w="30" w:type="dxa"/>
              <w:left w:w="45" w:type="dxa"/>
              <w:bottom w:w="30" w:type="dxa"/>
              <w:right w:w="45" w:type="dxa"/>
            </w:tcMar>
            <w:vAlign w:val="bottom"/>
            <w:hideMark/>
          </w:tcPr>
          <w:p w:rsidR="00AA4EB3" w:rsidRPr="00114901" w:rsidRDefault="00AA4EB3" w:rsidP="00B2202A">
            <w:pPr>
              <w:spacing w:after="0" w:line="240" w:lineRule="auto"/>
              <w:jc w:val="both"/>
              <w:rPr>
                <w:rFonts w:ascii="Arial" w:eastAsia="Times New Roman" w:hAnsi="Arial" w:cs="Arial"/>
                <w:color w:val="000000" w:themeColor="text1"/>
                <w:sz w:val="24"/>
                <w:szCs w:val="24"/>
                <w:lang w:eastAsia="es-CO"/>
              </w:rPr>
            </w:pPr>
            <w:r w:rsidRPr="00114901">
              <w:rPr>
                <w:rFonts w:ascii="Arial" w:eastAsia="Times New Roman" w:hAnsi="Arial" w:cs="Arial"/>
                <w:color w:val="000000" w:themeColor="text1"/>
                <w:sz w:val="24"/>
                <w:szCs w:val="24"/>
                <w:lang w:eastAsia="es-CO"/>
              </w:rPr>
              <w:t xml:space="preserve">En este punto me permito informar de los debates de control político. </w:t>
            </w:r>
          </w:p>
          <w:p w:rsidR="00AA4EB3" w:rsidRPr="00114901" w:rsidRDefault="00AA4EB3" w:rsidP="00B502EA">
            <w:p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De los cuales en algunos </w:t>
            </w:r>
            <w:r w:rsidRPr="00114901">
              <w:rPr>
                <w:rFonts w:ascii="Arial" w:eastAsia="Times New Roman" w:hAnsi="Arial" w:cs="Arial"/>
                <w:color w:val="000000" w:themeColor="text1"/>
                <w:sz w:val="24"/>
                <w:szCs w:val="24"/>
                <w:lang w:eastAsia="es-CO"/>
              </w:rPr>
              <w:t>he sido citante</w:t>
            </w:r>
            <w:r>
              <w:rPr>
                <w:rFonts w:ascii="Arial" w:eastAsia="Times New Roman" w:hAnsi="Arial" w:cs="Arial"/>
                <w:color w:val="000000" w:themeColor="text1"/>
                <w:sz w:val="24"/>
                <w:szCs w:val="24"/>
                <w:lang w:eastAsia="es-CO"/>
              </w:rPr>
              <w:t xml:space="preserve"> en otros he acompañado con mi firma,</w:t>
            </w:r>
            <w:r w:rsidRPr="00114901">
              <w:rPr>
                <w:rFonts w:ascii="Arial" w:eastAsia="Times New Roman" w:hAnsi="Arial" w:cs="Arial"/>
                <w:color w:val="000000" w:themeColor="text1"/>
                <w:sz w:val="24"/>
                <w:szCs w:val="24"/>
                <w:lang w:eastAsia="es-CO"/>
              </w:rPr>
              <w:t xml:space="preserve"> como se informó en el punto No. 3. de la primera parte</w:t>
            </w:r>
            <w:r w:rsidRPr="00114901">
              <w:rPr>
                <w:rFonts w:ascii="Arial" w:eastAsia="Times New Roman" w:hAnsi="Arial" w:cs="Arial"/>
                <w:color w:val="000000" w:themeColor="text1"/>
                <w:sz w:val="20"/>
                <w:szCs w:val="20"/>
                <w:lang w:eastAsia="es-CO"/>
              </w:rPr>
              <w:t>.</w:t>
            </w:r>
            <w:r w:rsidRPr="00114901">
              <w:rPr>
                <w:rFonts w:ascii="Arial" w:eastAsia="Times New Roman" w:hAnsi="Arial" w:cs="Arial"/>
                <w:i/>
                <w:color w:val="000000" w:themeColor="text1"/>
                <w:sz w:val="20"/>
                <w:szCs w:val="20"/>
                <w:lang w:eastAsia="es-CO"/>
              </w:rPr>
              <w:t xml:space="preserve">  “Actividades de Control Político lideradas y las principales conclusiones o forma de terminación de los debates”</w:t>
            </w:r>
            <w:r w:rsidRPr="00114901">
              <w:rPr>
                <w:rFonts w:ascii="Arial" w:eastAsia="Times New Roman" w:hAnsi="Arial" w:cs="Arial"/>
                <w:color w:val="000000" w:themeColor="text1"/>
                <w:sz w:val="20"/>
                <w:szCs w:val="20"/>
                <w:lang w:eastAsia="es-CO"/>
              </w:rPr>
              <w:t xml:space="preserve">, </w:t>
            </w:r>
            <w:r>
              <w:rPr>
                <w:rFonts w:ascii="Arial" w:eastAsia="Times New Roman" w:hAnsi="Arial" w:cs="Arial"/>
                <w:color w:val="000000" w:themeColor="text1"/>
                <w:sz w:val="24"/>
                <w:szCs w:val="24"/>
                <w:lang w:eastAsia="es-CO"/>
              </w:rPr>
              <w:t xml:space="preserve">así mismo, </w:t>
            </w:r>
            <w:r w:rsidRPr="00114901">
              <w:rPr>
                <w:rFonts w:ascii="Arial" w:eastAsia="Times New Roman" w:hAnsi="Arial" w:cs="Arial"/>
                <w:color w:val="000000" w:themeColor="text1"/>
                <w:sz w:val="24"/>
                <w:szCs w:val="24"/>
                <w:lang w:eastAsia="es-CO"/>
              </w:rPr>
              <w:t xml:space="preserve"> se solicitó información por medio de derecho de petición  como se mencionó anteriormente, a las diferentes entida</w:t>
            </w:r>
            <w:r w:rsidRPr="001F7391">
              <w:rPr>
                <w:rFonts w:ascii="Arial" w:eastAsia="Times New Roman" w:hAnsi="Arial" w:cs="Arial"/>
                <w:color w:val="000000" w:themeColor="text1"/>
                <w:sz w:val="24"/>
                <w:szCs w:val="24"/>
                <w:lang w:eastAsia="es-CO"/>
              </w:rPr>
              <w:t>des</w:t>
            </w:r>
            <w:r>
              <w:rPr>
                <w:rFonts w:ascii="Arial" w:eastAsia="Times New Roman" w:hAnsi="Arial" w:cs="Arial"/>
                <w:color w:val="000000" w:themeColor="text1"/>
                <w:sz w:val="24"/>
                <w:szCs w:val="24"/>
                <w:lang w:eastAsia="es-CO"/>
              </w:rPr>
              <w:t xml:space="preserve"> nacionales y territoriales, todo lo anterior encaminado a lograr beneficios para Santander y comunidad en general.</w:t>
            </w:r>
          </w:p>
        </w:tc>
      </w:tr>
      <w:tr w:rsidR="00AA4EB3" w:rsidRPr="002A2B7C" w:rsidTr="00603D61">
        <w:trPr>
          <w:trHeight w:val="315"/>
        </w:trPr>
        <w:tc>
          <w:tcPr>
            <w:tcW w:w="9094" w:type="dxa"/>
            <w:tcMar>
              <w:top w:w="30" w:type="dxa"/>
              <w:left w:w="45" w:type="dxa"/>
              <w:bottom w:w="30" w:type="dxa"/>
              <w:right w:w="45" w:type="dxa"/>
            </w:tcMar>
            <w:vAlign w:val="center"/>
            <w:hideMark/>
          </w:tcPr>
          <w:p w:rsidR="00AA4EB3" w:rsidRPr="00114901" w:rsidRDefault="00AA4EB3" w:rsidP="00114901">
            <w:pPr>
              <w:spacing w:after="0" w:line="240" w:lineRule="auto"/>
              <w:jc w:val="both"/>
              <w:rPr>
                <w:rFonts w:ascii="Arial" w:eastAsia="Times New Roman" w:hAnsi="Arial" w:cs="Arial"/>
                <w:color w:val="000000" w:themeColor="text1"/>
                <w:sz w:val="24"/>
                <w:szCs w:val="24"/>
                <w:lang w:eastAsia="es-CO"/>
              </w:rPr>
            </w:pPr>
            <w:r w:rsidRPr="00114901">
              <w:rPr>
                <w:rFonts w:ascii="Arial" w:eastAsia="Times New Roman" w:hAnsi="Arial" w:cs="Arial"/>
                <w:b/>
                <w:color w:val="000000" w:themeColor="text1"/>
                <w:sz w:val="24"/>
                <w:szCs w:val="24"/>
                <w:lang w:eastAsia="es-CO"/>
              </w:rPr>
              <w:t>3</w:t>
            </w:r>
            <w:r w:rsidRPr="00114901">
              <w:rPr>
                <w:rFonts w:ascii="Arial" w:eastAsia="Times New Roman" w:hAnsi="Arial" w:cs="Arial"/>
                <w:color w:val="000000" w:themeColor="text1"/>
                <w:sz w:val="24"/>
                <w:szCs w:val="24"/>
                <w:lang w:eastAsia="es-CO"/>
              </w:rPr>
              <w:t>.Acciones ante el gobierno en orden de satisfacer la necesidad de los habitantes de sus circunscripciones electorales.</w:t>
            </w: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p>
        </w:tc>
      </w:tr>
      <w:tr w:rsidR="00AA4EB3" w:rsidRPr="002A2B7C" w:rsidTr="00603D61">
        <w:trPr>
          <w:trHeight w:val="825"/>
        </w:trPr>
        <w:tc>
          <w:tcPr>
            <w:tcW w:w="9094" w:type="dxa"/>
            <w:tcMar>
              <w:top w:w="30" w:type="dxa"/>
              <w:left w:w="45" w:type="dxa"/>
              <w:bottom w:w="30" w:type="dxa"/>
              <w:right w:w="45" w:type="dxa"/>
            </w:tcMar>
            <w:vAlign w:val="bottom"/>
            <w:hideMark/>
          </w:tcPr>
          <w:p w:rsidR="00AA4EB3" w:rsidRPr="002A2B7C" w:rsidRDefault="00AA4EB3" w:rsidP="00B2202A">
            <w:pPr>
              <w:pStyle w:val="Prrafodelista"/>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Radique 6 constancias para visibilizar las problemáticas </w:t>
            </w:r>
          </w:p>
          <w:p w:rsidR="00AA4EB3" w:rsidRPr="002A2B7C" w:rsidRDefault="00AA4EB3" w:rsidP="00B2202A">
            <w:pPr>
              <w:pStyle w:val="Prrafodelista"/>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 Regionales y nacionales. </w:t>
            </w:r>
          </w:p>
          <w:p w:rsidR="00AA4EB3" w:rsidRPr="002A2B7C" w:rsidRDefault="00AA4EB3" w:rsidP="00AA4EB3">
            <w:pPr>
              <w:pStyle w:val="Prrafodelista"/>
              <w:numPr>
                <w:ilvl w:val="0"/>
                <w:numId w:val="78"/>
              </w:num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Presente constancia, “…Migración responsable de venezolanos…” </w:t>
            </w:r>
          </w:p>
          <w:p w:rsidR="00AA4EB3" w:rsidRPr="002A2B7C" w:rsidRDefault="00AA4EB3" w:rsidP="00B2202A">
            <w:pPr>
              <w:pStyle w:val="Prrafodelista"/>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AA4EB3">
            <w:pPr>
              <w:pStyle w:val="Prrafodelista"/>
              <w:numPr>
                <w:ilvl w:val="0"/>
                <w:numId w:val="78"/>
              </w:num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Presente constancia “Acuerdos Nacionales que necesitan el Gobierno y Santander”. </w:t>
            </w:r>
          </w:p>
          <w:p w:rsidR="00AA4EB3" w:rsidRPr="002A2B7C" w:rsidRDefault="00AA4EB3" w:rsidP="00B2202A">
            <w:pPr>
              <w:pStyle w:val="Prrafodelista"/>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AA4EB3">
            <w:pPr>
              <w:pStyle w:val="Prrafodelista"/>
              <w:numPr>
                <w:ilvl w:val="0"/>
                <w:numId w:val="78"/>
              </w:num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Presente constancia “Nueva EPS” “Denuncia pública a la Nueva EPS Sociedad Anónima y su presidente, por el incumplimiento de la alerta sanitaria del Invima del medicamento Valsartan”</w:t>
            </w:r>
          </w:p>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p>
          <w:p w:rsidR="00AA4EB3" w:rsidRPr="002A2B7C" w:rsidRDefault="00AA4EB3" w:rsidP="00AA4EB3">
            <w:pPr>
              <w:pStyle w:val="Prrafodelista"/>
              <w:numPr>
                <w:ilvl w:val="0"/>
                <w:numId w:val="78"/>
              </w:numPr>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Presente constancia, “Alta tasa de interés y cuota de manejo en tarjetas de crédito</w:t>
            </w:r>
          </w:p>
          <w:p w:rsidR="00AA4EB3" w:rsidRPr="002A2B7C" w:rsidRDefault="00AA4EB3" w:rsidP="00B2202A">
            <w:pPr>
              <w:pStyle w:val="Prrafodelista"/>
              <w:jc w:val="both"/>
              <w:rPr>
                <w:rFonts w:ascii="Arial" w:eastAsia="Times New Roman" w:hAnsi="Arial" w:cs="Arial"/>
                <w:color w:val="000000" w:themeColor="text1"/>
                <w:sz w:val="24"/>
                <w:szCs w:val="24"/>
                <w:lang w:eastAsia="es-CO"/>
              </w:rPr>
            </w:pPr>
          </w:p>
          <w:p w:rsidR="00AA4EB3" w:rsidRPr="002A2B7C" w:rsidRDefault="00AA4EB3" w:rsidP="00AA4EB3">
            <w:pPr>
              <w:pStyle w:val="Prrafodelista"/>
              <w:numPr>
                <w:ilvl w:val="0"/>
                <w:numId w:val="78"/>
              </w:numPr>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Presente constancia “Necesidades de recursos que tiene Santander para afrontar la ola invernal”</w:t>
            </w:r>
          </w:p>
          <w:p w:rsidR="00AA4EB3" w:rsidRPr="002A2B7C" w:rsidRDefault="00AA4EB3" w:rsidP="00B2202A">
            <w:pPr>
              <w:pStyle w:val="Prrafodelista"/>
              <w:jc w:val="both"/>
              <w:rPr>
                <w:rFonts w:ascii="Arial" w:eastAsia="Times New Roman" w:hAnsi="Arial" w:cs="Arial"/>
                <w:color w:val="000000" w:themeColor="text1"/>
                <w:sz w:val="24"/>
                <w:szCs w:val="24"/>
                <w:lang w:eastAsia="es-CO"/>
              </w:rPr>
            </w:pPr>
          </w:p>
          <w:p w:rsidR="00AA4EB3" w:rsidRDefault="00AA4EB3" w:rsidP="00AA4EB3">
            <w:pPr>
              <w:pStyle w:val="Prrafodelista"/>
              <w:numPr>
                <w:ilvl w:val="0"/>
                <w:numId w:val="78"/>
              </w:numPr>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Presente constancia “Riesgos e irregularidades que presenta el puente Hisgaura en García Rovira”</w:t>
            </w:r>
          </w:p>
          <w:p w:rsidR="00AA4EB3" w:rsidRPr="00BB4CAC" w:rsidRDefault="00AA4EB3" w:rsidP="00BB4CAC">
            <w:pPr>
              <w:pStyle w:val="Prrafodelista"/>
              <w:rPr>
                <w:rFonts w:ascii="Arial" w:eastAsia="Times New Roman" w:hAnsi="Arial" w:cs="Arial"/>
                <w:color w:val="000000" w:themeColor="text1"/>
                <w:sz w:val="24"/>
                <w:szCs w:val="24"/>
                <w:lang w:eastAsia="es-CO"/>
              </w:rPr>
            </w:pPr>
          </w:p>
          <w:p w:rsidR="00AA4EB3" w:rsidRPr="00BB4CAC" w:rsidRDefault="00AA4EB3" w:rsidP="00AA4EB3">
            <w:pPr>
              <w:pStyle w:val="Prrafodelista"/>
              <w:numPr>
                <w:ilvl w:val="0"/>
                <w:numId w:val="78"/>
              </w:numPr>
              <w:jc w:val="both"/>
              <w:rPr>
                <w:rFonts w:ascii="Arial" w:eastAsia="Times New Roman" w:hAnsi="Arial" w:cs="Arial"/>
                <w:color w:val="000000" w:themeColor="text1"/>
                <w:sz w:val="24"/>
                <w:szCs w:val="24"/>
                <w:lang w:eastAsia="es-CO"/>
              </w:rPr>
            </w:pPr>
            <w:r w:rsidRPr="00BB4CAC">
              <w:rPr>
                <w:rFonts w:ascii="Arial" w:eastAsia="Times New Roman" w:hAnsi="Arial" w:cs="Arial"/>
                <w:color w:val="000000" w:themeColor="text1"/>
                <w:sz w:val="24"/>
                <w:szCs w:val="24"/>
                <w:lang w:eastAsia="es-CO"/>
              </w:rPr>
              <w:t>Presente constancia, “BEPS y Colombia Mayor” “El sistema de pensión hoy presenta un grave problema de cobertura presente y futura, dejando desprotegido a los adultos mayores”</w:t>
            </w:r>
          </w:p>
          <w:p w:rsidR="00AA4EB3" w:rsidRPr="00F54ECA" w:rsidRDefault="00AA4EB3" w:rsidP="0090024C">
            <w:pPr>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Realicé intervención ante el Presidente de la Republica, en el marco del taller “Construyendo País” en el municipio del Socorro Santander, expuse la problemática de la infraestructura como es la variante del Socorro –San Gil- Bucaramanga - Bogotá, el puente de Hisgaura, expresé el tema de la placa huella y vías terciarias, lo cual generaría más turismo, son necesarias estas  vías para conectar el campo con la ciudad, el tema del adulto mayor su seguridad social, que se les permita asistir a recreación, educación a esparcimiento, que tengan acceso a las cajas de compensación familiar, igualmente expuse el tema del iva a la canasta familiar, le pedí al Presidente que no permitirá que  ese iva llegara. </w:t>
            </w:r>
          </w:p>
          <w:p w:rsidR="00AA4EB3" w:rsidRDefault="00AA4EB3" w:rsidP="00C00A0B">
            <w:pPr>
              <w:jc w:val="both"/>
              <w:rPr>
                <w:rFonts w:ascii="Arial" w:eastAsia="Times New Roman" w:hAnsi="Arial" w:cs="Arial"/>
                <w:color w:val="000000" w:themeColor="text1"/>
                <w:sz w:val="24"/>
                <w:szCs w:val="24"/>
                <w:lang w:eastAsia="es-CO"/>
              </w:rPr>
            </w:pPr>
            <w:r w:rsidRPr="00BB4CAC">
              <w:rPr>
                <w:rFonts w:ascii="Arial" w:eastAsia="Times New Roman" w:hAnsi="Arial" w:cs="Arial"/>
                <w:color w:val="000000" w:themeColor="text1"/>
                <w:sz w:val="24"/>
                <w:szCs w:val="24"/>
                <w:lang w:eastAsia="es-CO"/>
              </w:rPr>
              <w:t xml:space="preserve">Participe en las mesas de trabajo para conformar el Gran Santander, infraestructura, desarrollo empresarial, servicios sociales, medio ambiente, promoción turística y seguridad. </w:t>
            </w:r>
          </w:p>
          <w:p w:rsidR="00AA4EB3" w:rsidRDefault="00AA4EB3" w:rsidP="00C00A0B">
            <w:pPr>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Participe en el evento Incide, realizado en Bucaramanga, en el cual se tomaron temas como la crisis de los venezolanos, es importante conocer de cerca la problemática y poder crear iniciativas de progreso para todos. </w:t>
            </w:r>
          </w:p>
          <w:p w:rsidR="00AA4EB3" w:rsidRPr="002A2B7C" w:rsidRDefault="00AA4EB3" w:rsidP="0090024C">
            <w:pPr>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Acompañe al Hospital Universitario de Santander HUS, en el debate de control político realizado en la comisión séptima de la Cámara de representantes.</w:t>
            </w:r>
          </w:p>
        </w:tc>
      </w:tr>
      <w:tr w:rsidR="00AA4EB3" w:rsidRPr="002A2B7C" w:rsidTr="00603D61">
        <w:trPr>
          <w:trHeight w:val="315"/>
        </w:trPr>
        <w:tc>
          <w:tcPr>
            <w:tcW w:w="9094"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4</w:t>
            </w:r>
            <w:r w:rsidRPr="002A2B7C">
              <w:rPr>
                <w:rFonts w:ascii="Arial" w:eastAsia="Times New Roman" w:hAnsi="Arial" w:cs="Arial"/>
                <w:color w:val="000000" w:themeColor="text1"/>
                <w:sz w:val="24"/>
                <w:szCs w:val="24"/>
                <w:lang w:eastAsia="es-CO"/>
              </w:rPr>
              <w:t>. La participación como directivo de su partido o movimiento político.</w:t>
            </w:r>
          </w:p>
        </w:tc>
      </w:tr>
      <w:tr w:rsidR="00AA4EB3" w:rsidRPr="002A2B7C" w:rsidTr="00603D61">
        <w:trPr>
          <w:trHeight w:val="660"/>
        </w:trPr>
        <w:tc>
          <w:tcPr>
            <w:tcW w:w="9094" w:type="dxa"/>
            <w:tcMar>
              <w:top w:w="30" w:type="dxa"/>
              <w:left w:w="45" w:type="dxa"/>
              <w:bottom w:w="30" w:type="dxa"/>
              <w:right w:w="45" w:type="dxa"/>
            </w:tcMar>
            <w:vAlign w:val="bottom"/>
            <w:hideMark/>
          </w:tcPr>
          <w:p w:rsidR="00AA4EB3" w:rsidRDefault="00AA4EB3" w:rsidP="00B2202A">
            <w:p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Como miembro del Partido Liberal Colombiano asistí a las diferentes reuniones de bancada.</w:t>
            </w:r>
          </w:p>
          <w:p w:rsidR="00AA4EB3" w:rsidRDefault="00AA4EB3" w:rsidP="00B2202A">
            <w:pPr>
              <w:spacing w:after="0" w:line="240" w:lineRule="auto"/>
              <w:jc w:val="both"/>
              <w:rPr>
                <w:rFonts w:ascii="Arial" w:eastAsia="Times New Roman" w:hAnsi="Arial" w:cs="Arial"/>
                <w:color w:val="000000" w:themeColor="text1"/>
                <w:sz w:val="24"/>
                <w:szCs w:val="24"/>
                <w:lang w:eastAsia="es-CO"/>
              </w:rPr>
            </w:pPr>
          </w:p>
          <w:p w:rsidR="00AA4EB3" w:rsidRDefault="00AA4EB3" w:rsidP="00B2202A">
            <w:p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Reunión de bancada conjunta (Senado y Cámara de Representantes)</w:t>
            </w:r>
          </w:p>
          <w:p w:rsidR="00AA4EB3" w:rsidRDefault="00AA4EB3" w:rsidP="00B2202A">
            <w:pPr>
              <w:spacing w:after="0" w:line="240" w:lineRule="auto"/>
              <w:jc w:val="both"/>
              <w:rPr>
                <w:rFonts w:ascii="Arial" w:eastAsia="Times New Roman" w:hAnsi="Arial" w:cs="Arial"/>
                <w:color w:val="000000" w:themeColor="text1"/>
                <w:sz w:val="24"/>
                <w:szCs w:val="24"/>
                <w:lang w:eastAsia="es-CO"/>
              </w:rPr>
            </w:pPr>
          </w:p>
          <w:p w:rsidR="00AA4EB3" w:rsidRDefault="00AA4EB3" w:rsidP="00AA4EB3">
            <w:pPr>
              <w:pStyle w:val="Prrafodelista"/>
              <w:numPr>
                <w:ilvl w:val="0"/>
                <w:numId w:val="79"/>
              </w:num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 04 abril de 2018</w:t>
            </w:r>
          </w:p>
          <w:p w:rsidR="00AA4EB3" w:rsidRDefault="00AA4EB3" w:rsidP="00AA4EB3">
            <w:pPr>
              <w:pStyle w:val="Prrafodelista"/>
              <w:numPr>
                <w:ilvl w:val="0"/>
                <w:numId w:val="79"/>
              </w:num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10 abril de 2018</w:t>
            </w:r>
          </w:p>
          <w:p w:rsidR="00AA4EB3" w:rsidRDefault="00AA4EB3" w:rsidP="00AA4EB3">
            <w:pPr>
              <w:pStyle w:val="Prrafodelista"/>
              <w:numPr>
                <w:ilvl w:val="0"/>
                <w:numId w:val="79"/>
              </w:num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30 de mayo de 2018</w:t>
            </w:r>
          </w:p>
          <w:p w:rsidR="00AA4EB3" w:rsidRDefault="00AA4EB3" w:rsidP="00AA4EB3">
            <w:pPr>
              <w:pStyle w:val="Prrafodelista"/>
              <w:numPr>
                <w:ilvl w:val="0"/>
                <w:numId w:val="79"/>
              </w:num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12 de marzo de 2019</w:t>
            </w:r>
          </w:p>
          <w:p w:rsidR="00AA4EB3" w:rsidRDefault="00AA4EB3" w:rsidP="00001DC9">
            <w:pPr>
              <w:spacing w:after="0" w:line="240" w:lineRule="auto"/>
              <w:jc w:val="both"/>
              <w:rPr>
                <w:rFonts w:ascii="Arial" w:eastAsia="Times New Roman" w:hAnsi="Arial" w:cs="Arial"/>
                <w:color w:val="000000" w:themeColor="text1"/>
                <w:sz w:val="24"/>
                <w:szCs w:val="24"/>
                <w:lang w:eastAsia="es-CO"/>
              </w:rPr>
            </w:pPr>
          </w:p>
          <w:p w:rsidR="00AA4EB3" w:rsidRDefault="00AA4EB3" w:rsidP="00001DC9">
            <w:pPr>
              <w:spacing w:after="0" w:line="240" w:lineRule="auto"/>
              <w:jc w:val="both"/>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Reunión de bancada en Cámara de Representantes.</w:t>
            </w:r>
          </w:p>
          <w:p w:rsidR="00AA4EB3" w:rsidRDefault="00AA4EB3" w:rsidP="00001DC9">
            <w:pPr>
              <w:spacing w:after="0" w:line="240" w:lineRule="auto"/>
              <w:jc w:val="both"/>
              <w:rPr>
                <w:rFonts w:ascii="Arial" w:eastAsia="Times New Roman" w:hAnsi="Arial" w:cs="Arial"/>
                <w:color w:val="000000" w:themeColor="text1"/>
                <w:sz w:val="24"/>
                <w:szCs w:val="24"/>
                <w:lang w:eastAsia="es-CO"/>
              </w:rPr>
            </w:pPr>
          </w:p>
          <w:p w:rsidR="00AA4EB3" w:rsidRDefault="00AA4EB3" w:rsidP="00AA4EB3">
            <w:pPr>
              <w:pStyle w:val="Prrafodelista"/>
              <w:numPr>
                <w:ilvl w:val="0"/>
                <w:numId w:val="80"/>
              </w:numPr>
              <w:spacing w:after="0" w:line="240" w:lineRule="auto"/>
              <w:jc w:val="both"/>
              <w:rPr>
                <w:rFonts w:ascii="Arial" w:eastAsia="Times New Roman" w:hAnsi="Arial" w:cs="Arial"/>
                <w:color w:val="000000" w:themeColor="text1"/>
                <w:sz w:val="24"/>
                <w:szCs w:val="24"/>
                <w:lang w:eastAsia="es-CO"/>
              </w:rPr>
            </w:pPr>
            <w:r w:rsidRPr="00001DC9">
              <w:rPr>
                <w:rFonts w:ascii="Arial" w:eastAsia="Times New Roman" w:hAnsi="Arial" w:cs="Arial"/>
                <w:color w:val="000000" w:themeColor="text1"/>
                <w:sz w:val="24"/>
                <w:szCs w:val="24"/>
                <w:lang w:eastAsia="es-CO"/>
              </w:rPr>
              <w:t>20 de julio de 2018</w:t>
            </w:r>
          </w:p>
          <w:p w:rsidR="00AA4EB3" w:rsidRDefault="00AA4EB3" w:rsidP="00AA4EB3">
            <w:pPr>
              <w:pStyle w:val="Prrafodelista"/>
              <w:numPr>
                <w:ilvl w:val="0"/>
                <w:numId w:val="80"/>
              </w:numPr>
              <w:spacing w:after="0" w:line="240" w:lineRule="auto"/>
              <w:jc w:val="both"/>
              <w:rPr>
                <w:rFonts w:ascii="Arial" w:eastAsia="Times New Roman" w:hAnsi="Arial" w:cs="Arial"/>
                <w:color w:val="000000" w:themeColor="text1"/>
                <w:sz w:val="24"/>
                <w:szCs w:val="24"/>
                <w:lang w:eastAsia="es-CO"/>
              </w:rPr>
            </w:pPr>
            <w:r w:rsidRPr="00001DC9">
              <w:rPr>
                <w:rFonts w:ascii="Arial" w:eastAsia="Times New Roman" w:hAnsi="Arial" w:cs="Arial"/>
                <w:color w:val="000000" w:themeColor="text1"/>
                <w:sz w:val="24"/>
                <w:szCs w:val="24"/>
                <w:lang w:eastAsia="es-CO"/>
              </w:rPr>
              <w:t>05 de septiembre de 2018</w:t>
            </w:r>
          </w:p>
          <w:p w:rsidR="00AA4EB3" w:rsidRDefault="00AA4EB3" w:rsidP="00AA4EB3">
            <w:pPr>
              <w:pStyle w:val="Prrafodelista"/>
              <w:numPr>
                <w:ilvl w:val="0"/>
                <w:numId w:val="80"/>
              </w:numPr>
              <w:spacing w:after="0" w:line="240" w:lineRule="auto"/>
              <w:jc w:val="both"/>
              <w:rPr>
                <w:rFonts w:ascii="Arial" w:eastAsia="Times New Roman" w:hAnsi="Arial" w:cs="Arial"/>
                <w:color w:val="000000" w:themeColor="text1"/>
                <w:sz w:val="24"/>
                <w:szCs w:val="24"/>
                <w:lang w:eastAsia="es-CO"/>
              </w:rPr>
            </w:pPr>
            <w:r w:rsidRPr="00001DC9">
              <w:rPr>
                <w:rFonts w:ascii="Arial" w:eastAsia="Times New Roman" w:hAnsi="Arial" w:cs="Arial"/>
                <w:color w:val="000000" w:themeColor="text1"/>
                <w:sz w:val="24"/>
                <w:szCs w:val="24"/>
                <w:lang w:eastAsia="es-CO"/>
              </w:rPr>
              <w:t>27 de septiembre de 2018</w:t>
            </w:r>
          </w:p>
          <w:p w:rsidR="00AA4EB3" w:rsidRDefault="00AA4EB3" w:rsidP="00AA4EB3">
            <w:pPr>
              <w:pStyle w:val="Prrafodelista"/>
              <w:numPr>
                <w:ilvl w:val="0"/>
                <w:numId w:val="80"/>
              </w:numPr>
              <w:spacing w:after="0" w:line="240" w:lineRule="auto"/>
              <w:jc w:val="both"/>
              <w:rPr>
                <w:rFonts w:ascii="Arial" w:eastAsia="Times New Roman" w:hAnsi="Arial" w:cs="Arial"/>
                <w:color w:val="000000" w:themeColor="text1"/>
                <w:sz w:val="24"/>
                <w:szCs w:val="24"/>
                <w:lang w:eastAsia="es-CO"/>
              </w:rPr>
            </w:pPr>
            <w:r w:rsidRPr="00001DC9">
              <w:rPr>
                <w:rFonts w:ascii="Arial" w:eastAsia="Times New Roman" w:hAnsi="Arial" w:cs="Arial"/>
                <w:color w:val="000000" w:themeColor="text1"/>
                <w:sz w:val="24"/>
                <w:szCs w:val="24"/>
                <w:lang w:eastAsia="es-CO"/>
              </w:rPr>
              <w:t>31 de octubre de 2018</w:t>
            </w:r>
          </w:p>
          <w:p w:rsidR="00AA4EB3" w:rsidRPr="00001DC9" w:rsidRDefault="00AA4EB3" w:rsidP="00AA4EB3">
            <w:pPr>
              <w:pStyle w:val="Prrafodelista"/>
              <w:numPr>
                <w:ilvl w:val="0"/>
                <w:numId w:val="80"/>
              </w:numPr>
              <w:spacing w:after="0" w:line="240" w:lineRule="auto"/>
              <w:jc w:val="both"/>
              <w:rPr>
                <w:rFonts w:ascii="Arial" w:eastAsia="Times New Roman" w:hAnsi="Arial" w:cs="Arial"/>
                <w:color w:val="000000" w:themeColor="text1"/>
                <w:sz w:val="24"/>
                <w:szCs w:val="24"/>
                <w:lang w:eastAsia="es-CO"/>
              </w:rPr>
            </w:pPr>
            <w:r w:rsidRPr="00001DC9">
              <w:rPr>
                <w:rFonts w:ascii="Arial" w:eastAsia="Times New Roman" w:hAnsi="Arial" w:cs="Arial"/>
                <w:color w:val="000000" w:themeColor="text1"/>
                <w:sz w:val="24"/>
                <w:szCs w:val="24"/>
                <w:lang w:eastAsia="es-CO"/>
              </w:rPr>
              <w:t>13 de febrero de 2019</w:t>
            </w:r>
          </w:p>
        </w:tc>
      </w:tr>
      <w:tr w:rsidR="00AA4EB3" w:rsidRPr="002A2B7C" w:rsidTr="00603D61">
        <w:trPr>
          <w:trHeight w:val="297"/>
        </w:trPr>
        <w:tc>
          <w:tcPr>
            <w:tcW w:w="9094"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5</w:t>
            </w:r>
            <w:r w:rsidRPr="002A2B7C">
              <w:rPr>
                <w:rFonts w:ascii="Arial" w:eastAsia="Times New Roman" w:hAnsi="Arial" w:cs="Arial"/>
                <w:color w:val="000000" w:themeColor="text1"/>
                <w:sz w:val="24"/>
                <w:szCs w:val="24"/>
                <w:lang w:eastAsia="es-CO"/>
              </w:rPr>
              <w:t xml:space="preserve">. Ejercicio gratuito como profesional de la salud. </w:t>
            </w:r>
          </w:p>
        </w:tc>
      </w:tr>
      <w:tr w:rsidR="00AA4EB3" w:rsidRPr="002A2B7C" w:rsidTr="00603D61">
        <w:trPr>
          <w:trHeight w:val="660"/>
        </w:trPr>
        <w:tc>
          <w:tcPr>
            <w:tcW w:w="9094" w:type="dxa"/>
            <w:tcMar>
              <w:top w:w="30" w:type="dxa"/>
              <w:left w:w="45" w:type="dxa"/>
              <w:bottom w:w="30" w:type="dxa"/>
              <w:right w:w="45" w:type="dxa"/>
            </w:tcMar>
            <w:vAlign w:val="bottom"/>
            <w:hideMark/>
          </w:tcPr>
          <w:p w:rsidR="00AA4EB3" w:rsidRPr="002A2B7C" w:rsidRDefault="00AA4EB3" w:rsidP="00B2202A">
            <w:pPr>
              <w:spacing w:before="100" w:beforeAutospacing="1" w:after="100" w:afterAutospacing="1"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color w:val="000000" w:themeColor="text1"/>
                <w:sz w:val="24"/>
                <w:szCs w:val="24"/>
                <w:lang w:eastAsia="es-CO"/>
              </w:rPr>
              <w:t xml:space="preserve">No ejerzo en el área de la salud, no obstante, a ello se presentó el proyecto de Ley No. </w:t>
            </w:r>
            <w:r w:rsidRPr="002A2B7C">
              <w:rPr>
                <w:rFonts w:ascii="Arial" w:eastAsia="Times New Roman" w:hAnsi="Arial" w:cs="Arial"/>
                <w:sz w:val="24"/>
                <w:szCs w:val="24"/>
                <w:lang w:eastAsia="es-CO"/>
              </w:rPr>
              <w:t>062 de 2018 Cámara “Por la cual se redefine el sistema general de seguridad social en salud y se dictan otras disposiciones”.</w:t>
            </w:r>
          </w:p>
        </w:tc>
      </w:tr>
      <w:tr w:rsidR="00AA4EB3" w:rsidRPr="002A2B7C" w:rsidTr="00603D61">
        <w:trPr>
          <w:trHeight w:val="315"/>
        </w:trPr>
        <w:tc>
          <w:tcPr>
            <w:tcW w:w="9094"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6</w:t>
            </w:r>
            <w:r w:rsidRPr="002A2B7C">
              <w:rPr>
                <w:rFonts w:ascii="Arial" w:eastAsia="Times New Roman" w:hAnsi="Arial" w:cs="Arial"/>
                <w:color w:val="000000" w:themeColor="text1"/>
                <w:sz w:val="24"/>
                <w:szCs w:val="24"/>
                <w:lang w:eastAsia="es-CO"/>
              </w:rPr>
              <w:t xml:space="preserve">. La participación en actividades científicas, artísticas, culturales, educativas y deportivas. </w:t>
            </w:r>
          </w:p>
        </w:tc>
      </w:tr>
      <w:tr w:rsidR="00AA4EB3" w:rsidRPr="002A2B7C" w:rsidTr="00603D61">
        <w:trPr>
          <w:trHeight w:val="660"/>
        </w:trPr>
        <w:tc>
          <w:tcPr>
            <w:tcW w:w="9094"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b/>
                <w:color w:val="000000" w:themeColor="text1"/>
                <w:sz w:val="24"/>
                <w:szCs w:val="24"/>
                <w:lang w:eastAsia="es-CO"/>
              </w:rPr>
            </w:pPr>
            <w:r w:rsidRPr="002A2B7C">
              <w:rPr>
                <w:rFonts w:ascii="Arial" w:eastAsia="Times New Roman" w:hAnsi="Arial" w:cs="Arial"/>
                <w:b/>
                <w:color w:val="000000" w:themeColor="text1"/>
                <w:sz w:val="24"/>
                <w:szCs w:val="24"/>
                <w:lang w:eastAsia="es-CO"/>
              </w:rPr>
              <w:t>No aplica.</w:t>
            </w:r>
          </w:p>
        </w:tc>
      </w:tr>
      <w:tr w:rsidR="00AA4EB3" w:rsidRPr="002A2B7C" w:rsidTr="00603D61">
        <w:trPr>
          <w:trHeight w:val="315"/>
        </w:trPr>
        <w:tc>
          <w:tcPr>
            <w:tcW w:w="9094"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7</w:t>
            </w:r>
            <w:r w:rsidRPr="002A2B7C">
              <w:rPr>
                <w:rFonts w:ascii="Arial" w:eastAsia="Times New Roman" w:hAnsi="Arial" w:cs="Arial"/>
                <w:color w:val="000000" w:themeColor="text1"/>
                <w:sz w:val="24"/>
                <w:szCs w:val="24"/>
                <w:lang w:eastAsia="es-CO"/>
              </w:rPr>
              <w:t xml:space="preserve">. Pertenencia y/o participación en organizaciones cívica o comunitaria. </w:t>
            </w:r>
          </w:p>
        </w:tc>
      </w:tr>
      <w:tr w:rsidR="00AA4EB3" w:rsidRPr="002A2B7C" w:rsidTr="00603D61">
        <w:trPr>
          <w:trHeight w:val="750"/>
        </w:trPr>
        <w:tc>
          <w:tcPr>
            <w:tcW w:w="9094" w:type="dxa"/>
            <w:tcMar>
              <w:top w:w="30" w:type="dxa"/>
              <w:left w:w="45" w:type="dxa"/>
              <w:bottom w:w="30" w:type="dxa"/>
              <w:right w:w="45" w:type="dxa"/>
            </w:tcMar>
            <w:vAlign w:val="bottom"/>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No aplica.</w:t>
            </w:r>
          </w:p>
        </w:tc>
      </w:tr>
      <w:tr w:rsidR="00AA4EB3" w:rsidRPr="002A2B7C" w:rsidTr="00603D61">
        <w:trPr>
          <w:trHeight w:val="315"/>
        </w:trPr>
        <w:tc>
          <w:tcPr>
            <w:tcW w:w="9094" w:type="dxa"/>
            <w:tcMar>
              <w:top w:w="30" w:type="dxa"/>
              <w:left w:w="45" w:type="dxa"/>
              <w:bottom w:w="30" w:type="dxa"/>
              <w:right w:w="45" w:type="dxa"/>
            </w:tcMar>
            <w:vAlign w:val="center"/>
            <w:hideMark/>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8</w:t>
            </w:r>
            <w:r w:rsidRPr="002A2B7C">
              <w:rPr>
                <w:rFonts w:ascii="Arial" w:eastAsia="Times New Roman" w:hAnsi="Arial" w:cs="Arial"/>
                <w:color w:val="000000" w:themeColor="text1"/>
                <w:sz w:val="24"/>
                <w:szCs w:val="24"/>
                <w:lang w:eastAsia="es-CO"/>
              </w:rPr>
              <w:t xml:space="preserve">. Ejercicio de la catedra universitaria. </w:t>
            </w:r>
          </w:p>
        </w:tc>
      </w:tr>
      <w:tr w:rsidR="00AA4EB3" w:rsidRPr="002A2B7C" w:rsidTr="00603D61">
        <w:trPr>
          <w:trHeight w:val="740"/>
        </w:trPr>
        <w:tc>
          <w:tcPr>
            <w:tcW w:w="9094" w:type="dxa"/>
            <w:tcMar>
              <w:top w:w="30" w:type="dxa"/>
              <w:left w:w="45" w:type="dxa"/>
              <w:bottom w:w="30" w:type="dxa"/>
              <w:right w:w="45" w:type="dxa"/>
            </w:tcMar>
            <w:vAlign w:val="bottom"/>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No aplica.</w:t>
            </w:r>
          </w:p>
        </w:tc>
      </w:tr>
      <w:tr w:rsidR="00AA4EB3" w:rsidRPr="002A2B7C" w:rsidTr="00432111">
        <w:trPr>
          <w:trHeight w:val="317"/>
        </w:trPr>
        <w:tc>
          <w:tcPr>
            <w:tcW w:w="9094" w:type="dxa"/>
            <w:tcMar>
              <w:top w:w="30" w:type="dxa"/>
              <w:left w:w="45" w:type="dxa"/>
              <w:bottom w:w="30" w:type="dxa"/>
              <w:right w:w="45" w:type="dxa"/>
            </w:tcMar>
            <w:vAlign w:val="bottom"/>
          </w:tcPr>
          <w:p w:rsidR="00AA4EB3" w:rsidRPr="002A2B7C" w:rsidRDefault="00AA4EB3" w:rsidP="00B2202A">
            <w:pPr>
              <w:spacing w:after="0" w:line="240" w:lineRule="auto"/>
              <w:jc w:val="both"/>
              <w:rPr>
                <w:rFonts w:ascii="Arial" w:eastAsia="Times New Roman" w:hAnsi="Arial" w:cs="Arial"/>
                <w:color w:val="000000" w:themeColor="text1"/>
                <w:sz w:val="24"/>
                <w:szCs w:val="24"/>
                <w:lang w:eastAsia="es-CO"/>
              </w:rPr>
            </w:pPr>
            <w:r w:rsidRPr="002A2B7C">
              <w:rPr>
                <w:rFonts w:ascii="Arial" w:eastAsia="Times New Roman" w:hAnsi="Arial" w:cs="Arial"/>
                <w:b/>
                <w:color w:val="000000" w:themeColor="text1"/>
                <w:sz w:val="24"/>
                <w:szCs w:val="24"/>
                <w:lang w:eastAsia="es-CO"/>
              </w:rPr>
              <w:t>9</w:t>
            </w:r>
            <w:r w:rsidRPr="002A2B7C">
              <w:rPr>
                <w:rFonts w:ascii="Arial" w:eastAsia="Times New Roman" w:hAnsi="Arial" w:cs="Arial"/>
                <w:color w:val="000000" w:themeColor="text1"/>
                <w:sz w:val="24"/>
                <w:szCs w:val="24"/>
                <w:lang w:eastAsia="es-CO"/>
              </w:rPr>
              <w:t>. Actividades de carácter Internacional en representación del Congreso</w:t>
            </w:r>
          </w:p>
        </w:tc>
      </w:tr>
      <w:tr w:rsidR="00AA4EB3" w:rsidRPr="002A2B7C" w:rsidTr="00603D61">
        <w:trPr>
          <w:trHeight w:val="740"/>
        </w:trPr>
        <w:tc>
          <w:tcPr>
            <w:tcW w:w="9094" w:type="dxa"/>
            <w:tcMar>
              <w:top w:w="30" w:type="dxa"/>
              <w:left w:w="45" w:type="dxa"/>
              <w:bottom w:w="30" w:type="dxa"/>
              <w:right w:w="45" w:type="dxa"/>
            </w:tcMar>
            <w:vAlign w:val="bottom"/>
          </w:tcPr>
          <w:p w:rsidR="00AA4EB3" w:rsidRPr="002A2B7C" w:rsidRDefault="00AA4EB3" w:rsidP="00B2202A">
            <w:pPr>
              <w:spacing w:after="0" w:line="240" w:lineRule="auto"/>
              <w:jc w:val="both"/>
              <w:rPr>
                <w:rFonts w:ascii="Arial" w:eastAsia="Times New Roman" w:hAnsi="Arial" w:cs="Arial"/>
                <w:b/>
                <w:color w:val="000000" w:themeColor="text1"/>
                <w:sz w:val="24"/>
                <w:szCs w:val="24"/>
                <w:lang w:eastAsia="es-CO"/>
              </w:rPr>
            </w:pPr>
            <w:r w:rsidRPr="002A2B7C">
              <w:rPr>
                <w:rFonts w:ascii="Arial" w:eastAsia="Times New Roman" w:hAnsi="Arial" w:cs="Arial"/>
                <w:b/>
                <w:color w:val="000000" w:themeColor="text1"/>
                <w:sz w:val="24"/>
                <w:szCs w:val="24"/>
                <w:lang w:eastAsia="es-CO"/>
              </w:rPr>
              <w:t>No aplica.</w:t>
            </w:r>
          </w:p>
        </w:tc>
      </w:tr>
    </w:tbl>
    <w:p w:rsidR="00AA4EB3" w:rsidRPr="002A2B7C" w:rsidRDefault="00AA4EB3" w:rsidP="00B2202A">
      <w:pPr>
        <w:jc w:val="both"/>
        <w:rPr>
          <w:rFonts w:ascii="Arial" w:hAnsi="Arial" w:cs="Arial"/>
          <w:color w:val="000000" w:themeColor="text1"/>
          <w:sz w:val="24"/>
          <w:szCs w:val="24"/>
        </w:rPr>
      </w:pPr>
    </w:p>
    <w:p w:rsidR="00CE5A99" w:rsidRDefault="00CE5A99">
      <w:r>
        <w:br w:type="page"/>
      </w:r>
    </w:p>
    <w:tbl>
      <w:tblPr>
        <w:tblW w:w="9030" w:type="dxa"/>
        <w:tblInd w:w="37" w:type="dxa"/>
        <w:tblCellMar>
          <w:left w:w="0" w:type="dxa"/>
          <w:right w:w="0" w:type="dxa"/>
        </w:tblCellMar>
        <w:tblLook w:val="04A0" w:firstRow="1" w:lastRow="0" w:firstColumn="1" w:lastColumn="0" w:noHBand="0" w:noVBand="1"/>
      </w:tblPr>
      <w:tblGrid>
        <w:gridCol w:w="2418"/>
        <w:gridCol w:w="6612"/>
      </w:tblGrid>
      <w:tr w:rsidR="00CE5A99" w:rsidRPr="004E52E8"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E5A99" w:rsidRPr="008840FA" w:rsidRDefault="00CE5A99"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CE5A99" w:rsidRPr="004E52E8"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WADITH ALBERTO MANZUR IMBETT</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PARTIDO CONSERVADOR</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AA4C98">
            <w:pPr>
              <w:spacing w:after="0" w:line="240" w:lineRule="auto"/>
              <w:rPr>
                <w:rFonts w:ascii="Arial" w:eastAsia="Times New Roman" w:hAnsi="Arial" w:cs="Arial"/>
                <w:b/>
                <w:sz w:val="24"/>
                <w:szCs w:val="24"/>
                <w:lang w:eastAsia="es-CO"/>
              </w:rPr>
            </w:pPr>
            <w:r>
              <w:rPr>
                <w:rFonts w:ascii="Arial" w:eastAsia="Times New Roman" w:hAnsi="Arial" w:cs="Arial"/>
                <w:b/>
                <w:sz w:val="24"/>
                <w:szCs w:val="24"/>
                <w:lang w:eastAsia="es-CO"/>
              </w:rPr>
              <w:t>CÓRDOBA</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8840FA">
            <w:pPr>
              <w:pStyle w:val="Sinespaciado"/>
              <w:rPr>
                <w:rFonts w:ascii="Arial" w:hAnsi="Arial" w:cs="Arial"/>
                <w:b/>
                <w:sz w:val="24"/>
                <w:szCs w:val="24"/>
                <w:lang w:eastAsia="es-CO"/>
              </w:rPr>
            </w:pPr>
            <w:r>
              <w:rPr>
                <w:rFonts w:ascii="Arial" w:hAnsi="Arial" w:cs="Arial"/>
                <w:b/>
                <w:sz w:val="24"/>
                <w:szCs w:val="24"/>
                <w:lang w:eastAsia="es-CO"/>
              </w:rPr>
              <w:t>wadith</w:t>
            </w:r>
            <w:r w:rsidRPr="0030471A">
              <w:rPr>
                <w:rFonts w:ascii="Arial" w:hAnsi="Arial" w:cs="Arial"/>
                <w:b/>
                <w:sz w:val="24"/>
                <w:szCs w:val="24"/>
                <w:lang w:eastAsia="es-CO"/>
              </w:rPr>
              <w:t>.</w:t>
            </w:r>
            <w:r>
              <w:rPr>
                <w:rFonts w:ascii="Arial" w:hAnsi="Arial" w:cs="Arial"/>
                <w:b/>
                <w:sz w:val="24"/>
                <w:szCs w:val="24"/>
                <w:lang w:eastAsia="es-CO"/>
              </w:rPr>
              <w:t>manzur</w:t>
            </w:r>
            <w:r w:rsidRPr="0030471A">
              <w:rPr>
                <w:rFonts w:ascii="Arial" w:eastAsia="Times New Roman" w:hAnsi="Arial" w:cs="Arial"/>
                <w:b/>
                <w:sz w:val="24"/>
                <w:szCs w:val="24"/>
                <w:lang w:eastAsia="es-CO"/>
              </w:rPr>
              <w:t>@camara.gov.co</w:t>
            </w:r>
          </w:p>
        </w:tc>
      </w:tr>
    </w:tbl>
    <w:p w:rsidR="00CE5A99" w:rsidRDefault="00CE5A99"/>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68"/>
      </w:tblGrid>
      <w:tr w:rsidR="00CE5A99" w:rsidRPr="004E52E8" w:rsidTr="00B624DB">
        <w:trPr>
          <w:trHeight w:val="315"/>
        </w:trPr>
        <w:tc>
          <w:tcPr>
            <w:tcW w:w="9057" w:type="dxa"/>
            <w:tcMar>
              <w:top w:w="30" w:type="dxa"/>
              <w:left w:w="45" w:type="dxa"/>
              <w:bottom w:w="30" w:type="dxa"/>
              <w:right w:w="45" w:type="dxa"/>
            </w:tcMar>
            <w:vAlign w:val="bottom"/>
            <w:hideMark/>
          </w:tcPr>
          <w:p w:rsidR="00CE5A99" w:rsidRPr="004E52E8" w:rsidRDefault="00CE5A99"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CE5A99" w:rsidRPr="004E52E8" w:rsidTr="00B624DB">
        <w:trPr>
          <w:trHeight w:val="315"/>
        </w:trPr>
        <w:tc>
          <w:tcPr>
            <w:tcW w:w="9057" w:type="dxa"/>
            <w:tcMar>
              <w:top w:w="30" w:type="dxa"/>
              <w:left w:w="45" w:type="dxa"/>
              <w:bottom w:w="30" w:type="dxa"/>
              <w:right w:w="45" w:type="dxa"/>
            </w:tcMar>
            <w:vAlign w:val="bottom"/>
            <w:hideMark/>
          </w:tcPr>
          <w:p w:rsidR="00CE5A99" w:rsidRPr="004E52E8" w:rsidRDefault="00CE5A99" w:rsidP="009C2235">
            <w:pPr>
              <w:spacing w:after="0" w:line="240" w:lineRule="auto"/>
              <w:rPr>
                <w:rFonts w:ascii="Arial" w:eastAsia="Times New Roman" w:hAnsi="Arial" w:cs="Arial"/>
                <w:b/>
                <w:bCs/>
                <w:i/>
                <w:iCs/>
                <w:sz w:val="20"/>
                <w:szCs w:val="20"/>
                <w:lang w:eastAsia="es-CO"/>
              </w:rPr>
            </w:pP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CE5A99" w:rsidRPr="004E52E8" w:rsidTr="006A1FF0">
        <w:trPr>
          <w:trHeight w:val="1032"/>
        </w:trPr>
        <w:tc>
          <w:tcPr>
            <w:tcW w:w="9057" w:type="dxa"/>
            <w:tcMar>
              <w:top w:w="30" w:type="dxa"/>
              <w:left w:w="45" w:type="dxa"/>
              <w:bottom w:w="30" w:type="dxa"/>
              <w:right w:w="45" w:type="dxa"/>
            </w:tcMar>
            <w:vAlign w:val="bottom"/>
          </w:tcPr>
          <w:tbl>
            <w:tblPr>
              <w:tblStyle w:val="Tablaconcuadrcula1"/>
              <w:tblW w:w="8968" w:type="dxa"/>
              <w:tblLook w:val="04A0" w:firstRow="1" w:lastRow="0" w:firstColumn="1" w:lastColumn="0" w:noHBand="0" w:noVBand="1"/>
            </w:tblPr>
            <w:tblGrid>
              <w:gridCol w:w="3192"/>
              <w:gridCol w:w="13"/>
              <w:gridCol w:w="1673"/>
              <w:gridCol w:w="250"/>
              <w:gridCol w:w="1442"/>
              <w:gridCol w:w="113"/>
              <w:gridCol w:w="2238"/>
              <w:gridCol w:w="47"/>
            </w:tblGrid>
            <w:tr w:rsidR="00CE5A99" w:rsidRPr="008B4B9E" w:rsidTr="002B614D">
              <w:trPr>
                <w:trHeight w:val="600"/>
              </w:trPr>
              <w:tc>
                <w:tcPr>
                  <w:tcW w:w="8968" w:type="dxa"/>
                  <w:gridSpan w:val="8"/>
                </w:tcPr>
                <w:p w:rsidR="00CE5A99" w:rsidRDefault="00CE5A99" w:rsidP="002B614D">
                  <w:pPr>
                    <w:spacing w:after="200" w:line="276" w:lineRule="auto"/>
                    <w:rPr>
                      <w:rFonts w:ascii="Calibri" w:eastAsia="Calibri" w:hAnsi="Calibri" w:cs="Aharoni"/>
                      <w:b/>
                      <w:sz w:val="24"/>
                      <w:szCs w:val="24"/>
                    </w:rPr>
                  </w:pPr>
                </w:p>
                <w:p w:rsidR="00CE5A99" w:rsidRDefault="00CE5A99" w:rsidP="002B614D">
                  <w:pPr>
                    <w:spacing w:after="200" w:line="276" w:lineRule="auto"/>
                    <w:jc w:val="center"/>
                    <w:rPr>
                      <w:rFonts w:ascii="Calibri" w:eastAsia="Calibri" w:hAnsi="Calibri" w:cs="Aharoni"/>
                      <w:b/>
                      <w:sz w:val="24"/>
                      <w:szCs w:val="24"/>
                    </w:rPr>
                  </w:pPr>
                  <w:r>
                    <w:rPr>
                      <w:rFonts w:ascii="Calibri" w:eastAsia="Calibri" w:hAnsi="Calibri" w:cs="Aharoni"/>
                      <w:b/>
                      <w:sz w:val="24"/>
                      <w:szCs w:val="24"/>
                    </w:rPr>
                    <w:t>AUTORÍA</w:t>
                  </w:r>
                </w:p>
              </w:tc>
            </w:tr>
            <w:tr w:rsidR="00CE5A99" w:rsidRPr="008B4B9E" w:rsidTr="002B614D">
              <w:trPr>
                <w:trHeight w:val="600"/>
              </w:trPr>
              <w:tc>
                <w:tcPr>
                  <w:tcW w:w="3205" w:type="dxa"/>
                  <w:gridSpan w:val="2"/>
                  <w:hideMark/>
                </w:tcPr>
                <w:p w:rsidR="00CE5A99" w:rsidRPr="008B4B9E" w:rsidRDefault="00CE5A99" w:rsidP="002B614D">
                  <w:pPr>
                    <w:spacing w:after="200" w:line="276" w:lineRule="auto"/>
                    <w:rPr>
                      <w:rFonts w:ascii="Calibri" w:eastAsia="Calibri" w:hAnsi="Calibri" w:cs="Aharoni"/>
                      <w:b/>
                      <w:sz w:val="24"/>
                      <w:szCs w:val="24"/>
                    </w:rPr>
                  </w:pPr>
                  <w:r>
                    <w:rPr>
                      <w:rFonts w:ascii="Calibri" w:eastAsia="Calibri" w:hAnsi="Calibri" w:cs="Aharoni"/>
                      <w:b/>
                      <w:sz w:val="24"/>
                      <w:szCs w:val="24"/>
                    </w:rPr>
                    <w:t>Título del p</w:t>
                  </w:r>
                  <w:r w:rsidRPr="008B4B9E">
                    <w:rPr>
                      <w:rFonts w:ascii="Calibri" w:eastAsia="Calibri" w:hAnsi="Calibri" w:cs="Aharoni"/>
                      <w:b/>
                      <w:sz w:val="24"/>
                      <w:szCs w:val="24"/>
                    </w:rPr>
                    <w:t>royecto de Ley</w:t>
                  </w:r>
                </w:p>
              </w:tc>
              <w:tc>
                <w:tcPr>
                  <w:tcW w:w="1673" w:type="dxa"/>
                  <w:vAlign w:val="center"/>
                  <w:hideMark/>
                </w:tcPr>
                <w:p w:rsidR="00CE5A99" w:rsidRPr="008B4B9E" w:rsidRDefault="00CE5A99" w:rsidP="002B614D">
                  <w:pPr>
                    <w:spacing w:after="200" w:line="276" w:lineRule="auto"/>
                    <w:jc w:val="center"/>
                    <w:rPr>
                      <w:rFonts w:ascii="Calibri" w:eastAsia="Calibri" w:hAnsi="Calibri" w:cs="Aharoni"/>
                      <w:b/>
                      <w:sz w:val="24"/>
                      <w:szCs w:val="24"/>
                    </w:rPr>
                  </w:pPr>
                  <w:r w:rsidRPr="008B4B9E">
                    <w:rPr>
                      <w:rFonts w:ascii="Calibri" w:eastAsia="Calibri" w:hAnsi="Calibri" w:cs="Aharoni"/>
                      <w:b/>
                      <w:sz w:val="24"/>
                      <w:szCs w:val="24"/>
                    </w:rPr>
                    <w:t>Tema</w:t>
                  </w:r>
                </w:p>
              </w:tc>
              <w:tc>
                <w:tcPr>
                  <w:tcW w:w="1692" w:type="dxa"/>
                  <w:gridSpan w:val="2"/>
                  <w:vAlign w:val="center"/>
                  <w:hideMark/>
                </w:tcPr>
                <w:p w:rsidR="00CE5A99" w:rsidRPr="008B4B9E" w:rsidRDefault="00CE5A99" w:rsidP="002B614D">
                  <w:pPr>
                    <w:spacing w:after="200" w:line="276" w:lineRule="auto"/>
                    <w:jc w:val="center"/>
                    <w:rPr>
                      <w:rFonts w:ascii="Calibri" w:eastAsia="Calibri" w:hAnsi="Calibri" w:cs="Aharoni"/>
                      <w:b/>
                      <w:sz w:val="24"/>
                      <w:szCs w:val="24"/>
                    </w:rPr>
                  </w:pPr>
                  <w:r w:rsidRPr="008B4B9E">
                    <w:rPr>
                      <w:rFonts w:ascii="Calibri" w:eastAsia="Calibri" w:hAnsi="Calibri" w:cs="Aharoni"/>
                      <w:b/>
                      <w:sz w:val="24"/>
                      <w:szCs w:val="24"/>
                    </w:rPr>
                    <w:t>Estado</w:t>
                  </w:r>
                </w:p>
              </w:tc>
              <w:tc>
                <w:tcPr>
                  <w:tcW w:w="2398" w:type="dxa"/>
                  <w:gridSpan w:val="3"/>
                  <w:vAlign w:val="center"/>
                  <w:hideMark/>
                </w:tcPr>
                <w:p w:rsidR="00CE5A99" w:rsidRPr="008B4B9E" w:rsidRDefault="00CE5A99" w:rsidP="002B614D">
                  <w:pPr>
                    <w:spacing w:after="200" w:line="276" w:lineRule="auto"/>
                    <w:jc w:val="center"/>
                    <w:rPr>
                      <w:rFonts w:ascii="Calibri" w:eastAsia="Calibri" w:hAnsi="Calibri" w:cs="Aharoni"/>
                      <w:b/>
                      <w:sz w:val="24"/>
                      <w:szCs w:val="24"/>
                    </w:rPr>
                  </w:pPr>
                  <w:r>
                    <w:rPr>
                      <w:rFonts w:ascii="Calibri" w:eastAsia="Calibri" w:hAnsi="Calibri" w:cs="Aharoni"/>
                      <w:b/>
                      <w:sz w:val="24"/>
                      <w:szCs w:val="24"/>
                    </w:rPr>
                    <w:t>Autor y/o Ponente</w:t>
                  </w:r>
                </w:p>
              </w:tc>
            </w:tr>
            <w:tr w:rsidR="00CE5A99" w:rsidRPr="008B4B9E" w:rsidTr="002B614D">
              <w:trPr>
                <w:trHeight w:val="1500"/>
              </w:trPr>
              <w:tc>
                <w:tcPr>
                  <w:tcW w:w="3205" w:type="dxa"/>
                  <w:gridSpan w:val="2"/>
                  <w:hideMark/>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 xml:space="preserve">PL </w:t>
                  </w:r>
                  <w:r w:rsidRPr="00AC67C2">
                    <w:rPr>
                      <w:rFonts w:ascii="Calibri" w:eastAsia="Calibri" w:hAnsi="Calibri" w:cs="Aharoni"/>
                    </w:rPr>
                    <w:t>258/2018C</w:t>
                  </w:r>
                </w:p>
                <w:p w:rsidR="00CE5A99" w:rsidRPr="00AC67C2" w:rsidRDefault="00CE5A99" w:rsidP="002B614D">
                  <w:pPr>
                    <w:spacing w:after="200" w:line="276" w:lineRule="auto"/>
                    <w:jc w:val="center"/>
                    <w:rPr>
                      <w:rFonts w:ascii="Calibri" w:eastAsia="Calibri" w:hAnsi="Calibri" w:cs="Aharoni"/>
                    </w:rPr>
                  </w:pPr>
                  <w:r w:rsidRPr="00AC67C2">
                    <w:rPr>
                      <w:rFonts w:ascii="Calibri" w:eastAsia="Calibri" w:hAnsi="Calibri" w:cs="Aharoni"/>
                      <w:i/>
                    </w:rPr>
                    <w:t>"Por la cual se le determina un régimen especial a los institutos de fomento y desarrollo regional - infis-.</w:t>
                  </w:r>
                  <w:r>
                    <w:rPr>
                      <w:rFonts w:ascii="Calibri" w:eastAsia="Calibri" w:hAnsi="Calibri" w:cs="Aharoni"/>
                      <w:i/>
                    </w:rPr>
                    <w:t>”</w:t>
                  </w:r>
                </w:p>
              </w:tc>
              <w:tc>
                <w:tcPr>
                  <w:tcW w:w="1673" w:type="dxa"/>
                  <w:vAlign w:val="center"/>
                  <w:hideMark/>
                </w:tcPr>
                <w:p w:rsidR="00CE5A99" w:rsidRPr="008B4B9E" w:rsidRDefault="00CE5A99" w:rsidP="002B614D">
                  <w:pPr>
                    <w:spacing w:after="200" w:line="276" w:lineRule="auto"/>
                    <w:jc w:val="center"/>
                    <w:rPr>
                      <w:rFonts w:ascii="Calibri" w:eastAsia="Calibri" w:hAnsi="Calibri" w:cs="Aharoni"/>
                    </w:rPr>
                  </w:pPr>
                  <w:r w:rsidRPr="00AC67C2">
                    <w:rPr>
                      <w:rFonts w:ascii="Calibri" w:eastAsia="Calibri" w:hAnsi="Calibri" w:cs="Aharoni"/>
                    </w:rPr>
                    <w:t xml:space="preserve">RÉGIMEN ESPECIAL A LOS INSTITUTOS DE FOMENTO Y DESARROLLO REGIONAL </w:t>
                  </w:r>
                  <w:r>
                    <w:rPr>
                      <w:rFonts w:ascii="Calibri" w:eastAsia="Calibri" w:hAnsi="Calibri" w:cs="Aharoni"/>
                    </w:rPr>
                    <w:t>-</w:t>
                  </w:r>
                  <w:r w:rsidRPr="00AC67C2">
                    <w:rPr>
                      <w:rFonts w:ascii="Calibri" w:eastAsia="Calibri" w:hAnsi="Calibri" w:cs="Aharoni"/>
                    </w:rPr>
                    <w:t>INFIS-.</w:t>
                  </w:r>
                </w:p>
              </w:tc>
              <w:tc>
                <w:tcPr>
                  <w:tcW w:w="1692" w:type="dxa"/>
                  <w:gridSpan w:val="2"/>
                  <w:vAlign w:val="center"/>
                  <w:hideMark/>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APROBADO EN PRIMER DEBATE PENDIENTE DE SEGUNDO DEBATE.</w:t>
                  </w:r>
                </w:p>
              </w:tc>
              <w:tc>
                <w:tcPr>
                  <w:tcW w:w="2398" w:type="dxa"/>
                  <w:gridSpan w:val="3"/>
                  <w:vAlign w:val="center"/>
                  <w:hideMark/>
                </w:tcPr>
                <w:p w:rsidR="00CE5A99" w:rsidRPr="00F347F0" w:rsidRDefault="00CE5A99" w:rsidP="002B614D">
                  <w:pPr>
                    <w:spacing w:line="276" w:lineRule="auto"/>
                    <w:jc w:val="center"/>
                    <w:rPr>
                      <w:rFonts w:ascii="Calibri" w:eastAsia="Calibri" w:hAnsi="Calibri" w:cs="Aharoni"/>
                    </w:rPr>
                  </w:pPr>
                  <w:r>
                    <w:rPr>
                      <w:rFonts w:ascii="Calibri" w:eastAsia="Calibri" w:hAnsi="Calibri" w:cs="Aharoni"/>
                    </w:rPr>
                    <w:t xml:space="preserve">Co </w:t>
                  </w:r>
                  <w:r w:rsidRPr="00F347F0">
                    <w:rPr>
                      <w:rFonts w:ascii="Calibri" w:eastAsia="Calibri" w:hAnsi="Calibri" w:cs="Aharoni"/>
                    </w:rPr>
                    <w:t xml:space="preserve">Autor </w:t>
                  </w:r>
                </w:p>
                <w:p w:rsidR="00CE5A99" w:rsidRPr="008B4B9E" w:rsidRDefault="00CE5A99" w:rsidP="002B614D">
                  <w:pPr>
                    <w:spacing w:line="276" w:lineRule="auto"/>
                    <w:jc w:val="center"/>
                    <w:rPr>
                      <w:rFonts w:ascii="Calibri" w:eastAsia="Calibri" w:hAnsi="Calibri" w:cs="Aharoni"/>
                    </w:rPr>
                  </w:pPr>
                </w:p>
              </w:tc>
            </w:tr>
            <w:tr w:rsidR="00CE5A99" w:rsidRPr="008B4B9E" w:rsidTr="002B614D">
              <w:trPr>
                <w:gridAfter w:val="1"/>
                <w:wAfter w:w="47" w:type="dxa"/>
                <w:trHeight w:val="963"/>
              </w:trPr>
              <w:tc>
                <w:tcPr>
                  <w:tcW w:w="3192" w:type="dxa"/>
                  <w:hideMark/>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 xml:space="preserve">PL </w:t>
                  </w:r>
                  <w:r w:rsidRPr="00AC67C2">
                    <w:rPr>
                      <w:rFonts w:ascii="Calibri" w:eastAsia="Calibri" w:hAnsi="Calibri" w:cs="Aharoni"/>
                    </w:rPr>
                    <w:t>249/2018C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medio del cual se establecen medidas para mejorar la inserción laboral de los jóvenes y se dictan otras disposiciones”</w:t>
                  </w:r>
                </w:p>
              </w:tc>
              <w:tc>
                <w:tcPr>
                  <w:tcW w:w="1936" w:type="dxa"/>
                  <w:gridSpan w:val="3"/>
                  <w:vAlign w:val="center"/>
                  <w:hideMark/>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INCLUSIÓN LABORAL JÓVENES</w:t>
                  </w:r>
                </w:p>
              </w:tc>
              <w:tc>
                <w:tcPr>
                  <w:tcW w:w="1555" w:type="dxa"/>
                  <w:gridSpan w:val="2"/>
                  <w:vAlign w:val="center"/>
                  <w:hideMark/>
                </w:tcPr>
                <w:p w:rsidR="00CE5A99" w:rsidRPr="00814F59" w:rsidRDefault="00CE5A99" w:rsidP="002B614D">
                  <w:pPr>
                    <w:spacing w:after="200" w:line="276" w:lineRule="auto"/>
                    <w:jc w:val="center"/>
                    <w:rPr>
                      <w:rFonts w:ascii="Calibri" w:eastAsia="Calibri" w:hAnsi="Calibri" w:cs="Aharoni"/>
                    </w:rPr>
                  </w:pPr>
                  <w:r>
                    <w:rPr>
                      <w:rFonts w:ascii="Calibri" w:eastAsia="Calibri" w:hAnsi="Calibri" w:cs="Aharoni"/>
                    </w:rPr>
                    <w:t>RETIRADO</w:t>
                  </w:r>
                </w:p>
              </w:tc>
              <w:tc>
                <w:tcPr>
                  <w:tcW w:w="2238" w:type="dxa"/>
                  <w:vAlign w:val="center"/>
                  <w:hideMark/>
                </w:tcPr>
                <w:p w:rsidR="00CE5A99" w:rsidRPr="00F347F0" w:rsidRDefault="00CE5A99" w:rsidP="002B614D">
                  <w:pPr>
                    <w:spacing w:line="276" w:lineRule="auto"/>
                    <w:jc w:val="center"/>
                    <w:rPr>
                      <w:rFonts w:ascii="Calibri" w:eastAsia="Calibri" w:hAnsi="Calibri" w:cs="Aharoni"/>
                    </w:rPr>
                  </w:pPr>
                  <w:r>
                    <w:rPr>
                      <w:rFonts w:ascii="Calibri" w:eastAsia="Calibri" w:hAnsi="Calibri" w:cs="Aharoni"/>
                    </w:rPr>
                    <w:t xml:space="preserve">Co </w:t>
                  </w:r>
                  <w:r w:rsidRPr="00F347F0">
                    <w:rPr>
                      <w:rFonts w:ascii="Calibri" w:eastAsia="Calibri" w:hAnsi="Calibri" w:cs="Aharoni"/>
                    </w:rPr>
                    <w:t xml:space="preserve">Autor </w:t>
                  </w:r>
                </w:p>
                <w:p w:rsidR="00CE5A99" w:rsidRPr="00F347F0" w:rsidRDefault="00CE5A99" w:rsidP="002B614D">
                  <w:pPr>
                    <w:spacing w:after="200" w:line="276" w:lineRule="auto"/>
                    <w:jc w:val="center"/>
                    <w:rPr>
                      <w:rFonts w:ascii="Calibri" w:eastAsia="Calibri" w:hAnsi="Calibri" w:cs="Aharoni"/>
                    </w:rPr>
                  </w:pPr>
                </w:p>
              </w:tc>
            </w:tr>
            <w:tr w:rsidR="00CE5A99" w:rsidRPr="008B4B9E" w:rsidTr="002B614D">
              <w:trPr>
                <w:gridAfter w:val="1"/>
                <w:wAfter w:w="47" w:type="dxa"/>
                <w:trHeight w:val="2099"/>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 xml:space="preserve">PL </w:t>
                  </w:r>
                  <w:r w:rsidRPr="00814F59">
                    <w:rPr>
                      <w:rFonts w:ascii="Calibri" w:eastAsia="Calibri" w:hAnsi="Calibri" w:cs="Aharoni"/>
                    </w:rPr>
                    <w:t>192/2018C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medio de la cual se establecen mecanismos de fortalecimiento para las juntas de acción comunal”</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FORTALECIMIENTO JUNTAS DE ACCIÓN COMUNAL</w:t>
                  </w:r>
                </w:p>
              </w:tc>
              <w:tc>
                <w:tcPr>
                  <w:tcW w:w="1555" w:type="dxa"/>
                  <w:gridSpan w:val="2"/>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PENDIENTE DE SEGUNDO DEBATE</w:t>
                  </w:r>
                </w:p>
              </w:tc>
              <w:tc>
                <w:tcPr>
                  <w:tcW w:w="2238" w:type="dxa"/>
                  <w:vAlign w:val="center"/>
                </w:tcPr>
                <w:p w:rsidR="00CE5A99" w:rsidRPr="00F347F0" w:rsidRDefault="00CE5A99" w:rsidP="002B614D">
                  <w:pPr>
                    <w:spacing w:after="200"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1500"/>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PL</w:t>
                  </w:r>
                  <w:r w:rsidRPr="0089742B">
                    <w:rPr>
                      <w:rFonts w:ascii="Calibri" w:eastAsia="Calibri" w:hAnsi="Calibri" w:cs="Aharoni"/>
                    </w:rPr>
                    <w:t xml:space="preserve"> 396/2019</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medio del cual se interpreta con autoridad y se adiciona un parágrafo al artículo 388 de la ley 5 de 1992”</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RÉGIMEN UTL</w:t>
                  </w:r>
                </w:p>
              </w:tc>
              <w:tc>
                <w:tcPr>
                  <w:tcW w:w="1555" w:type="dxa"/>
                  <w:gridSpan w:val="2"/>
                  <w:vAlign w:val="center"/>
                </w:tcPr>
                <w:p w:rsidR="00CE5A99" w:rsidRPr="0089742B" w:rsidRDefault="00CE5A99" w:rsidP="002B614D">
                  <w:pPr>
                    <w:spacing w:after="200" w:line="276" w:lineRule="auto"/>
                    <w:jc w:val="center"/>
                    <w:rPr>
                      <w:rFonts w:ascii="Calibri" w:eastAsia="Calibri" w:hAnsi="Calibri" w:cs="Aharoni"/>
                    </w:rPr>
                  </w:pPr>
                  <w:r w:rsidRPr="0089742B">
                    <w:rPr>
                      <w:rFonts w:ascii="Calibri" w:eastAsia="Calibri" w:hAnsi="Calibri" w:cs="Aharoni"/>
                    </w:rPr>
                    <w:t>PENDIENTE  PRIMER DEBATE</w:t>
                  </w:r>
                </w:p>
              </w:tc>
              <w:tc>
                <w:tcPr>
                  <w:tcW w:w="2238" w:type="dxa"/>
                  <w:vAlign w:val="center"/>
                </w:tcPr>
                <w:p w:rsidR="00CE5A99" w:rsidRPr="00F347F0" w:rsidRDefault="00CE5A99" w:rsidP="002B614D">
                  <w:pPr>
                    <w:spacing w:after="200" w:line="276" w:lineRule="auto"/>
                    <w:jc w:val="center"/>
                    <w:rPr>
                      <w:rFonts w:ascii="Calibri" w:eastAsia="Calibri" w:hAnsi="Calibri" w:cs="Aharoni"/>
                    </w:rPr>
                  </w:pPr>
                  <w:r w:rsidRPr="00556E2C">
                    <w:rPr>
                      <w:rFonts w:ascii="Calibri" w:eastAsia="Calibri" w:hAnsi="Calibri" w:cs="Aharoni"/>
                    </w:rPr>
                    <w:t>Co Autor</w:t>
                  </w:r>
                </w:p>
              </w:tc>
            </w:tr>
            <w:tr w:rsidR="00CE5A99" w:rsidRPr="00266E47" w:rsidTr="002B614D">
              <w:trPr>
                <w:gridAfter w:val="1"/>
                <w:wAfter w:w="47" w:type="dxa"/>
                <w:trHeight w:val="1559"/>
              </w:trPr>
              <w:tc>
                <w:tcPr>
                  <w:tcW w:w="3192" w:type="dxa"/>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PL</w:t>
                  </w:r>
                  <w:r>
                    <w:t xml:space="preserve"> </w:t>
                  </w:r>
                  <w:r w:rsidRPr="0089742B">
                    <w:rPr>
                      <w:rFonts w:ascii="Calibri" w:eastAsia="Calibri" w:hAnsi="Calibri" w:cs="Aharoni"/>
                    </w:rPr>
                    <w:t>365/2019C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el cual se modifica el artículo 361 de la constitución política”</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REGALÍAS</w:t>
                  </w:r>
                </w:p>
              </w:tc>
              <w:tc>
                <w:tcPr>
                  <w:tcW w:w="1555" w:type="dxa"/>
                  <w:gridSpan w:val="2"/>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PENDIENTE PRIMER DEBATE</w:t>
                  </w:r>
                </w:p>
              </w:tc>
              <w:tc>
                <w:tcPr>
                  <w:tcW w:w="2238" w:type="dxa"/>
                  <w:vAlign w:val="center"/>
                </w:tcPr>
                <w:p w:rsidR="00CE5A99" w:rsidRPr="00F347F0" w:rsidRDefault="00CE5A99" w:rsidP="002B614D">
                  <w:pPr>
                    <w:spacing w:after="200" w:line="276" w:lineRule="auto"/>
                    <w:jc w:val="center"/>
                    <w:rPr>
                      <w:rFonts w:ascii="Calibri" w:eastAsia="Calibri" w:hAnsi="Calibri" w:cs="Aharoni"/>
                      <w:lang w:val="en-US"/>
                    </w:rPr>
                  </w:pPr>
                  <w:r w:rsidRPr="00556E2C">
                    <w:rPr>
                      <w:rFonts w:ascii="Calibri" w:eastAsia="Calibri" w:hAnsi="Calibri" w:cs="Aharoni"/>
                      <w:lang w:val="en-US"/>
                    </w:rPr>
                    <w:t>Co Autor</w:t>
                  </w:r>
                </w:p>
              </w:tc>
            </w:tr>
            <w:tr w:rsidR="00CE5A99" w:rsidRPr="00266E47" w:rsidTr="002B614D">
              <w:trPr>
                <w:gridAfter w:val="1"/>
                <w:wAfter w:w="47" w:type="dxa"/>
                <w:trHeight w:val="1923"/>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 xml:space="preserve">PL </w:t>
                  </w:r>
                  <w:r w:rsidRPr="002274F0">
                    <w:rPr>
                      <w:rFonts w:ascii="Calibri" w:eastAsia="Calibri" w:hAnsi="Calibri" w:cs="Aharoni"/>
                    </w:rPr>
                    <w:t>304/2018C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medio del cual se establecen garantías en favor de los consumidores frente a todo establecimiento de comercio que efectúe cobros por bienes o servicios y se dictan otras disposiciones”</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GARANTÍAS DE LOS CONSUMIDORES</w:t>
                  </w:r>
                </w:p>
              </w:tc>
              <w:tc>
                <w:tcPr>
                  <w:tcW w:w="1555" w:type="dxa"/>
                  <w:gridSpan w:val="2"/>
                  <w:vAlign w:val="center"/>
                </w:tcPr>
                <w:p w:rsidR="00CE5A99" w:rsidRPr="002274F0" w:rsidRDefault="00CE5A99" w:rsidP="002B614D">
                  <w:pPr>
                    <w:spacing w:after="200" w:line="276" w:lineRule="auto"/>
                    <w:jc w:val="center"/>
                    <w:rPr>
                      <w:rFonts w:ascii="Calibri" w:eastAsia="Calibri" w:hAnsi="Calibri" w:cs="Aharoni"/>
                    </w:rPr>
                  </w:pPr>
                  <w:r>
                    <w:rPr>
                      <w:rFonts w:ascii="Calibri" w:eastAsia="Calibri" w:hAnsi="Calibri" w:cs="Aharoni"/>
                    </w:rPr>
                    <w:t>ARCHIVADO – NO CUMPLIO TRAMITE</w:t>
                  </w:r>
                </w:p>
              </w:tc>
              <w:tc>
                <w:tcPr>
                  <w:tcW w:w="2238" w:type="dxa"/>
                  <w:vAlign w:val="center"/>
                </w:tcPr>
                <w:p w:rsidR="00CE5A99" w:rsidRPr="00F347F0" w:rsidRDefault="00CE5A99" w:rsidP="002B614D">
                  <w:pPr>
                    <w:spacing w:after="200" w:line="276" w:lineRule="auto"/>
                    <w:jc w:val="center"/>
                    <w:rPr>
                      <w:rFonts w:ascii="Calibri" w:eastAsia="Calibri" w:hAnsi="Calibri" w:cs="Aharoni"/>
                      <w:lang w:val="en-US"/>
                    </w:rPr>
                  </w:pPr>
                  <w:r w:rsidRPr="00556E2C">
                    <w:rPr>
                      <w:rFonts w:ascii="Calibri" w:eastAsia="Calibri" w:hAnsi="Calibri" w:cs="Aharoni"/>
                      <w:lang w:val="en-US"/>
                    </w:rPr>
                    <w:t>Co Autor</w:t>
                  </w:r>
                </w:p>
              </w:tc>
            </w:tr>
            <w:tr w:rsidR="00CE5A99" w:rsidRPr="008B4B9E" w:rsidTr="002B614D">
              <w:trPr>
                <w:gridAfter w:val="1"/>
                <w:wAfter w:w="47" w:type="dxa"/>
                <w:trHeight w:val="2123"/>
              </w:trPr>
              <w:tc>
                <w:tcPr>
                  <w:tcW w:w="3192" w:type="dxa"/>
                  <w:hideMark/>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 xml:space="preserve">PL </w:t>
                  </w:r>
                  <w:r w:rsidRPr="002274F0">
                    <w:rPr>
                      <w:rFonts w:ascii="Calibri" w:eastAsia="Calibri" w:hAnsi="Calibri" w:cs="Aharoni"/>
                    </w:rPr>
                    <w:t>187/2018C</w:t>
                  </w:r>
                </w:p>
                <w:p w:rsidR="00CE5A99" w:rsidRPr="00A43348" w:rsidRDefault="00CE5A99" w:rsidP="002B614D">
                  <w:pPr>
                    <w:spacing w:after="200" w:line="276" w:lineRule="auto"/>
                    <w:jc w:val="center"/>
                    <w:rPr>
                      <w:rFonts w:ascii="Calibri" w:eastAsia="Calibri" w:hAnsi="Calibri" w:cs="Aharoni"/>
                      <w:i/>
                    </w:rPr>
                  </w:pPr>
                  <w:r w:rsidRPr="00A43348">
                    <w:rPr>
                      <w:rFonts w:ascii="Calibri" w:eastAsia="Calibri" w:hAnsi="Calibri" w:cs="Aharoni"/>
                      <w:i/>
                    </w:rPr>
                    <w:t>“Por medio del cual se dicta el estatuto del consumidor de servicios aéreos a nivel nacional y se dictan otras disposiciones”</w:t>
                  </w:r>
                </w:p>
              </w:tc>
              <w:tc>
                <w:tcPr>
                  <w:tcW w:w="1936" w:type="dxa"/>
                  <w:gridSpan w:val="3"/>
                  <w:vAlign w:val="center"/>
                  <w:hideMark/>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E</w:t>
                  </w:r>
                  <w:r w:rsidRPr="002274F0">
                    <w:rPr>
                      <w:rFonts w:ascii="Calibri" w:eastAsia="Calibri" w:hAnsi="Calibri" w:cs="Aharoni"/>
                    </w:rPr>
                    <w:t>STATUTO CONSUMIDOR SERVICIO AÉREO</w:t>
                  </w:r>
                </w:p>
              </w:tc>
              <w:tc>
                <w:tcPr>
                  <w:tcW w:w="1555" w:type="dxa"/>
                  <w:gridSpan w:val="2"/>
                  <w:vAlign w:val="center"/>
                  <w:hideMark/>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PENDIENTE PRIMER DEBATE</w:t>
                  </w:r>
                </w:p>
              </w:tc>
              <w:tc>
                <w:tcPr>
                  <w:tcW w:w="2238" w:type="dxa"/>
                  <w:vAlign w:val="center"/>
                  <w:hideMark/>
                </w:tcPr>
                <w:p w:rsidR="00CE5A99" w:rsidRPr="008B4B9E" w:rsidRDefault="00CE5A99" w:rsidP="002B614D">
                  <w:pPr>
                    <w:spacing w:after="200"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PL 181/2018C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medio de la cual se adoptan normas de pago en plazos justos en el ámbito mercantil y se dictan otras disposiciones en materia de pago y facturación”</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PAGO EN PLAZOS JUSTOS A COMERCIANTES</w:t>
                  </w:r>
                </w:p>
              </w:tc>
              <w:tc>
                <w:tcPr>
                  <w:tcW w:w="1555" w:type="dxa"/>
                  <w:gridSpan w:val="2"/>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PENDIENTE SEGUNDO DEBATE</w:t>
                  </w:r>
                </w:p>
              </w:tc>
              <w:tc>
                <w:tcPr>
                  <w:tcW w:w="2238" w:type="dxa"/>
                  <w:vAlign w:val="center"/>
                </w:tcPr>
                <w:p w:rsidR="00CE5A99" w:rsidRPr="008B4B9E" w:rsidRDefault="00CE5A99" w:rsidP="002B614D">
                  <w:pPr>
                    <w:spacing w:after="200"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 xml:space="preserve">PL </w:t>
                  </w:r>
                  <w:r w:rsidRPr="00DB0651">
                    <w:rPr>
                      <w:rFonts w:ascii="Calibri" w:eastAsia="Calibri" w:hAnsi="Calibri" w:cs="Aharoni"/>
                    </w:rPr>
                    <w:t>144/2018C</w:t>
                  </w:r>
                </w:p>
                <w:p w:rsidR="00CE5A99" w:rsidRPr="00F347F0" w:rsidRDefault="00CE5A99" w:rsidP="002B614D">
                  <w:pPr>
                    <w:spacing w:after="200" w:line="276" w:lineRule="auto"/>
                    <w:jc w:val="center"/>
                    <w:rPr>
                      <w:rFonts w:ascii="Calibri" w:eastAsia="Calibri" w:hAnsi="Calibri" w:cs="Aharoni"/>
                      <w:i/>
                    </w:rPr>
                  </w:pPr>
                  <w:r>
                    <w:rPr>
                      <w:rFonts w:ascii="Calibri" w:eastAsia="Calibri" w:hAnsi="Calibri" w:cs="Aharoni"/>
                      <w:i/>
                    </w:rPr>
                    <w:t>“</w:t>
                  </w:r>
                  <w:r w:rsidRPr="00F347F0">
                    <w:rPr>
                      <w:rFonts w:ascii="Calibri" w:eastAsia="Calibri" w:hAnsi="Calibri" w:cs="Aharoni"/>
                      <w:i/>
                    </w:rPr>
                    <w:t>Por medio del cual se adiciona un parágrafo al artículo 44 y se modifica el artículo 250 de la constitución política de colombia para la protección de los niños y niñas víctimas de delitos sexuales.”</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DELITOS MENORES</w:t>
                  </w:r>
                </w:p>
              </w:tc>
              <w:tc>
                <w:tcPr>
                  <w:tcW w:w="1555" w:type="dxa"/>
                  <w:gridSpan w:val="2"/>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PENDIENTE DE PRIMER DEBATE</w:t>
                  </w:r>
                </w:p>
              </w:tc>
              <w:tc>
                <w:tcPr>
                  <w:tcW w:w="2238" w:type="dxa"/>
                  <w:vAlign w:val="center"/>
                </w:tcPr>
                <w:p w:rsidR="00CE5A99" w:rsidRPr="008B4B9E" w:rsidRDefault="00CE5A99" w:rsidP="002B614D">
                  <w:pPr>
                    <w:spacing w:after="200"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Pr="00DB0651" w:rsidRDefault="00CE5A99" w:rsidP="002B614D">
                  <w:pPr>
                    <w:spacing w:after="200" w:line="276" w:lineRule="auto"/>
                    <w:jc w:val="center"/>
                    <w:rPr>
                      <w:rFonts w:ascii="Calibri" w:eastAsia="Calibri" w:hAnsi="Calibri" w:cs="Aharoni"/>
                    </w:rPr>
                  </w:pPr>
                  <w:r>
                    <w:rPr>
                      <w:rFonts w:ascii="Calibri" w:eastAsia="Calibri" w:hAnsi="Calibri" w:cs="Aharoni"/>
                    </w:rPr>
                    <w:t xml:space="preserve">PL </w:t>
                  </w:r>
                  <w:r w:rsidRPr="00DB0651">
                    <w:rPr>
                      <w:rFonts w:ascii="Calibri" w:eastAsia="Calibri" w:hAnsi="Calibri" w:cs="Aharoni"/>
                    </w:rPr>
                    <w:t>136/2018C</w:t>
                  </w:r>
                </w:p>
                <w:p w:rsidR="00CE5A99" w:rsidRPr="00A43348" w:rsidRDefault="00CE5A99" w:rsidP="002B614D">
                  <w:pPr>
                    <w:spacing w:after="200" w:line="276" w:lineRule="auto"/>
                    <w:jc w:val="center"/>
                    <w:rPr>
                      <w:rFonts w:ascii="Calibri" w:eastAsia="Calibri" w:hAnsi="Calibri" w:cs="Aharoni"/>
                      <w:i/>
                    </w:rPr>
                  </w:pPr>
                  <w:r w:rsidRPr="00A43348">
                    <w:rPr>
                      <w:rFonts w:ascii="Calibri" w:eastAsia="Calibri" w:hAnsi="Calibri" w:cs="Aharoni"/>
                      <w:i/>
                    </w:rPr>
                    <w:t>“Por la cual se modifica el artículo 1° de la ley 856 de 2003”</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sidRPr="00DB0651">
                    <w:rPr>
                      <w:rFonts w:ascii="Calibri" w:eastAsia="Calibri" w:hAnsi="Calibri" w:cs="Aharoni"/>
                    </w:rPr>
                    <w:t>I</w:t>
                  </w:r>
                  <w:r>
                    <w:rPr>
                      <w:rFonts w:ascii="Calibri" w:eastAsia="Calibri" w:hAnsi="Calibri" w:cs="Aharoni"/>
                    </w:rPr>
                    <w:t>NVÍ</w:t>
                  </w:r>
                  <w:r w:rsidRPr="00DB0651">
                    <w:rPr>
                      <w:rFonts w:ascii="Calibri" w:eastAsia="Calibri" w:hAnsi="Calibri" w:cs="Aharoni"/>
                    </w:rPr>
                    <w:t>AS EJECUCIÓN DE OBRAS</w:t>
                  </w:r>
                </w:p>
              </w:tc>
              <w:tc>
                <w:tcPr>
                  <w:tcW w:w="1555" w:type="dxa"/>
                  <w:gridSpan w:val="2"/>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PENDIENTE PRIMER DEBATE</w:t>
                  </w:r>
                </w:p>
              </w:tc>
              <w:tc>
                <w:tcPr>
                  <w:tcW w:w="2238" w:type="dxa"/>
                  <w:vAlign w:val="center"/>
                </w:tcPr>
                <w:p w:rsidR="00CE5A99" w:rsidRPr="008B4B9E" w:rsidRDefault="00CE5A99" w:rsidP="002B614D">
                  <w:pPr>
                    <w:spacing w:after="200"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PL  039/2018C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el cual se modifica el artículo 20 de la constitución política, se establece la inclusión digital como derecho fundamental y se dictan otras disposiciones”</w:t>
                  </w:r>
                </w:p>
              </w:tc>
              <w:tc>
                <w:tcPr>
                  <w:tcW w:w="1936" w:type="dxa"/>
                  <w:gridSpan w:val="3"/>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INCLUSIÓN DIGITAL</w:t>
                  </w:r>
                </w:p>
              </w:tc>
              <w:tc>
                <w:tcPr>
                  <w:tcW w:w="1555" w:type="dxa"/>
                  <w:gridSpan w:val="2"/>
                  <w:vAlign w:val="center"/>
                </w:tcPr>
                <w:p w:rsidR="00CE5A99" w:rsidRPr="008B4B9E" w:rsidRDefault="00CE5A99" w:rsidP="002B614D">
                  <w:pPr>
                    <w:spacing w:after="200" w:line="276" w:lineRule="auto"/>
                    <w:jc w:val="center"/>
                    <w:rPr>
                      <w:rFonts w:ascii="Calibri" w:eastAsia="Calibri" w:hAnsi="Calibri" w:cs="Aharoni"/>
                    </w:rPr>
                  </w:pPr>
                  <w:r>
                    <w:rPr>
                      <w:rFonts w:ascii="Calibri" w:eastAsia="Calibri" w:hAnsi="Calibri" w:cs="Aharoni"/>
                    </w:rPr>
                    <w:t>PENDIENTE PRIMER DEBATE</w:t>
                  </w:r>
                </w:p>
              </w:tc>
              <w:tc>
                <w:tcPr>
                  <w:tcW w:w="2238" w:type="dxa"/>
                  <w:vAlign w:val="center"/>
                </w:tcPr>
                <w:p w:rsidR="00CE5A99" w:rsidRPr="008B4B9E" w:rsidRDefault="00CE5A99" w:rsidP="002B614D">
                  <w:pPr>
                    <w:spacing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sidRPr="004314F9">
                    <w:rPr>
                      <w:rFonts w:ascii="Calibri" w:eastAsia="Calibri" w:hAnsi="Calibri" w:cs="Aharoni"/>
                    </w:rPr>
                    <w:t>037/2018C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medio del cual se modifican las disposiciones de la ley 69 de 1993 y de la ley 101 de 1993 y se dictan otras disposiciones”</w:t>
                  </w:r>
                </w:p>
              </w:tc>
              <w:tc>
                <w:tcPr>
                  <w:tcW w:w="1936" w:type="dxa"/>
                  <w:gridSpan w:val="3"/>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SEGURO AGROPECUARIO</w:t>
                  </w:r>
                </w:p>
              </w:tc>
              <w:tc>
                <w:tcPr>
                  <w:tcW w:w="1555" w:type="dxa"/>
                  <w:gridSpan w:val="2"/>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PENDIENTE DE SEGUNDO DEBATE</w:t>
                  </w:r>
                </w:p>
              </w:tc>
              <w:tc>
                <w:tcPr>
                  <w:tcW w:w="2238" w:type="dxa"/>
                  <w:vAlign w:val="center"/>
                </w:tcPr>
                <w:p w:rsidR="00CE5A99" w:rsidRDefault="00CE5A99" w:rsidP="002B614D">
                  <w:pPr>
                    <w:spacing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sidRPr="007D09B8">
                    <w:rPr>
                      <w:rFonts w:ascii="Calibri" w:eastAsia="Calibri" w:hAnsi="Calibri" w:cs="Aharoni"/>
                    </w:rPr>
                    <w:t>036/2018C</w:t>
                  </w:r>
                </w:p>
                <w:p w:rsidR="00CE5A99" w:rsidRPr="00BD0D1F" w:rsidRDefault="00CE5A99" w:rsidP="002B614D">
                  <w:pPr>
                    <w:spacing w:after="200" w:line="276" w:lineRule="auto"/>
                    <w:jc w:val="center"/>
                    <w:rPr>
                      <w:rFonts w:ascii="Calibri" w:eastAsia="Calibri" w:hAnsi="Calibri" w:cs="Aharoni"/>
                      <w:i/>
                    </w:rPr>
                  </w:pPr>
                  <w:r w:rsidRPr="00BD0D1F">
                    <w:rPr>
                      <w:rFonts w:ascii="Calibri" w:eastAsia="Calibri" w:hAnsi="Calibri" w:cs="Aharoni"/>
                      <w:i/>
                    </w:rPr>
                    <w:t>“Por medio de la cual se crea la sociedad por acciones simplificada deportiva (SASD)”</w:t>
                  </w:r>
                </w:p>
              </w:tc>
              <w:tc>
                <w:tcPr>
                  <w:tcW w:w="1936" w:type="dxa"/>
                  <w:gridSpan w:val="3"/>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S</w:t>
                  </w:r>
                  <w:r w:rsidRPr="003E1551">
                    <w:rPr>
                      <w:rFonts w:ascii="Calibri" w:eastAsia="Calibri" w:hAnsi="Calibri" w:cs="Aharoni"/>
                    </w:rPr>
                    <w:t>OCIEDAD POR ACCIONES SIMPLIFICADA DEPORTIVA</w:t>
                  </w:r>
                </w:p>
              </w:tc>
              <w:tc>
                <w:tcPr>
                  <w:tcW w:w="1555" w:type="dxa"/>
                  <w:gridSpan w:val="2"/>
                  <w:vAlign w:val="center"/>
                </w:tcPr>
                <w:p w:rsidR="00CE5A99" w:rsidRDefault="00CE5A99" w:rsidP="002B614D">
                  <w:pPr>
                    <w:spacing w:after="200" w:line="276" w:lineRule="auto"/>
                    <w:jc w:val="center"/>
                    <w:rPr>
                      <w:rFonts w:ascii="Calibri" w:eastAsia="Calibri" w:hAnsi="Calibri" w:cs="Aharoni"/>
                    </w:rPr>
                  </w:pPr>
                  <w:r w:rsidRPr="003E1551">
                    <w:rPr>
                      <w:rFonts w:ascii="Calibri" w:eastAsia="Calibri" w:hAnsi="Calibri" w:cs="Aharoni"/>
                    </w:rPr>
                    <w:t>ARCHIVADO</w:t>
                  </w:r>
                </w:p>
              </w:tc>
              <w:tc>
                <w:tcPr>
                  <w:tcW w:w="2238" w:type="dxa"/>
                  <w:vAlign w:val="center"/>
                </w:tcPr>
                <w:p w:rsidR="00CE5A99" w:rsidRDefault="00CE5A99" w:rsidP="002B614D">
                  <w:pPr>
                    <w:spacing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sidRPr="00BD0D1F">
                    <w:rPr>
                      <w:rFonts w:ascii="Calibri" w:eastAsia="Calibri" w:hAnsi="Calibri" w:cs="Aharoni"/>
                    </w:rPr>
                    <w:t>035/2018C</w:t>
                  </w:r>
                </w:p>
                <w:p w:rsidR="00CE5A99" w:rsidRPr="00BD0D1F" w:rsidRDefault="00CE5A99" w:rsidP="002B614D">
                  <w:pPr>
                    <w:spacing w:after="200" w:line="276" w:lineRule="auto"/>
                    <w:jc w:val="center"/>
                    <w:rPr>
                      <w:rFonts w:ascii="Calibri" w:eastAsia="Calibri" w:hAnsi="Calibri" w:cs="Aharoni"/>
                      <w:i/>
                    </w:rPr>
                  </w:pPr>
                  <w:r>
                    <w:rPr>
                      <w:rFonts w:ascii="Calibri" w:eastAsia="Calibri" w:hAnsi="Calibri" w:cs="Aharoni"/>
                      <w:i/>
                    </w:rPr>
                    <w:t>“</w:t>
                  </w:r>
                  <w:r w:rsidRPr="00BD0D1F">
                    <w:rPr>
                      <w:rFonts w:ascii="Calibri" w:eastAsia="Calibri" w:hAnsi="Calibri" w:cs="Aharoni"/>
                      <w:i/>
                    </w:rPr>
                    <w:t>Por el cual se adiciona el marco sancionatorio de la ley 1618 de 2013 y otras disposiciones</w:t>
                  </w:r>
                  <w:r>
                    <w:rPr>
                      <w:rFonts w:ascii="Calibri" w:eastAsia="Calibri" w:hAnsi="Calibri" w:cs="Aharoni"/>
                      <w:i/>
                    </w:rPr>
                    <w:t>”</w:t>
                  </w:r>
                </w:p>
              </w:tc>
              <w:tc>
                <w:tcPr>
                  <w:tcW w:w="1936" w:type="dxa"/>
                  <w:gridSpan w:val="3"/>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M</w:t>
                  </w:r>
                  <w:r w:rsidRPr="00BD0D1F">
                    <w:rPr>
                      <w:rFonts w:ascii="Calibri" w:eastAsia="Calibri" w:hAnsi="Calibri" w:cs="Aharoni"/>
                    </w:rPr>
                    <w:t>ARCO SANCIONATORIO (PERSONAS CON DISCAPACIDAD)</w:t>
                  </w:r>
                </w:p>
              </w:tc>
              <w:tc>
                <w:tcPr>
                  <w:tcW w:w="1555" w:type="dxa"/>
                  <w:gridSpan w:val="2"/>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PRIMER DEBATE</w:t>
                  </w:r>
                </w:p>
              </w:tc>
              <w:tc>
                <w:tcPr>
                  <w:tcW w:w="2238" w:type="dxa"/>
                  <w:vAlign w:val="center"/>
                </w:tcPr>
                <w:p w:rsidR="00CE5A99" w:rsidRDefault="00CE5A99" w:rsidP="002B614D">
                  <w:pPr>
                    <w:spacing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sidRPr="002D43AC">
                    <w:rPr>
                      <w:rFonts w:ascii="Calibri" w:eastAsia="Calibri" w:hAnsi="Calibri" w:cs="Aharoni"/>
                    </w:rPr>
                    <w:t>034/2018C</w:t>
                  </w:r>
                </w:p>
                <w:p w:rsidR="00CE5A99" w:rsidRPr="004227BE" w:rsidRDefault="00CE5A99" w:rsidP="002B614D">
                  <w:pPr>
                    <w:spacing w:after="200" w:line="276" w:lineRule="auto"/>
                    <w:jc w:val="center"/>
                    <w:rPr>
                      <w:rFonts w:ascii="Calibri" w:eastAsia="Calibri" w:hAnsi="Calibri" w:cs="Aharoni"/>
                      <w:i/>
                    </w:rPr>
                  </w:pPr>
                  <w:r w:rsidRPr="004227BE">
                    <w:rPr>
                      <w:rFonts w:ascii="Calibri" w:eastAsia="Calibri" w:hAnsi="Calibri" w:cs="Aharoni"/>
                      <w:i/>
                    </w:rPr>
                    <w:t>“Por la cual se penaliza la dosis minima y de aprovisionamiento, se crean entornos seguros para niños, niñas y adolescentes y se dictan otras disposiciones.”</w:t>
                  </w:r>
                </w:p>
              </w:tc>
              <w:tc>
                <w:tcPr>
                  <w:tcW w:w="1936" w:type="dxa"/>
                  <w:gridSpan w:val="3"/>
                  <w:vAlign w:val="center"/>
                </w:tcPr>
                <w:p w:rsidR="00CE5A99" w:rsidRDefault="00CE5A99" w:rsidP="002B614D">
                  <w:pPr>
                    <w:spacing w:after="200" w:line="276" w:lineRule="auto"/>
                    <w:jc w:val="center"/>
                    <w:rPr>
                      <w:rFonts w:ascii="Calibri" w:eastAsia="Calibri" w:hAnsi="Calibri" w:cs="Aharoni"/>
                    </w:rPr>
                  </w:pPr>
                  <w:r w:rsidRPr="002D43AC">
                    <w:rPr>
                      <w:rFonts w:ascii="Calibri" w:eastAsia="Calibri" w:hAnsi="Calibri" w:cs="Aharoni"/>
                    </w:rPr>
                    <w:t>DOSIS MÍNIMA</w:t>
                  </w:r>
                </w:p>
              </w:tc>
              <w:tc>
                <w:tcPr>
                  <w:tcW w:w="1555" w:type="dxa"/>
                  <w:gridSpan w:val="2"/>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PRIMER DEBATE</w:t>
                  </w:r>
                </w:p>
              </w:tc>
              <w:tc>
                <w:tcPr>
                  <w:tcW w:w="2238" w:type="dxa"/>
                  <w:vAlign w:val="center"/>
                </w:tcPr>
                <w:p w:rsidR="00CE5A99" w:rsidRDefault="00CE5A99" w:rsidP="002B614D">
                  <w:pPr>
                    <w:spacing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sidRPr="002D43AC">
                    <w:rPr>
                      <w:rFonts w:ascii="Calibri" w:eastAsia="Calibri" w:hAnsi="Calibri" w:cs="Aharoni"/>
                    </w:rPr>
                    <w:t>032/2018C</w:t>
                  </w:r>
                </w:p>
                <w:p w:rsidR="00CE5A99" w:rsidRPr="004227BE" w:rsidRDefault="00CE5A99" w:rsidP="002B614D">
                  <w:pPr>
                    <w:spacing w:after="200" w:line="276" w:lineRule="auto"/>
                    <w:jc w:val="center"/>
                    <w:rPr>
                      <w:rFonts w:ascii="Calibri" w:eastAsia="Calibri" w:hAnsi="Calibri" w:cs="Aharoni"/>
                      <w:i/>
                    </w:rPr>
                  </w:pPr>
                  <w:r w:rsidRPr="004227BE">
                    <w:rPr>
                      <w:rFonts w:ascii="Calibri" w:eastAsia="Calibri" w:hAnsi="Calibri" w:cs="Aharoni"/>
                      <w:i/>
                    </w:rPr>
                    <w:t>“Por medio de la cual la nación se asocia y rinde público homenaje al municipio de ocaña en el departamento de norte de santander con motivo de la celebración de los cuatrocientos cincuenta años de su fundación y se dictan otras disposiciones”</w:t>
                  </w:r>
                </w:p>
              </w:tc>
              <w:tc>
                <w:tcPr>
                  <w:tcW w:w="1936" w:type="dxa"/>
                  <w:gridSpan w:val="3"/>
                  <w:vAlign w:val="center"/>
                </w:tcPr>
                <w:p w:rsidR="00CE5A99" w:rsidRDefault="00CE5A99" w:rsidP="002B614D">
                  <w:pPr>
                    <w:spacing w:after="200" w:line="276" w:lineRule="auto"/>
                    <w:jc w:val="center"/>
                    <w:rPr>
                      <w:rFonts w:ascii="Calibri" w:eastAsia="Calibri" w:hAnsi="Calibri" w:cs="Aharoni"/>
                    </w:rPr>
                  </w:pPr>
                  <w:r w:rsidRPr="002D43AC">
                    <w:rPr>
                      <w:rFonts w:ascii="Calibri" w:eastAsia="Calibri" w:hAnsi="Calibri" w:cs="Aharoni"/>
                    </w:rPr>
                    <w:t>450 AÑOS OCAÑA</w:t>
                  </w:r>
                </w:p>
              </w:tc>
              <w:tc>
                <w:tcPr>
                  <w:tcW w:w="1555" w:type="dxa"/>
                  <w:gridSpan w:val="2"/>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APROBADO EN SEGUNDO DEBATE</w:t>
                  </w:r>
                </w:p>
              </w:tc>
              <w:tc>
                <w:tcPr>
                  <w:tcW w:w="2238" w:type="dxa"/>
                  <w:vAlign w:val="center"/>
                </w:tcPr>
                <w:p w:rsidR="00CE5A99" w:rsidRDefault="00CE5A99" w:rsidP="002B614D">
                  <w:pPr>
                    <w:spacing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2123"/>
              </w:trPr>
              <w:tc>
                <w:tcPr>
                  <w:tcW w:w="3192" w:type="dxa"/>
                </w:tcPr>
                <w:p w:rsidR="00CE5A99" w:rsidRDefault="00CE5A99" w:rsidP="002B614D">
                  <w:pPr>
                    <w:spacing w:after="200" w:line="276" w:lineRule="auto"/>
                    <w:jc w:val="center"/>
                    <w:rPr>
                      <w:rFonts w:ascii="Calibri" w:eastAsia="Calibri" w:hAnsi="Calibri" w:cs="Aharoni"/>
                    </w:rPr>
                  </w:pPr>
                  <w:r w:rsidRPr="00A4321F">
                    <w:rPr>
                      <w:rFonts w:ascii="Calibri" w:eastAsia="Calibri" w:hAnsi="Calibri" w:cs="Aharoni"/>
                    </w:rPr>
                    <w:t>031/2018C</w:t>
                  </w:r>
                </w:p>
                <w:p w:rsidR="00CE5A99" w:rsidRPr="004227BE" w:rsidRDefault="00CE5A99" w:rsidP="002B614D">
                  <w:pPr>
                    <w:spacing w:after="200" w:line="276" w:lineRule="auto"/>
                    <w:jc w:val="center"/>
                    <w:rPr>
                      <w:rFonts w:ascii="Calibri" w:eastAsia="Calibri" w:hAnsi="Calibri" w:cs="Aharoni"/>
                      <w:i/>
                    </w:rPr>
                  </w:pPr>
                  <w:r w:rsidRPr="004227BE">
                    <w:rPr>
                      <w:rFonts w:ascii="Calibri" w:eastAsia="Calibri" w:hAnsi="Calibri" w:cs="Aharoni"/>
                      <w:i/>
                    </w:rPr>
                    <w:t>“Por medio de la cual se crea la red pública mayorista abierta de telecomunicaciones”.</w:t>
                  </w:r>
                </w:p>
              </w:tc>
              <w:tc>
                <w:tcPr>
                  <w:tcW w:w="1936" w:type="dxa"/>
                  <w:gridSpan w:val="3"/>
                  <w:vAlign w:val="center"/>
                </w:tcPr>
                <w:p w:rsidR="00CE5A99" w:rsidRPr="002D43AC" w:rsidRDefault="00CE5A99" w:rsidP="002B614D">
                  <w:pPr>
                    <w:spacing w:after="200" w:line="276" w:lineRule="auto"/>
                    <w:jc w:val="center"/>
                    <w:rPr>
                      <w:rFonts w:ascii="Calibri" w:eastAsia="Calibri" w:hAnsi="Calibri" w:cs="Aharoni"/>
                    </w:rPr>
                  </w:pPr>
                  <w:r w:rsidRPr="00A4321F">
                    <w:rPr>
                      <w:rFonts w:ascii="Calibri" w:eastAsia="Calibri" w:hAnsi="Calibri" w:cs="Aharoni"/>
                    </w:rPr>
                    <w:t>RED PÚBLICA MAYORISTA</w:t>
                  </w:r>
                </w:p>
              </w:tc>
              <w:tc>
                <w:tcPr>
                  <w:tcW w:w="1555" w:type="dxa"/>
                  <w:gridSpan w:val="2"/>
                  <w:vAlign w:val="center"/>
                </w:tcPr>
                <w:p w:rsidR="00CE5A99" w:rsidRDefault="00CE5A99" w:rsidP="002B614D">
                  <w:pPr>
                    <w:spacing w:after="200" w:line="276" w:lineRule="auto"/>
                    <w:jc w:val="center"/>
                    <w:rPr>
                      <w:rFonts w:ascii="Calibri" w:eastAsia="Calibri" w:hAnsi="Calibri" w:cs="Aharoni"/>
                    </w:rPr>
                  </w:pPr>
                  <w:r w:rsidRPr="00A4321F">
                    <w:rPr>
                      <w:rFonts w:ascii="Calibri" w:eastAsia="Calibri" w:hAnsi="Calibri" w:cs="Aharoni"/>
                    </w:rPr>
                    <w:t>ARCHIVADO</w:t>
                  </w:r>
                </w:p>
              </w:tc>
              <w:tc>
                <w:tcPr>
                  <w:tcW w:w="2238" w:type="dxa"/>
                  <w:vAlign w:val="center"/>
                </w:tcPr>
                <w:p w:rsidR="00CE5A99" w:rsidRDefault="00CE5A99" w:rsidP="002B614D">
                  <w:pPr>
                    <w:spacing w:line="276" w:lineRule="auto"/>
                    <w:jc w:val="center"/>
                    <w:rPr>
                      <w:rFonts w:ascii="Calibri" w:eastAsia="Calibri" w:hAnsi="Calibri" w:cs="Aharoni"/>
                    </w:rPr>
                  </w:pPr>
                  <w:r w:rsidRPr="00556E2C">
                    <w:rPr>
                      <w:rFonts w:ascii="Calibri" w:eastAsia="Calibri" w:hAnsi="Calibri" w:cs="Aharoni"/>
                    </w:rPr>
                    <w:t>Co Autor</w:t>
                  </w:r>
                </w:p>
              </w:tc>
            </w:tr>
            <w:tr w:rsidR="00CE5A99" w:rsidRPr="008B4B9E" w:rsidTr="002B614D">
              <w:trPr>
                <w:gridAfter w:val="1"/>
                <w:wAfter w:w="47" w:type="dxa"/>
                <w:trHeight w:val="1225"/>
              </w:trPr>
              <w:tc>
                <w:tcPr>
                  <w:tcW w:w="8921" w:type="dxa"/>
                  <w:gridSpan w:val="7"/>
                </w:tcPr>
                <w:p w:rsidR="00CE5A99" w:rsidRDefault="00CE5A99" w:rsidP="002B614D">
                  <w:pPr>
                    <w:spacing w:line="276" w:lineRule="auto"/>
                    <w:jc w:val="center"/>
                    <w:rPr>
                      <w:rFonts w:ascii="Calibri" w:eastAsia="Calibri" w:hAnsi="Calibri" w:cs="Aharoni"/>
                      <w:b/>
                    </w:rPr>
                  </w:pPr>
                </w:p>
                <w:p w:rsidR="00CE5A99" w:rsidRPr="00652C2B" w:rsidRDefault="00CE5A99" w:rsidP="002B614D">
                  <w:pPr>
                    <w:spacing w:line="276" w:lineRule="auto"/>
                    <w:jc w:val="center"/>
                    <w:rPr>
                      <w:rFonts w:ascii="Calibri" w:eastAsia="Calibri" w:hAnsi="Calibri" w:cs="Aharoni"/>
                      <w:b/>
                    </w:rPr>
                  </w:pPr>
                  <w:r w:rsidRPr="00652C2B">
                    <w:rPr>
                      <w:rFonts w:ascii="Calibri" w:eastAsia="Calibri" w:hAnsi="Calibri" w:cs="Aharoni"/>
                      <w:b/>
                    </w:rPr>
                    <w:t>PONENTE</w:t>
                  </w:r>
                </w:p>
              </w:tc>
            </w:tr>
            <w:tr w:rsidR="00CE5A99" w:rsidRPr="008B4B9E" w:rsidTr="002B614D">
              <w:trPr>
                <w:gridAfter w:val="1"/>
                <w:wAfter w:w="47" w:type="dxa"/>
                <w:trHeight w:val="1271"/>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311/2019</w:t>
                  </w:r>
                </w:p>
                <w:p w:rsidR="00CE5A99" w:rsidRPr="004227BE" w:rsidRDefault="00CE5A99" w:rsidP="002B614D">
                  <w:pPr>
                    <w:spacing w:after="200" w:line="276" w:lineRule="auto"/>
                    <w:jc w:val="center"/>
                    <w:rPr>
                      <w:rFonts w:ascii="Calibri" w:eastAsia="Calibri" w:hAnsi="Calibri" w:cs="Aharoni"/>
                      <w:i/>
                    </w:rPr>
                  </w:pPr>
                  <w:r w:rsidRPr="004227BE">
                    <w:rPr>
                      <w:rFonts w:ascii="Calibri" w:eastAsia="Calibri" w:hAnsi="Calibri" w:cs="Aharoni"/>
                      <w:i/>
                    </w:rPr>
                    <w:t>“Proyecto de ley por la cual se expide el plan nacional de desarrollo 2018-2022. pacto por colombia, pacto por la equidad”</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P</w:t>
                  </w:r>
                  <w:r w:rsidRPr="00652C2B">
                    <w:rPr>
                      <w:rFonts w:ascii="Calibri" w:eastAsia="Calibri" w:hAnsi="Calibri" w:cs="Aharoni"/>
                    </w:rPr>
                    <w:t>LAN NACIONAL DE DESARROLLO 2018-2022</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LEY</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260"/>
              </w:trPr>
              <w:tc>
                <w:tcPr>
                  <w:tcW w:w="3192" w:type="dxa"/>
                </w:tcPr>
                <w:p w:rsidR="00CE5A99" w:rsidRDefault="00CE5A99" w:rsidP="002B614D">
                  <w:pPr>
                    <w:spacing w:after="200" w:line="276" w:lineRule="auto"/>
                    <w:jc w:val="center"/>
                    <w:rPr>
                      <w:rFonts w:ascii="Calibri" w:eastAsia="Calibri" w:hAnsi="Calibri" w:cs="Aharoni"/>
                    </w:rPr>
                  </w:pPr>
                  <w:r w:rsidRPr="00652C2B">
                    <w:rPr>
                      <w:rFonts w:ascii="Calibri" w:eastAsia="Calibri" w:hAnsi="Calibri" w:cs="Aharoni"/>
                    </w:rPr>
                    <w:t>304/2018C</w:t>
                  </w:r>
                </w:p>
                <w:p w:rsidR="00CE5A99" w:rsidRPr="004227BE" w:rsidRDefault="00CE5A99" w:rsidP="002B614D">
                  <w:pPr>
                    <w:spacing w:after="200" w:line="276" w:lineRule="auto"/>
                    <w:jc w:val="center"/>
                    <w:rPr>
                      <w:rFonts w:ascii="Calibri" w:eastAsia="Calibri" w:hAnsi="Calibri" w:cs="Aharoni"/>
                      <w:i/>
                    </w:rPr>
                  </w:pPr>
                  <w:r w:rsidRPr="004227BE">
                    <w:rPr>
                      <w:rFonts w:ascii="Calibri" w:eastAsia="Calibri" w:hAnsi="Calibri" w:cs="Aharoni"/>
                      <w:i/>
                    </w:rPr>
                    <w:t>"Por medio del cual se establecen garantías en favor de los consumidores frente a todo establecimiento de comercio que efectúe cobros por bienes o servicios y se dictan otras disposiciones”</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sidRPr="00652C2B">
                    <w:rPr>
                      <w:rFonts w:ascii="Calibri" w:eastAsia="Calibri" w:hAnsi="Calibri" w:cs="Aharoni"/>
                    </w:rPr>
                    <w:t>GARANTÍAS DE LOS CONSUMIDORES</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PRIMER DEBATE</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36"/>
              </w:trPr>
              <w:tc>
                <w:tcPr>
                  <w:tcW w:w="3192" w:type="dxa"/>
                </w:tcPr>
                <w:p w:rsidR="00CE5A99" w:rsidRPr="004227BE" w:rsidRDefault="00CE5A99" w:rsidP="002B614D">
                  <w:pPr>
                    <w:spacing w:after="200" w:line="276" w:lineRule="auto"/>
                    <w:jc w:val="center"/>
                    <w:rPr>
                      <w:rFonts w:ascii="Calibri" w:eastAsia="Calibri" w:hAnsi="Calibri" w:cs="Aharoni"/>
                    </w:rPr>
                  </w:pPr>
                  <w:r w:rsidRPr="004227BE">
                    <w:rPr>
                      <w:rFonts w:ascii="Calibri" w:eastAsia="Calibri" w:hAnsi="Calibri" w:cs="Aharoni"/>
                    </w:rPr>
                    <w:t>259/2018C</w:t>
                  </w:r>
                </w:p>
                <w:p w:rsidR="00CE5A99" w:rsidRPr="004227BE" w:rsidRDefault="00CE5A99" w:rsidP="002B614D">
                  <w:pPr>
                    <w:spacing w:after="200" w:line="276" w:lineRule="auto"/>
                    <w:jc w:val="center"/>
                    <w:rPr>
                      <w:rFonts w:ascii="Calibri" w:eastAsia="Calibri" w:hAnsi="Calibri" w:cs="Aharoni"/>
                      <w:i/>
                    </w:rPr>
                  </w:pPr>
                  <w:r>
                    <w:rPr>
                      <w:rFonts w:ascii="Calibri" w:eastAsia="Calibri" w:hAnsi="Calibri" w:cs="Aharoni"/>
                      <w:i/>
                    </w:rPr>
                    <w:t>“</w:t>
                  </w:r>
                  <w:r w:rsidRPr="004227BE">
                    <w:rPr>
                      <w:rFonts w:ascii="Calibri" w:eastAsia="Calibri" w:hAnsi="Calibri" w:cs="Aharoni"/>
                      <w:i/>
                    </w:rPr>
                    <w:t>Por medio del cual se adiciona un parágrafo 6° al artículo 75 de la ley 181 de 1995 y se dictan otras disposiciones</w:t>
                  </w:r>
                  <w:r>
                    <w:rPr>
                      <w:rFonts w:ascii="Calibri" w:eastAsia="Calibri" w:hAnsi="Calibri" w:cs="Aharoni"/>
                      <w:i/>
                    </w:rPr>
                    <w:t>”</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CONTRIBUCIÓN AL DEPORTE</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sidRPr="004227BE">
                    <w:rPr>
                      <w:rFonts w:ascii="Calibri" w:eastAsia="Calibri" w:hAnsi="Calibri" w:cs="Aharoni"/>
                    </w:rPr>
                    <w:t>ARCHIVADO</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Default="00CE5A99" w:rsidP="002B614D">
                  <w:pPr>
                    <w:spacing w:after="200" w:line="276" w:lineRule="auto"/>
                    <w:jc w:val="center"/>
                    <w:rPr>
                      <w:rFonts w:ascii="Calibri" w:eastAsia="Calibri" w:hAnsi="Calibri" w:cs="Aharoni"/>
                    </w:rPr>
                  </w:pPr>
                  <w:r w:rsidRPr="00D33F23">
                    <w:rPr>
                      <w:rFonts w:ascii="Calibri" w:eastAsia="Calibri" w:hAnsi="Calibri" w:cs="Aharoni"/>
                    </w:rPr>
                    <w:t>242/2018C</w:t>
                  </w:r>
                </w:p>
                <w:p w:rsidR="00CE5A99" w:rsidRPr="00D33F23" w:rsidRDefault="00CE5A99" w:rsidP="002B614D">
                  <w:pPr>
                    <w:spacing w:after="200" w:line="276" w:lineRule="auto"/>
                    <w:jc w:val="center"/>
                    <w:rPr>
                      <w:rFonts w:ascii="Calibri" w:eastAsia="Calibri" w:hAnsi="Calibri" w:cs="Aharoni"/>
                      <w:i/>
                    </w:rPr>
                  </w:pPr>
                  <w:r w:rsidRPr="00D33F23">
                    <w:rPr>
                      <w:rFonts w:ascii="Calibri" w:eastAsia="Calibri" w:hAnsi="Calibri" w:cs="Aharoni"/>
                      <w:i/>
                    </w:rPr>
                    <w:t>“Por medio de la cual se regula la operación de las pasarelas de pagos en Colombia”</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sidRPr="004227BE">
                    <w:rPr>
                      <w:rFonts w:ascii="Calibri" w:eastAsia="Calibri" w:hAnsi="Calibri" w:cs="Aharoni"/>
                    </w:rPr>
                    <w:t>PASARELAS DE PAGO</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SEGUNDO DEBATE</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Default="00CE5A99" w:rsidP="002B614D">
                  <w:pPr>
                    <w:spacing w:after="200" w:line="276" w:lineRule="auto"/>
                    <w:jc w:val="center"/>
                    <w:rPr>
                      <w:rFonts w:ascii="Calibri" w:eastAsia="Calibri" w:hAnsi="Calibri" w:cs="Aharoni"/>
                    </w:rPr>
                  </w:pPr>
                  <w:r w:rsidRPr="00D33F23">
                    <w:rPr>
                      <w:rFonts w:ascii="Calibri" w:eastAsia="Calibri" w:hAnsi="Calibri" w:cs="Aharoni"/>
                    </w:rPr>
                    <w:t>221/2018C</w:t>
                  </w:r>
                </w:p>
                <w:p w:rsidR="00CE5A99" w:rsidRPr="00D33F23" w:rsidRDefault="00CE5A99" w:rsidP="002B614D">
                  <w:pPr>
                    <w:spacing w:after="200" w:line="276" w:lineRule="auto"/>
                    <w:jc w:val="center"/>
                    <w:rPr>
                      <w:rFonts w:ascii="Calibri" w:eastAsia="Calibri" w:hAnsi="Calibri" w:cs="Aharoni"/>
                      <w:i/>
                    </w:rPr>
                  </w:pPr>
                  <w:r w:rsidRPr="00D33F23">
                    <w:rPr>
                      <w:rFonts w:ascii="Calibri" w:eastAsia="Calibri" w:hAnsi="Calibri" w:cs="Aharoni"/>
                      <w:i/>
                    </w:rPr>
                    <w:t>“Por medio de la cual se crea la tasa pro deporte y recreación”</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TASA PRO DEPORTE</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SEGUNDO DEBATE</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Default="00CE5A99" w:rsidP="002B614D">
                  <w:pPr>
                    <w:spacing w:after="200" w:line="276" w:lineRule="auto"/>
                    <w:jc w:val="center"/>
                    <w:rPr>
                      <w:rFonts w:ascii="Calibri" w:eastAsia="Calibri" w:hAnsi="Calibri" w:cs="Aharoni"/>
                    </w:rPr>
                  </w:pPr>
                  <w:r w:rsidRPr="00914AF7">
                    <w:rPr>
                      <w:rFonts w:ascii="Calibri" w:eastAsia="Calibri" w:hAnsi="Calibri" w:cs="Aharoni"/>
                    </w:rPr>
                    <w:t>203/2018C</w:t>
                  </w:r>
                </w:p>
                <w:p w:rsidR="00CE5A99" w:rsidRPr="00D33F23" w:rsidRDefault="00CE5A99" w:rsidP="002B614D">
                  <w:pPr>
                    <w:spacing w:after="200" w:line="276" w:lineRule="auto"/>
                    <w:jc w:val="center"/>
                    <w:rPr>
                      <w:rFonts w:ascii="Calibri" w:eastAsia="Calibri" w:hAnsi="Calibri" w:cs="Aharoni"/>
                      <w:i/>
                    </w:rPr>
                  </w:pPr>
                  <w:r w:rsidRPr="00D33F23">
                    <w:rPr>
                      <w:rFonts w:ascii="Calibri" w:eastAsia="Calibri" w:hAnsi="Calibri" w:cs="Aharoni"/>
                      <w:i/>
                    </w:rPr>
                    <w:t>“Por la cual se crean incentivos tributarios para las empresas especializadas en el desarrollo de tecnologías de la información, las dedicadas a las industrias creativas y se dictan otras disposiciones”</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sidRPr="00D33F23">
                    <w:rPr>
                      <w:rFonts w:ascii="Calibri" w:eastAsia="Calibri" w:hAnsi="Calibri" w:cs="Aharoni"/>
                    </w:rPr>
                    <w:t>ECONOMÍA NARANJA</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ARCHIVADO</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PL 182/2018C</w:t>
                  </w:r>
                </w:p>
                <w:p w:rsidR="00CE5A99" w:rsidRPr="00914AF7" w:rsidRDefault="00CE5A99" w:rsidP="002B614D">
                  <w:pPr>
                    <w:spacing w:after="200" w:line="276" w:lineRule="auto"/>
                    <w:jc w:val="center"/>
                    <w:rPr>
                      <w:rFonts w:ascii="Calibri" w:eastAsia="Calibri" w:hAnsi="Calibri" w:cs="Aharoni"/>
                    </w:rPr>
                  </w:pPr>
                  <w:r w:rsidRPr="008D7C08">
                    <w:rPr>
                      <w:rFonts w:ascii="Calibri" w:eastAsia="Calibri" w:hAnsi="Calibri" w:cs="Aharoni"/>
                      <w:i/>
                    </w:rPr>
                    <w:t>“Por la cual se decreta el presupuesto del sistema general de regalías para el bienio del 1° de enero de 2019 al 31 de diciembre de 2020”</w:t>
                  </w:r>
                </w:p>
              </w:tc>
              <w:tc>
                <w:tcPr>
                  <w:tcW w:w="1936" w:type="dxa"/>
                  <w:gridSpan w:val="3"/>
                  <w:vAlign w:val="center"/>
                </w:tcPr>
                <w:p w:rsidR="00CE5A99" w:rsidRPr="00D33F23" w:rsidRDefault="00CE5A99" w:rsidP="002B614D">
                  <w:pPr>
                    <w:spacing w:after="200" w:line="276" w:lineRule="auto"/>
                    <w:jc w:val="center"/>
                    <w:rPr>
                      <w:rFonts w:ascii="Calibri" w:eastAsia="Calibri" w:hAnsi="Calibri" w:cs="Aharoni"/>
                    </w:rPr>
                  </w:pPr>
                  <w:r>
                    <w:rPr>
                      <w:rFonts w:ascii="Calibri" w:eastAsia="Calibri" w:hAnsi="Calibri" w:cs="Aharoni"/>
                    </w:rPr>
                    <w:t>REGALÍAS</w:t>
                  </w:r>
                </w:p>
              </w:tc>
              <w:tc>
                <w:tcPr>
                  <w:tcW w:w="1555" w:type="dxa"/>
                  <w:gridSpan w:val="2"/>
                  <w:vAlign w:val="center"/>
                </w:tcPr>
                <w:p w:rsidR="00CE5A99" w:rsidRDefault="00CE5A99" w:rsidP="002B614D">
                  <w:pPr>
                    <w:spacing w:after="200" w:line="276" w:lineRule="auto"/>
                    <w:jc w:val="center"/>
                    <w:rPr>
                      <w:rFonts w:ascii="Calibri" w:eastAsia="Calibri" w:hAnsi="Calibri" w:cs="Aharoni"/>
                    </w:rPr>
                  </w:pPr>
                  <w:r>
                    <w:rPr>
                      <w:rFonts w:ascii="Calibri" w:eastAsia="Calibri" w:hAnsi="Calibri" w:cs="Aharoni"/>
                    </w:rPr>
                    <w:t>APROBADO</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Coordinador - ponente</w:t>
                  </w:r>
                </w:p>
              </w:tc>
            </w:tr>
            <w:tr w:rsidR="00CE5A99" w:rsidRPr="008B4B9E" w:rsidTr="002B614D">
              <w:trPr>
                <w:gridAfter w:val="1"/>
                <w:wAfter w:w="47" w:type="dxa"/>
                <w:trHeight w:val="1110"/>
              </w:trPr>
              <w:tc>
                <w:tcPr>
                  <w:tcW w:w="3192" w:type="dxa"/>
                </w:tcPr>
                <w:p w:rsidR="00CE5A99" w:rsidRDefault="00CE5A99" w:rsidP="002B614D">
                  <w:pPr>
                    <w:spacing w:after="200" w:line="276" w:lineRule="auto"/>
                    <w:jc w:val="center"/>
                    <w:rPr>
                      <w:rFonts w:ascii="Calibri" w:eastAsia="Calibri" w:hAnsi="Calibri" w:cs="Aharoni"/>
                    </w:rPr>
                  </w:pPr>
                  <w:r w:rsidRPr="00F347F0">
                    <w:rPr>
                      <w:rFonts w:ascii="Calibri" w:eastAsia="Calibri" w:hAnsi="Calibri" w:cs="Aharoni"/>
                    </w:rPr>
                    <w:t>181/2018C</w:t>
                  </w:r>
                </w:p>
                <w:p w:rsidR="00CE5A99" w:rsidRPr="00F347F0" w:rsidRDefault="00CE5A99" w:rsidP="002B614D">
                  <w:pPr>
                    <w:spacing w:after="200" w:line="276" w:lineRule="auto"/>
                    <w:jc w:val="center"/>
                    <w:rPr>
                      <w:rFonts w:ascii="Calibri" w:eastAsia="Calibri" w:hAnsi="Calibri" w:cs="Aharoni"/>
                      <w:i/>
                    </w:rPr>
                  </w:pPr>
                  <w:r w:rsidRPr="00F347F0">
                    <w:rPr>
                      <w:rFonts w:ascii="Calibri" w:eastAsia="Calibri" w:hAnsi="Calibri" w:cs="Aharoni"/>
                      <w:i/>
                    </w:rPr>
                    <w:t>"Por medio de la cual se adoptan normas de pago en plazos justos en el ámbito mercantil y se dictan otras disposiciones en materia de pago y facturación”</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sidRPr="00914AF7">
                    <w:rPr>
                      <w:rFonts w:ascii="Calibri" w:eastAsia="Calibri" w:hAnsi="Calibri" w:cs="Aharoni"/>
                    </w:rPr>
                    <w:t>PAGO EN PLAZOS JUSTOS</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SEGUNDO DEBATE</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Pr="009B7B44" w:rsidRDefault="00CE5A99" w:rsidP="002B614D">
                  <w:pPr>
                    <w:spacing w:after="200" w:line="276" w:lineRule="auto"/>
                    <w:jc w:val="center"/>
                    <w:rPr>
                      <w:rFonts w:ascii="Calibri" w:eastAsia="Calibri" w:hAnsi="Calibri" w:cs="Aharoni"/>
                    </w:rPr>
                  </w:pPr>
                  <w:r w:rsidRPr="009B7B44">
                    <w:rPr>
                      <w:rFonts w:ascii="Calibri" w:eastAsia="Calibri" w:hAnsi="Calibri" w:cs="Aharoni"/>
                    </w:rPr>
                    <w:t>080/2018C</w:t>
                  </w:r>
                </w:p>
                <w:p w:rsidR="00CE5A99" w:rsidRPr="009B7B44" w:rsidRDefault="00CE5A99" w:rsidP="002B614D">
                  <w:pPr>
                    <w:spacing w:after="200" w:line="276" w:lineRule="auto"/>
                    <w:jc w:val="center"/>
                    <w:rPr>
                      <w:rFonts w:ascii="Calibri" w:eastAsia="Calibri" w:hAnsi="Calibri" w:cs="Aharoni"/>
                      <w:i/>
                    </w:rPr>
                  </w:pPr>
                  <w:r w:rsidRPr="009B7B44">
                    <w:rPr>
                      <w:rFonts w:ascii="Calibri" w:eastAsia="Calibri" w:hAnsi="Calibri" w:cs="Aharoni"/>
                      <w:i/>
                    </w:rPr>
                    <w:t>“Por la cual se expiden normas en materia tributaria y se dictan otras disposiciones”</w:t>
                  </w:r>
                </w:p>
              </w:tc>
              <w:tc>
                <w:tcPr>
                  <w:tcW w:w="1936" w:type="dxa"/>
                  <w:gridSpan w:val="3"/>
                  <w:vAlign w:val="center"/>
                </w:tcPr>
                <w:p w:rsidR="00CE5A99" w:rsidRPr="00A4321F" w:rsidRDefault="00CE5A99" w:rsidP="002B614D">
                  <w:pPr>
                    <w:spacing w:after="200" w:line="276" w:lineRule="auto"/>
                    <w:jc w:val="center"/>
                    <w:rPr>
                      <w:rFonts w:ascii="Calibri" w:eastAsia="Calibri" w:hAnsi="Calibri" w:cs="Aharoni"/>
                    </w:rPr>
                  </w:pPr>
                  <w:r w:rsidRPr="009B7B44">
                    <w:rPr>
                      <w:rFonts w:ascii="Calibri" w:eastAsia="Calibri" w:hAnsi="Calibri" w:cs="Aharoni"/>
                    </w:rPr>
                    <w:t>NORMAS EN MATERIA TRIBUTARIA</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ARCHIVADO – NO CUMPLIO TRAMITE</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Pr="009B7B44" w:rsidRDefault="00CE5A99" w:rsidP="002B614D">
                  <w:pPr>
                    <w:spacing w:after="200" w:line="276" w:lineRule="auto"/>
                    <w:jc w:val="center"/>
                    <w:rPr>
                      <w:rFonts w:ascii="Calibri" w:eastAsia="Calibri" w:hAnsi="Calibri" w:cs="Aharoni"/>
                    </w:rPr>
                  </w:pPr>
                  <w:r w:rsidRPr="009B7B44">
                    <w:rPr>
                      <w:rFonts w:ascii="Calibri" w:eastAsia="Calibri" w:hAnsi="Calibri" w:cs="Aharoni"/>
                    </w:rPr>
                    <w:t>052/2018C</w:t>
                  </w:r>
                </w:p>
                <w:p w:rsidR="00CE5A99" w:rsidRPr="009B7B44" w:rsidRDefault="00CE5A99" w:rsidP="002B614D">
                  <w:pPr>
                    <w:spacing w:after="200" w:line="276" w:lineRule="auto"/>
                    <w:jc w:val="center"/>
                    <w:rPr>
                      <w:rFonts w:ascii="Calibri" w:eastAsia="Calibri" w:hAnsi="Calibri" w:cs="Aharoni"/>
                      <w:i/>
                    </w:rPr>
                  </w:pPr>
                  <w:r>
                    <w:rPr>
                      <w:rFonts w:ascii="Calibri" w:eastAsia="Calibri" w:hAnsi="Calibri" w:cs="Aharoni"/>
                      <w:i/>
                    </w:rPr>
                    <w:t>“</w:t>
                  </w:r>
                  <w:r w:rsidRPr="009B7B44">
                    <w:rPr>
                      <w:rFonts w:ascii="Calibri" w:eastAsia="Calibri" w:hAnsi="Calibri" w:cs="Aharoni"/>
                      <w:i/>
                    </w:rPr>
                    <w:t>Por la cual se decreta el presupuesto de rentas y recursos de capital y ley de apropiaciones para la vigencia fiscal del 1° de enero al 31 de diciembre de 2019</w:t>
                  </w:r>
                  <w:r>
                    <w:rPr>
                      <w:rFonts w:ascii="Calibri" w:eastAsia="Calibri" w:hAnsi="Calibri" w:cs="Aharoni"/>
                      <w:i/>
                    </w:rPr>
                    <w:t>”</w:t>
                  </w:r>
                </w:p>
              </w:tc>
              <w:tc>
                <w:tcPr>
                  <w:tcW w:w="1936" w:type="dxa"/>
                  <w:gridSpan w:val="3"/>
                  <w:vAlign w:val="center"/>
                </w:tcPr>
                <w:p w:rsidR="00CE5A99" w:rsidRPr="009B7B44" w:rsidRDefault="00CE5A99" w:rsidP="002B614D">
                  <w:pPr>
                    <w:spacing w:after="200" w:line="276" w:lineRule="auto"/>
                    <w:jc w:val="center"/>
                    <w:rPr>
                      <w:rFonts w:ascii="Calibri" w:eastAsia="Calibri" w:hAnsi="Calibri" w:cs="Aharoni"/>
                    </w:rPr>
                  </w:pPr>
                  <w:r w:rsidRPr="009B7B44">
                    <w:rPr>
                      <w:rFonts w:ascii="Calibri" w:eastAsia="Calibri" w:hAnsi="Calibri" w:cs="Aharoni"/>
                    </w:rPr>
                    <w:t>PRESUPUESTO 2019</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APROBADO</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Pr="009B7B44" w:rsidRDefault="00CE5A99" w:rsidP="002B614D">
                  <w:pPr>
                    <w:spacing w:after="200" w:line="276" w:lineRule="auto"/>
                    <w:jc w:val="center"/>
                    <w:rPr>
                      <w:rFonts w:ascii="Calibri" w:eastAsia="Calibri" w:hAnsi="Calibri" w:cs="Aharoni"/>
                    </w:rPr>
                  </w:pPr>
                  <w:r w:rsidRPr="009B7B44">
                    <w:rPr>
                      <w:rFonts w:ascii="Calibri" w:eastAsia="Calibri" w:hAnsi="Calibri" w:cs="Aharoni"/>
                    </w:rPr>
                    <w:t>048/2018C</w:t>
                  </w:r>
                </w:p>
                <w:p w:rsidR="00CE5A99" w:rsidRPr="009B7B44" w:rsidRDefault="00CE5A99" w:rsidP="002B614D">
                  <w:pPr>
                    <w:spacing w:after="200" w:line="276" w:lineRule="auto"/>
                    <w:jc w:val="center"/>
                    <w:rPr>
                      <w:rFonts w:ascii="Calibri" w:eastAsia="Calibri" w:hAnsi="Calibri" w:cs="Aharoni"/>
                      <w:i/>
                    </w:rPr>
                  </w:pPr>
                  <w:r w:rsidRPr="009B7B44">
                    <w:rPr>
                      <w:rFonts w:ascii="Calibri" w:eastAsia="Calibri" w:hAnsi="Calibri" w:cs="Aharoni"/>
                      <w:i/>
                    </w:rPr>
                    <w:t>“Por medio de la cual se establece un límite al incremento anual del impuesto predial unificado producto de actualizaciones catastrales y se dictan otras disposiciones”</w:t>
                  </w:r>
                </w:p>
              </w:tc>
              <w:tc>
                <w:tcPr>
                  <w:tcW w:w="1936" w:type="dxa"/>
                  <w:gridSpan w:val="3"/>
                  <w:vAlign w:val="center"/>
                </w:tcPr>
                <w:p w:rsidR="00CE5A99" w:rsidRPr="009B7B44" w:rsidRDefault="00CE5A99" w:rsidP="002B614D">
                  <w:pPr>
                    <w:spacing w:after="200" w:line="276" w:lineRule="auto"/>
                    <w:jc w:val="center"/>
                    <w:rPr>
                      <w:rFonts w:ascii="Calibri" w:eastAsia="Calibri" w:hAnsi="Calibri" w:cs="Aharoni"/>
                    </w:rPr>
                  </w:pPr>
                  <w:r w:rsidRPr="009B7B44">
                    <w:rPr>
                      <w:rFonts w:ascii="Calibri" w:eastAsia="Calibri" w:hAnsi="Calibri" w:cs="Aharoni"/>
                    </w:rPr>
                    <w:t>LIMITE ANUAL IMPUESTO PREDIAL</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sidRPr="009B7B44">
                    <w:rPr>
                      <w:rFonts w:ascii="Calibri" w:eastAsia="Calibri" w:hAnsi="Calibri" w:cs="Aharoni"/>
                    </w:rPr>
                    <w:t>ACUMULADO CON EL PROYECTO DE LEY N° 098 DE 2018 CAMARA</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r w:rsidR="00CE5A99" w:rsidRPr="008B4B9E" w:rsidTr="002B614D">
              <w:trPr>
                <w:gridAfter w:val="1"/>
                <w:wAfter w:w="47" w:type="dxa"/>
                <w:trHeight w:val="1110"/>
              </w:trPr>
              <w:tc>
                <w:tcPr>
                  <w:tcW w:w="3192" w:type="dxa"/>
                </w:tcPr>
                <w:p w:rsidR="00CE5A99" w:rsidRPr="00B91B10" w:rsidRDefault="00CE5A99" w:rsidP="002B614D">
                  <w:pPr>
                    <w:spacing w:after="200" w:line="276" w:lineRule="auto"/>
                    <w:jc w:val="center"/>
                    <w:rPr>
                      <w:rFonts w:ascii="Calibri" w:eastAsia="Calibri" w:hAnsi="Calibri" w:cs="Aharoni"/>
                    </w:rPr>
                  </w:pPr>
                  <w:r w:rsidRPr="00B91B10">
                    <w:rPr>
                      <w:rFonts w:ascii="Calibri" w:eastAsia="Calibri" w:hAnsi="Calibri" w:cs="Aharoni"/>
                    </w:rPr>
                    <w:t>047/2018C</w:t>
                  </w:r>
                </w:p>
                <w:p w:rsidR="00CE5A99" w:rsidRPr="00B91B10" w:rsidRDefault="00CE5A99" w:rsidP="002B614D">
                  <w:pPr>
                    <w:spacing w:after="200" w:line="276" w:lineRule="auto"/>
                    <w:jc w:val="center"/>
                    <w:rPr>
                      <w:rFonts w:ascii="Calibri" w:eastAsia="Calibri" w:hAnsi="Calibri" w:cs="Aharoni"/>
                      <w:i/>
                    </w:rPr>
                  </w:pPr>
                  <w:r w:rsidRPr="00B91B10">
                    <w:rPr>
                      <w:rFonts w:ascii="Calibri" w:eastAsia="Calibri" w:hAnsi="Calibri" w:cs="Aharoni"/>
                      <w:i/>
                    </w:rPr>
                    <w:t xml:space="preserve"> “Por medio de la cual se faculta a la superintendencia financiera de colombia para certificar el interés bancario corriente para cada una de las líneas y/o modalidades de crédito existentes”</w:t>
                  </w:r>
                </w:p>
              </w:tc>
              <w:tc>
                <w:tcPr>
                  <w:tcW w:w="1936" w:type="dxa"/>
                  <w:gridSpan w:val="3"/>
                  <w:vAlign w:val="center"/>
                </w:tcPr>
                <w:p w:rsidR="00CE5A99" w:rsidRPr="009B7B44" w:rsidRDefault="00CE5A99" w:rsidP="002B614D">
                  <w:pPr>
                    <w:spacing w:after="200" w:line="276" w:lineRule="auto"/>
                    <w:jc w:val="center"/>
                    <w:rPr>
                      <w:rFonts w:ascii="Calibri" w:eastAsia="Calibri" w:hAnsi="Calibri" w:cs="Aharoni"/>
                    </w:rPr>
                  </w:pPr>
                  <w:r w:rsidRPr="00B91B10">
                    <w:rPr>
                      <w:rFonts w:ascii="Calibri" w:eastAsia="Calibri" w:hAnsi="Calibri" w:cs="Aharoni"/>
                    </w:rPr>
                    <w:t>TASA DE USURA</w:t>
                  </w:r>
                </w:p>
              </w:tc>
              <w:tc>
                <w:tcPr>
                  <w:tcW w:w="1555" w:type="dxa"/>
                  <w:gridSpan w:val="2"/>
                  <w:vAlign w:val="center"/>
                </w:tcPr>
                <w:p w:rsidR="00CE5A99" w:rsidRPr="00A4321F" w:rsidRDefault="00CE5A99" w:rsidP="002B614D">
                  <w:pPr>
                    <w:spacing w:after="200" w:line="276" w:lineRule="auto"/>
                    <w:jc w:val="center"/>
                    <w:rPr>
                      <w:rFonts w:ascii="Calibri" w:eastAsia="Calibri" w:hAnsi="Calibri" w:cs="Aharoni"/>
                    </w:rPr>
                  </w:pPr>
                  <w:r>
                    <w:rPr>
                      <w:rFonts w:ascii="Calibri" w:eastAsia="Calibri" w:hAnsi="Calibri" w:cs="Aharoni"/>
                    </w:rPr>
                    <w:t>SEGUNDO DEBATE</w:t>
                  </w:r>
                </w:p>
              </w:tc>
              <w:tc>
                <w:tcPr>
                  <w:tcW w:w="2238" w:type="dxa"/>
                  <w:vAlign w:val="center"/>
                </w:tcPr>
                <w:p w:rsidR="00CE5A99" w:rsidRDefault="00CE5A99" w:rsidP="002B614D">
                  <w:pPr>
                    <w:spacing w:line="276" w:lineRule="auto"/>
                    <w:jc w:val="center"/>
                    <w:rPr>
                      <w:rFonts w:ascii="Calibri" w:eastAsia="Calibri" w:hAnsi="Calibri" w:cs="Aharoni"/>
                    </w:rPr>
                  </w:pPr>
                  <w:r>
                    <w:rPr>
                      <w:rFonts w:ascii="Calibri" w:eastAsia="Calibri" w:hAnsi="Calibri" w:cs="Aharoni"/>
                    </w:rPr>
                    <w:t>Ponente</w:t>
                  </w:r>
                </w:p>
              </w:tc>
            </w:tr>
          </w:tbl>
          <w:p w:rsidR="00CE5A99" w:rsidRPr="004E52E8" w:rsidRDefault="00CE5A99" w:rsidP="009C2235">
            <w:pPr>
              <w:spacing w:after="0" w:line="240" w:lineRule="auto"/>
              <w:rPr>
                <w:rFonts w:ascii="Arial" w:eastAsia="Times New Roman" w:hAnsi="Arial" w:cs="Arial"/>
                <w:sz w:val="20"/>
                <w:szCs w:val="20"/>
                <w:lang w:eastAsia="es-CO"/>
              </w:rPr>
            </w:pP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CE5A99" w:rsidRPr="004E52E8" w:rsidTr="00B624DB">
        <w:trPr>
          <w:trHeight w:val="1236"/>
        </w:trPr>
        <w:tc>
          <w:tcPr>
            <w:tcW w:w="9057" w:type="dxa"/>
            <w:tcMar>
              <w:top w:w="30" w:type="dxa"/>
              <w:left w:w="45" w:type="dxa"/>
              <w:bottom w:w="30" w:type="dxa"/>
              <w:right w:w="45" w:type="dxa"/>
            </w:tcMar>
            <w:vAlign w:val="bottom"/>
            <w:hideMark/>
          </w:tcPr>
          <w:p w:rsidR="00CE5A99" w:rsidRDefault="00CE5A99"/>
          <w:tbl>
            <w:tblPr>
              <w:tblStyle w:val="Tablaconcuadrcula"/>
              <w:tblW w:w="0" w:type="auto"/>
              <w:tblLook w:val="04A0" w:firstRow="1" w:lastRow="0" w:firstColumn="1" w:lastColumn="0" w:noHBand="0" w:noVBand="1"/>
            </w:tblPr>
            <w:tblGrid>
              <w:gridCol w:w="2419"/>
              <w:gridCol w:w="1990"/>
              <w:gridCol w:w="1519"/>
              <w:gridCol w:w="2900"/>
            </w:tblGrid>
            <w:tr w:rsidR="00CE5A99" w:rsidTr="007A4FD9">
              <w:tc>
                <w:tcPr>
                  <w:tcW w:w="2419" w:type="dxa"/>
                </w:tcPr>
                <w:p w:rsidR="00CE5A99" w:rsidRPr="00843C49" w:rsidRDefault="00CE5A99" w:rsidP="002B614D">
                  <w:pPr>
                    <w:jc w:val="center"/>
                    <w:rPr>
                      <w:b/>
                    </w:rPr>
                  </w:pPr>
                  <w:r>
                    <w:rPr>
                      <w:b/>
                    </w:rPr>
                    <w:t>T</w:t>
                  </w:r>
                  <w:r w:rsidRPr="00843C49">
                    <w:rPr>
                      <w:b/>
                    </w:rPr>
                    <w:t>ipo de proposición</w:t>
                  </w:r>
                </w:p>
              </w:tc>
              <w:tc>
                <w:tcPr>
                  <w:tcW w:w="1990" w:type="dxa"/>
                </w:tcPr>
                <w:p w:rsidR="00CE5A99" w:rsidRPr="00843C49" w:rsidRDefault="00CE5A99" w:rsidP="002B614D">
                  <w:pPr>
                    <w:jc w:val="center"/>
                    <w:rPr>
                      <w:b/>
                    </w:rPr>
                  </w:pPr>
                  <w:r>
                    <w:rPr>
                      <w:b/>
                    </w:rPr>
                    <w:t>F</w:t>
                  </w:r>
                  <w:r w:rsidRPr="00843C49">
                    <w:rPr>
                      <w:b/>
                    </w:rPr>
                    <w:t>echa radicado</w:t>
                  </w:r>
                </w:p>
              </w:tc>
              <w:tc>
                <w:tcPr>
                  <w:tcW w:w="1519" w:type="dxa"/>
                </w:tcPr>
                <w:p w:rsidR="00CE5A99" w:rsidRPr="00843C49" w:rsidRDefault="00CE5A99" w:rsidP="002B614D">
                  <w:pPr>
                    <w:jc w:val="center"/>
                    <w:rPr>
                      <w:b/>
                    </w:rPr>
                  </w:pPr>
                  <w:r>
                    <w:rPr>
                      <w:b/>
                    </w:rPr>
                    <w:t>R</w:t>
                  </w:r>
                  <w:r w:rsidRPr="00843C49">
                    <w:rPr>
                      <w:b/>
                    </w:rPr>
                    <w:t>adicada en</w:t>
                  </w:r>
                </w:p>
              </w:tc>
              <w:tc>
                <w:tcPr>
                  <w:tcW w:w="2900" w:type="dxa"/>
                </w:tcPr>
                <w:p w:rsidR="00CE5A99" w:rsidRPr="00843C49" w:rsidRDefault="00CE5A99" w:rsidP="002B614D">
                  <w:pPr>
                    <w:ind w:left="708" w:hanging="708"/>
                    <w:jc w:val="center"/>
                    <w:rPr>
                      <w:b/>
                    </w:rPr>
                  </w:pPr>
                  <w:r>
                    <w:rPr>
                      <w:b/>
                    </w:rPr>
                    <w:t>T</w:t>
                  </w:r>
                  <w:r w:rsidRPr="00843C49">
                    <w:rPr>
                      <w:b/>
                    </w:rPr>
                    <w:t>ema</w:t>
                  </w:r>
                </w:p>
              </w:tc>
            </w:tr>
            <w:tr w:rsidR="00CE5A99" w:rsidTr="007A4FD9">
              <w:tc>
                <w:tcPr>
                  <w:tcW w:w="2419" w:type="dxa"/>
                </w:tcPr>
                <w:p w:rsidR="00CE5A99" w:rsidRPr="00896FD4" w:rsidRDefault="00CE5A99" w:rsidP="002B614D">
                  <w:pPr>
                    <w:rPr>
                      <w:sz w:val="24"/>
                      <w:szCs w:val="24"/>
                    </w:rPr>
                  </w:pPr>
                  <w:r w:rsidRPr="00896FD4">
                    <w:rPr>
                      <w:sz w:val="24"/>
                      <w:szCs w:val="24"/>
                    </w:rPr>
                    <w:t>Proposición</w:t>
                  </w:r>
                </w:p>
              </w:tc>
              <w:tc>
                <w:tcPr>
                  <w:tcW w:w="1990" w:type="dxa"/>
                </w:tcPr>
                <w:p w:rsidR="00CE5A99" w:rsidRPr="00896FD4" w:rsidRDefault="00CE5A99" w:rsidP="002B614D">
                  <w:pPr>
                    <w:rPr>
                      <w:sz w:val="24"/>
                      <w:szCs w:val="24"/>
                    </w:rPr>
                  </w:pPr>
                  <w:r w:rsidRPr="00896FD4">
                    <w:rPr>
                      <w:sz w:val="24"/>
                      <w:szCs w:val="24"/>
                    </w:rPr>
                    <w:t>Agosto de 2018</w:t>
                  </w:r>
                </w:p>
              </w:tc>
              <w:tc>
                <w:tcPr>
                  <w:tcW w:w="1519" w:type="dxa"/>
                </w:tcPr>
                <w:p w:rsidR="00CE5A99" w:rsidRPr="00896FD4" w:rsidRDefault="00CE5A99" w:rsidP="002B614D">
                  <w:pPr>
                    <w:rPr>
                      <w:sz w:val="24"/>
                      <w:szCs w:val="24"/>
                    </w:rPr>
                  </w:pPr>
                  <w:r w:rsidRPr="00896FD4">
                    <w:rPr>
                      <w:sz w:val="24"/>
                      <w:szCs w:val="24"/>
                    </w:rPr>
                    <w:t>Plenaria</w:t>
                  </w:r>
                </w:p>
              </w:tc>
              <w:tc>
                <w:tcPr>
                  <w:tcW w:w="2900" w:type="dxa"/>
                </w:tcPr>
                <w:p w:rsidR="00CE5A99" w:rsidRDefault="00CE5A99" w:rsidP="002B614D">
                  <w:pPr>
                    <w:jc w:val="both"/>
                  </w:pPr>
                  <w:r>
                    <w:t>Solicitud de informe de ejecución presupuestal del año 2017 y del primer semestre del año 2019</w:t>
                  </w: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Octubre de 2018</w:t>
                  </w:r>
                </w:p>
              </w:tc>
              <w:tc>
                <w:tcPr>
                  <w:tcW w:w="1519" w:type="dxa"/>
                </w:tcPr>
                <w:p w:rsidR="00CE5A99" w:rsidRDefault="00CE5A99" w:rsidP="002B614D">
                  <w:pPr>
                    <w:jc w:val="both"/>
                  </w:pPr>
                  <w:r>
                    <w:t>Comisión</w:t>
                  </w:r>
                </w:p>
              </w:tc>
              <w:tc>
                <w:tcPr>
                  <w:tcW w:w="2900" w:type="dxa"/>
                </w:tcPr>
                <w:p w:rsidR="00CE5A99" w:rsidRDefault="00CE5A99" w:rsidP="002B614D">
                  <w:pPr>
                    <w:jc w:val="both"/>
                  </w:pPr>
                  <w:r>
                    <w:t>Articulo nuevo al Proyecto de ley 052/2018, para que se apropie y trasladen recursos para garantizar la construcción del nuevo mercado del sur de Montería, en su primera etapa.</w:t>
                  </w:r>
                </w:p>
              </w:tc>
            </w:tr>
            <w:tr w:rsidR="00CE5A99" w:rsidTr="007A4FD9">
              <w:tc>
                <w:tcPr>
                  <w:tcW w:w="2419" w:type="dxa"/>
                </w:tcPr>
                <w:p w:rsidR="00CE5A99" w:rsidRDefault="00CE5A99" w:rsidP="002B614D">
                  <w:pPr>
                    <w:jc w:val="both"/>
                  </w:pPr>
                  <w:r>
                    <w:t xml:space="preserve">Proposición modificativa </w:t>
                  </w:r>
                </w:p>
              </w:tc>
              <w:tc>
                <w:tcPr>
                  <w:tcW w:w="1990" w:type="dxa"/>
                </w:tcPr>
                <w:p w:rsidR="00CE5A99" w:rsidRDefault="00CE5A99" w:rsidP="002B614D">
                  <w:pPr>
                    <w:jc w:val="both"/>
                  </w:pPr>
                  <w:r>
                    <w:t>Noviembre de 2018</w:t>
                  </w:r>
                </w:p>
              </w:tc>
              <w:tc>
                <w:tcPr>
                  <w:tcW w:w="1519" w:type="dxa"/>
                </w:tcPr>
                <w:p w:rsidR="00CE5A99" w:rsidRDefault="00CE5A99" w:rsidP="002B614D">
                  <w:pPr>
                    <w:jc w:val="both"/>
                  </w:pPr>
                  <w:r>
                    <w:t>Comisión</w:t>
                  </w:r>
                </w:p>
              </w:tc>
              <w:tc>
                <w:tcPr>
                  <w:tcW w:w="2900" w:type="dxa"/>
                </w:tcPr>
                <w:p w:rsidR="00CE5A99" w:rsidRDefault="00CE5A99" w:rsidP="002B614D">
                  <w:pPr>
                    <w:jc w:val="both"/>
                  </w:pPr>
                  <w:r>
                    <w:t xml:space="preserve">Modifíquese el Art. 476 del estatuto tributario. </w:t>
                  </w:r>
                </w:p>
              </w:tc>
            </w:tr>
            <w:tr w:rsidR="00CE5A99" w:rsidTr="007A4FD9">
              <w:tc>
                <w:tcPr>
                  <w:tcW w:w="2419" w:type="dxa"/>
                </w:tcPr>
                <w:p w:rsidR="00CE5A99" w:rsidRDefault="00CE5A99" w:rsidP="002B614D">
                  <w:pPr>
                    <w:jc w:val="both"/>
                  </w:pPr>
                </w:p>
                <w:p w:rsidR="00CE5A99" w:rsidRDefault="00CE5A99" w:rsidP="002B614D">
                  <w:pPr>
                    <w:jc w:val="both"/>
                  </w:pPr>
                  <w:r>
                    <w:t xml:space="preserve">Proposición Modificativa </w:t>
                  </w:r>
                </w:p>
              </w:tc>
              <w:tc>
                <w:tcPr>
                  <w:tcW w:w="1990" w:type="dxa"/>
                </w:tcPr>
                <w:p w:rsidR="00CE5A99" w:rsidRDefault="00CE5A99" w:rsidP="002B614D">
                  <w:pPr>
                    <w:jc w:val="both"/>
                  </w:pPr>
                </w:p>
                <w:p w:rsidR="00CE5A99" w:rsidRDefault="00CE5A99" w:rsidP="002B614D">
                  <w:pPr>
                    <w:jc w:val="both"/>
                  </w:pPr>
                  <w:r>
                    <w:t>Noviembre de 2018</w:t>
                  </w:r>
                </w:p>
              </w:tc>
              <w:tc>
                <w:tcPr>
                  <w:tcW w:w="1519" w:type="dxa"/>
                </w:tcPr>
                <w:p w:rsidR="00CE5A99" w:rsidRDefault="00CE5A99" w:rsidP="002B614D">
                  <w:pPr>
                    <w:jc w:val="both"/>
                  </w:pPr>
                </w:p>
                <w:p w:rsidR="00CE5A99" w:rsidRDefault="00CE5A99" w:rsidP="002B614D">
                  <w:pPr>
                    <w:jc w:val="both"/>
                  </w:pPr>
                  <w:r>
                    <w:t xml:space="preserve">Comisión </w:t>
                  </w:r>
                </w:p>
              </w:tc>
              <w:tc>
                <w:tcPr>
                  <w:tcW w:w="2900" w:type="dxa"/>
                </w:tcPr>
                <w:p w:rsidR="00CE5A99" w:rsidRDefault="00CE5A99" w:rsidP="002B614D">
                  <w:pPr>
                    <w:jc w:val="both"/>
                  </w:pPr>
                  <w:r>
                    <w:t>Modifíquese el Art. 5 del Proyecto de ley 240/2018C y 197/2018S “</w:t>
                  </w:r>
                  <w:r w:rsidRPr="00843C49">
                    <w:rPr>
                      <w:i/>
                    </w:rPr>
                    <w:t>por la cual se expiden normas de financiamiento para el restablecimiento del equilibrio del presupuesto nacional y se dictan otras disposiciones</w:t>
                  </w:r>
                  <w:r>
                    <w:rPr>
                      <w:i/>
                    </w:rPr>
                    <w:t>”</w:t>
                  </w:r>
                </w:p>
              </w:tc>
            </w:tr>
            <w:tr w:rsidR="00CE5A99" w:rsidTr="007A4FD9">
              <w:tc>
                <w:tcPr>
                  <w:tcW w:w="2419" w:type="dxa"/>
                </w:tcPr>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r>
                    <w:t>Proposición Aditiva</w:t>
                  </w:r>
                </w:p>
              </w:tc>
              <w:tc>
                <w:tcPr>
                  <w:tcW w:w="1990" w:type="dxa"/>
                </w:tcPr>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r>
                    <w:t>Noviembre de 2018</w:t>
                  </w:r>
                </w:p>
              </w:tc>
              <w:tc>
                <w:tcPr>
                  <w:tcW w:w="1519" w:type="dxa"/>
                </w:tcPr>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r>
                    <w:t xml:space="preserve">Plenaria </w:t>
                  </w:r>
                </w:p>
              </w:tc>
              <w:tc>
                <w:tcPr>
                  <w:tcW w:w="2900" w:type="dxa"/>
                </w:tcPr>
                <w:p w:rsidR="00CE5A99" w:rsidRDefault="00CE5A99" w:rsidP="002B614D">
                  <w:pPr>
                    <w:jc w:val="both"/>
                  </w:pPr>
                  <w:r>
                    <w:t>Se reconocerán beneficios tributarios del impuesto de renta, a las empresas que inviertan o donen recursos para desarrollar proyectos de adecuación, mejoramiento y construcción de escenarios deportivos.</w:t>
                  </w:r>
                </w:p>
              </w:tc>
            </w:tr>
            <w:tr w:rsidR="00CE5A99" w:rsidTr="007A4FD9">
              <w:tc>
                <w:tcPr>
                  <w:tcW w:w="2419" w:type="dxa"/>
                </w:tcPr>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r>
                    <w:t>Proposición Modificativa</w:t>
                  </w:r>
                </w:p>
              </w:tc>
              <w:tc>
                <w:tcPr>
                  <w:tcW w:w="1990" w:type="dxa"/>
                </w:tcPr>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r>
                    <w:t>Diciembre de 2018</w:t>
                  </w:r>
                </w:p>
              </w:tc>
              <w:tc>
                <w:tcPr>
                  <w:tcW w:w="1519" w:type="dxa"/>
                </w:tcPr>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r>
                    <w:t xml:space="preserve">Comisión </w:t>
                  </w:r>
                </w:p>
              </w:tc>
              <w:tc>
                <w:tcPr>
                  <w:tcW w:w="2900" w:type="dxa"/>
                </w:tcPr>
                <w:p w:rsidR="00CE5A99" w:rsidRDefault="00CE5A99" w:rsidP="002B614D">
                  <w:pPr>
                    <w:jc w:val="both"/>
                  </w:pPr>
                  <w:r>
                    <w:t>Modifíquese el Art. 5 del Proyecto de ley 240/2018C y 197/2018S “</w:t>
                  </w:r>
                  <w:r w:rsidRPr="00843C49">
                    <w:rPr>
                      <w:i/>
                    </w:rPr>
                    <w:t>por la cual se expiden normas de financiamiento para el restablecimiento del equilibrio del presupuesto nacional y se dictan otras disposiciones</w:t>
                  </w:r>
                  <w:r>
                    <w:rPr>
                      <w:i/>
                    </w:rPr>
                    <w:t>”</w:t>
                  </w:r>
                </w:p>
              </w:tc>
            </w:tr>
            <w:tr w:rsidR="00CE5A99" w:rsidTr="007A4FD9">
              <w:tc>
                <w:tcPr>
                  <w:tcW w:w="2419" w:type="dxa"/>
                </w:tcPr>
                <w:p w:rsidR="00CE5A99" w:rsidRDefault="00CE5A99" w:rsidP="002B614D">
                  <w:pPr>
                    <w:jc w:val="both"/>
                  </w:pPr>
                  <w:r>
                    <w:t>Proposición Modificativa</w:t>
                  </w:r>
                </w:p>
              </w:tc>
              <w:tc>
                <w:tcPr>
                  <w:tcW w:w="1990" w:type="dxa"/>
                </w:tcPr>
                <w:p w:rsidR="00CE5A99" w:rsidRDefault="00CE5A99" w:rsidP="002B614D">
                  <w:pPr>
                    <w:jc w:val="both"/>
                  </w:pPr>
                  <w:r>
                    <w:t>Diciembre de 2018</w:t>
                  </w:r>
                </w:p>
              </w:tc>
              <w:tc>
                <w:tcPr>
                  <w:tcW w:w="1519" w:type="dxa"/>
                </w:tcPr>
                <w:p w:rsidR="00CE5A99" w:rsidRDefault="00CE5A99" w:rsidP="002B614D">
                  <w:pPr>
                    <w:jc w:val="both"/>
                  </w:pPr>
                  <w:r>
                    <w:t>Comisión</w:t>
                  </w:r>
                </w:p>
              </w:tc>
              <w:tc>
                <w:tcPr>
                  <w:tcW w:w="2900" w:type="dxa"/>
                </w:tcPr>
                <w:p w:rsidR="00CE5A99" w:rsidRDefault="00CE5A99" w:rsidP="002B614D">
                  <w:pPr>
                    <w:jc w:val="both"/>
                  </w:pPr>
                  <w:r>
                    <w:t>Modifíquese el Art. 508-1 del estatuto tributario</w:t>
                  </w:r>
                </w:p>
              </w:tc>
            </w:tr>
            <w:tr w:rsidR="00CE5A99" w:rsidTr="007A4FD9">
              <w:tc>
                <w:tcPr>
                  <w:tcW w:w="2419" w:type="dxa"/>
                </w:tcPr>
                <w:p w:rsidR="00CE5A99" w:rsidRDefault="00CE5A99" w:rsidP="002B614D">
                  <w:pPr>
                    <w:jc w:val="both"/>
                  </w:pPr>
                  <w:r>
                    <w:t>Proposición Modificativa</w:t>
                  </w:r>
                </w:p>
              </w:tc>
              <w:tc>
                <w:tcPr>
                  <w:tcW w:w="1990" w:type="dxa"/>
                </w:tcPr>
                <w:p w:rsidR="00CE5A99" w:rsidRDefault="00CE5A99" w:rsidP="002B614D">
                  <w:pPr>
                    <w:jc w:val="both"/>
                  </w:pPr>
                  <w:r>
                    <w:t>Diciembre 2018</w:t>
                  </w:r>
                </w:p>
              </w:tc>
              <w:tc>
                <w:tcPr>
                  <w:tcW w:w="1519" w:type="dxa"/>
                </w:tcPr>
                <w:p w:rsidR="00CE5A99" w:rsidRDefault="00CE5A99" w:rsidP="002B614D">
                  <w:pPr>
                    <w:jc w:val="both"/>
                  </w:pPr>
                  <w:r>
                    <w:t xml:space="preserve">Comisión </w:t>
                  </w:r>
                </w:p>
              </w:tc>
              <w:tc>
                <w:tcPr>
                  <w:tcW w:w="2900" w:type="dxa"/>
                </w:tcPr>
                <w:p w:rsidR="00CE5A99" w:rsidRDefault="00CE5A99" w:rsidP="002B614D">
                  <w:pPr>
                    <w:jc w:val="both"/>
                  </w:pPr>
                  <w:r>
                    <w:t>Modifíquese el Art. 512-13 del estatuto tributario</w:t>
                  </w:r>
                </w:p>
              </w:tc>
            </w:tr>
            <w:tr w:rsidR="00CE5A99" w:rsidTr="007A4FD9">
              <w:tc>
                <w:tcPr>
                  <w:tcW w:w="2419" w:type="dxa"/>
                </w:tcPr>
                <w:p w:rsidR="00CE5A99" w:rsidRDefault="00CE5A99" w:rsidP="002B614D">
                  <w:pPr>
                    <w:jc w:val="both"/>
                  </w:pPr>
                  <w:r>
                    <w:t xml:space="preserve">Proposición Aditiva </w:t>
                  </w:r>
                </w:p>
              </w:tc>
              <w:tc>
                <w:tcPr>
                  <w:tcW w:w="1990" w:type="dxa"/>
                </w:tcPr>
                <w:p w:rsidR="00CE5A99" w:rsidRDefault="00CE5A99" w:rsidP="002B614D">
                  <w:pPr>
                    <w:jc w:val="both"/>
                  </w:pPr>
                  <w:r>
                    <w:t>Marzo de 2018</w:t>
                  </w:r>
                </w:p>
              </w:tc>
              <w:tc>
                <w:tcPr>
                  <w:tcW w:w="1519" w:type="dxa"/>
                </w:tcPr>
                <w:p w:rsidR="00CE5A99" w:rsidRDefault="00CE5A99" w:rsidP="002B614D">
                  <w:pPr>
                    <w:jc w:val="both"/>
                  </w:pPr>
                  <w:r>
                    <w:t xml:space="preserve">Comisión </w:t>
                  </w:r>
                </w:p>
              </w:tc>
              <w:tc>
                <w:tcPr>
                  <w:tcW w:w="2900" w:type="dxa"/>
                </w:tcPr>
                <w:p w:rsidR="00CE5A99" w:rsidRDefault="00CE5A99" w:rsidP="002B614D">
                  <w:pPr>
                    <w:jc w:val="both"/>
                  </w:pPr>
                  <w:r>
                    <w:t xml:space="preserve">Adiciónese un artículo nuevo al proyecto de ley 311 de 2019C, 227 de 2019S </w:t>
                  </w:r>
                  <w:r w:rsidRPr="00843C49">
                    <w:rPr>
                      <w:i/>
                    </w:rPr>
                    <w:t>“Por el cual se expide el Plan Nacional de Desarrollo 2018-2022”.</w:t>
                  </w:r>
                  <w:r>
                    <w:t xml:space="preserve"> Modifíquese el artículo 2 de la Ley 769 de 2002.</w:t>
                  </w:r>
                </w:p>
                <w:p w:rsidR="00CE5A99" w:rsidRDefault="00CE5A99" w:rsidP="002B614D">
                  <w:pPr>
                    <w:jc w:val="both"/>
                  </w:pPr>
                  <w:r>
                    <w:t>Implementación del centro integral de atención y servicios de transito que reglamente el Ministerio de Transporte.</w:t>
                  </w: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 xml:space="preserve">Comisión </w:t>
                  </w:r>
                </w:p>
              </w:tc>
              <w:tc>
                <w:tcPr>
                  <w:tcW w:w="2900" w:type="dxa"/>
                </w:tcPr>
                <w:p w:rsidR="00CE5A99" w:rsidRDefault="00CE5A99" w:rsidP="002B614D">
                  <w:pPr>
                    <w:jc w:val="both"/>
                  </w:pPr>
                  <w:r>
                    <w:t xml:space="preserve">Adiciónese un artículo nuevo al proyecto de ley 311 de 2019C, 227 de </w:t>
                  </w:r>
                  <w:r w:rsidRPr="00843C49">
                    <w:rPr>
                      <w:i/>
                    </w:rPr>
                    <w:t>2019S “Por el cual se expide el Plan Nacional de Desarrollo 2018-2022”.</w:t>
                  </w:r>
                </w:p>
                <w:p w:rsidR="00CE5A99" w:rsidRDefault="00CE5A99" w:rsidP="002B614D">
                  <w:pPr>
                    <w:jc w:val="both"/>
                  </w:pPr>
                  <w:r>
                    <w:t>Modifíquese el artículo 26 de la Ley 1816 de 2016</w:t>
                  </w:r>
                </w:p>
                <w:p w:rsidR="00CE5A99" w:rsidRDefault="00CE5A99" w:rsidP="002B614D">
                  <w:pPr>
                    <w:jc w:val="both"/>
                  </w:pPr>
                  <w:r>
                    <w:t xml:space="preserve"> </w:t>
                  </w:r>
                </w:p>
                <w:p w:rsidR="00CE5A99" w:rsidRDefault="00CE5A99" w:rsidP="002B614D">
                  <w:pPr>
                    <w:jc w:val="both"/>
                  </w:pP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 xml:space="preserve">Comisión </w:t>
                  </w:r>
                </w:p>
              </w:tc>
              <w:tc>
                <w:tcPr>
                  <w:tcW w:w="2900" w:type="dxa"/>
                </w:tcPr>
                <w:p w:rsidR="00CE5A99" w:rsidRPr="00843C49" w:rsidRDefault="00CE5A99" w:rsidP="002B614D">
                  <w:pPr>
                    <w:rPr>
                      <w:i/>
                    </w:rPr>
                  </w:pPr>
                  <w:r>
                    <w:t xml:space="preserve">Adiciónese un artículo nuevo al proyecto de ley 311 de 2019C, 227 de 2019S </w:t>
                  </w:r>
                  <w:r w:rsidRPr="00843C49">
                    <w:rPr>
                      <w:i/>
                    </w:rPr>
                    <w:t>“Por el cual se expide el Plan Nacional de Desarrollo 2018-2022”.</w:t>
                  </w:r>
                </w:p>
                <w:p w:rsidR="00CE5A99" w:rsidRDefault="00CE5A99" w:rsidP="002B614D">
                  <w:r>
                    <w:t>Diseño e Implementación de la Ruta Nacional de Atención Integral a la Malnutrición.</w:t>
                  </w:r>
                </w:p>
                <w:p w:rsidR="00CE5A99" w:rsidRDefault="00CE5A99" w:rsidP="002B614D">
                  <w:pPr>
                    <w:jc w:val="both"/>
                  </w:pP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Comisión</w:t>
                  </w:r>
                </w:p>
              </w:tc>
              <w:tc>
                <w:tcPr>
                  <w:tcW w:w="2900" w:type="dxa"/>
                </w:tcPr>
                <w:p w:rsidR="00CE5A99" w:rsidRDefault="00CE5A99" w:rsidP="002B614D">
                  <w:pPr>
                    <w:jc w:val="both"/>
                  </w:pPr>
                  <w:r>
                    <w:t xml:space="preserve">Adiciónese un artículo nuevo al proyecto de ley 311 de 2019C, 227 de 2019S </w:t>
                  </w:r>
                  <w:r w:rsidRPr="00843C49">
                    <w:rPr>
                      <w:i/>
                    </w:rPr>
                    <w:t>“Por el cual se expide el Plan Nacional de Desarrollo 2018-2022”.</w:t>
                  </w:r>
                </w:p>
                <w:p w:rsidR="00CE5A99" w:rsidRDefault="00CE5A99" w:rsidP="002B614D">
                  <w:pPr>
                    <w:jc w:val="both"/>
                  </w:pPr>
                  <w:r>
                    <w:t>No se podrá en ningún caso realizar cobros monetarios o económicos de cofinanciación en los regímenes contributivo o subsidiado para el acceso a la salud, tratamientos médicos o medicamentos.</w:t>
                  </w: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 xml:space="preserve">Comisión </w:t>
                  </w:r>
                </w:p>
              </w:tc>
              <w:tc>
                <w:tcPr>
                  <w:tcW w:w="2900" w:type="dxa"/>
                </w:tcPr>
                <w:p w:rsidR="00CE5A99" w:rsidRDefault="00CE5A99" w:rsidP="002B614D">
                  <w:pPr>
                    <w:jc w:val="both"/>
                  </w:pPr>
                  <w:r>
                    <w:t xml:space="preserve">Adiciónese un artículo nuevo al proyecto de ley 311 de 2019C, 227 de 2019S </w:t>
                  </w:r>
                  <w:r w:rsidRPr="00843C49">
                    <w:rPr>
                      <w:i/>
                    </w:rPr>
                    <w:t>“Por el cual se expide el Plan Nacional de Desarrollo 2018-2022”.</w:t>
                  </w:r>
                </w:p>
                <w:p w:rsidR="00CE5A99" w:rsidRDefault="00CE5A99" w:rsidP="002B614D">
                  <w:pPr>
                    <w:jc w:val="both"/>
                  </w:pPr>
                  <w:r>
                    <w:t>Implementación del sistema de Trazabilidad vegetal en productos agroalimentarios que compiten con importaciones.</w:t>
                  </w:r>
                </w:p>
                <w:p w:rsidR="00CE5A99" w:rsidRDefault="00CE5A99" w:rsidP="002B614D">
                  <w:pPr>
                    <w:jc w:val="both"/>
                  </w:pP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Comisión</w:t>
                  </w:r>
                </w:p>
              </w:tc>
              <w:tc>
                <w:tcPr>
                  <w:tcW w:w="2900" w:type="dxa"/>
                </w:tcPr>
                <w:p w:rsidR="00CE5A99" w:rsidRDefault="00CE5A99" w:rsidP="002B614D">
                  <w:pPr>
                    <w:jc w:val="both"/>
                  </w:pPr>
                  <w:r>
                    <w:t xml:space="preserve">Adiciónese un artículo nuevo al proyecto de ley 311 de 2019C, 227 de 2019S </w:t>
                  </w:r>
                  <w:r w:rsidRPr="00843C49">
                    <w:rPr>
                      <w:i/>
                    </w:rPr>
                    <w:t>“Por el cual se expide el Plan Nacional de Desarrollo 2018-2022”.</w:t>
                  </w:r>
                </w:p>
                <w:p w:rsidR="00CE5A99" w:rsidRDefault="00CE5A99" w:rsidP="002B614D">
                  <w:pPr>
                    <w:jc w:val="both"/>
                  </w:pPr>
                  <w:r>
                    <w:t>El Gobierno Nacional apropiará y transferirá los recursos necesarios para la creación de la facultad de medicina de la Universidad de Córdoba.</w:t>
                  </w:r>
                </w:p>
                <w:p w:rsidR="00CE5A99" w:rsidRDefault="00CE5A99" w:rsidP="002B614D">
                  <w:pPr>
                    <w:jc w:val="both"/>
                  </w:pP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Comisión</w:t>
                  </w:r>
                </w:p>
              </w:tc>
              <w:tc>
                <w:tcPr>
                  <w:tcW w:w="2900" w:type="dxa"/>
                </w:tcPr>
                <w:p w:rsidR="00CE5A99" w:rsidRPr="00843C49" w:rsidRDefault="00CE5A99" w:rsidP="002B614D">
                  <w:pPr>
                    <w:jc w:val="both"/>
                    <w:rPr>
                      <w:i/>
                    </w:rPr>
                  </w:pPr>
                  <w:r>
                    <w:t xml:space="preserve">Adiciónese un artículo nuevo al proyecto de ley 311 de 2019C, 227 de 2019S </w:t>
                  </w:r>
                  <w:r w:rsidRPr="00843C49">
                    <w:rPr>
                      <w:i/>
                    </w:rPr>
                    <w:t>“Por el cual se expide el Plan Nacional de Desarrollo 2018-2022”.</w:t>
                  </w:r>
                </w:p>
                <w:p w:rsidR="00CE5A99" w:rsidRDefault="00CE5A99" w:rsidP="002B614D">
                  <w:pPr>
                    <w:jc w:val="both"/>
                  </w:pPr>
                  <w:r>
                    <w:t>Suspensión del aplicativo “Banco Nacional de la Excelencia” por seis meses mientras el Gobierno Nacional ajusta y finaliza la nueva versión de acuerdo a lo establecido en las bases del Plan Nacional de Desarrollo 2018-2022</w:t>
                  </w: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Comisión</w:t>
                  </w:r>
                </w:p>
              </w:tc>
              <w:tc>
                <w:tcPr>
                  <w:tcW w:w="2900" w:type="dxa"/>
                </w:tcPr>
                <w:p w:rsidR="00CE5A99" w:rsidRDefault="00CE5A99" w:rsidP="002B614D">
                  <w:pPr>
                    <w:jc w:val="both"/>
                  </w:pPr>
                  <w:r>
                    <w:t xml:space="preserve">Adiciónese un artículo nuevo al proyecto de ley 311 de 2019C, 227 de 2019S </w:t>
                  </w:r>
                  <w:r w:rsidRPr="00843C49">
                    <w:rPr>
                      <w:i/>
                    </w:rPr>
                    <w:t>“Por el cual se expide el Plan Nacional de Desarrollo 2018-2022”.</w:t>
                  </w:r>
                </w:p>
                <w:p w:rsidR="00CE5A99" w:rsidRDefault="00CE5A99" w:rsidP="002B614D">
                  <w:pPr>
                    <w:jc w:val="both"/>
                  </w:pPr>
                  <w:r>
                    <w:t>Modifíquese el artículo 140 de la Ley 1450 de 2011</w:t>
                  </w:r>
                </w:p>
              </w:tc>
            </w:tr>
            <w:tr w:rsidR="00CE5A99" w:rsidTr="007A4FD9">
              <w:tc>
                <w:tcPr>
                  <w:tcW w:w="2419" w:type="dxa"/>
                </w:tcPr>
                <w:p w:rsidR="00CE5A99" w:rsidRDefault="00CE5A99" w:rsidP="002B614D">
                  <w:pPr>
                    <w:jc w:val="both"/>
                  </w:pPr>
                  <w:r>
                    <w:t>Proposición Aditiva</w:t>
                  </w:r>
                </w:p>
              </w:tc>
              <w:tc>
                <w:tcPr>
                  <w:tcW w:w="1990" w:type="dxa"/>
                </w:tcPr>
                <w:p w:rsidR="00CE5A99" w:rsidRDefault="00CE5A99" w:rsidP="002B614D">
                  <w:pPr>
                    <w:jc w:val="both"/>
                  </w:pPr>
                  <w:r>
                    <w:t>Marzo de 2019</w:t>
                  </w:r>
                </w:p>
              </w:tc>
              <w:tc>
                <w:tcPr>
                  <w:tcW w:w="1519" w:type="dxa"/>
                </w:tcPr>
                <w:p w:rsidR="00CE5A99" w:rsidRDefault="00CE5A99" w:rsidP="002B614D">
                  <w:pPr>
                    <w:jc w:val="both"/>
                  </w:pPr>
                  <w:r>
                    <w:t>Comisión</w:t>
                  </w:r>
                </w:p>
              </w:tc>
              <w:tc>
                <w:tcPr>
                  <w:tcW w:w="2900" w:type="dxa"/>
                </w:tcPr>
                <w:p w:rsidR="00CE5A99" w:rsidRPr="00843C49" w:rsidRDefault="00CE5A99" w:rsidP="002B614D">
                  <w:pPr>
                    <w:jc w:val="both"/>
                    <w:rPr>
                      <w:i/>
                    </w:rPr>
                  </w:pPr>
                  <w:r>
                    <w:t xml:space="preserve">Adiciónese un artículo nuevo al proyecto de ley 311 de 2019C, 227 de 2019S </w:t>
                  </w:r>
                  <w:r w:rsidRPr="00843C49">
                    <w:rPr>
                      <w:i/>
                    </w:rPr>
                    <w:t>“Por el cual se expide el Plan Nacional de Desarrollo 2018-2022”.</w:t>
                  </w:r>
                </w:p>
                <w:p w:rsidR="00CE5A99" w:rsidRDefault="00CE5A99" w:rsidP="002B614D">
                  <w:pPr>
                    <w:jc w:val="both"/>
                  </w:pPr>
                  <w:r>
                    <w:t>El Gobierno Nacional dispondrá y gestionará la apropiación de recursos para lo siguiente:</w:t>
                  </w:r>
                </w:p>
                <w:p w:rsidR="00CE5A99" w:rsidRDefault="00CE5A99" w:rsidP="00CE5A99">
                  <w:pPr>
                    <w:pStyle w:val="Prrafodelista"/>
                    <w:numPr>
                      <w:ilvl w:val="0"/>
                      <w:numId w:val="81"/>
                    </w:numPr>
                    <w:jc w:val="both"/>
                  </w:pPr>
                  <w:r>
                    <w:t>Recuperación caño Bugre ubicado en el municipio de Cereté</w:t>
                  </w:r>
                </w:p>
                <w:p w:rsidR="00CE5A99" w:rsidRDefault="00CE5A99" w:rsidP="00CE5A99">
                  <w:pPr>
                    <w:pStyle w:val="Prrafodelista"/>
                    <w:numPr>
                      <w:ilvl w:val="0"/>
                      <w:numId w:val="81"/>
                    </w:numPr>
                    <w:jc w:val="both"/>
                  </w:pPr>
                  <w:r>
                    <w:t>Habilitación como distrito de riego del caño Bugre</w:t>
                  </w:r>
                </w:p>
                <w:p w:rsidR="00CE5A99" w:rsidRDefault="00CE5A99" w:rsidP="00CE5A99">
                  <w:pPr>
                    <w:pStyle w:val="Prrafodelista"/>
                    <w:numPr>
                      <w:ilvl w:val="0"/>
                      <w:numId w:val="81"/>
                    </w:numPr>
                    <w:jc w:val="both"/>
                  </w:pPr>
                  <w:r>
                    <w:t>Asegurar reubicación de habitantes con asentamientos permanentes en la rivera del caño Bugre</w:t>
                  </w:r>
                </w:p>
                <w:p w:rsidR="00CE5A99" w:rsidRDefault="00CE5A99" w:rsidP="002B614D">
                  <w:pPr>
                    <w:jc w:val="both"/>
                  </w:pPr>
                </w:p>
              </w:tc>
            </w:tr>
            <w:tr w:rsidR="00CE5A99" w:rsidTr="007A4FD9">
              <w:tc>
                <w:tcPr>
                  <w:tcW w:w="2419" w:type="dxa"/>
                </w:tcPr>
                <w:p w:rsidR="00CE5A99" w:rsidRDefault="00CE5A99" w:rsidP="002B614D">
                  <w:pPr>
                    <w:jc w:val="both"/>
                  </w:pPr>
                  <w:r>
                    <w:t>Proposición Modificativa</w:t>
                  </w:r>
                </w:p>
              </w:tc>
              <w:tc>
                <w:tcPr>
                  <w:tcW w:w="1990" w:type="dxa"/>
                </w:tcPr>
                <w:p w:rsidR="00CE5A99" w:rsidRDefault="00CE5A99" w:rsidP="002B614D">
                  <w:pPr>
                    <w:jc w:val="both"/>
                  </w:pPr>
                  <w:r>
                    <w:t>Octubre de 2018</w:t>
                  </w:r>
                </w:p>
              </w:tc>
              <w:tc>
                <w:tcPr>
                  <w:tcW w:w="1519" w:type="dxa"/>
                </w:tcPr>
                <w:p w:rsidR="00CE5A99" w:rsidRDefault="00CE5A99" w:rsidP="002B614D">
                  <w:pPr>
                    <w:jc w:val="both"/>
                  </w:pPr>
                  <w:r>
                    <w:t>Plenaria</w:t>
                  </w:r>
                </w:p>
              </w:tc>
              <w:tc>
                <w:tcPr>
                  <w:tcW w:w="2900" w:type="dxa"/>
                </w:tcPr>
                <w:p w:rsidR="00CE5A99" w:rsidRDefault="00CE5A99" w:rsidP="002B614D">
                  <w:pPr>
                    <w:jc w:val="both"/>
                  </w:pPr>
                  <w:r>
                    <w:t xml:space="preserve">Modifíquese el Articulo 9 del Proyecto de ley 258 de 2018C, 182 de 2017S, </w:t>
                  </w:r>
                  <w:r w:rsidRPr="00843C49">
                    <w:rPr>
                      <w:i/>
                    </w:rPr>
                    <w:t>“Por la cual se dictan normar orgánicas para el fortalecimiento de la Región Administrativa de Planificación, se establecen las condiciones para su conversión en región Entidad Territorial y se dictan otras disposiciones, en desarrollo de los artículos 306 y 307 de la C.P”</w:t>
                  </w:r>
                </w:p>
              </w:tc>
            </w:tr>
            <w:tr w:rsidR="00CE5A99" w:rsidTr="007A4FD9">
              <w:tc>
                <w:tcPr>
                  <w:tcW w:w="2419" w:type="dxa"/>
                </w:tcPr>
                <w:p w:rsidR="00CE5A99" w:rsidRDefault="00CE5A99" w:rsidP="002B614D">
                  <w:pPr>
                    <w:jc w:val="both"/>
                  </w:pPr>
                  <w:r>
                    <w:t>Proposición Modificativa PL248/2018C – 08/2018S Acumulado AL 09/2018S</w:t>
                  </w:r>
                </w:p>
              </w:tc>
              <w:tc>
                <w:tcPr>
                  <w:tcW w:w="1990" w:type="dxa"/>
                </w:tcPr>
                <w:p w:rsidR="00CE5A99" w:rsidRDefault="00CE5A99" w:rsidP="002B614D">
                  <w:pPr>
                    <w:jc w:val="both"/>
                  </w:pPr>
                  <w:r>
                    <w:t>Diciembre de 2018</w:t>
                  </w:r>
                </w:p>
              </w:tc>
              <w:tc>
                <w:tcPr>
                  <w:tcW w:w="1519" w:type="dxa"/>
                </w:tcPr>
                <w:p w:rsidR="00CE5A99" w:rsidRDefault="00CE5A99" w:rsidP="002B614D">
                  <w:pPr>
                    <w:jc w:val="both"/>
                  </w:pPr>
                  <w:r>
                    <w:t>Plenaria</w:t>
                  </w:r>
                </w:p>
              </w:tc>
              <w:tc>
                <w:tcPr>
                  <w:tcW w:w="2900" w:type="dxa"/>
                </w:tcPr>
                <w:p w:rsidR="00CE5A99" w:rsidRDefault="00CE5A99" w:rsidP="002B614D">
                  <w:pPr>
                    <w:jc w:val="both"/>
                  </w:pPr>
                  <w:r>
                    <w:t>Modifíquese el Articulo 262 de la Constitución política de Colombia</w:t>
                  </w:r>
                </w:p>
              </w:tc>
            </w:tr>
            <w:tr w:rsidR="00CE5A99" w:rsidTr="007A4FD9">
              <w:tc>
                <w:tcPr>
                  <w:tcW w:w="2419" w:type="dxa"/>
                </w:tcPr>
                <w:p w:rsidR="00CE5A99" w:rsidRDefault="00CE5A99" w:rsidP="002B614D">
                  <w:pPr>
                    <w:jc w:val="both"/>
                  </w:pPr>
                  <w:r>
                    <w:t>Proposición Modificativa PL248/2018C – 08/2018S Acumulado AL 09/2018S</w:t>
                  </w:r>
                </w:p>
              </w:tc>
              <w:tc>
                <w:tcPr>
                  <w:tcW w:w="1990" w:type="dxa"/>
                </w:tcPr>
                <w:p w:rsidR="00CE5A99" w:rsidRDefault="00CE5A99" w:rsidP="002B614D">
                  <w:pPr>
                    <w:jc w:val="both"/>
                  </w:pPr>
                  <w:r>
                    <w:t>Diciembre de 2018</w:t>
                  </w:r>
                </w:p>
              </w:tc>
              <w:tc>
                <w:tcPr>
                  <w:tcW w:w="1519" w:type="dxa"/>
                </w:tcPr>
                <w:p w:rsidR="00CE5A99" w:rsidRDefault="00CE5A99" w:rsidP="002B614D">
                  <w:pPr>
                    <w:jc w:val="both"/>
                  </w:pPr>
                  <w:r>
                    <w:t>Plenaria</w:t>
                  </w:r>
                </w:p>
              </w:tc>
              <w:tc>
                <w:tcPr>
                  <w:tcW w:w="2900" w:type="dxa"/>
                </w:tcPr>
                <w:p w:rsidR="00CE5A99" w:rsidRDefault="00CE5A99" w:rsidP="002B614D">
                  <w:pPr>
                    <w:jc w:val="both"/>
                  </w:pPr>
                  <w:r>
                    <w:t>Modifíquese el Articulo 262 de la Constitución política de Colombia</w:t>
                  </w:r>
                </w:p>
              </w:tc>
            </w:tr>
            <w:tr w:rsidR="00CE5A99" w:rsidTr="007A4FD9">
              <w:tc>
                <w:tcPr>
                  <w:tcW w:w="2419" w:type="dxa"/>
                </w:tcPr>
                <w:p w:rsidR="00CE5A99" w:rsidRDefault="00CE5A99" w:rsidP="002B614D">
                  <w:pPr>
                    <w:jc w:val="both"/>
                  </w:pPr>
                  <w:r>
                    <w:t>Proposición de Eliminación  PL248/2018C – 08/2018S Acumulado AL 09/2018S</w:t>
                  </w:r>
                </w:p>
              </w:tc>
              <w:tc>
                <w:tcPr>
                  <w:tcW w:w="1990" w:type="dxa"/>
                </w:tcPr>
                <w:p w:rsidR="00CE5A99" w:rsidRDefault="00CE5A99" w:rsidP="002B614D">
                  <w:pPr>
                    <w:jc w:val="both"/>
                  </w:pPr>
                  <w:r>
                    <w:t>Diciembre de 2018</w:t>
                  </w:r>
                </w:p>
              </w:tc>
              <w:tc>
                <w:tcPr>
                  <w:tcW w:w="1519" w:type="dxa"/>
                </w:tcPr>
                <w:p w:rsidR="00CE5A99" w:rsidRDefault="00CE5A99" w:rsidP="002B614D">
                  <w:pPr>
                    <w:jc w:val="both"/>
                  </w:pPr>
                  <w:r>
                    <w:t>Plenaria</w:t>
                  </w:r>
                </w:p>
              </w:tc>
              <w:tc>
                <w:tcPr>
                  <w:tcW w:w="2900" w:type="dxa"/>
                </w:tcPr>
                <w:p w:rsidR="00CE5A99" w:rsidRDefault="00CE5A99" w:rsidP="002B614D">
                  <w:pPr>
                    <w:jc w:val="both"/>
                  </w:pPr>
                  <w:r>
                    <w:t xml:space="preserve">Modifíquese el articulo 303 y 314 de la constitución política de Colombia </w:t>
                  </w:r>
                </w:p>
              </w:tc>
            </w:tr>
            <w:tr w:rsidR="00CE5A99" w:rsidTr="007A4FD9">
              <w:tc>
                <w:tcPr>
                  <w:tcW w:w="2419" w:type="dxa"/>
                </w:tcPr>
                <w:p w:rsidR="00CE5A99" w:rsidRDefault="00CE5A99" w:rsidP="002B614D">
                  <w:pPr>
                    <w:jc w:val="both"/>
                  </w:pPr>
                  <w:r>
                    <w:t>Proposición de Control Político</w:t>
                  </w:r>
                </w:p>
              </w:tc>
              <w:tc>
                <w:tcPr>
                  <w:tcW w:w="1990" w:type="dxa"/>
                </w:tcPr>
                <w:p w:rsidR="00CE5A99" w:rsidRDefault="00CE5A99" w:rsidP="002B614D">
                  <w:pPr>
                    <w:jc w:val="both"/>
                  </w:pPr>
                  <w:r>
                    <w:t>Octubre de 2018</w:t>
                  </w:r>
                </w:p>
              </w:tc>
              <w:tc>
                <w:tcPr>
                  <w:tcW w:w="1519" w:type="dxa"/>
                </w:tcPr>
                <w:p w:rsidR="00CE5A99" w:rsidRDefault="00CE5A99" w:rsidP="002B614D">
                  <w:pPr>
                    <w:jc w:val="both"/>
                  </w:pPr>
                  <w:r>
                    <w:t>Comisión</w:t>
                  </w:r>
                </w:p>
              </w:tc>
              <w:tc>
                <w:tcPr>
                  <w:tcW w:w="2900" w:type="dxa"/>
                </w:tcPr>
                <w:p w:rsidR="00CE5A99" w:rsidRDefault="00CE5A99" w:rsidP="002B614D">
                  <w:pPr>
                    <w:jc w:val="both"/>
                  </w:pPr>
                  <w:r>
                    <w:t>Cítese a:</w:t>
                  </w:r>
                </w:p>
                <w:p w:rsidR="00CE5A99" w:rsidRDefault="00CE5A99" w:rsidP="002B614D">
                  <w:pPr>
                    <w:jc w:val="both"/>
                  </w:pPr>
                  <w:r>
                    <w:t>Ministro de hacienda</w:t>
                  </w:r>
                </w:p>
                <w:p w:rsidR="00CE5A99" w:rsidRDefault="00CE5A99" w:rsidP="002B614D">
                  <w:pPr>
                    <w:jc w:val="both"/>
                  </w:pPr>
                  <w:r>
                    <w:t>Ministra de minas y energía</w:t>
                  </w:r>
                </w:p>
                <w:p w:rsidR="00CE5A99" w:rsidRDefault="00CE5A99" w:rsidP="002B614D">
                  <w:pPr>
                    <w:jc w:val="both"/>
                  </w:pPr>
                  <w:r>
                    <w:t>Director DNP</w:t>
                  </w:r>
                </w:p>
                <w:p w:rsidR="00CE5A99" w:rsidRDefault="00CE5A99" w:rsidP="002B614D">
                  <w:pPr>
                    <w:jc w:val="both"/>
                  </w:pPr>
                  <w:r>
                    <w:t>Presidente ANH</w:t>
                  </w:r>
                </w:p>
                <w:p w:rsidR="00CE5A99" w:rsidRDefault="00CE5A99" w:rsidP="002B614D">
                  <w:pPr>
                    <w:jc w:val="both"/>
                  </w:pPr>
                  <w:r>
                    <w:t>Presidente Ecopetrol</w:t>
                  </w:r>
                </w:p>
                <w:p w:rsidR="00CE5A99" w:rsidRDefault="00CE5A99" w:rsidP="002B614D">
                  <w:pPr>
                    <w:jc w:val="both"/>
                  </w:pPr>
                  <w:r>
                    <w:t>Análisis de la situación actual y futura de los hidrocarburos en Colombia.</w:t>
                  </w:r>
                </w:p>
                <w:p w:rsidR="00CE5A99" w:rsidRDefault="00CE5A99" w:rsidP="002B614D">
                  <w:pPr>
                    <w:jc w:val="both"/>
                  </w:pPr>
                  <w:r>
                    <w:t xml:space="preserve"> </w:t>
                  </w:r>
                </w:p>
              </w:tc>
            </w:tr>
            <w:tr w:rsidR="00CE5A99" w:rsidTr="007A4FD9">
              <w:tc>
                <w:tcPr>
                  <w:tcW w:w="2419" w:type="dxa"/>
                </w:tcPr>
                <w:p w:rsidR="00CE5A99" w:rsidRDefault="00CE5A99" w:rsidP="002B614D">
                  <w:pPr>
                    <w:jc w:val="both"/>
                  </w:pPr>
                </w:p>
              </w:tc>
              <w:tc>
                <w:tcPr>
                  <w:tcW w:w="1990" w:type="dxa"/>
                </w:tcPr>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p w:rsidR="00CE5A99" w:rsidRDefault="00CE5A99" w:rsidP="002B614D">
                  <w:pPr>
                    <w:jc w:val="both"/>
                  </w:pPr>
                </w:p>
              </w:tc>
              <w:tc>
                <w:tcPr>
                  <w:tcW w:w="1519" w:type="dxa"/>
                </w:tcPr>
                <w:p w:rsidR="00CE5A99" w:rsidRDefault="00CE5A99" w:rsidP="002B614D">
                  <w:pPr>
                    <w:jc w:val="both"/>
                  </w:pPr>
                </w:p>
              </w:tc>
              <w:tc>
                <w:tcPr>
                  <w:tcW w:w="2900" w:type="dxa"/>
                </w:tcPr>
                <w:p w:rsidR="00CE5A99" w:rsidRDefault="00CE5A99" w:rsidP="002B614D">
                  <w:pPr>
                    <w:jc w:val="both"/>
                  </w:pPr>
                </w:p>
              </w:tc>
            </w:tr>
          </w:tbl>
          <w:p w:rsidR="00CE5A99" w:rsidRPr="004E52E8" w:rsidRDefault="00CE5A99" w:rsidP="009C2235">
            <w:pPr>
              <w:spacing w:after="0" w:line="240" w:lineRule="auto"/>
              <w:rPr>
                <w:rFonts w:ascii="Arial" w:eastAsia="Times New Roman" w:hAnsi="Arial" w:cs="Arial"/>
                <w:sz w:val="20"/>
                <w:szCs w:val="20"/>
                <w:lang w:eastAsia="es-CO"/>
              </w:rPr>
            </w:pP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CE5A99" w:rsidRPr="004E52E8" w:rsidTr="002B614D">
        <w:trPr>
          <w:trHeight w:val="2421"/>
        </w:trPr>
        <w:tc>
          <w:tcPr>
            <w:tcW w:w="9057" w:type="dxa"/>
            <w:tcMar>
              <w:top w:w="30" w:type="dxa"/>
              <w:left w:w="45" w:type="dxa"/>
              <w:bottom w:w="30" w:type="dxa"/>
              <w:right w:w="45" w:type="dxa"/>
            </w:tcMar>
            <w:vAlign w:val="bottom"/>
            <w:hideMark/>
          </w:tcPr>
          <w:p w:rsidR="00CE5A99" w:rsidRDefault="00CE5A99"/>
          <w:tbl>
            <w:tblPr>
              <w:tblStyle w:val="Tablaconcuadrcula"/>
              <w:tblW w:w="0" w:type="auto"/>
              <w:tblLook w:val="04A0" w:firstRow="1" w:lastRow="0" w:firstColumn="1" w:lastColumn="0" w:noHBand="0" w:noVBand="1"/>
            </w:tblPr>
            <w:tblGrid>
              <w:gridCol w:w="2731"/>
              <w:gridCol w:w="242"/>
              <w:gridCol w:w="1318"/>
              <w:gridCol w:w="1656"/>
              <w:gridCol w:w="743"/>
              <w:gridCol w:w="2231"/>
            </w:tblGrid>
            <w:tr w:rsidR="00CE5A99" w:rsidTr="007A4FD9">
              <w:trPr>
                <w:trHeight w:val="478"/>
              </w:trPr>
              <w:tc>
                <w:tcPr>
                  <w:tcW w:w="8921" w:type="dxa"/>
                  <w:gridSpan w:val="6"/>
                </w:tcPr>
                <w:p w:rsidR="00CE5A99" w:rsidRPr="00EC28C8" w:rsidRDefault="00CE5A99" w:rsidP="002B614D">
                  <w:pPr>
                    <w:tabs>
                      <w:tab w:val="left" w:pos="3690"/>
                    </w:tabs>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DEBATE DE CONTROL POLITICO</w:t>
                  </w:r>
                </w:p>
              </w:tc>
            </w:tr>
            <w:tr w:rsidR="00CE5A99" w:rsidTr="007A4FD9">
              <w:trPr>
                <w:trHeight w:val="350"/>
              </w:trPr>
              <w:tc>
                <w:tcPr>
                  <w:tcW w:w="2973" w:type="dxa"/>
                  <w:gridSpan w:val="2"/>
                </w:tcPr>
                <w:p w:rsidR="00CE5A99" w:rsidRPr="00EC28C8"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Proposición</w:t>
                  </w:r>
                </w:p>
              </w:tc>
              <w:tc>
                <w:tcPr>
                  <w:tcW w:w="2974" w:type="dxa"/>
                  <w:gridSpan w:val="2"/>
                </w:tcPr>
                <w:p w:rsidR="00CE5A99" w:rsidRPr="00EC28C8"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Fecha</w:t>
                  </w:r>
                </w:p>
              </w:tc>
              <w:tc>
                <w:tcPr>
                  <w:tcW w:w="2974" w:type="dxa"/>
                  <w:gridSpan w:val="2"/>
                </w:tcPr>
                <w:p w:rsidR="00CE5A99" w:rsidRPr="00EC28C8"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Tema</w:t>
                  </w:r>
                </w:p>
              </w:tc>
            </w:tr>
            <w:tr w:rsidR="00CE5A99" w:rsidTr="007A4FD9">
              <w:tc>
                <w:tcPr>
                  <w:tcW w:w="2973" w:type="dxa"/>
                  <w:gridSpan w:val="2"/>
                </w:tcPr>
                <w:p w:rsidR="00CE5A99" w:rsidRDefault="00CE5A99" w:rsidP="002B614D">
                  <w:pPr>
                    <w:jc w:val="both"/>
                    <w:rPr>
                      <w:rFonts w:ascii="Arial" w:eastAsia="Times New Roman" w:hAnsi="Arial" w:cs="Arial"/>
                      <w:sz w:val="20"/>
                      <w:szCs w:val="20"/>
                      <w:lang w:eastAsia="es-CO"/>
                    </w:rPr>
                  </w:pPr>
                  <w:r>
                    <w:rPr>
                      <w:rFonts w:ascii="Arial" w:eastAsia="Times New Roman" w:hAnsi="Arial" w:cs="Arial"/>
                      <w:sz w:val="20"/>
                      <w:szCs w:val="20"/>
                      <w:lang w:eastAsia="es-CO"/>
                    </w:rPr>
                    <w:t>Citación al Ministro de Hacienda, a la Ministra de Minas, al presidente de la Agencia Nacional de Hidrocarburos, Presidente de Ecopetrol.</w:t>
                  </w:r>
                </w:p>
              </w:tc>
              <w:tc>
                <w:tcPr>
                  <w:tcW w:w="2974" w:type="dxa"/>
                  <w:gridSpan w:val="2"/>
                </w:tcPr>
                <w:p w:rsidR="00CE5A99" w:rsidRDefault="00CE5A99" w:rsidP="002B614D">
                  <w:pPr>
                    <w:jc w:val="center"/>
                    <w:rPr>
                      <w:rFonts w:ascii="Arial" w:eastAsia="Times New Roman" w:hAnsi="Arial" w:cs="Arial"/>
                      <w:sz w:val="20"/>
                      <w:szCs w:val="20"/>
                      <w:lang w:eastAsia="es-CO"/>
                    </w:rPr>
                  </w:pPr>
                </w:p>
                <w:p w:rsidR="00CE5A99" w:rsidRDefault="00CE5A99" w:rsidP="002B614D">
                  <w:pPr>
                    <w:jc w:val="both"/>
                    <w:rPr>
                      <w:rFonts w:ascii="Arial" w:eastAsia="Times New Roman" w:hAnsi="Arial" w:cs="Arial"/>
                      <w:sz w:val="20"/>
                      <w:szCs w:val="20"/>
                      <w:lang w:eastAsia="es-CO"/>
                    </w:rPr>
                  </w:pPr>
                  <w:r>
                    <w:rPr>
                      <w:rFonts w:ascii="Arial" w:eastAsia="Times New Roman" w:hAnsi="Arial" w:cs="Arial"/>
                      <w:sz w:val="20"/>
                      <w:szCs w:val="20"/>
                      <w:lang w:eastAsia="es-CO"/>
                    </w:rPr>
                    <w:t>2 de octubre de 2018</w:t>
                  </w:r>
                </w:p>
              </w:tc>
              <w:tc>
                <w:tcPr>
                  <w:tcW w:w="2974" w:type="dxa"/>
                  <w:gridSpan w:val="2"/>
                </w:tcPr>
                <w:p w:rsidR="00CE5A99" w:rsidRDefault="00CE5A99" w:rsidP="002B614D">
                  <w:pPr>
                    <w:jc w:val="center"/>
                    <w:rPr>
                      <w:rFonts w:ascii="Arial" w:eastAsia="Times New Roman" w:hAnsi="Arial" w:cs="Arial"/>
                      <w:sz w:val="20"/>
                      <w:szCs w:val="20"/>
                      <w:lang w:eastAsia="es-CO"/>
                    </w:rPr>
                  </w:pPr>
                </w:p>
                <w:p w:rsidR="00CE5A99" w:rsidRDefault="00CE5A99" w:rsidP="002B614D">
                  <w:pPr>
                    <w:jc w:val="both"/>
                    <w:rPr>
                      <w:rFonts w:ascii="Arial" w:eastAsia="Times New Roman" w:hAnsi="Arial" w:cs="Arial"/>
                      <w:sz w:val="20"/>
                      <w:szCs w:val="20"/>
                      <w:lang w:eastAsia="es-CO"/>
                    </w:rPr>
                  </w:pPr>
                  <w:r w:rsidRPr="00EC28C8">
                    <w:rPr>
                      <w:rFonts w:ascii="Arial" w:eastAsia="Times New Roman" w:hAnsi="Arial" w:cs="Arial"/>
                      <w:sz w:val="20"/>
                      <w:szCs w:val="20"/>
                      <w:lang w:eastAsia="es-CO"/>
                    </w:rPr>
                    <w:t>Citación para examinar la situación presente y futura de hidrocarburos en Colombia</w:t>
                  </w:r>
                  <w:r>
                    <w:rPr>
                      <w:rFonts w:ascii="Arial" w:eastAsia="Times New Roman" w:hAnsi="Arial" w:cs="Arial"/>
                      <w:sz w:val="20"/>
                      <w:szCs w:val="20"/>
                      <w:lang w:eastAsia="es-CO"/>
                    </w:rPr>
                    <w:t>.</w:t>
                  </w:r>
                </w:p>
              </w:tc>
            </w:tr>
            <w:tr w:rsidR="00CE5A99" w:rsidTr="007A4FD9">
              <w:trPr>
                <w:trHeight w:val="432"/>
              </w:trPr>
              <w:tc>
                <w:tcPr>
                  <w:tcW w:w="8921" w:type="dxa"/>
                  <w:gridSpan w:val="6"/>
                </w:tcPr>
                <w:p w:rsidR="00CE5A99" w:rsidRDefault="00CE5A99" w:rsidP="002B614D">
                  <w:pPr>
                    <w:jc w:val="center"/>
                    <w:rPr>
                      <w:rFonts w:ascii="Arial" w:eastAsia="Times New Roman" w:hAnsi="Arial" w:cs="Arial"/>
                      <w:b/>
                      <w:sz w:val="20"/>
                      <w:szCs w:val="20"/>
                      <w:lang w:eastAsia="es-CO"/>
                    </w:rPr>
                  </w:pPr>
                </w:p>
                <w:p w:rsidR="00CE5A99"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CONCLUSIONES</w:t>
                  </w:r>
                </w:p>
                <w:p w:rsidR="00CE5A99" w:rsidRPr="00EC28C8" w:rsidRDefault="00CE5A99" w:rsidP="002B614D">
                  <w:pPr>
                    <w:rPr>
                      <w:rFonts w:ascii="Arial" w:eastAsia="Times New Roman" w:hAnsi="Arial" w:cs="Arial"/>
                      <w:b/>
                      <w:sz w:val="20"/>
                      <w:szCs w:val="20"/>
                      <w:lang w:eastAsia="es-CO"/>
                    </w:rPr>
                  </w:pPr>
                </w:p>
              </w:tc>
            </w:tr>
            <w:tr w:rsidR="00CE5A99" w:rsidTr="007A4FD9">
              <w:trPr>
                <w:trHeight w:val="365"/>
              </w:trPr>
              <w:tc>
                <w:tcPr>
                  <w:tcW w:w="2731" w:type="dxa"/>
                </w:tcPr>
                <w:p w:rsidR="00CE5A99" w:rsidRPr="00EC28C8"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Proposición</w:t>
                  </w:r>
                </w:p>
              </w:tc>
              <w:tc>
                <w:tcPr>
                  <w:tcW w:w="1560" w:type="dxa"/>
                  <w:gridSpan w:val="2"/>
                </w:tcPr>
                <w:p w:rsidR="00CE5A99" w:rsidRPr="00EC28C8"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fecha</w:t>
                  </w:r>
                </w:p>
              </w:tc>
              <w:tc>
                <w:tcPr>
                  <w:tcW w:w="2399" w:type="dxa"/>
                  <w:gridSpan w:val="2"/>
                </w:tcPr>
                <w:p w:rsidR="00CE5A99" w:rsidRPr="00EC28C8"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tema</w:t>
                  </w:r>
                </w:p>
              </w:tc>
              <w:tc>
                <w:tcPr>
                  <w:tcW w:w="2231" w:type="dxa"/>
                </w:tcPr>
                <w:p w:rsidR="00CE5A99" w:rsidRPr="00EC28C8" w:rsidRDefault="00CE5A99" w:rsidP="002B614D">
                  <w:pPr>
                    <w:jc w:val="center"/>
                    <w:rPr>
                      <w:rFonts w:ascii="Arial" w:eastAsia="Times New Roman" w:hAnsi="Arial" w:cs="Arial"/>
                      <w:b/>
                      <w:sz w:val="20"/>
                      <w:szCs w:val="20"/>
                      <w:lang w:eastAsia="es-CO"/>
                    </w:rPr>
                  </w:pPr>
                  <w:r w:rsidRPr="00EC28C8">
                    <w:rPr>
                      <w:rFonts w:ascii="Arial" w:eastAsia="Times New Roman" w:hAnsi="Arial" w:cs="Arial"/>
                      <w:b/>
                      <w:sz w:val="20"/>
                      <w:szCs w:val="20"/>
                      <w:lang w:eastAsia="es-CO"/>
                    </w:rPr>
                    <w:t>conclusión</w:t>
                  </w:r>
                </w:p>
              </w:tc>
            </w:tr>
            <w:tr w:rsidR="00CE5A99" w:rsidTr="007A4FD9">
              <w:trPr>
                <w:trHeight w:val="413"/>
              </w:trPr>
              <w:tc>
                <w:tcPr>
                  <w:tcW w:w="2731" w:type="dxa"/>
                </w:tcPr>
                <w:p w:rsidR="00CE5A99" w:rsidRDefault="00CE5A99" w:rsidP="002B614D">
                  <w:pPr>
                    <w:jc w:val="both"/>
                    <w:rPr>
                      <w:rFonts w:ascii="Arial" w:eastAsia="Times New Roman" w:hAnsi="Arial" w:cs="Arial"/>
                      <w:sz w:val="20"/>
                      <w:szCs w:val="20"/>
                      <w:lang w:eastAsia="es-CO"/>
                    </w:rPr>
                  </w:pPr>
                  <w:r w:rsidRPr="00EC28C8">
                    <w:rPr>
                      <w:rFonts w:ascii="Arial" w:eastAsia="Times New Roman" w:hAnsi="Arial" w:cs="Arial"/>
                      <w:sz w:val="20"/>
                      <w:szCs w:val="20"/>
                      <w:lang w:eastAsia="es-CO"/>
                    </w:rPr>
                    <w:t>Citación al Ministro de Hacien</w:t>
                  </w:r>
                  <w:r>
                    <w:rPr>
                      <w:rFonts w:ascii="Arial" w:eastAsia="Times New Roman" w:hAnsi="Arial" w:cs="Arial"/>
                      <w:sz w:val="20"/>
                      <w:szCs w:val="20"/>
                      <w:lang w:eastAsia="es-CO"/>
                    </w:rPr>
                    <w:t>da, a la Ministra de Minas, al P</w:t>
                  </w:r>
                  <w:r w:rsidRPr="00EC28C8">
                    <w:rPr>
                      <w:rFonts w:ascii="Arial" w:eastAsia="Times New Roman" w:hAnsi="Arial" w:cs="Arial"/>
                      <w:sz w:val="20"/>
                      <w:szCs w:val="20"/>
                      <w:lang w:eastAsia="es-CO"/>
                    </w:rPr>
                    <w:t>residente de la Agencia Nacional de Hidrocarburos, Presidente de Ecopetrol.</w:t>
                  </w:r>
                </w:p>
              </w:tc>
              <w:tc>
                <w:tcPr>
                  <w:tcW w:w="1560" w:type="dxa"/>
                  <w:gridSpan w:val="2"/>
                </w:tcPr>
                <w:p w:rsidR="00CE5A99" w:rsidRDefault="00CE5A99" w:rsidP="002B614D">
                  <w:pPr>
                    <w:rPr>
                      <w:rFonts w:ascii="Arial" w:eastAsia="Times New Roman" w:hAnsi="Arial" w:cs="Arial"/>
                      <w:sz w:val="20"/>
                      <w:szCs w:val="20"/>
                      <w:lang w:eastAsia="es-CO"/>
                    </w:rPr>
                  </w:pPr>
                  <w:r w:rsidRPr="00EC28C8">
                    <w:rPr>
                      <w:rFonts w:ascii="Arial" w:eastAsia="Times New Roman" w:hAnsi="Arial" w:cs="Arial"/>
                      <w:sz w:val="20"/>
                      <w:szCs w:val="20"/>
                      <w:lang w:eastAsia="es-CO"/>
                    </w:rPr>
                    <w:t>2 de octubre de 2018</w:t>
                  </w:r>
                </w:p>
              </w:tc>
              <w:tc>
                <w:tcPr>
                  <w:tcW w:w="2399" w:type="dxa"/>
                  <w:gridSpan w:val="2"/>
                </w:tcPr>
                <w:p w:rsidR="00CE5A99" w:rsidRDefault="00CE5A99" w:rsidP="002B614D">
                  <w:pPr>
                    <w:jc w:val="both"/>
                    <w:rPr>
                      <w:rFonts w:ascii="Arial" w:eastAsia="Times New Roman" w:hAnsi="Arial" w:cs="Arial"/>
                      <w:sz w:val="20"/>
                      <w:szCs w:val="20"/>
                      <w:lang w:eastAsia="es-CO"/>
                    </w:rPr>
                  </w:pPr>
                  <w:r w:rsidRPr="00EC28C8">
                    <w:rPr>
                      <w:rFonts w:ascii="Arial" w:eastAsia="Times New Roman" w:hAnsi="Arial" w:cs="Arial"/>
                      <w:sz w:val="20"/>
                      <w:szCs w:val="20"/>
                      <w:lang w:eastAsia="es-CO"/>
                    </w:rPr>
                    <w:t>Citación para examinar la situación presente y futura de hidrocarburos en Colombia.</w:t>
                  </w:r>
                </w:p>
              </w:tc>
              <w:tc>
                <w:tcPr>
                  <w:tcW w:w="2231" w:type="dxa"/>
                </w:tcPr>
                <w:p w:rsidR="00CE5A99" w:rsidRDefault="00CE5A99" w:rsidP="002B614D">
                  <w:pPr>
                    <w:rPr>
                      <w:rFonts w:ascii="Arial" w:eastAsia="Times New Roman" w:hAnsi="Arial" w:cs="Arial"/>
                      <w:sz w:val="20"/>
                      <w:szCs w:val="20"/>
                      <w:lang w:eastAsia="es-CO"/>
                    </w:rPr>
                  </w:pPr>
                  <w:r>
                    <w:rPr>
                      <w:rFonts w:ascii="Arial" w:eastAsia="Times New Roman" w:hAnsi="Arial" w:cs="Arial"/>
                      <w:sz w:val="20"/>
                      <w:szCs w:val="20"/>
                      <w:lang w:eastAsia="es-CO"/>
                    </w:rPr>
                    <w:t>Inicio el debate pero no se realizó ni concluyó.</w:t>
                  </w:r>
                </w:p>
              </w:tc>
            </w:tr>
          </w:tbl>
          <w:p w:rsidR="00CE5A99" w:rsidRPr="004E52E8" w:rsidRDefault="00CE5A99" w:rsidP="009C2235">
            <w:pPr>
              <w:spacing w:after="0" w:line="240" w:lineRule="auto"/>
              <w:rPr>
                <w:rFonts w:ascii="Arial" w:eastAsia="Times New Roman" w:hAnsi="Arial" w:cs="Arial"/>
                <w:sz w:val="20"/>
                <w:szCs w:val="20"/>
                <w:lang w:eastAsia="es-CO"/>
              </w:rPr>
            </w:pP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814AE2">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CE5A99" w:rsidRPr="004E52E8" w:rsidTr="00B624DB">
        <w:trPr>
          <w:trHeight w:val="1144"/>
        </w:trPr>
        <w:tc>
          <w:tcPr>
            <w:tcW w:w="9057" w:type="dxa"/>
            <w:tcMar>
              <w:top w:w="30" w:type="dxa"/>
              <w:left w:w="45" w:type="dxa"/>
              <w:bottom w:w="30" w:type="dxa"/>
              <w:right w:w="45" w:type="dxa"/>
            </w:tcMar>
            <w:vAlign w:val="bottom"/>
            <w:hideMark/>
          </w:tcPr>
          <w:tbl>
            <w:tblPr>
              <w:tblStyle w:val="Tablaconcuadrcula"/>
              <w:tblW w:w="0" w:type="auto"/>
              <w:jc w:val="center"/>
              <w:tblLook w:val="04A0" w:firstRow="1" w:lastRow="0" w:firstColumn="1" w:lastColumn="0" w:noHBand="0" w:noVBand="1"/>
            </w:tblPr>
            <w:tblGrid>
              <w:gridCol w:w="2242"/>
              <w:gridCol w:w="2242"/>
              <w:gridCol w:w="2242"/>
              <w:gridCol w:w="2242"/>
            </w:tblGrid>
            <w:tr w:rsidR="00CE5A99" w:rsidRPr="00A03D6C" w:rsidTr="001C1DEC">
              <w:trPr>
                <w:jc w:val="center"/>
              </w:trPr>
              <w:tc>
                <w:tcPr>
                  <w:tcW w:w="2242" w:type="dxa"/>
                  <w:shd w:val="clear" w:color="auto" w:fill="E7E6E6" w:themeFill="background2"/>
                </w:tcPr>
                <w:p w:rsidR="00CE5A99" w:rsidRPr="00A03D6C" w:rsidRDefault="00CE5A99" w:rsidP="00A03D6C">
                  <w:pPr>
                    <w:jc w:val="center"/>
                    <w:rPr>
                      <w:rFonts w:ascii="Arial" w:eastAsia="Times New Roman" w:hAnsi="Arial" w:cs="Arial"/>
                      <w:b/>
                      <w:sz w:val="20"/>
                      <w:szCs w:val="20"/>
                      <w:lang w:eastAsia="es-CO"/>
                    </w:rPr>
                  </w:pPr>
                  <w:r w:rsidRPr="00A03D6C">
                    <w:rPr>
                      <w:rFonts w:ascii="Arial" w:eastAsia="Times New Roman" w:hAnsi="Arial" w:cs="Arial"/>
                      <w:b/>
                      <w:sz w:val="20"/>
                      <w:szCs w:val="20"/>
                      <w:lang w:eastAsia="es-CO"/>
                    </w:rPr>
                    <w:t>FECHA</w:t>
                  </w:r>
                </w:p>
              </w:tc>
              <w:tc>
                <w:tcPr>
                  <w:tcW w:w="2242" w:type="dxa"/>
                  <w:shd w:val="clear" w:color="auto" w:fill="E7E6E6" w:themeFill="background2"/>
                </w:tcPr>
                <w:p w:rsidR="00CE5A99" w:rsidRPr="00A03D6C" w:rsidRDefault="00CE5A99" w:rsidP="00A03D6C">
                  <w:pPr>
                    <w:jc w:val="center"/>
                    <w:rPr>
                      <w:rFonts w:ascii="Arial" w:eastAsia="Times New Roman" w:hAnsi="Arial" w:cs="Arial"/>
                      <w:b/>
                      <w:sz w:val="20"/>
                      <w:szCs w:val="20"/>
                      <w:lang w:eastAsia="es-CO"/>
                    </w:rPr>
                  </w:pPr>
                  <w:r w:rsidRPr="00A03D6C">
                    <w:rPr>
                      <w:rFonts w:ascii="Arial" w:eastAsia="Times New Roman" w:hAnsi="Arial" w:cs="Arial"/>
                      <w:b/>
                      <w:sz w:val="20"/>
                      <w:szCs w:val="20"/>
                      <w:lang w:eastAsia="es-CO"/>
                    </w:rPr>
                    <w:t>SOLICITUD</w:t>
                  </w:r>
                </w:p>
              </w:tc>
              <w:tc>
                <w:tcPr>
                  <w:tcW w:w="2242" w:type="dxa"/>
                  <w:shd w:val="clear" w:color="auto" w:fill="E7E6E6" w:themeFill="background2"/>
                </w:tcPr>
                <w:p w:rsidR="00CE5A99" w:rsidRPr="00A03D6C" w:rsidRDefault="00CE5A99" w:rsidP="00A03D6C">
                  <w:pPr>
                    <w:jc w:val="center"/>
                    <w:rPr>
                      <w:rFonts w:ascii="Arial" w:eastAsia="Times New Roman" w:hAnsi="Arial" w:cs="Arial"/>
                      <w:b/>
                      <w:sz w:val="20"/>
                      <w:szCs w:val="20"/>
                      <w:lang w:eastAsia="es-CO"/>
                    </w:rPr>
                  </w:pPr>
                  <w:r w:rsidRPr="00A03D6C">
                    <w:rPr>
                      <w:rFonts w:ascii="Arial" w:eastAsia="Times New Roman" w:hAnsi="Arial" w:cs="Arial"/>
                      <w:b/>
                      <w:sz w:val="20"/>
                      <w:szCs w:val="20"/>
                      <w:lang w:eastAsia="es-CO"/>
                    </w:rPr>
                    <w:t>ORIGEN</w:t>
                  </w:r>
                </w:p>
              </w:tc>
              <w:tc>
                <w:tcPr>
                  <w:tcW w:w="2242" w:type="dxa"/>
                  <w:shd w:val="clear" w:color="auto" w:fill="E7E6E6" w:themeFill="background2"/>
                </w:tcPr>
                <w:p w:rsidR="00CE5A99" w:rsidRPr="00A03D6C" w:rsidRDefault="00CE5A99" w:rsidP="00A03D6C">
                  <w:pPr>
                    <w:jc w:val="center"/>
                    <w:rPr>
                      <w:rFonts w:ascii="Arial" w:eastAsia="Times New Roman" w:hAnsi="Arial" w:cs="Arial"/>
                      <w:b/>
                      <w:sz w:val="20"/>
                      <w:szCs w:val="20"/>
                      <w:lang w:eastAsia="es-CO"/>
                    </w:rPr>
                  </w:pPr>
                  <w:r w:rsidRPr="00A03D6C">
                    <w:rPr>
                      <w:rFonts w:ascii="Arial" w:eastAsia="Times New Roman" w:hAnsi="Arial" w:cs="Arial"/>
                      <w:b/>
                      <w:sz w:val="20"/>
                      <w:szCs w:val="20"/>
                      <w:lang w:eastAsia="es-CO"/>
                    </w:rPr>
                    <w:t>RESPUESTA</w:t>
                  </w:r>
                </w:p>
              </w:tc>
            </w:tr>
            <w:tr w:rsidR="00CE5A99" w:rsidRPr="00A03D6C" w:rsidTr="00EF64B5">
              <w:trPr>
                <w:jc w:val="center"/>
              </w:trPr>
              <w:tc>
                <w:tcPr>
                  <w:tcW w:w="2242" w:type="dxa"/>
                </w:tcPr>
                <w:p w:rsidR="00CE5A99" w:rsidRDefault="00CE5A99" w:rsidP="00A03D6C">
                  <w:pPr>
                    <w:jc w:val="center"/>
                    <w:rPr>
                      <w:rFonts w:ascii="Arial" w:eastAsia="Times New Roman" w:hAnsi="Arial" w:cs="Arial"/>
                      <w:b/>
                      <w:sz w:val="20"/>
                      <w:szCs w:val="20"/>
                      <w:lang w:eastAsia="es-CO"/>
                    </w:rPr>
                  </w:pPr>
                </w:p>
                <w:p w:rsidR="00CE5A99" w:rsidRPr="00A03D6C" w:rsidRDefault="00CE5A99" w:rsidP="00A03D6C">
                  <w:pPr>
                    <w:jc w:val="center"/>
                    <w:rPr>
                      <w:rFonts w:ascii="Arial" w:eastAsia="Times New Roman" w:hAnsi="Arial" w:cs="Arial"/>
                      <w:b/>
                      <w:sz w:val="20"/>
                      <w:szCs w:val="20"/>
                      <w:lang w:eastAsia="es-CO"/>
                    </w:rPr>
                  </w:pPr>
                  <w:r>
                    <w:rPr>
                      <w:rFonts w:ascii="Arial" w:eastAsia="Times New Roman" w:hAnsi="Arial" w:cs="Arial"/>
                      <w:b/>
                      <w:sz w:val="20"/>
                      <w:szCs w:val="20"/>
                      <w:lang w:eastAsia="es-CO"/>
                    </w:rPr>
                    <w:t xml:space="preserve">26-07-2018 </w:t>
                  </w:r>
                </w:p>
              </w:tc>
              <w:tc>
                <w:tcPr>
                  <w:tcW w:w="2242" w:type="dxa"/>
                </w:tcPr>
                <w:p w:rsidR="00CE5A99" w:rsidRPr="001E5A1B" w:rsidRDefault="00CE5A99" w:rsidP="00A03D6C">
                  <w:pPr>
                    <w:jc w:val="center"/>
                    <w:rPr>
                      <w:rFonts w:ascii="Arial" w:eastAsia="Times New Roman" w:hAnsi="Arial" w:cs="Arial"/>
                      <w:sz w:val="20"/>
                      <w:szCs w:val="20"/>
                      <w:lang w:eastAsia="es-CO"/>
                    </w:rPr>
                  </w:pPr>
                  <w:r w:rsidRPr="001E5A1B">
                    <w:rPr>
                      <w:rFonts w:ascii="Arial" w:eastAsia="Times New Roman" w:hAnsi="Arial" w:cs="Arial"/>
                      <w:sz w:val="20"/>
                      <w:szCs w:val="20"/>
                      <w:lang w:eastAsia="es-CO"/>
                    </w:rPr>
                    <w:t>Información sobre proyecto de Ley 244 de 2018. “Ampliación Jurisdicción CORMACARENA”</w:t>
                  </w:r>
                </w:p>
              </w:tc>
              <w:tc>
                <w:tcPr>
                  <w:tcW w:w="2242" w:type="dxa"/>
                </w:tcPr>
                <w:p w:rsidR="00CE5A99" w:rsidRPr="00EF64B5" w:rsidRDefault="00CE5A99" w:rsidP="00A03D6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la oficina de correspondencia de la Cámara de Representantes</w:t>
                  </w:r>
                </w:p>
              </w:tc>
              <w:tc>
                <w:tcPr>
                  <w:tcW w:w="2242" w:type="dxa"/>
                </w:tcPr>
                <w:p w:rsidR="00CE5A99" w:rsidRPr="00A03D6C" w:rsidRDefault="00CE5A99" w:rsidP="00A03D6C">
                  <w:pPr>
                    <w:jc w:val="center"/>
                    <w:rPr>
                      <w:rFonts w:ascii="Arial" w:eastAsia="Times New Roman" w:hAnsi="Arial" w:cs="Arial"/>
                      <w:b/>
                      <w:sz w:val="20"/>
                      <w:szCs w:val="20"/>
                      <w:lang w:eastAsia="es-CO"/>
                    </w:rPr>
                  </w:pPr>
                  <w:r>
                    <w:rPr>
                      <w:rFonts w:ascii="Arial" w:eastAsia="Times New Roman" w:hAnsi="Arial" w:cs="Arial"/>
                      <w:b/>
                      <w:sz w:val="20"/>
                      <w:szCs w:val="20"/>
                      <w:lang w:eastAsia="es-CO"/>
                    </w:rPr>
                    <w:t>9-08-2018</w:t>
                  </w:r>
                </w:p>
              </w:tc>
            </w:tr>
            <w:tr w:rsidR="00CE5A99" w:rsidRPr="00A03D6C" w:rsidTr="00EF64B5">
              <w:trPr>
                <w:jc w:val="center"/>
              </w:trPr>
              <w:tc>
                <w:tcPr>
                  <w:tcW w:w="2242" w:type="dxa"/>
                </w:tcPr>
                <w:p w:rsidR="00CE5A99" w:rsidRDefault="00CE5A99" w:rsidP="00A03D6C">
                  <w:pPr>
                    <w:jc w:val="center"/>
                    <w:rPr>
                      <w:rFonts w:ascii="Arial" w:eastAsia="Times New Roman" w:hAnsi="Arial" w:cs="Arial"/>
                      <w:b/>
                      <w:sz w:val="20"/>
                      <w:szCs w:val="20"/>
                      <w:lang w:eastAsia="es-CO"/>
                    </w:rPr>
                  </w:pPr>
                  <w:r>
                    <w:rPr>
                      <w:rFonts w:ascii="Arial" w:eastAsia="Times New Roman" w:hAnsi="Arial" w:cs="Arial"/>
                      <w:b/>
                      <w:sz w:val="20"/>
                      <w:szCs w:val="20"/>
                      <w:lang w:eastAsia="es-CO"/>
                    </w:rPr>
                    <w:t>6-10-2018</w:t>
                  </w:r>
                </w:p>
              </w:tc>
              <w:tc>
                <w:tcPr>
                  <w:tcW w:w="2242" w:type="dxa"/>
                </w:tcPr>
                <w:p w:rsidR="00CE5A99" w:rsidRPr="001E5A1B" w:rsidRDefault="00CE5A99" w:rsidP="001E5A1B">
                  <w:pPr>
                    <w:jc w:val="center"/>
                    <w:rPr>
                      <w:rFonts w:ascii="Arial" w:eastAsia="Times New Roman" w:hAnsi="Arial" w:cs="Arial"/>
                      <w:sz w:val="20"/>
                      <w:szCs w:val="20"/>
                      <w:lang w:eastAsia="es-CO"/>
                    </w:rPr>
                  </w:pPr>
                  <w:r w:rsidRPr="001E5A1B">
                    <w:rPr>
                      <w:rFonts w:ascii="Arial" w:eastAsia="Times New Roman" w:hAnsi="Arial" w:cs="Arial"/>
                      <w:sz w:val="20"/>
                      <w:szCs w:val="20"/>
                      <w:lang w:eastAsia="es-CO"/>
                    </w:rPr>
                    <w:t xml:space="preserve">Derecho de Petición PL 052 DE 2018 </w:t>
                  </w:r>
                </w:p>
              </w:tc>
              <w:tc>
                <w:tcPr>
                  <w:tcW w:w="2242" w:type="dxa"/>
                </w:tcPr>
                <w:p w:rsidR="00CE5A99" w:rsidRPr="00EF64B5" w:rsidRDefault="00CE5A99" w:rsidP="00A03D6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p>
              </w:tc>
              <w:tc>
                <w:tcPr>
                  <w:tcW w:w="2242" w:type="dxa"/>
                </w:tcPr>
                <w:p w:rsidR="00CE5A99" w:rsidRPr="00A03D6C" w:rsidRDefault="00CE5A99" w:rsidP="00A03D6C">
                  <w:pPr>
                    <w:jc w:val="center"/>
                    <w:rPr>
                      <w:rFonts w:ascii="Arial" w:eastAsia="Times New Roman" w:hAnsi="Arial" w:cs="Arial"/>
                      <w:b/>
                      <w:sz w:val="20"/>
                      <w:szCs w:val="20"/>
                      <w:lang w:eastAsia="es-CO"/>
                    </w:rPr>
                  </w:pPr>
                  <w:r>
                    <w:rPr>
                      <w:rFonts w:ascii="Arial" w:eastAsia="Times New Roman" w:hAnsi="Arial" w:cs="Arial"/>
                      <w:b/>
                      <w:sz w:val="20"/>
                      <w:szCs w:val="20"/>
                      <w:lang w:eastAsia="es-CO"/>
                    </w:rPr>
                    <w:t>25-10-2018</w:t>
                  </w:r>
                </w:p>
              </w:tc>
            </w:tr>
            <w:tr w:rsidR="00CE5A99" w:rsidRPr="00A03D6C" w:rsidTr="00EF64B5">
              <w:trPr>
                <w:jc w:val="center"/>
              </w:trPr>
              <w:tc>
                <w:tcPr>
                  <w:tcW w:w="2242" w:type="dxa"/>
                </w:tcPr>
                <w:p w:rsidR="00CE5A99" w:rsidRDefault="00CE5A99" w:rsidP="001E5A1B">
                  <w:pPr>
                    <w:jc w:val="center"/>
                    <w:rPr>
                      <w:rFonts w:ascii="Arial" w:eastAsia="Times New Roman" w:hAnsi="Arial" w:cs="Arial"/>
                      <w:b/>
                      <w:sz w:val="20"/>
                      <w:szCs w:val="20"/>
                      <w:lang w:eastAsia="es-CO"/>
                    </w:rPr>
                  </w:pPr>
                  <w:r>
                    <w:rPr>
                      <w:rFonts w:ascii="Arial" w:eastAsia="Times New Roman" w:hAnsi="Arial" w:cs="Arial"/>
                      <w:b/>
                      <w:sz w:val="20"/>
                      <w:szCs w:val="20"/>
                      <w:lang w:eastAsia="es-CO"/>
                    </w:rPr>
                    <w:t xml:space="preserve">10-10-2018 </w:t>
                  </w:r>
                </w:p>
              </w:tc>
              <w:tc>
                <w:tcPr>
                  <w:tcW w:w="2242" w:type="dxa"/>
                </w:tcPr>
                <w:p w:rsidR="00CE5A99" w:rsidRPr="001E5A1B" w:rsidRDefault="00CE5A99" w:rsidP="00A03D6C">
                  <w:pPr>
                    <w:jc w:val="center"/>
                    <w:rPr>
                      <w:rFonts w:ascii="Arial" w:eastAsia="Times New Roman" w:hAnsi="Arial" w:cs="Arial"/>
                      <w:sz w:val="20"/>
                      <w:szCs w:val="20"/>
                      <w:lang w:eastAsia="es-CO"/>
                    </w:rPr>
                  </w:pPr>
                  <w:r w:rsidRPr="001E5A1B">
                    <w:rPr>
                      <w:rFonts w:ascii="Arial" w:eastAsia="Times New Roman" w:hAnsi="Arial" w:cs="Arial"/>
                      <w:sz w:val="20"/>
                      <w:szCs w:val="20"/>
                      <w:lang w:eastAsia="es-CO"/>
                    </w:rPr>
                    <w:t xml:space="preserve">Derecho de Petición – Carta pública PL 052 DE 2018 – EDUCACION </w:t>
                  </w:r>
                </w:p>
              </w:tc>
              <w:tc>
                <w:tcPr>
                  <w:tcW w:w="2242" w:type="dxa"/>
                </w:tcPr>
                <w:p w:rsidR="00CE5A99" w:rsidRPr="00EF64B5" w:rsidRDefault="00CE5A99" w:rsidP="00A03D6C">
                  <w:pPr>
                    <w:jc w:val="center"/>
                    <w:rPr>
                      <w:rFonts w:ascii="Arial" w:eastAsia="Times New Roman" w:hAnsi="Arial" w:cs="Arial"/>
                      <w:sz w:val="20"/>
                      <w:szCs w:val="20"/>
                      <w:lang w:eastAsia="es-CO"/>
                    </w:rPr>
                  </w:pPr>
                </w:p>
                <w:p w:rsidR="00CE5A99" w:rsidRPr="00EF64B5" w:rsidRDefault="00CE5A99" w:rsidP="001C1DE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–cinco (5) Derechos de Petición del asunto</w:t>
                  </w:r>
                </w:p>
              </w:tc>
              <w:tc>
                <w:tcPr>
                  <w:tcW w:w="2242" w:type="dxa"/>
                </w:tcPr>
                <w:p w:rsidR="00CE5A99" w:rsidRPr="00A03D6C" w:rsidRDefault="00CE5A99" w:rsidP="00A03D6C">
                  <w:pPr>
                    <w:jc w:val="center"/>
                    <w:rPr>
                      <w:rFonts w:ascii="Arial" w:eastAsia="Times New Roman" w:hAnsi="Arial" w:cs="Arial"/>
                      <w:b/>
                      <w:sz w:val="20"/>
                      <w:szCs w:val="20"/>
                      <w:lang w:eastAsia="es-CO"/>
                    </w:rPr>
                  </w:pPr>
                  <w:r>
                    <w:rPr>
                      <w:rFonts w:ascii="Arial" w:eastAsia="Times New Roman" w:hAnsi="Arial" w:cs="Arial"/>
                      <w:b/>
                      <w:sz w:val="20"/>
                      <w:szCs w:val="20"/>
                      <w:lang w:eastAsia="es-CO"/>
                    </w:rPr>
                    <w:t xml:space="preserve">14-11-2018 </w:t>
                  </w:r>
                </w:p>
              </w:tc>
            </w:tr>
            <w:tr w:rsidR="00CE5A99" w:rsidRPr="00A03D6C" w:rsidTr="00EF64B5">
              <w:trPr>
                <w:jc w:val="center"/>
              </w:trPr>
              <w:tc>
                <w:tcPr>
                  <w:tcW w:w="2242" w:type="dxa"/>
                </w:tcPr>
                <w:p w:rsidR="00CE5A99" w:rsidRDefault="00CE5A99" w:rsidP="001E5A1B">
                  <w:pPr>
                    <w:jc w:val="center"/>
                    <w:rPr>
                      <w:rFonts w:ascii="Arial" w:eastAsia="Times New Roman" w:hAnsi="Arial" w:cs="Arial"/>
                      <w:b/>
                      <w:sz w:val="20"/>
                      <w:szCs w:val="20"/>
                      <w:lang w:eastAsia="es-CO"/>
                    </w:rPr>
                  </w:pPr>
                  <w:r>
                    <w:rPr>
                      <w:rFonts w:ascii="Arial" w:eastAsia="Times New Roman" w:hAnsi="Arial" w:cs="Arial"/>
                      <w:b/>
                      <w:sz w:val="20"/>
                      <w:szCs w:val="20"/>
                      <w:lang w:eastAsia="es-CO"/>
                    </w:rPr>
                    <w:t xml:space="preserve">31-10-2018 </w:t>
                  </w:r>
                </w:p>
              </w:tc>
              <w:tc>
                <w:tcPr>
                  <w:tcW w:w="2242" w:type="dxa"/>
                </w:tcPr>
                <w:p w:rsidR="00CE5A99" w:rsidRPr="001E5A1B" w:rsidRDefault="00CE5A99" w:rsidP="001E5A1B">
                  <w:pPr>
                    <w:jc w:val="center"/>
                    <w:rPr>
                      <w:rFonts w:ascii="Arial" w:eastAsia="Times New Roman" w:hAnsi="Arial" w:cs="Arial"/>
                      <w:sz w:val="20"/>
                      <w:szCs w:val="20"/>
                      <w:lang w:eastAsia="es-CO"/>
                    </w:rPr>
                  </w:pPr>
                  <w:r w:rsidRPr="001E5A1B">
                    <w:rPr>
                      <w:rFonts w:ascii="Arial" w:eastAsia="Times New Roman" w:hAnsi="Arial" w:cs="Arial"/>
                      <w:sz w:val="20"/>
                      <w:szCs w:val="20"/>
                      <w:lang w:eastAsia="es-CO"/>
                    </w:rPr>
                    <w:t xml:space="preserve">Derecho de Petición – Carta pública PL 052 DE 2018 – EDUCACION </w:t>
                  </w:r>
                </w:p>
              </w:tc>
              <w:tc>
                <w:tcPr>
                  <w:tcW w:w="2242" w:type="dxa"/>
                </w:tcPr>
                <w:p w:rsidR="00CE5A99" w:rsidRPr="00EF64B5" w:rsidRDefault="00CE5A99" w:rsidP="001E5A1B">
                  <w:pPr>
                    <w:jc w:val="center"/>
                    <w:rPr>
                      <w:rFonts w:ascii="Arial" w:eastAsia="Times New Roman" w:hAnsi="Arial" w:cs="Arial"/>
                      <w:sz w:val="20"/>
                      <w:szCs w:val="20"/>
                      <w:lang w:eastAsia="es-CO"/>
                    </w:rPr>
                  </w:pPr>
                </w:p>
                <w:p w:rsidR="00CE5A99" w:rsidRPr="00EF64B5" w:rsidRDefault="00CE5A99" w:rsidP="001C1DE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treinta (30) Derechos de Petición del asunto</w:t>
                  </w:r>
                </w:p>
              </w:tc>
              <w:tc>
                <w:tcPr>
                  <w:tcW w:w="2242" w:type="dxa"/>
                </w:tcPr>
                <w:p w:rsidR="00CE5A99" w:rsidRPr="00A03D6C" w:rsidRDefault="00CE5A99" w:rsidP="001E5A1B">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E5A1B">
                  <w:pPr>
                    <w:jc w:val="center"/>
                    <w:rPr>
                      <w:rFonts w:ascii="Arial" w:eastAsia="Times New Roman" w:hAnsi="Arial" w:cs="Arial"/>
                      <w:b/>
                      <w:sz w:val="20"/>
                      <w:szCs w:val="20"/>
                      <w:lang w:eastAsia="es-CO"/>
                    </w:rPr>
                  </w:pPr>
                  <w:r>
                    <w:rPr>
                      <w:rFonts w:ascii="Arial" w:eastAsia="Times New Roman" w:hAnsi="Arial" w:cs="Arial"/>
                      <w:b/>
                      <w:sz w:val="20"/>
                      <w:szCs w:val="20"/>
                      <w:lang w:eastAsia="es-CO"/>
                    </w:rPr>
                    <w:t>1-11-2018</w:t>
                  </w:r>
                </w:p>
              </w:tc>
              <w:tc>
                <w:tcPr>
                  <w:tcW w:w="2242" w:type="dxa"/>
                </w:tcPr>
                <w:p w:rsidR="00CE5A99" w:rsidRPr="001E5A1B" w:rsidRDefault="00CE5A99" w:rsidP="001E5A1B">
                  <w:pPr>
                    <w:jc w:val="center"/>
                    <w:rPr>
                      <w:rFonts w:ascii="Arial" w:eastAsia="Times New Roman" w:hAnsi="Arial" w:cs="Arial"/>
                      <w:sz w:val="20"/>
                      <w:szCs w:val="20"/>
                      <w:lang w:eastAsia="es-CO"/>
                    </w:rPr>
                  </w:pPr>
                  <w:r>
                    <w:rPr>
                      <w:rFonts w:ascii="Arial" w:eastAsia="Times New Roman" w:hAnsi="Arial" w:cs="Arial"/>
                      <w:sz w:val="20"/>
                      <w:szCs w:val="20"/>
                      <w:lang w:eastAsia="es-CO"/>
                    </w:rPr>
                    <w:t>Sugerencia</w:t>
                  </w:r>
                  <w:r w:rsidRPr="001E5A1B">
                    <w:rPr>
                      <w:rFonts w:ascii="Arial" w:eastAsia="Times New Roman" w:hAnsi="Arial" w:cs="Arial"/>
                      <w:sz w:val="20"/>
                      <w:szCs w:val="20"/>
                      <w:lang w:eastAsia="es-CO"/>
                    </w:rPr>
                    <w:t xml:space="preserve"> – Carta pública PL 052 DE 2018 – EDUCACION</w:t>
                  </w:r>
                </w:p>
              </w:tc>
              <w:tc>
                <w:tcPr>
                  <w:tcW w:w="2242" w:type="dxa"/>
                </w:tcPr>
                <w:p w:rsidR="00CE5A99" w:rsidRPr="00EF64B5" w:rsidRDefault="00CE5A99" w:rsidP="001C1DE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dos (2) del asunto</w:t>
                  </w:r>
                </w:p>
              </w:tc>
              <w:tc>
                <w:tcPr>
                  <w:tcW w:w="2242" w:type="dxa"/>
                </w:tcPr>
                <w:p w:rsidR="00CE5A99" w:rsidRDefault="00CE5A99" w:rsidP="001E5A1B">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2-11-2018</w:t>
                  </w:r>
                </w:p>
              </w:tc>
              <w:tc>
                <w:tcPr>
                  <w:tcW w:w="2242" w:type="dxa"/>
                </w:tcPr>
                <w:p w:rsidR="00CE5A99" w:rsidRDefault="00CE5A99" w:rsidP="001C1DEC">
                  <w:r w:rsidRPr="00DA761F">
                    <w:rPr>
                      <w:rFonts w:ascii="Arial" w:eastAsia="Times New Roman" w:hAnsi="Arial" w:cs="Arial"/>
                      <w:sz w:val="20"/>
                      <w:szCs w:val="20"/>
                      <w:lang w:eastAsia="es-CO"/>
                    </w:rPr>
                    <w:t>Sugerencia – Carta pública PL 052 DE 2018 – EDUCACION</w:t>
                  </w:r>
                </w:p>
              </w:tc>
              <w:tc>
                <w:tcPr>
                  <w:tcW w:w="2242" w:type="dxa"/>
                </w:tcPr>
                <w:p w:rsidR="00CE5A99" w:rsidRPr="00EF64B5" w:rsidRDefault="00CE5A99" w:rsidP="001C1DE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dos (2) del asunto</w:t>
                  </w:r>
                </w:p>
              </w:tc>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3-11-2018</w:t>
                  </w:r>
                </w:p>
              </w:tc>
              <w:tc>
                <w:tcPr>
                  <w:tcW w:w="2242" w:type="dxa"/>
                </w:tcPr>
                <w:p w:rsidR="00CE5A99" w:rsidRDefault="00CE5A99" w:rsidP="001C1DEC">
                  <w:r w:rsidRPr="00DA761F">
                    <w:rPr>
                      <w:rFonts w:ascii="Arial" w:eastAsia="Times New Roman" w:hAnsi="Arial" w:cs="Arial"/>
                      <w:sz w:val="20"/>
                      <w:szCs w:val="20"/>
                      <w:lang w:eastAsia="es-CO"/>
                    </w:rPr>
                    <w:t>Sugerencia – Carta pública PL 052 DE 2018 – EDUCACION</w:t>
                  </w:r>
                </w:p>
              </w:tc>
              <w:tc>
                <w:tcPr>
                  <w:tcW w:w="2242" w:type="dxa"/>
                </w:tcPr>
                <w:p w:rsidR="00CE5A99" w:rsidRPr="00EF64B5" w:rsidRDefault="00CE5A99" w:rsidP="001C1DE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dos (18) del asunto</w:t>
                  </w:r>
                </w:p>
              </w:tc>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4-11-2018</w:t>
                  </w:r>
                </w:p>
              </w:tc>
              <w:tc>
                <w:tcPr>
                  <w:tcW w:w="2242" w:type="dxa"/>
                </w:tcPr>
                <w:p w:rsidR="00CE5A99" w:rsidRDefault="00CE5A99" w:rsidP="001C1DEC">
                  <w:r w:rsidRPr="00DA761F">
                    <w:rPr>
                      <w:rFonts w:ascii="Arial" w:eastAsia="Times New Roman" w:hAnsi="Arial" w:cs="Arial"/>
                      <w:sz w:val="20"/>
                      <w:szCs w:val="20"/>
                      <w:lang w:eastAsia="es-CO"/>
                    </w:rPr>
                    <w:t>Sugerencia – Carta pública PL 052 DE 2018 – EDUCACION</w:t>
                  </w:r>
                </w:p>
              </w:tc>
              <w:tc>
                <w:tcPr>
                  <w:tcW w:w="2242" w:type="dxa"/>
                </w:tcPr>
                <w:p w:rsidR="00CE5A99" w:rsidRPr="00EF64B5" w:rsidRDefault="00CE5A99" w:rsidP="002F6B05">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nueve (9) del asunto</w:t>
                  </w:r>
                </w:p>
              </w:tc>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5-11-2018</w:t>
                  </w:r>
                </w:p>
              </w:tc>
              <w:tc>
                <w:tcPr>
                  <w:tcW w:w="2242" w:type="dxa"/>
                </w:tcPr>
                <w:p w:rsidR="00CE5A99" w:rsidRDefault="00CE5A99" w:rsidP="001C1DEC">
                  <w:r w:rsidRPr="00DA761F">
                    <w:rPr>
                      <w:rFonts w:ascii="Arial" w:eastAsia="Times New Roman" w:hAnsi="Arial" w:cs="Arial"/>
                      <w:sz w:val="20"/>
                      <w:szCs w:val="20"/>
                      <w:lang w:eastAsia="es-CO"/>
                    </w:rPr>
                    <w:t>Sugerencia – Carta pública PL 052 DE 2018 – EDUCACION</w:t>
                  </w:r>
                </w:p>
              </w:tc>
              <w:tc>
                <w:tcPr>
                  <w:tcW w:w="2242" w:type="dxa"/>
                </w:tcPr>
                <w:p w:rsidR="00CE5A99" w:rsidRPr="00EF64B5" w:rsidRDefault="00CE5A99" w:rsidP="001C1DE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diez (10) del asunto</w:t>
                  </w:r>
                </w:p>
              </w:tc>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12-11-2018</w:t>
                  </w:r>
                </w:p>
              </w:tc>
              <w:tc>
                <w:tcPr>
                  <w:tcW w:w="2242" w:type="dxa"/>
                </w:tcPr>
                <w:p w:rsidR="00CE5A99" w:rsidRDefault="00CE5A99" w:rsidP="001C1DEC">
                  <w:r w:rsidRPr="00DA761F">
                    <w:rPr>
                      <w:rFonts w:ascii="Arial" w:eastAsia="Times New Roman" w:hAnsi="Arial" w:cs="Arial"/>
                      <w:sz w:val="20"/>
                      <w:szCs w:val="20"/>
                      <w:lang w:eastAsia="es-CO"/>
                    </w:rPr>
                    <w:t>Sugerencia – Carta pública PL 052 DE 2018 – EDUCACION</w:t>
                  </w:r>
                </w:p>
              </w:tc>
              <w:tc>
                <w:tcPr>
                  <w:tcW w:w="2242" w:type="dxa"/>
                </w:tcPr>
                <w:p w:rsidR="00CE5A99" w:rsidRPr="00EF64B5" w:rsidRDefault="00CE5A99" w:rsidP="001C1DEC">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cincuenta (50) del asunto</w:t>
                  </w:r>
                </w:p>
              </w:tc>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c>
                <w:tcPr>
                  <w:tcW w:w="2242" w:type="dxa"/>
                </w:tcPr>
                <w:p w:rsidR="00CE5A99" w:rsidRDefault="00CE5A99" w:rsidP="001C1DEC">
                  <w:r w:rsidRPr="00DA761F">
                    <w:rPr>
                      <w:rFonts w:ascii="Arial" w:eastAsia="Times New Roman" w:hAnsi="Arial" w:cs="Arial"/>
                      <w:sz w:val="20"/>
                      <w:szCs w:val="20"/>
                      <w:lang w:eastAsia="es-CO"/>
                    </w:rPr>
                    <w:t>Sugerencia – Carta pública PL 052 DE 2018 – EDUCACION</w:t>
                  </w:r>
                </w:p>
              </w:tc>
              <w:tc>
                <w:tcPr>
                  <w:tcW w:w="2242" w:type="dxa"/>
                </w:tcPr>
                <w:p w:rsidR="00CE5A99" w:rsidRPr="00EF64B5" w:rsidRDefault="00CE5A99" w:rsidP="002F6B05">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r>
                    <w:rPr>
                      <w:rFonts w:ascii="Arial" w:eastAsia="Times New Roman" w:hAnsi="Arial" w:cs="Arial"/>
                      <w:sz w:val="20"/>
                      <w:szCs w:val="20"/>
                      <w:lang w:eastAsia="es-CO"/>
                    </w:rPr>
                    <w:t xml:space="preserve"> – tres (3) del asunto</w:t>
                  </w:r>
                </w:p>
              </w:tc>
              <w:tc>
                <w:tcPr>
                  <w:tcW w:w="2242" w:type="dxa"/>
                </w:tcPr>
                <w:p w:rsidR="00CE5A99" w:rsidRDefault="00CE5A99" w:rsidP="001C1DEC">
                  <w:pPr>
                    <w:jc w:val="center"/>
                    <w:rPr>
                      <w:rFonts w:ascii="Arial" w:eastAsia="Times New Roman" w:hAnsi="Arial" w:cs="Arial"/>
                      <w:b/>
                      <w:sz w:val="20"/>
                      <w:szCs w:val="20"/>
                      <w:lang w:eastAsia="es-CO"/>
                    </w:rPr>
                  </w:pPr>
                  <w:r>
                    <w:rPr>
                      <w:rFonts w:ascii="Arial" w:eastAsia="Times New Roman" w:hAnsi="Arial" w:cs="Arial"/>
                      <w:b/>
                      <w:sz w:val="20"/>
                      <w:szCs w:val="20"/>
                      <w:lang w:eastAsia="es-CO"/>
                    </w:rPr>
                    <w:t>13-11-2018</w:t>
                  </w:r>
                </w:p>
              </w:tc>
            </w:tr>
            <w:tr w:rsidR="00CE5A99" w:rsidRPr="00A03D6C" w:rsidTr="00EF64B5">
              <w:trPr>
                <w:jc w:val="center"/>
              </w:trPr>
              <w:tc>
                <w:tcPr>
                  <w:tcW w:w="2242" w:type="dxa"/>
                </w:tcPr>
                <w:p w:rsidR="00CE5A99" w:rsidRDefault="00CE5A99" w:rsidP="001E5A1B">
                  <w:pPr>
                    <w:jc w:val="center"/>
                    <w:rPr>
                      <w:rFonts w:ascii="Arial" w:eastAsia="Times New Roman" w:hAnsi="Arial" w:cs="Arial"/>
                      <w:b/>
                      <w:sz w:val="20"/>
                      <w:szCs w:val="20"/>
                      <w:lang w:eastAsia="es-CO"/>
                    </w:rPr>
                  </w:pPr>
                  <w:r>
                    <w:rPr>
                      <w:rFonts w:ascii="Arial" w:eastAsia="Times New Roman" w:hAnsi="Arial" w:cs="Arial"/>
                      <w:b/>
                      <w:sz w:val="20"/>
                      <w:szCs w:val="20"/>
                      <w:lang w:eastAsia="es-CO"/>
                    </w:rPr>
                    <w:t>29-05-2019</w:t>
                  </w:r>
                </w:p>
              </w:tc>
              <w:tc>
                <w:tcPr>
                  <w:tcW w:w="2242" w:type="dxa"/>
                </w:tcPr>
                <w:p w:rsidR="00CE5A99" w:rsidRPr="001E5A1B" w:rsidRDefault="00CE5A99" w:rsidP="001E5A1B">
                  <w:pPr>
                    <w:jc w:val="center"/>
                    <w:rPr>
                      <w:rFonts w:ascii="Arial" w:eastAsia="Times New Roman" w:hAnsi="Arial" w:cs="Arial"/>
                      <w:sz w:val="20"/>
                      <w:szCs w:val="20"/>
                      <w:lang w:eastAsia="es-CO"/>
                    </w:rPr>
                  </w:pPr>
                  <w:r w:rsidRPr="001E5A1B">
                    <w:rPr>
                      <w:rFonts w:ascii="Arial" w:hAnsi="Arial" w:cs="Arial"/>
                      <w:iCs/>
                      <w:color w:val="000000"/>
                      <w:shd w:val="clear" w:color="auto" w:fill="FFFFFF"/>
                    </w:rPr>
                    <w:t>Derecho de Petición - Información Servicio de</w:t>
                  </w:r>
                  <w:r>
                    <w:rPr>
                      <w:rFonts w:ascii="Arial" w:hAnsi="Arial" w:cs="Arial"/>
                      <w:iCs/>
                      <w:color w:val="000000"/>
                      <w:shd w:val="clear" w:color="auto" w:fill="FFFFFF"/>
                    </w:rPr>
                    <w:t xml:space="preserve"> </w:t>
                  </w:r>
                  <w:r w:rsidRPr="001E5A1B">
                    <w:rPr>
                      <w:rStyle w:val="il"/>
                      <w:rFonts w:ascii="Arial" w:hAnsi="Arial" w:cs="Arial"/>
                      <w:iCs/>
                      <w:color w:val="000000"/>
                      <w:shd w:val="clear" w:color="auto" w:fill="FFFFFF"/>
                    </w:rPr>
                    <w:t>Alumbrado</w:t>
                  </w:r>
                  <w:r w:rsidRPr="001E5A1B">
                    <w:rPr>
                      <w:rFonts w:ascii="Arial" w:hAnsi="Arial" w:cs="Arial"/>
                      <w:iCs/>
                      <w:color w:val="000000"/>
                      <w:shd w:val="clear" w:color="auto" w:fill="FFFFFF"/>
                    </w:rPr>
                    <w:t> </w:t>
                  </w:r>
                  <w:r w:rsidRPr="001E5A1B">
                    <w:rPr>
                      <w:rStyle w:val="il"/>
                      <w:rFonts w:ascii="Arial" w:hAnsi="Arial" w:cs="Arial"/>
                      <w:iCs/>
                      <w:color w:val="000000"/>
                      <w:shd w:val="clear" w:color="auto" w:fill="FFFFFF"/>
                    </w:rPr>
                    <w:t>Público</w:t>
                  </w:r>
                </w:p>
              </w:tc>
              <w:tc>
                <w:tcPr>
                  <w:tcW w:w="2242" w:type="dxa"/>
                </w:tcPr>
                <w:p w:rsidR="00CE5A99" w:rsidRPr="00EF64B5" w:rsidRDefault="00CE5A99" w:rsidP="001E5A1B">
                  <w:pPr>
                    <w:jc w:val="center"/>
                    <w:rPr>
                      <w:rFonts w:ascii="Arial" w:eastAsia="Times New Roman" w:hAnsi="Arial" w:cs="Arial"/>
                      <w:sz w:val="20"/>
                      <w:szCs w:val="20"/>
                      <w:lang w:eastAsia="es-CO"/>
                    </w:rPr>
                  </w:pPr>
                  <w:r w:rsidRPr="00EF64B5">
                    <w:rPr>
                      <w:rFonts w:ascii="Arial" w:eastAsia="Times New Roman" w:hAnsi="Arial" w:cs="Arial"/>
                      <w:sz w:val="20"/>
                      <w:szCs w:val="20"/>
                      <w:lang w:eastAsia="es-CO"/>
                    </w:rPr>
                    <w:t>Se allega a través de correo electrónico</w:t>
                  </w:r>
                </w:p>
              </w:tc>
              <w:tc>
                <w:tcPr>
                  <w:tcW w:w="2242" w:type="dxa"/>
                </w:tcPr>
                <w:p w:rsidR="00CE5A99" w:rsidRDefault="00CE5A99" w:rsidP="001E5A1B">
                  <w:pPr>
                    <w:jc w:val="center"/>
                    <w:rPr>
                      <w:rFonts w:ascii="Arial" w:eastAsia="Times New Roman" w:hAnsi="Arial" w:cs="Arial"/>
                      <w:b/>
                      <w:sz w:val="20"/>
                      <w:szCs w:val="20"/>
                      <w:lang w:eastAsia="es-CO"/>
                    </w:rPr>
                  </w:pPr>
                  <w:r>
                    <w:rPr>
                      <w:rFonts w:ascii="Arial" w:eastAsia="Times New Roman" w:hAnsi="Arial" w:cs="Arial"/>
                      <w:b/>
                      <w:sz w:val="20"/>
                      <w:szCs w:val="20"/>
                      <w:lang w:eastAsia="es-CO"/>
                    </w:rPr>
                    <w:t>19-06-2019</w:t>
                  </w:r>
                </w:p>
              </w:tc>
            </w:tr>
            <w:tr w:rsidR="00CE5A99" w:rsidRPr="00A03D6C" w:rsidTr="00EF64B5">
              <w:trPr>
                <w:jc w:val="center"/>
              </w:trPr>
              <w:tc>
                <w:tcPr>
                  <w:tcW w:w="2242" w:type="dxa"/>
                </w:tcPr>
                <w:p w:rsidR="00CE5A99" w:rsidRDefault="00CE5A99" w:rsidP="001E5A1B">
                  <w:pPr>
                    <w:jc w:val="center"/>
                    <w:rPr>
                      <w:rFonts w:ascii="Arial" w:eastAsia="Times New Roman" w:hAnsi="Arial" w:cs="Arial"/>
                      <w:b/>
                      <w:sz w:val="20"/>
                      <w:szCs w:val="20"/>
                      <w:lang w:eastAsia="es-CO"/>
                    </w:rPr>
                  </w:pPr>
                </w:p>
              </w:tc>
              <w:tc>
                <w:tcPr>
                  <w:tcW w:w="2242" w:type="dxa"/>
                </w:tcPr>
                <w:p w:rsidR="00CE5A99" w:rsidRPr="001E5A1B" w:rsidRDefault="00CE5A99" w:rsidP="001E5A1B">
                  <w:pPr>
                    <w:jc w:val="center"/>
                    <w:rPr>
                      <w:rFonts w:ascii="Arial" w:hAnsi="Arial" w:cs="Arial"/>
                      <w:iCs/>
                      <w:color w:val="000000"/>
                      <w:shd w:val="clear" w:color="auto" w:fill="FFFFFF"/>
                    </w:rPr>
                  </w:pPr>
                </w:p>
              </w:tc>
              <w:tc>
                <w:tcPr>
                  <w:tcW w:w="2242" w:type="dxa"/>
                </w:tcPr>
                <w:p w:rsidR="00CE5A99" w:rsidRPr="00EF64B5" w:rsidRDefault="00CE5A99" w:rsidP="001E5A1B">
                  <w:pPr>
                    <w:jc w:val="center"/>
                    <w:rPr>
                      <w:rFonts w:ascii="Arial" w:eastAsia="Times New Roman" w:hAnsi="Arial" w:cs="Arial"/>
                      <w:sz w:val="20"/>
                      <w:szCs w:val="20"/>
                      <w:lang w:eastAsia="es-CO"/>
                    </w:rPr>
                  </w:pPr>
                </w:p>
              </w:tc>
              <w:tc>
                <w:tcPr>
                  <w:tcW w:w="2242" w:type="dxa"/>
                </w:tcPr>
                <w:p w:rsidR="00CE5A99" w:rsidRDefault="00CE5A99" w:rsidP="001E5A1B">
                  <w:pPr>
                    <w:jc w:val="center"/>
                    <w:rPr>
                      <w:rFonts w:ascii="Arial" w:eastAsia="Times New Roman" w:hAnsi="Arial" w:cs="Arial"/>
                      <w:b/>
                      <w:sz w:val="20"/>
                      <w:szCs w:val="20"/>
                      <w:lang w:eastAsia="es-CO"/>
                    </w:rPr>
                  </w:pPr>
                </w:p>
              </w:tc>
            </w:tr>
          </w:tbl>
          <w:p w:rsidR="00CE5A99" w:rsidRPr="004E52E8" w:rsidRDefault="00CE5A99" w:rsidP="009C2235">
            <w:pPr>
              <w:spacing w:after="0" w:line="240" w:lineRule="auto"/>
              <w:rPr>
                <w:rFonts w:ascii="Arial" w:eastAsia="Times New Roman" w:hAnsi="Arial" w:cs="Arial"/>
                <w:sz w:val="20"/>
                <w:szCs w:val="20"/>
                <w:lang w:eastAsia="es-CO"/>
              </w:rPr>
            </w:pPr>
          </w:p>
        </w:tc>
      </w:tr>
    </w:tbl>
    <w:p w:rsidR="00CE5A99" w:rsidRDefault="00CE5A99"/>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CE5A99" w:rsidRPr="004E52E8" w:rsidTr="00603D61">
        <w:trPr>
          <w:trHeight w:val="23"/>
        </w:trPr>
        <w:tc>
          <w:tcPr>
            <w:tcW w:w="9094" w:type="dxa"/>
            <w:tcMar>
              <w:top w:w="30" w:type="dxa"/>
              <w:left w:w="45" w:type="dxa"/>
              <w:bottom w:w="30" w:type="dxa"/>
              <w:right w:w="45" w:type="dxa"/>
            </w:tcMar>
            <w:vAlign w:val="bottom"/>
            <w:hideMark/>
          </w:tcPr>
          <w:p w:rsidR="00CE5A99" w:rsidRPr="004E52E8" w:rsidRDefault="00CE5A99" w:rsidP="00B91A1B">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CE5A99" w:rsidRPr="004E52E8" w:rsidTr="00603D61">
        <w:trPr>
          <w:trHeight w:val="825"/>
        </w:trPr>
        <w:tc>
          <w:tcPr>
            <w:tcW w:w="9094" w:type="dxa"/>
            <w:tcMar>
              <w:top w:w="30" w:type="dxa"/>
              <w:left w:w="45" w:type="dxa"/>
              <w:bottom w:w="30" w:type="dxa"/>
              <w:right w:w="45" w:type="dxa"/>
            </w:tcMar>
            <w:vAlign w:val="bottom"/>
            <w:hideMark/>
          </w:tcPr>
          <w:tbl>
            <w:tblPr>
              <w:tblStyle w:val="Tablaconcuadrcula"/>
              <w:tblW w:w="0" w:type="auto"/>
              <w:tblInd w:w="720" w:type="dxa"/>
              <w:tblLook w:val="04A0" w:firstRow="1" w:lastRow="0" w:firstColumn="1" w:lastColumn="0" w:noHBand="0" w:noVBand="1"/>
            </w:tblPr>
            <w:tblGrid>
              <w:gridCol w:w="1962"/>
              <w:gridCol w:w="2001"/>
              <w:gridCol w:w="2075"/>
              <w:gridCol w:w="2118"/>
            </w:tblGrid>
            <w:tr w:rsidR="00CE5A99" w:rsidTr="007A4FD9">
              <w:trPr>
                <w:trHeight w:val="542"/>
              </w:trPr>
              <w:tc>
                <w:tcPr>
                  <w:tcW w:w="1962" w:type="dxa"/>
                </w:tcPr>
                <w:p w:rsidR="00CE5A99" w:rsidRPr="004E636E" w:rsidRDefault="00CE5A99" w:rsidP="002B614D">
                  <w:pPr>
                    <w:pStyle w:val="Prrafodelista"/>
                    <w:ind w:left="0"/>
                    <w:rPr>
                      <w:rFonts w:ascii="Arial" w:eastAsia="Times New Roman" w:hAnsi="Arial" w:cs="Arial"/>
                      <w:b/>
                      <w:sz w:val="20"/>
                      <w:szCs w:val="20"/>
                      <w:lang w:eastAsia="es-CO"/>
                    </w:rPr>
                  </w:pPr>
                  <w:r w:rsidRPr="004E636E">
                    <w:rPr>
                      <w:rFonts w:ascii="Arial" w:eastAsia="Times New Roman" w:hAnsi="Arial" w:cs="Arial"/>
                      <w:b/>
                      <w:sz w:val="20"/>
                      <w:szCs w:val="20"/>
                      <w:lang w:eastAsia="es-CO"/>
                    </w:rPr>
                    <w:t>Fecha</w:t>
                  </w:r>
                </w:p>
              </w:tc>
              <w:tc>
                <w:tcPr>
                  <w:tcW w:w="2001" w:type="dxa"/>
                </w:tcPr>
                <w:p w:rsidR="00CE5A99" w:rsidRPr="004E636E" w:rsidRDefault="00CE5A99" w:rsidP="002B614D">
                  <w:pPr>
                    <w:pStyle w:val="Prrafodelista"/>
                    <w:ind w:left="0"/>
                    <w:rPr>
                      <w:rFonts w:ascii="Arial" w:eastAsia="Times New Roman" w:hAnsi="Arial" w:cs="Arial"/>
                      <w:b/>
                      <w:sz w:val="20"/>
                      <w:szCs w:val="20"/>
                      <w:lang w:eastAsia="es-CO"/>
                    </w:rPr>
                  </w:pPr>
                  <w:r w:rsidRPr="004E636E">
                    <w:rPr>
                      <w:rFonts w:ascii="Arial" w:eastAsia="Times New Roman" w:hAnsi="Arial" w:cs="Arial"/>
                      <w:b/>
                      <w:sz w:val="20"/>
                      <w:szCs w:val="20"/>
                      <w:lang w:eastAsia="es-CO"/>
                    </w:rPr>
                    <w:t>Radicado Interno</w:t>
                  </w:r>
                </w:p>
              </w:tc>
              <w:tc>
                <w:tcPr>
                  <w:tcW w:w="2075" w:type="dxa"/>
                </w:tcPr>
                <w:p w:rsidR="00CE5A99" w:rsidRPr="004E636E" w:rsidRDefault="00CE5A99" w:rsidP="002B614D">
                  <w:pPr>
                    <w:pStyle w:val="Prrafodelista"/>
                    <w:ind w:left="0"/>
                    <w:rPr>
                      <w:rFonts w:ascii="Arial" w:eastAsia="Times New Roman" w:hAnsi="Arial" w:cs="Arial"/>
                      <w:b/>
                      <w:sz w:val="20"/>
                      <w:szCs w:val="20"/>
                      <w:lang w:eastAsia="es-CO"/>
                    </w:rPr>
                  </w:pPr>
                  <w:r w:rsidRPr="004E636E">
                    <w:rPr>
                      <w:rFonts w:ascii="Arial" w:eastAsia="Times New Roman" w:hAnsi="Arial" w:cs="Arial"/>
                      <w:b/>
                      <w:sz w:val="20"/>
                      <w:szCs w:val="20"/>
                      <w:lang w:eastAsia="es-CO"/>
                    </w:rPr>
                    <w:t>Tema</w:t>
                  </w:r>
                </w:p>
              </w:tc>
              <w:tc>
                <w:tcPr>
                  <w:tcW w:w="2118" w:type="dxa"/>
                </w:tcPr>
                <w:p w:rsidR="00CE5A99" w:rsidRPr="004E636E" w:rsidRDefault="00CE5A99" w:rsidP="002B614D">
                  <w:pPr>
                    <w:pStyle w:val="Prrafodelista"/>
                    <w:ind w:left="0"/>
                    <w:rPr>
                      <w:rFonts w:ascii="Arial" w:eastAsia="Times New Roman" w:hAnsi="Arial" w:cs="Arial"/>
                      <w:b/>
                      <w:sz w:val="20"/>
                      <w:szCs w:val="20"/>
                      <w:lang w:eastAsia="es-CO"/>
                    </w:rPr>
                  </w:pPr>
                  <w:r w:rsidRPr="004E636E">
                    <w:rPr>
                      <w:rFonts w:ascii="Arial" w:eastAsia="Times New Roman" w:hAnsi="Arial" w:cs="Arial"/>
                      <w:b/>
                      <w:sz w:val="20"/>
                      <w:szCs w:val="20"/>
                      <w:lang w:eastAsia="es-CO"/>
                    </w:rPr>
                    <w:t>Destinatario</w:t>
                  </w:r>
                </w:p>
              </w:tc>
            </w:tr>
            <w:tr w:rsidR="00CE5A99" w:rsidTr="007A4FD9">
              <w:tc>
                <w:tcPr>
                  <w:tcW w:w="1962"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22 de mayo 2019</w:t>
                  </w:r>
                </w:p>
              </w:tc>
              <w:tc>
                <w:tcPr>
                  <w:tcW w:w="2001"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HRWM-031-2019</w:t>
                  </w:r>
                </w:p>
              </w:tc>
              <w:tc>
                <w:tcPr>
                  <w:tcW w:w="2075"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Solicitud espacio para tratar las quejas de la prestación del servicio en la ESE Hospital San Jerónimo.</w:t>
                  </w:r>
                </w:p>
              </w:tc>
              <w:tc>
                <w:tcPr>
                  <w:tcW w:w="2118"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Superintendente de salud</w:t>
                  </w:r>
                </w:p>
              </w:tc>
            </w:tr>
            <w:tr w:rsidR="00CE5A99" w:rsidTr="007A4FD9">
              <w:tc>
                <w:tcPr>
                  <w:tcW w:w="1962" w:type="dxa"/>
                </w:tcPr>
                <w:p w:rsidR="00CE5A99" w:rsidRDefault="00CE5A99" w:rsidP="002B614D">
                  <w:pPr>
                    <w:pStyle w:val="Prrafodelista"/>
                    <w:ind w:left="0"/>
                    <w:rPr>
                      <w:rFonts w:ascii="Arial" w:eastAsia="Times New Roman" w:hAnsi="Arial" w:cs="Arial"/>
                      <w:sz w:val="20"/>
                      <w:szCs w:val="20"/>
                      <w:lang w:eastAsia="es-CO"/>
                    </w:rPr>
                  </w:pPr>
                </w:p>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13 de febrero de 2019</w:t>
                  </w:r>
                </w:p>
              </w:tc>
              <w:tc>
                <w:tcPr>
                  <w:tcW w:w="2001" w:type="dxa"/>
                </w:tcPr>
                <w:p w:rsidR="00CE5A99" w:rsidRDefault="00CE5A99" w:rsidP="002B614D">
                  <w:pPr>
                    <w:pStyle w:val="Prrafodelista"/>
                    <w:ind w:left="0"/>
                    <w:rPr>
                      <w:rFonts w:ascii="Arial" w:eastAsia="Times New Roman" w:hAnsi="Arial" w:cs="Arial"/>
                      <w:sz w:val="20"/>
                      <w:szCs w:val="20"/>
                      <w:lang w:eastAsia="es-CO"/>
                    </w:rPr>
                  </w:pPr>
                </w:p>
                <w:p w:rsidR="00CE5A99" w:rsidRDefault="00CE5A99" w:rsidP="002B614D">
                  <w:pPr>
                    <w:pStyle w:val="Prrafodelista"/>
                    <w:ind w:left="0"/>
                    <w:rPr>
                      <w:rFonts w:ascii="Arial" w:eastAsia="Times New Roman" w:hAnsi="Arial" w:cs="Arial"/>
                      <w:sz w:val="20"/>
                      <w:szCs w:val="20"/>
                      <w:lang w:eastAsia="es-CO"/>
                    </w:rPr>
                  </w:pPr>
                </w:p>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HRMW-007-2019</w:t>
                  </w:r>
                </w:p>
              </w:tc>
              <w:tc>
                <w:tcPr>
                  <w:tcW w:w="2075" w:type="dxa"/>
                </w:tcPr>
                <w:p w:rsidR="00CE5A99" w:rsidRDefault="00CE5A99" w:rsidP="002B614D">
                  <w:pPr>
                    <w:pStyle w:val="Prrafodelista"/>
                    <w:ind w:left="0"/>
                    <w:rPr>
                      <w:rFonts w:ascii="Arial" w:eastAsia="Times New Roman" w:hAnsi="Arial" w:cs="Arial"/>
                      <w:sz w:val="20"/>
                      <w:szCs w:val="20"/>
                      <w:lang w:eastAsia="es-CO"/>
                    </w:rPr>
                  </w:pPr>
                </w:p>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Solicitud instalación de antenas de acuerdo con lo establecido en la resolución 895 del 25 de mayo de 2016</w:t>
                  </w:r>
                </w:p>
              </w:tc>
              <w:tc>
                <w:tcPr>
                  <w:tcW w:w="2118" w:type="dxa"/>
                </w:tcPr>
                <w:p w:rsidR="00CE5A99" w:rsidRDefault="00CE5A99" w:rsidP="002B614D">
                  <w:pPr>
                    <w:pStyle w:val="Prrafodelista"/>
                    <w:ind w:left="0"/>
                    <w:rPr>
                      <w:rFonts w:ascii="Arial" w:eastAsia="Times New Roman" w:hAnsi="Arial" w:cs="Arial"/>
                      <w:sz w:val="20"/>
                      <w:szCs w:val="20"/>
                      <w:lang w:eastAsia="es-CO"/>
                    </w:rPr>
                  </w:pPr>
                </w:p>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Ministra de Tecnologías de la información y la comunicaciones</w:t>
                  </w:r>
                </w:p>
              </w:tc>
            </w:tr>
          </w:tbl>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CE5A99" w:rsidRPr="004E52E8" w:rsidTr="00603D61">
        <w:trPr>
          <w:trHeight w:val="915"/>
        </w:trPr>
        <w:tc>
          <w:tcPr>
            <w:tcW w:w="9094" w:type="dxa"/>
            <w:tcMar>
              <w:top w:w="30" w:type="dxa"/>
              <w:left w:w="45" w:type="dxa"/>
              <w:bottom w:w="30" w:type="dxa"/>
              <w:right w:w="45" w:type="dxa"/>
            </w:tcMar>
            <w:vAlign w:val="bottom"/>
            <w:hideMark/>
          </w:tcPr>
          <w:tbl>
            <w:tblPr>
              <w:tblStyle w:val="Tablaconcuadrcula"/>
              <w:tblW w:w="0" w:type="auto"/>
              <w:tblInd w:w="720" w:type="dxa"/>
              <w:tblLook w:val="04A0" w:firstRow="1" w:lastRow="0" w:firstColumn="1" w:lastColumn="0" w:noHBand="0" w:noVBand="1"/>
            </w:tblPr>
            <w:tblGrid>
              <w:gridCol w:w="1962"/>
              <w:gridCol w:w="2001"/>
              <w:gridCol w:w="2075"/>
              <w:gridCol w:w="2118"/>
            </w:tblGrid>
            <w:tr w:rsidR="00CE5A99" w:rsidTr="007A4FD9">
              <w:tc>
                <w:tcPr>
                  <w:tcW w:w="1962"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14 de mayo de 2019</w:t>
                  </w:r>
                </w:p>
              </w:tc>
              <w:tc>
                <w:tcPr>
                  <w:tcW w:w="2001"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HRWM-016-2019</w:t>
                  </w:r>
                </w:p>
              </w:tc>
              <w:tc>
                <w:tcPr>
                  <w:tcW w:w="2075"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Solicitud para proceder a la designación del Gobernador encargado del departamento de La Guajira</w:t>
                  </w:r>
                </w:p>
              </w:tc>
              <w:tc>
                <w:tcPr>
                  <w:tcW w:w="2118"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Presidente de la república de Colombia</w:t>
                  </w:r>
                </w:p>
              </w:tc>
            </w:tr>
            <w:tr w:rsidR="00CE5A99" w:rsidTr="007A4FD9">
              <w:tc>
                <w:tcPr>
                  <w:tcW w:w="1962"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 xml:space="preserve">25 </w:t>
                  </w:r>
                  <w:r w:rsidRPr="00E03B50">
                    <w:rPr>
                      <w:rFonts w:ascii="Arial" w:eastAsia="Times New Roman" w:hAnsi="Arial" w:cs="Arial"/>
                      <w:sz w:val="20"/>
                      <w:szCs w:val="20"/>
                      <w:lang w:eastAsia="es-CO"/>
                    </w:rPr>
                    <w:t xml:space="preserve">de </w:t>
                  </w:r>
                  <w:r>
                    <w:rPr>
                      <w:rFonts w:ascii="Arial" w:eastAsia="Times New Roman" w:hAnsi="Arial" w:cs="Arial"/>
                      <w:sz w:val="20"/>
                      <w:szCs w:val="20"/>
                      <w:lang w:eastAsia="es-CO"/>
                    </w:rPr>
                    <w:t>marz</w:t>
                  </w:r>
                  <w:r w:rsidRPr="00E03B50">
                    <w:rPr>
                      <w:rFonts w:ascii="Arial" w:eastAsia="Times New Roman" w:hAnsi="Arial" w:cs="Arial"/>
                      <w:sz w:val="20"/>
                      <w:szCs w:val="20"/>
                      <w:lang w:eastAsia="es-CO"/>
                    </w:rPr>
                    <w:t>o de 2019</w:t>
                  </w:r>
                </w:p>
              </w:tc>
              <w:tc>
                <w:tcPr>
                  <w:tcW w:w="2001" w:type="dxa"/>
                </w:tcPr>
                <w:p w:rsidR="00CE5A99" w:rsidRDefault="00CE5A99" w:rsidP="002B614D">
                  <w:pPr>
                    <w:pStyle w:val="Prrafodelista"/>
                    <w:ind w:left="0"/>
                    <w:rPr>
                      <w:rFonts w:ascii="Arial" w:eastAsia="Times New Roman" w:hAnsi="Arial" w:cs="Arial"/>
                      <w:sz w:val="20"/>
                      <w:szCs w:val="20"/>
                      <w:lang w:eastAsia="es-CO"/>
                    </w:rPr>
                  </w:pPr>
                  <w:r>
                    <w:rPr>
                      <w:rFonts w:ascii="Arial" w:eastAsia="Times New Roman" w:hAnsi="Arial" w:cs="Arial"/>
                      <w:sz w:val="20"/>
                      <w:szCs w:val="20"/>
                      <w:lang w:eastAsia="es-CO"/>
                    </w:rPr>
                    <w:t>HRWM-019</w:t>
                  </w:r>
                  <w:r w:rsidRPr="00E03B50">
                    <w:rPr>
                      <w:rFonts w:ascii="Arial" w:eastAsia="Times New Roman" w:hAnsi="Arial" w:cs="Arial"/>
                      <w:sz w:val="20"/>
                      <w:szCs w:val="20"/>
                      <w:lang w:eastAsia="es-CO"/>
                    </w:rPr>
                    <w:t>-2019</w:t>
                  </w:r>
                </w:p>
              </w:tc>
              <w:tc>
                <w:tcPr>
                  <w:tcW w:w="2075" w:type="dxa"/>
                </w:tcPr>
                <w:p w:rsidR="00CE5A99" w:rsidRDefault="00CE5A99" w:rsidP="002B614D">
                  <w:pPr>
                    <w:pStyle w:val="Prrafodelista"/>
                    <w:ind w:left="0"/>
                    <w:rPr>
                      <w:rFonts w:ascii="Arial" w:eastAsia="Times New Roman" w:hAnsi="Arial" w:cs="Arial"/>
                      <w:sz w:val="20"/>
                      <w:szCs w:val="20"/>
                      <w:lang w:eastAsia="es-CO"/>
                    </w:rPr>
                  </w:pPr>
                  <w:r w:rsidRPr="00E03B50">
                    <w:rPr>
                      <w:rFonts w:ascii="Arial" w:eastAsia="Times New Roman" w:hAnsi="Arial" w:cs="Arial"/>
                      <w:sz w:val="20"/>
                      <w:szCs w:val="20"/>
                      <w:lang w:eastAsia="es-CO"/>
                    </w:rPr>
                    <w:t xml:space="preserve">Solicitud para proceder a la </w:t>
                  </w:r>
                  <w:r>
                    <w:rPr>
                      <w:rFonts w:ascii="Arial" w:eastAsia="Times New Roman" w:hAnsi="Arial" w:cs="Arial"/>
                      <w:sz w:val="20"/>
                      <w:szCs w:val="20"/>
                      <w:lang w:eastAsia="es-CO"/>
                    </w:rPr>
                    <w:t>solicitud de la terna para realizar encargo en la gobernación el departamento de La G</w:t>
                  </w:r>
                  <w:r w:rsidRPr="00E03B50">
                    <w:rPr>
                      <w:rFonts w:ascii="Arial" w:eastAsia="Times New Roman" w:hAnsi="Arial" w:cs="Arial"/>
                      <w:sz w:val="20"/>
                      <w:szCs w:val="20"/>
                      <w:lang w:eastAsia="es-CO"/>
                    </w:rPr>
                    <w:t>uajira</w:t>
                  </w:r>
                </w:p>
              </w:tc>
              <w:tc>
                <w:tcPr>
                  <w:tcW w:w="2118" w:type="dxa"/>
                </w:tcPr>
                <w:p w:rsidR="00CE5A99" w:rsidRDefault="00CE5A99" w:rsidP="002B614D">
                  <w:pPr>
                    <w:pStyle w:val="Prrafodelista"/>
                    <w:ind w:left="0"/>
                    <w:rPr>
                      <w:rFonts w:ascii="Arial" w:eastAsia="Times New Roman" w:hAnsi="Arial" w:cs="Arial"/>
                      <w:sz w:val="20"/>
                      <w:szCs w:val="20"/>
                      <w:lang w:eastAsia="es-CO"/>
                    </w:rPr>
                  </w:pPr>
                  <w:r w:rsidRPr="00E03B50">
                    <w:rPr>
                      <w:rFonts w:ascii="Arial" w:eastAsia="Times New Roman" w:hAnsi="Arial" w:cs="Arial"/>
                      <w:sz w:val="20"/>
                      <w:szCs w:val="20"/>
                      <w:lang w:eastAsia="es-CO"/>
                    </w:rPr>
                    <w:t>Presidente de la república de Colombia</w:t>
                  </w:r>
                </w:p>
              </w:tc>
            </w:tr>
          </w:tbl>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CE5A99" w:rsidRPr="004E52E8" w:rsidTr="00603D61">
        <w:trPr>
          <w:trHeight w:val="825"/>
        </w:trPr>
        <w:tc>
          <w:tcPr>
            <w:tcW w:w="9094" w:type="dxa"/>
            <w:tcMar>
              <w:top w:w="30" w:type="dxa"/>
              <w:left w:w="45" w:type="dxa"/>
              <w:bottom w:w="30" w:type="dxa"/>
              <w:right w:w="45" w:type="dxa"/>
            </w:tcMar>
            <w:vAlign w:val="bottom"/>
            <w:hideMark/>
          </w:tcPr>
          <w:p w:rsidR="00CE5A99" w:rsidRPr="004E52E8" w:rsidRDefault="00CE5A99" w:rsidP="002B614D">
            <w:pPr>
              <w:spacing w:after="0" w:line="240" w:lineRule="auto"/>
              <w:jc w:val="both"/>
              <w:rPr>
                <w:rFonts w:ascii="Arial" w:eastAsia="Times New Roman" w:hAnsi="Arial" w:cs="Arial"/>
                <w:sz w:val="20"/>
                <w:szCs w:val="20"/>
                <w:lang w:eastAsia="es-CO"/>
              </w:rPr>
            </w:pPr>
            <w:r w:rsidRPr="002B614D">
              <w:rPr>
                <w:rFonts w:ascii="Arial" w:eastAsia="Times New Roman" w:hAnsi="Arial" w:cs="Arial"/>
                <w:sz w:val="20"/>
                <w:szCs w:val="20"/>
                <w:lang w:eastAsia="es-CO"/>
              </w:rPr>
              <w:t>Constancia presentada en la sesión plenaria buscando atender las necesidades de la zona costanera frente a la erosión presentada en los municipios Los córdobas, Puerto escondido, Moñitos, San Bernardo del viento y San Antero.</w:t>
            </w: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CE5A99" w:rsidRPr="004E52E8" w:rsidTr="00603D61">
        <w:trPr>
          <w:trHeight w:val="660"/>
        </w:trPr>
        <w:tc>
          <w:tcPr>
            <w:tcW w:w="9094" w:type="dxa"/>
            <w:tcMar>
              <w:top w:w="30" w:type="dxa"/>
              <w:left w:w="45" w:type="dxa"/>
              <w:bottom w:w="30" w:type="dxa"/>
              <w:right w:w="45" w:type="dxa"/>
            </w:tcMar>
            <w:vAlign w:val="bottom"/>
            <w:hideMark/>
          </w:tcPr>
          <w:p w:rsidR="00CE5A99" w:rsidRPr="002B614D" w:rsidRDefault="00CE5A99" w:rsidP="002B614D">
            <w:pPr>
              <w:spacing w:after="0" w:line="240" w:lineRule="auto"/>
              <w:jc w:val="both"/>
              <w:rPr>
                <w:rFonts w:ascii="Arial" w:eastAsia="Times New Roman" w:hAnsi="Arial" w:cs="Arial"/>
                <w:sz w:val="20"/>
                <w:szCs w:val="20"/>
                <w:lang w:eastAsia="es-CO"/>
              </w:rPr>
            </w:pPr>
            <w:r w:rsidRPr="002B614D">
              <w:rPr>
                <w:rFonts w:ascii="Arial" w:eastAsia="Times New Roman" w:hAnsi="Arial" w:cs="Arial"/>
                <w:sz w:val="20"/>
                <w:szCs w:val="20"/>
                <w:lang w:eastAsia="es-CO"/>
              </w:rPr>
              <w:t>Como miembro del directorio nacional del Partido Conservador Colombiano y vicepresidente de esta colectividad asistió a cada una de las reuniones de directorio, bancada y las programadas dentro de la agenda legislativa, en algunas de las cuales se contó con la asistencia de Ministros de la Republica y que tuvieron lugar en el periodo comprendido entre octubre de 2018 y junio de 2019.</w:t>
            </w:r>
          </w:p>
          <w:p w:rsidR="00CE5A99" w:rsidRPr="002B614D" w:rsidRDefault="00CE5A99" w:rsidP="002B614D">
            <w:pPr>
              <w:spacing w:after="0" w:line="240" w:lineRule="auto"/>
              <w:jc w:val="both"/>
              <w:rPr>
                <w:rFonts w:ascii="Arial" w:eastAsia="Times New Roman" w:hAnsi="Arial" w:cs="Arial"/>
                <w:sz w:val="20"/>
                <w:szCs w:val="20"/>
                <w:lang w:eastAsia="es-CO"/>
              </w:rPr>
            </w:pPr>
          </w:p>
          <w:p w:rsidR="00CE5A99" w:rsidRPr="004E52E8" w:rsidRDefault="00CE5A99" w:rsidP="002B614D">
            <w:pPr>
              <w:spacing w:after="0" w:line="240" w:lineRule="auto"/>
              <w:jc w:val="both"/>
              <w:rPr>
                <w:rFonts w:ascii="Arial" w:eastAsia="Times New Roman" w:hAnsi="Arial" w:cs="Arial"/>
                <w:sz w:val="20"/>
                <w:szCs w:val="20"/>
                <w:lang w:eastAsia="es-CO"/>
              </w:rPr>
            </w:pPr>
            <w:r w:rsidRPr="002B614D">
              <w:rPr>
                <w:rFonts w:ascii="Arial" w:eastAsia="Times New Roman" w:hAnsi="Arial" w:cs="Arial"/>
                <w:sz w:val="20"/>
                <w:szCs w:val="20"/>
                <w:lang w:eastAsia="es-CO"/>
              </w:rPr>
              <w:t>Acompañamiento a las actividades, entrevistas y foros programados por la Secretaría General y Secretaría de Nuevas Generaciones del Partido Conservador Colombiano, en el departamento de córdoba y en diferentes lugares del país en calidad de miembro del directorio nacional.</w:t>
            </w:r>
          </w:p>
        </w:tc>
      </w:tr>
      <w:tr w:rsidR="00CE5A99" w:rsidRPr="004E52E8" w:rsidTr="00603D61">
        <w:trPr>
          <w:trHeight w:val="297"/>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CE5A99" w:rsidRPr="004E52E8" w:rsidTr="00603D61">
        <w:trPr>
          <w:trHeight w:val="660"/>
        </w:trPr>
        <w:tc>
          <w:tcPr>
            <w:tcW w:w="9094" w:type="dxa"/>
            <w:tcMar>
              <w:top w:w="30" w:type="dxa"/>
              <w:left w:w="45" w:type="dxa"/>
              <w:bottom w:w="30" w:type="dxa"/>
              <w:right w:w="45" w:type="dxa"/>
            </w:tcMar>
            <w:vAlign w:val="bottom"/>
            <w:hideMark/>
          </w:tcPr>
          <w:p w:rsidR="00CE5A99" w:rsidRPr="002A1864" w:rsidRDefault="00CE5A99" w:rsidP="00CE5A99">
            <w:pPr>
              <w:pStyle w:val="Prrafodelista"/>
              <w:numPr>
                <w:ilvl w:val="0"/>
                <w:numId w:val="82"/>
              </w:numPr>
              <w:spacing w:after="0" w:line="240" w:lineRule="auto"/>
              <w:rPr>
                <w:rFonts w:ascii="Arial" w:eastAsia="Times New Roman" w:hAnsi="Arial" w:cs="Arial"/>
                <w:sz w:val="20"/>
                <w:szCs w:val="20"/>
                <w:lang w:eastAsia="es-CO"/>
              </w:rPr>
            </w:pPr>
            <w:r w:rsidRPr="002A1864">
              <w:rPr>
                <w:rFonts w:ascii="Arial" w:eastAsia="Times New Roman" w:hAnsi="Arial" w:cs="Arial"/>
                <w:sz w:val="20"/>
                <w:szCs w:val="20"/>
                <w:lang w:eastAsia="es-CO"/>
              </w:rPr>
              <w:t>NINGUNA</w:t>
            </w:r>
          </w:p>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CE5A99" w:rsidRPr="004E52E8" w:rsidTr="00603D61">
        <w:trPr>
          <w:trHeight w:val="660"/>
        </w:trPr>
        <w:tc>
          <w:tcPr>
            <w:tcW w:w="9094" w:type="dxa"/>
            <w:tcMar>
              <w:top w:w="30" w:type="dxa"/>
              <w:left w:w="45" w:type="dxa"/>
              <w:bottom w:w="30" w:type="dxa"/>
              <w:right w:w="45" w:type="dxa"/>
            </w:tcMar>
            <w:vAlign w:val="bottom"/>
            <w:hideMark/>
          </w:tcPr>
          <w:p w:rsidR="00CE5A99" w:rsidRDefault="00CE5A99" w:rsidP="00CE5A99">
            <w:pPr>
              <w:pStyle w:val="Prrafodelista"/>
              <w:numPr>
                <w:ilvl w:val="0"/>
                <w:numId w:val="83"/>
              </w:numPr>
              <w:spacing w:after="0" w:line="240" w:lineRule="auto"/>
              <w:rPr>
                <w:rFonts w:ascii="Arial" w:eastAsia="Times New Roman" w:hAnsi="Arial" w:cs="Arial"/>
                <w:sz w:val="20"/>
                <w:szCs w:val="20"/>
                <w:lang w:eastAsia="es-CO"/>
              </w:rPr>
            </w:pPr>
            <w:r w:rsidRPr="00751DC1">
              <w:rPr>
                <w:rFonts w:ascii="Arial" w:eastAsia="Times New Roman" w:hAnsi="Arial" w:cs="Arial"/>
                <w:sz w:val="20"/>
                <w:szCs w:val="20"/>
                <w:lang w:eastAsia="es-CO"/>
              </w:rPr>
              <w:t>Participación de la Carrera 10K Monter</w:t>
            </w:r>
            <w:r>
              <w:rPr>
                <w:rFonts w:ascii="Arial" w:eastAsia="Times New Roman" w:hAnsi="Arial" w:cs="Arial"/>
                <w:sz w:val="20"/>
                <w:szCs w:val="20"/>
                <w:lang w:eastAsia="es-CO"/>
              </w:rPr>
              <w:t>ía verde,</w:t>
            </w:r>
            <w:r w:rsidRPr="00751DC1">
              <w:rPr>
                <w:rFonts w:ascii="Arial" w:eastAsia="Times New Roman" w:hAnsi="Arial" w:cs="Arial"/>
                <w:sz w:val="20"/>
                <w:szCs w:val="20"/>
                <w:lang w:eastAsia="es-CO"/>
              </w:rPr>
              <w:t xml:space="preserve"> 23 de septiembre</w:t>
            </w:r>
            <w:r>
              <w:rPr>
                <w:rFonts w:ascii="Arial" w:eastAsia="Times New Roman" w:hAnsi="Arial" w:cs="Arial"/>
                <w:sz w:val="20"/>
                <w:szCs w:val="20"/>
                <w:lang w:eastAsia="es-CO"/>
              </w:rPr>
              <w:t xml:space="preserve"> de 2018</w:t>
            </w:r>
          </w:p>
          <w:p w:rsidR="00CE5A99" w:rsidRDefault="00CE5A99" w:rsidP="00CE5A99">
            <w:pPr>
              <w:pStyle w:val="Prrafodelista"/>
              <w:numPr>
                <w:ilvl w:val="0"/>
                <w:numId w:val="8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Lanzamiento juegos rurales de Montería, 13 de octubre de 2018</w:t>
            </w:r>
          </w:p>
          <w:p w:rsidR="00CE5A99" w:rsidRPr="00751DC1" w:rsidRDefault="00CE5A99" w:rsidP="00CE5A99">
            <w:pPr>
              <w:pStyle w:val="Prrafodelista"/>
              <w:numPr>
                <w:ilvl w:val="0"/>
                <w:numId w:val="8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Inauguración mundial de beisbol, 19 de octubre de 2018</w:t>
            </w:r>
          </w:p>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CE5A99" w:rsidRPr="004E52E8" w:rsidTr="00603D61">
        <w:trPr>
          <w:trHeight w:val="750"/>
        </w:trPr>
        <w:tc>
          <w:tcPr>
            <w:tcW w:w="9094" w:type="dxa"/>
            <w:tcMar>
              <w:top w:w="30" w:type="dxa"/>
              <w:left w:w="45" w:type="dxa"/>
              <w:bottom w:w="30" w:type="dxa"/>
              <w:right w:w="45" w:type="dxa"/>
            </w:tcMar>
            <w:vAlign w:val="bottom"/>
            <w:hideMark/>
          </w:tcPr>
          <w:p w:rsidR="00CE5A99" w:rsidRPr="002A1864" w:rsidRDefault="00CE5A99" w:rsidP="00CE5A99">
            <w:pPr>
              <w:pStyle w:val="Prrafodelista"/>
              <w:numPr>
                <w:ilvl w:val="0"/>
                <w:numId w:val="82"/>
              </w:numPr>
              <w:spacing w:after="0" w:line="240" w:lineRule="auto"/>
              <w:rPr>
                <w:rFonts w:ascii="Arial" w:eastAsia="Times New Roman" w:hAnsi="Arial" w:cs="Arial"/>
                <w:sz w:val="20"/>
                <w:szCs w:val="20"/>
                <w:lang w:eastAsia="es-CO"/>
              </w:rPr>
            </w:pPr>
            <w:r w:rsidRPr="002A1864">
              <w:rPr>
                <w:rFonts w:ascii="Arial" w:eastAsia="Times New Roman" w:hAnsi="Arial" w:cs="Arial"/>
                <w:sz w:val="20"/>
                <w:szCs w:val="20"/>
                <w:lang w:eastAsia="es-CO"/>
              </w:rPr>
              <w:t>NINGUNA</w:t>
            </w:r>
          </w:p>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CE5A99" w:rsidRPr="004E52E8" w:rsidTr="00603D61">
        <w:trPr>
          <w:trHeight w:val="740"/>
        </w:trPr>
        <w:tc>
          <w:tcPr>
            <w:tcW w:w="9094" w:type="dxa"/>
            <w:tcMar>
              <w:top w:w="30" w:type="dxa"/>
              <w:left w:w="45" w:type="dxa"/>
              <w:bottom w:w="30" w:type="dxa"/>
              <w:right w:w="45" w:type="dxa"/>
            </w:tcMar>
            <w:vAlign w:val="bottom"/>
          </w:tcPr>
          <w:p w:rsidR="00CE5A99" w:rsidRPr="002A1864" w:rsidRDefault="00CE5A99" w:rsidP="00CE5A99">
            <w:pPr>
              <w:pStyle w:val="Prrafodelista"/>
              <w:numPr>
                <w:ilvl w:val="0"/>
                <w:numId w:val="82"/>
              </w:numPr>
              <w:spacing w:after="0" w:line="240" w:lineRule="auto"/>
              <w:rPr>
                <w:rFonts w:ascii="Arial" w:eastAsia="Times New Roman" w:hAnsi="Arial" w:cs="Arial"/>
                <w:sz w:val="20"/>
                <w:szCs w:val="20"/>
                <w:lang w:eastAsia="es-CO"/>
              </w:rPr>
            </w:pPr>
            <w:r w:rsidRPr="002A1864">
              <w:rPr>
                <w:rFonts w:ascii="Arial" w:eastAsia="Times New Roman" w:hAnsi="Arial" w:cs="Arial"/>
                <w:sz w:val="20"/>
                <w:szCs w:val="20"/>
                <w:lang w:eastAsia="es-CO"/>
              </w:rPr>
              <w:t>NINGUNA</w:t>
            </w:r>
          </w:p>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432111">
        <w:trPr>
          <w:trHeight w:val="317"/>
        </w:trPr>
        <w:tc>
          <w:tcPr>
            <w:tcW w:w="9094" w:type="dxa"/>
            <w:tcMar>
              <w:top w:w="30" w:type="dxa"/>
              <w:left w:w="45" w:type="dxa"/>
              <w:bottom w:w="30" w:type="dxa"/>
              <w:right w:w="45" w:type="dxa"/>
            </w:tcMar>
            <w:vAlign w:val="bottom"/>
          </w:tcPr>
          <w:p w:rsidR="00CE5A99" w:rsidRPr="00432111" w:rsidRDefault="00CE5A99" w:rsidP="00432111">
            <w:pPr>
              <w:spacing w:after="0" w:line="240" w:lineRule="auto"/>
              <w:jc w:val="both"/>
              <w:rPr>
                <w:rFonts w:ascii="Arial" w:eastAsia="Times New Roman" w:hAnsi="Arial" w:cs="Arial"/>
                <w:sz w:val="20"/>
                <w:szCs w:val="20"/>
                <w:lang w:eastAsia="es-CO"/>
              </w:rPr>
            </w:pPr>
            <w:r w:rsidRPr="00432111">
              <w:rPr>
                <w:rFonts w:ascii="Arial" w:eastAsia="Times New Roman" w:hAnsi="Arial" w:cs="Arial"/>
                <w:b/>
                <w:sz w:val="20"/>
                <w:szCs w:val="20"/>
                <w:lang w:eastAsia="es-CO"/>
              </w:rPr>
              <w:t>9</w:t>
            </w:r>
            <w:r w:rsidRPr="00432111">
              <w:rPr>
                <w:rFonts w:ascii="Arial" w:eastAsia="Times New Roman" w:hAnsi="Arial" w:cs="Arial"/>
                <w:sz w:val="20"/>
                <w:szCs w:val="20"/>
                <w:lang w:eastAsia="es-CO"/>
              </w:rPr>
              <w:t>. Actividades de carácter Internacional en representación del Congreso</w:t>
            </w:r>
          </w:p>
        </w:tc>
      </w:tr>
      <w:tr w:rsidR="00CE5A99" w:rsidRPr="004E52E8" w:rsidTr="00603D61">
        <w:trPr>
          <w:trHeight w:val="740"/>
        </w:trPr>
        <w:tc>
          <w:tcPr>
            <w:tcW w:w="9094" w:type="dxa"/>
            <w:tcMar>
              <w:top w:w="30" w:type="dxa"/>
              <w:left w:w="45" w:type="dxa"/>
              <w:bottom w:w="30" w:type="dxa"/>
              <w:right w:w="45" w:type="dxa"/>
            </w:tcMar>
            <w:vAlign w:val="bottom"/>
          </w:tcPr>
          <w:p w:rsidR="00CE5A99" w:rsidRPr="00860ECF" w:rsidRDefault="00CE5A99" w:rsidP="00CE5A99">
            <w:pPr>
              <w:pStyle w:val="Prrafodelista"/>
              <w:numPr>
                <w:ilvl w:val="0"/>
                <w:numId w:val="84"/>
              </w:numPr>
              <w:spacing w:after="0" w:line="240" w:lineRule="auto"/>
              <w:jc w:val="both"/>
              <w:rPr>
                <w:rFonts w:ascii="Arial" w:eastAsia="Times New Roman" w:hAnsi="Arial" w:cs="Arial"/>
                <w:sz w:val="20"/>
                <w:szCs w:val="20"/>
                <w:lang w:eastAsia="es-CO"/>
              </w:rPr>
            </w:pPr>
            <w:r w:rsidRPr="00860ECF">
              <w:rPr>
                <w:rFonts w:ascii="Arial" w:eastAsia="Times New Roman" w:hAnsi="Arial" w:cs="Arial"/>
                <w:sz w:val="20"/>
                <w:szCs w:val="20"/>
                <w:lang w:eastAsia="es-CO"/>
              </w:rPr>
              <w:t>Organización Demócrata Cristiana de América - Foro Internacional: Corrupción y Transparencia, Desafíos democráticos.  El Honorable Representante en el Mes de Noviembre de 2018 fue ponente en el Foro Internacional: Corrupción y Transparencia, Desafíos democráticos, realizado en Perú.</w:t>
            </w:r>
          </w:p>
          <w:p w:rsidR="00CE5A99" w:rsidRDefault="00CE5A99" w:rsidP="00860ECF">
            <w:pPr>
              <w:pStyle w:val="Prrafodelista"/>
              <w:spacing w:after="0" w:line="240" w:lineRule="auto"/>
              <w:jc w:val="both"/>
              <w:rPr>
                <w:rFonts w:ascii="Arial" w:eastAsia="Times New Roman" w:hAnsi="Arial" w:cs="Arial"/>
                <w:b/>
                <w:sz w:val="20"/>
                <w:szCs w:val="20"/>
                <w:lang w:eastAsia="es-CO"/>
              </w:rPr>
            </w:pPr>
          </w:p>
          <w:p w:rsidR="00CE5A99" w:rsidRPr="00860ECF" w:rsidRDefault="00CE5A99" w:rsidP="00CE5A99">
            <w:pPr>
              <w:pStyle w:val="Prrafodelista"/>
              <w:numPr>
                <w:ilvl w:val="0"/>
                <w:numId w:val="84"/>
              </w:numPr>
              <w:spacing w:after="0" w:line="240" w:lineRule="auto"/>
              <w:jc w:val="both"/>
              <w:rPr>
                <w:rFonts w:ascii="Arial" w:eastAsia="Times New Roman" w:hAnsi="Arial" w:cs="Arial"/>
                <w:sz w:val="20"/>
                <w:szCs w:val="20"/>
                <w:lang w:eastAsia="es-CO"/>
              </w:rPr>
            </w:pPr>
            <w:r w:rsidRPr="00860ECF">
              <w:rPr>
                <w:rFonts w:ascii="Arial" w:eastAsia="Times New Roman" w:hAnsi="Arial" w:cs="Arial"/>
                <w:sz w:val="20"/>
                <w:szCs w:val="20"/>
                <w:lang w:eastAsia="es-CO"/>
              </w:rPr>
              <w:t>En el mes de Julio de 2019 el Honorable representante hizo parte del Intercambio de la fundación KAS (KONRAD ADENAUER STIFTUNG) en Alemania, tema: "Descentralización y desarrollo local".</w:t>
            </w:r>
          </w:p>
        </w:tc>
      </w:tr>
    </w:tbl>
    <w:p w:rsidR="00CE5A99" w:rsidRDefault="00CE5A99" w:rsidP="00A42AC2"/>
    <w:sdt>
      <w:sdtPr>
        <w:tag w:val="goog_rdk_0"/>
        <w:id w:val="1711449568"/>
        <w:showingPlcHdr/>
      </w:sdtPr>
      <w:sdtEndPr/>
      <w:sdtContent>
        <w:p w:rsidR="00CE5A99" w:rsidRDefault="00CE5A99">
          <w:pPr>
            <w:widowControl w:val="0"/>
            <w:pBdr>
              <w:top w:val="nil"/>
              <w:left w:val="nil"/>
              <w:bottom w:val="nil"/>
              <w:right w:val="nil"/>
              <w:between w:val="nil"/>
            </w:pBdr>
            <w:spacing w:after="0" w:line="276" w:lineRule="auto"/>
            <w:rPr>
              <w:rFonts w:ascii="Arial" w:eastAsia="Arial" w:hAnsi="Arial" w:cs="Arial"/>
              <w:color w:val="000000"/>
            </w:rPr>
          </w:pPr>
          <w:r>
            <w:t xml:space="preserve">     </w:t>
          </w:r>
        </w:p>
      </w:sdtContent>
    </w:sdt>
    <w:tbl>
      <w:tblPr>
        <w:tblW w:w="9030" w:type="dxa"/>
        <w:tblInd w:w="37" w:type="dxa"/>
        <w:tblLayout w:type="fixed"/>
        <w:tblLook w:val="0400" w:firstRow="0" w:lastRow="0" w:firstColumn="0" w:lastColumn="0" w:noHBand="0" w:noVBand="1"/>
      </w:tblPr>
      <w:tblGrid>
        <w:gridCol w:w="2418"/>
        <w:gridCol w:w="6612"/>
      </w:tblGrid>
      <w:tr w:rsidR="00CE5A99">
        <w:trPr>
          <w:trHeight w:val="300"/>
        </w:trPr>
        <w:tc>
          <w:tcPr>
            <w:tcW w:w="9030" w:type="dxa"/>
            <w:gridSpan w:val="2"/>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tcPr>
          <w:sdt>
            <w:sdtPr>
              <w:tag w:val="goog_rdk_1"/>
              <w:id w:val="-407223966"/>
            </w:sdtPr>
            <w:sdtEndPr/>
            <w:sdtContent>
              <w:p w:rsidR="00CE5A99" w:rsidRDefault="00CE5A99">
                <w:pPr>
                  <w:spacing w:after="0" w:line="240" w:lineRule="auto"/>
                  <w:jc w:val="both"/>
                  <w:rPr>
                    <w:rFonts w:ascii="Arial" w:eastAsia="Arial" w:hAnsi="Arial" w:cs="Arial"/>
                    <w:b/>
                    <w:sz w:val="24"/>
                    <w:szCs w:val="24"/>
                  </w:rPr>
                </w:pPr>
                <w:r>
                  <w:rPr>
                    <w:rFonts w:ascii="Arial" w:eastAsia="Arial" w:hAnsi="Arial" w:cs="Arial"/>
                    <w:b/>
                    <w:sz w:val="24"/>
                    <w:szCs w:val="24"/>
                  </w:rPr>
                  <w:t>Datos personales</w:t>
                </w:r>
              </w:p>
            </w:sdtContent>
          </w:sdt>
        </w:tc>
      </w:tr>
      <w:tr w:rsidR="00CE5A99">
        <w:trPr>
          <w:trHeight w:val="300"/>
        </w:trPr>
        <w:tc>
          <w:tcPr>
            <w:tcW w:w="2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3"/>
              <w:id w:val="-1346012868"/>
            </w:sdtPr>
            <w:sdtEndPr/>
            <w:sdtContent>
              <w:p w:rsidR="00CE5A99" w:rsidRDefault="00CE5A99">
                <w:pPr>
                  <w:spacing w:after="0" w:line="240" w:lineRule="auto"/>
                  <w:jc w:val="both"/>
                  <w:rPr>
                    <w:rFonts w:ascii="Arial" w:eastAsia="Arial" w:hAnsi="Arial" w:cs="Arial"/>
                    <w:sz w:val="24"/>
                    <w:szCs w:val="24"/>
                  </w:rPr>
                </w:pPr>
                <w:r>
                  <w:rPr>
                    <w:rFonts w:ascii="Arial" w:eastAsia="Arial" w:hAnsi="Arial" w:cs="Arial"/>
                    <w:sz w:val="24"/>
                    <w:szCs w:val="24"/>
                  </w:rPr>
                  <w:t>Nombre</w:t>
                </w:r>
              </w:p>
            </w:sdtContent>
          </w:sdt>
        </w:tc>
        <w:tc>
          <w:tcPr>
            <w:tcW w:w="661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4"/>
              <w:id w:val="1009710997"/>
            </w:sdtPr>
            <w:sdtEndPr/>
            <w:sdtContent>
              <w:p w:rsidR="00CE5A99" w:rsidRDefault="00CE5A99">
                <w:pPr>
                  <w:spacing w:after="0" w:line="240" w:lineRule="auto"/>
                  <w:jc w:val="both"/>
                  <w:rPr>
                    <w:rFonts w:ascii="Arial" w:eastAsia="Arial" w:hAnsi="Arial" w:cs="Arial"/>
                    <w:b/>
                    <w:sz w:val="24"/>
                    <w:szCs w:val="24"/>
                  </w:rPr>
                </w:pPr>
                <w:r>
                  <w:rPr>
                    <w:rFonts w:ascii="Arial" w:eastAsia="Arial" w:hAnsi="Arial" w:cs="Arial"/>
                    <w:b/>
                    <w:sz w:val="24"/>
                    <w:szCs w:val="24"/>
                  </w:rPr>
                  <w:t xml:space="preserve">Wilmer Leal Pérez </w:t>
                </w:r>
              </w:p>
            </w:sdtContent>
          </w:sdt>
        </w:tc>
      </w:tr>
      <w:tr w:rsidR="00CE5A99">
        <w:trPr>
          <w:trHeight w:val="300"/>
        </w:trPr>
        <w:tc>
          <w:tcPr>
            <w:tcW w:w="2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5"/>
              <w:id w:val="2099981803"/>
            </w:sdtPr>
            <w:sdtEndPr/>
            <w:sdtContent>
              <w:p w:rsidR="00CE5A99" w:rsidRDefault="00CE5A99">
                <w:pPr>
                  <w:spacing w:after="0" w:line="240" w:lineRule="auto"/>
                  <w:jc w:val="both"/>
                  <w:rPr>
                    <w:rFonts w:ascii="Arial" w:eastAsia="Arial" w:hAnsi="Arial" w:cs="Arial"/>
                    <w:sz w:val="24"/>
                    <w:szCs w:val="24"/>
                  </w:rPr>
                </w:pPr>
                <w:r>
                  <w:rPr>
                    <w:rFonts w:ascii="Arial" w:eastAsia="Arial" w:hAnsi="Arial" w:cs="Arial"/>
                    <w:sz w:val="24"/>
                    <w:szCs w:val="24"/>
                  </w:rPr>
                  <w:t>Partido o Movimiento</w:t>
                </w:r>
              </w:p>
            </w:sdtContent>
          </w:sdt>
        </w:tc>
        <w:tc>
          <w:tcPr>
            <w:tcW w:w="661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6"/>
              <w:id w:val="-540518390"/>
            </w:sdtPr>
            <w:sdtEndPr/>
            <w:sdtContent>
              <w:p w:rsidR="00CE5A99" w:rsidRDefault="00CE5A99">
                <w:pPr>
                  <w:spacing w:after="0" w:line="240" w:lineRule="auto"/>
                  <w:jc w:val="both"/>
                  <w:rPr>
                    <w:rFonts w:ascii="Arial" w:eastAsia="Arial" w:hAnsi="Arial" w:cs="Arial"/>
                    <w:b/>
                    <w:sz w:val="24"/>
                    <w:szCs w:val="24"/>
                  </w:rPr>
                </w:pPr>
                <w:r>
                  <w:rPr>
                    <w:rFonts w:ascii="Arial" w:eastAsia="Arial" w:hAnsi="Arial" w:cs="Arial"/>
                    <w:b/>
                    <w:sz w:val="24"/>
                    <w:szCs w:val="24"/>
                  </w:rPr>
                  <w:t xml:space="preserve">Partido Alianza Verde </w:t>
                </w:r>
              </w:p>
            </w:sdtContent>
          </w:sdt>
        </w:tc>
      </w:tr>
      <w:tr w:rsidR="00CE5A99">
        <w:trPr>
          <w:trHeight w:val="300"/>
        </w:trPr>
        <w:tc>
          <w:tcPr>
            <w:tcW w:w="2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7"/>
              <w:id w:val="-717513631"/>
            </w:sdtPr>
            <w:sdtEndPr/>
            <w:sdtContent>
              <w:p w:rsidR="00CE5A99" w:rsidRDefault="00CE5A99">
                <w:pPr>
                  <w:spacing w:after="0" w:line="240" w:lineRule="auto"/>
                  <w:jc w:val="both"/>
                  <w:rPr>
                    <w:rFonts w:ascii="Arial" w:eastAsia="Arial" w:hAnsi="Arial" w:cs="Arial"/>
                    <w:sz w:val="24"/>
                    <w:szCs w:val="24"/>
                  </w:rPr>
                </w:pPr>
                <w:r>
                  <w:rPr>
                    <w:rFonts w:ascii="Arial" w:eastAsia="Arial" w:hAnsi="Arial" w:cs="Arial"/>
                    <w:sz w:val="24"/>
                    <w:szCs w:val="24"/>
                  </w:rPr>
                  <w:t>Circunscripción</w:t>
                </w:r>
              </w:p>
            </w:sdtContent>
          </w:sdt>
        </w:tc>
        <w:tc>
          <w:tcPr>
            <w:tcW w:w="661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8"/>
              <w:id w:val="-1770392837"/>
            </w:sdtPr>
            <w:sdtEndPr/>
            <w:sdtContent>
              <w:p w:rsidR="00CE5A99" w:rsidRDefault="00CE5A99">
                <w:pPr>
                  <w:spacing w:after="0" w:line="240" w:lineRule="auto"/>
                  <w:jc w:val="both"/>
                  <w:rPr>
                    <w:rFonts w:ascii="Arial" w:eastAsia="Arial" w:hAnsi="Arial" w:cs="Arial"/>
                    <w:b/>
                    <w:sz w:val="24"/>
                    <w:szCs w:val="24"/>
                  </w:rPr>
                </w:pPr>
                <w:r>
                  <w:rPr>
                    <w:rFonts w:ascii="Arial" w:eastAsia="Arial" w:hAnsi="Arial" w:cs="Arial"/>
                    <w:b/>
                    <w:sz w:val="24"/>
                    <w:szCs w:val="24"/>
                  </w:rPr>
                  <w:t xml:space="preserve">Boyacá </w:t>
                </w:r>
              </w:p>
            </w:sdtContent>
          </w:sdt>
        </w:tc>
      </w:tr>
      <w:tr w:rsidR="00CE5A99">
        <w:trPr>
          <w:trHeight w:val="300"/>
        </w:trPr>
        <w:tc>
          <w:tcPr>
            <w:tcW w:w="2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9"/>
              <w:id w:val="-164173101"/>
            </w:sdtPr>
            <w:sdtEndPr/>
            <w:sdtContent>
              <w:p w:rsidR="00CE5A99" w:rsidRDefault="00CE5A99">
                <w:pPr>
                  <w:spacing w:after="0" w:line="240" w:lineRule="auto"/>
                  <w:jc w:val="both"/>
                  <w:rPr>
                    <w:rFonts w:ascii="Arial" w:eastAsia="Arial" w:hAnsi="Arial" w:cs="Arial"/>
                    <w:sz w:val="24"/>
                    <w:szCs w:val="24"/>
                  </w:rPr>
                </w:pPr>
                <w:r>
                  <w:rPr>
                    <w:rFonts w:ascii="Arial" w:eastAsia="Arial" w:hAnsi="Arial" w:cs="Arial"/>
                    <w:sz w:val="24"/>
                    <w:szCs w:val="24"/>
                  </w:rPr>
                  <w:t>Período Legislativo</w:t>
                </w:r>
              </w:p>
            </w:sdtContent>
          </w:sdt>
        </w:tc>
        <w:tc>
          <w:tcPr>
            <w:tcW w:w="661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10"/>
              <w:id w:val="-75905743"/>
            </w:sdtPr>
            <w:sdtEndPr/>
            <w:sdtContent>
              <w:p w:rsidR="00CE5A99" w:rsidRDefault="00CE5A99">
                <w:pPr>
                  <w:spacing w:after="0" w:line="240" w:lineRule="auto"/>
                  <w:jc w:val="both"/>
                  <w:rPr>
                    <w:rFonts w:ascii="Arial" w:eastAsia="Arial" w:hAnsi="Arial" w:cs="Arial"/>
                    <w:b/>
                    <w:sz w:val="24"/>
                    <w:szCs w:val="24"/>
                  </w:rPr>
                </w:pPr>
                <w:r>
                  <w:rPr>
                    <w:rFonts w:ascii="Arial" w:eastAsia="Arial" w:hAnsi="Arial" w:cs="Arial"/>
                    <w:b/>
                    <w:sz w:val="24"/>
                    <w:szCs w:val="24"/>
                  </w:rPr>
                  <w:t>20 de julio de 2018 – 20 de junio de 2019</w:t>
                </w:r>
              </w:p>
            </w:sdtContent>
          </w:sdt>
        </w:tc>
      </w:tr>
      <w:tr w:rsidR="00CE5A99">
        <w:trPr>
          <w:trHeight w:val="300"/>
        </w:trPr>
        <w:tc>
          <w:tcPr>
            <w:tcW w:w="2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11"/>
              <w:id w:val="1531924148"/>
            </w:sdtPr>
            <w:sdtEndPr/>
            <w:sdtContent>
              <w:p w:rsidR="00CE5A99" w:rsidRDefault="00CE5A99">
                <w:pPr>
                  <w:spacing w:after="0" w:line="240" w:lineRule="auto"/>
                  <w:jc w:val="both"/>
                  <w:rPr>
                    <w:rFonts w:ascii="Arial" w:eastAsia="Arial" w:hAnsi="Arial" w:cs="Arial"/>
                    <w:sz w:val="24"/>
                    <w:szCs w:val="24"/>
                  </w:rPr>
                </w:pPr>
                <w:r>
                  <w:rPr>
                    <w:rFonts w:ascii="Arial" w:eastAsia="Arial" w:hAnsi="Arial" w:cs="Arial"/>
                    <w:sz w:val="24"/>
                    <w:szCs w:val="24"/>
                  </w:rPr>
                  <w:t>Correo Institucional</w:t>
                </w:r>
              </w:p>
            </w:sdtContent>
          </w:sdt>
        </w:tc>
        <w:tc>
          <w:tcPr>
            <w:tcW w:w="661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sdt>
            <w:sdtPr>
              <w:tag w:val="goog_rdk_12"/>
              <w:id w:val="-1640945062"/>
            </w:sdtPr>
            <w:sdtEndPr/>
            <w:sdtContent>
              <w:p w:rsidR="00CE5A99" w:rsidRDefault="00CE5A99">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wilmer.leal@camara.gov.co</w:t>
                </w:r>
              </w:p>
            </w:sdtContent>
          </w:sdt>
        </w:tc>
      </w:tr>
    </w:tbl>
    <w:sdt>
      <w:sdtPr>
        <w:tag w:val="goog_rdk_13"/>
        <w:id w:val="10039050"/>
      </w:sdtPr>
      <w:sdtEndPr/>
      <w:sdtContent>
        <w:p w:rsidR="00CE5A99" w:rsidRDefault="00684B9C">
          <w:pPr>
            <w:jc w:val="both"/>
          </w:pPr>
        </w:p>
      </w:sdtContent>
    </w:sdt>
    <w:tbl>
      <w:tblPr>
        <w:tblW w:w="9057" w:type="dxa"/>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57"/>
      </w:tblGrid>
      <w:tr w:rsidR="00CE5A99">
        <w:trPr>
          <w:trHeight w:val="300"/>
        </w:trPr>
        <w:tc>
          <w:tcPr>
            <w:tcW w:w="9057" w:type="dxa"/>
            <w:tcMar>
              <w:top w:w="30" w:type="dxa"/>
              <w:left w:w="45" w:type="dxa"/>
              <w:bottom w:w="30" w:type="dxa"/>
              <w:right w:w="45" w:type="dxa"/>
            </w:tcMar>
            <w:vAlign w:val="bottom"/>
          </w:tcPr>
          <w:sdt>
            <w:sdtPr>
              <w:tag w:val="goog_rdk_14"/>
              <w:id w:val="-294677530"/>
            </w:sdtPr>
            <w:sdtEndPr/>
            <w:sdtContent>
              <w:p w:rsidR="00CE5A99" w:rsidRDefault="00CE5A99">
                <w:pPr>
                  <w:spacing w:after="0" w:line="240" w:lineRule="auto"/>
                  <w:jc w:val="both"/>
                  <w:rPr>
                    <w:rFonts w:ascii="Arial" w:eastAsia="Arial" w:hAnsi="Arial" w:cs="Arial"/>
                    <w:b/>
                  </w:rPr>
                </w:pPr>
                <w:r>
                  <w:rPr>
                    <w:rFonts w:ascii="Arial" w:eastAsia="Arial" w:hAnsi="Arial" w:cs="Arial"/>
                    <w:b/>
                  </w:rPr>
                  <w:t>Informe de gestión</w:t>
                </w:r>
              </w:p>
            </w:sdtContent>
          </w:sdt>
        </w:tc>
      </w:tr>
      <w:tr w:rsidR="00CE5A99">
        <w:trPr>
          <w:trHeight w:val="300"/>
        </w:trPr>
        <w:tc>
          <w:tcPr>
            <w:tcW w:w="9057" w:type="dxa"/>
            <w:tcMar>
              <w:top w:w="30" w:type="dxa"/>
              <w:left w:w="45" w:type="dxa"/>
              <w:bottom w:w="30" w:type="dxa"/>
              <w:right w:w="45" w:type="dxa"/>
            </w:tcMar>
            <w:vAlign w:val="center"/>
          </w:tcPr>
          <w:sdt>
            <w:sdtPr>
              <w:tag w:val="goog_rdk_15"/>
              <w:id w:val="752948453"/>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Debe ser presentado, cada año dentro de los 10 días hábiles siguientes a la terminación del segundo periodo de cada legislatura. </w:t>
                </w:r>
                <w:r>
                  <w:rPr>
                    <w:rFonts w:ascii="Arial" w:eastAsia="Arial" w:hAnsi="Arial" w:cs="Arial"/>
                    <w:b/>
                    <w:i/>
                  </w:rPr>
                  <w:t>(Lit. j. Art. 8°, ley 1828 de 2017)</w:t>
                </w:r>
                <w:r>
                  <w:rPr>
                    <w:rFonts w:ascii="Arial" w:eastAsia="Arial" w:hAnsi="Arial" w:cs="Arial"/>
                    <w:i/>
                  </w:rPr>
                  <w:t xml:space="preserve"> Código de Ética y Estatuto del Congresista.</w:t>
                </w:r>
              </w:p>
            </w:sdtContent>
          </w:sdt>
        </w:tc>
      </w:tr>
      <w:tr w:rsidR="00CE5A99">
        <w:trPr>
          <w:trHeight w:val="300"/>
        </w:trPr>
        <w:tc>
          <w:tcPr>
            <w:tcW w:w="9057" w:type="dxa"/>
            <w:tcMar>
              <w:top w:w="30" w:type="dxa"/>
              <w:left w:w="45" w:type="dxa"/>
              <w:bottom w:w="30" w:type="dxa"/>
              <w:right w:w="45" w:type="dxa"/>
            </w:tcMar>
            <w:vAlign w:val="bottom"/>
          </w:tcPr>
          <w:sdt>
            <w:sdtPr>
              <w:tag w:val="goog_rdk_16"/>
              <w:id w:val="-632181438"/>
            </w:sdtPr>
            <w:sdtEndPr/>
            <w:sdtContent>
              <w:p w:rsidR="00CE5A99" w:rsidRDefault="00CE5A99">
                <w:pPr>
                  <w:spacing w:after="0" w:line="240" w:lineRule="auto"/>
                  <w:jc w:val="both"/>
                  <w:rPr>
                    <w:rFonts w:ascii="Arial" w:eastAsia="Arial" w:hAnsi="Arial" w:cs="Arial"/>
                    <w:b/>
                    <w:i/>
                  </w:rPr>
                </w:pPr>
                <w:r>
                  <w:rPr>
                    <w:rFonts w:ascii="Arial" w:eastAsia="Arial" w:hAnsi="Arial" w:cs="Arial"/>
                    <w:b/>
                    <w:i/>
                  </w:rPr>
                  <w:t xml:space="preserve">Información mínima obligatoria </w:t>
                </w:r>
              </w:p>
            </w:sdtContent>
          </w:sdt>
        </w:tc>
      </w:tr>
      <w:tr w:rsidR="00CE5A99">
        <w:trPr>
          <w:trHeight w:val="300"/>
        </w:trPr>
        <w:tc>
          <w:tcPr>
            <w:tcW w:w="9057" w:type="dxa"/>
            <w:tcMar>
              <w:top w:w="30" w:type="dxa"/>
              <w:left w:w="45" w:type="dxa"/>
              <w:bottom w:w="30" w:type="dxa"/>
              <w:right w:w="45" w:type="dxa"/>
            </w:tcMar>
            <w:vAlign w:val="center"/>
          </w:tcPr>
          <w:sdt>
            <w:sdtPr>
              <w:tag w:val="goog_rdk_17"/>
              <w:id w:val="446199828"/>
            </w:sdtPr>
            <w:sdtEndPr/>
            <w:sdtContent>
              <w:p w:rsidR="00CE5A99" w:rsidRDefault="00CE5A99">
                <w:pPr>
                  <w:spacing w:after="0" w:line="240" w:lineRule="auto"/>
                  <w:jc w:val="both"/>
                  <w:rPr>
                    <w:rFonts w:ascii="Arial" w:eastAsia="Arial" w:hAnsi="Arial" w:cs="Arial"/>
                  </w:rPr>
                </w:pPr>
                <w:r>
                  <w:rPr>
                    <w:rFonts w:ascii="Arial" w:eastAsia="Arial" w:hAnsi="Arial" w:cs="Arial"/>
                    <w:b/>
                  </w:rPr>
                  <w:t>1</w:t>
                </w:r>
                <w:r>
                  <w:rPr>
                    <w:rFonts w:ascii="Arial" w:eastAsia="Arial" w:hAnsi="Arial" w:cs="Arial"/>
                  </w:rPr>
                  <w:t>. Proyectos de ley y/o acto legislativo de los cuales fue autor y/o ponente, donde podrá especificar los compromisos de campaña. (Elecciones periodo inmediatamente anterior).</w:t>
                </w:r>
              </w:p>
            </w:sdtContent>
          </w:sdt>
        </w:tc>
      </w:tr>
      <w:tr w:rsidR="00CE5A99">
        <w:trPr>
          <w:trHeight w:val="1020"/>
        </w:trPr>
        <w:tc>
          <w:tcPr>
            <w:tcW w:w="9057" w:type="dxa"/>
            <w:tcMar>
              <w:top w:w="30" w:type="dxa"/>
              <w:left w:w="45" w:type="dxa"/>
              <w:bottom w:w="30" w:type="dxa"/>
              <w:right w:w="45" w:type="dxa"/>
            </w:tcMar>
            <w:vAlign w:val="bottom"/>
          </w:tcPr>
          <w:sdt>
            <w:sdtPr>
              <w:tag w:val="goog_rdk_18"/>
              <w:id w:val="-422799999"/>
            </w:sdtPr>
            <w:sdtEndPr/>
            <w:sdtContent>
              <w:p w:rsidR="00CE5A99" w:rsidRDefault="00684B9C">
                <w:pPr>
                  <w:spacing w:after="0" w:line="240" w:lineRule="auto"/>
                  <w:jc w:val="both"/>
                  <w:rPr>
                    <w:rFonts w:ascii="Arial" w:eastAsia="Arial" w:hAnsi="Arial" w:cs="Arial"/>
                    <w:b/>
                  </w:rPr>
                </w:pPr>
              </w:p>
            </w:sdtContent>
          </w:sdt>
          <w:sdt>
            <w:sdtPr>
              <w:tag w:val="goog_rdk_19"/>
              <w:id w:val="-992485932"/>
            </w:sdtPr>
            <w:sdtEndPr/>
            <w:sdtContent>
              <w:p w:rsidR="00CE5A99" w:rsidRDefault="00CE5A99">
                <w:pPr>
                  <w:spacing w:after="0" w:line="240" w:lineRule="auto"/>
                  <w:jc w:val="both"/>
                  <w:rPr>
                    <w:rFonts w:ascii="Arial" w:eastAsia="Arial" w:hAnsi="Arial" w:cs="Arial"/>
                    <w:b/>
                  </w:rPr>
                </w:pPr>
                <w:r>
                  <w:rPr>
                    <w:rFonts w:ascii="Arial" w:eastAsia="Arial" w:hAnsi="Arial" w:cs="Arial"/>
                    <w:b/>
                  </w:rPr>
                  <w:t>En el periodo legislativo del 20 de julio de 2018 al 20 junio de 2019, participé en los siguientes proyectos de ley:</w:t>
                </w:r>
              </w:p>
            </w:sdtContent>
          </w:sdt>
          <w:sdt>
            <w:sdtPr>
              <w:tag w:val="goog_rdk_20"/>
              <w:id w:val="2047027359"/>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21"/>
              <w:id w:val="-1123841498"/>
            </w:sdtPr>
            <w:sdtEndPr/>
            <w:sdtContent>
              <w:p w:rsidR="00CE5A99" w:rsidRDefault="00CE5A99">
                <w:pPr>
                  <w:spacing w:after="0" w:line="240" w:lineRule="auto"/>
                  <w:jc w:val="both"/>
                  <w:rPr>
                    <w:rFonts w:ascii="Arial" w:eastAsia="Arial" w:hAnsi="Arial" w:cs="Arial"/>
                    <w:b/>
                  </w:rPr>
                </w:pPr>
                <w:r>
                  <w:rPr>
                    <w:rFonts w:ascii="Arial" w:eastAsia="Arial" w:hAnsi="Arial" w:cs="Arial"/>
                    <w:b/>
                  </w:rPr>
                  <w:t xml:space="preserve">Como autor: </w:t>
                </w:r>
              </w:p>
            </w:sdtContent>
          </w:sdt>
          <w:sdt>
            <w:sdtPr>
              <w:tag w:val="goog_rdk_22"/>
              <w:id w:val="883061013"/>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23"/>
              <w:id w:val="-2014453870"/>
            </w:sdtPr>
            <w:sdtEndPr/>
            <w:sdtContent>
              <w:p w:rsidR="00CE5A99" w:rsidRDefault="00CE5A99" w:rsidP="00C66A33">
                <w:pPr>
                  <w:numPr>
                    <w:ilvl w:val="0"/>
                    <w:numId w:val="97"/>
                  </w:numPr>
                  <w:spacing w:after="0" w:line="240" w:lineRule="auto"/>
                  <w:jc w:val="both"/>
                  <w:rPr>
                    <w:rFonts w:ascii="Arial" w:eastAsia="Arial" w:hAnsi="Arial" w:cs="Arial"/>
                    <w:b/>
                  </w:rPr>
                </w:pPr>
                <w:r>
                  <w:rPr>
                    <w:rFonts w:ascii="Arial" w:eastAsia="Arial" w:hAnsi="Arial" w:cs="Arial"/>
                    <w:b/>
                  </w:rPr>
                  <w:t>Moneda Conmemorativa - PL 216 de 2018</w:t>
                </w:r>
              </w:p>
            </w:sdtContent>
          </w:sdt>
          <w:sdt>
            <w:sdtPr>
              <w:tag w:val="goog_rdk_24"/>
              <w:id w:val="1076160388"/>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25"/>
              <w:id w:val="541339398"/>
            </w:sdtPr>
            <w:sdtEndPr/>
            <w:sdtContent>
              <w:p w:rsidR="00CE5A99" w:rsidRDefault="00CE5A99">
                <w:pPr>
                  <w:spacing w:after="0" w:line="240" w:lineRule="auto"/>
                  <w:jc w:val="both"/>
                  <w:rPr>
                    <w:rFonts w:ascii="Arial" w:eastAsia="Arial" w:hAnsi="Arial" w:cs="Arial"/>
                  </w:rPr>
                </w:pPr>
                <w:r>
                  <w:rPr>
                    <w:rFonts w:ascii="Arial" w:eastAsia="Arial" w:hAnsi="Arial" w:cs="Arial"/>
                  </w:rPr>
                  <w:t>Presenté el proyecto de ley N. 216 de 2018, por medio del cual se autoriza al Banco de la República para acuñar una moneda con fines conmemorativos o numismáticos en razón de la exaltación del bicentenario de la campaña libertadora de 1819.</w:t>
                </w:r>
              </w:p>
            </w:sdtContent>
          </w:sdt>
          <w:sdt>
            <w:sdtPr>
              <w:tag w:val="goog_rdk_26"/>
              <w:id w:val="1082640444"/>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27"/>
              <w:id w:val="145712434"/>
            </w:sdtPr>
            <w:sdtEndPr/>
            <w:sdtContent>
              <w:p w:rsidR="00CE5A99" w:rsidRDefault="00CE5A99">
                <w:pPr>
                  <w:spacing w:after="0" w:line="240" w:lineRule="auto"/>
                  <w:jc w:val="both"/>
                  <w:rPr>
                    <w:rFonts w:ascii="Arial" w:eastAsia="Arial" w:hAnsi="Arial" w:cs="Arial"/>
                  </w:rPr>
                </w:pPr>
                <w:r>
                  <w:rPr>
                    <w:rFonts w:ascii="Arial" w:eastAsia="Arial" w:hAnsi="Arial" w:cs="Arial"/>
                  </w:rPr>
                  <w:t>Con las utilidades que se generen de las ventas de estos artículos se pretende fortalecer el Fondo Cultural para la Ruta Libertadora y de esta manera permitir que aquellas entidades que los emitan puedan recuperar lo invertido, es importante mencionar que la finalidad principal es resaltar y conmemorar lo que sería uno de los acontecimientos más importantes en la historia del país, el bicentenario.</w:t>
                </w:r>
              </w:p>
            </w:sdtContent>
          </w:sdt>
          <w:sdt>
            <w:sdtPr>
              <w:tag w:val="goog_rdk_33"/>
              <w:id w:val="408894971"/>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34"/>
              <w:id w:val="735821235"/>
            </w:sdtPr>
            <w:sdtEndPr/>
            <w:sdtContent>
              <w:p w:rsidR="00CE5A99" w:rsidRDefault="00CE5A99">
                <w:pPr>
                  <w:spacing w:after="0" w:line="240" w:lineRule="auto"/>
                  <w:jc w:val="both"/>
                  <w:rPr>
                    <w:rFonts w:ascii="Arial" w:eastAsia="Arial" w:hAnsi="Arial" w:cs="Arial"/>
                    <w:b/>
                  </w:rPr>
                </w:pPr>
                <w:r>
                  <w:rPr>
                    <w:rFonts w:ascii="Arial" w:eastAsia="Arial" w:hAnsi="Arial" w:cs="Arial"/>
                    <w:b/>
                  </w:rPr>
                  <w:t>Como coautor:</w:t>
                </w:r>
              </w:p>
            </w:sdtContent>
          </w:sdt>
          <w:sdt>
            <w:sdtPr>
              <w:tag w:val="goog_rdk_35"/>
              <w:id w:val="-490400847"/>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36"/>
              <w:id w:val="-1494568827"/>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Regalías </w:t>
                </w:r>
              </w:p>
            </w:sdtContent>
          </w:sdt>
          <w:sdt>
            <w:sdtPr>
              <w:tag w:val="goog_rdk_37"/>
              <w:id w:val="1193802540"/>
              <w:showingPlcHdr/>
            </w:sdtPr>
            <w:sdtEndPr/>
            <w:sdtContent>
              <w:p w:rsidR="00CE5A99" w:rsidRDefault="00CE5A99">
                <w:pPr>
                  <w:pBdr>
                    <w:top w:val="nil"/>
                    <w:left w:val="nil"/>
                    <w:bottom w:val="nil"/>
                    <w:right w:val="nil"/>
                    <w:between w:val="nil"/>
                  </w:pBdr>
                  <w:spacing w:after="0" w:line="240" w:lineRule="auto"/>
                  <w:ind w:left="720"/>
                  <w:jc w:val="both"/>
                  <w:rPr>
                    <w:rFonts w:ascii="Arial" w:eastAsia="Arial" w:hAnsi="Arial" w:cs="Arial"/>
                    <w:b/>
                  </w:rPr>
                </w:pPr>
                <w:r>
                  <w:t xml:space="preserve">     </w:t>
                </w:r>
              </w:p>
            </w:sdtContent>
          </w:sdt>
          <w:sdt>
            <w:sdtPr>
              <w:tag w:val="goog_rdk_38"/>
              <w:id w:val="1220944701"/>
            </w:sdtPr>
            <w:sdtEndPr/>
            <w:sdtContent>
              <w:p w:rsidR="00CE5A99" w:rsidRDefault="00CE5A99">
                <w:pPr>
                  <w:pBdr>
                    <w:top w:val="nil"/>
                    <w:left w:val="nil"/>
                    <w:bottom w:val="nil"/>
                    <w:right w:val="nil"/>
                    <w:between w:val="nil"/>
                  </w:pBdr>
                  <w:spacing w:after="0" w:line="240" w:lineRule="auto"/>
                  <w:ind w:left="720"/>
                  <w:jc w:val="both"/>
                  <w:rPr>
                    <w:rFonts w:ascii="Arial" w:eastAsia="Arial" w:hAnsi="Arial" w:cs="Arial"/>
                    <w:b/>
                  </w:rPr>
                </w:pPr>
                <w:r>
                  <w:rPr>
                    <w:rFonts w:ascii="Arial" w:eastAsia="Arial" w:hAnsi="Arial" w:cs="Arial"/>
                    <w:b/>
                  </w:rPr>
                  <w:t>- PL 343 de 2019</w:t>
                </w:r>
              </w:p>
            </w:sdtContent>
          </w:sdt>
          <w:sdt>
            <w:sdtPr>
              <w:tag w:val="goog_rdk_39"/>
              <w:id w:val="422778569"/>
              <w:showingPlcHdr/>
            </w:sdtPr>
            <w:sdtEndPr/>
            <w:sdtContent>
              <w:p w:rsidR="00CE5A99" w:rsidRDefault="00CE5A99">
                <w:pPr>
                  <w:pBdr>
                    <w:top w:val="nil"/>
                    <w:left w:val="nil"/>
                    <w:bottom w:val="nil"/>
                    <w:right w:val="nil"/>
                    <w:between w:val="nil"/>
                  </w:pBdr>
                  <w:spacing w:after="0" w:line="240" w:lineRule="auto"/>
                  <w:ind w:left="720"/>
                  <w:jc w:val="both"/>
                  <w:rPr>
                    <w:rFonts w:ascii="Arial" w:eastAsia="Arial" w:hAnsi="Arial" w:cs="Arial"/>
                    <w:b/>
                  </w:rPr>
                </w:pPr>
                <w:r>
                  <w:t xml:space="preserve">     </w:t>
                </w:r>
              </w:p>
            </w:sdtContent>
          </w:sdt>
          <w:sdt>
            <w:sdtPr>
              <w:tag w:val="goog_rdk_40"/>
              <w:id w:val="1710911773"/>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Participé como coautor en el Proyecto de Acto Legislativo 343 de 2019 “Por el cual se modifica el artículo 361 de la constitución política y se dictan otras disposiciones sobre el régimen de regalías y compensaciones”. La presentación de este proyecto busca generar un punto de encuentro en lo Regional y lo Nacional para la cual se presentan dos aspectos fundamentales: 1. Mejorar la participación de los productores y devolver por lo menos el 50% de las regalías y 2. Redistribuir los recursos asignados para la fiscalización, de tal manera que los departamentos ejerzan complementariamente esta labor para lo cual se asignaría un 1% de los recursos asignados para este propósito. </w:t>
                </w:r>
              </w:p>
            </w:sdtContent>
          </w:sdt>
          <w:sdt>
            <w:sdtPr>
              <w:tag w:val="goog_rdk_41"/>
              <w:id w:val="-1212187534"/>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42"/>
              <w:id w:val="-2031478212"/>
            </w:sdtPr>
            <w:sdtEndPr/>
            <w:sdtContent>
              <w:p w:rsidR="00CE5A99" w:rsidRDefault="00CE5A99">
                <w:pPr>
                  <w:spacing w:after="0" w:line="240" w:lineRule="auto"/>
                  <w:ind w:left="720"/>
                  <w:jc w:val="both"/>
                  <w:rPr>
                    <w:rFonts w:ascii="Arial" w:eastAsia="Arial" w:hAnsi="Arial" w:cs="Arial"/>
                  </w:rPr>
                </w:pPr>
                <w:r>
                  <w:rPr>
                    <w:rFonts w:ascii="Arial" w:eastAsia="Arial" w:hAnsi="Arial" w:cs="Arial"/>
                    <w:b/>
                  </w:rPr>
                  <w:t>-PL 023 de 2018</w:t>
                </w:r>
              </w:p>
            </w:sdtContent>
          </w:sdt>
          <w:sdt>
            <w:sdtPr>
              <w:tag w:val="goog_rdk_43"/>
              <w:id w:val="-817799049"/>
              <w:showingPlcHdr/>
            </w:sdtPr>
            <w:sdtEndPr/>
            <w:sdtContent>
              <w:p w:rsidR="00CE5A99" w:rsidRDefault="00CE5A99" w:rsidP="00FB39F2">
                <w:pPr>
                  <w:spacing w:after="0" w:line="240" w:lineRule="auto"/>
                  <w:ind w:left="1440"/>
                  <w:jc w:val="both"/>
                  <w:rPr>
                    <w:rFonts w:ascii="Arial" w:eastAsia="Arial" w:hAnsi="Arial" w:cs="Arial"/>
                  </w:rPr>
                </w:pPr>
                <w:r>
                  <w:t xml:space="preserve">     </w:t>
                </w:r>
              </w:p>
            </w:sdtContent>
          </w:sdt>
          <w:sdt>
            <w:sdtPr>
              <w:tag w:val="goog_rdk_45"/>
              <w:id w:val="-1280024283"/>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Proyecto de Acto Legislativo  023 de 2018 “ Por el cual se modifica el artículo 361 de la constitución política y se dictan otras disposiciones sobre el régimen de regalías y compensaciones” este proyecto de ley se fundamenta en los siguientes objetivos: 1. Mejorar la participación de los productores al pasar del 20% al 72% de las asignaciones directas, disminuyendo de los Fondos de Desarrollo y Compensación Regional, con el propósito de devolver al menos el 50% de las regalías a las regiones productoras 2. Redistribuir los recursos asignados para la fiscalización, de tal manera que los departamentos ejerzan complementariamente esta labor, para la cual se les asignaría un 1% de los recursos asignados para este propósito. </w:t>
                </w:r>
              </w:p>
              <w:p w:rsidR="00CE5A99" w:rsidRDefault="00684B9C">
                <w:pPr>
                  <w:spacing w:after="0" w:line="240" w:lineRule="auto"/>
                  <w:jc w:val="both"/>
                  <w:rPr>
                    <w:rFonts w:ascii="Arial" w:eastAsia="Arial" w:hAnsi="Arial" w:cs="Arial"/>
                  </w:rPr>
                </w:pPr>
              </w:p>
            </w:sdtContent>
          </w:sdt>
          <w:sdt>
            <w:sdtPr>
              <w:tag w:val="goog_rdk_46"/>
              <w:id w:val="850833219"/>
              <w:showingPlcHdr/>
            </w:sdtPr>
            <w:sdtEndPr/>
            <w:sdtContent>
              <w:p w:rsidR="00CE5A99" w:rsidRPr="00FB39F2" w:rsidRDefault="00CE5A99">
                <w:pPr>
                  <w:spacing w:after="0" w:line="240" w:lineRule="auto"/>
                  <w:jc w:val="both"/>
                  <w:rPr>
                    <w:rFonts w:ascii="Arial" w:eastAsia="Arial" w:hAnsi="Arial" w:cs="Arial"/>
                  </w:rPr>
                </w:pPr>
                <w:r>
                  <w:t xml:space="preserve">     </w:t>
                </w:r>
              </w:p>
            </w:sdtContent>
          </w:sdt>
          <w:sdt>
            <w:sdtPr>
              <w:tag w:val="goog_rdk_48"/>
              <w:id w:val="1030226736"/>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Sistema General de Participaciones - PL 314 de 2019 </w:t>
                </w:r>
              </w:p>
            </w:sdtContent>
          </w:sdt>
          <w:sdt>
            <w:sdtPr>
              <w:tag w:val="goog_rdk_49"/>
              <w:id w:val="-1805685694"/>
            </w:sdtPr>
            <w:sdtEndPr/>
            <w:sdtContent>
              <w:p w:rsidR="00CE5A99" w:rsidRDefault="00684B9C">
                <w:pPr>
                  <w:spacing w:after="0" w:line="240" w:lineRule="auto"/>
                  <w:jc w:val="both"/>
                  <w:rPr>
                    <w:rFonts w:ascii="Arial" w:eastAsia="Arial" w:hAnsi="Arial" w:cs="Arial"/>
                    <w:shd w:val="clear" w:color="auto" w:fill="F2F2F2"/>
                  </w:rPr>
                </w:pPr>
              </w:p>
            </w:sdtContent>
          </w:sdt>
          <w:sdt>
            <w:sdtPr>
              <w:tag w:val="goog_rdk_50"/>
              <w:id w:val="-2062927142"/>
            </w:sdtPr>
            <w:sdtEndPr/>
            <w:sdtContent>
              <w:p w:rsidR="00CE5A99" w:rsidRDefault="00CE5A99">
                <w:pPr>
                  <w:spacing w:after="0" w:line="240" w:lineRule="auto"/>
                  <w:jc w:val="both"/>
                  <w:rPr>
                    <w:rFonts w:ascii="Arial" w:eastAsia="Arial" w:hAnsi="Arial" w:cs="Arial"/>
                  </w:rPr>
                </w:pPr>
                <w:r>
                  <w:rPr>
                    <w:rFonts w:ascii="Arial" w:eastAsia="Arial" w:hAnsi="Arial" w:cs="Arial"/>
                  </w:rPr>
                  <w:t>Participé como coautor en el Proyecto de Acto Legislativo que contempla la obligación de garantizar unos montos mínimos y un flujo continuo de los recursos del Sistema General de Participaciones, poniendo un tope mínimo de estos recursos e impidiendo que se reduzca el mismo por causas de la inflación. En este sentido, se propone establecer: un mínimo de 35% de los ingresos corrientes de la Nación para el Sistema General de Participaciones, y adicionalmente, que estos recursos no puedan crecer en ninguna circunstancia por debajo del crecimiento de la inflación del año anterior, esto es, de los doce meses anteriores a la aprobación del Presupuesto General de la Nación.</w:t>
                </w:r>
              </w:p>
              <w:p w:rsidR="00CE5A99" w:rsidRDefault="00684B9C">
                <w:pPr>
                  <w:spacing w:after="0" w:line="240" w:lineRule="auto"/>
                  <w:jc w:val="both"/>
                  <w:rPr>
                    <w:rFonts w:ascii="Arial" w:eastAsia="Arial" w:hAnsi="Arial" w:cs="Arial"/>
                  </w:rPr>
                </w:pPr>
              </w:p>
            </w:sdtContent>
          </w:sdt>
          <w:sdt>
            <w:sdtPr>
              <w:tag w:val="goog_rdk_53"/>
              <w:id w:val="-1899660904"/>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54"/>
              <w:id w:val="601845519"/>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Derecho fundamental de agua - PL 234 DE 2018 </w:t>
                </w:r>
              </w:p>
            </w:sdtContent>
          </w:sdt>
          <w:sdt>
            <w:sdtPr>
              <w:tag w:val="goog_rdk_55"/>
              <w:id w:val="-162706692"/>
            </w:sdtPr>
            <w:sdtEndPr/>
            <w:sdtContent>
              <w:p w:rsidR="00CE5A99" w:rsidRDefault="00684B9C">
                <w:pPr>
                  <w:pBdr>
                    <w:top w:val="nil"/>
                    <w:left w:val="nil"/>
                    <w:bottom w:val="nil"/>
                    <w:right w:val="nil"/>
                    <w:between w:val="nil"/>
                  </w:pBdr>
                  <w:spacing w:after="0" w:line="240" w:lineRule="auto"/>
                  <w:jc w:val="both"/>
                  <w:rPr>
                    <w:rFonts w:ascii="Arial" w:eastAsia="Arial" w:hAnsi="Arial" w:cs="Arial"/>
                    <w:b/>
                  </w:rPr>
                </w:pPr>
              </w:p>
            </w:sdtContent>
          </w:sdt>
          <w:sdt>
            <w:sdtPr>
              <w:tag w:val="goog_rdk_56"/>
              <w:id w:val="96762857"/>
            </w:sdtPr>
            <w:sdtEndPr/>
            <w:sdtContent>
              <w:p w:rsidR="00CE5A99" w:rsidRDefault="00CE5A99">
                <w:pPr>
                  <w:spacing w:after="0" w:line="240" w:lineRule="auto"/>
                  <w:jc w:val="both"/>
                  <w:rPr>
                    <w:rFonts w:ascii="Arial" w:eastAsia="Arial" w:hAnsi="Arial" w:cs="Arial"/>
                  </w:rPr>
                </w:pPr>
                <w:r>
                  <w:rPr>
                    <w:rFonts w:ascii="Arial" w:eastAsia="Arial" w:hAnsi="Arial" w:cs="Arial"/>
                  </w:rPr>
                  <w:t>Me inscribí como coautor del Proyecto de Acto Legislativo  234 de 2018 “Por el cual se incluye el artículo 11-a dentro del capítulo I del título II de la constitución política de Colombia” esta iniciativa tiene como objeto fortalecer la protección del derecho al acceso al agua como recurso natural, y establecer el agua como derecho fundamental dentro del Capítulo I del Título II de la Constitución Política de Colombia, teniendo en cuenta que el agua es un elemento indispensable para la vida  y por ello todos los seres humanos deben tener un acceso a la misma para tener una vida digna.</w:t>
                </w:r>
              </w:p>
            </w:sdtContent>
          </w:sdt>
          <w:sdt>
            <w:sdtPr>
              <w:tag w:val="goog_rdk_57"/>
              <w:id w:val="-441379820"/>
            </w:sdtPr>
            <w:sdtEndPr/>
            <w:sdtContent>
              <w:p w:rsidR="00CE5A99" w:rsidRDefault="00684B9C">
                <w:pPr>
                  <w:spacing w:after="0" w:line="240" w:lineRule="auto"/>
                  <w:jc w:val="both"/>
                  <w:rPr>
                    <w:rFonts w:ascii="Arial" w:eastAsia="Arial" w:hAnsi="Arial" w:cs="Arial"/>
                  </w:rPr>
                </w:pPr>
              </w:p>
            </w:sdtContent>
          </w:sdt>
          <w:sdt>
            <w:sdtPr>
              <w:tag w:val="goog_rdk_58"/>
              <w:id w:val="-1921777428"/>
              <w:showingPlcHdr/>
            </w:sdtPr>
            <w:sdtEndPr/>
            <w:sdtContent>
              <w:p w:rsidR="00CE5A99" w:rsidRPr="00E2570A" w:rsidRDefault="00CE5A99">
                <w:pPr>
                  <w:spacing w:after="0" w:line="240" w:lineRule="auto"/>
                  <w:jc w:val="both"/>
                </w:pPr>
                <w:r>
                  <w:t xml:space="preserve">     </w:t>
                </w:r>
              </w:p>
            </w:sdtContent>
          </w:sdt>
          <w:sdt>
            <w:sdtPr>
              <w:tag w:val="goog_rdk_60"/>
              <w:id w:val="993461286"/>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Autonomía Universitaria - PL 219 de 2018 </w:t>
                </w:r>
              </w:p>
            </w:sdtContent>
          </w:sdt>
          <w:sdt>
            <w:sdtPr>
              <w:tag w:val="goog_rdk_61"/>
              <w:id w:val="1999152953"/>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63"/>
              <w:id w:val="1170208128"/>
            </w:sdtPr>
            <w:sdtEndPr/>
            <w:sdtContent>
              <w:p w:rsidR="00CE5A99" w:rsidRDefault="00CE5A99">
                <w:pPr>
                  <w:spacing w:after="0" w:line="276" w:lineRule="auto"/>
                  <w:jc w:val="both"/>
                  <w:rPr>
                    <w:rFonts w:ascii="Arial" w:eastAsia="Arial" w:hAnsi="Arial" w:cs="Arial"/>
                  </w:rPr>
                </w:pPr>
                <w:r>
                  <w:rPr>
                    <w:rFonts w:ascii="Arial" w:eastAsia="Arial" w:hAnsi="Arial" w:cs="Arial"/>
                  </w:rPr>
                  <w:t>Me presenté como coautor el proyecto de ley 219 de 2018 por medio de la cual se reglamenta la autonomía de las instituciones técnicas, profesionales, instituciones tecnológicas, instituciones universitarias o escuelas tecnológicas que no son universidades de conformidad con la ley 30 de 1992.</w:t>
                </w:r>
              </w:p>
            </w:sdtContent>
          </w:sdt>
          <w:sdt>
            <w:sdtPr>
              <w:tag w:val="goog_rdk_64"/>
              <w:id w:val="-1837604760"/>
            </w:sdtPr>
            <w:sdtEndPr/>
            <w:sdtContent>
              <w:p w:rsidR="00CE5A99" w:rsidRDefault="00684B9C">
                <w:pPr>
                  <w:spacing w:after="0" w:line="276" w:lineRule="auto"/>
                  <w:jc w:val="both"/>
                  <w:rPr>
                    <w:rFonts w:ascii="Arial" w:eastAsia="Arial" w:hAnsi="Arial" w:cs="Arial"/>
                  </w:rPr>
                </w:pPr>
              </w:p>
            </w:sdtContent>
          </w:sdt>
          <w:sdt>
            <w:sdtPr>
              <w:tag w:val="goog_rdk_65"/>
              <w:id w:val="-901291905"/>
            </w:sdtPr>
            <w:sdtEndPr/>
            <w:sdtContent>
              <w:p w:rsidR="00CE5A99" w:rsidRDefault="00CE5A99">
                <w:pPr>
                  <w:spacing w:after="0" w:line="276" w:lineRule="auto"/>
                  <w:jc w:val="both"/>
                  <w:rPr>
                    <w:rFonts w:ascii="Arial" w:eastAsia="Arial" w:hAnsi="Arial" w:cs="Arial"/>
                  </w:rPr>
                </w:pPr>
                <w:r>
                  <w:rPr>
                    <w:rFonts w:ascii="Arial" w:eastAsia="Arial" w:hAnsi="Arial" w:cs="Arial"/>
                  </w:rPr>
                  <w:t>Con este proyecto de ley se pretende garantizar y reglamentar el principio constitucional desarrollado por la Corte Constitucional a todas aquellas instituciones de educación superior según la ley 30 de 1992.</w:t>
                </w:r>
              </w:p>
            </w:sdtContent>
          </w:sdt>
          <w:sdt>
            <w:sdtPr>
              <w:tag w:val="goog_rdk_66"/>
              <w:id w:val="1060437390"/>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 </w:t>
                </w:r>
              </w:p>
            </w:sdtContent>
          </w:sdt>
          <w:sdt>
            <w:sdtPr>
              <w:tag w:val="goog_rdk_68"/>
              <w:id w:val="-345793182"/>
              <w:showingPlcHdr/>
            </w:sdtPr>
            <w:sdtEndPr/>
            <w:sdtContent>
              <w:p w:rsidR="00CE5A99" w:rsidRDefault="00CE5A99">
                <w:pPr>
                  <w:spacing w:after="0" w:line="240" w:lineRule="auto"/>
                  <w:jc w:val="both"/>
                  <w:rPr>
                    <w:rFonts w:ascii="Arial" w:eastAsia="Arial" w:hAnsi="Arial" w:cs="Arial"/>
                    <w:b/>
                    <w:shd w:val="clear" w:color="auto" w:fill="F2F2F2"/>
                  </w:rPr>
                </w:pPr>
                <w:r>
                  <w:t xml:space="preserve">     </w:t>
                </w:r>
              </w:p>
            </w:sdtContent>
          </w:sdt>
          <w:sdt>
            <w:sdtPr>
              <w:tag w:val="goog_rdk_69"/>
              <w:id w:val="569622257"/>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Límite Renta Docente - PL 218 DE 2018</w:t>
                </w:r>
              </w:p>
            </w:sdtContent>
          </w:sdt>
          <w:sdt>
            <w:sdtPr>
              <w:tag w:val="goog_rdk_70"/>
              <w:id w:val="2072460029"/>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b/>
                  </w:rPr>
                </w:pPr>
              </w:p>
            </w:sdtContent>
          </w:sdt>
          <w:sdt>
            <w:sdtPr>
              <w:tag w:val="goog_rdk_71"/>
              <w:id w:val="1602683656"/>
            </w:sdtPr>
            <w:sdtEndPr/>
            <w:sdtContent>
              <w:p w:rsidR="00CE5A99" w:rsidRDefault="00CE5A99">
                <w:pPr>
                  <w:spacing w:after="0" w:line="240" w:lineRule="auto"/>
                  <w:jc w:val="both"/>
                  <w:rPr>
                    <w:rFonts w:ascii="Arial" w:eastAsia="Arial" w:hAnsi="Arial" w:cs="Arial"/>
                  </w:rPr>
                </w:pPr>
                <w:r>
                  <w:rPr>
                    <w:rFonts w:ascii="Arial" w:eastAsia="Arial" w:hAnsi="Arial" w:cs="Arial"/>
                  </w:rPr>
                  <w:t>Me presenté como coautor el proyecto de ley 218 de 2018 por el cual se modifica el estatuto tributario, al adicionar un parágrafo mediante el cual se precisa que, para el caso de los servidores públicos, rectores y profesores de universidades oficiales los gastos de representación reconocidos como renta exenta no se tendrán en cuenta para efectos del cálculo del límite porcentual previsto en el artículo 336 del Estatuto Tributario.</w:t>
                </w:r>
              </w:p>
            </w:sdtContent>
          </w:sdt>
          <w:sdt>
            <w:sdtPr>
              <w:tag w:val="goog_rdk_72"/>
              <w:id w:val="-1659222268"/>
            </w:sdtPr>
            <w:sdtEndPr/>
            <w:sdtContent>
              <w:p w:rsidR="00CE5A99" w:rsidRDefault="00684B9C">
                <w:pPr>
                  <w:spacing w:after="0" w:line="240" w:lineRule="auto"/>
                  <w:jc w:val="both"/>
                  <w:rPr>
                    <w:rFonts w:ascii="Arial" w:eastAsia="Arial" w:hAnsi="Arial" w:cs="Arial"/>
                    <w:shd w:val="clear" w:color="auto" w:fill="F2F2F2"/>
                  </w:rPr>
                </w:pPr>
              </w:p>
            </w:sdtContent>
          </w:sdt>
          <w:sdt>
            <w:sdtPr>
              <w:tag w:val="goog_rdk_73"/>
              <w:id w:val="-1404821599"/>
            </w:sdtPr>
            <w:sdtEndPr/>
            <w:sdtContent>
              <w:p w:rsidR="00CE5A99" w:rsidRDefault="00CE5A99">
                <w:pPr>
                  <w:spacing w:after="0" w:line="240" w:lineRule="auto"/>
                  <w:jc w:val="both"/>
                  <w:rPr>
                    <w:rFonts w:ascii="Arial" w:eastAsia="Arial" w:hAnsi="Arial" w:cs="Arial"/>
                  </w:rPr>
                </w:pPr>
                <w:r>
                  <w:rPr>
                    <w:rFonts w:ascii="Arial" w:eastAsia="Arial" w:hAnsi="Arial" w:cs="Arial"/>
                  </w:rPr>
                  <w:t>El objeto de la presente ley consiste en dignificar financieramente la profesión de docente en las Instituciones de Educación Superior Públicas.</w:t>
                </w:r>
              </w:p>
              <w:p w:rsidR="00CE5A99" w:rsidRDefault="00684B9C">
                <w:pPr>
                  <w:spacing w:after="0" w:line="240" w:lineRule="auto"/>
                  <w:jc w:val="both"/>
                  <w:rPr>
                    <w:rFonts w:ascii="Arial" w:eastAsia="Arial" w:hAnsi="Arial" w:cs="Arial"/>
                  </w:rPr>
                </w:pPr>
              </w:p>
            </w:sdtContent>
          </w:sdt>
          <w:sdt>
            <w:sdtPr>
              <w:tag w:val="goog_rdk_74"/>
              <w:id w:val="-1025476866"/>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75"/>
              <w:id w:val="947133889"/>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Control de Obesidad - PL 214 DE 2018</w:t>
                </w:r>
              </w:p>
            </w:sdtContent>
          </w:sdt>
          <w:sdt>
            <w:sdtPr>
              <w:tag w:val="goog_rdk_76"/>
              <w:id w:val="-899822817"/>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b/>
                  </w:rPr>
                </w:pPr>
              </w:p>
            </w:sdtContent>
          </w:sdt>
          <w:sdt>
            <w:sdtPr>
              <w:tag w:val="goog_rdk_77"/>
              <w:id w:val="-1149058312"/>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Presenté, como coautor en el proyecto de ley 214 de 2018, el cual busca establecer medidas para garantizar el acceso a la información clara veraz, oportuna, visible, idónea y suficiente, en aras de promover entornos alimentarios saludables que prevengan enfermedades no transmisibles, especialmente en niñas, niños y adolescentes.   </w:t>
                </w:r>
              </w:p>
            </w:sdtContent>
          </w:sdt>
          <w:sdt>
            <w:sdtPr>
              <w:tag w:val="goog_rdk_78"/>
              <w:id w:val="-89241868"/>
            </w:sdtPr>
            <w:sdtEndPr/>
            <w:sdtContent>
              <w:p w:rsidR="00CE5A99" w:rsidRDefault="00684B9C">
                <w:pPr>
                  <w:spacing w:after="0" w:line="240" w:lineRule="auto"/>
                  <w:jc w:val="both"/>
                  <w:rPr>
                    <w:rFonts w:ascii="Arial" w:eastAsia="Arial" w:hAnsi="Arial" w:cs="Arial"/>
                  </w:rPr>
                </w:pPr>
              </w:p>
            </w:sdtContent>
          </w:sdt>
          <w:sdt>
            <w:sdtPr>
              <w:tag w:val="goog_rdk_79"/>
              <w:id w:val="1293708589"/>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80"/>
              <w:id w:val="-1322426720"/>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Becas ICETEX - PL 198 DE 2018</w:t>
                </w:r>
              </w:p>
            </w:sdtContent>
          </w:sdt>
          <w:sdt>
            <w:sdtPr>
              <w:tag w:val="goog_rdk_81"/>
              <w:id w:val="1742602620"/>
            </w:sdtPr>
            <w:sdtEndPr/>
            <w:sdtContent>
              <w:p w:rsidR="00CE5A99" w:rsidRDefault="00684B9C">
                <w:pPr>
                  <w:spacing w:after="0" w:line="240" w:lineRule="auto"/>
                  <w:jc w:val="both"/>
                  <w:rPr>
                    <w:rFonts w:ascii="Arial" w:eastAsia="Arial" w:hAnsi="Arial" w:cs="Arial"/>
                  </w:rPr>
                </w:pPr>
              </w:p>
            </w:sdtContent>
          </w:sdt>
          <w:sdt>
            <w:sdtPr>
              <w:tag w:val="goog_rdk_82"/>
              <w:id w:val="920140819"/>
            </w:sdtPr>
            <w:sdtEndPr/>
            <w:sdtContent>
              <w:p w:rsidR="00CE5A99" w:rsidRDefault="00CE5A99">
                <w:pPr>
                  <w:spacing w:after="0" w:line="261" w:lineRule="auto"/>
                  <w:jc w:val="both"/>
                  <w:rPr>
                    <w:rFonts w:ascii="Arial" w:eastAsia="Arial" w:hAnsi="Arial" w:cs="Arial"/>
                    <w:highlight w:val="white"/>
                  </w:rPr>
                </w:pPr>
                <w:r>
                  <w:rPr>
                    <w:rFonts w:ascii="Arial" w:eastAsia="Arial" w:hAnsi="Arial" w:cs="Arial"/>
                  </w:rPr>
                  <w:t xml:space="preserve">Participé como coautor del proyecto de ley 198 de 2018 por medio del cual se crea un programa nacional de becas y apoyo al sostenimiento de los estudiantes de instituciones de educación superior técnica, tecnológica y universitaria pública. </w:t>
                </w:r>
                <w:r>
                  <w:rPr>
                    <w:rFonts w:ascii="Arial" w:eastAsia="Arial" w:hAnsi="Arial" w:cs="Arial"/>
                    <w:highlight w:val="white"/>
                  </w:rPr>
                  <w:t xml:space="preserve"> </w:t>
                </w:r>
              </w:p>
            </w:sdtContent>
          </w:sdt>
          <w:sdt>
            <w:sdtPr>
              <w:tag w:val="goog_rdk_83"/>
              <w:id w:val="89599984"/>
            </w:sdtPr>
            <w:sdtEndPr/>
            <w:sdtContent>
              <w:p w:rsidR="00CE5A99" w:rsidRDefault="00CE5A99">
                <w:pPr>
                  <w:spacing w:after="0" w:line="261" w:lineRule="auto"/>
                  <w:jc w:val="both"/>
                  <w:rPr>
                    <w:rFonts w:ascii="Arial" w:eastAsia="Arial" w:hAnsi="Arial" w:cs="Arial"/>
                  </w:rPr>
                </w:pPr>
                <w:r>
                  <w:rPr>
                    <w:rFonts w:ascii="Arial" w:eastAsia="Arial" w:hAnsi="Arial" w:cs="Arial"/>
                    <w:highlight w:val="white"/>
                  </w:rPr>
                  <w:t>Con este proyecto de ley se estarían beneficiando aproximadamente 400 mil estudiantes de los estratos 0, 1,2 y 3</w:t>
                </w:r>
                <w:r>
                  <w:rPr>
                    <w:rFonts w:ascii="Arial" w:eastAsia="Arial" w:hAnsi="Arial" w:cs="Arial"/>
                  </w:rPr>
                  <w:t>.</w:t>
                </w:r>
              </w:p>
            </w:sdtContent>
          </w:sdt>
          <w:sdt>
            <w:sdtPr>
              <w:tag w:val="goog_rdk_84"/>
              <w:id w:val="1791861905"/>
            </w:sdtPr>
            <w:sdtEndPr/>
            <w:sdtContent>
              <w:p w:rsidR="00CE5A99" w:rsidRDefault="00684B9C">
                <w:pPr>
                  <w:spacing w:after="0" w:line="261" w:lineRule="auto"/>
                  <w:jc w:val="both"/>
                  <w:rPr>
                    <w:rFonts w:ascii="Arial" w:eastAsia="Arial" w:hAnsi="Arial" w:cs="Arial"/>
                  </w:rPr>
                </w:pPr>
              </w:p>
            </w:sdtContent>
          </w:sdt>
          <w:sdt>
            <w:sdtPr>
              <w:tag w:val="goog_rdk_85"/>
              <w:id w:val="-1305233698"/>
            </w:sdtPr>
            <w:sdtEndPr/>
            <w:sdtContent>
              <w:p w:rsidR="00CE5A99" w:rsidRDefault="00CE5A99">
                <w:pPr>
                  <w:spacing w:after="0" w:line="261" w:lineRule="auto"/>
                  <w:jc w:val="both"/>
                  <w:rPr>
                    <w:rFonts w:ascii="Arial" w:eastAsia="Arial" w:hAnsi="Arial" w:cs="Arial"/>
                  </w:rPr>
                </w:pPr>
                <w:r>
                  <w:rPr>
                    <w:rFonts w:ascii="Arial" w:eastAsia="Arial" w:hAnsi="Arial" w:cs="Arial"/>
                  </w:rPr>
                  <w:t>La iniciativa contempla que el pago de la matrícula de la universidad Pública o Privada y un apoyo para el sostenimiento del estudiante.</w:t>
                </w:r>
              </w:p>
            </w:sdtContent>
          </w:sdt>
          <w:sdt>
            <w:sdtPr>
              <w:tag w:val="goog_rdk_86"/>
              <w:id w:val="-1190449727"/>
              <w:showingPlcHdr/>
            </w:sdtPr>
            <w:sdtEndPr/>
            <w:sdtContent>
              <w:p w:rsidR="00CE5A99" w:rsidRPr="00821326" w:rsidRDefault="00CE5A99">
                <w:pPr>
                  <w:spacing w:after="0" w:line="240" w:lineRule="auto"/>
                  <w:jc w:val="both"/>
                  <w:rPr>
                    <w:rFonts w:ascii="Arial" w:eastAsia="Arial" w:hAnsi="Arial" w:cs="Arial"/>
                  </w:rPr>
                </w:pPr>
                <w:r>
                  <w:t xml:space="preserve">     </w:t>
                </w:r>
              </w:p>
            </w:sdtContent>
          </w:sdt>
          <w:sdt>
            <w:sdtPr>
              <w:tag w:val="goog_rdk_88"/>
              <w:id w:val="1518426542"/>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Segunda vuelta Alcalde Mayor - PL 126 de 2018 </w:t>
                </w:r>
              </w:p>
            </w:sdtContent>
          </w:sdt>
          <w:sdt>
            <w:sdtPr>
              <w:tag w:val="goog_rdk_89"/>
              <w:id w:val="-1002200193"/>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b/>
                  </w:rPr>
                </w:pPr>
              </w:p>
            </w:sdtContent>
          </w:sdt>
          <w:sdt>
            <w:sdtPr>
              <w:tag w:val="goog_rdk_90"/>
              <w:id w:val="-1804138458"/>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Fui coautor en el proyecto del ley, por medio del cual se modifica el artículo 314 de la constitución política de 1991 y se implementa la segunda vuelta en las elecciones de alcalde mayor de Bogotá y de los cinco municipios con más habitantes de Colombia. </w:t>
                </w:r>
              </w:p>
            </w:sdtContent>
          </w:sdt>
          <w:sdt>
            <w:sdtPr>
              <w:tag w:val="goog_rdk_91"/>
              <w:id w:val="-605501917"/>
            </w:sdtPr>
            <w:sdtEndPr/>
            <w:sdtContent>
              <w:p w:rsidR="00CE5A99" w:rsidRDefault="00684B9C">
                <w:pPr>
                  <w:spacing w:after="0" w:line="240" w:lineRule="auto"/>
                  <w:jc w:val="both"/>
                  <w:rPr>
                    <w:rFonts w:ascii="Arial" w:eastAsia="Arial" w:hAnsi="Arial" w:cs="Arial"/>
                  </w:rPr>
                </w:pPr>
              </w:p>
            </w:sdtContent>
          </w:sdt>
          <w:sdt>
            <w:sdtPr>
              <w:tag w:val="goog_rdk_92"/>
              <w:id w:val="-2003418208"/>
            </w:sdtPr>
            <w:sdtEndPr/>
            <w:sdtContent>
              <w:p w:rsidR="00CE5A99" w:rsidRDefault="00CE5A99">
                <w:pPr>
                  <w:spacing w:after="0" w:line="276" w:lineRule="auto"/>
                  <w:jc w:val="both"/>
                  <w:rPr>
                    <w:rFonts w:ascii="Arial" w:eastAsia="Arial" w:hAnsi="Arial" w:cs="Arial"/>
                  </w:rPr>
                </w:pPr>
                <w:r>
                  <w:rPr>
                    <w:rFonts w:ascii="Arial" w:eastAsia="Arial" w:hAnsi="Arial" w:cs="Arial"/>
                  </w:rPr>
                  <w:t>El proyecto busca, que los alcaldes necesiten una votación de la mitad más uno de los votos válidos; de no alcanzar dicha mayoría, se celebrará dentro de un mes siguiente una nueva votación en la que solo participarán los dos candidatos con mayor votación. Una vez celebrada la segunda vuelta, el candidato que obtenga mayor número de votos será elegido como gobernante. Al mismo tiempo, busca favorecer a las minorías y dar a las terceras fuerzas la posibilidad de participar mediante alianzas con los partidos mayoritarios y tomar parte efectiva en la vida política.</w:t>
                </w:r>
              </w:p>
            </w:sdtContent>
          </w:sdt>
          <w:sdt>
            <w:sdtPr>
              <w:tag w:val="goog_rdk_93"/>
              <w:id w:val="-1613741172"/>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94"/>
              <w:id w:val="-1420783085"/>
              <w:showingPlcHdr/>
            </w:sdtPr>
            <w:sdtEndPr/>
            <w:sdtContent>
              <w:p w:rsidR="00CE5A99" w:rsidRDefault="00CE5A99">
                <w:pPr>
                  <w:pBdr>
                    <w:top w:val="nil"/>
                    <w:left w:val="nil"/>
                    <w:bottom w:val="nil"/>
                    <w:right w:val="nil"/>
                    <w:between w:val="nil"/>
                  </w:pBdr>
                  <w:spacing w:after="0" w:line="240" w:lineRule="auto"/>
                  <w:ind w:left="720"/>
                  <w:jc w:val="both"/>
                  <w:rPr>
                    <w:rFonts w:ascii="Arial" w:eastAsia="Arial" w:hAnsi="Arial" w:cs="Arial"/>
                    <w:b/>
                  </w:rPr>
                </w:pPr>
                <w:r>
                  <w:t xml:space="preserve">     </w:t>
                </w:r>
              </w:p>
            </w:sdtContent>
          </w:sdt>
          <w:sdt>
            <w:sdtPr>
              <w:tag w:val="goog_rdk_95"/>
              <w:id w:val="1122729406"/>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Pasivos Ambientales - PL 056 - 2018</w:t>
                </w:r>
              </w:p>
            </w:sdtContent>
          </w:sdt>
          <w:sdt>
            <w:sdtPr>
              <w:tag w:val="goog_rdk_96"/>
              <w:id w:val="915751761"/>
              <w:showingPlcHdr/>
            </w:sdtPr>
            <w:sdtEndPr/>
            <w:sdtContent>
              <w:p w:rsidR="00CE5A99" w:rsidRDefault="00CE5A99">
                <w:pPr>
                  <w:pBdr>
                    <w:top w:val="nil"/>
                    <w:left w:val="nil"/>
                    <w:bottom w:val="nil"/>
                    <w:right w:val="nil"/>
                    <w:between w:val="nil"/>
                  </w:pBdr>
                  <w:spacing w:after="0" w:line="240" w:lineRule="auto"/>
                  <w:jc w:val="both"/>
                  <w:rPr>
                    <w:rFonts w:ascii="Arial" w:eastAsia="Arial" w:hAnsi="Arial" w:cs="Arial"/>
                    <w:b/>
                  </w:rPr>
                </w:pPr>
                <w:r>
                  <w:t xml:space="preserve">     </w:t>
                </w:r>
              </w:p>
            </w:sdtContent>
          </w:sdt>
          <w:sdt>
            <w:sdtPr>
              <w:tag w:val="goog_rdk_97"/>
              <w:id w:val="-1062018087"/>
            </w:sdtPr>
            <w:sdtEndPr/>
            <w:sdtContent>
              <w:p w:rsidR="00CE5A99" w:rsidRDefault="00CE5A99">
                <w:pPr>
                  <w:spacing w:after="0" w:line="276" w:lineRule="auto"/>
                  <w:jc w:val="both"/>
                  <w:rPr>
                    <w:rFonts w:ascii="Arial" w:eastAsia="Arial" w:hAnsi="Arial" w:cs="Arial"/>
                  </w:rPr>
                </w:pPr>
                <w:r>
                  <w:rPr>
                    <w:rFonts w:ascii="Arial" w:eastAsia="Arial" w:hAnsi="Arial" w:cs="Arial"/>
                  </w:rPr>
                  <w:t>Fui coautor del proyecto por medio de la cual se establecen mecanismos para la gestión de pasivos ambientales en Colombia.</w:t>
                </w:r>
              </w:p>
            </w:sdtContent>
          </w:sdt>
          <w:sdt>
            <w:sdtPr>
              <w:tag w:val="goog_rdk_98"/>
              <w:id w:val="1418900100"/>
              <w:showingPlcHdr/>
            </w:sdtPr>
            <w:sdtEndPr/>
            <w:sdtContent>
              <w:p w:rsidR="00CE5A99" w:rsidRDefault="00CE5A99">
                <w:pPr>
                  <w:spacing w:after="0" w:line="276" w:lineRule="auto"/>
                  <w:jc w:val="both"/>
                  <w:rPr>
                    <w:rFonts w:ascii="Arial" w:eastAsia="Arial" w:hAnsi="Arial" w:cs="Arial"/>
                  </w:rPr>
                </w:pPr>
                <w:r>
                  <w:t xml:space="preserve">     </w:t>
                </w:r>
              </w:p>
            </w:sdtContent>
          </w:sdt>
          <w:sdt>
            <w:sdtPr>
              <w:tag w:val="goog_rdk_99"/>
              <w:id w:val="-977297070"/>
            </w:sdtPr>
            <w:sdtEndPr/>
            <w:sdtContent>
              <w:p w:rsidR="00CE5A99" w:rsidRDefault="00CE5A99">
                <w:pPr>
                  <w:spacing w:after="0" w:line="276" w:lineRule="auto"/>
                  <w:jc w:val="both"/>
                  <w:rPr>
                    <w:rFonts w:ascii="Arial" w:eastAsia="Arial" w:hAnsi="Arial" w:cs="Arial"/>
                  </w:rPr>
                </w:pPr>
                <w:r>
                  <w:rPr>
                    <w:rFonts w:ascii="Arial" w:eastAsia="Arial" w:hAnsi="Arial" w:cs="Arial"/>
                  </w:rPr>
                  <w:t>Esta Ley tiene por objeto establecer los mecanismos para la atención de pasivos ambientales en Colombia,</w:t>
                </w:r>
                <w:r>
                  <w:t xml:space="preserve"> </w:t>
                </w:r>
                <w:r>
                  <w:rPr>
                    <w:rFonts w:ascii="Arial" w:eastAsia="Arial" w:hAnsi="Arial" w:cs="Arial"/>
                  </w:rPr>
                  <w:t xml:space="preserve">proponiendo una definición clara y concisa del concepto de pasivo ambiental y los tipos de pasivos ambientales a partir de las investigaciones y consultorías realizadas por el Ministerio de Ambiente y Desarrollo Sostenible y el Ministerio de Minas y Energía con el propósito de unificar los conceptos y crear una política pública que involucre a todas las entidades que tienen relación con el manejo y gestión de los pasivos ambientales. </w:t>
                </w:r>
              </w:p>
            </w:sdtContent>
          </w:sdt>
          <w:sdt>
            <w:sdtPr>
              <w:tag w:val="goog_rdk_100"/>
              <w:id w:val="937871735"/>
            </w:sdtPr>
            <w:sdtEndPr/>
            <w:sdtContent>
              <w:p w:rsidR="00CE5A99" w:rsidRDefault="00CE5A99">
                <w:pPr>
                  <w:spacing w:after="0" w:line="276" w:lineRule="auto"/>
                  <w:jc w:val="both"/>
                  <w:rPr>
                    <w:rFonts w:ascii="Arial" w:eastAsia="Arial" w:hAnsi="Arial" w:cs="Arial"/>
                  </w:rPr>
                </w:pPr>
                <w:r>
                  <w:rPr>
                    <w:rFonts w:ascii="Arial" w:eastAsia="Arial" w:hAnsi="Arial" w:cs="Arial"/>
                  </w:rPr>
                  <w:t>Finalmente, el proyecto de ley define los pasivos ambientales como la afectación ambiental ubicada y delimitada geográficamente, que no fue oportuna o adecuadamente mitigada, compensada, corregida o reparada, causada por actividades antrópicas y que puede generar un riesgo a la salud humana o al ambiente.</w:t>
                </w:r>
              </w:p>
            </w:sdtContent>
          </w:sdt>
          <w:sdt>
            <w:sdtPr>
              <w:tag w:val="goog_rdk_101"/>
              <w:id w:val="-1682033680"/>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102"/>
              <w:id w:val="-817191833"/>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103"/>
              <w:id w:val="1613473213"/>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Apicultura - PL 055 -2018 </w:t>
                </w:r>
              </w:p>
            </w:sdtContent>
          </w:sdt>
          <w:sdt>
            <w:sdtPr>
              <w:tag w:val="goog_rdk_104"/>
              <w:id w:val="-1687360885"/>
              <w:showingPlcHdr/>
            </w:sdtPr>
            <w:sdtEndPr/>
            <w:sdtContent>
              <w:p w:rsidR="00CE5A99" w:rsidRDefault="00CE5A99">
                <w:pPr>
                  <w:pBdr>
                    <w:top w:val="nil"/>
                    <w:left w:val="nil"/>
                    <w:bottom w:val="nil"/>
                    <w:right w:val="nil"/>
                    <w:between w:val="nil"/>
                  </w:pBdr>
                  <w:spacing w:after="0" w:line="240" w:lineRule="auto"/>
                  <w:ind w:left="720"/>
                  <w:jc w:val="both"/>
                  <w:rPr>
                    <w:rFonts w:ascii="Arial" w:eastAsia="Arial" w:hAnsi="Arial" w:cs="Arial"/>
                    <w:b/>
                  </w:rPr>
                </w:pPr>
                <w:r>
                  <w:t xml:space="preserve">     </w:t>
                </w:r>
              </w:p>
            </w:sdtContent>
          </w:sdt>
          <w:sdt>
            <w:sdtPr>
              <w:tag w:val="goog_rdk_105"/>
              <w:id w:val="1102839143"/>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Participé como coautor el proyecto de ley 055 de 2018 por medio del cual se reglamenta la protección de las abejas, el fomento y desarrollo de la apicultura en Colombia. </w:t>
                </w:r>
              </w:p>
            </w:sdtContent>
          </w:sdt>
          <w:sdt>
            <w:sdtPr>
              <w:tag w:val="goog_rdk_106"/>
              <w:id w:val="-873077879"/>
            </w:sdtPr>
            <w:sdtEndPr/>
            <w:sdtContent>
              <w:p w:rsidR="00CE5A99" w:rsidRDefault="00684B9C">
                <w:pPr>
                  <w:spacing w:after="0" w:line="240" w:lineRule="auto"/>
                  <w:jc w:val="both"/>
                  <w:rPr>
                    <w:rFonts w:ascii="Arial" w:eastAsia="Arial" w:hAnsi="Arial" w:cs="Arial"/>
                  </w:rPr>
                </w:pPr>
              </w:p>
            </w:sdtContent>
          </w:sdt>
          <w:sdt>
            <w:sdtPr>
              <w:tag w:val="goog_rdk_107"/>
              <w:id w:val="1870798776"/>
            </w:sdtPr>
            <w:sdtEndPr/>
            <w:sdtContent>
              <w:p w:rsidR="00CE5A99" w:rsidRPr="00BF029D" w:rsidRDefault="00CE5A99" w:rsidP="00BF029D">
                <w:pPr>
                  <w:spacing w:after="0" w:line="240" w:lineRule="auto"/>
                  <w:jc w:val="both"/>
                  <w:rPr>
                    <w:rFonts w:ascii="Arial" w:eastAsia="Arial" w:hAnsi="Arial" w:cs="Arial"/>
                  </w:rPr>
                </w:pPr>
                <w:r>
                  <w:rPr>
                    <w:rFonts w:ascii="Arial" w:eastAsia="Arial" w:hAnsi="Arial" w:cs="Arial"/>
                  </w:rPr>
                  <w:t>Este proyecto tiene como objeto declarar de interés nacional a las abejas, la apicultura y la flora apícola, estableciendo políticas públicas que contribuyan al fomento, defensa, protección, sanidad, conservación, tecnificación e industrialización de la actividad apícola, reconociéndose como un sector estratégico imprescindible para la seguridad alimentaria y la conservación del planeta.</w:t>
                </w:r>
              </w:p>
            </w:sdtContent>
          </w:sdt>
          <w:sdt>
            <w:sdtPr>
              <w:tag w:val="goog_rdk_110"/>
              <w:id w:val="-873918255"/>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Humedales Ramsar - PL 254 - 2018</w:t>
                </w:r>
              </w:p>
            </w:sdtContent>
          </w:sdt>
          <w:sdt>
            <w:sdtPr>
              <w:tag w:val="goog_rdk_111"/>
              <w:id w:val="1997455101"/>
            </w:sdtPr>
            <w:sdtEndPr/>
            <w:sdtContent>
              <w:p w:rsidR="00CE5A99" w:rsidRDefault="00684B9C">
                <w:pPr>
                  <w:spacing w:after="0" w:line="240" w:lineRule="auto"/>
                  <w:jc w:val="both"/>
                  <w:rPr>
                    <w:rFonts w:ascii="Arial" w:eastAsia="Arial" w:hAnsi="Arial" w:cs="Arial"/>
                  </w:rPr>
                </w:pPr>
              </w:p>
            </w:sdtContent>
          </w:sdt>
          <w:sdt>
            <w:sdtPr>
              <w:tag w:val="goog_rdk_112"/>
              <w:id w:val="1293717207"/>
            </w:sdtPr>
            <w:sdtEndPr/>
            <w:sdtContent>
              <w:p w:rsidR="00CE5A99" w:rsidRDefault="00CE5A99">
                <w:pPr>
                  <w:spacing w:after="0" w:line="240" w:lineRule="auto"/>
                  <w:jc w:val="both"/>
                  <w:rPr>
                    <w:rFonts w:ascii="Arial" w:eastAsia="Arial" w:hAnsi="Arial" w:cs="Arial"/>
                  </w:rPr>
                </w:pPr>
                <w:r>
                  <w:rPr>
                    <w:rFonts w:ascii="Arial" w:eastAsia="Arial" w:hAnsi="Arial" w:cs="Arial"/>
                  </w:rPr>
                  <w:t>Intervine como coautor el proyecto de ley 254 de 2018 por medio del cual se dictan normas para la conservación de los humedales designados dentro de la lista de importancia internacional de la convención RAMSAR.</w:t>
                </w:r>
              </w:p>
            </w:sdtContent>
          </w:sdt>
          <w:sdt>
            <w:sdtPr>
              <w:tag w:val="goog_rdk_113"/>
              <w:id w:val="674610578"/>
            </w:sdtPr>
            <w:sdtEndPr/>
            <w:sdtContent>
              <w:p w:rsidR="00CE5A99" w:rsidRDefault="00684B9C">
                <w:pPr>
                  <w:spacing w:after="0" w:line="240" w:lineRule="auto"/>
                  <w:jc w:val="both"/>
                  <w:rPr>
                    <w:rFonts w:ascii="Arial" w:eastAsia="Arial" w:hAnsi="Arial" w:cs="Arial"/>
                  </w:rPr>
                </w:pPr>
              </w:p>
            </w:sdtContent>
          </w:sdt>
          <w:sdt>
            <w:sdtPr>
              <w:tag w:val="goog_rdk_114"/>
              <w:id w:val="-65346021"/>
            </w:sdtPr>
            <w:sdtEndPr/>
            <w:sdtContent>
              <w:p w:rsidR="00CE5A99" w:rsidRDefault="00CE5A99">
                <w:pPr>
                  <w:spacing w:after="0" w:line="276" w:lineRule="auto"/>
                  <w:jc w:val="both"/>
                  <w:rPr>
                    <w:rFonts w:ascii="Arial" w:eastAsia="Arial" w:hAnsi="Arial" w:cs="Arial"/>
                  </w:rPr>
                </w:pPr>
                <w:r>
                  <w:rPr>
                    <w:rFonts w:ascii="Arial" w:eastAsia="Arial" w:hAnsi="Arial" w:cs="Arial"/>
                  </w:rPr>
                  <w:t>El objeto de este proyecto de ley es garantizar la protección de los humedales de importancia internacional y/o los designados dentro de la lista de importancia internacional de la Convención Ramsar debidamente declarados, a través de la prohibición de las actividades de exploración o explotación de recursos naturales no renovables, la urbanización de humedales, construcción de refinerías de hidrocarburos, la construcción de obras de infraestructura logística y portuaria, en los casos que implique el relleno de humedales y la pérdida de conectividad hídrica así como las actividades agropecuarias de alto impacto.</w:t>
                </w:r>
              </w:p>
              <w:p w:rsidR="00CE5A99" w:rsidRDefault="00684B9C">
                <w:pPr>
                  <w:spacing w:after="0" w:line="276" w:lineRule="auto"/>
                  <w:jc w:val="both"/>
                  <w:rPr>
                    <w:rFonts w:ascii="Arial" w:eastAsia="Arial" w:hAnsi="Arial" w:cs="Arial"/>
                  </w:rPr>
                </w:pPr>
              </w:p>
            </w:sdtContent>
          </w:sdt>
          <w:sdt>
            <w:sdtPr>
              <w:tag w:val="goog_rdk_116"/>
              <w:id w:val="1252544625"/>
              <w:showingPlcHdr/>
            </w:sdtPr>
            <w:sdtEndPr/>
            <w:sdtContent>
              <w:p w:rsidR="00CE5A99" w:rsidRDefault="00CE5A99">
                <w:pPr>
                  <w:spacing w:after="0" w:line="261" w:lineRule="auto"/>
                  <w:ind w:left="720"/>
                  <w:jc w:val="both"/>
                  <w:rPr>
                    <w:rFonts w:ascii="Arial" w:eastAsia="Arial" w:hAnsi="Arial" w:cs="Arial"/>
                    <w:highlight w:val="white"/>
                  </w:rPr>
                </w:pPr>
                <w:r>
                  <w:t xml:space="preserve">     </w:t>
                </w:r>
              </w:p>
            </w:sdtContent>
          </w:sdt>
          <w:sdt>
            <w:sdtPr>
              <w:tag w:val="goog_rdk_120"/>
              <w:id w:val="1112395851"/>
            </w:sdtPr>
            <w:sdtEndPr/>
            <w:sdtContent>
              <w:p w:rsidR="00CE5A99" w:rsidRDefault="00CE5A99">
                <w:pPr>
                  <w:spacing w:after="0" w:line="240" w:lineRule="auto"/>
                  <w:jc w:val="both"/>
                  <w:rPr>
                    <w:rFonts w:ascii="Arial" w:eastAsia="Arial" w:hAnsi="Arial" w:cs="Arial"/>
                    <w:b/>
                  </w:rPr>
                </w:pPr>
                <w:r>
                  <w:rPr>
                    <w:rFonts w:ascii="Arial" w:eastAsia="Arial" w:hAnsi="Arial" w:cs="Arial"/>
                    <w:b/>
                  </w:rPr>
                  <w:t>Como ponente:</w:t>
                </w:r>
              </w:p>
            </w:sdtContent>
          </w:sdt>
          <w:sdt>
            <w:sdtPr>
              <w:tag w:val="goog_rdk_121"/>
              <w:id w:val="1159039918"/>
            </w:sdtPr>
            <w:sdtEndPr/>
            <w:sdtContent>
              <w:p w:rsidR="00CE5A99" w:rsidRDefault="00684B9C">
                <w:pPr>
                  <w:spacing w:after="0" w:line="240" w:lineRule="auto"/>
                  <w:jc w:val="both"/>
                  <w:rPr>
                    <w:rFonts w:ascii="Arial" w:eastAsia="Arial" w:hAnsi="Arial" w:cs="Arial"/>
                    <w:b/>
                  </w:rPr>
                </w:pPr>
              </w:p>
            </w:sdtContent>
          </w:sdt>
          <w:sdt>
            <w:sdtPr>
              <w:tag w:val="goog_rdk_122"/>
              <w:id w:val="-268852816"/>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Plataforma sector agropecuario - PL 351 de 2019</w:t>
                </w:r>
              </w:p>
            </w:sdtContent>
          </w:sdt>
          <w:sdt>
            <w:sdtPr>
              <w:tag w:val="goog_rdk_123"/>
              <w:id w:val="770044935"/>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b/>
                  </w:rPr>
                </w:pPr>
              </w:p>
            </w:sdtContent>
          </w:sdt>
          <w:sdt>
            <w:sdtPr>
              <w:tag w:val="goog_rdk_124"/>
              <w:id w:val="295419047"/>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Participé como ponente en el proyecto de Ley 351 de 2018 “Por medio de la cual se adopta un sistema de información para el sector agropecuario” por medio del cual se crea un sistema de información con el objetivo de ayudar al sector agropecuario colombiano a contar con mejor información que le permita hacer más eficientes sus labores, facilitar el acceso a recursos financieros y el diseño de políticas públicas efectivas que tengan en cuenta el estado actual del sector. </w:t>
                </w:r>
              </w:p>
            </w:sdtContent>
          </w:sdt>
          <w:sdt>
            <w:sdtPr>
              <w:tag w:val="goog_rdk_125"/>
              <w:id w:val="-1469969378"/>
            </w:sdtPr>
            <w:sdtEndPr/>
            <w:sdtContent>
              <w:p w:rsidR="00CE5A99" w:rsidRDefault="00684B9C">
                <w:pPr>
                  <w:spacing w:after="0" w:line="240" w:lineRule="auto"/>
                  <w:jc w:val="both"/>
                  <w:rPr>
                    <w:rFonts w:ascii="Arial" w:eastAsia="Arial" w:hAnsi="Arial" w:cs="Arial"/>
                  </w:rPr>
                </w:pPr>
              </w:p>
            </w:sdtContent>
          </w:sdt>
          <w:sdt>
            <w:sdtPr>
              <w:tag w:val="goog_rdk_126"/>
              <w:id w:val="367183051"/>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El proyecto de ley parte de la premisa que el conocimiento de las más de 40 millones de hectáreas agrícolas del país es precario, ya que en Colombia los registros de propiedad de tierra están incompletos, hay millones de hectáreas en formas de propiedad informal a través del país y los registros sobre el valor de la tierra son obsoletos. </w:t>
                </w:r>
              </w:p>
              <w:p w:rsidR="00CE5A99" w:rsidRDefault="00684B9C">
                <w:pPr>
                  <w:spacing w:after="0" w:line="240" w:lineRule="auto"/>
                  <w:jc w:val="both"/>
                  <w:rPr>
                    <w:rFonts w:ascii="Arial" w:eastAsia="Arial" w:hAnsi="Arial" w:cs="Arial"/>
                  </w:rPr>
                </w:pPr>
              </w:p>
            </w:sdtContent>
          </w:sdt>
          <w:sdt>
            <w:sdtPr>
              <w:tag w:val="goog_rdk_127"/>
              <w:id w:val="116717412"/>
              <w:showingPlcHdr/>
            </w:sdtPr>
            <w:sdtEndPr/>
            <w:sdtContent>
              <w:p w:rsidR="00CE5A99" w:rsidRDefault="00CE5A99">
                <w:pPr>
                  <w:spacing w:after="0" w:line="240" w:lineRule="auto"/>
                  <w:jc w:val="both"/>
                  <w:rPr>
                    <w:rFonts w:ascii="Arial" w:eastAsia="Arial" w:hAnsi="Arial" w:cs="Arial"/>
                    <w:shd w:val="clear" w:color="auto" w:fill="C27BA0"/>
                  </w:rPr>
                </w:pPr>
                <w:r>
                  <w:t xml:space="preserve">     </w:t>
                </w:r>
              </w:p>
            </w:sdtContent>
          </w:sdt>
          <w:sdt>
            <w:sdtPr>
              <w:tag w:val="goog_rdk_128"/>
              <w:id w:val="569705104"/>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Buses Eléctricos - PL 322 de 2019 </w:t>
                </w:r>
              </w:p>
            </w:sdtContent>
          </w:sdt>
          <w:sdt>
            <w:sdtPr>
              <w:tag w:val="goog_rdk_129"/>
              <w:id w:val="-1482995484"/>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b/>
                  </w:rPr>
                </w:pPr>
              </w:p>
            </w:sdtContent>
          </w:sdt>
          <w:sdt>
            <w:sdtPr>
              <w:tag w:val="goog_rdk_130"/>
              <w:id w:val="-1394263479"/>
            </w:sdtPr>
            <w:sdtEndPr/>
            <w:sdtContent>
              <w:p w:rsidR="00CE5A99" w:rsidRDefault="00CE5A99">
                <w:pPr>
                  <w:spacing w:after="0" w:line="240" w:lineRule="auto"/>
                  <w:jc w:val="both"/>
                  <w:rPr>
                    <w:rFonts w:ascii="Arial" w:eastAsia="Arial" w:hAnsi="Arial" w:cs="Arial"/>
                  </w:rPr>
                </w:pPr>
                <w:r>
                  <w:rPr>
                    <w:rFonts w:ascii="Arial" w:eastAsia="Arial" w:hAnsi="Arial" w:cs="Arial"/>
                  </w:rPr>
                  <w:t>También fui ponente en el proyecto de ley 322 de 2019 “Por medio del cual se plantean los lineamientos para la renovación de la flota pública de transporte masivo dirigida a una contratación sostenible, y se dictan otras disposiciones” por medio del cual se busca priorizar el medio ambiente y la reducción de emisiones de CO2 mediante la propuesta de lineamientos dirigidos al estado para la contratación y uso de vehículos amigables eléctricos.</w:t>
                </w:r>
              </w:p>
              <w:p w:rsidR="00CE5A99" w:rsidRDefault="00CE5A99">
                <w:pPr>
                  <w:spacing w:after="0" w:line="240" w:lineRule="auto"/>
                  <w:jc w:val="both"/>
                  <w:rPr>
                    <w:rFonts w:ascii="Arial" w:eastAsia="Arial" w:hAnsi="Arial" w:cs="Arial"/>
                  </w:rPr>
                </w:pPr>
                <w:r>
                  <w:rPr>
                    <w:rFonts w:ascii="Arial" w:eastAsia="Arial" w:hAnsi="Arial" w:cs="Arial"/>
                  </w:rPr>
                  <w:t xml:space="preserve"> </w:t>
                </w:r>
              </w:p>
              <w:p w:rsidR="00CE5A99" w:rsidRDefault="00CE5A99">
                <w:pPr>
                  <w:spacing w:after="0" w:line="240" w:lineRule="auto"/>
                  <w:jc w:val="both"/>
                  <w:rPr>
                    <w:rFonts w:ascii="Arial" w:eastAsia="Arial" w:hAnsi="Arial" w:cs="Arial"/>
                  </w:rPr>
                </w:pPr>
              </w:p>
              <w:p w:rsidR="00CE5A99" w:rsidRDefault="00684B9C">
                <w:pPr>
                  <w:spacing w:after="0" w:line="240" w:lineRule="auto"/>
                  <w:jc w:val="both"/>
                  <w:rPr>
                    <w:rFonts w:ascii="Arial" w:eastAsia="Arial" w:hAnsi="Arial" w:cs="Arial"/>
                    <w:b/>
                  </w:rPr>
                </w:pPr>
              </w:p>
            </w:sdtContent>
          </w:sdt>
          <w:sdt>
            <w:sdtPr>
              <w:tag w:val="goog_rdk_131"/>
              <w:id w:val="1601677281"/>
            </w:sdtPr>
            <w:sdtEndPr/>
            <w:sdtContent>
              <w:p w:rsidR="00CE5A99" w:rsidRDefault="00684B9C">
                <w:pPr>
                  <w:spacing w:after="0" w:line="240" w:lineRule="auto"/>
                  <w:jc w:val="both"/>
                  <w:rPr>
                    <w:rFonts w:ascii="Arial" w:eastAsia="Arial" w:hAnsi="Arial" w:cs="Arial"/>
                    <w:b/>
                    <w:shd w:val="clear" w:color="auto" w:fill="F2F2F2"/>
                  </w:rPr>
                </w:pPr>
              </w:p>
            </w:sdtContent>
          </w:sdt>
          <w:sdt>
            <w:sdtPr>
              <w:tag w:val="goog_rdk_132"/>
              <w:id w:val="-1229460576"/>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Tarifas de Peajes - PL 299 de 2018 </w:t>
                </w:r>
              </w:p>
            </w:sdtContent>
          </w:sdt>
          <w:sdt>
            <w:sdtPr>
              <w:tag w:val="goog_rdk_133"/>
              <w:id w:val="-1005899527"/>
            </w:sdtPr>
            <w:sdtEndPr/>
            <w:sdtContent>
              <w:p w:rsidR="00CE5A99" w:rsidRDefault="00684B9C">
                <w:pPr>
                  <w:pBdr>
                    <w:top w:val="nil"/>
                    <w:left w:val="nil"/>
                    <w:bottom w:val="nil"/>
                    <w:right w:val="nil"/>
                    <w:between w:val="nil"/>
                  </w:pBdr>
                  <w:spacing w:after="0" w:line="240" w:lineRule="auto"/>
                  <w:jc w:val="both"/>
                  <w:rPr>
                    <w:rFonts w:ascii="Arial" w:eastAsia="Arial" w:hAnsi="Arial" w:cs="Arial"/>
                    <w:b/>
                  </w:rPr>
                </w:pPr>
              </w:p>
            </w:sdtContent>
          </w:sdt>
          <w:sdt>
            <w:sdtPr>
              <w:tag w:val="goog_rdk_134"/>
              <w:id w:val="204987039"/>
            </w:sdtPr>
            <w:sdtEndPr/>
            <w:sdtContent>
              <w:p w:rsidR="00CE5A99" w:rsidRDefault="00CE5A99">
                <w:pPr>
                  <w:spacing w:after="0" w:line="240" w:lineRule="auto"/>
                  <w:jc w:val="both"/>
                  <w:rPr>
                    <w:rFonts w:ascii="Arial" w:eastAsia="Arial" w:hAnsi="Arial" w:cs="Arial"/>
                  </w:rPr>
                </w:pPr>
                <w:r>
                  <w:rPr>
                    <w:rFonts w:ascii="Arial" w:eastAsia="Arial" w:hAnsi="Arial" w:cs="Arial"/>
                  </w:rPr>
                  <w:t>Participé en este proyecto de ley que tiene como objetivo modificar la ley 105 de 1993 para diseñar una regulación mínima que evite abusos al momento de establecer tarifas e infraestructura de peajes de carreteras.</w:t>
                </w:r>
              </w:p>
              <w:p w:rsidR="00CE5A99" w:rsidRDefault="00684B9C">
                <w:pPr>
                  <w:spacing w:after="0" w:line="240" w:lineRule="auto"/>
                  <w:jc w:val="both"/>
                  <w:rPr>
                    <w:rFonts w:ascii="Arial" w:eastAsia="Arial" w:hAnsi="Arial" w:cs="Arial"/>
                  </w:rPr>
                </w:pPr>
              </w:p>
            </w:sdtContent>
          </w:sdt>
          <w:sdt>
            <w:sdtPr>
              <w:tag w:val="goog_rdk_135"/>
              <w:id w:val="1701593425"/>
            </w:sdtPr>
            <w:sdtEndPr/>
            <w:sdtContent>
              <w:p w:rsidR="00CE5A99" w:rsidRDefault="00684B9C">
                <w:pPr>
                  <w:spacing w:after="0" w:line="240" w:lineRule="auto"/>
                  <w:jc w:val="both"/>
                  <w:rPr>
                    <w:rFonts w:ascii="Arial" w:eastAsia="Arial" w:hAnsi="Arial" w:cs="Arial"/>
                    <w:b/>
                  </w:rPr>
                </w:pPr>
              </w:p>
            </w:sdtContent>
          </w:sdt>
          <w:sdt>
            <w:sdtPr>
              <w:tag w:val="goog_rdk_136"/>
              <w:id w:val="599002985"/>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Transporte Masivo - PL 114 de 2018</w:t>
                </w:r>
              </w:p>
            </w:sdtContent>
          </w:sdt>
          <w:sdt>
            <w:sdtPr>
              <w:tag w:val="goog_rdk_137"/>
              <w:id w:val="2019731073"/>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b/>
                  </w:rPr>
                </w:pPr>
              </w:p>
            </w:sdtContent>
          </w:sdt>
          <w:sdt>
            <w:sdtPr>
              <w:tag w:val="goog_rdk_138"/>
              <w:id w:val="303355833"/>
            </w:sdtPr>
            <w:sdtEndPr/>
            <w:sdtContent>
              <w:p w:rsidR="00CE5A99" w:rsidRDefault="00CE5A99">
                <w:pPr>
                  <w:spacing w:after="0" w:line="240" w:lineRule="auto"/>
                  <w:jc w:val="both"/>
                  <w:rPr>
                    <w:rFonts w:ascii="Arial" w:eastAsia="Arial" w:hAnsi="Arial" w:cs="Arial"/>
                  </w:rPr>
                </w:pPr>
                <w:r>
                  <w:rPr>
                    <w:rFonts w:ascii="Arial" w:eastAsia="Arial" w:hAnsi="Arial" w:cs="Arial"/>
                  </w:rPr>
                  <w:t>Fui coautor en el proyecto de ley, “por medio de la cual se adiciona la ley 336 de 1996 para la regulación del incremento tarifario de los sistemas de transporte masivo.</w:t>
                </w:r>
              </w:p>
            </w:sdtContent>
          </w:sdt>
          <w:sdt>
            <w:sdtPr>
              <w:tag w:val="goog_rdk_139"/>
              <w:id w:val="1204206487"/>
            </w:sdtPr>
            <w:sdtEndPr/>
            <w:sdtContent>
              <w:p w:rsidR="00CE5A99" w:rsidRDefault="00CE5A99">
                <w:pPr>
                  <w:spacing w:after="0" w:line="240" w:lineRule="auto"/>
                  <w:jc w:val="both"/>
                  <w:rPr>
                    <w:rFonts w:ascii="Arial" w:eastAsia="Arial" w:hAnsi="Arial" w:cs="Arial"/>
                  </w:rPr>
                </w:pPr>
                <w:r>
                  <w:rPr>
                    <w:rFonts w:ascii="Arial" w:eastAsia="Arial" w:hAnsi="Arial" w:cs="Arial"/>
                  </w:rPr>
                  <w:t>.</w:t>
                </w:r>
              </w:p>
            </w:sdtContent>
          </w:sdt>
          <w:sdt>
            <w:sdtPr>
              <w:tag w:val="goog_rdk_140"/>
              <w:id w:val="-468985392"/>
            </w:sdtPr>
            <w:sdtEndPr/>
            <w:sdtContent>
              <w:p w:rsidR="00CE5A99" w:rsidRDefault="00CE5A99">
                <w:pPr>
                  <w:spacing w:after="0" w:line="240" w:lineRule="auto"/>
                  <w:jc w:val="both"/>
                  <w:rPr>
                    <w:rFonts w:ascii="Arial" w:eastAsia="Arial" w:hAnsi="Arial" w:cs="Arial"/>
                  </w:rPr>
                </w:pPr>
                <w:r>
                  <w:rPr>
                    <w:rFonts w:ascii="Arial" w:eastAsia="Arial" w:hAnsi="Arial" w:cs="Arial"/>
                  </w:rPr>
                  <w:t>El presente proyecto de ley tiene por objeto dictar medidas con el fin de evitar los aumentos desbordados en el valor de la tarifa cobrada a los usuarios en los sistemas de transporte masivo en el territorio nacional y responde a la necesidad de miles de ciudadanos que no sienten seguridad jurídica por parte del Estado Colombiano; puesto que en los últimos años se han visto afectados de manera directa por estas alzas desproporcionadas en relación con su capacidad económica.</w:t>
                </w:r>
              </w:p>
            </w:sdtContent>
          </w:sdt>
          <w:sdt>
            <w:sdtPr>
              <w:tag w:val="goog_rdk_141"/>
              <w:id w:val="1549722480"/>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142"/>
              <w:id w:val="-1368673963"/>
            </w:sdtPr>
            <w:sdtEndPr/>
            <w:sdtContent>
              <w:p w:rsidR="00CE5A99" w:rsidRDefault="00CE5A99">
                <w:pPr>
                  <w:spacing w:after="0" w:line="240" w:lineRule="auto"/>
                  <w:jc w:val="both"/>
                </w:pPr>
              </w:p>
              <w:p w:rsidR="00CE5A99" w:rsidRDefault="00684B9C">
                <w:pPr>
                  <w:spacing w:after="0" w:line="240" w:lineRule="auto"/>
                  <w:jc w:val="both"/>
                  <w:rPr>
                    <w:rFonts w:ascii="Arial" w:eastAsia="Arial" w:hAnsi="Arial" w:cs="Arial"/>
                    <w:b/>
                  </w:rPr>
                </w:pPr>
              </w:p>
            </w:sdtContent>
          </w:sdt>
          <w:sdt>
            <w:sdtPr>
              <w:tag w:val="goog_rdk_143"/>
              <w:id w:val="2042617721"/>
            </w:sdtPr>
            <w:sdtEndPr/>
            <w:sdtContent>
              <w:p w:rsidR="00CE5A99" w:rsidRDefault="00CE5A99">
                <w:pPr>
                  <w:spacing w:after="0" w:line="240" w:lineRule="auto"/>
                  <w:jc w:val="both"/>
                  <w:rPr>
                    <w:rFonts w:ascii="Arial" w:eastAsia="Arial" w:hAnsi="Arial" w:cs="Arial"/>
                    <w:b/>
                  </w:rPr>
                </w:pPr>
                <w:r>
                  <w:rPr>
                    <w:rFonts w:ascii="Arial" w:eastAsia="Arial" w:hAnsi="Arial" w:cs="Arial"/>
                    <w:b/>
                  </w:rPr>
                  <w:t xml:space="preserve">Compromisos de Campaña: </w:t>
                </w:r>
              </w:p>
            </w:sdtContent>
          </w:sdt>
          <w:sdt>
            <w:sdtPr>
              <w:tag w:val="goog_rdk_144"/>
              <w:id w:val="-1793668080"/>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145"/>
              <w:id w:val="-262143881"/>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Entre mis compromisos de campaña, siempre destaqué mi interés de trabajar por la educación pública, la paz, el reconocimiento del campesino y su labor agrícola, por la lucha contra la corrupción, y por llevar mi departamento nuevamente a los primeros lugares, con la firme convicción que Boyacá tiene tanto futuro como historia. </w:t>
                </w:r>
              </w:p>
            </w:sdtContent>
          </w:sdt>
          <w:sdt>
            <w:sdtPr>
              <w:tag w:val="goog_rdk_146"/>
              <w:id w:val="475257308"/>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147"/>
              <w:id w:val="889848626"/>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En el periodo legislativo que transcurrió, participé en varios proyectos de ley, que corresponden, precisamente, a estos compromisos y a estos objetivos que me planteé desde mis inicios en política, entre ellos, están: moneda conmemorativa, autonomía universitaria, becas ICETEX, plataforma sector agropecuario, entre otros. Siempre trabajando con absoluta transparencia por mis paisanos y por mi país. </w:t>
                </w:r>
              </w:p>
            </w:sdtContent>
          </w:sdt>
          <w:sdt>
            <w:sdtPr>
              <w:tag w:val="goog_rdk_148"/>
              <w:id w:val="-509138078"/>
            </w:sdtPr>
            <w:sdtEndPr/>
            <w:sdtContent>
              <w:p w:rsidR="00CE5A99" w:rsidRDefault="00CE5A99">
                <w:pPr>
                  <w:spacing w:after="0" w:line="240" w:lineRule="auto"/>
                  <w:jc w:val="both"/>
                </w:pPr>
              </w:p>
              <w:p w:rsidR="00CE5A99" w:rsidRDefault="00CE5A99">
                <w:pPr>
                  <w:spacing w:after="0" w:line="240" w:lineRule="auto"/>
                  <w:jc w:val="both"/>
                </w:pPr>
              </w:p>
              <w:p w:rsidR="00CE5A99" w:rsidRDefault="00CE5A99">
                <w:pPr>
                  <w:spacing w:after="0" w:line="240" w:lineRule="auto"/>
                  <w:jc w:val="both"/>
                </w:pPr>
              </w:p>
              <w:p w:rsidR="00CE5A99" w:rsidRDefault="00CE5A99">
                <w:pPr>
                  <w:spacing w:after="0" w:line="240" w:lineRule="auto"/>
                  <w:jc w:val="both"/>
                </w:pPr>
              </w:p>
              <w:p w:rsidR="00CE5A99" w:rsidRDefault="00CE5A99">
                <w:pPr>
                  <w:spacing w:after="0" w:line="240" w:lineRule="auto"/>
                  <w:jc w:val="both"/>
                </w:pPr>
              </w:p>
              <w:p w:rsidR="00CE5A99" w:rsidRDefault="00CE5A99">
                <w:pPr>
                  <w:spacing w:after="0" w:line="240" w:lineRule="auto"/>
                  <w:jc w:val="both"/>
                </w:pPr>
              </w:p>
              <w:p w:rsidR="00CE5A99" w:rsidRDefault="00684B9C">
                <w:pPr>
                  <w:spacing w:after="0" w:line="240" w:lineRule="auto"/>
                  <w:jc w:val="both"/>
                  <w:rPr>
                    <w:rFonts w:ascii="Arial" w:eastAsia="Arial" w:hAnsi="Arial" w:cs="Arial"/>
                  </w:rPr>
                </w:pPr>
              </w:p>
            </w:sdtContent>
          </w:sdt>
        </w:tc>
      </w:tr>
      <w:tr w:rsidR="00CE5A99">
        <w:trPr>
          <w:trHeight w:val="1020"/>
        </w:trPr>
        <w:tc>
          <w:tcPr>
            <w:tcW w:w="9057" w:type="dxa"/>
            <w:tcMar>
              <w:top w:w="30" w:type="dxa"/>
              <w:left w:w="45" w:type="dxa"/>
              <w:bottom w:w="30" w:type="dxa"/>
              <w:right w:w="45" w:type="dxa"/>
            </w:tcMar>
            <w:vAlign w:val="bottom"/>
          </w:tcPr>
          <w:p w:rsidR="00CE5A99" w:rsidRDefault="00CE5A99">
            <w:pPr>
              <w:spacing w:after="0" w:line="240" w:lineRule="auto"/>
              <w:jc w:val="both"/>
              <w:rPr>
                <w:rFonts w:ascii="Arial" w:eastAsia="Arial" w:hAnsi="Arial" w:cs="Arial"/>
                <w:b/>
              </w:rPr>
            </w:pPr>
          </w:p>
        </w:tc>
      </w:tr>
      <w:tr w:rsidR="00CE5A99">
        <w:trPr>
          <w:trHeight w:val="300"/>
        </w:trPr>
        <w:tc>
          <w:tcPr>
            <w:tcW w:w="9057" w:type="dxa"/>
            <w:tcMar>
              <w:top w:w="30" w:type="dxa"/>
              <w:left w:w="45" w:type="dxa"/>
              <w:bottom w:w="30" w:type="dxa"/>
              <w:right w:w="45" w:type="dxa"/>
            </w:tcMar>
            <w:vAlign w:val="center"/>
          </w:tcPr>
          <w:sdt>
            <w:sdtPr>
              <w:tag w:val="goog_rdk_151"/>
              <w:id w:val="714389213"/>
            </w:sdtPr>
            <w:sdtEndPr/>
            <w:sdtContent>
              <w:p w:rsidR="00CE5A99" w:rsidRDefault="00CE5A99">
                <w:pPr>
                  <w:spacing w:after="0" w:line="240" w:lineRule="auto"/>
                  <w:jc w:val="both"/>
                  <w:rPr>
                    <w:rFonts w:ascii="Arial" w:eastAsia="Arial" w:hAnsi="Arial" w:cs="Arial"/>
                  </w:rPr>
                </w:pPr>
                <w:r>
                  <w:rPr>
                    <w:rFonts w:ascii="Arial" w:eastAsia="Arial" w:hAnsi="Arial" w:cs="Arial"/>
                    <w:b/>
                  </w:rPr>
                  <w:t>2</w:t>
                </w:r>
                <w:r>
                  <w:rPr>
                    <w:rFonts w:ascii="Arial" w:eastAsia="Arial" w:hAnsi="Arial" w:cs="Arial"/>
                  </w:rPr>
                  <w:t xml:space="preserve">. Proposiciones en Comisión y Plenaria tanto para el trámite legislativo como para el ejercicio de control político, (incluidas las Constitucionales, Legales Especiales y Accidentales).  </w:t>
                </w:r>
              </w:p>
            </w:sdtContent>
          </w:sdt>
        </w:tc>
      </w:tr>
      <w:tr w:rsidR="00CE5A99">
        <w:trPr>
          <w:trHeight w:val="1220"/>
        </w:trPr>
        <w:tc>
          <w:tcPr>
            <w:tcW w:w="9057" w:type="dxa"/>
            <w:tcMar>
              <w:top w:w="30" w:type="dxa"/>
              <w:left w:w="45" w:type="dxa"/>
              <w:bottom w:w="30" w:type="dxa"/>
              <w:right w:w="45" w:type="dxa"/>
            </w:tcMar>
            <w:vAlign w:val="bottom"/>
          </w:tcPr>
          <w:sdt>
            <w:sdtPr>
              <w:tag w:val="goog_rdk_152"/>
              <w:id w:val="-1337689909"/>
            </w:sdtPr>
            <w:sdtEndPr/>
            <w:sdtContent>
              <w:p w:rsidR="00CE5A99" w:rsidRDefault="00CE5A99">
                <w:pPr>
                  <w:spacing w:after="0" w:line="240" w:lineRule="auto"/>
                  <w:jc w:val="both"/>
                  <w:rPr>
                    <w:rFonts w:ascii="Arial" w:eastAsia="Arial" w:hAnsi="Arial" w:cs="Arial"/>
                    <w:b/>
                  </w:rPr>
                </w:pPr>
                <w:r>
                  <w:rPr>
                    <w:rFonts w:ascii="Arial" w:eastAsia="Arial" w:hAnsi="Arial" w:cs="Arial"/>
                    <w:b/>
                  </w:rPr>
                  <w:t xml:space="preserve">Proposiciones: </w:t>
                </w:r>
              </w:p>
            </w:sdtContent>
          </w:sdt>
          <w:sdt>
            <w:sdtPr>
              <w:tag w:val="goog_rdk_153"/>
              <w:id w:val="1424069472"/>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154"/>
              <w:id w:val="533384410"/>
            </w:sdtPr>
            <w:sdtEndPr/>
            <w:sdtContent>
              <w:p w:rsidR="00CE5A99" w:rsidRDefault="00CE5A99">
                <w:pPr>
                  <w:spacing w:after="0" w:line="240" w:lineRule="auto"/>
                  <w:jc w:val="both"/>
                  <w:rPr>
                    <w:rFonts w:ascii="Arial" w:eastAsia="Arial" w:hAnsi="Arial" w:cs="Arial"/>
                    <w:b/>
                    <w:u w:val="single"/>
                  </w:rPr>
                </w:pPr>
                <w:r>
                  <w:rPr>
                    <w:rFonts w:ascii="Arial" w:eastAsia="Arial" w:hAnsi="Arial" w:cs="Arial"/>
                    <w:b/>
                  </w:rPr>
                  <w:t>Para Comisión Sexta Constitucional Permanente:</w:t>
                </w:r>
                <w:r>
                  <w:rPr>
                    <w:rFonts w:ascii="Arial" w:eastAsia="Arial" w:hAnsi="Arial" w:cs="Arial"/>
                    <w:b/>
                    <w:u w:val="single"/>
                  </w:rPr>
                  <w:t xml:space="preserve"> </w:t>
                </w:r>
              </w:p>
            </w:sdtContent>
          </w:sdt>
          <w:sdt>
            <w:sdtPr>
              <w:tag w:val="goog_rdk_155"/>
              <w:id w:val="967242666"/>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156"/>
              <w:id w:val="996604175"/>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Proposición N. 006 del 15 de agosto de 2018 y aditivas</w:t>
                </w:r>
              </w:p>
            </w:sdtContent>
          </w:sdt>
          <w:sdt>
            <w:sdtPr>
              <w:tag w:val="goog_rdk_157"/>
              <w:id w:val="876977539"/>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Jornada única, estrategia, cifras y estadísticas del programa “Ser Pilo Paga” entre otras. </w:t>
                </w:r>
              </w:p>
            </w:sdtContent>
          </w:sdt>
          <w:sdt>
            <w:sdtPr>
              <w:tag w:val="goog_rdk_158"/>
              <w:id w:val="116349830"/>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159"/>
              <w:id w:val="-1987466778"/>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Proposición N. 016 del 29 de agosto de 2018 y aditivas</w:t>
                </w:r>
              </w:p>
            </w:sdtContent>
          </w:sdt>
          <w:sdt>
            <w:sdtPr>
              <w:tag w:val="goog_rdk_160"/>
              <w:id w:val="909590622"/>
            </w:sdtPr>
            <w:sdtEndPr/>
            <w:sdtContent>
              <w:p w:rsidR="00CE5A99" w:rsidRDefault="00CE5A99">
                <w:pPr>
                  <w:spacing w:after="0" w:line="240" w:lineRule="auto"/>
                  <w:jc w:val="both"/>
                  <w:rPr>
                    <w:rFonts w:ascii="Arial" w:eastAsia="Arial" w:hAnsi="Arial" w:cs="Arial"/>
                  </w:rPr>
                </w:pPr>
                <w:r>
                  <w:rPr>
                    <w:rFonts w:ascii="Arial" w:eastAsia="Arial" w:hAnsi="Arial" w:cs="Arial"/>
                  </w:rPr>
                  <w:t>Concesiones viales en el Departamento de Boyacá, según la competencia de la institución y la cartera que representan.</w:t>
                </w:r>
              </w:p>
            </w:sdtContent>
          </w:sdt>
          <w:sdt>
            <w:sdtPr>
              <w:tag w:val="goog_rdk_161"/>
              <w:id w:val="-1518539538"/>
              <w:showingPlcHdr/>
            </w:sdtPr>
            <w:sdtEndPr/>
            <w:sdtContent>
              <w:p w:rsidR="00CE5A99" w:rsidRDefault="00CE5A99">
                <w:pPr>
                  <w:shd w:val="clear" w:color="auto" w:fill="FFFFFF"/>
                  <w:spacing w:after="0" w:line="240" w:lineRule="auto"/>
                  <w:jc w:val="both"/>
                  <w:rPr>
                    <w:rFonts w:ascii="Arial" w:eastAsia="Arial" w:hAnsi="Arial" w:cs="Arial"/>
                  </w:rPr>
                </w:pPr>
                <w:r>
                  <w:t xml:space="preserve">     </w:t>
                </w:r>
              </w:p>
            </w:sdtContent>
          </w:sdt>
          <w:sdt>
            <w:sdtPr>
              <w:tag w:val="goog_rdk_162"/>
              <w:id w:val="-476992286"/>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Proposición N. 018 del 11 de septiembre de 2018</w:t>
                </w:r>
              </w:p>
            </w:sdtContent>
          </w:sdt>
          <w:sdt>
            <w:sdtPr>
              <w:tag w:val="goog_rdk_163"/>
              <w:id w:val="-1263686300"/>
            </w:sdtPr>
            <w:sdtEndPr/>
            <w:sdtContent>
              <w:p w:rsidR="00CE5A99" w:rsidRDefault="00CE5A99">
                <w:pPr>
                  <w:spacing w:after="0" w:line="240" w:lineRule="auto"/>
                  <w:jc w:val="both"/>
                  <w:rPr>
                    <w:rFonts w:ascii="Arial" w:eastAsia="Arial" w:hAnsi="Arial" w:cs="Arial"/>
                  </w:rPr>
                </w:pPr>
                <w:r>
                  <w:rPr>
                    <w:rFonts w:ascii="Arial" w:eastAsia="Arial" w:hAnsi="Arial" w:cs="Arial"/>
                  </w:rPr>
                  <w:t>Bonos de agua, comisión accidental de hacer seguimiento a la ejecución de esos recursos y el avance en las obras de infraestructura para dotación de agua y saneamiento básico en esos municipios.</w:t>
                </w:r>
              </w:p>
            </w:sdtContent>
          </w:sdt>
          <w:sdt>
            <w:sdtPr>
              <w:tag w:val="goog_rdk_164"/>
              <w:id w:val="756788176"/>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165"/>
              <w:id w:val="-1390104249"/>
            </w:sdtPr>
            <w:sdtEndPr/>
            <w:sdtContent>
              <w:p w:rsidR="00CE5A99" w:rsidRDefault="00CE5A99" w:rsidP="00C66A33">
                <w:pPr>
                  <w:numPr>
                    <w:ilvl w:val="0"/>
                    <w:numId w:val="90"/>
                  </w:numPr>
                  <w:pBdr>
                    <w:top w:val="nil"/>
                    <w:left w:val="nil"/>
                    <w:bottom w:val="nil"/>
                    <w:right w:val="nil"/>
                    <w:between w:val="nil"/>
                  </w:pBdr>
                  <w:shd w:val="clear" w:color="auto" w:fill="FFFFFF"/>
                  <w:spacing w:after="0" w:line="240" w:lineRule="auto"/>
                  <w:jc w:val="both"/>
                </w:pPr>
                <w:r>
                  <w:rPr>
                    <w:rFonts w:ascii="Arial" w:eastAsia="Arial" w:hAnsi="Arial" w:cs="Arial"/>
                    <w:b/>
                  </w:rPr>
                  <w:t>Proposición N. 026 del 23 de octubre de 2018</w:t>
                </w:r>
              </w:p>
            </w:sdtContent>
          </w:sdt>
          <w:sdt>
            <w:sdtPr>
              <w:tag w:val="goog_rdk_166"/>
              <w:id w:val="1485429323"/>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Alcances del nuevo programa en materia de educación superior denominado “Generación E”</w:t>
                </w:r>
              </w:p>
            </w:sdtContent>
          </w:sdt>
          <w:sdt>
            <w:sdtPr>
              <w:tag w:val="goog_rdk_167"/>
              <w:id w:val="-788200761"/>
              <w:showingPlcHdr/>
            </w:sdtPr>
            <w:sdtEndPr/>
            <w:sdtContent>
              <w:p w:rsidR="00CE5A99" w:rsidRDefault="00CE5A99">
                <w:pPr>
                  <w:shd w:val="clear" w:color="auto" w:fill="FFFFFF"/>
                  <w:spacing w:after="0" w:line="240" w:lineRule="auto"/>
                  <w:jc w:val="both"/>
                  <w:rPr>
                    <w:rFonts w:ascii="Arial" w:eastAsia="Arial" w:hAnsi="Arial" w:cs="Arial"/>
                  </w:rPr>
                </w:pPr>
                <w:r>
                  <w:t xml:space="preserve">     </w:t>
                </w:r>
              </w:p>
            </w:sdtContent>
          </w:sdt>
          <w:sdt>
            <w:sdtPr>
              <w:tag w:val="goog_rdk_168"/>
              <w:id w:val="-927259106"/>
            </w:sdtPr>
            <w:sdtEndPr/>
            <w:sdtContent>
              <w:p w:rsidR="00CE5A99" w:rsidRDefault="00CE5A99" w:rsidP="00C66A33">
                <w:pPr>
                  <w:numPr>
                    <w:ilvl w:val="0"/>
                    <w:numId w:val="94"/>
                  </w:numPr>
                  <w:spacing w:after="0" w:line="240" w:lineRule="auto"/>
                  <w:jc w:val="both"/>
                  <w:rPr>
                    <w:rFonts w:ascii="Arial" w:eastAsia="Arial" w:hAnsi="Arial" w:cs="Arial"/>
                    <w:b/>
                  </w:rPr>
                </w:pPr>
                <w:r>
                  <w:rPr>
                    <w:rFonts w:ascii="Arial" w:eastAsia="Arial" w:hAnsi="Arial" w:cs="Arial"/>
                    <w:b/>
                  </w:rPr>
                  <w:t xml:space="preserve">Proposición N. 023 del 9 de octubre de 2018 </w:t>
                </w:r>
              </w:p>
            </w:sdtContent>
          </w:sdt>
          <w:sdt>
            <w:sdtPr>
              <w:tag w:val="goog_rdk_169"/>
              <w:id w:val="-1493400968"/>
            </w:sdtPr>
            <w:sdtEndPr/>
            <w:sdtContent>
              <w:p w:rsidR="00CE5A99" w:rsidRDefault="00CE5A99">
                <w:pPr>
                  <w:spacing w:after="0" w:line="240" w:lineRule="auto"/>
                  <w:jc w:val="both"/>
                  <w:rPr>
                    <w:rFonts w:ascii="Arial" w:eastAsia="Arial" w:hAnsi="Arial" w:cs="Arial"/>
                  </w:rPr>
                </w:pPr>
                <w:r>
                  <w:rPr>
                    <w:rFonts w:ascii="Arial" w:eastAsia="Arial" w:hAnsi="Arial" w:cs="Arial"/>
                  </w:rPr>
                  <w:t>Debate de control político, Bibliotecas escolares en Colombia.</w:t>
                </w:r>
              </w:p>
            </w:sdtContent>
          </w:sdt>
          <w:sdt>
            <w:sdtPr>
              <w:tag w:val="goog_rdk_170"/>
              <w:id w:val="-1709173682"/>
              <w:showingPlcHdr/>
            </w:sdtPr>
            <w:sdtEndPr/>
            <w:sdtContent>
              <w:p w:rsidR="00CE5A99" w:rsidRDefault="00CE5A99">
                <w:pPr>
                  <w:shd w:val="clear" w:color="auto" w:fill="FFFFFF"/>
                  <w:spacing w:after="0" w:line="240" w:lineRule="auto"/>
                  <w:jc w:val="both"/>
                  <w:rPr>
                    <w:rFonts w:ascii="Arial" w:eastAsia="Arial" w:hAnsi="Arial" w:cs="Arial"/>
                  </w:rPr>
                </w:pPr>
                <w:r>
                  <w:t xml:space="preserve">     </w:t>
                </w:r>
              </w:p>
            </w:sdtContent>
          </w:sdt>
          <w:sdt>
            <w:sdtPr>
              <w:tag w:val="goog_rdk_172"/>
              <w:id w:val="69475677"/>
            </w:sdtPr>
            <w:sdtEndPr/>
            <w:sdtContent>
              <w:p w:rsidR="00CE5A99" w:rsidRDefault="00CE5A99" w:rsidP="00C66A33">
                <w:pPr>
                  <w:numPr>
                    <w:ilvl w:val="0"/>
                    <w:numId w:val="90"/>
                  </w:numPr>
                  <w:pBdr>
                    <w:top w:val="nil"/>
                    <w:left w:val="nil"/>
                    <w:bottom w:val="nil"/>
                    <w:right w:val="nil"/>
                    <w:between w:val="nil"/>
                  </w:pBdr>
                  <w:shd w:val="clear" w:color="auto" w:fill="FFFFFF"/>
                  <w:spacing w:after="0" w:line="240" w:lineRule="auto"/>
                  <w:jc w:val="both"/>
                </w:pPr>
                <w:r>
                  <w:rPr>
                    <w:rFonts w:ascii="Arial" w:eastAsia="Arial" w:hAnsi="Arial" w:cs="Arial"/>
                    <w:b/>
                  </w:rPr>
                  <w:t>Proposición N. 027 del 23 de octubre de 2018</w:t>
                </w:r>
              </w:p>
            </w:sdtContent>
          </w:sdt>
          <w:sdt>
            <w:sdtPr>
              <w:tag w:val="goog_rdk_173"/>
              <w:id w:val="-1269077782"/>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Situación de las Instituciones de Educación Superior – IES, el nuevo plan de gobierno “Generación E” y otros asuntos relacionados.  </w:t>
                </w:r>
              </w:p>
            </w:sdtContent>
          </w:sdt>
          <w:sdt>
            <w:sdtPr>
              <w:tag w:val="goog_rdk_174"/>
              <w:id w:val="603304958"/>
              <w:showingPlcHdr/>
            </w:sdtPr>
            <w:sdtEndPr/>
            <w:sdtContent>
              <w:p w:rsidR="00CE5A99" w:rsidRDefault="00CE5A99">
                <w:pPr>
                  <w:shd w:val="clear" w:color="auto" w:fill="FFFFFF"/>
                  <w:spacing w:after="0" w:line="240" w:lineRule="auto"/>
                  <w:jc w:val="both"/>
                  <w:rPr>
                    <w:rFonts w:ascii="Arial" w:eastAsia="Arial" w:hAnsi="Arial" w:cs="Arial"/>
                  </w:rPr>
                </w:pPr>
                <w:r>
                  <w:t xml:space="preserve">     </w:t>
                </w:r>
              </w:p>
            </w:sdtContent>
          </w:sdt>
          <w:sdt>
            <w:sdtPr>
              <w:tag w:val="goog_rdk_175"/>
              <w:id w:val="2021429188"/>
            </w:sdtPr>
            <w:sdtEndPr/>
            <w:sdtContent>
              <w:p w:rsidR="00CE5A99" w:rsidRDefault="00CE5A99" w:rsidP="00C66A33">
                <w:pPr>
                  <w:numPr>
                    <w:ilvl w:val="0"/>
                    <w:numId w:val="90"/>
                  </w:numPr>
                  <w:pBdr>
                    <w:top w:val="nil"/>
                    <w:left w:val="nil"/>
                    <w:bottom w:val="nil"/>
                    <w:right w:val="nil"/>
                    <w:between w:val="nil"/>
                  </w:pBdr>
                  <w:shd w:val="clear" w:color="auto" w:fill="FFFFFF"/>
                  <w:spacing w:after="0" w:line="240" w:lineRule="auto"/>
                  <w:jc w:val="both"/>
                </w:pPr>
                <w:r>
                  <w:rPr>
                    <w:rFonts w:ascii="Arial" w:eastAsia="Arial" w:hAnsi="Arial" w:cs="Arial"/>
                    <w:b/>
                  </w:rPr>
                  <w:t>Proposición N. 032 de 27 noviembre de 2018</w:t>
                </w:r>
              </w:p>
            </w:sdtContent>
          </w:sdt>
          <w:sdt>
            <w:sdtPr>
              <w:tag w:val="goog_rdk_176"/>
              <w:id w:val="-1439284040"/>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Solicitud de audiencias públicas territoriales al proyecto de ley 152 de 2018 Senado, 202 de 2018 Cámara “Por la cual se moderniza el sector de las tecnologías de la información y las comunicaciones, se distribuyen competencias, se suprime la Autoridad Nacional de Televisión y se dictan otras disposiciones”</w:t>
                </w:r>
              </w:p>
            </w:sdtContent>
          </w:sdt>
          <w:sdt>
            <w:sdtPr>
              <w:tag w:val="goog_rdk_177"/>
              <w:id w:val="-1907914624"/>
              <w:showingPlcHdr/>
            </w:sdtPr>
            <w:sdtEndPr/>
            <w:sdtContent>
              <w:p w:rsidR="00CE5A99" w:rsidRDefault="00CE5A99">
                <w:pPr>
                  <w:shd w:val="clear" w:color="auto" w:fill="FFFFFF"/>
                  <w:spacing w:after="0" w:line="240" w:lineRule="auto"/>
                  <w:jc w:val="both"/>
                  <w:rPr>
                    <w:rFonts w:ascii="Arial" w:eastAsia="Arial" w:hAnsi="Arial" w:cs="Arial"/>
                  </w:rPr>
                </w:pPr>
                <w:r>
                  <w:t xml:space="preserve">     </w:t>
                </w:r>
              </w:p>
            </w:sdtContent>
          </w:sdt>
          <w:sdt>
            <w:sdtPr>
              <w:tag w:val="goog_rdk_178"/>
              <w:id w:val="-458501030"/>
            </w:sdtPr>
            <w:sdtEndPr/>
            <w:sdtContent>
              <w:p w:rsidR="00CE5A99" w:rsidRDefault="00CE5A99" w:rsidP="00C66A33">
                <w:pPr>
                  <w:numPr>
                    <w:ilvl w:val="0"/>
                    <w:numId w:val="90"/>
                  </w:numPr>
                  <w:pBdr>
                    <w:top w:val="nil"/>
                    <w:left w:val="nil"/>
                    <w:bottom w:val="nil"/>
                    <w:right w:val="nil"/>
                    <w:between w:val="nil"/>
                  </w:pBdr>
                  <w:shd w:val="clear" w:color="auto" w:fill="FFFFFF"/>
                  <w:spacing w:after="0" w:line="240" w:lineRule="auto"/>
                  <w:jc w:val="both"/>
                </w:pPr>
                <w:r>
                  <w:rPr>
                    <w:rFonts w:ascii="Arial" w:eastAsia="Arial" w:hAnsi="Arial" w:cs="Arial"/>
                    <w:b/>
                  </w:rPr>
                  <w:t>Proposición N. 038 del 27 de marzo de 2019</w:t>
                </w:r>
              </w:p>
            </w:sdtContent>
          </w:sdt>
          <w:sdt>
            <w:sdtPr>
              <w:tag w:val="goog_rdk_179"/>
              <w:id w:val="-119301328"/>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Las calamidades públicas que se han presentado en diferentes zonas del país en época de invierno”.</w:t>
                </w:r>
              </w:p>
            </w:sdtContent>
          </w:sdt>
          <w:sdt>
            <w:sdtPr>
              <w:tag w:val="goog_rdk_180"/>
              <w:id w:val="-367832737"/>
              <w:showingPlcHdr/>
            </w:sdtPr>
            <w:sdtEndPr/>
            <w:sdtContent>
              <w:p w:rsidR="00CE5A99" w:rsidRDefault="00CE5A99">
                <w:pPr>
                  <w:pBdr>
                    <w:top w:val="nil"/>
                    <w:left w:val="nil"/>
                    <w:bottom w:val="nil"/>
                    <w:right w:val="nil"/>
                    <w:between w:val="nil"/>
                  </w:pBdr>
                  <w:shd w:val="clear" w:color="auto" w:fill="FFFFFF"/>
                  <w:spacing w:after="0" w:line="240" w:lineRule="auto"/>
                  <w:jc w:val="both"/>
                  <w:rPr>
                    <w:rFonts w:ascii="Arial" w:eastAsia="Arial" w:hAnsi="Arial" w:cs="Arial"/>
                  </w:rPr>
                </w:pPr>
                <w:r>
                  <w:t xml:space="preserve">     </w:t>
                </w:r>
              </w:p>
            </w:sdtContent>
          </w:sdt>
          <w:sdt>
            <w:sdtPr>
              <w:tag w:val="goog_rdk_181"/>
              <w:id w:val="276293611"/>
            </w:sdtPr>
            <w:sdtEndPr/>
            <w:sdtContent>
              <w:p w:rsidR="00CE5A99" w:rsidRDefault="00CE5A99" w:rsidP="00C66A33">
                <w:pPr>
                  <w:numPr>
                    <w:ilvl w:val="0"/>
                    <w:numId w:val="90"/>
                  </w:numPr>
                  <w:pBdr>
                    <w:top w:val="nil"/>
                    <w:left w:val="nil"/>
                    <w:bottom w:val="nil"/>
                    <w:right w:val="nil"/>
                    <w:between w:val="nil"/>
                  </w:pBdr>
                  <w:shd w:val="clear" w:color="auto" w:fill="FFFFFF"/>
                  <w:spacing w:after="0" w:line="240" w:lineRule="auto"/>
                  <w:jc w:val="both"/>
                </w:pPr>
                <w:r>
                  <w:rPr>
                    <w:rFonts w:ascii="Arial" w:eastAsia="Arial" w:hAnsi="Arial" w:cs="Arial"/>
                    <w:b/>
                  </w:rPr>
                  <w:t>Proposición N. 044 del 21 de mayo de 2019</w:t>
                </w:r>
              </w:p>
            </w:sdtContent>
          </w:sdt>
          <w:sdt>
            <w:sdtPr>
              <w:tag w:val="goog_rdk_182"/>
              <w:id w:val="-1934122055"/>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Situación laboral, financiera, administrativa, y académica de las fundaciones autorizadas a prestar el servicio de educación superior.</w:t>
                </w:r>
              </w:p>
            </w:sdtContent>
          </w:sdt>
          <w:sdt>
            <w:sdtPr>
              <w:tag w:val="goog_rdk_183"/>
              <w:id w:val="1668444413"/>
            </w:sdtPr>
            <w:sdtEndPr/>
            <w:sdtContent>
              <w:p w:rsidR="00CE5A99" w:rsidRDefault="00CE5A99">
                <w:pPr>
                  <w:shd w:val="clear" w:color="auto" w:fill="FFFFFF"/>
                  <w:spacing w:after="0" w:line="240" w:lineRule="auto"/>
                  <w:jc w:val="both"/>
                </w:pPr>
              </w:p>
              <w:p w:rsidR="00CE5A99" w:rsidRDefault="00CE5A99">
                <w:pPr>
                  <w:shd w:val="clear" w:color="auto" w:fill="FFFFFF"/>
                  <w:spacing w:after="0" w:line="240" w:lineRule="auto"/>
                  <w:jc w:val="both"/>
                </w:pPr>
              </w:p>
              <w:p w:rsidR="00CE5A99" w:rsidRDefault="00684B9C">
                <w:pPr>
                  <w:shd w:val="clear" w:color="auto" w:fill="FFFFFF"/>
                  <w:spacing w:after="0" w:line="240" w:lineRule="auto"/>
                  <w:jc w:val="both"/>
                  <w:rPr>
                    <w:rFonts w:ascii="Arial" w:eastAsia="Arial" w:hAnsi="Arial" w:cs="Arial"/>
                  </w:rPr>
                </w:pPr>
              </w:p>
            </w:sdtContent>
          </w:sdt>
          <w:sdt>
            <w:sdtPr>
              <w:tag w:val="goog_rdk_184"/>
              <w:id w:val="52206705"/>
            </w:sdtPr>
            <w:sdtEndPr/>
            <w:sdtContent>
              <w:p w:rsidR="00CE5A99" w:rsidRDefault="00CE5A99" w:rsidP="00C66A33">
                <w:pPr>
                  <w:numPr>
                    <w:ilvl w:val="0"/>
                    <w:numId w:val="92"/>
                  </w:numPr>
                  <w:shd w:val="clear" w:color="auto" w:fill="FFFFFF"/>
                  <w:spacing w:after="0" w:line="240" w:lineRule="auto"/>
                  <w:jc w:val="both"/>
                  <w:rPr>
                    <w:rFonts w:ascii="Arial" w:eastAsia="Arial" w:hAnsi="Arial" w:cs="Arial"/>
                    <w:b/>
                  </w:rPr>
                </w:pPr>
                <w:r>
                  <w:rPr>
                    <w:rFonts w:ascii="Arial" w:eastAsia="Arial" w:hAnsi="Arial" w:cs="Arial"/>
                    <w:b/>
                  </w:rPr>
                  <w:t>Proposición al proyecto de ley 025 del 2018</w:t>
                </w:r>
              </w:p>
            </w:sdtContent>
          </w:sdt>
          <w:sdt>
            <w:sdtPr>
              <w:tag w:val="goog_rdk_185"/>
              <w:id w:val="127052931"/>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crea el registro nacional de obras civiles inconclusas de las entidades estatales y se dictan otras disposiciones: Se adiciona un parágrafo que busca que las entidades de las que trata la ley tengan la obligación de consultar el Registro de Obras Inconclusas antes de contratar obras públicas, con el fin de observar si los contratistas licitantes tienen antecedentes de incumplimiento.</w:t>
                </w:r>
              </w:p>
            </w:sdtContent>
          </w:sdt>
          <w:sdt>
            <w:sdtPr>
              <w:tag w:val="goog_rdk_186"/>
              <w:id w:val="1891846928"/>
            </w:sdtPr>
            <w:sdtEndPr/>
            <w:sdtContent>
              <w:p w:rsidR="00CE5A99" w:rsidRDefault="00684B9C">
                <w:pPr>
                  <w:shd w:val="clear" w:color="auto" w:fill="FFFFFF"/>
                  <w:spacing w:after="0" w:line="240" w:lineRule="auto"/>
                  <w:ind w:left="360"/>
                  <w:jc w:val="both"/>
                  <w:rPr>
                    <w:rFonts w:ascii="Arial" w:eastAsia="Arial" w:hAnsi="Arial" w:cs="Arial"/>
                  </w:rPr>
                </w:pPr>
              </w:p>
            </w:sdtContent>
          </w:sdt>
          <w:sdt>
            <w:sdtPr>
              <w:tag w:val="goog_rdk_187"/>
              <w:id w:val="-375394317"/>
            </w:sdtPr>
            <w:sdtEndPr/>
            <w:sdtContent>
              <w:p w:rsidR="00CE5A99" w:rsidRDefault="00CE5A99" w:rsidP="00C66A33">
                <w:pPr>
                  <w:numPr>
                    <w:ilvl w:val="0"/>
                    <w:numId w:val="86"/>
                  </w:numPr>
                  <w:shd w:val="clear" w:color="auto" w:fill="FFFFFF"/>
                  <w:spacing w:after="0" w:line="240" w:lineRule="auto"/>
                  <w:jc w:val="both"/>
                  <w:rPr>
                    <w:rFonts w:ascii="Arial" w:eastAsia="Arial" w:hAnsi="Arial" w:cs="Arial"/>
                    <w:b/>
                  </w:rPr>
                </w:pPr>
                <w:r>
                  <w:rPr>
                    <w:rFonts w:ascii="Arial" w:eastAsia="Arial" w:hAnsi="Arial" w:cs="Arial"/>
                    <w:b/>
                  </w:rPr>
                  <w:t xml:space="preserve">Proposición al proyecto de ley 243 de 2018 </w:t>
                </w:r>
              </w:p>
            </w:sdtContent>
          </w:sdt>
          <w:sdt>
            <w:sdtPr>
              <w:tag w:val="goog_rdk_188"/>
              <w:id w:val="-1442144916"/>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promueve el uso de vehículos eléctricos en Colombia y se dictan otras disposiciones”: Se adiciona un parágrafo nuevo que establece que los prestadores de servicio público de transporte deben cumplir con la cuota mínima del 30 por ciento de vehículos eléctricos en la flota que anualmente ingrese a prestar el servicio, con el fin de reducir el impacto de la contaminación que genera la prestación de dicho servicio.</w:t>
                </w:r>
              </w:p>
            </w:sdtContent>
          </w:sdt>
          <w:sdt>
            <w:sdtPr>
              <w:tag w:val="goog_rdk_189"/>
              <w:id w:val="-2007354413"/>
            </w:sdtPr>
            <w:sdtEndPr/>
            <w:sdtContent>
              <w:p w:rsidR="00CE5A99" w:rsidRDefault="00684B9C">
                <w:pPr>
                  <w:shd w:val="clear" w:color="auto" w:fill="FFFFFF"/>
                  <w:spacing w:after="0" w:line="240" w:lineRule="auto"/>
                  <w:ind w:left="360"/>
                  <w:jc w:val="both"/>
                  <w:rPr>
                    <w:rFonts w:ascii="Arial" w:eastAsia="Arial" w:hAnsi="Arial" w:cs="Arial"/>
                  </w:rPr>
                </w:pPr>
              </w:p>
            </w:sdtContent>
          </w:sdt>
          <w:sdt>
            <w:sdtPr>
              <w:tag w:val="goog_rdk_190"/>
              <w:id w:val="1681546600"/>
            </w:sdtPr>
            <w:sdtEndPr/>
            <w:sdtContent>
              <w:p w:rsidR="00CE5A99" w:rsidRPr="00723D00" w:rsidRDefault="00CE5A99" w:rsidP="00C66A33">
                <w:pPr>
                  <w:numPr>
                    <w:ilvl w:val="0"/>
                    <w:numId w:val="95"/>
                  </w:numPr>
                  <w:shd w:val="clear" w:color="auto" w:fill="FFFFFF"/>
                  <w:spacing w:after="0" w:line="240" w:lineRule="auto"/>
                  <w:jc w:val="both"/>
                  <w:rPr>
                    <w:rFonts w:ascii="Arial" w:eastAsia="Arial" w:hAnsi="Arial" w:cs="Arial"/>
                    <w:b/>
                  </w:rPr>
                </w:pPr>
                <w:r>
                  <w:rPr>
                    <w:rFonts w:ascii="Arial" w:eastAsia="Arial" w:hAnsi="Arial" w:cs="Arial"/>
                    <w:b/>
                  </w:rPr>
                  <w:t>Proposiciones al proyecto de reforma del sector de las Tecnologías de la Información y las Comunicaciones No. 202 de 2018</w:t>
                </w:r>
              </w:p>
            </w:sdtContent>
          </w:sdt>
          <w:sdt>
            <w:sdtPr>
              <w:tag w:val="goog_rdk_192"/>
              <w:id w:val="602229819"/>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la cual se moderniza el sector de las Tecnologías de la Información y las Comunicaciones – TIC-, se distribuyen competencias, se suprime la Autoridad Nacional de Televisión y se dictan otras disposiciones”:</w:t>
                </w:r>
              </w:p>
            </w:sdtContent>
          </w:sdt>
          <w:sdt>
            <w:sdtPr>
              <w:tag w:val="goog_rdk_193"/>
              <w:id w:val="-1167479035"/>
            </w:sdtPr>
            <w:sdtEndPr/>
            <w:sdtContent>
              <w:p w:rsidR="00CE5A99" w:rsidRDefault="00CE5A99">
                <w:pPr>
                  <w:shd w:val="clear" w:color="auto" w:fill="FFFFFF"/>
                  <w:spacing w:after="0" w:line="240" w:lineRule="auto"/>
                  <w:ind w:left="1220"/>
                  <w:jc w:val="both"/>
                  <w:rPr>
                    <w:rFonts w:ascii="Arial" w:eastAsia="Arial" w:hAnsi="Arial" w:cs="Arial"/>
                    <w:b/>
                  </w:rPr>
                </w:pPr>
                <w:r>
                  <w:rPr>
                    <w:rFonts w:ascii="Arial" w:eastAsia="Arial" w:hAnsi="Arial" w:cs="Arial"/>
                    <w:b/>
                  </w:rPr>
                  <w:t xml:space="preserve"> </w:t>
                </w:r>
              </w:p>
            </w:sdtContent>
          </w:sdt>
          <w:sdt>
            <w:sdtPr>
              <w:tag w:val="goog_rdk_194"/>
              <w:id w:val="-1192456443"/>
            </w:sdtPr>
            <w:sdtEndPr/>
            <w:sdtContent>
              <w:p w:rsidR="00CE5A99" w:rsidRPr="00C47CAE" w:rsidRDefault="00CE5A99" w:rsidP="00C66A33">
                <w:pPr>
                  <w:pStyle w:val="Prrafodelista"/>
                  <w:numPr>
                    <w:ilvl w:val="0"/>
                    <w:numId w:val="97"/>
                  </w:numPr>
                  <w:shd w:val="clear" w:color="auto" w:fill="FFFFFF"/>
                  <w:spacing w:after="0" w:line="240" w:lineRule="auto"/>
                  <w:jc w:val="both"/>
                  <w:rPr>
                    <w:rFonts w:ascii="Arial" w:eastAsia="Arial" w:hAnsi="Arial" w:cs="Arial"/>
                    <w:b/>
                  </w:rPr>
                </w:pPr>
                <w:r w:rsidRPr="00C47CAE">
                  <w:rPr>
                    <w:rFonts w:ascii="Arial" w:eastAsia="Arial" w:hAnsi="Arial" w:cs="Arial"/>
                    <w:b/>
                  </w:rPr>
                  <w:t>Proposición número 1 al proyecto de ley 202 de 2018</w:t>
                </w:r>
              </w:p>
            </w:sdtContent>
          </w:sdt>
          <w:sdt>
            <w:sdtPr>
              <w:tag w:val="goog_rdk_196"/>
              <w:id w:val="-444305895"/>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archivar el mencionado proyecto, por cuanto se considera que es inconveniente para el país y tal como está planteado menoscaba la libertad de prensa y la libertad de expresión.</w:t>
                </w:r>
              </w:p>
            </w:sdtContent>
          </w:sdt>
          <w:sdt>
            <w:sdtPr>
              <w:tag w:val="goog_rdk_197"/>
              <w:id w:val="30391929"/>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198"/>
              <w:id w:val="-1723669442"/>
            </w:sdtPr>
            <w:sdtEndPr/>
            <w:sdtContent>
              <w:p w:rsidR="00CE5A99" w:rsidRPr="00C47CAE" w:rsidRDefault="00CE5A99" w:rsidP="00C66A33">
                <w:pPr>
                  <w:pStyle w:val="Prrafodelista"/>
                  <w:numPr>
                    <w:ilvl w:val="0"/>
                    <w:numId w:val="97"/>
                  </w:numPr>
                  <w:shd w:val="clear" w:color="auto" w:fill="FFFFFF"/>
                  <w:spacing w:after="0" w:line="240" w:lineRule="auto"/>
                  <w:jc w:val="both"/>
                  <w:rPr>
                    <w:rFonts w:ascii="Arial" w:eastAsia="Arial" w:hAnsi="Arial" w:cs="Arial"/>
                    <w:b/>
                  </w:rPr>
                </w:pPr>
                <w:r w:rsidRPr="00C47CAE">
                  <w:rPr>
                    <w:rFonts w:ascii="Arial" w:eastAsia="Arial" w:hAnsi="Arial" w:cs="Arial"/>
                    <w:b/>
                  </w:rPr>
                  <w:t>Proposición número 2 al proyecto de ley 202 de 2018</w:t>
                </w:r>
              </w:p>
            </w:sdtContent>
          </w:sdt>
          <w:sdt>
            <w:sdtPr>
              <w:tag w:val="goog_rdk_200"/>
              <w:id w:val="599370698"/>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suprimir el artículo 5 del mencionado proyecto de ley, por cuanto se considera inconveniente.</w:t>
                </w:r>
              </w:p>
            </w:sdtContent>
          </w:sdt>
          <w:sdt>
            <w:sdtPr>
              <w:tag w:val="goog_rdk_201"/>
              <w:id w:val="529302291"/>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02"/>
              <w:id w:val="-778943735"/>
            </w:sdtPr>
            <w:sdtEndPr/>
            <w:sdtContent>
              <w:p w:rsidR="00CE5A99" w:rsidRPr="00C47CAE" w:rsidRDefault="00CE5A99" w:rsidP="00C66A33">
                <w:pPr>
                  <w:pStyle w:val="Prrafodelista"/>
                  <w:numPr>
                    <w:ilvl w:val="0"/>
                    <w:numId w:val="97"/>
                  </w:numPr>
                  <w:shd w:val="clear" w:color="auto" w:fill="FFFFFF"/>
                  <w:spacing w:after="0" w:line="240" w:lineRule="auto"/>
                  <w:jc w:val="both"/>
                  <w:rPr>
                    <w:rFonts w:ascii="Arial" w:eastAsia="Arial" w:hAnsi="Arial" w:cs="Arial"/>
                    <w:b/>
                  </w:rPr>
                </w:pPr>
                <w:r w:rsidRPr="00C47CAE">
                  <w:rPr>
                    <w:rFonts w:ascii="Arial" w:eastAsia="Arial" w:hAnsi="Arial" w:cs="Arial"/>
                    <w:b/>
                  </w:rPr>
                  <w:t>Proposición número 3 al proyecto de ley 202 de 2018</w:t>
                </w:r>
              </w:p>
            </w:sdtContent>
          </w:sdt>
          <w:sdt>
            <w:sdtPr>
              <w:tag w:val="goog_rdk_204"/>
              <w:id w:val="-604345300"/>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parágrafo del artículo 6 del mencionado proyecto de ley, proponiendo que quede así “La promoción de la inversión será un criterio subsidiario de interpretación de la ley; siempre primará la protección de los usuarios y la libre y leal competencia”.</w:t>
                </w:r>
              </w:p>
            </w:sdtContent>
          </w:sdt>
          <w:sdt>
            <w:sdtPr>
              <w:tag w:val="goog_rdk_205"/>
              <w:id w:val="809674595"/>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06"/>
              <w:id w:val="-270701679"/>
            </w:sdtPr>
            <w:sdtEndPr/>
            <w:sdtContent>
              <w:p w:rsidR="00CE5A99" w:rsidRPr="00C47CAE" w:rsidRDefault="00CE5A99" w:rsidP="00C66A33">
                <w:pPr>
                  <w:pStyle w:val="Prrafodelista"/>
                  <w:numPr>
                    <w:ilvl w:val="0"/>
                    <w:numId w:val="97"/>
                  </w:numPr>
                  <w:shd w:val="clear" w:color="auto" w:fill="FFFFFF"/>
                  <w:spacing w:after="0" w:line="240" w:lineRule="auto"/>
                  <w:jc w:val="both"/>
                  <w:rPr>
                    <w:rFonts w:ascii="Arial" w:eastAsia="Arial" w:hAnsi="Arial" w:cs="Arial"/>
                    <w:b/>
                  </w:rPr>
                </w:pPr>
                <w:r w:rsidRPr="00C47CAE">
                  <w:rPr>
                    <w:rFonts w:ascii="Arial" w:eastAsia="Arial" w:hAnsi="Arial" w:cs="Arial"/>
                    <w:b/>
                  </w:rPr>
                  <w:t>Proposición número 4 al proyecto de ley 202 de 2018</w:t>
                </w:r>
              </w:p>
            </w:sdtContent>
          </w:sdt>
          <w:sdt>
            <w:sdtPr>
              <w:tag w:val="goog_rdk_208"/>
              <w:id w:val="1382220518"/>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suprimir el artículo 6 del mencionado proyecto de ley, en caso de que no prosperara la proposición de modificación del mismo artículo.</w:t>
                </w:r>
              </w:p>
            </w:sdtContent>
          </w:sdt>
          <w:sdt>
            <w:sdtPr>
              <w:tag w:val="goog_rdk_209"/>
              <w:id w:val="1950268924"/>
            </w:sdtPr>
            <w:sdtEndPr/>
            <w:sdtContent>
              <w:p w:rsidR="00CE5A99" w:rsidRDefault="00CE5A99">
                <w:pPr>
                  <w:shd w:val="clear" w:color="auto" w:fill="FFFFFF"/>
                  <w:spacing w:after="0" w:line="240" w:lineRule="auto"/>
                  <w:jc w:val="both"/>
                  <w:rPr>
                    <w:rFonts w:ascii="Arial" w:eastAsia="Arial" w:hAnsi="Arial" w:cs="Arial"/>
                    <w:b/>
                  </w:rPr>
                </w:pPr>
                <w:r>
                  <w:rPr>
                    <w:rFonts w:ascii="Arial" w:eastAsia="Arial" w:hAnsi="Arial" w:cs="Arial"/>
                    <w:b/>
                  </w:rPr>
                  <w:t xml:space="preserve"> </w:t>
                </w:r>
              </w:p>
            </w:sdtContent>
          </w:sdt>
          <w:sdt>
            <w:sdtPr>
              <w:tag w:val="goog_rdk_210"/>
              <w:id w:val="-647355179"/>
            </w:sdtPr>
            <w:sdtEndPr/>
            <w:sdtContent>
              <w:p w:rsidR="00CE5A99" w:rsidRPr="00C47CAE" w:rsidRDefault="00CE5A99" w:rsidP="00C66A33">
                <w:pPr>
                  <w:pStyle w:val="Prrafodelista"/>
                  <w:numPr>
                    <w:ilvl w:val="0"/>
                    <w:numId w:val="97"/>
                  </w:numPr>
                  <w:shd w:val="clear" w:color="auto" w:fill="FFFFFF"/>
                  <w:spacing w:after="0" w:line="240" w:lineRule="auto"/>
                  <w:jc w:val="both"/>
                  <w:rPr>
                    <w:rFonts w:ascii="Arial" w:eastAsia="Arial" w:hAnsi="Arial" w:cs="Arial"/>
                  </w:rPr>
                </w:pPr>
                <w:r w:rsidRPr="00C47CAE">
                  <w:rPr>
                    <w:rFonts w:ascii="Arial" w:eastAsia="Arial" w:hAnsi="Arial" w:cs="Arial"/>
                    <w:b/>
                  </w:rPr>
                  <w:t>Proposición número 5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artículo 8 del mencionado proyecto de ley, proponiendo eliminar la frase “entre otras”, la frase deja la posibilidad de donar la utilización del espacio radioeléctrico a particulares.</w:t>
                </w:r>
              </w:p>
              <w:p w:rsidR="00CE5A99" w:rsidRDefault="00684B9C">
                <w:pPr>
                  <w:shd w:val="clear" w:color="auto" w:fill="FFFFFF"/>
                  <w:spacing w:after="0" w:line="240" w:lineRule="auto"/>
                  <w:jc w:val="both"/>
                  <w:rPr>
                    <w:rFonts w:ascii="Arial" w:eastAsia="Arial" w:hAnsi="Arial" w:cs="Arial"/>
                  </w:rPr>
                </w:pPr>
              </w:p>
            </w:sdtContent>
          </w:sdt>
          <w:sdt>
            <w:sdtPr>
              <w:tag w:val="goog_rdk_211"/>
              <w:id w:val="1564524106"/>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12"/>
              <w:id w:val="2081175250"/>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rPr>
                </w:pPr>
                <w:r w:rsidRPr="00723D88">
                  <w:rPr>
                    <w:rFonts w:ascii="Arial" w:eastAsia="Arial" w:hAnsi="Arial" w:cs="Arial"/>
                    <w:b/>
                  </w:rPr>
                  <w:t>Proposición número 6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artículo 8 del mencionado proyecto de ley, proponiendo eliminar todo el parágrafo 2 porque se encuentran en contra de la constitución al prescribir que el espectro radioeléctrico puede ser negociado por los particulares.</w:t>
                </w:r>
              </w:p>
            </w:sdtContent>
          </w:sdt>
          <w:sdt>
            <w:sdtPr>
              <w:tag w:val="goog_rdk_213"/>
              <w:id w:val="1440716750"/>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14"/>
              <w:id w:val="540865672"/>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7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Por medio de la cual se propone modificar el artículo 9 del mencionado proyecto de ley, proponiendo modificar el plazo de uso y renovación de los permisos para el uso del espectro radioeléctrico de 20 años a 15 años por cuanto este es el promedio de tiempo en Latinoamérica y se buscan mayores controles a las concesiones del uso del espectro.   </w:t>
                </w:r>
              </w:p>
            </w:sdtContent>
          </w:sdt>
          <w:sdt>
            <w:sdtPr>
              <w:tag w:val="goog_rdk_215"/>
              <w:id w:val="1674996924"/>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16"/>
              <w:id w:val="-1002970415"/>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8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artículo 9 del mencionado proyecto de ley, proponiendo modificar el parágrafo para que el interesado deba manifestar en forma expresa su intención de renovar el permiso con un año de antelación y no 6 meses como está propuesto en la ley, con el fin de otorgar mayor tiempo a las entidades estatales para realizar los procesos contractuales que se requieren.</w:t>
                </w:r>
              </w:p>
            </w:sdtContent>
          </w:sdt>
          <w:sdt>
            <w:sdtPr>
              <w:tag w:val="goog_rdk_217"/>
              <w:id w:val="-629010880"/>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18"/>
              <w:id w:val="84655942"/>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9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artículo 10 del mencionado proyecto de ley, proponiendo modificar el  segundo párrafo que se refiere al pago de las contraprestaciones económicas mediante obligaciones de hacer proponiendo un tope del 40% del monto total a diferencia del tope que se proponía, el cual correspondía al 60% del monto total; de igual forma se propuso incluir en el artículo que las obras que se lleven a cabo en ejecución de las mencionadas obligaciones de hacer sean propiedad del estado una vez acabe el permiso de uso o habilitación general.</w:t>
                </w:r>
              </w:p>
            </w:sdtContent>
          </w:sdt>
          <w:sdt>
            <w:sdtPr>
              <w:tag w:val="goog_rdk_219"/>
              <w:id w:val="1471008944"/>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20"/>
              <w:id w:val="1692642610"/>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10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suprimir el artículo 13 del mencionado proyecto de ley, por cuanto transfiere las funciones de la ANTV al Ministerio.</w:t>
                </w:r>
              </w:p>
            </w:sdtContent>
          </w:sdt>
          <w:sdt>
            <w:sdtPr>
              <w:tag w:val="goog_rdk_221"/>
              <w:id w:val="-921642322"/>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22"/>
              <w:id w:val="-1041744147"/>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11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suprimir el artículo 17 del mencionado proyecto de ley, el cual modifica el artículo 20 de la ley 1341 de 2009, proponiendo cambiar de cuatro a cinco los comisionados de dedicación exclusiva; de igual forma, respecto a la integración de la Comisión de Regulación se propuso que dos miembros sean elegidos a través de un proceso de selección mediante convocatoria pública y elegido mediante concurso público que sería realizado por la Comisión Nacional de Servicio Civil; y finalmente se propuso sustituir  el acápite D propuesto cambiando así la elección de un miembro por parte de los operadores públicos regionales del servicio de televisión; por un miembro elegido por las universidades públicas y privadas legalmente constituidas y reconocidas por el Ministerio de Educación Nacional con ciertas características específicas.</w:t>
                </w:r>
              </w:p>
            </w:sdtContent>
          </w:sdt>
          <w:sdt>
            <w:sdtPr>
              <w:tag w:val="goog_rdk_223"/>
              <w:id w:val="1405573470"/>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p w:rsidR="00CE5A99" w:rsidRDefault="00CE5A99">
                <w:pPr>
                  <w:shd w:val="clear" w:color="auto" w:fill="FFFFFF"/>
                  <w:spacing w:after="0" w:line="240" w:lineRule="auto"/>
                  <w:jc w:val="both"/>
                  <w:rPr>
                    <w:rFonts w:ascii="Arial" w:eastAsia="Arial" w:hAnsi="Arial" w:cs="Arial"/>
                  </w:rPr>
                </w:pPr>
              </w:p>
              <w:p w:rsidR="00CE5A99" w:rsidRDefault="00684B9C">
                <w:pPr>
                  <w:shd w:val="clear" w:color="auto" w:fill="FFFFFF"/>
                  <w:spacing w:after="0" w:line="240" w:lineRule="auto"/>
                  <w:jc w:val="both"/>
                  <w:rPr>
                    <w:rFonts w:ascii="Arial" w:eastAsia="Arial" w:hAnsi="Arial" w:cs="Arial"/>
                  </w:rPr>
                </w:pPr>
              </w:p>
            </w:sdtContent>
          </w:sdt>
          <w:sdt>
            <w:sdtPr>
              <w:tag w:val="goog_rdk_224"/>
              <w:id w:val="-1011221944"/>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12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Por medio de la cual se propone modificar el numeral 2 del artículo 19 del mencionado proyecto de ley para que se promuevan y respeten en el sector los derechos de consulta y participación de los pueblos indígenas y las comunidades negras, afrocolombianas, palenqueras, raizales y Rom en el diseño de las políticas públicas y el acceso a las TIC.  </w:t>
                </w:r>
              </w:p>
            </w:sdtContent>
          </w:sdt>
          <w:sdt>
            <w:sdtPr>
              <w:tag w:val="goog_rdk_225"/>
              <w:id w:val="345069140"/>
            </w:sdtPr>
            <w:sdtEndPr/>
            <w:sdtContent>
              <w:p w:rsidR="00CE5A99" w:rsidRDefault="00CE5A99">
                <w:pPr>
                  <w:shd w:val="clear" w:color="auto" w:fill="FFFFFF"/>
                  <w:spacing w:after="0" w:line="240" w:lineRule="auto"/>
                  <w:jc w:val="both"/>
                  <w:rPr>
                    <w:rFonts w:ascii="Arial" w:eastAsia="Arial" w:hAnsi="Arial" w:cs="Arial"/>
                    <w:b/>
                  </w:rPr>
                </w:pPr>
                <w:r>
                  <w:rPr>
                    <w:rFonts w:ascii="Arial" w:eastAsia="Arial" w:hAnsi="Arial" w:cs="Arial"/>
                  </w:rPr>
                  <w:t xml:space="preserve"> </w:t>
                </w:r>
              </w:p>
            </w:sdtContent>
          </w:sdt>
          <w:sdt>
            <w:sdtPr>
              <w:tag w:val="goog_rdk_226"/>
              <w:id w:val="948428706"/>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13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inciso 3 del artículo 21 del mencionado proyecto de ley que modifica el artículo 34 de la ley 1341 de 2009 incluyendo “más cinco puntos porcentuales” al ajuste anual de lo que se invertiría en el desarrollo de la Televisión pública, ya que el artículo proponía el ajuste en el mismo porcentaje de variación anual del Índice de Precios al consumidor, quedando entonces el ajuste en el IPC más cinco puntos.</w:t>
                </w:r>
              </w:p>
            </w:sdtContent>
          </w:sdt>
          <w:sdt>
            <w:sdtPr>
              <w:tag w:val="goog_rdk_227"/>
              <w:id w:val="-963574555"/>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28"/>
              <w:id w:val="206457353"/>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b/>
                  </w:rPr>
                </w:pPr>
                <w:r w:rsidRPr="00723D88">
                  <w:rPr>
                    <w:rFonts w:ascii="Arial" w:eastAsia="Arial" w:hAnsi="Arial" w:cs="Arial"/>
                    <w:b/>
                  </w:rPr>
                  <w:t>Proposición número 14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inciso 2 del parágrafo del artículo 23 del mencionado proyecto de ley incluyendo “guardando proporcionalidad con el tiempo pactado para la concesión”. Con esta se pretendía que los operadores que tenían una concesión pagaran lo correspondiente por está, ya que se pretendía rebajar los cobros ya pactados.</w:t>
                </w:r>
              </w:p>
            </w:sdtContent>
          </w:sdt>
          <w:sdt>
            <w:sdtPr>
              <w:tag w:val="goog_rdk_229"/>
              <w:id w:val="-2119829579"/>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30"/>
              <w:id w:val="984903040"/>
            </w:sdtPr>
            <w:sdtEndPr/>
            <w:sdtContent>
              <w:p w:rsidR="00CE5A99" w:rsidRPr="00723D88" w:rsidRDefault="00CE5A99" w:rsidP="00C66A33">
                <w:pPr>
                  <w:pStyle w:val="Prrafodelista"/>
                  <w:numPr>
                    <w:ilvl w:val="0"/>
                    <w:numId w:val="100"/>
                  </w:numPr>
                  <w:shd w:val="clear" w:color="auto" w:fill="FFFFFF"/>
                  <w:spacing w:after="0" w:line="240" w:lineRule="auto"/>
                  <w:jc w:val="both"/>
                  <w:rPr>
                    <w:rFonts w:ascii="Arial" w:eastAsia="Arial" w:hAnsi="Arial" w:cs="Arial"/>
                  </w:rPr>
                </w:pPr>
                <w:r w:rsidRPr="00723D88">
                  <w:rPr>
                    <w:rFonts w:ascii="Arial" w:eastAsia="Arial" w:hAnsi="Arial" w:cs="Arial"/>
                    <w:b/>
                  </w:rPr>
                  <w:t>Proposición número 15 al proyecto de ley 202 de 2018</w:t>
                </w:r>
              </w:p>
              <w:p w:rsidR="00CE5A99" w:rsidRDefault="00CE5A99">
                <w:pPr>
                  <w:shd w:val="clear" w:color="auto" w:fill="FFFFFF"/>
                  <w:spacing w:after="0" w:line="240" w:lineRule="auto"/>
                  <w:jc w:val="both"/>
                  <w:rPr>
                    <w:rFonts w:ascii="Arial" w:eastAsia="Arial" w:hAnsi="Arial" w:cs="Arial"/>
                  </w:rPr>
                </w:pPr>
                <w:r>
                  <w:rPr>
                    <w:rFonts w:ascii="Arial" w:eastAsia="Arial" w:hAnsi="Arial" w:cs="Arial"/>
                  </w:rPr>
                  <w:t>Por medio de la cual se propone modificar el artículo 40 del mencionado proyecto de ley suprimiendo “de regulación” y “y, además, todas las funciones de inspección, vigilancia y control que la ley asignaba a la ANTV serán ejercidas por el Ministerio de Tecnologías de la Información y las Comunicaciones”. Se pretendía que la CRC obtuviera todas estas funciones, ya que este se supone iba a ser el órgano imparcial del Sector.</w:t>
                </w:r>
              </w:p>
            </w:sdtContent>
          </w:sdt>
          <w:sdt>
            <w:sdtPr>
              <w:tag w:val="goog_rdk_231"/>
              <w:id w:val="865801093"/>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w:t>
                </w:r>
              </w:p>
            </w:sdtContent>
          </w:sdt>
          <w:sdt>
            <w:sdtPr>
              <w:tag w:val="goog_rdk_232"/>
              <w:id w:val="401261741"/>
            </w:sdtPr>
            <w:sdtEndPr/>
            <w:sdtContent>
              <w:p w:rsidR="00CE5A99" w:rsidRPr="00443EFD" w:rsidRDefault="00CE5A99" w:rsidP="00C66A33">
                <w:pPr>
                  <w:pStyle w:val="Prrafodelista"/>
                  <w:numPr>
                    <w:ilvl w:val="0"/>
                    <w:numId w:val="101"/>
                  </w:numPr>
                  <w:shd w:val="clear" w:color="auto" w:fill="FFFFFF"/>
                  <w:spacing w:after="0" w:line="240" w:lineRule="auto"/>
                  <w:jc w:val="both"/>
                  <w:rPr>
                    <w:rFonts w:ascii="Arial" w:eastAsia="Arial" w:hAnsi="Arial" w:cs="Arial"/>
                  </w:rPr>
                </w:pPr>
                <w:r w:rsidRPr="00443EFD">
                  <w:rPr>
                    <w:rFonts w:ascii="Arial" w:eastAsia="Arial" w:hAnsi="Arial" w:cs="Arial"/>
                    <w:b/>
                  </w:rPr>
                  <w:t>Proposiciones al proyecto de ley No. 187 de 2018</w:t>
                </w:r>
              </w:p>
            </w:sdtContent>
          </w:sdt>
          <w:sdt>
            <w:sdtPr>
              <w:tag w:val="goog_rdk_233"/>
              <w:id w:val="2077546866"/>
            </w:sdtPr>
            <w:sdtEndPr/>
            <w:sdtContent>
              <w:p w:rsidR="00CE5A99" w:rsidRDefault="00684B9C">
                <w:pPr>
                  <w:shd w:val="clear" w:color="auto" w:fill="FFFFFF"/>
                  <w:spacing w:after="0" w:line="240" w:lineRule="auto"/>
                  <w:jc w:val="both"/>
                  <w:rPr>
                    <w:rFonts w:ascii="Arial" w:eastAsia="Arial" w:hAnsi="Arial" w:cs="Arial"/>
                  </w:rPr>
                </w:pPr>
              </w:p>
            </w:sdtContent>
          </w:sdt>
          <w:sdt>
            <w:sdtPr>
              <w:tag w:val="goog_rdk_234"/>
              <w:id w:val="1333638628"/>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 “Por medio del cual se dicta el estatuto del consumidor de servicios aéreos a nivel nacional y se dictan otras disposiciones”: Se propone eliminar la frase “interno” del artículo segundo, con el fin de que los beneficios propuestos en la ley sean tanto para los trayectos nacionales como internacionales.</w:t>
                </w:r>
              </w:p>
            </w:sdtContent>
          </w:sdt>
          <w:sdt>
            <w:sdtPr>
              <w:tag w:val="goog_rdk_235"/>
              <w:id w:val="1277284975"/>
            </w:sdtPr>
            <w:sdtEndPr/>
            <w:sdtContent>
              <w:p w:rsidR="00CE5A99" w:rsidRDefault="00CE5A99">
                <w:pPr>
                  <w:shd w:val="clear" w:color="auto" w:fill="FFFFFF"/>
                  <w:spacing w:after="0" w:line="240" w:lineRule="auto"/>
                  <w:ind w:left="780"/>
                  <w:jc w:val="both"/>
                  <w:rPr>
                    <w:rFonts w:ascii="Arial" w:eastAsia="Arial" w:hAnsi="Arial" w:cs="Arial"/>
                  </w:rPr>
                </w:pPr>
                <w:r>
                  <w:rPr>
                    <w:rFonts w:ascii="Arial" w:eastAsia="Arial" w:hAnsi="Arial" w:cs="Arial"/>
                  </w:rPr>
                  <w:t xml:space="preserve"> </w:t>
                </w:r>
              </w:p>
            </w:sdtContent>
          </w:sdt>
          <w:sdt>
            <w:sdtPr>
              <w:tag w:val="goog_rdk_236"/>
              <w:id w:val="1158723815"/>
            </w:sdtPr>
            <w:sdtEndPr/>
            <w:sdtContent>
              <w:p w:rsidR="00CE5A99" w:rsidRDefault="00CE5A99">
                <w:pPr>
                  <w:shd w:val="clear" w:color="auto" w:fill="FFFFFF"/>
                  <w:spacing w:after="0" w:line="240" w:lineRule="auto"/>
                  <w:jc w:val="both"/>
                  <w:rPr>
                    <w:rFonts w:ascii="Arial" w:eastAsia="Arial" w:hAnsi="Arial" w:cs="Arial"/>
                    <w:b/>
                  </w:rPr>
                </w:pPr>
                <w:r>
                  <w:rPr>
                    <w:rFonts w:ascii="Arial" w:eastAsia="Arial" w:hAnsi="Arial" w:cs="Arial"/>
                    <w:b/>
                  </w:rPr>
                  <w:t xml:space="preserve">Para Sesiones Plenarias de la Cámara de Representantes: </w:t>
                </w:r>
              </w:p>
            </w:sdtContent>
          </w:sdt>
          <w:sdt>
            <w:sdtPr>
              <w:tag w:val="goog_rdk_237"/>
              <w:id w:val="-742336778"/>
            </w:sdtPr>
            <w:sdtEndPr/>
            <w:sdtContent>
              <w:p w:rsidR="00CE5A99" w:rsidRDefault="00CE5A99">
                <w:pPr>
                  <w:shd w:val="clear" w:color="auto" w:fill="FFFFFF"/>
                  <w:spacing w:after="0" w:line="240" w:lineRule="auto"/>
                  <w:jc w:val="both"/>
                  <w:rPr>
                    <w:rFonts w:ascii="Arial" w:eastAsia="Arial" w:hAnsi="Arial" w:cs="Arial"/>
                    <w:b/>
                  </w:rPr>
                </w:pPr>
                <w:r>
                  <w:rPr>
                    <w:rFonts w:ascii="Arial" w:eastAsia="Arial" w:hAnsi="Arial" w:cs="Arial"/>
                    <w:b/>
                  </w:rPr>
                  <w:t xml:space="preserve"> </w:t>
                </w:r>
              </w:p>
            </w:sdtContent>
          </w:sdt>
          <w:sdt>
            <w:sdtPr>
              <w:tag w:val="goog_rdk_238"/>
              <w:id w:val="-115989553"/>
            </w:sdtPr>
            <w:sdtEndPr/>
            <w:sdtContent>
              <w:p w:rsidR="00CE5A99" w:rsidRDefault="00CE5A99" w:rsidP="00C66A33">
                <w:pPr>
                  <w:numPr>
                    <w:ilvl w:val="0"/>
                    <w:numId w:val="87"/>
                  </w:numPr>
                  <w:shd w:val="clear" w:color="auto" w:fill="FFFFFF"/>
                  <w:spacing w:after="0" w:line="240" w:lineRule="auto"/>
                  <w:jc w:val="both"/>
                  <w:rPr>
                    <w:rFonts w:ascii="Arial" w:eastAsia="Arial" w:hAnsi="Arial" w:cs="Arial"/>
                    <w:b/>
                  </w:rPr>
                </w:pPr>
                <w:r>
                  <w:rPr>
                    <w:rFonts w:ascii="Arial" w:eastAsia="Arial" w:hAnsi="Arial" w:cs="Arial"/>
                    <w:b/>
                  </w:rPr>
                  <w:t xml:space="preserve">Proposición al proyecto de ley 133 de 2017 </w:t>
                </w:r>
              </w:p>
              <w:p w:rsidR="00CE5A99" w:rsidRDefault="00CE5A99" w:rsidP="00227318">
                <w:pPr>
                  <w:shd w:val="clear" w:color="auto" w:fill="FFFFFF"/>
                  <w:spacing w:after="0" w:line="240" w:lineRule="auto"/>
                  <w:ind w:left="720"/>
                  <w:jc w:val="both"/>
                  <w:rPr>
                    <w:rFonts w:ascii="Arial" w:eastAsia="Arial" w:hAnsi="Arial" w:cs="Arial"/>
                    <w:b/>
                  </w:rPr>
                </w:pPr>
                <w:r>
                  <w:rPr>
                    <w:rFonts w:ascii="Arial" w:eastAsia="Arial" w:hAnsi="Arial" w:cs="Arial"/>
                  </w:rPr>
                  <w:t xml:space="preserve">Promueve la utilización de la energía solar en la infraestructura educativa y de salud, nuevas y ya existentes. Se adiciona un parágrafo que busca que las entidades de orden nacional, regional, departamental y municipal realicen la instalación de tecnologías de autogeneración en la infraestructura educativa y de salud ya existentes. </w:t>
                </w:r>
              </w:p>
            </w:sdtContent>
          </w:sdt>
          <w:sdt>
            <w:sdtPr>
              <w:tag w:val="goog_rdk_239"/>
              <w:id w:val="361938612"/>
            </w:sdtPr>
            <w:sdtEndPr/>
            <w:sdtContent>
              <w:p w:rsidR="00CE5A99" w:rsidRDefault="00684B9C">
                <w:pPr>
                  <w:shd w:val="clear" w:color="auto" w:fill="FFFFFF"/>
                  <w:spacing w:after="0" w:line="240" w:lineRule="auto"/>
                  <w:ind w:left="720"/>
                  <w:jc w:val="both"/>
                  <w:rPr>
                    <w:rFonts w:ascii="Arial" w:eastAsia="Arial" w:hAnsi="Arial" w:cs="Arial"/>
                    <w:b/>
                  </w:rPr>
                </w:pPr>
              </w:p>
            </w:sdtContent>
          </w:sdt>
          <w:sdt>
            <w:sdtPr>
              <w:tag w:val="goog_rdk_240"/>
              <w:id w:val="1488675523"/>
            </w:sdtPr>
            <w:sdtEndPr/>
            <w:sdtContent>
              <w:p w:rsidR="00CE5A99" w:rsidRDefault="00CE5A99" w:rsidP="00C66A33">
                <w:pPr>
                  <w:numPr>
                    <w:ilvl w:val="0"/>
                    <w:numId w:val="87"/>
                  </w:numPr>
                  <w:shd w:val="clear" w:color="auto" w:fill="FFFFFF"/>
                  <w:spacing w:after="0" w:line="240" w:lineRule="auto"/>
                  <w:jc w:val="both"/>
                  <w:rPr>
                    <w:rFonts w:ascii="Arial" w:eastAsia="Arial" w:hAnsi="Arial" w:cs="Arial"/>
                    <w:b/>
                  </w:rPr>
                </w:pPr>
                <w:r>
                  <w:rPr>
                    <w:rFonts w:ascii="Arial" w:eastAsia="Arial" w:hAnsi="Arial" w:cs="Arial"/>
                    <w:b/>
                  </w:rPr>
                  <w:t xml:space="preserve">Proposición al proyecto de ley 052 de 2018 </w:t>
                </w:r>
              </w:p>
              <w:p w:rsidR="00CE5A99" w:rsidRDefault="00CE5A99" w:rsidP="00227318">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decreta el presupuesto de rentas y recursos de capital y ley de apropiaciones para la vigencia del 1 de enero al 31 de diciembre de 2019.  Se propuso incluir un artículo mediante el cual se autorice al Ministerio de Hacienda, para que, en ejercicio de sus funciones, asigne los recursos requeridos para el cumplimiento de los planes y programas de ejecución de obras, en los departamentos de Boyacá, Casanare, Arauca y Cundinamarca contenidos en la ley 1916 de 2018. </w:t>
                </w:r>
              </w:p>
            </w:sdtContent>
          </w:sdt>
          <w:sdt>
            <w:sdtPr>
              <w:tag w:val="goog_rdk_241"/>
              <w:id w:val="420146452"/>
            </w:sdtPr>
            <w:sdtEndPr/>
            <w:sdtContent>
              <w:p w:rsidR="00CE5A99" w:rsidRDefault="00684B9C">
                <w:pPr>
                  <w:shd w:val="clear" w:color="auto" w:fill="FFFFFF"/>
                  <w:spacing w:after="0" w:line="240" w:lineRule="auto"/>
                  <w:ind w:left="720"/>
                  <w:jc w:val="both"/>
                  <w:rPr>
                    <w:rFonts w:ascii="Arial" w:eastAsia="Arial" w:hAnsi="Arial" w:cs="Arial"/>
                    <w:b/>
                  </w:rPr>
                </w:pPr>
              </w:p>
            </w:sdtContent>
          </w:sdt>
          <w:sdt>
            <w:sdtPr>
              <w:tag w:val="goog_rdk_242"/>
              <w:id w:val="-1787188247"/>
            </w:sdtPr>
            <w:sdtEndPr/>
            <w:sdtContent>
              <w:p w:rsidR="00CE5A99" w:rsidRDefault="00CE5A99" w:rsidP="00C66A33">
                <w:pPr>
                  <w:numPr>
                    <w:ilvl w:val="0"/>
                    <w:numId w:val="87"/>
                  </w:numPr>
                  <w:shd w:val="clear" w:color="auto" w:fill="FFFFFF"/>
                  <w:spacing w:after="0" w:line="240" w:lineRule="auto"/>
                  <w:jc w:val="both"/>
                  <w:rPr>
                    <w:rFonts w:ascii="Arial" w:eastAsia="Arial" w:hAnsi="Arial" w:cs="Arial"/>
                    <w:b/>
                  </w:rPr>
                </w:pPr>
                <w:r>
                  <w:rPr>
                    <w:rFonts w:ascii="Arial" w:eastAsia="Arial" w:hAnsi="Arial" w:cs="Arial"/>
                    <w:b/>
                  </w:rPr>
                  <w:t>Proposición número 1 al proyecto de ley 182 de 2018</w:t>
                </w:r>
              </w:p>
              <w:p w:rsidR="00CE5A99" w:rsidRDefault="00CE5A99" w:rsidP="00227318">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decreta el presupuesto del sistema general de regalías para el bienio del 1 de enero de 2018 al 31 de diciembre de 2020. Se propuso adicionar un nuevo artículo, en el cual los proyectos presentados por los municipios o departamentos pertenecientes a la ruta libertadora y que se ajusten a los planes y programas previstos en la ley recibirán 30 puntos adicionales en el Sistema de Evaluación por Puntajes. </w:t>
                </w:r>
              </w:p>
            </w:sdtContent>
          </w:sdt>
          <w:sdt>
            <w:sdtPr>
              <w:tag w:val="goog_rdk_243"/>
              <w:id w:val="1806809048"/>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44"/>
              <w:id w:val="1064845016"/>
            </w:sdtPr>
            <w:sdtEndPr/>
            <w:sdtContent>
              <w:p w:rsidR="00CE5A99" w:rsidRPr="00605BA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05BA0">
                  <w:rPr>
                    <w:rFonts w:ascii="Arial" w:eastAsia="Arial" w:hAnsi="Arial" w:cs="Arial"/>
                    <w:b/>
                  </w:rPr>
                  <w:t xml:space="preserve">Proposición número 2 al proyecto de ley 182 de 2018 </w:t>
                </w:r>
              </w:p>
              <w:p w:rsidR="00CE5A99" w:rsidRDefault="00CE5A99" w:rsidP="00AC495C">
                <w:pPr>
                  <w:shd w:val="clear" w:color="auto" w:fill="FFFFFF"/>
                  <w:spacing w:after="0" w:line="240" w:lineRule="auto"/>
                  <w:ind w:left="720"/>
                  <w:jc w:val="both"/>
                  <w:rPr>
                    <w:rFonts w:ascii="Arial" w:eastAsia="Arial" w:hAnsi="Arial" w:cs="Arial"/>
                    <w:b/>
                  </w:rPr>
                </w:pPr>
                <w:r w:rsidRPr="00090965">
                  <w:rPr>
                    <w:rFonts w:ascii="Arial" w:eastAsia="Arial" w:hAnsi="Arial" w:cs="Arial"/>
                    <w:bCs/>
                  </w:rPr>
                  <w:t>P</w:t>
                </w:r>
                <w:r>
                  <w:rPr>
                    <w:rFonts w:ascii="Arial" w:eastAsia="Arial" w:hAnsi="Arial" w:cs="Arial"/>
                  </w:rPr>
                  <w:t xml:space="preserve">or medio del cual se decreta el presupuesto del sistema general de regalías para el bienio del 1 de enero de 2018 al 31 de diciembre de 2020.  Por medio de la cual se propuso adicionar un parágrafo al artículo 62 del mencionado proyecto de ley excluyendo de esta prohibición las capacitaciones que hagan parte y/o sean necesarias para el desarrollo y ejecución de los programas. </w:t>
                </w:r>
              </w:p>
            </w:sdtContent>
          </w:sdt>
          <w:sdt>
            <w:sdtPr>
              <w:tag w:val="goog_rdk_245"/>
              <w:id w:val="719245323"/>
            </w:sdtPr>
            <w:sdtEndPr/>
            <w:sdtContent>
              <w:p w:rsidR="00CE5A99" w:rsidRDefault="00684B9C">
                <w:pPr>
                  <w:shd w:val="clear" w:color="auto" w:fill="FFFFFF"/>
                  <w:spacing w:after="0" w:line="240" w:lineRule="auto"/>
                  <w:ind w:left="720"/>
                  <w:jc w:val="both"/>
                  <w:rPr>
                    <w:rFonts w:ascii="Arial" w:eastAsia="Arial" w:hAnsi="Arial" w:cs="Arial"/>
                    <w:b/>
                  </w:rPr>
                </w:pPr>
              </w:p>
            </w:sdtContent>
          </w:sdt>
          <w:sdt>
            <w:sdtPr>
              <w:tag w:val="goog_rdk_246"/>
              <w:id w:val="-1673633504"/>
            </w:sdtPr>
            <w:sdtEndPr/>
            <w:sdtContent>
              <w:p w:rsidR="00CE5A99" w:rsidRPr="00605BA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05BA0">
                  <w:rPr>
                    <w:rFonts w:ascii="Arial" w:eastAsia="Arial" w:hAnsi="Arial" w:cs="Arial"/>
                    <w:b/>
                  </w:rPr>
                  <w:t xml:space="preserve">Proposición número 3 al proyecto de ley 182 de 2018 </w:t>
                </w:r>
              </w:p>
              <w:p w:rsidR="00CE5A99" w:rsidRPr="00AC495C" w:rsidRDefault="00CE5A99" w:rsidP="00AC495C">
                <w:pPr>
                  <w:shd w:val="clear" w:color="auto" w:fill="FFFFFF"/>
                  <w:spacing w:after="0" w:line="240" w:lineRule="auto"/>
                  <w:ind w:left="720"/>
                  <w:jc w:val="both"/>
                  <w:rPr>
                    <w:rFonts w:ascii="Arial" w:eastAsia="Arial" w:hAnsi="Arial" w:cs="Arial"/>
                    <w:b/>
                  </w:rPr>
                </w:pPr>
                <w:r w:rsidRPr="00AC495C">
                  <w:rPr>
                    <w:rFonts w:ascii="Arial" w:eastAsia="Arial" w:hAnsi="Arial" w:cs="Arial"/>
                    <w:bCs/>
                  </w:rPr>
                  <w:t>P</w:t>
                </w:r>
                <w:r w:rsidRPr="00AC495C">
                  <w:rPr>
                    <w:rFonts w:ascii="Arial" w:eastAsia="Arial" w:hAnsi="Arial" w:cs="Arial"/>
                  </w:rPr>
                  <w:t>or medio del cual se decreta el presupuesto del sistema general de regalías para el bienio del 1 de enero de 2018 al 31 de diciembre de 2020.  Por medio de la cual se propuso suprimir el artículo 47 del mencionado proyecto de ley el cual incluía la posibilidad de que el DNP suspenda los giros y pagos pendientes en cualquier etapa del procedimiento preventivo para proteger los recursos del SGR.</w:t>
                </w:r>
              </w:p>
            </w:sdtContent>
          </w:sdt>
          <w:sdt>
            <w:sdtPr>
              <w:tag w:val="goog_rdk_247"/>
              <w:id w:val="1838351898"/>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48"/>
              <w:id w:val="1859697723"/>
            </w:sdtPr>
            <w:sdtEndPr/>
            <w:sdtContent>
              <w:p w:rsidR="00CE5A99" w:rsidRPr="00605BA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05BA0">
                  <w:rPr>
                    <w:rFonts w:ascii="Arial" w:eastAsia="Arial" w:hAnsi="Arial" w:cs="Arial"/>
                    <w:b/>
                  </w:rPr>
                  <w:t>Proposición número 4 al proyecto de ley 182 de 2018</w:t>
                </w:r>
                <w:r w:rsidRPr="00605BA0">
                  <w:rPr>
                    <w:rFonts w:ascii="Arial" w:eastAsia="Arial" w:hAnsi="Arial" w:cs="Arial"/>
                  </w:rPr>
                  <w:t xml:space="preserve"> </w:t>
                </w:r>
              </w:p>
              <w:p w:rsidR="00CE5A99" w:rsidRDefault="00CE5A99" w:rsidP="00C31EF7">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decreta el presupuesto del sistema general de regalías para el bienio del 1 de enero de 2018 al 31 de diciembre de 2020.  Por medio de la cual se propuso adicionar un parágrafo al artículo 45 para incluir un reconocimiento a los habitantes de los departamentos parte de la ruta de la campaña libertadora, de tal forma que, en casos de empate, sean preferidos los candidatos provenientes de estos departamentos. </w:t>
                </w:r>
              </w:p>
            </w:sdtContent>
          </w:sdt>
          <w:sdt>
            <w:sdtPr>
              <w:tag w:val="goog_rdk_249"/>
              <w:id w:val="-1867286133"/>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50"/>
              <w:id w:val="805057179"/>
            </w:sdtPr>
            <w:sdtEndPr/>
            <w:sdtContent>
              <w:p w:rsidR="00CE5A99" w:rsidRPr="00605BA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05BA0">
                  <w:rPr>
                    <w:rFonts w:ascii="Arial" w:eastAsia="Arial" w:hAnsi="Arial" w:cs="Arial"/>
                    <w:b/>
                  </w:rPr>
                  <w:t xml:space="preserve">Proposición número 5 al proyecto de ley 182 de 2018 </w:t>
                </w:r>
              </w:p>
              <w:p w:rsidR="00CE5A99" w:rsidRDefault="00CE5A99" w:rsidP="00C31EF7">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decreta el presupuesto del sistema general de regalías para el bienio del 1 de enero de 2018 al 31 de diciembre de 2020. Por medio de la cual se propuso modificar el parágrafo del artículo 8 del mencionado proyecto incluyendo la frase “o donde haya riesgo de que esto ocurra” refiriéndose a las situaciones de emergencia o desastre. </w:t>
                </w:r>
              </w:p>
            </w:sdtContent>
          </w:sdt>
          <w:sdt>
            <w:sdtPr>
              <w:tag w:val="goog_rdk_251"/>
              <w:id w:val="-987545207"/>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52"/>
              <w:id w:val="1912044879"/>
            </w:sdtPr>
            <w:sdtEndPr/>
            <w:sdtContent>
              <w:p w:rsidR="00CE5A99" w:rsidRPr="00605BA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05BA0">
                  <w:rPr>
                    <w:rFonts w:ascii="Arial" w:eastAsia="Arial" w:hAnsi="Arial" w:cs="Arial"/>
                    <w:b/>
                  </w:rPr>
                  <w:t xml:space="preserve">Proposición número 6 al proyecto de ley 182 de 2018 </w:t>
                </w:r>
              </w:p>
              <w:p w:rsidR="00CE5A99" w:rsidRDefault="00CE5A99" w:rsidP="00247363">
                <w:pPr>
                  <w:shd w:val="clear" w:color="auto" w:fill="FFFFFF"/>
                  <w:spacing w:after="0" w:line="240" w:lineRule="auto"/>
                  <w:ind w:left="720"/>
                  <w:jc w:val="both"/>
                  <w:rPr>
                    <w:rFonts w:ascii="Arial" w:eastAsia="Arial" w:hAnsi="Arial" w:cs="Arial"/>
                    <w:b/>
                  </w:rPr>
                </w:pPr>
                <w:r>
                  <w:rPr>
                    <w:rFonts w:ascii="Arial" w:eastAsia="Arial" w:hAnsi="Arial" w:cs="Arial"/>
                  </w:rPr>
                  <w:t>Por medio del cual se decreta el presupuesto del sistema general de regalías para el bienio del 1 de enero de 2018 al 31 de diciembre de 2020. Por medio de la cual se propuso modificar el artículo 44 del mencionado proyecto eliminando el parágrafo 2 que establecía que la comisión rectora asignaría la suma de 40 mil millones de pesos, con el fin de financiar las inversiones técnicas y tecnológicas en el marco de la Ley 1430 de 2012 y para financiar la planta de personal temporal.</w:t>
                </w:r>
              </w:p>
            </w:sdtContent>
          </w:sdt>
          <w:sdt>
            <w:sdtPr>
              <w:tag w:val="goog_rdk_253"/>
              <w:id w:val="-1552528988"/>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54"/>
              <w:id w:val="1971018549"/>
            </w:sdtPr>
            <w:sdtEndPr/>
            <w:sdtContent>
              <w:p w:rsidR="00CE5A99" w:rsidRPr="00B06E34"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B06E34">
                  <w:rPr>
                    <w:rFonts w:ascii="Arial" w:eastAsia="Arial" w:hAnsi="Arial" w:cs="Arial"/>
                    <w:b/>
                  </w:rPr>
                  <w:t xml:space="preserve">Proposición número 7 al proyecto de ley 182 de 2018 </w:t>
                </w:r>
              </w:p>
              <w:p w:rsidR="00CE5A99" w:rsidRDefault="00CE5A99" w:rsidP="00247363">
                <w:pPr>
                  <w:shd w:val="clear" w:color="auto" w:fill="FFFFFF"/>
                  <w:spacing w:after="0" w:line="240" w:lineRule="auto"/>
                  <w:ind w:left="720"/>
                  <w:jc w:val="both"/>
                  <w:rPr>
                    <w:rFonts w:ascii="Arial" w:eastAsia="Arial" w:hAnsi="Arial" w:cs="Arial"/>
                    <w:b/>
                  </w:rPr>
                </w:pPr>
                <w:r w:rsidRPr="00247363">
                  <w:rPr>
                    <w:rFonts w:ascii="Arial" w:eastAsia="Arial" w:hAnsi="Arial" w:cs="Arial"/>
                    <w:bCs/>
                  </w:rPr>
                  <w:t>P</w:t>
                </w:r>
                <w:r>
                  <w:rPr>
                    <w:rFonts w:ascii="Arial" w:eastAsia="Arial" w:hAnsi="Arial" w:cs="Arial"/>
                  </w:rPr>
                  <w:t xml:space="preserve">or medio del cual se decreta el presupuesto del sistema general de regalías para el bienio del 1 de enero de 2018 al 31 de diciembre de 2020.  Por medio de la cual se propuso suprimir el artículo 64 del mencionado proyecto el cual establecía que con cargo a los recursos del Sistema General de Regalías se podrán financiar proyectos para apoyar mecanismos que permitan la estabilización del ingreso de los productores de café colombiano para protegerlos de precios extremadamente bajos. </w:t>
                </w:r>
              </w:p>
            </w:sdtContent>
          </w:sdt>
          <w:sdt>
            <w:sdtPr>
              <w:tag w:val="goog_rdk_255"/>
              <w:id w:val="1562435238"/>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56"/>
              <w:id w:val="41024478"/>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B06E34">
                  <w:rPr>
                    <w:rFonts w:ascii="Arial" w:eastAsia="Arial" w:hAnsi="Arial" w:cs="Arial"/>
                    <w:b/>
                  </w:rPr>
                  <w:t xml:space="preserve">Proposición número 1 al proyecto de acto legislativo 248 de 2018 </w:t>
                </w:r>
              </w:p>
              <w:p w:rsidR="00CE5A99" w:rsidRPr="00B06E34" w:rsidRDefault="00CE5A99" w:rsidP="00B06E34">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B06E34">
                  <w:rPr>
                    <w:rFonts w:ascii="Arial" w:eastAsia="Arial" w:hAnsi="Arial" w:cs="Arial"/>
                  </w:rPr>
                  <w:t xml:space="preserve">or medio del cual se adopta una reforma política y electoral. Por medio de la cual se propuso suprimir el artículo 11 del mencionado proyecto de acto el cual establecía que por lo menos una quinta parte del presupuesto nacional será destinado a la inversión en proyectos específicos de iniciativa congresional. </w:t>
                </w:r>
              </w:p>
            </w:sdtContent>
          </w:sdt>
          <w:sdt>
            <w:sdtPr>
              <w:tag w:val="goog_rdk_257"/>
              <w:id w:val="-762072679"/>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58"/>
              <w:id w:val="-1892872475"/>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B06E34">
                  <w:rPr>
                    <w:rFonts w:ascii="Arial" w:eastAsia="Arial" w:hAnsi="Arial" w:cs="Arial"/>
                    <w:b/>
                  </w:rPr>
                  <w:t xml:space="preserve">Proposición número 2 al proyecto de acto legislativo 248 de 2018 </w:t>
                </w:r>
              </w:p>
              <w:p w:rsidR="00CE5A99" w:rsidRPr="00B06E34" w:rsidRDefault="00CE5A99" w:rsidP="00B06E34">
                <w:pPr>
                  <w:pStyle w:val="Prrafodelista"/>
                  <w:shd w:val="clear" w:color="auto" w:fill="FFFFFF"/>
                  <w:spacing w:after="0" w:line="240" w:lineRule="auto"/>
                  <w:jc w:val="both"/>
                  <w:rPr>
                    <w:rFonts w:ascii="Arial" w:eastAsia="Arial" w:hAnsi="Arial" w:cs="Arial"/>
                    <w:b/>
                  </w:rPr>
                </w:pPr>
                <w:r w:rsidRPr="00B06E34">
                  <w:rPr>
                    <w:rFonts w:ascii="Arial" w:eastAsia="Arial" w:hAnsi="Arial" w:cs="Arial"/>
                    <w:bCs/>
                  </w:rPr>
                  <w:t>P</w:t>
                </w:r>
                <w:r w:rsidRPr="00B06E34">
                  <w:rPr>
                    <w:rFonts w:ascii="Arial" w:eastAsia="Arial" w:hAnsi="Arial" w:cs="Arial"/>
                  </w:rPr>
                  <w:t xml:space="preserve">or medio del cual se adopta una reforma política y electoral. Por medio de la cual se propuso modificar el artículo 1 del mencionado proyecto de acto el cual incluye la frase “Los mecanismos de democracia interna deberán estar conforme a los principios y valores constitucionales, garantizando la observancia de los principios de universidad, alternancia y paridad”, esto en cuanto el artículo propone la creación de un proyecto de ley estatutaria para desarrollar los mecanismos de democracia interna. </w:t>
                </w:r>
              </w:p>
            </w:sdtContent>
          </w:sdt>
          <w:sdt>
            <w:sdtPr>
              <w:tag w:val="goog_rdk_259"/>
              <w:id w:val="-1603491050"/>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60"/>
              <w:id w:val="-784648793"/>
            </w:sdtPr>
            <w:sdtEndPr/>
            <w:sdtContent>
              <w:p w:rsidR="00CE5A99" w:rsidRPr="00B06E34"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B06E34">
                  <w:rPr>
                    <w:rFonts w:ascii="Arial" w:eastAsia="Arial" w:hAnsi="Arial" w:cs="Arial"/>
                    <w:b/>
                  </w:rPr>
                  <w:t xml:space="preserve">Proposición número 3 al proyecto de acto legislativo 248 de 2018 </w:t>
                </w:r>
              </w:p>
              <w:p w:rsidR="00CE5A99" w:rsidRDefault="00CE5A99" w:rsidP="00B06E34">
                <w:pPr>
                  <w:shd w:val="clear" w:color="auto" w:fill="FFFFFF"/>
                  <w:spacing w:after="0" w:line="240" w:lineRule="auto"/>
                  <w:ind w:left="720"/>
                  <w:jc w:val="both"/>
                  <w:rPr>
                    <w:rFonts w:ascii="Arial" w:eastAsia="Arial" w:hAnsi="Arial" w:cs="Arial"/>
                    <w:b/>
                  </w:rPr>
                </w:pPr>
                <w:r w:rsidRPr="00B06E34">
                  <w:rPr>
                    <w:rFonts w:ascii="Arial" w:eastAsia="Arial" w:hAnsi="Arial" w:cs="Arial"/>
                    <w:bCs/>
                  </w:rPr>
                  <w:t>P</w:t>
                </w:r>
                <w:r>
                  <w:rPr>
                    <w:rFonts w:ascii="Arial" w:eastAsia="Arial" w:hAnsi="Arial" w:cs="Arial"/>
                  </w:rPr>
                  <w:t xml:space="preserve">or medio del cual se adopta una reforma política y electoral. Por medio de la cual se propuso modificar el artículo 2 del mencionado proyecto de acto incluyendo la frase “movimientos sociales” </w:t>
                </w:r>
              </w:p>
            </w:sdtContent>
          </w:sdt>
          <w:sdt>
            <w:sdtPr>
              <w:tag w:val="goog_rdk_261"/>
              <w:id w:val="-1621371456"/>
              <w:showingPlcHdr/>
            </w:sdtPr>
            <w:sdtEndPr/>
            <w:sdtContent>
              <w:p w:rsidR="00CE5A99" w:rsidRDefault="00CE5A99">
                <w:pPr>
                  <w:shd w:val="clear" w:color="auto" w:fill="FFFFFF"/>
                  <w:spacing w:after="0" w:line="240" w:lineRule="auto"/>
                  <w:jc w:val="both"/>
                  <w:rPr>
                    <w:rFonts w:ascii="Arial" w:eastAsia="Arial" w:hAnsi="Arial" w:cs="Arial"/>
                    <w:b/>
                  </w:rPr>
                </w:pPr>
                <w:r>
                  <w:t xml:space="preserve">     </w:t>
                </w:r>
              </w:p>
            </w:sdtContent>
          </w:sdt>
          <w:sdt>
            <w:sdtPr>
              <w:tag w:val="goog_rdk_262"/>
              <w:id w:val="-1593691625"/>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B06E34">
                  <w:rPr>
                    <w:rFonts w:ascii="Arial" w:eastAsia="Arial" w:hAnsi="Arial" w:cs="Arial"/>
                    <w:b/>
                  </w:rPr>
                  <w:t>Proposición número 4 al proyecto de acto legislativo 248 de 2018</w:t>
                </w:r>
              </w:p>
              <w:p w:rsidR="00CE5A99" w:rsidRPr="00B06E34" w:rsidRDefault="00CE5A99" w:rsidP="00B06E34">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B06E34">
                  <w:rPr>
                    <w:rFonts w:ascii="Arial" w:eastAsia="Arial" w:hAnsi="Arial" w:cs="Arial"/>
                  </w:rPr>
                  <w:t xml:space="preserve">or medio del cual se adopta una reforma política y electoral. Por medio de la cual se propuso modificar el artículo 3 del mencionado proyecto de acto suprimiendo la palabra “parcialmente” del segundo párrafo e incluyendo las frases “exclusivamente” y “en igualdad de condiciones”.  De igual forma en el último párrafo se propuso incluir la palabra “y nacionales” y suprimir la frase “Ningún tipo de financiación privada podrá tener fines antidemocráticos o atentatorios del orden público” </w:t>
                </w:r>
              </w:p>
            </w:sdtContent>
          </w:sdt>
          <w:sdt>
            <w:sdtPr>
              <w:tag w:val="goog_rdk_263"/>
              <w:id w:val="-411389381"/>
            </w:sdtPr>
            <w:sdtEndPr/>
            <w:sdtContent>
              <w:p w:rsidR="00CE5A99" w:rsidRDefault="00CE5A99">
                <w:pPr>
                  <w:shd w:val="clear" w:color="auto" w:fill="FFFFFF"/>
                  <w:spacing w:after="0" w:line="240" w:lineRule="auto"/>
                  <w:ind w:left="720"/>
                  <w:jc w:val="both"/>
                  <w:rPr>
                    <w:rFonts w:ascii="Arial" w:eastAsia="Arial" w:hAnsi="Arial" w:cs="Arial"/>
                  </w:rPr>
                </w:pPr>
                <w:r>
                  <w:rPr>
                    <w:rFonts w:ascii="Arial" w:eastAsia="Arial" w:hAnsi="Arial" w:cs="Arial"/>
                  </w:rPr>
                  <w:t>El mencionado artículo reglamenta la financiación política y electoral de los partidos y movimientos políticos con personería jurídica, con el propósito de que sean financiados exclusivamente con recursos estatales y en igualdad de condiciones.</w:t>
                </w:r>
              </w:p>
            </w:sdtContent>
          </w:sdt>
          <w:sdt>
            <w:sdtPr>
              <w:tag w:val="goog_rdk_264"/>
              <w:id w:val="-173738732"/>
            </w:sdtPr>
            <w:sdtEndPr/>
            <w:sdtContent>
              <w:p w:rsidR="00CE5A99" w:rsidRDefault="00CE5A99">
                <w:pPr>
                  <w:shd w:val="clear" w:color="auto" w:fill="FFFFFF"/>
                  <w:spacing w:after="0" w:line="240" w:lineRule="auto"/>
                  <w:jc w:val="both"/>
                </w:pPr>
              </w:p>
              <w:p w:rsidR="00CE5A99" w:rsidRDefault="00684B9C">
                <w:pPr>
                  <w:shd w:val="clear" w:color="auto" w:fill="FFFFFF"/>
                  <w:spacing w:after="0" w:line="240" w:lineRule="auto"/>
                  <w:jc w:val="both"/>
                  <w:rPr>
                    <w:rFonts w:ascii="Arial" w:eastAsia="Arial" w:hAnsi="Arial" w:cs="Arial"/>
                    <w:b/>
                  </w:rPr>
                </w:pPr>
              </w:p>
            </w:sdtContent>
          </w:sdt>
          <w:sdt>
            <w:sdtPr>
              <w:tag w:val="goog_rdk_265"/>
              <w:id w:val="1696349324"/>
            </w:sdtPr>
            <w:sdtEndPr/>
            <w:sdtContent>
              <w:p w:rsidR="00CE5A99" w:rsidRPr="00FA120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FA1200">
                  <w:rPr>
                    <w:rFonts w:ascii="Arial" w:eastAsia="Arial" w:hAnsi="Arial" w:cs="Arial"/>
                    <w:b/>
                  </w:rPr>
                  <w:t xml:space="preserve">Proposición número 5 al proyecto de acto legislativo 248 de 2018 </w:t>
                </w:r>
              </w:p>
              <w:p w:rsidR="00CE5A99" w:rsidRDefault="00CE5A99" w:rsidP="0024508F">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adopta una reforma política y electoral.  Por medio de la cual se propuso modificar el artículo 7 del mencionado proyecto de acto incluyendo las frases “el año siguiente a su aceptación” y “salvo que la renuncia sea motivada para ocupar cargo en la rama ejecutiva del poder público” esto en cuanto el artículo propuesto pretende modificar el régimen de incompatibilidades de los congresistas. </w:t>
                </w:r>
              </w:p>
            </w:sdtContent>
          </w:sdt>
          <w:sdt>
            <w:sdtPr>
              <w:tag w:val="goog_rdk_266"/>
              <w:id w:val="193197735"/>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67"/>
              <w:id w:val="-601031965"/>
            </w:sdtPr>
            <w:sdtEndPr/>
            <w:sdtContent>
              <w:p w:rsidR="00CE5A99" w:rsidRPr="00FA120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FA1200">
                  <w:rPr>
                    <w:rFonts w:ascii="Arial" w:eastAsia="Arial" w:hAnsi="Arial" w:cs="Arial"/>
                    <w:b/>
                  </w:rPr>
                  <w:t>Proposición número 6 al proyecto de acto legislativo 248 de 2018</w:t>
                </w:r>
              </w:p>
              <w:p w:rsidR="00CE5A99" w:rsidRDefault="00CE5A99" w:rsidP="0024508F">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adopta una reforma política y electoral. Por medio de la cual se propuso modificar el parágrafo uno y parágrafo transitorio del artículo 8 del mencionado proyecto de acto modificando la vigencia en la aplicación del artículo para que desde las elecciones del 2022 todas las circunscripciones y listas para los cuerpos colegiados de elección popular sean conformados de manera paritaria e intercalada entre hombre y mujer. </w:t>
                </w:r>
              </w:p>
            </w:sdtContent>
          </w:sdt>
          <w:sdt>
            <w:sdtPr>
              <w:tag w:val="goog_rdk_268"/>
              <w:id w:val="1318150763"/>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69"/>
              <w:id w:val="-290602141"/>
            </w:sdtPr>
            <w:sdtEndPr/>
            <w:sdtContent>
              <w:p w:rsidR="00CE5A99" w:rsidRPr="00FA1200"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FA1200">
                  <w:rPr>
                    <w:rFonts w:ascii="Arial" w:eastAsia="Arial" w:hAnsi="Arial" w:cs="Arial"/>
                    <w:b/>
                  </w:rPr>
                  <w:t xml:space="preserve">Proposición número 7 al proyecto de acto legislativo 248 de 2018 </w:t>
                </w:r>
              </w:p>
              <w:p w:rsidR="00CE5A99" w:rsidRDefault="00CE5A99" w:rsidP="0024508F">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adopta una reforma política y electoral. Por medio de la cual se propuso suprimir el artículo 10 del mencionado proyecto de acto, el cual proponía la creación de la figura del vicealcalde que reemplazará y realizará las funciones de secretario de despacho, elegido popularmente mediante fórmula alcalde – vicealcalde y reformando totalmente el régimen de faltas absolutas y temporales de los alcaldes establecido constitucionalmente. </w:t>
                </w:r>
              </w:p>
            </w:sdtContent>
          </w:sdt>
          <w:sdt>
            <w:sdtPr>
              <w:tag w:val="goog_rdk_270"/>
              <w:id w:val="117197328"/>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71"/>
              <w:id w:val="-1763839388"/>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FA1200">
                  <w:rPr>
                    <w:rFonts w:ascii="Arial" w:eastAsia="Arial" w:hAnsi="Arial" w:cs="Arial"/>
                    <w:b/>
                  </w:rPr>
                  <w:t xml:space="preserve">Proposición número 8 al proyecto de acto legislativo 248 de 2018 </w:t>
                </w:r>
              </w:p>
              <w:p w:rsidR="00CE5A99" w:rsidRPr="00FA1200" w:rsidRDefault="00CE5A99" w:rsidP="00FA1200">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FA1200">
                  <w:rPr>
                    <w:rFonts w:ascii="Arial" w:eastAsia="Arial" w:hAnsi="Arial" w:cs="Arial"/>
                  </w:rPr>
                  <w:t xml:space="preserve">or medio del cual se adopta una reforma política y electoral. Por medio de la cual se propuso suprimir el artículo 9 del mencionado proyecto de acto, el cual proponía la creación de la figura del vicegobernador que reemplazará y realizará las funciones de secretario de despacho, elegido popularmente mediante formula gobernador – vicegobernador y reformando totalmente el régimen de faltas absolutas y temporales de los gobernadores establecido constitucionalmente. </w:t>
                </w:r>
              </w:p>
            </w:sdtContent>
          </w:sdt>
          <w:sdt>
            <w:sdtPr>
              <w:tag w:val="goog_rdk_272"/>
              <w:id w:val="1669905517"/>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73"/>
              <w:id w:val="27693232"/>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FA1200">
                  <w:rPr>
                    <w:rFonts w:ascii="Arial" w:eastAsia="Arial" w:hAnsi="Arial" w:cs="Arial"/>
                    <w:b/>
                  </w:rPr>
                  <w:t xml:space="preserve">Proposición número 9 al proyecto de acto legislativo 248 de 2018 </w:t>
                </w:r>
              </w:p>
              <w:p w:rsidR="00CE5A99" w:rsidRPr="00FA1200" w:rsidRDefault="00CE5A99" w:rsidP="00FA1200">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FA1200">
                  <w:rPr>
                    <w:rFonts w:ascii="Arial" w:eastAsia="Arial" w:hAnsi="Arial" w:cs="Arial"/>
                  </w:rPr>
                  <w:t xml:space="preserve">or medio del cual se adopta una reforma política y electoral. Por medio de la cual se propuso modificar el artículo 8 suprimiendo la frase “bloqueadas y cerradas”. </w:t>
                </w:r>
              </w:p>
            </w:sdtContent>
          </w:sdt>
          <w:sdt>
            <w:sdtPr>
              <w:tag w:val="goog_rdk_274"/>
              <w:id w:val="333266776"/>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75"/>
              <w:id w:val="1699732329"/>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FA1200">
                  <w:rPr>
                    <w:rFonts w:ascii="Arial" w:eastAsia="Arial" w:hAnsi="Arial" w:cs="Arial"/>
                    <w:b/>
                  </w:rPr>
                  <w:t xml:space="preserve">Proposición número 10 al proyecto de acto legislativo 248 de 2018 </w:t>
                </w:r>
              </w:p>
              <w:p w:rsidR="00CE5A99" w:rsidRPr="00FA1200" w:rsidRDefault="00CE5A99" w:rsidP="00FA1200">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FA1200">
                  <w:rPr>
                    <w:rFonts w:ascii="Arial" w:eastAsia="Arial" w:hAnsi="Arial" w:cs="Arial"/>
                  </w:rPr>
                  <w:t>or medio del cual se adopta una reforma política y electoral. Por medio de la cual se propuso modificar el artículo 8 suprimiendo la frase “bloqueadas y cerradas a cuerpos colegiados”.</w:t>
                </w:r>
              </w:p>
            </w:sdtContent>
          </w:sdt>
          <w:sdt>
            <w:sdtPr>
              <w:tag w:val="goog_rdk_276"/>
              <w:id w:val="-1371452294"/>
            </w:sdtPr>
            <w:sdtEndPr/>
            <w:sdtContent>
              <w:p w:rsidR="00CE5A99" w:rsidRDefault="00684B9C">
                <w:pPr>
                  <w:shd w:val="clear" w:color="auto" w:fill="FFFFFF"/>
                  <w:spacing w:after="0" w:line="240" w:lineRule="auto"/>
                  <w:jc w:val="both"/>
                  <w:rPr>
                    <w:rFonts w:ascii="Arial" w:eastAsia="Arial" w:hAnsi="Arial" w:cs="Arial"/>
                  </w:rPr>
                </w:pPr>
              </w:p>
            </w:sdtContent>
          </w:sdt>
          <w:sdt>
            <w:sdtPr>
              <w:tag w:val="goog_rdk_277"/>
              <w:id w:val="922300520"/>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FA1200">
                  <w:rPr>
                    <w:rFonts w:ascii="Arial" w:eastAsia="Arial" w:hAnsi="Arial" w:cs="Arial"/>
                    <w:b/>
                  </w:rPr>
                  <w:t xml:space="preserve">Proposición número 1 al proyecto de ley 240 de 2018 </w:t>
                </w:r>
              </w:p>
              <w:p w:rsidR="00CE5A99" w:rsidRPr="00FA1200" w:rsidRDefault="00CE5A99" w:rsidP="00FA1200">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FA1200">
                  <w:rPr>
                    <w:rFonts w:ascii="Arial" w:eastAsia="Arial" w:hAnsi="Arial" w:cs="Arial"/>
                  </w:rPr>
                  <w:t>or la cual se expiden normas de financiamiento para el restablecimiento del equilibrio del presupuesto general y se dictan otras disposiciones. Por medio de la cual se propone el ARCHIVO del Proyecto de Ley, toda vez que su aplicación sería nociva sobre los ingresos de la nación a mediano plazo, generando más intrigas que certezas sobre la economía Nacional y siendo afectados los ciudadanos de clase media que serán los llamados a contribuir para cubrir el hueco fiscal que se está creando con las exenciones a grandes empresas</w:t>
                </w:r>
                <w:r w:rsidRPr="00FA1200">
                  <w:rPr>
                    <w:rFonts w:ascii="Arial" w:eastAsia="Arial" w:hAnsi="Arial" w:cs="Arial"/>
                    <w:b/>
                  </w:rPr>
                  <w:t xml:space="preserve">.  </w:t>
                </w:r>
              </w:p>
            </w:sdtContent>
          </w:sdt>
          <w:sdt>
            <w:sdtPr>
              <w:tag w:val="goog_rdk_278"/>
              <w:id w:val="1418438755"/>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79"/>
              <w:id w:val="1370870630"/>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D60B42">
                  <w:rPr>
                    <w:rFonts w:ascii="Arial" w:eastAsia="Arial" w:hAnsi="Arial" w:cs="Arial"/>
                    <w:b/>
                  </w:rPr>
                  <w:t xml:space="preserve">Proposición número 2 al proyecto de ley 240 de 2018 </w:t>
                </w:r>
              </w:p>
              <w:p w:rsidR="00CE5A99" w:rsidRPr="00D60B42" w:rsidRDefault="00CE5A99" w:rsidP="00D60B42">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D60B42">
                  <w:rPr>
                    <w:rFonts w:ascii="Arial" w:eastAsia="Arial" w:hAnsi="Arial" w:cs="Arial"/>
                  </w:rPr>
                  <w:t>or la cual se expiden normas de financiamiento para el restablecimiento del equilibrio del presupuesto general y se dictan otras disposiciones. Por medio de la cual se propone modificar los numerales 5, 6 y 7 del parágrafo 3 del artículo 4 del mencionado proyecto que modifica el artículo 437 del estatuto tributario, proponiendo la suma de 4000 UVT.</w:t>
                </w:r>
              </w:p>
            </w:sdtContent>
          </w:sdt>
          <w:sdt>
            <w:sdtPr>
              <w:tag w:val="goog_rdk_280"/>
              <w:id w:val="1621795625"/>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81"/>
              <w:id w:val="-1105808831"/>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D60B42">
                  <w:rPr>
                    <w:rFonts w:ascii="Arial" w:eastAsia="Arial" w:hAnsi="Arial" w:cs="Arial"/>
                    <w:b/>
                  </w:rPr>
                  <w:t>Proposición número 3 al proyecto de ley 240 de 2018</w:t>
                </w:r>
              </w:p>
              <w:p w:rsidR="00CE5A99" w:rsidRPr="00D60B42" w:rsidRDefault="00CE5A99" w:rsidP="00D60B42">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D60B42">
                  <w:rPr>
                    <w:rFonts w:ascii="Arial" w:eastAsia="Arial" w:hAnsi="Arial" w:cs="Arial"/>
                  </w:rPr>
                  <w:t xml:space="preserve">or la cual se expiden normas de financiamiento para el restablecimiento del equilibrio del presupuesto general y se dictan otras disposiciones. Por medio de la cual se propone suprimir el artículo 105 del mencionado proyecto, en el cual se regula la no aplicación del artículo 92 de la Ley 617 de 2000, permitiendo el incremento de gastos de funcionamiento de la Defensoría del Pueblo, la Fiscalía general de la nación, jurisdicción especial para la paz, la contraloría general de la república, la procuraduría general de la nación y la auditoría general de la república. </w:t>
                </w:r>
              </w:p>
            </w:sdtContent>
          </w:sdt>
          <w:sdt>
            <w:sdtPr>
              <w:tag w:val="goog_rdk_282"/>
              <w:id w:val="-831834565"/>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83"/>
              <w:id w:val="-921715055"/>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D60B42">
                  <w:rPr>
                    <w:rFonts w:ascii="Arial" w:eastAsia="Arial" w:hAnsi="Arial" w:cs="Arial"/>
                    <w:b/>
                  </w:rPr>
                  <w:t xml:space="preserve">Proposición número 4 al proyecto de ley 240 de 2018 </w:t>
                </w:r>
              </w:p>
              <w:p w:rsidR="00CE5A99" w:rsidRPr="00D60B42" w:rsidRDefault="00CE5A99" w:rsidP="00D60B42">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D60B42">
                  <w:rPr>
                    <w:rFonts w:ascii="Arial" w:eastAsia="Arial" w:hAnsi="Arial" w:cs="Arial"/>
                  </w:rPr>
                  <w:t xml:space="preserve">or la cual se expiden normas de financiamiento para el restablecimiento del equilibrio del presupuesto general y se dictan otras disposiciones. Por medio de la cual se propone suprimir el artículo 104 del mencionado proyecto, en el cual se implementa la SOSTENIBILIDAD FISCAL. La cual permite general la ampliación de cargos por encima de la inflación y demás proposiciones presentes en el artículo 92 de la Ley 617 de 2000. </w:t>
                </w:r>
              </w:p>
            </w:sdtContent>
          </w:sdt>
          <w:sdt>
            <w:sdtPr>
              <w:tag w:val="goog_rdk_284"/>
              <w:id w:val="709608404"/>
            </w:sdtPr>
            <w:sdtEndPr/>
            <w:sdtContent>
              <w:p w:rsidR="00CE5A99" w:rsidRDefault="00684B9C">
                <w:pPr>
                  <w:shd w:val="clear" w:color="auto" w:fill="FFFFFF"/>
                  <w:spacing w:after="0" w:line="240" w:lineRule="auto"/>
                  <w:ind w:left="720"/>
                  <w:jc w:val="both"/>
                  <w:rPr>
                    <w:rFonts w:ascii="Arial" w:eastAsia="Arial" w:hAnsi="Arial" w:cs="Arial"/>
                    <w:b/>
                  </w:rPr>
                </w:pPr>
              </w:p>
            </w:sdtContent>
          </w:sdt>
          <w:sdt>
            <w:sdtPr>
              <w:tag w:val="goog_rdk_285"/>
              <w:id w:val="-191922639"/>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D60B42">
                  <w:rPr>
                    <w:rFonts w:ascii="Arial" w:eastAsia="Arial" w:hAnsi="Arial" w:cs="Arial"/>
                    <w:b/>
                  </w:rPr>
                  <w:t xml:space="preserve">Proposición número 5 al proyecto de ley 240 de 2018 </w:t>
                </w:r>
              </w:p>
              <w:p w:rsidR="00CE5A99" w:rsidRPr="00D60B42" w:rsidRDefault="00CE5A99" w:rsidP="00D60B42">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D60B42">
                  <w:rPr>
                    <w:rFonts w:ascii="Arial" w:eastAsia="Arial" w:hAnsi="Arial" w:cs="Arial"/>
                  </w:rPr>
                  <w:t>or la cual se expiden normas de financiamiento para el restablecimiento del equilibrio del presupuesto general y se dictan otras disposiciones. Por medio de la cual se propone suprimir el artículo 76 del mencionado proyecto.</w:t>
                </w:r>
              </w:p>
            </w:sdtContent>
          </w:sdt>
          <w:sdt>
            <w:sdtPr>
              <w:tag w:val="goog_rdk_286"/>
              <w:id w:val="2012025930"/>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87"/>
              <w:id w:val="-1735001766"/>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D60B42">
                  <w:rPr>
                    <w:rFonts w:ascii="Arial" w:eastAsia="Arial" w:hAnsi="Arial" w:cs="Arial"/>
                    <w:b/>
                  </w:rPr>
                  <w:t xml:space="preserve">Proposición número 6 al proyecto de ley 240 de 2018 </w:t>
                </w:r>
              </w:p>
              <w:p w:rsidR="00CE5A99" w:rsidRPr="00D60B42" w:rsidRDefault="00CE5A99" w:rsidP="00D60B42">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D60B42">
                  <w:rPr>
                    <w:rFonts w:ascii="Arial" w:eastAsia="Arial" w:hAnsi="Arial" w:cs="Arial"/>
                  </w:rPr>
                  <w:t>or la cual se expiden normas de financiamiento para el restablecimiento del equilibrio del presupuesto general y se dictan otras disposiciones. Por medio de la cual se propone suprimir el artículo 66 y 67 del mencionado proyecto.</w:t>
                </w:r>
              </w:p>
            </w:sdtContent>
          </w:sdt>
          <w:sdt>
            <w:sdtPr>
              <w:tag w:val="goog_rdk_288"/>
              <w:id w:val="1751930251"/>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89"/>
              <w:id w:val="334031534"/>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D60B42">
                  <w:rPr>
                    <w:rFonts w:ascii="Arial" w:eastAsia="Arial" w:hAnsi="Arial" w:cs="Arial"/>
                    <w:b/>
                  </w:rPr>
                  <w:t xml:space="preserve">Proposición número 7 al proyecto de ley 240 de 2018 </w:t>
                </w:r>
              </w:p>
              <w:p w:rsidR="00CE5A99" w:rsidRPr="00D60B42" w:rsidRDefault="00CE5A99" w:rsidP="00D60B42">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D60B42">
                  <w:rPr>
                    <w:rFonts w:ascii="Arial" w:eastAsia="Arial" w:hAnsi="Arial" w:cs="Arial"/>
                  </w:rPr>
                  <w:t xml:space="preserve">or la cual se expiden normas de financiamiento para el restablecimiento del equilibrio del presupuesto general y se dictan otras disposiciones.  Por medio de la cual se solicita modificar el artículo 9 del mencionado proyecto, que modifica el artículo 475 del estatuto tributario y adiciona un parágrafo nuevo incluyendo: “Se exceptúa del impuesto a que se refiere este artículo del Departamento de San Andrés, providencia y Santa Catalina” “El ministerio de Hacienda y Crédito Público compensará anualmente las eventuales disminuciones en términos constantes del recaudo por concepto de impuestos al consumo de cerveza, sifones y refajos, que presenten los departamentos o el Distrito Capital frente a los recaudos por este mismo concepto en el año 2018. Esta compensación se efectuará con cargo a los recursos recaudados por conceptos del IVA aplicable a las cervezas, sifones y refajos de producción nacional e importaciones. </w:t>
                </w:r>
              </w:p>
            </w:sdtContent>
          </w:sdt>
          <w:sdt>
            <w:sdtPr>
              <w:tag w:val="goog_rdk_290"/>
              <w:id w:val="1914657995"/>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91"/>
              <w:id w:val="656651674"/>
            </w:sdtPr>
            <w:sdtEndPr/>
            <w:sdtContent>
              <w:p w:rsidR="00CE5A99" w:rsidRPr="002B6323"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2B6323">
                  <w:rPr>
                    <w:rFonts w:ascii="Arial" w:eastAsia="Arial" w:hAnsi="Arial" w:cs="Arial"/>
                    <w:b/>
                  </w:rPr>
                  <w:t xml:space="preserve">Proposición número 1 al proyecto de ley 202 de 2018 </w:t>
                </w:r>
              </w:p>
              <w:p w:rsidR="00CE5A99" w:rsidRDefault="00CE5A99" w:rsidP="002B6323">
                <w:pPr>
                  <w:shd w:val="clear" w:color="auto" w:fill="FFFFFF"/>
                  <w:spacing w:after="0" w:line="240" w:lineRule="auto"/>
                  <w:ind w:left="720"/>
                  <w:jc w:val="both"/>
                  <w:rPr>
                    <w:rFonts w:ascii="Arial" w:eastAsia="Arial" w:hAnsi="Arial" w:cs="Arial"/>
                    <w:b/>
                  </w:rPr>
                </w:pPr>
                <w:r>
                  <w:rPr>
                    <w:rFonts w:ascii="Arial" w:eastAsia="Arial" w:hAnsi="Arial" w:cs="Arial"/>
                  </w:rPr>
                  <w:t xml:space="preserve">Por la cual se moderniza el sector de las Tecnologías de la Información y las Comunicaciones – TIC-, se distribuyen competencias, se suprime la Autoridad Nacional de Televisión y se dictan otras disposiciones. Por medio de la cual se propone archivar el mencionado proyecto, por cuanto se considera que es inconveniente para el país y tal como está planteado menoscaba la libertad de prensa y la libertad de expresión. </w:t>
                </w:r>
              </w:p>
            </w:sdtContent>
          </w:sdt>
          <w:sdt>
            <w:sdtPr>
              <w:tag w:val="goog_rdk_292"/>
              <w:id w:val="1087569639"/>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93"/>
              <w:id w:val="1196805506"/>
            </w:sdtPr>
            <w:sdtEndPr/>
            <w:sdtContent>
              <w:p w:rsidR="00CE5A99" w:rsidRPr="002B6323"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2B6323">
                  <w:rPr>
                    <w:rFonts w:ascii="Arial" w:eastAsia="Arial" w:hAnsi="Arial" w:cs="Arial"/>
                    <w:b/>
                  </w:rPr>
                  <w:t>Proposición número 2 al proyecto de ley 202 de 2018</w:t>
                </w:r>
              </w:p>
              <w:p w:rsidR="00CE5A99" w:rsidRDefault="00CE5A99" w:rsidP="002B6323">
                <w:pPr>
                  <w:shd w:val="clear" w:color="auto" w:fill="FFFFFF"/>
                  <w:spacing w:after="0" w:line="240" w:lineRule="auto"/>
                  <w:ind w:left="720"/>
                  <w:jc w:val="both"/>
                  <w:rPr>
                    <w:rFonts w:ascii="Arial" w:eastAsia="Arial" w:hAnsi="Arial" w:cs="Arial"/>
                    <w:b/>
                  </w:rPr>
                </w:pPr>
                <w:r>
                  <w:rPr>
                    <w:rFonts w:ascii="Arial" w:eastAsia="Arial" w:hAnsi="Arial" w:cs="Arial"/>
                  </w:rPr>
                  <w:t xml:space="preserve">Por la cual se moderniza el sector de las Tecnologías de la Información y las Comunicaciones – TIC-, se distribuyen competencias, se suprime la Autoridad Nacional de Televisión y se dictan otras disposiciones. Por medio de la cual se propone suprimir el artículo 5 del mencionado proyecto de ley, por cuanto se considera inconveniente. </w:t>
                </w:r>
              </w:p>
            </w:sdtContent>
          </w:sdt>
          <w:sdt>
            <w:sdtPr>
              <w:tag w:val="goog_rdk_294"/>
              <w:id w:val="1503393284"/>
              <w:showingPlcHdr/>
            </w:sdtPr>
            <w:sdtEndPr/>
            <w:sdtContent>
              <w:p w:rsidR="00CE5A99" w:rsidRDefault="00CE5A99">
                <w:pPr>
                  <w:shd w:val="clear" w:color="auto" w:fill="FFFFFF"/>
                  <w:spacing w:after="0" w:line="240" w:lineRule="auto"/>
                  <w:jc w:val="both"/>
                  <w:rPr>
                    <w:rFonts w:ascii="Arial" w:eastAsia="Arial" w:hAnsi="Arial" w:cs="Arial"/>
                    <w:b/>
                  </w:rPr>
                </w:pPr>
                <w:r>
                  <w:t xml:space="preserve">     </w:t>
                </w:r>
              </w:p>
            </w:sdtContent>
          </w:sdt>
          <w:sdt>
            <w:sdtPr>
              <w:tag w:val="goog_rdk_295"/>
              <w:id w:val="1773119065"/>
            </w:sdtPr>
            <w:sdtEndPr/>
            <w:sdtContent>
              <w:p w:rsidR="00CE5A99" w:rsidRPr="002B6323"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2B6323">
                  <w:rPr>
                    <w:rFonts w:ascii="Arial" w:eastAsia="Arial" w:hAnsi="Arial" w:cs="Arial"/>
                    <w:b/>
                  </w:rPr>
                  <w:t>Proposición número 3 al proyecto de ley 202 de 2018</w:t>
                </w:r>
              </w:p>
              <w:p w:rsidR="00CE5A99" w:rsidRDefault="00CE5A99" w:rsidP="002B6323">
                <w:pPr>
                  <w:shd w:val="clear" w:color="auto" w:fill="FFFFFF"/>
                  <w:spacing w:after="0" w:line="240" w:lineRule="auto"/>
                  <w:ind w:left="720"/>
                  <w:jc w:val="both"/>
                  <w:rPr>
                    <w:rFonts w:ascii="Arial" w:eastAsia="Arial" w:hAnsi="Arial" w:cs="Arial"/>
                    <w:b/>
                  </w:rPr>
                </w:pPr>
                <w:r>
                  <w:rPr>
                    <w:rFonts w:ascii="Arial" w:eastAsia="Arial" w:hAnsi="Arial" w:cs="Arial"/>
                  </w:rPr>
                  <w:t>Por la cual se moderniza el sector de las Tecnologías de la Información y las Comunicaciones – TIC-, se distribuyen competencias, se suprime la Autoridad Nacional de Televisión y se dictan otras disposiciones. Por medio de la cual se propone modificar el parágrafo del artículo 6 del mencionado proyecto de ley, proponiendo que quede así “La promoción de la inversión será un criterio subsidiario de interpretación de la ley; siempre primará la protección de los usuarios y la libre y leal competencia”.</w:t>
                </w:r>
              </w:p>
            </w:sdtContent>
          </w:sdt>
          <w:sdt>
            <w:sdtPr>
              <w:tag w:val="goog_rdk_296"/>
              <w:id w:val="-28730617"/>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97"/>
              <w:id w:val="-1077366414"/>
            </w:sdtPr>
            <w:sdtEndPr/>
            <w:sdtContent>
              <w:p w:rsidR="00CE5A99" w:rsidRPr="002B6323"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2B6323">
                  <w:rPr>
                    <w:rFonts w:ascii="Arial" w:eastAsia="Arial" w:hAnsi="Arial" w:cs="Arial"/>
                    <w:b/>
                  </w:rPr>
                  <w:t xml:space="preserve">Proposición número 4 al proyecto de ley 202 de 2018 </w:t>
                </w:r>
              </w:p>
              <w:p w:rsidR="00CE5A99" w:rsidRDefault="00CE5A99" w:rsidP="002B6323">
                <w:pPr>
                  <w:shd w:val="clear" w:color="auto" w:fill="FFFFFF"/>
                  <w:spacing w:after="0" w:line="240" w:lineRule="auto"/>
                  <w:ind w:left="720"/>
                  <w:jc w:val="both"/>
                  <w:rPr>
                    <w:rFonts w:ascii="Arial" w:eastAsia="Arial" w:hAnsi="Arial" w:cs="Arial"/>
                    <w:b/>
                  </w:rPr>
                </w:pPr>
                <w:r>
                  <w:rPr>
                    <w:rFonts w:ascii="Arial" w:eastAsia="Arial" w:hAnsi="Arial" w:cs="Arial"/>
                  </w:rPr>
                  <w:t xml:space="preserve">Por la cual se moderniza el sector de las Tecnologías de la Información y las Comunicaciones – TIC-, se distribuyen competencias, se suprime la Autoridad Nacional de Televisión y se dictan otras disposiciones. Por medio de la cual se propone suprimir el artículo 6 del mencionado proyecto de ley, en caso de que no prosperara la proposición de modificación del mismo artículo. </w:t>
                </w:r>
              </w:p>
            </w:sdtContent>
          </w:sdt>
          <w:sdt>
            <w:sdtPr>
              <w:tag w:val="goog_rdk_298"/>
              <w:id w:val="-726227373"/>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299"/>
              <w:id w:val="397253772"/>
            </w:sdtPr>
            <w:sdtEndPr/>
            <w:sdtContent>
              <w:p w:rsidR="00CE5A99" w:rsidRPr="002B6323"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2B6323">
                  <w:rPr>
                    <w:rFonts w:ascii="Arial" w:eastAsia="Arial" w:hAnsi="Arial" w:cs="Arial"/>
                    <w:b/>
                  </w:rPr>
                  <w:t xml:space="preserve">Proposición número 5 al proyecto de ley 202 de 2018 </w:t>
                </w:r>
              </w:p>
              <w:p w:rsidR="00CE5A99" w:rsidRDefault="00CE5A99" w:rsidP="002B6323">
                <w:pPr>
                  <w:shd w:val="clear" w:color="auto" w:fill="FFFFFF"/>
                  <w:spacing w:after="0" w:line="240" w:lineRule="auto"/>
                  <w:ind w:left="720"/>
                  <w:jc w:val="both"/>
                  <w:rPr>
                    <w:rFonts w:ascii="Arial" w:eastAsia="Arial" w:hAnsi="Arial" w:cs="Arial"/>
                    <w:b/>
                  </w:rPr>
                </w:pPr>
                <w:r>
                  <w:rPr>
                    <w:rFonts w:ascii="Arial" w:eastAsia="Arial" w:hAnsi="Arial" w:cs="Arial"/>
                  </w:rPr>
                  <w:t>Por la cual se moderniza el sector de las Tecnologías de la Información y las Comunicaciones – TIC-, se distribuyen competencias, se suprime la Autoridad Nacional de Televisión y se dictan otras disposiciones. Por medio de la cual se propone modificar el artículo 8 del mencionado proyecto de ley, proponiendo eliminar la frase “entre otras”.</w:t>
                </w:r>
              </w:p>
            </w:sdtContent>
          </w:sdt>
          <w:sdt>
            <w:sdtPr>
              <w:tag w:val="goog_rdk_300"/>
              <w:id w:val="70862727"/>
            </w:sdtPr>
            <w:sdtEndPr/>
            <w:sdtContent>
              <w:p w:rsidR="00CE5A99" w:rsidRDefault="00684B9C">
                <w:pPr>
                  <w:shd w:val="clear" w:color="auto" w:fill="FFFFFF"/>
                  <w:spacing w:after="0" w:line="240" w:lineRule="auto"/>
                  <w:jc w:val="both"/>
                  <w:rPr>
                    <w:rFonts w:ascii="Arial" w:eastAsia="Arial" w:hAnsi="Arial" w:cs="Arial"/>
                  </w:rPr>
                </w:pPr>
              </w:p>
            </w:sdtContent>
          </w:sdt>
          <w:sdt>
            <w:sdtPr>
              <w:tag w:val="goog_rdk_301"/>
              <w:id w:val="1005719399"/>
            </w:sdtPr>
            <w:sdtEndPr/>
            <w:sdtContent>
              <w:p w:rsidR="00CE5A99" w:rsidRPr="005500C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5500C9">
                  <w:rPr>
                    <w:rFonts w:ascii="Arial" w:eastAsia="Arial" w:hAnsi="Arial" w:cs="Arial"/>
                    <w:b/>
                  </w:rPr>
                  <w:t>Proposición número 6 al proyecto de ley 202 de 2018</w:t>
                </w:r>
                <w:r w:rsidRPr="005500C9">
                  <w:rPr>
                    <w:rFonts w:ascii="Arial" w:eastAsia="Arial" w:hAnsi="Arial" w:cs="Arial"/>
                  </w:rPr>
                  <w:t xml:space="preserve"> </w:t>
                </w:r>
              </w:p>
              <w:p w:rsidR="00CE5A99" w:rsidRPr="005500C9" w:rsidRDefault="00CE5A99" w:rsidP="005500C9">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5500C9">
                  <w:rPr>
                    <w:rFonts w:ascii="Arial" w:eastAsia="Arial" w:hAnsi="Arial" w:cs="Arial"/>
                  </w:rPr>
                  <w:t xml:space="preserve">or la cual se moderniza el sector de las Tecnologías de la Información y las Comunicaciones – TIC-, se distribuyen competencias, se suprime la Autoridad Nacional de Televisión y se dictan otras disposiciones. Por medio de la cual se propone   modificar el artículo 8 del mencionado proyecto de ley, proponiendo eliminar todo el parágrafo 2. </w:t>
                </w:r>
              </w:p>
            </w:sdtContent>
          </w:sdt>
          <w:sdt>
            <w:sdtPr>
              <w:tag w:val="goog_rdk_302"/>
              <w:id w:val="851377453"/>
            </w:sdtPr>
            <w:sdtEndPr/>
            <w:sdtContent>
              <w:p w:rsidR="00CE5A99" w:rsidRDefault="00684B9C">
                <w:pPr>
                  <w:shd w:val="clear" w:color="auto" w:fill="FFFFFF"/>
                  <w:spacing w:after="0" w:line="240" w:lineRule="auto"/>
                  <w:jc w:val="both"/>
                  <w:rPr>
                    <w:rFonts w:ascii="Arial" w:eastAsia="Arial" w:hAnsi="Arial" w:cs="Arial"/>
                  </w:rPr>
                </w:pPr>
              </w:p>
            </w:sdtContent>
          </w:sdt>
          <w:sdt>
            <w:sdtPr>
              <w:tag w:val="goog_rdk_303"/>
              <w:id w:val="383906505"/>
            </w:sdtPr>
            <w:sdtEndPr/>
            <w:sdtContent>
              <w:p w:rsidR="00CE5A99" w:rsidRPr="005500C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5500C9">
                  <w:rPr>
                    <w:rFonts w:ascii="Arial" w:eastAsia="Arial" w:hAnsi="Arial" w:cs="Arial"/>
                    <w:b/>
                  </w:rPr>
                  <w:t>Proposición número 7 al proyecto de ley 202 de 2018</w:t>
                </w:r>
                <w:r w:rsidRPr="005500C9">
                  <w:rPr>
                    <w:rFonts w:ascii="Arial" w:eastAsia="Arial" w:hAnsi="Arial" w:cs="Arial"/>
                  </w:rPr>
                  <w:t xml:space="preserve"> </w:t>
                </w:r>
              </w:p>
              <w:p w:rsidR="00CE5A99" w:rsidRPr="005500C9" w:rsidRDefault="00CE5A99" w:rsidP="005500C9">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5500C9">
                  <w:rPr>
                    <w:rFonts w:ascii="Arial" w:eastAsia="Arial" w:hAnsi="Arial" w:cs="Arial"/>
                  </w:rPr>
                  <w:t xml:space="preserve">or la cual se moderniza el sector de las Tecnologías de la Información y las Comunicaciones – TIC-, se distribuyen competencias, se suprime la Autoridad Nacional de Televisión y se dictan otras disposiciones. Por medio de la cual se propone modificar el artículo 9 del mencionado proyecto de ley, proponiendo modificar el plazo de uso y renovación de los permisos para el uso del espectro radioeléctrico de 20 años a 15 años por cuanto este es el promedio de tiempo en Latinoamérica.  </w:t>
                </w:r>
              </w:p>
            </w:sdtContent>
          </w:sdt>
          <w:sdt>
            <w:sdtPr>
              <w:tag w:val="goog_rdk_304"/>
              <w:id w:val="1915350927"/>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05"/>
              <w:id w:val="-1199009914"/>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5500C9">
                  <w:rPr>
                    <w:rFonts w:ascii="Arial" w:eastAsia="Arial" w:hAnsi="Arial" w:cs="Arial"/>
                    <w:b/>
                  </w:rPr>
                  <w:t xml:space="preserve">Proposición número 8 al proyecto de ley 202 de 2018 </w:t>
                </w:r>
              </w:p>
              <w:p w:rsidR="00CE5A99" w:rsidRPr="005500C9" w:rsidRDefault="00CE5A99" w:rsidP="005500C9">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5500C9">
                  <w:rPr>
                    <w:rFonts w:ascii="Arial" w:eastAsia="Arial" w:hAnsi="Arial" w:cs="Arial"/>
                  </w:rPr>
                  <w:t>or la cual se moderniza el sector de las Tecnologías de la Información y las Comunicaciones – TIC-, se distribuyen competencias, se suprime la Autoridad Nacional de Televisión y se dictan otras disposiciones. Por medio de la cual se propone modificar el artículo 9 del mencionado proyecto de ley, proponiendo modificar el parágrafo para que el interesado deba manifestar en forma expresa su intención de renovar el permiso con un año de antelación y no 6 meses como está propuesto en la ley.</w:t>
                </w:r>
              </w:p>
            </w:sdtContent>
          </w:sdt>
          <w:sdt>
            <w:sdtPr>
              <w:tag w:val="goog_rdk_306"/>
              <w:id w:val="1793941540"/>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07"/>
              <w:id w:val="-1886717240"/>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5500C9">
                  <w:rPr>
                    <w:rFonts w:ascii="Arial" w:eastAsia="Arial" w:hAnsi="Arial" w:cs="Arial"/>
                    <w:b/>
                  </w:rPr>
                  <w:t xml:space="preserve">Proposición número 9 al proyecto de ley 202 de 2018 </w:t>
                </w:r>
              </w:p>
              <w:p w:rsidR="00CE5A99" w:rsidRPr="005500C9" w:rsidRDefault="00CE5A99" w:rsidP="005500C9">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5500C9">
                  <w:rPr>
                    <w:rFonts w:ascii="Arial" w:eastAsia="Arial" w:hAnsi="Arial" w:cs="Arial"/>
                  </w:rPr>
                  <w:t xml:space="preserve">or la cual se moderniza el sector de las Tecnologías de la Información y las Comunicaciones – TIC-, se distribuyen competencias, se suprime la Autoridad Nacional de Televisión y se dictan otras disposiciones. Por medio de la cual se propone modificar el artículo 10 del mencionado proyecto de ley, proponiendo modificar el  segundo párrafo que se refiere al pago de las contraprestaciones económicas mediante obligaciones de hacer proponiendo un tope del 40% del monto total a diferencia del tope que se proponía, el cual correspondía al 60% del monto total; de igual forma se propuso incluir en el artículo que las obras que se lleven a cabo en ejecución de las mencionadas obligaciones de hacer sean propiedad del estado una vez acabe </w:t>
                </w:r>
                <w:r w:rsidRPr="005500C9">
                  <w:rPr>
                    <w:rFonts w:ascii="Arial" w:eastAsia="Arial" w:hAnsi="Arial" w:cs="Arial"/>
                    <w:b/>
                  </w:rPr>
                  <w:t xml:space="preserve">el permiso de uso o habilitación general. </w:t>
                </w:r>
              </w:p>
            </w:sdtContent>
          </w:sdt>
          <w:sdt>
            <w:sdtPr>
              <w:tag w:val="goog_rdk_308"/>
              <w:id w:val="970797964"/>
              <w:showingPlcHdr/>
            </w:sdtPr>
            <w:sdtEndPr/>
            <w:sdtContent>
              <w:p w:rsidR="00CE5A99" w:rsidRDefault="00CE5A99">
                <w:pPr>
                  <w:shd w:val="clear" w:color="auto" w:fill="FFFFFF"/>
                  <w:spacing w:after="0" w:line="240" w:lineRule="auto"/>
                  <w:jc w:val="both"/>
                  <w:rPr>
                    <w:rFonts w:ascii="Arial" w:eastAsia="Arial" w:hAnsi="Arial" w:cs="Arial"/>
                    <w:b/>
                  </w:rPr>
                </w:pPr>
                <w:r>
                  <w:t xml:space="preserve">     </w:t>
                </w:r>
              </w:p>
            </w:sdtContent>
          </w:sdt>
          <w:sdt>
            <w:sdtPr>
              <w:tag w:val="goog_rdk_309"/>
              <w:id w:val="-1044826308"/>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5500C9">
                  <w:rPr>
                    <w:rFonts w:ascii="Arial" w:eastAsia="Arial" w:hAnsi="Arial" w:cs="Arial"/>
                    <w:b/>
                  </w:rPr>
                  <w:t xml:space="preserve">Proposición número 10 al proyecto de ley 202 de 2018 </w:t>
                </w:r>
              </w:p>
              <w:p w:rsidR="00CE5A99" w:rsidRPr="005500C9" w:rsidRDefault="00CE5A99" w:rsidP="005500C9">
                <w:pPr>
                  <w:pStyle w:val="Prrafodelista"/>
                  <w:shd w:val="clear" w:color="auto" w:fill="FFFFFF"/>
                  <w:spacing w:after="0" w:line="240" w:lineRule="auto"/>
                  <w:jc w:val="both"/>
                  <w:rPr>
                    <w:rFonts w:ascii="Arial" w:eastAsia="Arial" w:hAnsi="Arial" w:cs="Arial"/>
                    <w:b/>
                  </w:rPr>
                </w:pPr>
                <w:r>
                  <w:rPr>
                    <w:rFonts w:ascii="Arial" w:eastAsia="Arial" w:hAnsi="Arial" w:cs="Arial"/>
                  </w:rPr>
                  <w:t>P</w:t>
                </w:r>
                <w:r w:rsidRPr="005500C9">
                  <w:rPr>
                    <w:rFonts w:ascii="Arial" w:eastAsia="Arial" w:hAnsi="Arial" w:cs="Arial"/>
                  </w:rPr>
                  <w:t>or la cual se moderniza el sector de las Tecnologías de la Información y las Comunicaciones – TIC-, se distribuyen competencias, se suprime la Autoridad Nacional de Televisión y se dictan otras disposiciones. Por medio de la cual se propone suprimir el artículo 13 del mencionado proyecto de ley.</w:t>
                </w:r>
              </w:p>
            </w:sdtContent>
          </w:sdt>
          <w:sdt>
            <w:sdtPr>
              <w:tag w:val="goog_rdk_310"/>
              <w:id w:val="968470247"/>
            </w:sdtPr>
            <w:sdtEndPr/>
            <w:sdtContent>
              <w:p w:rsidR="00CE5A99" w:rsidRDefault="00CE5A99">
                <w:pPr>
                  <w:shd w:val="clear" w:color="auto" w:fill="FFFFFF"/>
                  <w:spacing w:after="0" w:line="240" w:lineRule="auto"/>
                  <w:jc w:val="both"/>
                </w:pPr>
              </w:p>
              <w:p w:rsidR="00CE5A99" w:rsidRDefault="00CE5A99">
                <w:pPr>
                  <w:shd w:val="clear" w:color="auto" w:fill="FFFFFF"/>
                  <w:spacing w:after="0" w:line="240" w:lineRule="auto"/>
                  <w:jc w:val="both"/>
                  <w:rPr>
                    <w:rFonts w:ascii="Arial" w:eastAsia="Arial" w:hAnsi="Arial" w:cs="Arial"/>
                    <w:b/>
                  </w:rPr>
                </w:pPr>
              </w:p>
              <w:p w:rsidR="00CE5A99" w:rsidRDefault="00684B9C">
                <w:pPr>
                  <w:shd w:val="clear" w:color="auto" w:fill="FFFFFF"/>
                  <w:spacing w:after="0" w:line="240" w:lineRule="auto"/>
                  <w:jc w:val="both"/>
                  <w:rPr>
                    <w:rFonts w:ascii="Arial" w:eastAsia="Arial" w:hAnsi="Arial" w:cs="Arial"/>
                    <w:b/>
                  </w:rPr>
                </w:pPr>
              </w:p>
            </w:sdtContent>
          </w:sdt>
          <w:sdt>
            <w:sdtPr>
              <w:tag w:val="goog_rdk_311"/>
              <w:id w:val="661124875"/>
            </w:sdtPr>
            <w:sdtEndPr/>
            <w:sdtContent>
              <w:p w:rsidR="00CE5A99"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5500C9">
                  <w:rPr>
                    <w:rFonts w:ascii="Arial" w:eastAsia="Arial" w:hAnsi="Arial" w:cs="Arial"/>
                    <w:b/>
                  </w:rPr>
                  <w:t xml:space="preserve">Proposición número 11 al proyecto de ley 202 de 2018 </w:t>
                </w:r>
              </w:p>
              <w:p w:rsidR="00CE5A99" w:rsidRPr="005500C9" w:rsidRDefault="00CE5A99" w:rsidP="006540F5">
                <w:pPr>
                  <w:pStyle w:val="Prrafodelista"/>
                  <w:shd w:val="clear" w:color="auto" w:fill="FFFFFF"/>
                  <w:spacing w:after="0" w:line="240" w:lineRule="auto"/>
                  <w:jc w:val="both"/>
                  <w:rPr>
                    <w:rFonts w:ascii="Arial" w:eastAsia="Arial" w:hAnsi="Arial" w:cs="Arial"/>
                    <w:b/>
                  </w:rPr>
                </w:pPr>
                <w:r w:rsidRPr="006540F5">
                  <w:rPr>
                    <w:rFonts w:ascii="Arial" w:eastAsia="Arial" w:hAnsi="Arial" w:cs="Arial"/>
                    <w:bCs/>
                  </w:rPr>
                  <w:t>P</w:t>
                </w:r>
                <w:r w:rsidRPr="005500C9">
                  <w:rPr>
                    <w:rFonts w:ascii="Arial" w:eastAsia="Arial" w:hAnsi="Arial" w:cs="Arial"/>
                  </w:rPr>
                  <w:t>or la cual se moderniza el sector de las Tecnologías de la Información y las Comunicaciones – TIC-, se distribuyen competencias, se suprime la Autoridad Nacional de Televisión y se dictan otras disposiciones. Por medio de la cual se propone suprimir el artículo 17 del mencionado proyecto de ley, el cual modifica el artículo 20 de la ley 1341 de 2009, proponiendo cambiar de cuatro a cinco los comisionados de dedicación exclusiva; de igual forma, respecto a la integración de la Comisión de Regulación se propuso que dos miembros sean elegidos a través de un proceso de selección mediante convocatoria pública y elegido mediante concurso público que sería realizado por la Comisión Nacional de Servicio Civil; y finalmente se propuso sustituir  el acápite D propuesto cambiando así la elección de un miembro por parte de los operadores públicos regionales del servicio de televisión; por un miembro elegido por las universidades públicas y privadas legalmente constituidas y reconocidas por el Ministerio de Educación Nacional con ciertas características específicas.</w:t>
                </w:r>
                <w:r w:rsidRPr="005500C9">
                  <w:rPr>
                    <w:rFonts w:ascii="Arial" w:eastAsia="Arial" w:hAnsi="Arial" w:cs="Arial"/>
                    <w:b/>
                  </w:rPr>
                  <w:t xml:space="preserve"> </w:t>
                </w:r>
              </w:p>
            </w:sdtContent>
          </w:sdt>
          <w:sdt>
            <w:sdtPr>
              <w:tag w:val="goog_rdk_312"/>
              <w:id w:val="-598012957"/>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13"/>
              <w:id w:val="1542865267"/>
            </w:sdtPr>
            <w:sdtEndPr/>
            <w:sdtContent>
              <w:p w:rsidR="00CE5A99" w:rsidRPr="006540F5"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540F5">
                  <w:rPr>
                    <w:rFonts w:ascii="Arial" w:eastAsia="Arial" w:hAnsi="Arial" w:cs="Arial"/>
                    <w:b/>
                  </w:rPr>
                  <w:t>Proposición número 12 al proyecto de ley 202 de 2018</w:t>
                </w:r>
                <w:r w:rsidRPr="006540F5">
                  <w:rPr>
                    <w:rFonts w:ascii="Arial" w:eastAsia="Arial" w:hAnsi="Arial" w:cs="Arial"/>
                  </w:rPr>
                  <w:t xml:space="preserve"> </w:t>
                </w:r>
              </w:p>
              <w:p w:rsidR="00CE5A99" w:rsidRDefault="00CE5A99" w:rsidP="006540F5">
                <w:pPr>
                  <w:shd w:val="clear" w:color="auto" w:fill="FFFFFF"/>
                  <w:spacing w:after="0" w:line="240" w:lineRule="auto"/>
                  <w:ind w:left="720"/>
                  <w:jc w:val="both"/>
                  <w:rPr>
                    <w:rFonts w:ascii="Arial" w:eastAsia="Arial" w:hAnsi="Arial" w:cs="Arial"/>
                    <w:b/>
                  </w:rPr>
                </w:pPr>
                <w:r>
                  <w:rPr>
                    <w:rFonts w:ascii="Arial" w:eastAsia="Arial" w:hAnsi="Arial" w:cs="Arial"/>
                  </w:rPr>
                  <w:t xml:space="preserve">Por la cual se moderniza el sector de las Tecnologías de la Información y las Comunicaciones – TIC-, se distribuyen competencias, se suprime la Autoridad Nacional de Televisión y se dictan otras disposiciones. Por medio de la cual se propone modificar el numeral 2 del artículo 19 del mencionado proyecto de ley para que quede de la siguiente manera: “Promover y regular las iniciativas y redes ciudadanas y comunitarias, impulsando usos no comerciales del espectro y sistemas de habilitación y licencia adecuados a tales usos. Dicha regulación será respetuosa con la diversidad étnica y cultural, promoviendo la consulta y participación de los pueblos indígenas y las comunidades negras, afrocolombianas, palenqueras, raizales y rom en el diseño de la misma” </w:t>
                </w:r>
              </w:p>
            </w:sdtContent>
          </w:sdt>
          <w:sdt>
            <w:sdtPr>
              <w:tag w:val="goog_rdk_314"/>
              <w:id w:val="534784712"/>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15"/>
              <w:id w:val="-2102867266"/>
            </w:sdtPr>
            <w:sdtEndPr/>
            <w:sdtContent>
              <w:p w:rsidR="00CE5A99" w:rsidRPr="006540F5"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540F5">
                  <w:rPr>
                    <w:rFonts w:ascii="Arial" w:eastAsia="Arial" w:hAnsi="Arial" w:cs="Arial"/>
                    <w:b/>
                  </w:rPr>
                  <w:t xml:space="preserve">Proposición número 13 al proyecto de ley 202 de 2018 </w:t>
                </w:r>
              </w:p>
              <w:p w:rsidR="00CE5A99" w:rsidRDefault="00CE5A99" w:rsidP="006540F5">
                <w:pPr>
                  <w:shd w:val="clear" w:color="auto" w:fill="FFFFFF"/>
                  <w:spacing w:after="0" w:line="240" w:lineRule="auto"/>
                  <w:ind w:left="720"/>
                  <w:jc w:val="both"/>
                  <w:rPr>
                    <w:rFonts w:ascii="Arial" w:eastAsia="Arial" w:hAnsi="Arial" w:cs="Arial"/>
                    <w:b/>
                  </w:rPr>
                </w:pPr>
                <w:r>
                  <w:rPr>
                    <w:rFonts w:ascii="Arial" w:eastAsia="Arial" w:hAnsi="Arial" w:cs="Arial"/>
                  </w:rPr>
                  <w:t xml:space="preserve">Por la cual se moderniza el sector de las Tecnologías de la Información y las Comunicaciones – TIC-, se distribuyen competencias, se suprime la Autoridad Nacional de Televisión y se dictan otras disposiciones. </w:t>
                </w:r>
              </w:p>
            </w:sdtContent>
          </w:sdt>
          <w:sdt>
            <w:sdtPr>
              <w:tag w:val="goog_rdk_316"/>
              <w:id w:val="1357619044"/>
            </w:sdtPr>
            <w:sdtEndPr/>
            <w:sdtContent>
              <w:p w:rsidR="00CE5A99" w:rsidRDefault="00CE5A99">
                <w:pPr>
                  <w:shd w:val="clear" w:color="auto" w:fill="FFFFFF"/>
                  <w:spacing w:after="0" w:line="240" w:lineRule="auto"/>
                  <w:ind w:left="720"/>
                  <w:jc w:val="both"/>
                  <w:rPr>
                    <w:rFonts w:ascii="Arial" w:eastAsia="Arial" w:hAnsi="Arial" w:cs="Arial"/>
                  </w:rPr>
                </w:pPr>
                <w:r>
                  <w:rPr>
                    <w:rFonts w:ascii="Arial" w:eastAsia="Arial" w:hAnsi="Arial" w:cs="Arial"/>
                  </w:rPr>
                  <w:t xml:space="preserve">Por medio de la cual se propone modificar el inciso 3 del artículo 21 del mencionado proyecto de ley que modifica el artículo 34 de la ley 1341 de 2009 incluyendo “más cinco puntos porcentuales” al ajuste anual de lo que se invertiría en el desarrollo de la Televisión pública, ya que el artículo proponía el ajuste en el mismo porcentaje de variación anual del Índice de Precios al consumidor, quedando entonces el ajuste en el IPC más cinco puntos. </w:t>
                </w:r>
              </w:p>
            </w:sdtContent>
          </w:sdt>
          <w:sdt>
            <w:sdtPr>
              <w:tag w:val="goog_rdk_317"/>
              <w:id w:val="447050908"/>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18"/>
              <w:id w:val="-625387945"/>
            </w:sdtPr>
            <w:sdtEndPr/>
            <w:sdtContent>
              <w:p w:rsidR="00CE5A99" w:rsidRPr="006540F5" w:rsidRDefault="00CE5A99" w:rsidP="00C66A33">
                <w:pPr>
                  <w:pStyle w:val="Prrafodelista"/>
                  <w:numPr>
                    <w:ilvl w:val="0"/>
                    <w:numId w:val="87"/>
                  </w:numPr>
                  <w:shd w:val="clear" w:color="auto" w:fill="FFFFFF"/>
                  <w:spacing w:after="0" w:line="240" w:lineRule="auto"/>
                  <w:jc w:val="both"/>
                  <w:rPr>
                    <w:rFonts w:ascii="Arial" w:eastAsia="Arial" w:hAnsi="Arial" w:cs="Arial"/>
                    <w:b/>
                  </w:rPr>
                </w:pPr>
                <w:r w:rsidRPr="006540F5">
                  <w:rPr>
                    <w:rFonts w:ascii="Arial" w:eastAsia="Arial" w:hAnsi="Arial" w:cs="Arial"/>
                    <w:b/>
                  </w:rPr>
                  <w:t>Proposición número 14 al proyecto de ley 202 de 2018</w:t>
                </w:r>
                <w:r w:rsidRPr="006540F5">
                  <w:rPr>
                    <w:rFonts w:ascii="Arial" w:eastAsia="Arial" w:hAnsi="Arial" w:cs="Arial"/>
                  </w:rPr>
                  <w:t xml:space="preserve"> </w:t>
                </w:r>
              </w:p>
              <w:p w:rsidR="00CE5A99" w:rsidRDefault="00CE5A99" w:rsidP="006540F5">
                <w:pPr>
                  <w:shd w:val="clear" w:color="auto" w:fill="FFFFFF"/>
                  <w:spacing w:after="0" w:line="240" w:lineRule="auto"/>
                  <w:ind w:left="720"/>
                  <w:jc w:val="both"/>
                  <w:rPr>
                    <w:rFonts w:ascii="Arial" w:eastAsia="Arial" w:hAnsi="Arial" w:cs="Arial"/>
                    <w:b/>
                  </w:rPr>
                </w:pPr>
                <w:r>
                  <w:rPr>
                    <w:rFonts w:ascii="Arial" w:eastAsia="Arial" w:hAnsi="Arial" w:cs="Arial"/>
                  </w:rPr>
                  <w:t xml:space="preserve">Por la cual se moderniza el sector de las Tecnologías de la Información y las Comunicaciones – TIC-, se distribuyen competencias, se suprime la Autoridad Nacional de Televisión y se dictan otras disposiciones. </w:t>
                </w:r>
              </w:p>
            </w:sdtContent>
          </w:sdt>
          <w:sdt>
            <w:sdtPr>
              <w:tag w:val="goog_rdk_319"/>
              <w:id w:val="-1913001227"/>
            </w:sdtPr>
            <w:sdtEndPr/>
            <w:sdtContent>
              <w:p w:rsidR="00CE5A99" w:rsidRDefault="00CE5A99">
                <w:pPr>
                  <w:shd w:val="clear" w:color="auto" w:fill="FFFFFF"/>
                  <w:spacing w:after="0" w:line="240" w:lineRule="auto"/>
                  <w:ind w:left="720"/>
                  <w:jc w:val="both"/>
                  <w:rPr>
                    <w:rFonts w:ascii="Arial" w:eastAsia="Arial" w:hAnsi="Arial" w:cs="Arial"/>
                  </w:rPr>
                </w:pPr>
                <w:r>
                  <w:rPr>
                    <w:rFonts w:ascii="Arial" w:eastAsia="Arial" w:hAnsi="Arial" w:cs="Arial"/>
                  </w:rPr>
                  <w:t xml:space="preserve">Por medio de la cual se propone modificar el inciso 2 del parágrafo del artículo 23 del mencionado proyecto de ley incluyendo “guardando proporcionalidad con el tiempo pactado para la concesión” </w:t>
                </w:r>
              </w:p>
            </w:sdtContent>
          </w:sdt>
          <w:sdt>
            <w:sdtPr>
              <w:tag w:val="goog_rdk_320"/>
              <w:id w:val="507260645"/>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21"/>
              <w:id w:val="1445495115"/>
            </w:sdtPr>
            <w:sdtEndPr/>
            <w:sdtContent>
              <w:p w:rsidR="00CE5A99" w:rsidRDefault="00CE5A99" w:rsidP="00C66A33">
                <w:pPr>
                  <w:numPr>
                    <w:ilvl w:val="0"/>
                    <w:numId w:val="88"/>
                  </w:numPr>
                  <w:shd w:val="clear" w:color="auto" w:fill="FFFFFF"/>
                  <w:spacing w:after="0" w:line="240" w:lineRule="auto"/>
                  <w:jc w:val="both"/>
                  <w:rPr>
                    <w:rFonts w:ascii="Arial" w:eastAsia="Arial" w:hAnsi="Arial" w:cs="Arial"/>
                    <w:b/>
                  </w:rPr>
                </w:pPr>
                <w:r>
                  <w:rPr>
                    <w:rFonts w:ascii="Arial" w:eastAsia="Arial" w:hAnsi="Arial" w:cs="Arial"/>
                    <w:b/>
                  </w:rPr>
                  <w:t xml:space="preserve">Proposición número 15 al proyecto de ley 202 de 2018 </w:t>
                </w:r>
              </w:p>
              <w:p w:rsidR="00CE5A99" w:rsidRDefault="00CE5A99" w:rsidP="00E72A31">
                <w:pPr>
                  <w:shd w:val="clear" w:color="auto" w:fill="FFFFFF"/>
                  <w:spacing w:after="0" w:line="240" w:lineRule="auto"/>
                  <w:ind w:left="720"/>
                  <w:jc w:val="both"/>
                  <w:rPr>
                    <w:rFonts w:ascii="Arial" w:eastAsia="Arial" w:hAnsi="Arial" w:cs="Arial"/>
                    <w:b/>
                  </w:rPr>
                </w:pPr>
                <w:r>
                  <w:rPr>
                    <w:rFonts w:ascii="Arial" w:eastAsia="Arial" w:hAnsi="Arial" w:cs="Arial"/>
                  </w:rPr>
                  <w:t>Por la cual se moderniza el sector de las Tecnologías de la Información y las Comunicaciones – TIC-, se distribuyen competencias, se suprime la Autoridad Nacional de Televisión y se dictan otras disposiciones</w:t>
                </w:r>
              </w:p>
            </w:sdtContent>
          </w:sdt>
          <w:sdt>
            <w:sdtPr>
              <w:tag w:val="goog_rdk_322"/>
              <w:id w:val="-2074346455"/>
            </w:sdtPr>
            <w:sdtEndPr/>
            <w:sdtContent>
              <w:p w:rsidR="00CE5A99" w:rsidRDefault="00CE5A99">
                <w:pPr>
                  <w:shd w:val="clear" w:color="auto" w:fill="FFFFFF"/>
                  <w:spacing w:after="0" w:line="240" w:lineRule="auto"/>
                  <w:ind w:left="720"/>
                  <w:jc w:val="both"/>
                  <w:rPr>
                    <w:rFonts w:ascii="Arial" w:eastAsia="Arial" w:hAnsi="Arial" w:cs="Arial"/>
                  </w:rPr>
                </w:pPr>
                <w:r>
                  <w:rPr>
                    <w:rFonts w:ascii="Arial" w:eastAsia="Arial" w:hAnsi="Arial" w:cs="Arial"/>
                  </w:rPr>
                  <w:t>Por medio de la cual se propone modificar el artículo 40 del mencionado proyecto de ley suprimiendo “de regulación” y “y, además, todas las funciones de inspección, vigilancia y control que la ley asignaba a la ANTV serán ejercidas por el Ministerio de Tecnologías de la Información y las Comunicaciones”</w:t>
                </w:r>
              </w:p>
            </w:sdtContent>
          </w:sdt>
          <w:sdt>
            <w:sdtPr>
              <w:tag w:val="goog_rdk_323"/>
              <w:id w:val="519748220"/>
            </w:sdtPr>
            <w:sdtEndPr/>
            <w:sdtContent>
              <w:p w:rsidR="00CE5A99" w:rsidRDefault="00684B9C">
                <w:pPr>
                  <w:shd w:val="clear" w:color="auto" w:fill="FFFFFF"/>
                  <w:spacing w:after="0" w:line="240" w:lineRule="auto"/>
                  <w:ind w:left="720"/>
                  <w:jc w:val="both"/>
                  <w:rPr>
                    <w:rFonts w:ascii="Arial" w:eastAsia="Arial" w:hAnsi="Arial" w:cs="Arial"/>
                  </w:rPr>
                </w:pPr>
              </w:p>
            </w:sdtContent>
          </w:sdt>
          <w:sdt>
            <w:sdtPr>
              <w:tag w:val="goog_rdk_324"/>
              <w:id w:val="-2116364056"/>
            </w:sdtPr>
            <w:sdtEndPr/>
            <w:sdtContent>
              <w:p w:rsidR="00CE5A99" w:rsidRPr="00E72A31" w:rsidRDefault="00CE5A99" w:rsidP="00C66A33">
                <w:pPr>
                  <w:numPr>
                    <w:ilvl w:val="0"/>
                    <w:numId w:val="93"/>
                  </w:numPr>
                  <w:shd w:val="clear" w:color="auto" w:fill="FFFFFF"/>
                  <w:spacing w:after="0" w:line="240" w:lineRule="auto"/>
                  <w:jc w:val="both"/>
                  <w:rPr>
                    <w:rFonts w:ascii="Arial" w:eastAsia="Arial" w:hAnsi="Arial" w:cs="Arial"/>
                  </w:rPr>
                </w:pPr>
                <w:r>
                  <w:rPr>
                    <w:rFonts w:ascii="Arial" w:eastAsia="Arial" w:hAnsi="Arial" w:cs="Arial"/>
                    <w:b/>
                  </w:rPr>
                  <w:t>Proposición al proyecto de ley 243 de 2018</w:t>
                </w:r>
              </w:p>
              <w:p w:rsidR="00CE5A99" w:rsidRDefault="00CE5A99" w:rsidP="00E72A31">
                <w:pPr>
                  <w:shd w:val="clear" w:color="auto" w:fill="FFFFFF"/>
                  <w:spacing w:after="0" w:line="240" w:lineRule="auto"/>
                  <w:ind w:left="720"/>
                  <w:jc w:val="both"/>
                  <w:rPr>
                    <w:rFonts w:ascii="Arial" w:eastAsia="Arial" w:hAnsi="Arial" w:cs="Arial"/>
                  </w:rPr>
                </w:pPr>
                <w:r>
                  <w:rPr>
                    <w:rFonts w:ascii="Arial" w:eastAsia="Arial" w:hAnsi="Arial" w:cs="Arial"/>
                  </w:rPr>
                  <w:t xml:space="preserve">Por medio del cual se promueve el uso de vehículos eléctricos en Colombia y se dictan otras disposiciones, donde se modificó el artículo 8 incluyendo la obligación para todos los prestadores de servicio público de transporte también cumplan con la cuota mínima del 30% de vehículos eléctricos en la flota que anualmente sean comprados o contratados para su uso. </w:t>
                </w:r>
              </w:p>
            </w:sdtContent>
          </w:sdt>
          <w:sdt>
            <w:sdtPr>
              <w:tag w:val="goog_rdk_325"/>
              <w:id w:val="-1200543974"/>
            </w:sdtPr>
            <w:sdtEndPr/>
            <w:sdtContent>
              <w:p w:rsidR="00CE5A99" w:rsidRDefault="00684B9C">
                <w:pPr>
                  <w:shd w:val="clear" w:color="auto" w:fill="FFFFFF"/>
                  <w:spacing w:after="0" w:line="240" w:lineRule="auto"/>
                  <w:ind w:left="720"/>
                  <w:jc w:val="both"/>
                  <w:rPr>
                    <w:rFonts w:ascii="Arial" w:eastAsia="Arial" w:hAnsi="Arial" w:cs="Arial"/>
                  </w:rPr>
                </w:pPr>
              </w:p>
            </w:sdtContent>
          </w:sdt>
          <w:sdt>
            <w:sdtPr>
              <w:tag w:val="goog_rdk_326"/>
              <w:id w:val="1416821533"/>
            </w:sdtPr>
            <w:sdtEndPr/>
            <w:sdtContent>
              <w:p w:rsidR="00CE5A99" w:rsidRDefault="00CE5A99" w:rsidP="00C66A33">
                <w:pPr>
                  <w:numPr>
                    <w:ilvl w:val="0"/>
                    <w:numId w:val="93"/>
                  </w:numPr>
                  <w:shd w:val="clear" w:color="auto" w:fill="FFFFFF"/>
                  <w:spacing w:after="0" w:line="240" w:lineRule="auto"/>
                  <w:jc w:val="both"/>
                  <w:rPr>
                    <w:rFonts w:ascii="Arial" w:eastAsia="Arial" w:hAnsi="Arial" w:cs="Arial"/>
                  </w:rPr>
                </w:pPr>
                <w:r>
                  <w:rPr>
                    <w:rFonts w:ascii="Arial" w:eastAsia="Arial" w:hAnsi="Arial" w:cs="Arial"/>
                    <w:b/>
                  </w:rPr>
                  <w:t>Proposición del 21 de mayo de 2018</w:t>
                </w:r>
                <w:r>
                  <w:rPr>
                    <w:rFonts w:ascii="Arial" w:eastAsia="Arial" w:hAnsi="Arial" w:cs="Arial"/>
                  </w:rPr>
                  <w:t xml:space="preserve"> </w:t>
                </w:r>
              </w:p>
              <w:p w:rsidR="00CE5A99" w:rsidRDefault="00CE5A99" w:rsidP="00AF7E66">
                <w:pPr>
                  <w:shd w:val="clear" w:color="auto" w:fill="FFFFFF"/>
                  <w:spacing w:after="0" w:line="240" w:lineRule="auto"/>
                  <w:ind w:left="720"/>
                  <w:jc w:val="both"/>
                  <w:rPr>
                    <w:rFonts w:ascii="Arial" w:eastAsia="Arial" w:hAnsi="Arial" w:cs="Arial"/>
                  </w:rPr>
                </w:pPr>
                <w:r>
                  <w:rPr>
                    <w:rFonts w:ascii="Arial" w:eastAsia="Arial" w:hAnsi="Arial" w:cs="Arial"/>
                  </w:rPr>
                  <w:t xml:space="preserve">Para constituir sesión informal en la próxima sesión plenaria y con el fin de escuchar al señor Gobernador del Departamento de Boyacá y algunos deportistas destacados manifestar su apoyo a la candidatura del Departamento de Boyacá como sede de los juegos nacionales de Colombia 2023.  </w:t>
                </w:r>
              </w:p>
            </w:sdtContent>
          </w:sdt>
          <w:sdt>
            <w:sdtPr>
              <w:tag w:val="goog_rdk_327"/>
              <w:id w:val="-197777197"/>
            </w:sdtPr>
            <w:sdtEndPr/>
            <w:sdtContent>
              <w:p w:rsidR="00CE5A99" w:rsidRDefault="00684B9C">
                <w:pPr>
                  <w:shd w:val="clear" w:color="auto" w:fill="FFFFFF"/>
                  <w:spacing w:after="0" w:line="240" w:lineRule="auto"/>
                  <w:ind w:left="720"/>
                  <w:jc w:val="both"/>
                  <w:rPr>
                    <w:rFonts w:ascii="Arial" w:eastAsia="Arial" w:hAnsi="Arial" w:cs="Arial"/>
                  </w:rPr>
                </w:pPr>
              </w:p>
            </w:sdtContent>
          </w:sdt>
          <w:sdt>
            <w:sdtPr>
              <w:tag w:val="goog_rdk_328"/>
              <w:id w:val="1952577622"/>
            </w:sdtPr>
            <w:sdtEndPr/>
            <w:sdtContent>
              <w:p w:rsidR="00CE5A99" w:rsidRDefault="00CE5A99" w:rsidP="00C66A33">
                <w:pPr>
                  <w:numPr>
                    <w:ilvl w:val="0"/>
                    <w:numId w:val="85"/>
                  </w:numPr>
                  <w:shd w:val="clear" w:color="auto" w:fill="FFFFFF"/>
                  <w:spacing w:after="0" w:line="240" w:lineRule="auto"/>
                  <w:jc w:val="both"/>
                  <w:rPr>
                    <w:rFonts w:ascii="Arial" w:eastAsia="Arial" w:hAnsi="Arial" w:cs="Arial"/>
                    <w:b/>
                  </w:rPr>
                </w:pPr>
                <w:r>
                  <w:rPr>
                    <w:rFonts w:ascii="Arial" w:eastAsia="Arial" w:hAnsi="Arial" w:cs="Arial"/>
                    <w:b/>
                  </w:rPr>
                  <w:t xml:space="preserve">Proposición al proyecto de ley 311 de 2019 </w:t>
                </w:r>
              </w:p>
              <w:p w:rsidR="00CE5A99" w:rsidRDefault="00CE5A99" w:rsidP="00AF7E66">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expide el Plan Nacional de Desarrollo para adicionar un artículo nuevo sobre la restricción a los yacimientos no convencionales de hidrocarburos con el fin de prohibir sobre el territorio nacional su explotación para así fortalecer los principios de precaución y maximización de la eficiencia en el uso del agua para la vida. </w:t>
                </w:r>
              </w:p>
            </w:sdtContent>
          </w:sdt>
          <w:sdt>
            <w:sdtPr>
              <w:tag w:val="goog_rdk_329"/>
              <w:id w:val="1768341533"/>
            </w:sdtPr>
            <w:sdtEndPr/>
            <w:sdtContent>
              <w:p w:rsidR="00CE5A99" w:rsidRDefault="00684B9C">
                <w:pPr>
                  <w:shd w:val="clear" w:color="auto" w:fill="FFFFFF"/>
                  <w:spacing w:after="0" w:line="240" w:lineRule="auto"/>
                  <w:ind w:left="720"/>
                  <w:jc w:val="both"/>
                  <w:rPr>
                    <w:rFonts w:ascii="Arial" w:eastAsia="Arial" w:hAnsi="Arial" w:cs="Arial"/>
                    <w:b/>
                  </w:rPr>
                </w:pPr>
              </w:p>
            </w:sdtContent>
          </w:sdt>
          <w:sdt>
            <w:sdtPr>
              <w:tag w:val="goog_rdk_330"/>
              <w:id w:val="-2051755432"/>
            </w:sdtPr>
            <w:sdtEndPr/>
            <w:sdtContent>
              <w:p w:rsidR="00CE5A99" w:rsidRDefault="00CE5A99" w:rsidP="00C66A33">
                <w:pPr>
                  <w:numPr>
                    <w:ilvl w:val="0"/>
                    <w:numId w:val="85"/>
                  </w:numPr>
                  <w:shd w:val="clear" w:color="auto" w:fill="FFFFFF"/>
                  <w:spacing w:after="0" w:line="240" w:lineRule="auto"/>
                  <w:jc w:val="both"/>
                  <w:rPr>
                    <w:rFonts w:ascii="Arial" w:eastAsia="Arial" w:hAnsi="Arial" w:cs="Arial"/>
                    <w:b/>
                  </w:rPr>
                </w:pPr>
                <w:r>
                  <w:rPr>
                    <w:rFonts w:ascii="Arial" w:eastAsia="Arial" w:hAnsi="Arial" w:cs="Arial"/>
                    <w:b/>
                  </w:rPr>
                  <w:t xml:space="preserve">Proposición al proyecto de ley 311 de 2019 </w:t>
                </w:r>
              </w:p>
              <w:p w:rsidR="00CE5A99" w:rsidRDefault="00CE5A99" w:rsidP="00AF7E66">
                <w:pPr>
                  <w:shd w:val="clear" w:color="auto" w:fill="FFFFFF"/>
                  <w:spacing w:after="0" w:line="240" w:lineRule="auto"/>
                  <w:ind w:left="720"/>
                  <w:jc w:val="both"/>
                  <w:rPr>
                    <w:rFonts w:ascii="Arial" w:eastAsia="Arial" w:hAnsi="Arial" w:cs="Arial"/>
                    <w:b/>
                  </w:rPr>
                </w:pPr>
                <w:r>
                  <w:rPr>
                    <w:rFonts w:ascii="Arial" w:eastAsia="Arial" w:hAnsi="Arial" w:cs="Arial"/>
                  </w:rPr>
                  <w:t>Por medio del cual se expide el Plan Nacional de Desarrollo para modificar el artículo 150 del mismo el cual autoriza la emisión de monedas conmemorativas del Bicentenario y se le adicionan nuevas fuentes de financiamiento al Fondo Bicentenario creado por la ley 1916 de 2018.</w:t>
                </w:r>
              </w:p>
            </w:sdtContent>
          </w:sdt>
          <w:sdt>
            <w:sdtPr>
              <w:tag w:val="goog_rdk_331"/>
              <w:id w:val="1155719923"/>
            </w:sdtPr>
            <w:sdtEndPr/>
            <w:sdtContent>
              <w:p w:rsidR="00CE5A99" w:rsidRDefault="00684B9C">
                <w:pPr>
                  <w:shd w:val="clear" w:color="auto" w:fill="FFFFFF"/>
                  <w:spacing w:after="0" w:line="240" w:lineRule="auto"/>
                  <w:ind w:left="720"/>
                  <w:jc w:val="both"/>
                  <w:rPr>
                    <w:rFonts w:ascii="Arial" w:eastAsia="Arial" w:hAnsi="Arial" w:cs="Arial"/>
                  </w:rPr>
                </w:pPr>
              </w:p>
            </w:sdtContent>
          </w:sdt>
          <w:sdt>
            <w:sdtPr>
              <w:tag w:val="goog_rdk_332"/>
              <w:id w:val="407353"/>
            </w:sdtPr>
            <w:sdtEndPr/>
            <w:sdtContent>
              <w:p w:rsidR="00CE5A99" w:rsidRDefault="00CE5A99" w:rsidP="00C66A33">
                <w:pPr>
                  <w:numPr>
                    <w:ilvl w:val="0"/>
                    <w:numId w:val="85"/>
                  </w:numPr>
                  <w:shd w:val="clear" w:color="auto" w:fill="FFFFFF"/>
                  <w:spacing w:after="0" w:line="240" w:lineRule="auto"/>
                  <w:jc w:val="both"/>
                  <w:rPr>
                    <w:rFonts w:ascii="Arial" w:eastAsia="Arial" w:hAnsi="Arial" w:cs="Arial"/>
                    <w:b/>
                  </w:rPr>
                </w:pPr>
                <w:r>
                  <w:rPr>
                    <w:rFonts w:ascii="Arial" w:eastAsia="Arial" w:hAnsi="Arial" w:cs="Arial"/>
                    <w:b/>
                  </w:rPr>
                  <w:t xml:space="preserve">Proposición al proyecto de ley 311 de 2019 </w:t>
                </w:r>
              </w:p>
              <w:p w:rsidR="00CE5A99" w:rsidRDefault="00CE5A99" w:rsidP="00AF7E66">
                <w:pPr>
                  <w:shd w:val="clear" w:color="auto" w:fill="FFFFFF"/>
                  <w:spacing w:after="0" w:line="240" w:lineRule="auto"/>
                  <w:ind w:left="720"/>
                  <w:jc w:val="both"/>
                  <w:rPr>
                    <w:rFonts w:ascii="Arial" w:eastAsia="Arial" w:hAnsi="Arial" w:cs="Arial"/>
                    <w:b/>
                  </w:rPr>
                </w:pPr>
                <w:r>
                  <w:rPr>
                    <w:rFonts w:ascii="Arial" w:eastAsia="Arial" w:hAnsi="Arial" w:cs="Arial"/>
                  </w:rPr>
                  <w:t xml:space="preserve">Por medio del cual se expide el Plan Nacional de Desarrollo para eliminar el artículo 89 del mismo. </w:t>
                </w:r>
              </w:p>
            </w:sdtContent>
          </w:sdt>
          <w:sdt>
            <w:sdtPr>
              <w:tag w:val="goog_rdk_333"/>
              <w:id w:val="-504980128"/>
            </w:sdtPr>
            <w:sdtEndPr/>
            <w:sdtContent>
              <w:p w:rsidR="00CE5A99" w:rsidRDefault="00684B9C">
                <w:pPr>
                  <w:shd w:val="clear" w:color="auto" w:fill="FFFFFF"/>
                  <w:spacing w:after="0" w:line="240" w:lineRule="auto"/>
                  <w:ind w:left="720"/>
                  <w:jc w:val="both"/>
                  <w:rPr>
                    <w:rFonts w:ascii="Arial" w:eastAsia="Arial" w:hAnsi="Arial" w:cs="Arial"/>
                  </w:rPr>
                </w:pPr>
              </w:p>
            </w:sdtContent>
          </w:sdt>
          <w:sdt>
            <w:sdtPr>
              <w:tag w:val="goog_rdk_334"/>
              <w:id w:val="-855730722"/>
            </w:sdtPr>
            <w:sdtEndPr/>
            <w:sdtContent>
              <w:p w:rsidR="00CE5A99" w:rsidRDefault="00CE5A99" w:rsidP="00C66A33">
                <w:pPr>
                  <w:numPr>
                    <w:ilvl w:val="0"/>
                    <w:numId w:val="85"/>
                  </w:numPr>
                  <w:shd w:val="clear" w:color="auto" w:fill="FFFFFF"/>
                  <w:spacing w:after="0" w:line="240" w:lineRule="auto"/>
                  <w:jc w:val="both"/>
                  <w:rPr>
                    <w:rFonts w:ascii="Arial" w:eastAsia="Arial" w:hAnsi="Arial" w:cs="Arial"/>
                  </w:rPr>
                </w:pPr>
                <w:r>
                  <w:rPr>
                    <w:rFonts w:ascii="Arial" w:eastAsia="Arial" w:hAnsi="Arial" w:cs="Arial"/>
                    <w:b/>
                  </w:rPr>
                  <w:t>Proposición al proyecto de ley 311 de 2019</w:t>
                </w:r>
                <w:r>
                  <w:rPr>
                    <w:rFonts w:ascii="Arial" w:eastAsia="Arial" w:hAnsi="Arial" w:cs="Arial"/>
                  </w:rPr>
                  <w:t xml:space="preserve"> </w:t>
                </w:r>
              </w:p>
              <w:p w:rsidR="00CE5A99" w:rsidRDefault="00CE5A99" w:rsidP="007B71AD">
                <w:pPr>
                  <w:shd w:val="clear" w:color="auto" w:fill="FFFFFF"/>
                  <w:spacing w:after="0" w:line="240" w:lineRule="auto"/>
                  <w:ind w:left="720"/>
                  <w:jc w:val="both"/>
                  <w:rPr>
                    <w:rFonts w:ascii="Arial" w:eastAsia="Arial" w:hAnsi="Arial" w:cs="Arial"/>
                  </w:rPr>
                </w:pPr>
                <w:r>
                  <w:rPr>
                    <w:rFonts w:ascii="Arial" w:eastAsia="Arial" w:hAnsi="Arial" w:cs="Arial"/>
                  </w:rPr>
                  <w:t xml:space="preserve">Por medio del cual se expide el Plan Nacional de Desarrollo para eliminar los artículos 59,21,28,23,197,202,203,204 y 346. </w:t>
                </w:r>
              </w:p>
            </w:sdtContent>
          </w:sdt>
          <w:sdt>
            <w:sdtPr>
              <w:tag w:val="goog_rdk_335"/>
              <w:id w:val="-878397272"/>
              <w:showingPlcHdr/>
            </w:sdtPr>
            <w:sdtEndPr/>
            <w:sdtContent>
              <w:p w:rsidR="00CE5A99" w:rsidRDefault="00CE5A99" w:rsidP="00B43DB3">
                <w:pPr>
                  <w:shd w:val="clear" w:color="auto" w:fill="FFFFFF"/>
                  <w:spacing w:after="0" w:line="240" w:lineRule="auto"/>
                  <w:ind w:left="720"/>
                  <w:jc w:val="both"/>
                  <w:rPr>
                    <w:rFonts w:ascii="Arial" w:eastAsia="Arial" w:hAnsi="Arial" w:cs="Arial"/>
                  </w:rPr>
                </w:pPr>
                <w:r>
                  <w:t xml:space="preserve">     </w:t>
                </w:r>
              </w:p>
            </w:sdtContent>
          </w:sdt>
          <w:sdt>
            <w:sdtPr>
              <w:tag w:val="goog_rdk_339"/>
              <w:id w:val="-2071260271"/>
            </w:sdtPr>
            <w:sdtEndPr/>
            <w:sdtContent>
              <w:p w:rsidR="00CE5A99" w:rsidRDefault="00CE5A99">
                <w:pPr>
                  <w:shd w:val="clear" w:color="auto" w:fill="FFFFFF"/>
                  <w:spacing w:after="0" w:line="240" w:lineRule="auto"/>
                  <w:jc w:val="both"/>
                  <w:rPr>
                    <w:rFonts w:ascii="Arial" w:eastAsia="Arial" w:hAnsi="Arial" w:cs="Arial"/>
                    <w:b/>
                    <w:u w:val="single"/>
                  </w:rPr>
                </w:pPr>
                <w:r>
                  <w:rPr>
                    <w:rFonts w:ascii="Arial" w:eastAsia="Arial" w:hAnsi="Arial" w:cs="Arial"/>
                    <w:b/>
                  </w:rPr>
                  <w:t>Para comisión de acusaciones:</w:t>
                </w:r>
                <w:r>
                  <w:rPr>
                    <w:rFonts w:ascii="Arial" w:eastAsia="Arial" w:hAnsi="Arial" w:cs="Arial"/>
                    <w:b/>
                    <w:u w:val="single"/>
                  </w:rPr>
                  <w:t xml:space="preserve"> </w:t>
                </w:r>
              </w:p>
            </w:sdtContent>
          </w:sdt>
          <w:sdt>
            <w:sdtPr>
              <w:tag w:val="goog_rdk_340"/>
              <w:id w:val="-518009206"/>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41"/>
              <w:id w:val="-393431819"/>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rPr>
                  <w:t xml:space="preserve">El total de expedientes que se me han asignado, han sido 65, asistí a las 10 sesiones realizadas por la comisión. Se proyectaron 41 decisiones de las cuales 24 son de fondo, 11 han sido aprobados por la comisión y 13 se encuentran para aprobación; los 17 restantes corresponden a decisiones de trámite emitidas a la fecha. </w:t>
                </w:r>
              </w:p>
            </w:sdtContent>
          </w:sdt>
          <w:sdt>
            <w:sdtPr>
              <w:tag w:val="goog_rdk_342"/>
              <w:id w:val="2085332127"/>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43"/>
              <w:id w:val="-1038657510"/>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b/>
                  </w:rPr>
                  <w:t xml:space="preserve">-Sesiones realizadas: </w:t>
                </w:r>
                <w:r>
                  <w:rPr>
                    <w:rFonts w:ascii="Arial" w:eastAsia="Arial" w:hAnsi="Arial" w:cs="Arial"/>
                  </w:rPr>
                  <w:t>10</w:t>
                </w:r>
              </w:p>
            </w:sdtContent>
          </w:sdt>
          <w:sdt>
            <w:sdtPr>
              <w:tag w:val="goog_rdk_344"/>
              <w:id w:val="605707051"/>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b/>
                  </w:rPr>
                  <w:t xml:space="preserve">-Total expedientes recibidos al 28 de junio de 2019: </w:t>
                </w:r>
                <w:r>
                  <w:rPr>
                    <w:rFonts w:ascii="Arial" w:eastAsia="Arial" w:hAnsi="Arial" w:cs="Arial"/>
                  </w:rPr>
                  <w:t>65</w:t>
                </w:r>
              </w:p>
            </w:sdtContent>
          </w:sdt>
          <w:sdt>
            <w:sdtPr>
              <w:tag w:val="goog_rdk_345"/>
              <w:id w:val="-910847545"/>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b/>
                  </w:rPr>
                  <w:t xml:space="preserve">-Proyectos con decisión de fondo aprobados en comisión al 20 de junio de 2019: </w:t>
                </w:r>
                <w:r>
                  <w:rPr>
                    <w:rFonts w:ascii="Arial" w:eastAsia="Arial" w:hAnsi="Arial" w:cs="Arial"/>
                  </w:rPr>
                  <w:t>11</w:t>
                </w:r>
              </w:p>
            </w:sdtContent>
          </w:sdt>
          <w:sdt>
            <w:sdtPr>
              <w:tag w:val="goog_rdk_346"/>
              <w:id w:val="-661239028"/>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b/>
                  </w:rPr>
                  <w:t>-Decisiones de trámite emitidas al 20 de junio de 2019:</w:t>
                </w:r>
                <w:r>
                  <w:rPr>
                    <w:rFonts w:ascii="Arial" w:eastAsia="Arial" w:hAnsi="Arial" w:cs="Arial"/>
                  </w:rPr>
                  <w:t xml:space="preserve"> 17</w:t>
                </w:r>
              </w:p>
            </w:sdtContent>
          </w:sdt>
          <w:sdt>
            <w:sdtPr>
              <w:tag w:val="goog_rdk_347"/>
              <w:id w:val="1860082960"/>
            </w:sdtPr>
            <w:sdtEndPr/>
            <w:sdtContent>
              <w:p w:rsidR="00CE5A99" w:rsidRDefault="00CE5A99">
                <w:pPr>
                  <w:shd w:val="clear" w:color="auto" w:fill="FFFFFF"/>
                  <w:spacing w:after="0" w:line="240" w:lineRule="auto"/>
                  <w:jc w:val="both"/>
                  <w:rPr>
                    <w:rFonts w:ascii="Arial" w:eastAsia="Arial" w:hAnsi="Arial" w:cs="Arial"/>
                  </w:rPr>
                </w:pPr>
                <w:r>
                  <w:rPr>
                    <w:rFonts w:ascii="Arial" w:eastAsia="Arial" w:hAnsi="Arial" w:cs="Arial"/>
                    <w:b/>
                  </w:rPr>
                  <w:t xml:space="preserve">-Decisiones de fondo pendientes de aprobación en comisión al 28 de junio de 2019: </w:t>
                </w:r>
                <w:r>
                  <w:rPr>
                    <w:rFonts w:ascii="Arial" w:eastAsia="Arial" w:hAnsi="Arial" w:cs="Arial"/>
                  </w:rPr>
                  <w:t>13</w:t>
                </w:r>
              </w:p>
            </w:sdtContent>
          </w:sdt>
          <w:sdt>
            <w:sdtPr>
              <w:tag w:val="goog_rdk_348"/>
              <w:id w:val="-715737100"/>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49"/>
              <w:id w:val="2078477940"/>
            </w:sdtPr>
            <w:sdtEndPr/>
            <w:sdtContent>
              <w:p w:rsidR="00CE5A99" w:rsidRDefault="00CE5A99">
                <w:pPr>
                  <w:shd w:val="clear" w:color="auto" w:fill="FFFFFF"/>
                  <w:spacing w:after="0" w:line="240" w:lineRule="auto"/>
                  <w:jc w:val="both"/>
                  <w:rPr>
                    <w:rFonts w:ascii="Arial" w:eastAsia="Arial" w:hAnsi="Arial" w:cs="Arial"/>
                    <w:b/>
                  </w:rPr>
                </w:pPr>
                <w:r>
                  <w:rPr>
                    <w:rFonts w:ascii="Arial" w:eastAsia="Arial" w:hAnsi="Arial" w:cs="Arial"/>
                    <w:b/>
                  </w:rPr>
                  <w:t>Subcomisiones</w:t>
                </w:r>
              </w:p>
            </w:sdtContent>
          </w:sdt>
          <w:sdt>
            <w:sdtPr>
              <w:tag w:val="goog_rdk_350"/>
              <w:id w:val="-1290728984"/>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51"/>
              <w:id w:val="1200978979"/>
            </w:sdtPr>
            <w:sdtEndPr/>
            <w:sdtContent>
              <w:p w:rsidR="00CE5A99" w:rsidRDefault="00CE5A99" w:rsidP="00C66A33">
                <w:pPr>
                  <w:numPr>
                    <w:ilvl w:val="0"/>
                    <w:numId w:val="99"/>
                  </w:numPr>
                  <w:shd w:val="clear" w:color="auto" w:fill="FFFFFF"/>
                  <w:spacing w:after="0" w:line="240" w:lineRule="auto"/>
                  <w:jc w:val="both"/>
                  <w:rPr>
                    <w:rFonts w:ascii="Arial" w:eastAsia="Arial" w:hAnsi="Arial" w:cs="Arial"/>
                  </w:rPr>
                </w:pPr>
                <w:r>
                  <w:rPr>
                    <w:rFonts w:ascii="Arial" w:eastAsia="Arial" w:hAnsi="Arial" w:cs="Arial"/>
                  </w:rPr>
                  <w:t xml:space="preserve">Subcomisión para el análisis del Plan Nacional de Desarrollo, Pacto por Colombia, Pacto por la Equidad. </w:t>
                </w:r>
              </w:p>
            </w:sdtContent>
          </w:sdt>
          <w:sdt>
            <w:sdtPr>
              <w:tag w:val="goog_rdk_352"/>
              <w:id w:val="-1740544627"/>
            </w:sdtPr>
            <w:sdtEndPr/>
            <w:sdtContent>
              <w:p w:rsidR="00CE5A99" w:rsidRDefault="00CE5A99" w:rsidP="00C66A33">
                <w:pPr>
                  <w:numPr>
                    <w:ilvl w:val="0"/>
                    <w:numId w:val="99"/>
                  </w:numPr>
                  <w:shd w:val="clear" w:color="auto" w:fill="FFFFFF"/>
                  <w:spacing w:after="0" w:line="240" w:lineRule="auto"/>
                  <w:jc w:val="both"/>
                  <w:rPr>
                    <w:rFonts w:ascii="Arial" w:eastAsia="Arial" w:hAnsi="Arial" w:cs="Arial"/>
                  </w:rPr>
                </w:pPr>
                <w:r>
                  <w:rPr>
                    <w:rFonts w:ascii="Arial" w:eastAsia="Arial" w:hAnsi="Arial" w:cs="Arial"/>
                  </w:rPr>
                  <w:t xml:space="preserve">Subcomisión para el seguimiento de los recursos y las obras de infraestructura financiadas a través de los “Bonos Agua”. </w:t>
                </w:r>
              </w:p>
            </w:sdtContent>
          </w:sdt>
          <w:sdt>
            <w:sdtPr>
              <w:tag w:val="goog_rdk_353"/>
              <w:id w:val="880831278"/>
            </w:sdtPr>
            <w:sdtEndPr/>
            <w:sdtContent>
              <w:p w:rsidR="00CE5A99" w:rsidRDefault="00CE5A99" w:rsidP="00C66A33">
                <w:pPr>
                  <w:numPr>
                    <w:ilvl w:val="0"/>
                    <w:numId w:val="99"/>
                  </w:numPr>
                  <w:shd w:val="clear" w:color="auto" w:fill="FFFFFF"/>
                  <w:spacing w:after="0" w:line="240" w:lineRule="auto"/>
                  <w:jc w:val="both"/>
                  <w:rPr>
                    <w:rFonts w:ascii="Arial" w:eastAsia="Arial" w:hAnsi="Arial" w:cs="Arial"/>
                  </w:rPr>
                </w:pPr>
                <w:r>
                  <w:rPr>
                    <w:rFonts w:ascii="Arial" w:eastAsia="Arial" w:hAnsi="Arial" w:cs="Arial"/>
                  </w:rPr>
                  <w:t xml:space="preserve">Subcomisión para realizar el análisis del proyecto de ley 114 de 2018. </w:t>
                </w:r>
              </w:p>
            </w:sdtContent>
          </w:sdt>
          <w:sdt>
            <w:sdtPr>
              <w:tag w:val="goog_rdk_354"/>
              <w:id w:val="790090048"/>
            </w:sdtPr>
            <w:sdtEndPr/>
            <w:sdtContent>
              <w:p w:rsidR="00CE5A99" w:rsidRDefault="00CE5A99" w:rsidP="00C66A33">
                <w:pPr>
                  <w:numPr>
                    <w:ilvl w:val="0"/>
                    <w:numId w:val="99"/>
                  </w:numPr>
                  <w:shd w:val="clear" w:color="auto" w:fill="FFFFFF"/>
                  <w:spacing w:after="0" w:line="240" w:lineRule="auto"/>
                  <w:jc w:val="both"/>
                  <w:rPr>
                    <w:rFonts w:ascii="Arial" w:eastAsia="Arial" w:hAnsi="Arial" w:cs="Arial"/>
                  </w:rPr>
                </w:pPr>
                <w:r>
                  <w:rPr>
                    <w:rFonts w:ascii="Arial" w:eastAsia="Arial" w:hAnsi="Arial" w:cs="Arial"/>
                  </w:rPr>
                  <w:t xml:space="preserve">Subcomisión para el análisis del proyecto de ley 001 de 2018, sobre accidentes de tránsito con animales domésticos y silvestres. </w:t>
                </w:r>
              </w:p>
            </w:sdtContent>
          </w:sdt>
          <w:sdt>
            <w:sdtPr>
              <w:tag w:val="goog_rdk_355"/>
              <w:id w:val="-592476674"/>
            </w:sdtPr>
            <w:sdtEndPr/>
            <w:sdtContent>
              <w:p w:rsidR="00CE5A99" w:rsidRDefault="00CE5A99" w:rsidP="00C66A33">
                <w:pPr>
                  <w:numPr>
                    <w:ilvl w:val="0"/>
                    <w:numId w:val="99"/>
                  </w:numPr>
                  <w:shd w:val="clear" w:color="auto" w:fill="FFFFFF"/>
                  <w:spacing w:after="0" w:line="240" w:lineRule="auto"/>
                  <w:jc w:val="both"/>
                  <w:rPr>
                    <w:rFonts w:ascii="Arial" w:eastAsia="Arial" w:hAnsi="Arial" w:cs="Arial"/>
                  </w:rPr>
                </w:pPr>
                <w:r>
                  <w:rPr>
                    <w:rFonts w:ascii="Arial" w:eastAsia="Arial" w:hAnsi="Arial" w:cs="Arial"/>
                  </w:rPr>
                  <w:t xml:space="preserve">Subcomisión para el análisis del proyecto de ley 125 de 2018 sobre la cátedra de formación ciudadana. </w:t>
                </w:r>
              </w:p>
            </w:sdtContent>
          </w:sdt>
          <w:sdt>
            <w:sdtPr>
              <w:tag w:val="goog_rdk_356"/>
              <w:id w:val="-1401981962"/>
            </w:sdtPr>
            <w:sdtEndPr/>
            <w:sdtContent>
              <w:p w:rsidR="00CE5A99" w:rsidRDefault="00CE5A99" w:rsidP="00C66A33">
                <w:pPr>
                  <w:numPr>
                    <w:ilvl w:val="0"/>
                    <w:numId w:val="99"/>
                  </w:numPr>
                  <w:shd w:val="clear" w:color="auto" w:fill="FFFFFF"/>
                  <w:spacing w:after="0" w:line="240" w:lineRule="auto"/>
                  <w:jc w:val="both"/>
                  <w:rPr>
                    <w:rFonts w:ascii="Arial" w:eastAsia="Arial" w:hAnsi="Arial" w:cs="Arial"/>
                  </w:rPr>
                </w:pPr>
                <w:r>
                  <w:rPr>
                    <w:rFonts w:ascii="Arial" w:eastAsia="Arial" w:hAnsi="Arial" w:cs="Arial"/>
                  </w:rPr>
                  <w:t xml:space="preserve">Subcomisión para el seguimiento de las políticas públicas sobre la mitigación de riesgo y la atención a desastres. </w:t>
                </w:r>
              </w:p>
            </w:sdtContent>
          </w:sdt>
          <w:sdt>
            <w:sdtPr>
              <w:tag w:val="goog_rdk_357"/>
              <w:id w:val="-7981906"/>
            </w:sdtPr>
            <w:sdtEndPr/>
            <w:sdtContent>
              <w:p w:rsidR="00CE5A99" w:rsidRDefault="00684B9C">
                <w:pPr>
                  <w:shd w:val="clear" w:color="auto" w:fill="FFFFFF"/>
                  <w:spacing w:after="0" w:line="240" w:lineRule="auto"/>
                  <w:ind w:left="720"/>
                  <w:jc w:val="both"/>
                  <w:rPr>
                    <w:rFonts w:ascii="Arial" w:eastAsia="Arial" w:hAnsi="Arial" w:cs="Arial"/>
                  </w:rPr>
                </w:pPr>
              </w:p>
            </w:sdtContent>
          </w:sdt>
          <w:sdt>
            <w:sdtPr>
              <w:tag w:val="goog_rdk_358"/>
              <w:id w:val="1239284478"/>
            </w:sdtPr>
            <w:sdtEndPr/>
            <w:sdtContent>
              <w:p w:rsidR="00CE5A99" w:rsidRDefault="00CE5A99">
                <w:pPr>
                  <w:shd w:val="clear" w:color="auto" w:fill="FFFFFF"/>
                  <w:spacing w:after="0" w:line="240" w:lineRule="auto"/>
                  <w:jc w:val="both"/>
                  <w:rPr>
                    <w:rFonts w:ascii="Arial" w:eastAsia="Arial" w:hAnsi="Arial" w:cs="Arial"/>
                    <w:b/>
                  </w:rPr>
                </w:pPr>
                <w:r>
                  <w:rPr>
                    <w:rFonts w:ascii="Arial" w:eastAsia="Arial" w:hAnsi="Arial" w:cs="Arial"/>
                    <w:b/>
                  </w:rPr>
                  <w:t xml:space="preserve">Audiencia Públicas y Mesas de Trabajo. </w:t>
                </w:r>
              </w:p>
            </w:sdtContent>
          </w:sdt>
          <w:sdt>
            <w:sdtPr>
              <w:tag w:val="goog_rdk_359"/>
              <w:id w:val="1318854287"/>
            </w:sdtPr>
            <w:sdtEndPr/>
            <w:sdtContent>
              <w:p w:rsidR="00CE5A99" w:rsidRDefault="00684B9C">
                <w:pPr>
                  <w:shd w:val="clear" w:color="auto" w:fill="FFFFFF"/>
                  <w:spacing w:after="0" w:line="240" w:lineRule="auto"/>
                  <w:jc w:val="both"/>
                  <w:rPr>
                    <w:rFonts w:ascii="Arial" w:eastAsia="Arial" w:hAnsi="Arial" w:cs="Arial"/>
                    <w:b/>
                  </w:rPr>
                </w:pPr>
              </w:p>
            </w:sdtContent>
          </w:sdt>
          <w:sdt>
            <w:sdtPr>
              <w:tag w:val="goog_rdk_360"/>
              <w:id w:val="-1484999890"/>
            </w:sdtPr>
            <w:sdtEndPr/>
            <w:sdtContent>
              <w:p w:rsidR="00CE5A99" w:rsidRDefault="00CE5A99" w:rsidP="00C66A33">
                <w:pPr>
                  <w:numPr>
                    <w:ilvl w:val="0"/>
                    <w:numId w:val="98"/>
                  </w:numPr>
                  <w:shd w:val="clear" w:color="auto" w:fill="FFFFFF"/>
                  <w:spacing w:after="0" w:line="240" w:lineRule="auto"/>
                  <w:jc w:val="both"/>
                  <w:rPr>
                    <w:rFonts w:ascii="Arial" w:eastAsia="Arial" w:hAnsi="Arial" w:cs="Arial"/>
                  </w:rPr>
                </w:pPr>
                <w:r>
                  <w:rPr>
                    <w:rFonts w:ascii="Arial" w:eastAsia="Arial" w:hAnsi="Arial" w:cs="Arial"/>
                  </w:rPr>
                  <w:t xml:space="preserve">Proposición para realizar audiencia pública sobre el proyecto de reforma a la ley de Tecnologías y Comunicaciones. </w:t>
                </w:r>
              </w:p>
            </w:sdtContent>
          </w:sdt>
          <w:sdt>
            <w:sdtPr>
              <w:tag w:val="goog_rdk_361"/>
              <w:id w:val="1117640138"/>
            </w:sdtPr>
            <w:sdtEndPr/>
            <w:sdtContent>
              <w:p w:rsidR="00CE5A99" w:rsidRDefault="00CE5A99" w:rsidP="00C66A33">
                <w:pPr>
                  <w:numPr>
                    <w:ilvl w:val="0"/>
                    <w:numId w:val="98"/>
                  </w:numPr>
                  <w:shd w:val="clear" w:color="auto" w:fill="FFFFFF"/>
                  <w:spacing w:after="0" w:line="240" w:lineRule="auto"/>
                  <w:jc w:val="both"/>
                  <w:rPr>
                    <w:rFonts w:ascii="Arial" w:eastAsia="Arial" w:hAnsi="Arial" w:cs="Arial"/>
                  </w:rPr>
                </w:pPr>
                <w:r>
                  <w:rPr>
                    <w:rFonts w:ascii="Arial" w:eastAsia="Arial" w:hAnsi="Arial" w:cs="Arial"/>
                  </w:rPr>
                  <w:t xml:space="preserve">Participación en la audiencia pública sobre el proyecto de ley por medio del cual se pretende expedir el Estatuto de consumidor de servicios aéreos. </w:t>
                </w:r>
              </w:p>
            </w:sdtContent>
          </w:sdt>
          <w:sdt>
            <w:sdtPr>
              <w:tag w:val="goog_rdk_362"/>
              <w:id w:val="-7686224"/>
            </w:sdtPr>
            <w:sdtEndPr/>
            <w:sdtContent>
              <w:p w:rsidR="00CE5A99" w:rsidRDefault="00CE5A99" w:rsidP="00C66A33">
                <w:pPr>
                  <w:numPr>
                    <w:ilvl w:val="0"/>
                    <w:numId w:val="98"/>
                  </w:numPr>
                  <w:shd w:val="clear" w:color="auto" w:fill="FFFFFF"/>
                  <w:spacing w:after="0" w:line="240" w:lineRule="auto"/>
                  <w:jc w:val="both"/>
                  <w:rPr>
                    <w:rFonts w:ascii="Arial" w:eastAsia="Arial" w:hAnsi="Arial" w:cs="Arial"/>
                  </w:rPr>
                </w:pPr>
                <w:r>
                  <w:rPr>
                    <w:rFonts w:ascii="Arial" w:eastAsia="Arial" w:hAnsi="Arial" w:cs="Arial"/>
                  </w:rPr>
                  <w:t xml:space="preserve">Participación en las mesas de trabajo del proyecto de ley 232 de 2018 sobre inserción laboral de los jóvenes. </w:t>
                </w:r>
              </w:p>
            </w:sdtContent>
          </w:sdt>
          <w:sdt>
            <w:sdtPr>
              <w:tag w:val="goog_rdk_363"/>
              <w:id w:val="1388761924"/>
            </w:sdtPr>
            <w:sdtEndPr/>
            <w:sdtContent>
              <w:p w:rsidR="00CE5A99" w:rsidRDefault="00CE5A99" w:rsidP="00C66A33">
                <w:pPr>
                  <w:numPr>
                    <w:ilvl w:val="0"/>
                    <w:numId w:val="98"/>
                  </w:numPr>
                  <w:shd w:val="clear" w:color="auto" w:fill="FFFFFF"/>
                  <w:spacing w:after="0" w:line="240" w:lineRule="auto"/>
                  <w:jc w:val="both"/>
                  <w:rPr>
                    <w:rFonts w:ascii="Arial" w:eastAsia="Arial" w:hAnsi="Arial" w:cs="Arial"/>
                  </w:rPr>
                </w:pPr>
                <w:r>
                  <w:rPr>
                    <w:rFonts w:ascii="Arial" w:eastAsia="Arial" w:hAnsi="Arial" w:cs="Arial"/>
                  </w:rPr>
                  <w:t xml:space="preserve">Participación en audiencia pública sobre el SITP de Rionegro. </w:t>
                </w:r>
              </w:p>
            </w:sdtContent>
          </w:sdt>
          <w:sdt>
            <w:sdtPr>
              <w:tag w:val="goog_rdk_364"/>
              <w:id w:val="1139847204"/>
            </w:sdtPr>
            <w:sdtEndPr/>
            <w:sdtContent>
              <w:p w:rsidR="00CE5A99" w:rsidRDefault="00CE5A99" w:rsidP="00C66A33">
                <w:pPr>
                  <w:numPr>
                    <w:ilvl w:val="0"/>
                    <w:numId w:val="98"/>
                  </w:numPr>
                  <w:shd w:val="clear" w:color="auto" w:fill="FFFFFF"/>
                  <w:spacing w:after="0" w:line="240" w:lineRule="auto"/>
                  <w:jc w:val="both"/>
                  <w:rPr>
                    <w:rFonts w:ascii="Arial" w:eastAsia="Arial" w:hAnsi="Arial" w:cs="Arial"/>
                  </w:rPr>
                </w:pPr>
                <w:r>
                  <w:rPr>
                    <w:rFonts w:ascii="Arial" w:eastAsia="Arial" w:hAnsi="Arial" w:cs="Arial"/>
                  </w:rPr>
                  <w:t xml:space="preserve">Participación en las mesas de trabajo sobre el proyecto de ley 114 de 2018. </w:t>
                </w:r>
              </w:p>
            </w:sdtContent>
          </w:sdt>
          <w:sdt>
            <w:sdtPr>
              <w:tag w:val="goog_rdk_365"/>
              <w:id w:val="-1374530645"/>
            </w:sdtPr>
            <w:sdtEndPr/>
            <w:sdtContent>
              <w:p w:rsidR="00CE5A99" w:rsidRDefault="00CE5A99" w:rsidP="00C66A33">
                <w:pPr>
                  <w:numPr>
                    <w:ilvl w:val="0"/>
                    <w:numId w:val="98"/>
                  </w:numPr>
                  <w:shd w:val="clear" w:color="auto" w:fill="FFFFFF"/>
                  <w:spacing w:after="0" w:line="240" w:lineRule="auto"/>
                  <w:jc w:val="both"/>
                  <w:rPr>
                    <w:rFonts w:ascii="Arial" w:eastAsia="Arial" w:hAnsi="Arial" w:cs="Arial"/>
                  </w:rPr>
                </w:pPr>
                <w:r>
                  <w:rPr>
                    <w:rFonts w:ascii="Arial" w:eastAsia="Arial" w:hAnsi="Arial" w:cs="Arial"/>
                  </w:rPr>
                  <w:t xml:space="preserve">Participación en las mesas de trabajo sobre el proyecto de ley 187 de 2018. </w:t>
                </w:r>
              </w:p>
            </w:sdtContent>
          </w:sdt>
          <w:sdt>
            <w:sdtPr>
              <w:tag w:val="goog_rdk_366"/>
              <w:id w:val="757716931"/>
            </w:sdtPr>
            <w:sdtEndPr/>
            <w:sdtContent>
              <w:p w:rsidR="00CE5A99" w:rsidRDefault="00CE5A99">
                <w:pPr>
                  <w:spacing w:after="0" w:line="240" w:lineRule="auto"/>
                  <w:jc w:val="both"/>
                </w:pPr>
              </w:p>
              <w:p w:rsidR="00CE5A99" w:rsidRDefault="00CE5A99">
                <w:pPr>
                  <w:spacing w:after="0" w:line="240" w:lineRule="auto"/>
                  <w:jc w:val="both"/>
                </w:pPr>
              </w:p>
              <w:p w:rsidR="00CE5A99" w:rsidRDefault="00CE5A99">
                <w:pPr>
                  <w:spacing w:after="0" w:line="240" w:lineRule="auto"/>
                  <w:jc w:val="both"/>
                </w:pPr>
              </w:p>
              <w:p w:rsidR="00CE5A99" w:rsidRDefault="00684B9C">
                <w:pPr>
                  <w:spacing w:after="0" w:line="240" w:lineRule="auto"/>
                  <w:jc w:val="both"/>
                  <w:rPr>
                    <w:rFonts w:ascii="Arial" w:eastAsia="Arial" w:hAnsi="Arial" w:cs="Arial"/>
                    <w:b/>
                  </w:rPr>
                </w:pPr>
              </w:p>
            </w:sdtContent>
          </w:sdt>
        </w:tc>
      </w:tr>
      <w:tr w:rsidR="00CE5A99">
        <w:trPr>
          <w:trHeight w:val="300"/>
        </w:trPr>
        <w:tc>
          <w:tcPr>
            <w:tcW w:w="9057" w:type="dxa"/>
            <w:tcMar>
              <w:top w:w="30" w:type="dxa"/>
              <w:left w:w="45" w:type="dxa"/>
              <w:bottom w:w="30" w:type="dxa"/>
              <w:right w:w="45" w:type="dxa"/>
            </w:tcMar>
            <w:vAlign w:val="center"/>
          </w:tcPr>
          <w:sdt>
            <w:sdtPr>
              <w:tag w:val="goog_rdk_367"/>
              <w:id w:val="-885340716"/>
            </w:sdtPr>
            <w:sdtEndPr/>
            <w:sdtContent>
              <w:p w:rsidR="00CE5A99" w:rsidRDefault="00CE5A99">
                <w:pPr>
                  <w:spacing w:after="0" w:line="240" w:lineRule="auto"/>
                  <w:jc w:val="both"/>
                  <w:rPr>
                    <w:rFonts w:ascii="Arial" w:eastAsia="Arial" w:hAnsi="Arial" w:cs="Arial"/>
                  </w:rPr>
                </w:pPr>
                <w:r>
                  <w:rPr>
                    <w:rFonts w:ascii="Arial" w:eastAsia="Arial" w:hAnsi="Arial" w:cs="Arial"/>
                    <w:b/>
                  </w:rPr>
                  <w:t>3</w:t>
                </w:r>
                <w:r>
                  <w:rPr>
                    <w:rFonts w:ascii="Arial" w:eastAsia="Arial" w:hAnsi="Arial" w:cs="Arial"/>
                  </w:rPr>
                  <w:t>. Actividades de Control Político lideradas y las principales conclusiones o forma de terminación de los debates.</w:t>
                </w:r>
              </w:p>
            </w:sdtContent>
          </w:sdt>
        </w:tc>
      </w:tr>
      <w:tr w:rsidR="00CE5A99">
        <w:trPr>
          <w:trHeight w:val="1360"/>
        </w:trPr>
        <w:tc>
          <w:tcPr>
            <w:tcW w:w="9057" w:type="dxa"/>
            <w:tcMar>
              <w:top w:w="30" w:type="dxa"/>
              <w:left w:w="45" w:type="dxa"/>
              <w:bottom w:w="30" w:type="dxa"/>
              <w:right w:w="45" w:type="dxa"/>
            </w:tcMar>
            <w:vAlign w:val="bottom"/>
          </w:tcPr>
          <w:sdt>
            <w:sdtPr>
              <w:tag w:val="goog_rdk_368"/>
              <w:id w:val="-1144733111"/>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369"/>
              <w:id w:val="-959099304"/>
            </w:sdtPr>
            <w:sdtEndPr/>
            <w:sdtContent>
              <w:p w:rsidR="00CE5A99" w:rsidRDefault="00CE5A99">
                <w:pPr>
                  <w:spacing w:after="0" w:line="240" w:lineRule="auto"/>
                  <w:jc w:val="both"/>
                  <w:rPr>
                    <w:rFonts w:ascii="Arial" w:eastAsia="Arial" w:hAnsi="Arial" w:cs="Arial"/>
                    <w:b/>
                  </w:rPr>
                </w:pPr>
                <w:r>
                  <w:rPr>
                    <w:rFonts w:ascii="Arial" w:eastAsia="Arial" w:hAnsi="Arial" w:cs="Arial"/>
                    <w:b/>
                  </w:rPr>
                  <w:t>Para Plenaria:</w:t>
                </w:r>
              </w:p>
            </w:sdtContent>
          </w:sdt>
          <w:sdt>
            <w:sdtPr>
              <w:tag w:val="goog_rdk_370"/>
              <w:id w:val="-842854962"/>
              <w:showingPlcHdr/>
            </w:sdtPr>
            <w:sdtEndPr/>
            <w:sdtContent>
              <w:p w:rsidR="00CE5A99" w:rsidRDefault="00CE5A99">
                <w:pPr>
                  <w:spacing w:after="0" w:line="240" w:lineRule="auto"/>
                  <w:jc w:val="both"/>
                  <w:rPr>
                    <w:rFonts w:ascii="Arial" w:eastAsia="Arial" w:hAnsi="Arial" w:cs="Arial"/>
                    <w:b/>
                  </w:rPr>
                </w:pPr>
                <w:r>
                  <w:t xml:space="preserve">     </w:t>
                </w:r>
              </w:p>
            </w:sdtContent>
          </w:sdt>
          <w:sdt>
            <w:sdtPr>
              <w:tag w:val="goog_rdk_372"/>
              <w:id w:val="1868332067"/>
            </w:sdtPr>
            <w:sdtEndPr/>
            <w:sdtContent>
              <w:p w:rsidR="00CE5A99" w:rsidRDefault="00CE5A99" w:rsidP="00C66A33">
                <w:pPr>
                  <w:numPr>
                    <w:ilvl w:val="0"/>
                    <w:numId w:val="91"/>
                  </w:numPr>
                  <w:spacing w:after="0" w:line="240" w:lineRule="auto"/>
                  <w:jc w:val="both"/>
                  <w:rPr>
                    <w:rFonts w:ascii="Arial" w:eastAsia="Arial" w:hAnsi="Arial" w:cs="Arial"/>
                    <w:b/>
                  </w:rPr>
                </w:pPr>
                <w:r>
                  <w:rPr>
                    <w:rFonts w:ascii="Arial" w:eastAsia="Arial" w:hAnsi="Arial" w:cs="Arial"/>
                    <w:b/>
                    <w:color w:val="000000"/>
                  </w:rPr>
                  <w:t>Líderes Sociales</w:t>
                </w:r>
                <w:r>
                  <w:rPr>
                    <w:rFonts w:ascii="Arial" w:eastAsia="Arial" w:hAnsi="Arial" w:cs="Arial"/>
                    <w:b/>
                  </w:rPr>
                  <w:t xml:space="preserve"> - 5 septiembre 2018 </w:t>
                </w:r>
              </w:p>
            </w:sdtContent>
          </w:sdt>
          <w:sdt>
            <w:sdtPr>
              <w:tag w:val="goog_rdk_373"/>
              <w:id w:val="-1235627445"/>
            </w:sdtPr>
            <w:sdtEndPr/>
            <w:sdtContent>
              <w:p w:rsidR="00CE5A99" w:rsidRDefault="00684B9C">
                <w:pPr>
                  <w:spacing w:after="0" w:line="240" w:lineRule="auto"/>
                  <w:jc w:val="both"/>
                  <w:rPr>
                    <w:rFonts w:ascii="Arial" w:eastAsia="Arial" w:hAnsi="Arial" w:cs="Arial"/>
                    <w:color w:val="14171A"/>
                    <w:shd w:val="clear" w:color="auto" w:fill="F5F8FA"/>
                  </w:rPr>
                </w:pPr>
              </w:p>
            </w:sdtContent>
          </w:sdt>
          <w:sdt>
            <w:sdtPr>
              <w:tag w:val="goog_rdk_374"/>
              <w:id w:val="-543833566"/>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Fuimos citantes al debate de control político sobre el asesinato masivo de líderes sociales. Jamás aceptaré que por pensar diferente, los líderes y las lideresas sean sometidos a amenazas o actos que atenten contra su vida. Se planteó la necesidad de la presencia del gobierno en las diferentes territorios donde suceden los asesinatos y la toma de acciones urgente, bajo la premisa : La vida es sagrada. </w:t>
                </w:r>
              </w:p>
            </w:sdtContent>
          </w:sdt>
          <w:sdt>
            <w:sdtPr>
              <w:tag w:val="goog_rdk_375"/>
              <w:id w:val="-145132047"/>
            </w:sdtPr>
            <w:sdtEndPr/>
            <w:sdtContent>
              <w:p w:rsidR="00CE5A99" w:rsidRDefault="00684B9C">
                <w:pPr>
                  <w:spacing w:after="0" w:line="240" w:lineRule="auto"/>
                  <w:jc w:val="both"/>
                  <w:rPr>
                    <w:rFonts w:ascii="Arial" w:eastAsia="Arial" w:hAnsi="Arial" w:cs="Arial"/>
                  </w:rPr>
                </w:pPr>
              </w:p>
            </w:sdtContent>
          </w:sdt>
          <w:sdt>
            <w:sdtPr>
              <w:tag w:val="goog_rdk_376"/>
              <w:id w:val="-367218753"/>
            </w:sdtPr>
            <w:sdtEndPr/>
            <w:sdtContent>
              <w:p w:rsidR="00CE5A99" w:rsidRDefault="00CE5A99" w:rsidP="00C66A33">
                <w:pPr>
                  <w:numPr>
                    <w:ilvl w:val="0"/>
                    <w:numId w:val="90"/>
                  </w:numPr>
                  <w:pBdr>
                    <w:top w:val="nil"/>
                    <w:left w:val="nil"/>
                    <w:bottom w:val="nil"/>
                    <w:right w:val="nil"/>
                    <w:between w:val="nil"/>
                  </w:pBdr>
                  <w:spacing w:after="0" w:line="240" w:lineRule="auto"/>
                  <w:jc w:val="both"/>
                  <w:rPr>
                    <w:rFonts w:ascii="Arial" w:eastAsia="Arial" w:hAnsi="Arial" w:cs="Arial"/>
                    <w:b/>
                    <w:color w:val="000000"/>
                  </w:rPr>
                </w:pPr>
                <w:r>
                  <w:rPr>
                    <w:rFonts w:ascii="Arial" w:eastAsia="Arial" w:hAnsi="Arial" w:cs="Arial"/>
                    <w:b/>
                    <w:color w:val="000000"/>
                  </w:rPr>
                  <w:t>Debate control político moción de censura contra el Ministro de Hacienda – Alberto Carrasquilla</w:t>
                </w:r>
                <w:r>
                  <w:rPr>
                    <w:rFonts w:ascii="Arial" w:eastAsia="Arial" w:hAnsi="Arial" w:cs="Arial"/>
                    <w:b/>
                  </w:rPr>
                  <w:t xml:space="preserve"> - 24 octubre 2018</w:t>
                </w:r>
              </w:p>
            </w:sdtContent>
          </w:sdt>
          <w:sdt>
            <w:sdtPr>
              <w:tag w:val="goog_rdk_377"/>
              <w:id w:val="-1764746309"/>
            </w:sdtPr>
            <w:sdtEndPr/>
            <w:sdtContent>
              <w:p w:rsidR="00CE5A99" w:rsidRDefault="00684B9C">
                <w:pPr>
                  <w:pBdr>
                    <w:top w:val="nil"/>
                    <w:left w:val="nil"/>
                    <w:bottom w:val="nil"/>
                    <w:right w:val="nil"/>
                    <w:between w:val="nil"/>
                  </w:pBdr>
                  <w:spacing w:after="0" w:line="240" w:lineRule="auto"/>
                  <w:jc w:val="both"/>
                  <w:rPr>
                    <w:rFonts w:ascii="Arial" w:eastAsia="Arial" w:hAnsi="Arial" w:cs="Arial"/>
                    <w:b/>
                  </w:rPr>
                </w:pPr>
              </w:p>
            </w:sdtContent>
          </w:sdt>
          <w:sdt>
            <w:sdtPr>
              <w:tag w:val="goog_rdk_378"/>
              <w:id w:val="793244965"/>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También fui citante en el debate de moción de censura en contra del Ministro de Hacienda, Alberto Carrasquilla, por los conocidos “Bonos Agua”.</w:t>
                </w:r>
              </w:p>
            </w:sdtContent>
          </w:sdt>
          <w:sdt>
            <w:sdtPr>
              <w:tag w:val="goog_rdk_379"/>
              <w:id w:val="-20784659"/>
            </w:sdtPr>
            <w:sdtEndPr/>
            <w:sdtContent>
              <w:p w:rsidR="00CE5A99" w:rsidRDefault="00684B9C">
                <w:pPr>
                  <w:pBdr>
                    <w:top w:val="nil"/>
                    <w:left w:val="nil"/>
                    <w:bottom w:val="nil"/>
                    <w:right w:val="nil"/>
                    <w:between w:val="nil"/>
                  </w:pBdr>
                  <w:spacing w:after="0" w:line="240" w:lineRule="auto"/>
                  <w:jc w:val="both"/>
                  <w:rPr>
                    <w:rFonts w:ascii="Arial" w:eastAsia="Arial" w:hAnsi="Arial" w:cs="Arial"/>
                  </w:rPr>
                </w:pPr>
              </w:p>
            </w:sdtContent>
          </w:sdt>
          <w:sdt>
            <w:sdtPr>
              <w:tag w:val="goog_rdk_380"/>
              <w:id w:val="-850946951"/>
            </w:sdtPr>
            <w:sdtEndPr/>
            <w:sdtContent>
              <w:p w:rsidR="00CE5A99" w:rsidRDefault="00CE5A99">
                <w:pPr>
                  <w:spacing w:after="0" w:line="240" w:lineRule="auto"/>
                  <w:jc w:val="both"/>
                  <w:rPr>
                    <w:rFonts w:ascii="Arial" w:eastAsia="Arial" w:hAnsi="Arial" w:cs="Arial"/>
                  </w:rPr>
                </w:pPr>
                <w:r>
                  <w:rPr>
                    <w:rFonts w:ascii="Arial" w:eastAsia="Arial" w:hAnsi="Arial" w:cs="Arial"/>
                  </w:rPr>
                  <w:t>Los “Bonos Agua” son una forma de préstamos de financistas que fueron adquiridos por 117 municipios colombianos, no obstante, el problema radicó en que las tasas del préstamo fueron exageradamente altas y además el tiempo de este es inmodificable, lo que conlleva un endeudamiento excesivo de los entes territoriales, que en la actualidad siguen pagando.</w:t>
                </w:r>
              </w:p>
            </w:sdtContent>
          </w:sdt>
          <w:sdt>
            <w:sdtPr>
              <w:tag w:val="goog_rdk_381"/>
              <w:id w:val="958765404"/>
            </w:sdtPr>
            <w:sdtEndPr/>
            <w:sdtContent>
              <w:p w:rsidR="00CE5A99" w:rsidRDefault="00684B9C">
                <w:pPr>
                  <w:spacing w:after="0" w:line="240" w:lineRule="auto"/>
                  <w:jc w:val="both"/>
                  <w:rPr>
                    <w:rFonts w:ascii="Arial" w:eastAsia="Arial" w:hAnsi="Arial" w:cs="Arial"/>
                    <w:b/>
                  </w:rPr>
                </w:pPr>
              </w:p>
            </w:sdtContent>
          </w:sdt>
          <w:sdt>
            <w:sdtPr>
              <w:tag w:val="goog_rdk_382"/>
              <w:id w:val="-1064259897"/>
            </w:sdtPr>
            <w:sdtEndPr/>
            <w:sdtContent>
              <w:p w:rsidR="00CE5A99" w:rsidRDefault="00CE5A99">
                <w:pPr>
                  <w:spacing w:after="0" w:line="240" w:lineRule="auto"/>
                  <w:jc w:val="both"/>
                  <w:rPr>
                    <w:rFonts w:ascii="Arial" w:eastAsia="Arial" w:hAnsi="Arial" w:cs="Arial"/>
                  </w:rPr>
                </w:pPr>
                <w:r>
                  <w:rPr>
                    <w:rFonts w:ascii="Arial" w:eastAsia="Arial" w:hAnsi="Arial" w:cs="Arial"/>
                  </w:rPr>
                  <w:t>Por estas y otras razones, se solicitó se diera trámite a la moción de censura, ocasión en la cual, a pesar de que las mayorías de la Cámara de Representantes decidieron no apoyarla, se llegó a concluir que sí debía aplicarse dicha figura a Alberto Carrasquilla por las siguientes razones:</w:t>
                </w:r>
              </w:p>
            </w:sdtContent>
          </w:sdt>
          <w:sdt>
            <w:sdtPr>
              <w:tag w:val="goog_rdk_383"/>
              <w:id w:val="1991826609"/>
            </w:sdtPr>
            <w:sdtEndPr/>
            <w:sdtContent>
              <w:p w:rsidR="00CE5A99" w:rsidRDefault="00684B9C">
                <w:pPr>
                  <w:spacing w:after="0" w:line="240" w:lineRule="auto"/>
                  <w:jc w:val="both"/>
                  <w:rPr>
                    <w:rFonts w:ascii="Arial" w:eastAsia="Arial" w:hAnsi="Arial" w:cs="Arial"/>
                  </w:rPr>
                </w:pPr>
              </w:p>
            </w:sdtContent>
          </w:sdt>
          <w:sdt>
            <w:sdtPr>
              <w:tag w:val="goog_rdk_384"/>
              <w:id w:val="-870384363"/>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El Ministro de Hacienda no desvirtuó la duda sobre el motivo de creación de la empresa Konfigura en Panamá, y que esta no fuese utilizada para evadir impuestos, comprometiendo así su actuar ético y su idoneidad para realizar las funciones propias de este cargo, específicamente las contenidas en los numerales 6 y 9 del artículo 3 del decreto 4712 de 2008. </w:t>
                </w:r>
              </w:p>
            </w:sdtContent>
          </w:sdt>
          <w:sdt>
            <w:sdtPr>
              <w:tag w:val="goog_rdk_385"/>
              <w:id w:val="1936406172"/>
            </w:sdtPr>
            <w:sdtEndPr/>
            <w:sdtContent>
              <w:p w:rsidR="00CE5A99" w:rsidRDefault="00CE5A99">
                <w:pPr>
                  <w:spacing w:after="0" w:line="240" w:lineRule="auto"/>
                  <w:ind w:left="720"/>
                  <w:jc w:val="both"/>
                  <w:rPr>
                    <w:rFonts w:ascii="Arial" w:eastAsia="Arial" w:hAnsi="Arial" w:cs="Arial"/>
                  </w:rPr>
                </w:pPr>
                <w:r>
                  <w:rPr>
                    <w:rFonts w:ascii="Arial" w:eastAsia="Arial" w:hAnsi="Arial" w:cs="Arial"/>
                  </w:rPr>
                  <w:t xml:space="preserve"> </w:t>
                </w:r>
              </w:p>
            </w:sdtContent>
          </w:sdt>
          <w:sdt>
            <w:sdtPr>
              <w:tag w:val="goog_rdk_386"/>
              <w:id w:val="1652940057"/>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Surtido el trámite de la moción de censura y escuchadas las explicaciones del Ministro de Hacienda, se estimó que no fueron convincentes y se evidenció que el funcionario participó </w:t>
                </w:r>
                <w:r>
                  <w:rPr>
                    <w:rFonts w:ascii="Arial" w:eastAsia="Arial" w:hAnsi="Arial" w:cs="Arial"/>
                    <w:i/>
                  </w:rPr>
                  <w:t>i)</w:t>
                </w:r>
                <w:r>
                  <w:rPr>
                    <w:rFonts w:ascii="Arial" w:eastAsia="Arial" w:hAnsi="Arial" w:cs="Arial"/>
                  </w:rPr>
                  <w:t xml:space="preserve"> en el trámite y elaboración del Acto legislativo 04 de 2007, el cual le dio vía libre a la pignoración de los recursos del SGP para Agua Potable y Saneamiento Básico, </w:t>
                </w:r>
                <w:r>
                  <w:rPr>
                    <w:rFonts w:ascii="Arial" w:eastAsia="Arial" w:hAnsi="Arial" w:cs="Arial"/>
                    <w:i/>
                  </w:rPr>
                  <w:t>ii)</w:t>
                </w:r>
                <w:r>
                  <w:rPr>
                    <w:rFonts w:ascii="Arial" w:eastAsia="Arial" w:hAnsi="Arial" w:cs="Arial"/>
                  </w:rPr>
                  <w:t xml:space="preserve"> el funcionario y su empresa Konfigura (tal como lo aceptó) diseñaron el producto financiero conocido como </w:t>
                </w:r>
                <w:r>
                  <w:rPr>
                    <w:rFonts w:ascii="Arial" w:eastAsia="Arial" w:hAnsi="Arial" w:cs="Arial"/>
                    <w:i/>
                  </w:rPr>
                  <w:t>Bonos Agua</w:t>
                </w:r>
                <w:r>
                  <w:rPr>
                    <w:rFonts w:ascii="Arial" w:eastAsia="Arial" w:hAnsi="Arial" w:cs="Arial"/>
                  </w:rPr>
                  <w:t xml:space="preserve">, por medio del cual se endeudaron 117 municipios del país,  </w:t>
                </w:r>
                <w:r>
                  <w:rPr>
                    <w:rFonts w:ascii="Arial" w:eastAsia="Arial" w:hAnsi="Arial" w:cs="Arial"/>
                    <w:i/>
                  </w:rPr>
                  <w:t>iii)</w:t>
                </w:r>
                <w:r>
                  <w:rPr>
                    <w:rFonts w:ascii="Arial" w:eastAsia="Arial" w:hAnsi="Arial" w:cs="Arial"/>
                  </w:rPr>
                  <w:t xml:space="preserve"> no se pronunció sobre la evidencia que le vincula a él y a la empresa Konfigura como intermediarios en la colocación de los bonos, es decir convenciendo a los Alcaldes y Concejales de los diferentes municipios para que comprometieran por 19 años sus recursos para Agua Potable y Saneamiento Básico, a tasas bastante altas y sin derecho a la disminución del tiempo del crédito.</w:t>
                </w:r>
              </w:p>
            </w:sdtContent>
          </w:sdt>
          <w:sdt>
            <w:sdtPr>
              <w:tag w:val="goog_rdk_387"/>
              <w:id w:val="1663813812"/>
            </w:sdtPr>
            <w:sdtEndPr/>
            <w:sdtContent>
              <w:p w:rsidR="00CE5A99" w:rsidRDefault="00684B9C">
                <w:pPr>
                  <w:spacing w:after="0" w:line="240" w:lineRule="auto"/>
                  <w:ind w:left="720"/>
                  <w:jc w:val="both"/>
                  <w:rPr>
                    <w:rFonts w:ascii="Arial" w:eastAsia="Arial" w:hAnsi="Arial" w:cs="Arial"/>
                  </w:rPr>
                </w:pPr>
              </w:p>
            </w:sdtContent>
          </w:sdt>
          <w:sdt>
            <w:sdtPr>
              <w:tag w:val="goog_rdk_388"/>
              <w:id w:val="197749552"/>
            </w:sdtPr>
            <w:sdtEndPr/>
            <w:sdtContent>
              <w:p w:rsidR="00CE5A99" w:rsidRDefault="00CE5A99">
                <w:pPr>
                  <w:spacing w:after="0" w:line="240" w:lineRule="auto"/>
                  <w:jc w:val="both"/>
                  <w:rPr>
                    <w:rFonts w:ascii="Arial" w:eastAsia="Arial" w:hAnsi="Arial" w:cs="Arial"/>
                  </w:rPr>
                </w:pPr>
                <w:r>
                  <w:rPr>
                    <w:rFonts w:ascii="Arial" w:eastAsia="Arial" w:hAnsi="Arial" w:cs="Arial"/>
                  </w:rPr>
                  <w:t>En concordancia con la sentencia C-893/03 el señor Alberto Carrasquilla como Ministro de Hacienda desde el año 2003 al 2007, estaría inhabilitado indefinidamente para participar en cualquiera de los asuntos que se derivaran de la legislación propuesta por la cartera que dirigía y en la cual participó como gestor ante el Congreso, tal como ocurrió con el acto legislativo 004 de 2007 como se explicó con anterioridad.</w:t>
                </w:r>
              </w:p>
            </w:sdtContent>
          </w:sdt>
          <w:sdt>
            <w:sdtPr>
              <w:tag w:val="goog_rdk_389"/>
              <w:id w:val="1530071060"/>
            </w:sdtPr>
            <w:sdtEndPr/>
            <w:sdtContent>
              <w:p w:rsidR="00CE5A99" w:rsidRDefault="00684B9C">
                <w:pPr>
                  <w:spacing w:after="0" w:line="240" w:lineRule="auto"/>
                  <w:jc w:val="both"/>
                  <w:rPr>
                    <w:rFonts w:ascii="Arial" w:eastAsia="Arial" w:hAnsi="Arial" w:cs="Arial"/>
                  </w:rPr>
                </w:pPr>
              </w:p>
            </w:sdtContent>
          </w:sdt>
          <w:sdt>
            <w:sdtPr>
              <w:tag w:val="goog_rdk_390"/>
              <w:id w:val="1018199101"/>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El señor Alberto Carrasquilla actuando como particular estructuró un negocio a todas luces dañino para las finanzas de las entidades territoriales, comprometiendo recursos de gran importancia para su desarrollo y que todavía tiene repercusiones, no solo financieras, sino en la calidad de vida de los habitantes de estos municipios. Por lo cual, se encuentra que el funcionario tiene comprometidas éticamente las funciones referentes a fijar las políticas de financiamiento y asesorar las entidades territoriales en materia de eficiencia fiscal.  </w:t>
                </w:r>
              </w:p>
            </w:sdtContent>
          </w:sdt>
          <w:sdt>
            <w:sdtPr>
              <w:tag w:val="goog_rdk_391"/>
              <w:id w:val="-1764287060"/>
            </w:sdtPr>
            <w:sdtEndPr/>
            <w:sdtContent>
              <w:p w:rsidR="00CE5A99" w:rsidRDefault="00684B9C">
                <w:pPr>
                  <w:spacing w:after="0" w:line="240" w:lineRule="auto"/>
                  <w:jc w:val="both"/>
                  <w:rPr>
                    <w:rFonts w:ascii="Arial" w:eastAsia="Arial" w:hAnsi="Arial" w:cs="Arial"/>
                  </w:rPr>
                </w:pPr>
              </w:p>
            </w:sdtContent>
          </w:sdt>
          <w:sdt>
            <w:sdtPr>
              <w:tag w:val="goog_rdk_392"/>
              <w:id w:val="-1878452219"/>
            </w:sdtPr>
            <w:sdtEndPr/>
            <w:sdtContent>
              <w:p w:rsidR="00CE5A99" w:rsidRDefault="00CE5A99">
                <w:pPr>
                  <w:spacing w:after="0" w:line="240" w:lineRule="auto"/>
                  <w:jc w:val="both"/>
                  <w:rPr>
                    <w:rFonts w:ascii="Arial" w:eastAsia="Arial" w:hAnsi="Arial" w:cs="Arial"/>
                  </w:rPr>
                </w:pPr>
                <w:r>
                  <w:rPr>
                    <w:rFonts w:ascii="Arial" w:eastAsia="Arial" w:hAnsi="Arial" w:cs="Arial"/>
                  </w:rPr>
                  <w:t>Por la ausencia de transparencia y de ética que todo servidor público debe ostentar en sus actuaciones, teniendo en cuenta que se encuentra comprobada su responsabilidad en el endeudamiento de los 117 municipios, se consideró que Alberto Carrasquilla no es un personaje sobre el que repose la confianza del pueblo colombiano y carece de idoneidad para determinar las políticas económicas y fiscales de la Nación.</w:t>
                </w:r>
              </w:p>
            </w:sdtContent>
          </w:sdt>
          <w:sdt>
            <w:sdtPr>
              <w:tag w:val="goog_rdk_393"/>
              <w:id w:val="-804690773"/>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rPr>
                </w:pPr>
              </w:p>
            </w:sdtContent>
          </w:sdt>
          <w:sdt>
            <w:sdtPr>
              <w:tag w:val="goog_rdk_394"/>
              <w:id w:val="1361545073"/>
            </w:sdtPr>
            <w:sdtEndPr/>
            <w:sdtContent>
              <w:p w:rsidR="00CE5A99" w:rsidRDefault="00CE5A99" w:rsidP="00C66A33">
                <w:pPr>
                  <w:numPr>
                    <w:ilvl w:val="0"/>
                    <w:numId w:val="90"/>
                  </w:numPr>
                  <w:pBdr>
                    <w:top w:val="nil"/>
                    <w:left w:val="nil"/>
                    <w:bottom w:val="nil"/>
                    <w:right w:val="nil"/>
                    <w:between w:val="nil"/>
                  </w:pBdr>
                  <w:spacing w:after="0" w:line="240" w:lineRule="auto"/>
                  <w:jc w:val="both"/>
                  <w:rPr>
                    <w:rFonts w:ascii="Arial" w:eastAsia="Arial" w:hAnsi="Arial" w:cs="Arial"/>
                    <w:b/>
                    <w:color w:val="000000"/>
                  </w:rPr>
                </w:pPr>
                <w:r>
                  <w:rPr>
                    <w:rFonts w:ascii="Arial" w:eastAsia="Arial" w:hAnsi="Arial" w:cs="Arial"/>
                    <w:b/>
                    <w:color w:val="000000"/>
                  </w:rPr>
                  <w:t>Moción de censura ministro de defensa nacional, Guillermo Botero</w:t>
                </w:r>
                <w:r>
                  <w:rPr>
                    <w:rFonts w:ascii="Arial" w:eastAsia="Arial" w:hAnsi="Arial" w:cs="Arial"/>
                    <w:b/>
                  </w:rPr>
                  <w:t>.</w:t>
                </w:r>
              </w:p>
            </w:sdtContent>
          </w:sdt>
          <w:sdt>
            <w:sdtPr>
              <w:tag w:val="goog_rdk_395"/>
              <w:id w:val="1231878449"/>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b/>
                  </w:rPr>
                </w:pPr>
              </w:p>
            </w:sdtContent>
          </w:sdt>
          <w:sdt>
            <w:sdtPr>
              <w:tag w:val="goog_rdk_396"/>
              <w:id w:val="1235128852"/>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Participé como citante en la propuesta de adelantar la censura en contra del jefe de la cartera de Defensa Nacional Guillermo, La propuesta, giro en primera medida, con base en la política instaurada dentro de las Fuerzas Militares, que amenaza con el regreso de las ejecuciones extrajudiciales conocidas como “Falsos Positivos”. </w:t>
                </w:r>
              </w:p>
            </w:sdtContent>
          </w:sdt>
          <w:sdt>
            <w:sdtPr>
              <w:tag w:val="goog_rdk_397"/>
              <w:id w:val="1650709096"/>
            </w:sdtPr>
            <w:sdtEndPr/>
            <w:sdtContent>
              <w:p w:rsidR="00CE5A99" w:rsidRDefault="00684B9C">
                <w:pPr>
                  <w:spacing w:after="0" w:line="240" w:lineRule="auto"/>
                  <w:jc w:val="both"/>
                  <w:rPr>
                    <w:rFonts w:ascii="Arial" w:eastAsia="Arial" w:hAnsi="Arial" w:cs="Arial"/>
                  </w:rPr>
                </w:pPr>
              </w:p>
            </w:sdtContent>
          </w:sdt>
          <w:sdt>
            <w:sdtPr>
              <w:tag w:val="goog_rdk_398"/>
              <w:id w:val="967471620"/>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Dentro de la mencionada política se emitieron órdenes [1] que amenazaban con la reducción de exactitud y credibilidad de las operaciones del Ejército Nacional, pero también retomaban la política de medición de objetivos anuales con base al número de bajas en las operaciones, capturas o rendiciones en combate. </w:t>
                </w:r>
              </w:p>
            </w:sdtContent>
          </w:sdt>
          <w:sdt>
            <w:sdtPr>
              <w:tag w:val="goog_rdk_399"/>
              <w:id w:val="1780760377"/>
            </w:sdtPr>
            <w:sdtEndPr/>
            <w:sdtContent>
              <w:p w:rsidR="00CE5A99" w:rsidRDefault="00684B9C">
                <w:pPr>
                  <w:spacing w:after="0" w:line="240" w:lineRule="auto"/>
                  <w:jc w:val="both"/>
                  <w:rPr>
                    <w:rFonts w:ascii="Arial" w:eastAsia="Arial" w:hAnsi="Arial" w:cs="Arial"/>
                  </w:rPr>
                </w:pPr>
              </w:p>
            </w:sdtContent>
          </w:sdt>
          <w:sdt>
            <w:sdtPr>
              <w:tag w:val="goog_rdk_400"/>
              <w:id w:val="-893966309"/>
            </w:sdtPr>
            <w:sdtEndPr/>
            <w:sdtContent>
              <w:p w:rsidR="00CE5A99" w:rsidRDefault="00CE5A99">
                <w:pPr>
                  <w:spacing w:after="0" w:line="240" w:lineRule="auto"/>
                  <w:jc w:val="both"/>
                  <w:rPr>
                    <w:rFonts w:ascii="Arial" w:eastAsia="Arial" w:hAnsi="Arial" w:cs="Arial"/>
                  </w:rPr>
                </w:pPr>
                <w:r>
                  <w:rPr>
                    <w:rFonts w:ascii="Arial" w:eastAsia="Arial" w:hAnsi="Arial" w:cs="Arial"/>
                  </w:rPr>
                  <w:t>El segundo motivo para llevar a cabo esta propuesta de censura en contra de Guillermo Botero se produjo por el presunto ocultamiento de la verdad en algunos procedimientos llevados a cabo por las Fuerzas Militares. En específico se critican los comunicados emitidos por el jefe de la cartera, respecto de la muerte del Excombatiente de las FARC Dimar Torres Arévalo, en las cuales pretendía ocultar una posible falta de los militares involucrados en lo que sería un asesinato de un ciudadano colombiano en reincorporación a la sociedad.</w:t>
                </w:r>
              </w:p>
            </w:sdtContent>
          </w:sdt>
          <w:sdt>
            <w:sdtPr>
              <w:tag w:val="goog_rdk_401"/>
              <w:id w:val="144241326"/>
            </w:sdtPr>
            <w:sdtEndPr/>
            <w:sdtContent>
              <w:p w:rsidR="00CE5A99" w:rsidRDefault="00684B9C">
                <w:pPr>
                  <w:spacing w:after="0" w:line="240" w:lineRule="auto"/>
                  <w:jc w:val="both"/>
                  <w:rPr>
                    <w:rFonts w:ascii="Arial" w:eastAsia="Arial" w:hAnsi="Arial" w:cs="Arial"/>
                  </w:rPr>
                </w:pPr>
              </w:p>
            </w:sdtContent>
          </w:sdt>
          <w:sdt>
            <w:sdtPr>
              <w:tag w:val="goog_rdk_402"/>
              <w:id w:val="1900394559"/>
            </w:sdtPr>
            <w:sdtEndPr/>
            <w:sdtContent>
              <w:p w:rsidR="00CE5A99" w:rsidRDefault="00CE5A99">
                <w:pPr>
                  <w:spacing w:after="0" w:line="240" w:lineRule="auto"/>
                  <w:jc w:val="both"/>
                  <w:rPr>
                    <w:rFonts w:ascii="Arial" w:eastAsia="Arial" w:hAnsi="Arial" w:cs="Arial"/>
                  </w:rPr>
                </w:pPr>
                <w:r>
                  <w:rPr>
                    <w:rFonts w:ascii="Arial" w:eastAsia="Arial" w:hAnsi="Arial" w:cs="Arial"/>
                  </w:rPr>
                  <w:t>Ahora bien, con posterioridad al debate, a pesar de que las mayorías de la Cámara de Representantes apoyaron al cuestionado ministro, se logró concluir lo siguiente:</w:t>
                </w:r>
              </w:p>
            </w:sdtContent>
          </w:sdt>
          <w:sdt>
            <w:sdtPr>
              <w:tag w:val="goog_rdk_403"/>
              <w:id w:val="-1288423807"/>
            </w:sdtPr>
            <w:sdtEndPr/>
            <w:sdtContent>
              <w:p w:rsidR="00CE5A99" w:rsidRDefault="00684B9C">
                <w:pPr>
                  <w:spacing w:after="0" w:line="240" w:lineRule="auto"/>
                  <w:jc w:val="both"/>
                  <w:rPr>
                    <w:rFonts w:ascii="Arial" w:eastAsia="Arial" w:hAnsi="Arial" w:cs="Arial"/>
                  </w:rPr>
                </w:pPr>
              </w:p>
            </w:sdtContent>
          </w:sdt>
          <w:sdt>
            <w:sdtPr>
              <w:tag w:val="goog_rdk_404"/>
              <w:id w:val="1011422798"/>
            </w:sdtPr>
            <w:sdtEndPr/>
            <w:sdtContent>
              <w:p w:rsidR="00CE5A99" w:rsidRDefault="00CE5A99">
                <w:pPr>
                  <w:spacing w:after="0" w:line="240" w:lineRule="auto"/>
                  <w:jc w:val="both"/>
                  <w:rPr>
                    <w:rFonts w:ascii="Arial" w:eastAsia="Arial" w:hAnsi="Arial" w:cs="Arial"/>
                  </w:rPr>
                </w:pPr>
                <w:r>
                  <w:rPr>
                    <w:rFonts w:ascii="Arial" w:eastAsia="Arial" w:hAnsi="Arial" w:cs="Arial"/>
                  </w:rPr>
                  <w:t>-Nuestras Fuerzas Armadas no pueden ser objeto de cuestionamientos frente a su actuar legal y en defensa de la totalidad del pueblo colombiano y mucho menos por políticas y directrices instauradas desde el ejecutivo.</w:t>
                </w:r>
              </w:p>
            </w:sdtContent>
          </w:sdt>
          <w:sdt>
            <w:sdtPr>
              <w:tag w:val="goog_rdk_405"/>
              <w:id w:val="-399748329"/>
            </w:sdtPr>
            <w:sdtEndPr/>
            <w:sdtContent>
              <w:p w:rsidR="00CE5A99" w:rsidRDefault="00684B9C">
                <w:pPr>
                  <w:spacing w:after="0" w:line="240" w:lineRule="auto"/>
                  <w:jc w:val="both"/>
                  <w:rPr>
                    <w:rFonts w:ascii="Arial" w:eastAsia="Arial" w:hAnsi="Arial" w:cs="Arial"/>
                  </w:rPr>
                </w:pPr>
              </w:p>
            </w:sdtContent>
          </w:sdt>
          <w:sdt>
            <w:sdtPr>
              <w:tag w:val="goog_rdk_406"/>
              <w:id w:val="-55326763"/>
            </w:sdtPr>
            <w:sdtEndPr/>
            <w:sdtContent>
              <w:p w:rsidR="00CE5A99" w:rsidRDefault="00CE5A99">
                <w:pPr>
                  <w:spacing w:after="0" w:line="240" w:lineRule="auto"/>
                  <w:jc w:val="both"/>
                  <w:rPr>
                    <w:rFonts w:ascii="Arial" w:eastAsia="Arial" w:hAnsi="Arial" w:cs="Arial"/>
                  </w:rPr>
                </w:pPr>
                <w:r>
                  <w:rPr>
                    <w:rFonts w:ascii="Arial" w:eastAsia="Arial" w:hAnsi="Arial" w:cs="Arial"/>
                  </w:rPr>
                  <w:t>-Los falsos positivos no pueden ser la carta de presentación de las FFMM y en este caso el ministro no desvirtuó la veracidad de las órdenes impartidas por su cartera que abren la puerta a su regreso.</w:t>
                </w:r>
              </w:p>
            </w:sdtContent>
          </w:sdt>
          <w:sdt>
            <w:sdtPr>
              <w:tag w:val="goog_rdk_407"/>
              <w:id w:val="-1531095215"/>
              <w:showingPlcHdr/>
            </w:sdtPr>
            <w:sdtEndPr/>
            <w:sdtContent>
              <w:p w:rsidR="00CE5A99" w:rsidRDefault="00CE5A99">
                <w:pPr>
                  <w:spacing w:after="0" w:line="240" w:lineRule="auto"/>
                  <w:ind w:left="780"/>
                  <w:jc w:val="both"/>
                  <w:rPr>
                    <w:rFonts w:ascii="Arial" w:eastAsia="Arial" w:hAnsi="Arial" w:cs="Arial"/>
                  </w:rPr>
                </w:pPr>
                <w:r>
                  <w:t xml:space="preserve">     </w:t>
                </w:r>
              </w:p>
            </w:sdtContent>
          </w:sdt>
          <w:sdt>
            <w:sdtPr>
              <w:tag w:val="goog_rdk_408"/>
              <w:id w:val="326717165"/>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 Por último, el Ministro de Defensa no logró explicar las razones que validan el cambio en las evaluaciones de resultado del Ejército Nacional, situación que puede afectar a las comunidades en general, permitiendo al FFMM realizar operaciones militares con estándares mínimos de certeza, que a la final pueden resultar en violaciones derechos humanos y el aumento de bajas civiles, no involucradas en el conflicto. </w:t>
                </w:r>
              </w:p>
            </w:sdtContent>
          </w:sdt>
          <w:sdt>
            <w:sdtPr>
              <w:tag w:val="goog_rdk_409"/>
              <w:id w:val="707453594"/>
              <w:showingPlcHdr/>
            </w:sdtPr>
            <w:sdtEndPr/>
            <w:sdtContent>
              <w:p w:rsidR="00CE5A99" w:rsidRDefault="00CE5A99" w:rsidP="008D140B">
                <w:pPr>
                  <w:spacing w:after="0" w:line="240" w:lineRule="auto"/>
                  <w:ind w:left="720"/>
                  <w:rPr>
                    <w:rFonts w:ascii="Arial" w:eastAsia="Arial" w:hAnsi="Arial" w:cs="Arial"/>
                  </w:rPr>
                </w:pPr>
                <w:r>
                  <w:t xml:space="preserve">     </w:t>
                </w:r>
              </w:p>
            </w:sdtContent>
          </w:sdt>
          <w:sdt>
            <w:sdtPr>
              <w:tag w:val="goog_rdk_413"/>
              <w:id w:val="1383991468"/>
            </w:sdtPr>
            <w:sdtEndPr/>
            <w:sdtContent>
              <w:p w:rsidR="00CE5A99" w:rsidRDefault="00CE5A99" w:rsidP="00C66A33">
                <w:pPr>
                  <w:numPr>
                    <w:ilvl w:val="0"/>
                    <w:numId w:val="90"/>
                  </w:numPr>
                  <w:pBdr>
                    <w:top w:val="nil"/>
                    <w:left w:val="nil"/>
                    <w:bottom w:val="nil"/>
                    <w:right w:val="nil"/>
                    <w:between w:val="nil"/>
                  </w:pBdr>
                  <w:spacing w:after="0" w:line="240" w:lineRule="auto"/>
                  <w:jc w:val="both"/>
                  <w:rPr>
                    <w:b/>
                  </w:rPr>
                </w:pPr>
                <w:r>
                  <w:rPr>
                    <w:rFonts w:ascii="Arial" w:eastAsia="Arial" w:hAnsi="Arial" w:cs="Arial"/>
                    <w:b/>
                  </w:rPr>
                  <w:t xml:space="preserve">Adopción e implementación de las medidas necesarias para avanzar en la fase de construcción de paz en todo el territorio nacional - Proposición 009 de 21 de noviembre de 2018. </w:t>
                </w:r>
              </w:p>
            </w:sdtContent>
          </w:sdt>
          <w:sdt>
            <w:sdtPr>
              <w:tag w:val="goog_rdk_414"/>
              <w:id w:val="33392943"/>
            </w:sdtPr>
            <w:sdtEndPr/>
            <w:sdtContent>
              <w:p w:rsidR="00CE5A99" w:rsidRDefault="00684B9C">
                <w:pPr>
                  <w:pBdr>
                    <w:top w:val="nil"/>
                    <w:left w:val="nil"/>
                    <w:bottom w:val="nil"/>
                    <w:right w:val="nil"/>
                    <w:between w:val="nil"/>
                  </w:pBdr>
                  <w:spacing w:after="0" w:line="240" w:lineRule="auto"/>
                  <w:jc w:val="both"/>
                  <w:rPr>
                    <w:rFonts w:ascii="Arial" w:eastAsia="Arial" w:hAnsi="Arial" w:cs="Arial"/>
                    <w:b/>
                  </w:rPr>
                </w:pPr>
              </w:p>
            </w:sdtContent>
          </w:sdt>
          <w:sdt>
            <w:sdtPr>
              <w:tag w:val="goog_rdk_415"/>
              <w:id w:val="979661185"/>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 xml:space="preserve">Citamos, con el propósito de manifestar que la fase de construcción de paz necesita de avances en la modernización y desarrollo del campo colombiano para mejorar las condiciones de vida de la población rural, garantizar la seguridad en los territorios para proteger la integridad física de los habitantes de todo el territorio nacional, consolidación del monopolio legítimo de la fuerza por parte del estado, ofrecer soluciones eficaces para afrontar el problema de los cultivos ilícitos, la satisfacción integral de los derechos de las víctimas del conflicto, lucha contra la corrupción y el compromiso de las autoridades con la política de estado de terminar el conflicto y construir paz con los esfuerzos de arreglos institucionales y de inversión de recursos. </w:t>
                </w:r>
              </w:p>
            </w:sdtContent>
          </w:sdt>
          <w:sdt>
            <w:sdtPr>
              <w:tag w:val="goog_rdk_416"/>
              <w:id w:val="-1322032064"/>
            </w:sdtPr>
            <w:sdtEndPr/>
            <w:sdtContent>
              <w:p w:rsidR="00CE5A99" w:rsidRDefault="00CE5A99">
                <w:pPr>
                  <w:pBdr>
                    <w:top w:val="nil"/>
                    <w:left w:val="nil"/>
                    <w:bottom w:val="nil"/>
                    <w:right w:val="nil"/>
                    <w:between w:val="nil"/>
                  </w:pBdr>
                  <w:spacing w:after="0" w:line="240" w:lineRule="auto"/>
                  <w:ind w:left="720"/>
                  <w:jc w:val="both"/>
                  <w:rPr>
                    <w:rFonts w:ascii="Arial" w:eastAsia="Arial" w:hAnsi="Arial" w:cs="Arial"/>
                  </w:rPr>
                </w:pPr>
                <w:r>
                  <w:rPr>
                    <w:rFonts w:ascii="Arial" w:eastAsia="Arial" w:hAnsi="Arial" w:cs="Arial"/>
                  </w:rPr>
                  <w:t xml:space="preserve"> </w:t>
                </w:r>
              </w:p>
            </w:sdtContent>
          </w:sdt>
          <w:sdt>
            <w:sdtPr>
              <w:tag w:val="goog_rdk_417"/>
              <w:id w:val="925463463"/>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En mi intervención, hice alusión a la posesión y distribución de la tierra en Colombia y en Boyacá, haciendo un paralelo con su relación con el conflicto armado y las víctimas de desplazamiento forzado que ha provocado.</w:t>
                </w:r>
              </w:p>
            </w:sdtContent>
          </w:sdt>
          <w:sdt>
            <w:sdtPr>
              <w:tag w:val="goog_rdk_418"/>
              <w:id w:val="809518519"/>
            </w:sdtPr>
            <w:sdtEndPr/>
            <w:sdtContent>
              <w:p w:rsidR="00CE5A99" w:rsidRDefault="00684B9C">
                <w:pPr>
                  <w:pBdr>
                    <w:top w:val="nil"/>
                    <w:left w:val="nil"/>
                    <w:bottom w:val="nil"/>
                    <w:right w:val="nil"/>
                    <w:between w:val="nil"/>
                  </w:pBdr>
                  <w:spacing w:after="0" w:line="240" w:lineRule="auto"/>
                  <w:jc w:val="both"/>
                  <w:rPr>
                    <w:rFonts w:ascii="Arial" w:eastAsia="Arial" w:hAnsi="Arial" w:cs="Arial"/>
                  </w:rPr>
                </w:pPr>
              </w:p>
            </w:sdtContent>
          </w:sdt>
          <w:sdt>
            <w:sdtPr>
              <w:tag w:val="goog_rdk_419"/>
              <w:id w:val="-676723646"/>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Con el propósito de recordar los compromisos adquiridos en el acuerdo final para la terminación del conflicto frente a la reforma rural integral, después de hacer un breve resumen de los avances, manifesté mi preocupación frente a la falta de adopción del plan de zonificación ambiental, el avance paupérrimo del Fondo de Tierras y Zonas de Reserva Campesinas y finalmente, solicité que se avance sin dilaciones en la creación del Sistema de Catastro Multipropósito y la Jurisdicción Agraria.</w:t>
                </w:r>
              </w:p>
            </w:sdtContent>
          </w:sdt>
          <w:sdt>
            <w:sdtPr>
              <w:tag w:val="goog_rdk_420"/>
              <w:id w:val="-1831127177"/>
              <w:showingPlcHdr/>
            </w:sdtPr>
            <w:sdtEndPr/>
            <w:sdtContent>
              <w:p w:rsidR="00CE5A99" w:rsidRDefault="00CE5A99" w:rsidP="001D5354">
                <w:pPr>
                  <w:pBdr>
                    <w:top w:val="nil"/>
                    <w:left w:val="nil"/>
                    <w:bottom w:val="nil"/>
                    <w:right w:val="nil"/>
                    <w:between w:val="nil"/>
                  </w:pBdr>
                  <w:spacing w:after="0" w:line="240" w:lineRule="auto"/>
                  <w:ind w:left="720"/>
                  <w:jc w:val="both"/>
                  <w:rPr>
                    <w:rFonts w:ascii="Arial" w:eastAsia="Arial" w:hAnsi="Arial" w:cs="Arial"/>
                  </w:rPr>
                </w:pPr>
                <w:r>
                  <w:t xml:space="preserve">     </w:t>
                </w:r>
              </w:p>
            </w:sdtContent>
          </w:sdt>
          <w:sdt>
            <w:sdtPr>
              <w:tag w:val="goog_rdk_422"/>
              <w:id w:val="-2000413696"/>
            </w:sdtPr>
            <w:sdtEndPr/>
            <w:sdtContent>
              <w:p w:rsidR="00CE5A99" w:rsidRDefault="00CE5A99">
                <w:pPr>
                  <w:pBdr>
                    <w:top w:val="nil"/>
                    <w:left w:val="nil"/>
                    <w:bottom w:val="nil"/>
                    <w:right w:val="nil"/>
                    <w:between w:val="nil"/>
                  </w:pBdr>
                  <w:spacing w:after="0" w:line="240" w:lineRule="auto"/>
                  <w:jc w:val="both"/>
                  <w:rPr>
                    <w:rFonts w:ascii="Arial" w:eastAsia="Arial" w:hAnsi="Arial" w:cs="Arial"/>
                    <w:b/>
                  </w:rPr>
                </w:pPr>
                <w:r>
                  <w:rPr>
                    <w:rFonts w:ascii="Arial" w:eastAsia="Arial" w:hAnsi="Arial" w:cs="Arial"/>
                    <w:b/>
                  </w:rPr>
                  <w:t xml:space="preserve">Para Comisión Sexta </w:t>
                </w:r>
              </w:p>
            </w:sdtContent>
          </w:sdt>
          <w:sdt>
            <w:sdtPr>
              <w:tag w:val="goog_rdk_423"/>
              <w:id w:val="-2059156927"/>
            </w:sdtPr>
            <w:sdtEndPr/>
            <w:sdtContent>
              <w:p w:rsidR="00CE5A99" w:rsidRDefault="00684B9C">
                <w:pPr>
                  <w:spacing w:after="0" w:line="240" w:lineRule="auto"/>
                  <w:jc w:val="both"/>
                  <w:rPr>
                    <w:rFonts w:ascii="Arial" w:eastAsia="Arial" w:hAnsi="Arial" w:cs="Arial"/>
                  </w:rPr>
                </w:pPr>
              </w:p>
            </w:sdtContent>
          </w:sdt>
          <w:sdt>
            <w:sdtPr>
              <w:tag w:val="goog_rdk_424"/>
              <w:id w:val="-1749107741"/>
            </w:sdtPr>
            <w:sdtEndPr/>
            <w:sdtContent>
              <w:p w:rsidR="00CE5A99" w:rsidRDefault="00CE5A99" w:rsidP="00C66A33">
                <w:pPr>
                  <w:numPr>
                    <w:ilvl w:val="0"/>
                    <w:numId w:val="96"/>
                  </w:numPr>
                  <w:pBdr>
                    <w:top w:val="nil"/>
                    <w:left w:val="nil"/>
                    <w:bottom w:val="nil"/>
                    <w:right w:val="nil"/>
                    <w:between w:val="nil"/>
                  </w:pBdr>
                  <w:spacing w:after="0" w:line="240" w:lineRule="auto"/>
                  <w:jc w:val="both"/>
                  <w:rPr>
                    <w:rFonts w:ascii="Arial" w:eastAsia="Arial" w:hAnsi="Arial" w:cs="Arial"/>
                    <w:b/>
                  </w:rPr>
                </w:pPr>
                <w:r>
                  <w:rPr>
                    <w:rFonts w:ascii="Arial" w:eastAsia="Arial" w:hAnsi="Arial" w:cs="Arial"/>
                    <w:b/>
                  </w:rPr>
                  <w:t xml:space="preserve">Concesiones Viales en Boyacá - 12 junio 2019 </w:t>
                </w:r>
              </w:p>
            </w:sdtContent>
          </w:sdt>
          <w:sdt>
            <w:sdtPr>
              <w:tag w:val="goog_rdk_425"/>
              <w:id w:val="1503863511"/>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rPr>
                </w:pPr>
              </w:p>
            </w:sdtContent>
          </w:sdt>
          <w:sdt>
            <w:sdtPr>
              <w:tag w:val="goog_rdk_426"/>
              <w:id w:val="-315574950"/>
            </w:sdtPr>
            <w:sdtEndPr/>
            <w:sdtContent>
              <w:p w:rsidR="00CE5A99" w:rsidRDefault="00CE5A99">
                <w:pPr>
                  <w:pBdr>
                    <w:top w:val="nil"/>
                    <w:left w:val="nil"/>
                    <w:bottom w:val="nil"/>
                    <w:right w:val="nil"/>
                    <w:between w:val="nil"/>
                  </w:pBdr>
                  <w:spacing w:after="0" w:line="240" w:lineRule="auto"/>
                  <w:jc w:val="both"/>
                  <w:rPr>
                    <w:rFonts w:ascii="Arial" w:eastAsia="Arial" w:hAnsi="Arial" w:cs="Arial"/>
                    <w:color w:val="14171A"/>
                  </w:rPr>
                </w:pPr>
                <w:r>
                  <w:rPr>
                    <w:rFonts w:ascii="Arial" w:eastAsia="Arial" w:hAnsi="Arial" w:cs="Arial"/>
                  </w:rPr>
                  <w:t>Realizamos el d</w:t>
                </w:r>
                <w:r>
                  <w:rPr>
                    <w:rFonts w:ascii="Arial" w:eastAsia="Arial" w:hAnsi="Arial" w:cs="Arial"/>
                    <w:color w:val="000000"/>
                  </w:rPr>
                  <w:t xml:space="preserve">ebate de control político a la Ministra de Transporte, Ángela María Orozco, al Superintendente de Puertos y Transporte, Carmen Ligia Valderrama Rojas, y al presidente de la Agencia Nacional de Infraestructura Louis Kleyn, para que den explicaciones sobre el estado y avance de las </w:t>
                </w:r>
                <w:r>
                  <w:rPr>
                    <w:rFonts w:ascii="Arial" w:eastAsia="Arial" w:hAnsi="Arial" w:cs="Arial"/>
                    <w:b/>
                    <w:color w:val="000000"/>
                  </w:rPr>
                  <w:t>obras viales en concesión en Boyacá</w:t>
                </w:r>
                <w:r>
                  <w:rPr>
                    <w:rFonts w:ascii="Arial" w:eastAsia="Arial" w:hAnsi="Arial" w:cs="Arial"/>
                  </w:rPr>
                  <w:t xml:space="preserve">, por qué se ha presentado </w:t>
                </w:r>
                <w:r>
                  <w:rPr>
                    <w:rFonts w:ascii="Arial" w:eastAsia="Arial" w:hAnsi="Arial" w:cs="Arial"/>
                    <w:color w:val="14171A"/>
                    <w:shd w:val="clear" w:color="auto" w:fill="F5F8FA"/>
                  </w:rPr>
                  <w:t xml:space="preserve">un desequilibrio a favor del concesionario en </w:t>
                </w:r>
                <w:r>
                  <w:rPr>
                    <w:rFonts w:ascii="Arial" w:eastAsia="Arial" w:hAnsi="Arial" w:cs="Arial"/>
                    <w:color w:val="14171A"/>
                  </w:rPr>
                  <w:t>la BTS y los retrasos en la Transversal Sisga-El Secreto.</w:t>
                </w:r>
              </w:p>
            </w:sdtContent>
          </w:sdt>
          <w:sdt>
            <w:sdtPr>
              <w:tag w:val="goog_rdk_427"/>
              <w:id w:val="-1643104669"/>
            </w:sdtPr>
            <w:sdtEndPr/>
            <w:sdtContent>
              <w:p w:rsidR="00CE5A99" w:rsidRDefault="00684B9C">
                <w:pPr>
                  <w:pBdr>
                    <w:top w:val="nil"/>
                    <w:left w:val="nil"/>
                    <w:bottom w:val="nil"/>
                    <w:right w:val="nil"/>
                    <w:between w:val="nil"/>
                  </w:pBdr>
                  <w:spacing w:after="0" w:line="240" w:lineRule="auto"/>
                  <w:jc w:val="both"/>
                  <w:rPr>
                    <w:rFonts w:ascii="Arial" w:eastAsia="Arial" w:hAnsi="Arial" w:cs="Arial"/>
                    <w:b/>
                    <w:color w:val="000000"/>
                  </w:rPr>
                </w:pPr>
              </w:p>
            </w:sdtContent>
          </w:sdt>
          <w:sdt>
            <w:sdtPr>
              <w:tag w:val="goog_rdk_428"/>
              <w:id w:val="-736703807"/>
            </w:sdtPr>
            <w:sdtEndPr/>
            <w:sdtContent>
              <w:p w:rsidR="00CE5A99" w:rsidRDefault="00CE5A99" w:rsidP="00C66A33">
                <w:pPr>
                  <w:numPr>
                    <w:ilvl w:val="0"/>
                    <w:numId w:val="89"/>
                  </w:numPr>
                  <w:pBdr>
                    <w:top w:val="nil"/>
                    <w:left w:val="nil"/>
                    <w:bottom w:val="nil"/>
                    <w:right w:val="nil"/>
                    <w:between w:val="nil"/>
                  </w:pBdr>
                  <w:spacing w:after="0" w:line="240" w:lineRule="auto"/>
                  <w:jc w:val="both"/>
                  <w:rPr>
                    <w:b/>
                  </w:rPr>
                </w:pPr>
                <w:r>
                  <w:rPr>
                    <w:rFonts w:ascii="Arial" w:eastAsia="Arial" w:hAnsi="Arial" w:cs="Arial"/>
                    <w:b/>
                  </w:rPr>
                  <w:t xml:space="preserve">Instituciones de Educación Superior </w:t>
                </w:r>
              </w:p>
            </w:sdtContent>
          </w:sdt>
          <w:sdt>
            <w:sdtPr>
              <w:tag w:val="goog_rdk_429"/>
              <w:id w:val="-1043904668"/>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Realizamos debate sobre las Instituciones de Educación Superior, estudiando a fondo la grave situación por la que atraviesan las 32 universidades públicas; poniendo en sobre aviso la reducción paulatina del presupuesto desde el año 1996, resaltando que en el 2011 a causa de las manifestaciones de la MANE, se logró una mayor asignación. Así mismo, resaltando el déficit que asciende a 3,2 billones de pesos en financiamiento y 15 billones de inversión.</w:t>
                </w:r>
              </w:p>
            </w:sdtContent>
          </w:sdt>
          <w:sdt>
            <w:sdtPr>
              <w:tag w:val="goog_rdk_430"/>
              <w:id w:val="285094774"/>
            </w:sdtPr>
            <w:sdtEndPr/>
            <w:sdtContent>
              <w:p w:rsidR="00CE5A99" w:rsidRDefault="00684B9C">
                <w:pPr>
                  <w:pBdr>
                    <w:top w:val="nil"/>
                    <w:left w:val="nil"/>
                    <w:bottom w:val="nil"/>
                    <w:right w:val="nil"/>
                    <w:between w:val="nil"/>
                  </w:pBdr>
                  <w:spacing w:after="0" w:line="240" w:lineRule="auto"/>
                  <w:jc w:val="both"/>
                  <w:rPr>
                    <w:rFonts w:ascii="Arial" w:eastAsia="Arial" w:hAnsi="Arial" w:cs="Arial"/>
                    <w:color w:val="FF0000"/>
                  </w:rPr>
                </w:pPr>
              </w:p>
            </w:sdtContent>
          </w:sdt>
          <w:sdt>
            <w:sdtPr>
              <w:tag w:val="goog_rdk_431"/>
              <w:id w:val="-1754666394"/>
            </w:sdtPr>
            <w:sdtEndPr/>
            <w:sdtContent>
              <w:p w:rsidR="00CE5A99" w:rsidRDefault="00CE5A99" w:rsidP="00C66A33">
                <w:pPr>
                  <w:numPr>
                    <w:ilvl w:val="0"/>
                    <w:numId w:val="89"/>
                  </w:numPr>
                  <w:pBdr>
                    <w:top w:val="nil"/>
                    <w:left w:val="nil"/>
                    <w:bottom w:val="nil"/>
                    <w:right w:val="nil"/>
                    <w:between w:val="nil"/>
                  </w:pBdr>
                  <w:spacing w:after="0" w:line="240" w:lineRule="auto"/>
                  <w:jc w:val="both"/>
                </w:pPr>
                <w:r>
                  <w:rPr>
                    <w:rFonts w:ascii="Arial" w:eastAsia="Arial" w:hAnsi="Arial" w:cs="Arial"/>
                    <w:b/>
                  </w:rPr>
                  <w:t>Ser Pilo Paga - Proposición 006 de 2018</w:t>
                </w:r>
              </w:p>
            </w:sdtContent>
          </w:sdt>
          <w:sdt>
            <w:sdtPr>
              <w:tag w:val="goog_rdk_432"/>
              <w:id w:val="-1085453216"/>
            </w:sdtPr>
            <w:sdtEndPr/>
            <w:sdtContent>
              <w:p w:rsidR="00CE5A99" w:rsidRPr="00250B63" w:rsidRDefault="00CE5A99" w:rsidP="00250B63">
                <w:pPr>
                  <w:pBdr>
                    <w:top w:val="nil"/>
                    <w:left w:val="nil"/>
                    <w:bottom w:val="nil"/>
                    <w:right w:val="nil"/>
                    <w:between w:val="nil"/>
                  </w:pBdr>
                  <w:spacing w:after="0" w:line="240" w:lineRule="auto"/>
                  <w:jc w:val="both"/>
                  <w:rPr>
                    <w:rFonts w:ascii="Arial" w:eastAsia="Arial" w:hAnsi="Arial" w:cs="Arial"/>
                    <w:highlight w:val="white"/>
                  </w:rPr>
                </w:pPr>
                <w:r>
                  <w:rPr>
                    <w:rFonts w:ascii="Arial" w:eastAsia="Arial" w:hAnsi="Arial" w:cs="Arial"/>
                  </w:rPr>
                  <w:t xml:space="preserve">Realizamos Debate de control político al Ministerio de educación, en cabeza de María Victoria Angulo, sobre la eliminación del programa </w:t>
                </w:r>
                <w:r>
                  <w:rPr>
                    <w:rFonts w:ascii="Arial" w:eastAsia="Arial" w:hAnsi="Arial" w:cs="Arial"/>
                    <w:b/>
                  </w:rPr>
                  <w:t xml:space="preserve">“Ser pilo paga” </w:t>
                </w:r>
                <w:r>
                  <w:rPr>
                    <w:rFonts w:ascii="Arial" w:eastAsia="Arial" w:hAnsi="Arial" w:cs="Arial"/>
                  </w:rPr>
                  <w:t xml:space="preserve">y el nuevo plan de gobierno “Generación E. </w:t>
                </w:r>
                <w:r>
                  <w:rPr>
                    <w:rFonts w:ascii="Arial" w:eastAsia="Arial" w:hAnsi="Arial" w:cs="Arial"/>
                    <w:highlight w:val="white"/>
                  </w:rPr>
                  <w:t xml:space="preserve">Mencione los recursos del programa “Ser Pilo Paga”, los cuales se invirtieron el 90,4% en universidades privadas y solo el 9,6% en universidades públicas. De igual manera se hizo un llamado al presupuesto destinado en educación y el destinado a orden público, por tal razón se planteó el interrogante ¿Es cierto que este Gobierno de verdad quiere hacer de la educación el motor de transformación? Por último se planteó la necesidad de hacer reformas estructurales a la educación en Colombia, ya que de no ser así se seguiran tapando huecos y abriendo otros. </w:t>
                </w:r>
              </w:p>
            </w:sdtContent>
          </w:sdt>
          <w:sdt>
            <w:sdtPr>
              <w:tag w:val="goog_rdk_435"/>
              <w:id w:val="-1403289369"/>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rPr>
                </w:pPr>
              </w:p>
            </w:sdtContent>
          </w:sdt>
          <w:sdt>
            <w:sdtPr>
              <w:tag w:val="goog_rdk_436"/>
              <w:id w:val="1938322943"/>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rPr>
                </w:pPr>
                <w:r>
                  <w:rPr>
                    <w:rFonts w:ascii="Arial" w:eastAsia="Arial" w:hAnsi="Arial" w:cs="Arial"/>
                    <w:b/>
                  </w:rPr>
                  <w:t>Debate de control político a la Ministra de Educación, María Victoria Angulo y Ministra de Trabajo Alicia Arango Olmos, proposición 044 de 2019</w:t>
                </w:r>
                <w:r>
                  <w:rPr>
                    <w:rFonts w:ascii="Arial" w:eastAsia="Arial" w:hAnsi="Arial" w:cs="Arial"/>
                  </w:rPr>
                  <w:t xml:space="preserve"> </w:t>
                </w:r>
              </w:p>
            </w:sdtContent>
          </w:sdt>
          <w:sdt>
            <w:sdtPr>
              <w:tag w:val="goog_rdk_437"/>
              <w:id w:val="539712692"/>
            </w:sdtPr>
            <w:sdtEndPr/>
            <w:sdtContent>
              <w:p w:rsidR="00CE5A99" w:rsidRDefault="00684B9C">
                <w:pPr>
                  <w:pBdr>
                    <w:top w:val="nil"/>
                    <w:left w:val="nil"/>
                    <w:bottom w:val="nil"/>
                    <w:right w:val="nil"/>
                    <w:between w:val="nil"/>
                  </w:pBdr>
                  <w:spacing w:after="0" w:line="240" w:lineRule="auto"/>
                  <w:jc w:val="both"/>
                  <w:rPr>
                    <w:rFonts w:ascii="Arial" w:eastAsia="Arial" w:hAnsi="Arial" w:cs="Arial"/>
                  </w:rPr>
                </w:pPr>
              </w:p>
            </w:sdtContent>
          </w:sdt>
          <w:sdt>
            <w:sdtPr>
              <w:tag w:val="goog_rdk_438"/>
              <w:id w:val="-1086304541"/>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 xml:space="preserve">Sobre la situación administrativa, financiera y laboral de las fundaciones, corporaciones e instituciones que prestan el servicio de educación superior, como citantes participaron también las representantes Mónica María Raigoza, Martha Villalba Hodwalker y Angela Sánchez, así como el representante León Freddy Muñoz Lopera. Intervinieron las delegaciones de los estudiantes de la Fundación Universitaria Autónoma de Colombia, y a su vez la delegación del sindicato de Trabajadores y docentes de la misma institución  Se logró establecer compromisos por parte del Ministerio, que además conoció de primer mano la situación de la Fundación Autónoma de Colombia y sobre la cual el Ministerio emitió resolución 005766 del 6 de junio de 2019 donde se ordenan medidas preventivas y de vigilancia especial para la Fundación Autónoma de Colombia - FUAC-. </w:t>
                </w:r>
              </w:p>
            </w:sdtContent>
          </w:sdt>
          <w:sdt>
            <w:sdtPr>
              <w:tag w:val="goog_rdk_439"/>
              <w:id w:val="-1328508493"/>
            </w:sdtPr>
            <w:sdtEndPr/>
            <w:sdtContent>
              <w:p w:rsidR="00CE5A99" w:rsidRDefault="00684B9C">
                <w:pPr>
                  <w:pBdr>
                    <w:top w:val="nil"/>
                    <w:left w:val="nil"/>
                    <w:bottom w:val="nil"/>
                    <w:right w:val="nil"/>
                    <w:between w:val="nil"/>
                  </w:pBdr>
                  <w:spacing w:after="0" w:line="240" w:lineRule="auto"/>
                  <w:ind w:left="720"/>
                  <w:jc w:val="both"/>
                  <w:rPr>
                    <w:rFonts w:ascii="Arial" w:eastAsia="Arial" w:hAnsi="Arial" w:cs="Arial"/>
                  </w:rPr>
                </w:pPr>
              </w:p>
            </w:sdtContent>
          </w:sdt>
          <w:sdt>
            <w:sdtPr>
              <w:tag w:val="goog_rdk_440"/>
              <w:id w:val="-271935747"/>
            </w:sdtPr>
            <w:sdtEndPr/>
            <w:sdtContent>
              <w:p w:rsidR="00CE5A99" w:rsidRDefault="00CE5A99" w:rsidP="00C66A33">
                <w:pPr>
                  <w:numPr>
                    <w:ilvl w:val="0"/>
                    <w:numId w:val="94"/>
                  </w:numPr>
                  <w:pBdr>
                    <w:top w:val="nil"/>
                    <w:left w:val="nil"/>
                    <w:bottom w:val="nil"/>
                    <w:right w:val="nil"/>
                    <w:between w:val="nil"/>
                  </w:pBdr>
                  <w:spacing w:after="0" w:line="240" w:lineRule="auto"/>
                  <w:jc w:val="both"/>
                  <w:rPr>
                    <w:rFonts w:ascii="Arial" w:eastAsia="Arial" w:hAnsi="Arial" w:cs="Arial"/>
                    <w:b/>
                  </w:rPr>
                </w:pPr>
                <w:r>
                  <w:rPr>
                    <w:rFonts w:ascii="Arial" w:eastAsia="Arial" w:hAnsi="Arial" w:cs="Arial"/>
                    <w:b/>
                  </w:rPr>
                  <w:t xml:space="preserve">Bibliotecas escolares - Proposición N. 023 del 9 de octubre de 2018 </w:t>
                </w:r>
              </w:p>
            </w:sdtContent>
          </w:sdt>
          <w:sdt>
            <w:sdtPr>
              <w:tag w:val="goog_rdk_441"/>
              <w:id w:val="-809471107"/>
            </w:sdtPr>
            <w:sdtEndPr/>
            <w:sdtContent>
              <w:p w:rsidR="00CE5A99" w:rsidRDefault="00684B9C">
                <w:pPr>
                  <w:pBdr>
                    <w:top w:val="nil"/>
                    <w:left w:val="nil"/>
                    <w:bottom w:val="nil"/>
                    <w:right w:val="nil"/>
                    <w:between w:val="nil"/>
                  </w:pBdr>
                  <w:spacing w:after="0" w:line="240" w:lineRule="auto"/>
                  <w:jc w:val="both"/>
                  <w:rPr>
                    <w:rFonts w:ascii="Arial" w:eastAsia="Arial" w:hAnsi="Arial" w:cs="Arial"/>
                  </w:rPr>
                </w:pPr>
              </w:p>
            </w:sdtContent>
          </w:sdt>
          <w:sdt>
            <w:sdtPr>
              <w:tag w:val="goog_rdk_442"/>
              <w:id w:val="-530569289"/>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Fui citante del debate de control político a la ministra de educación María Victoria Angulo, con el fin de evidenciar la problemática que aqueja a las instituciones educativas y sus bibliotecas escolares desde hace más de 40 años. En mi intervención solicité la inclusión en la agenda del Gobierno Nacional de la necesidad de crear una política pública enfocada al desarrollo de las bibliotecas escolares en todas las instituciones educativas del país teniendo en cuenta la importancia que tienen las bibliotecas escolares para el desarrollo de las competencias comunicativas y la formación integral de los estudiantes.</w:t>
                </w:r>
              </w:p>
            </w:sdtContent>
          </w:sdt>
          <w:sdt>
            <w:sdtPr>
              <w:tag w:val="goog_rdk_443"/>
              <w:id w:val="-304858591"/>
            </w:sdtPr>
            <w:sdtEndPr/>
            <w:sdtContent>
              <w:p w:rsidR="00CE5A99" w:rsidRDefault="00684B9C">
                <w:pPr>
                  <w:pBdr>
                    <w:top w:val="nil"/>
                    <w:left w:val="nil"/>
                    <w:bottom w:val="nil"/>
                    <w:right w:val="nil"/>
                    <w:between w:val="nil"/>
                  </w:pBdr>
                  <w:spacing w:after="0" w:line="240" w:lineRule="auto"/>
                  <w:jc w:val="both"/>
                  <w:rPr>
                    <w:rFonts w:ascii="Arial" w:eastAsia="Arial" w:hAnsi="Arial" w:cs="Arial"/>
                  </w:rPr>
                </w:pPr>
              </w:p>
            </w:sdtContent>
          </w:sdt>
          <w:sdt>
            <w:sdtPr>
              <w:tag w:val="goog_rdk_444"/>
              <w:id w:val="1247546143"/>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Resalté la importancia de legislar sobre temas como el personal idóneo para administrar y organizar las bibliotecas escolares, el número mínimo de colecciones en las bibliotecas, el número mínimo de libros por colección, temas apropiados de lectura para los estudiantes de acuerdo a sus edades, el tiempo y forma actualización de las bibliotecas escolares y exhorté a las entidades estatales de todos los niveles a incentivar a los docentes y directivos de las instituciones educativas, para que hagan uso de las bibliotecas escolares y su material dentro de sus clases, promoviendo el gusto por la lectura.</w:t>
                </w:r>
              </w:p>
            </w:sdtContent>
          </w:sdt>
          <w:sdt>
            <w:sdtPr>
              <w:tag w:val="goog_rdk_445"/>
              <w:id w:val="-255828117"/>
            </w:sdtPr>
            <w:sdtEndPr/>
            <w:sdtContent>
              <w:p w:rsidR="00CE5A99" w:rsidRDefault="00684B9C">
                <w:pPr>
                  <w:pBdr>
                    <w:top w:val="nil"/>
                    <w:left w:val="nil"/>
                    <w:bottom w:val="nil"/>
                    <w:right w:val="nil"/>
                    <w:between w:val="nil"/>
                  </w:pBdr>
                  <w:spacing w:after="0" w:line="240" w:lineRule="auto"/>
                  <w:jc w:val="both"/>
                  <w:rPr>
                    <w:rFonts w:ascii="Arial" w:eastAsia="Arial" w:hAnsi="Arial" w:cs="Arial"/>
                  </w:rPr>
                </w:pPr>
              </w:p>
            </w:sdtContent>
          </w:sdt>
          <w:sdt>
            <w:sdtPr>
              <w:tag w:val="goog_rdk_446"/>
              <w:id w:val="-573122533"/>
            </w:sdtPr>
            <w:sdtEndPr/>
            <w:sdtContent>
              <w:p w:rsidR="00CE5A99" w:rsidRDefault="00CE5A99">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Finalmente, frente al gobierno actual, señalé que no hay metas claras ni indicadores que desarrollen el tema específico de bibliotecas escolares en el Plan Nacional de Desarrollo “Pacto por Colombia, pacto por la equidad” 2018- 2022 y que, a pesar del compromiso de la Ministra de Educación de reactivar el Plan Nacional de Lectura y Escritura, la inversión es inferior en un 78% comparada con las inversiones del gobierno de Juan Manuel Santos en el 2012 y 2013.</w:t>
                </w:r>
              </w:p>
            </w:sdtContent>
          </w:sdt>
          <w:sdt>
            <w:sdtPr>
              <w:tag w:val="goog_rdk_447"/>
              <w:id w:val="-213888931"/>
              <w:showingPlcHdr/>
            </w:sdtPr>
            <w:sdtEndPr/>
            <w:sdtContent>
              <w:p w:rsidR="00CE5A99" w:rsidRDefault="00CE5A99" w:rsidP="00FE0750">
                <w:pPr>
                  <w:spacing w:after="0" w:line="240" w:lineRule="auto"/>
                  <w:ind w:left="720"/>
                  <w:jc w:val="both"/>
                  <w:rPr>
                    <w:rFonts w:ascii="Arial" w:eastAsia="Arial" w:hAnsi="Arial" w:cs="Arial"/>
                  </w:rPr>
                </w:pPr>
                <w:r>
                  <w:t xml:space="preserve">     </w:t>
                </w:r>
              </w:p>
            </w:sdtContent>
          </w:sdt>
          <w:sdt>
            <w:sdtPr>
              <w:tag w:val="goog_rdk_449"/>
              <w:id w:val="-928423971"/>
            </w:sdtPr>
            <w:sdtEndPr/>
            <w:sdtContent>
              <w:p w:rsidR="00CE5A99" w:rsidRDefault="00CE5A99">
                <w:pPr>
                  <w:spacing w:after="0" w:line="240" w:lineRule="auto"/>
                  <w:jc w:val="both"/>
                  <w:rPr>
                    <w:rFonts w:ascii="Arial" w:eastAsia="Arial" w:hAnsi="Arial" w:cs="Arial"/>
                    <w:b/>
                  </w:rPr>
                </w:pPr>
                <w:r>
                  <w:rPr>
                    <w:rFonts w:ascii="Arial" w:eastAsia="Arial" w:hAnsi="Arial" w:cs="Arial"/>
                    <w:b/>
                  </w:rPr>
                  <w:t>Intervenciones:</w:t>
                </w:r>
              </w:p>
            </w:sdtContent>
          </w:sdt>
          <w:sdt>
            <w:sdtPr>
              <w:tag w:val="goog_rdk_450"/>
              <w:id w:val="-269398226"/>
            </w:sdtPr>
            <w:sdtEndPr/>
            <w:sdtContent>
              <w:p w:rsidR="00CE5A99" w:rsidRDefault="00684B9C">
                <w:pPr>
                  <w:spacing w:after="0" w:line="240" w:lineRule="auto"/>
                  <w:jc w:val="both"/>
                  <w:rPr>
                    <w:rFonts w:ascii="Arial" w:eastAsia="Arial" w:hAnsi="Arial" w:cs="Arial"/>
                    <w:b/>
                  </w:rPr>
                </w:pPr>
              </w:p>
            </w:sdtContent>
          </w:sdt>
          <w:sdt>
            <w:sdtPr>
              <w:tag w:val="goog_rdk_451"/>
              <w:id w:val="-490792696"/>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Debate de control político a la ministra de cultura: Reclamamos la creación e implementación del fondo cultural de la Ruta Libertadora, es urgente su implementación.  </w:t>
                </w:r>
              </w:p>
            </w:sdtContent>
          </w:sdt>
          <w:sdt>
            <w:sdtPr>
              <w:tag w:val="goog_rdk_452"/>
              <w:id w:val="-1699694828"/>
            </w:sdtPr>
            <w:sdtEndPr/>
            <w:sdtContent>
              <w:p w:rsidR="00CE5A99" w:rsidRDefault="00684B9C">
                <w:pPr>
                  <w:pBdr>
                    <w:top w:val="nil"/>
                    <w:left w:val="nil"/>
                    <w:bottom w:val="nil"/>
                    <w:right w:val="nil"/>
                    <w:between w:val="nil"/>
                  </w:pBdr>
                  <w:spacing w:after="0" w:line="240" w:lineRule="auto"/>
                  <w:ind w:left="720" w:hanging="720"/>
                  <w:jc w:val="both"/>
                  <w:rPr>
                    <w:rFonts w:ascii="Arial" w:eastAsia="Arial" w:hAnsi="Arial" w:cs="Arial"/>
                    <w:color w:val="000000"/>
                  </w:rPr>
                </w:pPr>
              </w:p>
            </w:sdtContent>
          </w:sdt>
          <w:sdt>
            <w:sdtPr>
              <w:tag w:val="goog_rdk_453"/>
              <w:id w:val="-787892070"/>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Debate de control político al viceministro de Turismo, hablamos del recorte presupuestal al sector económico que más ha crecido en Boyacá.</w:t>
                </w:r>
              </w:p>
            </w:sdtContent>
          </w:sdt>
          <w:sdt>
            <w:sdtPr>
              <w:tag w:val="goog_rdk_454"/>
              <w:id w:val="1547489102"/>
            </w:sdtPr>
            <w:sdtEndPr/>
            <w:sdtContent>
              <w:p w:rsidR="00CE5A99" w:rsidRDefault="00684B9C">
                <w:pPr>
                  <w:pBdr>
                    <w:top w:val="nil"/>
                    <w:left w:val="nil"/>
                    <w:bottom w:val="nil"/>
                    <w:right w:val="nil"/>
                    <w:between w:val="nil"/>
                  </w:pBdr>
                  <w:spacing w:after="0" w:line="240" w:lineRule="auto"/>
                  <w:ind w:left="720" w:hanging="720"/>
                  <w:jc w:val="both"/>
                  <w:rPr>
                    <w:rFonts w:ascii="Arial" w:eastAsia="Arial" w:hAnsi="Arial" w:cs="Arial"/>
                    <w:color w:val="000000"/>
                  </w:rPr>
                </w:pPr>
              </w:p>
            </w:sdtContent>
          </w:sdt>
          <w:sdt>
            <w:sdtPr>
              <w:tag w:val="goog_rdk_455"/>
              <w:id w:val="1499307569"/>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Debate de control político con la ministra de educación, hablamos sobre los enormes problemas de la educación pública.</w:t>
                </w:r>
              </w:p>
            </w:sdtContent>
          </w:sdt>
          <w:sdt>
            <w:sdtPr>
              <w:tag w:val="goog_rdk_456"/>
              <w:id w:val="584730492"/>
            </w:sdtPr>
            <w:sdtEndPr/>
            <w:sdtContent>
              <w:p w:rsidR="00CE5A99" w:rsidRDefault="00684B9C">
                <w:pPr>
                  <w:pBdr>
                    <w:top w:val="nil"/>
                    <w:left w:val="nil"/>
                    <w:bottom w:val="nil"/>
                    <w:right w:val="nil"/>
                    <w:between w:val="nil"/>
                  </w:pBdr>
                  <w:spacing w:after="0" w:line="240" w:lineRule="auto"/>
                  <w:ind w:left="720" w:hanging="720"/>
                  <w:jc w:val="both"/>
                  <w:rPr>
                    <w:rFonts w:ascii="Arial" w:eastAsia="Arial" w:hAnsi="Arial" w:cs="Arial"/>
                    <w:color w:val="000000"/>
                  </w:rPr>
                </w:pPr>
              </w:p>
            </w:sdtContent>
          </w:sdt>
          <w:sdt>
            <w:sdtPr>
              <w:tag w:val="goog_rdk_457"/>
              <w:id w:val="-1171178337"/>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Debate de control político a ministra TIC, hablando sobre nuestra preocupación por la cobertura TDT EN Boyacá. Hay muchas provincias en Boyacá donde no ha llegado la T.V análoga. </w:t>
                </w:r>
              </w:p>
            </w:sdtContent>
          </w:sdt>
          <w:sdt>
            <w:sdtPr>
              <w:tag w:val="goog_rdk_458"/>
              <w:id w:val="-272639461"/>
            </w:sdtPr>
            <w:sdtEndPr/>
            <w:sdtContent>
              <w:p w:rsidR="00CE5A99" w:rsidRDefault="00684B9C">
                <w:pPr>
                  <w:pBdr>
                    <w:top w:val="nil"/>
                    <w:left w:val="nil"/>
                    <w:bottom w:val="nil"/>
                    <w:right w:val="nil"/>
                    <w:between w:val="nil"/>
                  </w:pBdr>
                  <w:spacing w:after="0" w:line="240" w:lineRule="auto"/>
                  <w:ind w:left="720" w:hanging="720"/>
                  <w:jc w:val="both"/>
                  <w:rPr>
                    <w:rFonts w:ascii="Arial" w:eastAsia="Arial" w:hAnsi="Arial" w:cs="Arial"/>
                    <w:color w:val="000000"/>
                  </w:rPr>
                </w:pPr>
              </w:p>
            </w:sdtContent>
          </w:sdt>
          <w:sdt>
            <w:sdtPr>
              <w:tag w:val="goog_rdk_459"/>
              <w:id w:val="-1353875053"/>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Debate sobre la crisis que vive la región caribe en materia energética. Avanzar en la generación de energías limpias, es buscar una solución viable y sostenible al grave problema que atraviesa una de las regiones con mayor potencial, en fuentes alternativas. </w:t>
                </w:r>
              </w:p>
            </w:sdtContent>
          </w:sdt>
          <w:p w:rsidR="00CE5A99" w:rsidRDefault="00CE5A99">
            <w:pPr>
              <w:pBdr>
                <w:top w:val="nil"/>
                <w:left w:val="nil"/>
                <w:bottom w:val="nil"/>
                <w:right w:val="nil"/>
                <w:between w:val="nil"/>
              </w:pBdr>
              <w:spacing w:after="0" w:line="240" w:lineRule="auto"/>
              <w:ind w:left="720" w:hanging="720"/>
              <w:jc w:val="both"/>
            </w:pPr>
          </w:p>
          <w:sdt>
            <w:sdtPr>
              <w:tag w:val="goog_rdk_463"/>
              <w:id w:val="-984539558"/>
            </w:sdtPr>
            <w:sdtEndPr/>
            <w:sdtContent>
              <w:p w:rsidR="00CE5A99" w:rsidRDefault="00684B9C">
                <w:pPr>
                  <w:pBdr>
                    <w:top w:val="nil"/>
                    <w:left w:val="nil"/>
                    <w:bottom w:val="nil"/>
                    <w:right w:val="nil"/>
                    <w:between w:val="nil"/>
                  </w:pBdr>
                  <w:spacing w:after="0" w:line="240" w:lineRule="auto"/>
                  <w:ind w:left="720" w:hanging="720"/>
                  <w:jc w:val="both"/>
                  <w:rPr>
                    <w:rFonts w:ascii="Arial" w:eastAsia="Arial" w:hAnsi="Arial" w:cs="Arial"/>
                    <w:color w:val="000000"/>
                  </w:rPr>
                </w:pPr>
              </w:p>
            </w:sdtContent>
          </w:sdt>
        </w:tc>
      </w:tr>
      <w:tr w:rsidR="00CE5A99">
        <w:trPr>
          <w:trHeight w:val="300"/>
        </w:trPr>
        <w:tc>
          <w:tcPr>
            <w:tcW w:w="9057" w:type="dxa"/>
            <w:tcMar>
              <w:top w:w="30" w:type="dxa"/>
              <w:left w:w="45" w:type="dxa"/>
              <w:bottom w:w="30" w:type="dxa"/>
              <w:right w:w="45" w:type="dxa"/>
            </w:tcMar>
            <w:vAlign w:val="center"/>
          </w:tcPr>
          <w:sdt>
            <w:sdtPr>
              <w:tag w:val="goog_rdk_464"/>
              <w:id w:val="-1223520970"/>
            </w:sdtPr>
            <w:sdtEndPr/>
            <w:sdtContent>
              <w:p w:rsidR="00CE5A99" w:rsidRDefault="00CE5A99">
                <w:pPr>
                  <w:spacing w:after="0" w:line="240" w:lineRule="auto"/>
                  <w:jc w:val="both"/>
                  <w:rPr>
                    <w:rFonts w:ascii="Arial" w:eastAsia="Arial" w:hAnsi="Arial" w:cs="Arial"/>
                  </w:rPr>
                </w:pPr>
                <w:r>
                  <w:rPr>
                    <w:rFonts w:ascii="Arial" w:eastAsia="Arial" w:hAnsi="Arial" w:cs="Arial"/>
                    <w:b/>
                  </w:rPr>
                  <w:t>4</w:t>
                </w:r>
                <w:r>
                  <w:rPr>
                    <w:rFonts w:ascii="Arial" w:eastAsia="Arial" w:hAnsi="Arial" w:cs="Arial"/>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sdtContent>
          </w:sdt>
        </w:tc>
      </w:tr>
      <w:tr w:rsidR="00CE5A99">
        <w:trPr>
          <w:trHeight w:val="1140"/>
        </w:trPr>
        <w:tc>
          <w:tcPr>
            <w:tcW w:w="9057" w:type="dxa"/>
            <w:tcMar>
              <w:top w:w="30" w:type="dxa"/>
              <w:left w:w="45" w:type="dxa"/>
              <w:bottom w:w="30" w:type="dxa"/>
              <w:right w:w="45" w:type="dxa"/>
            </w:tcMar>
            <w:vAlign w:val="bottom"/>
          </w:tcPr>
          <w:sdt>
            <w:sdtPr>
              <w:tag w:val="goog_rdk_465"/>
              <w:id w:val="-1299997428"/>
            </w:sdtPr>
            <w:sdtEndPr/>
            <w:sdtContent>
              <w:p w:rsidR="00CE5A99" w:rsidRDefault="00CE5A99">
                <w:pPr>
                  <w:spacing w:after="0" w:line="240" w:lineRule="auto"/>
                  <w:rPr>
                    <w:rFonts w:ascii="Arial" w:eastAsia="Arial" w:hAnsi="Arial" w:cs="Arial"/>
                    <w:b/>
                  </w:rPr>
                </w:pPr>
                <w:r>
                  <w:rPr>
                    <w:rFonts w:ascii="Arial" w:eastAsia="Arial" w:hAnsi="Arial" w:cs="Arial"/>
                    <w:b/>
                  </w:rPr>
                  <w:t>PQR recibidas:</w:t>
                </w:r>
              </w:p>
            </w:sdtContent>
          </w:sdt>
          <w:sdt>
            <w:sdtPr>
              <w:tag w:val="goog_rdk_466"/>
              <w:id w:val="1229341701"/>
            </w:sdtPr>
            <w:sdtEndPr/>
            <w:sdtContent>
              <w:p w:rsidR="00CE5A99" w:rsidRDefault="00684B9C">
                <w:pPr>
                  <w:spacing w:after="0" w:line="240" w:lineRule="auto"/>
                  <w:rPr>
                    <w:rFonts w:ascii="Arial" w:eastAsia="Arial" w:hAnsi="Arial" w:cs="Arial"/>
                  </w:rPr>
                </w:pPr>
              </w:p>
            </w:sdtContent>
          </w:sdt>
          <w:sdt>
            <w:sdtPr>
              <w:tag w:val="goog_rdk_467"/>
              <w:id w:val="-923644113"/>
            </w:sdtPr>
            <w:sdtEndPr/>
            <w:sdtContent>
              <w:p w:rsidR="00CE5A99" w:rsidRPr="00651EE0" w:rsidRDefault="00CE5A99" w:rsidP="00C66A33">
                <w:pPr>
                  <w:pStyle w:val="Prrafodelista"/>
                  <w:numPr>
                    <w:ilvl w:val="0"/>
                    <w:numId w:val="104"/>
                  </w:numPr>
                  <w:spacing w:after="0" w:line="240" w:lineRule="auto"/>
                  <w:rPr>
                    <w:rFonts w:ascii="Arial" w:eastAsia="Arial" w:hAnsi="Arial" w:cs="Arial"/>
                  </w:rPr>
                </w:pPr>
                <w:r w:rsidRPr="00651EE0">
                  <w:rPr>
                    <w:rFonts w:ascii="Arial" w:eastAsia="Arial" w:hAnsi="Arial" w:cs="Arial"/>
                  </w:rPr>
                  <w:t xml:space="preserve">Fecha: 18 </w:t>
                </w:r>
                <w:r>
                  <w:rPr>
                    <w:rFonts w:ascii="Arial" w:eastAsia="Arial" w:hAnsi="Arial" w:cs="Arial"/>
                  </w:rPr>
                  <w:t>de octubre de</w:t>
                </w:r>
                <w:r w:rsidRPr="00651EE0">
                  <w:rPr>
                    <w:rFonts w:ascii="Arial" w:eastAsia="Arial" w:hAnsi="Arial" w:cs="Arial"/>
                  </w:rPr>
                  <w:t xml:space="preserve"> 2018</w:t>
                </w:r>
              </w:p>
            </w:sdtContent>
          </w:sdt>
          <w:sdt>
            <w:sdtPr>
              <w:tag w:val="goog_rdk_468"/>
              <w:id w:val="35095958"/>
            </w:sdtPr>
            <w:sdtEndPr/>
            <w:sdtContent>
              <w:p w:rsidR="00CE5A99" w:rsidRDefault="00CE5A99">
                <w:pPr>
                  <w:spacing w:after="0" w:line="240" w:lineRule="auto"/>
                  <w:rPr>
                    <w:rFonts w:ascii="Arial" w:eastAsia="Arial" w:hAnsi="Arial" w:cs="Arial"/>
                  </w:rPr>
                </w:pPr>
                <w:r>
                  <w:rPr>
                    <w:rFonts w:ascii="Arial" w:eastAsia="Arial" w:hAnsi="Arial" w:cs="Arial"/>
                  </w:rPr>
                  <w:t>Solicitante: Datasketch</w:t>
                </w:r>
              </w:p>
            </w:sdtContent>
          </w:sdt>
          <w:sdt>
            <w:sdtPr>
              <w:tag w:val="goog_rdk_469"/>
              <w:id w:val="605924869"/>
            </w:sdtPr>
            <w:sdtEndPr/>
            <w:sdtContent>
              <w:p w:rsidR="00CE5A99" w:rsidRDefault="00CE5A99">
                <w:pPr>
                  <w:spacing w:after="0" w:line="240" w:lineRule="auto"/>
                  <w:rPr>
                    <w:rFonts w:ascii="Arial" w:eastAsia="Arial" w:hAnsi="Arial" w:cs="Arial"/>
                  </w:rPr>
                </w:pPr>
                <w:r>
                  <w:rPr>
                    <w:rFonts w:ascii="Arial" w:eastAsia="Arial" w:hAnsi="Arial" w:cs="Arial"/>
                  </w:rPr>
                  <w:t>PQR: Derecho de petición sobre de mi posición acerca de la interrupción voluntaria del embarazo (aborto)</w:t>
                </w:r>
              </w:p>
            </w:sdtContent>
          </w:sdt>
          <w:sdt>
            <w:sdtPr>
              <w:tag w:val="goog_rdk_470"/>
              <w:id w:val="1336961111"/>
            </w:sdtPr>
            <w:sdtEndPr/>
            <w:sdtContent>
              <w:p w:rsidR="00CE5A99" w:rsidRDefault="00CE5A99">
                <w:pPr>
                  <w:spacing w:after="0" w:line="240" w:lineRule="auto"/>
                  <w:rPr>
                    <w:rFonts w:ascii="Arial" w:eastAsia="Arial" w:hAnsi="Arial" w:cs="Arial"/>
                  </w:rPr>
                </w:pPr>
                <w:r>
                  <w:rPr>
                    <w:rFonts w:ascii="Arial" w:eastAsia="Arial" w:hAnsi="Arial" w:cs="Arial"/>
                  </w:rPr>
                  <w:t>Estado: Respondida, 29 de octubre de 2018.</w:t>
                </w:r>
              </w:p>
            </w:sdtContent>
          </w:sdt>
          <w:sdt>
            <w:sdtPr>
              <w:tag w:val="goog_rdk_471"/>
              <w:id w:val="694581661"/>
              <w:showingPlcHdr/>
            </w:sdtPr>
            <w:sdtEndPr/>
            <w:sdtContent>
              <w:p w:rsidR="00CE5A99" w:rsidRDefault="00CE5A99">
                <w:pPr>
                  <w:spacing w:after="0" w:line="240" w:lineRule="auto"/>
                  <w:rPr>
                    <w:rFonts w:ascii="Arial" w:eastAsia="Arial" w:hAnsi="Arial" w:cs="Arial"/>
                  </w:rPr>
                </w:pPr>
                <w:r>
                  <w:t xml:space="preserve">     </w:t>
                </w:r>
              </w:p>
            </w:sdtContent>
          </w:sdt>
          <w:sdt>
            <w:sdtPr>
              <w:tag w:val="goog_rdk_472"/>
              <w:id w:val="-630169213"/>
            </w:sdtPr>
            <w:sdtEndPr/>
            <w:sdtContent>
              <w:p w:rsidR="00CE5A99" w:rsidRPr="00651EE0" w:rsidRDefault="00CE5A99" w:rsidP="00C66A33">
                <w:pPr>
                  <w:pStyle w:val="Prrafodelista"/>
                  <w:numPr>
                    <w:ilvl w:val="0"/>
                    <w:numId w:val="104"/>
                  </w:numPr>
                  <w:spacing w:after="0" w:line="240" w:lineRule="auto"/>
                  <w:rPr>
                    <w:rFonts w:ascii="Arial" w:eastAsia="Arial" w:hAnsi="Arial" w:cs="Arial"/>
                  </w:rPr>
                </w:pPr>
                <w:r w:rsidRPr="00651EE0">
                  <w:rPr>
                    <w:rFonts w:ascii="Arial" w:eastAsia="Arial" w:hAnsi="Arial" w:cs="Arial"/>
                  </w:rPr>
                  <w:t xml:space="preserve">Fecha: 26 </w:t>
                </w:r>
                <w:r>
                  <w:rPr>
                    <w:rFonts w:ascii="Arial" w:eastAsia="Arial" w:hAnsi="Arial" w:cs="Arial"/>
                  </w:rPr>
                  <w:t>de julio de</w:t>
                </w:r>
                <w:r w:rsidRPr="00651EE0">
                  <w:rPr>
                    <w:rFonts w:ascii="Arial" w:eastAsia="Arial" w:hAnsi="Arial" w:cs="Arial"/>
                  </w:rPr>
                  <w:t xml:space="preserve"> 2018</w:t>
                </w:r>
              </w:p>
            </w:sdtContent>
          </w:sdt>
          <w:sdt>
            <w:sdtPr>
              <w:tag w:val="goog_rdk_473"/>
              <w:id w:val="952058176"/>
            </w:sdtPr>
            <w:sdtEndPr/>
            <w:sdtContent>
              <w:p w:rsidR="00CE5A99" w:rsidRDefault="00CE5A99">
                <w:pPr>
                  <w:spacing w:after="0" w:line="240" w:lineRule="auto"/>
                  <w:rPr>
                    <w:rFonts w:ascii="Arial" w:eastAsia="Arial" w:hAnsi="Arial" w:cs="Arial"/>
                  </w:rPr>
                </w:pPr>
                <w:r>
                  <w:rPr>
                    <w:rFonts w:ascii="Arial" w:eastAsia="Arial" w:hAnsi="Arial" w:cs="Arial"/>
                  </w:rPr>
                  <w:t>Solicitante: Comunidad Metense</w:t>
                </w:r>
              </w:p>
            </w:sdtContent>
          </w:sdt>
          <w:sdt>
            <w:sdtPr>
              <w:tag w:val="goog_rdk_474"/>
              <w:id w:val="2041622644"/>
            </w:sdtPr>
            <w:sdtEndPr/>
            <w:sdtContent>
              <w:p w:rsidR="00CE5A99" w:rsidRDefault="00CE5A99">
                <w:pPr>
                  <w:spacing w:after="0" w:line="240" w:lineRule="auto"/>
                  <w:rPr>
                    <w:rFonts w:ascii="Arial" w:eastAsia="Arial" w:hAnsi="Arial" w:cs="Arial"/>
                  </w:rPr>
                </w:pPr>
                <w:r>
                  <w:rPr>
                    <w:rFonts w:ascii="Arial" w:eastAsia="Arial" w:hAnsi="Arial" w:cs="Arial"/>
                  </w:rPr>
                  <w:t>PQR: Derecho de petición acerca del seguimiento al Proyecto de Ley 260 de la 2018.</w:t>
                </w:r>
              </w:p>
            </w:sdtContent>
          </w:sdt>
          <w:sdt>
            <w:sdtPr>
              <w:tag w:val="goog_rdk_475"/>
              <w:id w:val="-1504125979"/>
            </w:sdtPr>
            <w:sdtEndPr/>
            <w:sdtContent>
              <w:p w:rsidR="00CE5A99" w:rsidRDefault="00CE5A99">
                <w:pPr>
                  <w:spacing w:after="0" w:line="240" w:lineRule="auto"/>
                  <w:rPr>
                    <w:rFonts w:ascii="Arial" w:eastAsia="Arial" w:hAnsi="Arial" w:cs="Arial"/>
                  </w:rPr>
                </w:pPr>
                <w:r>
                  <w:rPr>
                    <w:rFonts w:ascii="Arial" w:eastAsia="Arial" w:hAnsi="Arial" w:cs="Arial"/>
                  </w:rPr>
                  <w:t>Estado: Respondida, 13 de agosto de 2018.</w:t>
                </w:r>
              </w:p>
            </w:sdtContent>
          </w:sdt>
          <w:sdt>
            <w:sdtPr>
              <w:tag w:val="goog_rdk_476"/>
              <w:id w:val="962305172"/>
              <w:showingPlcHdr/>
            </w:sdtPr>
            <w:sdtEndPr/>
            <w:sdtContent>
              <w:p w:rsidR="00CE5A99" w:rsidRDefault="00CE5A99">
                <w:pPr>
                  <w:spacing w:after="0" w:line="240" w:lineRule="auto"/>
                  <w:rPr>
                    <w:rFonts w:ascii="Arial" w:eastAsia="Arial" w:hAnsi="Arial" w:cs="Arial"/>
                  </w:rPr>
                </w:pPr>
                <w:r>
                  <w:t xml:space="preserve">     </w:t>
                </w:r>
              </w:p>
            </w:sdtContent>
          </w:sdt>
          <w:sdt>
            <w:sdtPr>
              <w:tag w:val="goog_rdk_477"/>
              <w:id w:val="1259635766"/>
            </w:sdtPr>
            <w:sdtEndPr/>
            <w:sdtContent>
              <w:p w:rsidR="00CE5A99" w:rsidRDefault="00CE5A99">
                <w:pPr>
                  <w:spacing w:after="0" w:line="240" w:lineRule="auto"/>
                  <w:rPr>
                    <w:rFonts w:ascii="Arial" w:eastAsia="Arial" w:hAnsi="Arial" w:cs="Arial"/>
                  </w:rPr>
                </w:pPr>
                <w:r>
                  <w:rPr>
                    <w:rFonts w:ascii="Arial" w:eastAsia="Arial" w:hAnsi="Arial" w:cs="Arial"/>
                  </w:rPr>
                  <w:t>3.  Fecha: 22 de mayo de 2019</w:t>
                </w:r>
              </w:p>
            </w:sdtContent>
          </w:sdt>
          <w:sdt>
            <w:sdtPr>
              <w:tag w:val="goog_rdk_478"/>
              <w:id w:val="1505394222"/>
            </w:sdtPr>
            <w:sdtEndPr/>
            <w:sdtContent>
              <w:p w:rsidR="00CE5A99" w:rsidRDefault="00CE5A99">
                <w:pPr>
                  <w:spacing w:after="0" w:line="240" w:lineRule="auto"/>
                  <w:rPr>
                    <w:rFonts w:ascii="Arial" w:eastAsia="Arial" w:hAnsi="Arial" w:cs="Arial"/>
                  </w:rPr>
                </w:pPr>
                <w:r>
                  <w:rPr>
                    <w:rFonts w:ascii="Arial" w:eastAsia="Arial" w:hAnsi="Arial" w:cs="Arial"/>
                  </w:rPr>
                  <w:t>Solicitante: UPTC (Universidad Pedagógica y Tecnológica de Colombia)</w:t>
                </w:r>
              </w:p>
            </w:sdtContent>
          </w:sdt>
          <w:sdt>
            <w:sdtPr>
              <w:tag w:val="goog_rdk_479"/>
              <w:id w:val="-117301550"/>
            </w:sdtPr>
            <w:sdtEndPr/>
            <w:sdtContent>
              <w:p w:rsidR="00CE5A99" w:rsidRDefault="00CE5A99">
                <w:pPr>
                  <w:spacing w:after="0" w:line="240" w:lineRule="auto"/>
                  <w:rPr>
                    <w:rFonts w:ascii="Arial" w:eastAsia="Arial" w:hAnsi="Arial" w:cs="Arial"/>
                  </w:rPr>
                </w:pPr>
                <w:r>
                  <w:rPr>
                    <w:rFonts w:ascii="Arial" w:eastAsia="Arial" w:hAnsi="Arial" w:cs="Arial"/>
                  </w:rPr>
                  <w:t xml:space="preserve">PQR: Derecho de petición sobre mi posición acerca de alimentos transgénicos. </w:t>
                </w:r>
              </w:p>
            </w:sdtContent>
          </w:sdt>
          <w:sdt>
            <w:sdtPr>
              <w:tag w:val="goog_rdk_480"/>
              <w:id w:val="-1543888174"/>
            </w:sdtPr>
            <w:sdtEndPr/>
            <w:sdtContent>
              <w:p w:rsidR="00CE5A99" w:rsidRDefault="00CE5A99">
                <w:pPr>
                  <w:spacing w:after="0" w:line="240" w:lineRule="auto"/>
                  <w:rPr>
                    <w:rFonts w:ascii="Arial" w:eastAsia="Arial" w:hAnsi="Arial" w:cs="Arial"/>
                  </w:rPr>
                </w:pPr>
                <w:r>
                  <w:rPr>
                    <w:rFonts w:ascii="Arial" w:eastAsia="Arial" w:hAnsi="Arial" w:cs="Arial"/>
                  </w:rPr>
                  <w:t>Estado: Respondida, 13 de mayo de 2019.</w:t>
                </w:r>
              </w:p>
            </w:sdtContent>
          </w:sdt>
        </w:tc>
      </w:tr>
    </w:tbl>
    <w:sdt>
      <w:sdtPr>
        <w:tag w:val="goog_rdk_487"/>
        <w:id w:val="-1224754828"/>
      </w:sdtPr>
      <w:sdtEndPr/>
      <w:sdtContent>
        <w:p w:rsidR="00CE5A99" w:rsidRDefault="00684B9C"/>
      </w:sdtContent>
    </w:sdt>
    <w:tbl>
      <w:tblPr>
        <w:tblW w:w="90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94"/>
      </w:tblGrid>
      <w:tr w:rsidR="00CE5A99">
        <w:trPr>
          <w:trHeight w:val="20"/>
        </w:trPr>
        <w:tc>
          <w:tcPr>
            <w:tcW w:w="9094" w:type="dxa"/>
            <w:tcMar>
              <w:top w:w="30" w:type="dxa"/>
              <w:left w:w="45" w:type="dxa"/>
              <w:bottom w:w="30" w:type="dxa"/>
              <w:right w:w="45" w:type="dxa"/>
            </w:tcMar>
            <w:vAlign w:val="bottom"/>
          </w:tcPr>
          <w:sdt>
            <w:sdtPr>
              <w:tag w:val="goog_rdk_488"/>
              <w:id w:val="80880692"/>
            </w:sdtPr>
            <w:sdtEndPr/>
            <w:sdtContent>
              <w:p w:rsidR="00CE5A99" w:rsidRDefault="00CE5A99">
                <w:pPr>
                  <w:spacing w:after="0" w:line="240" w:lineRule="auto"/>
                  <w:rPr>
                    <w:rFonts w:ascii="Arial" w:eastAsia="Arial" w:hAnsi="Arial" w:cs="Arial"/>
                    <w:b/>
                    <w:i/>
                  </w:rPr>
                </w:pPr>
                <w:r>
                  <w:rPr>
                    <w:rFonts w:ascii="Arial" w:eastAsia="Arial" w:hAnsi="Arial" w:cs="Arial"/>
                    <w:b/>
                    <w:i/>
                  </w:rPr>
                  <w:t>PODRÁ informar acerca de:</w:t>
                </w:r>
              </w:p>
            </w:sdtContent>
          </w:sdt>
        </w:tc>
      </w:tr>
      <w:tr w:rsidR="00CE5A99">
        <w:trPr>
          <w:trHeight w:val="300"/>
        </w:trPr>
        <w:tc>
          <w:tcPr>
            <w:tcW w:w="9094" w:type="dxa"/>
            <w:tcMar>
              <w:top w:w="30" w:type="dxa"/>
              <w:left w:w="45" w:type="dxa"/>
              <w:bottom w:w="30" w:type="dxa"/>
              <w:right w:w="45" w:type="dxa"/>
            </w:tcMar>
            <w:vAlign w:val="center"/>
          </w:tcPr>
          <w:sdt>
            <w:sdtPr>
              <w:tag w:val="goog_rdk_489"/>
              <w:id w:val="630752764"/>
            </w:sdtPr>
            <w:sdtEndPr/>
            <w:sdtContent>
              <w:p w:rsidR="00CE5A99" w:rsidRDefault="00CE5A99">
                <w:pPr>
                  <w:spacing w:after="0" w:line="240" w:lineRule="auto"/>
                  <w:jc w:val="both"/>
                  <w:rPr>
                    <w:rFonts w:ascii="Arial" w:eastAsia="Arial" w:hAnsi="Arial" w:cs="Arial"/>
                  </w:rPr>
                </w:pPr>
                <w:r>
                  <w:rPr>
                    <w:rFonts w:ascii="Arial" w:eastAsia="Arial" w:hAnsi="Arial" w:cs="Arial"/>
                    <w:b/>
                  </w:rPr>
                  <w:t>1</w:t>
                </w:r>
                <w:r>
                  <w:rPr>
                    <w:rFonts w:ascii="Arial" w:eastAsia="Arial" w:hAnsi="Arial" w:cs="Arial"/>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sdtContent>
          </w:sdt>
        </w:tc>
      </w:tr>
      <w:tr w:rsidR="00CE5A99">
        <w:trPr>
          <w:trHeight w:val="820"/>
        </w:trPr>
        <w:tc>
          <w:tcPr>
            <w:tcW w:w="9094" w:type="dxa"/>
            <w:tcMar>
              <w:top w:w="30" w:type="dxa"/>
              <w:left w:w="45" w:type="dxa"/>
              <w:bottom w:w="30" w:type="dxa"/>
              <w:right w:w="45" w:type="dxa"/>
            </w:tcMar>
            <w:vAlign w:val="bottom"/>
          </w:tcPr>
          <w:sdt>
            <w:sdtPr>
              <w:tag w:val="goog_rdk_490"/>
              <w:id w:val="1967158251"/>
            </w:sdtPr>
            <w:sdtEndPr/>
            <w:sdtContent>
              <w:p w:rsidR="00CE5A99" w:rsidRDefault="00CE5A99">
                <w:pPr>
                  <w:spacing w:after="0" w:line="240" w:lineRule="auto"/>
                  <w:rPr>
                    <w:rFonts w:ascii="Arial" w:eastAsia="Arial" w:hAnsi="Arial" w:cs="Arial"/>
                  </w:rPr>
                </w:pPr>
                <w:r>
                  <w:rPr>
                    <w:rFonts w:ascii="Arial" w:eastAsia="Arial" w:hAnsi="Arial" w:cs="Arial"/>
                  </w:rPr>
                  <w:t>-Realicé gestión ante el IGAC (Instituto Geográfico Agustín Codazzi) para definir la jurisdicción de territorios entre Yacopí Cundinamarca y La Victoria Boyacá.</w:t>
                </w:r>
              </w:p>
            </w:sdtContent>
          </w:sdt>
          <w:sdt>
            <w:sdtPr>
              <w:tag w:val="goog_rdk_491"/>
              <w:id w:val="1414898409"/>
            </w:sdtPr>
            <w:sdtEndPr/>
            <w:sdtContent>
              <w:p w:rsidR="00CE5A99" w:rsidRDefault="00684B9C">
                <w:pPr>
                  <w:spacing w:after="0" w:line="240" w:lineRule="auto"/>
                  <w:rPr>
                    <w:rFonts w:ascii="Arial" w:eastAsia="Arial" w:hAnsi="Arial" w:cs="Arial"/>
                  </w:rPr>
                </w:pPr>
              </w:p>
            </w:sdtContent>
          </w:sdt>
          <w:sdt>
            <w:sdtPr>
              <w:tag w:val="goog_rdk_492"/>
              <w:id w:val="897405132"/>
            </w:sdtPr>
            <w:sdtEndPr/>
            <w:sdtContent>
              <w:p w:rsidR="00CE5A99" w:rsidRDefault="00CE5A99">
                <w:pPr>
                  <w:spacing w:after="0" w:line="240" w:lineRule="auto"/>
                  <w:rPr>
                    <w:rFonts w:ascii="Arial" w:eastAsia="Arial" w:hAnsi="Arial" w:cs="Arial"/>
                  </w:rPr>
                </w:pPr>
                <w:r>
                  <w:rPr>
                    <w:rFonts w:ascii="Arial" w:eastAsia="Arial" w:hAnsi="Arial" w:cs="Arial"/>
                  </w:rPr>
                  <w:t>-También hice la solicitud antes Coldeportes para agilizar la viabilidad de los proyectos financiados por el Sistema General de Regalías, destinados a la construcción de escenarios deportivos en Garagoa, Cubará y Firavitoba.</w:t>
                </w:r>
              </w:p>
            </w:sdtContent>
          </w:sdt>
          <w:sdt>
            <w:sdtPr>
              <w:tag w:val="goog_rdk_493"/>
              <w:id w:val="-445158450"/>
            </w:sdtPr>
            <w:sdtEndPr/>
            <w:sdtContent>
              <w:p w:rsidR="00CE5A99" w:rsidRDefault="00684B9C">
                <w:pPr>
                  <w:spacing w:after="0" w:line="240" w:lineRule="auto"/>
                  <w:rPr>
                    <w:rFonts w:ascii="Arial" w:eastAsia="Arial" w:hAnsi="Arial" w:cs="Arial"/>
                  </w:rPr>
                </w:pPr>
              </w:p>
            </w:sdtContent>
          </w:sdt>
        </w:tc>
      </w:tr>
      <w:tr w:rsidR="00CE5A99">
        <w:trPr>
          <w:trHeight w:val="300"/>
        </w:trPr>
        <w:tc>
          <w:tcPr>
            <w:tcW w:w="9094" w:type="dxa"/>
            <w:tcMar>
              <w:top w:w="30" w:type="dxa"/>
              <w:left w:w="45" w:type="dxa"/>
              <w:bottom w:w="30" w:type="dxa"/>
              <w:right w:w="45" w:type="dxa"/>
            </w:tcMar>
            <w:vAlign w:val="center"/>
          </w:tcPr>
          <w:sdt>
            <w:sdtPr>
              <w:tag w:val="goog_rdk_494"/>
              <w:id w:val="626360338"/>
            </w:sdtPr>
            <w:sdtEndPr/>
            <w:sdtContent>
              <w:p w:rsidR="00CE5A99" w:rsidRDefault="00CE5A99">
                <w:pPr>
                  <w:spacing w:after="0" w:line="240" w:lineRule="auto"/>
                  <w:jc w:val="both"/>
                  <w:rPr>
                    <w:rFonts w:ascii="Arial" w:eastAsia="Arial" w:hAnsi="Arial" w:cs="Arial"/>
                  </w:rPr>
                </w:pPr>
                <w:r>
                  <w:rPr>
                    <w:rFonts w:ascii="Arial" w:eastAsia="Arial" w:hAnsi="Arial" w:cs="Arial"/>
                    <w:b/>
                  </w:rPr>
                  <w:t>2</w:t>
                </w:r>
                <w:r>
                  <w:rPr>
                    <w:rFonts w:ascii="Arial" w:eastAsia="Arial" w:hAnsi="Arial" w:cs="Arial"/>
                  </w:rPr>
                  <w:t>. Las peticiones a funcionarios de la Rama Ejecutiva para el cumplimiento de sus obligaciones constitucionales.</w:t>
                </w:r>
              </w:p>
            </w:sdtContent>
          </w:sdt>
        </w:tc>
      </w:tr>
      <w:tr w:rsidR="00CE5A99">
        <w:trPr>
          <w:trHeight w:val="900"/>
        </w:trPr>
        <w:tc>
          <w:tcPr>
            <w:tcW w:w="9094" w:type="dxa"/>
            <w:tcMar>
              <w:top w:w="30" w:type="dxa"/>
              <w:left w:w="45" w:type="dxa"/>
              <w:bottom w:w="30" w:type="dxa"/>
              <w:right w:w="45" w:type="dxa"/>
            </w:tcMar>
            <w:vAlign w:val="bottom"/>
          </w:tcPr>
          <w:sdt>
            <w:sdtPr>
              <w:tag w:val="goog_rdk_495"/>
              <w:id w:val="-2055930311"/>
            </w:sdtPr>
            <w:sdtEndPr/>
            <w:sdtContent>
              <w:p w:rsidR="00CE5A99" w:rsidRDefault="00CE5A99" w:rsidP="007F3B86">
                <w:pPr>
                  <w:spacing w:after="0" w:line="240" w:lineRule="auto"/>
                  <w:jc w:val="both"/>
                  <w:rPr>
                    <w:rFonts w:ascii="Arial" w:eastAsia="Arial" w:hAnsi="Arial" w:cs="Arial"/>
                    <w:b/>
                  </w:rPr>
                </w:pPr>
                <w:r>
                  <w:rPr>
                    <w:rFonts w:ascii="Arial" w:eastAsia="Arial" w:hAnsi="Arial" w:cs="Arial"/>
                    <w:b/>
                  </w:rPr>
                  <w:t xml:space="preserve">Derechos de Petición: </w:t>
                </w:r>
              </w:p>
            </w:sdtContent>
          </w:sdt>
          <w:sdt>
            <w:sdtPr>
              <w:tag w:val="goog_rdk_496"/>
              <w:id w:val="1298565767"/>
            </w:sdtPr>
            <w:sdtEndPr/>
            <w:sdtContent>
              <w:p w:rsidR="00CE5A99" w:rsidRDefault="00684B9C" w:rsidP="007F3B86">
                <w:pPr>
                  <w:spacing w:after="0" w:line="240" w:lineRule="auto"/>
                  <w:jc w:val="both"/>
                  <w:rPr>
                    <w:rFonts w:ascii="Arial" w:eastAsia="Arial" w:hAnsi="Arial" w:cs="Arial"/>
                  </w:rPr>
                </w:pPr>
              </w:p>
            </w:sdtContent>
          </w:sdt>
          <w:sdt>
            <w:sdtPr>
              <w:tag w:val="goog_rdk_497"/>
              <w:id w:val="-1222434873"/>
            </w:sdtPr>
            <w:sdtEndPr/>
            <w:sdtContent>
              <w:p w:rsidR="00CE5A99" w:rsidRPr="00EC489F" w:rsidRDefault="00CE5A99" w:rsidP="00C66A33">
                <w:pPr>
                  <w:pStyle w:val="Prrafodelista"/>
                  <w:numPr>
                    <w:ilvl w:val="0"/>
                    <w:numId w:val="102"/>
                  </w:numPr>
                  <w:spacing w:after="0" w:line="240" w:lineRule="auto"/>
                  <w:jc w:val="both"/>
                  <w:rPr>
                    <w:rFonts w:ascii="Arial" w:eastAsia="Arial" w:hAnsi="Arial" w:cs="Arial"/>
                    <w:b/>
                  </w:rPr>
                </w:pPr>
                <w:r w:rsidRPr="00EC489F">
                  <w:rPr>
                    <w:rFonts w:ascii="Arial" w:eastAsia="Arial" w:hAnsi="Arial" w:cs="Arial"/>
                    <w:b/>
                  </w:rPr>
                  <w:t xml:space="preserve">11 de octubre de 2018, dirigido a: </w:t>
                </w:r>
                <w:r w:rsidRPr="00EC489F">
                  <w:rPr>
                    <w:rFonts w:ascii="Arial" w:eastAsia="Arial" w:hAnsi="Arial" w:cs="Arial"/>
                  </w:rPr>
                  <w:t>Corporación Autónoma Regional de Boyacá, solicitud</w:t>
                </w:r>
                <w:r>
                  <w:rPr>
                    <w:rFonts w:ascii="Arial" w:eastAsia="Arial" w:hAnsi="Arial" w:cs="Arial"/>
                  </w:rPr>
                  <w:t xml:space="preserve"> de</w:t>
                </w:r>
                <w:r w:rsidRPr="00EC489F">
                  <w:rPr>
                    <w:rFonts w:ascii="Arial" w:eastAsia="Arial" w:hAnsi="Arial" w:cs="Arial"/>
                  </w:rPr>
                  <w:t xml:space="preserve"> información </w:t>
                </w:r>
                <w:r>
                  <w:rPr>
                    <w:rFonts w:ascii="Arial" w:eastAsia="Arial" w:hAnsi="Arial" w:cs="Arial"/>
                  </w:rPr>
                  <w:t xml:space="preserve">sobre </w:t>
                </w:r>
                <w:r w:rsidRPr="00EC489F">
                  <w:rPr>
                    <w:rFonts w:ascii="Arial" w:eastAsia="Arial" w:hAnsi="Arial" w:cs="Arial"/>
                  </w:rPr>
                  <w:t xml:space="preserve">derrame de crudo </w:t>
                </w:r>
                <w:r>
                  <w:rPr>
                    <w:rFonts w:ascii="Arial" w:eastAsia="Arial" w:hAnsi="Arial" w:cs="Arial"/>
                  </w:rPr>
                  <w:t xml:space="preserve">en la </w:t>
                </w:r>
                <w:r w:rsidRPr="00EC489F">
                  <w:rPr>
                    <w:rFonts w:ascii="Arial" w:eastAsia="Arial" w:hAnsi="Arial" w:cs="Arial"/>
                  </w:rPr>
                  <w:t xml:space="preserve">Serranía </w:t>
                </w:r>
                <w:r>
                  <w:rPr>
                    <w:rFonts w:ascii="Arial" w:eastAsia="Arial" w:hAnsi="Arial" w:cs="Arial"/>
                  </w:rPr>
                  <w:t>L</w:t>
                </w:r>
                <w:r w:rsidRPr="00EC489F">
                  <w:rPr>
                    <w:rFonts w:ascii="Arial" w:eastAsia="Arial" w:hAnsi="Arial" w:cs="Arial"/>
                  </w:rPr>
                  <w:t>as Quinchas.</w:t>
                </w:r>
              </w:p>
            </w:sdtContent>
          </w:sdt>
          <w:sdt>
            <w:sdtPr>
              <w:tag w:val="goog_rdk_498"/>
              <w:id w:val="1906565036"/>
            </w:sdtPr>
            <w:sdtEndPr/>
            <w:sdtContent>
              <w:p w:rsidR="00CE5A99" w:rsidRDefault="00684B9C" w:rsidP="007F3B86">
                <w:pPr>
                  <w:spacing w:after="0" w:line="240" w:lineRule="auto"/>
                  <w:jc w:val="both"/>
                  <w:rPr>
                    <w:rFonts w:ascii="Arial" w:eastAsia="Arial" w:hAnsi="Arial" w:cs="Arial"/>
                  </w:rPr>
                </w:pPr>
              </w:p>
            </w:sdtContent>
          </w:sdt>
          <w:sdt>
            <w:sdtPr>
              <w:tag w:val="goog_rdk_499"/>
              <w:id w:val="862481390"/>
            </w:sdtPr>
            <w:sdtEndPr/>
            <w:sdtContent>
              <w:p w:rsidR="00CE5A99" w:rsidRPr="00EC489F" w:rsidRDefault="00CE5A99" w:rsidP="00C66A33">
                <w:pPr>
                  <w:pStyle w:val="Prrafodelista"/>
                  <w:numPr>
                    <w:ilvl w:val="0"/>
                    <w:numId w:val="102"/>
                  </w:numPr>
                  <w:spacing w:after="0" w:line="240" w:lineRule="auto"/>
                  <w:jc w:val="both"/>
                  <w:rPr>
                    <w:rFonts w:ascii="Arial" w:eastAsia="Arial" w:hAnsi="Arial" w:cs="Arial"/>
                  </w:rPr>
                </w:pPr>
                <w:r w:rsidRPr="00EC489F">
                  <w:rPr>
                    <w:rFonts w:ascii="Arial" w:eastAsia="Arial" w:hAnsi="Arial" w:cs="Arial"/>
                    <w:b/>
                  </w:rPr>
                  <w:t>16 de octubre de 2018,</w:t>
                </w:r>
                <w:r w:rsidRPr="00EC489F">
                  <w:rPr>
                    <w:rFonts w:ascii="Arial" w:eastAsia="Arial" w:hAnsi="Arial" w:cs="Arial"/>
                  </w:rPr>
                  <w:t xml:space="preserve"> </w:t>
                </w:r>
                <w:r w:rsidRPr="00EC489F">
                  <w:rPr>
                    <w:rFonts w:ascii="Arial" w:eastAsia="Arial" w:hAnsi="Arial" w:cs="Arial"/>
                    <w:b/>
                    <w:bCs/>
                  </w:rPr>
                  <w:t>d</w:t>
                </w:r>
                <w:r w:rsidRPr="00EC489F">
                  <w:rPr>
                    <w:rFonts w:ascii="Arial" w:eastAsia="Arial" w:hAnsi="Arial" w:cs="Arial"/>
                    <w:b/>
                  </w:rPr>
                  <w:t>irigido a:</w:t>
                </w:r>
                <w:r w:rsidRPr="00EC489F">
                  <w:rPr>
                    <w:rFonts w:ascii="Arial" w:eastAsia="Arial" w:hAnsi="Arial" w:cs="Arial"/>
                  </w:rPr>
                  <w:t xml:space="preserve"> Autoridad Nacional de Licencias Ambientales, solicitud </w:t>
                </w:r>
                <w:r>
                  <w:rPr>
                    <w:rFonts w:ascii="Arial" w:eastAsia="Arial" w:hAnsi="Arial" w:cs="Arial"/>
                  </w:rPr>
                  <w:t xml:space="preserve">de </w:t>
                </w:r>
                <w:r w:rsidRPr="00EC489F">
                  <w:rPr>
                    <w:rFonts w:ascii="Arial" w:eastAsia="Arial" w:hAnsi="Arial" w:cs="Arial"/>
                  </w:rPr>
                  <w:t>Información</w:t>
                </w:r>
                <w:r>
                  <w:rPr>
                    <w:rFonts w:ascii="Arial" w:eastAsia="Arial" w:hAnsi="Arial" w:cs="Arial"/>
                  </w:rPr>
                  <w:t xml:space="preserve"> sobre </w:t>
                </w:r>
                <w:r w:rsidRPr="00EC489F">
                  <w:rPr>
                    <w:rFonts w:ascii="Arial" w:eastAsia="Arial" w:hAnsi="Arial" w:cs="Arial"/>
                  </w:rPr>
                  <w:t>derrame de crudo</w:t>
                </w:r>
                <w:r>
                  <w:rPr>
                    <w:rFonts w:ascii="Arial" w:eastAsia="Arial" w:hAnsi="Arial" w:cs="Arial"/>
                  </w:rPr>
                  <w:t xml:space="preserve"> en la </w:t>
                </w:r>
                <w:r w:rsidRPr="00EC489F">
                  <w:rPr>
                    <w:rFonts w:ascii="Arial" w:eastAsia="Arial" w:hAnsi="Arial" w:cs="Arial"/>
                  </w:rPr>
                  <w:t xml:space="preserve">Serranía </w:t>
                </w:r>
                <w:r>
                  <w:rPr>
                    <w:rFonts w:ascii="Arial" w:eastAsia="Arial" w:hAnsi="Arial" w:cs="Arial"/>
                  </w:rPr>
                  <w:t>L</w:t>
                </w:r>
                <w:r w:rsidRPr="00EC489F">
                  <w:rPr>
                    <w:rFonts w:ascii="Arial" w:eastAsia="Arial" w:hAnsi="Arial" w:cs="Arial"/>
                  </w:rPr>
                  <w:t>as Quinchas.</w:t>
                </w:r>
              </w:p>
            </w:sdtContent>
          </w:sdt>
          <w:sdt>
            <w:sdtPr>
              <w:tag w:val="goog_rdk_500"/>
              <w:id w:val="-247035473"/>
              <w:showingPlcHdr/>
            </w:sdtPr>
            <w:sdtEndPr/>
            <w:sdtContent>
              <w:p w:rsidR="00CE5A99" w:rsidRDefault="00CE5A99" w:rsidP="007F3B86">
                <w:pPr>
                  <w:spacing w:after="0" w:line="240" w:lineRule="auto"/>
                  <w:jc w:val="both"/>
                  <w:rPr>
                    <w:rFonts w:ascii="Arial" w:eastAsia="Arial" w:hAnsi="Arial" w:cs="Arial"/>
                  </w:rPr>
                </w:pPr>
                <w:r>
                  <w:t xml:space="preserve">     </w:t>
                </w:r>
              </w:p>
            </w:sdtContent>
          </w:sdt>
          <w:sdt>
            <w:sdtPr>
              <w:tag w:val="goog_rdk_501"/>
              <w:id w:val="1127824623"/>
            </w:sdtPr>
            <w:sdtEndPr/>
            <w:sdtContent>
              <w:p w:rsidR="00CE5A99" w:rsidRPr="00EC489F" w:rsidRDefault="00CE5A99" w:rsidP="00C66A33">
                <w:pPr>
                  <w:pStyle w:val="Prrafodelista"/>
                  <w:numPr>
                    <w:ilvl w:val="0"/>
                    <w:numId w:val="102"/>
                  </w:numPr>
                  <w:spacing w:after="0" w:line="240" w:lineRule="auto"/>
                  <w:jc w:val="both"/>
                  <w:rPr>
                    <w:rFonts w:ascii="Arial" w:eastAsia="Arial" w:hAnsi="Arial" w:cs="Arial"/>
                  </w:rPr>
                </w:pPr>
                <w:r w:rsidRPr="00EC489F">
                  <w:rPr>
                    <w:rFonts w:ascii="Arial" w:eastAsia="Arial" w:hAnsi="Arial" w:cs="Arial"/>
                    <w:b/>
                  </w:rPr>
                  <w:t>16</w:t>
                </w:r>
                <w:r>
                  <w:rPr>
                    <w:rFonts w:ascii="Arial" w:eastAsia="Arial" w:hAnsi="Arial" w:cs="Arial"/>
                    <w:b/>
                  </w:rPr>
                  <w:t xml:space="preserve"> de o</w:t>
                </w:r>
                <w:r w:rsidRPr="00EC489F">
                  <w:rPr>
                    <w:rFonts w:ascii="Arial" w:eastAsia="Arial" w:hAnsi="Arial" w:cs="Arial"/>
                    <w:b/>
                  </w:rPr>
                  <w:t>ctubre</w:t>
                </w:r>
                <w:r>
                  <w:rPr>
                    <w:rFonts w:ascii="Arial" w:eastAsia="Arial" w:hAnsi="Arial" w:cs="Arial"/>
                    <w:b/>
                  </w:rPr>
                  <w:t xml:space="preserve"> de </w:t>
                </w:r>
                <w:r w:rsidRPr="00EC489F">
                  <w:rPr>
                    <w:rFonts w:ascii="Arial" w:eastAsia="Arial" w:hAnsi="Arial" w:cs="Arial"/>
                    <w:b/>
                  </w:rPr>
                  <w:t>2018</w:t>
                </w:r>
                <w:r>
                  <w:rPr>
                    <w:rFonts w:ascii="Arial" w:eastAsia="Arial" w:hAnsi="Arial" w:cs="Arial"/>
                    <w:b/>
                  </w:rPr>
                  <w:t>,</w:t>
                </w:r>
                <w:r w:rsidRPr="00EC489F">
                  <w:rPr>
                    <w:rFonts w:ascii="Arial" w:eastAsia="Arial" w:hAnsi="Arial" w:cs="Arial"/>
                  </w:rPr>
                  <w:t xml:space="preserve"> </w:t>
                </w:r>
                <w:r>
                  <w:rPr>
                    <w:rFonts w:ascii="Arial" w:eastAsia="Arial" w:hAnsi="Arial" w:cs="Arial"/>
                    <w:b/>
                  </w:rPr>
                  <w:t>d</w:t>
                </w:r>
                <w:r w:rsidRPr="00EC489F">
                  <w:rPr>
                    <w:rFonts w:ascii="Arial" w:eastAsia="Arial" w:hAnsi="Arial" w:cs="Arial"/>
                    <w:b/>
                  </w:rPr>
                  <w:t>irigido a:</w:t>
                </w:r>
                <w:r w:rsidRPr="00EC489F">
                  <w:rPr>
                    <w:rFonts w:ascii="Arial" w:eastAsia="Arial" w:hAnsi="Arial" w:cs="Arial"/>
                  </w:rPr>
                  <w:t xml:space="preserve"> Instituto Nacional de Vías</w:t>
                </w:r>
                <w:r>
                  <w:rPr>
                    <w:rFonts w:ascii="Arial" w:eastAsia="Arial" w:hAnsi="Arial" w:cs="Arial"/>
                  </w:rPr>
                  <w:t>, s</w:t>
                </w:r>
                <w:r w:rsidRPr="00EC489F">
                  <w:rPr>
                    <w:rFonts w:ascii="Arial" w:eastAsia="Arial" w:hAnsi="Arial" w:cs="Arial"/>
                  </w:rPr>
                  <w:t>olicitud</w:t>
                </w:r>
                <w:r>
                  <w:rPr>
                    <w:rFonts w:ascii="Arial" w:eastAsia="Arial" w:hAnsi="Arial" w:cs="Arial"/>
                  </w:rPr>
                  <w:t xml:space="preserve"> de </w:t>
                </w:r>
                <w:r w:rsidRPr="00EC489F">
                  <w:rPr>
                    <w:rFonts w:ascii="Arial" w:eastAsia="Arial" w:hAnsi="Arial" w:cs="Arial"/>
                  </w:rPr>
                  <w:t>Información</w:t>
                </w:r>
                <w:r>
                  <w:rPr>
                    <w:rFonts w:ascii="Arial" w:eastAsia="Arial" w:hAnsi="Arial" w:cs="Arial"/>
                  </w:rPr>
                  <w:t xml:space="preserve"> sobre r</w:t>
                </w:r>
                <w:r w:rsidRPr="00EC489F">
                  <w:rPr>
                    <w:rFonts w:ascii="Arial" w:eastAsia="Arial" w:hAnsi="Arial" w:cs="Arial"/>
                  </w:rPr>
                  <w:t>ecaudo peajes a cargo del Invias.</w:t>
                </w:r>
              </w:p>
            </w:sdtContent>
          </w:sdt>
          <w:sdt>
            <w:sdtPr>
              <w:tag w:val="goog_rdk_502"/>
              <w:id w:val="-85378956"/>
            </w:sdtPr>
            <w:sdtEndPr/>
            <w:sdtContent>
              <w:p w:rsidR="00CE5A99" w:rsidRDefault="00684B9C">
                <w:pPr>
                  <w:spacing w:after="0" w:line="240" w:lineRule="auto"/>
                  <w:jc w:val="both"/>
                  <w:rPr>
                    <w:rFonts w:ascii="Arial" w:eastAsia="Arial" w:hAnsi="Arial" w:cs="Arial"/>
                  </w:rPr>
                </w:pPr>
              </w:p>
            </w:sdtContent>
          </w:sdt>
          <w:sdt>
            <w:sdtPr>
              <w:tag w:val="goog_rdk_503"/>
              <w:id w:val="-70357774"/>
            </w:sdtPr>
            <w:sdtEndPr/>
            <w:sdtContent>
              <w:p w:rsidR="00CE5A99" w:rsidRPr="00B33D50" w:rsidRDefault="00CE5A99" w:rsidP="00C66A33">
                <w:pPr>
                  <w:pStyle w:val="Prrafodelista"/>
                  <w:numPr>
                    <w:ilvl w:val="0"/>
                    <w:numId w:val="102"/>
                  </w:numPr>
                  <w:spacing w:after="0" w:line="240" w:lineRule="auto"/>
                  <w:jc w:val="both"/>
                  <w:rPr>
                    <w:rFonts w:ascii="Arial" w:eastAsia="Arial" w:hAnsi="Arial" w:cs="Arial"/>
                  </w:rPr>
                </w:pPr>
                <w:r w:rsidRPr="00B33D50">
                  <w:rPr>
                    <w:rFonts w:ascii="Arial" w:eastAsia="Arial" w:hAnsi="Arial" w:cs="Arial"/>
                    <w:b/>
                  </w:rPr>
                  <w:t>1</w:t>
                </w:r>
                <w:r>
                  <w:rPr>
                    <w:rFonts w:ascii="Arial" w:eastAsia="Arial" w:hAnsi="Arial" w:cs="Arial"/>
                    <w:b/>
                  </w:rPr>
                  <w:t xml:space="preserve"> de n</w:t>
                </w:r>
                <w:r w:rsidRPr="00B33D50">
                  <w:rPr>
                    <w:rFonts w:ascii="Arial" w:eastAsia="Arial" w:hAnsi="Arial" w:cs="Arial"/>
                    <w:b/>
                  </w:rPr>
                  <w:t>oviembre</w:t>
                </w:r>
                <w:r>
                  <w:rPr>
                    <w:rFonts w:ascii="Arial" w:eastAsia="Arial" w:hAnsi="Arial" w:cs="Arial"/>
                    <w:b/>
                  </w:rPr>
                  <w:t xml:space="preserve"> de </w:t>
                </w:r>
                <w:r w:rsidRPr="00B33D50">
                  <w:rPr>
                    <w:rFonts w:ascii="Arial" w:eastAsia="Arial" w:hAnsi="Arial" w:cs="Arial"/>
                    <w:b/>
                  </w:rPr>
                  <w:t>2018</w:t>
                </w:r>
                <w:r>
                  <w:rPr>
                    <w:rFonts w:ascii="Arial" w:eastAsia="Arial" w:hAnsi="Arial" w:cs="Arial"/>
                    <w:b/>
                  </w:rPr>
                  <w:t>, d</w:t>
                </w:r>
                <w:r w:rsidRPr="00B33D50">
                  <w:rPr>
                    <w:rFonts w:ascii="Arial" w:eastAsia="Arial" w:hAnsi="Arial" w:cs="Arial"/>
                    <w:b/>
                  </w:rPr>
                  <w:t>irigido a:</w:t>
                </w:r>
                <w:r w:rsidRPr="00B33D50">
                  <w:rPr>
                    <w:rFonts w:ascii="Arial" w:eastAsia="Arial" w:hAnsi="Arial" w:cs="Arial"/>
                  </w:rPr>
                  <w:t xml:space="preserve"> Agencia Nacional de Infraestructura</w:t>
                </w:r>
                <w:r>
                  <w:rPr>
                    <w:rFonts w:ascii="Arial" w:eastAsia="Arial" w:hAnsi="Arial" w:cs="Arial"/>
                  </w:rPr>
                  <w:t>, s</w:t>
                </w:r>
                <w:r w:rsidRPr="00B33D50">
                  <w:rPr>
                    <w:rFonts w:ascii="Arial" w:eastAsia="Arial" w:hAnsi="Arial" w:cs="Arial"/>
                  </w:rPr>
                  <w:t xml:space="preserve">olicitud </w:t>
                </w:r>
                <w:r>
                  <w:rPr>
                    <w:rFonts w:ascii="Arial" w:eastAsia="Arial" w:hAnsi="Arial" w:cs="Arial"/>
                  </w:rPr>
                  <w:t>de i</w:t>
                </w:r>
                <w:r w:rsidRPr="00B33D50">
                  <w:rPr>
                    <w:rFonts w:ascii="Arial" w:eastAsia="Arial" w:hAnsi="Arial" w:cs="Arial"/>
                  </w:rPr>
                  <w:t>nformación</w:t>
                </w:r>
                <w:r>
                  <w:rPr>
                    <w:rFonts w:ascii="Arial" w:eastAsia="Arial" w:hAnsi="Arial" w:cs="Arial"/>
                  </w:rPr>
                  <w:t xml:space="preserve"> sobre los p</w:t>
                </w:r>
                <w:r w:rsidRPr="00B33D50">
                  <w:rPr>
                    <w:rFonts w:ascii="Arial" w:eastAsia="Arial" w:hAnsi="Arial" w:cs="Arial"/>
                  </w:rPr>
                  <w:t xml:space="preserve">royectos “Briceño – Tunja – Sogamoso” y </w:t>
                </w:r>
                <w:r>
                  <w:rPr>
                    <w:rFonts w:ascii="Arial" w:eastAsia="Arial" w:hAnsi="Arial" w:cs="Arial"/>
                  </w:rPr>
                  <w:t>“</w:t>
                </w:r>
                <w:r w:rsidRPr="00B33D50">
                  <w:rPr>
                    <w:rFonts w:ascii="Arial" w:eastAsia="Arial" w:hAnsi="Arial" w:cs="Arial"/>
                  </w:rPr>
                  <w:t>Transversal del Sisga</w:t>
                </w:r>
                <w:r>
                  <w:rPr>
                    <w:rFonts w:ascii="Arial" w:eastAsia="Arial" w:hAnsi="Arial" w:cs="Arial"/>
                  </w:rPr>
                  <w:t>”</w:t>
                </w:r>
              </w:p>
            </w:sdtContent>
          </w:sdt>
          <w:sdt>
            <w:sdtPr>
              <w:tag w:val="goog_rdk_504"/>
              <w:id w:val="-961573688"/>
            </w:sdtPr>
            <w:sdtEndPr/>
            <w:sdtContent>
              <w:p w:rsidR="00CE5A99" w:rsidRDefault="00684B9C">
                <w:pPr>
                  <w:spacing w:after="0" w:line="240" w:lineRule="auto"/>
                  <w:jc w:val="both"/>
                  <w:rPr>
                    <w:rFonts w:ascii="Arial" w:eastAsia="Arial" w:hAnsi="Arial" w:cs="Arial"/>
                  </w:rPr>
                </w:pPr>
              </w:p>
            </w:sdtContent>
          </w:sdt>
          <w:sdt>
            <w:sdtPr>
              <w:tag w:val="goog_rdk_505"/>
              <w:id w:val="1007090369"/>
            </w:sdtPr>
            <w:sdtEndPr/>
            <w:sdtContent>
              <w:p w:rsidR="00CE5A99" w:rsidRPr="00566FA3" w:rsidRDefault="00CE5A99" w:rsidP="00C66A33">
                <w:pPr>
                  <w:pStyle w:val="Prrafodelista"/>
                  <w:numPr>
                    <w:ilvl w:val="0"/>
                    <w:numId w:val="102"/>
                  </w:numPr>
                  <w:spacing w:after="0" w:line="240" w:lineRule="auto"/>
                  <w:jc w:val="both"/>
                  <w:rPr>
                    <w:rFonts w:ascii="Arial" w:eastAsia="Arial" w:hAnsi="Arial" w:cs="Arial"/>
                  </w:rPr>
                </w:pPr>
                <w:r>
                  <w:rPr>
                    <w:rFonts w:ascii="Arial" w:eastAsia="Arial" w:hAnsi="Arial" w:cs="Arial"/>
                    <w:b/>
                  </w:rPr>
                  <w:t>2 de m</w:t>
                </w:r>
                <w:r w:rsidRPr="00566FA3">
                  <w:rPr>
                    <w:rFonts w:ascii="Arial" w:eastAsia="Arial" w:hAnsi="Arial" w:cs="Arial"/>
                    <w:b/>
                  </w:rPr>
                  <w:t>ayo</w:t>
                </w:r>
                <w:r>
                  <w:rPr>
                    <w:rFonts w:ascii="Arial" w:eastAsia="Arial" w:hAnsi="Arial" w:cs="Arial"/>
                    <w:b/>
                  </w:rPr>
                  <w:t xml:space="preserve"> de </w:t>
                </w:r>
                <w:r w:rsidRPr="00566FA3">
                  <w:rPr>
                    <w:rFonts w:ascii="Arial" w:eastAsia="Arial" w:hAnsi="Arial" w:cs="Arial"/>
                    <w:b/>
                  </w:rPr>
                  <w:t>2019</w:t>
                </w:r>
                <w:r>
                  <w:rPr>
                    <w:rFonts w:ascii="Arial" w:eastAsia="Arial" w:hAnsi="Arial" w:cs="Arial"/>
                    <w:b/>
                  </w:rPr>
                  <w:t>,</w:t>
                </w:r>
                <w:r w:rsidRPr="00566FA3">
                  <w:rPr>
                    <w:rFonts w:ascii="Arial" w:eastAsia="Arial" w:hAnsi="Arial" w:cs="Arial"/>
                  </w:rPr>
                  <w:t xml:space="preserve"> </w:t>
                </w:r>
                <w:r>
                  <w:rPr>
                    <w:rFonts w:ascii="Arial" w:eastAsia="Arial" w:hAnsi="Arial" w:cs="Arial"/>
                    <w:b/>
                  </w:rPr>
                  <w:t>d</w:t>
                </w:r>
                <w:r w:rsidRPr="00566FA3">
                  <w:rPr>
                    <w:rFonts w:ascii="Arial" w:eastAsia="Arial" w:hAnsi="Arial" w:cs="Arial"/>
                    <w:b/>
                  </w:rPr>
                  <w:t>irigido a:</w:t>
                </w:r>
                <w:r w:rsidRPr="00566FA3">
                  <w:rPr>
                    <w:rFonts w:ascii="Arial" w:eastAsia="Arial" w:hAnsi="Arial" w:cs="Arial"/>
                  </w:rPr>
                  <w:t xml:space="preserve"> Gobernación de Boyacá</w:t>
                </w:r>
                <w:r>
                  <w:rPr>
                    <w:rFonts w:ascii="Arial" w:eastAsia="Arial" w:hAnsi="Arial" w:cs="Arial"/>
                  </w:rPr>
                  <w:t>, solicitud de i</w:t>
                </w:r>
                <w:r w:rsidRPr="00566FA3">
                  <w:rPr>
                    <w:rFonts w:ascii="Arial" w:eastAsia="Arial" w:hAnsi="Arial" w:cs="Arial"/>
                  </w:rPr>
                  <w:t xml:space="preserve">nformación </w:t>
                </w:r>
                <w:r>
                  <w:rPr>
                    <w:rFonts w:ascii="Arial" w:eastAsia="Arial" w:hAnsi="Arial" w:cs="Arial"/>
                  </w:rPr>
                  <w:t>sobre</w:t>
                </w:r>
                <w:r w:rsidRPr="00566FA3">
                  <w:rPr>
                    <w:rFonts w:ascii="Arial" w:eastAsia="Arial" w:hAnsi="Arial" w:cs="Arial"/>
                  </w:rPr>
                  <w:t xml:space="preserve"> Bibliotecas Escolares Boyacá</w:t>
                </w:r>
                <w:r>
                  <w:rPr>
                    <w:rFonts w:ascii="Arial" w:eastAsia="Arial" w:hAnsi="Arial" w:cs="Arial"/>
                  </w:rPr>
                  <w:t>.</w:t>
                </w:r>
              </w:p>
            </w:sdtContent>
          </w:sdt>
          <w:sdt>
            <w:sdtPr>
              <w:tag w:val="goog_rdk_506"/>
              <w:id w:val="858778396"/>
            </w:sdtPr>
            <w:sdtEndPr/>
            <w:sdtContent>
              <w:p w:rsidR="00CE5A99" w:rsidRDefault="00684B9C">
                <w:pPr>
                  <w:spacing w:after="0" w:line="240" w:lineRule="auto"/>
                  <w:jc w:val="both"/>
                  <w:rPr>
                    <w:rFonts w:ascii="Arial" w:eastAsia="Arial" w:hAnsi="Arial" w:cs="Arial"/>
                  </w:rPr>
                </w:pPr>
              </w:p>
            </w:sdtContent>
          </w:sdt>
          <w:sdt>
            <w:sdtPr>
              <w:tag w:val="goog_rdk_507"/>
              <w:id w:val="84433771"/>
            </w:sdtPr>
            <w:sdtEndPr/>
            <w:sdtContent>
              <w:p w:rsidR="00CE5A99" w:rsidRPr="00466808" w:rsidRDefault="00CE5A99" w:rsidP="00C66A33">
                <w:pPr>
                  <w:pStyle w:val="Prrafodelista"/>
                  <w:numPr>
                    <w:ilvl w:val="0"/>
                    <w:numId w:val="102"/>
                  </w:numPr>
                  <w:spacing w:after="0" w:line="240" w:lineRule="auto"/>
                  <w:jc w:val="both"/>
                  <w:rPr>
                    <w:rFonts w:ascii="Arial" w:eastAsia="Arial" w:hAnsi="Arial" w:cs="Arial"/>
                  </w:rPr>
                </w:pPr>
                <w:r w:rsidRPr="00466808">
                  <w:rPr>
                    <w:rFonts w:ascii="Arial" w:eastAsia="Arial" w:hAnsi="Arial" w:cs="Arial"/>
                    <w:b/>
                  </w:rPr>
                  <w:t>2</w:t>
                </w:r>
                <w:r>
                  <w:rPr>
                    <w:rFonts w:ascii="Arial" w:eastAsia="Arial" w:hAnsi="Arial" w:cs="Arial"/>
                    <w:b/>
                  </w:rPr>
                  <w:t xml:space="preserve"> de m</w:t>
                </w:r>
                <w:r w:rsidRPr="00466808">
                  <w:rPr>
                    <w:rFonts w:ascii="Arial" w:eastAsia="Arial" w:hAnsi="Arial" w:cs="Arial"/>
                    <w:b/>
                  </w:rPr>
                  <w:t>ayo</w:t>
                </w:r>
                <w:r>
                  <w:rPr>
                    <w:rFonts w:ascii="Arial" w:eastAsia="Arial" w:hAnsi="Arial" w:cs="Arial"/>
                    <w:b/>
                  </w:rPr>
                  <w:t xml:space="preserve"> de </w:t>
                </w:r>
                <w:r w:rsidRPr="00466808">
                  <w:rPr>
                    <w:rFonts w:ascii="Arial" w:eastAsia="Arial" w:hAnsi="Arial" w:cs="Arial"/>
                    <w:b/>
                  </w:rPr>
                  <w:t>2019</w:t>
                </w:r>
                <w:r>
                  <w:rPr>
                    <w:rFonts w:ascii="Arial" w:eastAsia="Arial" w:hAnsi="Arial" w:cs="Arial"/>
                    <w:b/>
                  </w:rPr>
                  <w:t>,</w:t>
                </w:r>
                <w:r w:rsidRPr="00466808">
                  <w:rPr>
                    <w:rFonts w:ascii="Arial" w:eastAsia="Arial" w:hAnsi="Arial" w:cs="Arial"/>
                  </w:rPr>
                  <w:t xml:space="preserve"> </w:t>
                </w:r>
                <w:r>
                  <w:rPr>
                    <w:rFonts w:ascii="Arial" w:eastAsia="Arial" w:hAnsi="Arial" w:cs="Arial"/>
                    <w:b/>
                  </w:rPr>
                  <w:t>d</w:t>
                </w:r>
                <w:r w:rsidRPr="00466808">
                  <w:rPr>
                    <w:rFonts w:ascii="Arial" w:eastAsia="Arial" w:hAnsi="Arial" w:cs="Arial"/>
                    <w:b/>
                  </w:rPr>
                  <w:t>irigido a:</w:t>
                </w:r>
                <w:r w:rsidRPr="00466808">
                  <w:rPr>
                    <w:rFonts w:ascii="Arial" w:eastAsia="Arial" w:hAnsi="Arial" w:cs="Arial"/>
                  </w:rPr>
                  <w:t xml:space="preserve"> Alcaldía de Duitama</w:t>
                </w:r>
                <w:r>
                  <w:rPr>
                    <w:rFonts w:ascii="Arial" w:eastAsia="Arial" w:hAnsi="Arial" w:cs="Arial"/>
                  </w:rPr>
                  <w:t>, solicitud de i</w:t>
                </w:r>
                <w:r w:rsidRPr="00466808">
                  <w:rPr>
                    <w:rFonts w:ascii="Arial" w:eastAsia="Arial" w:hAnsi="Arial" w:cs="Arial"/>
                  </w:rPr>
                  <w:t xml:space="preserve">nformación </w:t>
                </w:r>
                <w:r>
                  <w:rPr>
                    <w:rFonts w:ascii="Arial" w:eastAsia="Arial" w:hAnsi="Arial" w:cs="Arial"/>
                  </w:rPr>
                  <w:t>sobre</w:t>
                </w:r>
                <w:r w:rsidRPr="00466808">
                  <w:rPr>
                    <w:rFonts w:ascii="Arial" w:eastAsia="Arial" w:hAnsi="Arial" w:cs="Arial"/>
                  </w:rPr>
                  <w:t xml:space="preserve"> Bibliotecas Escolares </w:t>
                </w:r>
                <w:r>
                  <w:rPr>
                    <w:rFonts w:ascii="Arial" w:eastAsia="Arial" w:hAnsi="Arial" w:cs="Arial"/>
                  </w:rPr>
                  <w:t>en Duitama.</w:t>
                </w:r>
              </w:p>
            </w:sdtContent>
          </w:sdt>
          <w:sdt>
            <w:sdtPr>
              <w:tag w:val="goog_rdk_508"/>
              <w:id w:val="1943805587"/>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509"/>
              <w:id w:val="825714020"/>
            </w:sdtPr>
            <w:sdtEndPr/>
            <w:sdtContent>
              <w:p w:rsidR="00CE5A99" w:rsidRPr="00F05178" w:rsidRDefault="00CE5A99" w:rsidP="00C66A33">
                <w:pPr>
                  <w:pStyle w:val="Prrafodelista"/>
                  <w:numPr>
                    <w:ilvl w:val="0"/>
                    <w:numId w:val="102"/>
                  </w:numPr>
                  <w:spacing w:after="0" w:line="240" w:lineRule="auto"/>
                  <w:jc w:val="both"/>
                  <w:rPr>
                    <w:rFonts w:ascii="Arial" w:eastAsia="Arial" w:hAnsi="Arial" w:cs="Arial"/>
                  </w:rPr>
                </w:pPr>
                <w:r w:rsidRPr="00F05178">
                  <w:rPr>
                    <w:rFonts w:ascii="Arial" w:eastAsia="Arial" w:hAnsi="Arial" w:cs="Arial"/>
                    <w:b/>
                  </w:rPr>
                  <w:t>2</w:t>
                </w:r>
                <w:r>
                  <w:rPr>
                    <w:rFonts w:ascii="Arial" w:eastAsia="Arial" w:hAnsi="Arial" w:cs="Arial"/>
                    <w:b/>
                  </w:rPr>
                  <w:t xml:space="preserve"> de m</w:t>
                </w:r>
                <w:r w:rsidRPr="00F05178">
                  <w:rPr>
                    <w:rFonts w:ascii="Arial" w:eastAsia="Arial" w:hAnsi="Arial" w:cs="Arial"/>
                    <w:b/>
                  </w:rPr>
                  <w:t>ayo</w:t>
                </w:r>
                <w:r>
                  <w:rPr>
                    <w:rFonts w:ascii="Arial" w:eastAsia="Arial" w:hAnsi="Arial" w:cs="Arial"/>
                    <w:b/>
                  </w:rPr>
                  <w:t xml:space="preserve"> de </w:t>
                </w:r>
                <w:r w:rsidRPr="00F05178">
                  <w:rPr>
                    <w:rFonts w:ascii="Arial" w:eastAsia="Arial" w:hAnsi="Arial" w:cs="Arial"/>
                    <w:b/>
                  </w:rPr>
                  <w:t>2019</w:t>
                </w:r>
                <w:r>
                  <w:rPr>
                    <w:rFonts w:ascii="Arial" w:eastAsia="Arial" w:hAnsi="Arial" w:cs="Arial"/>
                    <w:b/>
                  </w:rPr>
                  <w:t>,</w:t>
                </w:r>
                <w:r w:rsidRPr="00F05178">
                  <w:rPr>
                    <w:rFonts w:ascii="Arial" w:eastAsia="Arial" w:hAnsi="Arial" w:cs="Arial"/>
                  </w:rPr>
                  <w:t xml:space="preserve"> </w:t>
                </w:r>
                <w:r>
                  <w:rPr>
                    <w:rFonts w:ascii="Arial" w:eastAsia="Arial" w:hAnsi="Arial" w:cs="Arial"/>
                    <w:b/>
                  </w:rPr>
                  <w:t>d</w:t>
                </w:r>
                <w:r w:rsidRPr="00F05178">
                  <w:rPr>
                    <w:rFonts w:ascii="Arial" w:eastAsia="Arial" w:hAnsi="Arial" w:cs="Arial"/>
                    <w:b/>
                  </w:rPr>
                  <w:t>irigido a:</w:t>
                </w:r>
                <w:r w:rsidRPr="00F05178">
                  <w:rPr>
                    <w:rFonts w:ascii="Arial" w:eastAsia="Arial" w:hAnsi="Arial" w:cs="Arial"/>
                  </w:rPr>
                  <w:t xml:space="preserve"> Alcaldía de Sogamoso</w:t>
                </w:r>
                <w:r>
                  <w:rPr>
                    <w:rFonts w:ascii="Arial" w:eastAsia="Arial" w:hAnsi="Arial" w:cs="Arial"/>
                  </w:rPr>
                  <w:t>, solicitud de i</w:t>
                </w:r>
                <w:r w:rsidRPr="00F05178">
                  <w:rPr>
                    <w:rFonts w:ascii="Arial" w:eastAsia="Arial" w:hAnsi="Arial" w:cs="Arial"/>
                  </w:rPr>
                  <w:t>nformación</w:t>
                </w:r>
                <w:r>
                  <w:rPr>
                    <w:rFonts w:ascii="Arial" w:eastAsia="Arial" w:hAnsi="Arial" w:cs="Arial"/>
                  </w:rPr>
                  <w:t xml:space="preserve"> sobre </w:t>
                </w:r>
                <w:r w:rsidRPr="00F05178">
                  <w:rPr>
                    <w:rFonts w:ascii="Arial" w:eastAsia="Arial" w:hAnsi="Arial" w:cs="Arial"/>
                  </w:rPr>
                  <w:t xml:space="preserve">Bibliotecas Escolares </w:t>
                </w:r>
                <w:r>
                  <w:rPr>
                    <w:rFonts w:ascii="Arial" w:eastAsia="Arial" w:hAnsi="Arial" w:cs="Arial"/>
                  </w:rPr>
                  <w:t>en Sogamoso.</w:t>
                </w:r>
              </w:p>
            </w:sdtContent>
          </w:sdt>
          <w:sdt>
            <w:sdtPr>
              <w:tag w:val="goog_rdk_510"/>
              <w:id w:val="388544213"/>
            </w:sdtPr>
            <w:sdtEndPr/>
            <w:sdtContent>
              <w:p w:rsidR="00CE5A99" w:rsidRDefault="00684B9C">
                <w:pPr>
                  <w:spacing w:after="0" w:line="240" w:lineRule="auto"/>
                  <w:jc w:val="both"/>
                  <w:rPr>
                    <w:rFonts w:ascii="Arial" w:eastAsia="Arial" w:hAnsi="Arial" w:cs="Arial"/>
                  </w:rPr>
                </w:pPr>
              </w:p>
            </w:sdtContent>
          </w:sdt>
          <w:sdt>
            <w:sdtPr>
              <w:tag w:val="goog_rdk_511"/>
              <w:id w:val="1922292199"/>
            </w:sdtPr>
            <w:sdtEndPr/>
            <w:sdtContent>
              <w:p w:rsidR="00CE5A99" w:rsidRPr="00924ECD" w:rsidRDefault="00CE5A99" w:rsidP="00C66A33">
                <w:pPr>
                  <w:pStyle w:val="Prrafodelista"/>
                  <w:numPr>
                    <w:ilvl w:val="0"/>
                    <w:numId w:val="102"/>
                  </w:numPr>
                  <w:spacing w:after="0" w:line="240" w:lineRule="auto"/>
                  <w:jc w:val="both"/>
                  <w:rPr>
                    <w:rFonts w:ascii="Arial" w:eastAsia="Arial" w:hAnsi="Arial" w:cs="Arial"/>
                  </w:rPr>
                </w:pPr>
                <w:r w:rsidRPr="00924ECD">
                  <w:rPr>
                    <w:rFonts w:ascii="Arial" w:eastAsia="Arial" w:hAnsi="Arial" w:cs="Arial"/>
                    <w:b/>
                  </w:rPr>
                  <w:t>2</w:t>
                </w:r>
                <w:r>
                  <w:rPr>
                    <w:rFonts w:ascii="Arial" w:eastAsia="Arial" w:hAnsi="Arial" w:cs="Arial"/>
                    <w:b/>
                  </w:rPr>
                  <w:t xml:space="preserve"> de m</w:t>
                </w:r>
                <w:r w:rsidRPr="00924ECD">
                  <w:rPr>
                    <w:rFonts w:ascii="Arial" w:eastAsia="Arial" w:hAnsi="Arial" w:cs="Arial"/>
                    <w:b/>
                  </w:rPr>
                  <w:t>ayo</w:t>
                </w:r>
                <w:r>
                  <w:rPr>
                    <w:rFonts w:ascii="Arial" w:eastAsia="Arial" w:hAnsi="Arial" w:cs="Arial"/>
                    <w:b/>
                  </w:rPr>
                  <w:t xml:space="preserve"> de </w:t>
                </w:r>
                <w:r w:rsidRPr="00924ECD">
                  <w:rPr>
                    <w:rFonts w:ascii="Arial" w:eastAsia="Arial" w:hAnsi="Arial" w:cs="Arial"/>
                    <w:b/>
                  </w:rPr>
                  <w:t>2019:</w:t>
                </w:r>
                <w:r w:rsidRPr="00924ECD">
                  <w:rPr>
                    <w:rFonts w:ascii="Arial" w:eastAsia="Arial" w:hAnsi="Arial" w:cs="Arial"/>
                  </w:rPr>
                  <w:t xml:space="preserve"> </w:t>
                </w:r>
                <w:r>
                  <w:rPr>
                    <w:rFonts w:ascii="Arial" w:eastAsia="Arial" w:hAnsi="Arial" w:cs="Arial"/>
                    <w:b/>
                  </w:rPr>
                  <w:t>d</w:t>
                </w:r>
                <w:r w:rsidRPr="00924ECD">
                  <w:rPr>
                    <w:rFonts w:ascii="Arial" w:eastAsia="Arial" w:hAnsi="Arial" w:cs="Arial"/>
                    <w:b/>
                  </w:rPr>
                  <w:t>irigido a</w:t>
                </w:r>
                <w:r w:rsidRPr="00924ECD">
                  <w:rPr>
                    <w:rFonts w:ascii="Arial" w:eastAsia="Arial" w:hAnsi="Arial" w:cs="Arial"/>
                  </w:rPr>
                  <w:t>: Alcaldía de Tunja</w:t>
                </w:r>
                <w:r>
                  <w:rPr>
                    <w:rFonts w:ascii="Arial" w:eastAsia="Arial" w:hAnsi="Arial" w:cs="Arial"/>
                  </w:rPr>
                  <w:t xml:space="preserve">, solicitud de </w:t>
                </w:r>
                <w:r w:rsidRPr="00924ECD">
                  <w:rPr>
                    <w:rFonts w:ascii="Arial" w:eastAsia="Arial" w:hAnsi="Arial" w:cs="Arial"/>
                  </w:rPr>
                  <w:t xml:space="preserve">Información </w:t>
                </w:r>
                <w:r>
                  <w:rPr>
                    <w:rFonts w:ascii="Arial" w:eastAsia="Arial" w:hAnsi="Arial" w:cs="Arial"/>
                  </w:rPr>
                  <w:t xml:space="preserve">sobre </w:t>
                </w:r>
                <w:r w:rsidRPr="00924ECD">
                  <w:rPr>
                    <w:rFonts w:ascii="Arial" w:eastAsia="Arial" w:hAnsi="Arial" w:cs="Arial"/>
                  </w:rPr>
                  <w:t xml:space="preserve">Bibliotecas Escolares </w:t>
                </w:r>
                <w:r>
                  <w:rPr>
                    <w:rFonts w:ascii="Arial" w:eastAsia="Arial" w:hAnsi="Arial" w:cs="Arial"/>
                  </w:rPr>
                  <w:t>en Tunja.</w:t>
                </w:r>
              </w:p>
            </w:sdtContent>
          </w:sdt>
          <w:sdt>
            <w:sdtPr>
              <w:tag w:val="goog_rdk_512"/>
              <w:id w:val="-854658828"/>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513"/>
              <w:id w:val="864950263"/>
            </w:sdtPr>
            <w:sdtEndPr/>
            <w:sdtContent>
              <w:p w:rsidR="00CE5A99" w:rsidRPr="0037619A" w:rsidRDefault="00CE5A99" w:rsidP="00C66A33">
                <w:pPr>
                  <w:pStyle w:val="Prrafodelista"/>
                  <w:numPr>
                    <w:ilvl w:val="0"/>
                    <w:numId w:val="102"/>
                  </w:numPr>
                  <w:spacing w:after="0" w:line="240" w:lineRule="auto"/>
                  <w:jc w:val="both"/>
                  <w:rPr>
                    <w:rFonts w:ascii="Arial" w:eastAsia="Arial" w:hAnsi="Arial" w:cs="Arial"/>
                  </w:rPr>
                </w:pPr>
                <w:r w:rsidRPr="0037619A">
                  <w:rPr>
                    <w:rFonts w:ascii="Arial" w:eastAsia="Arial" w:hAnsi="Arial" w:cs="Arial"/>
                    <w:b/>
                  </w:rPr>
                  <w:t>6</w:t>
                </w:r>
                <w:r>
                  <w:rPr>
                    <w:rFonts w:ascii="Arial" w:eastAsia="Arial" w:hAnsi="Arial" w:cs="Arial"/>
                    <w:b/>
                  </w:rPr>
                  <w:t xml:space="preserve"> de m</w:t>
                </w:r>
                <w:r w:rsidRPr="0037619A">
                  <w:rPr>
                    <w:rFonts w:ascii="Arial" w:eastAsia="Arial" w:hAnsi="Arial" w:cs="Arial"/>
                    <w:b/>
                  </w:rPr>
                  <w:t>ayo</w:t>
                </w:r>
                <w:r>
                  <w:rPr>
                    <w:rFonts w:ascii="Arial" w:eastAsia="Arial" w:hAnsi="Arial" w:cs="Arial"/>
                    <w:b/>
                  </w:rPr>
                  <w:t xml:space="preserve"> de </w:t>
                </w:r>
                <w:r w:rsidRPr="0037619A">
                  <w:rPr>
                    <w:rFonts w:ascii="Arial" w:eastAsia="Arial" w:hAnsi="Arial" w:cs="Arial"/>
                    <w:b/>
                  </w:rPr>
                  <w:t>2019:</w:t>
                </w:r>
                <w:r w:rsidRPr="0037619A">
                  <w:rPr>
                    <w:rFonts w:ascii="Arial" w:eastAsia="Arial" w:hAnsi="Arial" w:cs="Arial"/>
                  </w:rPr>
                  <w:t xml:space="preserve"> </w:t>
                </w:r>
                <w:r>
                  <w:rPr>
                    <w:rFonts w:ascii="Arial" w:eastAsia="Arial" w:hAnsi="Arial" w:cs="Arial"/>
                    <w:b/>
                  </w:rPr>
                  <w:t>d</w:t>
                </w:r>
                <w:r w:rsidRPr="0037619A">
                  <w:rPr>
                    <w:rFonts w:ascii="Arial" w:eastAsia="Arial" w:hAnsi="Arial" w:cs="Arial"/>
                    <w:b/>
                  </w:rPr>
                  <w:t>irigido a:</w:t>
                </w:r>
                <w:r w:rsidRPr="0037619A">
                  <w:rPr>
                    <w:rFonts w:ascii="Arial" w:eastAsia="Arial" w:hAnsi="Arial" w:cs="Arial"/>
                  </w:rPr>
                  <w:t xml:space="preserve"> Departamento Nacional de Planeación</w:t>
                </w:r>
                <w:r>
                  <w:rPr>
                    <w:rFonts w:ascii="Arial" w:eastAsia="Arial" w:hAnsi="Arial" w:cs="Arial"/>
                  </w:rPr>
                  <w:t>, solicitud de información sobre las i</w:t>
                </w:r>
                <w:r w:rsidRPr="0037619A">
                  <w:rPr>
                    <w:rFonts w:ascii="Arial" w:eastAsia="Arial" w:hAnsi="Arial" w:cs="Arial"/>
                  </w:rPr>
                  <w:t>nversion</w:t>
                </w:r>
                <w:r>
                  <w:rPr>
                    <w:rFonts w:ascii="Arial" w:eastAsia="Arial" w:hAnsi="Arial" w:cs="Arial"/>
                  </w:rPr>
                  <w:t>es</w:t>
                </w:r>
                <w:r w:rsidRPr="0037619A">
                  <w:rPr>
                    <w:rFonts w:ascii="Arial" w:eastAsia="Arial" w:hAnsi="Arial" w:cs="Arial"/>
                  </w:rPr>
                  <w:t xml:space="preserve"> para Boyacá en el PND.</w:t>
                </w:r>
              </w:p>
            </w:sdtContent>
          </w:sdt>
          <w:sdt>
            <w:sdtPr>
              <w:tag w:val="goog_rdk_514"/>
              <w:id w:val="-1274556837"/>
              <w:showingPlcHdr/>
            </w:sdtPr>
            <w:sdtEndPr/>
            <w:sdtContent>
              <w:p w:rsidR="00CE5A99" w:rsidRDefault="00CE5A99">
                <w:pPr>
                  <w:spacing w:after="0" w:line="240" w:lineRule="auto"/>
                  <w:jc w:val="both"/>
                  <w:rPr>
                    <w:rFonts w:ascii="Arial" w:eastAsia="Arial" w:hAnsi="Arial" w:cs="Arial"/>
                  </w:rPr>
                </w:pPr>
                <w:r>
                  <w:t xml:space="preserve">     </w:t>
                </w:r>
              </w:p>
            </w:sdtContent>
          </w:sdt>
          <w:sdt>
            <w:sdtPr>
              <w:tag w:val="goog_rdk_515"/>
              <w:id w:val="-783261141"/>
            </w:sdtPr>
            <w:sdtEndPr/>
            <w:sdtContent>
              <w:p w:rsidR="00CE5A99" w:rsidRPr="00F0671B" w:rsidRDefault="00CE5A99" w:rsidP="00C66A33">
                <w:pPr>
                  <w:pStyle w:val="Prrafodelista"/>
                  <w:numPr>
                    <w:ilvl w:val="0"/>
                    <w:numId w:val="102"/>
                  </w:numPr>
                  <w:spacing w:after="0" w:line="240" w:lineRule="auto"/>
                  <w:jc w:val="both"/>
                  <w:rPr>
                    <w:rFonts w:ascii="Arial" w:eastAsia="Arial" w:hAnsi="Arial" w:cs="Arial"/>
                  </w:rPr>
                </w:pPr>
                <w:r w:rsidRPr="00F0671B">
                  <w:rPr>
                    <w:rFonts w:ascii="Arial" w:eastAsia="Arial" w:hAnsi="Arial" w:cs="Arial"/>
                    <w:b/>
                  </w:rPr>
                  <w:t>21</w:t>
                </w:r>
                <w:r>
                  <w:rPr>
                    <w:rFonts w:ascii="Arial" w:eastAsia="Arial" w:hAnsi="Arial" w:cs="Arial"/>
                    <w:b/>
                  </w:rPr>
                  <w:t xml:space="preserve"> de m</w:t>
                </w:r>
                <w:r w:rsidRPr="00F0671B">
                  <w:rPr>
                    <w:rFonts w:ascii="Arial" w:eastAsia="Arial" w:hAnsi="Arial" w:cs="Arial"/>
                    <w:b/>
                  </w:rPr>
                  <w:t>ayo</w:t>
                </w:r>
                <w:r>
                  <w:rPr>
                    <w:rFonts w:ascii="Arial" w:eastAsia="Arial" w:hAnsi="Arial" w:cs="Arial"/>
                    <w:b/>
                  </w:rPr>
                  <w:t xml:space="preserve"> de </w:t>
                </w:r>
                <w:r w:rsidRPr="00F0671B">
                  <w:rPr>
                    <w:rFonts w:ascii="Arial" w:eastAsia="Arial" w:hAnsi="Arial" w:cs="Arial"/>
                    <w:b/>
                  </w:rPr>
                  <w:t xml:space="preserve">2019: Dirigido a: </w:t>
                </w:r>
                <w:r w:rsidRPr="00F0671B">
                  <w:rPr>
                    <w:rFonts w:ascii="Arial" w:eastAsia="Arial" w:hAnsi="Arial" w:cs="Arial"/>
                  </w:rPr>
                  <w:t>Ministerio de Educación</w:t>
                </w:r>
                <w:r>
                  <w:rPr>
                    <w:rFonts w:ascii="Arial" w:eastAsia="Arial" w:hAnsi="Arial" w:cs="Arial"/>
                  </w:rPr>
                  <w:t>, solicitud de i</w:t>
                </w:r>
                <w:r w:rsidRPr="00F0671B">
                  <w:rPr>
                    <w:rFonts w:ascii="Arial" w:eastAsia="Arial" w:hAnsi="Arial" w:cs="Arial"/>
                  </w:rPr>
                  <w:t xml:space="preserve">nformación </w:t>
                </w:r>
                <w:r>
                  <w:rPr>
                    <w:rFonts w:ascii="Arial" w:eastAsia="Arial" w:hAnsi="Arial" w:cs="Arial"/>
                  </w:rPr>
                  <w:t xml:space="preserve">sobre el avance de los proyectos a cargo del </w:t>
                </w:r>
                <w:r w:rsidRPr="00F0671B">
                  <w:rPr>
                    <w:rFonts w:ascii="Arial" w:eastAsia="Arial" w:hAnsi="Arial" w:cs="Arial"/>
                  </w:rPr>
                  <w:t>Fondo Financiero de Infraestructura Educativa</w:t>
                </w:r>
                <w:r>
                  <w:rPr>
                    <w:rFonts w:ascii="Arial" w:eastAsia="Arial" w:hAnsi="Arial" w:cs="Arial"/>
                  </w:rPr>
                  <w:t xml:space="preserve"> FFIE.</w:t>
                </w:r>
              </w:p>
            </w:sdtContent>
          </w:sdt>
          <w:sdt>
            <w:sdtPr>
              <w:tag w:val="goog_rdk_516"/>
              <w:id w:val="1507482764"/>
            </w:sdtPr>
            <w:sdtEndPr/>
            <w:sdtContent>
              <w:p w:rsidR="00CE5A99" w:rsidRDefault="00684B9C">
                <w:pPr>
                  <w:spacing w:after="0" w:line="240" w:lineRule="auto"/>
                  <w:jc w:val="both"/>
                  <w:rPr>
                    <w:rFonts w:ascii="Arial" w:eastAsia="Arial" w:hAnsi="Arial" w:cs="Arial"/>
                  </w:rPr>
                </w:pPr>
              </w:p>
            </w:sdtContent>
          </w:sdt>
        </w:tc>
      </w:tr>
      <w:tr w:rsidR="00CE5A99">
        <w:trPr>
          <w:trHeight w:val="300"/>
        </w:trPr>
        <w:tc>
          <w:tcPr>
            <w:tcW w:w="9094" w:type="dxa"/>
            <w:tcMar>
              <w:top w:w="30" w:type="dxa"/>
              <w:left w:w="45" w:type="dxa"/>
              <w:bottom w:w="30" w:type="dxa"/>
              <w:right w:w="45" w:type="dxa"/>
            </w:tcMar>
            <w:vAlign w:val="center"/>
          </w:tcPr>
          <w:sdt>
            <w:sdtPr>
              <w:tag w:val="goog_rdk_517"/>
              <w:id w:val="-836768385"/>
            </w:sdtPr>
            <w:sdtEndPr/>
            <w:sdtContent>
              <w:p w:rsidR="00CE5A99" w:rsidRDefault="00CE5A99">
                <w:pPr>
                  <w:spacing w:after="0" w:line="240" w:lineRule="auto"/>
                  <w:jc w:val="both"/>
                  <w:rPr>
                    <w:rFonts w:ascii="Arial" w:eastAsia="Arial" w:hAnsi="Arial" w:cs="Arial"/>
                  </w:rPr>
                </w:pPr>
                <w:r>
                  <w:rPr>
                    <w:rFonts w:ascii="Arial" w:eastAsia="Arial" w:hAnsi="Arial" w:cs="Arial"/>
                    <w:b/>
                  </w:rPr>
                  <w:t>3</w:t>
                </w:r>
                <w:r>
                  <w:rPr>
                    <w:rFonts w:ascii="Arial" w:eastAsia="Arial" w:hAnsi="Arial" w:cs="Arial"/>
                  </w:rPr>
                  <w:t>. Acciones ante el gobierno en orden de satisfacer la necesidad de los habitantes de sus circunscripciones electorales.</w:t>
                </w:r>
              </w:p>
            </w:sdtContent>
          </w:sdt>
        </w:tc>
      </w:tr>
      <w:tr w:rsidR="00CE5A99">
        <w:trPr>
          <w:trHeight w:val="820"/>
        </w:trPr>
        <w:tc>
          <w:tcPr>
            <w:tcW w:w="9094" w:type="dxa"/>
            <w:tcMar>
              <w:top w:w="30" w:type="dxa"/>
              <w:left w:w="45" w:type="dxa"/>
              <w:bottom w:w="30" w:type="dxa"/>
              <w:right w:w="45" w:type="dxa"/>
            </w:tcMar>
            <w:vAlign w:val="bottom"/>
          </w:tcPr>
          <w:sdt>
            <w:sdtPr>
              <w:tag w:val="goog_rdk_519"/>
              <w:id w:val="-431207716"/>
              <w:showingPlcHdr/>
            </w:sdtPr>
            <w:sdtEndPr/>
            <w:sdtContent>
              <w:p w:rsidR="00CE5A99" w:rsidRDefault="00CE5A99" w:rsidP="007F3B86">
                <w:pPr>
                  <w:spacing w:after="0" w:line="240" w:lineRule="auto"/>
                  <w:jc w:val="both"/>
                  <w:rPr>
                    <w:rFonts w:ascii="Arial" w:eastAsia="Arial" w:hAnsi="Arial" w:cs="Arial"/>
                  </w:rPr>
                </w:pPr>
                <w:r>
                  <w:t xml:space="preserve">     </w:t>
                </w:r>
              </w:p>
            </w:sdtContent>
          </w:sdt>
          <w:sdt>
            <w:sdtPr>
              <w:tag w:val="goog_rdk_520"/>
              <w:id w:val="987591072"/>
            </w:sdtPr>
            <w:sdtEndPr/>
            <w:sdtContent>
              <w:p w:rsidR="00CE5A99" w:rsidRDefault="00CE5A99" w:rsidP="007F3B86">
                <w:pPr>
                  <w:spacing w:after="0" w:line="240" w:lineRule="auto"/>
                  <w:jc w:val="both"/>
                  <w:rPr>
                    <w:rFonts w:ascii="Arial" w:eastAsia="Arial" w:hAnsi="Arial" w:cs="Arial"/>
                  </w:rPr>
                </w:pPr>
                <w:r>
                  <w:rPr>
                    <w:rFonts w:ascii="Arial" w:eastAsia="Arial" w:hAnsi="Arial" w:cs="Arial"/>
                  </w:rPr>
                  <w:t>En el taller “Construyendo país” del 2 de marzo en Aquitania, Boyacá, expresé y solicité ante el presidente Iván Duque:</w:t>
                </w:r>
              </w:p>
            </w:sdtContent>
          </w:sdt>
          <w:sdt>
            <w:sdtPr>
              <w:tag w:val="goog_rdk_521"/>
              <w:id w:val="1818381929"/>
            </w:sdtPr>
            <w:sdtEndPr/>
            <w:sdtContent>
              <w:p w:rsidR="00CE5A99" w:rsidRDefault="00684B9C" w:rsidP="007F3B86">
                <w:pPr>
                  <w:spacing w:after="0" w:line="240" w:lineRule="auto"/>
                  <w:jc w:val="both"/>
                  <w:rPr>
                    <w:rFonts w:ascii="Arial" w:eastAsia="Arial" w:hAnsi="Arial" w:cs="Arial"/>
                  </w:rPr>
                </w:pPr>
              </w:p>
            </w:sdtContent>
          </w:sdt>
          <w:sdt>
            <w:sdtPr>
              <w:tag w:val="goog_rdk_522"/>
              <w:id w:val="1854912068"/>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Preocupación por los bajos recursos en el PPI (Plan Plurianual de Inversiones) para medio ambiente y desarrollo rural en Boyacá. </w:t>
                </w:r>
              </w:p>
            </w:sdtContent>
          </w:sdt>
          <w:sdt>
            <w:sdtPr>
              <w:tag w:val="goog_rdk_523"/>
              <w:id w:val="-1491467594"/>
            </w:sdtPr>
            <w:sdtEndPr/>
            <w:sdtContent>
              <w:p w:rsidR="00CE5A99" w:rsidRDefault="00CE5A99" w:rsidP="00C66A33">
                <w:pPr>
                  <w:numPr>
                    <w:ilvl w:val="0"/>
                    <w:numId w:val="8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Solicitud de una sede del SENA en Tunja, como homenaje a al Bicentenario de la independencia.</w:t>
                </w:r>
              </w:p>
            </w:sdtContent>
          </w:sdt>
          <w:sdt>
            <w:sdtPr>
              <w:tag w:val="goog_rdk_524"/>
              <w:id w:val="1089821599"/>
              <w:showingPlcHdr/>
            </w:sdtPr>
            <w:sdtEndPr/>
            <w:sdtContent>
              <w:p w:rsidR="00CE5A99" w:rsidRDefault="00CE5A99" w:rsidP="007F3B86">
                <w:pPr>
                  <w:pBdr>
                    <w:top w:val="nil"/>
                    <w:left w:val="nil"/>
                    <w:bottom w:val="nil"/>
                    <w:right w:val="nil"/>
                    <w:between w:val="nil"/>
                  </w:pBdr>
                  <w:spacing w:after="0" w:line="240" w:lineRule="auto"/>
                  <w:jc w:val="both"/>
                  <w:rPr>
                    <w:rFonts w:ascii="Arial" w:eastAsia="Arial" w:hAnsi="Arial" w:cs="Arial"/>
                  </w:rPr>
                </w:pPr>
                <w:r>
                  <w:t xml:space="preserve">     </w:t>
                </w:r>
              </w:p>
            </w:sdtContent>
          </w:sdt>
          <w:sdt>
            <w:sdtPr>
              <w:tag w:val="goog_rdk_525"/>
              <w:id w:val="978192414"/>
            </w:sdtPr>
            <w:sdtEndPr/>
            <w:sdtContent>
              <w:p w:rsidR="00CE5A99" w:rsidRDefault="00CE5A99" w:rsidP="007F3B86">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 xml:space="preserve">Participé en varias mesas de trabajo, con el objetivo de realizar una agenda conjunta con las diferentes instituciones gubernamentales, para atender las principales necesidades de la ciudadanía. </w:t>
                </w:r>
              </w:p>
            </w:sdtContent>
          </w:sdt>
          <w:sdt>
            <w:sdtPr>
              <w:tag w:val="goog_rdk_526"/>
              <w:id w:val="-1082145820"/>
            </w:sdtPr>
            <w:sdtEndPr/>
            <w:sdtContent>
              <w:p w:rsidR="00CE5A99" w:rsidRDefault="00684B9C" w:rsidP="007F3B86">
                <w:pPr>
                  <w:pBdr>
                    <w:top w:val="nil"/>
                    <w:left w:val="nil"/>
                    <w:bottom w:val="nil"/>
                    <w:right w:val="nil"/>
                    <w:between w:val="nil"/>
                  </w:pBdr>
                  <w:spacing w:after="0" w:line="240" w:lineRule="auto"/>
                  <w:jc w:val="both"/>
                  <w:rPr>
                    <w:rFonts w:ascii="Arial" w:eastAsia="Arial" w:hAnsi="Arial" w:cs="Arial"/>
                  </w:rPr>
                </w:pPr>
              </w:p>
            </w:sdtContent>
          </w:sdt>
          <w:sdt>
            <w:sdtPr>
              <w:tag w:val="goog_rdk_527"/>
              <w:id w:val="1921055520"/>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12 de diciembre de 2018: Mesa de Trabajo Superintendencia de Puertos y Transporte</w:t>
                </w:r>
                <w:r>
                  <w:rPr>
                    <w:rFonts w:ascii="Arial" w:eastAsia="Arial" w:hAnsi="Arial" w:cs="Arial"/>
                  </w:rPr>
                  <w:t>.</w:t>
                </w:r>
              </w:p>
            </w:sdtContent>
          </w:sdt>
          <w:sdt>
            <w:sdtPr>
              <w:tag w:val="goog_rdk_528"/>
              <w:id w:val="1717694597"/>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23 de enero de 2019: Mesa de Trabajo Ministerio de Cultura</w:t>
                </w:r>
                <w:r>
                  <w:rPr>
                    <w:rFonts w:ascii="Arial" w:eastAsia="Arial" w:hAnsi="Arial" w:cs="Arial"/>
                  </w:rPr>
                  <w:t>.</w:t>
                </w:r>
              </w:p>
            </w:sdtContent>
          </w:sdt>
          <w:sdt>
            <w:sdtPr>
              <w:tag w:val="goog_rdk_529"/>
              <w:id w:val="-2010900067"/>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19 de febrero de 2019: Mesa de Trabajo Ministerio de Transporte</w:t>
                </w:r>
                <w:r>
                  <w:rPr>
                    <w:rFonts w:ascii="Arial" w:eastAsia="Arial" w:hAnsi="Arial" w:cs="Arial"/>
                  </w:rPr>
                  <w:t>.</w:t>
                </w:r>
              </w:p>
            </w:sdtContent>
          </w:sdt>
          <w:sdt>
            <w:sdtPr>
              <w:tag w:val="goog_rdk_530"/>
              <w:id w:val="-406835640"/>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19 de febrero de 2019: Mesa de Trabajo Ministerio de Comercio, Industria y Turismo</w:t>
                </w:r>
                <w:r>
                  <w:rPr>
                    <w:rFonts w:ascii="Arial" w:eastAsia="Arial" w:hAnsi="Arial" w:cs="Arial"/>
                  </w:rPr>
                  <w:t>.</w:t>
                </w:r>
              </w:p>
            </w:sdtContent>
          </w:sdt>
          <w:sdt>
            <w:sdtPr>
              <w:tag w:val="goog_rdk_531"/>
              <w:id w:val="-1024862113"/>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27 de febrero de 2019: Almuerzo Ministerio de Educación</w:t>
                </w:r>
                <w:r>
                  <w:rPr>
                    <w:rFonts w:ascii="Arial" w:eastAsia="Arial" w:hAnsi="Arial" w:cs="Arial"/>
                  </w:rPr>
                  <w:t>.</w:t>
                </w:r>
              </w:p>
            </w:sdtContent>
          </w:sdt>
          <w:sdt>
            <w:sdtPr>
              <w:tag w:val="goog_rdk_532"/>
              <w:id w:val="577167216"/>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27 de febrero de 2019: Mesa de Trabajo Ministerio de Cultura</w:t>
                </w:r>
                <w:r>
                  <w:rPr>
                    <w:rFonts w:ascii="Arial" w:eastAsia="Arial" w:hAnsi="Arial" w:cs="Arial"/>
                  </w:rPr>
                  <w:t>.</w:t>
                </w:r>
              </w:p>
            </w:sdtContent>
          </w:sdt>
          <w:sdt>
            <w:sdtPr>
              <w:tag w:val="goog_rdk_533"/>
              <w:id w:val="676475332"/>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23 de abril de 2019: Mesa de Trabajo Ministerio de las T</w:t>
                </w:r>
                <w:r>
                  <w:rPr>
                    <w:rFonts w:ascii="Arial" w:eastAsia="Arial" w:hAnsi="Arial" w:cs="Arial"/>
                  </w:rPr>
                  <w:t>IC.</w:t>
                </w:r>
              </w:p>
            </w:sdtContent>
          </w:sdt>
          <w:sdt>
            <w:sdtPr>
              <w:tag w:val="goog_rdk_534"/>
              <w:id w:val="1890684737"/>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30 de abril de 2019: Mesa de Trabajo DNP</w:t>
                </w:r>
                <w:r>
                  <w:rPr>
                    <w:rFonts w:ascii="Arial" w:eastAsia="Arial" w:hAnsi="Arial" w:cs="Arial"/>
                  </w:rPr>
                  <w:t>.</w:t>
                </w:r>
              </w:p>
            </w:sdtContent>
          </w:sdt>
          <w:sdt>
            <w:sdtPr>
              <w:tag w:val="goog_rdk_535"/>
              <w:id w:val="262427120"/>
            </w:sdtPr>
            <w:sdtEndPr/>
            <w:sdtContent>
              <w:p w:rsidR="00CE5A99" w:rsidRPr="00065766" w:rsidRDefault="00CE5A99" w:rsidP="00C66A33">
                <w:pPr>
                  <w:pStyle w:val="Prrafodelista"/>
                  <w:numPr>
                    <w:ilvl w:val="0"/>
                    <w:numId w:val="103"/>
                  </w:numPr>
                  <w:pBdr>
                    <w:top w:val="nil"/>
                    <w:left w:val="nil"/>
                    <w:bottom w:val="nil"/>
                    <w:right w:val="nil"/>
                    <w:between w:val="nil"/>
                  </w:pBdr>
                  <w:spacing w:after="0" w:line="240" w:lineRule="auto"/>
                  <w:jc w:val="both"/>
                  <w:rPr>
                    <w:rFonts w:ascii="Arial" w:eastAsia="Arial" w:hAnsi="Arial" w:cs="Arial"/>
                  </w:rPr>
                </w:pPr>
                <w:r w:rsidRPr="00065766">
                  <w:rPr>
                    <w:rFonts w:ascii="Arial" w:eastAsia="Arial" w:hAnsi="Arial" w:cs="Arial"/>
                  </w:rPr>
                  <w:t>8 de mayo de 2019: Mesa de Trabajo Ministerio de Vivienda, Ciudad y Territorio.</w:t>
                </w:r>
              </w:p>
            </w:sdtContent>
          </w:sdt>
          <w:sdt>
            <w:sdtPr>
              <w:tag w:val="goog_rdk_539"/>
              <w:id w:val="1506862901"/>
            </w:sdtPr>
            <w:sdtEndPr/>
            <w:sdtContent>
              <w:p w:rsidR="00CE5A99" w:rsidRDefault="00684B9C" w:rsidP="007F3B86">
                <w:pPr>
                  <w:spacing w:after="0" w:line="240" w:lineRule="auto"/>
                  <w:jc w:val="both"/>
                  <w:rPr>
                    <w:rFonts w:ascii="Arial" w:eastAsia="Arial" w:hAnsi="Arial" w:cs="Arial"/>
                  </w:rPr>
                </w:pPr>
              </w:p>
            </w:sdtContent>
          </w:sdt>
        </w:tc>
      </w:tr>
      <w:tr w:rsidR="00CE5A99">
        <w:trPr>
          <w:trHeight w:val="300"/>
        </w:trPr>
        <w:tc>
          <w:tcPr>
            <w:tcW w:w="9094" w:type="dxa"/>
            <w:tcMar>
              <w:top w:w="30" w:type="dxa"/>
              <w:left w:w="45" w:type="dxa"/>
              <w:bottom w:w="30" w:type="dxa"/>
              <w:right w:w="45" w:type="dxa"/>
            </w:tcMar>
            <w:vAlign w:val="center"/>
          </w:tcPr>
          <w:sdt>
            <w:sdtPr>
              <w:tag w:val="goog_rdk_540"/>
              <w:id w:val="1480575646"/>
            </w:sdtPr>
            <w:sdtEndPr/>
            <w:sdtContent>
              <w:p w:rsidR="00CE5A99" w:rsidRDefault="00CE5A99" w:rsidP="007F3B86">
                <w:pPr>
                  <w:spacing w:after="0" w:line="240" w:lineRule="auto"/>
                  <w:jc w:val="both"/>
                  <w:rPr>
                    <w:rFonts w:ascii="Arial" w:eastAsia="Arial" w:hAnsi="Arial" w:cs="Arial"/>
                  </w:rPr>
                </w:pPr>
                <w:r>
                  <w:rPr>
                    <w:rFonts w:ascii="Arial" w:eastAsia="Arial" w:hAnsi="Arial" w:cs="Arial"/>
                    <w:b/>
                  </w:rPr>
                  <w:t>4</w:t>
                </w:r>
                <w:r>
                  <w:rPr>
                    <w:rFonts w:ascii="Arial" w:eastAsia="Arial" w:hAnsi="Arial" w:cs="Arial"/>
                  </w:rPr>
                  <w:t xml:space="preserve">. La participación como directivo de su partido o movimiento político. </w:t>
                </w:r>
              </w:p>
            </w:sdtContent>
          </w:sdt>
        </w:tc>
      </w:tr>
      <w:tr w:rsidR="00CE5A99">
        <w:trPr>
          <w:trHeight w:val="660"/>
        </w:trPr>
        <w:tc>
          <w:tcPr>
            <w:tcW w:w="9094" w:type="dxa"/>
            <w:tcMar>
              <w:top w:w="30" w:type="dxa"/>
              <w:left w:w="45" w:type="dxa"/>
              <w:bottom w:w="30" w:type="dxa"/>
              <w:right w:w="45" w:type="dxa"/>
            </w:tcMar>
            <w:vAlign w:val="bottom"/>
          </w:tcPr>
          <w:sdt>
            <w:sdtPr>
              <w:tag w:val="goog_rdk_541"/>
              <w:id w:val="1813287400"/>
              <w:showingPlcHdr/>
            </w:sdtPr>
            <w:sdtEndPr/>
            <w:sdtContent>
              <w:p w:rsidR="00CE5A99" w:rsidRDefault="00CE5A99" w:rsidP="007F3B86">
                <w:pPr>
                  <w:spacing w:after="0" w:line="240" w:lineRule="auto"/>
                  <w:jc w:val="both"/>
                  <w:rPr>
                    <w:rFonts w:ascii="Arial" w:eastAsia="Arial" w:hAnsi="Arial" w:cs="Arial"/>
                  </w:rPr>
                </w:pPr>
                <w:r>
                  <w:t xml:space="preserve">     </w:t>
                </w:r>
              </w:p>
            </w:sdtContent>
          </w:sdt>
          <w:sdt>
            <w:sdtPr>
              <w:tag w:val="goog_rdk_543"/>
              <w:id w:val="-1995867044"/>
            </w:sdtPr>
            <w:sdtEndPr/>
            <w:sdtContent>
              <w:p w:rsidR="00CE5A99" w:rsidRDefault="00CE5A99" w:rsidP="007F3B86">
                <w:pPr>
                  <w:spacing w:after="0" w:line="240" w:lineRule="auto"/>
                  <w:jc w:val="both"/>
                  <w:rPr>
                    <w:rFonts w:ascii="Arial" w:eastAsia="Arial" w:hAnsi="Arial" w:cs="Arial"/>
                  </w:rPr>
                </w:pPr>
                <w:r>
                  <w:rPr>
                    <w:rFonts w:ascii="Arial" w:eastAsia="Arial" w:hAnsi="Arial" w:cs="Arial"/>
                  </w:rPr>
                  <w:t xml:space="preserve">Como integrante del Partido Alianza Verde, hice parte de los comités ejecutivos nacionales llevados a cabo en la ciudad de Bogotá, en los cuales la colectividad ha tomado decisiones en torno a su estructura organizativa y a temas trascendentales como la JEP, paro indígena en el Cauca, fallo del Consejo de Estado a Antanas Mockus, entre otros. </w:t>
                </w:r>
              </w:p>
            </w:sdtContent>
          </w:sdt>
          <w:sdt>
            <w:sdtPr>
              <w:tag w:val="goog_rdk_544"/>
              <w:id w:val="1120807610"/>
            </w:sdtPr>
            <w:sdtEndPr/>
            <w:sdtContent>
              <w:p w:rsidR="00CE5A99" w:rsidRDefault="00684B9C" w:rsidP="007F3B86">
                <w:pPr>
                  <w:spacing w:after="0" w:line="240" w:lineRule="auto"/>
                  <w:jc w:val="both"/>
                  <w:rPr>
                    <w:rFonts w:ascii="Arial" w:eastAsia="Arial" w:hAnsi="Arial" w:cs="Arial"/>
                  </w:rPr>
                </w:pPr>
              </w:p>
            </w:sdtContent>
          </w:sdt>
          <w:sdt>
            <w:sdtPr>
              <w:tag w:val="goog_rdk_545"/>
              <w:id w:val="2075625027"/>
            </w:sdtPr>
            <w:sdtEndPr/>
            <w:sdtContent>
              <w:p w:rsidR="00CE5A99" w:rsidRDefault="00CE5A99" w:rsidP="007F3B86">
                <w:pPr>
                  <w:spacing w:after="0" w:line="240" w:lineRule="auto"/>
                  <w:jc w:val="both"/>
                  <w:rPr>
                    <w:rFonts w:ascii="Arial" w:eastAsia="Arial" w:hAnsi="Arial" w:cs="Arial"/>
                  </w:rPr>
                </w:pPr>
                <w:r>
                  <w:rPr>
                    <w:rFonts w:ascii="Arial" w:eastAsia="Arial" w:hAnsi="Arial" w:cs="Arial"/>
                  </w:rPr>
                  <w:t>Así mismo hago parte del Comité de Avales del partido Alianza Verde, el cual se encarga de otorgar dicho reconocimiento a las personas más idóneas y ejemplares para ejercer cargos del ejecutivo, siguiendo los lineamientos del partido.</w:t>
                </w:r>
              </w:p>
            </w:sdtContent>
          </w:sdt>
          <w:sdt>
            <w:sdtPr>
              <w:tag w:val="goog_rdk_546"/>
              <w:id w:val="250400734"/>
              <w:showingPlcHdr/>
            </w:sdtPr>
            <w:sdtEndPr/>
            <w:sdtContent>
              <w:p w:rsidR="00CE5A99" w:rsidRDefault="00CE5A99" w:rsidP="007F3B86">
                <w:pPr>
                  <w:spacing w:after="0" w:line="240" w:lineRule="auto"/>
                  <w:jc w:val="both"/>
                  <w:rPr>
                    <w:rFonts w:ascii="Arial" w:eastAsia="Arial" w:hAnsi="Arial" w:cs="Arial"/>
                  </w:rPr>
                </w:pPr>
                <w:r>
                  <w:t xml:space="preserve">     </w:t>
                </w:r>
              </w:p>
            </w:sdtContent>
          </w:sdt>
        </w:tc>
      </w:tr>
      <w:tr w:rsidR="00CE5A99">
        <w:trPr>
          <w:trHeight w:val="280"/>
        </w:trPr>
        <w:tc>
          <w:tcPr>
            <w:tcW w:w="9094" w:type="dxa"/>
            <w:tcMar>
              <w:top w:w="30" w:type="dxa"/>
              <w:left w:w="45" w:type="dxa"/>
              <w:bottom w:w="30" w:type="dxa"/>
              <w:right w:w="45" w:type="dxa"/>
            </w:tcMar>
            <w:vAlign w:val="center"/>
          </w:tcPr>
          <w:sdt>
            <w:sdtPr>
              <w:tag w:val="goog_rdk_548"/>
              <w:id w:val="1353834008"/>
            </w:sdtPr>
            <w:sdtEndPr/>
            <w:sdtContent>
              <w:p w:rsidR="00CE5A99" w:rsidRDefault="00CE5A99">
                <w:pPr>
                  <w:spacing w:after="0" w:line="240" w:lineRule="auto"/>
                  <w:jc w:val="both"/>
                  <w:rPr>
                    <w:rFonts w:ascii="Arial" w:eastAsia="Arial" w:hAnsi="Arial" w:cs="Arial"/>
                  </w:rPr>
                </w:pPr>
                <w:r>
                  <w:rPr>
                    <w:rFonts w:ascii="Arial" w:eastAsia="Arial" w:hAnsi="Arial" w:cs="Arial"/>
                    <w:b/>
                  </w:rPr>
                  <w:t>5</w:t>
                </w:r>
                <w:r>
                  <w:rPr>
                    <w:rFonts w:ascii="Arial" w:eastAsia="Arial" w:hAnsi="Arial" w:cs="Arial"/>
                  </w:rPr>
                  <w:t xml:space="preserve">. Ejercicio gratuito como profesional de la salud. </w:t>
                </w:r>
              </w:p>
            </w:sdtContent>
          </w:sdt>
        </w:tc>
      </w:tr>
      <w:tr w:rsidR="00CE5A99">
        <w:trPr>
          <w:trHeight w:val="660"/>
        </w:trPr>
        <w:tc>
          <w:tcPr>
            <w:tcW w:w="9094" w:type="dxa"/>
            <w:tcMar>
              <w:top w:w="30" w:type="dxa"/>
              <w:left w:w="45" w:type="dxa"/>
              <w:bottom w:w="30" w:type="dxa"/>
              <w:right w:w="45" w:type="dxa"/>
            </w:tcMar>
            <w:vAlign w:val="bottom"/>
          </w:tcPr>
          <w:sdt>
            <w:sdtPr>
              <w:tag w:val="goog_rdk_549"/>
              <w:id w:val="-1612423767"/>
            </w:sdtPr>
            <w:sdtEndPr/>
            <w:sdtContent>
              <w:p w:rsidR="00CE5A99" w:rsidRDefault="00CE5A99">
                <w:pPr>
                  <w:spacing w:after="0" w:line="240" w:lineRule="auto"/>
                  <w:rPr>
                    <w:rFonts w:ascii="Arial" w:eastAsia="Arial" w:hAnsi="Arial" w:cs="Arial"/>
                  </w:rPr>
                </w:pPr>
                <w:r>
                  <w:rPr>
                    <w:rFonts w:ascii="Arial" w:eastAsia="Arial" w:hAnsi="Arial" w:cs="Arial"/>
                  </w:rPr>
                  <w:t>N/A</w:t>
                </w:r>
              </w:p>
            </w:sdtContent>
          </w:sdt>
        </w:tc>
      </w:tr>
      <w:tr w:rsidR="00CE5A99">
        <w:trPr>
          <w:trHeight w:val="300"/>
        </w:trPr>
        <w:tc>
          <w:tcPr>
            <w:tcW w:w="9094" w:type="dxa"/>
            <w:tcMar>
              <w:top w:w="30" w:type="dxa"/>
              <w:left w:w="45" w:type="dxa"/>
              <w:bottom w:w="30" w:type="dxa"/>
              <w:right w:w="45" w:type="dxa"/>
            </w:tcMar>
            <w:vAlign w:val="center"/>
          </w:tcPr>
          <w:sdt>
            <w:sdtPr>
              <w:tag w:val="goog_rdk_550"/>
              <w:id w:val="-2071341100"/>
            </w:sdtPr>
            <w:sdtEndPr/>
            <w:sdtContent>
              <w:p w:rsidR="00CE5A99" w:rsidRDefault="00CE5A99">
                <w:pPr>
                  <w:spacing w:after="0" w:line="240" w:lineRule="auto"/>
                  <w:jc w:val="both"/>
                  <w:rPr>
                    <w:rFonts w:ascii="Arial" w:eastAsia="Arial" w:hAnsi="Arial" w:cs="Arial"/>
                  </w:rPr>
                </w:pPr>
                <w:r>
                  <w:rPr>
                    <w:rFonts w:ascii="Arial" w:eastAsia="Arial" w:hAnsi="Arial" w:cs="Arial"/>
                    <w:b/>
                  </w:rPr>
                  <w:t>6</w:t>
                </w:r>
                <w:r>
                  <w:rPr>
                    <w:rFonts w:ascii="Arial" w:eastAsia="Arial" w:hAnsi="Arial" w:cs="Arial"/>
                  </w:rPr>
                  <w:t xml:space="preserve">. La participación en actividades científicas, artísticas, culturales, educativas y deportivas. </w:t>
                </w:r>
              </w:p>
            </w:sdtContent>
          </w:sdt>
        </w:tc>
      </w:tr>
      <w:tr w:rsidR="00CE5A99">
        <w:trPr>
          <w:trHeight w:val="660"/>
        </w:trPr>
        <w:tc>
          <w:tcPr>
            <w:tcW w:w="9094" w:type="dxa"/>
            <w:tcMar>
              <w:top w:w="30" w:type="dxa"/>
              <w:left w:w="45" w:type="dxa"/>
              <w:bottom w:w="30" w:type="dxa"/>
              <w:right w:w="45" w:type="dxa"/>
            </w:tcMar>
            <w:vAlign w:val="bottom"/>
          </w:tcPr>
          <w:bookmarkStart w:id="3" w:name="_heading=h.gjdgxs" w:colFirst="0" w:colLast="0" w:displacedByCustomXml="next"/>
          <w:bookmarkEnd w:id="3" w:displacedByCustomXml="next"/>
          <w:sdt>
            <w:sdtPr>
              <w:tag w:val="goog_rdk_551"/>
              <w:id w:val="1187095799"/>
            </w:sdtPr>
            <w:sdtEndPr/>
            <w:sdtContent>
              <w:p w:rsidR="00CE5A99" w:rsidRDefault="00CE5A99">
                <w:pPr>
                  <w:spacing w:after="0" w:line="240" w:lineRule="auto"/>
                  <w:jc w:val="both"/>
                  <w:rPr>
                    <w:rFonts w:ascii="Arial" w:eastAsia="Arial" w:hAnsi="Arial" w:cs="Arial"/>
                  </w:rPr>
                </w:pPr>
                <w:r>
                  <w:rPr>
                    <w:rFonts w:ascii="Arial" w:eastAsia="Arial" w:hAnsi="Arial" w:cs="Arial"/>
                  </w:rPr>
                  <w:t xml:space="preserve">Participé en las Jornadas Iberoamericanas por la Biblioteca Escolar, invitación realizada por la CERLALC (Centro Regional para el Fomento del Libro en América Latina y el Caribe), y en mi intervención hice alusión al mal estado de las bibliotecas escolares en Boyacá y la necesidad de una política de estado escolar inminente para mejorar esta situación. </w:t>
                </w:r>
              </w:p>
            </w:sdtContent>
          </w:sdt>
        </w:tc>
      </w:tr>
      <w:tr w:rsidR="00CE5A99">
        <w:trPr>
          <w:trHeight w:val="300"/>
        </w:trPr>
        <w:tc>
          <w:tcPr>
            <w:tcW w:w="9094" w:type="dxa"/>
            <w:tcMar>
              <w:top w:w="30" w:type="dxa"/>
              <w:left w:w="45" w:type="dxa"/>
              <w:bottom w:w="30" w:type="dxa"/>
              <w:right w:w="45" w:type="dxa"/>
            </w:tcMar>
            <w:vAlign w:val="center"/>
          </w:tcPr>
          <w:sdt>
            <w:sdtPr>
              <w:tag w:val="goog_rdk_552"/>
              <w:id w:val="-85153940"/>
            </w:sdtPr>
            <w:sdtEndPr/>
            <w:sdtContent>
              <w:p w:rsidR="00CE5A99" w:rsidRDefault="00CE5A99">
                <w:pPr>
                  <w:spacing w:after="0" w:line="240" w:lineRule="auto"/>
                  <w:jc w:val="both"/>
                  <w:rPr>
                    <w:rFonts w:ascii="Arial" w:eastAsia="Arial" w:hAnsi="Arial" w:cs="Arial"/>
                  </w:rPr>
                </w:pPr>
                <w:r>
                  <w:rPr>
                    <w:rFonts w:ascii="Arial" w:eastAsia="Arial" w:hAnsi="Arial" w:cs="Arial"/>
                    <w:b/>
                  </w:rPr>
                  <w:t>7</w:t>
                </w:r>
                <w:r>
                  <w:rPr>
                    <w:rFonts w:ascii="Arial" w:eastAsia="Arial" w:hAnsi="Arial" w:cs="Arial"/>
                  </w:rPr>
                  <w:t xml:space="preserve">. Pertenencia y/o participación en organizaciones cívica o comunitaria. </w:t>
                </w:r>
              </w:p>
            </w:sdtContent>
          </w:sdt>
        </w:tc>
      </w:tr>
      <w:tr w:rsidR="00CE5A99">
        <w:trPr>
          <w:trHeight w:val="740"/>
        </w:trPr>
        <w:tc>
          <w:tcPr>
            <w:tcW w:w="9094" w:type="dxa"/>
            <w:tcMar>
              <w:top w:w="30" w:type="dxa"/>
              <w:left w:w="45" w:type="dxa"/>
              <w:bottom w:w="30" w:type="dxa"/>
              <w:right w:w="45" w:type="dxa"/>
            </w:tcMar>
            <w:vAlign w:val="bottom"/>
          </w:tcPr>
          <w:sdt>
            <w:sdtPr>
              <w:tag w:val="goog_rdk_553"/>
              <w:id w:val="1149942625"/>
            </w:sdtPr>
            <w:sdtEndPr/>
            <w:sdtContent>
              <w:p w:rsidR="00CE5A99" w:rsidRDefault="00CE5A99">
                <w:pPr>
                  <w:spacing w:after="0" w:line="240" w:lineRule="auto"/>
                  <w:rPr>
                    <w:rFonts w:ascii="Arial" w:eastAsia="Arial" w:hAnsi="Arial" w:cs="Arial"/>
                  </w:rPr>
                </w:pPr>
                <w:r>
                  <w:rPr>
                    <w:rFonts w:ascii="Arial" w:eastAsia="Arial" w:hAnsi="Arial" w:cs="Arial"/>
                  </w:rPr>
                  <w:t>N/A</w:t>
                </w:r>
              </w:p>
            </w:sdtContent>
          </w:sdt>
        </w:tc>
      </w:tr>
      <w:tr w:rsidR="00CE5A99">
        <w:trPr>
          <w:trHeight w:val="300"/>
        </w:trPr>
        <w:tc>
          <w:tcPr>
            <w:tcW w:w="9094" w:type="dxa"/>
            <w:tcMar>
              <w:top w:w="30" w:type="dxa"/>
              <w:left w:w="45" w:type="dxa"/>
              <w:bottom w:w="30" w:type="dxa"/>
              <w:right w:w="45" w:type="dxa"/>
            </w:tcMar>
            <w:vAlign w:val="center"/>
          </w:tcPr>
          <w:sdt>
            <w:sdtPr>
              <w:tag w:val="goog_rdk_554"/>
              <w:id w:val="-763142694"/>
            </w:sdtPr>
            <w:sdtEndPr/>
            <w:sdtContent>
              <w:p w:rsidR="00CE5A99" w:rsidRDefault="00CE5A99">
                <w:pPr>
                  <w:spacing w:after="0" w:line="240" w:lineRule="auto"/>
                  <w:jc w:val="both"/>
                  <w:rPr>
                    <w:rFonts w:ascii="Arial" w:eastAsia="Arial" w:hAnsi="Arial" w:cs="Arial"/>
                  </w:rPr>
                </w:pPr>
                <w:r>
                  <w:rPr>
                    <w:rFonts w:ascii="Arial" w:eastAsia="Arial" w:hAnsi="Arial" w:cs="Arial"/>
                    <w:b/>
                  </w:rPr>
                  <w:t>8</w:t>
                </w:r>
                <w:r>
                  <w:rPr>
                    <w:rFonts w:ascii="Arial" w:eastAsia="Arial" w:hAnsi="Arial" w:cs="Arial"/>
                  </w:rPr>
                  <w:t xml:space="preserve">. Ejercicio de la cátedra universitaria. </w:t>
                </w:r>
              </w:p>
            </w:sdtContent>
          </w:sdt>
        </w:tc>
      </w:tr>
      <w:tr w:rsidR="00CE5A99">
        <w:trPr>
          <w:trHeight w:val="740"/>
        </w:trPr>
        <w:tc>
          <w:tcPr>
            <w:tcW w:w="9094" w:type="dxa"/>
            <w:tcMar>
              <w:top w:w="30" w:type="dxa"/>
              <w:left w:w="45" w:type="dxa"/>
              <w:bottom w:w="30" w:type="dxa"/>
              <w:right w:w="45" w:type="dxa"/>
            </w:tcMar>
            <w:vAlign w:val="bottom"/>
          </w:tcPr>
          <w:sdt>
            <w:sdtPr>
              <w:tag w:val="goog_rdk_555"/>
              <w:id w:val="-921486391"/>
            </w:sdtPr>
            <w:sdtEndPr/>
            <w:sdtContent>
              <w:p w:rsidR="00CE5A99" w:rsidRDefault="00CE5A99">
                <w:pPr>
                  <w:spacing w:after="0" w:line="240" w:lineRule="auto"/>
                  <w:rPr>
                    <w:rFonts w:ascii="Arial" w:eastAsia="Arial" w:hAnsi="Arial" w:cs="Arial"/>
                  </w:rPr>
                </w:pPr>
                <w:r>
                  <w:rPr>
                    <w:rFonts w:ascii="Arial" w:eastAsia="Arial" w:hAnsi="Arial" w:cs="Arial"/>
                  </w:rPr>
                  <w:t>N/A</w:t>
                </w:r>
              </w:p>
            </w:sdtContent>
          </w:sdt>
        </w:tc>
      </w:tr>
      <w:tr w:rsidR="00CE5A99">
        <w:trPr>
          <w:trHeight w:val="300"/>
        </w:trPr>
        <w:tc>
          <w:tcPr>
            <w:tcW w:w="9094" w:type="dxa"/>
            <w:tcMar>
              <w:top w:w="30" w:type="dxa"/>
              <w:left w:w="45" w:type="dxa"/>
              <w:bottom w:w="30" w:type="dxa"/>
              <w:right w:w="45" w:type="dxa"/>
            </w:tcMar>
            <w:vAlign w:val="bottom"/>
          </w:tcPr>
          <w:sdt>
            <w:sdtPr>
              <w:tag w:val="goog_rdk_556"/>
              <w:id w:val="-477687932"/>
            </w:sdtPr>
            <w:sdtEndPr/>
            <w:sdtContent>
              <w:p w:rsidR="00CE5A99" w:rsidRDefault="00CE5A99">
                <w:pPr>
                  <w:spacing w:after="0" w:line="240" w:lineRule="auto"/>
                  <w:jc w:val="both"/>
                  <w:rPr>
                    <w:rFonts w:ascii="Arial" w:eastAsia="Arial" w:hAnsi="Arial" w:cs="Arial"/>
                  </w:rPr>
                </w:pPr>
                <w:r>
                  <w:rPr>
                    <w:rFonts w:ascii="Arial" w:eastAsia="Arial" w:hAnsi="Arial" w:cs="Arial"/>
                    <w:b/>
                  </w:rPr>
                  <w:t>9</w:t>
                </w:r>
                <w:r>
                  <w:rPr>
                    <w:rFonts w:ascii="Arial" w:eastAsia="Arial" w:hAnsi="Arial" w:cs="Arial"/>
                  </w:rPr>
                  <w:t>. Actividades de carácter Internacional en representación del Congreso</w:t>
                </w:r>
              </w:p>
            </w:sdtContent>
          </w:sdt>
        </w:tc>
      </w:tr>
      <w:tr w:rsidR="00CE5A99">
        <w:trPr>
          <w:trHeight w:val="740"/>
        </w:trPr>
        <w:tc>
          <w:tcPr>
            <w:tcW w:w="9094" w:type="dxa"/>
            <w:tcMar>
              <w:top w:w="30" w:type="dxa"/>
              <w:left w:w="45" w:type="dxa"/>
              <w:bottom w:w="30" w:type="dxa"/>
              <w:right w:w="45" w:type="dxa"/>
            </w:tcMar>
            <w:vAlign w:val="bottom"/>
          </w:tcPr>
          <w:sdt>
            <w:sdtPr>
              <w:tag w:val="goog_rdk_557"/>
              <w:id w:val="-2107334208"/>
            </w:sdtPr>
            <w:sdtEndPr/>
            <w:sdtContent>
              <w:p w:rsidR="00CE5A99" w:rsidRDefault="00CE5A99">
                <w:pPr>
                  <w:spacing w:after="0" w:line="240" w:lineRule="auto"/>
                  <w:jc w:val="both"/>
                  <w:rPr>
                    <w:rFonts w:ascii="Arial" w:eastAsia="Arial" w:hAnsi="Arial" w:cs="Arial"/>
                  </w:rPr>
                </w:pPr>
                <w:r>
                  <w:rPr>
                    <w:rFonts w:ascii="Arial" w:eastAsia="Arial" w:hAnsi="Arial" w:cs="Arial"/>
                  </w:rPr>
                  <w:t>N/A</w:t>
                </w:r>
              </w:p>
            </w:sdtContent>
          </w:sdt>
        </w:tc>
      </w:tr>
    </w:tbl>
    <w:sdt>
      <w:sdtPr>
        <w:tag w:val="goog_rdk_558"/>
        <w:id w:val="-1714262082"/>
      </w:sdtPr>
      <w:sdtEndPr/>
      <w:sdtContent>
        <w:p w:rsidR="00CE5A99" w:rsidRDefault="00684B9C"/>
      </w:sdtContent>
    </w:sdt>
    <w:tbl>
      <w:tblPr>
        <w:tblW w:w="9314" w:type="dxa"/>
        <w:tblInd w:w="37" w:type="dxa"/>
        <w:tblCellMar>
          <w:left w:w="0" w:type="dxa"/>
          <w:right w:w="0" w:type="dxa"/>
        </w:tblCellMar>
        <w:tblLook w:val="04A0" w:firstRow="1" w:lastRow="0" w:firstColumn="1" w:lastColumn="0" w:noHBand="0" w:noVBand="1"/>
      </w:tblPr>
      <w:tblGrid>
        <w:gridCol w:w="2418"/>
        <w:gridCol w:w="6896"/>
      </w:tblGrid>
      <w:tr w:rsidR="00CE5A99" w:rsidRPr="0028050E" w:rsidTr="00137799">
        <w:trPr>
          <w:trHeight w:val="315"/>
        </w:trPr>
        <w:tc>
          <w:tcPr>
            <w:tcW w:w="9314"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E5A99" w:rsidRPr="0028050E" w:rsidRDefault="00CE5A99" w:rsidP="00FA3E56">
            <w:pPr>
              <w:shd w:val="clear" w:color="auto" w:fill="FFFFFF" w:themeFill="background1"/>
              <w:spacing w:after="0" w:line="240" w:lineRule="auto"/>
              <w:jc w:val="center"/>
              <w:rPr>
                <w:rFonts w:ascii="Times New Roman" w:eastAsia="Times New Roman" w:hAnsi="Times New Roman" w:cs="Times New Roman"/>
                <w:b/>
                <w:bCs/>
                <w:highlight w:val="yellow"/>
                <w:lang w:eastAsia="es-CO"/>
              </w:rPr>
            </w:pPr>
            <w:r w:rsidRPr="00FA3E56">
              <w:rPr>
                <w:rFonts w:ascii="Times New Roman" w:eastAsia="Times New Roman" w:hAnsi="Times New Roman" w:cs="Times New Roman"/>
                <w:b/>
                <w:bCs/>
                <w:lang w:eastAsia="es-CO"/>
              </w:rPr>
              <w:t>Datos personales</w:t>
            </w:r>
          </w:p>
        </w:tc>
      </w:tr>
      <w:tr w:rsidR="00CE5A99" w:rsidRPr="0028050E" w:rsidTr="0013779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E5A99" w:rsidRPr="00FA3E56" w:rsidRDefault="00CE5A99" w:rsidP="00FA3E56">
            <w:pPr>
              <w:shd w:val="clear" w:color="auto" w:fill="FFFFFF" w:themeFill="background1"/>
              <w:spacing w:after="0" w:line="240" w:lineRule="auto"/>
              <w:jc w:val="center"/>
              <w:rPr>
                <w:rFonts w:ascii="Times New Roman" w:eastAsia="Times New Roman" w:hAnsi="Times New Roman" w:cs="Times New Roman"/>
                <w:lang w:eastAsia="es-CO"/>
              </w:rPr>
            </w:pPr>
            <w:r w:rsidRPr="00FA3E56">
              <w:rPr>
                <w:rFonts w:ascii="Times New Roman" w:eastAsia="Times New Roman" w:hAnsi="Times New Roman" w:cs="Times New Roman"/>
                <w:lang w:eastAsia="es-CO"/>
              </w:rPr>
              <w:t>Nombre</w:t>
            </w:r>
          </w:p>
        </w:tc>
        <w:tc>
          <w:tcPr>
            <w:tcW w:w="6896"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FA3E56" w:rsidRDefault="00CE5A99" w:rsidP="00FA3E56">
            <w:pPr>
              <w:shd w:val="clear" w:color="auto" w:fill="FFFFFF" w:themeFill="background1"/>
              <w:spacing w:after="0" w:line="240" w:lineRule="auto"/>
              <w:rPr>
                <w:rFonts w:ascii="Times New Roman" w:eastAsia="Times New Roman" w:hAnsi="Times New Roman" w:cs="Times New Roman"/>
                <w:b/>
                <w:lang w:eastAsia="es-CO"/>
              </w:rPr>
            </w:pPr>
            <w:r w:rsidRPr="00FA3E56">
              <w:rPr>
                <w:rFonts w:ascii="Times New Roman" w:eastAsia="Times New Roman" w:hAnsi="Times New Roman" w:cs="Times New Roman"/>
                <w:b/>
                <w:lang w:eastAsia="es-CO"/>
              </w:rPr>
              <w:t>Wilmer Ramiro Carrillo Mendoza</w:t>
            </w:r>
          </w:p>
        </w:tc>
      </w:tr>
      <w:tr w:rsidR="00CE5A99" w:rsidRPr="0028050E" w:rsidTr="0013779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FA3E56" w:rsidRDefault="00CE5A99" w:rsidP="00FA3E56">
            <w:pPr>
              <w:shd w:val="clear" w:color="auto" w:fill="FFFFFF" w:themeFill="background1"/>
              <w:spacing w:after="0" w:line="240" w:lineRule="auto"/>
              <w:jc w:val="center"/>
              <w:rPr>
                <w:rFonts w:ascii="Times New Roman" w:eastAsia="Times New Roman" w:hAnsi="Times New Roman" w:cs="Times New Roman"/>
                <w:lang w:eastAsia="es-CO"/>
              </w:rPr>
            </w:pPr>
            <w:r w:rsidRPr="00FA3E56">
              <w:rPr>
                <w:rFonts w:ascii="Times New Roman" w:eastAsia="Times New Roman" w:hAnsi="Times New Roman" w:cs="Times New Roman"/>
                <w:lang w:eastAsia="es-CO"/>
              </w:rPr>
              <w:t>Partido o Movimiento</w:t>
            </w:r>
          </w:p>
        </w:tc>
        <w:tc>
          <w:tcPr>
            <w:tcW w:w="6896"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FA3E56" w:rsidRDefault="00CE5A99" w:rsidP="00FA3E56">
            <w:pPr>
              <w:shd w:val="clear" w:color="auto" w:fill="FFFFFF" w:themeFill="background1"/>
              <w:spacing w:after="0" w:line="240" w:lineRule="auto"/>
              <w:rPr>
                <w:rFonts w:ascii="Times New Roman" w:eastAsia="Times New Roman" w:hAnsi="Times New Roman" w:cs="Times New Roman"/>
                <w:b/>
                <w:lang w:eastAsia="es-CO"/>
              </w:rPr>
            </w:pPr>
            <w:r w:rsidRPr="00FA3E56">
              <w:rPr>
                <w:rFonts w:ascii="Times New Roman" w:eastAsia="Times New Roman" w:hAnsi="Times New Roman" w:cs="Times New Roman"/>
                <w:b/>
                <w:lang w:eastAsia="es-CO"/>
              </w:rPr>
              <w:t xml:space="preserve">Partido de la Unidad </w:t>
            </w:r>
          </w:p>
        </w:tc>
      </w:tr>
      <w:tr w:rsidR="00CE5A99" w:rsidRPr="0028050E" w:rsidTr="0013779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FA3E56" w:rsidRDefault="00CE5A99" w:rsidP="00FA3E56">
            <w:pPr>
              <w:shd w:val="clear" w:color="auto" w:fill="FFFFFF" w:themeFill="background1"/>
              <w:spacing w:after="0" w:line="240" w:lineRule="auto"/>
              <w:jc w:val="center"/>
              <w:rPr>
                <w:rFonts w:ascii="Times New Roman" w:eastAsia="Times New Roman" w:hAnsi="Times New Roman" w:cs="Times New Roman"/>
                <w:lang w:eastAsia="es-CO"/>
              </w:rPr>
            </w:pPr>
            <w:r w:rsidRPr="00FA3E56">
              <w:rPr>
                <w:rFonts w:ascii="Times New Roman" w:eastAsia="Times New Roman" w:hAnsi="Times New Roman" w:cs="Times New Roman"/>
                <w:lang w:eastAsia="es-CO"/>
              </w:rPr>
              <w:t>Circunscripción</w:t>
            </w:r>
          </w:p>
        </w:tc>
        <w:tc>
          <w:tcPr>
            <w:tcW w:w="6896"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FA3E56" w:rsidRDefault="00CE5A99" w:rsidP="00FA3E56">
            <w:pPr>
              <w:shd w:val="clear" w:color="auto" w:fill="FFFFFF" w:themeFill="background1"/>
              <w:spacing w:after="0" w:line="240" w:lineRule="auto"/>
              <w:rPr>
                <w:rFonts w:ascii="Times New Roman" w:eastAsia="Times New Roman" w:hAnsi="Times New Roman" w:cs="Times New Roman"/>
                <w:b/>
                <w:lang w:eastAsia="es-CO"/>
              </w:rPr>
            </w:pPr>
            <w:r w:rsidRPr="00FA3E56">
              <w:rPr>
                <w:rFonts w:ascii="Times New Roman" w:eastAsia="Times New Roman" w:hAnsi="Times New Roman" w:cs="Times New Roman"/>
                <w:b/>
                <w:lang w:eastAsia="es-CO"/>
              </w:rPr>
              <w:t xml:space="preserve">Norte de Santander </w:t>
            </w:r>
          </w:p>
        </w:tc>
      </w:tr>
      <w:tr w:rsidR="00CE5A99" w:rsidRPr="0028050E" w:rsidTr="0013779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FA3E56" w:rsidRDefault="00CE5A99" w:rsidP="00FA3E56">
            <w:pPr>
              <w:shd w:val="clear" w:color="auto" w:fill="FFFFFF" w:themeFill="background1"/>
              <w:spacing w:after="0" w:line="240" w:lineRule="auto"/>
              <w:jc w:val="center"/>
              <w:rPr>
                <w:rFonts w:ascii="Times New Roman" w:eastAsia="Times New Roman" w:hAnsi="Times New Roman" w:cs="Times New Roman"/>
                <w:lang w:eastAsia="es-CO"/>
              </w:rPr>
            </w:pPr>
            <w:r w:rsidRPr="00FA3E56">
              <w:rPr>
                <w:rFonts w:ascii="Times New Roman" w:eastAsia="Times New Roman" w:hAnsi="Times New Roman" w:cs="Times New Roman"/>
                <w:lang w:eastAsia="es-CO"/>
              </w:rPr>
              <w:t>Período Legislativo</w:t>
            </w:r>
          </w:p>
        </w:tc>
        <w:tc>
          <w:tcPr>
            <w:tcW w:w="6896"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FA3E56" w:rsidRDefault="00CE5A99" w:rsidP="00FA3E56">
            <w:pPr>
              <w:shd w:val="clear" w:color="auto" w:fill="FFFFFF" w:themeFill="background1"/>
              <w:spacing w:after="0" w:line="240" w:lineRule="auto"/>
              <w:rPr>
                <w:rFonts w:ascii="Times New Roman" w:eastAsia="Times New Roman" w:hAnsi="Times New Roman" w:cs="Times New Roman"/>
                <w:b/>
                <w:lang w:eastAsia="es-CO"/>
              </w:rPr>
            </w:pPr>
            <w:r w:rsidRPr="00FA3E56">
              <w:rPr>
                <w:rFonts w:ascii="Times New Roman" w:eastAsia="Times New Roman" w:hAnsi="Times New Roman" w:cs="Times New Roman"/>
                <w:b/>
                <w:lang w:eastAsia="es-CO"/>
              </w:rPr>
              <w:t>20 de julio de 2018 – 20 de junio de 2019</w:t>
            </w:r>
          </w:p>
        </w:tc>
      </w:tr>
      <w:tr w:rsidR="00CE5A99" w:rsidRPr="0028050E" w:rsidTr="00137799">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28050E" w:rsidRDefault="00CE5A99" w:rsidP="00FA3E56">
            <w:pPr>
              <w:shd w:val="clear" w:color="auto" w:fill="FFFFFF" w:themeFill="background1"/>
              <w:spacing w:after="0" w:line="240" w:lineRule="auto"/>
              <w:jc w:val="center"/>
              <w:rPr>
                <w:rFonts w:ascii="Times New Roman" w:eastAsia="Times New Roman" w:hAnsi="Times New Roman" w:cs="Times New Roman"/>
                <w:highlight w:val="yellow"/>
                <w:lang w:eastAsia="es-CO"/>
              </w:rPr>
            </w:pPr>
            <w:r w:rsidRPr="00FA3E56">
              <w:rPr>
                <w:rFonts w:ascii="Times New Roman" w:eastAsia="Times New Roman" w:hAnsi="Times New Roman" w:cs="Times New Roman"/>
                <w:lang w:eastAsia="es-CO"/>
              </w:rPr>
              <w:t>Correo Institucional</w:t>
            </w:r>
          </w:p>
        </w:tc>
        <w:tc>
          <w:tcPr>
            <w:tcW w:w="6896"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rsidR="00CE5A99" w:rsidRPr="0028050E" w:rsidRDefault="00CE5A99" w:rsidP="00FA3E56">
            <w:pPr>
              <w:pStyle w:val="Sinespaciado"/>
              <w:shd w:val="clear" w:color="auto" w:fill="FFFFFF" w:themeFill="background1"/>
              <w:rPr>
                <w:rFonts w:ascii="Times New Roman" w:hAnsi="Times New Roman" w:cs="Times New Roman"/>
                <w:b/>
                <w:highlight w:val="yellow"/>
                <w:lang w:eastAsia="es-CO"/>
              </w:rPr>
            </w:pPr>
            <w:r w:rsidRPr="00FA3E56">
              <w:rPr>
                <w:rFonts w:ascii="Times New Roman" w:hAnsi="Times New Roman" w:cs="Times New Roman"/>
                <w:b/>
                <w:lang w:eastAsia="es-CO"/>
              </w:rPr>
              <w:t>Wilmer.carrillo</w:t>
            </w:r>
            <w:r w:rsidRPr="00FA3E56">
              <w:rPr>
                <w:rFonts w:ascii="Times New Roman" w:eastAsia="Times New Roman" w:hAnsi="Times New Roman" w:cs="Times New Roman"/>
                <w:b/>
                <w:lang w:eastAsia="es-CO"/>
              </w:rPr>
              <w:t>@camara.gov.co</w:t>
            </w:r>
          </w:p>
        </w:tc>
      </w:tr>
    </w:tbl>
    <w:p w:rsidR="00CE5A99" w:rsidRPr="0028050E" w:rsidRDefault="00CE5A99" w:rsidP="00FA3E56">
      <w:pPr>
        <w:shd w:val="clear" w:color="auto" w:fill="FFFFFF" w:themeFill="background1"/>
        <w:rPr>
          <w:rFonts w:ascii="Times New Roman" w:hAnsi="Times New Roman" w:cs="Times New Roman"/>
        </w:rPr>
      </w:pPr>
    </w:p>
    <w:tbl>
      <w:tblPr>
        <w:tblW w:w="9314"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314"/>
      </w:tblGrid>
      <w:tr w:rsidR="00CE5A99" w:rsidRPr="0028050E" w:rsidTr="00F401A4">
        <w:trPr>
          <w:trHeight w:val="315"/>
        </w:trPr>
        <w:tc>
          <w:tcPr>
            <w:tcW w:w="9314" w:type="dxa"/>
            <w:tcMar>
              <w:top w:w="30" w:type="dxa"/>
              <w:left w:w="45" w:type="dxa"/>
              <w:bottom w:w="30" w:type="dxa"/>
              <w:right w:w="45" w:type="dxa"/>
            </w:tcMar>
            <w:vAlign w:val="bottom"/>
            <w:hideMark/>
          </w:tcPr>
          <w:p w:rsidR="00CE5A99" w:rsidRPr="0028050E" w:rsidRDefault="00CE5A99" w:rsidP="00FA3E56">
            <w:pPr>
              <w:shd w:val="clear" w:color="auto" w:fill="FFFFFF" w:themeFill="background1"/>
              <w:spacing w:after="0" w:line="240" w:lineRule="auto"/>
              <w:jc w:val="center"/>
              <w:rPr>
                <w:rFonts w:ascii="Times New Roman" w:eastAsia="Times New Roman" w:hAnsi="Times New Roman" w:cs="Times New Roman"/>
                <w:b/>
                <w:bCs/>
                <w:lang w:eastAsia="es-CO"/>
              </w:rPr>
            </w:pPr>
            <w:r w:rsidRPr="0028050E">
              <w:rPr>
                <w:rFonts w:ascii="Times New Roman" w:eastAsia="Times New Roman" w:hAnsi="Times New Roman" w:cs="Times New Roman"/>
                <w:b/>
                <w:bCs/>
                <w:lang w:eastAsia="es-CO"/>
              </w:rPr>
              <w:t>Informe de gestión</w:t>
            </w:r>
          </w:p>
        </w:tc>
      </w:tr>
      <w:tr w:rsidR="00CE5A99" w:rsidRPr="0028050E" w:rsidTr="00F401A4">
        <w:trPr>
          <w:trHeight w:val="315"/>
        </w:trPr>
        <w:tc>
          <w:tcPr>
            <w:tcW w:w="9314" w:type="dxa"/>
            <w:tcMar>
              <w:top w:w="30" w:type="dxa"/>
              <w:left w:w="45" w:type="dxa"/>
              <w:bottom w:w="30" w:type="dxa"/>
              <w:right w:w="45" w:type="dxa"/>
            </w:tcMar>
            <w:vAlign w:val="center"/>
            <w:hideMark/>
          </w:tcPr>
          <w:p w:rsidR="00CE5A99" w:rsidRPr="0028050E" w:rsidRDefault="00CE5A99" w:rsidP="00FA3E56">
            <w:pPr>
              <w:shd w:val="clear" w:color="auto" w:fill="FFFFFF" w:themeFill="background1"/>
              <w:spacing w:after="0" w:line="240" w:lineRule="auto"/>
              <w:jc w:val="both"/>
              <w:rPr>
                <w:rFonts w:ascii="Times New Roman" w:eastAsia="Times New Roman" w:hAnsi="Times New Roman" w:cs="Times New Roman"/>
                <w:lang w:eastAsia="es-CO"/>
              </w:rPr>
            </w:pPr>
            <w:r w:rsidRPr="0028050E">
              <w:rPr>
                <w:rFonts w:ascii="Times New Roman" w:eastAsia="Times New Roman" w:hAnsi="Times New Roman" w:cs="Times New Roman"/>
                <w:lang w:eastAsia="es-CO"/>
              </w:rPr>
              <w:t xml:space="preserve">Debe ser presentado, cada año dentro de los 10 días hábiles siguientes a la terminación del segundo periodo de cada legislatura. </w:t>
            </w:r>
            <w:r w:rsidRPr="0028050E">
              <w:rPr>
                <w:rFonts w:ascii="Times New Roman" w:eastAsia="Times New Roman" w:hAnsi="Times New Roman" w:cs="Times New Roman"/>
                <w:b/>
                <w:lang w:eastAsia="es-CO"/>
              </w:rPr>
              <w:t>(Lit. j. Art. 8°, ley 1828 de 2017)</w:t>
            </w:r>
            <w:r w:rsidRPr="0028050E">
              <w:rPr>
                <w:rFonts w:ascii="Times New Roman" w:eastAsia="Times New Roman" w:hAnsi="Times New Roman" w:cs="Times New Roman"/>
                <w:lang w:eastAsia="es-CO"/>
              </w:rPr>
              <w:t xml:space="preserve"> Código de Ética y Estatuto del Congresista.</w:t>
            </w:r>
          </w:p>
        </w:tc>
      </w:tr>
      <w:tr w:rsidR="00CE5A99" w:rsidRPr="0028050E" w:rsidTr="00F401A4">
        <w:trPr>
          <w:trHeight w:val="315"/>
        </w:trPr>
        <w:tc>
          <w:tcPr>
            <w:tcW w:w="9314" w:type="dxa"/>
            <w:tcMar>
              <w:top w:w="30" w:type="dxa"/>
              <w:left w:w="45" w:type="dxa"/>
              <w:bottom w:w="30" w:type="dxa"/>
              <w:right w:w="45" w:type="dxa"/>
            </w:tcMar>
            <w:vAlign w:val="bottom"/>
            <w:hideMark/>
          </w:tcPr>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b/>
                <w:bCs/>
                <w:iCs/>
                <w:lang w:eastAsia="es-CO"/>
              </w:rPr>
            </w:pPr>
            <w:r w:rsidRPr="0028050E">
              <w:rPr>
                <w:rFonts w:ascii="Times New Roman" w:eastAsia="Times New Roman" w:hAnsi="Times New Roman" w:cs="Times New Roman"/>
                <w:b/>
                <w:bCs/>
                <w:iCs/>
                <w:lang w:eastAsia="es-CO"/>
              </w:rPr>
              <w:t xml:space="preserve">Información mínima obligatoria </w:t>
            </w:r>
          </w:p>
        </w:tc>
      </w:tr>
      <w:tr w:rsidR="00CE5A99" w:rsidRPr="0028050E" w:rsidTr="00F401A4">
        <w:trPr>
          <w:trHeight w:val="315"/>
        </w:trPr>
        <w:tc>
          <w:tcPr>
            <w:tcW w:w="9314" w:type="dxa"/>
            <w:tcMar>
              <w:top w:w="30" w:type="dxa"/>
              <w:left w:w="45" w:type="dxa"/>
              <w:bottom w:w="30" w:type="dxa"/>
              <w:right w:w="45" w:type="dxa"/>
            </w:tcMar>
            <w:vAlign w:val="center"/>
            <w:hideMark/>
          </w:tcPr>
          <w:p w:rsidR="00CE5A99" w:rsidRPr="0028050E" w:rsidRDefault="00CE5A99" w:rsidP="00FA3E56">
            <w:pPr>
              <w:shd w:val="clear" w:color="auto" w:fill="FFFFFF" w:themeFill="background1"/>
              <w:spacing w:after="0" w:line="240" w:lineRule="auto"/>
              <w:jc w:val="both"/>
              <w:rPr>
                <w:rFonts w:ascii="Times New Roman" w:eastAsia="Times New Roman" w:hAnsi="Times New Roman" w:cs="Times New Roman"/>
                <w:lang w:eastAsia="es-CO"/>
              </w:rPr>
            </w:pPr>
            <w:r w:rsidRPr="0028050E">
              <w:rPr>
                <w:rFonts w:ascii="Times New Roman" w:eastAsia="Times New Roman" w:hAnsi="Times New Roman" w:cs="Times New Roman"/>
                <w:b/>
                <w:lang w:eastAsia="es-CO"/>
              </w:rPr>
              <w:t>1</w:t>
            </w:r>
            <w:r w:rsidRPr="0028050E">
              <w:rPr>
                <w:rFonts w:ascii="Times New Roman" w:eastAsia="Times New Roman" w:hAnsi="Times New Roman" w:cs="Times New Roman"/>
                <w:lang w:eastAsia="es-CO"/>
              </w:rPr>
              <w:t>. Proyectos de ley y/o acto legislativo de los cuales fue autor y/o ponente, donde podrá especificar los compromisos de campaña. (Elecciones periodo inmediatamente anterior).</w:t>
            </w:r>
          </w:p>
        </w:tc>
      </w:tr>
      <w:tr w:rsidR="00CE5A99" w:rsidRPr="0028050E" w:rsidTr="00581DCA">
        <w:trPr>
          <w:trHeight w:val="1032"/>
        </w:trPr>
        <w:tc>
          <w:tcPr>
            <w:tcW w:w="9314" w:type="dxa"/>
            <w:shd w:val="clear" w:color="auto" w:fill="FFFFFF" w:themeFill="background1"/>
            <w:tcMar>
              <w:top w:w="30" w:type="dxa"/>
              <w:left w:w="45" w:type="dxa"/>
              <w:bottom w:w="30" w:type="dxa"/>
              <w:right w:w="45" w:type="dxa"/>
            </w:tcMar>
            <w:vAlign w:val="bottom"/>
          </w:tcPr>
          <w:tbl>
            <w:tblPr>
              <w:tblStyle w:val="Tablaconcuadrcula"/>
              <w:tblW w:w="9199" w:type="dxa"/>
              <w:tblLayout w:type="fixed"/>
              <w:tblLook w:val="04A0" w:firstRow="1" w:lastRow="0" w:firstColumn="1" w:lastColumn="0" w:noHBand="0" w:noVBand="1"/>
            </w:tblPr>
            <w:tblGrid>
              <w:gridCol w:w="818"/>
              <w:gridCol w:w="1805"/>
              <w:gridCol w:w="2936"/>
              <w:gridCol w:w="1579"/>
              <w:gridCol w:w="2061"/>
            </w:tblGrid>
            <w:tr w:rsidR="00CE5A99" w:rsidRPr="0028050E" w:rsidTr="00914169">
              <w:trPr>
                <w:trHeight w:val="894"/>
              </w:trPr>
              <w:tc>
                <w:tcPr>
                  <w:tcW w:w="818"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b/>
                    </w:rPr>
                    <w:t>ITEM</w:t>
                  </w:r>
                </w:p>
              </w:tc>
              <w:tc>
                <w:tcPr>
                  <w:tcW w:w="1805"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b/>
                    </w:rPr>
                    <w:t>PROYECTO DE LEY</w:t>
                  </w:r>
                </w:p>
              </w:tc>
              <w:tc>
                <w:tcPr>
                  <w:tcW w:w="2936"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b/>
                    </w:rPr>
                    <w:t>TITULO</w:t>
                  </w:r>
                </w:p>
              </w:tc>
              <w:tc>
                <w:tcPr>
                  <w:tcW w:w="1579"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Pr>
                      <w:rFonts w:ascii="Times New Roman" w:hAnsi="Times New Roman" w:cs="Times New Roman"/>
                      <w:b/>
                    </w:rPr>
                    <w:t xml:space="preserve">ACTUACIÓN EN CALIDAD DE </w:t>
                  </w:r>
                </w:p>
              </w:tc>
              <w:tc>
                <w:tcPr>
                  <w:tcW w:w="2061"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b/>
                    </w:rPr>
                    <w:t>ESTADO ACTUAL DEL PROYECTO</w:t>
                  </w:r>
                </w:p>
              </w:tc>
            </w:tr>
            <w:tr w:rsidR="00CE5A99" w:rsidRPr="0028050E" w:rsidTr="00914169">
              <w:trPr>
                <w:trHeight w:val="1788"/>
              </w:trPr>
              <w:tc>
                <w:tcPr>
                  <w:tcW w:w="818"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1</w:t>
                  </w:r>
                </w:p>
              </w:tc>
              <w:tc>
                <w:tcPr>
                  <w:tcW w:w="1805"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p>
                <w:p w:rsidR="00CE5A99" w:rsidRPr="00FA3E56" w:rsidRDefault="00CE5A99" w:rsidP="00FA3E56">
                  <w:pPr>
                    <w:shd w:val="clear" w:color="auto" w:fill="FFFFFF" w:themeFill="background1"/>
                    <w:jc w:val="center"/>
                    <w:rPr>
                      <w:rFonts w:ascii="Times New Roman" w:hAnsi="Times New Roman" w:cs="Times New Roman"/>
                      <w:color w:val="FFFFFF" w:themeColor="background1"/>
                    </w:rPr>
                  </w:pPr>
                  <w:r w:rsidRPr="00FA3E56">
                    <w:rPr>
                      <w:rFonts w:ascii="Times New Roman" w:hAnsi="Times New Roman" w:cs="Times New Roman"/>
                      <w:b/>
                    </w:rPr>
                    <w:t>P.L. N° 300/ 2017 CAMARA – 111/2016 SENADO</w:t>
                  </w: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b/>
                    </w:rPr>
                  </w:pPr>
                </w:p>
              </w:tc>
              <w:tc>
                <w:tcPr>
                  <w:tcW w:w="2936" w:type="dxa"/>
                  <w:shd w:val="clear" w:color="auto" w:fill="FFFFFF" w:themeFill="background1"/>
                </w:tcPr>
                <w:p w:rsidR="00CE5A99" w:rsidRPr="00FA3E56" w:rsidRDefault="00CE5A99" w:rsidP="00FA3E56">
                  <w:pPr>
                    <w:shd w:val="clear" w:color="auto" w:fill="FFFFFF" w:themeFill="background1"/>
                    <w:jc w:val="center"/>
                    <w:rPr>
                      <w:rFonts w:ascii="Times New Roman" w:eastAsia="Times New Roman" w:hAnsi="Times New Roman" w:cs="Times New Roman"/>
                      <w:b/>
                      <w:bCs/>
                      <w:color w:val="333333"/>
                      <w:lang w:eastAsia="es-CO"/>
                    </w:rPr>
                  </w:pPr>
                  <w:r w:rsidRPr="00FA3E56">
                    <w:rPr>
                      <w:rFonts w:ascii="Times New Roman" w:hAnsi="Times New Roman" w:cs="Times New Roman"/>
                    </w:rPr>
                    <w:t>“</w:t>
                  </w:r>
                  <w:r w:rsidRPr="00FA3E56">
                    <w:rPr>
                      <w:rFonts w:ascii="Times New Roman" w:eastAsia="Times New Roman" w:hAnsi="Times New Roman" w:cs="Times New Roman"/>
                      <w:bCs/>
                      <w:color w:val="333333"/>
                      <w:lang w:eastAsia="es-CO"/>
                    </w:rPr>
                    <w:t>Por la cual se decreta el presupuesto de rentas y recursos de capital y ley de apropiaciones para la vigencia fiscal del 1° de enero al 31 de diciembre de 2019</w:t>
                  </w:r>
                  <w:r w:rsidRPr="00FA3E56">
                    <w:rPr>
                      <w:rFonts w:ascii="Times New Roman" w:eastAsia="Times New Roman" w:hAnsi="Times New Roman" w:cs="Times New Roman"/>
                      <w:b/>
                      <w:bCs/>
                      <w:color w:val="333333"/>
                      <w:lang w:eastAsia="es-CO"/>
                    </w:rPr>
                    <w:t>”</w:t>
                  </w: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rPr>
                    <w:t>Ponente Coordinador</w:t>
                  </w:r>
                </w:p>
              </w:tc>
              <w:tc>
                <w:tcPr>
                  <w:tcW w:w="2061"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Ley de la Republica</w:t>
                  </w:r>
                </w:p>
                <w:p w:rsidR="00CE5A99" w:rsidRPr="00FA3E56" w:rsidRDefault="00CE5A99" w:rsidP="00FA3E56">
                  <w:pPr>
                    <w:shd w:val="clear" w:color="auto" w:fill="FFFFFF" w:themeFill="background1"/>
                    <w:jc w:val="center"/>
                    <w:rPr>
                      <w:rFonts w:ascii="Times New Roman" w:hAnsi="Times New Roman" w:cs="Times New Roman"/>
                    </w:rPr>
                  </w:pPr>
                </w:p>
              </w:tc>
            </w:tr>
            <w:tr w:rsidR="00CE5A99" w:rsidRPr="0028050E" w:rsidTr="00914169">
              <w:trPr>
                <w:trHeight w:val="1335"/>
              </w:trPr>
              <w:tc>
                <w:tcPr>
                  <w:tcW w:w="818"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2</w:t>
                  </w:r>
                </w:p>
                <w:p w:rsidR="00CE5A99" w:rsidRPr="00FA3E56" w:rsidRDefault="00CE5A99" w:rsidP="00FA3E56">
                  <w:pPr>
                    <w:shd w:val="clear" w:color="auto" w:fill="FFFFFF" w:themeFill="background1"/>
                    <w:jc w:val="center"/>
                    <w:rPr>
                      <w:rFonts w:ascii="Times New Roman" w:hAnsi="Times New Roman" w:cs="Times New Roman"/>
                    </w:rPr>
                  </w:pPr>
                </w:p>
              </w:tc>
              <w:tc>
                <w:tcPr>
                  <w:tcW w:w="1805"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b/>
                    </w:rPr>
                    <w:t>P.L N°. 052/2018 CÁMARA, 059/2018-SENADO</w:t>
                  </w:r>
                </w:p>
              </w:tc>
              <w:tc>
                <w:tcPr>
                  <w:tcW w:w="2936"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“Por la cual se decreta el presupuesto de rentas y Recursos de capital y ley de apropiaciones para la vigencia fiscal del 01 de enero al 31 de diciembre de 2019”</w:t>
                  </w:r>
                </w:p>
              </w:tc>
              <w:tc>
                <w:tcPr>
                  <w:tcW w:w="1579"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rPr>
                    <w:t>Ponente</w:t>
                  </w:r>
                </w:p>
              </w:tc>
              <w:tc>
                <w:tcPr>
                  <w:tcW w:w="2061"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Ley de la Republica</w:t>
                  </w:r>
                </w:p>
                <w:p w:rsidR="00CE5A99" w:rsidRPr="00FA3E56" w:rsidRDefault="00CE5A99" w:rsidP="00FA3E56">
                  <w:pPr>
                    <w:shd w:val="clear" w:color="auto" w:fill="FFFFFF" w:themeFill="background1"/>
                    <w:jc w:val="center"/>
                    <w:rPr>
                      <w:rFonts w:ascii="Times New Roman" w:hAnsi="Times New Roman" w:cs="Times New Roman"/>
                    </w:rPr>
                  </w:pPr>
                </w:p>
              </w:tc>
            </w:tr>
            <w:tr w:rsidR="00CE5A99" w:rsidRPr="0028050E" w:rsidTr="00914169">
              <w:trPr>
                <w:trHeight w:val="1335"/>
              </w:trPr>
              <w:tc>
                <w:tcPr>
                  <w:tcW w:w="818"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3</w:t>
                  </w:r>
                </w:p>
              </w:tc>
              <w:tc>
                <w:tcPr>
                  <w:tcW w:w="1805"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b/>
                    </w:rPr>
                    <w:t>P.L N° 182/18-CÁMARA, 167/18-SENADO</w:t>
                  </w:r>
                </w:p>
              </w:tc>
              <w:tc>
                <w:tcPr>
                  <w:tcW w:w="2936"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“Por la cual se decreta el Presupuesto del Sistema General de Regalías para el bienio del 01 de enero de 2019 al 31 de diciembre de 2020”.</w:t>
                  </w:r>
                </w:p>
                <w:p w:rsidR="00CE5A99" w:rsidRPr="00FA3E56"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rPr>
                    <w:t>Ponente Coordinador</w:t>
                  </w:r>
                </w:p>
              </w:tc>
              <w:tc>
                <w:tcPr>
                  <w:tcW w:w="2061"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Ley de la Republica</w:t>
                  </w:r>
                </w:p>
                <w:p w:rsidR="00CE5A99" w:rsidRPr="00FA3E56" w:rsidRDefault="00CE5A99" w:rsidP="00FA3E56">
                  <w:pPr>
                    <w:shd w:val="clear" w:color="auto" w:fill="FFFFFF" w:themeFill="background1"/>
                    <w:jc w:val="center"/>
                    <w:rPr>
                      <w:rFonts w:ascii="Times New Roman" w:hAnsi="Times New Roman" w:cs="Times New Roman"/>
                    </w:rPr>
                  </w:pPr>
                </w:p>
              </w:tc>
            </w:tr>
            <w:tr w:rsidR="00CE5A99" w:rsidRPr="0028050E" w:rsidTr="00914169">
              <w:trPr>
                <w:trHeight w:val="894"/>
              </w:trPr>
              <w:tc>
                <w:tcPr>
                  <w:tcW w:w="818"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4</w:t>
                  </w:r>
                </w:p>
              </w:tc>
              <w:tc>
                <w:tcPr>
                  <w:tcW w:w="1805"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b/>
                    </w:rPr>
                  </w:pPr>
                  <w:r w:rsidRPr="00FA3E56">
                    <w:rPr>
                      <w:rFonts w:ascii="Times New Roman" w:hAnsi="Times New Roman" w:cs="Times New Roman"/>
                      <w:b/>
                    </w:rPr>
                    <w:t>P.L N° 271/2018 Cámara</w:t>
                  </w:r>
                </w:p>
              </w:tc>
              <w:tc>
                <w:tcPr>
                  <w:tcW w:w="2936"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“Por medio del cual se establece un régimen especial y transitorio para las zonas francas ubicadas en territorios de frontera y se dictan otras disposiciones”</w:t>
                  </w:r>
                </w:p>
                <w:p w:rsidR="00CE5A99" w:rsidRPr="00FA3E56"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Ponente</w:t>
                  </w: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Y</w:t>
                  </w: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Autor</w:t>
                  </w:r>
                </w:p>
              </w:tc>
              <w:tc>
                <w:tcPr>
                  <w:tcW w:w="2061" w:type="dxa"/>
                  <w:shd w:val="clear" w:color="auto" w:fill="FFFFFF" w:themeFill="background1"/>
                </w:tcPr>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p>
                <w:p w:rsidR="00CE5A99" w:rsidRPr="00FA3E56" w:rsidRDefault="00CE5A99" w:rsidP="00FA3E56">
                  <w:pPr>
                    <w:shd w:val="clear" w:color="auto" w:fill="FFFFFF" w:themeFill="background1"/>
                    <w:jc w:val="center"/>
                    <w:rPr>
                      <w:rFonts w:ascii="Times New Roman" w:hAnsi="Times New Roman" w:cs="Times New Roman"/>
                    </w:rPr>
                  </w:pPr>
                  <w:r w:rsidRPr="00FA3E56">
                    <w:rPr>
                      <w:rFonts w:ascii="Times New Roman" w:hAnsi="Times New Roman" w:cs="Times New Roman"/>
                    </w:rPr>
                    <w:t>Tramite en Plenaria</w:t>
                  </w:r>
                </w:p>
              </w:tc>
            </w:tr>
            <w:tr w:rsidR="00CE5A99" w:rsidRPr="0028050E" w:rsidTr="00914169">
              <w:trPr>
                <w:trHeight w:val="1335"/>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5</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240/2018-CÁMARA, 197/2018-SENADO</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“Por la cual se expiden normas de financiamiento para el restablecimiento del equilibrio del presupuesto nacional y se dictan otras disposiciones”</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Ponente Coordinador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Ley de la Republica</w:t>
                  </w:r>
                </w:p>
                <w:p w:rsidR="00CE5A99" w:rsidRPr="0028050E" w:rsidRDefault="00CE5A99" w:rsidP="00FA3E56">
                  <w:pPr>
                    <w:shd w:val="clear" w:color="auto" w:fill="FFFFFF" w:themeFill="background1"/>
                    <w:jc w:val="center"/>
                    <w:rPr>
                      <w:rFonts w:ascii="Times New Roman" w:hAnsi="Times New Roman" w:cs="Times New Roman"/>
                    </w:rPr>
                  </w:pPr>
                </w:p>
              </w:tc>
            </w:tr>
            <w:tr w:rsidR="00CE5A99" w:rsidRPr="0028050E" w:rsidTr="00914169">
              <w:trPr>
                <w:trHeight w:val="1788"/>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6</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047/2018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 la cual se faculta a la superintendencia financiera de Colombia para certificar el interés bancario corriente para cada una de las líneas y/o modalidades de crédito existentes</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Ponente</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en Plenaria</w:t>
                  </w:r>
                </w:p>
              </w:tc>
            </w:tr>
            <w:tr w:rsidR="00CE5A99" w:rsidRPr="0028050E" w:rsidTr="00914169">
              <w:trPr>
                <w:trHeight w:val="1114"/>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7</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069/2018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shd w:val="clear" w:color="auto" w:fill="FFFFFF" w:themeFill="background1"/>
                    </w:rPr>
                    <w:t>Por medio de la cual se crea el "fondo para el desarrollo integral y reactivación económica del área metropolitana de Cúcut0061</w:t>
                  </w: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Ponente</w:t>
                  </w: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Y</w:t>
                  </w: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en Plenaria</w:t>
                  </w:r>
                </w:p>
              </w:tc>
            </w:tr>
            <w:tr w:rsidR="00CE5A99" w:rsidRPr="0028050E" w:rsidTr="00914169">
              <w:trPr>
                <w:trHeight w:val="1114"/>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8</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270/2018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 la cual se crea el régimen de zona económica y social especial (ZESE) para el área metropolitana de Cúcuta</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shd w:val="clear" w:color="auto" w:fill="FFFFFF" w:themeFill="background1"/>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Ponente</w:t>
                  </w: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Y</w:t>
                  </w: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en Comisión</w:t>
                  </w:r>
                </w:p>
              </w:tc>
            </w:tr>
            <w:tr w:rsidR="00CE5A99" w:rsidRPr="0028050E" w:rsidTr="00914169">
              <w:trPr>
                <w:trHeight w:val="1335"/>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9</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159/2018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del cual se crea el impuesto al consumo de alimentos altamente no saludables, y se dictan otras disposiciones</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Ponente</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Retirado</w:t>
                  </w:r>
                </w:p>
              </w:tc>
            </w:tr>
            <w:tr w:rsidR="00CE5A99" w:rsidRPr="0028050E" w:rsidTr="00914169">
              <w:trPr>
                <w:trHeight w:val="1114"/>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10</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311/2019 CAMARA</w:t>
                  </w: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227/2019 SENADO</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Proyecto de ley por la cual se expide el plan nacional de desarrollo 2018-2022. pacto por Colombia, pacto por la equidad</w:t>
                  </w:r>
                  <w:r w:rsidRPr="0028050E">
                    <w:rPr>
                      <w:rFonts w:ascii="Times New Roman" w:hAnsi="Times New Roman" w:cs="Times New Roman"/>
                    </w:rPr>
                    <w:t>”</w:t>
                  </w: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Ponente</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Ley de la Republica</w:t>
                  </w:r>
                </w:p>
              </w:tc>
            </w:tr>
            <w:tr w:rsidR="00CE5A99" w:rsidRPr="0028050E" w:rsidTr="00914169">
              <w:trPr>
                <w:trHeight w:val="894"/>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11</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210/201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 la cual se adiciona un párrafo al artículo 29 de la ley 1530 de 2012</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Pendiente ponencia primer debate</w:t>
                  </w:r>
                </w:p>
              </w:tc>
            </w:tr>
            <w:tr w:rsidR="00CE5A99" w:rsidRPr="0028050E" w:rsidTr="00914169">
              <w:trPr>
                <w:trHeight w:val="894"/>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12</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211/201 Cámara – 033/2018 Senado</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el cual se modifica el artículo 351 de la constitución política</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a Senado</w:t>
                  </w:r>
                </w:p>
              </w:tc>
            </w:tr>
            <w:tr w:rsidR="00CE5A99" w:rsidRPr="0028050E" w:rsidTr="00914169">
              <w:trPr>
                <w:trHeight w:val="1114"/>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13</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187/2018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del cual se dicta el estatuto del consumidor de servicios aéreos a nivel nacional y se dictan otras disposiciones</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en Comisión</w:t>
                  </w:r>
                </w:p>
              </w:tc>
            </w:tr>
            <w:tr w:rsidR="00CE5A99" w:rsidRPr="0028050E" w:rsidTr="00914169">
              <w:trPr>
                <w:trHeight w:val="1114"/>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14</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101/2018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del cual se modifica el artículo 207 de la constitución política de Colombia</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en Plenaria</w:t>
                  </w:r>
                </w:p>
              </w:tc>
            </w:tr>
            <w:tr w:rsidR="00CE5A99" w:rsidRPr="0028050E" w:rsidTr="00914169">
              <w:trPr>
                <w:trHeight w:val="1567"/>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15</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066/2018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del cual se modifica el artículo 34 de la constitución política, suprimiendo la prohibición de la pena de prisión perpetua y estableciendo la prisión perpetua revisable</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en Plenaria</w:t>
                  </w:r>
                </w:p>
              </w:tc>
            </w:tr>
            <w:tr w:rsidR="00CE5A99" w:rsidRPr="0028050E" w:rsidTr="00914169">
              <w:trPr>
                <w:trHeight w:val="2229"/>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16</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032/2018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 la cual la nación se asocia y rinde público homenaje al municipio de Ocaña en el departamento de norte de Santander con motivo de la celebración de los cuatrocientos cincuenta años de su fundación y se dictan otras disposiciones</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Tramite en Comisión</w:t>
                  </w:r>
                </w:p>
              </w:tc>
            </w:tr>
            <w:tr w:rsidR="00CE5A99" w:rsidRPr="0028050E" w:rsidTr="00914169">
              <w:trPr>
                <w:trHeight w:val="905"/>
              </w:trPr>
              <w:tc>
                <w:tcPr>
                  <w:tcW w:w="818"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17</w:t>
                  </w:r>
                </w:p>
              </w:tc>
              <w:tc>
                <w:tcPr>
                  <w:tcW w:w="1805"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b/>
                    </w:rPr>
                  </w:pPr>
                </w:p>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 021/2018 Cámara</w:t>
                  </w:r>
                </w:p>
              </w:tc>
              <w:tc>
                <w:tcPr>
                  <w:tcW w:w="2936"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w:t>
                  </w:r>
                  <w:r w:rsidRPr="0028050E">
                    <w:rPr>
                      <w:rFonts w:ascii="Times New Roman" w:hAnsi="Times New Roman" w:cs="Times New Roman"/>
                      <w:shd w:val="clear" w:color="auto" w:fill="FFFFFF" w:themeFill="background1"/>
                    </w:rPr>
                    <w:t>Por medio del cual se adiciona el artículo 125 de la constitución política y se otorgan derechos de carrera administrativa</w:t>
                  </w:r>
                  <w:r w:rsidRPr="0028050E">
                    <w:rPr>
                      <w:rFonts w:ascii="Times New Roman" w:hAnsi="Times New Roman" w:cs="Times New Roman"/>
                    </w:rPr>
                    <w:t>”</w:t>
                  </w:r>
                </w:p>
                <w:p w:rsidR="00CE5A99" w:rsidRPr="0028050E" w:rsidRDefault="00CE5A99" w:rsidP="00FA3E56">
                  <w:pPr>
                    <w:shd w:val="clear" w:color="auto" w:fill="FFFFFF" w:themeFill="background1"/>
                    <w:jc w:val="center"/>
                    <w:rPr>
                      <w:rFonts w:ascii="Times New Roman" w:hAnsi="Times New Roman" w:cs="Times New Roman"/>
                    </w:rPr>
                  </w:pPr>
                </w:p>
              </w:tc>
              <w:tc>
                <w:tcPr>
                  <w:tcW w:w="1579"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Autor</w:t>
                  </w:r>
                </w:p>
              </w:tc>
              <w:tc>
                <w:tcPr>
                  <w:tcW w:w="2061" w:type="dxa"/>
                  <w:shd w:val="clear" w:color="auto" w:fill="FFFFFF" w:themeFill="background1"/>
                </w:tcPr>
                <w:p w:rsidR="00CE5A99" w:rsidRPr="0028050E" w:rsidRDefault="00CE5A99" w:rsidP="00FA3E56">
                  <w:pPr>
                    <w:shd w:val="clear" w:color="auto" w:fill="FFFFFF" w:themeFill="background1"/>
                    <w:jc w:val="center"/>
                    <w:rPr>
                      <w:rFonts w:ascii="Times New Roman" w:hAnsi="Times New Roman" w:cs="Times New Roman"/>
                    </w:rPr>
                  </w:pPr>
                </w:p>
                <w:p w:rsidR="00CE5A99" w:rsidRPr="0028050E" w:rsidRDefault="00CE5A99" w:rsidP="00FA3E56">
                  <w:pPr>
                    <w:shd w:val="clear" w:color="auto" w:fill="FFFFFF" w:themeFill="background1"/>
                    <w:jc w:val="center"/>
                    <w:rPr>
                      <w:rFonts w:ascii="Times New Roman" w:hAnsi="Times New Roman" w:cs="Times New Roman"/>
                    </w:rPr>
                  </w:pPr>
                </w:p>
                <w:p w:rsidR="00CE5A99"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Archivado</w:t>
                  </w:r>
                </w:p>
                <w:p w:rsidR="00CE5A99" w:rsidRPr="00581DCA" w:rsidRDefault="00CE5A99" w:rsidP="00581DCA">
                  <w:pPr>
                    <w:jc w:val="right"/>
                    <w:rPr>
                      <w:rFonts w:ascii="Times New Roman" w:hAnsi="Times New Roman" w:cs="Times New Roman"/>
                    </w:rPr>
                  </w:pPr>
                </w:p>
              </w:tc>
            </w:tr>
          </w:tbl>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lang w:eastAsia="es-CO"/>
              </w:rPr>
            </w:pPr>
          </w:p>
        </w:tc>
      </w:tr>
      <w:tr w:rsidR="00CE5A99" w:rsidRPr="0028050E" w:rsidTr="00F401A4">
        <w:trPr>
          <w:trHeight w:val="315"/>
        </w:trPr>
        <w:tc>
          <w:tcPr>
            <w:tcW w:w="9314" w:type="dxa"/>
            <w:tcMar>
              <w:top w:w="30" w:type="dxa"/>
              <w:left w:w="45" w:type="dxa"/>
              <w:bottom w:w="30" w:type="dxa"/>
              <w:right w:w="45" w:type="dxa"/>
            </w:tcMar>
            <w:vAlign w:val="center"/>
            <w:hideMark/>
          </w:tcPr>
          <w:p w:rsidR="00CE5A99" w:rsidRPr="0028050E" w:rsidRDefault="00CE5A99" w:rsidP="00FA3E56">
            <w:pPr>
              <w:shd w:val="clear" w:color="auto" w:fill="FFFFFF" w:themeFill="background1"/>
              <w:spacing w:after="0" w:line="240" w:lineRule="auto"/>
              <w:jc w:val="both"/>
              <w:rPr>
                <w:rFonts w:ascii="Times New Roman" w:eastAsia="Times New Roman" w:hAnsi="Times New Roman" w:cs="Times New Roman"/>
                <w:lang w:eastAsia="es-CO"/>
              </w:rPr>
            </w:pPr>
            <w:r w:rsidRPr="0028050E">
              <w:rPr>
                <w:rFonts w:ascii="Times New Roman" w:eastAsia="Times New Roman" w:hAnsi="Times New Roman" w:cs="Times New Roman"/>
                <w:b/>
                <w:lang w:eastAsia="es-CO"/>
              </w:rPr>
              <w:t>2</w:t>
            </w:r>
            <w:r w:rsidRPr="0028050E">
              <w:rPr>
                <w:rFonts w:ascii="Times New Roman" w:eastAsia="Times New Roman" w:hAnsi="Times New Roman" w:cs="Times New Roman"/>
                <w:lang w:eastAsia="es-CO"/>
              </w:rPr>
              <w:t xml:space="preserve">. Proposiciones en Comisión y Plenaria tanto para el trámite legislativo como para el ejercicio de control político, (incluidas las Constitucionales, Legales Especiales y Accidentales).  </w:t>
            </w:r>
          </w:p>
        </w:tc>
      </w:tr>
      <w:tr w:rsidR="00CE5A99" w:rsidRPr="0028050E" w:rsidTr="00F401A4">
        <w:trPr>
          <w:trHeight w:val="1236"/>
        </w:trPr>
        <w:tc>
          <w:tcPr>
            <w:tcW w:w="9314" w:type="dxa"/>
            <w:tcMar>
              <w:top w:w="30" w:type="dxa"/>
              <w:left w:w="45" w:type="dxa"/>
              <w:bottom w:w="30" w:type="dxa"/>
              <w:right w:w="45" w:type="dxa"/>
            </w:tcMar>
            <w:vAlign w:val="bottom"/>
            <w:hideMark/>
          </w:tcPr>
          <w:tbl>
            <w:tblPr>
              <w:tblStyle w:val="Tablaconcuadrcula"/>
              <w:tblpPr w:leftFromText="141" w:rightFromText="141" w:vertAnchor="page" w:horzAnchor="margin" w:tblpY="1"/>
              <w:tblOverlap w:val="never"/>
              <w:tblW w:w="9225" w:type="dxa"/>
              <w:tblLayout w:type="fixed"/>
              <w:tblCellMar>
                <w:left w:w="70" w:type="dxa"/>
                <w:right w:w="70" w:type="dxa"/>
              </w:tblCellMar>
              <w:tblLook w:val="0000" w:firstRow="0" w:lastRow="0" w:firstColumn="0" w:lastColumn="0" w:noHBand="0" w:noVBand="0"/>
            </w:tblPr>
            <w:tblGrid>
              <w:gridCol w:w="2798"/>
              <w:gridCol w:w="6427"/>
            </w:tblGrid>
            <w:tr w:rsidR="00CE5A99" w:rsidRPr="0028050E" w:rsidTr="005F2182">
              <w:trPr>
                <w:trHeight w:val="421"/>
              </w:trPr>
              <w:tc>
                <w:tcPr>
                  <w:tcW w:w="9225" w:type="dxa"/>
                  <w:gridSpan w:val="2"/>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b/>
                    </w:rPr>
                    <w:t>P.L N° 240/2018-CÁMARA, 197/2018-SENADO</w:t>
                  </w:r>
                  <w:r w:rsidRPr="0028050E">
                    <w:rPr>
                      <w:rFonts w:ascii="Times New Roman" w:hAnsi="Times New Roman" w:cs="Times New Roman"/>
                    </w:rPr>
                    <w:t xml:space="preserve"> “Por la cual se expiden normas de financiamiento para el restablecimiento del equilibrio del presupuesto nacional y se dictan otras disposiciones”</w:t>
                  </w:r>
                </w:p>
              </w:tc>
            </w:tr>
            <w:tr w:rsidR="00CE5A99" w:rsidRPr="0028050E" w:rsidTr="005F2182">
              <w:tblPrEx>
                <w:tblCellMar>
                  <w:left w:w="108" w:type="dxa"/>
                  <w:right w:w="108" w:type="dxa"/>
                </w:tblCellMar>
                <w:tblLook w:val="04A0" w:firstRow="1" w:lastRow="0" w:firstColumn="1" w:lastColumn="0" w:noHBand="0" w:noVBand="1"/>
              </w:tblPrEx>
              <w:trPr>
                <w:trHeight w:val="222"/>
              </w:trPr>
              <w:tc>
                <w:tcPr>
                  <w:tcW w:w="2798" w:type="dxa"/>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ARTICULO</w:t>
                  </w:r>
                </w:p>
              </w:tc>
              <w:tc>
                <w:tcPr>
                  <w:tcW w:w="6427" w:type="dxa"/>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 xml:space="preserve">RESUMEN PROPOSICIÓN </w:t>
                  </w:r>
                </w:p>
              </w:tc>
            </w:tr>
            <w:tr w:rsidR="00CE5A99" w:rsidRPr="0028050E" w:rsidTr="005F2182">
              <w:tblPrEx>
                <w:tblCellMar>
                  <w:left w:w="108" w:type="dxa"/>
                  <w:right w:w="108" w:type="dxa"/>
                </w:tblCellMar>
                <w:tblLook w:val="04A0" w:firstRow="1" w:lastRow="0" w:firstColumn="1" w:lastColumn="0" w:noHBand="0" w:noVBand="1"/>
              </w:tblPrEx>
              <w:trPr>
                <w:trHeight w:val="222"/>
              </w:trPr>
              <w:tc>
                <w:tcPr>
                  <w:tcW w:w="2798" w:type="dxa"/>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Articulo 2</w:t>
                  </w:r>
                </w:p>
              </w:tc>
              <w:tc>
                <w:tcPr>
                  <w:tcW w:w="6427" w:type="dxa"/>
                </w:tcPr>
                <w:p w:rsidR="00CE5A99" w:rsidRPr="0028050E" w:rsidRDefault="00CE5A99" w:rsidP="00FA3E56">
                  <w:pPr>
                    <w:shd w:val="clear" w:color="auto" w:fill="FFFFFF" w:themeFill="background1"/>
                    <w:rPr>
                      <w:rFonts w:ascii="Times New Roman" w:hAnsi="Times New Roman" w:cs="Times New Roman"/>
                    </w:rPr>
                  </w:pPr>
                  <w:r w:rsidRPr="0028050E">
                    <w:rPr>
                      <w:rFonts w:ascii="Times New Roman" w:hAnsi="Times New Roman" w:cs="Times New Roman"/>
                    </w:rPr>
                    <w:t>Modifíquese el articulo 424 estatuto Tributario</w:t>
                  </w:r>
                </w:p>
              </w:tc>
            </w:tr>
            <w:tr w:rsidR="00CE5A99" w:rsidRPr="0028050E" w:rsidTr="005F2182">
              <w:tblPrEx>
                <w:tblCellMar>
                  <w:left w:w="108" w:type="dxa"/>
                  <w:right w:w="108" w:type="dxa"/>
                </w:tblCellMar>
                <w:tblLook w:val="04A0" w:firstRow="1" w:lastRow="0" w:firstColumn="1" w:lastColumn="0" w:noHBand="0" w:noVBand="1"/>
              </w:tblPrEx>
              <w:trPr>
                <w:trHeight w:val="222"/>
              </w:trPr>
              <w:tc>
                <w:tcPr>
                  <w:tcW w:w="2798" w:type="dxa"/>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Articulo 58 y 59</w:t>
                  </w:r>
                </w:p>
              </w:tc>
              <w:tc>
                <w:tcPr>
                  <w:tcW w:w="6427" w:type="dxa"/>
                </w:tcPr>
                <w:p w:rsidR="00CE5A99" w:rsidRPr="0028050E" w:rsidRDefault="00CE5A99" w:rsidP="00FA3E56">
                  <w:pPr>
                    <w:shd w:val="clear" w:color="auto" w:fill="FFFFFF" w:themeFill="background1"/>
                    <w:rPr>
                      <w:rFonts w:ascii="Times New Roman" w:hAnsi="Times New Roman" w:cs="Times New Roman"/>
                    </w:rPr>
                  </w:pPr>
                  <w:r w:rsidRPr="0028050E">
                    <w:rPr>
                      <w:rFonts w:ascii="Times New Roman" w:hAnsi="Times New Roman" w:cs="Times New Roman"/>
                    </w:rPr>
                    <w:t>Elimínese articulo 58 y 59</w:t>
                  </w:r>
                </w:p>
              </w:tc>
            </w:tr>
            <w:tr w:rsidR="00CE5A99" w:rsidRPr="0028050E" w:rsidTr="005F2182">
              <w:tblPrEx>
                <w:tblCellMar>
                  <w:left w:w="108" w:type="dxa"/>
                  <w:right w:w="108" w:type="dxa"/>
                </w:tblCellMar>
                <w:tblLook w:val="04A0" w:firstRow="1" w:lastRow="0" w:firstColumn="1" w:lastColumn="0" w:noHBand="0" w:noVBand="1"/>
              </w:tblPrEx>
              <w:trPr>
                <w:trHeight w:val="222"/>
              </w:trPr>
              <w:tc>
                <w:tcPr>
                  <w:tcW w:w="2798" w:type="dxa"/>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Articulo 87</w:t>
                  </w:r>
                </w:p>
              </w:tc>
              <w:tc>
                <w:tcPr>
                  <w:tcW w:w="6427" w:type="dxa"/>
                </w:tcPr>
                <w:p w:rsidR="00CE5A99" w:rsidRPr="0028050E" w:rsidRDefault="00CE5A99" w:rsidP="00FA3E56">
                  <w:pPr>
                    <w:shd w:val="clear" w:color="auto" w:fill="FFFFFF" w:themeFill="background1"/>
                    <w:rPr>
                      <w:rFonts w:ascii="Times New Roman" w:hAnsi="Times New Roman" w:cs="Times New Roman"/>
                    </w:rPr>
                  </w:pPr>
                  <w:r w:rsidRPr="0028050E">
                    <w:rPr>
                      <w:rFonts w:ascii="Times New Roman" w:hAnsi="Times New Roman" w:cs="Times New Roman"/>
                    </w:rPr>
                    <w:t>Modifíquese el articulo 87</w:t>
                  </w:r>
                </w:p>
              </w:tc>
            </w:tr>
            <w:tr w:rsidR="00CE5A99" w:rsidRPr="0028050E" w:rsidTr="005F2182">
              <w:tblPrEx>
                <w:tblCellMar>
                  <w:left w:w="108" w:type="dxa"/>
                  <w:right w:w="108" w:type="dxa"/>
                </w:tblCellMar>
                <w:tblLook w:val="04A0" w:firstRow="1" w:lastRow="0" w:firstColumn="1" w:lastColumn="0" w:noHBand="0" w:noVBand="1"/>
              </w:tblPrEx>
              <w:trPr>
                <w:trHeight w:val="222"/>
              </w:trPr>
              <w:tc>
                <w:tcPr>
                  <w:tcW w:w="2798" w:type="dxa"/>
                </w:tcPr>
                <w:p w:rsidR="00CE5A99" w:rsidRPr="0028050E" w:rsidRDefault="00CE5A99" w:rsidP="00FA3E56">
                  <w:pPr>
                    <w:shd w:val="clear" w:color="auto" w:fill="FFFFFF" w:themeFill="background1"/>
                    <w:jc w:val="center"/>
                    <w:rPr>
                      <w:rFonts w:ascii="Times New Roman" w:hAnsi="Times New Roman" w:cs="Times New Roman"/>
                    </w:rPr>
                  </w:pPr>
                  <w:r w:rsidRPr="0028050E">
                    <w:rPr>
                      <w:rFonts w:ascii="Times New Roman" w:hAnsi="Times New Roman" w:cs="Times New Roman"/>
                    </w:rPr>
                    <w:t>Articulo 87</w:t>
                  </w:r>
                </w:p>
              </w:tc>
              <w:tc>
                <w:tcPr>
                  <w:tcW w:w="6427" w:type="dxa"/>
                </w:tcPr>
                <w:p w:rsidR="00CE5A99" w:rsidRPr="0028050E" w:rsidRDefault="00CE5A99" w:rsidP="00FA3E56">
                  <w:pPr>
                    <w:shd w:val="clear" w:color="auto" w:fill="FFFFFF" w:themeFill="background1"/>
                    <w:rPr>
                      <w:rFonts w:ascii="Times New Roman" w:hAnsi="Times New Roman" w:cs="Times New Roman"/>
                    </w:rPr>
                  </w:pPr>
                  <w:r w:rsidRPr="0028050E">
                    <w:rPr>
                      <w:rFonts w:ascii="Times New Roman" w:hAnsi="Times New Roman" w:cs="Times New Roman"/>
                    </w:rPr>
                    <w:t>Modifíquese y elimínese parte del articulo</w:t>
                  </w:r>
                </w:p>
              </w:tc>
            </w:tr>
          </w:tbl>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lang w:eastAsia="es-CO"/>
              </w:rPr>
            </w:pPr>
          </w:p>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lang w:eastAsia="es-CO"/>
              </w:rPr>
            </w:pPr>
          </w:p>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lang w:eastAsia="es-CO"/>
              </w:rPr>
            </w:pPr>
          </w:p>
          <w:tbl>
            <w:tblPr>
              <w:tblStyle w:val="TableGrid"/>
              <w:tblW w:w="9129" w:type="dxa"/>
              <w:jc w:val="center"/>
              <w:tblInd w:w="0" w:type="dxa"/>
              <w:tblBorders>
                <w:top w:val="single" w:sz="4" w:space="0" w:color="auto"/>
              </w:tblBorders>
              <w:tblLayout w:type="fixed"/>
              <w:tblCellMar>
                <w:left w:w="70" w:type="dxa"/>
                <w:right w:w="70" w:type="dxa"/>
              </w:tblCellMar>
              <w:tblLook w:val="0000" w:firstRow="0" w:lastRow="0" w:firstColumn="0" w:lastColumn="0" w:noHBand="0" w:noVBand="0"/>
            </w:tblPr>
            <w:tblGrid>
              <w:gridCol w:w="721"/>
              <w:gridCol w:w="1134"/>
              <w:gridCol w:w="7274"/>
            </w:tblGrid>
            <w:tr w:rsidR="00CE5A99" w:rsidRPr="0028050E" w:rsidTr="00581DCA">
              <w:trPr>
                <w:trHeight w:val="100"/>
                <w:jc w:val="center"/>
              </w:trPr>
              <w:tc>
                <w:tcPr>
                  <w:tcW w:w="9129" w:type="dxa"/>
                  <w:gridSpan w:val="3"/>
                  <w:tcBorders>
                    <w:top w:val="single" w:sz="4" w:space="0" w:color="auto"/>
                    <w:left w:val="single" w:sz="4" w:space="0" w:color="auto"/>
                    <w:right w:val="single" w:sz="4" w:space="0" w:color="auto"/>
                  </w:tcBorders>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P.L NO. 311 DE 2019 CÁMARA – 227 DE 2019 SENADO</w:t>
                  </w:r>
                  <w:r w:rsidRPr="0028050E">
                    <w:rPr>
                      <w:rFonts w:ascii="Times New Roman" w:hAnsi="Times New Roman" w:cs="Times New Roman"/>
                    </w:rPr>
                    <w:t xml:space="preserve"> “ por la cual se expide el Plan Nacional de Desarrollo 2018-2022 " Pacto por Colombia, Pacto por la Equidad"</w:t>
                  </w:r>
                </w:p>
              </w:tc>
            </w:tr>
            <w:tr w:rsidR="00CE5A99" w:rsidRPr="0028050E" w:rsidTr="00581DCA">
              <w:tblPrEx>
                <w:tblBorders>
                  <w:top w:val="none" w:sz="0" w:space="0" w:color="auto"/>
                </w:tblBorders>
                <w:tblCellMar>
                  <w:left w:w="0" w:type="dxa"/>
                  <w:right w:w="0" w:type="dxa"/>
                </w:tblCellMar>
                <w:tblLook w:val="04A0" w:firstRow="1" w:lastRow="0" w:firstColumn="1" w:lastColumn="0" w:noHBand="0" w:noVBand="1"/>
              </w:tblPrEx>
              <w:trPr>
                <w:trHeight w:val="569"/>
                <w:jc w:val="center"/>
              </w:trPr>
              <w:tc>
                <w:tcPr>
                  <w:tcW w:w="721" w:type="dxa"/>
                  <w:tcBorders>
                    <w:top w:val="single" w:sz="4" w:space="0" w:color="000000"/>
                    <w:left w:val="single" w:sz="4" w:space="0" w:color="000000"/>
                    <w:bottom w:val="single" w:sz="4" w:space="0" w:color="auto"/>
                    <w:right w:val="single" w:sz="4" w:space="0" w:color="000000"/>
                  </w:tcBorders>
                  <w:vAlign w:val="center"/>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b/>
                    </w:rPr>
                    <w:t>ARTÍCULO</w:t>
                  </w:r>
                </w:p>
              </w:tc>
              <w:tc>
                <w:tcPr>
                  <w:tcW w:w="1134" w:type="dxa"/>
                  <w:tcBorders>
                    <w:top w:val="single" w:sz="4" w:space="0" w:color="000000"/>
                    <w:left w:val="single" w:sz="4" w:space="0" w:color="000000"/>
                    <w:bottom w:val="single" w:sz="4" w:space="0" w:color="auto"/>
                    <w:right w:val="single" w:sz="4" w:space="0" w:color="000000"/>
                  </w:tcBorders>
                  <w:vAlign w:val="center"/>
                </w:tcPr>
                <w:p w:rsidR="00CE5A99" w:rsidRPr="0028050E" w:rsidRDefault="00CE5A99" w:rsidP="00FA3E56">
                  <w:pPr>
                    <w:shd w:val="clear" w:color="auto" w:fill="FFFFFF" w:themeFill="background1"/>
                    <w:ind w:left="2"/>
                    <w:jc w:val="center"/>
                    <w:rPr>
                      <w:rFonts w:ascii="Times New Roman" w:hAnsi="Times New Roman" w:cs="Times New Roman"/>
                      <w:b/>
                    </w:rPr>
                  </w:pPr>
                  <w:r w:rsidRPr="0028050E">
                    <w:rPr>
                      <w:rFonts w:ascii="Times New Roman" w:hAnsi="Times New Roman" w:cs="Times New Roman"/>
                      <w:b/>
                    </w:rPr>
                    <w:t>TEMA</w:t>
                  </w:r>
                </w:p>
              </w:tc>
              <w:tc>
                <w:tcPr>
                  <w:tcW w:w="7274" w:type="dxa"/>
                  <w:tcBorders>
                    <w:top w:val="single" w:sz="4" w:space="0" w:color="000000"/>
                    <w:left w:val="single" w:sz="4" w:space="0" w:color="000000"/>
                    <w:bottom w:val="single" w:sz="4" w:space="0" w:color="auto"/>
                    <w:right w:val="single" w:sz="4" w:space="0" w:color="000000"/>
                  </w:tcBorders>
                  <w:vAlign w:val="center"/>
                </w:tcPr>
                <w:p w:rsidR="00CE5A99" w:rsidRPr="0028050E" w:rsidRDefault="00CE5A99" w:rsidP="00FA3E56">
                  <w:pPr>
                    <w:shd w:val="clear" w:color="auto" w:fill="FFFFFF" w:themeFill="background1"/>
                    <w:ind w:left="2"/>
                    <w:jc w:val="center"/>
                    <w:rPr>
                      <w:rFonts w:ascii="Times New Roman" w:hAnsi="Times New Roman" w:cs="Times New Roman"/>
                      <w:b/>
                    </w:rPr>
                  </w:pPr>
                  <w:r w:rsidRPr="0028050E">
                    <w:rPr>
                      <w:rFonts w:ascii="Times New Roman" w:hAnsi="Times New Roman" w:cs="Times New Roman"/>
                      <w:b/>
                    </w:rPr>
                    <w:t>RESUMEN PROPOSICIÓN</w:t>
                  </w:r>
                </w:p>
              </w:tc>
            </w:tr>
            <w:tr w:rsidR="00CE5A99" w:rsidRPr="0028050E" w:rsidTr="00581DCA">
              <w:tblPrEx>
                <w:tblBorders>
                  <w:top w:val="none" w:sz="0" w:space="0" w:color="auto"/>
                </w:tblBorders>
                <w:tblCellMar>
                  <w:left w:w="0" w:type="dxa"/>
                  <w:right w:w="0" w:type="dxa"/>
                </w:tblCellMar>
                <w:tblLook w:val="04A0" w:firstRow="1" w:lastRow="0" w:firstColumn="1" w:lastColumn="0" w:noHBand="0" w:noVBand="1"/>
              </w:tblPrEx>
              <w:trPr>
                <w:trHeight w:val="1249"/>
                <w:jc w:val="center"/>
              </w:trPr>
              <w:tc>
                <w:tcPr>
                  <w:tcW w:w="721" w:type="dxa"/>
                  <w:tcBorders>
                    <w:top w:val="single" w:sz="4" w:space="0" w:color="auto"/>
                    <w:left w:val="single" w:sz="4" w:space="0" w:color="auto"/>
                    <w:bottom w:val="single" w:sz="4" w:space="0" w:color="auto"/>
                    <w:right w:val="single" w:sz="4" w:space="0" w:color="auto"/>
                  </w:tcBorders>
                  <w:vAlign w:val="center"/>
                </w:tcPr>
                <w:p w:rsidR="00CE5A99" w:rsidRPr="0028050E" w:rsidRDefault="00CE5A99" w:rsidP="00FA3E56">
                  <w:pPr>
                    <w:shd w:val="clear" w:color="auto" w:fill="FFFFFF" w:themeFill="background1"/>
                    <w:jc w:val="center"/>
                    <w:rPr>
                      <w:rFonts w:ascii="Times New Roman" w:hAnsi="Times New Roman" w:cs="Times New Roman"/>
                      <w:b/>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pStyle w:val="Default"/>
                    <w:shd w:val="clear" w:color="auto" w:fill="FFFFFF" w:themeFill="background1"/>
                    <w:jc w:val="center"/>
                    <w:rPr>
                      <w:sz w:val="22"/>
                      <w:szCs w:val="22"/>
                    </w:rPr>
                  </w:pPr>
                  <w:r w:rsidRPr="0028050E">
                    <w:rPr>
                      <w:sz w:val="22"/>
                      <w:szCs w:val="22"/>
                    </w:rPr>
                    <w:t>Destinación de recursos de la Contraloría General de la República</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pStyle w:val="Default"/>
                    <w:shd w:val="clear" w:color="auto" w:fill="FFFFFF" w:themeFill="background1"/>
                    <w:jc w:val="both"/>
                    <w:rPr>
                      <w:sz w:val="22"/>
                      <w:szCs w:val="22"/>
                    </w:rPr>
                  </w:pPr>
                  <w:r w:rsidRPr="0028050E">
                    <w:rPr>
                      <w:sz w:val="22"/>
                      <w:szCs w:val="22"/>
                    </w:rPr>
                    <w:t>Adiciona un artículo nuevo al PL, al agregar un parágrafo al artículo 91 de la Ley 106 de 1993, así "Artículo Nuevo. Adiciónese un parágrafo al artículo 91 de la Ley 106 de 1993, así: Parágrafo. Sin perjuicio de lo dispuesto en el presente artículo, la Contraloría General de la República podrá destinar recursos de su presupuesto, para la ejecución directa de planes y programas o el desarrollo de actividades de bienestar social para los servidores de la entidad, lo cual realizará en coordinación con el Fondo de Bienestar Social."</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700"/>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Tarifa control fiscal</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Adiciona un artículo nuevo al PL, así: "Artículo nuevo. La liquidación y recaudo de la Tarifa de Control Fiscal a la que se refiere el artículo 4 de la Ley 106 de 1993, será de competencia del Ministerio de Hacienda y Crédito Público a partir de la presente vigencia fiscal."</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830"/>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Facultades Extraordinarias para reformar la Contraloría General de la República</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Adiciona un nuevo artículo al PL, así: "ARTÍCULO NUEVO. De conformidad con lo establecido en el artículo 150, numeral 1O, de la Constitución Política, revístase al Presidente de la República de precisas facultades extraordinarias, por el término de seis (6) meses, contados a partir de la fecha de publicación de la presente ley, para: Reorganizar la estructura jerárquica y funcional de la Contraloría General de la República, modificando su planta de personal, creando o suprimiendo los empleos a que haya lugar, así como para establecer su régimen de personal y de situaciones administrativas. Parágrafo: La Contraloría General de la República enviará a la entidad competente los estudios respectivos sobre las modificaciones a que haya lugar."</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624"/>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Acceso a la infomación de entidades públicas - Contraloría General de la República</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Adiciona un artículo al PL, mediante el cual la Contraloría General de la República, para el cumplimiento de sus funciones, tendrá acceso sin restricciones a los sistemas de información o bases de datos de las entidades públicas o privadas que dispongan o administren recursos públicos y/o ejerzan funciones públicas.</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2965"/>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Revisión de los subsidios combustibles líquidos, biocombustibles y GLP</w:t>
                  </w:r>
                </w:p>
              </w:tc>
              <w:tc>
                <w:tcPr>
                  <w:tcW w:w="727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 xml:space="preserve">Adiciona un artículo al PL: "ARTICULO </w:t>
                  </w:r>
                  <w:r w:rsidRPr="0028050E">
                    <w:rPr>
                      <w:rFonts w:ascii="Times New Roman" w:hAnsi="Times New Roman" w:cs="Times New Roman"/>
                      <w:b/>
                      <w:color w:val="000000"/>
                    </w:rPr>
                    <w:t xml:space="preserve">NUEVO. </w:t>
                  </w:r>
                  <w:r w:rsidRPr="0028050E">
                    <w:rPr>
                      <w:rFonts w:ascii="Times New Roman" w:hAnsi="Times New Roman" w:cs="Times New Roman"/>
                      <w:b/>
                      <w:bCs/>
                      <w:color w:val="000000"/>
                    </w:rPr>
                    <w:t>Los subsidios a nivel nacional para los combustibles líquidos, biocombustibles y GLP, se revisarán con el fin de establecer una metodología eficiente que garantice un precio competitivo y la mejor señal de consumo para los usuarios, sostenibilidad fiscal y la pertinencia de su ajuste gradual así mismo, se hará una revisión al Fondo De Estabilización De Precios De Los Combustibles (FEPC) a fin de establecer una metodología que posibilite una estructura con sostenibilidad fiscala largo plazo. El Ministerio de Minas y Energía revisara los subsidios de transporte de combustibles líquidos, gas combustible y crudo, así como lo de transporte en zonas especiales y diésel marino. El Ministerio de Hacienda, el Ministerio de Transporte y el Ministerio de Minas y Energía revisara el esquema de sobretasa que aplican los municipios para considerar los nuevos energéticos que se incorporaran a la matriz para movilidad. Los subsidios a nivel nacional para los combustibles líquidos, biocombustibles y GLP para los departamentos ubicados para la zona de frontera continuaran rigiéndose por las normas vigentes</w:t>
                  </w:r>
                  <w:r w:rsidRPr="0028050E">
                    <w:rPr>
                      <w:rFonts w:ascii="Times New Roman" w:hAnsi="Times New Roman" w:cs="Times New Roman"/>
                      <w:b/>
                      <w:color w:val="000000"/>
                    </w:rPr>
                    <w:t>."</w:t>
                  </w:r>
                </w:p>
              </w:tc>
            </w:tr>
            <w:tr w:rsidR="00CE5A99" w:rsidRPr="0028050E" w:rsidTr="00887548">
              <w:tblPrEx>
                <w:jc w:val="left"/>
                <w:tblBorders>
                  <w:top w:val="none" w:sz="0" w:space="0" w:color="auto"/>
                </w:tblBorders>
                <w:tblCellMar>
                  <w:left w:w="0" w:type="dxa"/>
                  <w:right w:w="0" w:type="dxa"/>
                </w:tblCellMar>
                <w:tblLook w:val="04A0" w:firstRow="1" w:lastRow="0" w:firstColumn="1" w:lastColumn="0" w:noHBand="0" w:noVBand="1"/>
              </w:tblPrEx>
              <w:trPr>
                <w:trHeight w:val="1258"/>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Circulación de vehículos con matrícula extranjera en zonas de frontera cuyo modelo no supere el año 2016.</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Elimina el artículo 95 del PL, relacionado con la circulación de vehículos con matrícula extranjera en zonas de frontera cuyo modelo no supere el año 2016.</w:t>
                  </w:r>
                </w:p>
              </w:tc>
            </w:tr>
            <w:tr w:rsidR="00CE5A99" w:rsidRPr="0028050E" w:rsidTr="00887548">
              <w:tblPrEx>
                <w:jc w:val="left"/>
                <w:tblBorders>
                  <w:top w:val="none" w:sz="0" w:space="0" w:color="auto"/>
                </w:tblBorders>
                <w:tblCellMar>
                  <w:left w:w="0" w:type="dxa"/>
                  <w:right w:w="0" w:type="dxa"/>
                </w:tblCellMar>
                <w:tblLook w:val="04A0" w:firstRow="1" w:lastRow="0" w:firstColumn="1" w:lastColumn="0" w:noHBand="0" w:noVBand="1"/>
              </w:tblPrEx>
              <w:trPr>
                <w:trHeight w:val="260"/>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incorporación a la bases del PND</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Elimina el artículo 2 del PL, relacionado con la Unificación de presupuesto.</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3932"/>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183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Vigencias y derogatorias</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 xml:space="preserve">Modifica el artículo 183 del PL, así: ARTÍCULO 183°. VIGENCIAS Y DEROGATORIAS. La presente ley rige a partir de su publicación y deroga todas las disposiciones que le sean contrarias. Los artículos de las Leyes 812 de 2003, 1151 de 2007, 1450 de 2011, y 1753 de 2015 no derogados expresamente en el siguiente inciso o por otras leyes continuarán vigentes hasta que sean derogados o modificados por norma posterior. Se derogan expresamente el artículo 152 de la Ley 488 de 1998; el artículo 92 de la Ley 617 de 2000; el artículo 56 de la Ley 962 de 2005; el artículo 31 de la Ley 1151 de 2007; el parágrafo 1 del artículo 4 de la Ley 1393 de 2010; los artículos 81 y 82 de la Ley 1438 de 2011; los artículos 10, 36, 63, 69, 90, 91,131, 132, 133, 135, 138, 139, 140, 141, 146, 148, 149, 152 a 155, 159, 161, 171, 174, 175, 179, 194, 196, 197, 198, 212, 223, 224, 236, 237, 267, 272 y el parágrafo del artículo 143 de la Ley 1450 de 2011; el numeral 3° del artículo 9, y el parágrafo 1 del artículo 14 de la Ley 1530 de 2012; los artículos 8 y 10 de la Ley 1608 de 2013; los artículos 7, 9, 17, 47, 56, 58, 60, 61, 63, 85, 95, 98, 110, 130, 132, 133, 135, 136, 159, 173, 183, 197, 219, 222, 223, 232, 249, </w:t>
                  </w:r>
                  <w:r w:rsidRPr="0028050E">
                    <w:rPr>
                      <w:rFonts w:ascii="Times New Roman" w:hAnsi="Times New Roman" w:cs="Times New Roman"/>
                      <w:b/>
                      <w:bCs/>
                      <w:color w:val="000000"/>
                    </w:rPr>
                    <w:t xml:space="preserve">258, </w:t>
                  </w:r>
                  <w:r w:rsidRPr="0028050E">
                    <w:rPr>
                      <w:rFonts w:ascii="Times New Roman" w:hAnsi="Times New Roman" w:cs="Times New Roman"/>
                      <w:color w:val="000000"/>
                    </w:rPr>
                    <w:t>259, 260, 261, 264 y los parágrafos de los artículos 55 y 57 de la Ley 1753 de 2015; los artículos 2 y 7 de la Ley 1797 de 2016; el artículo 5 del Decreto-Ley 1534 de 2017; el artículo 40 de la Ley 1942 de 2018 y el artículo 4 de la Ley 1951 de 2019. PARÁGRAFO 1: Los artículos 128, 130, 131 y 132 de la presente Ley entrarán en vigencia a partir del 1 de enero de 2020. PARÁGRAFO 2: El artículo 49 y el numeral 43.2.2. del artículo 43 de la Ley 715 de 2001 y el artículo 7º de la Ley 1608 de 2013, perderán vigencia el 31 de diciembre de 2019. PARÁGRAFO 3: Las disposiciones de la parte V del capítulo VI del Estatuto Orgánico del Sistema Financiero perderán vigencia en el término de 24 meses contados a partir de</w:t>
                  </w:r>
                  <w:r>
                    <w:rPr>
                      <w:rFonts w:ascii="Times New Roman" w:hAnsi="Times New Roman" w:cs="Times New Roman"/>
                      <w:color w:val="000000"/>
                    </w:rPr>
                    <w:t xml:space="preserve"> la vigencia de la presente Ley.</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350"/>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97</w:t>
                  </w:r>
                </w:p>
              </w:tc>
              <w:tc>
                <w:tcPr>
                  <w:tcW w:w="113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Impuesto vehículos matrícula extranjera</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Elimina el artículo 97 del PL, relativo al impuesto de vehículos automotores para vehículos de matrícula extranjera en zonas de frontera</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350"/>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96</w:t>
                  </w:r>
                </w:p>
              </w:tc>
              <w:tc>
                <w:tcPr>
                  <w:tcW w:w="113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Internación de vehículos de matrícula extranjera</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Elimina el artículo 96 del PL, relativo a la internación temporal de vehículos con matrícula extranjera en zonas de frontera cuyo modelo sea año 2017 y siguientes.</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786"/>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13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Funciones Superintendencia de Servicios Públicos Domiciliarios</w:t>
                  </w:r>
                </w:p>
              </w:tc>
              <w:tc>
                <w:tcPr>
                  <w:tcW w:w="727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 xml:space="preserve">Modifica el artículo 13 del PL, así: ARTÍCULO 13º. FORTALECIMIENTO DEL EJERCICIO DE LAS FUNCIONES DE LA SUPERINTENDENCIA DE SERVICIOS PÚBLICOS DOMICILIARIOS. Modifíquese el artículo 227 de la Ley 1753 del 2015, el cual quedará así: ARTÍCULO 227. FORTALECIMIENTO DEL EJERCICIO DE LAS FUNCIONES DE LA SUPERINTENDENCIA DE SERVICIOS PÚBLICOS DOMICILIARIOS. En la Superintendencia de Servicios Públicos Domiciliarios seguirá funcionando, con vocación de permanencia, el Fondo Empresarial creado por la Ley 812 del 2003, a través de un patrimonio autónomo cuyo ordenador del gasto será el Superintendente de servicios públicos domiciliarios. (...) </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364"/>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52</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Proyectos de gasto público territorial</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Elimina el artículo 52 del PL, relativo a los proyectos de gasto público territorial.</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386"/>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48</w:t>
                  </w:r>
                </w:p>
              </w:tc>
              <w:tc>
                <w:tcPr>
                  <w:tcW w:w="113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Cálculo de valores en UVT</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Modifica el artículo 48 del PL, así: ARTÍCULO 48º. CÁLCULO DE VALORES EN UVT. (…)</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2250"/>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18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Licencia ambiental para la formalización minera.</w:t>
                  </w:r>
                </w:p>
              </w:tc>
              <w:tc>
                <w:tcPr>
                  <w:tcW w:w="727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 xml:space="preserve">Modifica el artículo 18 del PL, así: ARTÍCULO 18º. LICENCIA AMBIENTAL </w:t>
                  </w:r>
                  <w:r w:rsidRPr="0028050E">
                    <w:rPr>
                      <w:rFonts w:ascii="Times New Roman" w:hAnsi="Times New Roman" w:cs="Times New Roman"/>
                      <w:b/>
                      <w:bCs/>
                      <w:color w:val="000000"/>
                    </w:rPr>
                    <w:t xml:space="preserve">TEMPORAL </w:t>
                  </w:r>
                  <w:r w:rsidRPr="0028050E">
                    <w:rPr>
                      <w:rFonts w:ascii="Times New Roman" w:hAnsi="Times New Roman" w:cs="Times New Roman"/>
                      <w:color w:val="000000"/>
                    </w:rPr>
                    <w:t xml:space="preserve">PARA LA FORMALIZACIÓN MINERA. Las actividades de explotación minera que pretendan obtener su título minero bajo el marco normativo de la formalización de minería tradicional o en virtud de las declaratorias y delimitación de áreas de reserva especial o que pretendan ser cobijadas a través de alguno de los mecanismos para la formalización bajo el amparo de un título minero en la pequeña minería, deberán tramitar y obtener licencia ambiental </w:t>
                  </w:r>
                  <w:r w:rsidRPr="0028050E">
                    <w:rPr>
                      <w:rFonts w:ascii="Times New Roman" w:hAnsi="Times New Roman" w:cs="Times New Roman"/>
                      <w:b/>
                      <w:bCs/>
                      <w:color w:val="000000"/>
                    </w:rPr>
                    <w:t xml:space="preserve">temporal </w:t>
                  </w:r>
                  <w:r w:rsidRPr="0028050E">
                    <w:rPr>
                      <w:rFonts w:ascii="Times New Roman" w:hAnsi="Times New Roman" w:cs="Times New Roman"/>
                      <w:color w:val="000000"/>
                    </w:rPr>
                    <w:t xml:space="preserve">para la formalización minera. Para el efecto, dentro del mes siguiente a la firmeza del acto administrativo que autoriza el subcontrato de formalización, que aprueba la devolución de áreas para la formalización o que declara y delimita el área de reserva especial de que trata el artículo 31 de la Ley 685 de 2001, se deberá radicar por parte del interesado el respectivo Estudio de Impacto Ambiental junto con la solicitud de licencia ambiental </w:t>
                  </w:r>
                  <w:r w:rsidRPr="0028050E">
                    <w:rPr>
                      <w:rFonts w:ascii="Times New Roman" w:hAnsi="Times New Roman" w:cs="Times New Roman"/>
                      <w:b/>
                      <w:bCs/>
                      <w:color w:val="000000"/>
                    </w:rPr>
                    <w:t xml:space="preserve">temporal </w:t>
                  </w:r>
                  <w:r w:rsidRPr="0028050E">
                    <w:rPr>
                      <w:rFonts w:ascii="Times New Roman" w:hAnsi="Times New Roman" w:cs="Times New Roman"/>
                      <w:color w:val="000000"/>
                    </w:rPr>
                    <w:t>para la formalización minera. (…)</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425"/>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45</w:t>
                  </w:r>
                </w:p>
              </w:tc>
              <w:tc>
                <w:tcPr>
                  <w:tcW w:w="113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Adaptación</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Elimina el artículo 45 del PL, relativo al Fondo de Adaptación</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121"/>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Adaptación</w:t>
                  </w:r>
                </w:p>
              </w:tc>
              <w:tc>
                <w:tcPr>
                  <w:tcW w:w="727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Modifica el artículo 45 del PL, así: ARTÍCULO 45º. DEL FONDO ADAPTACIÓN. Modifíquese el artículo 155 de la Ley 1753 de 2015, el cual quedará así: ARTÍCULO 155. DEL FONDO ADAPTACIÓN. El Fondo Adaptación, creado mediante Decreto-Ley 4819 de 2010, hará parte del Sistema Nacional de Gestión del Riesgo de Desastres en los términos de la Ley 1523 de 2012. (…)</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350"/>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109</w:t>
                  </w:r>
                </w:p>
              </w:tc>
              <w:tc>
                <w:tcPr>
                  <w:tcW w:w="113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Financiamiento de la Infraestructura</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Elimina el artículo 45 del PL, relativo al Fondo de Financiamiento de la Infraestructura Educativa</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105"/>
              </w:trPr>
              <w:tc>
                <w:tcPr>
                  <w:tcW w:w="721"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109</w:t>
                  </w:r>
                </w:p>
              </w:tc>
              <w:tc>
                <w:tcPr>
                  <w:tcW w:w="1134" w:type="dxa"/>
                  <w:tcBorders>
                    <w:top w:val="single" w:sz="4" w:space="0" w:color="auto"/>
                    <w:left w:val="single" w:sz="4" w:space="0" w:color="auto"/>
                    <w:bottom w:val="single" w:sz="4" w:space="0" w:color="auto"/>
                    <w:right w:val="single" w:sz="4" w:space="0" w:color="auto"/>
                  </w:tcBorders>
                  <w:shd w:val="clear" w:color="auto" w:fill="FFFF00"/>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financiamiento de la infraestructura educativa</w:t>
                  </w:r>
                </w:p>
              </w:tc>
              <w:tc>
                <w:tcPr>
                  <w:tcW w:w="7274" w:type="dxa"/>
                  <w:tcBorders>
                    <w:top w:val="single" w:sz="4" w:space="0" w:color="auto"/>
                    <w:left w:val="single" w:sz="4" w:space="0" w:color="auto"/>
                    <w:bottom w:val="single" w:sz="4" w:space="0" w:color="auto"/>
                    <w:right w:val="single" w:sz="4" w:space="0" w:color="auto"/>
                  </w:tcBorders>
                  <w:shd w:val="clear" w:color="auto" w:fill="FFFFFF" w:themeFill="background1"/>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 xml:space="preserve">Modifica el artículo 109 del PL, así: ARTÍCULO 109º. FONDO DE FINANCIAMIENTO DE LA INFRAESTRUCTURA EDUCATIVA. Modifíquese el artículo 59 de la Ley 1753 de 2015, el cual quedará así: (...) </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4109"/>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Facultades extraordinarias al Presidente para reformar la Contraloría General de la República</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De conformidad con lo establecido en el artículo 150, numeral 1O, de la Constitución Política, revístase al Presidente de la República de precisas facultades extraordinarias, por el término de seis (6) meses, contados a partir de la fecha de publicación de la presente ley, para: Restructurar jerárquica y funcionalmente la Contraloría Delegada para el Sector Defensa, Justicia y Seguridad, la Contraloría Delegada para la Gestión Pública e Instituciones Financieras, la Contraloría Delegada para el Sector Social, la Contraloría Delegada para el Sector de Infraestructura Física y Telecomunicaciones, Comercio Exterior y Desarrollo Regional, la Contraloría Delegada para Investigaciones, Juicios Fiscales y Jurisdicción Coactiva, la Gerencia de Gestión Administrativa y Financiera, la Contraloría Delegada para la Participación Ciudadana, la Unidad de Investigaciones Especiales contra la Corrupción y la Unidad Delegada para el Posconflicto, y crear la Dirección de Información, Análisis y Reacción Inmediata, en la Contraloría General de la República, para lo cual podrá desarrollar la estructura de la entidad, creando nuevas dependencias, modificar o establecer sus funciones y su planta de personal creando los empleos a que haya lugar. PARÁGRAFO PRIMERO. La Gerencia Administrativa y Financiera tiene la función de dirigir y controlar las actividades y procesos de contratación administrativa, para lo cual ordenará el gasto y suscribirá los actos, contratos y convenios requeridos para el funcionamiento de la entidad. PARÁGRAFO SEGUNDO. El Fondo de Bienestar Social de la Contraloría General de la República podrá contratar seguro de vida colectivo con cobertura general, para los servidores de la Contraloría General de la República.</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3534"/>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262</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Nuevas fuentes de materiales para vías terciarias</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b/>
                      <w:bCs/>
                      <w:color w:val="000000"/>
                    </w:rPr>
                    <w:t>Artículo 262. Nuevas fuentes de materiales para mantenimiento, mejoramiento y rehabilitación de vías terciarias y para el programa Colombia Rural. En el evento que no utilicen fuentes de material titulado y licenciados ambientalmente para el mantenimiento, ,mejoramiento y rehabilitación de vías terciarias; previo a la ejecución de las obras, la entidad territorial definirá conjuntamente con la autoridad ambiental regional y la autoridad minera competentes, la ubicación y el volumen estimado de las fuentes de material requeridos para el mantenimiento, mejoramiento y rehabilitación de vías terciarias y del programa “Colombia Rural” en el respectivo municipio. Con base en esta información la autoridad ambiental una vez otorgada la autorización temporal por parte de la autoridad minera competente procederá a pronunciarse, en un término máximo de dos (2) meses sobre la viabilidad de la licencia ambiental a estas fuentes de materiales, cuya vigencia no podrá ser inferior a la de la autorización minera. Parágrafo. El Ministerio de Ambiente y Desarrollo Sostenible expedirá los términos de referencia para la elaboración del estudio del impacto ambiental de la licencia ambiental de que trata el presente artículo, dentro del mes siguiente a la expedición de la presente ley.</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2835"/>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Terceros interesados y selección</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 xml:space="preserve">Modifica el artículo 20 de la Ley 1508 de 2012 así: ARTÍCULO 20. TERCEROS INTERESADOS Y SELECCIÓN. Si un tercero manifiesta su interés en ejecutar el proyecto, en las condiciones pactadas entre la entidad estatal competente y el originador del proyecto, manteniendo la condición de no requerir recursos del </w:t>
                  </w:r>
                  <w:r w:rsidRPr="0028050E">
                    <w:rPr>
                      <w:rFonts w:ascii="Times New Roman" w:hAnsi="Times New Roman" w:cs="Times New Roman"/>
                      <w:b/>
                      <w:bCs/>
                      <w:color w:val="000000"/>
                    </w:rPr>
                    <w:t xml:space="preserve">Presupuesto General de la Nación, de las entidades territoriales o de otros </w:t>
                  </w:r>
                  <w:r w:rsidRPr="0028050E">
                    <w:rPr>
                      <w:rFonts w:ascii="Times New Roman" w:hAnsi="Times New Roman" w:cs="Times New Roman"/>
                      <w:color w:val="000000"/>
                    </w:rPr>
                    <w:t>fondos públicos para la ejecución del proyecto, deberá manifestarlo y garantizar la presentación de la iniciativa mediante una póliza de seguros, un aval bancario u otros medios autorizados por la ley, acreditando su capacidad jurídica, financiera o de potencial financiación, la experiencia en inversión o en estructuración de proyectos, para desarrollar el proyecto acordado. En ese caso, la entidad deberá abrir un proceso haciendo uso de la metodología establecida para los procesos de selección abreviada de menor cuantía con precalificación, para la selección del contratista entre el originador del proyecto y los oferentes que hayan anexado garantía para la presentación de sus ofertas y cumplan las condiciones para su ejecución. (…)</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116"/>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APPs</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El artículo 5 de la Ley 1508 de 2012, adicionado por el artículo 37 de la Ley 1753 de 2015 y modificado por el artículo 13 de la Ley 1882 de 2018, tendrá un parágrafo 7° del siguiente tenor: "Parágrafo 7°. En los contratos para ejecutar proyectos de asociación público privada en el sector transporte aéreo y aeroportuario, el derecho a retribuciones se sustentará en esquemas propios de esa actividad</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833"/>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APPs</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El parágrafo 3° del artículo 5 de la Ley 1508 de 2012, adicionado por el artículo 37 de la Ley 1753 de 2015 y modificado por el artículo 13 de la Ley 1882 de 2018, será del siguiente tenor: "Parágrafo 3o. En los contratos para ejecutar proyectos de asociación público-privada aeroportuarios, podrá pactarse el derecho a retribución por etapas, entendiéndose por etapa, cada una de las fases sucesivas en el tiempo, definidas en el contrato, en las que se desarrollan o mejoran unidades funcionales específicas, previa aprobación del Ministerio u órgano cabeza del sector o quien haga sus veces a nivel territorial, siempre y cuando: a) El proyecto se encuentre totalmente estructurado. b) Durante el plazo del contrato se ejecuten todas las etapas previstas. e) El proyecto haya sido estructurado en etapas sucesivas en elt1empo, que podrán activarse por necesidades de operación y necesidades del servicio respecto de las cuales se define un alcance específico en el contrato y sus correspondientes niveles de servicio y estándares de calidad. d) La retribución al inversionista privado estará condicionada a la disponibilidad de la infraestructura, al cumplimiento de niveles de servicio y estándares de calidad de cada etapa. e.) Las demás condiciones que defina el gobierno nacional….</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669"/>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 FONDO DE ESTABILIZACIÓN DE PRECIOS DEL CAFÉ: Créase el Fondo de Estabilización de Precios del Café, el cual operará conforme a los términos que se establecen en la presente ley, y en la Ley 101 de 1993, en lo expresamente señalado.</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695"/>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 OBJETO: El Fondo de Estabilización del Café tendrá por objeto adoptar mecanismos necesarios para contribuir a estabilizar el ingreso de los productores de café colombiano, en el marco de la presente ley.</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579"/>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 NATURALEZA JURÍDICA: El Fondo de Estabilización de Café funcionará como una cuenta especial, sin personería jurídica.</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269"/>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 ADMINISTRACIÓN: El Fondo de Estabilización de Precios del Café será administrado por el Gobierno Nacional, o la entidad pública que este determine en ese caso y dentro de los términos del contrato que suscriba el Gobierno Nacional con las entidades se establecerá para la administración de este Fondo, se definirán las responsabilidades de las partes para atender lo relacionado con las estructuración, auditoría e implementación de los mecanismos de estabilización. Igualmente se definirán los costos y gastos imputables a este Fondo y las fuentes con que se cubrirán los mismos.</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120"/>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 CANTIDAD DE PRODUCTO QUE PODRÁ SER OBJETO DE LOS MECANISMOS DE ESTABILIZACIÓN. Cada productor de café de Colombia podrá ser beneficiario de los mecanismos de estabilización hasta por setenta por ciento (70%) de su capacidad productiva, de acuerdo con la información que reporte la Federación Nacional de Cafeteros de Colombia.</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2826"/>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 MECANISMOS DE ESTABILIZACIÓN: El Fondo de Estabilización de Precios del Café podrá aplicar mecanismos de cesión de estabilización y compensación de estabilización de precios teniendo en cuenta lo establecido en el artículo 40 de la Ley 101 de 1993; u opciones financieras en busca de un ingreso adicional al de mercado cuando el promedio del precio internacional del café haya tomado valores extremadamente bajos. El Fondo de Estabilización de Precios del café, en cumplimiento de su objeto podrá financiar otro tipo de mecanismos que contribuyan a estabilizar el ingreso de los productores de café, previa aprobación por parte del Comité Directivo del Fondo de Estabilización de Precios del Café, órgano que fijará los criterios y procedimientos que correspondan. Parágrafo 1. El porcentaje de la cesión de estabilización que establezca el Comité Directivo del Fondo de Estabilización de Precios del Café se entenderá como un ahorro de los productores. Parágrafo 2. Los mecanismos de estabilización establecidos en el presente artículo, operarán cuando el precios del café pergamino seco en Colombia conforme el artículo 5 de la presente ley, esté por debajo de los costos de producción establecidos técnicamente por la Secretaria Técnica del Fondo de Estabilización de Precio del Café.</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841"/>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 GARANTÍA DE FUNCIONAMIENTO DEL FONDO. Para garantizar la sostenibilidad en el largo plazo, el Fondo de Estabilización de Precios del cafe podrá celebrar las operaciones de cobertura que, de acuerdo con las disposiciones vigentes o con política de gestión del riesgo financiero, garanticen su viabilidad financiera en el mediano y largo plazo, la cual será establecida por el Comité Directivo del Fondo. Las decisiones de cobertura se evaluarán de forma integral, en el contexto de la iniciativa implementada y siguiendo los lineamientos de una política de riesgo financiero. Dependiendo de las condiciones de mercado, podrán existir resultados de operaciones de cobertura con el valor cero o negativo de acuerdo a la naturaleza del instrumento financiero utilizado.</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4155"/>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 xml:space="preserve">ARTÍCULO NUEVO - FUENTES DE FINANCIACIÓN. Los recursos del Fondo de Estabilización de Precios del Café provendrán de las siguientes fuentes: 1. El Presupuesto general de la Nación. 2. Los recursos que aporten las entidades públicas o personas naturales o jurídicas de derecho privado, de acuerdo con los convenios que se celebren al respecto. 3. Los recursos destinados a la reserva para la estabilización, de acuerdo con el artículo 45 de la Ley 101 de 1993. 4. Los aportes, ahorros o contribuciones que realicen directamente los caficultores al capital del Fondo de Estabilización de Precios del Café. 5. El Fondo Nacional del café. 6. Los rendimientos de las inversiones temporales que se efectúen con los recursos del Fondo de Estabilización de Precios del Café en títulos de deuda emitidos, aceptados, avalados o garantizados en cualquier otra forma por la Nación, o en valores de alta rentabilidad, seguridad y liquidez expedidos por el Banco de la República y otros establecimientos financieros. 7. Las donaciones o aportes de organizaciones internacionales o nacionales. 8. Los aportes provenientes del Sistema General de Regalías. 9. Los aportes provenientes del postconflicto, establecidos por parte del Gobierno nacional, organismos internacionales o nacionales. Parágrafo 1. Los recursos de carácter público aportados como fuente de este Fondo se destinarán exclusivamente para cubrir los costos de los mecanismos de estabilización de precios que se establezcan en el marco de la presente ley, de acuerdo con los criterios que para tal fin defina </w:t>
                  </w:r>
                  <w:r w:rsidRPr="0028050E">
                    <w:rPr>
                      <w:rFonts w:ascii="Times New Roman" w:hAnsi="Times New Roman" w:cs="Times New Roman"/>
                    </w:rPr>
                    <w:t>al Comité Directivo del Fondo de Estabilización de Precios del Café. Parágrafo 2. Los aportes que se efectúen de conformidad con el numeral 5 del presente artículo, provendrán de la Transferencia Cafetera enmarcada en la Ley 863 de 2003, cuyo monto y la vigencia del mismo, será previamente acordado entre el Ministerio de Hacienda y Crédito Público y la Federación Nacional de Cafeteros de Colombia en su calidad de administradora del Fondo Nacional del Café.</w:t>
                  </w:r>
                </w:p>
              </w:tc>
            </w:tr>
            <w:tr w:rsidR="00CE5A99" w:rsidRPr="0028050E" w:rsidTr="00581DCA">
              <w:tblPrEx>
                <w:jc w:val="left"/>
                <w:tblBorders>
                  <w:top w:val="none" w:sz="0" w:space="0" w:color="auto"/>
                </w:tblBorders>
                <w:tblCellMar>
                  <w:left w:w="0" w:type="dxa"/>
                  <w:right w:w="0" w:type="dxa"/>
                </w:tblCellMar>
                <w:tblLook w:val="04A0" w:firstRow="1" w:lastRow="0" w:firstColumn="1" w:lastColumn="0" w:noHBand="0" w:noVBand="1"/>
              </w:tblPrEx>
              <w:trPr>
                <w:trHeight w:val="1116"/>
              </w:trPr>
              <w:tc>
                <w:tcPr>
                  <w:tcW w:w="721"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Nuevo</w:t>
                  </w:r>
                </w:p>
              </w:tc>
              <w:tc>
                <w:tcPr>
                  <w:tcW w:w="113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center"/>
                    <w:rPr>
                      <w:rFonts w:ascii="Times New Roman" w:hAnsi="Times New Roman" w:cs="Times New Roman"/>
                      <w:color w:val="000000"/>
                    </w:rPr>
                  </w:pPr>
                  <w:r w:rsidRPr="0028050E">
                    <w:rPr>
                      <w:rFonts w:ascii="Times New Roman" w:hAnsi="Times New Roman" w:cs="Times New Roman"/>
                      <w:color w:val="000000"/>
                    </w:rPr>
                    <w:t>Fondo de Estabilización del Café</w:t>
                  </w:r>
                </w:p>
              </w:tc>
              <w:tc>
                <w:tcPr>
                  <w:tcW w:w="7274" w:type="dxa"/>
                  <w:tcBorders>
                    <w:top w:val="single" w:sz="4" w:space="0" w:color="auto"/>
                    <w:left w:val="single" w:sz="4" w:space="0" w:color="auto"/>
                    <w:bottom w:val="single" w:sz="4" w:space="0" w:color="auto"/>
                    <w:right w:val="single" w:sz="4" w:space="0" w:color="auto"/>
                  </w:tcBorders>
                </w:tcPr>
                <w:p w:rsidR="00CE5A99" w:rsidRPr="0028050E" w:rsidRDefault="00CE5A99" w:rsidP="00FA3E56">
                  <w:pPr>
                    <w:shd w:val="clear" w:color="auto" w:fill="FFFFFF" w:themeFill="background1"/>
                    <w:autoSpaceDE w:val="0"/>
                    <w:autoSpaceDN w:val="0"/>
                    <w:adjustRightInd w:val="0"/>
                    <w:jc w:val="both"/>
                    <w:rPr>
                      <w:rFonts w:ascii="Times New Roman" w:hAnsi="Times New Roman" w:cs="Times New Roman"/>
                      <w:color w:val="000000"/>
                    </w:rPr>
                  </w:pPr>
                  <w:r w:rsidRPr="0028050E">
                    <w:rPr>
                      <w:rFonts w:ascii="Times New Roman" w:hAnsi="Times New Roman" w:cs="Times New Roman"/>
                      <w:color w:val="000000"/>
                    </w:rPr>
                    <w:t>ARTÍCULO NUEVO: El Gobierno Nacional reglamentará lo referente a: 1. Los mecanismos de entrega de los subsidios al productor. 2. El rol del administrador del Fondo de Estabilización de Precios del Café como certificador de la producción y del productor. 3. Las obligaciones correspondientes al productor en caso tal de tratarse de comercialización al interior del país o de exportaciones.</w:t>
                  </w:r>
                </w:p>
              </w:tc>
            </w:tr>
          </w:tbl>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lang w:eastAsia="es-CO"/>
              </w:rPr>
            </w:pPr>
          </w:p>
        </w:tc>
      </w:tr>
      <w:tr w:rsidR="00CE5A99" w:rsidRPr="0028050E" w:rsidTr="00F401A4">
        <w:trPr>
          <w:trHeight w:val="315"/>
        </w:trPr>
        <w:tc>
          <w:tcPr>
            <w:tcW w:w="9314" w:type="dxa"/>
            <w:tcMar>
              <w:top w:w="30" w:type="dxa"/>
              <w:left w:w="45" w:type="dxa"/>
              <w:bottom w:w="30" w:type="dxa"/>
              <w:right w:w="45" w:type="dxa"/>
            </w:tcMar>
            <w:vAlign w:val="center"/>
            <w:hideMark/>
          </w:tcPr>
          <w:p w:rsidR="00CE5A99" w:rsidRPr="0028050E" w:rsidRDefault="00CE5A99" w:rsidP="00FA3E56">
            <w:pPr>
              <w:shd w:val="clear" w:color="auto" w:fill="FFFFFF" w:themeFill="background1"/>
              <w:spacing w:after="0" w:line="240" w:lineRule="auto"/>
              <w:jc w:val="both"/>
              <w:rPr>
                <w:rFonts w:ascii="Times New Roman" w:eastAsia="Times New Roman" w:hAnsi="Times New Roman" w:cs="Times New Roman"/>
                <w:lang w:eastAsia="es-CO"/>
              </w:rPr>
            </w:pPr>
            <w:r w:rsidRPr="0028050E">
              <w:rPr>
                <w:rFonts w:ascii="Times New Roman" w:eastAsia="Times New Roman" w:hAnsi="Times New Roman" w:cs="Times New Roman"/>
                <w:b/>
                <w:lang w:eastAsia="es-CO"/>
              </w:rPr>
              <w:t>3</w:t>
            </w:r>
            <w:r w:rsidRPr="0028050E">
              <w:rPr>
                <w:rFonts w:ascii="Times New Roman" w:eastAsia="Times New Roman" w:hAnsi="Times New Roman" w:cs="Times New Roman"/>
                <w:lang w:eastAsia="es-CO"/>
              </w:rPr>
              <w:t>. Actividades de Control Político lideradas y las principales conclusiones o forma de terminación de los debates.</w:t>
            </w:r>
          </w:p>
        </w:tc>
      </w:tr>
      <w:tr w:rsidR="00CE5A99" w:rsidRPr="0028050E" w:rsidTr="00F401A4">
        <w:trPr>
          <w:trHeight w:val="1374"/>
        </w:trPr>
        <w:tc>
          <w:tcPr>
            <w:tcW w:w="9314" w:type="dxa"/>
            <w:tcMar>
              <w:top w:w="30" w:type="dxa"/>
              <w:left w:w="45" w:type="dxa"/>
              <w:bottom w:w="30" w:type="dxa"/>
              <w:right w:w="45" w:type="dxa"/>
            </w:tcMar>
            <w:vAlign w:val="bottom"/>
            <w:hideMark/>
          </w:tcPr>
          <w:p w:rsidR="00CE5A99" w:rsidRPr="0028050E" w:rsidRDefault="00CE5A99" w:rsidP="00FA3E56">
            <w:pPr>
              <w:shd w:val="clear" w:color="auto" w:fill="FFFFFF" w:themeFill="background1"/>
              <w:spacing w:after="0" w:line="240" w:lineRule="auto"/>
              <w:jc w:val="both"/>
              <w:rPr>
                <w:rFonts w:ascii="Times New Roman" w:eastAsia="Times New Roman" w:hAnsi="Times New Roman" w:cs="Times New Roman"/>
                <w:lang w:eastAsia="es-CO"/>
              </w:rPr>
            </w:pPr>
            <w:r w:rsidRPr="00581DCA">
              <w:rPr>
                <w:rFonts w:ascii="Times New Roman" w:hAnsi="Times New Roman" w:cs="Times New Roman"/>
              </w:rPr>
              <w:t>Debate de control político al Ministro de Hacienda, doctor Alberto Carrasquilla Barrera, para que presentara ante la Comisión, un informe en relación con el estado de las finanzas públicas, la situación del endeudamiento público de acuerdo con el informe final del empalme realizado con el gobierno saliente. Dicho debate se realizó el día 04 de septiembre de 2018. También fueron invitados al mismo, el señor Contralor General de la República, doctor Edgardo Maya Villazón; el Procurador General de la Nación, doctor Fernando Carrillo Flórez y el señor Gerente del Banco de la República, doctor Juan José Echavarría Soto.</w:t>
            </w:r>
          </w:p>
        </w:tc>
      </w:tr>
      <w:tr w:rsidR="00CE5A99" w:rsidRPr="0028050E" w:rsidTr="00F401A4">
        <w:trPr>
          <w:trHeight w:val="315"/>
        </w:trPr>
        <w:tc>
          <w:tcPr>
            <w:tcW w:w="9314" w:type="dxa"/>
            <w:tcMar>
              <w:top w:w="30" w:type="dxa"/>
              <w:left w:w="45" w:type="dxa"/>
              <w:bottom w:w="30" w:type="dxa"/>
              <w:right w:w="45" w:type="dxa"/>
            </w:tcMar>
            <w:vAlign w:val="center"/>
            <w:hideMark/>
          </w:tcPr>
          <w:p w:rsidR="00CE5A99" w:rsidRPr="0028050E" w:rsidRDefault="00CE5A99" w:rsidP="00FA3E56">
            <w:pPr>
              <w:shd w:val="clear" w:color="auto" w:fill="FFFFFF" w:themeFill="background1"/>
              <w:spacing w:after="0" w:line="240" w:lineRule="auto"/>
              <w:jc w:val="both"/>
              <w:rPr>
                <w:rFonts w:ascii="Times New Roman" w:eastAsia="Times New Roman" w:hAnsi="Times New Roman" w:cs="Times New Roman"/>
                <w:highlight w:val="yellow"/>
                <w:lang w:eastAsia="es-CO"/>
              </w:rPr>
            </w:pPr>
            <w:r w:rsidRPr="00581DCA">
              <w:rPr>
                <w:rFonts w:ascii="Times New Roman" w:eastAsia="Times New Roman" w:hAnsi="Times New Roman" w:cs="Times New Roman"/>
                <w:b/>
                <w:lang w:eastAsia="es-CO"/>
              </w:rPr>
              <w:t>4</w:t>
            </w:r>
            <w:r w:rsidRPr="00581DCA">
              <w:rPr>
                <w:rFonts w:ascii="Times New Roman" w:eastAsia="Times New Roman" w:hAnsi="Times New Roman" w:cs="Times New Roman"/>
                <w:lang w:eastAsia="es-CO"/>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CE5A99" w:rsidRPr="0028050E" w:rsidTr="00F401A4">
        <w:trPr>
          <w:trHeight w:val="1144"/>
        </w:trPr>
        <w:tc>
          <w:tcPr>
            <w:tcW w:w="9314" w:type="dxa"/>
            <w:tcMar>
              <w:top w:w="30" w:type="dxa"/>
              <w:left w:w="45" w:type="dxa"/>
              <w:bottom w:w="30" w:type="dxa"/>
              <w:right w:w="45" w:type="dxa"/>
            </w:tcMar>
            <w:vAlign w:val="bottom"/>
            <w:hideMark/>
          </w:tcPr>
          <w:tbl>
            <w:tblPr>
              <w:tblStyle w:val="Tablaconcuadrcula"/>
              <w:tblW w:w="9268" w:type="dxa"/>
              <w:tblLayout w:type="fixed"/>
              <w:tblLook w:val="04A0" w:firstRow="1" w:lastRow="0" w:firstColumn="1" w:lastColumn="0" w:noHBand="0" w:noVBand="1"/>
            </w:tblPr>
            <w:tblGrid>
              <w:gridCol w:w="3261"/>
              <w:gridCol w:w="1418"/>
              <w:gridCol w:w="2268"/>
              <w:gridCol w:w="2321"/>
            </w:tblGrid>
            <w:tr w:rsidR="00CE5A99" w:rsidRPr="0028050E" w:rsidTr="00F401A4">
              <w:tc>
                <w:tcPr>
                  <w:tcW w:w="3261" w:type="dxa"/>
                </w:tcPr>
                <w:p w:rsidR="00CE5A99" w:rsidRPr="00581DCA" w:rsidRDefault="00CE5A99" w:rsidP="00FA3E56">
                  <w:pPr>
                    <w:shd w:val="clear" w:color="auto" w:fill="FFFFFF" w:themeFill="background1"/>
                    <w:jc w:val="center"/>
                    <w:rPr>
                      <w:rFonts w:ascii="Times New Roman" w:hAnsi="Times New Roman" w:cs="Times New Roman"/>
                      <w:b/>
                    </w:rPr>
                  </w:pPr>
                  <w:r w:rsidRPr="00581DCA">
                    <w:rPr>
                      <w:rFonts w:ascii="Times New Roman" w:hAnsi="Times New Roman" w:cs="Times New Roman"/>
                      <w:b/>
                    </w:rPr>
                    <w:t>NOMBRE DEL PETICIONARIO</w:t>
                  </w:r>
                </w:p>
              </w:tc>
              <w:tc>
                <w:tcPr>
                  <w:tcW w:w="1418" w:type="dxa"/>
                </w:tcPr>
                <w:p w:rsidR="00CE5A99" w:rsidRPr="00581DCA" w:rsidRDefault="00CE5A99" w:rsidP="00FA3E56">
                  <w:pPr>
                    <w:shd w:val="clear" w:color="auto" w:fill="FFFFFF" w:themeFill="background1"/>
                    <w:jc w:val="center"/>
                    <w:rPr>
                      <w:rFonts w:ascii="Times New Roman" w:hAnsi="Times New Roman" w:cs="Times New Roman"/>
                      <w:b/>
                    </w:rPr>
                  </w:pPr>
                  <w:r w:rsidRPr="00581DCA">
                    <w:rPr>
                      <w:rFonts w:ascii="Times New Roman" w:hAnsi="Times New Roman" w:cs="Times New Roman"/>
                      <w:b/>
                    </w:rPr>
                    <w:t>FECHA DE RECIBIDO EN LA UTL</w:t>
                  </w:r>
                </w:p>
              </w:tc>
              <w:tc>
                <w:tcPr>
                  <w:tcW w:w="2268" w:type="dxa"/>
                </w:tcPr>
                <w:p w:rsidR="00CE5A99" w:rsidRPr="00581DCA" w:rsidRDefault="00CE5A99" w:rsidP="00FA3E56">
                  <w:pPr>
                    <w:shd w:val="clear" w:color="auto" w:fill="FFFFFF" w:themeFill="background1"/>
                    <w:jc w:val="center"/>
                    <w:rPr>
                      <w:rFonts w:ascii="Times New Roman" w:hAnsi="Times New Roman" w:cs="Times New Roman"/>
                      <w:b/>
                    </w:rPr>
                  </w:pPr>
                  <w:r w:rsidRPr="00581DCA">
                    <w:rPr>
                      <w:rFonts w:ascii="Times New Roman" w:hAnsi="Times New Roman" w:cs="Times New Roman"/>
                      <w:b/>
                    </w:rPr>
                    <w:t>FECHA DE RESPUESTA POR PARTE DEL PARLAMENTARIO</w:t>
                  </w:r>
                </w:p>
              </w:tc>
              <w:tc>
                <w:tcPr>
                  <w:tcW w:w="2321" w:type="dxa"/>
                </w:tcPr>
                <w:p w:rsidR="00CE5A99" w:rsidRPr="00581DCA" w:rsidRDefault="00CE5A99" w:rsidP="00FA3E56">
                  <w:pPr>
                    <w:shd w:val="clear" w:color="auto" w:fill="FFFFFF" w:themeFill="background1"/>
                    <w:jc w:val="center"/>
                    <w:rPr>
                      <w:rFonts w:ascii="Times New Roman" w:hAnsi="Times New Roman" w:cs="Times New Roman"/>
                      <w:b/>
                    </w:rPr>
                  </w:pPr>
                  <w:r w:rsidRPr="00581DCA">
                    <w:rPr>
                      <w:rFonts w:ascii="Times New Roman" w:hAnsi="Times New Roman" w:cs="Times New Roman"/>
                      <w:b/>
                    </w:rPr>
                    <w:t>MEDIO DE ENVÍO DE LA RESPUESTA</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 xml:space="preserve">Juan Manuel Garcés </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8/02/2019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14/02/2019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Juliana Galvis Nieto</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1/02/2019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13/02/2019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certificado 472</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 xml:space="preserve">Luis Miguel Moreno López </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25/02/2019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1/03/2019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 xml:space="preserve">Efraín Olarte Olarte </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25/02/2019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6/06/2019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 y 472</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Alejandro Daly Rivero</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8/03/2019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12/03/2019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 xml:space="preserve">Juan José Orrego López </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8/03/2019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12/03/2019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Luis Miguel Moreno López</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9/03/2019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12/03/2019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José Omar Arango Díaz</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14/03/2019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19/03/2019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certificado 472</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Luis Antonio Coy Beltrán</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14/03/2019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20/03/2019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 y 472</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 xml:space="preserve">Vanessa Torres </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13/03/2019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3/04/2019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electrónico</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Luis Eduardo Barbosa Sánchez</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13/03/2019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10/04/2019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certificado 472</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Carlos Alfonso Negret Mosquera</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21/03/2019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10/04/2019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certificado 472</w:t>
                  </w:r>
                </w:p>
              </w:tc>
            </w:tr>
            <w:tr w:rsidR="00CE5A99" w:rsidRPr="0028050E" w:rsidTr="00F401A4">
              <w:tc>
                <w:tcPr>
                  <w:tcW w:w="3261" w:type="dxa"/>
                </w:tcPr>
                <w:p w:rsidR="00CE5A99" w:rsidRPr="00581DCA" w:rsidRDefault="00CE5A99" w:rsidP="00FA3E56">
                  <w:pPr>
                    <w:shd w:val="clear" w:color="auto" w:fill="FFFFFF" w:themeFill="background1"/>
                    <w:rPr>
                      <w:rFonts w:ascii="Times New Roman" w:hAnsi="Times New Roman" w:cs="Times New Roman"/>
                    </w:rPr>
                  </w:pPr>
                  <w:r w:rsidRPr="00581DCA">
                    <w:rPr>
                      <w:rFonts w:ascii="Times New Roman" w:hAnsi="Times New Roman" w:cs="Times New Roman"/>
                    </w:rPr>
                    <w:t>Juan José Parada</w:t>
                  </w:r>
                </w:p>
              </w:tc>
              <w:tc>
                <w:tcPr>
                  <w:tcW w:w="141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29/05/2019</w:t>
                  </w:r>
                </w:p>
              </w:tc>
              <w:tc>
                <w:tcPr>
                  <w:tcW w:w="2268"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4/06/2019</w:t>
                  </w:r>
                </w:p>
              </w:tc>
              <w:tc>
                <w:tcPr>
                  <w:tcW w:w="2321" w:type="dxa"/>
                </w:tcPr>
                <w:p w:rsidR="00CE5A99" w:rsidRPr="00581DCA" w:rsidRDefault="00CE5A99" w:rsidP="00FA3E56">
                  <w:pPr>
                    <w:shd w:val="clear" w:color="auto" w:fill="FFFFFF" w:themeFill="background1"/>
                    <w:jc w:val="center"/>
                    <w:rPr>
                      <w:rFonts w:ascii="Times New Roman" w:hAnsi="Times New Roman" w:cs="Times New Roman"/>
                    </w:rPr>
                  </w:pPr>
                  <w:r w:rsidRPr="00581DCA">
                    <w:rPr>
                      <w:rFonts w:ascii="Times New Roman" w:hAnsi="Times New Roman" w:cs="Times New Roman"/>
                    </w:rPr>
                    <w:t>Correo certificado 472</w:t>
                  </w:r>
                </w:p>
              </w:tc>
            </w:tr>
          </w:tbl>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lang w:eastAsia="es-CO"/>
              </w:rPr>
            </w:pPr>
          </w:p>
        </w:tc>
      </w:tr>
    </w:tbl>
    <w:p w:rsidR="00CE5A99" w:rsidRPr="0028050E" w:rsidRDefault="00CE5A99" w:rsidP="00FA3E56">
      <w:pPr>
        <w:shd w:val="clear" w:color="auto" w:fill="FFFFFF" w:themeFill="background1"/>
        <w:rPr>
          <w:rFonts w:ascii="Times New Roman" w:hAnsi="Times New Roman" w:cs="Times New Roman"/>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CE5A99" w:rsidRPr="0028050E" w:rsidTr="00603D61">
        <w:trPr>
          <w:trHeight w:val="23"/>
        </w:trPr>
        <w:tc>
          <w:tcPr>
            <w:tcW w:w="9094" w:type="dxa"/>
            <w:tcMar>
              <w:top w:w="30" w:type="dxa"/>
              <w:left w:w="45" w:type="dxa"/>
              <w:bottom w:w="30" w:type="dxa"/>
              <w:right w:w="45" w:type="dxa"/>
            </w:tcMar>
            <w:vAlign w:val="bottom"/>
            <w:hideMark/>
          </w:tcPr>
          <w:p w:rsidR="00CE5A99" w:rsidRPr="0028050E" w:rsidRDefault="00CE5A99" w:rsidP="00FA3E56">
            <w:pPr>
              <w:shd w:val="clear" w:color="auto" w:fill="FFFFFF" w:themeFill="background1"/>
              <w:spacing w:after="0" w:line="240" w:lineRule="auto"/>
              <w:rPr>
                <w:rFonts w:ascii="Times New Roman" w:eastAsia="Times New Roman" w:hAnsi="Times New Roman" w:cs="Times New Roman"/>
                <w:b/>
                <w:bCs/>
                <w:iCs/>
                <w:lang w:eastAsia="es-CO"/>
              </w:rPr>
            </w:pPr>
            <w:r w:rsidRPr="0028050E">
              <w:rPr>
                <w:rFonts w:ascii="Times New Roman" w:eastAsia="Times New Roman" w:hAnsi="Times New Roman" w:cs="Times New Roman"/>
                <w:b/>
                <w:bCs/>
                <w:iCs/>
                <w:lang w:eastAsia="es-CO"/>
              </w:rPr>
              <w:t>PODRA informar acerca de:</w:t>
            </w:r>
          </w:p>
        </w:tc>
      </w:tr>
      <w:tr w:rsidR="00CE5A99" w:rsidRPr="0028050E" w:rsidTr="00603D61">
        <w:trPr>
          <w:trHeight w:val="315"/>
        </w:trPr>
        <w:tc>
          <w:tcPr>
            <w:tcW w:w="9094" w:type="dxa"/>
            <w:tcMar>
              <w:top w:w="30" w:type="dxa"/>
              <w:left w:w="45" w:type="dxa"/>
              <w:bottom w:w="30" w:type="dxa"/>
              <w:right w:w="45" w:type="dxa"/>
            </w:tcMar>
            <w:vAlign w:val="center"/>
            <w:hideMark/>
          </w:tcPr>
          <w:p w:rsidR="00CE5A99" w:rsidRPr="0028050E" w:rsidRDefault="00CE5A99" w:rsidP="00FA3E56">
            <w:pPr>
              <w:shd w:val="clear" w:color="auto" w:fill="FFFFFF" w:themeFill="background1"/>
              <w:spacing w:after="0" w:line="240" w:lineRule="auto"/>
              <w:jc w:val="both"/>
              <w:rPr>
                <w:rFonts w:ascii="Times New Roman" w:eastAsia="Times New Roman" w:hAnsi="Times New Roman" w:cs="Times New Roman"/>
                <w:lang w:eastAsia="es-CO"/>
              </w:rPr>
            </w:pPr>
            <w:r>
              <w:rPr>
                <w:rFonts w:ascii="Times New Roman" w:eastAsia="Times New Roman" w:hAnsi="Times New Roman" w:cs="Times New Roman"/>
                <w:b/>
                <w:lang w:eastAsia="es-CO"/>
              </w:rPr>
              <w:t>1</w:t>
            </w:r>
            <w:r w:rsidRPr="0028050E">
              <w:rPr>
                <w:rFonts w:ascii="Times New Roman" w:eastAsia="Times New Roman" w:hAnsi="Times New Roman" w:cs="Times New Roman"/>
                <w:lang w:eastAsia="es-CO"/>
              </w:rPr>
              <w:t>. Las peticiones a funcionarios de la Rama Ejecutiva para el cumplimiento de sus obligaciones constitucionales.</w:t>
            </w:r>
          </w:p>
        </w:tc>
      </w:tr>
      <w:tr w:rsidR="00CE5A99" w:rsidRPr="0028050E" w:rsidTr="00603D61">
        <w:trPr>
          <w:trHeight w:val="915"/>
        </w:trPr>
        <w:tc>
          <w:tcPr>
            <w:tcW w:w="9094" w:type="dxa"/>
            <w:tcMar>
              <w:top w:w="30" w:type="dxa"/>
              <w:left w:w="45" w:type="dxa"/>
              <w:bottom w:w="30" w:type="dxa"/>
              <w:right w:w="45" w:type="dxa"/>
            </w:tcMar>
            <w:vAlign w:val="bottom"/>
            <w:hideMark/>
          </w:tcPr>
          <w:p w:rsidR="00CE5A99" w:rsidRDefault="00CE5A99" w:rsidP="00C66A33">
            <w:pPr>
              <w:pStyle w:val="Prrafodelista"/>
              <w:numPr>
                <w:ilvl w:val="0"/>
                <w:numId w:val="105"/>
              </w:numPr>
              <w:shd w:val="clear" w:color="auto" w:fill="FFFFFF" w:themeFill="background1"/>
              <w:spacing w:after="0" w:line="240" w:lineRule="auto"/>
              <w:jc w:val="both"/>
              <w:rPr>
                <w:rFonts w:ascii="Times New Roman" w:eastAsia="Times New Roman" w:hAnsi="Times New Roman" w:cs="Times New Roman"/>
                <w:lang w:eastAsia="es-CO"/>
              </w:rPr>
            </w:pPr>
            <w:r>
              <w:rPr>
                <w:rFonts w:ascii="Times New Roman" w:eastAsia="Times New Roman" w:hAnsi="Times New Roman" w:cs="Times New Roman"/>
                <w:lang w:eastAsia="es-CO"/>
              </w:rPr>
              <w:t>Petición elevada a la Ministra de Educación, Dra. María Victoria Angulo. Tema: funcionamiento del Fondo de Financiamiento de la infraestructura educativa, preescolar, básica y media. El 13/03/2019</w:t>
            </w:r>
          </w:p>
          <w:p w:rsidR="00CE5A99" w:rsidRDefault="00CE5A99" w:rsidP="00C66A33">
            <w:pPr>
              <w:pStyle w:val="Prrafodelista"/>
              <w:numPr>
                <w:ilvl w:val="0"/>
                <w:numId w:val="105"/>
              </w:numPr>
              <w:shd w:val="clear" w:color="auto" w:fill="FFFFFF" w:themeFill="background1"/>
              <w:spacing w:after="0" w:line="240" w:lineRule="auto"/>
              <w:jc w:val="both"/>
              <w:rPr>
                <w:rFonts w:ascii="Times New Roman" w:eastAsia="Times New Roman" w:hAnsi="Times New Roman" w:cs="Times New Roman"/>
                <w:lang w:eastAsia="es-CO"/>
              </w:rPr>
            </w:pPr>
            <w:r>
              <w:rPr>
                <w:rFonts w:ascii="Times New Roman" w:eastAsia="Times New Roman" w:hAnsi="Times New Roman" w:cs="Times New Roman"/>
                <w:lang w:eastAsia="es-CO"/>
              </w:rPr>
              <w:t xml:space="preserve"> Petición elevada a la Ministra de Educación, Dra. María Victoria Angulo. Tema: informe ejecutivo de contratación de los recursos del Fondo de Financiamiento de la infraestructura educativa, preescolar, básica y media. El 22/03/2019.</w:t>
            </w:r>
          </w:p>
          <w:p w:rsidR="00CE5A99" w:rsidRPr="006A7BBF" w:rsidRDefault="00CE5A99" w:rsidP="006A7BBF">
            <w:pPr>
              <w:pStyle w:val="Prrafodelista"/>
              <w:shd w:val="clear" w:color="auto" w:fill="FFFFFF" w:themeFill="background1"/>
              <w:spacing w:after="0" w:line="240" w:lineRule="auto"/>
              <w:rPr>
                <w:rFonts w:ascii="Times New Roman" w:eastAsia="Times New Roman" w:hAnsi="Times New Roman" w:cs="Times New Roman"/>
                <w:lang w:eastAsia="es-CO"/>
              </w:rPr>
            </w:pPr>
          </w:p>
        </w:tc>
      </w:tr>
    </w:tbl>
    <w:p w:rsidR="00CE5A99" w:rsidRPr="0028050E" w:rsidRDefault="00CE5A99" w:rsidP="00FA3E56">
      <w:pPr>
        <w:shd w:val="clear" w:color="auto" w:fill="FFFFFF" w:themeFill="background1"/>
        <w:rPr>
          <w:rFonts w:ascii="Times New Roman" w:hAnsi="Times New Roman" w:cs="Times New Roman"/>
        </w:rPr>
      </w:pPr>
    </w:p>
    <w:tbl>
      <w:tblPr>
        <w:tblW w:w="9030" w:type="dxa"/>
        <w:tblInd w:w="37" w:type="dxa"/>
        <w:tblCellMar>
          <w:left w:w="0" w:type="dxa"/>
          <w:right w:w="0" w:type="dxa"/>
        </w:tblCellMar>
        <w:tblLook w:val="04A0" w:firstRow="1" w:lastRow="0" w:firstColumn="1" w:lastColumn="0" w:noHBand="0" w:noVBand="1"/>
      </w:tblPr>
      <w:tblGrid>
        <w:gridCol w:w="2418"/>
        <w:gridCol w:w="6612"/>
      </w:tblGrid>
      <w:tr w:rsidR="00CE5A99" w:rsidRPr="005943F4"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E5A99" w:rsidRPr="005943F4" w:rsidRDefault="00CE5A99" w:rsidP="009C2235">
            <w:pPr>
              <w:spacing w:after="0" w:line="240" w:lineRule="auto"/>
              <w:jc w:val="center"/>
              <w:rPr>
                <w:rFonts w:ascii="Arial" w:eastAsia="Times New Roman" w:hAnsi="Arial" w:cs="Arial"/>
                <w:b/>
                <w:bCs/>
                <w:lang w:eastAsia="es-CO"/>
              </w:rPr>
            </w:pPr>
            <w:r w:rsidRPr="005943F4">
              <w:rPr>
                <w:rFonts w:ascii="Arial" w:eastAsia="Times New Roman" w:hAnsi="Arial" w:cs="Arial"/>
                <w:b/>
                <w:bCs/>
                <w:lang w:eastAsia="es-CO"/>
              </w:rPr>
              <w:t>Datos personales</w:t>
            </w:r>
          </w:p>
        </w:tc>
      </w:tr>
      <w:tr w:rsidR="00CE5A99" w:rsidRPr="005943F4"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E5A99" w:rsidRPr="005943F4" w:rsidRDefault="00CE5A99" w:rsidP="0030471A">
            <w:pPr>
              <w:spacing w:after="0" w:line="240" w:lineRule="auto"/>
              <w:jc w:val="center"/>
              <w:rPr>
                <w:rFonts w:ascii="Arial" w:eastAsia="Times New Roman" w:hAnsi="Arial" w:cs="Arial"/>
                <w:lang w:eastAsia="es-CO"/>
              </w:rPr>
            </w:pPr>
            <w:r w:rsidRPr="005943F4">
              <w:rPr>
                <w:rFonts w:ascii="Arial" w:eastAsia="Times New Roman" w:hAnsi="Arial" w:cs="Arial"/>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30471A">
            <w:pPr>
              <w:spacing w:after="0" w:line="240" w:lineRule="auto"/>
              <w:rPr>
                <w:rFonts w:ascii="Arial" w:eastAsia="Times New Roman" w:hAnsi="Arial" w:cs="Arial"/>
                <w:b/>
                <w:lang w:eastAsia="es-CO"/>
              </w:rPr>
            </w:pPr>
            <w:r w:rsidRPr="005943F4">
              <w:rPr>
                <w:rFonts w:ascii="Arial" w:eastAsia="Times New Roman" w:hAnsi="Arial" w:cs="Arial"/>
                <w:b/>
                <w:lang w:eastAsia="es-CO"/>
              </w:rPr>
              <w:t xml:space="preserve">YAMIL HERNANDO ARANA PADAUÍ </w:t>
            </w:r>
          </w:p>
        </w:tc>
      </w:tr>
      <w:tr w:rsidR="00CE5A99" w:rsidRPr="005943F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30471A">
            <w:pPr>
              <w:spacing w:after="0" w:line="240" w:lineRule="auto"/>
              <w:jc w:val="center"/>
              <w:rPr>
                <w:rFonts w:ascii="Arial" w:eastAsia="Times New Roman" w:hAnsi="Arial" w:cs="Arial"/>
                <w:lang w:eastAsia="es-CO"/>
              </w:rPr>
            </w:pPr>
            <w:r w:rsidRPr="005943F4">
              <w:rPr>
                <w:rFonts w:ascii="Arial" w:eastAsia="Times New Roman" w:hAnsi="Arial" w:cs="Arial"/>
                <w:lang w:eastAsia="es-CO"/>
              </w:rPr>
              <w:t>Partido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30471A">
            <w:pPr>
              <w:spacing w:after="0" w:line="240" w:lineRule="auto"/>
              <w:rPr>
                <w:rFonts w:ascii="Arial" w:eastAsia="Times New Roman" w:hAnsi="Arial" w:cs="Arial"/>
                <w:b/>
                <w:lang w:eastAsia="es-CO"/>
              </w:rPr>
            </w:pPr>
            <w:r w:rsidRPr="005943F4">
              <w:rPr>
                <w:rFonts w:ascii="Arial" w:eastAsia="Times New Roman" w:hAnsi="Arial" w:cs="Arial"/>
                <w:b/>
                <w:lang w:eastAsia="es-CO"/>
              </w:rPr>
              <w:t>CONSERVADOR</w:t>
            </w:r>
          </w:p>
        </w:tc>
      </w:tr>
      <w:tr w:rsidR="00CE5A99" w:rsidRPr="005943F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30471A">
            <w:pPr>
              <w:spacing w:after="0" w:line="240" w:lineRule="auto"/>
              <w:jc w:val="center"/>
              <w:rPr>
                <w:rFonts w:ascii="Arial" w:eastAsia="Times New Roman" w:hAnsi="Arial" w:cs="Arial"/>
                <w:lang w:eastAsia="es-CO"/>
              </w:rPr>
            </w:pPr>
            <w:r w:rsidRPr="005943F4">
              <w:rPr>
                <w:rFonts w:ascii="Arial" w:eastAsia="Times New Roman" w:hAnsi="Arial" w:cs="Arial"/>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AA4C98">
            <w:pPr>
              <w:spacing w:after="0" w:line="240" w:lineRule="auto"/>
              <w:rPr>
                <w:rFonts w:ascii="Arial" w:eastAsia="Times New Roman" w:hAnsi="Arial" w:cs="Arial"/>
                <w:b/>
                <w:lang w:eastAsia="es-CO"/>
              </w:rPr>
            </w:pPr>
            <w:r w:rsidRPr="005943F4">
              <w:rPr>
                <w:rFonts w:ascii="Arial" w:eastAsia="Times New Roman" w:hAnsi="Arial" w:cs="Arial"/>
                <w:b/>
                <w:lang w:eastAsia="es-CO"/>
              </w:rPr>
              <w:t>BOLÍVAR</w:t>
            </w:r>
          </w:p>
        </w:tc>
      </w:tr>
      <w:tr w:rsidR="00CE5A99" w:rsidRPr="005943F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30471A">
            <w:pPr>
              <w:spacing w:after="0" w:line="240" w:lineRule="auto"/>
              <w:jc w:val="center"/>
              <w:rPr>
                <w:rFonts w:ascii="Arial" w:eastAsia="Times New Roman" w:hAnsi="Arial" w:cs="Arial"/>
                <w:lang w:eastAsia="es-CO"/>
              </w:rPr>
            </w:pPr>
            <w:r w:rsidRPr="005943F4">
              <w:rPr>
                <w:rFonts w:ascii="Arial" w:eastAsia="Times New Roman" w:hAnsi="Arial" w:cs="Arial"/>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30471A">
            <w:pPr>
              <w:spacing w:after="0" w:line="240" w:lineRule="auto"/>
              <w:rPr>
                <w:rFonts w:ascii="Arial" w:eastAsia="Times New Roman" w:hAnsi="Arial" w:cs="Arial"/>
                <w:b/>
                <w:lang w:eastAsia="es-CO"/>
              </w:rPr>
            </w:pPr>
            <w:r w:rsidRPr="005943F4">
              <w:rPr>
                <w:rFonts w:ascii="Arial" w:eastAsia="Times New Roman" w:hAnsi="Arial" w:cs="Arial"/>
                <w:b/>
                <w:lang w:eastAsia="es-CO"/>
              </w:rPr>
              <w:t>20 de julio de 2018 – 20 de junio de 2019</w:t>
            </w:r>
          </w:p>
        </w:tc>
      </w:tr>
      <w:tr w:rsidR="00CE5A99" w:rsidRPr="005943F4"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30471A">
            <w:pPr>
              <w:spacing w:after="0" w:line="240" w:lineRule="auto"/>
              <w:jc w:val="center"/>
              <w:rPr>
                <w:rFonts w:ascii="Arial" w:eastAsia="Times New Roman" w:hAnsi="Arial" w:cs="Arial"/>
                <w:lang w:eastAsia="es-CO"/>
              </w:rPr>
            </w:pPr>
            <w:r w:rsidRPr="005943F4">
              <w:rPr>
                <w:rFonts w:ascii="Arial" w:eastAsia="Times New Roman" w:hAnsi="Arial" w:cs="Arial"/>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5943F4" w:rsidRDefault="00CE5A99" w:rsidP="008840FA">
            <w:pPr>
              <w:pStyle w:val="Sinespaciado"/>
              <w:rPr>
                <w:rFonts w:ascii="Arial" w:hAnsi="Arial" w:cs="Arial"/>
                <w:b/>
                <w:lang w:eastAsia="es-CO"/>
              </w:rPr>
            </w:pPr>
            <w:r w:rsidRPr="005943F4">
              <w:rPr>
                <w:rFonts w:ascii="Arial" w:hAnsi="Arial" w:cs="Arial"/>
                <w:b/>
                <w:lang w:eastAsia="es-CO"/>
              </w:rPr>
              <w:t>Yamil.arana</w:t>
            </w:r>
            <w:r w:rsidRPr="005943F4">
              <w:rPr>
                <w:rFonts w:ascii="Arial" w:eastAsia="Times New Roman" w:hAnsi="Arial" w:cs="Arial"/>
                <w:b/>
                <w:lang w:eastAsia="es-CO"/>
              </w:rPr>
              <w:t>@camara.gov.co</w:t>
            </w:r>
          </w:p>
        </w:tc>
      </w:tr>
    </w:tbl>
    <w:p w:rsidR="00CE5A99" w:rsidRPr="005943F4" w:rsidRDefault="00CE5A99">
      <w:pPr>
        <w:rPr>
          <w:rFonts w:ascii="Arial" w:hAnsi="Arial" w:cs="Arial"/>
        </w:rPr>
      </w:pPr>
    </w:p>
    <w:tbl>
      <w:tblPr>
        <w:tblW w:w="9030"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181"/>
      </w:tblGrid>
      <w:tr w:rsidR="00CE5A99" w:rsidRPr="005943F4" w:rsidTr="000376FD">
        <w:trPr>
          <w:trHeight w:val="315"/>
        </w:trPr>
        <w:tc>
          <w:tcPr>
            <w:tcW w:w="9030" w:type="dxa"/>
            <w:tcMar>
              <w:top w:w="30" w:type="dxa"/>
              <w:left w:w="45" w:type="dxa"/>
              <w:bottom w:w="30" w:type="dxa"/>
              <w:right w:w="45" w:type="dxa"/>
            </w:tcMar>
            <w:vAlign w:val="bottom"/>
            <w:hideMark/>
          </w:tcPr>
          <w:p w:rsidR="00CE5A99" w:rsidRPr="005943F4" w:rsidRDefault="00CE5A99" w:rsidP="00AA4C98">
            <w:pPr>
              <w:spacing w:after="0" w:line="240" w:lineRule="auto"/>
              <w:jc w:val="center"/>
              <w:rPr>
                <w:rFonts w:ascii="Arial" w:eastAsia="Times New Roman" w:hAnsi="Arial" w:cs="Arial"/>
                <w:b/>
                <w:bCs/>
                <w:lang w:eastAsia="es-CO"/>
              </w:rPr>
            </w:pPr>
            <w:r w:rsidRPr="005943F4">
              <w:rPr>
                <w:rFonts w:ascii="Arial" w:eastAsia="Times New Roman" w:hAnsi="Arial" w:cs="Arial"/>
                <w:b/>
                <w:bCs/>
                <w:lang w:eastAsia="es-CO"/>
              </w:rPr>
              <w:t>Informe de gestión</w:t>
            </w:r>
          </w:p>
        </w:tc>
      </w:tr>
      <w:tr w:rsidR="00CE5A99" w:rsidRPr="005943F4" w:rsidTr="000376FD">
        <w:trPr>
          <w:trHeight w:val="315"/>
        </w:trPr>
        <w:tc>
          <w:tcPr>
            <w:tcW w:w="9030" w:type="dxa"/>
            <w:tcMar>
              <w:top w:w="30" w:type="dxa"/>
              <w:left w:w="45" w:type="dxa"/>
              <w:bottom w:w="30" w:type="dxa"/>
              <w:right w:w="45" w:type="dxa"/>
            </w:tcMar>
            <w:vAlign w:val="center"/>
            <w:hideMark/>
          </w:tcPr>
          <w:p w:rsidR="00CE5A99" w:rsidRPr="005943F4" w:rsidRDefault="00CE5A99" w:rsidP="002264E9">
            <w:pPr>
              <w:spacing w:after="0" w:line="240" w:lineRule="auto"/>
              <w:jc w:val="both"/>
              <w:rPr>
                <w:rFonts w:ascii="Arial" w:eastAsia="Times New Roman" w:hAnsi="Arial" w:cs="Arial"/>
                <w:lang w:eastAsia="es-CO"/>
              </w:rPr>
            </w:pPr>
            <w:r w:rsidRPr="005943F4">
              <w:rPr>
                <w:rFonts w:ascii="Arial" w:eastAsia="Times New Roman" w:hAnsi="Arial" w:cs="Arial"/>
                <w:lang w:eastAsia="es-CO"/>
              </w:rPr>
              <w:t xml:space="preserve">Debe ser presentado, cada año dentro de los 10 días hábiles siguientes a la terminación del segundo periodo de cada legislatura. </w:t>
            </w:r>
            <w:r w:rsidRPr="005943F4">
              <w:rPr>
                <w:rFonts w:ascii="Arial" w:eastAsia="Times New Roman" w:hAnsi="Arial" w:cs="Arial"/>
                <w:b/>
                <w:i/>
                <w:lang w:eastAsia="es-CO"/>
              </w:rPr>
              <w:t>(Lit. j. Art. 8°, ley 1828 de 2017)</w:t>
            </w:r>
            <w:r w:rsidRPr="005943F4">
              <w:rPr>
                <w:rFonts w:ascii="Arial" w:eastAsia="Times New Roman" w:hAnsi="Arial" w:cs="Arial"/>
                <w:i/>
                <w:lang w:eastAsia="es-CO"/>
              </w:rPr>
              <w:t xml:space="preserve"> Código de Ética y Estatuto del Congresista.</w:t>
            </w:r>
          </w:p>
        </w:tc>
      </w:tr>
      <w:tr w:rsidR="00CE5A99" w:rsidRPr="005943F4" w:rsidTr="000376FD">
        <w:trPr>
          <w:trHeight w:val="315"/>
        </w:trPr>
        <w:tc>
          <w:tcPr>
            <w:tcW w:w="9030" w:type="dxa"/>
            <w:tcMar>
              <w:top w:w="30" w:type="dxa"/>
              <w:left w:w="45" w:type="dxa"/>
              <w:bottom w:w="30" w:type="dxa"/>
              <w:right w:w="45" w:type="dxa"/>
            </w:tcMar>
            <w:vAlign w:val="bottom"/>
            <w:hideMark/>
          </w:tcPr>
          <w:p w:rsidR="00CE5A99" w:rsidRPr="005943F4" w:rsidRDefault="00CE5A99" w:rsidP="009C2235">
            <w:pPr>
              <w:spacing w:after="0" w:line="240" w:lineRule="auto"/>
              <w:rPr>
                <w:rFonts w:ascii="Arial" w:eastAsia="Times New Roman" w:hAnsi="Arial" w:cs="Arial"/>
                <w:b/>
                <w:bCs/>
                <w:i/>
                <w:iCs/>
                <w:lang w:eastAsia="es-CO"/>
              </w:rPr>
            </w:pPr>
            <w:r w:rsidRPr="005943F4">
              <w:rPr>
                <w:rFonts w:ascii="Arial" w:eastAsia="Times New Roman" w:hAnsi="Arial" w:cs="Arial"/>
                <w:b/>
                <w:bCs/>
                <w:i/>
                <w:iCs/>
                <w:lang w:eastAsia="es-CO"/>
              </w:rPr>
              <w:t xml:space="preserve">Información mínima obligatoria </w:t>
            </w:r>
          </w:p>
        </w:tc>
      </w:tr>
      <w:tr w:rsidR="00CE5A99" w:rsidRPr="005943F4" w:rsidTr="000376FD">
        <w:trPr>
          <w:trHeight w:val="315"/>
        </w:trPr>
        <w:tc>
          <w:tcPr>
            <w:tcW w:w="9030" w:type="dxa"/>
            <w:tcMar>
              <w:top w:w="30" w:type="dxa"/>
              <w:left w:w="45" w:type="dxa"/>
              <w:bottom w:w="30" w:type="dxa"/>
              <w:right w:w="45" w:type="dxa"/>
            </w:tcMar>
            <w:vAlign w:val="center"/>
            <w:hideMark/>
          </w:tcPr>
          <w:p w:rsidR="00CE5A99" w:rsidRPr="005943F4" w:rsidRDefault="00CE5A99" w:rsidP="009C2235">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1</w:t>
            </w:r>
            <w:r w:rsidRPr="005943F4">
              <w:rPr>
                <w:rFonts w:ascii="Arial" w:eastAsia="Times New Roman" w:hAnsi="Arial" w:cs="Arial"/>
                <w:lang w:eastAsia="es-CO"/>
              </w:rPr>
              <w:t>. Proyectos de ley y/o acto legislativo de los cuales fue autor y/o ponente, donde podrá especificar los compromisos de campaña. (Elecciones periodo inmediatamente anterior).</w:t>
            </w:r>
          </w:p>
        </w:tc>
      </w:tr>
      <w:tr w:rsidR="00CE5A99" w:rsidRPr="005943F4" w:rsidTr="000376FD">
        <w:trPr>
          <w:trHeight w:val="1032"/>
        </w:trPr>
        <w:tc>
          <w:tcPr>
            <w:tcW w:w="9030" w:type="dxa"/>
            <w:tcMar>
              <w:top w:w="30" w:type="dxa"/>
              <w:left w:w="45" w:type="dxa"/>
              <w:bottom w:w="30" w:type="dxa"/>
              <w:right w:w="45" w:type="dxa"/>
            </w:tcMar>
            <w:vAlign w:val="bottom"/>
          </w:tcPr>
          <w:p w:rsidR="00CE5A99" w:rsidRPr="005943F4" w:rsidRDefault="00CE5A99" w:rsidP="005943F4">
            <w:pPr>
              <w:jc w:val="both"/>
              <w:rPr>
                <w:rFonts w:ascii="Arial" w:hAnsi="Arial" w:cs="Arial"/>
                <w:b/>
              </w:rPr>
            </w:pPr>
            <w:r w:rsidRPr="005943F4">
              <w:rPr>
                <w:rFonts w:ascii="Arial" w:hAnsi="Arial" w:cs="Arial"/>
                <w:b/>
              </w:rPr>
              <w:t xml:space="preserve">AUTOR: </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RED PUBLICA MAYORISTA - PL 031 DE 2018 CAMARA “Por medio de la cual se crea la red pública mayorista abierta de telecomunicaciones”.</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DOSIS MÍNIMA - PL 034 DE 2019 CAMARA “Por la cual se penaliza la dosis mínima</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 xml:space="preserve"> y de aprovisionamiento, se crean entornos seguros para niños, niñas y adolescentes y se dictan otras disposiciones.”</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RELEVO GENERACIONAL EN EL CAMPO – PL 038 DE 2018 CAMARA “Por medio del cual se crea la política de relevo generacional en el campo y se crean otras disposiciones en materia pensional”</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 xml:space="preserve">INLUSION DIGITAL – PL 039 DE 2018 CAMARA “Por el cual se modifica el artículo 20 de la constitución política, se establece la inclusión digital como derecho fundamental y se dictan otras disposiciones”: </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TASA DE USURA – PL 047 DE 2018 CAMARA “Por medio de la cual se faculta a la Superintendencia Financiera de Colombia para certificar el interés bancario corriente para cada una de las líneas y/o modalidades de crédito existentes.”</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LIMITE ANUAL DEL IMPUESTO PREDIAL – PL 048 DE 2018 CAMARA “Por medio de la cual se establece un límite al incremento anual del impuesto predial unificado producto de actualizaciones catastrales y se dictan otras disposiciones”</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CADENA PERPETUA VIOLADORES DE NIÑOS – PL 066 DE 2018 CAMARA “Por medio del cual se modifica el artículo 34 de la constitución política, suprimiendo la prohibición de la pena de prisión perpetua y estableciendo la prisión perpetua revisable”</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UNIFICACIÓN PERIODOS DE ELECCIONES – PL 105 DE 2018 CAMARA "Por el cual se unifican las elecciones nacionales y locales y se amplía el periodo de mandato"</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INVIAS EJECUCIÓN DE OBRAS – PL 136 DE 2018 CAMARA “Por la cual se modifica el artículo 1° de la ley 856 de 2003”</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FORTALECIMIENTO JUNTAS COMUNALES – PL 192 DE 2018 CAMARA “Por medio de la cual se establecen mecanismos de fortalecimiento para las juntas de acción comunal”</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COMERCIALIZADORES INFORMALES – PL 315 DE 2019 CAMARA “Por medio de la cual se adiciona un parágrafo al artículo 140 de la ley 1801 de 2016 y el inciso 2º y 3º al parágrafo 3º del mismo artículo –compras en espacio público- y se dictan otras disposiciones”.</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MINISTERIO DE FAMILIA – PL 033 DE 2018 CAMARA “Por medio del cual se crea el Ministerio de Familia en la Rama Ejecutiva”.</w:t>
            </w:r>
          </w:p>
          <w:p w:rsidR="00CE5A99" w:rsidRPr="005943F4" w:rsidRDefault="00CE5A99" w:rsidP="00C66A33">
            <w:pPr>
              <w:pStyle w:val="Prrafodelista"/>
              <w:numPr>
                <w:ilvl w:val="0"/>
                <w:numId w:val="106"/>
              </w:numPr>
              <w:jc w:val="both"/>
              <w:rPr>
                <w:rFonts w:ascii="Arial" w:hAnsi="Arial" w:cs="Arial"/>
              </w:rPr>
            </w:pPr>
            <w:r w:rsidRPr="005943F4">
              <w:rPr>
                <w:rFonts w:ascii="Arial" w:hAnsi="Arial" w:cs="Arial"/>
              </w:rPr>
              <w:t xml:space="preserve">SERVICIOS FINANCIEROS GRATIS – “Por medio de la cual se incluyen sin costo adicional un paquete de productos y/o servicios financieros por el pago de la cuota de manejo de las tarjetas débito y crédito”. </w:t>
            </w:r>
          </w:p>
          <w:p w:rsidR="00CE5A99" w:rsidRDefault="00CE5A99" w:rsidP="00C66A33">
            <w:pPr>
              <w:pStyle w:val="Prrafodelista"/>
              <w:numPr>
                <w:ilvl w:val="0"/>
                <w:numId w:val="106"/>
              </w:numPr>
              <w:jc w:val="both"/>
              <w:rPr>
                <w:rFonts w:ascii="Arial" w:hAnsi="Arial" w:cs="Arial"/>
              </w:rPr>
            </w:pPr>
            <w:r w:rsidRPr="005943F4">
              <w:rPr>
                <w:rFonts w:ascii="Arial" w:hAnsi="Arial" w:cs="Arial"/>
              </w:rPr>
              <w:t xml:space="preserve">MARCO SANCIONATORIO (PERSONAS CON DISCAPACIDAD) – PL 035 DE 2018 “Por el cual se adiciona el marco sancionatorio de la ley 1618 de 2013 y otras disposiciones”. </w:t>
            </w:r>
          </w:p>
          <w:p w:rsidR="00CE5A99" w:rsidRPr="00966880" w:rsidRDefault="00CE5A99" w:rsidP="00C66A33">
            <w:pPr>
              <w:pStyle w:val="Prrafodelista"/>
              <w:numPr>
                <w:ilvl w:val="0"/>
                <w:numId w:val="106"/>
              </w:numPr>
              <w:jc w:val="both"/>
              <w:rPr>
                <w:rFonts w:ascii="Arial" w:hAnsi="Arial" w:cs="Arial"/>
                <w:sz w:val="24"/>
                <w:szCs w:val="24"/>
              </w:rPr>
            </w:pPr>
            <w:r w:rsidRPr="00966880">
              <w:rPr>
                <w:rFonts w:ascii="Arial" w:hAnsi="Arial" w:cs="Arial"/>
                <w:sz w:val="24"/>
                <w:szCs w:val="24"/>
              </w:rPr>
              <w:t xml:space="preserve">REFORMA POLÍTICA Y ELECTORAL – P.AL 248 DE 2018 CÁMARA” </w:t>
            </w:r>
            <w:r w:rsidRPr="00966880">
              <w:rPr>
                <w:rFonts w:ascii="Arial" w:hAnsi="Arial" w:cs="Arial"/>
                <w:i/>
                <w:sz w:val="24"/>
                <w:szCs w:val="24"/>
              </w:rPr>
              <w:t>Por medio del cual se adopta una reforma política y electoral.”</w:t>
            </w:r>
          </w:p>
          <w:p w:rsidR="00CE5A99" w:rsidRDefault="00CE5A99" w:rsidP="00441E53">
            <w:pPr>
              <w:pStyle w:val="Prrafodelista"/>
              <w:jc w:val="both"/>
              <w:rPr>
                <w:rFonts w:ascii="Arial" w:hAnsi="Arial" w:cs="Arial"/>
              </w:rPr>
            </w:pPr>
          </w:p>
          <w:p w:rsidR="00CE5A99" w:rsidRPr="005943F4" w:rsidRDefault="00CE5A99" w:rsidP="005943F4">
            <w:pPr>
              <w:jc w:val="both"/>
              <w:rPr>
                <w:rFonts w:ascii="Arial" w:hAnsi="Arial" w:cs="Arial"/>
                <w:b/>
              </w:rPr>
            </w:pPr>
            <w:r w:rsidRPr="005943F4">
              <w:rPr>
                <w:rFonts w:ascii="Arial" w:hAnsi="Arial" w:cs="Arial"/>
                <w:b/>
              </w:rPr>
              <w:t>PONENTE</w:t>
            </w:r>
          </w:p>
          <w:p w:rsidR="00CE5A99" w:rsidRPr="005943F4" w:rsidRDefault="00CE5A99" w:rsidP="00C66A33">
            <w:pPr>
              <w:pStyle w:val="Prrafodelista"/>
              <w:numPr>
                <w:ilvl w:val="0"/>
                <w:numId w:val="107"/>
              </w:numPr>
              <w:jc w:val="both"/>
              <w:rPr>
                <w:rFonts w:ascii="Arial" w:hAnsi="Arial" w:cs="Arial"/>
              </w:rPr>
            </w:pPr>
            <w:r w:rsidRPr="005943F4">
              <w:rPr>
                <w:rFonts w:ascii="Arial" w:hAnsi="Arial" w:cs="Arial"/>
              </w:rPr>
              <w:t>REGALIAS – PL 014 DE 2017 CAMARA “Por el cual se modifica el artículo 361 de la constitución política y se dictan otras disposiciones sobre el régimen de regalías y compensaciones”.</w:t>
            </w:r>
          </w:p>
          <w:p w:rsidR="00CE5A99" w:rsidRPr="005943F4" w:rsidRDefault="00CE5A99" w:rsidP="00C66A33">
            <w:pPr>
              <w:pStyle w:val="Prrafodelista"/>
              <w:numPr>
                <w:ilvl w:val="0"/>
                <w:numId w:val="107"/>
              </w:numPr>
              <w:jc w:val="both"/>
              <w:rPr>
                <w:rFonts w:ascii="Arial" w:hAnsi="Arial" w:cs="Arial"/>
              </w:rPr>
            </w:pPr>
            <w:r w:rsidRPr="005943F4">
              <w:rPr>
                <w:rFonts w:ascii="Arial" w:hAnsi="Arial" w:cs="Arial"/>
              </w:rPr>
              <w:t>INCENTIVO TRIBUTARIO TURISMO – PL 043 DE 2018 CAMARA “Por medio de la cual se crea un incentivo tributario para aquellos pequeños y medianos establecimientos de alojamiento y hospedaje, que se certifiquen en calidad turística y se dictan otras disposiciones”.</w:t>
            </w:r>
          </w:p>
          <w:p w:rsidR="00CE5A99" w:rsidRPr="005943F4" w:rsidRDefault="00CE5A99" w:rsidP="00C66A33">
            <w:pPr>
              <w:pStyle w:val="Prrafodelista"/>
              <w:numPr>
                <w:ilvl w:val="0"/>
                <w:numId w:val="107"/>
              </w:numPr>
              <w:jc w:val="both"/>
              <w:rPr>
                <w:rFonts w:ascii="Arial" w:hAnsi="Arial" w:cs="Arial"/>
              </w:rPr>
            </w:pPr>
            <w:r w:rsidRPr="005943F4">
              <w:rPr>
                <w:rFonts w:ascii="Arial" w:hAnsi="Arial" w:cs="Arial"/>
              </w:rPr>
              <w:t xml:space="preserve">SISTEMA GENERAL DE PARTICIPACIONES – PL 057 DE 2018 CAMARA “Por la cual se dictan normas orgánicas en materia de recursos y competencias, de conformidad con los artículos 356 y 357 de la constitución política, y se dictan otras disposiciones”. </w:t>
            </w:r>
          </w:p>
          <w:p w:rsidR="00CE5A99" w:rsidRPr="005943F4" w:rsidRDefault="00CE5A99" w:rsidP="00C66A33">
            <w:pPr>
              <w:pStyle w:val="Prrafodelista"/>
              <w:numPr>
                <w:ilvl w:val="0"/>
                <w:numId w:val="107"/>
              </w:numPr>
              <w:jc w:val="both"/>
              <w:rPr>
                <w:rFonts w:ascii="Arial" w:hAnsi="Arial" w:cs="Arial"/>
              </w:rPr>
            </w:pPr>
            <w:r w:rsidRPr="005943F4">
              <w:rPr>
                <w:rFonts w:ascii="Arial" w:hAnsi="Arial" w:cs="Arial"/>
              </w:rPr>
              <w:t xml:space="preserve">FONAMEC – PL 069 DE 2018 CAMARA “Por medio de la cual se crea el "fondo para el desarrollo integral y reactivación económica del área metropolitana de Cúcuta”. </w:t>
            </w:r>
          </w:p>
          <w:p w:rsidR="00CE5A99" w:rsidRPr="005943F4" w:rsidRDefault="00CE5A99" w:rsidP="00C66A33">
            <w:pPr>
              <w:pStyle w:val="Prrafodelista"/>
              <w:numPr>
                <w:ilvl w:val="0"/>
                <w:numId w:val="107"/>
              </w:numPr>
              <w:jc w:val="both"/>
              <w:rPr>
                <w:rFonts w:ascii="Arial" w:hAnsi="Arial" w:cs="Arial"/>
              </w:rPr>
            </w:pPr>
            <w:r w:rsidRPr="005943F4">
              <w:rPr>
                <w:rFonts w:ascii="Arial" w:hAnsi="Arial" w:cs="Arial"/>
              </w:rPr>
              <w:t xml:space="preserve">REGALIAS – PL 182 DE 2018 CAMARA “Por la cual se decreta el presupuesto del sistema general de regalías para el bienio del 1° de enero de 2019 al 31 de diciembre de 2020”. </w:t>
            </w:r>
          </w:p>
          <w:p w:rsidR="00CE5A99" w:rsidRPr="005943F4" w:rsidRDefault="00CE5A99" w:rsidP="00C66A33">
            <w:pPr>
              <w:pStyle w:val="Prrafodelista"/>
              <w:numPr>
                <w:ilvl w:val="0"/>
                <w:numId w:val="107"/>
              </w:numPr>
              <w:jc w:val="both"/>
              <w:rPr>
                <w:rFonts w:ascii="Arial" w:hAnsi="Arial" w:cs="Arial"/>
              </w:rPr>
            </w:pPr>
            <w:r w:rsidRPr="005943F4">
              <w:rPr>
                <w:rFonts w:ascii="Arial" w:hAnsi="Arial" w:cs="Arial"/>
              </w:rPr>
              <w:t xml:space="preserve">LEY DE FINANCIAMIENTO – PL 240 DE 2018 CAMARA “Por la cual se expiden normas de financiamiento para el restablecimiento del equilibrio del presupuesto nacional y se dictan otras disposiciones”. </w:t>
            </w:r>
          </w:p>
          <w:p w:rsidR="00CE5A99" w:rsidRPr="005943F4" w:rsidRDefault="00CE5A99" w:rsidP="00C66A33">
            <w:pPr>
              <w:pStyle w:val="Prrafodelista"/>
              <w:numPr>
                <w:ilvl w:val="0"/>
                <w:numId w:val="107"/>
              </w:numPr>
              <w:jc w:val="both"/>
              <w:rPr>
                <w:rFonts w:ascii="Arial" w:hAnsi="Arial" w:cs="Arial"/>
              </w:rPr>
            </w:pPr>
            <w:r w:rsidRPr="005943F4">
              <w:rPr>
                <w:rFonts w:ascii="Arial" w:hAnsi="Arial" w:cs="Arial"/>
              </w:rPr>
              <w:t>IMPUESTO ALUMBRADO PÚBLICO – PL 260 DE 2018 CAMARA “Por medio de la cual se modifica el artículo 350 de la ley 1819 de 2016, y se dictan otras disposiciones”.</w:t>
            </w:r>
          </w:p>
          <w:p w:rsidR="00CE5A99" w:rsidRDefault="00CE5A99" w:rsidP="00C66A33">
            <w:pPr>
              <w:pStyle w:val="Prrafodelista"/>
              <w:numPr>
                <w:ilvl w:val="0"/>
                <w:numId w:val="107"/>
              </w:numPr>
              <w:jc w:val="both"/>
              <w:rPr>
                <w:rFonts w:ascii="Arial" w:hAnsi="Arial" w:cs="Arial"/>
              </w:rPr>
            </w:pPr>
            <w:r w:rsidRPr="005943F4">
              <w:rPr>
                <w:rFonts w:ascii="Arial" w:hAnsi="Arial" w:cs="Arial"/>
              </w:rPr>
              <w:t>MYPIMES – PL 390 DE 2019 CAMARA “Por la cual se “impulsa el emprendimiento, el crecimiento y la consolidación de las mipymes en Colombia”.</w:t>
            </w:r>
          </w:p>
          <w:p w:rsidR="00CE5A99" w:rsidRPr="00C20631" w:rsidRDefault="00CE5A99" w:rsidP="00C66A33">
            <w:pPr>
              <w:pStyle w:val="Prrafodelista"/>
              <w:numPr>
                <w:ilvl w:val="0"/>
                <w:numId w:val="107"/>
              </w:numPr>
              <w:jc w:val="both"/>
              <w:rPr>
                <w:rFonts w:ascii="Arial" w:hAnsi="Arial" w:cs="Arial"/>
              </w:rPr>
            </w:pPr>
            <w:r w:rsidRPr="00C20631">
              <w:rPr>
                <w:rFonts w:ascii="Arial" w:hAnsi="Arial" w:cs="Arial"/>
              </w:rPr>
              <w:t>CONCEPTO DIFERENDO LÍMITROFE ENTRE LOS D</w:t>
            </w:r>
            <w:r>
              <w:rPr>
                <w:rFonts w:ascii="Arial" w:hAnsi="Arial" w:cs="Arial"/>
              </w:rPr>
              <w:t xml:space="preserve">EPARTAMENTOS </w:t>
            </w:r>
            <w:r w:rsidRPr="00C20631">
              <w:rPr>
                <w:rFonts w:ascii="Arial" w:hAnsi="Arial" w:cs="Arial"/>
              </w:rPr>
              <w:t xml:space="preserve">DE </w:t>
            </w:r>
            <w:r>
              <w:rPr>
                <w:rFonts w:ascii="Arial" w:hAnsi="Arial" w:cs="Arial"/>
              </w:rPr>
              <w:t xml:space="preserve">LA </w:t>
            </w:r>
            <w:r w:rsidRPr="00C20631">
              <w:rPr>
                <w:rFonts w:ascii="Arial" w:hAnsi="Arial" w:cs="Arial"/>
              </w:rPr>
              <w:t xml:space="preserve">GUAJIRA Y CESAR – </w:t>
            </w:r>
            <w:r>
              <w:rPr>
                <w:rFonts w:ascii="Arial" w:hAnsi="Arial" w:cs="Arial"/>
              </w:rPr>
              <w:t xml:space="preserve">Comisión Especial de Seguimiento al Proceso de Descentralización y Ordenamiento Territorial. </w:t>
            </w:r>
            <w:r w:rsidRPr="00C20631">
              <w:rPr>
                <w:rFonts w:ascii="Arial" w:hAnsi="Arial" w:cs="Arial"/>
              </w:rPr>
              <w:t xml:space="preserve"> </w:t>
            </w:r>
          </w:p>
          <w:p w:rsidR="00CE5A99" w:rsidRPr="005943F4" w:rsidRDefault="00CE5A99" w:rsidP="00C20631">
            <w:pPr>
              <w:pStyle w:val="Prrafodelista"/>
              <w:jc w:val="both"/>
              <w:rPr>
                <w:rFonts w:ascii="Arial" w:hAnsi="Arial" w:cs="Arial"/>
              </w:rPr>
            </w:pPr>
          </w:p>
          <w:p w:rsidR="00CE5A99" w:rsidRPr="005943F4" w:rsidRDefault="00CE5A99" w:rsidP="005943F4">
            <w:pPr>
              <w:jc w:val="both"/>
              <w:rPr>
                <w:rFonts w:ascii="Arial" w:hAnsi="Arial" w:cs="Arial"/>
                <w:b/>
              </w:rPr>
            </w:pPr>
          </w:p>
          <w:p w:rsidR="00CE5A99" w:rsidRPr="005943F4" w:rsidRDefault="00CE5A99" w:rsidP="009C2235">
            <w:pPr>
              <w:spacing w:after="0" w:line="240" w:lineRule="auto"/>
              <w:rPr>
                <w:rFonts w:ascii="Arial" w:eastAsia="Times New Roman" w:hAnsi="Arial" w:cs="Arial"/>
                <w:lang w:eastAsia="es-CO"/>
              </w:rPr>
            </w:pPr>
          </w:p>
        </w:tc>
      </w:tr>
      <w:tr w:rsidR="00CE5A99" w:rsidRPr="005943F4" w:rsidTr="000376FD">
        <w:trPr>
          <w:trHeight w:val="315"/>
        </w:trPr>
        <w:tc>
          <w:tcPr>
            <w:tcW w:w="9030" w:type="dxa"/>
            <w:tcMar>
              <w:top w:w="30" w:type="dxa"/>
              <w:left w:w="45" w:type="dxa"/>
              <w:bottom w:w="30" w:type="dxa"/>
              <w:right w:w="45" w:type="dxa"/>
            </w:tcMar>
            <w:vAlign w:val="center"/>
            <w:hideMark/>
          </w:tcPr>
          <w:p w:rsidR="00CE5A99" w:rsidRPr="005943F4" w:rsidRDefault="00CE5A99" w:rsidP="00814AE2">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2</w:t>
            </w:r>
            <w:r w:rsidRPr="005943F4">
              <w:rPr>
                <w:rFonts w:ascii="Arial" w:eastAsia="Times New Roman" w:hAnsi="Arial" w:cs="Arial"/>
                <w:lang w:eastAsia="es-CO"/>
              </w:rPr>
              <w:t xml:space="preserve">. Proposiciones en Comisión y Plenaria tanto para el trámite legislativo como para el ejercicio de control político, (incluidas las Constitucionales, Legales Especiales y Accidentales).  </w:t>
            </w:r>
          </w:p>
        </w:tc>
      </w:tr>
      <w:tr w:rsidR="00CE5A99" w:rsidRPr="005943F4" w:rsidTr="000376FD">
        <w:trPr>
          <w:trHeight w:val="1236"/>
        </w:trPr>
        <w:tc>
          <w:tcPr>
            <w:tcW w:w="9030" w:type="dxa"/>
            <w:tcMar>
              <w:top w:w="30" w:type="dxa"/>
              <w:left w:w="45" w:type="dxa"/>
              <w:bottom w:w="30" w:type="dxa"/>
              <w:right w:w="45" w:type="dxa"/>
            </w:tcMar>
            <w:vAlign w:val="bottom"/>
            <w:hideMark/>
          </w:tcPr>
          <w:p w:rsidR="00CE5A99" w:rsidRDefault="00CE5A99" w:rsidP="009C2235">
            <w:pPr>
              <w:spacing w:after="0" w:line="240" w:lineRule="auto"/>
              <w:rPr>
                <w:rFonts w:ascii="Arial" w:eastAsia="Times New Roman" w:hAnsi="Arial" w:cs="Arial"/>
                <w:b/>
                <w:lang w:eastAsia="es-CO"/>
              </w:rPr>
            </w:pPr>
            <w:r w:rsidRPr="009E2651">
              <w:rPr>
                <w:rFonts w:ascii="Arial" w:eastAsia="Times New Roman" w:hAnsi="Arial" w:cs="Arial"/>
                <w:b/>
                <w:lang w:eastAsia="es-CO"/>
              </w:rPr>
              <w:t>COMISIÓN TERCERA</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Plancha para integrar comisión de crédito publico para el periodo entre 2018 y 2022. </w:t>
            </w:r>
          </w:p>
          <w:p w:rsidR="00CE5A99" w:rsidRDefault="00CE5A99" w:rsidP="00C66A33">
            <w:pPr>
              <w:pStyle w:val="Prrafodelista"/>
              <w:numPr>
                <w:ilvl w:val="0"/>
                <w:numId w:val="108"/>
              </w:numPr>
              <w:jc w:val="both"/>
              <w:rPr>
                <w:rFonts w:ascii="Arial" w:hAnsi="Arial" w:cs="Arial"/>
              </w:rPr>
            </w:pPr>
            <w:r w:rsidRPr="00257290">
              <w:rPr>
                <w:rFonts w:ascii="Arial" w:hAnsi="Arial" w:cs="Arial"/>
              </w:rPr>
              <w:t xml:space="preserve">Solución de necesidades básicas en materia de agua potable, saneamiento básico, infraestructura en salud y educación. </w:t>
            </w:r>
          </w:p>
          <w:p w:rsidR="00CE5A99" w:rsidRDefault="00CE5A99" w:rsidP="00C66A33">
            <w:pPr>
              <w:pStyle w:val="Prrafodelista"/>
              <w:numPr>
                <w:ilvl w:val="0"/>
                <w:numId w:val="108"/>
              </w:numPr>
              <w:jc w:val="both"/>
              <w:rPr>
                <w:rFonts w:ascii="Arial" w:hAnsi="Arial" w:cs="Arial"/>
              </w:rPr>
            </w:pPr>
            <w:r>
              <w:rPr>
                <w:rFonts w:ascii="Arial" w:hAnsi="Arial" w:cs="Arial"/>
              </w:rPr>
              <w:t xml:space="preserve">Artículo 6, sobre los órganos del Fondo para el desarrollo integral y reactivación económica del área metropoliticana de Cúcuta. </w:t>
            </w:r>
          </w:p>
          <w:p w:rsidR="00CE5A99" w:rsidRPr="00257290" w:rsidRDefault="00CE5A99" w:rsidP="00C66A33">
            <w:pPr>
              <w:pStyle w:val="Prrafodelista"/>
              <w:numPr>
                <w:ilvl w:val="0"/>
                <w:numId w:val="108"/>
              </w:numPr>
              <w:jc w:val="both"/>
              <w:rPr>
                <w:rFonts w:ascii="Arial" w:hAnsi="Arial" w:cs="Arial"/>
              </w:rPr>
            </w:pPr>
            <w:r>
              <w:rPr>
                <w:rFonts w:ascii="Arial" w:hAnsi="Arial" w:cs="Arial"/>
              </w:rPr>
              <w:t xml:space="preserve">Artículo 8, acerca de la remuneración y operación del Fondo para el desarrollo integral y reactivación económica del área metropolitana de Cúcuta. </w:t>
            </w:r>
          </w:p>
          <w:p w:rsidR="00CE5A99" w:rsidRDefault="00CE5A99" w:rsidP="00C66A33">
            <w:pPr>
              <w:pStyle w:val="Prrafodelista"/>
              <w:numPr>
                <w:ilvl w:val="0"/>
                <w:numId w:val="108"/>
              </w:numPr>
              <w:jc w:val="both"/>
              <w:rPr>
                <w:rFonts w:ascii="Arial" w:hAnsi="Arial" w:cs="Arial"/>
              </w:rPr>
            </w:pPr>
            <w:r w:rsidRPr="00257290">
              <w:rPr>
                <w:rFonts w:ascii="Arial" w:hAnsi="Arial" w:cs="Arial"/>
              </w:rPr>
              <w:t>Realizar audiencia pública con Ministro de Hacienda, para la discusión del Proyecto del Sistema General de Participación.</w:t>
            </w:r>
          </w:p>
          <w:p w:rsidR="00CE5A99" w:rsidRPr="00917341" w:rsidRDefault="00CE5A99" w:rsidP="00C66A33">
            <w:pPr>
              <w:pStyle w:val="Prrafodelista"/>
              <w:numPr>
                <w:ilvl w:val="0"/>
                <w:numId w:val="108"/>
              </w:numPr>
              <w:jc w:val="both"/>
              <w:rPr>
                <w:rFonts w:ascii="Arial" w:hAnsi="Arial" w:cs="Arial"/>
                <w:lang w:val="es-ES_tradnl"/>
              </w:rPr>
            </w:pPr>
            <w:r>
              <w:rPr>
                <w:rFonts w:ascii="Arial" w:hAnsi="Arial" w:cs="Arial"/>
              </w:rPr>
              <w:t xml:space="preserve">Aumentar en 4,5 billones el presupuesto de las Universidades Públicas dentro del </w:t>
            </w:r>
            <w:r w:rsidRPr="00103D75">
              <w:rPr>
                <w:rFonts w:ascii="Arial" w:hAnsi="Arial" w:cs="Arial"/>
                <w:lang w:val="es-ES_tradnl"/>
              </w:rPr>
              <w:t>presupuesto gen</w:t>
            </w:r>
            <w:r>
              <w:rPr>
                <w:rFonts w:ascii="Arial" w:hAnsi="Arial" w:cs="Arial"/>
                <w:lang w:val="es-ES_tradnl"/>
              </w:rPr>
              <w:t xml:space="preserve">eral de la nación para el 2019. </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Eliminar del proyecto del Sistema General de Regalías, los artículos relacionados con la ejecución de recursos mediante el mecanismo de obras por regalías y contratación a través de terceros. </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Artículo Nuevo al Proyecto de Sistema General de Regalías, no podrán presentarte y aprobarse con recursos de regalías proyectos relacionados con capacitaciones, asesorías o consultorías. </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Artículo Nuevo al Proyecto de Sistema General de Regalías, los OCAD darán prioridad a proyectos de impacto regional. </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Eliminar artículo que grava con el IVA a los productos de la Canasta Familiar. </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Eliminar artículo 140 del PND que aumenta el aporte de seguridad social del 40% al 55%. </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Agregar a la Ley de Financiamiento, numeral que no permita que se graven los gastos funerarios. </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Articulo 60 Ley de Financiamiento, acogerse al régimen CHC sociedades en actividades de tenencias de valores, la inversión o holdings de acciones.</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Artículo nuevo a la Ley de Financiamiento, incentivo sobre la renta para inversión en adecuación y mejorami</w:t>
            </w:r>
            <w:r>
              <w:rPr>
                <w:rFonts w:ascii="Arial" w:hAnsi="Arial" w:cs="Arial"/>
              </w:rPr>
              <w:t>ento de escenarios deportivos.</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Artículo nuevo a la Ley de Financiamiento para modificar el primer inciso del art 475 del Estatuto Tributario – Tarifa especial para las cervezas. </w:t>
            </w:r>
          </w:p>
          <w:p w:rsidR="00CE5A99" w:rsidRDefault="00CE5A99" w:rsidP="00C66A33">
            <w:pPr>
              <w:pStyle w:val="Prrafodelista"/>
              <w:numPr>
                <w:ilvl w:val="0"/>
                <w:numId w:val="108"/>
              </w:numPr>
              <w:jc w:val="both"/>
              <w:rPr>
                <w:rFonts w:ascii="Arial" w:hAnsi="Arial" w:cs="Arial"/>
              </w:rPr>
            </w:pPr>
            <w:r w:rsidRPr="00257290">
              <w:rPr>
                <w:rFonts w:ascii="Arial" w:hAnsi="Arial" w:cs="Arial"/>
              </w:rPr>
              <w:t xml:space="preserve">Articulo nuevo a la Ley de Financiamiento para modificar el artículo 446 del Estatuto Tributario – Responsables en la venta de gaseosas y similares. </w:t>
            </w:r>
          </w:p>
          <w:p w:rsidR="00CE5A99" w:rsidRPr="00257290" w:rsidRDefault="00CE5A99" w:rsidP="00C66A33">
            <w:pPr>
              <w:pStyle w:val="Prrafodelista"/>
              <w:numPr>
                <w:ilvl w:val="0"/>
                <w:numId w:val="108"/>
              </w:numPr>
              <w:jc w:val="both"/>
              <w:rPr>
                <w:rFonts w:ascii="Arial" w:hAnsi="Arial" w:cs="Arial"/>
              </w:rPr>
            </w:pPr>
            <w:r>
              <w:rPr>
                <w:rFonts w:ascii="Arial" w:hAnsi="Arial" w:cs="Arial"/>
              </w:rPr>
              <w:t xml:space="preserve">Modificar el artículo 476 del Estatuto Tributario. </w:t>
            </w:r>
          </w:p>
          <w:p w:rsidR="00CE5A99" w:rsidRDefault="00CE5A99" w:rsidP="00C66A33">
            <w:pPr>
              <w:pStyle w:val="Prrafodelista"/>
              <w:numPr>
                <w:ilvl w:val="0"/>
                <w:numId w:val="108"/>
              </w:numPr>
              <w:jc w:val="both"/>
              <w:rPr>
                <w:rFonts w:ascii="Arial" w:hAnsi="Arial" w:cs="Arial"/>
              </w:rPr>
            </w:pPr>
            <w:r w:rsidRPr="00257290">
              <w:rPr>
                <w:rFonts w:ascii="Arial" w:hAnsi="Arial" w:cs="Arial"/>
              </w:rPr>
              <w:t xml:space="preserve">Modificativa a la Ley de Financiamiento, artículo 32 de la Ley 1816 de 2016 “por el cual se fija el régimen propio del monopolio rentístico de licores destilados, se modifica el impuesto al consumo de licores, vinos, aperitivos y similares, y se dictan otras disposiciones”. </w:t>
            </w:r>
          </w:p>
          <w:p w:rsidR="00CE5A99" w:rsidRDefault="00CE5A99" w:rsidP="00C66A33">
            <w:pPr>
              <w:pStyle w:val="Prrafodelista"/>
              <w:numPr>
                <w:ilvl w:val="0"/>
                <w:numId w:val="108"/>
              </w:numPr>
              <w:jc w:val="both"/>
              <w:rPr>
                <w:rFonts w:ascii="Arial" w:hAnsi="Arial" w:cs="Arial"/>
              </w:rPr>
            </w:pPr>
            <w:r>
              <w:rPr>
                <w:rFonts w:ascii="Arial" w:hAnsi="Arial" w:cs="Arial"/>
              </w:rPr>
              <w:t xml:space="preserve">Artículo nuevo sobre el sector agropecuario – reconocimiento de expectativas legítimas. </w:t>
            </w:r>
          </w:p>
          <w:p w:rsidR="00CE5A99" w:rsidRDefault="00CE5A99" w:rsidP="00C66A33">
            <w:pPr>
              <w:pStyle w:val="Prrafodelista"/>
              <w:numPr>
                <w:ilvl w:val="0"/>
                <w:numId w:val="108"/>
              </w:numPr>
              <w:jc w:val="both"/>
              <w:rPr>
                <w:rFonts w:ascii="Arial" w:hAnsi="Arial" w:cs="Arial"/>
              </w:rPr>
            </w:pPr>
            <w:r>
              <w:rPr>
                <w:rFonts w:ascii="Arial" w:hAnsi="Arial" w:cs="Arial"/>
              </w:rPr>
              <w:t xml:space="preserve">Artículo nuevo sobre el sector agropecuario – baldíos adjudicados después de la Ley 160 de 1994. </w:t>
            </w:r>
          </w:p>
          <w:p w:rsidR="00CE5A99" w:rsidRDefault="00CE5A99" w:rsidP="00C66A33">
            <w:pPr>
              <w:pStyle w:val="Prrafodelista"/>
              <w:numPr>
                <w:ilvl w:val="0"/>
                <w:numId w:val="108"/>
              </w:numPr>
              <w:jc w:val="both"/>
              <w:rPr>
                <w:rFonts w:ascii="Arial" w:hAnsi="Arial" w:cs="Arial"/>
              </w:rPr>
            </w:pPr>
            <w:r>
              <w:rPr>
                <w:rFonts w:ascii="Arial" w:hAnsi="Arial" w:cs="Arial"/>
              </w:rPr>
              <w:t xml:space="preserve">Artículo nuevo sobre el sector agropecuario – acreditacion de la propiedad inmbobiliaria rural. </w:t>
            </w:r>
          </w:p>
          <w:p w:rsidR="00CE5A99" w:rsidRPr="00257290" w:rsidRDefault="00CE5A99" w:rsidP="00C66A33">
            <w:pPr>
              <w:pStyle w:val="Prrafodelista"/>
              <w:numPr>
                <w:ilvl w:val="0"/>
                <w:numId w:val="108"/>
              </w:numPr>
              <w:jc w:val="both"/>
              <w:rPr>
                <w:rFonts w:ascii="Arial" w:hAnsi="Arial" w:cs="Arial"/>
              </w:rPr>
            </w:pPr>
            <w:r>
              <w:rPr>
                <w:rFonts w:ascii="Arial" w:hAnsi="Arial" w:cs="Arial"/>
              </w:rPr>
              <w:t xml:space="preserve">Artículo nuevo acerca del sector agropecuario – inscripción o cancelación en el RUPTA. </w:t>
            </w:r>
          </w:p>
          <w:p w:rsidR="00CE5A99" w:rsidRDefault="00CE5A99" w:rsidP="00257290">
            <w:pPr>
              <w:jc w:val="both"/>
              <w:rPr>
                <w:rFonts w:ascii="Arial" w:hAnsi="Arial" w:cs="Arial"/>
                <w:b/>
              </w:rPr>
            </w:pPr>
            <w:r w:rsidRPr="00257290">
              <w:rPr>
                <w:rFonts w:ascii="Arial" w:hAnsi="Arial" w:cs="Arial"/>
                <w:b/>
              </w:rPr>
              <w:t xml:space="preserve">PLENARIA DE CÁMARA </w:t>
            </w:r>
          </w:p>
          <w:p w:rsidR="00CE5A99" w:rsidRPr="00257290" w:rsidRDefault="00CE5A99" w:rsidP="00C66A33">
            <w:pPr>
              <w:pStyle w:val="Prrafodelista"/>
              <w:numPr>
                <w:ilvl w:val="0"/>
                <w:numId w:val="108"/>
              </w:numPr>
              <w:jc w:val="both"/>
              <w:rPr>
                <w:rFonts w:ascii="Arial" w:hAnsi="Arial" w:cs="Arial"/>
              </w:rPr>
            </w:pPr>
            <w:r w:rsidRPr="00030AD5">
              <w:rPr>
                <w:rFonts w:ascii="Arial" w:hAnsi="Arial" w:cs="Arial"/>
              </w:rPr>
              <w:t xml:space="preserve">Modificación del orden del día y dar prioridad al proyecto de ley que prohíbe el uso del asbesto en Colombia. </w:t>
            </w:r>
          </w:p>
          <w:p w:rsidR="00CE5A99" w:rsidRDefault="00CE5A99" w:rsidP="009E2651">
            <w:pPr>
              <w:jc w:val="both"/>
              <w:rPr>
                <w:rFonts w:ascii="Arial" w:hAnsi="Arial" w:cs="Arial"/>
                <w:b/>
              </w:rPr>
            </w:pPr>
            <w:r w:rsidRPr="009E2651">
              <w:rPr>
                <w:rFonts w:ascii="Arial" w:hAnsi="Arial" w:cs="Arial"/>
                <w:b/>
              </w:rPr>
              <w:t xml:space="preserve">COMISIÓN </w:t>
            </w:r>
            <w:r>
              <w:rPr>
                <w:rFonts w:ascii="Arial" w:hAnsi="Arial" w:cs="Arial"/>
                <w:b/>
              </w:rPr>
              <w:t xml:space="preserve">ESPECIAL DE SEGUIMIENTO AL PROCESO DE DESCENTRALIZACIÓN Y </w:t>
            </w:r>
            <w:r w:rsidRPr="009E2651">
              <w:rPr>
                <w:rFonts w:ascii="Arial" w:hAnsi="Arial" w:cs="Arial"/>
                <w:b/>
              </w:rPr>
              <w:t xml:space="preserve">ORDENAMIENTO TERRITORIAL  </w:t>
            </w:r>
          </w:p>
          <w:p w:rsidR="00CE5A99" w:rsidRDefault="00CE5A99" w:rsidP="00C66A33">
            <w:pPr>
              <w:pStyle w:val="Prrafodelista"/>
              <w:numPr>
                <w:ilvl w:val="0"/>
                <w:numId w:val="107"/>
              </w:numPr>
              <w:jc w:val="both"/>
              <w:rPr>
                <w:rFonts w:ascii="Arial" w:hAnsi="Arial" w:cs="Arial"/>
              </w:rPr>
            </w:pPr>
            <w:r>
              <w:rPr>
                <w:rFonts w:ascii="Arial" w:hAnsi="Arial" w:cs="Arial"/>
              </w:rPr>
              <w:t xml:space="preserve">Sesionar desde el municipio de Achí – Bolívar para conocer el impacto económico, social y ambiental de Hidruitango en la región. </w:t>
            </w:r>
          </w:p>
          <w:p w:rsidR="00CE5A99" w:rsidRPr="009E2651" w:rsidRDefault="00CE5A99" w:rsidP="009E2651">
            <w:pPr>
              <w:jc w:val="both"/>
              <w:rPr>
                <w:rFonts w:ascii="Arial" w:hAnsi="Arial" w:cs="Arial"/>
                <w:b/>
              </w:rPr>
            </w:pPr>
          </w:p>
          <w:p w:rsidR="00CE5A99" w:rsidRPr="009E2651" w:rsidRDefault="00CE5A99" w:rsidP="009C2235">
            <w:pPr>
              <w:spacing w:after="0" w:line="240" w:lineRule="auto"/>
              <w:rPr>
                <w:rFonts w:ascii="Arial" w:eastAsia="Times New Roman" w:hAnsi="Arial" w:cs="Arial"/>
                <w:b/>
                <w:lang w:eastAsia="es-CO"/>
              </w:rPr>
            </w:pPr>
          </w:p>
        </w:tc>
      </w:tr>
      <w:tr w:rsidR="00CE5A99" w:rsidRPr="005943F4" w:rsidTr="000376FD">
        <w:trPr>
          <w:trHeight w:val="315"/>
        </w:trPr>
        <w:tc>
          <w:tcPr>
            <w:tcW w:w="9030" w:type="dxa"/>
            <w:tcMar>
              <w:top w:w="30" w:type="dxa"/>
              <w:left w:w="45" w:type="dxa"/>
              <w:bottom w:w="30" w:type="dxa"/>
              <w:right w:w="45" w:type="dxa"/>
            </w:tcMar>
            <w:vAlign w:val="center"/>
            <w:hideMark/>
          </w:tcPr>
          <w:p w:rsidR="00CE5A99" w:rsidRPr="005943F4" w:rsidRDefault="00CE5A99" w:rsidP="00814AE2">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3</w:t>
            </w:r>
            <w:r w:rsidRPr="005943F4">
              <w:rPr>
                <w:rFonts w:ascii="Arial" w:eastAsia="Times New Roman" w:hAnsi="Arial" w:cs="Arial"/>
                <w:lang w:eastAsia="es-CO"/>
              </w:rPr>
              <w:t>. Actividades de Control Político lideradas y las principales conclusiones o forma de terminación de los debates.</w:t>
            </w:r>
          </w:p>
        </w:tc>
      </w:tr>
      <w:tr w:rsidR="00CE5A99" w:rsidRPr="005943F4" w:rsidTr="000376FD">
        <w:trPr>
          <w:trHeight w:val="1374"/>
        </w:trPr>
        <w:tc>
          <w:tcPr>
            <w:tcW w:w="9030" w:type="dxa"/>
            <w:tcMar>
              <w:top w:w="30" w:type="dxa"/>
              <w:left w:w="45" w:type="dxa"/>
              <w:bottom w:w="30" w:type="dxa"/>
              <w:right w:w="45" w:type="dxa"/>
            </w:tcMar>
            <w:vAlign w:val="bottom"/>
            <w:hideMark/>
          </w:tcPr>
          <w:p w:rsidR="00CE5A99" w:rsidRDefault="00CE5A99" w:rsidP="00257290">
            <w:pPr>
              <w:spacing w:after="0" w:line="240" w:lineRule="auto"/>
              <w:rPr>
                <w:rFonts w:ascii="Arial" w:eastAsia="Times New Roman" w:hAnsi="Arial" w:cs="Arial"/>
                <w:b/>
                <w:lang w:eastAsia="es-CO"/>
              </w:rPr>
            </w:pPr>
            <w:r w:rsidRPr="009E2651">
              <w:rPr>
                <w:rFonts w:ascii="Arial" w:eastAsia="Times New Roman" w:hAnsi="Arial" w:cs="Arial"/>
                <w:b/>
                <w:lang w:eastAsia="es-CO"/>
              </w:rPr>
              <w:t>COMISIÓN TERCERA</w:t>
            </w:r>
          </w:p>
          <w:p w:rsidR="00CE5A99" w:rsidRPr="00257290" w:rsidRDefault="00CE5A99" w:rsidP="00C66A33">
            <w:pPr>
              <w:pStyle w:val="Prrafodelista"/>
              <w:numPr>
                <w:ilvl w:val="0"/>
                <w:numId w:val="108"/>
              </w:numPr>
              <w:jc w:val="both"/>
              <w:rPr>
                <w:rFonts w:ascii="Arial" w:hAnsi="Arial" w:cs="Arial"/>
              </w:rPr>
            </w:pPr>
            <w:r w:rsidRPr="00257290">
              <w:rPr>
                <w:rFonts w:ascii="Arial" w:hAnsi="Arial" w:cs="Arial"/>
              </w:rPr>
              <w:t xml:space="preserve">Solicitud informe ejecución presupuestal 2017 y primer semestre de 2018 a Entidades del Estado, para un estudio más detallado del Proyecto del Presupuesto General de la Nación 2019. </w:t>
            </w:r>
          </w:p>
          <w:p w:rsidR="00CE5A99" w:rsidRDefault="00CE5A99" w:rsidP="00257290">
            <w:pPr>
              <w:jc w:val="both"/>
              <w:rPr>
                <w:rFonts w:ascii="Arial" w:hAnsi="Arial" w:cs="Arial"/>
                <w:b/>
              </w:rPr>
            </w:pPr>
            <w:r w:rsidRPr="009E2651">
              <w:rPr>
                <w:rFonts w:ascii="Arial" w:hAnsi="Arial" w:cs="Arial"/>
                <w:b/>
              </w:rPr>
              <w:t xml:space="preserve">COMISIÓN </w:t>
            </w:r>
            <w:r>
              <w:rPr>
                <w:rFonts w:ascii="Arial" w:hAnsi="Arial" w:cs="Arial"/>
                <w:b/>
              </w:rPr>
              <w:t xml:space="preserve">ESPECIAL DE SEGUIMIENTO AL PROCESO DE DESCENTRALIZACIÓN Y </w:t>
            </w:r>
            <w:r w:rsidRPr="009E2651">
              <w:rPr>
                <w:rFonts w:ascii="Arial" w:hAnsi="Arial" w:cs="Arial"/>
                <w:b/>
              </w:rPr>
              <w:t xml:space="preserve">ORDENAMIENTO TERRITORIAL  </w:t>
            </w:r>
          </w:p>
          <w:p w:rsidR="00CE5A99" w:rsidRDefault="00CE5A99" w:rsidP="00C66A33">
            <w:pPr>
              <w:pStyle w:val="Prrafodelista"/>
              <w:numPr>
                <w:ilvl w:val="0"/>
                <w:numId w:val="107"/>
              </w:numPr>
              <w:jc w:val="both"/>
              <w:rPr>
                <w:rFonts w:ascii="Arial" w:hAnsi="Arial" w:cs="Arial"/>
              </w:rPr>
            </w:pPr>
            <w:r>
              <w:rPr>
                <w:rFonts w:ascii="Arial" w:hAnsi="Arial" w:cs="Arial"/>
              </w:rPr>
              <w:t xml:space="preserve">Citación a la </w:t>
            </w:r>
            <w:r w:rsidRPr="002F01F1">
              <w:rPr>
                <w:rFonts w:ascii="Arial" w:hAnsi="Arial" w:cs="Arial"/>
              </w:rPr>
              <w:t>Directora Nacional del Instituto Geográfico Agustín Codazzi</w:t>
            </w:r>
            <w:r>
              <w:rPr>
                <w:rFonts w:ascii="Arial" w:hAnsi="Arial" w:cs="Arial"/>
              </w:rPr>
              <w:t>, para conocer el e</w:t>
            </w:r>
            <w:r w:rsidRPr="00B01915">
              <w:rPr>
                <w:rFonts w:ascii="Arial" w:hAnsi="Arial" w:cs="Arial"/>
              </w:rPr>
              <w:t>stado actual catastral en el territorio nacional y procesos de deslinde entre departamentos</w:t>
            </w:r>
            <w:r>
              <w:rPr>
                <w:rFonts w:ascii="Arial" w:hAnsi="Arial" w:cs="Arial"/>
              </w:rPr>
              <w:t>.</w:t>
            </w:r>
          </w:p>
          <w:p w:rsidR="00CE5A99" w:rsidRPr="00BF1C82" w:rsidRDefault="00CE5A99" w:rsidP="00C66A33">
            <w:pPr>
              <w:pStyle w:val="Prrafodelista"/>
              <w:numPr>
                <w:ilvl w:val="0"/>
                <w:numId w:val="107"/>
              </w:numPr>
              <w:jc w:val="both"/>
              <w:rPr>
                <w:rFonts w:ascii="Arial" w:hAnsi="Arial" w:cs="Arial"/>
                <w:lang w:val="es-ES_tradnl"/>
              </w:rPr>
            </w:pPr>
            <w:r>
              <w:rPr>
                <w:rFonts w:ascii="Arial" w:hAnsi="Arial" w:cs="Arial"/>
                <w:lang w:val="es-ES_tradnl"/>
              </w:rPr>
              <w:t xml:space="preserve">Citación </w:t>
            </w:r>
            <w:r w:rsidRPr="00BF1C82">
              <w:rPr>
                <w:rFonts w:ascii="Arial" w:hAnsi="Arial" w:cs="Arial"/>
                <w:lang w:val="es-ES_tradnl"/>
              </w:rPr>
              <w:t>al Ministerio del I</w:t>
            </w:r>
            <w:r>
              <w:rPr>
                <w:rFonts w:ascii="Arial" w:hAnsi="Arial" w:cs="Arial"/>
                <w:lang w:val="es-ES_tradnl"/>
              </w:rPr>
              <w:t>nterior, al DNP y al IGAP</w:t>
            </w:r>
            <w:r w:rsidRPr="00BF1C82">
              <w:rPr>
                <w:rFonts w:ascii="Arial" w:hAnsi="Arial" w:cs="Arial"/>
                <w:lang w:val="es-ES_tradnl"/>
              </w:rPr>
              <w:t xml:space="preserve"> por el retraso en la e</w:t>
            </w:r>
            <w:r>
              <w:rPr>
                <w:rFonts w:ascii="Arial" w:hAnsi="Arial" w:cs="Arial"/>
                <w:lang w:val="es-ES_tradnl"/>
              </w:rPr>
              <w:t>laboración de los POT modernos.</w:t>
            </w:r>
          </w:p>
          <w:p w:rsidR="00CE5A99" w:rsidRDefault="00CE5A99" w:rsidP="00C66A33">
            <w:pPr>
              <w:pStyle w:val="Prrafodelista"/>
              <w:numPr>
                <w:ilvl w:val="0"/>
                <w:numId w:val="107"/>
              </w:numPr>
              <w:jc w:val="both"/>
              <w:rPr>
                <w:rFonts w:ascii="Arial" w:hAnsi="Arial" w:cs="Arial"/>
              </w:rPr>
            </w:pPr>
          </w:p>
          <w:p w:rsidR="00CE5A99" w:rsidRPr="005943F4" w:rsidRDefault="00CE5A99" w:rsidP="009C2235">
            <w:pPr>
              <w:spacing w:after="0" w:line="240" w:lineRule="auto"/>
              <w:rPr>
                <w:rFonts w:ascii="Arial" w:eastAsia="Times New Roman" w:hAnsi="Arial" w:cs="Arial"/>
                <w:lang w:eastAsia="es-CO"/>
              </w:rPr>
            </w:pPr>
          </w:p>
        </w:tc>
      </w:tr>
      <w:tr w:rsidR="00CE5A99" w:rsidRPr="005943F4" w:rsidTr="000376FD">
        <w:trPr>
          <w:trHeight w:val="315"/>
        </w:trPr>
        <w:tc>
          <w:tcPr>
            <w:tcW w:w="9030" w:type="dxa"/>
            <w:tcMar>
              <w:top w:w="30" w:type="dxa"/>
              <w:left w:w="45" w:type="dxa"/>
              <w:bottom w:w="30" w:type="dxa"/>
              <w:right w:w="45" w:type="dxa"/>
            </w:tcMar>
            <w:vAlign w:val="center"/>
            <w:hideMark/>
          </w:tcPr>
          <w:p w:rsidR="00CE5A99" w:rsidRPr="005943F4" w:rsidRDefault="00CE5A99" w:rsidP="00814AE2">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4</w:t>
            </w:r>
            <w:r w:rsidRPr="005943F4">
              <w:rPr>
                <w:rFonts w:ascii="Arial" w:eastAsia="Times New Roman" w:hAnsi="Arial" w:cs="Arial"/>
                <w:lang w:eastAsia="es-CO"/>
              </w:rPr>
              <w:t>. Relación del trámite a las peticiones y solicitudes de información presentadas por la ciudadanía sobre su labor legislativa (Tenga en cuenta las PQR que son recibidas a través de la oficina de Atención al Ciudadano, las que llegan de forma directa y las que le son trasladadas).</w:t>
            </w:r>
          </w:p>
        </w:tc>
      </w:tr>
      <w:tr w:rsidR="00CE5A99" w:rsidRPr="005943F4" w:rsidTr="000376FD">
        <w:trPr>
          <w:trHeight w:val="1144"/>
        </w:trPr>
        <w:tc>
          <w:tcPr>
            <w:tcW w:w="9030" w:type="dxa"/>
            <w:tcMar>
              <w:top w:w="30" w:type="dxa"/>
              <w:left w:w="45" w:type="dxa"/>
              <w:bottom w:w="30" w:type="dxa"/>
              <w:right w:w="45" w:type="dxa"/>
            </w:tcMar>
            <w:vAlign w:val="bottom"/>
            <w:hideMark/>
          </w:tcPr>
          <w:p w:rsidR="00CE5A99" w:rsidRPr="005943F4" w:rsidRDefault="00CE5A99" w:rsidP="009C2235">
            <w:pPr>
              <w:spacing w:after="0" w:line="240" w:lineRule="auto"/>
              <w:rPr>
                <w:rFonts w:ascii="Arial" w:eastAsia="Times New Roman" w:hAnsi="Arial" w:cs="Arial"/>
                <w:lang w:eastAsia="es-CO"/>
              </w:rPr>
            </w:pPr>
          </w:p>
          <w:tbl>
            <w:tblPr>
              <w:tblW w:w="8982" w:type="dxa"/>
              <w:tblCellMar>
                <w:left w:w="70" w:type="dxa"/>
                <w:right w:w="70" w:type="dxa"/>
              </w:tblCellMar>
              <w:tblLook w:val="04A0" w:firstRow="1" w:lastRow="0" w:firstColumn="1" w:lastColumn="0" w:noHBand="0" w:noVBand="1"/>
            </w:tblPr>
            <w:tblGrid>
              <w:gridCol w:w="1805"/>
              <w:gridCol w:w="373"/>
              <w:gridCol w:w="781"/>
              <w:gridCol w:w="316"/>
              <w:gridCol w:w="1452"/>
              <w:gridCol w:w="1827"/>
              <w:gridCol w:w="979"/>
              <w:gridCol w:w="1553"/>
            </w:tblGrid>
            <w:tr w:rsidR="00CE5A99" w:rsidRPr="00A27B01" w:rsidTr="00AF3F7B">
              <w:trPr>
                <w:gridAfter w:val="1"/>
                <w:wAfter w:w="1553" w:type="dxa"/>
                <w:trHeight w:val="2020"/>
              </w:trPr>
              <w:tc>
                <w:tcPr>
                  <w:tcW w:w="2178" w:type="dxa"/>
                  <w:gridSpan w:val="2"/>
                  <w:tcBorders>
                    <w:top w:val="nil"/>
                    <w:left w:val="nil"/>
                    <w:bottom w:val="nil"/>
                    <w:right w:val="nil"/>
                  </w:tcBorders>
                  <w:shd w:val="clear" w:color="auto" w:fill="auto"/>
                  <w:noWrap/>
                  <w:vAlign w:val="bottom"/>
                  <w:hideMark/>
                </w:tcPr>
                <w:p w:rsidR="00CE5A99" w:rsidRPr="00A27B01" w:rsidRDefault="00CE5A99" w:rsidP="000376FD">
                  <w:pPr>
                    <w:spacing w:after="0" w:line="240" w:lineRule="auto"/>
                    <w:rPr>
                      <w:rFonts w:ascii="Calibri" w:eastAsia="Times New Roman" w:hAnsi="Calibri" w:cs="Times New Roman"/>
                      <w:color w:val="000000"/>
                      <w:lang w:val="es-ES_tradnl" w:eastAsia="es-ES_tradnl"/>
                    </w:rPr>
                  </w:pP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hideMark/>
                </w:tcPr>
                <w:p w:rsidR="00CE5A99" w:rsidRPr="00A27B01" w:rsidRDefault="00CE5A99" w:rsidP="00A27B01">
                  <w:pPr>
                    <w:spacing w:after="0" w:line="240" w:lineRule="auto"/>
                    <w:rPr>
                      <w:rFonts w:ascii="Calibri" w:eastAsia="Times New Roman" w:hAnsi="Calibri" w:cs="Times New Roman"/>
                      <w:b/>
                      <w:bCs/>
                      <w:color w:val="000000"/>
                      <w:lang w:val="es-ES_tradnl" w:eastAsia="es-ES_tradnl"/>
                    </w:rPr>
                  </w:pPr>
                  <w:r w:rsidRPr="00A27B01">
                    <w:rPr>
                      <w:rFonts w:ascii="Calibri" w:eastAsia="Times New Roman" w:hAnsi="Calibri" w:cs="Times New Roman"/>
                      <w:b/>
                      <w:bCs/>
                      <w:color w:val="000000"/>
                      <w:lang w:val="es-ES_tradnl" w:eastAsia="es-ES_tradnl"/>
                    </w:rPr>
                    <w:t xml:space="preserve">FORMATO PQRSD CORTE JULIO 2018 - MAYO DE 2019 </w:t>
                  </w:r>
                </w:p>
              </w:tc>
              <w:tc>
                <w:tcPr>
                  <w:tcW w:w="1452" w:type="dxa"/>
                  <w:tcBorders>
                    <w:top w:val="single" w:sz="4" w:space="0" w:color="auto"/>
                    <w:left w:val="nil"/>
                    <w:bottom w:val="single" w:sz="4" w:space="0" w:color="auto"/>
                    <w:right w:val="single" w:sz="4" w:space="0" w:color="auto"/>
                  </w:tcBorders>
                  <w:shd w:val="clear" w:color="auto" w:fill="auto"/>
                  <w:noWrap/>
                  <w:vAlign w:val="center"/>
                  <w:hideMark/>
                </w:tcPr>
                <w:p w:rsidR="00CE5A99" w:rsidRPr="00A27B01" w:rsidRDefault="00CE5A99" w:rsidP="00A27B01">
                  <w:pPr>
                    <w:spacing w:after="0" w:line="240" w:lineRule="auto"/>
                    <w:rPr>
                      <w:rFonts w:ascii="Calibri" w:eastAsia="Times New Roman" w:hAnsi="Calibri" w:cs="Times New Roman"/>
                      <w:b/>
                      <w:bCs/>
                      <w:color w:val="000000"/>
                      <w:lang w:val="es-ES_tradnl" w:eastAsia="es-ES_tradnl"/>
                    </w:rPr>
                  </w:pPr>
                  <w:r w:rsidRPr="00A27B01">
                    <w:rPr>
                      <w:rFonts w:ascii="Calibri" w:eastAsia="Times New Roman" w:hAnsi="Calibri" w:cs="Times New Roman"/>
                      <w:b/>
                      <w:bCs/>
                      <w:color w:val="000000"/>
                      <w:lang w:val="es-ES_tradnl" w:eastAsia="es-ES_tradnl"/>
                    </w:rPr>
                    <w:t> </w:t>
                  </w:r>
                </w:p>
              </w:tc>
              <w:tc>
                <w:tcPr>
                  <w:tcW w:w="2806" w:type="dxa"/>
                  <w:gridSpan w:val="2"/>
                  <w:tcBorders>
                    <w:top w:val="single" w:sz="4" w:space="0" w:color="auto"/>
                    <w:left w:val="nil"/>
                    <w:bottom w:val="single" w:sz="4" w:space="0" w:color="auto"/>
                    <w:right w:val="single" w:sz="4" w:space="0" w:color="auto"/>
                  </w:tcBorders>
                  <w:shd w:val="clear" w:color="auto" w:fill="auto"/>
                  <w:hideMark/>
                </w:tcPr>
                <w:p w:rsidR="00CE5A99" w:rsidRPr="00A27B01" w:rsidRDefault="00CE5A99" w:rsidP="00A27B01">
                  <w:pPr>
                    <w:spacing w:after="0" w:line="240" w:lineRule="auto"/>
                    <w:jc w:val="center"/>
                    <w:rPr>
                      <w:rFonts w:ascii="Calibri" w:eastAsia="Times New Roman" w:hAnsi="Calibri" w:cs="Times New Roman"/>
                      <w:b/>
                      <w:bCs/>
                      <w:color w:val="000000"/>
                      <w:lang w:val="es-ES_tradnl" w:eastAsia="es-ES_tradnl"/>
                    </w:rPr>
                  </w:pPr>
                  <w:r w:rsidRPr="00A27B01">
                    <w:rPr>
                      <w:rFonts w:ascii="Calibri" w:eastAsia="Times New Roman" w:hAnsi="Calibri" w:cs="Times New Roman"/>
                      <w:b/>
                      <w:bCs/>
                      <w:color w:val="000000"/>
                      <w:lang w:val="es-ES_tradnl" w:eastAsia="es-ES_tradnl"/>
                    </w:rPr>
                    <w:t xml:space="preserve">OFICINA O PROCESO:   </w:t>
                  </w:r>
                  <w:r w:rsidRPr="00A27B01">
                    <w:rPr>
                      <w:rFonts w:ascii="Calibri" w:eastAsia="Times New Roman" w:hAnsi="Calibri" w:cs="Times New Roman"/>
                      <w:b/>
                      <w:bCs/>
                      <w:i/>
                      <w:iCs/>
                      <w:color w:val="000000"/>
                      <w:lang w:val="es-ES_tradnl" w:eastAsia="es-ES_tradnl"/>
                    </w:rPr>
                    <w:t>H.R. YAMIL ARANA PADAUÍ</w:t>
                  </w:r>
                </w:p>
              </w:tc>
            </w:tr>
            <w:tr w:rsidR="00CE5A99" w:rsidRPr="000376FD" w:rsidTr="000376FD">
              <w:trPr>
                <w:trHeight w:val="1120"/>
              </w:trPr>
              <w:tc>
                <w:tcPr>
                  <w:tcW w:w="1805" w:type="dxa"/>
                  <w:tcBorders>
                    <w:top w:val="nil"/>
                    <w:left w:val="single" w:sz="4" w:space="0" w:color="auto"/>
                    <w:bottom w:val="single" w:sz="4" w:space="0" w:color="auto"/>
                    <w:right w:val="single" w:sz="4" w:space="0" w:color="auto"/>
                  </w:tcBorders>
                  <w:shd w:val="clear" w:color="000000" w:fill="BFBFBF"/>
                  <w:vAlign w:val="center"/>
                  <w:hideMark/>
                </w:tcPr>
                <w:p w:rsidR="00CE5A99" w:rsidRPr="000376FD" w:rsidRDefault="00CE5A99" w:rsidP="00A27B01">
                  <w:pPr>
                    <w:spacing w:after="0" w:line="240" w:lineRule="auto"/>
                    <w:jc w:val="center"/>
                    <w:rPr>
                      <w:rFonts w:ascii="Calibri" w:eastAsia="Times New Roman" w:hAnsi="Calibri" w:cs="Times New Roman"/>
                      <w:b/>
                      <w:bCs/>
                      <w:color w:val="000000"/>
                      <w:sz w:val="16"/>
                      <w:szCs w:val="16"/>
                      <w:lang w:val="es-ES_tradnl" w:eastAsia="es-ES_tradnl"/>
                    </w:rPr>
                  </w:pPr>
                  <w:r w:rsidRPr="000376FD">
                    <w:rPr>
                      <w:rFonts w:ascii="Calibri" w:eastAsia="Times New Roman" w:hAnsi="Calibri" w:cs="Times New Roman"/>
                      <w:b/>
                      <w:bCs/>
                      <w:color w:val="000000"/>
                      <w:sz w:val="16"/>
                      <w:szCs w:val="16"/>
                      <w:lang w:val="es-ES_tradnl" w:eastAsia="es-ES_tradnl"/>
                    </w:rPr>
                    <w:t>CANAL DE ATENCION (VENTANILLA UNICA, EMAIL, U OFICINA DIRECTAMENTE)</w:t>
                  </w:r>
                </w:p>
              </w:tc>
              <w:tc>
                <w:tcPr>
                  <w:tcW w:w="1082" w:type="dxa"/>
                  <w:gridSpan w:val="2"/>
                  <w:tcBorders>
                    <w:top w:val="nil"/>
                    <w:left w:val="nil"/>
                    <w:bottom w:val="single" w:sz="4" w:space="0" w:color="auto"/>
                    <w:right w:val="single" w:sz="4" w:space="0" w:color="auto"/>
                  </w:tcBorders>
                  <w:shd w:val="clear" w:color="000000" w:fill="BFBFBF"/>
                  <w:vAlign w:val="center"/>
                  <w:hideMark/>
                </w:tcPr>
                <w:p w:rsidR="00CE5A99" w:rsidRPr="000376FD" w:rsidRDefault="00CE5A99" w:rsidP="00A27B01">
                  <w:pPr>
                    <w:spacing w:after="0" w:line="240" w:lineRule="auto"/>
                    <w:jc w:val="center"/>
                    <w:rPr>
                      <w:rFonts w:ascii="Calibri" w:eastAsia="Times New Roman" w:hAnsi="Calibri" w:cs="Times New Roman"/>
                      <w:b/>
                      <w:bCs/>
                      <w:color w:val="000000"/>
                      <w:sz w:val="16"/>
                      <w:szCs w:val="16"/>
                      <w:lang w:val="es-ES_tradnl" w:eastAsia="es-ES_tradnl"/>
                    </w:rPr>
                  </w:pPr>
                  <w:r w:rsidRPr="000376FD">
                    <w:rPr>
                      <w:rFonts w:ascii="Calibri" w:eastAsia="Times New Roman" w:hAnsi="Calibri" w:cs="Times New Roman"/>
                      <w:b/>
                      <w:bCs/>
                      <w:color w:val="000000"/>
                      <w:sz w:val="16"/>
                      <w:szCs w:val="16"/>
                      <w:lang w:val="es-ES_tradnl" w:eastAsia="es-ES_tradnl"/>
                    </w:rPr>
                    <w:t>FECHA RADICACION DE USUARIO (D-M-AAA)</w:t>
                  </w:r>
                </w:p>
              </w:tc>
              <w:tc>
                <w:tcPr>
                  <w:tcW w:w="1736" w:type="dxa"/>
                  <w:gridSpan w:val="2"/>
                  <w:tcBorders>
                    <w:top w:val="nil"/>
                    <w:left w:val="nil"/>
                    <w:bottom w:val="single" w:sz="4" w:space="0" w:color="auto"/>
                    <w:right w:val="single" w:sz="4" w:space="0" w:color="auto"/>
                  </w:tcBorders>
                  <w:shd w:val="clear" w:color="000000" w:fill="BFBFBF"/>
                  <w:vAlign w:val="center"/>
                  <w:hideMark/>
                </w:tcPr>
                <w:p w:rsidR="00CE5A99" w:rsidRPr="000376FD" w:rsidRDefault="00CE5A99" w:rsidP="00F817AF">
                  <w:pPr>
                    <w:spacing w:after="0" w:line="240" w:lineRule="auto"/>
                    <w:ind w:right="639"/>
                    <w:jc w:val="center"/>
                    <w:rPr>
                      <w:rFonts w:ascii="Calibri" w:eastAsia="Times New Roman" w:hAnsi="Calibri" w:cs="Times New Roman"/>
                      <w:b/>
                      <w:bCs/>
                      <w:color w:val="000000"/>
                      <w:sz w:val="16"/>
                      <w:szCs w:val="16"/>
                      <w:lang w:val="es-ES_tradnl" w:eastAsia="es-ES_tradnl"/>
                    </w:rPr>
                  </w:pPr>
                  <w:r w:rsidRPr="000376FD">
                    <w:rPr>
                      <w:rFonts w:ascii="Calibri" w:eastAsia="Times New Roman" w:hAnsi="Calibri" w:cs="Times New Roman"/>
                      <w:b/>
                      <w:bCs/>
                      <w:color w:val="000000"/>
                      <w:sz w:val="16"/>
                      <w:szCs w:val="16"/>
                      <w:lang w:val="es-ES_tradnl" w:eastAsia="es-ES_tradnl"/>
                    </w:rPr>
                    <w:t xml:space="preserve">FECHA DE RADICACIÓN EN DEPENDENCIA   (EN CASO DE TRASLADO DE OFICINA A OFICINA) </w:t>
                  </w:r>
                </w:p>
              </w:tc>
              <w:tc>
                <w:tcPr>
                  <w:tcW w:w="1827" w:type="dxa"/>
                  <w:tcBorders>
                    <w:top w:val="nil"/>
                    <w:left w:val="nil"/>
                    <w:bottom w:val="single" w:sz="4" w:space="0" w:color="auto"/>
                    <w:right w:val="single" w:sz="4" w:space="0" w:color="auto"/>
                  </w:tcBorders>
                  <w:shd w:val="clear" w:color="000000" w:fill="BFBFBF"/>
                  <w:vAlign w:val="center"/>
                  <w:hideMark/>
                </w:tcPr>
                <w:p w:rsidR="00CE5A99" w:rsidRPr="000376FD" w:rsidRDefault="00CE5A99" w:rsidP="00F817AF">
                  <w:pPr>
                    <w:spacing w:after="0" w:line="240" w:lineRule="auto"/>
                    <w:ind w:right="639"/>
                    <w:jc w:val="center"/>
                    <w:rPr>
                      <w:rFonts w:ascii="Calibri" w:eastAsia="Times New Roman" w:hAnsi="Calibri" w:cs="Times New Roman"/>
                      <w:b/>
                      <w:bCs/>
                      <w:color w:val="000000"/>
                      <w:sz w:val="16"/>
                      <w:szCs w:val="16"/>
                      <w:lang w:val="es-ES_tradnl" w:eastAsia="es-ES_tradnl"/>
                    </w:rPr>
                  </w:pPr>
                  <w:r w:rsidRPr="000376FD">
                    <w:rPr>
                      <w:rFonts w:ascii="Calibri" w:eastAsia="Times New Roman" w:hAnsi="Calibri" w:cs="Times New Roman"/>
                      <w:b/>
                      <w:bCs/>
                      <w:color w:val="000000"/>
                      <w:sz w:val="16"/>
                      <w:szCs w:val="16"/>
                      <w:lang w:val="es-ES_tradnl" w:eastAsia="es-ES_tradnl"/>
                    </w:rPr>
                    <w:t>TIPO DE REPORTE (DERECHO DE PETICION, QUEJA, RECLAMO, SUGERENCIA, O SOLICITUD DE INFORMACION)</w:t>
                  </w:r>
                </w:p>
              </w:tc>
              <w:tc>
                <w:tcPr>
                  <w:tcW w:w="979" w:type="dxa"/>
                  <w:tcBorders>
                    <w:top w:val="nil"/>
                    <w:left w:val="nil"/>
                    <w:bottom w:val="single" w:sz="4" w:space="0" w:color="auto"/>
                    <w:right w:val="single" w:sz="4" w:space="0" w:color="auto"/>
                  </w:tcBorders>
                  <w:shd w:val="clear" w:color="000000" w:fill="BFBFBF"/>
                  <w:vAlign w:val="center"/>
                  <w:hideMark/>
                </w:tcPr>
                <w:p w:rsidR="00CE5A99" w:rsidRPr="000376FD" w:rsidRDefault="00CE5A99" w:rsidP="00A27B01">
                  <w:pPr>
                    <w:spacing w:after="0" w:line="240" w:lineRule="auto"/>
                    <w:jc w:val="center"/>
                    <w:rPr>
                      <w:rFonts w:ascii="Calibri" w:eastAsia="Times New Roman" w:hAnsi="Calibri" w:cs="Times New Roman"/>
                      <w:b/>
                      <w:bCs/>
                      <w:color w:val="000000"/>
                      <w:sz w:val="16"/>
                      <w:szCs w:val="16"/>
                      <w:lang w:val="es-ES_tradnl" w:eastAsia="es-ES_tradnl"/>
                    </w:rPr>
                  </w:pPr>
                  <w:r w:rsidRPr="000376FD">
                    <w:rPr>
                      <w:rFonts w:ascii="Calibri" w:eastAsia="Times New Roman" w:hAnsi="Calibri" w:cs="Times New Roman"/>
                      <w:b/>
                      <w:bCs/>
                      <w:color w:val="000000"/>
                      <w:sz w:val="16"/>
                      <w:szCs w:val="16"/>
                      <w:lang w:val="es-ES_tradnl" w:eastAsia="es-ES_tradnl"/>
                    </w:rPr>
                    <w:t>FECHA DE RESPUESTA              (D-M-AAA)</w:t>
                  </w:r>
                </w:p>
              </w:tc>
              <w:tc>
                <w:tcPr>
                  <w:tcW w:w="1553" w:type="dxa"/>
                  <w:tcBorders>
                    <w:top w:val="nil"/>
                    <w:left w:val="nil"/>
                    <w:bottom w:val="single" w:sz="4" w:space="0" w:color="auto"/>
                    <w:right w:val="single" w:sz="4" w:space="0" w:color="auto"/>
                  </w:tcBorders>
                  <w:shd w:val="clear" w:color="000000" w:fill="BFBFBF"/>
                  <w:vAlign w:val="center"/>
                  <w:hideMark/>
                </w:tcPr>
                <w:p w:rsidR="00CE5A99" w:rsidRPr="000376FD" w:rsidRDefault="00CE5A99" w:rsidP="00A27B01">
                  <w:pPr>
                    <w:spacing w:after="0" w:line="240" w:lineRule="auto"/>
                    <w:jc w:val="center"/>
                    <w:rPr>
                      <w:rFonts w:ascii="Calibri" w:eastAsia="Times New Roman" w:hAnsi="Calibri" w:cs="Times New Roman"/>
                      <w:b/>
                      <w:bCs/>
                      <w:color w:val="000000"/>
                      <w:sz w:val="16"/>
                      <w:szCs w:val="16"/>
                      <w:lang w:val="es-ES_tradnl" w:eastAsia="es-ES_tradnl"/>
                    </w:rPr>
                  </w:pPr>
                  <w:r w:rsidRPr="000376FD">
                    <w:rPr>
                      <w:rFonts w:ascii="Calibri" w:eastAsia="Times New Roman" w:hAnsi="Calibri" w:cs="Times New Roman"/>
                      <w:b/>
                      <w:bCs/>
                      <w:color w:val="000000"/>
                      <w:sz w:val="16"/>
                      <w:szCs w:val="16"/>
                      <w:lang w:val="es-ES_tradnl" w:eastAsia="es-ES_tradnl"/>
                    </w:rPr>
                    <w:t>TIEMPO DE RESPUESTA (DIAS HABILES)</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25/07/18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15/08/18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26/07/18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15/08/18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10/08/18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29/08/18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16/08/18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29/08/18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8</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16/08/18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4/09/18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17/08/18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29/08/18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7</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27/09/18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17/10/18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10/10/18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17/10/18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11/10/18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18/10/18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19/10/18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13/10/18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20/10/18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11/10/18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17/10/18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6/10/11</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18/10/18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8</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VENTANILLA</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17/10/18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18/10/18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10</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31/10/18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8/11/18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5</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31/10/18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5</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31/10/18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5</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3/11/18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3/11/18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4/11/18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4/11/18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5/11/18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6/11/18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12/11/18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13/11/18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9/11/18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10</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3/11/18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10</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6/11/18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16/11/18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6</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19/11/18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5</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16/11/18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6</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6/11/18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25/10/18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26/11/18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20</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7/11/18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27/11/18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21/11/18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21/11/18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21/11/18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21/11/18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10/12/18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10/12/18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VENTANILLA</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20/11/18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16</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14/12/18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19/12/18</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17/12/18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21/12/18</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3/01/19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6</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17/12/18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20/12/18</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3/01/19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7</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18/12/18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3/01/19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24/01/19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29/01/19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3</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1/02/19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19/02/19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18/02/19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19/02/19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31/12/18</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8/02/19</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25/02/19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1/03/19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13/03/19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8</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5/03/19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6/06/19</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19/03/19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9</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17/05/19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27/05/19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6</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17/05/19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28/05/19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7</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13/05/19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DERECHO DE PETICIÓN</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28/05/19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11</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Ventanilla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4/06/19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10/06/19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4</w:t>
                  </w:r>
                </w:p>
              </w:tc>
            </w:tr>
            <w:tr w:rsidR="00CE5A99" w:rsidRPr="00A27B01" w:rsidTr="000376FD">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EMAIL </w:t>
                  </w:r>
                </w:p>
              </w:tc>
              <w:tc>
                <w:tcPr>
                  <w:tcW w:w="1082"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jc w:val="right"/>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5/06/19</w:t>
                  </w:r>
                </w:p>
              </w:tc>
              <w:tc>
                <w:tcPr>
                  <w:tcW w:w="1736" w:type="dxa"/>
                  <w:gridSpan w:val="2"/>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w:t>
                  </w:r>
                </w:p>
              </w:tc>
              <w:tc>
                <w:tcPr>
                  <w:tcW w:w="1827" w:type="dxa"/>
                  <w:tcBorders>
                    <w:top w:val="nil"/>
                    <w:left w:val="nil"/>
                    <w:bottom w:val="single" w:sz="4" w:space="0" w:color="auto"/>
                    <w:right w:val="single" w:sz="4" w:space="0" w:color="auto"/>
                  </w:tcBorders>
                  <w:shd w:val="clear" w:color="auto" w:fill="auto"/>
                  <w:noWrap/>
                  <w:vAlign w:val="bottom"/>
                  <w:hideMark/>
                </w:tcPr>
                <w:p w:rsidR="00CE5A99" w:rsidRPr="000376FD" w:rsidRDefault="00CE5A99" w:rsidP="00A27B01">
                  <w:pPr>
                    <w:spacing w:after="0" w:line="240" w:lineRule="auto"/>
                    <w:rPr>
                      <w:rFonts w:ascii="Calibri" w:eastAsia="Times New Roman" w:hAnsi="Calibri" w:cs="Times New Roman"/>
                      <w:color w:val="000000"/>
                      <w:sz w:val="16"/>
                      <w:szCs w:val="16"/>
                      <w:lang w:val="es-ES_tradnl" w:eastAsia="es-ES_tradnl"/>
                    </w:rPr>
                  </w:pPr>
                  <w:r w:rsidRPr="000376FD">
                    <w:rPr>
                      <w:rFonts w:ascii="Calibri" w:eastAsia="Times New Roman" w:hAnsi="Calibri" w:cs="Times New Roman"/>
                      <w:color w:val="000000"/>
                      <w:sz w:val="16"/>
                      <w:szCs w:val="16"/>
                      <w:lang w:val="es-ES_tradnl" w:eastAsia="es-ES_tradnl"/>
                    </w:rPr>
                    <w:t xml:space="preserve">Petición </w:t>
                  </w:r>
                </w:p>
              </w:tc>
              <w:tc>
                <w:tcPr>
                  <w:tcW w:w="979"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6/06/19</w:t>
                  </w:r>
                </w:p>
              </w:tc>
              <w:tc>
                <w:tcPr>
                  <w:tcW w:w="1553" w:type="dxa"/>
                  <w:tcBorders>
                    <w:top w:val="nil"/>
                    <w:left w:val="nil"/>
                    <w:bottom w:val="single" w:sz="4" w:space="0" w:color="auto"/>
                    <w:right w:val="single" w:sz="4" w:space="0" w:color="auto"/>
                  </w:tcBorders>
                  <w:shd w:val="clear" w:color="auto" w:fill="auto"/>
                  <w:noWrap/>
                  <w:vAlign w:val="bottom"/>
                  <w:hideMark/>
                </w:tcPr>
                <w:p w:rsidR="00CE5A99" w:rsidRPr="00A27B01" w:rsidRDefault="00CE5A99" w:rsidP="00A27B01">
                  <w:pPr>
                    <w:spacing w:after="0" w:line="240" w:lineRule="auto"/>
                    <w:jc w:val="right"/>
                    <w:rPr>
                      <w:rFonts w:ascii="Calibri" w:eastAsia="Times New Roman" w:hAnsi="Calibri" w:cs="Times New Roman"/>
                      <w:color w:val="000000"/>
                      <w:lang w:val="es-ES_tradnl" w:eastAsia="es-ES_tradnl"/>
                    </w:rPr>
                  </w:pPr>
                  <w:r w:rsidRPr="00A27B01">
                    <w:rPr>
                      <w:rFonts w:ascii="Calibri" w:eastAsia="Times New Roman" w:hAnsi="Calibri" w:cs="Times New Roman"/>
                      <w:color w:val="000000"/>
                      <w:lang w:val="es-ES_tradnl" w:eastAsia="es-ES_tradnl"/>
                    </w:rPr>
                    <w:t>1</w:t>
                  </w:r>
                </w:p>
              </w:tc>
            </w:tr>
          </w:tbl>
          <w:p w:rsidR="00CE5A99" w:rsidRPr="005943F4" w:rsidRDefault="00CE5A99" w:rsidP="009C2235">
            <w:pPr>
              <w:spacing w:after="0" w:line="240" w:lineRule="auto"/>
              <w:rPr>
                <w:rFonts w:ascii="Arial" w:eastAsia="Times New Roman" w:hAnsi="Arial" w:cs="Arial"/>
                <w:lang w:eastAsia="es-CO"/>
              </w:rPr>
            </w:pPr>
          </w:p>
          <w:p w:rsidR="00CE5A99" w:rsidRPr="005943F4" w:rsidRDefault="00CE5A99" w:rsidP="009C2235">
            <w:pPr>
              <w:spacing w:after="0" w:line="240" w:lineRule="auto"/>
              <w:rPr>
                <w:rFonts w:ascii="Arial" w:eastAsia="Times New Roman" w:hAnsi="Arial" w:cs="Arial"/>
                <w:lang w:eastAsia="es-CO"/>
              </w:rPr>
            </w:pPr>
          </w:p>
          <w:p w:rsidR="00CE5A99" w:rsidRPr="005943F4" w:rsidRDefault="00CE5A99" w:rsidP="009C2235">
            <w:pPr>
              <w:spacing w:after="0" w:line="240" w:lineRule="auto"/>
              <w:rPr>
                <w:rFonts w:ascii="Arial" w:eastAsia="Times New Roman" w:hAnsi="Arial" w:cs="Arial"/>
                <w:lang w:eastAsia="es-CO"/>
              </w:rPr>
            </w:pPr>
          </w:p>
          <w:p w:rsidR="00CE5A99" w:rsidRPr="005943F4" w:rsidRDefault="00CE5A99" w:rsidP="009C2235">
            <w:pPr>
              <w:spacing w:after="0" w:line="240" w:lineRule="auto"/>
              <w:rPr>
                <w:rFonts w:ascii="Arial" w:eastAsia="Times New Roman" w:hAnsi="Arial" w:cs="Arial"/>
                <w:lang w:eastAsia="es-CO"/>
              </w:rPr>
            </w:pPr>
          </w:p>
        </w:tc>
      </w:tr>
    </w:tbl>
    <w:p w:rsidR="00CE5A99" w:rsidRPr="005943F4" w:rsidRDefault="00CE5A99">
      <w:pPr>
        <w:rPr>
          <w:rFonts w:ascii="Arial" w:hAnsi="Arial" w:cs="Arial"/>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CE5A99" w:rsidRPr="005943F4" w:rsidTr="00603D61">
        <w:trPr>
          <w:trHeight w:val="23"/>
        </w:trPr>
        <w:tc>
          <w:tcPr>
            <w:tcW w:w="9094" w:type="dxa"/>
            <w:tcMar>
              <w:top w:w="30" w:type="dxa"/>
              <w:left w:w="45" w:type="dxa"/>
              <w:bottom w:w="30" w:type="dxa"/>
              <w:right w:w="45" w:type="dxa"/>
            </w:tcMar>
            <w:vAlign w:val="bottom"/>
            <w:hideMark/>
          </w:tcPr>
          <w:p w:rsidR="00CE5A99" w:rsidRPr="005943F4" w:rsidRDefault="00CE5A99" w:rsidP="00B91A1B">
            <w:pPr>
              <w:spacing w:after="0" w:line="240" w:lineRule="auto"/>
              <w:rPr>
                <w:rFonts w:ascii="Arial" w:eastAsia="Times New Roman" w:hAnsi="Arial" w:cs="Arial"/>
                <w:b/>
                <w:bCs/>
                <w:i/>
                <w:iCs/>
                <w:lang w:eastAsia="es-CO"/>
              </w:rPr>
            </w:pPr>
            <w:r w:rsidRPr="005943F4">
              <w:rPr>
                <w:rFonts w:ascii="Arial" w:eastAsia="Times New Roman" w:hAnsi="Arial" w:cs="Arial"/>
                <w:b/>
                <w:bCs/>
                <w:i/>
                <w:iCs/>
                <w:lang w:eastAsia="es-CO"/>
              </w:rPr>
              <w:t>PODRA informar acerca de:</w:t>
            </w:r>
          </w:p>
        </w:tc>
      </w:tr>
      <w:tr w:rsidR="00CE5A99" w:rsidRPr="005943F4" w:rsidTr="00603D61">
        <w:trPr>
          <w:trHeight w:val="315"/>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1</w:t>
            </w:r>
            <w:r w:rsidRPr="005943F4">
              <w:rPr>
                <w:rFonts w:ascii="Arial" w:eastAsia="Times New Roman" w:hAnsi="Arial" w:cs="Arial"/>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CE5A99" w:rsidRPr="005943F4" w:rsidTr="00603D61">
        <w:trPr>
          <w:trHeight w:val="825"/>
        </w:trPr>
        <w:tc>
          <w:tcPr>
            <w:tcW w:w="9094" w:type="dxa"/>
            <w:tcMar>
              <w:top w:w="30" w:type="dxa"/>
              <w:left w:w="45" w:type="dxa"/>
              <w:bottom w:w="30" w:type="dxa"/>
              <w:right w:w="45" w:type="dxa"/>
            </w:tcMar>
            <w:vAlign w:val="bottom"/>
            <w:hideMark/>
          </w:tcPr>
          <w:p w:rsidR="00CE5A99" w:rsidRDefault="00CE5A99" w:rsidP="00C66A33">
            <w:pPr>
              <w:pStyle w:val="Prrafodelista"/>
              <w:numPr>
                <w:ilvl w:val="0"/>
                <w:numId w:val="107"/>
              </w:numPr>
              <w:spacing w:after="0" w:line="240" w:lineRule="auto"/>
              <w:rPr>
                <w:rFonts w:ascii="Arial" w:eastAsia="Times New Roman" w:hAnsi="Arial" w:cs="Arial"/>
                <w:lang w:eastAsia="es-CO"/>
              </w:rPr>
            </w:pPr>
            <w:r>
              <w:rPr>
                <w:rFonts w:ascii="Arial" w:eastAsia="Times New Roman" w:hAnsi="Arial" w:cs="Arial"/>
                <w:lang w:eastAsia="es-CO"/>
              </w:rPr>
              <w:t>Solicitud a</w:t>
            </w:r>
            <w:r w:rsidRPr="00323784">
              <w:rPr>
                <w:rFonts w:ascii="Arial" w:eastAsia="Times New Roman" w:hAnsi="Arial" w:cs="Arial"/>
                <w:lang w:eastAsia="es-CO"/>
              </w:rPr>
              <w:t>nte el director del</w:t>
            </w:r>
            <w:r>
              <w:rPr>
                <w:rFonts w:ascii="Arial" w:eastAsia="Times New Roman" w:hAnsi="Arial" w:cs="Arial"/>
                <w:lang w:eastAsia="es-CO"/>
              </w:rPr>
              <w:t xml:space="preserve"> Fondo de Adaptación para que se considera la </w:t>
            </w:r>
            <w:r w:rsidRPr="00323784">
              <w:rPr>
                <w:rFonts w:ascii="Arial" w:eastAsia="Times New Roman" w:hAnsi="Arial" w:cs="Arial"/>
                <w:lang w:eastAsia="es-CO"/>
              </w:rPr>
              <w:t>apertura del puente Yatí-Bodega al tráfico liviano durante la Semana Santa</w:t>
            </w:r>
            <w:r>
              <w:rPr>
                <w:rFonts w:ascii="Arial" w:eastAsia="Times New Roman" w:hAnsi="Arial" w:cs="Arial"/>
                <w:lang w:eastAsia="es-CO"/>
              </w:rPr>
              <w:t xml:space="preserve">. Intervención que  traería </w:t>
            </w:r>
            <w:r w:rsidRPr="00323784">
              <w:rPr>
                <w:rFonts w:ascii="Arial" w:eastAsia="Times New Roman" w:hAnsi="Arial" w:cs="Arial"/>
                <w:lang w:eastAsia="es-CO"/>
              </w:rPr>
              <w:t>mucho b</w:t>
            </w:r>
            <w:r>
              <w:rPr>
                <w:rFonts w:ascii="Arial" w:eastAsia="Times New Roman" w:hAnsi="Arial" w:cs="Arial"/>
                <w:lang w:eastAsia="es-CO"/>
              </w:rPr>
              <w:t>eneficio al comercio de la regió</w:t>
            </w:r>
            <w:r w:rsidRPr="00323784">
              <w:rPr>
                <w:rFonts w:ascii="Arial" w:eastAsia="Times New Roman" w:hAnsi="Arial" w:cs="Arial"/>
                <w:lang w:eastAsia="es-CO"/>
              </w:rPr>
              <w:t>n, sobre todo</w:t>
            </w:r>
            <w:r>
              <w:rPr>
                <w:rFonts w:ascii="Arial" w:eastAsia="Times New Roman" w:hAnsi="Arial" w:cs="Arial"/>
                <w:lang w:eastAsia="es-CO"/>
              </w:rPr>
              <w:t xml:space="preserve"> a</w:t>
            </w:r>
            <w:r w:rsidRPr="00323784">
              <w:rPr>
                <w:rFonts w:ascii="Arial" w:eastAsia="Times New Roman" w:hAnsi="Arial" w:cs="Arial"/>
                <w:lang w:eastAsia="es-CO"/>
              </w:rPr>
              <w:t xml:space="preserve"> la isla de Mompox.</w:t>
            </w:r>
          </w:p>
          <w:p w:rsidR="00CE5A99" w:rsidRDefault="00CE5A99" w:rsidP="00C66A33">
            <w:pPr>
              <w:pStyle w:val="Prrafodelista"/>
              <w:numPr>
                <w:ilvl w:val="0"/>
                <w:numId w:val="107"/>
              </w:numPr>
              <w:spacing w:after="0" w:line="240" w:lineRule="auto"/>
              <w:rPr>
                <w:rFonts w:ascii="Arial" w:eastAsia="Times New Roman" w:hAnsi="Arial" w:cs="Arial"/>
                <w:lang w:eastAsia="es-CO"/>
              </w:rPr>
            </w:pPr>
            <w:r>
              <w:rPr>
                <w:rFonts w:ascii="Arial" w:eastAsia="Times New Roman" w:hAnsi="Arial" w:cs="Arial"/>
                <w:lang w:eastAsia="es-CO"/>
              </w:rPr>
              <w:t xml:space="preserve">Se envió carta al al Alcalde de Magangué, el </w:t>
            </w:r>
            <w:r w:rsidRPr="00323784">
              <w:rPr>
                <w:rFonts w:ascii="Arial" w:eastAsia="Times New Roman" w:hAnsi="Arial" w:cs="Arial"/>
                <w:lang w:eastAsia="es-CO"/>
              </w:rPr>
              <w:t>Dr.</w:t>
            </w:r>
            <w:r>
              <w:rPr>
                <w:rFonts w:ascii="Arial" w:eastAsia="Times New Roman" w:hAnsi="Arial" w:cs="Arial"/>
                <w:lang w:eastAsia="es-CO"/>
              </w:rPr>
              <w:t xml:space="preserve"> Pedro Alí donde se solicitaba darle inicio a</w:t>
            </w:r>
            <w:r w:rsidRPr="00323784">
              <w:rPr>
                <w:rFonts w:ascii="Arial" w:eastAsia="Times New Roman" w:hAnsi="Arial" w:cs="Arial"/>
                <w:lang w:eastAsia="es-CO"/>
              </w:rPr>
              <w:t xml:space="preserve">l trámite </w:t>
            </w:r>
            <w:r>
              <w:rPr>
                <w:rFonts w:ascii="Arial" w:eastAsia="Times New Roman" w:hAnsi="Arial" w:cs="Arial"/>
                <w:lang w:eastAsia="es-CO"/>
              </w:rPr>
              <w:t xml:space="preserve">correspondiente </w:t>
            </w:r>
            <w:r w:rsidRPr="00323784">
              <w:rPr>
                <w:rFonts w:ascii="Arial" w:eastAsia="Times New Roman" w:hAnsi="Arial" w:cs="Arial"/>
                <w:lang w:eastAsia="es-CO"/>
              </w:rPr>
              <w:t>ante el</w:t>
            </w:r>
            <w:r>
              <w:rPr>
                <w:rFonts w:ascii="Arial" w:eastAsia="Times New Roman" w:hAnsi="Arial" w:cs="Arial"/>
                <w:lang w:eastAsia="es-CO"/>
              </w:rPr>
              <w:t xml:space="preserve"> Ministerio de Cultura </w:t>
            </w:r>
            <w:r w:rsidRPr="00323784">
              <w:rPr>
                <w:rFonts w:ascii="Arial" w:eastAsia="Times New Roman" w:hAnsi="Arial" w:cs="Arial"/>
                <w:lang w:eastAsia="es-CO"/>
              </w:rPr>
              <w:t>para formulación del proyecto Museo Arqueológico.</w:t>
            </w:r>
          </w:p>
          <w:p w:rsidR="00CE5A99" w:rsidRPr="00323784" w:rsidRDefault="00CE5A99" w:rsidP="00C66A33">
            <w:pPr>
              <w:pStyle w:val="Prrafodelista"/>
              <w:numPr>
                <w:ilvl w:val="0"/>
                <w:numId w:val="107"/>
              </w:numPr>
              <w:spacing w:after="0" w:line="240" w:lineRule="auto"/>
              <w:rPr>
                <w:rFonts w:ascii="Arial" w:eastAsia="Times New Roman" w:hAnsi="Arial" w:cs="Arial"/>
                <w:lang w:eastAsia="es-CO"/>
              </w:rPr>
            </w:pPr>
            <w:r>
              <w:rPr>
                <w:rFonts w:ascii="Arial" w:eastAsia="Times New Roman" w:hAnsi="Arial" w:cs="Arial"/>
                <w:lang w:eastAsia="es-CO"/>
              </w:rPr>
              <w:t xml:space="preserve">Gestión de recursos ante la Dirección de Cooperación Internacional, para fortalecer la formación para el trabajo de la Escuela Taller Cartagena de Indias. </w:t>
            </w:r>
          </w:p>
          <w:p w:rsidR="00CE5A99" w:rsidRPr="005943F4" w:rsidRDefault="00CE5A99" w:rsidP="004E52E8">
            <w:pPr>
              <w:spacing w:after="0" w:line="240" w:lineRule="auto"/>
              <w:rPr>
                <w:rFonts w:ascii="Arial" w:eastAsia="Times New Roman" w:hAnsi="Arial" w:cs="Arial"/>
                <w:lang w:eastAsia="es-CO"/>
              </w:rPr>
            </w:pPr>
          </w:p>
        </w:tc>
      </w:tr>
      <w:tr w:rsidR="00CE5A99" w:rsidRPr="005943F4" w:rsidTr="00603D61">
        <w:trPr>
          <w:trHeight w:val="315"/>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2</w:t>
            </w:r>
            <w:r w:rsidRPr="005943F4">
              <w:rPr>
                <w:rFonts w:ascii="Arial" w:eastAsia="Times New Roman" w:hAnsi="Arial" w:cs="Arial"/>
                <w:lang w:eastAsia="es-CO"/>
              </w:rPr>
              <w:t>. Las peticiones a funcionarios de la Rama Ejecutiva para el cumplimiento de sus obligaciones constitucionales.</w:t>
            </w:r>
          </w:p>
        </w:tc>
      </w:tr>
      <w:tr w:rsidR="00CE5A99" w:rsidRPr="005943F4" w:rsidTr="00603D61">
        <w:trPr>
          <w:trHeight w:val="915"/>
        </w:trPr>
        <w:tc>
          <w:tcPr>
            <w:tcW w:w="9094" w:type="dxa"/>
            <w:tcMar>
              <w:top w:w="30" w:type="dxa"/>
              <w:left w:w="45" w:type="dxa"/>
              <w:bottom w:w="30" w:type="dxa"/>
              <w:right w:w="45" w:type="dxa"/>
            </w:tcMar>
            <w:vAlign w:val="bottom"/>
            <w:hideMark/>
          </w:tcPr>
          <w:p w:rsidR="00CE5A99" w:rsidRPr="005943F4" w:rsidRDefault="00CE5A99" w:rsidP="004E52E8">
            <w:pPr>
              <w:spacing w:after="0" w:line="240" w:lineRule="auto"/>
              <w:rPr>
                <w:rFonts w:ascii="Arial" w:eastAsia="Times New Roman" w:hAnsi="Arial" w:cs="Arial"/>
                <w:lang w:eastAsia="es-CO"/>
              </w:rPr>
            </w:pPr>
          </w:p>
        </w:tc>
      </w:tr>
      <w:tr w:rsidR="00CE5A99" w:rsidRPr="005943F4" w:rsidTr="00603D61">
        <w:trPr>
          <w:trHeight w:val="315"/>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3</w:t>
            </w:r>
            <w:r w:rsidRPr="005943F4">
              <w:rPr>
                <w:rFonts w:ascii="Arial" w:eastAsia="Times New Roman" w:hAnsi="Arial" w:cs="Arial"/>
                <w:lang w:eastAsia="es-CO"/>
              </w:rPr>
              <w:t>. Acciones ante el gobierno en orden de satisfacer la necesidad de los habitantes de sus circunscripciones electorales.</w:t>
            </w:r>
          </w:p>
        </w:tc>
      </w:tr>
      <w:tr w:rsidR="00CE5A99" w:rsidRPr="005943F4" w:rsidTr="00603D61">
        <w:trPr>
          <w:trHeight w:val="825"/>
        </w:trPr>
        <w:tc>
          <w:tcPr>
            <w:tcW w:w="9094" w:type="dxa"/>
            <w:tcMar>
              <w:top w:w="30" w:type="dxa"/>
              <w:left w:w="45" w:type="dxa"/>
              <w:bottom w:w="30" w:type="dxa"/>
              <w:right w:w="45" w:type="dxa"/>
            </w:tcMar>
            <w:vAlign w:val="bottom"/>
            <w:hideMark/>
          </w:tcPr>
          <w:p w:rsidR="00CE5A99" w:rsidRDefault="00CE5A99" w:rsidP="004E52E8">
            <w:pPr>
              <w:spacing w:after="0" w:line="240" w:lineRule="auto"/>
              <w:rPr>
                <w:rFonts w:ascii="Arial" w:eastAsia="Times New Roman" w:hAnsi="Arial" w:cs="Arial"/>
                <w:lang w:eastAsia="es-CO"/>
              </w:rPr>
            </w:pPr>
            <w:r>
              <w:rPr>
                <w:rFonts w:ascii="Arial" w:eastAsia="Times New Roman" w:hAnsi="Arial" w:cs="Arial"/>
                <w:lang w:eastAsia="es-CO"/>
              </w:rPr>
              <w:t xml:space="preserve">- Ante Ministerio de Interior, se solicita dotación tecnológica para mejorar la seguridad en barrios de Cartagena y aumento de CAI móviles. </w:t>
            </w:r>
          </w:p>
          <w:p w:rsidR="00CE5A99" w:rsidRPr="005943F4" w:rsidRDefault="00CE5A99" w:rsidP="00E82DCF">
            <w:pPr>
              <w:spacing w:after="0" w:line="240" w:lineRule="auto"/>
              <w:rPr>
                <w:rFonts w:ascii="Arial" w:eastAsia="Times New Roman" w:hAnsi="Arial" w:cs="Arial"/>
                <w:lang w:eastAsia="es-CO"/>
              </w:rPr>
            </w:pPr>
            <w:r>
              <w:rPr>
                <w:rFonts w:ascii="Arial" w:eastAsia="Times New Roman" w:hAnsi="Arial" w:cs="Arial"/>
                <w:lang w:eastAsia="es-CO"/>
              </w:rPr>
              <w:t xml:space="preserve">- Ante Ministerio de Cultura, se pidió apoyo para la construcción de un museo en Magangué donde se guarden y conserven los restos arqueológicos encontrados en la construcción del puente Yatí – Bodega. </w:t>
            </w:r>
          </w:p>
        </w:tc>
      </w:tr>
      <w:tr w:rsidR="00CE5A99" w:rsidRPr="005943F4" w:rsidTr="00603D61">
        <w:trPr>
          <w:trHeight w:val="315"/>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4</w:t>
            </w:r>
            <w:r w:rsidRPr="005943F4">
              <w:rPr>
                <w:rFonts w:ascii="Arial" w:eastAsia="Times New Roman" w:hAnsi="Arial" w:cs="Arial"/>
                <w:lang w:eastAsia="es-CO"/>
              </w:rPr>
              <w:t xml:space="preserve">. La participación como directivo de su partido o movimiento político. </w:t>
            </w:r>
          </w:p>
        </w:tc>
      </w:tr>
      <w:tr w:rsidR="00CE5A99" w:rsidRPr="005943F4" w:rsidTr="00603D61">
        <w:trPr>
          <w:trHeight w:val="660"/>
        </w:trPr>
        <w:tc>
          <w:tcPr>
            <w:tcW w:w="9094" w:type="dxa"/>
            <w:tcMar>
              <w:top w:w="30" w:type="dxa"/>
              <w:left w:w="45" w:type="dxa"/>
              <w:bottom w:w="30" w:type="dxa"/>
              <w:right w:w="45" w:type="dxa"/>
            </w:tcMar>
            <w:vAlign w:val="bottom"/>
            <w:hideMark/>
          </w:tcPr>
          <w:p w:rsidR="00CE5A99" w:rsidRDefault="00CE5A99" w:rsidP="00C66A33">
            <w:pPr>
              <w:pStyle w:val="Prrafodelista"/>
              <w:numPr>
                <w:ilvl w:val="0"/>
                <w:numId w:val="107"/>
              </w:numPr>
              <w:spacing w:after="0" w:line="240" w:lineRule="auto"/>
              <w:rPr>
                <w:rFonts w:ascii="Arial" w:eastAsia="Times New Roman" w:hAnsi="Arial" w:cs="Arial"/>
                <w:lang w:eastAsia="es-CO"/>
              </w:rPr>
            </w:pPr>
            <w:r>
              <w:rPr>
                <w:rFonts w:ascii="Arial" w:eastAsia="Times New Roman" w:hAnsi="Arial" w:cs="Arial"/>
                <w:lang w:eastAsia="es-CO"/>
              </w:rPr>
              <w:t xml:space="preserve">Representante en el Encuentro de Parlamentarios de la Unión de Partidos Latinoamericanos (UPLA) en Brasília, Brasil en el mes de abril de 2018. </w:t>
            </w:r>
          </w:p>
          <w:p w:rsidR="00CE5A99" w:rsidRPr="00257290" w:rsidRDefault="00CE5A99" w:rsidP="00C66A33">
            <w:pPr>
              <w:pStyle w:val="Prrafodelista"/>
              <w:numPr>
                <w:ilvl w:val="0"/>
                <w:numId w:val="107"/>
              </w:numPr>
              <w:spacing w:after="0" w:line="240" w:lineRule="auto"/>
              <w:rPr>
                <w:rFonts w:ascii="Arial" w:eastAsia="Times New Roman" w:hAnsi="Arial" w:cs="Arial"/>
                <w:lang w:eastAsia="es-CO"/>
              </w:rPr>
            </w:pPr>
            <w:r w:rsidRPr="00257290">
              <w:rPr>
                <w:rFonts w:ascii="Arial" w:eastAsia="Times New Roman" w:hAnsi="Arial" w:cs="Arial"/>
                <w:lang w:eastAsia="es-CO"/>
              </w:rPr>
              <w:t xml:space="preserve">Asistencia de todas las reuniones programadas por parte del Partido Conservador. </w:t>
            </w:r>
          </w:p>
          <w:p w:rsidR="00CE5A99" w:rsidRDefault="00CE5A99" w:rsidP="00C66A33">
            <w:pPr>
              <w:pStyle w:val="Prrafodelista"/>
              <w:numPr>
                <w:ilvl w:val="0"/>
                <w:numId w:val="107"/>
              </w:numPr>
              <w:spacing w:after="0" w:line="240" w:lineRule="auto"/>
              <w:rPr>
                <w:rFonts w:ascii="Arial" w:eastAsia="Times New Roman" w:hAnsi="Arial" w:cs="Arial"/>
                <w:lang w:eastAsia="es-CO"/>
              </w:rPr>
            </w:pPr>
            <w:r w:rsidRPr="00257290">
              <w:rPr>
                <w:rFonts w:ascii="Arial" w:eastAsia="Times New Roman" w:hAnsi="Arial" w:cs="Arial"/>
                <w:lang w:eastAsia="es-CO"/>
              </w:rPr>
              <w:t xml:space="preserve">Asistencia de todas las reuniones programadas por parte del Directorio del Partido Conservador. </w:t>
            </w:r>
          </w:p>
          <w:p w:rsidR="00CE5A99" w:rsidRPr="00361392" w:rsidRDefault="00CE5A99" w:rsidP="00C66A33">
            <w:pPr>
              <w:pStyle w:val="Prrafodelista"/>
              <w:numPr>
                <w:ilvl w:val="0"/>
                <w:numId w:val="107"/>
              </w:numPr>
              <w:spacing w:after="0" w:line="240" w:lineRule="auto"/>
              <w:rPr>
                <w:rFonts w:ascii="Arial" w:eastAsia="Times New Roman" w:hAnsi="Arial" w:cs="Arial"/>
                <w:lang w:eastAsia="es-CO"/>
              </w:rPr>
            </w:pPr>
            <w:r>
              <w:rPr>
                <w:rFonts w:ascii="Arial" w:eastAsia="Times New Roman" w:hAnsi="Arial" w:cs="Arial"/>
                <w:lang w:eastAsia="es-CO"/>
              </w:rPr>
              <w:t xml:space="preserve">Como parte del Directorio del Partido, se ha hecho presencia en las entregas de los avales para los diferentes candidatos regionales. </w:t>
            </w:r>
          </w:p>
          <w:p w:rsidR="00CE5A99" w:rsidRDefault="00CE5A99" w:rsidP="00C66A33">
            <w:pPr>
              <w:pStyle w:val="Prrafodelista"/>
              <w:numPr>
                <w:ilvl w:val="0"/>
                <w:numId w:val="107"/>
              </w:numPr>
              <w:spacing w:after="0" w:line="240" w:lineRule="auto"/>
              <w:rPr>
                <w:rFonts w:ascii="Arial" w:eastAsia="Times New Roman" w:hAnsi="Arial" w:cs="Arial"/>
                <w:lang w:eastAsia="es-CO"/>
              </w:rPr>
            </w:pPr>
            <w:r>
              <w:rPr>
                <w:rFonts w:ascii="Arial" w:eastAsia="Times New Roman" w:hAnsi="Arial" w:cs="Arial"/>
                <w:lang w:eastAsia="es-CO"/>
              </w:rPr>
              <w:t xml:space="preserve">Apoyo en actividades realizadas por las nuevas generaciones del Partido Conversador. </w:t>
            </w:r>
          </w:p>
          <w:p w:rsidR="00CE5A99" w:rsidRPr="00257290" w:rsidRDefault="00CE5A99" w:rsidP="00361392">
            <w:pPr>
              <w:pStyle w:val="Prrafodelista"/>
              <w:spacing w:after="0" w:line="240" w:lineRule="auto"/>
              <w:rPr>
                <w:rFonts w:ascii="Arial" w:eastAsia="Times New Roman" w:hAnsi="Arial" w:cs="Arial"/>
                <w:lang w:eastAsia="es-CO"/>
              </w:rPr>
            </w:pPr>
          </w:p>
        </w:tc>
      </w:tr>
      <w:tr w:rsidR="00CE5A99" w:rsidRPr="005943F4" w:rsidTr="00603D61">
        <w:trPr>
          <w:trHeight w:val="297"/>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5</w:t>
            </w:r>
            <w:r w:rsidRPr="005943F4">
              <w:rPr>
                <w:rFonts w:ascii="Arial" w:eastAsia="Times New Roman" w:hAnsi="Arial" w:cs="Arial"/>
                <w:lang w:eastAsia="es-CO"/>
              </w:rPr>
              <w:t xml:space="preserve">. Ejercicio gratuito como profesional de la salud. </w:t>
            </w:r>
          </w:p>
        </w:tc>
      </w:tr>
      <w:tr w:rsidR="00CE5A99" w:rsidRPr="005943F4" w:rsidTr="00603D61">
        <w:trPr>
          <w:trHeight w:val="660"/>
        </w:trPr>
        <w:tc>
          <w:tcPr>
            <w:tcW w:w="9094" w:type="dxa"/>
            <w:tcMar>
              <w:top w:w="30" w:type="dxa"/>
              <w:left w:w="45" w:type="dxa"/>
              <w:bottom w:w="30" w:type="dxa"/>
              <w:right w:w="45" w:type="dxa"/>
            </w:tcMar>
            <w:vAlign w:val="bottom"/>
            <w:hideMark/>
          </w:tcPr>
          <w:p w:rsidR="00CE5A99" w:rsidRPr="005943F4" w:rsidRDefault="00CE5A99" w:rsidP="004E52E8">
            <w:pPr>
              <w:spacing w:after="0" w:line="240" w:lineRule="auto"/>
              <w:rPr>
                <w:rFonts w:ascii="Arial" w:eastAsia="Times New Roman" w:hAnsi="Arial" w:cs="Arial"/>
                <w:lang w:eastAsia="es-CO"/>
              </w:rPr>
            </w:pPr>
          </w:p>
        </w:tc>
      </w:tr>
      <w:tr w:rsidR="00CE5A99" w:rsidRPr="005943F4" w:rsidTr="00603D61">
        <w:trPr>
          <w:trHeight w:val="315"/>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6</w:t>
            </w:r>
            <w:r w:rsidRPr="005943F4">
              <w:rPr>
                <w:rFonts w:ascii="Arial" w:eastAsia="Times New Roman" w:hAnsi="Arial" w:cs="Arial"/>
                <w:lang w:eastAsia="es-CO"/>
              </w:rPr>
              <w:t xml:space="preserve">. La participación en actividades científicas, artísticas, culturales, educativas y deportivas. </w:t>
            </w:r>
          </w:p>
        </w:tc>
      </w:tr>
      <w:tr w:rsidR="00CE5A99" w:rsidRPr="005943F4" w:rsidTr="00603D61">
        <w:trPr>
          <w:trHeight w:val="660"/>
        </w:trPr>
        <w:tc>
          <w:tcPr>
            <w:tcW w:w="9094" w:type="dxa"/>
            <w:tcMar>
              <w:top w:w="30" w:type="dxa"/>
              <w:left w:w="45" w:type="dxa"/>
              <w:bottom w:w="30" w:type="dxa"/>
              <w:right w:w="45" w:type="dxa"/>
            </w:tcMar>
            <w:vAlign w:val="bottom"/>
            <w:hideMark/>
          </w:tcPr>
          <w:p w:rsidR="00CE5A99" w:rsidRDefault="00CE5A99" w:rsidP="004E52E8">
            <w:pPr>
              <w:spacing w:after="0" w:line="240" w:lineRule="auto"/>
              <w:rPr>
                <w:rFonts w:ascii="Arial" w:eastAsia="Times New Roman" w:hAnsi="Arial" w:cs="Arial"/>
                <w:lang w:eastAsia="es-CO"/>
              </w:rPr>
            </w:pPr>
            <w:r>
              <w:rPr>
                <w:rFonts w:ascii="Arial" w:eastAsia="Times New Roman" w:hAnsi="Arial" w:cs="Arial"/>
                <w:lang w:eastAsia="es-CO"/>
              </w:rPr>
              <w:t>- Apoyo en evento deportivo organizado por la Alcaldía de Cartagena, Bolívar – 29 de septiembre de 2018.</w:t>
            </w:r>
          </w:p>
          <w:p w:rsidR="00CE5A99" w:rsidRDefault="00CE5A99" w:rsidP="004E52E8">
            <w:pPr>
              <w:spacing w:after="0" w:line="240" w:lineRule="auto"/>
              <w:rPr>
                <w:rFonts w:ascii="Arial" w:eastAsia="Times New Roman" w:hAnsi="Arial" w:cs="Arial"/>
                <w:lang w:eastAsia="es-CO"/>
              </w:rPr>
            </w:pPr>
            <w:r>
              <w:rPr>
                <w:rFonts w:ascii="Arial" w:eastAsia="Times New Roman" w:hAnsi="Arial" w:cs="Arial"/>
                <w:lang w:eastAsia="es-CO"/>
              </w:rPr>
              <w:t>- Asistencia en la Instalación del diplomado virtual de Formación Polìtica en Cartagena, Bolìvar – 1 de octubre de 2018.</w:t>
            </w:r>
          </w:p>
          <w:p w:rsidR="00CE5A99" w:rsidRDefault="00CE5A99" w:rsidP="00190630">
            <w:pPr>
              <w:spacing w:after="0" w:line="240" w:lineRule="auto"/>
              <w:rPr>
                <w:rFonts w:ascii="Arial" w:eastAsia="Times New Roman" w:hAnsi="Arial" w:cs="Arial"/>
                <w:lang w:eastAsia="es-CO"/>
              </w:rPr>
            </w:pPr>
            <w:r>
              <w:rPr>
                <w:rFonts w:ascii="Arial" w:eastAsia="Times New Roman" w:hAnsi="Arial" w:cs="Arial"/>
                <w:lang w:eastAsia="es-CO"/>
              </w:rPr>
              <w:t xml:space="preserve">- Acompañamiento en la entrega de los primeros beneficios del programa de vivienda Casa Digna Vida Digna a 50 familias del barrio El Pozón, en Cartagena, de la mano de la vicepresidencia y Ministerio de Vivienda. </w:t>
            </w:r>
          </w:p>
          <w:p w:rsidR="00CE5A99" w:rsidRDefault="00CE5A99" w:rsidP="00190630">
            <w:pPr>
              <w:spacing w:after="0" w:line="240" w:lineRule="auto"/>
              <w:rPr>
                <w:rFonts w:ascii="Arial" w:eastAsia="Times New Roman" w:hAnsi="Arial" w:cs="Arial"/>
                <w:lang w:eastAsia="es-CO"/>
              </w:rPr>
            </w:pPr>
            <w:r>
              <w:rPr>
                <w:rFonts w:ascii="Arial" w:eastAsia="Times New Roman" w:hAnsi="Arial" w:cs="Arial"/>
                <w:lang w:eastAsia="es-CO"/>
              </w:rPr>
              <w:t xml:space="preserve">- Acompañamiento en la entrega de 44 buses nuevos para Transcaribe, lo cual permitiría apertura de nuevas rutas que mejorarán las condiciones de movilidad de Cartagena, junto a Ministerio de Transporte y Vicepresidencia. </w:t>
            </w:r>
          </w:p>
          <w:p w:rsidR="00CE5A99" w:rsidRDefault="00CE5A99" w:rsidP="00190630">
            <w:pPr>
              <w:spacing w:after="0" w:line="240" w:lineRule="auto"/>
              <w:rPr>
                <w:rFonts w:ascii="Arial" w:eastAsia="Times New Roman" w:hAnsi="Arial" w:cs="Arial"/>
                <w:lang w:eastAsia="es-CO"/>
              </w:rPr>
            </w:pPr>
          </w:p>
          <w:p w:rsidR="00CE5A99" w:rsidRDefault="00CE5A99" w:rsidP="00190630">
            <w:pPr>
              <w:spacing w:after="0" w:line="240" w:lineRule="auto"/>
              <w:rPr>
                <w:rFonts w:ascii="Arial" w:eastAsia="Times New Roman" w:hAnsi="Arial" w:cs="Arial"/>
                <w:lang w:eastAsia="es-CO"/>
              </w:rPr>
            </w:pPr>
          </w:p>
          <w:p w:rsidR="00CE5A99" w:rsidRDefault="00CE5A99" w:rsidP="00190630">
            <w:pPr>
              <w:spacing w:after="0" w:line="240" w:lineRule="auto"/>
              <w:rPr>
                <w:rFonts w:ascii="Arial" w:eastAsia="Times New Roman" w:hAnsi="Arial" w:cs="Arial"/>
                <w:lang w:eastAsia="es-CO"/>
              </w:rPr>
            </w:pPr>
          </w:p>
          <w:p w:rsidR="00CE5A99" w:rsidRDefault="00CE5A99" w:rsidP="004E52E8">
            <w:pPr>
              <w:spacing w:after="0" w:line="240" w:lineRule="auto"/>
              <w:rPr>
                <w:rFonts w:ascii="Arial" w:eastAsia="Times New Roman" w:hAnsi="Arial" w:cs="Arial"/>
                <w:lang w:eastAsia="es-CO"/>
              </w:rPr>
            </w:pPr>
            <w:r>
              <w:rPr>
                <w:rFonts w:ascii="Arial" w:eastAsia="Times New Roman" w:hAnsi="Arial" w:cs="Arial"/>
                <w:lang w:eastAsia="es-CO"/>
              </w:rPr>
              <w:t xml:space="preserve"> </w:t>
            </w:r>
          </w:p>
          <w:p w:rsidR="00CE5A99" w:rsidRDefault="00CE5A99" w:rsidP="004E52E8">
            <w:pPr>
              <w:spacing w:after="0" w:line="240" w:lineRule="auto"/>
              <w:rPr>
                <w:rFonts w:ascii="Arial" w:eastAsia="Times New Roman" w:hAnsi="Arial" w:cs="Arial"/>
                <w:lang w:eastAsia="es-CO"/>
              </w:rPr>
            </w:pPr>
          </w:p>
          <w:p w:rsidR="00CE5A99" w:rsidRPr="005943F4" w:rsidRDefault="00CE5A99" w:rsidP="004E52E8">
            <w:pPr>
              <w:spacing w:after="0" w:line="240" w:lineRule="auto"/>
              <w:rPr>
                <w:rFonts w:ascii="Arial" w:eastAsia="Times New Roman" w:hAnsi="Arial" w:cs="Arial"/>
                <w:lang w:eastAsia="es-CO"/>
              </w:rPr>
            </w:pPr>
          </w:p>
        </w:tc>
      </w:tr>
      <w:tr w:rsidR="00CE5A99" w:rsidRPr="005943F4" w:rsidTr="00603D61">
        <w:trPr>
          <w:trHeight w:val="315"/>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7</w:t>
            </w:r>
            <w:r w:rsidRPr="005943F4">
              <w:rPr>
                <w:rFonts w:ascii="Arial" w:eastAsia="Times New Roman" w:hAnsi="Arial" w:cs="Arial"/>
                <w:lang w:eastAsia="es-CO"/>
              </w:rPr>
              <w:t xml:space="preserve">. Pertenencia y/o participación en organizaciones cívica o comunitaria. </w:t>
            </w:r>
          </w:p>
        </w:tc>
      </w:tr>
      <w:tr w:rsidR="00CE5A99" w:rsidRPr="005943F4" w:rsidTr="00603D61">
        <w:trPr>
          <w:trHeight w:val="750"/>
        </w:trPr>
        <w:tc>
          <w:tcPr>
            <w:tcW w:w="9094" w:type="dxa"/>
            <w:tcMar>
              <w:top w:w="30" w:type="dxa"/>
              <w:left w:w="45" w:type="dxa"/>
              <w:bottom w:w="30" w:type="dxa"/>
              <w:right w:w="45" w:type="dxa"/>
            </w:tcMar>
            <w:vAlign w:val="bottom"/>
            <w:hideMark/>
          </w:tcPr>
          <w:p w:rsidR="00CE5A99" w:rsidRPr="005943F4" w:rsidRDefault="00CE5A99" w:rsidP="004E52E8">
            <w:pPr>
              <w:spacing w:after="0" w:line="240" w:lineRule="auto"/>
              <w:rPr>
                <w:rFonts w:ascii="Arial" w:eastAsia="Times New Roman" w:hAnsi="Arial" w:cs="Arial"/>
                <w:lang w:eastAsia="es-CO"/>
              </w:rPr>
            </w:pPr>
          </w:p>
        </w:tc>
      </w:tr>
      <w:tr w:rsidR="00CE5A99" w:rsidRPr="005943F4" w:rsidTr="00603D61">
        <w:trPr>
          <w:trHeight w:val="315"/>
        </w:trPr>
        <w:tc>
          <w:tcPr>
            <w:tcW w:w="9094" w:type="dxa"/>
            <w:tcMar>
              <w:top w:w="30" w:type="dxa"/>
              <w:left w:w="45" w:type="dxa"/>
              <w:bottom w:w="30" w:type="dxa"/>
              <w:right w:w="45" w:type="dxa"/>
            </w:tcMar>
            <w:vAlign w:val="center"/>
            <w:hideMark/>
          </w:tcPr>
          <w:p w:rsidR="00CE5A99" w:rsidRPr="005943F4" w:rsidRDefault="00CE5A99" w:rsidP="00063DBE">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8</w:t>
            </w:r>
            <w:r w:rsidRPr="005943F4">
              <w:rPr>
                <w:rFonts w:ascii="Arial" w:eastAsia="Times New Roman" w:hAnsi="Arial" w:cs="Arial"/>
                <w:lang w:eastAsia="es-CO"/>
              </w:rPr>
              <w:t xml:space="preserve">. Ejercicio de la catedra universitaria. </w:t>
            </w:r>
          </w:p>
        </w:tc>
      </w:tr>
      <w:tr w:rsidR="00CE5A99" w:rsidRPr="005943F4" w:rsidTr="00603D61">
        <w:trPr>
          <w:trHeight w:val="740"/>
        </w:trPr>
        <w:tc>
          <w:tcPr>
            <w:tcW w:w="9094" w:type="dxa"/>
            <w:tcMar>
              <w:top w:w="30" w:type="dxa"/>
              <w:left w:w="45" w:type="dxa"/>
              <w:bottom w:w="30" w:type="dxa"/>
              <w:right w:w="45" w:type="dxa"/>
            </w:tcMar>
            <w:vAlign w:val="bottom"/>
          </w:tcPr>
          <w:p w:rsidR="00CE5A99" w:rsidRPr="005943F4" w:rsidRDefault="00CE5A99" w:rsidP="004E52E8">
            <w:pPr>
              <w:spacing w:after="0" w:line="240" w:lineRule="auto"/>
              <w:rPr>
                <w:rFonts w:ascii="Arial" w:eastAsia="Times New Roman" w:hAnsi="Arial" w:cs="Arial"/>
                <w:lang w:eastAsia="es-CO"/>
              </w:rPr>
            </w:pPr>
          </w:p>
        </w:tc>
      </w:tr>
      <w:tr w:rsidR="00CE5A99" w:rsidRPr="005943F4" w:rsidTr="00432111">
        <w:trPr>
          <w:trHeight w:val="317"/>
        </w:trPr>
        <w:tc>
          <w:tcPr>
            <w:tcW w:w="9094" w:type="dxa"/>
            <w:tcMar>
              <w:top w:w="30" w:type="dxa"/>
              <w:left w:w="45" w:type="dxa"/>
              <w:bottom w:w="30" w:type="dxa"/>
              <w:right w:w="45" w:type="dxa"/>
            </w:tcMar>
            <w:vAlign w:val="bottom"/>
          </w:tcPr>
          <w:p w:rsidR="00CE5A99" w:rsidRPr="005943F4" w:rsidRDefault="00CE5A99" w:rsidP="00432111">
            <w:pPr>
              <w:spacing w:after="0" w:line="240" w:lineRule="auto"/>
              <w:jc w:val="both"/>
              <w:rPr>
                <w:rFonts w:ascii="Arial" w:eastAsia="Times New Roman" w:hAnsi="Arial" w:cs="Arial"/>
                <w:lang w:eastAsia="es-CO"/>
              </w:rPr>
            </w:pPr>
            <w:r w:rsidRPr="005943F4">
              <w:rPr>
                <w:rFonts w:ascii="Arial" w:eastAsia="Times New Roman" w:hAnsi="Arial" w:cs="Arial"/>
                <w:b/>
                <w:lang w:eastAsia="es-CO"/>
              </w:rPr>
              <w:t>9</w:t>
            </w:r>
            <w:r w:rsidRPr="005943F4">
              <w:rPr>
                <w:rFonts w:ascii="Arial" w:eastAsia="Times New Roman" w:hAnsi="Arial" w:cs="Arial"/>
                <w:lang w:eastAsia="es-CO"/>
              </w:rPr>
              <w:t>. Actividades de carácter Internacional en representación del Congreso</w:t>
            </w:r>
          </w:p>
        </w:tc>
      </w:tr>
      <w:tr w:rsidR="00CE5A99" w:rsidRPr="005943F4" w:rsidTr="00603D61">
        <w:trPr>
          <w:trHeight w:val="740"/>
        </w:trPr>
        <w:tc>
          <w:tcPr>
            <w:tcW w:w="9094" w:type="dxa"/>
            <w:tcMar>
              <w:top w:w="30" w:type="dxa"/>
              <w:left w:w="45" w:type="dxa"/>
              <w:bottom w:w="30" w:type="dxa"/>
              <w:right w:w="45" w:type="dxa"/>
            </w:tcMar>
            <w:vAlign w:val="bottom"/>
          </w:tcPr>
          <w:p w:rsidR="00CE5A99" w:rsidRPr="005943F4" w:rsidRDefault="00CE5A99" w:rsidP="00432111">
            <w:pPr>
              <w:spacing w:after="0" w:line="240" w:lineRule="auto"/>
              <w:jc w:val="both"/>
              <w:rPr>
                <w:rFonts w:ascii="Arial" w:eastAsia="Times New Roman" w:hAnsi="Arial" w:cs="Arial"/>
                <w:b/>
                <w:lang w:eastAsia="es-CO"/>
              </w:rPr>
            </w:pPr>
          </w:p>
        </w:tc>
      </w:tr>
    </w:tbl>
    <w:p w:rsidR="00CE5A99" w:rsidRDefault="00CE5A99" w:rsidP="00A42AC2">
      <w:pPr>
        <w:rPr>
          <w:rFonts w:ascii="Arial" w:hAnsi="Arial" w:cs="Arial"/>
        </w:rPr>
      </w:pPr>
    </w:p>
    <w:p w:rsidR="00CE5A99" w:rsidRDefault="00CE5A99">
      <w:pPr>
        <w:rPr>
          <w:rFonts w:ascii="Arial" w:hAnsi="Arial" w:cs="Arial"/>
        </w:rPr>
      </w:pPr>
      <w:r>
        <w:rPr>
          <w:rFonts w:ascii="Arial" w:hAnsi="Arial" w:cs="Arial"/>
        </w:rPr>
        <w:br w:type="page"/>
      </w:r>
    </w:p>
    <w:p w:rsidR="00CE5A99" w:rsidRPr="005943F4" w:rsidRDefault="00CE5A99" w:rsidP="00A42AC2">
      <w:pPr>
        <w:rPr>
          <w:rFonts w:ascii="Arial" w:hAnsi="Arial" w:cs="Arial"/>
        </w:rPr>
      </w:pPr>
    </w:p>
    <w:tbl>
      <w:tblPr>
        <w:tblW w:w="9030" w:type="dxa"/>
        <w:tblInd w:w="37" w:type="dxa"/>
        <w:tblCellMar>
          <w:left w:w="0" w:type="dxa"/>
          <w:right w:w="0" w:type="dxa"/>
        </w:tblCellMar>
        <w:tblLook w:val="04A0" w:firstRow="1" w:lastRow="0" w:firstColumn="1" w:lastColumn="0" w:noHBand="0" w:noVBand="1"/>
      </w:tblPr>
      <w:tblGrid>
        <w:gridCol w:w="2418"/>
        <w:gridCol w:w="6612"/>
      </w:tblGrid>
      <w:tr w:rsidR="00CE5A99" w:rsidRPr="004E52E8" w:rsidTr="00603D61">
        <w:trPr>
          <w:trHeight w:val="315"/>
        </w:trPr>
        <w:tc>
          <w:tcPr>
            <w:tcW w:w="903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E5A99" w:rsidRPr="008840FA" w:rsidRDefault="00CE5A99" w:rsidP="009C2235">
            <w:pPr>
              <w:spacing w:after="0" w:line="240" w:lineRule="auto"/>
              <w:jc w:val="center"/>
              <w:rPr>
                <w:rFonts w:ascii="Arial" w:eastAsia="Times New Roman" w:hAnsi="Arial" w:cs="Arial"/>
                <w:b/>
                <w:bCs/>
                <w:sz w:val="24"/>
                <w:szCs w:val="24"/>
                <w:lang w:eastAsia="es-CO"/>
              </w:rPr>
            </w:pPr>
            <w:r w:rsidRPr="008840FA">
              <w:rPr>
                <w:rFonts w:ascii="Arial" w:eastAsia="Times New Roman" w:hAnsi="Arial" w:cs="Arial"/>
                <w:b/>
                <w:bCs/>
                <w:sz w:val="24"/>
                <w:szCs w:val="24"/>
                <w:lang w:eastAsia="es-CO"/>
              </w:rPr>
              <w:t>Datos personales</w:t>
            </w:r>
          </w:p>
        </w:tc>
      </w:tr>
      <w:tr w:rsidR="00CE5A99" w:rsidRPr="004E52E8" w:rsidTr="0076274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Nombre</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C97C47">
            <w:pPr>
              <w:spacing w:after="0" w:line="240" w:lineRule="auto"/>
              <w:jc w:val="center"/>
              <w:rPr>
                <w:rFonts w:ascii="Arial" w:eastAsia="Times New Roman" w:hAnsi="Arial" w:cs="Arial"/>
                <w:b/>
                <w:sz w:val="24"/>
                <w:szCs w:val="24"/>
                <w:lang w:eastAsia="es-CO"/>
              </w:rPr>
            </w:pPr>
            <w:r>
              <w:rPr>
                <w:rFonts w:ascii="Arial" w:eastAsia="Times New Roman" w:hAnsi="Arial" w:cs="Arial"/>
                <w:b/>
                <w:sz w:val="24"/>
                <w:szCs w:val="24"/>
                <w:lang w:eastAsia="es-CO"/>
              </w:rPr>
              <w:t>YENICA SUGEIN ACOSTA INFANTE</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Partido</w:t>
            </w:r>
            <w:r>
              <w:rPr>
                <w:rFonts w:ascii="Arial" w:eastAsia="Times New Roman" w:hAnsi="Arial" w:cs="Arial"/>
                <w:sz w:val="24"/>
                <w:szCs w:val="24"/>
                <w:lang w:eastAsia="es-CO"/>
              </w:rPr>
              <w:t xml:space="preserve"> o Movimiento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C97C47">
            <w:pPr>
              <w:spacing w:after="0" w:line="240" w:lineRule="auto"/>
              <w:jc w:val="center"/>
              <w:rPr>
                <w:rFonts w:ascii="Arial" w:eastAsia="Times New Roman" w:hAnsi="Arial" w:cs="Arial"/>
                <w:b/>
                <w:sz w:val="24"/>
                <w:szCs w:val="24"/>
                <w:lang w:eastAsia="es-CO"/>
              </w:rPr>
            </w:pPr>
            <w:r>
              <w:rPr>
                <w:rFonts w:ascii="Arial" w:eastAsia="Times New Roman" w:hAnsi="Arial" w:cs="Arial"/>
                <w:b/>
                <w:sz w:val="24"/>
                <w:szCs w:val="24"/>
                <w:lang w:eastAsia="es-CO"/>
              </w:rPr>
              <w:t>CENTRO DEMOCRÁTICO</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Circunscripción</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C97C47">
            <w:pPr>
              <w:spacing w:after="0" w:line="240" w:lineRule="auto"/>
              <w:jc w:val="center"/>
              <w:rPr>
                <w:rFonts w:ascii="Arial" w:eastAsia="Times New Roman" w:hAnsi="Arial" w:cs="Arial"/>
                <w:b/>
                <w:sz w:val="24"/>
                <w:szCs w:val="24"/>
                <w:lang w:eastAsia="es-CO"/>
              </w:rPr>
            </w:pPr>
            <w:r>
              <w:rPr>
                <w:rFonts w:ascii="Arial" w:eastAsia="Times New Roman" w:hAnsi="Arial" w:cs="Arial"/>
                <w:b/>
                <w:sz w:val="24"/>
                <w:szCs w:val="24"/>
                <w:lang w:eastAsia="es-CO"/>
              </w:rPr>
              <w:t>AMAZONAS</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Período Legislativo</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C97C47">
            <w:pPr>
              <w:spacing w:after="0" w:line="240" w:lineRule="auto"/>
              <w:jc w:val="center"/>
              <w:rPr>
                <w:rFonts w:ascii="Arial" w:eastAsia="Times New Roman" w:hAnsi="Arial" w:cs="Arial"/>
                <w:b/>
                <w:sz w:val="24"/>
                <w:szCs w:val="24"/>
                <w:lang w:eastAsia="es-CO"/>
              </w:rPr>
            </w:pPr>
            <w:r w:rsidRPr="0030471A">
              <w:rPr>
                <w:rFonts w:ascii="Arial" w:eastAsia="Times New Roman" w:hAnsi="Arial" w:cs="Arial"/>
                <w:b/>
                <w:sz w:val="24"/>
                <w:szCs w:val="24"/>
                <w:lang w:eastAsia="es-CO"/>
              </w:rPr>
              <w:t>20 de julio de 2018 – 20 de junio de 2019</w:t>
            </w:r>
          </w:p>
        </w:tc>
      </w:tr>
      <w:tr w:rsidR="00CE5A99" w:rsidRPr="004E52E8" w:rsidTr="00603D61">
        <w:trPr>
          <w:trHeight w:val="315"/>
        </w:trPr>
        <w:tc>
          <w:tcPr>
            <w:tcW w:w="2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30471A">
            <w:pPr>
              <w:spacing w:after="0" w:line="240" w:lineRule="auto"/>
              <w:jc w:val="center"/>
              <w:rPr>
                <w:rFonts w:ascii="Arial" w:eastAsia="Times New Roman" w:hAnsi="Arial" w:cs="Arial"/>
                <w:sz w:val="24"/>
                <w:szCs w:val="24"/>
                <w:lang w:eastAsia="es-CO"/>
              </w:rPr>
            </w:pPr>
            <w:r w:rsidRPr="0030471A">
              <w:rPr>
                <w:rFonts w:ascii="Arial" w:eastAsia="Times New Roman" w:hAnsi="Arial" w:cs="Arial"/>
                <w:sz w:val="24"/>
                <w:szCs w:val="24"/>
                <w:lang w:eastAsia="es-CO"/>
              </w:rPr>
              <w:t>Correo Institucional</w:t>
            </w:r>
          </w:p>
        </w:tc>
        <w:tc>
          <w:tcPr>
            <w:tcW w:w="66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CE5A99" w:rsidRPr="0030471A" w:rsidRDefault="00CE5A99" w:rsidP="00C97C47">
            <w:pPr>
              <w:pStyle w:val="Sinespaciado"/>
              <w:jc w:val="center"/>
              <w:rPr>
                <w:rFonts w:ascii="Arial" w:hAnsi="Arial" w:cs="Arial"/>
                <w:b/>
                <w:sz w:val="24"/>
                <w:szCs w:val="24"/>
                <w:lang w:eastAsia="es-CO"/>
              </w:rPr>
            </w:pPr>
            <w:r>
              <w:rPr>
                <w:rFonts w:ascii="Arial" w:hAnsi="Arial" w:cs="Arial"/>
                <w:b/>
                <w:sz w:val="24"/>
                <w:szCs w:val="24"/>
                <w:lang w:eastAsia="es-CO"/>
              </w:rPr>
              <w:t>yenica.acosta</w:t>
            </w:r>
            <w:r w:rsidRPr="0030471A">
              <w:rPr>
                <w:rFonts w:ascii="Arial" w:eastAsia="Times New Roman" w:hAnsi="Arial" w:cs="Arial"/>
                <w:b/>
                <w:sz w:val="24"/>
                <w:szCs w:val="24"/>
                <w:lang w:eastAsia="es-CO"/>
              </w:rPr>
              <w:t>@camara.gov.co</w:t>
            </w:r>
          </w:p>
        </w:tc>
      </w:tr>
    </w:tbl>
    <w:p w:rsidR="00CE5A99" w:rsidRDefault="00CE5A99"/>
    <w:tbl>
      <w:tblPr>
        <w:tblW w:w="9057"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57"/>
      </w:tblGrid>
      <w:tr w:rsidR="00CE5A99" w:rsidRPr="004E52E8" w:rsidTr="00B624DB">
        <w:trPr>
          <w:trHeight w:val="315"/>
        </w:trPr>
        <w:tc>
          <w:tcPr>
            <w:tcW w:w="9057" w:type="dxa"/>
            <w:tcMar>
              <w:top w:w="30" w:type="dxa"/>
              <w:left w:w="45" w:type="dxa"/>
              <w:bottom w:w="30" w:type="dxa"/>
              <w:right w:w="45" w:type="dxa"/>
            </w:tcMar>
            <w:vAlign w:val="bottom"/>
            <w:hideMark/>
          </w:tcPr>
          <w:p w:rsidR="00CE5A99" w:rsidRPr="004E52E8" w:rsidRDefault="00CE5A99" w:rsidP="00AA4C98">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w:t>
            </w:r>
            <w:r>
              <w:rPr>
                <w:rFonts w:ascii="Arial" w:eastAsia="Times New Roman" w:hAnsi="Arial" w:cs="Arial"/>
                <w:b/>
                <w:bCs/>
                <w:sz w:val="20"/>
                <w:szCs w:val="20"/>
                <w:lang w:eastAsia="es-CO"/>
              </w:rPr>
              <w:t>gestión</w:t>
            </w: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2264E9">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w:t>
            </w:r>
            <w:r>
              <w:rPr>
                <w:rFonts w:ascii="Arial" w:eastAsia="Times New Roman" w:hAnsi="Arial" w:cs="Arial"/>
                <w:sz w:val="20"/>
                <w:szCs w:val="20"/>
                <w:lang w:eastAsia="es-CO"/>
              </w:rPr>
              <w:t xml:space="preserve">, </w:t>
            </w:r>
            <w:r w:rsidRPr="004E52E8">
              <w:rPr>
                <w:rFonts w:ascii="Arial" w:eastAsia="Times New Roman" w:hAnsi="Arial" w:cs="Arial"/>
                <w:sz w:val="20"/>
                <w:szCs w:val="20"/>
                <w:lang w:eastAsia="es-CO"/>
              </w:rPr>
              <w:t xml:space="preserve">cada año dentro de los 10 días hábiles siguientes a la terminación del segundo </w:t>
            </w:r>
            <w:r>
              <w:rPr>
                <w:rFonts w:ascii="Arial" w:eastAsia="Times New Roman" w:hAnsi="Arial" w:cs="Arial"/>
                <w:sz w:val="20"/>
                <w:szCs w:val="20"/>
                <w:lang w:eastAsia="es-CO"/>
              </w:rPr>
              <w:t>periodo</w:t>
            </w:r>
            <w:r w:rsidRPr="004E52E8">
              <w:rPr>
                <w:rFonts w:ascii="Arial" w:eastAsia="Times New Roman" w:hAnsi="Arial" w:cs="Arial"/>
                <w:sz w:val="20"/>
                <w:szCs w:val="20"/>
                <w:lang w:eastAsia="es-CO"/>
              </w:rPr>
              <w:t xml:space="preserve"> de cada legislatura.</w:t>
            </w:r>
            <w:r>
              <w:rPr>
                <w:rFonts w:ascii="Arial" w:eastAsia="Times New Roman" w:hAnsi="Arial" w:cs="Arial"/>
                <w:sz w:val="20"/>
                <w:szCs w:val="20"/>
                <w:lang w:eastAsia="es-CO"/>
              </w:rPr>
              <w:t xml:space="preserve"> </w:t>
            </w:r>
            <w:r w:rsidRPr="002264E9">
              <w:rPr>
                <w:rFonts w:ascii="Arial" w:eastAsia="Times New Roman" w:hAnsi="Arial" w:cs="Arial"/>
                <w:b/>
                <w:i/>
                <w:sz w:val="18"/>
                <w:szCs w:val="18"/>
                <w:lang w:eastAsia="es-CO"/>
              </w:rPr>
              <w:t>(Lit. j. Art. 8°, ley 1828 de 2017)</w:t>
            </w:r>
            <w:r w:rsidRPr="00500ACF">
              <w:rPr>
                <w:rFonts w:ascii="Arial" w:eastAsia="Times New Roman" w:hAnsi="Arial" w:cs="Arial"/>
                <w:i/>
                <w:sz w:val="18"/>
                <w:szCs w:val="18"/>
                <w:lang w:eastAsia="es-CO"/>
              </w:rPr>
              <w:t xml:space="preserve"> Código de Ética y Estatuto del Congresista.</w:t>
            </w:r>
          </w:p>
        </w:tc>
      </w:tr>
      <w:tr w:rsidR="00CE5A99" w:rsidRPr="004E52E8" w:rsidTr="00B624DB">
        <w:trPr>
          <w:trHeight w:val="315"/>
        </w:trPr>
        <w:tc>
          <w:tcPr>
            <w:tcW w:w="9057" w:type="dxa"/>
            <w:tcMar>
              <w:top w:w="30" w:type="dxa"/>
              <w:left w:w="45" w:type="dxa"/>
              <w:bottom w:w="30" w:type="dxa"/>
              <w:right w:w="45" w:type="dxa"/>
            </w:tcMar>
            <w:vAlign w:val="bottom"/>
            <w:hideMark/>
          </w:tcPr>
          <w:p w:rsidR="00CE5A99" w:rsidRPr="004E52E8" w:rsidRDefault="00CE5A99" w:rsidP="009C223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9C223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CE5A99" w:rsidRPr="004E52E8" w:rsidTr="006A1FF0">
        <w:trPr>
          <w:trHeight w:val="1032"/>
        </w:trPr>
        <w:tc>
          <w:tcPr>
            <w:tcW w:w="9057" w:type="dxa"/>
            <w:tcMar>
              <w:top w:w="30" w:type="dxa"/>
              <w:left w:w="45" w:type="dxa"/>
              <w:bottom w:w="30" w:type="dxa"/>
              <w:right w:w="45" w:type="dxa"/>
            </w:tcMar>
            <w:vAlign w:val="bottom"/>
          </w:tcPr>
          <w:p w:rsidR="00CE5A99" w:rsidRDefault="00CE5A99" w:rsidP="00AB09A0">
            <w:pPr>
              <w:spacing w:after="0" w:line="240" w:lineRule="auto"/>
              <w:jc w:val="both"/>
              <w:rPr>
                <w:rFonts w:ascii="Arial" w:eastAsia="Times New Roman" w:hAnsi="Arial" w:cs="Arial"/>
                <w:sz w:val="20"/>
                <w:szCs w:val="20"/>
                <w:lang w:eastAsia="es-CO"/>
              </w:rPr>
            </w:pPr>
          </w:p>
          <w:p w:rsidR="00CE5A99" w:rsidRPr="008833DD" w:rsidRDefault="00CE5A99" w:rsidP="00C66A33">
            <w:pPr>
              <w:pStyle w:val="Prrafodelista"/>
              <w:numPr>
                <w:ilvl w:val="0"/>
                <w:numId w:val="109"/>
              </w:numPr>
              <w:spacing w:after="0" w:line="240" w:lineRule="auto"/>
              <w:ind w:left="360"/>
              <w:jc w:val="both"/>
              <w:rPr>
                <w:rFonts w:ascii="Arial" w:eastAsia="Times New Roman" w:hAnsi="Arial" w:cs="Arial"/>
                <w:b/>
                <w:sz w:val="16"/>
                <w:szCs w:val="20"/>
                <w:lang w:eastAsia="es-CO"/>
              </w:rPr>
            </w:pPr>
            <w:r w:rsidRPr="000D0FFD">
              <w:rPr>
                <w:rFonts w:ascii="Arial" w:hAnsi="Arial" w:cs="Arial"/>
                <w:sz w:val="20"/>
              </w:rPr>
              <w:t xml:space="preserve">Proyecto de </w:t>
            </w:r>
            <w:r>
              <w:rPr>
                <w:rFonts w:ascii="Arial" w:hAnsi="Arial" w:cs="Arial"/>
                <w:sz w:val="20"/>
              </w:rPr>
              <w:t>L</w:t>
            </w:r>
            <w:r w:rsidRPr="000D0FFD">
              <w:rPr>
                <w:rFonts w:ascii="Arial" w:hAnsi="Arial" w:cs="Arial"/>
                <w:sz w:val="20"/>
              </w:rPr>
              <w:t>ey No. 396 – 2019 Cámara: “Por medio del cual se interpreta con autoridad y se adiciona un parágrafo al artículo 388 de la Ley 5 de 1992”</w:t>
            </w:r>
            <w:r>
              <w:rPr>
                <w:rFonts w:ascii="Arial" w:hAnsi="Arial" w:cs="Arial"/>
                <w:sz w:val="20"/>
              </w:rPr>
              <w:t xml:space="preserve">, </w:t>
            </w:r>
            <w:r>
              <w:rPr>
                <w:rFonts w:ascii="Arial" w:hAnsi="Arial" w:cs="Arial"/>
                <w:b/>
                <w:i/>
                <w:sz w:val="20"/>
              </w:rPr>
              <w:t xml:space="preserve">Régimen UTL </w:t>
            </w:r>
            <w:r>
              <w:rPr>
                <w:rFonts w:ascii="Arial" w:hAnsi="Arial" w:cs="Arial"/>
                <w:sz w:val="20"/>
              </w:rPr>
              <w:t xml:space="preserve">– </w:t>
            </w:r>
            <w:r w:rsidRPr="000D0FFD">
              <w:rPr>
                <w:rFonts w:ascii="Arial" w:hAnsi="Arial" w:cs="Arial"/>
                <w:b/>
                <w:sz w:val="20"/>
              </w:rPr>
              <w:t>COAUTOR.</w:t>
            </w:r>
          </w:p>
          <w:p w:rsidR="00CE5A99" w:rsidRPr="00AB09A0" w:rsidRDefault="00684B9C" w:rsidP="008833DD">
            <w:pPr>
              <w:pStyle w:val="Prrafodelista"/>
              <w:spacing w:after="0" w:line="240" w:lineRule="auto"/>
              <w:ind w:left="360"/>
              <w:jc w:val="both"/>
              <w:rPr>
                <w:rFonts w:ascii="Arial" w:eastAsia="Times New Roman" w:hAnsi="Arial" w:cs="Arial"/>
                <w:b/>
                <w:sz w:val="16"/>
                <w:szCs w:val="20"/>
                <w:lang w:eastAsia="es-CO"/>
              </w:rPr>
            </w:pPr>
            <w:hyperlink r:id="rId185" w:history="1">
              <w:r w:rsidR="00CE5A99">
                <w:rPr>
                  <w:rStyle w:val="Hipervnculo"/>
                </w:rPr>
                <w:t>http://www.camara.gov.co/regimen-utl</w:t>
              </w:r>
            </w:hyperlink>
          </w:p>
          <w:p w:rsidR="00CE5A99" w:rsidRDefault="00CE5A99" w:rsidP="00AB09A0">
            <w:pPr>
              <w:spacing w:after="0" w:line="240" w:lineRule="auto"/>
              <w:jc w:val="both"/>
              <w:rPr>
                <w:rFonts w:ascii="Arial" w:eastAsia="Times New Roman" w:hAnsi="Arial" w:cs="Arial"/>
                <w:b/>
                <w:sz w:val="16"/>
                <w:szCs w:val="20"/>
                <w:lang w:eastAsia="es-CO"/>
              </w:rPr>
            </w:pPr>
          </w:p>
          <w:p w:rsidR="00CE5A99" w:rsidRPr="008833DD"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Proyecto de Ley No. 390 – 2019 Cámara: “Por la cual se Impulsa el Emprendimiento, el crecimiento y la consolidación de las MIPYMES en Colombia” </w:t>
            </w:r>
            <w:r>
              <w:rPr>
                <w:rFonts w:ascii="Arial" w:eastAsia="Times New Roman" w:hAnsi="Arial" w:cs="Arial"/>
                <w:b/>
                <w:i/>
                <w:sz w:val="20"/>
                <w:szCs w:val="20"/>
                <w:lang w:eastAsia="es-CO"/>
              </w:rPr>
              <w:t>MiPymes</w:t>
            </w:r>
            <w:r>
              <w:rPr>
                <w:rFonts w:ascii="Arial" w:eastAsia="Times New Roman" w:hAnsi="Arial" w:cs="Arial"/>
                <w:sz w:val="20"/>
                <w:szCs w:val="20"/>
                <w:lang w:eastAsia="es-CO"/>
              </w:rPr>
              <w:t xml:space="preserve"> – </w:t>
            </w:r>
            <w:r>
              <w:rPr>
                <w:rFonts w:ascii="Arial" w:eastAsia="Times New Roman" w:hAnsi="Arial" w:cs="Arial"/>
                <w:b/>
                <w:sz w:val="20"/>
                <w:szCs w:val="20"/>
                <w:lang w:eastAsia="es-CO"/>
              </w:rPr>
              <w:t>COAUTOR.</w:t>
            </w:r>
          </w:p>
          <w:p w:rsidR="00CE5A99" w:rsidRPr="00AB09A0" w:rsidRDefault="00684B9C" w:rsidP="008833DD">
            <w:pPr>
              <w:pStyle w:val="Prrafodelista"/>
              <w:spacing w:after="0" w:line="240" w:lineRule="auto"/>
              <w:ind w:left="360"/>
              <w:jc w:val="both"/>
              <w:rPr>
                <w:rFonts w:ascii="Arial" w:eastAsia="Times New Roman" w:hAnsi="Arial" w:cs="Arial"/>
                <w:sz w:val="20"/>
                <w:szCs w:val="20"/>
                <w:lang w:eastAsia="es-CO"/>
              </w:rPr>
            </w:pPr>
            <w:hyperlink r:id="rId186" w:history="1">
              <w:r w:rsidR="00CE5A99">
                <w:rPr>
                  <w:rStyle w:val="Hipervnculo"/>
                </w:rPr>
                <w:t>http://www.camara.gov.co/mypimes</w:t>
              </w:r>
            </w:hyperlink>
          </w:p>
          <w:p w:rsidR="00CE5A99" w:rsidRPr="00DF7992" w:rsidRDefault="00CE5A99" w:rsidP="00DF7992">
            <w:pPr>
              <w:pStyle w:val="Prrafodelista"/>
              <w:spacing w:after="0" w:line="240" w:lineRule="auto"/>
              <w:ind w:left="360"/>
              <w:jc w:val="both"/>
              <w:rPr>
                <w:rFonts w:ascii="Arial" w:eastAsia="Times New Roman" w:hAnsi="Arial" w:cs="Arial"/>
                <w:sz w:val="20"/>
                <w:szCs w:val="20"/>
                <w:lang w:eastAsia="es-CO"/>
              </w:rPr>
            </w:pPr>
          </w:p>
          <w:p w:rsidR="00CE5A99" w:rsidRPr="008833DD" w:rsidRDefault="00CE5A99" w:rsidP="00C66A33">
            <w:pPr>
              <w:pStyle w:val="Prrafodelista"/>
              <w:numPr>
                <w:ilvl w:val="0"/>
                <w:numId w:val="109"/>
              </w:numPr>
              <w:spacing w:after="0" w:line="240" w:lineRule="auto"/>
              <w:ind w:left="360"/>
              <w:jc w:val="both"/>
              <w:rPr>
                <w:rFonts w:ascii="Arial" w:eastAsia="Times New Roman" w:hAnsi="Arial" w:cs="Arial"/>
                <w:b/>
                <w:sz w:val="18"/>
                <w:szCs w:val="20"/>
                <w:lang w:eastAsia="es-CO"/>
              </w:rPr>
            </w:pPr>
            <w:r w:rsidRPr="000D0FFD">
              <w:rPr>
                <w:rFonts w:ascii="Arial" w:hAnsi="Arial" w:cs="Arial"/>
                <w:sz w:val="20"/>
              </w:rPr>
              <w:t>Proyecto de Ley No. 370 – 2019 Cámara: “Por medio del cual se modifican los artículos 1, 4, 8, 10, 21 y se dictan disposiciones orientadas a fortalecer el sistema nacional de convivencia escolar y formación para el ejercicio de los derechos humanos, la educación para la sexualidad, la prevención y mitigación de la violencia escolar creado a través de la Ley 1620 de 2013”</w:t>
            </w:r>
            <w:r>
              <w:rPr>
                <w:rFonts w:ascii="Arial" w:hAnsi="Arial" w:cs="Arial"/>
                <w:sz w:val="20"/>
              </w:rPr>
              <w:t xml:space="preserve">, </w:t>
            </w:r>
            <w:r>
              <w:rPr>
                <w:rFonts w:ascii="Arial" w:hAnsi="Arial" w:cs="Arial"/>
                <w:b/>
                <w:i/>
                <w:sz w:val="20"/>
              </w:rPr>
              <w:t>Escuela de Padres</w:t>
            </w:r>
            <w:r w:rsidRPr="000D0FFD">
              <w:rPr>
                <w:rFonts w:ascii="Arial" w:hAnsi="Arial" w:cs="Arial"/>
                <w:sz w:val="20"/>
              </w:rPr>
              <w:t xml:space="preserve"> – </w:t>
            </w:r>
            <w:r w:rsidRPr="000D0FFD">
              <w:rPr>
                <w:rFonts w:ascii="Arial" w:hAnsi="Arial" w:cs="Arial"/>
                <w:b/>
                <w:sz w:val="20"/>
              </w:rPr>
              <w:t>COAUTOR.</w:t>
            </w:r>
          </w:p>
          <w:p w:rsidR="00CE5A99" w:rsidRPr="00DF7992" w:rsidRDefault="00684B9C" w:rsidP="008833DD">
            <w:pPr>
              <w:pStyle w:val="Prrafodelista"/>
              <w:spacing w:after="0" w:line="240" w:lineRule="auto"/>
              <w:ind w:left="360"/>
              <w:jc w:val="both"/>
              <w:rPr>
                <w:rFonts w:ascii="Arial" w:eastAsia="Times New Roman" w:hAnsi="Arial" w:cs="Arial"/>
                <w:b/>
                <w:sz w:val="18"/>
                <w:szCs w:val="20"/>
                <w:lang w:eastAsia="es-CO"/>
              </w:rPr>
            </w:pPr>
            <w:hyperlink r:id="rId187" w:history="1">
              <w:r w:rsidR="00CE5A99">
                <w:rPr>
                  <w:rStyle w:val="Hipervnculo"/>
                </w:rPr>
                <w:t>http://www.camara.gov.co/escuela-de-padres</w:t>
              </w:r>
            </w:hyperlink>
          </w:p>
          <w:p w:rsidR="00CE5A99" w:rsidRPr="00DF7992" w:rsidRDefault="00CE5A99" w:rsidP="00DF7992">
            <w:pPr>
              <w:spacing w:after="0" w:line="240" w:lineRule="auto"/>
              <w:jc w:val="both"/>
              <w:rPr>
                <w:rFonts w:ascii="Arial" w:eastAsia="Times New Roman" w:hAnsi="Arial" w:cs="Arial"/>
                <w:b/>
                <w:sz w:val="18"/>
                <w:szCs w:val="20"/>
                <w:lang w:eastAsia="es-CO"/>
              </w:rPr>
            </w:pPr>
          </w:p>
          <w:p w:rsidR="00CE5A99" w:rsidRDefault="00CE5A99" w:rsidP="00C66A33">
            <w:pPr>
              <w:pStyle w:val="Prrafodelista"/>
              <w:numPr>
                <w:ilvl w:val="0"/>
                <w:numId w:val="109"/>
              </w:numPr>
              <w:spacing w:after="0" w:line="240" w:lineRule="auto"/>
              <w:ind w:left="360"/>
              <w:jc w:val="both"/>
              <w:rPr>
                <w:rFonts w:ascii="Arial" w:eastAsia="Times New Roman" w:hAnsi="Arial" w:cs="Arial"/>
                <w:b/>
                <w:sz w:val="18"/>
                <w:szCs w:val="20"/>
                <w:lang w:eastAsia="es-CO"/>
              </w:rPr>
            </w:pPr>
            <w:r>
              <w:rPr>
                <w:rFonts w:ascii="Arial" w:eastAsia="Times New Roman" w:hAnsi="Arial" w:cs="Arial"/>
                <w:sz w:val="20"/>
                <w:szCs w:val="20"/>
                <w:lang w:eastAsia="es-CO"/>
              </w:rPr>
              <w:t xml:space="preserve">Proyecto de ley No. 359 – 2019 Cámara: “Por medio de la cual se plantean las Bases para una política Migratoria”, </w:t>
            </w:r>
            <w:r>
              <w:rPr>
                <w:rFonts w:ascii="Arial" w:eastAsia="Times New Roman" w:hAnsi="Arial" w:cs="Arial"/>
                <w:b/>
                <w:i/>
                <w:sz w:val="20"/>
                <w:szCs w:val="20"/>
                <w:lang w:eastAsia="es-CO"/>
              </w:rPr>
              <w:t xml:space="preserve">Política Migratoria </w:t>
            </w:r>
            <w:r>
              <w:rPr>
                <w:rFonts w:ascii="Arial" w:eastAsia="Times New Roman" w:hAnsi="Arial" w:cs="Arial"/>
                <w:sz w:val="20"/>
                <w:szCs w:val="20"/>
                <w:lang w:eastAsia="es-CO"/>
              </w:rPr>
              <w:t xml:space="preserve">– </w:t>
            </w:r>
            <w:r w:rsidRPr="000D0FFD">
              <w:rPr>
                <w:rFonts w:ascii="Arial" w:eastAsia="Times New Roman" w:hAnsi="Arial" w:cs="Arial"/>
                <w:b/>
                <w:sz w:val="20"/>
                <w:szCs w:val="20"/>
                <w:lang w:eastAsia="es-CO"/>
              </w:rPr>
              <w:t>COAUTOR.</w:t>
            </w:r>
            <w:r w:rsidRPr="000D0FFD">
              <w:rPr>
                <w:rFonts w:ascii="Arial" w:eastAsia="Times New Roman" w:hAnsi="Arial" w:cs="Arial"/>
                <w:b/>
                <w:sz w:val="18"/>
                <w:szCs w:val="20"/>
                <w:lang w:eastAsia="es-CO"/>
              </w:rPr>
              <w:t xml:space="preserve"> </w:t>
            </w:r>
          </w:p>
          <w:p w:rsidR="00CE5A99" w:rsidRPr="000D0FFD" w:rsidRDefault="00684B9C" w:rsidP="008833DD">
            <w:pPr>
              <w:pStyle w:val="Prrafodelista"/>
              <w:spacing w:after="0" w:line="240" w:lineRule="auto"/>
              <w:ind w:left="360"/>
              <w:jc w:val="both"/>
              <w:rPr>
                <w:rFonts w:ascii="Arial" w:eastAsia="Times New Roman" w:hAnsi="Arial" w:cs="Arial"/>
                <w:b/>
                <w:sz w:val="18"/>
                <w:szCs w:val="20"/>
                <w:lang w:eastAsia="es-CO"/>
              </w:rPr>
            </w:pPr>
            <w:hyperlink r:id="rId188" w:history="1">
              <w:r w:rsidR="00CE5A99">
                <w:rPr>
                  <w:rStyle w:val="Hipervnculo"/>
                </w:rPr>
                <w:t>http://www.camara.gov.co/politica-migratoria</w:t>
              </w:r>
            </w:hyperlink>
          </w:p>
          <w:p w:rsidR="00CE5A99" w:rsidRPr="00AB09A0" w:rsidRDefault="00CE5A99" w:rsidP="00AB09A0">
            <w:pPr>
              <w:spacing w:after="0" w:line="240" w:lineRule="auto"/>
              <w:jc w:val="both"/>
              <w:rPr>
                <w:rFonts w:ascii="Arial" w:eastAsia="Times New Roman" w:hAnsi="Arial" w:cs="Arial"/>
                <w:sz w:val="20"/>
                <w:szCs w:val="20"/>
                <w:lang w:eastAsia="es-CO"/>
              </w:rPr>
            </w:pPr>
          </w:p>
          <w:p w:rsidR="00CE5A99" w:rsidRPr="008A7EBE"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Proyecto de Ley No. 311 – 2019 Cámara, No. 227 – 2019 Senado: “Por la cual se expide el plan nacional de Desarrollo 2018 – 2022, pacto por Colombia, pacto por la Equidad” – </w:t>
            </w:r>
            <w:r w:rsidRPr="000D0FFD">
              <w:rPr>
                <w:rFonts w:ascii="Arial" w:eastAsia="Times New Roman" w:hAnsi="Arial" w:cs="Arial"/>
                <w:b/>
                <w:sz w:val="20"/>
                <w:szCs w:val="20"/>
                <w:lang w:eastAsia="es-CO"/>
              </w:rPr>
              <w:t>PONENTE.</w:t>
            </w:r>
          </w:p>
          <w:p w:rsidR="00CE5A99" w:rsidRPr="008A7EBE" w:rsidRDefault="00CE5A99" w:rsidP="008A7EBE">
            <w:pPr>
              <w:pStyle w:val="Prrafodelista"/>
              <w:rPr>
                <w:rFonts w:ascii="Arial" w:eastAsia="Times New Roman" w:hAnsi="Arial" w:cs="Arial"/>
                <w:sz w:val="20"/>
                <w:szCs w:val="20"/>
                <w:lang w:eastAsia="es-CO"/>
              </w:rPr>
            </w:pPr>
          </w:p>
          <w:p w:rsidR="00CE5A99" w:rsidRPr="002F7110" w:rsidRDefault="00684B9C" w:rsidP="008A7EBE">
            <w:pPr>
              <w:pStyle w:val="Prrafodelista"/>
              <w:spacing w:after="0" w:line="240" w:lineRule="auto"/>
              <w:ind w:left="360"/>
              <w:jc w:val="both"/>
              <w:rPr>
                <w:rFonts w:ascii="Arial" w:eastAsia="Times New Roman" w:hAnsi="Arial" w:cs="Arial"/>
                <w:sz w:val="20"/>
                <w:szCs w:val="20"/>
                <w:lang w:eastAsia="es-CO"/>
              </w:rPr>
            </w:pPr>
            <w:hyperlink r:id="rId189" w:history="1">
              <w:r w:rsidR="00CE5A99">
                <w:rPr>
                  <w:rStyle w:val="Hipervnculo"/>
                </w:rPr>
                <w:t>http://www.camara.gov.co/plan-nacional-de-desarrollo-2018-2022</w:t>
              </w:r>
            </w:hyperlink>
          </w:p>
          <w:p w:rsidR="00CE5A99" w:rsidRPr="008A7EBE" w:rsidRDefault="00CE5A99" w:rsidP="008A7EBE">
            <w:pPr>
              <w:spacing w:after="0" w:line="240" w:lineRule="auto"/>
              <w:jc w:val="both"/>
              <w:rPr>
                <w:rFonts w:ascii="Arial" w:eastAsia="Times New Roman" w:hAnsi="Arial" w:cs="Arial"/>
                <w:sz w:val="20"/>
                <w:szCs w:val="20"/>
                <w:lang w:eastAsia="es-CO"/>
              </w:rPr>
            </w:pPr>
          </w:p>
          <w:p w:rsidR="00CE5A99" w:rsidRPr="008833DD"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sidRPr="00FE087C">
              <w:rPr>
                <w:rFonts w:ascii="Arial" w:eastAsia="Times New Roman" w:hAnsi="Arial" w:cs="Arial"/>
                <w:sz w:val="20"/>
                <w:szCs w:val="20"/>
                <w:lang w:eastAsia="es-CO"/>
              </w:rPr>
              <w:t>Proyecto de Ley No. 214</w:t>
            </w:r>
            <w:r>
              <w:rPr>
                <w:rFonts w:ascii="Arial" w:eastAsia="Times New Roman" w:hAnsi="Arial" w:cs="Arial"/>
                <w:sz w:val="20"/>
                <w:szCs w:val="20"/>
                <w:lang w:eastAsia="es-CO"/>
              </w:rPr>
              <w:t xml:space="preserve"> – 2018 Cámara: </w:t>
            </w:r>
            <w:r w:rsidRPr="00FE087C">
              <w:rPr>
                <w:rFonts w:ascii="Arial" w:eastAsia="Times New Roman" w:hAnsi="Arial" w:cs="Arial"/>
                <w:sz w:val="20"/>
                <w:szCs w:val="20"/>
                <w:lang w:eastAsia="es-CO"/>
              </w:rPr>
              <w:t xml:space="preserve"> "Por medio de la cual se promueve el acceso a información necesaria para fomentar entornos alimentarios saludables y prevenir Enfermedades No Transmisibles y se adoptan otras disposiciones</w:t>
            </w:r>
            <w:r>
              <w:rPr>
                <w:rFonts w:ascii="Arial" w:eastAsia="Times New Roman" w:hAnsi="Arial" w:cs="Arial"/>
                <w:sz w:val="20"/>
                <w:szCs w:val="20"/>
                <w:lang w:eastAsia="es-CO"/>
              </w:rPr>
              <w:t xml:space="preserve">”, </w:t>
            </w:r>
            <w:r>
              <w:rPr>
                <w:rFonts w:ascii="Arial" w:eastAsia="Times New Roman" w:hAnsi="Arial" w:cs="Arial"/>
                <w:b/>
                <w:i/>
                <w:sz w:val="20"/>
                <w:szCs w:val="20"/>
                <w:lang w:eastAsia="es-CO"/>
              </w:rPr>
              <w:t xml:space="preserve">Control de la Obesidad </w:t>
            </w:r>
            <w:r>
              <w:rPr>
                <w:rFonts w:ascii="Arial" w:eastAsia="Times New Roman" w:hAnsi="Arial" w:cs="Arial"/>
                <w:sz w:val="20"/>
                <w:szCs w:val="20"/>
                <w:lang w:eastAsia="es-CO"/>
              </w:rPr>
              <w:t xml:space="preserve">- </w:t>
            </w:r>
            <w:r w:rsidRPr="000D0FFD">
              <w:rPr>
                <w:rFonts w:ascii="Arial" w:eastAsia="Times New Roman" w:hAnsi="Arial" w:cs="Arial"/>
                <w:b/>
                <w:sz w:val="20"/>
                <w:szCs w:val="20"/>
                <w:lang w:eastAsia="es-CO"/>
              </w:rPr>
              <w:t>COAUTOR.</w:t>
            </w:r>
          </w:p>
          <w:p w:rsidR="00CE5A99" w:rsidRDefault="00684B9C" w:rsidP="008833DD">
            <w:pPr>
              <w:pStyle w:val="Prrafodelista"/>
              <w:spacing w:after="0" w:line="240" w:lineRule="auto"/>
              <w:ind w:left="360"/>
              <w:jc w:val="both"/>
            </w:pPr>
            <w:hyperlink r:id="rId190" w:history="1">
              <w:r w:rsidR="00CE5A99">
                <w:rPr>
                  <w:rStyle w:val="Hipervnculo"/>
                </w:rPr>
                <w:t>http://www.camara.gov.co/control-de-la-obesidad-0</w:t>
              </w:r>
            </w:hyperlink>
          </w:p>
          <w:p w:rsidR="00CE5A99" w:rsidRPr="00250B7E" w:rsidRDefault="00CE5A99" w:rsidP="001057F4">
            <w:pPr>
              <w:pStyle w:val="Prrafodelista"/>
              <w:ind w:left="360"/>
              <w:rPr>
                <w:rFonts w:ascii="Arial" w:eastAsia="Times New Roman" w:hAnsi="Arial" w:cs="Arial"/>
                <w:sz w:val="20"/>
                <w:szCs w:val="20"/>
                <w:lang w:eastAsia="es-CO"/>
              </w:rPr>
            </w:pPr>
          </w:p>
          <w:p w:rsidR="00CE5A99" w:rsidRPr="001057F4"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sidRPr="00250B7E">
              <w:rPr>
                <w:rFonts w:ascii="Arial" w:eastAsia="Times New Roman" w:hAnsi="Arial" w:cs="Arial"/>
                <w:sz w:val="20"/>
                <w:szCs w:val="20"/>
                <w:lang w:eastAsia="es-CO"/>
              </w:rPr>
              <w:t>P</w:t>
            </w:r>
            <w:r>
              <w:rPr>
                <w:rFonts w:ascii="Arial" w:eastAsia="Times New Roman" w:hAnsi="Arial" w:cs="Arial"/>
                <w:sz w:val="20"/>
                <w:szCs w:val="20"/>
                <w:lang w:eastAsia="es-CO"/>
              </w:rPr>
              <w:t xml:space="preserve">royecto de </w:t>
            </w:r>
            <w:r w:rsidRPr="00250B7E">
              <w:rPr>
                <w:rFonts w:ascii="Arial" w:eastAsia="Times New Roman" w:hAnsi="Arial" w:cs="Arial"/>
                <w:sz w:val="20"/>
                <w:szCs w:val="20"/>
                <w:lang w:eastAsia="es-CO"/>
              </w:rPr>
              <w:t>L</w:t>
            </w:r>
            <w:r>
              <w:rPr>
                <w:rFonts w:ascii="Arial" w:eastAsia="Times New Roman" w:hAnsi="Arial" w:cs="Arial"/>
                <w:sz w:val="20"/>
                <w:szCs w:val="20"/>
                <w:lang w:eastAsia="es-CO"/>
              </w:rPr>
              <w:t>ey</w:t>
            </w:r>
            <w:r w:rsidRPr="00250B7E">
              <w:rPr>
                <w:rFonts w:ascii="Arial" w:eastAsia="Times New Roman" w:hAnsi="Arial" w:cs="Arial"/>
                <w:sz w:val="20"/>
                <w:szCs w:val="20"/>
                <w:lang w:eastAsia="es-CO"/>
              </w:rPr>
              <w:t xml:space="preserve"> No. 178</w:t>
            </w:r>
            <w:r>
              <w:rPr>
                <w:rFonts w:ascii="Arial" w:eastAsia="Times New Roman" w:hAnsi="Arial" w:cs="Arial"/>
                <w:sz w:val="20"/>
                <w:szCs w:val="20"/>
                <w:lang w:eastAsia="es-CO"/>
              </w:rPr>
              <w:t xml:space="preserve"> – 2018 Cámara: </w:t>
            </w:r>
            <w:r w:rsidRPr="00250B7E">
              <w:rPr>
                <w:rFonts w:ascii="Arial" w:eastAsia="Times New Roman" w:hAnsi="Arial" w:cs="Arial"/>
                <w:sz w:val="20"/>
                <w:szCs w:val="20"/>
                <w:lang w:eastAsia="es-CO"/>
              </w:rPr>
              <w:t>“Por la cual se modifica la ley 711 de 2001 y se dictan otras disposiciones</w:t>
            </w:r>
            <w:r>
              <w:rPr>
                <w:rFonts w:ascii="Arial" w:eastAsia="Times New Roman" w:hAnsi="Arial" w:cs="Arial"/>
                <w:sz w:val="20"/>
                <w:szCs w:val="20"/>
                <w:lang w:eastAsia="es-CO"/>
              </w:rPr>
              <w:t>”</w:t>
            </w:r>
            <w:r w:rsidRPr="00250B7E">
              <w:rPr>
                <w:rFonts w:ascii="Arial" w:eastAsia="Times New Roman" w:hAnsi="Arial" w:cs="Arial"/>
                <w:sz w:val="20"/>
                <w:szCs w:val="20"/>
                <w:lang w:eastAsia="es-CO"/>
              </w:rPr>
              <w:t>. El presente proyecto tiene como objeto modificar la ley 711 de 2001, por medio de la cual se reglamentó el ejercicio de la cosmetología, la cual merece ser actualizada debido a la amplia demanda de procedimientos estéticos no invasivos que en la actualidad están en el mercado que de no ser aplicados de manera adecuada ponen en riesgo la salud</w:t>
            </w:r>
            <w:r>
              <w:rPr>
                <w:rFonts w:ascii="Arial" w:eastAsia="Times New Roman" w:hAnsi="Arial" w:cs="Arial"/>
                <w:sz w:val="20"/>
                <w:szCs w:val="20"/>
                <w:lang w:eastAsia="es-CO"/>
              </w:rPr>
              <w:t xml:space="preserve"> del usuario – </w:t>
            </w:r>
            <w:r w:rsidRPr="000D0FFD">
              <w:rPr>
                <w:rFonts w:ascii="Arial" w:eastAsia="Times New Roman" w:hAnsi="Arial" w:cs="Arial"/>
                <w:b/>
                <w:sz w:val="20"/>
                <w:szCs w:val="20"/>
                <w:lang w:eastAsia="es-CO"/>
              </w:rPr>
              <w:t>COAUTOR.</w:t>
            </w:r>
          </w:p>
          <w:p w:rsidR="00CE5A99" w:rsidRDefault="00684B9C" w:rsidP="001057F4">
            <w:pPr>
              <w:pStyle w:val="Prrafodelista"/>
              <w:spacing w:after="0" w:line="240" w:lineRule="auto"/>
              <w:ind w:left="360"/>
              <w:jc w:val="both"/>
            </w:pPr>
            <w:hyperlink r:id="rId191" w:history="1">
              <w:r w:rsidR="00CE5A99">
                <w:rPr>
                  <w:rStyle w:val="Hipervnculo"/>
                </w:rPr>
                <w:t>http://www.camara.gov.co/cosmetologia</w:t>
              </w:r>
            </w:hyperlink>
          </w:p>
          <w:p w:rsidR="00CE5A99" w:rsidRPr="001057F4" w:rsidRDefault="00CE5A99" w:rsidP="001057F4">
            <w:pPr>
              <w:spacing w:after="0" w:line="240" w:lineRule="auto"/>
              <w:jc w:val="both"/>
              <w:rPr>
                <w:rFonts w:ascii="Arial" w:eastAsia="Times New Roman" w:hAnsi="Arial" w:cs="Arial"/>
                <w:sz w:val="20"/>
                <w:szCs w:val="20"/>
                <w:lang w:eastAsia="es-CO"/>
              </w:rPr>
            </w:pPr>
          </w:p>
          <w:p w:rsidR="00CE5A99" w:rsidRPr="001057F4"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sidRPr="001057F4">
              <w:rPr>
                <w:rFonts w:ascii="Arial" w:eastAsia="Times New Roman" w:hAnsi="Arial" w:cs="Arial"/>
                <w:sz w:val="20"/>
                <w:szCs w:val="20"/>
                <w:lang w:eastAsia="es-CO"/>
              </w:rPr>
              <w:t>Proyecto de Ley No. 177 – 2018 Cámara: “Por medio de la cual se establecen lineamientos de política pública para la salud bucodental en Colombia y se dictan otras disposiciones”</w:t>
            </w:r>
            <w:r>
              <w:rPr>
                <w:rFonts w:ascii="Arial" w:eastAsia="Times New Roman" w:hAnsi="Arial" w:cs="Arial"/>
                <w:sz w:val="20"/>
                <w:szCs w:val="20"/>
                <w:lang w:eastAsia="es-CO"/>
              </w:rPr>
              <w:t xml:space="preserve">, </w:t>
            </w:r>
            <w:r>
              <w:rPr>
                <w:rFonts w:ascii="Arial" w:eastAsia="Times New Roman" w:hAnsi="Arial" w:cs="Arial"/>
                <w:b/>
                <w:i/>
                <w:sz w:val="20"/>
                <w:szCs w:val="20"/>
                <w:lang w:eastAsia="es-CO"/>
              </w:rPr>
              <w:t xml:space="preserve">Salud Oral </w:t>
            </w:r>
            <w:r w:rsidRPr="001057F4">
              <w:rPr>
                <w:rFonts w:ascii="Arial" w:eastAsia="Times New Roman" w:hAnsi="Arial" w:cs="Arial"/>
                <w:sz w:val="20"/>
                <w:szCs w:val="20"/>
                <w:lang w:eastAsia="es-CO"/>
              </w:rPr>
              <w:t xml:space="preserve">– </w:t>
            </w:r>
            <w:r w:rsidRPr="001057F4">
              <w:rPr>
                <w:rFonts w:ascii="Arial" w:eastAsia="Times New Roman" w:hAnsi="Arial" w:cs="Arial"/>
                <w:b/>
                <w:sz w:val="20"/>
                <w:szCs w:val="20"/>
                <w:lang w:eastAsia="es-CO"/>
              </w:rPr>
              <w:t>COAUTOR.</w:t>
            </w:r>
          </w:p>
          <w:p w:rsidR="00CE5A99" w:rsidRDefault="00684B9C" w:rsidP="001057F4">
            <w:pPr>
              <w:pStyle w:val="Prrafodelista"/>
              <w:spacing w:after="0" w:line="240" w:lineRule="auto"/>
              <w:ind w:left="360"/>
              <w:jc w:val="both"/>
            </w:pPr>
            <w:hyperlink r:id="rId192" w:history="1">
              <w:r w:rsidR="00CE5A99">
                <w:rPr>
                  <w:rStyle w:val="Hipervnculo"/>
                </w:rPr>
                <w:t>http://www.camara.gov.co/salud-oral-0</w:t>
              </w:r>
            </w:hyperlink>
          </w:p>
          <w:p w:rsidR="00CE5A99" w:rsidRDefault="00CE5A99" w:rsidP="002F7110">
            <w:pPr>
              <w:spacing w:after="0" w:line="240" w:lineRule="auto"/>
              <w:jc w:val="both"/>
            </w:pPr>
          </w:p>
          <w:p w:rsidR="00CE5A99" w:rsidRDefault="00CE5A99" w:rsidP="00C66A33">
            <w:pPr>
              <w:pStyle w:val="Prrafodelista"/>
              <w:numPr>
                <w:ilvl w:val="0"/>
                <w:numId w:val="109"/>
              </w:numPr>
              <w:spacing w:after="0" w:line="240" w:lineRule="auto"/>
              <w:ind w:left="360"/>
              <w:jc w:val="both"/>
              <w:rPr>
                <w:rFonts w:ascii="Arial" w:eastAsia="Times New Roman" w:hAnsi="Arial" w:cs="Arial"/>
                <w:b/>
                <w:sz w:val="20"/>
                <w:szCs w:val="20"/>
                <w:lang w:eastAsia="es-CO"/>
              </w:rPr>
            </w:pPr>
            <w:r w:rsidRPr="001057F4">
              <w:rPr>
                <w:rFonts w:ascii="Arial" w:eastAsia="Times New Roman" w:hAnsi="Arial" w:cs="Arial"/>
                <w:sz w:val="20"/>
                <w:szCs w:val="20"/>
                <w:lang w:eastAsia="es-CO"/>
              </w:rPr>
              <w:t>Proyecto de Ley No. 176 – 2018 Cámara: “Por medio del cual se exalta y rememora al llano y a los llaneros por las actividades ejecutadas durante la Campana libertadora en el marco del Bicentenario de la Segunda independencia Nacional”</w:t>
            </w:r>
            <w:r>
              <w:rPr>
                <w:rFonts w:ascii="Arial" w:eastAsia="Times New Roman" w:hAnsi="Arial" w:cs="Arial"/>
                <w:sz w:val="20"/>
                <w:szCs w:val="20"/>
                <w:lang w:eastAsia="es-CO"/>
              </w:rPr>
              <w:t xml:space="preserve">, </w:t>
            </w:r>
            <w:r>
              <w:rPr>
                <w:rFonts w:ascii="Arial" w:eastAsia="Times New Roman" w:hAnsi="Arial" w:cs="Arial"/>
                <w:b/>
                <w:i/>
                <w:sz w:val="20"/>
                <w:szCs w:val="20"/>
                <w:lang w:eastAsia="es-CO"/>
              </w:rPr>
              <w:t>Bicentenario Llanero</w:t>
            </w:r>
            <w:r w:rsidRPr="001057F4">
              <w:rPr>
                <w:rFonts w:ascii="Arial" w:eastAsia="Times New Roman" w:hAnsi="Arial" w:cs="Arial"/>
                <w:sz w:val="20"/>
                <w:szCs w:val="20"/>
                <w:lang w:eastAsia="es-CO"/>
              </w:rPr>
              <w:t xml:space="preserve"> – </w:t>
            </w:r>
            <w:r w:rsidRPr="001057F4">
              <w:rPr>
                <w:rFonts w:ascii="Arial" w:eastAsia="Times New Roman" w:hAnsi="Arial" w:cs="Arial"/>
                <w:b/>
                <w:sz w:val="20"/>
                <w:szCs w:val="20"/>
                <w:lang w:eastAsia="es-CO"/>
              </w:rPr>
              <w:t>COAUTOR.</w:t>
            </w:r>
          </w:p>
          <w:p w:rsidR="00CE5A99" w:rsidRPr="008A7EBE" w:rsidRDefault="00684B9C" w:rsidP="008A7EBE">
            <w:pPr>
              <w:pStyle w:val="Prrafodelista"/>
              <w:spacing w:after="0" w:line="240" w:lineRule="auto"/>
              <w:ind w:left="360"/>
              <w:jc w:val="both"/>
              <w:rPr>
                <w:rFonts w:ascii="Arial" w:eastAsia="Times New Roman" w:hAnsi="Arial" w:cs="Arial"/>
                <w:b/>
                <w:sz w:val="20"/>
                <w:szCs w:val="20"/>
                <w:lang w:eastAsia="es-CO"/>
              </w:rPr>
            </w:pPr>
            <w:hyperlink r:id="rId193" w:history="1">
              <w:r w:rsidR="00CE5A99">
                <w:rPr>
                  <w:rStyle w:val="Hipervnculo"/>
                </w:rPr>
                <w:t>http://www.camara.gov.co/bicentenario-llanero</w:t>
              </w:r>
            </w:hyperlink>
          </w:p>
          <w:p w:rsidR="00CE5A99" w:rsidRPr="002F7110" w:rsidRDefault="00CE5A99" w:rsidP="002F7110">
            <w:pPr>
              <w:pStyle w:val="Prrafodelista"/>
            </w:pPr>
          </w:p>
          <w:p w:rsidR="00CE5A99" w:rsidRPr="008A7EBE"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sidRPr="002F7110">
              <w:rPr>
                <w:rFonts w:ascii="Arial" w:eastAsia="Times New Roman" w:hAnsi="Arial" w:cs="Arial"/>
                <w:sz w:val="20"/>
                <w:szCs w:val="20"/>
                <w:lang w:eastAsia="es-CO"/>
              </w:rPr>
              <w:t>Proyecto de Ley No. 128 – 2018 Cámara: “Adiciónese dos artículos al Título XII- Capítulo I de la Constitución Política de Colombia; Por medio del cual promueve el principio de seguridad jurídica tributaria y, se incentiva la confianza inversionista”</w:t>
            </w:r>
            <w:r>
              <w:rPr>
                <w:rFonts w:ascii="Arial" w:eastAsia="Times New Roman" w:hAnsi="Arial" w:cs="Arial"/>
                <w:sz w:val="20"/>
                <w:szCs w:val="20"/>
                <w:lang w:eastAsia="es-CO"/>
              </w:rPr>
              <w:t xml:space="preserve">, </w:t>
            </w:r>
            <w:r>
              <w:rPr>
                <w:rFonts w:ascii="Arial" w:eastAsia="Times New Roman" w:hAnsi="Arial" w:cs="Arial"/>
                <w:b/>
                <w:i/>
                <w:sz w:val="20"/>
                <w:szCs w:val="20"/>
                <w:lang w:eastAsia="es-CO"/>
              </w:rPr>
              <w:t>Seguridad Jurídica</w:t>
            </w:r>
            <w:r w:rsidRPr="002F7110">
              <w:rPr>
                <w:rFonts w:ascii="Arial" w:eastAsia="Times New Roman" w:hAnsi="Arial" w:cs="Arial"/>
                <w:sz w:val="20"/>
                <w:szCs w:val="20"/>
                <w:lang w:eastAsia="es-CO"/>
              </w:rPr>
              <w:t xml:space="preserve"> –</w:t>
            </w:r>
            <w:r w:rsidRPr="002F7110">
              <w:rPr>
                <w:rFonts w:ascii="Arial" w:eastAsia="Times New Roman" w:hAnsi="Arial" w:cs="Arial"/>
                <w:b/>
                <w:sz w:val="20"/>
                <w:szCs w:val="20"/>
                <w:lang w:eastAsia="es-CO"/>
              </w:rPr>
              <w:t xml:space="preserve"> COAUTOR</w:t>
            </w:r>
          </w:p>
          <w:p w:rsidR="00CE5A99" w:rsidRPr="008A7EBE" w:rsidRDefault="00684B9C" w:rsidP="008A7EBE">
            <w:pPr>
              <w:pStyle w:val="Prrafodelista"/>
              <w:spacing w:after="0" w:line="240" w:lineRule="auto"/>
              <w:ind w:left="360"/>
              <w:jc w:val="both"/>
              <w:rPr>
                <w:rFonts w:ascii="Arial" w:eastAsia="Times New Roman" w:hAnsi="Arial" w:cs="Arial"/>
                <w:sz w:val="20"/>
                <w:szCs w:val="20"/>
                <w:lang w:eastAsia="es-CO"/>
              </w:rPr>
            </w:pPr>
            <w:hyperlink r:id="rId194" w:history="1">
              <w:r w:rsidR="00CE5A99">
                <w:rPr>
                  <w:rStyle w:val="Hipervnculo"/>
                </w:rPr>
                <w:t>http://www.camara.gov.co/seguridad-juridica</w:t>
              </w:r>
            </w:hyperlink>
          </w:p>
          <w:p w:rsidR="00CE5A99" w:rsidRDefault="00CE5A99" w:rsidP="008A7EBE">
            <w:pPr>
              <w:pStyle w:val="Prrafodelista"/>
            </w:pPr>
          </w:p>
          <w:p w:rsidR="00CE5A99" w:rsidRPr="008A7EBE"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sidRPr="002F7110">
              <w:rPr>
                <w:rFonts w:ascii="Arial" w:eastAsia="Times New Roman" w:hAnsi="Arial" w:cs="Arial"/>
                <w:sz w:val="20"/>
                <w:szCs w:val="20"/>
                <w:lang w:eastAsia="es-CO"/>
              </w:rPr>
              <w:t>Proyecto de Ley No. 083 – 2018 Cámara: “Por medio de la cual se adiciona una causal de inhabilidad para celebrar contratos con entidades estatales por la comisión de conductas prohibidas por el régimen de competencia”</w:t>
            </w:r>
            <w:r>
              <w:rPr>
                <w:rFonts w:ascii="Arial" w:eastAsia="Times New Roman" w:hAnsi="Arial" w:cs="Arial"/>
                <w:sz w:val="20"/>
                <w:szCs w:val="20"/>
                <w:lang w:eastAsia="es-CO"/>
              </w:rPr>
              <w:t xml:space="preserve">, </w:t>
            </w:r>
            <w:r>
              <w:rPr>
                <w:rFonts w:ascii="Arial" w:eastAsia="Times New Roman" w:hAnsi="Arial" w:cs="Arial"/>
                <w:b/>
                <w:i/>
                <w:sz w:val="20"/>
                <w:szCs w:val="20"/>
                <w:lang w:eastAsia="es-CO"/>
              </w:rPr>
              <w:t>Acuerdos Anticompetitivos</w:t>
            </w:r>
            <w:r w:rsidRPr="002F7110">
              <w:rPr>
                <w:rFonts w:ascii="Arial" w:eastAsia="Times New Roman" w:hAnsi="Arial" w:cs="Arial"/>
                <w:sz w:val="20"/>
                <w:szCs w:val="20"/>
                <w:lang w:eastAsia="es-CO"/>
              </w:rPr>
              <w:t xml:space="preserve"> – </w:t>
            </w:r>
            <w:r w:rsidRPr="002F7110">
              <w:rPr>
                <w:rFonts w:ascii="Arial" w:eastAsia="Times New Roman" w:hAnsi="Arial" w:cs="Arial"/>
                <w:b/>
                <w:sz w:val="20"/>
                <w:szCs w:val="20"/>
                <w:lang w:eastAsia="es-CO"/>
              </w:rPr>
              <w:t>COAUTOR.</w:t>
            </w:r>
          </w:p>
          <w:p w:rsidR="00CE5A99" w:rsidRDefault="00684B9C" w:rsidP="008A7EBE">
            <w:pPr>
              <w:pStyle w:val="Prrafodelista"/>
              <w:spacing w:after="0" w:line="240" w:lineRule="auto"/>
              <w:ind w:left="360"/>
              <w:jc w:val="both"/>
              <w:rPr>
                <w:rFonts w:ascii="Arial" w:eastAsia="Times New Roman" w:hAnsi="Arial" w:cs="Arial"/>
                <w:sz w:val="20"/>
                <w:szCs w:val="20"/>
                <w:lang w:eastAsia="es-CO"/>
              </w:rPr>
            </w:pPr>
            <w:hyperlink r:id="rId195" w:history="1">
              <w:r w:rsidR="00CE5A99">
                <w:rPr>
                  <w:rStyle w:val="Hipervnculo"/>
                </w:rPr>
                <w:t>http://www.camara.gov.co/acuerdos-anticompetitivos</w:t>
              </w:r>
            </w:hyperlink>
          </w:p>
          <w:p w:rsidR="00CE5A99" w:rsidRPr="00AB09A0" w:rsidRDefault="00CE5A99" w:rsidP="00AB09A0">
            <w:pPr>
              <w:spacing w:after="0" w:line="240" w:lineRule="auto"/>
              <w:jc w:val="both"/>
              <w:rPr>
                <w:rFonts w:ascii="Arial" w:eastAsia="Times New Roman" w:hAnsi="Arial" w:cs="Arial"/>
                <w:sz w:val="20"/>
                <w:szCs w:val="20"/>
                <w:lang w:eastAsia="es-CO"/>
              </w:rPr>
            </w:pPr>
          </w:p>
          <w:p w:rsidR="00CE5A99" w:rsidRPr="004F7E9C" w:rsidRDefault="00CE5A99" w:rsidP="00C66A33">
            <w:pPr>
              <w:pStyle w:val="Prrafodelista"/>
              <w:numPr>
                <w:ilvl w:val="0"/>
                <w:numId w:val="109"/>
              </w:numPr>
              <w:spacing w:after="0" w:line="240" w:lineRule="auto"/>
              <w:ind w:left="360"/>
              <w:jc w:val="both"/>
              <w:rPr>
                <w:rFonts w:ascii="Arial" w:eastAsia="Times New Roman" w:hAnsi="Arial" w:cs="Arial"/>
                <w:sz w:val="20"/>
                <w:szCs w:val="20"/>
                <w:lang w:eastAsia="es-CO"/>
              </w:rPr>
            </w:pPr>
            <w:r w:rsidRPr="00574C18">
              <w:rPr>
                <w:rFonts w:ascii="Arial" w:eastAsia="Times New Roman" w:hAnsi="Arial" w:cs="Arial"/>
                <w:sz w:val="20"/>
                <w:szCs w:val="20"/>
                <w:lang w:eastAsia="es-CO"/>
              </w:rPr>
              <w:t>Proyecto de Ley No. 052</w:t>
            </w:r>
            <w:r>
              <w:rPr>
                <w:rFonts w:ascii="Arial" w:eastAsia="Times New Roman" w:hAnsi="Arial" w:cs="Arial"/>
                <w:sz w:val="20"/>
                <w:szCs w:val="20"/>
                <w:lang w:eastAsia="es-CO"/>
              </w:rPr>
              <w:t xml:space="preserve"> - </w:t>
            </w:r>
            <w:r w:rsidRPr="00574C18">
              <w:rPr>
                <w:rFonts w:ascii="Arial" w:eastAsia="Times New Roman" w:hAnsi="Arial" w:cs="Arial"/>
                <w:sz w:val="20"/>
                <w:szCs w:val="20"/>
                <w:lang w:eastAsia="es-CO"/>
              </w:rPr>
              <w:t xml:space="preserve">2018 Cámara, </w:t>
            </w:r>
            <w:r>
              <w:rPr>
                <w:rFonts w:ascii="Arial" w:eastAsia="Times New Roman" w:hAnsi="Arial" w:cs="Arial"/>
                <w:sz w:val="20"/>
                <w:szCs w:val="20"/>
                <w:lang w:eastAsia="es-CO"/>
              </w:rPr>
              <w:t xml:space="preserve">No. </w:t>
            </w:r>
            <w:r w:rsidRPr="00574C18">
              <w:rPr>
                <w:rFonts w:ascii="Arial" w:eastAsia="Times New Roman" w:hAnsi="Arial" w:cs="Arial"/>
                <w:sz w:val="20"/>
                <w:szCs w:val="20"/>
                <w:lang w:eastAsia="es-CO"/>
              </w:rPr>
              <w:t xml:space="preserve">059 – 2018 Senado: “Por el cual se Decreta el presupuesto de Rentas y recursos de capital y ley de apropiaciones para la vigencia fiscal 1 de enero al 31 de diciembre de 2019” – </w:t>
            </w:r>
            <w:r w:rsidRPr="000D0FFD">
              <w:rPr>
                <w:rFonts w:ascii="Arial" w:eastAsia="Times New Roman" w:hAnsi="Arial" w:cs="Arial"/>
                <w:b/>
                <w:sz w:val="20"/>
                <w:szCs w:val="20"/>
                <w:lang w:eastAsia="es-CO"/>
              </w:rPr>
              <w:t>COORDINADORA PONENTE</w:t>
            </w:r>
            <w:r>
              <w:rPr>
                <w:rFonts w:ascii="Arial" w:eastAsia="Times New Roman" w:hAnsi="Arial" w:cs="Arial"/>
                <w:b/>
                <w:sz w:val="20"/>
                <w:szCs w:val="20"/>
                <w:lang w:eastAsia="es-CO"/>
              </w:rPr>
              <w:t xml:space="preserve"> SEGUNDO DEBATE</w:t>
            </w:r>
            <w:r w:rsidRPr="000D0FFD">
              <w:rPr>
                <w:rFonts w:ascii="Arial" w:eastAsia="Times New Roman" w:hAnsi="Arial" w:cs="Arial"/>
                <w:b/>
                <w:sz w:val="20"/>
                <w:szCs w:val="20"/>
                <w:lang w:eastAsia="es-CO"/>
              </w:rPr>
              <w:t>.</w:t>
            </w:r>
          </w:p>
          <w:p w:rsidR="00CE5A99" w:rsidRDefault="00684B9C" w:rsidP="004F7E9C">
            <w:pPr>
              <w:pStyle w:val="Prrafodelista"/>
              <w:spacing w:after="0" w:line="240" w:lineRule="auto"/>
              <w:ind w:left="360"/>
              <w:jc w:val="both"/>
            </w:pPr>
            <w:hyperlink r:id="rId196" w:history="1">
              <w:r w:rsidR="00CE5A99">
                <w:rPr>
                  <w:rStyle w:val="Hipervnculo"/>
                </w:rPr>
                <w:t>http://www.camara.gov.co/presupuesto-2019</w:t>
              </w:r>
            </w:hyperlink>
          </w:p>
          <w:p w:rsidR="00CE5A99" w:rsidRPr="004F7E9C" w:rsidRDefault="00CE5A99" w:rsidP="004F7E9C">
            <w:pPr>
              <w:spacing w:after="0" w:line="240" w:lineRule="auto"/>
              <w:jc w:val="both"/>
              <w:rPr>
                <w:rFonts w:ascii="Arial" w:eastAsia="Times New Roman" w:hAnsi="Arial" w:cs="Arial"/>
                <w:sz w:val="20"/>
                <w:szCs w:val="20"/>
                <w:lang w:eastAsia="es-CO"/>
              </w:rPr>
            </w:pPr>
          </w:p>
          <w:p w:rsidR="00CE5A99" w:rsidRPr="004E52E8" w:rsidRDefault="00CE5A99" w:rsidP="00BE1A65">
            <w:pPr>
              <w:pStyle w:val="Prrafodelista"/>
              <w:spacing w:after="0" w:line="240" w:lineRule="auto"/>
              <w:jc w:val="both"/>
              <w:rPr>
                <w:rFonts w:ascii="Arial" w:eastAsia="Times New Roman" w:hAnsi="Arial" w:cs="Arial"/>
                <w:sz w:val="20"/>
                <w:szCs w:val="20"/>
                <w:lang w:eastAsia="es-CO"/>
              </w:rPr>
            </w:pP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BE1A6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Proposiciones en Comisión y Plenaria tanto para el trámite legislativo como para el ejercicio de control político</w:t>
            </w:r>
            <w:r>
              <w:rPr>
                <w:rFonts w:ascii="Arial" w:eastAsia="Times New Roman" w:hAnsi="Arial" w:cs="Arial"/>
                <w:sz w:val="20"/>
                <w:szCs w:val="20"/>
                <w:lang w:eastAsia="es-CO"/>
              </w:rPr>
              <w:t xml:space="preserve">, (incluidas las Constitucionales, Legales Especiales y Accidentales). </w:t>
            </w:r>
            <w:r w:rsidRPr="004E52E8">
              <w:rPr>
                <w:rFonts w:ascii="Arial" w:eastAsia="Times New Roman" w:hAnsi="Arial" w:cs="Arial"/>
                <w:sz w:val="20"/>
                <w:szCs w:val="20"/>
                <w:lang w:eastAsia="es-CO"/>
              </w:rPr>
              <w:t xml:space="preserve"> </w:t>
            </w:r>
          </w:p>
        </w:tc>
      </w:tr>
      <w:tr w:rsidR="00CE5A99" w:rsidRPr="004E52E8" w:rsidTr="00B624DB">
        <w:trPr>
          <w:trHeight w:val="1236"/>
        </w:trPr>
        <w:tc>
          <w:tcPr>
            <w:tcW w:w="9057" w:type="dxa"/>
            <w:tcMar>
              <w:top w:w="30" w:type="dxa"/>
              <w:left w:w="45" w:type="dxa"/>
              <w:bottom w:w="30" w:type="dxa"/>
              <w:right w:w="45" w:type="dxa"/>
            </w:tcMar>
            <w:vAlign w:val="bottom"/>
            <w:hideMark/>
          </w:tcPr>
          <w:p w:rsidR="00CE5A99" w:rsidRPr="007548A6" w:rsidRDefault="00CE5A99" w:rsidP="007548A6">
            <w:pPr>
              <w:spacing w:after="0" w:line="240" w:lineRule="auto"/>
              <w:jc w:val="both"/>
              <w:rPr>
                <w:rFonts w:ascii="Arial" w:eastAsia="Times New Roman" w:hAnsi="Arial" w:cs="Arial"/>
                <w:sz w:val="20"/>
                <w:szCs w:val="20"/>
                <w:lang w:eastAsia="es-CO"/>
              </w:rPr>
            </w:pPr>
          </w:p>
          <w:p w:rsidR="00CE5A99" w:rsidRPr="00BB1B02" w:rsidRDefault="00CE5A99" w:rsidP="007548A6">
            <w:pPr>
              <w:spacing w:after="0" w:line="240" w:lineRule="auto"/>
              <w:jc w:val="both"/>
              <w:rPr>
                <w:rFonts w:ascii="Arial" w:eastAsia="Times New Roman" w:hAnsi="Arial" w:cs="Arial"/>
                <w:sz w:val="20"/>
                <w:szCs w:val="20"/>
                <w:lang w:eastAsia="es-CO"/>
              </w:rPr>
            </w:pPr>
          </w:p>
          <w:p w:rsidR="00CE5A99" w:rsidRPr="004D35DF" w:rsidRDefault="00CE5A99" w:rsidP="00C66A33">
            <w:pPr>
              <w:pStyle w:val="Prrafodelista"/>
              <w:numPr>
                <w:ilvl w:val="0"/>
                <w:numId w:val="110"/>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 xml:space="preserve">Proposiciones al </w:t>
            </w:r>
            <w:r w:rsidRPr="00574C18">
              <w:rPr>
                <w:rFonts w:ascii="Arial" w:eastAsia="Times New Roman" w:hAnsi="Arial" w:cs="Arial"/>
                <w:sz w:val="20"/>
                <w:szCs w:val="20"/>
                <w:lang w:eastAsia="es-CO"/>
              </w:rPr>
              <w:t xml:space="preserve">Proyecto de Ley No. </w:t>
            </w:r>
            <w:r>
              <w:rPr>
                <w:rFonts w:ascii="Arial" w:eastAsia="Times New Roman" w:hAnsi="Arial" w:cs="Arial"/>
                <w:sz w:val="20"/>
                <w:szCs w:val="20"/>
                <w:lang w:eastAsia="es-CO"/>
              </w:rPr>
              <w:t>311 – 2019</w:t>
            </w:r>
            <w:r w:rsidRPr="00574C18">
              <w:rPr>
                <w:rFonts w:ascii="Arial" w:eastAsia="Times New Roman" w:hAnsi="Arial" w:cs="Arial"/>
                <w:sz w:val="20"/>
                <w:szCs w:val="20"/>
                <w:lang w:eastAsia="es-CO"/>
              </w:rPr>
              <w:t xml:space="preserve"> Cámara, </w:t>
            </w:r>
            <w:r>
              <w:rPr>
                <w:rFonts w:ascii="Arial" w:eastAsia="Times New Roman" w:hAnsi="Arial" w:cs="Arial"/>
                <w:sz w:val="20"/>
                <w:szCs w:val="20"/>
                <w:lang w:eastAsia="es-CO"/>
              </w:rPr>
              <w:t>No. 227</w:t>
            </w:r>
            <w:r w:rsidRPr="00574C18">
              <w:rPr>
                <w:rFonts w:ascii="Arial" w:eastAsia="Times New Roman" w:hAnsi="Arial" w:cs="Arial"/>
                <w:sz w:val="20"/>
                <w:szCs w:val="20"/>
                <w:lang w:eastAsia="es-CO"/>
              </w:rPr>
              <w:t xml:space="preserve"> – 201</w:t>
            </w:r>
            <w:r>
              <w:rPr>
                <w:rFonts w:ascii="Arial" w:eastAsia="Times New Roman" w:hAnsi="Arial" w:cs="Arial"/>
                <w:sz w:val="20"/>
                <w:szCs w:val="20"/>
                <w:lang w:eastAsia="es-CO"/>
              </w:rPr>
              <w:t>9</w:t>
            </w:r>
            <w:r w:rsidRPr="00574C18">
              <w:rPr>
                <w:rFonts w:ascii="Arial" w:eastAsia="Times New Roman" w:hAnsi="Arial" w:cs="Arial"/>
                <w:sz w:val="20"/>
                <w:szCs w:val="20"/>
                <w:lang w:eastAsia="es-CO"/>
              </w:rPr>
              <w:t xml:space="preserve"> Senado: “</w:t>
            </w:r>
            <w:r w:rsidRPr="00C11B4A">
              <w:rPr>
                <w:rFonts w:ascii="Arial" w:eastAsia="Times New Roman" w:hAnsi="Arial" w:cs="Arial"/>
                <w:b/>
                <w:sz w:val="20"/>
                <w:szCs w:val="20"/>
                <w:lang w:eastAsia="es-CO"/>
              </w:rPr>
              <w:t>Por el cual</w:t>
            </w:r>
            <w:r>
              <w:rPr>
                <w:rFonts w:ascii="Arial" w:eastAsia="Times New Roman" w:hAnsi="Arial" w:cs="Arial"/>
                <w:b/>
                <w:sz w:val="20"/>
                <w:szCs w:val="20"/>
                <w:lang w:eastAsia="es-CO"/>
              </w:rPr>
              <w:t xml:space="preserve"> se expide el Plan Nacional de Desarrollo 2018-2022, Pacto por Colombia, Pacto por la Equidad</w:t>
            </w:r>
            <w:r w:rsidRPr="00C11B4A">
              <w:rPr>
                <w:rFonts w:ascii="Arial" w:eastAsia="Times New Roman" w:hAnsi="Arial" w:cs="Arial"/>
                <w:b/>
                <w:sz w:val="20"/>
                <w:szCs w:val="20"/>
                <w:lang w:eastAsia="es-CO"/>
              </w:rPr>
              <w:t>”</w:t>
            </w:r>
            <w:r>
              <w:rPr>
                <w:rFonts w:ascii="Arial" w:eastAsia="Times New Roman" w:hAnsi="Arial" w:cs="Arial"/>
                <w:sz w:val="20"/>
                <w:szCs w:val="20"/>
                <w:lang w:eastAsia="es-CO"/>
              </w:rPr>
              <w:t xml:space="preserve">.  </w:t>
            </w:r>
          </w:p>
          <w:p w:rsidR="00CE5A99" w:rsidRPr="004D35DF" w:rsidRDefault="00CE5A99" w:rsidP="007548A6">
            <w:pPr>
              <w:pStyle w:val="Prrafodelista"/>
              <w:spacing w:after="0" w:line="240" w:lineRule="auto"/>
              <w:ind w:left="360"/>
              <w:jc w:val="both"/>
              <w:rPr>
                <w:rFonts w:ascii="Arial" w:eastAsia="Times New Roman" w:hAnsi="Arial" w:cs="Arial"/>
                <w:i/>
                <w:sz w:val="20"/>
                <w:szCs w:val="20"/>
                <w:lang w:eastAsia="es-CO"/>
              </w:rPr>
            </w:pPr>
          </w:p>
          <w:p w:rsidR="00CE5A99" w:rsidRPr="0032172E" w:rsidRDefault="00CE5A99" w:rsidP="007548A6">
            <w:pPr>
              <w:pStyle w:val="Prrafodelista"/>
              <w:spacing w:after="0" w:line="240" w:lineRule="auto"/>
              <w:ind w:left="360"/>
              <w:jc w:val="both"/>
              <w:rPr>
                <w:rFonts w:ascii="Arial" w:eastAsia="Times New Roman" w:hAnsi="Arial" w:cs="Arial"/>
                <w:i/>
                <w:sz w:val="20"/>
                <w:szCs w:val="20"/>
                <w:lang w:eastAsia="es-CO"/>
              </w:rPr>
            </w:pPr>
            <w:r w:rsidRPr="0032172E">
              <w:rPr>
                <w:rFonts w:ascii="Arial" w:eastAsia="Times New Roman" w:hAnsi="Arial" w:cs="Arial"/>
                <w:sz w:val="20"/>
                <w:szCs w:val="20"/>
                <w:lang w:eastAsia="es-CO"/>
              </w:rPr>
              <w:t xml:space="preserve">Apruébese como parte integral de las </w:t>
            </w:r>
            <w:r w:rsidRPr="0032172E">
              <w:rPr>
                <w:rFonts w:ascii="Arial" w:eastAsia="Times New Roman" w:hAnsi="Arial" w:cs="Arial"/>
                <w:i/>
                <w:sz w:val="20"/>
                <w:szCs w:val="20"/>
                <w:lang w:eastAsia="es-CO"/>
              </w:rPr>
              <w:t>Bases del Plan Nacional de Desarrollo”</w:t>
            </w:r>
            <w:r w:rsidRPr="0032172E">
              <w:rPr>
                <w:rFonts w:ascii="Arial" w:eastAsia="Times New Roman" w:hAnsi="Arial" w:cs="Arial"/>
                <w:sz w:val="20"/>
                <w:szCs w:val="20"/>
                <w:lang w:eastAsia="es-CO"/>
              </w:rPr>
              <w:t>:</w:t>
            </w:r>
          </w:p>
          <w:p w:rsidR="00CE5A99" w:rsidRPr="0032172E" w:rsidRDefault="00CE5A99" w:rsidP="007548A6">
            <w:pPr>
              <w:pStyle w:val="Prrafodelista"/>
              <w:spacing w:after="0" w:line="240" w:lineRule="auto"/>
              <w:ind w:left="360"/>
              <w:jc w:val="both"/>
              <w:rPr>
                <w:rFonts w:ascii="Arial" w:eastAsia="Times New Roman" w:hAnsi="Arial" w:cs="Arial"/>
                <w:i/>
                <w:sz w:val="20"/>
                <w:szCs w:val="20"/>
                <w:lang w:eastAsia="es-CO"/>
              </w:rPr>
            </w:pPr>
          </w:p>
          <w:p w:rsidR="00CE5A99" w:rsidRPr="004D35DF" w:rsidRDefault="00CE5A99" w:rsidP="00C66A33">
            <w:pPr>
              <w:pStyle w:val="Prrafodelista"/>
              <w:numPr>
                <w:ilvl w:val="0"/>
                <w:numId w:val="113"/>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La revisión y ajuste según el caso, de la Línea Base del Indicador “Nuevas Medallas y Reconocimientos en competencias internacionales” del sector Deporte, Recreación, Actividad Física y Aprovechamiento del Tiempo Libre del Pacto Equidad, toda vez que detalla una Línea base cero, siendo que Colombia ha tenido medallistas de talla internacional incluidos medallistas olímpicos.</w:t>
            </w:r>
          </w:p>
          <w:p w:rsidR="00CE5A99" w:rsidRPr="0032172E" w:rsidRDefault="00CE5A99" w:rsidP="007548A6">
            <w:pPr>
              <w:pStyle w:val="Prrafodelista"/>
              <w:spacing w:after="0" w:line="240" w:lineRule="auto"/>
              <w:jc w:val="both"/>
              <w:rPr>
                <w:rFonts w:ascii="Arial" w:eastAsia="Times New Roman" w:hAnsi="Arial" w:cs="Arial"/>
                <w:i/>
                <w:sz w:val="20"/>
                <w:szCs w:val="20"/>
                <w:lang w:eastAsia="es-CO"/>
              </w:rPr>
            </w:pPr>
          </w:p>
          <w:p w:rsidR="00CE5A99" w:rsidRPr="000A2A7F" w:rsidRDefault="00CE5A99" w:rsidP="00C66A33">
            <w:pPr>
              <w:pStyle w:val="Prrafodelista"/>
              <w:numPr>
                <w:ilvl w:val="0"/>
                <w:numId w:val="113"/>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La revisión y ajuste según el caso, en el Anexo A Iniciativas Indicativas de Inversión del Plan Plurianual de Inversiones del P.N.D. 2018-2022, para el departamento del Amazonas fueron priorizados 17 iniciativas, de las cuales la iniciativa de inversión No. 3 de la categoría III, no corresponde al departamento (Vía Cumaribo – Seja Multimodal), siendo la única vía carreteable (del Amazonas) la vía Leticia – Tarapacá.</w:t>
            </w:r>
          </w:p>
          <w:p w:rsidR="00CE5A99" w:rsidRPr="000A2A7F" w:rsidRDefault="00CE5A99" w:rsidP="000A2A7F">
            <w:pPr>
              <w:pStyle w:val="Prrafodelista"/>
              <w:rPr>
                <w:rFonts w:ascii="Arial" w:eastAsia="Times New Roman" w:hAnsi="Arial" w:cs="Arial"/>
                <w:i/>
                <w:sz w:val="20"/>
                <w:szCs w:val="20"/>
                <w:lang w:eastAsia="es-CO"/>
              </w:rPr>
            </w:pPr>
          </w:p>
          <w:p w:rsidR="00CE5A99" w:rsidRPr="008517CC" w:rsidRDefault="00CE5A99" w:rsidP="00C66A33">
            <w:pPr>
              <w:pStyle w:val="Prrafodelista"/>
              <w:numPr>
                <w:ilvl w:val="0"/>
                <w:numId w:val="113"/>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 xml:space="preserve">(Proposición de Modificación) Artículo 8. </w:t>
            </w:r>
            <w:r>
              <w:rPr>
                <w:rFonts w:ascii="Arial" w:eastAsia="Times New Roman" w:hAnsi="Arial" w:cs="Arial"/>
                <w:b/>
                <w:sz w:val="20"/>
                <w:szCs w:val="20"/>
                <w:lang w:eastAsia="es-CO"/>
              </w:rPr>
              <w:t xml:space="preserve">CONFLICTOS SOCIOAMBIENTALES EN AREAS PROTEGIDAS DEL SINAP. </w:t>
            </w:r>
            <w:r>
              <w:rPr>
                <w:rFonts w:ascii="Arial" w:eastAsia="Times New Roman" w:hAnsi="Arial" w:cs="Arial"/>
                <w:sz w:val="20"/>
                <w:szCs w:val="20"/>
                <w:lang w:eastAsia="es-CO"/>
              </w:rPr>
              <w:t>Las autoridades ambientales, en coordinación con otras entidades públicas y en el marco de sus funciones podrán celebrar acuerdos con población campesina que habite, ocupe, o realice usos tradicionales asociados a la economía campesina en áreas protegidas del SINAP con el objeto de contribuir a la atención de los conflictos de uso, ocupación y tenencia que se presenten en estas áreas. Estos acuerdos permitirán regularizar estos usos para mejorar el estado de conservación del área protegida y las condiciones de vida de la población. En todo caso, deberán garantizar el cumplimiento de los objetivos de conservación de las áreas.</w:t>
            </w:r>
          </w:p>
          <w:p w:rsidR="00CE5A99" w:rsidRPr="008517CC" w:rsidRDefault="00CE5A99" w:rsidP="008517CC">
            <w:pPr>
              <w:pStyle w:val="Prrafodelista"/>
              <w:rPr>
                <w:rFonts w:ascii="Arial" w:eastAsia="Times New Roman" w:hAnsi="Arial" w:cs="Arial"/>
                <w:i/>
                <w:sz w:val="20"/>
                <w:szCs w:val="20"/>
                <w:lang w:eastAsia="es-CO"/>
              </w:rPr>
            </w:pPr>
          </w:p>
          <w:p w:rsidR="00CE5A99" w:rsidRDefault="00CE5A99" w:rsidP="008517CC">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Estos acuerdos podrán ser celebrados con las comunidades de campesinos o pescadores, quienes para efectos de dichos acuerdos se reconocerán como usuarios, siempre y cuando se encuentren en condición de vulnerabilidad económica, deriven su sustento de estos usos y puedan ser reconocidos por las entidades que suscriben los acuerdos con una relación productiva artesanal o tradicional con el área protegida, hasta tanto la concurrencia de las distintas entidades del Estado permita atender estos conflictos por uso, ocupación y tenencia con alternativas diferenciales, integrales y definitivas.</w:t>
            </w:r>
          </w:p>
          <w:p w:rsidR="00CE5A99" w:rsidRDefault="00CE5A99" w:rsidP="008517CC">
            <w:pPr>
              <w:pStyle w:val="Prrafodelista"/>
              <w:spacing w:after="0" w:line="240" w:lineRule="auto"/>
              <w:jc w:val="both"/>
              <w:rPr>
                <w:rFonts w:ascii="Arial" w:eastAsia="Times New Roman" w:hAnsi="Arial" w:cs="Arial"/>
                <w:sz w:val="20"/>
                <w:szCs w:val="20"/>
                <w:lang w:eastAsia="es-CO"/>
              </w:rPr>
            </w:pPr>
          </w:p>
          <w:p w:rsidR="00CE5A99" w:rsidRPr="008517CC" w:rsidRDefault="00CE5A99" w:rsidP="008517CC">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Lo previsto en este artículo no modifica el régimen de propiedad de las tierras, ni su régimen de protección ambiental.</w:t>
            </w:r>
          </w:p>
          <w:p w:rsidR="00CE5A99" w:rsidRDefault="00CE5A99" w:rsidP="007548A6">
            <w:pPr>
              <w:spacing w:after="0" w:line="240" w:lineRule="auto"/>
              <w:jc w:val="both"/>
              <w:rPr>
                <w:rFonts w:ascii="Arial" w:eastAsia="Times New Roman" w:hAnsi="Arial" w:cs="Arial"/>
                <w:sz w:val="20"/>
                <w:szCs w:val="20"/>
                <w:lang w:eastAsia="es-CO"/>
              </w:rPr>
            </w:pPr>
          </w:p>
          <w:p w:rsidR="00CE5A99" w:rsidRDefault="00CE5A99" w:rsidP="007548A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ARTICULOS NUEVOS:</w:t>
            </w:r>
          </w:p>
          <w:p w:rsidR="00CE5A99" w:rsidRPr="004D35DF" w:rsidRDefault="00CE5A99" w:rsidP="007548A6">
            <w:pPr>
              <w:spacing w:after="0" w:line="240" w:lineRule="auto"/>
              <w:jc w:val="both"/>
              <w:rPr>
                <w:rFonts w:ascii="Arial" w:eastAsia="Times New Roman" w:hAnsi="Arial" w:cs="Arial"/>
                <w:sz w:val="20"/>
                <w:szCs w:val="20"/>
                <w:lang w:eastAsia="es-CO"/>
              </w:rPr>
            </w:pPr>
          </w:p>
          <w:p w:rsidR="00CE5A99" w:rsidRPr="004D35DF" w:rsidRDefault="00CE5A99" w:rsidP="00C66A33">
            <w:pPr>
              <w:pStyle w:val="Prrafodelista"/>
              <w:numPr>
                <w:ilvl w:val="0"/>
                <w:numId w:val="113"/>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 xml:space="preserve">Artículo Nuevo. </w:t>
            </w:r>
            <w:r>
              <w:rPr>
                <w:rFonts w:ascii="Arial" w:eastAsia="Times New Roman" w:hAnsi="Arial" w:cs="Arial"/>
                <w:b/>
                <w:sz w:val="20"/>
                <w:szCs w:val="20"/>
                <w:lang w:eastAsia="es-CO"/>
              </w:rPr>
              <w:t xml:space="preserve">PROGRAMA SUPERATE INTERCOLEGIADOS. </w:t>
            </w:r>
            <w:r>
              <w:rPr>
                <w:rFonts w:ascii="Arial" w:eastAsia="Times New Roman" w:hAnsi="Arial" w:cs="Arial"/>
                <w:sz w:val="20"/>
                <w:szCs w:val="20"/>
                <w:lang w:eastAsia="es-CO"/>
              </w:rPr>
              <w:t>El programa SUPERATE INTERCOLEGIADOS será una política de Estado, desarrollada por el Departamento Administrativo para el Deporte, la Actividad Física y el Aprovechamiento del Tiempo Libre (COLDEPORTES). Sus recursos serán de destinación específica y se garantizarán por el gobierno nacional con un incremento del 7% o más del asignado en la vigencia anterior, según lo que se considere para lograr el adecuado funcionamiento del programa a nivel nacional.</w:t>
            </w:r>
          </w:p>
          <w:p w:rsidR="00CE5A99" w:rsidRPr="004D35DF" w:rsidRDefault="00CE5A99" w:rsidP="007548A6">
            <w:pPr>
              <w:pStyle w:val="Prrafodelista"/>
              <w:spacing w:after="0" w:line="240" w:lineRule="auto"/>
              <w:jc w:val="both"/>
              <w:rPr>
                <w:rFonts w:ascii="Arial" w:eastAsia="Times New Roman" w:hAnsi="Arial" w:cs="Arial"/>
                <w:i/>
                <w:sz w:val="20"/>
                <w:szCs w:val="20"/>
                <w:lang w:eastAsia="es-CO"/>
              </w:rPr>
            </w:pPr>
          </w:p>
          <w:p w:rsidR="00CE5A99" w:rsidRPr="00BF7566" w:rsidRDefault="00CE5A99" w:rsidP="00C66A33">
            <w:pPr>
              <w:pStyle w:val="Prrafodelista"/>
              <w:numPr>
                <w:ilvl w:val="0"/>
                <w:numId w:val="113"/>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Artículo Nuevo. (</w:t>
            </w:r>
            <w:r>
              <w:rPr>
                <w:rFonts w:ascii="Arial" w:eastAsia="Times New Roman" w:hAnsi="Arial" w:cs="Arial"/>
                <w:b/>
                <w:i/>
                <w:sz w:val="20"/>
                <w:szCs w:val="20"/>
                <w:lang w:eastAsia="es-CO"/>
              </w:rPr>
              <w:t>modificado</w:t>
            </w:r>
            <w:r>
              <w:rPr>
                <w:rFonts w:ascii="Arial" w:eastAsia="Times New Roman" w:hAnsi="Arial" w:cs="Arial"/>
                <w:sz w:val="20"/>
                <w:szCs w:val="20"/>
                <w:lang w:eastAsia="es-CO"/>
              </w:rPr>
              <w:t xml:space="preserve">). </w:t>
            </w:r>
            <w:r w:rsidRPr="004D35DF">
              <w:rPr>
                <w:rFonts w:ascii="Arial" w:eastAsia="Times New Roman" w:hAnsi="Arial" w:cs="Arial"/>
                <w:b/>
                <w:sz w:val="20"/>
                <w:szCs w:val="20"/>
                <w:lang w:eastAsia="es-CO"/>
              </w:rPr>
              <w:t>Créese el Servicio N</w:t>
            </w:r>
            <w:r>
              <w:rPr>
                <w:rFonts w:ascii="Arial" w:eastAsia="Times New Roman" w:hAnsi="Arial" w:cs="Arial"/>
                <w:b/>
                <w:sz w:val="20"/>
                <w:szCs w:val="20"/>
                <w:lang w:eastAsia="es-CO"/>
              </w:rPr>
              <w:t>aviero Marítimo y Fluvial</w:t>
            </w:r>
            <w:r>
              <w:rPr>
                <w:rFonts w:ascii="Arial" w:eastAsia="Times New Roman" w:hAnsi="Arial" w:cs="Arial"/>
                <w:sz w:val="20"/>
                <w:szCs w:val="20"/>
                <w:lang w:eastAsia="es-CO"/>
              </w:rPr>
              <w:t xml:space="preserve"> quien será el responsable de la prestación esencial del servicio público de transporte de personas y carga por vías fluviales y marítimas por parte del Estado en las regiones apartadas o de difícil acceso y conectividad. Para lo cual el gobierno nacional deberá establecer un comité estructurador que desarrolle los estudios técnicos, jurídicos y financieros para a puesta en operación.</w:t>
            </w:r>
          </w:p>
          <w:p w:rsidR="00CE5A99" w:rsidRPr="00BF7566" w:rsidRDefault="00CE5A99" w:rsidP="007548A6">
            <w:pPr>
              <w:pStyle w:val="Prrafodelista"/>
              <w:rPr>
                <w:rFonts w:ascii="Arial" w:eastAsia="Times New Roman" w:hAnsi="Arial" w:cs="Arial"/>
                <w:i/>
                <w:sz w:val="20"/>
                <w:szCs w:val="20"/>
                <w:lang w:eastAsia="es-CO"/>
              </w:rPr>
            </w:pPr>
          </w:p>
          <w:p w:rsidR="00CE5A99" w:rsidRPr="00BF7566" w:rsidRDefault="00CE5A99" w:rsidP="007548A6">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t xml:space="preserve">Artículo Nuevo. CREACIÓN ENTIDAD PARA EL SERVICIO NAVIERO DE COLOMBIA. </w:t>
            </w:r>
            <w:r>
              <w:rPr>
                <w:rFonts w:ascii="Arial" w:eastAsia="Times New Roman" w:hAnsi="Arial" w:cs="Arial"/>
                <w:sz w:val="20"/>
                <w:szCs w:val="20"/>
                <w:lang w:eastAsia="es-CO"/>
              </w:rPr>
              <w:t>Créase la Empresa Industrial y Comercial del Estado que se denominará Empresa de Servicio Naviero de Colombia – SENAC, cuyo objeto será la prestación del servicio público de transporte de personas y carga por vías fluviales o marítimas en las regiones apartadas o con difícil acceso o conectividad del país, vinculada al Ministerio de Defensa, cuyo patrimonio estará integrado por fuentes de presupuesto nacional, fuentes locales y otras fuentes. El régimen laboral y de contratos será el previsto para las Empresas Industriales y Comerciales del Estado.</w:t>
            </w:r>
          </w:p>
          <w:p w:rsidR="00CE5A99" w:rsidRPr="004D35DF" w:rsidRDefault="00CE5A99" w:rsidP="007548A6">
            <w:pPr>
              <w:pStyle w:val="Prrafodelista"/>
              <w:rPr>
                <w:rFonts w:ascii="Arial" w:eastAsia="Times New Roman" w:hAnsi="Arial" w:cs="Arial"/>
                <w:i/>
                <w:sz w:val="20"/>
                <w:szCs w:val="20"/>
                <w:lang w:eastAsia="es-CO"/>
              </w:rPr>
            </w:pPr>
          </w:p>
          <w:p w:rsidR="00CE5A99" w:rsidRPr="00DF1C0A" w:rsidRDefault="00CE5A99" w:rsidP="00C66A33">
            <w:pPr>
              <w:pStyle w:val="Prrafodelista"/>
              <w:numPr>
                <w:ilvl w:val="0"/>
                <w:numId w:val="113"/>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Adiciónese al artículo 110. Parágrafo Nuevo. Se garantizarán 50 cupos de la línea de crédito con el ICETEX por semestre para cada uno de los departamentos de: Amazonas, Vaupés, Vichada, Guaviare, Guainía, que será reglamentado por el ICETEX, mediante decreto, resolución o cualquier otra disposición interna que tenga la entidad en coordinación con el Ministerio de Educación Nacional.</w:t>
            </w:r>
          </w:p>
          <w:p w:rsidR="00CE5A99" w:rsidRPr="00DF1C0A" w:rsidRDefault="00CE5A99" w:rsidP="007548A6">
            <w:pPr>
              <w:pStyle w:val="Prrafodelista"/>
              <w:rPr>
                <w:rFonts w:ascii="Arial" w:eastAsia="Times New Roman" w:hAnsi="Arial" w:cs="Arial"/>
                <w:i/>
                <w:sz w:val="20"/>
                <w:szCs w:val="20"/>
                <w:lang w:eastAsia="es-CO"/>
              </w:rPr>
            </w:pPr>
          </w:p>
          <w:p w:rsidR="00CE5A99" w:rsidRPr="00DF1C0A" w:rsidRDefault="00CE5A99" w:rsidP="00C66A33">
            <w:pPr>
              <w:pStyle w:val="Prrafodelista"/>
              <w:numPr>
                <w:ilvl w:val="0"/>
                <w:numId w:val="113"/>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Artículo Nuevo. Las áreas municipalizadas del departamento del Amazonas tendrán un Registro Sanitario Especial de Bebidas Alcohólicas, que se concederá únicamente bajo la modalidad de “importar y vender” exclusivamente para consumo en dicha zona, a las bebidas alcohólicas importadas listas para su consumo. Será expedido por el Instituto Nacional de Vigilancia de Medicamentos y Alimentos (INVIMA), y junto a las Secretarías de Salud en su respectiva jurisdicción, de conformidad con el Decreto 3192 de 1983 o las normas que lo modifiquen, adicionen o sustituyan, serán los encargados de ejercer las funciones de inspección, vigilancia y control.</w:t>
            </w:r>
          </w:p>
          <w:p w:rsidR="00CE5A99" w:rsidRPr="00DF1C0A" w:rsidRDefault="00CE5A99" w:rsidP="007548A6">
            <w:pPr>
              <w:pStyle w:val="Prrafodelista"/>
              <w:rPr>
                <w:rFonts w:ascii="Arial" w:eastAsia="Times New Roman" w:hAnsi="Arial" w:cs="Arial"/>
                <w:i/>
                <w:sz w:val="20"/>
                <w:szCs w:val="20"/>
                <w:lang w:eastAsia="es-CO"/>
              </w:rPr>
            </w:pPr>
          </w:p>
          <w:p w:rsidR="00CE5A99" w:rsidRDefault="00CE5A99" w:rsidP="007548A6">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i/>
                <w:sz w:val="20"/>
                <w:szCs w:val="20"/>
                <w:lang w:eastAsia="es-CO"/>
              </w:rPr>
              <w:t>Parágrafo Nuevo.</w:t>
            </w:r>
            <w:r>
              <w:rPr>
                <w:rFonts w:ascii="Arial" w:eastAsia="Times New Roman" w:hAnsi="Arial" w:cs="Arial"/>
                <w:sz w:val="20"/>
                <w:szCs w:val="20"/>
                <w:lang w:eastAsia="es-CO"/>
              </w:rPr>
              <w:t xml:space="preserve"> Las bebidas alcohólicas objeto del presente artículo, deberían llevar un rótulo o etiqueta en el cual conste de manera clara: nombre y ubicación del importador, número de Registro Sanitario Especial, contenido neto en unidades del Sistema Internacional de Medidas, grado alcohólico, expresado en grados alcoholimétricos, número de lote, las leyendas: “El exceso de alcohol es perjudicial para la salud (Ley 30 de 1986)”, en el extremo inferior de la etiqueta y ocupando al menos una décima parte de ella; “Producto importado exclusivamente para las áreas municipalizadas del departamento del Amazonas”.</w:t>
            </w:r>
          </w:p>
          <w:p w:rsidR="00CE5A99" w:rsidRDefault="00CE5A99" w:rsidP="007548A6">
            <w:pPr>
              <w:pStyle w:val="Prrafodelista"/>
              <w:spacing w:after="0" w:line="240" w:lineRule="auto"/>
              <w:jc w:val="both"/>
              <w:rPr>
                <w:rFonts w:ascii="Arial" w:eastAsia="Times New Roman" w:hAnsi="Arial" w:cs="Arial"/>
                <w:sz w:val="20"/>
                <w:szCs w:val="20"/>
                <w:lang w:eastAsia="es-CO"/>
              </w:rPr>
            </w:pPr>
          </w:p>
          <w:p w:rsidR="00CE5A99" w:rsidRDefault="00CE5A99" w:rsidP="00C66A33">
            <w:pPr>
              <w:pStyle w:val="Prrafodelista"/>
              <w:numPr>
                <w:ilvl w:val="0"/>
                <w:numId w:val="113"/>
              </w:numPr>
              <w:spacing w:after="0" w:line="240" w:lineRule="auto"/>
              <w:jc w:val="both"/>
              <w:rPr>
                <w:rFonts w:ascii="Arial" w:eastAsia="Times New Roman" w:hAnsi="Arial" w:cs="Arial"/>
                <w:sz w:val="20"/>
                <w:szCs w:val="20"/>
                <w:lang w:eastAsia="es-CO"/>
              </w:rPr>
            </w:pPr>
            <w:r w:rsidRPr="00BF7566">
              <w:rPr>
                <w:rFonts w:ascii="Arial" w:eastAsia="Times New Roman" w:hAnsi="Arial" w:cs="Arial"/>
                <w:sz w:val="20"/>
                <w:szCs w:val="20"/>
                <w:lang w:eastAsia="es-CO"/>
              </w:rPr>
              <w:t>Adiciones al numeral 42.25 del artículo 127. Numeral Nuevo (</w:t>
            </w:r>
            <w:r w:rsidRPr="00BF7566">
              <w:rPr>
                <w:rFonts w:ascii="Arial" w:eastAsia="Times New Roman" w:hAnsi="Arial" w:cs="Arial"/>
                <w:b/>
                <w:i/>
                <w:sz w:val="20"/>
                <w:szCs w:val="20"/>
                <w:lang w:eastAsia="es-CO"/>
              </w:rPr>
              <w:t>retirado</w:t>
            </w:r>
            <w:r w:rsidRPr="00BF7566">
              <w:rPr>
                <w:rFonts w:ascii="Arial" w:eastAsia="Times New Roman" w:hAnsi="Arial" w:cs="Arial"/>
                <w:sz w:val="20"/>
                <w:szCs w:val="20"/>
                <w:lang w:eastAsia="es-CO"/>
              </w:rPr>
              <w:t>). La Nación priorizará la atención en salud y los servicios tecnológicos de tercer y cuarto nivel que sean solicitados por las entidades territoriales y/o empresas administradoras de planes de beneficios de zonas alejadas o con difícil acceso.</w:t>
            </w:r>
          </w:p>
          <w:p w:rsidR="00CE5A99" w:rsidRDefault="00CE5A99" w:rsidP="007548A6">
            <w:pPr>
              <w:pStyle w:val="Prrafodelista"/>
              <w:spacing w:after="0" w:line="240" w:lineRule="auto"/>
              <w:jc w:val="both"/>
              <w:rPr>
                <w:rFonts w:ascii="Arial" w:eastAsia="Times New Roman" w:hAnsi="Arial" w:cs="Arial"/>
                <w:sz w:val="20"/>
                <w:szCs w:val="20"/>
                <w:lang w:eastAsia="es-CO"/>
              </w:rPr>
            </w:pPr>
          </w:p>
          <w:p w:rsidR="00CE5A99" w:rsidRDefault="00CE5A99" w:rsidP="00C66A3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Artículo NUEVO. Cuando en el proceso de referencia se solicite posterior a la atención de urgencias o ambulatorias prioritarias, se debe deberá dar prelación por parte de la entidad responsable de pago y de las Instituciones Prestadoras de Servicios de Salud receptora, a aquellos pacientes que procedan de regiones dispersas y de difícil acceso. Igual consideración se deberá tener en cuenta para el proceso de contrarreferencia de estos pacientes.</w:t>
            </w:r>
          </w:p>
          <w:p w:rsidR="00CE5A99" w:rsidRPr="008803B3" w:rsidRDefault="00CE5A99" w:rsidP="008803B3">
            <w:pPr>
              <w:pStyle w:val="Prrafodelista"/>
              <w:rPr>
                <w:rFonts w:ascii="Arial" w:eastAsia="Times New Roman" w:hAnsi="Arial" w:cs="Arial"/>
                <w:sz w:val="20"/>
                <w:szCs w:val="20"/>
                <w:lang w:eastAsia="es-CO"/>
              </w:rPr>
            </w:pPr>
          </w:p>
          <w:p w:rsidR="00CE5A99" w:rsidRDefault="00CE5A99" w:rsidP="00C66A3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Artículo Nuevo. Autorícese de manera excepcional, tratar como impuesto descontable en el impuesto sobre las ventas, el valor pagado por concepto de IVA por los contribuyentes en las importaciones de bicicletas y sus partes, motocicletas y sus partes, y motocarros y sus partes, que se comercialicen o vendan a los departamentos de Amazonas, Guainía, Guaviare, Vaupés y Vichada, siempre y cuando los referidos bienes se destinen exclusivamente al consumo dentro de uno de los referidos departamentos y las motocicletas y motocarros sean registrados en uno de dichos departamentos.</w:t>
            </w:r>
          </w:p>
          <w:p w:rsidR="00CE5A99" w:rsidRPr="00F53093" w:rsidRDefault="00CE5A99" w:rsidP="00F53093">
            <w:pPr>
              <w:pStyle w:val="Prrafodelista"/>
              <w:rPr>
                <w:rFonts w:ascii="Arial" w:eastAsia="Times New Roman" w:hAnsi="Arial" w:cs="Arial"/>
                <w:sz w:val="20"/>
                <w:szCs w:val="20"/>
                <w:lang w:eastAsia="es-CO"/>
              </w:rPr>
            </w:pPr>
          </w:p>
          <w:p w:rsidR="00CE5A99" w:rsidRDefault="00CE5A99" w:rsidP="00C66A3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Artículo Nuevo. Adiciónese el numeral 6 al artículo 477 del Estatuto Tributario: Bienes Exentos: Las bicicletas y sus partes; motocicletas y sus partes, y motocarros y sus partes que se introduzcan y comercialicen a los departamentos del Amazonas, Guainía, Guaviare, Vaupés y Vichada, siempre y cuando se destinen exclusivamente al consumo dentro del mismo departamento y las motocicletas y motocarros sean registrados en el departamento. También estarán exentos los bienes indicados anteriormente que se importen al territorio aduanero nacional y que se destinen posteriormente exclusivamente a estos departamentos.</w:t>
            </w:r>
          </w:p>
          <w:p w:rsidR="00CE5A99" w:rsidRPr="00F53093" w:rsidRDefault="00CE5A99" w:rsidP="00F53093">
            <w:pPr>
              <w:pStyle w:val="Prrafodelista"/>
              <w:rPr>
                <w:rFonts w:ascii="Arial" w:eastAsia="Times New Roman" w:hAnsi="Arial" w:cs="Arial"/>
                <w:sz w:val="20"/>
                <w:szCs w:val="20"/>
                <w:lang w:eastAsia="es-CO"/>
              </w:rPr>
            </w:pPr>
          </w:p>
          <w:p w:rsidR="00CE5A99" w:rsidRDefault="00CE5A99" w:rsidP="00F53093">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El gobierno Nacional reglamentará la materia para garantizar que la exención del IVA se aplique al consumidor final.</w:t>
            </w:r>
          </w:p>
          <w:p w:rsidR="00CE5A99" w:rsidRDefault="00CE5A99" w:rsidP="00F53093">
            <w:pPr>
              <w:pStyle w:val="Prrafodelista"/>
              <w:spacing w:after="0" w:line="240" w:lineRule="auto"/>
              <w:jc w:val="both"/>
              <w:rPr>
                <w:rFonts w:ascii="Arial" w:eastAsia="Times New Roman" w:hAnsi="Arial" w:cs="Arial"/>
                <w:sz w:val="20"/>
                <w:szCs w:val="20"/>
                <w:lang w:eastAsia="es-CO"/>
              </w:rPr>
            </w:pPr>
          </w:p>
          <w:p w:rsidR="00CE5A99" w:rsidRDefault="00CE5A99" w:rsidP="00F53093">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Derogase el numeral 13 del artículo 424 del Estatuto Tributario la referencia a “bicicletas y sus partes; motocicletas y sus partes; y motocarros y sus partes”.</w:t>
            </w:r>
          </w:p>
          <w:p w:rsidR="00CE5A99" w:rsidRPr="00BF7566" w:rsidRDefault="00CE5A99" w:rsidP="007548A6">
            <w:pPr>
              <w:pStyle w:val="Prrafodelista"/>
              <w:spacing w:after="0" w:line="240" w:lineRule="auto"/>
              <w:jc w:val="both"/>
              <w:rPr>
                <w:rFonts w:ascii="Arial" w:eastAsia="Times New Roman" w:hAnsi="Arial" w:cs="Arial"/>
                <w:sz w:val="20"/>
                <w:szCs w:val="20"/>
                <w:lang w:eastAsia="es-CO"/>
              </w:rPr>
            </w:pPr>
          </w:p>
          <w:p w:rsidR="00CE5A99" w:rsidRDefault="00CE5A99" w:rsidP="00C66A3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Modifíquese el texto del artículo 165. </w:t>
            </w:r>
            <w:r>
              <w:rPr>
                <w:rFonts w:ascii="Arial" w:eastAsia="Times New Roman" w:hAnsi="Arial" w:cs="Arial"/>
                <w:b/>
                <w:sz w:val="20"/>
                <w:szCs w:val="20"/>
                <w:lang w:eastAsia="es-CO"/>
              </w:rPr>
              <w:t xml:space="preserve">Subvenciones Rutas Sociales SATENA. </w:t>
            </w:r>
            <w:r>
              <w:rPr>
                <w:rFonts w:ascii="Arial" w:eastAsia="Times New Roman" w:hAnsi="Arial" w:cs="Arial"/>
                <w:sz w:val="20"/>
                <w:szCs w:val="20"/>
                <w:lang w:eastAsia="es-CO"/>
              </w:rPr>
              <w:t>Modifíquese el artículo 240 de la Ley 1753 de 2015, el cual quedará así:</w:t>
            </w:r>
          </w:p>
          <w:p w:rsidR="00CE5A99" w:rsidRPr="00E25FD7" w:rsidRDefault="00CE5A99" w:rsidP="007548A6">
            <w:pPr>
              <w:pStyle w:val="Prrafodelista"/>
              <w:rPr>
                <w:rFonts w:ascii="Arial" w:eastAsia="Times New Roman" w:hAnsi="Arial" w:cs="Arial"/>
                <w:sz w:val="20"/>
                <w:szCs w:val="20"/>
                <w:lang w:eastAsia="es-CO"/>
              </w:rPr>
            </w:pPr>
          </w:p>
          <w:p w:rsidR="00CE5A99" w:rsidRDefault="00CE5A99" w:rsidP="007548A6">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Artículo 240. SUBVECIONES RUTAS SOCIALES SATENA. Con el fin de promover la prestación del servicio de transporte aéreo en las regiones de difícil acceso y conectividad, el gobierno nacional podrá otorgar subvenciones a Satena S.A., a través del presupuesto del Ministerio de Defensa Nacional, para la prestación del servicio público esencial de transporte aéreo, en aquellas rutas sociales en las cuales Satena S.A., sea el único operador.</w:t>
            </w:r>
          </w:p>
          <w:p w:rsidR="00CE5A99" w:rsidRDefault="00CE5A99" w:rsidP="007548A6">
            <w:pPr>
              <w:pStyle w:val="Prrafodelista"/>
              <w:spacing w:after="0" w:line="240" w:lineRule="auto"/>
              <w:jc w:val="both"/>
              <w:rPr>
                <w:rFonts w:ascii="Arial" w:eastAsia="Times New Roman" w:hAnsi="Arial" w:cs="Arial"/>
                <w:sz w:val="20"/>
                <w:szCs w:val="20"/>
                <w:lang w:eastAsia="es-CO"/>
              </w:rPr>
            </w:pPr>
          </w:p>
          <w:p w:rsidR="00CE5A99" w:rsidRDefault="00CE5A99" w:rsidP="007548A6">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La Unidad Administradora Especial de Aeronáutica Civil </w:t>
            </w:r>
            <w:r>
              <w:rPr>
                <w:rFonts w:ascii="Arial" w:eastAsia="Times New Roman" w:hAnsi="Arial" w:cs="Arial"/>
                <w:strike/>
                <w:sz w:val="20"/>
                <w:szCs w:val="20"/>
                <w:lang w:eastAsia="es-CO"/>
              </w:rPr>
              <w:t>determinará</w:t>
            </w:r>
            <w:r>
              <w:rPr>
                <w:rFonts w:ascii="Arial" w:eastAsia="Times New Roman" w:hAnsi="Arial" w:cs="Arial"/>
                <w:sz w:val="20"/>
                <w:szCs w:val="20"/>
                <w:lang w:eastAsia="es-CO"/>
              </w:rPr>
              <w:t xml:space="preserve"> </w:t>
            </w:r>
            <w:r w:rsidRPr="00E25FD7">
              <w:rPr>
                <w:rFonts w:ascii="Arial" w:eastAsia="Times New Roman" w:hAnsi="Arial" w:cs="Arial"/>
                <w:i/>
                <w:sz w:val="20"/>
                <w:szCs w:val="20"/>
                <w:lang w:eastAsia="es-CO"/>
              </w:rPr>
              <w:t>garantizará</w:t>
            </w:r>
            <w:r>
              <w:rPr>
                <w:rFonts w:ascii="Arial" w:eastAsia="Times New Roman" w:hAnsi="Arial" w:cs="Arial"/>
                <w:sz w:val="20"/>
                <w:szCs w:val="20"/>
                <w:lang w:eastAsia="es-CO"/>
              </w:rPr>
              <w:t xml:space="preserve"> las rutas y condiciones de esas subvenciones, </w:t>
            </w:r>
            <w:r w:rsidRPr="00E25FD7">
              <w:rPr>
                <w:rFonts w:ascii="Arial" w:eastAsia="Times New Roman" w:hAnsi="Arial" w:cs="Arial"/>
                <w:i/>
                <w:sz w:val="20"/>
                <w:szCs w:val="20"/>
                <w:lang w:eastAsia="es-CO"/>
              </w:rPr>
              <w:t>a zonas, donde únicamente opera SATENAS.A., como único</w:t>
            </w:r>
            <w:r>
              <w:rPr>
                <w:rFonts w:ascii="Arial" w:eastAsia="Times New Roman" w:hAnsi="Arial" w:cs="Arial"/>
                <w:i/>
                <w:sz w:val="20"/>
                <w:szCs w:val="20"/>
                <w:lang w:eastAsia="es-CO"/>
              </w:rPr>
              <w:t xml:space="preserve"> medio de transporte por sus características geográficas, </w:t>
            </w:r>
            <w:r>
              <w:rPr>
                <w:rFonts w:ascii="Arial" w:eastAsia="Times New Roman" w:hAnsi="Arial" w:cs="Arial"/>
                <w:strike/>
                <w:sz w:val="20"/>
                <w:szCs w:val="20"/>
                <w:lang w:eastAsia="es-CO"/>
              </w:rPr>
              <w:t>que en ningún caso podrán ser superiores al déficit que registre la empresa</w:t>
            </w:r>
            <w:r w:rsidRPr="00E25FD7">
              <w:rPr>
                <w:rFonts w:ascii="Arial" w:eastAsia="Times New Roman" w:hAnsi="Arial" w:cs="Arial"/>
                <w:sz w:val="20"/>
                <w:szCs w:val="20"/>
                <w:lang w:eastAsia="es-CO"/>
              </w:rPr>
              <w:t xml:space="preserve"> </w:t>
            </w:r>
            <w:r>
              <w:rPr>
                <w:rFonts w:ascii="Arial" w:eastAsia="Times New Roman" w:hAnsi="Arial" w:cs="Arial"/>
                <w:sz w:val="20"/>
                <w:szCs w:val="20"/>
                <w:lang w:eastAsia="es-CO"/>
              </w:rPr>
              <w:t>como resultado de atender las denominadas rutas sociales en las cuales opere de manera exclusiva.</w:t>
            </w:r>
          </w:p>
          <w:p w:rsidR="00CE5A99" w:rsidRDefault="00CE5A99" w:rsidP="007548A6">
            <w:pPr>
              <w:pStyle w:val="Prrafodelista"/>
              <w:spacing w:after="0" w:line="240" w:lineRule="auto"/>
              <w:jc w:val="both"/>
              <w:rPr>
                <w:rFonts w:ascii="Arial" w:eastAsia="Times New Roman" w:hAnsi="Arial" w:cs="Arial"/>
                <w:sz w:val="20"/>
                <w:szCs w:val="20"/>
                <w:lang w:eastAsia="es-CO"/>
              </w:rPr>
            </w:pPr>
          </w:p>
          <w:p w:rsidR="00CE5A99" w:rsidRPr="00E25FD7" w:rsidRDefault="00CE5A99" w:rsidP="007548A6">
            <w:pPr>
              <w:pStyle w:val="Prrafodelista"/>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Esta subvención tendrá una vigencia del 1 de enero al 31 de diciembre de cada anualidad y estará sujeta a la disponibilidad presupuestal del Ministerio de Defensa Nacional.</w:t>
            </w:r>
          </w:p>
          <w:p w:rsidR="00CE5A99" w:rsidRPr="00E25FD7" w:rsidRDefault="00CE5A99" w:rsidP="007548A6">
            <w:pPr>
              <w:pStyle w:val="Prrafodelista"/>
              <w:rPr>
                <w:rFonts w:ascii="Arial" w:eastAsia="Times New Roman" w:hAnsi="Arial" w:cs="Arial"/>
                <w:sz w:val="20"/>
                <w:szCs w:val="20"/>
                <w:lang w:eastAsia="es-CO"/>
              </w:rPr>
            </w:pPr>
          </w:p>
          <w:p w:rsidR="00CE5A99" w:rsidRPr="00D02813" w:rsidRDefault="00CE5A99" w:rsidP="00C66A3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Artículo Nuevo. De los recursos provenientes del impuesto al carbono, concretamente del rubro </w:t>
            </w:r>
            <w:r>
              <w:rPr>
                <w:rFonts w:ascii="Arial" w:eastAsia="Times New Roman" w:hAnsi="Arial" w:cs="Arial"/>
                <w:i/>
                <w:sz w:val="20"/>
                <w:szCs w:val="20"/>
                <w:lang w:eastAsia="es-CO"/>
              </w:rPr>
              <w:t>Colombia en Paz</w:t>
            </w:r>
            <w:r>
              <w:rPr>
                <w:rFonts w:ascii="Arial" w:eastAsia="Times New Roman" w:hAnsi="Arial" w:cs="Arial"/>
                <w:sz w:val="20"/>
                <w:szCs w:val="20"/>
                <w:lang w:eastAsia="es-CO"/>
              </w:rPr>
              <w:t>, se destinará el 5% exclusivo para la conservación de los bosques de la región de la Amazonía; toda vez que, está región contiene la mayor extensión de bosques a nivel nacional, constituyendo al territorio como un centro de desarrollo económico y social sostenible para el país, por la biodiversidad que alberga. Con su preservación, coadyuva en forma positiva a revertir el desequilibrio ecológico que existe actualmente por el impacto de las actividades sobre el entorno.</w:t>
            </w:r>
          </w:p>
          <w:p w:rsidR="00CE5A99" w:rsidRPr="007548A6" w:rsidRDefault="00CE5A99" w:rsidP="007548A6">
            <w:pPr>
              <w:spacing w:after="0" w:line="240" w:lineRule="auto"/>
              <w:jc w:val="both"/>
              <w:rPr>
                <w:rFonts w:ascii="Arial" w:eastAsia="Times New Roman" w:hAnsi="Arial" w:cs="Arial"/>
                <w:sz w:val="20"/>
                <w:szCs w:val="20"/>
                <w:lang w:eastAsia="es-CO"/>
              </w:rPr>
            </w:pPr>
          </w:p>
          <w:p w:rsidR="00CE5A99" w:rsidRPr="007548A6" w:rsidRDefault="00CE5A99" w:rsidP="007548A6">
            <w:pPr>
              <w:spacing w:after="0" w:line="240" w:lineRule="auto"/>
              <w:jc w:val="both"/>
              <w:rPr>
                <w:rFonts w:ascii="Arial" w:eastAsia="Times New Roman" w:hAnsi="Arial" w:cs="Arial"/>
                <w:sz w:val="20"/>
                <w:szCs w:val="20"/>
                <w:lang w:eastAsia="es-CO"/>
              </w:rPr>
            </w:pPr>
          </w:p>
          <w:p w:rsidR="00CE5A99" w:rsidRPr="00BB1B02" w:rsidRDefault="00CE5A99" w:rsidP="007548A6">
            <w:pPr>
              <w:pStyle w:val="Prrafodelista"/>
              <w:rPr>
                <w:rFonts w:ascii="Arial" w:eastAsia="Times New Roman" w:hAnsi="Arial" w:cs="Arial"/>
                <w:sz w:val="20"/>
                <w:szCs w:val="20"/>
                <w:lang w:eastAsia="es-CO"/>
              </w:rPr>
            </w:pPr>
          </w:p>
          <w:p w:rsidR="00CE5A99" w:rsidRPr="00523C08" w:rsidRDefault="00CE5A99" w:rsidP="00C66A33">
            <w:pPr>
              <w:pStyle w:val="Prrafodelista"/>
              <w:numPr>
                <w:ilvl w:val="0"/>
                <w:numId w:val="110"/>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 xml:space="preserve">Proposiciones al </w:t>
            </w:r>
            <w:r w:rsidRPr="00574C18">
              <w:rPr>
                <w:rFonts w:ascii="Arial" w:eastAsia="Times New Roman" w:hAnsi="Arial" w:cs="Arial"/>
                <w:sz w:val="20"/>
                <w:szCs w:val="20"/>
                <w:lang w:eastAsia="es-CO"/>
              </w:rPr>
              <w:t xml:space="preserve">Proyecto de Ley No. </w:t>
            </w:r>
            <w:r>
              <w:rPr>
                <w:rFonts w:ascii="Arial" w:eastAsia="Times New Roman" w:hAnsi="Arial" w:cs="Arial"/>
                <w:sz w:val="20"/>
                <w:szCs w:val="20"/>
                <w:lang w:eastAsia="es-CO"/>
              </w:rPr>
              <w:t>182 – 2018</w:t>
            </w:r>
            <w:r w:rsidRPr="00574C18">
              <w:rPr>
                <w:rFonts w:ascii="Arial" w:eastAsia="Times New Roman" w:hAnsi="Arial" w:cs="Arial"/>
                <w:sz w:val="20"/>
                <w:szCs w:val="20"/>
                <w:lang w:eastAsia="es-CO"/>
              </w:rPr>
              <w:t xml:space="preserve"> Cámara, </w:t>
            </w:r>
            <w:r>
              <w:rPr>
                <w:rFonts w:ascii="Arial" w:eastAsia="Times New Roman" w:hAnsi="Arial" w:cs="Arial"/>
                <w:sz w:val="20"/>
                <w:szCs w:val="20"/>
                <w:lang w:eastAsia="es-CO"/>
              </w:rPr>
              <w:t>No. 167</w:t>
            </w:r>
            <w:r w:rsidRPr="00574C18">
              <w:rPr>
                <w:rFonts w:ascii="Arial" w:eastAsia="Times New Roman" w:hAnsi="Arial" w:cs="Arial"/>
                <w:sz w:val="20"/>
                <w:szCs w:val="20"/>
                <w:lang w:eastAsia="es-CO"/>
              </w:rPr>
              <w:t xml:space="preserve"> – 201</w:t>
            </w:r>
            <w:r>
              <w:rPr>
                <w:rFonts w:ascii="Arial" w:eastAsia="Times New Roman" w:hAnsi="Arial" w:cs="Arial"/>
                <w:sz w:val="20"/>
                <w:szCs w:val="20"/>
                <w:lang w:eastAsia="es-CO"/>
              </w:rPr>
              <w:t>8</w:t>
            </w:r>
            <w:r w:rsidRPr="00574C18">
              <w:rPr>
                <w:rFonts w:ascii="Arial" w:eastAsia="Times New Roman" w:hAnsi="Arial" w:cs="Arial"/>
                <w:sz w:val="20"/>
                <w:szCs w:val="20"/>
                <w:lang w:eastAsia="es-CO"/>
              </w:rPr>
              <w:t xml:space="preserve"> Senado: “</w:t>
            </w:r>
            <w:r w:rsidRPr="00C11B4A">
              <w:rPr>
                <w:rFonts w:ascii="Arial" w:eastAsia="Times New Roman" w:hAnsi="Arial" w:cs="Arial"/>
                <w:b/>
                <w:sz w:val="20"/>
                <w:szCs w:val="20"/>
                <w:lang w:eastAsia="es-CO"/>
              </w:rPr>
              <w:t>Por el cual</w:t>
            </w:r>
            <w:r>
              <w:rPr>
                <w:rFonts w:ascii="Arial" w:eastAsia="Times New Roman" w:hAnsi="Arial" w:cs="Arial"/>
                <w:b/>
                <w:sz w:val="20"/>
                <w:szCs w:val="20"/>
                <w:lang w:eastAsia="es-CO"/>
              </w:rPr>
              <w:t xml:space="preserve"> se decreta el Presupuesto del Sistema General de Regalías para el bienio del 1 de enero de 2019 al 31 de diciembre de 2020</w:t>
            </w:r>
            <w:r w:rsidRPr="00C11B4A">
              <w:rPr>
                <w:rFonts w:ascii="Arial" w:eastAsia="Times New Roman" w:hAnsi="Arial" w:cs="Arial"/>
                <w:b/>
                <w:sz w:val="20"/>
                <w:szCs w:val="20"/>
                <w:lang w:eastAsia="es-CO"/>
              </w:rPr>
              <w:t>”</w:t>
            </w:r>
            <w:r>
              <w:rPr>
                <w:rFonts w:ascii="Arial" w:eastAsia="Times New Roman" w:hAnsi="Arial" w:cs="Arial"/>
                <w:sz w:val="20"/>
                <w:szCs w:val="20"/>
                <w:lang w:eastAsia="es-CO"/>
              </w:rPr>
              <w:t xml:space="preserve">: </w:t>
            </w:r>
          </w:p>
          <w:p w:rsidR="00CE5A99" w:rsidRPr="00523C08" w:rsidRDefault="00CE5A99" w:rsidP="007548A6">
            <w:pPr>
              <w:spacing w:after="0" w:line="240" w:lineRule="auto"/>
              <w:jc w:val="both"/>
              <w:rPr>
                <w:rFonts w:ascii="Arial" w:eastAsia="Times New Roman" w:hAnsi="Arial" w:cs="Arial"/>
                <w:sz w:val="20"/>
                <w:szCs w:val="20"/>
                <w:lang w:eastAsia="es-CO"/>
              </w:rPr>
            </w:pPr>
          </w:p>
          <w:p w:rsidR="00CE5A99" w:rsidRPr="00081760" w:rsidRDefault="00CE5A99" w:rsidP="00C66A33">
            <w:pPr>
              <w:pStyle w:val="Prrafodelista"/>
              <w:numPr>
                <w:ilvl w:val="0"/>
                <w:numId w:val="111"/>
              </w:numPr>
              <w:spacing w:after="0" w:line="240" w:lineRule="auto"/>
              <w:jc w:val="both"/>
              <w:rPr>
                <w:rFonts w:ascii="Arial" w:eastAsia="Times New Roman" w:hAnsi="Arial" w:cs="Arial"/>
                <w:sz w:val="20"/>
                <w:szCs w:val="20"/>
                <w:lang w:eastAsia="es-CO"/>
              </w:rPr>
            </w:pPr>
            <w:r w:rsidRPr="00081760">
              <w:rPr>
                <w:rFonts w:ascii="Arial" w:eastAsia="Times New Roman" w:hAnsi="Arial" w:cs="Arial"/>
                <w:sz w:val="20"/>
                <w:szCs w:val="20"/>
                <w:lang w:eastAsia="es-CO"/>
              </w:rPr>
              <w:t xml:space="preserve">Artículo Nuevo. </w:t>
            </w:r>
            <w:r w:rsidRPr="00081760">
              <w:rPr>
                <w:rFonts w:ascii="Arial" w:hAnsi="Arial" w:cs="Arial"/>
                <w:sz w:val="20"/>
                <w:szCs w:val="20"/>
              </w:rPr>
              <w:t>Aprópiense recursos por la suma de seis mil millones de pesos m/cte ($6.000.000.000) en el rubro infraestructura de red vial primaria para finalizar la construcción de la vía Leticia-Tarapacá y la suma de doscientos sesenta y siete mil trescientos treinta millones setecientos ocho mil ochocientos cincuenta y cuatro pesos m/cte ($267.330.708.854) al rubro de Infraestructura de red vial regional para la construcción de las vías tercerías de las comunidades de Nazareth, Ronda y Arara; con el fin de que Instituto Nacional de Vías (INVIAS) dé cumplimiento a las competencias otorgadas por el Decreto 2618 de 2013 y demás normatividad concomitante, en el fortalecimiento de las vías carreteables del departamento de Amazonas.</w:t>
            </w:r>
          </w:p>
          <w:p w:rsidR="00CE5A99" w:rsidRPr="00081760" w:rsidRDefault="00CE5A99" w:rsidP="007548A6">
            <w:pPr>
              <w:pStyle w:val="Prrafodelista"/>
              <w:spacing w:after="0" w:line="240" w:lineRule="auto"/>
              <w:jc w:val="both"/>
              <w:rPr>
                <w:rFonts w:ascii="Arial" w:eastAsia="Times New Roman" w:hAnsi="Arial" w:cs="Arial"/>
                <w:sz w:val="20"/>
                <w:szCs w:val="20"/>
                <w:lang w:eastAsia="es-CO"/>
              </w:rPr>
            </w:pPr>
          </w:p>
          <w:p w:rsidR="00CE5A99" w:rsidRPr="00081760" w:rsidRDefault="00CE5A99" w:rsidP="00C66A33">
            <w:pPr>
              <w:pStyle w:val="Prrafodelista"/>
              <w:numPr>
                <w:ilvl w:val="0"/>
                <w:numId w:val="111"/>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Artículo Nuevo. </w:t>
            </w:r>
            <w:r w:rsidRPr="00081760">
              <w:rPr>
                <w:rFonts w:ascii="Arial" w:hAnsi="Arial" w:cs="Arial"/>
                <w:sz w:val="20"/>
                <w:szCs w:val="20"/>
              </w:rPr>
              <w:t>Aprópiense recursos por la suma de veintidós mil millones de pesos m/cte ($22.000.000.000) en el rubro denominado subsidios eléctricos del componente de inversión en el sector minas y energías para el departamento de Amazonas, con el fin de dar cumplimiento a lo establecido en el artículo 99, numeral 99.10 de la Ley 142 de 1994, Numeral adicionado por el artículo 2 de la Ley 1117 de 2006</w:t>
            </w:r>
            <w:r>
              <w:rPr>
                <w:rFonts w:ascii="Arial" w:hAnsi="Arial" w:cs="Arial"/>
                <w:sz w:val="20"/>
                <w:szCs w:val="20"/>
              </w:rPr>
              <w:t xml:space="preserve"> y demás normas concomitantes.</w:t>
            </w:r>
          </w:p>
          <w:p w:rsidR="00CE5A99" w:rsidRPr="00081760" w:rsidRDefault="00CE5A99" w:rsidP="007548A6">
            <w:pPr>
              <w:pStyle w:val="Prrafodelista"/>
              <w:rPr>
                <w:rFonts w:ascii="Arial" w:eastAsia="Times New Roman" w:hAnsi="Arial" w:cs="Arial"/>
                <w:sz w:val="20"/>
                <w:szCs w:val="20"/>
                <w:lang w:eastAsia="es-CO"/>
              </w:rPr>
            </w:pPr>
          </w:p>
          <w:p w:rsidR="00CE5A99" w:rsidRDefault="00CE5A99" w:rsidP="00C66A33">
            <w:pPr>
              <w:pStyle w:val="Prrafodelista"/>
              <w:numPr>
                <w:ilvl w:val="0"/>
                <w:numId w:val="111"/>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(Compilado): </w:t>
            </w:r>
          </w:p>
          <w:p w:rsidR="00CE5A99" w:rsidRPr="00464358" w:rsidRDefault="00CE5A99" w:rsidP="007548A6">
            <w:pPr>
              <w:pStyle w:val="Prrafodelista"/>
              <w:rPr>
                <w:rFonts w:ascii="Arial" w:eastAsia="Times New Roman" w:hAnsi="Arial" w:cs="Arial"/>
                <w:sz w:val="20"/>
                <w:szCs w:val="20"/>
                <w:lang w:eastAsia="es-CO"/>
              </w:rPr>
            </w:pPr>
          </w:p>
          <w:p w:rsidR="00CE5A99" w:rsidRPr="00464358" w:rsidRDefault="00CE5A99" w:rsidP="00C66A33">
            <w:pPr>
              <w:pStyle w:val="Prrafodelista"/>
              <w:numPr>
                <w:ilvl w:val="0"/>
                <w:numId w:val="112"/>
              </w:numPr>
              <w:spacing w:after="0" w:line="240" w:lineRule="auto"/>
              <w:jc w:val="both"/>
              <w:rPr>
                <w:rFonts w:ascii="Arial" w:eastAsia="Times New Roman" w:hAnsi="Arial" w:cs="Arial"/>
                <w:sz w:val="20"/>
                <w:szCs w:val="20"/>
                <w:lang w:eastAsia="es-CO"/>
              </w:rPr>
            </w:pPr>
            <w:r w:rsidRPr="00464358">
              <w:rPr>
                <w:rFonts w:ascii="Arial" w:hAnsi="Arial" w:cs="Arial"/>
                <w:sz w:val="20"/>
                <w:szCs w:val="20"/>
              </w:rPr>
              <w:t>Optimización y obras complementarias para el acueducto de Leticia y, optimización y obras complementarias para el alcantarillado de Leticia por valor de $121.284.746.165.</w:t>
            </w:r>
          </w:p>
          <w:p w:rsidR="00CE5A99" w:rsidRPr="00464358" w:rsidRDefault="00CE5A99" w:rsidP="00C66A33">
            <w:pPr>
              <w:pStyle w:val="Prrafodelista"/>
              <w:numPr>
                <w:ilvl w:val="0"/>
                <w:numId w:val="112"/>
              </w:numPr>
              <w:spacing w:after="0" w:line="240" w:lineRule="auto"/>
              <w:jc w:val="both"/>
              <w:rPr>
                <w:rFonts w:ascii="Arial" w:eastAsia="Times New Roman" w:hAnsi="Arial" w:cs="Arial"/>
                <w:sz w:val="20"/>
                <w:szCs w:val="20"/>
                <w:lang w:eastAsia="es-CO"/>
              </w:rPr>
            </w:pPr>
            <w:r w:rsidRPr="00464358">
              <w:rPr>
                <w:rFonts w:ascii="Arial" w:hAnsi="Arial" w:cs="Arial"/>
                <w:sz w:val="20"/>
                <w:szCs w:val="20"/>
              </w:rPr>
              <w:t>Construcción del Parque Urbano Francisco de Orellana del municipio de Leticia, por valor de $12.680.799.274.</w:t>
            </w:r>
          </w:p>
          <w:p w:rsidR="00CE5A99" w:rsidRPr="00464358" w:rsidRDefault="00CE5A99" w:rsidP="00C66A33">
            <w:pPr>
              <w:pStyle w:val="Prrafodelista"/>
              <w:numPr>
                <w:ilvl w:val="0"/>
                <w:numId w:val="112"/>
              </w:numPr>
              <w:spacing w:after="0" w:line="240" w:lineRule="auto"/>
              <w:jc w:val="both"/>
              <w:rPr>
                <w:rFonts w:ascii="Arial" w:eastAsia="Times New Roman" w:hAnsi="Arial" w:cs="Arial"/>
                <w:sz w:val="20"/>
                <w:szCs w:val="20"/>
                <w:lang w:eastAsia="es-CO"/>
              </w:rPr>
            </w:pPr>
            <w:r w:rsidRPr="00464358">
              <w:rPr>
                <w:rFonts w:ascii="Arial" w:hAnsi="Arial" w:cs="Arial"/>
                <w:sz w:val="20"/>
                <w:szCs w:val="20"/>
              </w:rPr>
              <w:t>Proyectos incluidos y aprobados en el Ministerio de Salud y Protección Social dentro del Plan Bienal de Inversiones en salud presentados por el departamento del Amazonas, formulado como instrumento de planeación y de gestión de la prestación de servicios de salud, bajo los principios de la Ley 715 de 2001, Resolución 2514 de 2012 y Resolución 1985 de 2013, por valor de $95.347.077.000.</w:t>
            </w:r>
          </w:p>
          <w:p w:rsidR="00CE5A99" w:rsidRPr="00464358" w:rsidRDefault="00CE5A99" w:rsidP="00C66A33">
            <w:pPr>
              <w:pStyle w:val="Prrafodelista"/>
              <w:numPr>
                <w:ilvl w:val="0"/>
                <w:numId w:val="112"/>
              </w:numPr>
              <w:spacing w:after="0" w:line="240" w:lineRule="auto"/>
              <w:jc w:val="both"/>
              <w:rPr>
                <w:rFonts w:ascii="Arial" w:eastAsia="Times New Roman" w:hAnsi="Arial" w:cs="Arial"/>
                <w:sz w:val="20"/>
                <w:szCs w:val="20"/>
                <w:lang w:eastAsia="es-CO"/>
              </w:rPr>
            </w:pPr>
            <w:r w:rsidRPr="00464358">
              <w:rPr>
                <w:rFonts w:ascii="Arial" w:hAnsi="Arial" w:cs="Arial"/>
                <w:sz w:val="20"/>
                <w:szCs w:val="20"/>
              </w:rPr>
              <w:t>Adicionase al proyecto de mejoramiento de los servicios aeroportuarios y a la navegación aérea del aeropuerto internacional Alfredo Vásquez Cobo de Leticia por un valor de $39.000.000.000 y, el proyecto de energía solar para el aeropuerto internacional Alfredo Vásquez Cobo, por valor de $10.000.000.000.</w:t>
            </w:r>
          </w:p>
          <w:p w:rsidR="00CE5A99" w:rsidRPr="00464358" w:rsidRDefault="00CE5A99" w:rsidP="00C66A33">
            <w:pPr>
              <w:pStyle w:val="Prrafodelista"/>
              <w:numPr>
                <w:ilvl w:val="0"/>
                <w:numId w:val="112"/>
              </w:numPr>
              <w:spacing w:after="0" w:line="240" w:lineRule="auto"/>
              <w:jc w:val="both"/>
              <w:rPr>
                <w:rFonts w:ascii="Arial" w:eastAsia="Times New Roman" w:hAnsi="Arial" w:cs="Arial"/>
                <w:sz w:val="20"/>
                <w:szCs w:val="20"/>
                <w:lang w:eastAsia="es-CO"/>
              </w:rPr>
            </w:pPr>
            <w:r w:rsidRPr="00464358">
              <w:rPr>
                <w:rFonts w:ascii="Arial" w:hAnsi="Arial" w:cs="Arial"/>
                <w:sz w:val="20"/>
                <w:szCs w:val="20"/>
              </w:rPr>
              <w:t>Adecuación de infraestructura para la implementación de puntos VIVE DIGITAL en el departamento del Amazonas por valor de $ 7.308.880.929.</w:t>
            </w:r>
          </w:p>
          <w:p w:rsidR="00CE5A99" w:rsidRPr="00464358" w:rsidRDefault="00CE5A99" w:rsidP="00C66A33">
            <w:pPr>
              <w:pStyle w:val="Prrafodelista"/>
              <w:numPr>
                <w:ilvl w:val="0"/>
                <w:numId w:val="112"/>
              </w:numPr>
              <w:spacing w:after="0" w:line="240" w:lineRule="auto"/>
              <w:jc w:val="both"/>
              <w:rPr>
                <w:rFonts w:ascii="Arial" w:eastAsia="Times New Roman" w:hAnsi="Arial" w:cs="Arial"/>
                <w:sz w:val="20"/>
                <w:szCs w:val="20"/>
                <w:lang w:eastAsia="es-CO"/>
              </w:rPr>
            </w:pPr>
            <w:r w:rsidRPr="00464358">
              <w:rPr>
                <w:rFonts w:ascii="Arial" w:hAnsi="Arial" w:cs="Arial"/>
                <w:sz w:val="20"/>
                <w:szCs w:val="20"/>
              </w:rPr>
              <w:t>Incluir en el Presupuesto del Sistema General de Regalías para el Bienio del 1 de enero de 2019 al 31 de diciembre de 2020, el artículo 5 de la Ley 1705 de enero de 2014, citados: la Nación, a través del Ministerio de Cultura otorgará cada (1) año, tres BECAS que llevarán el nombre de “Pirarucú de Oro” insignia de la música del Amazonas; entre los participantes en el Festival para su formación artística profesional.</w:t>
            </w:r>
          </w:p>
          <w:p w:rsidR="00CE5A99" w:rsidRPr="00464358" w:rsidRDefault="00CE5A99" w:rsidP="00C66A33">
            <w:pPr>
              <w:pStyle w:val="Prrafodelista"/>
              <w:numPr>
                <w:ilvl w:val="0"/>
                <w:numId w:val="112"/>
              </w:numPr>
              <w:spacing w:after="0" w:line="240" w:lineRule="auto"/>
              <w:jc w:val="both"/>
              <w:rPr>
                <w:rFonts w:ascii="Arial" w:hAnsi="Arial" w:cs="Arial"/>
                <w:sz w:val="20"/>
                <w:szCs w:val="20"/>
              </w:rPr>
            </w:pPr>
            <w:r w:rsidRPr="00464358">
              <w:rPr>
                <w:rFonts w:ascii="Arial" w:hAnsi="Arial" w:cs="Arial"/>
                <w:sz w:val="20"/>
                <w:szCs w:val="20"/>
              </w:rPr>
              <w:t>Construcción de aulas, zonas deportivas e instalaciones administrativas para la infraestructura escolar del Internado San Antonio de Padua en la zona no municipalizada de Mirití-Paraná, por valor de $5.099.853.263.</w:t>
            </w:r>
          </w:p>
          <w:p w:rsidR="00CE5A99" w:rsidRPr="00464358" w:rsidRDefault="00CE5A99" w:rsidP="00C66A33">
            <w:pPr>
              <w:pStyle w:val="Prrafodelista"/>
              <w:numPr>
                <w:ilvl w:val="0"/>
                <w:numId w:val="112"/>
              </w:numPr>
              <w:spacing w:after="0" w:line="240" w:lineRule="auto"/>
              <w:jc w:val="both"/>
              <w:rPr>
                <w:rFonts w:ascii="Arial" w:eastAsia="Times New Roman" w:hAnsi="Arial" w:cs="Arial"/>
                <w:sz w:val="20"/>
                <w:szCs w:val="20"/>
                <w:lang w:eastAsia="es-CO"/>
              </w:rPr>
            </w:pPr>
            <w:r w:rsidRPr="00464358">
              <w:rPr>
                <w:rFonts w:ascii="Arial" w:hAnsi="Arial" w:cs="Arial"/>
                <w:sz w:val="20"/>
                <w:szCs w:val="20"/>
              </w:rPr>
              <w:t>Aprópiense los recursos por la suma de $3.500.000.000, para la construcción de la pista reglamentaria de Patinaje del municipio de Leticia, con el fin de incentivar la práctica del deporte y formación en los niños, niñas y adolescentes.</w:t>
            </w:r>
          </w:p>
          <w:p w:rsidR="00CE5A99" w:rsidRDefault="00CE5A99" w:rsidP="007548A6">
            <w:pPr>
              <w:spacing w:after="0" w:line="240" w:lineRule="auto"/>
              <w:jc w:val="both"/>
              <w:rPr>
                <w:rFonts w:ascii="Arial" w:eastAsia="Times New Roman" w:hAnsi="Arial" w:cs="Arial"/>
                <w:i/>
                <w:sz w:val="20"/>
                <w:szCs w:val="20"/>
                <w:lang w:eastAsia="es-CO"/>
              </w:rPr>
            </w:pPr>
          </w:p>
          <w:p w:rsidR="00CE5A99" w:rsidRDefault="00CE5A99" w:rsidP="007548A6">
            <w:pPr>
              <w:spacing w:after="0" w:line="240" w:lineRule="auto"/>
              <w:jc w:val="both"/>
              <w:rPr>
                <w:rFonts w:ascii="Arial" w:eastAsia="Times New Roman" w:hAnsi="Arial" w:cs="Arial"/>
                <w:i/>
                <w:sz w:val="20"/>
                <w:szCs w:val="20"/>
                <w:lang w:eastAsia="es-CO"/>
              </w:rPr>
            </w:pPr>
          </w:p>
          <w:p w:rsidR="00CE5A99" w:rsidRPr="007548A6" w:rsidRDefault="00CE5A99" w:rsidP="007548A6">
            <w:pPr>
              <w:spacing w:after="0" w:line="240" w:lineRule="auto"/>
              <w:jc w:val="both"/>
              <w:rPr>
                <w:rFonts w:ascii="Arial" w:eastAsia="Times New Roman" w:hAnsi="Arial" w:cs="Arial"/>
                <w:i/>
                <w:sz w:val="20"/>
                <w:szCs w:val="20"/>
                <w:lang w:eastAsia="es-CO"/>
              </w:rPr>
            </w:pPr>
          </w:p>
          <w:p w:rsidR="00CE5A99" w:rsidRPr="00C11B4A" w:rsidRDefault="00CE5A99" w:rsidP="00C66A33">
            <w:pPr>
              <w:pStyle w:val="Prrafodelista"/>
              <w:numPr>
                <w:ilvl w:val="0"/>
                <w:numId w:val="110"/>
              </w:numPr>
              <w:spacing w:after="0" w:line="240" w:lineRule="auto"/>
              <w:jc w:val="both"/>
              <w:rPr>
                <w:rFonts w:ascii="Arial" w:eastAsia="Times New Roman" w:hAnsi="Arial" w:cs="Arial"/>
                <w:i/>
                <w:sz w:val="20"/>
                <w:szCs w:val="20"/>
                <w:lang w:eastAsia="es-CO"/>
              </w:rPr>
            </w:pPr>
            <w:r>
              <w:rPr>
                <w:rFonts w:ascii="Arial" w:eastAsia="Times New Roman" w:hAnsi="Arial" w:cs="Arial"/>
                <w:sz w:val="20"/>
                <w:szCs w:val="20"/>
                <w:lang w:eastAsia="es-CO"/>
              </w:rPr>
              <w:t xml:space="preserve">Proposiciones al </w:t>
            </w:r>
            <w:r w:rsidRPr="00574C18">
              <w:rPr>
                <w:rFonts w:ascii="Arial" w:eastAsia="Times New Roman" w:hAnsi="Arial" w:cs="Arial"/>
                <w:sz w:val="20"/>
                <w:szCs w:val="20"/>
                <w:lang w:eastAsia="es-CO"/>
              </w:rPr>
              <w:t>Proyecto de Ley No. 052</w:t>
            </w:r>
            <w:r>
              <w:rPr>
                <w:rFonts w:ascii="Arial" w:eastAsia="Times New Roman" w:hAnsi="Arial" w:cs="Arial"/>
                <w:sz w:val="20"/>
                <w:szCs w:val="20"/>
                <w:lang w:eastAsia="es-CO"/>
              </w:rPr>
              <w:t xml:space="preserve"> - </w:t>
            </w:r>
            <w:r w:rsidRPr="00574C18">
              <w:rPr>
                <w:rFonts w:ascii="Arial" w:eastAsia="Times New Roman" w:hAnsi="Arial" w:cs="Arial"/>
                <w:sz w:val="20"/>
                <w:szCs w:val="20"/>
                <w:lang w:eastAsia="es-CO"/>
              </w:rPr>
              <w:t xml:space="preserve">2018 Cámara, </w:t>
            </w:r>
            <w:r>
              <w:rPr>
                <w:rFonts w:ascii="Arial" w:eastAsia="Times New Roman" w:hAnsi="Arial" w:cs="Arial"/>
                <w:sz w:val="20"/>
                <w:szCs w:val="20"/>
                <w:lang w:eastAsia="es-CO"/>
              </w:rPr>
              <w:t xml:space="preserve">No. </w:t>
            </w:r>
            <w:r w:rsidRPr="00574C18">
              <w:rPr>
                <w:rFonts w:ascii="Arial" w:eastAsia="Times New Roman" w:hAnsi="Arial" w:cs="Arial"/>
                <w:sz w:val="20"/>
                <w:szCs w:val="20"/>
                <w:lang w:eastAsia="es-CO"/>
              </w:rPr>
              <w:t>059 – 2018 Senado: “</w:t>
            </w:r>
            <w:r w:rsidRPr="00C11B4A">
              <w:rPr>
                <w:rFonts w:ascii="Arial" w:eastAsia="Times New Roman" w:hAnsi="Arial" w:cs="Arial"/>
                <w:b/>
                <w:sz w:val="20"/>
                <w:szCs w:val="20"/>
                <w:lang w:eastAsia="es-CO"/>
              </w:rPr>
              <w:t>Por el cual se Decreta el presupuesto de Rentas y recursos de capital y ley de apropiaciones para la vigencia fiscal 1 de enero al 31 de diciembre de 2019”</w:t>
            </w:r>
            <w:r>
              <w:rPr>
                <w:rFonts w:ascii="Arial" w:eastAsia="Times New Roman" w:hAnsi="Arial" w:cs="Arial"/>
                <w:sz w:val="20"/>
                <w:szCs w:val="20"/>
                <w:lang w:eastAsia="es-CO"/>
              </w:rPr>
              <w:t xml:space="preserve">: </w:t>
            </w:r>
          </w:p>
          <w:p w:rsidR="00CE5A99" w:rsidRDefault="00CE5A99" w:rsidP="00BE1A65">
            <w:pPr>
              <w:pStyle w:val="Prrafodelista"/>
              <w:spacing w:after="0" w:line="240" w:lineRule="auto"/>
              <w:ind w:left="360"/>
              <w:jc w:val="both"/>
              <w:rPr>
                <w:rFonts w:ascii="Arial" w:eastAsia="Times New Roman" w:hAnsi="Arial" w:cs="Arial"/>
                <w:i/>
                <w:sz w:val="20"/>
                <w:szCs w:val="20"/>
                <w:lang w:eastAsia="es-CO"/>
              </w:rPr>
            </w:pPr>
          </w:p>
          <w:p w:rsidR="00CE5A99" w:rsidRPr="00C11B4A"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sidRPr="00C11B4A">
              <w:rPr>
                <w:rFonts w:ascii="Arial" w:eastAsia="Times New Roman" w:hAnsi="Arial" w:cs="Arial"/>
                <w:sz w:val="20"/>
                <w:szCs w:val="20"/>
                <w:lang w:eastAsia="es-CO"/>
              </w:rPr>
              <w:t>Incluir unas disposiciones que propendan garantizar unas apropiaciones presupuestales para proyectos de inversión de alto impacto en el departamento del Amazonas, en atención a su inmensa importancia estratégica y el gran impacto que genera para el desarrollo económico, sostenible, en salud y en el componente ambiental de la Región.</w:t>
            </w:r>
          </w:p>
          <w:p w:rsidR="00CE5A99" w:rsidRPr="00C11B4A" w:rsidRDefault="00CE5A99" w:rsidP="00BE1A65">
            <w:pPr>
              <w:pStyle w:val="Prrafodelista"/>
              <w:spacing w:after="0" w:line="240" w:lineRule="auto"/>
              <w:ind w:left="1080"/>
              <w:jc w:val="both"/>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sidRPr="00C11B4A">
              <w:rPr>
                <w:rFonts w:ascii="Arial" w:eastAsia="Times New Roman" w:hAnsi="Arial" w:cs="Arial"/>
                <w:sz w:val="20"/>
                <w:szCs w:val="20"/>
                <w:lang w:eastAsia="es-CO"/>
              </w:rPr>
              <w:t>Adiciónese Articulo Nuevo: aprópiense recursos por la suma de seis mil millones de pesos m</w:t>
            </w:r>
            <w:r>
              <w:rPr>
                <w:rFonts w:ascii="Arial" w:eastAsia="Times New Roman" w:hAnsi="Arial" w:cs="Arial"/>
                <w:sz w:val="20"/>
                <w:szCs w:val="20"/>
                <w:lang w:eastAsia="es-CO"/>
              </w:rPr>
              <w:t>/</w:t>
            </w:r>
            <w:r w:rsidRPr="00C11B4A">
              <w:rPr>
                <w:rFonts w:ascii="Arial" w:eastAsia="Times New Roman" w:hAnsi="Arial" w:cs="Arial"/>
                <w:sz w:val="20"/>
                <w:szCs w:val="20"/>
                <w:lang w:eastAsia="es-CO"/>
              </w:rPr>
              <w:t>cte ($6.000.000.000) en el rubro de infraestructura de red vial primaria para final</w:t>
            </w:r>
            <w:r>
              <w:rPr>
                <w:rFonts w:ascii="Arial" w:eastAsia="Times New Roman" w:hAnsi="Arial" w:cs="Arial"/>
                <w:sz w:val="20"/>
                <w:szCs w:val="20"/>
                <w:lang w:eastAsia="es-CO"/>
              </w:rPr>
              <w:t>izar la construcción de la vía Leticia-Tarapacá</w:t>
            </w:r>
            <w:r w:rsidRPr="00C11B4A">
              <w:rPr>
                <w:rFonts w:ascii="Arial" w:eastAsia="Times New Roman" w:hAnsi="Arial" w:cs="Arial"/>
                <w:sz w:val="20"/>
                <w:szCs w:val="20"/>
                <w:lang w:eastAsia="es-CO"/>
              </w:rPr>
              <w:t xml:space="preserve"> y la suma de doscientos sesenta y siete mil trescientos treinta millones setecientos ocho mil ochocientos cincuenta y cuatro pesos m</w:t>
            </w:r>
            <w:r>
              <w:rPr>
                <w:rFonts w:ascii="Arial" w:eastAsia="Times New Roman" w:hAnsi="Arial" w:cs="Arial"/>
                <w:sz w:val="20"/>
                <w:szCs w:val="20"/>
                <w:lang w:eastAsia="es-CO"/>
              </w:rPr>
              <w:t>/cte ($</w:t>
            </w:r>
            <w:r w:rsidRPr="00C11B4A">
              <w:rPr>
                <w:rFonts w:ascii="Arial" w:eastAsia="Times New Roman" w:hAnsi="Arial" w:cs="Arial"/>
                <w:sz w:val="20"/>
                <w:szCs w:val="20"/>
                <w:lang w:eastAsia="es-CO"/>
              </w:rPr>
              <w:t xml:space="preserve">267.330.708.854) al rubro de infraestructura de red vial regional para construcción de las vías terciarias de </w:t>
            </w:r>
            <w:r>
              <w:rPr>
                <w:rFonts w:ascii="Arial" w:eastAsia="Times New Roman" w:hAnsi="Arial" w:cs="Arial"/>
                <w:sz w:val="20"/>
                <w:szCs w:val="20"/>
                <w:lang w:eastAsia="es-CO"/>
              </w:rPr>
              <w:t>las comunidades de Nazareth, Ron</w:t>
            </w:r>
            <w:r w:rsidRPr="00C11B4A">
              <w:rPr>
                <w:rFonts w:ascii="Arial" w:eastAsia="Times New Roman" w:hAnsi="Arial" w:cs="Arial"/>
                <w:sz w:val="20"/>
                <w:szCs w:val="20"/>
                <w:lang w:eastAsia="es-CO"/>
              </w:rPr>
              <w:t>da y Arara.</w:t>
            </w:r>
          </w:p>
          <w:p w:rsidR="00CE5A99" w:rsidRPr="00C11B4A" w:rsidRDefault="00CE5A99" w:rsidP="00BE1A65">
            <w:pPr>
              <w:pStyle w:val="Prrafodelista"/>
              <w:rPr>
                <w:rFonts w:ascii="Arial" w:eastAsia="Times New Roman" w:hAnsi="Arial" w:cs="Arial"/>
                <w:i/>
                <w:sz w:val="20"/>
                <w:szCs w:val="20"/>
                <w:lang w:eastAsia="es-CO"/>
              </w:rPr>
            </w:pPr>
          </w:p>
          <w:p w:rsidR="00CE5A99" w:rsidRPr="00C11B4A"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sidRPr="00C11B4A">
              <w:rPr>
                <w:rFonts w:ascii="Arial" w:eastAsia="Times New Roman" w:hAnsi="Arial" w:cs="Arial"/>
                <w:sz w:val="20"/>
                <w:szCs w:val="20"/>
                <w:lang w:eastAsia="es-CO"/>
              </w:rPr>
              <w:t>Adiciónese Artículo Nuevo: Aprópiense recursos por la suma de veintidós mil millones de pesos m</w:t>
            </w:r>
            <w:r>
              <w:rPr>
                <w:rFonts w:ascii="Arial" w:eastAsia="Times New Roman" w:hAnsi="Arial" w:cs="Arial"/>
                <w:sz w:val="20"/>
                <w:szCs w:val="20"/>
                <w:lang w:eastAsia="es-CO"/>
              </w:rPr>
              <w:t>/</w:t>
            </w:r>
            <w:r w:rsidRPr="00C11B4A">
              <w:rPr>
                <w:rFonts w:ascii="Arial" w:eastAsia="Times New Roman" w:hAnsi="Arial" w:cs="Arial"/>
                <w:sz w:val="20"/>
                <w:szCs w:val="20"/>
                <w:lang w:eastAsia="es-CO"/>
              </w:rPr>
              <w:t>cte ($22.000.000.000) en el rubro denominado subsidios eléctricos del componente de inversión en el sector de minas y energías para el departamento de Amazonas, con el fin dar cumplimiento a lo establecido en el artículo 99, numeral 99.10 de la ley 142 de 1994, numeral adicionado por el artículo 2 de la Ley 1117</w:t>
            </w:r>
            <w:r>
              <w:rPr>
                <w:rFonts w:ascii="Arial" w:eastAsia="Times New Roman" w:hAnsi="Arial" w:cs="Arial"/>
                <w:sz w:val="20"/>
                <w:szCs w:val="20"/>
                <w:lang w:eastAsia="es-CO"/>
              </w:rPr>
              <w:t xml:space="preserve"> </w:t>
            </w:r>
            <w:r w:rsidRPr="00C11B4A">
              <w:rPr>
                <w:rFonts w:ascii="Arial" w:eastAsia="Times New Roman" w:hAnsi="Arial" w:cs="Arial"/>
                <w:sz w:val="20"/>
                <w:szCs w:val="20"/>
                <w:lang w:eastAsia="es-CO"/>
              </w:rPr>
              <w:t xml:space="preserve">de 2006 y demás normas. </w:t>
            </w:r>
          </w:p>
          <w:p w:rsidR="00CE5A99" w:rsidRPr="00C11B4A" w:rsidRDefault="00CE5A99" w:rsidP="00BE1A65">
            <w:pPr>
              <w:pStyle w:val="Prrafodelista"/>
              <w:rPr>
                <w:rFonts w:ascii="Arial" w:eastAsia="Times New Roman" w:hAnsi="Arial" w:cs="Arial"/>
                <w:sz w:val="20"/>
                <w:szCs w:val="20"/>
                <w:lang w:eastAsia="es-CO"/>
              </w:rPr>
            </w:pPr>
          </w:p>
          <w:p w:rsidR="00CE5A99" w:rsidRPr="00C11B4A"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Artículo Nuevo. Durante la vigencia de la presente Ley, se podrá ampliar la cobertura del Plan Piloto de Subsidios al GLP en cilindros, al Departamento del Amazonas para el beneficio de las comunidades indígenas y los usuarios de los estratos 1 y 2. El Ministerio de Minas y Energía definirá los términos, condiciones y cobertura para la asignación de recursos de conformidad con las disponibilidades presupuestales.</w:t>
            </w:r>
          </w:p>
          <w:p w:rsidR="00CE5A99" w:rsidRPr="00C11B4A" w:rsidRDefault="00CE5A99" w:rsidP="00BE1A65">
            <w:pPr>
              <w:pStyle w:val="Prrafodelista"/>
              <w:rPr>
                <w:rFonts w:ascii="Arial" w:eastAsia="Times New Roman" w:hAnsi="Arial" w:cs="Arial"/>
                <w:i/>
                <w:sz w:val="20"/>
                <w:szCs w:val="20"/>
                <w:lang w:eastAsia="es-CO"/>
              </w:rPr>
            </w:pPr>
          </w:p>
          <w:p w:rsidR="00CE5A99" w:rsidRPr="00C11B4A"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Artículo Nuevo: V</w:t>
            </w:r>
            <w:r w:rsidRPr="00C11B4A">
              <w:rPr>
                <w:rFonts w:ascii="Arial" w:eastAsia="Times New Roman" w:hAnsi="Arial" w:cs="Arial"/>
                <w:sz w:val="20"/>
                <w:szCs w:val="20"/>
                <w:lang w:eastAsia="es-CO"/>
              </w:rPr>
              <w:t>alores máximo de recobros con cargo a los recursos apropiados por la Administradora de los Recursos del Sistema General de Seguridad Social en Salud – ADRES, no se podrán hacer reconocimientos y pagos para los servicios y tecnologías no cubiertos en el Plan de Beneficios superiores a los valores o techos máximos que establezca el Ministerio de salud a partir de una metodología que tenga en cuenta los valores recobrados o cobrados de al menos los 12 últimos meses de los que se disponga información. ADRES reportara y enviara al Ministerio de Salud las bases de los datos estandarizados de conformidad con el mecanismo, perio</w:t>
            </w:r>
            <w:r>
              <w:rPr>
                <w:rFonts w:ascii="Arial" w:eastAsia="Times New Roman" w:hAnsi="Arial" w:cs="Arial"/>
                <w:sz w:val="20"/>
                <w:szCs w:val="20"/>
                <w:lang w:eastAsia="es-CO"/>
              </w:rPr>
              <w:t>di</w:t>
            </w:r>
            <w:r w:rsidRPr="00C11B4A">
              <w:rPr>
                <w:rFonts w:ascii="Arial" w:eastAsia="Times New Roman" w:hAnsi="Arial" w:cs="Arial"/>
                <w:sz w:val="20"/>
                <w:szCs w:val="20"/>
                <w:lang w:eastAsia="es-CO"/>
              </w:rPr>
              <w:t xml:space="preserve">cidad, variables, oportunidad, detalle y calidad que dicho Ministerio defina. </w:t>
            </w:r>
          </w:p>
          <w:p w:rsidR="00CE5A99" w:rsidRPr="00C11B4A" w:rsidRDefault="00CE5A99" w:rsidP="00BE1A65">
            <w:pPr>
              <w:pStyle w:val="Prrafodelista"/>
              <w:rPr>
                <w:rFonts w:ascii="Arial" w:eastAsia="Times New Roman" w:hAnsi="Arial" w:cs="Arial"/>
                <w:sz w:val="20"/>
                <w:szCs w:val="20"/>
                <w:lang w:eastAsia="es-CO"/>
              </w:rPr>
            </w:pPr>
          </w:p>
          <w:p w:rsidR="00CE5A99" w:rsidRPr="00C11B4A"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Modifíquese el Articulo 9: L</w:t>
            </w:r>
            <w:r w:rsidRPr="00C11B4A">
              <w:rPr>
                <w:rFonts w:ascii="Arial" w:eastAsia="Times New Roman" w:hAnsi="Arial" w:cs="Arial"/>
                <w:sz w:val="20"/>
                <w:szCs w:val="20"/>
                <w:lang w:eastAsia="es-CO"/>
              </w:rPr>
              <w:t>os rendimientos financieros originados con recursos de la nación deben consignarse en la Dirección general de Crédito Publico y tesoro Nacional del Ministerio de hacienda y crédito Público, con excepción de aquellos rendimientos originados por patrimonios autónomos en los que la Ley haya determinado específicamente el tratamiento de</w:t>
            </w:r>
            <w:r w:rsidRPr="00C11B4A">
              <w:rPr>
                <w:rFonts w:ascii="Arial" w:eastAsia="Times New Roman" w:hAnsi="Arial" w:cs="Arial"/>
                <w:i/>
                <w:sz w:val="20"/>
                <w:szCs w:val="20"/>
                <w:lang w:eastAsia="es-CO"/>
              </w:rPr>
              <w:t xml:space="preserve"> dichos rendimientos y los que genere la Administradora ADRES.</w:t>
            </w:r>
          </w:p>
          <w:p w:rsidR="00CE5A99" w:rsidRPr="00C11B4A" w:rsidRDefault="00CE5A99" w:rsidP="00BE1A65">
            <w:pPr>
              <w:pStyle w:val="Prrafodelista"/>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Articulo Nuevo: Unidad de caja cierre. Los recursos diferentes a los de propiedad de las Entidades territoriales que no hayan sido comprometidos al cierre de la vigencia fiscal 2018 la Administradora ADRES, harán parte de la disponibilidad inicial del presupuesto de la entidad para la vigencia fiscal de 2019 y mantendrán la unidad de caja según lo dispuesto por el inciso final del artículo 67 de la Ley 1753 de 2015.</w:t>
            </w:r>
          </w:p>
          <w:p w:rsidR="00CE5A99" w:rsidRPr="00C11B4A" w:rsidRDefault="00CE5A99" w:rsidP="00BE1A65">
            <w:pPr>
              <w:pStyle w:val="Prrafodelista"/>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Articulo Nuevo: autorícese a la Nación – Ministerio de Hacienda y Crédito Público para emitir títulos de Tesorería TES Clase “B”, hasta por la suma de quinientos mil millones de pesos ($ 500.000.000.000), con el fin de atender el pago de acreencias de la liquidada caja Nacional de Previsión Social de Comunicaciones – CAPRECOM, con las entidades del sistema general de seguridad social en salud en los términos que defina el Gobierno Nacional. </w:t>
            </w:r>
          </w:p>
          <w:p w:rsidR="00CE5A99" w:rsidRPr="00345343" w:rsidRDefault="00CE5A99" w:rsidP="00345343">
            <w:pPr>
              <w:pStyle w:val="Prrafodelista"/>
              <w:rPr>
                <w:rFonts w:ascii="Arial" w:eastAsia="Times New Roman" w:hAnsi="Arial" w:cs="Arial"/>
                <w:sz w:val="20"/>
                <w:szCs w:val="20"/>
                <w:lang w:eastAsia="es-CO"/>
              </w:rPr>
            </w:pPr>
          </w:p>
          <w:p w:rsidR="00CE5A99" w:rsidRPr="00514B3A" w:rsidRDefault="00CE5A99" w:rsidP="00345343">
            <w:pPr>
              <w:pStyle w:val="Prrafodelista"/>
              <w:spacing w:after="0" w:line="240" w:lineRule="auto"/>
              <w:ind w:left="1080"/>
              <w:jc w:val="both"/>
              <w:rPr>
                <w:rFonts w:ascii="Arial" w:eastAsia="Times New Roman" w:hAnsi="Arial" w:cs="Arial"/>
                <w:sz w:val="20"/>
                <w:szCs w:val="20"/>
                <w:lang w:eastAsia="es-CO"/>
              </w:rPr>
            </w:pPr>
            <w:r w:rsidRPr="00514B3A">
              <w:rPr>
                <w:rFonts w:ascii="Arial" w:eastAsia="Times New Roman" w:hAnsi="Arial" w:cs="Arial"/>
                <w:sz w:val="20"/>
                <w:szCs w:val="20"/>
                <w:lang w:eastAsia="es-CO"/>
              </w:rPr>
              <w:t>Parágrafo</w:t>
            </w:r>
            <w:r>
              <w:rPr>
                <w:rFonts w:ascii="Arial" w:eastAsia="Times New Roman" w:hAnsi="Arial" w:cs="Arial"/>
                <w:sz w:val="20"/>
                <w:szCs w:val="20"/>
                <w:lang w:eastAsia="es-CO"/>
              </w:rPr>
              <w:t>: La emisión de bonos o títulos de que trata el presente artículo no implica operación presupuestal y solo debe presupuestarse para efectos de su redención.</w:t>
            </w:r>
          </w:p>
          <w:p w:rsidR="00CE5A99" w:rsidRPr="00514B3A" w:rsidRDefault="00CE5A99" w:rsidP="00BE1A65">
            <w:pPr>
              <w:pStyle w:val="Prrafodelista"/>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Artículo 25. </w:t>
            </w:r>
            <w:r w:rsidRPr="00A334AF">
              <w:rPr>
                <w:rFonts w:ascii="Arial" w:eastAsia="Times New Roman" w:hAnsi="Arial" w:cs="Arial"/>
                <w:i/>
                <w:sz w:val="20"/>
                <w:szCs w:val="20"/>
                <w:lang w:eastAsia="es-CO"/>
              </w:rPr>
              <w:t>Modifíquese el artículo 241 del estatuto Tributario.</w:t>
            </w:r>
            <w:r>
              <w:rPr>
                <w:rFonts w:ascii="Arial" w:eastAsia="Times New Roman" w:hAnsi="Arial" w:cs="Arial"/>
                <w:sz w:val="20"/>
                <w:szCs w:val="20"/>
                <w:lang w:eastAsia="es-CO"/>
              </w:rPr>
              <w:t xml:space="preserve"> Agréguese el siguiente Parágrafo: La tarifa marginal para determinar el impuesto sobre la renta de las personas naturales residentes en los departamentos de Guainía Guaviare, Amazonas, Vichada y Vaupés, y de las sucesiones de causantes residentes en estos mismos departamentos, será de la mitad a la que corresponda el respectivo rango UVT.</w:t>
            </w:r>
          </w:p>
          <w:p w:rsidR="00CE5A99" w:rsidRPr="00A334AF" w:rsidRDefault="00CE5A99" w:rsidP="00BE1A65">
            <w:pPr>
              <w:pStyle w:val="Prrafodelista"/>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w:t>
            </w:r>
            <w:r w:rsidRPr="00A334AF">
              <w:rPr>
                <w:rFonts w:ascii="Arial" w:eastAsia="Times New Roman" w:hAnsi="Arial" w:cs="Arial"/>
                <w:sz w:val="20"/>
                <w:szCs w:val="20"/>
                <w:lang w:eastAsia="es-CO"/>
              </w:rPr>
              <w:t>rtículo 2</w:t>
            </w:r>
            <w:r w:rsidRPr="00A334AF">
              <w:rPr>
                <w:rFonts w:ascii="Arial" w:eastAsia="Times New Roman" w:hAnsi="Arial" w:cs="Arial"/>
                <w:i/>
                <w:sz w:val="20"/>
                <w:szCs w:val="20"/>
                <w:lang w:eastAsia="es-CO"/>
              </w:rPr>
              <w:t>. Modifíquese el Articulo 424 del estatuto tributario el numeral 7</w:t>
            </w:r>
            <w:r w:rsidRPr="00A334AF">
              <w:rPr>
                <w:rFonts w:ascii="Arial" w:eastAsia="Times New Roman" w:hAnsi="Arial" w:cs="Arial"/>
                <w:sz w:val="20"/>
                <w:szCs w:val="20"/>
                <w:lang w:eastAsia="es-CO"/>
              </w:rPr>
              <w:t>: los alimentos de consumo humano y animal, vestuario, elementos de aseo y medicamento para uso humano y veterinario, materiales de construcción electrodomésticos, bicicletas y sus partes; motocicleta y sus partes; y motocarros y sus partes que se introduzca y comercialicen al departamento</w:t>
            </w:r>
            <w:r>
              <w:rPr>
                <w:rFonts w:ascii="Arial" w:eastAsia="Times New Roman" w:hAnsi="Arial" w:cs="Arial"/>
                <w:sz w:val="20"/>
                <w:szCs w:val="20"/>
                <w:lang w:eastAsia="es-CO"/>
              </w:rPr>
              <w:t xml:space="preserve"> del Amazonas, G</w:t>
            </w:r>
            <w:r w:rsidRPr="00A334AF">
              <w:rPr>
                <w:rFonts w:ascii="Arial" w:eastAsia="Times New Roman" w:hAnsi="Arial" w:cs="Arial"/>
                <w:sz w:val="20"/>
                <w:szCs w:val="20"/>
                <w:lang w:eastAsia="es-CO"/>
              </w:rPr>
              <w:t>ua</w:t>
            </w:r>
            <w:r>
              <w:rPr>
                <w:rFonts w:ascii="Arial" w:eastAsia="Times New Roman" w:hAnsi="Arial" w:cs="Arial"/>
                <w:sz w:val="20"/>
                <w:szCs w:val="20"/>
                <w:lang w:eastAsia="es-CO"/>
              </w:rPr>
              <w:t>i</w:t>
            </w:r>
            <w:r w:rsidRPr="00A334AF">
              <w:rPr>
                <w:rFonts w:ascii="Arial" w:eastAsia="Times New Roman" w:hAnsi="Arial" w:cs="Arial"/>
                <w:sz w:val="20"/>
                <w:szCs w:val="20"/>
                <w:lang w:eastAsia="es-CO"/>
              </w:rPr>
              <w:t xml:space="preserve">nía, </w:t>
            </w:r>
            <w:r>
              <w:rPr>
                <w:rFonts w:ascii="Arial" w:eastAsia="Times New Roman" w:hAnsi="Arial" w:cs="Arial"/>
                <w:sz w:val="20"/>
                <w:szCs w:val="20"/>
                <w:lang w:eastAsia="es-CO"/>
              </w:rPr>
              <w:t>G</w:t>
            </w:r>
            <w:r w:rsidRPr="00A334AF">
              <w:rPr>
                <w:rFonts w:ascii="Arial" w:eastAsia="Times New Roman" w:hAnsi="Arial" w:cs="Arial"/>
                <w:sz w:val="20"/>
                <w:szCs w:val="20"/>
                <w:lang w:eastAsia="es-CO"/>
              </w:rPr>
              <w:t xml:space="preserve">uaviare, </w:t>
            </w:r>
            <w:r>
              <w:rPr>
                <w:rFonts w:ascii="Arial" w:eastAsia="Times New Roman" w:hAnsi="Arial" w:cs="Arial"/>
                <w:sz w:val="20"/>
                <w:szCs w:val="20"/>
                <w:lang w:eastAsia="es-CO"/>
              </w:rPr>
              <w:t>V</w:t>
            </w:r>
            <w:r w:rsidRPr="00A334AF">
              <w:rPr>
                <w:rFonts w:ascii="Arial" w:eastAsia="Times New Roman" w:hAnsi="Arial" w:cs="Arial"/>
                <w:sz w:val="20"/>
                <w:szCs w:val="20"/>
                <w:lang w:eastAsia="es-CO"/>
              </w:rPr>
              <w:t xml:space="preserve">aupés y </w:t>
            </w:r>
            <w:r>
              <w:rPr>
                <w:rFonts w:ascii="Arial" w:eastAsia="Times New Roman" w:hAnsi="Arial" w:cs="Arial"/>
                <w:sz w:val="20"/>
                <w:szCs w:val="20"/>
                <w:lang w:eastAsia="es-CO"/>
              </w:rPr>
              <w:t>V</w:t>
            </w:r>
            <w:r w:rsidRPr="00A334AF">
              <w:rPr>
                <w:rFonts w:ascii="Arial" w:eastAsia="Times New Roman" w:hAnsi="Arial" w:cs="Arial"/>
                <w:sz w:val="20"/>
                <w:szCs w:val="20"/>
                <w:lang w:eastAsia="es-CO"/>
              </w:rPr>
              <w:t>ichada, siempre y cuando se destinen exclusivamente al consumo del mismo departamento y motocicletas y motocarros sean registrados en el departamento. el gobierno Nacional reglamentara la materia para garantizar que la exclusión del impuesto sobre las ventas-IVA se aplique las ventas al consumidor final.</w:t>
            </w:r>
          </w:p>
          <w:p w:rsidR="00CE5A99" w:rsidRPr="00A334AF" w:rsidRDefault="00CE5A99" w:rsidP="00BE1A65">
            <w:pPr>
              <w:pStyle w:val="Prrafodelista"/>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Artículo 2. </w:t>
            </w:r>
            <w:r w:rsidRPr="00A334AF">
              <w:rPr>
                <w:rFonts w:ascii="Arial" w:eastAsia="Times New Roman" w:hAnsi="Arial" w:cs="Arial"/>
                <w:i/>
                <w:sz w:val="20"/>
                <w:szCs w:val="20"/>
                <w:lang w:eastAsia="es-CO"/>
              </w:rPr>
              <w:t>Modifíquese el Articulo 424 del estatuto tributario el numeral 8</w:t>
            </w:r>
            <w:r w:rsidRPr="00A334AF">
              <w:rPr>
                <w:rFonts w:ascii="Arial" w:eastAsia="Times New Roman" w:hAnsi="Arial" w:cs="Arial"/>
                <w:sz w:val="20"/>
                <w:szCs w:val="20"/>
                <w:lang w:eastAsia="es-CO"/>
              </w:rPr>
              <w:t xml:space="preserve">: quedara así el combustible para aviación que se suministre para el servicio de transporte aéreo nacional de pasajeros y de carga como origen y destino a los departamentos Amazonas, </w:t>
            </w:r>
            <w:r>
              <w:rPr>
                <w:rFonts w:ascii="Arial" w:eastAsia="Times New Roman" w:hAnsi="Arial" w:cs="Arial"/>
                <w:sz w:val="20"/>
                <w:szCs w:val="20"/>
                <w:lang w:eastAsia="es-CO"/>
              </w:rPr>
              <w:t>G</w:t>
            </w:r>
            <w:r w:rsidRPr="00A334AF">
              <w:rPr>
                <w:rFonts w:ascii="Arial" w:eastAsia="Times New Roman" w:hAnsi="Arial" w:cs="Arial"/>
                <w:sz w:val="20"/>
                <w:szCs w:val="20"/>
                <w:lang w:eastAsia="es-CO"/>
              </w:rPr>
              <w:t>ua</w:t>
            </w:r>
            <w:r>
              <w:rPr>
                <w:rFonts w:ascii="Arial" w:eastAsia="Times New Roman" w:hAnsi="Arial" w:cs="Arial"/>
                <w:sz w:val="20"/>
                <w:szCs w:val="20"/>
                <w:lang w:eastAsia="es-CO"/>
              </w:rPr>
              <w:t>i</w:t>
            </w:r>
            <w:r w:rsidRPr="00A334AF">
              <w:rPr>
                <w:rFonts w:ascii="Arial" w:eastAsia="Times New Roman" w:hAnsi="Arial" w:cs="Arial"/>
                <w:sz w:val="20"/>
                <w:szCs w:val="20"/>
                <w:lang w:eastAsia="es-CO"/>
              </w:rPr>
              <w:t xml:space="preserve">nía, </w:t>
            </w:r>
            <w:r>
              <w:rPr>
                <w:rFonts w:ascii="Arial" w:eastAsia="Times New Roman" w:hAnsi="Arial" w:cs="Arial"/>
                <w:sz w:val="20"/>
                <w:szCs w:val="20"/>
                <w:lang w:eastAsia="es-CO"/>
              </w:rPr>
              <w:t>G</w:t>
            </w:r>
            <w:r w:rsidRPr="00A334AF">
              <w:rPr>
                <w:rFonts w:ascii="Arial" w:eastAsia="Times New Roman" w:hAnsi="Arial" w:cs="Arial"/>
                <w:sz w:val="20"/>
                <w:szCs w:val="20"/>
                <w:lang w:eastAsia="es-CO"/>
              </w:rPr>
              <w:t xml:space="preserve">uaviare, </w:t>
            </w:r>
            <w:r>
              <w:rPr>
                <w:rFonts w:ascii="Arial" w:eastAsia="Times New Roman" w:hAnsi="Arial" w:cs="Arial"/>
                <w:sz w:val="20"/>
                <w:szCs w:val="20"/>
                <w:lang w:eastAsia="es-CO"/>
              </w:rPr>
              <w:t>Vaupés, San A</w:t>
            </w:r>
            <w:r w:rsidRPr="00A334AF">
              <w:rPr>
                <w:rFonts w:ascii="Arial" w:eastAsia="Times New Roman" w:hAnsi="Arial" w:cs="Arial"/>
                <w:sz w:val="20"/>
                <w:szCs w:val="20"/>
                <w:lang w:eastAsia="es-CO"/>
              </w:rPr>
              <w:t xml:space="preserve">ndrés </w:t>
            </w:r>
            <w:r>
              <w:rPr>
                <w:rFonts w:ascii="Arial" w:eastAsia="Times New Roman" w:hAnsi="Arial" w:cs="Arial"/>
                <w:sz w:val="20"/>
                <w:szCs w:val="20"/>
                <w:lang w:eastAsia="es-CO"/>
              </w:rPr>
              <w:t>I</w:t>
            </w:r>
            <w:r w:rsidRPr="00A334AF">
              <w:rPr>
                <w:rFonts w:ascii="Arial" w:eastAsia="Times New Roman" w:hAnsi="Arial" w:cs="Arial"/>
                <w:sz w:val="20"/>
                <w:szCs w:val="20"/>
                <w:lang w:eastAsia="es-CO"/>
              </w:rPr>
              <w:t>s</w:t>
            </w:r>
            <w:r>
              <w:rPr>
                <w:rFonts w:ascii="Arial" w:eastAsia="Times New Roman" w:hAnsi="Arial" w:cs="Arial"/>
                <w:sz w:val="20"/>
                <w:szCs w:val="20"/>
                <w:lang w:eastAsia="es-CO"/>
              </w:rPr>
              <w:t>las y P</w:t>
            </w:r>
            <w:r w:rsidRPr="00A334AF">
              <w:rPr>
                <w:rFonts w:ascii="Arial" w:eastAsia="Times New Roman" w:hAnsi="Arial" w:cs="Arial"/>
                <w:sz w:val="20"/>
                <w:szCs w:val="20"/>
                <w:lang w:eastAsia="es-CO"/>
              </w:rPr>
              <w:t xml:space="preserve">rovidencia, </w:t>
            </w:r>
            <w:r>
              <w:rPr>
                <w:rFonts w:ascii="Arial" w:eastAsia="Times New Roman" w:hAnsi="Arial" w:cs="Arial"/>
                <w:sz w:val="20"/>
                <w:szCs w:val="20"/>
                <w:lang w:eastAsia="es-CO"/>
              </w:rPr>
              <w:t>A</w:t>
            </w:r>
            <w:r w:rsidRPr="00A334AF">
              <w:rPr>
                <w:rFonts w:ascii="Arial" w:eastAsia="Times New Roman" w:hAnsi="Arial" w:cs="Arial"/>
                <w:sz w:val="20"/>
                <w:szCs w:val="20"/>
                <w:lang w:eastAsia="es-CO"/>
              </w:rPr>
              <w:t xml:space="preserve">rauca y </w:t>
            </w:r>
            <w:r>
              <w:rPr>
                <w:rFonts w:ascii="Arial" w:eastAsia="Times New Roman" w:hAnsi="Arial" w:cs="Arial"/>
                <w:sz w:val="20"/>
                <w:szCs w:val="20"/>
                <w:lang w:eastAsia="es-CO"/>
              </w:rPr>
              <w:t>V</w:t>
            </w:r>
            <w:r w:rsidRPr="00A334AF">
              <w:rPr>
                <w:rFonts w:ascii="Arial" w:eastAsia="Times New Roman" w:hAnsi="Arial" w:cs="Arial"/>
                <w:sz w:val="20"/>
                <w:szCs w:val="20"/>
                <w:lang w:eastAsia="es-CO"/>
              </w:rPr>
              <w:t>ichada.</w:t>
            </w:r>
          </w:p>
          <w:p w:rsidR="00CE5A99" w:rsidRPr="00E45545" w:rsidRDefault="00CE5A99" w:rsidP="00BE1A65">
            <w:pPr>
              <w:pStyle w:val="Prrafodelista"/>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w:t>
            </w:r>
            <w:r w:rsidRPr="00E45545">
              <w:rPr>
                <w:rFonts w:ascii="Arial" w:eastAsia="Times New Roman" w:hAnsi="Arial" w:cs="Arial"/>
                <w:sz w:val="20"/>
                <w:szCs w:val="20"/>
                <w:lang w:eastAsia="es-CO"/>
              </w:rPr>
              <w:t>rtículo 20</w:t>
            </w:r>
            <w:r>
              <w:rPr>
                <w:rFonts w:ascii="Arial" w:eastAsia="Times New Roman" w:hAnsi="Arial" w:cs="Arial"/>
                <w:sz w:val="20"/>
                <w:szCs w:val="20"/>
                <w:lang w:eastAsia="es-CO"/>
              </w:rPr>
              <w:t>. A</w:t>
            </w:r>
            <w:r w:rsidRPr="00E45545">
              <w:rPr>
                <w:rFonts w:ascii="Arial" w:eastAsia="Times New Roman" w:hAnsi="Arial" w:cs="Arial"/>
                <w:sz w:val="20"/>
                <w:szCs w:val="20"/>
                <w:lang w:eastAsia="es-CO"/>
              </w:rPr>
              <w:t>gréguese al artículo 512-13 del estatuto Tributario un Literal del siguiente Tenor: literal C. los establecimientos de comercio, sede, local, o negocio con domicilio e</w:t>
            </w:r>
            <w:r>
              <w:rPr>
                <w:rFonts w:ascii="Arial" w:eastAsia="Times New Roman" w:hAnsi="Arial" w:cs="Arial"/>
                <w:sz w:val="20"/>
                <w:szCs w:val="20"/>
                <w:lang w:eastAsia="es-CO"/>
              </w:rPr>
              <w:t>n los departamentos de Guainía, A</w:t>
            </w:r>
            <w:r w:rsidRPr="00E45545">
              <w:rPr>
                <w:rFonts w:ascii="Arial" w:eastAsia="Times New Roman" w:hAnsi="Arial" w:cs="Arial"/>
                <w:sz w:val="20"/>
                <w:szCs w:val="20"/>
                <w:lang w:eastAsia="es-CO"/>
              </w:rPr>
              <w:t>mazonas, Guaviare</w:t>
            </w:r>
            <w:r>
              <w:rPr>
                <w:rFonts w:ascii="Arial" w:eastAsia="Times New Roman" w:hAnsi="Arial" w:cs="Arial"/>
                <w:sz w:val="20"/>
                <w:szCs w:val="20"/>
                <w:lang w:eastAsia="es-CO"/>
              </w:rPr>
              <w:t>, V</w:t>
            </w:r>
            <w:r w:rsidRPr="00E45545">
              <w:rPr>
                <w:rFonts w:ascii="Arial" w:eastAsia="Times New Roman" w:hAnsi="Arial" w:cs="Arial"/>
                <w:sz w:val="20"/>
                <w:szCs w:val="20"/>
                <w:lang w:eastAsia="es-CO"/>
              </w:rPr>
              <w:t>ichada y Vaupés.</w:t>
            </w:r>
          </w:p>
          <w:p w:rsidR="00CE5A99" w:rsidRPr="00E45545" w:rsidRDefault="00CE5A99" w:rsidP="00BE1A65">
            <w:pPr>
              <w:pStyle w:val="Prrafodelista"/>
              <w:rPr>
                <w:rFonts w:ascii="Arial" w:eastAsia="Times New Roman" w:hAnsi="Arial" w:cs="Arial"/>
                <w:sz w:val="20"/>
                <w:szCs w:val="20"/>
                <w:lang w:eastAsia="es-CO"/>
              </w:rPr>
            </w:pPr>
          </w:p>
          <w:p w:rsidR="00CE5A99"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w:t>
            </w:r>
            <w:r w:rsidRPr="00E45545">
              <w:rPr>
                <w:rFonts w:ascii="Arial" w:eastAsia="Times New Roman" w:hAnsi="Arial" w:cs="Arial"/>
                <w:sz w:val="20"/>
                <w:szCs w:val="20"/>
                <w:lang w:eastAsia="es-CO"/>
              </w:rPr>
              <w:t>rtículo Nuevo</w:t>
            </w:r>
            <w:r>
              <w:rPr>
                <w:rFonts w:ascii="Arial" w:eastAsia="Times New Roman" w:hAnsi="Arial" w:cs="Arial"/>
                <w:sz w:val="20"/>
                <w:szCs w:val="20"/>
                <w:lang w:eastAsia="es-CO"/>
              </w:rPr>
              <w:t>.</w:t>
            </w:r>
            <w:r w:rsidRPr="00E45545">
              <w:rPr>
                <w:rFonts w:ascii="Arial" w:eastAsia="Times New Roman" w:hAnsi="Arial" w:cs="Arial"/>
                <w:sz w:val="20"/>
                <w:szCs w:val="20"/>
                <w:lang w:eastAsia="es-CO"/>
              </w:rPr>
              <w:t xml:space="preserve"> </w:t>
            </w:r>
            <w:r>
              <w:rPr>
                <w:rFonts w:ascii="Arial" w:eastAsia="Times New Roman" w:hAnsi="Arial" w:cs="Arial"/>
                <w:sz w:val="20"/>
                <w:szCs w:val="20"/>
                <w:lang w:eastAsia="es-CO"/>
              </w:rPr>
              <w:t>M</w:t>
            </w:r>
            <w:r w:rsidRPr="00E45545">
              <w:rPr>
                <w:rFonts w:ascii="Arial" w:eastAsia="Times New Roman" w:hAnsi="Arial" w:cs="Arial"/>
                <w:i/>
                <w:sz w:val="20"/>
                <w:szCs w:val="20"/>
                <w:lang w:eastAsia="es-CO"/>
              </w:rPr>
              <w:t>odifíquese el parágrafo 4 del Artículo 222 de la Ley 1819 de 2016</w:t>
            </w:r>
            <w:r w:rsidRPr="00E45545">
              <w:rPr>
                <w:rFonts w:ascii="Arial" w:eastAsia="Times New Roman" w:hAnsi="Arial" w:cs="Arial"/>
                <w:sz w:val="20"/>
                <w:szCs w:val="20"/>
                <w:lang w:eastAsia="es-CO"/>
              </w:rPr>
              <w:t xml:space="preserve"> el cual quedara así: parágrafo 4. la tarifa del impuest</w:t>
            </w:r>
            <w:r>
              <w:rPr>
                <w:rFonts w:ascii="Arial" w:eastAsia="Times New Roman" w:hAnsi="Arial" w:cs="Arial"/>
                <w:sz w:val="20"/>
                <w:szCs w:val="20"/>
                <w:lang w:eastAsia="es-CO"/>
              </w:rPr>
              <w:t>o por unidad de combustible en G</w:t>
            </w:r>
            <w:r w:rsidRPr="00E45545">
              <w:rPr>
                <w:rFonts w:ascii="Arial" w:eastAsia="Times New Roman" w:hAnsi="Arial" w:cs="Arial"/>
                <w:sz w:val="20"/>
                <w:szCs w:val="20"/>
                <w:lang w:eastAsia="es-CO"/>
              </w:rPr>
              <w:t>ua</w:t>
            </w:r>
            <w:r>
              <w:rPr>
                <w:rFonts w:ascii="Arial" w:eastAsia="Times New Roman" w:hAnsi="Arial" w:cs="Arial"/>
                <w:sz w:val="20"/>
                <w:szCs w:val="20"/>
                <w:lang w:eastAsia="es-CO"/>
              </w:rPr>
              <w:t>inía, G</w:t>
            </w:r>
            <w:r w:rsidRPr="00E45545">
              <w:rPr>
                <w:rFonts w:ascii="Arial" w:eastAsia="Times New Roman" w:hAnsi="Arial" w:cs="Arial"/>
                <w:sz w:val="20"/>
                <w:szCs w:val="20"/>
                <w:lang w:eastAsia="es-CO"/>
              </w:rPr>
              <w:t xml:space="preserve">uaviare, </w:t>
            </w:r>
            <w:r>
              <w:rPr>
                <w:rFonts w:ascii="Arial" w:eastAsia="Times New Roman" w:hAnsi="Arial" w:cs="Arial"/>
                <w:sz w:val="20"/>
                <w:szCs w:val="20"/>
                <w:lang w:eastAsia="es-CO"/>
              </w:rPr>
              <w:t>V</w:t>
            </w:r>
            <w:r w:rsidRPr="00E45545">
              <w:rPr>
                <w:rFonts w:ascii="Arial" w:eastAsia="Times New Roman" w:hAnsi="Arial" w:cs="Arial"/>
                <w:sz w:val="20"/>
                <w:szCs w:val="20"/>
                <w:lang w:eastAsia="es-CO"/>
              </w:rPr>
              <w:t xml:space="preserve">ichada, </w:t>
            </w:r>
            <w:r>
              <w:rPr>
                <w:rFonts w:ascii="Arial" w:eastAsia="Times New Roman" w:hAnsi="Arial" w:cs="Arial"/>
                <w:sz w:val="20"/>
                <w:szCs w:val="20"/>
                <w:lang w:eastAsia="es-CO"/>
              </w:rPr>
              <w:t>V</w:t>
            </w:r>
            <w:r w:rsidRPr="00E45545">
              <w:rPr>
                <w:rFonts w:ascii="Arial" w:eastAsia="Times New Roman" w:hAnsi="Arial" w:cs="Arial"/>
                <w:sz w:val="20"/>
                <w:szCs w:val="20"/>
                <w:lang w:eastAsia="es-CO"/>
              </w:rPr>
              <w:t xml:space="preserve">aupés, </w:t>
            </w:r>
            <w:r>
              <w:rPr>
                <w:rFonts w:ascii="Arial" w:eastAsia="Times New Roman" w:hAnsi="Arial" w:cs="Arial"/>
                <w:sz w:val="20"/>
                <w:szCs w:val="20"/>
                <w:lang w:eastAsia="es-CO"/>
              </w:rPr>
              <w:t>Arauca, P</w:t>
            </w:r>
            <w:r w:rsidRPr="00E45545">
              <w:rPr>
                <w:rFonts w:ascii="Arial" w:eastAsia="Times New Roman" w:hAnsi="Arial" w:cs="Arial"/>
                <w:sz w:val="20"/>
                <w:szCs w:val="20"/>
                <w:lang w:eastAsia="es-CO"/>
              </w:rPr>
              <w:t xml:space="preserve">utumayo, </w:t>
            </w:r>
            <w:r>
              <w:rPr>
                <w:rFonts w:ascii="Arial" w:eastAsia="Times New Roman" w:hAnsi="Arial" w:cs="Arial"/>
                <w:sz w:val="20"/>
                <w:szCs w:val="20"/>
                <w:lang w:eastAsia="es-CO"/>
              </w:rPr>
              <w:t>Caquetá y A</w:t>
            </w:r>
            <w:r w:rsidRPr="00E45545">
              <w:rPr>
                <w:rFonts w:ascii="Arial" w:eastAsia="Times New Roman" w:hAnsi="Arial" w:cs="Arial"/>
                <w:sz w:val="20"/>
                <w:szCs w:val="20"/>
                <w:lang w:eastAsia="es-CO"/>
              </w:rPr>
              <w:t>mazonas de que trata este artículo, para la gasolina y el ACP cera de cero pesos.</w:t>
            </w:r>
          </w:p>
          <w:p w:rsidR="00CE5A99" w:rsidRPr="00E45545" w:rsidRDefault="00CE5A99" w:rsidP="00BE1A65">
            <w:pPr>
              <w:pStyle w:val="Prrafodelista"/>
              <w:rPr>
                <w:rFonts w:ascii="Arial" w:eastAsia="Times New Roman" w:hAnsi="Arial" w:cs="Arial"/>
                <w:sz w:val="20"/>
                <w:szCs w:val="20"/>
                <w:lang w:eastAsia="es-CO"/>
              </w:rPr>
            </w:pPr>
          </w:p>
          <w:p w:rsidR="00CE5A99" w:rsidRPr="00BB1B02" w:rsidRDefault="00CE5A99" w:rsidP="00C66A33">
            <w:pPr>
              <w:pStyle w:val="Prrafodelista"/>
              <w:numPr>
                <w:ilvl w:val="1"/>
                <w:numId w:val="11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Modifíquese una expresión contenida en el </w:t>
            </w:r>
            <w:r w:rsidRPr="000A6AC3">
              <w:rPr>
                <w:rFonts w:ascii="Arial" w:eastAsia="Times New Roman" w:hAnsi="Arial" w:cs="Arial"/>
                <w:b/>
                <w:sz w:val="20"/>
                <w:szCs w:val="20"/>
                <w:lang w:eastAsia="es-CO"/>
              </w:rPr>
              <w:t>Artículo 2</w:t>
            </w:r>
            <w:r>
              <w:rPr>
                <w:rFonts w:ascii="Arial" w:eastAsia="Times New Roman" w:hAnsi="Arial" w:cs="Arial"/>
                <w:b/>
                <w:sz w:val="20"/>
                <w:szCs w:val="20"/>
                <w:lang w:eastAsia="es-CO"/>
              </w:rPr>
              <w:t xml:space="preserve">. </w:t>
            </w:r>
            <w:r w:rsidRPr="000A6AC3">
              <w:rPr>
                <w:rFonts w:ascii="Arial" w:eastAsia="Times New Roman" w:hAnsi="Arial" w:cs="Arial"/>
                <w:sz w:val="20"/>
                <w:szCs w:val="20"/>
                <w:lang w:eastAsia="es-CO"/>
              </w:rPr>
              <w:t>Presupuesto de gastos o Ley de apropiaciones (…)</w:t>
            </w:r>
            <w:r>
              <w:rPr>
                <w:rFonts w:ascii="Arial" w:eastAsia="Times New Roman" w:hAnsi="Arial" w:cs="Arial"/>
                <w:sz w:val="20"/>
                <w:szCs w:val="20"/>
                <w:lang w:eastAsia="es-CO"/>
              </w:rPr>
              <w:t xml:space="preserve"> específicamente con relación a los recursos de funcionamiento de la Superintendencia Nacional de Salud.</w:t>
            </w:r>
            <w:r w:rsidRPr="00464358">
              <w:rPr>
                <w:rFonts w:ascii="Arial" w:eastAsia="Times New Roman" w:hAnsi="Arial" w:cs="Arial"/>
                <w:sz w:val="20"/>
                <w:szCs w:val="20"/>
                <w:lang w:eastAsia="es-CO"/>
              </w:rPr>
              <w:t xml:space="preserve"> </w:t>
            </w:r>
          </w:p>
          <w:p w:rsidR="00CE5A99" w:rsidRPr="000A6AC3" w:rsidRDefault="00CE5A99" w:rsidP="00BE1A65">
            <w:pPr>
              <w:pStyle w:val="Prrafodelista"/>
              <w:rPr>
                <w:rFonts w:ascii="Arial" w:eastAsia="Times New Roman" w:hAnsi="Arial" w:cs="Arial"/>
                <w:sz w:val="20"/>
                <w:szCs w:val="20"/>
                <w:lang w:eastAsia="es-CO"/>
              </w:rPr>
            </w:pPr>
          </w:p>
          <w:p w:rsidR="00CE5A99" w:rsidRPr="00C11B4A" w:rsidRDefault="00CE5A99" w:rsidP="00BE1A65">
            <w:pPr>
              <w:pStyle w:val="Prrafodelista"/>
              <w:spacing w:after="0" w:line="240" w:lineRule="auto"/>
              <w:ind w:left="1080"/>
              <w:jc w:val="both"/>
              <w:rPr>
                <w:rFonts w:ascii="Arial" w:eastAsia="Times New Roman" w:hAnsi="Arial" w:cs="Arial"/>
                <w:sz w:val="20"/>
                <w:szCs w:val="20"/>
                <w:lang w:eastAsia="es-CO"/>
              </w:rPr>
            </w:pP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BE1A6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Actividades de Control Político lideradas y l</w:t>
            </w:r>
            <w:r w:rsidRPr="004E52E8">
              <w:rPr>
                <w:rFonts w:ascii="Arial" w:eastAsia="Times New Roman" w:hAnsi="Arial" w:cs="Arial"/>
                <w:sz w:val="20"/>
                <w:szCs w:val="20"/>
                <w:lang w:eastAsia="es-CO"/>
              </w:rPr>
              <w:t xml:space="preserve">as </w:t>
            </w:r>
            <w:r>
              <w:rPr>
                <w:rFonts w:ascii="Arial" w:eastAsia="Times New Roman" w:hAnsi="Arial" w:cs="Arial"/>
                <w:sz w:val="20"/>
                <w:szCs w:val="20"/>
                <w:lang w:eastAsia="es-CO"/>
              </w:rPr>
              <w:t xml:space="preserve">principales </w:t>
            </w:r>
            <w:r w:rsidRPr="004E52E8">
              <w:rPr>
                <w:rFonts w:ascii="Arial" w:eastAsia="Times New Roman" w:hAnsi="Arial" w:cs="Arial"/>
                <w:sz w:val="20"/>
                <w:szCs w:val="20"/>
                <w:lang w:eastAsia="es-CO"/>
              </w:rPr>
              <w:t>conclusiones o forma de terminación de los debates</w:t>
            </w:r>
            <w:r>
              <w:rPr>
                <w:rFonts w:ascii="Arial" w:eastAsia="Times New Roman" w:hAnsi="Arial" w:cs="Arial"/>
                <w:sz w:val="20"/>
                <w:szCs w:val="20"/>
                <w:lang w:eastAsia="es-CO"/>
              </w:rPr>
              <w:t>.</w:t>
            </w:r>
          </w:p>
        </w:tc>
      </w:tr>
      <w:tr w:rsidR="00CE5A99" w:rsidRPr="004E52E8" w:rsidTr="00D70159">
        <w:trPr>
          <w:trHeight w:val="993"/>
        </w:trPr>
        <w:tc>
          <w:tcPr>
            <w:tcW w:w="9057" w:type="dxa"/>
            <w:tcMar>
              <w:top w:w="30" w:type="dxa"/>
              <w:left w:w="45" w:type="dxa"/>
              <w:bottom w:w="30" w:type="dxa"/>
              <w:right w:w="45" w:type="dxa"/>
            </w:tcMar>
            <w:vAlign w:val="bottom"/>
            <w:hideMark/>
          </w:tcPr>
          <w:p w:rsidR="00CE5A99" w:rsidRPr="004E52E8" w:rsidRDefault="00CE5A99" w:rsidP="00BE1A65">
            <w:pPr>
              <w:spacing w:after="0" w:line="240" w:lineRule="auto"/>
              <w:rPr>
                <w:rFonts w:ascii="Arial" w:eastAsia="Times New Roman" w:hAnsi="Arial" w:cs="Arial"/>
                <w:sz w:val="20"/>
                <w:szCs w:val="20"/>
                <w:lang w:eastAsia="es-CO"/>
              </w:rPr>
            </w:pPr>
          </w:p>
        </w:tc>
      </w:tr>
      <w:tr w:rsidR="00CE5A99" w:rsidRPr="004E52E8" w:rsidTr="00B624DB">
        <w:trPr>
          <w:trHeight w:val="315"/>
        </w:trPr>
        <w:tc>
          <w:tcPr>
            <w:tcW w:w="9057" w:type="dxa"/>
            <w:tcMar>
              <w:top w:w="30" w:type="dxa"/>
              <w:left w:w="45" w:type="dxa"/>
              <w:bottom w:w="30" w:type="dxa"/>
              <w:right w:w="45" w:type="dxa"/>
            </w:tcMar>
            <w:vAlign w:val="center"/>
            <w:hideMark/>
          </w:tcPr>
          <w:p w:rsidR="00CE5A99" w:rsidRPr="004E52E8" w:rsidRDefault="00CE5A99" w:rsidP="00BE1A6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 solicitudes</w:t>
            </w:r>
            <w:r>
              <w:rPr>
                <w:rFonts w:ascii="Arial" w:eastAsia="Times New Roman" w:hAnsi="Arial" w:cs="Arial"/>
                <w:sz w:val="20"/>
                <w:szCs w:val="20"/>
                <w:lang w:eastAsia="es-CO"/>
              </w:rPr>
              <w:t xml:space="preserve"> de información</w:t>
            </w:r>
            <w:r w:rsidRPr="004E52E8">
              <w:rPr>
                <w:rFonts w:ascii="Arial" w:eastAsia="Times New Roman" w:hAnsi="Arial" w:cs="Arial"/>
                <w:sz w:val="20"/>
                <w:szCs w:val="20"/>
                <w:lang w:eastAsia="es-CO"/>
              </w:rPr>
              <w:t xml:space="preserve"> presentadas por la ciudadanía sobre su labor legislativa (Tenga en cuenta las PQR que son recibidas a través de la oficina de Atención al Ciudadano, las que llegan de forma directa y las que le son trasladadas).</w:t>
            </w:r>
          </w:p>
        </w:tc>
      </w:tr>
      <w:tr w:rsidR="00CE5A99" w:rsidRPr="004E52E8" w:rsidTr="00B624DB">
        <w:trPr>
          <w:trHeight w:val="1144"/>
        </w:trPr>
        <w:tc>
          <w:tcPr>
            <w:tcW w:w="9057" w:type="dxa"/>
            <w:tcMar>
              <w:top w:w="30" w:type="dxa"/>
              <w:left w:w="45" w:type="dxa"/>
              <w:bottom w:w="30" w:type="dxa"/>
              <w:right w:w="45" w:type="dxa"/>
            </w:tcMar>
            <w:vAlign w:val="bottom"/>
            <w:hideMark/>
          </w:tcPr>
          <w:p w:rsidR="00CE5A99" w:rsidRDefault="00CE5A99" w:rsidP="00BE1A65">
            <w:pPr>
              <w:spacing w:after="0" w:line="240" w:lineRule="auto"/>
              <w:rPr>
                <w:rFonts w:ascii="Arial" w:eastAsia="Times New Roman" w:hAnsi="Arial" w:cs="Arial"/>
                <w:sz w:val="20"/>
                <w:szCs w:val="20"/>
                <w:lang w:eastAsia="es-CO"/>
              </w:rPr>
            </w:pPr>
          </w:p>
          <w:p w:rsidR="00CE5A99" w:rsidRDefault="00CE5A99" w:rsidP="00BE1A65">
            <w:pPr>
              <w:spacing w:after="0" w:line="240" w:lineRule="auto"/>
              <w:rPr>
                <w:rFonts w:ascii="Arial" w:eastAsia="Times New Roman" w:hAnsi="Arial" w:cs="Arial"/>
                <w:sz w:val="20"/>
                <w:szCs w:val="20"/>
                <w:lang w:eastAsia="es-CO"/>
              </w:rPr>
            </w:pPr>
          </w:p>
          <w:p w:rsidR="00CE5A99" w:rsidRDefault="00CE5A99" w:rsidP="00BE1A65">
            <w:pPr>
              <w:spacing w:after="0" w:line="240" w:lineRule="auto"/>
              <w:rPr>
                <w:rFonts w:ascii="Arial" w:eastAsia="Times New Roman" w:hAnsi="Arial" w:cs="Arial"/>
                <w:sz w:val="20"/>
                <w:szCs w:val="20"/>
                <w:lang w:eastAsia="es-CO"/>
              </w:rPr>
            </w:pPr>
          </w:p>
          <w:p w:rsidR="00CE5A99" w:rsidRDefault="00CE5A99" w:rsidP="00BE1A65">
            <w:pPr>
              <w:spacing w:after="0" w:line="240" w:lineRule="auto"/>
              <w:rPr>
                <w:rFonts w:ascii="Arial" w:eastAsia="Times New Roman" w:hAnsi="Arial" w:cs="Arial"/>
                <w:sz w:val="20"/>
                <w:szCs w:val="20"/>
                <w:lang w:eastAsia="es-CO"/>
              </w:rPr>
            </w:pPr>
          </w:p>
          <w:p w:rsidR="00CE5A99" w:rsidRPr="004E52E8" w:rsidRDefault="00CE5A99" w:rsidP="00BE1A65">
            <w:pPr>
              <w:spacing w:after="0" w:line="240" w:lineRule="auto"/>
              <w:rPr>
                <w:rFonts w:ascii="Arial" w:eastAsia="Times New Roman" w:hAnsi="Arial" w:cs="Arial"/>
                <w:sz w:val="20"/>
                <w:szCs w:val="20"/>
                <w:lang w:eastAsia="es-CO"/>
              </w:rPr>
            </w:pPr>
          </w:p>
        </w:tc>
      </w:tr>
    </w:tbl>
    <w:p w:rsidR="00CE5A99" w:rsidRDefault="00CE5A99"/>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4"/>
      </w:tblGrid>
      <w:tr w:rsidR="00CE5A99" w:rsidRPr="004E52E8" w:rsidTr="00603D61">
        <w:trPr>
          <w:trHeight w:val="23"/>
        </w:trPr>
        <w:tc>
          <w:tcPr>
            <w:tcW w:w="9094" w:type="dxa"/>
            <w:tcMar>
              <w:top w:w="30" w:type="dxa"/>
              <w:left w:w="45" w:type="dxa"/>
              <w:bottom w:w="30" w:type="dxa"/>
              <w:right w:w="45" w:type="dxa"/>
            </w:tcMar>
            <w:vAlign w:val="bottom"/>
            <w:hideMark/>
          </w:tcPr>
          <w:p w:rsidR="00CE5A99" w:rsidRPr="004E52E8" w:rsidRDefault="00CE5A99" w:rsidP="00B91A1B">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CE5A99" w:rsidRPr="004E52E8" w:rsidTr="00603D61">
        <w:trPr>
          <w:trHeight w:val="825"/>
        </w:trPr>
        <w:tc>
          <w:tcPr>
            <w:tcW w:w="9094" w:type="dxa"/>
            <w:tcMar>
              <w:top w:w="30" w:type="dxa"/>
              <w:left w:w="45" w:type="dxa"/>
              <w:bottom w:w="30" w:type="dxa"/>
              <w:right w:w="45" w:type="dxa"/>
            </w:tcMar>
            <w:vAlign w:val="bottom"/>
            <w:hideMark/>
          </w:tcPr>
          <w:p w:rsidR="00CE5A99" w:rsidRPr="00352106" w:rsidRDefault="00CE5A99" w:rsidP="00352106">
            <w:pPr>
              <w:spacing w:after="0" w:line="240" w:lineRule="auto"/>
              <w:jc w:val="both"/>
              <w:rPr>
                <w:rFonts w:ascii="Arial" w:hAnsi="Arial" w:cs="Arial"/>
                <w:b/>
                <w:color w:val="000000" w:themeColor="text1"/>
                <w:sz w:val="20"/>
                <w:szCs w:val="20"/>
              </w:rPr>
            </w:pPr>
            <w:r>
              <w:rPr>
                <w:rFonts w:ascii="Arial" w:hAnsi="Arial" w:cs="Arial"/>
                <w:color w:val="000000" w:themeColor="text1"/>
                <w:sz w:val="20"/>
                <w:szCs w:val="20"/>
              </w:rPr>
              <w:t xml:space="preserve">1) 22 de agosto de 2018. Bogotá. </w:t>
            </w:r>
            <w:r w:rsidRPr="00352106">
              <w:rPr>
                <w:rFonts w:ascii="Arial" w:hAnsi="Arial" w:cs="Arial"/>
                <w:b/>
                <w:color w:val="000000" w:themeColor="text1"/>
                <w:sz w:val="20"/>
                <w:szCs w:val="20"/>
              </w:rPr>
              <w:t>Reunión de bancada con los ministros de Defensa y Salud.</w:t>
            </w:r>
          </w:p>
          <w:p w:rsidR="00CE5A99" w:rsidRPr="00352106" w:rsidRDefault="00CE5A99" w:rsidP="00352106">
            <w:pPr>
              <w:spacing w:after="0" w:line="240" w:lineRule="auto"/>
              <w:jc w:val="both"/>
              <w:rPr>
                <w:rFonts w:ascii="Arial" w:hAnsi="Arial" w:cs="Arial"/>
                <w:b/>
                <w:color w:val="000000" w:themeColor="text1"/>
                <w:sz w:val="20"/>
                <w:szCs w:val="20"/>
              </w:rPr>
            </w:pPr>
          </w:p>
          <w:p w:rsidR="00CE5A99" w:rsidRDefault="00CE5A99" w:rsidP="00352106">
            <w:pPr>
              <w:spacing w:after="0" w:line="240" w:lineRule="auto"/>
              <w:jc w:val="both"/>
              <w:rPr>
                <w:rFonts w:ascii="Arial" w:hAnsi="Arial" w:cs="Arial"/>
                <w:color w:val="000000" w:themeColor="text1"/>
                <w:sz w:val="20"/>
                <w:szCs w:val="20"/>
              </w:rPr>
            </w:pPr>
            <w:r w:rsidRPr="00352106">
              <w:rPr>
                <w:rFonts w:ascii="Arial" w:hAnsi="Arial" w:cs="Arial"/>
                <w:color w:val="000000" w:themeColor="text1"/>
                <w:sz w:val="20"/>
                <w:szCs w:val="20"/>
              </w:rPr>
              <w:t xml:space="preserve">El </w:t>
            </w:r>
            <w:hyperlink r:id="rId197" w:history="1">
              <w:r>
                <w:rPr>
                  <w:rFonts w:ascii="Arial" w:hAnsi="Arial" w:cs="Arial"/>
                  <w:color w:val="000000" w:themeColor="text1"/>
                  <w:sz w:val="20"/>
                  <w:szCs w:val="20"/>
                </w:rPr>
                <w:t>m</w:t>
              </w:r>
              <w:r>
                <w:rPr>
                  <w:rStyle w:val="Hipervnculo"/>
                  <w:rFonts w:ascii="Arial" w:hAnsi="Arial" w:cs="Arial"/>
                  <w:color w:val="000000" w:themeColor="text1"/>
                  <w:sz w:val="20"/>
                  <w:szCs w:val="20"/>
                  <w:u w:val="none"/>
                </w:rPr>
                <w:t>inistr</w:t>
              </w:r>
              <w:r w:rsidRPr="00352106">
                <w:rPr>
                  <w:rStyle w:val="Hipervnculo"/>
                  <w:rFonts w:ascii="Arial" w:hAnsi="Arial" w:cs="Arial"/>
                  <w:color w:val="000000" w:themeColor="text1"/>
                  <w:sz w:val="20"/>
                  <w:szCs w:val="20"/>
                  <w:u w:val="none"/>
                </w:rPr>
                <w:t xml:space="preserve">o </w:t>
              </w:r>
              <w:r>
                <w:rPr>
                  <w:rStyle w:val="Hipervnculo"/>
                  <w:rFonts w:ascii="Arial" w:hAnsi="Arial" w:cs="Arial"/>
                  <w:color w:val="000000" w:themeColor="text1"/>
                  <w:sz w:val="20"/>
                  <w:szCs w:val="20"/>
                  <w:u w:val="none"/>
                </w:rPr>
                <w:t>d</w:t>
              </w:r>
              <w:r w:rsidRPr="00352106">
                <w:rPr>
                  <w:rStyle w:val="Hipervnculo"/>
                  <w:rFonts w:ascii="Arial" w:hAnsi="Arial" w:cs="Arial"/>
                  <w:color w:val="000000" w:themeColor="text1"/>
                  <w:sz w:val="20"/>
                  <w:szCs w:val="20"/>
                  <w:u w:val="none"/>
                </w:rPr>
                <w:t xml:space="preserve">e Salud </w:t>
              </w:r>
              <w:r>
                <w:rPr>
                  <w:rStyle w:val="Hipervnculo"/>
                  <w:rFonts w:ascii="Arial" w:hAnsi="Arial" w:cs="Arial"/>
                  <w:color w:val="000000" w:themeColor="text1"/>
                  <w:sz w:val="20"/>
                  <w:szCs w:val="20"/>
                  <w:u w:val="none"/>
                </w:rPr>
                <w:t>y</w:t>
              </w:r>
              <w:r w:rsidRPr="00352106">
                <w:rPr>
                  <w:rStyle w:val="Hipervnculo"/>
                  <w:rFonts w:ascii="Arial" w:hAnsi="Arial" w:cs="Arial"/>
                  <w:color w:val="000000" w:themeColor="text1"/>
                  <w:sz w:val="20"/>
                  <w:szCs w:val="20"/>
                  <w:u w:val="none"/>
                </w:rPr>
                <w:t xml:space="preserve"> Protección Social</w:t>
              </w:r>
            </w:hyperlink>
            <w:r>
              <w:rPr>
                <w:rFonts w:ascii="Arial" w:hAnsi="Arial" w:cs="Arial"/>
                <w:color w:val="000000" w:themeColor="text1"/>
                <w:sz w:val="20"/>
                <w:szCs w:val="20"/>
              </w:rPr>
              <w:t xml:space="preserve">, </w:t>
            </w:r>
            <w:r w:rsidRPr="00352106">
              <w:rPr>
                <w:rFonts w:ascii="Arial" w:hAnsi="Arial" w:cs="Arial"/>
                <w:color w:val="000000" w:themeColor="text1"/>
                <w:sz w:val="20"/>
                <w:szCs w:val="20"/>
              </w:rPr>
              <w:t>Juan Pablo Uribe, planea intervención de los hospitales públicos y apoyo de cerca al Hospital San Rafael de Leticia, así mismo, acompañar a los departamentos con riesgo en enfermedades transmitidas por vectores. Solicitamos formalmente el avión ambulancia, prioritario para nuestros corregimientos y localidades apartadas.</w:t>
            </w:r>
            <w:r>
              <w:rPr>
                <w:rFonts w:ascii="Arial" w:hAnsi="Arial" w:cs="Arial"/>
                <w:color w:val="000000" w:themeColor="text1"/>
                <w:sz w:val="20"/>
                <w:szCs w:val="20"/>
              </w:rPr>
              <w:t xml:space="preserve"> </w:t>
            </w:r>
            <w:hyperlink r:id="rId198" w:history="1">
              <w:r w:rsidRPr="00651FB8">
                <w:rPr>
                  <w:rStyle w:val="Hipervnculo"/>
                  <w:rFonts w:ascii="Arial" w:hAnsi="Arial" w:cs="Arial"/>
                  <w:sz w:val="20"/>
                  <w:szCs w:val="20"/>
                </w:rPr>
                <w:t>https://bit.ly/2XaBfaW</w:t>
              </w:r>
            </w:hyperlink>
          </w:p>
          <w:p w:rsidR="00CE5A99" w:rsidRDefault="00CE5A99" w:rsidP="00352106">
            <w:pPr>
              <w:spacing w:after="0" w:line="240" w:lineRule="auto"/>
              <w:jc w:val="both"/>
              <w:rPr>
                <w:rFonts w:ascii="Arial" w:hAnsi="Arial" w:cs="Arial"/>
                <w:color w:val="000000" w:themeColor="text1"/>
                <w:sz w:val="20"/>
                <w:szCs w:val="20"/>
              </w:rPr>
            </w:pPr>
          </w:p>
          <w:p w:rsidR="00CE5A99" w:rsidRDefault="00CE5A99" w:rsidP="00352106">
            <w:pPr>
              <w:spacing w:after="0" w:line="240" w:lineRule="auto"/>
              <w:jc w:val="both"/>
              <w:rPr>
                <w:rFonts w:ascii="Arial" w:hAnsi="Arial" w:cs="Arial"/>
                <w:b/>
                <w:color w:val="000000" w:themeColor="text1"/>
                <w:sz w:val="20"/>
                <w:szCs w:val="20"/>
              </w:rPr>
            </w:pPr>
            <w:r>
              <w:rPr>
                <w:rFonts w:ascii="Arial" w:hAnsi="Arial" w:cs="Arial"/>
                <w:color w:val="000000" w:themeColor="text1"/>
                <w:sz w:val="20"/>
                <w:szCs w:val="20"/>
              </w:rPr>
              <w:t xml:space="preserve">2) 23 de agosto de 2018. Bogotá. </w:t>
            </w:r>
            <w:r>
              <w:rPr>
                <w:rFonts w:ascii="Arial" w:hAnsi="Arial" w:cs="Arial"/>
                <w:b/>
                <w:color w:val="000000" w:themeColor="text1"/>
                <w:sz w:val="20"/>
                <w:szCs w:val="20"/>
              </w:rPr>
              <w:t>Acompañamiento delegación gobernación del Amazonas ante el Ministerio de Educación.</w:t>
            </w:r>
          </w:p>
          <w:p w:rsidR="00CE5A99" w:rsidRDefault="00CE5A99" w:rsidP="00352106">
            <w:pPr>
              <w:spacing w:after="0" w:line="240" w:lineRule="auto"/>
              <w:jc w:val="both"/>
              <w:rPr>
                <w:rFonts w:ascii="Arial" w:hAnsi="Arial" w:cs="Arial"/>
                <w:b/>
                <w:color w:val="000000" w:themeColor="text1"/>
                <w:sz w:val="20"/>
                <w:szCs w:val="20"/>
              </w:rPr>
            </w:pPr>
          </w:p>
          <w:p w:rsidR="00CE5A99" w:rsidRDefault="00CE5A99" w:rsidP="00352106">
            <w:pPr>
              <w:spacing w:after="0" w:line="240" w:lineRule="auto"/>
              <w:jc w:val="both"/>
              <w:rPr>
                <w:rFonts w:ascii="Arial" w:hAnsi="Arial" w:cs="Arial"/>
                <w:color w:val="000000" w:themeColor="text1"/>
                <w:sz w:val="20"/>
                <w:szCs w:val="20"/>
              </w:rPr>
            </w:pPr>
            <w:r w:rsidRPr="00352106">
              <w:rPr>
                <w:rFonts w:ascii="Arial" w:hAnsi="Arial" w:cs="Arial"/>
                <w:color w:val="000000" w:themeColor="text1"/>
                <w:sz w:val="20"/>
                <w:szCs w:val="20"/>
              </w:rPr>
              <w:t xml:space="preserve">En el marco de la Unidad Regional, acompañamos a delegación de la </w:t>
            </w:r>
            <w:hyperlink r:id="rId199" w:history="1">
              <w:r w:rsidRPr="00352106">
                <w:rPr>
                  <w:rStyle w:val="Hipervnculo"/>
                  <w:rFonts w:ascii="Arial" w:hAnsi="Arial" w:cs="Arial"/>
                  <w:color w:val="000000" w:themeColor="text1"/>
                  <w:sz w:val="20"/>
                  <w:szCs w:val="20"/>
                  <w:u w:val="none"/>
                </w:rPr>
                <w:t>Gobernación del Amazonas</w:t>
              </w:r>
            </w:hyperlink>
            <w:r w:rsidRPr="00352106">
              <w:rPr>
                <w:rFonts w:ascii="Arial" w:hAnsi="Arial" w:cs="Arial"/>
                <w:color w:val="000000" w:themeColor="text1"/>
                <w:sz w:val="20"/>
                <w:szCs w:val="20"/>
              </w:rPr>
              <w:t xml:space="preserve"> encabeza del Secretario de Educación Departamental, Lic. </w:t>
            </w:r>
            <w:hyperlink r:id="rId200" w:tooltip="Julio Pascual Martinez Cruz" w:history="1">
              <w:r w:rsidRPr="00352106">
                <w:rPr>
                  <w:rStyle w:val="Hipervnculo"/>
                  <w:rFonts w:ascii="Arial" w:hAnsi="Arial" w:cs="Arial"/>
                  <w:color w:val="000000" w:themeColor="text1"/>
                  <w:sz w:val="20"/>
                  <w:szCs w:val="20"/>
                  <w:u w:val="none"/>
                </w:rPr>
                <w:t>Julio Pascual Martínez Cruz</w:t>
              </w:r>
            </w:hyperlink>
            <w:r w:rsidRPr="00352106">
              <w:rPr>
                <w:rFonts w:ascii="Arial" w:hAnsi="Arial" w:cs="Arial"/>
                <w:color w:val="000000" w:themeColor="text1"/>
                <w:sz w:val="20"/>
                <w:szCs w:val="20"/>
              </w:rPr>
              <w:t xml:space="preserve"> en reunión con </w:t>
            </w:r>
            <w:hyperlink r:id="rId201" w:history="1">
              <w:r w:rsidRPr="00352106">
                <w:rPr>
                  <w:rStyle w:val="Hipervnculo"/>
                  <w:rFonts w:ascii="Arial" w:hAnsi="Arial" w:cs="Arial"/>
                  <w:color w:val="000000" w:themeColor="text1"/>
                  <w:sz w:val="20"/>
                  <w:szCs w:val="20"/>
                  <w:u w:val="none"/>
                </w:rPr>
                <w:t>Ministerio de Educación Nacional de Colombia</w:t>
              </w:r>
            </w:hyperlink>
            <w:r>
              <w:rPr>
                <w:rFonts w:ascii="Arial" w:hAnsi="Arial" w:cs="Arial"/>
                <w:color w:val="000000" w:themeColor="text1"/>
                <w:sz w:val="20"/>
                <w:szCs w:val="20"/>
              </w:rPr>
              <w:t xml:space="preserve">, </w:t>
            </w:r>
            <w:r w:rsidRPr="00352106">
              <w:rPr>
                <w:rFonts w:ascii="Arial" w:hAnsi="Arial" w:cs="Arial"/>
                <w:color w:val="000000" w:themeColor="text1"/>
                <w:sz w:val="20"/>
                <w:szCs w:val="20"/>
              </w:rPr>
              <w:t>para gestionar acciones que contribuyan a mejorar la calidad educativa en nuestra región</w:t>
            </w:r>
            <w:r>
              <w:rPr>
                <w:rFonts w:ascii="Arial" w:hAnsi="Arial" w:cs="Arial"/>
                <w:color w:val="000000" w:themeColor="text1"/>
                <w:sz w:val="20"/>
                <w:szCs w:val="20"/>
              </w:rPr>
              <w:t xml:space="preserve">. </w:t>
            </w:r>
            <w:hyperlink r:id="rId202" w:history="1">
              <w:r w:rsidRPr="00651FB8">
                <w:rPr>
                  <w:rStyle w:val="Hipervnculo"/>
                  <w:rFonts w:ascii="Arial" w:hAnsi="Arial" w:cs="Arial"/>
                  <w:sz w:val="20"/>
                  <w:szCs w:val="20"/>
                </w:rPr>
                <w:t>https://bit.ly/2KDYaVq</w:t>
              </w:r>
            </w:hyperlink>
          </w:p>
          <w:p w:rsidR="00CE5A99" w:rsidRDefault="00CE5A99" w:rsidP="00352106">
            <w:pPr>
              <w:spacing w:after="0" w:line="240" w:lineRule="auto"/>
              <w:jc w:val="both"/>
              <w:rPr>
                <w:rFonts w:ascii="Arial" w:hAnsi="Arial" w:cs="Arial"/>
                <w:color w:val="000000" w:themeColor="text1"/>
                <w:sz w:val="20"/>
                <w:szCs w:val="20"/>
              </w:rPr>
            </w:pPr>
          </w:p>
          <w:p w:rsidR="00CE5A99" w:rsidRDefault="00CE5A99" w:rsidP="00352106">
            <w:pPr>
              <w:spacing w:after="0" w:line="240" w:lineRule="auto"/>
              <w:jc w:val="both"/>
              <w:rPr>
                <w:rFonts w:ascii="Arial" w:hAnsi="Arial" w:cs="Arial"/>
                <w:b/>
                <w:color w:val="000000" w:themeColor="text1"/>
                <w:sz w:val="20"/>
                <w:szCs w:val="20"/>
              </w:rPr>
            </w:pPr>
            <w:r>
              <w:rPr>
                <w:rFonts w:ascii="Arial" w:hAnsi="Arial" w:cs="Arial"/>
                <w:color w:val="000000" w:themeColor="text1"/>
                <w:sz w:val="20"/>
                <w:szCs w:val="20"/>
              </w:rPr>
              <w:t xml:space="preserve">3) 29 de agosto de 2018. Bogotá. </w:t>
            </w:r>
            <w:r>
              <w:rPr>
                <w:rFonts w:ascii="Arial" w:hAnsi="Arial" w:cs="Arial"/>
                <w:b/>
                <w:color w:val="000000" w:themeColor="text1"/>
                <w:sz w:val="20"/>
                <w:szCs w:val="20"/>
              </w:rPr>
              <w:t>Reunión de Autoridades Regionales y empresarios con el Ministerio de Justicia.</w:t>
            </w:r>
          </w:p>
          <w:p w:rsidR="00CE5A99" w:rsidRDefault="00CE5A99" w:rsidP="00352106">
            <w:pPr>
              <w:spacing w:after="0" w:line="240" w:lineRule="auto"/>
              <w:jc w:val="both"/>
              <w:rPr>
                <w:rFonts w:ascii="Arial" w:hAnsi="Arial" w:cs="Arial"/>
                <w:b/>
                <w:color w:val="000000" w:themeColor="text1"/>
                <w:sz w:val="20"/>
                <w:szCs w:val="20"/>
              </w:rPr>
            </w:pPr>
          </w:p>
          <w:p w:rsidR="00CE5A99" w:rsidRDefault="00CE5A99" w:rsidP="001D4758">
            <w:pPr>
              <w:spacing w:after="0" w:line="240" w:lineRule="auto"/>
              <w:jc w:val="both"/>
              <w:rPr>
                <w:rFonts w:ascii="Arial" w:hAnsi="Arial" w:cs="Arial"/>
                <w:sz w:val="20"/>
                <w:szCs w:val="20"/>
              </w:rPr>
            </w:pPr>
            <w:r>
              <w:rPr>
                <w:rFonts w:ascii="Arial" w:hAnsi="Arial" w:cs="Arial"/>
                <w:sz w:val="20"/>
                <w:szCs w:val="20"/>
              </w:rPr>
              <w:t>En compañía del</w:t>
            </w:r>
            <w:r w:rsidRPr="001D4758">
              <w:rPr>
                <w:rFonts w:ascii="Arial" w:hAnsi="Arial" w:cs="Arial"/>
                <w:sz w:val="20"/>
                <w:szCs w:val="20"/>
              </w:rPr>
              <w:t xml:space="preserve"> H. Representante Harold Valencia Infante, el gobernador Víctor Hugo Moreno Bandeira, el Director de la Cámara de Comercio del Amazonas</w:t>
            </w:r>
            <w:r>
              <w:rPr>
                <w:rFonts w:ascii="Arial" w:hAnsi="Arial" w:cs="Arial"/>
                <w:sz w:val="20"/>
                <w:szCs w:val="20"/>
              </w:rPr>
              <w:t>,</w:t>
            </w:r>
            <w:r w:rsidRPr="001D4758">
              <w:rPr>
                <w:rFonts w:ascii="Arial" w:hAnsi="Arial" w:cs="Arial"/>
                <w:sz w:val="20"/>
                <w:szCs w:val="20"/>
              </w:rPr>
              <w:t xml:space="preserve"> Leonardo Giovanny Vargas Sánchez, los empresarios Gilberto Aguirre y Sigifredo Beltrán realizamos la primera mesa de trabajo con la </w:t>
            </w:r>
            <w:r>
              <w:rPr>
                <w:rFonts w:ascii="Arial" w:hAnsi="Arial" w:cs="Arial"/>
                <w:sz w:val="20"/>
                <w:szCs w:val="20"/>
              </w:rPr>
              <w:t>ex m</w:t>
            </w:r>
            <w:r w:rsidRPr="001D4758">
              <w:rPr>
                <w:rFonts w:ascii="Arial" w:hAnsi="Arial" w:cs="Arial"/>
                <w:sz w:val="20"/>
                <w:szCs w:val="20"/>
              </w:rPr>
              <w:t>inistra de Justicia, Gloria María Borrero y el viceministro Juan Francisco Espinosa. En dicha reunión solicitamos acompañamiento para la expedición de un Decreto que permita la importa</w:t>
            </w:r>
            <w:r>
              <w:rPr>
                <w:rFonts w:ascii="Arial" w:hAnsi="Arial" w:cs="Arial"/>
                <w:sz w:val="20"/>
                <w:szCs w:val="20"/>
              </w:rPr>
              <w:t>ción de cemento al departamento,</w:t>
            </w:r>
            <w:r w:rsidRPr="001D4758">
              <w:rPr>
                <w:rFonts w:ascii="Arial" w:hAnsi="Arial" w:cs="Arial"/>
                <w:sz w:val="20"/>
                <w:szCs w:val="20"/>
              </w:rPr>
              <w:t xml:space="preserve"> </w:t>
            </w:r>
            <w:r>
              <w:rPr>
                <w:rFonts w:ascii="Arial" w:hAnsi="Arial" w:cs="Arial"/>
                <w:sz w:val="20"/>
                <w:szCs w:val="20"/>
              </w:rPr>
              <w:t>d</w:t>
            </w:r>
            <w:r w:rsidRPr="001D4758">
              <w:rPr>
                <w:rFonts w:ascii="Arial" w:hAnsi="Arial" w:cs="Arial"/>
                <w:sz w:val="20"/>
                <w:szCs w:val="20"/>
              </w:rPr>
              <w:t xml:space="preserve">ebido a que en </w:t>
            </w:r>
            <w:r>
              <w:rPr>
                <w:rFonts w:ascii="Arial" w:hAnsi="Arial" w:cs="Arial"/>
                <w:sz w:val="20"/>
                <w:szCs w:val="20"/>
              </w:rPr>
              <w:t>la región escasea este material;</w:t>
            </w:r>
            <w:r w:rsidRPr="001D4758">
              <w:rPr>
                <w:rFonts w:ascii="Arial" w:hAnsi="Arial" w:cs="Arial"/>
                <w:sz w:val="20"/>
                <w:szCs w:val="20"/>
              </w:rPr>
              <w:t xml:space="preserve"> sugerimos que se considere como insumo de primera necesidad, como quiera que su falta impacta negativamente a la economía y a las fuentes de trabajo local.</w:t>
            </w:r>
            <w:r>
              <w:rPr>
                <w:rFonts w:ascii="Arial" w:hAnsi="Arial" w:cs="Arial"/>
                <w:sz w:val="20"/>
                <w:szCs w:val="20"/>
              </w:rPr>
              <w:t xml:space="preserve"> </w:t>
            </w:r>
            <w:hyperlink r:id="rId203" w:history="1">
              <w:r w:rsidRPr="00651FB8">
                <w:rPr>
                  <w:rStyle w:val="Hipervnculo"/>
                  <w:rFonts w:ascii="Arial" w:hAnsi="Arial" w:cs="Arial"/>
                  <w:sz w:val="20"/>
                  <w:szCs w:val="20"/>
                </w:rPr>
                <w:t>https://bit.ly/2J1QOaM</w:t>
              </w:r>
            </w:hyperlink>
          </w:p>
          <w:p w:rsidR="00CE5A99" w:rsidRDefault="00CE5A99" w:rsidP="001D4758">
            <w:pPr>
              <w:spacing w:after="0" w:line="240" w:lineRule="auto"/>
              <w:jc w:val="both"/>
              <w:rPr>
                <w:rFonts w:ascii="Arial" w:hAnsi="Arial" w:cs="Arial"/>
                <w:sz w:val="20"/>
                <w:szCs w:val="20"/>
              </w:rPr>
            </w:pPr>
          </w:p>
          <w:p w:rsidR="00CE5A99" w:rsidRDefault="00CE5A99" w:rsidP="001D4758">
            <w:pPr>
              <w:spacing w:after="0" w:line="240" w:lineRule="auto"/>
              <w:jc w:val="both"/>
              <w:rPr>
                <w:rFonts w:ascii="Arial" w:hAnsi="Arial" w:cs="Arial"/>
                <w:sz w:val="20"/>
                <w:szCs w:val="20"/>
              </w:rPr>
            </w:pPr>
            <w:r>
              <w:rPr>
                <w:rFonts w:ascii="Arial" w:hAnsi="Arial" w:cs="Arial"/>
                <w:sz w:val="20"/>
                <w:szCs w:val="20"/>
              </w:rPr>
              <w:t>4) 29 de agosto de 2018. Bogotá.</w:t>
            </w:r>
            <w:r w:rsidRPr="00B2061F">
              <w:rPr>
                <w:rFonts w:ascii="Arial" w:hAnsi="Arial" w:cs="Arial"/>
                <w:b/>
                <w:sz w:val="20"/>
                <w:szCs w:val="20"/>
              </w:rPr>
              <w:t xml:space="preserve"> Reunión con el </w:t>
            </w:r>
            <w:r>
              <w:rPr>
                <w:rFonts w:ascii="Arial" w:hAnsi="Arial" w:cs="Arial"/>
                <w:b/>
                <w:sz w:val="20"/>
                <w:szCs w:val="20"/>
              </w:rPr>
              <w:t>director del DANE.</w:t>
            </w:r>
          </w:p>
          <w:p w:rsidR="00CE5A99" w:rsidRDefault="00CE5A99" w:rsidP="001D4758">
            <w:pPr>
              <w:spacing w:after="0" w:line="240" w:lineRule="auto"/>
              <w:jc w:val="both"/>
              <w:rPr>
                <w:rFonts w:ascii="Arial" w:hAnsi="Arial" w:cs="Arial"/>
                <w:sz w:val="20"/>
                <w:szCs w:val="20"/>
              </w:rPr>
            </w:pPr>
          </w:p>
          <w:p w:rsidR="00CE5A99" w:rsidRDefault="00CE5A99" w:rsidP="001D4758">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Nos reunimos con el </w:t>
            </w:r>
            <w:r w:rsidRPr="00B2061F">
              <w:rPr>
                <w:rFonts w:ascii="Arial" w:hAnsi="Arial" w:cs="Arial"/>
                <w:color w:val="000000" w:themeColor="text1"/>
                <w:sz w:val="20"/>
                <w:szCs w:val="20"/>
              </w:rPr>
              <w:t>director</w:t>
            </w:r>
            <w:r>
              <w:rPr>
                <w:rFonts w:ascii="Arial" w:hAnsi="Arial" w:cs="Arial"/>
                <w:color w:val="000000" w:themeColor="text1"/>
                <w:sz w:val="20"/>
                <w:szCs w:val="20"/>
              </w:rPr>
              <w:t xml:space="preserve"> del DANE,</w:t>
            </w:r>
            <w:r w:rsidRPr="00B2061F">
              <w:rPr>
                <w:rFonts w:ascii="Arial" w:hAnsi="Arial" w:cs="Arial"/>
                <w:color w:val="000000" w:themeColor="text1"/>
                <w:sz w:val="20"/>
                <w:szCs w:val="20"/>
              </w:rPr>
              <w:t xml:space="preserve"> Juan Daniel Oviedo Arango y su equipo asesor, para presentarle nuestras inquietudes sobre el mecanismo de trabajo con que se desarrolló el CENSO 2018 en el departamento, igualmente, manifesté la importancia de llegar a todos los hogares para que ningún amazonense quede por fuera debido a quejas recibidas por la comunidad.</w:t>
            </w:r>
            <w:r>
              <w:rPr>
                <w:rFonts w:ascii="Arial" w:hAnsi="Arial" w:cs="Arial"/>
                <w:color w:val="000000" w:themeColor="text1"/>
                <w:sz w:val="20"/>
                <w:szCs w:val="20"/>
              </w:rPr>
              <w:t xml:space="preserve"> </w:t>
            </w:r>
            <w:hyperlink r:id="rId204" w:history="1">
              <w:r w:rsidRPr="00651FB8">
                <w:rPr>
                  <w:rStyle w:val="Hipervnculo"/>
                  <w:rFonts w:ascii="Arial" w:hAnsi="Arial" w:cs="Arial"/>
                  <w:sz w:val="20"/>
                  <w:szCs w:val="20"/>
                </w:rPr>
                <w:t>https://bit.ly/2JeIt3Y</w:t>
              </w:r>
            </w:hyperlink>
          </w:p>
          <w:p w:rsidR="00CE5A99" w:rsidRDefault="00CE5A99" w:rsidP="001D4758">
            <w:pPr>
              <w:spacing w:after="0" w:line="240" w:lineRule="auto"/>
              <w:jc w:val="both"/>
              <w:rPr>
                <w:rFonts w:ascii="Arial" w:hAnsi="Arial" w:cs="Arial"/>
                <w:color w:val="000000" w:themeColor="text1"/>
                <w:sz w:val="20"/>
                <w:szCs w:val="20"/>
              </w:rPr>
            </w:pPr>
          </w:p>
          <w:p w:rsidR="00CE5A99" w:rsidRDefault="00CE5A99" w:rsidP="001D4758">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5) 31 de agosto de 2018. Bogotá. </w:t>
            </w:r>
            <w:r>
              <w:rPr>
                <w:rFonts w:ascii="Arial" w:hAnsi="Arial" w:cs="Arial"/>
                <w:b/>
                <w:color w:val="000000" w:themeColor="text1"/>
                <w:sz w:val="20"/>
                <w:szCs w:val="20"/>
              </w:rPr>
              <w:t>Mesa de trabajo con la Aeronáutica Civil.</w:t>
            </w:r>
          </w:p>
          <w:p w:rsidR="00CE5A99" w:rsidRPr="00154E0C" w:rsidRDefault="00CE5A99" w:rsidP="00154E0C">
            <w:pPr>
              <w:pStyle w:val="NormalWeb"/>
              <w:jc w:val="both"/>
              <w:rPr>
                <w:rFonts w:ascii="Arial" w:hAnsi="Arial" w:cs="Arial"/>
                <w:sz w:val="20"/>
                <w:szCs w:val="20"/>
              </w:rPr>
            </w:pPr>
            <w:r w:rsidRPr="00154E0C">
              <w:rPr>
                <w:rFonts w:ascii="Arial" w:hAnsi="Arial" w:cs="Arial"/>
                <w:sz w:val="20"/>
                <w:szCs w:val="20"/>
              </w:rPr>
              <w:t>Junto a un grupo de colegas congresistas, acudimos a una mesa de trabajo con el Dr. Juan Carlos Salazar, Director General de la Aeronáutica Civil. En el encuentro comuniqué la compleja situación del sector aéreo en el Amazonas. Estas fueron mis peticiones:</w:t>
            </w:r>
          </w:p>
          <w:p w:rsidR="00CE5A99" w:rsidRPr="00154E0C" w:rsidRDefault="00CE5A99" w:rsidP="00154E0C">
            <w:pPr>
              <w:pStyle w:val="NormalWeb"/>
              <w:jc w:val="both"/>
              <w:rPr>
                <w:rFonts w:ascii="Arial" w:hAnsi="Arial" w:cs="Arial"/>
                <w:sz w:val="20"/>
                <w:szCs w:val="20"/>
              </w:rPr>
            </w:pPr>
            <w:r w:rsidRPr="00154E0C">
              <w:rPr>
                <w:rFonts w:ascii="Arial" w:hAnsi="Arial" w:cs="Arial"/>
                <w:sz w:val="20"/>
                <w:szCs w:val="20"/>
              </w:rPr>
              <w:t>1. Solicité conocer de primera mano un informe de la situación real de la obra del nuevo Aeropuerto de Leticia; así mismo, insistí para que la edificación sea entregada</w:t>
            </w:r>
            <w:r w:rsidRPr="00154E0C">
              <w:rPr>
                <w:rStyle w:val="textexposedshow"/>
                <w:rFonts w:ascii="Arial" w:hAnsi="Arial" w:cs="Arial"/>
                <w:sz w:val="20"/>
                <w:szCs w:val="20"/>
              </w:rPr>
              <w:t xml:space="preserve"> de carácter urgente. Enfaticé sobre el gran impacto que acaecería la pronta operación del terminal internacional para el desarrollo del departamento, para lo cual recibimos como respuesta que las obras serian finalizadas en diciembre de 2019. </w:t>
            </w:r>
          </w:p>
          <w:p w:rsidR="00CE5A99" w:rsidRDefault="00CE5A99" w:rsidP="00154E0C">
            <w:pPr>
              <w:pStyle w:val="NormalWeb"/>
              <w:jc w:val="both"/>
              <w:rPr>
                <w:rFonts w:ascii="Arial" w:hAnsi="Arial" w:cs="Arial"/>
                <w:sz w:val="20"/>
                <w:szCs w:val="20"/>
              </w:rPr>
            </w:pPr>
            <w:r w:rsidRPr="00154E0C">
              <w:rPr>
                <w:rFonts w:ascii="Arial" w:hAnsi="Arial" w:cs="Arial"/>
                <w:sz w:val="20"/>
                <w:szCs w:val="20"/>
              </w:rPr>
              <w:t>2. Expresé el preocupante incremento en los precios de los pasajes del trayecto Leticia-Bogotá-Leticia. Como defensora de los intereses de los amazonenses solicité acompañamiento de la entidad para realizar control de los precios de los tiquetes desde la plenaria del Congreso de la República. Igualmente, solicité respetuosamente alternativas para la reducción de los costos de las tarifas aéreas desde Leticia hacía nuestros corregimientos. La interconexión regional es un asunto de primera categoría</w:t>
            </w:r>
            <w:r>
              <w:rPr>
                <w:rFonts w:ascii="Arial" w:hAnsi="Arial" w:cs="Arial"/>
                <w:sz w:val="20"/>
                <w:szCs w:val="20"/>
              </w:rPr>
              <w:t xml:space="preserve">. </w:t>
            </w:r>
            <w:hyperlink r:id="rId205" w:history="1">
              <w:r w:rsidRPr="00651FB8">
                <w:rPr>
                  <w:rStyle w:val="Hipervnculo"/>
                  <w:rFonts w:ascii="Arial" w:hAnsi="Arial" w:cs="Arial"/>
                  <w:sz w:val="20"/>
                  <w:szCs w:val="20"/>
                </w:rPr>
                <w:t>https://bit.ly/2Xws0RL</w:t>
              </w:r>
            </w:hyperlink>
          </w:p>
          <w:p w:rsidR="00CE5A99" w:rsidRDefault="00CE5A99" w:rsidP="001D4758">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6) 3 de septiembre de 2018. Bogotá. </w:t>
            </w:r>
            <w:r>
              <w:rPr>
                <w:rFonts w:ascii="Arial" w:hAnsi="Arial" w:cs="Arial"/>
                <w:b/>
                <w:color w:val="000000" w:themeColor="text1"/>
                <w:sz w:val="20"/>
                <w:szCs w:val="20"/>
              </w:rPr>
              <w:t>Desayuno de trabajo con Ministerio de las TIC.</w:t>
            </w:r>
          </w:p>
          <w:p w:rsidR="00CE5A99" w:rsidRPr="00154E0C" w:rsidRDefault="00CE5A99" w:rsidP="00154E0C">
            <w:pPr>
              <w:pStyle w:val="NormalWeb"/>
              <w:jc w:val="both"/>
              <w:rPr>
                <w:rFonts w:ascii="Arial" w:hAnsi="Arial" w:cs="Arial"/>
                <w:sz w:val="20"/>
                <w:szCs w:val="20"/>
              </w:rPr>
            </w:pPr>
            <w:r w:rsidRPr="00154E0C">
              <w:rPr>
                <w:rFonts w:ascii="Arial" w:hAnsi="Arial" w:cs="Arial"/>
                <w:sz w:val="20"/>
                <w:szCs w:val="20"/>
              </w:rPr>
              <w:t xml:space="preserve">Acudimos a desayuno de trabajo con </w:t>
            </w:r>
            <w:r>
              <w:rPr>
                <w:rFonts w:ascii="Arial" w:hAnsi="Arial" w:cs="Arial"/>
                <w:sz w:val="20"/>
                <w:szCs w:val="20"/>
              </w:rPr>
              <w:t xml:space="preserve">el </w:t>
            </w:r>
            <w:hyperlink r:id="rId206" w:history="1">
              <w:r w:rsidRPr="00154E0C">
                <w:rPr>
                  <w:rStyle w:val="Hipervnculo"/>
                  <w:rFonts w:ascii="Arial" w:hAnsi="Arial" w:cs="Arial"/>
                  <w:color w:val="000000" w:themeColor="text1"/>
                  <w:sz w:val="20"/>
                  <w:szCs w:val="20"/>
                  <w:u w:val="none"/>
                </w:rPr>
                <w:t xml:space="preserve">Ministerio </w:t>
              </w:r>
              <w:r>
                <w:rPr>
                  <w:rStyle w:val="Hipervnculo"/>
                  <w:rFonts w:ascii="Arial" w:hAnsi="Arial" w:cs="Arial"/>
                  <w:color w:val="000000" w:themeColor="text1"/>
                  <w:sz w:val="20"/>
                  <w:szCs w:val="20"/>
                  <w:u w:val="none"/>
                </w:rPr>
                <w:t xml:space="preserve">de </w:t>
              </w:r>
              <w:r w:rsidRPr="00154E0C">
                <w:rPr>
                  <w:rStyle w:val="Hipervnculo"/>
                  <w:rFonts w:ascii="Arial" w:hAnsi="Arial" w:cs="Arial"/>
                  <w:color w:val="000000" w:themeColor="text1"/>
                  <w:sz w:val="20"/>
                  <w:szCs w:val="20"/>
                  <w:u w:val="none"/>
                </w:rPr>
                <w:t>T</w:t>
              </w:r>
              <w:r>
                <w:rPr>
                  <w:rStyle w:val="Hipervnculo"/>
                  <w:rFonts w:ascii="Arial" w:hAnsi="Arial" w:cs="Arial"/>
                  <w:color w:val="000000" w:themeColor="text1"/>
                  <w:sz w:val="20"/>
                  <w:szCs w:val="20"/>
                  <w:u w:val="none"/>
                </w:rPr>
                <w:t xml:space="preserve">ecnologías de la </w:t>
              </w:r>
              <w:r w:rsidRPr="00154E0C">
                <w:rPr>
                  <w:rStyle w:val="Hipervnculo"/>
                  <w:rFonts w:ascii="Arial" w:hAnsi="Arial" w:cs="Arial"/>
                  <w:color w:val="000000" w:themeColor="text1"/>
                  <w:sz w:val="20"/>
                  <w:szCs w:val="20"/>
                  <w:u w:val="none"/>
                </w:rPr>
                <w:t>I</w:t>
              </w:r>
              <w:r>
                <w:rPr>
                  <w:rStyle w:val="Hipervnculo"/>
                  <w:rFonts w:ascii="Arial" w:hAnsi="Arial" w:cs="Arial"/>
                  <w:color w:val="000000" w:themeColor="text1"/>
                  <w:sz w:val="20"/>
                  <w:szCs w:val="20"/>
                  <w:u w:val="none"/>
                </w:rPr>
                <w:t xml:space="preserve">nformación y las </w:t>
              </w:r>
              <w:r w:rsidRPr="00154E0C">
                <w:rPr>
                  <w:rStyle w:val="Hipervnculo"/>
                  <w:rFonts w:ascii="Arial" w:hAnsi="Arial" w:cs="Arial"/>
                  <w:color w:val="000000" w:themeColor="text1"/>
                  <w:sz w:val="20"/>
                  <w:szCs w:val="20"/>
                  <w:u w:val="none"/>
                </w:rPr>
                <w:t>C</w:t>
              </w:r>
              <w:r>
                <w:rPr>
                  <w:rStyle w:val="Hipervnculo"/>
                  <w:rFonts w:ascii="Arial" w:hAnsi="Arial" w:cs="Arial"/>
                  <w:color w:val="000000" w:themeColor="text1"/>
                  <w:sz w:val="20"/>
                  <w:szCs w:val="20"/>
                  <w:u w:val="none"/>
                </w:rPr>
                <w:t>omunicaciones</w:t>
              </w:r>
            </w:hyperlink>
            <w:r w:rsidRPr="00154E0C">
              <w:rPr>
                <w:rFonts w:ascii="Arial" w:hAnsi="Arial" w:cs="Arial"/>
                <w:color w:val="000000" w:themeColor="text1"/>
                <w:sz w:val="20"/>
                <w:szCs w:val="20"/>
              </w:rPr>
              <w:t xml:space="preserve"> y la bancada del</w:t>
            </w:r>
            <w:r>
              <w:rPr>
                <w:rFonts w:ascii="Arial" w:hAnsi="Arial" w:cs="Arial"/>
                <w:color w:val="000000" w:themeColor="text1"/>
                <w:sz w:val="20"/>
                <w:szCs w:val="20"/>
              </w:rPr>
              <w:t xml:space="preserve"> Centro Democrático</w:t>
            </w:r>
            <w:r w:rsidRPr="00154E0C">
              <w:rPr>
                <w:rFonts w:ascii="Arial" w:hAnsi="Arial" w:cs="Arial"/>
                <w:color w:val="000000" w:themeColor="text1"/>
                <w:sz w:val="20"/>
                <w:szCs w:val="20"/>
              </w:rPr>
              <w:t>. En</w:t>
            </w:r>
            <w:r w:rsidRPr="00154E0C">
              <w:rPr>
                <w:rFonts w:ascii="Arial" w:hAnsi="Arial" w:cs="Arial"/>
                <w:sz w:val="20"/>
                <w:szCs w:val="20"/>
              </w:rPr>
              <w:t xml:space="preserve"> nuestro espacio informamos sobre la mala cobertura y calidad del servicio de Banda Ancha en todo el departamento. Solicitamos mayor control a los contratos del Proyecto Leticia Vive Digital, así mismo que se garantice la conectividad con el resto del país. </w:t>
            </w:r>
          </w:p>
          <w:p w:rsidR="00CE5A99" w:rsidRPr="00154E0C" w:rsidRDefault="00CE5A99" w:rsidP="00154E0C">
            <w:pPr>
              <w:pStyle w:val="NormalWeb"/>
              <w:jc w:val="both"/>
              <w:rPr>
                <w:rFonts w:ascii="Arial" w:hAnsi="Arial" w:cs="Arial"/>
                <w:sz w:val="20"/>
                <w:szCs w:val="20"/>
              </w:rPr>
            </w:pPr>
            <w:r w:rsidRPr="00154E0C">
              <w:rPr>
                <w:rFonts w:ascii="Arial" w:hAnsi="Arial" w:cs="Arial"/>
                <w:sz w:val="20"/>
                <w:szCs w:val="20"/>
              </w:rPr>
              <w:t>Dato: El departamento del Amazonas tiene la segunda más baja calificaci</w:t>
            </w:r>
            <w:r w:rsidRPr="00154E0C">
              <w:rPr>
                <w:rStyle w:val="textexposedshow"/>
                <w:rFonts w:ascii="Arial" w:hAnsi="Arial" w:cs="Arial"/>
                <w:sz w:val="20"/>
                <w:szCs w:val="20"/>
              </w:rPr>
              <w:t>ón de acceso a internet de toda Colombia, 0,5% de acuerdo al Boletín Trimestral de las TIC 2018.</w:t>
            </w:r>
          </w:p>
          <w:p w:rsidR="00CE5A99" w:rsidRDefault="00CE5A99" w:rsidP="00154E0C">
            <w:pPr>
              <w:pStyle w:val="NormalWeb"/>
              <w:jc w:val="both"/>
              <w:rPr>
                <w:rFonts w:ascii="Arial" w:hAnsi="Arial" w:cs="Arial"/>
                <w:sz w:val="20"/>
                <w:szCs w:val="20"/>
              </w:rPr>
            </w:pPr>
            <w:r w:rsidRPr="00154E0C">
              <w:rPr>
                <w:rFonts w:ascii="Arial" w:hAnsi="Arial" w:cs="Arial"/>
                <w:sz w:val="20"/>
                <w:szCs w:val="20"/>
              </w:rPr>
              <w:t>El segundo punto sobre la mesa, la telefonía móvil. Notificamos la precaria cobertura en toda la región y en la capital Leticia donde no se cuenta con una señal estable. Agregamos, el preocupante acceso de nuestras comunidades a las telecomunicaciones, en parte por lo disperso del territorio. Nuestra gestión será acompañar a la señora Ministra</w:t>
            </w:r>
            <w:r>
              <w:rPr>
                <w:rFonts w:ascii="Arial" w:hAnsi="Arial" w:cs="Arial"/>
                <w:sz w:val="20"/>
                <w:szCs w:val="20"/>
              </w:rPr>
              <w:t>, Sylvia Constain,</w:t>
            </w:r>
            <w:r w:rsidRPr="00154E0C">
              <w:rPr>
                <w:rFonts w:ascii="Arial" w:hAnsi="Arial" w:cs="Arial"/>
                <w:sz w:val="20"/>
                <w:szCs w:val="20"/>
              </w:rPr>
              <w:t xml:space="preserve"> para que los operadores a través de algún mecanismo brinden cobertura a los diferentes corregimientos, municipios y comunidades del Amazonas.</w:t>
            </w:r>
            <w:r>
              <w:rPr>
                <w:rFonts w:ascii="Arial" w:hAnsi="Arial" w:cs="Arial"/>
                <w:sz w:val="20"/>
                <w:szCs w:val="20"/>
              </w:rPr>
              <w:t xml:space="preserve">  </w:t>
            </w:r>
            <w:hyperlink r:id="rId207" w:history="1">
              <w:r w:rsidRPr="00651FB8">
                <w:rPr>
                  <w:rStyle w:val="Hipervnculo"/>
                  <w:rFonts w:ascii="Arial" w:hAnsi="Arial" w:cs="Arial"/>
                  <w:sz w:val="20"/>
                  <w:szCs w:val="20"/>
                </w:rPr>
                <w:t>https://bit.ly/2KBUraI</w:t>
              </w:r>
            </w:hyperlink>
          </w:p>
          <w:p w:rsidR="00CE5A99" w:rsidRPr="00154E0C" w:rsidRDefault="00CE5A99" w:rsidP="001D4758">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7) 14 de septiembre de 2018. Bogotá.</w:t>
            </w:r>
            <w:r w:rsidRPr="00406D38">
              <w:rPr>
                <w:rFonts w:ascii="Arial" w:hAnsi="Arial" w:cs="Arial"/>
                <w:b/>
                <w:color w:val="000000" w:themeColor="text1"/>
                <w:sz w:val="20"/>
                <w:szCs w:val="20"/>
              </w:rPr>
              <w:t xml:space="preserve"> Balance Solicitud</w:t>
            </w:r>
            <w:r>
              <w:rPr>
                <w:rFonts w:ascii="Arial" w:hAnsi="Arial" w:cs="Arial"/>
                <w:b/>
                <w:color w:val="000000" w:themeColor="text1"/>
                <w:sz w:val="20"/>
                <w:szCs w:val="20"/>
              </w:rPr>
              <w:t xml:space="preserve"> Aeronáutica Civil durante</w:t>
            </w:r>
            <w:r w:rsidRPr="00406D38">
              <w:rPr>
                <w:rFonts w:ascii="Arial" w:hAnsi="Arial" w:cs="Arial"/>
                <w:b/>
                <w:color w:val="000000" w:themeColor="text1"/>
                <w:sz w:val="20"/>
                <w:szCs w:val="20"/>
              </w:rPr>
              <w:t xml:space="preserve"> </w:t>
            </w:r>
            <w:r>
              <w:rPr>
                <w:rFonts w:ascii="Arial" w:hAnsi="Arial" w:cs="Arial"/>
                <w:b/>
                <w:color w:val="000000" w:themeColor="text1"/>
                <w:sz w:val="20"/>
                <w:szCs w:val="20"/>
              </w:rPr>
              <w:t>el #DebateAvianca, Plenaria de la Cámara.</w:t>
            </w:r>
          </w:p>
          <w:p w:rsidR="00CE5A99" w:rsidRDefault="00CE5A99" w:rsidP="001D4758">
            <w:pPr>
              <w:spacing w:after="0" w:line="240" w:lineRule="auto"/>
              <w:jc w:val="both"/>
              <w:rPr>
                <w:rFonts w:ascii="Arial" w:hAnsi="Arial" w:cs="Arial"/>
                <w:sz w:val="20"/>
                <w:szCs w:val="20"/>
              </w:rPr>
            </w:pPr>
          </w:p>
          <w:p w:rsidR="00CE5A99" w:rsidRDefault="00CE5A99" w:rsidP="00406D38">
            <w:pPr>
              <w:spacing w:after="0" w:line="240" w:lineRule="auto"/>
              <w:jc w:val="both"/>
              <w:rPr>
                <w:rFonts w:ascii="Arial" w:hAnsi="Arial" w:cs="Arial"/>
                <w:sz w:val="20"/>
                <w:szCs w:val="20"/>
              </w:rPr>
            </w:pPr>
            <w:r w:rsidRPr="00406D38">
              <w:rPr>
                <w:rFonts w:ascii="Arial" w:hAnsi="Arial" w:cs="Arial"/>
                <w:sz w:val="20"/>
                <w:szCs w:val="20"/>
              </w:rPr>
              <w:t xml:space="preserve">Atendiendo a la solicitud de la Dra. Paola Fierro, directora de Satena en Amazonas, durante la sesión plenaria </w:t>
            </w:r>
            <w:hyperlink r:id="rId208" w:history="1">
              <w:r w:rsidRPr="00406D38">
                <w:rPr>
                  <w:rStyle w:val="58cl"/>
                  <w:rFonts w:ascii="Arial" w:hAnsi="Arial" w:cs="Arial"/>
                  <w:color w:val="0000FF"/>
                  <w:sz w:val="20"/>
                  <w:szCs w:val="20"/>
                </w:rPr>
                <w:t>#</w:t>
              </w:r>
              <w:r w:rsidRPr="00406D38">
                <w:rPr>
                  <w:rStyle w:val="58cm"/>
                  <w:rFonts w:ascii="Arial" w:hAnsi="Arial" w:cs="Arial"/>
                  <w:color w:val="0000FF"/>
                  <w:sz w:val="20"/>
                  <w:szCs w:val="20"/>
                </w:rPr>
                <w:t>DebateAvianca</w:t>
              </w:r>
            </w:hyperlink>
            <w:r w:rsidRPr="00406D38">
              <w:rPr>
                <w:rFonts w:ascii="Arial" w:hAnsi="Arial" w:cs="Arial"/>
                <w:sz w:val="20"/>
                <w:szCs w:val="20"/>
              </w:rPr>
              <w:t xml:space="preserve"> </w:t>
            </w:r>
            <w:r>
              <w:rPr>
                <w:rFonts w:ascii="Arial" w:hAnsi="Arial" w:cs="Arial"/>
                <w:sz w:val="20"/>
                <w:szCs w:val="20"/>
              </w:rPr>
              <w:t>d</w:t>
            </w:r>
            <w:r w:rsidRPr="00406D38">
              <w:rPr>
                <w:rFonts w:ascii="Arial" w:hAnsi="Arial" w:cs="Arial"/>
                <w:sz w:val="20"/>
                <w:szCs w:val="20"/>
              </w:rPr>
              <w:t>el día 12 de septiembre, intervenimos solicitando control a las empresas que especulan con los precios de las tarifas aéreas en nuestro Departamento, así mismo el restablecimiento de la ruta Leticia-Corregimientos. Con satisfacción anu</w:t>
            </w:r>
            <w:r>
              <w:rPr>
                <w:rFonts w:ascii="Arial" w:hAnsi="Arial" w:cs="Arial"/>
                <w:sz w:val="20"/>
                <w:szCs w:val="20"/>
              </w:rPr>
              <w:t>n</w:t>
            </w:r>
            <w:r w:rsidRPr="00406D38">
              <w:rPr>
                <w:rFonts w:ascii="Arial" w:hAnsi="Arial" w:cs="Arial"/>
                <w:sz w:val="20"/>
                <w:szCs w:val="20"/>
              </w:rPr>
              <w:t xml:space="preserve">cio que nuestra gestión ha sido atendida por la Aeronáutica Civil y la Aerolínea Satena. Nuestros corregimientos </w:t>
            </w:r>
            <w:r>
              <w:rPr>
                <w:rFonts w:ascii="Arial" w:hAnsi="Arial" w:cs="Arial"/>
                <w:sz w:val="20"/>
                <w:szCs w:val="20"/>
              </w:rPr>
              <w:t>(</w:t>
            </w:r>
            <w:r w:rsidRPr="00406D38">
              <w:rPr>
                <w:rFonts w:ascii="Arial" w:hAnsi="Arial" w:cs="Arial"/>
                <w:sz w:val="20"/>
                <w:szCs w:val="20"/>
              </w:rPr>
              <w:t>hoy</w:t>
            </w:r>
            <w:r>
              <w:rPr>
                <w:rFonts w:ascii="Arial" w:hAnsi="Arial" w:cs="Arial"/>
                <w:sz w:val="20"/>
                <w:szCs w:val="20"/>
              </w:rPr>
              <w:t>)</w:t>
            </w:r>
            <w:r w:rsidRPr="00406D38">
              <w:rPr>
                <w:rFonts w:ascii="Arial" w:hAnsi="Arial" w:cs="Arial"/>
                <w:sz w:val="20"/>
                <w:szCs w:val="20"/>
              </w:rPr>
              <w:t xml:space="preserve"> contarán con la operación normal del servicio aéreo.</w:t>
            </w:r>
            <w:r>
              <w:rPr>
                <w:rFonts w:ascii="Arial" w:hAnsi="Arial" w:cs="Arial"/>
                <w:sz w:val="20"/>
                <w:szCs w:val="20"/>
              </w:rPr>
              <w:t xml:space="preserve"> </w:t>
            </w:r>
            <w:hyperlink r:id="rId209" w:history="1">
              <w:r w:rsidRPr="00651FB8">
                <w:rPr>
                  <w:rStyle w:val="Hipervnculo"/>
                  <w:rFonts w:ascii="Arial" w:hAnsi="Arial" w:cs="Arial"/>
                  <w:sz w:val="20"/>
                  <w:szCs w:val="20"/>
                </w:rPr>
                <w:t>https://bit.ly/2xpbpAN</w:t>
              </w:r>
            </w:hyperlink>
          </w:p>
          <w:p w:rsidR="00CE5A99" w:rsidRDefault="00CE5A99" w:rsidP="00406D38">
            <w:pPr>
              <w:spacing w:after="0" w:line="240" w:lineRule="auto"/>
              <w:jc w:val="both"/>
              <w:rPr>
                <w:rFonts w:ascii="Arial" w:hAnsi="Arial" w:cs="Arial"/>
                <w:sz w:val="20"/>
                <w:szCs w:val="20"/>
              </w:rPr>
            </w:pPr>
          </w:p>
          <w:p w:rsidR="00CE5A99" w:rsidRDefault="00CE5A99" w:rsidP="00406D38">
            <w:pPr>
              <w:spacing w:after="0" w:line="240" w:lineRule="auto"/>
              <w:jc w:val="both"/>
              <w:rPr>
                <w:rFonts w:ascii="Arial" w:hAnsi="Arial" w:cs="Arial"/>
                <w:sz w:val="20"/>
                <w:szCs w:val="20"/>
              </w:rPr>
            </w:pPr>
            <w:r>
              <w:rPr>
                <w:rFonts w:ascii="Arial" w:hAnsi="Arial" w:cs="Arial"/>
                <w:sz w:val="20"/>
                <w:szCs w:val="20"/>
              </w:rPr>
              <w:t xml:space="preserve">8) 04 de octubre de 2018. Bogotá. </w:t>
            </w:r>
            <w:r>
              <w:rPr>
                <w:rFonts w:ascii="Arial" w:hAnsi="Arial" w:cs="Arial"/>
                <w:b/>
                <w:sz w:val="20"/>
                <w:szCs w:val="20"/>
              </w:rPr>
              <w:t>Reunión con el Departamento Nacional de Planeación.</w:t>
            </w:r>
          </w:p>
          <w:p w:rsidR="00CE5A99" w:rsidRDefault="00CE5A99" w:rsidP="00406D38">
            <w:pPr>
              <w:spacing w:after="0" w:line="240" w:lineRule="auto"/>
              <w:jc w:val="both"/>
              <w:rPr>
                <w:rFonts w:ascii="Arial" w:hAnsi="Arial" w:cs="Arial"/>
                <w:sz w:val="20"/>
                <w:szCs w:val="20"/>
              </w:rPr>
            </w:pPr>
          </w:p>
          <w:p w:rsidR="00CE5A99" w:rsidRDefault="00CE5A99" w:rsidP="00BA7F89">
            <w:pPr>
              <w:spacing w:after="0" w:line="240" w:lineRule="auto"/>
              <w:jc w:val="both"/>
              <w:rPr>
                <w:rFonts w:ascii="Arial" w:hAnsi="Arial" w:cs="Arial"/>
                <w:sz w:val="20"/>
                <w:szCs w:val="20"/>
              </w:rPr>
            </w:pPr>
            <w:r>
              <w:rPr>
                <w:rFonts w:ascii="Arial" w:hAnsi="Arial" w:cs="Arial"/>
                <w:sz w:val="20"/>
                <w:szCs w:val="20"/>
              </w:rPr>
              <w:t>J</w:t>
            </w:r>
            <w:r w:rsidRPr="00BA7F89">
              <w:rPr>
                <w:rFonts w:ascii="Arial" w:hAnsi="Arial" w:cs="Arial"/>
                <w:sz w:val="20"/>
                <w:szCs w:val="20"/>
              </w:rPr>
              <w:t xml:space="preserve">unto al </w:t>
            </w:r>
            <w:r w:rsidRPr="00BA7F89">
              <w:rPr>
                <w:rFonts w:ascii="Arial" w:hAnsi="Arial" w:cs="Arial"/>
                <w:color w:val="000000" w:themeColor="text1"/>
                <w:sz w:val="20"/>
                <w:szCs w:val="20"/>
              </w:rPr>
              <w:t xml:space="preserve">alcalde </w:t>
            </w:r>
            <w:hyperlink r:id="rId210" w:history="1">
              <w:r w:rsidRPr="00BA7F89">
                <w:rPr>
                  <w:rStyle w:val="Hipervnculo"/>
                  <w:rFonts w:ascii="Arial" w:hAnsi="Arial" w:cs="Arial"/>
                  <w:color w:val="000000" w:themeColor="text1"/>
                  <w:sz w:val="20"/>
                  <w:szCs w:val="20"/>
                  <w:u w:val="none"/>
                </w:rPr>
                <w:t>José Araujo Nieto</w:t>
              </w:r>
            </w:hyperlink>
            <w:r w:rsidRPr="00BA7F89">
              <w:rPr>
                <w:rFonts w:ascii="Arial" w:hAnsi="Arial" w:cs="Arial"/>
                <w:color w:val="000000" w:themeColor="text1"/>
                <w:sz w:val="20"/>
                <w:szCs w:val="20"/>
              </w:rPr>
              <w:t xml:space="preserve"> nos reunimos con el </w:t>
            </w:r>
            <w:hyperlink r:id="rId211" w:history="1">
              <w:r w:rsidRPr="00BA7F89">
                <w:rPr>
                  <w:rStyle w:val="Hipervnculo"/>
                  <w:rFonts w:ascii="Arial" w:hAnsi="Arial" w:cs="Arial"/>
                  <w:color w:val="000000" w:themeColor="text1"/>
                  <w:sz w:val="20"/>
                  <w:szCs w:val="20"/>
                  <w:u w:val="none"/>
                </w:rPr>
                <w:t>Departamento Nacional de Planeación - DNP</w:t>
              </w:r>
            </w:hyperlink>
            <w:r w:rsidRPr="00BA7F89">
              <w:rPr>
                <w:rFonts w:ascii="Arial" w:hAnsi="Arial" w:cs="Arial"/>
                <w:color w:val="000000" w:themeColor="text1"/>
                <w:sz w:val="20"/>
                <w:szCs w:val="20"/>
              </w:rPr>
              <w:t xml:space="preserve"> solicitando que se deje dentro del presupuesto de Regalías los </w:t>
            </w:r>
            <w:r w:rsidRPr="00BA7F89">
              <w:rPr>
                <w:rFonts w:ascii="Arial" w:hAnsi="Arial" w:cs="Arial"/>
                <w:sz w:val="20"/>
                <w:szCs w:val="20"/>
              </w:rPr>
              <w:t>recursos para el acueducto y alcantarillado, así mismo, para la malla vial de Leticia</w:t>
            </w:r>
            <w:r>
              <w:rPr>
                <w:rFonts w:ascii="Arial" w:hAnsi="Arial" w:cs="Arial"/>
                <w:sz w:val="20"/>
                <w:szCs w:val="20"/>
              </w:rPr>
              <w:t xml:space="preserve">. </w:t>
            </w:r>
            <w:hyperlink r:id="rId212" w:history="1">
              <w:r w:rsidRPr="00651FB8">
                <w:rPr>
                  <w:rStyle w:val="Hipervnculo"/>
                  <w:rFonts w:ascii="Arial" w:hAnsi="Arial" w:cs="Arial"/>
                  <w:sz w:val="20"/>
                  <w:szCs w:val="20"/>
                </w:rPr>
                <w:t>https://bit.ly/2WZE9u4</w:t>
              </w:r>
            </w:hyperlink>
          </w:p>
          <w:p w:rsidR="00CE5A99" w:rsidRDefault="00CE5A99" w:rsidP="00BA7F89">
            <w:pPr>
              <w:spacing w:after="0" w:line="240" w:lineRule="auto"/>
              <w:jc w:val="both"/>
              <w:rPr>
                <w:rFonts w:ascii="Arial" w:hAnsi="Arial" w:cs="Arial"/>
                <w:sz w:val="20"/>
                <w:szCs w:val="20"/>
              </w:rPr>
            </w:pPr>
          </w:p>
          <w:p w:rsidR="00CE5A99" w:rsidRPr="00BA7F89" w:rsidRDefault="00CE5A99" w:rsidP="00BA7F89">
            <w:pPr>
              <w:spacing w:after="0" w:line="240" w:lineRule="auto"/>
              <w:jc w:val="both"/>
              <w:rPr>
                <w:rFonts w:ascii="Arial" w:hAnsi="Arial" w:cs="Arial"/>
                <w:b/>
                <w:sz w:val="20"/>
                <w:szCs w:val="20"/>
              </w:rPr>
            </w:pPr>
            <w:r>
              <w:rPr>
                <w:rFonts w:ascii="Arial" w:hAnsi="Arial" w:cs="Arial"/>
                <w:sz w:val="20"/>
                <w:szCs w:val="20"/>
              </w:rPr>
              <w:t xml:space="preserve">9) 04 de octubre de 2018. Bogotá. </w:t>
            </w:r>
            <w:r w:rsidRPr="00BA7F89">
              <w:rPr>
                <w:rFonts w:ascii="Arial" w:hAnsi="Arial" w:cs="Arial"/>
                <w:b/>
                <w:sz w:val="20"/>
                <w:szCs w:val="20"/>
              </w:rPr>
              <w:t>Mesa de trabajo con el Ministerio de Salud.</w:t>
            </w:r>
          </w:p>
          <w:p w:rsidR="00CE5A99" w:rsidRDefault="00CE5A99" w:rsidP="00406D38">
            <w:pPr>
              <w:spacing w:after="0" w:line="240" w:lineRule="auto"/>
              <w:jc w:val="both"/>
              <w:rPr>
                <w:rFonts w:ascii="Arial" w:hAnsi="Arial" w:cs="Arial"/>
                <w:b/>
                <w:sz w:val="20"/>
                <w:szCs w:val="20"/>
              </w:rPr>
            </w:pPr>
          </w:p>
          <w:p w:rsidR="00CE5A99" w:rsidRDefault="00CE5A99" w:rsidP="00BA7F89">
            <w:pPr>
              <w:spacing w:after="0" w:line="240" w:lineRule="auto"/>
              <w:jc w:val="both"/>
              <w:rPr>
                <w:rFonts w:ascii="Arial" w:hAnsi="Arial" w:cs="Arial"/>
                <w:sz w:val="20"/>
                <w:szCs w:val="20"/>
              </w:rPr>
            </w:pPr>
            <w:r w:rsidRPr="00BA7F89">
              <w:rPr>
                <w:rFonts w:ascii="Arial" w:hAnsi="Arial" w:cs="Arial"/>
                <w:sz w:val="20"/>
                <w:szCs w:val="20"/>
              </w:rPr>
              <w:t>Real</w:t>
            </w:r>
            <w:r>
              <w:rPr>
                <w:rFonts w:ascii="Arial" w:hAnsi="Arial" w:cs="Arial"/>
                <w:sz w:val="20"/>
                <w:szCs w:val="20"/>
              </w:rPr>
              <w:t>izamos una Mesa de trabajo con e</w:t>
            </w:r>
            <w:r w:rsidRPr="00BA7F89">
              <w:rPr>
                <w:rFonts w:ascii="Arial" w:hAnsi="Arial" w:cs="Arial"/>
                <w:sz w:val="20"/>
                <w:szCs w:val="20"/>
              </w:rPr>
              <w:t xml:space="preserve">l </w:t>
            </w:r>
            <w:r>
              <w:rPr>
                <w:rFonts w:ascii="Arial" w:hAnsi="Arial" w:cs="Arial"/>
                <w:sz w:val="20"/>
                <w:szCs w:val="20"/>
              </w:rPr>
              <w:t xml:space="preserve">ministro de Salud, Juan Pablo Uribe Restrepo, </w:t>
            </w:r>
            <w:r w:rsidRPr="00BA7F89">
              <w:rPr>
                <w:rFonts w:ascii="Arial" w:hAnsi="Arial" w:cs="Arial"/>
                <w:sz w:val="20"/>
                <w:szCs w:val="20"/>
              </w:rPr>
              <w:t>en dicha reunión tratamos las principales problemáticas de este servicio y derecho en nuestra región, como: la prestación, cobertura y calidad en el territorio; funcionamiento y obligaciones de las EPS y, solicitud para la consecución de un avión ambulancia que contribuya a mejorar la accesibilidad de la población a los servicios de salud.</w:t>
            </w:r>
            <w:r>
              <w:rPr>
                <w:rFonts w:ascii="Arial" w:hAnsi="Arial" w:cs="Arial"/>
                <w:sz w:val="20"/>
                <w:szCs w:val="20"/>
              </w:rPr>
              <w:t xml:space="preserve"> </w:t>
            </w:r>
            <w:hyperlink r:id="rId213" w:history="1">
              <w:r w:rsidRPr="00651FB8">
                <w:rPr>
                  <w:rStyle w:val="Hipervnculo"/>
                  <w:rFonts w:ascii="Arial" w:hAnsi="Arial" w:cs="Arial"/>
                  <w:sz w:val="20"/>
                  <w:szCs w:val="20"/>
                </w:rPr>
                <w:t>https://bit.ly/2Lk0P69</w:t>
              </w:r>
            </w:hyperlink>
          </w:p>
          <w:p w:rsidR="00CE5A99" w:rsidRDefault="00CE5A99" w:rsidP="00BA7F89">
            <w:pPr>
              <w:spacing w:after="0" w:line="240" w:lineRule="auto"/>
              <w:jc w:val="both"/>
              <w:rPr>
                <w:rFonts w:ascii="Arial" w:hAnsi="Arial" w:cs="Arial"/>
                <w:sz w:val="20"/>
                <w:szCs w:val="20"/>
              </w:rPr>
            </w:pPr>
          </w:p>
          <w:p w:rsidR="00CE5A99" w:rsidRDefault="00CE5A99" w:rsidP="00BA7F89">
            <w:pPr>
              <w:spacing w:after="0" w:line="240" w:lineRule="auto"/>
              <w:jc w:val="both"/>
              <w:rPr>
                <w:rFonts w:ascii="Arial" w:hAnsi="Arial" w:cs="Arial"/>
                <w:b/>
                <w:sz w:val="20"/>
                <w:szCs w:val="20"/>
              </w:rPr>
            </w:pPr>
            <w:r>
              <w:rPr>
                <w:rFonts w:ascii="Arial" w:hAnsi="Arial" w:cs="Arial"/>
                <w:sz w:val="20"/>
                <w:szCs w:val="20"/>
              </w:rPr>
              <w:t xml:space="preserve">10) 10 de octubre de 2018. Bogotá. </w:t>
            </w:r>
            <w:r>
              <w:rPr>
                <w:rFonts w:ascii="Arial" w:hAnsi="Arial" w:cs="Arial"/>
                <w:b/>
                <w:sz w:val="20"/>
                <w:szCs w:val="20"/>
              </w:rPr>
              <w:t>Reunión con la directora del Departamento Nacional de Planeación.</w:t>
            </w:r>
          </w:p>
          <w:p w:rsidR="00CE5A99" w:rsidRPr="00BA7F89" w:rsidRDefault="00CE5A99" w:rsidP="00BA7F89">
            <w:pPr>
              <w:pStyle w:val="NormalWeb"/>
              <w:jc w:val="both"/>
              <w:rPr>
                <w:rFonts w:ascii="Arial" w:hAnsi="Arial" w:cs="Arial"/>
                <w:color w:val="000000" w:themeColor="text1"/>
                <w:sz w:val="20"/>
                <w:szCs w:val="20"/>
              </w:rPr>
            </w:pPr>
            <w:r w:rsidRPr="00BA7F89">
              <w:rPr>
                <w:rFonts w:ascii="Arial" w:eastAsiaTheme="minorHAnsi" w:hAnsi="Arial" w:cs="Arial"/>
                <w:color w:val="000000" w:themeColor="text1"/>
                <w:sz w:val="20"/>
                <w:szCs w:val="20"/>
                <w:lang w:eastAsia="en-US"/>
              </w:rPr>
              <w:t>R</w:t>
            </w:r>
            <w:r w:rsidRPr="00BA7F89">
              <w:rPr>
                <w:rFonts w:ascii="Arial" w:hAnsi="Arial" w:cs="Arial"/>
                <w:color w:val="000000" w:themeColor="text1"/>
                <w:sz w:val="20"/>
                <w:szCs w:val="20"/>
              </w:rPr>
              <w:t xml:space="preserve">ealizamos una Mesa de trabajo junto al Alcalde de Leticia </w:t>
            </w:r>
            <w:hyperlink r:id="rId214" w:history="1">
              <w:r w:rsidRPr="00BA7F89">
                <w:rPr>
                  <w:rStyle w:val="Hipervnculo"/>
                  <w:rFonts w:ascii="Arial" w:hAnsi="Arial" w:cs="Arial"/>
                  <w:color w:val="000000" w:themeColor="text1"/>
                  <w:sz w:val="20"/>
                  <w:szCs w:val="20"/>
                  <w:u w:val="none"/>
                </w:rPr>
                <w:t>José Araujo Nieto</w:t>
              </w:r>
            </w:hyperlink>
            <w:r w:rsidRPr="00BA7F89">
              <w:rPr>
                <w:rFonts w:ascii="Arial" w:hAnsi="Arial" w:cs="Arial"/>
                <w:color w:val="000000" w:themeColor="text1"/>
                <w:sz w:val="20"/>
                <w:szCs w:val="20"/>
              </w:rPr>
              <w:t xml:space="preserve"> y la Dra. Susana Correa directora de </w:t>
            </w:r>
            <w:hyperlink r:id="rId215" w:history="1">
              <w:r w:rsidRPr="00BA7F89">
                <w:rPr>
                  <w:rStyle w:val="Hipervnculo"/>
                  <w:rFonts w:ascii="Arial" w:hAnsi="Arial" w:cs="Arial"/>
                  <w:color w:val="000000" w:themeColor="text1"/>
                  <w:sz w:val="20"/>
                  <w:szCs w:val="20"/>
                  <w:u w:val="none"/>
                </w:rPr>
                <w:t>Prosperidad Social</w:t>
              </w:r>
            </w:hyperlink>
            <w:r>
              <w:rPr>
                <w:rFonts w:ascii="Arial" w:hAnsi="Arial" w:cs="Arial"/>
                <w:color w:val="000000" w:themeColor="text1"/>
                <w:sz w:val="20"/>
                <w:szCs w:val="20"/>
              </w:rPr>
              <w:t>,</w:t>
            </w:r>
            <w:r w:rsidRPr="00BA7F89">
              <w:rPr>
                <w:rFonts w:ascii="Arial" w:hAnsi="Arial" w:cs="Arial"/>
                <w:color w:val="000000" w:themeColor="text1"/>
                <w:sz w:val="20"/>
                <w:szCs w:val="20"/>
              </w:rPr>
              <w:t xml:space="preserve"> donde se toca</w:t>
            </w:r>
            <w:r>
              <w:rPr>
                <w:rFonts w:ascii="Arial" w:hAnsi="Arial" w:cs="Arial"/>
                <w:color w:val="000000" w:themeColor="text1"/>
                <w:sz w:val="20"/>
                <w:szCs w:val="20"/>
              </w:rPr>
              <w:t xml:space="preserve">ron tres temas principales, </w:t>
            </w:r>
            <w:r w:rsidRPr="00BA7F89">
              <w:rPr>
                <w:rFonts w:ascii="Arial" w:hAnsi="Arial" w:cs="Arial"/>
                <w:color w:val="000000" w:themeColor="text1"/>
                <w:sz w:val="20"/>
                <w:szCs w:val="20"/>
              </w:rPr>
              <w:t xml:space="preserve"> compromiso</w:t>
            </w:r>
            <w:r>
              <w:rPr>
                <w:rFonts w:ascii="Arial" w:hAnsi="Arial" w:cs="Arial"/>
                <w:color w:val="000000" w:themeColor="text1"/>
                <w:sz w:val="20"/>
                <w:szCs w:val="20"/>
              </w:rPr>
              <w:t>s</w:t>
            </w:r>
            <w:r w:rsidRPr="00BA7F89">
              <w:rPr>
                <w:rFonts w:ascii="Arial" w:hAnsi="Arial" w:cs="Arial"/>
                <w:color w:val="000000" w:themeColor="text1"/>
                <w:sz w:val="20"/>
                <w:szCs w:val="20"/>
              </w:rPr>
              <w:t xml:space="preserve"> de la dirección:</w:t>
            </w:r>
          </w:p>
          <w:p w:rsidR="00CE5A99" w:rsidRPr="00BA7F89" w:rsidRDefault="00CE5A99" w:rsidP="00BA7F89">
            <w:pPr>
              <w:pStyle w:val="NormalWeb"/>
              <w:jc w:val="both"/>
              <w:rPr>
                <w:rFonts w:ascii="Arial" w:hAnsi="Arial" w:cs="Arial"/>
                <w:color w:val="000000" w:themeColor="text1"/>
                <w:sz w:val="20"/>
                <w:szCs w:val="20"/>
              </w:rPr>
            </w:pPr>
            <w:r w:rsidRPr="00BA7F89">
              <w:rPr>
                <w:rFonts w:ascii="Arial" w:hAnsi="Arial" w:cs="Arial"/>
                <w:color w:val="000000" w:themeColor="text1"/>
                <w:sz w:val="20"/>
                <w:szCs w:val="20"/>
              </w:rPr>
              <w:t>1. Acueducto, alcantarillado y agua potable para tres comunidades indígenas de la zona (proyectos que serán presentados en 15 días).</w:t>
            </w:r>
          </w:p>
          <w:p w:rsidR="00CE5A99" w:rsidRPr="00BA7F89" w:rsidRDefault="00CE5A99" w:rsidP="00BA7F89">
            <w:pPr>
              <w:pStyle w:val="NormalWeb"/>
              <w:jc w:val="both"/>
              <w:rPr>
                <w:rFonts w:ascii="Arial" w:hAnsi="Arial" w:cs="Arial"/>
                <w:color w:val="000000" w:themeColor="text1"/>
                <w:sz w:val="20"/>
                <w:szCs w:val="20"/>
              </w:rPr>
            </w:pPr>
            <w:r w:rsidRPr="00BA7F89">
              <w:rPr>
                <w:rFonts w:ascii="Arial" w:hAnsi="Arial" w:cs="Arial"/>
                <w:color w:val="000000" w:themeColor="text1"/>
                <w:sz w:val="20"/>
                <w:szCs w:val="20"/>
              </w:rPr>
              <w:t>2. Otorgamiento de 300 subsidios para mejoramiento de vivienda.</w:t>
            </w:r>
          </w:p>
          <w:p w:rsidR="00CE5A99" w:rsidRPr="00BA7F89" w:rsidRDefault="00CE5A99" w:rsidP="00BA7F89">
            <w:pPr>
              <w:pStyle w:val="NormalWeb"/>
              <w:jc w:val="both"/>
              <w:rPr>
                <w:rFonts w:ascii="Arial" w:hAnsi="Arial" w:cs="Arial"/>
                <w:color w:val="000000" w:themeColor="text1"/>
                <w:sz w:val="20"/>
                <w:szCs w:val="20"/>
              </w:rPr>
            </w:pPr>
            <w:r w:rsidRPr="00BA7F89">
              <w:rPr>
                <w:rFonts w:ascii="Arial" w:hAnsi="Arial" w:cs="Arial"/>
                <w:color w:val="000000" w:themeColor="text1"/>
                <w:sz w:val="20"/>
                <w:szCs w:val="20"/>
              </w:rPr>
              <w:t>3. Apoyo incondicional del DPS, para la consecución de los recurs</w:t>
            </w:r>
            <w:r w:rsidRPr="00BA7F89">
              <w:rPr>
                <w:rStyle w:val="textexposedshow"/>
                <w:rFonts w:ascii="Arial" w:hAnsi="Arial" w:cs="Arial"/>
                <w:color w:val="000000" w:themeColor="text1"/>
                <w:sz w:val="20"/>
                <w:szCs w:val="20"/>
              </w:rPr>
              <w:t>os del Plan Maestro de Acueducto y Alcantarillado de Leticia.</w:t>
            </w:r>
          </w:p>
          <w:p w:rsidR="00CE5A99" w:rsidRDefault="00CE5A99" w:rsidP="00BA7F89">
            <w:pPr>
              <w:pStyle w:val="NormalWeb"/>
              <w:jc w:val="both"/>
              <w:rPr>
                <w:rFonts w:ascii="Arial" w:hAnsi="Arial" w:cs="Arial"/>
                <w:color w:val="000000" w:themeColor="text1"/>
                <w:sz w:val="20"/>
                <w:szCs w:val="20"/>
              </w:rPr>
            </w:pPr>
            <w:r w:rsidRPr="00BA7F89">
              <w:rPr>
                <w:rFonts w:ascii="Arial" w:hAnsi="Arial" w:cs="Arial"/>
                <w:color w:val="000000" w:themeColor="text1"/>
                <w:sz w:val="20"/>
                <w:szCs w:val="20"/>
              </w:rPr>
              <w:t>Además, la directora general buscará la ampliación de los programas sociales de la entidad (subsidios, seguridad alimentaria y primera infancia) a las comunidades indígenas de la Jurisdicción y, la apertura de cupos para los adolescentes de Leticia que estén interesados en ser beneficiarios del programa Más Jóvenes en Acción en lo que resta del 2018 para la vigencia 2019.</w:t>
            </w:r>
            <w:r>
              <w:rPr>
                <w:rFonts w:ascii="Arial" w:hAnsi="Arial" w:cs="Arial"/>
                <w:color w:val="000000" w:themeColor="text1"/>
                <w:sz w:val="20"/>
                <w:szCs w:val="20"/>
              </w:rPr>
              <w:t xml:space="preserve"> </w:t>
            </w:r>
            <w:hyperlink r:id="rId216" w:history="1">
              <w:r w:rsidRPr="00651FB8">
                <w:rPr>
                  <w:rStyle w:val="Hipervnculo"/>
                  <w:rFonts w:ascii="Arial" w:hAnsi="Arial" w:cs="Arial"/>
                  <w:sz w:val="20"/>
                  <w:szCs w:val="20"/>
                </w:rPr>
                <w:t>https://bit.ly/2X0rF5n</w:t>
              </w:r>
            </w:hyperlink>
          </w:p>
          <w:p w:rsidR="00CE5A99" w:rsidRPr="00BA7F89" w:rsidRDefault="00CE5A99" w:rsidP="00BA7F89">
            <w:pPr>
              <w:pStyle w:val="NormalWeb"/>
              <w:jc w:val="both"/>
              <w:rPr>
                <w:rFonts w:ascii="Arial" w:hAnsi="Arial" w:cs="Arial"/>
                <w:color w:val="000000" w:themeColor="text1"/>
                <w:sz w:val="20"/>
                <w:szCs w:val="20"/>
              </w:rPr>
            </w:pPr>
            <w:r>
              <w:rPr>
                <w:rFonts w:ascii="Arial" w:hAnsi="Arial" w:cs="Arial"/>
                <w:color w:val="000000" w:themeColor="text1"/>
                <w:sz w:val="20"/>
                <w:szCs w:val="20"/>
              </w:rPr>
              <w:t xml:space="preserve">11) 27 de noviembre de 2018. Bogotá. </w:t>
            </w:r>
            <w:r w:rsidRPr="00A15A92">
              <w:rPr>
                <w:rFonts w:ascii="Arial" w:hAnsi="Arial" w:cs="Arial"/>
                <w:b/>
                <w:color w:val="000000" w:themeColor="text1"/>
                <w:sz w:val="20"/>
                <w:szCs w:val="20"/>
              </w:rPr>
              <w:t>Vinculación Jornada de Apoyo al Desarrollo en La Chorrera (Amazonas).</w:t>
            </w:r>
          </w:p>
          <w:p w:rsidR="00CE5A99" w:rsidRDefault="00CE5A99" w:rsidP="00BA7F89">
            <w:pPr>
              <w:spacing w:after="0" w:line="240" w:lineRule="auto"/>
              <w:jc w:val="both"/>
              <w:rPr>
                <w:rFonts w:ascii="Arial" w:hAnsi="Arial" w:cs="Arial"/>
                <w:sz w:val="20"/>
                <w:szCs w:val="20"/>
              </w:rPr>
            </w:pPr>
            <w:r w:rsidRPr="00A15A92">
              <w:rPr>
                <w:rFonts w:ascii="Arial" w:hAnsi="Arial" w:cs="Arial"/>
                <w:sz w:val="20"/>
                <w:szCs w:val="20"/>
              </w:rPr>
              <w:t>En reunión con el Teniente Diego González Vargas del Ejército Nacional, voluntariamente nos vinculamos a la J</w:t>
            </w:r>
            <w:r>
              <w:rPr>
                <w:rFonts w:ascii="Arial" w:hAnsi="Arial" w:cs="Arial"/>
                <w:sz w:val="20"/>
                <w:szCs w:val="20"/>
              </w:rPr>
              <w:t>ornada de Apoyo al Desarrollo en e</w:t>
            </w:r>
            <w:r w:rsidRPr="00A15A92">
              <w:rPr>
                <w:rFonts w:ascii="Arial" w:hAnsi="Arial" w:cs="Arial"/>
                <w:sz w:val="20"/>
                <w:szCs w:val="20"/>
              </w:rPr>
              <w:t>l Corregimiento de La Chorrera a realizarse del 07 al 09 de diciembre de 2018. Esta iniciativa socio-cultural y médica pretende llevar una brigada de salud con especialistas voluntarios, recreación para los niños, niñas y adolescentes, programas de prevención, donación de elementos de primera necesidad, entre otras actividades; organiza la Brigada de Selva No. 26 en cabeza del Comandante Carlos Marmolejo.</w:t>
            </w:r>
            <w:r>
              <w:rPr>
                <w:rFonts w:ascii="Arial" w:hAnsi="Arial" w:cs="Arial"/>
                <w:sz w:val="20"/>
                <w:szCs w:val="20"/>
              </w:rPr>
              <w:t xml:space="preserve"> </w:t>
            </w:r>
            <w:hyperlink r:id="rId217" w:history="1">
              <w:r w:rsidRPr="00651FB8">
                <w:rPr>
                  <w:rStyle w:val="Hipervnculo"/>
                  <w:rFonts w:ascii="Arial" w:hAnsi="Arial" w:cs="Arial"/>
                  <w:sz w:val="20"/>
                  <w:szCs w:val="20"/>
                </w:rPr>
                <w:t>https://bit.ly/2LpdjcD</w:t>
              </w:r>
            </w:hyperlink>
            <w:r>
              <w:rPr>
                <w:rFonts w:ascii="Arial" w:hAnsi="Arial" w:cs="Arial"/>
                <w:sz w:val="20"/>
                <w:szCs w:val="20"/>
              </w:rPr>
              <w:t xml:space="preserve"> y </w:t>
            </w:r>
            <w:hyperlink r:id="rId218" w:history="1">
              <w:r w:rsidRPr="00651FB8">
                <w:rPr>
                  <w:rStyle w:val="Hipervnculo"/>
                  <w:rFonts w:ascii="Arial" w:hAnsi="Arial" w:cs="Arial"/>
                  <w:sz w:val="20"/>
                  <w:szCs w:val="20"/>
                </w:rPr>
                <w:t>https://bit.ly/2Xc2Gko</w:t>
              </w:r>
            </w:hyperlink>
            <w:r>
              <w:rPr>
                <w:rFonts w:ascii="Arial" w:hAnsi="Arial" w:cs="Arial"/>
                <w:sz w:val="20"/>
                <w:szCs w:val="20"/>
              </w:rPr>
              <w:t xml:space="preserve"> (Desarrollo de la Jornada).</w:t>
            </w:r>
          </w:p>
          <w:p w:rsidR="00CE5A99" w:rsidRDefault="00CE5A99" w:rsidP="00BA7F89">
            <w:pPr>
              <w:spacing w:after="0" w:line="240" w:lineRule="auto"/>
              <w:jc w:val="both"/>
              <w:rPr>
                <w:rFonts w:ascii="Arial" w:hAnsi="Arial" w:cs="Arial"/>
                <w:sz w:val="20"/>
                <w:szCs w:val="20"/>
              </w:rPr>
            </w:pPr>
          </w:p>
          <w:p w:rsidR="00CE5A99" w:rsidRDefault="00CE5A99" w:rsidP="00BA7F89">
            <w:pPr>
              <w:spacing w:after="0" w:line="240" w:lineRule="auto"/>
              <w:jc w:val="both"/>
              <w:rPr>
                <w:rFonts w:ascii="Arial" w:hAnsi="Arial" w:cs="Arial"/>
                <w:sz w:val="20"/>
                <w:szCs w:val="20"/>
              </w:rPr>
            </w:pPr>
          </w:p>
          <w:p w:rsidR="00CE5A99" w:rsidRDefault="00CE5A99" w:rsidP="00BA7F89">
            <w:pPr>
              <w:spacing w:after="0" w:line="240" w:lineRule="auto"/>
              <w:jc w:val="both"/>
              <w:rPr>
                <w:rFonts w:ascii="Arial" w:hAnsi="Arial" w:cs="Arial"/>
                <w:b/>
                <w:sz w:val="20"/>
                <w:szCs w:val="20"/>
              </w:rPr>
            </w:pPr>
            <w:r>
              <w:rPr>
                <w:rFonts w:ascii="Arial" w:hAnsi="Arial" w:cs="Arial"/>
                <w:sz w:val="20"/>
                <w:szCs w:val="20"/>
              </w:rPr>
              <w:t xml:space="preserve">12) 03 de diciembre de 2018. Leticia. </w:t>
            </w:r>
            <w:r>
              <w:rPr>
                <w:rFonts w:ascii="Arial" w:hAnsi="Arial" w:cs="Arial"/>
                <w:b/>
                <w:sz w:val="20"/>
                <w:szCs w:val="20"/>
              </w:rPr>
              <w:t>Foro regional, socialización del Plan Nacional de Desarrollo 2018-2022.</w:t>
            </w:r>
          </w:p>
          <w:p w:rsidR="00CE5A99" w:rsidRPr="00A15A92" w:rsidRDefault="00CE5A99" w:rsidP="00A15A92">
            <w:pPr>
              <w:pStyle w:val="NormalWeb"/>
              <w:jc w:val="both"/>
              <w:rPr>
                <w:rFonts w:ascii="Arial" w:hAnsi="Arial" w:cs="Arial"/>
                <w:sz w:val="20"/>
                <w:szCs w:val="20"/>
              </w:rPr>
            </w:pPr>
            <w:r>
              <w:rPr>
                <w:rFonts w:ascii="Arial" w:hAnsi="Arial" w:cs="Arial"/>
                <w:sz w:val="20"/>
                <w:szCs w:val="20"/>
              </w:rPr>
              <w:t>E</w:t>
            </w:r>
            <w:r w:rsidRPr="00A15A92">
              <w:rPr>
                <w:rFonts w:ascii="Arial" w:hAnsi="Arial" w:cs="Arial"/>
                <w:sz w:val="20"/>
                <w:szCs w:val="20"/>
              </w:rPr>
              <w:t xml:space="preserve">n Leticia participamos de la mesa de trabajo sobre la socialización del Plan Nacional de desarrollo 2018-2022 “Pacto por Colombia, pacto por la Equidad”, organizado por la doctora Gloria Alonso Másmela, directora del </w:t>
            </w:r>
            <w:hyperlink r:id="rId219" w:history="1">
              <w:r w:rsidRPr="00A15A92">
                <w:rPr>
                  <w:rStyle w:val="Hipervnculo"/>
                  <w:rFonts w:ascii="Arial" w:hAnsi="Arial" w:cs="Arial"/>
                  <w:color w:val="000000" w:themeColor="text1"/>
                  <w:sz w:val="20"/>
                  <w:szCs w:val="20"/>
                  <w:u w:val="none"/>
                </w:rPr>
                <w:t>Departamento Nacional de Planeación - DNP</w:t>
              </w:r>
            </w:hyperlink>
          </w:p>
          <w:p w:rsidR="00CE5A99" w:rsidRDefault="00CE5A99" w:rsidP="00A15A92">
            <w:pPr>
              <w:pStyle w:val="NormalWeb"/>
              <w:jc w:val="both"/>
              <w:rPr>
                <w:rStyle w:val="textexposedshow"/>
                <w:rFonts w:ascii="Arial" w:hAnsi="Arial" w:cs="Arial"/>
                <w:sz w:val="20"/>
                <w:szCs w:val="20"/>
              </w:rPr>
            </w:pPr>
            <w:r w:rsidRPr="00A15A92">
              <w:rPr>
                <w:rFonts w:ascii="Arial" w:hAnsi="Arial" w:cs="Arial"/>
                <w:sz w:val="20"/>
                <w:szCs w:val="20"/>
              </w:rPr>
              <w:t>Durante la discusión manifestamos diferentes propuestas para que sean tenidas en cuenta dentro del Plan y de tal forma potenciar a nuestra región, en temas como: la viabilidad del acueducto y</w:t>
            </w:r>
            <w:r w:rsidRPr="00A15A92">
              <w:rPr>
                <w:rStyle w:val="textexposedshow"/>
                <w:rFonts w:ascii="Arial" w:hAnsi="Arial" w:cs="Arial"/>
                <w:sz w:val="20"/>
                <w:szCs w:val="20"/>
              </w:rPr>
              <w:t xml:space="preserve"> alcantarillado para Leticia y Puerto Nariño; mejoramiento de la malla vial de nuestra capital; construcción y rehabilitación de vías urbanas y terciarias; instalación de energías limpias y agua potable, empoderamiento de la mujer para formar lideresas y emprendedoras; fortalecimiento de nuestra educación y sistema de salud, entre otras propuestas ambiciosas que merecemos los amazonenses</w:t>
            </w:r>
            <w:r>
              <w:rPr>
                <w:rStyle w:val="textexposedshow"/>
                <w:rFonts w:ascii="Arial" w:hAnsi="Arial" w:cs="Arial"/>
                <w:sz w:val="20"/>
                <w:szCs w:val="20"/>
              </w:rPr>
              <w:t xml:space="preserve"> </w:t>
            </w:r>
            <w:hyperlink r:id="rId220" w:history="1">
              <w:r w:rsidRPr="00651FB8">
                <w:rPr>
                  <w:rStyle w:val="Hipervnculo"/>
                  <w:rFonts w:ascii="Arial" w:hAnsi="Arial" w:cs="Arial"/>
                  <w:sz w:val="20"/>
                  <w:szCs w:val="20"/>
                </w:rPr>
                <w:t>https://bit.ly/2ZNlFPh</w:t>
              </w:r>
            </w:hyperlink>
          </w:p>
          <w:p w:rsidR="00CE5A99" w:rsidRDefault="00CE5A99" w:rsidP="00A15A92">
            <w:pPr>
              <w:pStyle w:val="NormalWeb"/>
              <w:jc w:val="both"/>
              <w:rPr>
                <w:rStyle w:val="textexposedshow"/>
                <w:rFonts w:ascii="Arial" w:hAnsi="Arial" w:cs="Arial"/>
                <w:sz w:val="20"/>
                <w:szCs w:val="20"/>
              </w:rPr>
            </w:pPr>
            <w:r>
              <w:rPr>
                <w:rStyle w:val="textexposedshow"/>
                <w:rFonts w:ascii="Arial" w:hAnsi="Arial" w:cs="Arial"/>
                <w:sz w:val="20"/>
                <w:szCs w:val="20"/>
              </w:rPr>
              <w:t>13) 11 de enero de 2019. Mocoa. Reunión CorpoAmazonía.</w:t>
            </w:r>
          </w:p>
          <w:p w:rsidR="00CE5A99" w:rsidRPr="00D36641" w:rsidRDefault="00CE5A99" w:rsidP="00D36641">
            <w:pPr>
              <w:spacing w:before="100" w:beforeAutospacing="1" w:after="100" w:afterAutospacing="1" w:line="240" w:lineRule="auto"/>
              <w:jc w:val="both"/>
              <w:rPr>
                <w:rFonts w:ascii="Arial" w:eastAsia="Times New Roman" w:hAnsi="Arial" w:cs="Arial"/>
                <w:color w:val="000000" w:themeColor="text1"/>
                <w:sz w:val="20"/>
                <w:szCs w:val="20"/>
                <w:lang w:eastAsia="es-CO"/>
              </w:rPr>
            </w:pPr>
            <w:r>
              <w:rPr>
                <w:rFonts w:ascii="Arial" w:eastAsia="Times New Roman" w:hAnsi="Arial" w:cs="Arial"/>
                <w:color w:val="000000" w:themeColor="text1"/>
                <w:sz w:val="20"/>
                <w:szCs w:val="20"/>
                <w:lang w:eastAsia="es-CO"/>
              </w:rPr>
              <w:t>A</w:t>
            </w:r>
            <w:r w:rsidRPr="00D36641">
              <w:rPr>
                <w:rFonts w:ascii="Arial" w:eastAsia="Times New Roman" w:hAnsi="Arial" w:cs="Arial"/>
                <w:color w:val="000000" w:themeColor="text1"/>
                <w:sz w:val="20"/>
                <w:szCs w:val="20"/>
                <w:lang w:eastAsia="es-CO"/>
              </w:rPr>
              <w:t xml:space="preserve">cudimos a las instalaciones de la sede principal de CorpoAmazonía en Mocoa, Putumayo por invitación del director general Alexander Mejía, en el que se realizó una mesa de trabajo que tuvo como objetivo principal el fortalecimiento de la sede Leticia, en cabeza del doctor Luis Fernando Cueva. </w:t>
            </w:r>
          </w:p>
          <w:p w:rsidR="00CE5A99" w:rsidRDefault="00CE5A99" w:rsidP="00D36641">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D36641">
              <w:rPr>
                <w:rFonts w:ascii="Arial" w:eastAsia="Times New Roman" w:hAnsi="Arial" w:cs="Arial"/>
                <w:color w:val="000000" w:themeColor="text1"/>
                <w:sz w:val="20"/>
                <w:szCs w:val="20"/>
                <w:lang w:eastAsia="es-CO"/>
              </w:rPr>
              <w:t>En el encuentro, sugerimos reconocer el apoyo y trabajo de nuestras comunidades indígenas en el Amazonas donde gracias a su custodia, el departamento tiene uno de los porcentajes de deforestación más bajos; además, nos comprometimos a trabajar articuladamente en la presentación de proyectos que fortalezcan a la región desde la Corporación ante el Ministerio del Medio Ambiente y, también, a gestionar y ser veedores del presupuesto ($14.191.851.022) asignado por el gobierno del presidente Iván Duque en el sistema general de Regalías 2019-2020 para la operación de la entidad.</w:t>
            </w:r>
            <w:r>
              <w:rPr>
                <w:rFonts w:ascii="Arial" w:eastAsia="Times New Roman" w:hAnsi="Arial" w:cs="Arial"/>
                <w:color w:val="000000" w:themeColor="text1"/>
                <w:sz w:val="20"/>
                <w:szCs w:val="20"/>
                <w:lang w:eastAsia="es-CO"/>
              </w:rPr>
              <w:t xml:space="preserve"> </w:t>
            </w:r>
            <w:hyperlink r:id="rId221" w:history="1">
              <w:r w:rsidRPr="007C2F0A">
                <w:rPr>
                  <w:rStyle w:val="Hipervnculo"/>
                  <w:rFonts w:ascii="Arial" w:eastAsia="Times New Roman" w:hAnsi="Arial" w:cs="Arial"/>
                  <w:sz w:val="20"/>
                  <w:szCs w:val="20"/>
                  <w:lang w:eastAsia="es-CO"/>
                </w:rPr>
                <w:t>https://bit.ly/2FDrZkE</w:t>
              </w:r>
            </w:hyperlink>
          </w:p>
          <w:p w:rsidR="00CE5A99"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Pr>
                <w:rFonts w:ascii="Arial" w:eastAsia="Times New Roman" w:hAnsi="Arial" w:cs="Arial"/>
                <w:color w:val="000000" w:themeColor="text1"/>
                <w:sz w:val="20"/>
                <w:szCs w:val="20"/>
                <w:lang w:eastAsia="es-CO"/>
              </w:rPr>
              <w:t xml:space="preserve">14) 18 de enero de 2019. Bogotá. </w:t>
            </w:r>
            <w:r>
              <w:rPr>
                <w:rFonts w:ascii="Arial" w:eastAsia="Times New Roman" w:hAnsi="Arial" w:cs="Arial"/>
                <w:b/>
                <w:color w:val="000000" w:themeColor="text1"/>
                <w:sz w:val="20"/>
                <w:szCs w:val="20"/>
                <w:lang w:eastAsia="es-CO"/>
              </w:rPr>
              <w:t xml:space="preserve"> Reunión Ministerio de Comercio, Industria y Turismo.</w:t>
            </w:r>
          </w:p>
          <w:p w:rsidR="00CE5A99" w:rsidRPr="006E58B4"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Pr>
                <w:rFonts w:ascii="Arial" w:eastAsia="Times New Roman" w:hAnsi="Arial" w:cs="Arial"/>
                <w:color w:val="000000" w:themeColor="text1"/>
                <w:sz w:val="20"/>
                <w:szCs w:val="20"/>
                <w:lang w:eastAsia="es-CO"/>
              </w:rPr>
              <w:t>N</w:t>
            </w:r>
            <w:r w:rsidRPr="006E58B4">
              <w:rPr>
                <w:rFonts w:ascii="Arial" w:eastAsia="Times New Roman" w:hAnsi="Arial" w:cs="Arial"/>
                <w:color w:val="000000" w:themeColor="text1"/>
                <w:sz w:val="20"/>
                <w:szCs w:val="20"/>
                <w:lang w:eastAsia="es-CO"/>
              </w:rPr>
              <w:t>os reunimos con el ministro de Comercio, Industria y Turismo, doctor José Manuel Restrepo, con quien sostuvimos una reunión estratégica en el que se trató la creación de mesas de trabajo interinstitucionales y regionales con los sectores turísticos, empresariales y la comunidad en general, con el fin de analizar la Ley de Turismo que será presentada en el Congreso de la República en el mes de marzo. Sabemos la importancia del turismo como la principal fuente de ingreso de nuestra economía, por tanto, durante la cita se sugirió trabajar en los siguientes temas:</w:t>
            </w:r>
          </w:p>
          <w:p w:rsidR="00CE5A99" w:rsidRPr="006E58B4"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6E58B4">
              <w:rPr>
                <w:rFonts w:ascii="Arial" w:eastAsia="Times New Roman" w:hAnsi="Arial" w:cs="Arial"/>
                <w:color w:val="000000" w:themeColor="text1"/>
                <w:sz w:val="20"/>
                <w:szCs w:val="20"/>
                <w:lang w:eastAsia="es-CO"/>
              </w:rPr>
              <w:t>* Formalizar el sector turístico con énfasis en el componente sostenible.</w:t>
            </w:r>
          </w:p>
          <w:p w:rsidR="00CE5A99" w:rsidRPr="006E58B4"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6E58B4">
              <w:rPr>
                <w:rFonts w:ascii="Arial" w:eastAsia="Times New Roman" w:hAnsi="Arial" w:cs="Arial"/>
                <w:color w:val="000000" w:themeColor="text1"/>
                <w:sz w:val="20"/>
                <w:szCs w:val="20"/>
                <w:lang w:eastAsia="es-CO"/>
              </w:rPr>
              <w:t>* Establecer la responsabilidad del sector turístico con las comunidades y el medio ambiente.</w:t>
            </w:r>
          </w:p>
          <w:p w:rsidR="00CE5A99" w:rsidRPr="006E58B4"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6E58B4">
              <w:rPr>
                <w:rFonts w:ascii="Arial" w:eastAsia="Times New Roman" w:hAnsi="Arial" w:cs="Arial"/>
                <w:color w:val="000000" w:themeColor="text1"/>
                <w:sz w:val="20"/>
                <w:szCs w:val="20"/>
                <w:lang w:eastAsia="es-CO"/>
              </w:rPr>
              <w:t>* Procurar igualdad de condiciones entre todos los operadores turísticos, con referencia al tema fiscal.</w:t>
            </w:r>
          </w:p>
          <w:p w:rsidR="00CE5A99" w:rsidRPr="006E58B4"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6E58B4">
              <w:rPr>
                <w:rFonts w:ascii="Arial" w:eastAsia="Times New Roman" w:hAnsi="Arial" w:cs="Arial"/>
                <w:color w:val="000000" w:themeColor="text1"/>
                <w:sz w:val="20"/>
                <w:szCs w:val="20"/>
                <w:lang w:eastAsia="es-CO"/>
              </w:rPr>
              <w:t>* Aplicar y respaldar la Economía Naranja para estimular el emprendimiento en el departamento.</w:t>
            </w:r>
          </w:p>
          <w:p w:rsidR="00CE5A99" w:rsidRPr="006E58B4"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6E58B4">
              <w:rPr>
                <w:rFonts w:ascii="Arial" w:eastAsia="Times New Roman" w:hAnsi="Arial" w:cs="Arial"/>
                <w:color w:val="000000" w:themeColor="text1"/>
                <w:sz w:val="20"/>
                <w:szCs w:val="20"/>
                <w:lang w:eastAsia="es-CO"/>
              </w:rPr>
              <w:t>* Impulsar el Programa de Transformación Productiva – PTP.</w:t>
            </w:r>
          </w:p>
          <w:p w:rsidR="00CE5A99"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6E58B4">
              <w:rPr>
                <w:rFonts w:ascii="Arial" w:eastAsia="Times New Roman" w:hAnsi="Arial" w:cs="Arial"/>
                <w:color w:val="000000" w:themeColor="text1"/>
                <w:sz w:val="20"/>
                <w:szCs w:val="20"/>
                <w:lang w:eastAsia="es-CO"/>
              </w:rPr>
              <w:t>Además, expusimos la importancia de una sede del Instituto de Metrología en el municipio de Leticia, como sede de la Región Amazónica. Esto implicaría que nuestra capital sea considerada un centro de investigación regional acreditada, fortaleciendo el comercio de la región a nivel nacional e internacional.</w:t>
            </w:r>
            <w:r>
              <w:rPr>
                <w:rFonts w:ascii="Arial" w:eastAsia="Times New Roman" w:hAnsi="Arial" w:cs="Arial"/>
                <w:color w:val="000000" w:themeColor="text1"/>
                <w:sz w:val="20"/>
                <w:szCs w:val="20"/>
                <w:lang w:eastAsia="es-CO"/>
              </w:rPr>
              <w:t xml:space="preserve"> </w:t>
            </w:r>
            <w:hyperlink r:id="rId222" w:history="1">
              <w:r w:rsidRPr="007C2F0A">
                <w:rPr>
                  <w:rStyle w:val="Hipervnculo"/>
                  <w:rFonts w:ascii="Arial" w:eastAsia="Times New Roman" w:hAnsi="Arial" w:cs="Arial"/>
                  <w:sz w:val="20"/>
                  <w:szCs w:val="20"/>
                  <w:lang w:eastAsia="es-CO"/>
                </w:rPr>
                <w:t>https://bit.ly/2LnHxg5</w:t>
              </w:r>
            </w:hyperlink>
          </w:p>
          <w:p w:rsidR="00CE5A99" w:rsidRDefault="00CE5A99" w:rsidP="006E58B4">
            <w:pPr>
              <w:spacing w:before="100" w:beforeAutospacing="1" w:after="100" w:afterAutospacing="1" w:line="240" w:lineRule="auto"/>
              <w:jc w:val="both"/>
              <w:rPr>
                <w:rFonts w:ascii="Arial" w:eastAsia="Times New Roman" w:hAnsi="Arial" w:cs="Arial"/>
                <w:color w:val="000000" w:themeColor="text1"/>
                <w:sz w:val="20"/>
                <w:szCs w:val="20"/>
                <w:lang w:eastAsia="es-CO"/>
              </w:rPr>
            </w:pPr>
            <w:r>
              <w:rPr>
                <w:rFonts w:ascii="Arial" w:eastAsia="Times New Roman" w:hAnsi="Arial" w:cs="Arial"/>
                <w:color w:val="000000" w:themeColor="text1"/>
                <w:sz w:val="20"/>
                <w:szCs w:val="20"/>
                <w:lang w:eastAsia="es-CO"/>
              </w:rPr>
              <w:t xml:space="preserve">15) 18 de enero de 2019. Leticia. </w:t>
            </w:r>
            <w:r>
              <w:rPr>
                <w:rFonts w:ascii="Arial" w:eastAsia="Times New Roman" w:hAnsi="Arial" w:cs="Arial"/>
                <w:b/>
                <w:color w:val="000000" w:themeColor="text1"/>
                <w:sz w:val="20"/>
                <w:szCs w:val="20"/>
                <w:lang w:eastAsia="es-CO"/>
              </w:rPr>
              <w:t>Visita Canciller a Leticia.</w:t>
            </w:r>
          </w:p>
          <w:p w:rsidR="00CE5A99" w:rsidRPr="006E58B4" w:rsidRDefault="00CE5A99" w:rsidP="006E58B4">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w:t>
            </w:r>
            <w:r w:rsidRPr="006E58B4">
              <w:rPr>
                <w:rFonts w:ascii="Arial" w:eastAsia="Times New Roman" w:hAnsi="Arial" w:cs="Arial"/>
                <w:sz w:val="20"/>
                <w:szCs w:val="20"/>
                <w:lang w:eastAsia="es-CO"/>
              </w:rPr>
              <w:t xml:space="preserve">compañamos al señor canciller de la República, doctor Carlos Holmes Trujillo en su visita a nuestra ciudad como parte de uno de los compromisos anunciados por el señor presidente de la República en el pasado taller Construyendo País realizado en Leticia en el 2018. </w:t>
            </w:r>
          </w:p>
          <w:p w:rsidR="00CE5A99" w:rsidRPr="006E58B4" w:rsidRDefault="00CE5A99" w:rsidP="006E58B4">
            <w:pPr>
              <w:spacing w:before="100" w:beforeAutospacing="1" w:after="100" w:afterAutospacing="1" w:line="240" w:lineRule="auto"/>
              <w:jc w:val="both"/>
              <w:rPr>
                <w:rFonts w:ascii="Arial" w:eastAsia="Times New Roman" w:hAnsi="Arial" w:cs="Arial"/>
                <w:sz w:val="20"/>
                <w:szCs w:val="20"/>
                <w:lang w:eastAsia="es-CO"/>
              </w:rPr>
            </w:pPr>
            <w:r w:rsidRPr="006E58B4">
              <w:rPr>
                <w:rFonts w:ascii="Arial" w:eastAsia="Times New Roman" w:hAnsi="Arial" w:cs="Arial"/>
                <w:sz w:val="20"/>
                <w:szCs w:val="20"/>
                <w:lang w:eastAsia="es-CO"/>
              </w:rPr>
              <w:t xml:space="preserve">En esta importante visita, el señor canciller realizó un ejercicio de soberanía en el hito 1936-1 dónde nace la República de Colombia y, a lo largo de la jornada escuchó a las autoridades locales y comunidad en general donde transmitió el apoyo del gobierno a nuestro departamento, tomando nota de nuestra situación binacional y fronteriza. </w:t>
            </w:r>
          </w:p>
          <w:p w:rsidR="00CE5A99" w:rsidRPr="006E58B4" w:rsidRDefault="00CE5A99" w:rsidP="006E58B4">
            <w:pPr>
              <w:spacing w:before="100" w:beforeAutospacing="1" w:after="100" w:afterAutospacing="1" w:line="240" w:lineRule="auto"/>
              <w:jc w:val="both"/>
              <w:rPr>
                <w:rFonts w:ascii="Arial" w:eastAsia="Times New Roman" w:hAnsi="Arial" w:cs="Arial"/>
                <w:sz w:val="20"/>
                <w:szCs w:val="20"/>
                <w:lang w:eastAsia="es-CO"/>
              </w:rPr>
            </w:pPr>
            <w:r w:rsidRPr="006E58B4">
              <w:rPr>
                <w:rFonts w:ascii="Arial" w:eastAsia="Times New Roman" w:hAnsi="Arial" w:cs="Arial"/>
                <w:sz w:val="20"/>
                <w:szCs w:val="20"/>
                <w:lang w:eastAsia="es-CO"/>
              </w:rPr>
              <w:t xml:space="preserve">Entre los asuntos más destacados de la jornada, están: </w:t>
            </w:r>
          </w:p>
          <w:p w:rsidR="00CE5A99" w:rsidRPr="006E58B4" w:rsidRDefault="00CE5A99" w:rsidP="006E58B4">
            <w:pPr>
              <w:spacing w:before="100" w:beforeAutospacing="1" w:after="100" w:afterAutospacing="1" w:line="240" w:lineRule="auto"/>
              <w:jc w:val="both"/>
              <w:rPr>
                <w:rFonts w:ascii="Arial" w:eastAsia="Times New Roman" w:hAnsi="Arial" w:cs="Arial"/>
                <w:sz w:val="20"/>
                <w:szCs w:val="20"/>
                <w:lang w:eastAsia="es-CO"/>
              </w:rPr>
            </w:pPr>
            <w:r w:rsidRPr="006E58B4">
              <w:rPr>
                <w:rFonts w:ascii="Arial" w:eastAsia="Times New Roman" w:hAnsi="Arial" w:cs="Arial"/>
                <w:sz w:val="20"/>
                <w:szCs w:val="20"/>
                <w:lang w:eastAsia="es-CO"/>
              </w:rPr>
              <w:t>- Convocar a los cancilleres de Brasil y Perú para una reunión trilateral en Leticia, a fin de seguir consolidando los lazos de hermandad entre los pueblos fronterizos.</w:t>
            </w:r>
          </w:p>
          <w:p w:rsidR="00CE5A99" w:rsidRPr="006E58B4" w:rsidRDefault="00CE5A99" w:rsidP="006E58B4">
            <w:pPr>
              <w:spacing w:before="100" w:beforeAutospacing="1" w:after="100" w:afterAutospacing="1" w:line="240" w:lineRule="auto"/>
              <w:jc w:val="both"/>
              <w:rPr>
                <w:rFonts w:ascii="Arial" w:eastAsia="Times New Roman" w:hAnsi="Arial" w:cs="Arial"/>
                <w:sz w:val="20"/>
                <w:szCs w:val="20"/>
                <w:lang w:eastAsia="es-CO"/>
              </w:rPr>
            </w:pPr>
            <w:r w:rsidRPr="006E58B4">
              <w:rPr>
                <w:rFonts w:ascii="Arial" w:eastAsia="Times New Roman" w:hAnsi="Arial" w:cs="Arial"/>
                <w:sz w:val="20"/>
                <w:szCs w:val="20"/>
                <w:lang w:eastAsia="es-CO"/>
              </w:rPr>
              <w:t>- Trabajar articuladamente con el gobierno nacional y autoridades regionales en el estudio y desarrollo de la nueva Ley de Frontera.</w:t>
            </w:r>
          </w:p>
          <w:p w:rsidR="00CE5A99" w:rsidRPr="006E58B4" w:rsidRDefault="00CE5A99" w:rsidP="006E58B4">
            <w:pPr>
              <w:spacing w:before="100" w:beforeAutospacing="1" w:after="100" w:afterAutospacing="1" w:line="240" w:lineRule="auto"/>
              <w:jc w:val="both"/>
              <w:rPr>
                <w:rFonts w:ascii="Arial" w:eastAsia="Times New Roman" w:hAnsi="Arial" w:cs="Arial"/>
                <w:sz w:val="20"/>
                <w:szCs w:val="20"/>
                <w:lang w:eastAsia="es-CO"/>
              </w:rPr>
            </w:pPr>
            <w:r w:rsidRPr="006E58B4">
              <w:rPr>
                <w:rFonts w:ascii="Arial" w:eastAsia="Times New Roman" w:hAnsi="Arial" w:cs="Arial"/>
                <w:sz w:val="20"/>
                <w:szCs w:val="20"/>
                <w:lang w:eastAsia="es-CO"/>
              </w:rPr>
              <w:t>- Impulsar la representatividad regional en las mesas tecnicas binacionales e integrar la participación de los alcaldes y el gobernador en la Comisión de Vecindad.</w:t>
            </w:r>
          </w:p>
          <w:p w:rsidR="00CE5A99" w:rsidRPr="006E58B4" w:rsidRDefault="00CE5A99" w:rsidP="006E58B4">
            <w:pPr>
              <w:spacing w:before="100" w:beforeAutospacing="1" w:after="100" w:afterAutospacing="1" w:line="240" w:lineRule="auto"/>
              <w:jc w:val="both"/>
              <w:rPr>
                <w:rFonts w:ascii="Arial" w:eastAsia="Times New Roman" w:hAnsi="Arial" w:cs="Arial"/>
                <w:sz w:val="20"/>
                <w:szCs w:val="20"/>
                <w:lang w:eastAsia="es-CO"/>
              </w:rPr>
            </w:pPr>
            <w:r w:rsidRPr="006E58B4">
              <w:rPr>
                <w:rFonts w:ascii="Arial" w:eastAsia="Times New Roman" w:hAnsi="Arial" w:cs="Arial"/>
                <w:sz w:val="20"/>
                <w:szCs w:val="20"/>
                <w:lang w:eastAsia="es-CO"/>
              </w:rPr>
              <w:t>- Seguir trabajando con las demás autoridades fronterizas en temas concernientes a los convenios de estudio, de trabajo y residencia de los connacionales que viven en la frontera. También, se revisó la viabilidad de la implementación de una zona franca en tabatinga y sus desafíos para la economía local.</w:t>
            </w:r>
          </w:p>
          <w:p w:rsidR="00CE5A99" w:rsidRDefault="00CE5A99" w:rsidP="006E58B4">
            <w:pPr>
              <w:spacing w:before="100" w:beforeAutospacing="1" w:after="100" w:afterAutospacing="1" w:line="240" w:lineRule="auto"/>
              <w:jc w:val="both"/>
              <w:rPr>
                <w:rFonts w:ascii="Arial" w:eastAsia="Times New Roman" w:hAnsi="Arial" w:cs="Arial"/>
                <w:sz w:val="20"/>
                <w:szCs w:val="20"/>
                <w:lang w:eastAsia="es-CO"/>
              </w:rPr>
            </w:pPr>
            <w:r w:rsidRPr="006E58B4">
              <w:rPr>
                <w:rFonts w:ascii="Arial" w:eastAsia="Times New Roman" w:hAnsi="Arial" w:cs="Arial"/>
                <w:sz w:val="20"/>
                <w:szCs w:val="20"/>
                <w:lang w:eastAsia="es-CO"/>
              </w:rPr>
              <w:t>- Participar en el Intercambio de diplomacia deportiva con Hungría y Estados Unidos que beneficiarán a los niños, niñas y adolescentes de la Casa Lúdica, estimulando la práctica de la natación y el boxeo.</w:t>
            </w:r>
            <w:r>
              <w:rPr>
                <w:rFonts w:ascii="Arial" w:eastAsia="Times New Roman" w:hAnsi="Arial" w:cs="Arial"/>
                <w:sz w:val="20"/>
                <w:szCs w:val="20"/>
                <w:lang w:eastAsia="es-CO"/>
              </w:rPr>
              <w:t xml:space="preserve">  </w:t>
            </w:r>
            <w:hyperlink r:id="rId223" w:history="1">
              <w:r w:rsidRPr="007C2F0A">
                <w:rPr>
                  <w:rStyle w:val="Hipervnculo"/>
                  <w:rFonts w:ascii="Arial" w:eastAsia="Times New Roman" w:hAnsi="Arial" w:cs="Arial"/>
                  <w:sz w:val="20"/>
                  <w:szCs w:val="20"/>
                  <w:lang w:eastAsia="es-CO"/>
                </w:rPr>
                <w:t>https://bit.ly/31VS4oF</w:t>
              </w:r>
            </w:hyperlink>
          </w:p>
          <w:p w:rsidR="00CE5A99" w:rsidRDefault="00CE5A99" w:rsidP="006E58B4">
            <w:pPr>
              <w:spacing w:before="100" w:beforeAutospacing="1" w:after="100" w:afterAutospacing="1" w:line="240" w:lineRule="auto"/>
              <w:jc w:val="both"/>
              <w:rPr>
                <w:rStyle w:val="textexposedshow"/>
                <w:rFonts w:ascii="Arial" w:hAnsi="Arial" w:cs="Arial"/>
                <w:sz w:val="20"/>
                <w:szCs w:val="20"/>
              </w:rPr>
            </w:pPr>
            <w:r>
              <w:rPr>
                <w:rStyle w:val="textexposedshow"/>
                <w:rFonts w:ascii="Arial" w:hAnsi="Arial" w:cs="Arial"/>
                <w:sz w:val="20"/>
                <w:szCs w:val="20"/>
              </w:rPr>
              <w:t>16) 23 de enero de 2019. Bogotá. Reunión Director General de Presupuesto Público Nacional.</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N</w:t>
            </w:r>
            <w:r w:rsidRPr="002E21C2">
              <w:rPr>
                <w:rFonts w:ascii="Arial" w:eastAsia="Times New Roman" w:hAnsi="Arial" w:cs="Arial"/>
                <w:sz w:val="20"/>
                <w:szCs w:val="20"/>
                <w:lang w:eastAsia="es-CO"/>
              </w:rPr>
              <w:t>os reunimos con Fernando Jiménez Rodríguez, Director General de Presupuesto Público Nacional del Ministerio de Hacienda y Crédito Público, a quien solicitamos respetuosamente sean asignados los recursos para las principales priorid</w:t>
            </w:r>
            <w:r>
              <w:rPr>
                <w:rFonts w:ascii="Arial" w:eastAsia="Times New Roman" w:hAnsi="Arial" w:cs="Arial"/>
                <w:sz w:val="20"/>
                <w:szCs w:val="20"/>
                <w:lang w:eastAsia="es-CO"/>
              </w:rPr>
              <w:t>ades de la región en este 2019.:</w:t>
            </w:r>
          </w:p>
          <w:p w:rsidR="00CE5A99"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1) El Plan de Maestro de Acueducto y Alcantarillado y agua potab</w:t>
            </w:r>
            <w:r>
              <w:rPr>
                <w:rFonts w:ascii="Arial" w:eastAsia="Times New Roman" w:hAnsi="Arial" w:cs="Arial"/>
                <w:sz w:val="20"/>
                <w:szCs w:val="20"/>
                <w:lang w:eastAsia="es-CO"/>
              </w:rPr>
              <w:t xml:space="preserve">le de Leticia y Puerto Nariño; </w:t>
            </w:r>
            <w:r w:rsidRPr="002E21C2">
              <w:rPr>
                <w:rFonts w:ascii="Arial" w:eastAsia="Times New Roman" w:hAnsi="Arial" w:cs="Arial"/>
                <w:sz w:val="20"/>
                <w:szCs w:val="20"/>
                <w:lang w:eastAsia="es-CO"/>
              </w:rPr>
              <w:t>2) la Construcción del Puesto de Control en el sector de la Fr</w:t>
            </w:r>
            <w:r>
              <w:rPr>
                <w:rFonts w:ascii="Arial" w:eastAsia="Times New Roman" w:hAnsi="Arial" w:cs="Arial"/>
                <w:sz w:val="20"/>
                <w:szCs w:val="20"/>
                <w:lang w:eastAsia="es-CO"/>
              </w:rPr>
              <w:t xml:space="preserve">ontera con Tabatinga (Brasil); </w:t>
            </w:r>
            <w:r w:rsidRPr="002E21C2">
              <w:rPr>
                <w:rFonts w:ascii="Arial" w:eastAsia="Times New Roman" w:hAnsi="Arial" w:cs="Arial"/>
                <w:sz w:val="20"/>
                <w:szCs w:val="20"/>
                <w:lang w:eastAsia="es-CO"/>
              </w:rPr>
              <w:t>3) la Ampliación del Malecón Turístico y la Reubicación del Mu</w:t>
            </w:r>
            <w:r>
              <w:rPr>
                <w:rFonts w:ascii="Arial" w:eastAsia="Times New Roman" w:hAnsi="Arial" w:cs="Arial"/>
                <w:sz w:val="20"/>
                <w:szCs w:val="20"/>
                <w:lang w:eastAsia="es-CO"/>
              </w:rPr>
              <w:t xml:space="preserve">elle Fluvial "Victoria Regia"; </w:t>
            </w:r>
            <w:r w:rsidRPr="002E21C2">
              <w:rPr>
                <w:rFonts w:ascii="Arial" w:eastAsia="Times New Roman" w:hAnsi="Arial" w:cs="Arial"/>
                <w:sz w:val="20"/>
                <w:szCs w:val="20"/>
                <w:lang w:eastAsia="es-CO"/>
              </w:rPr>
              <w:t>4) asignación de las partidas presupuestales para contribuir a la construcción de la Concha Acústica del Parque Orellana, obedeciendo a lo dispuesto en la Ley 1706 del 08 de enero 2014, por medio del cual se declaró Patrimonio cultural de la Nación al "Festival Internacional de</w:t>
            </w:r>
            <w:r>
              <w:rPr>
                <w:rFonts w:ascii="Arial" w:eastAsia="Times New Roman" w:hAnsi="Arial" w:cs="Arial"/>
                <w:sz w:val="20"/>
                <w:szCs w:val="20"/>
                <w:lang w:eastAsia="es-CO"/>
              </w:rPr>
              <w:t xml:space="preserve"> la Confraternidad Amazónica"; </w:t>
            </w:r>
            <w:r w:rsidRPr="002E21C2">
              <w:rPr>
                <w:rFonts w:ascii="Arial" w:eastAsia="Times New Roman" w:hAnsi="Arial" w:cs="Arial"/>
                <w:sz w:val="20"/>
                <w:szCs w:val="20"/>
                <w:lang w:eastAsia="es-CO"/>
              </w:rPr>
              <w:t>5) así mismo, recursos para fortalecer los Festivales de la Confrater</w:t>
            </w:r>
            <w:r>
              <w:rPr>
                <w:rFonts w:ascii="Arial" w:eastAsia="Times New Roman" w:hAnsi="Arial" w:cs="Arial"/>
                <w:sz w:val="20"/>
                <w:szCs w:val="20"/>
                <w:lang w:eastAsia="es-CO"/>
              </w:rPr>
              <w:t>nidad y el "Pirarucú de Oro"; 6</w:t>
            </w:r>
            <w:r w:rsidRPr="002E21C2">
              <w:rPr>
                <w:rFonts w:ascii="Arial" w:eastAsia="Times New Roman" w:hAnsi="Arial" w:cs="Arial"/>
                <w:sz w:val="20"/>
                <w:szCs w:val="20"/>
                <w:lang w:eastAsia="es-CO"/>
              </w:rPr>
              <w:t>) fortalecimiento de las Univer</w:t>
            </w:r>
            <w:r>
              <w:rPr>
                <w:rFonts w:ascii="Arial" w:eastAsia="Times New Roman" w:hAnsi="Arial" w:cs="Arial"/>
                <w:sz w:val="20"/>
                <w:szCs w:val="20"/>
                <w:lang w:eastAsia="es-CO"/>
              </w:rPr>
              <w:t xml:space="preserve">sidades Públicas de la región; </w:t>
            </w:r>
            <w:r w:rsidRPr="002E21C2">
              <w:rPr>
                <w:rFonts w:ascii="Arial" w:eastAsia="Times New Roman" w:hAnsi="Arial" w:cs="Arial"/>
                <w:sz w:val="20"/>
                <w:szCs w:val="20"/>
                <w:lang w:eastAsia="es-CO"/>
              </w:rPr>
              <w:t xml:space="preserve">7) ayudas para mejoramiento </w:t>
            </w:r>
            <w:r>
              <w:rPr>
                <w:rFonts w:ascii="Arial" w:eastAsia="Times New Roman" w:hAnsi="Arial" w:cs="Arial"/>
                <w:sz w:val="20"/>
                <w:szCs w:val="20"/>
                <w:lang w:eastAsia="es-CO"/>
              </w:rPr>
              <w:t xml:space="preserve">de Vivienda de Interés Social; </w:t>
            </w:r>
            <w:r w:rsidRPr="002E21C2">
              <w:rPr>
                <w:rFonts w:ascii="Arial" w:eastAsia="Times New Roman" w:hAnsi="Arial" w:cs="Arial"/>
                <w:sz w:val="20"/>
                <w:szCs w:val="20"/>
                <w:lang w:eastAsia="es-CO"/>
              </w:rPr>
              <w:t>8) apoyo a los programas para el desarrollo de nue</w:t>
            </w:r>
            <w:r>
              <w:rPr>
                <w:rFonts w:ascii="Arial" w:eastAsia="Times New Roman" w:hAnsi="Arial" w:cs="Arial"/>
                <w:sz w:val="20"/>
                <w:szCs w:val="20"/>
                <w:lang w:eastAsia="es-CO"/>
              </w:rPr>
              <w:t xml:space="preserve">stros territorios indígenas y, </w:t>
            </w:r>
            <w:r w:rsidRPr="002E21C2">
              <w:rPr>
                <w:rFonts w:ascii="Arial" w:eastAsia="Times New Roman" w:hAnsi="Arial" w:cs="Arial"/>
                <w:sz w:val="20"/>
                <w:szCs w:val="20"/>
                <w:lang w:eastAsia="es-CO"/>
              </w:rPr>
              <w:t xml:space="preserve">9) financiación para continuar la construcción de la vía Leticia-Tarapacá (Los kilómetros), fueron algunos de los compromisos adquiridos durante el encuentro. </w:t>
            </w:r>
            <w:r>
              <w:rPr>
                <w:rFonts w:ascii="Arial" w:eastAsia="Times New Roman" w:hAnsi="Arial" w:cs="Arial"/>
                <w:sz w:val="20"/>
                <w:szCs w:val="20"/>
                <w:lang w:eastAsia="es-CO"/>
              </w:rPr>
              <w:t xml:space="preserve"> </w:t>
            </w:r>
            <w:hyperlink r:id="rId224" w:history="1">
              <w:r w:rsidRPr="007C2F0A">
                <w:rPr>
                  <w:rStyle w:val="Hipervnculo"/>
                  <w:rFonts w:ascii="Arial" w:eastAsia="Times New Roman" w:hAnsi="Arial" w:cs="Arial"/>
                  <w:sz w:val="20"/>
                  <w:szCs w:val="20"/>
                  <w:lang w:eastAsia="es-CO"/>
                </w:rPr>
                <w:t>https://bit.ly/2NfjJ0p</w:t>
              </w:r>
            </w:hyperlink>
          </w:p>
          <w:p w:rsidR="00CE5A99" w:rsidRDefault="00CE5A99" w:rsidP="002E21C2">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17) 23 de enero de 2019. Bogotá. </w:t>
            </w:r>
            <w:r>
              <w:rPr>
                <w:rFonts w:ascii="Arial" w:eastAsia="Times New Roman" w:hAnsi="Arial" w:cs="Arial"/>
                <w:b/>
                <w:sz w:val="20"/>
                <w:szCs w:val="20"/>
                <w:lang w:eastAsia="es-CO"/>
              </w:rPr>
              <w:t xml:space="preserve">Reunión Ministra del Interior. </w:t>
            </w:r>
          </w:p>
          <w:p w:rsidR="00CE5A99" w:rsidRDefault="00CE5A99" w:rsidP="002E21C2">
            <w:pPr>
              <w:spacing w:before="100" w:beforeAutospacing="1" w:after="100" w:afterAutospacing="1" w:line="240" w:lineRule="auto"/>
              <w:jc w:val="both"/>
              <w:rPr>
                <w:rStyle w:val="textexposedshow"/>
                <w:rFonts w:ascii="Arial" w:hAnsi="Arial" w:cs="Arial"/>
                <w:sz w:val="20"/>
                <w:szCs w:val="20"/>
              </w:rPr>
            </w:pPr>
            <w:r w:rsidRPr="002E21C2">
              <w:rPr>
                <w:rFonts w:ascii="Arial" w:hAnsi="Arial" w:cs="Arial"/>
                <w:sz w:val="20"/>
                <w:szCs w:val="20"/>
              </w:rPr>
              <w:t>En mesa de trabajo con la Ministra del Interior, Nancy Patricia Gutiérrez, (1) solicitamos apoyo y recursos para el proyecto de la "balsa indígena" que operará en Leticia, iniciativa que facilitaría como embarcadero y centro de acopio de nuestras comunidades indígenas de la ribera del río Amazonas; (2) solicitamos se revise el estado del avance de la creación del resguardo de La Libertad; (3) instamos en el fortalecimiento del programa "Yo Hago Parte del Cambio", plan que bus</w:t>
            </w:r>
            <w:r w:rsidRPr="002E21C2">
              <w:rPr>
                <w:rStyle w:val="textexposedshow"/>
                <w:rFonts w:ascii="Arial" w:hAnsi="Arial" w:cs="Arial"/>
                <w:sz w:val="20"/>
                <w:szCs w:val="20"/>
              </w:rPr>
              <w:t>ca brindar oportunidades a jóvenes que están bajo el flagelo de las drogas y las pandillas; (4) también, planteamos la construcción de un Centro de Integración Ciudadana - CIC en la urbanización Ñia Nee Meechi y, (5) respaldamos la coordinación interministerial con Cancillería y Ministerio de Hacienda, para asegurar los recursos y logística para la construcción del puesto fronterizo en Leticia.</w:t>
            </w:r>
            <w:r>
              <w:rPr>
                <w:rStyle w:val="textexposedshow"/>
                <w:rFonts w:ascii="Arial" w:hAnsi="Arial" w:cs="Arial"/>
                <w:sz w:val="20"/>
                <w:szCs w:val="20"/>
              </w:rPr>
              <w:t xml:space="preserve"> </w:t>
            </w:r>
            <w:hyperlink r:id="rId225" w:history="1">
              <w:r w:rsidRPr="007C2F0A">
                <w:rPr>
                  <w:rStyle w:val="Hipervnculo"/>
                  <w:rFonts w:ascii="Arial" w:hAnsi="Arial" w:cs="Arial"/>
                  <w:sz w:val="20"/>
                  <w:szCs w:val="20"/>
                </w:rPr>
                <w:t>https://bit.ly/2Lob6Ox</w:t>
              </w:r>
            </w:hyperlink>
          </w:p>
          <w:p w:rsidR="00CE5A99" w:rsidRDefault="00CE5A99" w:rsidP="002E21C2">
            <w:pPr>
              <w:spacing w:before="100" w:beforeAutospacing="1" w:after="100" w:afterAutospacing="1" w:line="240" w:lineRule="auto"/>
              <w:jc w:val="both"/>
              <w:rPr>
                <w:rStyle w:val="textexposedshow"/>
                <w:rFonts w:ascii="Arial" w:hAnsi="Arial" w:cs="Arial"/>
                <w:sz w:val="20"/>
                <w:szCs w:val="20"/>
              </w:rPr>
            </w:pPr>
            <w:r>
              <w:rPr>
                <w:rStyle w:val="textexposedshow"/>
                <w:rFonts w:ascii="Arial" w:hAnsi="Arial" w:cs="Arial"/>
                <w:sz w:val="20"/>
                <w:szCs w:val="20"/>
              </w:rPr>
              <w:t>18) 24 de enero de 2019. Bogotá. Reunión Viceministerio del Energía.</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 xml:space="preserve">nos reunimos con Diego Mesa, Viceministro de Energía, del ministerio de Minas y Energía. En la cita de trabajo enfatizamos en los siguientes asuntos: </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 xml:space="preserve">(1) información sobre la capacidad energética del municipio de Leticia y cuáles son las alternativas del gobierno para mantener el servicio garantizado una vez entre en operación el nuevo Aeropuerto Internacional Alfredo Vásquez Cobo; </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 xml:space="preserve">(2) solicitamos se revisara los costos tan altos del servicio de energía en el Área No Municipalizada de La Pedrera, donde el kilovatio/hora está en $780 aproximadamente; </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 xml:space="preserve">(3) también, pusimos en conocimiento que en Leticia existe una planta de generación eléctrica sin instalar por cuestiones de logística, para lo cual sugerimos se considere la posibilidad de trasladarlo y acondicionarlo para la comunidad de Valencia. Dentro de este mismo punto, se solicitó al Ministerio ampliar la cobertura y concesión con la ENAM, para que las comunidades que no tienen operador, les sean subsidiados el combustible para las plantas eléctricas; </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(4) insistimos en el aprovisionamiento del sistema fotovoltaico para los puestos de salud del departamento, compromiso adquirido por el presidente Iván Duque, la MinMinas María Fernanda Suárez Londoño y el MinSalud Juan Pablo Uribe Restrepo, durante el Taller Construyendo País celebrado en Leticia en noviembre de 2018.</w:t>
            </w:r>
          </w:p>
          <w:p w:rsidR="00CE5A99"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 xml:space="preserve">Frente a nuestras solicitudes, el señor viceministro se comprometió a darnos respuesta el próximo 28 de febrero. </w:t>
            </w:r>
            <w:hyperlink r:id="rId226" w:history="1">
              <w:r w:rsidRPr="007C2F0A">
                <w:rPr>
                  <w:rStyle w:val="Hipervnculo"/>
                  <w:rFonts w:ascii="Arial" w:eastAsia="Times New Roman" w:hAnsi="Arial" w:cs="Arial"/>
                  <w:sz w:val="20"/>
                  <w:szCs w:val="20"/>
                  <w:lang w:eastAsia="es-CO"/>
                </w:rPr>
                <w:t>https://bit.ly/2X5HA2r</w:t>
              </w:r>
            </w:hyperlink>
          </w:p>
          <w:p w:rsidR="00CE5A99" w:rsidRDefault="00CE5A99" w:rsidP="002E21C2">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19) 24 de enero de 2019. Bogotá. </w:t>
            </w:r>
            <w:r>
              <w:rPr>
                <w:rFonts w:ascii="Arial" w:eastAsia="Times New Roman" w:hAnsi="Arial" w:cs="Arial"/>
                <w:b/>
                <w:sz w:val="20"/>
                <w:szCs w:val="20"/>
                <w:lang w:eastAsia="es-CO"/>
              </w:rPr>
              <w:t>Reunión Ministerio de Cultura.</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En</w:t>
            </w:r>
            <w:r w:rsidRPr="002E21C2">
              <w:rPr>
                <w:rFonts w:ascii="Arial" w:eastAsia="Times New Roman" w:hAnsi="Arial" w:cs="Arial"/>
                <w:sz w:val="20"/>
                <w:szCs w:val="20"/>
                <w:lang w:eastAsia="es-CO"/>
              </w:rPr>
              <w:t xml:space="preserve"> mesa de trabajo con la señora ministra de Cultura, Car</w:t>
            </w:r>
            <w:r>
              <w:rPr>
                <w:rFonts w:ascii="Arial" w:eastAsia="Times New Roman" w:hAnsi="Arial" w:cs="Arial"/>
                <w:sz w:val="20"/>
                <w:szCs w:val="20"/>
                <w:lang w:eastAsia="es-CO"/>
              </w:rPr>
              <w:t>men Inés Vázquez Camacho,</w:t>
            </w:r>
            <w:r w:rsidRPr="002E21C2">
              <w:rPr>
                <w:rFonts w:ascii="Arial" w:eastAsia="Times New Roman" w:hAnsi="Arial" w:cs="Arial"/>
                <w:sz w:val="20"/>
                <w:szCs w:val="20"/>
                <w:lang w:eastAsia="es-CO"/>
              </w:rPr>
              <w:t xml:space="preserve"> le enfatizamos la importancia de visibilizar y respaldar la cultura amazónica ante el país y el mundo. Comprometidos con la exaltación de nuestra identidad cultural, les comparto los principales asuntos abordados en la audiencia:</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1. Indagamos sobre el procedimiento para solicitar los apoyos financieros para los proyectos culturales del 2019 y nos informaron que, para esta vigencia, la convocatoria se realizó el año anterior.</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El balance del año 2018 comprendió la designación de $140 millones para el Amazonas, distribuidos en proyectos aprobados para ATICOYA, la Asociación de Mujeres Indígenas, para la Fundación Batuta, la Asociación Indígena de Tarapacá, además, de financiamiento para un proyecto de Memorias Ancestrales también en Tarapacá.</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Con respecto, a la convocatoria para la presentación de los proyectos que serán viabilizados por el Ministerio en el 2020, se dará del 5 de Julio al 26 de septiembre del presente año.</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2. Presentamos nuestra intención de gestionar las partidas presupuestales para la construcción del Museo Temático e Interactivo sobre Ciencia y Cultura Amazónica. Esta gran instalación, entre otras, albergará un Centro de Convenciones y un Centro de Memoria Histórica.</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Los amazonenses queremos compartir nuestras memorias y rendir homenaje a quienes cimentaron nuestra historia, tales como: el conflicto colombo-peruano, del cual no existe un punto de referencia que recopile la tradición oral y material de un evento que defendió nuestra soberanía; además, dar a conocer la triste época de la Bonanza Cauchera en La Chorrera, aunque existe la Casa Arana, solicitamos se adecue un espacio de honor dentro del Museo Temático en Leticia.</w:t>
            </w:r>
          </w:p>
          <w:p w:rsidR="00CE5A99" w:rsidRPr="002E21C2"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3. Instamos a la ministra para que interpele por el cumplimiento de las Leyes 1705 y 1706 de 2014, por medio de las cuales se declararon patrimonio cultural de la nación al Festival Internacional de Música Popular Amazonense "El Pirarucú de Oro" y al Festival Internacional de la Confraternidad Amazónica, esto con el fin de empezar con la asignación de los recursos para la construcción de la Concha Acústica del Parque Orellana, sede de ambos eventos.</w:t>
            </w:r>
          </w:p>
          <w:p w:rsidR="00CE5A99" w:rsidRDefault="00CE5A99" w:rsidP="002E21C2">
            <w:pPr>
              <w:spacing w:before="100" w:beforeAutospacing="1" w:after="100" w:afterAutospacing="1" w:line="240" w:lineRule="auto"/>
              <w:jc w:val="both"/>
              <w:rPr>
                <w:rFonts w:ascii="Arial" w:eastAsia="Times New Roman" w:hAnsi="Arial" w:cs="Arial"/>
                <w:sz w:val="20"/>
                <w:szCs w:val="20"/>
                <w:lang w:eastAsia="es-CO"/>
              </w:rPr>
            </w:pPr>
            <w:r w:rsidRPr="002E21C2">
              <w:rPr>
                <w:rFonts w:ascii="Arial" w:eastAsia="Times New Roman" w:hAnsi="Arial" w:cs="Arial"/>
                <w:sz w:val="20"/>
                <w:szCs w:val="20"/>
                <w:lang w:eastAsia="es-CO"/>
              </w:rPr>
              <w:t>Al concluir la reunión, la ministra Carmen Inés, nos confirmó que visitará el departamento los días 20 y 21 de marzo, donde entre otras, inaugurará una biblioteca en la comunidad de Macedonia.</w:t>
            </w:r>
            <w:r>
              <w:rPr>
                <w:rFonts w:ascii="Arial" w:eastAsia="Times New Roman" w:hAnsi="Arial" w:cs="Arial"/>
                <w:sz w:val="20"/>
                <w:szCs w:val="20"/>
                <w:lang w:eastAsia="es-CO"/>
              </w:rPr>
              <w:t xml:space="preserve"> </w:t>
            </w:r>
            <w:hyperlink r:id="rId227" w:history="1">
              <w:r w:rsidRPr="007C2F0A">
                <w:rPr>
                  <w:rStyle w:val="Hipervnculo"/>
                  <w:rFonts w:ascii="Arial" w:eastAsia="Times New Roman" w:hAnsi="Arial" w:cs="Arial"/>
                  <w:sz w:val="20"/>
                  <w:szCs w:val="20"/>
                  <w:lang w:eastAsia="es-CO"/>
                </w:rPr>
                <w:t>https://bit.ly/2Lmj22U</w:t>
              </w:r>
            </w:hyperlink>
          </w:p>
          <w:p w:rsidR="00CE5A99" w:rsidRDefault="00CE5A99" w:rsidP="002E21C2">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20) 12 de febrero de 2019. Bogotá. </w:t>
            </w:r>
            <w:r>
              <w:rPr>
                <w:rFonts w:ascii="Arial" w:eastAsia="Times New Roman" w:hAnsi="Arial" w:cs="Arial"/>
                <w:b/>
                <w:sz w:val="20"/>
                <w:szCs w:val="20"/>
                <w:lang w:eastAsia="es-CO"/>
              </w:rPr>
              <w:t>Mesa de trabajo con Viceministerio Comercio y Turismo.</w:t>
            </w:r>
          </w:p>
          <w:p w:rsidR="00CE5A99" w:rsidRPr="000F21A4" w:rsidRDefault="00CE5A99" w:rsidP="000F21A4">
            <w:pPr>
              <w:spacing w:before="100" w:beforeAutospacing="1" w:after="100" w:afterAutospacing="1" w:line="240" w:lineRule="auto"/>
              <w:jc w:val="both"/>
              <w:rPr>
                <w:rFonts w:ascii="Arial" w:eastAsia="Times New Roman" w:hAnsi="Arial" w:cs="Arial"/>
                <w:sz w:val="20"/>
                <w:szCs w:val="20"/>
                <w:lang w:eastAsia="es-CO"/>
              </w:rPr>
            </w:pPr>
            <w:r w:rsidRPr="000F21A4">
              <w:rPr>
                <w:rFonts w:ascii="Arial" w:eastAsia="Times New Roman" w:hAnsi="Arial" w:cs="Arial"/>
                <w:sz w:val="20"/>
                <w:szCs w:val="20"/>
                <w:lang w:eastAsia="es-CO"/>
              </w:rPr>
              <w:t>Una delegación de la bancada del Centro Dem</w:t>
            </w:r>
            <w:r>
              <w:rPr>
                <w:rFonts w:ascii="Arial" w:eastAsia="Times New Roman" w:hAnsi="Arial" w:cs="Arial"/>
                <w:sz w:val="20"/>
                <w:szCs w:val="20"/>
                <w:lang w:eastAsia="es-CO"/>
              </w:rPr>
              <w:t>ocrático, en compañía de la</w:t>
            </w:r>
            <w:r w:rsidRPr="000F21A4">
              <w:rPr>
                <w:rFonts w:ascii="Arial" w:eastAsia="Times New Roman" w:hAnsi="Arial" w:cs="Arial"/>
                <w:sz w:val="20"/>
                <w:szCs w:val="20"/>
                <w:lang w:eastAsia="es-CO"/>
              </w:rPr>
              <w:t xml:space="preserve"> directora Nacional, doctora Nubia Stella Martínez, participamos en una mesa de trabajo con el viceministro de Comercio y Turismo, Juan Pablo Franky Marín, empresarios del sector turístico y la directora de la ANATO, Paula Cortés Calle. Gobernanza del sector turístico; gestión integral del destino; formalización y aportes al sector; fondo social y desarrollo del turismo, de acuerdo a la capacidad económica técnica y operativa con cada uno de los prestadores del servicio, fueron los temas iniciales del encuentro. De acuerdo a nuestras consideraciones:</w:t>
            </w:r>
          </w:p>
          <w:p w:rsidR="00CE5A99" w:rsidRPr="000F21A4" w:rsidRDefault="00CE5A99" w:rsidP="000F21A4">
            <w:pPr>
              <w:spacing w:before="100" w:beforeAutospacing="1" w:after="100" w:afterAutospacing="1" w:line="240" w:lineRule="auto"/>
              <w:jc w:val="both"/>
              <w:rPr>
                <w:rFonts w:ascii="Arial" w:eastAsia="Times New Roman" w:hAnsi="Arial" w:cs="Arial"/>
                <w:sz w:val="20"/>
                <w:szCs w:val="20"/>
                <w:lang w:eastAsia="es-CO"/>
              </w:rPr>
            </w:pPr>
            <w:r w:rsidRPr="000F21A4">
              <w:rPr>
                <w:rFonts w:ascii="Arial" w:eastAsia="Times New Roman" w:hAnsi="Arial" w:cs="Arial"/>
                <w:sz w:val="20"/>
                <w:szCs w:val="20"/>
                <w:lang w:eastAsia="es-CO"/>
              </w:rPr>
              <w:t>1. Propusimos se diseñen estrategias para mitigar el elevado costo de las tarifas aéreas, servicio público de transporte esencial declarado por la Corte Constitucional en la Sentencia T-987/1. Dentro de este mismo ítem, solicitamos reconsiderar el cobro de algunos impuestos a las aerolíneas, con el fin de reducir el precio de los tiquetes aéreos, al mismo tiempo que se busque un convenio a nivel nacional con las alcaldías para fortalecer todo el componente turístico en la Regiones.</w:t>
            </w:r>
          </w:p>
          <w:p w:rsidR="00CE5A99" w:rsidRPr="000F21A4" w:rsidRDefault="00CE5A99" w:rsidP="000F21A4">
            <w:pPr>
              <w:spacing w:before="100" w:beforeAutospacing="1" w:after="100" w:afterAutospacing="1" w:line="240" w:lineRule="auto"/>
              <w:jc w:val="both"/>
              <w:rPr>
                <w:rFonts w:ascii="Arial" w:eastAsia="Times New Roman" w:hAnsi="Arial" w:cs="Arial"/>
                <w:sz w:val="20"/>
                <w:szCs w:val="20"/>
                <w:lang w:eastAsia="es-CO"/>
              </w:rPr>
            </w:pPr>
            <w:r w:rsidRPr="000F21A4">
              <w:rPr>
                <w:rFonts w:ascii="Arial" w:eastAsia="Times New Roman" w:hAnsi="Arial" w:cs="Arial"/>
                <w:sz w:val="20"/>
                <w:szCs w:val="20"/>
                <w:lang w:eastAsia="es-CO"/>
              </w:rPr>
              <w:t xml:space="preserve">2. Respaldamos el impulso a las Zonas de Desarrollo Turístico, que básicamente serán priorizadas por el gobierno nacional, generando parámetros para el desarrollo turístico en lo ético, responsable e incluyente; </w:t>
            </w:r>
            <w:r w:rsidRPr="000F21A4">
              <w:rPr>
                <w:rFonts w:ascii="Arial" w:eastAsia="Times New Roman" w:hAnsi="Arial" w:cs="Arial"/>
                <w:sz w:val="20"/>
                <w:szCs w:val="20"/>
                <w:lang w:eastAsia="es-CO"/>
              </w:rPr>
              <w:br/>
              <w:t xml:space="preserve">3. Solicitamos se desarrolle el esquema de seguridad turística; </w:t>
            </w:r>
          </w:p>
          <w:p w:rsidR="00CE5A99" w:rsidRPr="000F21A4" w:rsidRDefault="00CE5A99" w:rsidP="000F21A4">
            <w:pPr>
              <w:spacing w:before="100" w:beforeAutospacing="1" w:after="100" w:afterAutospacing="1" w:line="240" w:lineRule="auto"/>
              <w:jc w:val="both"/>
              <w:rPr>
                <w:rFonts w:ascii="Arial" w:eastAsia="Times New Roman" w:hAnsi="Arial" w:cs="Arial"/>
                <w:sz w:val="20"/>
                <w:szCs w:val="20"/>
                <w:lang w:eastAsia="es-CO"/>
              </w:rPr>
            </w:pPr>
            <w:r w:rsidRPr="000F21A4">
              <w:rPr>
                <w:rFonts w:ascii="Arial" w:eastAsia="Times New Roman" w:hAnsi="Arial" w:cs="Arial"/>
                <w:sz w:val="20"/>
                <w:szCs w:val="20"/>
                <w:lang w:eastAsia="es-CO"/>
              </w:rPr>
              <w:t xml:space="preserve">4. Sugerimos para el Plan de Ordenamiento Territorial estructurar la oferta de un turismo de calidad para el departamento y, algo muy importante, </w:t>
            </w:r>
          </w:p>
          <w:p w:rsidR="00CE5A99" w:rsidRDefault="00CE5A99" w:rsidP="000F21A4">
            <w:pPr>
              <w:spacing w:before="100" w:beforeAutospacing="1" w:after="100" w:afterAutospacing="1" w:line="240" w:lineRule="auto"/>
              <w:jc w:val="both"/>
              <w:rPr>
                <w:rFonts w:ascii="Arial" w:eastAsia="Times New Roman" w:hAnsi="Arial" w:cs="Arial"/>
                <w:sz w:val="20"/>
                <w:szCs w:val="20"/>
                <w:lang w:eastAsia="es-CO"/>
              </w:rPr>
            </w:pPr>
            <w:r w:rsidRPr="000F21A4">
              <w:rPr>
                <w:rFonts w:ascii="Arial" w:eastAsia="Times New Roman" w:hAnsi="Arial" w:cs="Arial"/>
                <w:sz w:val="20"/>
                <w:szCs w:val="20"/>
                <w:lang w:eastAsia="es-CO"/>
              </w:rPr>
              <w:t>5. Aludimos a fortalecer el turismo social, donde se incentiven los viajes turísticos con enfoque pedagógico, viajes con tarifas especiales para los estratos 1 y 2, pensionados y planes de turísticos acordes a la demanda de los jóvenes.</w:t>
            </w:r>
            <w:r>
              <w:rPr>
                <w:rFonts w:ascii="Arial" w:eastAsia="Times New Roman" w:hAnsi="Arial" w:cs="Arial"/>
                <w:sz w:val="20"/>
                <w:szCs w:val="20"/>
                <w:lang w:eastAsia="es-CO"/>
              </w:rPr>
              <w:t xml:space="preserve"> </w:t>
            </w:r>
            <w:hyperlink r:id="rId228" w:history="1">
              <w:r w:rsidRPr="007C2F0A">
                <w:rPr>
                  <w:rStyle w:val="Hipervnculo"/>
                  <w:rFonts w:ascii="Arial" w:eastAsia="Times New Roman" w:hAnsi="Arial" w:cs="Arial"/>
                  <w:sz w:val="20"/>
                  <w:szCs w:val="20"/>
                  <w:lang w:eastAsia="es-CO"/>
                </w:rPr>
                <w:t>https://bit.ly/2YiwEjc</w:t>
              </w:r>
            </w:hyperlink>
          </w:p>
          <w:p w:rsidR="00CE5A99" w:rsidRDefault="00CE5A99" w:rsidP="002E21C2">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21) 20 de febrero de 2019. Bogotá. </w:t>
            </w:r>
            <w:r>
              <w:rPr>
                <w:rFonts w:ascii="Arial" w:eastAsia="Times New Roman" w:hAnsi="Arial" w:cs="Arial"/>
                <w:b/>
                <w:sz w:val="20"/>
                <w:szCs w:val="20"/>
                <w:lang w:eastAsia="es-CO"/>
              </w:rPr>
              <w:t>Mesa de trabajo Cancillería.</w:t>
            </w:r>
          </w:p>
          <w:p w:rsidR="00CE5A99" w:rsidRPr="000F21A4" w:rsidRDefault="00CE5A99" w:rsidP="000F21A4">
            <w:pPr>
              <w:spacing w:before="100" w:beforeAutospacing="1" w:after="100" w:afterAutospacing="1" w:line="240" w:lineRule="auto"/>
              <w:jc w:val="both"/>
              <w:rPr>
                <w:rFonts w:ascii="Arial" w:eastAsia="Times New Roman" w:hAnsi="Arial" w:cs="Arial"/>
                <w:sz w:val="20"/>
                <w:szCs w:val="20"/>
                <w:lang w:eastAsia="es-CO"/>
              </w:rPr>
            </w:pPr>
            <w:r w:rsidRPr="000F21A4">
              <w:rPr>
                <w:rFonts w:ascii="Arial" w:eastAsia="Times New Roman" w:hAnsi="Arial" w:cs="Arial"/>
                <w:sz w:val="20"/>
                <w:szCs w:val="20"/>
                <w:lang w:eastAsia="es-CO"/>
              </w:rPr>
              <w:t xml:space="preserve">En mesa de trabajo con el señor Canciller Carlos Holmes Trujillo y nuestra bancada, seguimos trabajando en la construcción del PND 2018-2022 en materia de orden público y bienestar fronterizo. </w:t>
            </w:r>
          </w:p>
          <w:p w:rsidR="00CE5A99" w:rsidRDefault="00CE5A99" w:rsidP="000F21A4">
            <w:pPr>
              <w:spacing w:before="100" w:beforeAutospacing="1" w:after="100" w:afterAutospacing="1" w:line="240" w:lineRule="auto"/>
              <w:jc w:val="both"/>
              <w:rPr>
                <w:rFonts w:ascii="Arial" w:eastAsia="Times New Roman" w:hAnsi="Arial" w:cs="Arial"/>
                <w:sz w:val="20"/>
                <w:szCs w:val="20"/>
                <w:lang w:eastAsia="es-CO"/>
              </w:rPr>
            </w:pPr>
            <w:r w:rsidRPr="000F21A4">
              <w:rPr>
                <w:rFonts w:ascii="Arial" w:eastAsia="Times New Roman" w:hAnsi="Arial" w:cs="Arial"/>
                <w:sz w:val="20"/>
                <w:szCs w:val="20"/>
                <w:lang w:eastAsia="es-CO"/>
              </w:rPr>
              <w:t xml:space="preserve">Son muchos los temas pendientes sobre este asunto. Entre otras, sugerimos acompañar y mejorar la capacidad de reacción de las autoridades ante la ola de inseguridad en la zona; además de insistir en la importancia de conformar el Parlamento Tri-fronterizo en el marco de la Confraternidad Amazónica con nuestros pares congresistas y autoridades colegiadas de Brasil y Perú para trabajar articuladamente en la construcción de una frontera próspera y en paz para todos. </w:t>
            </w:r>
            <w:hyperlink r:id="rId229" w:history="1">
              <w:r w:rsidRPr="007C2F0A">
                <w:rPr>
                  <w:rStyle w:val="Hipervnculo"/>
                  <w:rFonts w:ascii="Arial" w:eastAsia="Times New Roman" w:hAnsi="Arial" w:cs="Arial"/>
                  <w:sz w:val="20"/>
                  <w:szCs w:val="20"/>
                  <w:lang w:eastAsia="es-CO"/>
                </w:rPr>
                <w:t>https://bit.ly/2XdsLje</w:t>
              </w:r>
            </w:hyperlink>
          </w:p>
          <w:p w:rsidR="00CE5A99" w:rsidRDefault="00CE5A99" w:rsidP="000F21A4">
            <w:pPr>
              <w:spacing w:before="100" w:beforeAutospacing="1" w:after="100" w:afterAutospacing="1"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22) 27 de marzo de 2019. Bogotá. </w:t>
            </w:r>
            <w:r>
              <w:rPr>
                <w:rFonts w:ascii="Arial" w:eastAsia="Times New Roman" w:hAnsi="Arial" w:cs="Arial"/>
                <w:b/>
                <w:sz w:val="20"/>
                <w:szCs w:val="20"/>
                <w:lang w:eastAsia="es-CO"/>
              </w:rPr>
              <w:t>Sesión Bancada de la Amazonía.</w:t>
            </w:r>
          </w:p>
          <w:p w:rsidR="00CE5A99" w:rsidRPr="00C515E1" w:rsidRDefault="00CE5A99" w:rsidP="00C515E1">
            <w:pPr>
              <w:spacing w:before="100" w:beforeAutospacing="1" w:after="100" w:afterAutospacing="1" w:line="240" w:lineRule="auto"/>
              <w:jc w:val="both"/>
              <w:rPr>
                <w:rFonts w:ascii="Arial" w:eastAsia="Times New Roman" w:hAnsi="Arial" w:cs="Arial"/>
                <w:sz w:val="20"/>
                <w:szCs w:val="20"/>
                <w:lang w:eastAsia="es-CO"/>
              </w:rPr>
            </w:pPr>
            <w:r w:rsidRPr="00C515E1">
              <w:rPr>
                <w:rFonts w:ascii="Arial" w:eastAsia="Times New Roman" w:hAnsi="Arial" w:cs="Arial"/>
                <w:sz w:val="20"/>
                <w:szCs w:val="20"/>
                <w:lang w:eastAsia="es-CO"/>
              </w:rPr>
              <w:t>Como Ponentes del Proyecto de Ley del Plan Nacional de Desarrollo, convocamos a la Bancada de la Amazonía a una mesa de trabajo con el Subdirector General Territorial de Planeación Nacional (DNP), Diego Dorado y varios funcionarios de la entidad.</w:t>
            </w:r>
          </w:p>
          <w:p w:rsidR="00CE5A99" w:rsidRPr="00C515E1" w:rsidRDefault="00CE5A99" w:rsidP="00C515E1">
            <w:pPr>
              <w:spacing w:before="100" w:beforeAutospacing="1" w:after="100" w:afterAutospacing="1" w:line="240" w:lineRule="auto"/>
              <w:jc w:val="both"/>
              <w:rPr>
                <w:rFonts w:ascii="Arial" w:eastAsia="Times New Roman" w:hAnsi="Arial" w:cs="Arial"/>
                <w:sz w:val="20"/>
                <w:szCs w:val="20"/>
                <w:lang w:eastAsia="es-CO"/>
              </w:rPr>
            </w:pPr>
            <w:r w:rsidRPr="00C515E1">
              <w:rPr>
                <w:rFonts w:ascii="Arial" w:eastAsia="Times New Roman" w:hAnsi="Arial" w:cs="Arial"/>
                <w:sz w:val="20"/>
                <w:szCs w:val="20"/>
                <w:lang w:eastAsia="es-CO"/>
              </w:rPr>
              <w:t>La reunión permitió que los Representantes del Amazonas, Caquetá y Guaviare presentarán sus sugerencias e iniciativas al DNP para ser incluidas dentro del PL.</w:t>
            </w:r>
          </w:p>
          <w:p w:rsidR="00CE5A99" w:rsidRDefault="00CE5A99" w:rsidP="00C515E1">
            <w:pPr>
              <w:spacing w:before="100" w:beforeAutospacing="1" w:after="100" w:afterAutospacing="1" w:line="240" w:lineRule="auto"/>
              <w:jc w:val="both"/>
              <w:rPr>
                <w:rFonts w:ascii="Arial" w:eastAsia="Times New Roman" w:hAnsi="Arial" w:cs="Arial"/>
                <w:sz w:val="20"/>
                <w:szCs w:val="20"/>
                <w:lang w:eastAsia="es-CO"/>
              </w:rPr>
            </w:pPr>
            <w:r w:rsidRPr="00C515E1">
              <w:rPr>
                <w:rFonts w:ascii="Arial" w:eastAsia="Times New Roman" w:hAnsi="Arial" w:cs="Arial"/>
                <w:sz w:val="20"/>
                <w:szCs w:val="20"/>
                <w:lang w:eastAsia="es-CO"/>
              </w:rPr>
              <w:t>Infraestructura vial, navegabilidad de los ríos, fortalecimiento de las redes de salud regional, deforestación y protección de los bosques, conectividad fueron algunos temas tratados. El desarrollo de nuestros departamentos se da con la Unidad Regional.</w:t>
            </w:r>
            <w:r>
              <w:rPr>
                <w:rFonts w:ascii="Arial" w:eastAsia="Times New Roman" w:hAnsi="Arial" w:cs="Arial"/>
                <w:sz w:val="20"/>
                <w:szCs w:val="20"/>
                <w:lang w:eastAsia="es-CO"/>
              </w:rPr>
              <w:t xml:space="preserve"> </w:t>
            </w:r>
            <w:hyperlink r:id="rId230" w:history="1">
              <w:r w:rsidRPr="007C2F0A">
                <w:rPr>
                  <w:rStyle w:val="Hipervnculo"/>
                  <w:rFonts w:ascii="Arial" w:eastAsia="Times New Roman" w:hAnsi="Arial" w:cs="Arial"/>
                  <w:sz w:val="20"/>
                  <w:szCs w:val="20"/>
                  <w:lang w:eastAsia="es-CO"/>
                </w:rPr>
                <w:t>https://bit.ly/2XyLKnB</w:t>
              </w:r>
            </w:hyperlink>
          </w:p>
          <w:p w:rsidR="00CE5A99" w:rsidRDefault="00CE5A99" w:rsidP="00C515E1">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23) 30 de abril de 2019. Bogotá. </w:t>
            </w:r>
            <w:r>
              <w:rPr>
                <w:rFonts w:ascii="Arial" w:eastAsia="Times New Roman" w:hAnsi="Arial" w:cs="Arial"/>
                <w:b/>
                <w:sz w:val="20"/>
                <w:szCs w:val="20"/>
                <w:lang w:eastAsia="es-CO"/>
              </w:rPr>
              <w:t>Reunión AGENCIA NACIONAL DE TIERRAS.</w:t>
            </w:r>
          </w:p>
          <w:p w:rsidR="00CE5A99" w:rsidRPr="00F72F95" w:rsidRDefault="00CE5A99" w:rsidP="00F72F95">
            <w:pPr>
              <w:spacing w:before="100" w:beforeAutospacing="1" w:after="100" w:afterAutospacing="1" w:line="240" w:lineRule="auto"/>
              <w:jc w:val="both"/>
              <w:rPr>
                <w:rFonts w:ascii="Arial" w:eastAsia="Times New Roman" w:hAnsi="Arial" w:cs="Arial"/>
                <w:sz w:val="20"/>
                <w:szCs w:val="20"/>
                <w:lang w:eastAsia="es-CO"/>
              </w:rPr>
            </w:pPr>
            <w:r w:rsidRPr="00F72F95">
              <w:rPr>
                <w:rFonts w:ascii="Arial" w:eastAsia="Times New Roman" w:hAnsi="Arial" w:cs="Arial"/>
                <w:sz w:val="20"/>
                <w:szCs w:val="20"/>
                <w:lang w:eastAsia="es-CO"/>
              </w:rPr>
              <w:t>Realizamos una mesa de trabajo con la directora de la Agencia Nacional de Tierras – ANT, Myriam Martínez y la directora de la dependencia de Asuntos Étnicos, Lena Acosta, en compañía del señor curaca de la comunidad Yaguas – La Libertad, Alirio Caisara Samuel.</w:t>
            </w:r>
          </w:p>
          <w:p w:rsidR="00CE5A99" w:rsidRPr="00F72F95" w:rsidRDefault="00CE5A99" w:rsidP="00F72F95">
            <w:pPr>
              <w:spacing w:before="100" w:beforeAutospacing="1" w:after="100" w:afterAutospacing="1" w:line="240" w:lineRule="auto"/>
              <w:jc w:val="both"/>
              <w:rPr>
                <w:rFonts w:ascii="Arial" w:eastAsia="Times New Roman" w:hAnsi="Arial" w:cs="Arial"/>
                <w:sz w:val="20"/>
                <w:szCs w:val="20"/>
                <w:lang w:eastAsia="es-CO"/>
              </w:rPr>
            </w:pPr>
            <w:r w:rsidRPr="00F72F95">
              <w:rPr>
                <w:rFonts w:ascii="Arial" w:eastAsia="Times New Roman" w:hAnsi="Arial" w:cs="Arial"/>
                <w:sz w:val="20"/>
                <w:szCs w:val="20"/>
                <w:lang w:eastAsia="es-CO"/>
              </w:rPr>
              <w:t xml:space="preserve">Entre los temas tratados, solicitamos información sobre el estado actual de la petición realizada en el 2015 por la comunidad de Yaguas - la Libertad, con referencia a su constitución como Resguardo, para lo cual, la ANT dio un término de 30 días para desarrollar el cronograma de seguimiento y respuesta. </w:t>
            </w:r>
          </w:p>
          <w:p w:rsidR="00CE5A99" w:rsidRDefault="00CE5A99" w:rsidP="00F72F95">
            <w:pPr>
              <w:spacing w:before="100" w:beforeAutospacing="1" w:after="100" w:afterAutospacing="1" w:line="240" w:lineRule="auto"/>
              <w:jc w:val="both"/>
              <w:rPr>
                <w:rFonts w:ascii="Arial" w:eastAsia="Times New Roman" w:hAnsi="Arial" w:cs="Arial"/>
                <w:sz w:val="20"/>
                <w:szCs w:val="20"/>
                <w:lang w:eastAsia="es-CO"/>
              </w:rPr>
            </w:pPr>
            <w:r w:rsidRPr="00F72F95">
              <w:rPr>
                <w:rFonts w:ascii="Arial" w:eastAsia="Times New Roman" w:hAnsi="Arial" w:cs="Arial"/>
                <w:sz w:val="20"/>
                <w:szCs w:val="20"/>
                <w:lang w:eastAsia="es-CO"/>
              </w:rPr>
              <w:t>Así mismo, comunicamos a la directora nacional nuestra preocupación por la clausura de la sede de INCODER en el Amazonas, hecho que deja en un limbo a los procesos de casos de adjudicación de tierras pendientes en el departamento. Para este requerimiento, la entidad conformará una delegación para que evalúe los puntos de atención de tierras y se considere la instalación de una sede regional de la ANT en Leticia.</w:t>
            </w:r>
            <w:r>
              <w:rPr>
                <w:rFonts w:ascii="Arial" w:eastAsia="Times New Roman" w:hAnsi="Arial" w:cs="Arial"/>
                <w:sz w:val="20"/>
                <w:szCs w:val="20"/>
                <w:lang w:eastAsia="es-CO"/>
              </w:rPr>
              <w:t xml:space="preserve"> </w:t>
            </w:r>
            <w:hyperlink r:id="rId231" w:history="1">
              <w:r w:rsidRPr="007C2F0A">
                <w:rPr>
                  <w:rStyle w:val="Hipervnculo"/>
                  <w:rFonts w:ascii="Arial" w:eastAsia="Times New Roman" w:hAnsi="Arial" w:cs="Arial"/>
                  <w:sz w:val="20"/>
                  <w:szCs w:val="20"/>
                  <w:lang w:eastAsia="es-CO"/>
                </w:rPr>
                <w:t>https://bit.ly/2X5ohpV</w:t>
              </w:r>
            </w:hyperlink>
          </w:p>
          <w:p w:rsidR="00CE5A99" w:rsidRDefault="00CE5A99" w:rsidP="00F72F95">
            <w:pPr>
              <w:spacing w:before="100" w:beforeAutospacing="1" w:after="100" w:afterAutospacing="1"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24) 10 de mayo de 2019. Bogotá. </w:t>
            </w:r>
            <w:r>
              <w:rPr>
                <w:rFonts w:ascii="Arial" w:eastAsia="Times New Roman" w:hAnsi="Arial" w:cs="Arial"/>
                <w:b/>
                <w:sz w:val="20"/>
                <w:szCs w:val="20"/>
                <w:lang w:eastAsia="es-CO"/>
              </w:rPr>
              <w:t>Reunión Al Consejero para la Discapacidad de la Presidencia de la República.</w:t>
            </w:r>
          </w:p>
          <w:p w:rsidR="00CE5A99" w:rsidRPr="00B62FDE" w:rsidRDefault="00CE5A99" w:rsidP="00B62FDE">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N</w:t>
            </w:r>
            <w:r w:rsidRPr="00B62FDE">
              <w:rPr>
                <w:rFonts w:ascii="Arial" w:eastAsia="Times New Roman" w:hAnsi="Arial" w:cs="Arial"/>
                <w:sz w:val="20"/>
                <w:szCs w:val="20"/>
                <w:lang w:eastAsia="es-CO"/>
              </w:rPr>
              <w:t>os reunimos con Jairo Clopatofsky, Alto Consejero para la Discapacidad de la Presidencia de la República, con quien dialogamos sobre las oportunidades para las personas discapacitadas en el departamento. Actualmente en los registros del Ministerio de Educación, hay 149 niños amazonenses asegurados dentro de la base de discapacidad, para lo cual, hemos requerido ampliar la cobertura y la consecución de más subsidios.</w:t>
            </w:r>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El encuentro fue cordial, donde entre otras, solicitamos:</w:t>
            </w:r>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1. Se concreten las ayudas técnicas para esta población.</w:t>
            </w:r>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2. Se amplíe la cobertura para el acceso al sistema educativo de niños y jóvenes con discapacidad, además, que, sus maestros sean</w:t>
            </w:r>
            <w:r>
              <w:rPr>
                <w:rFonts w:ascii="Arial" w:eastAsia="Times New Roman" w:hAnsi="Arial" w:cs="Arial"/>
                <w:sz w:val="20"/>
                <w:szCs w:val="20"/>
                <w:lang w:eastAsia="es-CO"/>
              </w:rPr>
              <w:t xml:space="preserve"> capacitados de forma oportuna.</w:t>
            </w:r>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3. Se garantice la infraestructura de las aulas educativas</w:t>
            </w:r>
            <w:r>
              <w:rPr>
                <w:rFonts w:ascii="Arial" w:eastAsia="Times New Roman" w:hAnsi="Arial" w:cs="Arial"/>
                <w:sz w:val="20"/>
                <w:szCs w:val="20"/>
                <w:lang w:eastAsia="es-CO"/>
              </w:rPr>
              <w:t xml:space="preserve"> con accesos y áreas especiales.</w:t>
            </w:r>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4. Se realicen capacitaciones, fortaleciendo los temas de emprendimiento en el marco de la economía naranja.</w:t>
            </w:r>
            <w:r>
              <w:rPr>
                <w:rFonts w:ascii="Arial" w:eastAsia="Times New Roman" w:hAnsi="Arial" w:cs="Arial"/>
                <w:sz w:val="20"/>
                <w:szCs w:val="20"/>
                <w:lang w:eastAsia="es-CO"/>
              </w:rPr>
              <w:t xml:space="preserve"> </w:t>
            </w:r>
            <w:hyperlink r:id="rId232" w:history="1">
              <w:r w:rsidRPr="007C2F0A">
                <w:rPr>
                  <w:rStyle w:val="Hipervnculo"/>
                  <w:rFonts w:ascii="Arial" w:eastAsia="Times New Roman" w:hAnsi="Arial" w:cs="Arial"/>
                  <w:sz w:val="20"/>
                  <w:szCs w:val="20"/>
                  <w:lang w:eastAsia="es-CO"/>
                </w:rPr>
                <w:t>https://bit.ly/2Ni9Zmo</w:t>
              </w:r>
            </w:hyperlink>
          </w:p>
          <w:p w:rsidR="00CE5A99" w:rsidRDefault="00CE5A99" w:rsidP="00B62FDE">
            <w:pPr>
              <w:spacing w:before="100" w:beforeAutospacing="1" w:after="100" w:afterAutospacing="1"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25) 16 de mayo de 2019. Bogotá. </w:t>
            </w:r>
            <w:r>
              <w:rPr>
                <w:rFonts w:ascii="Arial" w:eastAsia="Times New Roman" w:hAnsi="Arial" w:cs="Arial"/>
                <w:b/>
                <w:sz w:val="20"/>
                <w:szCs w:val="20"/>
                <w:lang w:eastAsia="es-CO"/>
              </w:rPr>
              <w:t>Reunión DNP.</w:t>
            </w:r>
          </w:p>
          <w:p w:rsidR="00CE5A99" w:rsidRPr="00B62FDE" w:rsidRDefault="00CE5A99" w:rsidP="00B62FDE">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w:t>
            </w:r>
            <w:r w:rsidRPr="00B62FDE">
              <w:rPr>
                <w:rFonts w:ascii="Arial" w:eastAsia="Times New Roman" w:hAnsi="Arial" w:cs="Arial"/>
                <w:sz w:val="20"/>
                <w:szCs w:val="20"/>
                <w:lang w:eastAsia="es-CO"/>
              </w:rPr>
              <w:t>elebramos la aprobación e inclusión de la construcción de la segunda etapa de los senderos peatonales en Puerto Nariño y la construcción de la Planta de Tratamiento de Aguas Residuales (PTAR) en Leticia priorizados en el Órgano Colegiado de Administración y Decisión (OCAD zona Sur).</w:t>
            </w:r>
          </w:p>
          <w:p w:rsidR="00CE5A99" w:rsidRPr="00B62FDE"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 xml:space="preserve">Agradecemos a la dir. Gloria Alonso del DNP, al ministro de Vivienda, Jonathan Malagón, al Ministerio de Hacienda y al gobierno del presidente Iván Duque por todo el apoyo y acompañamiento técnico, en el proceso de presentación de los proyectos dentro del Sistema Nacional de Regalías. </w:t>
            </w:r>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Así mismo felicitamos al alcalde de Leticia José Araujo Nieto y al alcalde de Puerto Nariño (Amazonas) Alberto Lozada, por comprometerse con el bienestar social de sus municipios.</w:t>
            </w:r>
            <w:r>
              <w:rPr>
                <w:rFonts w:ascii="Arial" w:eastAsia="Times New Roman" w:hAnsi="Arial" w:cs="Arial"/>
                <w:sz w:val="20"/>
                <w:szCs w:val="20"/>
                <w:lang w:eastAsia="es-CO"/>
              </w:rPr>
              <w:t xml:space="preserve"> </w:t>
            </w:r>
            <w:hyperlink r:id="rId233" w:history="1">
              <w:r w:rsidRPr="007C2F0A">
                <w:rPr>
                  <w:rStyle w:val="Hipervnculo"/>
                  <w:rFonts w:ascii="Arial" w:eastAsia="Times New Roman" w:hAnsi="Arial" w:cs="Arial"/>
                  <w:sz w:val="20"/>
                  <w:szCs w:val="20"/>
                  <w:lang w:eastAsia="es-CO"/>
                </w:rPr>
                <w:t>https://bit.ly/2Yhi5N1</w:t>
              </w:r>
            </w:hyperlink>
          </w:p>
          <w:p w:rsidR="00CE5A99" w:rsidRDefault="00CE5A99" w:rsidP="00B62FDE">
            <w:pPr>
              <w:spacing w:before="100" w:beforeAutospacing="1" w:after="100" w:afterAutospacing="1" w:line="240" w:lineRule="auto"/>
              <w:jc w:val="both"/>
              <w:rPr>
                <w:rFonts w:ascii="Arial" w:hAnsi="Arial" w:cs="Arial"/>
                <w:b/>
                <w:sz w:val="20"/>
                <w:szCs w:val="20"/>
              </w:rPr>
            </w:pPr>
            <w:r w:rsidRPr="00B62FDE">
              <w:rPr>
                <w:rFonts w:ascii="Arial" w:hAnsi="Arial" w:cs="Arial"/>
                <w:sz w:val="20"/>
                <w:szCs w:val="20"/>
              </w:rPr>
              <w:t xml:space="preserve">26) </w:t>
            </w:r>
            <w:r>
              <w:rPr>
                <w:rFonts w:ascii="Arial" w:hAnsi="Arial" w:cs="Arial"/>
                <w:sz w:val="20"/>
                <w:szCs w:val="20"/>
              </w:rPr>
              <w:t xml:space="preserve">21 de mayo de 2019. Bogotá. </w:t>
            </w:r>
            <w:r w:rsidRPr="002A2B3B">
              <w:rPr>
                <w:rFonts w:ascii="Arial" w:hAnsi="Arial" w:cs="Arial"/>
                <w:b/>
                <w:sz w:val="20"/>
                <w:szCs w:val="20"/>
              </w:rPr>
              <w:t>Reunión con Coldeportes.</w:t>
            </w:r>
          </w:p>
          <w:p w:rsidR="00CE5A99" w:rsidRPr="002A2B3B" w:rsidRDefault="00CE5A99" w:rsidP="002A2B3B">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w:t>
            </w:r>
            <w:r w:rsidRPr="002A2B3B">
              <w:rPr>
                <w:rFonts w:ascii="Arial" w:eastAsia="Times New Roman" w:hAnsi="Arial" w:cs="Arial"/>
                <w:sz w:val="20"/>
                <w:szCs w:val="20"/>
                <w:lang w:eastAsia="es-CO"/>
              </w:rPr>
              <w:t xml:space="preserve">n compañía de nuestro ilustre y legendario “Señor de la Selva” </w:t>
            </w:r>
            <w:hyperlink r:id="rId234" w:history="1">
              <w:r w:rsidRPr="002A2B3B">
                <w:rPr>
                  <w:rFonts w:ascii="Arial" w:eastAsia="Times New Roman" w:hAnsi="Arial" w:cs="Arial"/>
                  <w:sz w:val="20"/>
                  <w:szCs w:val="20"/>
                  <w:u w:val="single"/>
                  <w:lang w:eastAsia="es-CO"/>
                </w:rPr>
                <w:t>Kapax</w:t>
              </w:r>
            </w:hyperlink>
            <w:r w:rsidRPr="002A2B3B">
              <w:rPr>
                <w:rFonts w:ascii="Arial" w:eastAsia="Times New Roman" w:hAnsi="Arial" w:cs="Arial"/>
                <w:sz w:val="20"/>
                <w:szCs w:val="20"/>
                <w:lang w:eastAsia="es-CO"/>
              </w:rPr>
              <w:t>, nos reunimos con el director de Coldeportes, Ernesto Lucena Barrero, con quien examinamos puntos relevantes para el departamento en materia de cultura, recreación y deporte. A continuación, una reseña de lo tratado:</w:t>
            </w:r>
          </w:p>
          <w:p w:rsidR="00CE5A99" w:rsidRPr="002A2B3B" w:rsidRDefault="00CE5A99" w:rsidP="002A2B3B">
            <w:pPr>
              <w:spacing w:before="100" w:beforeAutospacing="1" w:after="100" w:afterAutospacing="1" w:line="240" w:lineRule="auto"/>
              <w:jc w:val="both"/>
              <w:rPr>
                <w:rFonts w:ascii="Arial" w:eastAsia="Times New Roman" w:hAnsi="Arial" w:cs="Arial"/>
                <w:sz w:val="20"/>
                <w:szCs w:val="20"/>
                <w:lang w:eastAsia="es-CO"/>
              </w:rPr>
            </w:pPr>
            <w:r w:rsidRPr="002A2B3B">
              <w:rPr>
                <w:rFonts w:ascii="Arial" w:eastAsia="Times New Roman" w:hAnsi="Arial" w:cs="Arial"/>
                <w:sz w:val="20"/>
                <w:szCs w:val="20"/>
                <w:lang w:eastAsia="es-CO"/>
              </w:rPr>
              <w:t>1. Presentación de la propuesta para la realización de una campaña ecológica Nacional. Bajo el nombre “Cuidemos Nuestros Ríos”, se busca fomentar el cuidado de nuestras fuentes hídricas y enfatizar el fortalecimiento de la educación ambiental y promoción del deporte. Así mismo, propusimos convocar a la Federación Colombiana de Canotaje, para que brinde acompañamiento y se reviva la travesía de Kapax por el río Magdalena, imagen de la campaña.</w:t>
            </w:r>
          </w:p>
          <w:p w:rsidR="00CE5A99" w:rsidRPr="002A2B3B" w:rsidRDefault="00CE5A99" w:rsidP="002A2B3B">
            <w:pPr>
              <w:spacing w:before="100" w:beforeAutospacing="1" w:after="100" w:afterAutospacing="1" w:line="240" w:lineRule="auto"/>
              <w:jc w:val="both"/>
              <w:rPr>
                <w:rFonts w:ascii="Arial" w:eastAsia="Times New Roman" w:hAnsi="Arial" w:cs="Arial"/>
                <w:sz w:val="20"/>
                <w:szCs w:val="20"/>
                <w:lang w:eastAsia="es-CO"/>
              </w:rPr>
            </w:pPr>
            <w:r w:rsidRPr="002A2B3B">
              <w:rPr>
                <w:rFonts w:ascii="Arial" w:eastAsia="Times New Roman" w:hAnsi="Arial" w:cs="Arial"/>
                <w:sz w:val="20"/>
                <w:szCs w:val="20"/>
                <w:lang w:eastAsia="es-CO"/>
              </w:rPr>
              <w:t>2. Fortalecer el Campeonato Nacional de Aguas Abiertas “Alberto Lesmes Rojas”. Buscar mayor proyección nacional e internacional con recursos e incentivos técnicos.</w:t>
            </w:r>
          </w:p>
          <w:p w:rsidR="00CE5A99" w:rsidRPr="002A2B3B" w:rsidRDefault="00CE5A99" w:rsidP="002A2B3B">
            <w:pPr>
              <w:spacing w:before="100" w:beforeAutospacing="1" w:after="100" w:afterAutospacing="1" w:line="240" w:lineRule="auto"/>
              <w:jc w:val="both"/>
              <w:rPr>
                <w:rFonts w:ascii="Arial" w:eastAsia="Times New Roman" w:hAnsi="Arial" w:cs="Arial"/>
                <w:sz w:val="20"/>
                <w:szCs w:val="20"/>
                <w:lang w:eastAsia="es-CO"/>
              </w:rPr>
            </w:pPr>
            <w:r w:rsidRPr="002A2B3B">
              <w:rPr>
                <w:rFonts w:ascii="Arial" w:eastAsia="Times New Roman" w:hAnsi="Arial" w:cs="Arial"/>
                <w:sz w:val="20"/>
                <w:szCs w:val="20"/>
                <w:lang w:eastAsia="es-CO"/>
              </w:rPr>
              <w:t>3. Se radicó y se expuso el tema de la reconstrucción de la Casa del Deporte para el Amazonas. Es necesario establecer esta sede que funcione como eje del deporte y semillero de campeones, en el cual, se relacionaron los deportistas de alto rendimiento.</w:t>
            </w:r>
          </w:p>
          <w:p w:rsidR="00CE5A99" w:rsidRDefault="00CE5A99" w:rsidP="002A2B3B">
            <w:pPr>
              <w:spacing w:before="100" w:beforeAutospacing="1" w:after="100" w:afterAutospacing="1" w:line="240" w:lineRule="auto"/>
              <w:jc w:val="both"/>
              <w:rPr>
                <w:rFonts w:ascii="Arial" w:eastAsia="Times New Roman" w:hAnsi="Arial" w:cs="Arial"/>
                <w:sz w:val="20"/>
                <w:szCs w:val="20"/>
                <w:lang w:eastAsia="es-CO"/>
              </w:rPr>
            </w:pPr>
            <w:r w:rsidRPr="002A2B3B">
              <w:rPr>
                <w:rFonts w:ascii="Arial" w:eastAsia="Times New Roman" w:hAnsi="Arial" w:cs="Arial"/>
                <w:sz w:val="20"/>
                <w:szCs w:val="20"/>
                <w:lang w:eastAsia="es-CO"/>
              </w:rPr>
              <w:t>4. Respaldamos a la Alcaldía de Leticia por haber presentado el proyecto para la reconstrucción del estadio municipal José María Hernández, el cual, contará con áreas del programa SACUDETE del gobierno nacional.</w:t>
            </w:r>
            <w:r>
              <w:rPr>
                <w:rFonts w:ascii="Arial" w:eastAsia="Times New Roman" w:hAnsi="Arial" w:cs="Arial"/>
                <w:sz w:val="20"/>
                <w:szCs w:val="20"/>
                <w:lang w:eastAsia="es-CO"/>
              </w:rPr>
              <w:t xml:space="preserve"> </w:t>
            </w:r>
            <w:hyperlink r:id="rId235" w:history="1">
              <w:r w:rsidRPr="007C2F0A">
                <w:rPr>
                  <w:rStyle w:val="Hipervnculo"/>
                  <w:rFonts w:ascii="Arial" w:eastAsia="Times New Roman" w:hAnsi="Arial" w:cs="Arial"/>
                  <w:sz w:val="20"/>
                  <w:szCs w:val="20"/>
                  <w:lang w:eastAsia="es-CO"/>
                </w:rPr>
                <w:t>https://bit.ly/2JfapVn</w:t>
              </w:r>
            </w:hyperlink>
          </w:p>
          <w:p w:rsidR="00CE5A99" w:rsidRDefault="00CE5A99" w:rsidP="001D4758">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27) 21 de mayo de 2019. Bogotá. </w:t>
            </w:r>
            <w:r>
              <w:rPr>
                <w:rFonts w:ascii="Arial" w:eastAsia="Times New Roman" w:hAnsi="Arial" w:cs="Arial"/>
                <w:b/>
                <w:sz w:val="20"/>
                <w:szCs w:val="20"/>
                <w:lang w:eastAsia="es-CO"/>
              </w:rPr>
              <w:t>Reunión Comandante de la Fuerza Aérea Colombiana.</w:t>
            </w:r>
          </w:p>
          <w:p w:rsidR="00CE5A99" w:rsidRPr="002A2B3B" w:rsidRDefault="00CE5A99" w:rsidP="002A2B3B">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N</w:t>
            </w:r>
            <w:r w:rsidRPr="002A2B3B">
              <w:rPr>
                <w:rFonts w:ascii="Arial" w:eastAsia="Times New Roman" w:hAnsi="Arial" w:cs="Arial"/>
                <w:sz w:val="20"/>
                <w:szCs w:val="20"/>
                <w:lang w:eastAsia="es-CO"/>
              </w:rPr>
              <w:t>os reunimos con el general Ramsés Rueda, Comandante de la Fuerza Aérea Colombiana (FAC), a quien agradecimos la labor de soberanía en el Amazonas. De igual forma, pusimos en conocimiento la deficiencia en el traslado vía aérea a nuestros corregimientos, para lo cual, nos manifestó que la institución logró un convenio con la aerolínea SATENA para que ésta realice viajes a los territorios indígenas de acuerdo a los cronogramas solicitados por la aerolínea, teniendo en cuenta las necesidades de cada uno de los territorios indígenas.</w:t>
            </w:r>
          </w:p>
          <w:p w:rsidR="00CE5A99" w:rsidRPr="002A2B3B" w:rsidRDefault="00CE5A99" w:rsidP="002A2B3B">
            <w:pPr>
              <w:spacing w:before="100" w:beforeAutospacing="1" w:after="100" w:afterAutospacing="1" w:line="240" w:lineRule="auto"/>
              <w:jc w:val="both"/>
              <w:rPr>
                <w:rFonts w:ascii="Arial" w:eastAsia="Times New Roman" w:hAnsi="Arial" w:cs="Arial"/>
                <w:sz w:val="20"/>
                <w:szCs w:val="20"/>
                <w:lang w:eastAsia="es-CO"/>
              </w:rPr>
            </w:pPr>
            <w:r w:rsidRPr="002A2B3B">
              <w:rPr>
                <w:rFonts w:ascii="Arial" w:eastAsia="Times New Roman" w:hAnsi="Arial" w:cs="Arial"/>
                <w:sz w:val="20"/>
                <w:szCs w:val="20"/>
                <w:lang w:eastAsia="es-CO"/>
              </w:rPr>
              <w:t>El siguiente asunto tratado correspondió a la búsqueda de una pronta solución a la vía de acceso a la comunidad de San Miguel, el cual recalcó el compromiso que tiene la Base Aérea, la Aeronáutica Civil y la Alcaldía de Leticia con la comunidad. Al respecto, haremos seguimiento a este tema de vital importancia.</w:t>
            </w:r>
          </w:p>
          <w:p w:rsidR="00CE5A99" w:rsidRDefault="00CE5A99" w:rsidP="002A2B3B">
            <w:pPr>
              <w:spacing w:before="100" w:beforeAutospacing="1" w:after="100" w:afterAutospacing="1" w:line="240" w:lineRule="auto"/>
              <w:jc w:val="both"/>
              <w:rPr>
                <w:rFonts w:ascii="Arial" w:eastAsia="Times New Roman" w:hAnsi="Arial" w:cs="Arial"/>
                <w:sz w:val="20"/>
                <w:szCs w:val="20"/>
                <w:lang w:eastAsia="es-CO"/>
              </w:rPr>
            </w:pPr>
            <w:r w:rsidRPr="002A2B3B">
              <w:rPr>
                <w:rFonts w:ascii="Arial" w:eastAsia="Times New Roman" w:hAnsi="Arial" w:cs="Arial"/>
                <w:sz w:val="20"/>
                <w:szCs w:val="20"/>
                <w:lang w:eastAsia="es-CO"/>
              </w:rPr>
              <w:t>Finalmente, le extendimos una cordial invitación para que la Fuerza Aérea Colombiana se vincule en el desarrollo de las Brigadas de Acciones Sociales a realizarse en nuestro departamento. Recibimos una agradable manifestación de respaldo, logrando así, garantizar un trabajo articulado por el desarrollo social de nuestras comunidades.</w:t>
            </w:r>
            <w:r>
              <w:rPr>
                <w:rFonts w:ascii="Arial" w:eastAsia="Times New Roman" w:hAnsi="Arial" w:cs="Arial"/>
                <w:sz w:val="20"/>
                <w:szCs w:val="20"/>
                <w:lang w:eastAsia="es-CO"/>
              </w:rPr>
              <w:t xml:space="preserve"> </w:t>
            </w:r>
            <w:hyperlink r:id="rId236" w:history="1">
              <w:r w:rsidRPr="007C2F0A">
                <w:rPr>
                  <w:rStyle w:val="Hipervnculo"/>
                  <w:rFonts w:ascii="Arial" w:eastAsia="Times New Roman" w:hAnsi="Arial" w:cs="Arial"/>
                  <w:sz w:val="20"/>
                  <w:szCs w:val="20"/>
                  <w:lang w:eastAsia="es-CO"/>
                </w:rPr>
                <w:t>https://bit.ly/2X9ZiGW</w:t>
              </w:r>
            </w:hyperlink>
          </w:p>
          <w:p w:rsidR="00CE5A99" w:rsidRDefault="00CE5A99" w:rsidP="001D4758">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28) 18 de junio de 2019. Bogotá</w:t>
            </w:r>
            <w:r w:rsidRPr="008455EB">
              <w:rPr>
                <w:rFonts w:ascii="Arial" w:eastAsia="Times New Roman" w:hAnsi="Arial" w:cs="Arial"/>
                <w:sz w:val="20"/>
                <w:szCs w:val="20"/>
                <w:lang w:eastAsia="es-CO"/>
              </w:rPr>
              <w:t xml:space="preserve">. </w:t>
            </w:r>
            <w:r w:rsidRPr="008455EB">
              <w:rPr>
                <w:rFonts w:ascii="Arial" w:eastAsia="Times New Roman" w:hAnsi="Arial" w:cs="Arial"/>
                <w:b/>
                <w:sz w:val="20"/>
                <w:szCs w:val="20"/>
                <w:lang w:eastAsia="es-CO"/>
              </w:rPr>
              <w:t>Reunión Vicecanciller de la República.</w:t>
            </w:r>
          </w:p>
          <w:p w:rsidR="00CE5A99" w:rsidRPr="008455EB" w:rsidRDefault="00CE5A99" w:rsidP="008455EB">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w:t>
            </w:r>
            <w:r w:rsidRPr="008455EB">
              <w:rPr>
                <w:rFonts w:ascii="Arial" w:eastAsia="Times New Roman" w:hAnsi="Arial" w:cs="Arial"/>
                <w:sz w:val="20"/>
                <w:szCs w:val="20"/>
                <w:lang w:eastAsia="es-CO"/>
              </w:rPr>
              <w:t>n mesa de trabajo con la doctora Luz Stella Jara Portilla, viceministra de Relaciones Exteriores, sostuvimos un importante diálogo acerca del proyecto de Ley de Fronteras, a radicarse en el próximo semestre, y de su importancia para garantizar y trabajar articuladamente con las autoridades locales sobre la seguridad fronteriza.</w:t>
            </w:r>
          </w:p>
          <w:p w:rsidR="00CE5A99" w:rsidRDefault="00CE5A99" w:rsidP="008455EB">
            <w:pPr>
              <w:spacing w:before="100" w:beforeAutospacing="1" w:after="100" w:afterAutospacing="1" w:line="240" w:lineRule="auto"/>
              <w:jc w:val="both"/>
              <w:rPr>
                <w:rFonts w:ascii="Arial" w:eastAsia="Times New Roman" w:hAnsi="Arial" w:cs="Arial"/>
                <w:sz w:val="20"/>
                <w:szCs w:val="20"/>
                <w:lang w:eastAsia="es-CO"/>
              </w:rPr>
            </w:pPr>
            <w:r w:rsidRPr="008455EB">
              <w:rPr>
                <w:rFonts w:ascii="Arial" w:eastAsia="Times New Roman" w:hAnsi="Arial" w:cs="Arial"/>
                <w:sz w:val="20"/>
                <w:szCs w:val="20"/>
                <w:lang w:eastAsia="es-CO"/>
              </w:rPr>
              <w:t>Cuando el proyecto de Ley inicie su trámite en el Congreso de la República, haremos nuestras respectivas observaciones de acuerdo a nuestra realidad y al sentir de nuestra población, relevantes por nuestra condición de departamento trifronterizo.</w:t>
            </w:r>
            <w:r>
              <w:rPr>
                <w:rFonts w:ascii="Arial" w:eastAsia="Times New Roman" w:hAnsi="Arial" w:cs="Arial"/>
                <w:sz w:val="20"/>
                <w:szCs w:val="20"/>
                <w:lang w:eastAsia="es-CO"/>
              </w:rPr>
              <w:t xml:space="preserve"> </w:t>
            </w:r>
            <w:hyperlink r:id="rId237" w:history="1">
              <w:r w:rsidRPr="007C2F0A">
                <w:rPr>
                  <w:rStyle w:val="Hipervnculo"/>
                  <w:rFonts w:ascii="Arial" w:eastAsia="Times New Roman" w:hAnsi="Arial" w:cs="Arial"/>
                  <w:sz w:val="20"/>
                  <w:szCs w:val="20"/>
                  <w:lang w:eastAsia="es-CO"/>
                </w:rPr>
                <w:t>https://bit.ly/2ITfK5t</w:t>
              </w:r>
            </w:hyperlink>
          </w:p>
          <w:p w:rsidR="00CE5A99" w:rsidRDefault="00CE5A99" w:rsidP="008455EB">
            <w:pPr>
              <w:spacing w:before="100" w:beforeAutospacing="1" w:after="100" w:afterAutospacing="1"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29) 22 de junio de 2019. Leticia. </w:t>
            </w:r>
            <w:r>
              <w:rPr>
                <w:rFonts w:ascii="Arial" w:eastAsia="Times New Roman" w:hAnsi="Arial" w:cs="Arial"/>
                <w:b/>
                <w:sz w:val="20"/>
                <w:szCs w:val="20"/>
                <w:lang w:eastAsia="es-CO"/>
              </w:rPr>
              <w:t>Conversatorio Cemento con Viceministro de Justicia.</w:t>
            </w:r>
          </w:p>
          <w:p w:rsidR="00CE5A99" w:rsidRPr="00144522" w:rsidRDefault="00CE5A99" w:rsidP="00144522">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w:t>
            </w:r>
            <w:r w:rsidRPr="00144522">
              <w:rPr>
                <w:rFonts w:ascii="Arial" w:eastAsia="Times New Roman" w:hAnsi="Arial" w:cs="Arial"/>
                <w:sz w:val="20"/>
                <w:szCs w:val="20"/>
                <w:lang w:eastAsia="es-CO"/>
              </w:rPr>
              <w:t>onvocamos al Viceministro de Política Criminal y Justicia Restaurativa, Juan Francisco Espinosa Palacios, a una mesa de trabajo para tratar el asunto del desabastecimiento del cemento en el Amazonas.</w:t>
            </w:r>
          </w:p>
          <w:p w:rsidR="00CE5A99" w:rsidRPr="00144522" w:rsidRDefault="00CE5A99" w:rsidP="00144522">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 xml:space="preserve">Durante el diálogo, se atendieron las inquietudes de los comerciantes, contratistas, municipio, interventorías, representante de la Cámara de Comercio Dptal, y en concurrencia a sus solicitudes, se definieron las siguientes alternativas para mitigar esta problemática: </w:t>
            </w:r>
          </w:p>
          <w:p w:rsidR="00CE5A99" w:rsidRPr="00144522" w:rsidRDefault="00CE5A99" w:rsidP="00144522">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1. En 15 días se dará respuesta a la gestión de los cupos establecidos para la importación del cemento.</w:t>
            </w:r>
          </w:p>
          <w:p w:rsidR="00CE5A99" w:rsidRDefault="00CE5A99" w:rsidP="00144522">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2. Se buscará viabilizar el subsidio al transporte, una opción importante para estimular la libre competencia del cemento.</w:t>
            </w:r>
            <w:r>
              <w:rPr>
                <w:rFonts w:ascii="Arial" w:eastAsia="Times New Roman" w:hAnsi="Arial" w:cs="Arial"/>
                <w:sz w:val="20"/>
                <w:szCs w:val="20"/>
                <w:lang w:eastAsia="es-CO"/>
              </w:rPr>
              <w:t xml:space="preserve">  </w:t>
            </w:r>
            <w:hyperlink r:id="rId238" w:history="1">
              <w:r w:rsidRPr="007C2F0A">
                <w:rPr>
                  <w:rStyle w:val="Hipervnculo"/>
                  <w:rFonts w:ascii="Arial" w:eastAsia="Times New Roman" w:hAnsi="Arial" w:cs="Arial"/>
                  <w:sz w:val="20"/>
                  <w:szCs w:val="20"/>
                  <w:lang w:eastAsia="es-CO"/>
                </w:rPr>
                <w:t>https://bit.ly/2X5QzAO</w:t>
              </w:r>
            </w:hyperlink>
          </w:p>
          <w:p w:rsidR="00CE5A99" w:rsidRDefault="00CE5A99" w:rsidP="00144522">
            <w:pPr>
              <w:spacing w:before="100" w:beforeAutospacing="1" w:after="100" w:afterAutospacing="1"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30) 21 de junio de 2019. Leticia. </w:t>
            </w:r>
            <w:r w:rsidRPr="00144522">
              <w:rPr>
                <w:rFonts w:ascii="Arial" w:eastAsia="Times New Roman" w:hAnsi="Arial" w:cs="Arial"/>
                <w:b/>
                <w:sz w:val="20"/>
                <w:szCs w:val="20"/>
                <w:lang w:eastAsia="es-CO"/>
              </w:rPr>
              <w:t>Visita</w:t>
            </w:r>
            <w:r>
              <w:rPr>
                <w:rFonts w:ascii="Arial" w:eastAsia="Times New Roman" w:hAnsi="Arial" w:cs="Arial"/>
                <w:b/>
                <w:sz w:val="20"/>
                <w:szCs w:val="20"/>
                <w:lang w:eastAsia="es-CO"/>
              </w:rPr>
              <w:t xml:space="preserve"> viceministro de Justicia a</w:t>
            </w:r>
            <w:r w:rsidRPr="00144522">
              <w:rPr>
                <w:rFonts w:ascii="Arial" w:eastAsia="Times New Roman" w:hAnsi="Arial" w:cs="Arial"/>
                <w:b/>
                <w:sz w:val="20"/>
                <w:szCs w:val="20"/>
                <w:lang w:eastAsia="es-CO"/>
              </w:rPr>
              <w:t xml:space="preserve"> </w:t>
            </w:r>
            <w:r>
              <w:rPr>
                <w:rFonts w:ascii="Arial" w:eastAsia="Times New Roman" w:hAnsi="Arial" w:cs="Arial"/>
                <w:b/>
                <w:sz w:val="20"/>
                <w:szCs w:val="20"/>
                <w:lang w:eastAsia="es-CO"/>
              </w:rPr>
              <w:t>Cárcel Municipal de Leticia.</w:t>
            </w:r>
          </w:p>
          <w:p w:rsidR="00CE5A99" w:rsidRPr="00144522" w:rsidRDefault="00CE5A99" w:rsidP="00144522">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En compañía del viceministro de Política Criminal y Justicia Restaurativa, Juan Francisco Espinosa Palacios, visitamos el Establecimiento Penitenciario de Mediana Seguridad y Carcelario de Leticia (EPMSC).</w:t>
            </w:r>
          </w:p>
          <w:p w:rsidR="00CE5A99" w:rsidRPr="00144522" w:rsidRDefault="00CE5A99" w:rsidP="00144522">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Durante la revista del centro, el señor viceministro estuvo atento a cada problemática, escuchando a los internos, al Representante de la Justicia Especial Indígena, delegado de Derechos Humanos de los diferentes patios y a la vocera de las mujeres internas.</w:t>
            </w:r>
            <w:r>
              <w:rPr>
                <w:rFonts w:ascii="Arial" w:eastAsia="Times New Roman" w:hAnsi="Arial" w:cs="Arial"/>
                <w:sz w:val="20"/>
                <w:szCs w:val="20"/>
                <w:lang w:eastAsia="es-CO"/>
              </w:rPr>
              <w:t xml:space="preserve"> </w:t>
            </w:r>
            <w:r w:rsidRPr="00144522">
              <w:rPr>
                <w:rFonts w:ascii="Arial" w:eastAsia="Times New Roman" w:hAnsi="Arial" w:cs="Arial"/>
                <w:sz w:val="20"/>
                <w:szCs w:val="20"/>
                <w:lang w:eastAsia="es-CO"/>
              </w:rPr>
              <w:t>De la visita quedaron los siguientes compromisos:</w:t>
            </w:r>
          </w:p>
          <w:p w:rsidR="00CE5A99" w:rsidRPr="00144522" w:rsidRDefault="00CE5A99" w:rsidP="00144522">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1. Verificación y estudio de la infraestructura del centro penitenciario.</w:t>
            </w:r>
          </w:p>
          <w:p w:rsidR="00CE5A99" w:rsidRPr="00144522" w:rsidRDefault="00CE5A99" w:rsidP="00144522">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2. Fortalecimiento del personal para asesorías en los trámites de libertades y otras diligencias legales.</w:t>
            </w:r>
          </w:p>
          <w:p w:rsidR="00CE5A99" w:rsidRPr="00144522" w:rsidRDefault="00CE5A99" w:rsidP="008455EB">
            <w:pPr>
              <w:spacing w:before="100" w:beforeAutospacing="1" w:after="100" w:afterAutospacing="1" w:line="240" w:lineRule="auto"/>
              <w:jc w:val="both"/>
              <w:rPr>
                <w:rFonts w:ascii="Arial" w:eastAsia="Times New Roman" w:hAnsi="Arial" w:cs="Arial"/>
                <w:sz w:val="20"/>
                <w:szCs w:val="20"/>
                <w:lang w:eastAsia="es-CO"/>
              </w:rPr>
            </w:pPr>
            <w:r w:rsidRPr="00144522">
              <w:rPr>
                <w:rFonts w:ascii="Arial" w:eastAsia="Times New Roman" w:hAnsi="Arial" w:cs="Arial"/>
                <w:sz w:val="20"/>
                <w:szCs w:val="20"/>
                <w:lang w:eastAsia="es-CO"/>
              </w:rPr>
              <w:t>3. Alternativas para contrarrestar el hacinamiento: El centro tiene una capacidad máxima de 118 internos, no obstante, en la actualidad residen 193, de las cuales 9 son mujeres. Es decir, 58% por encima de su capacidad.</w:t>
            </w:r>
            <w:r>
              <w:rPr>
                <w:rFonts w:ascii="Arial" w:eastAsia="Times New Roman" w:hAnsi="Arial" w:cs="Arial"/>
                <w:sz w:val="20"/>
                <w:szCs w:val="20"/>
                <w:lang w:eastAsia="es-CO"/>
              </w:rPr>
              <w:t xml:space="preserve"> </w:t>
            </w:r>
            <w:hyperlink r:id="rId239" w:history="1">
              <w:r w:rsidRPr="007C2F0A">
                <w:rPr>
                  <w:rStyle w:val="Hipervnculo"/>
                  <w:rFonts w:ascii="Arial" w:eastAsia="Times New Roman" w:hAnsi="Arial" w:cs="Arial"/>
                  <w:sz w:val="20"/>
                  <w:szCs w:val="20"/>
                  <w:lang w:eastAsia="es-CO"/>
                </w:rPr>
                <w:t>https://bit.ly/2FDfTZ3</w:t>
              </w:r>
            </w:hyperlink>
          </w:p>
          <w:p w:rsidR="00CE5A99" w:rsidRPr="001D4758" w:rsidRDefault="00CE5A99" w:rsidP="001D4758">
            <w:pPr>
              <w:spacing w:after="0" w:line="240" w:lineRule="auto"/>
              <w:jc w:val="both"/>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CE5A99" w:rsidRPr="004E52E8" w:rsidTr="00603D61">
        <w:trPr>
          <w:trHeight w:val="915"/>
        </w:trPr>
        <w:tc>
          <w:tcPr>
            <w:tcW w:w="9094" w:type="dxa"/>
            <w:tcMar>
              <w:top w:w="30" w:type="dxa"/>
              <w:left w:w="45" w:type="dxa"/>
              <w:bottom w:w="30" w:type="dxa"/>
              <w:right w:w="45" w:type="dxa"/>
            </w:tcMar>
            <w:vAlign w:val="bottom"/>
            <w:hideMark/>
          </w:tcPr>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CE5A99" w:rsidRPr="004E52E8" w:rsidTr="00603D61">
        <w:trPr>
          <w:trHeight w:val="825"/>
        </w:trPr>
        <w:tc>
          <w:tcPr>
            <w:tcW w:w="9094" w:type="dxa"/>
            <w:tcMar>
              <w:top w:w="30" w:type="dxa"/>
              <w:left w:w="45" w:type="dxa"/>
              <w:bottom w:w="30" w:type="dxa"/>
              <w:right w:w="45" w:type="dxa"/>
            </w:tcMar>
            <w:vAlign w:val="bottom"/>
            <w:hideMark/>
          </w:tcPr>
          <w:p w:rsidR="00CE5A99" w:rsidRDefault="00CE5A99" w:rsidP="004E52E8">
            <w:pPr>
              <w:spacing w:after="0" w:line="240" w:lineRule="auto"/>
              <w:rPr>
                <w:rFonts w:ascii="Arial" w:eastAsia="Times New Roman" w:hAnsi="Arial" w:cs="Arial"/>
                <w:b/>
                <w:sz w:val="20"/>
                <w:szCs w:val="20"/>
                <w:lang w:eastAsia="es-CO"/>
              </w:rPr>
            </w:pPr>
            <w:r>
              <w:rPr>
                <w:rFonts w:ascii="Arial" w:eastAsia="Times New Roman" w:hAnsi="Arial" w:cs="Arial"/>
                <w:sz w:val="20"/>
                <w:szCs w:val="20"/>
                <w:lang w:eastAsia="es-CO"/>
              </w:rPr>
              <w:t xml:space="preserve">1) 08 de enero de 2019. Gobierno. </w:t>
            </w:r>
            <w:r>
              <w:rPr>
                <w:rFonts w:ascii="Arial" w:eastAsia="Times New Roman" w:hAnsi="Arial" w:cs="Arial"/>
                <w:b/>
                <w:sz w:val="20"/>
                <w:szCs w:val="20"/>
                <w:lang w:eastAsia="es-CO"/>
              </w:rPr>
              <w:t>Hospital San Rafael de Leticia, incluida en el programa Al Hospital del Ministerio de Salud.</w:t>
            </w:r>
          </w:p>
          <w:p w:rsidR="00CE5A99" w:rsidRDefault="00CE5A99" w:rsidP="004E52E8">
            <w:pPr>
              <w:spacing w:after="0" w:line="240" w:lineRule="auto"/>
              <w:rPr>
                <w:rFonts w:ascii="Arial" w:eastAsia="Times New Roman" w:hAnsi="Arial" w:cs="Arial"/>
                <w:b/>
                <w:sz w:val="20"/>
                <w:szCs w:val="20"/>
                <w:lang w:eastAsia="es-CO"/>
              </w:rPr>
            </w:pPr>
          </w:p>
          <w:p w:rsidR="00CE5A99" w:rsidRPr="00D36641" w:rsidRDefault="00CE5A99" w:rsidP="00D36641">
            <w:pPr>
              <w:spacing w:before="100" w:beforeAutospacing="1" w:after="100" w:afterAutospacing="1" w:line="240" w:lineRule="auto"/>
              <w:jc w:val="both"/>
              <w:rPr>
                <w:rFonts w:ascii="Arial" w:eastAsia="Times New Roman" w:hAnsi="Arial" w:cs="Arial"/>
                <w:color w:val="000000" w:themeColor="text1"/>
                <w:sz w:val="20"/>
                <w:szCs w:val="20"/>
                <w:lang w:eastAsia="es-CO"/>
              </w:rPr>
            </w:pPr>
            <w:r>
              <w:rPr>
                <w:rFonts w:ascii="Arial" w:eastAsia="Times New Roman" w:hAnsi="Arial" w:cs="Arial"/>
                <w:color w:val="000000" w:themeColor="text1"/>
                <w:sz w:val="20"/>
                <w:szCs w:val="20"/>
                <w:lang w:eastAsia="es-CO"/>
              </w:rPr>
              <w:t xml:space="preserve">La </w:t>
            </w:r>
            <w:r w:rsidRPr="00D36641">
              <w:rPr>
                <w:rFonts w:ascii="Arial" w:eastAsia="Times New Roman" w:hAnsi="Arial" w:cs="Arial"/>
                <w:color w:val="000000" w:themeColor="text1"/>
                <w:sz w:val="20"/>
                <w:szCs w:val="20"/>
                <w:lang w:eastAsia="es-CO"/>
              </w:rPr>
              <w:t xml:space="preserve">E.S.E. H. San Rafael de Leticia fue seleccionada como uno de los ocho (8) hospitales públicos del país que harán parte del programa </w:t>
            </w:r>
            <w:r>
              <w:rPr>
                <w:rFonts w:ascii="Arial" w:eastAsia="Times New Roman" w:hAnsi="Arial" w:cs="Arial"/>
                <w:color w:val="000000" w:themeColor="text1"/>
                <w:sz w:val="20"/>
                <w:szCs w:val="20"/>
                <w:lang w:eastAsia="es-CO"/>
              </w:rPr>
              <w:t>“</w:t>
            </w:r>
            <w:hyperlink r:id="rId240" w:history="1">
              <w:r w:rsidRPr="00D36641">
                <w:rPr>
                  <w:rFonts w:ascii="Arial" w:eastAsia="Times New Roman" w:hAnsi="Arial" w:cs="Arial"/>
                  <w:color w:val="000000" w:themeColor="text1"/>
                  <w:sz w:val="20"/>
                  <w:szCs w:val="20"/>
                  <w:lang w:eastAsia="es-CO"/>
                </w:rPr>
                <w:t>Al</w:t>
              </w:r>
              <w:r>
                <w:rPr>
                  <w:rFonts w:ascii="Arial" w:eastAsia="Times New Roman" w:hAnsi="Arial" w:cs="Arial"/>
                  <w:color w:val="000000" w:themeColor="text1"/>
                  <w:sz w:val="20"/>
                  <w:szCs w:val="20"/>
                  <w:lang w:eastAsia="es-CO"/>
                </w:rPr>
                <w:t xml:space="preserve"> </w:t>
              </w:r>
              <w:r w:rsidRPr="00D36641">
                <w:rPr>
                  <w:rFonts w:ascii="Arial" w:eastAsia="Times New Roman" w:hAnsi="Arial" w:cs="Arial"/>
                  <w:color w:val="000000" w:themeColor="text1"/>
                  <w:sz w:val="20"/>
                  <w:szCs w:val="20"/>
                  <w:lang w:eastAsia="es-CO"/>
                </w:rPr>
                <w:t>Hospital</w:t>
              </w:r>
            </w:hyperlink>
            <w:r>
              <w:rPr>
                <w:rFonts w:ascii="Arial" w:eastAsia="Times New Roman" w:hAnsi="Arial" w:cs="Arial"/>
                <w:color w:val="000000" w:themeColor="text1"/>
                <w:sz w:val="20"/>
                <w:szCs w:val="20"/>
                <w:lang w:eastAsia="es-CO"/>
              </w:rPr>
              <w:t>”</w:t>
            </w:r>
            <w:r w:rsidRPr="00D36641">
              <w:rPr>
                <w:rFonts w:ascii="Arial" w:eastAsia="Times New Roman" w:hAnsi="Arial" w:cs="Arial"/>
                <w:color w:val="000000" w:themeColor="text1"/>
                <w:sz w:val="20"/>
                <w:szCs w:val="20"/>
                <w:lang w:eastAsia="es-CO"/>
              </w:rPr>
              <w:t xml:space="preserve"> del Ministerio de Salud.</w:t>
            </w:r>
          </w:p>
          <w:p w:rsidR="00CE5A99" w:rsidRPr="00D36641" w:rsidRDefault="00CE5A99" w:rsidP="00D36641">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D36641">
              <w:rPr>
                <w:rFonts w:ascii="Arial" w:eastAsia="Times New Roman" w:hAnsi="Arial" w:cs="Arial"/>
                <w:color w:val="000000" w:themeColor="text1"/>
                <w:sz w:val="20"/>
                <w:szCs w:val="20"/>
                <w:lang w:eastAsia="es-CO"/>
              </w:rPr>
              <w:t>El programa que busca mejorar la prestación del servicio, el proceso de renovación tecnológica y de mantenimiento y, renovación de la infraestructura, hace parte de una medida de reforma para fortalecer el hospital público en Colombia en cinco (5) líneas de trabajo: infraestructura, dotación, talento humano, servicio y liquidez.</w:t>
            </w:r>
          </w:p>
          <w:p w:rsidR="00CE5A99" w:rsidRDefault="00CE5A99" w:rsidP="00D36641">
            <w:pPr>
              <w:spacing w:before="100" w:beforeAutospacing="1" w:after="100" w:afterAutospacing="1" w:line="240" w:lineRule="auto"/>
              <w:jc w:val="both"/>
              <w:rPr>
                <w:rFonts w:ascii="Arial" w:eastAsia="Times New Roman" w:hAnsi="Arial" w:cs="Arial"/>
                <w:color w:val="000000" w:themeColor="text1"/>
                <w:sz w:val="20"/>
                <w:szCs w:val="20"/>
                <w:lang w:eastAsia="es-CO"/>
              </w:rPr>
            </w:pPr>
            <w:r w:rsidRPr="00D36641">
              <w:rPr>
                <w:rFonts w:ascii="Arial" w:eastAsia="Times New Roman" w:hAnsi="Arial" w:cs="Arial"/>
                <w:color w:val="000000" w:themeColor="text1"/>
                <w:sz w:val="20"/>
                <w:szCs w:val="20"/>
                <w:lang w:eastAsia="es-CO"/>
              </w:rPr>
              <w:t>Esta selección, además, es uno de los compromisos del presidente Iván Duque con el pueblo amazonense pactado en el Taller Construyendo País realizado en Leticia en noviembre de 2018. Por ende, invitamos a los dirigentes del sector público de la salud del departamento a trabajar de manera organizada para dar respuesta a los compromisos regionales para sacar adelante los proyectos de inversión que permitan el fortalecimiento de la red pública hospitalaria en el Amazonas.</w:t>
            </w:r>
            <w:r>
              <w:rPr>
                <w:rFonts w:ascii="Arial" w:eastAsia="Times New Roman" w:hAnsi="Arial" w:cs="Arial"/>
                <w:color w:val="000000" w:themeColor="text1"/>
                <w:sz w:val="20"/>
                <w:szCs w:val="20"/>
                <w:lang w:eastAsia="es-CO"/>
              </w:rPr>
              <w:t xml:space="preserve"> </w:t>
            </w:r>
            <w:hyperlink r:id="rId241" w:history="1">
              <w:r w:rsidRPr="007C2F0A">
                <w:rPr>
                  <w:rStyle w:val="Hipervnculo"/>
                  <w:rFonts w:ascii="Arial" w:eastAsia="Times New Roman" w:hAnsi="Arial" w:cs="Arial"/>
                  <w:sz w:val="20"/>
                  <w:szCs w:val="20"/>
                  <w:lang w:eastAsia="es-CO"/>
                </w:rPr>
                <w:t>https://bit.ly/2JamnQ2</w:t>
              </w:r>
            </w:hyperlink>
          </w:p>
          <w:p w:rsidR="00CE5A99" w:rsidRDefault="00CE5A99" w:rsidP="00D36641">
            <w:pPr>
              <w:spacing w:before="100" w:beforeAutospacing="1" w:after="100" w:afterAutospacing="1" w:line="240" w:lineRule="auto"/>
              <w:jc w:val="both"/>
              <w:rPr>
                <w:rFonts w:ascii="Arial" w:eastAsia="Times New Roman" w:hAnsi="Arial" w:cs="Arial"/>
                <w:color w:val="000000" w:themeColor="text1"/>
                <w:sz w:val="20"/>
                <w:szCs w:val="20"/>
                <w:lang w:eastAsia="es-CO"/>
              </w:rPr>
            </w:pPr>
            <w:r>
              <w:rPr>
                <w:rFonts w:ascii="Arial" w:eastAsia="Times New Roman" w:hAnsi="Arial" w:cs="Arial"/>
                <w:color w:val="000000" w:themeColor="text1"/>
                <w:sz w:val="20"/>
                <w:szCs w:val="20"/>
                <w:lang w:eastAsia="es-CO"/>
              </w:rPr>
              <w:t xml:space="preserve">2) 22 de marzo de 2019. Bogotá. </w:t>
            </w:r>
            <w:r>
              <w:rPr>
                <w:rFonts w:ascii="Arial" w:eastAsia="Times New Roman" w:hAnsi="Arial" w:cs="Arial"/>
                <w:b/>
                <w:color w:val="000000" w:themeColor="text1"/>
                <w:sz w:val="20"/>
                <w:szCs w:val="20"/>
                <w:lang w:eastAsia="es-CO"/>
              </w:rPr>
              <w:t>Beneficio de 50 cupos para acceso a vivienda de interés prioritarios para el Amazonas.</w:t>
            </w:r>
          </w:p>
          <w:p w:rsidR="00CE5A99" w:rsidRPr="00DC37B3" w:rsidRDefault="00CE5A99" w:rsidP="00DC37B3">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G</w:t>
            </w:r>
            <w:r w:rsidRPr="00DC37B3">
              <w:rPr>
                <w:rFonts w:ascii="Arial" w:eastAsia="Times New Roman" w:hAnsi="Arial" w:cs="Arial"/>
                <w:sz w:val="20"/>
                <w:szCs w:val="20"/>
                <w:lang w:eastAsia="es-CO"/>
              </w:rPr>
              <w:t xml:space="preserve">racias a nuestras gestiones con el ministro de Vivienda, Jonathan Malagón, el departamento del Amazonas, será beneficiado con 50 cupos para familias que estén interesadas en aplicar al programa Mi Casa Ya - Ahorradores (antes llamado VIPA). </w:t>
            </w:r>
          </w:p>
          <w:p w:rsidR="00CE5A99" w:rsidRPr="00DC37B3" w:rsidRDefault="00CE5A99" w:rsidP="00DC37B3">
            <w:pPr>
              <w:spacing w:before="100" w:beforeAutospacing="1" w:after="100" w:afterAutospacing="1" w:line="240" w:lineRule="auto"/>
              <w:jc w:val="both"/>
              <w:rPr>
                <w:rFonts w:ascii="Arial" w:eastAsia="Times New Roman" w:hAnsi="Arial" w:cs="Arial"/>
                <w:sz w:val="20"/>
                <w:szCs w:val="20"/>
                <w:lang w:eastAsia="es-CO"/>
              </w:rPr>
            </w:pPr>
            <w:r w:rsidRPr="00DC37B3">
              <w:rPr>
                <w:rFonts w:ascii="Arial" w:eastAsia="Times New Roman" w:hAnsi="Arial" w:cs="Arial"/>
                <w:sz w:val="20"/>
                <w:szCs w:val="20"/>
                <w:lang w:eastAsia="es-CO"/>
              </w:rPr>
              <w:t xml:space="preserve">Este plan del gobierno nacional, busca facilitar el acceso a vivienda VIP a HOGARES que cumplan con las siguientes condiciones: </w:t>
            </w:r>
          </w:p>
          <w:p w:rsidR="00CE5A99" w:rsidRDefault="00CE5A99" w:rsidP="00DC37B3">
            <w:pPr>
              <w:spacing w:before="100" w:beforeAutospacing="1" w:after="100" w:afterAutospacing="1" w:line="240" w:lineRule="auto"/>
              <w:jc w:val="both"/>
              <w:rPr>
                <w:rFonts w:ascii="Arial" w:eastAsia="Times New Roman" w:hAnsi="Arial" w:cs="Arial"/>
                <w:sz w:val="20"/>
                <w:szCs w:val="20"/>
                <w:lang w:eastAsia="es-CO"/>
              </w:rPr>
            </w:pPr>
            <w:r w:rsidRPr="00DC37B3">
              <w:rPr>
                <w:rFonts w:ascii="Arial" w:eastAsia="Times New Roman" w:hAnsi="Arial" w:cs="Arial"/>
                <w:sz w:val="20"/>
                <w:szCs w:val="20"/>
                <w:lang w:eastAsia="es-CO"/>
              </w:rPr>
              <w:t>- Demostrar ingresos de hasta 3.2 SMLMV.</w:t>
            </w:r>
          </w:p>
          <w:p w:rsidR="00CE5A99" w:rsidRDefault="00CE5A99" w:rsidP="00DC37B3">
            <w:pPr>
              <w:spacing w:before="100" w:beforeAutospacing="1" w:after="100" w:afterAutospacing="1" w:line="240" w:lineRule="auto"/>
              <w:jc w:val="both"/>
              <w:rPr>
                <w:rFonts w:ascii="Arial" w:eastAsia="Times New Roman" w:hAnsi="Arial" w:cs="Arial"/>
                <w:sz w:val="20"/>
                <w:szCs w:val="20"/>
                <w:lang w:eastAsia="es-CO"/>
              </w:rPr>
            </w:pPr>
            <w:r w:rsidRPr="00DC37B3">
              <w:rPr>
                <w:rFonts w:ascii="Arial" w:eastAsia="Times New Roman" w:hAnsi="Arial" w:cs="Arial"/>
                <w:sz w:val="20"/>
                <w:szCs w:val="20"/>
                <w:lang w:eastAsia="es-CO"/>
              </w:rPr>
              <w:t>- No ser propietarios de una vivienda en el territorio nacional.</w:t>
            </w:r>
          </w:p>
          <w:p w:rsidR="00CE5A99" w:rsidRDefault="00CE5A99" w:rsidP="00DC37B3">
            <w:pPr>
              <w:spacing w:before="100" w:beforeAutospacing="1" w:after="100" w:afterAutospacing="1" w:line="240" w:lineRule="auto"/>
              <w:jc w:val="both"/>
              <w:rPr>
                <w:rFonts w:ascii="Arial" w:eastAsia="Times New Roman" w:hAnsi="Arial" w:cs="Arial"/>
                <w:sz w:val="20"/>
                <w:szCs w:val="20"/>
                <w:lang w:eastAsia="es-CO"/>
              </w:rPr>
            </w:pPr>
            <w:r w:rsidRPr="00DC37B3">
              <w:rPr>
                <w:rFonts w:ascii="Arial" w:eastAsia="Times New Roman" w:hAnsi="Arial" w:cs="Arial"/>
                <w:sz w:val="20"/>
                <w:szCs w:val="20"/>
                <w:lang w:eastAsia="es-CO"/>
              </w:rPr>
              <w:t>- No haber sido beneficiarios de sub</w:t>
            </w:r>
            <w:r>
              <w:rPr>
                <w:rFonts w:ascii="Arial" w:eastAsia="Times New Roman" w:hAnsi="Arial" w:cs="Arial"/>
                <w:sz w:val="20"/>
                <w:szCs w:val="20"/>
                <w:lang w:eastAsia="es-CO"/>
              </w:rPr>
              <w:t>sidios familiares de vivienda.</w:t>
            </w:r>
          </w:p>
          <w:p w:rsidR="00CE5A99" w:rsidRDefault="00CE5A99" w:rsidP="00DC37B3">
            <w:pPr>
              <w:spacing w:before="100" w:beforeAutospacing="1" w:after="100" w:afterAutospacing="1" w:line="240" w:lineRule="auto"/>
              <w:jc w:val="both"/>
              <w:rPr>
                <w:rFonts w:ascii="Arial" w:eastAsia="Times New Roman" w:hAnsi="Arial" w:cs="Arial"/>
                <w:sz w:val="20"/>
                <w:szCs w:val="20"/>
                <w:lang w:eastAsia="es-CO"/>
              </w:rPr>
            </w:pPr>
            <w:r w:rsidRPr="00DC37B3">
              <w:rPr>
                <w:rFonts w:ascii="Arial" w:eastAsia="Times New Roman" w:hAnsi="Arial" w:cs="Arial"/>
                <w:sz w:val="20"/>
                <w:szCs w:val="20"/>
                <w:lang w:eastAsia="es-CO"/>
              </w:rPr>
              <w:t xml:space="preserve">- Contar con un ahorro mínimo del 5% del valor de la vivienda. </w:t>
            </w:r>
          </w:p>
          <w:p w:rsidR="00CE5A99" w:rsidRDefault="00CE5A99" w:rsidP="00DC37B3">
            <w:pPr>
              <w:spacing w:before="100" w:beforeAutospacing="1" w:after="100" w:afterAutospacing="1" w:line="240" w:lineRule="auto"/>
              <w:jc w:val="both"/>
              <w:rPr>
                <w:rFonts w:ascii="Arial" w:eastAsia="Times New Roman" w:hAnsi="Arial" w:cs="Arial"/>
                <w:sz w:val="20"/>
                <w:szCs w:val="20"/>
                <w:lang w:eastAsia="es-CO"/>
              </w:rPr>
            </w:pPr>
            <w:r w:rsidRPr="00DC37B3">
              <w:rPr>
                <w:rFonts w:ascii="Arial" w:eastAsia="Times New Roman" w:hAnsi="Arial" w:cs="Arial"/>
                <w:sz w:val="20"/>
                <w:szCs w:val="20"/>
                <w:lang w:eastAsia="es-CO"/>
              </w:rPr>
              <w:t>Este programa estatal será financiado con recursos del Ministerio de Vivienda y del ente territorial</w:t>
            </w:r>
            <w:r>
              <w:rPr>
                <w:rFonts w:ascii="Arial" w:eastAsia="Times New Roman" w:hAnsi="Arial" w:cs="Arial"/>
                <w:sz w:val="20"/>
                <w:szCs w:val="20"/>
                <w:lang w:eastAsia="es-CO"/>
              </w:rPr>
              <w:t xml:space="preserve"> </w:t>
            </w:r>
            <w:hyperlink r:id="rId242" w:history="1">
              <w:r w:rsidRPr="007C2F0A">
                <w:rPr>
                  <w:rStyle w:val="Hipervnculo"/>
                  <w:rFonts w:ascii="Arial" w:eastAsia="Times New Roman" w:hAnsi="Arial" w:cs="Arial"/>
                  <w:sz w:val="20"/>
                  <w:szCs w:val="20"/>
                  <w:lang w:eastAsia="es-CO"/>
                </w:rPr>
                <w:t>https://bit.ly/2YgXng5</w:t>
              </w:r>
            </w:hyperlink>
            <w:r>
              <w:rPr>
                <w:rFonts w:ascii="Arial" w:eastAsia="Times New Roman" w:hAnsi="Arial" w:cs="Arial"/>
                <w:sz w:val="20"/>
                <w:szCs w:val="20"/>
                <w:lang w:eastAsia="es-CO"/>
              </w:rPr>
              <w:t xml:space="preserve"> </w:t>
            </w:r>
          </w:p>
          <w:p w:rsidR="00CE5A99" w:rsidRDefault="00CE5A99" w:rsidP="00DC37B3">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Reunión Secretario de Planeación del Amazonas sobre los 50 cupos en el programa, Mi Casa Ya - Ahorradores (</w:t>
            </w:r>
            <w:hyperlink r:id="rId243" w:history="1">
              <w:r w:rsidRPr="007C2F0A">
                <w:rPr>
                  <w:rStyle w:val="Hipervnculo"/>
                  <w:rFonts w:ascii="Arial" w:eastAsia="Times New Roman" w:hAnsi="Arial" w:cs="Arial"/>
                  <w:sz w:val="20"/>
                  <w:szCs w:val="20"/>
                  <w:lang w:eastAsia="es-CO"/>
                </w:rPr>
                <w:t>https://bit.ly/2FDHadC</w:t>
              </w:r>
            </w:hyperlink>
            <w:r>
              <w:rPr>
                <w:rFonts w:ascii="Arial" w:eastAsia="Times New Roman" w:hAnsi="Arial" w:cs="Arial"/>
                <w:sz w:val="20"/>
                <w:szCs w:val="20"/>
                <w:lang w:eastAsia="es-CO"/>
              </w:rPr>
              <w:t>)</w:t>
            </w:r>
          </w:p>
          <w:p w:rsidR="00CE5A99" w:rsidRDefault="00CE5A99" w:rsidP="00DC37B3">
            <w:pPr>
              <w:spacing w:before="100" w:beforeAutospacing="1" w:after="100" w:afterAutospacing="1"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3) 29 de abril de 2019. Min. Trasporte. </w:t>
            </w:r>
            <w:r w:rsidRPr="00F72F95">
              <w:rPr>
                <w:rFonts w:ascii="Arial" w:eastAsia="Times New Roman" w:hAnsi="Arial" w:cs="Arial"/>
                <w:b/>
                <w:sz w:val="20"/>
                <w:szCs w:val="20"/>
                <w:lang w:eastAsia="es-CO"/>
              </w:rPr>
              <w:t>Eje Logísticos de los ríos Amazonas y Putumayo.</w:t>
            </w:r>
          </w:p>
          <w:p w:rsidR="00CE5A99" w:rsidRPr="00F72F95" w:rsidRDefault="00CE5A99" w:rsidP="00F72F95">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w:t>
            </w:r>
            <w:r w:rsidRPr="00F72F95">
              <w:rPr>
                <w:rFonts w:ascii="Arial" w:eastAsia="Times New Roman" w:hAnsi="Arial" w:cs="Arial"/>
                <w:sz w:val="20"/>
                <w:szCs w:val="20"/>
                <w:lang w:eastAsia="es-CO"/>
              </w:rPr>
              <w:t xml:space="preserve">elebramos que el Ministerio de Transporte, tras reunión realizada en Leticia con la Cámara de Comercio del Amazonas, autoridades, academia y transportadores, haya priorizado tres (3) proyectos de logística y transporte fluvial para el departamento. </w:t>
            </w:r>
          </w:p>
          <w:p w:rsidR="00CE5A99" w:rsidRDefault="00CE5A99" w:rsidP="00F72F95">
            <w:pPr>
              <w:spacing w:before="100" w:beforeAutospacing="1" w:after="100" w:afterAutospacing="1" w:line="240" w:lineRule="auto"/>
              <w:jc w:val="both"/>
              <w:rPr>
                <w:rFonts w:ascii="Arial" w:eastAsia="Times New Roman" w:hAnsi="Arial" w:cs="Arial"/>
                <w:sz w:val="20"/>
                <w:szCs w:val="20"/>
                <w:lang w:eastAsia="es-CO"/>
              </w:rPr>
            </w:pPr>
            <w:r w:rsidRPr="00F72F95">
              <w:rPr>
                <w:rFonts w:ascii="Arial" w:eastAsia="Times New Roman" w:hAnsi="Arial" w:cs="Arial"/>
                <w:sz w:val="20"/>
                <w:szCs w:val="20"/>
                <w:lang w:eastAsia="es-CO"/>
              </w:rPr>
              <w:t>Nuestro deber ahora, será hacer especial seguimiento para que sean estos una realidad; garantizar los instrumentos para el desarrollo del departamento, nuestra principal misión.</w:t>
            </w:r>
            <w:r>
              <w:rPr>
                <w:rFonts w:ascii="Arial" w:eastAsia="Times New Roman" w:hAnsi="Arial" w:cs="Arial"/>
                <w:sz w:val="20"/>
                <w:szCs w:val="20"/>
                <w:lang w:eastAsia="es-CO"/>
              </w:rPr>
              <w:t xml:space="preserve"> </w:t>
            </w:r>
            <w:hyperlink r:id="rId244" w:history="1">
              <w:r w:rsidRPr="007C2F0A">
                <w:rPr>
                  <w:rStyle w:val="Hipervnculo"/>
                  <w:rFonts w:ascii="Arial" w:eastAsia="Times New Roman" w:hAnsi="Arial" w:cs="Arial"/>
                  <w:sz w:val="20"/>
                  <w:szCs w:val="20"/>
                  <w:lang w:eastAsia="es-CO"/>
                </w:rPr>
                <w:t>https://bit.ly/2ZSn1s4</w:t>
              </w:r>
            </w:hyperlink>
          </w:p>
          <w:p w:rsidR="00CE5A99" w:rsidRDefault="00CE5A99" w:rsidP="00B62FDE">
            <w:pPr>
              <w:spacing w:before="100" w:beforeAutospacing="1" w:after="100" w:afterAutospacing="1"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4) 07 de mayo de 2019. Bogotá. </w:t>
            </w:r>
            <w:r>
              <w:rPr>
                <w:rFonts w:ascii="Arial" w:eastAsia="Times New Roman" w:hAnsi="Arial" w:cs="Arial"/>
                <w:b/>
                <w:sz w:val="20"/>
                <w:szCs w:val="20"/>
                <w:lang w:eastAsia="es-CO"/>
              </w:rPr>
              <w:t>Proyectos priorizados dentro del Plan Nacional de Desarrollo para el Amazonas.</w:t>
            </w:r>
          </w:p>
          <w:p w:rsidR="00CE5A99" w:rsidRPr="00B62FDE" w:rsidRDefault="00CE5A99" w:rsidP="00B62FDE">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w:t>
            </w:r>
            <w:r w:rsidRPr="00B62FDE">
              <w:rPr>
                <w:rFonts w:ascii="Arial" w:eastAsia="Times New Roman" w:hAnsi="Arial" w:cs="Arial"/>
                <w:sz w:val="20"/>
                <w:szCs w:val="20"/>
                <w:lang w:eastAsia="es-CO"/>
              </w:rPr>
              <w:t xml:space="preserve">l </w:t>
            </w:r>
            <w:hyperlink r:id="rId245" w:history="1">
              <w:r w:rsidRPr="00B62FDE">
                <w:rPr>
                  <w:rFonts w:ascii="Arial" w:eastAsia="Times New Roman" w:hAnsi="Arial" w:cs="Arial"/>
                  <w:color w:val="0000FF"/>
                  <w:sz w:val="20"/>
                  <w:szCs w:val="20"/>
                  <w:u w:val="single"/>
                  <w:lang w:eastAsia="es-CO"/>
                </w:rPr>
                <w:t>#PNDPorLasRegiones</w:t>
              </w:r>
            </w:hyperlink>
            <w:r w:rsidRPr="00B62FDE">
              <w:rPr>
                <w:rFonts w:ascii="Arial" w:eastAsia="Times New Roman" w:hAnsi="Arial" w:cs="Arial"/>
                <w:sz w:val="20"/>
                <w:szCs w:val="20"/>
                <w:lang w:eastAsia="es-CO"/>
              </w:rPr>
              <w:t xml:space="preserve"> destinará una gran inversión para edificar la transformación y desarrollo de nuestro país. Es por ello que el gobierno nacional quiere un país enmarcado en la Equidad, Legalidad y Emprendimiento. Un país con oportunidades para todos y el Plan Nacional de Desarrollo es la hoja de ruta que materializará las soluciones a las principales necesidades de nuestros departamentos.</w:t>
            </w:r>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sidRPr="00B62FDE">
              <w:rPr>
                <w:rFonts w:ascii="Arial" w:eastAsia="Times New Roman" w:hAnsi="Arial" w:cs="Arial"/>
                <w:sz w:val="20"/>
                <w:szCs w:val="20"/>
                <w:lang w:eastAsia="es-CO"/>
              </w:rPr>
              <w:t>Los proyectos priorizados para el Amazonas, permiten que la Puerta Verde de Colombia se ajuste al progreso y avance de la mano con el resto del país.</w:t>
            </w:r>
            <w:r>
              <w:rPr>
                <w:rFonts w:ascii="Arial" w:eastAsia="Times New Roman" w:hAnsi="Arial" w:cs="Arial"/>
                <w:sz w:val="20"/>
                <w:szCs w:val="20"/>
                <w:lang w:eastAsia="es-CO"/>
              </w:rPr>
              <w:t xml:space="preserve"> </w:t>
            </w:r>
            <w:hyperlink r:id="rId246" w:history="1">
              <w:r w:rsidRPr="007C2F0A">
                <w:rPr>
                  <w:rStyle w:val="Hipervnculo"/>
                  <w:rFonts w:ascii="Arial" w:eastAsia="Times New Roman" w:hAnsi="Arial" w:cs="Arial"/>
                  <w:sz w:val="20"/>
                  <w:szCs w:val="20"/>
                  <w:lang w:eastAsia="es-CO"/>
                </w:rPr>
                <w:t>https://bit.ly/2xgg7jU</w:t>
              </w:r>
            </w:hyperlink>
          </w:p>
          <w:p w:rsidR="00CE5A99" w:rsidRDefault="00CE5A99" w:rsidP="00B62FDE">
            <w:pPr>
              <w:spacing w:before="100" w:beforeAutospacing="1" w:after="100" w:afterAutospacing="1"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5) 18 de mayo de 2019. Bogotá. </w:t>
            </w:r>
            <w:r>
              <w:rPr>
                <w:rFonts w:ascii="Arial" w:eastAsia="Times New Roman" w:hAnsi="Arial" w:cs="Arial"/>
                <w:b/>
                <w:sz w:val="20"/>
                <w:szCs w:val="20"/>
                <w:lang w:eastAsia="es-CO"/>
              </w:rPr>
              <w:t>Compromisos Prosperidad Social con el Amazonas.</w:t>
            </w:r>
          </w:p>
          <w:p w:rsidR="00CE5A99" w:rsidRDefault="00CE5A99" w:rsidP="00B62FDE">
            <w:pPr>
              <w:pStyle w:val="NormalWeb"/>
              <w:jc w:val="both"/>
              <w:rPr>
                <w:rFonts w:ascii="Arial" w:hAnsi="Arial" w:cs="Arial"/>
                <w:sz w:val="20"/>
                <w:szCs w:val="20"/>
              </w:rPr>
            </w:pPr>
            <w:r>
              <w:rPr>
                <w:rFonts w:ascii="Arial" w:hAnsi="Arial" w:cs="Arial"/>
                <w:sz w:val="20"/>
                <w:szCs w:val="20"/>
              </w:rPr>
              <w:t>E</w:t>
            </w:r>
            <w:r w:rsidRPr="002A2B3B">
              <w:rPr>
                <w:rFonts w:ascii="Arial" w:hAnsi="Arial" w:cs="Arial"/>
                <w:sz w:val="20"/>
                <w:szCs w:val="20"/>
              </w:rPr>
              <w:t>l gobierno nacional le sigue cumpliendo al Amazonas.</w:t>
            </w:r>
            <w:r>
              <w:rPr>
                <w:rFonts w:ascii="Arial" w:hAnsi="Arial" w:cs="Arial"/>
                <w:sz w:val="20"/>
                <w:szCs w:val="20"/>
              </w:rPr>
              <w:t xml:space="preserve"> </w:t>
            </w:r>
            <w:r w:rsidRPr="002A2B3B">
              <w:rPr>
                <w:rFonts w:ascii="Arial" w:hAnsi="Arial" w:cs="Arial"/>
                <w:sz w:val="20"/>
                <w:szCs w:val="20"/>
              </w:rPr>
              <w:t>Anunciamos el cumplimiento de uno de los compromisos hechos durante el Taller Construyendo País en Leticia, con los aumentos de cupos en programas sociales para beneficio de más familias y jóvenes del departamento.</w:t>
            </w:r>
            <w:r>
              <w:rPr>
                <w:rFonts w:ascii="Arial" w:hAnsi="Arial" w:cs="Arial"/>
                <w:sz w:val="20"/>
                <w:szCs w:val="20"/>
              </w:rPr>
              <w:t xml:space="preserve"> </w:t>
            </w:r>
            <w:r w:rsidRPr="002A2B3B">
              <w:rPr>
                <w:rFonts w:ascii="Arial" w:hAnsi="Arial" w:cs="Arial"/>
                <w:sz w:val="20"/>
                <w:szCs w:val="20"/>
              </w:rPr>
              <w:t xml:space="preserve">Agradecemos a la Dra. Susana Correa, directora del Departamento para la </w:t>
            </w:r>
            <w:hyperlink r:id="rId247" w:history="1">
              <w:r w:rsidRPr="002A2B3B">
                <w:rPr>
                  <w:rStyle w:val="Hipervnculo"/>
                  <w:rFonts w:ascii="Arial" w:hAnsi="Arial" w:cs="Arial"/>
                  <w:color w:val="auto"/>
                  <w:sz w:val="20"/>
                  <w:szCs w:val="20"/>
                  <w:u w:val="none"/>
                </w:rPr>
                <w:t>Prosperidad Social</w:t>
              </w:r>
            </w:hyperlink>
            <w:r w:rsidRPr="002A2B3B">
              <w:rPr>
                <w:rFonts w:ascii="Arial" w:hAnsi="Arial" w:cs="Arial"/>
                <w:sz w:val="20"/>
                <w:szCs w:val="20"/>
              </w:rPr>
              <w:t xml:space="preserve">, por priorizar al Amazonas. </w:t>
            </w:r>
            <w:r>
              <w:rPr>
                <w:rFonts w:ascii="Arial" w:hAnsi="Arial" w:cs="Arial"/>
                <w:sz w:val="20"/>
                <w:szCs w:val="20"/>
              </w:rPr>
              <w:t xml:space="preserve">  </w:t>
            </w:r>
            <w:hyperlink r:id="rId248" w:history="1">
              <w:r w:rsidRPr="007C2F0A">
                <w:rPr>
                  <w:rStyle w:val="Hipervnculo"/>
                  <w:rFonts w:ascii="Arial" w:hAnsi="Arial" w:cs="Arial"/>
                  <w:sz w:val="20"/>
                  <w:szCs w:val="20"/>
                </w:rPr>
                <w:t>https://bit.ly/2RFWnzM</w:t>
              </w:r>
            </w:hyperlink>
          </w:p>
          <w:p w:rsidR="00CE5A99" w:rsidRPr="00D36641"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CE5A99" w:rsidRPr="004E52E8" w:rsidTr="00603D61">
        <w:trPr>
          <w:trHeight w:val="660"/>
        </w:trPr>
        <w:tc>
          <w:tcPr>
            <w:tcW w:w="9094" w:type="dxa"/>
            <w:tcMar>
              <w:top w:w="30" w:type="dxa"/>
              <w:left w:w="45" w:type="dxa"/>
              <w:bottom w:w="30" w:type="dxa"/>
              <w:right w:w="45" w:type="dxa"/>
            </w:tcMar>
            <w:vAlign w:val="bottom"/>
            <w:hideMark/>
          </w:tcPr>
          <w:p w:rsidR="00CE5A99" w:rsidRDefault="00CE5A99" w:rsidP="00F01819">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1) 29 de marzo de 2019. Leticia. </w:t>
            </w:r>
            <w:r>
              <w:rPr>
                <w:rFonts w:ascii="Arial" w:eastAsia="Times New Roman" w:hAnsi="Arial" w:cs="Arial"/>
                <w:b/>
                <w:sz w:val="20"/>
                <w:szCs w:val="20"/>
                <w:lang w:eastAsia="es-CO"/>
              </w:rPr>
              <w:t>Foro Regional Programático con Precandidatos Centro Democrático – Amazonas.</w:t>
            </w:r>
          </w:p>
          <w:p w:rsidR="00CE5A99" w:rsidRDefault="00CE5A99" w:rsidP="004E52E8">
            <w:pPr>
              <w:spacing w:after="0" w:line="240" w:lineRule="auto"/>
              <w:rPr>
                <w:rFonts w:ascii="Arial" w:eastAsia="Times New Roman" w:hAnsi="Arial" w:cs="Arial"/>
                <w:sz w:val="20"/>
                <w:szCs w:val="20"/>
                <w:lang w:eastAsia="es-CO"/>
              </w:rPr>
            </w:pPr>
          </w:p>
          <w:p w:rsidR="00CE5A99" w:rsidRDefault="00CE5A99" w:rsidP="00F01819">
            <w:pPr>
              <w:spacing w:after="0" w:line="240" w:lineRule="auto"/>
              <w:jc w:val="both"/>
              <w:rPr>
                <w:rFonts w:ascii="Arial" w:hAnsi="Arial" w:cs="Arial"/>
                <w:sz w:val="20"/>
                <w:szCs w:val="20"/>
              </w:rPr>
            </w:pPr>
            <w:r w:rsidRPr="00F01819">
              <w:rPr>
                <w:rFonts w:ascii="Arial" w:hAnsi="Arial" w:cs="Arial"/>
                <w:sz w:val="20"/>
                <w:szCs w:val="20"/>
              </w:rPr>
              <w:t>convocamos a nuestros precandidatos a los diferentes cargos de elección popular (Gobernación, Alcaldías, Asamblea y Concejo) a celebrarse en el mes de octubre de 2019. Este primer Foro Regional Programático, sirve de antesala para socializar los estatutos del partido, el régimen de inhabilidades y la Ley 1475 de 2011.</w:t>
            </w:r>
            <w:r>
              <w:rPr>
                <w:rFonts w:ascii="Arial" w:hAnsi="Arial" w:cs="Arial"/>
                <w:sz w:val="20"/>
                <w:szCs w:val="20"/>
              </w:rPr>
              <w:t xml:space="preserve"> </w:t>
            </w:r>
            <w:hyperlink r:id="rId249" w:history="1">
              <w:r w:rsidRPr="007C2F0A">
                <w:rPr>
                  <w:rStyle w:val="Hipervnculo"/>
                  <w:rFonts w:ascii="Arial" w:hAnsi="Arial" w:cs="Arial"/>
                  <w:sz w:val="20"/>
                  <w:szCs w:val="20"/>
                </w:rPr>
                <w:t>https://bit.ly/2Xw1bND</w:t>
              </w:r>
            </w:hyperlink>
          </w:p>
          <w:p w:rsidR="00CE5A99" w:rsidRDefault="00CE5A99" w:rsidP="00F01819">
            <w:pPr>
              <w:spacing w:after="0" w:line="240" w:lineRule="auto"/>
              <w:jc w:val="both"/>
              <w:rPr>
                <w:rFonts w:ascii="Arial" w:hAnsi="Arial" w:cs="Arial"/>
                <w:sz w:val="20"/>
                <w:szCs w:val="20"/>
              </w:rPr>
            </w:pPr>
          </w:p>
          <w:p w:rsidR="00CE5A99" w:rsidRDefault="00CE5A99" w:rsidP="00F01819">
            <w:pPr>
              <w:spacing w:after="0" w:line="240" w:lineRule="auto"/>
              <w:jc w:val="both"/>
              <w:rPr>
                <w:rFonts w:ascii="Arial" w:hAnsi="Arial" w:cs="Arial"/>
                <w:b/>
                <w:sz w:val="20"/>
                <w:szCs w:val="20"/>
              </w:rPr>
            </w:pPr>
            <w:r>
              <w:rPr>
                <w:rFonts w:ascii="Arial" w:hAnsi="Arial" w:cs="Arial"/>
                <w:sz w:val="20"/>
                <w:szCs w:val="20"/>
              </w:rPr>
              <w:t xml:space="preserve">2) 16 de mayo de 2019. Bogotá. </w:t>
            </w:r>
            <w:r w:rsidRPr="00B62FDE">
              <w:rPr>
                <w:rFonts w:ascii="Arial" w:hAnsi="Arial" w:cs="Arial"/>
                <w:b/>
                <w:sz w:val="20"/>
                <w:szCs w:val="20"/>
              </w:rPr>
              <w:t>Acompañamiento precandidatos Alcaldía de Leticia y Gobernación del Amazonas.</w:t>
            </w:r>
          </w:p>
          <w:p w:rsidR="00CE5A99" w:rsidRDefault="00CE5A99" w:rsidP="00F01819">
            <w:pPr>
              <w:spacing w:after="0" w:line="240" w:lineRule="auto"/>
              <w:jc w:val="both"/>
              <w:rPr>
                <w:rFonts w:ascii="Arial" w:hAnsi="Arial" w:cs="Arial"/>
                <w:b/>
                <w:sz w:val="20"/>
                <w:szCs w:val="20"/>
              </w:rPr>
            </w:pPr>
          </w:p>
          <w:p w:rsidR="00CE5A99" w:rsidRDefault="00CE5A99" w:rsidP="00B62FDE">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A</w:t>
            </w:r>
            <w:r w:rsidRPr="00B62FDE">
              <w:rPr>
                <w:rFonts w:ascii="Arial" w:hAnsi="Arial" w:cs="Arial"/>
                <w:color w:val="000000" w:themeColor="text1"/>
                <w:sz w:val="20"/>
                <w:szCs w:val="20"/>
              </w:rPr>
              <w:t xml:space="preserve">compañamos a nuestros precandidatos a la Alcaldía de Leticia </w:t>
            </w:r>
            <w:hyperlink r:id="rId250" w:history="1">
              <w:r w:rsidRPr="00B62FDE">
                <w:rPr>
                  <w:rStyle w:val="Hipervnculo"/>
                  <w:rFonts w:ascii="Arial" w:hAnsi="Arial" w:cs="Arial"/>
                  <w:color w:val="000000" w:themeColor="text1"/>
                  <w:sz w:val="20"/>
                  <w:szCs w:val="20"/>
                  <w:u w:val="none"/>
                </w:rPr>
                <w:t>Jhon Jairo Acuña Marín</w:t>
              </w:r>
            </w:hyperlink>
            <w:r w:rsidRPr="00B62FDE">
              <w:rPr>
                <w:rFonts w:ascii="Arial" w:hAnsi="Arial" w:cs="Arial"/>
                <w:color w:val="000000" w:themeColor="text1"/>
                <w:sz w:val="20"/>
                <w:szCs w:val="20"/>
              </w:rPr>
              <w:t xml:space="preserve"> y a la gobernación del Amazonas </w:t>
            </w:r>
            <w:hyperlink r:id="rId251" w:history="1">
              <w:r w:rsidRPr="00B62FDE">
                <w:rPr>
                  <w:rStyle w:val="Hipervnculo"/>
                  <w:rFonts w:ascii="Arial" w:hAnsi="Arial" w:cs="Arial"/>
                  <w:color w:val="000000" w:themeColor="text1"/>
                  <w:sz w:val="20"/>
                  <w:szCs w:val="20"/>
                  <w:u w:val="none"/>
                </w:rPr>
                <w:t>Dr Jesús Galdino Cedeño</w:t>
              </w:r>
            </w:hyperlink>
            <w:r w:rsidRPr="00B62FDE">
              <w:rPr>
                <w:rFonts w:ascii="Arial" w:hAnsi="Arial" w:cs="Arial"/>
                <w:color w:val="000000" w:themeColor="text1"/>
                <w:sz w:val="20"/>
                <w:szCs w:val="20"/>
              </w:rPr>
              <w:t xml:space="preserve"> en sus giras de medios en la sede Nacional del Partido </w:t>
            </w:r>
            <w:hyperlink r:id="rId252" w:history="1">
              <w:r w:rsidRPr="00B62FDE">
                <w:rPr>
                  <w:rStyle w:val="Hipervnculo"/>
                  <w:rFonts w:ascii="Arial" w:hAnsi="Arial" w:cs="Arial"/>
                  <w:color w:val="000000" w:themeColor="text1"/>
                  <w:sz w:val="20"/>
                  <w:szCs w:val="20"/>
                  <w:u w:val="none"/>
                </w:rPr>
                <w:t>Centro Democrático</w:t>
              </w:r>
            </w:hyperlink>
            <w:r>
              <w:rPr>
                <w:rFonts w:ascii="Arial" w:hAnsi="Arial" w:cs="Arial"/>
                <w:color w:val="000000" w:themeColor="text1"/>
                <w:sz w:val="20"/>
                <w:szCs w:val="20"/>
              </w:rPr>
              <w:t xml:space="preserve">. </w:t>
            </w:r>
            <w:hyperlink r:id="rId253" w:history="1">
              <w:r w:rsidRPr="007C2F0A">
                <w:rPr>
                  <w:rStyle w:val="Hipervnculo"/>
                  <w:rFonts w:ascii="Arial" w:hAnsi="Arial" w:cs="Arial"/>
                  <w:sz w:val="20"/>
                  <w:szCs w:val="20"/>
                </w:rPr>
                <w:t>https://bit.ly/2xdagvY</w:t>
              </w:r>
            </w:hyperlink>
          </w:p>
          <w:p w:rsidR="00CE5A99" w:rsidRPr="00F01819"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297"/>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CE5A99" w:rsidRPr="004E52E8" w:rsidTr="00603D61">
        <w:trPr>
          <w:trHeight w:val="660"/>
        </w:trPr>
        <w:tc>
          <w:tcPr>
            <w:tcW w:w="9094" w:type="dxa"/>
            <w:tcMar>
              <w:top w:w="30" w:type="dxa"/>
              <w:left w:w="45" w:type="dxa"/>
              <w:bottom w:w="30" w:type="dxa"/>
              <w:right w:w="45" w:type="dxa"/>
            </w:tcMar>
            <w:vAlign w:val="bottom"/>
            <w:hideMark/>
          </w:tcPr>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CE5A99" w:rsidRPr="004E52E8" w:rsidTr="00603D61">
        <w:trPr>
          <w:trHeight w:val="660"/>
        </w:trPr>
        <w:tc>
          <w:tcPr>
            <w:tcW w:w="9094" w:type="dxa"/>
            <w:tcMar>
              <w:top w:w="30" w:type="dxa"/>
              <w:left w:w="45" w:type="dxa"/>
              <w:bottom w:w="30" w:type="dxa"/>
              <w:right w:w="45" w:type="dxa"/>
            </w:tcMar>
            <w:vAlign w:val="bottom"/>
            <w:hideMark/>
          </w:tcPr>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CE5A99" w:rsidRPr="004E52E8" w:rsidTr="00603D61">
        <w:trPr>
          <w:trHeight w:val="750"/>
        </w:trPr>
        <w:tc>
          <w:tcPr>
            <w:tcW w:w="9094" w:type="dxa"/>
            <w:tcMar>
              <w:top w:w="30" w:type="dxa"/>
              <w:left w:w="45" w:type="dxa"/>
              <w:bottom w:w="30" w:type="dxa"/>
              <w:right w:w="45" w:type="dxa"/>
            </w:tcMar>
            <w:vAlign w:val="bottom"/>
            <w:hideMark/>
          </w:tcPr>
          <w:p w:rsidR="00CE5A99" w:rsidRDefault="00CE5A99" w:rsidP="004E52E8">
            <w:pPr>
              <w:spacing w:after="0" w:line="240" w:lineRule="auto"/>
              <w:rPr>
                <w:rFonts w:ascii="Arial" w:eastAsia="Times New Roman" w:hAnsi="Arial" w:cs="Arial"/>
                <w:b/>
                <w:sz w:val="20"/>
                <w:szCs w:val="20"/>
                <w:lang w:eastAsia="es-CO"/>
              </w:rPr>
            </w:pPr>
            <w:r>
              <w:rPr>
                <w:rFonts w:ascii="Arial" w:eastAsia="Times New Roman" w:hAnsi="Arial" w:cs="Arial"/>
                <w:sz w:val="20"/>
                <w:szCs w:val="20"/>
                <w:lang w:eastAsia="es-CO"/>
              </w:rPr>
              <w:t xml:space="preserve">1) </w:t>
            </w:r>
            <w:r w:rsidRPr="000A1F2B">
              <w:rPr>
                <w:rFonts w:ascii="Arial" w:eastAsia="Times New Roman" w:hAnsi="Arial" w:cs="Arial"/>
                <w:sz w:val="20"/>
                <w:szCs w:val="20"/>
                <w:lang w:eastAsia="es-CO"/>
              </w:rPr>
              <w:t>03 de agosto de 2018</w:t>
            </w:r>
            <w:r>
              <w:rPr>
                <w:rFonts w:ascii="Arial" w:eastAsia="Times New Roman" w:hAnsi="Arial" w:cs="Arial"/>
                <w:sz w:val="20"/>
                <w:szCs w:val="20"/>
                <w:lang w:eastAsia="es-CO"/>
              </w:rPr>
              <w:t xml:space="preserve">. Leticia, Amazonas. </w:t>
            </w:r>
            <w:r w:rsidRPr="000A1F2B">
              <w:rPr>
                <w:rFonts w:ascii="Arial" w:eastAsia="Times New Roman" w:hAnsi="Arial" w:cs="Arial"/>
                <w:b/>
                <w:sz w:val="20"/>
                <w:szCs w:val="20"/>
                <w:lang w:eastAsia="es-CO"/>
              </w:rPr>
              <w:t>Primer Encuentro por la Unidad Regional</w:t>
            </w:r>
          </w:p>
          <w:p w:rsidR="00CE5A99" w:rsidRDefault="00CE5A99" w:rsidP="004E52E8">
            <w:pPr>
              <w:spacing w:after="0" w:line="240" w:lineRule="auto"/>
              <w:rPr>
                <w:rFonts w:ascii="Arial" w:eastAsia="Times New Roman" w:hAnsi="Arial" w:cs="Arial"/>
                <w:b/>
                <w:sz w:val="20"/>
                <w:szCs w:val="20"/>
                <w:lang w:eastAsia="es-CO"/>
              </w:rPr>
            </w:pPr>
          </w:p>
          <w:p w:rsidR="00CE5A99" w:rsidRDefault="00CE5A99" w:rsidP="000A1F2B">
            <w:pPr>
              <w:spacing w:after="0" w:line="240" w:lineRule="auto"/>
              <w:jc w:val="both"/>
              <w:rPr>
                <w:rFonts w:ascii="Arial" w:eastAsia="Times New Roman" w:hAnsi="Arial" w:cs="Arial"/>
                <w:sz w:val="20"/>
                <w:szCs w:val="20"/>
                <w:lang w:eastAsia="es-CO"/>
              </w:rPr>
            </w:pPr>
            <w:r w:rsidRPr="000A1F2B">
              <w:rPr>
                <w:rFonts w:ascii="Arial" w:eastAsia="Times New Roman" w:hAnsi="Arial" w:cs="Arial"/>
                <w:sz w:val="20"/>
                <w:szCs w:val="20"/>
                <w:lang w:eastAsia="es-CO"/>
              </w:rPr>
              <w:t>Convocatoria al HR. Harold Valencia Infante, al gobernador del Amazonas, Victor Hugo Moreno Bandeira, al alcalde de Leticia, José Araújo Nieto, al Alcalde de Puerto Nariño, Alberto Lozada Pineda y a las principales autoridades políticas, militares y sociales de la región, nos comprometimos a realizar un trabajo mancomunado con objetivo de mejorar la calidad de vida y el acceso a los principales servicios públicos a todos, así como de liderar la conservación de nuestra biodiversidad.</w:t>
            </w:r>
          </w:p>
          <w:p w:rsidR="00CE5A99" w:rsidRDefault="00CE5A99" w:rsidP="000A1F2B">
            <w:pPr>
              <w:spacing w:after="0" w:line="240" w:lineRule="auto"/>
              <w:jc w:val="both"/>
              <w:rPr>
                <w:rFonts w:ascii="Arial" w:eastAsia="Times New Roman" w:hAnsi="Arial" w:cs="Arial"/>
                <w:sz w:val="20"/>
                <w:szCs w:val="20"/>
                <w:lang w:eastAsia="es-CO"/>
              </w:rPr>
            </w:pPr>
          </w:p>
          <w:p w:rsidR="00CE5A99" w:rsidRDefault="00CE5A99" w:rsidP="000A1F2B">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2) </w:t>
            </w:r>
            <w:r w:rsidRPr="000A1F2B">
              <w:rPr>
                <w:rFonts w:ascii="Arial" w:eastAsia="Times New Roman" w:hAnsi="Arial" w:cs="Arial"/>
                <w:sz w:val="20"/>
                <w:szCs w:val="20"/>
                <w:lang w:eastAsia="es-CO"/>
              </w:rPr>
              <w:t>18 de agosto de 2018</w:t>
            </w:r>
            <w:r>
              <w:rPr>
                <w:rFonts w:ascii="Arial" w:eastAsia="Times New Roman" w:hAnsi="Arial" w:cs="Arial"/>
                <w:sz w:val="20"/>
                <w:szCs w:val="20"/>
                <w:lang w:eastAsia="es-CO"/>
              </w:rPr>
              <w:t xml:space="preserve">. </w:t>
            </w:r>
            <w:r w:rsidRPr="000A1F2B">
              <w:rPr>
                <w:rFonts w:ascii="Arial" w:eastAsia="Times New Roman" w:hAnsi="Arial" w:cs="Arial"/>
                <w:sz w:val="20"/>
                <w:szCs w:val="20"/>
                <w:lang w:eastAsia="es-CO"/>
              </w:rPr>
              <w:t>Comunidad de Zaragoza (Leticia)</w:t>
            </w:r>
            <w:r>
              <w:rPr>
                <w:rFonts w:ascii="Arial" w:eastAsia="Times New Roman" w:hAnsi="Arial" w:cs="Arial"/>
                <w:sz w:val="20"/>
                <w:szCs w:val="20"/>
                <w:lang w:eastAsia="es-CO"/>
              </w:rPr>
              <w:t xml:space="preserve">. </w:t>
            </w:r>
            <w:r w:rsidRPr="000A1F2B">
              <w:rPr>
                <w:rFonts w:ascii="Arial" w:eastAsia="Times New Roman" w:hAnsi="Arial" w:cs="Arial"/>
                <w:b/>
                <w:sz w:val="20"/>
                <w:szCs w:val="20"/>
                <w:lang w:eastAsia="es-CO"/>
              </w:rPr>
              <w:t>Primera Jornada de Salud Comunitaria</w:t>
            </w:r>
          </w:p>
          <w:p w:rsidR="00CE5A99" w:rsidRDefault="00CE5A99" w:rsidP="000A1F2B">
            <w:pPr>
              <w:spacing w:after="0" w:line="240" w:lineRule="auto"/>
              <w:jc w:val="both"/>
              <w:rPr>
                <w:rFonts w:ascii="Arial" w:eastAsia="Times New Roman" w:hAnsi="Arial" w:cs="Arial"/>
                <w:b/>
                <w:sz w:val="20"/>
                <w:szCs w:val="20"/>
                <w:lang w:eastAsia="es-CO"/>
              </w:rPr>
            </w:pPr>
          </w:p>
          <w:p w:rsidR="00CE5A99" w:rsidRPr="000A1F2B" w:rsidRDefault="00CE5A99" w:rsidP="000A1F2B">
            <w:pPr>
              <w:spacing w:after="0" w:line="240" w:lineRule="auto"/>
              <w:jc w:val="both"/>
              <w:rPr>
                <w:rFonts w:ascii="Arial" w:eastAsia="Times New Roman" w:hAnsi="Arial" w:cs="Arial"/>
                <w:sz w:val="20"/>
                <w:szCs w:val="20"/>
                <w:lang w:eastAsia="es-CO"/>
              </w:rPr>
            </w:pPr>
            <w:r w:rsidRPr="000A1F2B">
              <w:rPr>
                <w:rFonts w:ascii="Arial" w:eastAsia="Times New Roman" w:hAnsi="Arial" w:cs="Arial"/>
                <w:sz w:val="20"/>
                <w:szCs w:val="20"/>
                <w:lang w:eastAsia="es-CO"/>
              </w:rPr>
              <w:t>Junto al equipo El Amazonas Nos Une participamos de la primera ''Jornada de Salud Comunitaria'' en Zaragoza, ribera del río Amazonas. Se atendieron a cerca de 70 adultos, 70 abuelos, 45 niños en servicios como nutrición, medicina general (con suministro de recetas y medicamentos), odontología, vacunación, peluquería, además de recreación y la presentación musical de dos talentos locales, Yosêf España y Kevin Camargo. Al final de la jornada, se efectuaron dos evacuaciones de urgencias a centros médicos en Leticia.</w:t>
            </w:r>
          </w:p>
          <w:p w:rsidR="00CE5A99" w:rsidRPr="000A1F2B" w:rsidRDefault="00CE5A99" w:rsidP="000A1F2B">
            <w:pPr>
              <w:spacing w:after="0" w:line="240" w:lineRule="auto"/>
              <w:jc w:val="both"/>
              <w:rPr>
                <w:rFonts w:ascii="Arial" w:eastAsia="Times New Roman" w:hAnsi="Arial" w:cs="Arial"/>
                <w:sz w:val="20"/>
                <w:szCs w:val="20"/>
                <w:lang w:eastAsia="es-CO"/>
              </w:rPr>
            </w:pPr>
          </w:p>
          <w:p w:rsidR="00CE5A99" w:rsidRDefault="00CE5A99" w:rsidP="000A1F2B">
            <w:pPr>
              <w:spacing w:after="0" w:line="240" w:lineRule="auto"/>
              <w:jc w:val="both"/>
              <w:rPr>
                <w:rFonts w:ascii="Arial" w:eastAsia="Times New Roman" w:hAnsi="Arial" w:cs="Arial"/>
                <w:sz w:val="20"/>
                <w:szCs w:val="20"/>
                <w:lang w:eastAsia="es-CO"/>
              </w:rPr>
            </w:pPr>
            <w:r w:rsidRPr="000A1F2B">
              <w:rPr>
                <w:rFonts w:ascii="Arial" w:eastAsia="Times New Roman" w:hAnsi="Arial" w:cs="Arial"/>
                <w:sz w:val="20"/>
                <w:szCs w:val="20"/>
                <w:lang w:eastAsia="es-CO"/>
              </w:rPr>
              <w:t>Este gran encuentro con la comunidad tuvo el acompañamiento de la Alcaldía de Leticia, de la Dirección de Salud Municipal; del Plan de Intervención Colectivas - PIC; de profesionales de la salud voluntarios, Ejército Nacional de Colombia, del Comando Guardacostas del Amazonas, Policía Nacional, del Instituto Colombiano de Bienestar Familiar ICBF, Prosperidad Social Amazonas, empresa privada de la región.</w:t>
            </w:r>
          </w:p>
          <w:p w:rsidR="00CE5A99" w:rsidRDefault="00CE5A99" w:rsidP="000A1F2B">
            <w:pPr>
              <w:spacing w:after="0" w:line="240" w:lineRule="auto"/>
              <w:jc w:val="both"/>
              <w:rPr>
                <w:rFonts w:ascii="Arial" w:eastAsia="Times New Roman" w:hAnsi="Arial" w:cs="Arial"/>
                <w:sz w:val="20"/>
                <w:szCs w:val="20"/>
                <w:lang w:eastAsia="es-CO"/>
              </w:rPr>
            </w:pPr>
          </w:p>
          <w:p w:rsidR="00CE5A99" w:rsidRDefault="00CE5A99" w:rsidP="000A1F2B">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3) 11 de noviembre de 2018. Comunidad de Zaragoza (Leticia). </w:t>
            </w:r>
            <w:r w:rsidRPr="00843720">
              <w:rPr>
                <w:rFonts w:ascii="Arial" w:eastAsia="Times New Roman" w:hAnsi="Arial" w:cs="Arial"/>
                <w:b/>
                <w:sz w:val="20"/>
                <w:szCs w:val="20"/>
                <w:lang w:eastAsia="es-CO"/>
              </w:rPr>
              <w:t>Invitaci</w:t>
            </w:r>
            <w:r>
              <w:rPr>
                <w:rFonts w:ascii="Arial" w:eastAsia="Times New Roman" w:hAnsi="Arial" w:cs="Arial"/>
                <w:b/>
                <w:sz w:val="20"/>
                <w:szCs w:val="20"/>
                <w:lang w:eastAsia="es-CO"/>
              </w:rPr>
              <w:t>ón Instalación y Verificación de Planta Potabilizadora.</w:t>
            </w:r>
          </w:p>
          <w:p w:rsidR="00CE5A99" w:rsidRPr="00843720" w:rsidRDefault="00CE5A99" w:rsidP="00843720">
            <w:pPr>
              <w:pStyle w:val="NormalWeb"/>
              <w:jc w:val="both"/>
              <w:rPr>
                <w:rFonts w:ascii="Arial" w:hAnsi="Arial" w:cs="Arial"/>
                <w:sz w:val="20"/>
                <w:szCs w:val="20"/>
              </w:rPr>
            </w:pPr>
            <w:r w:rsidRPr="00843720">
              <w:rPr>
                <w:rFonts w:ascii="Arial" w:hAnsi="Arial" w:cs="Arial"/>
                <w:sz w:val="20"/>
                <w:szCs w:val="20"/>
              </w:rPr>
              <w:t>Visitamos la comunidad de Zaragoza en compañía del Coordinador de Emprendimiento Rurales para la Paz (FAO-ONU) Ing. Juan Manuel Bustamante; el subdirector de Programas del Viceministerio de Aguas Juan Pablo Serrano; Diego Moreno (asesor de Aguas); Estefanía Salas (asesora del Plan Frontera para el Amazonas de la Cancillería) y Juan Sebastián Cano (Plan Fronteras para la Prosperidad de la Cancillería) a quién agradecemos la atenta invitación en la in</w:t>
            </w:r>
            <w:r w:rsidRPr="00843720">
              <w:rPr>
                <w:rStyle w:val="textexposedshow"/>
                <w:rFonts w:ascii="Arial" w:hAnsi="Arial" w:cs="Arial"/>
                <w:sz w:val="20"/>
                <w:szCs w:val="20"/>
              </w:rPr>
              <w:t xml:space="preserve">stalación y verificación de una planta potabilizadora de agua que beneficiará a los zaragoceños. Esta es una de las 20 plantas contempladas para nuestras comunidades y áreas no municipalizadas en todo el departamento. </w:t>
            </w:r>
          </w:p>
          <w:p w:rsidR="00CE5A99" w:rsidRPr="00843720" w:rsidRDefault="00CE5A99" w:rsidP="00843720">
            <w:pPr>
              <w:pStyle w:val="NormalWeb"/>
              <w:jc w:val="both"/>
              <w:rPr>
                <w:rFonts w:ascii="Arial" w:hAnsi="Arial" w:cs="Arial"/>
                <w:sz w:val="20"/>
                <w:szCs w:val="20"/>
              </w:rPr>
            </w:pPr>
            <w:r w:rsidRPr="00843720">
              <w:rPr>
                <w:rFonts w:ascii="Arial" w:hAnsi="Arial" w:cs="Arial"/>
                <w:sz w:val="20"/>
                <w:szCs w:val="20"/>
              </w:rPr>
              <w:t xml:space="preserve">Hasta el momento se han instalado planta en Zaragoza y se inició este hermoso proyecto en las comunidades de San Martín y La Libertad. Gracias </w:t>
            </w:r>
            <w:r>
              <w:rPr>
                <w:rFonts w:ascii="Arial" w:hAnsi="Arial" w:cs="Arial"/>
                <w:sz w:val="20"/>
                <w:szCs w:val="20"/>
              </w:rPr>
              <w:t>a por apuntarle al Amazonas.</w:t>
            </w:r>
          </w:p>
          <w:p w:rsidR="00CE5A99" w:rsidRPr="00843720" w:rsidRDefault="00CE5A99" w:rsidP="000A1F2B">
            <w:pPr>
              <w:spacing w:after="0" w:line="240" w:lineRule="auto"/>
              <w:jc w:val="both"/>
              <w:rPr>
                <w:rFonts w:ascii="Arial" w:eastAsia="Times New Roman" w:hAnsi="Arial" w:cs="Arial"/>
                <w:sz w:val="20"/>
                <w:szCs w:val="20"/>
                <w:lang w:eastAsia="es-CO"/>
              </w:rPr>
            </w:pPr>
          </w:p>
        </w:tc>
      </w:tr>
      <w:tr w:rsidR="00CE5A99" w:rsidRPr="004E52E8" w:rsidTr="00603D61">
        <w:trPr>
          <w:trHeight w:val="315"/>
        </w:trPr>
        <w:tc>
          <w:tcPr>
            <w:tcW w:w="9094" w:type="dxa"/>
            <w:tcMar>
              <w:top w:w="30" w:type="dxa"/>
              <w:left w:w="45" w:type="dxa"/>
              <w:bottom w:w="30" w:type="dxa"/>
              <w:right w:w="45" w:type="dxa"/>
            </w:tcMar>
            <w:vAlign w:val="center"/>
            <w:hideMark/>
          </w:tcPr>
          <w:p w:rsidR="00CE5A99" w:rsidRPr="004E52E8" w:rsidRDefault="00CE5A99" w:rsidP="00063DBE">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CE5A99" w:rsidRPr="004E52E8" w:rsidTr="00603D61">
        <w:trPr>
          <w:trHeight w:val="740"/>
        </w:trPr>
        <w:tc>
          <w:tcPr>
            <w:tcW w:w="9094" w:type="dxa"/>
            <w:tcMar>
              <w:top w:w="30" w:type="dxa"/>
              <w:left w:w="45" w:type="dxa"/>
              <w:bottom w:w="30" w:type="dxa"/>
              <w:right w:w="45" w:type="dxa"/>
            </w:tcMar>
            <w:vAlign w:val="bottom"/>
          </w:tcPr>
          <w:p w:rsidR="00CE5A99" w:rsidRPr="004E52E8" w:rsidRDefault="00CE5A99" w:rsidP="004E52E8">
            <w:pPr>
              <w:spacing w:after="0" w:line="240" w:lineRule="auto"/>
              <w:rPr>
                <w:rFonts w:ascii="Arial" w:eastAsia="Times New Roman" w:hAnsi="Arial" w:cs="Arial"/>
                <w:sz w:val="20"/>
                <w:szCs w:val="20"/>
                <w:lang w:eastAsia="es-CO"/>
              </w:rPr>
            </w:pPr>
          </w:p>
        </w:tc>
      </w:tr>
      <w:tr w:rsidR="00CE5A99" w:rsidRPr="004E52E8" w:rsidTr="00432111">
        <w:trPr>
          <w:trHeight w:val="317"/>
        </w:trPr>
        <w:tc>
          <w:tcPr>
            <w:tcW w:w="9094" w:type="dxa"/>
            <w:tcMar>
              <w:top w:w="30" w:type="dxa"/>
              <w:left w:w="45" w:type="dxa"/>
              <w:bottom w:w="30" w:type="dxa"/>
              <w:right w:w="45" w:type="dxa"/>
            </w:tcMar>
            <w:vAlign w:val="bottom"/>
          </w:tcPr>
          <w:p w:rsidR="00CE5A99" w:rsidRPr="00432111" w:rsidRDefault="00CE5A99" w:rsidP="00432111">
            <w:pPr>
              <w:spacing w:after="0" w:line="240" w:lineRule="auto"/>
              <w:jc w:val="both"/>
              <w:rPr>
                <w:rFonts w:ascii="Arial" w:eastAsia="Times New Roman" w:hAnsi="Arial" w:cs="Arial"/>
                <w:sz w:val="20"/>
                <w:szCs w:val="20"/>
                <w:lang w:eastAsia="es-CO"/>
              </w:rPr>
            </w:pPr>
            <w:r w:rsidRPr="00432111">
              <w:rPr>
                <w:rFonts w:ascii="Arial" w:eastAsia="Times New Roman" w:hAnsi="Arial" w:cs="Arial"/>
                <w:b/>
                <w:sz w:val="20"/>
                <w:szCs w:val="20"/>
                <w:lang w:eastAsia="es-CO"/>
              </w:rPr>
              <w:t>9</w:t>
            </w:r>
            <w:r w:rsidRPr="00432111">
              <w:rPr>
                <w:rFonts w:ascii="Arial" w:eastAsia="Times New Roman" w:hAnsi="Arial" w:cs="Arial"/>
                <w:sz w:val="20"/>
                <w:szCs w:val="20"/>
                <w:lang w:eastAsia="es-CO"/>
              </w:rPr>
              <w:t>. Actividades de carácter Internacional en representación del Congreso</w:t>
            </w:r>
          </w:p>
        </w:tc>
      </w:tr>
      <w:tr w:rsidR="00CE5A99" w:rsidRPr="004E52E8" w:rsidTr="00603D61">
        <w:trPr>
          <w:trHeight w:val="740"/>
        </w:trPr>
        <w:tc>
          <w:tcPr>
            <w:tcW w:w="9094" w:type="dxa"/>
            <w:tcMar>
              <w:top w:w="30" w:type="dxa"/>
              <w:left w:w="45" w:type="dxa"/>
              <w:bottom w:w="30" w:type="dxa"/>
              <w:right w:w="45" w:type="dxa"/>
            </w:tcMar>
            <w:vAlign w:val="bottom"/>
          </w:tcPr>
          <w:p w:rsidR="00CE5A99" w:rsidRDefault="00CE5A99" w:rsidP="00432111">
            <w:pPr>
              <w:spacing w:after="0" w:line="240" w:lineRule="auto"/>
              <w:jc w:val="both"/>
              <w:rPr>
                <w:rFonts w:ascii="Arial" w:eastAsia="Times New Roman" w:hAnsi="Arial" w:cs="Arial"/>
                <w:sz w:val="20"/>
                <w:szCs w:val="20"/>
                <w:lang w:eastAsia="es-CO"/>
              </w:rPr>
            </w:pPr>
          </w:p>
          <w:p w:rsidR="00CE5A99" w:rsidRDefault="00CE5A99" w:rsidP="00432111">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 xml:space="preserve">1) 07 de noviembre de 2018. Iquitos, Perú. </w:t>
            </w:r>
            <w:r>
              <w:rPr>
                <w:rFonts w:ascii="Arial" w:eastAsia="Times New Roman" w:hAnsi="Arial" w:cs="Arial"/>
                <w:b/>
                <w:sz w:val="20"/>
                <w:szCs w:val="20"/>
                <w:lang w:eastAsia="es-CO"/>
              </w:rPr>
              <w:t>Foro Innovación para promover la Cohesión territorial. Frontera Colombia – Perú.</w:t>
            </w:r>
          </w:p>
          <w:p w:rsidR="00CE5A99" w:rsidRPr="00843720" w:rsidRDefault="00CE5A99" w:rsidP="00843720">
            <w:pPr>
              <w:pStyle w:val="NormalWeb"/>
              <w:jc w:val="both"/>
              <w:rPr>
                <w:rFonts w:ascii="Arial" w:hAnsi="Arial" w:cs="Arial"/>
                <w:sz w:val="20"/>
                <w:szCs w:val="20"/>
              </w:rPr>
            </w:pPr>
            <w:r w:rsidRPr="00843720">
              <w:rPr>
                <w:rFonts w:ascii="Arial" w:hAnsi="Arial" w:cs="Arial"/>
                <w:sz w:val="20"/>
                <w:szCs w:val="20"/>
              </w:rPr>
              <w:t>Atendimos a la invitación de Techonopolis | Group e INNOVACT, proyecto de la Unión Europea (UE) para asistir a la Plataforma UE - CELAC INNOVACT: Innovación para promover la cohesión territorial. Frontera Colombia - Perú, realizado en la ciudad hermana de Iquitos.</w:t>
            </w:r>
          </w:p>
          <w:p w:rsidR="00CE5A99" w:rsidRDefault="00CE5A99" w:rsidP="00843720">
            <w:pPr>
              <w:pStyle w:val="NormalWeb"/>
              <w:jc w:val="both"/>
              <w:rPr>
                <w:rFonts w:ascii="Arial" w:hAnsi="Arial" w:cs="Arial"/>
                <w:sz w:val="20"/>
                <w:szCs w:val="20"/>
              </w:rPr>
            </w:pPr>
            <w:r w:rsidRPr="00843720">
              <w:rPr>
                <w:rFonts w:ascii="Arial" w:hAnsi="Arial" w:cs="Arial"/>
                <w:sz w:val="20"/>
                <w:szCs w:val="20"/>
              </w:rPr>
              <w:t>La reunión de trabajo tuvo como objetivo difundir la noción de cohesión territorial, en especial alrededor de la importancia de la cooperación transfronteriza para el desarrollo de mecanismos adecuados de gobernanza, fortalecimiento de capacidades institucionales en los niveles regional y local, así como el compromiso de los actores en la promoción de la innovación como factor esencial de crecimiento económico y social en las regiones de frontera.</w:t>
            </w:r>
            <w:r>
              <w:rPr>
                <w:rFonts w:ascii="Arial" w:hAnsi="Arial" w:cs="Arial"/>
                <w:sz w:val="20"/>
                <w:szCs w:val="20"/>
              </w:rPr>
              <w:t xml:space="preserve"> </w:t>
            </w:r>
            <w:hyperlink r:id="rId254" w:history="1">
              <w:r w:rsidRPr="00651FB8">
                <w:rPr>
                  <w:rStyle w:val="Hipervnculo"/>
                  <w:rFonts w:ascii="Arial" w:hAnsi="Arial" w:cs="Arial"/>
                  <w:sz w:val="20"/>
                  <w:szCs w:val="20"/>
                </w:rPr>
                <w:t>https://bit.ly/2XaKxDU</w:t>
              </w:r>
            </w:hyperlink>
          </w:p>
          <w:p w:rsidR="00CE5A99" w:rsidRDefault="00CE5A99" w:rsidP="00843720">
            <w:pPr>
              <w:pStyle w:val="NormalWeb"/>
              <w:jc w:val="both"/>
              <w:rPr>
                <w:rFonts w:ascii="Arial" w:hAnsi="Arial" w:cs="Arial"/>
                <w:b/>
                <w:sz w:val="20"/>
                <w:szCs w:val="20"/>
              </w:rPr>
            </w:pPr>
            <w:r>
              <w:rPr>
                <w:rFonts w:ascii="Arial" w:hAnsi="Arial" w:cs="Arial"/>
                <w:sz w:val="20"/>
                <w:szCs w:val="20"/>
              </w:rPr>
              <w:t xml:space="preserve">2) 22 de noviembre de 2018. China. </w:t>
            </w:r>
            <w:r w:rsidRPr="00A15A92">
              <w:rPr>
                <w:rFonts w:ascii="Arial" w:hAnsi="Arial" w:cs="Arial"/>
                <w:b/>
                <w:sz w:val="20"/>
                <w:szCs w:val="20"/>
              </w:rPr>
              <w:t>Cooperación e Intercambio Cultural.</w:t>
            </w:r>
          </w:p>
          <w:p w:rsidR="00CE5A99" w:rsidRPr="00843720" w:rsidRDefault="00CE5A99" w:rsidP="000D016C">
            <w:pPr>
              <w:pStyle w:val="NormalWeb"/>
              <w:jc w:val="both"/>
              <w:rPr>
                <w:rFonts w:ascii="Arial" w:hAnsi="Arial" w:cs="Arial"/>
                <w:sz w:val="20"/>
                <w:szCs w:val="20"/>
              </w:rPr>
            </w:pPr>
            <w:r w:rsidRPr="00A15A92">
              <w:rPr>
                <w:rFonts w:ascii="Arial" w:hAnsi="Arial" w:cs="Arial"/>
                <w:color w:val="000000" w:themeColor="text1"/>
                <w:sz w:val="20"/>
                <w:szCs w:val="20"/>
              </w:rPr>
              <w:t xml:space="preserve">La Embajada de la República Popular de China en Colombia atentamente extendió una invitación a un grupo significativo de miembros del partido </w:t>
            </w:r>
            <w:hyperlink r:id="rId255" w:history="1">
              <w:r w:rsidRPr="00A15A92">
                <w:rPr>
                  <w:rStyle w:val="Hipervnculo"/>
                  <w:rFonts w:ascii="Arial" w:hAnsi="Arial" w:cs="Arial"/>
                  <w:color w:val="000000" w:themeColor="text1"/>
                  <w:sz w:val="20"/>
                  <w:szCs w:val="20"/>
                  <w:u w:val="none"/>
                </w:rPr>
                <w:t>Centro Democrático - Comunidad Oficial</w:t>
              </w:r>
            </w:hyperlink>
            <w:r w:rsidRPr="00A15A92">
              <w:rPr>
                <w:rFonts w:ascii="Arial" w:hAnsi="Arial" w:cs="Arial"/>
                <w:color w:val="000000" w:themeColor="text1"/>
                <w:sz w:val="20"/>
                <w:szCs w:val="20"/>
              </w:rPr>
              <w:t xml:space="preserve"> para ser parte de una delegación partidista, con el fin de facilitar la cooperación y el intercambio cultural entre ambos países. </w:t>
            </w:r>
            <w:r>
              <w:rPr>
                <w:rFonts w:ascii="Arial" w:hAnsi="Arial" w:cs="Arial"/>
                <w:color w:val="000000" w:themeColor="text1"/>
                <w:sz w:val="20"/>
                <w:szCs w:val="20"/>
              </w:rPr>
              <w:t>Esta gran experiencia fue una</w:t>
            </w:r>
            <w:r w:rsidRPr="00A15A92">
              <w:rPr>
                <w:rFonts w:ascii="Arial" w:hAnsi="Arial" w:cs="Arial"/>
                <w:color w:val="000000" w:themeColor="text1"/>
                <w:sz w:val="20"/>
                <w:szCs w:val="20"/>
              </w:rPr>
              <w:t xml:space="preserve"> oportunidad para exponer las bondades de nuestra región, la importancia de invertir y conservar nuestra madre selva.</w:t>
            </w:r>
            <w:r>
              <w:rPr>
                <w:rFonts w:ascii="Arial" w:hAnsi="Arial" w:cs="Arial"/>
                <w:color w:val="000000" w:themeColor="text1"/>
                <w:sz w:val="20"/>
                <w:szCs w:val="20"/>
              </w:rPr>
              <w:t xml:space="preserve"> </w:t>
            </w:r>
            <w:hyperlink r:id="rId256" w:history="1">
              <w:r w:rsidRPr="00651FB8">
                <w:rPr>
                  <w:rStyle w:val="Hipervnculo"/>
                  <w:rFonts w:ascii="Arial" w:hAnsi="Arial" w:cs="Arial"/>
                  <w:sz w:val="20"/>
                  <w:szCs w:val="20"/>
                </w:rPr>
                <w:t>https://bit.ly/2LlNiLp</w:t>
              </w:r>
            </w:hyperlink>
          </w:p>
        </w:tc>
      </w:tr>
    </w:tbl>
    <w:p w:rsidR="00CE5A99" w:rsidRDefault="00CE5A99" w:rsidP="00A42AC2"/>
    <w:p w:rsidR="004E52E8" w:rsidRPr="00A83064" w:rsidRDefault="004E52E8" w:rsidP="00A42AC2"/>
    <w:sectPr w:rsidR="004E52E8" w:rsidRPr="00A83064" w:rsidSect="00B72ADA">
      <w:headerReference w:type="default" r:id="rId257"/>
      <w:footerReference w:type="default" r:id="rId258"/>
      <w:pgSz w:w="12240" w:h="15840"/>
      <w:pgMar w:top="2084" w:right="1701" w:bottom="1417" w:left="1701" w:header="708" w:footer="2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4B9C" w:rsidRDefault="00684B9C" w:rsidP="004E52E8">
      <w:pPr>
        <w:spacing w:after="0" w:line="240" w:lineRule="auto"/>
      </w:pPr>
      <w:r>
        <w:separator/>
      </w:r>
    </w:p>
  </w:endnote>
  <w:endnote w:type="continuationSeparator" w:id="0">
    <w:p w:rsidR="00684B9C" w:rsidRDefault="00684B9C" w:rsidP="004E52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lackadder ITC">
    <w:panose1 w:val="04020505051007020D02"/>
    <w:charset w:val="00"/>
    <w:family w:val="decorative"/>
    <w:pitch w:val="variable"/>
    <w:sig w:usb0="00000003" w:usb1="00000000" w:usb2="00000000" w:usb3="00000000" w:csb0="00000001" w:csb1="00000000"/>
  </w:font>
  <w:font w:name="Noto Sans Symbols">
    <w:altName w:val="Calibri"/>
    <w:charset w:val="00"/>
    <w:family w:val="auto"/>
    <w:pitch w:val="default"/>
  </w:font>
  <w:font w:name="Calibri">
    <w:panose1 w:val="020F0502020204030204"/>
    <w:charset w:val="00"/>
    <w:family w:val="swiss"/>
    <w:pitch w:val="variable"/>
    <w:sig w:usb0="E0002AFF" w:usb1="C000247B" w:usb2="00000009" w:usb3="00000000" w:csb0="000001FF" w:csb1="00000000"/>
  </w:font>
  <w:font w:name="Lato-Bold">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Droid Sans Fallback">
    <w:charset w:val="01"/>
    <w:family w:val="auto"/>
    <w:pitch w:val="variable"/>
  </w:font>
  <w:font w:name="Georgia">
    <w:panose1 w:val="02040502050405020303"/>
    <w:charset w:val="00"/>
    <w:family w:val="roman"/>
    <w:pitch w:val="variable"/>
    <w:sig w:usb0="00000287" w:usb1="00000000" w:usb2="00000000" w:usb3="00000000" w:csb0="0000009F" w:csb1="00000000"/>
  </w:font>
  <w:font w:name="LatoWeb">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haroni">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Pr="00490BBA">
        <w:rPr>
          <w:rFonts w:ascii="Calibri" w:eastAsia="Calibri" w:hAnsi="Calibri" w:cs="Calibri"/>
          <w:noProof/>
          <w:sz w:val="14"/>
        </w:rPr>
        <w:t>62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noProof/>
      </w:rPr>
      <w:t>12</w:t>
    </w:r>
    <w:r>
      <w:rPr>
        <w:rFonts w:ascii="Calibri" w:eastAsia="Calibri" w:hAnsi="Calibri" w:cs="Calibri"/>
      </w:rPr>
      <w:fldChar w:fldCharType="end"/>
    </w:r>
    <w:r>
      <w:rPr>
        <w:rFonts w:ascii="Calibri" w:eastAsia="Calibri" w:hAnsi="Calibri" w:cs="Calibri"/>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spacing w:after="43"/>
      <w:ind w:left="348"/>
    </w:pPr>
    <w:r>
      <w:rPr>
        <w:rFonts w:ascii="Calibri" w:eastAsia="Calibri" w:hAnsi="Calibri" w:cs="Calibri"/>
        <w:noProof/>
        <w:lang w:val="es-MX" w:eastAsia="es-MX"/>
      </w:rPr>
      <mc:AlternateContent>
        <mc:Choice Requires="wpg">
          <w:drawing>
            <wp:anchor distT="0" distB="0" distL="114300" distR="114300" simplePos="0" relativeHeight="251672576" behindDoc="0" locked="0" layoutInCell="1" allowOverlap="1">
              <wp:simplePos x="0" y="0"/>
              <wp:positionH relativeFrom="page">
                <wp:posOffset>1105205</wp:posOffset>
              </wp:positionH>
              <wp:positionV relativeFrom="page">
                <wp:posOffset>9062924</wp:posOffset>
              </wp:positionV>
              <wp:extent cx="5868365" cy="6096"/>
              <wp:effectExtent l="0" t="0" r="0" b="0"/>
              <wp:wrapSquare wrapText="bothSides"/>
              <wp:docPr id="114304" name="Group 114304"/>
              <wp:cNvGraphicFramePr/>
              <a:graphic xmlns:a="http://schemas.openxmlformats.org/drawingml/2006/main">
                <a:graphicData uri="http://schemas.microsoft.com/office/word/2010/wordprocessingGroup">
                  <wpg:wgp>
                    <wpg:cNvGrpSpPr/>
                    <wpg:grpSpPr>
                      <a:xfrm>
                        <a:off x="0" y="0"/>
                        <a:ext cx="5868365" cy="6096"/>
                        <a:chOff x="0" y="0"/>
                        <a:chExt cx="5868365" cy="6096"/>
                      </a:xfrm>
                    </wpg:grpSpPr>
                    <wps:wsp>
                      <wps:cNvPr id="120784" name="Shape 12078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85" name="Shape 120785"/>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86" name="Shape 120786"/>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B798773" id="Group 114304" o:spid="_x0000_s1026" style="position:absolute;margin-left:87pt;margin-top:713.6pt;width:462.1pt;height:.5pt;z-index:251672576;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gCo+QIAAIANAAAOAAAAZHJzL2Uyb0RvYy54bWzsV8lu2zAQvRfoPxC6N5Kd2HGE2Dk0bS5F&#10;GyTpBzAUtQAUSZCMZf99hyORVp2lQQK0KGAfzBFn4cwj31A6v9i0gqy5sY2Sy2RylCWES6aKRlbL&#10;5Ofd10+LhFhHZUGFknyZbLlNLlYfP5x3OudTVStRcEMgiLR5p5dJ7ZzO09SymrfUHinNJShLZVrq&#10;4NFUaWFoB9FbkU6zbJ52yhTaKMathdnLXpmsMH5ZcuZ+lKXljohlArk5/Df4f+//09U5zStDdd2w&#10;IQ36hixa2khYNIa6pI6SB9M8CtU2zCirSnfEVJuqsmwYxxqgmkm2V82VUQ8aa6nyrtIRJoB2D6c3&#10;h2Xf19eGNAXs3eTkODtJiKQt7BMuTYY5AKnTVQ62V0bf6mszTFT9k697U5rWj1AR2SC82wgv3zjC&#10;YHK2mC+O57OEMNDNs7N5jz6rYYseObH6y0tuaVgy9ZnFRDoNx8jukLLvQ+q2pprjBlhffUBqmp0u&#10;IlJoQyb9HAKDthEmm1tA7LUYnU1OILIHCCWIFyulOXuw7oorBJquv1kHajhyRZBoHSS2kUE0wIEX&#10;T7+mzvv5UF4k3bA2qQfBa1q15ncKbdzeXkGCO62QY6u+mnASwDCow6gxWDQb1RwswthbAoV/hyao&#10;wzg2Q3bHRUHw5SGgsWSYHIMqpK8eFmEUelEpqENSt42DJiWaFlgyPc2yXWCI5o9cv8Moua3gHiYh&#10;b3gJxEIy+AlrqvvPwpA19a0IfxicCl3TYdYTAlIaTFHGON6/bISIISfo+lTIPsJg7P04dsHomfWe&#10;bMimb4XQUKDo0BAhg+iEKyvpor+ENo5pjqr14r0qttgYEBDgoO8Zf4uM0FP6tjUi48xn6VMA4v6Z&#10;jNiO/NkaroRdz5qB6vTfU3K2GBJ5PytjqFAubHjgTxh7Ho0tD9w8cPPZN5UXLsr5E9zEm//V3IT3&#10;him0XWz9e/Tsb47DdfkMfw/XZX8D/xfXJb7Jwms+tpnhk8R/R4yfQR5/OK1+AQAA//8DAFBLAwQU&#10;AAYACAAAACEAYSNNb+AAAAAOAQAADwAAAGRycy9kb3ducmV2LnhtbExPwU7CQBS8m/gPm2fiTbat&#10;KFC7JYSoJ2IimBhuS/fRNnTfNt2lLX/vw4veZt5M5s1ky9E2osfO144UxJMIBFLhTE2lgq/d28Mc&#10;hA+ajG4coYILeljmtzeZTo0b6BP7bSgFh5BPtYIqhDaV0hcVWu0nrkVi7eg6qwPTrpSm0wOH20Ym&#10;UfQsra6JP1S6xXWFxWl7tgreBz2sHuPXfnM6ri/73dPH9yZGpe7vxtULiIBj+DPDtT5Xh5w7HdyZ&#10;jBcN89mUtwQG02SWgLhaosWc0eH3xkjmmfw/I/8BAAD//wMAUEsBAi0AFAAGAAgAAAAhALaDOJL+&#10;AAAA4QEAABMAAAAAAAAAAAAAAAAAAAAAAFtDb250ZW50X1R5cGVzXS54bWxQSwECLQAUAAYACAAA&#10;ACEAOP0h/9YAAACUAQAACwAAAAAAAAAAAAAAAAAvAQAAX3JlbHMvLnJlbHNQSwECLQAUAAYACAAA&#10;ACEA11oAqPkCAACADQAADgAAAAAAAAAAAAAAAAAuAgAAZHJzL2Uyb0RvYy54bWxQSwECLQAUAAYA&#10;CAAAACEAYSNNb+AAAAAOAQAADwAAAAAAAAAAAAAAAABTBQAAZHJzL2Rvd25yZXYueG1sUEsFBgAA&#10;AAAEAAQA8wAAAGAGAAAAAA==&#10;">
              <v:shape id="Shape 120784"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eY4wgAAAN8AAAAPAAAAZHJzL2Rvd25yZXYueG1sRE9NawIx&#10;EL0L/Q9hCr1pUhFdVqO0giAFodoePI6bcXfpZrImUdd/bwqCx8f7ni0624gL+VA71vA+UCCIC2dq&#10;LjX8/qz6GYgQkQ02jknDjQIs5i+9GebGXXlLl10sRQrhkKOGKsY2lzIUFVkMA9cSJ+7ovMWYoC+l&#10;8XhN4baRQ6XG0mLNqaHClpYVFX+7s9XQnkq/PwXzyYfz99eE1Zq6zUjrt9fuYwoiUhef4od7bdL8&#10;oZpkI/j/kwDI+R0AAP//AwBQSwECLQAUAAYACAAAACEA2+H2y+4AAACFAQAAEwAAAAAAAAAAAAAA&#10;AAAAAAAAW0NvbnRlbnRfVHlwZXNdLnhtbFBLAQItABQABgAIAAAAIQBa9CxbvwAAABUBAAALAAAA&#10;AAAAAAAAAAAAAB8BAABfcmVscy8ucmVsc1BLAQItABQABgAIAAAAIQCnaeY4wgAAAN8AAAAPAAAA&#10;AAAAAAAAAAAAAAcCAABkcnMvZG93bnJldi54bWxQSwUGAAAAAAMAAwC3AAAA9gIAAAAA&#10;" path="m,l9144,r,9144l,9144,,e" fillcolor="black" stroked="f" strokeweight="0">
                <v:stroke miterlimit="83231f" joinstyle="miter"/>
                <v:path arrowok="t" textboxrect="0,0,9144,9144"/>
              </v:shape>
              <v:shape id="Shape 120785"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EaxQAAAN8AAAAPAAAAZHJzL2Rvd25yZXYueG1sRE9Na8JA&#10;EL0X+h+WKfRWNw1t1dRVilQoFoRG8Txkp0kwOxuz0xj99W6h0OPjfc8Wg2tUT12oPRt4HCWgiAtv&#10;ay4N7LarhwmoIMgWG89k4EwBFvPbmxlm1p/4i/pcShVDOGRooBJpM61DUZHDMPItceS+fedQIuxK&#10;bTs8xXDX6DRJXrTDmmNDhS0tKyoO+Y8z8Pl03KwuvYzzdX85yDTd2/e1M+b+bnh7BSU0yL/4z/1h&#10;4/w0GU+e4fdPBKDnVwAAAP//AwBQSwECLQAUAAYACAAAACEA2+H2y+4AAACFAQAAEwAAAAAAAAAA&#10;AAAAAAAAAAAAW0NvbnRlbnRfVHlwZXNdLnhtbFBLAQItABQABgAIAAAAIQBa9CxbvwAAABUBAAAL&#10;AAAAAAAAAAAAAAAAAB8BAABfcmVscy8ucmVsc1BLAQItABQABgAIAAAAIQCDRREaxQAAAN8AAAAP&#10;AAAAAAAAAAAAAAAAAAcCAABkcnMvZG93bnJldi54bWxQSwUGAAAAAAMAAwC3AAAA+QIAAAAA&#10;" path="m,l5856097,r,9144l,9144,,e" fillcolor="black" stroked="f" strokeweight="0">
                <v:stroke miterlimit="83231f" joinstyle="miter"/>
                <v:path arrowok="t" textboxrect="0,0,5856097,9144"/>
              </v:shape>
              <v:shape id="Shape 120786"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93UwwAAAN8AAAAPAAAAZHJzL2Rvd25yZXYueG1sRE9da8Iw&#10;FH0f+B/CFXybiSIqnVF0MBBh4Nwe9njX3LXF5qZNYq3/fhEGPh7O92rT21p05EPlWMNkrEAQ585U&#10;XGj4+nx7XoIIEdlg7Zg03CjAZj14WmFm3JU/qDvFQqQQDhlqKGNsMilDXpLFMHYNceJ+nbcYE/SF&#10;NB6vKdzWcqrUXFqsODWU2NBrSfn5dLEamrbw320wO/65HA8LVnvq32daj4b99gVEpD4+xP/uvUnz&#10;p2qxnMP9TwIg138AAAD//wMAUEsBAi0AFAAGAAgAAAAhANvh9svuAAAAhQEAABMAAAAAAAAAAAAA&#10;AAAAAAAAAFtDb250ZW50X1R5cGVzXS54bWxQSwECLQAUAAYACAAAACEAWvQsW78AAAAVAQAACwAA&#10;AAAAAAAAAAAAAAAfAQAAX3JlbHMvLnJlbHNQSwECLQAUAAYACAAAACEAOPfd1M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b/>
      </w:rPr>
      <w:t xml:space="preserve"> </w:t>
    </w:r>
  </w:p>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Pr="00490BBA">
        <w:rPr>
          <w:rFonts w:ascii="Calibri" w:eastAsia="Calibri" w:hAnsi="Calibri" w:cs="Calibri"/>
          <w:noProof/>
          <w:sz w:val="14"/>
        </w:rPr>
        <w:t>62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1"/>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noProof/>
      </w:rPr>
      <w:t>36</w:t>
    </w:r>
    <w:r>
      <w:rPr>
        <w:rFonts w:ascii="Calibri" w:eastAsia="Calibri" w:hAnsi="Calibri" w:cs="Calibri"/>
      </w:rPr>
      <w:fldChar w:fldCharType="end"/>
    </w:r>
    <w:r>
      <w:rPr>
        <w:rFonts w:ascii="Calibri" w:eastAsia="Calibri" w:hAnsi="Calibri" w:cs="Calibri"/>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106"/>
      <w:jc w:val="right"/>
    </w:pPr>
    <w:r>
      <w:rPr>
        <w:rFonts w:ascii="Calibri" w:eastAsia="Calibri" w:hAnsi="Calibri" w:cs="Calibri"/>
        <w:noProof/>
        <w:lang w:val="es-MX" w:eastAsia="es-MX"/>
      </w:rPr>
      <mc:AlternateContent>
        <mc:Choice Requires="wpg">
          <w:drawing>
            <wp:anchor distT="0" distB="0" distL="114300" distR="114300" simplePos="0" relativeHeight="251673600" behindDoc="0" locked="0" layoutInCell="1" allowOverlap="1">
              <wp:simplePos x="0" y="0"/>
              <wp:positionH relativeFrom="page">
                <wp:posOffset>1105205</wp:posOffset>
              </wp:positionH>
              <wp:positionV relativeFrom="page">
                <wp:posOffset>9062924</wp:posOffset>
              </wp:positionV>
              <wp:extent cx="5868365" cy="6096"/>
              <wp:effectExtent l="0" t="0" r="0" b="0"/>
              <wp:wrapSquare wrapText="bothSides"/>
              <wp:docPr id="114069" name="Group 114069"/>
              <wp:cNvGraphicFramePr/>
              <a:graphic xmlns:a="http://schemas.openxmlformats.org/drawingml/2006/main">
                <a:graphicData uri="http://schemas.microsoft.com/office/word/2010/wordprocessingGroup">
                  <wpg:wgp>
                    <wpg:cNvGrpSpPr/>
                    <wpg:grpSpPr>
                      <a:xfrm>
                        <a:off x="0" y="0"/>
                        <a:ext cx="5868365" cy="6096"/>
                        <a:chOff x="0" y="0"/>
                        <a:chExt cx="5868365" cy="6096"/>
                      </a:xfrm>
                    </wpg:grpSpPr>
                    <wps:wsp>
                      <wps:cNvPr id="120778" name="Shape 12077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79" name="Shape 120779"/>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80" name="Shape 120780"/>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51C7612" id="Group 114069" o:spid="_x0000_s1026" style="position:absolute;margin-left:87pt;margin-top:713.6pt;width:462.1pt;height:.5pt;z-index:251673600;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vTEwMAAIANAAAOAAAAZHJzL2Uyb0RvYy54bWzsV81u2zAMvg/YOxi+r3ay5s9o0sO69TJs&#10;w9o9gCrLP4AsCZIaJ28/irIULx26rAU6YGgOMS2RFPmJHyVfXO46nmyZNq0U63RylqcJE1SWrajX&#10;6Y/bT++WaWIsESXhUrB1umcmvdy8fXPRq4JNZSN5yXQCToQperVOG2tVkWWGNqwj5kwqJmCykroj&#10;Fl51nZWa9OC949k0z+dZL3WptKTMGBi98pPpBv1XFaP2a1UZZhO+TiE2i/8a/+/cf7a5IEWtiWpa&#10;OoRBnhBFR1oBi0ZXV8SS5F63D1x1LdXSyMqeUdllsqpayjAHyGaSH2VzreW9wlzqoq9VhAmgPcLp&#10;yW7pl+03nbQl7N3kPJ+v0kSQDvYJl06GMQCpV3UButda3ahvehio/ZvLe1fpzj0ho2SH8O4jvGxn&#10;EwqDs+V8+X4+SxMKc/N8Nffo0wa26IERbT4+ZpaFJTMXWQykV1BG5oCUeR5SNw1RDDfAuOwDUtN8&#10;sYC69kihTjLxYwgM6kaYTGEAsVMxWk3Ozz1AKIG/mCkp6L2x10wi0GT72ViYhpIrg0SaINGdCKIG&#10;Djxa/YpYZ+dcOTHp16mPohkEN9PJLbuVqGOP9goCPMxyMdbyfkIlgGKYDk+FzqLaKOegEZ5eEygM&#10;3k5UQ3bHRUFw6SGgMWUYHIPKhcseFqEEelHFiUVSd62FJsXbDlgyXeT5wTF4cyXndxglu+fMwcTF&#10;d1YBsZAMbsDo+u4D18mWuFaEP3ROuGrIMOoIASENqiijH2dftZxHlxM0/Z1L72FQdnYMu2C0zL0l&#10;HaLxrRAaCiQdGiJEEI1wZSlstBfQxjHMUbZOvJPlHhsDAgIcdD3jpcgY29aIjCsXpQsBiPtnMmI7&#10;crU1HAmHnjWDqcW/p+RsOQTyfFZGVyFd2PBAs/D0dBtrnki6E9UOFHL9AgJ45aarPWwU/xU3l9BY&#10;jg9KGPsbbsK9YQptF1v/ET2x2vA+Maq7cBcZd/bX43I4Tfzx/CvNR9DGVvBKyfHZ/RKUxJssXPNx&#10;o4ZPEvcdMX4HefzhtPkJAAD//wMAUEsDBBQABgAIAAAAIQBhI01v4AAAAA4BAAAPAAAAZHJzL2Rv&#10;d25yZXYueG1sTE/BTsJAFLyb+A+bZ+JNtq0oULslhKgnYiKYGG5L99E2dN823aUtf+/Di95m3kzm&#10;zWTL0Taix87XjhTEkwgEUuFMTaWCr93bwxyED5qMbhyhggt6WOa3N5lOjRvoE/ttKAWHkE+1giqE&#10;NpXSFxVa7SeuRWLt6DqrA9OulKbTA4fbRiZR9Cytrok/VLrFdYXFaXu2Ct4HPawe49d+czquL/vd&#10;08f3Jkal7u/G1QuIgGP4M8O1PleHnDsd3JmMFw3z2ZS3BAbTZJaAuFqixZzR4ffGSOaZ/D8j/wEA&#10;AP//AwBQSwECLQAUAAYACAAAACEAtoM4kv4AAADhAQAAEwAAAAAAAAAAAAAAAAAAAAAAW0NvbnRl&#10;bnRfVHlwZXNdLnhtbFBLAQItABQABgAIAAAAIQA4/SH/1gAAAJQBAAALAAAAAAAAAAAAAAAAAC8B&#10;AABfcmVscy8ucmVsc1BLAQItABQABgAIAAAAIQDhIovTEwMAAIANAAAOAAAAAAAAAAAAAAAAAC4C&#10;AABkcnMvZTJvRG9jLnhtbFBLAQItABQABgAIAAAAIQBhI01v4AAAAA4BAAAPAAAAAAAAAAAAAAAA&#10;AG0FAABkcnMvZG93bnJldi54bWxQSwUGAAAAAAQABADzAAAAegYAAAAA&#10;">
              <v:shape id="Shape 120778"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ZwawwAAAN8AAAAPAAAAZHJzL2Rvd25yZXYueG1sRE9NawIx&#10;EL0X+h/CFHqrSaW4ZTVKWyhIoWCtB4/jZtxd3EzWJOr23zsHocfH+54tBt+pM8XUBrbwPDKgiKvg&#10;Wq4tbH4/n15BpYzssAtMFv4owWJ+fzfD0oUL/9B5nWslIZxKtNDk3Jdap6ohj2kUemLh9iF6zAJj&#10;rV3Ei4T7To+NmWiPLUtDgz19NFQd1idvoT/WcXtM7p13p9VXwWZJw/eLtY8Pw9sUVKYh/4tv7qWT&#10;+WNTFDJY/ggAPb8CAAD//wMAUEsBAi0AFAAGAAgAAAAhANvh9svuAAAAhQEAABMAAAAAAAAAAAAA&#10;AAAAAAAAAFtDb250ZW50X1R5cGVzXS54bWxQSwECLQAUAAYACAAAACEAWvQsW78AAAAVAQAACwAA&#10;AAAAAAAAAAAAAAAfAQAAX3JlbHMvLnJlbHNQSwECLQAUAAYACAAAACEAE/GcGsMAAADfAAAADwAA&#10;AAAAAAAAAAAAAAAHAgAAZHJzL2Rvd25yZXYueG1sUEsFBgAAAAADAAMAtwAAAPcCAAAAAA==&#10;" path="m,l9144,r,9144l,9144,,e" fillcolor="black" stroked="f" strokeweight="0">
                <v:stroke miterlimit="83231f" joinstyle="miter"/>
                <v:path arrowok="t" textboxrect="0,0,9144,9144"/>
              </v:shape>
              <v:shape id="Shape 120779"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Ws4xAAAAN8AAAAPAAAAZHJzL2Rvd25yZXYueG1sRE9NS8NA&#10;EL0L/odlBG92Yyimjd0WEQvSQqFRPA/ZMQnNzsbsNI399d2C4PHxvher0bVqoD40ng08ThJQxKW3&#10;DVcGPj/WDzNQQZAttp7JwC8FWC1vbxaYW3/iPQ2FVCqGcMjRQC3S5VqHsiaHYeI74sh9+96hRNhX&#10;2vZ4iuGu1WmSPGmHDceGGjt6rak8FEdnYDv92a3Pg2TFZjgfZJ5+2beNM+b+bnx5BiU0yr/4z/1u&#10;4/w0ybI5XP9EAHp5AQAA//8DAFBLAQItABQABgAIAAAAIQDb4fbL7gAAAIUBAAATAAAAAAAAAAAA&#10;AAAAAAAAAABbQ29udGVudF9UeXBlc10ueG1sUEsBAi0AFAAGAAgAAAAhAFr0LFu/AAAAFQEAAAsA&#10;AAAAAAAAAAAAAAAAHwEAAF9yZWxzLy5yZWxzUEsBAi0AFAAGAAgAAAAhADfdazjEAAAA3wAAAA8A&#10;AAAAAAAAAAAAAAAABwIAAGRycy9kb3ducmV2LnhtbFBLBQYAAAAAAwADALcAAAD4AgAAAAA=&#10;" path="m,l5856097,r,9144l,9144,,e" fillcolor="black" stroked="f" strokeweight="0">
                <v:stroke miterlimit="83231f" joinstyle="miter"/>
                <v:path arrowok="t" textboxrect="0,0,5856097,9144"/>
              </v:shape>
              <v:shape id="Shape 120780"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uA7wwAAAN8AAAAPAAAAZHJzL2Rvd25yZXYueG1sRE9NawIx&#10;EL0X/A9hBG81UUqVrVFUKIhQaLWHHqebcXdxM1mTqNt/3zkUeny878Wq9626UUxNYAuTsQFFXAbX&#10;cGXh8/j6OAeVMrLDNjBZ+KEEq+XgYYGFC3f+oNshV0pCOBVooc65K7ROZU0e0zh0xMKdQvSYBcZK&#10;u4h3CfetnhrzrD02LA01drStqTwfrt5Cd6ni1yW5DX9f3/czNjvq356sHQ379QuoTH3+F/+5d07m&#10;T81sLg/kjwDQy18AAAD//wMAUEsBAi0AFAAGAAgAAAAhANvh9svuAAAAhQEAABMAAAAAAAAAAAAA&#10;AAAAAAAAAFtDb250ZW50X1R5cGVzXS54bWxQSwECLQAUAAYACAAAACEAWvQsW78AAAAVAQAACwAA&#10;AAAAAAAAAAAAAAAfAQAAX3JlbHMvLnJlbHNQSwECLQAUAAYACAAAACEA2FLgO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b/>
      </w:rPr>
      <w:t xml:space="preserve"> </w:t>
    </w:r>
  </w:p>
  <w:p w:rsidR="00AA4EB3" w:rsidRDefault="00AA4EB3">
    <w:pPr>
      <w:spacing w:after="43"/>
      <w:ind w:left="348"/>
    </w:pPr>
    <w:r>
      <w:rPr>
        <w:b/>
      </w:rPr>
      <w:t xml:space="preserve"> </w:t>
    </w:r>
  </w:p>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00CE5A99" w:rsidRPr="00CE5A99">
        <w:rPr>
          <w:rFonts w:ascii="Calibri" w:eastAsia="Calibri" w:hAnsi="Calibri" w:cs="Calibri"/>
          <w:noProof/>
          <w:sz w:val="14"/>
        </w:rPr>
        <w:t>246</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1"/>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noProof/>
      </w:rPr>
      <w:t>211</w:t>
    </w:r>
    <w:r>
      <w:rPr>
        <w:rFonts w:ascii="Calibri" w:eastAsia="Calibri" w:hAnsi="Calibri" w:cs="Calibri"/>
      </w:rPr>
      <w:fldChar w:fldCharType="end"/>
    </w:r>
    <w:r>
      <w:rPr>
        <w:rFonts w:ascii="Calibri" w:eastAsia="Calibri" w:hAnsi="Calibri" w:cs="Calibri"/>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106"/>
      <w:jc w:val="right"/>
    </w:pPr>
    <w:r>
      <w:rPr>
        <w:rFonts w:ascii="Calibri" w:eastAsia="Calibri" w:hAnsi="Calibri" w:cs="Calibri"/>
        <w:noProof/>
        <w:lang w:val="es-MX" w:eastAsia="es-MX"/>
      </w:rPr>
      <mc:AlternateContent>
        <mc:Choice Requires="wpg">
          <w:drawing>
            <wp:anchor distT="0" distB="0" distL="114300" distR="114300" simplePos="0" relativeHeight="251674624" behindDoc="0" locked="0" layoutInCell="1" allowOverlap="1">
              <wp:simplePos x="0" y="0"/>
              <wp:positionH relativeFrom="page">
                <wp:posOffset>1105205</wp:posOffset>
              </wp:positionH>
              <wp:positionV relativeFrom="page">
                <wp:posOffset>9062924</wp:posOffset>
              </wp:positionV>
              <wp:extent cx="5868365" cy="6096"/>
              <wp:effectExtent l="0" t="0" r="0" b="0"/>
              <wp:wrapSquare wrapText="bothSides"/>
              <wp:docPr id="113834" name="Group 113834"/>
              <wp:cNvGraphicFramePr/>
              <a:graphic xmlns:a="http://schemas.openxmlformats.org/drawingml/2006/main">
                <a:graphicData uri="http://schemas.microsoft.com/office/word/2010/wordprocessingGroup">
                  <wpg:wgp>
                    <wpg:cNvGrpSpPr/>
                    <wpg:grpSpPr>
                      <a:xfrm>
                        <a:off x="0" y="0"/>
                        <a:ext cx="5868365" cy="6096"/>
                        <a:chOff x="0" y="0"/>
                        <a:chExt cx="5868365" cy="6096"/>
                      </a:xfrm>
                    </wpg:grpSpPr>
                    <wps:wsp>
                      <wps:cNvPr id="120772" name="Shape 12077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73" name="Shape 120773"/>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74" name="Shape 120774"/>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51363D7C" id="Group 113834" o:spid="_x0000_s1026" style="position:absolute;margin-left:87pt;margin-top:713.6pt;width:462.1pt;height:.5pt;z-index:251674624;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DB/+AIAAIANAAAOAAAAZHJzL2Uyb0RvYy54bWzsV19v2yAQf5+074D8vtpJmjS1mvRh3foy&#10;bdPafQCK8R8JAwIaJ99+x9kQL/2zrZU2TYofzBnujrsf/A58cbltBdlwYxslV8nkJEsIl0wVjaxW&#10;yffbj++WCbGOyoIKJfkq2XGbXK7fvrnodM6nqlai4IaAE2nzTq+S2jmdp6llNW+pPVGaSxgslWmp&#10;g09TpYWhHXhvRTrNskXaKVNooxi3Fnqv+sFkjf7LkjP3pSwtd0SsEojN4dvg+86/0/UFzStDdd2w&#10;IQz6giha2kiYNLq6oo6Se9M8cNU2zCirSnfCVJuqsmwYxxwgm0l2kM21Ufcac6nyrtIRJoD2AKcX&#10;u2WfN18NaQpYu8lsOTtNiKQtrBNOTYY+AKnTVQ6610bf6K9m6Kj6L5/3tjStbyEjskV4dxFevnWE&#10;Qed8uVjOFvOEMBhbZOeLHn1WwxI9MGL1h+fM0jBl6iOLgXQatpHdI2Vfh9RNTTXHBbA++4DUNDs7&#10;mwakUIdM+j4EBnUjTDa3gNjvYnQ+OYU18AChBP5ipjRn99Zdc4VA080n62AYtlwRJFoHiW1lEA1w&#10;4Nndr6nzdt6VF0k3zE3qQfAjrdrwW4U67mCtIMD9qJBjrT6bsBNAMQyHVqOzqDbKOWiEttcECv8M&#10;TRgO7VgN2R0nBcGnh4DGlKFzDKqQPnuYhFGoRaWgDkndNg6KlGhaYMn0LMv2jsGb33L9CqPkdoJ7&#10;mIT8xksgFpLBd1hT3b0XhmyoL0X4oHMqdE2HXk8ICGlQRRn9ePuyESK6nKDpYy57D4Oyt+NYBaNl&#10;1luyIZq+FEJBgaRDQYQIohHOrKSL9hLKOIY5ytaLd6rYYWFAQICDvmb8LTLOHiHjzEfpQwDi/pqM&#10;WI783hqOhH3NmsPQ2b+n5Hw5BPJ6VkZXIV1Y8MCf0PY8GmseuXnk5pM3lWcOynilGB2Up3/ETbg3&#10;TKHsYuk/oGd/chyPyyf4ezwu+xP4vzgu8SYL13wsM8Mvif+PGH+DPP5xWv8AAAD//wMAUEsDBBQA&#10;BgAIAAAAIQBhI01v4AAAAA4BAAAPAAAAZHJzL2Rvd25yZXYueG1sTE/BTsJAFLyb+A+bZ+JNtq0o&#10;ULslhKgnYiKYGG5L99E2dN823aUtf+/Di95m3kzmzWTL0Taix87XjhTEkwgEUuFMTaWCr93bwxyE&#10;D5qMbhyhggt6WOa3N5lOjRvoE/ttKAWHkE+1giqENpXSFxVa7SeuRWLt6DqrA9OulKbTA4fbRiZR&#10;9Cytrok/VLrFdYXFaXu2Ct4HPawe49d+czquL/vd08f3Jkal7u/G1QuIgGP4M8O1PleHnDsd3JmM&#10;Fw3z2ZS3BAbTZJaAuFqixZzR4ffGSOaZ/D8j/wEAAP//AwBQSwECLQAUAAYACAAAACEAtoM4kv4A&#10;AADhAQAAEwAAAAAAAAAAAAAAAAAAAAAAW0NvbnRlbnRfVHlwZXNdLnhtbFBLAQItABQABgAIAAAA&#10;IQA4/SH/1gAAAJQBAAALAAAAAAAAAAAAAAAAAC8BAABfcmVscy8ucmVsc1BLAQItABQABgAIAAAA&#10;IQAvODB/+AIAAIANAAAOAAAAAAAAAAAAAAAAAC4CAABkcnMvZTJvRG9jLnhtbFBLAQItABQABgAI&#10;AAAAIQBhI01v4AAAAA4BAAAPAAAAAAAAAAAAAAAAAFIFAABkcnMvZG93bnJldi54bWxQSwUGAAAA&#10;AAQABADzAAAAXwYAAAAA&#10;">
              <v:shape id="Shape 120772"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avwwwAAAN8AAAAPAAAAZHJzL2Rvd25yZXYueG1sRE9da8Iw&#10;FH0f+B/CFfY2kxWxUo2yDQQZDDb1wcdrc22LzU1Nonb/3gwGPh7O93zZ21ZcyYfGsYbXkQJBXDrT&#10;cKVht129TEGEiGywdUwafinAcjF4mmNh3I1/6LqJlUghHArUUMfYFVKGsiaLYeQ64sQdnbcYE/SV&#10;NB5vKdy2MlNqIi02nBpq7OijpvK0uVgN3bny+3Mw73y4fH/mrNbUf421fh72bzMQkfr4EP+71ybN&#10;z1SeZ/D3JwGQizsAAAD//wMAUEsBAi0AFAAGAAgAAAAhANvh9svuAAAAhQEAABMAAAAAAAAAAAAA&#10;AAAAAAAAAFtDb250ZW50X1R5cGVzXS54bWxQSwECLQAUAAYACAAAACEAWvQsW78AAAAVAQAACwAA&#10;AAAAAAAAAAAAAAAfAQAAX3JlbHMvLnJlbHNQSwECLQAUAAYACAAAACEAchmr8MMAAADfAAAADwAA&#10;AAAAAAAAAAAAAAAHAgAAZHJzL2Rvd25yZXYueG1sUEsFBgAAAAADAAMAtwAAAPcCAAAAAA==&#10;" path="m,l9144,r,9144l,9144,,e" fillcolor="black" stroked="f" strokeweight="0">
                <v:stroke miterlimit="83231f" joinstyle="miter"/>
                <v:path arrowok="t" textboxrect="0,0,9144,9144"/>
              </v:shape>
              <v:shape id="Shape 120773"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VzSxAAAAN8AAAAPAAAAZHJzL2Rvd25yZXYueG1sRE9NS8NA&#10;EL0L/odlBG9mYxTTxm6LFAtSQTCWnofsmIRmZ9PsmMb+elcQPD7e92I1uU6NNITWs4HbJAVFXHnb&#10;cm1g97G5mYEKgmyx80wGvinAanl5scDC+hO/01hKrWIIhwINNCJ9oXWoGnIYEt8TR+7TDw4lwqHW&#10;dsBTDHedztL0QTtsOTY02NO6oepQfjkDr/fHt815lLzcjueDzLO9fd46Y66vpqdHUEKT/Iv/3C82&#10;zs/SPL+D3z8RgF7+AAAA//8DAFBLAQItABQABgAIAAAAIQDb4fbL7gAAAIUBAAATAAAAAAAAAAAA&#10;AAAAAAAAAABbQ29udGVudF9UeXBlc10ueG1sUEsBAi0AFAAGAAgAAAAhAFr0LFu/AAAAFQEAAAsA&#10;AAAAAAAAAAAAAAAAHwEAAF9yZWxzLy5yZWxzUEsBAi0AFAAGAAgAAAAhAFY1XNLEAAAA3wAAAA8A&#10;AAAAAAAAAAAAAAAABwIAAGRycy9kb3ducmV2LnhtbFBLBQYAAAAAAwADALcAAAD4AgAAAAA=&#10;" path="m,l5856097,r,9144l,9144,,e" fillcolor="black" stroked="f" strokeweight="0">
                <v:stroke miterlimit="83231f" joinstyle="miter"/>
                <v:path arrowok="t" textboxrect="0,0,5856097,9144"/>
              </v:shape>
              <v:shape id="Shape 120774"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JYfwgAAAN8AAAAPAAAAZHJzL2Rvd25yZXYueG1sRE9NawIx&#10;EL0X/A9hBG81UcSVrVFUEEQQWuuhx+lmuru4maxJ1PXfm0Khx8f7ni8724gb+VA71jAaKhDEhTM1&#10;lxpOn9vXGYgQkQ02jknDgwIsF72XOebG3fmDbsdYihTCIUcNVYxtLmUoKrIYhq4lTtyP8xZjgr6U&#10;xuM9hdtGjpWaSos1p4YKW9pUVJyPV6uhvZT+6xLMmr+v7/uM1Y66w0TrQb9bvYGI1MV/8Z97Z9L8&#10;scqyCfz+SQDk4gkAAP//AwBQSwECLQAUAAYACAAAACEA2+H2y+4AAACFAQAAEwAAAAAAAAAAAAAA&#10;AAAAAAAAW0NvbnRlbnRfVHlwZXNdLnhtbFBLAQItABQABgAIAAAAIQBa9CxbvwAAABUBAAALAAAA&#10;AAAAAAAAAAAAAB8BAABfcmVscy8ucmVsc1BLAQItABQABgAIAAAAIQCSvJYfwgAAAN8AAAAPAAAA&#10;AAAAAAAAAAAAAAcCAABkcnMvZG93bnJldi54bWxQSwUGAAAAAAMAAwC3AAAA9gIAAAAA&#10;" path="m,l9144,r,9144l,9144,,e" fillcolor="black" stroked="f" strokeweight="0">
                <v:stroke miterlimit="83231f" joinstyle="miter"/>
                <v:path arrowok="t" textboxrect="0,0,9144,9144"/>
              </v:shape>
              <w10:wrap type="square" anchorx="page" anchory="page"/>
            </v:group>
          </w:pict>
        </mc:Fallback>
      </mc:AlternateContent>
    </w:r>
    <w:r>
      <w:rPr>
        <w:b/>
      </w:rPr>
      <w:t xml:space="preserve"> </w:t>
    </w:r>
  </w:p>
  <w:p w:rsidR="00AA4EB3" w:rsidRDefault="00AA4EB3">
    <w:pPr>
      <w:spacing w:after="43"/>
      <w:ind w:left="348"/>
    </w:pPr>
    <w:r>
      <w:rPr>
        <w:b/>
      </w:rPr>
      <w:t xml:space="preserve"> </w:t>
    </w:r>
  </w:p>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Pr>
          <w:rFonts w:ascii="Calibri" w:eastAsia="Calibri" w:hAnsi="Calibri" w:cs="Calibri"/>
          <w:sz w:val="14"/>
        </w:rPr>
        <w:t>42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1"/>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rPr>
      <w:t>15</w:t>
    </w:r>
    <w:r>
      <w:rPr>
        <w:rFonts w:ascii="Calibri" w:eastAsia="Calibri" w:hAnsi="Calibri" w:cs="Calibri"/>
      </w:rPr>
      <w:fldChar w:fldCharType="end"/>
    </w:r>
    <w:r>
      <w:rPr>
        <w:rFonts w:ascii="Calibri" w:eastAsia="Calibri" w:hAnsi="Calibri" w:cs="Calibri"/>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172"/>
      <w:jc w:val="center"/>
    </w:pPr>
    <w:r>
      <w:rPr>
        <w:rFonts w:ascii="Calibri" w:eastAsia="Calibri" w:hAnsi="Calibri" w:cs="Calibri"/>
        <w:noProof/>
        <w:lang w:val="es-MX" w:eastAsia="es-MX"/>
      </w:rPr>
      <mc:AlternateContent>
        <mc:Choice Requires="wpg">
          <w:drawing>
            <wp:anchor distT="0" distB="0" distL="114300" distR="114300" simplePos="0" relativeHeight="251678720" behindDoc="0" locked="0" layoutInCell="1" allowOverlap="1">
              <wp:simplePos x="0" y="0"/>
              <wp:positionH relativeFrom="page">
                <wp:posOffset>1105205</wp:posOffset>
              </wp:positionH>
              <wp:positionV relativeFrom="page">
                <wp:posOffset>8944051</wp:posOffset>
              </wp:positionV>
              <wp:extent cx="5868365" cy="6097"/>
              <wp:effectExtent l="0" t="0" r="0" b="0"/>
              <wp:wrapSquare wrapText="bothSides"/>
              <wp:docPr id="114991" name="Group 114991"/>
              <wp:cNvGraphicFramePr/>
              <a:graphic xmlns:a="http://schemas.openxmlformats.org/drawingml/2006/main">
                <a:graphicData uri="http://schemas.microsoft.com/office/word/2010/wordprocessingGroup">
                  <wpg:wgp>
                    <wpg:cNvGrpSpPr/>
                    <wpg:grpSpPr>
                      <a:xfrm>
                        <a:off x="0" y="0"/>
                        <a:ext cx="5868365" cy="6097"/>
                        <a:chOff x="0" y="0"/>
                        <a:chExt cx="5868365" cy="6097"/>
                      </a:xfrm>
                    </wpg:grpSpPr>
                    <wps:wsp>
                      <wps:cNvPr id="120796" name="Shape 12079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97" name="Shape 120797"/>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98" name="Shape 12079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12582A9" id="Group 114991" o:spid="_x0000_s1026" style="position:absolute;margin-left:87pt;margin-top:704.25pt;width:462.1pt;height:.5pt;z-index:251678720;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nDQMAAIANAAAOAAAAZHJzL2Uyb0RvYy54bWzsV9tu3CAQfa/Uf0B+b2xvszcru3lo2rxU&#10;bdSkH0Awvkg2ICDr3b/vMBhiJWkSJWqrStmHZQzDYebAGeOT033fkR3XppVik+RHWUK4YLJsRb1J&#10;fl59+bBKiLFUlLSTgm+SAzfJ6fb9u5NBFXwmG9mVXBMAEaYY1CZprFVFmhrW8J6aI6m4gMFK6p5a&#10;eNR1Wmo6AHrfpbMsW6SD1KXSknFjoPfMDyZbxK8qzuz3qjLckm6TQGwW/zX+X7v/dHtCi1pT1bRs&#10;DIO+IIqetgIWjVBn1FJyo9t7UH3LtDSyskdM9qmsqpZxzAGyybM72ZxreaMwl7oYahVpAmrv8PRi&#10;WPZtd6FJW8Le5cfrdZ4QQXvYJ1yajH1A0qDqAnzPtbpUF3rsqP2Ty3tf6d61kBHZI72HSC/fW8Kg&#10;c75arD4u5glhMLbI1kvPPmtgi+5NYs3nx6alYcnURRYDGRQcI3PLlHkdU5cNVRw3wLjsA1OzbLle&#10;BKbQh+S+D4lB30iTKQww9lyO1vnxsScILcCLmdKC3Rh7ziUSTXdfjYVhOHJlsGgTLLYXwdSggUdP&#10;v6LWzXNQziTDJvFRNKPhRnq541cSfeydvYIAb0c7MfXyOOEkgGMYDq1CsOg2yTl4hNZ7goQB7Zlu&#10;qO64KBguPSQ0pgydU1I74bKHRRiFWlR11KKo+9ZCkeraHlQyW2bZLTCguSPndxgte+i4o6kTP3gF&#10;wkIxuA6j6+tPnSY76koR/hCcdqqhY68TBIQ0uqKNOG5+1XZdhMxx6kOQHmF0dvM4VsE4M/Mz2RiN&#10;L4VQUCDpUBAhgjgJV5bCxvkCyjiGOcnWmdeyPGBhQEJAg65m/C0xLh8QI1YXFwII92kxQjkCRYeT&#10;CgTE4jPHSoU1a3LuQr2bnp4/Ksn5agzk9aqMUCFd2PAgs9B6uU09J8kHp9C+afNNm799UcIF0F8p&#10;Ji/Klasgz9Ym3BtmUHYfkiceyn+uTR/F64XpcZ5UZXRDwxf8IMXQvknyv5Mk3mThmo+v/fGTxH1H&#10;TJ/Bnn44bX8BAAD//wMAUEsDBBQABgAIAAAAIQCk8w4d4wAAAA4BAAAPAAAAZHJzL2Rvd25yZXYu&#10;eG1sTI/BbsIwEETvlfoP1lbqrdihpA1pHIRQ2xNCKlRC3Ey8JBHxOopNEv6+ppf2trM7mn2TLUbT&#10;sB47V1uSEE0EMKTC6ppKCd+7j6cEmPOKtGosoYQrOljk93eZSrUd6Av7rS9ZCCGXKgmV923KuSsq&#10;NMpNbIsUbifbGeWD7EquOzWEcNPwqRAv3KiawodKtbiqsDhvL0bC56CG5XP03q/Pp9X1sIs3+3WE&#10;Uj4+jMs3YB5H/2eGG35AhzwwHe2FtGNN0K+z0MWHYSaSGNjNIubJFNjxdzePgecZ/18j/wEAAP//&#10;AwBQSwECLQAUAAYACAAAACEAtoM4kv4AAADhAQAAEwAAAAAAAAAAAAAAAAAAAAAAW0NvbnRlbnRf&#10;VHlwZXNdLnhtbFBLAQItABQABgAIAAAAIQA4/SH/1gAAAJQBAAALAAAAAAAAAAAAAAAAAC8BAABf&#10;cmVscy8ucmVsc1BLAQItABQABgAIAAAAIQB/lFknDQMAAIANAAAOAAAAAAAAAAAAAAAAAC4CAABk&#10;cnMvZTJvRG9jLnhtbFBLAQItABQABgAIAAAAIQCk8w4d4wAAAA4BAAAPAAAAAAAAAAAAAAAAAGcF&#10;AABkcnMvZG93bnJldi54bWxQSwUGAAAAAAQABADzAAAAdwYAAAAA&#10;">
              <v:shape id="Shape 120796"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ksJwgAAAN8AAAAPAAAAZHJzL2Rvd25yZXYueG1sRE9NawIx&#10;EL0L/Q9hCt40qYjW1SitIIhQqNaDx3Ez7i7dTNYk6vrvm4Lg8fG+Z4vW1uJKPlSONbz1FQji3JmK&#10;Cw37n1XvHUSIyAZrx6ThTgEW85fODDPjbryl6y4WIoVwyFBDGWOTSRnykiyGvmuIE3dy3mJM0BfS&#10;eLylcFvLgVIjabHi1FBiQ8uS8t/dxWpozoU/nIP55OPlezNmtab2a6h197X9mIKI1Man+OFemzR/&#10;oMaTEfz/SQDk/A8AAP//AwBQSwECLQAUAAYACAAAACEA2+H2y+4AAACFAQAAEwAAAAAAAAAAAAAA&#10;AAAAAAAAW0NvbnRlbnRfVHlwZXNdLnhtbFBLAQItABQABgAIAAAAIQBa9CxbvwAAABUBAAALAAAA&#10;AAAAAAAAAAAAAB8BAABfcmVscy8ucmVsc1BLAQItABQABgAIAAAAIQC9LksJwgAAAN8AAAAPAAAA&#10;AAAAAAAAAAAAAAcCAABkcnMvZG93bnJldi54bWxQSwUGAAAAAAMAAwC3AAAA9gIAAAAA&#10;" path="m,l9144,r,9144l,9144,,e" fillcolor="black" stroked="f" strokeweight="0">
                <v:stroke miterlimit="83231f" joinstyle="miter"/>
                <v:path arrowok="t" textboxrect="0,0,9144,9144"/>
              </v:shape>
              <v:shape id="Shape 120797"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wrxAAAAN8AAAAPAAAAZHJzL2Rvd25yZXYueG1sRE9NS8NA&#10;EL0L/odlBG92Yyimjd0WEQvSQqFRPA/ZMQnNzsbsNI399d2C4PHxvher0bVqoD40ng08ThJQxKW3&#10;DVcGPj/WDzNQQZAttp7JwC8FWC1vbxaYW3/iPQ2FVCqGcMjRQC3S5VqHsiaHYeI74sh9+96hRNhX&#10;2vZ4iuGu1WmSPGmHDceGGjt6rak8FEdnYDv92a3Pg2TFZjgfZJ5+2beNM+b+bnx5BiU0yr/4z/1u&#10;4/w0yeYZXP9EAHp5AQAA//8DAFBLAQItABQABgAIAAAAIQDb4fbL7gAAAIUBAAATAAAAAAAAAAAA&#10;AAAAAAAAAABbQ29udGVudF9UeXBlc10ueG1sUEsBAi0AFAAGAAgAAAAhAFr0LFu/AAAAFQEAAAsA&#10;AAAAAAAAAAAAAAAAHwEAAF9yZWxzLy5yZWxzUEsBAi0AFAAGAAgAAAAhAJkCvCvEAAAA3wAAAA8A&#10;AAAAAAAAAAAAAAAABwIAAGRycy9kb3ducmV2LnhtbFBLBQYAAAAAAwADALcAAAD4AgAAAAA=&#10;" path="m,l5856097,r,9144l,9144,,e" fillcolor="black" stroked="f" strokeweight="0">
                <v:stroke miterlimit="83231f" joinstyle="miter"/>
                <v:path arrowok="t" textboxrect="0,0,5856097,9144"/>
              </v:shape>
              <v:shape id="Shape 120798"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rgwwAAAN8AAAAPAAAAZHJzL2Rvd25yZXYueG1sRE9NS8NA&#10;EL0L/odlBG921yJWYzdBBaEIgo0eepxmxySYnU13t2367zsHwePjfS+ryQ/qQDH1gS3czgwo4ia4&#10;nlsL319vNw+gUkZ2OAQmCydKUJWXF0ssXDjymg51bpWEcCrQQpfzWGidmo48plkYiYX7CdFjFhhb&#10;7SIeJdwPem7MvfbYszR0ONJrR81vvfcWxl0bN7vkXni7/3xfsFnR9HFn7fXV9PwEKtOU/8V/7pWT&#10;+XOzeJTB8kcA6PIMAAD//wMAUEsBAi0AFAAGAAgAAAAhANvh9svuAAAAhQEAABMAAAAAAAAAAAAA&#10;AAAAAAAAAFtDb250ZW50X1R5cGVzXS54bWxQSwECLQAUAAYACAAAACEAWvQsW78AAAAVAQAACwAA&#10;AAAAAAAAAAAAAAAfAQAAX3JlbHMvLnJlbHNQSwECLQAUAAYACAAAACEAo/164M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AA4EB3" w:rsidRDefault="00AA4EB3">
    <w:pPr>
      <w:tabs>
        <w:tab w:val="center" w:pos="8063"/>
      </w:tabs>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7913"/>
      </w:tabs>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7557"/>
      </w:tabs>
    </w:pPr>
    <w:r>
      <w:rPr>
        <w:rFonts w:ascii="Calibri" w:eastAsia="Calibri" w:hAnsi="Calibri" w:cs="Calibri"/>
        <w:sz w:val="14"/>
      </w:rPr>
      <w:t xml:space="preserve">Carrera  8  N°  12  B -  </w:t>
    </w:r>
    <w:fldSimple w:instr=" NUMPAGES   \* MERGEFORMAT ">
      <w:r w:rsidRPr="00490BBA">
        <w:rPr>
          <w:rFonts w:ascii="Calibri" w:eastAsia="Calibri" w:hAnsi="Calibri" w:cs="Calibri"/>
          <w:noProof/>
          <w:sz w:val="14"/>
        </w:rPr>
        <w:t>62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7931"/>
      </w:tabs>
      <w:spacing w:after="134"/>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7800"/>
      </w:tabs>
      <w:spacing w:after="110"/>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right="221"/>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noProof/>
      </w:rPr>
      <w:t>44</w:t>
    </w:r>
    <w:r>
      <w:rPr>
        <w:rFonts w:ascii="Calibri" w:eastAsia="Calibri" w:hAnsi="Calibri" w:cs="Calibri"/>
      </w:rPr>
      <w:fldChar w:fldCharType="end"/>
    </w:r>
    <w:r>
      <w:rPr>
        <w:rFonts w:ascii="Calibri" w:eastAsia="Calibri" w:hAnsi="Calibri" w:cs="Calibri"/>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172"/>
      <w:jc w:val="center"/>
    </w:pPr>
    <w:r>
      <w:rPr>
        <w:rFonts w:ascii="Calibri" w:eastAsia="Calibri" w:hAnsi="Calibri" w:cs="Calibri"/>
        <w:noProof/>
        <w:lang w:val="es-MX" w:eastAsia="es-MX"/>
      </w:rPr>
      <mc:AlternateContent>
        <mc:Choice Requires="wpg">
          <w:drawing>
            <wp:anchor distT="0" distB="0" distL="114300" distR="114300" simplePos="0" relativeHeight="251679744" behindDoc="0" locked="0" layoutInCell="1" allowOverlap="1">
              <wp:simplePos x="0" y="0"/>
              <wp:positionH relativeFrom="page">
                <wp:posOffset>1105205</wp:posOffset>
              </wp:positionH>
              <wp:positionV relativeFrom="page">
                <wp:posOffset>8944051</wp:posOffset>
              </wp:positionV>
              <wp:extent cx="5868365" cy="6097"/>
              <wp:effectExtent l="0" t="0" r="0" b="0"/>
              <wp:wrapSquare wrapText="bothSides"/>
              <wp:docPr id="114762" name="Group 114762"/>
              <wp:cNvGraphicFramePr/>
              <a:graphic xmlns:a="http://schemas.openxmlformats.org/drawingml/2006/main">
                <a:graphicData uri="http://schemas.microsoft.com/office/word/2010/wordprocessingGroup">
                  <wpg:wgp>
                    <wpg:cNvGrpSpPr/>
                    <wpg:grpSpPr>
                      <a:xfrm>
                        <a:off x="0" y="0"/>
                        <a:ext cx="5868365" cy="6097"/>
                        <a:chOff x="0" y="0"/>
                        <a:chExt cx="5868365" cy="6097"/>
                      </a:xfrm>
                    </wpg:grpSpPr>
                    <wps:wsp>
                      <wps:cNvPr id="120790" name="Shape 12079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91" name="Shape 120791"/>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92" name="Shape 120792"/>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2EFD1E88" id="Group 114762" o:spid="_x0000_s1026" style="position:absolute;margin-left:87pt;margin-top:704.25pt;width:462.1pt;height:.5pt;z-index:251679744;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HBlBQMAAIANAAAOAAAAZHJzL2Uyb0RvYy54bWzsV9tO3DAQfa/Uf7DyXpJs2QsRuzyUlpeq&#10;rQr9AOM4FymxLdtsdv++43HsjYACBbVVJfZhM7HHxzPHcybJ6dmu78iWa9NKsU7yoywhXDBZtqJe&#10;Jz+uPr1bJcRYKkraScHXyZ6b5Gzz9s3poAo+k43sSq4JgAhTDGqdNNaqIk0Na3hPzZFUXMBkJXVP&#10;LdzqOi01HQC979JZli3SQepSacm4MTB67ieTDeJXFWf2a1UZbkm3TiA2i/8a/6/df7o5pUWtqWpa&#10;NoZBnxFFT1sBm0aoc2opudHtHai+ZVoaWdkjJvtUVlXLOOYA2eTZrWwutLxRmEtdDLWKNAG1t3h6&#10;Niz7sv2mSVvC2eXHy8UsIYL2cE64NRnHgKRB1QX4Xmh1qb7pcaD2dy7vXaV7d4WMyA7p3Ud6+c4S&#10;BoPz1WL1fjFPCIO5RXay9OyzBo7oziLWfHxoWRq2TF1kMZBBQRmZA1PmZUxdNlRxPADjsg9MzbLl&#10;CRSTZwp9SO7HkBj0jTSZwgBjT+XoJD8+9gShBXgxU1qwG2MvuESi6fazsTANJVcGizbBYjsRTA0a&#10;eLD6FbVunYNyJhnWiY+iGQ0308stv5LoY2+dFQR4mO3E1MvjhEoAxzAdrgrBotsk5+ARrt4TWAe0&#10;J7qhuuOmYLj0kNCYMgxOSe2Eyx42YRR6UdVRi6LuWwtNqmt7UMlsmWUHYEBzJedPGC2777ijqRPf&#10;eQXCQjG4AaPr6w+dJlvqWhH+EJx2qqHjqBMEhDS6oo04bn3Vdl2EzHHpfZAeYXR26zh2wbgy8yvZ&#10;GI1vhdBQIOnQECGCuAh3lsLG9QLaOIY5ydaZ17LcY2NAQkCDrmf8LTHm94gxd1G6EEC4j4sR2tEC&#10;a2t8JBx61hw7FfasSd2Ffjetnj8qyflqDOTlqoxQjwpz6jlJPmgyXF+1+arNXz4o4yvF5EE5+y1t&#10;wnvDDNruffLEovzn2vRRvFyYHudRVUY3NHzDD1IM11dJ/neSxDdZeM3Hx/74SeK+I6b3YE8/nDY/&#10;AQAA//8DAFBLAwQUAAYACAAAACEApPMOHeMAAAAOAQAADwAAAGRycy9kb3ducmV2LnhtbEyPwW7C&#10;MBBE75X6D9ZW6q3YoaQNaRyEUNsTQipUQtxMvCQR8TqKTRL+vqaX9razO5p9ky1G07AeO1dbkhBN&#10;BDCkwuqaSgnfu4+nBJjzirRqLKGEKzpY5Pd3mUq1HegL+60vWQghlyoJlfdtyrkrKjTKTWyLFG4n&#10;2xnlg+xKrjs1hHDT8KkQL9yomsKHSrW4qrA4by9GwueghuVz9N6vz6fV9bCLN/t1hFI+PozLN2Ae&#10;R/9nhht+QIc8MB3thbRjTdCvs9DFh2EmkhjYzSLmyRTY8Xc3j4HnGf9fI/8BAAD//wMAUEsBAi0A&#10;FAAGAAgAAAAhALaDOJL+AAAA4QEAABMAAAAAAAAAAAAAAAAAAAAAAFtDb250ZW50X1R5cGVzXS54&#10;bWxQSwECLQAUAAYACAAAACEAOP0h/9YAAACUAQAACwAAAAAAAAAAAAAAAAAvAQAAX3JlbHMvLnJl&#10;bHNQSwECLQAUAAYACAAAACEANGBwZQUDAACADQAADgAAAAAAAAAAAAAAAAAuAgAAZHJzL2Uyb0Rv&#10;Yy54bWxQSwECLQAUAAYACAAAACEApPMOHeMAAAAOAQAADwAAAAAAAAAAAAAAAABfBQAAZHJzL2Rv&#10;d25yZXYueG1sUEsFBgAAAAAEAAQA8wAAAG8GAAAAAA==&#10;">
              <v:shape id="Shape 120790"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3bmwwAAAN8AAAAPAAAAZHJzL2Rvd25yZXYueG1sRE9NS8NA&#10;EL0L/odlBG921yJWYzdBBaEIgo0eepxmxySYnU13t2367zsHwePjfS+ryQ/qQDH1gS3czgwo4ia4&#10;nlsL319vNw+gUkZ2OAQmCydKUJWXF0ssXDjymg51bpWEcCrQQpfzWGidmo48plkYiYX7CdFjFhhb&#10;7SIeJdwPem7MvfbYszR0ONJrR81vvfcWxl0bN7vkXni7/3xfsFnR9HFn7fXV9PwEKtOU/8V/7pWT&#10;+XOzeJQH8kcA6PIMAAD//wMAUEsBAi0AFAAGAAgAAAAhANvh9svuAAAAhQEAABMAAAAAAAAAAAAA&#10;AAAAAAAAAFtDb250ZW50X1R5cGVzXS54bWxQSwECLQAUAAYACAAAACEAWvQsW78AAAAVAQAACwAA&#10;AAAAAAAAAAAAAAAfAQAAX3JlbHMvLnJlbHNQSwECLQAUAAYACAAAACEAXYt25sMAAADfAAAADwAA&#10;AAAAAAAAAAAAAAAHAgAAZHJzL2Rvd25yZXYueG1sUEsFBgAAAAADAAMAtwAAAPcCAAAAAA==&#10;" path="m,l9144,r,9144l,9144,,e" fillcolor="black" stroked="f" strokeweight="0">
                <v:stroke miterlimit="83231f" joinstyle="miter"/>
                <v:path arrowok="t" textboxrect="0,0,9144,9144"/>
              </v:shape>
              <v:shape id="Shape 120791"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4HExAAAAN8AAAAPAAAAZHJzL2Rvd25yZXYueG1sRE9NS8NA&#10;EL0X/A/LCL01mwaxNnZbRCyUCkKjeB6yYxKanY3ZMY399a5Q6PHxvleb0bVqoD40ng3MkxQUcelt&#10;w5WBj/ft7AFUEGSLrWcy8EsBNuubyQpz6098oKGQSsUQDjkaqEW6XOtQ1uQwJL4jjtyX7x1KhH2l&#10;bY+nGO5anaXpvXbYcGyosaPnmspj8eMMvN59v23PgyyK/XA+yjL7tC97Z8z0dnx6BCU0ylV8ce9s&#10;nJ+li+Uc/v9EAHr9BwAA//8DAFBLAQItABQABgAIAAAAIQDb4fbL7gAAAIUBAAATAAAAAAAAAAAA&#10;AAAAAAAAAABbQ29udGVudF9UeXBlc10ueG1sUEsBAi0AFAAGAAgAAAAhAFr0LFu/AAAAFQEAAAsA&#10;AAAAAAAAAAAAAAAAHwEAAF9yZWxzLy5yZWxzUEsBAi0AFAAGAAgAAAAhAHmngcTEAAAA3wAAAA8A&#10;AAAAAAAAAAAAAAAABwIAAGRycy9kb3ducmV2LnhtbFBLBQYAAAAAAwADALcAAAD4AgAAAAA=&#10;" path="m,l5856097,r,9144l,9144,,e" fillcolor="black" stroked="f" strokeweight="0">
                <v:stroke miterlimit="83231f" joinstyle="miter"/>
                <v:path arrowok="t" textboxrect="0,0,5856097,9144"/>
              </v:shape>
              <v:shape id="Shape 120792"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U0KwwAAAN8AAAAPAAAAZHJzL2Rvd25yZXYueG1sRE9NawIx&#10;EL0L/Q9hCt406SJqV6O0BUEEodoeehw3092lm8maRF3/vSkIHh/ve77sbCPO5EPtWMPLUIEgLpyp&#10;udTw/bUaTEGEiGywcUwarhRguXjqzTE37sI7Ou9jKVIIhxw1VDG2uZShqMhiGLqWOHG/zluMCfpS&#10;Go+XFG4bmSk1lhZrTg0VtvRRUfG3P1kN7bH0P8dg3vlw+txMWK2p24607j93bzMQkbr4EN/da5Pm&#10;Z2rymsH/nwRALm4AAAD//wMAUEsBAi0AFAAGAAgAAAAhANvh9svuAAAAhQEAABMAAAAAAAAAAAAA&#10;AAAAAAAAAFtDb250ZW50X1R5cGVzXS54bWxQSwECLQAUAAYACAAAACEAWvQsW78AAAAVAQAACwAA&#10;AAAAAAAAAAAAAAAfAQAAX3JlbHMvLnJlbHNQSwECLQAUAAYACAAAACEAwhVNCs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AA4EB3" w:rsidRDefault="00AA4EB3">
    <w:pPr>
      <w:tabs>
        <w:tab w:val="center" w:pos="8063"/>
      </w:tabs>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7913"/>
      </w:tabs>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7557"/>
      </w:tabs>
    </w:pPr>
    <w:r>
      <w:rPr>
        <w:rFonts w:ascii="Calibri" w:eastAsia="Calibri" w:hAnsi="Calibri" w:cs="Calibri"/>
        <w:sz w:val="14"/>
      </w:rPr>
      <w:t xml:space="preserve">Carrera  8  N°  12  B -  </w:t>
    </w:r>
    <w:fldSimple w:instr=" NUMPAGES   \* MERGEFORMAT ">
      <w:r w:rsidR="00CE5A99" w:rsidRPr="00CE5A99">
        <w:rPr>
          <w:rFonts w:ascii="Calibri" w:eastAsia="Calibri" w:hAnsi="Calibri" w:cs="Calibri"/>
          <w:noProof/>
          <w:sz w:val="14"/>
        </w:rPr>
        <w:t>246</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7931"/>
      </w:tabs>
      <w:spacing w:after="134"/>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7800"/>
      </w:tabs>
      <w:spacing w:after="110"/>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right="221"/>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noProof/>
      </w:rPr>
      <w:t>220</w:t>
    </w:r>
    <w:r>
      <w:rPr>
        <w:rFonts w:ascii="Calibri" w:eastAsia="Calibri" w:hAnsi="Calibri" w:cs="Calibri"/>
      </w:rPr>
      <w:fldChar w:fldCharType="end"/>
    </w:r>
    <w:r>
      <w:rPr>
        <w:rFonts w:ascii="Calibri" w:eastAsia="Calibri" w:hAnsi="Calibri" w:cs="Calibri"/>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172"/>
      <w:jc w:val="center"/>
    </w:pPr>
    <w:r>
      <w:rPr>
        <w:rFonts w:ascii="Calibri" w:eastAsia="Calibri" w:hAnsi="Calibri" w:cs="Calibri"/>
      </w:rPr>
      <w:t xml:space="preserve"> </w:t>
    </w:r>
  </w:p>
  <w:p w:rsidR="00AA4EB3" w:rsidRDefault="00AA4EB3">
    <w:pPr>
      <w:tabs>
        <w:tab w:val="center" w:pos="8063"/>
      </w:tabs>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7913"/>
      </w:tabs>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7557"/>
      </w:tabs>
    </w:pPr>
    <w:r>
      <w:rPr>
        <w:rFonts w:ascii="Calibri" w:eastAsia="Calibri" w:hAnsi="Calibri" w:cs="Calibri"/>
        <w:sz w:val="14"/>
      </w:rPr>
      <w:t xml:space="preserve">Carrera  8  N°  12  B -  </w:t>
    </w:r>
    <w:fldSimple w:instr=" NUMPAGES   \* MERGEFORMAT ">
      <w:r w:rsidR="00CE5A99" w:rsidRPr="00CE5A99">
        <w:rPr>
          <w:rFonts w:ascii="Calibri" w:eastAsia="Calibri" w:hAnsi="Calibri" w:cs="Calibri"/>
          <w:noProof/>
          <w:sz w:val="14"/>
        </w:rPr>
        <w:t>246</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7931"/>
      </w:tabs>
      <w:spacing w:after="134"/>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7800"/>
      </w:tabs>
      <w:spacing w:after="110"/>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right="221"/>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noProof/>
      </w:rPr>
      <w:t>212</w:t>
    </w:r>
    <w:r>
      <w:rPr>
        <w:rFonts w:ascii="Calibri" w:eastAsia="Calibri" w:hAnsi="Calibri" w:cs="Calibri"/>
      </w:rPr>
      <w:fldChar w:fldCharType="end"/>
    </w:r>
    <w:r>
      <w:rPr>
        <w:rFonts w:ascii="Calibri" w:eastAsia="Calibri" w:hAnsi="Calibri" w:cs="Calibri"/>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Pr="00490BBA">
        <w:rPr>
          <w:rFonts w:ascii="Calibri" w:eastAsia="Calibri" w:hAnsi="Calibri" w:cs="Calibri"/>
          <w:noProof/>
          <w:sz w:val="14"/>
        </w:rPr>
        <w:t>62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noProof/>
      </w:rPr>
      <w:t>48</w:t>
    </w:r>
    <w:r>
      <w:rPr>
        <w:rFonts w:ascii="Calibri" w:eastAsia="Calibri" w:hAnsi="Calibri" w:cs="Calibri"/>
      </w:rPr>
      <w:fldChar w:fldCharType="end"/>
    </w:r>
    <w:r>
      <w:rPr>
        <w:rFonts w:ascii="Calibri" w:eastAsia="Calibri" w:hAnsi="Calibri" w:cs="Calibri"/>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00CE5A99" w:rsidRPr="00CE5A99">
        <w:rPr>
          <w:rFonts w:ascii="Calibri" w:eastAsia="Calibri" w:hAnsi="Calibri" w:cs="Calibri"/>
          <w:noProof/>
          <w:sz w:val="14"/>
        </w:rPr>
        <w:t>246</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noProof/>
      </w:rPr>
      <w:t>223</w:t>
    </w:r>
    <w:r>
      <w:rPr>
        <w:rFonts w:ascii="Calibri" w:eastAsia="Calibri" w:hAnsi="Calibri" w:cs="Calibri"/>
      </w:rPr>
      <w:fldChar w:fldCharType="end"/>
    </w:r>
    <w:r>
      <w:rPr>
        <w:rFonts w:ascii="Calibri" w:eastAsia="Calibri" w:hAnsi="Calibri" w:cs="Calibri"/>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00CE5A99" w:rsidRPr="00CE5A99">
        <w:rPr>
          <w:rFonts w:ascii="Calibri" w:eastAsia="Calibri" w:hAnsi="Calibri" w:cs="Calibri"/>
          <w:noProof/>
          <w:sz w:val="14"/>
        </w:rPr>
        <w:t>246</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noProof/>
      </w:rPr>
      <w:t>221</w:t>
    </w:r>
    <w:r>
      <w:rPr>
        <w:rFonts w:ascii="Calibri" w:eastAsia="Calibri" w:hAnsi="Calibri" w:cs="Calibri"/>
      </w:rPr>
      <w:fldChar w:fldCharType="end"/>
    </w:r>
    <w:r>
      <w:rPr>
        <w:rFonts w:ascii="Calibri" w:eastAsia="Calibri" w:hAnsi="Calibri" w:cs="Calibri"/>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1423895"/>
      <w:docPartObj>
        <w:docPartGallery w:val="Page Numbers (Bottom of Page)"/>
        <w:docPartUnique/>
      </w:docPartObj>
    </w:sdtPr>
    <w:sdtEndPr/>
    <w:sdtContent>
      <w:p w:rsidR="00B72ADA" w:rsidRDefault="00B72ADA">
        <w:pPr>
          <w:pStyle w:val="Piedepgina"/>
          <w:jc w:val="cente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482"/>
        </w:tblGrid>
        <w:tr w:rsidR="00B72ADA" w:rsidRPr="00B72ADA" w:rsidTr="00F73A73">
          <w:tc>
            <w:tcPr>
              <w:tcW w:w="5056" w:type="dxa"/>
            </w:tcPr>
            <w:p w:rsidR="00B72ADA" w:rsidRPr="00B72ADA" w:rsidRDefault="00684B9C" w:rsidP="00B72ADA">
              <w:pPr>
                <w:tabs>
                  <w:tab w:val="center" w:pos="4111"/>
                  <w:tab w:val="center" w:pos="4252"/>
                  <w:tab w:val="right" w:pos="8504"/>
                </w:tabs>
                <w:rPr>
                  <w:rFonts w:ascii="Calibri" w:eastAsia="Times New Roman" w:hAnsi="Calibri" w:cs="Calibri"/>
                  <w:kern w:val="20"/>
                  <w:sz w:val="14"/>
                  <w:szCs w:val="14"/>
                  <w:lang w:val="es-ES" w:eastAsia="es-ES"/>
                </w:rPr>
              </w:pPr>
              <w:hyperlink r:id="rId1" w:history="1">
                <w:r w:rsidR="00B72ADA" w:rsidRPr="00B72ADA">
                  <w:rPr>
                    <w:rFonts w:ascii="Calibri" w:eastAsia="Times New Roman" w:hAnsi="Calibri" w:cs="Calibri"/>
                    <w:kern w:val="20"/>
                    <w:sz w:val="14"/>
                    <w:szCs w:val="14"/>
                    <w:lang w:val="es-ES" w:eastAsia="es-ES"/>
                  </w:rPr>
                  <w:t>Calle 10 No 7-50</w:t>
                </w:r>
              </w:hyperlink>
              <w:r w:rsidR="00B72ADA" w:rsidRPr="00B72ADA">
                <w:rPr>
                  <w:rFonts w:ascii="Calibri" w:eastAsia="Times New Roman" w:hAnsi="Calibri" w:cs="Calibri"/>
                  <w:kern w:val="20"/>
                  <w:sz w:val="14"/>
                  <w:szCs w:val="14"/>
                  <w:lang w:val="es-ES" w:eastAsia="es-ES"/>
                </w:rPr>
                <w:t xml:space="preserve"> Capitolio Nacional</w:t>
              </w:r>
            </w:p>
            <w:p w:rsidR="00B72ADA" w:rsidRPr="00B72ADA" w:rsidRDefault="00B72ADA" w:rsidP="00B72ADA">
              <w:pPr>
                <w:tabs>
                  <w:tab w:val="center" w:pos="4111"/>
                  <w:tab w:val="center" w:pos="4252"/>
                  <w:tab w:val="right" w:pos="8504"/>
                </w:tabs>
                <w:rPr>
                  <w:rFonts w:ascii="Calibri" w:eastAsia="Times New Roman" w:hAnsi="Calibri" w:cs="Calibri"/>
                  <w:kern w:val="20"/>
                  <w:sz w:val="14"/>
                  <w:szCs w:val="14"/>
                  <w:lang w:val="es-ES" w:eastAsia="es-ES"/>
                </w:rPr>
              </w:pPr>
              <w:r w:rsidRPr="00B72ADA">
                <w:rPr>
                  <w:rFonts w:ascii="Calibri" w:eastAsia="Times New Roman" w:hAnsi="Calibri" w:cs="Calibri"/>
                  <w:kern w:val="20"/>
                  <w:sz w:val="14"/>
                  <w:szCs w:val="14"/>
                  <w:lang w:val="es-ES" w:eastAsia="es-ES"/>
                </w:rPr>
                <w:t>Carrera 7 N° 8 – 68  Ed.  Nuevo del Congreso</w:t>
              </w:r>
            </w:p>
            <w:p w:rsidR="00B72ADA" w:rsidRPr="00B72ADA" w:rsidRDefault="00B72ADA" w:rsidP="00B72ADA">
              <w:pPr>
                <w:tabs>
                  <w:tab w:val="center" w:pos="4111"/>
                  <w:tab w:val="center" w:pos="4252"/>
                  <w:tab w:val="right" w:pos="8504"/>
                </w:tabs>
                <w:rPr>
                  <w:rFonts w:ascii="Calibri" w:eastAsia="Times New Roman" w:hAnsi="Calibri" w:cs="Calibri"/>
                  <w:kern w:val="20"/>
                  <w:sz w:val="14"/>
                  <w:szCs w:val="14"/>
                  <w:lang w:val="es-ES" w:eastAsia="es-ES"/>
                </w:rPr>
              </w:pPr>
              <w:r w:rsidRPr="00B72ADA">
                <w:rPr>
                  <w:rFonts w:ascii="Calibri" w:eastAsia="Times New Roman" w:hAnsi="Calibri" w:cs="Calibri"/>
                  <w:kern w:val="20"/>
                  <w:sz w:val="14"/>
                  <w:szCs w:val="14"/>
                  <w:lang w:val="es-ES" w:eastAsia="es-ES"/>
                </w:rPr>
                <w:t>Carrera  8  N°  12  B -  42   Dir. Administrativa</w:t>
              </w:r>
            </w:p>
            <w:p w:rsidR="00B72ADA" w:rsidRPr="00B72ADA" w:rsidRDefault="00B72ADA" w:rsidP="00B72ADA">
              <w:pPr>
                <w:tabs>
                  <w:tab w:val="center" w:pos="4111"/>
                  <w:tab w:val="center" w:pos="4252"/>
                  <w:tab w:val="right" w:pos="8504"/>
                </w:tabs>
                <w:rPr>
                  <w:rFonts w:ascii="Calibri" w:eastAsia="Times New Roman" w:hAnsi="Calibri" w:cs="Calibri"/>
                  <w:kern w:val="20"/>
                  <w:sz w:val="14"/>
                  <w:szCs w:val="14"/>
                  <w:lang w:val="es-ES" w:eastAsia="es-ES"/>
                </w:rPr>
              </w:pPr>
              <w:r w:rsidRPr="00B72ADA">
                <w:rPr>
                  <w:rFonts w:ascii="Calibri" w:eastAsia="Times New Roman" w:hAnsi="Calibri" w:cs="Calibri"/>
                  <w:kern w:val="20"/>
                  <w:sz w:val="14"/>
                  <w:szCs w:val="14"/>
                  <w:lang w:val="es-ES" w:eastAsia="es-ES"/>
                </w:rPr>
                <w:t>Bogotá D.C - Colombia</w:t>
              </w:r>
            </w:p>
            <w:p w:rsidR="00B72ADA" w:rsidRPr="00B72ADA" w:rsidRDefault="00B72ADA" w:rsidP="00B72ADA">
              <w:pPr>
                <w:tabs>
                  <w:tab w:val="center" w:pos="4419"/>
                  <w:tab w:val="right" w:pos="8838"/>
                </w:tabs>
                <w:rPr>
                  <w:rFonts w:ascii="Times New Roman" w:eastAsia="Times New Roman" w:hAnsi="Times New Roman" w:cs="Times New Roman"/>
                  <w:sz w:val="24"/>
                  <w:szCs w:val="24"/>
                  <w:lang w:val="es-ES" w:eastAsia="es-ES"/>
                </w:rPr>
              </w:pPr>
            </w:p>
          </w:tc>
          <w:tc>
            <w:tcPr>
              <w:tcW w:w="5056" w:type="dxa"/>
            </w:tcPr>
            <w:p w:rsidR="00B72ADA" w:rsidRPr="00B72ADA" w:rsidRDefault="00684B9C" w:rsidP="00B72ADA">
              <w:pPr>
                <w:tabs>
                  <w:tab w:val="center" w:pos="4111"/>
                  <w:tab w:val="center" w:pos="4419"/>
                  <w:tab w:val="right" w:pos="8838"/>
                </w:tabs>
                <w:jc w:val="right"/>
                <w:rPr>
                  <w:rFonts w:ascii="Calibri" w:eastAsia="Times New Roman" w:hAnsi="Calibri" w:cs="Calibri"/>
                  <w:sz w:val="14"/>
                  <w:szCs w:val="14"/>
                  <w:lang w:val="es-ES" w:eastAsia="es-ES"/>
                </w:rPr>
              </w:pPr>
              <w:hyperlink r:id="rId2" w:history="1">
                <w:r w:rsidR="00B72ADA" w:rsidRPr="00B72ADA">
                  <w:rPr>
                    <w:rFonts w:ascii="Calibri" w:eastAsia="Times New Roman" w:hAnsi="Calibri" w:cs="Calibri"/>
                    <w:sz w:val="14"/>
                    <w:szCs w:val="14"/>
                    <w:lang w:val="es-ES" w:eastAsia="es-ES"/>
                  </w:rPr>
                  <w:t>www.camara.gov.co</w:t>
                </w:r>
              </w:hyperlink>
            </w:p>
            <w:p w:rsidR="00B72ADA" w:rsidRPr="00B72ADA" w:rsidRDefault="00B72ADA" w:rsidP="00B72ADA">
              <w:pPr>
                <w:tabs>
                  <w:tab w:val="center" w:pos="4111"/>
                  <w:tab w:val="center" w:pos="4419"/>
                  <w:tab w:val="right" w:pos="8838"/>
                </w:tabs>
                <w:jc w:val="right"/>
                <w:rPr>
                  <w:rFonts w:ascii="Calibri" w:eastAsia="Times New Roman" w:hAnsi="Calibri" w:cs="Calibri"/>
                  <w:sz w:val="14"/>
                  <w:szCs w:val="14"/>
                  <w:lang w:val="es-ES" w:eastAsia="es-ES"/>
                </w:rPr>
              </w:pPr>
              <w:r w:rsidRPr="00B72ADA">
                <w:rPr>
                  <w:rFonts w:ascii="Calibri" w:eastAsia="Times New Roman" w:hAnsi="Calibri" w:cs="Calibri"/>
                  <w:sz w:val="14"/>
                  <w:szCs w:val="14"/>
                  <w:lang w:val="es-ES" w:eastAsia="es-ES"/>
                </w:rPr>
                <w:t>twitter@camaracolombia</w:t>
              </w:r>
            </w:p>
            <w:p w:rsidR="00B72ADA" w:rsidRPr="00B72ADA" w:rsidRDefault="00B72ADA" w:rsidP="00B72ADA">
              <w:pPr>
                <w:tabs>
                  <w:tab w:val="center" w:pos="4419"/>
                  <w:tab w:val="right" w:pos="8838"/>
                </w:tabs>
                <w:jc w:val="right"/>
                <w:rPr>
                  <w:rFonts w:ascii="Calibri" w:eastAsia="Times New Roman" w:hAnsi="Calibri" w:cs="Calibri"/>
                  <w:sz w:val="14"/>
                  <w:szCs w:val="14"/>
                  <w:lang w:val="es-ES" w:eastAsia="es-ES"/>
                </w:rPr>
              </w:pPr>
              <w:r w:rsidRPr="00B72ADA">
                <w:rPr>
                  <w:rFonts w:ascii="Calibri" w:eastAsia="Times New Roman" w:hAnsi="Calibri" w:cs="Calibri"/>
                  <w:sz w:val="14"/>
                  <w:szCs w:val="14"/>
                  <w:lang w:val="es-ES" w:eastAsia="es-ES"/>
                </w:rPr>
                <w:t>Facebook: @camaraderepresentantes</w:t>
              </w:r>
            </w:p>
            <w:p w:rsidR="00B72ADA" w:rsidRPr="00B72ADA" w:rsidRDefault="00B72ADA" w:rsidP="00B72ADA">
              <w:pPr>
                <w:tabs>
                  <w:tab w:val="center" w:pos="4419"/>
                  <w:tab w:val="right" w:pos="8838"/>
                </w:tabs>
                <w:jc w:val="right"/>
                <w:rPr>
                  <w:rFonts w:ascii="Calibri" w:eastAsia="Times New Roman" w:hAnsi="Calibri" w:cs="Calibri"/>
                  <w:sz w:val="14"/>
                  <w:szCs w:val="14"/>
                  <w:lang w:val="es-ES" w:eastAsia="es-ES"/>
                </w:rPr>
              </w:pPr>
              <w:r w:rsidRPr="00B72ADA">
                <w:rPr>
                  <w:rFonts w:ascii="Calibri" w:eastAsia="Times New Roman" w:hAnsi="Calibri" w:cs="Calibri"/>
                  <w:kern w:val="20"/>
                  <w:sz w:val="14"/>
                  <w:szCs w:val="14"/>
                  <w:lang w:val="es-ES" w:eastAsia="es-ES"/>
                </w:rPr>
                <w:t>PBX 4325100/5101/5102</w:t>
              </w:r>
            </w:p>
            <w:p w:rsidR="00B72ADA" w:rsidRPr="00B72ADA" w:rsidRDefault="00B72ADA" w:rsidP="00B72ADA">
              <w:pPr>
                <w:tabs>
                  <w:tab w:val="center" w:pos="4419"/>
                  <w:tab w:val="right" w:pos="8838"/>
                </w:tabs>
                <w:jc w:val="right"/>
                <w:rPr>
                  <w:rFonts w:ascii="Times New Roman" w:eastAsia="Times New Roman" w:hAnsi="Times New Roman" w:cs="Times New Roman"/>
                  <w:sz w:val="24"/>
                  <w:szCs w:val="24"/>
                  <w:lang w:val="es-ES" w:eastAsia="es-ES"/>
                </w:rPr>
              </w:pPr>
              <w:r w:rsidRPr="00B72ADA">
                <w:rPr>
                  <w:rFonts w:ascii="Calibri" w:eastAsia="Times New Roman" w:hAnsi="Calibri" w:cs="Calibri"/>
                  <w:sz w:val="14"/>
                  <w:szCs w:val="14"/>
                  <w:lang w:val="es-ES" w:eastAsia="es-ES"/>
                </w:rPr>
                <w:t>Línea Gratuita 018000122512</w:t>
              </w:r>
            </w:p>
          </w:tc>
        </w:tr>
      </w:tbl>
      <w:p w:rsidR="004E52E8" w:rsidRDefault="004E52E8">
        <w:pPr>
          <w:pStyle w:val="Piedepgina"/>
          <w:jc w:val="center"/>
        </w:pPr>
        <w:r>
          <w:fldChar w:fldCharType="begin"/>
        </w:r>
        <w:r>
          <w:instrText>PAGE   \* MERGEFORMAT</w:instrText>
        </w:r>
        <w:r>
          <w:fldChar w:fldCharType="separate"/>
        </w:r>
        <w:r w:rsidR="00CE5A99" w:rsidRPr="00CE5A99">
          <w:rPr>
            <w:noProof/>
            <w:lang w:val="es-ES"/>
          </w:rPr>
          <w:t>326</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00620C5D" w:rsidRPr="00620C5D">
        <w:rPr>
          <w:rFonts w:ascii="Calibri" w:eastAsia="Calibri" w:hAnsi="Calibri" w:cs="Calibri"/>
          <w:noProof/>
          <w:sz w:val="14"/>
        </w:rPr>
        <w:t>108</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620C5D" w:rsidRPr="00620C5D">
      <w:rPr>
        <w:rFonts w:ascii="Calibri" w:eastAsia="Calibri" w:hAnsi="Calibri" w:cs="Calibri"/>
        <w:noProof/>
      </w:rPr>
      <w:t>1</w:t>
    </w:r>
    <w:r>
      <w:rPr>
        <w:rFonts w:ascii="Calibri" w:eastAsia="Calibri" w:hAnsi="Calibri" w:cs="Calibri"/>
      </w:rPr>
      <w:fldChar w:fldCharType="end"/>
    </w:r>
    <w:r>
      <w:rPr>
        <w:rFonts w:ascii="Calibri" w:eastAsia="Calibri" w:hAnsi="Calibri" w:cs="Calibri"/>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Pr>
          <w:rFonts w:ascii="Calibri" w:eastAsia="Calibri" w:hAnsi="Calibri" w:cs="Calibri"/>
          <w:sz w:val="14"/>
        </w:rPr>
        <w:t>42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551"/>
      <w:jc w:val="center"/>
    </w:pPr>
    <w:r>
      <w:rPr>
        <w:rFonts w:ascii="Calibri" w:eastAsia="Calibri" w:hAnsi="Calibri" w:cs="Calibri"/>
        <w:noProof/>
        <w:lang w:val="es-MX" w:eastAsia="es-MX"/>
      </w:rPr>
      <mc:AlternateContent>
        <mc:Choice Requires="wpg">
          <w:drawing>
            <wp:anchor distT="0" distB="0" distL="114300" distR="114300" simplePos="0" relativeHeight="251666432" behindDoc="0" locked="0" layoutInCell="1" allowOverlap="1">
              <wp:simplePos x="0" y="0"/>
              <wp:positionH relativeFrom="page">
                <wp:posOffset>1105205</wp:posOffset>
              </wp:positionH>
              <wp:positionV relativeFrom="page">
                <wp:posOffset>8944051</wp:posOffset>
              </wp:positionV>
              <wp:extent cx="5868365" cy="6097"/>
              <wp:effectExtent l="0" t="0" r="0" b="0"/>
              <wp:wrapSquare wrapText="bothSides"/>
              <wp:docPr id="112946" name="Group 112946"/>
              <wp:cNvGraphicFramePr/>
              <a:graphic xmlns:a="http://schemas.openxmlformats.org/drawingml/2006/main">
                <a:graphicData uri="http://schemas.microsoft.com/office/word/2010/wordprocessingGroup">
                  <wpg:wgp>
                    <wpg:cNvGrpSpPr/>
                    <wpg:grpSpPr>
                      <a:xfrm>
                        <a:off x="0" y="0"/>
                        <a:ext cx="5868365" cy="6097"/>
                        <a:chOff x="0" y="0"/>
                        <a:chExt cx="5868365" cy="6097"/>
                      </a:xfrm>
                    </wpg:grpSpPr>
                    <wps:wsp>
                      <wps:cNvPr id="120766" name="Shape 12076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67" name="Shape 120767"/>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68" name="Shape 12076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4AED90C" id="Group 112946" o:spid="_x0000_s1026" style="position:absolute;margin-left:87pt;margin-top:704.25pt;width:462.1pt;height:.5pt;z-index:251666432;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SsDgMAAIANAAAOAAAAZHJzL2Uyb0RvYy54bWzsV01P3DAQvVfqf7ByL8lu2WWJ2OVQWi5V&#10;iwr9AcZxPiTHtmyz2f33HY9jEwEFBGqrSuwhntjj8cyz31vn5HTXC7LlxnZKrrPZQZERLpmqOtms&#10;s59XXz6sMmIdlRUVSvJ1tuc2O928f3cy6JLPVatExQ2BINKWg15nrXO6zHPLWt5Te6A0lzBYK9NT&#10;B6+myStDB4jei3xeFMt8UKbSRjFuLfSehcFsg/HrmjP3va4td0SsM8jN4dPg89o/880JLRtDddux&#10;MQ36gix62klYNIU6o46SG9PdC9V3zCiranfAVJ+ruu4Yxxqgmllxp5pzo2401tKUQ6MTTADtHZxe&#10;HJZ9214Y0lWwd7P58eEyI5L2sE+4NBn7AKRBNyX4nht9qS/M2NGEN1/3rja9b6EiskN49wlevnOE&#10;QeditVx9XC4ywmBsWRwfBfRZC1t0bxJrPz82LY9L5j6zlMig4RjZW6Ts65C6bKnmuAHWVx+RmhdH&#10;y4QU+pBZ6ENg0DfBZEsLiD0Xo+PZ4WEACC2IlyqlJbux7pwrBJpuv1oHw3DkqmjRNlpsJ6NpgAOP&#10;nn5NnZ/nQ3mTDOssZNGOhh/p1ZZfKfRxd/YKErwdFXLqFeLEkwCOcTi2GoMlt0nN0SO2wRMoDNGe&#10;6YbsTouC4ctDQFPJ0DkFVUhfPSzCKGhRLahDUvedA5ESXQ8smR8VxW1giOaPXNhhtNxecA+TkD94&#10;DcRCMvgOa5rrT8KQLfVShD8MToVu6djrCQEpja5oYxw/v+6ESCFnOPWhkCHC6OzncVTBNLMIM9mY&#10;TZBCEBQoOgoiZJAm4cpKujRfgoxjmpNqvXmtqj0KAwICHPSa8bfIeBRla0JGVBefAhD3aTKCHAGj&#10;40kFAJL4LFCpULMm5y7q3fT0/FFKLlZjIq9nZQoVy4UNjzSLbaDb1HNSfHSK7Rs337j52z9KuACG&#10;K8WEmyuvIM/mJtwb5iC7D9ETD+U/52bI4vXEDHGeZGVyQyMIfqRibN8o+d9REm+ycM3Hv/3xk8R/&#10;R0zfwZ5+OG1+AQAA//8DAFBLAwQUAAYACAAAACEApPMOHeMAAAAOAQAADwAAAGRycy9kb3ducmV2&#10;LnhtbEyPwW7CMBBE75X6D9ZW6q3YoaQNaRyEUNsTQipUQtxMvCQR8TqKTRL+vqaX9razO5p9ky1G&#10;07AeO1dbkhBNBDCkwuqaSgnfu4+nBJjzirRqLKGEKzpY5Pd3mUq1HegL+60vWQghlyoJlfdtyrkr&#10;KjTKTWyLFG4n2xnlg+xKrjs1hHDT8KkQL9yomsKHSrW4qrA4by9GwueghuVz9N6vz6fV9bCLN/t1&#10;hFI+PozLN2AeR/9nhht+QIc8MB3thbRjTdCvs9DFh2EmkhjYzSLmyRTY8Xc3j4HnGf9fI/8BAAD/&#10;/wMAUEsBAi0AFAAGAAgAAAAhALaDOJL+AAAA4QEAABMAAAAAAAAAAAAAAAAAAAAAAFtDb250ZW50&#10;X1R5cGVzXS54bWxQSwECLQAUAAYACAAAACEAOP0h/9YAAACUAQAACwAAAAAAAAAAAAAAAAAvAQAA&#10;X3JlbHMvLnJlbHNQSwECLQAUAAYACAAAACEA7g3ErA4DAACADQAADgAAAAAAAAAAAAAAAAAuAgAA&#10;ZHJzL2Uyb0RvYy54bWxQSwECLQAUAAYACAAAACEApPMOHeMAAAAOAQAADwAAAAAAAAAAAAAAAABo&#10;BQAAZHJzL2Rvd25yZXYueG1sUEsFBgAAAAAEAAQA8wAAAHgGAAAAAA==&#10;">
              <v:shape id="Shape 120766"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uwwAAAN8AAAAPAAAAZHJzL2Rvd25yZXYueG1sRE9da8Iw&#10;FH0f7D+EK/g2E0WqVNPiBgMZDDbng4/X5toWm5uaRO3+/TIY7PFwvtflYDtxIx9axxqmEwWCuHKm&#10;5VrD/uv1aQkiRGSDnWPS8E0ByuLxYY25cXf+pNsu1iKFcMhRQxNjn0sZqoYshonriRN3ct5iTNDX&#10;0ni8p3DbyZlSmbTYcmposKeXhqrz7mo19JfaHy7BPPPx+vG2YLWl4X2u9Xg0bFYgIg3xX/zn3po0&#10;f6YWWQa/fxIAWfwAAAD//wMAUEsBAi0AFAAGAAgAAAAhANvh9svuAAAAhQEAABMAAAAAAAAAAAAA&#10;AAAAAAAAAFtDb250ZW50X1R5cGVzXS54bWxQSwECLQAUAAYACAAAACEAWvQsW78AAAAVAQAACwAA&#10;AAAAAAAAAAAAAAAfAQAAX3JlbHMvLnJlbHNQSwECLQAUAAYACAAAACEAiPs7LsMAAADfAAAADwAA&#10;AAAAAAAAAAAAAAAHAgAAZHJzL2Rvd25yZXYueG1sUEsFBgAAAAADAAMAtwAAAPcCAAAAAA==&#10;" path="m,l9144,r,9144l,9144,,e" fillcolor="black" stroked="f" strokeweight="0">
                <v:stroke miterlimit="83231f" joinstyle="miter"/>
                <v:path arrowok="t" textboxrect="0,0,9144,9144"/>
              </v:shape>
              <v:shape id="Shape 120767"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8wMxAAAAN8AAAAPAAAAZHJzL2Rvd25yZXYueG1sRE9NS8NA&#10;EL0L/odlhN7sxlCaGrstUlqQCkKjeB6yYxKanU2z0zT217uC4PHxvpfr0bVqoD40ng08TBNQxKW3&#10;DVcGPt539wtQQZAttp7JwDcFWK9ub5aYW3/hAw2FVCqGcMjRQC3S5VqHsiaHYeo74sh9+d6hRNhX&#10;2vZ4ieGu1WmSzLXDhmNDjR1taiqPxdkZeJ2d3nbXQbJiP1yP8ph+2u3eGTO5G5+fQAmN8i/+c7/Y&#10;OD9NsnkGv38iAL36AQAA//8DAFBLAQItABQABgAIAAAAIQDb4fbL7gAAAIUBAAATAAAAAAAAAAAA&#10;AAAAAAAAAABbQ29udGVudF9UeXBlc10ueG1sUEsBAi0AFAAGAAgAAAAhAFr0LFu/AAAAFQEAAAsA&#10;AAAAAAAAAAAAAAAAHwEAAF9yZWxzLy5yZWxzUEsBAi0AFAAGAAgAAAAhAKzXzAzEAAAA3wAAAA8A&#10;AAAAAAAAAAAAAAAABwIAAGRycy9kb3ducmV2LnhtbFBLBQYAAAAAAwADALcAAAD4AgAAAAA=&#10;" path="m,l5856097,r,9144l,9144,,e" fillcolor="black" stroked="f" strokeweight="0">
                <v:stroke miterlimit="83231f" joinstyle="miter"/>
                <v:path arrowok="t" textboxrect="0,0,5856097,9144"/>
              </v:shape>
              <v:shape id="Shape 120768"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rHwwAAAN8AAAAPAAAAZHJzL2Rvd25yZXYueG1sRE9NawIx&#10;EL0L/Q9hCr1pUilaVqO0giBCwWoPPU434+7SzWRNoq7/vnMQeny87/my9626UExNYAvPIwOKuAyu&#10;4crC12E9fAWVMrLDNjBZuFGC5eJhMMfChSt/0mWfKyUhnAq0UOfcFVqnsiaPaRQ6YuGOIXrMAmOl&#10;XcSrhPtWj42ZaI8NS0ONHa1qKn/3Z2+hO1Xx+5TcO/+cd9spmw31Hy/WPj32bzNQmfr8L767N07m&#10;j810IoPljwDQiz8AAAD//wMAUEsBAi0AFAAGAAgAAAAhANvh9svuAAAAhQEAABMAAAAAAAAAAAAA&#10;AAAAAAAAAFtDb250ZW50X1R5cGVzXS54bWxQSwECLQAUAAYACAAAACEAWvQsW78AAAAVAQAACwAA&#10;AAAAAAAAAAAAAAAfAQAAX3JlbHMvLnJlbHNQSwECLQAUAAYACAAAACEAligKx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AA4EB3" w:rsidRDefault="00AA4EB3">
    <w:pPr>
      <w:tabs>
        <w:tab w:val="center" w:pos="7943"/>
      </w:tabs>
      <w:ind w:left="-98"/>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7793"/>
      </w:tabs>
      <w:ind w:left="-98"/>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7437"/>
      </w:tabs>
      <w:ind w:left="-98"/>
    </w:pPr>
    <w:r>
      <w:rPr>
        <w:rFonts w:ascii="Calibri" w:eastAsia="Calibri" w:hAnsi="Calibri" w:cs="Calibri"/>
        <w:sz w:val="14"/>
      </w:rPr>
      <w:t xml:space="preserve">Carrera  8  N°  12  B -  </w:t>
    </w:r>
    <w:fldSimple w:instr=" NUMPAGES   \* MERGEFORMAT ">
      <w:r w:rsidRPr="00490BBA">
        <w:rPr>
          <w:rFonts w:ascii="Calibri" w:eastAsia="Calibri" w:hAnsi="Calibri" w:cs="Calibri"/>
          <w:noProof/>
          <w:sz w:val="14"/>
        </w:rPr>
        <w:t>62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7811"/>
      </w:tabs>
      <w:spacing w:after="134"/>
      <w:ind w:left="-98"/>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7680"/>
      </w:tabs>
      <w:spacing w:after="110"/>
      <w:ind w:left="-98"/>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right="599"/>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noProof/>
      </w:rPr>
      <w:t>16</w:t>
    </w:r>
    <w:r>
      <w:rPr>
        <w:rFonts w:ascii="Calibri" w:eastAsia="Calibri" w:hAnsi="Calibri" w:cs="Calibri"/>
      </w:rPr>
      <w:fldChar w:fldCharType="end"/>
    </w:r>
    <w:r>
      <w:rPr>
        <w:rFonts w:ascii="Calibri" w:eastAsia="Calibri" w:hAnsi="Calibri" w:cs="Calibri"/>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551"/>
      <w:jc w:val="center"/>
    </w:pPr>
    <w:r>
      <w:rPr>
        <w:rFonts w:ascii="Calibri" w:eastAsia="Calibri" w:hAnsi="Calibri" w:cs="Calibri"/>
        <w:noProof/>
        <w:lang w:val="es-MX" w:eastAsia="es-MX"/>
      </w:rPr>
      <mc:AlternateContent>
        <mc:Choice Requires="wpg">
          <w:drawing>
            <wp:anchor distT="0" distB="0" distL="114300" distR="114300" simplePos="0" relativeHeight="251667456" behindDoc="0" locked="0" layoutInCell="1" allowOverlap="1">
              <wp:simplePos x="0" y="0"/>
              <wp:positionH relativeFrom="page">
                <wp:posOffset>1105205</wp:posOffset>
              </wp:positionH>
              <wp:positionV relativeFrom="page">
                <wp:posOffset>8944051</wp:posOffset>
              </wp:positionV>
              <wp:extent cx="5868365" cy="6097"/>
              <wp:effectExtent l="0" t="0" r="0" b="0"/>
              <wp:wrapSquare wrapText="bothSides"/>
              <wp:docPr id="112717" name="Group 112717"/>
              <wp:cNvGraphicFramePr/>
              <a:graphic xmlns:a="http://schemas.openxmlformats.org/drawingml/2006/main">
                <a:graphicData uri="http://schemas.microsoft.com/office/word/2010/wordprocessingGroup">
                  <wpg:wgp>
                    <wpg:cNvGrpSpPr/>
                    <wpg:grpSpPr>
                      <a:xfrm>
                        <a:off x="0" y="0"/>
                        <a:ext cx="5868365" cy="6097"/>
                        <a:chOff x="0" y="0"/>
                        <a:chExt cx="5868365" cy="6097"/>
                      </a:xfrm>
                    </wpg:grpSpPr>
                    <wps:wsp>
                      <wps:cNvPr id="120760" name="Shape 12076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61" name="Shape 120761"/>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62" name="Shape 120762"/>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7937629" id="Group 112717" o:spid="_x0000_s1026" style="position:absolute;margin-left:87pt;margin-top:704.25pt;width:462.1pt;height:.5pt;z-index:251667456;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pGWAgMAAIANAAAOAAAAZHJzL2Uyb0RvYy54bWzsV9tO3DAQfa/Uf7DyXnIpeyFil4fS8lK1&#10;COgHGMe5SE5s2Waz+/cdj+NsBFugoLaqxD5sJvb4eOZ4ziQ5Pdu2gmy4No3sVlF6lESEd0wWTVet&#10;oh83Xz4sI2Is7QoqZMdX0Y6b6Gz9/t1pr3KeyVqKgmsCIJ3Je7WKamtVHseG1byl5kgq3sFkKXVL&#10;LdzqKi407QG9FXGWJPO4l7pQWjJuDIye+8lojfhlyZn9XpaGWyJWEcRm8V/j/637j9enNK80VXXD&#10;hjDoC6JoadPBpiPUObWU3OnmAVTbMC2NLO0Rk20sy7JhHHOAbNLkXjYXWt4pzKXK+0qNNAG193h6&#10;MSz7trnUpCng7NJskS4i0tEWzgm3JsMYkNSrKgffC62u1aUeBip/5/Lelrp1V8iIbJHe3Ugv31rC&#10;YHC2nC8/zmcRYTA3T04Wnn1WwxE9WMTqz48ti8OWsYtsDKRXUEZmz5R5HVPXNVUcD8C47ANTWbKY&#10;QzF5ptCHpH4MiUHfkSaTG2DsuRydpMfHniC0AG/MlObsztgLLpFouvlqLExDyRXBonWw2LYLpgYN&#10;PFr9ilq3zkE5k/SryEdRD4abaeWG30j0sffOCgLcz4pu6uVxQiWAY5gOV4Vgo9sk5+ARrt4TWAe0&#10;Z7qhusdNwXDpIaFjyjA4JVV0LnvYhFHoRaWgFkXdNhaalGhaUEm2SJI9MKC5kvMnjJbdCe5oEt0V&#10;L0FYKAY3YHR1+0losqGuFeEPwalQNR1GnSAgpMEVbcRx68tGiBEyxaWHID3C4OzWceyC48rEr2RD&#10;NL4VQkOBpENDhAjGRbiz7Oy4voM2jmFOsnXmrSx22BiQENCg6xl/S4zpATGmLkoXAgj3aTFCO5pj&#10;bQ2PhH3PmmGnwp41qbvQ76bV80clOVsOgbxelSPUk8Kcek6SD5oM1zdtvmnzlw/K7IA2s9/SJrw3&#10;ZNB2D8kTi/Kfa9NH8XphepwnVTm6oeEbfpBiuL5J8r+TJL7Jwms+PvaHTxL3HTG9B3v64bT+CQAA&#10;//8DAFBLAwQUAAYACAAAACEApPMOHeMAAAAOAQAADwAAAGRycy9kb3ducmV2LnhtbEyPwW7CMBBE&#10;75X6D9ZW6q3YoaQNaRyEUNsTQipUQtxMvCQR8TqKTRL+vqaX9razO5p9ky1G07AeO1dbkhBNBDCk&#10;wuqaSgnfu4+nBJjzirRqLKGEKzpY5Pd3mUq1HegL+60vWQghlyoJlfdtyrkrKjTKTWyLFG4n2xnl&#10;g+xKrjs1hHDT8KkQL9yomsKHSrW4qrA4by9GwueghuVz9N6vz6fV9bCLN/t1hFI+PozLN2AeR/9n&#10;hht+QIc8MB3thbRjTdCvs9DFh2EmkhjYzSLmyRTY8Xc3j4HnGf9fI/8BAAD//wMAUEsBAi0AFAAG&#10;AAgAAAAhALaDOJL+AAAA4QEAABMAAAAAAAAAAAAAAAAAAAAAAFtDb250ZW50X1R5cGVzXS54bWxQ&#10;SwECLQAUAAYACAAAACEAOP0h/9YAAACUAQAACwAAAAAAAAAAAAAAAAAvAQAAX3JlbHMvLnJlbHNQ&#10;SwECLQAUAAYACAAAACEA9uKRlgIDAACADQAADgAAAAAAAAAAAAAAAAAuAgAAZHJzL2Uyb0RvYy54&#10;bWxQSwECLQAUAAYACAAAACEApPMOHeMAAAAOAQAADwAAAAAAAAAAAAAAAABcBQAAZHJzL2Rvd25y&#10;ZXYueG1sUEsFBgAAAAAEAAQA8wAAAGwGAAAAAA==&#10;">
              <v:shape id="Shape 120760"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gbBwwAAAN8AAAAPAAAAZHJzL2Rvd25yZXYueG1sRE9NawIx&#10;EL0L/Q9hCr1pUilaVqO0giBCwWoPPU434+7SzWRNoq7/vnMQeny87/my9626UExNYAvPIwOKuAyu&#10;4crC12E9fAWVMrLDNjBZuFGC5eJhMMfChSt/0mWfKyUhnAq0UOfcFVqnsiaPaRQ6YuGOIXrMAmOl&#10;XcSrhPtWj42ZaI8NS0ONHa1qKn/3Z2+hO1Xx+5TcO/+cd9spmw31Hy/WPj32bzNQmfr8L767N07m&#10;j810Ig/kjwDQiz8AAAD//wMAUEsBAi0AFAAGAAgAAAAhANvh9svuAAAAhQEAABMAAAAAAAAAAAAA&#10;AAAAAAAAAFtDb250ZW50X1R5cGVzXS54bWxQSwECLQAUAAYACAAAACEAWvQsW78AAAAVAQAACwAA&#10;AAAAAAAAAAAAAAAfAQAAX3JlbHMvLnJlbHNQSwECLQAUAAYACAAAACEAaF4GwcMAAADfAAAADwAA&#10;AAAAAAAAAAAAAAAHAgAAZHJzL2Rvd25yZXYueG1sUEsFBgAAAAADAAMAtwAAAPcCAAAAAA==&#10;" path="m,l9144,r,9144l,9144,,e" fillcolor="black" stroked="f" strokeweight="0">
                <v:stroke miterlimit="83231f" joinstyle="miter"/>
                <v:path arrowok="t" textboxrect="0,0,9144,9144"/>
              </v:shape>
              <v:shape id="Shape 120761"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vHjxAAAAN8AAAAPAAAAZHJzL2Rvd25yZXYueG1sRE9Na8JA&#10;EL0X+h+WKXjTjUG0TV2lFIWiUDAtPQ/ZaRLMzqbZMab+ercg9Ph438v14BrVUxdqzwamkwQUceFt&#10;zaWBz4/t+BFUEGSLjWcy8EsB1qv7uyVm1p/5QH0upYohHDI0UIm0mdahqMhhmPiWOHLfvnMoEXal&#10;th2eY7hrdJokc+2w5thQYUuvFRXH/OQM7Gc/79tLL4t811+O8pR+2c3OGTN6GF6eQQkN8i++ud9s&#10;nJ8mi/kU/v5EAHp1BQAA//8DAFBLAQItABQABgAIAAAAIQDb4fbL7gAAAIUBAAATAAAAAAAAAAAA&#10;AAAAAAAAAABbQ29udGVudF9UeXBlc10ueG1sUEsBAi0AFAAGAAgAAAAhAFr0LFu/AAAAFQEAAAsA&#10;AAAAAAAAAAAAAAAAHwEAAF9yZWxzLy5yZWxzUEsBAi0AFAAGAAgAAAAhAExy8ePEAAAA3wAAAA8A&#10;AAAAAAAAAAAAAAAABwIAAGRycy9kb3ducmV2LnhtbFBLBQYAAAAAAwADALcAAAD4AgAAAAA=&#10;" path="m,l5856097,r,9144l,9144,,e" fillcolor="black" stroked="f" strokeweight="0">
                <v:stroke miterlimit="83231f" joinstyle="miter"/>
                <v:path arrowok="t" textboxrect="0,0,5856097,9144"/>
              </v:shape>
              <v:shape id="Shape 120762"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D0twwAAAN8AAAAPAAAAZHJzL2Rvd25yZXYueG1sRE/LagIx&#10;FN0X+g/hFtzVpINoGY3SCoIUBB9duLxOrjNDJzdjEnX690YQXB7OezLrbCMu5EPtWMNHX4EgLpyp&#10;udTwu1u8f4IIEdlg45g0/FOA2fT1ZYK5cVfe0GUbS5FCOOSooYqxzaUMRUUWQ9+1xIk7Om8xJuhL&#10;aTxeU7htZKbUUFqsOTVU2NK8ouJve7Ya2lPp96dgvvlwXv+MWC2pWw207r11X2MQkbr4FD/cS5Pm&#10;Z2o0zOD+JwGQ0xsAAAD//wMAUEsBAi0AFAAGAAgAAAAhANvh9svuAAAAhQEAABMAAAAAAAAAAAAA&#10;AAAAAAAAAFtDb250ZW50X1R5cGVzXS54bWxQSwECLQAUAAYACAAAACEAWvQsW78AAAAVAQAACwAA&#10;AAAAAAAAAAAAAAAfAQAAX3JlbHMvLnJlbHNQSwECLQAUAAYACAAAACEA98A9Lc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AA4EB3" w:rsidRDefault="00AA4EB3">
    <w:pPr>
      <w:tabs>
        <w:tab w:val="center" w:pos="7943"/>
      </w:tabs>
      <w:ind w:left="-98"/>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7793"/>
      </w:tabs>
      <w:ind w:left="-98"/>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7437"/>
      </w:tabs>
      <w:ind w:left="-98"/>
    </w:pPr>
    <w:r>
      <w:rPr>
        <w:rFonts w:ascii="Calibri" w:eastAsia="Calibri" w:hAnsi="Calibri" w:cs="Calibri"/>
        <w:sz w:val="14"/>
      </w:rPr>
      <w:t xml:space="preserve">Carrera  8  N°  12  B -  </w:t>
    </w:r>
    <w:fldSimple w:instr=" NUMPAGES   \* MERGEFORMAT ">
      <w:r w:rsidR="00CE5A99" w:rsidRPr="00CE5A99">
        <w:rPr>
          <w:rFonts w:ascii="Calibri" w:eastAsia="Calibri" w:hAnsi="Calibri" w:cs="Calibri"/>
          <w:noProof/>
          <w:sz w:val="14"/>
        </w:rPr>
        <w:t>246</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7811"/>
      </w:tabs>
      <w:spacing w:after="134"/>
      <w:ind w:left="-98"/>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7680"/>
      </w:tabs>
      <w:spacing w:after="110"/>
      <w:ind w:left="-98"/>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right="599"/>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noProof/>
      </w:rPr>
      <w:t>191</w:t>
    </w:r>
    <w:r>
      <w:rPr>
        <w:rFonts w:ascii="Calibri" w:eastAsia="Calibri" w:hAnsi="Calibri" w:cs="Calibri"/>
      </w:rPr>
      <w:fldChar w:fldCharType="end"/>
    </w:r>
    <w:r>
      <w:rPr>
        <w:rFonts w:ascii="Calibri" w:eastAsia="Calibri" w:hAnsi="Calibri" w:cs="Calibri"/>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right="551"/>
      <w:jc w:val="center"/>
    </w:pPr>
    <w:r>
      <w:rPr>
        <w:rFonts w:ascii="Calibri" w:eastAsia="Calibri" w:hAnsi="Calibri" w:cs="Calibri"/>
        <w:noProof/>
        <w:lang w:val="es-MX" w:eastAsia="es-MX"/>
      </w:rPr>
      <mc:AlternateContent>
        <mc:Choice Requires="wpg">
          <w:drawing>
            <wp:anchor distT="0" distB="0" distL="114300" distR="114300" simplePos="0" relativeHeight="251668480" behindDoc="0" locked="0" layoutInCell="1" allowOverlap="1">
              <wp:simplePos x="0" y="0"/>
              <wp:positionH relativeFrom="page">
                <wp:posOffset>1105205</wp:posOffset>
              </wp:positionH>
              <wp:positionV relativeFrom="page">
                <wp:posOffset>8944051</wp:posOffset>
              </wp:positionV>
              <wp:extent cx="5868365" cy="6097"/>
              <wp:effectExtent l="0" t="0" r="0" b="0"/>
              <wp:wrapSquare wrapText="bothSides"/>
              <wp:docPr id="112488" name="Group 112488"/>
              <wp:cNvGraphicFramePr/>
              <a:graphic xmlns:a="http://schemas.openxmlformats.org/drawingml/2006/main">
                <a:graphicData uri="http://schemas.microsoft.com/office/word/2010/wordprocessingGroup">
                  <wpg:wgp>
                    <wpg:cNvGrpSpPr/>
                    <wpg:grpSpPr>
                      <a:xfrm>
                        <a:off x="0" y="0"/>
                        <a:ext cx="5868365" cy="6097"/>
                        <a:chOff x="0" y="0"/>
                        <a:chExt cx="5868365" cy="6097"/>
                      </a:xfrm>
                    </wpg:grpSpPr>
                    <wps:wsp>
                      <wps:cNvPr id="120754" name="Shape 12075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55" name="Shape 120755"/>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56" name="Shape 120756"/>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1561E76" id="Group 112488" o:spid="_x0000_s1026" style="position:absolute;margin-left:87pt;margin-top:704.25pt;width:462.1pt;height:.5pt;z-index:251668480;mso-position-horizontal-relative:page;mso-position-vertical-relative:page" coordsize="58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dC8QIAAIANAAAOAAAAZHJzL2Uyb0RvYy54bWzsV19v2yAQf5+074D8vtrJmjS1mvRh3foy&#10;bVXbfQCC8R8JAwIaJ99+x9kQr3+3Vto0KX4wZ7g77n7wO/DZ+bYVZMONbZRcJpOjLCFcMlU0slom&#10;P26/fFgkxDoqCyqU5Mtkx21yvnr/7qzTOZ+qWomCGwJOpM07vUxq53SeppbVvKX2SGkuYbBUpqUO&#10;Pk2VFoZ24L0V6TTL5mmnTKGNYtxa6L3oB5MV+i9Lztz3srTcEbFMIDaHb4PvtX+nqzOaV4bqumFD&#10;GPQVUbS0kTBpdHVBHSV3pnngqm2YUVaV7oipNlVl2TCOOUA2k+xeNpdG3WnMpcq7SkeYANp7OL3a&#10;Lfu2uTKkKWDtJtPjBayWpC2sE05Nhj4AqdNVDrqXRt/oKzN0VP2Xz3tbmta3kBHZIry7CC/fOsKg&#10;c7aYLz7OZwlhMDbPTk969FkNS/TAiNWfnzNLw5SpjywG0mnYRnaPlH0bUjc11RwXwPrsA1LT7GR2&#10;HJBCHTLp+xAY1I0w2dwCYr+L0enkGDx7gFACfzFTmrM76y65QqDp5qt1MAxbrggSrYPEtjKIBjjw&#10;7O7X1Hk778qLpBvmJvUg+JFWbfitQh13b60gwP2okGOtPpuwE0AxDIdWo7OoNso5aIS21wQK/wpN&#10;GA7tWA3ZHScFwaeHgMaUoXMMqpA+e5iEUahFpaAOSd02DoqUaFpgyfQky/aOwZvfcv0Ko+R2gnuY&#10;hLzmJRALyeA7rKnWn4QhG+pLET7onApd06HXEwJCGlRRRj/evmyEiC4naPqYy97DoOztOFbBaJn1&#10;lmyIpi+FUFAg6VAQIYJohDMr6aK9hDKOYY6y9eJaFTssDAgIcNDXjL9FRqgpfdkakXHmo/QhAHFf&#10;JiOUoznureFI2NesGVaqf07J2WII5O2sjK5eJOZY88DNAzefvKk8c1ACrR5wc/5H3IR7wxTK7mP0&#10;7E+Ow3H5xMF6OC77E/i/OC7xJgvXfCwzwy+J/48Yf4M8/nFa/QQAAP//AwBQSwMEFAAGAAgAAAAh&#10;AKTzDh3jAAAADgEAAA8AAABkcnMvZG93bnJldi54bWxMj8FuwjAQRO+V+g/WVuqt2KGkDWkchFDb&#10;E0IqVELcTLwkEfE6ik0S/r6ml/a2szuafZMtRtOwHjtXW5IQTQQwpMLqmkoJ37uPpwSY84q0aiyh&#10;hCs6WOT3d5lKtR3oC/utL1kIIZcqCZX3bcq5Kyo0yk1sixRuJ9sZ5YPsSq47NYRw0/CpEC/cqJrC&#10;h0q1uKqwOG8vRsLnoIblc/Ter8+n1fWwizf7dYRSPj6MyzdgHkf/Z4YbfkCHPDAd7YW0Y03Qr7PQ&#10;xYdhJpIY2M0i5skU2PF3N4+B5xn/XyP/AQAA//8DAFBLAQItABQABgAIAAAAIQC2gziS/gAAAOEB&#10;AAATAAAAAAAAAAAAAAAAAAAAAABbQ29udGVudF9UeXBlc10ueG1sUEsBAi0AFAAGAAgAAAAhADj9&#10;If/WAAAAlAEAAAsAAAAAAAAAAAAAAAAALwEAAF9yZWxzLy5yZWxzUEsBAi0AFAAGAAgAAAAhAMRN&#10;B0LxAgAAgA0AAA4AAAAAAAAAAAAAAAAALgIAAGRycy9lMm9Eb2MueG1sUEsBAi0AFAAGAAgAAAAh&#10;AKTzDh3jAAAADgEAAA8AAAAAAAAAAAAAAAAASwUAAGRycy9kb3ducmV2LnhtbFBLBQYAAAAABAAE&#10;APMAAABbBgAAAAA=&#10;">
              <v:shape id="Shape 120754"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p/wgAAAN8AAAAPAAAAZHJzL2Rvd25yZXYueG1sRE/LagIx&#10;FN0X+g/hFtzVpOKL0SitIIggtNaFy+vkOjN0cjMmUce/NwXB5eG8p/PW1uJCPlSONXx0FQji3JmK&#10;Cw273+X7GESIyAZrx6ThRgHms9eXKWbGXfmHLttYiBTCIUMNZYxNJmXIS7IYuq4hTtzReYsxQV9I&#10;4/Gawm0te0oNpcWKU0OJDS1Kyv+2Z6uhORV+fwrmiw/n7/WI1YraTV/rzlv7OQERqY1P8cO9Mml+&#10;T40Gffj/kwDI2R0AAP//AwBQSwECLQAUAAYACAAAACEA2+H2y+4AAACFAQAAEwAAAAAAAAAAAAAA&#10;AAAAAAAAW0NvbnRlbnRfVHlwZXNdLnhtbFBLAQItABQABgAIAAAAIQBa9CxbvwAAABUBAAALAAAA&#10;AAAAAAAAAAAAAB8BAABfcmVscy8ucmVsc1BLAQItABQABgAIAAAAIQDZCcp/wgAAAN8AAAAPAAAA&#10;AAAAAAAAAAAAAAcCAABkcnMvZG93bnJldi54bWxQSwUGAAAAAAMAAwC3AAAA9gIAAAAA&#10;" path="m,l9144,r,9144l,9144,,e" fillcolor="black" stroked="f" strokeweight="0">
                <v:stroke miterlimit="83231f" joinstyle="miter"/>
                <v:path arrowok="t" textboxrect="0,0,9144,9144"/>
              </v:shape>
              <v:shape id="Shape 120755" o:spid="_x0000_s1028"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T1dxAAAAN8AAAAPAAAAZHJzL2Rvd25yZXYueG1sRE9NS8NA&#10;EL0L/odlBG92Y7DWpt0UEQtSoWAsPQ/ZMQnJzsbsmMb+elcQPD7e93ozuU6NNITGs4HbWQKKuPS2&#10;4crA4X178wAqCLLFzjMZ+KYAm/zyYo2Z9Sd+o7GQSsUQDhkaqEX6TOtQ1uQwzHxPHLkPPziUCIdK&#10;2wFPMdx1Ok2Se+2w4dhQY09PNZVt8eUMvN597rfnURbFbjy3skyP9nnnjLm+mh5XoIQm+Rf/uV9s&#10;nJ8mi/kcfv9EADr/AQAA//8DAFBLAQItABQABgAIAAAAIQDb4fbL7gAAAIUBAAATAAAAAAAAAAAA&#10;AAAAAAAAAABbQ29udGVudF9UeXBlc10ueG1sUEsBAi0AFAAGAAgAAAAhAFr0LFu/AAAAFQEAAAsA&#10;AAAAAAAAAAAAAAAAHwEAAF9yZWxzLy5yZWxzUEsBAi0AFAAGAAgAAAAhAP0lPV3EAAAA3wAAAA8A&#10;AAAAAAAAAAAAAAAABwIAAGRycy9kb3ducmV2LnhtbFBLBQYAAAAAAwADALcAAAD4AgAAAAA=&#10;" path="m,l5856097,r,9144l,9144,,e" fillcolor="black" stroked="f" strokeweight="0">
                <v:stroke miterlimit="83231f" joinstyle="miter"/>
                <v:path arrowok="t" textboxrect="0,0,5856097,9144"/>
              </v:shape>
              <v:shape id="Shape 120756" o:spid="_x0000_s1029"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GTwwAAAN8AAAAPAAAAZHJzL2Rvd25yZXYueG1sRE9da8Iw&#10;FH0f+B/CFfY2E8umozOKDgYyEKbuYY93zV1bbG5qkmr990YY+Hg437NFbxtxIh9qxxrGIwWCuHCm&#10;5lLD9/7j6RVEiMgGG8ek4UIBFvPBwwxz4868pdMuliKFcMhRQxVjm0sZiooshpFriRP357zFmKAv&#10;pfF4TuG2kZlSE2mx5tRQYUvvFRWHXWc1tMfS/xyDWfFv9/U5ZbWmfvOs9eOwX76BiNTHu/jfvTZp&#10;fqamLxO4/UkA5PwKAAD//wMAUEsBAi0AFAAGAAgAAAAhANvh9svuAAAAhQEAABMAAAAAAAAAAAAA&#10;AAAAAAAAAFtDb250ZW50X1R5cGVzXS54bWxQSwECLQAUAAYACAAAACEAWvQsW78AAAAVAQAACwAA&#10;AAAAAAAAAAAAAAAfAQAAX3JlbHMvLnJlbHNQSwECLQAUAAYACAAAACEARpfxk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AA4EB3" w:rsidRDefault="00AA4EB3">
    <w:pPr>
      <w:tabs>
        <w:tab w:val="center" w:pos="7943"/>
      </w:tabs>
      <w:ind w:left="-98"/>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7793"/>
      </w:tabs>
      <w:ind w:left="-98"/>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7437"/>
      </w:tabs>
      <w:ind w:left="-98"/>
    </w:pPr>
    <w:r>
      <w:rPr>
        <w:rFonts w:ascii="Calibri" w:eastAsia="Calibri" w:hAnsi="Calibri" w:cs="Calibri"/>
        <w:sz w:val="14"/>
      </w:rPr>
      <w:t xml:space="preserve">Carrera  8  N°  12  B -  </w:t>
    </w:r>
    <w:fldSimple w:instr=" NUMPAGES   \* MERGEFORMAT ">
      <w:r>
        <w:rPr>
          <w:rFonts w:ascii="Calibri" w:eastAsia="Calibri" w:hAnsi="Calibri" w:cs="Calibri"/>
          <w:sz w:val="14"/>
        </w:rPr>
        <w:t>42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7811"/>
      </w:tabs>
      <w:spacing w:after="134"/>
      <w:ind w:left="-98"/>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7680"/>
      </w:tabs>
      <w:spacing w:after="110"/>
      <w:ind w:left="-98"/>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right="599"/>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rPr>
      <w:t>8</w:t>
    </w:r>
    <w:r>
      <w:rPr>
        <w:rFonts w:ascii="Calibri" w:eastAsia="Calibri" w:hAnsi="Calibri" w:cs="Calibri"/>
      </w:rPr>
      <w:fldChar w:fldCharType="end"/>
    </w:r>
    <w:r>
      <w:rPr>
        <w:rFonts w:ascii="Calibri" w:eastAsia="Calibri" w:hAnsi="Calibri" w:cs="Calibri"/>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Pr="00490BBA">
        <w:rPr>
          <w:rFonts w:ascii="Calibri" w:eastAsia="Calibri" w:hAnsi="Calibri" w:cs="Calibri"/>
          <w:noProof/>
          <w:sz w:val="14"/>
        </w:rPr>
        <w:t>62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noProof/>
      </w:rPr>
      <w:t>20</w:t>
    </w:r>
    <w:r>
      <w:rPr>
        <w:rFonts w:ascii="Calibri" w:eastAsia="Calibri" w:hAnsi="Calibri" w:cs="Calibri"/>
      </w:rPr>
      <w:fldChar w:fldCharType="end"/>
    </w:r>
    <w:r>
      <w:rPr>
        <w:rFonts w:ascii="Calibri" w:eastAsia="Calibri" w:hAnsi="Calibri" w:cs="Calibri"/>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sidR="00CE5A99" w:rsidRPr="00CE5A99">
        <w:rPr>
          <w:rFonts w:ascii="Calibri" w:eastAsia="Calibri" w:hAnsi="Calibri" w:cs="Calibri"/>
          <w:noProof/>
          <w:sz w:val="14"/>
        </w:rPr>
        <w:t>246</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noProof/>
      </w:rPr>
      <w:t>200</w:t>
    </w:r>
    <w:r>
      <w:rPr>
        <w:rFonts w:ascii="Calibri" w:eastAsia="Calibri" w:hAnsi="Calibri" w:cs="Calibri"/>
      </w:rPr>
      <w:fldChar w:fldCharType="end"/>
    </w:r>
    <w:r>
      <w:rPr>
        <w:rFonts w:ascii="Calibri" w:eastAsia="Calibri" w:hAnsi="Calibri" w:cs="Calibri"/>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4EB3" w:rsidRDefault="00AA4EB3">
    <w:pPr>
      <w:ind w:left="52"/>
      <w:jc w:val="center"/>
    </w:pPr>
    <w:r>
      <w:rPr>
        <w:rFonts w:ascii="Calibri" w:eastAsia="Calibri" w:hAnsi="Calibri" w:cs="Calibri"/>
      </w:rPr>
      <w:t xml:space="preserve"> </w:t>
    </w:r>
  </w:p>
  <w:p w:rsidR="00AA4EB3" w:rsidRDefault="00AA4EB3">
    <w:pPr>
      <w:tabs>
        <w:tab w:val="center" w:pos="1367"/>
        <w:tab w:val="center" w:pos="8411"/>
      </w:tabs>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AA4EB3" w:rsidRDefault="00AA4EB3">
    <w:pPr>
      <w:tabs>
        <w:tab w:val="center" w:pos="1630"/>
        <w:tab w:val="center" w:pos="8261"/>
      </w:tabs>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AA4EB3" w:rsidRDefault="00AA4EB3">
    <w:pPr>
      <w:tabs>
        <w:tab w:val="center" w:pos="1641"/>
        <w:tab w:val="center" w:pos="7905"/>
      </w:tabs>
    </w:pPr>
    <w:r>
      <w:rPr>
        <w:rFonts w:ascii="Calibri" w:eastAsia="Calibri" w:hAnsi="Calibri" w:cs="Calibri"/>
      </w:rPr>
      <w:tab/>
    </w:r>
    <w:r>
      <w:rPr>
        <w:rFonts w:ascii="Calibri" w:eastAsia="Calibri" w:hAnsi="Calibri" w:cs="Calibri"/>
        <w:sz w:val="14"/>
      </w:rPr>
      <w:t xml:space="preserve">Carrera  8  N°  12  B -  </w:t>
    </w:r>
    <w:fldSimple w:instr=" NUMPAGES   \* MERGEFORMAT ">
      <w:r>
        <w:rPr>
          <w:rFonts w:ascii="Calibri" w:eastAsia="Calibri" w:hAnsi="Calibri" w:cs="Calibri"/>
          <w:sz w:val="14"/>
        </w:rPr>
        <w:t>42</w:t>
      </w:r>
    </w:fldSimple>
    <w:r>
      <w:rPr>
        <w:rFonts w:ascii="Calibri" w:eastAsia="Calibri" w:hAnsi="Calibri" w:cs="Calibri"/>
        <w:sz w:val="14"/>
      </w:rPr>
      <w:t xml:space="preserve">   Dir. Administrativa </w:t>
    </w:r>
    <w:r>
      <w:rPr>
        <w:rFonts w:ascii="Calibri" w:eastAsia="Calibri" w:hAnsi="Calibri" w:cs="Calibri"/>
        <w:sz w:val="14"/>
      </w:rPr>
      <w:tab/>
      <w:t xml:space="preserve">Facebook: @camaraderepresentantes </w:t>
    </w:r>
  </w:p>
  <w:p w:rsidR="00AA4EB3" w:rsidRDefault="00AA4EB3">
    <w:pPr>
      <w:tabs>
        <w:tab w:val="center" w:pos="1007"/>
        <w:tab w:val="center" w:pos="8280"/>
      </w:tabs>
      <w:spacing w:after="134"/>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AA4EB3" w:rsidRDefault="00AA4EB3">
    <w:pPr>
      <w:tabs>
        <w:tab w:val="center" w:pos="370"/>
        <w:tab w:val="center" w:pos="8149"/>
      </w:tabs>
      <w:spacing w:after="110"/>
    </w:pPr>
    <w:r>
      <w:rPr>
        <w:rFonts w:ascii="Calibri" w:eastAsia="Calibri" w:hAnsi="Calibri" w:cs="Calibri"/>
      </w:rPr>
      <w:tab/>
    </w:r>
    <w:r>
      <w:rPr>
        <w:rFonts w:ascii="Times New Roman" w:eastAsia="Times New Roman" w:hAnsi="Times New Roman" w:cs="Times New Roman"/>
      </w:rPr>
      <w:t xml:space="preserve"> </w:t>
    </w:r>
    <w:r>
      <w:rPr>
        <w:rFonts w:ascii="Times New Roman" w:eastAsia="Times New Roman" w:hAnsi="Times New Roman" w:cs="Times New Roman"/>
      </w:rPr>
      <w:tab/>
    </w:r>
    <w:r>
      <w:rPr>
        <w:rFonts w:ascii="Calibri" w:eastAsia="Calibri" w:hAnsi="Calibri" w:cs="Calibri"/>
        <w:sz w:val="14"/>
      </w:rPr>
      <w:t>Línea Gratuita 018000122512</w:t>
    </w:r>
    <w:r>
      <w:rPr>
        <w:rFonts w:ascii="Times New Roman" w:eastAsia="Times New Roman" w:hAnsi="Times New Roman" w:cs="Times New Roman"/>
      </w:rPr>
      <w:t xml:space="preserve"> </w:t>
    </w:r>
  </w:p>
  <w:p w:rsidR="00AA4EB3" w:rsidRDefault="00AA4EB3">
    <w:pPr>
      <w:ind w:left="4"/>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4B9C" w:rsidRDefault="00684B9C" w:rsidP="004E52E8">
      <w:pPr>
        <w:spacing w:after="0" w:line="240" w:lineRule="auto"/>
      </w:pPr>
      <w:r>
        <w:separator/>
      </w:r>
    </w:p>
  </w:footnote>
  <w:footnote w:type="continuationSeparator" w:id="0">
    <w:p w:rsidR="00684B9C" w:rsidRDefault="00684B9C" w:rsidP="004E52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2108" name="Group 112108"/>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2110" name="Rectangle 112110"/>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2111" name="Rectangle 112111"/>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2109" name="Picture 112109"/>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2108" o:spid="_x0000_s1232"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Irf5gIAAJAIAAAOAAAAZHJzL2Uyb0RvYy54bWzEVttu2zAMfR+wfzD0&#10;3tpO6iQ1mhTDuhYFhrVYtw9QZNkWZkuCpMTJvn6kZLv3teiA9SEKdSMPDy/yyemubaItN1YouSTp&#10;YUIiLpkqhKyW5OeP84MFiayjsqCNknxJ9tyS09XHDyedzvlE1aopuIlAibR5p5ekdk7ncWxZzVtq&#10;D5XmEjZLZVrqYGqquDC0A+1tE0+SZBZ3yhTaKMathdWzsElWXn9ZcuauytJyFzVLAticH40f1zjG&#10;qxOaV4bqWrAeBn0DipYKCUZHVWfU0WhjxCNVrWBGWVW6Q6baWJWlYNz7AN6kyQNvLozaaO9LlXeV&#10;HmkCah/w9Ga17Nv22kSigNilkzSBaEnaQpy86ahfA5I6XeVw9sLoG31t+oUqzNDvXWla/AePop2n&#10;dz/Sy3cuYrCYHs2zyXRCIgZ72XyeHc8C/6yGID26xuovf78YD2ZjRDeC6TSkkr1ly/4bWzc11dwH&#10;wSIDd9hKIaECW98hz6isGu4Zg3VPkD8/0mVzC8w9wVU2nc0TYAVImSSLNFAycpYtZtM0UJZm6dHE&#10;74+e01wb6y64aiMUlsQAEp+IdPvVOoABR4cjaLuROEp1Lpom7OIKEDjAQ8nt1rveg7Uq9uByrczv&#10;KyjzslHdkqheIlj5YBR3SdRcSqAai2wQzCCsB8G45rPypRhgfNo4VQqPEw0Haz0eiCHm3f8KJpD8&#10;ZDA94QgDgv9yMGdZls2PngnmdD5/l1iG+h6S8r1DqgXL4dd3M5Ae1efLXR9uuY3hpFfSvkpHS82v&#10;jT6AxqupE2vRCLf3jwgUDIKS22vBsERxcr/Uk+MhO+AIWg6t8Rg5HU7jXSwpnN9TtW6ExnrDlEe5&#10;Bw2v0IMu/oTf4YU4U2zTcunCk2d4A/iVtLXQlkQm5+2aQwc3l0XfPawz3LEaDZZgGNtTKPZxw6O8&#10;BYaYn2lPUNCvbuVv7UseTbDvRYDjm4B/9kC6967enftTtx8Sqz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1AxG9NwAAAAEAQAADwAAAGRycy9kb3ducmV2LnhtbEyPzWrDMBCE74W+&#10;g9hCb438Q0rqWg4htD2FQpNA6W1jbWwTa2UsxXbePmovzWVhmGHm23w5mVYM1LvGsoJ4FoEgLq1u&#10;uFKw370/LUA4j6yxtUwKLuRgWdzf5ZhpO/IXDVtfiVDCLkMFtfddJqUrazLoZrYjDt7R9gZ9kH0l&#10;dY9jKDetTKLoWRpsOCzU2NG6pvK0PRsFHyOOqzR+Gzan4/rys5t/fm9iUurxYVq9gvA0+f8w/OIH&#10;dCgC08GeWTvRKgiP+L8bvCRNUhAHBS9xBLLI5S18cQUAAP//AwBQSwMECgAAAAAAAAAhALi53iq+&#10;RQAAvkUAABQAAABkcnMvbWVkaWEvaW1hZ2UxLmpwZ//Y/+AAEEpGSUYAAQEBAGAAYAAA/9sAQwAD&#10;AgIDAgIDAwMDBAMDBAUIBQUEBAUKBwcGCAwKDAwLCgsLDQ4SEA0OEQ4LCxAWEBETFBUVFQwPFxgW&#10;FBgSFBUU/9sAQwEDBAQFBAUJBQUJFA0LDRQUFBQUFBQUFBQUFBQUFBQUFBQUFBQUFBQUFBQUFBQU&#10;FBQUFBQUFBQUFBQUFBQUFBQU/8AAEQgAfgG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fG37bHw88A+KL3QNTOqC9s22S+TZl1rF/4eEfC&#10;711n/wAAT/jXxN+03/yXjxR/13rzCvzKtn2LjUlGJ9VSyunOnzH6UR/8FBvhe7IudY+Zti/6F/8A&#10;Xr6P0nVodb0u1v7bJhuYlmTd/dbmvxKtv+P20/66pX7QfD3/AJEfQf8Aryi/9AFe9k2ZVsdKUap5&#10;mPwkcNblOlzRmm1XvL+DT7dp7maO3iT7zyttWvq+bl+I8gsUm6oILmK8t1lgkWaJvuujblr4J+OP&#10;xw8VfB39pe2jbxHq9z4Zj/0ifS9y7Zf9hf8AZrzsbj44OPNI6KNGVaXLE+/d1KOK/O7wf8Zvin+0&#10;j8bdFn0qKe28NabfLLLY27bbeKL/AKav/E1focn3fmqMFj44z3ohWoyoPlkTUmaz7PVrTUHkW2uY&#10;ZnjbaywyK22r1epGUZbHOFcV8YtQudL+GHiW8s55La7gsZXilib5lbbxXbdq4T43ASfCnxOv8LWb&#10;qaxxMZSpSUS4/Efn78FP23vG/gG4ig8TXM3i3SHb979ob/SIv916/QT4V/Frw98YvDaa14du/Pt/&#10;uyIy7Xib+61fE3xE/YTv18K2HiDwHcfa/MtEkl0m5f5vufNsevWv+CeekX2h+BPEdlqNnPYX0Oo7&#10;Zbe4Ta618fllbG0sT7Cr8J6+Jjh5U/aUj66pCKbVW91K302Ey3M8dvEv3nkbatfbc3KeKWqb5i7s&#10;E81FHPHcRrLGyvG3Ksrfer4k/az8X/FP4U/F208Z6CLiHwzFbLA2xt9tL/syp/DXnY3GxwsPam1O&#10;n7WXKfcWaK/NvUf2rPFPxb+K/gq10fVdS8N2N08UF/Y2kvyO/wDs1+i9jE1vZxRtK8xVcea332rL&#10;BZjHG/Ca1sPLD/EXafWdZ6rZ6i0i2tzDcGM7W8mRX21e8yvXjLnOQR22LXzh4i/bt+G3hzxBqOkX&#10;h1YXVjK1vLssyy7vzr6Luf8AUv8ASvxp+Lv/ACVrxh/2EZf/AEOvmM4zCpgeX2R6uAw0cRK0j79/&#10;4eEfC711n/wAP+NL/wAPCPhf66x/4BH/ABr816K+T/1gxZ7f9k0D9Jv+HhXwv9dY/wDAI/407/h4&#10;R8L/AF1n/wAAD/jXxJoP7OfjPWNJi1W5tbTQdMuF3xXGs3iW+7/gDfNWV42+DPiPwHpKarff2fea&#10;UzbPten3kVwn/jtX/buNOb+z8N/MfeH/AA8I+F3rrP8A4An/ABpf+HhXwv8AXWP/AACP+NfDHhL4&#10;C+MfGGjLq8FjBpujt9y+1O6S3if/AHN33qs+If2dfGeg6TLqsFtaa3pluu+W40m8S42/76L81V/b&#10;uND+z8N/Mfbv/Dwn4X+usf8AgEf8aP8Ah4R8LvXWf/AE/wCNfA/w9+Efif4oWeqz+HLFb/8Astd0&#10;6ebsf/gCVyNxDLZ3UttcwNbXET7Whddjq1T/AG5jS/7Nw0vtH6Tf8PCPhd/e1n/wBP8AjR/w8K+G&#10;HrrH/gEf8a/Pzxn8Pda8BtpS6vAqPqkC3Fr5Lb9ytXV6T+zf4zv9Lt9TvotP8PWk674n1a8W3dv+&#10;Afeo/t3GhLLcNH7R9sf8PCPhf66z/wCAB/xo/wCHhHwu9dZ/8AT/AI18GeOvg/4l+HthFqGpxWk2&#10;nyvsW7sbxLhN3/Aa6i1/ZX8dXlhp9ysWlp/aMXm2sM2oxRSyr/sI1XHPMaRLL8N/MfZf/Dwj4Xeu&#10;s/8AgCf8aP8Ah4V8MPXWP/AI/wCNfnjeeCdZ0rxgnhe+sWs9badbf7PN/eavRr79lfxrpV19mvJ9&#10;Cs7hfvQzatEj/wDoVR/bmND+z8N/MfZH/Dwj4X+us/8AgAf8aP8Ah4R8L/XWP/AI/wCNfCnhL4G+&#10;KvGa6lPZxWdtpmmz/Z59Tu7pYrfd/sP/ABVleOfhvrPw91K0tNTW2me8XfazWM6XCS/980f27jSo&#10;5fhv5j9AP+HhHwu9dZ/8AT/jTf8Ah4T8LvXWf/AGvi6w/Zp8bTabb32oRaf4et7hd8X9rX0Vu7f8&#10;A+9WJ45+CHi/4e6aup6npizaU33dQsZ0uLf/AL7Wq/t3Gk/2fhvh5j7u/wCHhHwu9dZ/8AD/AI03&#10;/h4V8LvXWf8AwAr82aKz/wBYcWdP9k0j9KP+HhHwu9dZ/wDAE/40f8PCPhd66z/4An/GvzXoo/1h&#10;xYf2TQP0o/4eEfC711n/AMAT/jR/w8I+F3rrP/gCf8a/Neij/WHFj/smgfpR/wAPCPhd66z/AOAJ&#10;/wAaP+HhHwu9dZ/8AT/jX5r0Uv8AWHFh/ZNA/Sj/AIeEfC711n/wBP8AjR/w8I+F3rrP/gCf8a/N&#10;ein/AKw4sX9k0D9JW/4KEfC9dmTrHzNj/jy/+vX0npOpQ6xpdrfwFvJuY1lTPXDDIr8RH/5Z/wC8&#10;tftN8P8A/kR9C/684v8A0EV9FlGZ18U5uoePj8HDDcqiflZ+05/yXbxT/wBd68vr1D9pz/ku3iv/&#10;AK715fXwOK/jyPqsN/CiPtf+Py2/66rX7P8Aw6/5EXQP+vGL/wBAFfjBD/x+W/8A11Wv2e+Hv/Ij&#10;aB/14xf+gV9Vwz/EkeFnH2TpBXmXx2+DMXxw8JroM+r3ej2/mb3e06vXptJX6DUpxqx5ZHzUZcpx&#10;Pwk+HS/CnwLp/hpdSudVis02LcXH3685+Pv7JmkfHnX7HV7zV7nS7i1i8r/R41fdXvbMi/ewKVHV&#10;l+Vq5auFoVqfspm0akoS5ongfwF/ZXT4E65d3mm+KdQv7K6TbPY3Ea7Gf+/XuGpWpvLCe2WRojIr&#10;L5i/w1a85V+8y0edG/8AEpopYehh4+yiEqkpy55HhXwR/Zdg+C/i/VtctvEuoar/AGjuMtvc/c3V&#10;7v8Adpdy1F9oi/56L/31WkYU8PHlREnKZYrC8YeG4vF3hrUNGlla3ivIvKaWP7y1s+YHX5TTWmRf&#10;vMo/4FXTzRIKGhaSmi6PZ6cjM62sSxK7fxbauR2sULMyxqjN97av3qf5y/3lp/mVHubjCvLfj78E&#10;Yvjp4Xg0SfWbvR7dZfNZ7Tq9enfaI/76/wDfVP3Ky1FRRrR5SvhOO+FPgH/hWPgjTvDi6jPqkVmu&#10;xLi5+/trnPjz8D2+OHh6DRpfEF5otgr754bRV/f/AO9XqLTRp/EtKs0bfdZTWMqNKdP2UxxlKMud&#10;Hy58Lf2E9B+GvjfT/Eaa9d6lNZtvS3uIE2V9Lavpv9raXdWfmND58TRecn3lrQ3LSLKj/dZTUUcL&#10;Qw8eSmVUqTqy5pHh3wL/AGYbX4H6/q2p2fiXUNUGpf623u/ubvWvcfu0tJxXZTpxpR5YmcpSkMuP&#10;+Pd/92vxo+Lv/JWvGH/YRl/9Dr9lZv8AUt/u1+NXxd/5K14w/wCwjL/6HXw/EnwwPfyn4pHK10vw&#10;1v8AStL+I3hy81xd+lW94rz/AC/w765qruj6ausatb2Mt5BpqXDbGu7ttsUX+/XwcZe8fT1PhPeP&#10;2qvBPjPxJ8RpfEEFtd+IfC91EjaZcWP723Vdn3Ni/dryRPA/iHw9Z2mr61oeoWfh1bqLz3uEeJG+&#10;evSPD3hjV/CUTxaL8cPDumxf88YdRl2f98bKi8Q+DNQ8YL/xOvjX4Z1VF+6lxqMrp/3xsrulHm94&#10;8eNSMY8h1v7UnhvxD4+bw/4h8MLPr3gf7DFFaw6f+9S1ZU+fei1n/so+DPGPhnx8viO8gufD3hK1&#10;ib+05tQXyopV2fc2t96sDw34JvvB7f8AEj+NPhnSt33vs+oyojf8A2VL4k8Jan4ti8rWvjd4b1KL&#10;+5cajLs/742Vf2uYjm932Z3Hwl8TLYaH8c9e8KzyWESs1xYzRfJt+d65yz1Lwv8AtUWFvZ6vLbeF&#10;figqr5WobNlvqn+w/wDtVzmm/DT+x7C9sbH4u+Era0vF2XUMN4+yVf8Ab+Ss1PgnpiNuX4n+DUdf&#10;uul5L8v/AI5V+0qfaiRyU/5j2z4vnTvA/wAcvg/H4pWI2lhaxRXO/wCdFf8Av157+0l8PfGepfFi&#10;91y+sb7XvD95KjWd9Yr9oi8j/Z/u1j698N5fFUsMusfGLwpqT26+VE9xfSvtX/vitPw94b1rwra/&#10;ZtI+OXh2wt/+eMOoy7P++NlEp83u8oR5Y+8S/E74G+HvDHwUi8Z6RPr9t5t4kX9n6yvlf8D2V7B4&#10;/wDEnw58Pal8H5fHWi3dzKumRPa6hDPsigb/AG0/irw/xJ4JvvFuz+2vjX4b1Xb91LjUZXT/AL42&#10;VBrfw1bxItquq/GDwlfpZxeVB5147eUv9xPkq41JU/hiTKEavxSOi+M2j+I4/wBpbw5rmtNbXmn6&#10;pfW76dqFiv8Ao8sW/wCT/gVdr+0bZ+F5virqrX3ww13W71lXdqFpO6Qy/J/uV5e/gm+fS7LT2+M/&#10;hd7Kzl821t3vn2RN/sfJXQfavGP/AEcDoX/gxb/4io5pcsoit70feMr4aeJ9c0TwRqelah8Pp/Fv&#10;w3vL5t1iiv8AaLWX/fX+Kuqk+Hvg74M/F74deIJZ7yDw1qn71NM1j/XWDfwb/wDZrk9E8Mav4bur&#10;i50r44eG7CW4bzZfJ1GX5m/v/crM174Y/wDCT37X2r/F3wpqV233pri+ld//AECojKXKXaPN8Rd/&#10;aM+G/jq8+KGq6vfWN9r2mXku+xvrRWliaL+Dbs+7Xa/A3R9X+Gnwq8cX3jxW0rwpf2rRW2mah9+e&#10;X+B0Rq53wl4P8Uaav9n+HPjToiIq/wDHvY3lw+3/AIBsrE8QfDqfxPdebrnxi8M6lcL/AM/d9K+3&#10;/wAco97m5jTmjKPKeLp/7NT69Q/4Uhpv/RT/AAX/AOBT/wDxFH/Ck9N/6Kf4N/8AAp//AIiuP2Mj&#10;0Y4qmeX0V6h/wo/TP+in+Dv/AAMb/wCIo/4Uhpv/AEVLwb/4FP8A/EUexkP63TPL6K9Q/wCFJ6b/&#10;ANFS8G/+BL//ABFH/Ck9N/6Kf4N/8Cn/APiKPYyD63TPL6K9Q/4Unpv/AEU/wX/4GP8A/EUP8FtP&#10;hjdv+Fm+DX2r9xLp/wD4ip9jIPrFM8vop1yvk3Ese5ZtrbN6fcam1idZFJ/B/wBdUr9qPh//AMiP&#10;oX/XnF/6CK/FeT+D/rqlftR8P/8AkR9C/wCvKL/0EV9pw/8AbPms23iflZ+05/yXbxX/ANd68vr1&#10;D9pz/ku3iv8A6715fXy2L/jyPcw38OI+3/4+7X/rqlfpH8c/jhrfwP8Agx4Q1LRILW5uLiCKF1ug&#10;WX7iV+bcH/H5af8AXVa+4P22v+SB+Bf92L/0BK9PL6s6NKpKB5uOjGdeEZkPwP8A22PG/wARPiho&#10;/hzUrHS47K8bEjwxvvr7oHSvyT/ZO/5L/wCGf95q/Wxfu19lkeJq4inL2sjw8fShRqcsD4u/4KIe&#10;JNY8P2fhf+y9VvNNMsrb/ss7Rbq7v9hv4mal8QvhjcLqMce/Tp/s/wBoDuzy/wC026vM/wDgpR/x&#10;5+Ev+ur1v/8ABN7/AJJrr3/YR/8AZK4Y16n9qSgbOEfqnMc1+318Y9Z0HXNM8J6ZusA8X2htRt5W&#10;SX/crxD9nn46eKPDHxY0T7ZeXOvW9/Otp5OoXTOkW7+NP9qu1/4KII0fxe0dv71jXgvwp/5Kt4S/&#10;7CMX/oVeHisTV+vfEelRo0/qZ+tnxQ8VS+Dfh7retwQJcy2lq0qwt91q/JjW/i/4v17Vr7UV17UL&#10;BLqXetvb3jrFF/sLX6m/tB/8kT8V/wDXi9fj/D/qa7c7r1PaQjGRz5ZShOMuY/Uj9jf4o33xO+Fo&#10;nvrWO3msJfsu5HZzL/tNXgP7dvxf8Q6f46tPC+nTtpVvaqtwt3aTskz/AOy/+zXqX/BPGzaH4PXk&#10;5bia+dlr52/b2/5Ls3/XmlbYqtV/s2EuYxo0o/W5RKX7Lvx08R6D8WNMs765n1631Jvs/wDxMLpn&#10;8j/bSv0A+OnjO78A/CnxBr1nZx301nas/kyt8tfmP+zZax3Hx48HxSpvT7VX6P8A7VX/ACb74y/6&#10;8GoyyvVnhKvvBjaUYV4n5h3Pxa8X395NeL4j1K2SWXzfs8N4/lL/ALFfpn+yn8Srn4ofB/TNXvLO&#10;OzuFZrdlifcG2/xV+TkP/Hqv+5X6afsC/wDJvun/APXzLXJk1er9Zl7x0ZjShClHlPnr9tb42eIH&#10;+J7eHNOnk0eHTf8Al7sZ2SWX/eqp+xj8aPEcPxag0O8ln12LVPkea+nZ3t1/2K4r9sv/AJOE8QD/&#10;AGUp37GH/Jwuif7rf+gVz/Wav1/4jb2dP6mfen7U3xOvfhT8JNQ1mwtYLydm+z7Lhvk+evln9gvx&#10;nr3iD4vatHqesX1/btZu629xO7onz/7VfQv7ccaN8AdW3Lv2yJXzB/wTv/5LFqf/AGDq9nGVan9o&#10;Uo8x5tGEfq0pH6SL0r5J/aw/ao8VfBHxnY6Rodnp81vPB5rPdK7PX1svSvzl/wCCiPy/FXSf+vOv&#10;bzmvVw+G5qZy4GnGrW5ZHvX7Jf7R/iX45yeIItetrK2+wKvlfZF+9XwN8XP+SteMP+wjLX1F/wAE&#10;4eb3xh/upXy58XP+SteLf+wjLXw+Nr1cRhYyqHuYSnGGJlGJytdh8H/D1j4w+KXhrRdTi87T7y6W&#10;KdN2zctcfXW/CPxJY+D/AIpeGtc1J2TT7C6WWd1Xe+2vAp/EezX5uX3T1D4lal8K/AHj7VfDj/DV&#10;rm3spfK+0Jqbo7VhfEX4S+HJvhzafETwLPc/2E06295p2of621b/AH/4q1fiR/wqfx58QNV8Sy+P&#10;dSht7+Xe9pDpL70/4HWJ8SPjBodz4BsvAHgfT7mw8NRTrLdXeoN/pF43+3tr0ZcvN7x5Meb7J6r4&#10;w+Evhfwf4X8H3OlfCfUPGcuqWa3F1cW88uxG/wCA182+OEgh8UXscGgyeGEX/mGTM7vF/wB9V9C+&#10;OPiv4M8eeHPCVtafEjWfCUuk2K289vaW0uyVv+AvXzv42/s//hIJW0/Xp/EkTfO+oXcTo7N/wKpx&#10;EY/ZHhebm989I+Cfw30Hxh8NfiVq+p2fnXujWPm2b7tnlNXjEO37OjN/dr3L9nz4ieE/Cvg3x7oP&#10;iXU5tK/t62+zwXEMDy7a5pfB/wAMLOW0b/hYN3f26yr58P8AZLxbl/j+eo9nzRjymsanJUlzHf8A&#10;wL+Cfg+88If8JD8SJ20231yf+z9FT7n73+/XjvxL8AX3wx8b6n4e1Bf3tvL+6f8A56xfwPXrvxE/&#10;aw1B9Zi0zwdY6TD4S0uJYtOTUNOSV/l/j+b7tZHxU+LuifGz4daZea4y2fxD01vK328G2G6g/wDZ&#10;a2qex9nyx+IxpyrRq80vhPLvAej22veOtC0y8XfaXV0sUqf7NfWE3wB8Har8RNV8JyfDTUtE0S3g&#10;81fFiXT+Uvyff+b5a+UPAesW2g+ONC1O8bZaWt0ssrqu/wCWvaNb/aovtN+MWq6npmoXOt+Cr/bF&#10;PpN9v2Sxfx7Vb7tRh5U+X94aYqNSUv3RzPwH+G+g+M/jx/wi+obdY0RWlRXRtnm7fuVvePPDGn6T&#10;b+IILX4G6pYJatKkWrNPLsVV/wCWtSeA/G3w1+Gfx/svE+h6ncp4YliZ2t2tn82zdk+5/tVm+MNY&#10;8Na22t3MHxk8QXKXTSyxae9ncbPm/g+/W3LT9mcspVPaHW+G/hX4cs/gB4U8VR/Dm78c63qUrJdJ&#10;aTypsXf/ALNbc37OfglPiX4Egazn02LXrVpbzw3cT75bVtn96vNNb+NFtD+z34P8J6DrWoWGu6dP&#10;K14luzxfKz/364f4b/FC88D/ABI0rxZcyy6rLat+9+0S7nZf4/naipUo/DylxpVpe/zD9b8Q6h8L&#10;vGHjDTPDVz/ZsTSy2u9f9b5X9zfXYeM/hpoOleDfg7qFtZ7LvxHLs1Obd/rfnqXxhZ/B3xz4mu9e&#10;XxnrGgpfy+bdaZNp3mur/wAaI61X+KHxg8PeJNW+H+keHLae28L+FZU8q4u/9bL8/wA77KxjGMfi&#10;LlKUvhPcNY/Z+8IL8UE8JwfCvUv7EaBWbxJDeOiRfJ9/5vlryf4O/B/wr4g+M3i3w1fbtY0fTYJ2&#10;tZvubttdn48+LvgnxV8SIvFFt8VvEmj2UXlP/ZNjay/w/wAH39tV/D37SHgm5+PuseKrmCfRNEut&#10;M+xLMsG+WVtn33Ra66kaMvhOSnKtD4j5c1KFba/vYol2JFOyL/33XsfxI+Eun2fhn4WL4esdmseI&#10;4v377vvNvrn/ABD4V+G/kanc2PxEu7m7Zmlit30d03N/c31t/ET4u6ff+Gvhf/wj1439seGov3/n&#10;RbEVt/8A49XDyxjL3j0ZVJS5eU2vG2g/C34FX/8AwjmoaHc+PPFEUSvePNdfZ7SJv7i7a4Lxh4k+&#10;H3iHw+/9keDrnw3rqt8vk3nm27L/ALjfNXceNvFvwt+N95/wkOtahqXgzxRLEqXnk2v2i0nb++v8&#10;VcV4n0X4aaboaRaL4o1TW9YllVPtD2f2e3iX+P5PvUVP7pNPl+18R0v7Pfwr8O+IYdW8Y+PHaz8E&#10;aX+6kf7nnyt/BXP/AB4+Fa/C3xl5di32nw5qi/atMu/70TfwV6B4t/aStvB/h3RPB3w3isbnw7Zw&#10;brybVtOSXz7j+N9jVU1L48aV8XPhVqHh/wAftBZ61pv73Rb7T7PYn/XJkX7q1tL2PsuX7RnGVb2v&#10;N9k8Fopibtvz0+vKPbGSfwf9dV/9Dr9pvh//AMiPoX/XlF/6CK/FmX+D/eWv2m+H/wDyI+hf9eUX&#10;/oIr7Ph/7Z83m28T8rP2nP8Aku3iv/rvXl9eoftOf8l28V/9d68vr5fF/wAeR7mG/hRHw/8AH5b/&#10;APXVa/WXU/g14b+Mnwy8N6f4lt5Lm0gtopUWKVk+bZX5Mwf8flp/11Wv08+J3x9b4B/CPwnqq6Qu&#10;r/aoIofK83ytvyLXvZLKjHn9v8J4+Zc0pR5DY8E/sf8Aw5+H/ia017SNPuYdQtTuid7pmr2/pXyD&#10;8I/28J/id8QNM8NN4RWw+2Ns+0fbN+z/AMcr69zmvvMBUwko/wCynz1eNWEv3p8Qf8FKf+PPwl/1&#10;1etz/gm//wAkz13/ALCLf+g1gf8ABSn/AI9fCX/XVq3/APgm/wD8kz13/sIt/wCg18r/AMzaR6v/&#10;ADBHlf8AwUa/5Kp4Z/68G/8AQq+evhT/AMlW8Jf9hGL/ANCr6C/4KN/8lU8N/wDXi3/odfPvwpRn&#10;+K3hJVXf/wATGL/0OvDxn/IwPRw/+5n6o/tB/wDJFPFf/Xi9fkBD/qq/X/8AaD/5In4r/wCvF6/I&#10;CH/VV1Z5/EgZZV8Mj9Kv+Cff/JFG/wCvx6+aP29v+S7P/wBeaV9L/wDBPv8A5Imf+vx6+aP29v8A&#10;kuz/APXmtdWK/wCRXAxw/wDv0jz39mf/AJL74P8A+vqv0c/aq/5IB4y/68Gr84v2Z/8Akvng/wD6&#10;+v8A2Sv0d/aq/wCSAeMv+vBqWV/7jVFj/wDeIn5IQ/8AHqv+5X6b/sC/8m+6f/18y1+ZEP8Ax6r/&#10;ALlfpv8AsCpt/Z90/wD6+Za5Mk/3k2zL+FE+Ov2zP+ThNd/3Vp/7GH/Jwmi/7rUz9sz/AJOE13/d&#10;Wn/sYf8AJwmi/wC61cn/ADMP+3jp/wCYE+1P25P+SA6z/vrXy7/wTs/5LFqf/YOr6i/bk/5IDrP+&#10;+tfLv/BOz/ksWp/9g6vfxn/IypHlYf8A3SZ+kvSvKPil+zV4J+MWsW+qeI7Ke4u4E8pGinZPlr1f&#10;qtfNf7R/7XUvwH8WWmjJ4cXV/tEHm+b9p8rbX1uNlho0v9p+E8ijGpKf7s9F+F/7P/hD4L/2hJ4Y&#10;s5rZrxf3vmys9flp8Xf+SteMP+wjL/6HX6Lfs3/tQyftANrUUmg/2P8AYF/57+bur86vi5/yVrxh&#10;/wBhGWvh84lRlRhLD/CfQ5bGUKsvanKVreFfP/4SXT/I0r+27jzfl09lZ/P/ANismvQ/2d/+S7eC&#10;v+v5a+Tpx5pH0NSXLA9HebxQm9m/Z6tk2/8AUOuK5K/+MGn6VdfZr74TeHbO4X/ljcRSo9S/tA+P&#10;vE+k/HLxQlj4l1azSKf91Db3kqIv/AN9dx8SmufGX7LuleKPGsCw+LYrxYrG+mi8q4uot/8AF/er&#10;0OXmlyxPH5vtSMqzv/EN/bxXNt+z/aXNvKu+KaGxuNjVzmq/Fe28PX8tjqfwi8P2F7F963uIpUda&#10;9t+N15oNt4S+HH9tePNd8JS/2YmyLSVd0l/39r18keLbi2ufEt29jqt3rdpu/dahfbvNl/391RW/&#10;dF4b97L3j0KH41aVc3CQRfCvw3NK33Uhild2rrkm8RzWf2lf2fLTyv7/ANhuKtfsw2a6b8NfH/ij&#10;RbSDUvGthFstUeLzXgX++qV4rcfFTxxcao99c+LNb/tBm3t/pkqfN/uVKlyx5mHLzT5Yna3Pxg0+&#10;wvHs5/hN4dhu1bY1vNFKj/8AfFdXYXniG/s/tVt+z/YzW+3f5yWNx81Wv2Y2k8Z+PPFHiDXv+J14&#10;ysNMa40yHUF3PLLs+/8A7VeP+JPi14/1LxBd3Oq+JdYs9TWVt0KXUsSRf7CJVfZ5pB8UuWJ12pfF&#10;2x0e8ez1D4SeH7C7X70VxBKr1Y1j4nReHltG1P4O6FYLdL5sH2iCVPNX++ldh4+ubzxt+ynaeJfH&#10;UCp4ot75YtM1CVdlxdRf7X96sn9rpv8AiW/Cr/sBLVSpyjHmMY1IylynKp8bNIeVFX4W+GXdvuoi&#10;y/NXYW1z4jvLP7TH+z/aPb/fV0sbj5qZ+yBpdjcy+L9XitodS8VadYtLplpcLu/4Gv8AtV5PrXxa&#10;8eXmvXF3qHijW4dSSVtyJdSxeU39zZWcfh5pGso80uWJ2d58XdP0q6ezvvhN4ds7tfvQ3EUqOtWt&#10;b+JH/CMLaNq/wb0TTUul3wPd2sqeav8AsV2HxRe58YfsyeGvFHjG2jh8Z/2isVnduu24vIN/8f8A&#10;er0X46fEfw9p7+DfBnjXTFvPCupaPE730K/6XZy/30et/Zr+Yy9r/dPCtE+JC+JPtH9kfBvRNS+z&#10;rvn+yQSv5S/7dW/D/jO78YW80uh/A/SdYiibZK9payyorV7P8C/iP4aurzxb4K8C6Ytt4X0/RZZm&#10;1C4X/S7yX++71wHwLexh/Zr8dtqevah4bsv7R+bUNPV3lX/vmtI0fh94j2nxe6cZ4h+JH/CJXCRa&#10;58GNE0eVvupfWssVN1X4nRaJb2k+ofB3QrCK8XfA9xBKiSr/AH0r0L4qfZviR+zDEvhDWpPFtl4c&#10;l36jqeuK6Xyf7u7+GsL9pizudU8E/Bu0s42muLrSlWJE/idqipRlH4SqdeP2jmtK+Ja6xZXd5p/w&#10;d0S/tLNd88tvBK6Rf71Z/wDwvLRX/wCaYeGf++Za+ovBvh9Pgd4a8M+FbS58Out98/ij+0LyJJWV&#10;k+4iNXyr+0T8KP8AhVPj6VbFluPDupf6RplxE29GVv4KipRlTp8xpRqRqy5Sx/wu/Rf+iYeGf++J&#10;aP8Ahd2jf9Ev8M/98vXk9FcHtJHpexieq/8AC79F/wCiYeGf++JaH+NmizQyp/wrLwym5dm5Ff5K&#10;8qope0kX7GI6Z/OlllWJYUZt2xP4abRRWZsRSfwf9dUr9qPh/wD8iPoX/XlF/wCgivxXk/g/66r/&#10;AOh1+1Hw/wD+RH0L/ryi/wDQRX2fD/2z5rNt4n5WftOf8l28V/8AXevL69Q/ac/5Lt4r/wCu9eX1&#10;8xiv48j3MN/CiPg/4/LT/rqtfb/7a3/JA/BH+7F/6AlfEEP/AB+W/wD11Wv1N8afAbTPjx8KfCul&#10;anqF1YRQW0UqPb7d/wBxa9XLaEsRTqQgebjakaVWEpHwT+yf/wAl/wDDP+81frVngV8yfDT9hfw1&#10;8NPGmn+I7PXtSubizb5YZlTY1fTlfa5Lgq2EpyjVPAx9eOIqc0T4c/4KUf8AHr4S/wCurVv/APBN&#10;/wD5Jnrv/YRb/wBBrE/4KPWdzeWvhIQW08371v8AVKzV0H/BOezns/hrrvnwSwu1/wDdlTb/AA14&#10;vJP+1JHVzR+pHkf/AAUZ/wCSqeHP+vBv/Q68Q+Bf/JZvCX/X4te8/wDBRKwvLn4oeG2gs55k+wN8&#10;8UTP/HXhvwL0u+T4yeFHaxuURbxfneB68bFQn/aB6OHnH6ofqD8cLRLz4Q+KIpN23+zpfu/7lfjt&#10;D/qa/ZL4xRs3wr8Tqqs7/wBnS/Kv+5X49po+oeV/yD7v73/PB67c+hP2kDHK5xjGVz9HP+Cfv/JE&#10;j/1+PXzP+3t/yXVv+vNK+m/2Abae2+CpWeCWB/tj/LKm2vm/9vTRL5/jYJ47OeaKWzTa8UTPW2Kh&#10;P+zYIyw84/W5SPMv2Y/+S+eEP+vr/wBkr9HP2rP+TffGX/Xg1fnd+zNpV9D8evB7NY3KIk/zO8D/&#10;ANyv0T/amhkm+APjNIlZ3+wNtVFoyyE/qdUMfKLrwPyPX/j1T/cr9S/2ITj9n/Rv956/MGHR9Q+y&#10;p/xL7v7v/PB6/UL9iiCW3+AujpPE0L7n+V121x5HCf1k3zKUXSjY+Mf24oYof2hdS2rt3W8TvVP9&#10;jH/k4PRf9x62P24NNvLj9oC/aKzuZk+yxfNDEz1n/sZ6bfQ/tAaJLLZ3MKbW+Z4nT+Cufkn/AGh/&#10;28bc8fqZ9mftyf8AJAdZ/wB5a+Xf+Cdf/JYtT/7B1fWH7Zelvq3wF12OJZHZdrKsS7t1fK//AATz&#10;0+7tvi9qck9pPCn9nffliZa93FQl/aVI8yjL/ZJI/R6vzk/4KJ8/FTRv+vOv0brwX46fsl6H8dPE&#10;Vpq+pavfWEtvF5SJbqu2vdzbCVMVhuSmcWEqRo1eaR4B/wAE4Ti88Yf7qV8u/F3/AJK14w/7CMv/&#10;AKHX6XfAv9mPRvgGdVl0rU76/a/X5/tW35a/NT4wf8la8Yf9hGWvisfhquFw0YVD3sJUjVrylE5K&#10;t3wHf6vpfjTR77QVV9bgn32qP/E1YVWtJsLzVdSt7PT4JLm9uG2QQ2/32avm4nuS+E+mLzxJ8a76&#10;+lvp/BOgPqDfeu/sMHnf+h1wXjbwH8YviLfxXniOzudSli/1SPPEiRf7iVzWsfDHxVoNncXN5qNo&#10;ktqu+e0TVke4i/4BvqFPAetf8KnuPHUtzqSWS3X2eJE3bG/22ffXTzSkcHLCJ7H/AG98bn0vT9Pv&#10;PB2ialFYReVA99ZxSuq/991574q+FPxG8Yay+p3nhWCzlZdnlWPlRRf98b65TUvh74203w/o+uNZ&#10;6hNpmrf8estvK8u7/vn7tWNa+G/jXw94q0rw1fQXKa1qkSywWiT732tRLml8QoxjCXuyOi8J/DH4&#10;seA9ZXVdB0+7029X/lrFOnz/AO/89ejNr3xra6+0y+DPD82of8/b2Nv5v+/9+vEf+Fe+Lv8AhPJf&#10;CMiz22uxfeilutqL/wADqr4w8I+JfAclp/assnlXn/HrcW915sUv+660Rc4xHKMZe+d7eeA/jFf+&#10;ME8VPY3MOuq25bu3lii2/wDfNdx/wkXxwuXilvvCejaler/y/XdjbvL/AN914Z4w8E+LPAdvpsmu&#10;R3dguoxefbO87fMtTeFfBPiPxhpd3qdnqEdtZWsqxS3F9feUm5v4Pmpc3KHs+aJ3HjzwT8ZPiXfx&#10;XPiOxub94v8AVQ+bEkUX+4ldr/b3xrm0vT7G88HaJqUWnRfZ4HvrOKV1X/vuvIk+Evjp9e0/SFik&#10;eW/VntbhLzfby7Pv/vfu1ieKtB1fweyLd6vBcuzbP9BvvN2/7+2nzTj7xHs4S909I1LwZ8W7zxlF&#10;4os9BXRNViXYr6T5Vui/8A312f8AwkPxwmlSe58IaJf3y/8AL9cWNu8v+/vryS8+D/jqz0H+1/8A&#10;XW/2X7b5MN9vlWL+/s/u1UT4b+KP+Efstal1O0trS/i821S41HZLKv8AuVXvBKMDq/G3gP4xfEjV&#10;ItQ8Q2Nzf3EH+qR5YtkX+4lS+P8AwT8W/iVcaZPrWhq76ba/ZYPJZE+X/vuufvPgn4/sLXz/AJbl&#10;1iWWW3t9R3yxK33HdKpeKvhX4z8H2D3183nWiSrFK1pfeb5TN9xH/u1Moy/lKjyfZkdb4B8C/Fn4&#10;aXmp3Oi6CqS39q1rP5zI/wArf8DrW8Aab8YvhvoOoaLpnhexudMv5fNnh1CKKVGb/vuuH1L4M+Nt&#10;HuIrOe5tn1C42vFp8Wp77ht33Pkpn/CovGf/AAkMOireW017KrOyQ6mj+Vt+/v8A7tHvxCUYSPQP&#10;GFt8bvGXhx9Bn0WDTdEl/wBbY6ZFFbo3+/to8n4zf2l4XvG8PW00vhyD7PpyuqOir/3396vP7D4R&#10;+NtYl1CLSpYtYlsIPtE6afqPm7Vrn9E8N+IdbtdQuoJ5IbewZYrp7i58rymb+/R7Sf2ifZx/unUe&#10;JPgt8S/FWuXur6roclzqF5L5sszyp97/AL7roNS8GfFvWPAOn+EL7Q1udKsJfNtXlZPNi/2Eff8A&#10;drl9V+EvirRNJTU7zV9NS0lVngdNWR/N2/3f79Y/iTwP4v8AB9not5q8d3Z2+sLus2advm/+Jpe+&#10;bGr/AMM/eP8A/oXpP+/q/wDxdH/DP3j/AP6F6T/v6v8A8XWb4k8AeMfB+vafpGrwXdndX+37K7zt&#10;sl3f3Wrd034J+NtSvLuzgvrT7ba7vPt5tT2Sxbf49lTyl88v5ip/wz94/wD+hek/7+r/APF01/gD&#10;49hieVvD0iIi72/ep/8AF1LD8I/FlzZ3d8uq6f8A2fassUt3/ay+Vu/ub6if4UeMYdHl1We5gh0/&#10;5vKmm1FU+1bfv+V/eolH+6HNL+Y4F4XhleJl2OrbGSm0feormOsZL/B/vLX7TfD/AP5EfQv+vKL/&#10;ANBFfiy38H+8tftN8P8A/kR9C/68ov8A0EV9nw/tM+bzbeJ+Vf7Tn/JePFH/AF3rzCv058dfsO+B&#10;/H/i6/8AEOoXeqJe3rbpVin+WsD/AId3fD0f8vus/wDf9axrZHi51JSiaUM0pxp8sj86If8Aj8t/&#10;+uq1+zvw5/5EXQf+vGH/ANAr59T/AIJ4fDxJkk+26tuVt3/HxX0xpGlQ6LpdrYQbvKto1iTd/dXi&#10;veyXLa+ClKVU8zH4qOI+E0qKKK+yPIKt1YwXmPOhjl2/313UQWcNrHthijhX/YXbVmjpWfLG/NYC&#10;nPp1tcsGmt45WX++u6mLpFkrbls4EZf4vLWtCil7OG9h3ZE8ayJtZVb/AGaqf2LYf8+Nv/36WtCk&#10;wKcoRn8SC5XgtIrdNsUaxJ/sLtqOfTba6bfNbwy/7TJuq7SUuWAFCPR7GFt0VnAjL/EsairMsKTL&#10;tkVXRv4WWps0U+WAFD+xtP8A+fG3/wC/S/4VZht4rZNscaon91VqXis651zT7O+trKe/toby4/1N&#10;vLOiyyf7i/xUKMI9A94lk0u0uG3S2sMzf33jU0RaXZ27bobOGNv7yRqKvUUvZw7BdkEtvHOuyVVd&#10;G/hZahttNtrVt0NvDE3+wm2rmaKfLAQtFJmlrQCvdf6l/pX40/Fz/krXjD/sIy/+h1+zLLvXFfJX&#10;ir/gnv4f8T+KNV1qTxNqEMt/cPO0KRJsXdXyedYCti4x9kevl+Jjh5XkfnjXTfDrxtL8PfF9lrkd&#10;st4kW5JYX/iRvv7W/havtT/h234e/wChq1L/AL9JR/w7X8Pf9DVqX/fpK+PWR43+U9yWZYaUeU+R&#10;b9PhbeXlxffafE37+XzfsjxRfLu+/wDP/FXdv+0tp/2j+wf+EXtv+EHaz/s/ydv+keV/f+/t3V7/&#10;AP8ADtvw9/0NWpf9+ko/4dt+Hv8AoatS/wC/SVrHKcfH4YnNLF4SXxHzBrfx41HRLDSrHwTqF9pt&#10;pZ2bWsv2hfvL/B8v97/brorz9oTQ4b+38Rwafc6l4rtdJXTYH1Bf3St/G/8Aer37/h214e/6GrUv&#10;+/SUn/Dtrw9/0NWpf9+kq/7JzH+UJYvCSPn2z/aE0jUtU0TxDrWkNbeJdLia332K7op4v4N+6q7/&#10;ABs8L+MrjQtV8Y6Zc/2roMrPa2mmRIlpdL/BvT+Gvor/AIdt+Hv+hq1L/v0lH/Dtvw9/0NWpf9+k&#10;o/svMf5Q+t4Q+avEnx+g+JfhnWtI8VaRBbea32rTrjT1bfBL/cfe/wB3/crnfBPiTwv/AMK81jwv&#10;4ol1K2S6uorqK40+JJfu/wC9X1v/AMO2/D3/AENWpf8AfpKP+Hbfh7/oatS/79pUf2Pj5S5uUv65&#10;hOXlPn3wN8ePDXgC60LStKsdSfw7YSy3E93d7HuJWZNnyJ91Frgvi14k0XxVdRT6VfX1587M32ux&#10;itdv/fr71fX/APw7b8Pf9DVqX/fpKP8Ah2v4d/6GrUf+/SU5ZTj5R5eUiOLwkZcx4LN+0hp91ptp&#10;4en0+T/hH5dH/s+8uIYkS+Vv76S/3f8AYqp/wtrwnN4I0LRW1DVrZ9LtWt0RNMt5fN/ufO3zLX0P&#10;/wAO1/Dv/Q1aj/37Sm/8O2vD3/Q1al/36StP7LzH+Un6zhD5n8f/ALQ2p+IdZtF0WeTTdEWK3iuk&#10;SBEuJ1T76O/3tta3i79oDTfH9rrekavZyW2lSzxXWnXFjEkUu5P4Jf71fQX/AA7a8Pf9DVqX/fpK&#10;P+HbXh7/AKGrUv8Av0lT/ZeY/wAofWcEeFeP/jZ4T8W3kWoQahrtnLFFEiw29jbxOrL/ABpL96n2&#10;3x68HWfijStTa21C8vooJYrrXHs4oriXcnybkX5X/wB569y/4dt+Hv8AoatS/wC/SUf8O2/D3/Q1&#10;al/36Sr/ALLx/wDKL6zhD56tvjTovhtfFEukX2qXN7qVn5Vrd/Y4rV4G3/8ATKsTVfjTpvif4W63&#10;pWp6KsPi/UfKSXU7RdkV0q/xyr/er6g/4dteHv8AoatS/wC/SUf8O2vD3/Q1al/36So/snH/AMpf&#10;1vCHyhpvjzw1NZ+ArbWrO5ubTw75ss8KKn71v4E/3a6XUv2irTx/Z6npnizQ4YdPadbqxm09X82C&#10;VPufef7uyvoz/h2z4d/6GrUv+/SU3/h214e/6GrUv+/SVMcpx8fsh9bwh87/APDRkE3jl59V0xte&#10;8Hs0TJY3f+ttWX+OJv4ayLD4u6NbfFjxb4o+zXP2LVraW3gh2pvXd9zfX0//AMO2/D3/AENWpf8A&#10;fpKP+Ha/h7/oatR/79JS/snHy+yH1vCHzL8KPiloPhX4b6r4a1WW+s5bq8+0LcWlnFdJt/3Ja0NE&#10;+LXhPTdG1XT9Ql1bxDp8qy+Rpl9axeVub7kqf88v+AV9Ff8ADtfw7/0NWo/9+kpf+HbPh7/obNS/&#10;79JR/ZOP/lD63hD4E+X59vyLu+VaK++v+HbXh7/oatS/79JR/wAO1/D3/Q1al/36Ssv7Dxv8p0f2&#10;lhz4Am/g/wB9a/aj4f8A/Ij6F/15Rf8AoIr5V/4dseHG2f8AFVal8r7v9UlfXWh6amh6PZaeheVL&#10;WJYg56nAxX02T5dXw/Oqh42PxVOtyuJq0UUV9seMFFFFABRRRQAUUUUAFFFFADOKy/EXiGy8K6Le&#10;6tqU621hZxNPNM3RVXqa1OK5X4hfD/SPih4ZuPD+uLcNptwytJHbztEzbT03LztrCr7T2cvZ/EVC&#10;3N72x8e6d+1J4m03VdC8e6j4rsbjw1qery29z4ShliaWzs2+SKX+/u4Zq9k+Onxk17T/ABl8P/B/&#10;hO9t9KPit8trksay+VD/ANMlb5S319Vr1PV/hB4P1vw1PoFz4esRps1v9mZI4FVlT0VvvCsq/wD2&#10;f/BereCdJ8MX2nSXum6T/wAeEk0zm4tv92XO4GvIjhsVCnKnz83w/wD2y+Z6HtqMpc3KeUfHHUvH&#10;HwA8G2/jDT/H15r6wXMUFxpOs2sDJdK7/wABRFZX/GrviL4reIf+GjvhZo9teyWOg65pBu7vTSq/&#10;NIyStz/47XR+J/2T/Cvia1t1uNW8RyXlpKk1rdXWrS3Rt2XpsSXcn/jtdV4j+COg+ONN0iLxQZ9Y&#10;1PTebbWEb7LdRH1R4tu2hUMRzS5f5oy+L7xKpR5fvOI+NHxC1/w38cvhToelai9tpurXTpfWqqv7&#10;1BWT8J9Sm1r9rL4pQXqx3Edhb262zPEm6Lhfut96vS/DXwJ8J+F/EsXiFIL3VdbiTZDf6xfTXk0S&#10;+iGRjt/CtXw/8MdA8N+Ode8V2NtJHrOtIi3cplZlbb0wvRa2p4er7SNSf8zl+FiXWp+zlCP8v6nB&#10;ftPa94x8B+H9K8Y+Fr2T7Lo1ys2q6XtUrdWn8fP+z/7NWJ44+MOq/EPxd4C8J/DvU2tW1eNNZ1LU&#10;YVR2t9P4+XDdGc/yr37UtLtdY0+4sLyFbi1uI2ilif7rKwwy1wnwr+Afg34N3F9P4a0+S2uLxUjk&#10;lnneVgi9EXd91aqpQrSre7L3Zf1+JEalP2fvR94830Hxh4r8UftDfFHwZH4gntNPtNHibT2VFzbT&#10;OkX7335esnwR+0xfeGfhH4wTxpKk/jjwlO1lLEw2PeMzbbd9v+3xXumk/C/QNB8f634ys7eRNd1a&#10;FILqVpWZWRduBt/4CK57xR+zn4E8YeO4fF+p6U82tQtE7OszrFI0f3GdPutiuf6viowjyy973v8A&#10;yZ6P1Rt7ajKXvR7HhnxS8afE74b/AAX8A3Oo+Ibw+Jtb1dPt3kQxeckcqFlt0+TbuX/0Kvavgx/b&#10;lxfX9xqt74vkiWJY1g8S29vErN/fTyv9z/x6ul+J3wi8O/FrT7Cz1+G4Mdjci6t2tZ3gdJB/FuWn&#10;eD/hfp/gm+mu7TVddvpZI/LZdT1We6Tjvtdj81a0aFSliJSfw+vkZ1KtOVHlt7x5v+1J4/1/wLcf&#10;D5NC1GTTv7R12K1udqqfNiPVOa9P+JPj7T/hr4H1fxHqJCQWMLSBf+ej/wAKf8CbAqt8Tvg/4d+L&#10;dppsGvR3Lrp1x9rtntbl4GSX+9uWucvv2b/CWsWUdnq1zrmt2S3UV19n1LWLi4RmT7vys/3fmq3T&#10;xEZVOV/F8P8AdJjKk4x5vsnz98O/2jvEXhnxp4NvvFnjPT9d0PxVG4u9OtpYmbR5nf8Adfc+bbt2&#10;/wDj9fbO4MpZfSuE8afBXwd4+8O3Gi6rodqLOQqzPbRLBIu1gw2uvzLz6V1mjaPDouk2emwPI8Fr&#10;CkEbStufaq7Rub+I1WFo16EJU6k+b+UVedOo+aKPl/4I3/jn4vJ40ubn4iavpb6ZrE1lbR20EDRq&#10;g+7uDJzWW/7QnjSf4I/FkXOoQf8ACSeD72Oyg1ywiRUud1xs3hPu7vlb/voV7Ha/sueC7GTUHs59&#10;esItQme4ura01q4ihld/vblV66Bvgd4M/wCFd3/gmDRo7Lw5ec3FtauyNI25W3s/3t3yLXDHB4r2&#10;PLze9y/zP4jolXo+05uXS55j8CdW8U+JbjQL/VtR8cPHPZrdStqFrapp8rlcn5k+fb/dryzw78ev&#10;iF4e8Wa34s1bWn1PwPpviibRNQ05ol/0WBj+6mVtv8BxX0z4T+BeheC7rT59M1LxFssRtgtLjWri&#10;W3Rf7nlM23bT9P8AgP4P07Q/FWjR6fI+m+Jp3utSilnZvMkfrt/u/hVyw2ItDll8N+voEa1K8uaJ&#10;89fHz49eLtam8TXvw+13+zfDfhG3iW9voER/tl1K6fIjN/cWuw8ZfGDxXf8AjP4Z+AdE1OPQrrxF&#10;pUd7e67LAsrD90WKRI3y7/l/8er0u1/Z38EWHwzufAlvpkkXh25k82aJJ38xm37/AL/3utaPiz4J&#10;+EfG2k6TYatpfnf2TGsdjdRStFcQBV2jbKp3Dij6virylz/Fy/rdeQvbUNuXueO/G7X/ABx+z5oe&#10;leJ7HxxeeJrdr6K1utJ1m1t/36v/AHHRFZataz8U/FfxC+PTfDfRdWPgvTbTSo9TurxYFlu7hmWJ&#10;vKj3fKv+t6/7D16LZ/s6eDYdXtNSvYNS8QXlm2+1/tvU571IG/vKkjlf0rU8c/BPwp8QNStdT1O0&#10;ki1i1XbBqVjO9tcIvoHU0fV8Rupe7zfDf9SPaUtjzX40y+M/hD8EfGOr2/je61e4gjtmsLi6toln&#10;tma4RHy6DDBlb+72rzHwx8YPGlx4u+HOm6J4n1vUtU1lY5tTsvE1hFa2j25RGd4G2IzfxbdlfQ9x&#10;+z/4XvPDOs6FfS6xqlnqyxpdHUdVnnlKo+9VVnb5fm9Kt+J/gh4U8V6T4b0+9tJxD4dMTabNbzvF&#10;PAUUKuHX5v4V/KnLC4j2vtIS/l6+epcK1FR5ZeZ5l+0J8Zry18eaB8PvD/iq08JX1wr3mpaxcsm2&#10;1iC/InzfxPU3wB/aJn8WfCvxNLrU6ar4m8IRzi++zsv+mLEjMkqbf7+2vT9H+CvhPRfEus68unLe&#10;6pq7q91Pfn7R93oF3fdpdP8Agr4U0bx5ceL7Gw+w6vcWv2Sdbd9kEsX+1F92qjh8V7Rz5vi5v+3e&#10;xDqUeTl5TyP4JX3jv48eCU8Z3nj+60IXk0q2ulaPaQeVbKrlcMXRmc8etXte8b+LvD37Svw18IS6&#10;611YXukzS6gscCRrdSqkvz7f4eVWuvX9mjwZY3V1Po6av4fW7bfPBouq3FpC7f3tiPtz+FbK/BXw&#10;uvinw/4jW2uP7W0K0ayspftLtsiYNkNuPzfeb71OGHrxUe8bX95+8Eq1O7/yPDfjl8cdX1z4kan4&#10;S8JeM7Lwivh/T5bi5urmWJftd5/Barvr2H9nP4u2/wAZvhnp2s7lGqQf6LqMSfwXC/e/76+9+Nav&#10;hH4J+DvBMN8tjpENzLfXL3dxcX6+fLLI3fc9S+DfhD4a8A+JNc1vQ7SSxutYffdxRyt9nZ/7yxZ2&#10;qfpV4ehiKdTnnL4t/wCvwJq1KMqfLGPwneUtJS17BxBRRRQAUUUUAFFFFABRRRQAUUUUAFFFFABR&#10;RRQAUUUUAFFFFABRRRQAUlLRQAUlLRQAUlLRQA31r5b/AGqLO/8AEnxb+FHhy01rUNHi1R7+KSSx&#10;uGiO4Rpsf5fvbW/nX1Ie9YmpeE9I1bVtN1S9021utS04s1pdTRhpIC3DbG6jNcGLo+2hGP8AeRvR&#10;qezlzHyH8RPin4if/hXvhPXbqfTfGWi+LrK11H7PIyJqNq27ZcL/AHlfj/gYrtUkutf/AGzfFXh+&#10;8u706PceGURrRLqWNPmVM7drfK3+0te9a54B8NeJdWstW1XQ7HUNR0877a6uLdWlh/i+ViMira+D&#10;tFh8SS+IY9LtE1yWHyJNQ8oec0f93d1xXHHB1FLmqS5ve/Sx0SxMOX3Y/Z/W58pyfDbSV/a4i8F+&#10;frP/AAjb6J9rax/t29/1v9/d5u//AMer6Fhsr3w9408P6NpviDT7PQIbNo30W7Zpb+fbuCukjPu2&#10;j+ldP/wh+jHxMPEf9l2v9uCHyP7Q8oed5f8Ad3dcU248K6Le+I7XXbjTLWbWbWFkg1BoVM0SN1VW&#10;rpw+G9gvd/mMqlb2tvQ8/wD2ovETeFvgzrt5Drlx4bnZViivrWPc4dm+6P7u7pur5r8L6pq3g34h&#10;fDGfV2vfCMGo7Vmkstfl1f8AtSVtnySxNL+6T/c3/fr7h1nSrDWrCWz1O0hv7OUbZLe4iWSNvqp4&#10;rnNC+DngjwrqC6jpXhTSNPvU+7cW9miOv0OOK5sRg6lTERrRl2NqdeMKPs7HzL480HxPp/iDx3qf&#10;i2SbX7HdK+lanZeLDYRaZF8+1HgV1+dfl/heoNHm+KHxD/Z78A3jarM7fb5P7RtpdQWwutUs1f5d&#10;k7f7O6vqHUvg74G1fWG1a+8J6Rd6lK/mNdTWaO7P/ebI5rS1/wAE+HfFumx6drGi2OpWMDbo7e5t&#10;1ZYz/sj+H8KyjgJR5vf/AKvfsP65H3fdPlH4Y654js/2jLjw14eW80jRJdGklvNPutZ/teKzn2ts&#10;leTe+1t2z5N1cb42t/Fvgf4c6rq2vXF9N4xW58228UWvizdFL8/yLFaq/wA3yfwbK+4vDfgnw94L&#10;tnttD0Wx0mCU/NHZ26xhv97A5rHsfg54C03Ul1Kz8H6LbX4kytxHYRh1f+9nFS8uqSgo8/f+v6sX&#10;HFx5ublPAvGmm+P/ABRceAtU1VpdX0JtFjbVPDtrrK6VcPdMvMrMHX5fu/x1znwj1rxzrunfGHRP&#10;DmsNpunWUa/2Rc32p/bYbCVh88SXLdtu75v4OK+sPE/w38K+OHt5tf8AD+n6xJCNkb3durso9Bmr&#10;lv4M0HT9DfRLfRrCDSZF8prKG2VYWXHQqBg1q8unKo5c/f8AEhYqPs1HlPhzxVeeLPh3H4HGl22p&#10;aX43l1GK3uZD4o/tL+1N/wB/9xvfam//AGFr0nTJU+KH7QvxC0XxxrN7ZabocaLpWnxanNYqE/56&#10;/unTdX0T4b+E3g7wjeG70TwzpWl3R/5b2toiSf8AfQGaXxN8LfCPjS7W713w5pmrXUa+Ws93ao7h&#10;fTcRms1l9SnvPm/u9NrDliYy6HyN4M1H4k+OvgXr2n6F4mmki07xI9pZXl5erBLf2C/8sluG/iq/&#10;4S1rW/Dn7SHgzRdBtdQ0WyvYH/tfR5fEH9rKYlXiVvnfyj/wKvrK88A+GtR8OpoVzoWnzaKuNlg9&#10;sphX/gOMUzwz8P8Awz4IEraDoOn6N5md7WVssbN9SOtEMvqKpF8+3L+H9dxvFwkpR5d7nw5rGt65&#10;4st/iZr1neXnimys7yX7H4gl1+XTZbBU+d/Ks0lVZdn8H3N9fTPw6+Kl6nwt8IXmnaP4j8fx3Njz&#10;q8MUMcjsrMjearyrhsrXc6j8EfAOrahLqF94P0W6vJDvkneyQszeucV19nYwadaxW1tDHbwRLsji&#10;iXair6ACtcJgalF+9L+v6+fmZ18RTqLSJ8t+JdWn+IH7UH/CKeLL7UNG8Mx6Gt9Z6St+9n9omdfn&#10;3PE67mT5/wCL+CtX9lHXtTk8dfE/w8uqXms+EtH1BItKuLud59nzPvRZW+9/DXuHib4eeGfHXlNr&#10;+hafrLQ/6tr62WQr+Yq/4a8O6T4X01LDRdNtdLsk+7b2kKxIPwUVpQwVSnW9pKW1/nzf5E1K8ZU+&#10;W3Y3KKSlr2DiCiiigBKKWigAooooAKKKKACiiigAooooAKKKKACiiigD/9lQSwECLQAUAAYACAAA&#10;ACEAKxDbwAoBAAAUAgAAEwAAAAAAAAAAAAAAAAAAAAAAW0NvbnRlbnRfVHlwZXNdLnhtbFBLAQIt&#10;ABQABgAIAAAAIQA4/SH/1gAAAJQBAAALAAAAAAAAAAAAAAAAADsBAABfcmVscy8ucmVsc1BLAQIt&#10;ABQABgAIAAAAIQCcZIrf5gIAAJAIAAAOAAAAAAAAAAAAAAAAADoCAABkcnMvZTJvRG9jLnhtbFBL&#10;AQItABQABgAIAAAAIQA3ncEYugAAACEBAAAZAAAAAAAAAAAAAAAAAEwFAABkcnMvX3JlbHMvZTJv&#10;RG9jLnhtbC5yZWxzUEsBAi0AFAAGAAgAAAAhANQMRvTcAAAABAEAAA8AAAAAAAAAAAAAAAAAPQYA&#10;AGRycy9kb3ducmV2LnhtbFBLAQItAAoAAAAAAAAAIQC4ud4qvkUAAL5FAAAUAAAAAAAAAAAAAAAA&#10;AEYHAABkcnMvbWVkaWEvaW1hZ2UxLmpwZ1BLBQYAAAAABgAGAHwBAAA2TQAAAAA=&#10;">
                    <v:rect id="Rectangle 112110" o:spid="_x0000_s1233"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eoxAAAAN8AAAAPAAAAZHJzL2Rvd25yZXYueG1sRE9La8JA&#10;EL4L/Q/LCL3pJh6Kpq4iVtFjfYD2NmSnSWh2NmS3Ju2vdw6Cx4/vPV/2rlY3akPl2UA6TkAR595W&#10;XBg4n7ajKagQkS3WnsnAHwVYLl4Gc8ys7/hAt2MslIRwyNBAGWOTaR3ykhyGsW+Ihfv2rcMosC20&#10;bbGTcFfrSZK8aYcVS0OJDa1Lyn+Ov87Abtqsrnv/3xX15mt3+bzMPk6zaMzrsF+9g4rUx6f44d5b&#10;mZ9O0lQeyB8BoBd3AAAA//8DAFBLAQItABQABgAIAAAAIQDb4fbL7gAAAIUBAAATAAAAAAAAAAAA&#10;AAAAAAAAAABbQ29udGVudF9UeXBlc10ueG1sUEsBAi0AFAAGAAgAAAAhAFr0LFu/AAAAFQEAAAsA&#10;AAAAAAAAAAAAAAAAHwEAAF9yZWxzLy5yZWxzUEsBAi0AFAAGAAgAAAAhAIStZ6jEAAAA3wAAAA8A&#10;AAAAAAAAAAAAAAAABwIAAGRycy9kb3ducmV2LnhtbFBLBQYAAAAAAwADALcAAAD4AgAAAAA=&#10;" filled="f" stroked="f">
                      <v:textbox inset="0,0,0,0">
                        <w:txbxContent>
                          <w:p w:rsidR="00AA4EB3" w:rsidRDefault="00AA4EB3">
                            <w:r>
                              <w:rPr>
                                <w:b/>
                                <w:sz w:val="16"/>
                              </w:rPr>
                              <w:t>ge</w:t>
                            </w:r>
                          </w:p>
                        </w:txbxContent>
                      </v:textbox>
                    </v:rect>
                    <v:rect id="Rectangle 112111" o:spid="_x0000_s1234"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cIzwwAAAN8AAAAPAAAAZHJzL2Rvd25yZXYueG1sRE/Pa8Iw&#10;FL4L/g/hCbtpGg+inVFEN/ToVNDdHs2zLTYvpYm2869fBgOPH9/v+bKzlXhQ40vHGtQoAUGcOVNy&#10;ruF0/BxOQfiAbLByTBp+yMNy0e/NMTWu5S96HEIuYgj7FDUUIdSplD4ryKIfuZo4clfXWAwRNrk0&#10;DbYx3FZynCQTabHk2FBgTeuCstvhbjVsp/XqsnPPNq8+vrfn/Xm2Oc6C1m+DbvUOIlAXXuJ/987E&#10;+WqslIK/PxGAXPwCAAD//wMAUEsBAi0AFAAGAAgAAAAhANvh9svuAAAAhQEAABMAAAAAAAAAAAAA&#10;AAAAAAAAAFtDb250ZW50X1R5cGVzXS54bWxQSwECLQAUAAYACAAAACEAWvQsW78AAAAVAQAACwAA&#10;AAAAAAAAAAAAAAAfAQAAX3JlbHMvLnJlbHNQSwECLQAUAAYACAAAACEA6+HCM8MAAADfAAAADwAA&#10;AAAAAAAAAAAAAAAHAgAAZHJzL2Rvd25yZXYueG1sUEsFBgAAAAADAAMAtwAAAPcCA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109" o:spid="_x0000_s1235"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b+wQAAAN8AAAAPAAAAZHJzL2Rvd25yZXYueG1sRE9Na8JA&#10;EL0X+h+WKfRWN1GoGl1FhIIe1YDXMTsmwexMzK4a/71bKPT4eN/zZe8adafO18IG0kECirgQW3Np&#10;ID/8fE1A+YBssREmA0/ysFy8v80xs/LgHd33oVQxhH2GBqoQ2kxrX1Tk0A+kJY7cWTqHIcKu1LbD&#10;Rwx3jR4mybd2WHNsqLCldUXFZX9zBkbXsRQ7L6NyuzquSTb56fjMjfn86FczUIH68C/+c29snJ8O&#10;02QKv38iAL14AQAA//8DAFBLAQItABQABgAIAAAAIQDb4fbL7gAAAIUBAAATAAAAAAAAAAAAAAAA&#10;AAAAAABbQ29udGVudF9UeXBlc10ueG1sUEsBAi0AFAAGAAgAAAAhAFr0LFu/AAAAFQEAAAsAAAAA&#10;AAAAAAAAAAAAHwEAAF9yZWxzLy5yZWxzUEsBAi0AFAAGAAgAAAAhAL50dv7BAAAA3w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b/>
              <w:noProof/>
              <w:sz w:val="14"/>
            </w:rPr>
            <w:t>12</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Pr="00490BBA">
              <w:rPr>
                <w:rFonts w:ascii="Calibri" w:eastAsia="Calibri" w:hAnsi="Calibri" w:cs="Calibri"/>
                <w:b/>
                <w:noProof/>
                <w:sz w:val="14"/>
              </w:rPr>
              <w:t>62</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4144" name="Group 114144"/>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4146" name="Rectangle 114146"/>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4147" name="Rectangle 114147"/>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4145" name="Picture 114145"/>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4144" o:spid="_x0000_s1268"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ZIi5AIAAJkIAAAOAAAAZHJzL2Uyb0RvYy54bWzEVm1v2yAQ/j5p/wHx&#10;vXWcxHFqNammda0mTWu1bj8AY2yjYUBA4mS/fgd+SZu2W9VJ64eQA467557jDp9f7BqBtsxYruQK&#10;x6cTjJikquCyWuEf369OlhhZR2RBhJJshffM4ov1+3fnrc7YVNVKFMwgMCJt1uoVrp3TWRRZWrOG&#10;2FOlmYTNUpmGOJiaKioMacF6I6LpZLKIWmUKbRRl1sLqZbeJ18F+WTLqbsrSMofECgM2F0YTxtyP&#10;0fqcZJUhuua0h0FegaIhXILT0dQlcQRtDH9kquHUKKtKd0pVE6my5JSFGCCaeHIUzbVRGx1iqbK2&#10;0iNNQO0RT682S79ubw3iBeQunsfzOUaSNJCn4Br1a0BSq6sMdK+NvtO3pl+oupmPe1eaxv9DRGgX&#10;6N2P9LKdQxQW43maTGdTjCjsJWmanC06/mkNSXp0jNaf/nwwGtxGHt0IptVwleyBLftvbN3VRLOQ&#10;BOsZuM/WYmDrG9wzIivBOsZCWB4G6I902cwCc09wlcwW6QRYAVKmk2XcUTJyliwXs7ijLE7i+TTs&#10;j5GTTBvrrplqkBdW2ACScBHJ9ot1kCdQHVS8byH9KNUVF6Lb9StA4ADPS26X77o7sfRo/FKuij2E&#10;Xivz6wbKvRSqXWHVS9h3AHDudzESnyVQ7ottEMwg5INgnPioQkl2cD5snCp5wHvw1uOCXHYY/k9S&#10;02eSmg5UvCipiyRJUqimJ5M6S9M3zOnZEMhb51RzmsGvb2sgPSrUv7d/OOU2huHeSPMiGw0xPzf6&#10;BDqwJo7nXHC3D68JVI4HJbe3nPpa9ZOjmk+G6wEq3nNX8YnndND2Z31t+fkDU7ng2heev/Ne7kHD&#10;c3TUzp+Iu3sqLhXdNEy67u0zTAB+JW3NtcXIZKzJGbRy87no24h1hjlae4clOPZ9qqv6cSOgPADz&#10;mJ/pU1DRL+7pr21QAU3nP4gAJ3SB8P6B9OCBvT8PWocvivVv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NQMRvTcAAAABAEAAA8AAABkcnMvZG93bnJldi54bWxMj81qwzAQhO+FvoPY&#10;Qm+N/ENK6loOIbQ9hUKTQOltY21sE2tlLMV23j5qL81lYZhh5tt8OZlWDNS7xrKCeBaBIC6tbrhS&#10;sN+9Py1AOI+ssbVMCi7kYFnc3+WYaTvyFw1bX4lQwi5DBbX3XSalK2sy6Ga2Iw7e0fYGfZB9JXWP&#10;Yyg3rUyi6FkabDgs1NjRuqbytD0bBR8jjqs0fhs2p+P68rObf35vYlLq8WFavYLwNPn/MPziB3Qo&#10;AtPBnlk70SoIj/i/G7wkTVIQBwUvcQSyyOUtfHEFAAD//wMAUEsDBAoAAAAAAAAAIQC4ud4qvkUA&#10;AL5FAAAUAAAAZHJzL21lZGlhL2ltYWdlMS5qcGf/2P/gABBKRklGAAEBAQBgAGAAAP/bAEMAAwIC&#10;AwICAwMDAwQDAwQFCAUFBAQFCgcHBggMCgwMCwoLCw0OEhANDhEOCwsQFhARExQVFRUMDxcYFhQY&#10;EhQVFP/bAEMBAwQEBQQFCQUFCRQNCw0UFBQUFBQUFBQUFBQUFBQUFBQUFBQUFBQUFBQUFBQUFBQU&#10;FBQUFBQUFBQUFBQUFBQUFP/AABEIAH4Bu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3xt+2x8PPAPii90DUzqgvbNtkvk2Zdaxf+HhHwu9d&#10;Z/8AAE/418TftN/8l48Uf9d68wr8yrZ9i41JRifVUsrpzp8x+lEf/BQb4XuyLnWPmbYv+hf/AF6+&#10;j9J1aHW9Ltb+2yYbmJZk3f3W5r8Srb/j9tP+uqV+0Hw9/wCRH0H/AK8ov/QBXvZNmVbHSlGqeZj8&#10;JHDW5Tpc0ZptV7y/g0+3ae5mjt4k+88rbVr6vm5fiPILFJuqCC5ivLdZYJFmib7ro25a+Cfjj8cP&#10;FXwd/aXto28R6vc+GY/9In0vcu2X/YX/AGa87G4+ODjzSOijRlWlyxPv3dSjivzu8H/Gb4p/tI/G&#10;3RZ9KintvDWm3yyy2Nu223ii/wCmr/xNX6HJ935qjBY+OM96IVqMqD5ZE1Jms+z1a01B5FtrmGZ4&#10;22ssMittq9XqRlGWxzhXFfGLULnS/hh4lvLOeS2u4LGV4pYm+ZW28V23auE+NwEnwp8Tr/C1m6ms&#10;cTGUqUlEuPxH5+/BT9t7xv4BuIoPE1zN4t0h2/e/aG/0iL/dev0E+Ffxa8PfGLw2mteHbvz7f7si&#10;Mu14m/utXxN8RP2E79fCth4g8B3H2vzLRJJdJuX+b7nzbHr1r/gnnpF9ofgTxHZajZz2F9DqO2W3&#10;uE2utfH5ZWxtLE+wq/CeviY4eVP2lI+uqQim1VvdSt9NhMtzPHbxL955G2rX23Nynilqm+Yu7BPN&#10;RRzx3EayxsrxtyrK33q+JP2s/F/xT+FPxdtPGegi4h8MxWywNsbfbS/7Mqfw152NxscLD2ptTp+1&#10;lyn3Fmivzb1H9qzxT8W/iv4KtdH1XUvDdjdPFBf2NpL8jv8A7NfovYxNb2cUbSvMVXHmt99qywWY&#10;xxvwmtbDyw/xF2n1nWeq2eotItrcw3BjO1vJkV9tXvMr14y5zkEdti184eIv27fht4c8QajpF4dW&#10;F1Yytby7LMsu786+i7n/AFL/AEr8afi7/wAla8Yf9hGX/wBDr5jOMwqYHl9kergMNHEStI+/f+Hh&#10;Hwu9dZ/8AD/jS/8ADwj4X+usf+AR/wAa/Neivk/9YMWe3/ZNA/Sb/h4V8L/XWP8AwCP+NO/4eEfC&#10;/wBdZ/8AAA/418SaD+zn4z1jSYtVubW00HTLhd8VxrN4lvu/4A3zVleNvgz4j8B6Smq339n3mlM2&#10;z7Xp95FcJ/47V/27jTm/s/DfzH3h/wAPCPhd66z/AOAJ/wAaX/h4V8L/AF1j/wAAj/jXwx4S+Avj&#10;Hxhoy6vBYwabo7fcvtTukt4n/wBzd96rPiH9nXxnoOky6rBbWmt6ZbrvluNJvEuNv++i/NVf27jQ&#10;/s/DfzH27/w8J+F/rrH/AIBH/Gj/AIeEfC711n/wBP8AjXwP8PfhH4n+KFnqs/hyxW//ALLXdOnm&#10;7H/4AlcjcQy2d1LbXMDW1xE+1oXXY6tU/wBuY0v+zcNL7R+k3/Dwj4Xf3tZ/8AT/AI0f8PCvhh66&#10;x/4BH/Gvz88Z/D3WvAbaUurwKj6pAtxa+S2/crV1ek/s3+M7/S7fU76LT/D1pOu+J9WvFt3b/gH3&#10;qP7dxoSy3DR+0fbH/Dwj4X+us/8AgAf8aP8Ah4R8LvXWf/AE/wCNfBnjr4P+Jfh7YRahqcVpNp8r&#10;7Fu7G8S4Td/wGuotf2V/HV5YafcrFpaf2jF5trDNqMUUsq/7CNVxzzGkSy/DfzH2X/w8I+F3rrP/&#10;AIAn/Gj/AIeFfDD11j/wCP8AjX543ngnWdK8YJ4XvrFrPW2nW3+zzf3mr0a+/ZX8a6VdfZryfQrO&#10;4X70M2rRI/8A6FUf25jQ/s/DfzH2R/w8I+F/rrP/AIAH/Gj/AIeEfC/11j/wCP8AjXwp4S+Bvirx&#10;mupT2cVnbaZps/2efU7u6WK33f7D/wAVZXjn4b6z8PdStLTU1tpnvF32s1jOlwkv/fNH9u40qOX4&#10;b+Y/QD/h4R8LvXWf/AE/403/AIeE/C711n/wBr4usP2afG02m299qEWn+Hre4XfF/a19Fbu3/APv&#10;VieOfgh4v+Humrqep6Ys2lN93ULGdLi3/wC+1qv7dxpP9n4b4eY+7v8Ah4R8LvXWf/AA/wCNN/4e&#10;FfC711n/AMAK/Nmis/8AWHFnT/ZNI/Sj/h4R8LvXWf8AwBP+NH/Dwj4Xeus/+AJ/xr816KP9YcWH&#10;9k0D9KP+HhHwu9dZ/wDAE/40f8PCPhd66z/4An/GvzXoo/1hxY/7JoH6Uf8ADwj4Xeus/wDgCf8A&#10;Gj/h4R8LvXWf/AE/41+a9FL/AFhxYf2TQP0o/wCHhHwu9dZ/8AT/AI0f8PCPhd66z/4An/GvzXop&#10;/wCsOLF/ZNA/SVv+ChHwvXZk6x8zY/48v/r19J6TqUOsaXa38BbybmNZUz1wwyK/ER/+Wf8AvLX7&#10;TfD/AP5EfQv+vOL/ANBFfRZRmdfFObqHj4/Bww3Kon5WftOf8l28U/8AXevL69Q/ac/5Lt4r/wCu&#10;9eX18Div48j6rDfwoj7X/j8tv+uq1+z/AMOv+RF0D/rxi/8AQBX4wQ/8flv/ANdVr9nvh7/yI2gf&#10;9eMX/oFfVcM/xJHhZx9k6QV5l8dvgzF8cPCa6DPq93o9v5m93tOr16bSV+g1KcaseWR81GXKcT8J&#10;Ph0vwp8C6f4aXUrnVYrNNi3Fx9+vOfj7+yZpHx51+x1e81e50u4tYvK/0eNX3V72zIv3sClR1Zfl&#10;auWrhaFan7KZtGpKEuaJ4H8Bf2V0+BOuXd5pvinUL+yuk2z2NxGuxn/v17hqVqbywntlkaIyKy+Y&#10;v8NWvOVfvMtHnRv/ABKaKWHoYePsohKpKcueR4V8Ef2XYPgv4v1bXLbxLqGq/wBo7jLb3P3N1e7/&#10;AHaXctRfaIv+ei/99VpGFPDx5URJymWKwvGHhuLxd4a1DRpZWt4ryLymlj+8tbPmB1+U01pkX7zK&#10;P+BV080SChoWkpouj2enIzOtrEsSu38W2rkdrFCzMsaozfe2r96n+cv95af5lR7m4wry34+/BGL4&#10;6eF4NEn1m70e3WXzWe06vXp32iP++v8A31T9ystRUUa0eUr4TjvhT4B/4Vj4I07w4uoz6pFZrsS4&#10;ufv7a5z48/A9vjh4eg0aXxBeaLYK++eG0Vf3/wDvV6i00afxLSrNG33WU1jKjSnT9lMcZSjLnR8u&#10;fC39hPQfhr430/xGmvXepTWbb0t7iBNlfS2r6b/a2l3Vn5jQ+fE0XnJ95a0Ny0iyo/3WU1FHC0MP&#10;HkplVKk6suaR4d8C/wBmG1+B+v6tqdn4l1DVBqX+tt7v7m71r3H7tLScV2U6caUeWJnKUpDLj/j3&#10;f/dr8aPi7/yVrxh/2EZf/Q6/ZWb/AFLf7tfjV8Xf+SteMP8AsIy/+h18PxJ8MD38p+KRytdL8Nb/&#10;AErS/iN4cvNcXfpVveK8/wAv8O+uaq7o+mrrGrW9jLeQaalw2xru7bbFF/v18HGXvH09T4T3j9qr&#10;wT4z8SfEaXxBBbXfiHwvdRI2mXFj+9t1XZ9zYv3a8kTwP4h8PWdpq+taHqFn4dW6i897hHiRvnr0&#10;jw94Y1fwlE8Wi/HDw7psX/PGHUZdn/fGyovEPgzUPGC/8Tr41+GdVRfupcajK6f98bK7pR5vePHj&#10;UjGPIdb+1J4b8Q+Pm8P+IfDCz694H+wxRWsOn/vUtWVPn3otZ/7KPgzxj4Z8fL4jvILnw94StYm/&#10;tObUF8qKVdn3NrferA8N+Cb7we3/ABI/jT4Z0rd977PqMqI3/ANlS+JPCWp+LYvK1r43eG9Si/uX&#10;Goy7P++NlX9rmI5vd9mdx8JfEy2Gh/HPXvCs8lhErNcWM0Xybfneucs9S8L/ALVFhb2ery23hX4o&#10;Kq+VqGzZb6p/sP8A7Vc5pvw0/sewvbGx+LvhK2tLxdl1DDePslX/AG/krNT4J6Yjbl+J/g1HX7rp&#10;eS/L/wCOVftKn2okclP+Y9s+L507wP8AHL4Px+KViNpYWsUVzv8AnRX/AL9ee/tJfD3xnqXxYvdc&#10;vrG+17w/eSo1nfWK/aIvI/2f7tY+vfDeXxVLDLrHxi8Kak9uvlRPcX0r7V/74rT8PeG9a8K2v2bS&#10;Pjl4dsLf/njDqMuz/vjZRKfN7vKEeWPvEvxO+Bvh7wx8FIvGekT6/bebeJF/Z+sr5X/A9leweP8A&#10;xJ8OfD2pfB+Xx1ot3cyrpkT2uoQz7IoG/wBtP4q8P8SeCb7xbs/tr41+G9V2/dS41GV0/wC+NlQa&#10;38NW8SLarqvxg8JX6WcXlQedeO3lL/cT5KuNSVP4YkyhGr8UjovjNo/iOP8AaW8Oa5rTW15p+qX1&#10;u+nahYr/AKPLFv8Ak/4FXa/tG2fheb4q6q198MNd1u9ZV3ahaTukMvyf7leXv4Jvn0uy09vjP4Xe&#10;ys5fNtbd759kTf7HyV0H2rxj/wBHA6F/4MW/+IqOaXLKIre9H3jK+GnifXNE8EanpWofD6fxb8N7&#10;y+bdYor/AGi1l/31/irqpPh74O+DPxe+HXiCWe8g8Nap+9TTNY/11g38G/8A2a5PRPDGr+G7q4ud&#10;K+OHhuwluG82XydRl+Zv7/3KzNe+GP8Awk9+19q/xd8Kaldt96a4vpXf/wBAqIylyl2jzfEXf2jP&#10;hv46vPihqur31jfa9pl5Lvsb60VpYmi/g27Pu12vwN0fV/hp8KvHF948VtK8KX9q0Vtpmoffnl/g&#10;dEaud8JeD/FGmr/Z/hz406IiKv8Ax72N5cPt/wCAbKxPEHw6n8T3Xm658YvDOpXC/wDP3fSvt/8A&#10;HKPe5uY05oyjyni6f+zU+vUP+FIab/0U/wAF/wDgU/8A8RR/wpPTf+in+Df/AAKf/wCIrj9jI9GO&#10;Kpnl9Feof8KP0z/op/g7/wADG/8AiKP+FIab/wBFS8G/+BT/APxFHsZD+t0zy+ivUP8AhSem/wDR&#10;UvBv/gS//wARR/wpPTf+in+Df/Ap/wD4ij2Mg+t0zy+ivUP+FJ6b/wBFP8F/+Bj/APxFD/BbT4Y3&#10;b/hZvg19q/cS6f8A+IqfYyD6xTPL6Kdcr5NxLHuWba2zen3GptYnWRSfwf8AXVK/aj4f/wDIj6F/&#10;15xf+givxXk/g/66pX7UfD//AJEfQv8Aryi/9BFfacP/AGz5rNt4n5WftOf8l28V/wDXevL69Q/a&#10;c/5Lt4r/AOu9eX18ti/48j3MN/DiPt/+Pu1/66pX6R/HP44a38D/AIMeENS0SC1ubi4gihdboFl+&#10;4lfm3B/x+Wn/AF1WvuD9tr/kgfgX/di/9ASvTy+rOjSqSgebjoxnXhGZD8D/ANtjxv8AET4oaP4c&#10;1Kx0uOyvGxI8Mb76+6B0r8k/2Tv+S/8Ahn/eav1sX7tfZZHiauIpy9rI8PH0oUanLA+Lv+CiHiTW&#10;PD9n4X/svVbzTTLK2/7LO0W6u7/Yb+JmpfEL4Y3C6jHHv06f7P8AaA7s8v8AtNurzP8A4KUf8efh&#10;L/rq9b//AATe/wCSa69/2Ef/AGSuGNep/akoGzhH6pzHNft9fGPWdB1zTPCembrAPF9obUbeVkl/&#10;3K8Q/Z5+Onijwx8WNE+2Xlzr1vfzraeTqF0zpFu/jT/artf+CiCNH8XtHb+9Y14L8Kf+SreEv+wj&#10;F/6FXh4rE1fr3xHpUaNP6mfrZ8UPFUvg34e63rcECXMtpatKsLfdavyY1v4v+L9e1a+1Fde1CwS6&#10;l3rb2946xRf7C1+pv7Qf/JE/Ff8A14vX4/w/6mu3O69T2kIxkc+WUoTjLmP1I/Y3+KN98TvhaJ76&#10;1jt5rCX7LuR2cy/7TV4D+3b8X/EOn+OrTwvp07aVb2qrcLd2k7JM/wDsv/s16l/wTxs2h+D15OW4&#10;mvnZa+dv29v+S7N/15pW2KrVf7NhLmMaNKP1uUSl+y78dPEeg/FjTLO+uZ9et9Sb7P8A8TC6Z/I/&#10;20r9APjp4zu/APwp8Qa9Z2cd9NZ2rP5MrfLX5j/s2Wsdx8ePB8Uqb0+1V+j/AO1V/wAm++Mv+vBq&#10;Msr1Z4Sr7wY2lGFeJ+Ydz8WvF9/eTXi+I9Stkll837PDeP5S/wCxX6Z/sp/Eq5+KHwf0zV7yzjs7&#10;hWa3ZYn3Btv8Vfk5D/x6r/uV+mn7Av8Ayb7p/wD18y1yZNXq/WZe8dGY0oQpR5T56/bW+NniB/ie&#10;3hzTp5NHh03/AJe7Gdkll/3qqfsY/GjxHD8WoNDvJZ9di1T5Hmvp2d7df9iuK/bL/wCThPEA/wBl&#10;Kd+xh/ycLon+63/oFc/1mr9f+I29nT+pn3p+1N8Tr34U/CTUNZsLWC8nZvs+y4b5Pnr5Z/YL8Z69&#10;4g+L2rR6nrF9f27WbutvcTu6J8/+1X0L+3HGjfAHVty79siV8wf8E7/+Sxan/wBg6vZxlWp/aFKP&#10;MebRhH6tKR+ki9K+Sf2sP2qPFXwR8Z2OkaHZ6fNbzweaz3Suz19bL0r85f8Agoj8vxV0n/rzr285&#10;r1cPhuamcuBpxq1uWR71+yX+0f4l+OcniCLXraytvsCr5X2RfvV8DfFz/krXjD/sIy19Rf8ABOHm&#10;98Yf7qV8ufFz/krXi3/sIy18Pja9XEYWMqh7mEpxhiZRicrXYfB/w9Y+MPil4a0XU4vO0+8ulinT&#10;ds3LXH11vwj8SWPg/wCKXhrXNSdk0+wullndV3vtrwKfxHs1+bl909Q+JWpfCvwB4+1Xw4/w1a5t&#10;7KXyvtCam6O1YXxF+Evhyb4c2nxE8Cz3P9hNOtveadqH+ttW/wB/+KtX4kf8Kn8efEDVfEsvj3Uo&#10;be/l3vaQ6S+9P+B1ifEj4waHc+AbLwB4H0+5sPDUU6y3V3qDf6ReN/t7a9GXLze8eTHm+yeq+MPh&#10;L4X8H+F/B9zpXwn1DxnLqlmtxdXFvPLsRv8AgNfNvjhIIfFF7HBoMnhhF/5hkzO7xf8AfVfQvjj4&#10;r+DPHnhzwlbWnxI1nwlLpNitvPb2ltLslb/gL187+Nv7P/4SCVtP16fxJE3zvqF3E6Ozf8CqcRGP&#10;2R4Xm5vfPSPgn8N9B8YfDX4lavqdn517o1j5tm+7Z5TV4xDt+zozf3a9y/Z8+InhPwr4N8e6D4l1&#10;ObSv7etvs8FxDA8u2uaXwf8ADCzltG/4WDd39usq+fD/AGS8W5f4/nqPZ80Y8prGpyVJcx3/AMC/&#10;gn4PvPCH/CQ/EidtNt9cn/s/RU+5+9/v1478S/AF98MfG+p+HtQX97by/un/AOesX8D1678RP2sN&#10;QfWYtM8HWOkw+EtLiWLTk1DTklf5f4/m+7WR8VPi7onxs+HWmXmuMtn8Q9Nbyt9vBthuoP8A2Wtq&#10;nsfZ8sfiMacq0avNL4Ty7wHo9tr3jrQtMvF32l1dLFKn+zX1hN8AfB2q/ETVfCcnw01LRNEt4PNX&#10;xYl0/lL8n3/m+WvlDwHrFtoPjjQtTvG2WlrdLLK6rv8Alr2jW/2qL7TfjFqup6ZqFzrfgq/2xT6T&#10;fb9ksX8e1W+7UYeVPl/eGmKjUlL90cz8B/hvoPjP48f8IvqG3WNEVpUV0bZ5u37lb3jzwxp+k2/i&#10;CC1+BuqWCWrSpFqzTy7FVf8AlrUngPxt8Nfhn8f7LxPoep3KeGJYmdrdrZ/Ns3ZPuf7VZvjDWPDW&#10;ttrdzB8ZPEFyl00ssWnvZ3Gz5v4Pv1ty0/ZnLKVT2h1vhv4V+HLP4AeFPFUfw5u/HOt6lKyXSWk8&#10;qbF3/wCzW3N+zn4JT4l+BIGs59Ni161aW88N3E++W1bZ/erzTW/jRbQ/s9+D/Ceg61qFhrunTyte&#10;Jbs8Xys/9+uH+G/xQvPA/wASNK8WXMsuqy2rfvftEu52X+P52oqVKPw8pcaVaXv8w/W/EOofC7xh&#10;4w0zw1c/2bE0strvX/W+V/c312HjP4aaDpXg34O6hbWey78Ry7NTm3f6356l8YWfwd8c+JrvXl8Z&#10;6xoKX8vm3WmTad5rq/8AGiOtV/ih8YPD3iTVvh/pHhy2ntvC/hWVPKuLv/Wy/P8AO+ysYxjH4i5S&#10;lL4T3DWP2fvCC/FBPCcHwr1L+xGgVm8SQ3jokXyff+b5a8n+Dvwf8K+IPjN4t8NX27WNH02CdrWb&#10;7m7bXZ+PPi74J8VfEiLxRbfFbxJo9lF5T/2TY2sv8P8AB9/bVfw9+0h4Jufj7rHiq5gn0TRLrTPs&#10;SzLBvllbZ990WuupGjL4TkpyrQ+I+XNShW2v72KJdiRTsi/9917H8SPhLp9n4Z+Fi+HrHZrHiOL9&#10;++77zb65/wAQ+Ffhv5Gp3Nj8RLu5u2ZpYrd9HdNzf3N9bfxE+Lun3/hr4X/8I9eN/bHhqL9/50Wx&#10;Fbf/AOPVw8sYy949GVSUuXlNrxtoPwt+BV//AMI5qGh3PjzxRFEr3jzXX2e0ib+4u2uC8YeJPh94&#10;h8Pv/ZHg658N66rfL5N55tuy/wC43zV3Hjbxb8Lfjfef8JDrWoal4M8USxKl55Nr9otJ2/vr/FXF&#10;eJ9F+Gmm6GkWi+KNU1vWJZVT7Q9n9nt4l/j+T71FT+6TT5ftfEdL+z38K/DviGHVvGPjx2s/BGl/&#10;upH+558rfwVz/wAePhWvwt8ZeXYt9p8Oaov2rTLv+9E38FegeLf2krbwf4d0Twd8N4rG58O2cG68&#10;m1bTkl8+4/jfY1VNS+PGlfFz4Vah4f8AH7QWetab+90W+0+z2J/1yZF+6tbS9j7Ll+0ZxlW9rzfZ&#10;PBaKYm7b89Pryj2xkn8H/XVf/Q6/ab4f/wDIj6F/15Rf+givxZl/g/3lr9pvh/8A8iPoX/XlF/6C&#10;K+z4f+2fN5tvE/Kz9pz/AJLt4r/6715fXqH7Tn/JdvFf/XevL6+Xxf8AHke5hv4UR8P/AB+W/wD1&#10;1Wv1l1P4NeG/jJ8MvDen+JbeS5tILaKVFilZPm2V+TMH/H5af9dVr9PPid8fW+Afwj8J6qukLq/2&#10;qCKHyvN8rb8i172Syox5/b/CePmXNKUeQ2PBP7H/AMOfh/4mtNe0jT7mHULU7one6Zq9v6V8g/CP&#10;9vCf4nfEDTPDTeEVsPtjbPtH2zfs/wDHK+vc5r7zAVMJKP8Asp89XjVhL96fEH/BSn/jz8Jf9dXr&#10;c/4Jv/8AJM9d/wCwi3/oNYH/AAUp/wCPXwl/11at/wD4Jv8A/JM9d/7CLf8AoNfK/wDM2ker/wAw&#10;R5X/AMFGv+SqeGf+vBv/AEKvnr4U/wDJVvCX/YRi/wDQq+gv+Cjf/JVPDf8A14t/6HXz78KUZ/it&#10;4SVV3/8AExi/9Drw8Z/yMD0cP/uZ+qP7Qf8AyRTxX/14vX5AQ/6qv1//AGg/+SJ+K/8ArxevyAh/&#10;1VdWefxIGWVfDI/Sr/gn3/yRRv8Ar8evmj9vb/kuz/8AXmlfS/8AwT7/AOSJn/r8evmj9vb/AJLs&#10;/wD15rXViv8AkVwMcP8A79I89/Zn/wCS++D/APr6r9HP2qv+SAeMv+vBq/OL9mf/AJL54P8A+vr/&#10;ANkr9Hf2qv8AkgHjL/rwallf+41RY/8A3iJ+SEP/AB6r/uV+m/7Av/Jvun/9fMtfmRD/AMeq/wC5&#10;X6b/ALAqbf2fdP8A+vmWuTJP95Nsy/hRPjr9sz/k4TXf91af+xh/ycJov+61M/bM/wCThNd/3Vp/&#10;7GH/ACcJov8AutXJ/wAzD/t46f8AmBPtT9uT/kgOs/7618u/8E7P+Sxan/2Dq+ov25P+SA6z/vrX&#10;y7/wTs/5LFqf/YOr38Z/yMqR5WH/AN0mfpL0ryj4pfs1eCfjFrFvqniOynuLuBPKRop2T5a9X6rX&#10;zX+0f+11L8B/FlpoyeHF1f7RB5vm/afK219bjZYaNL/afhPIoxqSn+7PRfhf+z/4Q+C/9oSeGLOa&#10;2a8X975srPX5afF3/krXjD/sIy/+h1+i37N/7UMn7QDa1FJoP9j/AGBf+e/m7q/Or4uf8la8Yf8A&#10;YRlr4fOJUZUYSw/wn0OWxlCrL2pyla3hXz/+El0/yNK/tu4835dPZWfz/wDYrJr0P9nf/ku3gr/r&#10;+Wvk6ceaR9DUlywPR3m8UJvZv2erZNv/AFDriuSv/jBp+lXX2a++E3h2zuF/5Y3EUqPUv7QPj7xP&#10;pPxy8UJY+JdWs0in/dQ295KiL/wDfXcfEprnxl+y7pXijxrAsPi2K8WKxvpovKuLqLf/ABf3q9Dl&#10;5pcsTx+b7UjKs7/xDf28Vzbfs/2lzbyrvimhsbjY1c5qvxXtvD1/LY6n8IvD9hexfet7iKVHWvbf&#10;jdeaDbeEvhx/bXjzXfCUv9mJsi0lXdJf9/a9fJHi24trnxLdvY6rd63abv3WoX27zZf9/dUVv3Re&#10;G/ey949Ch+NWlXNwkEXwr8NzSt91IYpXdq65JvEc1n9pX9ny08r+/wDYbirX7MNmum/DXx/4o0W0&#10;g1LxrYRbLVHi814F/vqleK3HxU8cXGqPfXPizW/7QZt7f6ZKnzf7lSpcseZhy80+WJ2tz8YNPsLx&#10;7Of4TeHYbtW2NbzRSo//AHxXV2F54hv7P7Vbfs/2M1vt3+cljcfNVr9mNpPGfjzxR4g17/ideMrD&#10;TGuNMh1Bdzyy7Pv/AO1Xj/iT4teP9S8QXdzqviXWLPU1lbdCl1LEkX+wiVX2eaQfFLliddqXxdsd&#10;HvHs9Q+Enh+wu1+9FcQSq9WNY+J0Xh5bRtT+DuhWC3S+bB9oglTzV/vpXYePrm88bfsp2niXx1Aq&#10;eKLe+WLTNQlXZcXUX+1/erJ/a6b/AIlvwq/7AS1Uqcox5jGNSMpcpyqfGzSHlRV+Fvhl3b7qIsvz&#10;V2Ftc+I7yz+0x/s/2j2/31dLG4+amfsgaXY3Mvi/V4raHUvFWnWLS6ZaXC7v+Br/ALVeT618WvHl&#10;5r1xd6h4o1uHUklbciXUsXlN/c2VnH4eaRrKPNLlidnefF3T9Kuns774TeHbO7X70NxFKjrVrW/i&#10;R/wjC2jav8G9E01Lpd8D3drKnmr/ALFdh8UXufGH7MnhrxR4xto4fGf9orFZ3brtuLyDf/H/AHq9&#10;F+OnxH8Pae/g3wZ410xbzwrqWjxO99Cv+l2cv99Hrf2a/mMva/3TwrRPiQviT7R/ZHwb0TUvs675&#10;/skEr+Uv+3Vvw/4zu/GFvNLofwP0nWIom2SvaWssqK1ez/Av4j+Grq88W+CvAumLbeF9P0WWZtQu&#10;F/0u8l/vu9cB8C3sYf2a/Hbanr2oeG7L+0fm1DT1d5V/75rSNH4feI9p8XunGeIfiR/wiVwkWufB&#10;jRNHlb7qX1rLFTdV+J0WiW9pPqHwd0KwivF3wPcQSokq/wB9K9C+Kn2b4kfswxL4Q1qTxbZeHJd+&#10;o6nriul8n+7u/hrC/aYs7nVPBPwbtLONpri60pViRP4naoqUZR+EqnXj9o5rSviWusWV3eaf8HdE&#10;v7SzXfPLbwSukX+9Wf8A8Ly0V/8AmmHhn/vmWvqLwb4fT4HeGvDPhW0ufDrrffP4o/tC8iSVlZPu&#10;IjV8q/tE/Cj/AIVT4+lWxZbjw7qX+kaZcRNvRlb+CoqUZU6fMaUakasuUsf8Lv0X/omHhn/viWj/&#10;AIXdo3/RL/DP/fL15PRXB7SR6XsYnqv/AAu/Rf8AomHhn/viWh/jZos0Mqf8Ky8MpuXZuRX+SvKq&#10;KXtJF+xiOmfzpZZViWFGbdsT+Gm0UVmbEUn8H/XVK/aj4f8A/Ij6F/15Rf8AoIr8V5P4P+uq/wDo&#10;dftR8P8A/kR9C/68ov8A0EV9nw/9s+azbeJ+Vn7Tn/JdvFf/AF3ry+vUP2nP+S7eK/8ArvXl9fMY&#10;r+PI9zDfwoj4P+Py0/66rX2/+2t/yQPwR/uxf+gJXxBD/wAflv8A9dVr9TfGnwG0z48fCnwrpWp6&#10;hdWEUFtFKj2+3f8AcWvVy2hLEU6kIHm42pGlVhKR8E/sn/8AJf8Awz/vNX61Z4FfMnw0/YX8NfDT&#10;xpp/iOz17Urm4s2+WGZU2NX05X2uS4KthKco1TwMfXjiKnNE+HP+ClH/AB6+Ev8Arq1b/wDwTf8A&#10;+SZ67/2EW/8AQaxP+Cj1nc3lr4SEFtPN+9b/AFSs1dB/wTns57P4a6758EsLtf8A3ZU2/wANeLyT&#10;/tSR1c0fqR5H/wAFGf8Akqnhz/rwb/0OvEPgX/yWbwl/1+LXvP8AwUSsLy5+KHhtoLOeZPsDfPFE&#10;z/x14b8C9Lvk+MnhR2sblEW8X53gevGxUJ/2gejh5x+qH6g/HC0S8+EPiiKTdt/s6X7v+5X47Q/6&#10;mv2S+MUbN8K/E6qrO/8AZ0vyr/uV+PaaPqHlf8g+7+9/zweu3PoT9pAxyucYxlc/Rz/gn7/yRI/9&#10;fj18z/t7f8l1b/rzSvpv9gG2ntvgqVnglgf7Y/yyptr5v/b00S+f42CeOznmils02vFEz1tioT/s&#10;2CMsPOP1uUjzL9mP/kvnhD/r6/8AZK/Rz9qz/k33xl/14NX53fszaVfQ/HrwezWNyiJP8zvA/wDc&#10;r9E/2poZJvgD4zSJWd/sDbVRaMshP6nVDHyi68D8j1/49U/3K/Uv9iE4/Z/0b/eevzBh0fUPsqf8&#10;S+7+7/zwev1C/Yoglt/gLo6TxNC+5/lddtceRwn9ZN8ylF0o2PjH9uKGKH9oXUtq7d1vE71T/Yx/&#10;5OD0X/cetj9uDTby4/aAv2is7mZPssXzQxM9Z/7Gem30P7QGiSy2dzCm1vmeJ0/grn5J/wBof9vG&#10;3PH6mfZn7cn/ACQHWf8AeWvl3/gnX/yWLU/+wdX1h+2Xpb6t8BddjiWR2XayrEu7dXyv/wAE89Pu&#10;7b4vanJPaTwp/Z335YmWvdxUJf2lSPMoy/2SSP0er85P+CifPxU0b/rzr9G68F+On7Jeh/HTxFaa&#10;vqWr31hLbxeUiW6rtr3c2wlTFYbkpnFhKkaNXmkeAf8ABOE4vPGH+6lfLvxd/wCSteMP+wjL/wCh&#10;1+l3wL/Zj0b4BnVZdK1O+v2v1+f7Vt+WvzU+MH/JWvGH/YRlr4rH4arhcNGFQ97CVI1a8pROSrd8&#10;B3+r6X400e+0FVfW4J99qj/xNWFVrSbC81XUrez0+CS5vbhtkENv99mr5uJ7kvhPpi88SfGu+vpb&#10;6fwToD6g33rv7DB53/odcF428B/GL4i38V54js7nUpYv9UjzxIkX+4lc1rHwx8VaDZ3FzeajaJLa&#10;rvntE1ZHuIv+Ab6hTwHrX/Cp7jx1Lc6klkt19niRN2xv9tn31080pHBywiex/wBvfG59L0/T7zwd&#10;ompRWEXlQPfWcUrqv/fdee+KvhT8RvGGsvqd54Vgs5WXZ5Vj5UUX/fG+uU1L4e+NtN8P6PrjWeoT&#10;aZq3/HrLbyvLu/75+7VjWvhv418PeKtK8NX0FymtapEssFok+99rUS5pfEKMYwl7sjovCfwx+LHg&#10;PWV1XQdPu9NvV/5axTp8/wDv/PXoza98a2uvtMvgzw/NqH/P29jb+b/v/frxH/hXvi7/AITyXwjI&#10;s9trsX3opbrai/8AA6q+MPCPiXwHJaf2rLJ5V5/x63FvdebFL/uutEXOMRyjGXvne3ngP4xX/jBP&#10;FT2NzDrqtuW7t5Yotv8A3zXcf8JF8cLl4pb7wno2pXq/8v13Y27y/wDfdeGeMPBPizwHb6bJrkd3&#10;YLqMXn2zvO3zLU3hXwT4j8YaXd6nZ6hHbWVrKsUtxfX3lJub+D5qXNyh7Pmidx488E/GT4l38Vz4&#10;jsbm/eL/AFUPmxJFF/uJXa/298a5tL0+xvPB2ialFp0X2eB76zildV/77ryJPhL46fXtP0hYpHlv&#10;1Z7W4S8328uz7/737tYnirQdX8Hsi3erwXLs2z/Qb7zdv+/tp804+8R7OEvdPSNS8GfFu88ZReKL&#10;PQV0TVYl2K+k+Vbov/AN9dn/AMJD8cJpUnufCGiX98v/AC/XFjbvL/v768kvPg/46s9B/tf/AF1v&#10;9l+2+TDfb5Vi/v7P7tVE+G/ij/hH7LWpdTtLa0v4vNtUuNR2Syr/ALlV7wSjA6vxt4D+MXxI1SLU&#10;PENjc39xB/qkeWLZF/uJUvj/AME/Fv4lXGmT61oau+m2v2WDyWRPl/77rn7z4J+P7C18/wCW5dYl&#10;llt7fUd8sSt9x3SqXir4V+M/B9g99fN51okqxStaX3m+UzfcR/7tTKMv5So8n2ZHW+AfAvxZ+Gl5&#10;qdzougqkt/ataz+cyP8AK3/A61vAGm/GL4b6DqGi6Z4XsbnTL+XzZ4dQiilRm/77rh9S+DPjbR7i&#10;KznubZ9QuNrxafFqe+4bd9z5KZ/wqLxn/wAJDDoq3ltNeyqzskOpo/lbfv7/AO7R78QlGEj0Dxhb&#10;fG7xl4cfQZ9Fg03RJf8AW2OmRRW6N/v7aPJ+M39peF7xvD1tNL4cg+z6crqjoq/99/erz+w+Efjb&#10;WJdQi0qWLWJbCD7ROmn6j5u1a5/RPDfiHW7XULqCeSG3sGWK6e4ufK8pm/v0e0n9on2cf7p1HiT4&#10;LfEvxVrl7q+q6HJc6heS+bLM8qfe/wC+66DUvBnxb1jwDp/hC+0NbnSrCXzbV5WTzYv9hH3/AHa5&#10;fVfhL4q0TSU1O81fTUtJVZ4HTVkfzdv93+/WP4k8D+L/AAfZ6LeavHd2dvrC7rNmnb5v/iaXvmxq&#10;/wDDP3j/AP6F6T/v6v8A8XR/wz94/wD+hek/7+r/APF1m+JPAHjHwfr2n6Rq8F3Z3V/t+yu87bJd&#10;391q3dN+CfjbUry7s4L60+22u7z7ebU9ksW3+PZU8pfPL+Yqf8M/eP8A/oXpP+/q/wDxdNf4A+PY&#10;Ynlbw9IiIu9v3qf/ABdSw/CPxZc2d3fLqun/ANn2rLFLd/2svlbv7m+on+FHjGHR5dVnuYIdP+by&#10;pptRVPtW37/lf3qJR/uhzS/mOBeF4ZXiZdjq2xkptH3qK5jrGS/wf7y1+03w/wD+RH0L/ryi/wDQ&#10;RX4st/B/vLX7TfD/AP5EfQv+vKL/ANBFfZ8P7TPm823iflX+05/yXjxR/wBd68wr9OfHX7Dvgfx/&#10;4uv/ABDqF3qiXt626VYp/lrA/wCHd3w9H/L7rP8A3/Wsa2R4udSUomlDNKcafLI/OiH/AI/Lf/rq&#10;tfs78Of+RF0H/rxh/wDQK+fU/wCCeHw8SZJPturblbd/x8V9MaRpUOi6Xa2EG7yraNYk3f3V4r3s&#10;ly2vgpSlVPMx+KjiPhNKiiivsjyCrdWMF5jzoY5dv99d1EFnDax7YYo4V/2F21Zo6VnyxvzWApz6&#10;dbXLBpreOVl/vrupi6RZK25bOBGX+Ly1rQopezhvYd2RPGsibWVW/wBmqn9i2H/Pjb/9+lrQpMCn&#10;KEZ/EguV4LSK3TbFGsSf7C7ajn022um3zW8Mv+0ybqu0lLlgBQj0exhbdFZwIy/xLGoqzLCky7ZF&#10;V0b+FlqbNFPlgBQ/sbT/APnxt/8Av0v+FWYbeK2TbHGqJ/dVal4rOudc0+zvraynv7aG8uP9Tbyz&#10;ossn+4v8VCjCPQPeJZNLtLht0trDM39941NEWl2du26Gzhjb+8kair1FL2cOwXZBLbxzrslVXRv4&#10;WWobbTba1bdDbwxN/sJtq5minywELRSZpa0Ar3X+pf6V+NPxc/5K14w/7CMv/odfsyy71xXyV4q/&#10;4J7+H/E/ijVdak8TahDLf3DztCkSbF3V8nnWArYuMfZHr5fiY4eV5H54103w68bS/D3xfZa5HbLe&#10;JFuSWF/4kb7+1v4Wr7U/4dt+Hv8AoatS/wC/SUf8O1/D3/Q1al/36Svj1keN/lPclmWGlHlPkW/T&#10;4W3l5cX32nxN+/l837I8UXy7vv8Az/xV3b/tLaf9o/sH/hF7b/hB2s/7P8nb/pHlf3/v7d1e/wD/&#10;AA7b8Pf9DVqX/fpKP+Hbfh7/AKGrUv8Av0laxynHx+GJzSxeEl8R8wa38eNR0Sw0qx8E6hfabaWd&#10;m1rL9oX7y/wfL/e/266K8/aE0OG/t/EcGn3OpeK7XSV02B9QX90rfxv/AHq9+/4dteHv+hq1L/v0&#10;lJ/w7a8Pf9DVqX/fpKv+ycx/lCWLwkj59s/2hNI1LVNE8Q61pDW3iXS4mt99iu6KeL+Dfuqu/wAb&#10;PC/jK40LVfGOmXP9q6DKz2tppkSJaXS/wb0/hr6K/wCHbfh7/oatS/79JR/w7b8Pf9DVqX/fpKP7&#10;LzH+UPreEPmrxJ8foPiX4Z1rSPFWkQW3mt9q06409W3wS/3H3v8Ad/3K53wT4k8L/wDCvNY8L+KJ&#10;dStkurqK6iuNPiSX7v8AvV9b/wDDtvw9/wBDVqX/AH6Sj/h234e/6GrUv+/aVH9j4+UublL+uYTl&#10;5T598DfHjw14AutC0rSrHUn8O2EstxPd3ex7iVmTZ8ifdRa4L4teJNF8VXUU+lX19efOzN9rsYrX&#10;b/36+9X1/wD8O2/D3/Q1al/36Sj/AIdr+Hf+hq1H/v0lOWU4+UeXlIji8JGXMeCzftIafdabaeHp&#10;9Pk/4R+XR/7PvLiGJEvlb++kv93/AGKqf8La8JzeCNC0VtQ1a2fS7VrdETTLeXzf7nzt8y19D/8A&#10;Dtfw7/0NWo/9+0pv/Dtrw9/0NWpf9+krT+y8x/lJ+s4Q+Z/H/wC0NqfiHWbRdFnk03RFit4rpEgR&#10;LidU++jv97bWt4u/aA03x/a63pGr2cltpUs8V1p1xYxJFLuT+CX+9X0F/wAO2vD3/Q1al/36Sj/h&#10;214e/wChq1L/AL9JU/2XmP8AKH1nBHhXj/42eE/Ft5FqEGoa7ZyxRRIsNvY28Tqy/wAaS/ep9t8e&#10;vB1n4o0rU2ttQvL6KCWK61x7OKK4l3J8m5F+V/8Aeevcv+Hbfh7/AKGrUv8Av0lH/Dtvw9/0NWpf&#10;9+kq/wCy8f8Ayi+s4Q+erb406L4bXxRLpF9qlze6lZ+Va3f2OK1eBt//AEyrE1X406b4n+Fut6Vq&#10;eirD4v1Hykl1O0XZFdKv8cq/3q+oP+HbXh7/AKGrUv8Av0lH/Dtrw9/0NWpf9+kqP7Jx/wDKX9bw&#10;h8oab488NTWfgK21qzubm08O+bLPCip+9b+BP92ul1L9oq08f2ep6Z4s0OGHT2nW6sZtPV/NglT7&#10;n3n+7sr6M/4ds+Hf+hq1L/v0lN/4dteHv+hq1L/v0lTHKcfH7IfW8IfO/wDw0ZBN45efVdMbXvB7&#10;NEyWN3/rbVl/jib+Gsiw+LujW3xY8W+KPs1z9i1a2lt4Idqb13fc319P/wDDtvw9/wBDVqX/AH6S&#10;j/h2v4e/6GrUf+/SUv7Jx8vsh9bwh8y/Cj4paD4V+G+q+GtVlvrOW6vPtC3FpZxXSbf9yWtDRPi1&#10;4T03RtV0/UJdW8Q6fKsvkaZfWsXlbm+5Kn/PL/gFfRX/AA7X8O/9DVqP/fpKX/h2z4e/6GzUv+/S&#10;Uf2Tj/5Q+t4Q+BPl+fb8i7vlWivvr/h214e/6GrUv+/SUf8ADtfw9/0NWpf9+krL+w8b/KdH9pYc&#10;+AJv4P8AfWv2o+H/APyI+hf9eUX/AKCK+Vf+HbHhxtn/ABVWpfK+7/VJX11oempoej2WnoXlS1iW&#10;IOepwMV9Nk+XV8PzqoeNj8VTrcriatFFFfbHjBRRRQAUUUUAFFFFABRRRQAzisvxF4hsvCui3ura&#10;lOttYWcTTzTN0VV6mtTiuV+IXw/0j4oeGbjw/ri3DabcMrSR287RM209Ny87awq+09nL2fxFQtze&#10;9sfHunftSeJtN1XQvHuo+K7G48Nanq8tvc+EoZYmls7Nvkil/v7uGavZPjp8ZNe0/wAZfD/wf4Tv&#10;bfSj4rfLa5LGsvlQ/wDTJW+Ut9fVa9T1f4QeD9b8NT6Bc+HrEabNb/ZmSOBVZU9Fb7wrKv8A9n/w&#10;Xq3gnSfDF9p0l7puk/8AHhJNM5uLb/dlzuBryI4bFQpyp8/N8P8A9svmeh7ajKXNynlHxx1Lxx8A&#10;PBtv4w0/x9ea+sFzFBcaTrNrAyXSu/8AAURWV/xq74i+K3iH/ho74WaPbXsljoOuaQbu700qvzSM&#10;krc/+O10fif9k/wr4mtbdbjVvEcl5aSpNa3V1q0t0bdl6bEl3J/47XVeI/gjoPjjTdIi8UGfWNT0&#10;3m21hG+y3UR9UeLbtoVDEc0uX+aMvi+8SqUeX7ziPjR8Qtf8N/HL4U6HpWovbabq106X1qqr+9QV&#10;k/CfUpta/ay+KUF6sdxHYW9utszxJui4X7rfer0vw18CfCfhfxLF4hSC91XW4k2Q3+sX015NEvoh&#10;kY7fwrV8P/DHQPDfjnXvFdjbSR6zrSIt3KZWZW29ML0WtqeHq+0jUn/M5fhYl1qfs5Qj/L+pwX7T&#10;2veMfAfh/SvGPha9k+y6NcrNqul7VK3Vp/Hz/s/+zVieOPjDqvxD8XeAvCfw71NrVtXjTWdS1GFU&#10;drfT+Plw3RnP8q9+1LS7XWNPuLC8hW4tbiNopYn+6ysMMtcJ8K/gH4N+DdxfT+GtPktri8VI5JZ5&#10;3lYIvRF3fdWqqUK0q3uy92X9fiRGpT9n70fePN9B8YeK/FH7Q3xR8GR+IJ7TT7TR4m09lRc20zpF&#10;+99+XrJ8EftMX3hn4R+ME8aSpP448JTtZSxMNj3jM223fb/t8V7ppPwv0DQfH+t+MrO3kTXdWhSC&#10;6laVmVkXbgbf+Aiue8Ufs5+BPGHjuHxfqelPNrULROzrM6xSNH9xnT7rYrn+r4qMI8sve97/AMme&#10;j9Ube2oyl70ex4Z8UvGnxO+G/wAF/ANzqPiG8PibW9XT7d5EMXnJHKhZbdPk27l/9Cr2r4Mf25cX&#10;1/care+L5IliWNYPEtvbxKzf308r/c/8erpfid8IvDvxa0+ws9fhuDHY3IurdrWd4HSQfxblp3g/&#10;4X6f4Jvpru01XXb6WSPy2XU9Vnuk477XY/NWtGhUpYiUn8Pr5GdSrTlR5be8eb/tSeP9f8C3Hw+T&#10;QtRk07+0dditbnaqnzYj1TmvT/iT4+0/4a+B9X8R6iQkFjC0gX/no/8ACn/AmwKrfE74P+Hfi3aa&#10;bBr0dy66dcfa7Z7W5eBkl/vblrnL79m/wlrFlHZ6tc65rdkt1FdfZ9S1i4uEZk+78rP935qt08RG&#10;VTlfxfD/AHSYypOMeb7J8/fDv9o7xF4Z8aeDb7xZ4z0/XdD8VRuLvTraWJm0eZ3/AHX3Pm27dv8A&#10;4/X2zuDKWX0rhPGnwV8HePvDtxouq6HaizkKsz20SwSLtYMNrr8y8+ldZo2jw6LpNnpsDyPBawpB&#10;G0rbn2qu0bm/iNVhaNehCVOpPm/lFXnTqPmij5f+CN/45+LyeNLm5+Imr6W+maxNZW0dtBA0aoPu&#10;7gyc1lv+0J40n+CPxZFzqEH/AAkng+9jsoNcsIkVLndcbN4T7u75W/76Fex2v7Lnguxk1B7OfXrC&#10;LUJnuLq2tNauIoZXf725Veugb4HeDP8AhXd/4Jg0aOy8OXnNxbWrsjSNuVt7P97d8i1wxweK9jy8&#10;3vcv8z+I6JV6PtObl0ueY/AnVvFPiW40C/1bUfHDxz2a3Uraha2qafK5XJ+ZPn2/3a8s8O/Hr4he&#10;HvFmt+LNW1p9T8D6b4om0TUNOaJf9FgY/uplbb/AcV9M+E/gXoXgu60+fTNS8RbLEbYLS41q4lt0&#10;X+55TNt20/T/AID+D9O0PxVo0enyPpviad7rUopZ2bzJH67f7v4VcsNiLQ5ZfDfr6BGtSvLmifPX&#10;x8+PXi7WpvE178Ptd/s3w34Rt4lvb6BEf7ZdSunyIzf3FrsPGXxg8V3/AIz+GfgHRNTj0K68RaVH&#10;e3uuywLKw/dFikSN8u/5f/Hq9Ltf2d/BFh8M7nwJb6ZJF4duZPNmiSd/MZt+/wC/97rWj4s+CfhH&#10;xtpOk2GraX539kxrHY3UUrRXEAVdo2yqdw4o+r4q8pc/xcv63XkL21Dbl7njvxu1/wAcfs+aHpXi&#10;ex8cXnia3a+itbrSdZtbf9+r/wBx0RWWrWs/FPxX8Qvj03w30XVj4L0200qPU7q8WBZbu4Zlibyo&#10;93yr/rev+w9ei2f7Ong2HV7TUr2DUvEF5Ztvtf7b1Oe9SBv7ypI5X9K1PHPwT8KfEDUrXU9TtJIt&#10;YtV2walYzvbXCL6B1NH1fEbqXu83w3/Uj2lLY81+NMvjP4Q/BHxjq9v43utXuII7ZrC4uraJZ7Zm&#10;uER8ugwwZW/u9q8x8MfGDxpceLvhzpuieJ9b1LVNZWObU7LxNYRWto9uURneBtiM38W3ZX0Pcfs/&#10;+F7zwzrOhX0usapZ6ssaXR1HVZ55SqPvVVZ2+X5vSrfif4IeFPFek+G9PvbScQ+HTE2mzW87xTwF&#10;FCrh1+b+FfypywuI9r7SEv5evnqXCtRUeWXmeZftCfGa8tfHmgfD7w/4qtPCV9cK95qWsXLJttYg&#10;vyJ838T1N8Af2iZ/Fnwr8TS61Omq+JvCEc4vvs7L/pixIzJKm3+/tr0/R/gr4T0XxLrOvLpy3uqa&#10;u6vdT35+0fd6Bd33aXT/AIK+FNG8eXHi+xsPsOr3Fr9knW3fZBLF/tRfdqo4fFe0c+b4ub/t3sQ6&#10;lHk5eU8j+CV947+PHglPGd54/utCF5NKtrpWj2kHlWyq5XDF0ZnPHrV7XvG/i7w9+0r8NfCEuutd&#10;WF7pM0uoLHAka3UqpL8+3+HlVrr1/Zo8GWN1dT6Omr+H1u23zwaLqtxaQu397Yj7c/hWyvwV8Lr4&#10;p8P+I1trj+1tCtGsrKX7S7bImDZDbj833m+9Thh68VHvG1/efvBKtTu/8jw345fHHV9c+JGp+EvC&#10;XjOy8Ir4f0+W4ubq5liX7XefwWq769h/Zz+Ltv8AGb4Z6drO5RqkH+i6jEn8Fwv3v++vvfjWr4R+&#10;Cfg7wTDfLY6RDcy31y93cXF+vnyyyN33PUvg34Q+GvAPiTXNb0O0ksbrWH33cUcrfZ2f+8sWdqn6&#10;VeHoYinU55y+Lf8Ar8CatSjKnyxj8J3lLSUtewcQUUUUAFFFFABRRRQAUUUUAFFFFABRRRQAUUUU&#10;AFFFFABRRRQAUUUUAFJS0UAFJS0UAFJS0UAN9a+W/wBqizv/ABJ8W/hR4ctNa1DR4tUe/ikksbho&#10;juEabH+X721v519SHvWJqXhPSNW1bTdUvdNtbrUtOLNaXU0YaSAtw2xuozXBi6PtoRj/AHkb0ans&#10;5cx8h/ET4p+In/4V74T126n03xlovi6ytdR+zyMiajatu2XC/wB5X4/4GK7VJLrX/wBs3xV4fvLu&#10;9Oj3HhlEa0S6ljT5lTO3a3yt/tLXvWueAfDXiXVrLVtV0Ox1DUdPO+2uri3VpYf4vlYjIq2vg7RY&#10;fEkviGPS7RNclh8iTUPKHnNH/d3dcVxxwdRS5qkub3v0sdEsTDl92P2f1ufKcnw20lf2uIvBfn6z&#10;/wAI2+ifa2sf7dvf9b/f3ebv/wDHq+hYbK98PeNPD+jab4g0+z0CGzaN9Fu2aW/n27grpIz7to/p&#10;XT/8Ifox8TDxH/Zdr/bgh8j+0PKHneX/AHd3XFNuPCui3viO11240y1m1m1hZINQaFTNEjdVVq6c&#10;PhvYL3f5jKpW9rb0PP8A9qLxE3hb4M67eQ65ceG52VYor61j3OHZvuj+7u6bq+a/C+qat4N+IXwx&#10;n1dr3wjBqO1ZpLLX5dX/ALUlbZ8ksTS/uk/3N/36+4dZ0qw1qwls9TtIb+zlG2S3uIlkjb6qeK5z&#10;Qvg54I8K6guo6V4U0jT71Pu3FvZojr9DjiubEYOpUxEa0ZdjanXjCj7Ox8y+PNB8T6f4g8d6n4tk&#10;m1+x3SvpWp2Xiw2EWmRfPtR4FdfnX5f4XqDR5vih8Q/2e/AN42qzO32+T+0baXUFsLrVLNX+XZO3&#10;+zur6h1L4O+BtX1htWvvCekXepSv5jXU1mjuz/3myOa0tf8ABPh3xbpsenaxotjqVjA26O3ubdWW&#10;M/7I/h/Cso4CUeb3/wCr37D+uR933T5R+GOueI7P9oy48NeHlvNI0SXRpJbzT7rWf7Xis59rbJXk&#10;3vtbds+TdXG+Nrfxb4H+HOq6tr1xfTeMVufNtvFFr4s3RS/P8ixWqv8AN8n8GyvuLw34J8PeC7Z7&#10;bQ9FsdJglPzR2dusYb/ewOax7H4OeAtN1JdSs/B+i21+JMrcR2EYdX/vZxUvLqkoKPP3/r+rFxxc&#10;ebm5TwLxppvj/wAUXHgLVNVaXV9CbRY21Tw7a6yulXD3TLzKzB1+X7v8dc58I9a8c67p3xh0Tw5r&#10;Dabp1lGv9kXN9qf22GwlYfPEly3bbu+b+DivrDxP8N/Cvjh7ebX/AA/p+sSQjZG93bq7KPQZq5b+&#10;DNB0/Q30S30awg0mRfKayhtlWFlx0KgYNavLpyqOXP3/ABIWKj7NR5T4c8VXniz4dx+BxpdtqWl+&#10;N5dRit7mQ+KP7S/tTf8Af/cb32pv/wBha9J0yVPih+0L8QtF8caze2Wm6HGi6Vp8WpzWKhP+ev7p&#10;03V9E+G/hN4O8I3hu9E8M6Vpd0f+W9raIkn/AH0Bml8TfC3wj40u1u9d8OaZq11GvlrPd2qO4X03&#10;EZrNZfUp7z5v7vTaw5YmMuh8jeDNR+JPjr4F69p+heJppItO8SPaWV5eXqwS39gv/LJbhv4qv+Et&#10;a1vw5+0h4M0XQbXUNFsr2B/7X0eXxB/aymJV4lb538o/8Cr6yvPAPhrUfDqaFc6Fp82irjZYPbKY&#10;V/4DjFM8M/D/AMM+CBK2g6Dp+jeZne1lbLGzfUjrRDL6iqRfPty/h/XcbxcJKUeXe58OaxreueLL&#10;f4ma9Z3l54psrO8l+x+IJdfl02WwVPnfyrNJVWXZ/B9zfX0z8Ovipep8LfCF5p2j+I/H8dzY86vD&#10;FDHI7KzI3mq8q4bK13Oo/BHwDq2oS6hfeD9FuryQ75J3skLM3rnFdfZ2MGnWsVtbQx28ES7I4ol2&#10;oq+gArXCYGpRfvS/r+vn5mdfEU6i0ifLfiXVp/iB+1B/winiy+1DRvDMehrfWekrfvZ/aJnX59zx&#10;Ou5k+f8Ai/grV/ZR17U5PHXxP8PLql5rPhLR9QSLSri7nefZ8z70WVvvfw17h4m+Hnhnx15Ta/oW&#10;n6y0P+ra+tlkK/mKv+GvDuk+F9NSw0XTbXS7JPu29pCsSD8FFaUMFUp1vaSltf583+RNSvGVPlt2&#10;Nyikpa9g4gooooASilooAKKKKACiiigAooooAKKKKACiiigAooooA//ZUEsBAi0AFAAGAAgAAAAh&#10;ACsQ28AKAQAAFAIAABMAAAAAAAAAAAAAAAAAAAAAAFtDb250ZW50X1R5cGVzXS54bWxQSwECLQAU&#10;AAYACAAAACEAOP0h/9YAAACUAQAACwAAAAAAAAAAAAAAAAA7AQAAX3JlbHMvLnJlbHNQSwECLQAU&#10;AAYACAAAACEA2NGSIuQCAACZCAAADgAAAAAAAAAAAAAAAAA6AgAAZHJzL2Uyb0RvYy54bWxQSwEC&#10;LQAUAAYACAAAACEAN53BGLoAAAAhAQAAGQAAAAAAAAAAAAAAAABKBQAAZHJzL19yZWxzL2Uyb0Rv&#10;Yy54bWwucmVsc1BLAQItABQABgAIAAAAIQDUDEb03AAAAAQBAAAPAAAAAAAAAAAAAAAAADsGAABk&#10;cnMvZG93bnJldi54bWxQSwECLQAKAAAAAAAAACEAuLneKr5FAAC+RQAAFAAAAAAAAAAAAAAAAABE&#10;BwAAZHJzL21lZGlhL2ltYWdlMS5qcGdQSwUGAAAAAAYABgB8AQAANE0AAAAA&#10;">
                    <v:rect id="Rectangle 114146" o:spid="_x0000_s1269"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494wwAAAN8AAAAPAAAAZHJzL2Rvd25yZXYueG1sRE/LisIw&#10;FN0PzD+EO+BuTCsiWo0io6JLHwPq7tJc2zLNTWmirX69EYRZHs57MmtNKW5Uu8KygrgbgSBOrS44&#10;U/B7WH0PQTiPrLG0TAru5GA2/fyYYKJtwzu67X0mQgi7BBXk3leJlC7NyaDr2oo4cBdbG/QB1pnU&#10;NTYh3JSyF0UDabDg0JBjRT85pX/7q1GwHlbz08Y+mqxcntfH7XG0OIy8Up2vdj4G4an1/+K3e6PD&#10;/Lgf9wfw+hMAyOkTAAD//wMAUEsBAi0AFAAGAAgAAAAhANvh9svuAAAAhQEAABMAAAAAAAAAAAAA&#10;AAAAAAAAAFtDb250ZW50X1R5cGVzXS54bWxQSwECLQAUAAYACAAAACEAWvQsW78AAAAVAQAACwAA&#10;AAAAAAAAAAAAAAAfAQAAX3JlbHMvLnJlbHNQSwECLQAUAAYACAAAACEAhW+PeMMAAADfAAAADwAA&#10;AAAAAAAAAAAAAAAHAgAAZHJzL2Rvd25yZXYueG1sUEsFBgAAAAADAAMAtwAAAPcCAAAAAA==&#10;" filled="f" stroked="f">
                      <v:textbox inset="0,0,0,0">
                        <w:txbxContent>
                          <w:p w:rsidR="00AA4EB3" w:rsidRDefault="00AA4EB3">
                            <w:r>
                              <w:rPr>
                                <w:b/>
                                <w:sz w:val="16"/>
                              </w:rPr>
                              <w:t>ge</w:t>
                            </w:r>
                          </w:p>
                        </w:txbxContent>
                      </v:textbox>
                    </v:rect>
                    <v:rect id="Rectangle 114147" o:spid="_x0000_s1270"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rjxQAAAN8AAAAPAAAAZHJzL2Rvd25yZXYueG1sRE/LasJA&#10;FN0X/IfhCt3VSYq0GjMRsS26rA9Qd5fMNQlm7oTM1KR+vVMouDycdzrvTS2u1LrKsoJ4FIEgzq2u&#10;uFCw3329TEA4j6yxtkwKfsnBPBs8pZho2/GGrltfiBDCLkEFpfdNIqXLSzLoRrYhDtzZtgZ9gG0h&#10;dYtdCDe1fI2iN2mw4tBQYkPLkvLL9scoWE2axXFtb11Rf55Wh+/D9GM39Uo9D/vFDISn3j/E/+61&#10;DvPjcTx+h78/AYDM7gAAAP//AwBQSwECLQAUAAYACAAAACEA2+H2y+4AAACFAQAAEwAAAAAAAAAA&#10;AAAAAAAAAAAAW0NvbnRlbnRfVHlwZXNdLnhtbFBLAQItABQABgAIAAAAIQBa9CxbvwAAABUBAAAL&#10;AAAAAAAAAAAAAAAAAB8BAABfcmVscy8ucmVsc1BLAQItABQABgAIAAAAIQDqIyrjxQAAAN8AAAAP&#10;AAAAAAAAAAAAAAAAAAcCAABkcnMvZG93bnJldi54bWxQSwUGAAAAAAMAAwC3AAAA+QI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145" o:spid="_x0000_s1271"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z8ZwgAAAN8AAAAPAAAAZHJzL2Rvd25yZXYueG1sRE9Na8JA&#10;EL0X+h+WKfRWN1HbSnQVEQp6VANex+yYhGZn0uyq8d+7gtDj433PFr1r1IU6XwsbSAcJKOJCbM2l&#10;gXz/8zEB5QOyxUaYDNzIw2L++jLDzMqVt3TZhVLFEPYZGqhCaDOtfVGRQz+QljhyJ+kchgi7UtsO&#10;rzHcNXqYJF/aYc2xocKWVhUVv7uzMzD6+5Zi62VUbpaHFck6Px5uuTHvb/1yCipQH/7FT/faxvnp&#10;OB1/wuNPBKDndwAAAP//AwBQSwECLQAUAAYACAAAACEA2+H2y+4AAACFAQAAEwAAAAAAAAAAAAAA&#10;AAAAAAAAW0NvbnRlbnRfVHlwZXNdLnhtbFBLAQItABQABgAIAAAAIQBa9CxbvwAAABUBAAALAAAA&#10;AAAAAAAAAAAAAB8BAABfcmVscy8ucmVsc1BLAQItABQABgAIAAAAIQBbhz8Z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b/>
              <w:noProof/>
              <w:sz w:val="14"/>
            </w:rPr>
            <w:t>36</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Pr="00490BBA">
              <w:rPr>
                <w:rFonts w:ascii="Calibri" w:eastAsia="Calibri" w:hAnsi="Calibri" w:cs="Calibri"/>
                <w:b/>
                <w:noProof/>
                <w:sz w:val="14"/>
              </w:rPr>
              <w:t>62</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noProof/>
        <w:lang w:val="es-MX" w:eastAsia="es-MX"/>
      </w:rPr>
      <mc:AlternateContent>
        <mc:Choice Requires="wpg">
          <w:drawing>
            <wp:anchor distT="0" distB="0" distL="114300" distR="114300" simplePos="0" relativeHeight="251669504"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4292" name="Group 114292"/>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684" name="Shape 12068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85" name="Shape 12068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86" name="Shape 12068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87" name="Shape 12068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88" name="Shape 12068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1A276A3" id="Group 114292" o:spid="_x0000_s1026" style="position:absolute;margin-left:87pt;margin-top:110.65pt;width:462.1pt;height:2.05pt;z-index:251669504;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0KCcgMAAKoUAAAOAAAAZHJzL2Uyb0RvYy54bWzsWF9v2yAQf5+072D5fbXjNWliJenDuvVl&#10;2qq1+wAU4z+SbRDQJP32Ow5D3CRt00aKtC19CBiO4+7H/e4o08tVUwcLJlXF21k4OIvDgLWUZ1Vb&#10;zMLfd98+jcNAadJmpOYtm4WPTIWX848fpkuRsoSXvM6YDEBJq9KlmIWl1iKNIkVL1hB1xgVrYTLn&#10;siEaPmURZZIsQXtTR0kcj6Ill5mQnDKlYPTKToZz1J/njOqfea6YDupZCLZp/JX4e29+o/mUpIUk&#10;oqxoZwZ5hxUNqVrY1Ku6IpoED7LaUtVUVHLFc31GeRPxPK8oQx/Am0G84c215A8CfSnSZSE8TADt&#10;Bk7vVkt/LG5kUGVwdoPzZJKEQUsaOCfcOujGAKSlKFKQvZbiVtzIbqCwX8bvVS4b04JHwQrhffTw&#10;spUOKAwOx6Px59EwDCjMJcNJPLbw0xLOaGsVLb++uC5ym0bGNm/KUkAgqTVW6jCsbksiGB6BMv47&#10;rJJ4ND53WKFMMLBjCA3KeqBUqgCzfVGaDM5B8xOIvKskpQ9KXzOOWJPFd6VtAGeuR0rXo6vWdSXQ&#10;4EUCCKLNOmOi6QbLWWjNKN1BmamGL9gdRyG9cVxg4Xq2bvtSVpGLBhB0064VqMyL+cB4VhR43A+g&#10;V+SQ414GOsbD+bTroNfQ7+NatwYA2IUSyEh5TTRSu6k0pKq6aoAryUUcrxWDNhN29pSxpx9rZoCq&#10;218sB3ohJcyAksX9l1oGC2ISEv6hclKLknSjhhVgUieKfdRj1udVXXuVA1y6S6XV0AmbdQxzoV8Z&#10;25W0s8YmREgr4LRLi2CBX4Q781b79S0kczSz563p3vPsEdMDAgI8NJnjWISEzGKTV4+QQ2OlMQHI&#10;ezAhMUYttC7f9ePmOHxEI8yBrAlnGWRp4aJyPfsMz5ygm3btBh17PjsJ1/a33VPs6aYdB09kNMep&#10;/i0yjnaQcfQmMo7iCShxhQOykb8ODGHqwtbIXtwdnZLDcWcIVMkDWelVOXeBGo5mrrV060v2nHdC&#10;rj1x81Qon725Ane2CuXFm7gJV/kE7kC76IlBebq/dtc2exPexcp977mnkvm/3F/hqWSLlvgv8t73&#10;171o2asaRy+ZNjkcXi+tnleLpRfr+ey46NpTpfzrKiW++MCDGObY7vHOvLj1v6Hff2Kc/wEAAP//&#10;AwBQSwMEFAAGAAgAAAAhALvdXMXhAAAADAEAAA8AAABkcnMvZG93bnJldi54bWxMj8FOwzAQRO9I&#10;/IO1SNyok7SFEuJUVQWcKiRaJMRtG2+TqPE6it0k/XucExxndjT7JluPphE9da62rCCeRSCIC6tr&#10;LhV8Hd4eViCcR9bYWCYFV3Kwzm9vMky1HfiT+r0vRShhl6KCyvs2ldIVFRl0M9sSh9vJdgZ9kF0p&#10;dYdDKDeNTKLoURqsOXyosKVtRcV5fzEK3gccNvP4td+dT9vrz2H58b2LSan7u3HzAsLT6P/CMOEH&#10;dMgD09FeWDvRBP20CFu8giSJ5yCmRPS8SkAcJ2u5AJln8v+I/BcAAP//AwBQSwECLQAUAAYACAAA&#10;ACEAtoM4kv4AAADhAQAAEwAAAAAAAAAAAAAAAAAAAAAAW0NvbnRlbnRfVHlwZXNdLnhtbFBLAQIt&#10;ABQABgAIAAAAIQA4/SH/1gAAAJQBAAALAAAAAAAAAAAAAAAAAC8BAABfcmVscy8ucmVsc1BLAQIt&#10;ABQABgAIAAAAIQCtV0KCcgMAAKoUAAAOAAAAAAAAAAAAAAAAAC4CAABkcnMvZTJvRG9jLnhtbFBL&#10;AQItABQABgAIAAAAIQC73VzF4QAAAAwBAAAPAAAAAAAAAAAAAAAAAMwFAABkcnMvZG93bnJldi54&#10;bWxQSwUGAAAAAAQABADzAAAA2gYAAAAA&#10;">
              <v:shape id="Shape 12068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mJNxQAAAN8AAAAPAAAAZHJzL2Rvd25yZXYueG1sRI/BasJA&#10;EIbvBd9hGcFb3URUQpqNFEHx4KXWQ49DdppNm50N2dUkb+8WhB4//vm/mSl2o23FnXrfOFaQLhMQ&#10;xJXTDdcKrp+H1wyED8gaW8ekYCIPu3L2UmCu3cAfdL+EWkQJ+xwVmBC6XEpfGbLol64jjtm36y2G&#10;iH0tdY9DlNtWrpJkKy02HDcY7GhvqPq93Gy0pLLbXNMvfQ7TLeWjyX5Ie6UW8/H9DUSgMfwPP9sn&#10;Hc9fJdtsDX//RABZPgAAAP//AwBQSwECLQAUAAYACAAAACEA2+H2y+4AAACFAQAAEwAAAAAAAAAA&#10;AAAAAAAAAAAAW0NvbnRlbnRfVHlwZXNdLnhtbFBLAQItABQABgAIAAAAIQBa9CxbvwAAABUBAAAL&#10;AAAAAAAAAAAAAAAAAB8BAABfcmVscy8ucmVsc1BLAQItABQABgAIAAAAIQBVumJNxQAAAN8AAAAP&#10;AAAAAAAAAAAAAAAAAAcCAABkcnMvZG93bnJldi54bWxQSwUGAAAAAAMAAwC3AAAA+QIAAAAA&#10;" path="m,l9144,r,25908l,25908,,e" fillcolor="black" stroked="f" strokeweight="0">
                <v:stroke miterlimit="83231f" joinstyle="miter"/>
                <v:path arrowok="t" textboxrect="0,0,9144,25908"/>
              </v:shape>
              <v:shape id="Shape 12068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w+wwAAAN8AAAAPAAAAZHJzL2Rvd25yZXYueG1sRE/LagIx&#10;FN0X/IdwC+5qUvHFaBRbEEQQ6mPh8jq5nRk6uRmTqOPfm0Khy8N5zxatrcWNfKgca3jvKRDEuTMV&#10;FxqOh9XbBESIyAZrx6ThQQEW887LDDPj7ryj2z4WIoVwyFBDGWOTSRnykiyGnmuIE/ftvMWYoC+k&#10;8XhP4baWfaVG0mLFqaHEhj5Lyn/2V6uhuRT+dAnmg8/Xr82Y1Zra7UDr7mu7nIKI1MZ/8Z97bdL8&#10;vhpNhvD7JwGQ8ycAAAD//wMAUEsBAi0AFAAGAAgAAAAhANvh9svuAAAAhQEAABMAAAAAAAAAAAAA&#10;AAAAAAAAAFtDb250ZW50X1R5cGVzXS54bWxQSwECLQAUAAYACAAAACEAWvQsW78AAAAVAQAACwAA&#10;AAAAAAAAAAAAAAAfAQAAX3JlbHMvLnJlbHNQSwECLQAUAAYACAAAACEAvsRMPsMAAADfAAAADwAA&#10;AAAAAAAAAAAAAAAHAgAAZHJzL2Rvd25yZXYueG1sUEsFBgAAAAADAAMAtwAAAPcCAAAAAA==&#10;" path="m,l9144,r,9144l,9144,,e" fillcolor="black" stroked="f" strokeweight="0">
                <v:stroke miterlimit="83231f" joinstyle="miter"/>
                <v:path arrowok="t" textboxrect="0,0,9144,9144"/>
              </v:shape>
              <v:shape id="Shape 12068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oDwxAAAAN8AAAAPAAAAZHJzL2Rvd25yZXYueG1sRE9NS8NA&#10;EL0L/odlhN7sxlDSGrstIi1IBaFRPA/ZMQnNzsbsNI399a5Q6PHxvpfr0bVqoD40ng08TBNQxKW3&#10;DVcGPj+29wtQQZAttp7JwC8FWK9ub5aYW3/iPQ2FVCqGcMjRQC3S5VqHsiaHYeo74sh9+96hRNhX&#10;2vZ4iuGu1WmSZNphw7Ghxo5eaioPxdEZeJv9vG/Pg8yL3XA+yGP6ZTc7Z8zkbnx+AiU0ylV8cb/a&#10;OD9NskUG/38iAL36AwAA//8DAFBLAQItABQABgAIAAAAIQDb4fbL7gAAAIUBAAATAAAAAAAAAAAA&#10;AAAAAAAAAABbQ29udGVudF9UeXBlc10ueG1sUEsBAi0AFAAGAAgAAAAhAFr0LFu/AAAAFQEAAAsA&#10;AAAAAAAAAAAAAAAAHwEAAF9yZWxzLy5yZWxzUEsBAi0AFAAGAAgAAAAhAAV2gPDEAAAA3wAAAA8A&#10;AAAAAAAAAAAAAAAABwIAAGRycy9kb3ducmV2LnhtbFBLBQYAAAAAAwADALcAAAD4AgAAAAA=&#10;" path="m,l5856097,r,9144l,9144,,e" fillcolor="black" stroked="f" strokeweight="0">
                <v:stroke miterlimit="83231f" joinstyle="miter"/>
                <v:path arrowok="t" textboxrect="0,0,5856097,9144"/>
              </v:shape>
              <v:shape id="Shape 12068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Pw6xQAAAN8AAAAPAAAAZHJzL2Rvd25yZXYueG1sRI/BasMw&#10;DIbvg76DUWG3xUlgWcjqhjLY2KGXZTnsKGI1ThvLIXbb9O3rwWDHj1//J2lTL3YUF5r94FhBlqQg&#10;iDunB+4VtN/vTyUIH5A1jo5JwY081NvVwwYr7a78RZcm9CJK2FeowIQwVVL6zpBFn7iJOGYHN1sM&#10;Eede6hmvUW5HmadpIS0OHDcYnOjNUHdqzjZaMjk9t9mP3ofbOeMPUx5Je6Ue18vuFUSgJfwP/7U/&#10;dTw/T4vyBX7/iQByewcAAP//AwBQSwECLQAUAAYACAAAACEA2+H2y+4AAACFAQAAEwAAAAAAAAAA&#10;AAAAAAAAAAAAW0NvbnRlbnRfVHlwZXNdLnhtbFBLAQItABQABgAIAAAAIQBa9CxbvwAAABUBAAAL&#10;AAAAAAAAAAAAAAAAAB8BAABfcmVscy8ucmVsc1BLAQItABQABgAIAAAAIQClaPw6xQAAAN8AAAAP&#10;AAAAAAAAAAAAAAAAAAcCAABkcnMvZG93bnJldi54bWxQSwUGAAAAAAMAAwC3AAAA+QIAAAAA&#10;" path="m,l9144,r,25908l,25908,,e" fillcolor="black" stroked="f" strokeweight="0">
                <v:stroke miterlimit="83231f" joinstyle="miter"/>
                <v:path arrowok="t" textboxrect="0,0,9144,25908"/>
              </v:shape>
              <v:shape id="Shape 12068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OgwwAAAN8AAAAPAAAAZHJzL2Rvd25yZXYueG1sRE9NawIx&#10;EL0X/A9hBG81UYqVrVFUKIhQaLWHHqebcXdxM1mTqNt/3zkUeny878Wq9626UUxNYAuTsQFFXAbX&#10;cGXh8/j6OAeVMrLDNjBZ+KEEq+XgYYGFC3f+oNshV0pCOBVooc65K7ROZU0e0zh0xMKdQvSYBcZK&#10;u4h3Cfetnhoz0x4bloYaO9rWVJ4PV2+hu1Tx65Lchr+v7/tnNjvq356sHQ379QuoTH3+F/+5d07m&#10;T81sLoPljwDQy18AAAD//wMAUEsBAi0AFAAGAAgAAAAhANvh9svuAAAAhQEAABMAAAAAAAAAAAAA&#10;AAAAAAAAAFtDb250ZW50X1R5cGVzXS54bWxQSwECLQAUAAYACAAAACEAWvQsW78AAAAVAQAACwAA&#10;AAAAAAAAAAAAAAAfAQAAX3JlbHMvLnJlbHNQSwECLQAUAAYACAAAACEAUMXjoM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3909" name="Group 113909"/>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3911" name="Rectangle 113911"/>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3912" name="Rectangle 113912"/>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3910" name="Picture 113910"/>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3909" o:spid="_x0000_s1272"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a6D5QIAAJkIAAAOAAAAZHJzL2Uyb0RvYy54bWzEVttOGzEQfa/Uf7D8&#10;DnsJm4QVCapKQUhVQaX9AMfr3bXqtS3bySb9+o69l0CAllKpPMQZ32bOnLl4z863jUAbZixXcoGT&#10;4xgjJqkquKwW+Pu3y6M5RtYRWRChJFvgHbP4fPn+3Vmrc5aqWomCGQRKpM1bvcC1czqPIktr1hB7&#10;rDSTsFkq0xAHU1NFhSEtaG9ElMbxNGqVKbRRlFkLqxfdJl4G/WXJqLspS8scEgsM2FwYTRhXfoyW&#10;ZySvDNE1pz0M8goUDeESjI6qLogjaG34I1UNp0ZZVbpjqppIlSWnLPgA3iTxgTdXRq118KXK20qP&#10;NAG1Bzy9Wi39srk1iBcQu2RyGp9iJEkDcQqmUb8GJLW6yuHsldF3+tb0C1U3835vS9P4f/AIbQO9&#10;u5FetnWIwmJyMsvSSYoRhb1sNstOpx3/tIYgPbpG60+/vxgNZiOPbgTTakglu2fL/htbdzXRLATB&#10;egbusZUkA1tfIc+IrAQLjMF6ICicH+myuQXmnuAqm0xnMbACpKTxPNwl+chZNp9OwI6nLMmSkzTs&#10;j56TXBvrrphqkBcW2ACSkIhk89k6gAFHhyPetpB+lOqSC9Ht+hUgcIDnJbddbUNOpKFA/NJKFTtw&#10;vVbm5w2UeylUu8Cql7DvAGDc72IkriVQ7ottEMwgrAbBOPFRhZLs4HxYO1XygHdvrccFsfT597+C&#10;CpHoSuAgqOlfBXWaZdns5JmgTmazN4zpmJ1vHVPNaQ6/vq2B9KhQ/9z+4ZZbG4Z7Jc2LdDTE/Fjr&#10;I+jAmji+4oK7XXhNoHI8KLm55dTXqp8c1DzkdZcecMRb7io+1Mlw2t/1teXnD1StBNe+8HzOe7kH&#10;Dc/RQTt/wu/uqbhQdN0w6bq3zzAB+JW0NdcWI5OzZsWglZvrom8j1hnmaO0NlmDYp3RX9eNGQLkH&#10;5jE/06fA8xf39Nc2qICmsx9EgBO6QHj/QHrwwN6fh1P7L4rlL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UDEb03AAAAAQBAAAPAAAAZHJzL2Rvd25yZXYueG1sTI/NasMwEITvhb6D&#10;2EJvjfxDSupaDiG0PYVCk0DpbWNtbBNrZSzFdt4+ai/NZWGYYebbfDmZVgzUu8aygngWgSAurW64&#10;UrDfvT8tQDiPrLG1TAou5GBZ3N/lmGk78hcNW1+JUMIuQwW1910mpStrMuhmtiMO3tH2Bn2QfSV1&#10;j2MoN61MouhZGmw4LNTY0bqm8rQ9GwUfI46rNH4bNqfj+vKzm39+b2JS6vFhWr2C8DT5/zD84gd0&#10;KALTwZ5ZO9EqCI/4vxu8JE1SEAcFL3EEssjlLXxxBQAA//8DAFBLAwQKAAAAAAAAACEAuLneKr5F&#10;AAC+RQAAFAAAAGRycy9tZWRpYS9pbWFnZTEuanBn/9j/4AAQSkZJRgABAQEAYABgAAD/2wBDAAMC&#10;AgMCAgMDAwMEAwMEBQgFBQQEBQoHBwYIDAoMDAsKCwsNDhIQDQ4RDgsLEBYQERMUFRUVDA8XGBYU&#10;GBIUFRT/2wBDAQMEBAUEBQkFBQkUDQsNFBQUFBQUFBQUFBQUFBQUFBQUFBQUFBQUFBQUFBQUFBQU&#10;FBQUFBQUFBQUFBQUFBQUFBT/wAARCAB+Ab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N8bftsfDzwD4ovdA1M6oL2zbZL5NmXWsX/h4R8Lv&#10;XWf/AABP+NfE37Tf/JePFH/XevMK/Mq2fYuNSUYn1VLK6c6fMfpRH/wUG+F7si51j5m2L/oX/wBe&#10;vo/SdWh1vS7W/tsmG5iWZN391ua/Eq2/4/bT/rqlftB8Pf8AkR9B/wCvKL/0AV72TZlWx0pRqnmY&#10;/CRw1uU6XNGabVe8v4NPt2nuZo7eJPvPK21a+r5uX4jyCxSbqgguYry3WWCRZom+66NuWvgn44/H&#10;DxV8Hf2l7aNvEer3PhmP/SJ9L3Ltl/2F/wBmvOxuPjg480joo0ZVpcsT793Uo4r87vB/xm+Kf7SP&#10;xt0WfSop7bw1pt8sstjbttt4ov8Apq/8TV+hyfd+aowWPjjPeiFajKg+WRNSZrPs9WtNQeRba5hm&#10;eNtrLDIrbavV6kZRlsc4VxXxi1C50v4YeJbyznktruCxleKWJvmVtvFdt2rhPjcBJ8KfE6/wtZup&#10;rHExlKlJRLj8R+fvwU/be8b+AbiKDxNczeLdIdv3v2hv9Ii/3Xr9BPhX8WvD3xi8NprXh278+3+7&#10;IjLteJv7rV8TfET9hO/XwrYeIPAdx9r8y0SSXSbl/m+582x69a/4J56RfaH4E8R2Wo2c9hfQ6jtl&#10;t7hNrrXx+WVsbSxPsKvwnr4mOHlT9pSPrqkIptVb3UrfTYTLczx28S/eeRtq19tzcp4papvmLuwT&#10;zUUc8dxGssbK8bcqyt96viT9rPxf8U/hT8XbTxnoIuIfDMVssDbG320v+zKn8NedjcbHCw9qbU6f&#10;tZcp9xZor829R/as8U/Fv4r+CrXR9V1Lw3Y3TxQX9jaS/I7/AOzX6L2MTW9nFG0rzFVx5rffassF&#10;mMcb8JrWw8sP8Rdp9Z1nqtnqLSLa3MNwYztbyZFfbV7zK9eMuc5BHbYtfOHiL9u34beHPEGo6ReH&#10;VhdWMrW8uyzLLu/Ovou5/wBS/wBK/Gn4u/8AJWvGH/YRl/8AQ6+YzjMKmB5fZHq4DDRxErSPv3/h&#10;4R8LvXWf/AA/40v/AA8I+F/rrH/gEf8AGvzXor5P/WDFnt/2TQP0m/4eFfC/11j/AMAj/jTv+HhH&#10;wv8AXWf/AAAP+NfEmg/s5+M9Y0mLVbm1tNB0y4XfFcazeJb7v+AN81ZXjb4M+I/Aekpqt9/Z95pT&#10;Ns+16feRXCf+O1f9u405v7Pw38x94f8ADwj4Xeus/wDgCf8AGl/4eFfC/wBdY/8AAI/418MeEvgL&#10;4x8YaMurwWMGm6O33L7U7pLeJ/8Ac3feqz4h/Z18Z6DpMuqwW1premW675bjSbxLjb/vovzVX9u4&#10;0P7Pw38x9u/8PCfhf66x/wCAR/xo/wCHhHwu9dZ/8AT/AI18D/D34R+J/ihZ6rP4csVv/wCy13Tp&#10;5ux/+AJXI3EMtndS21zA1tcRPtaF12OrVP8AbmNL/s3DS+0fpN/w8I+F397Wf/AE/wCNH/Dwr4Ye&#10;usf+AR/xr8/PGfw91rwG2lLq8Co+qQLcWvktv3K1dXpP7N/jO/0u31O+i0/w9aTrvifVrxbd2/4B&#10;96j+3caEstw0ftH2x/w8I+F/rrP/AIAH/Gj/AIeEfC711n/wBP8AjXwZ46+D/iX4e2EWoanFaTaf&#10;K+xbuxvEuE3f8BrqLX9lfx1eWGn3KxaWn9oxebawzajFFLKv+wjVcc8xpEsvw38x9l/8PCPhd66z&#10;/wCAJ/xo/wCHhXww9dY/8Aj/AI1+eN54J1nSvGCeF76xaz1tp1t/s8395q9Gvv2V/GulXX2a8n0K&#10;zuF+9DNq0SP/AOhVH9uY0P7Pw38x9kf8PCPhf66z/wCAB/xo/wCHhHwv9dY/8Aj/AI18KeEvgb4q&#10;8ZrqU9nFZ22mabP9nn1O7ulit93+w/8AFWV45+G+s/D3UrS01NbaZ7xd9rNYzpcJL/3zR/buNKjl&#10;+G/mP0A/4eEfC711n/wBP+NN/wCHhPwu9dZ/8Aa+LrD9mnxtNptvfahFp/h63uF3xf2tfRW7t/wD&#10;71Ynjn4IeL/h7pq6nqemLNpTfd1CxnS4t/8Avtar+3caT/Z+G+HmPu7/AIeEfC711n/wAP8AjTf+&#10;HhXwu9dZ/wDACvzZorP/AFhxZ0/2TSP0o/4eEfC711n/AMAT/jR/w8I+F3rrP/gCf8a/Neij/WHF&#10;h/ZNA/Sj/h4R8LvXWf8AwBP+NH/Dwj4Xeus/+AJ/xr816KP9YcWP+yaB+lH/AA8I+F3rrP8A4An/&#10;ABo/4eEfC711n/wBP+NfmvRS/wBYcWH9k0D9KP8Ah4R8LvXWf/AE/wCNH/Dwj4Xeus/+AJ/xr816&#10;Kf8ArDixf2TQP0lb/goR8L12ZOsfM2P+PL/69fSek6lDrGl2t/AW8m5jWVM9cMMivxEf/ln/ALy1&#10;+03w/wD+RH0L/rzi/wDQRX0WUZnXxTm6h4+PwcMNyqJ+Vn7Tn/JdvFP/AF3ry+vUP2nP+S7eK/8A&#10;rvXl9fA4r+PI+qw38KI+1/4/Lb/rqtfs/wDDr/kRdA/68Yv/AEAV+MEP/H5b/wDXVa/Z74e/8iNo&#10;H/XjF/6BX1XDP8SR4WcfZOkFeZfHb4MxfHDwmugz6vd6Pb+Zvd7Tq9em0lfoNSnGrHlkfNRlynE/&#10;CT4dL8KfAun+Gl1K51WKzTYtxcffrzn4+/smaR8edfsdXvNXudLuLWLyv9HjV91e9syL97ApUdWX&#10;5Wrlq4WhWp+ymbRqShLmieB/AX9ldPgTrl3eab4p1C/srpNs9jcRrsZ/79e4alam8sJ7ZZGiMisv&#10;mL/DVrzlX7zLR50b/wASmilh6GHj7KISqSnLnkeFfBH9l2D4L+L9W1y28S6hqv8AaO4y29z9zdXu&#10;/wB2l3LUX2iL/nov/fVaRhTw8eVEScplisLxh4bi8XeGtQ0aWVreK8i8ppY/vLWz5gdflNNaZF+8&#10;yj/gVdPNEgoaFpKaLo9npyMzraxLErt/Ftq5HaxQszLGqM33tq/ep/nL/eWn+ZUe5uMK8t+PvwRi&#10;+OnheDRJ9Zu9Ht1l81ntOr16d9oj/vr/AN9U/crLUVFGtHlK+E474U+Af+FY+CNO8OLqM+qRWa7E&#10;uLn7+2uc+PPwPb44eHoNGl8QXmi2CvvnhtFX9/8A71eotNGn8S0qzRt91lNYyo0p0/ZTHGUoy50f&#10;Lnwt/YT0H4a+N9P8Rpr13qU1m29Le4gTZX0tq+m/2tpd1Z+Y0PnxNF5yfeWtDctIsqP91lNRRwtD&#10;Dx5KZVSpOrLmkeHfAv8AZhtfgfr+ranZ+JdQ1Qal/rbe7+5u9a9x+7S0nFdlOnGlHliZylKQy4/4&#10;93/3a/Gj4u/8la8Yf9hGX/0Ov2Vm/wBS3+7X41fF3/krXjD/ALCMv/odfD8SfDA9/KfikcrXS/DW&#10;/wBK0v4jeHLzXF36Vb3ivP8AL/Dvrmqu6Ppq6xq1vYy3kGmpcNsa7u22xRf79fBxl7x9PU+E94/a&#10;q8E+M/EnxGl8QQW134h8L3USNplxY/vbdV2fc2L92vJE8D+IfD1naavrWh6hZ+HVuovPe4R4kb56&#10;9I8PeGNX8JRPFovxw8O6bF/zxh1GXZ/3xsqLxD4M1Dxgv/E6+NfhnVUX7qXGoyun/fGyu6Ueb3jx&#10;41IxjyHW/tSeG/EPj5vD/iHwws+veB/sMUVrDp/71LVlT596LWf+yj4M8Y+GfHy+I7yC58PeErWJ&#10;v7Tm1BfKilXZ9za33qwPDfgm+8Ht/wASP40+GdK3fe+z6jKiN/wDZUviTwlqfi2Lyta+N3hvUov7&#10;lxqMuz/vjZV/a5iOb3fZncfCXxMthofxz17wrPJYRKzXFjNF8m353rnLPUvC/wC1RYW9nq8tt4V+&#10;KCqvlahs2W+qf7D/AO1XOab8NP7HsL2xsfi74StrS8XZdQw3j7JV/wBv5KzU+CemI25fif4NR1+6&#10;6Xkvy/8AjlX7Sp9qJHJT/mPbPi+dO8D/ABy+D8filYjaWFrFFc7/AJ0V/wC/Xnv7SXw98Z6l8WL3&#10;XL6xvte8P3kqNZ31iv2iLyP9n+7WPr3w3l8VSwy6x8YvCmpPbr5UT3F9K+1f++K0/D3hvWvCtr9m&#10;0j45eHbC3/54w6jLs/742USnze7yhHlj7xL8Tvgb4e8MfBSLxnpE+v23m3iRf2frK+V/wPZXsHj/&#10;AMSfDnw9qXwfl8daLd3Mq6ZE9rqEM+yKBv8AbT+KvD/Engm+8W7P7a+NfhvVdv3UuNRldP8AvjZU&#10;Gt/DVvEi2q6r8YPCV+lnF5UHnXjt5S/3E+SrjUlT+GJMoRq/FI6L4zaP4jj/AGlvDmua01teafql&#10;9bvp2oWK/wCjyxb/AJP+BV2v7Rtn4Xm+KuqtffDDXdbvWVd2oWk7pDL8n+5Xl7+Cb59LstPb4z+F&#10;3srOXzbW3e+fZE3+x8ldB9q8Y/8ARwOhf+DFv/iKjmlyyiK3vR94yvhp4n1zRPBGp6VqHw+n8W/D&#10;e8vm3WKK/wBotZf99f4q6qT4e+Dvgz8Xvh14glnvIPDWqfvU0zWP9dYN/Bv/ANmuT0Twxq/hu6uL&#10;nSvjh4bsJbhvNl8nUZfmb+/9yszXvhj/AMJPftfav8XfCmpXbfemuL6V3/8AQKiMpcpdo83xF39o&#10;z4b+Orz4oarq99Y32vaZeS77G+tFaWJov4Nuz7tdr8DdH1f4afCrxxfePFbSvCl/atFbaZqH355f&#10;4HRGrnfCXg/xRpq/2f4c+NOiIir/AMe9jeXD7f8AgGysTxB8Op/E915uufGLwzqVwv8Az930r7f/&#10;AByj3ubmNOaMo8p4un/s1Pr1D/hSGm/9FP8ABf8A4FP/APEUf8KT03/op/g3/wACn/8AiK4/YyPR&#10;jiqZ5fRXqH/Cj9M/6Kf4O/8AAxv/AIij/hSGm/8ARUvBv/gU/wD8RR7GQ/rdM8vor1D/AIUnpv8A&#10;0VLwb/4Ev/8AEUf8KT03/op/g3/wKf8A+Io9jIPrdM8vor1D/hSem/8ART/Bf/gY/wD8RQ/wW0+G&#10;N2/4Wb4Nfav3Eun/APiKn2Mg+sUzy+inXK+TcSx7lm2ts3p9xqbWJ1kUn8H/AF1Sv2o+H/8AyI+h&#10;f9ecX/oIr8V5P4P+uqV+1Hw//wCRH0L/AK8ov/QRX2nD/wBs+azbeJ+Vn7Tn/JdvFf8A13ry+vUP&#10;2nP+S7eK/wDrvXl9fLYv+PI9zDfw4j7f/j7tf+uqV+kfxz+OGt/A/wCDHhDUtEgtbm4uIIoXW6BZ&#10;fuJX5twf8flp/wBdVr7g/ba/5IH4F/3Yv/QEr08vqzo0qkoHm46MZ14RmQ/A/wDbY8b/ABE+KGj+&#10;HNSsdLjsrxsSPDG++vugdK/JP9k7/kv/AIZ/3mr9bF+7X2WR4mriKcvayPDx9KFGpywPi7/goh4k&#10;1jw/Z+F/7L1W800yytv+yztFuru/2G/iZqXxC+GNwuoxx79On+z/AGgO7PL/ALTbq8z/AOClH/Hn&#10;4S/66vW//wAE3v8Akmuvf9hH/wBkrhjXqf2pKBs4R+qcxzX7fXxj1nQdc0zwnpm6wDxfaG1G3lZJ&#10;f9yvEP2efjp4o8MfFjRPtl5c69b3862nk6hdM6Rbv40/2q7X/gogjR/F7R2/vWNeC/Cn/kq3hL/s&#10;Ixf+hV4eKxNX698R6VGjT+pn62fFDxVL4N+Hut63BAlzLaWrSrC33Wr8mNb+L/i/XtWvtRXXtQsE&#10;upd629veOsUX+wtfqb+0H/yRPxX/ANeL1+P8P+prtzuvU9pCMZHPllKE4y5j9SP2N/ijffE74Wie&#10;+tY7eawl+y7kdnMv+01eA/t2/F/xDp/jq08L6dO2lW9qq3C3dpOyTP8A7L/7Nepf8E8bNofg9eTl&#10;uJr52Wvnb9vb/kuzf9eaVtiq1X+zYS5jGjSj9blEpfsu/HTxHoPxY0yzvrmfXrfUm+z/APEwumfy&#10;P9tK/QD46eM7vwD8KfEGvWdnHfTWdqz+TK3y1+Y/7NlrHcfHjwfFKm9PtVfo/wDtVf8AJvvjL/rw&#10;ajLK9WeEq+8GNpRhXifmHc/Frxff3k14viPUrZJZfN+zw3j+Uv8AsV+mf7KfxKufih8H9M1e8s47&#10;O4Vmt2WJ9wbb/FX5OQ/8eq/7lfpp+wL/AMm+6f8A9fMtcmTV6v1mXvHRmNKEKUeU+ev21vjZ4gf4&#10;nt4c06eTR4dN/wCXuxnZJZf96qn7GPxo8Rw/FqDQ7yWfXYtU+R5r6dne3X/Yriv2y/8Ak4TxAP8A&#10;ZSnfsYf8nC6J/ut/6BXP9Zq/X/iNvZ0/qZ96ftTfE69+FPwk1DWbC1gvJ2b7PsuG+T56+Wf2C/Ge&#10;veIPi9q0ep6xfX9u1m7rb3E7uifP/tV9C/txxo3wB1bcu/bIlfMH/BO//ksWp/8AYOr2cZVqf2hS&#10;jzHm0YR+rSkfpIvSvkn9rD9qjxV8EfGdjpGh2enzW88Hms90rs9fWy9K/OX/AIKI/L8VdJ/6869v&#10;Oa9XD4bmpnLgacatblke9fsl/tH+JfjnJ4gi162srb7Aq+V9kX71fA3xc/5K14w/7CMtfUX/AATh&#10;5vfGH+6lfLnxc/5K14t/7CMtfD42vVxGFjKoe5hKcYYmUYnK12Hwf8PWPjD4peGtF1OLztPvLpYp&#10;03bNy1x9db8I/Elj4P8Ail4a1zUnZNPsLpZZ3Vd77a8Cn8R7Nfm5fdPUPiVqXwr8AePtV8OP8NWu&#10;beyl8r7QmpujtWF8RfhL4cm+HNp8RPAs9z/YTTrb3mnah/rbVv8Af/irV+JH/Cp/HnxA1XxLL491&#10;KG3v5d72kOkvvT/gdYnxI+MGh3PgGy8AeB9PubDw1FOst1d6g3+kXjf7e2vRly83vHkx5vsnqvjD&#10;4S+F/B/hfwfc6V8J9Q8Zy6pZrcXVxbzy7Eb/AIDXzb44SCHxRexwaDJ4YRf+YZMzu8X/AH1X0L44&#10;+K/gzx54c8JW1p8SNZ8JS6TYrbz29pbS7JW/4C9fO/jb+z/+EglbT9en8SRN876hdxOjs3/AqnER&#10;j9keF5ub3z0j4J/DfQfGHw1+JWr6nZ+de6NY+bZvu2eU1eMQ7fs6M392vcv2fPiJ4T8K+DfHug+J&#10;dTm0r+3rb7PBcQwPLtrml8H/AAws5bRv+Fg3d/brKvnw/wBkvFuX+P56j2fNGPKaxqclSXMd/wDA&#10;v4J+D7zwh/wkPxInbTbfXJ/7P0VPufvf79eO/EvwBffDHxvqfh7UF/e28v7p/wDnrF/A9eu/ET9r&#10;DUH1mLTPB1jpMPhLS4li05NQ05JX+X+P5vu1kfFT4u6J8bPh1pl5rjLZ/EPTW8rfbwbYbqD/ANlr&#10;ap7H2fLH4jGnKtGrzS+E8u8B6Pba9460LTLxd9pdXSxSp/s19YTfAHwdqvxE1XwnJ8NNS0TRLeDz&#10;V8WJdP5S/J9/5vlr5Q8B6xbaD440LU7xtlpa3Syyuq7/AJa9o1v9qi+034xarqemahc634Kv9sU+&#10;k32/ZLF/HtVvu1GHlT5f3hpio1JS/dHM/Af4b6D4z+PH/CL6ht1jRFaVFdG2ebt+5W9488MafpNv&#10;4ggtfgbqlglq0qRas08uxVX/AJa1J4D8bfDX4Z/H+y8T6HqdynhiWJna3a2fzbN2T7n+1Wb4w1jw&#10;1rba3cwfGTxBcpdNLLFp72dxs+b+D79bctP2ZyylU9odb4b+Ffhyz+AHhTxVH8ObvxzrepSsl0lp&#10;PKmxd/8As1tzfs5+CU+JfgSBrOfTYtetWlvPDdxPvltW2f3q801v40W0P7Pfg/wnoOtahYa7p08r&#10;XiW7PF8rP/frh/hv8ULzwP8AEjSvFlzLLqstq3737RLudl/j+dqKlSj8PKXGlWl7/MP1vxDqHwu8&#10;YeMNM8NXP9mxNLLa71/1vlf3N9dh4z+Gmg6V4N+DuoW1nsu/EcuzU5t3+t+epfGFn8HfHPia715f&#10;GesaCl/L5t1pk2nea6v/ABojrVf4ofGDw94k1b4f6R4ctp7bwv4VlTyri7/1svz/ADvsrGMYx+Iu&#10;UpS+E9w1j9n7wgvxQTwnB8K9S/sRoFZvEkN46JF8n3/m+WvJ/g78H/CviD4zeLfDV9u1jR9Ngna1&#10;m+5u212fjz4u+CfFXxIi8UW3xW8SaPZReU/9k2NrL/D/AAff21X8PftIeCbn4+6x4quYJ9E0S60z&#10;7Esywb5ZW2ffdFrrqRoy+E5Kcq0PiPlzUoVtr+9iiXYkU7Iv/fdex/Ej4S6fZ+GfhYvh6x2ax4ji&#10;/fvu+82+uf8AEPhX4b+RqdzY/ES7ubtmaWK3fR3Tc39zfW38RPi7p9/4a+F//CPXjf2x4ai/f+dF&#10;sRW3/wDj1cPLGMvePRlUlLl5Ta8baD8LfgVf/wDCOahodz488URRK948119ntIm/uLtrgvGHiT4f&#10;eIfD7/2R4OufDeuq3y+Teebbsv8AuN81dx428W/C3433n/CQ61qGpeDPFEsSpeeTa/aLSdv76/xV&#10;xXifRfhppuhpFovijVNb1iWVU+0PZ/Z7eJf4/k+9RU/uk0+X7XxHS/s9/Cvw74hh1bxj48drPwRp&#10;f7qR/uefK38Fc/8AHj4Vr8LfGXl2LfafDmqL9q0y7/vRN/BXoHi39pK28H+HdE8HfDeKxufDtnBu&#10;vJtW05JfPuP432NVTUvjxpXxc+FWoeH/AB+0FnrWm/vdFvtPs9if9cmRfurW0vY+y5ftGcZVva83&#10;2TwWimJu2/PT68o9sZJ/B/11X/0Ov2m+H/8AyI+hf9eUX/oIr8WZf4P95a/ab4f/APIj6F/15Rf+&#10;givs+H/tnzebbxPys/ac/wCS7eK/+u9eX16h+05/yXbxX/13ry+vl8X/AB5HuYb+FEfD/wAflv8A&#10;9dVr9ZdT+DXhv4yfDLw3p/iW3kubSC2ilRYpWT5tlfkzB/x+Wn/XVa/Tz4nfH1vgH8I/CeqrpC6v&#10;9qgih8rzfK2/Ite9ksqMef2/wnj5lzSlHkNjwT+x/wDDn4f+JrTXtI0+5h1C1O6J3umavb+lfIPw&#10;j/bwn+J3xA0zw03hFbD7Y2z7R9s37P8Axyvr3Oa+8wFTCSj/ALKfPV41YS/enxB/wUp/48/CX/XV&#10;63P+Cb//ACTPXf8AsIt/6DWB/wAFKf8Aj18Jf9dWrf8A+Cb/APyTPXf+wi3/AKDXyv8AzNpHq/8A&#10;MEeV/wDBRr/kqnhn/rwb/wBCr56+FP8AyVbwl/2EYv8A0KvoL/go3/yVTw3/ANeLf+h18+/ClGf4&#10;reElVd//ABMYv/Q68PGf8jA9HD/7mfqj+0H/AMkU8V/9eL1+QEP+qr9f/wBoP/kifiv/AK8Xr8gI&#10;f9VXVnn8SBllXwyP0q/4J9/8kUb/AK/Hr5o/b2/5Ls//AF5pX0v/AME+/wDkiZ/6/Hr5o/b2/wCS&#10;7P8A9ea11Yr/AJFcDHD/AO/SPPf2Z/8Akvvg/wD6+q/Rz9qr/kgHjL/rwavzi/Zn/wCS+eD/APr6&#10;/wDZK/R39qr/AJIB4y/68GpZX/uNUWP/AN4ifkhD/wAeq/7lfpv+wL/yb7p//XzLX5kQ/wDHqv8A&#10;uV+m/wCwKm39n3T/APr5lrkyT/eTbMv4UT46/bM/5OE13/dWn/sYf8nCaL/utTP2zP8Ak4TXf91a&#10;f+xh/wAnCaL/ALrVyf8AMw/7eOn/AJgT7U/bk/5IDrP++tfLv/BOz/ksWp/9g6vqL9uT/kgOs/76&#10;18u/8E7P+Sxan/2Dq9/Gf8jKkeVh/wDdJn6S9K8o+KX7NXgn4xaxb6p4jsp7i7gTykaKdk+WvV+q&#10;181/tH/tdS/AfxZaaMnhxdX+0Qeb5v2nyttfW42WGjS/2n4TyKMakp/uz0X4X/s/+EPgv/aEnhiz&#10;mtmvF/e+bKz1+Wnxd/5K14w/7CMv/odfot+zf+1DJ+0A2tRSaD/Y/wBgX/nv5u6vzq+Ln/JWvGH/&#10;AGEZa+HziVGVGEsP8J9DlsZQqy9qcpWt4V8//hJdP8jSv7buPN+XT2Vn8/8A2Kya9D/Z3/5Lt4K/&#10;6/lr5OnHmkfQ1JcsD0d5vFCb2b9nq2Tb/wBQ64rkr/4wafpV19mvvhN4ds7hf+WNxFKj1L+0D4+8&#10;T6T8cvFCWPiXVrNIp/3UNveSoi/8A313HxKa58Zfsu6V4o8awLD4tivFisb6aLyri6i3/wAX96vQ&#10;5eaXLE8fm+1IyrO/8Q39vFc237P9pc28q74pobG42NXOar8V7bw9fy2Op/CLw/YXsX3re4ilR1r2&#10;343Xmg23hL4cf214813wlL/ZibItJV3SX/f2vXyR4tuLa58S3b2Oq3et2m791qF9u82X/f3VFb90&#10;Xhv3svePQofjVpVzcJBF8K/Dc0rfdSGKV3auuSbxHNZ/aV/Z8tPK/v8A2G4q1+zDZrpvw18f+KNF&#10;tINS8a2EWy1R4vNeBf76pXitx8VPHFxqj31z4s1v+0Gbe3+mSp83+5UqXLHmYcvNPlidrc/GDT7C&#10;8ezn+E3h2G7VtjW80UqP/wB8V1dheeIb+z+1W37P9jNb7d/nJY3HzVa/ZjaTxn488UeINe/4nXjK&#10;w0xrjTIdQXc8suz7/wDtV4/4k+LXj/UvEF3c6r4l1iz1NZW3QpdSxJF/sIlV9nmkHxS5YnXal8Xb&#10;HR7x7PUPhJ4fsLtfvRXEEqvVjWPidF4eW0bU/g7oVgt0vmwfaIJU81f76V2Hj65vPG37Kdp4l8dQ&#10;Knii3vli0zUJV2XF1F/tf3qyf2um/wCJb8Kv+wEtVKnKMeYxjUjKXKcqnxs0h5UVfhb4Zd2+6iLL&#10;81dhbXPiO8s/tMf7P9o9v99XSxuPmpn7IGl2NzL4v1eK2h1LxVp1i0umWlwu7/ga/wC1Xk+tfFrx&#10;5ea9cXeoeKNbh1JJW3Il1LF5Tf3NlZx+HmkayjzS5YnZ3nxd0/Srp7O++E3h2zu1+9DcRSo61a1v&#10;4kf8Iwto2r/BvRNNS6XfA93ayp5q/wCxXYfFF7nxh+zJ4a8UeMbaOHxn/aKxWd267bi8g3/x/wB6&#10;vRfjp8R/D2nv4N8GeNdMW88K6lo8TvfQr/pdnL/fR639mv5jL2v908K0T4kL4k+0f2R8G9E1L7Ou&#10;+f7JBK/lL/t1b8P+M7vxhbzS6H8D9J1iKJtkr2lrLKitXs/wL+I/hq6vPFvgrwLpi23hfT9FlmbU&#10;Lhf9LvJf77vXAfAt7GH9mvx22p69qHhuy/tH5tQ09XeVf++a0jR+H3iPafF7pxniH4kf8IlcJFrn&#10;wY0TR5W+6l9ayxU3VfidFolvaT6h8HdCsIrxd8D3EEqJKv8AfSvQvip9m+JH7MMS+ENak8W2XhyX&#10;fqOp64rpfJ/u7v4awv2mLO51TwT8G7Szjaa4utKVYkT+J2qKlGUfhKp14/aOa0r4lrrFld3mn/B3&#10;RL+0s13zy28ErpF/vVn/APC8tFf/AJph4Z/75lr6i8G+H0+B3hrwz4VtLnw6633z+KP7QvIklZWT&#10;7iI1fKv7RPwo/wCFU+PpVsWW48O6l/pGmXETb0ZW/gqKlGVOnzGlGpGrLlLH/C79F/6Jh4Z/74lo&#10;/wCF3aN/0S/wz/3y9eT0Vwe0kel7GJ6r/wALv0X/AKJh4Z/74lof42aLNDKn/CsvDKbl2bkV/kry&#10;qil7SRfsYjpn86WWVYlhRm3bE/hptFFZmxFJ/B/11Sv2o+H/APyI+hf9eUX/AKCK/FeT+D/rqv8A&#10;6HX7UfD/AP5EfQv+vKL/ANBFfZ8P/bPms23iflZ+05/yXbxX/wBd68vr1D9pz/ku3iv/AK715fXz&#10;GK/jyPcw38KI+D/j8tP+uq19v/trf8kD8Ef7sX/oCV8QQ/8AH5b/APXVa/U3xp8BtM+PHwp8K6Vq&#10;eoXVhFBbRSo9vt3/AHFr1ctoSxFOpCB5uNqRpVYSkfBP7J//ACX/AMM/7zV+tWeBXzJ8NP2F/DXw&#10;08aaf4js9e1K5uLNvlhmVNjV9OV9rkuCrYSnKNU8DH144ipzRPhz/gpR/wAevhL/AK6tW/8A8E3/&#10;APkmeu/9hFv/AEGsT/go9Z3N5a+EhBbTzfvW/wBUrNXQf8E57Oez+Guu+fBLC7X/AN2VNv8ADXi8&#10;k/7UkdXNH6keR/8ABRn/AJKp4c/68G/9DrxD4F/8lm8Jf9fi17z/AMFErC8ufih4baCznmT7A3zx&#10;RM/8deG/AvS75PjJ4UdrG5RFvF+d4HrxsVCf9oHo4ecfqh+oPxwtEvPhD4oik3bf7Ol+7/uV+O0P&#10;+pr9kvjFGzfCvxOqqzv/AGdL8q/7lfj2mj6h5X/IPu/vf88Hrtz6E/aQMcrnGMZXP0c/4J+/8kSP&#10;/X49fM/7e3/JdW/680r6b/YBtp7b4KlZ4JYH+2P8sqba+b/29NEvn+Ngnjs55opbNNrxRM9bYqE/&#10;7NgjLDzj9blI8y/Zj/5L54Q/6+v/AGSv0c/as/5N98Zf9eDV+d37M2lX0Px68Hs1jcoiT/M7wP8A&#10;3K/RP9qaGSb4A+M0iVnf7A21UWjLIT+p1Qx8ouvA/I9f+PVP9yv1L/YhOP2f9G/3nr8wYdH1D7Kn&#10;/Evu/u/88Hr9Qv2KIJbf4C6Ok8TQvuf5XXbXHkcJ/WTfMpRdKNj4x/bihih/aF1Lau3dbxO9U/2M&#10;f+Tg9F/3HrY/bg028uP2gL9orO5mT7LF80MTPWf+xnpt9D+0Bokstncwptb5nidP4K5+Sf8AaH/b&#10;xtzx+pn2Z+3J/wAkB1n/AHlr5d/4J1/8li1P/sHV9Yftl6W+rfAXXY4lkdl2sqxLu3V8r/8ABPPT&#10;7u2+L2pyT2k8Kf2d9+WJlr3cVCX9pUjzKMv9kkj9Hq/OT/gonz8VNG/686/RuvBfjp+yXofx08RW&#10;mr6lq99YS28XlIluq7a93NsJUxWG5KZxYSpGjV5pHgH/AAThOLzxh/upXy78Xf8AkrXjD/sIy/8A&#10;odfpd8C/2Y9G+AZ1WXStTvr9r9fn+1bflr81PjB/yVrxh/2EZa+Kx+Gq4XDRhUPewlSNWvKUTkq3&#10;fAd/q+l+NNHvtBVX1uCffao/8TVhVa0mwvNV1K3s9Pgkub24bZBDb/fZq+bie5L4T6YvPEnxrvr6&#10;W+n8E6A+oN967+wwed/6HXBeNvAfxi+It/FeeI7O51KWL/VI88SJF/uJXNax8MfFWg2dxc3mo2iS&#10;2q757RNWR7iL/gG+oU8B61/wqe48dS3OpJZLdfZ4kTdsb/bZ99dPNKRwcsInsf8Ab3xufS9P0+88&#10;HaJqUVhF5UD31nFK6r/33Xnvir4U/EbxhrL6neeFYLOVl2eVY+VFF/3xvrlNS+HvjbTfD+j641nq&#10;E2mat/x6y28ry7v++fu1Y1r4b+NfD3irSvDV9BcprWqRLLBaJPvfa1EuaXxCjGMJe7I6Lwn8Mfix&#10;4D1ldV0HT7vTb1f+WsU6fP8A7/z16M2vfGtrr7TL4M8Pzah/z9vY2/m/7/368R/4V74u/wCE8l8I&#10;yLPba7F96KW62ov/AAOqvjDwj4l8ByWn9qyyeVef8etxb3XmxS/7rrRFzjEcoxl753t54D+MV/4w&#10;TxU9jcw66rblu7eWKLb/AN813H/CRfHC5eKW+8J6NqV6v/L9d2Nu8v8A33XhnjDwT4s8B2+mya5H&#10;d2C6jF59s7zt8y1N4V8E+I/GGl3ep2eoR21layrFLcX195Sbm/g+alzcoez5oncePPBPxk+Jd/Fc&#10;+I7G5v3i/wBVD5sSRRf7iV2v9vfGubS9PsbzwdompRadF9nge+s4pXVf++68iT4S+On17T9IWKR5&#10;b9We1uEvN9vLs+/+9+7WJ4q0HV/B7It3q8Fy7Ns/0G+83b/v7afNOPvEezhL3T0jUvBnxbvPGUXi&#10;iz0FdE1WJdivpPlW6L/wDfXZ/wDCQ/HCaVJ7nwhol/fL/wAv1xY27y/7++vJLz4P+OrPQf7X/wBd&#10;b/Zftvkw32+VYv7+z+7VRPhv4o/4R+y1qXU7S2tL+LzbVLjUdksq/wC5Ve8EowOr8beA/jF8SNUi&#10;1DxDY3N/cQf6pHli2Rf7iVL4/wDBPxb+JVxpk+taGrvptr9lg8lkT5f++65+8+Cfj+wtfP8AluXW&#10;JZZbe31HfLErfcd0ql4q+FfjPwfYPfXzedaJKsUrWl95vlM33Ef+7UyjL+UqPJ9mR1vgHwL8Wfhp&#10;eanc6LoKpLf2rWs/nMj/ACt/wOtbwBpvxi+G+g6houmeF7G50y/l82eHUIopUZv++64fUvgz420e&#10;4is57m2fULja8WnxanvuG3fc+Smf8Ki8Z/8ACQw6Kt5bTXsqs7JDqaP5W37+/wDu0e/EJRhI9A8Y&#10;W3xu8ZeHH0GfRYNN0SX/AFtjpkUVujf7+2jyfjN/aXhe8bw9bTS+HIPs+nK6o6Kv/ff3q8/sPhH4&#10;21iXUItKli1iWwg+0Tpp+o+btWuf0Tw34h1u11C6gnkht7BliunuLnyvKZv79HtJ/aJ9nH+6dR4k&#10;+C3xL8Va5e6vquhyXOoXkvmyzPKn3v8Avuug1LwZ8W9Y8A6f4QvtDW50qwl821eVk82L/YR9/wB2&#10;uX1X4S+KtE0lNTvNX01LSVWeB01ZH83b/d/v1j+JPA/i/wAH2ei3mrx3dnb6wu6zZp2+b/4ml75s&#10;av8Awz94/wD+hek/7+r/APF0f8M/eP8A/oXpP+/q/wDxdZviTwB4x8H69p+kavBd2d1f7fsrvO2y&#10;Xd/dat3Tfgn421K8u7OC+tPttru8+3m1PZLFt/j2VPKXzy/mKn/DP3j/AP6F6T/v6v8A8XTX+APj&#10;2GJ5W8PSIiLvb96n/wAXUsPwj8WXNnd3y6rp/wDZ9qyxS3f9rL5W7+5vqJ/hR4xh0eXVZ7mCHT/m&#10;8qabUVT7Vt+/5X96iUf7oc0v5jgXheGV4mXY6tsZKbR96iuY6xkv8H+8tftN8P8A/kR9C/68ov8A&#10;0EV+LLfwf7y1+03w/wD+RH0L/ryi/wDQRX2fD+0z5vNt4n5V/tOf8l48Uf8AXevMK/Tnx1+w74H8&#10;f+Lr/wAQ6hd6ol7etulWKf5awP8Ah3d8PR/y+6z/AN/1rGtkeLnUlKJpQzSnGnyyPzoh/wCPy3/6&#10;6rX7O/Dn/kRdB/68Yf8A0Cvn1P8Agnh8PEmST7bq25W3f8fFfTGkaVDoul2thBu8q2jWJN391eK9&#10;7Jctr4KUpVTzMfio4j4TSooor7I8gq3VjBeY86GOXb/fXdRBZw2se2GKOFf9hdtWaOlZ8sb81gKc&#10;+nW1ywaa3jlZf767qYukWStuWzgRl/i8ta0KKXs4b2HdkTxrIm1lVv8AZqp/Yth/z42//fpa0KTA&#10;pyhGfxILleC0it02xRrEn+wu2o59Ntrpt81vDL/tMm6rtJS5YAUI9HsYW3RWcCMv8SxqKsywpMu2&#10;RVdG/hZamzRT5YAUP7G0/wD58bf/AL9L/hVmG3itk2xxqif3VWpeKzrnXNPs762sp7+2hvLj/U28&#10;s6LLJ/uL/FQowj0D3iWTS7S4bdLawzN/feNTRFpdnbtuhs4Y2/vJGoq9RS9nDsF2QS28c67JVV0b&#10;+FlqG2022tW3Q28MTf7CbauZop8sBC0UmaWtAK91/qX+lfjT8XP+SteMP+wjL/6HX7Msu9cV8leK&#10;v+Ce/h/xP4o1XWpPE2oQy39w87QpEmxd1fJ51gK2LjH2R6+X4mOHleR+eNdN8OvG0vw98X2WuR2y&#10;3iRbklhf+JG+/tb+Fq+1P+Hbfh7/AKGrUv8Av0lH/Dtfw9/0NWpf9+kr49ZHjf5T3JZlhpR5T5Fv&#10;0+Ft5eXF99p8Tfv5fN+yPFF8u77/AM/8Vd2/7S2n/aP7B/4Re2/4QdrP+z/J2/6R5X9/7+3dXv8A&#10;/wAO2/D3/Q1al/36Sj/h234e/wChq1L/AL9JWscpx8fhic0sXhJfEfMGt/HjUdEsNKsfBOoX2m2l&#10;nZtay/aF+8v8Hy/3v9uuivP2hNDhv7fxHBp9zqXiu10ldNgfUF/dK38b/wB6vfv+HbXh7/oatS/7&#10;9JSf8O2vD3/Q1al/36Sr/snMf5Qli8JI+fbP9oTSNS1TRPEOtaQ1t4l0uJrffYruini/g37qrv8A&#10;Gzwv4yuNC1Xxjplz/augys9raaZEiWl0v8G9P4a+iv8Ah234e/6GrUv+/SUf8O2/D3/Q1al/36Sj&#10;+y8x/lD63hD5q8SfH6D4l+Gda0jxVpEFt5rfatOuNPVt8Ev9x97/AHf9yud8E+JPC/8AwrzWPC/i&#10;iXUrZLq6iuorjT4kl+7/AL1fW/8Aw7b8Pf8AQ1al/wB+ko/4dt+Hv+hq1L/v2lR/Y+PlLm5S/rmE&#10;5eU+ffA3x48NeALrQtK0qx1J/DthLLcT3d3se4lZk2fIn3UWuC+LXiTRfFV1FPpV9fXnzszfa7GK&#10;12/9+vvV9f8A/Dtvw9/0NWpf9+ko/wCHa/h3/oatR/79JTllOPlHl5SI4vCRlzHgs37SGn3Wm2nh&#10;6fT5P+Efl0f+z7y4hiRL5W/vpL/d/wBiqn/C2vCc3gjQtFbUNWtn0u1a3RE0y3l83+587fMtfQ//&#10;AA7X8O/9DVqP/ftKb/w7a8Pf9DVqX/fpK0/svMf5SfrOEPmfx/8AtDan4h1m0XRZ5NN0RYreK6RI&#10;ES4nVPvo7/e21reLv2gNN8f2ut6Rq9nJbaVLPFdadcWMSRS7k/gl/vV9Bf8ADtrw9/0NWpf9+ko/&#10;4dteHv8AoatS/wC/SVP9l5j/ACh9ZwR4V4/+NnhPxbeRahBqGu2csUUSLDb2NvE6sv8AGkv3qfbf&#10;HrwdZ+KNK1NrbULy+igliutceziiuJdyfJuRflf/AHnr3L/h234e/wChq1L/AL9JR/w7b8Pf9DVq&#10;X/fpKv8AsvH/AMovrOEPnq2+NOi+G18US6Rfapc3upWflWt39jitXgbf/wBMqxNV+NOm+J/hbrel&#10;anoqw+L9R8pJdTtF2RXSr/HKv96vqD/h214e/wChq1L/AL9JR/w7a8Pf9DVqX/fpKj+ycf8Ayl/W&#10;8IfKGm+PPDU1n4Cttas7m5tPDvmyzwoqfvW/gT/drpdS/aKtPH9nqemeLNDhh09p1urGbT1fzYJU&#10;+595/u7K+jP+HbPh3/oatS/79JTf+HbXh7/oatS/79JUxynHx+yH1vCHzv8A8NGQTeOXn1XTG17w&#10;ezRMljd/621Zf44m/hrIsPi7o1t8WPFvij7Nc/YtWtpbeCHam9d33N9fT/8Aw7b8Pf8AQ1al/wB+&#10;ko/4dr+Hv+hq1H/v0lL+ycfL7IfW8IfMvwo+KWg+FfhvqvhrVZb6zlurz7QtxaWcV0m3/clrQ0T4&#10;teE9N0bVdP1CXVvEOnyrL5GmX1rF5W5vuSp/zy/4BX0V/wAO1/Dv/Q1aj/36Sl/4ds+Hv+hs1L/v&#10;0lH9k4/+UPreEPgT5fn2/Iu75Vor76/4dteHv+hq1L/v0lH/AA7X8Pf9DVqX/fpKy/sPG/ynR/aW&#10;HPgCb+D/AH1r9qPh/wD8iPoX/XlF/wCgivlX/h2x4cbZ/wAVVqXyvu/1SV9daHpqaHo9lp6F5UtY&#10;liDnqcDFfTZPl1fD86qHjY/FU63K4mrRRRX2x4wUUUUAFFFFABRRRQAUUUUAM4rL8ReIbLwrot7q&#10;2pTrbWFnE080zdFVeprU4rlfiF8P9I+KHhm48P64tw2m3DK0kdvO0TNtPTcvO2sKvtPZy9n8RULc&#10;3vbHx7p37UnibTdV0Lx7qPiuxuPDWp6vLb3PhKGWJpbOzb5Ipf7+7hmr2T46fGTXtP8AGXw/8H+E&#10;7230o+K3y2uSxrL5UP8A0yVvlLfX1WvU9X+EHg/W/DU+gXPh6xGmzW/2ZkjgVWVPRW+8Kyr/APZ/&#10;8F6t4J0nwxfadJe6bpP/AB4STTObi2/3Zc7ga8iOGxUKcqfPzfD/APbL5noe2oylzcp5R8cdS8cf&#10;ADwbb+MNP8fXmvrBcxQXGk6zawMl0rv/AAFEVlf8au+Ivit4h/4aO+Fmj217JY6DrmkG7u9NKr80&#10;jJK3P/jtdH4n/ZP8K+JrW3W41bxHJeWkqTWt1datLdG3ZemxJdyf+O11XiP4I6D4403SIvFBn1jU&#10;9N5ttYRvst1EfVHi27aFQxHNLl/mjL4vvEqlHl+84j40fELX/Dfxy+FOh6VqL22m6tdOl9aqq/vU&#10;FZPwn1KbWv2svilBerHcR2FvbrbM8SbouF+633q9L8NfAnwn4X8SxeIUgvdV1uJNkN/rF9NeTRL6&#10;IZGO38K1fD/wx0Dw34517xXY20kes60iLdymVmVtvTC9Franh6vtI1J/zOX4WJdan7OUI/y/qcF+&#10;09r3jHwH4f0rxj4WvZPsujXKzarpe1St1afx8/7P/s1Ynjj4w6r8Q/F3gLwn8O9Ta1bV401nUtRh&#10;VHa30/j5cN0Zz/KvftS0u11jT7iwvIVuLW4jaKWJ/usrDDLXCfCv4B+Dfg3cX0/hrT5La4vFSOSW&#10;ed5WCL0Rd33VqqlCtKt7svdl/X4kRqU/Z+9H3jzfQfGHivxR+0N8UfBkfiCe00+00eJtPZUXNtM6&#10;Rfvffl6yfBH7TF94Z+EfjBPGkqT+OPCU7WUsTDY94zNtt32/7fFe6aT8L9A0Hx/rfjKzt5E13VoU&#10;gupWlZlZF24G3/gIrnvFH7OfgTxh47h8X6npTza1C0Ts6zOsUjR/cZ0+62K5/q+KjCPLL3ve/wDJ&#10;no/VG3tqMpe9HseGfFLxp8Tvhv8ABfwDc6j4hvD4m1vV0+3eRDF5yRyoWW3T5Nu5f/Qq9q+DH9uX&#10;F9f3Gq3vi+SJYljWDxLb28Ss399PK/3P/Hq6X4nfCLw78WtPsLPX4bgx2NyLq3a1neB0kH8W5ad4&#10;P+F+n+Cb6a7tNV12+lkj8tl1PVZ7pOO+12PzVrRoVKWIlJ/D6+RnUq05UeW3vHm/7Unj/X/Atx8P&#10;k0LUZNO/tHXYrW52qp82I9U5r0/4k+PtP+GvgfV/EeokJBYwtIF/56P/AAp/wJsCq3xO+D/h34t2&#10;mmwa9HcuunXH2u2e1uXgZJf725a5y+/Zv8JaxZR2erXOua3ZLdRXX2fUtYuLhGZPu/Kz/d+ardPE&#10;RlU5X8Xw/wB0mMqTjHm+yfP3w7/aO8ReGfGng2+8WeM9P13Q/FUbi7062liZtHmd/wB19z5tu3b/&#10;AOP19s7gyll9K4Txp8FfB3j7w7caLquh2os5CrM9tEsEi7WDDa6/MvPpXWaNo8Oi6TZ6bA8jwWsK&#10;QRtK259qrtG5v4jVYWjXoQlTqT5v5RV506j5oo+X/gjf+Ofi8njS5ufiJq+lvpmsTWVtHbQQNGqD&#10;7u4MnNZb/tCeNJ/gj8WRc6hB/wAJJ4PvY7KDXLCJFS53XGzeE+7u+Vv++hXsdr+y54LsZNQezn16&#10;wi1CZ7i6trTWriKGV3+9uVXroG+B3gz/AIV3f+CYNGjsvDl5zcW1q7I0jblbez/e3fItcMcHivY8&#10;vN73L/M/iOiVej7Tm5dLnmPwJ1bxT4luNAv9W1Hxw8c9mt1K2oWtqmnyuVyfmT59v92vLPDvx6+I&#10;Xh7xZrfizVtafU/A+m+KJtE1DTmiX/RYGP7qZW2/wHFfTPhP4F6F4LutPn0zUvEWyxG2C0uNauJb&#10;dF/ueUzbdtP0/wCA/g/TtD8VaNHp8j6b4mne61KKWdm8yR+u3+7+FXLDYi0OWXw36+gRrUry5onz&#10;18fPj14u1qbxNe/D7Xf7N8N+EbeJb2+gRH+2XUrp8iM39xa7Dxl8YPFd/wCM/hn4B0TU49CuvEWl&#10;R3t7rssCysP3RYpEjfLv+X/x6vS7X9nfwRYfDO58CW+mSReHbmTzZoknfzGbfv8Av/e61o+LPgn4&#10;R8baTpNhq2l+d/ZMax2N1FK0VxAFXaNsqncOKPq+KvKXP8XL+t15C9tQ25e5478btf8AHH7Pmh6V&#10;4nsfHF54mt2vorW60nWbW3/fq/8AcdEVlq1rPxT8V/EL49N8N9F1Y+C9NtNKj1O6vFgWW7uGZYm8&#10;qPd8q/63r/sPXotn+zp4Nh1e01K9g1LxBeWbb7X+29TnvUgb+8qSOV/StTxz8E/CnxA1K11PU7SS&#10;LWLVdsGpWM721wi+gdTR9XxG6l7vN8N/1I9pS2PNfjTL4z+EPwR8Y6vb+N7rV7iCO2awuLq2iWe2&#10;ZrhEfLoMMGVv7vavMfDHxg8aXHi74c6bonifW9S1TWVjm1Oy8TWEVraPblEZ3gbYjN/Ft2V9D3H7&#10;P/he88M6zoV9LrGqWerLGl0dR1WeeUqj71VWdvl+b0q34n+CHhTxXpPhvT720nEPh0xNps1vO8U8&#10;BRQq4dfm/hX8qcsLiPa+0hL+Xr56lwrUVHll5nmX7QnxmvLXx5oHw+8P+KrTwlfXCvealrFyybbW&#10;IL8ifN/E9TfAH9omfxZ8K/E0utTpqvibwhHOL77Oy/6YsSMySpt/v7a9P0f4K+E9F8S6zry6ct7q&#10;mrur3U9+ftH3egXd92l0/wCCvhTRvHlx4vsbD7Dq9xa/ZJ1t32QSxf7UX3aqOHxXtHPm+Lm/7d7E&#10;OpR5OXlPI/glfeO/jx4JTxneeP7rQheTSra6Vo9pB5VsquVwxdGZzx61e17xv4u8PftK/DXwhLrr&#10;XVhe6TNLqCxwJGt1KqS/Pt/h5Va69f2aPBljdXU+jpq/h9btt88Gi6rcWkLt/e2I+3P4Vsr8FfC6&#10;+KfD/iNba4/tbQrRrKyl+0u2yJg2Q24/N95vvU4YevFR7xtf3n7wSrU7v/I8N+OXxx1fXPiRqfhL&#10;wl4zsvCK+H9PluLm6uZYl+13n8Fqu+vYf2c/i7b/ABm+GenazuUapB/ouoxJ/BcL97/vr7341q+E&#10;fgn4O8Ew3y2OkQ3Mt9cvd3Fxfr58ssjd9z1L4N+EPhrwD4k1zW9DtJLG61h993FHK32dn/vLFnap&#10;+lXh6GIp1Oecvi3/AK/AmrUoyp8sY/Cd5S0lLXsHEFFFFABRRRQAUUUUAFFFFABRRRQAUUUUAFFF&#10;FABRRRQAUUUUAFFFFABSUtFABSUtFABSUtFADfWvlv8Aaos7/wASfFv4UeHLTWtQ0eLVHv4pJLG4&#10;aI7hGmx/l+9tb+dfUh71ial4T0jVtW03VL3TbW61LTizWl1NGGkgLcNsbqM1wYuj7aEY/wB5G9Gp&#10;7OXMfIfxE+KfiJ/+Fe+E9dup9N8ZaL4usrXUfs8jImo2rbtlwv8AeV+P+Biu1SS61/8AbN8VeH7y&#10;7vTo9x4ZRGtEupY0+ZUzt2t8rf7S171rngHw14l1ay1bVdDsdQ1HTzvtrq4t1aWH+L5WIyKtr4O0&#10;WHxJL4hj0u0TXJYfIk1Dyh5zR/3d3XFcccHUUuapLm979LHRLEw5fdj9n9bnynJ8NtJX9riLwX5+&#10;s/8ACNvon2trH+3b3/W/393m7/8Ax6voWGyvfD3jTw/o2m+INPs9Ahs2jfRbtmlv59u4K6SM+7aP&#10;6V0//CH6MfEw8R/2Xa/24IfI/tDyh53l/wB3d1xTbjwrot74jtdduNMtZtZtYWSDUGhUzRI3VVau&#10;nD4b2C93+YyqVva29Dz/APai8RN4W+DOu3kOuXHhudlWKK+tY9zh2b7o/u7um6vmvwvqmreDfiF8&#10;MZ9Xa98IwajtWaSy1+XV/wC1JW2fJLE0v7pP9zf9+vuHWdKsNasJbPU7SG/s5Rtkt7iJZI2+qniu&#10;c0L4OeCPCuoLqOleFNI0+9T7txb2aI6/Q44rmxGDqVMRGtGXY2p14wo+zsfMvjzQfE+n+IPHep+L&#10;ZJtfsd0r6Vqdl4sNhFpkXz7UeBXX51+X+F6g0eb4ofEP9nvwDeNqszt9vk/tG2l1BbC61SzV/l2T&#10;t/s7q+odS+DvgbV9YbVr7wnpF3qUr+Y11NZo7s/95sjmtLX/AAT4d8W6bHp2saLY6lYwNujt7m3V&#10;ljP+yP4fwrKOAlHm9/8Aq9+w/rkfd90+UfhjrniOz/aMuPDXh5bzSNEl0aSW80+61n+14rOfa2yV&#10;5N77W3bPk3Vxvja38W+B/hzqura9cX03jFbnzbbxRa+LN0Uvz/IsVqr/ADfJ/Bsr7i8N+CfD3gu2&#10;e20PRbHSYJT80dnbrGG/3sDmsex+DngLTdSXUrPwfottfiTK3EdhGHV/72cVLy6pKCjz9/6/qxcc&#10;XHm5uU8C8aab4/8AFFx4C1TVWl1fQm0WNtU8O2usrpVw90y8yswdfl+7/HXOfCPWvHOu6d8YdE8O&#10;aw2m6dZRr/ZFzfan9thsJWHzxJct227vm/g4r6w8T/Dfwr44e3m1/wAP6frEkI2Rvd26uyj0GauW&#10;/gzQdP0N9Et9GsINJkXymsobZVhZcdCoGDWry6cqjlz9/wASFio+zUeU+HPFV54s+HcfgcaXbalp&#10;fjeXUYre5kPij+0v7U3/AH/3G99qb/8AYWvSdMlT4oftC/ELRfHGs3tlpuhxoulafFqc1ioT/nr+&#10;6dN1fRPhv4TeDvCN4bvRPDOlaXdH/lva2iJJ/wB9AZpfE3wt8I+NLtbvXfDmmatdRr5az3dqjuF9&#10;NxGazWX1Ke8+b+702sOWJjLofI3gzUfiT46+BevafoXiaaSLTvEj2lleXl6sEt/YL/yyW4b+Kr/h&#10;LWtb8OftIeDNF0G11DRbK9gf+19Hl8Qf2spiVeJW+d/KP/Aq+srzwD4a1Hw6mhXOhafNoq42WD2y&#10;mFf+A4xTPDPw/wDDPggStoOg6fo3mZ3tZWyxs31I60Qy+oqkXz7cv4f13G8XCSlHl3ufDmsa3rni&#10;y3+JmvWd5eeKbKzvJfsfiCXX5dNlsFT538qzSVVl2fwfc319M/Dr4qXqfC3wheado/iPx/Hc2POr&#10;wxQxyOysyN5qvKuGytdzqPwR8A6tqEuoX3g/Rbq8kO+Sd7JCzN65xXX2djBp1rFbW0MdvBEuyOKJ&#10;dqKvoAK1wmBqUX70v6/r5+ZnXxFOotIny34l1af4gftQf8Ip4svtQ0bwzHoa31npK372f2iZ1+fc&#10;8TruZPn/AIv4K1f2Ude1OTx18T/Dy6peaz4S0fUEi0q4u53n2fM+9Flb738Ne4eJvh54Z8deU2v6&#10;Fp+stD/q2vrZZCv5ir/hrw7pPhfTUsNF0210uyT7tvaQrEg/BRWlDBVKdb2kpbX+fN/kTUrxlT5b&#10;djcopKWvYOIKKKKAEopaKACiiigAooooAKKKKACiiigAooooAKKKKAP/2VBLAQItABQABgAIAAAA&#10;IQArENvACgEAABQCAAATAAAAAAAAAAAAAAAAAAAAAABbQ29udGVudF9UeXBlc10ueG1sUEsBAi0A&#10;FAAGAAgAAAAhADj9If/WAAAAlAEAAAsAAAAAAAAAAAAAAAAAOwEAAF9yZWxzLy5yZWxzUEsBAi0A&#10;FAAGAAgAAAAhAJ/1roPlAgAAmQgAAA4AAAAAAAAAAAAAAAAAOgIAAGRycy9lMm9Eb2MueG1sUEsB&#10;Ai0AFAAGAAgAAAAhADedwRi6AAAAIQEAABkAAAAAAAAAAAAAAAAASwUAAGRycy9fcmVscy9lMm9E&#10;b2MueG1sLnJlbHNQSwECLQAUAAYACAAAACEA1AxG9NwAAAAEAQAADwAAAAAAAAAAAAAAAAA8BgAA&#10;ZHJzL2Rvd25yZXYueG1sUEsBAi0ACgAAAAAAAAAhALi53iq+RQAAvkUAABQAAAAAAAAAAAAAAAAA&#10;RQcAAGRycy9tZWRpYS9pbWFnZTEuanBnUEsFBgAAAAAGAAYAfAEAADVNAAAAAA==&#10;">
                    <v:rect id="Rectangle 113911" o:spid="_x0000_s1273"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GC5xAAAAN8AAAAPAAAAZHJzL2Rvd25yZXYueG1sRE/LasJA&#10;FN0L/sNwBXc6SYViUkcRq+iyPsB2d8ncJsHMnZAZTezXdwTB5eG8Z4vOVOJGjSstK4jHEQjizOqS&#10;cwWn42Y0BeE8ssbKMim4k4PFvN+bYapty3u6HXwuQgi7FBUU3teplC4ryKAb25o4cL+2MegDbHKp&#10;G2xDuKnkWxS9S4Mlh4YCa1oVlF0OV6NgO62X3zv71+bV+md7/jonn8fEKzUcdMsPEJ46/xI/3Tsd&#10;5seTJI7h8ScAkPN/AAAA//8DAFBLAQItABQABgAIAAAAIQDb4fbL7gAAAIUBAAATAAAAAAAAAAAA&#10;AAAAAAAAAABbQ29udGVudF9UeXBlc10ueG1sUEsBAi0AFAAGAAgAAAAhAFr0LFu/AAAAFQEAAAsA&#10;AAAAAAAAAAAAAAAAHwEAAF9yZWxzLy5yZWxzUEsBAi0AFAAGAAgAAAAhADUkYLnEAAAA3wAAAA8A&#10;AAAAAAAAAAAAAAAABwIAAGRycy9kb3ducmV2LnhtbFBLBQYAAAAAAwADALcAAAD4AgAAAAA=&#10;" filled="f" stroked="f">
                      <v:textbox inset="0,0,0,0">
                        <w:txbxContent>
                          <w:p w:rsidR="00AA4EB3" w:rsidRDefault="00AA4EB3">
                            <w:r>
                              <w:rPr>
                                <w:b/>
                                <w:sz w:val="16"/>
                              </w:rPr>
                              <w:t>ge</w:t>
                            </w:r>
                          </w:p>
                        </w:txbxContent>
                      </v:textbox>
                    </v:rect>
                    <v:rect id="Rectangle 113912" o:spid="_x0000_s1274"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v7OxAAAAN8AAAAPAAAAZHJzL2Rvd25yZXYueG1sRE9Na8JA&#10;EL0X/A/LCL3VTRSKia4iWtFjNYJ6G7JjEszOhuzWpP31XaHQ4+N9z5e9qcWDWldZVhCPIhDEudUV&#10;FwpO2fZtCsJ5ZI21ZVLwTQ6Wi8HLHFNtOz7Q4+gLEULYpaig9L5JpXR5SQbdyDbEgbvZ1qAPsC2k&#10;brEL4aaW4yh6lwYrDg0lNrQuKb8fv4yC3bRZXfb2pyvqj+vu/HlONlnilXod9qsZCE+9/xf/ufc6&#10;zI8nSTyG558AQC5+AQAA//8DAFBLAQItABQABgAIAAAAIQDb4fbL7gAAAIUBAAATAAAAAAAAAAAA&#10;AAAAAAAAAABbQ29udGVudF9UeXBlc10ueG1sUEsBAi0AFAAGAAgAAAAhAFr0LFu/AAAAFQEAAAsA&#10;AAAAAAAAAAAAAAAAHwEAAF9yZWxzLy5yZWxzUEsBAi0AFAAGAAgAAAAhAMX2/s7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910" o:spid="_x0000_s1275"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us0wgAAAN8AAAAPAAAAZHJzL2Rvd25yZXYueG1sRE9NS8NA&#10;EL0L/odlBG92EwNVY7elFAr12BrodcyOSTA7E7PbNv33nYPg8fG+F6sp9OZMY+yEHeSzDAxxLb7j&#10;xkH1uX16BRMTssdemBxcKcJqeX+3wNLLhfd0PqTGaAjHEh20KQ2ltbFuKWCcyUCs3LeMAZPCsbF+&#10;xIuGh94+Z9ncBuxYG1ocaNNS/XM4BQfF74vU+yhF87E+bkh21dfxWjn3+DCt38EkmtK/+M+98zo/&#10;L95yfaB/FIBd3gAAAP//AwBQSwECLQAUAAYACAAAACEA2+H2y+4AAACFAQAAEwAAAAAAAAAAAAAA&#10;AAAAAAAAW0NvbnRlbnRfVHlwZXNdLnhtbFBLAQItABQABgAIAAAAIQBa9CxbvwAAABUBAAALAAAA&#10;AAAAAAAAAAAAAB8BAABfcmVscy8ucmVsc1BLAQItABQABgAIAAAAIQB0Uus0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b/>
              <w:noProof/>
              <w:sz w:val="14"/>
            </w:rPr>
            <w:t>211</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CE5A99" w:rsidRPr="00CE5A99">
              <w:rPr>
                <w:rFonts w:ascii="Calibri" w:eastAsia="Calibri" w:hAnsi="Calibri" w:cs="Calibri"/>
                <w:b/>
                <w:noProof/>
                <w:sz w:val="14"/>
              </w:rPr>
              <w:t>246</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noProof/>
        <w:lang w:val="es-MX" w:eastAsia="es-MX"/>
      </w:rPr>
      <mc:AlternateContent>
        <mc:Choice Requires="wpg">
          <w:drawing>
            <wp:anchor distT="0" distB="0" distL="114300" distR="114300" simplePos="0" relativeHeight="251670528"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4057" name="Group 114057"/>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674" name="Shape 12067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75" name="Shape 12067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76" name="Shape 12067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77" name="Shape 12067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78" name="Shape 12067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5547008" id="Group 114057" o:spid="_x0000_s1026" style="position:absolute;margin-left:87pt;margin-top:110.65pt;width:462.1pt;height:2.05pt;z-index:251670528;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YFdAMAAKoUAAAOAAAAZHJzL2Uyb0RvYy54bWzsWM1u2zAMvg/YOxi+r3ay5qdGkh7WrZdh&#10;K9buAVRZ/gFsy5DUOHn7UZSlqGnapg0QYFt6iGiJokiKH8lqdrmqq2DJhCx5Mw8HZ3EYsIbytGzy&#10;efj77tunaRhIRZqUVLxh83DNZHi5+Phh1rUJG/KCVykTAQhpZNK187BQqk2iSNKC1USe8ZY1sJhx&#10;URMFnyKPUkE6kF5X0TCOx1HHRdoKTpmUMHtlFsMFys8yRtXPLJNMBdU8BN0U/gr8vde/0WJGklyQ&#10;tihprwZ5hxY1KRs41Im6IooED6J8IqouqeCSZ+qM8jriWVZShjaANYN4y5prwR9atCVPurx1bgLX&#10;bvnp3WLpj+WNCMoU7m5wHo8mYdCQGu4Jjw76OXBS1+YJ8F6L9ra9Ef1Ebr603atM1HoEi4IVunft&#10;3MtWKqAwOZqOp5/HozCgsDYcXcRT435awB092UWLry/ui+yhkdbNqdK1EEhy4yt5mK9uC9IyvAKp&#10;7be+Gsbjybn1FfIEAzOHrkFe5yiZSPDZvl66GJyD5EcucqaShD5Idc04+posv0tlAji1FCksRVeN&#10;JQXA4EUAtETpfVpFTQbdPDRqFPai9FLNl+yOI5Paui7QcLNaNT6XEWSjARjtsh1bFObYXGA8ywo4&#10;9gPoFT7EuOMBQlu4mPUEWg2079eq0Q6AUyiBjJRVRCG061JBqqrKGrAynMTxRjBI02Fnbhkpta6Y&#10;dlTV/GIZwAshoSekyO+/VCJYEp2Q8A+Fk6otSD+rUQEq9axIoxy9Pyuryokc4NZdIo2EnlnvY5gL&#10;3c7Y7KS9NiYhQloBo21aBA3cJjyZN8rtbyCZo5qetZq85+ka0wM6BHCoM8exAAmZxSQvD5AjraVW&#10;AcB7MCAxRo1rbb7z4+Y4eEQl9IVsAGcQZGBho3Kz+gzOLKNdtuMWHD2bLYcd/WP3ZHt8aI/BExj1&#10;dcp/C4zjHWAcvwmM4/gChNjCAdnItQMjWIJORddIL+6ODsnRtFcEquSBqHSirLkADQszOxq4+Zye&#10;8ZbJjidsngrls52r6/K9Qjl5EzahlR9CD7QLnhiUp/61b9tMJ7wLlfv2uaeS+b/0r/BU8qR/xX+R&#10;9+5f94KlVzWOXjJNcji8Xho5rxZLx+bZbLFox1Ol/OsqJb74wIMY5tj+8U6/uPnfQPtPjIs/AAAA&#10;//8DAFBLAwQUAAYACAAAACEAu91cxeEAAAAMAQAADwAAAGRycy9kb3ducmV2LnhtbEyPwU7DMBBE&#10;70j8g7VI3KiTtIUS4lRVBZwqJFokxG0bb5Oo8TqK3ST9e5wTHGd2NPsmW4+mET11rrasIJ5FIIgL&#10;q2suFXwd3h5WIJxH1thYJgVXcrDOb28yTLUd+JP6vS9FKGGXooLK+zaV0hUVGXQz2xKH28l2Bn2Q&#10;XSl1h0MoN41MouhRGqw5fKiwpW1FxXl/MQreBxw28/i1351P2+vPYfnxvYtJqfu7cfMCwtPo/8Iw&#10;4Qd0yAPT0V5YO9EE/bQIW7yCJInnIKZE9LxKQBwna7kAmWfy/4j8FwAA//8DAFBLAQItABQABgAI&#10;AAAAIQC2gziS/gAAAOEBAAATAAAAAAAAAAAAAAAAAAAAAABbQ29udGVudF9UeXBlc10ueG1sUEsB&#10;Ai0AFAAGAAgAAAAhADj9If/WAAAAlAEAAAsAAAAAAAAAAAAAAAAALwEAAF9yZWxzLy5yZWxzUEsB&#10;Ai0AFAAGAAgAAAAhAPFmdgV0AwAAqhQAAA4AAAAAAAAAAAAAAAAALgIAAGRycy9lMm9Eb2MueG1s&#10;UEsBAi0AFAAGAAgAAAAhALvdXMXhAAAADAEAAA8AAAAAAAAAAAAAAAAAzgUAAGRycy9kb3ducmV2&#10;LnhtbFBLBQYAAAAABAAEAPMAAADcBgAAAAA=&#10;">
              <v:shape id="Shape 12067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JqxQAAAN8AAAAPAAAAZHJzL2Rvd25yZXYueG1sRI9Ni8Iw&#10;EIbvwv6HMAt707SyflBNiwi77MGLHwePQzM21WZSmqj1328EwePDO+8zM8uit424UedrxwrSUQKC&#10;uHS65krBYf8znIPwAVlj45gUPMhDkX8Mlphpd+ct3XahElHCPkMFJoQ2k9KXhiz6kWuJY3ZyncUQ&#10;sauk7vAe5baR4ySZSos1xw0GW1obKi+7q42WVLaTQ3rUm/C4pvxr5mfSXqmvz361ABGoD+/hV/tP&#10;x/PHyXT2Dc9/IoDM/wEAAP//AwBQSwECLQAUAAYACAAAACEA2+H2y+4AAACFAQAAEwAAAAAAAAAA&#10;AAAAAAAAAAAAW0NvbnRlbnRfVHlwZXNdLnhtbFBLAQItABQABgAIAAAAIQBa9CxbvwAAABUBAAAL&#10;AAAAAAAAAAAAAAAAAB8BAABfcmVscy8ucmVsc1BLAQItABQABgAIAAAAIQBgbxJqxQAAAN8AAAAP&#10;AAAAAAAAAAAAAAAAAAcCAABkcnMvZG93bnJldi54bWxQSwUGAAAAAAMAAwC3AAAA+QIAAAAA&#10;" path="m,l9144,r,25908l,25908,,e" fillcolor="black" stroked="f" strokeweight="0">
                <v:stroke miterlimit="83231f" joinstyle="miter"/>
                <v:path arrowok="t" textboxrect="0,0,9144,25908"/>
              </v:shape>
              <v:shape id="Shape 12067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TwZwwAAAN8AAAAPAAAAZHJzL2Rvd25yZXYueG1sRE9da8Iw&#10;FH0f+B/CFfY2E8umozOKDgYyEKbuYY93zV1bbG5qkmr990YY+Hg437NFbxtxIh9qxxrGIwWCuHCm&#10;5lLD9/7j6RVEiMgGG8ek4UIBFvPBwwxz4868pdMuliKFcMhRQxVjm0sZiooshpFriRP357zFmKAv&#10;pfF4TuG2kZlSE2mx5tRQYUvvFRWHXWc1tMfS/xyDWfFv9/U5ZbWmfvOs9eOwX76BiNTHu/jfvTZp&#10;fqYm0xe4/UkA5PwKAAD//wMAUEsBAi0AFAAGAAgAAAAhANvh9svuAAAAhQEAABMAAAAAAAAAAAAA&#10;AAAAAAAAAFtDb250ZW50X1R5cGVzXS54bWxQSwECLQAUAAYACAAAACEAWvQsW78AAAAVAQAACwAA&#10;AAAAAAAAAAAAAAAfAQAAX3JlbHMvLnJlbHNQSwECLQAUAAYACAAAACEAixE8GcMAAADfAAAADwAA&#10;AAAAAAAAAAAAAAAHAgAAZHJzL2Rvd25yZXYueG1sUEsFBgAAAAADAAMAtwAAAPcCAAAAAA==&#10;" path="m,l9144,r,9144l,9144,,e" fillcolor="black" stroked="f" strokeweight="0">
                <v:stroke miterlimit="83231f" joinstyle="miter"/>
                <v:path arrowok="t" textboxrect="0,0,9144,9144"/>
              </v:shape>
              <v:shape id="Shape 12067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DXxAAAAN8AAAAPAAAAZHJzL2Rvd25yZXYueG1sRE9NS8NA&#10;EL0L/odlhN7ajaGkNXZbRFqQCkKjeB6yYxKanY3ZaRr7612h4PHxvleb0bVqoD40ng3czxJQxKW3&#10;DVcGPt530yWoIMgWW89k4IcCbNa3NyvMrT/zgYZCKhVDOORooBbpcq1DWZPDMPMdceS+fO9QIuwr&#10;bXs8x3DX6jRJMu2w4dhQY0fPNZXH4uQMvM6/33aXQRbFfrgc5SH9tNu9M2ZyNz49ghIa5V98db/Y&#10;OD9NskUGf38iAL3+BQAA//8DAFBLAQItABQABgAIAAAAIQDb4fbL7gAAAIUBAAATAAAAAAAAAAAA&#10;AAAAAAAAAABbQ29udGVudF9UeXBlc10ueG1sUEsBAi0AFAAGAAgAAAAhAFr0LFu/AAAAFQEAAAsA&#10;AAAAAAAAAAAAAAAAHwEAAF9yZWxzLy5yZWxzUEsBAi0AFAAGAAgAAAAhADCj8NfEAAAA3wAAAA8A&#10;AAAAAAAAAAAAAAAABwIAAGRycy9kb3ducmV2LnhtbFBLBQYAAAAAAwADALcAAAD4AgAAAAA=&#10;" path="m,l5856097,r,9144l,9144,,e" fillcolor="black" stroked="f" strokeweight="0">
                <v:stroke miterlimit="83231f" joinstyle="miter"/>
                <v:path arrowok="t" textboxrect="0,0,5856097,9144"/>
              </v:shape>
              <v:shape id="Shape 12067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wdxQAAAN8AAAAPAAAAZHJzL2Rvd25yZXYueG1sRI/BasMw&#10;DIbvg72D0aC31UlgaUnrhjHY2KGXZj30KGI1zhbLIXab5O3rQmHHj1//J2lbTrYTVxp861hBukxA&#10;ENdOt9woOP58vq5B+ICssXNMCmbyUO6en7ZYaDfyga5VaESUsC9QgQmhL6T0tSGLful64pid3WAx&#10;RBwaqQcco9x2MkuSXFpsOW4w2NOHofqvuthoSWX/dkxPeh/mS8pfZv1L2iu1eJneNyACTeF/+NH+&#10;1vH8LMlXK7j/EwHk7gYAAP//AwBQSwECLQAUAAYACAAAACEA2+H2y+4AAACFAQAAEwAAAAAAAAAA&#10;AAAAAAAAAAAAW0NvbnRlbnRfVHlwZXNdLnhtbFBLAQItABQABgAIAAAAIQBa9CxbvwAAABUBAAAL&#10;AAAAAAAAAAAAAAAAAB8BAABfcmVscy8ucmVsc1BLAQItABQABgAIAAAAIQCQvYwdxQAAAN8AAAAP&#10;AAAAAAAAAAAAAAAAAAcCAABkcnMvZG93bnJldi54bWxQSwUGAAAAAAMAAwC3AAAA+QIAAAAA&#10;" path="m,l9144,r,25908l,25908,,e" fillcolor="black" stroked="f" strokeweight="0">
                <v:stroke miterlimit="83231f" joinstyle="miter"/>
                <v:path arrowok="t" textboxrect="0,0,9144,25908"/>
              </v:shape>
              <v:shape id="Shape 12067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OHwwAAAN8AAAAPAAAAZHJzL2Rvd25yZXYueG1sRE9NawIx&#10;EL0L/Q9hCr1pUilaVqO0giBCwWoPPU434+7SzWRNoq7/vnMQeny87/my9626UExNYAvPIwOKuAyu&#10;4crC12E9fAWVMrLDNjBZuFGC5eJhMMfChSt/0mWfKyUhnAq0UOfcFVqnsiaPaRQ6YuGOIXrMAmOl&#10;XcSrhPtWj42ZaI8NS0ONHa1qKn/3Z2+hO1Xx+5TcO/+cd9spmw31Hy/WPj32bzNQmfr8L767N07m&#10;j81kKoPljwDQiz8AAAD//wMAUEsBAi0AFAAGAAgAAAAhANvh9svuAAAAhQEAABMAAAAAAAAAAAAA&#10;AAAAAAAAAFtDb250ZW50X1R5cGVzXS54bWxQSwECLQAUAAYACAAAACEAWvQsW78AAAAVAQAACwAA&#10;AAAAAAAAAAAAAAAfAQAAX3JlbHMvLnJlbHNQSwECLQAUAAYACAAAACEAZRCTh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3674" name="Group 113674"/>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3676" name="Rectangle 113676"/>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3677" name="Rectangle 113677"/>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3675" name="Picture 113675"/>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3674" o:spid="_x0000_s1276"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T5H4wIAAJkIAAAOAAAAZHJzL2Uyb0RvYy54bWzEVm1P2zAQ/j5p/yHy&#10;d0iTkoZFtGgaAyFNA43tBziOk1hLbMt2m3a/fnfOS6HAhpg0PtQ92+e7557znXN2vm2bYMONFUou&#10;SXQ8IwGXTBVCVkvy4/vl0SkJrKOyoI2SfEl23JLz1ft3Z53OeKxq1RTcBGBE2qzTS1I7p7MwtKzm&#10;LbXHSnMJm6UyLXUwNVVYGNqB9bYJ49lsEXbKFNooxq2F1Yt+k6y8/bLkzN2UpeUuaJYEsDk/Gj/m&#10;OIarM5pVhupasAEGfQWKlgoJTidTF9TRYG3EI1OtYEZZVbpjptpQlaVg3McA0USzg2iujFprH0uV&#10;dZWeaAJqD3h6tVn2dXNrAlFA7qL5Ij0hgaQt5Mm7DoY1IKnTVQa6V0bf6VszLFT9DOPelqbFf4go&#10;2Hp6dxO9fOsCBovRSZrE85gEDPaSNE0+LHr+WQ1JenSM1Z//fDAc3YaIbgLTabhKds+W/Te27mqq&#10;uU+CRQbus7UY2foG94zKquE9Yz4shAH6E102s8DcE1wlwPsMWAFS4tlp1FMycZacLuZRT1mURCex&#10;358ip5k21l1x1QYoLIkBJP4i0s0X6yBPoDqqoO9G4ijVpWiafhdXgMARHkpum2/9nYhjRINLuSp2&#10;EHqtzK8bKPeyUd2SqEEi2AHAOe6SoLmWQDkW2yiYUchHwbjmk/Il2cP5uHaqFB7v3tuAC3LZY/g/&#10;SU2fSWo6UvGipC6SJMFqejKp8zR9w5zOx0DeOqdasAx+Q1sD6VGh/r39wym3NpwMRtoX2Wip+bnW&#10;R9CBNXUiF41wO/+aQOUgKLm5FQxrFScHNZ+M1wNU0HNf8QlyOmrjWawtnD8wlTdCY+HhnUd5AA3P&#10;0UE7fyLu/qm4UGzdcun6t8/wBvAraWuhLQlMxtucQys318XQRqwz3LEaHZbgGPtUX/XThke5B4aY&#10;n+lTUNEv7umvbVAeTe/fiwDHdwH//oH04IG9P/da+y+K1W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1AxG9NwAAAAEAQAADwAAAGRycy9kb3ducmV2LnhtbEyPzWrDMBCE74W+g9hC&#10;b438Q0rqWg4htD2FQpNA6W1jbWwTa2UsxXbePmovzWVhmGHm23w5mVYM1LvGsoJ4FoEgLq1uuFKw&#10;370/LUA4j6yxtUwKLuRgWdzf5ZhpO/IXDVtfiVDCLkMFtfddJqUrazLoZrYjDt7R9gZ9kH0ldY9j&#10;KDetTKLoWRpsOCzU2NG6pvK0PRsFHyOOqzR+Gzan4/rys5t/fm9iUurxYVq9gvA0+f8w/OIHdCgC&#10;08GeWTvRKgiP+L8bvCRNUhAHBS9xBLLI5S18cQUAAP//AwBQSwMECgAAAAAAAAAhALi53iq+RQAA&#10;vkUAABQAAABkcnMvbWVkaWEvaW1hZ2UxLmpwZ//Y/+AAEEpGSUYAAQEBAGAAYAAA/9sAQwADAgID&#10;AgIDAwMDBAMDBAUIBQUEBAUKBwcGCAwKDAwLCgsLDQ4SEA0OEQ4LCxAWEBETFBUVFQwPFxgWFBgS&#10;FBUU/9sAQwEDBAQFBAUJBQUJFA0LDRQUFBQUFBQUFBQUFBQUFBQUFBQUFBQUFBQUFBQUFBQUFBQU&#10;FBQUFBQUFBQUFBQUFBQU/8AAEQgAfgG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fG37bHw88A+KL3QNTOqC9s22S+TZl1rF/4eEfC711n&#10;/wAAT/jXxN+03/yXjxR/13rzCvzKtn2LjUlGJ9VSyunOnzH6UR/8FBvhe7IudY+Zti/6F/8AXr6P&#10;0nVodb0u1v7bJhuYlmTd/dbmvxKtv+P20/66pX7QfD3/AJEfQf8Aryi/9AFe9k2ZVsdKUap5mPwk&#10;cNblOlzRmm1XvL+DT7dp7maO3iT7zyttWvq+bl+I8gsUm6oILmK8t1lgkWaJvuujblr4J+OPxw8V&#10;fB39pe2jbxHq9z4Zj/0ifS9y7Zf9hf8AZrzsbj44OPNI6KNGVaXLE+/d1KOK/O7wf8Zvin+0j8bd&#10;Fn0qKe28NabfLLLY27bbeKL/AKav/E1focn3fmqMFj44z3ohWoyoPlkTUmaz7PVrTUHkW2uYZnjb&#10;aywyK22r1epGUZbHOFcV8YtQudL+GHiW8s55La7gsZXilib5lbbxXbdq4T43ASfCnxOv8LWbqaxx&#10;MZSpSUS4/Efn78FP23vG/gG4ig8TXM3i3SHb979ob/SIv916/QT4V/Frw98YvDaa14du/Pt/uyIy&#10;7Xib+61fE3xE/YTv18K2HiDwHcfa/MtEkl0m5f5vufNsevWv+CeekX2h+BPEdlqNnPYX0Oo7Zbe4&#10;Ta618fllbG0sT7Cr8J6+Jjh5U/aUj66pCKbVW91K302Ey3M8dvEv3nkbatfbc3KeKWqb5i7sE81F&#10;HPHcRrLGyvG3Ksrfer4k/az8X/FP4U/F208Z6CLiHwzFbLA2xt9tL/syp/DXnY3GxwsPam1On7WX&#10;KfcWaK/NvUf2rPFPxb+K/gq10fVdS8N2N08UF/Y2kvyO/wDs1+i9jE1vZxRtK8xVcea332rLBZjH&#10;G/Ca1sPLD/EXafWdZ6rZ6i0i2tzDcGM7W8mRX21e8yvXjLnOQR22LXzh4i/bt+G3hzxBqOkXh1YX&#10;VjK1vLssyy7vzr6Luf8AUv8ASvxp+Lv/ACVrxh/2EZf/AEOvmM4zCpgeX2R6uAw0cRK0j79/4eEf&#10;C711n/wAP+NL/wAPCPhf66x/4BH/ABr816K+T/1gxZ7f9k0D9Jv+HhXwv9dY/wDAI/407/h4R8L/&#10;AF1n/wAAD/jXxJoP7OfjPWNJi1W5tbTQdMuF3xXGs3iW+7/gDfNWV42+DPiPwHpKarff2feaUzbP&#10;ten3kVwn/jtX/buNOb+z8N/MfeH/AA8I+F3rrP8A4An/ABpf+HhXwv8AXWP/AACP+NfDHhL4C+Mf&#10;GGjLq8FjBpujt9y+1O6S3if/AHN33qs+If2dfGeg6TLqsFtaa3pluu+W40m8S42/76L81V/buND+&#10;z8N/Mfbv/Dwn4X+usf8AgEf8aP8Ah4R8LvXWf/AE/wCNfA/w9+Efif4oWeqz+HLFb/8Astd06ebs&#10;f/gCVyNxDLZ3UttcwNbXET7Whddjq1T/AG5jS/7Nw0vtH6Tf8PCPhd/e1n/wBP8AjR/w8K+GHrrH&#10;/gEf8a/Pzxn8Pda8BtpS6vAqPqkC3Fr5Lb9ytXV6T+zf4zv9Lt9TvotP8PWk674n1a8W3dv+Afeo&#10;/t3GhLLcNH7R9sf8PCPhf66z/wCAB/xo/wCHhHwu9dZ/8AT/AI18GeOvg/4l+HthFqGpxWk2nyvs&#10;W7sbxLhN3/Aa6i1/ZX8dXlhp9ysWlp/aMXm2sM2oxRSyr/sI1XHPMaRLL8N/MfZf/Dwj4Xeus/8A&#10;gCf8aP8Ah4V8MPXWP/AI/wCNfnjeeCdZ0rxgnhe+sWs9badbf7PN/eavRr79lfxrpV19mvJ9Cs7h&#10;fvQzatEj/wDoVR/bmND+z8N/MfZH/Dwj4X+us/8AgAf8aP8Ah4R8L/XWP/AI/wCNfCnhL4G+KvGa&#10;6lPZxWdtpmmz/Z59Tu7pYrfd/sP/ABVleOfhvrPw91K0tNTW2me8XfazWM6XCS/980f27jSo5fhv&#10;5j9AP+HhHwu9dZ/8AT/jTf8Ah4T8LvXWf/AGvi6w/Zp8bTabb32oRaf4et7hd8X9rX0Vu7f8A+9W&#10;J45+CHi/4e6aup6npizaU33dQsZ0uLf/AL7Wq/t3Gk/2fhvh5j7u/wCHhHwu9dZ/8AD/AI03/h4V&#10;8LvXWf8AwAr82aKz/wBYcWdP9k0j9KP+HhHwu9dZ/wDAE/40f8PCPhd66z/4An/GvzXoo/1hxYf2&#10;TQP0o/4eEfC711n/AMAT/jR/w8I+F3rrP/gCf8a/Neij/WHFj/smgfpR/wAPCPhd66z/AOAJ/wAa&#10;P+HhHwu9dZ/8AT/jX5r0Uv8AWHFh/ZNA/Sj/AIeEfC711n/wBP8AjR/w8I+F3rrP/gCf8a/Nein/&#10;AKw4sX9k0D9JW/4KEfC9dmTrHzNj/jy/+vX0npOpQ6xpdrfwFvJuY1lTPXDDIr8RH/5Z/wC8tftN&#10;8P8A/kR9C/684v8A0EV9FlGZ18U5uoePj8HDDcqiflZ+05/yXbxT/wBd68vr1D9pz/ku3iv/AK71&#10;5fXwOK/jyPqsN/CiPtf+Py2/66rX7P8Aw6/5EXQP+vGL/wBAFfjBD/x+W/8A11Wv2e+Hv/IjaB/1&#10;4xf+gV9Vwz/EkeFnH2TpBXmXx2+DMXxw8JroM+r3ej2/mb3e06vXptJX6DUpxqx5ZHzUZcpxPwk+&#10;HS/CnwLp/hpdSudVis02LcXH3685+Pv7JmkfHnX7HV7zV7nS7i1i8r/R41fdXvbMi/ewKVHVl+Vq&#10;5auFoVqfspm0akoS5ongfwF/ZXT4E65d3mm+KdQv7K6TbPY3Ea7Gf+/XuGpWpvLCe2WRojIrL5i/&#10;w1a85V+8y0edG/8AEpopYehh4+yiEqkpy55HhXwR/Zdg+C/i/VtctvEuoar/AGjuMtvc/c3V7v8A&#10;dpdy1F9oi/56L/31WkYU8PHlREnKZYrC8YeG4vF3hrUNGlla3ivIvKaWP7y1s+YHX5TTWmRfvMo/&#10;4FXTzRIKGhaSmi6PZ6cjM62sSxK7fxbauR2sULMyxqjN97av3qf5y/3lp/mVHubjCvLfj78EYvjp&#10;4Xg0SfWbvR7dZfNZ7Tq9enfaI/76/wDfVP3Ky1FRRrR5SvhOO+FPgH/hWPgjTvDi6jPqkVmuxLi5&#10;+/trnPjz8D2+OHh6DRpfEF5otgr754bRV/f/AO9XqLTRp/EtKs0bfdZTWMqNKdP2UxxlKMudHy58&#10;Lf2E9B+GvjfT/Eaa9d6lNZtvS3uIE2V9Lavpv9raXdWfmND58TRecn3lrQ3LSLKj/dZTUUcLQw8e&#10;SmVUqTqy5pHh3wL/AGYbX4H6/q2p2fiXUNUGpf623u/ubvWvcfu0tJxXZTpxpR5YmcpSkMuP+Pd/&#10;92vxo+Lv/JWvGH/YRl/9Dr9lZv8AUt/u1+NXxd/5K14w/wCwjL/6HXw/EnwwPfyn4pHK10vw1v8A&#10;StL+I3hy81xd+lW94rz/AC/w765qruj6ausatb2Mt5BpqXDbGu7ttsUX+/XwcZe8fT1PhPeP2qvB&#10;PjPxJ8RpfEEFtd+IfC91EjaZcWP723Vdn3Ni/dryRPA/iHw9Z2mr61oeoWfh1bqLz3uEeJG+evSP&#10;D3hjV/CUTxaL8cPDumxf88YdRl2f98bKi8Q+DNQ8YL/xOvjX4Z1VF+6lxqMrp/3xsrulHm948eNS&#10;MY8h1v7UnhvxD4+bw/4h8MLPr3gf7DFFaw6f+9S1ZU+fei1n/so+DPGPhnx8viO8gufD3hK1ib+0&#10;5tQXyopV2fc2t96sDw34JvvB7f8AEj+NPhnSt33vs+oyojf8A2VL4k8Jan4ti8rWvjd4b1KL+5ca&#10;jLs/742Vf2uYjm932Z3Hwl8TLYaH8c9e8KzyWESs1xYzRfJt+d65yz1Lwv8AtUWFvZ6vLbeFfigq&#10;r5WobNlvqn+w/wDtVzmm/DT+x7C9sbH4u+Era0vF2XUMN4+yVf8Ab+Ss1PgnpiNuX4n+DUdfuul5&#10;L8v/AI5V+0qfaiRyU/5j2z4vnTvA/wAcvg/H4pWI2lhaxRXO/wCdFf8Av157+0l8PfGepfFi91y+&#10;sb7XvD95KjWd9Yr9oi8j/Z/u1j698N5fFUsMusfGLwpqT26+VE9xfSvtX/vitPw94b1rwra/ZtI+&#10;OXh2wt/+eMOoy7P++NlEp83u8oR5Y+8S/E74G+HvDHwUi8Z6RPr9t5t4kX9n6yvlf8D2V7B4/wDE&#10;nw58Pal8H5fHWi3dzKumRPa6hDPsigb/AG0/irw/xJ4JvvFuz+2vjX4b1Xb91LjUZXT/AL42VBrf&#10;w1bxItquq/GDwlfpZxeVB5147eUv9xPkq41JU/hiTKEavxSOi+M2j+I4/wBpbw5rmtNbXmn6pfW7&#10;6dqFiv8Ao8sW/wCT/gVdr+0bZ+F5virqrX3ww13W71lXdqFpO6Qy/J/uV5e/gm+fS7LT2+M/hd7K&#10;zl821t3vn2RN/sfJXQfavGP/AEcDoX/gxb/4io5pcsoit70feMr4aeJ9c0TwRqelah8Pp/Fvw3vL&#10;5t1iiv8AaLWX/fX+Kuqk+Hvg74M/F74deIJZ7yDw1qn71NM1j/XWDfwb/wDZrk9E8Mav4buri50r&#10;44eG7CW4bzZfJ1GX5m/v/crM174Y/wDCT37X2r/F3wpqV233pri+ld//AECojKXKXaPN8Rd/aM+G&#10;/jq8+KGq6vfWN9r2mXku+xvrRWliaL+Dbs+7Xa/A3R9X+Gnwq8cX3jxW0rwpf2rRW2mah9+eX+B0&#10;Rq53wl4P8Uaav9n+HPjToiIq/wDHvY3lw+3/AIBsrE8QfDqfxPdebrnxi8M6lcL/AM/d9K+3/wAc&#10;o97m5jTmjKPKeLp/7NT69Q/4Uhpv/RT/AAX/AOBT/wDxFH/Ck9N/6Kf4N/8AAp//AIiuP2Mj0Y4q&#10;meX0V6h/wo/TP+in+Dv/AAMb/wCIo/4Uhpv/AEVLwb/4FP8A/EUexkP63TPL6K9Q/wCFJ6b/ANFS&#10;8G/+BL//ABFH/Ck9N/6Kf4N/8Cn/APiKPYyD63TPL6K9Q/4Unpv/AEU/wX/4GP8A/EUP8FtPhjdv&#10;+Fm+DX2r9xLp/wD4ip9jIPrFM8vop1yvk3Ese5ZtrbN6fcam1idZFJ/B/wBdUr9qPh//AMiPoX/X&#10;nF/6CK/FeT+D/rqlftR8P/8AkR9C/wCvKL/0EV9pw/8AbPms23iflZ+05/yXbxX/ANd68vr1D9pz&#10;/ku3iv8A6715fXy2L/jyPcw38OI+3/4+7X/rqlfpH8c/jhrfwP8Agx4Q1LRILW5uLiCKF1ugWX7i&#10;V+bcH/H5af8AXVa+4P22v+SB+Bf92L/0BK9PL6s6NKpKB5uOjGdeEZkPwP8A22PG/wARPiho/hzU&#10;rHS47K8bEjwxvvr7oHSvyT/ZO/5L/wCGf95q/Wxfu19lkeJq4inL2sjw8fShRqcsD4u/4KIeJNY8&#10;P2fhf+y9VvNNMsrb/ss7Rbq7v9hv4mal8QvhjcLqMce/Tp/s/wBoDuzy/wC026vM/wDgpR/x5+Ev&#10;+ur1v/8ABN7/AJJrr3/YR/8AZK4Y16n9qSgbOEfqnMc1+318Y9Z0HXNM8J6ZusA8X2htRt5WSX/c&#10;rxD9nn46eKPDHxY0T7ZeXOvW9/Otp5OoXTOkW7+NP9qu1/4KII0fxe0dv71jXgvwp/5Kt4S/7CMX&#10;/oVeHisTV+vfEelRo0/qZ+tnxQ8VS+Dfh7retwQJcy2lq0qwt91q/JjW/i/4v17Vr7UV17ULBLqX&#10;etvb3jrFF/sLX6m/tB/8kT8V/wDXi9fj/D/qa7c7r1PaQjGRz5ZShOMuY/Uj9jf4o33xO+FonvrW&#10;O3msJfsu5HZzL/tNXgP7dvxf8Q6f46tPC+nTtpVvaqtwt3aTskz/AOy/+zXqX/BPGzaH4PXk5bia&#10;+dlr52/b2/5Ls3/XmlbYqtV/s2EuYxo0o/W5RKX7Lvx08R6D8WNMs765n1631Jvs/wDxMLpn8j/b&#10;Sv0A+OnjO78A/CnxBr1nZx301nas/kyt8tfmP+zZax3Hx48HxSpvT7VX6P8A7VX/ACb74y/68Goy&#10;yvVnhKvvBjaUYV4n5h3Pxa8X395NeL4j1K2SWXzfs8N4/lL/ALFfpn+yn8Srn4ofB/TNXvLOOzuF&#10;ZrdlifcG2/xV+TkP/Hqv+5X6afsC/wDJvun/APXzLXJk1er9Zl7x0ZjShClHlPnr9tb42eIH+J7e&#10;HNOnk0eHTf8Al7sZ2SWX/eqp+xj8aPEcPxag0O8ln12LVPkea+nZ3t1/2K4r9sv/AJOE8QD/AGUp&#10;37GH/Jwuif7rf+gVz/Wav1/4jb2dP6mfen7U3xOvfhT8JNQ1mwtYLydm+z7Lhvk+evln9gvxnr3i&#10;D4vatHqesX1/btZu629xO7onz/7VfQv7ccaN8AdW3Lv2yJXzB/wTv/5LFqf/AGDq9nGVan9oUo8x&#10;5tGEfq0pH6SL0r5J/aw/ao8VfBHxnY6Rodnp81vPB5rPdK7PX1svSvzl/wCCiPy/FXSf+vOvbzmv&#10;Vw+G5qZy4GnGrW5ZHvX7Jf7R/iX45yeIItetrK2+wKvlfZF+9XwN8XP+SteMP+wjLX1F/wAE4eb3&#10;xh/upXy58XP+SteLf+wjLXw+Nr1cRhYyqHuYSnGGJlGJytdh8H/D1j4w+KXhrRdTi87T7y6WKdN2&#10;zctcfXW/CPxJY+D/AIpeGtc1J2TT7C6WWd1Xe+2vAp/EezX5uX3T1D4lal8K/AHj7VfDj/DVrm3s&#10;pfK+0Jqbo7VhfEX4S+HJvhzafETwLPc/2E06295p2of621b/AH/4q1fiR/wqfx58QNV8Sy+PdSht&#10;7+Xe9pDpL70/4HWJ8SPjBodz4BsvAHgfT7mw8NRTrLdXeoN/pF43+3tr0ZcvN7x5Meb7J6r4w+Ev&#10;hfwf4X8H3OlfCfUPGcuqWa3F1cW88uxG/wCA182+OEgh8UXscGgyeGEX/mGTM7vF/wB9V9C+OPiv&#10;4M8eeHPCVtafEjWfCUuk2K289vaW0uyVv+AvXzv42/s//hIJW0/Xp/EkTfO+oXcTo7N/wKpxEY/Z&#10;Hhebm989I+Cfw30Hxh8NfiVq+p2fnXujWPm2b7tnlNXjEO37OjN/dr3L9nz4ieE/Cvg3x7oPiXU5&#10;tK/t62+zwXEMDy7a5pfB/wAMLOW0b/hYN3f26yr58P8AZLxbl/j+eo9nzRjymsanJUlzHf8AwL+C&#10;fg+88If8JD8SJ20231yf+z9FT7n73+/XjvxL8AX3wx8b6n4e1Bf3tvL+6f8A56xfwPXrvxE/aw1B&#10;9Zi0zwdY6TD4S0uJYtOTUNOSV/l/j+b7tZHxU+LuifGz4daZea4y2fxD01vK328G2G6g/wDZa2qe&#10;x9nyx+IxpyrRq80vhPLvAej22veOtC0y8XfaXV0sUqf7NfWE3wB8Har8RNV8JyfDTUtE0S3g81fF&#10;iXT+Uvyff+b5a+UPAesW2g+ONC1O8bZaWt0ssrqu/wCWvaNb/aovtN+MWq6npmoXOt+Cr/bFPpN9&#10;v2Sxfx7Vb7tRh5U+X94aYqNSUv3RzPwH+G+g+M/jx/wi+obdY0RWlRXRtnm7fuVvePPDGn6Tb+II&#10;LX4G6pYJatKkWrNPLsVV/wCWtSeA/G3w1+Gfx/svE+h6ncp4YliZ2t2tn82zdk+5/tVm+MNY8Na2&#10;2t3MHxk8QXKXTSyxae9ncbPm/g+/W3LT9mcspVPaHW+G/hX4cs/gB4U8VR/Dm78c63qUrJdJaTyp&#10;sXf/ALNbc37OfglPiX4Egazn02LXrVpbzw3cT75bVtn96vNNb+NFtD+z34P8J6DrWoWGu6dPK14l&#10;uzxfKz/364f4b/FC88D/ABI0rxZcyy6rLat+9+0S7nZf4/naipUo/DylxpVpe/zD9b8Q6h8LvGHj&#10;DTPDVz/ZsTSy2u9f9b5X9zfXYeM/hpoOleDfg7qFtZ7LvxHLs1Obd/rfnqXxhZ/B3xz4mu9eXxnr&#10;Ggpfy+bdaZNp3mur/wAaI61X+KHxg8PeJNW+H+keHLae28L+FZU8q4u/9bL8/wA77KxjGMfiLlKU&#10;vhPcNY/Z+8IL8UE8JwfCvUv7EaBWbxJDeOiRfJ9/5vlryf4O/B/wr4g+M3i3w1fbtY0fTYJ2tZvu&#10;bttdn48+LvgnxV8SIvFFt8VvEmj2UXlP/ZNjay/w/wAH39tV/D37SHgm5+PuseKrmCfRNEutM+xL&#10;MsG+WVtn33Ra66kaMvhOSnKtD4j5c1KFba/vYol2JFOyL/33XsfxI+Eun2fhn4WL4esdmseI4v37&#10;7vvNvrn/ABD4V+G/kanc2PxEu7m7Zmlit30d03N/c31t/ET4u6ff+Gvhf/wj1439seGov3/nRbEV&#10;t/8A49XDyxjL3j0ZVJS5eU2vG2g/C34FX/8AwjmoaHc+PPFEUSvePNdfZ7SJv7i7a4Lxh4k+H3iH&#10;w+/9keDrnw3rqt8vk3nm27L/ALjfNXceNvFvwt+N95/wkOtahqXgzxRLEqXnk2v2i0nb++v8VcV4&#10;n0X4aaboaRaL4o1TW9YllVPtD2f2e3iX+P5PvUVP7pNPl+18R0v7Pfwr8O+IYdW8Y+PHaz8EaX+6&#10;kf7nnyt/BXP/AB4+Fa/C3xl5di32nw5qi/atMu/70TfwV6B4t/aStvB/h3RPB3w3isbnw7Zwbryb&#10;VtOSXz7j+N9jVU1L48aV8XPhVqHh/wAftBZ61pv73Rb7T7PYn/XJkX7q1tL2PsuX7RnGVb2vN9k8&#10;Fopibtvz0+vKPbGSfwf9dV/9Dr9pvh//AMiPoX/XlF/6CK/FmX+D/eWv2m+H/wDyI+hf9eUX/oIr&#10;7Ph/7Z83m28T8rP2nP8Aku3iv/rvXl9eoftOf8l28V/9d68vr5fF/wAeR7mG/hRHw/8AH5b/APXV&#10;a/WXU/g14b+Mnwy8N6f4lt5Lm0gtopUWKVk+bZX5Mwf8flp/11Wv08+J3x9b4B/CPwnqq6Qur/ao&#10;IofK83ytvyLXvZLKjHn9v8J4+Zc0pR5DY8E/sf8Aw5+H/ia017SNPuYdQtTuid7pmr2/pXyD8I/2&#10;8J/id8QNM8NN4RWw+2Ns+0fbN+z/AMcr69zmvvMBUwko/wCynz1eNWEv3p8Qf8FKf+PPwl/11etz&#10;/gm//wAkz13/ALCLf+g1gf8ABSn/AI9fCX/XVq3/APgm/wD8kz13/sIt/wCg18r/AMzaR6v/ADBH&#10;lf8AwUa/5Kp4Z/68G/8AQq+evhT/AMlW8Jf9hGL/ANCr6C/4KN/8lU8N/wDXi3/odfPvwpRn+K3h&#10;JVXf/wATGL/0OvDxn/IwPRw/+5n6o/tB/wDJFPFf/Xi9fkBD/qq/X/8AaD/5In4r/wCvF6/ICH/V&#10;V1Z5/EgZZV8Mj9Kv+Cff/JFG/wCvx6+aP29v+S7P/wBeaV9L/wDBPv8A5Imf+vx6+aP29v8Akuz/&#10;APXmtdWK/wCRXAxw/wDv0jz39mf/AJL74P8A+vqv0c/aq/5IB4y/68Gr84v2Z/8Akvng/wD6+v8A&#10;2Sv0d/aq/wCSAeMv+vBqWV/7jVFj/wDeIn5IQ/8AHqv+5X6b/sC/8m+6f/18y1+ZEP8Ax6r/ALlf&#10;pv8AsCpt/Z90/wD6+Za5Mk/3k2zL+FE+Ov2zP+ThNd/3Vp/7GH/Jwmi/7rUz9sz/AJOE13/dWn/s&#10;Yf8AJwmi/wC61cn/ADMP+3jp/wCYE+1P25P+SA6z/vrXy7/wTs/5LFqf/YOr6i/bk/5IDrP++tfL&#10;v/BOz/ksWp/9g6vfxn/IypHlYf8A3SZ+kvSvKPil+zV4J+MWsW+qeI7Ke4u4E8pGinZPlr1fqtfN&#10;f7R/7XUvwH8WWmjJ4cXV/tEHm+b9p8rbX1uNlho0v9p+E8ijGpKf7s9F+F/7P/hD4L/2hJ4Ys5rZ&#10;rxf3vmys9flp8Xf+SteMP+wjL/6HX6Lfs3/tQyftANrUUmg/2P8AYF/57+bur86vi5/yVrxh/wBh&#10;GWvh84lRlRhLD/CfQ5bGUKsvanKVreFfP/4SXT/I0r+27jzfl09lZ/P/ANismvQ/2d/+S7eCv+v5&#10;a+Tpx5pH0NSXLA9HebxQm9m/Z6tk2/8AUOuK5K/+MGn6VdfZr74TeHbO4X/ljcRSo9S/tA+PvE+k&#10;/HLxQlj4l1azSKf91Db3kqIv/AN9dx8SmufGX7LuleKPGsCw+LYrxYrG+mi8q4uot/8AF/er0OXm&#10;lyxPH5vtSMqzv/EN/bxXNt+z/aXNvKu+KaGxuNjVzmq/Fe28PX8tjqfwi8P2F7F963uIpUda9t+N&#10;15oNt4S+HH9tePNd8JS/2YmyLSVd0l/39r18keLbi2ufEt29jqt3rdpu/dahfbvNl/391RW/dF4b&#10;97L3j0KH41aVc3CQRfCvw3NK33Uhild2rrkm8RzWf2lf2fLTyv7/ANhuKtfsw2a6b8NfH/ijRbSD&#10;UvGthFstUeLzXgX++qV4rcfFTxxcao99c+LNb/tBm3t/pkqfN/uVKlyx5mHLzT5Yna3Pxg0+wvHs&#10;5/hN4dhu1bY1vNFKj/8AfFdXYXniG/s/tVt+z/YzW+3f5yWNx81Wv2Y2k8Z+PPFHiDXv+J14ysNM&#10;a40yHUF3PLLs+/8A7VeP+JPi14/1LxBd3Oq+JdYs9TWVt0KXUsSRf7CJVfZ5pB8UuWJ12pfF2x0e&#10;8ez1D4SeH7C7X70VxBKr1Y1j4nReHltG1P4O6FYLdL5sH2iCVPNX++ldh4+ubzxt+ynaeJfHUCp4&#10;ot75YtM1CVdlxdRf7X96sn9rpv8AiW/Cr/sBLVSpyjHmMY1IylynKp8bNIeVFX4W+GXdvuoiy/NX&#10;YW1z4jvLP7TH+z/aPb/fV0sbj5qZ+yBpdjcy+L9XitodS8VadYtLplpcLu/4Gv8AtV5PrXxa8eXm&#10;vXF3qHijW4dSSVtyJdSxeU39zZWcfh5pGso80uWJ2d58XdP0q6ezvvhN4ds7tfvQ3EUqOtWtb+JH&#10;/CMLaNq/wb0TTUul3wPd2sqeav8AsV2HxRe58YfsyeGvFHjG2jh8Z/2isVnduu24vIN/8f8Aer0X&#10;46fEfw9p7+DfBnjXTFvPCupaPE730K/6XZy/30et/Zr+Yy9r/dPCtE+JC+JPtH9kfBvRNS+zrvn+&#10;yQSv5S/7dW/D/jO78YW80uh/A/SdYiibZK9payyorV7P8C/iP4aurzxb4K8C6Ytt4X0/RZZm1C4X&#10;/S7yX++71wHwLexh/Zr8dtqevah4bsv7R+bUNPV3lX/vmtI0fh94j2nxe6cZ4h+JH/CJXCRa58GN&#10;E0eVvupfWssVN1X4nRaJb2k+ofB3QrCK8XfA9xBKiSr/AH0r0L4qfZviR+zDEvhDWpPFtl4cl36j&#10;qeuK6Xyf7u7+GsL9pizudU8E/Bu0s42muLrSlWJE/idqipRlH4SqdeP2jmtK+Ja6xZXd5p/wd0S/&#10;tLNd88tvBK6Rf71Z/wDwvLRX/wCaYeGf++Za+ovBvh9Pgd4a8M+FbS58Out98/ij+0LyJJWVk+4i&#10;NXyr+0T8KP8AhVPj6VbFluPDupf6RplxE29GVv4KipRlTp8xpRqRqy5Sx/wu/Rf+iYeGf++JaP8A&#10;hd2jf9Ev8M/98vXk9FcHtJHpexieq/8AC79F/wCiYeGf++JaH+NmizQyp/wrLwym5dm5Ff5K8qop&#10;e0kX7GI6Z/OlllWJYUZt2xP4abRRWZsRSfwf9dUr9qPh/wD8iPoX/XlF/wCgivxXk/g/66r/AOh1&#10;+1Hw/wD+RH0L/ryi/wDQRX2fD/2z5rNt4n5WftOf8l28V/8AXevL69Q/ac/5Lt4r/wCu9eX18xiv&#10;48j3MN/CiPg/4/LT/rqtfb/7a3/JA/BH+7F/6AlfEEP/AB+W/wD11Wv1N8afAbTPjx8KfCulanqF&#10;1YRQW0UqPb7d/wBxa9XLaEsRTqQgebjakaVWEpHwT+yf/wAl/wDDP+81frVngV8yfDT9hfw18NPG&#10;mn+I7PXtSubizb5YZlTY1fTlfa5Lgq2EpyjVPAx9eOIqc0T4c/4KUf8AHr4S/wCurVv/APBN/wD5&#10;Jnrv/YRb/wBBrE/4KPWdzeWvhIQW08371v8AVKzV0H/BOezns/hrrvnwSwu1/wDdlTb/AA14vJP+&#10;1JHVzR+pHkf/AAUZ/wCSqeHP+vBv/Q68Q+Bf/JZvCX/X4te8/wDBRKwvLn4oeG2gs55k+wN88UTP&#10;/HXhvwL0u+T4yeFHaxuURbxfneB68bFQn/aB6OHnH6ofqD8cLRLz4Q+KIpN23+zpfu/7lfjtD/qa&#10;/ZL4xRs3wr8Tqqs7/wBnS/Kv+5X49po+oeV/yD7v73/PB67c+hP2kDHK5xjGVz9HP+Cfv/JEj/1+&#10;PXzP+3t/yXVv+vNK+m/2Abae2+CpWeCWB/tj/LKm2vm/9vTRL5/jYJ47OeaKWzTa8UTPW2KhP+zY&#10;Iyw84/W5SPMv2Y/+S+eEP+vr/wBkr9HP2rP+TffGX/Xg1fnd+zNpV9D8evB7NY3KIk/zO8D/ANyv&#10;0T/amhkm+APjNIlZ3+wNtVFoyyE/qdUMfKLrwPyPX/j1T/cr9S/2ITj9n/Rv956/MGHR9Q+yp/xL&#10;7v7v/PB6/UL9iiCW3+AujpPE0L7n+V121x5HCf1k3zKUXSjY+Mf24oYof2hdS2rt3W8TvVP9jH/k&#10;4PRf9x62P24NNvLj9oC/aKzuZk+yxfNDEz1n/sZ6bfQ/tAaJLLZ3MKbW+Z4nT+Cufkn/AGh/28bc&#10;8fqZ9mftyf8AJAdZ/wB5a+Xf+Cdf/JYtT/7B1fWH7Zelvq3wF12OJZHZdrKsS7t1fK//AATz0+7t&#10;vi9qck9pPCn9nffliZa93FQl/aVI8yjL/ZJI/R6vzk/4KJ8/FTRv+vOv0brwX46fsl6H8dPEVpq+&#10;pavfWEtvF5SJbqu2vdzbCVMVhuSmcWEqRo1eaR4B/wAE4Ti88Yf7qV8u/F3/AJK14w/7CMv/AKHX&#10;6XfAv9mPRvgGdVl0rU76/a/X5/tW35a/NT4wf8la8Yf9hGWvisfhquFw0YVD3sJUjVrylE5Kt3wH&#10;f6vpfjTR77QVV9bgn32qP/E1YVWtJsLzVdSt7PT4JLm9uG2QQ2/32avm4nuS+E+mLzxJ8a76+lvp&#10;/BOgPqDfeu/sMHnf+h1wXjbwH8YviLfxXniOzudSli/1SPPEiRf7iVzWsfDHxVoNncXN5qNoktqu&#10;+e0TVke4i/4BvqFPAetf8KnuPHUtzqSWS3X2eJE3bG/22ffXTzSkcHLCJ7H/AG98bn0vT9PvPB2i&#10;alFYReVA99ZxSuq/991574q+FPxG8Yay+p3nhWCzlZdnlWPlRRf98b65TUvh74203w/o+uNZ6hNp&#10;mrf8estvK8u7/vn7tWNa+G/jXw94q0rw1fQXKa1qkSywWiT732tRLml8QoxjCXuyOi8J/DH4seA9&#10;ZXVdB0+7029X/lrFOnz/AO/89ejNr3xra6+0y+DPD82of8/b2Nv5v+/9+vEf+Fe+Lv8AhPJfCMiz&#10;22uxfeilutqL/wADqr4w8I+JfAclp/assnlXn/HrcW915sUv+660Rc4xHKMZe+d7eeA/jFf+ME8V&#10;PY3MOuq25bu3lii2/wDfNdx/wkXxwuXilvvCejaler/y/XdjbvL/AN914Z4w8E+LPAdvpsmuR3dg&#10;uoxefbO87fMtTeFfBPiPxhpd3qdnqEdtZWsqxS3F9feUm5v4Pmpc3KHs+aJ3HjzwT8ZPiXfxXPiO&#10;xub94v8AVQ+bEkUX+4ldr/b3xrm0vT7G88HaJqUWnRfZ4HvrOKV1X/vuvIk+Evjp9e0/SFikeW/V&#10;ntbhLzfby7Pv/vfu1ieKtB1fweyLd6vBcuzbP9BvvN2/7+2nzTj7xHs4S909I1LwZ8W7zxlF4os9&#10;BXRNViXYr6T5Vui/8A312f8AwkPxwmlSe58IaJf3y/8AL9cWNu8v+/vryS8+D/jqz0H+1/8AXW/2&#10;X7b5MN9vlWL+/s/u1UT4b+KP+Efstal1O0trS/i821S41HZLKv8AuVXvBKMDq/G3gP4xfEjVItQ8&#10;Q2Nzf3EH+qR5YtkX+4lS+P8AwT8W/iVcaZPrWhq76ba/ZYPJZE+X/vuufvPgn4/sLXz/AJbl1iWW&#10;W3t9R3yxK33HdKpeKvhX4z8H2D3183nWiSrFK1pfeb5TN9xH/u1Moy/lKjyfZkdb4B8C/Fn4aXmp&#10;3Oi6CqS39q1rP5zI/wArf8DrW8Aab8YvhvoOoaLpnhexudMv5fNnh1CKKVGb/vuuH1L4M+NtHuIr&#10;Oe5tn1C42vFp8Wp77ht33Pkpn/CovGf/AAkMOireW017KrOyQ6mj+Vt+/v8A7tHvxCUYSPQPGFt8&#10;bvGXhx9Bn0WDTdEl/wBbY6ZFFbo3+/to8n4zf2l4XvG8PW00vhyD7PpyuqOir/3396vP7D4R+NtY&#10;l1CLSpYtYlsIPtE6afqPm7Vrn9E8N+IdbtdQuoJ5IbewZYrp7i58rymb+/R7Sf2ifZx/unUeJPgt&#10;8S/FWuXur6roclzqF5L5sszyp97/AL7roNS8GfFvWPAOn+EL7Q1udKsJfNtXlZPNi/2Eff8Adrl9&#10;V+EvirRNJTU7zV9NS0lVngdNWR/N2/3f79Y/iTwP4v8AB9not5q8d3Z2+sLus2advm/+Jpe+bGr/&#10;AMM/eP8A/oXpP+/q/wDxdH/DP3j/AP6F6T/v6v8A8XWb4k8AeMfB+vafpGrwXdndX+37K7ztsl3f&#10;3Wrd034J+NtSvLuzgvrT7ba7vPt5tT2Sxbf49lTyl88v5ip/wz94/wD+hek/7+r/APF01/gD49hi&#10;eVvD0iIi72/ep/8AF1LD8I/FlzZ3d8uq6f8A2fassUt3/ay+Vu/ub6if4UeMYdHl1We5gh0/5vKm&#10;m1FU+1bfv+V/eolH+6HNL+Y4F4XhleJl2OrbGSm0feormOsZL/B/vLX7TfD/AP5EfQv+vKL/ANBF&#10;fiy38H+8tftN8P8A/kR9C/68ov8A0EV9nw/tM+bzbeJ+Vf7Tn/JePFH/AF3rzCv058dfsO+B/H/i&#10;6/8AEOoXeqJe3rbpVin+WsD/AId3fD0f8vus/wDf9axrZHi51JSiaUM0pxp8sj86If8Aj8t/+uq1&#10;+zvw5/5EXQf+vGH/ANAr59T/AIJ4fDxJkk+26tuVt3/HxX0xpGlQ6LpdrYQbvKto1iTd/dXiveyX&#10;La+ClKVU8zH4qOI+E0qKKK+yPIKt1YwXmPOhjl2/313UQWcNrHthijhX/YXbVmjpWfLG/NYCnPp1&#10;tcsGmt45WX++u6mLpFkrbls4EZf4vLWtCil7OG9h3ZE8ayJtZVb/AGaqf2LYf8+Nv/36WtCkwKco&#10;Rn8SC5XgtIrdNsUaxJ/sLtqOfTba6bfNbwy/7TJuq7SUuWAFCPR7GFt0VnAjL/EsairMsKTLtkVX&#10;Rv4WWps0U+WAFD+xtP8A+fG3/wC/S/4VZht4rZNscaon91VqXis651zT7O+trKe/toby4/1NvLOi&#10;yyf7i/xUKMI9A94lk0u0uG3S2sMzf33jU0RaXZ27bobOGNv7yRqKvUUvZw7BdkEtvHOuyVVdG/hZ&#10;ahttNtrVt0NvDE3+wm2rmaKfLAQtFJmlrQCvdf6l/pX40/Fz/krXjD/sIy/+h1+zLLvXFfJXir/g&#10;nv4f8T+KNV1qTxNqEMt/cPO0KRJsXdXyedYCti4x9kevl+Jjh5XkfnjXTfDrxtL8PfF9lrkdst4k&#10;W5JYX/iRvv7W/havtT/h234e/wChq1L/AL9JR/w7X8Pf9DVqX/fpK+PWR43+U9yWZYaUeU+Rb9Ph&#10;beXlxffafE37+XzfsjxRfLu+/wDP/FXdv+0tp/2j+wf+EXtv+EHaz/s/ydv+keV/f+/t3V7/AP8A&#10;Dtvw9/0NWpf9+ko/4dt+Hv8AoatS/wC/SVrHKcfH4YnNLF4SXxHzBrfx41HRLDSrHwTqF9ptpZ2b&#10;Wsv2hfvL/B8v97/brorz9oTQ4b+38Rwafc6l4rtdJXTYH1Bf3St/G/8Aer37/h214e/6GrUv+/SU&#10;n/Dtrw9/0NWpf9+kq/7JzH+UJYvCSPn2z/aE0jUtU0TxDrWkNbeJdLia332K7op4v4N+6q7/ABs8&#10;L+MrjQtV8Y6Zc/2roMrPa2mmRIlpdL/BvT+Gvor/AIdt+Hv+hq1L/v0lH/Dtvw9/0NWpf9+ko/sv&#10;Mf5Q+t4Q+avEnx+g+JfhnWtI8VaRBbea32rTrjT1bfBL/cfe/wB3/crnfBPiTwv/AMK81jwv4ol1&#10;K2S6uorqK40+JJfu/wC9X1v/AMO2/D3/AENWpf8AfpKP+Hbfh7/oatS/79pUf2Pj5S5uUv65hOXl&#10;Pn3wN8ePDXgC60LStKsdSfw7YSy3E93d7HuJWZNnyJ91Frgvi14k0XxVdRT6VfX1587M32uxitdv&#10;/fr71fX/APw7b8Pf9DVqX/fpKP8Ah2v4d/6GrUf+/SU5ZTj5R5eUiOLwkZcx4LN+0hp91ptp4en0&#10;+T/hH5dH/s+8uIYkS+Vv76S/3f8AYqp/wtrwnN4I0LRW1DVrZ9LtWt0RNMt5fN/ufO3zLX0P/wAO&#10;1/Dv/Q1aj/37Sm/8O2vD3/Q1al/36StP7LzH+Un6zhD5n8f/ALQ2p+IdZtF0WeTTdEWK3iukSBEu&#10;J1T76O/3tta3i79oDTfH9rrekavZyW2lSzxXWnXFjEkUu5P4Jf71fQX/AA7a8Pf9DVqX/fpKP+Hb&#10;Xh7/AKGrUv8Av0lT/ZeY/wAofWcEeFeP/jZ4T8W3kWoQahrtnLFFEiw29jbxOrL/ABpL96n23x68&#10;HWfijStTa21C8vooJYrrXHs4oriXcnybkX5X/wB569y/4dt+Hv8AoatS/wC/SUf8O2/D3/Q1al/3&#10;6Sr/ALLx/wDKL6zhD56tvjTovhtfFEukX2qXN7qVn5Vrd/Y4rV4G3/8ATKsTVfjTpvif4W63pWp6&#10;KsPi/UfKSXU7RdkV0q/xyr/er6g/4dteHv8AoatS/wC/SUf8O2vD3/Q1al/36So/snH/AMpf1vCH&#10;yhpvjzw1NZ+ArbWrO5ubTw75ss8KKn71v4E/3a6XUv2irTx/Z6npnizQ4YdPadbqxm09X82CVPuf&#10;ef7uyvoz/h2z4d/6GrUv+/SU3/h214e/6GrUv+/SVMcpx8fsh9bwh87/APDRkE3jl59V0xte8Hs0&#10;TJY3f+ttWX+OJv4ayLD4u6NbfFjxb4o+zXP2LVraW3gh2pvXd9zfX0//AMO2/D3/AENWpf8AfpKP&#10;+Ha/h7/oatR/79JS/snHy+yH1vCHzL8KPiloPhX4b6r4a1WW+s5bq8+0LcWlnFdJt/3Ja0NE+LXh&#10;PTdG1XT9Ql1bxDp8qy+Rpl9axeVub7kqf88v+AV9Ff8ADtfw7/0NWo/9+kpf+HbPh7/obNS/79JR&#10;/ZOP/lD63hD4E+X59vyLu+VaK++v+HbXh7/oatS/79JR/wAO1/D3/Q1al/36Ssv7Dxv8p0f2lhz4&#10;Am/g/wB9a/aj4f8A/Ij6F/15Rf8AoIr5V/4dseHG2f8AFVal8r7v9UlfXWh6amh6PZaeheVLWJYg&#10;56nAxX02T5dXw/Oqh42PxVOtyuJq0UUV9seMFFFFABRRRQAUUUUAFFFFADOKy/EXiGy8K6Le6tqU&#10;621hZxNPNM3RVXqa1OK5X4hfD/SPih4ZuPD+uLcNptwytJHbztEzbT03LztrCr7T2cvZ/EVC3N72&#10;x8e6d+1J4m03VdC8e6j4rsbjw1qery29z4ShliaWzs2+SKX+/u4Zq9k+Onxk17T/ABl8P/B/hO9t&#10;9KPit8trksay+VD/ANMlb5S319Vr1PV/hB4P1vw1PoFz4esRps1v9mZI4FVlT0VvvCsq/wD2f/Be&#10;reCdJ8MX2nSXum6T/wAeEk0zm4tv92XO4GvIjhsVCnKnz83w/wD2y+Z6HtqMpc3KeUfHHUvHHwA8&#10;G2/jDT/H15r6wXMUFxpOs2sDJdK7/wABRFZX/GrviL4reIf+GjvhZo9teyWOg65pBu7vTSq/NIyS&#10;tz/47XR+J/2T/Cvia1t1uNW8RyXlpKk1rdXWrS3Rt2XpsSXcn/jtdV4j+COg+ONN0iLxQZ9Y1PTe&#10;bbWEb7LdRH1R4tu2hUMRzS5f5oy+L7xKpR5fvOI+NHxC1/w38cvhToelai9tpurXTpfWqqv71BWT&#10;8J9Sm1r9rL4pQXqx3Edhb262zPEm6Lhfut96vS/DXwJ8J+F/EsXiFIL3VdbiTZDf6xfTXk0S+iGR&#10;jt/CtXw/8MdA8N+Ode8V2NtJHrOtIi3cplZlbb0wvRa2p4er7SNSf8zl+FiXWp+zlCP8v6nBftPa&#10;94x8B+H9K8Y+Fr2T7Lo1ys2q6XtUrdWn8fP+z/7NWJ44+MOq/EPxd4C8J/DvU2tW1eNNZ1LUYVR2&#10;t9P4+XDdGc/yr37UtLtdY0+4sLyFbi1uI2ilif7rKwwy1wnwr+Afg34N3F9P4a0+S2uLxUjklnne&#10;Vgi9EXd91aqpQrSre7L3Zf1+JEalP2fvR94830Hxh4r8UftDfFHwZH4gntNPtNHibT2VFzbTOkX7&#10;335esnwR+0xfeGfhH4wTxpKk/jjwlO1lLEw2PeMzbbd9v+3xXumk/C/QNB8f634ys7eRNd1aFILq&#10;VpWZWRduBt/4CK57xR+zn4E8YeO4fF+p6U82tQtE7OszrFI0f3GdPutiuf6viowjyy973v8AyZ6P&#10;1Rt7ajKXvR7HhnxS8afE74b/AAX8A3Oo+Ibw+Jtb1dPt3kQxeckcqFlt0+TbuX/0Kvavgx/blxfX&#10;9xqt74vkiWJY1g8S29vErN/fTyv9z/x6ul+J3wi8O/FrT7Cz1+G4Mdjci6t2tZ3gdJB/FuWneD/h&#10;fp/gm+mu7TVddvpZI/LZdT1We6Tjvtdj81a0aFSliJSfw+vkZ1KtOVHlt7x5v+1J4/1/wLcfD5NC&#10;1GTTv7R12K1udqqfNiPVOa9P+JPj7T/hr4H1fxHqJCQWMLSBf+ej/wAKf8CbAqt8Tvg/4d+Ldpps&#10;GvR3Lrp1x9rtntbl4GSX+9uWucvv2b/CWsWUdnq1zrmt2S3UV19n1LWLi4RmT7vys/3fmq3TxEZV&#10;OV/F8P8AdJjKk4x5vsnz98O/2jvEXhnxp4NvvFnjPT9d0PxVG4u9OtpYmbR5nf8Adfc+bbt2/wDj&#10;9fbO4MpZfSuE8afBXwd4+8O3Gi6rodqLOQqzPbRLBIu1gw2uvzLz6V1mjaPDouk2emwPI8FrCkEb&#10;Stufaq7Rub+I1WFo16EJU6k+b+UVedOo+aKPl/4I3/jn4vJ40ubn4iavpb6ZrE1lbR20EDRqg+7u&#10;DJzWW/7QnjSf4I/FkXOoQf8ACSeD72Oyg1ywiRUud1xs3hPu7vlb/voV7Ha/sueC7GTUHs59esIt&#10;Qme4ura01q4ihld/vblV66Bvgd4M/wCFd3/gmDRo7Lw5ec3FtauyNI25W3s/3t3yLXDHB4r2PLze&#10;9y/zP4jolXo+05uXS55j8CdW8U+JbjQL/VtR8cPHPZrdStqFrapp8rlcn5k+fb/dryzw78eviF4e&#10;8Wa34s1bWn1PwPpviibRNQ05ol/0WBj+6mVtv8BxX0z4T+BeheC7rT59M1LxFssRtgtLjWriW3Rf&#10;7nlM23bT9P8AgP4P07Q/FWjR6fI+m+Jp3utSilnZvMkfrt/u/hVyw2ItDll8N+voEa1K8uaJ89fH&#10;z49eLtam8TXvw+13+zfDfhG3iW9voER/tl1K6fIjN/cWuw8ZfGDxXf8AjP4Z+AdE1OPQrrxFpUd7&#10;e67LAsrD90WKRI3y7/l/8er0u1/Z38EWHwzufAlvpkkXh25k82aJJ38xm37/AL/3utaPiz4J+EfG&#10;2k6TYatpfnf2TGsdjdRStFcQBV2jbKp3Dij6virylz/Fy/rdeQvbUNuXueO/G7X/ABx+z5oeleJ7&#10;HxxeeJrdr6K1utJ1m1t/36v/AHHRFZataz8U/FfxC+PTfDfRdWPgvTbTSo9TurxYFlu7hmWJvKj3&#10;fKv+t6/7D16LZ/s6eDYdXtNSvYNS8QXlm2+1/tvU571IG/vKkjlf0rU8c/BPwp8QNStdT1O0ki1i&#10;1XbBqVjO9tcIvoHU0fV8Rupe7zfDf9SPaUtjzX40y+M/hD8EfGOr2/je61e4gjtmsLi6tolntma4&#10;RHy6DDBlb+72rzHwx8YPGlx4u+HOm6J4n1vUtU1lY5tTsvE1hFa2j25RGd4G2IzfxbdlfQ9x+z/4&#10;XvPDOs6FfS6xqlnqyxpdHUdVnnlKo+9VVnb5fm9Kt+J/gh4U8V6T4b0+9tJxD4dMTabNbzvFPAUU&#10;KuHX5v4V/KnLC4j2vtIS/l6+epcK1FR5ZeZ5l+0J8Zry18eaB8PvD/iq08JX1wr3mpaxcsm21iC/&#10;InzfxPU3wB/aJn8WfCvxNLrU6ar4m8IRzi++zsv+mLEjMkqbf7+2vT9H+CvhPRfEus68unLe6pq7&#10;q91Pfn7R93oF3fdpdP8Agr4U0bx5ceL7Gw+w6vcWv2Sdbd9kEsX+1F92qjh8V7Rz5vi5v+3exDqU&#10;eTl5TyP4JX3jv48eCU8Z3nj+60IXk0q2ulaPaQeVbKrlcMXRmc8etXte8b+LvD37Svw18IS6611Y&#10;XukzS6gscCRrdSqkvz7f4eVWuvX9mjwZY3V1Po6av4fW7bfPBouq3FpC7f3tiPtz+FbK/BXwuvin&#10;w/4jW2uP7W0K0ayspftLtsiYNkNuPzfeb71OGHrxUe8bX95+8Eq1O7/yPDfjl8cdX1z4kan4S8Je&#10;M7Lwivh/T5bi5urmWJftd5/Barvr2H9nP4u2/wAZvhnp2s7lGqQf6LqMSfwXC/e/76+9+NavhH4J&#10;+DvBMN8tjpENzLfXL3dxcX6+fLLI3fc9S+DfhD4a8A+JNc1vQ7SSxutYffdxRyt9nZ/7yxZ2qfpV&#10;4ehiKdTnnL4t/wCvwJq1KMqfLGPwneUtJS17BxBRRRQAUUUUAFFFFABRRRQAUUUUAFFFFABRRRQA&#10;UUUUAFFFFABRRRQAUlLRQAUlLRQAUlLRQA31r5b/AGqLO/8AEnxb+FHhy01rUNHi1R7+KSSxuGiO&#10;4Rpsf5fvbW/nX1Ie9YmpeE9I1bVtN1S9021utS04s1pdTRhpIC3DbG6jNcGLo+2hGP8AeRvRqezl&#10;zHyH8RPin4if/hXvhPXbqfTfGWi+LrK11H7PIyJqNq27ZcL/AHlfj/gYrtUkutf/AGzfFXh+8u70&#10;6PceGURrRLqWNPmVM7drfK3+0te9a54B8NeJdWstW1XQ7HUNR0877a6uLdWlh/i+ViMira+DtFh8&#10;SS+IY9LtE1yWHyJNQ8oec0f93d1xXHHB1FLmqS5ve/Sx0SxMOX3Y/Z/W58pyfDbSV/a4i8F+frP/&#10;AAjb6J9rax/t29/1v9/d5u//AMer6Fhsr3w9408P6NpviDT7PQIbNo30W7Zpb+fbuCukjPu2j+ld&#10;P/wh+jHxMPEf9l2v9uCHyP7Q8oed5f8Ad3dcU248K6Le+I7XXbjTLWbWbWFkg1BoVM0SN1VWrpw+&#10;G9gvd/mMqlb2tvQ8/wD2ovETeFvgzrt5Drlx4bnZViivrWPc4dm+6P7u7pur5r8L6pq3g34hfDGf&#10;V2vfCMGo7Vmkstfl1f8AtSVtnySxNL+6T/c3/fr7h1nSrDWrCWz1O0hv7OUbZLe4iWSNvqp4rnNC&#10;+DngjwrqC6jpXhTSNPvU+7cW9miOv0OOK5sRg6lTERrRl2NqdeMKPs7HzL480HxPp/iDx3qfi2Sb&#10;X7HdK+lanZeLDYRaZF8+1HgV1+dfl/heoNHm+KHxD/Z78A3jarM7fb5P7RtpdQWwutUs1f5dk7f7&#10;O6vqHUvg74G1fWG1a+8J6Rd6lK/mNdTWaO7P/ebI5rS1/wAE+HfFumx6drGi2OpWMDbo7e5t1ZYz&#10;/sj+H8KyjgJR5vf/AKvfsP65H3fdPlH4Y654js/2jLjw14eW80jRJdGklvNPutZ/teKzn2tsleTe&#10;+1t2z5N1cb42t/Fvgf4c6rq2vXF9N4xW58228UWvizdFL8/yLFaq/wA3yfwbK+4vDfgnw94Ltntt&#10;D0Wx0mCU/NHZ26xhv97A5rHsfg54C03Ul1Kz8H6LbX4kytxHYRh1f+9nFS8uqSgo8/f+v6sXHFx5&#10;ublPAvGmm+P/ABRceAtU1VpdX0JtFjbVPDtrrK6VcPdMvMrMHX5fu/x1znwj1rxzrunfGHRPDmsN&#10;punWUa/2Rc32p/bYbCVh88SXLdtu75v4OK+sPE/w38K+OHt5tf8AD+n6xJCNkb3durso9Bmrlv4M&#10;0HT9DfRLfRrCDSZF8prKG2VYWXHQqBg1q8unKo5c/f8AEhYqPs1HlPhzxVeeLPh3H4HGl22paX43&#10;l1GK3uZD4o/tL+1N/wB/9xvfam//AGFr0nTJU+KH7QvxC0XxxrN7ZabocaLpWnxanNYqE/56/unT&#10;dX0T4b+E3g7wjeG70TwzpWl3R/5b2toiSf8AfQGaXxN8LfCPjS7W713w5pmrXUa+Ws93ao7hfTcR&#10;ms1l9SnvPm/u9NrDliYy6HyN4M1H4k+OvgXr2n6F4mmki07xI9pZXl5erBLf2C/8sluG/iq/4S1r&#10;W/Dn7SHgzRdBtdQ0WyvYH/tfR5fEH9rKYlXiVvnfyj/wKvrK88A+GtR8OpoVzoWnzaKuNlg9sphX&#10;/gOMUzwz8P8Awz4IEraDoOn6N5md7WVssbN9SOtEMvqKpF8+3L+H9dxvFwkpR5d7nw5rGt654st/&#10;iZr1neXnimys7yX7H4gl1+XTZbBU+d/Ks0lVZdn8H3N9fTPw6+Kl6nwt8IXmnaP4j8fx3Njzq8MU&#10;McjsrMjearyrhsrXc6j8EfAOrahLqF94P0W6vJDvkneyQszeucV19nYwadaxW1tDHbwRLsjiiXai&#10;r6ACtcJgalF+9L+v6+fmZ18RTqLSJ8t+JdWn+IH7UH/CKeLL7UNG8Mx6Gt9Z6St+9n9omdfn3PE6&#10;7mT5/wCL+CtX9lHXtTk8dfE/w8uqXms+EtH1BItKuLud59nzPvRZW+9/DXuHib4eeGfHXlNr+haf&#10;rLQ/6tr62WQr+Yq/4a8O6T4X01LDRdNtdLsk+7b2kKxIPwUVpQwVSnW9pKW1/nzf5E1K8ZU+W3Y3&#10;KKSlr2DiCiiigBKKWigAooooAKKKKACiiigAooooAKKKKACiiigD/9lQSwECLQAUAAYACAAAACEA&#10;KxDbwAoBAAAUAgAAEwAAAAAAAAAAAAAAAAAAAAAAW0NvbnRlbnRfVHlwZXNdLnhtbFBLAQItABQA&#10;BgAIAAAAIQA4/SH/1gAAAJQBAAALAAAAAAAAAAAAAAAAADsBAABfcmVscy8ucmVsc1BLAQItABQA&#10;BgAIAAAAIQDkJT5H4wIAAJkIAAAOAAAAAAAAAAAAAAAAADoCAABkcnMvZTJvRG9jLnhtbFBLAQIt&#10;ABQABgAIAAAAIQA3ncEYugAAACEBAAAZAAAAAAAAAAAAAAAAAEkFAABkcnMvX3JlbHMvZTJvRG9j&#10;LnhtbC5yZWxzUEsBAi0AFAAGAAgAAAAhANQMRvTcAAAABAEAAA8AAAAAAAAAAAAAAAAAOgYAAGRy&#10;cy9kb3ducmV2LnhtbFBLAQItAAoAAAAAAAAAIQC4ud4qvkUAAL5FAAAUAAAAAAAAAAAAAAAAAEMH&#10;AABkcnMvbWVkaWEvaW1hZ2UxLmpwZ1BLBQYAAAAABgAGAHwBAAAzTQAAAAA=&#10;">
                    <v:rect id="Rectangle 113676" o:spid="_x0000_s1277"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k7xQAAAN8AAAAPAAAAZHJzL2Rvd25yZXYueG1sRE/LasJA&#10;FN0X+g/DLbirE1uIGjMR6QNd+iiou0vmmoRm7oTMaFK/3hGELg/nnc57U4sLta6yrGA0jEAQ51ZX&#10;XCj42X2/TkA4j6yxtkwK/sjBPHt+SjHRtuMNXba+ECGEXYIKSu+bREqXl2TQDW1DHLiTbQ36ANtC&#10;6ha7EG5q+RZFsTRYcWgosaGPkvLf7dkoWE6axWFlr11Rfx2X+/V++rmbeqUGL/1iBsJT7//FD/dK&#10;h/mj93gcw/1PACCzGwAAAP//AwBQSwECLQAUAAYACAAAACEA2+H2y+4AAACFAQAAEwAAAAAAAAAA&#10;AAAAAAAAAAAAW0NvbnRlbnRfVHlwZXNdLnhtbFBLAQItABQABgAIAAAAIQBa9CxbvwAAABUBAAAL&#10;AAAAAAAAAAAAAAAAAB8BAABfcmVscy8ucmVsc1BLAQItABQABgAIAAAAIQCRpok7xQAAAN8AAAAP&#10;AAAAAAAAAAAAAAAAAAcCAABkcnMvZG93bnJldi54bWxQSwUGAAAAAAMAAwC3AAAA+QIAAAAA&#10;" filled="f" stroked="f">
                      <v:textbox inset="0,0,0,0">
                        <w:txbxContent>
                          <w:p w:rsidR="00AA4EB3" w:rsidRDefault="00AA4EB3">
                            <w:r>
                              <w:rPr>
                                <w:b/>
                                <w:sz w:val="16"/>
                              </w:rPr>
                              <w:t>ge</w:t>
                            </w:r>
                          </w:p>
                        </w:txbxContent>
                      </v:textbox>
                    </v:rect>
                    <v:rect id="Rectangle 113677" o:spid="_x0000_s1278"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ygxQAAAN8AAAAPAAAAZHJzL2Rvd25yZXYueG1sRE/LasJA&#10;FN0X/IfhCt3ViS34iI4S+iAu21iw7i6ZaxLM3AmZaRL9ekcodHk47/V2MLXoqHWVZQXTSQSCOLe6&#10;4kLB9/7jaQHCeWSNtWVScCEH283oYY2xtj1/UZf5QoQQdjEqKL1vYildXpJBN7ENceBOtjXoA2wL&#10;qVvsQ7ip5XMUzaTBikNDiQ29lpSfs1+jIF00yc/OXvuifj+mh8/D8m2/9Eo9jodkBcLT4P/Ff+6d&#10;DvOnL7P5HO5/AgC5uQEAAP//AwBQSwECLQAUAAYACAAAACEA2+H2y+4AAACFAQAAEwAAAAAAAAAA&#10;AAAAAAAAAAAAW0NvbnRlbnRfVHlwZXNdLnhtbFBLAQItABQABgAIAAAAIQBa9CxbvwAAABUBAAAL&#10;AAAAAAAAAAAAAAAAAB8BAABfcmVscy8ucmVsc1BLAQItABQABgAIAAAAIQD+6iygxQAAAN8AAAAP&#10;AAAAAAAAAAAAAAAAAAcCAABkcnMvZG93bnJldi54bWxQSwUGAAAAAAMAAwC3AAAA+QI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675" o:spid="_x0000_s1279"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jlawgAAAN8AAAAPAAAAZHJzL2Rvd25yZXYueG1sRE9Na8JA&#10;EL0X+h+WKfRWNzaoJc1GRBDsURvwOmanSWh2Js2uGv+9Kwg9Pt53vhxdp840+FbYwHSSgCKuxLZc&#10;Gyi/N28foHxAttgJk4EreVgWz085ZlYuvKPzPtQqhrDP0EATQp9p7auGHPqJ9MSR+5HBYYhwqLUd&#10;8BLDXaffk2SuHbYcGxrsad1Q9bs/OQPp30KqnZe0/lod1iTb8ni4lsa8voyrT1CBxvAvfri3Ns6f&#10;pvPFDO5/IgBd3AAAAP//AwBQSwECLQAUAAYACAAAACEA2+H2y+4AAACFAQAAEwAAAAAAAAAAAAAA&#10;AAAAAAAAW0NvbnRlbnRfVHlwZXNdLnhtbFBLAQItABQABgAIAAAAIQBa9CxbvwAAABUBAAALAAAA&#10;AAAAAAAAAAAAAB8BAABfcmVscy8ucmVsc1BLAQItABQABgAIAAAAIQBPTjla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b/>
              <w:sz w:val="14"/>
            </w:rPr>
            <w:t>8</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Pr>
                <w:rFonts w:ascii="Calibri" w:eastAsia="Calibri" w:hAnsi="Calibri" w:cs="Calibri"/>
                <w:b/>
                <w:sz w:val="14"/>
              </w:rPr>
              <w:t>42</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noProof/>
        <w:lang w:val="es-MX" w:eastAsia="es-MX"/>
      </w:rPr>
      <mc:AlternateContent>
        <mc:Choice Requires="wpg">
          <w:drawing>
            <wp:anchor distT="0" distB="0" distL="114300" distR="114300" simplePos="0" relativeHeight="251671552"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3822" name="Group 113822"/>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664" name="Shape 12066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65" name="Shape 12066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66" name="Shape 12066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67" name="Shape 12066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68" name="Shape 12066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BCAC4FE" id="Group 113822" o:spid="_x0000_s1026" style="position:absolute;margin-left:87pt;margin-top:110.65pt;width:462.1pt;height:2.05pt;z-index:251671552;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RcgMAAKoUAAAOAAAAZHJzL2Uyb0RvYy54bWzsWM1u2zAMvg/YOxi+r3bcxk2NJD2sWy/D&#10;NqzdA6iy/APYliGpcfL2oyhLcZO0TRsgwLb0EMkSRZGf+JGqptfLuvIWTMiSNzN/dBb6HmsoT8sm&#10;n/m/779+mvieVKRJScUbNvNXTPrX848fpl2bsIgXvEqZ8EBJI5OunfmFUm0SBJIWrCbyjLesgcmM&#10;i5oo+BR5kArSgfa6CqIwjIOOi7QVnDIpYfTGTPpz1J9ljKofWSaZ8qqZD7Yp/BX4+6B/g/mUJLkg&#10;bVHS3gzyDitqUjawqVN1QxTxHkW5paouqeCSZ+qM8jrgWVZShj6AN6Nww5tbwR9b9CVPurx1MAG0&#10;Gzi9Wy39vvgpvDKFsxudT6LI9xpSwznh1l4/BiB1bZ6A7K1o79qfoh/IzZf2e5mJWrfgkbdEeFcO&#10;XrZUHoXB8SSenMdj36MwF42vwomBnxZwRluraPHlxXWB3TTQtjlTuhYCSa6xkodhdVeQluERSO2/&#10;xSoK4/jCYoUy3siMITQo64CSiQTM9kXpanQBmp9A5FwlCX2U6pZxxJosvkllAji1PVLYHl02tiuA&#10;Bi8SoCVKr9Mm6q7XzXxjRmEPSk/VfMHuOQqpjeMCC9ezVTOUMopsNICgnbZti8qcmAuMZ0WBx8MA&#10;ekUOOe5koKM9nE/7DnoN/SGuVaMBgF0ogYyUVUQhtetSQaqqyhq4El2G4VoxaNNhZ04Ze2pVMQ1U&#10;1fxiGdALKaEHpMgfPlfCWxCdkPAPlZOqLUg/qlkBJvWi2Ec9en1WVpVTOcKlu1QaDb2wXscwF7qV&#10;oVlJe2tMQoS0Ak7btAgWuEW4M2+UW99AMkczB97q7gNPV5geEBDgoc4cxyIkZBaTvAaEHGsrtQlA&#10;3oMJiTFqoLX5bhg3x+EjGqEPZE04wyBDCxuV69lneGYF7bRtN+g48NlK2Ha47Z5iTzftOXgioz5O&#10;+W+RMd5BxvhNZIzDK1BiCwdkI3cdGMPUpamRg7g7OiXHk94QqJIHstKpsu4CNSzNbGvoNpQcOG+F&#10;bHvi5qlQPntzBe5sFcrLN3ETrvIR3IF20ROD8nR/7a9t5ia8i5X73nNPJfN/ub/CU8kWLfFf5L3v&#10;r3vRclA1jl4yTXI4vF4aPa8WSyc28Nly0banSvnXVUp88YEHMcyx/eOdfnEbfkN/+MQ4/wMAAP//&#10;AwBQSwMEFAAGAAgAAAAhALvdXMXhAAAADAEAAA8AAABkcnMvZG93bnJldi54bWxMj8FOwzAQRO9I&#10;/IO1SNyok7SFEuJUVQWcKiRaJMRtG2+TqPE6it0k/XucExxndjT7JluPphE9da62rCCeRSCIC6tr&#10;LhV8Hd4eViCcR9bYWCYFV3Kwzm9vMky1HfiT+r0vRShhl6KCyvs2ldIVFRl0M9sSh9vJdgZ9kF0p&#10;dYdDKDeNTKLoURqsOXyosKVtRcV5fzEK3gccNvP4td+dT9vrz2H58b2LSan7u3HzAsLT6P/CMOEH&#10;dMgD09FeWDvRBP20CFu8giSJ5yCmRPS8SkAcJ2u5AJln8v+I/BcAAP//AwBQSwECLQAUAAYACAAA&#10;ACEAtoM4kv4AAADhAQAAEwAAAAAAAAAAAAAAAAAAAAAAW0NvbnRlbnRfVHlwZXNdLnhtbFBLAQIt&#10;ABQABgAIAAAAIQA4/SH/1gAAAJQBAAALAAAAAAAAAAAAAAAAAC8BAABfcmVscy8ucmVsc1BLAQIt&#10;ABQABgAIAAAAIQBA+jERcgMAAKoUAAAOAAAAAAAAAAAAAAAAAC4CAABkcnMvZTJvRG9jLnhtbFBL&#10;AQItABQABgAIAAAAIQC73VzF4QAAAAwBAAAPAAAAAAAAAAAAAAAAAMwFAABkcnMvZG93bnJldi54&#10;bWxQSwUGAAAAAAQABADzAAAA2gYAAAAA&#10;">
              <v:shape id="Shape 12066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S3wwAAAN8AAAAPAAAAZHJzL2Rvd25yZXYueG1sRI/BqsIw&#10;EEX3gv8QRnCnaUWL9BlFBMWFm6cu3nJoxqbaTEoTtf69eSC4PNy5Z2YWq87W4kGtrxwrSMcJCOLC&#10;6YpLBefTdjQH4QOyxtoxKXiRh9Wy31tgrt2Tf+lxDKWIEvY5KjAhNLmUvjBk0Y9dQxyzi2sthoht&#10;KXWLzyi3tZwkSSYtVhw3GGxoY6i4He82WlLZzM7pnz6E1z3lnZlfSXulhoNu/QMiUBe+w5/2Xsfz&#10;J0mWTeH/nwggl28AAAD//wMAUEsBAi0AFAAGAAgAAAAhANvh9svuAAAAhQEAABMAAAAAAAAAAAAA&#10;AAAAAAAAAFtDb250ZW50X1R5cGVzXS54bWxQSwECLQAUAAYACAAAACEAWvQsW78AAAAVAQAACwAA&#10;AAAAAAAAAAAAAAAfAQAAX3JlbHMvLnJlbHNQSwECLQAUAAYACAAAACEA5baEt8MAAADfAAAADwAA&#10;AAAAAAAAAAAAAAAHAgAAZHJzL2Rvd25yZXYueG1sUEsFBgAAAAADAAMAtwAAAPcCAAAAAA==&#10;" path="m,l9144,r,25908l,25908,,e" fillcolor="black" stroked="f" strokeweight="0">
                <v:stroke miterlimit="83231f" joinstyle="miter"/>
                <v:path arrowok="t" textboxrect="0,0,9144,25908"/>
              </v:shape>
              <v:shape id="Shape 12066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KrEwwAAAN8AAAAPAAAAZHJzL2Rvd25yZXYueG1sRE9NawIx&#10;EL0L/Q9hCt40qehaVqO0BUEEodoeehw3092lm8maRF3/vSkIHh/ve77sbCPO5EPtWMPLUIEgLpyp&#10;udTw/bUavIIIEdlg45g0XCnAcvHUm2Nu3IV3dN7HUqQQDjlqqGJscylDUZHFMHQtceJ+nbcYE/Sl&#10;NB4vKdw2cqRUJi3WnBoqbOmjouJvf7Ia2mPpf47BvPPh9LmZslpTtx1r3X/u3mYgInXxIb671ybN&#10;H6ksm8D/nwRALm4AAAD//wMAUEsBAi0AFAAGAAgAAAAhANvh9svuAAAAhQEAABMAAAAAAAAAAAAA&#10;AAAAAAAAAFtDb250ZW50X1R5cGVzXS54bWxQSwECLQAUAAYACAAAACEAWvQsW78AAAAVAQAACwAA&#10;AAAAAAAAAAAAAAAfAQAAX3JlbHMvLnJlbHNQSwECLQAUAAYACAAAACEADsiqxMMAAADfAAAADwAA&#10;AAAAAAAAAAAAAAAHAgAAZHJzL2Rvd25yZXYueG1sUEsFBgAAAAADAAMAtwAAAPcCAAAAAA==&#10;" path="m,l9144,r,9144l,9144,,e" fillcolor="black" stroked="f" strokeweight="0">
                <v:stroke miterlimit="83231f" joinstyle="miter"/>
                <v:path arrowok="t" textboxrect="0,0,9144,9144"/>
              </v:shape>
              <v:shape id="Shape 12066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mYKxAAAAN8AAAAPAAAAZHJzL2Rvd25yZXYueG1sRE9NS8NA&#10;EL0L/odlhN7sxlCixm5LKS2UCkKjeB6yYxKanU2z0zT217uC4PHxvufL0bVqoD40ng08TBNQxKW3&#10;DVcGPt6390+ggiBbbD2TgW8KsFzc3swxt/7CBxoKqVQM4ZCjgVqky7UOZU0Ow9R3xJH78r1DibCv&#10;tO3xEsNdq9MkybTDhmNDjR2tayqPxdkZeJ2d3rbXQR6L/XA9ynP6aTd7Z8zkbly9gBIa5V/8597Z&#10;OD9NsiyD3z8RgF78AAAA//8DAFBLAQItABQABgAIAAAAIQDb4fbL7gAAAIUBAAATAAAAAAAAAAAA&#10;AAAAAAAAAABbQ29udGVudF9UeXBlc10ueG1sUEsBAi0AFAAGAAgAAAAhAFr0LFu/AAAAFQEAAAsA&#10;AAAAAAAAAAAAAAAAHwEAAF9yZWxzLy5yZWxzUEsBAi0AFAAGAAgAAAAhALV6ZgrEAAAA3wAAAA8A&#10;AAAAAAAAAAAAAAAABwIAAGRycy9kb3ducmV2LnhtbFBLBQYAAAAAAwADALcAAAD4AgAAAAA=&#10;" path="m,l5856097,r,9144l,9144,,e" fillcolor="black" stroked="f" strokeweight="0">
                <v:stroke miterlimit="83231f" joinstyle="miter"/>
                <v:path arrowok="t" textboxrect="0,0,5856097,9144"/>
              </v:shape>
              <v:shape id="Shape 12066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BrAwwAAAN8AAAAPAAAAZHJzL2Rvd25yZXYueG1sRI/BqsIw&#10;EEX3gv8QRnCnaQWr9BlFBMWFm6cu3nJoxqbaTEoTtf69eSC4PNy5Z2YWq87W4kGtrxwrSMcJCOLC&#10;6YpLBefTdjQH4QOyxtoxKXiRh9Wy31tgrt2Tf+lxDKWIEvY5KjAhNLmUvjBk0Y9dQxyzi2sthoht&#10;KXWLzyi3tZwkSSYtVhw3GGxoY6i4He82WlLZTM/pnz6E1z3lnZlfSXulhoNu/QMiUBe+w5/2Xsfz&#10;J0mWzeD/nwggl28AAAD//wMAUEsBAi0AFAAGAAgAAAAhANvh9svuAAAAhQEAABMAAAAAAAAAAAAA&#10;AAAAAAAAAFtDb250ZW50X1R5cGVzXS54bWxQSwECLQAUAAYACAAAACEAWvQsW78AAAAVAQAACwAA&#10;AAAAAAAAAAAAAAAfAQAAX3JlbHMvLnJlbHNQSwECLQAUAAYACAAAACEAFWQawMMAAADfAAAADwAA&#10;AAAAAAAAAAAAAAAHAgAAZHJzL2Rvd25yZXYueG1sUEsFBgAAAAADAAMAtwAAAPcCAAAAAA==&#10;" path="m,l9144,r,25908l,25908,,e" fillcolor="black" stroked="f" strokeweight="0">
                <v:stroke miterlimit="83231f" joinstyle="miter"/>
                <v:path arrowok="t" textboxrect="0,0,9144,25908"/>
              </v:shape>
              <v:shape id="Shape 12066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QVawwAAAN8AAAAPAAAAZHJzL2Rvd25yZXYueG1sRE9NawIx&#10;EL0X+h/CFHqrSaVsy2qUtlCQQsFaDx7Hzbi7uJmsSdTtv3cOgsfH+57OB9+pE8XUBrbwPDKgiKvg&#10;Wq4trP++nt5ApYzssAtMFv4pwXx2fzfF0oUz/9JplWslIZxKtNDk3Jdap6ohj2kUemLhdiF6zAJj&#10;rV3Es4T7To+NKbTHlqWhwZ4+G6r2q6O30B/quDkk98Hb4/L7lc2Chp8Xax8fhvcJqExDvomv7oWT&#10;+WNTFDJY/ggAPbsAAAD//wMAUEsBAi0AFAAGAAgAAAAhANvh9svuAAAAhQEAABMAAAAAAAAAAAAA&#10;AAAAAAAAAFtDb250ZW50X1R5cGVzXS54bWxQSwECLQAUAAYACAAAACEAWvQsW78AAAAVAQAACwAA&#10;AAAAAAAAAAAAAAAfAQAAX3JlbHMvLnJlbHNQSwECLQAUAAYACAAAACEA4MkFWs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4831" name="Group 114831"/>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4833" name="Rectangle 114833"/>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4834" name="Rectangle 114834"/>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4832" name="Picture 114832"/>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4831" o:spid="_x0000_s1280"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wX//6wIAAJkIAAAOAAAAZHJzL2Uyb0RvYy54bWzMVm1v0zAQ/o7Ef4j8&#10;fUuTNm2J1k6IsWkSYhODH+A4TmKR2JbtNi2/njvnZVvXwTQk4EPds32+e+453zln57umDrbcWKHk&#10;ikSnExJwyVQuZLki375enixJYB2VOa2V5Cuy55acr9++OWt1ymNVqTrnJgAj0qatXpHKOZ2GoWUV&#10;b6g9VZpL2CyUaaiDqSnD3NAWrDd1GE8m87BVJtdGMW4trF50m2Tt7RcFZ+6mKCx3Qb0igM350fgx&#10;wzFcn9G0NFRXgvUw6CtQNFRIcDqauqCOBhsjnphqBDPKqsKdMtWEqigE4z4GiCaaHERzZdRG+1jK&#10;tC31SBNQe8DTq82yz9tbE4gcchfNltOIBJI2kCfvOujXgKRWlynoXhl9p29Nv1B2M4x7V5gG/yGi&#10;YOfp3Y/08p0LGCxGs0UST2MSMNhLFovk3bzjn1WQpCfHWPXx1wfDwW2I6EYwrYarZO/Zsn/G1l1F&#10;NfdJsMjAQ7amA1tf4J5RWda8Y2yKYSEM0B/psqkF5o5wlUzniwmwAqTEk2XUUTJyliznmBWkLEqi&#10;Wez3x8hpqo11V1w1AQorYgCJv4h0+8k6gAGqgwr6riWOUl2Kuu52cQUIHOCh5HbZzt+JeDZEkql8&#10;D6FXyvy4gXIvatWuiOolgh0AnOMuCeprCZRjsQ2CGYRsEIyrPyhfkh2c9xunCuHxIoDOW48Lctmx&#10;+XeSOnsmqSMVL0rqPEmSBZg6mtTpYvEPc5r8LznVgqXw69saSE8K9fftH065jeGkN9K8yEZDzfeN&#10;PoEOrKkTmaiF2/vXBCoHQcntrWBYqzg5qHko1K5Dggp67io+Rk4HbTyLtYXzR6ayWmgsPLzzKPeg&#10;4Tk6aOdH4u6eigvFNg2Xrnv7DK8Bv5K2EtqSwKS8yTi0cnOd923EOsMdq9BhAY6xT3VVP254lPfA&#10;EPMzfQoqGm5z/2SO/el4T39tg/JoOv9eBDi+C/j3D6RHD+zDude6/6JY/wQ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UDEb03AAAAAQBAAAPAAAAZHJzL2Rvd25yZXYueG1sTI/NasMw&#10;EITvhb6D2EJvjfxDSupaDiG0PYVCk0DpbWNtbBNrZSzFdt4+ai/NZWGYYebbfDmZVgzUu8aygngW&#10;gSAurW64UrDfvT8tQDiPrLG1TAou5GBZ3N/lmGk78hcNW1+JUMIuQwW1910mpStrMuhmtiMO3tH2&#10;Bn2QfSV1j2MoN61MouhZGmw4LNTY0bqm8rQ9GwUfI46rNH4bNqfj+vKzm39+b2JS6vFhWr2C8DT5&#10;/zD84gd0KALTwZ5ZO9EqCI/4vxu8JE1SEAcFL3EEssjlLXxxBQAA//8DAFBLAwQKAAAAAAAAACEA&#10;uLneKr5FAAC+RQAAFAAAAGRycy9tZWRpYS9pbWFnZTEuanBn/9j/4AAQSkZJRgABAQEAYABgAAD/&#10;2wBDAAMCAgMCAgMDAwMEAwMEBQgFBQQEBQoHBwYIDAoMDAsKCwsNDhIQDQ4RDgsLEBYQERMUFRUV&#10;DA8XGBYUGBIUFRT/2wBDAQMEBAUEBQkFBQkUDQsNFBQUFBQUFBQUFBQUFBQUFBQUFBQUFBQUFBQU&#10;FBQUFBQUFBQUFBQUFBQUFBQUFBQUFBT/wAARCAB+Ab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N8bftsfDzwD4ovdA1M6oL2zbZL5NmXWs&#10;X/h4R8LvXWf/AABP+NfE37Tf/JePFH/XevMK/Mq2fYuNSUYn1VLK6c6fMfpRH/wUG+F7si51j5m2&#10;L/oX/wBevo/SdWh1vS7W/tsmG5iWZN391ua/Eq2/4/bT/rqlftB8Pf8AkR9B/wCvKL/0AV72TZlW&#10;x0pRqnmY/CRw1uU6XNGabVe8v4NPt2nuZo7eJPvPK21a+r5uX4jyCxSbqgguYry3WWCRZom+66Nu&#10;Wvgn44/HDxV8Hf2l7aNvEer3PhmP/SJ9L3Ltl/2F/wBmvOxuPjg480joo0ZVpcsT793Uo4r87vB/&#10;xm+Kf7SPxt0WfSop7bw1pt8sstjbttt4ov8Apq/8TV+hyfd+aowWPjjPeiFajKg+WRNSZrPs9WtN&#10;QeRba5hmeNtrLDIrbavV6kZRlsc4VxXxi1C50v4YeJbyznktruCxleKWJvmVtvFdt2rhPjcBJ8Kf&#10;E6/wtZuprHExlKlJRLj8R+fvwU/be8b+AbiKDxNczeLdIdv3v2hv9Ii/3Xr9BPhX8WvD3xi8NprX&#10;h278+3+7IjLteJv7rV8TfET9hO/XwrYeIPAdx9r8y0SSXSbl/m+582x69a/4J56RfaH4E8R2Wo2c&#10;9hfQ6jtlt7hNrrXx+WVsbSxPsKvwnr4mOHlT9pSPrqkIptVb3UrfTYTLczx28S/eeRtq19tzcp4p&#10;apvmLuwTzUUc8dxGssbK8bcqyt96viT9rPxf8U/hT8XbTxnoIuIfDMVssDbG320v+zKn8NedjcbH&#10;Cw9qbU6ftZcp9xZor829R/as8U/Fv4r+CrXR9V1Lw3Y3TxQX9jaS/I7/AOzX6L2MTW9nFG0rzFVx&#10;5rffassFmMcb8JrWw8sP8Rdp9Z1nqtnqLSLa3MNwYztbyZFfbV7zK9eMuc5BHbYtfOHiL9u34beH&#10;PEGo6ReHVhdWMrW8uyzLLu/Ovou5/wBS/wBK/Gn4u/8AJWvGH/YRl/8AQ6+YzjMKmB5fZHq4DDRx&#10;ErSPv3/h4R8LvXWf/AA/40v/AA8I+F/rrH/gEf8AGvzXor5P/WDFnt/2TQP0m/4eFfC/11j/AMAj&#10;/jTv+HhHwv8AXWf/AAAP+NfEmg/s5+M9Y0mLVbm1tNB0y4XfFcazeJb7v+AN81ZXjb4M+I/Aekpq&#10;t9/Z95pTNs+16feRXCf+O1f9u405v7Pw38x94f8ADwj4Xeus/wDgCf8AGl/4eFfC/wBdY/8AAI/4&#10;18MeEvgL4x8YaMurwWMGm6O33L7U7pLeJ/8Ac3feqz4h/Z18Z6DpMuqwW1premW675bjSbxLjb/v&#10;ovzVX9u40P7Pw38x9u/8PCfhf66x/wCAR/xo/wCHhHwu9dZ/8AT/AI18D/D34R+J/ihZ6rP4csVv&#10;/wCy13Tp5ux/+AJXI3EMtndS21zA1tcRPtaF12OrVP8AbmNL/s3DS+0fpN/w8I+F397Wf/AE/wCN&#10;H/Dwr4Yeusf+AR/xr8/PGfw91rwG2lLq8Co+qQLcWvktv3K1dXpP7N/jO/0u31O+i0/w9aTrvifV&#10;rxbd2/4B96j+3caEstw0ftH2x/w8I+F/rrP/AIAH/Gj/AIeEfC711n/wBP8AjXwZ46+D/iX4e2EW&#10;oanFaTafK+xbuxvEuE3f8BrqLX9lfx1eWGn3KxaWn9oxebawzajFFLKv+wjVcc8xpEsvw38x9l/8&#10;PCPhd66z/wCAJ/xo/wCHhXww9dY/8Aj/AI1+eN54J1nSvGCeF76xaz1tp1t/s8395q9Gvv2V/Gul&#10;XX2a8n0KzuF+9DNq0SP/AOhVH9uY0P7Pw38x9kf8PCPhf66z/wCAB/xo/wCHhHwv9dY/8Aj/AI18&#10;KeEvgb4q8ZrqU9nFZ22mabP9nn1O7ulit93+w/8AFWV45+G+s/D3UrS01NbaZ7xd9rNYzpcJL/3z&#10;R/buNKjl+G/mP0A/4eEfC711n/wBP+NN/wCHhPwu9dZ/8Aa+LrD9mnxtNptvfahFp/h63uF3xf2t&#10;fRW7t/wD71Ynjn4IeL/h7pq6nqemLNpTfd1CxnS4t/8Avtar+3caT/Z+G+HmPu7/AIeEfC711n/w&#10;AP8AjTf+HhXwu9dZ/wDACvzZorP/AFhxZ0/2TSP0o/4eEfC711n/AMAT/jR/w8I+F3rrP/gCf8a/&#10;Neij/WHFh/ZNA/Sj/h4R8LvXWf8AwBP+NH/Dwj4Xeus/+AJ/xr816KP9YcWP+yaB+lH/AA8I+F3r&#10;rP8A4An/ABo/4eEfC711n/wBP+NfmvRS/wBYcWH9k0D9KP8Ah4R8LvXWf/AE/wCNH/Dwj4Xeus/+&#10;AJ/xr816Kf8ArDixf2TQP0lb/goR8L12ZOsfM2P+PL/69fSek6lDrGl2t/AW8m5jWVM9cMMivxEf&#10;/ln/ALy1+03w/wD+RH0L/rzi/wDQRX0WUZnXxTm6h4+PwcMNyqJ+Vn7Tn/JdvFP/AF3ry+vUP2nP&#10;+S7eK/8ArvXl9fA4r+PI+qw38KI+1/4/Lb/rqtfs/wDDr/kRdA/68Yv/AEAV+MEP/H5b/wDXVa/Z&#10;74e/8iNoH/XjF/6BX1XDP8SR4WcfZOkFeZfHb4MxfHDwmugz6vd6Pb+Zvd7Tq9em0lfoNSnGrHlk&#10;fNRlynE/CT4dL8KfAun+Gl1K51WKzTYtxcffrzn4+/smaR8edfsdXvNXudLuLWLyv9HjV91e9syL&#10;97ApUdWX5Wrlq4WhWp+ymbRqShLmieB/AX9ldPgTrl3eab4p1C/srpNs9jcRrsZ/79e4alam8sJ7&#10;ZZGiMisvmL/DVrzlX7zLR50b/wASmilh6GHj7KISqSnLnkeFfBH9l2D4L+L9W1y28S6hqv8AaO4y&#10;29z9zdXu/wB2l3LUX2iL/nov/fVaRhTw8eVEScplisLxh4bi8XeGtQ0aWVreK8i8ppY/vLWz5gdf&#10;lNNaZF+8yj/gVdPNEgoaFpKaLo9npyMzraxLErt/Ftq5HaxQszLGqM33tq/ep/nL/eWn+ZUe5uMK&#10;8t+PvwRi+OnheDRJ9Zu9Ht1l81ntOr16d9oj/vr/AN9U/crLUVFGtHlK+E474U+Af+FY+CNO8OLq&#10;M+qRWa7EuLn7+2uc+PPwPb44eHoNGl8QXmi2CvvnhtFX9/8A71eotNGn8S0qzRt91lNYyo0p0/ZT&#10;HGUoy50fLnwt/YT0H4a+N9P8Rpr13qU1m29Le4gTZX0tq+m/2tpd1Z+Y0PnxNF5yfeWtDctIsqP9&#10;1lNRRwtDDx5KZVSpOrLmkeHfAv8AZhtfgfr+ranZ+JdQ1Qal/rbe7+5u9a9x+7S0nFdlOnGlHliZ&#10;ylKQy4/493/3a/Gj4u/8la8Yf9hGX/0Ov2Vm/wBS3+7X41fF3/krXjD/ALCMv/odfD8SfDA9/Kfi&#10;kcrXS/DW/wBK0v4jeHLzXF36Vb3ivP8AL/Dvrmqu6Ppq6xq1vYy3kGmpcNsa7u22xRf79fBxl7x9&#10;PU+E94/aq8E+M/EnxGl8QQW134h8L3USNplxY/vbdV2fc2L92vJE8D+IfD1naavrWh6hZ+HVuovP&#10;e4R4kb569I8PeGNX8JRPFovxw8O6bF/zxh1GXZ/3xsqLxD4M1Dxgv/E6+NfhnVUX7qXGoyun/fGy&#10;u6Ueb3jx41IxjyHW/tSeG/EPj5vD/iHwws+veB/sMUVrDp/71LVlT596LWf+yj4M8Y+GfHy+I7yC&#10;58PeErWJv7Tm1BfKilXZ9za33qwPDfgm+8Ht/wASP40+GdK3fe+z6jKiN/wDZUviTwlqfi2Lyta+&#10;N3hvUov7lxqMuz/vjZV/a5iOb3fZncfCXxMthofxz17wrPJYRKzXFjNF8m353rnLPUvC/wC1RYW9&#10;nq8tt4V+KCqvlahs2W+qf7D/AO1XOab8NP7HsL2xsfi74StrS8XZdQw3j7JV/wBv5KzU+CemI25f&#10;if4NR1+66Xkvy/8AjlX7Sp9qJHJT/mPbPi+dO8D/ABy+D8filYjaWFrFFc7/AJ0V/wC/Xnv7SXw9&#10;8Z6l8WL3XL6xvte8P3kqNZ31iv2iLyP9n+7WPr3w3l8VSwy6x8YvCmpPbr5UT3F9K+1f++K0/D3h&#10;vWvCtr9m0j45eHbC3/54w6jLs/742USnze7yhHlj7xL8Tvgb4e8MfBSLxnpE+v23m3iRf2frK+V/&#10;wPZXsHj/AMSfDnw9qXwfl8daLd3Mq6ZE9rqEM+yKBv8AbT+KvD/Engm+8W7P7a+NfhvVdv3UuNRl&#10;dP8AvjZUGt/DVvEi2q6r8YPCV+lnF5UHnXjt5S/3E+SrjUlT+GJMoRq/FI6L4zaP4jj/AGlvDmua&#10;01teafql9bvp2oWK/wCjyxb/AJP+BV2v7Rtn4Xm+KuqtffDDXdbvWVd2oWk7pDL8n+5Xl7+Cb59L&#10;stPb4z+F3srOXzbW3e+fZE3+x8ldB9q8Y/8ARwOhf+DFv/iKjmlyyiK3vR94yvhp4n1zRPBGp6Vq&#10;Hw+n8W/De8vm3WKK/wBotZf99f4q6qT4e+Dvgz8Xvh14glnvIPDWqfvU0zWP9dYN/Bv/ANmuT0Tw&#10;xq/hu6uLnSvjh4bsJbhvNl8nUZfmb+/9yszXvhj/AMJPftfav8XfCmpXbfemuL6V3/8AQKiMpcpd&#10;o83xF39oz4b+Orz4oarq99Y32vaZeS77G+tFaWJov4Nuz7tdr8DdH1f4afCrxxfePFbSvCl/atFb&#10;aZqH355f4HRGrnfCXg/xRpq/2f4c+NOiIir/AMe9jeXD7f8AgGysTxB8Op/E915uufGLwzqVwv8A&#10;z930r7f/AByj3ubmNOaMo8p4un/s1Pr1D/hSGm/9FP8ABf8A4FP/APEUf8KT03/op/g3/wACn/8A&#10;iK4/YyPRjiqZ5fRXqH/Cj9M/6Kf4O/8AAxv/AIij/hSGm/8ARUvBv/gU/wD8RR7GQ/rdM8vor1D/&#10;AIUnpv8A0VLwb/4Ev/8AEUf8KT03/op/g3/wKf8A+Io9jIPrdM8vor1D/hSem/8ART/Bf/gY/wD8&#10;RQ/wW0+GN2/4Wb4Nfav3Eun/APiKn2Mg+sUzy+inXK+TcSx7lm2ts3p9xqbWJ1kUn8H/AF1Sv2o+&#10;H/8AyI+hf9ecX/oIr8V5P4P+uqV+1Hw//wCRH0L/AK8ov/QRX2nD/wBs+azbeJ+Vn7Tn/JdvFf8A&#10;13ry+vUP2nP+S7eK/wDrvXl9fLYv+PI9zDfw4j7f/j7tf+uqV+kfxz+OGt/A/wCDHhDUtEgtbm4u&#10;IIoXW6BZfuJX5twf8flp/wBdVr7g/ba/5IH4F/3Yv/QEr08vqzo0qkoHm46MZ14RmQ/A/wDbY8b/&#10;ABE+KGj+HNSsdLjsrxsSPDG++vugdK/JP9k7/kv/AIZ/3mr9bF+7X2WR4mriKcvayPDx9KFGpywP&#10;i7/goh4k1jw/Z+F/7L1W800yytv+yztFuru/2G/iZqXxC+GNwuoxx79On+z/AGgO7PL/ALTbq8z/&#10;AOClH/Hn4S/66vW//wAE3v8Akmuvf9hH/wBkrhjXqf2pKBs4R+qcxzX7fXxj1nQdc0zwnpm6wDxf&#10;aG1G3lZJf9yvEP2efjp4o8MfFjRPtl5c69b3862nk6hdM6Rbv40/2q7X/gogjR/F7R2/vWNeC/Cn&#10;/kq3hL/sIxf+hV4eKxNX698R6VGjT+pn62fFDxVL4N+Hut63BAlzLaWrSrC33Wr8mNb+L/i/XtWv&#10;tRXXtQsEupd629veOsUX+wtfqb+0H/yRPxX/ANeL1+P8P+prtzuvU9pCMZHPllKE4y5j9SP2N/ij&#10;ffE74Wie+tY7eawl+y7kdnMv+01eA/t2/F/xDp/jq08L6dO2lW9qq3C3dpOyTP8A7L/7Nepf8E8b&#10;Nofg9eTluJr52Wvnb9vb/kuzf9eaVtiq1X+zYS5jGjSj9blEpfsu/HTxHoPxY0yzvrmfXrfUm+z/&#10;APEwumfyP9tK/QD46eM7vwD8KfEGvWdnHfTWdqz+TK3y1+Y/7NlrHcfHjwfFKm9PtVfo/wDtVf8A&#10;JvvjL/rwajLK9WeEq+8GNpRhXifmHc/Frxff3k14viPUrZJZfN+zw3j+Uv8AsV+mf7KfxKufih8H&#10;9M1e8s47O4Vmt2WJ9wbb/FX5OQ/8eq/7lfpp+wL/AMm+6f8A9fMtcmTV6v1mXvHRmNKEKUeU+ev2&#10;1vjZ4gf4nt4c06eTR4dN/wCXuxnZJZf96qn7GPxo8Rw/FqDQ7yWfXYtU+R5r6dne3X/Yriv2y/8A&#10;k4TxAP8AZSnfsYf8nC6J/ut/6BXP9Zq/X/iNvZ0/qZ96ftTfE69+FPwk1DWbC1gvJ2b7PsuG+T56&#10;+Wf2C/GeveIPi9q0ep6xfX9u1m7rb3E7uifP/tV9C/txxo3wB1bcu/bIlfMH/BO//ksWp/8AYOr2&#10;cZVqf2hSjzHm0YR+rSkfpIvSvkn9rD9qjxV8EfGdjpGh2enzW88Hms90rs9fWy9K/OX/AIKI/L8V&#10;dJ/6869vOa9XD4bmpnLgacatblke9fsl/tH+JfjnJ4gi162srb7Aq+V9kX71fA3xc/5K14w/7CMt&#10;fUX/AATh5vfGH+6lfLnxc/5K14t/7CMtfD42vVxGFjKoe5hKcYYmUYnK12Hwf8PWPjD4peGtF1OL&#10;ztPvLpYp03bNy1x9db8I/Elj4P8Ail4a1zUnZNPsLpZZ3Vd77a8Cn8R7Nfm5fdPUPiVqXwr8AePt&#10;V8OP8NWubeyl8r7QmpujtWF8RfhL4cm+HNp8RPAs9z/YTTrb3mnah/rbVv8Af/irV+JH/Cp/HnxA&#10;1XxLL491KG3v5d72kOkvvT/gdYnxI+MGh3PgGy8AeB9PubDw1FOst1d6g3+kXjf7e2vRly83vHkx&#10;5vsnqvjD4S+F/B/hfwfc6V8J9Q8Zy6pZrcXVxbzy7Eb/AIDXzb44SCHxRexwaDJ4YRf+YZMzu8X/&#10;AH1X0L44+K/gzx54c8JW1p8SNZ8JS6TYrbz29pbS7JW/4C9fO/jb+z/+EglbT9en8SRN876hdxOj&#10;s3/AqnERj9keF5ub3z0j4J/DfQfGHw1+JWr6nZ+de6NY+bZvu2eU1eMQ7fs6M392vcv2fPiJ4T8K&#10;+DfHug+JdTm0r+3rb7PBcQwPLtrml8H/AAws5bRv+Fg3d/brKvnw/wBkvFuX+P56j2fNGPKaxqcl&#10;SXMd/wDAv4J+D7zwh/wkPxInbTbfXJ/7P0VPufvf79eO/EvwBffDHxvqfh7UF/e28v7p/wDnrF/A&#10;9eu/ET9rDUH1mLTPB1jpMPhLS4li05NQ05JX+X+P5vu1kfFT4u6J8bPh1pl5rjLZ/EPTW8rfbwbY&#10;bqD/ANlrap7H2fLH4jGnKtGrzS+E8u8B6Pba9460LTLxd9pdXSxSp/s19YTfAHwdqvxE1XwnJ8NN&#10;S0TRLeDzV8WJdP5S/J9/5vlr5Q8B6xbaD440LU7xtlpa3Syyuq7/AJa9o1v9qi+034xarqemahc6&#10;34Kv9sU+k32/ZLF/HtVvu1GHlT5f3hpio1JS/dHM/Af4b6D4z+PH/CL6ht1jRFaVFdG2ebt+5W94&#10;88MafpNv4ggtfgbqlglq0qRas08uxVX/AJa1J4D8bfDX4Z/H+y8T6HqdynhiWJna3a2fzbN2T7n+&#10;1Wb4w1jw1rba3cwfGTxBcpdNLLFp72dxs+b+D79bctP2ZyylU9odb4b+Ffhyz+AHhTxVH8Obvxzr&#10;epSsl0lpPKmxd/8As1tzfs5+CU+JfgSBrOfTYtetWlvPDdxPvltW2f3q801v40W0P7Pfg/wnoOta&#10;hYa7p08rXiW7PF8rP/frh/hv8ULzwP8AEjSvFlzLLqstq3737RLudl/j+dqKlSj8PKXGlWl7/MP1&#10;vxDqHwu8YeMNM8NXP9mxNLLa71/1vlf3N9dh4z+Gmg6V4N+DuoW1nsu/EcuzU5t3+t+epfGFn8Hf&#10;HPia715fGesaCl/L5t1pk2nea6v/ABojrVf4ofGDw94k1b4f6R4ctp7bwv4VlTyri7/1svz/ADvs&#10;rGMYx+IuUpS+E9w1j9n7wgvxQTwnB8K9S/sRoFZvEkN46JF8n3/m+WvJ/g78H/CviD4zeLfDV9u1&#10;jR9Ngna1m+5u212fjz4u+CfFXxIi8UW3xW8SaPZReU/9k2NrL/D/AAff21X8PftIeCbn4+6x4quY&#10;J9E0S60z7Esywb5ZW2ffdFrrqRoy+E5Kcq0PiPlzUoVtr+9iiXYkU7Iv/fdex/Ej4S6fZ+GfhYvh&#10;6x2ax4ji/fvu+82+uf8AEPhX4b+RqdzY/ES7ubtmaWK3fR3Tc39zfW38RPi7p9/4a+F//CPXjf2x&#10;4ai/f+dFsRW3/wDj1cPLGMvePRlUlLl5Ta8baD8LfgVf/wDCOahodz488URRK948119ntIm/uLtr&#10;gvGHiT4feIfD7/2R4OufDeuq3y+Teebbsv8AuN81dx428W/C3433n/CQ61qGpeDPFEsSpeeTa/aL&#10;Sdv76/xVxXifRfhppuhpFovijVNb1iWVU+0PZ/Z7eJf4/k+9RU/uk0+X7XxHS/s9/Cvw74hh1bxj&#10;48drPwRpf7qR/uefK38Fc/8AHj4Vr8LfGXl2LfafDmqL9q0y7/vRN/BXoHi39pK28H+HdE8HfDeK&#10;xufDtnBuvJtW05JfPuP432NVTUvjxpXxc+FWoeH/AB+0FnrWm/vdFvtPs9if9cmRfurW0vY+y5ft&#10;GcZVva832TwWimJu2/PT68o9sZJ/B/11X/0Ov2m+H/8AyI+hf9eUX/oIr8WZf4P95a/ab4f/APIj&#10;6F/15Rf+givs+H/tnzebbxPys/ac/wCS7eK/+u9eX16h+05/yXbxX/13ry+vl8X/AB5HuYb+FEfD&#10;/wAflv8A9dVr9ZdT+DXhv4yfDLw3p/iW3kubSC2ilRYpWT5tlfkzB/x+Wn/XVa/Tz4nfH1vgH8I/&#10;CeqrpC6v9qgih8rzfK2/Ite9ksqMef2/wnj5lzSlHkNjwT+x/wDDn4f+JrTXtI0+5h1C1O6J3uma&#10;vb+lfIPwj/bwn+J3xA0zw03hFbD7Y2z7R9s37P8Axyvr3Oa+8wFTCSj/ALKfPV41YS/enxB/wUp/&#10;48/CX/XV63P+Cb//ACTPXf8AsIt/6DWB/wAFKf8Aj18Jf9dWrf8A+Cb/APyTPXf+wi3/AKDXyv8A&#10;zNpHq/8AMEeV/wDBRr/kqnhn/rwb/wBCr56+FP8AyVbwl/2EYv8A0KvoL/go3/yVTw3/ANeLf+h1&#10;8+/ClGf4reElVd//ABMYv/Q68PGf8jA9HD/7mfqj+0H/AMkU8V/9eL1+QEP+qr9f/wBoP/kifiv/&#10;AK8Xr8gIf9VXVnn8SBllXwyP0q/4J9/8kUb/AK/Hr5o/b2/5Ls//AF5pX0v/AME+/wDkiZ/6/Hr5&#10;o/b2/wCS7P8A9ea11Yr/AJFcDHD/AO/SPPf2Z/8Akvvg/wD6+q/Rz9qr/kgHjL/rwavzi/Zn/wCS&#10;+eD/APr6/wDZK/R39qr/AJIB4y/68GpZX/uNUWP/AN4ifkhD/wAeq/7lfpv+wL/yb7p//XzLX5kQ&#10;/wDHqv8AuV+m/wCwKm39n3T/APr5lrkyT/eTbMv4UT46/bM/5OE13/dWn/sYf8nCaL/utTP2zP8A&#10;k4TXf91af+xh/wAnCaL/ALrVyf8AMw/7eOn/AJgT7U/bk/5IDrP++tfLv/BOz/ksWp/9g6vqL9uT&#10;/kgOs/7618u/8E7P+Sxan/2Dq9/Gf8jKkeVh/wDdJn6S9K8o+KX7NXgn4xaxb6p4jsp7i7gTykaK&#10;dk+WvV+q181/tH/tdS/AfxZaaMnhxdX+0Qeb5v2nyttfW42WGjS/2n4TyKMakp/uz0X4X/s/+EPg&#10;v/aEnhizmtmvF/e+bKz1+Wnxd/5K14w/7CMv/odfot+zf+1DJ+0A2tRSaD/Y/wBgX/nv5u6vzq+L&#10;n/JWvGH/AGEZa+HziVGVGEsP8J9DlsZQqy9qcpWt4V8//hJdP8jSv7buPN+XT2Vn8/8A2Kya9D/Z&#10;3/5Lt4K/6/lr5OnHmkfQ1JcsD0d5vFCb2b9nq2Tb/wBQ64rkr/4wafpV19mvvhN4ds7hf+WNxFKj&#10;1L+0D4+8T6T8cvFCWPiXVrNIp/3UNveSoi/8A313HxKa58Zfsu6V4o8awLD4tivFisb6aLyri6i3&#10;/wAX96vQ5eaXLE8fm+1IyrO/8Q39vFc237P9pc28q74pobG42NXOar8V7bw9fy2Op/CLw/YXsX3r&#10;e4ilR1r2343Xmg23hL4cf214813wlL/ZibItJV3SX/f2vXyR4tuLa58S3b2Oq3et2m791qF9u82X&#10;/f3VFb90Xhv3svePQofjVpVzcJBF8K/Dc0rfdSGKV3auuSbxHNZ/aV/Z8tPK/v8A2G4q1+zDZrpv&#10;w18f+KNFtINS8a2EWy1R4vNeBf76pXitx8VPHFxqj31z4s1v+0Gbe3+mSp83+5UqXLHmYcvNPlid&#10;rc/GDT7C8ezn+E3h2G7VtjW80UqP/wB8V1dheeIb+z+1W37P9jNb7d/nJY3HzVa/ZjaTxn488UeI&#10;Ne/4nXjKw0xrjTIdQXc8suz7/wDtV4/4k+LXj/UvEF3c6r4l1iz1NZW3QpdSxJF/sIlV9nmkHxS5&#10;YnXal8XbHR7x7PUPhJ4fsLtfvRXEEqvVjWPidF4eW0bU/g7oVgt0vmwfaIJU81f76V2Hj65vPG37&#10;Kdp4l8dQKnii3vli0zUJV2XF1F/tf3qyf2um/wCJb8Kv+wEtVKnKMeYxjUjKXKcqnxs0h5UVfhb4&#10;Zd2+6iLL81dhbXPiO8s/tMf7P9o9v99XSxuPmpn7IGl2NzL4v1eK2h1LxVp1i0umWlwu7/ga/wC1&#10;Xk+tfFrx5ea9cXeoeKNbh1JJW3Il1LF5Tf3NlZx+HmkayjzS5YnZ3nxd0/Srp7O++E3h2zu1+9Dc&#10;RSo61a1v4kf8Iwto2r/BvRNNS6XfA93ayp5q/wCxXYfFF7nxh+zJ4a8UeMbaOHxn/aKxWd267bi8&#10;g3/x/wB6vRfjp8R/D2nv4N8GeNdMW88K6lo8TvfQr/pdnL/fR639mv5jL2v908K0T4kL4k+0f2R8&#10;G9E1L7Ou+f7JBK/lL/t1b8P+M7vxhbzS6H8D9J1iKJtkr2lrLKitXs/wL+I/hq6vPFvgrwLpi23h&#10;fT9FlmbULhf9LvJf77vXAfAt7GH9mvx22p69qHhuy/tH5tQ09XeVf++a0jR+H3iPafF7pxniH4kf&#10;8IlcJFrnwY0TR5W+6l9ayxU3VfidFolvaT6h8HdCsIrxd8D3EEqJKv8AfSvQvip9m+JH7MMS+ENa&#10;k8W2XhyXfqOp64rpfJ/u7v4awv2mLO51TwT8G7Szjaa4utKVYkT+J2qKlGUfhKp14/aOa0r4lrrF&#10;ld3mn/B3RL+0s13zy28ErpF/vVn/APC8tFf/AJph4Z/75lr6i8G+H0+B3hrwz4VtLnw6633z+KP7&#10;QvIklZWT7iI1fKv7RPwo/wCFU+PpVsWW48O6l/pGmXETb0ZW/gqKlGVOnzGlGpGrLlLH/C79F/6J&#10;h4Z/74lo/wCF3aN/0S/wz/3y9eT0Vwe0kel7GJ6r/wALv0X/AKJh4Z/74lof42aLNDKn/CsvDKbl&#10;2bkV/kryqil7SRfsYjpn86WWVYlhRm3bE/hptFFZmxFJ/B/11Sv2o+H/APyI+hf9eUX/AKCK/FeT&#10;+D/rqv8A6HX7UfD/AP5EfQv+vKL/ANBFfZ8P/bPms23iflZ+05/yXbxX/wBd68vr1D9pz/ku3iv/&#10;AK715fXzGK/jyPcw38KI+D/j8tP+uq19v/trf8kD8Ef7sX/oCV8QQ/8AH5b/APXVa/U3xp8BtM+P&#10;Hwp8K6VqeoXVhFBbRSo9vt3/AHFr1ctoSxFOpCB5uNqRpVYSkfBP7J//ACX/AMM/7zV+tWeBXzJ8&#10;NP2F/DXw08aaf4js9e1K5uLNvlhmVNjV9OV9rkuCrYSnKNU8DH144ipzRPhz/gpR/wAevhL/AK6t&#10;W/8A8E3/APkmeu/9hFv/AEGsT/go9Z3N5a+EhBbTzfvW/wBUrNXQf8E57Oez+Guu+fBLC7X/AN2V&#10;Nv8ADXi8k/7UkdXNH6keR/8ABRn/AJKp4c/68G/9DrxD4F/8lm8Jf9fi17z/AMFErC8ufih4baCz&#10;nmT7A3zxRM/8deG/AvS75PjJ4UdrG5RFvF+d4HrxsVCf9oHo4ecfqh+oPxwtEvPhD4oik3bf7Ol+&#10;7/uV+O0P+pr9kvjFGzfCvxOqqzv/AGdL8q/7lfj2mj6h5X/IPu/vf88Hrtz6E/aQMcrnGMZXP0c/&#10;4J+/8kSP/X49fM/7e3/JdW/680r6b/YBtp7b4KlZ4JYH+2P8sqba+b/29NEvn+Ngnjs55opbNNrx&#10;RM9bYqE/7NgjLDzj9blI8y/Zj/5L54Q/6+v/AGSv0c/as/5N98Zf9eDV+d37M2lX0Px68Hs1jcoi&#10;T/M7wP8A3K/RP9qaGSb4A+M0iVnf7A21UWjLIT+p1Qx8ouvA/I9f+PVP9yv1L/YhOP2f9G/3nr8w&#10;YdH1D7Kn/Evu/u/88Hr9Qv2KIJbf4C6Ok8TQvuf5XXbXHkcJ/WTfMpRdKNj4x/bihih/aF1Lau3d&#10;bxO9U/2Mf+Tg9F/3HrY/bg028uP2gL9orO5mT7LF80MTPWf+xnpt9D+0Bokstncwptb5nidP4K5+&#10;Sf8AaH/bxtzx+pn2Z+3J/wAkB1n/AHlr5d/4J1/8li1P/sHV9Yftl6W+rfAXXY4lkdl2sqxLu3V8&#10;r/8ABPPT7u2+L2pyT2k8Kf2d9+WJlr3cVCX9pUjzKMv9kkj9Hq/OT/gonz8VNG/686/RuvBfjp+y&#10;Xofx08RWmr6lq99YS28XlIluq7a93NsJUxWG5KZxYSpGjV5pHgH/AAThOLzxh/upXy78Xf8AkrXj&#10;D/sIy/8Aodfpd8C/2Y9G+AZ1WXStTvr9r9fn+1bflr81PjB/yVrxh/2EZa+Kx+Gq4XDRhUPewlSN&#10;WvKUTkq3fAd/q+l+NNHvtBVX1uCffao/8TVhVa0mwvNV1K3s9Pgkub24bZBDb/fZq+bie5L4T6Yv&#10;PEnxrvr6W+n8E6A+oN967+wwed/6HXBeNvAfxi+It/FeeI7O51KWL/VI88SJF/uJXNax8MfFWg2d&#10;xc3mo2iS2q757RNWR7iL/gG+oU8B61/wqe48dS3OpJZLdfZ4kTdsb/bZ99dPNKRwcsInsf8Ab3xu&#10;fS9P0+88HaJqUVhF5UD31nFK6r/33Xnvir4U/EbxhrL6neeFYLOVl2eVY+VFF/3xvrlNS+HvjbTf&#10;D+j641nqE2mat/x6y28ry7v++fu1Y1r4b+NfD3irSvDV9BcprWqRLLBaJPvfa1EuaXxCjGMJe7I6&#10;Lwn8Mfix4D1ldV0HT7vTb1f+WsU6fP8A7/z16M2vfGtrr7TL4M8Pzah/z9vY2/m/7/368R/4V74u&#10;/wCE8l8IyLPba7F96KW62ov/AAOqvjDwj4l8ByWn9qyyeVef8etxb3XmxS/7rrRFzjEcoxl753t5&#10;4D+MV/4wTxU9jcw66rblu7eWKLb/AN813H/CRfHC5eKW+8J6NqV6v/L9d2Nu8v8A33XhnjDwT4s8&#10;B2+mya5Hd2C6jF59s7zt8y1N4V8E+I/GGl3ep2eoR21layrFLcX195Sbm/g+alzcoez5oncePPBP&#10;xk+Jd/Fc+I7G5v3i/wBVD5sSRRf7iV2v9vfGubS9PsbzwdompRadF9nge+s4pXVf++68iT4S+On1&#10;7T9IWKR5b9We1uEvN9vLs+/+9+7WJ4q0HV/B7It3q8Fy7Ns/0G+83b/v7afNOPvEezhL3T0jUvBn&#10;xbvPGUXiiz0FdE1WJdivpPlW6L/wDfXZ/wDCQ/HCaVJ7nwhol/fL/wAv1xY27y/7++vJLz4P+OrP&#10;Qf7X/wBdb/Zftvkw32+VYv7+z+7VRPhv4o/4R+y1qXU7S2tL+LzbVLjUdksq/wC5Ve8EowOr8beA&#10;/jF8SNUi1DxDY3N/cQf6pHli2Rf7iVL4/wDBPxb+JVxpk+taGrvptr9lg8lkT5f++65+8+Cfj+wt&#10;fP8AluXWJZZbe31HfLErfcd0ql4q+FfjPwfYPfXzedaJKsUrWl95vlM33Ef+7UyjL+UqPJ9mR1vg&#10;HwL8Wfhpeanc6LoKpLf2rWs/nMj/ACt/wOtbwBpvxi+G+g6houmeF7G50y/l82eHUIopUZv++64f&#10;Uvgz420e4is57m2fULja8WnxanvuG3fc+Smf8Ki8Z/8ACQw6Kt5bTXsqs7JDqaP5W37+/wDu0e/E&#10;JRhI9A8YW3xu8ZeHH0GfRYNN0SX/AFtjpkUVujf7+2jyfjN/aXhe8bw9bTS+HIPs+nK6o6Kv/ff3&#10;q8/sPhH421iXUItKli1iWwg+0Tpp+o+btWuf0Tw34h1u11C6gnkht7BliunuLnyvKZv79HtJ/aJ9&#10;nH+6dR4k+C3xL8Va5e6vquhyXOoXkvmyzPKn3v8Avuug1LwZ8W9Y8A6f4QvtDW50qwl821eVk82L&#10;/YR9/wB2uX1X4S+KtE0lNTvNX01LSVWeB01ZH83b/d/v1j+JPA/i/wAH2ei3mrx3dnb6wu6zZp2+&#10;b/4ml75sav8Awz94/wD+hek/7+r/APF0f8M/eP8A/oXpP+/q/wDxdZviTwB4x8H69p+kavBd2d1f&#10;7fsrvO2yXd/dat3Tfgn421K8u7OC+tPttru8+3m1PZLFt/j2VPKXzy/mKn/DP3j/AP6F6T/v6v8A&#10;8XTX+APj2GJ5W8PSIiLvb96n/wAXUsPwj8WXNnd3y6rp/wDZ9qyxS3f9rL5W7+5vqJ/hR4xh0eXV&#10;Z7mCHT/m8qabUVT7Vt+/5X96iUf7oc0v5jgXheGV4mXY6tsZKbR96iuY6xkv8H+8tftN8P8A/kR9&#10;C/68ov8A0EV+LLfwf7y1+03w/wD+RH0L/ryi/wDQRX2fD+0z5vNt4n5V/tOf8l48Uf8AXevMK/Tn&#10;x1+w74H8f+Lr/wAQ6hd6ol7etulWKf5awP8Ah3d8PR/y+6z/AN/1rGtkeLnUlKJpQzSnGnyyPzoh&#10;/wCPy3/66rX7O/Dn/kRdB/68Yf8A0Cvn1P8Agnh8PEmST7bq25W3f8fFfTGkaVDoul2thBu8q2jW&#10;JN391eK97Jctr4KUpVTzMfio4j4TSooor7I8gq3VjBeY86GOXb/fXdRBZw2se2GKOFf9hdtWaOlZ&#10;8sb81gKc+nW1ywaa3jlZf767qYukWStuWzgRl/i8ta0KKXs4b2HdkTxrIm1lVv8AZqp/Yth/z42/&#10;/fpa0KTApyhGfxILleC0it02xRrEn+wu2o59Ntrpt81vDL/tMm6rtJS5YAUI9HsYW3RWcCMv8Sxq&#10;KsywpMu2RVdG/hZamzRT5YAUP7G0/wD58bf/AL9L/hVmG3itk2xxqif3VWpeKzrnXNPs762sp7+2&#10;hvLj/U28s6LLJ/uL/FQowj0D3iWTS7S4bdLawzN/feNTRFpdnbtuhs4Y2/vJGoq9RS9nDsF2QS28&#10;c67JVV0b+FlqG2022tW3Q28MTf7CbauZop8sBC0UmaWtAK91/qX+lfjT8XP+SteMP+wjL/6HX7Ms&#10;u9cV8leKv+Ce/h/xP4o1XWpPE2oQy39w87QpEmxd1fJ51gK2LjH2R6+X4mOHleR+eNdN8OvG0vw9&#10;8X2WuR2y3iRbklhf+JG+/tb+Fq+1P+Hbfh7/AKGrUv8Av0lH/Dtfw9/0NWpf9+kr49ZHjf5T3JZl&#10;hpR5T5Fv0+Ft5eXF99p8Tfv5fN+yPFF8u77/AM/8Vd2/7S2n/aP7B/4Re2/4QdrP+z/J2/6R5X9/&#10;7+3dXv8A/wAO2/D3/Q1al/36Sj/h234e/wChq1L/AL9JWscpx8fhic0sXhJfEfMGt/HjUdEsNKsf&#10;BOoX2m2lnZtay/aF+8v8Hy/3v9uuivP2hNDhv7fxHBp9zqXiu10ldNgfUF/dK38b/wB6vfv+HbXh&#10;7/oatS/79JSf8O2vD3/Q1al/36Sr/snMf5Qli8JI+fbP9oTSNS1TRPEOtaQ1t4l0uJrffYruini/&#10;g37qrv8AGzwv4yuNC1Xxjplz/augys9raaZEiWl0v8G9P4a+iv8Ah234e/6GrUv+/SUf8O2/D3/Q&#10;1al/36Sj+y8x/lD63hD5q8SfH6D4l+Gda0jxVpEFt5rfatOuNPVt8Ev9x97/AHf9yud8E+JPC/8A&#10;wrzWPC/iiXUrZLq6iuorjT4kl+7/AL1fW/8Aw7b8Pf8AQ1al/wB+ko/4dt+Hv+hq1L/v2lR/Y+Pl&#10;Lm5S/rmE5eU+ffA3x48NeALrQtK0qx1J/DthLLcT3d3se4lZk2fIn3UWuC+LXiTRfFV1FPpV9fXn&#10;zszfa7GK12/9+vvV9f8A/Dtvw9/0NWpf9+ko/wCHa/h3/oatR/79JTllOPlHl5SI4vCRlzHgs37S&#10;Gn3Wm2nh6fT5P+Efl0f+z7y4hiRL5W/vpL/d/wBiqn/C2vCc3gjQtFbUNWtn0u1a3RE0y3l83+58&#10;7fMtfQ//AA7X8O/9DVqP/ftKb/w7a8Pf9DVqX/fpK0/svMf5SfrOEPmfx/8AtDan4h1m0XRZ5NN0&#10;RYreK6RIES4nVPvo7/e21reLv2gNN8f2ut6Rq9nJbaVLPFdadcWMSRS7k/gl/vV9Bf8ADtrw9/0N&#10;Wpf9+ko/4dteHv8AoatS/wC/SVP9l5j/ACh9ZwR4V4/+NnhPxbeRahBqGu2csUUSLDb2NvE6sv8A&#10;Gkv3qfbfHrwdZ+KNK1NrbULy+igliutceziiuJdyfJuRflf/AHnr3L/h234e/wChq1L/AL9JR/w7&#10;b8Pf9DVqX/fpKv8AsvH/AMovrOEPnq2+NOi+G18US6Rfapc3upWflWt39jitXgbf/wBMqxNV+NOm&#10;+J/hbrelanoqw+L9R8pJdTtF2RXSr/HKv96vqD/h214e/wChq1L/AL9JR/w7a8Pf9DVqX/fpKj+y&#10;cf8Ayl/W8IfKGm+PPDU1n4Cttas7m5tPDvmyzwoqfvW/gT/drpdS/aKtPH9nqemeLNDhh09p1urG&#10;bT1fzYJU+595/u7K+jP+HbPh3/oatS/79JTf+HbXh7/oatS/79JUxynHx+yH1vCHzv8A8NGQTeOX&#10;n1XTG17wezRMljd/621Zf44m/hrIsPi7o1t8WPFvij7Nc/YtWtpbeCHam9d33N9fT/8Aw7b8Pf8A&#10;Q1al/wB+ko/4dr+Hv+hq1H/v0lL+ycfL7IfW8IfMvwo+KWg+FfhvqvhrVZb6zlurz7QtxaWcV0m3&#10;/clrQ0T4teE9N0bVdP1CXVvEOnyrL5GmX1rF5W5vuSp/zy/4BX0V/wAO1/Dv/Q1aj/36Sl/4ds+H&#10;v+hs1L/v0lH9k4/+UPreEPgT5fn2/Iu75Vor76/4dteHv+hq1L/v0lH/AA7X8Pf9DVqX/fpKy/sP&#10;G/ynR/aWHPgCb+D/AH1r9qPh/wD8iPoX/XlF/wCgivlX/h2x4cbZ/wAVVqXyvu/1SV9daHpqaHo9&#10;lp6F5UtYliDnqcDFfTZPl1fD86qHjY/FU63K4mrRRRX2x4wUUUUAFFFFABRRRQAUUUUAM4rL8ReI&#10;bLwrot7q2pTrbWFnE080zdFVeprU4rlfiF8P9I+KHhm48P64tw2m3DK0kdvO0TNtPTcvO2sKvtPZ&#10;y9n8RULc3vbHx7p37UnibTdV0Lx7qPiuxuPDWp6vLb3PhKGWJpbOzb5Ipf7+7hmr2T46fGTXtP8A&#10;GXw/8H+E7230o+K3y2uSxrL5UP8A0yVvlLfX1WvU9X+EHg/W/DU+gXPh6xGmzW/2ZkjgVWVPRW+8&#10;Kyr/APZ/8F6t4J0nwxfadJe6bpP/AB4STTObi2/3Zc7ga8iOGxUKcqfPzfD/APbL5noe2oylzcp5&#10;R8cdS8cfADwbb+MNP8fXmvrBcxQXGk6zawMl0rv/AAFEVlf8au+Ivit4h/4aO+Fmj217JY6DrmkG&#10;7u9NKr80jJK3P/jtdH4n/ZP8K+JrW3W41bxHJeWkqTWt1datLdG3ZemxJdyf+O11XiP4I6D4403S&#10;IvFBn1jU9N5ttYRvst1EfVHi27aFQxHNLl/mjL4vvEqlHl+84j40fELX/Dfxy+FOh6VqL22m6tdO&#10;l9aqq/vUFZPwn1KbWv2svilBerHcR2FvbrbM8SbouF+633q9L8NfAnwn4X8SxeIUgvdV1uJNkN/r&#10;F9NeTRL6IZGO38K1fD/wx0Dw34517xXY20kes60iLdymVmVtvTC9Franh6vtI1J/zOX4WJdan7OU&#10;I/y/qcF+09r3jHwH4f0rxj4WvZPsujXKzarpe1St1afx8/7P/s1Ynjj4w6r8Q/F3gLwn8O9Ta1bV&#10;401nUtRhVHa30/j5cN0Zz/KvftS0u11jT7iwvIVuLW4jaKWJ/usrDDLXCfCv4B+Dfg3cX0/hrT5L&#10;a4vFSOSWed5WCL0Rd33VqqlCtKt7svdl/X4kRqU/Z+9H3jzfQfGHivxR+0N8UfBkfiCe00+00eJt&#10;PZUXNtM6Rfvffl6yfBH7TF94Z+EfjBPGkqT+OPCU7WUsTDY94zNtt32/7fFe6aT8L9A0Hx/rfjKz&#10;t5E13VoUgupWlZlZF24G3/gIrnvFH7OfgTxh47h8X6npTza1C0Ts6zOsUjR/cZ0+62K5/q+KjCPL&#10;L3ve/wDJno/VG3tqMpe9HseGfFLxp8Tvhv8ABfwDc6j4hvD4m1vV0+3eRDF5yRyoWW3T5Nu5f/Qq&#10;9q+DH9uXF9f3Gq3vi+SJYljWDxLb28Ss399PK/3P/Hq6X4nfCLw78WtPsLPX4bgx2NyLq3a1neB0&#10;kH8W5ad4P+F+n+Cb6a7tNV12+lkj8tl1PVZ7pOO+12PzVrRoVKWIlJ/D6+RnUq05UeW3vHm/7Unj&#10;/X/Atx8Pk0LUZNO/tHXYrW52qp82I9U5r0/4k+PtP+GvgfV/EeokJBYwtIF/56P/AAp/wJsCq3xO&#10;+D/h34t2mmwa9HcuunXH2u2e1uXgZJf725a5y+/Zv8JaxZR2erXOua3ZLdRXX2fUtYuLhGZPu/Kz&#10;/d+ardPERlU5X8Xw/wB0mMqTjHm+yfP3w7/aO8ReGfGng2+8WeM9P13Q/FUbi7062liZtHmd/wB1&#10;9z5tu3b/AOP19s7gyll9K4Txp8FfB3j7w7caLquh2os5CrM9tEsEi7WDDa6/MvPpXWaNo8Oi6TZ6&#10;bA8jwWsKQRtK259qrtG5v4jVYWjXoQlTqT5v5RV506j5oo+X/gjf+Ofi8njS5ufiJq+lvpmsTWVt&#10;HbQQNGqD7u4MnNZb/tCeNJ/gj8WRc6hB/wAJJ4PvY7KDXLCJFS53XGzeE+7u+Vv++hXsdr+y54Ls&#10;ZNQezn16wi1CZ7i6trTWriKGV3+9uVXroG+B3gz/AIV3f+CYNGjsvDl5zcW1q7I0jblbez/e3fIt&#10;cMcHivY8vN73L/M/iOiVej7Tm5dLnmPwJ1bxT4luNAv9W1Hxw8c9mt1K2oWtqmnyuVyfmT59v92v&#10;LPDvx6+IXh7xZrfizVtafU/A+m+KJtE1DTmiX/RYGP7qZW2/wHFfTPhP4F6F4LutPn0zUvEWyxG2&#10;C0uNauJbdF/ueUzbdtP0/wCA/g/TtD8VaNHp8j6b4mne61KKWdm8yR+u3+7+FXLDYi0OWXw36+gR&#10;rUry5onz18fPj14u1qbxNe/D7Xf7N8N+EbeJb2+gRH+2XUrp8iM39xa7Dxl8YPFd/wCM/hn4B0TU&#10;49CuvEWlR3t7rssCysP3RYpEjfLv+X/x6vS7X9nfwRYfDO58CW+mSReHbmTzZoknfzGbfv8Av/e6&#10;1o+LPgn4R8baTpNhq2l+d/ZMax2N1FK0VxAFXaNsqncOKPq+KvKXP8XL+t15C9tQ25e5478btf8A&#10;HH7Pmh6V4nsfHF54mt2vorW60nWbW3/fq/8AcdEVlq1rPxT8V/EL49N8N9F1Y+C9NtNKj1O6vFgW&#10;W7uGZYm8qPd8q/63r/sPXotn+zp4Nh1e01K9g1LxBeWbb7X+29TnvUgb+8qSOV/StTxz8E/CnxA1&#10;K11PU7SSLWLVdsGpWM721wi+gdTR9XxG6l7vN8N/1I9pS2PNfjTL4z+EPwR8Y6vb+N7rV7iCO2aw&#10;uLq2iWe2ZrhEfLoMMGVv7vavMfDHxg8aXHi74c6bonifW9S1TWVjm1Oy8TWEVraPblEZ3gbYjN/F&#10;t2V9D3H7P/he88M6zoV9LrGqWerLGl0dR1WeeUqj71VWdvl+b0q34n+CHhTxXpPhvT720nEPh0xN&#10;ps1vO8U8BRQq4dfm/hX8qcsLiPa+0hL+Xr56lwrUVHll5nmX7QnxmvLXx5oHw+8P+KrTwlfXCvea&#10;lrFyybbWIL8ifN/E9TfAH9omfxZ8K/E0utTpqvibwhHOL77Oy/6YsSMySpt/v7a9P0f4K+E9F8S6&#10;zry6ct7qmrur3U9+ftH3egXd92l0/wCCvhTRvHlx4vsbD7Dq9xa/ZJ1t32QSxf7UX3aqOHxXtHPm&#10;+Lm/7d7EOpR5OXlPI/glfeO/jx4JTxneeP7rQheTSra6Vo9pB5VsquVwxdGZzx61e17xv4u8PftK&#10;/DXwhLrrXVhe6TNLqCxwJGt1KqS/Pt/h5Va69f2aPBljdXU+jpq/h9btt88Gi6rcWkLt/e2I+3P4&#10;Vsr8FfC6+KfD/iNba4/tbQrRrKyl+0u2yJg2Q24/N95vvU4YevFR7xtf3n7wSrU7v/I8N+OXxx1f&#10;XPiRqfhLwl4zsvCK+H9PluLm6uZYl+13n8Fqu+vYf2c/i7b/ABm+GenazuUapB/ouoxJ/BcL97/v&#10;r7341q+Efgn4O8Ew3y2OkQ3Mt9cvd3Fxfr58ssjd9z1L4N+EPhrwD4k1zW9DtJLG61h993FHK32d&#10;n/vLFnap+lXh6GIp1Oecvi3/AK/AmrUoyp8sY/Cd5S0lLXsHEFFFFABRRRQAUUUUAFFFFABRRRQA&#10;UUUUAFFFFABRRRQAUUUUAFFFFABSUtFABSUtFABSUtFADfWvlv8Aaos7/wASfFv4UeHLTWtQ0eLV&#10;Hv4pJLG4aI7hGmx/l+9tb+dfUh71ial4T0jVtW03VL3TbW61LTizWl1NGGkgLcNsbqM1wYuj7aEY&#10;/wB5G9Gp7OXMfIfxE+KfiJ/+Fe+E9dup9N8ZaL4usrXUfs8jImo2rbtlwv8AeV+P+Biu1SS61/8A&#10;bN8VeH7y7vTo9x4ZRGtEupY0+ZUzt2t8rf7S171rngHw14l1ay1bVdDsdQ1HTzvtrq4t1aWH+L5W&#10;IyKtr4O0WHxJL4hj0u0TXJYfIk1Dyh5zR/3d3XFcccHUUuapLm979LHRLEw5fdj9n9bnynJ8NtJX&#10;9riLwX5+s/8ACNvon2trH+3b3/W/393m7/8Ax6voWGyvfD3jTw/o2m+INPs9Ahs2jfRbtmlv59u4&#10;K6SM+7aP6V0//CH6MfEw8R/2Xa/24IfI/tDyh53l/wB3d1xTbjwrot74jtdduNMtZtZtYWSDUGhU&#10;zRI3VVaunD4b2C93+YyqVva29Dz/APai8RN4W+DOu3kOuXHhudlWKK+tY9zh2b7o/u7um6vmvwvq&#10;mreDfiF8MZ9Xa98IwajtWaSy1+XV/wC1JW2fJLE0v7pP9zf9+vuHWdKsNasJbPU7SG/s5Rtkt7iJ&#10;ZI2+qniuc0L4OeCPCuoLqOleFNI0+9T7txb2aI6/Q44rmxGDqVMRGtGXY2p14wo+zsfMvjzQfE+n&#10;+IPHep+LZJtfsd0r6Vqdl4sNhFpkXz7UeBXX51+X+F6g0eb4ofEP9nvwDeNqszt9vk/tG2l1BbC6&#10;1SzV/l2Tt/s7q+odS+DvgbV9YbVr7wnpF3qUr+Y11NZo7s/95sjmtLX/AAT4d8W6bHp2saLY6lYw&#10;Nujt7m3VljP+yP4fwrKOAlHm9/8Aq9+w/rkfd90+UfhjrniOz/aMuPDXh5bzSNEl0aSW80+61n+1&#10;4rOfa2yV5N77W3bPk3Vxvja38W+B/hzqura9cX03jFbnzbbxRa+LN0Uvz/IsVqr/ADfJ/Bsr7i8N&#10;+CfD3gu2e20PRbHSYJT80dnbrGG/3sDmsex+DngLTdSXUrPwfottfiTK3EdhGHV/72cVLy6pKCjz&#10;9/6/qxccXHm5uU8C8aab4/8AFFx4C1TVWl1fQm0WNtU8O2usrpVw90y8yswdfl+7/HXOfCPWvHOu&#10;6d8YdE8Oaw2m6dZRr/ZFzfan9thsJWHzxJct227vm/g4r6w8T/Dfwr44e3m1/wAP6frEkI2Rvd26&#10;uyj0GauW/gzQdP0N9Et9GsINJkXymsobZVhZcdCoGDWry6cqjlz9/wASFio+zUeU+HPFV54s+Hcf&#10;gcaXbalpfjeXUYre5kPij+0v7U3/AH/3G99qb/8AYWvSdMlT4oftC/ELRfHGs3tlpuhxoulafFqc&#10;1ioT/nr+6dN1fRPhv4TeDvCN4bvRPDOlaXdH/lva2iJJ/wB9AZpfE3wt8I+NLtbvXfDmmatdRr5a&#10;z3dqjuF9NxGazWX1Ke8+b+702sOWJjLofI3gzUfiT46+BevafoXiaaSLTvEj2lleXl6sEt/YL/yy&#10;W4b+Kr/hLWtb8OftIeDNF0G11DRbK9gf+19Hl8Qf2spiVeJW+d/KP/Aq+srzwD4a1Hw6mhXOhafN&#10;oq42WD2ymFf+A4xTPDPw/wDDPggStoOg6fo3mZ3tZWyxs31I60Qy+oqkXz7cv4f13G8XCSlHl3uf&#10;Dmsa3rniy3+JmvWd5eeKbKzvJfsfiCXX5dNlsFT538qzSVVl2fwfc319M/Dr4qXqfC3wheado/iP&#10;x/Hc2POrwxQxyOysyN5qvKuGytdzqPwR8A6tqEuoX3g/Rbq8kO+Sd7JCzN65xXX2djBp1rFbW0Md&#10;vBEuyOKJdqKvoAK1wmBqUX70v6/r5+ZnXxFOotIny34l1af4gftQf8Ip4svtQ0bwzHoa31npK372&#10;f2iZ1+fc8TruZPn/AIv4K1f2Ude1OTx18T/Dy6peaz4S0fUEi0q4u53n2fM+9Flb738Ne4eJvh54&#10;Z8deU2v6Fp+stD/q2vrZZCv5ir/hrw7pPhfTUsNF0210uyT7tvaQrEg/BRWlDBVKdb2kpbX+fN/k&#10;TUrxlT5bdjcopKWvYOIKKKKAEopaKACiiigAooooAKKKKACiiigAooooAKKKKAP/2VBLAQItABQA&#10;BgAIAAAAIQArENvACgEAABQCAAATAAAAAAAAAAAAAAAAAAAAAABbQ29udGVudF9UeXBlc10ueG1s&#10;UEsBAi0AFAAGAAgAAAAhADj9If/WAAAAlAEAAAsAAAAAAAAAAAAAAAAAOwEAAF9yZWxzLy5yZWxz&#10;UEsBAi0AFAAGAAgAAAAhAL3Bf//rAgAAmQgAAA4AAAAAAAAAAAAAAAAAOgIAAGRycy9lMm9Eb2Mu&#10;eG1sUEsBAi0AFAAGAAgAAAAhADedwRi6AAAAIQEAABkAAAAAAAAAAAAAAAAAUQUAAGRycy9fcmVs&#10;cy9lMm9Eb2MueG1sLnJlbHNQSwECLQAUAAYACAAAACEA1AxG9NwAAAAEAQAADwAAAAAAAAAAAAAA&#10;AABCBgAAZHJzL2Rvd25yZXYueG1sUEsBAi0ACgAAAAAAAAAhALi53iq+RQAAvkUAABQAAAAAAAAA&#10;AAAAAAAASwcAAGRycy9tZWRpYS9pbWFnZTEuanBnUEsFBgAAAAAGAAYAfAEAADtNAAAAAA==&#10;">
                    <v:rect id="Rectangle 114833" o:spid="_x0000_s1281"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QkzxQAAAN8AAAAPAAAAZHJzL2Rvd25yZXYueG1sRE/LasJA&#10;FN0X/IfhCt3VibWUGDMRsS26rA9Qd5fMNQlm7oTM1KR+vVMouDycdzrvTS2u1LrKsoLxKAJBnFtd&#10;caFgv/t6iUE4j6yxtkwKfsnBPBs8pZho2/GGrltfiBDCLkEFpfdNIqXLSzLoRrYhDtzZtgZ9gG0h&#10;dYtdCDe1fI2id2mw4tBQYkPLkvLL9scoWMXN4ri2t66oP0+rw/dh+rGbeqWeh/1iBsJT7x/if/da&#10;h/njt3gygb8/AYDM7gAAAP//AwBQSwECLQAUAAYACAAAACEA2+H2y+4AAACFAQAAEwAAAAAAAAAA&#10;AAAAAAAAAAAAW0NvbnRlbnRfVHlwZXNdLnhtbFBLAQItABQABgAIAAAAIQBa9CxbvwAAABUBAAAL&#10;AAAAAAAAAAAAAAAAAB8BAABfcmVscy8ucmVsc1BLAQItABQABgAIAAAAIQCN4QkzxQAAAN8AAAAP&#10;AAAAAAAAAAAAAAAAAAcCAABkcnMvZG93bnJldi54bWxQSwUGAAAAAAMAAwC3AAAA+QIAAAAA&#10;" filled="f" stroked="f">
                      <v:textbox inset="0,0,0,0">
                        <w:txbxContent>
                          <w:p w:rsidR="00AA4EB3" w:rsidRDefault="00AA4EB3">
                            <w:r>
                              <w:rPr>
                                <w:b/>
                                <w:sz w:val="16"/>
                              </w:rPr>
                              <w:t>ge</w:t>
                            </w:r>
                          </w:p>
                        </w:txbxContent>
                      </v:textbox>
                    </v:rect>
                    <v:rect id="Rectangle 114834" o:spid="_x0000_s1282"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FHxAAAAN8AAAAPAAAAZHJzL2Rvd25yZXYueG1sRE/LasJA&#10;FN0X/IfhCu7qRCslRkcRreiyPkDdXTLXJJi5EzKjif36TqHg8nDe03lrSvGg2hWWFQz6EQji1OqC&#10;MwXHw/o9BuE8ssbSMil4koP5rPM2xUTbhnf02PtMhBB2CSrIva8SKV2ak0HXtxVx4K62NugDrDOp&#10;a2xCuCnlMIo+pcGCQ0OOFS1zSm/7u1GwiavFeWt/mqz8umxO36fx6jD2SvW67WICwlPrX+J/91aH&#10;+YNR/DGCvz8BgJz9AgAA//8DAFBLAQItABQABgAIAAAAIQDb4fbL7gAAAIUBAAATAAAAAAAAAAAA&#10;AAAAAAAAAABbQ29udGVudF9UeXBlc10ueG1sUEsBAi0AFAAGAAgAAAAhAFr0LFu/AAAAFQEAAAsA&#10;AAAAAAAAAAAAAAAAHwEAAF9yZWxzLy5yZWxzUEsBAi0AFAAGAAgAAAAhAAIIkUf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832" o:spid="_x0000_s1283"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4K+wgAAAN8AAAAPAAAAZHJzL2Rvd25yZXYueG1sRE9Na8JA&#10;EL0X+h+WKXirG41USV1FBEGP2kCu0+w0Cc3OpNmtxn/vCoLHx/tergfXqjP1vhE2MBknoIhLsQ1X&#10;BvKv3fsClA/IFlthMnAlD+vV68sSMysXPtL5FCoVQ9hnaKAOocu09mVNDv1YOuLI/UjvMETYV9r2&#10;eInhrtXTJPnQDhuODTV2tK2p/D39OwPp31zKo5e0OmyKLck+/y6uuTGjt2HzCSrQEJ7ih3tv4/zJ&#10;bJFO4f4nAtCrGwAAAP//AwBQSwECLQAUAAYACAAAACEA2+H2y+4AAACFAQAAEwAAAAAAAAAAAAAA&#10;AAAAAAAAW0NvbnRlbnRfVHlwZXNdLnhtbFBLAQItABQABgAIAAAAIQBa9CxbvwAAABUBAAALAAAA&#10;AAAAAAAAAAAAAB8BAABfcmVscy8ucmVsc1BLAQItABQABgAIAAAAIQDMl4K+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b/>
              <w:noProof/>
              <w:sz w:val="14"/>
            </w:rPr>
            <w:t>44</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Pr="00490BBA">
              <w:rPr>
                <w:rFonts w:ascii="Calibri" w:eastAsia="Calibri" w:hAnsi="Calibri" w:cs="Calibri"/>
                <w:b/>
                <w:noProof/>
                <w:sz w:val="14"/>
              </w:rPr>
              <w:t>62</w:t>
            </w:r>
          </w:fldSimple>
          <w:r>
            <w:rPr>
              <w:rFonts w:ascii="Calibri" w:eastAsia="Calibri" w:hAnsi="Calibri" w:cs="Calibri"/>
              <w:sz w:val="14"/>
            </w:rPr>
            <w:t xml:space="preserve"> </w:t>
          </w:r>
        </w:p>
      </w:tc>
    </w:tr>
  </w:tbl>
  <w:p w:rsidR="00AA4EB3" w:rsidRDefault="00AA4EB3">
    <w:pPr>
      <w:ind w:left="-86"/>
    </w:pPr>
    <w:r>
      <w:rPr>
        <w:rFonts w:ascii="Calibri" w:eastAsia="Calibri" w:hAnsi="Calibri" w:cs="Calibri"/>
        <w:noProof/>
        <w:lang w:val="es-MX" w:eastAsia="es-MX"/>
      </w:rPr>
      <mc:AlternateContent>
        <mc:Choice Requires="wpg">
          <w:drawing>
            <wp:anchor distT="0" distB="0" distL="114300" distR="114300" simplePos="0" relativeHeight="251675648"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4979" name="Group 114979"/>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714" name="Shape 12071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15" name="Shape 12071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16" name="Shape 12071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17" name="Shape 12071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18" name="Shape 12071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BCC1811" id="Group 114979" o:spid="_x0000_s1026" style="position:absolute;margin-left:87pt;margin-top:110.65pt;width:462.1pt;height:2.05pt;z-index:251675648;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cyCcgMAAKoUAAAOAAAAZHJzL2Uyb0RvYy54bWzsWNtu2zAMfR+wfzD8vtrJmpuRpA/r1pdh&#10;K9buA1RZvgC2JUhqLn8/irIUN0nbtAECbEsfIlmiKPKIh1Q1vVrVVbBgUpW8mYW9izgMWEN5Wjb5&#10;LPx9/+3TOAyUJk1KKt6wWbhmKryaf/wwXYqE9XnBq5TJAJQ0KlmKWVhoLZIoUrRgNVEXXLAGJjMu&#10;a6LhU+ZRKskStNdV1I/jYbTkMhWSU6YUjF7byXCO+rOMUf0zyxTTQTULwTaNvxJ/H8xvNJ+SJJdE&#10;FCVtzSDvsKImZQObelXXRJPgUZY7quqSSq54pi8oryOeZSVl6AN404u3vLmR/FGgL3myzIWHCaDd&#10;wundaumPxa0MyhTOrnc5GU3CoCE1nBNuHbRjANJS5AnI3khxJ25lO5DbL+P3KpO1acGjYIXwrj28&#10;bKUDCoOD8XD8eTgIAwpz/cEkHlv4aQFntLOKFl9fXBe5TSNjmzdlKSCQ1AYrdRxWdwURDI9AGf8d&#10;Vv141Lt0WKFM0LNjCA3KeqBUogCzQ1Ga9C5B8xOIvKskoY9K3zCOWJPFd6VtAKeuRwrXo6vGdSXQ&#10;4EUCCKLNOmOi6QbLWWjNKNxBmamaL9g9RyG9dVxg4Wa2arpSVpGLBhB0064VqMyL+cB4VhR43A2g&#10;V+SQ414GOsbD+bTtoNfQ7+JaNQYA2IUSyEhZRTRSuy41pKqqrIEr/VEcbxSDNhN29pSxp9cVM0BV&#10;zS+WAb2QEmZAyfzhSyWDBTEJCf9QOalEQdpRwwowqRXFPuox67OyqrzKHi7dp9JqaIXNOoa50K+M&#10;7UraWmMTIqQVcNqlRbDAL8KdeaP9+gaSOZrZ8dZ0H3i6xvSAgAAPTeY4FSEhs9jk1SHkwFhpTADy&#10;Hk1IjFELrct33bg5DR/RCHMgG8JZBllauKjczD7DMyfopl27RceOz07Ctd1tDxR7umnLwTMZzXGq&#10;f4uMwz1kHL6JjMN4Akpc4YBs5K8DA5ga2RrZibuTU3Iwbg2BKnkkK70q5y5Qw9HMtZZuXcmO807I&#10;tWdungvlszdX4M5OoRy9iZtwle/DHWgfPTEoz/fX9tpmb8L7WHnoPfdcMv+X+ys8lezQEv9FPvj+&#10;ehAtO1Xj5CXTJofj66XV82qx9GIdnx0XXXuulH9dpcQXH3gQwxzbPt6ZF7fuN/S7T4zzPwAAAP//&#10;AwBQSwMEFAAGAAgAAAAhALvdXMXhAAAADAEAAA8AAABkcnMvZG93bnJldi54bWxMj8FOwzAQRO9I&#10;/IO1SNyok7SFEuJUVQWcKiRaJMRtG2+TqPE6it0k/XucExxndjT7JluPphE9da62rCCeRSCIC6tr&#10;LhV8Hd4eViCcR9bYWCYFV3Kwzm9vMky1HfiT+r0vRShhl6KCyvs2ldIVFRl0M9sSh9vJdgZ9kF0p&#10;dYdDKDeNTKLoURqsOXyosKVtRcV5fzEK3gccNvP4td+dT9vrz2H58b2LSan7u3HzAsLT6P/CMOEH&#10;dMgD09FeWDvRBP20CFu8giSJ5yCmRPS8SkAcJ2u5AJln8v+I/BcAAP//AwBQSwECLQAUAAYACAAA&#10;ACEAtoM4kv4AAADhAQAAEwAAAAAAAAAAAAAAAAAAAAAAW0NvbnRlbnRfVHlwZXNdLnhtbFBLAQIt&#10;ABQABgAIAAAAIQA4/SH/1gAAAJQBAAALAAAAAAAAAAAAAAAAAC8BAABfcmVscy8ucmVsc1BLAQIt&#10;ABQABgAIAAAAIQCeRcyCcgMAAKoUAAAOAAAAAAAAAAAAAAAAAC4CAABkcnMvZTJvRG9jLnhtbFBL&#10;AQItABQABgAIAAAAIQC73VzF4QAAAAwBAAAPAAAAAAAAAAAAAAAAAMwFAABkcnMvZG93bnJldi54&#10;bWxQSwUGAAAAAAQABADzAAAA2gYAAAAA&#10;">
              <v:shape id="Shape 12071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hXxgAAAN8AAAAPAAAAZHJzL2Rvd25yZXYueG1sRI9Na8Mw&#10;DIbvhf0Ho8FureOytSWtW0ahY4ddlvawo4i1OF0sh9jNx7+fB4MeH169j6TdYXSN6KkLtWcNapGB&#10;IC69qbnScDmf5hsQISIbbDyThokCHPYPsx3mxg/8SX0RK5EkHHLUYGNscylDaclhWPiWOGXfvnMY&#10;E3aVNB0OSe4aucyylXRYc9pgsaWjpfKnuLlkUbJ9uagv8xGnm+I3u7mSCVo/PY6vWxCRxngf/m+/&#10;m3T+MlurZ/j7JwHI/S8AAAD//wMAUEsBAi0AFAAGAAgAAAAhANvh9svuAAAAhQEAABMAAAAAAAAA&#10;AAAAAAAAAAAAAFtDb250ZW50X1R5cGVzXS54bWxQSwECLQAUAAYACAAAACEAWvQsW78AAAAVAQAA&#10;CwAAAAAAAAAAAAAAAAAfAQAAX3JlbHMvLnJlbHNQSwECLQAUAAYACAAAACEAy1H4V8YAAADfAAAA&#10;DwAAAAAAAAAAAAAAAAAHAgAAZHJzL2Rvd25yZXYueG1sUEsFBgAAAAADAAMAtwAAAPoCAAAAAA==&#10;" path="m,l9144,r,25908l,25908,,e" fillcolor="black" stroked="f" strokeweight="0">
                <v:stroke miterlimit="83231f" joinstyle="miter"/>
                <v:path arrowok="t" textboxrect="0,0,9144,25908"/>
              </v:shape>
              <v:shape id="Shape 12071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9YkwgAAAN8AAAAPAAAAZHJzL2Rvd25yZXYueG1sRE/LagIx&#10;FN0X+g/hFtzVRPHFaJS2IIggtNaFy+vkOjN0cjMmUce/NwXB5eG8Z4vW1uJCPlSONfS6CgRx7kzF&#10;hYbd7/J9AiJEZIO1Y9JwowCL+evLDDPjrvxDl20sRArhkKGGMsYmkzLkJVkMXdcQJ+7ovMWYoC+k&#10;8XhN4baWfaVG0mLFqaHEhr5Kyv+2Z6uhORV+fwrmkw/n7/WY1YrazUDrzlv7MQURqY1P8cO9Mml+&#10;X417Q/j/kwDI+R0AAP//AwBQSwECLQAUAAYACAAAACEA2+H2y+4AAACFAQAAEwAAAAAAAAAAAAAA&#10;AAAAAAAAW0NvbnRlbnRfVHlwZXNdLnhtbFBLAQItABQABgAIAAAAIQBa9CxbvwAAABUBAAALAAAA&#10;AAAAAAAAAAAAAB8BAABfcmVscy8ucmVsc1BLAQItABQABgAIAAAAIQAgL9YkwgAAAN8AAAAPAAAA&#10;AAAAAAAAAAAAAAcCAABkcnMvZG93bnJldi54bWxQSwUGAAAAAAMAAwC3AAAA9gIAAAAA&#10;" path="m,l9144,r,9144l,9144,,e" fillcolor="black" stroked="f" strokeweight="0">
                <v:stroke miterlimit="83231f" joinstyle="miter"/>
                <v:path arrowok="t" textboxrect="0,0,9144,9144"/>
              </v:shape>
              <v:shape id="Shape 12071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RrqxAAAAN8AAAAPAAAAZHJzL2Rvd25yZXYueG1sRE9Na8JA&#10;EL0X+h+WKXjTjUG0TV2lFIWiUDAtPQ/ZaRLMzqbZMab+ercg9Ph438v14BrVUxdqzwamkwQUceFt&#10;zaWBz4/t+BFUEGSLjWcy8EsB1qv7uyVm1p/5QH0upYohHDI0UIm0mdahqMhhmPiWOHLfvnMoEXal&#10;th2eY7hrdJokc+2w5thQYUuvFRXH/OQM7Gc/79tLL4t811+O8pR+2c3OGTN6GF6eQQkN8i++ud9s&#10;nJ8mi+kc/v5EAHp1BQAA//8DAFBLAQItABQABgAIAAAAIQDb4fbL7gAAAIUBAAATAAAAAAAAAAAA&#10;AAAAAAAAAABbQ29udGVudF9UeXBlc10ueG1sUEsBAi0AFAAGAAgAAAAhAFr0LFu/AAAAFQEAAAsA&#10;AAAAAAAAAAAAAAAAHwEAAF9yZWxzLy5yZWxzUEsBAi0AFAAGAAgAAAAhAJudGurEAAAA3wAAAA8A&#10;AAAAAAAAAAAAAAAABwIAAGRycy9kb3ducmV2LnhtbFBLBQYAAAAAAwADALcAAAD4AgAAAAA=&#10;" path="m,l5856097,r,9144l,9144,,e" fillcolor="black" stroked="f" strokeweight="0">
                <v:stroke miterlimit="83231f" joinstyle="miter"/>
                <v:path arrowok="t" textboxrect="0,0,5856097,9144"/>
              </v:shape>
              <v:shape id="Shape 12071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2YgxQAAAN8AAAAPAAAAZHJzL2Rvd25yZXYueG1sRI/BasMw&#10;DIbvhb2D0WC3xnFha0jrljLY2GGXdjn0KGItzhrLIXab5O3nwmDHj1//J2m7n1wnbjSE1rMGleUg&#10;iGtvWm40VF9vywJEiMgGO8+kYaYA+93DYoul8SMf6XaKjUgSDiVqsDH2pZShtuQwZL4nTtm3HxzG&#10;hEMjzYBjkrtOrvL8RTpsOW2w2NOrpfpyurpkUbJ/rtTZfMb5qvjdFj9kgtZPj9NhAyLSFP+H/9of&#10;Jp2/ytdqDfd/EoDc/QIAAP//AwBQSwECLQAUAAYACAAAACEA2+H2y+4AAACFAQAAEwAAAAAAAAAA&#10;AAAAAAAAAAAAW0NvbnRlbnRfVHlwZXNdLnhtbFBLAQItABQABgAIAAAAIQBa9CxbvwAAABUBAAAL&#10;AAAAAAAAAAAAAAAAAB8BAABfcmVscy8ucmVsc1BLAQItABQABgAIAAAAIQA7g2YgxQAAAN8AAAAP&#10;AAAAAAAAAAAAAAAAAAcCAABkcnMvZG93bnJldi54bWxQSwUGAAAAAAMAAwC3AAAA+QIAAAAA&#10;" path="m,l9144,r,25908l,25908,,e" fillcolor="black" stroked="f" strokeweight="0">
                <v:stroke miterlimit="83231f" joinstyle="miter"/>
                <v:path arrowok="t" textboxrect="0,0,9144,25908"/>
              </v:shape>
              <v:shape id="Shape 12071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m6wwAAAN8AAAAPAAAAZHJzL2Rvd25yZXYueG1sRE9NawIx&#10;EL0X/A9hBG81UUqV1ShVKIhQaNVDj9PNuLt0M1mTqNt/3zkUeny87+W69626UUxNYAuTsQFFXAbX&#10;cGXhdHx9nINKGdlhG5gs/FCC9WrwsMTChTt/0O2QKyUhnAq0UOfcFVqnsiaPaRw6YuHOIXrMAmOl&#10;XcS7hPtWT4151h4bloYaO9rWVH4frt5Cd6ni5yW5DX9d3/czNjvq356sHQ37lwWoTH3+F/+5d07m&#10;T81sIoPljwDQq18AAAD//wMAUEsBAi0AFAAGAAgAAAAhANvh9svuAAAAhQEAABMAAAAAAAAAAAAA&#10;AAAAAAAAAFtDb250ZW50X1R5cGVzXS54bWxQSwECLQAUAAYACAAAACEAWvQsW78AAAAVAQAACwAA&#10;AAAAAAAAAAAAAAAfAQAAX3JlbHMvLnJlbHNQSwECLQAUAAYACAAAACEAzi55us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4602" name="Group 114602"/>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4604" name="Rectangle 114604"/>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4605" name="Rectangle 114605"/>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4603" name="Picture 114603"/>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4602" o:spid="_x0000_s1284"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D3c4QIAAJkIAAAOAAAAZHJzL2Uyb0RvYy54bWzEVm1v0zAQ/o7Ef4j8&#10;fUvTNs2I1k6IsQkJsYnBD3AdJ7FwbMt2m45fz53z0q3bYAyJfah7frt77rkX5/Rs18hoy60TWi1J&#10;cjwhEVdMF0JVS/L928XRCYmcp6qgUiu+JLfckbPV2zenrcn5VNdaFtxGoES5vDVLUntv8jh2rOYN&#10;dcfacAWbpbYN9TC1VVxY2oL2RsbTyWQRt9oWxmrGnYPV826TrIL+suTMX5Wl4z6SSwLYfBhtGNc4&#10;xqtTmleWmlqwHgZ9AYqGCgVGR1Xn1NNoY8UDVY1gVjtd+mOmm1iXpWA8+ADeJJMDby6t3pjgS5W3&#10;lRlpAmoPeHqxWvZle20jUUDskvliMiWRog3EKZiO+jUgqTVVDmcvrbkx17ZfqLoZ+r0rbYP/4FG0&#10;C/TejvTynY8YLCbzLJ3OwASDvTTL0neLjn9WQ5AeXGP1x99fjAezMaIbwbQGUsnt2XL/xtZNTQ0P&#10;QXDIwF225gNbXyHPqKok7xibo1sIA86PdLncAXOPcJXOFhkSD6RMJydJR8nIWXqymCUdZUmazKdh&#10;f/Sc5sY6f8l1E6GwJBaQhESk28/OAww4OhxB21LhqPSFkLLbxRUgcICHkt+tdyEnpiFAuLTWxS24&#10;Xmv78wrKvZS6XRLdSwQ7ABjHXRLJTwoox2IbBDsI60GwXn7QoSQ7OO83Xpci4N1b63FBLDs2/09Q&#10;0yeCmv5VUBdpmmaQH48GdZZlrxjTbHDktWNqBMvh17c1kB4U6p/bP9zyG8tJr6R5lo6G2h8bcwQd&#10;2FAv1kIKfxteE6gcBKW214JhreLkoOZnQ3rAEbTcVfwMOR1O412sLZzfU7WWwmDhYc6j3IOG5+ig&#10;nT/id/dUnGu2abjy3dtnuQT8WrlaGEcim/NmzaGV209F30act9yzGg2WYBj7VFf140ZAuQeGmJ/o&#10;U1DRz+7pL21QAU1nP4gAJ3SB8P6BdO+BvTsPp/ZfFKt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NQMRvTcAAAABAEAAA8AAABkcnMvZG93bnJldi54bWxMj81qwzAQhO+FvoPYQm+N&#10;/ENK6loOIbQ9hUKTQOltY21sE2tlLMV23j5qL81lYZhh5tt8OZlWDNS7xrKCeBaBIC6tbrhSsN+9&#10;Py1AOI+ssbVMCi7kYFnc3+WYaTvyFw1bX4lQwi5DBbX3XSalK2sy6Ga2Iw7e0fYGfZB9JXWPYyg3&#10;rUyi6FkabDgs1NjRuqbytD0bBR8jjqs0fhs2p+P68rObf35vYlLq8WFavYLwNPn/MPziB3QoAtPB&#10;nlk70SoIj/i/G7wkTVIQBwUvcQSyyOUtfHEFAAD//wMAUEsDBAoAAAAAAAAAIQC4ud4qvkUAAL5F&#10;AAAUAAAAZHJzL21lZGlhL2ltYWdlMS5qcGf/2P/gABBKRklGAAEBAQBgAGAAAP/bAEMAAwICAwIC&#10;AwMDAwQDAwQFCAUFBAQFCgcHBggMCgwMCwoLCw0OEhANDhEOCwsQFhARExQVFRUMDxcYFhQYEhQV&#10;FP/bAEMBAwQEBQQFCQUFCRQNCw0UFBQUFBQUFBQUFBQUFBQUFBQUFBQUFBQUFBQUFBQUFBQUFBQU&#10;FBQUFBQUFBQUFBQUFP/AABEIAH4B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3xt+2x8PPAPii90DUzqgvbNtkvk2Zdaxf+HhHwu9dZ/8A&#10;AE/418TftN/8l48Uf9d68wr8yrZ9i41JRifVUsrpzp8x+lEf/BQb4XuyLnWPmbYv+hf/AF6+j9J1&#10;aHW9Ltb+2yYbmJZk3f3W5r8Srb/j9tP+uqV+0Hw9/wCRH0H/AK8ov/QBXvZNmVbHSlGqeZj8JHDW&#10;5Tpc0ZptV7y/g0+3ae5mjt4k+88rbVr6vm5fiPILFJuqCC5ivLdZYJFmib7ro25a+Cfjj8cPFXwd&#10;/aXto28R6vc+GY/9In0vcu2X/YX/AGa87G4+ODjzSOijRlWlyxPv3dSjivzu8H/Gb4p/tI/G3RZ9&#10;KintvDWm3yyy2Nu223ii/wCmr/xNX6HJ935qjBY+OM96IVqMqD5ZE1Jms+z1a01B5FtrmGZ422ss&#10;Mittq9XqRlGWxzhXFfGLULnS/hh4lvLOeS2u4LGV4pYm+ZW28V23auE+NwEnwp8Tr/C1m6mscTGU&#10;qUlEuPxH5+/BT9t7xv4BuIoPE1zN4t0h2/e/aG/0iL/dev0E+Ffxa8PfGLw2mteHbvz7f7siMu14&#10;m/utXxN8RP2E79fCth4g8B3H2vzLRJJdJuX+b7nzbHr1r/gnnpF9ofgTxHZajZz2F9DqO2W3uE2u&#10;tfH5ZWxtLE+wq/CeviY4eVP2lI+uqQim1VvdSt9NhMtzPHbxL955G2rX23Nynilqm+Yu7BPNRRzx&#10;3EayxsrxtyrK33q+JP2s/F/xT+FPxdtPGegi4h8MxWywNsbfbS/7Mqfw152NxscLD2ptTp+1lyn3&#10;Fmivzb1H9qzxT8W/iv4KtdH1XUvDdjdPFBf2NpL8jv8A7NfovYxNb2cUbSvMVXHmt99qywWYxxvw&#10;mtbDyw/xF2n1nWeq2eotItrcw3BjO1vJkV9tXvMr14y5zkEdti184eIv27fht4c8QajpF4dWF1Yy&#10;tby7LMsu786+i7n/AFL/AEr8afi7/wAla8Yf9hGX/wBDr5jOMwqYHl9kergMNHEStI+/f+HhHwu9&#10;dZ/8AD/jS/8ADwj4X+usf+AR/wAa/Neivk/9YMWe3/ZNA/Sb/h4V8L/XWP8AwCP+NO/4eEfC/wBd&#10;Z/8AAA/418SaD+zn4z1jSYtVubW00HTLhd8VxrN4lvu/4A3zVleNvgz4j8B6Smq339n3mlM2z7Xp&#10;95FcJ/47V/27jTm/s/DfzH3h/wAPCPhd66z/AOAJ/wAaX/h4V8L/AF1j/wAAj/jXwx4S+AvjHxho&#10;y6vBYwabo7fcvtTukt4n/wBzd96rPiH9nXxnoOky6rBbWmt6ZbrvluNJvEuNv++i/NVf27jQ/s/D&#10;fzH27/w8J+F/rrH/AIBH/Gj/AIeEfC711n/wBP8AjXwP8PfhH4n+KFnqs/hyxW//ALLXdOnm7H/4&#10;AlcjcQy2d1LbXMDW1xE+1oXXY6tU/wBuY0v+zcNL7R+k3/Dwj4Xf3tZ/8AT/AI0f8PCvhh66x/4B&#10;H/Gvz88Z/D3WvAbaUurwKj6pAtxa+S2/crV1ek/s3+M7/S7fU76LT/D1pOu+J9WvFt3b/gH3qP7d&#10;xoSy3DR+0fbH/Dwj4X+us/8AgAf8aP8Ah4R8LvXWf/AE/wCNfBnjr4P+Jfh7YRahqcVpNp8r7Fu7&#10;G8S4Td/wGuotf2V/HV5YafcrFpaf2jF5trDNqMUUsq/7CNVxzzGkSy/DfzH2X/w8I+F3rrP/AIAn&#10;/Gj/AIeFfDD11j/wCP8AjX543ngnWdK8YJ4XvrFrPW2nW3+zzf3mr0a+/ZX8a6VdfZryfQrO4X70&#10;M2rRI/8A6FUf25jQ/s/DfzH2R/w8I+F/rrP/AIAH/Gj/AIeEfC/11j/wCP8AjXwp4S+BvirxmupT&#10;2cVnbaZps/2efU7u6WK33f7D/wAVZXjn4b6z8PdStLTU1tpnvF32s1jOlwkv/fNH9u40qOX4b+Y/&#10;QD/h4R8LvXWf/AE/403/AIeE/C711n/wBr4usP2afG02m299qEWn+Hre4XfF/a19Fbu3/APvVieO&#10;fgh4v+Humrqep6Ys2lN93ULGdLi3/wC+1qv7dxpP9n4b4eY+7v8Ah4R8LvXWf/AA/wCNN/4eFfC7&#10;11n/AMAK/Nmis/8AWHFnT/ZNI/Sj/h4R8LvXWf8AwBP+NH/Dwj4Xeus/+AJ/xr816KP9YcWH9k0D&#10;9KP+HhHwu9dZ/wDAE/40f8PCPhd66z/4An/GvzXoo/1hxY/7JoH6Uf8ADwj4Xeus/wDgCf8AGj/h&#10;4R8LvXWf/AE/41+a9FL/AFhxYf2TQP0o/wCHhHwu9dZ/8AT/AI0f8PCPhd66z/4An/GvzXop/wCs&#10;OLF/ZNA/SVv+ChHwvXZk6x8zY/48v/r19J6TqUOsaXa38BbybmNZUz1wwyK/ER/+Wf8AvLX7TfD/&#10;AP5EfQv+vOL/ANBFfRZRmdfFObqHj4/Bww3Kon5WftOf8l28U/8AXevL69Q/ac/5Lt4r/wCu9eX1&#10;8Div48j6rDfwoj7X/j8tv+uq1+z/AMOv+RF0D/rxi/8AQBX4wQ/8flv/ANdVr9nvh7/yI2gf9eMX&#10;/oFfVcM/xJHhZx9k6QV5l8dvgzF8cPCa6DPq93o9v5m93tOr16bSV+g1KcaseWR81GXKcT8JPh0v&#10;wp8C6f4aXUrnVYrNNi3Fx9+vOfj7+yZpHx51+x1e81e50u4tYvK/0eNX3V72zIv3sClR1ZflauWr&#10;haFan7KZtGpKEuaJ4H8Bf2V0+BOuXd5pvinUL+yuk2z2NxGuxn/v17hqVqbywntlkaIyKy+Yv8NW&#10;vOVfvMtHnRv/ABKaKWHoYePsohKpKcueR4V8Ef2XYPgv4v1bXLbxLqGq/wBo7jLb3P3N1e7/AHaX&#10;ctRfaIv+ei/99VpGFPDx5URJymWKwvGHhuLxd4a1DRpZWt4ryLymlj+8tbPmB1+U01pkX7zKP+BV&#10;080SChoWkpouj2enIzOtrEsSu38W2rkdrFCzMsaozfe2r96n+cv95af5lR7m4wry34+/BGL46eF4&#10;NEn1m70e3WXzWe06vXp32iP++v8A31T9ystRUUa0eUr4TjvhT4B/4Vj4I07w4uoz6pFZrsS4ufv7&#10;a5z48/A9vjh4eg0aXxBeaLYK++eG0Vf3/wDvV6i00afxLSrNG33WU1jKjSnT9lMcZSjLnR8ufC39&#10;hPQfhr430/xGmvXepTWbb0t7iBNlfS2r6b/a2l3Vn5jQ+fE0XnJ95a0Ny0iyo/3WU1FHC0MPHkpl&#10;VKk6suaR4d8C/wBmG1+B+v6tqdn4l1DVBqX+tt7v7m71r3H7tLScV2U6caUeWJnKUpDLj/j3f/dr&#10;8aPi7/yVrxh/2EZf/Q6/ZWb/AFLf7tfjV8Xf+SteMP8AsIy/+h18PxJ8MD38p+KRytdL8Nb/AErS&#10;/iN4cvNcXfpVveK8/wAv8O+uaq7o+mrrGrW9jLeQaalw2xru7bbFF/v18HGXvH09T4T3j9qrwT4z&#10;8SfEaXxBBbXfiHwvdRI2mXFj+9t1XZ9zYv3a8kTwP4h8PWdpq+taHqFn4dW6i897hHiRvnr0jw94&#10;Y1fwlE8Wi/HDw7psX/PGHUZdn/fGyovEPgzUPGC/8Tr41+GdVRfupcajK6f98bK7pR5vePHjUjGP&#10;Idb+1J4b8Q+Pm8P+IfDCz694H+wxRWsOn/vUtWVPn3otZ/7KPgzxj4Z8fL4jvILnw94StYm/tObU&#10;F8qKVdn3NrferA8N+Cb7we3/ABI/jT4Z0rd977PqMqI3/ANlS+JPCWp+LYvK1r43eG9Si/uXGoy7&#10;P++NlX9rmI5vd9mdx8JfEy2Gh/HPXvCs8lhErNcWM0Xybfneucs9S8L/ALVFhb2ery23hX4oKq+V&#10;qGzZb6p/sP8A7Vc5pvw0/sewvbGx+LvhK2tLxdl1DDePslX/AG/krNT4J6Yjbl+J/g1HX7rpeS/L&#10;/wCOVftKn2okclP+Y9s+L507wP8AHL4Px+KViNpYWsUVzv8AnRX/AL9ee/tJfD3xnqXxYvdcvrG+&#10;17w/eSo1nfWK/aIvI/2f7tY+vfDeXxVLDLrHxi8Kak9uvlRPcX0r7V/74rT8PeG9a8K2v2bSPjl4&#10;dsLf/njDqMuz/vjZRKfN7vKEeWPvEvxO+Bvh7wx8FIvGekT6/bebeJF/Z+sr5X/A9leweP8AxJ8O&#10;fD2pfB+Xx1ot3cyrpkT2uoQz7IoG/wBtP4q8P8SeCb7xbs/tr41+G9V2/dS41GV0/wC+NlQa38NW&#10;8SLarqvxg8JX6WcXlQedeO3lL/cT5KuNSVP4YkyhGr8UjovjNo/iOP8AaW8Oa5rTW15p+qX1u+na&#10;hYr/AKPLFv8Ak/4FXa/tG2fheb4q6q198MNd1u9ZV3ahaTukMvyf7leXv4Jvn0uy09vjP4Xeys5f&#10;Ntbd759kTf7HyV0H2rxj/wBHA6F/4MW/+IqOaXLKIre9H3jK+GnifXNE8EanpWofD6fxb8N7y+bd&#10;Yor/AGi1l/31/irqpPh74O+DPxe+HXiCWe8g8Nap+9TTNY/11g38G/8A2a5PRPDGr+G7q4udK+OH&#10;huwluG82XydRl+Zv7/3KzNe+GP8Awk9+19q/xd8Kaldt96a4vpXf/wBAqIylyl2jzfEXf2jPhv46&#10;vPihqur31jfa9pl5Lvsb60VpYmi/g27Pu12vwN0fV/hp8KvHF948VtK8KX9q0Vtpmoffnl/gdEau&#10;d8JeD/FGmr/Z/hz406IiKv8Ax72N5cPt/wCAbKxPEHw6n8T3Xm658YvDOpXC/wDP3fSvt/8AHKPe&#10;5uY05oyjyni6f+zU+vUP+FIab/0U/wAF/wDgU/8A8RR/wpPTf+in+Df/AAKf/wCIrj9jI9GOKpnl&#10;9Feof8KP0z/op/g7/wADG/8AiKP+FIab/wBFS8G/+BT/APxFHsZD+t0zy+ivUP8AhSem/wDRUvBv&#10;/gS//wARR/wpPTf+in+Df/Ap/wD4ij2Mg+t0zy+ivUP+FJ6b/wBFP8F/+Bj/APxFD/BbT4Y3b/hZ&#10;vg19q/cS6f8A+IqfYyD6xTPL6Kdcr5NxLHuWba2zen3GptYnWRSfwf8AXVK/aj4f/wDIj6F/15xf&#10;+givxXk/g/66pX7UfD//AJEfQv8Aryi/9BFfacP/AGz5rNt4n5WftOf8l28V/wDXevL69Q/ac/5L&#10;t4r/AOu9eX18ti/48j3MN/DiPt/+Pu1/66pX6R/HP44a38D/AIMeENS0SC1ubi4gihdboFl+4lfm&#10;3B/x+Wn/AF1WvuD9tr/kgfgX/di/9ASvTy+rOjSqSgebjoxnXhGZD8D/ANtjxv8AET4oaP4c1Kx0&#10;uOyvGxI8Mb76+6B0r8k/2Tv+S/8Ahn/eav1sX7tfZZHiauIpy9rI8PH0oUanLA+Lv+CiHiTWPD9n&#10;4X/svVbzTTLK2/7LO0W6u7/Yb+JmpfEL4Y3C6jHHv06f7P8AaA7s8v8AtNurzP8A4KUf8efhL/rq&#10;9b//AATe/wCSa69/2Ef/AGSuGNep/akoGzhH6pzHNft9fGPWdB1zTPCembrAPF9obUbeVkl/3K8Q&#10;/Z5+Onijwx8WNE+2Xlzr1vfzraeTqF0zpFu/jT/artf+CiCNH8XtHb+9Y14L8Kf+SreEv+wjF/6F&#10;Xh4rE1fr3xHpUaNP6mfrZ8UPFUvg34e63rcECXMtpatKsLfdavyY1v4v+L9e1a+1Fde1CwS6l3rb&#10;2946xRf7C1+pv7Qf/JE/Ff8A14vX4/w/6mu3O69T2kIxkc+WUoTjLmP1I/Y3+KN98TvhaJ761jt5&#10;rCX7LuR2cy/7TV4D+3b8X/EOn+OrTwvp07aVb2qrcLd2k7JM/wDsv/s16l/wTxs2h+D15OW4mvnZ&#10;a+dv29v+S7N/15pW2KrVf7NhLmMaNKP1uUSl+y78dPEeg/FjTLO+uZ9et9Sb7P8A8TC6Z/I/20r9&#10;APjp4zu/APwp8Qa9Z2cd9NZ2rP5MrfLX5j/s2Wsdx8ePB8Uqb0+1V+j/AO1V/wAm++Mv+vBqMsr1&#10;Z4Sr7wY2lGFeJ+Ydz8WvF9/eTXi+I9Stkll837PDeP5S/wCxX6Z/sp/Eq5+KHwf0zV7yzjs7hWa3&#10;ZYn3Btv8Vfk5D/x6r/uV+mn7Av8Ayb7p/wD18y1yZNXq/WZe8dGY0oQpR5T56/bW+NniB/ie3hzT&#10;p5NHh03/AJe7Gdkll/3qqfsY/GjxHD8WoNDvJZ9di1T5Hmvp2d7df9iuK/bL/wCThPEA/wBlKd+x&#10;h/ycLon+63/oFc/1mr9f+I29nT+pn3p+1N8Tr34U/CTUNZsLWC8nZvs+y4b5Pnr5Z/YL8Z694g+L&#10;2rR6nrF9f27WbutvcTu6J8/+1X0L+3HGjfAHVty79siV8wf8E7/+Sxan/wBg6vZxlWp/aFKPMebR&#10;hH6tKR+ki9K+Sf2sP2qPFXwR8Z2OkaHZ6fNbzweaz3Suz19bL0r85f8Agoj8vxV0n/rzr285r1cP&#10;huamcuBpxq1uWR71+yX+0f4l+OcniCLXraytvsCr5X2RfvV8DfFz/krXjD/sIy19Rf8ABOHm98Yf&#10;7qV8ufFz/krXi3/sIy18Pja9XEYWMqh7mEpxhiZRicrXYfB/w9Y+MPil4a0XU4vO0+8ulinTds3L&#10;XH11vwj8SWPg/wCKXhrXNSdk0+wullndV3vtrwKfxHs1+bl909Q+JWpfCvwB4+1Xw4/w1a5t7KXy&#10;vtCam6O1YXxF+Evhyb4c2nxE8Cz3P9hNOtveadqH+ttW/wB/+KtX4kf8Kn8efEDVfEsvj3Uobe/l&#10;3vaQ6S+9P+B1ifEj4waHc+AbLwB4H0+5sPDUU6y3V3qDf6ReN/t7a9GXLze8eTHm+yeq+MPhL4X8&#10;H+F/B9zpXwn1DxnLqlmtxdXFvPLsRv8AgNfNvjhIIfFF7HBoMnhhF/5hkzO7xf8AfVfQvjj4r+DP&#10;HnhzwlbWnxI1nwlLpNitvPb2ltLslb/gL187+Nv7P/4SCVtP16fxJE3zvqF3E6Ozf8CqcRGP2R4X&#10;m5vfPSPgn8N9B8YfDX4lavqdn517o1j5tm+7Z5TV4xDt+zozf3a9y/Z8+InhPwr4N8e6D4l1ObSv&#10;7etvs8FxDA8u2uaXwf8ADCzltG/4WDd39usq+fD/AGS8W5f4/nqPZ80Y8prGpyVJcx3/AMC/gn4P&#10;vPCH/CQ/EidtNt9cn/s/RU+5+9/v1478S/AF98MfG+p+HtQX97by/un/AOesX8D1678RP2sNQfWY&#10;tM8HWOkw+EtLiWLTk1DTklf5f4/m+7WR8VPi7onxs+HWmXmuMtn8Q9Nbyt9vBthuoP8A2WtqnsfZ&#10;8sfiMacq0avNL4Ty7wHo9tr3jrQtMvF32l1dLFKn+zX1hN8AfB2q/ETVfCcnw01LRNEt4PNXxYl0&#10;/lL8n3/m+WvlDwHrFtoPjjQtTvG2WlrdLLK6rv8Alr2jW/2qL7TfjFqup6ZqFzrfgq/2xT6Tfb9k&#10;sX8e1W+7UYeVPl/eGmKjUlL90cz8B/hvoPjP48f8IvqG3WNEVpUV0bZ5u37lb3jzwxp+k2/iCC1+&#10;BuqWCWrSpFqzTy7FVf8AlrUngPxt8Nfhn8f7LxPoep3KeGJYmdrdrZ/Ns3ZPuf7VZvjDWPDWttrd&#10;zB8ZPEFyl00ssWnvZ3Gz5v4Pv1ty0/ZnLKVT2h1vhv4V+HLP4AeFPFUfw5u/HOt6lKyXSWk8qbF3&#10;/wCzW3N+zn4JT4l+BIGs59Ni161aW88N3E++W1bZ/erzTW/jRbQ/s9+D/Ceg61qFhrunTyteJbs8&#10;Xys/9+uH+G/xQvPA/wASNK8WXMsuqy2rfvftEu52X+P52oqVKPw8pcaVaXv8w/W/EOofC7xh4w0z&#10;w1c/2bE0strvX/W+V/c312HjP4aaDpXg34O6hbWey78Ry7NTm3f6356l8YWfwd8c+JrvXl8Z6xoK&#10;X8vm3WmTad5rq/8AGiOtV/ih8YPD3iTVvh/pHhy2ntvC/hWVPKuLv/Wy/P8AO+ysYxjH4i5SlL4T&#10;3DWP2fvCC/FBPCcHwr1L+xGgVm8SQ3jokXyff+b5a8n+Dvwf8K+IPjN4t8NX27WNH02CdrWb7m7b&#10;XZ+PPi74J8VfEiLxRbfFbxJo9lF5T/2TY2sv8P8AB9/bVfw9+0h4Jufj7rHiq5gn0TRLrTPsSzLB&#10;vllbZ990WuupGjL4TkpyrQ+I+XNShW2v72KJdiRTsi/9917H8SPhLp9n4Z+Fi+HrHZrHiOL9++77&#10;zb65/wAQ+Ffhv5Gp3Nj8RLu5u2ZpYrd9HdNzf3N9bfxE+Lun3/hr4X/8I9eN/bHhqL9/50WxFbf/&#10;AOPVw8sYy949GVSUuXlNrxtoPwt+BV//AMI5qGh3PjzxRFEr3jzXX2e0ib+4u2uC8YeJPh94h8Pv&#10;/ZHg658N66rfL5N55tuy/wC43zV3Hjbxb8Lfjfef8JDrWoal4M8USxKl55Nr9otJ2/vr/FXFeJ9F&#10;+Gmm6GkWi+KNU1vWJZVT7Q9n9nt4l/j+T71FT+6TT5ftfEdL+z38K/DviGHVvGPjx2s/BGl/upH+&#10;558rfwVz/wAePhWvwt8ZeXYt9p8Oaov2rTLv+9E38FegeLf2krbwf4d0Twd8N4rG58O2cG68m1bT&#10;kl8+4/jfY1VNS+PGlfFz4Vah4f8AH7QWetab+90W+0+z2J/1yZF+6tbS9j7Ll+0ZxlW9rzfZPBaK&#10;Ym7b89Pryj2xkn8H/XVf/Q6/ab4f/wDIj6F/15Rf+givxZl/g/3lr9pvh/8A8iPoX/XlF/6CK+z4&#10;f+2fN5tvE/Kz9pz/AJLt4r/6715fXqH7Tn/JdvFf/XevL6+Xxf8AHke5hv4UR8P/AB+W/wD11Wv1&#10;l1P4NeG/jJ8MvDen+JbeS5tILaKVFilZPm2V+TMH/H5af9dVr9PPid8fW+Afwj8J6qukLq/2qCKH&#10;yvN8rb8i172Syox5/b/CePmXNKUeQ2PBP7H/AMOfh/4mtNe0jT7mHULU7one6Zq9v6V8g/CP9vCf&#10;4nfEDTPDTeEVsPtjbPtH2zfs/wDHK+vc5r7zAVMJKP8Asp89XjVhL96fEH/BSn/jz8Jf9dXrc/4J&#10;v/8AJM9d/wCwi3/oNYH/AAUp/wCPXwl/11at/wD4Jv8A/JM9d/7CLf8AoNfK/wDM2ker/wAwR5X/&#10;AMFGv+SqeGf+vBv/AEKvnr4U/wDJVvCX/YRi/wDQq+gv+Cjf/JVPDf8A14t/6HXz78KUZ/it4SVV&#10;3/8AExi/9Drw8Z/yMD0cP/uZ+qP7Qf8AyRTxX/14vX5AQ/6qv1//AGg/+SJ+K/8ArxevyAh/1VdW&#10;efxIGWVfDI/Sr/gn3/yRRv8Ar8evmj9vb/kuz/8AXmlfS/8AwT7/AOSJn/r8evmj9vb/AJLs/wD1&#10;5rXViv8AkVwMcP8A79I89/Zn/wCS++D/APr6r9HP2qv+SAeMv+vBq/OL9mf/AJL54P8A+vr/ANkr&#10;9Hf2qv8AkgHjL/rwallf+41RY/8A3iJ+SEP/AB6r/uV+m/7Av/Jvun/9fMtfmRD/AMeq/wC5X6b/&#10;ALAqbf2fdP8A+vmWuTJP95Nsy/hRPjr9sz/k4TXf91af+xh/ycJov+61M/bM/wCThNd/3Vp/7GH/&#10;ACcJov8AutXJ/wAzD/t46f8AmBPtT9uT/kgOs/7618u/8E7P+Sxan/2Dq+ov25P+SA6z/vrXy7/w&#10;Ts/5LFqf/YOr38Z/yMqR5WH/AN0mfpL0ryj4pfs1eCfjFrFvqniOynuLuBPKRop2T5a9X6rXzX+0&#10;f+11L8B/FlpoyeHF1f7RB5vm/afK219bjZYaNL/afhPIoxqSn+7PRfhf+z/4Q+C/9oSeGLOa2a8X&#10;975srPX5afF3/krXjD/sIy/+h1+i37N/7UMn7QDa1FJoP9j/AGBf+e/m7q/Or4uf8la8Yf8AYRlr&#10;4fOJUZUYSw/wn0OWxlCrL2pyla3hXz/+El0/yNK/tu4835dPZWfz/wDYrJr0P9nf/ku3gr/r+Wvk&#10;6ceaR9DUlywPR3m8UJvZv2erZNv/AFDriuSv/jBp+lXX2a++E3h2zuF/5Y3EUqPUv7QPj7xPpPxy&#10;8UJY+JdWs0in/dQ295KiL/wDfXcfEprnxl+y7pXijxrAsPi2K8WKxvpovKuLqLf/ABf3q9Dl5pcs&#10;Tx+b7UjKs7/xDf28Vzbfs/2lzbyrvimhsbjY1c5qvxXtvD1/LY6n8IvD9hexfet7iKVHWvbfjdea&#10;DbeEvhx/bXjzXfCUv9mJsi0lXdJf9/a9fJHi24trnxLdvY6rd63abv3WoX27zZf9/dUVv3ReG/ey&#10;949Ch+NWlXNwkEXwr8NzSt91IYpXdq65JvEc1n9pX9ny08r+/wDYbirX7MNmum/DXx/4o0W0g1Lx&#10;rYRbLVHi814F/vqleK3HxU8cXGqPfXPizW/7QZt7f6ZKnzf7lSpcseZhy80+WJ2tz8YNPsLx7Of4&#10;TeHYbtW2NbzRSo//AHxXV2F54hv7P7Vbfs/2M1vt3+cljcfNVr9mNpPGfjzxR4g17/ideMrDTGuN&#10;Mh1Bdzyy7Pv/AO1Xj/iT4teP9S8QXdzqviXWLPU1lbdCl1LEkX+wiVX2eaQfFLliddqXxdsdHvHs&#10;9Q+Enh+wu1+9FcQSq9WNY+J0Xh5bRtT+DuhWC3S+bB9oglTzV/vpXYePrm88bfsp2niXx1AqeKLe&#10;+WLTNQlXZcXUX+1/erJ/a6b/AIlvwq/7AS1Uqcox5jGNSMpcpyqfGzSHlRV+Fvhl3b7qIsvzV2Ft&#10;c+I7yz+0x/s/2j2/31dLG4+amfsgaXY3Mvi/V4raHUvFWnWLS6ZaXC7v+Br/ALVeT618WvHl5r1x&#10;d6h4o1uHUklbciXUsXlN/c2VnH4eaRrKPNLlidnefF3T9Kuns774TeHbO7X70NxFKjrVrW/iR/wj&#10;C2jav8G9E01Lpd8D3drKnmr/ALFdh8UXufGH7MnhrxR4xto4fGf9orFZ3brtuLyDf/H/AHq9F+On&#10;xH8Pae/g3wZ410xbzwrqWjxO99Cv+l2cv99Hrf2a/mMva/3TwrRPiQviT7R/ZHwb0TUvs675/skE&#10;r+Uv+3Vvw/4zu/GFvNLofwP0nWIom2SvaWssqK1ez/Av4j+Grq88W+CvAumLbeF9P0WWZtQuF/0u&#10;8l/vu9cB8C3sYf2a/Hbanr2oeG7L+0fm1DT1d5V/75rSNH4feI9p8XunGeIfiR/wiVwkWufBjRNH&#10;lb7qX1rLFTdV+J0WiW9pPqHwd0KwivF3wPcQSokq/wB9K9C+Kn2b4kfswxL4Q1qTxbZeHJd+o6nr&#10;iul8n+7u/hrC/aYs7nVPBPwbtLONpri60pViRP4naoqUZR+EqnXj9o5rSviWusWV3eaf8HdEv7Sz&#10;XfPLbwSukX+9Wf8A8Ly0V/8AmmHhn/vmWvqLwb4fT4HeGvDPhW0ufDrrffP4o/tC8iSVlZPuIjV8&#10;q/tE/Cj/AIVT4+lWxZbjw7qX+kaZcRNvRlb+CoqUZU6fMaUakasuUsf8Lv0X/omHhn/viWj/AIXd&#10;o3/RL/DP/fL15PRXB7SR6XsYnqv/AAu/Rf8AomHhn/viWh/jZos0Mqf8Ky8MpuXZuRX+SvKqKXtJ&#10;F+xiOmfzpZZViWFGbdsT+Gm0UVmbEUn8H/XVK/aj4f8A/Ij6F/15Rf8AoIr8V5P4P+uq/wDodftR&#10;8P8A/kR9C/68ov8A0EV9nw/9s+azbeJ+Vn7Tn/JdvFf/AF3ry+vUP2nP+S7eK/8ArvXl9fMYr+PI&#10;9zDfwoj4P+Py0/66rX2/+2t/yQPwR/uxf+gJXxBD/wAflv8A9dVr9TfGnwG0z48fCnwrpWp6hdWE&#10;UFtFKj2+3f8AcWvVy2hLEU6kIHm42pGlVhKR8E/sn/8AJf8Awz/vNX61Z4FfMnw0/YX8NfDTxpp/&#10;iOz17Urm4s2+WGZU2NX05X2uS4KthKco1TwMfXjiKnNE+HP+ClH/AB6+Ev8Arq1b/wDwTf8A+SZ6&#10;7/2EW/8AQaxP+Cj1nc3lr4SEFtPN+9b/AFSs1dB/wTns57P4a6758EsLtf8A3ZU2/wANeLyT/tSR&#10;1c0fqR5H/wAFGf8Akqnhz/rwb/0OvEPgX/yWbwl/1+LXvP8AwUSsLy5+KHhtoLOeZPsDfPFEz/x1&#10;4b8C9Lvk+MnhR2sblEW8X53gevGxUJ/2gejh5x+qH6g/HC0S8+EPiiKTdt/s6X7v+5X47Q/6mv2S&#10;+MUbN8K/E6qrO/8AZ0vyr/uV+PaaPqHlf8g+7+9/zweu3PoT9pAxyucYxlc/Rz/gn7/yRI/9fj18&#10;z/t7f8l1b/rzSvpv9gG2ntvgqVnglgf7Y/yyptr5v/b00S+f42CeOznmils02vFEz1tioT/s2CMs&#10;POP1uUjzL9mP/kvnhD/r6/8AZK/Rz9qz/k33xl/14NX53fszaVfQ/HrwezWNyiJP8zvA/wDcr9E/&#10;2poZJvgD4zSJWd/sDbVRaMshP6nVDHyi68D8j1/49U/3K/Uv9iE4/Z/0b/eevzBh0fUPsqf8S+7+&#10;7/zwev1C/Yoglt/gLo6TxNC+5/lddtceRwn9ZN8ylF0o2PjH9uKGKH9oXUtq7d1vE71T/Yx/5OD0&#10;X/cetj9uDTby4/aAv2is7mZPssXzQxM9Z/7Gem30P7QGiSy2dzCm1vmeJ0/grn5J/wBof9vG3PH6&#10;mfZn7cn/ACQHWf8AeWvl3/gnX/yWLU/+wdX1h+2Xpb6t8BddjiWR2XayrEu7dXyv/wAE89Pu7b4v&#10;anJPaTwp/Z335YmWvdxUJf2lSPMoy/2SSP0er85P+CifPxU0b/rzr9G68F+On7Jeh/HTxFaavqWr&#10;31hLbxeUiW6rtr3c2wlTFYbkpnFhKkaNXmkeAf8ABOE4vPGH+6lfLvxd/wCSteMP+wjL/wCh1+l3&#10;wL/Zj0b4BnVZdK1O+v2v1+f7Vt+WvzU+MH/JWvGH/YRlr4rH4arhcNGFQ97CVI1a8pROSrd8B3+r&#10;6X400e+0FVfW4J99qj/xNWFVrSbC81XUrez0+CS5vbhtkENv99mr5uJ7kvhPpi88SfGu+vpb6fwT&#10;oD6g33rv7DB53/odcF428B/GL4i38V54js7nUpYv9UjzxIkX+4lc1rHwx8VaDZ3FzeajaJLarvnt&#10;E1ZHuIv+Ab6hTwHrX/Cp7jx1Lc6klkt19niRN2xv9tn31080pHBywiex/wBvfG59L0/T7zwdompR&#10;WEXlQPfWcUrqv/fdee+KvhT8RvGGsvqd54Vgs5WXZ5Vj5UUX/fG+uU1L4e+NtN8P6PrjWeoTaZq3&#10;/HrLbyvLu/75+7VjWvhv418PeKtK8NX0FymtapEssFok+99rUS5pfEKMYwl7sjovCfwx+LHgPWV1&#10;XQdPu9NvV/5axTp8/wDv/PXoza98a2uvtMvgzw/NqH/P29jb+b/v/frxH/hXvi7/AITyXwjIs9tr&#10;sX3opbrai/8AA6q+MPCPiXwHJaf2rLJ5V5/x63FvdebFL/uutEXOMRyjGXvne3ngP4xX/jBPFT2N&#10;zDrqtuW7t5Yotv8A3zXcf8JF8cLl4pb7wno2pXq/8v13Y27y/wDfdeGeMPBPizwHb6bJrkd3YLqM&#10;Xn2zvO3zLU3hXwT4j8YaXd6nZ6hHbWVrKsUtxfX3lJub+D5qXNyh7Pmidx488E/GT4l38Vz4jsbm&#10;/eL/AFUPmxJFF/uJXa/298a5tL0+xvPB2ialFp0X2eB76zildV/77ryJPhL46fXtP0hYpHlv1Z7W&#10;4S8328uz7/737tYnirQdX8Hsi3erwXLs2z/Qb7zdv+/tp804+8R7OEvdPSNS8GfFu88ZReKLPQV0&#10;TVYl2K+k+Vbov/AN9dn/AMJD8cJpUnufCGiX98v/AC/XFjbvL/v768kvPg/46s9B/tf/AF1v9l+2&#10;+TDfb5Vi/v7P7tVE+G/ij/hH7LWpdTtLa0v4vNtUuNR2Syr/ALlV7wSjA6vxt4D+MXxI1SLUPENj&#10;c39xB/qkeWLZF/uJUvj/AME/Fv4lXGmT61oau+m2v2WDyWRPl/77rn7z4J+P7C18/wCW5dYlllt7&#10;fUd8sSt9x3SqXir4V+M/B9g99fN51okqxStaX3m+UzfcR/7tTKMv5So8n2ZHW+AfAvxZ+Gl5qdzo&#10;ugqkt/ataz+cyP8AK3/A61vAGm/GL4b6DqGi6Z4XsbnTL+XzZ4dQiilRm/77rh9S+DPjbR7iKznu&#10;bZ9QuNrxafFqe+4bd9z5KZ/wqLxn/wAJDDoq3ltNeyqzskOpo/lbfv7/AO7R78QlGEj0DxhbfG7x&#10;l4cfQZ9Fg03RJf8AW2OmRRW6N/v7aPJ+M39peF7xvD1tNL4cg+z6crqjoq/99/erz+w+EfjbWJdQ&#10;i0qWLWJbCD7ROmn6j5u1a5/RPDfiHW7XULqCeSG3sGWK6e4ufK8pm/v0e0n9on2cf7p1HiT4LfEv&#10;xVrl7q+q6HJc6heS+bLM8qfe/wC+66DUvBnxb1jwDp/hC+0NbnSrCXzbV5WTzYv9hH3/AHa5fVfh&#10;L4q0TSU1O81fTUtJVZ4HTVkfzdv93+/WP4k8D+L/AAfZ6LeavHd2dvrC7rNmnb5v/iaXvmxq/wDD&#10;P3j/AP6F6T/v6v8A8XR/wz94/wD+hek/7+r/APF1m+JPAHjHwfr2n6Rq8F3Z3V/t+yu87bJd391q&#10;3dN+CfjbUry7s4L60+22u7z7ebU9ksW3+PZU8pfPL+Yqf8M/eP8A/oXpP+/q/wDxdNf4A+PYYnlb&#10;w9IiIu9v3qf/ABdSw/CPxZc2d3fLqun/ANn2rLFLd/2svlbv7m+on+FHjGHR5dVnuYIdP+bypptR&#10;VPtW37/lf3qJR/uhzS/mOBeF4ZXiZdjq2xkptH3qK5jrGS/wf7y1+03w/wD+RH0L/ryi/wDQRX4s&#10;t/B/vLX7TfD/AP5EfQv+vKL/ANBFfZ8P7TPm823iflX+05/yXjxR/wBd68wr9OfHX7Dvgfx/4uv/&#10;ABDqF3qiXt626VYp/lrA/wCHd3w9H/L7rP8A3/Wsa2R4udSUomlDNKcafLI/OiH/AI/Lf/rqtfs7&#10;8Of+RF0H/rxh/wDQK+fU/wCCeHw8SZJPturblbd/x8V9MaRpUOi6Xa2EG7yraNYk3f3V4r3sly2v&#10;gpSlVPMx+KjiPhNKiiivsjyCrdWMF5jzoY5dv99d1EFnDax7YYo4V/2F21Zo6VnyxvzWApz6dbXL&#10;BpreOVl/vrupi6RZK25bOBGX+Ly1rQopezhvYd2RPGsibWVW/wBmqn9i2H/Pjb/9+lrQpMCnKEZ/&#10;EguV4LSK3TbFGsSf7C7ajn022um3zW8Mv+0ybqu0lLlgBQj0exhbdFZwIy/xLGoqzLCky7ZFV0b+&#10;FlqbNFPlgBQ/sbT/APnxt/8Av0v+FWYbeK2TbHGqJ/dVal4rOudc0+zvraynv7aG8uP9Tbyzossn&#10;+4v8VCjCPQPeJZNLtLht0trDM39941NEWl2du26Gzhjb+8kair1FL2cOwXZBLbxzrslVXRv4WWob&#10;bTba1bdDbwxN/sJtq5minywELRSZpa0Ar3X+pf6V+NPxc/5K14w/7CMv/odfsyy71xXyV4q/4J7+&#10;H/E/ijVdak8TahDLf3DztCkSbF3V8nnWArYuMfZHr5fiY4eV5H54103w68bS/D3xfZa5HbLeJFuS&#10;WF/4kb7+1v4Wr7U/4dt+Hv8AoatS/wC/SUf8O1/D3/Q1al/36Svj1keN/lPclmWGlHlPkW/T4W3l&#10;5cX32nxN+/l837I8UXy7vv8Az/xV3b/tLaf9o/sH/hF7b/hB2s/7P8nb/pHlf3/v7d1e/wD/AA7b&#10;8Pf9DVqX/fpKP+Hbfh7/AKGrUv8Av0laxynHx+GJzSxeEl8R8wa38eNR0Sw0qx8E6hfabaWdm1rL&#10;9oX7y/wfL/e/266K8/aE0OG/t/EcGn3OpeK7XSV02B9QX90rfxv/AHq9+/4dteHv+hq1L/v0lJ/w&#10;7a8Pf9DVqX/fpKv+ycx/lCWLwkj59s/2hNI1LVNE8Q61pDW3iXS4mt99iu6KeL+Dfuqu/wAbPC/j&#10;K40LVfGOmXP9q6DKz2tppkSJaXS/wb0/hr6K/wCHbfh7/oatS/79JR/w7b8Pf9DVqX/fpKP7LzH+&#10;UPreEPmrxJ8foPiX4Z1rSPFWkQW3mt9q06409W3wS/3H3v8Ad/3K53wT4k8L/wDCvNY8L+KJdStk&#10;urqK6iuNPiSX7v8AvV9b/wDDtvw9/wBDVqX/AH6Sj/h234e/6GrUv+/aVH9j4+UublL+uYTl5T59&#10;8DfHjw14AutC0rSrHUn8O2EstxPd3ex7iVmTZ8ifdRa4L4teJNF8VXUU+lX19efOzN9rsYrXb/36&#10;+9X1/wD8O2/D3/Q1al/36Sj/AIdr+Hf+hq1H/v0lOWU4+UeXlIji8JGXMeCzftIafdabaeHp9Pk/&#10;4R+XR/7PvLiGJEvlb++kv93/AGKqf8La8JzeCNC0VtQ1a2fS7VrdETTLeXzf7nzt8y19D/8ADtfw&#10;7/0NWo/9+0pv/Dtrw9/0NWpf9+krT+y8x/lJ+s4Q+Z/H/wC0NqfiHWbRdFnk03RFit4rpEgRLidU&#10;++jv97bWt4u/aA03x/a63pGr2cltpUs8V1p1xYxJFLuT+CX+9X0F/wAO2vD3/Q1al/36Sj/h214e&#10;/wChq1L/AL9JU/2XmP8AKH1nBHhXj/42eE/Ft5FqEGoa7ZyxRRIsNvY28Tqy/wAaS/ep9t8evB1n&#10;4o0rU2ttQvL6KCWK61x7OKK4l3J8m5F+V/8Aeevcv+Hbfh7/AKGrUv8Av0lH/Dtvw9/0NWpf9+kq&#10;/wCy8f8Ayi+s4Q+erb406L4bXxRLpF9qlze6lZ+Va3f2OK1eBt//AEyrE1X406b4n+Fut6VqeirD&#10;4v1Hykl1O0XZFdKv8cq/3q+oP+HbXh7/AKGrUv8Av0lH/Dtrw9/0NWpf9+kqP7Jx/wDKX9bwh8oa&#10;b488NTWfgK21qzubm08O+bLPCip+9b+BP92ul1L9oq08f2ep6Z4s0OGHT2nW6sZtPV/NglT7n3n+&#10;7sr6M/4ds+Hf+hq1L/v0lN/4dteHv+hq1L/v0lTHKcfH7IfW8IfO/wDw0ZBN45efVdMbXvB7NEyW&#10;N3/rbVl/jib+Gsiw+LujW3xY8W+KPs1z9i1a2lt4Idqb13fc319P/wDDtvw9/wBDVqX/AH6Sj/h2&#10;v4e/6GrUf+/SUv7Jx8vsh9bwh8y/Cj4paD4V+G+q+GtVlvrOW6vPtC3FpZxXSbf9yWtDRPi14T03&#10;RtV0/UJdW8Q6fKsvkaZfWsXlbm+5Kn/PL/gFfRX/AA7X8O/9DVqP/fpKX/h2z4e/6GzUv+/SUf2T&#10;j/5Q+t4Q+BPl+fb8i7vlWivvr/h214e/6GrUv+/SUf8ADtfw9/0NWpf9+krL+w8b/KdH9pYc+AJv&#10;4P8AfWv2o+H/APyI+hf9eUX/AKCK+Vf+HbHhxtn/ABVWpfK+7/VJX11oempoej2WnoXlS1iWIOep&#10;wMV9Nk+XV8PzqoeNj8VTrcriatFFFfbHjBRRRQAUUUUAFFFFABRRRQAzisvxF4hsvCui3uralOtt&#10;YWcTTzTN0VV6mtTiuV+IXw/0j4oeGbjw/ri3DabcMrSR287RM209Ny87awq+09nL2fxFQtze9sfH&#10;unftSeJtN1XQvHuo+K7G48Nanq8tvc+EoZYmls7Nvkil/v7uGavZPjp8ZNe0/wAZfD/wf4TvbfSj&#10;4rfLa5LGsvlQ/wDTJW+Ut9fVa9T1f4QeD9b8NT6Bc+HrEabNb/ZmSOBVZU9Fb7wrKv8A9n/wXq3g&#10;nSfDF9p0l7puk/8AHhJNM5uLb/dlzuBryI4bFQpyp8/N8P8A9svmeh7ajKXNynlHxx1Lxx8APBtv&#10;4w0/x9ea+sFzFBcaTrNrAyXSu/8AAURWV/xq74i+K3iH/ho74WaPbXsljoOuaQbu700qvzSMkrc/&#10;+O10fif9k/wr4mtbdbjVvEcl5aSpNa3V1q0t0bdl6bEl3J/47XVeI/gjoPjjTdIi8UGfWNT03m21&#10;hG+y3UR9UeLbtoVDEc0uX+aMvi+8SqUeX7ziPjR8Qtf8N/HL4U6HpWovbabq106X1qqr+9QVk/Cf&#10;Upta/ay+KUF6sdxHYW9utszxJui4X7rfer0vw18CfCfhfxLF4hSC91XW4k2Q3+sX015NEvohkY7f&#10;wrV8P/DHQPDfjnXvFdjbSR6zrSIt3KZWZW29ML0WtqeHq+0jUn/M5fhYl1qfs5Qj/L+pwX7T2veM&#10;fAfh/SvGPha9k+y6NcrNqul7VK3Vp/Hz/s/+zVieOPjDqvxD8XeAvCfw71NrVtXjTWdS1GFUdrfT&#10;+Plw3RnP8q9+1LS7XWNPuLC8hW4tbiNopYn+6ysMMtcJ8K/gH4N+DdxfT+GtPktri8VI5JZ53lYI&#10;vRF3fdWqqUK0q3uy92X9fiRGpT9n70fePN9B8YeK/FH7Q3xR8GR+IJ7TT7TR4m09lRc20zpF+99+&#10;XrJ8EftMX3hn4R+ME8aSpP448JTtZSxMNj3jM223fb/t8V7ppPwv0DQfH+t+MrO3kTXdWhSC6laV&#10;mVkXbgbf+Aiue8Ufs5+BPGHjuHxfqelPNrULROzrM6xSNH9xnT7rYrn+r4qMI8sve97/AMmej9Ub&#10;e2oyl70ex4Z8UvGnxO+G/wAF/ANzqPiG8PibW9XT7d5EMXnJHKhZbdPk27l/9Cr2r4Mf25cX1/ca&#10;re+L5IliWNYPEtvbxKzf308r/c/8erpfid8IvDvxa0+ws9fhuDHY3IurdrWd4HSQfxblp3g/4X6f&#10;4Jvpru01XXb6WSPy2XU9Vnuk477XY/NWtGhUpYiUn8Pr5GdSrTlR5be8eb/tSeP9f8C3Hw+TQtRk&#10;07+0dditbnaqnzYj1TmvT/iT4+0/4a+B9X8R6iQkFjC0gX/no/8ACn/AmwKrfE74P+Hfi3aabBr0&#10;dy66dcfa7Z7W5eBkl/vblrnL79m/wlrFlHZ6tc65rdkt1FdfZ9S1i4uEZk+78rP935qt08RGVTlf&#10;xfD/AHSYypOMeb7J8/fDv9o7xF4Z8aeDb7xZ4z0/XdD8VRuLvTraWJm0eZ3/AHX3Pm27dv8A4/X2&#10;zuDKWX0rhPGnwV8HePvDtxouq6HaizkKsz20SwSLtYMNrr8y8+ldZo2jw6LpNnpsDyPBawpBG0rb&#10;n2qu0bm/iNVhaNehCVOpPm/lFXnTqPmij5f+CN/45+LyeNLm5+Imr6W+maxNZW0dtBA0aoPu7gyc&#10;1lv+0J40n+CPxZFzqEH/AAkng+9jsoNcsIkVLndcbN4T7u75W/76Fex2v7Lnguxk1B7OfXrCLUJn&#10;uLq2tNauIoZXf725Veugb4HeDP8AhXd/4Jg0aOy8OXnNxbWrsjSNuVt7P97d8i1wxweK9jy83vcv&#10;8z+I6JV6PtObl0ueY/AnVvFPiW40C/1bUfHDxz2a3Uraha2qafK5XJ+ZPn2/3a8s8O/Hr4heHvFm&#10;t+LNW1p9T8D6b4om0TUNOaJf9FgY/uplbb/AcV9M+E/gXoXgu60+fTNS8RbLEbYLS41q4lt0X+55&#10;TNt20/T/AID+D9O0PxVo0enyPpviad7rUopZ2bzJH67f7v4VcsNiLQ5ZfDfr6BGtSvLmifPXx8+P&#10;Xi7WpvE178Ptd/s3w34Rt4lvb6BEf7ZdSunyIzf3FrsPGXxg8V3/AIz+GfgHRNTj0K68RaVHe3uu&#10;ywLKw/dFikSN8u/5f/Hq9Ltf2d/BFh8M7nwJb6ZJF4duZPNmiSd/MZt+/wC/97rWj4s+CfhHxtpO&#10;k2GraX539kxrHY3UUrRXEAVdo2yqdw4o+r4q8pc/xcv63XkL21Dbl7njvxu1/wAcfs+aHpXiex8c&#10;Xnia3a+itbrSdZtbf9+r/wBx0RWWrWs/FPxX8Qvj03w30XVj4L0200qPU7q8WBZbu4Zlibyo93yr&#10;/rev+w9ei2f7Ong2HV7TUr2DUvEF5Ztvtf7b1Oe9SBv7ypI5X9K1PHPwT8KfEDUrXU9TtJItYtV2&#10;walYzvbXCL6B1NH1fEbqXu83w3/Uj2lLY81+NMvjP4Q/BHxjq9v43utXuII7ZrC4uraJZ7ZmuER8&#10;ugwwZW/u9q8x8MfGDxpceLvhzpuieJ9b1LVNZWObU7LxNYRWto9uURneBtiM38W3ZX0Pcfs/+F7z&#10;wzrOhX0usapZ6ssaXR1HVZ55SqPvVVZ2+X5vSrfif4IeFPFek+G9PvbScQ+HTE2mzW87xTwFFCrh&#10;1+b+FfypywuI9r7SEv5evnqXCtRUeWXmeZftCfGa8tfHmgfD7w/4qtPCV9cK95qWsXLJttYgvyJ8&#10;38T1N8Af2iZ/Fnwr8TS61Omq+JvCEc4vvs7L/pixIzJKm3+/tr0/R/gr4T0XxLrOvLpy3uqau6vd&#10;T35+0fd6Bd33aXT/AIK+FNG8eXHi+xsPsOr3Fr9knW3fZBLF/tRfdqo4fFe0c+b4ub/t3sQ6lHk5&#10;eU8j+CV947+PHglPGd54/utCF5NKtrpWj2kHlWyq5XDF0ZnPHrV7XvG/i7w9+0r8NfCEuutdWF7p&#10;M0uoLHAka3UqpL8+3+HlVrr1/Zo8GWN1dT6Omr+H1u23zwaLqtxaQu397Yj7c/hWyvwV8Lr4p8P+&#10;I1trj+1tCtGsrKX7S7bImDZDbj833m+9Thh68VHvG1/efvBKtTu/8jw345fHHV9c+JGp+EvCXjOy&#10;8Ir4f0+W4ubq5liX7XefwWq769h/Zz+Ltv8AGb4Z6drO5RqkH+i6jEn8Fwv3v++vvfjWr4R+Cfg7&#10;wTDfLY6RDcy31y93cXF+vnyyyN33PUvg34Q+GvAPiTXNb0O0ksbrWH33cUcrfZ2f+8sWdqn6VeHo&#10;YinU55y+Lf8Ar8CatSjKnyxj8J3lLSUtewcQUUUUAFFFFABRRRQAUUUUAFFFFABRRRQAUUUUAFFF&#10;FABRRRQAUUUUAFJS0UAFJS0UAFJS0UAN9a+W/wBqizv/ABJ8W/hR4ctNa1DR4tUe/ikksbhojuEa&#10;bH+X721v519SHvWJqXhPSNW1bTdUvdNtbrUtOLNaXU0YaSAtw2xuozXBi6PtoRj/AHkb0ans5cx8&#10;h/ET4p+In/4V74T126n03xlovi6ytdR+zyMiajatu2XC/wB5X4/4GK7VJLrX/wBs3xV4fvLu9Oj3&#10;HhlEa0S6ljT5lTO3a3yt/tLXvWueAfDXiXVrLVtV0Ox1DUdPO+2uri3VpYf4vlYjIq2vg7RYfEkv&#10;iGPS7RNclh8iTUPKHnNH/d3dcVxxwdRS5qkub3v0sdEsTDl92P2f1ufKcnw20lf2uIvBfn6z/wAI&#10;2+ifa2sf7dvf9b/f3ebv/wDHq+hYbK98PeNPD+jab4g0+z0CGzaN9Fu2aW/n27grpIz7to/pXT/8&#10;Ifox8TDxH/Zdr/bgh8j+0PKHneX/AHd3XFNuPCui3viO11240y1m1m1hZINQaFTNEjdVVq6cPhvY&#10;L3f5jKpW9rb0PP8A9qLxE3hb4M67eQ65ceG52VYor61j3OHZvuj+7u6bq+a/C+qat4N+IXwxn1dr&#10;3wjBqO1ZpLLX5dX/ALUlbZ8ksTS/uk/3N/36+4dZ0qw1qwls9TtIb+zlG2S3uIlkjb6qeK5zQvg5&#10;4I8K6guo6V4U0jT71Pu3FvZojr9DjiubEYOpUxEa0ZdjanXjCj7Ox8y+PNB8T6f4g8d6n4tkm1+x&#10;3SvpWp2Xiw2EWmRfPtR4FdfnX5f4XqDR5vih8Q/2e/AN42qzO32+T+0baXUFsLrVLNX+XZO3+zur&#10;6h1L4O+BtX1htWvvCekXepSv5jXU1mjuz/3myOa0tf8ABPh3xbpsenaxotjqVjA26O3ubdWWM/7I&#10;/h/Cso4CUeb3/wCr37D+uR933T5R+GOueI7P9oy48NeHlvNI0SXRpJbzT7rWf7Xis59rbJXk3vtb&#10;ds+TdXG+Nrfxb4H+HOq6tr1xfTeMVufNtvFFr4s3RS/P8ixWqv8AN8n8GyvuLw34J8PeC7Z7bQ9F&#10;sdJglPzR2dusYb/ewOax7H4OeAtN1JdSs/B+i21+JMrcR2EYdX/vZxUvLqkoKPP3/r+rFxxcebm5&#10;TwLxppvj/wAUXHgLVNVaXV9CbRY21Tw7a6yulXD3TLzKzB1+X7v8dc58I9a8c67p3xh0Tw5rDabp&#10;1lGv9kXN9qf22GwlYfPEly3bbu+b+DivrDxP8N/Cvjh7ebX/AA/p+sSQjZG93bq7KPQZq5b+DNB0&#10;/Q30S30awg0mRfKayhtlWFlx0KgYNavLpyqOXP3/ABIWKj7NR5T4c8VXniz4dx+BxpdtqWl+N5dR&#10;it7mQ+KP7S/tTf8Af/cb32pv/wBha9J0yVPih+0L8QtF8caze2Wm6HGi6Vp8WpzWKhP+ev7p03V9&#10;E+G/hN4O8I3hu9E8M6Vpd0f+W9raIkn/AH0Bml8TfC3wj40u1u9d8OaZq11GvlrPd2qO4X03EZrN&#10;ZfUp7z5v7vTaw5YmMuh8jeDNR+JPjr4F69p+heJppItO8SPaWV5eXqwS39gv/LJbhv4qv+Eta1vw&#10;5+0h4M0XQbXUNFsr2B/7X0eXxB/aymJV4lb538o/8Cr6yvPAPhrUfDqaFc6Fp82irjZYPbKYV/4D&#10;jFM8M/D/AMM+CBK2g6Dp+jeZne1lbLGzfUjrRDL6iqRfPty/h/XcbxcJKUeXe58OaxreueLLf4ma&#10;9Z3l54psrO8l+x+IJdfl02WwVPnfyrNJVWXZ/B9zfX0z8Ovipep8LfCF5p2j+I/H8dzY86vDFDHI&#10;7KzI3mq8q4bK13Oo/BHwDq2oS6hfeD9FuryQ75J3skLM3rnFdfZ2MGnWsVtbQx28ES7I4ol2oq+g&#10;ArXCYGpRfvS/r+vn5mdfEU6i0ifLfiXVp/iB+1B/winiy+1DRvDMehrfWekrfvZ/aJnX59zxOu5k&#10;+f8Ai/grV/ZR17U5PHXxP8PLql5rPhLR9QSLSri7nefZ8z70WVvvfw17h4m+Hnhnx15Ta/oWn6y0&#10;P+ra+tlkK/mKv+GvDuk+F9NSw0XTbXS7JPu29pCsSD8FFaUMFUp1vaSltf583+RNSvGVPlt2Nyik&#10;pa9g4gooooASilooAKKKKACiiigAooooAKKKKACiiigAooooA//ZUEsBAi0AFAAGAAgAAAAhACsQ&#10;28AKAQAAFAIAABMAAAAAAAAAAAAAAAAAAAAAAFtDb250ZW50X1R5cGVzXS54bWxQSwECLQAUAAYA&#10;CAAAACEAOP0h/9YAAACUAQAACwAAAAAAAAAAAAAAAAA7AQAAX3JlbHMvLnJlbHNQSwECLQAUAAYA&#10;CAAAACEAwJg93OECAACZCAAADgAAAAAAAAAAAAAAAAA6AgAAZHJzL2Uyb0RvYy54bWxQSwECLQAU&#10;AAYACAAAACEAN53BGLoAAAAhAQAAGQAAAAAAAAAAAAAAAABHBQAAZHJzL19yZWxzL2Uyb0RvYy54&#10;bWwucmVsc1BLAQItABQABgAIAAAAIQDUDEb03AAAAAQBAAAPAAAAAAAAAAAAAAAAADgGAABkcnMv&#10;ZG93bnJldi54bWxQSwECLQAKAAAAAAAAACEAuLneKr5FAAC+RQAAFAAAAAAAAAAAAAAAAABBBwAA&#10;ZHJzL21lZGlhL2ltYWdlMS5qcGdQSwUGAAAAAAYABgB8AQAAMU0AAAAA&#10;">
                    <v:rect id="Rectangle 114604" o:spid="_x0000_s1285"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cAxxAAAAN8AAAAPAAAAZHJzL2Rvd25yZXYueG1sRE9Na8JA&#10;EL0L/Q/LCN50YwlioqtIW4nHNhbU25Adk2B2NmS3Ju2v7xaEHh/ve70dTCPu1LnasoL5LAJBXFhd&#10;c6ng87ifLkE4j6yxsUwKvsnBdvM0WmOqbc8fdM99KUIIuxQVVN63qZSuqMigm9mWOHBX2xn0AXal&#10;1B32Idw08jmKFtJgzaGhwpZeKipu+ZdRkC3b3flgf/qyebtkp/dT8npMvFKT8bBbgfA0+H/xw33Q&#10;Yf48XkQx/P0JAOTmFwAA//8DAFBLAQItABQABgAIAAAAIQDb4fbL7gAAAIUBAAATAAAAAAAAAAAA&#10;AAAAAAAAAABbQ29udGVudF9UeXBlc10ueG1sUEsBAi0AFAAGAAgAAAAhAFr0LFu/AAAAFQEAAAsA&#10;AAAAAAAAAAAAAAAAHwEAAF9yZWxzLy5yZWxzUEsBAi0AFAAGAAgAAAAhAEwxwDHEAAAA3wAAAA8A&#10;AAAAAAAAAAAAAAAABwIAAGRycy9kb3ducmV2LnhtbFBLBQYAAAAAAwADALcAAAD4AgAAAAA=&#10;" filled="f" stroked="f">
                      <v:textbox inset="0,0,0,0">
                        <w:txbxContent>
                          <w:p w:rsidR="00AA4EB3" w:rsidRDefault="00AA4EB3">
                            <w:r>
                              <w:rPr>
                                <w:b/>
                                <w:sz w:val="16"/>
                              </w:rPr>
                              <w:t>ge</w:t>
                            </w:r>
                          </w:p>
                        </w:txbxContent>
                      </v:textbox>
                    </v:rect>
                    <v:rect id="Rectangle 114605" o:spid="_x0000_s1286"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WWqxQAAAN8AAAAPAAAAZHJzL2Rvd25yZXYueG1sRE9Na8JA&#10;EL0X/A/LFHqrG4uVGF1FrMUcayLY3obsmIRmZ0N2a9L+elcoeHy87+V6MI24UOdqywom4wgEcWF1&#10;zaWCY/7+HINwHlljY5kU/JKD9Wr0sMRE254PdMl8KUIIuwQVVN63iZSuqMigG9uWOHBn2xn0AXal&#10;1B32Idw08iWKZtJgzaGhwpa2FRXf2Y9RsI/bzWdq//qy2X3tTx+n+Vs+90o9PQ6bBQhPg7+L/92p&#10;DvMn01n0Crc/AYBcXQEAAP//AwBQSwECLQAUAAYACAAAACEA2+H2y+4AAACFAQAAEwAAAAAAAAAA&#10;AAAAAAAAAAAAW0NvbnRlbnRfVHlwZXNdLnhtbFBLAQItABQABgAIAAAAIQBa9CxbvwAAABUBAAAL&#10;AAAAAAAAAAAAAAAAAB8BAABfcmVscy8ucmVsc1BLAQItABQABgAIAAAAIQAjfWWqxQAAAN8AAAAP&#10;AAAAAAAAAAAAAAAAAAcCAABkcnMvZG93bnJldi54bWxQSwUGAAAAAAMAAwC3AAAA+QI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603" o:spid="_x0000_s1287"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nZTwQAAAN8AAAAPAAAAZHJzL2Rvd25yZXYueG1sRE9Na8JA&#10;EL0X+h+WKfRWN5qiEl1FhII9qgGvY3ZMgtmZmN1q/PddQfD4eN/zZe8adaXO18IGhoMEFHEhtubS&#10;QL7/+ZqC8gHZYiNMBu7kYbl4f5tjZuXGW7ruQqliCPsMDVQhtJnWvqjIoR9ISxy5k3QOQ4RdqW2H&#10;txjuGj1KkrF2WHNsqLCldUXFeffnDKSXiRRbL2n5uzqsSTb58XDPjfn86FczUIH68BI/3Rsb5w+/&#10;x0kKjz8RgF78AwAA//8DAFBLAQItABQABgAIAAAAIQDb4fbL7gAAAIUBAAATAAAAAAAAAAAAAAAA&#10;AAAAAABbQ29udGVudF9UeXBlc10ueG1sUEsBAi0AFAAGAAgAAAAhAFr0LFu/AAAAFQEAAAsAAAAA&#10;AAAAAAAAAAAAHwEAAF9yZWxzLy5yZWxzUEsBAi0AFAAGAAgAAAAhAO3idlPBAAAA3w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b/>
              <w:noProof/>
              <w:sz w:val="14"/>
            </w:rPr>
            <w:t>220</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CE5A99" w:rsidRPr="00CE5A99">
              <w:rPr>
                <w:rFonts w:ascii="Calibri" w:eastAsia="Calibri" w:hAnsi="Calibri" w:cs="Calibri"/>
                <w:b/>
                <w:noProof/>
                <w:sz w:val="14"/>
              </w:rPr>
              <w:t>246</w:t>
            </w:r>
          </w:fldSimple>
          <w:r>
            <w:rPr>
              <w:rFonts w:ascii="Calibri" w:eastAsia="Calibri" w:hAnsi="Calibri" w:cs="Calibri"/>
              <w:sz w:val="14"/>
            </w:rPr>
            <w:t xml:space="preserve"> </w:t>
          </w:r>
        </w:p>
      </w:tc>
    </w:tr>
  </w:tbl>
  <w:p w:rsidR="00AA4EB3" w:rsidRDefault="00AA4EB3">
    <w:pPr>
      <w:ind w:left="-86"/>
    </w:pPr>
    <w:r>
      <w:rPr>
        <w:rFonts w:ascii="Calibri" w:eastAsia="Calibri" w:hAnsi="Calibri" w:cs="Calibri"/>
        <w:noProof/>
        <w:lang w:val="es-MX" w:eastAsia="es-MX"/>
      </w:rPr>
      <mc:AlternateContent>
        <mc:Choice Requires="wpg">
          <w:drawing>
            <wp:anchor distT="0" distB="0" distL="114300" distR="114300" simplePos="0" relativeHeight="251676672"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4750" name="Group 114750"/>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704" name="Shape 12070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05" name="Shape 12070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06" name="Shape 12070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07" name="Shape 12070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08" name="Shape 12070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B28BD34" id="Group 114750" o:spid="_x0000_s1026" style="position:absolute;margin-left:87pt;margin-top:110.65pt;width:462.1pt;height:2.05pt;z-index:251676672;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5qcgMAAKoUAAAOAAAAZHJzL2Uyb0RvYy54bWzsWM1u2zAMvg/YOxi+r3ay5qdGkh7WrZdh&#10;K9buAVRZ/gFsS5DUOH37UZSluEnapg0QYFt6iGSJoshP/EhVs8tVXQVLJlXJm3k4OIvDgDWUp2WT&#10;z8Pfd98+TcNAadKkpOINm4ePTIWXi48fZq1I2JAXvEqZDEBJo5JWzMNCa5FEkaIFq4k644I1MJlx&#10;WRMNnzKPUkla0F5X0TCOx1HLZSokp0wpGL2yk+EC9WcZo/pnlimmg2oegm0afyX+3pvfaDEjSS6J&#10;KEramUHeYUVNygY29aquiCbBgyy3VNUllVzxTJ9RXkc8y0rK0AfwZhBveHMt+YNAX/KkzYWHCaDd&#10;wOndaumP5Y0MyhTObnA+GQFEDanhnHDroBsDkFqRJyB7LcWtuJHdQG6/jN+rTNamBY+CFcL76OFl&#10;Kx1QGBxNx9PP41EYUJgbji7iqYWfFnBGW6to8fXFdZHbNDK2eVNaAYGk1lipw7C6LYhgeATK+O+w&#10;GsaT+NxhhTLBwI4hNCjrgVKJAsz2RelicA6an0DkXSUJfVD6mnHEmiy/K20DOHU9UrgeXTWuK4EG&#10;LxJAEG3WGRNNN2jnoTWjcAdlpmq+ZHcchfTGcYGF69mq6UtZRS4aQNBNu1agMi/mA+NZUQjSfgC9&#10;Iocc9zLQMR4uZl0HvYZ+H9eqMQDALpRARsoqopHadakhVVVlDVwZTuJ4rRi0mbCzp4w9/VgxA1TV&#10;/GIZ0AspYQaUzO+/VDJYEpOQ8A+Vk0oUpBs1rACTOlHsox6zPiuryqsc4NJdKq2GTtisY5gL/crY&#10;rqSdNTYhQloBp11aBAv8ItyZN9qvbyCZo5k9b033nqePmB4QEOChyRzHIiRkFpu8eoQcGSuNCUDe&#10;gwmJMWqhdfmuHzfH4SMaYQ5kTTjLIEsLF5Xr2Wd45gTdtGs36Njz2Um4tr/tnmJPN+04eCKjOU71&#10;b5FxvIOM4zeRcRxfgBJXOCAb+evACKYmtkb24u7olBxNO0OgSh7ISq/KuQvUcDRzraVbX7LnvBNy&#10;7Ymbp0L57M0VuLNVKCdv4iZc5YdwB9pFTwzK0/21u7bZm/AuVu57zz2VzP/l/gpPJVu0xH+R976/&#10;7kXLXtU4esm0yeHwemn1vFosvVjPZ8dF154q5V9XKfHFBx7EMMd2j3fmxa3/Df3+E+PiDwAAAP//&#10;AwBQSwMEFAAGAAgAAAAhALvdXMXhAAAADAEAAA8AAABkcnMvZG93bnJldi54bWxMj8FOwzAQRO9I&#10;/IO1SNyok7SFEuJUVQWcKiRaJMRtG2+TqPE6it0k/XucExxndjT7JluPphE9da62rCCeRSCIC6tr&#10;LhV8Hd4eViCcR9bYWCYFV3Kwzm9vMky1HfiT+r0vRShhl6KCyvs2ldIVFRl0M9sSh9vJdgZ9kF0p&#10;dYdDKDeNTKLoURqsOXyosKVtRcV5fzEK3gccNvP4td+dT9vrz2H58b2LSan7u3HzAsLT6P/CMOEH&#10;dMgD09FeWDvRBP20CFu8giSJ5yCmRPS8SkAcJ2u5AJln8v+I/BcAAP//AwBQSwECLQAUAAYACAAA&#10;ACEAtoM4kv4AAADhAQAAEwAAAAAAAAAAAAAAAAAAAAAAW0NvbnRlbnRfVHlwZXNdLnhtbFBLAQIt&#10;ABQABgAIAAAAIQA4/SH/1gAAAJQBAAALAAAAAAAAAAAAAAAAAC8BAABfcmVscy8ucmVsc1BLAQIt&#10;ABQABgAIAAAAIQCEtI5qcgMAAKoUAAAOAAAAAAAAAAAAAAAAAC4CAABkcnMvZTJvRG9jLnhtbFBL&#10;AQItABQABgAIAAAAIQC73VzF4QAAAAwBAAAPAAAAAAAAAAAAAAAAAMwFAABkcnMvZG93bnJldi54&#10;bWxQSwUGAAAAAAQABADzAAAA2gYAAAAA&#10;">
              <v:shape id="Shape 12070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G6KxQAAAN8AAAAPAAAAZHJzL2Rvd25yZXYueG1sRI/LasMw&#10;EEX3hfyDmEB2jeTQR3CihFBoyaKbullkOVgTy4k1Mpbix99XhUKXhzv3zMx2P7pG9NSF2rOGbKlA&#10;EJfe1FxpOH2/P65BhIhssPFMGiYKsN/NHraYGz/wF/VFrESScMhRg42xzaUMpSWHYelb4pRdfOcw&#10;JuwqaTocktw1cqXUi3RYc9pgsaU3S+WtuLtkyWT7fMrO5jNO94w/7PpKJmi9mI+HDYhIY/wf/msf&#10;TTp/pV7VE/z+kwDk7gcAAP//AwBQSwECLQAUAAYACAAAACEA2+H2y+4AAACFAQAAEwAAAAAAAAAA&#10;AAAAAAAAAAAAW0NvbnRlbnRfVHlwZXNdLnhtbFBLAQItABQABgAIAAAAIQBa9CxbvwAAABUBAAAL&#10;AAAAAAAAAAAAAAAAAB8BAABfcmVscy8ucmVsc1BLAQItABQABgAIAAAAIQBOiG6KxQAAAN8AAAAP&#10;AAAAAAAAAAAAAAAAAAcCAABkcnMvZG93bnJldi54bWxQSwUGAAAAAAMAAwC3AAAA+QIAAAAA&#10;" path="m,l9144,r,25908l,25908,,e" fillcolor="black" stroked="f" strokeweight="0">
                <v:stroke miterlimit="83231f" joinstyle="miter"/>
                <v:path arrowok="t" textboxrect="0,0,9144,25908"/>
              </v:shape>
              <v:shape id="Shape 12070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kD5wgAAAN8AAAAPAAAAZHJzL2Rvd25yZXYueG1sRE/LagIx&#10;FN0L/kO4he40qdgqo1FsQZCC4Gvh8jq5nRk6uRmTqNO/N0LB5eG8p/PW1uJKPlSONbz1FQji3JmK&#10;Cw2H/bI3BhEissHaMWn4owDzWbczxcy4G2/puouFSCEcMtRQxthkUoa8JIuh7xrixP04bzEm6Atp&#10;PN5SuK3lQKkPabHi1FBiQ18l5b+7i9XQnAt/PAfzyafL5nvEakXteqj160u7mICI1Man+N+9Mmn+&#10;QI3UOzz+JABydgcAAP//AwBQSwECLQAUAAYACAAAACEA2+H2y+4AAACFAQAAEwAAAAAAAAAAAAAA&#10;AAAAAAAAW0NvbnRlbnRfVHlwZXNdLnhtbFBLAQItABQABgAIAAAAIQBa9CxbvwAAABUBAAALAAAA&#10;AAAAAAAAAAAAAB8BAABfcmVscy8ucmVsc1BLAQItABQABgAIAAAAIQCl9kD5wgAAAN8AAAAPAAAA&#10;AAAAAAAAAAAAAAcCAABkcnMvZG93bnJldi54bWxQSwUGAAAAAAMAAwC3AAAA9gIAAAAA&#10;" path="m,l9144,r,9144l,9144,,e" fillcolor="black" stroked="f" strokeweight="0">
                <v:stroke miterlimit="83231f" joinstyle="miter"/>
                <v:path arrowok="t" textboxrect="0,0,9144,9144"/>
              </v:shape>
              <v:shape id="Shape 12070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Iw3xAAAAN8AAAAPAAAAZHJzL2Rvd25yZXYueG1sRE9NS8NA&#10;EL0L/odlhN7srqG0NnZbRCxIhYJReh6yYxKanY3ZMY399W5B8Ph436vN6Fs1UB+bwBbupgYUcRlc&#10;w5WFj/ft7T2oKMgO28Bk4YcibNbXVyvMXTjxGw2FVCqFcMzRQi3S5VrHsiaPcRo64sR9ht6jJNhX&#10;2vV4SuG+1Zkxc+2x4dRQY0dPNZXH4ttbeJ197bfnQRbFbjgfZZkd3PPOWzu5GR8fQAmN8i/+c7+4&#10;ND8zCzOHy58EQK9/AQAA//8DAFBLAQItABQABgAIAAAAIQDb4fbL7gAAAIUBAAATAAAAAAAAAAAA&#10;AAAAAAAAAABbQ29udGVudF9UeXBlc10ueG1sUEsBAi0AFAAGAAgAAAAhAFr0LFu/AAAAFQEAAAsA&#10;AAAAAAAAAAAAAAAAHwEAAF9yZWxzLy5yZWxzUEsBAi0AFAAGAAgAAAAhAB5EjDfEAAAA3wAAAA8A&#10;AAAAAAAAAAAAAAAABwIAAGRycy9kb3ducmV2LnhtbFBLBQYAAAAAAwADALcAAAD4AgAAAAA=&#10;" path="m,l5856097,r,9144l,9144,,e" fillcolor="black" stroked="f" strokeweight="0">
                <v:stroke miterlimit="83231f" joinstyle="miter"/>
                <v:path arrowok="t" textboxrect="0,0,5856097,9144"/>
              </v:shape>
              <v:shape id="Shape 12070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9xQAAAN8AAAAPAAAAZHJzL2Rvd25yZXYueG1sRI/BasMw&#10;DIbvg76DUaG3xU6ha8jqllJo6WGXdT3sKGItzhrLIXab5O3nwWDHj1//J2mzG10rHtSHxrOGPFMg&#10;iCtvGq41XD+OzwWIEJENtp5Jw0QBdtvZ0wZL4wd+p8cl1iJJOJSowcbYlVKGypLDkPmOOGVfvncY&#10;E/a1ND0OSe5auVTqRTpsOG2w2NHBUnW73F2y5LJbXfNP8xane84nW3yTCVov5uP+FUSkMf4P/7XP&#10;Jp2/VGu1ht9/EoDc/gAAAP//AwBQSwECLQAUAAYACAAAACEA2+H2y+4AAACFAQAAEwAAAAAAAAAA&#10;AAAAAAAAAAAAW0NvbnRlbnRfVHlwZXNdLnhtbFBLAQItABQABgAIAAAAIQBa9CxbvwAAABUBAAAL&#10;AAAAAAAAAAAAAAAAAB8BAABfcmVscy8ucmVsc1BLAQItABQABgAIAAAAIQC+WvD9xQAAAN8AAAAP&#10;AAAAAAAAAAAAAAAAAAcCAABkcnMvZG93bnJldi54bWxQSwUGAAAAAAMAAwC3AAAA+QIAAAAA&#10;" path="m,l9144,r,25908l,25908,,e" fillcolor="black" stroked="f" strokeweight="0">
                <v:stroke miterlimit="83231f" joinstyle="miter"/>
                <v:path arrowok="t" textboxrect="0,0,9144,25908"/>
              </v:shape>
              <v:shape id="Shape 12070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9nwgAAAN8AAAAPAAAAZHJzL2Rvd25yZXYueG1sRE9NawIx&#10;EL0X/A9hhN5qopRaVqOoUJBCobUePI6bcXdxM1mTqNt/3zkUeny87/my9626UUxNYAvjkQFFXAbX&#10;cGVh//329AoqZWSHbWCy8EMJlovBwxwLF+78RbddrpSEcCrQQp1zV2idypo8plHoiIU7hegxC4yV&#10;dhHvEu5bPTHmRXtsWBpq7GhTU3neXb2F7lLFwyW5NR+vn+9TNlvqP56tfRz2qxmoTH3+F/+5t07m&#10;T8zUyGD5IwD04hcAAP//AwBQSwECLQAUAAYACAAAACEA2+H2y+4AAACFAQAAEwAAAAAAAAAAAAAA&#10;AAAAAAAAW0NvbnRlbnRfVHlwZXNdLnhtbFBLAQItABQABgAIAAAAIQBa9CxbvwAAABUBAAALAAAA&#10;AAAAAAAAAAAAAB8BAABfcmVscy8ucmVsc1BLAQItABQABgAIAAAAIQBL9+9nwgAAAN8AAAAPAAAA&#10;AAAAAAAAAAAAAAcCAABkcnMvZG93bnJldi54bWxQSwUGAAAAAAMAAwC3AAAA9gI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4377" name="Group 114377"/>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4379" name="Rectangle 114379"/>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4380" name="Rectangle 114380"/>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4378" name="Picture 114378"/>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4377" o:spid="_x0000_s1288"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BgB5gIAAJkIAAAOAAAAZHJzL2Uyb0RvYy54bWzEVt1O2zAUvp+0d7B8&#10;D2napi0RLZrGQEjTQGN7ANdxEmuObdlu0+7pd2wnAQpsjEnjou7x3znf+c6Pc3q2awTaMmO5kkuc&#10;Ho8wYpKqgstqib9/uzhaYGQdkQURSrIl3jOLz1bv3522OmdjVStRMINAibR5q5e4dk7nSWJpzRpi&#10;j5VmEjZLZRriYGqqpDCkBe2NSMaj0SxplSm0UZRZC6vncROvgv6yZNRdl6VlDoklBmwujCaMaz8m&#10;q1OSV4bomtMOBnkFioZwCUYHVefEEbQx/JGqhlOjrCrdMVVNosqSUxZ8AG/S0YE3l0ZtdPClyttK&#10;DzQBtQc8vVot/bK9MYgXELt0OpnPMZKkgTgF06hbA5JaXeVw9tLoW31juoUqzrzfu9I0/h88QrtA&#10;736gl+0corCYTufZeDLGiMJeNp9nJ7PIP60hSI+u0frT7y8mvdnEoxvAtBpSyd6xZf+NrduaaBaC&#10;YD0D99k66dn6CnlGZCVYZOzEu+VhwPmBLptbYO4JrrLJbD4CVoCU8WiRRkoGzrLFbJJGytIsnY7D&#10;/uA5ybWx7pKpBnlhiQ0gCYlItp+tAxhwtD/ibQvpR6kuuBBx168AgT08L7ndehdyYrzoPVmrYg+u&#10;18r8vIZyL4Vql1h1EvYdAIz7XYzElQTKfbH1gumFdS8YJz6qUJIRzoeNUyUPeD2AaK3DBbGMbP6X&#10;oC4AeCyBh0GF9b8J6izLsvn0maBCnb1hTIfsfOuYak5z+HVtDaRHhfrn9g+33MYw3ClpXqSjIebH&#10;Rh9BB9bE8TUX3O3DawKV40HJ7Q2nvlb95KDm4T2L6QFHvOVY8aFO+tP+rq8tP3+gai249oXnc97L&#10;HWh4jg7a+RN+x6fiXNFNw6SLb59hAvAraWuuLUYmZ82aQSs3V0XXRqwzzNHaGyzBsE/pWPXDRkB5&#10;B8xjfqZPQWG8uKe/tkEFNNF+EAFO6ALh/QPpwQN7fx5O3X1RrH4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1AxG9NwAAAAEAQAADwAAAGRycy9kb3ducmV2LnhtbEyPzWrDMBCE74W+&#10;g9hCb438Q0rqWg4htD2FQpNA6W1jbWwTa2UsxXbePmovzWVhmGHm23w5mVYM1LvGsoJ4FoEgLq1u&#10;uFKw370/LUA4j6yxtUwKLuRgWdzf5ZhpO/IXDVtfiVDCLkMFtfddJqUrazLoZrYjDt7R9gZ9kH0l&#10;dY9jKDetTKLoWRpsOCzU2NG6pvK0PRsFHyOOqzR+Gzan4/rys5t/fm9iUurxYVq9gvA0+f8w/OIH&#10;dCgC08GeWTvRKgiP+L8bvCRNUhAHBS9xBLLI5S18cQUAAP//AwBQSwMECgAAAAAAAAAhALi53iq+&#10;RQAAvkUAABQAAABkcnMvbWVkaWEvaW1hZ2UxLmpwZ//Y/+AAEEpGSUYAAQEBAGAAYAAA/9sAQwAD&#10;AgIDAgIDAwMDBAMDBAUIBQUEBAUKBwcGCAwKDAwLCgsLDQ4SEA0OEQ4LCxAWEBETFBUVFQwPFxgW&#10;FBgSFBUU/9sAQwEDBAQFBAUJBQUJFA0LDRQUFBQUFBQUFBQUFBQUFBQUFBQUFBQUFBQUFBQUFBQU&#10;FBQUFBQUFBQUFBQUFBQUFBQU/8AAEQgAfgG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fG37bHw88A+KL3QNTOqC9s22S+TZl1rF/4eEfC&#10;711n/wAAT/jXxN+03/yXjxR/13rzCvzKtn2LjUlGJ9VSyunOnzH6UR/8FBvhe7IudY+Zti/6F/8A&#10;Xr6P0nVodb0u1v7bJhuYlmTd/dbmvxKtv+P20/66pX7QfD3/AJEfQf8Aryi/9AFe9k2ZVsdKUap5&#10;mPwkcNblOlzRmm1XvL+DT7dp7maO3iT7zyttWvq+bl+I8gsUm6oILmK8t1lgkWaJvuujblr4J+OP&#10;xw8VfB39pe2jbxHq9z4Zj/0ifS9y7Zf9hf8AZrzsbj44OPNI6KNGVaXLE+/d1KOK/O7wf8Zvin+0&#10;j8bdFn0qKe28NabfLLLY27bbeKL/AKav/E1focn3fmqMFj44z3ohWoyoPlkTUmaz7PVrTUHkW2uY&#10;ZnjbaywyK22r1epGUZbHOFcV8YtQudL+GHiW8s55La7gsZXilib5lbbxXbdq4T43ASfCnxOv8LWb&#10;qaxxMZSpSUS4/Efn78FP23vG/gG4ig8TXM3i3SHb979ob/SIv916/QT4V/Frw98YvDaa14du/Pt/&#10;uyIy7Xib+61fE3xE/YTv18K2HiDwHcfa/MtEkl0m5f5vufNsevWv+CeekX2h+BPEdlqNnPYX0Oo7&#10;Zbe4Ta618fllbG0sT7Cr8J6+Jjh5U/aUj66pCKbVW91K302Ey3M8dvEv3nkbatfbc3KeKWqb5i7s&#10;E81FHPHcRrLGyvG3Ksrfer4k/az8X/FP4U/F208Z6CLiHwzFbLA2xt9tL/syp/DXnY3GxwsPam1O&#10;n7WXKfcWaK/NvUf2rPFPxb+K/gq10fVdS8N2N08UF/Y2kvyO/wDs1+i9jE1vZxRtK8xVcea332rL&#10;BZjHG/Ca1sPLD/EXafWdZ6rZ6i0i2tzDcGM7W8mRX21e8yvXjLnOQR22LXzh4i/bt+G3hzxBqOkX&#10;h1YXVjK1vLssyy7vzr6Luf8AUv8ASvxp+Lv/ACVrxh/2EZf/AEOvmM4zCpgeX2R6uAw0cRK0j79/&#10;4eEfC711n/wAP+NL/wAPCPhf66x/4BH/ABr816K+T/1gxZ7f9k0D9Jv+HhXwv9dY/wDAI/407/h4&#10;R8L/AF1n/wAAD/jXxJoP7OfjPWNJi1W5tbTQdMuF3xXGs3iW+7/gDfNWV42+DPiPwHpKarff2fea&#10;UzbPten3kVwn/jtX/buNOb+z8N/MfeH/AA8I+F3rrP8A4An/ABpf+HhXwv8AXWP/AACP+NfDHhL4&#10;C+MfGGjLq8FjBpujt9y+1O6S3if/AHN33qs+If2dfGeg6TLqsFtaa3pluu+W40m8S42/76L81V/b&#10;uND+z8N/Mfbv/Dwn4X+usf8AgEf8aP8Ah4R8LvXWf/AE/wCNfA/w9+Efif4oWeqz+HLFb/8Astd0&#10;6ebsf/gCVyNxDLZ3UttcwNbXET7Whddjq1T/AG5jS/7Nw0vtH6Tf8PCPhd/e1n/wBP8AjR/w8K+G&#10;HrrH/gEf8a/Pzxn8Pda8BtpS6vAqPqkC3Fr5Lb9ytXV6T+zf4zv9Lt9TvotP8PWk674n1a8W3dv+&#10;Afeo/t3GhLLcNH7R9sf8PCPhf66z/wCAB/xo/wCHhHwu9dZ/8AT/AI18GeOvg/4l+HthFqGpxWk2&#10;nyvsW7sbxLhN3/Aa6i1/ZX8dXlhp9ysWlp/aMXm2sM2oxRSyr/sI1XHPMaRLL8N/MfZf/Dwj4Xeu&#10;s/8AgCf8aP8Ah4V8MPXWP/AI/wCNfnjeeCdZ0rxgnhe+sWs9badbf7PN/eavRr79lfxrpV19mvJ9&#10;Cs7hfvQzatEj/wDoVR/bmND+z8N/MfZH/Dwj4X+us/8AgAf8aP8Ah4R8L/XWP/AI/wCNfCnhL4G+&#10;KvGa6lPZxWdtpmmz/Z59Tu7pYrfd/sP/ABVleOfhvrPw91K0tNTW2me8XfazWM6XCS/980f27jSo&#10;5fhv5j9AP+HhHwu9dZ/8AT/jTf8Ah4T8LvXWf/AGvi6w/Zp8bTabb32oRaf4et7hd8X9rX0Vu7f8&#10;A+9WJ45+CHi/4e6aup6npizaU33dQsZ0uLf/AL7Wq/t3Gk/2fhvh5j7u/wCHhHwu9dZ/8AD/AI03&#10;/h4V8LvXWf8AwAr82aKz/wBYcWdP9k0j9KP+HhHwu9dZ/wDAE/40f8PCPhd66z/4An/GvzXoo/1h&#10;xYf2TQP0o/4eEfC711n/AMAT/jR/w8I+F3rrP/gCf8a/Neij/WHFj/smgfpR/wAPCPhd66z/AOAJ&#10;/wAaP+HhHwu9dZ/8AT/jX5r0Uv8AWHFh/ZNA/Sj/AIeEfC711n/wBP8AjR/w8I+F3rrP/gCf8a/N&#10;ein/AKw4sX9k0D9JW/4KEfC9dmTrHzNj/jy/+vX0npOpQ6xpdrfwFvJuY1lTPXDDIr8RH/5Z/wC8&#10;tftN8P8A/kR9C/684v8A0EV9FlGZ18U5uoePj8HDDcqiflZ+05/yXbxT/wBd68vr1D9pz/ku3iv/&#10;AK715fXwOK/jyPqsN/CiPtf+Py2/66rX7P8Aw6/5EXQP+vGL/wBAFfjBD/x+W/8A11Wv2e+Hv/Ij&#10;aB/14xf+gV9Vwz/EkeFnH2TpBXmXx2+DMXxw8JroM+r3ej2/mb3e06vXptJX6DUpxqx5ZHzUZcpx&#10;Pwk+HS/CnwLp/hpdSudVis02LcXH3685+Pv7JmkfHnX7HV7zV7nS7i1i8r/R41fdXvbMi/ewKVHV&#10;l+Vq5auFoVqfspm0akoS5ongfwF/ZXT4E65d3mm+KdQv7K6TbPY3Ea7Gf+/XuGpWpvLCe2WRojIr&#10;L5i/w1a85V+8y0edG/8AEpopYehh4+yiEqkpy55HhXwR/Zdg+C/i/VtctvEuoar/AGjuMtvc/c3V&#10;7v8Adpdy1F9oi/56L/31WkYU8PHlREnKZYrC8YeG4vF3hrUNGlla3ivIvKaWP7y1s+YHX5TTWmRf&#10;vMo/4FXTzRIKGhaSmi6PZ6cjM62sSxK7fxbauR2sULMyxqjN97av3qf5y/3lp/mVHubjCvLfj78E&#10;Yvjp4Xg0SfWbvR7dZfNZ7Tq9enfaI/76/wDfVP3Ky1FRRrR5SvhOO+FPgH/hWPgjTvDi6jPqkVmu&#10;xLi5+/trnPjz8D2+OHh6DRpfEF5otgr754bRV/f/AO9XqLTRp/EtKs0bfdZTWMqNKdP2UxxlKMud&#10;Hy58Lf2E9B+GvjfT/Eaa9d6lNZtvS3uIE2V9Lavpv9raXdWfmND58TRecn3lrQ3LSLKj/dZTUUcL&#10;Qw8eSmVUqTqy5pHh3wL/AGYbX4H6/q2p2fiXUNUGpf623u/ubvWvcfu0tJxXZTpxpR5YmcpSkMuP&#10;+Pd/92vxo+Lv/JWvGH/YRl/9Dr9lZv8AUt/u1+NXxd/5K14w/wCwjL/6HXw/EnwwPfyn4pHK10vw&#10;1v8AStL+I3hy81xd+lW94rz/AC/w765qruj6ausatb2Mt5BpqXDbGu7ttsUX+/XwcZe8fT1PhPeP&#10;2qvBPjPxJ8RpfEEFtd+IfC91EjaZcWP723Vdn3Ni/dryRPA/iHw9Z2mr61oeoWfh1bqLz3uEeJG+&#10;evSPD3hjV/CUTxaL8cPDumxf88YdRl2f98bKi8Q+DNQ8YL/xOvjX4Z1VF+6lxqMrp/3xsrulHm94&#10;8eNSMY8h1v7UnhvxD4+bw/4h8MLPr3gf7DFFaw6f+9S1ZU+fei1n/so+DPGPhnx8viO8gufD3hK1&#10;ib+05tQXyopV2fc2t96sDw34JvvB7f8AEj+NPhnSt33vs+oyojf8A2VL4k8Jan4ti8rWvjd4b1KL&#10;+5cajLs/742Vf2uYjm932Z3Hwl8TLYaH8c9e8KzyWESs1xYzRfJt+d65yz1Lwv8AtUWFvZ6vLbeF&#10;figqr5WobNlvqn+w/wDtVzmm/DT+x7C9sbH4u+Era0vF2XUMN4+yVf8Ab+Ss1PgnpiNuX4n+DUdf&#10;uul5L8v/AI5V+0qfaiRyU/5j2z4vnTvA/wAcvg/H4pWI2lhaxRXO/wCdFf8Av157+0l8PfGepfFi&#10;91y+sb7XvD95KjWd9Yr9oi8j/Z/u1j698N5fFUsMusfGLwpqT26+VE9xfSvtX/vitPw94b1rwra/&#10;ZtI+OXh2wt/+eMOoy7P++NlEp83u8oR5Y+8S/E74G+HvDHwUi8Z6RPr9t5t4kX9n6yvlf8D2V7B4&#10;/wDEnw58Pal8H5fHWi3dzKumRPa6hDPsigb/AG0/irw/xJ4JvvFuz+2vjX4b1Xb91LjUZXT/AL42&#10;VBrfw1bxItquq/GDwlfpZxeVB5147eUv9xPkq41JU/hiTKEavxSOi+M2j+I4/wBpbw5rmtNbXmn6&#10;pfW76dqFiv8Ao8sW/wCT/gVdr+0bZ+F5virqrX3ww13W71lXdqFpO6Qy/J/uV5e/gm+fS7LT2+M/&#10;hd7Kzl821t3vn2RN/sfJXQfavGP/AEcDoX/gxb/4io5pcsoit70feMr4aeJ9c0TwRqelah8Pp/Fv&#10;w3vL5t1iiv8AaLWX/fX+Kuqk+Hvg74M/F74deIJZ7yDw1qn71NM1j/XWDfwb/wDZrk9E8Mav4bur&#10;i50r44eG7CW4bzZfJ1GX5m/v/crM174Y/wDCT37X2r/F3wpqV233pri+ld//AECojKXKXaPN8Rd/&#10;aM+G/jq8+KGq6vfWN9r2mXku+xvrRWliaL+Dbs+7Xa/A3R9X+Gnwq8cX3jxW0rwpf2rRW2mah9+e&#10;X+B0Rq53wl4P8Uaav9n+HPjToiIq/wDHvY3lw+3/AIBsrE8QfDqfxPdebrnxi8M6lcL/AM/d9K+3&#10;/wAco97m5jTmjKPKeLp/7NT69Q/4Uhpv/RT/AAX/AOBT/wDxFH/Ck9N/6Kf4N/8AAp//AIiuP2Mj&#10;0Y4qmeX0V6h/wo/TP+in+Dv/AAMb/wCIo/4Uhpv/AEVLwb/4FP8A/EUexkP63TPL6K9Q/wCFJ6b/&#10;ANFS8G/+BL//ABFH/Ck9N/6Kf4N/8Cn/APiKPYyD63TPL6K9Q/4Unpv/AEU/wX/4GP8A/EUP8FtP&#10;hjdv+Fm+DX2r9xLp/wD4ip9jIPrFM8vop1yvk3Ese5ZtrbN6fcam1idZFJ/B/wBdUr9qPh//AMiP&#10;oX/XnF/6CK/FeT+D/rqlftR8P/8AkR9C/wCvKL/0EV9pw/8AbPms23iflZ+05/yXbxX/ANd68vr1&#10;D9pz/ku3iv8A6715fXy2L/jyPcw38OI+3/4+7X/rqlfpH8c/jhrfwP8Agx4Q1LRILW5uLiCKF1ug&#10;WX7iV+bcH/H5af8AXVa+4P22v+SB+Bf92L/0BK9PL6s6NKpKB5uOjGdeEZkPwP8A22PG/wARPiho&#10;/hzUrHS47K8bEjwxvvr7oHSvyT/ZO/5L/wCGf95q/Wxfu19lkeJq4inL2sjw8fShRqcsD4u/4KIe&#10;JNY8P2fhf+y9VvNNMsrb/ss7Rbq7v9hv4mal8QvhjcLqMce/Tp/s/wBoDuzy/wC026vM/wDgpR/x&#10;5+Ev+ur1v/8ABN7/AJJrr3/YR/8AZK4Y16n9qSgbOEfqnMc1+318Y9Z0HXNM8J6ZusA8X2htRt5W&#10;SX/crxD9nn46eKPDHxY0T7ZeXOvW9/Otp5OoXTOkW7+NP9qu1/4KII0fxe0dv71jXgvwp/5Kt4S/&#10;7CMX/oVeHisTV+vfEelRo0/qZ+tnxQ8VS+Dfh7retwQJcy2lq0qwt91q/JjW/i/4v17Vr7UV17UL&#10;BLqXetvb3jrFF/sLX6m/tB/8kT8V/wDXi9fj/D/qa7c7r1PaQjGRz5ZShOMuY/Uj9jf4o33xO+Fo&#10;nvrWO3msJfsu5HZzL/tNXgP7dvxf8Q6f46tPC+nTtpVvaqtwt3aTskz/AOy/+zXqX/BPGzaH4PXk&#10;5bia+dlr52/b2/5Ls3/XmlbYqtV/s2EuYxo0o/W5RKX7Lvx08R6D8WNMs765n1631Jvs/wDxMLpn&#10;8j/bSv0A+OnjO78A/CnxBr1nZx301nas/kyt8tfmP+zZax3Hx48HxSpvT7VX6P8A7VX/ACb74y/6&#10;8GoyyvVnhKvvBjaUYV4n5h3Pxa8X395NeL4j1K2SWXzfs8N4/lL/ALFfpn+yn8Srn4ofB/TNXvLO&#10;OzuFZrdlifcG2/xV+TkP/Hqv+5X6afsC/wDJvun/APXzLXJk1er9Zl7x0ZjShClHlPnr9tb42eIH&#10;+J7eHNOnk0eHTf8Al7sZ2SWX/eqp+xj8aPEcPxag0O8ln12LVPkea+nZ3t1/2K4r9sv/AJOE8QD/&#10;AGUp37GH/Jwuif7rf+gVz/Wav1/4jb2dP6mfen7U3xOvfhT8JNQ1mwtYLydm+z7Lhvk+evln9gvx&#10;nr3iD4vatHqesX1/btZu629xO7onz/7VfQv7ccaN8AdW3Lv2yJXzB/wTv/5LFqf/AGDq9nGVan9o&#10;Uo8x5tGEfq0pH6SL0r5J/aw/ao8VfBHxnY6Rodnp81vPB5rPdK7PX1svSvzl/wCCiPy/FXSf+vOv&#10;bzmvVw+G5qZy4GnGrW5ZHvX7Jf7R/iX45yeIItetrK2+wKvlfZF+9XwN8XP+SteMP+wjLX1F/wAE&#10;4eb3xh/upXy58XP+SteLf+wjLXw+Nr1cRhYyqHuYSnGGJlGJytdh8H/D1j4w+KXhrRdTi87T7y6W&#10;KdN2zctcfXW/CPxJY+D/AIpeGtc1J2TT7C6WWd1Xe+2vAp/EezX5uX3T1D4lal8K/AHj7VfDj/DV&#10;rm3spfK+0Jqbo7VhfEX4S+HJvhzafETwLPc/2E06295p2of621b/AH/4q1fiR/wqfx58QNV8Sy+P&#10;dSht7+Xe9pDpL70/4HWJ8SPjBodz4BsvAHgfT7mw8NRTrLdXeoN/pF43+3tr0ZcvN7x5Meb7J6r4&#10;w+Evhfwf4X8H3OlfCfUPGcuqWa3F1cW88uxG/wCA182+OEgh8UXscGgyeGEX/mGTM7vF/wB9V9C+&#10;OPiv4M8eeHPCVtafEjWfCUuk2K289vaW0uyVv+AvXzv42/s//hIJW0/Xp/EkTfO+oXcTo7N/wKpx&#10;EY/ZHhebm989I+Cfw30Hxh8NfiVq+p2fnXujWPm2b7tnlNXjEO37OjN/dr3L9nz4ieE/Cvg3x7oP&#10;iXU5tK/t62+zwXEMDy7a5pfB/wAMLOW0b/hYN3f26yr58P8AZLxbl/j+eo9nzRjymsanJUlzHf8A&#10;wL+Cfg+88If8JD8SJ20231yf+z9FT7n73+/XjvxL8AX3wx8b6n4e1Bf3tvL+6f8A56xfwPXrvxE/&#10;aw1B9Zi0zwdY6TD4S0uJYtOTUNOSV/l/j+b7tZHxU+LuifGz4daZea4y2fxD01vK328G2G6g/wDZ&#10;a2qex9nyx+IxpyrRq80vhPLvAej22veOtC0y8XfaXV0sUqf7NfWE3wB8Har8RNV8JyfDTUtE0S3g&#10;81fFiXT+Uvyff+b5a+UPAesW2g+ONC1O8bZaWt0ssrqu/wCWvaNb/aovtN+MWq6npmoXOt+Cr/bF&#10;PpN9v2Sxfx7Vb7tRh5U+X94aYqNSUv3RzPwH+G+g+M/jx/wi+obdY0RWlRXRtnm7fuVvePPDGn6T&#10;b+IILX4G6pYJatKkWrNPLsVV/wCWtSeA/G3w1+Gfx/svE+h6ncp4YliZ2t2tn82zdk+5/tVm+MNY&#10;8Na22t3MHxk8QXKXTSyxae9ncbPm/g+/W3LT9mcspVPaHW+G/hX4cs/gB4U8VR/Dm78c63qUrJdJ&#10;aTypsXf/ALNbc37OfglPiX4Egazn02LXrVpbzw3cT75bVtn96vNNb+NFtD+z34P8J6DrWoWGu6dP&#10;K14luzxfKz/364f4b/FC88D/ABI0rxZcyy6rLat+9+0S7nZf4/naipUo/DylxpVpe/zD9b8Q6h8L&#10;vGHjDTPDVz/ZsTSy2u9f9b5X9zfXYeM/hpoOleDfg7qFtZ7LvxHLs1Obd/rfnqXxhZ/B3xz4mu9e&#10;XxnrGgpfy+bdaZNp3mur/wAaI61X+KHxg8PeJNW+H+keHLae28L+FZU8q4u/9bL8/wA77KxjGMfi&#10;LlKUvhPcNY/Z+8IL8UE8JwfCvUv7EaBWbxJDeOiRfJ9/5vlryf4O/B/wr4g+M3i3w1fbtY0fTYJ2&#10;tZvubttdn48+LvgnxV8SIvFFt8VvEmj2UXlP/ZNjay/w/wAH39tV/D37SHgm5+PuseKrmCfRNEut&#10;M+xLMsG+WVtn33Ra66kaMvhOSnKtD4j5c1KFba/vYol2JFOyL/33XsfxI+Eun2fhn4WL4esdmseI&#10;4v377vvNvrn/ABD4V+G/kanc2PxEu7m7Zmlit30d03N/c31t/ET4u6ff+Gvhf/wj1439seGov3/n&#10;RbEVt/8A49XDyxjL3j0ZVJS5eU2vG2g/C34FX/8AwjmoaHc+PPFEUSvePNdfZ7SJv7i7a4Lxh4k+&#10;H3iHw+/9keDrnw3rqt8vk3nm27L/ALjfNXceNvFvwt+N95/wkOtahqXgzxRLEqXnk2v2i0nb++v8&#10;VcV4n0X4aaboaRaL4o1TW9YllVPtD2f2e3iX+P5PvUVP7pNPl+18R0v7Pfwr8O+IYdW8Y+PHaz8E&#10;aX+6kf7nnyt/BXP/AB4+Fa/C3xl5di32nw5qi/atMu/70TfwV6B4t/aStvB/h3RPB3w3isbnw7Zw&#10;brybVtOSXz7j+N9jVU1L48aV8XPhVqHh/wAftBZ61pv73Rb7T7PYn/XJkX7q1tL2PsuX7RnGVb2v&#10;N9k8Fopibtvz0+vKPbGSfwf9dV/9Dr9pvh//AMiPoX/XlF/6CK/FmX+D/eWv2m+H/wDyI+hf9eUX&#10;/oIr7Ph/7Z83m28T8rP2nP8Aku3iv/rvXl9eoftOf8l28V/9d68vr5fF/wAeR7mG/hRHw/8AH5b/&#10;APXVa/WXU/g14b+Mnwy8N6f4lt5Lm0gtopUWKVk+bZX5Mwf8flp/11Wv08+J3x9b4B/CPwnqq6Qu&#10;r/aoIofK83ytvyLXvZLKjHn9v8J4+Zc0pR5DY8E/sf8Aw5+H/ia017SNPuYdQtTuid7pmr2/pXyD&#10;8I/28J/id8QNM8NN4RWw+2Ns+0fbN+z/AMcr69zmvvMBUwko/wCynz1eNWEv3p8Qf8FKf+PPwl/1&#10;1etz/gm//wAkz13/ALCLf+g1gf8ABSn/AI9fCX/XVq3/APgm/wD8kz13/sIt/wCg18r/AMzaR6v/&#10;ADBHlf8AwUa/5Kp4Z/68G/8AQq+evhT/AMlW8Jf9hGL/ANCr6C/4KN/8lU8N/wDXi3/odfPvwpRn&#10;+K3hJVXf/wATGL/0OvDxn/IwPRw/+5n6o/tB/wDJFPFf/Xi9fkBD/qq/X/8AaD/5In4r/wCvF6/I&#10;CH/VV1Z5/EgZZV8Mj9Kv+Cff/JFG/wCvx6+aP29v+S7P/wBeaV9L/wDBPv8A5Imf+vx6+aP29v8A&#10;kuz/APXmtdWK/wCRXAxw/wDv0jz39mf/AJL74P8A+vqv0c/aq/5IB4y/68Gr84v2Z/8Akvng/wD6&#10;+v8A2Sv0d/aq/wCSAeMv+vBqWV/7jVFj/wDeIn5IQ/8AHqv+5X6b/sC/8m+6f/18y1+ZEP8Ax6r/&#10;ALlfpv8AsCpt/Z90/wD6+Za5Mk/3k2zL+FE+Ov2zP+ThNd/3Vp/7GH/Jwmi/7rUz9sz/AJOE13/d&#10;Wn/sYf8AJwmi/wC61cn/ADMP+3jp/wCYE+1P25P+SA6z/vrXy7/wTs/5LFqf/YOr6i/bk/5IDrP+&#10;+tfLv/BOz/ksWp/9g6vfxn/IypHlYf8A3SZ+kvSvKPil+zV4J+MWsW+qeI7Ke4u4E8pGinZPlr1f&#10;qtfNf7R/7XUvwH8WWmjJ4cXV/tEHm+b9p8rbX1uNlho0v9p+E8ijGpKf7s9F+F/7P/hD4L/2hJ4Y&#10;s5rZrxf3vmys9flp8Xf+SteMP+wjL/6HX6Lfs3/tQyftANrUUmg/2P8AYF/57+bur86vi5/yVrxh&#10;/wBhGWvh84lRlRhLD/CfQ5bGUKsvanKVreFfP/4SXT/I0r+27jzfl09lZ/P/ANismvQ/2d/+S7eC&#10;v+v5a+Tpx5pH0NSXLA9HebxQm9m/Z6tk2/8AUOuK5K/+MGn6VdfZr74TeHbO4X/ljcRSo9S/tA+P&#10;vE+k/HLxQlj4l1azSKf91Db3kqIv/AN9dx8SmufGX7LuleKPGsCw+LYrxYrG+mi8q4uot/8AF/er&#10;0OXmlyxPH5vtSMqzv/EN/bxXNt+z/aXNvKu+KaGxuNjVzmq/Fe28PX8tjqfwi8P2F7F963uIpUda&#10;9t+N15oNt4S+HH9tePNd8JS/2YmyLSVd0l/39r18keLbi2ufEt29jqt3rdpu/dahfbvNl/391RW/&#10;dF4b97L3j0KH41aVc3CQRfCvw3NK33Uhild2rrkm8RzWf2lf2fLTyv7/ANhuKtfsw2a6b8NfH/ij&#10;RbSDUvGthFstUeLzXgX++qV4rcfFTxxcao99c+LNb/tBm3t/pkqfN/uVKlyx5mHLzT5Yna3Pxg0+&#10;wvHs5/hN4dhu1bY1vNFKj/8AfFdXYXniG/s/tVt+z/YzW+3f5yWNx81Wv2Y2k8Z+PPFHiDXv+J14&#10;ysNMa40yHUF3PLLs+/8A7VeP+JPi14/1LxBd3Oq+JdYs9TWVt0KXUsSRf7CJVfZ5pB8UuWJ12pfF&#10;2x0e8ez1D4SeH7C7X70VxBKr1Y1j4nReHltG1P4O6FYLdL5sH2iCVPNX++ldh4+ubzxt+ynaeJfH&#10;UCp4ot75YtM1CVdlxdRf7X96sn9rpv8AiW/Cr/sBLVSpyjHmMY1IylynKp8bNIeVFX4W+GXdvuoi&#10;y/NXYW1z4jvLP7TH+z/aPb/fV0sbj5qZ+yBpdjcy+L9XitodS8VadYtLplpcLu/4Gv8AtV5PrXxa&#10;8eXmvXF3qHijW4dSSVtyJdSxeU39zZWcfh5pGso80uWJ2d58XdP0q6ezvvhN4ds7tfvQ3EUqOtWt&#10;b+JH/CMLaNq/wb0TTUul3wPd2sqeav8AsV2HxRe58YfsyeGvFHjG2jh8Z/2isVnduu24vIN/8f8A&#10;er0X46fEfw9p7+DfBnjXTFvPCupaPE730K/6XZy/30et/Zr+Yy9r/dPCtE+JC+JPtH9kfBvRNS+z&#10;rvn+yQSv5S/7dW/D/jO78YW80uh/A/SdYiibZK9payyorV7P8C/iP4aurzxb4K8C6Ytt4X0/RZZm&#10;1C4X/S7yX++71wHwLexh/Zr8dtqevah4bsv7R+bUNPV3lX/vmtI0fh94j2nxe6cZ4h+JH/CJXCRa&#10;58GNE0eVvupfWssVN1X4nRaJb2k+ofB3QrCK8XfA9xBKiSr/AH0r0L4qfZviR+zDEvhDWpPFtl4c&#10;l36jqeuK6Xyf7u7+GsL9pizudU8E/Bu0s42muLrSlWJE/idqipRlH4SqdeP2jmtK+Ja6xZXd5p/w&#10;d0S/tLNd88tvBK6Rf71Z/wDwvLRX/wCaYeGf++Za+ovBvh9Pgd4a8M+FbS58Out98/ij+0LyJJWV&#10;k+4iNXyr+0T8KP8AhVPj6VbFluPDupf6RplxE29GVv4KipRlTp8xpRqRqy5Sx/wu/Rf+iYeGf++J&#10;aP8Ahd2jf9Ev8M/98vXk9FcHtJHpexieq/8AC79F/wCiYeGf++JaH+NmizQyp/wrLwym5dm5Ff5K&#10;8qope0kX7GI6Z/OlllWJYUZt2xP4abRRWZsRSfwf9dUr9qPh/wD8iPoX/XlF/wCgivxXk/g/66r/&#10;AOh1+1Hw/wD+RH0L/ryi/wDQRX2fD/2z5rNt4n5WftOf8l28V/8AXevL69Q/ac/5Lt4r/wCu9eX1&#10;8xiv48j3MN/CiPg/4/LT/rqtfb/7a3/JA/BH+7F/6AlfEEP/AB+W/wD11Wv1N8afAbTPjx8KfCul&#10;anqF1YRQW0UqPb7d/wBxa9XLaEsRTqQgebjakaVWEpHwT+yf/wAl/wDDP+81frVngV8yfDT9hfw1&#10;8NPGmn+I7PXtSubizb5YZlTY1fTlfa5Lgq2EpyjVPAx9eOIqc0T4c/4KUf8AHr4S/wCurVv/APBN&#10;/wD5Jnrv/YRb/wBBrE/4KPWdzeWvhIQW08371v8AVKzV0H/BOezns/hrrvnwSwu1/wDdlTb/AA14&#10;vJP+1JHVzR+pHkf/AAUZ/wCSqeHP+vBv/Q68Q+Bf/JZvCX/X4te8/wDBRKwvLn4oeG2gs55k+wN8&#10;8UTP/HXhvwL0u+T4yeFHaxuURbxfneB68bFQn/aB6OHnH6ofqD8cLRLz4Q+KIpN23+zpfu/7lfjt&#10;D/qa/ZL4xRs3wr8Tqqs7/wBnS/Kv+5X49po+oeV/yD7v73/PB67c+hP2kDHK5xjGVz9HP+Cfv/JE&#10;j/1+PXzP+3t/yXVv+vNK+m/2Abae2+CpWeCWB/tj/LKm2vm/9vTRL5/jYJ47OeaKWzTa8UTPW2Kh&#10;P+zYIyw84/W5SPMv2Y/+S+eEP+vr/wBkr9HP2rP+TffGX/Xg1fnd+zNpV9D8evB7NY3KIk/zO8D/&#10;ANyv0T/amhkm+APjNIlZ3+wNtVFoyyE/qdUMfKLrwPyPX/j1T/cr9S/2ITj9n/Rv956/MGHR9Q+y&#10;p/xL7v7v/PB6/UL9iiCW3+AujpPE0L7n+V121x5HCf1k3zKUXSjY+Mf24oYof2hdS2rt3W8TvVP9&#10;jH/k4PRf9x62P24NNvLj9oC/aKzuZk+yxfNDEz1n/sZ6bfQ/tAaJLLZ3MKbW+Z4nT+Cufkn/AGh/&#10;28bc8fqZ9mftyf8AJAdZ/wB5a+Xf+Cdf/JYtT/7B1fWH7Zelvq3wF12OJZHZdrKsS7t1fK//AATz&#10;0+7tvi9qck9pPCn9nffliZa93FQl/aVI8yjL/ZJI/R6vzk/4KJ8/FTRv+vOv0brwX46fsl6H8dPE&#10;Vpq+pavfWEtvF5SJbqu2vdzbCVMVhuSmcWEqRo1eaR4B/wAE4Ti88Yf7qV8u/F3/AJK14w/7CMv/&#10;AKHX6XfAv9mPRvgGdVl0rU76/a/X5/tW35a/NT4wf8la8Yf9hGWvisfhquFw0YVD3sJUjVrylE5K&#10;t3wHf6vpfjTR77QVV9bgn32qP/E1YVWtJsLzVdSt7PT4JLm9uG2QQ2/32avm4nuS+E+mLzxJ8a76&#10;+lvp/BOgPqDfeu/sMHnf+h1wXjbwH8YviLfxXniOzudSli/1SPPEiRf7iVzWsfDHxVoNncXN5qNo&#10;ktqu+e0TVke4i/4BvqFPAetf8KnuPHUtzqSWS3X2eJE3bG/22ffXTzSkcHLCJ7H/AG98bn0vT9Pv&#10;PB2ialFYReVA99ZxSuq/991574q+FPxG8Yay+p3nhWCzlZdnlWPlRRf98b65TUvh74203w/o+uNZ&#10;6hNpmrf8estvK8u7/vn7tWNa+G/jXw94q0rw1fQXKa1qkSywWiT732tRLml8QoxjCXuyOi8J/DH4&#10;seA9ZXVdB0+7029X/lrFOnz/AO/89ejNr3xra6+0y+DPD82of8/b2Nv5v+/9+vEf+Fe+Lv8AhPJf&#10;CMiz22uxfeilutqL/wADqr4w8I+JfAclp/assnlXn/HrcW915sUv+660Rc4xHKMZe+d7eeA/jFf+&#10;ME8VPY3MOuq25bu3lii2/wDfNdx/wkXxwuXilvvCejaler/y/XdjbvL/AN914Z4w8E+LPAdvpsmu&#10;R3dguoxefbO87fMtTeFfBPiPxhpd3qdnqEdtZWsqxS3F9feUm5v4Pmpc3KHs+aJ3HjzwT8ZPiXfx&#10;XPiOxub94v8AVQ+bEkUX+4ldr/b3xrm0vT7G88HaJqUWnRfZ4HvrOKV1X/vuvIk+Evjp9e0/SFik&#10;eW/VntbhLzfby7Pv/vfu1ieKtB1fweyLd6vBcuzbP9BvvN2/7+2nzTj7xHs4S909I1LwZ8W7zxlF&#10;4os9BXRNViXYr6T5Vui/8A312f8AwkPxwmlSe58IaJf3y/8AL9cWNu8v+/vryS8+D/jqz0H+1/8A&#10;XW/2X7b5MN9vlWL+/s/u1UT4b+KP+Efstal1O0trS/i821S41HZLKv8AuVXvBKMDq/G3gP4xfEjV&#10;ItQ8Q2Nzf3EH+qR5YtkX+4lS+P8AwT8W/iVcaZPrWhq76ba/ZYPJZE+X/vuufvPgn4/sLXz/AJbl&#10;1iWWW3t9R3yxK33HdKpeKvhX4z8H2D3183nWiSrFK1pfeb5TN9xH/u1Moy/lKjyfZkdb4B8C/Fn4&#10;aXmp3Oi6CqS39q1rP5zI/wArf8DrW8Aab8YvhvoOoaLpnhexudMv5fNnh1CKKVGb/vuuH1L4M+Nt&#10;HuIrOe5tn1C42vFp8Wp77ht33Pkpn/CovGf/AAkMOireW017KrOyQ6mj+Vt+/v8A7tHvxCUYSPQP&#10;GFt8bvGXhx9Bn0WDTdEl/wBbY6ZFFbo3+/to8n4zf2l4XvG8PW00vhyD7PpyuqOir/3396vP7D4R&#10;+NtYl1CLSpYtYlsIPtE6afqPm7Vrn9E8N+IdbtdQuoJ5IbewZYrp7i58rymb+/R7Sf2ifZx/unUe&#10;JPgt8S/FWuXur6roclzqF5L5sszyp97/AL7roNS8GfFvWPAOn+EL7Q1udKsJfNtXlZPNi/2Eff8A&#10;drl9V+EvirRNJTU7zV9NS0lVngdNWR/N2/3f79Y/iTwP4v8AB9not5q8d3Z2+sLus2advm/+Jpe+&#10;bGr/AMM/eP8A/oXpP+/q/wDxdH/DP3j/AP6F6T/v6v8A8XWb4k8AeMfB+vafpGrwXdndX+37K7zt&#10;sl3f3Wrd034J+NtSvLuzgvrT7ba7vPt5tT2Sxbf49lTyl88v5ip/wz94/wD+hek/7+r/APF01/gD&#10;49hieVvD0iIi72/ep/8AF1LD8I/FlzZ3d8uq6f8A2fassUt3/ay+Vu/ub6if4UeMYdHl1We5gh0/&#10;5vKmm1FU+1bfv+V/eolH+6HNL+Y4F4XhleJl2OrbGSm0feormOsZL/B/vLX7TfD/AP5EfQv+vKL/&#10;ANBFfiy38H+8tftN8P8A/kR9C/68ov8A0EV9nw/tM+bzbeJ+Vf7Tn/JePFH/AF3rzCv058dfsO+B&#10;/H/i6/8AEOoXeqJe3rbpVin+WsD/AId3fD0f8vus/wDf9axrZHi51JSiaUM0pxp8sj86If8Aj8t/&#10;+uq1+zvw5/5EXQf+vGH/ANAr59T/AIJ4fDxJkk+26tuVt3/HxX0xpGlQ6LpdrYQbvKto1iTd/dXi&#10;veyXLa+ClKVU8zH4qOI+E0qKKK+yPIKt1YwXmPOhjl2/313UQWcNrHthijhX/YXbVmjpWfLG/NYC&#10;nPp1tcsGmt45WX++u6mLpFkrbls4EZf4vLWtCil7OG9h3ZE8ayJtZVb/AGaqf2LYf8+Nv/36WtCk&#10;wKcoRn8SC5XgtIrdNsUaxJ/sLtqOfTba6bfNbwy/7TJuq7SUuWAFCPR7GFt0VnAjL/EsairMsKTL&#10;tkVXRv4WWps0U+WAFD+xtP8A+fG3/wC/S/4VZht4rZNscaon91VqXis651zT7O+trKe/toby4/1N&#10;vLOiyyf7i/xUKMI9A94lk0u0uG3S2sMzf33jU0RaXZ27bobOGNv7yRqKvUUvZw7BdkEtvHOuyVVd&#10;G/hZahttNtrVt0NvDE3+wm2rmaKfLAQtFJmlrQCvdf6l/pX40/Fz/krXjD/sIy/+h1+zLLvXFfJX&#10;ir/gnv4f8T+KNV1qTxNqEMt/cPO0KRJsXdXyedYCti4x9kevl+Jjh5XkfnjXTfDrxtL8PfF9lrkd&#10;st4kW5JYX/iRvv7W/havtT/h234e/wChq1L/AL9JR/w7X8Pf9DVqX/fpK+PWR43+U9yWZYaUeU+R&#10;b9PhbeXlxffafE37+XzfsjxRfLu+/wDP/FXdv+0tp/2j+wf+EXtv+EHaz/s/ydv+keV/f+/t3V7/&#10;AP8ADtvw9/0NWpf9+ko/4dt+Hv8AoatS/wC/SVrHKcfH4YnNLF4SXxHzBrfx41HRLDSrHwTqF9pt&#10;pZ2bWsv2hfvL/B8v97/brorz9oTQ4b+38Rwafc6l4rtdJXTYH1Bf3St/G/8Aer37/h214e/6GrUv&#10;+/SUn/Dtrw9/0NWpf9+kq/7JzH+UJYvCSPn2z/aE0jUtU0TxDrWkNbeJdLia332K7op4v4N+6q7/&#10;ABs8L+MrjQtV8Y6Zc/2roMrPa2mmRIlpdL/BvT+Gvor/AIdt+Hv+hq1L/v0lH/Dtvw9/0NWpf9+k&#10;o/svMf5Q+t4Q+avEnx+g+JfhnWtI8VaRBbea32rTrjT1bfBL/cfe/wB3/crnfBPiTwv/AMK81jwv&#10;4ol1K2S6uorqK40+JJfu/wC9X1v/AMO2/D3/AENWpf8AfpKP+Hbfh7/oatS/79pUf2Pj5S5uUv65&#10;hOXlPn3wN8ePDXgC60LStKsdSfw7YSy3E93d7HuJWZNnyJ91Frgvi14k0XxVdRT6VfX1587M32ux&#10;itdv/fr71fX/APw7b8Pf9DVqX/fpKP8Ah2v4d/6GrUf+/SU5ZTj5R5eUiOLwkZcx4LN+0hp91ptp&#10;4en0+T/hH5dH/s+8uIYkS+Vv76S/3f8AYqp/wtrwnN4I0LRW1DVrZ9LtWt0RNMt5fN/ufO3zLX0P&#10;/wAO1/Dv/Q1aj/37Sm/8O2vD3/Q1al/36StP7LzH+Un6zhD5n8f/ALQ2p+IdZtF0WeTTdEWK3iuk&#10;SBEuJ1T76O/3tta3i79oDTfH9rrekavZyW2lSzxXWnXFjEkUu5P4Jf71fQX/AA7a8Pf9DVqX/fpK&#10;P+HbXh7/AKGrUv8Av0lT/ZeY/wAofWcEeFeP/jZ4T8W3kWoQahrtnLFFEiw29jbxOrL/ABpL96n2&#10;3x68HWfijStTa21C8vooJYrrXHs4oriXcnybkX5X/wB569y/4dt+Hv8AoatS/wC/SUf8O2/D3/Q1&#10;al/36Sr/ALLx/wDKL6zhD56tvjTovhtfFEukX2qXN7qVn5Vrd/Y4rV4G3/8ATKsTVfjTpvif4W63&#10;pWp6KsPi/UfKSXU7RdkV0q/xyr/er6g/4dteHv8AoatS/wC/SUf8O2vD3/Q1al/36So/snH/AMpf&#10;1vCHyhpvjzw1NZ+ArbWrO5ubTw75ss8KKn71v4E/3a6XUv2irTx/Z6npnizQ4YdPadbqxm09X82C&#10;VPufef7uyvoz/h2z4d/6GrUv+/SU3/h214e/6GrUv+/SVMcpx8fsh9bwh87/APDRkE3jl59V0xte&#10;8Hs0TJY3f+ttWX+OJv4ayLD4u6NbfFjxb4o+zXP2LVraW3gh2pvXd9zfX0//AMO2/D3/AENWpf8A&#10;fpKP+Ha/h7/oatR/79JS/snHy+yH1vCHzL8KPiloPhX4b6r4a1WW+s5bq8+0LcWlnFdJt/3Ja0NE&#10;+LXhPTdG1XT9Ql1bxDp8qy+Rpl9axeVub7kqf88v+AV9Ff8ADtfw7/0NWo/9+kpf+HbPh7/obNS/&#10;79JR/ZOP/lD63hD4E+X59vyLu+VaK++v+HbXh7/oatS/79JR/wAO1/D3/Q1al/36Ssv7Dxv8p0f2&#10;lhz4Am/g/wB9a/aj4f8A/Ij6F/15Rf8AoIr5V/4dseHG2f8AFVal8r7v9UlfXWh6amh6PZaeheVL&#10;WJYg56nAxX02T5dXw/Oqh42PxVOtyuJq0UUV9seMFFFFABRRRQAUUUUAFFFFADOKy/EXiGy8K6Le&#10;6tqU621hZxNPNM3RVXqa1OK5X4hfD/SPih4ZuPD+uLcNptwytJHbztEzbT03LztrCr7T2cvZ/EVC&#10;3N72x8e6d+1J4m03VdC8e6j4rsbjw1qery29z4ShliaWzs2+SKX+/u4Zq9k+Onxk17T/ABl8P/B/&#10;hO9t9KPit8trksay+VD/ANMlb5S319Vr1PV/hB4P1vw1PoFz4esRps1v9mZI4FVlT0VvvCsq/wD2&#10;f/BereCdJ8MX2nSXum6T/wAeEk0zm4tv92XO4GvIjhsVCnKnz83w/wD2y+Z6HtqMpc3KeUfHHUvH&#10;HwA8G2/jDT/H15r6wXMUFxpOs2sDJdK7/wABRFZX/GrviL4reIf+GjvhZo9teyWOg65pBu7vTSq/&#10;NIyStz/47XR+J/2T/Cvia1t1uNW8RyXlpKk1rdXWrS3Rt2XpsSXcn/jtdV4j+COg+ONN0iLxQZ9Y&#10;1PTebbWEb7LdRH1R4tu2hUMRzS5f5oy+L7xKpR5fvOI+NHxC1/w38cvhToelai9tpurXTpfWqqv7&#10;1BWT8J9Sm1r9rL4pQXqx3Edhb262zPEm6Lhfut96vS/DXwJ8J+F/EsXiFIL3VdbiTZDf6xfTXk0S&#10;+iGRjt/CtXw/8MdA8N+Ode8V2NtJHrOtIi3cplZlbb0wvRa2p4er7SNSf8zl+FiXWp+zlCP8v6nB&#10;ftPa94x8B+H9K8Y+Fr2T7Lo1ys2q6XtUrdWn8fP+z/7NWJ44+MOq/EPxd4C8J/DvU2tW1eNNZ1LU&#10;YVR2t9P4+XDdGc/yr37UtLtdY0+4sLyFbi1uI2ilif7rKwwy1wnwr+Afg34N3F9P4a0+S2uLxUjk&#10;lnneVgi9EXd91aqpQrSre7L3Zf1+JEalP2fvR94830Hxh4r8UftDfFHwZH4gntNPtNHibT2VFzbT&#10;OkX7335esnwR+0xfeGfhH4wTxpKk/jjwlO1lLEw2PeMzbbd9v+3xXumk/C/QNB8f634ys7eRNd1a&#10;FILqVpWZWRduBt/4CK57xR+zn4E8YeO4fF+p6U82tQtE7OszrFI0f3GdPutiuf6viowjyy973v8A&#10;yZ6P1Rt7ajKXvR7HhnxS8afE74b/AAX8A3Oo+Ibw+Jtb1dPt3kQxeckcqFlt0+TbuX/0Kvavgx/b&#10;lxfX9xqt74vkiWJY1g8S29vErN/fTyv9z/x6ul+J3wi8O/FrT7Cz1+G4Mdjci6t2tZ3gdJB/FuWn&#10;eD/hfp/gm+mu7TVddvpZI/LZdT1We6Tjvtdj81a0aFSliJSfw+vkZ1KtOVHlt7x5v+1J4/1/wLcf&#10;D5NC1GTTv7R12K1udqqfNiPVOa9P+JPj7T/hr4H1fxHqJCQWMLSBf+ej/wAKf8CbAqt8Tvg/4d+L&#10;dppsGvR3Lrp1x9rtntbl4GSX+9uWucvv2b/CWsWUdnq1zrmt2S3UV19n1LWLi4RmT7vys/3fmq3T&#10;xEZVOV/F8P8AdJjKk4x5vsnz98O/2jvEXhnxp4NvvFnjPT9d0PxVG4u9OtpYmbR5nf8Adfc+bbt2&#10;/wDj9fbO4MpZfSuE8afBXwd4+8O3Gi6rodqLOQqzPbRLBIu1gw2uvzLz6V1mjaPDouk2emwPI8Fr&#10;CkEbStufaq7Rub+I1WFo16EJU6k+b+UVedOo+aKPl/4I3/jn4vJ40ubn4iavpb6ZrE1lbR20EDRq&#10;g+7uDJzWW/7QnjSf4I/FkXOoQf8ACSeD72Oyg1ywiRUud1xs3hPu7vlb/voV7Ha/sueC7GTUHs59&#10;esItQme4ura01q4ihld/vblV66Bvgd4M/wCFd3/gmDRo7Lw5ec3FtauyNI25W3s/3t3yLXDHB4r2&#10;PLze9y/zP4jolXo+05uXS55j8CdW8U+JbjQL/VtR8cPHPZrdStqFrapp8rlcn5k+fb/dryzw78ev&#10;iF4e8Wa34s1bWn1PwPpviibRNQ05ol/0WBj+6mVtv8BxX0z4T+BeheC7rT59M1LxFssRtgtLjWri&#10;W3Rf7nlM23bT9P8AgP4P07Q/FWjR6fI+m+Jp3utSilnZvMkfrt/u/hVyw2ItDll8N+voEa1K8uaJ&#10;89fHz49eLtam8TXvw+13+zfDfhG3iW9voER/tl1K6fIjN/cWuw8ZfGDxXf8AjP4Z+AdE1OPQrrxF&#10;pUd7e67LAsrD90WKRI3y7/l/8er0u1/Z38EWHwzufAlvpkkXh25k82aJJ38xm37/AL/3utaPiz4J&#10;+EfG2k6TYatpfnf2TGsdjdRStFcQBV2jbKp3Dij6virylz/Fy/rdeQvbUNuXueO/G7X/ABx+z5oe&#10;leJ7HxxeeJrdr6K1utJ1m1t/36v/AHHRFZataz8U/FfxC+PTfDfRdWPgvTbTSo9TurxYFlu7hmWJ&#10;vKj3fKv+t6/7D16LZ/s6eDYdXtNSvYNS8QXlm2+1/tvU571IG/vKkjlf0rU8c/BPwp8QNStdT1O0&#10;ki1i1XbBqVjO9tcIvoHU0fV8Rupe7zfDf9SPaUtjzX40y+M/hD8EfGOr2/je61e4gjtmsLi6toln&#10;tma4RHy6DDBlb+72rzHwx8YPGlx4u+HOm6J4n1vUtU1lY5tTsvE1hFa2j25RGd4G2IzfxbdlfQ9x&#10;+z/4XvPDOs6FfS6xqlnqyxpdHUdVnnlKo+9VVnb5fm9Kt+J/gh4U8V6T4b0+9tJxD4dMTabNbzvF&#10;PAUUKuHX5v4V/KnLC4j2vtIS/l6+epcK1FR5ZeZ5l+0J8Zry18eaB8PvD/iq08JX1wr3mpaxcsm2&#10;1iC/InzfxPU3wB/aJn8WfCvxNLrU6ar4m8IRzi++zsv+mLEjMkqbf7+2vT9H+CvhPRfEus68unLe&#10;6pq7q91Pfn7R93oF3fdpdP8Agr4U0bx5ceL7Gw+w6vcWv2Sdbd9kEsX+1F92qjh8V7Rz5vi5v+3e&#10;xDqUeTl5TyP4JX3jv48eCU8Z3nj+60IXk0q2ulaPaQeVbKrlcMXRmc8etXte8b+LvD37Svw18IS6&#10;611YXukzS6gscCRrdSqkvz7f4eVWuvX9mjwZY3V1Po6av4fW7bfPBouq3FpC7f3tiPtz+FbK/BXw&#10;uvinw/4jW2uP7W0K0ayspftLtsiYNkNuPzfeb71OGHrxUe8bX95+8Eq1O7/yPDfjl8cdX1z4kan4&#10;S8JeM7Lwivh/T5bi5urmWJftd5/Barvr2H9nP4u2/wAZvhnp2s7lGqQf6LqMSfwXC/e/76+9+Nav&#10;hH4J+DvBMN8tjpENzLfXL3dxcX6+fLLI3fc9S+DfhD4a8A+JNc1vQ7SSxutYffdxRyt9nZ/7yxZ2&#10;qfpV4ehiKdTnnL4t/wCvwJq1KMqfLGPwneUtJS17BxBRRRQAUUUUAFFFFABRRRQAUUUUAFFFFABR&#10;RRQAUUUUAFFFFABRRRQAUlLRQAUlLRQAUlLRQA31r5b/AGqLO/8AEnxb+FHhy01rUNHi1R7+KSSx&#10;uGiO4Rpsf5fvbW/nX1Ie9YmpeE9I1bVtN1S9021utS04s1pdTRhpIC3DbG6jNcGLo+2hGP8AeRvR&#10;qezlzHyH8RPin4if/hXvhPXbqfTfGWi+LrK11H7PIyJqNq27ZcL/AHlfj/gYrtUkutf/AGzfFXh+&#10;8u706PceGURrRLqWNPmVM7drfK3+0te9a54B8NeJdWstW1XQ7HUNR0877a6uLdWlh/i+ViMira+D&#10;tFh8SS+IY9LtE1yWHyJNQ8oec0f93d1xXHHB1FLmqS5ve/Sx0SxMOX3Y/Z/W58pyfDbSV/a4i8F+&#10;frP/AAjb6J9rax/t29/1v9/d5u//AMer6Fhsr3w9408P6NpviDT7PQIbNo30W7Zpb+fbuCukjPu2&#10;j+ldP/wh+jHxMPEf9l2v9uCHyP7Q8oed5f8Ad3dcU248K6Le+I7XXbjTLWbWbWFkg1BoVM0SN1VW&#10;rpw+G9gvd/mMqlb2tvQ8/wD2ovETeFvgzrt5Drlx4bnZViivrWPc4dm+6P7u7pur5r8L6pq3g34h&#10;fDGfV2vfCMGo7Vmkstfl1f8AtSVtnySxNL+6T/c3/fr7h1nSrDWrCWz1O0hv7OUbZLe4iWSNvqp4&#10;rnNC+DngjwrqC6jpXhTSNPvU+7cW9miOv0OOK5sRg6lTERrRl2NqdeMKPs7HzL480HxPp/iDx3qf&#10;i2SbX7HdK+lanZeLDYRaZF8+1HgV1+dfl/heoNHm+KHxD/Z78A3jarM7fb5P7RtpdQWwutUs1f5d&#10;k7f7O6vqHUvg74G1fWG1a+8J6Rd6lK/mNdTWaO7P/ebI5rS1/wAE+HfFumx6drGi2OpWMDbo7e5t&#10;1ZYz/sj+H8KyjgJR5vf/AKvfsP65H3fdPlH4Y654js/2jLjw14eW80jRJdGklvNPutZ/teKzn2ts&#10;leTe+1t2z5N1cb42t/Fvgf4c6rq2vXF9N4xW58228UWvizdFL8/yLFaq/wA3yfwbK+4vDfgnw94L&#10;tnttD0Wx0mCU/NHZ26xhv97A5rHsfg54C03Ul1Kz8H6LbX4kytxHYRh1f+9nFS8uqSgo8/f+v6sX&#10;HFx5ublPAvGmm+P/ABRceAtU1VpdX0JtFjbVPDtrrK6VcPdMvMrMHX5fu/x1znwj1rxzrunfGHRP&#10;DmsNpunWUa/2Rc32p/bYbCVh88SXLdtu75v4OK+sPE/w38K+OHt5tf8AD+n6xJCNkb3durso9Bmr&#10;lv4M0HT9DfRLfRrCDSZF8prKG2VYWXHQqBg1q8unKo5c/f8AEhYqPs1HlPhzxVeeLPh3H4HGl22p&#10;aX43l1GK3uZD4o/tL+1N/wB/9xvfam//AGFr0nTJU+KH7QvxC0XxxrN7ZabocaLpWnxanNYqE/56&#10;/unTdX0T4b+E3g7wjeG70TwzpWl3R/5b2toiSf8AfQGaXxN8LfCPjS7W713w5pmrXUa+Ws93ao7h&#10;fTcRms1l9SnvPm/u9NrDliYy6HyN4M1H4k+OvgXr2n6F4mmki07xI9pZXl5erBLf2C/8sluG/iq/&#10;4S1rW/Dn7SHgzRdBtdQ0WyvYH/tfR5fEH9rKYlXiVvnfyj/wKvrK88A+GtR8OpoVzoWnzaKuNlg9&#10;sphX/gOMUzwz8P8Awz4IEraDoOn6N5md7WVssbN9SOtEMvqKpF8+3L+H9dxvFwkpR5d7nw5rGt65&#10;4st/iZr1neXnimys7yX7H4gl1+XTZbBU+d/Ks0lVZdn8H3N9fTPw6+Kl6nwt8IXmnaP4j8fx3Njz&#10;q8MUMcjsrMjearyrhsrXc6j8EfAOrahLqF94P0W6vJDvkneyQszeucV19nYwadaxW1tDHbwRLsji&#10;iXair6ACtcJgalF+9L+v6+fmZ18RTqLSJ8t+JdWn+IH7UH/CKeLL7UNG8Mx6Gt9Z6St+9n9omdfn&#10;3PE67mT5/wCL+CtX9lHXtTk8dfE/w8uqXms+EtH1BItKuLud59nzPvRZW+9/DXuHib4eeGfHXlNr&#10;+hafrLQ/6tr62WQr+Yq/4a8O6T4X01LDRdNtdLsk+7b2kKxIPwUVpQwVSnW9pKW1/nzf5E1K8ZU+&#10;W3Y3KKSlr2DiCiiigBKKWigAooooAKKKKACiiigAooooAKKKKACiiigD/9lQSwECLQAUAAYACAAA&#10;ACEAKxDbwAoBAAAUAgAAEwAAAAAAAAAAAAAAAAAAAAAAW0NvbnRlbnRfVHlwZXNdLnhtbFBLAQIt&#10;ABQABgAIAAAAIQA4/SH/1gAAAJQBAAALAAAAAAAAAAAAAAAAADsBAABfcmVscy8ucmVsc1BLAQIt&#10;ABQABgAIAAAAIQCSvBgB5gIAAJkIAAAOAAAAAAAAAAAAAAAAADoCAABkcnMvZTJvRG9jLnhtbFBL&#10;AQItABQABgAIAAAAIQA3ncEYugAAACEBAAAZAAAAAAAAAAAAAAAAAEwFAABkcnMvX3JlbHMvZTJv&#10;RG9jLnhtbC5yZWxzUEsBAi0AFAAGAAgAAAAhANQMRvTcAAAABAEAAA8AAAAAAAAAAAAAAAAAPQYA&#10;AGRycy9kb3ducmV2LnhtbFBLAQItAAoAAAAAAAAAIQC4ud4qvkUAAL5FAAAUAAAAAAAAAAAAAAAA&#10;AEYHAABkcnMvbWVkaWEvaW1hZ2UxLmpwZ1BLBQYAAAAABgAGAHwBAAA2TQAAAAA=&#10;">
                    <v:rect id="Rectangle 114379" o:spid="_x0000_s1289"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L9WxAAAAN8AAAAPAAAAZHJzL2Rvd25yZXYueG1sRE9Na8JA&#10;EL0X/A/LCL3VjVbURFeRtqJHq4J6G7JjEszOhuzWpP31riD0+Hjfs0VrSnGj2hWWFfR7EQji1OqC&#10;MwWH/eptAsJ5ZI2lZVLwSw4W887LDBNtG/6m285nIoSwS1BB7n2VSOnSnAy6nq2IA3extUEfYJ1J&#10;XWMTwk0pB1E0kgYLDg05VvSRU3rd/RgF60m1PG3sX5OVX+f1cXuMP/exV+q12y6nIDy1/l/8dG90&#10;mN8fvo9jePwJAOT8DgAA//8DAFBLAQItABQABgAIAAAAIQDb4fbL7gAAAIUBAAATAAAAAAAAAAAA&#10;AAAAAAAAAABbQ29udGVudF9UeXBlc10ueG1sUEsBAi0AFAAGAAgAAAAhAFr0LFu/AAAAFQEAAAsA&#10;AAAAAAAAAAAAAAAAHwEAAF9yZWxzLy5yZWxzUEsBAi0AFAAGAAgAAAAhAJdYv1bEAAAA3wAAAA8A&#10;AAAAAAAAAAAAAAAABwIAAGRycy9kb3ducmV2LnhtbFBLBQYAAAAAAwADALcAAAD4AgAAAAA=&#10;" filled="f" stroked="f">
                      <v:textbox inset="0,0,0,0">
                        <w:txbxContent>
                          <w:p w:rsidR="00AA4EB3" w:rsidRDefault="00AA4EB3">
                            <w:r>
                              <w:rPr>
                                <w:b/>
                                <w:sz w:val="16"/>
                              </w:rPr>
                              <w:t>ge</w:t>
                            </w:r>
                          </w:p>
                        </w:txbxContent>
                      </v:textbox>
                    </v:rect>
                    <v:rect id="Rectangle 114380" o:spid="_x0000_s1290"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bsxAAAAN8AAAAPAAAAZHJzL2Rvd25yZXYueG1sRE9Na8JA&#10;EL0X+h+WKfRWN2opMbqKVIserRZsb0N2TEKzsyG7NdFf7xwKHh/ve7boXa3O1IbKs4HhIAFFnHtb&#10;cWHg6/DxkoIKEdli7ZkMXCjAYv74MMPM+o4/6byPhZIQDhkaKGNsMq1DXpLDMPANsXAn3zqMAttC&#10;2xY7CXe1HiXJm3ZYsTSU2NB7Sfnv/s8Z2KTN8nvrr11Rr382x91xsjpMojHPT/1yCipSH+/if/fW&#10;yvzh6ziVB/JHAOj5DQAA//8DAFBLAQItABQABgAIAAAAIQDb4fbL7gAAAIUBAAATAAAAAAAAAAAA&#10;AAAAAAAAAABbQ29udGVudF9UeXBlc10ueG1sUEsBAi0AFAAGAAgAAAAhAFr0LFu/AAAAFQEAAAsA&#10;AAAAAAAAAAAAAAAAHwEAAF9yZWxzLy5yZWxzUEsBAi0AFAAGAAgAAAAhADO3Zuz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378" o:spid="_x0000_s1291"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jTbwgAAAN8AAAAPAAAAZHJzL2Rvd25yZXYueG1sRE9Na8JA&#10;EL0X+h+WKfRWN5pSJXUVEQr2qA14HbNjEpqdidmtxn/fORR6fLzv5XoMnbnSEFthB9NJBoa4Et9y&#10;7aD8+nhZgIkJ2WMnTA7uFGG9enxYYuHlxnu6HlJtNIRjgQ6alPrC2lg1FDBOpCdW7ixDwKRwqK0f&#10;8KbhobOzLHuzAVvWhgZ72jZUfR9+goP8MpdqHyWvPzfHLcmuPB3vpXPPT+PmHUyiMf2L/9w7r/On&#10;r/lcB+sfBWBXvwAAAP//AwBQSwECLQAUAAYACAAAACEA2+H2y+4AAACFAQAAEwAAAAAAAAAAAAAA&#10;AAAAAAAAW0NvbnRlbnRfVHlwZXNdLnhtbFBLAQItABQABgAIAAAAIQBa9CxbvwAAABUBAAALAAAA&#10;AAAAAAAAAAAAAB8BAABfcmVscy8ucmVsc1BLAQItABQABgAIAAAAIQDWLjTb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b/>
              <w:noProof/>
              <w:sz w:val="14"/>
            </w:rPr>
            <w:t>212</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CE5A99" w:rsidRPr="00CE5A99">
              <w:rPr>
                <w:rFonts w:ascii="Calibri" w:eastAsia="Calibri" w:hAnsi="Calibri" w:cs="Calibri"/>
                <w:b/>
                <w:noProof/>
                <w:sz w:val="14"/>
              </w:rPr>
              <w:t>246</w:t>
            </w:r>
          </w:fldSimple>
          <w:r>
            <w:rPr>
              <w:rFonts w:ascii="Calibri" w:eastAsia="Calibri" w:hAnsi="Calibri" w:cs="Calibri"/>
              <w:sz w:val="14"/>
            </w:rPr>
            <w:t xml:space="preserve"> </w:t>
          </w:r>
        </w:p>
      </w:tc>
    </w:tr>
  </w:tbl>
  <w:p w:rsidR="00AA4EB3" w:rsidRDefault="00AA4EB3">
    <w:pPr>
      <w:ind w:left="-86"/>
    </w:pPr>
    <w:r>
      <w:rPr>
        <w:rFonts w:ascii="Calibri" w:eastAsia="Calibri" w:hAnsi="Calibri" w:cs="Calibri"/>
        <w:noProof/>
        <w:lang w:val="es-MX" w:eastAsia="es-MX"/>
      </w:rPr>
      <mc:AlternateContent>
        <mc:Choice Requires="wpg">
          <w:drawing>
            <wp:anchor distT="0" distB="0" distL="114300" distR="114300" simplePos="0" relativeHeight="251677696"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4525" name="Group 114525"/>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694" name="Shape 12069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95" name="Shape 12069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96" name="Shape 12069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97" name="Shape 12069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98" name="Shape 12069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FDFD15D" id="Group 114525" o:spid="_x0000_s1026" style="position:absolute;margin-left:87pt;margin-top:110.65pt;width:462.1pt;height:2.05pt;z-index:251677696;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iT5cgMAAKoUAAAOAAAAZHJzL2Uyb0RvYy54bWzsWM1u2zAMvg/YOxi+r3ayJk2MJD2sWy/D&#10;VqzdA6iy/APYliGpcfL2oyhLUdO0TRsgwLb0ENESRZEUP5LV7HJVV8GSCVnyZh4OzuIwYA3ladnk&#10;8/D33bdPkzCQijQpqXjD5uGayfBy8fHDrGsTNuQFr1ImAhDSyKRr52GhVJtEkaQFq4k84y1rYDHj&#10;oiYKPkUepYJ0IL2uomEcj6OOi7QVnDIpYfbKLIYLlJ9ljKqfWSaZCqp5CLop/BX4e69/o8WMJLkg&#10;bVHSXg3yDi1qUjZwqBN1RRQJHkT5RFRdUsElz9QZ5XXEs6ykDG0AawbxljXXgj+0aEuedHnr3ASu&#10;3fLTu8XSH8sbEZQp3N3gfDQchUFDargnPDro58BJXZsnwHst2tv2RvQTufnSdq8yUesRLApW6N61&#10;cy9bqYDC5GgynnwewxEU1oajaTwx7qcF3NGTXbT4+uK+yB4aad2cKl0LgSQ3vpKH+eq2IC3DK5Da&#10;fuurYTyenltfIU8wMHPoGuR1jpKJBJ/t66Xp4BwkP3KRM5Uk9EGqa8bR12T5XSoTwKmlSGEpumos&#10;KQAGLwKgJUrv0ypqMujmoVGjsBell2q+ZHccmdTWdYGGm9Wq8bmMIBsNwGiX7diiMMfmAuNZVsCx&#10;H0Cv8CHGHQ8Q2sLFrCfQaqB9v1aNdgCcQglkpKwiCqFdlwpSVVXWgJXhRRxvBIM0HXbmlpFS64pp&#10;R1XNL5YBvBASekKK/P5LJYIl0QkJ/1A4qdqC9LMaFaBSz4o0ytH7s7KqnMgBbt0l0kjomfU+hrnQ&#10;7YzNTtprYxIipBUw2qZF0MBtwpN5o9z+BpI5qulZq8l7nq4xPaBDAIc6cxwLkC55eYAcaS21CgDe&#10;gwGJMWpca/OdHzfHwSMqoS9kAziDIAMLG5Wb1WdwZhntsh234OjZbDns6B+7J9vjQ3sMnsCor1P+&#10;W2Ac76iO4zeBcRxPQYgtHJCNXDswgqULUyO9uDs6JEeTXhGokgei0omy5gI0LMzsaODmc3rGWyY7&#10;nrB5KpTPdq6AHdPle4Xy4k3YhFZ+CD3QLnhiUJ76175tM53wLlTu2+eeSub/0r/CU8kTWOK/yHv3&#10;r3vB0qsaRy+ZJjkcXi+NnFeLpWPzbLZYtOOpUv51lRJffOBBDHNs/3inX9z8b6D9J8bFHwAAAP//&#10;AwBQSwMEFAAGAAgAAAAhALvdXMXhAAAADAEAAA8AAABkcnMvZG93bnJldi54bWxMj8FOwzAQRO9I&#10;/IO1SNyok7SFEuJUVQWcKiRaJMRtG2+TqPE6it0k/XucExxndjT7JluPphE9da62rCCeRSCIC6tr&#10;LhV8Hd4eViCcR9bYWCYFV3Kwzm9vMky1HfiT+r0vRShhl6KCyvs2ldIVFRl0M9sSh9vJdgZ9kF0p&#10;dYdDKDeNTKLoURqsOXyosKVtRcV5fzEK3gccNvP4td+dT9vrz2H58b2LSan7u3HzAsLT6P/CMOEH&#10;dMgD09FeWDvRBP20CFu8giSJ5yCmRPS8SkAcJ2u5AJln8v+I/BcAAP//AwBQSwECLQAUAAYACAAA&#10;ACEAtoM4kv4AAADhAQAAEwAAAAAAAAAAAAAAAAAAAAAAW0NvbnRlbnRfVHlwZXNdLnhtbFBLAQIt&#10;ABQABgAIAAAAIQA4/SH/1gAAAJQBAAALAAAAAAAAAAAAAAAAAC8BAABfcmVscy8ucmVsc1BLAQIt&#10;ABQABgAIAAAAIQBZAiT5cgMAAKoUAAAOAAAAAAAAAAAAAAAAAC4CAABkcnMvZTJvRG9jLnhtbFBL&#10;AQItABQABgAIAAAAIQC73VzF4QAAAAwBAAAPAAAAAAAAAAAAAAAAAMwFAABkcnMvZG93bnJldi54&#10;bWxQSwUGAAAAAAQABADzAAAA2gYAAAAA&#10;">
              <v:shape id="Shape 12069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QxQAAAN8AAAAPAAAAZHJzL2Rvd25yZXYueG1sRI9Ni8Iw&#10;EIbvwv6HMAt707SyilbTIsIue/Dix8Hj0IxNtZmUJmr99xtB8PjwzvvMzLLobSNu1PnasYJ0lIAg&#10;Lp2uuVJw2P8MZyB8QNbYOCYFD/JQ5B+DJWba3XlLt12oRJSwz1CBCaHNpPSlIYt+5FrimJ1cZzFE&#10;7CqpO7xHuW3kOEmm0mLNcYPBltaGysvuaqMlle3kkB71JjyuKf+a2Zm0V+rrs18tQATqw3v41f7T&#10;8fxxMp1/w/OfCCDzfwAAAP//AwBQSwECLQAUAAYACAAAACEA2+H2y+4AAACFAQAAEwAAAAAAAAAA&#10;AAAAAAAAAAAAW0NvbnRlbnRfVHlwZXNdLnhtbFBLAQItABQABgAIAAAAIQBa9CxbvwAAABUBAAAL&#10;AAAAAAAAAAAAAAAAAB8BAABfcmVscy8ucmVsc1BLAQItABQABgAIAAAAIQDQY/SQxQAAAN8AAAAP&#10;AAAAAAAAAAAAAAAAAAcCAABkcnMvZG93bnJldi54bWxQSwUGAAAAAAMAAwC3AAAA+QIAAAAA&#10;" path="m,l9144,r,25908l,25908,,e" fillcolor="black" stroked="f" strokeweight="0">
                <v:stroke miterlimit="83231f" joinstyle="miter"/>
                <v:path arrowok="t" textboxrect="0,0,9144,25908"/>
              </v:shape>
              <v:shape id="Shape 12069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drjwwAAAN8AAAAPAAAAZHJzL2Rvd25yZXYueG1sRE9NawIx&#10;EL0X+h/CFLxpoqjVrVFUEKRQsNpDj+Nmuru4maxJ1PXfNwWhx8f7ni1aW4sr+VA51tDvKRDEuTMV&#10;Fxq+DpvuBESIyAZrx6ThTgEW8+enGWbG3fiTrvtYiBTCIUMNZYxNJmXIS7IYeq4hTtyP8xZjgr6Q&#10;xuMthdtaDpQaS4sVp4YSG1qXlJ/2F6uhORf++xzMio+X3fsrqy21H0OtOy/t8g1EpDb+ix/urUnz&#10;B2o8HcHfnwRAzn8BAAD//wMAUEsBAi0AFAAGAAgAAAAhANvh9svuAAAAhQEAABMAAAAAAAAAAAAA&#10;AAAAAAAAAFtDb250ZW50X1R5cGVzXS54bWxQSwECLQAUAAYACAAAACEAWvQsW78AAAAVAQAACwAA&#10;AAAAAAAAAAAAAAAfAQAAX3JlbHMvLnJlbHNQSwECLQAUAAYACAAAACEAOx3a48MAAADfAAAADwAA&#10;AAAAAAAAAAAAAAAHAgAAZHJzL2Rvd25yZXYueG1sUEsFBgAAAAADAAMAtwAAAPcCAAAAAA==&#10;" path="m,l9144,r,9144l,9144,,e" fillcolor="black" stroked="f" strokeweight="0">
                <v:stroke miterlimit="83231f" joinstyle="miter"/>
                <v:path arrowok="t" textboxrect="0,0,9144,9144"/>
              </v:shape>
              <v:shape id="Shape 12069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YtxAAAAN8AAAAPAAAAZHJzL2Rvd25yZXYueG1sRE9NS8NA&#10;EL0L/odlBG920yDRptkWEQtSQTBKz0N2moRkZ2N2TGN/vSsIHh/vu9jOrlcTjaH1bGC5SEARV962&#10;XBv4eN/d3IMKgmyx90wGvinAdnN5UWBu/YnfaCqlVjGEQ44GGpEh1zpUDTkMCz8QR+7oR4cS4Vhr&#10;O+Iphrtep0mSaYctx4YGB3psqOrKL2fg5fbzdXee5K7cT+dOVunBPu2dMddX88MalNAs/+I/97ON&#10;89MkW2Xw+ycC0JsfAAAA//8DAFBLAQItABQABgAIAAAAIQDb4fbL7gAAAIUBAAATAAAAAAAAAAAA&#10;AAAAAAAAAABbQ29udGVudF9UeXBlc10ueG1sUEsBAi0AFAAGAAgAAAAhAFr0LFu/AAAAFQEAAAsA&#10;AAAAAAAAAAAAAAAAHwEAAF9yZWxzLy5yZWxzUEsBAi0AFAAGAAgAAAAhAICvFi3EAAAA3wAAAA8A&#10;AAAAAAAAAAAAAAAABwIAAGRycy9kb3ducmV2LnhtbFBLBQYAAAAAAwADALcAAAD4AgAAAAA=&#10;" path="m,l5856097,r,9144l,9144,,e" fillcolor="black" stroked="f" strokeweight="0">
                <v:stroke miterlimit="83231f" joinstyle="miter"/>
                <v:path arrowok="t" textboxrect="0,0,5856097,9144"/>
              </v:shape>
              <v:shape id="Shape 12069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rnxAAAAN8AAAAPAAAAZHJzL2Rvd25yZXYueG1sRI/BisIw&#10;EIbvgu8QRtibphVW3WpaRFD24GXVwx6HZmyqzaQ0Uevbb4QFjx///N/MrIreNuJOna8dK0gnCQji&#10;0umaKwWn43a8AOEDssbGMSl4kociHw5WmGn34B+6H0IlooR9hgpMCG0mpS8NWfQT1xLH7Ow6iyFi&#10;V0nd4SPKbSOnSTKTFmuOGwy2tDFUXg83Gy2pbD9P6a/eh+ct5Z1ZXEh7pT5G/XoJIlAf3sP/7W8d&#10;z58ms685vP6JADL/AwAA//8DAFBLAQItABQABgAIAAAAIQDb4fbL7gAAAIUBAAATAAAAAAAAAAAA&#10;AAAAAAAAAABbQ29udGVudF9UeXBlc10ueG1sUEsBAi0AFAAGAAgAAAAhAFr0LFu/AAAAFQEAAAsA&#10;AAAAAAAAAAAAAAAAHwEAAF9yZWxzLy5yZWxzUEsBAi0AFAAGAAgAAAAhACCxaufEAAAA3wAAAA8A&#10;AAAAAAAAAAAAAAAABwIAAGRycy9kb3ducmV2LnhtbFBLBQYAAAAAAwADALcAAAD4AgAAAAA=&#10;" path="m,l9144,r,25908l,25908,,e" fillcolor="black" stroked="f" strokeweight="0">
                <v:stroke miterlimit="83231f" joinstyle="miter"/>
                <v:path arrowok="t" textboxrect="0,0,9144,25908"/>
              </v:shape>
              <v:shape id="Shape 12069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HV9wwAAAN8AAAAPAAAAZHJzL2Rvd25yZXYueG1sRE9NS8NA&#10;EL0L/odlBG921yJVYzdBBaEIQhs99DjNjkkwO5vubtv4751DwePjfS+ryQ/qSDH1gS3czgwo4ia4&#10;nlsLX59vNw+gUkZ2OAQmC7+UoCovL5ZYuHDiDR3r3CoJ4VSghS7nsdA6NR15TLMwEgv3HaLHLDC2&#10;2kU8Sbgf9NyYhfbYszR0ONJrR81PffAWxn0bt/vkXnh3WL/fs1nR9HFn7fXV9PwEKtOU/8Vn98rJ&#10;/LlZPMpg+SMAdPkHAAD//wMAUEsBAi0AFAAGAAgAAAAhANvh9svuAAAAhQEAABMAAAAAAAAAAAAA&#10;AAAAAAAAAFtDb250ZW50X1R5cGVzXS54bWxQSwECLQAUAAYACAAAACEAWvQsW78AAAAVAQAACwAA&#10;AAAAAAAAAAAAAAAfAQAAX3JlbHMvLnJlbHNQSwECLQAUAAYACAAAACEA1Rx1fc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5517" name="Group 115517"/>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5519" name="Rectangle 115519"/>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5520" name="Rectangle 115520"/>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5518" name="Picture 115518"/>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5517" o:spid="_x0000_s1292"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iq36QIAAJkIAAAOAAAAZHJzL2Uyb0RvYy54bWzEVt1O2zAUvp+0d4h8&#10;D2lS0pSIFk1jIKRpoLE9gOs4iTXHtmy3aff0O7aTFApsjEnjou7x3znf+c6Pc3a+bXm0odowKRYo&#10;OZ6giAoiSybqBfr+7fJojiJjsSgxl4Iu0I4adL58/+6sUwVNZSN5SXUESoQpOrVAjbWqiGNDGtpi&#10;cywVFbBZSd1iC1Ndx6XGHWhveZxOJrO4k7pUWhJqDKxehE209PqrihJ7U1WG2ogvEGCzftR+XLkx&#10;Xp7hotZYNYz0MPArULSYCTA6qrrAFkdrzR6pahnR0sjKHhPZxrKqGKHeB/AmmRx4c6XlWnlf6qKr&#10;1UgTUHvA06vVki+bWx2xEmKXZFmSo0jgFuLkTUf9GpDUqbqAs1da3alb3S/UYeb83la6df/gUbT1&#10;9O5GeunWRgQWk5M8S6cpigjsZXmenc4C/6SBID26RppPv78YD2Zjh24E0ylIJbNny/wbW3cNVtQH&#10;wTgG7rN1OrD1FfIMi5rTwNipc8vBgPMjXaYwwNwTXGXTWT4BVoCUdDJPAiUjZ9l8Nk0CZUmWnKR+&#10;f/QcF0obe0VlGzlhgTQg8YmIN5+NBRhwdDjibHPhRiEvGedh160AgQM8J9ntautzYuoLxC2tZLkD&#10;1xupf95AuVdcdgskewm5DgDG3S6K+LUAyl2xDYIehNUgaMs/Sl+SAc6HtZUV83j31npcEMvA5n8J&#10;agrAQwk8DCqs/01QZ1mW5SfPBHWa528YU59Be5bfLqaKkQJ+fVsD6VGh/rn9wy271hT1StoX6Wix&#10;/rFWR9CBFbZsxTizO/+aQOU4UGJzy4irVTc5qHl4z0J6wBFnOVT83CXHcNrddbXl5g9UrThTrvBc&#10;zju5Bw3P0UE7f8Lv8FRcSLJuqbDh7dOUA34pTMOUQZEuaLui0Mr1ddm3EWM1taRxBisw7FI6VP24&#10;4VHugTnMz/QpKIwX9/TXNiiPJtj3IsDxXcC/fyA9eGDvz/2p/RfF8hc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1AxG9NwAAAAEAQAADwAAAGRycy9kb3ducmV2LnhtbEyPzWrDMBCE&#10;74W+g9hCb438Q0rqWg4htD2FQpNA6W1jbWwTa2UsxXbePmovzWVhmGHm23w5mVYM1LvGsoJ4FoEg&#10;Lq1uuFKw370/LUA4j6yxtUwKLuRgWdzf5ZhpO/IXDVtfiVDCLkMFtfddJqUrazLoZrYjDt7R9gZ9&#10;kH0ldY9jKDetTKLoWRpsOCzU2NG6pvK0PRsFHyOOqzR+Gzan4/rys5t/fm9iUurxYVq9gvA0+f8w&#10;/OIHdCgC08GeWTvRKgiP+L8bvCRNUhAHBS9xBLLI5S18cQUAAP//AwBQSwMECgAAAAAAAAAhALi5&#10;3iq+RQAAvkUAABQAAABkcnMvbWVkaWEvaW1hZ2UxLmpwZ//Y/+AAEEpGSUYAAQEBAGAAYAAA/9sA&#10;QwADAgIDAgIDAwMDBAMDBAUIBQUEBAUKBwcGCAwKDAwLCgsLDQ4SEA0OEQ4LCxAWEBETFBUVFQwP&#10;FxgWFBgSFBUU/9sAQwEDBAQFBAUJBQUJFA0LDRQUFBQUFBQUFBQUFBQUFBQUFBQUFBQUFBQUFBQU&#10;FBQUFBQUFBQUFBQUFBQUFBQUFBQU/8AAEQgAfgG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fG37bHw88A+KL3QNTOqC9s22S+TZl1rF/4&#10;eEfC711n/wAAT/jXxN+03/yXjxR/13rzCvzKtn2LjUlGJ9VSyunOnzH6UR/8FBvhe7IudY+Zti/6&#10;F/8AXr6P0nVodb0u1v7bJhuYlmTd/dbmvxKtv+P20/66pX7QfD3/AJEfQf8Aryi/9AFe9k2ZVsdK&#10;Uap5mPwkcNblOlzRmm1XvL+DT7dp7maO3iT7zyttWvq+bl+I8gsUm6oILmK8t1lgkWaJvuujblr4&#10;J+OPxw8VfB39pe2jbxHq9z4Zj/0ifS9y7Zf9hf8AZrzsbj44OPNI6KNGVaXLE+/d1KOK/O7wf8Zv&#10;in+0j8bdFn0qKe28NabfLLLY27bbeKL/AKav/E1focn3fmqMFj44z3ohWoyoPlkTUmaz7PVrTUHk&#10;W2uYZnjbaywyK22r1epGUZbHOFcV8YtQudL+GHiW8s55La7gsZXilib5lbbxXbdq4T43ASfCnxOv&#10;8LWbqaxxMZSpSUS4/Efn78FP23vG/gG4ig8TXM3i3SHb979ob/SIv916/QT4V/Frw98YvDaa14du&#10;/Pt/uyIy7Xib+61fE3xE/YTv18K2HiDwHcfa/MtEkl0m5f5vufNsevWv+CeekX2h+BPEdlqNnPYX&#10;0Oo7Zbe4Ta618fllbG0sT7Cr8J6+Jjh5U/aUj66pCKbVW91K302Ey3M8dvEv3nkbatfbc3KeKWqb&#10;5i7sE81FHPHcRrLGyvG3Ksrfer4k/az8X/FP4U/F208Z6CLiHwzFbLA2xt9tL/syp/DXnY3GxwsP&#10;am1On7WXKfcWaK/NvUf2rPFPxb+K/gq10fVdS8N2N08UF/Y2kvyO/wDs1+i9jE1vZxRtK8xVcea3&#10;32rLBZjHG/Ca1sPLD/EXafWdZ6rZ6i0i2tzDcGM7W8mRX21e8yvXjLnOQR22LXzh4i/bt+G3hzxB&#10;qOkXh1YXVjK1vLssyy7vzr6Luf8AUv8ASvxp+Lv/ACVrxh/2EZf/AEOvmM4zCpgeX2R6uAw0cRK0&#10;j79/4eEfC711n/wAP+NL/wAPCPhf66x/4BH/ABr816K+T/1gxZ7f9k0D9Jv+HhXwv9dY/wDAI/40&#10;7/h4R8L/AF1n/wAAD/jXxJoP7OfjPWNJi1W5tbTQdMuF3xXGs3iW+7/gDfNWV42+DPiPwHpKarff&#10;2feaUzbPten3kVwn/jtX/buNOb+z8N/MfeH/AA8I+F3rrP8A4An/ABpf+HhXwv8AXWP/AACP+NfD&#10;HhL4C+MfGGjLq8FjBpujt9y+1O6S3if/AHN33qs+If2dfGeg6TLqsFtaa3pluu+W40m8S42/76L8&#10;1V/buND+z8N/Mfbv/Dwn4X+usf8AgEf8aP8Ah4R8LvXWf/AE/wCNfA/w9+Efif4oWeqz+HLFb/8A&#10;std06ebsf/gCVyNxDLZ3UttcwNbXET7Whddjq1T/AG5jS/7Nw0vtH6Tf8PCPhd/e1n/wBP8AjR/w&#10;8K+GHrrH/gEf8a/Pzxn8Pda8BtpS6vAqPqkC3Fr5Lb9ytXV6T+zf4zv9Lt9TvotP8PWk674n1a8W&#10;3dv+Afeo/t3GhLLcNH7R9sf8PCPhf66z/wCAB/xo/wCHhHwu9dZ/8AT/AI18GeOvg/4l+HthFqGp&#10;xWk2nyvsW7sbxLhN3/Aa6i1/ZX8dXlhp9ysWlp/aMXm2sM2oxRSyr/sI1XHPMaRLL8N/MfZf/Dwj&#10;4Xeus/8AgCf8aP8Ah4V8MPXWP/AI/wCNfnjeeCdZ0rxgnhe+sWs9badbf7PN/eavRr79lfxrpV19&#10;mvJ9Cs7hfvQzatEj/wDoVR/bmND+z8N/MfZH/Dwj4X+us/8AgAf8aP8Ah4R8L/XWP/AI/wCNfCnh&#10;L4G+KvGa6lPZxWdtpmmz/Z59Tu7pYrfd/sP/ABVleOfhvrPw91K0tNTW2me8XfazWM6XCS/980f2&#10;7jSo5fhv5j9AP+HhHwu9dZ/8AT/jTf8Ah4T8LvXWf/AGvi6w/Zp8bTabb32oRaf4et7hd8X9rX0V&#10;u7f8A+9WJ45+CHi/4e6aup6npizaU33dQsZ0uLf/AL7Wq/t3Gk/2fhvh5j7u/wCHhHwu9dZ/8AD/&#10;AI03/h4V8LvXWf8AwAr82aKz/wBYcWdP9k0j9KP+HhHwu9dZ/wDAE/40f8PCPhd66z/4An/GvzXo&#10;o/1hxYf2TQP0o/4eEfC711n/AMAT/jR/w8I+F3rrP/gCf8a/Neij/WHFj/smgfpR/wAPCPhd66z/&#10;AOAJ/wAaP+HhHwu9dZ/8AT/jX5r0Uv8AWHFh/ZNA/Sj/AIeEfC711n/wBP8AjR/w8I+F3rrP/gCf&#10;8a/Nein/AKw4sX9k0D9JW/4KEfC9dmTrHzNj/jy/+vX0npOpQ6xpdrfwFvJuY1lTPXDDIr8RH/5Z&#10;/wC8tftN8P8A/kR9C/684v8A0EV9FlGZ18U5uoePj8HDDcqiflZ+05/yXbxT/wBd68vr1D9pz/ku&#10;3iv/AK715fXwOK/jyPqsN/CiPtf+Py2/66rX7P8Aw6/5EXQP+vGL/wBAFfjBD/x+W/8A11Wv2e+H&#10;v/IjaB/14xf+gV9Vwz/EkeFnH2TpBXmXx2+DMXxw8JroM+r3ej2/mb3e06vXptJX6DUpxqx5ZHzU&#10;ZcpxPwk+HS/CnwLp/hpdSudVis02LcXH3685+Pv7JmkfHnX7HV7zV7nS7i1i8r/R41fdXvbMi/ew&#10;KVHVl+Vq5auFoVqfspm0akoS5ongfwF/ZXT4E65d3mm+KdQv7K6TbPY3Ea7Gf+/XuGpWpvLCe2WR&#10;ojIrL5i/w1a85V+8y0edG/8AEpopYehh4+yiEqkpy55HhXwR/Zdg+C/i/VtctvEuoar/AGjuMtvc&#10;/c3V7v8Adpdy1F9oi/56L/31WkYU8PHlREnKZYrC8YeG4vF3hrUNGlla3ivIvKaWP7y1s+YHX5TT&#10;WmRfvMo/4FXTzRIKGhaSmi6PZ6cjM62sSxK7fxbauR2sULMyxqjN97av3qf5y/3lp/mVHubjCvLf&#10;j78EYvjp4Xg0SfWbvR7dZfNZ7Tq9enfaI/76/wDfVP3Ky1FRRrR5SvhOO+FPgH/hWPgjTvDi6jPq&#10;kVmuxLi5+/trnPjz8D2+OHh6DRpfEF5otgr754bRV/f/AO9XqLTRp/EtKs0bfdZTWMqNKdP2Uxxl&#10;KMudHy58Lf2E9B+GvjfT/Eaa9d6lNZtvS3uIE2V9Lavpv9raXdWfmND58TRecn3lrQ3LSLKj/dZT&#10;UUcLQw8eSmVUqTqy5pHh3wL/AGYbX4H6/q2p2fiXUNUGpf623u/ubvWvcfu0tJxXZTpxpR5YmcpS&#10;kMuP+Pd/92vxo+Lv/JWvGH/YRl/9Dr9lZv8AUt/u1+NXxd/5K14w/wCwjL/6HXw/EnwwPfyn4pHK&#10;10vw1v8AStL+I3hy81xd+lW94rz/AC/w765qruj6ausatb2Mt5BpqXDbGu7ttsUX+/XwcZe8fT1P&#10;hPeP2qvBPjPxJ8RpfEEFtd+IfC91EjaZcWP723Vdn3Ni/dryRPA/iHw9Z2mr61oeoWfh1bqLz3uE&#10;eJG+evSPD3hjV/CUTxaL8cPDumxf88YdRl2f98bKi8Q+DNQ8YL/xOvjX4Z1VF+6lxqMrp/3xsrul&#10;Hm948eNSMY8h1v7UnhvxD4+bw/4h8MLPr3gf7DFFaw6f+9S1ZU+fei1n/so+DPGPhnx8viO8gufD&#10;3hK1ib+05tQXyopV2fc2t96sDw34JvvB7f8AEj+NPhnSt33vs+oyojf8A2VL4k8Jan4ti8rWvjd4&#10;b1KL+5cajLs/742Vf2uYjm932Z3Hwl8TLYaH8c9e8KzyWESs1xYzRfJt+d65yz1Lwv8AtUWFvZ6v&#10;LbeFfigqr5WobNlvqn+w/wDtVzmm/DT+x7C9sbH4u+Era0vF2XUMN4+yVf8Ab+Ss1PgnpiNuX4n+&#10;DUdfuul5L8v/AI5V+0qfaiRyU/5j2z4vnTvA/wAcvg/H4pWI2lhaxRXO/wCdFf8Av157+0l8PfGe&#10;pfFi91y+sb7XvD95KjWd9Yr9oi8j/Z/u1j698N5fFUsMusfGLwpqT26+VE9xfSvtX/vitPw94b1r&#10;wra/ZtI+OXh2wt/+eMOoy7P++NlEp83u8oR5Y+8S/E74G+HvDHwUi8Z6RPr9t5t4kX9n6yvlf8D2&#10;V7B4/wDEnw58Pal8H5fHWi3dzKumRPa6hDPsigb/AG0/irw/xJ4JvvFuz+2vjX4b1Xb91LjUZXT/&#10;AL42VBrfw1bxItquq/GDwlfpZxeVB5147eUv9xPkq41JU/hiTKEavxSOi+M2j+I4/wBpbw5rmtNb&#10;Xmn6pfW76dqFiv8Ao8sW/wCT/gVdr+0bZ+F5virqrX3ww13W71lXdqFpO6Qy/J/uV5e/gm+fS7LT&#10;2+M/hd7Kzl821t3vn2RN/sfJXQfavGP/AEcDoX/gxb/4io5pcsoit70feMr4aeJ9c0TwRqelah8P&#10;p/Fvw3vL5t1iiv8AaLWX/fX+Kuqk+Hvg74M/F74deIJZ7yDw1qn71NM1j/XWDfwb/wDZrk9E8Mav&#10;4buri50r44eG7CW4bzZfJ1GX5m/v/crM174Y/wDCT37X2r/F3wpqV233pri+ld//AECojKXKXaPN&#10;8Rd/aM+G/jq8+KGq6vfWN9r2mXku+xvrRWliaL+Dbs+7Xa/A3R9X+Gnwq8cX3jxW0rwpf2rRW2ma&#10;h9+eX+B0Rq53wl4P8Uaav9n+HPjToiIq/wDHvY3lw+3/AIBsrE8QfDqfxPdebrnxi8M6lcL/AM/d&#10;9K+3/wAco97m5jTmjKPKeLp/7NT69Q/4Uhpv/RT/AAX/AOBT/wDxFH/Ck9N/6Kf4N/8AAp//AIiu&#10;P2Mj0Y4qmeX0V6h/wo/TP+in+Dv/AAMb/wCIo/4Uhpv/AEVLwb/4FP8A/EUexkP63TPL6K9Q/wCF&#10;J6b/ANFS8G/+BL//ABFH/Ck9N/6Kf4N/8Cn/APiKPYyD63TPL6K9Q/4Unpv/AEU/wX/4GP8A/EUP&#10;8FtPhjdv+Fm+DX2r9xLp/wD4ip9jIPrFM8vop1yvk3Ese5ZtrbN6fcam1idZFJ/B/wBdUr9qPh//&#10;AMiPoX/XnF/6CK/FeT+D/rqlftR8P/8AkR9C/wCvKL/0EV9pw/8AbPms23iflZ+05/yXbxX/ANd6&#10;8vr1D9pz/ku3iv8A6715fXy2L/jyPcw38OI+3/4+7X/rqlfpH8c/jhrfwP8Agx4Q1LRILW5uLiCK&#10;F1ugWX7iV+bcH/H5af8AXVa+4P22v+SB+Bf92L/0BK9PL6s6NKpKB5uOjGdeEZkPwP8A22PG/wAR&#10;Piho/hzUrHS47K8bEjwxvvr7oHSvyT/ZO/5L/wCGf95q/Wxfu19lkeJq4inL2sjw8fShRqcsD4u/&#10;4KIeJNY8P2fhf+y9VvNNMsrb/ss7Rbq7v9hv4mal8QvhjcLqMce/Tp/s/wBoDuzy/wC026vM/wDg&#10;pR/x5+Ev+ur1v/8ABN7/AJJrr3/YR/8AZK4Y16n9qSgbOEfqnMc1+318Y9Z0HXNM8J6ZusA8X2ht&#10;Rt5WSX/crxD9nn46eKPDHxY0T7ZeXOvW9/Otp5OoXTOkW7+NP9qu1/4KII0fxe0dv71jXgvwp/5K&#10;t4S/7CMX/oVeHisTV+vfEelRo0/qZ+tnxQ8VS+Dfh7retwQJcy2lq0qwt91q/JjW/i/4v17Vr7UV&#10;17ULBLqXetvb3jrFF/sLX6m/tB/8kT8V/wDXi9fj/D/qa7c7r1PaQjGRz5ZShOMuY/Uj9jf4o33x&#10;O+FonvrWO3msJfsu5HZzL/tNXgP7dvxf8Q6f46tPC+nTtpVvaqtwt3aTskz/AOy/+zXqX/BPGzaH&#10;4PXk5bia+dlr52/b2/5Ls3/XmlbYqtV/s2EuYxo0o/W5RKX7Lvx08R6D8WNMs765n1631Jvs/wDx&#10;MLpn8j/bSv0A+OnjO78A/CnxBr1nZx301nas/kyt8tfmP+zZax3Hx48HxSpvT7VX6P8A7VX/ACb7&#10;4y/68GoyyvVnhKvvBjaUYV4n5h3Pxa8X395NeL4j1K2SWXzfs8N4/lL/ALFfpn+yn8Srn4ofB/TN&#10;XvLOOzuFZrdlifcG2/xV+TkP/Hqv+5X6afsC/wDJvun/APXzLXJk1er9Zl7x0ZjShClHlPnr9tb4&#10;2eIH+J7eHNOnk0eHTf8Al7sZ2SWX/eqp+xj8aPEcPxag0O8ln12LVPkea+nZ3t1/2K4r9sv/AJOE&#10;8QD/AGUp37GH/Jwuif7rf+gVz/Wav1/4jb2dP6mfen7U3xOvfhT8JNQ1mwtYLydm+z7Lhvk+evln&#10;9gvxnr3iD4vatHqesX1/btZu629xO7onz/7VfQv7ccaN8AdW3Lv2yJXzB/wTv/5LFqf/AGDq9nGV&#10;an9oUo8x5tGEfq0pH6SL0r5J/aw/ao8VfBHxnY6Rodnp81vPB5rPdK7PX1svSvzl/wCCiPy/FXSf&#10;+vOvbzmvVw+G5qZy4GnGrW5ZHvX7Jf7R/iX45yeIItetrK2+wKvlfZF+9XwN8XP+SteMP+wjLX1F&#10;/wAE4eb3xh/upXy58XP+SteLf+wjLXw+Nr1cRhYyqHuYSnGGJlGJytdh8H/D1j4w+KXhrRdTi87T&#10;7y6WKdN2zctcfXW/CPxJY+D/AIpeGtc1J2TT7C6WWd1Xe+2vAp/EezX5uX3T1D4lal8K/AHj7VfD&#10;j/DVrm3spfK+0Jqbo7VhfEX4S+HJvhzafETwLPc/2E06295p2of621b/AH/4q1fiR/wqfx58QNV8&#10;Sy+PdSht7+Xe9pDpL70/4HWJ8SPjBodz4BsvAHgfT7mw8NRTrLdXeoN/pF43+3tr0ZcvN7x5Meb7&#10;J6r4w+Evhfwf4X8H3OlfCfUPGcuqWa3F1cW88uxG/wCA182+OEgh8UXscGgyeGEX/mGTM7vF/wB9&#10;V9C+OPiv4M8eeHPCVtafEjWfCUuk2K289vaW0uyVv+AvXzv42/s//hIJW0/Xp/EkTfO+oXcTo7N/&#10;wKpxEY/ZHhebm989I+Cfw30Hxh8NfiVq+p2fnXujWPm2b7tnlNXjEO37OjN/dr3L9nz4ieE/Cvg3&#10;x7oPiXU5tK/t62+zwXEMDy7a5pfB/wAMLOW0b/hYN3f26yr58P8AZLxbl/j+eo9nzRjymsanJUlz&#10;Hf8AwL+Cfg+88If8JD8SJ20231yf+z9FT7n73+/XjvxL8AX3wx8b6n4e1Bf3tvL+6f8A56xfwPXr&#10;vxE/aw1B9Zi0zwdY6TD4S0uJYtOTUNOSV/l/j+b7tZHxU+LuifGz4daZea4y2fxD01vK328G2G6g&#10;/wDZa2qex9nyx+IxpyrRq80vhPLvAej22veOtC0y8XfaXV0sUqf7NfWE3wB8Har8RNV8JyfDTUtE&#10;0S3g81fFiXT+Uvyff+b5a+UPAesW2g+ONC1O8bZaWt0ssrqu/wCWvaNb/aovtN+MWq6npmoXOt+C&#10;r/bFPpN9v2Sxfx7Vb7tRh5U+X94aYqNSUv3RzPwH+G+g+M/jx/wi+obdY0RWlRXRtnm7fuVvePPD&#10;Gn6Tb+IILX4G6pYJatKkWrNPLsVV/wCWtSeA/G3w1+Gfx/svE+h6ncp4YliZ2t2tn82zdk+5/tVm&#10;+MNY8Na22t3MHxk8QXKXTSyxae9ncbPm/g+/W3LT9mcspVPaHW+G/hX4cs/gB4U8VR/Dm78c63qU&#10;rJdJaTypsXf/ALNbc37OfglPiX4Egazn02LXrVpbzw3cT75bVtn96vNNb+NFtD+z34P8J6DrWoWG&#10;u6dPK14luzxfKz/364f4b/FC88D/ABI0rxZcyy6rLat+9+0S7nZf4/naipUo/DylxpVpe/zD9b8Q&#10;6h8LvGHjDTPDVz/ZsTSy2u9f9b5X9zfXYeM/hpoOleDfg7qFtZ7LvxHLs1Obd/rfnqXxhZ/B3xz4&#10;mu9eXxnrGgpfy+bdaZNp3mur/wAaI61X+KHxg8PeJNW+H+keHLae28L+FZU8q4u/9bL8/wA77Kxj&#10;GMfiLlKUvhPcNY/Z+8IL8UE8JwfCvUv7EaBWbxJDeOiRfJ9/5vlryf4O/B/wr4g+M3i3w1fbtY0f&#10;TYJ2tZvubttdn48+LvgnxV8SIvFFt8VvEmj2UXlP/ZNjay/w/wAH39tV/D37SHgm5+PuseKrmCfR&#10;NEutM+xLMsG+WVtn33Ra66kaMvhOSnKtD4j5c1KFba/vYol2JFOyL/33XsfxI+Eun2fhn4WL4esd&#10;mseI4v377vvNvrn/ABD4V+G/kanc2PxEu7m7Zmlit30d03N/c31t/ET4u6ff+Gvhf/wj1439seGo&#10;v3/nRbEVt/8A49XDyxjL3j0ZVJS5eU2vG2g/C34FX/8AwjmoaHc+PPFEUSvePNdfZ7SJv7i7a4Lx&#10;h4k+H3iHw+/9keDrnw3rqt8vk3nm27L/ALjfNXceNvFvwt+N95/wkOtahqXgzxRLEqXnk2v2i0nb&#10;++v8VcV4n0X4aaboaRaL4o1TW9YllVPtD2f2e3iX+P5PvUVP7pNPl+18R0v7Pfwr8O+IYdW8Y+PH&#10;az8EaX+6kf7nnyt/BXP/AB4+Fa/C3xl5di32nw5qi/atMu/70TfwV6B4t/aStvB/h3RPB3w3isbn&#10;w7ZwbrybVtOSXz7j+N9jVU1L48aV8XPhVqHh/wAftBZ61pv73Rb7T7PYn/XJkX7q1tL2PsuX7RnG&#10;Vb2vN9k8Fopibtvz0+vKPbGSfwf9dV/9Dr9pvh//AMiPoX/XlF/6CK/FmX+D/eWv2m+H/wDyI+hf&#10;9eUX/oIr7Ph/7Z83m28T8rP2nP8Aku3iv/rvXl9eoftOf8l28V/9d68vr5fF/wAeR7mG/hRHw/8A&#10;H5b/APXVa/WXU/g14b+Mnwy8N6f4lt5Lm0gtopUWKVk+bZX5Mwf8flp/11Wv08+J3x9b4B/CPwnq&#10;q6Qur/aoIofK83ytvyLXvZLKjHn9v8J4+Zc0pR5DY8E/sf8Aw5+H/ia017SNPuYdQtTuid7pmr2/&#10;pXyD8I/28J/id8QNM8NN4RWw+2Ns+0fbN+z/AMcr69zmvvMBUwko/wCynz1eNWEv3p8Qf8FKf+PP&#10;wl/11etz/gm//wAkz13/ALCLf+g1gf8ABSn/AI9fCX/XVq3/APgm/wD8kz13/sIt/wCg18r/AMza&#10;R6v/ADBHlf8AwUa/5Kp4Z/68G/8AQq+evhT/AMlW8Jf9hGL/ANCr6C/4KN/8lU8N/wDXi3/odfPv&#10;wpRn+K3hJVXf/wATGL/0OvDxn/IwPRw/+5n6o/tB/wDJFPFf/Xi9fkBD/qq/X/8AaD/5In4r/wCv&#10;F6/ICH/VV1Z5/EgZZV8Mj9Kv+Cff/JFG/wCvx6+aP29v+S7P/wBeaV9L/wDBPv8A5Imf+vx6+aP2&#10;9v8Akuz/APXmtdWK/wCRXAxw/wDv0jz39mf/AJL74P8A+vqv0c/aq/5IB4y/68Gr84v2Z/8Akvng&#10;/wD6+v8A2Sv0d/aq/wCSAeMv+vBqWV/7jVFj/wDeIn5IQ/8AHqv+5X6b/sC/8m+6f/18y1+ZEP8A&#10;x6r/ALlfpv8AsCpt/Z90/wD6+Za5Mk/3k2zL+FE+Ov2zP+ThNd/3Vp/7GH/Jwmi/7rUz9sz/AJOE&#10;13/dWn/sYf8AJwmi/wC61cn/ADMP+3jp/wCYE+1P25P+SA6z/vrXy7/wTs/5LFqf/YOr6i/bk/5I&#10;DrP++tfLv/BOz/ksWp/9g6vfxn/IypHlYf8A3SZ+kvSvKPil+zV4J+MWsW+qeI7Ke4u4E8pGinZP&#10;lr1fqtfNf7R/7XUvwH8WWmjJ4cXV/tEHm+b9p8rbX1uNlho0v9p+E8ijGpKf7s9F+F/7P/hD4L/2&#10;hJ4Ys5rZrxf3vmys9flp8Xf+SteMP+wjL/6HX6Lfs3/tQyftANrUUmg/2P8AYF/57+bur86vi5/y&#10;Vrxh/wBhGWvh84lRlRhLD/CfQ5bGUKsvanKVreFfP/4SXT/I0r+27jzfl09lZ/P/ANismvQ/2d/+&#10;S7eCv+v5a+Tpx5pH0NSXLA9HebxQm9m/Z6tk2/8AUOuK5K/+MGn6VdfZr74TeHbO4X/ljcRSo9S/&#10;tA+PvE+k/HLxQlj4l1azSKf91Db3kqIv/AN9dx8SmufGX7LuleKPGsCw+LYrxYrG+mi8q4uot/8A&#10;F/er0OXmlyxPH5vtSMqzv/EN/bxXNt+z/aXNvKu+KaGxuNjVzmq/Fe28PX8tjqfwi8P2F7F963uI&#10;pUda9t+N15oNt4S+HH9tePNd8JS/2YmyLSVd0l/39r18keLbi2ufEt29jqt3rdpu/dahfbvNl/39&#10;1RW/dF4b97L3j0KH41aVc3CQRfCvw3NK33Uhild2rrkm8RzWf2lf2fLTyv7/ANhuKtfsw2a6b8Nf&#10;H/ijRbSDUvGthFstUeLzXgX++qV4rcfFTxxcao99c+LNb/tBm3t/pkqfN/uVKlyx5mHLzT5Yna3P&#10;xg0+wvHs5/hN4dhu1bY1vNFKj/8AfFdXYXniG/s/tVt+z/YzW+3f5yWNx81Wv2Y2k8Z+PPFHiDXv&#10;+J14ysNMa40yHUF3PLLs+/8A7VeP+JPi14/1LxBd3Oq+JdYs9TWVt0KXUsSRf7CJVfZ5pB8UuWJ1&#10;2pfF2x0e8ez1D4SeH7C7X70VxBKr1Y1j4nReHltG1P4O6FYLdL5sH2iCVPNX++ldh4+ubzxt+yna&#10;eJfHUCp4ot75YtM1CVdlxdRf7X96sn9rpv8AiW/Cr/sBLVSpyjHmMY1IylynKp8bNIeVFX4W+GXd&#10;vuoiy/NXYW1z4jvLP7TH+z/aPb/fV0sbj5qZ+yBpdjcy+L9XitodS8VadYtLplpcLu/4Gv8AtV5P&#10;rXxa8eXmvXF3qHijW4dSSVtyJdSxeU39zZWcfh5pGso80uWJ2d58XdP0q6ezvvhN4ds7tfvQ3EUq&#10;OtWtb+JH/CMLaNq/wb0TTUul3wPd2sqeav8AsV2HxRe58YfsyeGvFHjG2jh8Z/2isVnduu24vIN/&#10;8f8Aer0X46fEfw9p7+DfBnjXTFvPCupaPE730K/6XZy/30et/Zr+Yy9r/dPCtE+JC+JPtH9kfBvR&#10;NS+zrvn+yQSv5S/7dW/D/jO78YW80uh/A/SdYiibZK9payyorV7P8C/iP4aurzxb4K8C6Ytt4X0/&#10;RZZm1C4X/S7yX++71wHwLexh/Zr8dtqevah4bsv7R+bUNPV3lX/vmtI0fh94j2nxe6cZ4h+JH/CJ&#10;XCRa58GNE0eVvupfWssVN1X4nRaJb2k+ofB3QrCK8XfA9xBKiSr/AH0r0L4qfZviR+zDEvhDWpPF&#10;tl4cl36jqeuK6Xyf7u7+GsL9pizudU8E/Bu0s42muLrSlWJE/idqipRlH4SqdeP2jmtK+Ja6xZXd&#10;5p/wd0S/tLNd88tvBK6Rf71Z/wDwvLRX/wCaYeGf++Za+ovBvh9Pgd4a8M+FbS58Out98/ij+0Ly&#10;JJWVk+4iNXyr+0T8KP8AhVPj6VbFluPDupf6RplxE29GVv4KipRlTp8xpRqRqy5Sx/wu/Rf+iYeG&#10;f++JaP8Ahd2jf9Ev8M/98vXk9FcHtJHpexieq/8AC79F/wCiYeGf++JaH+NmizQyp/wrLwym5dm5&#10;Ff5K8qope0kX7GI6Z/OlllWJYUZt2xP4abRRWZsRSfwf9dUr9qPh/wD8iPoX/XlF/wCgivxXk/g/&#10;66r/AOh1+1Hw/wD+RH0L/ryi/wDQRX2fD/2z5rNt4n5WftOf8l28V/8AXevL69Q/ac/5Lt4r/wCu&#10;9eX18xiv48j3MN/CiPg/4/LT/rqtfb/7a3/JA/BH+7F/6AlfEEP/AB+W/wD11Wv1N8afAbTPjx8K&#10;fCulanqF1YRQW0UqPb7d/wBxa9XLaEsRTqQgebjakaVWEpHwT+yf/wAl/wDDP+81frVngV8yfDT9&#10;hfw18NPGmn+I7PXtSubizb5YZlTY1fTlfa5Lgq2EpyjVPAx9eOIqc0T4c/4KUf8AHr4S/wCurVv/&#10;APBN/wD5Jnrv/YRb/wBBrE/4KPWdzeWvhIQW08371v8AVKzV0H/BOezns/hrrvnwSwu1/wDdlTb/&#10;AA14vJP+1JHVzR+pHkf/AAUZ/wCSqeHP+vBv/Q68Q+Bf/JZvCX/X4te8/wDBRKwvLn4oeG2gs55k&#10;+wN88UTP/HXhvwL0u+T4yeFHaxuURbxfneB68bFQn/aB6OHnH6ofqD8cLRLz4Q+KIpN23+zpfu/7&#10;lfjtD/qa/ZL4xRs3wr8Tqqs7/wBnS/Kv+5X49po+oeV/yD7v73/PB67c+hP2kDHK5xjGVz9HP+Cf&#10;v/JEj/1+PXzP+3t/yXVv+vNK+m/2Abae2+CpWeCWB/tj/LKm2vm/9vTRL5/jYJ47OeaKWzTa8UTP&#10;W2KhP+zYIyw84/W5SPMv2Y/+S+eEP+vr/wBkr9HP2rP+TffGX/Xg1fnd+zNpV9D8evB7NY3KIk/z&#10;O8D/ANyv0T/amhkm+APjNIlZ3+wNtVFoyyE/qdUMfKLrwPyPX/j1T/cr9S/2ITj9n/Rv956/MGHR&#10;9Q+yp/xL7v7v/PB6/UL9iiCW3+AujpPE0L7n+V121x5HCf1k3zKUXSjY+Mf24oYof2hdS2rt3W8T&#10;vVP9jH/k4PRf9x62P24NNvLj9oC/aKzuZk+yxfNDEz1n/sZ6bfQ/tAaJLLZ3MKbW+Z4nT+Cufkn/&#10;AGh/28bc8fqZ9mftyf8AJAdZ/wB5a+Xf+Cdf/JYtT/7B1fWH7Zelvq3wF12OJZHZdrKsS7t1fK//&#10;AATz0+7tvi9qck9pPCn9nffliZa93FQl/aVI8yjL/ZJI/R6vzk/4KJ8/FTRv+vOv0brwX46fsl6H&#10;8dPEVpq+pavfWEtvF5SJbqu2vdzbCVMVhuSmcWEqRo1eaR4B/wAE4Ti88Yf7qV8u/F3/AJK14w/7&#10;CMv/AKHX6XfAv9mPRvgGdVl0rU76/a/X5/tW35a/NT4wf8la8Yf9hGWvisfhquFw0YVD3sJUjVry&#10;lE5Kt3wHf6vpfjTR77QVV9bgn32qP/E1YVWtJsLzVdSt7PT4JLm9uG2QQ2/32avm4nuS+E+mLzxJ&#10;8a76+lvp/BOgPqDfeu/sMHnf+h1wXjbwH8YviLfxXniOzudSli/1SPPEiRf7iVzWsfDHxVoNncXN&#10;5qNoktqu+e0TVke4i/4BvqFPAetf8KnuPHUtzqSWS3X2eJE3bG/22ffXTzSkcHLCJ7H/AG98bn0v&#10;T9PvPB2ialFYReVA99ZxSuq/991574q+FPxG8Yay+p3nhWCzlZdnlWPlRRf98b65TUvh74203w/o&#10;+uNZ6hNpmrf8estvK8u7/vn7tWNa+G/jXw94q0rw1fQXKa1qkSywWiT732tRLml8QoxjCXuyOi8J&#10;/DH4seA9ZXVdB0+7029X/lrFOnz/AO/89ejNr3xra6+0y+DPD82of8/b2Nv5v+/9+vEf+Fe+Lv8A&#10;hPJfCMiz22uxfeilutqL/wADqr4w8I+JfAclp/assnlXn/HrcW915sUv+660Rc4xHKMZe+d7eeA/&#10;jFf+ME8VPY3MOuq25bu3lii2/wDfNdx/wkXxwuXilvvCejaler/y/XdjbvL/AN914Z4w8E+LPAdv&#10;psmuR3dguoxefbO87fMtTeFfBPiPxhpd3qdnqEdtZWsqxS3F9feUm5v4Pmpc3KHs+aJ3HjzwT8ZP&#10;iXfxXPiOxub94v8AVQ+bEkUX+4ldr/b3xrm0vT7G88HaJqUWnRfZ4HvrOKV1X/vuvIk+Evjp9e0/&#10;SFikeW/VntbhLzfby7Pv/vfu1ieKtB1fweyLd6vBcuzbP9BvvN2/7+2nzTj7xHs4S909I1LwZ8W7&#10;zxlF4os9BXRNViXYr6T5Vui/8A312f8AwkPxwmlSe58IaJf3y/8AL9cWNu8v+/vryS8+D/jqz0H+&#10;1/8AXW/2X7b5MN9vlWL+/s/u1UT4b+KP+Efstal1O0trS/i821S41HZLKv8AuVXvBKMDq/G3gP4x&#10;fEjVItQ8Q2Nzf3EH+qR5YtkX+4lS+P8AwT8W/iVcaZPrWhq76ba/ZYPJZE+X/vuufvPgn4/sLXz/&#10;AJbl1iWWW3t9R3yxK33HdKpeKvhX4z8H2D3183nWiSrFK1pfeb5TN9xH/u1Moy/lKjyfZkdb4B8C&#10;/Fn4aXmp3Oi6CqS39q1rP5zI/wArf8DrW8Aab8YvhvoOoaLpnhexudMv5fNnh1CKKVGb/vuuH1L4&#10;M+NtHuIrOe5tn1C42vFp8Wp77ht33Pkpn/CovGf/AAkMOireW017KrOyQ6mj+Vt+/v8A7tHvxCUY&#10;SPQPGFt8bvGXhx9Bn0WDTdEl/wBbY6ZFFbo3+/to8n4zf2l4XvG8PW00vhyD7PpyuqOir/3396vP&#10;7D4R+NtYl1CLSpYtYlsIPtE6afqPm7Vrn9E8N+IdbtdQuoJ5IbewZYrp7i58rymb+/R7Sf2ifZx/&#10;unUeJPgt8S/FWuXur6roclzqF5L5sszyp97/AL7roNS8GfFvWPAOn+EL7Q1udKsJfNtXlZPNi/2E&#10;ff8Adrl9V+EvirRNJTU7zV9NS0lVngdNWR/N2/3f79Y/iTwP4v8AB9not5q8d3Z2+sLus2advm/+&#10;Jpe+bGr/AMM/eP8A/oXpP+/q/wDxdH/DP3j/AP6F6T/v6v8A8XWb4k8AeMfB+vafpGrwXdndX+37&#10;K7ztsl3f3Wrd034J+NtSvLuzgvrT7ba7vPt5tT2Sxbf49lTyl88v5ip/wz94/wD+hek/7+r/APF0&#10;1/gD49hieVvD0iIi72/ep/8AF1LD8I/FlzZ3d8uq6f8A2fassUt3/ay+Vu/ub6if4UeMYdHl1We5&#10;gh0/5vKmm1FU+1bfv+V/eolH+6HNL+Y4F4XhleJl2OrbGSm0feormOsZL/B/vLX7TfD/AP5EfQv+&#10;vKL/ANBFfiy38H+8tftN8P8A/kR9C/68ov8A0EV9nw/tM+bzbeJ+Vf7Tn/JePFH/AF3rzCv058df&#10;sO+B/H/i6/8AEOoXeqJe3rbpVin+WsD/AId3fD0f8vus/wDf9axrZHi51JSiaUM0pxp8sj86If8A&#10;j8t/+uq1+zvw5/5EXQf+vGH/ANAr59T/AIJ4fDxJkk+26tuVt3/HxX0xpGlQ6LpdrYQbvKto1iTd&#10;/dXiveyXLa+ClKVU8zH4qOI+E0qKKK+yPIKt1YwXmPOhjl2/313UQWcNrHthijhX/YXbVmjpWfLG&#10;/NYCnPp1tcsGmt45WX++u6mLpFkrbls4EZf4vLWtCil7OG9h3ZE8ayJtZVb/AGaqf2LYf8+Nv/36&#10;WtCkwKcoRn8SC5XgtIrdNsUaxJ/sLtqOfTba6bfNbwy/7TJuq7SUuWAFCPR7GFt0VnAjL/EsairM&#10;sKTLtkVXRv4WWps0U+WAFD+xtP8A+fG3/wC/S/4VZht4rZNscaon91VqXis651zT7O+trKe/toby&#10;4/1NvLOiyyf7i/xUKMI9A94lk0u0uG3S2sMzf33jU0RaXZ27bobOGNv7yRqKvUUvZw7BdkEtvHOu&#10;yVVdG/hZahttNtrVt0NvDE3+wm2rmaKfLAQtFJmlrQCvdf6l/pX40/Fz/krXjD/sIy/+h1+zLLvX&#10;FfJXir/gnv4f8T+KNV1qTxNqEMt/cPO0KRJsXdXyedYCti4x9kevl+Jjh5XkfnjXTfDrxtL8PfF9&#10;lrkdst4kW5JYX/iRvv7W/havtT/h234e/wChq1L/AL9JR/w7X8Pf9DVqX/fpK+PWR43+U9yWZYaU&#10;eU+Rb9PhbeXlxffafE37+XzfsjxRfLu+/wDP/FXdv+0tp/2j+wf+EXtv+EHaz/s/ydv+keV/f+/t&#10;3V7/AP8ADtvw9/0NWpf9+ko/4dt+Hv8AoatS/wC/SVrHKcfH4YnNLF4SXxHzBrfx41HRLDSrHwTq&#10;F9ptpZ2bWsv2hfvL/B8v97/brorz9oTQ4b+38Rwafc6l4rtdJXTYH1Bf3St/G/8Aer37/h214e/6&#10;GrUv+/SUn/Dtrw9/0NWpf9+kq/7JzH+UJYvCSPn2z/aE0jUtU0TxDrWkNbeJdLia332K7op4v4N+&#10;6q7/ABs8L+MrjQtV8Y6Zc/2roMrPa2mmRIlpdL/BvT+Gvor/AIdt+Hv+hq1L/v0lH/Dtvw9/0NWp&#10;f9+ko/svMf5Q+t4Q+avEnx+g+JfhnWtI8VaRBbea32rTrjT1bfBL/cfe/wB3/crnfBPiTwv/AMK8&#10;1jwv4ol1K2S6uorqK40+JJfu/wC9X1v/AMO2/D3/AENWpf8AfpKP+Hbfh7/oatS/79pUf2Pj5S5u&#10;Uv65hOXlPn3wN8ePDXgC60LStKsdSfw7YSy3E93d7HuJWZNnyJ91Frgvi14k0XxVdRT6VfX1587M&#10;32uxitdv/fr71fX/APw7b8Pf9DVqX/fpKP8Ah2v4d/6GrUf+/SU5ZTj5R5eUiOLwkZcx4LN+0hp9&#10;1ptp4en0+T/hH5dH/s+8uIYkS+Vv76S/3f8AYqp/wtrwnN4I0LRW1DVrZ9LtWt0RNMt5fN/ufO3z&#10;LX0P/wAO1/Dv/Q1aj/37Sm/8O2vD3/Q1al/36StP7LzH+Un6zhD5n8f/ALQ2p+IdZtF0WeTTdEWK&#10;3iukSBEuJ1T76O/3tta3i79oDTfH9rrekavZyW2lSzxXWnXFjEkUu5P4Jf71fQX/AA7a8Pf9DVqX&#10;/fpKP+HbXh7/AKGrUv8Av0lT/ZeY/wAofWcEeFeP/jZ4T8W3kWoQahrtnLFFEiw29jbxOrL/ABpL&#10;96n23x68HWfijStTa21C8vooJYrrXHs4oriXcnybkX5X/wB569y/4dt+Hv8AoatS/wC/SUf8O2/D&#10;3/Q1al/36Sr/ALLx/wDKL6zhD56tvjTovhtfFEukX2qXN7qVn5Vrd/Y4rV4G3/8ATKsTVfjTpvif&#10;4W63pWp6KsPi/UfKSXU7RdkV0q/xyr/er6g/4dteHv8AoatS/wC/SUf8O2vD3/Q1al/36So/snH/&#10;AMpf1vCHyhpvjzw1NZ+ArbWrO5ubTw75ss8KKn71v4E/3a6XUv2irTx/Z6npnizQ4YdPadbqxm09&#10;X82CVPufef7uyvoz/h2z4d/6GrUv+/SU3/h214e/6GrUv+/SVMcpx8fsh9bwh87/APDRkE3jl59V&#10;0xte8Hs0TJY3f+ttWX+OJv4ayLD4u6NbfFjxb4o+zXP2LVraW3gh2pvXd9zfX0//AMO2/D3/AENW&#10;pf8AfpKP+Ha/h7/oatR/79JS/snHy+yH1vCHzL8KPiloPhX4b6r4a1WW+s5bq8+0LcWlnFdJt/3J&#10;a0NE+LXhPTdG1XT9Ql1bxDp8qy+Rpl9axeVub7kqf88v+AV9Ff8ADtfw7/0NWo/9+kpf+HbPh7/o&#10;bNS/79JR/ZOP/lD63hD4E+X59vyLu+VaK++v+HbXh7/oatS/79JR/wAO1/D3/Q1al/36Ssv7Dxv8&#10;p0f2lhz4Am/g/wB9a/aj4f8A/Ij6F/15Rf8AoIr5V/4dseHG2f8AFVal8r7v9UlfXWh6amh6PZae&#10;heVLWJYg56nAxX02T5dXw/Oqh42PxVOtyuJq0UUV9seMFFFFABRRRQAUUUUAFFFFADOKy/EXiGy8&#10;K6Le6tqU621hZxNPNM3RVXqa1OK5X4hfD/SPih4ZuPD+uLcNptwytJHbztEzbT03LztrCr7T2cvZ&#10;/EVC3N72x8e6d+1J4m03VdC8e6j4rsbjw1qery29z4ShliaWzs2+SKX+/u4Zq9k+Onxk17T/ABl8&#10;P/B/hO9t9KPit8trksay+VD/ANMlb5S319Vr1PV/hB4P1vw1PoFz4esRps1v9mZI4FVlT0VvvCsq&#10;/wD2f/BereCdJ8MX2nSXum6T/wAeEk0zm4tv92XO4GvIjhsVCnKnz83w/wD2y+Z6HtqMpc3KeUfH&#10;HUvHHwA8G2/jDT/H15r6wXMUFxpOs2sDJdK7/wABRFZX/GrviL4reIf+GjvhZo9teyWOg65pBu7v&#10;TSq/NIyStz/47XR+J/2T/Cvia1t1uNW8RyXlpKk1rdXWrS3Rt2XpsSXcn/jtdV4j+COg+ONN0iLx&#10;QZ9Y1PTebbWEb7LdRH1R4tu2hUMRzS5f5oy+L7xKpR5fvOI+NHxC1/w38cvhToelai9tpurXTpfW&#10;qqv71BWT8J9Sm1r9rL4pQXqx3Edhb262zPEm6Lhfut96vS/DXwJ8J+F/EsXiFIL3VdbiTZDf6xfT&#10;Xk0S+iGRjt/CtXw/8MdA8N+Ode8V2NtJHrOtIi3cplZlbb0wvRa2p4er7SNSf8zl+FiXWp+zlCP8&#10;v6nBftPa94x8B+H9K8Y+Fr2T7Lo1ys2q6XtUrdWn8fP+z/7NWJ44+MOq/EPxd4C8J/DvU2tW1eNN&#10;Z1LUYVR2t9P4+XDdGc/yr37UtLtdY0+4sLyFbi1uI2ilif7rKwwy1wnwr+Afg34N3F9P4a0+S2uL&#10;xUjklnneVgi9EXd91aqpQrSre7L3Zf1+JEalP2fvR94830Hxh4r8UftDfFHwZH4gntNPtNHibT2V&#10;FzbTOkX7335esnwR+0xfeGfhH4wTxpKk/jjwlO1lLEw2PeMzbbd9v+3xXumk/C/QNB8f634ys7eR&#10;Nd1aFILqVpWZWRduBt/4CK57xR+zn4E8YeO4fF+p6U82tQtE7OszrFI0f3GdPutiuf6viowjyy97&#10;3v8AyZ6P1Rt7ajKXvR7HhnxS8afE74b/AAX8A3Oo+Ibw+Jtb1dPt3kQxeckcqFlt0+TbuX/0Kvav&#10;gx/blxfX9xqt74vkiWJY1g8S29vErN/fTyv9z/x6ul+J3wi8O/FrT7Cz1+G4Mdjci6t2tZ3gdJB/&#10;FuWneD/hfp/gm+mu7TVddvpZI/LZdT1We6Tjvtdj81a0aFSliJSfw+vkZ1KtOVHlt7x5v+1J4/1/&#10;wLcfD5NC1GTTv7R12K1udqqfNiPVOa9P+JPj7T/hr4H1fxHqJCQWMLSBf+ej/wAKf8CbAqt8Tvg/&#10;4d+LdppsGvR3Lrp1x9rtntbl4GSX+9uWucvv2b/CWsWUdnq1zrmt2S3UV19n1LWLi4RmT7vys/3f&#10;mq3TxEZVOV/F8P8AdJjKk4x5vsnz98O/2jvEXhnxp4NvvFnjPT9d0PxVG4u9OtpYmbR5nf8Adfc+&#10;bbt2/wDj9fbO4MpZfSuE8afBXwd4+8O3Gi6rodqLOQqzPbRLBIu1gw2uvzLz6V1mjaPDouk2emwP&#10;I8FrCkEbStufaq7Rub+I1WFo16EJU6k+b+UVedOo+aKPl/4I3/jn4vJ40ubn4iavpb6ZrE1lbR20&#10;EDRqg+7uDJzWW/7QnjSf4I/FkXOoQf8ACSeD72Oyg1ywiRUud1xs3hPu7vlb/voV7Ha/sueC7GTU&#10;Hs59esItQme4ura01q4ihld/vblV66Bvgd4M/wCFd3/gmDRo7Lw5ec3FtauyNI25W3s/3t3yLXDH&#10;B4r2PLze9y/zP4jolXo+05uXS55j8CdW8U+JbjQL/VtR8cPHPZrdStqFrapp8rlcn5k+fb/dryzw&#10;78eviF4e8Wa34s1bWn1PwPpviibRNQ05ol/0WBj+6mVtv8BxX0z4T+BeheC7rT59M1LxFssRtgtL&#10;jWriW3Rf7nlM23bT9P8AgP4P07Q/FWjR6fI+m+Jp3utSilnZvMkfrt/u/hVyw2ItDll8N+voEa1K&#10;8uaJ89fHz49eLtam8TXvw+13+zfDfhG3iW9voER/tl1K6fIjN/cWuw8ZfGDxXf8AjP4Z+AdE1OPQ&#10;rrxFpUd7e67LAsrD90WKRI3y7/l/8er0u1/Z38EWHwzufAlvpkkXh25k82aJJ38xm37/AL/3utaP&#10;iz4J+EfG2k6TYatpfnf2TGsdjdRStFcQBV2jbKp3Dij6virylz/Fy/rdeQvbUNuXueO/G7X/ABx+&#10;z5oeleJ7HxxeeJrdr6K1utJ1m1t/36v/AHHRFZataz8U/FfxC+PTfDfRdWPgvTbTSo9TurxYFlu7&#10;hmWJvKj3fKv+t6/7D16LZ/s6eDYdXtNSvYNS8QXlm2+1/tvU571IG/vKkjlf0rU8c/BPwp8QNStd&#10;T1O0ki1i1XbBqVjO9tcIvoHU0fV8Rupe7zfDf9SPaUtjzX40y+M/hD8EfGOr2/je61e4gjtmsLi6&#10;tolntma4RHy6DDBlb+72rzHwx8YPGlx4u+HOm6J4n1vUtU1lY5tTsvE1hFa2j25RGd4G2Izfxbdl&#10;fQ9x+z/4XvPDOs6FfS6xqlnqyxpdHUdVnnlKo+9VVnb5fm9Kt+J/gh4U8V6T4b0+9tJxD4dMTabN&#10;bzvFPAUUKuHX5v4V/KnLC4j2vtIS/l6+epcK1FR5ZeZ5l+0J8Zry18eaB8PvD/iq08JX1wr3mpax&#10;csm21iC/InzfxPU3wB/aJn8WfCvxNLrU6ar4m8IRzi++zsv+mLEjMkqbf7+2vT9H+CvhPRfEus68&#10;unLe6pq7q91Pfn7R93oF3fdpdP8Agr4U0bx5ceL7Gw+w6vcWv2Sdbd9kEsX+1F92qjh8V7Rz5vi5&#10;v+3exDqUeTl5TyP4JX3jv48eCU8Z3nj+60IXk0q2ulaPaQeVbKrlcMXRmc8etXte8b+LvD37Svw1&#10;8IS6611YXukzS6gscCRrdSqkvz7f4eVWuvX9mjwZY3V1Po6av4fW7bfPBouq3FpC7f3tiPtz+FbK&#10;/BXwuvinw/4jW2uP7W0K0ayspftLtsiYNkNuPzfeb71OGHrxUe8bX95+8Eq1O7/yPDfjl8cdX1z4&#10;kan4S8JeM7Lwivh/T5bi5urmWJftd5/Barvr2H9nP4u2/wAZvhnp2s7lGqQf6LqMSfwXC/e/76+9&#10;+NavhH4J+DvBMN8tjpENzLfXL3dxcX6+fLLI3fc9S+DfhD4a8A+JNc1vQ7SSxutYffdxRyt9nZ/7&#10;yxZ2qfpV4ehiKdTnnL4t/wCvwJq1KMqfLGPwneUtJS17BxBRRRQAUUUUAFFFFABRRRQAUUUUAFFF&#10;FABRRRQAUUUUAFFFFABRRRQAUlLRQAUlLRQAUlLRQA31r5b/AGqLO/8AEnxb+FHhy01rUNHi1R7+&#10;KSSxuGiO4Rpsf5fvbW/nX1Ie9YmpeE9I1bVtN1S9021utS04s1pdTRhpIC3DbG6jNcGLo+2hGP8A&#10;eRvRqezlzHyH8RPin4if/hXvhPXbqfTfGWi+LrK11H7PIyJqNq27ZcL/AHlfj/gYrtUkutf/AGzf&#10;FXh+8u706PceGURrRLqWNPmVM7drfK3+0te9a54B8NeJdWstW1XQ7HUNR0877a6uLdWlh/i+ViMi&#10;ra+DtFh8SS+IY9LtE1yWHyJNQ8oec0f93d1xXHHB1FLmqS5ve/Sx0SxMOX3Y/Z/W58pyfDbSV/a4&#10;i8F+frP/AAjb6J9rax/t29/1v9/d5u//AMer6Fhsr3w9408P6NpviDT7PQIbNo30W7Zpb+fbuCuk&#10;jPu2j+ldP/wh+jHxMPEf9l2v9uCHyP7Q8oed5f8Ad3dcU248K6Le+I7XXbjTLWbWbWFkg1BoVM0S&#10;N1VWrpw+G9gvd/mMqlb2tvQ8/wD2ovETeFvgzrt5Drlx4bnZViivrWPc4dm+6P7u7pur5r8L6pq3&#10;g34hfDGfV2vfCMGo7Vmkstfl1f8AtSVtnySxNL+6T/c3/fr7h1nSrDWrCWz1O0hv7OUbZLe4iWSN&#10;vqp4rnNC+DngjwrqC6jpXhTSNPvU+7cW9miOv0OOK5sRg6lTERrRl2NqdeMKPs7HzL480HxPp/iD&#10;x3qfi2SbX7HdK+lanZeLDYRaZF8+1HgV1+dfl/heoNHm+KHxD/Z78A3jarM7fb5P7RtpdQWwutUs&#10;1f5dk7f7O6vqHUvg74G1fWG1a+8J6Rd6lK/mNdTWaO7P/ebI5rS1/wAE+HfFumx6drGi2OpWMDbo&#10;7e5t1ZYz/sj+H8KyjgJR5vf/AKvfsP65H3fdPlH4Y654js/2jLjw14eW80jRJdGklvNPutZ/teKz&#10;n2tsleTe+1t2z5N1cb42t/Fvgf4c6rq2vXF9N4xW58228UWvizdFL8/yLFaq/wA3yfwbK+4vDfgn&#10;w94LtnttD0Wx0mCU/NHZ26xhv97A5rHsfg54C03Ul1Kz8H6LbX4kytxHYRh1f+9nFS8uqSgo8/f+&#10;v6sXHFx5ublPAvGmm+P/ABRceAtU1VpdX0JtFjbVPDtrrK6VcPdMvMrMHX5fu/x1znwj1rxzrunf&#10;GHRPDmsNpunWUa/2Rc32p/bYbCVh88SXLdtu75v4OK+sPE/w38K+OHt5tf8AD+n6xJCNkb3durso&#10;9Bmrlv4M0HT9DfRLfRrCDSZF8prKG2VYWXHQqBg1q8unKo5c/f8AEhYqPs1HlPhzxVeeLPh3H4HG&#10;l22paX43l1GK3uZD4o/tL+1N/wB/9xvfam//AGFr0nTJU+KH7QvxC0XxxrN7ZabocaLpWnxanNYq&#10;E/56/unTdX0T4b+E3g7wjeG70TwzpWl3R/5b2toiSf8AfQGaXxN8LfCPjS7W713w5pmrXUa+Ws93&#10;ao7hfTcRms1l9SnvPm/u9NrDliYy6HyN4M1H4k+OvgXr2n6F4mmki07xI9pZXl5erBLf2C/8sluG&#10;/iq/4S1rW/Dn7SHgzRdBtdQ0WyvYH/tfR5fEH9rKYlXiVvnfyj/wKvrK88A+GtR8OpoVzoWnzaKu&#10;Nlg9sphX/gOMUzwz8P8Awz4IEraDoOn6N5md7WVssbN9SOtEMvqKpF8+3L+H9dxvFwkpR5d7nw5r&#10;Gt654st/iZr1neXnimys7yX7H4gl1+XTZbBU+d/Ks0lVZdn8H3N9fTPw6+Kl6nwt8IXmnaP4j8fx&#10;3Njzq8MUMcjsrMjearyrhsrXc6j8EfAOrahLqF94P0W6vJDvkneyQszeucV19nYwadaxW1tDHbwR&#10;LsjiiXair6ACtcJgalF+9L+v6+fmZ18RTqLSJ8t+JdWn+IH7UH/CKeLL7UNG8Mx6Gt9Z6St+9n9o&#10;mdfn3PE67mT5/wCL+CtX9lHXtTk8dfE/w8uqXms+EtH1BItKuLud59nzPvRZW+9/DXuHib4eeGfH&#10;XlNr+hafrLQ/6tr62WQr+Yq/4a8O6T4X01LDRdNtdLsk+7b2kKxIPwUVpQwVSnW9pKW1/nzf5E1K&#10;8ZU+W3Y3KKSlr2DiCiiigBKKWigAooooAKKKKACiiigAooooAKKKKACiiigD/9lQSwECLQAUAAYA&#10;CAAAACEAKxDbwAoBAAAUAgAAEwAAAAAAAAAAAAAAAAAAAAAAW0NvbnRlbnRfVHlwZXNdLnhtbFBL&#10;AQItABQABgAIAAAAIQA4/SH/1gAAAJQBAAALAAAAAAAAAAAAAAAAADsBAABfcmVscy8ucmVsc1BL&#10;AQItABQABgAIAAAAIQDywiq36QIAAJkIAAAOAAAAAAAAAAAAAAAAADoCAABkcnMvZTJvRG9jLnht&#10;bFBLAQItABQABgAIAAAAIQA3ncEYugAAACEBAAAZAAAAAAAAAAAAAAAAAE8FAABkcnMvX3JlbHMv&#10;ZTJvRG9jLnhtbC5yZWxzUEsBAi0AFAAGAAgAAAAhANQMRvTcAAAABAEAAA8AAAAAAAAAAAAAAAAA&#10;QAYAAGRycy9kb3ducmV2LnhtbFBLAQItAAoAAAAAAAAAIQC4ud4qvkUAAL5FAAAUAAAAAAAAAAAA&#10;AAAAAEkHAABkcnMvbWVkaWEvaW1hZ2UxLmpwZ1BLBQYAAAAABgAGAHwBAAA5TQAAAAA=&#10;">
                    <v:rect id="Rectangle 115519" o:spid="_x0000_s1293"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O3xQAAAN8AAAAPAAAAZHJzL2Rvd25yZXYueG1sRE9Na8JA&#10;EL0X/A/LCL3VTQoWk2YV0RY9ViNob0N2TILZ2ZDdJml/fVco9Ph439lqNI3oqXO1ZQXxLAJBXFhd&#10;c6nglL8/LUA4j6yxsUwKvsnBajl5yDDVduAD9UdfihDCLkUFlfdtKqUrKjLoZrYlDtzVdgZ9gF0p&#10;dYdDCDeNfI6iF2mw5tBQYUubiorb8cso2C3a9WVvf4ayefvcnT/OyTZPvFKP03H9CsLT6P/Ff+69&#10;DvPj+TxO4P4nAJDLXwAAAP//AwBQSwECLQAUAAYACAAAACEA2+H2y+4AAACFAQAAEwAAAAAAAAAA&#10;AAAAAAAAAAAAW0NvbnRlbnRfVHlwZXNdLnhtbFBLAQItABQABgAIAAAAIQBa9CxbvwAAABUBAAAL&#10;AAAAAAAAAAAAAAAAAB8BAABfcmVscy8ucmVsc1BLAQItABQABgAIAAAAIQAUF2O3xQAAAN8AAAAP&#10;AAAAAAAAAAAAAAAAAAcCAABkcnMvZG93bnJldi54bWxQSwUGAAAAAAMAAwC3AAAA+QIAAAAA&#10;" filled="f" stroked="f">
                      <v:textbox inset="0,0,0,0">
                        <w:txbxContent>
                          <w:p w:rsidR="00AA4EB3" w:rsidRDefault="00AA4EB3">
                            <w:r>
                              <w:rPr>
                                <w:b/>
                                <w:sz w:val="16"/>
                              </w:rPr>
                              <w:t>ge</w:t>
                            </w:r>
                          </w:p>
                        </w:txbxContent>
                      </v:textbox>
                    </v:rect>
                    <v:rect id="Rectangle 115520" o:spid="_x0000_s1294"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QCXxAAAAN8AAAAPAAAAZHJzL2Rvd25yZXYueG1sRE9Na8JA&#10;EL0L/odlCt50o2DR1FXEtujRqqDehuw0Cc3OhuzWxP5651Dw+Hjfi1XnKnWjJpSeDYxHCSjizNuS&#10;cwOn4+dwBipEZIuVZzJwpwCrZb+3wNT6lr/odoi5khAOKRooYqxTrUNWkMMw8jWxcN++cRgFNrm2&#10;DbYS7io9SZJX7bBkaSiwpk1B2c/h1xnYzur1Zef/2rz6uG7P+/P8/TiPxgxeuvUbqEhdfIr/3Tsr&#10;88fT6UQeyB8BoJcPAAAA//8DAFBLAQItABQABgAIAAAAIQDb4fbL7gAAAIUBAAATAAAAAAAAAAAA&#10;AAAAAAAAAABbQ29udGVudF9UeXBlc10ueG1sUEsBAi0AFAAGAAgAAAAhAFr0LFu/AAAAFQEAAAsA&#10;AAAAAAAAAAAAAAAAHwEAAF9yZWxzLy5yZWxzUEsBAi0AFAAGAAgAAAAhAEtBAJf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518" o:spid="_x0000_s1295"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eg6wgAAAN8AAAAPAAAAZHJzL2Rvd25yZXYueG1sRE9Na8JA&#10;EL0X/A/LFHqrm1SsJXUVEQp61Aa8TrPTJDQ7E7Nbjf/eORR6fLzv5XoMnbnQEFthB/k0A0NciW+5&#10;dlB+fjy/gYkJ2WMnTA5uFGG9mjwssfBy5QNdjqk2GsKxQAdNSn1hbawaChin0hMr9y1DwKRwqK0f&#10;8KrhobMvWfZqA7asDQ32tG2o+jn+Bgez80KqQ5RZvd+ctiS78ut0K517ehw372ASjelf/OfeeZ2f&#10;z+e5DtY/CsCu7gAAAP//AwBQSwECLQAUAAYACAAAACEA2+H2y+4AAACFAQAAEwAAAAAAAAAAAAAA&#10;AAAAAAAAW0NvbnRlbnRfVHlwZXNdLnhtbFBLAQItABQABgAIAAAAIQBa9CxbvwAAABUBAAALAAAA&#10;AAAAAAAAAAAAAB8BAABfcmVscy8ucmVsc1BLAQItABQABgAIAAAAIQBVYeg6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b/>
              <w:noProof/>
              <w:sz w:val="14"/>
            </w:rPr>
            <w:t>48</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Pr="00490BBA">
              <w:rPr>
                <w:rFonts w:ascii="Calibri" w:eastAsia="Calibri" w:hAnsi="Calibri" w:cs="Calibri"/>
                <w:b/>
                <w:noProof/>
                <w:sz w:val="14"/>
              </w:rPr>
              <w:t>62</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noProof/>
        <w:lang w:val="es-MX" w:eastAsia="es-MX"/>
      </w:rPr>
      <mc:AlternateContent>
        <mc:Choice Requires="wpg">
          <w:drawing>
            <wp:anchor distT="0" distB="0" distL="114300" distR="114300" simplePos="0" relativeHeight="251680768"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5665" name="Group 115665"/>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744" name="Shape 12074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45" name="Shape 12074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46" name="Shape 12074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47" name="Shape 12074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48" name="Shape 12074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9F9626A" id="Group 115665" o:spid="_x0000_s1026" style="position:absolute;margin-left:87pt;margin-top:110.65pt;width:462.1pt;height:2.05pt;z-index:251680768;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VKrcAMAAKoUAAAOAAAAZHJzL2Uyb0RvYy54bWzsWM1u2zAMvg/YOxi+r3ay5qdGkh7WrZdh&#10;K9buAVRZ/gFsy5DUOHn7UZSlqGnapg0QYFt6iGiJokiKH8lqdrmqq2DJhCx5Mw8HZ3EYsIbytGzy&#10;efj77tunaRhIRZqUVLxh83DNZHi5+Phh1rUJG/KCVykTAQhpZNK187BQqk2iSNKC1USe8ZY1sJhx&#10;URMFnyKPUkE6kF5X0TCOx1HHRdoKTpmUMHtlFsMFys8yRtXPLJNMBdU8BN0U/gr8vde/0WJGklyQ&#10;tihprwZ5hxY1KRs41Im6IooED6J8IqouqeCSZ+qM8jriWVZShjaANYN4y5prwR9atCVPurx1bgLX&#10;bvnp3WLpj+WNCMoU7m4wGo9HYdCQGu4Jjw76OXBS1+YJ8F6L9ra9Ef1Ebr603atM1HoEi4IVunft&#10;3MtWKqAwOZqOp5/1ERTWhqOLeGrcTwu4oye7aPH1xX2RPTTSujlVuhYCSW58JQ/z1W1BWoZXILX9&#10;1lfDeHJ+bn2FPMHAzKFrkNc5SiYSfLavly4GWvIjFzlTSUIfpLpmHH1Nlt+lMgGcWooUlqKrxpIC&#10;YPAiAFqi9D6toiaDbh4aNQp7UXqp5kt2x5FJbV0XaLhZrRqfywiy0QCMdtmOLQpzbC4wnmUFHPsB&#10;9AofYtzxAKEtXMx6Aq0G2vdr1WgHwCmUQEbKKqIQ2nWpIFVVZQ1YGU7ieCMYpOmwM7eMlFpXTDuq&#10;an6xDOCFkNATUuT3XyoRLIlOSPiHwknVFqSf1agAlXpWpFGO3p+VVeVEDnDrLpFGQs+s9zHMhW5n&#10;bHbSXhuTECGtgNE2LYIGbhOezBvl9jeQzFFNz1pN3vN0jekBHQI41JnjWIB0ycsD5EhrqVUA8B4M&#10;SIxR41qb7/y4OQ4eUQl9IRvAGQQZWNio3Kw+gzPLaJftuAVHz2bLYUf/2D3ZHh/aY/AERn2d8t8C&#10;43hHdRy/CYzj+AKE2MIB2ci1AyNYmpga6cXd0SE5mvaKQJU8EJVOlDUXoGFhZkcDN5/TM94y2fGE&#10;zVOhfLZzBeyYLt8rlJM3YRNa+SH0QLvgiUF56l/7ts10wrtQuW+feyqZ/0v/Ck8lT2CJ/yLv3b/u&#10;BUuvahy9ZJrkcHi9NHJeLZaOzbPZYtGOp0r511VKfPGBBzHMsf3jnX5x87+B9p8YF38AAAD//wMA&#10;UEsDBBQABgAIAAAAIQC73VzF4QAAAAwBAAAPAAAAZHJzL2Rvd25yZXYueG1sTI/BTsMwEETvSPyD&#10;tUjcqJO0hRLiVFUFnCokWiTEbRtvk6jxOordJP17nBMcZ3Y0+yZbj6YRPXWutqwgnkUgiAuray4V&#10;fB3eHlYgnEfW2FgmBVdysM5vbzJMtR34k/q9L0UoYZeigsr7NpXSFRUZdDPbEofbyXYGfZBdKXWH&#10;Qyg3jUyi6FEarDl8qLClbUXFeX8xCt4HHDbz+LXfnU/b689h+fG9i0mp+7tx8wLC0+j/wjDhB3TI&#10;A9PRXlg70QT9tAhbvIIkiecgpkT0vEpAHCdruQCZZ/L/iPwXAAD//wMAUEsBAi0AFAAGAAgAAAAh&#10;ALaDOJL+AAAA4QEAABMAAAAAAAAAAAAAAAAAAAAAAFtDb250ZW50X1R5cGVzXS54bWxQSwECLQAU&#10;AAYACAAAACEAOP0h/9YAAACUAQAACwAAAAAAAAAAAAAAAAAvAQAAX3JlbHMvLnJlbHNQSwECLQAU&#10;AAYACAAAACEAJo1Sq3ADAACqFAAADgAAAAAAAAAAAAAAAAAuAgAAZHJzL2Uyb0RvYy54bWxQSwEC&#10;LQAUAAYACAAAACEAu91cxeEAAAAMAQAADwAAAAAAAAAAAAAAAADKBQAAZHJzL2Rvd25yZXYueG1s&#10;UEsFBgAAAAAEAAQA8wAAANgGAAAAAA==&#10;">
              <v:shape id="Shape 12074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tdKwwAAAN8AAAAPAAAAZHJzL2Rvd25yZXYueG1sRI/NqsIw&#10;EEb3F3yHMIK7a1rRq1SjiKC4cOPPwuXQjE21mZQman17Iwh3efjmOzMzW7S2Eg9qfOlYQdpPQBDn&#10;TpdcKDgd178TED4ga6wck4IXeVjMOz8zzLR78p4eh1CIKGGfoQITQp1J6XNDFn3f1cQxu7jGYojY&#10;FFI3+IxyW8lBkvxJiyXHDQZrWhnKb4e7jZZU1qNTeta78LqnvDGTK2mvVK/bLqcgArXhf/jb3up4&#10;/iAZD4fw+ScCyPkbAAD//wMAUEsBAi0AFAAGAAgAAAAhANvh9svuAAAAhQEAABMAAAAAAAAAAAAA&#10;AAAAAAAAAFtDb250ZW50X1R5cGVzXS54bWxQSwECLQAUAAYACAAAACEAWvQsW78AAAAVAQAACwAA&#10;AAAAAAAAAAAAAAAfAQAAX3JlbHMvLnJlbHNQSwECLQAUAAYACAAAACEA2OLXSsMAAADfAAAADwAA&#10;AAAAAAAAAAAAAAAHAgAAZHJzL2Rvd25yZXYueG1sUEsFBgAAAAADAAMAtwAAAPcCAAAAAA==&#10;" path="m,l9144,r,25908l,25908,,e" fillcolor="black" stroked="f" strokeweight="0">
                <v:stroke miterlimit="83231f" joinstyle="miter"/>
                <v:path arrowok="t" textboxrect="0,0,9144,25908"/>
              </v:shape>
              <v:shape id="Shape 12074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k5wgAAAN8AAAAPAAAAZHJzL2Rvd25yZXYueG1sRE/LagIx&#10;FN0X+g/hFtzVpOKL0SitIIggtNaFy+vkOjN0cjMmUce/NwXB5eG8p/PW1uJCPlSONXx0FQji3JmK&#10;Cw273+X7GESIyAZrx6ThRgHms9eXKWbGXfmHLttYiBTCIUMNZYxNJmXIS7IYuq4hTtzReYsxQV9I&#10;4/Gawm0te0oNpcWKU0OJDS1Kyv+2Z6uhORV+fwrmiw/n7/WI1YraTV/rzlv7OQERqY1P8cO9Mml+&#10;T436A/j/kwDI2R0AAP//AwBQSwECLQAUAAYACAAAACEA2+H2y+4AAACFAQAAEwAAAAAAAAAAAAAA&#10;AAAAAAAAW0NvbnRlbnRfVHlwZXNdLnhtbFBLAQItABQABgAIAAAAIQBa9CxbvwAAABUBAAALAAAA&#10;AAAAAAAAAAAAAB8BAABfcmVscy8ucmVsc1BLAQItABQABgAIAAAAIQAznPk5wgAAAN8AAAAPAAAA&#10;AAAAAAAAAAAAAAcCAABkcnMvZG93bnJldi54bWxQSwUGAAAAAAMAAwC3AAAA9gIAAAAA&#10;" path="m,l9144,r,9144l,9144,,e" fillcolor="black" stroked="f" strokeweight="0">
                <v:stroke miterlimit="83231f" joinstyle="miter"/>
                <v:path arrowok="t" textboxrect="0,0,9144,9144"/>
              </v:shape>
              <v:shape id="Shape 12074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X3xAAAAN8AAAAPAAAAZHJzL2Rvd25yZXYueG1sRE9Na8JA&#10;EL0X+h+WKXjTTYOoTV1FSoVioWAsPQ/ZaRLMzsbsGFN/fbcg9Ph438v14BrVUxdqzwYeJwko4sLb&#10;mksDn4fteAEqCLLFxjMZ+KEA69X93RIz6y+8pz6XUsUQDhkaqETaTOtQVOQwTHxLHLlv3zmUCLtS&#10;2w4vMdw1Ok2SmXZYc2yosKWXiopjfnYG3qenj+21l3m+669HeUq/7OvOGTN6GDbPoIQG+Rff3G82&#10;zk+T+XQGf38iAL36BQAA//8DAFBLAQItABQABgAIAAAAIQDb4fbL7gAAAIUBAAATAAAAAAAAAAAA&#10;AAAAAAAAAABbQ29udGVudF9UeXBlc10ueG1sUEsBAi0AFAAGAAgAAAAhAFr0LFu/AAAAFQEAAAsA&#10;AAAAAAAAAAAAAAAAHwEAAF9yZWxzLy5yZWxzUEsBAi0AFAAGAAgAAAAhAIguNffEAAAA3wAAAA8A&#10;AAAAAAAAAAAAAAAABwIAAGRycy9kb3ducmV2LnhtbFBLBQYAAAAAAwADALcAAAD4AgAAAAA=&#10;" path="m,l5856097,r,9144l,9144,,e" fillcolor="black" stroked="f" strokeweight="0">
                <v:stroke miterlimit="83231f" joinstyle="miter"/>
                <v:path arrowok="t" textboxrect="0,0,5856097,9144"/>
              </v:shape>
              <v:shape id="Shape 12074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Ek9xQAAAN8AAAAPAAAAZHJzL2Rvd25yZXYueG1sRI/BasJA&#10;EIbvBd9hGcFb3URqI9FVpNDiwUs1hx6H7DQbzc6G7GqSt3eFQo8f//zfzGx2g23EnTpfO1aQzhMQ&#10;xKXTNVcKivPn6wqED8gaG8ekYCQPu+3kZYO5dj1/0/0UKhEl7HNUYEJocyl9aciin7uWOGa/rrMY&#10;InaV1B32UW4buUiSd2mx5rjBYEsfhsrr6WajJZXtskh/9DGMt5S/zOpC2is1mw77NYhAQ/gf/msf&#10;dDx/kWRvGTz/iQBy+wAAAP//AwBQSwECLQAUAAYACAAAACEA2+H2y+4AAACFAQAAEwAAAAAAAAAA&#10;AAAAAAAAAAAAW0NvbnRlbnRfVHlwZXNdLnhtbFBLAQItABQABgAIAAAAIQBa9CxbvwAAABUBAAAL&#10;AAAAAAAAAAAAAAAAAB8BAABfcmVscy8ucmVsc1BLAQItABQABgAIAAAAIQAoMEk9xQAAAN8AAAAP&#10;AAAAAAAAAAAAAAAAAAcCAABkcnMvZG93bnJldi54bWxQSwUGAAAAAAMAAwC3AAAA+QIAAAAA&#10;" path="m,l9144,r,25908l,25908,,e" fillcolor="black" stroked="f" strokeweight="0">
                <v:stroke miterlimit="83231f" joinstyle="miter"/>
                <v:path arrowok="t" textboxrect="0,0,9144,25908"/>
              </v:shape>
              <v:shape id="Shape 12074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anwwAAAN8AAAAPAAAAZHJzL2Rvd25yZXYueG1sRE9NawIx&#10;EL0X+h/CFHqrSUW0rEaxhYIUhFZ78Dhuxt3FzWRNoq7/3jkUeny879mi9626UExNYAuvAwOKuAyu&#10;4crC7/bz5Q1UysgO28Bk4UYJFvPHhxkWLlz5hy6bXCkJ4VSghTrnrtA6lTV5TIPQEQt3CNFjFhgr&#10;7SJeJdy3emjMWHtsWBpq7OijpvK4OXsL3amKu1Ny77w/f39N2KyoX4+sfX7ql1NQmfr8L/5zr5zM&#10;H5rJSAbLHwGg53cAAAD//wMAUEsBAi0AFAAGAAgAAAAhANvh9svuAAAAhQEAABMAAAAAAAAAAAAA&#10;AAAAAAAAAFtDb250ZW50X1R5cGVzXS54bWxQSwECLQAUAAYACAAAACEAWvQsW78AAAAVAQAACwAA&#10;AAAAAAAAAAAAAAAfAQAAX3JlbHMvLnJlbHNQSwECLQAUAAYACAAAACEA3Z1Wp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5289" name="Group 115289"/>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5291" name="Rectangle 115291"/>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5292" name="Rectangle 115292"/>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5290" name="Picture 115290"/>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5289" o:spid="_x0000_s1296"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3q86AIAAJkIAAAOAAAAZHJzL2Uyb0RvYy54bWzMVttOGzEQfa/Uf7D8&#10;DpsLm4QVCapKQUhVQaX9AMfr3bXqtS3byYZ+fWe8FyBAQVRq+xBnfJs5c+biPTnd1YpshfPS6CUd&#10;H44oEZqbXOpySb9/Oz9YUOID0zlTRoslvRWenq7evztpbCYmpjIqF46AEu2zxi5pFYLNksTzStTM&#10;HxorNGwWxtUswNSVSe5YA9prlUxGo1nSGJdbZ7jwHlbP2k26ivqLQvBwVRReBKKWFLCFOLo4rnFM&#10;VicsKx2zleQdDPYGFDWTGowOqs5YYGTj5CNVteTOeFOEQ27qxBSF5CL6AN6MR3veXDizsdGXMmtK&#10;O9AE1O7x9Ga1/Mv22hGZQ+zG6WRxTIlmNcQpmibdGpDU2DKDsxfO3thr1y2U7Qz93hWuxn/wiOwi&#10;vbcDvWIXCIfF8dE8nUwnlHDYS+fz9HjW8s8rCNKja7z69PuLSW82QXQDmMZCKvk7tvyfsXVTMSti&#10;EDwycI+t43HP1lfIM6ZLJSJjsB4JiucHunzmgbknuEqns/kIWAFSJqNFvMuygbN0MZuCHaRsnI6P&#10;JnF/8Jxl1vlwIUxNUFhSB0hiIrLtZx8ABhztj6BtpXHU5lwq1e7iChDYw0Mp7Na7mBMQrM6Ttclv&#10;wfXKuJ9XUO6FMs2Smk6i2AHAOO5Soi41UI7F1guuF9a94IL6aGJJtnA+bIIpZMSLAFprHS6IJebf&#10;3woqRKItgb2gDlRAErwc1FmapvOjZ4I6nc//YUyn/0tMreQZ/Lq2BtKjQn25/cOtsHGCdkrqV+mo&#10;mfuxsQfQgS0Lci2VDLfxNYHKQVB6ey051ipO9moe8rpNDziCltuKjw9JfxrvYm3h/IGqtZIWCw9z&#10;HuUONDxHe+38Cb/bp+LM8E0tdGjfPicU4DfaV9J6Slwm6rWAVu4u866N+OBE4BUaLMAwpnRb9cNG&#10;RHkHDDE/06fA81f39Lc2qIimtR9FgBO7QHz/QHrwwN6fx1N3XxSrX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UDEb03AAAAAQBAAAPAAAAZHJzL2Rvd25yZXYueG1sTI/NasMwEITv&#10;hb6D2EJvjfxDSupaDiG0PYVCk0DpbWNtbBNrZSzFdt4+ai/NZWGYYebbfDmZVgzUu8aygngWgSAu&#10;rW64UrDfvT8tQDiPrLG1TAou5GBZ3N/lmGk78hcNW1+JUMIuQwW1910mpStrMuhmtiMO3tH2Bn2Q&#10;fSV1j2MoN61MouhZGmw4LNTY0bqm8rQ9GwUfI46rNH4bNqfj+vKzm39+b2JS6vFhWr2C8DT5/zD8&#10;4gd0KALTwZ5ZO9EqCI/4vxu8JE1SEAcFL3EEssjlLXxxBQAA//8DAFBLAwQKAAAAAAAAACEAuLne&#10;Kr5FAAC+RQAAFAAAAGRycy9tZWRpYS9pbWFnZTEuanBn/9j/4AAQSkZJRgABAQEAYABgAAD/2wBD&#10;AAMCAgMCAgMDAwMEAwMEBQgFBQQEBQoHBwYIDAoMDAsKCwsNDhIQDQ4RDgsLEBYQERMUFRUVDA8X&#10;GBYUGBIUFRT/2wBDAQMEBAUEBQkFBQkUDQsNFBQUFBQUFBQUFBQUFBQUFBQUFBQUFBQUFBQUFBQU&#10;FBQUFBQUFBQUFBQUFBQUFBQUFBT/wAARCAB+Ab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N8bftsfDzwD4ovdA1M6oL2zbZL5NmXWsX/h4&#10;R8LvXWf/AABP+NfE37Tf/JePFH/XevMK/Mq2fYuNSUYn1VLK6c6fMfpRH/wUG+F7si51j5m2L/oX&#10;/wBevo/SdWh1vS7W/tsmG5iWZN391ua/Eq2/4/bT/rqlftB8Pf8AkR9B/wCvKL/0AV72TZlWx0pR&#10;qnmY/CRw1uU6XNGabVe8v4NPt2nuZo7eJPvPK21a+r5uX4jyCxSbqgguYry3WWCRZom+66NuWvgn&#10;44/HDxV8Hf2l7aNvEer3PhmP/SJ9L3Ltl/2F/wBmvOxuPjg480joo0ZVpcsT793Uo4r87vB/xm+K&#10;f7SPxt0WfSop7bw1pt8sstjbttt4ov8Apq/8TV+hyfd+aowWPjjPeiFajKg+WRNSZrPs9WtNQeRb&#10;a5hmeNtrLDIrbavV6kZRlsc4VxXxi1C50v4YeJbyznktruCxleKWJvmVtvFdt2rhPjcBJ8KfE6/w&#10;tZuprHExlKlJRLj8R+fvwU/be8b+AbiKDxNczeLdIdv3v2hv9Ii/3Xr9BPhX8WvD3xi8NprXh278&#10;+3+7IjLteJv7rV8TfET9hO/XwrYeIPAdx9r8y0SSXSbl/m+582x69a/4J56RfaH4E8R2Wo2c9hfQ&#10;6jtlt7hNrrXx+WVsbSxPsKvwnr4mOHlT9pSPrqkIptVb3UrfTYTLczx28S/eeRtq19tzcp4papvm&#10;LuwTzUUc8dxGssbK8bcqyt96viT9rPxf8U/hT8XbTxnoIuIfDMVssDbG320v+zKn8NedjcbHCw9q&#10;bU6ftZcp9xZor829R/as8U/Fv4r+CrXR9V1Lw3Y3TxQX9jaS/I7/AOzX6L2MTW9nFG0rzFVx5rff&#10;assFmMcb8JrWw8sP8Rdp9Z1nqtnqLSLa3MNwYztbyZFfbV7zK9eMuc5BHbYtfOHiL9u34beHPEGo&#10;6ReHVhdWMrW8uyzLLu/Ovou5/wBS/wBK/Gn4u/8AJWvGH/YRl/8AQ6+YzjMKmB5fZHq4DDRxErSP&#10;v3/h4R8LvXWf/AA/40v/AA8I+F/rrH/gEf8AGvzXor5P/WDFnt/2TQP0m/4eFfC/11j/AMAj/jTv&#10;+HhHwv8AXWf/AAAP+NfEmg/s5+M9Y0mLVbm1tNB0y4XfFcazeJb7v+AN81ZXjb4M+I/Aekpqt9/Z&#10;95pTNs+16feRXCf+O1f9u405v7Pw38x94f8ADwj4Xeus/wDgCf8AGl/4eFfC/wBdY/8AAI/418Me&#10;EvgL4x8YaMurwWMGm6O33L7U7pLeJ/8Ac3feqz4h/Z18Z6DpMuqwW1premW675bjSbxLjb/vovzV&#10;X9u40P7Pw38x9u/8PCfhf66x/wCAR/xo/wCHhHwu9dZ/8AT/AI18D/D34R+J/ihZ6rP4csVv/wCy&#10;13Tp5ux/+AJXI3EMtndS21zA1tcRPtaF12OrVP8AbmNL/s3DS+0fpN/w8I+F397Wf/AE/wCNH/Dw&#10;r4Yeusf+AR/xr8/PGfw91rwG2lLq8Co+qQLcWvktv3K1dXpP7N/jO/0u31O+i0/w9aTrvifVrxbd&#10;2/4B96j+3caEstw0ftH2x/w8I+F/rrP/AIAH/Gj/AIeEfC711n/wBP8AjXwZ46+D/iX4e2EWoanF&#10;aTafK+xbuxvEuE3f8BrqLX9lfx1eWGn3KxaWn9oxebawzajFFLKv+wjVcc8xpEsvw38x9l/8PCPh&#10;d66z/wCAJ/xo/wCHhXww9dY/8Aj/AI1+eN54J1nSvGCeF76xaz1tp1t/s8395q9Gvv2V/GulXX2a&#10;8n0KzuF+9DNq0SP/AOhVH9uY0P7Pw38x9kf8PCPhf66z/wCAB/xo/wCHhHwv9dY/8Aj/AI18KeEv&#10;gb4q8ZrqU9nFZ22mabP9nn1O7ulit93+w/8AFWV45+G+s/D3UrS01NbaZ7xd9rNYzpcJL/3zR/bu&#10;NKjl+G/mP0A/4eEfC711n/wBP+NN/wCHhPwu9dZ/8Aa+LrD9mnxtNptvfahFp/h63uF3xf2tfRW7&#10;t/wD71Ynjn4IeL/h7pq6nqemLNpTfd1CxnS4t/8Avtar+3caT/Z+G+HmPu7/AIeEfC711n/wAP8A&#10;jTf+HhXwu9dZ/wDACvzZorP/AFhxZ0/2TSP0o/4eEfC711n/AMAT/jR/w8I+F3rrP/gCf8a/Neij&#10;/WHFh/ZNA/Sj/h4R8LvXWf8AwBP+NH/Dwj4Xeus/+AJ/xr816KP9YcWP+yaB+lH/AA8I+F3rrP8A&#10;4An/ABo/4eEfC711n/wBP+NfmvRS/wBYcWH9k0D9KP8Ah4R8LvXWf/AE/wCNH/Dwj4Xeus/+AJ/x&#10;r816Kf8ArDixf2TQP0lb/goR8L12ZOsfM2P+PL/69fSek6lDrGl2t/AW8m5jWVM9cMMivxEf/ln/&#10;ALy1+03w/wD+RH0L/rzi/wDQRX0WUZnXxTm6h4+PwcMNyqJ+Vn7Tn/JdvFP/AF3ry+vUP2nP+S7e&#10;K/8ArvXl9fA4r+PI+qw38KI+1/4/Lb/rqtfs/wDDr/kRdA/68Yv/AEAV+MEP/H5b/wDXVa/Z74e/&#10;8iNoH/XjF/6BX1XDP8SR4WcfZOkFeZfHb4MxfHDwmugz6vd6Pb+Zvd7Tq9em0lfoNSnGrHlkfNRl&#10;ynE/CT4dL8KfAun+Gl1K51WKzTYtxcffrzn4+/smaR8edfsdXvNXudLuLWLyv9HjV91e9syL97Ap&#10;UdWX5Wrlq4WhWp+ymbRqShLmieB/AX9ldPgTrl3eab4p1C/srpNs9jcRrsZ/79e4alam8sJ7ZZGi&#10;MisvmL/DVrzlX7zLR50b/wASmilh6GHj7KISqSnLnkeFfBH9l2D4L+L9W1y28S6hqv8AaO4y29z9&#10;zdXu/wB2l3LUX2iL/nov/fVaRhTw8eVEScplisLxh4bi8XeGtQ0aWVreK8i8ppY/vLWz5gdflNNa&#10;ZF+8yj/gVdPNEgoaFpKaLo9npyMzraxLErt/Ftq5HaxQszLGqM33tq/ep/nL/eWn+ZUe5uMK8t+P&#10;vwRi+OnheDRJ9Zu9Ht1l81ntOr16d9oj/vr/AN9U/crLUVFGtHlK+E474U+Af+FY+CNO8OLqM+qR&#10;Wa7EuLn7+2uc+PPwPb44eHoNGl8QXmi2CvvnhtFX9/8A71eotNGn8S0qzRt91lNYyo0p0/ZTHGUo&#10;y50fLnwt/YT0H4a+N9P8Rpr13qU1m29Le4gTZX0tq+m/2tpd1Z+Y0PnxNF5yfeWtDctIsqP91lNR&#10;RwtDDx5KZVSpOrLmkeHfAv8AZhtfgfr+ranZ+JdQ1Qal/rbe7+5u9a9x+7S0nFdlOnGlHliZylKQ&#10;y4/493/3a/Gj4u/8la8Yf9hGX/0Ov2Vm/wBS3+7X41fF3/krXjD/ALCMv/odfD8SfDA9/KfikcrX&#10;S/DW/wBK0v4jeHLzXF36Vb3ivP8AL/Dvrmqu6Ppq6xq1vYy3kGmpcNsa7u22xRf79fBxl7x9PU+E&#10;94/aq8E+M/EnxGl8QQW134h8L3USNplxY/vbdV2fc2L92vJE8D+IfD1naavrWh6hZ+HVuovPe4R4&#10;kb569I8PeGNX8JRPFovxw8O6bF/zxh1GXZ/3xsqLxD4M1Dxgv/E6+NfhnVUX7qXGoyun/fGyu6Ue&#10;b3jx41IxjyHW/tSeG/EPj5vD/iHwws+veB/sMUVrDp/71LVlT596LWf+yj4M8Y+GfHy+I7yC58Pe&#10;ErWJv7Tm1BfKilXZ9za33qwPDfgm+8Ht/wASP40+GdK3fe+z6jKiN/wDZUviTwlqfi2Lyta+N3hv&#10;Uov7lxqMuz/vjZV/a5iOb3fZncfCXxMthofxz17wrPJYRKzXFjNF8m353rnLPUvC/wC1RYW9nq8t&#10;t4V+KCqvlahs2W+qf7D/AO1XOab8NP7HsL2xsfi74StrS8XZdQw3j7JV/wBv5KzU+CemI25fif4N&#10;R1+66Xkvy/8AjlX7Sp9qJHJT/mPbPi+dO8D/ABy+D8filYjaWFrFFc7/AJ0V/wC/Xnv7SXw98Z6l&#10;8WL3XL6xvte8P3kqNZ31iv2iLyP9n+7WPr3w3l8VSwy6x8YvCmpPbr5UT3F9K+1f++K0/D3hvWvC&#10;tr9m0j45eHbC3/54w6jLs/742USnze7yhHlj7xL8Tvgb4e8MfBSLxnpE+v23m3iRf2frK+V/wPZX&#10;sHj/AMSfDnw9qXwfl8daLd3Mq6ZE9rqEM+yKBv8AbT+KvD/Engm+8W7P7a+NfhvVdv3UuNRldP8A&#10;vjZUGt/DVvEi2q6r8YPCV+lnF5UHnXjt5S/3E+SrjUlT+GJMoRq/FI6L4zaP4jj/AGlvDmua01te&#10;afql9bvp2oWK/wCjyxb/AJP+BV2v7Rtn4Xm+KuqtffDDXdbvWVd2oWk7pDL8n+5Xl7+Cb59LstPb&#10;4z+F3srOXzbW3e+fZE3+x8ldB9q8Y/8ARwOhf+DFv/iKjmlyyiK3vR94yvhp4n1zRPBGp6VqHw+n&#10;8W/De8vm3WKK/wBotZf99f4q6qT4e+Dvgz8Xvh14glnvIPDWqfvU0zWP9dYN/Bv/ANmuT0Twxq/h&#10;u6uLnSvjh4bsJbhvNl8nUZfmb+/9yszXvhj/AMJPftfav8XfCmpXbfemuL6V3/8AQKiMpcpdo83x&#10;F39oz4b+Orz4oarq99Y32vaZeS77G+tFaWJov4Nuz7tdr8DdH1f4afCrxxfePFbSvCl/atFbaZqH&#10;355f4HRGrnfCXg/xRpq/2f4c+NOiIir/AMe9jeXD7f8AgGysTxB8Op/E915uufGLwzqVwv8Az930&#10;r7f/AByj3ubmNOaMo8p4un/s1Pr1D/hSGm/9FP8ABf8A4FP/APEUf8KT03/op/g3/wACn/8AiK4/&#10;YyPRjiqZ5fRXqH/Cj9M/6Kf4O/8AAxv/AIij/hSGm/8ARUvBv/gU/wD8RR7GQ/rdM8vor1D/AIUn&#10;pv8A0VLwb/4Ev/8AEUf8KT03/op/g3/wKf8A+Io9jIPrdM8vor1D/hSem/8ART/Bf/gY/wD8RQ/w&#10;W0+GN2/4Wb4Nfav3Eun/APiKn2Mg+sUzy+inXK+TcSx7lm2ts3p9xqbWJ1kUn8H/AF1Sv2o+H/8A&#10;yI+hf9ecX/oIr8V5P4P+uqV+1Hw//wCRH0L/AK8ov/QRX2nD/wBs+azbeJ+Vn7Tn/JdvFf8A13ry&#10;+vUP2nP+S7eK/wDrvXl9fLYv+PI9zDfw4j7f/j7tf+uqV+kfxz+OGt/A/wCDHhDUtEgtbm4uIIoX&#10;W6BZfuJX5twf8flp/wBdVr7g/ba/5IH4F/3Yv/QEr08vqzo0qkoHm46MZ14RmQ/A/wDbY8b/ABE+&#10;KGj+HNSsdLjsrxsSPDG++vugdK/JP9k7/kv/AIZ/3mr9bF+7X2WR4mriKcvayPDx9KFGpywPi7/g&#10;oh4k1jw/Z+F/7L1W800yytv+yztFuru/2G/iZqXxC+GNwuoxx79On+z/AGgO7PL/ALTbq8z/AOCl&#10;H/Hn4S/66vW//wAE3v8Akmuvf9hH/wBkrhjXqf2pKBs4R+qcxzX7fXxj1nQdc0zwnpm6wDxfaG1G&#10;3lZJf9yvEP2efjp4o8MfFjRPtl5c69b3862nk6hdM6Rbv40/2q7X/gogjR/F7R2/vWNeC/Cn/kq3&#10;hL/sIxf+hV4eKxNX698R6VGjT+pn62fFDxVL4N+Hut63BAlzLaWrSrC33Wr8mNb+L/i/XtWvtRXX&#10;tQsEupd629veOsUX+wtfqb+0H/yRPxX/ANeL1+P8P+prtzuvU9pCMZHPllKE4y5j9SP2N/ijffE7&#10;4Wie+tY7eawl+y7kdnMv+01eA/t2/F/xDp/jq08L6dO2lW9qq3C3dpOyTP8A7L/7Nepf8E8bNofg&#10;9eTluJr52Wvnb9vb/kuzf9eaVtiq1X+zYS5jGjSj9blEpfsu/HTxHoPxY0yzvrmfXrfUm+z/APEw&#10;umfyP9tK/QD46eM7vwD8KfEGvWdnHfTWdqz+TK3y1+Y/7NlrHcfHjwfFKm9PtVfo/wDtVf8AJvvj&#10;L/rwajLK9WeEq+8GNpRhXifmHc/Frxff3k14viPUrZJZfN+zw3j+Uv8AsV+mf7KfxKufih8H9M1e&#10;8s47O4Vmt2WJ9wbb/FX5OQ/8eq/7lfpp+wL/AMm+6f8A9fMtcmTV6v1mXvHRmNKEKUeU+ev21vjZ&#10;4gf4nt4c06eTR4dN/wCXuxnZJZf96qn7GPxo8Rw/FqDQ7yWfXYtU+R5r6dne3X/Yriv2y/8Ak4Tx&#10;AP8AZSnfsYf8nC6J/ut/6BXP9Zq/X/iNvZ0/qZ96ftTfE69+FPwk1DWbC1gvJ2b7PsuG+T56+Wf2&#10;C/GeveIPi9q0ep6xfX9u1m7rb3E7uifP/tV9C/txxo3wB1bcu/bIlfMH/BO//ksWp/8AYOr2cZVq&#10;f2hSjzHm0YR+rSkfpIvSvkn9rD9qjxV8EfGdjpGh2enzW88Hms90rs9fWy9K/OX/AIKI/L8VdJ/6&#10;869vOa9XD4bmpnLgacatblke9fsl/tH+JfjnJ4gi162srb7Aq+V9kX71fA3xc/5K14w/7CMtfUX/&#10;AATh5vfGH+6lfLnxc/5K14t/7CMtfD42vVxGFjKoe5hKcYYmUYnK12Hwf8PWPjD4peGtF1OLztPv&#10;LpYp03bNy1x9db8I/Elj4P8Ail4a1zUnZNPsLpZZ3Vd77a8Cn8R7Nfm5fdPUPiVqXwr8AePtV8OP&#10;8NWubeyl8r7QmpujtWF8RfhL4cm+HNp8RPAs9z/YTTrb3mnah/rbVv8Af/irV+JH/Cp/HnxA1XxL&#10;L491KG3v5d72kOkvvT/gdYnxI+MGh3PgGy8AeB9PubDw1FOst1d6g3+kXjf7e2vRly83vHkx5vsn&#10;qvjD4S+F/B/hfwfc6V8J9Q8Zy6pZrcXVxbzy7Eb/AIDXzb44SCHxRexwaDJ4YRf+YZMzu8X/AH1X&#10;0L44+K/gzx54c8JW1p8SNZ8JS6TYrbz29pbS7JW/4C9fO/jb+z/+EglbT9en8SRN876hdxOjs3/A&#10;qnERj9keF5ub3z0j4J/DfQfGHw1+JWr6nZ+de6NY+bZvu2eU1eMQ7fs6M392vcv2fPiJ4T8K+DfH&#10;ug+JdTm0r+3rb7PBcQwPLtrml8H/AAws5bRv+Fg3d/brKvnw/wBkvFuX+P56j2fNGPKaxqclSXMd&#10;/wDAv4J+D7zwh/wkPxInbTbfXJ/7P0VPufvf79eO/EvwBffDHxvqfh7UF/e28v7p/wDnrF/A9eu/&#10;ET9rDUH1mLTPB1jpMPhLS4li05NQ05JX+X+P5vu1kfFT4u6J8bPh1pl5rjLZ/EPTW8rfbwbYbqD/&#10;ANlrap7H2fLH4jGnKtGrzS+E8u8B6Pba9460LTLxd9pdXSxSp/s19YTfAHwdqvxE1XwnJ8NNS0TR&#10;LeDzV8WJdP5S/J9/5vlr5Q8B6xbaD440LU7xtlpa3Syyuq7/AJa9o1v9qi+034xarqemahc634Kv&#10;9sU+k32/ZLF/HtVvu1GHlT5f3hpio1JS/dHM/Af4b6D4z+PH/CL6ht1jRFaVFdG2ebt+5W9488Ma&#10;fpNv4ggtfgbqlglq0qRas08uxVX/AJa1J4D8bfDX4Z/H+y8T6HqdynhiWJna3a2fzbN2T7n+1Wb4&#10;w1jw1rba3cwfGTxBcpdNLLFp72dxs+b+D79bctP2ZyylU9odb4b+Ffhyz+AHhTxVH8ObvxzrepSs&#10;l0lpPKmxd/8As1tzfs5+CU+JfgSBrOfTYtetWlvPDdxPvltW2f3q801v40W0P7Pfg/wnoOtahYa7&#10;p08rXiW7PF8rP/frh/hv8ULzwP8AEjSvFlzLLqstq3737RLudl/j+dqKlSj8PKXGlWl7/MP1vxDq&#10;Hwu8YeMNM8NXP9mxNLLa71/1vlf3N9dh4z+Gmg6V4N+DuoW1nsu/EcuzU5t3+t+epfGFn8HfHPia&#10;715fGesaCl/L5t1pk2nea6v/ABojrVf4ofGDw94k1b4f6R4ctp7bwv4VlTyri7/1svz/ADvsrGMY&#10;x+IuUpS+E9w1j9n7wgvxQTwnB8K9S/sRoFZvEkN46JF8n3/m+WvJ/g78H/CviD4zeLfDV9u1jR9N&#10;gna1m+5u212fjz4u+CfFXxIi8UW3xW8SaPZReU/9k2NrL/D/AAff21X8PftIeCbn4+6x4quYJ9E0&#10;S60z7Esywb5ZW2ffdFrrqRoy+E5Kcq0PiPlzUoVtr+9iiXYkU7Iv/fdex/Ej4S6fZ+GfhYvh6x2a&#10;x4ji/fvu+82+uf8AEPhX4b+RqdzY/ES7ubtmaWK3fR3Tc39zfW38RPi7p9/4a+F//CPXjf2x4ai/&#10;f+dFsRW3/wDj1cPLGMvePRlUlLl5Ta8baD8LfgVf/wDCOahodz488URRK948119ntIm/uLtrgvGH&#10;iT4feIfD7/2R4OufDeuq3y+Teebbsv8AuN81dx428W/C3433n/CQ61qGpeDPFEsSpeeTa/aLSdv7&#10;6/xVxXifRfhppuhpFovijVNb1iWVU+0PZ/Z7eJf4/k+9RU/uk0+X7XxHS/s9/Cvw74hh1bxj48dr&#10;PwRpf7qR/uefK38Fc/8AHj4Vr8LfGXl2LfafDmqL9q0y7/vRN/BXoHi39pK28H+HdE8HfDeKxufD&#10;tnBuvJtW05JfPuP432NVTUvjxpXxc+FWoeH/AB+0FnrWm/vdFvtPs9if9cmRfurW0vY+y5ftGcZV&#10;va832TwWimJu2/PT68o9sZJ/B/11X/0Ov2m+H/8AyI+hf9eUX/oIr8WZf4P95a/ab4f/APIj6F/1&#10;5Rf+givs+H/tnzebbxPys/ac/wCS7eK/+u9eX16h+05/yXbxX/13ry+vl8X/AB5HuYb+FEfD/wAf&#10;lv8A9dVr9ZdT+DXhv4yfDLw3p/iW3kubSC2ilRYpWT5tlfkzB/x+Wn/XVa/Tz4nfH1vgH8I/Ceqr&#10;pC6v9qgih8rzfK2/Ite9ksqMef2/wnj5lzSlHkNjwT+x/wDDn4f+JrTXtI0+5h1C1O6J3umavb+l&#10;fIPwj/bwn+J3xA0zw03hFbD7Y2z7R9s37P8Axyvr3Oa+8wFTCSj/ALKfPV41YS/enxB/wUp/48/C&#10;X/XV63P+Cb//ACTPXf8AsIt/6DWB/wAFKf8Aj18Jf9dWrf8A+Cb/APyTPXf+wi3/AKDXyv8AzNpH&#10;q/8AMEeV/wDBRr/kqnhn/rwb/wBCr56+FP8AyVbwl/2EYv8A0KvoL/go3/yVTw3/ANeLf+h18+/C&#10;lGf4reElVd//ABMYv/Q68PGf8jA9HD/7mfqj+0H/AMkU8V/9eL1+QEP+qr9f/wBoP/kifiv/AK8X&#10;r8gIf9VXVnn8SBllXwyP0q/4J9/8kUb/AK/Hr5o/b2/5Ls//AF5pX0v/AME+/wDkiZ/6/Hr5o/b2&#10;/wCS7P8A9ea11Yr/AJFcDHD/AO/SPPf2Z/8Akvvg/wD6+q/Rz9qr/kgHjL/rwavzi/Zn/wCS+eD/&#10;APr6/wDZK/R39qr/AJIB4y/68GpZX/uNUWP/AN4ifkhD/wAeq/7lfpv+wL/yb7p//XzLX5kQ/wDH&#10;qv8AuV+m/wCwKm39n3T/APr5lrkyT/eTbMv4UT46/bM/5OE13/dWn/sYf8nCaL/utTP2zP8Ak4TX&#10;f91af+xh/wAnCaL/ALrVyf8AMw/7eOn/AJgT7U/bk/5IDrP++tfLv/BOz/ksWp/9g6vqL9uT/kgO&#10;s/7618u/8E7P+Sxan/2Dq9/Gf8jKkeVh/wDdJn6S9K8o+KX7NXgn4xaxb6p4jsp7i7gTykaKdk+W&#10;vV+q181/tH/tdS/AfxZaaMnhxdX+0Qeb5v2nyttfW42WGjS/2n4TyKMakp/uz0X4X/s/+EPgv/aE&#10;nhizmtmvF/e+bKz1+Wnxd/5K14w/7CMv/odfot+zf+1DJ+0A2tRSaD/Y/wBgX/nv5u6vzq+Ln/JW&#10;vGH/AGEZa+HziVGVGEsP8J9DlsZQqy9qcpWt4V8//hJdP8jSv7buPN+XT2Vn8/8A2Kya9D/Z3/5L&#10;t4K/6/lr5OnHmkfQ1JcsD0d5vFCb2b9nq2Tb/wBQ64rkr/4wafpV19mvvhN4ds7hf+WNxFKj1L+0&#10;D4+8T6T8cvFCWPiXVrNIp/3UNveSoi/8A313HxKa58Zfsu6V4o8awLD4tivFisb6aLyri6i3/wAX&#10;96vQ5eaXLE8fm+1IyrO/8Q39vFc237P9pc28q74pobG42NXOar8V7bw9fy2Op/CLw/YXsX3re4il&#10;R1r2343Xmg23hL4cf214813wlL/ZibItJV3SX/f2vXyR4tuLa58S3b2Oq3et2m791qF9u82X/f3V&#10;Fb90Xhv3svePQofjVpVzcJBF8K/Dc0rfdSGKV3auuSbxHNZ/aV/Z8tPK/v8A2G4q1+zDZrpvw18f&#10;+KNFtINS8a2EWy1R4vNeBf76pXitx8VPHFxqj31z4s1v+0Gbe3+mSp83+5UqXLHmYcvNPlidrc/G&#10;DT7C8ezn+E3h2G7VtjW80UqP/wB8V1dheeIb+z+1W37P9jNb7d/nJY3HzVa/ZjaTxn488UeINe/4&#10;nXjKw0xrjTIdQXc8suz7/wDtV4/4k+LXj/UvEF3c6r4l1iz1NZW3QpdSxJF/sIlV9nmkHxS5YnXa&#10;l8XbHR7x7PUPhJ4fsLtfvRXEEqvVjWPidF4eW0bU/g7oVgt0vmwfaIJU81f76V2Hj65vPG37Kdp4&#10;l8dQKnii3vli0zUJV2XF1F/tf3qyf2um/wCJb8Kv+wEtVKnKMeYxjUjKXKcqnxs0h5UVfhb4Zd2+&#10;6iLL81dhbXPiO8s/tMf7P9o9v99XSxuPmpn7IGl2NzL4v1eK2h1LxVp1i0umWlwu7/ga/wC1Xk+t&#10;fFrx5ea9cXeoeKNbh1JJW3Il1LF5Tf3NlZx+HmkayjzS5YnZ3nxd0/Srp7O++E3h2zu1+9DcRSo6&#10;1a1v4kf8Iwto2r/BvRNNS6XfA93ayp5q/wCxXYfFF7nxh+zJ4a8UeMbaOHxn/aKxWd267bi8g3/x&#10;/wB6vRfjp8R/D2nv4N8GeNdMW88K6lo8TvfQr/pdnL/fR639mv5jL2v908K0T4kL4k+0f2R8G9E1&#10;L7Ou+f7JBK/lL/t1b8P+M7vxhbzS6H8D9J1iKJtkr2lrLKitXs/wL+I/hq6vPFvgrwLpi23hfT9F&#10;lmbULhf9LvJf77vXAfAt7GH9mvx22p69qHhuy/tH5tQ09XeVf++a0jR+H3iPafF7pxniH4kf8Ilc&#10;JFrnwY0TR5W+6l9ayxU3VfidFolvaT6h8HdCsIrxd8D3EEqJKv8AfSvQvip9m+JH7MMS+ENak8W2&#10;XhyXfqOp64rpfJ/u7v4awv2mLO51TwT8G7Szjaa4utKVYkT+J2qKlGUfhKp14/aOa0r4lrrFld3m&#10;n/B3RL+0s13zy28ErpF/vVn/APC8tFf/AJph4Z/75lr6i8G+H0+B3hrwz4VtLnw6633z+KP7QvIk&#10;lZWT7iI1fKv7RPwo/wCFU+PpVsWW48O6l/pGmXETb0ZW/gqKlGVOnzGlGpGrLlLH/C79F/6Jh4Z/&#10;74lo/wCF3aN/0S/wz/3y9eT0Vwe0kel7GJ6r/wALv0X/AKJh4Z/74lof42aLNDKn/CsvDKbl2bkV&#10;/kryqil7SRfsYjpn86WWVYlhRm3bE/hptFFZmxFJ/B/11Sv2o+H/APyI+hf9eUX/AKCK/FeT+D/r&#10;qv8A6HX7UfD/AP5EfQv+vKL/ANBFfZ8P/bPms23iflZ+05/yXbxX/wBd68vr1D9pz/ku3iv/AK71&#10;5fXzGK/jyPcw38KI+D/j8tP+uq19v/trf8kD8Ef7sX/oCV8QQ/8AH5b/APXVa/U3xp8BtM+PHwp8&#10;K6VqeoXVhFBbRSo9vt3/AHFr1ctoSxFOpCB5uNqRpVYSkfBP7J//ACX/AMM/7zV+tWeBXzJ8NP2F&#10;/DXw08aaf4js9e1K5uLNvlhmVNjV9OV9rkuCrYSnKNU8DH144ipzRPhz/gpR/wAevhL/AK6tW/8A&#10;8E3/APkmeu/9hFv/AEGsT/go9Z3N5a+EhBbTzfvW/wBUrNXQf8E57Oez+Guu+fBLC7X/AN2VNv8A&#10;DXi8k/7UkdXNH6keR/8ABRn/AJKp4c/68G/9DrxD4F/8lm8Jf9fi17z/AMFErC8ufih4baCznmT7&#10;A3zxRM/8deG/AvS75PjJ4UdrG5RFvF+d4HrxsVCf9oHo4ecfqh+oPxwtEvPhD4oik3bf7Ol+7/uV&#10;+O0P+pr9kvjFGzfCvxOqqzv/AGdL8q/7lfj2mj6h5X/IPu/vf88Hrtz6E/aQMcrnGMZXP0c/4J+/&#10;8kSP/X49fM/7e3/JdW/680r6b/YBtp7b4KlZ4JYH+2P8sqba+b/29NEvn+Ngnjs55opbNNrxRM9b&#10;YqE/7NgjLDzj9blI8y/Zj/5L54Q/6+v/AGSv0c/as/5N98Zf9eDV+d37M2lX0Px68Hs1jcoiT/M7&#10;wP8A3K/RP9qaGSb4A+M0iVnf7A21UWjLIT+p1Qx8ouvA/I9f+PVP9yv1L/YhOP2f9G/3nr8wYdH1&#10;D7Kn/Evu/u/88Hr9Qv2KIJbf4C6Ok8TQvuf5XXbXHkcJ/WTfMpRdKNj4x/bihih/aF1Lau3dbxO9&#10;U/2Mf+Tg9F/3HrY/bg028uP2gL9orO5mT7LF80MTPWf+xnpt9D+0Bokstncwptb5nidP4K5+Sf8A&#10;aH/bxtzx+pn2Z+3J/wAkB1n/AHlr5d/4J1/8li1P/sHV9Yftl6W+rfAXXY4lkdl2sqxLu3V8r/8A&#10;BPPT7u2+L2pyT2k8Kf2d9+WJlr3cVCX9pUjzKMv9kkj9Hq/OT/gonz8VNG/686/RuvBfjp+yXofx&#10;08RWmr6lq99YS28XlIluq7a93NsJUxWG5KZxYSpGjV5pHgH/AAThOLzxh/upXy78Xf8AkrXjD/sI&#10;y/8Aodfpd8C/2Y9G+AZ1WXStTvr9r9fn+1bflr81PjB/yVrxh/2EZa+Kx+Gq4XDRhUPewlSNWvKU&#10;Tkq3fAd/q+l+NNHvtBVX1uCffao/8TVhVa0mwvNV1K3s9Pgkub24bZBDb/fZq+bie5L4T6YvPEnx&#10;rvr6W+n8E6A+oN967+wwed/6HXBeNvAfxi+It/FeeI7O51KWL/VI88SJF/uJXNax8MfFWg2dxc3m&#10;o2iS2q757RNWR7iL/gG+oU8B61/wqe48dS3OpJZLdfZ4kTdsb/bZ99dPNKRwcsInsf8Ab3xufS9P&#10;0+88HaJqUVhF5UD31nFK6r/33Xnvir4U/EbxhrL6neeFYLOVl2eVY+VFF/3xvrlNS+HvjbTfD+j6&#10;41nqE2mat/x6y28ry7v++fu1Y1r4b+NfD3irSvDV9BcprWqRLLBaJPvfa1EuaXxCjGMJe7I6Lwn8&#10;Mfix4D1ldV0HT7vTb1f+WsU6fP8A7/z16M2vfGtrr7TL4M8Pzah/z9vY2/m/7/368R/4V74u/wCE&#10;8l8IyLPba7F96KW62ov/AAOqvjDwj4l8ByWn9qyyeVef8etxb3XmxS/7rrRFzjEcoxl753t54D+M&#10;V/4wTxU9jcw66rblu7eWKLb/AN813H/CRfHC5eKW+8J6NqV6v/L9d2Nu8v8A33XhnjDwT4s8B2+m&#10;ya5Hd2C6jF59s7zt8y1N4V8E+I/GGl3ep2eoR21layrFLcX195Sbm/g+alzcoez5oncePPBPxk+J&#10;d/Fc+I7G5v3i/wBVD5sSRRf7iV2v9vfGubS9PsbzwdompRadF9nge+s4pXVf++68iT4S+On17T9I&#10;WKR5b9We1uEvN9vLs+/+9+7WJ4q0HV/B7It3q8Fy7Ns/0G+83b/v7afNOPvEezhL3T0jUvBnxbvP&#10;GUXiiz0FdE1WJdivpPlW6L/wDfXZ/wDCQ/HCaVJ7nwhol/fL/wAv1xY27y/7++vJLz4P+OrPQf7X&#10;/wBdb/Zftvkw32+VYv7+z+7VRPhv4o/4R+y1qXU7S2tL+LzbVLjUdksq/wC5Ve8EowOr8beA/jF8&#10;SNUi1DxDY3N/cQf6pHli2Rf7iVL4/wDBPxb+JVxpk+taGrvptr9lg8lkT5f++65+8+Cfj+wtfP8A&#10;luXWJZZbe31HfLErfcd0ql4q+FfjPwfYPfXzedaJKsUrWl95vlM33Ef+7UyjL+UqPJ9mR1vgHwL8&#10;Wfhpeanc6LoKpLf2rWs/nMj/ACt/wOtbwBpvxi+G+g6houmeF7G50y/l82eHUIopUZv++64fUvgz&#10;420e4is57m2fULja8WnxanvuG3fc+Smf8Ki8Z/8ACQw6Kt5bTXsqs7JDqaP5W37+/wDu0e/EJRhI&#10;9A8YW3xu8ZeHH0GfRYNN0SX/AFtjpkUVujf7+2jyfjN/aXhe8bw9bTS+HIPs+nK6o6Kv/ff3q8/s&#10;PhH421iXUItKli1iWwg+0Tpp+o+btWuf0Tw34h1u11C6gnkht7BliunuLnyvKZv79HtJ/aJ9nH+6&#10;dR4k+C3xL8Va5e6vquhyXOoXkvmyzPKn3v8Avuug1LwZ8W9Y8A6f4QvtDW50qwl821eVk82L/YR9&#10;/wB2uX1X4S+KtE0lNTvNX01LSVWeB01ZH83b/d/v1j+JPA/i/wAH2ei3mrx3dnb6wu6zZp2+b/4m&#10;l75sav8Awz94/wD+hek/7+r/APF0f8M/eP8A/oXpP+/q/wDxdZviTwB4x8H69p+kavBd2d1f7fsr&#10;vO2yXd/dat3Tfgn421K8u7OC+tPttru8+3m1PZLFt/j2VPKXzy/mKn/DP3j/AP6F6T/v6v8A8XTX&#10;+APj2GJ5W8PSIiLvb96n/wAXUsPwj8WXNnd3y6rp/wDZ9qyxS3f9rL5W7+5vqJ/hR4xh0eXVZ7mC&#10;HT/m8qabUVT7Vt+/5X96iUf7oc0v5jgXheGV4mXY6tsZKbR96iuY6xkv8H+8tftN8P8A/kR9C/68&#10;ov8A0EV+LLfwf7y1+03w/wD+RH0L/ryi/wDQRX2fD+0z5vNt4n5V/tOf8l48Uf8AXevMK/Tnx1+w&#10;74H8f+Lr/wAQ6hd6ol7etulWKf5awP8Ah3d8PR/y+6z/AN/1rGtkeLnUlKJpQzSnGnyyPzoh/wCP&#10;y3/66rX7O/Dn/kRdB/68Yf8A0Cvn1P8Agnh8PEmST7bq25W3f8fFfTGkaVDoul2thBu8q2jWJN39&#10;1eK97Jctr4KUpVTzMfio4j4TSooor7I8gq3VjBeY86GOXb/fXdRBZw2se2GKOFf9hdtWaOlZ8sb8&#10;1gKc+nW1ywaa3jlZf767qYukWStuWzgRl/i8ta0KKXs4b2HdkTxrIm1lVv8AZqp/Yth/z42//fpa&#10;0KTApyhGfxILleC0it02xRrEn+wu2o59Ntrpt81vDL/tMm6rtJS5YAUI9HsYW3RWcCMv8SxqKsyw&#10;pMu2RVdG/hZamzRT5YAUP7G0/wD58bf/AL9L/hVmG3itk2xxqif3VWpeKzrnXNPs762sp7+2hvLj&#10;/U28s6LLJ/uL/FQowj0D3iWTS7S4bdLawzN/feNTRFpdnbtuhs4Y2/vJGoq9RS9nDsF2QS28c67J&#10;VV0b+FlqG2022tW3Q28MTf7CbauZop8sBC0UmaWtAK91/qX+lfjT8XP+SteMP+wjL/6HX7Msu9cV&#10;8leKv+Ce/h/xP4o1XWpPE2oQy39w87QpEmxd1fJ51gK2LjH2R6+X4mOHleR+eNdN8OvG0vw98X2W&#10;uR2y3iRbklhf+JG+/tb+Fq+1P+Hbfh7/AKGrUv8Av0lH/Dtfw9/0NWpf9+kr49ZHjf5T3JZlhpR5&#10;T5Fv0+Ft5eXF99p8Tfv5fN+yPFF8u77/AM/8Vd2/7S2n/aP7B/4Re2/4QdrP+z/J2/6R5X9/7+3d&#10;Xv8A/wAO2/D3/Q1al/36Sj/h234e/wChq1L/AL9JWscpx8fhic0sXhJfEfMGt/HjUdEsNKsfBOoX&#10;2m2lnZtay/aF+8v8Hy/3v9uuivP2hNDhv7fxHBp9zqXiu10ldNgfUF/dK38b/wB6vfv+HbXh7/oa&#10;tS/79JSf8O2vD3/Q1al/36Sr/snMf5Qli8JI+fbP9oTSNS1TRPEOtaQ1t4l0uJrffYruini/g37q&#10;rv8AGzwv4yuNC1Xxjplz/augys9raaZEiWl0v8G9P4a+iv8Ah234e/6GrUv+/SUf8O2/D3/Q1al/&#10;36Sj+y8x/lD63hD5q8SfH6D4l+Gda0jxVpEFt5rfatOuNPVt8Ev9x97/AHf9yud8E+JPC/8AwrzW&#10;PC/iiXUrZLq6iuorjT4kl+7/AL1fW/8Aw7b8Pf8AQ1al/wB+ko/4dt+Hv+hq1L/v2lR/Y+PlLm5S&#10;/rmE5eU+ffA3x48NeALrQtK0qx1J/DthLLcT3d3se4lZk2fIn3UWuC+LXiTRfFV1FPpV9fXnzszf&#10;a7GK12/9+vvV9f8A/Dtvw9/0NWpf9+ko/wCHa/h3/oatR/79JTllOPlHl5SI4vCRlzHgs37SGn3W&#10;m2nh6fT5P+Efl0f+z7y4hiRL5W/vpL/d/wBiqn/C2vCc3gjQtFbUNWtn0u1a3RE0y3l83+587fMt&#10;fQ//AA7X8O/9DVqP/ftKb/w7a8Pf9DVqX/fpK0/svMf5SfrOEPmfx/8AtDan4h1m0XRZ5NN0RYre&#10;K6RIES4nVPvo7/e21reLv2gNN8f2ut6Rq9nJbaVLPFdadcWMSRS7k/gl/vV9Bf8ADtrw9/0NWpf9&#10;+ko/4dteHv8AoatS/wC/SVP9l5j/ACh9ZwR4V4/+NnhPxbeRahBqGu2csUUSLDb2NvE6sv8AGkv3&#10;qfbfHrwdZ+KNK1NrbULy+igliutceziiuJdyfJuRflf/AHnr3L/h234e/wChq1L/AL9JR/w7b8Pf&#10;9DVqX/fpKv8AsvH/AMovrOEPnq2+NOi+G18US6Rfapc3upWflWt39jitXgbf/wBMqxNV+NOm+J/h&#10;brelanoqw+L9R8pJdTtF2RXSr/HKv96vqD/h214e/wChq1L/AL9JR/w7a8Pf9DVqX/fpKj+ycf8A&#10;yl/W8IfKGm+PPDU1n4Cttas7m5tPDvmyzwoqfvW/gT/drpdS/aKtPH9nqemeLNDhh09p1urGbT1f&#10;zYJU+595/u7K+jP+HbPh3/oatS/79JTf+HbXh7/oatS/79JUxynHx+yH1vCHzv8A8NGQTeOXn1XT&#10;G17wezRMljd/621Zf44m/hrIsPi7o1t8WPFvij7Nc/YtWtpbeCHam9d33N9fT/8Aw7b8Pf8AQ1al&#10;/wB+ko/4dr+Hv+hq1H/v0lL+ycfL7IfW8IfMvwo+KWg+FfhvqvhrVZb6zlurz7QtxaWcV0m3/clr&#10;Q0T4teE9N0bVdP1CXVvEOnyrL5GmX1rF5W5vuSp/zy/4BX0V/wAO1/Dv/Q1aj/36Sl/4ds+Hv+hs&#10;1L/v0lH9k4/+UPreEPgT5fn2/Iu75Vor76/4dteHv+hq1L/v0lH/AA7X8Pf9DVqX/fpKy/sPG/yn&#10;R/aWHPgCb+D/AH1r9qPh/wD8iPoX/XlF/wCgivlX/h2x4cbZ/wAVVqXyvu/1SV9daHpqaHo9lp6F&#10;5UtYliDnqcDFfTZPl1fD86qHjY/FU63K4mrRRRX2x4wUUUUAFFFFABRRRQAUUUUAM4rL8ReIbLwr&#10;ot7q2pTrbWFnE080zdFVeprU4rlfiF8P9I+KHhm48P64tw2m3DK0kdvO0TNtPTcvO2sKvtPZy9n8&#10;RULc3vbHx7p37UnibTdV0Lx7qPiuxuPDWp6vLb3PhKGWJpbOzb5Ipf7+7hmr2T46fGTXtP8AGXw/&#10;8H+E7230o+K3y2uSxrL5UP8A0yVvlLfX1WvU9X+EHg/W/DU+gXPh6xGmzW/2ZkjgVWVPRW+8Kyr/&#10;APZ/8F6t4J0nwxfadJe6bpP/AB4STTObi2/3Zc7ga8iOGxUKcqfPzfD/APbL5noe2oylzcp5R8cd&#10;S8cfADwbb+MNP8fXmvrBcxQXGk6zawMl0rv/AAFEVlf8au+Ivit4h/4aO+Fmj217JY6DrmkG7u9N&#10;Kr80jJK3P/jtdH4n/ZP8K+JrW3W41bxHJeWkqTWt1datLdG3ZemxJdyf+O11XiP4I6D4403SIvFB&#10;n1jU9N5ttYRvst1EfVHi27aFQxHNLl/mjL4vvEqlHl+84j40fELX/Dfxy+FOh6VqL22m6tdOl9aq&#10;q/vUFZPwn1KbWv2svilBerHcR2FvbrbM8SbouF+633q9L8NfAnwn4X8SxeIUgvdV1uJNkN/rF9Ne&#10;TRL6IZGO38K1fD/wx0Dw34517xXY20kes60iLdymVmVtvTC9Franh6vtI1J/zOX4WJdan7OUI/y/&#10;qcF+09r3jHwH4f0rxj4WvZPsujXKzarpe1St1afx8/7P/s1Ynjj4w6r8Q/F3gLwn8O9Ta1bV401n&#10;UtRhVHa30/j5cN0Zz/KvftS0u11jT7iwvIVuLW4jaKWJ/usrDDLXCfCv4B+Dfg3cX0/hrT5La4vF&#10;SOSWed5WCL0Rd33VqqlCtKt7svdl/X4kRqU/Z+9H3jzfQfGHivxR+0N8UfBkfiCe00+00eJtPZUX&#10;NtM6Rfvffl6yfBH7TF94Z+EfjBPGkqT+OPCU7WUsTDY94zNtt32/7fFe6aT8L9A0Hx/rfjKzt5E1&#10;3VoUgupWlZlZF24G3/gIrnvFH7OfgTxh47h8X6npTza1C0Ts6zOsUjR/cZ0+62K5/q+KjCPLL3ve&#10;/wDJno/VG3tqMpe9HseGfFLxp8Tvhv8ABfwDc6j4hvD4m1vV0+3eRDF5yRyoWW3T5Nu5f/Qq9q+D&#10;H9uXF9f3Gq3vi+SJYljWDxLb28Ss399PK/3P/Hq6X4nfCLw78WtPsLPX4bgx2NyLq3a1neB0kH8W&#10;5ad4P+F+n+Cb6a7tNV12+lkj8tl1PVZ7pOO+12PzVrRoVKWIlJ/D6+RnUq05UeW3vHm/7Unj/X/A&#10;tx8Pk0LUZNO/tHXYrW52qp82I9U5r0/4k+PtP+GvgfV/EeokJBYwtIF/56P/AAp/wJsCq3xO+D/h&#10;34t2mmwa9HcuunXH2u2e1uXgZJf725a5y+/Zv8JaxZR2erXOua3ZLdRXX2fUtYuLhGZPu/Kz/d+a&#10;rdPERlU5X8Xw/wB0mMqTjHm+yfP3w7/aO8ReGfGng2+8WeM9P13Q/FUbi7062liZtHmd/wB19z5t&#10;u3b/AOP19s7gyll9K4Txp8FfB3j7w7caLquh2os5CrM9tEsEi7WDDa6/MvPpXWaNo8Oi6TZ6bA8j&#10;wWsKQRtK259qrtG5v4jVYWjXoQlTqT5v5RV506j5oo+X/gjf+Ofi8njS5ufiJq+lvpmsTWVtHbQQ&#10;NGqD7u4MnNZb/tCeNJ/gj8WRc6hB/wAJJ4PvY7KDXLCJFS53XGzeE+7u+Vv++hXsdr+y54LsZNQe&#10;zn16wi1CZ7i6trTWriKGV3+9uVXroG+B3gz/AIV3f+CYNGjsvDl5zcW1q7I0jblbez/e3fItcMcH&#10;ivY8vN73L/M/iOiVej7Tm5dLnmPwJ1bxT4luNAv9W1Hxw8c9mt1K2oWtqmnyuVyfmT59v92vLPDv&#10;x6+IXh7xZrfizVtafU/A+m+KJtE1DTmiX/RYGP7qZW2/wHFfTPhP4F6F4LutPn0zUvEWyxG2C0uN&#10;auJbdF/ueUzbdtP0/wCA/g/TtD8VaNHp8j6b4mne61KKWdm8yR+u3+7+FXLDYi0OWXw36+gRrUry&#10;5onz18fPj14u1qbxNe/D7Xf7N8N+EbeJb2+gRH+2XUrp8iM39xa7Dxl8YPFd/wCM/hn4B0TU49Cu&#10;vEWlR3t7rssCysP3RYpEjfLv+X/x6vS7X9nfwRYfDO58CW+mSReHbmTzZoknfzGbfv8Av/e61o+L&#10;Pgn4R8baTpNhq2l+d/ZMax2N1FK0VxAFXaNsqncOKPq+KvKXP8XL+t15C9tQ25e5478btf8AHH7P&#10;mh6V4nsfHF54mt2vorW60nWbW3/fq/8AcdEVlq1rPxT8V/EL49N8N9F1Y+C9NtNKj1O6vFgWW7uG&#10;ZYm8qPd8q/63r/sPXotn+zp4Nh1e01K9g1LxBeWbb7X+29TnvUgb+8qSOV/StTxz8E/CnxA1K11P&#10;U7SSLWLVdsGpWM721wi+gdTR9XxG6l7vN8N/1I9pS2PNfjTL4z+EPwR8Y6vb+N7rV7iCO2awuLq2&#10;iWe2ZrhEfLoMMGVv7vavMfDHxg8aXHi74c6bonifW9S1TWVjm1Oy8TWEVraPblEZ3gbYjN/Ft2V9&#10;D3H7P/he88M6zoV9LrGqWerLGl0dR1WeeUqj71VWdvl+b0q34n+CHhTxXpPhvT720nEPh0xNps1v&#10;O8U8BRQq4dfm/hX8qcsLiPa+0hL+Xr56lwrUVHll5nmX7QnxmvLXx5oHw+8P+KrTwlfXCvealrFy&#10;ybbWIL8ifN/E9TfAH9omfxZ8K/E0utTpqvibwhHOL77Oy/6YsSMySpt/v7a9P0f4K+E9F8S6zry6&#10;ct7qmrur3U9+ftH3egXd92l0/wCCvhTRvHlx4vsbD7Dq9xa/ZJ1t32QSxf7UX3aqOHxXtHPm+Lm/&#10;7d7EOpR5OXlPI/glfeO/jx4JTxneeP7rQheTSra6Vo9pB5VsquVwxdGZzx61e17xv4u8PftK/DXw&#10;hLrrXVhe6TNLqCxwJGt1KqS/Pt/h5Va69f2aPBljdXU+jpq/h9btt88Gi6rcWkLt/e2I+3P4Vsr8&#10;FfC6+KfD/iNba4/tbQrRrKyl+0u2yJg2Q24/N95vvU4YevFR7xtf3n7wSrU7v/I8N+OXxx1fXPiR&#10;qfhLwl4zsvCK+H9PluLm6uZYl+13n8Fqu+vYf2c/i7b/ABm+GenazuUapB/ouoxJ/BcL97/vr734&#10;1q+Efgn4O8Ew3y2OkQ3Mt9cvd3Fxfr58ssjd9z1L4N+EPhrwD4k1zW9DtJLG61h993FHK32dn/vL&#10;Fnap+lXh6GIp1Oecvi3/AK/AmrUoyp8sY/Cd5S0lLXsHEFFFFABRRRQAUUUUAFFFFABRRRQAUUUU&#10;AFFFFABRRRQAUUUUAFFFFABSUtFABSUtFABSUtFADfWvlv8Aaos7/wASfFv4UeHLTWtQ0eLVHv4p&#10;JLG4aI7hGmx/l+9tb+dfUh71ial4T0jVtW03VL3TbW61LTizWl1NGGkgLcNsbqM1wYuj7aEY/wB5&#10;G9Gp7OXMfIfxE+KfiJ/+Fe+E9dup9N8ZaL4usrXUfs8jImo2rbtlwv8AeV+P+Biu1SS61/8AbN8V&#10;eH7y7vTo9x4ZRGtEupY0+ZUzt2t8rf7S171rngHw14l1ay1bVdDsdQ1HTzvtrq4t1aWH+L5WIyKt&#10;r4O0WHxJL4hj0u0TXJYfIk1Dyh5zR/3d3XFcccHUUuapLm979LHRLEw5fdj9n9bnynJ8NtJX9riL&#10;wX5+s/8ACNvon2trH+3b3/W/393m7/8Ax6voWGyvfD3jTw/o2m+INPs9Ahs2jfRbtmlv59u4K6SM&#10;+7aP6V0//CH6MfEw8R/2Xa/24IfI/tDyh53l/wB3d1xTbjwrot74jtdduNMtZtZtYWSDUGhUzRI3&#10;VVaunD4b2C93+YyqVva29Dz/APai8RN4W+DOu3kOuXHhudlWKK+tY9zh2b7o/u7um6vmvwvqmreD&#10;fiF8MZ9Xa98IwajtWaSy1+XV/wC1JW2fJLE0v7pP9zf9+vuHWdKsNasJbPU7SG/s5Rtkt7iJZI2+&#10;qniuc0L4OeCPCuoLqOleFNI0+9T7txb2aI6/Q44rmxGDqVMRGtGXY2p14wo+zsfMvjzQfE+n+IPH&#10;ep+LZJtfsd0r6Vqdl4sNhFpkXz7UeBXX51+X+F6g0eb4ofEP9nvwDeNqszt9vk/tG2l1BbC61SzV&#10;/l2Tt/s7q+odS+DvgbV9YbVr7wnpF3qUr+Y11NZo7s/95sjmtLX/AAT4d8W6bHp2saLY6lYwNujt&#10;7m3VljP+yP4fwrKOAlHm9/8Aq9+w/rkfd90+UfhjrniOz/aMuPDXh5bzSNEl0aSW80+61n+14rOf&#10;a2yV5N77W3bPk3Vxvja38W+B/hzqura9cX03jFbnzbbxRa+LN0Uvz/IsVqr/ADfJ/Bsr7i8N+CfD&#10;3gu2e20PRbHSYJT80dnbrGG/3sDmsex+DngLTdSXUrPwfottfiTK3EdhGHV/72cVLy6pKCjz9/6/&#10;qxccXHm5uU8C8aab4/8AFFx4C1TVWl1fQm0WNtU8O2usrpVw90y8yswdfl+7/HXOfCPWvHOu6d8Y&#10;dE8Oaw2m6dZRr/ZFzfan9thsJWHzxJct227vm/g4r6w8T/Dfwr44e3m1/wAP6frEkI2Rvd26uyj0&#10;GauW/gzQdP0N9Et9GsINJkXymsobZVhZcdCoGDWry6cqjlz9/wASFio+zUeU+HPFV54s+HcfgcaX&#10;balpfjeXUYre5kPij+0v7U3/AH/3G99qb/8AYWvSdMlT4oftC/ELRfHGs3tlpuhxoulafFqc1ioT&#10;/nr+6dN1fRPhv4TeDvCN4bvRPDOlaXdH/lva2iJJ/wB9AZpfE3wt8I+NLtbvXfDmmatdRr5az3dq&#10;juF9NxGazWX1Ke8+b+702sOWJjLofI3gzUfiT46+BevafoXiaaSLTvEj2lleXl6sEt/YL/yyW4b+&#10;Kr/hLWtb8OftIeDNF0G11DRbK9gf+19Hl8Qf2spiVeJW+d/KP/Aq+srzwD4a1Hw6mhXOhafNoq42&#10;WD2ymFf+A4xTPDPw/wDDPggStoOg6fo3mZ3tZWyxs31I60Qy+oqkXz7cv4f13G8XCSlHl3ufDmsa&#10;3rniy3+JmvWd5eeKbKzvJfsfiCXX5dNlsFT538qzSVVl2fwfc319M/Dr4qXqfC3wheado/iPx/Hc&#10;2POrwxQxyOysyN5qvKuGytdzqPwR8A6tqEuoX3g/Rbq8kO+Sd7JCzN65xXX2djBp1rFbW0MdvBEu&#10;yOKJdqKvoAK1wmBqUX70v6/r5+ZnXxFOotIny34l1af4gftQf8Ip4svtQ0bwzHoa31npK372f2iZ&#10;1+fc8TruZPn/AIv4K1f2Ude1OTx18T/Dy6peaz4S0fUEi0q4u53n2fM+9Flb738Ne4eJvh54Z8de&#10;U2v6Fp+stD/q2vrZZCv5ir/hrw7pPhfTUsNF0210uyT7tvaQrEg/BRWlDBVKdb2kpbX+fN/kTUrx&#10;lT5bdjcopKWvYOIKKKKAEopaKACiiigAooooAKKKKACiiigAooooAKKKKAP/2VBLAQItABQABgAI&#10;AAAAIQArENvACgEAABQCAAATAAAAAAAAAAAAAAAAAAAAAABbQ29udGVudF9UeXBlc10ueG1sUEsB&#10;Ai0AFAAGAAgAAAAhADj9If/WAAAAlAEAAAsAAAAAAAAAAAAAAAAAOwEAAF9yZWxzLy5yZWxzUEsB&#10;Ai0AFAAGAAgAAAAhAA43erzoAgAAmQgAAA4AAAAAAAAAAAAAAAAAOgIAAGRycy9lMm9Eb2MueG1s&#10;UEsBAi0AFAAGAAgAAAAhADedwRi6AAAAIQEAABkAAAAAAAAAAAAAAAAATgUAAGRycy9fcmVscy9l&#10;Mm9Eb2MueG1sLnJlbHNQSwECLQAUAAYACAAAACEA1AxG9NwAAAAEAQAADwAAAAAAAAAAAAAAAAA/&#10;BgAAZHJzL2Rvd25yZXYueG1sUEsBAi0ACgAAAAAAAAAhALi53iq+RQAAvkUAABQAAAAAAAAAAAAA&#10;AAAASAcAAGRycy9tZWRpYS9pbWFnZTEuanBnUEsFBgAAAAAGAAYAfAEAADhNAAAAAA==&#10;">
                    <v:rect id="Rectangle 115291" o:spid="_x0000_s1297"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GOxAAAAN8AAAAPAAAAZHJzL2Rvd25yZXYueG1sRE9Na8JA&#10;EL0X/A/LCL3VTQSLia4iWtFjNYJ6G7JjEszOhuzWpP31XaHQ4+N9z5e9qcWDWldZVhCPIhDEudUV&#10;FwpO2fZtCsJ5ZI21ZVLwTQ6Wi8HLHFNtOz7Q4+gLEULYpaig9L5JpXR5SQbdyDbEgbvZ1qAPsC2k&#10;brEL4aaW4yh6lwYrDg0lNrQuKb8fv4yC3bRZXfb2pyvqj+vu/HlONlnilXod9qsZCE+9/xf/ufc6&#10;zI8n4ySG558AQC5+AQAA//8DAFBLAQItABQABgAIAAAAIQDb4fbL7gAAAIUBAAATAAAAAAAAAAAA&#10;AAAAAAAAAABbQ29udGVudF9UeXBlc10ueG1sUEsBAi0AFAAGAAgAAAAhAFr0LFu/AAAAFQEAAAsA&#10;AAAAAAAAAAAAAAAAHwEAAF9yZWxzLy5yZWxzUEsBAi0AFAAGAAgAAAAhAEcYoY7EAAAA3wAAAA8A&#10;AAAAAAAAAAAAAAAABwIAAGRycy9kb3ducmV2LnhtbFBLBQYAAAAAAwADALcAAAD4AgAAAAA=&#10;" filled="f" stroked="f">
                      <v:textbox inset="0,0,0,0">
                        <w:txbxContent>
                          <w:p w:rsidR="00AA4EB3" w:rsidRDefault="00AA4EB3">
                            <w:r>
                              <w:rPr>
                                <w:b/>
                                <w:sz w:val="16"/>
                              </w:rPr>
                              <w:t>ge</w:t>
                            </w:r>
                          </w:p>
                        </w:txbxContent>
                      </v:textbox>
                    </v:rect>
                    <v:rect id="Rectangle 115292" o:spid="_x0000_s1298"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j/5xAAAAN8AAAAPAAAAZHJzL2Rvd25yZXYueG1sRE9Na8JA&#10;EL0L/odlhN50Y8BiUlcRrehRTcH2NmTHJJidDdmtSfvrXaHQ4+N9L1a9qcWdWldZVjCdRCCIc6sr&#10;LhR8ZLvxHITzyBpry6TghxyslsPBAlNtOz7R/ewLEULYpaig9L5JpXR5SQbdxDbEgbva1qAPsC2k&#10;brEL4aaWcRS9SoMVh4YSG9qUlN/O30bBft6sPw/2tyvq96/95XhJtlnilXoZ9es3EJ56/y/+cx90&#10;mD+dxUkMzz8BgFw+AAAA//8DAFBLAQItABQABgAIAAAAIQDb4fbL7gAAAIUBAAATAAAAAAAAAAAA&#10;AAAAAAAAAABbQ29udGVudF9UeXBlc10ueG1sUEsBAi0AFAAGAAgAAAAhAFr0LFu/AAAAFQEAAAsA&#10;AAAAAAAAAAAAAAAAHwEAAF9yZWxzLy5yZWxzUEsBAi0AFAAGAAgAAAAhALfKP/n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290" o:spid="_x0000_s1299"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oDwgAAAN8AAAAPAAAAZHJzL2Rvd25yZXYueG1sRE9La8JA&#10;EL4X/A/LCL3VjUpf0VVEKOhRG/A6zU6TYHYmzW41/nvnUOjx43sv10NozYX62Ag7mE4yMMSl+IYr&#10;B8Xnx9MbmJiQPbbC5OBGEdar0cMScy9XPtDlmCqjIRxzdFCn1OXWxrKmgHEiHbFy39IHTAr7yvoe&#10;rxoeWjvLshcbsGFtqLGjbU3l+fgbHMx/XqU8RJlX+81pS7Irvk63wrnH8bBZgEk0pH/xn3vndf70&#10;efauD/SPArCrOwAAAP//AwBQSwECLQAUAAYACAAAACEA2+H2y+4AAACFAQAAEwAAAAAAAAAAAAAA&#10;AAAAAAAAW0NvbnRlbnRfVHlwZXNdLnhtbFBLAQItABQABgAIAAAAIQBa9CxbvwAAABUBAAALAAAA&#10;AAAAAAAAAAAAAB8BAABfcmVscy8ucmVsc1BLAQItABQABgAIAAAAIQAGbioD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vAlign w:val="bottom"/>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50"/>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b/>
              <w:noProof/>
              <w:sz w:val="14"/>
            </w:rPr>
            <w:t>223</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CE5A99" w:rsidRPr="00CE5A99">
              <w:rPr>
                <w:rFonts w:ascii="Calibri" w:eastAsia="Calibri" w:hAnsi="Calibri" w:cs="Calibri"/>
                <w:b/>
                <w:noProof/>
                <w:sz w:val="14"/>
              </w:rPr>
              <w:t>246</w:t>
            </w:r>
          </w:fldSimple>
          <w:r>
            <w:rPr>
              <w:rFonts w:ascii="Calibri" w:eastAsia="Calibri" w:hAnsi="Calibri" w:cs="Calibri"/>
              <w:sz w:val="14"/>
            </w:rPr>
            <w:t xml:space="preserve"> </w:t>
          </w:r>
        </w:p>
      </w:tc>
    </w:tr>
  </w:tbl>
  <w:p w:rsidR="00AA4EB3" w:rsidRDefault="00AA4EB3">
    <w:pPr>
      <w:spacing w:after="31"/>
      <w:ind w:left="262"/>
    </w:pPr>
    <w:r>
      <w:rPr>
        <w:rFonts w:ascii="Calibri" w:eastAsia="Calibri" w:hAnsi="Calibri" w:cs="Calibri"/>
        <w:noProof/>
        <w:lang w:val="es-MX" w:eastAsia="es-MX"/>
      </w:rPr>
      <mc:AlternateContent>
        <mc:Choice Requires="wpg">
          <w:drawing>
            <wp:anchor distT="0" distB="0" distL="114300" distR="114300" simplePos="0" relativeHeight="251681792"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5437" name="Group 115437"/>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734" name="Shape 12073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35" name="Shape 12073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36" name="Shape 12073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37" name="Shape 12073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38" name="Shape 12073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5F9AF26C" id="Group 115437" o:spid="_x0000_s1026" style="position:absolute;margin-left:87pt;margin-top:110.65pt;width:462.1pt;height:2.05pt;z-index:251681792;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HRdAMAAKoUAAAOAAAAZHJzL2Uyb0RvYy54bWzsWM1u2zAMvg/YOxi+r3bS5qdGkh7WrZdh&#10;G9buAVRZ/gFsS5DUOHn7UZSluGnapg0QYFt6iGiJokiKH8lqdrWqq2DJpCp5Mw8HZ3EYsIbytGzy&#10;efj77uunaRgoTZqUVLxh83DNVHi1+Phh1oqEDXnBq5TJAIQ0KmnFPCy0FkkUKVqwmqgzLlgDixmX&#10;NdHwKfMolaQF6XUVDeN4HLVcpkJyypSC2Wu7GC5QfpYxqn9kmWI6qOYh6KbxV+LvvfmNFjOS5JKI&#10;oqSdGuQdWtSkbOBQL+qaaBI8yPKJqLqkkiue6TPK64hnWUkZ2gDWDOIta24kfxBoS560ufBuAtdu&#10;+endYun35U8ZlCnc3WB0cT4Jg4bUcE94dNDNgZNakSfAeyPFrfgpu4ncfhm7V5mszQgWBSt079q7&#10;l610QGFyNB1Pz8ejMKCwNhxdxlPrflrAHT3ZRYsvL+6L3KGR0c2r0goIJLXxlTrMV7cFEQyvQBn7&#10;na+G8eT8wvkKeYKBnUPXIK93lEoU+GxfL10OLkDyIxd5U0lCH5S+YRx9TZbflLYBnDqKFI6iq8aR&#10;EmDwIgAE0WafUdGQQTsPrRqFuyizVPMlu+PIpLeuCzTcrFZNn8sKctEAjG7ZjQKFeTYfGM+yAo77&#10;AfQKH2Lc8wBhLFzMOgKtBrrv16oxDoBTKIGMlFVEI7TrUkOqqsoasDKcxPFGMEgzYWdvGSm9rphx&#10;VNX8YhnACyFhJpTM7z9XMlgSk5DwD4WTShSkmzWoAJU6VqRRjtmflVXlRQ5w6y6RVkLHbPYxzIV+&#10;Z2x30k4bmxAhrYDRLi2CBn4Tnswb7fc3kMxRzZ61hrzn6RrTAzoEcGgyx7EACZnFJq8eIEdGS6MC&#10;gPdgQGKMWte6fNePm+PgEZUwF7IBnEWQhYWLys3qMzhzjG7ZjVtw7NnsONzYP3ZPtseHdhg8gdFc&#10;p/q3wDjeAcbxm8A4ji9BiCsckI18OzCCJehUTI3sxd3RITmadopAlTwQlV6UMxeg4WDmRgu3PmfP&#10;eMfkxhM2T4Xy2c7Vd/m9Qjl5EzahlR9CD7QLnhiUp/61a9tsJ7wLlfv2uaeS+b/0r/BU8qR/xX+R&#10;9+5f94Jlr2ocvWTa5HB4vbRyXi2Wnq1ns8OiG0+V8q+rlPjiAw9imGO7xzvz4tb/Brr/xLj4AwAA&#10;//8DAFBLAwQUAAYACAAAACEAu91cxeEAAAAMAQAADwAAAGRycy9kb3ducmV2LnhtbEyPwU7DMBBE&#10;70j8g7VI3KiTtIUS4lRVBZwqJFokxG0bb5Oo8TqK3ST9e5wTHGd2NPsmW4+mET11rrasIJ5FIIgL&#10;q2suFXwd3h5WIJxH1thYJgVXcrDOb28yTLUd+JP6vS9FKGGXooLK+zaV0hUVGXQz2xKH28l2Bn2Q&#10;XSl1h0MoN41MouhRGqw5fKiwpW1FxXl/MQreBxw28/i1351P2+vPYfnxvYtJqfu7cfMCwtPo/8Iw&#10;4Qd0yAPT0V5YO9EE/bQIW7yCJInnIKZE9LxKQBwna7kAmWfy/4j8FwAA//8DAFBLAQItABQABgAI&#10;AAAAIQC2gziS/gAAAOEBAAATAAAAAAAAAAAAAAAAAAAAAABbQ29udGVudF9UeXBlc10ueG1sUEsB&#10;Ai0AFAAGAAgAAAAhADj9If/WAAAAlAEAAAsAAAAAAAAAAAAAAAAALwEAAF9yZWxzLy5yZWxzUEsB&#10;Ai0AFAAGAAgAAAAhAPZj8dF0AwAAqhQAAA4AAAAAAAAAAAAAAAAALgIAAGRycy9lMm9Eb2MueG1s&#10;UEsBAi0AFAAGAAgAAAAhALvdXMXhAAAADAEAAA8AAAAAAAAAAAAAAAAAzgUAAGRycy9kb3ducmV2&#10;LnhtbFBLBQYAAAAABAAEAPMAAADcBgAAAAA=&#10;">
              <v:shape id="Shape 12073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KQ3xQAAAN8AAAAPAAAAZHJzL2Rvd25yZXYueG1sRI9Ni8Iw&#10;EIbvgv8hjOBN0/q10jWKCC4e9mL14HFoZpuuzaQ0Ueu/3ywIHh/eeZ+ZWW06W4s7tb5yrCAdJyCI&#10;C6crLhWcT/vREoQPyBprx6TgSR42635vhZl2Dz7SPQ+liBL2GSowITSZlL4wZNGPXUMcsx/XWgwR&#10;21LqFh9Rbms5SZKFtFhx3GCwoZ2h4prfbLSkspmf04v+Ds9byl9m+UvaKzUcdNtPEIG68B5+tQ86&#10;nj9JPqYz+P8nAsj1HwAAAP//AwBQSwECLQAUAAYACAAAACEA2+H2y+4AAACFAQAAEwAAAAAAAAAA&#10;AAAAAAAAAAAAW0NvbnRlbnRfVHlwZXNdLnhtbFBLAQItABQABgAIAAAAIQBa9CxbvwAAABUBAAAL&#10;AAAAAAAAAAAAAAAAAB8BAABfcmVscy8ucmVsc1BLAQItABQABgAIAAAAIQCA5KQ3xQAAAN8AAAAP&#10;AAAAAAAAAAAAAAAAAAcCAABkcnMvZG93bnJldi54bWxQSwUGAAAAAAMAAwC3AAAA+QIAAAAA&#10;" path="m,l9144,r,25908l,25908,,e" fillcolor="black" stroked="f" strokeweight="0">
                <v:stroke miterlimit="83231f" joinstyle="miter"/>
                <v:path arrowok="t" textboxrect="0,0,9144,25908"/>
              </v:shape>
              <v:shape id="Shape 12073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opEwwAAAN8AAAAPAAAAZHJzL2Rvd25yZXYueG1sRE9NawIx&#10;EL0L/ocwBW81qbYqW6PYQkGEgq4ePE43092lm8maRF3/fVMoeHy87/mys424kA+1Yw1PQwWCuHCm&#10;5lLDYf/xOAMRIrLBxjFpuFGA5aLfm2Nm3JV3dMljKVIIhww1VDG2mZShqMhiGLqWOHHfzluMCfpS&#10;Go/XFG4bOVJqIi3WnBoqbOm9ouInP1sN7an0x1Mwb/x13m6mrNbUfT5rPXjoVq8gInXxLv53r02a&#10;P1LT8Qv8/UkA5OIXAAD//wMAUEsBAi0AFAAGAAgAAAAhANvh9svuAAAAhQEAABMAAAAAAAAAAAAA&#10;AAAAAAAAAFtDb250ZW50X1R5cGVzXS54bWxQSwECLQAUAAYACAAAACEAWvQsW78AAAAVAQAACwAA&#10;AAAAAAAAAAAAAAAfAQAAX3JlbHMvLnJlbHNQSwECLQAUAAYACAAAACEAa5qKRMMAAADfAAAADwAA&#10;AAAAAAAAAAAAAAAHAgAAZHJzL2Rvd25yZXYueG1sUEsFBgAAAAADAAMAtwAAAPcCAAAAAA==&#10;" path="m,l9144,r,9144l,9144,,e" fillcolor="black" stroked="f" strokeweight="0">
                <v:stroke miterlimit="83231f" joinstyle="miter"/>
                <v:path arrowok="t" textboxrect="0,0,9144,9144"/>
              </v:shape>
              <v:shape id="Shape 12073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EaKxQAAAN8AAAAPAAAAZHJzL2Rvd25yZXYueG1sRE9Na8JA&#10;EL0X/A/LCL3VTVPRNnWVIgrFgtC09Dxkp0kwO5tmpzH6612h0OPjfS9Wg2tUT12oPRu4nySgiAtv&#10;ay4NfH5s7x5BBUG22HgmAycKsFqObhaYWX/kd+pzKVUM4ZChgUqkzbQORUUOw8S3xJH79p1DibAr&#10;te3wGMNdo9MkmWmHNceGCltaV1Qc8l9n4G36s9+ee5nnu/58kKf0y252zpjb8fDyDEpokH/xn/vV&#10;xvlpMn+YwfVPBKCXFwAAAP//AwBQSwECLQAUAAYACAAAACEA2+H2y+4AAACFAQAAEwAAAAAAAAAA&#10;AAAAAAAAAAAAW0NvbnRlbnRfVHlwZXNdLnhtbFBLAQItABQABgAIAAAAIQBa9CxbvwAAABUBAAAL&#10;AAAAAAAAAAAAAAAAAB8BAABfcmVscy8ucmVsc1BLAQItABQABgAIAAAAIQDQKEaKxQAAAN8AAAAP&#10;AAAAAAAAAAAAAAAAAAcCAABkcnMvZG93bnJldi54bWxQSwUGAAAAAAMAAwC3AAAA+QIAAAAA&#10;" path="m,l5856097,r,9144l,9144,,e" fillcolor="black" stroked="f" strokeweight="0">
                <v:stroke miterlimit="83231f" joinstyle="miter"/>
                <v:path arrowok="t" textboxrect="0,0,5856097,9144"/>
              </v:shape>
              <v:shape id="Shape 12073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jpAxQAAAN8AAAAPAAAAZHJzL2Rvd25yZXYueG1sRI/BasJA&#10;EIbvBd9hGcFb3cRiI9FVpNDiwUs1hx6H7DQbzc6G7GqSt3eFQo8f//zfzGx2g23EnTpfO1aQzhMQ&#10;xKXTNVcKivPn6wqED8gaG8ekYCQPu+3kZYO5dj1/0/0UKhEl7HNUYEJocyl9aciin7uWOGa/rrMY&#10;InaV1B32UW4buUiSd2mx5rjBYEsfhsrr6WajJZXtskh/9DGMt5S/zOpC2is1mw77NYhAQ/gf/msf&#10;dDx/kWRvGTz/iQBy+wAAAP//AwBQSwECLQAUAAYACAAAACEA2+H2y+4AAACFAQAAEwAAAAAAAAAA&#10;AAAAAAAAAAAAW0NvbnRlbnRfVHlwZXNdLnhtbFBLAQItABQABgAIAAAAIQBa9CxbvwAAABUBAAAL&#10;AAAAAAAAAAAAAAAAAB8BAABfcmVscy8ucmVsc1BLAQItABQABgAIAAAAIQBwNjpAxQAAAN8AAAAP&#10;AAAAAAAAAAAAAAAAAAcCAABkcnMvZG93bnJldi54bWxQSwUGAAAAAAMAAwC3AAAA+QIAAAAA&#10;" path="m,l9144,r,25908l,25908,,e" fillcolor="black" stroked="f" strokeweight="0">
                <v:stroke miterlimit="83231f" joinstyle="miter"/>
                <v:path arrowok="t" textboxrect="0,0,9144,25908"/>
              </v:shape>
              <v:shape id="Shape 12073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XawwAAAN8AAAAPAAAAZHJzL2Rvd25yZXYueG1sRE9NS8NA&#10;EL0L/odlBG921ypWYjdBBaEIgkYPPU6zYxLMzqa72zb9952D0OPjfS+ryQ9qTzH1gS3czgwo4ia4&#10;nlsLP99vN4+gUkZ2OAQmC0dKUJWXF0ssXDjwF+3r3CoJ4VSghS7nsdA6NR15TLMwEgv3G6LHLDC2&#10;2kU8SLgf9NyYB+2xZ2nocKTXjpq/euctjNs2rrfJvfBm9/m+YLOi6ePe2uur6fkJVKYpn8X/7pWT&#10;+XOzuJPB8kcA6PIEAAD//wMAUEsBAi0AFAAGAAgAAAAhANvh9svuAAAAhQEAABMAAAAAAAAAAAAA&#10;AAAAAAAAAFtDb250ZW50X1R5cGVzXS54bWxQSwECLQAUAAYACAAAACEAWvQsW78AAAAVAQAACwAA&#10;AAAAAAAAAAAAAAAfAQAAX3JlbHMvLnJlbHNQSwECLQAUAAYACAAAACEAhZsl2s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AA4EB3" w:rsidRDefault="00AA4EB3">
    <w:pPr>
      <w:ind w:left="348"/>
    </w:pPr>
    <w:r>
      <w:rPr>
        <w:b/>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5061" name="Group 115061"/>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5063" name="Rectangle 115063"/>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5064" name="Rectangle 115064"/>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5062" name="Picture 115062"/>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5061" o:spid="_x0000_s1300"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2cR7AIAAJkIAAAOAAAAZHJzL2Uyb0RvYy54bWzMVlFv0zAQfkfiP0R+&#10;39K0TVuitRNibJqE2MTgB7iOk1gktmW7Tcuv585Osq3rYBoS8FD3bJ/vvvvOd87Z+a6poy03Vii5&#10;JMnpiERcMpULWS7Jt6+XJwsSWUdlTmsl+ZLsuSXnq7dvzlqd8bGqVJ1zE4ERabNWL0nlnM7i2LKK&#10;N9SeKs0lbBbKNNTB1JRxbmgL1ps6Ho9Gs7hVJtdGMW4trF6ETbLy9ouCM3dTFJa7qF4SwOb8aPy4&#10;xjFendGsNFRXgnUw6CtQNFRIcDqYuqCORhsjnphqBDPKqsKdMtXEqigE4z4GiCYZHURzZdRG+1jK&#10;rC31QBNQe8DTq82yz9tbE4kccpeko1lCIkkbyJN3HXVrQFKrywx0r4y+07emWyjDDOPeFabBf4go&#10;2nl69wO9fOciBovJdJ6OJ2MSMdhL5/P03SzwzypI0pNjrPr464Nx7zZGdAOYVsNVsvds2T9j666i&#10;mvskWGTgIVuTnq0vcM+oLGseGJtgWAgD9Ae6bGaBuSNcpZPZfASsACnj0SIJlAycpYvZBLKClCVp&#10;Mh37/SFymmlj3RVXTYTCkhhA4i8i3X6yDmCAaq+CvmuJo1SXoq7DLq4AgT08lNxuvfN3YjLtI1mr&#10;fA+hV8r8uIFyL2rVLonqJIIdAJzjLonqawmUY7H1gumFdS8YV39QviQDnPcbpwrh8SKA4K3DBbkM&#10;bP6dpE6fSepAxYuSOkvTdA6mjiZ1Mp//w5ym/0tOtWAZ/Lq2BtKTQv19+4dTbmM46Yw0L7LRUPN9&#10;o0+gA2vqxFrUwu39awKVg6Dk9lYwrFWcHNQ8FGrokKCCnkPFj5HTXhvPYm3h/JGpdS00Fh7eeZQ7&#10;0PAcHbTzI3GHp+JCsU3DpQtvn+E14FfSVkJbEpmMN2sOrdxc510bsc5wxyp0WIBj7FOh6ocNj/Ie&#10;GGJ+pk9BRcNt7p7MoT8d7+mvbVAeTfDvRYDju4B//0B69MA+nHut+y+K1U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1AxG9NwAAAAEAQAADwAAAGRycy9kb3ducmV2LnhtbEyPzWrD&#10;MBCE74W+g9hCb438Q0rqWg4htD2FQpNA6W1jbWwTa2UsxXbePmovzWVhmGHm23w5mVYM1LvGsoJ4&#10;FoEgLq1uuFKw370/LUA4j6yxtUwKLuRgWdzf5ZhpO/IXDVtfiVDCLkMFtfddJqUrazLoZrYjDt7R&#10;9gZ9kH0ldY9jKDetTKLoWRpsOCzU2NG6pvK0PRsFHyOOqzR+Gzan4/rys5t/fm9iUurxYVq9gvA0&#10;+f8w/OIHdCgC08GeWTvRKgiP+L8bvCRNUhAHBS9xBLLI5S18cQUAAP//AwBQSwMECgAAAAAAAAAh&#10;ALi53iq+RQAAvkUAABQAAABkcnMvbWVkaWEvaW1hZ2UxLmpwZ//Y/+AAEEpGSUYAAQEBAGAAYAAA&#10;/9sAQwADAgIDAgIDAwMDBAMDBAUIBQUEBAUKBwcGCAwKDAwLCgsLDQ4SEA0OEQ4LCxAWEBETFBUV&#10;FQwPFxgWFBgSFBUU/9sAQwEDBAQFBAUJBQUJFA0LDRQUFBQUFBQUFBQUFBQUFBQUFBQUFBQUFBQU&#10;FBQUFBQUFBQUFBQUFBQUFBQUFBQUFBQU/8AAEQgAfgG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fG37bHw88A+KL3QNTOqC9s22S+TZl1&#10;rF/4eEfC711n/wAAT/jXxN+03/yXjxR/13rzCvzKtn2LjUlGJ9VSyunOnzH6UR/8FBvhe7IudY+Z&#10;ti/6F/8AXr6P0nVodb0u1v7bJhuYlmTd/dbmvxKtv+P20/66pX7QfD3/AJEfQf8Aryi/9AFe9k2Z&#10;VsdKUap5mPwkcNblOlzRmm1XvL+DT7dp7maO3iT7zyttWvq+bl+I8gsUm6oILmK8t1lgkWaJvuuj&#10;blr4J+OPxw8VfB39pe2jbxHq9z4Zj/0ifS9y7Zf9hf8AZrzsbj44OPNI6KNGVaXLE+/d1KOK/O7w&#10;f8Zvin+0j8bdFn0qKe28NabfLLLY27bbeKL/AKav/E1focn3fmqMFj44z3ohWoyoPlkTUmaz7PVr&#10;TUHkW2uYZnjbaywyK22r1epGUZbHOFcV8YtQudL+GHiW8s55La7gsZXilib5lbbxXbdq4T43ASfC&#10;nxOv8LWbqaxxMZSpSUS4/Efn78FP23vG/gG4ig8TXM3i3SHb979ob/SIv916/QT4V/Frw98YvDaa&#10;14du/Pt/uyIy7Xib+61fE3xE/YTv18K2HiDwHcfa/MtEkl0m5f5vufNsevWv+CeekX2h+BPEdlqN&#10;nPYX0Oo7Zbe4Ta618fllbG0sT7Cr8J6+Jjh5U/aUj66pCKbVW91K302Ey3M8dvEv3nkbatfbc3Ke&#10;KWqb5i7sE81FHPHcRrLGyvG3Ksrfer4k/az8X/FP4U/F208Z6CLiHwzFbLA2xt9tL/syp/DXnY3G&#10;xwsPam1On7WXKfcWaK/NvUf2rPFPxb+K/gq10fVdS8N2N08UF/Y2kvyO/wDs1+i9jE1vZxRtK8xV&#10;cea332rLBZjHG/Ca1sPLD/EXafWdZ6rZ6i0i2tzDcGM7W8mRX21e8yvXjLnOQR22LXzh4i/bt+G3&#10;hzxBqOkXh1YXVjK1vLssyy7vzr6Luf8AUv8ASvxp+Lv/ACVrxh/2EZf/AEOvmM4zCpgeX2R6uAw0&#10;cRK0j79/4eEfC711n/wAP+NL/wAPCPhf66x/4BH/ABr816K+T/1gxZ7f9k0D9Jv+HhXwv9dY/wDA&#10;I/407/h4R8L/AF1n/wAAD/jXxJoP7OfjPWNJi1W5tbTQdMuF3xXGs3iW+7/gDfNWV42+DPiPwHpK&#10;arff2feaUzbPten3kVwn/jtX/buNOb+z8N/MfeH/AA8I+F3rrP8A4An/ABpf+HhXwv8AXWP/AACP&#10;+NfDHhL4C+MfGGjLq8FjBpujt9y+1O6S3if/AHN33qs+If2dfGeg6TLqsFtaa3pluu+W40m8S42/&#10;76L81V/buND+z8N/Mfbv/Dwn4X+usf8AgEf8aP8Ah4R8LvXWf/AE/wCNfA/w9+Efif4oWeqz+HLF&#10;b/8Astd06ebsf/gCVyNxDLZ3UttcwNbXET7Whddjq1T/AG5jS/7Nw0vtH6Tf8PCPhd/e1n/wBP8A&#10;jR/w8K+GHrrH/gEf8a/Pzxn8Pda8BtpS6vAqPqkC3Fr5Lb9ytXV6T+zf4zv9Lt9TvotP8PWk674n&#10;1a8W3dv+Afeo/t3GhLLcNH7R9sf8PCPhf66z/wCAB/xo/wCHhHwu9dZ/8AT/AI18GeOvg/4l+Hth&#10;FqGpxWk2nyvsW7sbxLhN3/Aa6i1/ZX8dXlhp9ysWlp/aMXm2sM2oxRSyr/sI1XHPMaRLL8N/MfZf&#10;/Dwj4Xeus/8AgCf8aP8Ah4V8MPXWP/AI/wCNfnjeeCdZ0rxgnhe+sWs9badbf7PN/eavRr79lfxr&#10;pV19mvJ9Cs7hfvQzatEj/wDoVR/bmND+z8N/MfZH/Dwj4X+us/8AgAf8aP8Ah4R8L/XWP/AI/wCN&#10;fCnhL4G+KvGa6lPZxWdtpmmz/Z59Tu7pYrfd/sP/ABVleOfhvrPw91K0tNTW2me8XfazWM6XCS/9&#10;80f27jSo5fhv5j9AP+HhHwu9dZ/8AT/jTf8Ah4T8LvXWf/AGvi6w/Zp8bTabb32oRaf4et7hd8X9&#10;rX0Vu7f8A+9WJ45+CHi/4e6aup6npizaU33dQsZ0uLf/AL7Wq/t3Gk/2fhvh5j7u/wCHhHwu9dZ/&#10;8AD/AI03/h4V8LvXWf8AwAr82aKz/wBYcWdP9k0j9KP+HhHwu9dZ/wDAE/40f8PCPhd66z/4An/G&#10;vzXoo/1hxYf2TQP0o/4eEfC711n/AMAT/jR/w8I+F3rrP/gCf8a/Neij/WHFj/smgfpR/wAPCPhd&#10;66z/AOAJ/wAaP+HhHwu9dZ/8AT/jX5r0Uv8AWHFh/ZNA/Sj/AIeEfC711n/wBP8AjR/w8I+F3rrP&#10;/gCf8a/Nein/AKw4sX9k0D9JW/4KEfC9dmTrHzNj/jy/+vX0npOpQ6xpdrfwFvJuY1lTPXDDIr8R&#10;H/5Z/wC8tftN8P8A/kR9C/684v8A0EV9FlGZ18U5uoePj8HDDcqiflZ+05/yXbxT/wBd68vr1D9p&#10;z/ku3iv/AK715fXwOK/jyPqsN/CiPtf+Py2/66rX7P8Aw6/5EXQP+vGL/wBAFfjBD/x+W/8A11Wv&#10;2e+Hv/IjaB/14xf+gV9Vwz/EkeFnH2TpBXmXx2+DMXxw8JroM+r3ej2/mb3e06vXptJX6DUpxqx5&#10;ZHzUZcpxPwk+HS/CnwLp/hpdSudVis02LcXH3685+Pv7JmkfHnX7HV7zV7nS7i1i8r/R41fdXvbM&#10;i/ewKVHVl+Vq5auFoVqfspm0akoS5ongfwF/ZXT4E65d3mm+KdQv7K6TbPY3Ea7Gf+/XuGpWpvLC&#10;e2WRojIrL5i/w1a85V+8y0edG/8AEpopYehh4+yiEqkpy55HhXwR/Zdg+C/i/VtctvEuoar/AGju&#10;Mtvc/c3V7v8Adpdy1F9oi/56L/31WkYU8PHlREnKZYrC8YeG4vF3hrUNGlla3ivIvKaWP7y1s+YH&#10;X5TTWmRfvMo/4FXTzRIKGhaSmi6PZ6cjM62sSxK7fxbauR2sULMyxqjN97av3qf5y/3lp/mVHubj&#10;CvLfj78EYvjp4Xg0SfWbvR7dZfNZ7Tq9enfaI/76/wDfVP3Ky1FRRrR5SvhOO+FPgH/hWPgjTvDi&#10;6jPqkVmuxLi5+/trnPjz8D2+OHh6DRpfEF5otgr754bRV/f/AO9XqLTRp/EtKs0bfdZTWMqNKdP2&#10;UxxlKMudHy58Lf2E9B+GvjfT/Eaa9d6lNZtvS3uIE2V9Lavpv9raXdWfmND58TRecn3lrQ3LSLKj&#10;/dZTUUcLQw8eSmVUqTqy5pHh3wL/AGYbX4H6/q2p2fiXUNUGpf623u/ubvWvcfu0tJxXZTpxpR5Y&#10;mcpSkMuP+Pd/92vxo+Lv/JWvGH/YRl/9Dr9lZv8AUt/u1+NXxd/5K14w/wCwjL/6HXw/EnwwPfyn&#10;4pHK10vw1v8AStL+I3hy81xd+lW94rz/AC/w765qruj6ausatb2Mt5BpqXDbGu7ttsUX+/XwcZe8&#10;fT1PhPeP2qvBPjPxJ8RpfEEFtd+IfC91EjaZcWP723Vdn3Ni/dryRPA/iHw9Z2mr61oeoWfh1bqL&#10;z3uEeJG+evSPD3hjV/CUTxaL8cPDumxf88YdRl2f98bKi8Q+DNQ8YL/xOvjX4Z1VF+6lxqMrp/3x&#10;srulHm948eNSMY8h1v7UnhvxD4+bw/4h8MLPr3gf7DFFaw6f+9S1ZU+fei1n/so+DPGPhnx8viO8&#10;gufD3hK1ib+05tQXyopV2fc2t96sDw34JvvB7f8AEj+NPhnSt33vs+oyojf8A2VL4k8Jan4ti8rW&#10;vjd4b1KL+5cajLs/742Vf2uYjm932Z3Hwl8TLYaH8c9e8KzyWESs1xYzRfJt+d65yz1Lwv8AtUWF&#10;vZ6vLbeFfigqr5WobNlvqn+w/wDtVzmm/DT+x7C9sbH4u+Era0vF2XUMN4+yVf8Ab+Ss1PgnpiNu&#10;X4n+DUdfuul5L8v/AI5V+0qfaiRyU/5j2z4vnTvA/wAcvg/H4pWI2lhaxRXO/wCdFf8Av157+0l8&#10;PfGepfFi91y+sb7XvD95KjWd9Yr9oi8j/Z/u1j698N5fFUsMusfGLwpqT26+VE9xfSvtX/vitPw9&#10;4b1rwra/ZtI+OXh2wt/+eMOoy7P++NlEp83u8oR5Y+8S/E74G+HvDHwUi8Z6RPr9t5t4kX9n6yvl&#10;f8D2V7B4/wDEnw58Pal8H5fHWi3dzKumRPa6hDPsigb/AG0/irw/xJ4JvvFuz+2vjX4b1Xb91LjU&#10;ZXT/AL42VBrfw1bxItquq/GDwlfpZxeVB5147eUv9xPkq41JU/hiTKEavxSOi+M2j+I4/wBpbw5r&#10;mtNbXmn6pfW76dqFiv8Ao8sW/wCT/gVdr+0bZ+F5virqrX3ww13W71lXdqFpO6Qy/J/uV5e/gm+f&#10;S7LT2+M/hd7Kzl821t3vn2RN/sfJXQfavGP/AEcDoX/gxb/4io5pcsoit70feMr4aeJ9c0TwRqel&#10;ah8Pp/Fvw3vL5t1iiv8AaLWX/fX+Kuqk+Hvg74M/F74deIJZ7yDw1qn71NM1j/XWDfwb/wDZrk9E&#10;8Mav4buri50r44eG7CW4bzZfJ1GX5m/v/crM174Y/wDCT37X2r/F3wpqV233pri+ld//AECojKXK&#10;XaPN8Rd/aM+G/jq8+KGq6vfWN9r2mXku+xvrRWliaL+Dbs+7Xa/A3R9X+Gnwq8cX3jxW0rwpf2rR&#10;W2mah9+eX+B0Rq53wl4P8Uaav9n+HPjToiIq/wDHvY3lw+3/AIBsrE8QfDqfxPdebrnxi8M6lcL/&#10;AM/d9K+3/wAco97m5jTmjKPKeLp/7NT69Q/4Uhpv/RT/AAX/AOBT/wDxFH/Ck9N/6Kf4N/8AAp//&#10;AIiuP2Mj0Y4qmeX0V6h/wo/TP+in+Dv/AAMb/wCIo/4Uhpv/AEVLwb/4FP8A/EUexkP63TPL6K9Q&#10;/wCFJ6b/ANFS8G/+BL//ABFH/Ck9N/6Kf4N/8Cn/APiKPYyD63TPL6K9Q/4Unpv/AEU/wX/4GP8A&#10;/EUP8FtPhjdv+Fm+DX2r9xLp/wD4ip9jIPrFM8vop1yvk3Ese5ZtrbN6fcam1idZFJ/B/wBdUr9q&#10;Ph//AMiPoX/XnF/6CK/FeT+D/rqlftR8P/8AkR9C/wCvKL/0EV9pw/8AbPms23iflZ+05/yXbxX/&#10;ANd68vr1D9pz/ku3iv8A6715fXy2L/jyPcw38OI+3/4+7X/rqlfpH8c/jhrfwP8Agx4Q1LRILW5u&#10;LiCKF1ugWX7iV+bcH/H5af8AXVa+4P22v+SB+Bf92L/0BK9PL6s6NKpKB5uOjGdeEZkPwP8A22PG&#10;/wARPiho/hzUrHS47K8bEjwxvvr7oHSvyT/ZO/5L/wCGf95q/Wxfu19lkeJq4inL2sjw8fShRqcs&#10;D4u/4KIeJNY8P2fhf+y9VvNNMsrb/ss7Rbq7v9hv4mal8QvhjcLqMce/Tp/s/wBoDuzy/wC026vM&#10;/wDgpR/x5+Ev+ur1v/8ABN7/AJJrr3/YR/8AZK4Y16n9qSgbOEfqnMc1+318Y9Z0HXNM8J6ZusA8&#10;X2htRt5WSX/crxD9nn46eKPDHxY0T7ZeXOvW9/Otp5OoXTOkW7+NP9qu1/4KII0fxe0dv71jXgvw&#10;p/5Kt4S/7CMX/oVeHisTV+vfEelRo0/qZ+tnxQ8VS+Dfh7retwQJcy2lq0qwt91q/JjW/i/4v17V&#10;r7UV17ULBLqXetvb3jrFF/sLX6m/tB/8kT8V/wDXi9fj/D/qa7c7r1PaQjGRz5ZShOMuY/Uj9jf4&#10;o33xO+FonvrWO3msJfsu5HZzL/tNXgP7dvxf8Q6f46tPC+nTtpVvaqtwt3aTskz/AOy/+zXqX/BP&#10;GzaH4PXk5bia+dlr52/b2/5Ls3/XmlbYqtV/s2EuYxo0o/W5RKX7Lvx08R6D8WNMs765n1631Jvs&#10;/wDxMLpn8j/bSv0A+OnjO78A/CnxBr1nZx301nas/kyt8tfmP+zZax3Hx48HxSpvT7VX6P8A7VX/&#10;ACb74y/68GoyyvVnhKvvBjaUYV4n5h3Pxa8X395NeL4j1K2SWXzfs8N4/lL/ALFfpn+yn8Srn4of&#10;B/TNXvLOOzuFZrdlifcG2/xV+TkP/Hqv+5X6afsC/wDJvun/APXzLXJk1er9Zl7x0ZjShClHlPnr&#10;9tb42eIH+J7eHNOnk0eHTf8Al7sZ2SWX/eqp+xj8aPEcPxag0O8ln12LVPkea+nZ3t1/2K4r9sv/&#10;AJOE8QD/AGUp37GH/Jwuif7rf+gVz/Wav1/4jb2dP6mfen7U3xOvfhT8JNQ1mwtYLydm+z7Lhvk+&#10;evln9gvxnr3iD4vatHqesX1/btZu629xO7onz/7VfQv7ccaN8AdW3Lv2yJXzB/wTv/5LFqf/AGDq&#10;9nGVan9oUo8x5tGEfq0pH6SL0r5J/aw/ao8VfBHxnY6Rodnp81vPB5rPdK7PX1svSvzl/wCCiPy/&#10;FXSf+vOvbzmvVw+G5qZy4GnGrW5ZHvX7Jf7R/iX45yeIItetrK2+wKvlfZF+9XwN8XP+SteMP+wj&#10;LX1F/wAE4eb3xh/upXy58XP+SteLf+wjLXw+Nr1cRhYyqHuYSnGGJlGJytdh8H/D1j4w+KXhrRdT&#10;i87T7y6WKdN2zctcfXW/CPxJY+D/AIpeGtc1J2TT7C6WWd1Xe+2vAp/EezX5uX3T1D4lal8K/AHj&#10;7VfDj/DVrm3spfK+0Jqbo7VhfEX4S+HJvhzafETwLPc/2E06295p2of621b/AH/4q1fiR/wqfx58&#10;QNV8Sy+PdSht7+Xe9pDpL70/4HWJ8SPjBodz4BsvAHgfT7mw8NRTrLdXeoN/pF43+3tr0ZcvN7x5&#10;Meb7J6r4w+Evhfwf4X8H3OlfCfUPGcuqWa3F1cW88uxG/wCA182+OEgh8UXscGgyeGEX/mGTM7vF&#10;/wB9V9C+OPiv4M8eeHPCVtafEjWfCUuk2K289vaW0uyVv+AvXzv42/s//hIJW0/Xp/EkTfO+oXcT&#10;o7N/wKpxEY/ZHhebm989I+Cfw30Hxh8NfiVq+p2fnXujWPm2b7tnlNXjEO37OjN/dr3L9nz4ieE/&#10;Cvg3x7oPiXU5tK/t62+zwXEMDy7a5pfB/wAMLOW0b/hYN3f26yr58P8AZLxbl/j+eo9nzRjymsan&#10;JUlzHf8AwL+Cfg+88If8JD8SJ20231yf+z9FT7n73+/XjvxL8AX3wx8b6n4e1Bf3tvL+6f8A56xf&#10;wPXrvxE/aw1B9Zi0zwdY6TD4S0uJYtOTUNOSV/l/j+b7tZHxU+LuifGz4daZea4y2fxD01vK328G&#10;2G6g/wDZa2qex9nyx+IxpyrRq80vhPLvAej22veOtC0y8XfaXV0sUqf7NfWE3wB8Har8RNV8JyfD&#10;TUtE0S3g81fFiXT+Uvyff+b5a+UPAesW2g+ONC1O8bZaWt0ssrqu/wCWvaNb/aovtN+MWq6npmoX&#10;Ot+Cr/bFPpN9v2Sxfx7Vb7tRh5U+X94aYqNSUv3RzPwH+G+g+M/jx/wi+obdY0RWlRXRtnm7fuVv&#10;ePPDGn6Tb+IILX4G6pYJatKkWrNPLsVV/wCWtSeA/G3w1+Gfx/svE+h6ncp4YliZ2t2tn82zdk+5&#10;/tVm+MNY8Na22t3MHxk8QXKXTSyxae9ncbPm/g+/W3LT9mcspVPaHW+G/hX4cs/gB4U8VR/Dm78c&#10;63qUrJdJaTypsXf/ALNbc37OfglPiX4Egazn02LXrVpbzw3cT75bVtn96vNNb+NFtD+z34P8J6Dr&#10;WoWGu6dPK14luzxfKz/364f4b/FC88D/ABI0rxZcyy6rLat+9+0S7nZf4/naipUo/DylxpVpe/zD&#10;9b8Q6h8LvGHjDTPDVz/ZsTSy2u9f9b5X9zfXYeM/hpoOleDfg7qFtZ7LvxHLs1Obd/rfnqXxhZ/B&#10;3xz4mu9eXxnrGgpfy+bdaZNp3mur/wAaI61X+KHxg8PeJNW+H+keHLae28L+FZU8q4u/9bL8/wA7&#10;7KxjGMfiLlKUvhPcNY/Z+8IL8UE8JwfCvUv7EaBWbxJDeOiRfJ9/5vlryf4O/B/wr4g+M3i3w1fb&#10;tY0fTYJ2tZvubttdn48+LvgnxV8SIvFFt8VvEmj2UXlP/ZNjay/w/wAH39tV/D37SHgm5+PuseKr&#10;mCfRNEutM+xLMsG+WVtn33Ra66kaMvhOSnKtD4j5c1KFba/vYol2JFOyL/33XsfxI+Eun2fhn4WL&#10;4esdmseI4v377vvNvrn/ABD4V+G/kanc2PxEu7m7Zmlit30d03N/c31t/ET4u6ff+Gvhf/wj1439&#10;seGov3/nRbEVt/8A49XDyxjL3j0ZVJS5eU2vG2g/C34FX/8AwjmoaHc+PPFEUSvePNdfZ7SJv7i7&#10;a4Lxh4k+H3iHw+/9keDrnw3rqt8vk3nm27L/ALjfNXceNvFvwt+N95/wkOtahqXgzxRLEqXnk2v2&#10;i0nb++v8VcV4n0X4aaboaRaL4o1TW9YllVPtD2f2e3iX+P5PvUVP7pNPl+18R0v7Pfwr8O+IYdW8&#10;Y+PHaz8EaX+6kf7nnyt/BXP/AB4+Fa/C3xl5di32nw5qi/atMu/70TfwV6B4t/aStvB/h3RPB3w3&#10;isbnw7ZwbrybVtOSXz7j+N9jVU1L48aV8XPhVqHh/wAftBZ61pv73Rb7T7PYn/XJkX7q1tL2PsuX&#10;7RnGVb2vN9k8Fopibtvz0+vKPbGSfwf9dV/9Dr9pvh//AMiPoX/XlF/6CK/FmX+D/eWv2m+H/wDy&#10;I+hf9eUX/oIr7Ph/7Z83m28T8rP2nP8Aku3iv/rvXl9eoftOf8l28V/9d68vr5fF/wAeR7mG/hRH&#10;w/8AH5b/APXVa/WXU/g14b+Mnwy8N6f4lt5Lm0gtopUWKVk+bZX5Mwf8flp/11Wv08+J3x9b4B/C&#10;Pwnqq6Qur/aoIofK83ytvyLXvZLKjHn9v8J4+Zc0pR5DY8E/sf8Aw5+H/ia017SNPuYdQtTuid7p&#10;mr2/pXyD8I/28J/id8QNM8NN4RWw+2Ns+0fbN+z/AMcr69zmvvMBUwko/wCynz1eNWEv3p8Qf8FK&#10;f+PPwl/11etz/gm//wAkz13/ALCLf+g1gf8ABSn/AI9fCX/XVq3/APgm/wD8kz13/sIt/wCg18r/&#10;AMzaR6v/ADBHlf8AwUa/5Kp4Z/68G/8AQq+evhT/AMlW8Jf9hGL/ANCr6C/4KN/8lU8N/wDXi3/o&#10;dfPvwpRn+K3hJVXf/wATGL/0OvDxn/IwPRw/+5n6o/tB/wDJFPFf/Xi9fkBD/qq/X/8AaD/5In4r&#10;/wCvF6/ICH/VV1Z5/EgZZV8Mj9Kv+Cff/JFG/wCvx6+aP29v+S7P/wBeaV9L/wDBPv8A5Imf+vx6&#10;+aP29v8Akuz/APXmtdWK/wCRXAxw/wDv0jz39mf/AJL74P8A+vqv0c/aq/5IB4y/68Gr84v2Z/8A&#10;kvng/wD6+v8A2Sv0d/aq/wCSAeMv+vBqWV/7jVFj/wDeIn5IQ/8AHqv+5X6b/sC/8m+6f/18y1+Z&#10;EP8Ax6r/ALlfpv8AsCpt/Z90/wD6+Za5Mk/3k2zL+FE+Ov2zP+ThNd/3Vp/7GH/Jwmi/7rUz9sz/&#10;AJOE13/dWn/sYf8AJwmi/wC61cn/ADMP+3jp/wCYE+1P25P+SA6z/vrXy7/wTs/5LFqf/YOr6i/b&#10;k/5IDrP++tfLv/BOz/ksWp/9g6vfxn/IypHlYf8A3SZ+kvSvKPil+zV4J+MWsW+qeI7Ke4u4E8pG&#10;inZPlr1fqtfNf7R/7XUvwH8WWmjJ4cXV/tEHm+b9p8rbX1uNlho0v9p+E8ijGpKf7s9F+F/7P/hD&#10;4L/2hJ4Ys5rZrxf3vmys9flp8Xf+SteMP+wjL/6HX6Lfs3/tQyftANrUUmg/2P8AYF/57+bur86v&#10;i5/yVrxh/wBhGWvh84lRlRhLD/CfQ5bGUKsvanKVreFfP/4SXT/I0r+27jzfl09lZ/P/ANismvQ/&#10;2d/+S7eCv+v5a+Tpx5pH0NSXLA9HebxQm9m/Z6tk2/8AUOuK5K/+MGn6VdfZr74TeHbO4X/ljcRS&#10;o9S/tA+PvE+k/HLxQlj4l1azSKf91Db3kqIv/AN9dx8SmufGX7LuleKPGsCw+LYrxYrG+mi8q4uo&#10;t/8AF/er0OXmlyxPH5vtSMqzv/EN/bxXNt+z/aXNvKu+KaGxuNjVzmq/Fe28PX8tjqfwi8P2F7F9&#10;63uIpUda9t+N15oNt4S+HH9tePNd8JS/2YmyLSVd0l/39r18keLbi2ufEt29jqt3rdpu/dahfbvN&#10;l/391RW/dF4b97L3j0KH41aVc3CQRfCvw3NK33Uhild2rrkm8RzWf2lf2fLTyv7/ANhuKtfsw2a6&#10;b8NfH/ijRbSDUvGthFstUeLzXgX++qV4rcfFTxxcao99c+LNb/tBm3t/pkqfN/uVKlyx5mHLzT5Y&#10;na3Pxg0+wvHs5/hN4dhu1bY1vNFKj/8AfFdXYXniG/s/tVt+z/YzW+3f5yWNx81Wv2Y2k8Z+PPFH&#10;iDXv+J14ysNMa40yHUF3PLLs+/8A7VeP+JPi14/1LxBd3Oq+JdYs9TWVt0KXUsSRf7CJVfZ5pB8U&#10;uWJ12pfF2x0e8ez1D4SeH7C7X70VxBKr1Y1j4nReHltG1P4O6FYLdL5sH2iCVPNX++ldh4+ubzxt&#10;+ynaeJfHUCp4ot75YtM1CVdlxdRf7X96sn9rpv8AiW/Cr/sBLVSpyjHmMY1IylynKp8bNIeVFX4W&#10;+GXdvuoiy/NXYW1z4jvLP7TH+z/aPb/fV0sbj5qZ+yBpdjcy+L9XitodS8VadYtLplpcLu/4Gv8A&#10;tV5PrXxa8eXmvXF3qHijW4dSSVtyJdSxeU39zZWcfh5pGso80uWJ2d58XdP0q6ezvvhN4ds7tfvQ&#10;3EUqOtWtb+JH/CMLaNq/wb0TTUul3wPd2sqeav8AsV2HxRe58YfsyeGvFHjG2jh8Z/2isVnduu24&#10;vIN/8f8Aer0X46fEfw9p7+DfBnjXTFvPCupaPE730K/6XZy/30et/Zr+Yy9r/dPCtE+JC+JPtH9k&#10;fBvRNS+zrvn+yQSv5S/7dW/D/jO78YW80uh/A/SdYiibZK9payyorV7P8C/iP4aurzxb4K8C6Ytt&#10;4X0/RZZm1C4X/S7yX++71wHwLexh/Zr8dtqevah4bsv7R+bUNPV3lX/vmtI0fh94j2nxe6cZ4h+J&#10;H/CJXCRa58GNE0eVvupfWssVN1X4nRaJb2k+ofB3QrCK8XfA9xBKiSr/AH0r0L4qfZviR+zDEvhD&#10;WpPFtl4cl36jqeuK6Xyf7u7+GsL9pizudU8E/Bu0s42muLrSlWJE/idqipRlH4SqdeP2jmtK+Ja6&#10;xZXd5p/wd0S/tLNd88tvBK6Rf71Z/wDwvLRX/wCaYeGf++Za+ovBvh9Pgd4a8M+FbS58Out98/ij&#10;+0LyJJWVk+4iNXyr+0T8KP8AhVPj6VbFluPDupf6RplxE29GVv4KipRlTp8xpRqRqy5Sx/wu/Rf+&#10;iYeGf++JaP8Ahd2jf9Ev8M/98vXk9FcHtJHpexieq/8AC79F/wCiYeGf++JaH+NmizQyp/wrLwym&#10;5dm5Ff5K8qope0kX7GI6Z/OlllWJYUZt2xP4abRRWZsRSfwf9dUr9qPh/wD8iPoX/XlF/wCgivxX&#10;k/g/66r/AOh1+1Hw/wD+RH0L/ryi/wDQRX2fD/2z5rNt4n5WftOf8l28V/8AXevL69Q/ac/5Lt4r&#10;/wCu9eX18xiv48j3MN/CiPg/4/LT/rqtfb/7a3/JA/BH+7F/6AlfEEP/AB+W/wD11Wv1N8afAbTP&#10;jx8KfCulanqF1YRQW0UqPb7d/wBxa9XLaEsRTqQgebjakaVWEpHwT+yf/wAl/wDDP+81frVngV8y&#10;fDT9hfw18NPGmn+I7PXtSubizb5YZlTY1fTlfa5Lgq2EpyjVPAx9eOIqc0T4c/4KUf8AHr4S/wCu&#10;rVv/APBN/wD5Jnrv/YRb/wBBrE/4KPWdzeWvhIQW08371v8AVKzV0H/BOezns/hrrvnwSwu1/wDd&#10;lTb/AA14vJP+1JHVzR+pHkf/AAUZ/wCSqeHP+vBv/Q68Q+Bf/JZvCX/X4te8/wDBRKwvLn4oeG2g&#10;s55k+wN88UTP/HXhvwL0u+T4yeFHaxuURbxfneB68bFQn/aB6OHnH6ofqD8cLRLz4Q+KIpN23+zp&#10;fu/7lfjtD/qa/ZL4xRs3wr8Tqqs7/wBnS/Kv+5X49po+oeV/yD7v73/PB67c+hP2kDHK5xjGVz9H&#10;P+Cfv/JEj/1+PXzP+3t/yXVv+vNK+m/2Abae2+CpWeCWB/tj/LKm2vm/9vTRL5/jYJ47OeaKWzTa&#10;8UTPW2KhP+zYIyw84/W5SPMv2Y/+S+eEP+vr/wBkr9HP2rP+TffGX/Xg1fnd+zNpV9D8evB7NY3K&#10;Ik/zO8D/ANyv0T/amhkm+APjNIlZ3+wNtVFoyyE/qdUMfKLrwPyPX/j1T/cr9S/2ITj9n/Rv956/&#10;MGHR9Q+yp/xL7v7v/PB6/UL9iiCW3+AujpPE0L7n+V121x5HCf1k3zKUXSjY+Mf24oYof2hdS2rt&#10;3W8TvVP9jH/k4PRf9x62P24NNvLj9oC/aKzuZk+yxfNDEz1n/sZ6bfQ/tAaJLLZ3MKbW+Z4nT+Cu&#10;fkn/AGh/28bc8fqZ9mftyf8AJAdZ/wB5a+Xf+Cdf/JYtT/7B1fWH7Zelvq3wF12OJZHZdrKsS7t1&#10;fK//AATz0+7tvi9qck9pPCn9nffliZa93FQl/aVI8yjL/ZJI/R6vzk/4KJ8/FTRv+vOv0brwX46f&#10;sl6H8dPEVpq+pavfWEtvF5SJbqu2vdzbCVMVhuSmcWEqRo1eaR4B/wAE4Ti88Yf7qV8u/F3/AJK1&#10;4w/7CMv/AKHX6XfAv9mPRvgGdVl0rU76/a/X5/tW35a/NT4wf8la8Yf9hGWvisfhquFw0YVD3sJU&#10;jVrylE5Kt3wHf6vpfjTR77QVV9bgn32qP/E1YVWtJsLzVdSt7PT4JLm9uG2QQ2/32avm4nuS+E+m&#10;LzxJ8a76+lvp/BOgPqDfeu/sMHnf+h1wXjbwH8YviLfxXniOzudSli/1SPPEiRf7iVzWsfDHxVoN&#10;ncXN5qNoktqu+e0TVke4i/4BvqFPAetf8KnuPHUtzqSWS3X2eJE3bG/22ffXTzSkcHLCJ7H/AG98&#10;bn0vT9PvPB2ialFYReVA99ZxSuq/991574q+FPxG8Yay+p3nhWCzlZdnlWPlRRf98b65TUvh7420&#10;3w/o+uNZ6hNpmrf8estvK8u7/vn7tWNa+G/jXw94q0rw1fQXKa1qkSywWiT732tRLml8QoxjCXuy&#10;Oi8J/DH4seA9ZXVdB0+7029X/lrFOnz/AO/89ejNr3xra6+0y+DPD82of8/b2Nv5v+/9+vEf+Fe+&#10;Lv8AhPJfCMiz22uxfeilutqL/wADqr4w8I+JfAclp/assnlXn/HrcW915sUv+660Rc4xHKMZe+d7&#10;eeA/jFf+ME8VPY3MOuq25bu3lii2/wDfNdx/wkXxwuXilvvCejaler/y/XdjbvL/AN914Z4w8E+L&#10;PAdvpsmuR3dguoxefbO87fMtTeFfBPiPxhpd3qdnqEdtZWsqxS3F9feUm5v4Pmpc3KHs+aJ3Hjzw&#10;T8ZPiXfxXPiOxub94v8AVQ+bEkUX+4ldr/b3xrm0vT7G88HaJqUWnRfZ4HvrOKV1X/vuvIk+Evjp&#10;9e0/SFikeW/VntbhLzfby7Pv/vfu1ieKtB1fweyLd6vBcuzbP9BvvN2/7+2nzTj7xHs4S909I1Lw&#10;Z8W7zxlF4os9BXRNViXYr6T5Vui/8A312f8AwkPxwmlSe58IaJf3y/8AL9cWNu8v+/vryS8+D/jq&#10;z0H+1/8AXW/2X7b5MN9vlWL+/s/u1UT4b+KP+Efstal1O0trS/i821S41HZLKv8AuVXvBKMDq/G3&#10;gP4xfEjVItQ8Q2Nzf3EH+qR5YtkX+4lS+P8AwT8W/iVcaZPrWhq76ba/ZYPJZE+X/vuufvPgn4/s&#10;LXz/AJbl1iWWW3t9R3yxK33HdKpeKvhX4z8H2D3183nWiSrFK1pfeb5TN9xH/u1Moy/lKjyfZkdb&#10;4B8C/Fn4aXmp3Oi6CqS39q1rP5zI/wArf8DrW8Aab8YvhvoOoaLpnhexudMv5fNnh1CKKVGb/vuu&#10;H1L4M+NtHuIrOe5tn1C42vFp8Wp77ht33Pkpn/CovGf/AAkMOireW017KrOyQ6mj+Vt+/v8A7tHv&#10;xCUYSPQPGFt8bvGXhx9Bn0WDTdEl/wBbY6ZFFbo3+/to8n4zf2l4XvG8PW00vhyD7PpyuqOir/33&#10;96vP7D4R+NtYl1CLSpYtYlsIPtE6afqPm7Vrn9E8N+IdbtdQuoJ5IbewZYrp7i58rymb+/R7Sf2i&#10;fZx/unUeJPgt8S/FWuXur6roclzqF5L5sszyp97/AL7roNS8GfFvWPAOn+EL7Q1udKsJfNtXlZPN&#10;i/2Eff8Adrl9V+EvirRNJTU7zV9NS0lVngdNWR/N2/3f79Y/iTwP4v8AB9not5q8d3Z2+sLus2ad&#10;vm/+Jpe+bGr/AMM/eP8A/oXpP+/q/wDxdH/DP3j/AP6F6T/v6v8A8XWb4k8AeMfB+vafpGrwXdnd&#10;X+37K7ztsl3f3Wrd034J+NtSvLuzgvrT7ba7vPt5tT2Sxbf49lTyl88v5ip/wz94/wD+hek/7+r/&#10;APF01/gD49hieVvD0iIi72/ep/8AF1LD8I/FlzZ3d8uq6f8A2fassUt3/ay+Vu/ub6if4UeMYdHl&#10;1We5gh0/5vKmm1FU+1bfv+V/eolH+6HNL+Y4F4XhleJl2OrbGSm0feormOsZL/B/vLX7TfD/AP5E&#10;fQv+vKL/ANBFfiy38H+8tftN8P8A/kR9C/68ov8A0EV9nw/tM+bzbeJ+Vf7Tn/JePFH/AF3rzCv0&#10;58dfsO+B/H/i6/8AEOoXeqJe3rbpVin+WsD/AId3fD0f8vus/wDf9axrZHi51JSiaUM0pxp8sj86&#10;If8Aj8t/+uq1+zvw5/5EXQf+vGH/ANAr59T/AIJ4fDxJkk+26tuVt3/HxX0xpGlQ6LpdrYQbvKto&#10;1iTd/dXiveyXLa+ClKVU8zH4qOI+E0qKKK+yPIKt1YwXmPOhjl2/313UQWcNrHthijhX/YXbVmjp&#10;WfLG/NYCnPp1tcsGmt45WX++u6mLpFkrbls4EZf4vLWtCil7OG9h3ZE8ayJtZVb/AGaqf2LYf8+N&#10;v/36WtCkwKcoRn8SC5XgtIrdNsUaxJ/sLtqOfTba6bfNbwy/7TJuq7SUuWAFCPR7GFt0VnAjL/Es&#10;airMsKTLtkVXRv4WWps0U+WAFD+xtP8A+fG3/wC/S/4VZht4rZNscaon91VqXis651zT7O+trKe/&#10;toby4/1NvLOiyyf7i/xUKMI9A94lk0u0uG3S2sMzf33jU0RaXZ27bobOGNv7yRqKvUUvZw7BdkEt&#10;vHOuyVVdG/hZahttNtrVt0NvDE3+wm2rmaKfLAQtFJmlrQCvdf6l/pX40/Fz/krXjD/sIy/+h1+z&#10;LLvXFfJXir/gnv4f8T+KNV1qTxNqEMt/cPO0KRJsXdXyedYCti4x9kevl+Jjh5XkfnjXTfDrxtL8&#10;PfF9lrkdst4kW5JYX/iRvv7W/havtT/h234e/wChq1L/AL9JR/w7X8Pf9DVqX/fpK+PWR43+U9yW&#10;ZYaUeU+Rb9PhbeXlxffafE37+XzfsjxRfLu+/wDP/FXdv+0tp/2j+wf+EXtv+EHaz/s/ydv+keV/&#10;f+/t3V7/AP8ADtvw9/0NWpf9+ko/4dt+Hv8AoatS/wC/SVrHKcfH4YnNLF4SXxHzBrfx41HRLDSr&#10;HwTqF9ptpZ2bWsv2hfvL/B8v97/brorz9oTQ4b+38Rwafc6l4rtdJXTYH1Bf3St/G/8Aer37/h21&#10;4e/6GrUv+/SUn/Dtrw9/0NWpf9+kq/7JzH+UJYvCSPn2z/aE0jUtU0TxDrWkNbeJdLia332K7op4&#10;v4N+6q7/ABs8L+MrjQtV8Y6Zc/2roMrPa2mmRIlpdL/BvT+Gvor/AIdt+Hv+hq1L/v0lH/Dtvw9/&#10;0NWpf9+ko/svMf5Q+t4Q+avEnx+g+JfhnWtI8VaRBbea32rTrjT1bfBL/cfe/wB3/crnfBPiTwv/&#10;AMK81jwv4ol1K2S6uorqK40+JJfu/wC9X1v/AMO2/D3/AENWpf8AfpKP+Hbfh7/oatS/79pUf2Pj&#10;5S5uUv65hOXlPn3wN8ePDXgC60LStKsdSfw7YSy3E93d7HuJWZNnyJ91Frgvi14k0XxVdRT6VfX1&#10;587M32uxitdv/fr71fX/APw7b8Pf9DVqX/fpKP8Ah2v4d/6GrUf+/SU5ZTj5R5eUiOLwkZcx4LN+&#10;0hp91ptp4en0+T/hH5dH/s+8uIYkS+Vv76S/3f8AYqp/wtrwnN4I0LRW1DVrZ9LtWt0RNMt5fN/u&#10;fO3zLX0P/wAO1/Dv/Q1aj/37Sm/8O2vD3/Q1al/36StP7LzH+Un6zhD5n8f/ALQ2p+IdZtF0WeTT&#10;dEWK3iukSBEuJ1T76O/3tta3i79oDTfH9rrekavZyW2lSzxXWnXFjEkUu5P4Jf71fQX/AA7a8Pf9&#10;DVqX/fpKP+HbXh7/AKGrUv8Av0lT/ZeY/wAofWcEeFeP/jZ4T8W3kWoQahrtnLFFEiw29jbxOrL/&#10;ABpL96n23x68HWfijStTa21C8vooJYrrXHs4oriXcnybkX5X/wB569y/4dt+Hv8AoatS/wC/SUf8&#10;O2/D3/Q1al/36Sr/ALLx/wDKL6zhD56tvjTovhtfFEukX2qXN7qVn5Vrd/Y4rV4G3/8ATKsTVfjT&#10;pvif4W63pWp6KsPi/UfKSXU7RdkV0q/xyr/er6g/4dteHv8AoatS/wC/SUf8O2vD3/Q1al/36So/&#10;snH/AMpf1vCHyhpvjzw1NZ+ArbWrO5ubTw75ss8KKn71v4E/3a6XUv2irTx/Z6npnizQ4YdPadbq&#10;xm09X82CVPufef7uyvoz/h2z4d/6GrUv+/SU3/h214e/6GrUv+/SVMcpx8fsh9bwh87/APDRkE3j&#10;l59V0xte8Hs0TJY3f+ttWX+OJv4ayLD4u6NbfFjxb4o+zXP2LVraW3gh2pvXd9zfX0//AMO2/D3/&#10;AENWpf8AfpKP+Ha/h7/oatR/79JS/snHy+yH1vCHzL8KPiloPhX4b6r4a1WW+s5bq8+0LcWlnFdJ&#10;t/3Ja0NE+LXhPTdG1XT9Ql1bxDp8qy+Rpl9axeVub7kqf88v+AV9Ff8ADtfw7/0NWo/9+kpf+HbP&#10;h7/obNS/79JR/ZOP/lD63hD4E+X59vyLu+VaK++v+HbXh7/oatS/79JR/wAO1/D3/Q1al/36Ssv7&#10;Dxv8p0f2lhz4Am/g/wB9a/aj4f8A/Ij6F/15Rf8AoIr5V/4dseHG2f8AFVal8r7v9UlfXWh6amh6&#10;PZaeheVLWJYg56nAxX02T5dXw/Oqh42PxVOtyuJq0UUV9seMFFFFABRRRQAUUUUAFFFFADOKy/EX&#10;iGy8K6Le6tqU621hZxNPNM3RVXqa1OK5X4hfD/SPih4ZuPD+uLcNptwytJHbztEzbT03LztrCr7T&#10;2cvZ/EVC3N72x8e6d+1J4m03VdC8e6j4rsbjw1qery29z4ShliaWzs2+SKX+/u4Zq9k+Onxk17T/&#10;ABl8P/B/hO9t9KPit8trksay+VD/ANMlb5S319Vr1PV/hB4P1vw1PoFz4esRps1v9mZI4FVlT0Vv&#10;vCsq/wD2f/BereCdJ8MX2nSXum6T/wAeEk0zm4tv92XO4GvIjhsVCnKnz83w/wD2y+Z6HtqMpc3K&#10;eUfHHUvHHwA8G2/jDT/H15r6wXMUFxpOs2sDJdK7/wABRFZX/GrviL4reIf+GjvhZo9teyWOg65p&#10;Bu7vTSq/NIyStz/47XR+J/2T/Cvia1t1uNW8RyXlpKk1rdXWrS3Rt2XpsSXcn/jtdV4j+COg+ONN&#10;0iLxQZ9Y1PTebbWEb7LdRH1R4tu2hUMRzS5f5oy+L7xKpR5fvOI+NHxC1/w38cvhToelai9tpurX&#10;TpfWqqv71BWT8J9Sm1r9rL4pQXqx3Edhb262zPEm6Lhfut96vS/DXwJ8J+F/EsXiFIL3VdbiTZDf&#10;6xfTXk0S+iGRjt/CtXw/8MdA8N+Ode8V2NtJHrOtIi3cplZlbb0wvRa2p4er7SNSf8zl+FiXWp+z&#10;lCP8v6nBftPa94x8B+H9K8Y+Fr2T7Lo1ys2q6XtUrdWn8fP+z/7NWJ44+MOq/EPxd4C8J/DvU2tW&#10;1eNNZ1LUYVR2t9P4+XDdGc/yr37UtLtdY0+4sLyFbi1uI2ilif7rKwwy1wnwr+Afg34N3F9P4a0+&#10;S2uLxUjklnneVgi9EXd91aqpQrSre7L3Zf1+JEalP2fvR94830Hxh4r8UftDfFHwZH4gntNPtNHi&#10;bT2VFzbTOkX7335esnwR+0xfeGfhH4wTxpKk/jjwlO1lLEw2PeMzbbd9v+3xXumk/C/QNB8f634y&#10;s7eRNd1aFILqVpWZWRduBt/4CK57xR+zn4E8YeO4fF+p6U82tQtE7OszrFI0f3GdPutiuf6viowj&#10;yy973v8AyZ6P1Rt7ajKXvR7HhnxS8afE74b/AAX8A3Oo+Ibw+Jtb1dPt3kQxeckcqFlt0+TbuX/0&#10;Kvavgx/blxfX9xqt74vkiWJY1g8S29vErN/fTyv9z/x6ul+J3wi8O/FrT7Cz1+G4Mdjci6t2tZ3g&#10;dJB/FuWneD/hfp/gm+mu7TVddvpZI/LZdT1We6Tjvtdj81a0aFSliJSfw+vkZ1KtOVHlt7x5v+1J&#10;4/1/wLcfD5NC1GTTv7R12K1udqqfNiPVOa9P+JPj7T/hr4H1fxHqJCQWMLSBf+ej/wAKf8CbAqt8&#10;Tvg/4d+LdppsGvR3Lrp1x9rtntbl4GSX+9uWucvv2b/CWsWUdnq1zrmt2S3UV19n1LWLi4RmT7vy&#10;s/3fmq3TxEZVOV/F8P8AdJjKk4x5vsnz98O/2jvEXhnxp4NvvFnjPT9d0PxVG4u9OtpYmbR5nf8A&#10;dfc+bbt2/wDj9fbO4MpZfSuE8afBXwd4+8O3Gi6rodqLOQqzPbRLBIu1gw2uvzLz6V1mjaPDouk2&#10;emwPI8FrCkEbStufaq7Rub+I1WFo16EJU6k+b+UVedOo+aKPl/4I3/jn4vJ40ubn4iavpb6ZrE1l&#10;bR20EDRqg+7uDJzWW/7QnjSf4I/FkXOoQf8ACSeD72Oyg1ywiRUud1xs3hPu7vlb/voV7Ha/sueC&#10;7GTUHs59esItQme4ura01q4ihld/vblV66Bvgd4M/wCFd3/gmDRo7Lw5ec3FtauyNI25W3s/3t3y&#10;LXDHB4r2PLze9y/zP4jolXo+05uXS55j8CdW8U+JbjQL/VtR8cPHPZrdStqFrapp8rlcn5k+fb/d&#10;ryzw78eviF4e8Wa34s1bWn1PwPpviibRNQ05ol/0WBj+6mVtv8BxX0z4T+BeheC7rT59M1LxFssR&#10;tgtLjWriW3Rf7nlM23bT9P8AgP4P07Q/FWjR6fI+m+Jp3utSilnZvMkfrt/u/hVyw2ItDll8N+vo&#10;Ea1K8uaJ89fHz49eLtam8TXvw+13+zfDfhG3iW9voER/tl1K6fIjN/cWuw8ZfGDxXf8AjP4Z+AdE&#10;1OPQrrxFpUd7e67LAsrD90WKRI3y7/l/8er0u1/Z38EWHwzufAlvpkkXh25k82aJJ38xm37/AL/3&#10;utaPiz4J+EfG2k6TYatpfnf2TGsdjdRStFcQBV2jbKp3Dij6virylz/Fy/rdeQvbUNuXueO/G7X/&#10;ABx+z5oeleJ7HxxeeJrdr6K1utJ1m1t/36v/AHHRFZataz8U/FfxC+PTfDfRdWPgvTbTSo9TurxY&#10;Flu7hmWJvKj3fKv+t6/7D16LZ/s6eDYdXtNSvYNS8QXlm2+1/tvU571IG/vKkjlf0rU8c/BPwp8Q&#10;NStdT1O0ki1i1XbBqVjO9tcIvoHU0fV8Rupe7zfDf9SPaUtjzX40y+M/hD8EfGOr2/je61e4gjtm&#10;sLi6tolntma4RHy6DDBlb+72rzHwx8YPGlx4u+HOm6J4n1vUtU1lY5tTsvE1hFa2j25RGd4G2Izf&#10;xbdlfQ9x+z/4XvPDOs6FfS6xqlnqyxpdHUdVnnlKo+9VVnb5fm9Kt+J/gh4U8V6T4b0+9tJxD4dM&#10;TabNbzvFPAUUKuHX5v4V/KnLC4j2vtIS/l6+epcK1FR5ZeZ5l+0J8Zry18eaB8PvD/iq08JX1wr3&#10;mpaxcsm21iC/InzfxPU3wB/aJn8WfCvxNLrU6ar4m8IRzi++zsv+mLEjMkqbf7+2vT9H+CvhPRfE&#10;us68unLe6pq7q91Pfn7R93oF3fdpdP8Agr4U0bx5ceL7Gw+w6vcWv2Sdbd9kEsX+1F92qjh8V7Rz&#10;5vi5v+3exDqUeTl5TyP4JX3jv48eCU8Z3nj+60IXk0q2ulaPaQeVbKrlcMXRmc8etXte8b+LvD37&#10;Svw18IS6611YXukzS6gscCRrdSqkvz7f4eVWuvX9mjwZY3V1Po6av4fW7bfPBouq3FpC7f3tiPtz&#10;+FbK/BXwuvinw/4jW2uP7W0K0ayspftLtsiYNkNuPzfeb71OGHrxUe8bX95+8Eq1O7/yPDfjl8cd&#10;X1z4kan4S8JeM7Lwivh/T5bi5urmWJftd5/Barvr2H9nP4u2/wAZvhnp2s7lGqQf6LqMSfwXC/e/&#10;76+9+NavhH4J+DvBMN8tjpENzLfXL3dxcX6+fLLI3fc9S+DfhD4a8A+JNc1vQ7SSxutYffdxRyt9&#10;nZ/7yxZ2qfpV4ehiKdTnnL4t/wCvwJq1KMqfLGPwneUtJS17BxBRRRQAUUUUAFFFFABRRRQAUUUU&#10;AFFFFABRRRQAUUUUAFFFFABRRRQAUlLRQAUlLRQAUlLRQA31r5b/AGqLO/8AEnxb+FHhy01rUNHi&#10;1R7+KSSxuGiO4Rpsf5fvbW/nX1Ie9YmpeE9I1bVtN1S9021utS04s1pdTRhpIC3DbG6jNcGLo+2h&#10;GP8AeRvRqezlzHyH8RPin4if/hXvhPXbqfTfGWi+LrK11H7PIyJqNq27ZcL/AHlfj/gYrtUkutf/&#10;AGzfFXh+8u706PceGURrRLqWNPmVM7drfK3+0te9a54B8NeJdWstW1XQ7HUNR0877a6uLdWlh/i+&#10;ViMira+DtFh8SS+IY9LtE1yWHyJNQ8oec0f93d1xXHHB1FLmqS5ve/Sx0SxMOX3Y/Z/W58pyfDbS&#10;V/a4i8F+frP/AAjb6J9rax/t29/1v9/d5u//AMer6Fhsr3w9408P6NpviDT7PQIbNo30W7Zpb+fb&#10;uCukjPu2j+ldP/wh+jHxMPEf9l2v9uCHyP7Q8oed5f8Ad3dcU248K6Le+I7XXbjTLWbWbWFkg1Bo&#10;VM0SN1VWrpw+G9gvd/mMqlb2tvQ8/wD2ovETeFvgzrt5Drlx4bnZViivrWPc4dm+6P7u7pur5r8L&#10;6pq3g34hfDGfV2vfCMGo7Vmkstfl1f8AtSVtnySxNL+6T/c3/fr7h1nSrDWrCWz1O0hv7OUbZLe4&#10;iWSNvqp4rnNC+DngjwrqC6jpXhTSNPvU+7cW9miOv0OOK5sRg6lTERrRl2NqdeMKPs7HzL480HxP&#10;p/iDx3qfi2SbX7HdK+lanZeLDYRaZF8+1HgV1+dfl/heoNHm+KHxD/Z78A3jarM7fb5P7RtpdQWw&#10;utUs1f5dk7f7O6vqHUvg74G1fWG1a+8J6Rd6lK/mNdTWaO7P/ebI5rS1/wAE+HfFumx6drGi2OpW&#10;MDbo7e5t1ZYz/sj+H8KyjgJR5vf/AKvfsP65H3fdPlH4Y654js/2jLjw14eW80jRJdGklvNPutZ/&#10;teKzn2tsleTe+1t2z5N1cb42t/Fvgf4c6rq2vXF9N4xW58228UWvizdFL8/yLFaq/wA3yfwbK+4v&#10;Dfgnw94LtnttD0Wx0mCU/NHZ26xhv97A5rHsfg54C03Ul1Kz8H6LbX4kytxHYRh1f+9nFS8uqSgo&#10;8/f+v6sXHFx5ublPAvGmm+P/ABRceAtU1VpdX0JtFjbVPDtrrK6VcPdMvMrMHX5fu/x1znwj1rxz&#10;runfGHRPDmsNpunWUa/2Rc32p/bYbCVh88SXLdtu75v4OK+sPE/w38K+OHt5tf8AD+n6xJCNkb3d&#10;urso9Bmrlv4M0HT9DfRLfRrCDSZF8prKG2VYWXHQqBg1q8unKo5c/f8AEhYqPs1HlPhzxVeeLPh3&#10;H4HGl22paX43l1GK3uZD4o/tL+1N/wB/9xvfam//AGFr0nTJU+KH7QvxC0XxxrN7ZabocaLpWnxa&#10;nNYqE/56/unTdX0T4b+E3g7wjeG70TwzpWl3R/5b2toiSf8AfQGaXxN8LfCPjS7W713w5pmrXUa+&#10;Ws93ao7hfTcRms1l9SnvPm/u9NrDliYy6HyN4M1H4k+OvgXr2n6F4mmki07xI9pZXl5erBLf2C/8&#10;sluG/iq/4S1rW/Dn7SHgzRdBtdQ0WyvYH/tfR5fEH9rKYlXiVvnfyj/wKvrK88A+GtR8OpoVzoWn&#10;zaKuNlg9sphX/gOMUzwz8P8Awz4IEraDoOn6N5md7WVssbN9SOtEMvqKpF8+3L+H9dxvFwkpR5d7&#10;nw5rGt654st/iZr1neXnimys7yX7H4gl1+XTZbBU+d/Ks0lVZdn8H3N9fTPw6+Kl6nwt8IXmnaP4&#10;j8fx3Njzq8MUMcjsrMjearyrhsrXc6j8EfAOrahLqF94P0W6vJDvkneyQszeucV19nYwadaxW1tD&#10;HbwRLsjiiXair6ACtcJgalF+9L+v6+fmZ18RTqLSJ8t+JdWn+IH7UH/CKeLL7UNG8Mx6Gt9Z6St+&#10;9n9omdfn3PE67mT5/wCL+CtX9lHXtTk8dfE/w8uqXms+EtH1BItKuLud59nzPvRZW+9/DXuHib4e&#10;eGfHXlNr+hafrLQ/6tr62WQr+Yq/4a8O6T4X01LDRdNtdLsk+7b2kKxIPwUVpQwVSnW9pKW1/nzf&#10;5E1K8ZU+W3Y3KKSlr2DiCiiigBKKWigAooooAKKKKACiiigAooooAKKKKACiiigD/9lQSwECLQAU&#10;AAYACAAAACEAKxDbwAoBAAAUAgAAEwAAAAAAAAAAAAAAAAAAAAAAW0NvbnRlbnRfVHlwZXNdLnht&#10;bFBLAQItABQABgAIAAAAIQA4/SH/1gAAAJQBAAALAAAAAAAAAAAAAAAAADsBAABfcmVscy8ucmVs&#10;c1BLAQItABQABgAIAAAAIQDbc2cR7AIAAJkIAAAOAAAAAAAAAAAAAAAAADoCAABkcnMvZTJvRG9j&#10;LnhtbFBLAQItABQABgAIAAAAIQA3ncEYugAAACEBAAAZAAAAAAAAAAAAAAAAAFIFAABkcnMvX3Jl&#10;bHMvZTJvRG9jLnhtbC5yZWxzUEsBAi0AFAAGAAgAAAAhANQMRvTcAAAABAEAAA8AAAAAAAAAAAAA&#10;AAAAQwYAAGRycy9kb3ducmV2LnhtbFBLAQItAAoAAAAAAAAAIQC4ud4qvkUAAL5FAAAUAAAAAAAA&#10;AAAAAAAAAEwHAABkcnMvbWVkaWEvaW1hZ2UxLmpwZ1BLBQYAAAAABgAGAHwBAAA8TQAAAAA=&#10;">
                    <v:rect id="Rectangle 115063" o:spid="_x0000_s1301"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4SkxQAAAN8AAAAPAAAAZHJzL2Rvd25yZXYueG1sRE9Na8JA&#10;EL0X/A/LFHqrGyuVGF1FrMUcayLY3obsmIRmZ0N2a9L+elcoeHy87+V6MI24UOdqywom4wgEcWF1&#10;zaWCY/7+HINwHlljY5kU/JKD9Wr0sMRE254PdMl8KUIIuwQVVN63iZSuqMigG9uWOHBn2xn0AXal&#10;1B32Idw08iWKZtJgzaGhwpa2FRXf2Y9RsI/bzWdq//qy2X3tTx+n+Vs+90o9PQ6bBQhPg7+L/92p&#10;DvMnr9FsCrc/AYBcXQEAAP//AwBQSwECLQAUAAYACAAAACEA2+H2y+4AAACFAQAAEwAAAAAAAAAA&#10;AAAAAAAAAAAAW0NvbnRlbnRfVHlwZXNdLnhtbFBLAQItABQABgAIAAAAIQBa9CxbvwAAABUBAAAL&#10;AAAAAAAAAAAAAAAAAB8BAABfcmVscy8ucmVsc1BLAQItABQABgAIAAAAIQBAl4SkxQAAAN8AAAAP&#10;AAAAAAAAAAAAAAAAAAcCAABkcnMvZG93bnJldi54bWxQSwUGAAAAAAMAAwC3AAAA+QIAAAAA&#10;" filled="f" stroked="f">
                      <v:textbox inset="0,0,0,0">
                        <w:txbxContent>
                          <w:p w:rsidR="00AA4EB3" w:rsidRDefault="00AA4EB3">
                            <w:r>
                              <w:rPr>
                                <w:b/>
                                <w:sz w:val="16"/>
                              </w:rPr>
                              <w:t>ge</w:t>
                            </w:r>
                          </w:p>
                        </w:txbxContent>
                      </v:textbox>
                    </v:rect>
                    <v:rect id="Rectangle 115064" o:spid="_x0000_s1302"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hzQxQAAAN8AAAAPAAAAZHJzL2Rvd25yZXYueG1sRE9Na8JA&#10;EL0X/A/LFHqrG4uVGF1FrMUcayLY3obsmIRmZ0N2a9L+elcoeHy87+V6MI24UOdqywom4wgEcWF1&#10;zaWCY/7+HINwHlljY5kU/JKD9Wr0sMRE254PdMl8KUIIuwQVVN63iZSuqMigG9uWOHBn2xn0AXal&#10;1B32Idw08iWKZtJgzaGhwpa2FRXf2Y9RsI/bzWdq//qy2X3tTx+n+Vs+90o9PQ6bBQhPg7+L/92p&#10;DvMnr9FsCrc/AYBcXQEAAP//AwBQSwECLQAUAAYACAAAACEA2+H2y+4AAACFAQAAEwAAAAAAAAAA&#10;AAAAAAAAAAAAW0NvbnRlbnRfVHlwZXNdLnhtbFBLAQItABQABgAIAAAAIQBa9CxbvwAAABUBAAAL&#10;AAAAAAAAAAAAAAAAAB8BAABfcmVscy8ucmVsc1BLAQItABQABgAIAAAAIQDPfhzQxQAAAN8AAAAP&#10;AAAAAAAAAAAAAAAAAAcCAABkcnMvZG93bnJldi54bWxQSwUGAAAAAAMAAwC3AAAA+QI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062" o:spid="_x0000_s1303"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Q8pwQAAAN8AAAAPAAAAZHJzL2Rvd25yZXYueG1sRE9Li8Iw&#10;EL4L/ocwwt40VfFB1ygiCO5Rt+B1bGbbYjNTm6j135uFhT1+fO/VpnO1elDrK2ED41ECijgXW3Fh&#10;IPveD5egfEC2WAuTgRd52Kz7vRWmVp58pMcpFCqGsE/RQBlCk2rt85Ic+pE0xJH7kdZhiLAttG3x&#10;GcNdrSdJMtcOK44NJTa0Kym/nu7OwPS2kPzoZVp8bc87kkN2Ob8yYz4G3fYTVKAu/Iv/3Acb549n&#10;yXwCv38iAL1+AwAA//8DAFBLAQItABQABgAIAAAAIQDb4fbL7gAAAIUBAAATAAAAAAAAAAAAAAAA&#10;AAAAAABbQ29udGVudF9UeXBlc10ueG1sUEsBAi0AFAAGAAgAAAAhAFr0LFu/AAAAFQEAAAsAAAAA&#10;AAAAAAAAAAAAHwEAAF9yZWxzLy5yZWxzUEsBAi0AFAAGAAgAAAAhAAHhDynBAAAA3w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vAlign w:val="bottom"/>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50"/>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b/>
              <w:noProof/>
              <w:sz w:val="14"/>
            </w:rPr>
            <w:t>221</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CE5A99" w:rsidRPr="00CE5A99">
              <w:rPr>
                <w:rFonts w:ascii="Calibri" w:eastAsia="Calibri" w:hAnsi="Calibri" w:cs="Calibri"/>
                <w:b/>
                <w:noProof/>
                <w:sz w:val="14"/>
              </w:rPr>
              <w:t>246</w:t>
            </w:r>
          </w:fldSimple>
          <w:r>
            <w:rPr>
              <w:rFonts w:ascii="Calibri" w:eastAsia="Calibri" w:hAnsi="Calibri" w:cs="Calibri"/>
              <w:sz w:val="14"/>
            </w:rPr>
            <w:t xml:space="preserve"> </w:t>
          </w:r>
        </w:p>
      </w:tc>
    </w:tr>
  </w:tbl>
  <w:p w:rsidR="00AA4EB3" w:rsidRDefault="00AA4EB3">
    <w:pPr>
      <w:spacing w:after="31"/>
      <w:ind w:left="262"/>
    </w:pPr>
    <w:r>
      <w:rPr>
        <w:rFonts w:ascii="Calibri" w:eastAsia="Calibri" w:hAnsi="Calibri" w:cs="Calibri"/>
        <w:noProof/>
        <w:lang w:val="es-MX" w:eastAsia="es-MX"/>
      </w:rPr>
      <mc:AlternateContent>
        <mc:Choice Requires="wpg">
          <w:drawing>
            <wp:anchor distT="0" distB="0" distL="114300" distR="114300" simplePos="0" relativeHeight="251682816"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5209" name="Group 115209"/>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724" name="Shape 12072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25" name="Shape 12072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26" name="Shape 12072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27" name="Shape 12072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728" name="Shape 12072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8F45545" id="Group 115209" o:spid="_x0000_s1026" style="position:absolute;margin-left:87pt;margin-top:110.65pt;width:462.1pt;height:2.05pt;z-index:251682816;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gcgMAAKoUAAAOAAAAZHJzL2Uyb0RvYy54bWzsWM1u2zAMvg/YOxi+r3a85s9I0sO69TJs&#10;xdo9gCrLP4BtCZIaJ28/irIcN0nbtAECbEsPkSxRFPmJH6lqdrWqSm/JpCp4PfcHF6HvsZrypKiz&#10;uf/7/tunie8pTeqElLxmc3/NlH+1+Phh1oiYRTznZcKkB0pqFTdi7udaizgIFM1ZRdQFF6yGyZTL&#10;imj4lFmQSNKA9qoMojAcBQ2XiZCcMqVg9NpO+gvUn6aM6p9pqpj2yrkPtmn8lfj7YH6DxYzEmSQi&#10;L2hrBnmHFRUpati0U3VNNPEeZbGjqiqo5Iqn+oLyKuBpWlCGPoA3g3DLmxvJHwX6ksVNJjqYANot&#10;nN6tlv5Y3kqvSODsBsMonPpeTSo4J9zaa8cApEZkMcjeSHEnbmU7kNkv4/cqlZVpwSNvhfCuO3jZ&#10;SnsUBoeT0eTzaOh7FOai4TScWPhpDme0s4rmX19cF7hNA2NbZ0ojIJDUBit1HFZ3OREMj0AZ/x1W&#10;UTiOLh1WKOMN7BhCg7IdUCpWgNmhKE0Hl6D5CUSdqySmj0rfMI5Yk+V3pW0AJ65Hctejq9p1JdDg&#10;RQIIos06Y6Lpes3ct2bk7qDMVMWX7J6jkN46LrBwM1vWfSmryEUDCLpp1wpU1ol1gfGsKPC4H0Cv&#10;yCHHOxnoGA8Xs7aDXkO/j2tZGwBgF0ogI6Ul0UjtqtCQqsqiAq5E4zDcKAZtJuzsKWNPr0tmgCrr&#10;XywFeiElzICS2cOXUnpLYhIS/qFyUoqctKOGFWBSK4p91GPWp0VZdioHuHSfSquhFTbrGObCbmVo&#10;V9LWGpsQIa2A0y4tggXdItyZ17pbX0MyRzN73pruA0/WmB4QEOChyRynIiRkFpu8eoQcGiuNCUDe&#10;owmJMWqhdfmuHzen4SMaYQ5kQzjLIEsLF5Wb2Wd45gTdtGu36Njz2Um4tr/tgWJPN205eCajOU71&#10;b5FxtIeMozeRcRROQYkrHJCNuuvAEKbGtkb24u7klBxOWkOgSh7Jyk6Vcxeo4WjmWku3vmTPeSfk&#10;2jM3z4Xy2ZsrcGenUI7fxE24ykdwB9pHTwzK8/21vbbZm/A+Vh56zz2XzP/l/gpPJTu0xH+RD76/&#10;HkTLXtU4ecm0yeH4emn1vFosO7Gez46Lrj1Xyr+uUuKLDzyIYY5tH+/Mi1v/G/r9J8bFHwAAAP//&#10;AwBQSwMEFAAGAAgAAAAhALvdXMXhAAAADAEAAA8AAABkcnMvZG93bnJldi54bWxMj8FOwzAQRO9I&#10;/IO1SNyok7SFEuJUVQWcKiRaJMRtG2+TqPE6it0k/XucExxndjT7JluPphE9da62rCCeRSCIC6tr&#10;LhV8Hd4eViCcR9bYWCYFV3Kwzm9vMky1HfiT+r0vRShhl6KCyvs2ldIVFRl0M9sSh9vJdgZ9kF0p&#10;dYdDKDeNTKLoURqsOXyosKVtRcV5fzEK3gccNvP4td+dT9vrz2H58b2LSan7u3HzAsLT6P/CMOEH&#10;dMgD09FeWDvRBP20CFu8giSJ5yCmRPS8SkAcJ2u5AJln8v+I/BcAAP//AwBQSwECLQAUAAYACAAA&#10;ACEAtoM4kv4AAADhAQAAEwAAAAAAAAAAAAAAAAAAAAAAW0NvbnRlbnRfVHlwZXNdLnhtbFBLAQIt&#10;ABQABgAIAAAAIQA4/SH/1gAAAJQBAAALAAAAAAAAAAAAAAAAAC8BAABfcmVscy8ucmVsc1BLAQIt&#10;ABQABgAIAAAAIQD/MougcgMAAKoUAAAOAAAAAAAAAAAAAAAAAC4CAABkcnMvZTJvRG9jLnhtbFBL&#10;AQItABQABgAIAAAAIQC73VzF4QAAAAwBAAAPAAAAAAAAAAAAAAAAAMwFAABkcnMvZG93bnJldi54&#10;bWxQSwUGAAAAAAQABADzAAAA2gYAAAAA&#10;">
              <v:shape id="Shape 12072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TLqxAAAAN8AAAAPAAAAZHJzL2Rvd25yZXYueG1sRI/BisIw&#10;EIbvgu8QRvCmaYur0jWKCIqHvag97HFoZpuuzaQ0UevbbxYEjx///N/MrDa9bcSdOl87VpBOExDE&#10;pdM1VwqKy36yBOEDssbGMSl4kofNejhYYa7dg090P4dKRAn7HBWYENpcSl8asuinriWO2Y/rLIaI&#10;XSV1h48ot43MkmQuLdYcNxhsaWeovJ5vNlpS2X4U6bf+Cs9bygez/CXtlRqP+u0niEB9eA+/2kcd&#10;z8+SRTaD/38igFz/AQAA//8DAFBLAQItABQABgAIAAAAIQDb4fbL7gAAAIUBAAATAAAAAAAAAAAA&#10;AAAAAAAAAABbQ29udGVudF9UeXBlc10ueG1sUEsBAi0AFAAGAAgAAAAhAFr0LFu/AAAAFQEAAAsA&#10;AAAAAAAAAAAAAAAAHwEAAF9yZWxzLy5yZWxzUEsBAi0AFAAGAAgAAAAhAAU9MurEAAAA3wAAAA8A&#10;AAAAAAAAAAAAAAAABwIAAGRycy9kb3ducmV2LnhtbFBLBQYAAAAAAwADALcAAAD4AgAAAAA=&#10;" path="m,l9144,r,25908l,25908,,e" fillcolor="black" stroked="f" strokeweight="0">
                <v:stroke miterlimit="83231f" joinstyle="miter"/>
                <v:path arrowok="t" textboxrect="0,0,9144,25908"/>
              </v:shape>
              <v:shape id="Shape 12072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xyZwwAAAN8AAAAPAAAAZHJzL2Rvd25yZXYueG1sRE/LagIx&#10;FN0L/YdwC+406eCjjEZpC4IIQrVddHmd3M4MndyMSdTx701BcHk47/mys404kw+1Yw0vQwWCuHCm&#10;5lLD99dq8AoiRGSDjWPScKUAy8VTb465cRfe0XkfS5FCOOSooYqxzaUMRUUWw9C1xIn7dd5iTNCX&#10;0ni8pHDbyEypibRYc2qosKWPioq//clqaI+l/zkG886H0+dmympN3Xakdf+5e5uBiNTFh/juXps0&#10;P1PTbAz/fxIAubgBAAD//wMAUEsBAi0AFAAGAAgAAAAhANvh9svuAAAAhQEAABMAAAAAAAAAAAAA&#10;AAAAAAAAAFtDb250ZW50X1R5cGVzXS54bWxQSwECLQAUAAYACAAAACEAWvQsW78AAAAVAQAACwAA&#10;AAAAAAAAAAAAAAAfAQAAX3JlbHMvLnJlbHNQSwECLQAUAAYACAAAACEA7kMcmcMAAADfAAAADwAA&#10;AAAAAAAAAAAAAAAHAgAAZHJzL2Rvd25yZXYueG1sUEsFBgAAAAADAAMAtwAAAPcCAAAAAA==&#10;" path="m,l9144,r,9144l,9144,,e" fillcolor="black" stroked="f" strokeweight="0">
                <v:stroke miterlimit="83231f" joinstyle="miter"/>
                <v:path arrowok="t" textboxrect="0,0,9144,9144"/>
              </v:shape>
              <v:shape id="Shape 12072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dBXxAAAAN8AAAAPAAAAZHJzL2Rvd25yZXYueG1sRE/basJA&#10;EH0v9B+WKfStbhqKl9RVSlEQhYJp8XnITpNgdjbNjjH69W6h0MfDuc+Xg2tUT12oPRt4HiWgiAtv&#10;ay4NfH2un6aggiBbbDyTgQsFWC7u7+aYWX/mPfW5lCqGcMjQQCXSZlqHoiKHYeRb4sh9+86hRNiV&#10;2nZ4juGu0WmSjLXDmmNDhS29V1Qc85MzsHv5+Vhfe5nk2/56lFl6sKutM+bxYXh7BSU0yL/4z72x&#10;cX6aTNIx/P6JAPTiBgAA//8DAFBLAQItABQABgAIAAAAIQDb4fbL7gAAAIUBAAATAAAAAAAAAAAA&#10;AAAAAAAAAABbQ29udGVudF9UeXBlc10ueG1sUEsBAi0AFAAGAAgAAAAhAFr0LFu/AAAAFQEAAAsA&#10;AAAAAAAAAAAAAAAAHwEAAF9yZWxzLy5yZWxzUEsBAi0AFAAGAAgAAAAhAFXx0FfEAAAA3wAAAA8A&#10;AAAAAAAAAAAAAAAABwIAAGRycy9kb3ducmV2LnhtbFBLBQYAAAAAAwADALcAAAD4AgAAAAA=&#10;" path="m,l5856097,r,9144l,9144,,e" fillcolor="black" stroked="f" strokeweight="0">
                <v:stroke miterlimit="83231f" joinstyle="miter"/>
                <v:path arrowok="t" textboxrect="0,0,5856097,9144"/>
              </v:shape>
              <v:shape id="Shape 12072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6ydxQAAAN8AAAAPAAAAZHJzL2Rvd25yZXYueG1sRI/BasMw&#10;DIbvhb6DUWG31klgS8nqhDHY2KGXZj3sKGItzhbLIXab5O3rwmDHj1//J+lQzbYXVxp951hBuktA&#10;EDdOd9wqOH++bfcgfEDW2DsmBQt5qMr16oCFdhOf6FqHVkQJ+wIVmBCGQkrfGLLod24gjtm3Gy2G&#10;iGMr9YhTlNteZknyJC12HDcYHOjVUPNbX2y0pHJ4PKdf+hiWS8rvZv9D2iv1sJlfnkEEmsP/8F/7&#10;Q8fzsyTPcrj/EwFkeQMAAP//AwBQSwECLQAUAAYACAAAACEA2+H2y+4AAACFAQAAEwAAAAAAAAAA&#10;AAAAAAAAAAAAW0NvbnRlbnRfVHlwZXNdLnhtbFBLAQItABQABgAIAAAAIQBa9CxbvwAAABUBAAAL&#10;AAAAAAAAAAAAAAAAAB8BAABfcmVscy8ucmVsc1BLAQItABQABgAIAAAAIQD176ydxQAAAN8AAAAP&#10;AAAAAAAAAAAAAAAAAAcCAABkcnMvZG93bnJldi54bWxQSwUGAAAAAAMAAwC3AAAA+QIAAAAA&#10;" path="m,l9144,r,25908l,25908,,e" fillcolor="black" stroked="f" strokeweight="0">
                <v:stroke miterlimit="83231f" joinstyle="miter"/>
                <v:path arrowok="t" textboxrect="0,0,9144,25908"/>
              </v:shape>
              <v:shape id="Shape 12072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rMHwwAAAN8AAAAPAAAAZHJzL2Rvd25yZXYueG1sRE9NawIx&#10;EL0X+h/CFHqrSZeiZTVKWyhIoWCtB4/jZtxd3EzWJOr23zsHocfH+54tBt+pM8XUBrbwPDKgiKvg&#10;Wq4tbH4/n15BpYzssAtMFv4owWJ+fzfD0oUL/9B5nWslIZxKtNDk3Jdap6ohj2kUemLh9iF6zAJj&#10;rV3Ei4T7ThfGjLXHlqWhwZ4+GqoO65O30B/ruD0m98670+prwmZJw/eLtY8Pw9sUVKYh/4tv7qWT&#10;+YWZFDJY/ggAPb8CAAD//wMAUEsBAi0AFAAGAAgAAAAhANvh9svuAAAAhQEAABMAAAAAAAAAAAAA&#10;AAAAAAAAAFtDb250ZW50X1R5cGVzXS54bWxQSwECLQAUAAYACAAAACEAWvQsW78AAAAVAQAACwAA&#10;AAAAAAAAAAAAAAAfAQAAX3JlbHMvLnJlbHNQSwECLQAUAAYACAAAACEAAEKzB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AA4EB3" w:rsidRDefault="00AA4EB3">
    <w:pPr>
      <w:ind w:left="348"/>
    </w:pPr>
    <w:r>
      <w:rPr>
        <w:b/>
      </w:rPr>
      <w:t xml:space="preserv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56"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2521"/>
      <w:gridCol w:w="4678"/>
      <w:gridCol w:w="850"/>
      <w:gridCol w:w="1007"/>
    </w:tblGrid>
    <w:tr w:rsidR="004062B1" w:rsidRPr="004062B1" w:rsidTr="006A1FF0">
      <w:trPr>
        <w:cantSplit/>
        <w:trHeight w:val="274"/>
      </w:trPr>
      <w:tc>
        <w:tcPr>
          <w:tcW w:w="2521" w:type="dxa"/>
          <w:vMerge w:val="restart"/>
          <w:tcBorders>
            <w:right w:val="single" w:sz="4" w:space="0" w:color="auto"/>
          </w:tcBorders>
          <w:vAlign w:val="center"/>
        </w:tcPr>
        <w:p w:rsidR="004062B1" w:rsidRPr="004062B1" w:rsidRDefault="004062B1" w:rsidP="004062B1">
          <w:pPr>
            <w:tabs>
              <w:tab w:val="center" w:pos="4419"/>
              <w:tab w:val="right" w:pos="8838"/>
            </w:tabs>
            <w:spacing w:after="0" w:line="240" w:lineRule="auto"/>
            <w:ind w:left="-567"/>
            <w:jc w:val="center"/>
            <w:rPr>
              <w:rFonts w:ascii="Arial" w:eastAsia="Times New Roman" w:hAnsi="Arial" w:cs="Times New Roman"/>
              <w:b/>
              <w:sz w:val="16"/>
              <w:szCs w:val="16"/>
              <w:lang w:val="es-ES" w:eastAsia="es-CO"/>
            </w:rPr>
          </w:pPr>
          <w:r w:rsidRPr="004062B1">
            <w:rPr>
              <w:rFonts w:ascii="Times New Roman" w:eastAsia="Times New Roman" w:hAnsi="Times New Roman" w:cs="Times New Roman"/>
              <w:noProof/>
              <w:sz w:val="24"/>
              <w:szCs w:val="24"/>
              <w:lang w:val="es-MX" w:eastAsia="es-MX"/>
            </w:rPr>
            <w:drawing>
              <wp:anchor distT="0" distB="0" distL="114300" distR="114300" simplePos="0" relativeHeight="251661312" behindDoc="0" locked="0" layoutInCell="1" allowOverlap="1" wp14:anchorId="47A0DD44" wp14:editId="015544C9">
                <wp:simplePos x="0" y="0"/>
                <wp:positionH relativeFrom="column">
                  <wp:posOffset>-43815</wp:posOffset>
                </wp:positionH>
                <wp:positionV relativeFrom="paragraph">
                  <wp:posOffset>-3175</wp:posOffset>
                </wp:positionV>
                <wp:extent cx="1475105" cy="577850"/>
                <wp:effectExtent l="1905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5105" cy="577850"/>
                        </a:xfrm>
                        <a:prstGeom prst="rect">
                          <a:avLst/>
                        </a:prstGeom>
                        <a:noFill/>
                        <a:ln>
                          <a:noFill/>
                        </a:ln>
                      </pic:spPr>
                    </pic:pic>
                  </a:graphicData>
                </a:graphic>
              </wp:anchor>
            </w:drawing>
          </w:r>
          <w:r w:rsidR="008840FA">
            <w:rPr>
              <w:rFonts w:ascii="Arial" w:eastAsia="Times New Roman" w:hAnsi="Arial" w:cs="Times New Roman"/>
              <w:b/>
              <w:sz w:val="16"/>
              <w:szCs w:val="16"/>
              <w:lang w:val="es-ES" w:eastAsia="es-CO"/>
            </w:rPr>
            <w:t>ge</w:t>
          </w:r>
        </w:p>
      </w:tc>
      <w:tc>
        <w:tcPr>
          <w:tcW w:w="6535" w:type="dxa"/>
          <w:gridSpan w:val="3"/>
          <w:tcBorders>
            <w:top w:val="single" w:sz="4" w:space="0" w:color="auto"/>
            <w:left w:val="single" w:sz="4" w:space="0" w:color="auto"/>
            <w:bottom w:val="single" w:sz="4" w:space="0" w:color="auto"/>
            <w:right w:val="single" w:sz="4" w:space="0" w:color="auto"/>
          </w:tcBorders>
          <w:vAlign w:val="bottom"/>
        </w:tcPr>
        <w:p w:rsidR="004062B1" w:rsidRPr="004062B1" w:rsidRDefault="00814AE2" w:rsidP="006A1FF0">
          <w:pPr>
            <w:tabs>
              <w:tab w:val="center" w:pos="4419"/>
              <w:tab w:val="right" w:pos="8838"/>
            </w:tabs>
            <w:spacing w:after="0" w:line="360" w:lineRule="auto"/>
            <w:jc w:val="center"/>
            <w:rPr>
              <w:rFonts w:ascii="Calibri" w:eastAsia="Times New Roman" w:hAnsi="Calibri" w:cs="Times New Roman"/>
              <w:b/>
              <w:sz w:val="24"/>
              <w:szCs w:val="24"/>
              <w:lang w:val="es-ES" w:eastAsia="es-CO"/>
            </w:rPr>
          </w:pPr>
          <w:r>
            <w:rPr>
              <w:rFonts w:ascii="Arial" w:eastAsia="Times New Roman" w:hAnsi="Arial" w:cs="Arial"/>
              <w:b/>
              <w:bCs/>
              <w:sz w:val="20"/>
              <w:szCs w:val="20"/>
              <w:lang w:eastAsia="es-CO"/>
            </w:rPr>
            <w:t>Secretaría General</w:t>
          </w:r>
        </w:p>
      </w:tc>
    </w:tr>
    <w:tr w:rsidR="004062B1" w:rsidRPr="004062B1" w:rsidTr="00603D61">
      <w:trPr>
        <w:cantSplit/>
        <w:trHeight w:val="344"/>
      </w:trPr>
      <w:tc>
        <w:tcPr>
          <w:tcW w:w="2521" w:type="dxa"/>
          <w:vMerge/>
          <w:vAlign w:val="center"/>
        </w:tcPr>
        <w:p w:rsidR="004062B1" w:rsidRPr="004062B1" w:rsidRDefault="004062B1" w:rsidP="004062B1">
          <w:pPr>
            <w:tabs>
              <w:tab w:val="center" w:pos="4419"/>
              <w:tab w:val="right" w:pos="8838"/>
            </w:tabs>
            <w:spacing w:after="0" w:line="240" w:lineRule="auto"/>
            <w:jc w:val="center"/>
            <w:rPr>
              <w:rFonts w:ascii="Arial" w:eastAsia="Times New Roman" w:hAnsi="Arial" w:cs="Arial"/>
              <w:sz w:val="24"/>
              <w:szCs w:val="24"/>
              <w:lang w:val="es-ES" w:eastAsia="es-CO"/>
            </w:rPr>
          </w:pPr>
        </w:p>
      </w:tc>
      <w:tc>
        <w:tcPr>
          <w:tcW w:w="4678" w:type="dxa"/>
          <w:vMerge w:val="restart"/>
          <w:tcBorders>
            <w:top w:val="single" w:sz="4" w:space="0" w:color="auto"/>
            <w:right w:val="single" w:sz="4" w:space="0" w:color="auto"/>
          </w:tcBorders>
          <w:vAlign w:val="center"/>
        </w:tcPr>
        <w:p w:rsidR="004062B1" w:rsidRPr="004062B1" w:rsidRDefault="00A474E1" w:rsidP="00814AE2">
          <w:pPr>
            <w:tabs>
              <w:tab w:val="center" w:pos="4419"/>
              <w:tab w:val="right" w:pos="8838"/>
            </w:tabs>
            <w:spacing w:after="0" w:line="240" w:lineRule="auto"/>
            <w:jc w:val="center"/>
            <w:rPr>
              <w:rFonts w:ascii="Arial Narrow" w:eastAsia="Times New Roman" w:hAnsi="Arial Narrow" w:cs="Times New Roman"/>
              <w:b/>
              <w:color w:val="000000"/>
              <w:sz w:val="20"/>
              <w:szCs w:val="20"/>
              <w:lang w:val="es-ES" w:eastAsia="es-ES"/>
            </w:rPr>
          </w:pPr>
          <w:r w:rsidRPr="00A474E1">
            <w:rPr>
              <w:rFonts w:ascii="Arial Narrow" w:eastAsia="Times New Roman" w:hAnsi="Arial Narrow" w:cs="Arial"/>
              <w:b/>
              <w:bCs/>
              <w:sz w:val="20"/>
              <w:szCs w:val="20"/>
              <w:lang w:eastAsia="es-CO"/>
            </w:rPr>
            <w:t xml:space="preserve">INFORME DE </w:t>
          </w:r>
          <w:r w:rsidR="008840FA">
            <w:rPr>
              <w:rFonts w:ascii="Arial Narrow" w:eastAsia="Times New Roman" w:hAnsi="Arial Narrow" w:cs="Arial"/>
              <w:b/>
              <w:bCs/>
              <w:sz w:val="20"/>
              <w:szCs w:val="20"/>
              <w:lang w:eastAsia="es-CO"/>
            </w:rPr>
            <w:t xml:space="preserve">GESTIÓN </w:t>
          </w:r>
          <w:r w:rsidR="00920DE4">
            <w:rPr>
              <w:rFonts w:ascii="Arial Narrow" w:eastAsia="Times New Roman" w:hAnsi="Arial Narrow" w:cs="Arial"/>
              <w:b/>
              <w:bCs/>
              <w:sz w:val="20"/>
              <w:szCs w:val="20"/>
              <w:lang w:eastAsia="es-CO"/>
            </w:rPr>
            <w:t>PARA LA</w:t>
          </w:r>
          <w:r w:rsidR="008840FA">
            <w:rPr>
              <w:rFonts w:ascii="Arial Narrow" w:eastAsia="Times New Roman" w:hAnsi="Arial Narrow" w:cs="Arial"/>
              <w:b/>
              <w:bCs/>
              <w:sz w:val="20"/>
              <w:szCs w:val="20"/>
              <w:lang w:eastAsia="es-CO"/>
            </w:rPr>
            <w:t xml:space="preserve"> </w:t>
          </w:r>
          <w:r w:rsidRPr="00A474E1">
            <w:rPr>
              <w:rFonts w:ascii="Arial Narrow" w:eastAsia="Times New Roman" w:hAnsi="Arial Narrow" w:cs="Arial"/>
              <w:b/>
              <w:bCs/>
              <w:sz w:val="20"/>
              <w:szCs w:val="20"/>
              <w:lang w:eastAsia="es-CO"/>
            </w:rPr>
            <w:t xml:space="preserve">RENDICIÓN DE CUENTAS </w:t>
          </w:r>
          <w:r w:rsidR="00920DE4">
            <w:rPr>
              <w:rFonts w:ascii="Arial Narrow" w:eastAsia="Times New Roman" w:hAnsi="Arial Narrow" w:cs="Arial"/>
              <w:b/>
              <w:bCs/>
              <w:sz w:val="20"/>
              <w:szCs w:val="20"/>
              <w:lang w:eastAsia="es-CO"/>
            </w:rPr>
            <w:t>DE LOS HONORABLES REPRESENTANTES A LA CÁMARA</w:t>
          </w:r>
        </w:p>
      </w:tc>
      <w:tc>
        <w:tcPr>
          <w:tcW w:w="850" w:type="dxa"/>
          <w:tcBorders>
            <w:left w:val="single" w:sz="4" w:space="0" w:color="auto"/>
            <w:right w:val="single" w:sz="4" w:space="0" w:color="auto"/>
          </w:tcBorders>
          <w:vAlign w:val="center"/>
        </w:tcPr>
        <w:p w:rsidR="004062B1" w:rsidRPr="004062B1" w:rsidRDefault="004062B1" w:rsidP="004062B1">
          <w:pPr>
            <w:tabs>
              <w:tab w:val="center" w:pos="4419"/>
              <w:tab w:val="right" w:pos="8838"/>
            </w:tabs>
            <w:spacing w:after="0" w:line="360" w:lineRule="auto"/>
            <w:jc w:val="center"/>
            <w:rPr>
              <w:rFonts w:ascii="Calibri" w:eastAsia="Times New Roman" w:hAnsi="Calibri" w:cs="Times New Roman"/>
              <w:b/>
              <w:sz w:val="24"/>
              <w:szCs w:val="24"/>
              <w:lang w:val="es-ES" w:eastAsia="es-CO"/>
            </w:rPr>
          </w:pPr>
          <w:r w:rsidRPr="004062B1">
            <w:rPr>
              <w:rFonts w:ascii="Calibri" w:eastAsia="Times New Roman" w:hAnsi="Calibri" w:cs="Arial"/>
              <w:sz w:val="14"/>
              <w:szCs w:val="14"/>
              <w:lang w:val="es-ES" w:eastAsia="es-CO"/>
            </w:rPr>
            <w:t>CÓDIGO</w:t>
          </w:r>
        </w:p>
      </w:tc>
      <w:tc>
        <w:tcPr>
          <w:tcW w:w="1007" w:type="dxa"/>
          <w:tcBorders>
            <w:left w:val="single" w:sz="4" w:space="0" w:color="auto"/>
            <w:right w:val="single" w:sz="4" w:space="0" w:color="auto"/>
          </w:tcBorders>
          <w:vAlign w:val="center"/>
        </w:tcPr>
        <w:p w:rsidR="004062B1" w:rsidRPr="004062B1" w:rsidRDefault="007743C7" w:rsidP="004062B1">
          <w:pPr>
            <w:tabs>
              <w:tab w:val="center" w:pos="4419"/>
              <w:tab w:val="right" w:pos="8838"/>
            </w:tabs>
            <w:spacing w:after="0" w:line="360" w:lineRule="auto"/>
            <w:rPr>
              <w:rFonts w:ascii="Calibri" w:eastAsia="Times New Roman" w:hAnsi="Calibri" w:cs="Times New Roman"/>
              <w:b/>
              <w:sz w:val="24"/>
              <w:szCs w:val="24"/>
              <w:lang w:val="es-ES" w:eastAsia="es-CO"/>
            </w:rPr>
          </w:pPr>
          <w:r>
            <w:rPr>
              <w:rFonts w:ascii="Calibri" w:eastAsia="Times New Roman" w:hAnsi="Calibri" w:cs="Arial"/>
              <w:sz w:val="14"/>
              <w:szCs w:val="14"/>
              <w:lang w:val="es-ES" w:eastAsia="es-CO"/>
            </w:rPr>
            <w:t>L-M.P.1-F04</w:t>
          </w:r>
        </w:p>
      </w:tc>
    </w:tr>
    <w:tr w:rsidR="004062B1" w:rsidRPr="004062B1" w:rsidTr="00603D61">
      <w:trPr>
        <w:cantSplit/>
        <w:trHeight w:val="214"/>
      </w:trPr>
      <w:tc>
        <w:tcPr>
          <w:tcW w:w="2521" w:type="dxa"/>
          <w:vMerge/>
          <w:vAlign w:val="center"/>
        </w:tcPr>
        <w:p w:rsidR="004062B1" w:rsidRPr="004062B1" w:rsidRDefault="004062B1" w:rsidP="004062B1">
          <w:pPr>
            <w:tabs>
              <w:tab w:val="center" w:pos="4419"/>
              <w:tab w:val="right" w:pos="8838"/>
            </w:tabs>
            <w:spacing w:after="0" w:line="240" w:lineRule="auto"/>
            <w:jc w:val="center"/>
            <w:rPr>
              <w:rFonts w:ascii="Arial" w:eastAsia="Times New Roman" w:hAnsi="Arial" w:cs="Arial"/>
              <w:b/>
              <w:sz w:val="28"/>
              <w:szCs w:val="28"/>
              <w:lang w:val="es-ES" w:eastAsia="es-CO"/>
            </w:rPr>
          </w:pPr>
        </w:p>
      </w:tc>
      <w:tc>
        <w:tcPr>
          <w:tcW w:w="4678" w:type="dxa"/>
          <w:vMerge/>
          <w:vAlign w:val="center"/>
        </w:tcPr>
        <w:p w:rsidR="004062B1" w:rsidRPr="004062B1" w:rsidRDefault="004062B1" w:rsidP="004062B1">
          <w:pPr>
            <w:tabs>
              <w:tab w:val="center" w:pos="4419"/>
              <w:tab w:val="right" w:pos="8838"/>
            </w:tabs>
            <w:spacing w:after="0" w:line="240" w:lineRule="auto"/>
            <w:jc w:val="center"/>
            <w:rPr>
              <w:rFonts w:ascii="Calibri" w:eastAsia="Times New Roman" w:hAnsi="Calibri" w:cs="Arial"/>
              <w:b/>
              <w:sz w:val="28"/>
              <w:szCs w:val="28"/>
              <w:lang w:val="es-ES" w:eastAsia="es-CO"/>
            </w:rPr>
          </w:pPr>
        </w:p>
      </w:tc>
      <w:tc>
        <w:tcPr>
          <w:tcW w:w="850" w:type="dxa"/>
          <w:vAlign w:val="center"/>
        </w:tcPr>
        <w:p w:rsidR="004062B1" w:rsidRPr="004062B1" w:rsidRDefault="004062B1" w:rsidP="004062B1">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sz w:val="14"/>
              <w:szCs w:val="14"/>
              <w:lang w:val="es-ES" w:eastAsia="es-CO"/>
            </w:rPr>
            <w:t>VERSIÓN</w:t>
          </w:r>
        </w:p>
      </w:tc>
      <w:tc>
        <w:tcPr>
          <w:tcW w:w="1007" w:type="dxa"/>
          <w:vAlign w:val="center"/>
        </w:tcPr>
        <w:p w:rsidR="004062B1" w:rsidRPr="004062B1" w:rsidRDefault="004062B1" w:rsidP="00191041">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sz w:val="14"/>
              <w:szCs w:val="14"/>
              <w:lang w:val="es-ES" w:eastAsia="es-CO"/>
            </w:rPr>
            <w:t>0</w:t>
          </w:r>
          <w:r w:rsidR="00191041">
            <w:rPr>
              <w:rFonts w:ascii="Calibri" w:eastAsia="Times New Roman" w:hAnsi="Calibri" w:cs="Arial"/>
              <w:sz w:val="14"/>
              <w:szCs w:val="14"/>
              <w:lang w:val="es-ES" w:eastAsia="es-CO"/>
            </w:rPr>
            <w:t>2</w:t>
          </w:r>
          <w:r w:rsidRPr="004062B1">
            <w:rPr>
              <w:rFonts w:ascii="Calibri" w:eastAsia="Times New Roman" w:hAnsi="Calibri" w:cs="Arial"/>
              <w:sz w:val="14"/>
              <w:szCs w:val="14"/>
              <w:lang w:val="es-ES" w:eastAsia="es-CO"/>
            </w:rPr>
            <w:t>-201</w:t>
          </w:r>
          <w:r w:rsidR="00191041">
            <w:rPr>
              <w:rFonts w:ascii="Calibri" w:eastAsia="Times New Roman" w:hAnsi="Calibri" w:cs="Arial"/>
              <w:sz w:val="14"/>
              <w:szCs w:val="14"/>
              <w:lang w:val="es-ES" w:eastAsia="es-CO"/>
            </w:rPr>
            <w:t>9</w:t>
          </w:r>
        </w:p>
      </w:tc>
    </w:tr>
    <w:tr w:rsidR="004062B1" w:rsidRPr="004062B1" w:rsidTr="00603D61">
      <w:trPr>
        <w:cantSplit/>
        <w:trHeight w:val="130"/>
      </w:trPr>
      <w:tc>
        <w:tcPr>
          <w:tcW w:w="2521" w:type="dxa"/>
          <w:vMerge/>
          <w:vAlign w:val="center"/>
        </w:tcPr>
        <w:p w:rsidR="004062B1" w:rsidRPr="004062B1" w:rsidRDefault="004062B1" w:rsidP="004062B1">
          <w:pPr>
            <w:tabs>
              <w:tab w:val="center" w:pos="4419"/>
              <w:tab w:val="right" w:pos="8838"/>
            </w:tabs>
            <w:spacing w:after="0" w:line="240" w:lineRule="auto"/>
            <w:jc w:val="center"/>
            <w:rPr>
              <w:rFonts w:ascii="Arial" w:eastAsia="Times New Roman" w:hAnsi="Arial" w:cs="Arial"/>
              <w:b/>
              <w:sz w:val="28"/>
              <w:szCs w:val="28"/>
              <w:lang w:val="es-ES" w:eastAsia="es-CO"/>
            </w:rPr>
          </w:pPr>
        </w:p>
      </w:tc>
      <w:tc>
        <w:tcPr>
          <w:tcW w:w="4678" w:type="dxa"/>
          <w:vMerge/>
          <w:vAlign w:val="center"/>
        </w:tcPr>
        <w:p w:rsidR="004062B1" w:rsidRPr="004062B1" w:rsidRDefault="004062B1" w:rsidP="004062B1">
          <w:pPr>
            <w:tabs>
              <w:tab w:val="center" w:pos="4419"/>
              <w:tab w:val="right" w:pos="8838"/>
            </w:tabs>
            <w:spacing w:after="0" w:line="240" w:lineRule="auto"/>
            <w:jc w:val="center"/>
            <w:rPr>
              <w:rFonts w:ascii="Calibri" w:eastAsia="Times New Roman" w:hAnsi="Calibri" w:cs="Arial"/>
              <w:b/>
              <w:sz w:val="28"/>
              <w:szCs w:val="28"/>
              <w:lang w:val="es-ES" w:eastAsia="es-CO"/>
            </w:rPr>
          </w:pPr>
        </w:p>
      </w:tc>
      <w:tc>
        <w:tcPr>
          <w:tcW w:w="850" w:type="dxa"/>
          <w:vAlign w:val="center"/>
        </w:tcPr>
        <w:p w:rsidR="004062B1" w:rsidRPr="004062B1" w:rsidRDefault="004062B1" w:rsidP="004062B1">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sz w:val="14"/>
              <w:szCs w:val="14"/>
              <w:lang w:val="es-ES" w:eastAsia="es-CO"/>
            </w:rPr>
            <w:t>PÁGINA</w:t>
          </w:r>
        </w:p>
      </w:tc>
      <w:tc>
        <w:tcPr>
          <w:tcW w:w="1007" w:type="dxa"/>
          <w:vAlign w:val="center"/>
        </w:tcPr>
        <w:p w:rsidR="004062B1" w:rsidRPr="004062B1" w:rsidRDefault="004062B1" w:rsidP="004062B1">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b/>
              <w:bCs/>
              <w:sz w:val="14"/>
              <w:szCs w:val="14"/>
              <w:lang w:val="es-ES" w:eastAsia="es-CO"/>
            </w:rPr>
            <w:fldChar w:fldCharType="begin"/>
          </w:r>
          <w:r w:rsidRPr="004062B1">
            <w:rPr>
              <w:rFonts w:ascii="Calibri" w:eastAsia="Times New Roman" w:hAnsi="Calibri" w:cs="Arial"/>
              <w:b/>
              <w:bCs/>
              <w:sz w:val="14"/>
              <w:szCs w:val="14"/>
              <w:lang w:val="es-ES" w:eastAsia="es-CO"/>
            </w:rPr>
            <w:instrText>PAGE  \* Arabic  \* MERGEFORMAT</w:instrText>
          </w:r>
          <w:r w:rsidRPr="004062B1">
            <w:rPr>
              <w:rFonts w:ascii="Calibri" w:eastAsia="Times New Roman" w:hAnsi="Calibri" w:cs="Arial"/>
              <w:b/>
              <w:bCs/>
              <w:sz w:val="14"/>
              <w:szCs w:val="14"/>
              <w:lang w:val="es-ES" w:eastAsia="es-CO"/>
            </w:rPr>
            <w:fldChar w:fldCharType="separate"/>
          </w:r>
          <w:r w:rsidR="00CE5A99">
            <w:rPr>
              <w:rFonts w:ascii="Calibri" w:eastAsia="Times New Roman" w:hAnsi="Calibri" w:cs="Arial"/>
              <w:b/>
              <w:bCs/>
              <w:noProof/>
              <w:sz w:val="14"/>
              <w:szCs w:val="14"/>
              <w:lang w:val="es-ES" w:eastAsia="es-CO"/>
            </w:rPr>
            <w:t>326</w:t>
          </w:r>
          <w:r w:rsidRPr="004062B1">
            <w:rPr>
              <w:rFonts w:ascii="Calibri" w:eastAsia="Times New Roman" w:hAnsi="Calibri" w:cs="Arial"/>
              <w:b/>
              <w:bCs/>
              <w:sz w:val="14"/>
              <w:szCs w:val="14"/>
              <w:lang w:val="es-ES" w:eastAsia="es-CO"/>
            </w:rPr>
            <w:fldChar w:fldCharType="end"/>
          </w:r>
          <w:r w:rsidRPr="004062B1">
            <w:rPr>
              <w:rFonts w:ascii="Calibri" w:eastAsia="Times New Roman" w:hAnsi="Calibri" w:cs="Arial"/>
              <w:sz w:val="14"/>
              <w:szCs w:val="14"/>
              <w:lang w:val="es-ES" w:eastAsia="es-CO"/>
            </w:rPr>
            <w:t xml:space="preserve"> de </w:t>
          </w:r>
          <w:r w:rsidRPr="004062B1">
            <w:rPr>
              <w:rFonts w:ascii="Times New Roman" w:eastAsia="Times New Roman" w:hAnsi="Times New Roman" w:cs="Times New Roman"/>
              <w:sz w:val="24"/>
              <w:szCs w:val="24"/>
              <w:lang w:val="es-ES" w:eastAsia="es-ES"/>
            </w:rPr>
            <w:fldChar w:fldCharType="begin"/>
          </w:r>
          <w:r w:rsidRPr="004062B1">
            <w:rPr>
              <w:rFonts w:ascii="Times New Roman" w:eastAsia="Times New Roman" w:hAnsi="Times New Roman" w:cs="Times New Roman"/>
              <w:sz w:val="24"/>
              <w:szCs w:val="24"/>
              <w:lang w:val="es-ES" w:eastAsia="es-ES"/>
            </w:rPr>
            <w:instrText>NUMPAGES  \* Arabic  \* MERGEFORMAT</w:instrText>
          </w:r>
          <w:r w:rsidRPr="004062B1">
            <w:rPr>
              <w:rFonts w:ascii="Times New Roman" w:eastAsia="Times New Roman" w:hAnsi="Times New Roman" w:cs="Times New Roman"/>
              <w:sz w:val="24"/>
              <w:szCs w:val="24"/>
              <w:lang w:val="es-ES" w:eastAsia="es-ES"/>
            </w:rPr>
            <w:fldChar w:fldCharType="separate"/>
          </w:r>
          <w:r w:rsidR="00CE5A99" w:rsidRPr="00CE5A99">
            <w:rPr>
              <w:rFonts w:ascii="Calibri" w:eastAsia="Times New Roman" w:hAnsi="Calibri" w:cs="Arial"/>
              <w:b/>
              <w:bCs/>
              <w:noProof/>
              <w:sz w:val="14"/>
              <w:szCs w:val="14"/>
              <w:lang w:val="es-ES" w:eastAsia="es-CO"/>
            </w:rPr>
            <w:t>326</w:t>
          </w:r>
          <w:r w:rsidRPr="004062B1">
            <w:rPr>
              <w:rFonts w:ascii="Calibri" w:eastAsia="Times New Roman" w:hAnsi="Calibri" w:cs="Arial"/>
              <w:b/>
              <w:bCs/>
              <w:noProof/>
              <w:sz w:val="14"/>
              <w:szCs w:val="14"/>
              <w:lang w:val="es-ES" w:eastAsia="es-CO"/>
            </w:rPr>
            <w:fldChar w:fldCharType="end"/>
          </w:r>
        </w:p>
      </w:tc>
    </w:tr>
  </w:tbl>
  <w:p w:rsidR="0070413E" w:rsidRDefault="0070413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1889" name="Group 111889"/>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1891" name="Rectangle 111891"/>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1892" name="Rectangle 111892"/>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1890" name="Picture 111890"/>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1889" o:spid="_x0000_s1236"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Lz555wIAAJcIAAAOAAAAZHJzL2Uyb0RvYy54bWzMVltP2zAUfp+0/2D5&#10;HdK0pCkRKZrGQEjTqMb2A1zHSaw5tmW7Tbtfv2PnAhQYiEnbHuoe3875zncuztn5rhFoy4zlSuY4&#10;Pp5gxCRVBZdVjr9/uzxaYGQdkQURSrIc75nF58v3785anbGpqpUomEGgRNqs1TmundNZFFlas4bY&#10;Y6WZhM1SmYY4mJoqKgxpQXsjoulkMo9aZQptFGXWwupFt4mXQX9ZMupuytIyh0SOAZsLownj2o/R&#10;8oxklSG65rSHQd6AoiFcgtFR1QVxBG0Mf6Sq4dQoq0p3TFUTqbLklAUfwJt4cuDNlVEbHXypsrbS&#10;I01A7QFPb1ZLv2xXBvECYhfHi8UpRpI0EKdgGvVrQFKrqwzOXhl9q1emX6i6mfd7V5rG/4NHaBfo&#10;3Y/0sp1DFBbjkzSZzqYYUdhL0jQ5nXf80xqC9OgarT/9/mI0mI08uhFMqyGV7B1b9s/Yuq2JZiEI&#10;1jNwj63TeGDrK+QZkZVggTFYDwSF8yNdNrPA3BNcJbN5OgFWgJTpZBHukmzkLFnMZ2DHUxYn8ck0&#10;7I+ek0wb666YapAXcmwASUhEsv1sHcCAo8MRb1tIP0p1yYXodv0KEDjA85LbrXchJ6aDI2tV7MHz&#10;WpmfN1DtpVBtjlUvYd8AwLbfxUhcS2Dc19ogmEFYD4Jx4qMKFdmh+bBxquQBrrffWethQSh9+v2t&#10;mEIgugo4iOlIBeTAyzGdJ0mSnjwT01ma/ruQzv6XkGpOM/j1TQ2kR2X6cvOHW25jGO6VNK/S0RDz&#10;Y6OPoP9q4viaC+724S2BuvGg5HbFqa9UPzmoeEjrLjvgiLfc1Xt4RobT/q6vLD9/oGotuPZl51Pe&#10;yz1oeIwOmvkTfncPxYWim4ZJ1718hgnAr6StubYYmYw1awaN3FwXfROxzjBHa2+wBMM+o7uaHzcC&#10;yjtgHvMzXQo8f3VHf2t7Cmg6+0EEOKEJhNcPpAfP6/15OHX3PbH8B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NQMRvTcAAAABAEAAA8AAABkcnMvZG93bnJldi54bWxMj81qwzAQhO+F&#10;voPYQm+N/ENK6loOIbQ9hUKTQOltY21sE2tlLMV23j5qL81lYZhh5tt8OZlWDNS7xrKCeBaBIC6t&#10;brhSsN+9Py1AOI+ssbVMCi7kYFnc3+WYaTvyFw1bX4lQwi5DBbX3XSalK2sy6Ga2Iw7e0fYGfZB9&#10;JXWPYyg3rUyi6FkabDgs1NjRuqbytD0bBR8jjqs0fhs2p+P68rObf35vYlLq8WFavYLwNPn/MPzi&#10;B3QoAtPBnlk70SoIj/i/G7wkTVIQBwUvcQSyyOUtfHEFAAD//wMAUEsDBAoAAAAAAAAAIQC4ud4q&#10;vkUAAL5FAAAUAAAAZHJzL21lZGlhL2ltYWdlMS5qcGf/2P/gABBKRklGAAEBAQBgAGAAAP/bAEMA&#10;AwICAwICAwMDAwQDAwQFCAUFBAQFCgcHBggMCgwMCwoLCw0OEhANDhEOCwsQFhARExQVFRUMDxcY&#10;FhQYEhQVFP/bAEMBAwQEBQQFCQUFCRQNCw0UFBQUFBQUFBQUFBQUFBQUFBQUFBQUFBQUFBQUFBQU&#10;FBQUFBQUFBQUFBQUFBQUFBQUFP/AABEIAH4B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3xt+2x8PPAPii90DUzqgvbNtkvk2Zdaxf+HhH&#10;wu9dZ/8AAE/418TftN/8l48Uf9d68wr8yrZ9i41JRifVUsrpzp8x+lEf/BQb4XuyLnWPmbYv+hf/&#10;AF6+j9J1aHW9Ltb+2yYbmJZk3f3W5r8Srb/j9tP+uqV+0Hw9/wCRH0H/AK8ov/QBXvZNmVbHSlGq&#10;eZj8JHDW5Tpc0ZptV7y/g0+3ae5mjt4k+88rbVr6vm5fiPILFJuqCC5ivLdZYJFmib7ro25a+Cfj&#10;j8cPFXwd/aXto28R6vc+GY/9In0vcu2X/YX/AGa87G4+ODjzSOijRlWlyxPv3dSjivzu8H/Gb4p/&#10;tI/G3RZ9KintvDWm3yyy2Nu223ii/wCmr/xNX6HJ935qjBY+OM96IVqMqD5ZE1Jms+z1a01B5Ftr&#10;mGZ422ssMittq9XqRlGWxzhXFfGLULnS/hh4lvLOeS2u4LGV4pYm+ZW28V23auE+NwEnwp8Tr/C1&#10;m6mscTGUqUlEuPxH5+/BT9t7xv4BuIoPE1zN4t0h2/e/aG/0iL/dev0E+Ffxa8PfGLw2mteHbvz7&#10;f7siMu14m/utXxN8RP2E79fCth4g8B3H2vzLRJJdJuX+b7nzbHr1r/gnnpF9ofgTxHZajZz2F9Dq&#10;O2W3uE2utfH5ZWxtLE+wq/CeviY4eVP2lI+uqQim1VvdSt9NhMtzPHbxL955G2rX23Nynilqm+Yu&#10;7BPNRRzx3EayxsrxtyrK33q+JP2s/F/xT+FPxdtPGegi4h8MxWywNsbfbS/7Mqfw152NxscLD2pt&#10;Tp+1lyn3Fmivzb1H9qzxT8W/iv4KtdH1XUvDdjdPFBf2NpL8jv8A7NfovYxNb2cUbSvMVXHmt99q&#10;ywWYxxvwmtbDyw/xF2n1nWeq2eotItrcw3BjO1vJkV9tXvMr14y5zkEdti184eIv27fht4c8Qajp&#10;F4dWF1Yytby7LMsu786+i7n/AFL/AEr8afi7/wAla8Yf9hGX/wBDr5jOMwqYHl9kergMNHEStI+/&#10;f+HhHwu9dZ/8AD/jS/8ADwj4X+usf+AR/wAa/Neivk/9YMWe3/ZNA/Sb/h4V8L/XWP8AwCP+NO/4&#10;eEfC/wBdZ/8AAA/418SaD+zn4z1jSYtVubW00HTLhd8VxrN4lvu/4A3zVleNvgz4j8B6Smq339n3&#10;mlM2z7Xp95FcJ/47V/27jTm/s/DfzH3h/wAPCPhd66z/AOAJ/wAaX/h4V8L/AF1j/wAAj/jXwx4S&#10;+AvjHxhoy6vBYwabo7fcvtTukt4n/wBzd96rPiH9nXxnoOky6rBbWmt6ZbrvluNJvEuNv++i/NVf&#10;27jQ/s/DfzH27/w8J+F/rrH/AIBH/Gj/AIeEfC711n/wBP8AjXwP8PfhH4n+KFnqs/hyxW//ALLX&#10;dOnm7H/4AlcjcQy2d1LbXMDW1xE+1oXXY6tU/wBuY0v+zcNL7R+k3/Dwj4Xf3tZ/8AT/AI0f8PCv&#10;hh66x/4BH/Gvz88Z/D3WvAbaUurwKj6pAtxa+S2/crV1ek/s3+M7/S7fU76LT/D1pOu+J9WvFt3b&#10;/gH3qP7dxoSy3DR+0fbH/Dwj4X+us/8AgAf8aP8Ah4R8LvXWf/AE/wCNfBnjr4P+Jfh7YRahqcVp&#10;Np8r7Fu7G8S4Td/wGuotf2V/HV5YafcrFpaf2jF5trDNqMUUsq/7CNVxzzGkSy/DfzH2X/w8I+F3&#10;rrP/AIAn/Gj/AIeFfDD11j/wCP8AjX543ngnWdK8YJ4XvrFrPW2nW3+zzf3mr0a+/ZX8a6VdfZry&#10;fQrO4X70M2rRI/8A6FUf25jQ/s/DfzH2R/w8I+F/rrP/AIAH/Gj/AIeEfC/11j/wCP8AjXwp4S+B&#10;virxmupT2cVnbaZps/2efU7u6WK33f7D/wAVZXjn4b6z8PdStLTU1tpnvF32s1jOlwkv/fNH9u40&#10;qOX4b+Y/QD/h4R8LvXWf/AE/403/AIeE/C711n/wBr4usP2afG02m299qEWn+Hre4XfF/a19Fbu3&#10;/APvVieOfgh4v+Humrqep6Ys2lN93ULGdLi3/wC+1qv7dxpP9n4b4eY+7v8Ah4R8LvXWf/AA/wCN&#10;N/4eFfC711n/AMAK/Nmis/8AWHFnT/ZNI/Sj/h4R8LvXWf8AwBP+NH/Dwj4Xeus/+AJ/xr816KP9&#10;YcWH9k0D9KP+HhHwu9dZ/wDAE/40f8PCPhd66z/4An/GvzXoo/1hxY/7JoH6Uf8ADwj4Xeus/wDg&#10;Cf8AGj/h4R8LvXWf/AE/41+a9FL/AFhxYf2TQP0o/wCHhHwu9dZ/8AT/AI0f8PCPhd66z/4An/Gv&#10;zXop/wCsOLF/ZNA/SVv+ChHwvXZk6x8zY/48v/r19J6TqUOsaXa38BbybmNZUz1wwyK/ER/+Wf8A&#10;vLX7TfD/AP5EfQv+vOL/ANBFfRZRmdfFObqHj4/Bww3Kon5WftOf8l28U/8AXevL69Q/ac/5Lt4r&#10;/wCu9eX18Div48j6rDfwoj7X/j8tv+uq1+z/AMOv+RF0D/rxi/8AQBX4wQ/8flv/ANdVr9nvh7/y&#10;I2gf9eMX/oFfVcM/xJHhZx9k6QV5l8dvgzF8cPCa6DPq93o9v5m93tOr16bSV+g1KcaseWR81GXK&#10;cT8JPh0vwp8C6f4aXUrnVYrNNi3Fx9+vOfj7+yZpHx51+x1e81e50u4tYvK/0eNX3V72zIv3sClR&#10;1ZflauWrhaFan7KZtGpKEuaJ4H8Bf2V0+BOuXd5pvinUL+yuk2z2NxGuxn/v17hqVqbywntlkaIy&#10;Ky+Yv8NWvOVfvMtHnRv/ABKaKWHoYePsohKpKcueR4V8Ef2XYPgv4v1bXLbxLqGq/wBo7jLb3P3N&#10;1e7/AHaXctRfaIv+ei/99VpGFPDx5URJymWKwvGHhuLxd4a1DRpZWt4ryLymlj+8tbPmB1+U01pk&#10;X7zKP+BV080SChoWkpouj2enIzOtrEsSu38W2rkdrFCzMsaozfe2r96n+cv95af5lR7m4wry34+/&#10;BGL46eF4NEn1m70e3WXzWe06vXp32iP++v8A31T9ystRUUa0eUr4TjvhT4B/4Vj4I07w4uoz6pFZ&#10;rsS4ufv7a5z48/A9vjh4eg0aXxBeaLYK++eG0Vf3/wDvV6i00afxLSrNG33WU1jKjSnT9lMcZSjL&#10;nR8ufC39hPQfhr430/xGmvXepTWbb0t7iBNlfS2r6b/a2l3Vn5jQ+fE0XnJ95a0Ny0iyo/3WU1FH&#10;C0MPHkplVKk6suaR4d8C/wBmG1+B+v6tqdn4l1DVBqX+tt7v7m71r3H7tLScV2U6caUeWJnKUpDL&#10;j/j3f/dr8aPi7/yVrxh/2EZf/Q6/ZWb/AFLf7tfjV8Xf+SteMP8AsIy/+h18PxJ8MD38p+KRytdL&#10;8Nb/AErS/iN4cvNcXfpVveK8/wAv8O+uaq7o+mrrGrW9jLeQaalw2xru7bbFF/v18HGXvH09T4T3&#10;j9qrwT4z8SfEaXxBBbXfiHwvdRI2mXFj+9t1XZ9zYv3a8kTwP4h8PWdpq+taHqFn4dW6i897hHiR&#10;vnr0jw94Y1fwlE8Wi/HDw7psX/PGHUZdn/fGyovEPgzUPGC/8Tr41+GdVRfupcajK6f98bK7pR5v&#10;ePHjUjGPIdb+1J4b8Q+Pm8P+IfDCz694H+wxRWsOn/vUtWVPn3otZ/7KPgzxj4Z8fL4jvILnw94S&#10;tYm/tObUF8qKVdn3NrferA8N+Cb7we3/ABI/jT4Z0rd977PqMqI3/ANlS+JPCWp+LYvK1r43eG9S&#10;i/uXGoy7P++NlX9rmI5vd9mdx8JfEy2Gh/HPXvCs8lhErNcWM0Xybfneucs9S8L/ALVFhb2ery23&#10;hX4oKq+VqGzZb6p/sP8A7Vc5pvw0/sewvbGx+LvhK2tLxdl1DDePslX/AG/krNT4J6Yjbl+J/g1H&#10;X7rpeS/L/wCOVftKn2okclP+Y9s+L507wP8AHL4Px+KViNpYWsUVzv8AnRX/AL9ee/tJfD3xnqXx&#10;YvdcvrG+17w/eSo1nfWK/aIvI/2f7tY+vfDeXxVLDLrHxi8Kak9uvlRPcX0r7V/74rT8PeG9a8K2&#10;v2bSPjl4dsLf/njDqMuz/vjZRKfN7vKEeWPvEvxO+Bvh7wx8FIvGekT6/bebeJF/Z+sr5X/A9lew&#10;eP8AxJ8OfD2pfB+Xx1ot3cyrpkT2uoQz7IoG/wBtP4q8P8SeCb7xbs/tr41+G9V2/dS41GV0/wC+&#10;NlQa38NW8SLarqvxg8JX6WcXlQedeO3lL/cT5KuNSVP4YkyhGr8UjovjNo/iOP8AaW8Oa5rTW15p&#10;+qX1u+nahYr/AKPLFv8Ak/4FXa/tG2fheb4q6q198MNd1u9ZV3ahaTukMvyf7leXv4Jvn0uy09vj&#10;P4Xeys5fNtbd759kTf7HyV0H2rxj/wBHA6F/4MW/+IqOaXLKIre9H3jK+GnifXNE8EanpWofD6fx&#10;b8N7y+bdYor/AGi1l/31/irqpPh74O+DPxe+HXiCWe8g8Nap+9TTNY/11g38G/8A2a5PRPDGr+G7&#10;q4udK+OHhuwluG82XydRl+Zv7/3KzNe+GP8Awk9+19q/xd8Kaldt96a4vpXf/wBAqIylyl2jzfEX&#10;f2jPhv46vPihqur31jfa9pl5Lvsb60VpYmi/g27Pu12vwN0fV/hp8KvHF948VtK8KX9q0Vtpmoff&#10;nl/gdEaud8JeD/FGmr/Z/hz406IiKv8Ax72N5cPt/wCAbKxPEHw6n8T3Xm658YvDOpXC/wDP3fSv&#10;t/8AHKPe5uY05oyjyni6f+zU+vUP+FIab/0U/wAF/wDgU/8A8RR/wpPTf+in+Df/AAKf/wCIrj9j&#10;I9GOKpnl9Feof8KP0z/op/g7/wADG/8AiKP+FIab/wBFS8G/+BT/APxFHsZD+t0zy+ivUP8AhSem&#10;/wDRUvBv/gS//wARR/wpPTf+in+Df/Ap/wD4ij2Mg+t0zy+ivUP+FJ6b/wBFP8F/+Bj/APxFD/Bb&#10;T4Y3b/hZvg19q/cS6f8A+IqfYyD6xTPL6Kdcr5NxLHuWba2zen3GptYnWRSfwf8AXVK/aj4f/wDI&#10;j6F/15xf+givxXk/g/66pX7UfD//AJEfQv8Aryi/9BFfacP/AGz5rNt4n5WftOf8l28V/wDXevL6&#10;9Q/ac/5Lt4r/AOu9eX18ti/48j3MN/DiPt/+Pu1/66pX6R/HP44a38D/AIMeENS0SC1ubi4gihdb&#10;oFl+4lfm3B/x+Wn/AF1WvuD9tr/kgfgX/di/9ASvTy+rOjSqSgebjoxnXhGZD8D/ANtjxv8AET4o&#10;aP4c1Kx0uOyvGxI8Mb76+6B0r8k/2Tv+S/8Ahn/eav1sX7tfZZHiauIpy9rI8PH0oUanLA+Lv+Ci&#10;HiTWPD9n4X/svVbzTTLK2/7LO0W6u7/Yb+JmpfEL4Y3C6jHHv06f7P8AaA7s8v8AtNurzP8A4KUf&#10;8efhL/rq9b//AATe/wCSa69/2Ef/AGSuGNep/akoGzhH6pzHNft9fGPWdB1zTPCembrAPF9obUbe&#10;Vkl/3K8Q/Z5+Onijwx8WNE+2Xlzr1vfzraeTqF0zpFu/jT/artf+CiCNH8XtHb+9Y14L8Kf+SreE&#10;v+wjF/6FXh4rE1fr3xHpUaNP6mfrZ8UPFUvg34e63rcECXMtpatKsLfdavyY1v4v+L9e1a+1Fde1&#10;CwS6l3rb2946xRf7C1+pv7Qf/JE/Ff8A14vX4/w/6mu3O69T2kIxkc+WUoTjLmP1I/Y3+KN98Tvh&#10;aJ761jt5rCX7LuR2cy/7TV4D+3b8X/EOn+OrTwvp07aVb2qrcLd2k7JM/wDsv/s16l/wTxs2h+D1&#10;5OW4mvnZa+dv29v+S7N/15pW2KrVf7NhLmMaNKP1uUSl+y78dPEeg/FjTLO+uZ9et9Sb7P8A8TC6&#10;Z/I/20r9APjp4zu/APwp8Qa9Z2cd9NZ2rP5MrfLX5j/s2Wsdx8ePB8Uqb0+1V+j/AO1V/wAm++Mv&#10;+vBqMsr1Z4Sr7wY2lGFeJ+Ydz8WvF9/eTXi+I9Stkll837PDeP5S/wCxX6Z/sp/Eq5+KHwf0zV7y&#10;zjs7hWa3ZYn3Btv8Vfk5D/x6r/uV+mn7Av8Ayb7p/wD18y1yZNXq/WZe8dGY0oQpR5T56/bW+Nni&#10;B/ie3hzTp5NHh03/AJe7Gdkll/3qqfsY/GjxHD8WoNDvJZ9di1T5Hmvp2d7df9iuK/bL/wCThPEA&#10;/wBlKd+xh/ycLon+63/oFc/1mr9f+I29nT+pn3p+1N8Tr34U/CTUNZsLWC8nZvs+y4b5Pnr5Z/YL&#10;8Z694g+L2rR6nrF9f27WbutvcTu6J8/+1X0L+3HGjfAHVty79siV8wf8E7/+Sxan/wBg6vZxlWp/&#10;aFKPMebRhH6tKR+ki9K+Sf2sP2qPFXwR8Z2OkaHZ6fNbzweaz3Suz19bL0r85f8Agoj8vxV0n/rz&#10;r285r1cPhuamcuBpxq1uWR71+yX+0f4l+OcniCLXraytvsCr5X2RfvV8DfFz/krXjD/sIy19Rf8A&#10;BOHm98Yf7qV8ufFz/krXi3/sIy18Pja9XEYWMqh7mEpxhiZRicrXYfB/w9Y+MPil4a0XU4vO0+8u&#10;linTds3LXH11vwj8SWPg/wCKXhrXNSdk0+wullndV3vtrwKfxHs1+bl909Q+JWpfCvwB4+1Xw4/w&#10;1a5t7KXyvtCam6O1YXxF+Evhyb4c2nxE8Cz3P9hNOtveadqH+ttW/wB/+KtX4kf8Kn8efEDVfEsv&#10;j3Uobe/l3vaQ6S+9P+B1ifEj4waHc+AbLwB4H0+5sPDUU6y3V3qDf6ReN/t7a9GXLze8eTHm+yeq&#10;+MPhL4X8H+F/B9zpXwn1DxnLqlmtxdXFvPLsRv8AgNfNvjhIIfFF7HBoMnhhF/5hkzO7xf8AfVfQ&#10;vjj4r+DPHnhzwlbWnxI1nwlLpNitvPb2ltLslb/gL187+Nv7P/4SCVtP16fxJE3zvqF3E6Ozf8Cq&#10;cRGP2R4Xm5vfPSPgn8N9B8YfDX4lavqdn517o1j5tm+7Z5TV4xDt+zozf3a9y/Z8+InhPwr4N8e6&#10;D4l1ObSv7etvs8FxDA8u2uaXwf8ADCzltG/4WDd39usq+fD/AGS8W5f4/nqPZ80Y8prGpyVJcx3/&#10;AMC/gn4PvPCH/CQ/EidtNt9cn/s/RU+5+9/v1478S/AF98MfG+p+HtQX97by/un/AOesX8D1678R&#10;P2sNQfWYtM8HWOkw+EtLiWLTk1DTklf5f4/m+7WR8VPi7onxs+HWmXmuMtn8Q9Nbyt9vBthuoP8A&#10;2WtqnsfZ8sfiMacq0avNL4Ty7wHo9tr3jrQtMvF32l1dLFKn+zX1hN8AfB2q/ETVfCcnw01LRNEt&#10;4PNXxYl0/lL8n3/m+WvlDwHrFtoPjjQtTvG2WlrdLLK6rv8Alr2jW/2qL7TfjFqup6ZqFzrfgq/2&#10;xT6Tfb9ksX8e1W+7UYeVPl/eGmKjUlL90cz8B/hvoPjP48f8IvqG3WNEVpUV0bZ5u37lb3jzwxp+&#10;k2/iCC1+BuqWCWrSpFqzTy7FVf8AlrUngPxt8Nfhn8f7LxPoep3KeGJYmdrdrZ/Ns3ZPuf7VZvjD&#10;WPDWttrdzB8ZPEFyl00ssWnvZ3Gz5v4Pv1ty0/ZnLKVT2h1vhv4V+HLP4AeFPFUfw5u/HOt6lKyX&#10;SWk8qbF3/wCzW3N+zn4JT4l+BIGs59Ni161aW88N3E++W1bZ/erzTW/jRbQ/s9+D/Ceg61qFhrun&#10;TyteJbs8Xys/9+uH+G/xQvPA/wASNK8WXMsuqy2rfvftEu52X+P52oqVKPw8pcaVaXv8w/W/EOof&#10;C7xh4w0zw1c/2bE0strvX/W+V/c312HjP4aaDpXg34O6hbWey78Ry7NTm3f6356l8YWfwd8c+Jrv&#10;Xl8Z6xoKX8vm3WmTad5rq/8AGiOtV/ih8YPD3iTVvh/pHhy2ntvC/hWVPKuLv/Wy/P8AO+ysYxjH&#10;4i5SlL4T3DWP2fvCC/FBPCcHwr1L+xGgVm8SQ3jokXyff+b5a8n+Dvwf8K+IPjN4t8NX27WNH02C&#10;drWb7m7bXZ+PPi74J8VfEiLxRbfFbxJo9lF5T/2TY2sv8P8AB9/bVfw9+0h4Jufj7rHiq5gn0TRL&#10;rTPsSzLBvllbZ990WuupGjL4TkpyrQ+I+XNShW2v72KJdiRTsi/9917H8SPhLp9n4Z+Fi+HrHZrH&#10;iOL9++77zb65/wAQ+Ffhv5Gp3Nj8RLu5u2ZpYrd9HdNzf3N9bfxE+Lun3/hr4X/8I9eN/bHhqL9/&#10;50WxFbf/AOPVw8sYy949GVSUuXlNrxtoPwt+BV//AMI5qGh3PjzxRFEr3jzXX2e0ib+4u2uC8YeJ&#10;Ph94h8Pv/ZHg658N66rfL5N55tuy/wC43zV3Hjbxb8Lfjfef8JDrWoal4M8USxKl55Nr9otJ2/vr&#10;/FXFeJ9F+Gmm6GkWi+KNU1vWJZVT7Q9n9nt4l/j+T71FT+6TT5ftfEdL+z38K/DviGHVvGPjx2s/&#10;BGl/upH+558rfwVz/wAePhWvwt8ZeXYt9p8Oaov2rTLv+9E38FegeLf2krbwf4d0Twd8N4rG58O2&#10;cG68m1bTkl8+4/jfY1VNS+PGlfFz4Vah4f8AH7QWetab+90W+0+z2J/1yZF+6tbS9j7Ll+0ZxlW9&#10;rzfZPBaKYm7b89Pryj2xkn8H/XVf/Q6/ab4f/wDIj6F/15Rf+givxZl/g/3lr9pvh/8A8iPoX/Xl&#10;F/6CK+z4f+2fN5tvE/Kz9pz/AJLt4r/6715fXqH7Tn/JdvFf/XevL6+Xxf8AHke5hv4UR8P/AB+W&#10;/wD11Wv1l1P4NeG/jJ8MvDen+JbeS5tILaKVFilZPm2V+TMH/H5af9dVr9PPid8fW+Afwj8J6quk&#10;Lq/2qCKHyvN8rb8i172Syox5/b/CePmXNKUeQ2PBP7H/AMOfh/4mtNe0jT7mHULU7one6Zq9v6V8&#10;g/CP9vCf4nfEDTPDTeEVsPtjbPtH2zfs/wDHK+vc5r7zAVMJKP8Asp89XjVhL96fEH/BSn/jz8Jf&#10;9dXrc/4Jv/8AJM9d/wCwi3/oNYH/AAUp/wCPXwl/11at/wD4Jv8A/JM9d/7CLf8AoNfK/wDM2ker&#10;/wAwR5X/AMFGv+SqeGf+vBv/AEKvnr4U/wDJVvCX/YRi/wDQq+gv+Cjf/JVPDf8A14t/6HXz78KU&#10;Z/it4SVV3/8AExi/9Drw8Z/yMD0cP/uZ+qP7Qf8AyRTxX/14vX5AQ/6qv1//AGg/+SJ+K/8Arxev&#10;yAh/1VdWefxIGWVfDI/Sr/gn3/yRRv8Ar8evmj9vb/kuz/8AXmlfS/8AwT7/AOSJn/r8evmj9vb/&#10;AJLs/wD15rXViv8AkVwMcP8A79I89/Zn/wCS++D/APr6r9HP2qv+SAeMv+vBq/OL9mf/AJL54P8A&#10;+vr/ANkr9Hf2qv8AkgHjL/rwallf+41RY/8A3iJ+SEP/AB6r/uV+m/7Av/Jvun/9fMtfmRD/AMeq&#10;/wC5X6b/ALAqbf2fdP8A+vmWuTJP95Nsy/hRPjr9sz/k4TXf91af+xh/ycJov+61M/bM/wCThNd/&#10;3Vp/7GH/ACcJov8AutXJ/wAzD/t46f8AmBPtT9uT/kgOs/7618u/8E7P+Sxan/2Dq+ov25P+SA6z&#10;/vrXy7/wTs/5LFqf/YOr38Z/yMqR5WH/AN0mfpL0ryj4pfs1eCfjFrFvqniOynuLuBPKRop2T5a9&#10;X6rXzX+0f+11L8B/FlpoyeHF1f7RB5vm/afK219bjZYaNL/afhPIoxqSn+7PRfhf+z/4Q+C/9oSe&#10;GLOa2a8X975srPX5afF3/krXjD/sIy/+h1+i37N/7UMn7QDa1FJoP9j/AGBf+e/m7q/Or4uf8la8&#10;Yf8AYRlr4fOJUZUYSw/wn0OWxlCrL2pyla3hXz/+El0/yNK/tu4835dPZWfz/wDYrJr0P9nf/ku3&#10;gr/r+Wvk6ceaR9DUlywPR3m8UJvZv2erZNv/AFDriuSv/jBp+lXX2a++E3h2zuF/5Y3EUqPUv7QP&#10;j7xPpPxy8UJY+JdWs0in/dQ295KiL/wDfXcfEprnxl+y7pXijxrAsPi2K8WKxvpovKuLqLf/ABf3&#10;q9Dl5pcsTx+b7UjKs7/xDf28Vzbfs/2lzbyrvimhsbjY1c5qvxXtvD1/LY6n8IvD9hexfet7iKVH&#10;WvbfjdeaDbeEvhx/bXjzXfCUv9mJsi0lXdJf9/a9fJHi24trnxLdvY6rd63abv3WoX27zZf9/dUV&#10;v3ReG/ey949Ch+NWlXNwkEXwr8NzSt91IYpXdq65JvEc1n9pX9ny08r+/wDYbirX7MNmum/DXx/4&#10;o0W0g1LxrYRbLVHi814F/vqleK3HxU8cXGqPfXPizW/7QZt7f6ZKnzf7lSpcseZhy80+WJ2tz8YN&#10;PsLx7Of4TeHYbtW2NbzRSo//AHxXV2F54hv7P7Vbfs/2M1vt3+cljcfNVr9mNpPGfjzxR4g17/id&#10;eMrDTGuNMh1Bdzyy7Pv/AO1Xj/iT4teP9S8QXdzqviXWLPU1lbdCl1LEkX+wiVX2eaQfFLliddqX&#10;xdsdHvHs9Q+Enh+wu1+9FcQSq9WNY+J0Xh5bRtT+DuhWC3S+bB9oglTzV/vpXYePrm88bfsp2niX&#10;x1AqeKLe+WLTNQlXZcXUX+1/erJ/a6b/AIlvwq/7AS1Uqcox5jGNSMpcpyqfGzSHlRV+Fvhl3b7q&#10;IsvzV2Ftc+I7yz+0x/s/2j2/31dLG4+amfsgaXY3Mvi/V4raHUvFWnWLS6ZaXC7v+Br/ALVeT618&#10;WvHl5r1xd6h4o1uHUklbciXUsXlN/c2VnH4eaRrKPNLlidnefF3T9Kuns774TeHbO7X70NxFKjrV&#10;rW/iR/wjC2jav8G9E01Lpd8D3drKnmr/ALFdh8UXufGH7MnhrxR4xto4fGf9orFZ3brtuLyDf/H/&#10;AHq9F+OnxH8Pae/g3wZ410xbzwrqWjxO99Cv+l2cv99Hrf2a/mMva/3TwrRPiQviT7R/ZHwb0TUv&#10;s675/skEr+Uv+3Vvw/4zu/GFvNLofwP0nWIom2SvaWssqK1ez/Av4j+Grq88W+CvAumLbeF9P0WW&#10;ZtQuF/0u8l/vu9cB8C3sYf2a/Hbanr2oeG7L+0fm1DT1d5V/75rSNH4feI9p8XunGeIfiR/wiVwk&#10;WufBjRNHlb7qX1rLFTdV+J0WiW9pPqHwd0KwivF3wPcQSokq/wB9K9C+Kn2b4kfswxL4Q1qTxbZe&#10;HJd+o6nriul8n+7u/hrC/aYs7nVPBPwbtLONpri60pViRP4naoqUZR+EqnXj9o5rSviWusWV3eaf&#10;8HdEv7SzXfPLbwSukX+9Wf8A8Ly0V/8AmmHhn/vmWvqLwb4fT4HeGvDPhW0ufDrrffP4o/tC8iSV&#10;lZPuIjV8q/tE/Cj/AIVT4+lWxZbjw7qX+kaZcRNvRlb+CoqUZU6fMaUakasuUsf8Lv0X/omHhn/v&#10;iWj/AIXdo3/RL/DP/fL15PRXB7SR6XsYnqv/AAu/Rf8AomHhn/viWh/jZos0Mqf8Ky8MpuXZuRX+&#10;SvKqKXtJF+xiOmfzpZZViWFGbdsT+Gm0UVmbEUn8H/XVK/aj4f8A/Ij6F/15Rf8AoIr8V5P4P+uq&#10;/wDodftR8P8A/kR9C/68ov8A0EV9nw/9s+azbeJ+Vn7Tn/JdvFf/AF3ry+vUP2nP+S7eK/8ArvXl&#10;9fMYr+PI9zDfwoj4P+Py0/66rX2/+2t/yQPwR/uxf+gJXxBD/wAflv8A9dVr9TfGnwG0z48fCnwr&#10;pWp6hdWEUFtFKj2+3f8AcWvVy2hLEU6kIHm42pGlVhKR8E/sn/8AJf8Awz/vNX61Z4FfMnw0/YX8&#10;NfDTxpp/iOz17Urm4s2+WGZU2NX05X2uS4KthKco1TwMfXjiKnNE+HP+ClH/AB6+Ev8Arq1b/wDw&#10;Tf8A+SZ67/2EW/8AQaxP+Cj1nc3lr4SEFtPN+9b/AFSs1dB/wTns57P4a6758EsLtf8A3ZU2/wAN&#10;eLyT/tSR1c0fqR5H/wAFGf8Akqnhz/rwb/0OvEPgX/yWbwl/1+LXvP8AwUSsLy5+KHhtoLOeZPsD&#10;fPFEz/x14b8C9Lvk+MnhR2sblEW8X53gevGxUJ/2gejh5x+qH6g/HC0S8+EPiiKTdt/s6X7v+5X4&#10;7Q/6mv2S+MUbN8K/E6qrO/8AZ0vyr/uV+PaaPqHlf8g+7+9/zweu3PoT9pAxyucYxlc/Rz/gn7/y&#10;RI/9fj18z/t7f8l1b/rzSvpv9gG2ntvgqVnglgf7Y/yyptr5v/b00S+f42CeOznmils02vFEz1ti&#10;oT/s2CMsPOP1uUjzL9mP/kvnhD/r6/8AZK/Rz9qz/k33xl/14NX53fszaVfQ/HrwezWNyiJP8zvA&#10;/wDcr9E/2poZJvgD4zSJWd/sDbVRaMshP6nVDHyi68D8j1/49U/3K/Uv9iE4/Z/0b/eevzBh0fUP&#10;sqf8S+7+7/zwev1C/Yoglt/gLo6TxNC+5/lddtceRwn9ZN8ylF0o2PjH9uKGKH9oXUtq7d1vE71T&#10;/Yx/5OD0X/cetj9uDTby4/aAv2is7mZPssXzQxM9Z/7Gem30P7QGiSy2dzCm1vmeJ0/grn5J/wBo&#10;f9vG3PH6mfZn7cn/ACQHWf8AeWvl3/gnX/yWLU/+wdX1h+2Xpb6t8BddjiWR2XayrEu7dXyv/wAE&#10;89Pu7b4vanJPaTwp/Z335YmWvdxUJf2lSPMoy/2SSP0er85P+CifPxU0b/rzr9G68F+On7Jeh/HT&#10;xFaavqWr31hLbxeUiW6rtr3c2wlTFYbkpnFhKkaNXmkeAf8ABOE4vPGH+6lfLvxd/wCSteMP+wjL&#10;/wCh1+l3wL/Zj0b4BnVZdK1O+v2v1+f7Vt+WvzU+MH/JWvGH/YRlr4rH4arhcNGFQ97CVI1a8pRO&#10;Srd8B3+r6X400e+0FVfW4J99qj/xNWFVrSbC81XUrez0+CS5vbhtkENv99mr5uJ7kvhPpi88SfGu&#10;+vpb6fwToD6g33rv7DB53/odcF428B/GL4i38V54js7nUpYv9UjzxIkX+4lc1rHwx8VaDZ3Fzeaj&#10;aJLarvntE1ZHuIv+Ab6hTwHrX/Cp7jx1Lc6klkt19niRN2xv9tn31080pHBywiex/wBvfG59L0/T&#10;7zwdompRWEXlQPfWcUrqv/fdee+KvhT8RvGGsvqd54Vgs5WXZ5Vj5UUX/fG+uU1L4e+NtN8P6Prj&#10;WeoTaZq3/HrLbyvLu/75+7VjWvhv418PeKtK8NX0FymtapEssFok+99rUS5pfEKMYwl7sjovCfwx&#10;+LHgPWV1XQdPu9NvV/5axTp8/wDv/PXoza98a2uvtMvgzw/NqH/P29jb+b/v/frxH/hXvi7/AITy&#10;XwjIs9trsX3opbrai/8AA6q+MPCPiXwHJaf2rLJ5V5/x63FvdebFL/uutEXOMRyjGXvne3ngP4xX&#10;/jBPFT2NzDrqtuW7t5Yotv8A3zXcf8JF8cLl4pb7wno2pXq/8v13Y27y/wDfdeGeMPBPizwHb6bJ&#10;rkd3YLqMXn2zvO3zLU3hXwT4j8YaXd6nZ6hHbWVrKsUtxfX3lJub+D5qXNyh7Pmidx488E/GT4l3&#10;8Vz4jsbm/eL/AFUPmxJFF/uJXa/298a5tL0+xvPB2ialFp0X2eB76zildV/77ryJPhL46fXtP0hY&#10;pHlv1Z7W4S8328uz7/737tYnirQdX8Hsi3erwXLs2z/Qb7zdv+/tp804+8R7OEvdPSNS8GfFu88Z&#10;ReKLPQV0TVYl2K+k+Vbov/AN9dn/AMJD8cJpUnufCGiX98v/AC/XFjbvL/v768kvPg/46s9B/tf/&#10;AF1v9l+2+TDfb5Vi/v7P7tVE+G/ij/hH7LWpdTtLa0v4vNtUuNR2Syr/ALlV7wSjA6vxt4D+MXxI&#10;1SLUPENjc39xB/qkeWLZF/uJUvj/AME/Fv4lXGmT61oau+m2v2WDyWRPl/77rn7z4J+P7C18/wCW&#10;5dYlllt7fUd8sSt9x3SqXir4V+M/B9g99fN51okqxStaX3m+UzfcR/7tTKMv5So8n2ZHW+AfAvxZ&#10;+Gl5qdzougqkt/ataz+cyP8AK3/A61vAGm/GL4b6DqGi6Z4XsbnTL+XzZ4dQiilRm/77rh9S+DPj&#10;bR7iKznubZ9QuNrxafFqe+4bd9z5KZ/wqLxn/wAJDDoq3ltNeyqzskOpo/lbfv7/AO7R78QlGEj0&#10;DxhbfG7xl4cfQZ9Fg03RJf8AW2OmRRW6N/v7aPJ+M39peF7xvD1tNL4cg+z6crqjoq/99/erz+w+&#10;EfjbWJdQi0qWLWJbCD7ROmn6j5u1a5/RPDfiHW7XULqCeSG3sGWK6e4ufK8pm/v0e0n9on2cf7p1&#10;HiT4LfEvxVrl7q+q6HJc6heS+bLM8qfe/wC+66DUvBnxb1jwDp/hC+0NbnSrCXzbV5WTzYv9hH3/&#10;AHa5fVfhL4q0TSU1O81fTUtJVZ4HTVkfzdv93+/WP4k8D+L/AAfZ6LeavHd2dvrC7rNmnb5v/iaX&#10;vmxq/wDDP3j/AP6F6T/v6v8A8XR/wz94/wD+hek/7+r/APF1m+JPAHjHwfr2n6Rq8F3Z3V/t+yu8&#10;7bJd391q3dN+CfjbUry7s4L60+22u7z7ebU9ksW3+PZU8pfPL+Yqf8M/eP8A/oXpP+/q/wDxdNf4&#10;A+PYYnlbw9IiIu9v3qf/ABdSw/CPxZc2d3fLqun/ANn2rLFLd/2svlbv7m+on+FHjGHR5dVnuYId&#10;P+bypptRVPtW37/lf3qJR/uhzS/mOBeF4ZXiZdjq2xkptH3qK5jrGS/wf7y1+03w/wD+RH0L/ryi&#10;/wDQRX4st/B/vLX7TfD/AP5EfQv+vKL/ANBFfZ8P7TPm823iflX+05/yXjxR/wBd68wr9OfHX7Dv&#10;gfx/4uv/ABDqF3qiXt626VYp/lrA/wCHd3w9H/L7rP8A3/Wsa2R4udSUomlDNKcafLI/OiH/AI/L&#10;f/rqtfs78Of+RF0H/rxh/wDQK+fU/wCCeHw8SZJPturblbd/x8V9MaRpUOi6Xa2EG7yraNYk3f3V&#10;4r3sly2vgpSlVPMx+KjiPhNKiiivsjyCrdWMF5jzoY5dv99d1EFnDax7YYo4V/2F21Zo6VnyxvzW&#10;Apz6dbXLBpreOVl/vrupi6RZK25bOBGX+Ly1rQopezhvYd2RPGsibWVW/wBmqn9i2H/Pjb/9+lrQ&#10;pMCnKEZ/EguV4LSK3TbFGsSf7C7ajn022um3zW8Mv+0ybqu0lLlgBQj0exhbdFZwIy/xLGoqzLCk&#10;y7ZFV0b+FlqbNFPlgBQ/sbT/APnxt/8Av0v+FWYbeK2TbHGqJ/dVal4rOudc0+zvraynv7aG8uP9&#10;Tbyzossn+4v8VCjCPQPeJZNLtLht0trDM39941NEWl2du26Gzhjb+8kair1FL2cOwXZBLbxzrslV&#10;XRv4WWobbTba1bdDbwxN/sJtq5minywELRSZpa0Ar3X+pf6V+NPxc/5K14w/7CMv/odfsyy71xXy&#10;V4q/4J7+H/E/ijVdak8TahDLf3DztCkSbF3V8nnWArYuMfZHr5fiY4eV5H54103w68bS/D3xfZa5&#10;HbLeJFuSWF/4kb7+1v4Wr7U/4dt+Hv8AoatS/wC/SUf8O1/D3/Q1al/36Svj1keN/lPclmWGlHlP&#10;kW/T4W3l5cX32nxN+/l837I8UXy7vv8Az/xV3b/tLaf9o/sH/hF7b/hB2s/7P8nb/pHlf3/v7d1e&#10;/wD/AA7b8Pf9DVqX/fpKP+Hbfh7/AKGrUv8Av0laxynHx+GJzSxeEl8R8wa38eNR0Sw0qx8E6hfa&#10;baWdm1rL9oX7y/wfL/e/266K8/aE0OG/t/EcGn3OpeK7XSV02B9QX90rfxv/AHq9+/4dteHv+hq1&#10;L/v0lJ/w7a8Pf9DVqX/fpKv+ycx/lCWLwkj59s/2hNI1LVNE8Q61pDW3iXS4mt99iu6KeL+Dfuqu&#10;/wAbPC/jK40LVfGOmXP9q6DKz2tppkSJaXS/wb0/hr6K/wCHbfh7/oatS/79JR/w7b8Pf9DVqX/f&#10;pKP7LzH+UPreEPmrxJ8foPiX4Z1rSPFWkQW3mt9q06409W3wS/3H3v8Ad/3K53wT4k8L/wDCvNY8&#10;L+KJdStkurqK6iuNPiSX7v8AvV9b/wDDtvw9/wBDVqX/AH6Sj/h234e/6GrUv+/aVH9j4+UublL+&#10;uYTl5T598DfHjw14AutC0rSrHUn8O2EstxPd3ex7iVmTZ8ifdRa4L4teJNF8VXUU+lX19efOzN9r&#10;sYrXb/36+9X1/wD8O2/D3/Q1al/36Sj/AIdr+Hf+hq1H/v0lOWU4+UeXlIji8JGXMeCzftIafdab&#10;aeHp9Pk/4R+XR/7PvLiGJEvlb++kv93/AGKqf8La8JzeCNC0VtQ1a2fS7VrdETTLeXzf7nzt8y19&#10;D/8ADtfw7/0NWo/9+0pv/Dtrw9/0NWpf9+krT+y8x/lJ+s4Q+Z/H/wC0NqfiHWbRdFnk03RFit4r&#10;pEgRLidU++jv97bWt4u/aA03x/a63pGr2cltpUs8V1p1xYxJFLuT+CX+9X0F/wAO2vD3/Q1al/36&#10;Sj/h214e/wChq1L/AL9JU/2XmP8AKH1nBHhXj/42eE/Ft5FqEGoa7ZyxRRIsNvY28Tqy/wAaS/ep&#10;9t8evB1n4o0rU2ttQvL6KCWK61x7OKK4l3J8m5F+V/8Aeevcv+Hbfh7/AKGrUv8Av0lH/Dtvw9/0&#10;NWpf9+kq/wCy8f8Ayi+s4Q+erb406L4bXxRLpF9qlze6lZ+Va3f2OK1eBt//AEyrE1X406b4n+Fu&#10;t6VqeirD4v1Hykl1O0XZFdKv8cq/3q+oP+HbXh7/AKGrUv8Av0lH/Dtrw9/0NWpf9+kqP7Jx/wDK&#10;X9bwh8oab488NTWfgK21qzubm08O+bLPCip+9b+BP92ul1L9oq08f2ep6Z4s0OGHT2nW6sZtPV/N&#10;glT7n3n+7sr6M/4ds+Hf+hq1L/v0lN/4dteHv+hq1L/v0lTHKcfH7IfW8IfO/wDw0ZBN45efVdMb&#10;XvB7NEyWN3/rbVl/jib+Gsiw+LujW3xY8W+KPs1z9i1a2lt4Idqb13fc319P/wDDtvw9/wBDVqX/&#10;AH6Sj/h2v4e/6GrUf+/SUv7Jx8vsh9bwh8y/Cj4paD4V+G+q+GtVlvrOW6vPtC3FpZxXSbf9yWtD&#10;RPi14T03RtV0/UJdW8Q6fKsvkaZfWsXlbm+5Kn/PL/gFfRX/AA7X8O/9DVqP/fpKX/h2z4e/6GzU&#10;v+/SUf2Tj/5Q+t4Q+BPl+fb8i7vlWivvr/h214e/6GrUv+/SUf8ADtfw9/0NWpf9+krL+w8b/KdH&#10;9pYc+AJv4P8AfWv2o+H/APyI+hf9eUX/AKCK+Vf+HbHhxtn/ABVWpfK+7/VJX11oempoej2WnoXl&#10;S1iWIOepwMV9Nk+XV8PzqoeNj8VTrcriatFFFfbHjBRRRQAUUUUAFFFFABRRRQAzisvxF4hsvCui&#10;3uralOttYWcTTzTN0VV6mtTiuV+IXw/0j4oeGbjw/ri3DabcMrSR287RM209Ny87awq+09nL2fxF&#10;Qtze9sfHunftSeJtN1XQvHuo+K7G48Nanq8tvc+EoZYmls7Nvkil/v7uGavZPjp8ZNe0/wAZfD/w&#10;f4TvbfSj4rfLa5LGsvlQ/wDTJW+Ut9fVa9T1f4QeD9b8NT6Bc+HrEabNb/ZmSOBVZU9Fb7wrKv8A&#10;9n/wXq3gnSfDF9p0l7puk/8AHhJNM5uLb/dlzuBryI4bFQpyp8/N8P8A9svmeh7ajKXNynlHxx1L&#10;xx8APBtv4w0/x9ea+sFzFBcaTrNrAyXSu/8AAURWV/xq74i+K3iH/ho74WaPbXsljoOuaQbu700q&#10;vzSMkrc/+O10fif9k/wr4mtbdbjVvEcl5aSpNa3V1q0t0bdl6bEl3J/47XVeI/gjoPjjTdIi8UGf&#10;WNT03m21hG+y3UR9UeLbtoVDEc0uX+aMvi+8SqUeX7ziPjR8Qtf8N/HL4U6HpWovbabq106X1qqr&#10;+9QVk/CfUpta/ay+KUF6sdxHYW9utszxJui4X7rfer0vw18CfCfhfxLF4hSC91XW4k2Q3+sX015N&#10;EvohkY7fwrV8P/DHQPDfjnXvFdjbSR6zrSIt3KZWZW29ML0WtqeHq+0jUn/M5fhYl1qfs5Qj/L+p&#10;wX7T2veMfAfh/SvGPha9k+y6NcrNqul7VK3Vp/Hz/s/+zVieOPjDqvxD8XeAvCfw71NrVtXjTWdS&#10;1GFUdrfT+Plw3RnP8q9+1LS7XWNPuLC8hW4tbiNopYn+6ysMMtcJ8K/gH4N+DdxfT+GtPktri8VI&#10;5JZ53lYIvRF3fdWqqUK0q3uy92X9fiRGpT9n70fePN9B8YeK/FH7Q3xR8GR+IJ7TT7TR4m09lRc2&#10;0zpF+99+XrJ8EftMX3hn4R+ME8aSpP448JTtZSxMNj3jM223fb/t8V7ppPwv0DQfH+t+MrO3kTXd&#10;WhSC6laVmVkXbgbf+Aiue8Ufs5+BPGHjuHxfqelPNrULROzrM6xSNH9xnT7rYrn+r4qMI8sve97/&#10;AMmej9Ube2oyl70ex4Z8UvGnxO+G/wAF/ANzqPiG8PibW9XT7d5EMXnJHKhZbdPk27l/9Cr2r4Mf&#10;25cX1/care+L5IliWNYPEtvbxKzf308r/c/8erpfid8IvDvxa0+ws9fhuDHY3IurdrWd4HSQfxbl&#10;p3g/4X6f4Jvpru01XXb6WSPy2XU9Vnuk477XY/NWtGhUpYiUn8Pr5GdSrTlR5be8eb/tSeP9f8C3&#10;Hw+TQtRk07+0dditbnaqnzYj1TmvT/iT4+0/4a+B9X8R6iQkFjC0gX/no/8ACn/AmwKrfE74P+Hf&#10;i3aabBr0dy66dcfa7Z7W5eBkl/vblrnL79m/wlrFlHZ6tc65rdkt1FdfZ9S1i4uEZk+78rP935qt&#10;08RGVTlfxfD/AHSYypOMeb7J8/fDv9o7xF4Z8aeDb7xZ4z0/XdD8VRuLvTraWJm0eZ3/AHX3Pm27&#10;dv8A4/X2zuDKWX0rhPGnwV8HePvDtxouq6HaizkKsz20SwSLtYMNrr8y8+ldZo2jw6LpNnpsDyPB&#10;awpBG0rbn2qu0bm/iNVhaNehCVOpPm/lFXnTqPmij5f+CN/45+LyeNLm5+Imr6W+maxNZW0dtBA0&#10;aoPu7gyc1lv+0J40n+CPxZFzqEH/AAkng+9jsoNcsIkVLndcbN4T7u75W/76Fex2v7Lnguxk1B7O&#10;fXrCLUJnuLq2tNauIoZXf725Veugb4HeDP8AhXd/4Jg0aOy8OXnNxbWrsjSNuVt7P97d8i1wxweK&#10;9jy83vcv8z+I6JV6PtObl0ueY/AnVvFPiW40C/1bUfHDxz2a3Uraha2qafK5XJ+ZPn2/3a8s8O/H&#10;r4heHvFmt+LNW1p9T8D6b4om0TUNOaJf9FgY/uplbb/AcV9M+E/gXoXgu60+fTNS8RbLEbYLS41q&#10;4lt0X+55TNt20/T/AID+D9O0PxVo0enyPpviad7rUopZ2bzJH67f7v4VcsNiLQ5ZfDfr6BGtSvLm&#10;ifPXx8+PXi7WpvE178Ptd/s3w34Rt4lvb6BEf7ZdSunyIzf3FrsPGXxg8V3/AIz+GfgHRNTj0K68&#10;RaVHe3uuywLKw/dFikSN8u/5f/Hq9Ltf2d/BFh8M7nwJb6ZJF4duZPNmiSd/MZt+/wC/97rWj4s+&#10;CfhHxtpOk2GraX539kxrHY3UUrRXEAVdo2yqdw4o+r4q8pc/xcv63XkL21Dbl7njvxu1/wAcfs+a&#10;HpXiex8cXnia3a+itbrSdZtbf9+r/wBx0RWWrWs/FPxX8Qvj03w30XVj4L0200qPU7q8WBZbu4Zl&#10;ibyo93yr/rev+w9ei2f7Ong2HV7TUr2DUvEF5Ztvtf7b1Oe9SBv7ypI5X9K1PHPwT8KfEDUrXU9T&#10;tJItYtV2walYzvbXCL6B1NH1fEbqXu83w3/Uj2lLY81+NMvjP4Q/BHxjq9v43utXuII7ZrC4uraJ&#10;Z7ZmuER8ugwwZW/u9q8x8MfGDxpceLvhzpuieJ9b1LVNZWObU7LxNYRWto9uURneBtiM38W3ZX0P&#10;cfs/+F7zwzrOhX0usapZ6ssaXR1HVZ55SqPvVVZ2+X5vSrfif4IeFPFek+G9PvbScQ+HTE2mzW87&#10;xTwFFCrh1+b+FfypywuI9r7SEv5evnqXCtRUeWXmeZftCfGa8tfHmgfD7w/4qtPCV9cK95qWsXLJ&#10;ttYgvyJ838T1N8Af2iZ/Fnwr8TS61Omq+JvCEc4vvs7L/pixIzJKm3+/tr0/R/gr4T0XxLrOvLpy&#10;3uqau6vdT35+0fd6Bd33aXT/AIK+FNG8eXHi+xsPsOr3Fr9knW3fZBLF/tRfdqo4fFe0c+b4ub/t&#10;3sQ6lHk5eU8j+CV947+PHglPGd54/utCF5NKtrpWj2kHlWyq5XDF0ZnPHrV7XvG/i7w9+0r8NfCE&#10;uutdWF7pM0uoLHAka3UqpL8+3+HlVrr1/Zo8GWN1dT6Omr+H1u23zwaLqtxaQu397Yj7c/hWyvwV&#10;8Lr4p8P+I1trj+1tCtGsrKX7S7bImDZDbj833m+9Thh68VHvG1/efvBKtTu/8jw345fHHV9c+JGp&#10;+EvCXjOy8Ir4f0+W4ubq5liX7XefwWq769h/Zz+Ltv8AGb4Z6drO5RqkH+i6jEn8Fwv3v++vvfjW&#10;r4R+Cfg7wTDfLY6RDcy31y93cXF+vnyyyN33PUvg34Q+GvAPiTXNb0O0ksbrWH33cUcrfZ2f+8sW&#10;dqn6VeHoYinU55y+Lf8Ar8CatSjKnyxj8J3lLSUtewcQUUUUAFFFFABRRRQAUUUUAFFFFABRRRQA&#10;UUUUAFFFFABRRRQAUUUUAFJS0UAFJS0UAFJS0UAN9a+W/wBqizv/ABJ8W/hR4ctNa1DR4tUe/ikk&#10;sbhojuEabH+X721v519SHvWJqXhPSNW1bTdUvdNtbrUtOLNaXU0YaSAtw2xuozXBi6PtoRj/AHkb&#10;0ans5cx8h/ET4p+In/4V74T126n03xlovi6ytdR+zyMiajatu2XC/wB5X4/4GK7VJLrX/wBs3xV4&#10;fvLu9Oj3HhlEa0S6ljT5lTO3a3yt/tLXvWueAfDXiXVrLVtV0Ox1DUdPO+2uri3VpYf4vlYjIq2v&#10;g7RYfEkviGPS7RNclh8iTUPKHnNH/d3dcVxxwdRS5qkub3v0sdEsTDl92P2f1ufKcnw20lf2uIvB&#10;fn6z/wAI2+ifa2sf7dvf9b/f3ebv/wDHq+hYbK98PeNPD+jab4g0+z0CGzaN9Fu2aW/n27grpIz7&#10;to/pXT/8Ifox8TDxH/Zdr/bgh8j+0PKHneX/AHd3XFNuPCui3viO11240y1m1m1hZINQaFTNEjdV&#10;Vq6cPhvYL3f5jKpW9rb0PP8A9qLxE3hb4M67eQ65ceG52VYor61j3OHZvuj+7u6bq+a/C+qat4N+&#10;IXwxn1dr3wjBqO1ZpLLX5dX/ALUlbZ8ksTS/uk/3N/36+4dZ0qw1qwls9TtIb+zlG2S3uIlkjb6q&#10;eK5zQvg54I8K6guo6V4U0jT71Pu3FvZojr9DjiubEYOpUxEa0ZdjanXjCj7Ox8y+PNB8T6f4g8d6&#10;n4tkm1+x3SvpWp2Xiw2EWmRfPtR4FdfnX5f4XqDR5vih8Q/2e/AN42qzO32+T+0baXUFsLrVLNX+&#10;XZO3+zur6h1L4O+BtX1htWvvCekXepSv5jXU1mjuz/3myOa0tf8ABPh3xbpsenaxotjqVjA26O3u&#10;bdWWM/7I/h/Cso4CUeb3/wCr37D+uR933T5R+GOueI7P9oy48NeHlvNI0SXRpJbzT7rWf7Xis59r&#10;bJXk3vtbds+TdXG+Nrfxb4H+HOq6tr1xfTeMVufNtvFFr4s3RS/P8ixWqv8AN8n8GyvuLw34J8Pe&#10;C7Z7bQ9FsdJglPzR2dusYb/ewOax7H4OeAtN1JdSs/B+i21+JMrcR2EYdX/vZxUvLqkoKPP3/r+r&#10;Fxxcebm5TwLxppvj/wAUXHgLVNVaXV9CbRY21Tw7a6yulXD3TLzKzB1+X7v8dc58I9a8c67p3xh0&#10;Tw5rDabp1lGv9kXN9qf22GwlYfPEly3bbu+b+DivrDxP8N/Cvjh7ebX/AA/p+sSQjZG93bq7KPQZ&#10;q5b+DNB0/Q30S30awg0mRfKayhtlWFlx0KgYNavLpyqOXP3/ABIWKj7NR5T4c8VXniz4dx+Bxpdt&#10;qWl+N5dRit7mQ+KP7S/tTf8Af/cb32pv/wBha9J0yVPih+0L8QtF8caze2Wm6HGi6Vp8WpzWKhP+&#10;ev7p03V9E+G/hN4O8I3hu9E8M6Vpd0f+W9raIkn/AH0Bml8TfC3wj40u1u9d8OaZq11GvlrPd2qO&#10;4X03EZrNZfUp7z5v7vTaw5YmMuh8jeDNR+JPjr4F69p+heJppItO8SPaWV5eXqwS39gv/LJbhv4q&#10;v+Eta1vw5+0h4M0XQbXUNFsr2B/7X0eXxB/aymJV4lb538o/8Cr6yvPAPhrUfDqaFc6Fp82irjZY&#10;PbKYV/4DjFM8M/D/AMM+CBK2g6Dp+jeZne1lbLGzfUjrRDL6iqRfPty/h/XcbxcJKUeXe58Oaxre&#10;ueLLf4ma9Z3l54psrO8l+x+IJdfl02WwVPnfyrNJVWXZ/B9zfX0z8Ovipep8LfCF5p2j+I/H8dzY&#10;86vDFDHI7KzI3mq8q4bK13Oo/BHwDq2oS6hfeD9FuryQ75J3skLM3rnFdfZ2MGnWsVtbQx28ES7I&#10;4ol2oq+gArXCYGpRfvS/r+vn5mdfEU6i0ifLfiXVp/iB+1B/winiy+1DRvDMehrfWekrfvZ/aJnX&#10;59zxOu5k+f8Ai/grV/ZR17U5PHXxP8PLql5rPhLR9QSLSri7nefZ8z70WVvvfw17h4m+Hnhnx15T&#10;a/oWn6y0P+ra+tlkK/mKv+GvDuk+F9NSw0XTbXS7JPu29pCsSD8FFaUMFUp1vaSltf583+RNSvGV&#10;Plt2Nyikpa9g4gooooASilooAKKKKACiiigAooooAKKKKACiiigAooooA//ZUEsBAi0AFAAGAAgA&#10;AAAhACsQ28AKAQAAFAIAABMAAAAAAAAAAAAAAAAAAAAAAFtDb250ZW50X1R5cGVzXS54bWxQSwEC&#10;LQAUAAYACAAAACEAOP0h/9YAAACUAQAACwAAAAAAAAAAAAAAAAA7AQAAX3JlbHMvLnJlbHNQSwEC&#10;LQAUAAYACAAAACEA9y8+eecCAACXCAAADgAAAAAAAAAAAAAAAAA6AgAAZHJzL2Uyb0RvYy54bWxQ&#10;SwECLQAUAAYACAAAACEAN53BGLoAAAAhAQAAGQAAAAAAAAAAAAAAAABNBQAAZHJzL19yZWxzL2Uy&#10;b0RvYy54bWwucmVsc1BLAQItABQABgAIAAAAIQDUDEb03AAAAAQBAAAPAAAAAAAAAAAAAAAAAD4G&#10;AABkcnMvZG93bnJldi54bWxQSwECLQAKAAAAAAAAACEAuLneKr5FAAC+RQAAFAAAAAAAAAAAAAAA&#10;AABHBwAAZHJzL21lZGlhL2ltYWdlMS5qcGdQSwUGAAAAAAYABgB8AQAAN00AAAAA&#10;">
                    <v:rect id="Rectangle 111891" o:spid="_x0000_s1237"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WxAAAAN8AAAAPAAAAZHJzL2Rvd25yZXYueG1sRE/LisIw&#10;FN0L8w/hDrjTtLOQtmMUmQe6dFTouLs017ZMc1OaaKtfPxEEl4fzni8H04gLda62rCCeRiCIC6tr&#10;LhUc9t+TBITzyBoby6TgSg6Wi5fRHDNte/6hy86XIoSwy1BB5X2bSemKigy6qW2JA3eynUEfYFdK&#10;3WEfwk0j36JoJg3WHBoqbOmjouJvdzYK1km7+t3YW182X8d1vs3Tz33qlRq/Dqt3EJ4G/xQ/3Bsd&#10;5sdxksZw/xMAyMU/AAAA//8DAFBLAQItABQABgAIAAAAIQDb4fbL7gAAAIUBAAATAAAAAAAAAAAA&#10;AAAAAAAAAABbQ29udGVudF9UeXBlc10ueG1sUEsBAi0AFAAGAAgAAAAhAFr0LFu/AAAAFQEAAAsA&#10;AAAAAAAAAAAAAAAAHwEAAF9yZWxzLy5yZWxzUEsBAi0AFAAGAAgAAAAhAL+n6tbEAAAA3wAAAA8A&#10;AAAAAAAAAAAAAAAABwIAAGRycy9kb3ducmV2LnhtbFBLBQYAAAAAAwADALcAAAD4AgAAAAA=&#10;" filled="f" stroked="f">
                      <v:textbox inset="0,0,0,0">
                        <w:txbxContent>
                          <w:p w:rsidR="00AA4EB3" w:rsidRDefault="00AA4EB3">
                            <w:r>
                              <w:rPr>
                                <w:b/>
                                <w:sz w:val="16"/>
                              </w:rPr>
                              <w:t>ge</w:t>
                            </w:r>
                          </w:p>
                        </w:txbxContent>
                      </v:textbox>
                    </v:rect>
                    <v:rect id="Rectangle 111892" o:spid="_x0000_s1238"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ShwwAAAN8AAAAPAAAAZHJzL2Rvd25yZXYueG1sRE9Na8JA&#10;EL0X/A/LCN7qJh4kia4i2qLHVgX1NmTHJJidDdnVxP76bqHg8fG+58ve1OJBrassK4jHEQji3OqK&#10;CwXHw+d7AsJ5ZI21ZVLwJAfLxeBtjpm2HX/TY+8LEULYZaig9L7JpHR5SQbd2DbEgbva1qAPsC2k&#10;brEL4aaWkyiaSoMVh4YSG1qXlN/2d6NgmzSr887+dEX9cdmevk7p5pB6pUbDfjUD4an3L/G/e6fD&#10;/DhO0gn8/QkA5OIXAAD//wMAUEsBAi0AFAAGAAgAAAAhANvh9svuAAAAhQEAABMAAAAAAAAAAAAA&#10;AAAAAAAAAFtDb250ZW50X1R5cGVzXS54bWxQSwECLQAUAAYACAAAACEAWvQsW78AAAAVAQAACwAA&#10;AAAAAAAAAAAAAAAfAQAAX3JlbHMvLnJlbHNQSwECLQAUAAYACAAAACEAT3V0ocMAAADfAAAADwAA&#10;AAAAAAAAAAAAAAAHAgAAZHJzL2Rvd25yZXYueG1sUEsFBgAAAAADAAMAtwAAAPcCA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890" o:spid="_x0000_s1239"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FbwgAAAN8AAAAPAAAAZHJzL2Rvd25yZXYueG1sRE9Na8JA&#10;EL0X/A/LCL3VTRRam7qKCAV71Aa8jtlpEpqdidmtxn/fORR6fLzv1WYMnbnSEFthB/ksA0NciW+5&#10;dlB+vj8twcSE7LETJgd3irBZTx5WWHi58YGux1QbDeFYoIMmpb6wNlYNBYwz6YmV+5IhYFI41NYP&#10;eNPw0Nl5lj3bgC1rQ4M97Rqqvo8/wcHi8iLVIcqi/tiediT78ny6l849TsftG5hEY/oX/7n3Xufn&#10;+fJVH+gfBWDXvwAAAP//AwBQSwECLQAUAAYACAAAACEA2+H2y+4AAACFAQAAEwAAAAAAAAAAAAAA&#10;AAAAAAAAW0NvbnRlbnRfVHlwZXNdLnhtbFBLAQItABQABgAIAAAAIQBa9CxbvwAAABUBAAALAAAA&#10;AAAAAAAAAAAAAB8BAABfcmVscy8ucmVsc1BLAQItABQABgAIAAAAIQD+0WFb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620C5D" w:rsidRPr="00620C5D">
            <w:rPr>
              <w:rFonts w:ascii="Calibri" w:eastAsia="Calibri" w:hAnsi="Calibri" w:cs="Calibri"/>
              <w:b/>
              <w:noProof/>
              <w:sz w:val="14"/>
            </w:rPr>
            <w:t>1</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620C5D" w:rsidRPr="00620C5D">
              <w:rPr>
                <w:rFonts w:ascii="Calibri" w:eastAsia="Calibri" w:hAnsi="Calibri" w:cs="Calibri"/>
                <w:b/>
                <w:noProof/>
                <w:sz w:val="14"/>
              </w:rPr>
              <w:t>108</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1670" name="Group 111670"/>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1672" name="Rectangle 111672"/>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1673" name="Rectangle 111673"/>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1671" name="Picture 111671"/>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1670" o:spid="_x0000_s1240"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KB4gIAAJcIAAAOAAAAZHJzL2Uyb0RvYy54bWzEVm1P2zAQ/j5p/yHy&#10;d0iTNi2LSNE0BkKaBhrbD3AcJ7Hm2JbtNu1+/c52EqDAhpg0PhDOb3fPPefn3NOzXcejLdWGSVGg&#10;5HiGIiqIrJhoCvTj+8XRCYqMxaLCXApaoD016Gz9/t1pr3KaylbyiuoInAiT96pArbUqj2NDWtph&#10;cywVFbBYS91hC0PdxJXGPXjveJzOZsu4l7pSWhJqDMyeh0W09v7rmhJ7XdeG2ogXCLBZ/9X+W7pv&#10;vD7FeaOxahkZYOBXoOgwExB0cnWOLY42mj1y1TGipZG1PSayi2VdM0J9DpBNMjvI5lLLjfK5NHnf&#10;qIkmoPaAp1e7JV+3NzpiFdQuSZYroEjgDurkQ0fDHJDUqyaHvZda3aobPUw0YeTy3tW6c/8ho2jn&#10;6d1P9NKdjQhMJotVls5TFBFYy1ar7MMy8E9aKNKjY6T9/OeD8Rg2dugmML2Cq2Tu2DL/xtZtixX1&#10;RTCOgftsQSqBrW9wz7BoOA2MpS4tBwP2T3SZ3ABzT3CVzYF3cAWkpLOTJFAycZadLOdJoCzJkkXq&#10;16fMca60sZdUdpEzCqQBib+IePvFWIABW8ctLjYX7ivkBeM8rLoZIHCE5yy7K3f+TizGREpZ7SHz&#10;Vupf16D2msu+QHKwkGsAENutoohfCWDcaW009GiUo6Et/yS9IgOajxsra+bhuvgh2gALShnI/D81&#10;nT9T0/lIxYtqusyybLV4pqbz1ertSpqNebx1SRUjOfwNTQ2sRzL9e/OHU3ajKRqcdC/y0WH9c6OO&#10;oP8qbFnJOLN7/5aAbhwosb1hxCnVDQ4UD0oMioctLnLQu9fkuNuddcpy4weuSs6Uk5278s4eQMNj&#10;dNDMn8g7PBTnkmw6Kmx4+TTlgF8K0zJlUKRz2pUUGrm+qoYmYqymlrQuYA2BXZcKmp8WPMo7YA7z&#10;M10KBP3ijv7a9uTRhPjeBDi+CfjXD6wHz+v9sd9193ti/Rs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UDEb03AAAAAQBAAAPAAAAZHJzL2Rvd25yZXYueG1sTI/NasMwEITvhb6D2EJv&#10;jfxDSupaDiG0PYVCk0DpbWNtbBNrZSzFdt4+ai/NZWGYYebbfDmZVgzUu8aygngWgSAurW64UrDf&#10;vT8tQDiPrLG1TAou5GBZ3N/lmGk78hcNW1+JUMIuQwW1910mpStrMuhmtiMO3tH2Bn2QfSV1j2Mo&#10;N61MouhZGmw4LNTY0bqm8rQ9GwUfI46rNH4bNqfj+vKzm39+b2JS6vFhWr2C8DT5/zD84gd0KALT&#10;wZ5ZO9EqCI/4vxu8JE1SEAcFL3EEssjlLXxxBQAA//8DAFBLAwQKAAAAAAAAACEAuLneKr5FAAC+&#10;RQAAFAAAAGRycy9tZWRpYS9pbWFnZTEuanBn/9j/4AAQSkZJRgABAQEAYABgAAD/2wBDAAMCAgMC&#10;AgMDAwMEAwMEBQgFBQQEBQoHBwYIDAoMDAsKCwsNDhIQDQ4RDgsLEBYQERMUFRUVDA8XGBYUGBIU&#10;FRT/2wBDAQMEBAUEBQkFBQkUDQsNFBQUFBQUFBQUFBQUFBQUFBQUFBQUFBQUFBQUFBQUFBQUFBQU&#10;FBQUFBQUFBQUFBQUFBT/wAARCAB+Ab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N8bftsfDzwD4ovdA1M6oL2zbZL5NmXWsX/h4R8LvXWf/&#10;AABP+NfE37Tf/JePFH/XevMK/Mq2fYuNSUYn1VLK6c6fMfpRH/wUG+F7si51j5m2L/oX/wBevo/S&#10;dWh1vS7W/tsmG5iWZN391ua/Eq2/4/bT/rqlftB8Pf8AkR9B/wCvKL/0AV72TZlWx0pRqnmY/CRw&#10;1uU6XNGabVe8v4NPt2nuZo7eJPvPK21a+r5uX4jyCxSbqgguYry3WWCRZom+66NuWvgn44/HDxV8&#10;Hf2l7aNvEer3PhmP/SJ9L3Ltl/2F/wBmvOxuPjg480joo0ZVpcsT793Uo4r87vB/xm+Kf7SPxt0W&#10;fSop7bw1pt8sstjbttt4ov8Apq/8TV+hyfd+aowWPjjPeiFajKg+WRNSZrPs9WtNQeRba5hmeNtr&#10;LDIrbavV6kZRlsc4VxXxi1C50v4YeJbyznktruCxleKWJvmVtvFdt2rhPjcBJ8KfE6/wtZuprHEx&#10;lKlJRLj8R+fvwU/be8b+AbiKDxNczeLdIdv3v2hv9Ii/3Xr9BPhX8WvD3xi8NprXh278+3+7IjLt&#10;eJv7rV8TfET9hO/XwrYeIPAdx9r8y0SSXSbl/m+582x69a/4J56RfaH4E8R2Wo2c9hfQ6jtlt7hN&#10;rrXx+WVsbSxPsKvwnr4mOHlT9pSPrqkIptVb3UrfTYTLczx28S/eeRtq19tzcp4papvmLuwTzUUc&#10;8dxGssbK8bcqyt96viT9rPxf8U/hT8XbTxnoIuIfDMVssDbG320v+zKn8NedjcbHCw9qbU6ftZcp&#10;9xZor829R/as8U/Fv4r+CrXR9V1Lw3Y3TxQX9jaS/I7/AOzX6L2MTW9nFG0rzFVx5rffassFmMcb&#10;8JrWw8sP8Rdp9Z1nqtnqLSLa3MNwYztbyZFfbV7zK9eMuc5BHbYtfOHiL9u34beHPEGo6ReHVhdW&#10;MrW8uyzLLu/Ovou5/wBS/wBK/Gn4u/8AJWvGH/YRl/8AQ6+YzjMKmB5fZHq4DDRxErSPv3/h4R8L&#10;vXWf/AA/40v/AA8I+F/rrH/gEf8AGvzXor5P/WDFnt/2TQP0m/4eFfC/11j/AMAj/jTv+HhHwv8A&#10;XWf/AAAP+NfEmg/s5+M9Y0mLVbm1tNB0y4XfFcazeJb7v+AN81ZXjb4M+I/Aekpqt9/Z95pTNs+1&#10;6feRXCf+O1f9u405v7Pw38x94f8ADwj4Xeus/wDgCf8AGl/4eFfC/wBdY/8AAI/418MeEvgL4x8Y&#10;aMurwWMGm6O33L7U7pLeJ/8Ac3feqz4h/Z18Z6DpMuqwW1premW675bjSbxLjb/vovzVX9u40P7P&#10;w38x9u/8PCfhf66x/wCAR/xo/wCHhHwu9dZ/8AT/AI18D/D34R+J/ihZ6rP4csVv/wCy13Tp5ux/&#10;+AJXI3EMtndS21zA1tcRPtaF12OrVP8AbmNL/s3DS+0fpN/w8I+F397Wf/AE/wCNH/Dwr4Yeusf+&#10;AR/xr8/PGfw91rwG2lLq8Co+qQLcWvktv3K1dXpP7N/jO/0u31O+i0/w9aTrvifVrxbd2/4B96j+&#10;3caEstw0ftH2x/w8I+F/rrP/AIAH/Gj/AIeEfC711n/wBP8AjXwZ46+D/iX4e2EWoanFaTafK+xb&#10;uxvEuE3f8BrqLX9lfx1eWGn3KxaWn9oxebawzajFFLKv+wjVcc8xpEsvw38x9l/8PCPhd66z/wCA&#10;J/xo/wCHhXww9dY/8Aj/AI1+eN54J1nSvGCeF76xaz1tp1t/s8395q9Gvv2V/GulXX2a8n0KzuF+&#10;9DNq0SP/AOhVH9uY0P7Pw38x9kf8PCPhf66z/wCAB/xo/wCHhHwv9dY/8Aj/AI18KeEvgb4q8Zrq&#10;U9nFZ22mabP9nn1O7ulit93+w/8AFWV45+G+s/D3UrS01NbaZ7xd9rNYzpcJL/3zR/buNKjl+G/m&#10;P0A/4eEfC711n/wBP+NN/wCHhPwu9dZ/8Aa+LrD9mnxtNptvfahFp/h63uF3xf2tfRW7t/wD71Yn&#10;jn4IeL/h7pq6nqemLNpTfd1CxnS4t/8Avtar+3caT/Z+G+HmPu7/AIeEfC711n/wAP8AjTf+HhXw&#10;u9dZ/wDACvzZorP/AFhxZ0/2TSP0o/4eEfC711n/AMAT/jR/w8I+F3rrP/gCf8a/Neij/WHFh/ZN&#10;A/Sj/h4R8LvXWf8AwBP+NH/Dwj4Xeus/+AJ/xr816KP9YcWP+yaB+lH/AA8I+F3rrP8A4An/ABo/&#10;4eEfC711n/wBP+NfmvRS/wBYcWH9k0D9KP8Ah4R8LvXWf/AE/wCNH/Dwj4Xeus/+AJ/xr816Kf8A&#10;rDixf2TQP0lb/goR8L12ZOsfM2P+PL/69fSek6lDrGl2t/AW8m5jWVM9cMMivxEf/ln/ALy1+03w&#10;/wD+RH0L/rzi/wDQRX0WUZnXxTm6h4+PwcMNyqJ+Vn7Tn/JdvFP/AF3ry+vUP2nP+S7eK/8ArvXl&#10;9fA4r+PI+qw38KI+1/4/Lb/rqtfs/wDDr/kRdA/68Yv/AEAV+MEP/H5b/wDXVa/Z74e/8iNoH/Xj&#10;F/6BX1XDP8SR4WcfZOkFeZfHb4MxfHDwmugz6vd6Pb+Zvd7Tq9em0lfoNSnGrHlkfNRlynE/CT4d&#10;L8KfAun+Gl1K51WKzTYtxcffrzn4+/smaR8edfsdXvNXudLuLWLyv9HjV91e9syL97ApUdWX5Wrl&#10;q4WhWp+ymbRqShLmieB/AX9ldPgTrl3eab4p1C/srpNs9jcRrsZ/79e4alam8sJ7ZZGiMisvmL/D&#10;VrzlX7zLR50b/wASmilh6GHj7KISqSnLnkeFfBH9l2D4L+L9W1y28S6hqv8AaO4y29z9zdXu/wB2&#10;l3LUX2iL/nov/fVaRhTw8eVEScplisLxh4bi8XeGtQ0aWVreK8i8ppY/vLWz5gdflNNaZF+8yj/g&#10;VdPNEgoaFpKaLo9npyMzraxLErt/Ftq5HaxQszLGqM33tq/ep/nL/eWn+ZUe5uMK8t+PvwRi+Onh&#10;eDRJ9Zu9Ht1l81ntOr16d9oj/vr/AN9U/crLUVFGtHlK+E474U+Af+FY+CNO8OLqM+qRWa7EuLn7&#10;+2uc+PPwPb44eHoNGl8QXmi2CvvnhtFX9/8A71eotNGn8S0qzRt91lNYyo0p0/ZTHGUoy50fLnwt&#10;/YT0H4a+N9P8Rpr13qU1m29Le4gTZX0tq+m/2tpd1Z+Y0PnxNF5yfeWtDctIsqP91lNRRwtDDx5K&#10;ZVSpOrLmkeHfAv8AZhtfgfr+ranZ+JdQ1Qal/rbe7+5u9a9x+7S0nFdlOnGlHliZylKQy4/493/3&#10;a/Gj4u/8la8Yf9hGX/0Ov2Vm/wBS3+7X41fF3/krXjD/ALCMv/odfD8SfDA9/KfikcrXS/DW/wBK&#10;0v4jeHLzXF36Vb3ivP8AL/Dvrmqu6Ppq6xq1vYy3kGmpcNsa7u22xRf79fBxl7x9PU+E94/aq8E+&#10;M/EnxGl8QQW134h8L3USNplxY/vbdV2fc2L92vJE8D+IfD1naavrWh6hZ+HVuovPe4R4kb569I8P&#10;eGNX8JRPFovxw8O6bF/zxh1GXZ/3xsqLxD4M1Dxgv/E6+NfhnVUX7qXGoyun/fGyu6Ueb3jx41Ix&#10;jyHW/tSeG/EPj5vD/iHwws+veB/sMUVrDp/71LVlT596LWf+yj4M8Y+GfHy+I7yC58PeErWJv7Tm&#10;1BfKilXZ9za33qwPDfgm+8Ht/wASP40+GdK3fe+z6jKiN/wDZUviTwlqfi2Lyta+N3hvUov7lxqM&#10;uz/vjZV/a5iOb3fZncfCXxMthofxz17wrPJYRKzXFjNF8m353rnLPUvC/wC1RYW9nq8tt4V+KCqv&#10;lahs2W+qf7D/AO1XOab8NP7HsL2xsfi74StrS8XZdQw3j7JV/wBv5KzU+CemI25fif4NR1+66Xkv&#10;y/8AjlX7Sp9qJHJT/mPbPi+dO8D/ABy+D8filYjaWFrFFc7/AJ0V/wC/Xnv7SXw98Z6l8WL3XL6x&#10;vte8P3kqNZ31iv2iLyP9n+7WPr3w3l8VSwy6x8YvCmpPbr5UT3F9K+1f++K0/D3hvWvCtr9m0j45&#10;eHbC3/54w6jLs/742USnze7yhHlj7xL8Tvgb4e8MfBSLxnpE+v23m3iRf2frK+V/wPZXsHj/AMSf&#10;Dnw9qXwfl8daLd3Mq6ZE9rqEM+yKBv8AbT+KvD/Engm+8W7P7a+NfhvVdv3UuNRldP8AvjZUGt/D&#10;VvEi2q6r8YPCV+lnF5UHnXjt5S/3E+SrjUlT+GJMoRq/FI6L4zaP4jj/AGlvDmua01teafql9bvp&#10;2oWK/wCjyxb/AJP+BV2v7Rtn4Xm+KuqtffDDXdbvWVd2oWk7pDL8n+5Xl7+Cb59LstPb4z+F3srO&#10;XzbW3e+fZE3+x8ldB9q8Y/8ARwOhf+DFv/iKjmlyyiK3vR94yvhp4n1zRPBGp6VqHw+n8W/De8vm&#10;3WKK/wBotZf99f4q6qT4e+Dvgz8Xvh14glnvIPDWqfvU0zWP9dYN/Bv/ANmuT0Twxq/hu6uLnSvj&#10;h4bsJbhvNl8nUZfmb+/9yszXvhj/AMJPftfav8XfCmpXbfemuL6V3/8AQKiMpcpdo83xF39oz4b+&#10;Orz4oarq99Y32vaZeS77G+tFaWJov4Nuz7tdr8DdH1f4afCrxxfePFbSvCl/atFbaZqH355f4HRG&#10;rnfCXg/xRpq/2f4c+NOiIir/AMe9jeXD7f8AgGysTxB8Op/E915uufGLwzqVwv8Az930r7f/AByj&#10;3ubmNOaMo8p4un/s1Pr1D/hSGm/9FP8ABf8A4FP/APEUf8KT03/op/g3/wACn/8AiK4/YyPRjiqZ&#10;5fRXqH/Cj9M/6Kf4O/8AAxv/AIij/hSGm/8ARUvBv/gU/wD8RR7GQ/rdM8vor1D/AIUnpv8A0VLw&#10;b/4Ev/8AEUf8KT03/op/g3/wKf8A+Io9jIPrdM8vor1D/hSem/8ART/Bf/gY/wD8RQ/wW0+GN2/4&#10;Wb4Nfav3Eun/APiKn2Mg+sUzy+inXK+TcSx7lm2ts3p9xqbWJ1kUn8H/AF1Sv2o+H/8AyI+hf9ec&#10;X/oIr8V5P4P+uqV+1Hw//wCRH0L/AK8ov/QRX2nD/wBs+azbeJ+Vn7Tn/JdvFf8A13ry+vUP2nP+&#10;S7eK/wDrvXl9fLYv+PI9zDfw4j7f/j7tf+uqV+kfxz+OGt/A/wCDHhDUtEgtbm4uIIoXW6BZfuJX&#10;5twf8flp/wBdVr7g/ba/5IH4F/3Yv/QEr08vqzo0qkoHm46MZ14RmQ/A/wDbY8b/ABE+KGj+HNSs&#10;dLjsrxsSPDG++vugdK/JP9k7/kv/AIZ/3mr9bF+7X2WR4mriKcvayPDx9KFGpywPi7/goh4k1jw/&#10;Z+F/7L1W800yytv+yztFuru/2G/iZqXxC+GNwuoxx79On+z/AGgO7PL/ALTbq8z/AOClH/Hn4S/6&#10;6vW//wAE3v8Akmuvf9hH/wBkrhjXqf2pKBs4R+qcxzX7fXxj1nQdc0zwnpm6wDxfaG1G3lZJf9yv&#10;EP2efjp4o8MfFjRPtl5c69b3862nk6hdM6Rbv40/2q7X/gogjR/F7R2/vWNeC/Cn/kq3hL/sIxf+&#10;hV4eKxNX698R6VGjT+pn62fFDxVL4N+Hut63BAlzLaWrSrC33Wr8mNb+L/i/XtWvtRXXtQsEupd6&#10;29veOsUX+wtfqb+0H/yRPxX/ANeL1+P8P+prtzuvU9pCMZHPllKE4y5j9SP2N/ijffE74Wie+tY7&#10;eawl+y7kdnMv+01eA/t2/F/xDp/jq08L6dO2lW9qq3C3dpOyTP8A7L/7Nepf8E8bNofg9eTluJr5&#10;2Wvnb9vb/kuzf9eaVtiq1X+zYS5jGjSj9blEpfsu/HTxHoPxY0yzvrmfXrfUm+z/APEwumfyP9tK&#10;/QD46eM7vwD8KfEGvWdnHfTWdqz+TK3y1+Y/7NlrHcfHjwfFKm9PtVfo/wDtVf8AJvvjL/rwajLK&#10;9WeEq+8GNpRhXifmHc/Frxff3k14viPUrZJZfN+zw3j+Uv8AsV+mf7KfxKufih8H9M1e8s47O4Vm&#10;t2WJ9wbb/FX5OQ/8eq/7lfpp+wL/AMm+6f8A9fMtcmTV6v1mXvHRmNKEKUeU+ev21vjZ4gf4nt4c&#10;06eTR4dN/wCXuxnZJZf96qn7GPxo8Rw/FqDQ7yWfXYtU+R5r6dne3X/Yriv2y/8Ak4TxAP8AZSnf&#10;sYf8nC6J/ut/6BXP9Zq/X/iNvZ0/qZ96ftTfE69+FPwk1DWbC1gvJ2b7PsuG+T56+Wf2C/GeveIP&#10;i9q0ep6xfX9u1m7rb3E7uifP/tV9C/txxo3wB1bcu/bIlfMH/BO//ksWp/8AYOr2cZVqf2hSjzHm&#10;0YR+rSkfpIvSvkn9rD9qjxV8EfGdjpGh2enzW88Hms90rs9fWy9K/OX/AIKI/L8VdJ/6869vOa9X&#10;D4bmpnLgacatblke9fsl/tH+JfjnJ4gi162srb7Aq+V9kX71fA3xc/5K14w/7CMtfUX/AATh5vfG&#10;H+6lfLnxc/5K14t/7CMtfD42vVxGFjKoe5hKcYYmUYnK12Hwf8PWPjD4peGtF1OLztPvLpYp03bN&#10;y1x9db8I/Elj4P8Ail4a1zUnZNPsLpZZ3Vd77a8Cn8R7Nfm5fdPUPiVqXwr8AePtV8OP8NWubeyl&#10;8r7QmpujtWF8RfhL4cm+HNp8RPAs9z/YTTrb3mnah/rbVv8Af/irV+JH/Cp/HnxA1XxLL491KG3v&#10;5d72kOkvvT/gdYnxI+MGh3PgGy8AeB9PubDw1FOst1d6g3+kXjf7e2vRly83vHkx5vsnqvjD4S+F&#10;/B/hfwfc6V8J9Q8Zy6pZrcXVxbzy7Eb/AIDXzb44SCHxRexwaDJ4YRf+YZMzu8X/AH1X0L44+K/g&#10;zx54c8JW1p8SNZ8JS6TYrbz29pbS7JW/4C9fO/jb+z/+EglbT9en8SRN876hdxOjs3/AqnERj9ke&#10;F5ub3z0j4J/DfQfGHw1+JWr6nZ+de6NY+bZvu2eU1eMQ7fs6M392vcv2fPiJ4T8K+DfHug+JdTm0&#10;r+3rb7PBcQwPLtrml8H/AAws5bRv+Fg3d/brKvnw/wBkvFuX+P56j2fNGPKaxqclSXMd/wDAv4J+&#10;D7zwh/wkPxInbTbfXJ/7P0VPufvf79eO/EvwBffDHxvqfh7UF/e28v7p/wDnrF/A9eu/ET9rDUH1&#10;mLTPB1jpMPhLS4li05NQ05JX+X+P5vu1kfFT4u6J8bPh1pl5rjLZ/EPTW8rfbwbYbqD/ANlrap7H&#10;2fLH4jGnKtGrzS+E8u8B6Pba9460LTLxd9pdXSxSp/s19YTfAHwdqvxE1XwnJ8NNS0TRLeDzV8WJ&#10;dP5S/J9/5vlr5Q8B6xbaD440LU7xtlpa3Syyuq7/AJa9o1v9qi+034xarqemahc634Kv9sU+k32/&#10;ZLF/HtVvu1GHlT5f3hpio1JS/dHM/Af4b6D4z+PH/CL6ht1jRFaVFdG2ebt+5W9488MafpNv4ggt&#10;fgbqlglq0qRas08uxVX/AJa1J4D8bfDX4Z/H+y8T6HqdynhiWJna3a2fzbN2T7n+1Wb4w1jw1rba&#10;3cwfGTxBcpdNLLFp72dxs+b+D79bctP2ZyylU9odb4b+Ffhyz+AHhTxVH8ObvxzrepSsl0lpPKmx&#10;d/8As1tzfs5+CU+JfgSBrOfTYtetWlvPDdxPvltW2f3q801v40W0P7Pfg/wnoOtahYa7p08rXiW7&#10;PF8rP/frh/hv8ULzwP8AEjSvFlzLLqstq3737RLudl/j+dqKlSj8PKXGlWl7/MP1vxDqHwu8YeMN&#10;M8NXP9mxNLLa71/1vlf3N9dh4z+Gmg6V4N+DuoW1nsu/EcuzU5t3+t+epfGFn8HfHPia715fGesa&#10;Cl/L5t1pk2nea6v/ABojrVf4ofGDw94k1b4f6R4ctp7bwv4VlTyri7/1svz/ADvsrGMYx+IuUpS+&#10;E9w1j9n7wgvxQTwnB8K9S/sRoFZvEkN46JF8n3/m+WvJ/g78H/CviD4zeLfDV9u1jR9Ngna1m+5u&#10;212fjz4u+CfFXxIi8UW3xW8SaPZReU/9k2NrL/D/AAff21X8PftIeCbn4+6x4quYJ9E0S60z7Esy&#10;wb5ZW2ffdFrrqRoy+E5Kcq0PiPlzUoVtr+9iiXYkU7Iv/fdex/Ej4S6fZ+GfhYvh6x2ax4ji/fvu&#10;+82+uf8AEPhX4b+RqdzY/ES7ubtmaWK3fR3Tc39zfW38RPi7p9/4a+F//CPXjf2x4ai/f+dFsRW3&#10;/wDj1cPLGMvePRlUlLl5Ta8baD8LfgVf/wDCOahodz488URRK948119ntIm/uLtrgvGHiT4feIfD&#10;7/2R4OufDeuq3y+Teebbsv8AuN81dx428W/C3433n/CQ61qGpeDPFEsSpeeTa/aLSdv76/xVxXif&#10;RfhppuhpFovijVNb1iWVU+0PZ/Z7eJf4/k+9RU/uk0+X7XxHS/s9/Cvw74hh1bxj48drPwRpf7qR&#10;/uefK38Fc/8AHj4Vr8LfGXl2LfafDmqL9q0y7/vRN/BXoHi39pK28H+HdE8HfDeKxufDtnBuvJtW&#10;05JfPuP432NVTUvjxpXxc+FWoeH/AB+0FnrWm/vdFvtPs9if9cmRfurW0vY+y5ftGcZVva832TwW&#10;imJu2/PT68o9sZJ/B/11X/0Ov2m+H/8AyI+hf9eUX/oIr8WZf4P95a/ab4f/APIj6F/15Rf+givs&#10;+H/tnzebbxPys/ac/wCS7eK/+u9eX16h+05/yXbxX/13ry+vl8X/AB5HuYb+FEfD/wAflv8A9dVr&#10;9ZdT+DXhv4yfDLw3p/iW3kubSC2ilRYpWT5tlfkzB/x+Wn/XVa/Tz4nfH1vgH8I/CeqrpC6v9qgi&#10;h8rzfK2/Ite9ksqMef2/wnj5lzSlHkNjwT+x/wDDn4f+JrTXtI0+5h1C1O6J3umavb+lfIPwj/bw&#10;n+J3xA0zw03hFbD7Y2z7R9s37P8Axyvr3Oa+8wFTCSj/ALKfPV41YS/enxB/wUp/48/CX/XV63P+&#10;Cb//ACTPXf8AsIt/6DWB/wAFKf8Aj18Jf9dWrf8A+Cb/APyTPXf+wi3/AKDXyv8AzNpHq/8AMEeV&#10;/wDBRr/kqnhn/rwb/wBCr56+FP8AyVbwl/2EYv8A0KvoL/go3/yVTw3/ANeLf+h18+/ClGf4reEl&#10;Vd//ABMYv/Q68PGf8jA9HD/7mfqj+0H/AMkU8V/9eL1+QEP+qr9f/wBoP/kifiv/AK8Xr8gIf9VX&#10;Vnn8SBllXwyP0q/4J9/8kUb/AK/Hr5o/b2/5Ls//AF5pX0v/AME+/wDkiZ/6/Hr5o/b2/wCS7P8A&#10;9ea11Yr/AJFcDHD/AO/SPPf2Z/8Akvvg/wD6+q/Rz9qr/kgHjL/rwavzi/Zn/wCS+eD/APr6/wDZ&#10;K/R39qr/AJIB4y/68GpZX/uNUWP/AN4ifkhD/wAeq/7lfpv+wL/yb7p//XzLX5kQ/wDHqv8AuV+m&#10;/wCwKm39n3T/APr5lrkyT/eTbMv4UT46/bM/5OE13/dWn/sYf8nCaL/utTP2zP8Ak4TXf91af+xh&#10;/wAnCaL/ALrVyf8AMw/7eOn/AJgT7U/bk/5IDrP++tfLv/BOz/ksWp/9g6vqL9uT/kgOs/7618u/&#10;8E7P+Sxan/2Dq9/Gf8jKkeVh/wDdJn6S9K8o+KX7NXgn4xaxb6p4jsp7i7gTykaKdk+WvV+q181/&#10;tH/tdS/AfxZaaMnhxdX+0Qeb5v2nyttfW42WGjS/2n4TyKMakp/uz0X4X/s/+EPgv/aEnhizmtmv&#10;F/e+bKz1+Wnxd/5K14w/7CMv/odfot+zf+1DJ+0A2tRSaD/Y/wBgX/nv5u6vzq+Ln/JWvGH/AGEZ&#10;a+HziVGVGEsP8J9DlsZQqy9qcpWt4V8//hJdP8jSv7buPN+XT2Vn8/8A2Kya9D/Z3/5Lt4K/6/lr&#10;5OnHmkfQ1JcsD0d5vFCb2b9nq2Tb/wBQ64rkr/4wafpV19mvvhN4ds7hf+WNxFKj1L+0D4+8T6T8&#10;cvFCWPiXVrNIp/3UNveSoi/8A313HxKa58Zfsu6V4o8awLD4tivFisb6aLyri6i3/wAX96vQ5eaX&#10;LE8fm+1IyrO/8Q39vFc237P9pc28q74pobG42NXOar8V7bw9fy2Op/CLw/YXsX3re4ilR1r2343X&#10;mg23hL4cf214813wlL/ZibItJV3SX/f2vXyR4tuLa58S3b2Oq3et2m791qF9u82X/f3VFb90Xhv3&#10;svePQofjVpVzcJBF8K/Dc0rfdSGKV3auuSbxHNZ/aV/Z8tPK/v8A2G4q1+zDZrpvw18f+KNFtINS&#10;8a2EWy1R4vNeBf76pXitx8VPHFxqj31z4s1v+0Gbe3+mSp83+5UqXLHmYcvNPlidrc/GDT7C8ezn&#10;+E3h2G7VtjW80UqP/wB8V1dheeIb+z+1W37P9jNb7d/nJY3HzVa/ZjaTxn488UeINe/4nXjKw0xr&#10;jTIdQXc8suz7/wDtV4/4k+LXj/UvEF3c6r4l1iz1NZW3QpdSxJF/sIlV9nmkHxS5YnXal8XbHR7x&#10;7PUPhJ4fsLtfvRXEEqvVjWPidF4eW0bU/g7oVgt0vmwfaIJU81f76V2Hj65vPG37Kdp4l8dQKnii&#10;3vli0zUJV2XF1F/tf3qyf2um/wCJb8Kv+wEtVKnKMeYxjUjKXKcqnxs0h5UVfhb4Zd2+6iLL81dh&#10;bXPiO8s/tMf7P9o9v99XSxuPmpn7IGl2NzL4v1eK2h1LxVp1i0umWlwu7/ga/wC1Xk+tfFrx5ea9&#10;cXeoeKNbh1JJW3Il1LF5Tf3NlZx+HmkayjzS5YnZ3nxd0/Srp7O++E3h2zu1+9DcRSo61a1v4kf8&#10;Iwto2r/BvRNNS6XfA93ayp5q/wCxXYfFF7nxh+zJ4a8UeMbaOHxn/aKxWd267bi8g3/x/wB6vRfj&#10;p8R/D2nv4N8GeNdMW88K6lo8TvfQr/pdnL/fR639mv5jL2v908K0T4kL4k+0f2R8G9E1L7Ou+f7J&#10;BK/lL/t1b8P+M7vxhbzS6H8D9J1iKJtkr2lrLKitXs/wL+I/hq6vPFvgrwLpi23hfT9FlmbULhf9&#10;LvJf77vXAfAt7GH9mvx22p69qHhuy/tH5tQ09XeVf++a0jR+H3iPafF7pxniH4kf8IlcJFrnwY0T&#10;R5W+6l9ayxU3VfidFolvaT6h8HdCsIrxd8D3EEqJKv8AfSvQvip9m+JH7MMS+ENak8W2XhyXfqOp&#10;64rpfJ/u7v4awv2mLO51TwT8G7Szjaa4utKVYkT+J2qKlGUfhKp14/aOa0r4lrrFld3mn/B3RL+0&#10;s13zy28ErpF/vVn/APC8tFf/AJph4Z/75lr6i8G+H0+B3hrwz4VtLnw6633z+KP7QvIklZWT7iI1&#10;fKv7RPwo/wCFU+PpVsWW48O6l/pGmXETb0ZW/gqKlGVOnzGlGpGrLlLH/C79F/6Jh4Z/74lo/wCF&#10;3aN/0S/wz/3y9eT0Vwe0kel7GJ6r/wALv0X/AKJh4Z/74lof42aLNDKn/CsvDKbl2bkV/kryqil7&#10;SRfsYjpn86WWVYlhRm3bE/hptFFZmxFJ/B/11Sv2o+H/APyI+hf9eUX/AKCK/FeT+D/rqv8A6HX7&#10;UfD/AP5EfQv+vKL/ANBFfZ8P/bPms23iflZ+05/yXbxX/wBd68vr1D9pz/ku3iv/AK715fXzGK/j&#10;yPcw38KI+D/j8tP+uq19v/trf8kD8Ef7sX/oCV8QQ/8AH5b/APXVa/U3xp8BtM+PHwp8K6VqeoXV&#10;hFBbRSo9vt3/AHFr1ctoSxFOpCB5uNqRpVYSkfBP7J//ACX/AMM/7zV+tWeBXzJ8NP2F/DXw08aa&#10;f4js9e1K5uLNvlhmVNjV9OV9rkuCrYSnKNU8DH144ipzRPhz/gpR/wAevhL/AK6tW/8A8E3/APkm&#10;eu/9hFv/AEGsT/go9Z3N5a+EhBbTzfvW/wBUrNXQf8E57Oez+Guu+fBLC7X/AN2VNv8ADXi8k/7U&#10;kdXNH6keR/8ABRn/AJKp4c/68G/9DrxD4F/8lm8Jf9fi17z/AMFErC8ufih4baCznmT7A3zxRM/8&#10;deG/AvS75PjJ4UdrG5RFvF+d4HrxsVCf9oHo4ecfqh+oPxwtEvPhD4oik3bf7Ol+7/uV+O0P+pr9&#10;kvjFGzfCvxOqqzv/AGdL8q/7lfj2mj6h5X/IPu/vf88Hrtz6E/aQMcrnGMZXP0c/4J+/8kSP/X49&#10;fM/7e3/JdW/680r6b/YBtp7b4KlZ4JYH+2P8sqba+b/29NEvn+Ngnjs55opbNNrxRM9bYqE/7Ngj&#10;LDzj9blI8y/Zj/5L54Q/6+v/AGSv0c/as/5N98Zf9eDV+d37M2lX0Px68Hs1jcoiT/M7wP8A3K/R&#10;P9qaGSb4A+M0iVnf7A21UWjLIT+p1Qx8ouvA/I9f+PVP9yv1L/YhOP2f9G/3nr8wYdH1D7Kn/Evu&#10;/u/88Hr9Qv2KIJbf4C6Ok8TQvuf5XXbXHkcJ/WTfMpRdKNj4x/bihih/aF1Lau3dbxO9U/2Mf+Tg&#10;9F/3HrY/bg028uP2gL9orO5mT7LF80MTPWf+xnpt9D+0Bokstncwptb5nidP4K5+Sf8AaH/bxtzx&#10;+pn2Z+3J/wAkB1n/AHlr5d/4J1/8li1P/sHV9Yftl6W+rfAXXY4lkdl2sqxLu3V8r/8ABPPT7u2+&#10;L2pyT2k8Kf2d9+WJlr3cVCX9pUjzKMv9kkj9Hq/OT/gonz8VNG/686/RuvBfjp+yXofx08RWmr6l&#10;q99YS28XlIluq7a93NsJUxWG5KZxYSpGjV5pHgH/AAThOLzxh/upXy78Xf8AkrXjD/sIy/8Aodfp&#10;d8C/2Y9G+AZ1WXStTvr9r9fn+1bflr81PjB/yVrxh/2EZa+Kx+Gq4XDRhUPewlSNWvKUTkq3fAd/&#10;q+l+NNHvtBVX1uCffao/8TVhVa0mwvNV1K3s9Pgkub24bZBDb/fZq+bie5L4T6YvPEnxrvr6W+n8&#10;E6A+oN967+wwed/6HXBeNvAfxi+It/FeeI7O51KWL/VI88SJF/uJXNax8MfFWg2dxc3mo2iS2q75&#10;7RNWR7iL/gG+oU8B61/wqe48dS3OpJZLdfZ4kTdsb/bZ99dPNKRwcsInsf8Ab3xufS9P0+88HaJq&#10;UVhF5UD31nFK6r/33Xnvir4U/EbxhrL6neeFYLOVl2eVY+VFF/3xvrlNS+HvjbTfD+j641nqE2ma&#10;t/x6y28ry7v++fu1Y1r4b+NfD3irSvDV9BcprWqRLLBaJPvfa1EuaXxCjGMJe7I6Lwn8Mfix4D1l&#10;dV0HT7vTb1f+WsU6fP8A7/z16M2vfGtrr7TL4M8Pzah/z9vY2/m/7/368R/4V74u/wCE8l8IyLPb&#10;a7F96KW62ov/AAOqvjDwj4l8ByWn9qyyeVef8etxb3XmxS/7rrRFzjEcoxl753t54D+MV/4wTxU9&#10;jcw66rblu7eWKLb/AN813H/CRfHC5eKW+8J6NqV6v/L9d2Nu8v8A33XhnjDwT4s8B2+mya5Hd2C6&#10;jF59s7zt8y1N4V8E+I/GGl3ep2eoR21layrFLcX195Sbm/g+alzcoez5oncePPBPxk+Jd/Fc+I7G&#10;5v3i/wBVD5sSRRf7iV2v9vfGubS9PsbzwdompRadF9nge+s4pXVf++68iT4S+On17T9IWKR5b9We&#10;1uEvN9vLs+/+9+7WJ4q0HV/B7It3q8Fy7Ns/0G+83b/v7afNOPvEezhL3T0jUvBnxbvPGUXiiz0F&#10;dE1WJdivpPlW6L/wDfXZ/wDCQ/HCaVJ7nwhol/fL/wAv1xY27y/7++vJLz4P+OrPQf7X/wBdb/Zf&#10;tvkw32+VYv7+z+7VRPhv4o/4R+y1qXU7S2tL+LzbVLjUdksq/wC5Ve8EowOr8beA/jF8SNUi1DxD&#10;Y3N/cQf6pHli2Rf7iVL4/wDBPxb+JVxpk+taGrvptr9lg8lkT5f++65+8+Cfj+wtfP8AluXWJZZb&#10;e31HfLErfcd0ql4q+FfjPwfYPfXzedaJKsUrWl95vlM33Ef+7UyjL+UqPJ9mR1vgHwL8Wfhpeanc&#10;6LoKpLf2rWs/nMj/ACt/wOtbwBpvxi+G+g6houmeF7G50y/l82eHUIopUZv++64fUvgz420e4is5&#10;7m2fULja8WnxanvuG3fc+Smf8Ki8Z/8ACQw6Kt5bTXsqs7JDqaP5W37+/wDu0e/EJRhI9A8YW3xu&#10;8ZeHH0GfRYNN0SX/AFtjpkUVujf7+2jyfjN/aXhe8bw9bTS+HIPs+nK6o6Kv/ff3q8/sPhH421iX&#10;UItKli1iWwg+0Tpp+o+btWuf0Tw34h1u11C6gnkht7BliunuLnyvKZv79HtJ/aJ9nH+6dR4k+C3x&#10;L8Va5e6vquhyXOoXkvmyzPKn3v8Avuug1LwZ8W9Y8A6f4QvtDW50qwl821eVk82L/YR9/wB2uX1X&#10;4S+KtE0lNTvNX01LSVWeB01ZH83b/d/v1j+JPA/i/wAH2ei3mrx3dnb6wu6zZp2+b/4ml75sav8A&#10;wz94/wD+hek/7+r/APF0f8M/eP8A/oXpP+/q/wDxdZviTwB4x8H69p+kavBd2d1f7fsrvO2yXd/d&#10;at3Tfgn421K8u7OC+tPttru8+3m1PZLFt/j2VPKXzy/mKn/DP3j/AP6F6T/v6v8A8XTX+APj2GJ5&#10;W8PSIiLvb96n/wAXUsPwj8WXNnd3y6rp/wDZ9qyxS3f9rL5W7+5vqJ/hR4xh0eXVZ7mCHT/m8qab&#10;UVT7Vt+/5X96iUf7oc0v5jgXheGV4mXY6tsZKbR96iuY6xkv8H+8tftN8P8A/kR9C/68ov8A0EV+&#10;LLfwf7y1+03w/wD+RH0L/ryi/wDQRX2fD+0z5vNt4n5V/tOf8l48Uf8AXevMK/Tnx1+w74H8f+Lr&#10;/wAQ6hd6ol7etulWKf5awP8Ah3d8PR/y+6z/AN/1rGtkeLnUlKJpQzSnGnyyPzoh/wCPy3/66rX7&#10;O/Dn/kRdB/68Yf8A0Cvn1P8Agnh8PEmST7bq25W3f8fFfTGkaVDoul2thBu8q2jWJN391eK97Jct&#10;r4KUpVTzMfio4j4TSooor7I8gq3VjBeY86GOXb/fXdRBZw2se2GKOFf9hdtWaOlZ8sb81gKc+nW1&#10;ywaa3jlZf767qYukWStuWzgRl/i8ta0KKXs4b2HdkTxrIm1lVv8AZqp/Yth/z42//fpa0KTApyhG&#10;fxILleC0it02xRrEn+wu2o59Ntrpt81vDL/tMm6rtJS5YAUI9HsYW3RWcCMv8SxqKsywpMu2RVdG&#10;/hZamzRT5YAUP7G0/wD58bf/AL9L/hVmG3itk2xxqif3VWpeKzrnXNPs762sp7+2hvLj/U28s6LL&#10;J/uL/FQowj0D3iWTS7S4bdLawzN/feNTRFpdnbtuhs4Y2/vJGoq9RS9nDsF2QS28c67JVV0b+Flq&#10;G2022tW3Q28MTf7CbauZop8sBC0UmaWtAK91/qX+lfjT8XP+SteMP+wjL/6HX7Msu9cV8leKv+Ce&#10;/h/xP4o1XWpPE2oQy39w87QpEmxd1fJ51gK2LjH2R6+X4mOHleR+eNdN8OvG0vw98X2WuR2y3iRb&#10;klhf+JG+/tb+Fq+1P+Hbfh7/AKGrUv8Av0lH/Dtfw9/0NWpf9+kr49ZHjf5T3JZlhpR5T5Fv0+Ft&#10;5eXF99p8Tfv5fN+yPFF8u77/AM/8Vd2/7S2n/aP7B/4Re2/4QdrP+z/J2/6R5X9/7+3dXv8A/wAO&#10;2/D3/Q1al/36Sj/h234e/wChq1L/AL9JWscpx8fhic0sXhJfEfMGt/HjUdEsNKsfBOoX2m2lnZta&#10;y/aF+8v8Hy/3v9uuivP2hNDhv7fxHBp9zqXiu10ldNgfUF/dK38b/wB6vfv+HbXh7/oatS/79JSf&#10;8O2vD3/Q1al/36Sr/snMf5Qli8JI+fbP9oTSNS1TRPEOtaQ1t4l0uJrffYruini/g37qrv8AGzwv&#10;4yuNC1Xxjplz/augys9raaZEiWl0v8G9P4a+iv8Ah234e/6GrUv+/SUf8O2/D3/Q1al/36Sj+y8x&#10;/lD63hD5q8SfH6D4l+Gda0jxVpEFt5rfatOuNPVt8Ev9x97/AHf9yud8E+JPC/8AwrzWPC/iiXUr&#10;ZLq6iuorjT4kl+7/AL1fW/8Aw7b8Pf8AQ1al/wB+ko/4dt+Hv+hq1L/v2lR/Y+PlLm5S/rmE5eU+&#10;ffA3x48NeALrQtK0qx1J/DthLLcT3d3se4lZk2fIn3UWuC+LXiTRfFV1FPpV9fXnzszfa7GK12/9&#10;+vvV9f8A/Dtvw9/0NWpf9+ko/wCHa/h3/oatR/79JTllOPlHl5SI4vCRlzHgs37SGn3Wm2nh6fT5&#10;P+Efl0f+z7y4hiRL5W/vpL/d/wBiqn/C2vCc3gjQtFbUNWtn0u1a3RE0y3l83+587fMtfQ//AA7X&#10;8O/9DVqP/ftKb/w7a8Pf9DVqX/fpK0/svMf5SfrOEPmfx/8AtDan4h1m0XRZ5NN0RYreK6RIES4n&#10;VPvo7/e21reLv2gNN8f2ut6Rq9nJbaVLPFdadcWMSRS7k/gl/vV9Bf8ADtrw9/0NWpf9+ko/4dte&#10;Hv8AoatS/wC/SVP9l5j/ACh9ZwR4V4/+NnhPxbeRahBqGu2csUUSLDb2NvE6sv8AGkv3qfbfHrwd&#10;Z+KNK1NrbULy+igliutceziiuJdyfJuRflf/AHnr3L/h234e/wChq1L/AL9JR/w7b8Pf9DVqX/fp&#10;Kv8AsvH/AMovrOEPnq2+NOi+G18US6Rfapc3upWflWt39jitXgbf/wBMqxNV+NOm+J/hbrelanoq&#10;w+L9R8pJdTtF2RXSr/HKv96vqD/h214e/wChq1L/AL9JR/w7a8Pf9DVqX/fpKj+ycf8Ayl/W8IfK&#10;Gm+PPDU1n4Cttas7m5tPDvmyzwoqfvW/gT/drpdS/aKtPH9nqemeLNDhh09p1urGbT1fzYJU+595&#10;/u7K+jP+HbPh3/oatS/79JTf+HbXh7/oatS/79JUxynHx+yH1vCHzv8A8NGQTeOXn1XTG17wezRM&#10;ljd/621Zf44m/hrIsPi7o1t8WPFvij7Nc/YtWtpbeCHam9d33N9fT/8Aw7b8Pf8AQ1al/wB+ko/4&#10;dr+Hv+hq1H/v0lL+ycfL7IfW8IfMvwo+KWg+FfhvqvhrVZb6zlurz7QtxaWcV0m3/clrQ0T4teE9&#10;N0bVdP1CXVvEOnyrL5GmX1rF5W5vuSp/zy/4BX0V/wAO1/Dv/Q1aj/36Sl/4ds+Hv+hs1L/v0lH9&#10;k4/+UPreEPgT5fn2/Iu75Vor76/4dteHv+hq1L/v0lH/AA7X8Pf9DVqX/fpKy/sPG/ynR/aWHPgC&#10;b+D/AH1r9qPh/wD8iPoX/XlF/wCgivlX/h2x4cbZ/wAVVqXyvu/1SV9daHpqaHo9lp6F5UtYliDn&#10;qcDFfTZPl1fD86qHjY/FU63K4mrRRRX2x4wUUUUAFFFFABRRRQAUUUUAM4rL8ReIbLwrot7q2pTr&#10;bWFnE080zdFVeprU4rlfiF8P9I+KHhm48P64tw2m3DK0kdvO0TNtPTcvO2sKvtPZy9n8RULc3vbH&#10;x7p37UnibTdV0Lx7qPiuxuPDWp6vLb3PhKGWJpbOzb5Ipf7+7hmr2T46fGTXtP8AGXw/8H+E7230&#10;o+K3y2uSxrL5UP8A0yVvlLfX1WvU9X+EHg/W/DU+gXPh6xGmzW/2ZkjgVWVPRW+8Kyr/APZ/8F6t&#10;4J0nwxfadJe6bpP/AB4STTObi2/3Zc7ga8iOGxUKcqfPzfD/APbL5noe2oylzcp5R8cdS8cfADwb&#10;b+MNP8fXmvrBcxQXGk6zawMl0rv/AAFEVlf8au+Ivit4h/4aO+Fmj217JY6DrmkG7u9NKr80jJK3&#10;P/jtdH4n/ZP8K+JrW3W41bxHJeWkqTWt1datLdG3ZemxJdyf+O11XiP4I6D4403SIvFBn1jU9N5t&#10;tYRvst1EfVHi27aFQxHNLl/mjL4vvEqlHl+84j40fELX/Dfxy+FOh6VqL22m6tdOl9aqq/vUFZPw&#10;n1KbWv2svilBerHcR2FvbrbM8SbouF+633q9L8NfAnwn4X8SxeIUgvdV1uJNkN/rF9NeTRL6IZGO&#10;38K1fD/wx0Dw34517xXY20kes60iLdymVmVtvTC9Franh6vtI1J/zOX4WJdan7OUI/y/qcF+09r3&#10;jHwH4f0rxj4WvZPsujXKzarpe1St1afx8/7P/s1Ynjj4w6r8Q/F3gLwn8O9Ta1bV401nUtRhVHa3&#10;0/j5cN0Zz/KvftS0u11jT7iwvIVuLW4jaKWJ/usrDDLXCfCv4B+Dfg3cX0/hrT5La4vFSOSWed5W&#10;CL0Rd33VqqlCtKt7svdl/X4kRqU/Z+9H3jzfQfGHivxR+0N8UfBkfiCe00+00eJtPZUXNtM6Rfvf&#10;fl6yfBH7TF94Z+EfjBPGkqT+OPCU7WUsTDY94zNtt32/7fFe6aT8L9A0Hx/rfjKzt5E13VoUgupW&#10;lZlZF24G3/gIrnvFH7OfgTxh47h8X6npTza1C0Ts6zOsUjR/cZ0+62K5/q+KjCPLL3ve/wDJno/V&#10;G3tqMpe9HseGfFLxp8Tvhv8ABfwDc6j4hvD4m1vV0+3eRDF5yRyoWW3T5Nu5f/Qq9q+DH9uXF9f3&#10;Gq3vi+SJYljWDxLb28Ss399PK/3P/Hq6X4nfCLw78WtPsLPX4bgx2NyLq3a1neB0kH8W5ad4P+F+&#10;n+Cb6a7tNV12+lkj8tl1PVZ7pOO+12PzVrRoVKWIlJ/D6+RnUq05UeW3vHm/7Unj/X/Atx8Pk0LU&#10;ZNO/tHXYrW52qp82I9U5r0/4k+PtP+GvgfV/EeokJBYwtIF/56P/AAp/wJsCq3xO+D/h34t2mmwa&#10;9HcuunXH2u2e1uXgZJf725a5y+/Zv8JaxZR2erXOua3ZLdRXX2fUtYuLhGZPu/Kz/d+ardPERlU5&#10;X8Xw/wB0mMqTjHm+yfP3w7/aO8ReGfGng2+8WeM9P13Q/FUbi7062liZtHmd/wB19z5tu3b/AOP1&#10;9s7gyll9K4Txp8FfB3j7w7caLquh2os5CrM9tEsEi7WDDa6/MvPpXWaNo8Oi6TZ6bA8jwWsKQRtK&#10;259qrtG5v4jVYWjXoQlTqT5v5RV506j5oo+X/gjf+Ofi8njS5ufiJq+lvpmsTWVtHbQQNGqD7u4M&#10;nNZb/tCeNJ/gj8WRc6hB/wAJJ4PvY7KDXLCJFS53XGzeE+7u+Vv++hXsdr+y54LsZNQezn16wi1C&#10;Z7i6trTWriKGV3+9uVXroG+B3gz/AIV3f+CYNGjsvDl5zcW1q7I0jblbez/e3fItcMcHivY8vN73&#10;L/M/iOiVej7Tm5dLnmPwJ1bxT4luNAv9W1Hxw8c9mt1K2oWtqmnyuVyfmT59v92vLPDvx6+IXh7x&#10;ZrfizVtafU/A+m+KJtE1DTmiX/RYGP7qZW2/wHFfTPhP4F6F4LutPn0zUvEWyxG2C0uNauJbdF/u&#10;eUzbdtP0/wCA/g/TtD8VaNHp8j6b4mne61KKWdm8yR+u3+7+FXLDYi0OWXw36+gRrUry5onz18fP&#10;j14u1qbxNe/D7Xf7N8N+EbeJb2+gRH+2XUrp8iM39xa7Dxl8YPFd/wCM/hn4B0TU49CuvEWlR3t7&#10;rssCysP3RYpEjfLv+X/x6vS7X9nfwRYfDO58CW+mSReHbmTzZoknfzGbfv8Av/e61o+LPgn4R8ba&#10;TpNhq2l+d/ZMax2N1FK0VxAFXaNsqncOKPq+KvKXP8XL+t15C9tQ25e5478btf8AHH7Pmh6V4nsf&#10;HF54mt2vorW60nWbW3/fq/8AcdEVlq1rPxT8V/EL49N8N9F1Y+C9NtNKj1O6vFgWW7uGZYm8qPd8&#10;q/63r/sPXotn+zp4Nh1e01K9g1LxBeWbb7X+29TnvUgb+8qSOV/StTxz8E/CnxA1K11PU7SSLWLV&#10;dsGpWM721wi+gdTR9XxG6l7vN8N/1I9pS2PNfjTL4z+EPwR8Y6vb+N7rV7iCO2awuLq2iWe2ZrhE&#10;fLoMMGVv7vavMfDHxg8aXHi74c6bonifW9S1TWVjm1Oy8TWEVraPblEZ3gbYjN/Ft2V9D3H7P/he&#10;88M6zoV9LrGqWerLGl0dR1WeeUqj71VWdvl+b0q34n+CHhTxXpPhvT720nEPh0xNps1vO8U8BRQq&#10;4dfm/hX8qcsLiPa+0hL+Xr56lwrUVHll5nmX7QnxmvLXx5oHw+8P+KrTwlfXCvealrFyybbWIL8i&#10;fN/E9TfAH9omfxZ8K/E0utTpqvibwhHOL77Oy/6YsSMySpt/v7a9P0f4K+E9F8S6zry6ct7qmrur&#10;3U9+ftH3egXd92l0/wCCvhTRvHlx4vsbD7Dq9xa/ZJ1t32QSxf7UX3aqOHxXtHPm+Lm/7d7EOpR5&#10;OXlPI/glfeO/jx4JTxneeP7rQheTSra6Vo9pB5VsquVwxdGZzx61e17xv4u8PftK/DXwhLrrXVhe&#10;6TNLqCxwJGt1KqS/Pt/h5Va69f2aPBljdXU+jpq/h9btt88Gi6rcWkLt/e2I+3P4Vsr8FfC6+KfD&#10;/iNba4/tbQrRrKyl+0u2yJg2Q24/N95vvU4YevFR7xtf3n7wSrU7v/I8N+OXxx1fXPiRqfhLwl4z&#10;svCK+H9PluLm6uZYl+13n8Fqu+vYf2c/i7b/ABm+GenazuUapB/ouoxJ/BcL97/vr7341q+Efgn4&#10;O8Ew3y2OkQ3Mt9cvd3Fxfr58ssjd9z1L4N+EPhrwD4k1zW9DtJLG61h993FHK32dn/vLFnap+lXh&#10;6GIp1Oecvi3/AK/AmrUoyp8sY/Cd5S0lLXsHEFFFFABRRRQAUUUUAFFFFABRRRQAUUUUAFFFFABR&#10;RRQAUUUUAFFFFABSUtFABSUtFABSUtFADfWvlv8Aaos7/wASfFv4UeHLTWtQ0eLVHv4pJLG4aI7h&#10;Gmx/l+9tb+dfUh71ial4T0jVtW03VL3TbW61LTizWl1NGGkgLcNsbqM1wYuj7aEY/wB5G9Gp7OXM&#10;fIfxE+KfiJ/+Fe+E9dup9N8ZaL4usrXUfs8jImo2rbtlwv8AeV+P+Biu1SS61/8AbN8VeH7y7vTo&#10;9x4ZRGtEupY0+ZUzt2t8rf7S171rngHw14l1ay1bVdDsdQ1HTzvtrq4t1aWH+L5WIyKtr4O0WHxJ&#10;L4hj0u0TXJYfIk1Dyh5zR/3d3XFcccHUUuapLm979LHRLEw5fdj9n9bnynJ8NtJX9riLwX5+s/8A&#10;CNvon2trH+3b3/W/393m7/8Ax6voWGyvfD3jTw/o2m+INPs9Ahs2jfRbtmlv59u4K6SM+7aP6V0/&#10;/CH6MfEw8R/2Xa/24IfI/tDyh53l/wB3d1xTbjwrot74jtdduNMtZtZtYWSDUGhUzRI3VVaunD4b&#10;2C93+YyqVva29Dz/APai8RN4W+DOu3kOuXHhudlWKK+tY9zh2b7o/u7um6vmvwvqmreDfiF8MZ9X&#10;a98IwajtWaSy1+XV/wC1JW2fJLE0v7pP9zf9+vuHWdKsNasJbPU7SG/s5Rtkt7iJZI2+qniuc0L4&#10;OeCPCuoLqOleFNI0+9T7txb2aI6/Q44rmxGDqVMRGtGXY2p14wo+zsfMvjzQfE+n+IPHep+LZJtf&#10;sd0r6Vqdl4sNhFpkXz7UeBXX51+X+F6g0eb4ofEP9nvwDeNqszt9vk/tG2l1BbC61SzV/l2Tt/s7&#10;q+odS+DvgbV9YbVr7wnpF3qUr+Y11NZo7s/95sjmtLX/AAT4d8W6bHp2saLY6lYwNujt7m3VljP+&#10;yP4fwrKOAlHm9/8Aq9+w/rkfd90+UfhjrniOz/aMuPDXh5bzSNEl0aSW80+61n+14rOfa2yV5N77&#10;W3bPk3Vxvja38W+B/hzqura9cX03jFbnzbbxRa+LN0Uvz/IsVqr/ADfJ/Bsr7i8N+CfD3gu2e20P&#10;RbHSYJT80dnbrGG/3sDmsex+DngLTdSXUrPwfottfiTK3EdhGHV/72cVLy6pKCjz9/6/qxccXHm5&#10;uU8C8aab4/8AFFx4C1TVWl1fQm0WNtU8O2usrpVw90y8yswdfl+7/HXOfCPWvHOu6d8YdE8Oaw2m&#10;6dZRr/ZFzfan9thsJWHzxJct227vm/g4r6w8T/Dfwr44e3m1/wAP6frEkI2Rvd26uyj0GauW/gzQ&#10;dP0N9Et9GsINJkXymsobZVhZcdCoGDWry6cqjlz9/wASFio+zUeU+HPFV54s+HcfgcaXbalpfjeX&#10;UYre5kPij+0v7U3/AH/3G99qb/8AYWvSdMlT4oftC/ELRfHGs3tlpuhxoulafFqc1ioT/nr+6dN1&#10;fRPhv4TeDvCN4bvRPDOlaXdH/lva2iJJ/wB9AZpfE3wt8I+NLtbvXfDmmatdRr5az3dqjuF9NxGa&#10;zWX1Ke8+b+702sOWJjLofI3gzUfiT46+BevafoXiaaSLTvEj2lleXl6sEt/YL/yyW4b+Kr/hLWtb&#10;8OftIeDNF0G11DRbK9gf+19Hl8Qf2spiVeJW+d/KP/Aq+srzwD4a1Hw6mhXOhafNoq42WD2ymFf+&#10;A4xTPDPw/wDDPggStoOg6fo3mZ3tZWyxs31I60Qy+oqkXz7cv4f13G8XCSlHl3ufDmsa3rniy3+J&#10;mvWd5eeKbKzvJfsfiCXX5dNlsFT538qzSVVl2fwfc319M/Dr4qXqfC3wheado/iPx/Hc2POrwxQx&#10;yOysyN5qvKuGytdzqPwR8A6tqEuoX3g/Rbq8kO+Sd7JCzN65xXX2djBp1rFbW0MdvBEuyOKJdqKv&#10;oAK1wmBqUX70v6/r5+ZnXxFOotIny34l1af4gftQf8Ip4svtQ0bwzHoa31npK372f2iZ1+fc8Tru&#10;ZPn/AIv4K1f2Ude1OTx18T/Dy6peaz4S0fUEi0q4u53n2fM+9Flb738Ne4eJvh54Z8deU2v6Fp+s&#10;tD/q2vrZZCv5ir/hrw7pPhfTUsNF0210uyT7tvaQrEg/BRWlDBVKdb2kpbX+fN/kTUrxlT5bdjco&#10;pKWvYOIKKKKAEopaKACiiigAooooAKKKKACiiigAooooAKKKKAP/2VBLAQItABQABgAIAAAAIQAr&#10;ENvACgEAABQCAAATAAAAAAAAAAAAAAAAAAAAAABbQ29udGVudF9UeXBlc10ueG1sUEsBAi0AFAAG&#10;AAgAAAAhADj9If/WAAAAlAEAAAsAAAAAAAAAAAAAAAAAOwEAAF9yZWxzLy5yZWxzUEsBAi0AFAAG&#10;AAgAAAAhACf9coHiAgAAlwgAAA4AAAAAAAAAAAAAAAAAOgIAAGRycy9lMm9Eb2MueG1sUEsBAi0A&#10;FAAGAAgAAAAhADedwRi6AAAAIQEAABkAAAAAAAAAAAAAAAAASAUAAGRycy9fcmVscy9lMm9Eb2Mu&#10;eG1sLnJlbHNQSwECLQAUAAYACAAAACEA1AxG9NwAAAAEAQAADwAAAAAAAAAAAAAAAAA5BgAAZHJz&#10;L2Rvd25yZXYueG1sUEsBAi0ACgAAAAAAAAAhALi53iq+RQAAvkUAABQAAAAAAAAAAAAAAAAAQgcA&#10;AGRycy9tZWRpYS9pbWFnZTEuanBnUEsFBgAAAAAGAAYAfAEAADJNAAAAAA==&#10;">
                    <v:rect id="Rectangle 111672" o:spid="_x0000_s1241"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mQxQAAAN8AAAAPAAAAZHJzL2Rvd25yZXYueG1sRE9Na8JA&#10;EL0L/odlhN50Ew9WU1cR25IcWyOkvQ3ZaRLMzobs1qT99d2C4PHxvrf70bTiSr1rLCuIFxEI4tLq&#10;hisF5/x1vgbhPLLG1jIp+CEH+910ssVE24Hf6XrylQgh7BJUUHvfJVK6siaDbmE74sB92d6gD7Cv&#10;pO5xCOGmlcsoWkmDDYeGGjs61lReTt9GQbruDh+Z/R2q9uUzLd6KzXO+8Uo9zMbDEwhPo7+Lb+5M&#10;h/lxvHpcwv+fAEDu/gAAAP//AwBQSwECLQAUAAYACAAAACEA2+H2y+4AAACFAQAAEwAAAAAAAAAA&#10;AAAAAAAAAAAAW0NvbnRlbnRfVHlwZXNdLnhtbFBLAQItABQABgAIAAAAIQBa9CxbvwAAABUBAAAL&#10;AAAAAAAAAAAAAAAAAB8BAABfcmVscy8ucmVsc1BLAQItABQABgAIAAAAIQB/LAmQxQAAAN8AAAAP&#10;AAAAAAAAAAAAAAAAAAcCAABkcnMvZG93bnJldi54bWxQSwUGAAAAAAMAAwC3AAAA+QIAAAAA&#10;" filled="f" stroked="f">
                      <v:textbox inset="0,0,0,0">
                        <w:txbxContent>
                          <w:p w:rsidR="00AA4EB3" w:rsidRDefault="00AA4EB3">
                            <w:r>
                              <w:rPr>
                                <w:b/>
                                <w:sz w:val="16"/>
                              </w:rPr>
                              <w:t>ge</w:t>
                            </w:r>
                          </w:p>
                        </w:txbxContent>
                      </v:textbox>
                    </v:rect>
                    <v:rect id="Rectangle 111673" o:spid="_x0000_s1242"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wLxAAAAN8AAAAPAAAAZHJzL2Rvd25yZXYueG1sRE/LasJA&#10;FN0X+g/DLbirk1jQGB1FaosufRTU3SVzTUIzd0JmNKlf7whCl4fzns47U4krNa60rCDuRyCIM6tL&#10;zhX87L/fExDOI2usLJOCP3Iwn72+TDHVtuUtXXc+FyGEXYoKCu/rVEqXFWTQ9W1NHLizbQz6AJtc&#10;6gbbEG4qOYiioTRYcmgosKbPgrLf3cUoWCX14ri2tzavvk6rw+YwXu7HXqneW7eYgPDU+X/x073W&#10;YX4cD0cf8PgTAMjZHQAA//8DAFBLAQItABQABgAIAAAAIQDb4fbL7gAAAIUBAAATAAAAAAAAAAAA&#10;AAAAAAAAAABbQ29udGVudF9UeXBlc10ueG1sUEsBAi0AFAAGAAgAAAAhAFr0LFu/AAAAFQEAAAsA&#10;AAAAAAAAAAAAAAAAHwEAAF9yZWxzLy5yZWxzUEsBAi0AFAAGAAgAAAAhABBgrAv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671" o:spid="_x0000_s1243"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nxwQAAAN8AAAAPAAAAZHJzL2Rvd25yZXYueG1sRE9Ni8Iw&#10;EL0v7H8II3hb0yqodI0igqBH3YLXsZlti81Mt4la/70RhD0+3vdi1btG3ajztbCBdJSAIi7E1lwa&#10;yH+2X3NQPiBbbITJwIM8rJafHwvMrNz5QLdjKFUMYZ+hgSqENtPaFxU59CNpiSP3K53DEGFXatvh&#10;PYa7Ro+TZKod1hwbKmxpU1FxOV6dgcnfTIqDl0m5X582JLv8fHrkxgwH/fobVKA+/Ivf7p2N89N0&#10;Okvh9ScC0MsnAAAA//8DAFBLAQItABQABgAIAAAAIQDb4fbL7gAAAIUBAAATAAAAAAAAAAAAAAAA&#10;AAAAAABbQ29udGVudF9UeXBlc10ueG1sUEsBAi0AFAAGAAgAAAAhAFr0LFu/AAAAFQEAAAsAAAAA&#10;AAAAAAAAAAAAHwEAAF9yZWxzLy5yZWxzUEsBAi0AFAAGAAgAAAAhAKHEufHBAAAA3w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b/>
              <w:sz w:val="14"/>
            </w:rPr>
            <w:t>1</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Pr>
                <w:rFonts w:ascii="Calibri" w:eastAsia="Calibri" w:hAnsi="Calibri" w:cs="Calibri"/>
                <w:b/>
                <w:sz w:val="14"/>
              </w:rPr>
              <w:t>42</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2786" name="Group 112786"/>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2788" name="Rectangle 112788"/>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2789" name="Rectangle 112789"/>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2787" name="Picture 112787"/>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2786" o:spid="_x0000_s1244"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FxK4QIAAJcIAAAOAAAAZHJzL2Uyb0RvYy54bWzEVt1O2zAUvp+0d7B8&#10;D2lS0pSIFk1jIKRpoLE9gOs4ibXEtmy3aff0O7aTFApsjEnjou7x3znf+c6Pc3a+bRu0YdpwKRY4&#10;Pp5gxASVBRfVAn//dnk0x8hYIgrSSMEWeMcMPl++f3fWqZwlspZNwTQCJcLknVrg2lqVR5GhNWuJ&#10;OZaKCdgspW6JhamuokKTDrS3TZRMJrOok7pQWlJmDKxehE289PrLklF7U5aGWdQsMGCzftR+XLkx&#10;Wp6RvNJE1Zz2MMgrULSECzA6qroglqC15o9UtZxqaWRpj6lsI1mWnDLvA3gTTw68udJyrbwvVd5V&#10;aqQJqD3g6dVq6ZfNrUa8gNjFSTafYSRIC3HyplG/BiR1qsrh7JVWd+pW9wtVmDm/t6Vu3T94hLae&#10;3t1IL9taRGExPsnSZJpgRGEvzbL0dBb4pzUE6dE1Wn/6/cVoMBs5dCOYTkEqmT1b5t/YuquJYj4I&#10;xjFwny3I7cDWV8gzIqqGBcbmzi0HA86PdJncAHNPcJVOZ9kEWAFSksk8DpSMnKXz2TQOlMVpfJL4&#10;/dFzkitt7BWTLXLCAmtA4hORbD4bCzDg6HDE2W6EG4W85E0Tdt0KEDjAc5LdrrY+J3x83MpKFjvw&#10;vJb65w1Ue9nIboFlL2HXAMC228WouRbAuKu1QdCDsBoEbZuP0ldkQPNhbWXJPdy9tR4WhDKQ+X9i&#10;evpMTE//KqazNE2zk2diOs2ytwtpNvjx1iFVnObw65saSI/K9M/NH27ZtWa4V9K+SEdL9I+1OoL+&#10;q4jlK95wu/NvCdSNAyU2t5y6SnWTg4rPhuyAI85yqHfP6XDa3XWV5eYPVK0arlzZuZR3cg8aHqOD&#10;Zv6E3+GhuJB03TJhw8unWQP4pTA1VwYjnbN2xaCR6+uibyLGamZp7QyWYNh1qVDz44ZHuQfmMD/T&#10;paCgX9zRX9uePJpg34sAxzcB//qB9OB5vT/3p/bfE8t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NQMRvTcAAAABAEAAA8AAABkcnMvZG93bnJldi54bWxMj81qwzAQhO+FvoPYQm+N&#10;/ENK6loOIbQ9hUKTQOltY21sE2tlLMV23j5qL81lYZhh5tt8OZlWDNS7xrKCeBaBIC6tbrhSsN+9&#10;Py1AOI+ssbVMCi7kYFnc3+WYaTvyFw1bX4lQwi5DBbX3XSalK2sy6Ga2Iw7e0fYGfZB9JXWPYyg3&#10;rUyi6FkabDgs1NjRuqbytD0bBR8jjqs0fhs2p+P68rObf35vYlLq8WFavYLwNPn/MPziB3QoAtPB&#10;nlk70SoIj/i/G7wkTVIQBwUvcQSyyOUtfHEFAAD//wMAUEsDBAoAAAAAAAAAIQC4ud4qvkUAAL5F&#10;AAAUAAAAZHJzL21lZGlhL2ltYWdlMS5qcGf/2P/gABBKRklGAAEBAQBgAGAAAP/bAEMAAwICAwIC&#10;AwMDAwQDAwQFCAUFBAQFCgcHBggMCgwMCwoLCw0OEhANDhEOCwsQFhARExQVFRUMDxcYFhQYEhQV&#10;FP/bAEMBAwQEBQQFCQUFCRQNCw0UFBQUFBQUFBQUFBQUFBQUFBQUFBQUFBQUFBQUFBQUFBQUFBQU&#10;FBQUFBQUFBQUFBQUFP/AABEIAH4B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3xt+2x8PPAPii90DUzqgvbNtkvk2Zdaxf+HhHwu9dZ/8A&#10;AE/418TftN/8l48Uf9d68wr8yrZ9i41JRifVUsrpzp8x+lEf/BQb4XuyLnWPmbYv+hf/AF6+j9J1&#10;aHW9Ltb+2yYbmJZk3f3W5r8Srb/j9tP+uqV+0Hw9/wCRH0H/AK8ov/QBXvZNmVbHSlGqeZj8JHDW&#10;5Tpc0ZptV7y/g0+3ae5mjt4k+88rbVr6vm5fiPILFJuqCC5ivLdZYJFmib7ro25a+Cfjj8cPFXwd&#10;/aXto28R6vc+GY/9In0vcu2X/YX/AGa87G4+ODjzSOijRlWlyxPv3dSjivzu8H/Gb4p/tI/G3RZ9&#10;KintvDWm3yyy2Nu223ii/wCmr/xNX6HJ935qjBY+OM96IVqMqD5ZE1Jms+z1a01B5FtrmGZ422ss&#10;Mittq9XqRlGWxzhXFfGLULnS/hh4lvLOeS2u4LGV4pYm+ZW28V23auE+NwEnwp8Tr/C1m6mscTGU&#10;qUlEuPxH5+/BT9t7xv4BuIoPE1zN4t0h2/e/aG/0iL/dev0E+Ffxa8PfGLw2mteHbvz7f7siMu14&#10;m/utXxN8RP2E79fCth4g8B3H2vzLRJJdJuX+b7nzbHr1r/gnnpF9ofgTxHZajZz2F9DqO2W3uE2u&#10;tfH5ZWxtLE+wq/CeviY4eVP2lI+uqQim1VvdSt9NhMtzPHbxL955G2rX23Nynilqm+Yu7BPNRRzx&#10;3EayxsrxtyrK33q+JP2s/F/xT+FPxdtPGegi4h8MxWywNsbfbS/7Mqfw152NxscLD2ptTp+1lyn3&#10;Fmivzb1H9qzxT8W/iv4KtdH1XUvDdjdPFBf2NpL8jv8A7NfovYxNb2cUbSvMVXHmt99qywWYxxvw&#10;mtbDyw/xF2n1nWeq2eotItrcw3BjO1vJkV9tXvMr14y5zkEdti184eIv27fht4c8QajpF4dWF1Yy&#10;tby7LMsu786+i7n/AFL/AEr8afi7/wAla8Yf9hGX/wBDr5jOMwqYHl9kergMNHEStI+/f+HhHwu9&#10;dZ/8AD/jS/8ADwj4X+usf+AR/wAa/Neivk/9YMWe3/ZNA/Sb/h4V8L/XWP8AwCP+NO/4eEfC/wBd&#10;Z/8AAA/418SaD+zn4z1jSYtVubW00HTLhd8VxrN4lvu/4A3zVleNvgz4j8B6Smq339n3mlM2z7Xp&#10;95FcJ/47V/27jTm/s/DfzH3h/wAPCPhd66z/AOAJ/wAaX/h4V8L/AF1j/wAAj/jXwx4S+AvjHxho&#10;y6vBYwabo7fcvtTukt4n/wBzd96rPiH9nXxnoOky6rBbWmt6ZbrvluNJvEuNv++i/NVf27jQ/s/D&#10;fzH27/w8J+F/rrH/AIBH/Gj/AIeEfC711n/wBP8AjXwP8PfhH4n+KFnqs/hyxW//ALLXdOnm7H/4&#10;AlcjcQy2d1LbXMDW1xE+1oXXY6tU/wBuY0v+zcNL7R+k3/Dwj4Xf3tZ/8AT/AI0f8PCvhh66x/4B&#10;H/Gvz88Z/D3WvAbaUurwKj6pAtxa+S2/crV1ek/s3+M7/S7fU76LT/D1pOu+J9WvFt3b/gH3qP7d&#10;xoSy3DR+0fbH/Dwj4X+us/8AgAf8aP8Ah4R8LvXWf/AE/wCNfBnjr4P+Jfh7YRahqcVpNp8r7Fu7&#10;G8S4Td/wGuotf2V/HV5YafcrFpaf2jF5trDNqMUUsq/7CNVxzzGkSy/DfzH2X/w8I+F3rrP/AIAn&#10;/Gj/AIeFfDD11j/wCP8AjX543ngnWdK8YJ4XvrFrPW2nW3+zzf3mr0a+/ZX8a6VdfZryfQrO4X70&#10;M2rRI/8A6FUf25jQ/s/DfzH2R/w8I+F/rrP/AIAH/Gj/AIeEfC/11j/wCP8AjXwp4S+BvirxmupT&#10;2cVnbaZps/2efU7u6WK33f7D/wAVZXjn4b6z8PdStLTU1tpnvF32s1jOlwkv/fNH9u40qOX4b+Y/&#10;QD/h4R8LvXWf/AE/403/AIeE/C711n/wBr4usP2afG02m299qEWn+Hre4XfF/a19Fbu3/APvVieO&#10;fgh4v+Humrqep6Ys2lN93ULGdLi3/wC+1qv7dxpP9n4b4eY+7v8Ah4R8LvXWf/AA/wCNN/4eFfC7&#10;11n/AMAK/Nmis/8AWHFnT/ZNI/Sj/h4R8LvXWf8AwBP+NH/Dwj4Xeus/+AJ/xr816KP9YcWH9k0D&#10;9KP+HhHwu9dZ/wDAE/40f8PCPhd66z/4An/GvzXoo/1hxY/7JoH6Uf8ADwj4Xeus/wDgCf8AGj/h&#10;4R8LvXWf/AE/41+a9FL/AFhxYf2TQP0o/wCHhHwu9dZ/8AT/AI0f8PCPhd66z/4An/GvzXop/wCs&#10;OLF/ZNA/SVv+ChHwvXZk6x8zY/48v/r19J6TqUOsaXa38BbybmNZUz1wwyK/ER/+Wf8AvLX7TfD/&#10;AP5EfQv+vOL/ANBFfRZRmdfFObqHj4/Bww3Kon5WftOf8l28U/8AXevL69Q/ac/5Lt4r/wCu9eX1&#10;8Div48j6rDfwoj7X/j8tv+uq1+z/AMOv+RF0D/rxi/8AQBX4wQ/8flv/ANdVr9nvh7/yI2gf9eMX&#10;/oFfVcM/xJHhZx9k6QV5l8dvgzF8cPCa6DPq93o9v5m93tOr16bSV+g1KcaseWR81GXKcT8JPh0v&#10;wp8C6f4aXUrnVYrNNi3Fx9+vOfj7+yZpHx51+x1e81e50u4tYvK/0eNX3V72zIv3sClR1ZflauWr&#10;haFan7KZtGpKEuaJ4H8Bf2V0+BOuXd5pvinUL+yuk2z2NxGuxn/v17hqVqbywntlkaIyKy+Yv8NW&#10;vOVfvMtHnRv/ABKaKWHoYePsohKpKcueR4V8Ef2XYPgv4v1bXLbxLqGq/wBo7jLb3P3N1e7/AHaX&#10;ctRfaIv+ei/99VpGFPDx5URJymWKwvGHhuLxd4a1DRpZWt4ryLymlj+8tbPmB1+U01pkX7zKP+BV&#10;080SChoWkpouj2enIzOtrEsSu38W2rkdrFCzMsaozfe2r96n+cv95af5lR7m4wry34+/BGL46eF4&#10;NEn1m70e3WXzWe06vXp32iP++v8A31T9ystRUUa0eUr4TjvhT4B/4Vj4I07w4uoz6pFZrsS4ufv7&#10;a5z48/A9vjh4eg0aXxBeaLYK++eG0Vf3/wDvV6i00afxLSrNG33WU1jKjSnT9lMcZSjLnR8ufC39&#10;hPQfhr430/xGmvXepTWbb0t7iBNlfS2r6b/a2l3Vn5jQ+fE0XnJ95a0Ny0iyo/3WU1FHC0MPHkpl&#10;VKk6suaR4d8C/wBmG1+B+v6tqdn4l1DVBqX+tt7v7m71r3H7tLScV2U6caUeWJnKUpDLj/j3f/dr&#10;8aPi7/yVrxh/2EZf/Q6/ZWb/AFLf7tfjV8Xf+SteMP8AsIy/+h18PxJ8MD38p+KRytdL8Nb/AErS&#10;/iN4cvNcXfpVveK8/wAv8O+uaq7o+mrrGrW9jLeQaalw2xru7bbFF/v18HGXvH09T4T3j9qrwT4z&#10;8SfEaXxBBbXfiHwvdRI2mXFj+9t1XZ9zYv3a8kTwP4h8PWdpq+taHqFn4dW6i897hHiRvnr0jw94&#10;Y1fwlE8Wi/HDw7psX/PGHUZdn/fGyovEPgzUPGC/8Tr41+GdVRfupcajK6f98bK7pR5vePHjUjGP&#10;Idb+1J4b8Q+Pm8P+IfDCz694H+wxRWsOn/vUtWVPn3otZ/7KPgzxj4Z8fL4jvILnw94StYm/tObU&#10;F8qKVdn3NrferA8N+Cb7we3/ABI/jT4Z0rd977PqMqI3/ANlS+JPCWp+LYvK1r43eG9Si/uXGoy7&#10;P++NlX9rmI5vd9mdx8JfEy2Gh/HPXvCs8lhErNcWM0Xybfneucs9S8L/ALVFhb2ery23hX4oKq+V&#10;qGzZb6p/sP8A7Vc5pvw0/sewvbGx+LvhK2tLxdl1DDePslX/AG/krNT4J6Yjbl+J/g1HX7rpeS/L&#10;/wCOVftKn2okclP+Y9s+L507wP8AHL4Px+KViNpYWsUVzv8AnRX/AL9ee/tJfD3xnqXxYvdcvrG+&#10;17w/eSo1nfWK/aIvI/2f7tY+vfDeXxVLDLrHxi8Kak9uvlRPcX0r7V/74rT8PeG9a8K2v2bSPjl4&#10;dsLf/njDqMuz/vjZRKfN7vKEeWPvEvxO+Bvh7wx8FIvGekT6/bebeJF/Z+sr5X/A9leweP8AxJ8O&#10;fD2pfB+Xx1ot3cyrpkT2uoQz7IoG/wBtP4q8P8SeCb7xbs/tr41+G9V2/dS41GV0/wC+NlQa38NW&#10;8SLarqvxg8JX6WcXlQedeO3lL/cT5KuNSVP4YkyhGr8UjovjNo/iOP8AaW8Oa5rTW15p+qX1u+na&#10;hYr/AKPLFv8Ak/4FXa/tG2fheb4q6q198MNd1u9ZV3ahaTukMvyf7leXv4Jvn0uy09vjP4Xeys5f&#10;Ntbd759kTf7HyV0H2rxj/wBHA6F/4MW/+IqOaXLKIre9H3jK+GnifXNE8EanpWofD6fxb8N7y+bd&#10;Yor/AGi1l/31/irqpPh74O+DPxe+HXiCWe8g8Nap+9TTNY/11g38G/8A2a5PRPDGr+G7q4udK+OH&#10;huwluG82XydRl+Zv7/3KzNe+GP8Awk9+19q/xd8Kaldt96a4vpXf/wBAqIylyl2jzfEXf2jPhv46&#10;vPihqur31jfa9pl5Lvsb60VpYmi/g27Pu12vwN0fV/hp8KvHF948VtK8KX9q0Vtpmoffnl/gdEau&#10;d8JeD/FGmr/Z/hz406IiKv8Ax72N5cPt/wCAbKxPEHw6n8T3Xm658YvDOpXC/wDP3fSvt/8AHKPe&#10;5uY05oyjyni6f+zU+vUP+FIab/0U/wAF/wDgU/8A8RR/wpPTf+in+Df/AAKf/wCIrj9jI9GOKpnl&#10;9Feof8KP0z/op/g7/wADG/8AiKP+FIab/wBFS8G/+BT/APxFHsZD+t0zy+ivUP8AhSem/wDRUvBv&#10;/gS//wARR/wpPTf+in+Df/Ap/wD4ij2Mg+t0zy+ivUP+FJ6b/wBFP8F/+Bj/APxFD/BbT4Y3b/hZ&#10;vg19q/cS6f8A+IqfYyD6xTPL6Kdcr5NxLHuWba2zen3GptYnWRSfwf8AXVK/aj4f/wDIj6F/15xf&#10;+givxXk/g/66pX7UfD//AJEfQv8Aryi/9BFfacP/AGz5rNt4n5WftOf8l28V/wDXevL69Q/ac/5L&#10;t4r/AOu9eX18ti/48j3MN/DiPt/+Pu1/66pX6R/HP44a38D/AIMeENS0SC1ubi4gihdboFl+4lfm&#10;3B/x+Wn/AF1WvuD9tr/kgfgX/di/9ASvTy+rOjSqSgebjoxnXhGZD8D/ANtjxv8AET4oaP4c1Kx0&#10;uOyvGxI8Mb76+6B0r8k/2Tv+S/8Ahn/eav1sX7tfZZHiauIpy9rI8PH0oUanLA+Lv+CiHiTWPD9n&#10;4X/svVbzTTLK2/7LO0W6u7/Yb+JmpfEL4Y3C6jHHv06f7P8AaA7s8v8AtNurzP8A4KUf8efhL/rq&#10;9b//AATe/wCSa69/2Ef/AGSuGNep/akoGzhH6pzHNft9fGPWdB1zTPCembrAPF9obUbeVkl/3K8Q&#10;/Z5+Onijwx8WNE+2Xlzr1vfzraeTqF0zpFu/jT/artf+CiCNH8XtHb+9Y14L8Kf+SreEv+wjF/6F&#10;Xh4rE1fr3xHpUaNP6mfrZ8UPFUvg34e63rcECXMtpatKsLfdavyY1v4v+L9e1a+1Fde1CwS6l3rb&#10;2946xRf7C1+pv7Qf/JE/Ff8A14vX4/w/6mu3O69T2kIxkc+WUoTjLmP1I/Y3+KN98TvhaJ761jt5&#10;rCX7LuR2cy/7TV4D+3b8X/EOn+OrTwvp07aVb2qrcLd2k7JM/wDsv/s16l/wTxs2h+D15OW4mvnZ&#10;a+dv29v+S7N/15pW2KrVf7NhLmMaNKP1uUSl+y78dPEeg/FjTLO+uZ9et9Sb7P8A8TC6Z/I/20r9&#10;APjp4zu/APwp8Qa9Z2cd9NZ2rP5MrfLX5j/s2Wsdx8ePB8Uqb0+1V+j/AO1V/wAm++Mv+vBqMsr1&#10;Z4Sr7wY2lGFeJ+Ydz8WvF9/eTXi+I9Stkll837PDeP5S/wCxX6Z/sp/Eq5+KHwf0zV7yzjs7hWa3&#10;ZYn3Btv8Vfk5D/x6r/uV+mn7Av8Ayb7p/wD18y1yZNXq/WZe8dGY0oQpR5T56/bW+NniB/ie3hzT&#10;p5NHh03/AJe7Gdkll/3qqfsY/GjxHD8WoNDvJZ9di1T5Hmvp2d7df9iuK/bL/wCThPEA/wBlKd+x&#10;h/ycLon+63/oFc/1mr9f+I29nT+pn3p+1N8Tr34U/CTUNZsLWC8nZvs+y4b5Pnr5Z/YL8Z694g+L&#10;2rR6nrF9f27WbutvcTu6J8/+1X0L+3HGjfAHVty79siV8wf8E7/+Sxan/wBg6vZxlWp/aFKPMebR&#10;hH6tKR+ki9K+Sf2sP2qPFXwR8Z2OkaHZ6fNbzweaz3Suz19bL0r85f8Agoj8vxV0n/rzr285r1cP&#10;huamcuBpxq1uWR71+yX+0f4l+OcniCLXraytvsCr5X2RfvV8DfFz/krXjD/sIy19Rf8ABOHm98Yf&#10;7qV8ufFz/krXi3/sIy18Pja9XEYWMqh7mEpxhiZRicrXYfB/w9Y+MPil4a0XU4vO0+8ulinTds3L&#10;XH11vwj8SWPg/wCKXhrXNSdk0+wullndV3vtrwKfxHs1+bl909Q+JWpfCvwB4+1Xw4/w1a5t7KXy&#10;vtCam6O1YXxF+Evhyb4c2nxE8Cz3P9hNOtveadqH+ttW/wB/+KtX4kf8Kn8efEDVfEsvj3Uobe/l&#10;3vaQ6S+9P+B1ifEj4waHc+AbLwB4H0+5sPDUU6y3V3qDf6ReN/t7a9GXLze8eTHm+yeq+MPhL4X8&#10;H+F/B9zpXwn1DxnLqlmtxdXFvPLsRv8AgNfNvjhIIfFF7HBoMnhhF/5hkzO7xf8AfVfQvjj4r+DP&#10;HnhzwlbWnxI1nwlLpNitvPb2ltLslb/gL187+Nv7P/4SCVtP16fxJE3zvqF3E6Ozf8CqcRGP2R4X&#10;m5vfPSPgn8N9B8YfDX4lavqdn517o1j5tm+7Z5TV4xDt+zozf3a9y/Z8+InhPwr4N8e6D4l1ObSv&#10;7etvs8FxDA8u2uaXwf8ADCzltG/4WDd39usq+fD/AGS8W5f4/nqPZ80Y8prGpyVJcx3/AMC/gn4P&#10;vPCH/CQ/EidtNt9cn/s/RU+5+9/v1478S/AF98MfG+p+HtQX97by/un/AOesX8D1678RP2sNQfWY&#10;tM8HWOkw+EtLiWLTk1DTklf5f4/m+7WR8VPi7onxs+HWmXmuMtn8Q9Nbyt9vBthuoP8A2WtqnsfZ&#10;8sfiMacq0avNL4Ty7wHo9tr3jrQtMvF32l1dLFKn+zX1hN8AfB2q/ETVfCcnw01LRNEt4PNXxYl0&#10;/lL8n3/m+WvlDwHrFtoPjjQtTvG2WlrdLLK6rv8Alr2jW/2qL7TfjFqup6ZqFzrfgq/2xT6Tfb9k&#10;sX8e1W+7UYeVPl/eGmKjUlL90cz8B/hvoPjP48f8IvqG3WNEVpUV0bZ5u37lb3jzwxp+k2/iCC1+&#10;BuqWCWrSpFqzTy7FVf8AlrUngPxt8Nfhn8f7LxPoep3KeGJYmdrdrZ/Ns3ZPuf7VZvjDWPDWttrd&#10;zB8ZPEFyl00ssWnvZ3Gz5v4Pv1ty0/ZnLKVT2h1vhv4V+HLP4AeFPFUfw5u/HOt6lKyXSWk8qbF3&#10;/wCzW3N+zn4JT4l+BIGs59Ni161aW88N3E++W1bZ/erzTW/jRbQ/s9+D/Ceg61qFhrunTyteJbs8&#10;Xys/9+uH+G/xQvPA/wASNK8WXMsuqy2rfvftEu52X+P52oqVKPw8pcaVaXv8w/W/EOofC7xh4w0z&#10;w1c/2bE0strvX/W+V/c312HjP4aaDpXg34O6hbWey78Ry7NTm3f6356l8YWfwd8c+JrvXl8Z6xoK&#10;X8vm3WmTad5rq/8AGiOtV/ih8YPD3iTVvh/pHhy2ntvC/hWVPKuLv/Wy/P8AO+ysYxjH4i5SlL4T&#10;3DWP2fvCC/FBPCcHwr1L+xGgVm8SQ3jokXyff+b5a8n+Dvwf8K+IPjN4t8NX27WNH02CdrWb7m7b&#10;XZ+PPi74J8VfEiLxRbfFbxJo9lF5T/2TY2sv8P8AB9/bVfw9+0h4Jufj7rHiq5gn0TRLrTPsSzLB&#10;vllbZ990WuupGjL4TkpyrQ+I+XNShW2v72KJdiRTsi/9917H8SPhLp9n4Z+Fi+HrHZrHiOL9++77&#10;zb65/wAQ+Ffhv5Gp3Nj8RLu5u2ZpYrd9HdNzf3N9bfxE+Lun3/hr4X/8I9eN/bHhqL9/50WxFbf/&#10;AOPVw8sYy949GVSUuXlNrxtoPwt+BV//AMI5qGh3PjzxRFEr3jzXX2e0ib+4u2uC8YeJPh94h8Pv&#10;/ZHg658N66rfL5N55tuy/wC43zV3Hjbxb8Lfjfef8JDrWoal4M8USxKl55Nr9otJ2/vr/FXFeJ9F&#10;+Gmm6GkWi+KNU1vWJZVT7Q9n9nt4l/j+T71FT+6TT5ftfEdL+z38K/DviGHVvGPjx2s/BGl/upH+&#10;558rfwVz/wAePhWvwt8ZeXYt9p8Oaov2rTLv+9E38FegeLf2krbwf4d0Twd8N4rG58O2cG68m1bT&#10;kl8+4/jfY1VNS+PGlfFz4Vah4f8AH7QWetab+90W+0+z2J/1yZF+6tbS9j7Ll+0ZxlW9rzfZPBaK&#10;Ym7b89Pryj2xkn8H/XVf/Q6/ab4f/wDIj6F/15Rf+givxZl/g/3lr9pvh/8A8iPoX/XlF/6CK+z4&#10;f+2fN5tvE/Kz9pz/AJLt4r/6715fXqH7Tn/JdvFf/XevL6+Xxf8AHke5hv4UR8P/AB+W/wD11Wv1&#10;l1P4NeG/jJ8MvDen+JbeS5tILaKVFilZPm2V+TMH/H5af9dVr9PPid8fW+Afwj8J6qukLq/2qCKH&#10;yvN8rb8i172Syox5/b/CePmXNKUeQ2PBP7H/AMOfh/4mtNe0jT7mHULU7one6Zq9v6V8g/CP9vCf&#10;4nfEDTPDTeEVsPtjbPtH2zfs/wDHK+vc5r7zAVMJKP8Asp89XjVhL96fEH/BSn/jz8Jf9dXrc/4J&#10;v/8AJM9d/wCwi3/oNYH/AAUp/wCPXwl/11at/wD4Jv8A/JM9d/7CLf8AoNfK/wDM2ker/wAwR5X/&#10;AMFGv+SqeGf+vBv/AEKvnr4U/wDJVvCX/YRi/wDQq+gv+Cjf/JVPDf8A14t/6HXz78KUZ/it4SVV&#10;3/8AExi/9Drw8Z/yMD0cP/uZ+qP7Qf8AyRTxX/14vX5AQ/6qv1//AGg/+SJ+K/8ArxevyAh/1VdW&#10;efxIGWVfDI/Sr/gn3/yRRv8Ar8evmj9vb/kuz/8AXmlfS/8AwT7/AOSJn/r8evmj9vb/AJLs/wD1&#10;5rXViv8AkVwMcP8A79I89/Zn/wCS++D/APr6r9HP2qv+SAeMv+vBq/OL9mf/AJL54P8A+vr/ANkr&#10;9Hf2qv8AkgHjL/rwallf+41RY/8A3iJ+SEP/AB6r/uV+m/7Av/Jvun/9fMtfmRD/AMeq/wC5X6b/&#10;ALAqbf2fdP8A+vmWuTJP95Nsy/hRPjr9sz/k4TXf91af+xh/ycJov+61M/bM/wCThNd/3Vp/7GH/&#10;ACcJov8AutXJ/wAzD/t46f8AmBPtT9uT/kgOs/7618u/8E7P+Sxan/2Dq+ov25P+SA6z/vrXy7/w&#10;Ts/5LFqf/YOr38Z/yMqR5WH/AN0mfpL0ryj4pfs1eCfjFrFvqniOynuLuBPKRop2T5a9X6rXzX+0&#10;f+11L8B/FlpoyeHF1f7RB5vm/afK219bjZYaNL/afhPIoxqSn+7PRfhf+z/4Q+C/9oSeGLOa2a8X&#10;975srPX5afF3/krXjD/sIy/+h1+i37N/7UMn7QDa1FJoP9j/AGBf+e/m7q/Or4uf8la8Yf8AYRlr&#10;4fOJUZUYSw/wn0OWxlCrL2pyla3hXz/+El0/yNK/tu4835dPZWfz/wDYrJr0P9nf/ku3gr/r+Wvk&#10;6ceaR9DUlywPR3m8UJvZv2erZNv/AFDriuSv/jBp+lXX2a++E3h2zuF/5Y3EUqPUv7QPj7xPpPxy&#10;8UJY+JdWs0in/dQ295KiL/wDfXcfEprnxl+y7pXijxrAsPi2K8WKxvpovKuLqLf/ABf3q9Dl5pcs&#10;Tx+b7UjKs7/xDf28Vzbfs/2lzbyrvimhsbjY1c5qvxXtvD1/LY6n8IvD9hexfet7iKVHWvbfjdea&#10;DbeEvhx/bXjzXfCUv9mJsi0lXdJf9/a9fJHi24trnxLdvY6rd63abv3WoX27zZf9/dUVv3ReG/ey&#10;949Ch+NWlXNwkEXwr8NzSt91IYpXdq65JvEc1n9pX9ny08r+/wDYbirX7MNmum/DXx/4o0W0g1Lx&#10;rYRbLVHi814F/vqleK3HxU8cXGqPfXPizW/7QZt7f6ZKnzf7lSpcseZhy80+WJ2tz8YNPsLx7Of4&#10;TeHYbtW2NbzRSo//AHxXV2F54hv7P7Vbfs/2M1vt3+cljcfNVr9mNpPGfjzxR4g17/ideMrDTGuN&#10;Mh1Bdzyy7Pv/AO1Xj/iT4teP9S8QXdzqviXWLPU1lbdCl1LEkX+wiVX2eaQfFLliddqXxdsdHvHs&#10;9Q+Enh+wu1+9FcQSq9WNY+J0Xh5bRtT+DuhWC3S+bB9oglTzV/vpXYePrm88bfsp2niXx1AqeKLe&#10;+WLTNQlXZcXUX+1/erJ/a6b/AIlvwq/7AS1Uqcox5jGNSMpcpyqfGzSHlRV+Fvhl3b7qIsvzV2Ft&#10;c+I7yz+0x/s/2j2/31dLG4+amfsgaXY3Mvi/V4raHUvFWnWLS6ZaXC7v+Br/ALVeT618WvHl5r1x&#10;d6h4o1uHUklbciXUsXlN/c2VnH4eaRrKPNLlidnefF3T9Kuns774TeHbO7X70NxFKjrVrW/iR/wj&#10;C2jav8G9E01Lpd8D3drKnmr/ALFdh8UXufGH7MnhrxR4xto4fGf9orFZ3brtuLyDf/H/AHq9F+On&#10;xH8Pae/g3wZ410xbzwrqWjxO99Cv+l2cv99Hrf2a/mMva/3TwrRPiQviT7R/ZHwb0TUvs675/skE&#10;r+Uv+3Vvw/4zu/GFvNLofwP0nWIom2SvaWssqK1ez/Av4j+Grq88W+CvAumLbeF9P0WWZtQuF/0u&#10;8l/vu9cB8C3sYf2a/Hbanr2oeG7L+0fm1DT1d5V/75rSNH4feI9p8XunGeIfiR/wiVwkWufBjRNH&#10;lb7qX1rLFTdV+J0WiW9pPqHwd0KwivF3wPcQSokq/wB9K9C+Kn2b4kfswxL4Q1qTxbZeHJd+o6nr&#10;iul8n+7u/hrC/aYs7nVPBPwbtLONpri60pViRP4naoqUZR+EqnXj9o5rSviWusWV3eaf8HdEv7Sz&#10;XfPLbwSukX+9Wf8A8Ly0V/8AmmHhn/vmWvqLwb4fT4HeGvDPhW0ufDrrffP4o/tC8iSVlZPuIjV8&#10;q/tE/Cj/AIVT4+lWxZbjw7qX+kaZcRNvRlb+CoqUZU6fMaUakasuUsf8Lv0X/omHhn/viWj/AIXd&#10;o3/RL/DP/fL15PRXB7SR6XsYnqv/AAu/Rf8AomHhn/viWh/jZos0Mqf8Ky8MpuXZuRX+SvKqKXtJ&#10;F+xiOmfzpZZViWFGbdsT+Gm0UVmbEUn8H/XVK/aj4f8A/Ij6F/15Rf8AoIr8V5P4P+uq/wDodftR&#10;8P8A/kR9C/68ov8A0EV9nw/9s+azbeJ+Vn7Tn/JdvFf/AF3ry+vUP2nP+S7eK/8ArvXl9fMYr+PI&#10;9zDfwoj4P+Py0/66rX2/+2t/yQPwR/uxf+gJXxBD/wAflv8A9dVr9TfGnwG0z48fCnwrpWp6hdWE&#10;UFtFKj2+3f8AcWvVy2hLEU6kIHm42pGlVhKR8E/sn/8AJf8Awz/vNX61Z4FfMnw0/YX8NfDTxpp/&#10;iOz17Urm4s2+WGZU2NX05X2uS4KthKco1TwMfXjiKnNE+HP+ClH/AB6+Ev8Arq1b/wDwTf8A+SZ6&#10;7/2EW/8AQaxP+Cj1nc3lr4SEFtPN+9b/AFSs1dB/wTns57P4a6758EsLtf8A3ZU2/wANeLyT/tSR&#10;1c0fqR5H/wAFGf8Akqnhz/rwb/0OvEPgX/yWbwl/1+LXvP8AwUSsLy5+KHhtoLOeZPsDfPFEz/x1&#10;4b8C9Lvk+MnhR2sblEW8X53gevGxUJ/2gejh5x+qH6g/HC0S8+EPiiKTdt/s6X7v+5X47Q/6mv2S&#10;+MUbN8K/E6qrO/8AZ0vyr/uV+PaaPqHlf8g+7+9/zweu3PoT9pAxyucYxlc/Rz/gn7/yRI/9fj18&#10;z/t7f8l1b/rzSvpv9gG2ntvgqVnglgf7Y/yyptr5v/b00S+f42CeOznmils02vFEz1tioT/s2CMs&#10;POP1uUjzL9mP/kvnhD/r6/8AZK/Rz9qz/k33xl/14NX53fszaVfQ/HrwezWNyiJP8zvA/wDcr9E/&#10;2poZJvgD4zSJWd/sDbVRaMshP6nVDHyi68D8j1/49U/3K/Uv9iE4/Z/0b/eevzBh0fUPsqf8S+7+&#10;7/zwev1C/Yoglt/gLo6TxNC+5/lddtceRwn9ZN8ylF0o2PjH9uKGKH9oXUtq7d1vE71T/Yx/5OD0&#10;X/cetj9uDTby4/aAv2is7mZPssXzQxM9Z/7Gem30P7QGiSy2dzCm1vmeJ0/grn5J/wBof9vG3PH6&#10;mfZn7cn/ACQHWf8AeWvl3/gnX/yWLU/+wdX1h+2Xpb6t8BddjiWR2XayrEu7dXyv/wAE89Pu7b4v&#10;anJPaTwp/Z335YmWvdxUJf2lSPMoy/2SSP0er85P+CifPxU0b/rzr9G68F+On7Jeh/HTxFaavqWr&#10;31hLbxeUiW6rtr3c2wlTFYbkpnFhKkaNXmkeAf8ABOE4vPGH+6lfLvxd/wCSteMP+wjL/wCh1+l3&#10;wL/Zj0b4BnVZdK1O+v2v1+f7Vt+WvzU+MH/JWvGH/YRlr4rH4arhcNGFQ97CVI1a8pROSrd8B3+r&#10;6X400e+0FVfW4J99qj/xNWFVrSbC81XUrez0+CS5vbhtkENv99mr5uJ7kvhPpi88SfGu+vpb6fwT&#10;oD6g33rv7DB53/odcF428B/GL4i38V54js7nUpYv9UjzxIkX+4lc1rHwx8VaDZ3FzeajaJLarvnt&#10;E1ZHuIv+Ab6hTwHrX/Cp7jx1Lc6klkt19niRN2xv9tn31080pHBywiex/wBvfG59L0/T7zwdompR&#10;WEXlQPfWcUrqv/fdee+KvhT8RvGGsvqd54Vgs5WXZ5Vj5UUX/fG+uU1L4e+NtN8P6PrjWeoTaZq3&#10;/HrLbyvLu/75+7VjWvhv418PeKtK8NX0FymtapEssFok+99rUS5pfEKMYwl7sjovCfwx+LHgPWV1&#10;XQdPu9NvV/5axTp8/wDv/PXoza98a2uvtMvgzw/NqH/P29jb+b/v/frxH/hXvi7/AITyXwjIs9tr&#10;sX3opbrai/8AA6q+MPCPiXwHJaf2rLJ5V5/x63FvdebFL/uutEXOMRyjGXvne3ngP4xX/jBPFT2N&#10;zDrqtuW7t5Yotv8A3zXcf8JF8cLl4pb7wno2pXq/8v13Y27y/wDfdeGeMPBPizwHb6bJrkd3YLqM&#10;Xn2zvO3zLU3hXwT4j8YaXd6nZ6hHbWVrKsUtxfX3lJub+D5qXNyh7Pmidx488E/GT4l38Vz4jsbm&#10;/eL/AFUPmxJFF/uJXa/298a5tL0+xvPB2ialFp0X2eB76zildV/77ryJPhL46fXtP0hYpHlv1Z7W&#10;4S8328uz7/737tYnirQdX8Hsi3erwXLs2z/Qb7zdv+/tp804+8R7OEvdPSNS8GfFu88ZReKLPQV0&#10;TVYl2K+k+Vbov/AN9dn/AMJD8cJpUnufCGiX98v/AC/XFjbvL/v768kvPg/46s9B/tf/AF1v9l+2&#10;+TDfb5Vi/v7P7tVE+G/ij/hH7LWpdTtLa0v4vNtUuNR2Syr/ALlV7wSjA6vxt4D+MXxI1SLUPENj&#10;c39xB/qkeWLZF/uJUvj/AME/Fv4lXGmT61oau+m2v2WDyWRPl/77rn7z4J+P7C18/wCW5dYlllt7&#10;fUd8sSt9x3SqXir4V+M/B9g99fN51okqxStaX3m+UzfcR/7tTKMv5So8n2ZHW+AfAvxZ+Gl5qdzo&#10;ugqkt/ataz+cyP8AK3/A61vAGm/GL4b6DqGi6Z4XsbnTL+XzZ4dQiilRm/77rh9S+DPjbR7iKznu&#10;bZ9QuNrxafFqe+4bd9z5KZ/wqLxn/wAJDDoq3ltNeyqzskOpo/lbfv7/AO7R78QlGEj0DxhbfG7x&#10;l4cfQZ9Fg03RJf8AW2OmRRW6N/v7aPJ+M39peF7xvD1tNL4cg+z6crqjoq/99/erz+w+EfjbWJdQ&#10;i0qWLWJbCD7ROmn6j5u1a5/RPDfiHW7XULqCeSG3sGWK6e4ufK8pm/v0e0n9on2cf7p1HiT4LfEv&#10;xVrl7q+q6HJc6heS+bLM8qfe/wC+66DUvBnxb1jwDp/hC+0NbnSrCXzbV5WTzYv9hH3/AHa5fVfh&#10;L4q0TSU1O81fTUtJVZ4HTVkfzdv93+/WP4k8D+L/AAfZ6LeavHd2dvrC7rNmnb5v/iaXvmxq/wDD&#10;P3j/AP6F6T/v6v8A8XR/wz94/wD+hek/7+r/APF1m+JPAHjHwfr2n6Rq8F3Z3V/t+yu87bJd391q&#10;3dN+CfjbUry7s4L60+22u7z7ebU9ksW3+PZU8pfPL+Yqf8M/eP8A/oXpP+/q/wDxdNf4A+PYYnlb&#10;w9IiIu9v3qf/ABdSw/CPxZc2d3fLqun/ANn2rLFLd/2svlbv7m+on+FHjGHR5dVnuYIdP+bypptR&#10;VPtW37/lf3qJR/uhzS/mOBeF4ZXiZdjq2xkptH3qK5jrGS/wf7y1+03w/wD+RH0L/ryi/wDQRX4s&#10;t/B/vLX7TfD/AP5EfQv+vKL/ANBFfZ8P7TPm823iflX+05/yXjxR/wBd68wr9OfHX7Dvgfx/4uv/&#10;ABDqF3qiXt626VYp/lrA/wCHd3w9H/L7rP8A3/Wsa2R4udSUomlDNKcafLI/OiH/AI/Lf/rqtfs7&#10;8Of+RF0H/rxh/wDQK+fU/wCCeHw8SZJPturblbd/x8V9MaRpUOi6Xa2EG7yraNYk3f3V4r3sly2v&#10;gpSlVPMx+KjiPhNKiiivsjyCrdWMF5jzoY5dv99d1EFnDax7YYo4V/2F21Zo6VnyxvzWApz6dbXL&#10;BpreOVl/vrupi6RZK25bOBGX+Ly1rQopezhvYd2RPGsibWVW/wBmqn9i2H/Pjb/9+lrQpMCnKEZ/&#10;EguV4LSK3TbFGsSf7C7ajn022um3zW8Mv+0ybqu0lLlgBQj0exhbdFZwIy/xLGoqzLCky7ZFV0b+&#10;FlqbNFPlgBQ/sbT/APnxt/8Av0v+FWYbeK2TbHGqJ/dVal4rOudc0+zvraynv7aG8uP9Tbyzossn&#10;+4v8VCjCPQPeJZNLtLht0trDM39941NEWl2du26Gzhjb+8kair1FL2cOwXZBLbxzrslVXRv4WWob&#10;bTba1bdDbwxN/sJtq5minywELRSZpa0Ar3X+pf6V+NPxc/5K14w/7CMv/odfsyy71xXyV4q/4J7+&#10;H/E/ijVdak8TahDLf3DztCkSbF3V8nnWArYuMfZHr5fiY4eV5H54103w68bS/D3xfZa5HbLeJFuS&#10;WF/4kb7+1v4Wr7U/4dt+Hv8AoatS/wC/SUf8O1/D3/Q1al/36Svj1keN/lPclmWGlHlPkW/T4W3l&#10;5cX32nxN+/l837I8UXy7vv8Az/xV3b/tLaf9o/sH/hF7b/hB2s/7P8nb/pHlf3/v7d1e/wD/AA7b&#10;8Pf9DVqX/fpKP+Hbfh7/AKGrUv8Av0laxynHx+GJzSxeEl8R8wa38eNR0Sw0qx8E6hfabaWdm1rL&#10;9oX7y/wfL/e/266K8/aE0OG/t/EcGn3OpeK7XSV02B9QX90rfxv/AHq9+/4dteHv+hq1L/v0lJ/w&#10;7a8Pf9DVqX/fpKv+ycx/lCWLwkj59s/2hNI1LVNE8Q61pDW3iXS4mt99iu6KeL+Dfuqu/wAbPC/j&#10;K40LVfGOmXP9q6DKz2tppkSJaXS/wb0/hr6K/wCHbfh7/oatS/79JR/w7b8Pf9DVqX/fpKP7LzH+&#10;UPreEPmrxJ8foPiX4Z1rSPFWkQW3mt9q06409W3wS/3H3v8Ad/3K53wT4k8L/wDCvNY8L+KJdStk&#10;urqK6iuNPiSX7v8AvV9b/wDDtvw9/wBDVqX/AH6Sj/h234e/6GrUv+/aVH9j4+UublL+uYTl5T59&#10;8DfHjw14AutC0rSrHUn8O2EstxPd3ex7iVmTZ8ifdRa4L4teJNF8VXUU+lX19efOzN9rsYrXb/36&#10;+9X1/wD8O2/D3/Q1al/36Sj/AIdr+Hf+hq1H/v0lOWU4+UeXlIji8JGXMeCzftIafdabaeHp9Pk/&#10;4R+XR/7PvLiGJEvlb++kv93/AGKqf8La8JzeCNC0VtQ1a2fS7VrdETTLeXzf7nzt8y19D/8ADtfw&#10;7/0NWo/9+0pv/Dtrw9/0NWpf9+krT+y8x/lJ+s4Q+Z/H/wC0NqfiHWbRdFnk03RFit4rpEgRLidU&#10;++jv97bWt4u/aA03x/a63pGr2cltpUs8V1p1xYxJFLuT+CX+9X0F/wAO2vD3/Q1al/36Sj/h214e&#10;/wChq1L/AL9JU/2XmP8AKH1nBHhXj/42eE/Ft5FqEGoa7ZyxRRIsNvY28Tqy/wAaS/ep9t8evB1n&#10;4o0rU2ttQvL6KCWK61x7OKK4l3J8m5F+V/8Aeevcv+Hbfh7/AKGrUv8Av0lH/Dtvw9/0NWpf9+kq&#10;/wCy8f8Ayi+s4Q+erb406L4bXxRLpF9qlze6lZ+Va3f2OK1eBt//AEyrE1X406b4n+Fut6VqeirD&#10;4v1Hykl1O0XZFdKv8cq/3q+oP+HbXh7/AKGrUv8Av0lH/Dtrw9/0NWpf9+kqP7Jx/wDKX9bwh8oa&#10;b488NTWfgK21qzubm08O+bLPCip+9b+BP92ul1L9oq08f2ep6Z4s0OGHT2nW6sZtPV/NglT7n3n+&#10;7sr6M/4ds+Hf+hq1L/v0lN/4dteHv+hq1L/v0lTHKcfH7IfW8IfO/wDw0ZBN45efVdMbXvB7NEyW&#10;N3/rbVl/jib+Gsiw+LujW3xY8W+KPs1z9i1a2lt4Idqb13fc319P/wDDtvw9/wBDVqX/AH6Sj/h2&#10;v4e/6GrUf+/SUv7Jx8vsh9bwh8y/Cj4paD4V+G+q+GtVlvrOW6vPtC3FpZxXSbf9yWtDRPi14T03&#10;RtV0/UJdW8Q6fKsvkaZfWsXlbm+5Kn/PL/gFfRX/AA7X8O/9DVqP/fpKX/h2z4e/6GzUv+/SUf2T&#10;j/5Q+t4Q+BPl+fb8i7vlWivvr/h214e/6GrUv+/SUf8ADtfw9/0NWpf9+krL+w8b/KdH9pYc+AJv&#10;4P8AfWv2o+H/APyI+hf9eUX/AKCK+Vf+HbHhxtn/ABVWpfK+7/VJX11oempoej2WnoXlS1iWIOep&#10;wMV9Nk+XV8PzqoeNj8VTrcriatFFFfbHjBRRRQAUUUUAFFFFABRRRQAzisvxF4hsvCui3uralOtt&#10;YWcTTzTN0VV6mtTiuV+IXw/0j4oeGbjw/ri3DabcMrSR287RM209Ny87awq+09nL2fxFQtze9sfH&#10;unftSeJtN1XQvHuo+K7G48Nanq8tvc+EoZYmls7Nvkil/v7uGavZPjp8ZNe0/wAZfD/wf4TvbfSj&#10;4rfLa5LGsvlQ/wDTJW+Ut9fVa9T1f4QeD9b8NT6Bc+HrEabNb/ZmSOBVZU9Fb7wrKv8A9n/wXq3g&#10;nSfDF9p0l7puk/8AHhJNM5uLb/dlzuBryI4bFQpyp8/N8P8A9svmeh7ajKXNynlHxx1Lxx8APBtv&#10;4w0/x9ea+sFzFBcaTrNrAyXSu/8AAURWV/xq74i+K3iH/ho74WaPbXsljoOuaQbu700qvzSMkrc/&#10;+O10fif9k/wr4mtbdbjVvEcl5aSpNa3V1q0t0bdl6bEl3J/47XVeI/gjoPjjTdIi8UGfWNT03m21&#10;hG+y3UR9UeLbtoVDEc0uX+aMvi+8SqUeX7ziPjR8Qtf8N/HL4U6HpWovbabq106X1qqr+9QVk/Cf&#10;Upta/ay+KUF6sdxHYW9utszxJui4X7rfer0vw18CfCfhfxLF4hSC91XW4k2Q3+sX015NEvohkY7f&#10;wrV8P/DHQPDfjnXvFdjbSR6zrSIt3KZWZW29ML0WtqeHq+0jUn/M5fhYl1qfs5Qj/L+pwX7T2veM&#10;fAfh/SvGPha9k+y6NcrNqul7VK3Vp/Hz/s/+zVieOPjDqvxD8XeAvCfw71NrVtXjTWdS1GFUdrfT&#10;+Plw3RnP8q9+1LS7XWNPuLC8hW4tbiNopYn+6ysMMtcJ8K/gH4N+DdxfT+GtPktri8VI5JZ53lYI&#10;vRF3fdWqqUK0q3uy92X9fiRGpT9n70fePN9B8YeK/FH7Q3xR8GR+IJ7TT7TR4m09lRc20zpF+99+&#10;XrJ8EftMX3hn4R+ME8aSpP448JTtZSxMNj3jM223fb/t8V7ppPwv0DQfH+t+MrO3kTXdWhSC6laV&#10;mVkXbgbf+Aiue8Ufs5+BPGHjuHxfqelPNrULROzrM6xSNH9xnT7rYrn+r4qMI8sve97/AMmej9Ub&#10;e2oyl70ex4Z8UvGnxO+G/wAF/ANzqPiG8PibW9XT7d5EMXnJHKhZbdPk27l/9Cr2r4Mf25cX1/ca&#10;re+L5IliWNYPEtvbxKzf308r/c/8erpfid8IvDvxa0+ws9fhuDHY3IurdrWd4HSQfxblp3g/4X6f&#10;4Jvpru01XXb6WSPy2XU9Vnuk477XY/NWtGhUpYiUn8Pr5GdSrTlR5be8eb/tSeP9f8C3Hw+TQtRk&#10;07+0dditbnaqnzYj1TmvT/iT4+0/4a+B9X8R6iQkFjC0gX/no/8ACn/AmwKrfE74P+Hfi3aabBr0&#10;dy66dcfa7Z7W5eBkl/vblrnL79m/wlrFlHZ6tc65rdkt1FdfZ9S1i4uEZk+78rP935qt08RGVTlf&#10;xfD/AHSYypOMeb7J8/fDv9o7xF4Z8aeDb7xZ4z0/XdD8VRuLvTraWJm0eZ3/AHX3Pm27dv8A4/X2&#10;zuDKWX0rhPGnwV8HePvDtxouq6HaizkKsz20SwSLtYMNrr8y8+ldZo2jw6LpNnpsDyPBawpBG0rb&#10;n2qu0bm/iNVhaNehCVOpPm/lFXnTqPmij5f+CN/45+LyeNLm5+Imr6W+maxNZW0dtBA0aoPu7gyc&#10;1lv+0J40n+CPxZFzqEH/AAkng+9jsoNcsIkVLndcbN4T7u75W/76Fex2v7Lnguxk1B7OfXrCLUJn&#10;uLq2tNauIoZXf725Veugb4HeDP8AhXd/4Jg0aOy8OXnNxbWrsjSNuVt7P97d8i1wxweK9jy83vcv&#10;8z+I6JV6PtObl0ueY/AnVvFPiW40C/1bUfHDxz2a3Uraha2qafK5XJ+ZPn2/3a8s8O/Hr4heHvFm&#10;t+LNW1p9T8D6b4om0TUNOaJf9FgY/uplbb/AcV9M+E/gXoXgu60+fTNS8RbLEbYLS41q4lt0X+55&#10;TNt20/T/AID+D9O0PxVo0enyPpviad7rUopZ2bzJH67f7v4VcsNiLQ5ZfDfr6BGtSvLmifPXx8+P&#10;Xi7WpvE178Ptd/s3w34Rt4lvb6BEf7ZdSunyIzf3FrsPGXxg8V3/AIz+GfgHRNTj0K68RaVHe3uu&#10;ywLKw/dFikSN8u/5f/Hq9Ltf2d/BFh8M7nwJb6ZJF4duZPNmiSd/MZt+/wC/97rWj4s+CfhHxtpO&#10;k2GraX539kxrHY3UUrRXEAVdo2yqdw4o+r4q8pc/xcv63XkL21Dbl7njvxu1/wAcfs+aHpXiex8c&#10;Xnia3a+itbrSdZtbf9+r/wBx0RWWrWs/FPxX8Qvj03w30XVj4L0200qPU7q8WBZbu4Zlibyo93yr&#10;/rev+w9ei2f7Ong2HV7TUr2DUvEF5Ztvtf7b1Oe9SBv7ypI5X9K1PHPwT8KfEDUrXU9TtJItYtV2&#10;walYzvbXCL6B1NH1fEbqXu83w3/Uj2lLY81+NMvjP4Q/BHxjq9v43utXuII7ZrC4uraJZ7ZmuER8&#10;ugwwZW/u9q8x8MfGDxpceLvhzpuieJ9b1LVNZWObU7LxNYRWto9uURneBtiM38W3ZX0Pcfs/+F7z&#10;wzrOhX0usapZ6ssaXR1HVZ55SqPvVVZ2+X5vSrfif4IeFPFek+G9PvbScQ+HTE2mzW87xTwFFCrh&#10;1+b+FfypywuI9r7SEv5evnqXCtRUeWXmeZftCfGa8tfHmgfD7w/4qtPCV9cK95qWsXLJttYgvyJ8&#10;38T1N8Af2iZ/Fnwr8TS61Omq+JvCEc4vvs7L/pixIzJKm3+/tr0/R/gr4T0XxLrOvLpy3uqau6vd&#10;T35+0fd6Bd33aXT/AIK+FNG8eXHi+xsPsOr3Fr9knW3fZBLF/tRfdqo4fFe0c+b4ub/t3sQ6lHk5&#10;eU8j+CV947+PHglPGd54/utCF5NKtrpWj2kHlWyq5XDF0ZnPHrV7XvG/i7w9+0r8NfCEuutdWF7p&#10;M0uoLHAka3UqpL8+3+HlVrr1/Zo8GWN1dT6Omr+H1u23zwaLqtxaQu397Yj7c/hWyvwV8Lr4p8P+&#10;I1trj+1tCtGsrKX7S7bImDZDbj833m+9Thh68VHvG1/efvBKtTu/8jw345fHHV9c+JGp+EvCXjOy&#10;8Ir4f0+W4ubq5liX7XefwWq769h/Zz+Ltv8AGb4Z6drO5RqkH+i6jEn8Fwv3v++vvfjWr4R+Cfg7&#10;wTDfLY6RDcy31y93cXF+vnyyyN33PUvg34Q+GvAPiTXNb0O0ksbrWH33cUcrfZ2f+8sWdqn6VeHo&#10;YinU55y+Lf8Ar8CatSjKnyxj8J3lLSUtewcQUUUUAFFFFABRRRQAUUUUAFFFFABRRRQAUUUUAFFF&#10;FABRRRQAUUUUAFJS0UAFJS0UAFJS0UAN9a+W/wBqizv/ABJ8W/hR4ctNa1DR4tUe/ikksbhojuEa&#10;bH+X721v519SHvWJqXhPSNW1bTdUvdNtbrUtOLNaXU0YaSAtw2xuozXBi6PtoRj/AHkb0ans5cx8&#10;h/ET4p+In/4V74T126n03xlovi6ytdR+zyMiajatu2XC/wB5X4/4GK7VJLrX/wBs3xV4fvLu9Oj3&#10;HhlEa0S6ljT5lTO3a3yt/tLXvWueAfDXiXVrLVtV0Ox1DUdPO+2uri3VpYf4vlYjIq2vg7RYfEkv&#10;iGPS7RNclh8iTUPKHnNH/d3dcVxxwdRS5qkub3v0sdEsTDl92P2f1ufKcnw20lf2uIvBfn6z/wAI&#10;2+ifa2sf7dvf9b/f3ebv/wDHq+hYbK98PeNPD+jab4g0+z0CGzaN9Fu2aW/n27grpIz7to/pXT/8&#10;Ifox8TDxH/Zdr/bgh8j+0PKHneX/AHd3XFNuPCui3viO11240y1m1m1hZINQaFTNEjdVVq6cPhvY&#10;L3f5jKpW9rb0PP8A9qLxE3hb4M67eQ65ceG52VYor61j3OHZvuj+7u6bq+a/C+qat4N+IXwxn1dr&#10;3wjBqO1ZpLLX5dX/ALUlbZ8ksTS/uk/3N/36+4dZ0qw1qwls9TtIb+zlG2S3uIlkjb6qeK5zQvg5&#10;4I8K6guo6V4U0jT71Pu3FvZojr9DjiubEYOpUxEa0ZdjanXjCj7Ox8y+PNB8T6f4g8d6n4tkm1+x&#10;3SvpWp2Xiw2EWmRfPtR4FdfnX5f4XqDR5vih8Q/2e/AN42qzO32+T+0baXUFsLrVLNX+XZO3+zur&#10;6h1L4O+BtX1htWvvCekXepSv5jXU1mjuz/3myOa0tf8ABPh3xbpsenaxotjqVjA26O3ubdWWM/7I&#10;/h/Cso4CUeb3/wCr37D+uR933T5R+GOueI7P9oy48NeHlvNI0SXRpJbzT7rWf7Xis59rbJXk3vtb&#10;ds+TdXG+Nrfxb4H+HOq6tr1xfTeMVufNtvFFr4s3RS/P8ixWqv8AN8n8GyvuLw34J8PeC7Z7bQ9F&#10;sdJglPzR2dusYb/ewOax7H4OeAtN1JdSs/B+i21+JMrcR2EYdX/vZxUvLqkoKPP3/r+rFxxcebm5&#10;TwLxppvj/wAUXHgLVNVaXV9CbRY21Tw7a6yulXD3TLzKzB1+X7v8dc58I9a8c67p3xh0Tw5rDabp&#10;1lGv9kXN9qf22GwlYfPEly3bbu+b+DivrDxP8N/Cvjh7ebX/AA/p+sSQjZG93bq7KPQZq5b+DNB0&#10;/Q30S30awg0mRfKayhtlWFlx0KgYNavLpyqOXP3/ABIWKj7NR5T4c8VXniz4dx+BxpdtqWl+N5dR&#10;it7mQ+KP7S/tTf8Af/cb32pv/wBha9J0yVPih+0L8QtF8caze2Wm6HGi6Vp8WpzWKhP+ev7p03V9&#10;E+G/hN4O8I3hu9E8M6Vpd0f+W9raIkn/AH0Bml8TfC3wj40u1u9d8OaZq11GvlrPd2qO4X03EZrN&#10;ZfUp7z5v7vTaw5YmMuh8jeDNR+JPjr4F69p+heJppItO8SPaWV5eXqwS39gv/LJbhv4qv+Eta1vw&#10;5+0h4M0XQbXUNFsr2B/7X0eXxB/aymJV4lb538o/8Cr6yvPAPhrUfDqaFc6Fp82irjZYPbKYV/4D&#10;jFM8M/D/AMM+CBK2g6Dp+jeZne1lbLGzfUjrRDL6iqRfPty/h/XcbxcJKUeXe58OaxreueLLf4ma&#10;9Z3l54psrO8l+x+IJdfl02WwVPnfyrNJVWXZ/B9zfX0z8Ovipep8LfCF5p2j+I/H8dzY86vDFDHI&#10;7KzI3mq8q4bK13Oo/BHwDq2oS6hfeD9FuryQ75J3skLM3rnFdfZ2MGnWsVtbQx28ES7I4ol2oq+g&#10;ArXCYGpRfvS/r+vn5mdfEU6i0ifLfiXVp/iB+1B/winiy+1DRvDMehrfWekrfvZ/aJnX59zxOu5k&#10;+f8Ai/grV/ZR17U5PHXxP8PLql5rPhLR9QSLSri7nefZ8z70WVvvfw17h4m+Hnhnx15Ta/oWn6y0&#10;P+ra+tlkK/mKv+GvDuk+F9NSw0XTbXS7JPu29pCsSD8FFaUMFUp1vaSltf583+RNSvGVPlt2Nyik&#10;pa9g4gooooASilooAKKKKACiiigAooooAKKKKACiiigAooooA//ZUEsBAi0AFAAGAAgAAAAhACsQ&#10;28AKAQAAFAIAABMAAAAAAAAAAAAAAAAAAAAAAFtDb250ZW50X1R5cGVzXS54bWxQSwECLQAUAAYA&#10;CAAAACEAOP0h/9YAAACUAQAACwAAAAAAAAAAAAAAAAA7AQAAX3JlbHMvLnJlbHNQSwECLQAUAAYA&#10;CAAAACEAqZxcSuECAACXCAAADgAAAAAAAAAAAAAAAAA6AgAAZHJzL2Uyb0RvYy54bWxQSwECLQAU&#10;AAYACAAAACEAN53BGLoAAAAhAQAAGQAAAAAAAAAAAAAAAABHBQAAZHJzL19yZWxzL2Uyb0RvYy54&#10;bWwucmVsc1BLAQItABQABgAIAAAAIQDUDEb03AAAAAQBAAAPAAAAAAAAAAAAAAAAADgGAABkcnMv&#10;ZG93bnJldi54bWxQSwECLQAKAAAAAAAAACEAuLneKr5FAAC+RQAAFAAAAAAAAAAAAAAAAABBBwAA&#10;ZHJzL21lZGlhL2ltYWdlMS5qcGdQSwUGAAAAAAYABgB8AQAAMU0AAAAA&#10;">
                    <v:rect id="Rectangle 112788" o:spid="_x0000_s1245"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zRxAAAAN8AAAAPAAAAZHJzL2Rvd25yZXYueG1sRE9Na8JA&#10;EL0L/Q/LFHrTjR5sjK4iraJHqwXrbchOk9DsbMiuJu2vdw4Fj4/3vVj1rlY3akPl2cB4lIAizr2t&#10;uDDwedoOU1AhIlusPZOBXwqwWj4NFphZ3/EH3Y6xUBLCIUMDZYxNpnXIS3IYRr4hFu7btw6jwLbQ&#10;tsVOwl2tJ0ky1Q4rloYSG3orKf85Xp2BXdqsv/b+ryvqzWV3Ppxn76dZNObluV/PQUXq40P8795b&#10;mT+evKYyWP4IAL28AwAA//8DAFBLAQItABQABgAIAAAAIQDb4fbL7gAAAIUBAAATAAAAAAAAAAAA&#10;AAAAAAAAAABbQ29udGVudF9UeXBlc10ueG1sUEsBAi0AFAAGAAgAAAAhAFr0LFu/AAAAFQEAAAsA&#10;AAAAAAAAAAAAAAAAHwEAAF9yZWxzLy5yZWxzUEsBAi0AFAAGAAgAAAAhACSaPNHEAAAA3wAAAA8A&#10;AAAAAAAAAAAAAAAABwIAAGRycy9kb3ducmV2LnhtbFBLBQYAAAAAAwADALcAAAD4AgAAAAA=&#10;" filled="f" stroked="f">
                      <v:textbox inset="0,0,0,0">
                        <w:txbxContent>
                          <w:p w:rsidR="00AA4EB3" w:rsidRDefault="00AA4EB3">
                            <w:r>
                              <w:rPr>
                                <w:b/>
                                <w:sz w:val="16"/>
                              </w:rPr>
                              <w:t>ge</w:t>
                            </w:r>
                          </w:p>
                        </w:txbxContent>
                      </v:textbox>
                    </v:rect>
                    <v:rect id="Rectangle 112789" o:spid="_x0000_s1246"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plKxAAAAN8AAAAPAAAAZHJzL2Rvd25yZXYueG1sRE9Na8JA&#10;EL0X/A/LCL3VjR5sEl1FtKLHagT1NmTHJJidDdmtSfvru0Khx8f7ni97U4sHta6yrGA8ikAQ51ZX&#10;XCg4Zdu3GITzyBpry6TgmxwsF4OXOabadnygx9EXIoSwS1FB6X2TSunykgy6kW2IA3ezrUEfYFtI&#10;3WIXwk0tJ1E0lQYrDg0lNrQuKb8fv4yCXdysLnv70xX1x3V3/jwnmyzxSr0O+9UMhKfe/4v/3Hsd&#10;5o8n73ECzz8BgFz8AgAA//8DAFBLAQItABQABgAIAAAAIQDb4fbL7gAAAIUBAAATAAAAAAAAAAAA&#10;AAAAAAAAAABbQ29udGVudF9UeXBlc10ueG1sUEsBAi0AFAAGAAgAAAAhAFr0LFu/AAAAFQEAAAsA&#10;AAAAAAAAAAAAAAAAHwEAAF9yZWxzLy5yZWxzUEsBAi0AFAAGAAgAAAAhAEvWmUr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787" o:spid="_x0000_s1247"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4a1wQAAAN8AAAAPAAAAZHJzL2Rvd25yZXYueG1sRE9Ni8Iw&#10;EL0L+x/CCN40VcFK1ygiCHrULXgdm9m22Mx0m6j1328WhD0+3vdq07tGPajztbCB6SQBRVyIrbk0&#10;kH/tx0tQPiBbbITJwIs8bNYfgxVmVp58osc5lCqGsM/QQBVCm2nti4oc+om0xJH7ls5hiLArte3w&#10;GcNdo2dJstAOa44NFba0q6i4ne/OwPwnleLkZV4et5cdySG/Xl65MaNhv/0EFagP/+K3+2Dj/Oks&#10;Xabw9ycC0OtfAAAA//8DAFBLAQItABQABgAIAAAAIQDb4fbL7gAAAIUBAAATAAAAAAAAAAAAAAAA&#10;AAAAAABbQ29udGVudF9UeXBlc10ueG1sUEsBAi0AFAAGAAgAAAAhAFr0LFu/AAAAFQEAAAsAAAAA&#10;AAAAAAAAAAAAHwEAAF9yZWxzLy5yZWxzUEsBAi0AFAAGAAgAAAAhAHs/hrXBAAAA3w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b/>
              <w:noProof/>
              <w:sz w:val="14"/>
            </w:rPr>
            <w:t>16</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Pr="00490BBA">
              <w:rPr>
                <w:rFonts w:ascii="Calibri" w:eastAsia="Calibri" w:hAnsi="Calibri" w:cs="Calibri"/>
                <w:b/>
                <w:noProof/>
                <w:sz w:val="14"/>
              </w:rPr>
              <w:t>62</w:t>
            </w:r>
          </w:fldSimple>
          <w:r>
            <w:rPr>
              <w:rFonts w:ascii="Calibri" w:eastAsia="Calibri" w:hAnsi="Calibri" w:cs="Calibri"/>
              <w:sz w:val="14"/>
            </w:rPr>
            <w:t xml:space="preserve"> </w:t>
          </w:r>
        </w:p>
      </w:tc>
    </w:tr>
  </w:tbl>
  <w:p w:rsidR="00AA4EB3" w:rsidRDefault="00AA4EB3">
    <w:pPr>
      <w:ind w:left="-206"/>
    </w:pPr>
    <w:r>
      <w:rPr>
        <w:rFonts w:ascii="Calibri" w:eastAsia="Calibri" w:hAnsi="Calibri" w:cs="Calibri"/>
        <w:noProof/>
        <w:lang w:val="es-MX" w:eastAsia="es-MX"/>
      </w:rPr>
      <mc:AlternateContent>
        <mc:Choice Requires="wpg">
          <w:drawing>
            <wp:anchor distT="0" distB="0" distL="114300" distR="114300" simplePos="0" relativeHeight="251663360"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2934" name="Group 112934"/>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654" name="Shape 12065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55" name="Shape 12065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56" name="Shape 12065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57" name="Shape 12065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58" name="Shape 12065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27D499C1" id="Group 112934" o:spid="_x0000_s1026" style="position:absolute;margin-left:87pt;margin-top:110.65pt;width:462.1pt;height:2.05pt;z-index:251663360;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deAcQMAAKoUAAAOAAAAZHJzL2Uyb0RvYy54bWzsWF9v2yAQf5+072D5fbWTNmliJenDuvVl&#10;2qa1+wAU4z+SbRDQOP32Ow5D3CRt00aKtC19CBiO4+7H/e4os6tVXQVLJlXJm3k4OIvDgDWUp2WT&#10;z8Pfd18/TcJAadKkpOINm4ePTIVXi48fZq1I2JAXvEqZDEBJo5JWzMNCa5FEkaIFq4k644I1MJlx&#10;WRMNnzKPUkla0F5X0TCOx1HLZSokp0wpGL22k+EC9WcZo/pHlimmg2oegm0afyX+3pvfaDEjSS6J&#10;KEramUHeYUVNygY29aquiSbBgyy3VNUllVzxTJ9RXkc8y0rK0AfwZhBveHMj+YNAX/KkzYWHCaDd&#10;wOndaun35U8ZlCmc3WA4Pb8Ig4bUcE64ddCNAUityBOQvZHiVvyU3UBuv4zfq0zWpgWPghXC++jh&#10;ZSsdUBgcTcaT8/EoDCjMDUfTeGLhpwWc0dYqWnx5cV3kNo2Mbd6UVkAgqTVW6jCsbgsiGB6BMv47&#10;rIbxeOSxQplgYMcQGpT1QKlEAWb7ojQdXIDmJxB5V0lCH5S+YRyxJstvStsATl2PFK5HV43rSqDB&#10;iwQQRJt1xkTTDdp5aM0o3EGZqZov2R1HIb1xXGDherZq+lJWkYsGEHTTrhWozIv5wHhWFHjcD6BX&#10;5JDjXgY6xsPFrOug19Dv41o1BgDYhRLISFlFNFK7LjWkqqqsgSvDyzheKwZtJuzsKWNPP1bMAFU1&#10;v1gG9EJKmAEl8/vPlQyWxCQk/EPlpBIF6UYNK8CkThT7qMesz8qq8ioHuHSXSquhEzbrGOZCvzK2&#10;K2lnjU2IkFbAaZcWwQK/CHfmjfbrG0jmaGbPW9O95+kjpgcEBHhoMsexCAmZxSavHiFHxkpjApD3&#10;YEJijFpoXb7rx81x+IhGmANZE84yyNLCReV69hmeOUE37doNOvZ8dhKu7W+7p9jTTTsOnshojlP9&#10;W2Qc7yDj+E1kHMdTUOIKB2Qjfx0YwdSlrZG9uDs6JUeTzhCokgey0qty7gI1HM1ca+nWl+w574Rc&#10;e+LmqVA+e3MF7mwVyss3cROu8kO4A+2iJwbl6f7aXdvsTXgXK/e9555K5v9yf4Wnki1a4r/Ie99f&#10;96Jlr2ocvWTa5HB4vbR6Xi2WXqzns+Oia0+V8q+rlPjiAw9imGO7xzvz4tb/hn7/iXHxBwAA//8D&#10;AFBLAwQUAAYACAAAACEAu91cxeEAAAAMAQAADwAAAGRycy9kb3ducmV2LnhtbEyPwU7DMBBE70j8&#10;g7VI3KiTtIUS4lRVBZwqJFokxG0bb5Oo8TqK3ST9e5wTHGd2NPsmW4+mET11rrasIJ5FIIgLq2su&#10;FXwd3h5WIJxH1thYJgVXcrDOb28yTLUd+JP6vS9FKGGXooLK+zaV0hUVGXQz2xKH28l2Bn2QXSl1&#10;h0MoN41MouhRGqw5fKiwpW1FxXl/MQreBxw28/i1351P2+vPYfnxvYtJqfu7cfMCwtPo/8Iw4Qd0&#10;yAPT0V5YO9EE/bQIW7yCJInnIKZE9LxKQBwna7kAmWfy/4j8FwAA//8DAFBLAQItABQABgAIAAAA&#10;IQC2gziS/gAAAOEBAAATAAAAAAAAAAAAAAAAAAAAAABbQ29udGVudF9UeXBlc10ueG1sUEsBAi0A&#10;FAAGAAgAAAAhADj9If/WAAAAlAEAAAsAAAAAAAAAAAAAAAAALwEAAF9yZWxzLy5yZWxzUEsBAi0A&#10;FAAGAAgAAAAhABDJ14BxAwAAqhQAAA4AAAAAAAAAAAAAAAAALgIAAGRycy9lMm9Eb2MueG1sUEsB&#10;Ai0AFAAGAAgAAAAhALvdXMXhAAAADAEAAA8AAAAAAAAAAAAAAAAAywUAAGRycy9kb3ducmV2Lnht&#10;bFBLBQYAAAAABAAEAPMAAADZBgAAAAA=&#10;">
              <v:shape id="Shape 12065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k4KxQAAAN8AAAAPAAAAZHJzL2Rvd25yZXYueG1sRI/BasMw&#10;DIbvg72D0aC31UlYSknrhjHY2KGXZj30KGI1zhbLIXab5O3rQmHHj1//J2lbTrYTVxp861hBukxA&#10;ENdOt9woOP58vq5B+ICssXNMCmbyUO6en7ZYaDfyga5VaESUsC9QgQmhL6T0tSGLful64pid3WAx&#10;RBwaqQcco9x2MkuSlbTYctxgsKcPQ/VfdbHRkso+P6YnvQ/zJeUvs/4l7ZVavEzvGxCBpvA//Gh/&#10;63h+lqzyN7j/EwHk7gYAAP//AwBQSwECLQAUAAYACAAAACEA2+H2y+4AAACFAQAAEwAAAAAAAAAA&#10;AAAAAAAAAAAAW0NvbnRlbnRfVHlwZXNdLnhtbFBLAQItABQABgAIAAAAIQBa9CxbvwAAABUBAAAL&#10;AAAAAAAAAAAAAAAAAB8BAABfcmVscy8ucmVsc1BLAQItABQABgAIAAAAIQAr2k4KxQAAAN8AAAAP&#10;AAAAAAAAAAAAAAAAAAcCAABkcnMvZG93bnJldi54bWxQSwUGAAAAAAMAAwC3AAAA+QIAAAAA&#10;" path="m,l9144,r,25908l,25908,,e" fillcolor="black" stroked="f" strokeweight="0">
                <v:stroke miterlimit="83231f" joinstyle="miter"/>
                <v:path arrowok="t" textboxrect="0,0,9144,25908"/>
              </v:shape>
              <v:shape id="Shape 12065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GB5wgAAAN8AAAAPAAAAZHJzL2Rvd25yZXYueG1sRE9NawIx&#10;EL0L/Q9hCt40qaiV1SitIIhQqNaDx3Ez7i7dTNYk6vrvm4Lg8fG+Z4vW1uJKPlSONbz1FQji3JmK&#10;Cw37n1VvAiJEZIO1Y9JwpwCL+UtnhplxN97SdRcLkUI4ZKihjLHJpAx5SRZD3zXEiTs5bzEm6Atp&#10;PN5SuK3lQKmxtFhxaiixoWVJ+e/uYjU058IfzsF88vHyvXlntab2a6h197X9mIKI1Man+OFemzR/&#10;oMajEfz/SQDk/A8AAP//AwBQSwECLQAUAAYACAAAACEA2+H2y+4AAACFAQAAEwAAAAAAAAAAAAAA&#10;AAAAAAAAW0NvbnRlbnRfVHlwZXNdLnhtbFBLAQItABQABgAIAAAAIQBa9CxbvwAAABUBAAALAAAA&#10;AAAAAAAAAAAAAB8BAABfcmVscy8ucmVsc1BLAQItABQABgAIAAAAIQDApGB5wgAAAN8AAAAPAAAA&#10;AAAAAAAAAAAAAAcCAABkcnMvZG93bnJldi54bWxQSwUGAAAAAAMAAwC3AAAA9gIAAAAA&#10;" path="m,l9144,r,9144l,9144,,e" fillcolor="black" stroked="f" strokeweight="0">
                <v:stroke miterlimit="83231f" joinstyle="miter"/>
                <v:path arrowok="t" textboxrect="0,0,9144,9144"/>
              </v:shape>
              <v:shape id="Shape 12065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qy3xAAAAN8AAAAPAAAAZHJzL2Rvd25yZXYueG1sRE9NS8NA&#10;EL0L/odlBG9mY9DYxm6LFAtSQTCWnofsmIRmZ9PsmMb+elcQPD7e92I1uU6NNITWs4HbJAVFXHnb&#10;cm1g97G5mYEKgmyx80wGvinAanl5scDC+hO/01hKrWIIhwINNCJ9oXWoGnIYEt8TR+7TDw4lwqHW&#10;dsBTDHedztI01w5bjg0N9rRuqDqUX87A693xbXMe5aHcjueDzLO9fd46Y66vpqdHUEKT/Iv/3C82&#10;zs/S/D6H3z8RgF7+AAAA//8DAFBLAQItABQABgAIAAAAIQDb4fbL7gAAAIUBAAATAAAAAAAAAAAA&#10;AAAAAAAAAABbQ29udGVudF9UeXBlc10ueG1sUEsBAi0AFAAGAAgAAAAhAFr0LFu/AAAAFQEAAAsA&#10;AAAAAAAAAAAAAAAAHwEAAF9yZWxzLy5yZWxzUEsBAi0AFAAGAAgAAAAhAHsWrLfEAAAA3wAAAA8A&#10;AAAAAAAAAAAAAAAABwIAAGRycy9kb3ducmV2LnhtbFBLBQYAAAAAAwADALcAAAD4AgAAAAA=&#10;" path="m,l5856097,r,9144l,9144,,e" fillcolor="black" stroked="f" strokeweight="0">
                <v:stroke miterlimit="83231f" joinstyle="miter"/>
                <v:path arrowok="t" textboxrect="0,0,5856097,9144"/>
              </v:shape>
              <v:shape id="Shape 12065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B9wgAAAN8AAAAPAAAAZHJzL2Rvd25yZXYueG1sRI/NqsIw&#10;EEb3gu8QRnCnaQV/qEYRQXHh5qoLl0MzNtVmUpqo9e3NBcHl4ZvvzMxi1dpKPKnxpWMF6TABQZw7&#10;XXKh4HzaDmYgfEDWWDkmBW/ysFp2OwvMtHvxHz2PoRBRwj5DBSaEOpPS54Ys+qGriWN2dY3FELEp&#10;pG7wFeW2kqMkmUiLJccNBmvaGMrvx4eNllTW43N60YfwfqS8M7Mbaa9Uv9eu5yACteE3/G3vdTx/&#10;lEzGU/j/JwLI5QcAAP//AwBQSwECLQAUAAYACAAAACEA2+H2y+4AAACFAQAAEwAAAAAAAAAAAAAA&#10;AAAAAAAAW0NvbnRlbnRfVHlwZXNdLnhtbFBLAQItABQABgAIAAAAIQBa9CxbvwAAABUBAAALAAAA&#10;AAAAAAAAAAAAAB8BAABfcmVscy8ucmVsc1BLAQItABQABgAIAAAAIQDbCNB9wgAAAN8AAAAPAAAA&#10;AAAAAAAAAAAAAAcCAABkcnMvZG93bnJldi54bWxQSwUGAAAAAAMAAwC3AAAA9gIAAAAA&#10;" path="m,l9144,r,25908l,25908,,e" fillcolor="black" stroked="f" strokeweight="0">
                <v:stroke miterlimit="83231f" joinstyle="miter"/>
                <v:path arrowok="t" textboxrect="0,0,9144,25908"/>
              </v:shape>
              <v:shape id="Shape 12065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nwwAAAN8AAAAPAAAAZHJzL2Rvd25yZXYueG1sRE9NS8NA&#10;EL0L/odlBG9216JVYjdBBaEIgo0eepxmxySYnU13t2367zsHwePjfS+ryQ/qQDH1gS3czgwo4ia4&#10;nlsL319vN4+gUkZ2OAQmCydKUJWXF0ssXDjymg51bpWEcCrQQpfzWGidmo48plkYiYX7CdFjFhhb&#10;7SIeJdwPem7MQnvsWRo6HOm1o+a33nsL466Nm11yL7zdf74/sFnR9HFn7fXV9PwEKtOU/8V/7pWT&#10;+XOzuJfB8kcA6PIMAAD//wMAUEsBAi0AFAAGAAgAAAAhANvh9svuAAAAhQEAABMAAAAAAAAAAAAA&#10;AAAAAAAAAFtDb250ZW50X1R5cGVzXS54bWxQSwECLQAUAAYACAAAACEAWvQsW78AAAAVAQAACwAA&#10;AAAAAAAAAAAAAAAfAQAAX3JlbHMvLnJlbHNQSwECLQAUAAYACAAAACEALqXP5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2557" name="Group 112557"/>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2559" name="Rectangle 112559"/>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2560" name="Rectangle 112560"/>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2558" name="Picture 112558"/>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2557" o:spid="_x0000_s1248"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Ius5QIAAJcIAAAOAAAAZHJzL2Uyb0RvYy54bWzEVt1O2zAUvp+0d7B8&#10;D2la0paIFk1jIKRpVGN7ANdxEmuObdlu0+7pd2wnAQpsjEnjou7x3znf+c6Pc3a+awTaMmO5kguc&#10;Ho8wYpKqgstqgb9/uzyaY2QdkQURSrIF3jOLz5fv3521OmdjVStRMINAibR5qxe4dk7nSWJpzRpi&#10;j5VmEjZLZRriYGqqpDCkBe2NSMaj0TRplSm0UZRZC6sXcRMvg/6yZNTdlKVlDokFBmwujCaMaz8m&#10;yzOSV4bomtMOBnkFioZwCUYHVRfEEbQx/JGqhlOjrCrdMVVNosqSUxZ8AG/S0YE3V0ZtdPClyttK&#10;DzQBtQc8vVot/bJdGcQLiF06zrIZRpI0EKdgGnVrQFKrqxzOXhl9q1emW6jizPu9K03j/8EjtAv0&#10;7gd62c4hCovpySwbT8YYUdjLZrPsdBr5pzUE6dE1Wn/6/cWkN5t4dAOYVkMq2Tu27L+xdVsTzUIQ&#10;rGfgPlunPVtfIc+IrASLjJ16tzwMOD/QZXMLzD3BVTaZzkbACpAyHs3TSMnAWTafTtJIWZqlJ+Ow&#10;P3hOcm2su2KqQV5YYANIQiKS7WfrAAYc7Y9420L6UapLLkTc9StAYA/PS2633oWcmPeOrFWxB89r&#10;ZX7eQLWXQrULrDoJ+wYAtv0uRuJaAuO+1nrB9MK6F4wTH1WoyIjmw8apkge43n601sGCUEYy/0tM&#10;pwA8VsDDmML638R0mkEtnTwT08ls9nYhHXLzrUOqOc3h1zU1kB6V6Z+bP9xyG8Nwp6R5kY6GmB8b&#10;fQT9VxPH11xwtw9vCdSNByW3K059pfrJQcXDaxazA454y7HeQ5n0p/1dX1l+/kDVWnDty86nvJc7&#10;0PAYHTTzJ/yOD8WFopuGSRdfPsME4FfS1lxbjEzOmjWDRm6ui66JWGeYo7U3WIJhn9Gx5oeNgPIO&#10;mMf8TJeCunhxR39tewpoov0gApzQBMLrB9KD5/X+PJy6+55Y/gI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UDEb03AAAAAQBAAAPAAAAZHJzL2Rvd25yZXYueG1sTI/NasMwEITvhb6D&#10;2EJvjfxDSupaDiG0PYVCk0DpbWNtbBNrZSzFdt4+ai/NZWGYYebbfDmZVgzUu8aygngWgSAurW64&#10;UrDfvT8tQDiPrLG1TAou5GBZ3N/lmGk78hcNW1+JUMIuQwW1910mpStrMuhmtiMO3tH2Bn2QfSV1&#10;j2MoN61MouhZGmw4LNTY0bqm8rQ9GwUfI46rNH4bNqfj+vKzm39+b2JS6vFhWr2C8DT5/zD84gd0&#10;KALTwZ5ZO9EqCI/4vxu8JE1SEAcFL3EEssjlLXxxBQAA//8DAFBLAwQKAAAAAAAAACEAuLneKr5F&#10;AAC+RQAAFAAAAGRycy9tZWRpYS9pbWFnZTEuanBn/9j/4AAQSkZJRgABAQEAYABgAAD/2wBDAAMC&#10;AgMCAgMDAwMEAwMEBQgFBQQEBQoHBwYIDAoMDAsKCwsNDhIQDQ4RDgsLEBYQERMUFRUVDA8XGBYU&#10;GBIUFRT/2wBDAQMEBAUEBQkFBQkUDQsNFBQUFBQUFBQUFBQUFBQUFBQUFBQUFBQUFBQUFBQUFBQU&#10;FBQUFBQUFBQUFBQUFBQUFBT/wAARCAB+Ab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N8bftsfDzwD4ovdA1M6oL2zbZL5NmXWsX/h4R8Lv&#10;XWf/AABP+NfE37Tf/JePFH/XevMK/Mq2fYuNSUYn1VLK6c6fMfpRH/wUG+F7si51j5m2L/oX/wBe&#10;vo/SdWh1vS7W/tsmG5iWZN391ua/Eq2/4/bT/rqlftB8Pf8AkR9B/wCvKL/0AV72TZlWx0pRqnmY&#10;/CRw1uU6XNGabVe8v4NPt2nuZo7eJPvPK21a+r5uX4jyCxSbqgguYry3WWCRZom+66NuWvgn44/H&#10;DxV8Hf2l7aNvEer3PhmP/SJ9L3Ltl/2F/wBmvOxuPjg480joo0ZVpcsT793Uo4r87vB/xm+Kf7SP&#10;xt0WfSop7bw1pt8sstjbttt4ov8Apq/8TV+hyfd+aowWPjjPeiFajKg+WRNSZrPs9WtNQeRba5hm&#10;eNtrLDIrbavV6kZRlsc4VxXxi1C50v4YeJbyznktruCxleKWJvmVtvFdt2rhPjcBJ8KfE6/wtZup&#10;rHExlKlJRLj8R+fvwU/be8b+AbiKDxNczeLdIdv3v2hv9Ii/3Xr9BPhX8WvD3xi8NprXh278+3+7&#10;IjLteJv7rV8TfET9hO/XwrYeIPAdx9r8y0SSXSbl/m+582x69a/4J56RfaH4E8R2Wo2c9hfQ6jtl&#10;t7hNrrXx+WVsbSxPsKvwnr4mOHlT9pSPrqkIptVb3UrfTYTLczx28S/eeRtq19tzcp4papvmLuwT&#10;zUUc8dxGssbK8bcqyt96viT9rPxf8U/hT8XbTxnoIuIfDMVssDbG320v+zKn8NedjcbHCw9qbU6f&#10;tZcp9xZor829R/as8U/Fv4r+CrXR9V1Lw3Y3TxQX9jaS/I7/AOzX6L2MTW9nFG0rzFVx5rffassF&#10;mMcb8JrWw8sP8Rdp9Z1nqtnqLSLa3MNwYztbyZFfbV7zK9eMuc5BHbYtfOHiL9u34beHPEGo6ReH&#10;VhdWMrW8uyzLLu/Ovou5/wBS/wBK/Gn4u/8AJWvGH/YRl/8AQ6+YzjMKmB5fZHq4DDRxErSPv3/h&#10;4R8LvXWf/AA/40v/AA8I+F/rrH/gEf8AGvzXor5P/WDFnt/2TQP0m/4eFfC/11j/AMAj/jTv+HhH&#10;wv8AXWf/AAAP+NfEmg/s5+M9Y0mLVbm1tNB0y4XfFcazeJb7v+AN81ZXjb4M+I/Aekpqt9/Z95pT&#10;Ns+16feRXCf+O1f9u405v7Pw38x94f8ADwj4Xeus/wDgCf8AGl/4eFfC/wBdY/8AAI/418MeEvgL&#10;4x8YaMurwWMGm6O33L7U7pLeJ/8Ac3feqz4h/Z18Z6DpMuqwW1premW675bjSbxLjb/vovzVX9u4&#10;0P7Pw38x9u/8PCfhf66x/wCAR/xo/wCHhHwu9dZ/8AT/AI18D/D34R+J/ihZ6rP4csVv/wCy13Tp&#10;5ux/+AJXI3EMtndS21zA1tcRPtaF12OrVP8AbmNL/s3DS+0fpN/w8I+F397Wf/AE/wCNH/Dwr4Ye&#10;usf+AR/xr8/PGfw91rwG2lLq8Co+qQLcWvktv3K1dXpP7N/jO/0u31O+i0/w9aTrvifVrxbd2/4B&#10;96j+3caEstw0ftH2x/w8I+F/rrP/AIAH/Gj/AIeEfC711n/wBP8AjXwZ46+D/iX4e2EWoanFaTaf&#10;K+xbuxvEuE3f8BrqLX9lfx1eWGn3KxaWn9oxebawzajFFLKv+wjVcc8xpEsvw38x9l/8PCPhd66z&#10;/wCAJ/xo/wCHhXww9dY/8Aj/AI1+eN54J1nSvGCeF76xaz1tp1t/s8395q9Gvv2V/GulXX2a8n0K&#10;zuF+9DNq0SP/AOhVH9uY0P7Pw38x9kf8PCPhf66z/wCAB/xo/wCHhHwv9dY/8Aj/AI18KeEvgb4q&#10;8ZrqU9nFZ22mabP9nn1O7ulit93+w/8AFWV45+G+s/D3UrS01NbaZ7xd9rNYzpcJL/3zR/buNKjl&#10;+G/mP0A/4eEfC711n/wBP+NN/wCHhPwu9dZ/8Aa+LrD9mnxtNptvfahFp/h63uF3xf2tfRW7t/wD&#10;71Ynjn4IeL/h7pq6nqemLNpTfd1CxnS4t/8Avtar+3caT/Z+G+HmPu7/AIeEfC711n/wAP8AjTf+&#10;HhXwu9dZ/wDACvzZorP/AFhxZ0/2TSP0o/4eEfC711n/AMAT/jR/w8I+F3rrP/gCf8a/Neij/WHF&#10;h/ZNA/Sj/h4R8LvXWf8AwBP+NH/Dwj4Xeus/+AJ/xr816KP9YcWP+yaB+lH/AA8I+F3rrP8A4An/&#10;ABo/4eEfC711n/wBP+NfmvRS/wBYcWH9k0D9KP8Ah4R8LvXWf/AE/wCNH/Dwj4Xeus/+AJ/xr816&#10;Kf8ArDixf2TQP0lb/goR8L12ZOsfM2P+PL/69fSek6lDrGl2t/AW8m5jWVM9cMMivxEf/ln/ALy1&#10;+03w/wD+RH0L/rzi/wDQRX0WUZnXxTm6h4+PwcMNyqJ+Vn7Tn/JdvFP/AF3ry+vUP2nP+S7eK/8A&#10;rvXl9fA4r+PI+qw38KI+1/4/Lb/rqtfs/wDDr/kRdA/68Yv/AEAV+MEP/H5b/wDXVa/Z74e/8iNo&#10;H/XjF/6BX1XDP8SR4WcfZOkFeZfHb4MxfHDwmugz6vd6Pb+Zvd7Tq9em0lfoNSnGrHlkfNRlynE/&#10;CT4dL8KfAun+Gl1K51WKzTYtxcffrzn4+/smaR8edfsdXvNXudLuLWLyv9HjV91e9syL97ApUdWX&#10;5Wrlq4WhWp+ymbRqShLmieB/AX9ldPgTrl3eab4p1C/srpNs9jcRrsZ/79e4alam8sJ7ZZGiMisv&#10;mL/DVrzlX7zLR50b/wASmilh6GHj7KISqSnLnkeFfBH9l2D4L+L9W1y28S6hqv8AaO4y29z9zdXu&#10;/wB2l3LUX2iL/nov/fVaRhTw8eVEScplisLxh4bi8XeGtQ0aWVreK8i8ppY/vLWz5gdflNNaZF+8&#10;yj/gVdPNEgoaFpKaLo9npyMzraxLErt/Ftq5HaxQszLGqM33tq/ep/nL/eWn+ZUe5uMK8t+PvwRi&#10;+OnheDRJ9Zu9Ht1l81ntOr16d9oj/vr/AN9U/crLUVFGtHlK+E474U+Af+FY+CNO8OLqM+qRWa7E&#10;uLn7+2uc+PPwPb44eHoNGl8QXmi2CvvnhtFX9/8A71eotNGn8S0qzRt91lNYyo0p0/ZTHGUoy50f&#10;Lnwt/YT0H4a+N9P8Rpr13qU1m29Le4gTZX0tq+m/2tpd1Z+Y0PnxNF5yfeWtDctIsqP91lNRRwtD&#10;Dx5KZVSpOrLmkeHfAv8AZhtfgfr+ranZ+JdQ1Qal/rbe7+5u9a9x+7S0nFdlOnGlHliZylKQy4/4&#10;93/3a/Gj4u/8la8Yf9hGX/0Ov2Vm/wBS3+7X41fF3/krXjD/ALCMv/odfD8SfDA9/KfikcrXS/DW&#10;/wBK0v4jeHLzXF36Vb3ivP8AL/Dvrmqu6Ppq6xq1vYy3kGmpcNsa7u22xRf79fBxl7x9PU+E94/a&#10;q8E+M/EnxGl8QQW134h8L3USNplxY/vbdV2fc2L92vJE8D+IfD1naavrWh6hZ+HVuovPe4R4kb56&#10;9I8PeGNX8JRPFovxw8O6bF/zxh1GXZ/3xsqLxD4M1Dxgv/E6+NfhnVUX7qXGoyun/fGyu6Ueb3jx&#10;41IxjyHW/tSeG/EPj5vD/iHwws+veB/sMUVrDp/71LVlT596LWf+yj4M8Y+GfHy+I7yC58PeErWJ&#10;v7Tm1BfKilXZ9za33qwPDfgm+8Ht/wASP40+GdK3fe+z6jKiN/wDZUviTwlqfi2Lyta+N3hvUov7&#10;lxqMuz/vjZV/a5iOb3fZncfCXxMthofxz17wrPJYRKzXFjNF8m353rnLPUvC/wC1RYW9nq8tt4V+&#10;KCqvlahs2W+qf7D/AO1XOab8NP7HsL2xsfi74StrS8XZdQw3j7JV/wBv5KzU+CemI25fif4NR1+6&#10;6Xkvy/8AjlX7Sp9qJHJT/mPbPi+dO8D/ABy+D8filYjaWFrFFc7/AJ0V/wC/Xnv7SXw98Z6l8WL3&#10;XL6xvte8P3kqNZ31iv2iLyP9n+7WPr3w3l8VSwy6x8YvCmpPbr5UT3F9K+1f++K0/D3hvWvCtr9m&#10;0j45eHbC3/54w6jLs/742USnze7yhHlj7xL8Tvgb4e8MfBSLxnpE+v23m3iRf2frK+V/wPZXsHj/&#10;AMSfDnw9qXwfl8daLd3Mq6ZE9rqEM+yKBv8AbT+KvD/Engm+8W7P7a+NfhvVdv3UuNRldP8AvjZU&#10;Gt/DVvEi2q6r8YPCV+lnF5UHnXjt5S/3E+SrjUlT+GJMoRq/FI6L4zaP4jj/AGlvDmua01teafql&#10;9bvp2oWK/wCjyxb/AJP+BV2v7Rtn4Xm+KuqtffDDXdbvWVd2oWk7pDL8n+5Xl7+Cb59LstPb4z+F&#10;3srOXzbW3e+fZE3+x8ldB9q8Y/8ARwOhf+DFv/iKjmlyyiK3vR94yvhp4n1zRPBGp6VqHw+n8W/D&#10;e8vm3WKK/wBotZf99f4q6qT4e+Dvgz8Xvh14glnvIPDWqfvU0zWP9dYN/Bv/ANmuT0Twxq/hu6uL&#10;nSvjh4bsJbhvNl8nUZfmb+/9yszXvhj/AMJPftfav8XfCmpXbfemuL6V3/8AQKiMpcpdo83xF39o&#10;z4b+Orz4oarq99Y32vaZeS77G+tFaWJov4Nuz7tdr8DdH1f4afCrxxfePFbSvCl/atFbaZqH355f&#10;4HRGrnfCXg/xRpq/2f4c+NOiIir/AMe9jeXD7f8AgGysTxB8Op/E915uufGLwzqVwv8Az930r7f/&#10;AByj3ubmNOaMo8p4un/s1Pr1D/hSGm/9FP8ABf8A4FP/APEUf8KT03/op/g3/wACn/8AiK4/YyPR&#10;jiqZ5fRXqH/Cj9M/6Kf4O/8AAxv/AIij/hSGm/8ARUvBv/gU/wD8RR7GQ/rdM8vor1D/AIUnpv8A&#10;0VLwb/4Ev/8AEUf8KT03/op/g3/wKf8A+Io9jIPrdM8vor1D/hSem/8ART/Bf/gY/wD8RQ/wW0+G&#10;N2/4Wb4Nfav3Eun/APiKn2Mg+sUzy+inXK+TcSx7lm2ts3p9xqbWJ1kUn8H/AF1Sv2o+H/8AyI+h&#10;f9ecX/oIr8V5P4P+uqV+1Hw//wCRH0L/AK8ov/QRX2nD/wBs+azbeJ+Vn7Tn/JdvFf8A13ry+vUP&#10;2nP+S7eK/wDrvXl9fLYv+PI9zDfw4j7f/j7tf+uqV+kfxz+OGt/A/wCDHhDUtEgtbm4uIIoXW6BZ&#10;fuJX5twf8flp/wBdVr7g/ba/5IH4F/3Yv/QEr08vqzo0qkoHm46MZ14RmQ/A/wDbY8b/ABE+KGj+&#10;HNSsdLjsrxsSPDG++vugdK/JP9k7/kv/AIZ/3mr9bF+7X2WR4mriKcvayPDx9KFGpywPi7/goh4k&#10;1jw/Z+F/7L1W800yytv+yztFuru/2G/iZqXxC+GNwuoxx79On+z/AGgO7PL/ALTbq8z/AOClH/Hn&#10;4S/66vW//wAE3v8Akmuvf9hH/wBkrhjXqf2pKBs4R+qcxzX7fXxj1nQdc0zwnpm6wDxfaG1G3lZJ&#10;f9yvEP2efjp4o8MfFjRPtl5c69b3862nk6hdM6Rbv40/2q7X/gogjR/F7R2/vWNeC/Cn/kq3hL/s&#10;Ixf+hV4eKxNX698R6VGjT+pn62fFDxVL4N+Hut63BAlzLaWrSrC33Wr8mNb+L/i/XtWvtRXXtQsE&#10;upd629veOsUX+wtfqb+0H/yRPxX/ANeL1+P8P+prtzuvU9pCMZHPllKE4y5j9SP2N/ijffE74Wie&#10;+tY7eawl+y7kdnMv+01eA/t2/F/xDp/jq08L6dO2lW9qq3C3dpOyTP8A7L/7Nepf8E8bNofg9eTl&#10;uJr52Wvnb9vb/kuzf9eaVtiq1X+zYS5jGjSj9blEpfsu/HTxHoPxY0yzvrmfXrfUm+z/APEwumfy&#10;P9tK/QD46eM7vwD8KfEGvWdnHfTWdqz+TK3y1+Y/7NlrHcfHjwfFKm9PtVfo/wDtVf8AJvvjL/rw&#10;ajLK9WeEq+8GNpRhXifmHc/Frxff3k14viPUrZJZfN+zw3j+Uv8AsV+mf7KfxKufih8H9M1e8s47&#10;O4Vmt2WJ9wbb/FX5OQ/8eq/7lfpp+wL/AMm+6f8A9fMtcmTV6v1mXvHRmNKEKUeU+ev21vjZ4gf4&#10;nt4c06eTR4dN/wCXuxnZJZf96qn7GPxo8Rw/FqDQ7yWfXYtU+R5r6dne3X/Yriv2y/8Ak4TxAP8A&#10;ZSnfsYf8nC6J/ut/6BXP9Zq/X/iNvZ0/qZ96ftTfE69+FPwk1DWbC1gvJ2b7PsuG+T56+Wf2C/Ge&#10;veIPi9q0ep6xfX9u1m7rb3E7uifP/tV9C/txxo3wB1bcu/bIlfMH/BO//ksWp/8AYOr2cZVqf2hS&#10;jzHm0YR+rSkfpIvSvkn9rD9qjxV8EfGdjpGh2enzW88Hms90rs9fWy9K/OX/AIKI/L8VdJ/6869v&#10;Oa9XD4bmpnLgacatblke9fsl/tH+JfjnJ4gi162srb7Aq+V9kX71fA3xc/5K14w/7CMtfUX/AATh&#10;5vfGH+6lfLnxc/5K14t/7CMtfD42vVxGFjKoe5hKcYYmUYnK12Hwf8PWPjD4peGtF1OLztPvLpYp&#10;03bNy1x9db8I/Elj4P8Ail4a1zUnZNPsLpZZ3Vd77a8Cn8R7Nfm5fdPUPiVqXwr8AePtV8OP8NWu&#10;beyl8r7QmpujtWF8RfhL4cm+HNp8RPAs9z/YTTrb3mnah/rbVv8Af/irV+JH/Cp/HnxA1XxLL491&#10;KG3v5d72kOkvvT/gdYnxI+MGh3PgGy8AeB9PubDw1FOst1d6g3+kXjf7e2vRly83vHkx5vsnqvjD&#10;4S+F/B/hfwfc6V8J9Q8Zy6pZrcXVxbzy7Eb/AIDXzb44SCHxRexwaDJ4YRf+YZMzu8X/AH1X0L44&#10;+K/gzx54c8JW1p8SNZ8JS6TYrbz29pbS7JW/4C9fO/jb+z/+EglbT9en8SRN876hdxOjs3/AqnER&#10;j9keF5ub3z0j4J/DfQfGHw1+JWr6nZ+de6NY+bZvu2eU1eMQ7fs6M392vcv2fPiJ4T8K+DfHug+J&#10;dTm0r+3rb7PBcQwPLtrml8H/AAws5bRv+Fg3d/brKvnw/wBkvFuX+P56j2fNGPKaxqclSXMd/wDA&#10;v4J+D7zwh/wkPxInbTbfXJ/7P0VPufvf79eO/EvwBffDHxvqfh7UF/e28v7p/wDnrF/A9eu/ET9r&#10;DUH1mLTPB1jpMPhLS4li05NQ05JX+X+P5vu1kfFT4u6J8bPh1pl5rjLZ/EPTW8rfbwbYbqD/ANlr&#10;ap7H2fLH4jGnKtGrzS+E8u8B6Pba9460LTLxd9pdXSxSp/s19YTfAHwdqvxE1XwnJ8NNS0TRLeDz&#10;V8WJdP5S/J9/5vlr5Q8B6xbaD440LU7xtlpa3Syyuq7/AJa9o1v9qi+034xarqemahc634Kv9sU+&#10;k32/ZLF/HtVvu1GHlT5f3hpio1JS/dHM/Af4b6D4z+PH/CL6ht1jRFaVFdG2ebt+5W9488MafpNv&#10;4ggtfgbqlglq0qRas08uxVX/AJa1J4D8bfDX4Z/H+y8T6HqdynhiWJna3a2fzbN2T7n+1Wb4w1jw&#10;1rba3cwfGTxBcpdNLLFp72dxs+b+D79bctP2ZyylU9odb4b+Ffhyz+AHhTxVH8ObvxzrepSsl0lp&#10;PKmxd/8As1tzfs5+CU+JfgSBrOfTYtetWlvPDdxPvltW2f3q801v40W0P7Pfg/wnoOtahYa7p08r&#10;XiW7PF8rP/frh/hv8ULzwP8AEjSvFlzLLqstq3737RLudl/j+dqKlSj8PKXGlWl7/MP1vxDqHwu8&#10;YeMNM8NXP9mxNLLa71/1vlf3N9dh4z+Gmg6V4N+DuoW1nsu/EcuzU5t3+t+epfGFn8HfHPia715f&#10;GesaCl/L5t1pk2nea6v/ABojrVf4ofGDw94k1b4f6R4ctp7bwv4VlTyri7/1svz/ADvsrGMYx+Iu&#10;UpS+E9w1j9n7wgvxQTwnB8K9S/sRoFZvEkN46JF8n3/m+WvJ/g78H/CviD4zeLfDV9u1jR9Ngna1&#10;m+5u212fjz4u+CfFXxIi8UW3xW8SaPZReU/9k2NrL/D/AAff21X8PftIeCbn4+6x4quYJ9E0S60z&#10;7Esywb5ZW2ffdFrrqRoy+E5Kcq0PiPlzUoVtr+9iiXYkU7Iv/fdex/Ej4S6fZ+GfhYvh6x2ax4ji&#10;/fvu+82+uf8AEPhX4b+RqdzY/ES7ubtmaWK3fR3Tc39zfW38RPi7p9/4a+F//CPXjf2x4ai/f+dF&#10;sRW3/wDj1cPLGMvePRlUlLl5Ta8baD8LfgVf/wDCOahodz488URRK948119ntIm/uLtrgvGHiT4f&#10;eIfD7/2R4OufDeuq3y+Teebbsv8AuN81dx428W/C3433n/CQ61qGpeDPFEsSpeeTa/aLSdv76/xV&#10;xXifRfhppuhpFovijVNb1iWVU+0PZ/Z7eJf4/k+9RU/uk0+X7XxHS/s9/Cvw74hh1bxj48drPwRp&#10;f7qR/uefK38Fc/8AHj4Vr8LfGXl2LfafDmqL9q0y7/vRN/BXoHi39pK28H+HdE8HfDeKxufDtnBu&#10;vJtW05JfPuP432NVTUvjxpXxc+FWoeH/AB+0FnrWm/vdFvtPs9if9cmRfurW0vY+y5ftGcZVva83&#10;2TwWimJu2/PT68o9sZJ/B/11X/0Ov2m+H/8AyI+hf9eUX/oIr8WZf4P95a/ab4f/APIj6F/15Rf+&#10;givs+H/tnzebbxPys/ac/wCS7eK/+u9eX16h+05/yXbxX/13ry+vl8X/AB5HuYb+FEfD/wAflv8A&#10;9dVr9ZdT+DXhv4yfDLw3p/iW3kubSC2ilRYpWT5tlfkzB/x+Wn/XVa/Tz4nfH1vgH8I/CeqrpC6v&#10;9qgih8rzfK2/Ite9ksqMef2/wnj5lzSlHkNjwT+x/wDDn4f+JrTXtI0+5h1C1O6J3umavb+lfIPw&#10;j/bwn+J3xA0zw03hFbD7Y2z7R9s37P8Axyvr3Oa+8wFTCSj/ALKfPV41YS/enxB/wUp/48/CX/XV&#10;63P+Cb//ACTPXf8AsIt/6DWB/wAFKf8Aj18Jf9dWrf8A+Cb/APyTPXf+wi3/AKDXyv8AzNpHq/8A&#10;MEeV/wDBRr/kqnhn/rwb/wBCr56+FP8AyVbwl/2EYv8A0KvoL/go3/yVTw3/ANeLf+h18+/ClGf4&#10;reElVd//ABMYv/Q68PGf8jA9HD/7mfqj+0H/AMkU8V/9eL1+QEP+qr9f/wBoP/kifiv/AK8Xr8gI&#10;f9VXVnn8SBllXwyP0q/4J9/8kUb/AK/Hr5o/b2/5Ls//AF5pX0v/AME+/wDkiZ/6/Hr5o/b2/wCS&#10;7P8A9ea11Yr/AJFcDHD/AO/SPPf2Z/8Akvvg/wD6+q/Rz9qr/kgHjL/rwavzi/Zn/wCS+eD/APr6&#10;/wDZK/R39qr/AJIB4y/68GpZX/uNUWP/AN4ifkhD/wAeq/7lfpv+wL/yb7p//XzLX5kQ/wDHqv8A&#10;uV+m/wCwKm39n3T/APr5lrkyT/eTbMv4UT46/bM/5OE13/dWn/sYf8nCaL/utTP2zP8Ak4TXf91a&#10;f+xh/wAnCaL/ALrVyf8AMw/7eOn/AJgT7U/bk/5IDrP++tfLv/BOz/ksWp/9g6vqL9uT/kgOs/76&#10;18u/8E7P+Sxan/2Dq9/Gf8jKkeVh/wDdJn6S9K8o+KX7NXgn4xaxb6p4jsp7i7gTykaKdk+WvV+q&#10;181/tH/tdS/AfxZaaMnhxdX+0Qeb5v2nyttfW42WGjS/2n4TyKMakp/uz0X4X/s/+EPgv/aEnhiz&#10;mtmvF/e+bKz1+Wnxd/5K14w/7CMv/odfot+zf+1DJ+0A2tRSaD/Y/wBgX/nv5u6vzq+Ln/JWvGH/&#10;AGEZa+HziVGVGEsP8J9DlsZQqy9qcpWt4V8//hJdP8jSv7buPN+XT2Vn8/8A2Kya9D/Z3/5Lt4K/&#10;6/lr5OnHmkfQ1JcsD0d5vFCb2b9nq2Tb/wBQ64rkr/4wafpV19mvvhN4ds7hf+WNxFKj1L+0D4+8&#10;T6T8cvFCWPiXVrNIp/3UNveSoi/8A313HxKa58Zfsu6V4o8awLD4tivFisb6aLyri6i3/wAX96vQ&#10;5eaXLE8fm+1IyrO/8Q39vFc237P9pc28q74pobG42NXOar8V7bw9fy2Op/CLw/YXsX3re4ilR1r2&#10;343Xmg23hL4cf214813wlL/ZibItJV3SX/f2vXyR4tuLa58S3b2Oq3et2m791qF9u82X/f3VFb90&#10;Xhv3svePQofjVpVzcJBF8K/Dc0rfdSGKV3auuSbxHNZ/aV/Z8tPK/v8A2G4q1+zDZrpvw18f+KNF&#10;tINS8a2EWy1R4vNeBf76pXitx8VPHFxqj31z4s1v+0Gbe3+mSp83+5UqXLHmYcvNPlidrc/GDT7C&#10;8ezn+E3h2G7VtjW80UqP/wB8V1dheeIb+z+1W37P9jNb7d/nJY3HzVa/ZjaTxn488UeINe/4nXjK&#10;w0xrjTIdQXc8suz7/wDtV4/4k+LXj/UvEF3c6r4l1iz1NZW3QpdSxJF/sIlV9nmkHxS5YnXal8Xb&#10;HR7x7PUPhJ4fsLtfvRXEEqvVjWPidF4eW0bU/g7oVgt0vmwfaIJU81f76V2Hj65vPG37Kdp4l8dQ&#10;Knii3vli0zUJV2XF1F/tf3qyf2um/wCJb8Kv+wEtVKnKMeYxjUjKXKcqnxs0h5UVfhb4Zd2+6iLL&#10;81dhbXPiO8s/tMf7P9o9v99XSxuPmpn7IGl2NzL4v1eK2h1LxVp1i0umWlwu7/ga/wC1Xk+tfFrx&#10;5ea9cXeoeKNbh1JJW3Il1LF5Tf3NlZx+HmkayjzS5YnZ3nxd0/Srp7O++E3h2zu1+9DcRSo61a1v&#10;4kf8Iwto2r/BvRNNS6XfA93ayp5q/wCxXYfFF7nxh+zJ4a8UeMbaOHxn/aKxWd267bi8g3/x/wB6&#10;vRfjp8R/D2nv4N8GeNdMW88K6lo8TvfQr/pdnL/fR639mv5jL2v908K0T4kL4k+0f2R8G9E1L7Ou&#10;+f7JBK/lL/t1b8P+M7vxhbzS6H8D9J1iKJtkr2lrLKitXs/wL+I/hq6vPFvgrwLpi23hfT9FlmbU&#10;Lhf9LvJf77vXAfAt7GH9mvx22p69qHhuy/tH5tQ09XeVf++a0jR+H3iPafF7pxniH4kf8IlcJFrn&#10;wY0TR5W+6l9ayxU3VfidFolvaT6h8HdCsIrxd8D3EEqJKv8AfSvQvip9m+JH7MMS+ENak8W2XhyX&#10;fqOp64rpfJ/u7v4awv2mLO51TwT8G7Szjaa4utKVYkT+J2qKlGUfhKp14/aOa0r4lrrFld3mn/B3&#10;RL+0s13zy28ErpF/vVn/APC8tFf/AJph4Z/75lr6i8G+H0+B3hrwz4VtLnw6633z+KP7QvIklZWT&#10;7iI1fKv7RPwo/wCFU+PpVsWW48O6l/pGmXETb0ZW/gqKlGVOnzGlGpGrLlLH/C79F/6Jh4Z/74lo&#10;/wCF3aN/0S/wz/3y9eT0Vwe0kel7GJ6r/wALv0X/AKJh4Z/74lof42aLNDKn/CsvDKbl2bkV/kry&#10;qil7SRfsYjpn86WWVYlhRm3bE/hptFFZmxFJ/B/11Sv2o+H/APyI+hf9eUX/AKCK/FeT+D/rqv8A&#10;6HX7UfD/AP5EfQv+vKL/ANBFfZ8P/bPms23iflZ+05/yXbxX/wBd68vr1D9pz/ku3iv/AK715fXz&#10;GK/jyPcw38KI+D/j8tP+uq19v/trf8kD8Ef7sX/oCV8QQ/8AH5b/APXVa/U3xp8BtM+PHwp8K6Vq&#10;eoXVhFBbRSo9vt3/AHFr1ctoSxFOpCB5uNqRpVYSkfBP7J//ACX/AMM/7zV+tWeBXzJ8NP2F/DXw&#10;08aaf4js9e1K5uLNvlhmVNjV9OV9rkuCrYSnKNU8DH144ipzRPhz/gpR/wAevhL/AK6tW/8A8E3/&#10;APkmeu/9hFv/AEGsT/go9Z3N5a+EhBbTzfvW/wBUrNXQf8E57Oez+Guu+fBLC7X/AN2VNv8ADXi8&#10;k/7UkdXNH6keR/8ABRn/AJKp4c/68G/9DrxD4F/8lm8Jf9fi17z/AMFErC8ufih4baCznmT7A3zx&#10;RM/8deG/AvS75PjJ4UdrG5RFvF+d4HrxsVCf9oHo4ecfqh+oPxwtEvPhD4oik3bf7Ol+7/uV+O0P&#10;+pr9kvjFGzfCvxOqqzv/AGdL8q/7lfj2mj6h5X/IPu/vf88Hrtz6E/aQMcrnGMZXP0c/4J+/8kSP&#10;/X49fM/7e3/JdW/680r6b/YBtp7b4KlZ4JYH+2P8sqba+b/29NEvn+Ngnjs55opbNNrxRM9bYqE/&#10;7NgjLDzj9blI8y/Zj/5L54Q/6+v/AGSv0c/as/5N98Zf9eDV+d37M2lX0Px68Hs1jcoiT/M7wP8A&#10;3K/RP9qaGSb4A+M0iVnf7A21UWjLIT+p1Qx8ouvA/I9f+PVP9yv1L/YhOP2f9G/3nr8wYdH1D7Kn&#10;/Evu/u/88Hr9Qv2KIJbf4C6Ok8TQvuf5XXbXHkcJ/WTfMpRdKNj4x/bihih/aF1Lau3dbxO9U/2M&#10;f+Tg9F/3HrY/bg028uP2gL9orO5mT7LF80MTPWf+xnpt9D+0Bokstncwptb5nidP4K5+Sf8AaH/b&#10;xtzx+pn2Z+3J/wAkB1n/AHlr5d/4J1/8li1P/sHV9Yftl6W+rfAXXY4lkdl2sqxLu3V8r/8ABPPT&#10;7u2+L2pyT2k8Kf2d9+WJlr3cVCX9pUjzKMv9kkj9Hq/OT/gonz8VNG/686/RuvBfjp+yXofx08RW&#10;mr6lq99YS28XlIluq7a93NsJUxWG5KZxYSpGjV5pHgH/AAThOLzxh/upXy78Xf8AkrXjD/sIy/8A&#10;odfpd8C/2Y9G+AZ1WXStTvr9r9fn+1bflr81PjB/yVrxh/2EZa+Kx+Gq4XDRhUPewlSNWvKUTkq3&#10;fAd/q+l+NNHvtBVX1uCffao/8TVhVa0mwvNV1K3s9Pgkub24bZBDb/fZq+bie5L4T6YvPEnxrvr6&#10;W+n8E6A+oN967+wwed/6HXBeNvAfxi+It/FeeI7O51KWL/VI88SJF/uJXNax8MfFWg2dxc3mo2iS&#10;2q757RNWR7iL/gG+oU8B61/wqe48dS3OpJZLdfZ4kTdsb/bZ99dPNKRwcsInsf8Ab3xufS9P0+88&#10;HaJqUVhF5UD31nFK6r/33Xnvir4U/EbxhrL6neeFYLOVl2eVY+VFF/3xvrlNS+HvjbTfD+j641nq&#10;E2mat/x6y28ry7v++fu1Y1r4b+NfD3irSvDV9BcprWqRLLBaJPvfa1EuaXxCjGMJe7I6Lwn8Mfix&#10;4D1ldV0HT7vTb1f+WsU6fP8A7/z16M2vfGtrr7TL4M8Pzah/z9vY2/m/7/368R/4V74u/wCE8l8I&#10;yLPba7F96KW62ov/AAOqvjDwj4l8ByWn9qyyeVef8etxb3XmxS/7rrRFzjEcoxl753t54D+MV/4w&#10;TxU9jcw66rblu7eWKLb/AN813H/CRfHC5eKW+8J6NqV6v/L9d2Nu8v8A33XhnjDwT4s8B2+mya5H&#10;d2C6jF59s7zt8y1N4V8E+I/GGl3ep2eoR21layrFLcX195Sbm/g+alzcoez5oncePPBPxk+Jd/Fc&#10;+I7G5v3i/wBVD5sSRRf7iV2v9vfGubS9PsbzwdompRadF9nge+s4pXVf++68iT4S+On17T9IWKR5&#10;b9We1uEvN9vLs+/+9+7WJ4q0HV/B7It3q8Fy7Ns/0G+83b/v7afNOPvEezhL3T0jUvBnxbvPGUXi&#10;iz0FdE1WJdivpPlW6L/wDfXZ/wDCQ/HCaVJ7nwhol/fL/wAv1xY27y/7++vJLz4P+OrPQf7X/wBd&#10;b/Zftvkw32+VYv7+z+7VRPhv4o/4R+y1qXU7S2tL+LzbVLjUdksq/wC5Ve8EowOr8beA/jF8SNUi&#10;1DxDY3N/cQf6pHli2Rf7iVL4/wDBPxb+JVxpk+taGrvptr9lg8lkT5f++65+8+Cfj+wtfP8AluXW&#10;JZZbe31HfLErfcd0ql4q+FfjPwfYPfXzedaJKsUrWl95vlM33Ef+7UyjL+UqPJ9mR1vgHwL8Wfhp&#10;eanc6LoKpLf2rWs/nMj/ACt/wOtbwBpvxi+G+g6houmeF7G50y/l82eHUIopUZv++64fUvgz420e&#10;4is57m2fULja8WnxanvuG3fc+Smf8Ki8Z/8ACQw6Kt5bTXsqs7JDqaP5W37+/wDu0e/EJRhI9A8Y&#10;W3xu8ZeHH0GfRYNN0SX/AFtjpkUVujf7+2jyfjN/aXhe8bw9bTS+HIPs+nK6o6Kv/ff3q8/sPhH4&#10;21iXUItKli1iWwg+0Tpp+o+btWuf0Tw34h1u11C6gnkht7BliunuLnyvKZv79HtJ/aJ9nH+6dR4k&#10;+C3xL8Va5e6vquhyXOoXkvmyzPKn3v8Avuug1LwZ8W9Y8A6f4QvtDW50qwl821eVk82L/YR9/wB2&#10;uX1X4S+KtE0lNTvNX01LSVWeB01ZH83b/d/v1j+JPA/i/wAH2ei3mrx3dnb6wu6zZp2+b/4ml75s&#10;av8Awz94/wD+hek/7+r/APF0f8M/eP8A/oXpP+/q/wDxdZviTwB4x8H69p+kavBd2d1f7fsrvO2y&#10;Xd/dat3Tfgn421K8u7OC+tPttru8+3m1PZLFt/j2VPKXzy/mKn/DP3j/AP6F6T/v6v8A8XTX+APj&#10;2GJ5W8PSIiLvb96n/wAXUsPwj8WXNnd3y6rp/wDZ9qyxS3f9rL5W7+5vqJ/hR4xh0eXVZ7mCHT/m&#10;8qabUVT7Vt+/5X96iUf7oc0v5jgXheGV4mXY6tsZKbR96iuY6xkv8H+8tftN8P8A/kR9C/68ov8A&#10;0EV+LLfwf7y1+03w/wD+RH0L/ryi/wDQRX2fD+0z5vNt4n5V/tOf8l48Uf8AXevMK/Tnx1+w74H8&#10;f+Lr/wAQ6hd6ol7etulWKf5awP8Ah3d8PR/y+6z/AN/1rGtkeLnUlKJpQzSnGnyyPzoh/wCPy3/6&#10;6rX7O/Dn/kRdB/68Yf8A0Cvn1P8Agnh8PEmST7bq25W3f8fFfTGkaVDoul2thBu8q2jWJN391eK9&#10;7Jctr4KUpVTzMfio4j4TSooor7I8gq3VjBeY86GOXb/fXdRBZw2se2GKOFf9hdtWaOlZ8sb81gKc&#10;+nW1ywaa3jlZf767qYukWStuWzgRl/i8ta0KKXs4b2HdkTxrIm1lVv8AZqp/Yth/z42//fpa0KTA&#10;pyhGfxILleC0it02xRrEn+wu2o59Ntrpt81vDL/tMm6rtJS5YAUI9HsYW3RWcCMv8SxqKsywpMu2&#10;RVdG/hZamzRT5YAUP7G0/wD58bf/AL9L/hVmG3itk2xxqif3VWpeKzrnXNPs762sp7+2hvLj/U28&#10;s6LLJ/uL/FQowj0D3iWTS7S4bdLawzN/feNTRFpdnbtuhs4Y2/vJGoq9RS9nDsF2QS28c67JVV0b&#10;+FlqG2022tW3Q28MTf7CbauZop8sBC0UmaWtAK91/qX+lfjT8XP+SteMP+wjL/6HX7Msu9cV8leK&#10;v+Ce/h/xP4o1XWpPE2oQy39w87QpEmxd1fJ51gK2LjH2R6+X4mOHleR+eNdN8OvG0vw98X2WuR2y&#10;3iRbklhf+JG+/tb+Fq+1P+Hbfh7/AKGrUv8Av0lH/Dtfw9/0NWpf9+kr49ZHjf5T3JZlhpR5T5Fv&#10;0+Ft5eXF99p8Tfv5fN+yPFF8u77/AM/8Vd2/7S2n/aP7B/4Re2/4QdrP+z/J2/6R5X9/7+3dXv8A&#10;/wAO2/D3/Q1al/36Sj/h234e/wChq1L/AL9JWscpx8fhic0sXhJfEfMGt/HjUdEsNKsfBOoX2m2l&#10;nZtay/aF+8v8Hy/3v9uuivP2hNDhv7fxHBp9zqXiu10ldNgfUF/dK38b/wB6vfv+HbXh7/oatS/7&#10;9JSf8O2vD3/Q1al/36Sr/snMf5Qli8JI+fbP9oTSNS1TRPEOtaQ1t4l0uJrffYruini/g37qrv8A&#10;Gzwv4yuNC1Xxjplz/augys9raaZEiWl0v8G9P4a+iv8Ah234e/6GrUv+/SUf8O2/D3/Q1al/36Sj&#10;+y8x/lD63hD5q8SfH6D4l+Gda0jxVpEFt5rfatOuNPVt8Ev9x97/AHf9yud8E+JPC/8AwrzWPC/i&#10;iXUrZLq6iuorjT4kl+7/AL1fW/8Aw7b8Pf8AQ1al/wB+ko/4dt+Hv+hq1L/v2lR/Y+PlLm5S/rmE&#10;5eU+ffA3x48NeALrQtK0qx1J/DthLLcT3d3se4lZk2fIn3UWuC+LXiTRfFV1FPpV9fXnzszfa7GK&#10;12/9+vvV9f8A/Dtvw9/0NWpf9+ko/wCHa/h3/oatR/79JTllOPlHl5SI4vCRlzHgs37SGn3Wm2nh&#10;6fT5P+Efl0f+z7y4hiRL5W/vpL/d/wBiqn/C2vCc3gjQtFbUNWtn0u1a3RE0y3l83+587fMtfQ//&#10;AA7X8O/9DVqP/ftKb/w7a8Pf9DVqX/fpK0/svMf5SfrOEPmfx/8AtDan4h1m0XRZ5NN0RYreK6RI&#10;ES4nVPvo7/e21reLv2gNN8f2ut6Rq9nJbaVLPFdadcWMSRS7k/gl/vV9Bf8ADtrw9/0NWpf9+ko/&#10;4dteHv8AoatS/wC/SVP9l5j/ACh9ZwR4V4/+NnhPxbeRahBqGu2csUUSLDb2NvE6sv8AGkv3qfbf&#10;HrwdZ+KNK1NrbULy+igliutceziiuJdyfJuRflf/AHnr3L/h234e/wChq1L/AL9JR/w7b8Pf9DVq&#10;X/fpKv8AsvH/AMovrOEPnq2+NOi+G18US6Rfapc3upWflWt39jitXgbf/wBMqxNV+NOm+J/hbrel&#10;anoqw+L9R8pJdTtF2RXSr/HKv96vqD/h214e/wChq1L/AL9JR/w7a8Pf9DVqX/fpKj+ycf8Ayl/W&#10;8IfKGm+PPDU1n4Cttas7m5tPDvmyzwoqfvW/gT/drpdS/aKtPH9nqemeLNDhh09p1urGbT1fzYJU&#10;+595/u7K+jP+HbPh3/oatS/79JTf+HbXh7/oatS/79JUxynHx+yH1vCHzv8A8NGQTeOXn1XTG17w&#10;ezRMljd/621Zf44m/hrIsPi7o1t8WPFvij7Nc/YtWtpbeCHam9d33N9fT/8Aw7b8Pf8AQ1al/wB+&#10;ko/4dr+Hv+hq1H/v0lL+ycfL7IfW8IfMvwo+KWg+FfhvqvhrVZb6zlurz7QtxaWcV0m3/clrQ0T4&#10;teE9N0bVdP1CXVvEOnyrL5GmX1rF5W5vuSp/zy/4BX0V/wAO1/Dv/Q1aj/36Sl/4ds+Hv+hs1L/v&#10;0lH9k4/+UPreEPgT5fn2/Iu75Vor76/4dteHv+hq1L/v0lH/AA7X8Pf9DVqX/fpKy/sPG/ynR/aW&#10;HPgCb+D/AH1r9qPh/wD8iPoX/XlF/wCgivlX/h2x4cbZ/wAVVqXyvu/1SV9daHpqaHo9lp6F5UtY&#10;liDnqcDFfTZPl1fD86qHjY/FU63K4mrRRRX2x4wUUUUAFFFFABRRRQAUUUUAM4rL8ReIbLwrot7q&#10;2pTrbWFnE080zdFVeprU4rlfiF8P9I+KHhm48P64tw2m3DK0kdvO0TNtPTcvO2sKvtPZy9n8RULc&#10;3vbHx7p37UnibTdV0Lx7qPiuxuPDWp6vLb3PhKGWJpbOzb5Ipf7+7hmr2T46fGTXtP8AGXw/8H+E&#10;7230o+K3y2uSxrL5UP8A0yVvlLfX1WvU9X+EHg/W/DU+gXPh6xGmzW/2ZkjgVWVPRW+8Kyr/APZ/&#10;8F6t4J0nwxfadJe6bpP/AB4STTObi2/3Zc7ga8iOGxUKcqfPzfD/APbL5noe2oylzcp5R8cdS8cf&#10;ADwbb+MNP8fXmvrBcxQXGk6zawMl0rv/AAFEVlf8au+Ivit4h/4aO+Fmj217JY6DrmkG7u9NKr80&#10;jJK3P/jtdH4n/ZP8K+JrW3W41bxHJeWkqTWt1datLdG3ZemxJdyf+O11XiP4I6D4403SIvFBn1jU&#10;9N5ttYRvst1EfVHi27aFQxHNLl/mjL4vvEqlHl+84j40fELX/Dfxy+FOh6VqL22m6tdOl9aqq/vU&#10;FZPwn1KbWv2svilBerHcR2FvbrbM8SbouF+633q9L8NfAnwn4X8SxeIUgvdV1uJNkN/rF9NeTRL6&#10;IZGO38K1fD/wx0Dw34517xXY20kes60iLdymVmVtvTC9Franh6vtI1J/zOX4WJdan7OUI/y/qcF+&#10;09r3jHwH4f0rxj4WvZPsujXKzarpe1St1afx8/7P/s1Ynjj4w6r8Q/F3gLwn8O9Ta1bV401nUtRh&#10;VHa30/j5cN0Zz/KvftS0u11jT7iwvIVuLW4jaKWJ/usrDDLXCfCv4B+Dfg3cX0/hrT5La4vFSOSW&#10;ed5WCL0Rd33VqqlCtKt7svdl/X4kRqU/Z+9H3jzfQfGHivxR+0N8UfBkfiCe00+00eJtPZUXNtM6&#10;Rfvffl6yfBH7TF94Z+EfjBPGkqT+OPCU7WUsTDY94zNtt32/7fFe6aT8L9A0Hx/rfjKzt5E13VoU&#10;gupWlZlZF24G3/gIrnvFH7OfgTxh47h8X6npTza1C0Ts6zOsUjR/cZ0+62K5/q+KjCPLL3ve/wDJ&#10;no/VG3tqMpe9HseGfFLxp8Tvhv8ABfwDc6j4hvD4m1vV0+3eRDF5yRyoWW3T5Nu5f/Qq9q+DH9uX&#10;F9f3Gq3vi+SJYljWDxLb28Ss399PK/3P/Hq6X4nfCLw78WtPsLPX4bgx2NyLq3a1neB0kH8W5ad4&#10;P+F+n+Cb6a7tNV12+lkj8tl1PVZ7pOO+12PzVrRoVKWIlJ/D6+RnUq05UeW3vHm/7Unj/X/Atx8P&#10;k0LUZNO/tHXYrW52qp82I9U5r0/4k+PtP+GvgfV/EeokJBYwtIF/56P/AAp/wJsCq3xO+D/h34t2&#10;mmwa9HcuunXH2u2e1uXgZJf725a5y+/Zv8JaxZR2erXOua3ZLdRXX2fUtYuLhGZPu/Kz/d+ardPE&#10;RlU5X8Xw/wB0mMqTjHm+yfP3w7/aO8ReGfGng2+8WeM9P13Q/FUbi7062liZtHmd/wB19z5tu3b/&#10;AOP19s7gyll9K4Txp8FfB3j7w7caLquh2os5CrM9tEsEi7WDDa6/MvPpXWaNo8Oi6TZ6bA8jwWsK&#10;QRtK259qrtG5v4jVYWjXoQlTqT5v5RV506j5oo+X/gjf+Ofi8njS5ufiJq+lvpmsTWVtHbQQNGqD&#10;7u4MnNZb/tCeNJ/gj8WRc6hB/wAJJ4PvY7KDXLCJFS53XGzeE+7u+Vv++hXsdr+y54LsZNQezn16&#10;wi1CZ7i6trTWriKGV3+9uVXroG+B3gz/AIV3f+CYNGjsvDl5zcW1q7I0jblbez/e3fItcMcHivY8&#10;vN73L/M/iOiVej7Tm5dLnmPwJ1bxT4luNAv9W1Hxw8c9mt1K2oWtqmnyuVyfmT59v92vLPDvx6+I&#10;Xh7xZrfizVtafU/A+m+KJtE1DTmiX/RYGP7qZW2/wHFfTPhP4F6F4LutPn0zUvEWyxG2C0uNauJb&#10;dF/ueUzbdtP0/wCA/g/TtD8VaNHp8j6b4mne61KKWdm8yR+u3+7+FXLDYi0OWXw36+gRrUry5onz&#10;18fPj14u1qbxNe/D7Xf7N8N+EbeJb2+gRH+2XUrp8iM39xa7Dxl8YPFd/wCM/hn4B0TU49CuvEWl&#10;R3t7rssCysP3RYpEjfLv+X/x6vS7X9nfwRYfDO58CW+mSReHbmTzZoknfzGbfv8Av/e61o+LPgn4&#10;R8baTpNhq2l+d/ZMax2N1FK0VxAFXaNsqncOKPq+KvKXP8XL+t15C9tQ25e5478btf8AHH7Pmh6V&#10;4nsfHF54mt2vorW60nWbW3/fq/8AcdEVlq1rPxT8V/EL49N8N9F1Y+C9NtNKj1O6vFgWW7uGZYm8&#10;qPd8q/63r/sPXotn+zp4Nh1e01K9g1LxBeWbb7X+29TnvUgb+8qSOV/StTxz8E/CnxA1K11PU7SS&#10;LWLVdsGpWM721wi+gdTR9XxG6l7vN8N/1I9pS2PNfjTL4z+EPwR8Y6vb+N7rV7iCO2awuLq2iWe2&#10;ZrhEfLoMMGVv7vavMfDHxg8aXHi74c6bonifW9S1TWVjm1Oy8TWEVraPblEZ3gbYjN/Ft2V9D3H7&#10;P/he88M6zoV9LrGqWerLGl0dR1WeeUqj71VWdvl+b0q34n+CHhTxXpPhvT720nEPh0xNps1vO8U8&#10;BRQq4dfm/hX8qcsLiPa+0hL+Xr56lwrUVHll5nmX7QnxmvLXx5oHw+8P+KrTwlfXCvealrFyybbW&#10;IL8ifN/E9TfAH9omfxZ8K/E0utTpqvibwhHOL77Oy/6YsSMySpt/v7a9P0f4K+E9F8S6zry6ct7q&#10;mrur3U9+ftH3egXd92l0/wCCvhTRvHlx4vsbD7Dq9xa/ZJ1t32QSxf7UX3aqOHxXtHPm+Lm/7d7E&#10;OpR5OXlPI/glfeO/jx4JTxneeP7rQheTSra6Vo9pB5VsquVwxdGZzx61e17xv4u8PftK/DXwhLrr&#10;XVhe6TNLqCxwJGt1KqS/Pt/h5Va69f2aPBljdXU+jpq/h9btt88Gi6rcWkLt/e2I+3P4Vsr8FfC6&#10;+KfD/iNba4/tbQrRrKyl+0u2yJg2Q24/N95vvU4YevFR7xtf3n7wSrU7v/I8N+OXxx1fXPiRqfhL&#10;wl4zsvCK+H9PluLm6uZYl+13n8Fqu+vYf2c/i7b/ABm+GenazuUapB/ouoxJ/BcL97/vr7341q+E&#10;fgn4O8Ew3y2OkQ3Mt9cvd3Fxfr58ssjd9z1L4N+EPhrwD4k1zW9DtJLG61h993FHK32dn/vLFnap&#10;+lXh6GIp1Oecvi3/AK/AmrUoyp8sY/Cd5S0lLXsHEFFFFABRRRQAUUUUAFFFFABRRRQAUUUUAFFF&#10;FABRRRQAUUUUAFFFFABSUtFABSUtFABSUtFADfWvlv8Aaos7/wASfFv4UeHLTWtQ0eLVHv4pJLG4&#10;aI7hGmx/l+9tb+dfUh71ial4T0jVtW03VL3TbW61LTizWl1NGGkgLcNsbqM1wYuj7aEY/wB5G9Gp&#10;7OXMfIfxE+KfiJ/+Fe+E9dup9N8ZaL4usrXUfs8jImo2rbtlwv8AeV+P+Biu1SS61/8AbN8VeH7y&#10;7vTo9x4ZRGtEupY0+ZUzt2t8rf7S171rngHw14l1ay1bVdDsdQ1HTzvtrq4t1aWH+L5WIyKtr4O0&#10;WHxJL4hj0u0TXJYfIk1Dyh5zR/3d3XFcccHUUuapLm979LHRLEw5fdj9n9bnynJ8NtJX9riLwX5+&#10;s/8ACNvon2trH+3b3/W/393m7/8Ax6voWGyvfD3jTw/o2m+INPs9Ahs2jfRbtmlv59u4K6SM+7aP&#10;6V0//CH6MfEw8R/2Xa/24IfI/tDyh53l/wB3d1xTbjwrot74jtdduNMtZtZtYWSDUGhUzRI3VVau&#10;nD4b2C93+YyqVva29Dz/APai8RN4W+DOu3kOuXHhudlWKK+tY9zh2b7o/u7um6vmvwvqmreDfiF8&#10;MZ9Xa98IwajtWaSy1+XV/wC1JW2fJLE0v7pP9zf9+vuHWdKsNasJbPU7SG/s5Rtkt7iJZI2+qniu&#10;c0L4OeCPCuoLqOleFNI0+9T7txb2aI6/Q44rmxGDqVMRGtGXY2p14wo+zsfMvjzQfE+n+IPHep+L&#10;ZJtfsd0r6Vqdl4sNhFpkXz7UeBXX51+X+F6g0eb4ofEP9nvwDeNqszt9vk/tG2l1BbC61SzV/l2T&#10;t/s7q+odS+DvgbV9YbVr7wnpF3qUr+Y11NZo7s/95sjmtLX/AAT4d8W6bHp2saLY6lYwNujt7m3V&#10;ljP+yP4fwrKOAlHm9/8Aq9+w/rkfd90+UfhjrniOz/aMuPDXh5bzSNEl0aSW80+61n+14rOfa2yV&#10;5N77W3bPk3Vxvja38W+B/hzqura9cX03jFbnzbbxRa+LN0Uvz/IsVqr/ADfJ/Bsr7i8N+CfD3gu2&#10;e20PRbHSYJT80dnbrGG/3sDmsex+DngLTdSXUrPwfottfiTK3EdhGHV/72cVLy6pKCjz9/6/qxcc&#10;XHm5uU8C8aab4/8AFFx4C1TVWl1fQm0WNtU8O2usrpVw90y8yswdfl+7/HXOfCPWvHOu6d8YdE8O&#10;aw2m6dZRr/ZFzfan9thsJWHzxJct227vm/g4r6w8T/Dfwr44e3m1/wAP6frEkI2Rvd26uyj0GauW&#10;/gzQdP0N9Et9GsINJkXymsobZVhZcdCoGDWry6cqjlz9/wASFio+zUeU+HPFV54s+HcfgcaXbalp&#10;fjeXUYre5kPij+0v7U3/AH/3G99qb/8AYWvSdMlT4oftC/ELRfHGs3tlpuhxoulafFqc1ioT/nr+&#10;6dN1fRPhv4TeDvCN4bvRPDOlaXdH/lva2iJJ/wB9AZpfE3wt8I+NLtbvXfDmmatdRr5az3dqjuF9&#10;NxGazWX1Ke8+b+702sOWJjLofI3gzUfiT46+BevafoXiaaSLTvEj2lleXl6sEt/YL/yyW4b+Kr/h&#10;LWtb8OftIeDNF0G11DRbK9gf+19Hl8Qf2spiVeJW+d/KP/Aq+srzwD4a1Hw6mhXOhafNoq42WD2y&#10;mFf+A4xTPDPw/wDDPggStoOg6fo3mZ3tZWyxs31I60Qy+oqkXz7cv4f13G8XCSlHl3ufDmsa3rni&#10;y3+JmvWd5eeKbKzvJfsfiCXX5dNlsFT538qzSVVl2fwfc319M/Dr4qXqfC3wheado/iPx/Hc2POr&#10;wxQxyOysyN5qvKuGytdzqPwR8A6tqEuoX3g/Rbq8kO+Sd7JCzN65xXX2djBp1rFbW0MdvBEuyOKJ&#10;dqKvoAK1wmBqUX70v6/r5+ZnXxFOotIny34l1af4gftQf8Ip4svtQ0bwzHoa31npK372f2iZ1+fc&#10;8TruZPn/AIv4K1f2Ude1OTx18T/Dy6peaz4S0fUEi0q4u53n2fM+9Flb738Ne4eJvh54Z8deU2v6&#10;Fp+stD/q2vrZZCv5ir/hrw7pPhfTUsNF0210uyT7tvaQrEg/BRWlDBVKdb2kpbX+fN/kTUrxlT5b&#10;djcopKWvYOIKKKKAEopaKACiiigAooooAKKKKACiiigAooooAKKKKAP/2VBLAQItABQABgAIAAAA&#10;IQArENvACgEAABQCAAATAAAAAAAAAAAAAAAAAAAAAABbQ29udGVudF9UeXBlc10ueG1sUEsBAi0A&#10;FAAGAAgAAAAhADj9If/WAAAAlAEAAAsAAAAAAAAAAAAAAAAAOwEAAF9yZWxzLy5yZWxzUEsBAi0A&#10;FAAGAAgAAAAhAJrMi6zlAgAAlwgAAA4AAAAAAAAAAAAAAAAAOgIAAGRycy9lMm9Eb2MueG1sUEsB&#10;Ai0AFAAGAAgAAAAhADedwRi6AAAAIQEAABkAAAAAAAAAAAAAAAAASwUAAGRycy9fcmVscy9lMm9E&#10;b2MueG1sLnJlbHNQSwECLQAUAAYACAAAACEA1AxG9NwAAAAEAQAADwAAAAAAAAAAAAAAAAA8BgAA&#10;ZHJzL2Rvd25yZXYueG1sUEsBAi0ACgAAAAAAAAAhALi53iq+RQAAvkUAABQAAAAAAAAAAAAAAAAA&#10;RQcAAGRycy9tZWRpYS9pbWFnZTEuanBnUEsFBgAAAAAGAAYAfAEAADVNAAAAAA==&#10;">
                    <v:rect id="Rectangle 112559" o:spid="_x0000_s1249"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tvsxQAAAN8AAAAPAAAAZHJzL2Rvd25yZXYueG1sRE9Na8JA&#10;EL0X/A/LCL3VjUKKSV1FbCU5tlGwvQ3ZaRLMzobsatL++m5B8Ph436vNaFpxpd41lhXMZxEI4tLq&#10;hisFx8P+aQnCeWSNrWVS8EMONuvJwwpTbQf+oGvhKxFC2KWooPa+S6V0ZU0G3cx2xIH7tr1BH2Bf&#10;Sd3jEMJNKxdR9CwNNhwaauxoV1N5Li5GQbbstp+5/R2q9u0rO72fktdD4pV6nI7bFxCeRn8X39y5&#10;DvPnizhO4P9PACDXfwAAAP//AwBQSwECLQAUAAYACAAAACEA2+H2y+4AAACFAQAAEwAAAAAAAAAA&#10;AAAAAAAAAAAAW0NvbnRlbnRfVHlwZXNdLnhtbFBLAQItABQABgAIAAAAIQBa9CxbvwAAABUBAAAL&#10;AAAAAAAAAAAAAAAAAB8BAABfcmVscy8ucmVsc1BLAQItABQABgAIAAAAIQCYctvsxQAAAN8AAAAP&#10;AAAAAAAAAAAAAAAAAAcCAABkcnMvZG93bnJldi54bWxQSwUGAAAAAAMAAwC3AAAA+QIAAAAA&#10;" filled="f" stroked="f">
                      <v:textbox inset="0,0,0,0">
                        <w:txbxContent>
                          <w:p w:rsidR="00AA4EB3" w:rsidRDefault="00AA4EB3">
                            <w:r>
                              <w:rPr>
                                <w:b/>
                                <w:sz w:val="16"/>
                              </w:rPr>
                              <w:t>ge</w:t>
                            </w:r>
                          </w:p>
                        </w:txbxContent>
                      </v:textbox>
                    </v:rect>
                    <v:rect id="Rectangle 112560" o:spid="_x0000_s1250"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LjMxAAAAN8AAAAPAAAAZHJzL2Rvd25yZXYueG1sRE9Na8JA&#10;EL0L/odlCt50o6Bo6ipiK3pstaDehuw0Cc3Ohuxqor++cyj0+Hjfy3XnKnWnJpSeDYxHCSjizNuS&#10;cwNfp91wDipEZIuVZzLwoADrVb+3xNT6lj/pfoy5khAOKRooYqxTrUNWkMMw8jWxcN++cRgFNrm2&#10;DbYS7io9SZKZdliyNBRY07ag7Od4cwb283pzOfhnm1fv1/3547x4Oy2iMYOXbvMKKlIX/8V/7oOV&#10;+ePJdCYP5I8A0KtfAAAA//8DAFBLAQItABQABgAIAAAAIQDb4fbL7gAAAIUBAAATAAAAAAAAAAAA&#10;AAAAAAAAAABbQ29udGVudF9UeXBlc10ueG1sUEsBAi0AFAAGAAgAAAAhAFr0LFu/AAAAFQEAAAsA&#10;AAAAAAAAAAAAAAAAHwEAAF9yZWxzLy5yZWxzUEsBAi0AFAAGAAgAAAAhAMckuMz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558" o:spid="_x0000_s1251"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FBhwgAAAN8AAAAPAAAAZHJzL2Rvd25yZXYueG1sRE9Na8JA&#10;EL0X/A/LCL3VjYptia4iQsEetQGv0+w0CWZnYnbV+O87h0KPj/e92gyhNTfqYyPsYDrJwBCX4huu&#10;HBRfHy/vYGJC9tgKk4MHRdisR08rzL3c+UC3Y6qMhnDM0UGdUpdbG8uaAsaJdMTK/UgfMCnsK+t7&#10;vGt4aO0sy15twIa1ocaOdjWV5+M1OJhf3qQ8RJlXn9vTjmRffJ8ehXPP42G7BJNoSP/iP/fe6/zp&#10;bLHQwfpHAdj1LwAAAP//AwBQSwECLQAUAAYACAAAACEA2+H2y+4AAACFAQAAEwAAAAAAAAAAAAAA&#10;AAAAAAAAW0NvbnRlbnRfVHlwZXNdLnhtbFBLAQItABQABgAIAAAAIQBa9CxbvwAAABUBAAALAAAA&#10;AAAAAAAAAAAAAB8BAABfcmVscy8ucmVsc1BLAQItABQABgAIAAAAIQDZBFBh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b/>
              <w:noProof/>
              <w:sz w:val="14"/>
            </w:rPr>
            <w:t>191</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CE5A99" w:rsidRPr="00CE5A99">
              <w:rPr>
                <w:rFonts w:ascii="Calibri" w:eastAsia="Calibri" w:hAnsi="Calibri" w:cs="Calibri"/>
                <w:b/>
                <w:noProof/>
                <w:sz w:val="14"/>
              </w:rPr>
              <w:t>246</w:t>
            </w:r>
          </w:fldSimple>
          <w:r>
            <w:rPr>
              <w:rFonts w:ascii="Calibri" w:eastAsia="Calibri" w:hAnsi="Calibri" w:cs="Calibri"/>
              <w:sz w:val="14"/>
            </w:rPr>
            <w:t xml:space="preserve"> </w:t>
          </w:r>
        </w:p>
      </w:tc>
    </w:tr>
  </w:tbl>
  <w:p w:rsidR="00AA4EB3" w:rsidRDefault="00AA4EB3">
    <w:pPr>
      <w:ind w:left="-206"/>
    </w:pPr>
    <w:r>
      <w:rPr>
        <w:rFonts w:ascii="Calibri" w:eastAsia="Calibri" w:hAnsi="Calibri" w:cs="Calibri"/>
        <w:noProof/>
        <w:lang w:val="es-MX" w:eastAsia="es-MX"/>
      </w:rPr>
      <mc:AlternateContent>
        <mc:Choice Requires="wpg">
          <w:drawing>
            <wp:anchor distT="0" distB="0" distL="114300" distR="114300" simplePos="0" relativeHeight="251664384"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2705" name="Group 112705"/>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644" name="Shape 12064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45" name="Shape 12064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46" name="Shape 12064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47" name="Shape 12064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48" name="Shape 12064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73137899" id="Group 112705" o:spid="_x0000_s1026" style="position:absolute;margin-left:87pt;margin-top:110.65pt;width:462.1pt;height:2.05pt;z-index:251664384;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cK0cAMAAKoUAAAOAAAAZHJzL2Uyb0RvYy54bWzsWM1u2zAMvg/YOxi+r3ayJk2NJD2sWy/D&#10;VqzdA6iy/APYliCpSfr2oyhLUdO0TRsgwLb0ENESRZEUP5LV9GLVNtGCSVXzbhYPTtI4Yh3led2V&#10;s/j37bdPkzhSmnQ5aXjHZvEDU/HF/OOH6VJkbMgr3uRMRiCkU9lSzOJKa5EliaIVa4k64YJ1sFhw&#10;2RINn7JMckmWIL1tkmGajpMll7mQnDKlYPbSLsZzlF8UjOqfRaGYjppZDLpp/JX4e2d+k/mUZKUk&#10;oqpprwZ5hxYtqTs41Iu6JJpE97J+IqqtqeSKF/qE8jbhRVFThjaANYN0w5orye8F2lJmy1J4N4Fr&#10;N/z0brH0x+JaRnUOdzcYnqWjOOpIC/eER0f9HDhpKcoMeK+kuBHXsp8o7Zexe1XI1oxgUbRC9z54&#10;97KVjihMjibjyecxHEFhbTg6TyfW/bSCO3qyi1ZfX9yXuEMTo5tXZSkgkNTaV2o/X91URDC8AmXs&#10;d74apuPTU+cr5IkGdg5dg7zeUSpT4LNdvXQ+MJIfucibSjJ6r/QV4+hrsviutA3g3FGkchRddY6U&#10;AIMXASCINvuMioaMlrPYqlG5izJLLV+wW45MeuO6QMP1atOFXFaQiwZgdMtuFCjMs/nAeJYVcBwG&#10;0Ct8iHHPA4SxcD7tCbQa6NCvTWccAKdQAhmpaIhGaLe1hlTV1C1gBaCSrgWDNBN29paR0g8NM45q&#10;ul+sAHghJMyEkuXdl0ZGC2ISEv6hcNKIivSzBhWgUs+KNMox+4u6abzIAW7dJtJK6JnNPoa50O9M&#10;7U7aa2MTIqQVMNqlRdDAb8KTeaf9/g6SOaoZWGvIO54/YHpAhwAOTeY4FCB98goAOTJaGhUAvHsD&#10;EmPUutbluzBuDoNHVMJcyBpwFkEWFi4q16vP4MwxumU3bsAxsNlxuDE8dke2x4f2GDyC0Vyn+rfA&#10;ON5SHcdvAuM4PQchrnBANvLtwAiWzmyNDOLu4JAcTXpFoEruiUovypkL0HAwc6OFW8gZGO+Y3HjE&#10;5rFQPtu5AnZslx8UyrM3YRNa+SH0QNvgiUF57F/7ts12wttQuWufeyyZ/0v/Ck8lT2CJ/yLv3L/u&#10;BMugahy8ZNrksH+9tHJeLZaeLbDZYdGNx0r511VKfPGBBzHMsf3jnXlxC7+BDp8Y538AAAD//wMA&#10;UEsDBBQABgAIAAAAIQC73VzF4QAAAAwBAAAPAAAAZHJzL2Rvd25yZXYueG1sTI/BTsMwEETvSPyD&#10;tUjcqJO0hRLiVFUFnCokWiTEbRtvk6jxOordJP17nBMcZ3Y0+yZbj6YRPXWutqwgnkUgiAuray4V&#10;fB3eHlYgnEfW2FgmBVdysM5vbzJMtR34k/q9L0UoYZeigsr7NpXSFRUZdDPbEofbyXYGfZBdKXWH&#10;Qyg3jUyi6FEarDl8qLClbUXFeX8xCt4HHDbz+LXfnU/b689h+fG9i0mp+7tx8wLC0+j/wjDhB3TI&#10;A9PRXlg70QT9tAhbvIIkiecgpkT0vEpAHCdruQCZZ/L/iPwXAAD//wMAUEsBAi0AFAAGAAgAAAAh&#10;ALaDOJL+AAAA4QEAABMAAAAAAAAAAAAAAAAAAAAAAFtDb250ZW50X1R5cGVzXS54bWxQSwECLQAU&#10;AAYACAAAACEAOP0h/9YAAACUAQAACwAAAAAAAAAAAAAAAAAvAQAAX3JlbHMvLnJlbHNQSwECLQAU&#10;AAYACAAAACEADC3CtHADAACqFAAADgAAAAAAAAAAAAAAAAAuAgAAZHJzL2Uyb0RvYy54bWxQSwEC&#10;LQAUAAYACAAAACEAu91cxeEAAAAMAQAADwAAAAAAAAAAAAAAAADKBQAAZHJzL2Rvd25yZXYueG1s&#10;UEsFBgAAAAAEAAQA8wAAANgGAAAAAA==&#10;">
              <v:shape id="Shape 12064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9jXxAAAAN8AAAAPAAAAZHJzL2Rvd25yZXYueG1sRI/BisIw&#10;EIbvwr5DGGFvmlZUpJoWWVD2sBe1B49DMzbdbSaliVrffiMIHj/++b+Z2RSDbcWNet84VpBOExDE&#10;ldMN1wrK026yAuEDssbWMSl4kIci/xhtMNPuzge6HUMtooR9hgpMCF0mpa8MWfRT1xHH7OJ6iyFi&#10;X0vd4z3KbStnSbKUFhuOGwx29GWo+jtebbSksluU6Vn/hMc15b1Z/ZL2Sn2Oh+0aRKAhvIdf7W8d&#10;z58ly/kcnv9EAJn/AwAA//8DAFBLAQItABQABgAIAAAAIQDb4fbL7gAAAIUBAAATAAAAAAAAAAAA&#10;AAAAAAAAAABbQ29udGVudF9UeXBlc10ueG1sUEsBAi0AFAAGAAgAAAAhAFr0LFu/AAAAFQEAAAsA&#10;AAAAAAAAAAAAAAAAHwEAAF9yZWxzLy5yZWxzUEsBAi0AFAAGAAgAAAAhAK4D2NfEAAAA3wAAAA8A&#10;AAAAAAAAAAAAAAAABwIAAGRycy9kb3ducmV2LnhtbFBLBQYAAAAAAwADALcAAAD4AgAAAAA=&#10;" path="m,l9144,r,25908l,25908,,e" fillcolor="black" stroked="f" strokeweight="0">
                <v:stroke miterlimit="83231f" joinstyle="miter"/>
                <v:path arrowok="t" textboxrect="0,0,9144,25908"/>
              </v:shape>
              <v:shape id="Shape 12064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fakwgAAAN8AAAAPAAAAZHJzL2Rvd25yZXYueG1sRE9NawIx&#10;EL0X+h/CFLxpUlErq1FaQRBBqNaDx3Ez7i7dTNYk6vrvTUHo8fG+p/PW1uJKPlSONbz3FAji3JmK&#10;Cw37n2V3DCJEZIO1Y9JwpwDz2evLFDPjbryl6y4WIoVwyFBDGWOTSRnykiyGnmuIE3dy3mJM0BfS&#10;eLylcFvLvlIjabHi1FBiQ4uS8t/dxWpozoU/nIP54uPle/3BakXtZqB15639nICI1MZ/8dO9Mml+&#10;X40GQ/j7kwDI2QMAAP//AwBQSwECLQAUAAYACAAAACEA2+H2y+4AAACFAQAAEwAAAAAAAAAAAAAA&#10;AAAAAAAAW0NvbnRlbnRfVHlwZXNdLnhtbFBLAQItABQABgAIAAAAIQBa9CxbvwAAABUBAAALAAAA&#10;AAAAAAAAAAAAAB8BAABfcmVscy8ucmVsc1BLAQItABQABgAIAAAAIQBFffakwgAAAN8AAAAPAAAA&#10;AAAAAAAAAAAAAAcCAABkcnMvZG93bnJldi54bWxQSwUGAAAAAAMAAwC3AAAA9gIAAAAA&#10;" path="m,l9144,r,9144l,9144,,e" fillcolor="black" stroked="f" strokeweight="0">
                <v:stroke miterlimit="83231f" joinstyle="miter"/>
                <v:path arrowok="t" textboxrect="0,0,9144,9144"/>
              </v:shape>
              <v:shape id="Shape 12064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pqxAAAAN8AAAAPAAAAZHJzL2Rvd25yZXYueG1sRE9NS8NA&#10;EL0L/odlBG92YyjRpt0WKRakBcEoPQ/ZaRKanU2zYxr7692C4PHxvher0bVqoD40ng08ThJQxKW3&#10;DVcGvj43D8+ggiBbbD2TgR8KsFre3iwwt/7MHzQUUqkYwiFHA7VIl2sdypochonviCN38L1DibCv&#10;tO3xHMNdq9MkybTDhmNDjR2tayqPxbczsJue3jeXQZ6K7XA5yizd29etM+b+bnyZgxIa5V/8536z&#10;cX6aZNMMrn8iAL38BQAA//8DAFBLAQItABQABgAIAAAAIQDb4fbL7gAAAIUBAAATAAAAAAAAAAAA&#10;AAAAAAAAAABbQ29udGVudF9UeXBlc10ueG1sUEsBAi0AFAAGAAgAAAAhAFr0LFu/AAAAFQEAAAsA&#10;AAAAAAAAAAAAAAAAHwEAAF9yZWxzLy5yZWxzUEsBAi0AFAAGAAgAAAAhAP7POmrEAAAA3wAAAA8A&#10;AAAAAAAAAAAAAAAABwIAAGRycy9kb3ducmV2LnhtbFBLBQYAAAAAAwADALcAAAD4AgAAAAA=&#10;" path="m,l5856097,r,9144l,9144,,e" fillcolor="black" stroked="f" strokeweight="0">
                <v:stroke miterlimit="83231f" joinstyle="miter"/>
                <v:path arrowok="t" textboxrect="0,0,5856097,9144"/>
              </v:shape>
              <v:shape id="Shape 12064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UagxQAAAN8AAAAPAAAAZHJzL2Rvd25yZXYueG1sRI9Ni8Iw&#10;EIbvwv6HMAt707SyflBNiwi77MGLHwePQzM21WZSmqj1328EwePDO+8zM8uit424UedrxwrSUQKC&#10;uHS65krBYf8znIPwAVlj45gUPMhDkX8Mlphpd+ct3XahElHCPkMFJoQ2k9KXhiz6kWuJY3ZyncUQ&#10;sauk7vAe5baR4ySZSos1xw0GW1obKi+7q42WVLaTQ3rUm/C4pvxr5mfSXqmvz361ABGoD+/hV/tP&#10;x/PHyfR7Bs9/IoDM/wEAAP//AwBQSwECLQAUAAYACAAAACEA2+H2y+4AAACFAQAAEwAAAAAAAAAA&#10;AAAAAAAAAAAAW0NvbnRlbnRfVHlwZXNdLnhtbFBLAQItABQABgAIAAAAIQBa9CxbvwAAABUBAAAL&#10;AAAAAAAAAAAAAAAAAB8BAABfcmVscy8ucmVsc1BLAQItABQABgAIAAAAIQBe0UagxQAAAN8AAAAP&#10;AAAAAAAAAAAAAAAAAAcCAABkcnMvZG93bnJldi54bWxQSwUGAAAAAAMAAwC3AAAA+QIAAAAA&#10;" path="m,l9144,r,25908l,25908,,e" fillcolor="black" stroked="f" strokeweight="0">
                <v:stroke miterlimit="83231f" joinstyle="miter"/>
                <v:path arrowok="t" textboxrect="0,0,9144,25908"/>
              </v:shape>
              <v:shape id="Shape 12064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k6wwAAAN8AAAAPAAAAZHJzL2Rvd25yZXYueG1sRE9NawIx&#10;EL0X+h/CFHqrSUVsWY1iCwUpCK324HHcjLuLm8maRF3/fecgeHy87+m89606U0xNYAuvAwOKuAyu&#10;4crC3+br5R1UysgO28Bk4UoJ5rPHhykWLlz4l87rXCkJ4VSghTrnrtA6lTV5TIPQEQu3D9FjFhgr&#10;7SJeJNy3emjMWHtsWBpq7OizpvKwPnkL3bGK22NyH7w7/Xy/sVlSvxpZ+/zULyagMvX5Lr65l07m&#10;D814JIPljwDQs38AAAD//wMAUEsBAi0AFAAGAAgAAAAhANvh9svuAAAAhQEAABMAAAAAAAAAAAAA&#10;AAAAAAAAAFtDb250ZW50X1R5cGVzXS54bWxQSwECLQAUAAYACAAAACEAWvQsW78AAAAVAQAACwAA&#10;AAAAAAAAAAAAAAAfAQAAX3JlbHMvLnJlbHNQSwECLQAUAAYACAAAACEAq3xZOs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2328" name="Group 112328"/>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2330" name="Rectangle 112330"/>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2331" name="Rectangle 112331"/>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2329" name="Picture 112329"/>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2328" o:spid="_x0000_s1252"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Qho5QIAAJkIAAAOAAAAZHJzL2Uyb0RvYy54bWzEVm1P2zAQ/j5p/yHy&#10;d0jTkhYiWjSNgZCmgcb2A1zHSaw5tmW7Tdmv352dhPeBmDQ+1D2/3T333ItzfLJrZbLl1gmtliTb&#10;n5CEK6ZLoeol+fnjbO+QJM5TVVKpFV+SG+7Iyerjh+POFHyqGy1LbhNQolzRmSVpvDdFmjrW8Ja6&#10;fW24gs1K25Z6mNo6LS3tQHsr0+lkMk87bUtjNePOwepp3CSroL+qOPOXVeW4T+SSADYfRhvGNY7p&#10;6pgWtaWmEayHQd+AoqVCgdFR1Sn1NNlY8UhVK5jVTld+n+k21VUlGA8+gDfZ5IE351ZvTPClLrra&#10;jDQBtQ94erNa9m17ZRNRQuyy6WwK0VK0hTgF00m/BiR1pi7g7Lk11+bK9gt1nKHfu8q2+A8eJbtA&#10;781IL9/5hMFidrDIwQZJGOzli0V+NI/8swaC9Ogaa778/WI6mE0R3QimM5BK7pYt929sXTfU8BAE&#10;hwzcYWsGCRXZ+g55RlUteWAM1gNB4fxIlyscMPcEV/lsvpgAK0DKdHKYRUpGzvLD+SyLlGV5djAN&#10;+6PntDDW+XOu2wSFJbGAJCQi3X51HmDA0eEI2pYKR6XPhJRxF1eAwAEeSn633sWcGD1Z6/IGXG+0&#10;/X0J5V5J3S2J7iWCHQCM4y5J5IUCyrHYBsEOwnoQrJefdSjJCOfTxutKBLwIIFrrcUEsMf/+V1CB&#10;7CeDGohHGJAELwd1nuf54uCZoM4Wi3eM6ejIe8fUCFbAr29rID0q1JfbP9zyG8tJr6R9lY6W2l8b&#10;swcd2FAv1kIKfxNeE6gcBKW2V4JhreLkfs1Pj4b0gCNoOfbII6za4TTexdrC+T1VaykMFh7mPMo9&#10;aHiOHrTzJ/yOT8WpZpuWKx/fPssl4NfKNcI4ktiCt2sOrdxelH0bcd5yzxo0WIFh7FOx6seNgPIW&#10;GGJ+pk9BRb+6p7+1QQU00X4QAU7oAuH9A+neA3t3Hk7dflGs/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UDEb03AAAAAQBAAAPAAAAZHJzL2Rvd25yZXYueG1sTI/NasMwEITvhb6D&#10;2EJvjfxDSupaDiG0PYVCk0DpbWNtbBNrZSzFdt4+ai/NZWGYYebbfDmZVgzUu8aygngWgSAurW64&#10;UrDfvT8tQDiPrLG1TAou5GBZ3N/lmGk78hcNW1+JUMIuQwW1910mpStrMuhmtiMO3tH2Bn2QfSV1&#10;j2MoN61MouhZGmw4LNTY0bqm8rQ9GwUfI46rNH4bNqfj+vKzm39+b2JS6vFhWr2C8DT5/zD84gd0&#10;KALTwZ5ZO9EqCI/4vxu8JE1SEAcFL3EEssjlLXxxBQAA//8DAFBLAwQKAAAAAAAAACEAuLneKr5F&#10;AAC+RQAAFAAAAGRycy9tZWRpYS9pbWFnZTEuanBn/9j/4AAQSkZJRgABAQEAYABgAAD/2wBDAAMC&#10;AgMCAgMDAwMEAwMEBQgFBQQEBQoHBwYIDAoMDAsKCwsNDhIQDQ4RDgsLEBYQERMUFRUVDA8XGBYU&#10;GBIUFRT/2wBDAQMEBAUEBQkFBQkUDQsNFBQUFBQUFBQUFBQUFBQUFBQUFBQUFBQUFBQUFBQUFBQU&#10;FBQUFBQUFBQUFBQUFBQUFBT/wAARCAB+Ab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N8bftsfDzwD4ovdA1M6oL2zbZL5NmXWsX/h4R8Lv&#10;XWf/AABP+NfE37Tf/JePFH/XevMK/Mq2fYuNSUYn1VLK6c6fMfpRH/wUG+F7si51j5m2L/oX/wBe&#10;vo/SdWh1vS7W/tsmG5iWZN391ua/Eq2/4/bT/rqlftB8Pf8AkR9B/wCvKL/0AV72TZlWx0pRqnmY&#10;/CRw1uU6XNGabVe8v4NPt2nuZo7eJPvPK21a+r5uX4jyCxSbqgguYry3WWCRZom+66NuWvgn44/H&#10;DxV8Hf2l7aNvEer3PhmP/SJ9L3Ltl/2F/wBmvOxuPjg480joo0ZVpcsT793Uo4r87vB/xm+Kf7SP&#10;xt0WfSop7bw1pt8sstjbttt4ov8Apq/8TV+hyfd+aowWPjjPeiFajKg+WRNSZrPs9WtNQeRba5hm&#10;eNtrLDIrbavV6kZRlsc4VxXxi1C50v4YeJbyznktruCxleKWJvmVtvFdt2rhPjcBJ8KfE6/wtZup&#10;rHExlKlJRLj8R+fvwU/be8b+AbiKDxNczeLdIdv3v2hv9Ii/3Xr9BPhX8WvD3xi8NprXh278+3+7&#10;IjLteJv7rV8TfET9hO/XwrYeIPAdx9r8y0SSXSbl/m+582x69a/4J56RfaH4E8R2Wo2c9hfQ6jtl&#10;t7hNrrXx+WVsbSxPsKvwnr4mOHlT9pSPrqkIptVb3UrfTYTLczx28S/eeRtq19tzcp4papvmLuwT&#10;zUUc8dxGssbK8bcqyt96viT9rPxf8U/hT8XbTxnoIuIfDMVssDbG320v+zKn8NedjcbHCw9qbU6f&#10;tZcp9xZor829R/as8U/Fv4r+CrXR9V1Lw3Y3TxQX9jaS/I7/AOzX6L2MTW9nFG0rzFVx5rffassF&#10;mMcb8JrWw8sP8Rdp9Z1nqtnqLSLa3MNwYztbyZFfbV7zK9eMuc5BHbYtfOHiL9u34beHPEGo6ReH&#10;VhdWMrW8uyzLLu/Ovou5/wBS/wBK/Gn4u/8AJWvGH/YRl/8AQ6+YzjMKmB5fZHq4DDRxErSPv3/h&#10;4R8LvXWf/AA/40v/AA8I+F/rrH/gEf8AGvzXor5P/WDFnt/2TQP0m/4eFfC/11j/AMAj/jTv+HhH&#10;wv8AXWf/AAAP+NfEmg/s5+M9Y0mLVbm1tNB0y4XfFcazeJb7v+AN81ZXjb4M+I/Aekpqt9/Z95pT&#10;Ns+16feRXCf+O1f9u405v7Pw38x94f8ADwj4Xeus/wDgCf8AGl/4eFfC/wBdY/8AAI/418MeEvgL&#10;4x8YaMurwWMGm6O33L7U7pLeJ/8Ac3feqz4h/Z18Z6DpMuqwW1premW675bjSbxLjb/vovzVX9u4&#10;0P7Pw38x9u/8PCfhf66x/wCAR/xo/wCHhHwu9dZ/8AT/AI18D/D34R+J/ihZ6rP4csVv/wCy13Tp&#10;5ux/+AJXI3EMtndS21zA1tcRPtaF12OrVP8AbmNL/s3DS+0fpN/w8I+F397Wf/AE/wCNH/Dwr4Ye&#10;usf+AR/xr8/PGfw91rwG2lLq8Co+qQLcWvktv3K1dXpP7N/jO/0u31O+i0/w9aTrvifVrxbd2/4B&#10;96j+3caEstw0ftH2x/w8I+F/rrP/AIAH/Gj/AIeEfC711n/wBP8AjXwZ46+D/iX4e2EWoanFaTaf&#10;K+xbuxvEuE3f8BrqLX9lfx1eWGn3KxaWn9oxebawzajFFLKv+wjVcc8xpEsvw38x9l/8PCPhd66z&#10;/wCAJ/xo/wCHhXww9dY/8Aj/AI1+eN54J1nSvGCeF76xaz1tp1t/s8395q9Gvv2V/GulXX2a8n0K&#10;zuF+9DNq0SP/AOhVH9uY0P7Pw38x9kf8PCPhf66z/wCAB/xo/wCHhHwv9dY/8Aj/AI18KeEvgb4q&#10;8ZrqU9nFZ22mabP9nn1O7ulit93+w/8AFWV45+G+s/D3UrS01NbaZ7xd9rNYzpcJL/3zR/buNKjl&#10;+G/mP0A/4eEfC711n/wBP+NN/wCHhPwu9dZ/8Aa+LrD9mnxtNptvfahFp/h63uF3xf2tfRW7t/wD&#10;71Ynjn4IeL/h7pq6nqemLNpTfd1CxnS4t/8Avtar+3caT/Z+G+HmPu7/AIeEfC711n/wAP8AjTf+&#10;HhXwu9dZ/wDACvzZorP/AFhxZ0/2TSP0o/4eEfC711n/AMAT/jR/w8I+F3rrP/gCf8a/Neij/WHF&#10;h/ZNA/Sj/h4R8LvXWf8AwBP+NH/Dwj4Xeus/+AJ/xr816KP9YcWP+yaB+lH/AA8I+F3rrP8A4An/&#10;ABo/4eEfC711n/wBP+NfmvRS/wBYcWH9k0D9KP8Ah4R8LvXWf/AE/wCNH/Dwj4Xeus/+AJ/xr816&#10;Kf8ArDixf2TQP0lb/goR8L12ZOsfM2P+PL/69fSek6lDrGl2t/AW8m5jWVM9cMMivxEf/ln/ALy1&#10;+03w/wD+RH0L/rzi/wDQRX0WUZnXxTm6h4+PwcMNyqJ+Vn7Tn/JdvFP/AF3ry+vUP2nP+S7eK/8A&#10;rvXl9fA4r+PI+qw38KI+1/4/Lb/rqtfs/wDDr/kRdA/68Yv/AEAV+MEP/H5b/wDXVa/Z74e/8iNo&#10;H/XjF/6BX1XDP8SR4WcfZOkFeZfHb4MxfHDwmugz6vd6Pb+Zvd7Tq9em0lfoNSnGrHlkfNRlynE/&#10;CT4dL8KfAun+Gl1K51WKzTYtxcffrzn4+/smaR8edfsdXvNXudLuLWLyv9HjV91e9syL97ApUdWX&#10;5Wrlq4WhWp+ymbRqShLmieB/AX9ldPgTrl3eab4p1C/srpNs9jcRrsZ/79e4alam8sJ7ZZGiMisv&#10;mL/DVrzlX7zLR50b/wASmilh6GHj7KISqSnLnkeFfBH9l2D4L+L9W1y28S6hqv8AaO4y29z9zdXu&#10;/wB2l3LUX2iL/nov/fVaRhTw8eVEScplisLxh4bi8XeGtQ0aWVreK8i8ppY/vLWz5gdflNNaZF+8&#10;yj/gVdPNEgoaFpKaLo9npyMzraxLErt/Ftq5HaxQszLGqM33tq/ep/nL/eWn+ZUe5uMK8t+PvwRi&#10;+OnheDRJ9Zu9Ht1l81ntOr16d9oj/vr/AN9U/crLUVFGtHlK+E474U+Af+FY+CNO8OLqM+qRWa7E&#10;uLn7+2uc+PPwPb44eHoNGl8QXmi2CvvnhtFX9/8A71eotNGn8S0qzRt91lNYyo0p0/ZTHGUoy50f&#10;Lnwt/YT0H4a+N9P8Rpr13qU1m29Le4gTZX0tq+m/2tpd1Z+Y0PnxNF5yfeWtDctIsqP91lNRRwtD&#10;Dx5KZVSpOrLmkeHfAv8AZhtfgfr+ranZ+JdQ1Qal/rbe7+5u9a9x+7S0nFdlOnGlHliZylKQy4/4&#10;93/3a/Gj4u/8la8Yf9hGX/0Ov2Vm/wBS3+7X41fF3/krXjD/ALCMv/odfD8SfDA9/KfikcrXS/DW&#10;/wBK0v4jeHLzXF36Vb3ivP8AL/Dvrmqu6Ppq6xq1vYy3kGmpcNsa7u22xRf79fBxl7x9PU+E94/a&#10;q8E+M/EnxGl8QQW134h8L3USNplxY/vbdV2fc2L92vJE8D+IfD1naavrWh6hZ+HVuovPe4R4kb56&#10;9I8PeGNX8JRPFovxw8O6bF/zxh1GXZ/3xsqLxD4M1Dxgv/E6+NfhnVUX7qXGoyun/fGyu6Ueb3jx&#10;41IxjyHW/tSeG/EPj5vD/iHwws+veB/sMUVrDp/71LVlT596LWf+yj4M8Y+GfHy+I7yC58PeErWJ&#10;v7Tm1BfKilXZ9za33qwPDfgm+8Ht/wASP40+GdK3fe+z6jKiN/wDZUviTwlqfi2Lyta+N3hvUov7&#10;lxqMuz/vjZV/a5iOb3fZncfCXxMthofxz17wrPJYRKzXFjNF8m353rnLPUvC/wC1RYW9nq8tt4V+&#10;KCqvlahs2W+qf7D/AO1XOab8NP7HsL2xsfi74StrS8XZdQw3j7JV/wBv5KzU+CemI25fif4NR1+6&#10;6Xkvy/8AjlX7Sp9qJHJT/mPbPi+dO8D/ABy+D8filYjaWFrFFc7/AJ0V/wC/Xnv7SXw98Z6l8WL3&#10;XL6xvte8P3kqNZ31iv2iLyP9n+7WPr3w3l8VSwy6x8YvCmpPbr5UT3F9K+1f++K0/D3hvWvCtr9m&#10;0j45eHbC3/54w6jLs/742USnze7yhHlj7xL8Tvgb4e8MfBSLxnpE+v23m3iRf2frK+V/wPZXsHj/&#10;AMSfDnw9qXwfl8daLd3Mq6ZE9rqEM+yKBv8AbT+KvD/Engm+8W7P7a+NfhvVdv3UuNRldP8AvjZU&#10;Gt/DVvEi2q6r8YPCV+lnF5UHnXjt5S/3E+SrjUlT+GJMoRq/FI6L4zaP4jj/AGlvDmua01teafql&#10;9bvp2oWK/wCjyxb/AJP+BV2v7Rtn4Xm+KuqtffDDXdbvWVd2oWk7pDL8n+5Xl7+Cb59LstPb4z+F&#10;3srOXzbW3e+fZE3+x8ldB9q8Y/8ARwOhf+DFv/iKjmlyyiK3vR94yvhp4n1zRPBGp6VqHw+n8W/D&#10;e8vm3WKK/wBotZf99f4q6qT4e+Dvgz8Xvh14glnvIPDWqfvU0zWP9dYN/Bv/ANmuT0Twxq/hu6uL&#10;nSvjh4bsJbhvNl8nUZfmb+/9yszXvhj/AMJPftfav8XfCmpXbfemuL6V3/8AQKiMpcpdo83xF39o&#10;z4b+Orz4oarq99Y32vaZeS77G+tFaWJov4Nuz7tdr8DdH1f4afCrxxfePFbSvCl/atFbaZqH355f&#10;4HRGrnfCXg/xRpq/2f4c+NOiIir/AMe9jeXD7f8AgGysTxB8Op/E915uufGLwzqVwv8Az930r7f/&#10;AByj3ubmNOaMo8p4un/s1Pr1D/hSGm/9FP8ABf8A4FP/APEUf8KT03/op/g3/wACn/8AiK4/YyPR&#10;jiqZ5fRXqH/Cj9M/6Kf4O/8AAxv/AIij/hSGm/8ARUvBv/gU/wD8RR7GQ/rdM8vor1D/AIUnpv8A&#10;0VLwb/4Ev/8AEUf8KT03/op/g3/wKf8A+Io9jIPrdM8vor1D/hSem/8ART/Bf/gY/wD8RQ/wW0+G&#10;N2/4Wb4Nfav3Eun/APiKn2Mg+sUzy+inXK+TcSx7lm2ts3p9xqbWJ1kUn8H/AF1Sv2o+H/8AyI+h&#10;f9ecX/oIr8V5P4P+uqV+1Hw//wCRH0L/AK8ov/QRX2nD/wBs+azbeJ+Vn7Tn/JdvFf8A13ry+vUP&#10;2nP+S7eK/wDrvXl9fLYv+PI9zDfw4j7f/j7tf+uqV+kfxz+OGt/A/wCDHhDUtEgtbm4uIIoXW6BZ&#10;fuJX5twf8flp/wBdVr7g/ba/5IH4F/3Yv/QEr08vqzo0qkoHm46MZ14RmQ/A/wDbY8b/ABE+KGj+&#10;HNSsdLjsrxsSPDG++vugdK/JP9k7/kv/AIZ/3mr9bF+7X2WR4mriKcvayPDx9KFGpywPi7/goh4k&#10;1jw/Z+F/7L1W800yytv+yztFuru/2G/iZqXxC+GNwuoxx79On+z/AGgO7PL/ALTbq8z/AOClH/Hn&#10;4S/66vW//wAE3v8Akmuvf9hH/wBkrhjXqf2pKBs4R+qcxzX7fXxj1nQdc0zwnpm6wDxfaG1G3lZJ&#10;f9yvEP2efjp4o8MfFjRPtl5c69b3862nk6hdM6Rbv40/2q7X/gogjR/F7R2/vWNeC/Cn/kq3hL/s&#10;Ixf+hV4eKxNX698R6VGjT+pn62fFDxVL4N+Hut63BAlzLaWrSrC33Wr8mNb+L/i/XtWvtRXXtQsE&#10;upd629veOsUX+wtfqb+0H/yRPxX/ANeL1+P8P+prtzuvU9pCMZHPllKE4y5j9SP2N/ijffE74Wie&#10;+tY7eawl+y7kdnMv+01eA/t2/F/xDp/jq08L6dO2lW9qq3C3dpOyTP8A7L/7Nepf8E8bNofg9eTl&#10;uJr52Wvnb9vb/kuzf9eaVtiq1X+zYS5jGjSj9blEpfsu/HTxHoPxY0yzvrmfXrfUm+z/APEwumfy&#10;P9tK/QD46eM7vwD8KfEGvWdnHfTWdqz+TK3y1+Y/7NlrHcfHjwfFKm9PtVfo/wDtVf8AJvvjL/rw&#10;ajLK9WeEq+8GNpRhXifmHc/Frxff3k14viPUrZJZfN+zw3j+Uv8AsV+mf7KfxKufih8H9M1e8s47&#10;O4Vmt2WJ9wbb/FX5OQ/8eq/7lfpp+wL/AMm+6f8A9fMtcmTV6v1mXvHRmNKEKUeU+ev21vjZ4gf4&#10;nt4c06eTR4dN/wCXuxnZJZf96qn7GPxo8Rw/FqDQ7yWfXYtU+R5r6dne3X/Yriv2y/8Ak4TxAP8A&#10;ZSnfsYf8nC6J/ut/6BXP9Zq/X/iNvZ0/qZ96ftTfE69+FPwk1DWbC1gvJ2b7PsuG+T56+Wf2C/Ge&#10;veIPi9q0ep6xfX9u1m7rb3E7uifP/tV9C/txxo3wB1bcu/bIlfMH/BO//ksWp/8AYOr2cZVqf2hS&#10;jzHm0YR+rSkfpIvSvkn9rD9qjxV8EfGdjpGh2enzW88Hms90rs9fWy9K/OX/AIKI/L8VdJ/6869v&#10;Oa9XD4bmpnLgacatblke9fsl/tH+JfjnJ4gi162srb7Aq+V9kX71fA3xc/5K14w/7CMtfUX/AATh&#10;5vfGH+6lfLnxc/5K14t/7CMtfD42vVxGFjKoe5hKcYYmUYnK12Hwf8PWPjD4peGtF1OLztPvLpYp&#10;03bNy1x9db8I/Elj4P8Ail4a1zUnZNPsLpZZ3Vd77a8Cn8R7Nfm5fdPUPiVqXwr8AePtV8OP8NWu&#10;beyl8r7QmpujtWF8RfhL4cm+HNp8RPAs9z/YTTrb3mnah/rbVv8Af/irV+JH/Cp/HnxA1XxLL491&#10;KG3v5d72kOkvvT/gdYnxI+MGh3PgGy8AeB9PubDw1FOst1d6g3+kXjf7e2vRly83vHkx5vsnqvjD&#10;4S+F/B/hfwfc6V8J9Q8Zy6pZrcXVxbzy7Eb/AIDXzb44SCHxRexwaDJ4YRf+YZMzu8X/AH1X0L44&#10;+K/gzx54c8JW1p8SNZ8JS6TYrbz29pbS7JW/4C9fO/jb+z/+EglbT9en8SRN876hdxOjs3/AqnER&#10;j9keF5ub3z0j4J/DfQfGHw1+JWr6nZ+de6NY+bZvu2eU1eMQ7fs6M392vcv2fPiJ4T8K+DfHug+J&#10;dTm0r+3rb7PBcQwPLtrml8H/AAws5bRv+Fg3d/brKvnw/wBkvFuX+P56j2fNGPKaxqclSXMd/wDA&#10;v4J+D7zwh/wkPxInbTbfXJ/7P0VPufvf79eO/EvwBffDHxvqfh7UF/e28v7p/wDnrF/A9eu/ET9r&#10;DUH1mLTPB1jpMPhLS4li05NQ05JX+X+P5vu1kfFT4u6J8bPh1pl5rjLZ/EPTW8rfbwbYbqD/ANlr&#10;ap7H2fLH4jGnKtGrzS+E8u8B6Pba9460LTLxd9pdXSxSp/s19YTfAHwdqvxE1XwnJ8NNS0TRLeDz&#10;V8WJdP5S/J9/5vlr5Q8B6xbaD440LU7xtlpa3Syyuq7/AJa9o1v9qi+034xarqemahc634Kv9sU+&#10;k32/ZLF/HtVvu1GHlT5f3hpio1JS/dHM/Af4b6D4z+PH/CL6ht1jRFaVFdG2ebt+5W9488MafpNv&#10;4ggtfgbqlglq0qRas08uxVX/AJa1J4D8bfDX4Z/H+y8T6HqdynhiWJna3a2fzbN2T7n+1Wb4w1jw&#10;1rba3cwfGTxBcpdNLLFp72dxs+b+D79bctP2ZyylU9odb4b+Ffhyz+AHhTxVH8ObvxzrepSsl0lp&#10;PKmxd/8As1tzfs5+CU+JfgSBrOfTYtetWlvPDdxPvltW2f3q801v40W0P7Pfg/wnoOtahYa7p08r&#10;XiW7PF8rP/frh/hv8ULzwP8AEjSvFlzLLqstq3737RLudl/j+dqKlSj8PKXGlWl7/MP1vxDqHwu8&#10;YeMNM8NXP9mxNLLa71/1vlf3N9dh4z+Gmg6V4N+DuoW1nsu/EcuzU5t3+t+epfGFn8HfHPia715f&#10;GesaCl/L5t1pk2nea6v/ABojrVf4ofGDw94k1b4f6R4ctp7bwv4VlTyri7/1svz/ADvsrGMYx+Iu&#10;UpS+E9w1j9n7wgvxQTwnB8K9S/sRoFZvEkN46JF8n3/m+WvJ/g78H/CviD4zeLfDV9u1jR9Ngna1&#10;m+5u212fjz4u+CfFXxIi8UW3xW8SaPZReU/9k2NrL/D/AAff21X8PftIeCbn4+6x4quYJ9E0S60z&#10;7Esywb5ZW2ffdFrrqRoy+E5Kcq0PiPlzUoVtr+9iiXYkU7Iv/fdex/Ej4S6fZ+GfhYvh6x2ax4ji&#10;/fvu+82+uf8AEPhX4b+RqdzY/ES7ubtmaWK3fR3Tc39zfW38RPi7p9/4a+F//CPXjf2x4ai/f+dF&#10;sRW3/wDj1cPLGMvePRlUlLl5Ta8baD8LfgVf/wDCOahodz488URRK948119ntIm/uLtrgvGHiT4f&#10;eIfD7/2R4OufDeuq3y+Teebbsv8AuN81dx428W/C3433n/CQ61qGpeDPFEsSpeeTa/aLSdv76/xV&#10;xXifRfhppuhpFovijVNb1iWVU+0PZ/Z7eJf4/k+9RU/uk0+X7XxHS/s9/Cvw74hh1bxj48drPwRp&#10;f7qR/uefK38Fc/8AHj4Vr8LfGXl2LfafDmqL9q0y7/vRN/BXoHi39pK28H+HdE8HfDeKxufDtnBu&#10;vJtW05JfPuP432NVTUvjxpXxc+FWoeH/AB+0FnrWm/vdFvtPs9if9cmRfurW0vY+y5ftGcZVva83&#10;2TwWimJu2/PT68o9sZJ/B/11X/0Ov2m+H/8AyI+hf9eUX/oIr8WZf4P95a/ab4f/APIj6F/15Rf+&#10;givs+H/tnzebbxPys/ac/wCS7eK/+u9eX16h+05/yXbxX/13ry+vl8X/AB5HuYb+FEfD/wAflv8A&#10;9dVr9ZdT+DXhv4yfDLw3p/iW3kubSC2ilRYpWT5tlfkzB/x+Wn/XVa/Tz4nfH1vgH8I/CeqrpC6v&#10;9qgih8rzfK2/Ite9ksqMef2/wnj5lzSlHkNjwT+x/wDDn4f+JrTXtI0+5h1C1O6J3umavb+lfIPw&#10;j/bwn+J3xA0zw03hFbD7Y2z7R9s37P8Axyvr3Oa+8wFTCSj/ALKfPV41YS/enxB/wUp/48/CX/XV&#10;63P+Cb//ACTPXf8AsIt/6DWB/wAFKf8Aj18Jf9dWrf8A+Cb/APyTPXf+wi3/AKDXyv8AzNpHq/8A&#10;MEeV/wDBRr/kqnhn/rwb/wBCr56+FP8AyVbwl/2EYv8A0KvoL/go3/yVTw3/ANeLf+h18+/ClGf4&#10;reElVd//ABMYv/Q68PGf8jA9HD/7mfqj+0H/AMkU8V/9eL1+QEP+qr9f/wBoP/kifiv/AK8Xr8gI&#10;f9VXVnn8SBllXwyP0q/4J9/8kUb/AK/Hr5o/b2/5Ls//AF5pX0v/AME+/wDkiZ/6/Hr5o/b2/wCS&#10;7P8A9ea11Yr/AJFcDHD/AO/SPPf2Z/8Akvvg/wD6+q/Rz9qr/kgHjL/rwavzi/Zn/wCS+eD/APr6&#10;/wDZK/R39qr/AJIB4y/68GpZX/uNUWP/AN4ifkhD/wAeq/7lfpv+wL/yb7p//XzLX5kQ/wDHqv8A&#10;uV+m/wCwKm39n3T/APr5lrkyT/eTbMv4UT46/bM/5OE13/dWn/sYf8nCaL/utTP2zP8Ak4TXf91a&#10;f+xh/wAnCaL/ALrVyf8AMw/7eOn/AJgT7U/bk/5IDrP++tfLv/BOz/ksWp/9g6vqL9uT/kgOs/76&#10;18u/8E7P+Sxan/2Dq9/Gf8jKkeVh/wDdJn6S9K8o+KX7NXgn4xaxb6p4jsp7i7gTykaKdk+WvV+q&#10;181/tH/tdS/AfxZaaMnhxdX+0Qeb5v2nyttfW42WGjS/2n4TyKMakp/uz0X4X/s/+EPgv/aEnhiz&#10;mtmvF/e+bKz1+Wnxd/5K14w/7CMv/odfot+zf+1DJ+0A2tRSaD/Y/wBgX/nv5u6vzq+Ln/JWvGH/&#10;AGEZa+HziVGVGEsP8J9DlsZQqy9qcpWt4V8//hJdP8jSv7buPN+XT2Vn8/8A2Kya9D/Z3/5Lt4K/&#10;6/lr5OnHmkfQ1JcsD0d5vFCb2b9nq2Tb/wBQ64rkr/4wafpV19mvvhN4ds7hf+WNxFKj1L+0D4+8&#10;T6T8cvFCWPiXVrNIp/3UNveSoi/8A313HxKa58Zfsu6V4o8awLD4tivFisb6aLyri6i3/wAX96vQ&#10;5eaXLE8fm+1IyrO/8Q39vFc237P9pc28q74pobG42NXOar8V7bw9fy2Op/CLw/YXsX3re4ilR1r2&#10;343Xmg23hL4cf214813wlL/ZibItJV3SX/f2vXyR4tuLa58S3b2Oq3et2m791qF9u82X/f3VFb90&#10;Xhv3svePQofjVpVzcJBF8K/Dc0rfdSGKV3auuSbxHNZ/aV/Z8tPK/v8A2G4q1+zDZrpvw18f+KNF&#10;tINS8a2EWy1R4vNeBf76pXitx8VPHFxqj31z4s1v+0Gbe3+mSp83+5UqXLHmYcvNPlidrc/GDT7C&#10;8ezn+E3h2G7VtjW80UqP/wB8V1dheeIb+z+1W37P9jNb7d/nJY3HzVa/ZjaTxn488UeINe/4nXjK&#10;w0xrjTIdQXc8suz7/wDtV4/4k+LXj/UvEF3c6r4l1iz1NZW3QpdSxJF/sIlV9nmkHxS5YnXal8Xb&#10;HR7x7PUPhJ4fsLtfvRXEEqvVjWPidF4eW0bU/g7oVgt0vmwfaIJU81f76V2Hj65vPG37Kdp4l8dQ&#10;Knii3vli0zUJV2XF1F/tf3qyf2um/wCJb8Kv+wEtVKnKMeYxjUjKXKcqnxs0h5UVfhb4Zd2+6iLL&#10;81dhbXPiO8s/tMf7P9o9v99XSxuPmpn7IGl2NzL4v1eK2h1LxVp1i0umWlwu7/ga/wC1Xk+tfFrx&#10;5ea9cXeoeKNbh1JJW3Il1LF5Tf3NlZx+HmkayjzS5YnZ3nxd0/Srp7O++E3h2zu1+9DcRSo61a1v&#10;4kf8Iwto2r/BvRNNS6XfA93ayp5q/wCxXYfFF7nxh+zJ4a8UeMbaOHxn/aKxWd267bi8g3/x/wB6&#10;vRfjp8R/D2nv4N8GeNdMW88K6lo8TvfQr/pdnL/fR639mv5jL2v908K0T4kL4k+0f2R8G9E1L7Ou&#10;+f7JBK/lL/t1b8P+M7vxhbzS6H8D9J1iKJtkr2lrLKitXs/wL+I/hq6vPFvgrwLpi23hfT9FlmbU&#10;Lhf9LvJf77vXAfAt7GH9mvx22p69qHhuy/tH5tQ09XeVf++a0jR+H3iPafF7pxniH4kf8IlcJFrn&#10;wY0TR5W+6l9ayxU3VfidFolvaT6h8HdCsIrxd8D3EEqJKv8AfSvQvip9m+JH7MMS+ENak8W2XhyX&#10;fqOp64rpfJ/u7v4awv2mLO51TwT8G7Szjaa4utKVYkT+J2qKlGUfhKp14/aOa0r4lrrFld3mn/B3&#10;RL+0s13zy28ErpF/vVn/APC8tFf/AJph4Z/75lr6i8G+H0+B3hrwz4VtLnw6633z+KP7QvIklZWT&#10;7iI1fKv7RPwo/wCFU+PpVsWW48O6l/pGmXETb0ZW/gqKlGVOnzGlGpGrLlLH/C79F/6Jh4Z/74lo&#10;/wCF3aN/0S/wz/3y9eT0Vwe0kel7GJ6r/wALv0X/AKJh4Z/74lof42aLNDKn/CsvDKbl2bkV/kry&#10;qil7SRfsYjpn86WWVYlhRm3bE/hptFFZmxFJ/B/11Sv2o+H/APyI+hf9eUX/AKCK/FeT+D/rqv8A&#10;6HX7UfD/AP5EfQv+vKL/ANBFfZ8P/bPms23iflZ+05/yXbxX/wBd68vr1D9pz/ku3iv/AK715fXz&#10;GK/jyPcw38KI+D/j8tP+uq19v/trf8kD8Ef7sX/oCV8QQ/8AH5b/APXVa/U3xp8BtM+PHwp8K6Vq&#10;eoXVhFBbRSo9vt3/AHFr1ctoSxFOpCB5uNqRpVYSkfBP7J//ACX/AMM/7zV+tWeBXzJ8NP2F/DXw&#10;08aaf4js9e1K5uLNvlhmVNjV9OV9rkuCrYSnKNU8DH144ipzRPhz/gpR/wAevhL/AK6tW/8A8E3/&#10;APkmeu/9hFv/AEGsT/go9Z3N5a+EhBbTzfvW/wBUrNXQf8E57Oez+Guu+fBLC7X/AN2VNv8ADXi8&#10;k/7UkdXNH6keR/8ABRn/AJKp4c/68G/9DrxD4F/8lm8Jf9fi17z/AMFErC8ufih4baCznmT7A3zx&#10;RM/8deG/AvS75PjJ4UdrG5RFvF+d4HrxsVCf9oHo4ecfqh+oPxwtEvPhD4oik3bf7Ol+7/uV+O0P&#10;+pr9kvjFGzfCvxOqqzv/AGdL8q/7lfj2mj6h5X/IPu/vf88Hrtz6E/aQMcrnGMZXP0c/4J+/8kSP&#10;/X49fM/7e3/JdW/680r6b/YBtp7b4KlZ4JYH+2P8sqba+b/29NEvn+Ngnjs55opbNNrxRM9bYqE/&#10;7NgjLDzj9blI8y/Zj/5L54Q/6+v/AGSv0c/as/5N98Zf9eDV+d37M2lX0Px68Hs1jcoiT/M7wP8A&#10;3K/RP9qaGSb4A+M0iVnf7A21UWjLIT+p1Qx8ouvA/I9f+PVP9yv1L/YhOP2f9G/3nr8wYdH1D7Kn&#10;/Evu/u/88Hr9Qv2KIJbf4C6Ok8TQvuf5XXbXHkcJ/WTfMpRdKNj4x/bihih/aF1Lau3dbxO9U/2M&#10;f+Tg9F/3HrY/bg028uP2gL9orO5mT7LF80MTPWf+xnpt9D+0Bokstncwptb5nidP4K5+Sf8AaH/b&#10;xtzx+pn2Z+3J/wAkB1n/AHlr5d/4J1/8li1P/sHV9Yftl6W+rfAXXY4lkdl2sqxLu3V8r/8ABPPT&#10;7u2+L2pyT2k8Kf2d9+WJlr3cVCX9pUjzKMv9kkj9Hq/OT/gonz8VNG/686/RuvBfjp+yXofx08RW&#10;mr6lq99YS28XlIluq7a93NsJUxWG5KZxYSpGjV5pHgH/AAThOLzxh/upXy78Xf8AkrXjD/sIy/8A&#10;odfpd8C/2Y9G+AZ1WXStTvr9r9fn+1bflr81PjB/yVrxh/2EZa+Kx+Gq4XDRhUPewlSNWvKUTkq3&#10;fAd/q+l+NNHvtBVX1uCffao/8TVhVa0mwvNV1K3s9Pgkub24bZBDb/fZq+bie5L4T6YvPEnxrvr6&#10;W+n8E6A+oN967+wwed/6HXBeNvAfxi+It/FeeI7O51KWL/VI88SJF/uJXNax8MfFWg2dxc3mo2iS&#10;2q757RNWR7iL/gG+oU8B61/wqe48dS3OpJZLdfZ4kTdsb/bZ99dPNKRwcsInsf8Ab3xufS9P0+88&#10;HaJqUVhF5UD31nFK6r/33Xnvir4U/EbxhrL6neeFYLOVl2eVY+VFF/3xvrlNS+HvjbTfD+j641nq&#10;E2mat/x6y28ry7v++fu1Y1r4b+NfD3irSvDV9BcprWqRLLBaJPvfa1EuaXxCjGMJe7I6Lwn8Mfix&#10;4D1ldV0HT7vTb1f+WsU6fP8A7/z16M2vfGtrr7TL4M8Pzah/z9vY2/m/7/368R/4V74u/wCE8l8I&#10;yLPba7F96KW62ov/AAOqvjDwj4l8ByWn9qyyeVef8etxb3XmxS/7rrRFzjEcoxl753t54D+MV/4w&#10;TxU9jcw66rblu7eWKLb/AN813H/CRfHC5eKW+8J6NqV6v/L9d2Nu8v8A33XhnjDwT4s8B2+mya5H&#10;d2C6jF59s7zt8y1N4V8E+I/GGl3ep2eoR21layrFLcX195Sbm/g+alzcoez5oncePPBPxk+Jd/Fc&#10;+I7G5v3i/wBVD5sSRRf7iV2v9vfGubS9PsbzwdompRadF9nge+s4pXVf++68iT4S+On17T9IWKR5&#10;b9We1uEvN9vLs+/+9+7WJ4q0HV/B7It3q8Fy7Ns/0G+83b/v7afNOPvEezhL3T0jUvBnxbvPGUXi&#10;iz0FdE1WJdivpPlW6L/wDfXZ/wDCQ/HCaVJ7nwhol/fL/wAv1xY27y/7++vJLz4P+OrPQf7X/wBd&#10;b/Zftvkw32+VYv7+z+7VRPhv4o/4R+y1qXU7S2tL+LzbVLjUdksq/wC5Ve8EowOr8beA/jF8SNUi&#10;1DxDY3N/cQf6pHli2Rf7iVL4/wDBPxb+JVxpk+taGrvptr9lg8lkT5f++65+8+Cfj+wtfP8AluXW&#10;JZZbe31HfLErfcd0ql4q+FfjPwfYPfXzedaJKsUrWl95vlM33Ef+7UyjL+UqPJ9mR1vgHwL8Wfhp&#10;eanc6LoKpLf2rWs/nMj/ACt/wOtbwBpvxi+G+g6houmeF7G50y/l82eHUIopUZv++64fUvgz420e&#10;4is57m2fULja8WnxanvuG3fc+Smf8Ki8Z/8ACQw6Kt5bTXsqs7JDqaP5W37+/wDu0e/EJRhI9A8Y&#10;W3xu8ZeHH0GfRYNN0SX/AFtjpkUVujf7+2jyfjN/aXhe8bw9bTS+HIPs+nK6o6Kv/ff3q8/sPhH4&#10;21iXUItKli1iWwg+0Tpp+o+btWuf0Tw34h1u11C6gnkht7BliunuLnyvKZv79HtJ/aJ9nH+6dR4k&#10;+C3xL8Va5e6vquhyXOoXkvmyzPKn3v8Avuug1LwZ8W9Y8A6f4QvtDW50qwl821eVk82L/YR9/wB2&#10;uX1X4S+KtE0lNTvNX01LSVWeB01ZH83b/d/v1j+JPA/i/wAH2ei3mrx3dnb6wu6zZp2+b/4ml75s&#10;av8Awz94/wD+hek/7+r/APF0f8M/eP8A/oXpP+/q/wDxdZviTwB4x8H69p+kavBd2d1f7fsrvO2y&#10;Xd/dat3Tfgn421K8u7OC+tPttru8+3m1PZLFt/j2VPKXzy/mKn/DP3j/AP6F6T/v6v8A8XTX+APj&#10;2GJ5W8PSIiLvb96n/wAXUsPwj8WXNnd3y6rp/wDZ9qyxS3f9rL5W7+5vqJ/hR4xh0eXVZ7mCHT/m&#10;8qabUVT7Vt+/5X96iUf7oc0v5jgXheGV4mXY6tsZKbR96iuY6xkv8H+8tftN8P8A/kR9C/68ov8A&#10;0EV+LLfwf7y1+03w/wD+RH0L/ryi/wDQRX2fD+0z5vNt4n5V/tOf8l48Uf8AXevMK/Tnx1+w74H8&#10;f+Lr/wAQ6hd6ol7etulWKf5awP8Ah3d8PR/y+6z/AN/1rGtkeLnUlKJpQzSnGnyyPzoh/wCPy3/6&#10;6rX7O/Dn/kRdB/68Yf8A0Cvn1P8Agnh8PEmST7bq25W3f8fFfTGkaVDoul2thBu8q2jWJN391eK9&#10;7Jctr4KUpVTzMfio4j4TSooor7I8gq3VjBeY86GOXb/fXdRBZw2se2GKOFf9hdtWaOlZ8sb81gKc&#10;+nW1ywaa3jlZf767qYukWStuWzgRl/i8ta0KKXs4b2HdkTxrIm1lVv8AZqp/Yth/z42//fpa0KTA&#10;pyhGfxILleC0it02xRrEn+wu2o59Ntrpt81vDL/tMm6rtJS5YAUI9HsYW3RWcCMv8SxqKsywpMu2&#10;RVdG/hZamzRT5YAUP7G0/wD58bf/AL9L/hVmG3itk2xxqif3VWpeKzrnXNPs762sp7+2hvLj/U28&#10;s6LLJ/uL/FQowj0D3iWTS7S4bdLawzN/feNTRFpdnbtuhs4Y2/vJGoq9RS9nDsF2QS28c67JVV0b&#10;+FlqG2022tW3Q28MTf7CbauZop8sBC0UmaWtAK91/qX+lfjT8XP+SteMP+wjL/6HX7Msu9cV8leK&#10;v+Ce/h/xP4o1XWpPE2oQy39w87QpEmxd1fJ51gK2LjH2R6+X4mOHleR+eNdN8OvG0vw98X2WuR2y&#10;3iRbklhf+JG+/tb+Fq+1P+Hbfh7/AKGrUv8Av0lH/Dtfw9/0NWpf9+kr49ZHjf5T3JZlhpR5T5Fv&#10;0+Ft5eXF99p8Tfv5fN+yPFF8u77/AM/8Vd2/7S2n/aP7B/4Re2/4QdrP+z/J2/6R5X9/7+3dXv8A&#10;/wAO2/D3/Q1al/36Sj/h234e/wChq1L/AL9JWscpx8fhic0sXhJfEfMGt/HjUdEsNKsfBOoX2m2l&#10;nZtay/aF+8v8Hy/3v9uuivP2hNDhv7fxHBp9zqXiu10ldNgfUF/dK38b/wB6vfv+HbXh7/oatS/7&#10;9JSf8O2vD3/Q1al/36Sr/snMf5Qli8JI+fbP9oTSNS1TRPEOtaQ1t4l0uJrffYruini/g37qrv8A&#10;Gzwv4yuNC1Xxjplz/augys9raaZEiWl0v8G9P4a+iv8Ah234e/6GrUv+/SUf8O2/D3/Q1al/36Sj&#10;+y8x/lD63hD5q8SfH6D4l+Gda0jxVpEFt5rfatOuNPVt8Ev9x97/AHf9yud8E+JPC/8AwrzWPC/i&#10;iXUrZLq6iuorjT4kl+7/AL1fW/8Aw7b8Pf8AQ1al/wB+ko/4dt+Hv+hq1L/v2lR/Y+PlLm5S/rmE&#10;5eU+ffA3x48NeALrQtK0qx1J/DthLLcT3d3se4lZk2fIn3UWuC+LXiTRfFV1FPpV9fXnzszfa7GK&#10;12/9+vvV9f8A/Dtvw9/0NWpf9+ko/wCHa/h3/oatR/79JTllOPlHl5SI4vCRlzHgs37SGn3Wm2nh&#10;6fT5P+Efl0f+z7y4hiRL5W/vpL/d/wBiqn/C2vCc3gjQtFbUNWtn0u1a3RE0y3l83+587fMtfQ//&#10;AA7X8O/9DVqP/ftKb/w7a8Pf9DVqX/fpK0/svMf5SfrOEPmfx/8AtDan4h1m0XRZ5NN0RYreK6RI&#10;ES4nVPvo7/e21reLv2gNN8f2ut6Rq9nJbaVLPFdadcWMSRS7k/gl/vV9Bf8ADtrw9/0NWpf9+ko/&#10;4dteHv8AoatS/wC/SVP9l5j/ACh9ZwR4V4/+NnhPxbeRahBqGu2csUUSLDb2NvE6sv8AGkv3qfbf&#10;HrwdZ+KNK1NrbULy+igliutceziiuJdyfJuRflf/AHnr3L/h234e/wChq1L/AL9JR/w7b8Pf9DVq&#10;X/fpKv8AsvH/AMovrOEPnq2+NOi+G18US6Rfapc3upWflWt39jitXgbf/wBMqxNV+NOm+J/hbrel&#10;anoqw+L9R8pJdTtF2RXSr/HKv96vqD/h214e/wChq1L/AL9JR/w7a8Pf9DVqX/fpKj+ycf8Ayl/W&#10;8IfKGm+PPDU1n4Cttas7m5tPDvmyzwoqfvW/gT/drpdS/aKtPH9nqemeLNDhh09p1urGbT1fzYJU&#10;+595/u7K+jP+HbPh3/oatS/79JTf+HbXh7/oatS/79JUxynHx+yH1vCHzv8A8NGQTeOXn1XTG17w&#10;ezRMljd/621Zf44m/hrIsPi7o1t8WPFvij7Nc/YtWtpbeCHam9d33N9fT/8Aw7b8Pf8AQ1al/wB+&#10;ko/4dr+Hv+hq1H/v0lL+ycfL7IfW8IfMvwo+KWg+FfhvqvhrVZb6zlurz7QtxaWcV0m3/clrQ0T4&#10;teE9N0bVdP1CXVvEOnyrL5GmX1rF5W5vuSp/zy/4BX0V/wAO1/Dv/Q1aj/36Sl/4ds+Hv+hs1L/v&#10;0lH9k4/+UPreEPgT5fn2/Iu75Vor76/4dteHv+hq1L/v0lH/AA7X8Pf9DVqX/fpKy/sPG/ynR/aW&#10;HPgCb+D/AH1r9qPh/wD8iPoX/XlF/wCgivlX/h2x4cbZ/wAVVqXyvu/1SV9daHpqaHo9lp6F5UtY&#10;liDnqcDFfTZPl1fD86qHjY/FU63K4mrRRRX2x4wUUUUAFFFFABRRRQAUUUUAM4rL8ReIbLwrot7q&#10;2pTrbWFnE080zdFVeprU4rlfiF8P9I+KHhm48P64tw2m3DK0kdvO0TNtPTcvO2sKvtPZy9n8RULc&#10;3vbHx7p37UnibTdV0Lx7qPiuxuPDWp6vLb3PhKGWJpbOzb5Ipf7+7hmr2T46fGTXtP8AGXw/8H+E&#10;7230o+K3y2uSxrL5UP8A0yVvlLfX1WvU9X+EHg/W/DU+gXPh6xGmzW/2ZkjgVWVPRW+8Kyr/APZ/&#10;8F6t4J0nwxfadJe6bpP/AB4STTObi2/3Zc7ga8iOGxUKcqfPzfD/APbL5noe2oylzcp5R8cdS8cf&#10;ADwbb+MNP8fXmvrBcxQXGk6zawMl0rv/AAFEVlf8au+Ivit4h/4aO+Fmj217JY6DrmkG7u9NKr80&#10;jJK3P/jtdH4n/ZP8K+JrW3W41bxHJeWkqTWt1datLdG3ZemxJdyf+O11XiP4I6D4403SIvFBn1jU&#10;9N5ttYRvst1EfVHi27aFQxHNLl/mjL4vvEqlHl+84j40fELX/Dfxy+FOh6VqL22m6tdOl9aqq/vU&#10;FZPwn1KbWv2svilBerHcR2FvbrbM8SbouF+633q9L8NfAnwn4X8SxeIUgvdV1uJNkN/rF9NeTRL6&#10;IZGO38K1fD/wx0Dw34517xXY20kes60iLdymVmVtvTC9Franh6vtI1J/zOX4WJdan7OUI/y/qcF+&#10;09r3jHwH4f0rxj4WvZPsujXKzarpe1St1afx8/7P/s1Ynjj4w6r8Q/F3gLwn8O9Ta1bV401nUtRh&#10;VHa30/j5cN0Zz/KvftS0u11jT7iwvIVuLW4jaKWJ/usrDDLXCfCv4B+Dfg3cX0/hrT5La4vFSOSW&#10;ed5WCL0Rd33VqqlCtKt7svdl/X4kRqU/Z+9H3jzfQfGHivxR+0N8UfBkfiCe00+00eJtPZUXNtM6&#10;Rfvffl6yfBH7TF94Z+EfjBPGkqT+OPCU7WUsTDY94zNtt32/7fFe6aT8L9A0Hx/rfjKzt5E13VoU&#10;gupWlZlZF24G3/gIrnvFH7OfgTxh47h8X6npTza1C0Ts6zOsUjR/cZ0+62K5/q+KjCPLL3ve/wDJ&#10;no/VG3tqMpe9HseGfFLxp8Tvhv8ABfwDc6j4hvD4m1vV0+3eRDF5yRyoWW3T5Nu5f/Qq9q+DH9uX&#10;F9f3Gq3vi+SJYljWDxLb28Ss399PK/3P/Hq6X4nfCLw78WtPsLPX4bgx2NyLq3a1neB0kH8W5ad4&#10;P+F+n+Cb6a7tNV12+lkj8tl1PVZ7pOO+12PzVrRoVKWIlJ/D6+RnUq05UeW3vHm/7Unj/X/Atx8P&#10;k0LUZNO/tHXYrW52qp82I9U5r0/4k+PtP+GvgfV/EeokJBYwtIF/56P/AAp/wJsCq3xO+D/h34t2&#10;mmwa9HcuunXH2u2e1uXgZJf725a5y+/Zv8JaxZR2erXOua3ZLdRXX2fUtYuLhGZPu/Kz/d+ardPE&#10;RlU5X8Xw/wB0mMqTjHm+yfP3w7/aO8ReGfGng2+8WeM9P13Q/FUbi7062liZtHmd/wB19z5tu3b/&#10;AOP19s7gyll9K4Txp8FfB3j7w7caLquh2os5CrM9tEsEi7WDDa6/MvPpXWaNo8Oi6TZ6bA8jwWsK&#10;QRtK259qrtG5v4jVYWjXoQlTqT5v5RV506j5oo+X/gjf+Ofi8njS5ufiJq+lvpmsTWVtHbQQNGqD&#10;7u4MnNZb/tCeNJ/gj8WRc6hB/wAJJ4PvY7KDXLCJFS53XGzeE+7u+Vv++hXsdr+y54LsZNQezn16&#10;wi1CZ7i6trTWriKGV3+9uVXroG+B3gz/AIV3f+CYNGjsvDl5zcW1q7I0jblbez/e3fItcMcHivY8&#10;vN73L/M/iOiVej7Tm5dLnmPwJ1bxT4luNAv9W1Hxw8c9mt1K2oWtqmnyuVyfmT59v92vLPDvx6+I&#10;Xh7xZrfizVtafU/A+m+KJtE1DTmiX/RYGP7qZW2/wHFfTPhP4F6F4LutPn0zUvEWyxG2C0uNauJb&#10;dF/ueUzbdtP0/wCA/g/TtD8VaNHp8j6b4mne61KKWdm8yR+u3+7+FXLDYi0OWXw36+gRrUry5onz&#10;18fPj14u1qbxNe/D7Xf7N8N+EbeJb2+gRH+2XUrp8iM39xa7Dxl8YPFd/wCM/hn4B0TU49CuvEWl&#10;R3t7rssCysP3RYpEjfLv+X/x6vS7X9nfwRYfDO58CW+mSReHbmTzZoknfzGbfv8Av/e61o+LPgn4&#10;R8baTpNhq2l+d/ZMax2N1FK0VxAFXaNsqncOKPq+KvKXP8XL+t15C9tQ25e5478btf8AHH7Pmh6V&#10;4nsfHF54mt2vorW60nWbW3/fq/8AcdEVlq1rPxT8V/EL49N8N9F1Y+C9NtNKj1O6vFgWW7uGZYm8&#10;qPd8q/63r/sPXotn+zp4Nh1e01K9g1LxBeWbb7X+29TnvUgb+8qSOV/StTxz8E/CnxA1K11PU7SS&#10;LWLVdsGpWM721wi+gdTR9XxG6l7vN8N/1I9pS2PNfjTL4z+EPwR8Y6vb+N7rV7iCO2awuLq2iWe2&#10;ZrhEfLoMMGVv7vavMfDHxg8aXHi74c6bonifW9S1TWVjm1Oy8TWEVraPblEZ3gbYjN/Ft2V9D3H7&#10;P/he88M6zoV9LrGqWerLGl0dR1WeeUqj71VWdvl+b0q34n+CHhTxXpPhvT720nEPh0xNps1vO8U8&#10;BRQq4dfm/hX8qcsLiPa+0hL+Xr56lwrUVHll5nmX7QnxmvLXx5oHw+8P+KrTwlfXCvealrFyybbW&#10;IL8ifN/E9TfAH9omfxZ8K/E0utTpqvibwhHOL77Oy/6YsSMySpt/v7a9P0f4K+E9F8S6zry6ct7q&#10;mrur3U9+ftH3egXd92l0/wCCvhTRvHlx4vsbD7Dq9xa/ZJ1t32QSxf7UX3aqOHxXtHPm+Lm/7d7E&#10;OpR5OXlPI/glfeO/jx4JTxneeP7rQheTSra6Vo9pB5VsquVwxdGZzx61e17xv4u8PftK/DXwhLrr&#10;XVhe6TNLqCxwJGt1KqS/Pt/h5Va69f2aPBljdXU+jpq/h9btt88Gi6rcWkLt/e2I+3P4Vsr8FfC6&#10;+KfD/iNba4/tbQrRrKyl+0u2yJg2Q24/N95vvU4YevFR7xtf3n7wSrU7v/I8N+OXxx1fXPiRqfhL&#10;wl4zsvCK+H9PluLm6uZYl+13n8Fqu+vYf2c/i7b/ABm+GenazuUapB/ouoxJ/BcL97/vr7341q+E&#10;fgn4O8Ew3y2OkQ3Mt9cvd3Fxfr58ssjd9z1L4N+EPhrwD4k1zW9DtJLG61h993FHK32dn/vLFnap&#10;+lXh6GIp1Oecvi3/AK/AmrUoyp8sY/Cd5S0lLXsHEFFFFABRRRQAUUUUAFFFFABRRRQAUUUUAFFF&#10;FABRRRQAUUUUAFFFFABSUtFABSUtFABSUtFADfWvlv8Aaos7/wASfFv4UeHLTWtQ0eLVHv4pJLG4&#10;aI7hGmx/l+9tb+dfUh71ial4T0jVtW03VL3TbW61LTizWl1NGGkgLcNsbqM1wYuj7aEY/wB5G9Gp&#10;7OXMfIfxE+KfiJ/+Fe+E9dup9N8ZaL4usrXUfs8jImo2rbtlwv8AeV+P+Biu1SS61/8AbN8VeH7y&#10;7vTo9x4ZRGtEupY0+ZUzt2t8rf7S171rngHw14l1ay1bVdDsdQ1HTzvtrq4t1aWH+L5WIyKtr4O0&#10;WHxJL4hj0u0TXJYfIk1Dyh5zR/3d3XFcccHUUuapLm979LHRLEw5fdj9n9bnynJ8NtJX9riLwX5+&#10;s/8ACNvon2trH+3b3/W/393m7/8Ax6voWGyvfD3jTw/o2m+INPs9Ahs2jfRbtmlv59u4K6SM+7aP&#10;6V0//CH6MfEw8R/2Xa/24IfI/tDyh53l/wB3d1xTbjwrot74jtdduNMtZtZtYWSDUGhUzRI3VVau&#10;nD4b2C93+YyqVva29Dz/APai8RN4W+DOu3kOuXHhudlWKK+tY9zh2b7o/u7um6vmvwvqmreDfiF8&#10;MZ9Xa98IwajtWaSy1+XV/wC1JW2fJLE0v7pP9zf9+vuHWdKsNasJbPU7SG/s5Rtkt7iJZI2+qniu&#10;c0L4OeCPCuoLqOleFNI0+9T7txb2aI6/Q44rmxGDqVMRGtGXY2p14wo+zsfMvjzQfE+n+IPHep+L&#10;ZJtfsd0r6Vqdl4sNhFpkXz7UeBXX51+X+F6g0eb4ofEP9nvwDeNqszt9vk/tG2l1BbC61SzV/l2T&#10;t/s7q+odS+DvgbV9YbVr7wnpF3qUr+Y11NZo7s/95sjmtLX/AAT4d8W6bHp2saLY6lYwNujt7m3V&#10;ljP+yP4fwrKOAlHm9/8Aq9+w/rkfd90+UfhjrniOz/aMuPDXh5bzSNEl0aSW80+61n+14rOfa2yV&#10;5N77W3bPk3Vxvja38W+B/hzqura9cX03jFbnzbbxRa+LN0Uvz/IsVqr/ADfJ/Bsr7i8N+CfD3gu2&#10;e20PRbHSYJT80dnbrGG/3sDmsex+DngLTdSXUrPwfottfiTK3EdhGHV/72cVLy6pKCjz9/6/qxcc&#10;XHm5uU8C8aab4/8AFFx4C1TVWl1fQm0WNtU8O2usrpVw90y8yswdfl+7/HXOfCPWvHOu6d8YdE8O&#10;aw2m6dZRr/ZFzfan9thsJWHzxJct227vm/g4r6w8T/Dfwr44e3m1/wAP6frEkI2Rvd26uyj0GauW&#10;/gzQdP0N9Et9GsINJkXymsobZVhZcdCoGDWry6cqjlz9/wASFio+zUeU+HPFV54s+HcfgcaXbalp&#10;fjeXUYre5kPij+0v7U3/AH/3G99qb/8AYWvSdMlT4oftC/ELRfHGs3tlpuhxoulafFqc1ioT/nr+&#10;6dN1fRPhv4TeDvCN4bvRPDOlaXdH/lva2iJJ/wB9AZpfE3wt8I+NLtbvXfDmmatdRr5az3dqjuF9&#10;NxGazWX1Ke8+b+702sOWJjLofI3gzUfiT46+BevafoXiaaSLTvEj2lleXl6sEt/YL/yyW4b+Kr/h&#10;LWtb8OftIeDNF0G11DRbK9gf+19Hl8Qf2spiVeJW+d/KP/Aq+srzwD4a1Hw6mhXOhafNoq42WD2y&#10;mFf+A4xTPDPw/wDDPggStoOg6fo3mZ3tZWyxs31I60Qy+oqkXz7cv4f13G8XCSlHl3ufDmsa3rni&#10;y3+JmvWd5eeKbKzvJfsfiCXX5dNlsFT538qzSVVl2fwfc319M/Dr4qXqfC3wheado/iPx/Hc2POr&#10;wxQxyOysyN5qvKuGytdzqPwR8A6tqEuoX3g/Rbq8kO+Sd7JCzN65xXX2djBp1rFbW0MdvBEuyOKJ&#10;dqKvoAK1wmBqUX70v6/r5+ZnXxFOotIny34l1af4gftQf8Ip4svtQ0bwzHoa31npK372f2iZ1+fc&#10;8TruZPn/AIv4K1f2Ude1OTx18T/Dy6peaz4S0fUEi0q4u53n2fM+9Flb738Ne4eJvh54Z8deU2v6&#10;Fp+stD/q2vrZZCv5ir/hrw7pPhfTUsNF0210uyT7tvaQrEg/BRWlDBVKdb2kpbX+fN/kTUrxlT5b&#10;djcopKWvYOIKKKKAEopaKACiiigAooooAKKKKACiiigAooooAKKKKAP/2VBLAQItABQABgAIAAAA&#10;IQArENvACgEAABQCAAATAAAAAAAAAAAAAAAAAAAAAABbQ29udGVudF9UeXBlc10ueG1sUEsBAi0A&#10;FAAGAAgAAAAhADj9If/WAAAAlAEAAAsAAAAAAAAAAAAAAAAAOwEAAF9yZWxzLy5yZWxzUEsBAi0A&#10;FAAGAAgAAAAhAOAdCGjlAgAAmQgAAA4AAAAAAAAAAAAAAAAAOgIAAGRycy9lMm9Eb2MueG1sUEsB&#10;Ai0AFAAGAAgAAAAhADedwRi6AAAAIQEAABkAAAAAAAAAAAAAAAAASwUAAGRycy9fcmVscy9lMm9E&#10;b2MueG1sLnJlbHNQSwECLQAUAAYACAAAACEA1AxG9NwAAAAEAQAADwAAAAAAAAAAAAAAAAA8BgAA&#10;ZHJzL2Rvd25yZXYueG1sUEsBAi0ACgAAAAAAAAAhALi53iq+RQAAvkUAABQAAAAAAAAAAAAAAAAA&#10;RQcAAGRycy9tZWRpYS9pbWFnZTEuanBnUEsFBgAAAAAGAAYAfAEAADVNAAAAAA==&#10;">
                    <v:rect id="Rectangle 112330" o:spid="_x0000_s1253"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FUpxAAAAN8AAAAPAAAAZHJzL2Rvd25yZXYueG1sRE9Na8JA&#10;EL0L/odlCt50o0LR1FXEtujRqqDehuw0Cc3OhuzWxP5651Dw+Hjfi1XnKnWjJpSeDYxHCSjizNuS&#10;cwOn4+dwBipEZIuVZzJwpwCrZb+3wNT6lr/odoi5khAOKRooYqxTrUNWkMMw8jWxcN++cRgFNrm2&#10;DbYS7io9SZJX7bBkaSiwpk1B2c/h1xnYzur1Zef/2rz6uG7P+/P8/TiPxgxeuvUbqEhdfIr/3Tsr&#10;88eT6VQeyB8BoJcPAAAA//8DAFBLAQItABQABgAIAAAAIQDb4fbL7gAAAIUBAAATAAAAAAAAAAAA&#10;AAAAAAAAAABbQ29udGVudF9UeXBlc10ueG1sUEsBAi0AFAAGAAgAAAAhAFr0LFu/AAAAFQEAAAsA&#10;AAAAAAAAAAAAAAAAHwEAAF9yZWxzLy5yZWxzUEsBAi0AFAAGAAgAAAAhAGLcVSnEAAAA3wAAAA8A&#10;AAAAAAAAAAAAAAAABwIAAGRycy9kb3ducmV2LnhtbFBLBQYAAAAAAwADALcAAAD4AgAAAAA=&#10;" filled="f" stroked="f">
                      <v:textbox inset="0,0,0,0">
                        <w:txbxContent>
                          <w:p w:rsidR="00AA4EB3" w:rsidRDefault="00AA4EB3">
                            <w:r>
                              <w:rPr>
                                <w:b/>
                                <w:sz w:val="16"/>
                              </w:rPr>
                              <w:t>ge</w:t>
                            </w:r>
                          </w:p>
                        </w:txbxContent>
                      </v:textbox>
                    </v:rect>
                    <v:rect id="Rectangle 112331" o:spid="_x0000_s1254"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PCyxQAAAN8AAAAPAAAAZHJzL2Rvd25yZXYueG1sRE9Na8JA&#10;EL0L/odlhN50E4WiqauIbUmOrRHS3obsNAlmZ0N2a9L++m5B8Ph439v9aFpxpd41lhXEiwgEcWl1&#10;w5WCc/46X4NwHllja5kU/JCD/W462WKi7cDvdD35SoQQdgkqqL3vEildWZNBt7AdceC+bG/QB9hX&#10;Uvc4hHDTymUUPUqDDYeGGjs61lReTt9GQbruDh+Z/R2q9uUzLd6KzXO+8Uo9zMbDEwhPo7+Lb+5M&#10;h/nxcrWK4f9PACB3fwAAAP//AwBQSwECLQAUAAYACAAAACEA2+H2y+4AAACFAQAAEwAAAAAAAAAA&#10;AAAAAAAAAAAAW0NvbnRlbnRfVHlwZXNdLnhtbFBLAQItABQABgAIAAAAIQBa9CxbvwAAABUBAAAL&#10;AAAAAAAAAAAAAAAAAB8BAABfcmVscy8ucmVsc1BLAQItABQABgAIAAAAIQANkPCyxQAAAN8AAAAP&#10;AAAAAAAAAAAAAAAAAAcCAABkcnMvZG93bnJldi54bWxQSwUGAAAAAAMAAwC3AAAA+QI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329" o:spid="_x0000_s1255"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UR/wgAAAN8AAAAPAAAAZHJzL2Rvd25yZXYueG1sRE9Na8JA&#10;EL0L/Q/LFHrTjQm0NmYjIhTsURvwOmanSTA7k2a3Gv99t1Do8fG+i83kenWl0XfCBpaLBBRxLbbj&#10;xkD18TZfgfIB2WIvTAbu5GFTPswKzK3c+EDXY2hUDGGfo4E2hCHX2tctOfQLGYgj9ymjwxDh2Gg7&#10;4i2Gu16nSfKsHXYcG1ocaNdSfTl+OwPZ14vUBy9Z87497Uj21fl0r4x5epy2a1CBpvAv/nPvbZy/&#10;TLP0FX7/RAC6/AEAAP//AwBQSwECLQAUAAYACAAAACEA2+H2y+4AAACFAQAAEwAAAAAAAAAAAAAA&#10;AAAAAAAAW0NvbnRlbnRfVHlwZXNdLnhtbFBLAQItABQABgAIAAAAIQBa9CxbvwAAABUBAAALAAAA&#10;AAAAAAAAAAAAAB8BAABfcmVscy8ucmVsc1BLAQItABQABgAIAAAAIQBYBUR/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b/>
              <w:sz w:val="14"/>
            </w:rPr>
            <w:t>8</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Pr>
                <w:rFonts w:ascii="Calibri" w:eastAsia="Calibri" w:hAnsi="Calibri" w:cs="Calibri"/>
                <w:b/>
                <w:sz w:val="14"/>
              </w:rPr>
              <w:t>42</w:t>
            </w:r>
          </w:fldSimple>
          <w:r>
            <w:rPr>
              <w:rFonts w:ascii="Calibri" w:eastAsia="Calibri" w:hAnsi="Calibri" w:cs="Calibri"/>
              <w:sz w:val="14"/>
            </w:rPr>
            <w:t xml:space="preserve"> </w:t>
          </w:r>
        </w:p>
      </w:tc>
    </w:tr>
  </w:tbl>
  <w:p w:rsidR="00AA4EB3" w:rsidRDefault="00AA4EB3">
    <w:pPr>
      <w:ind w:left="-206"/>
    </w:pPr>
    <w:r>
      <w:rPr>
        <w:rFonts w:ascii="Calibri" w:eastAsia="Calibri" w:hAnsi="Calibri" w:cs="Calibri"/>
        <w:noProof/>
        <w:lang w:val="es-MX" w:eastAsia="es-MX"/>
      </w:rPr>
      <mc:AlternateContent>
        <mc:Choice Requires="wpg">
          <w:drawing>
            <wp:anchor distT="0" distB="0" distL="114300" distR="114300" simplePos="0" relativeHeight="251665408" behindDoc="0" locked="0" layoutInCell="1" allowOverlap="1">
              <wp:simplePos x="0" y="0"/>
              <wp:positionH relativeFrom="page">
                <wp:posOffset>1105205</wp:posOffset>
              </wp:positionH>
              <wp:positionV relativeFrom="page">
                <wp:posOffset>1405382</wp:posOffset>
              </wp:positionV>
              <wp:extent cx="5868365" cy="25908"/>
              <wp:effectExtent l="0" t="0" r="0" b="0"/>
              <wp:wrapSquare wrapText="bothSides"/>
              <wp:docPr id="112476" name="Group 112476"/>
              <wp:cNvGraphicFramePr/>
              <a:graphic xmlns:a="http://schemas.openxmlformats.org/drawingml/2006/main">
                <a:graphicData uri="http://schemas.microsoft.com/office/word/2010/wordprocessingGroup">
                  <wpg:wgp>
                    <wpg:cNvGrpSpPr/>
                    <wpg:grpSpPr>
                      <a:xfrm>
                        <a:off x="0" y="0"/>
                        <a:ext cx="5868365" cy="25908"/>
                        <a:chOff x="0" y="0"/>
                        <a:chExt cx="5868365" cy="25908"/>
                      </a:xfrm>
                    </wpg:grpSpPr>
                    <wps:wsp>
                      <wps:cNvPr id="120634" name="Shape 120634"/>
                      <wps:cNvSpPr/>
                      <wps:spPr>
                        <a:xfrm>
                          <a:off x="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35" name="Shape 12063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36" name="Shape 120636"/>
                      <wps:cNvSpPr/>
                      <wps:spPr>
                        <a:xfrm>
                          <a:off x="6096" y="0"/>
                          <a:ext cx="5856097" cy="9144"/>
                        </a:xfrm>
                        <a:custGeom>
                          <a:avLst/>
                          <a:gdLst/>
                          <a:ahLst/>
                          <a:cxnLst/>
                          <a:rect l="0" t="0" r="0" b="0"/>
                          <a:pathLst>
                            <a:path w="5856097" h="9144">
                              <a:moveTo>
                                <a:pt x="0" y="0"/>
                              </a:moveTo>
                              <a:lnTo>
                                <a:pt x="5856097" y="0"/>
                              </a:lnTo>
                              <a:lnTo>
                                <a:pt x="5856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37" name="Shape 120637"/>
                      <wps:cNvSpPr/>
                      <wps:spPr>
                        <a:xfrm>
                          <a:off x="5862270" y="0"/>
                          <a:ext cx="9144" cy="25908"/>
                        </a:xfrm>
                        <a:custGeom>
                          <a:avLst/>
                          <a:gdLst/>
                          <a:ahLst/>
                          <a:cxnLst/>
                          <a:rect l="0" t="0" r="0" b="0"/>
                          <a:pathLst>
                            <a:path w="9144" h="25908">
                              <a:moveTo>
                                <a:pt x="0" y="0"/>
                              </a:moveTo>
                              <a:lnTo>
                                <a:pt x="9144" y="0"/>
                              </a:lnTo>
                              <a:lnTo>
                                <a:pt x="9144" y="25908"/>
                              </a:lnTo>
                              <a:lnTo>
                                <a:pt x="0" y="25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638" name="Shape 120638"/>
                      <wps:cNvSpPr/>
                      <wps:spPr>
                        <a:xfrm>
                          <a:off x="5862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1534671" id="Group 112476" o:spid="_x0000_s1026" style="position:absolute;margin-left:87pt;margin-top:110.65pt;width:462.1pt;height:2.05pt;z-index:251665408;mso-position-horizontal-relative:page;mso-position-vertical-relative:page" coordsize="5868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JsWcwMAAKoUAAAOAAAAZHJzL2Uyb0RvYy54bWzsWEtv2zAMvg/YfzB8X+2kzaNGkh7WrZdh&#10;G9buB6iy/ABsy5DUOPn3oyhLUZM+0gYIsC09RLREUSTFj2Q1u1rVVbBkQpa8mYeDszgMWEN5Wjb5&#10;PPx99/XTNAykIk1KKt6webhmMrxafPww69qEDXnBq5SJAIQ0MunaeVgo1SZRJGnBaiLPeMsaWMy4&#10;qImCT5FHqSAdSK+raBjH46jjIm0Fp0xKmL02i+EC5WcZo+pHlkmmgmoegm4KfwX+3uvfaDEjSS5I&#10;W5S0V4O8Q4ualA0c6kRdE0WCB1HuiKpLKrjkmTqjvI54lpWUoQ1gzSDesuZG8IcWbcmTLm+dm8C1&#10;W356t1j6fflTBGUKdzcYXkzGYdCQGu4Jjw76OXBS1+YJ8N6I9rb9KfqJ3Hxpu1eZqPUIFgUrdO/a&#10;uZetVEBhcjQdT8/HozCgsDYcXcZT435awB3t7KLFlxf3RfbQSOvmVOlaCCS58ZU8zFe3BWkZXoHU&#10;9ltfDePx+YX1FfIEAzOHrkFe5yiZSPDZvl66HFyA5EcucqaShD5IdcM4+posv0llAji1FCksRVeN&#10;JQXA4EUAtETpfVpFTQbdPDRqFPai9FLNl+yOI5Paui7QcLNaNT6XEWSjARjtsh1bFObYXGA8ywo4&#10;9gPoFT7EuOMBQlu4mPUEWg2079eq0Q6AUyiBjJRVRCG061JBqqrKGrAynMTxRjBI02Fnbhkpta6Y&#10;dlTV/GIZwAshoSekyO8/VyJYEp2Q8A+Fk6otSD+rUQEq9axIoxy9Pyuryokc4NanRBoJPbPexzAX&#10;up2x2Ul7bUxChLQCRtu0CBq4TXgyb5Tb30AyRzU9azV5z9M1pgd0COBQZ45jARIyi0leHiBHWkut&#10;AoD3YEBijBrX2nznx81x8IhK6AvZAM4gyMDCRuVm9RmcWUa7bMctOHo2Ww47+sfuyfb40B6DJzDq&#10;65T/FhhdJ+GBcfwmMI7jSxBiCwdkI9cOjGBpYmqkF3dHh+Ro2isCVfJAVDpR1lyAhoWZHQ3cfE7P&#10;eMtkxxM2T4Xy2c4VsLNTKCdvwia08kPogZ6CJwblqX/t2zbTCT+Fyn373FPJ/F/6V3gq2YEl/ou8&#10;d/+6Fyy9qnH0kmmSw+H10sh5tVg6Ns9mi0U7nirlX1cp8cUHHsQwx/aPd/rFzf8G2n9iXPwBAAD/&#10;/wMAUEsDBBQABgAIAAAAIQC73VzF4QAAAAwBAAAPAAAAZHJzL2Rvd25yZXYueG1sTI/BTsMwEETv&#10;SPyDtUjcqJO0hRLiVFUFnCokWiTEbRtvk6jxOordJP17nBMcZ3Y0+yZbj6YRPXWutqwgnkUgiAur&#10;ay4VfB3eHlYgnEfW2FgmBVdysM5vbzJMtR34k/q9L0UoYZeigsr7NpXSFRUZdDPbEofbyXYGfZBd&#10;KXWHQyg3jUyi6FEarDl8qLClbUXFeX8xCt4HHDbz+LXfnU/b689h+fG9i0mp+7tx8wLC0+j/wjDh&#10;B3TIA9PRXlg70QT9tAhbvIIkiecgpkT0vEpAHCdruQCZZ/L/iPwXAAD//wMAUEsBAi0AFAAGAAgA&#10;AAAhALaDOJL+AAAA4QEAABMAAAAAAAAAAAAAAAAAAAAAAFtDb250ZW50X1R5cGVzXS54bWxQSwEC&#10;LQAUAAYACAAAACEAOP0h/9YAAACUAQAACwAAAAAAAAAAAAAAAAAvAQAAX3JlbHMvLnJlbHNQSwEC&#10;LQAUAAYACAAAACEA2yCbFnMDAACqFAAADgAAAAAAAAAAAAAAAAAuAgAAZHJzL2Uyb0RvYy54bWxQ&#10;SwECLQAUAAYACAAAACEAu91cxeEAAAAMAQAADwAAAAAAAAAAAAAAAADNBQAAZHJzL2Rvd25yZXYu&#10;eG1sUEsFBgAAAAAEAAQA8wAAANsGAAAAAA==&#10;">
              <v:shape id="Shape 120634" o:spid="_x0000_s1027" style="position:absolute;width:91;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auqxQAAAN8AAAAPAAAAZHJzL2Rvd25yZXYueG1sRI/BasJA&#10;EIbvBd9hGcFb3cTaINFVpNDiwUs1hx6H7DQbzc6G7GqSt3eFQo8f//zfzGx2g23EnTpfO1aQzhMQ&#10;xKXTNVcKivPn6wqED8gaG8ekYCQPu+3kZYO5dj1/0/0UKhEl7HNUYEJocyl9aciin7uWOGa/rrMY&#10;InaV1B32UW4buUiSTFqsOW4w2NKHofJ6utloSWX7XqQ/+hjGW8pfZnUh7ZWaTYf9GkSgIfwP/7UP&#10;Op6/SLK3JTz/iQBy+wAAAP//AwBQSwECLQAUAAYACAAAACEA2+H2y+4AAACFAQAAEwAAAAAAAAAA&#10;AAAAAAAAAAAAW0NvbnRlbnRfVHlwZXNdLnhtbFBLAQItABQABgAIAAAAIQBa9CxbvwAAABUBAAAL&#10;AAAAAAAAAAAAAAAAAB8BAABfcmVscy8ucmVsc1BLAQItABQABgAIAAAAIQD2BauqxQAAAN8AAAAP&#10;AAAAAAAAAAAAAAAAAAcCAABkcnMvZG93bnJldi54bWxQSwUGAAAAAAMAAwC3AAAA+QIAAAAA&#10;" path="m,l9144,r,25908l,25908,,e" fillcolor="black" stroked="f" strokeweight="0">
                <v:stroke miterlimit="83231f" joinstyle="miter"/>
                <v:path arrowok="t" textboxrect="0,0,9144,25908"/>
              </v:shape>
              <v:shape id="Shape 120635"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4XZwgAAAN8AAAAPAAAAZHJzL2Rvd25yZXYueG1sRE/LagIx&#10;FN0X+g/hFtzVxLdMjaKCIIWC1S66vE5uZwYnN2MSdfz7piB0eTjv2aK1tbiSD5VjDb2uAkGcO1Nx&#10;oeHrsHmdgggR2WDtmDTcKcBi/vw0w8y4G3/SdR8LkUI4ZKihjLHJpAx5SRZD1zXEiftx3mJM0BfS&#10;eLylcFvLvlJjabHi1FBiQ+uS8tP+YjU058J/n4NZ8fGye5+w2lL7MdS689Iu30BEauO/+OHemjS/&#10;r8aDEfz9SQDk/BcAAP//AwBQSwECLQAUAAYACAAAACEA2+H2y+4AAACFAQAAEwAAAAAAAAAAAAAA&#10;AAAAAAAAW0NvbnRlbnRfVHlwZXNdLnhtbFBLAQItABQABgAIAAAAIQBa9CxbvwAAABUBAAALAAAA&#10;AAAAAAAAAAAAAB8BAABfcmVscy8ucmVsc1BLAQItABQABgAIAAAAIQAde4XZwgAAAN8AAAAPAAAA&#10;AAAAAAAAAAAAAAcCAABkcnMvZG93bnJldi54bWxQSwUGAAAAAAMAAwC3AAAA9gIAAAAA&#10;" path="m,l9144,r,9144l,9144,,e" fillcolor="black" stroked="f" strokeweight="0">
                <v:stroke miterlimit="83231f" joinstyle="miter"/>
                <v:path arrowok="t" textboxrect="0,0,9144,9144"/>
              </v:shape>
              <v:shape id="Shape 120636" o:spid="_x0000_s1029" style="position:absolute;left:60;width:58561;height:91;visibility:visible;mso-wrap-style:square;v-text-anchor:top" coordsize="5856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UkXxAAAAN8AAAAPAAAAZHJzL2Rvd25yZXYueG1sRE9NS8NA&#10;EL0L/odlBG9mY5TYxm6LFAtSQTCWnofsmIRmZ9PsmMb+elcQPD7e92I1uU6NNITWs4HbJAVFXHnb&#10;cm1g97G5mYEKgmyx80wGvinAanl5scDC+hO/01hKrWIIhwINNCJ9oXWoGnIYEt8TR+7TDw4lwqHW&#10;dsBTDHedztI01w5bjg0N9rRuqDqUX87A6/3xbXMe5aHcjueDzLO9fd46Y66vpqdHUEKT/Iv/3C82&#10;zs/S/C6H3z8RgF7+AAAA//8DAFBLAQItABQABgAIAAAAIQDb4fbL7gAAAIUBAAATAAAAAAAAAAAA&#10;AAAAAAAAAABbQ29udGVudF9UeXBlc10ueG1sUEsBAi0AFAAGAAgAAAAhAFr0LFu/AAAAFQEAAAsA&#10;AAAAAAAAAAAAAAAAHwEAAF9yZWxzLy5yZWxzUEsBAi0AFAAGAAgAAAAhAKbJSRfEAAAA3wAAAA8A&#10;AAAAAAAAAAAAAAAABwIAAGRycy9kb3ducmV2LnhtbFBLBQYAAAAAAwADALcAAAD4AgAAAAA=&#10;" path="m,l5856097,r,9144l,9144,,e" fillcolor="black" stroked="f" strokeweight="0">
                <v:stroke miterlimit="83231f" joinstyle="miter"/>
                <v:path arrowok="t" textboxrect="0,0,5856097,9144"/>
              </v:shape>
              <v:shape id="Shape 120637" o:spid="_x0000_s1030" style="position:absolute;left:58622;width:92;height:259;visibility:visible;mso-wrap-style:square;v-text-anchor:top" coordsize="91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zXdxQAAAN8AAAAPAAAAZHJzL2Rvd25yZXYueG1sRI9Ni8Iw&#10;EIbvwv6HMAt707QuflBNiwi77MGLHwePQzM21WZSmqj1328EwePDO+8zM8uit424UedrxwrSUQKC&#10;uHS65krBYf8znIPwAVlj45gUPMhDkX8Mlphpd+ct3XahElHCPkMFJoQ2k9KXhiz6kWuJY3ZyncUQ&#10;sauk7vAe5baR4ySZSos1xw0GW1obKi+7q42WVLaTQ3rUm/C4pvxr5mfSXqmvz361ABGoD+/hV/tP&#10;x/PHyfR7Bs9/IoDM/wEAAP//AwBQSwECLQAUAAYACAAAACEA2+H2y+4AAACFAQAAEwAAAAAAAAAA&#10;AAAAAAAAAAAAW0NvbnRlbnRfVHlwZXNdLnhtbFBLAQItABQABgAIAAAAIQBa9CxbvwAAABUBAAAL&#10;AAAAAAAAAAAAAAAAAB8BAABfcmVscy8ucmVsc1BLAQItABQABgAIAAAAIQAG1zXdxQAAAN8AAAAP&#10;AAAAAAAAAAAAAAAAAAcCAABkcnMvZG93bnJldi54bWxQSwUGAAAAAAMAAwC3AAAA+QIAAAAA&#10;" path="m,l9144,r,25908l,25908,,e" fillcolor="black" stroked="f" strokeweight="0">
                <v:stroke miterlimit="83231f" joinstyle="miter"/>
                <v:path arrowok="t" textboxrect="0,0,9144,25908"/>
              </v:shape>
              <v:shape id="Shape 120638" o:spid="_x0000_s1031" style="position:absolute;left:586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pHwwAAAN8AAAAPAAAAZHJzL2Rvd25yZXYueG1sRE9NS8NA&#10;EL0L/odlBG921ypVYjdBBaEIgo0eepxmxySYnU13t2367zsHwePjfS+ryQ/qQDH1gS3czgwo4ia4&#10;nlsL319vN4+gUkZ2OAQmCydKUJWXF0ssXDjymg51bpWEcCrQQpfzWGidmo48plkYiYX7CdFjFhhb&#10;7SIeJdwPem7MQnvsWRo6HOm1o+a33nsL466Nm11yL7zdf74/sFnR9HFv7fXV9PwEKtOU/8V/7pWT&#10;+XOzuJPB8kcA6PIMAAD//wMAUEsBAi0AFAAGAAgAAAAhANvh9svuAAAAhQEAABMAAAAAAAAAAAAA&#10;AAAAAAAAAFtDb250ZW50X1R5cGVzXS54bWxQSwECLQAUAAYACAAAACEAWvQsW78AAAAVAQAACwAA&#10;AAAAAAAAAAAAAAAfAQAAX3JlbHMvLnJlbHNQSwECLQAUAAYACAAAACEA83oqR8MAAADfAAAADwAA&#10;AAAAAAAAAAAAAAAHAgAAZHJzL2Rvd25yZXYueG1sUEsFBgAAAAADAAMAtwAAAPc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3454" name="Group 113454"/>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3456" name="Rectangle 113456"/>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3457" name="Rectangle 113457"/>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3455" name="Picture 113455"/>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3454" o:spid="_x0000_s1256"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vG54wIAAJkIAAAOAAAAZHJzL2Uyb0RvYy54bWzEVlFv2yAQfp+0/4B4&#10;bx0ncdxZTappXatK01qt2w8gGNtoGBCQON2v3wG206btVnXS+hBywHH33Xfc4dOzXSvQlhnLlVzi&#10;9HiCEZNUlVzWS/zj+8XRCUbWEVkSoSRb4jtm8dnq/bvTThdsqholSmYQGJG26PQSN87pIkksbVhL&#10;7LHSTMJmpUxLHExNnZSGdGC9Fcl0MlkknTKlNooya2H1PG7iVbBfVYy666qyzCGxxIDNhdGEce3H&#10;ZHVKitoQ3XDawyCvQNESLsHpaOqcOII2hj8y1XJqlFWVO6aqTVRVccpCDBBNOjmI5tKojQ6x1EVX&#10;65EmoPaAp1ebpV+3NwbxEnKXzubZHCNJWshTcI36NSCp03UBupdG3+ob0y/Ucebj3lWm9f8QEdoF&#10;eu9GetnOIQqL6TzPprMpRhT2sjzPPiwi/7SBJD06RpvPfz6YDG4Tj24E02m4SnbPlv03tm4bollI&#10;gvUM3GdrMbD1De4ZkbVgkbEQlocB+iNdtrDA3BNcZbNFPgFWgJTp5CSNlIycZSeLWRopS7N0Pg37&#10;Y+Sk0Ma6S6Za5IUlNoAkXESy/WId5AlUBxXvW0g/SnXBhYi7fgUIHOB5ye3Wu3gnph6NX1qr8g5C&#10;b5T5dQ3lXgnVLbHqJew7ADj3uxiJKwmU+2IbBDMI60EwTnxSoSQjnI8bpyoe8O699bgglxHD/0lq&#10;/kxS84GKFyV1kWVZDtX0ZFJnef6GOZ0Ngbx1TjWnBfz6tgbSo0L9e/uHU25jGO6NtC+y0RLzc6OP&#10;oANr4viaC+7uwmsCleNBye0Np75W/eSg5rPheoCK9xwrPvOcDtr+rK8tP39gai249oXn77yXe9Dw&#10;HB208yfijk/FuaKblkkX3z7DBOBX0jZcW4xMwdo1g1Zursq+jVhnmKONd1iBY9+nYtWPGwHlHpjH&#10;/Eyfgop+cU9/bYMKaKL/IAKc0AXC+wfSgwf2/jxo7b8oVr8B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1AxG9NwAAAAEAQAADwAAAGRycy9kb3ducmV2LnhtbEyPzWrDMBCE74W+g9hC&#10;b438Q0rqWg4htD2FQpNA6W1jbWwTa2UsxXbePmovzWVhmGHm23w5mVYM1LvGsoJ4FoEgLq1uuFKw&#10;370/LUA4j6yxtUwKLuRgWdzf5ZhpO/IXDVtfiVDCLkMFtfddJqUrazLoZrYjDt7R9gZ9kH0ldY9j&#10;KDetTKLoWRpsOCzU2NG6pvK0PRsFHyOOqzR+Gzan4/rys5t/fm9iUurxYVq9gvA0+f8w/OIHdCgC&#10;08GeWTvRKgiP+L8bvCRNUhAHBS9xBLLI5S18cQUAAP//AwBQSwMECgAAAAAAAAAhALi53iq+RQAA&#10;vkUAABQAAABkcnMvbWVkaWEvaW1hZ2UxLmpwZ//Y/+AAEEpGSUYAAQEBAGAAYAAA/9sAQwADAgID&#10;AgIDAwMDBAMDBAUIBQUEBAUKBwcGCAwKDAwLCgsLDQ4SEA0OEQ4LCxAWEBETFBUVFQwPFxgWFBgS&#10;FBUU/9sAQwEDBAQFBAUJBQUJFA0LDRQUFBQUFBQUFBQUFBQUFBQUFBQUFBQUFBQUFBQUFBQUFBQU&#10;FBQUFBQUFBQUFBQUFBQU/8AAEQgAfgG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fG37bHw88A+KL3QNTOqC9s22S+TZl1rF/4eEfC711n&#10;/wAAT/jXxN+03/yXjxR/13rzCvzKtn2LjUlGJ9VSyunOnzH6UR/8FBvhe7IudY+Zti/6F/8AXr6P&#10;0nVodb0u1v7bJhuYlmTd/dbmvxKtv+P20/66pX7QfD3/AJEfQf8Aryi/9AFe9k2ZVsdKUap5mPwk&#10;cNblOlzRmm1XvL+DT7dp7maO3iT7zyttWvq+bl+I8gsUm6oILmK8t1lgkWaJvuujblr4J+OPxw8V&#10;fB39pe2jbxHq9z4Zj/0ifS9y7Zf9hf8AZrzsbj44OPNI6KNGVaXLE+/d1KOK/O7wf8Zvin+0j8bd&#10;Fn0qKe28NabfLLLY27bbeKL/AKav/E1focn3fmqMFj44z3ohWoyoPlkTUmaz7PVrTUHkW2uYZnjb&#10;aywyK22r1epGUZbHOFcV8YtQudL+GHiW8s55La7gsZXilib5lbbxXbdq4T43ASfCnxOv8LWbqaxx&#10;MZSpSUS4/Efn78FP23vG/gG4ig8TXM3i3SHb979ob/SIv916/QT4V/Frw98YvDaa14du/Pt/uyIy&#10;7Xib+61fE3xE/YTv18K2HiDwHcfa/MtEkl0m5f5vufNsevWv+CeekX2h+BPEdlqNnPYX0Oo7Zbe4&#10;Ta618fllbG0sT7Cr8J6+Jjh5U/aUj66pCKbVW91K302Ey3M8dvEv3nkbatfbc3KeKWqb5i7sE81F&#10;HPHcRrLGyvG3Ksrfer4k/az8X/FP4U/F208Z6CLiHwzFbLA2xt9tL/syp/DXnY3GxwsPam1On7WX&#10;KfcWaK/NvUf2rPFPxb+K/gq10fVdS8N2N08UF/Y2kvyO/wDs1+i9jE1vZxRtK8xVcea332rLBZjH&#10;G/Ca1sPLD/EXafWdZ6rZ6i0i2tzDcGM7W8mRX21e8yvXjLnOQR22LXzh4i/bt+G3hzxBqOkXh1YX&#10;VjK1vLssyy7vzr6Luf8AUv8ASvxp+Lv/ACVrxh/2EZf/AEOvmM4zCpgeX2R6uAw0cRK0j79/4eEf&#10;C711n/wAP+NL/wAPCPhf66x/4BH/ABr816K+T/1gxZ7f9k0D9Jv+HhXwv9dY/wDAI/407/h4R8L/&#10;AF1n/wAAD/jXxJoP7OfjPWNJi1W5tbTQdMuF3xXGs3iW+7/gDfNWV42+DPiPwHpKarff2feaUzbP&#10;ten3kVwn/jtX/buNOb+z8N/MfeH/AA8I+F3rrP8A4An/ABpf+HhXwv8AXWP/AACP+NfDHhL4C+Mf&#10;GGjLq8FjBpujt9y+1O6S3if/AHN33qs+If2dfGeg6TLqsFtaa3pluu+W40m8S42/76L81V/buND+&#10;z8N/Mfbv/Dwn4X+usf8AgEf8aP8Ah4R8LvXWf/AE/wCNfA/w9+Efif4oWeqz+HLFb/8Astd06ebs&#10;f/gCVyNxDLZ3UttcwNbXET7Whddjq1T/AG5jS/7Nw0vtH6Tf8PCPhd/e1n/wBP8AjR/w8K+GHrrH&#10;/gEf8a/Pzxn8Pda8BtpS6vAqPqkC3Fr5Lb9ytXV6T+zf4zv9Lt9TvotP8PWk674n1a8W3dv+Afeo&#10;/t3GhLLcNH7R9sf8PCPhf66z/wCAB/xo/wCHhHwu9dZ/8AT/AI18GeOvg/4l+HthFqGpxWk2nyvs&#10;W7sbxLhN3/Aa6i1/ZX8dXlhp9ysWlp/aMXm2sM2oxRSyr/sI1XHPMaRLL8N/MfZf/Dwj4Xeus/8A&#10;gCf8aP8Ah4V8MPXWP/AI/wCNfnjeeCdZ0rxgnhe+sWs9badbf7PN/eavRr79lfxrpV19mvJ9Cs7h&#10;fvQzatEj/wDoVR/bmND+z8N/MfZH/Dwj4X+us/8AgAf8aP8Ah4R8L/XWP/AI/wCNfCnhL4G+KvGa&#10;6lPZxWdtpmmz/Z59Tu7pYrfd/sP/ABVleOfhvrPw91K0tNTW2me8XfazWM6XCS/980f27jSo5fhv&#10;5j9AP+HhHwu9dZ/8AT/jTf8Ah4T8LvXWf/AGvi6w/Zp8bTabb32oRaf4et7hd8X9rX0Vu7f8A+9W&#10;J45+CHi/4e6aup6npizaU33dQsZ0uLf/AL7Wq/t3Gk/2fhvh5j7u/wCHhHwu9dZ/8AD/AI03/h4V&#10;8LvXWf8AwAr82aKz/wBYcWdP9k0j9KP+HhHwu9dZ/wDAE/40f8PCPhd66z/4An/GvzXoo/1hxYf2&#10;TQP0o/4eEfC711n/AMAT/jR/w8I+F3rrP/gCf8a/Neij/WHFj/smgfpR/wAPCPhd66z/AOAJ/wAa&#10;P+HhHwu9dZ/8AT/jX5r0Uv8AWHFh/ZNA/Sj/AIeEfC711n/wBP8AjR/w8I+F3rrP/gCf8a/Nein/&#10;AKw4sX9k0D9JW/4KEfC9dmTrHzNj/jy/+vX0npOpQ6xpdrfwFvJuY1lTPXDDIr8RH/5Z/wC8tftN&#10;8P8A/kR9C/684v8A0EV9FlGZ18U5uoePj8HDDcqiflZ+05/yXbxT/wBd68vr1D9pz/ku3iv/AK71&#10;5fXwOK/jyPqsN/CiPtf+Py2/66rX7P8Aw6/5EXQP+vGL/wBAFfjBD/x+W/8A11Wv2e+Hv/IjaB/1&#10;4xf+gV9Vwz/EkeFnH2TpBXmXx2+DMXxw8JroM+r3ej2/mb3e06vXptJX6DUpxqx5ZHzUZcpxPwk+&#10;HS/CnwLp/hpdSudVis02LcXH3685+Pv7JmkfHnX7HV7zV7nS7i1i8r/R41fdXvbMi/ewKVHVl+Vq&#10;5auFoVqfspm0akoS5ongfwF/ZXT4E65d3mm+KdQv7K6TbPY3Ea7Gf+/XuGpWpvLCe2WRojIrL5i/&#10;w1a85V+8y0edG/8AEpopYehh4+yiEqkpy55HhXwR/Zdg+C/i/VtctvEuoar/AGjuMtvc/c3V7v8A&#10;dpdy1F9oi/56L/31WkYU8PHlREnKZYrC8YeG4vF3hrUNGlla3ivIvKaWP7y1s+YHX5TTWmRfvMo/&#10;4FXTzRIKGhaSmi6PZ6cjM62sSxK7fxbauR2sULMyxqjN97av3qf5y/3lp/mVHubjCvLfj78EYvjp&#10;4Xg0SfWbvR7dZfNZ7Tq9enfaI/76/wDfVP3Ky1FRRrR5SvhOO+FPgH/hWPgjTvDi6jPqkVmuxLi5&#10;+/trnPjz8D2+OHh6DRpfEF5otgr754bRV/f/AO9XqLTRp/EtKs0bfdZTWMqNKdP2UxxlKMudHy58&#10;Lf2E9B+GvjfT/Eaa9d6lNZtvS3uIE2V9Lavpv9raXdWfmND58TRecn3lrQ3LSLKj/dZTUUcLQw8e&#10;SmVUqTqy5pHh3wL/AGYbX4H6/q2p2fiXUNUGpf623u/ubvWvcfu0tJxXZTpxpR5YmcpSkMuP+Pd/&#10;92vxo+Lv/JWvGH/YRl/9Dr9lZv8AUt/u1+NXxd/5K14w/wCwjL/6HXw/EnwwPfyn4pHK10vw1v8A&#10;StL+I3hy81xd+lW94rz/AC/w765qruj6ausatb2Mt5BpqXDbGu7ttsUX+/XwcZe8fT1PhPeP2qvB&#10;PjPxJ8RpfEEFtd+IfC91EjaZcWP723Vdn3Ni/dryRPA/iHw9Z2mr61oeoWfh1bqLz3uEeJG+evSP&#10;D3hjV/CUTxaL8cPDumxf88YdRl2f98bKi8Q+DNQ8YL/xOvjX4Z1VF+6lxqMrp/3xsrulHm948eNS&#10;MY8h1v7UnhvxD4+bw/4h8MLPr3gf7DFFaw6f+9S1ZU+fei1n/so+DPGPhnx8viO8gufD3hK1ib+0&#10;5tQXyopV2fc2t96sDw34JvvB7f8AEj+NPhnSt33vs+oyojf8A2VL4k8Jan4ti8rWvjd4b1KL+5ca&#10;jLs/742Vf2uYjm932Z3Hwl8TLYaH8c9e8KzyWESs1xYzRfJt+d65yz1Lwv8AtUWFvZ6vLbeFfigq&#10;r5WobNlvqn+w/wDtVzmm/DT+x7C9sbH4u+Era0vF2XUMN4+yVf8Ab+Ss1PgnpiNuX4n+DUdfuul5&#10;L8v/AI5V+0qfaiRyU/5j2z4vnTvA/wAcvg/H4pWI2lhaxRXO/wCdFf8Av157+0l8PfGepfFi91y+&#10;sb7XvD95KjWd9Yr9oi8j/Z/u1j698N5fFUsMusfGLwpqT26+VE9xfSvtX/vitPw94b1rwra/ZtI+&#10;OXh2wt/+eMOoy7P++NlEp83u8oR5Y+8S/E74G+HvDHwUi8Z6RPr9t5t4kX9n6yvlf8D2V7B4/wDE&#10;nw58Pal8H5fHWi3dzKumRPa6hDPsigb/AG0/irw/xJ4JvvFuz+2vjX4b1Xb91LjUZXT/AL42VBrf&#10;w1bxItquq/GDwlfpZxeVB5147eUv9xPkq41JU/hiTKEavxSOi+M2j+I4/wBpbw5rmtNbXmn6pfW7&#10;6dqFiv8Ao8sW/wCT/gVdr+0bZ+F5virqrX3ww13W71lXdqFpO6Qy/J/uV5e/gm+fS7LT2+M/hd7K&#10;zl821t3vn2RN/sfJXQfavGP/AEcDoX/gxb/4io5pcsoit70feMr4aeJ9c0TwRqelah8Pp/Fvw3vL&#10;5t1iiv8AaLWX/fX+Kuqk+Hvg74M/F74deIJZ7yDw1qn71NM1j/XWDfwb/wDZrk9E8Mav4buri50r&#10;44eG7CW4bzZfJ1GX5m/v/crM174Y/wDCT37X2r/F3wpqV233pri+ld//AECojKXKXaPN8Rd/aM+G&#10;/jq8+KGq6vfWN9r2mXku+xvrRWliaL+Dbs+7Xa/A3R9X+Gnwq8cX3jxW0rwpf2rRW2mah9+eX+B0&#10;Rq53wl4P8Uaav9n+HPjToiIq/wDHvY3lw+3/AIBsrE8QfDqfxPdebrnxi8M6lcL/AM/d9K+3/wAc&#10;o97m5jTmjKPKeLp/7NT69Q/4Uhpv/RT/AAX/AOBT/wDxFH/Ck9N/6Kf4N/8AAp//AIiuP2Mj0Y4q&#10;meX0V6h/wo/TP+in+Dv/AAMb/wCIo/4Uhpv/AEVLwb/4FP8A/EUexkP63TPL6K9Q/wCFJ6b/ANFS&#10;8G/+BL//ABFH/Ck9N/6Kf4N/8Cn/APiKPYyD63TPL6K9Q/4Unpv/AEU/wX/4GP8A/EUP8FtPhjdv&#10;+Fm+DX2r9xLp/wD4ip9jIPrFM8vop1yvk3Ese5ZtrbN6fcam1idZFJ/B/wBdUr9qPh//AMiPoX/X&#10;nF/6CK/FeT+D/rqlftR8P/8AkR9C/wCvKL/0EV9pw/8AbPms23iflZ+05/yXbxX/ANd68vr1D9pz&#10;/ku3iv8A6715fXy2L/jyPcw38OI+3/4+7X/rqlfpH8c/jhrfwP8Agx4Q1LRILW5uLiCKF1ugWX7i&#10;V+bcH/H5af8AXVa+4P22v+SB+Bf92L/0BK9PL6s6NKpKB5uOjGdeEZkPwP8A22PG/wARPiho/hzU&#10;rHS47K8bEjwxvvr7oHSvyT/ZO/5L/wCGf95q/Wxfu19lkeJq4inL2sjw8fShRqcsD4u/4KIeJNY8&#10;P2fhf+y9VvNNMsrb/ss7Rbq7v9hv4mal8QvhjcLqMce/Tp/s/wBoDuzy/wC026vM/wDgpR/x5+Ev&#10;+ur1v/8ABN7/AJJrr3/YR/8AZK4Y16n9qSgbOEfqnMc1+318Y9Z0HXNM8J6ZusA8X2htRt5WSX/c&#10;rxD9nn46eKPDHxY0T7ZeXOvW9/Otp5OoXTOkW7+NP9qu1/4KII0fxe0dv71jXgvwp/5Kt4S/7CMX&#10;/oVeHisTV+vfEelRo0/qZ+tnxQ8VS+Dfh7retwQJcy2lq0qwt91q/JjW/i/4v17Vr7UV17ULBLqX&#10;etvb3jrFF/sLX6m/tB/8kT8V/wDXi9fj/D/qa7c7r1PaQjGRz5ZShOMuY/Uj9jf4o33xO+FonvrW&#10;O3msJfsu5HZzL/tNXgP7dvxf8Q6f46tPC+nTtpVvaqtwt3aTskz/AOy/+zXqX/BPGzaH4PXk5bia&#10;+dlr52/b2/5Ls3/XmlbYqtV/s2EuYxo0o/W5RKX7Lvx08R6D8WNMs765n1631Jvs/wDxMLpn8j/b&#10;Sv0A+OnjO78A/CnxBr1nZx301nas/kyt8tfmP+zZax3Hx48HxSpvT7VX6P8A7VX/ACb74y/68Goy&#10;yvVnhKvvBjaUYV4n5h3Pxa8X395NeL4j1K2SWXzfs8N4/lL/ALFfpn+yn8Srn4ofB/TNXvLOOzuF&#10;ZrdlifcG2/xV+TkP/Hqv+5X6afsC/wDJvun/APXzLXJk1er9Zl7x0ZjShClHlPnr9tb42eIH+J7e&#10;HNOnk0eHTf8Al7sZ2SWX/eqp+xj8aPEcPxag0O8ln12LVPkea+nZ3t1/2K4r9sv/AJOE8QD/AGUp&#10;37GH/Jwuif7rf+gVz/Wav1/4jb2dP6mfen7U3xOvfhT8JNQ1mwtYLydm+z7Lhvk+evln9gvxnr3i&#10;D4vatHqesX1/btZu629xO7onz/7VfQv7ccaN8AdW3Lv2yJXzB/wTv/5LFqf/AGDq9nGVan9oUo8x&#10;5tGEfq0pH6SL0r5J/aw/ao8VfBHxnY6Rodnp81vPB5rPdK7PX1svSvzl/wCCiPy/FXSf+vOvbzmv&#10;Vw+G5qZy4GnGrW5ZHvX7Jf7R/iX45yeIItetrK2+wKvlfZF+9XwN8XP+SteMP+wjLX1F/wAE4eb3&#10;xh/upXy58XP+SteLf+wjLXw+Nr1cRhYyqHuYSnGGJlGJytdh8H/D1j4w+KXhrRdTi87T7y6WKdN2&#10;zctcfXW/CPxJY+D/AIpeGtc1J2TT7C6WWd1Xe+2vAp/EezX5uX3T1D4lal8K/AHj7VfDj/DVrm3s&#10;pfK+0Jqbo7VhfEX4S+HJvhzafETwLPc/2E06295p2of621b/AH/4q1fiR/wqfx58QNV8Sy+PdSht&#10;7+Xe9pDpL70/4HWJ8SPjBodz4BsvAHgfT7mw8NRTrLdXeoN/pF43+3tr0ZcvN7x5Meb7J6r4w+Ev&#10;hfwf4X8H3OlfCfUPGcuqWa3F1cW88uxG/wCA182+OEgh8UXscGgyeGEX/mGTM7vF/wB9V9C+OPiv&#10;4M8eeHPCVtafEjWfCUuk2K289vaW0uyVv+AvXzv42/s//hIJW0/Xp/EkTfO+oXcTo7N/wKpxEY/Z&#10;Hhebm989I+Cfw30Hxh8NfiVq+p2fnXujWPm2b7tnlNXjEO37OjN/dr3L9nz4ieE/Cvg3x7oPiXU5&#10;tK/t62+zwXEMDy7a5pfB/wAMLOW0b/hYN3f26yr58P8AZLxbl/j+eo9nzRjymsanJUlzHf8AwL+C&#10;fg+88If8JD8SJ20231yf+z9FT7n73+/XjvxL8AX3wx8b6n4e1Bf3tvL+6f8A56xfwPXrvxE/aw1B&#10;9Zi0zwdY6TD4S0uJYtOTUNOSV/l/j+b7tZHxU+LuifGz4daZea4y2fxD01vK328G2G6g/wDZa2qe&#10;x9nyx+IxpyrRq80vhPLvAej22veOtC0y8XfaXV0sUqf7NfWE3wB8Har8RNV8JyfDTUtE0S3g81fF&#10;iXT+Uvyff+b5a+UPAesW2g+ONC1O8bZaWt0ssrqu/wCWvaNb/aovtN+MWq6npmoXOt+Cr/bFPpN9&#10;v2Sxfx7Vb7tRh5U+X94aYqNSUv3RzPwH+G+g+M/jx/wi+obdY0RWlRXRtnm7fuVvePPDGn6Tb+II&#10;LX4G6pYJatKkWrNPLsVV/wCWtSeA/G3w1+Gfx/svE+h6ncp4YliZ2t2tn82zdk+5/tVm+MNY8Na2&#10;2t3MHxk8QXKXTSyxae9ncbPm/g+/W3LT9mcspVPaHW+G/hX4cs/gB4U8VR/Dm78c63qUrJdJaTyp&#10;sXf/ALNbc37OfglPiX4Egazn02LXrVpbzw3cT75bVtn96vNNb+NFtD+z34P8J6DrWoWGu6dPK14l&#10;uzxfKz/364f4b/FC88D/ABI0rxZcyy6rLat+9+0S7nZf4/naipUo/DylxpVpe/zD9b8Q6h8LvGHj&#10;DTPDVz/ZsTSy2u9f9b5X9zfXYeM/hpoOleDfg7qFtZ7LvxHLs1Obd/rfnqXxhZ/B3xz4mu9eXxnr&#10;Ggpfy+bdaZNp3mur/wAaI61X+KHxg8PeJNW+H+keHLae28L+FZU8q4u/9bL8/wA77KxjGMfiLlKU&#10;vhPcNY/Z+8IL8UE8JwfCvUv7EaBWbxJDeOiRfJ9/5vlryf4O/B/wr4g+M3i3w1fbtY0fTYJ2tZvu&#10;bttdn48+LvgnxV8SIvFFt8VvEmj2UXlP/ZNjay/w/wAH39tV/D37SHgm5+PuseKrmCfRNEutM+xL&#10;MsG+WVtn33Ra66kaMvhOSnKtD4j5c1KFba/vYol2JFOyL/33XsfxI+Eun2fhn4WL4esdmseI4v37&#10;7vvNvrn/ABD4V+G/kanc2PxEu7m7Zmlit30d03N/c31t/ET4u6ff+Gvhf/wj1439seGov3/nRbEV&#10;t/8A49XDyxjL3j0ZVJS5eU2vG2g/C34FX/8AwjmoaHc+PPFEUSvePNdfZ7SJv7i7a4Lxh4k+H3iH&#10;w+/9keDrnw3rqt8vk3nm27L/ALjfNXceNvFvwt+N95/wkOtahqXgzxRLEqXnk2v2i0nb++v8VcV4&#10;n0X4aaboaRaL4o1TW9YllVPtD2f2e3iX+P5PvUVP7pNPl+18R0v7Pfwr8O+IYdW8Y+PHaz8EaX+6&#10;kf7nnyt/BXP/AB4+Fa/C3xl5di32nw5qi/atMu/70TfwV6B4t/aStvB/h3RPB3w3isbnw7Zwbryb&#10;VtOSXz7j+N9jVU1L48aV8XPhVqHh/wAftBZ61pv73Rb7T7PYn/XJkX7q1tL2PsuX7RnGVb2vN9k8&#10;Fopibtvz0+vKPbGSfwf9dV/9Dr9pvh//AMiPoX/XlF/6CK/FmX+D/eWv2m+H/wDyI+hf9eUX/oIr&#10;7Ph/7Z83m28T8rP2nP8Aku3iv/rvXl9eoftOf8l28V/9d68vr5fF/wAeR7mG/hRHw/8AH5b/APXV&#10;a/WXU/g14b+Mnwy8N6f4lt5Lm0gtopUWKVk+bZX5Mwf8flp/11Wv08+J3x9b4B/CPwnqq6Qur/ao&#10;IofK83ytvyLXvZLKjHn9v8J4+Zc0pR5DY8E/sf8Aw5+H/ia017SNPuYdQtTuid7pmr2/pXyD8I/2&#10;8J/id8QNM8NN4RWw+2Ns+0fbN+z/AMcr69zmvvMBUwko/wCynz1eNWEv3p8Qf8FKf+PPwl/11etz&#10;/gm//wAkz13/ALCLf+g1gf8ABSn/AI9fCX/XVq3/APgm/wD8kz13/sIt/wCg18r/AMzaR6v/ADBH&#10;lf8AwUa/5Kp4Z/68G/8AQq+evhT/AMlW8Jf9hGL/ANCr6C/4KN/8lU8N/wDXi3/odfPvwpRn+K3h&#10;JVXf/wATGL/0OvDxn/IwPRw/+5n6o/tB/wDJFPFf/Xi9fkBD/qq/X/8AaD/5In4r/wCvF6/ICH/V&#10;V1Z5/EgZZV8Mj9Kv+Cff/JFG/wCvx6+aP29v+S7P/wBeaV9L/wDBPv8A5Imf+vx6+aP29v8Akuz/&#10;APXmtdWK/wCRXAxw/wDv0jz39mf/AJL74P8A+vqv0c/aq/5IB4y/68Gr84v2Z/8Akvng/wD6+v8A&#10;2Sv0d/aq/wCSAeMv+vBqWV/7jVFj/wDeIn5IQ/8AHqv+5X6b/sC/8m+6f/18y1+ZEP8Ax6r/ALlf&#10;pv8AsCpt/Z90/wD6+Za5Mk/3k2zL+FE+Ov2zP+ThNd/3Vp/7GH/Jwmi/7rUz9sz/AJOE13/dWn/s&#10;Yf8AJwmi/wC61cn/ADMP+3jp/wCYE+1P25P+SA6z/vrXy7/wTs/5LFqf/YOr6i/bk/5IDrP++tfL&#10;v/BOz/ksWp/9g6vfxn/IypHlYf8A3SZ+kvSvKPil+zV4J+MWsW+qeI7Ke4u4E8pGinZPlr1fqtfN&#10;f7R/7XUvwH8WWmjJ4cXV/tEHm+b9p8rbX1uNlho0v9p+E8ijGpKf7s9F+F/7P/hD4L/2hJ4Ys5rZ&#10;rxf3vmys9flp8Xf+SteMP+wjL/6HX6Lfs3/tQyftANrUUmg/2P8AYF/57+bur86vi5/yVrxh/wBh&#10;GWvh84lRlRhLD/CfQ5bGUKsvanKVreFfP/4SXT/I0r+27jzfl09lZ/P/ANismvQ/2d/+S7eCv+v5&#10;a+Tpx5pH0NSXLA9HebxQm9m/Z6tk2/8AUOuK5K/+MGn6VdfZr74TeHbO4X/ljcRSo9S/tA+PvE+k&#10;/HLxQlj4l1azSKf91Db3kqIv/AN9dx8SmufGX7LuleKPGsCw+LYrxYrG+mi8q4uot/8AF/er0OXm&#10;lyxPH5vtSMqzv/EN/bxXNt+z/aXNvKu+KaGxuNjVzmq/Fe28PX8tjqfwi8P2F7F963uIpUda9t+N&#10;15oNt4S+HH9tePNd8JS/2YmyLSVd0l/39r18keLbi2ufEt29jqt3rdpu/dahfbvNl/391RW/dF4b&#10;97L3j0KH41aVc3CQRfCvw3NK33Uhild2rrkm8RzWf2lf2fLTyv7/ANhuKtfsw2a6b8NfH/ijRbSD&#10;UvGthFstUeLzXgX++qV4rcfFTxxcao99c+LNb/tBm3t/pkqfN/uVKlyx5mHLzT5Yna3Pxg0+wvHs&#10;5/hN4dhu1bY1vNFKj/8AfFdXYXniG/s/tVt+z/YzW+3f5yWNx81Wv2Y2k8Z+PPFHiDXv+J14ysNM&#10;a40yHUF3PLLs+/8A7VeP+JPi14/1LxBd3Oq+JdYs9TWVt0KXUsSRf7CJVfZ5pB8UuWJ12pfF2x0e&#10;8ez1D4SeH7C7X70VxBKr1Y1j4nReHltG1P4O6FYLdL5sH2iCVPNX++ldh4+ubzxt+ynaeJfHUCp4&#10;ot75YtM1CVdlxdRf7X96sn9rpv8AiW/Cr/sBLVSpyjHmMY1IylynKp8bNIeVFX4W+GXdvuoiy/NX&#10;YW1z4jvLP7TH+z/aPb/fV0sbj5qZ+yBpdjcy+L9XitodS8VadYtLplpcLu/4Gv8AtV5PrXxa8eXm&#10;vXF3qHijW4dSSVtyJdSxeU39zZWcfh5pGso80uWJ2d58XdP0q6ezvvhN4ds7tfvQ3EUqOtWtb+JH&#10;/CMLaNq/wb0TTUul3wPd2sqeav8AsV2HxRe58YfsyeGvFHjG2jh8Z/2isVnduu24vIN/8f8Aer0X&#10;46fEfw9p7+DfBnjXTFvPCupaPE730K/6XZy/30et/Zr+Yy9r/dPCtE+JC+JPtH9kfBvRNS+zrvn+&#10;yQSv5S/7dW/D/jO78YW80uh/A/SdYiibZK9payyorV7P8C/iP4aurzxb4K8C6Ytt4X0/RZZm1C4X&#10;/S7yX++71wHwLexh/Zr8dtqevah4bsv7R+bUNPV3lX/vmtI0fh94j2nxe6cZ4h+JH/CJXCRa58GN&#10;E0eVvupfWssVN1X4nRaJb2k+ofB3QrCK8XfA9xBKiSr/AH0r0L4qfZviR+zDEvhDWpPFtl4cl36j&#10;qeuK6Xyf7u7+GsL9pizudU8E/Bu0s42muLrSlWJE/idqipRlH4SqdeP2jmtK+Ja6xZXd5p/wd0S/&#10;tLNd88tvBK6Rf71Z/wDwvLRX/wCaYeGf++Za+ovBvh9Pgd4a8M+FbS58Out98/ij+0LyJJWVk+4i&#10;NXyr+0T8KP8AhVPj6VbFluPDupf6RplxE29GVv4KipRlTp8xpRqRqy5Sx/wu/Rf+iYeGf++JaP8A&#10;hd2jf9Ev8M/98vXk9FcHtJHpexieq/8AC79F/wCiYeGf++JaH+NmizQyp/wrLwym5dm5Ff5K8qop&#10;e0kX7GI6Z/OlllWJYUZt2xP4abRRWZsRSfwf9dUr9qPh/wD8iPoX/XlF/wCgivxXk/g/66r/AOh1&#10;+1Hw/wD+RH0L/ryi/wDQRX2fD/2z5rNt4n5WftOf8l28V/8AXevL69Q/ac/5Lt4r/wCu9eX18xiv&#10;48j3MN/CiPg/4/LT/rqtfb/7a3/JA/BH+7F/6AlfEEP/AB+W/wD11Wv1N8afAbTPjx8KfCulanqF&#10;1YRQW0UqPb7d/wBxa9XLaEsRTqQgebjakaVWEpHwT+yf/wAl/wDDP+81frVngV8yfDT9hfw18NPG&#10;mn+I7PXtSubizb5YZlTY1fTlfa5Lgq2EpyjVPAx9eOIqc0T4c/4KUf8AHr4S/wCurVv/APBN/wD5&#10;Jnrv/YRb/wBBrE/4KPWdzeWvhIQW08371v8AVKzV0H/BOezns/hrrvnwSwu1/wDdlTb/AA14vJP+&#10;1JHVzR+pHkf/AAUZ/wCSqeHP+vBv/Q68Q+Bf/JZvCX/X4te8/wDBRKwvLn4oeG2gs55k+wN88UTP&#10;/HXhvwL0u+T4yeFHaxuURbxfneB68bFQn/aB6OHnH6ofqD8cLRLz4Q+KIpN23+zpfu/7lfjtD/qa&#10;/ZL4xRs3wr8Tqqs7/wBnS/Kv+5X49po+oeV/yD7v73/PB67c+hP2kDHK5xjGVz9HP+Cfv/JEj/1+&#10;PXzP+3t/yXVv+vNK+m/2Abae2+CpWeCWB/tj/LKm2vm/9vTRL5/jYJ47OeaKWzTa8UTPW2KhP+zY&#10;Iyw84/W5SPMv2Y/+S+eEP+vr/wBkr9HP2rP+TffGX/Xg1fnd+zNpV9D8evB7NY3KIk/zO8D/ANyv&#10;0T/amhkm+APjNIlZ3+wNtVFoyyE/qdUMfKLrwPyPX/j1T/cr9S/2ITj9n/Rv956/MGHR9Q+yp/xL&#10;7v7v/PB6/UL9iiCW3+AujpPE0L7n+V121x5HCf1k3zKUXSjY+Mf24oYof2hdS2rt3W8TvVP9jH/k&#10;4PRf9x62P24NNvLj9oC/aKzuZk+yxfNDEz1n/sZ6bfQ/tAaJLLZ3MKbW+Z4nT+Cufkn/AGh/28bc&#10;8fqZ9mftyf8AJAdZ/wB5a+Xf+Cdf/JYtT/7B1fWH7Zelvq3wF12OJZHZdrKsS7t1fK//AATz0+7t&#10;vi9qck9pPCn9nffliZa93FQl/aVI8yjL/ZJI/R6vzk/4KJ8/FTRv+vOv0brwX46fsl6H8dPEVpq+&#10;pavfWEtvF5SJbqu2vdzbCVMVhuSmcWEqRo1eaR4B/wAE4Ti88Yf7qV8u/F3/AJK14w/7CMv/AKHX&#10;6XfAv9mPRvgGdVl0rU76/a/X5/tW35a/NT4wf8la8Yf9hGWvisfhquFw0YVD3sJUjVrylE5Kt3wH&#10;f6vpfjTR77QVV9bgn32qP/E1YVWtJsLzVdSt7PT4JLm9uG2QQ2/32avm4nuS+E+mLzxJ8a76+lvp&#10;/BOgPqDfeu/sMHnf+h1wXjbwH8YviLfxXniOzudSli/1SPPEiRf7iVzWsfDHxVoNncXN5qNoktqu&#10;+e0TVke4i/4BvqFPAetf8KnuPHUtzqSWS3X2eJE3bG/22ffXTzSkcHLCJ7H/AG98bn0vT9PvPB2i&#10;alFYReVA99ZxSuq/991574q+FPxG8Yay+p3nhWCzlZdnlWPlRRf98b65TUvh74203w/o+uNZ6hNp&#10;mrf8estvK8u7/vn7tWNa+G/jXw94q0rw1fQXKa1qkSywWiT732tRLml8QoxjCXuyOi8J/DH4seA9&#10;ZXVdB0+7029X/lrFOnz/AO/89ejNr3xra6+0y+DPD82of8/b2Nv5v+/9+vEf+Fe+Lv8AhPJfCMiz&#10;22uxfeilutqL/wADqr4w8I+JfAclp/assnlXn/HrcW915sUv+660Rc4xHKMZe+d7eeA/jFf+ME8V&#10;PY3MOuq25bu3lii2/wDfNdx/wkXxwuXilvvCejaler/y/XdjbvL/AN914Z4w8E+LPAdvpsmuR3dg&#10;uoxefbO87fMtTeFfBPiPxhpd3qdnqEdtZWsqxS3F9feUm5v4Pmpc3KHs+aJ3HjzwT8ZPiXfxXPiO&#10;xub94v8AVQ+bEkUX+4ldr/b3xrm0vT7G88HaJqUWnRfZ4HvrOKV1X/vuvIk+Evjp9e0/SFikeW/V&#10;ntbhLzfby7Pv/vfu1ieKtB1fweyLd6vBcuzbP9BvvN2/7+2nzTj7xHs4S909I1LwZ8W7zxlF4os9&#10;BXRNViXYr6T5Vui/8A312f8AwkPxwmlSe58IaJf3y/8AL9cWNu8v+/vryS8+D/jqz0H+1/8AXW/2&#10;X7b5MN9vlWL+/s/u1UT4b+KP+Efstal1O0trS/i821S41HZLKv8AuVXvBKMDq/G3gP4xfEjVItQ8&#10;Q2Nzf3EH+qR5YtkX+4lS+P8AwT8W/iVcaZPrWhq76ba/ZYPJZE+X/vuufvPgn4/sLXz/AJbl1iWW&#10;W3t9R3yxK33HdKpeKvhX4z8H2D3183nWiSrFK1pfeb5TN9xH/u1Moy/lKjyfZkdb4B8C/Fn4aXmp&#10;3Oi6CqS39q1rP5zI/wArf8DrW8Aab8YvhvoOoaLpnhexudMv5fNnh1CKKVGb/vuuH1L4M+NtHuIr&#10;Oe5tn1C42vFp8Wp77ht33Pkpn/CovGf/AAkMOireW017KrOyQ6mj+Vt+/v8A7tHvxCUYSPQPGFt8&#10;bvGXhx9Bn0WDTdEl/wBbY6ZFFbo3+/to8n4zf2l4XvG8PW00vhyD7PpyuqOir/3396vP7D4R+NtY&#10;l1CLSpYtYlsIPtE6afqPm7Vrn9E8N+IdbtdQuoJ5IbewZYrp7i58rymb+/R7Sf2ifZx/unUeJPgt&#10;8S/FWuXur6roclzqF5L5sszyp97/AL7roNS8GfFvWPAOn+EL7Q1udKsJfNtXlZPNi/2Eff8Adrl9&#10;V+EvirRNJTU7zV9NS0lVngdNWR/N2/3f79Y/iTwP4v8AB9not5q8d3Z2+sLus2advm/+Jpe+bGr/&#10;AMM/eP8A/oXpP+/q/wDxdH/DP3j/AP6F6T/v6v8A8XWb4k8AeMfB+vafpGrwXdndX+37K7ztsl3f&#10;3Wrd034J+NtSvLuzgvrT7ba7vPt5tT2Sxbf49lTyl88v5ip/wz94/wD+hek/7+r/APF01/gD49hi&#10;eVvD0iIi72/ep/8AF1LD8I/FlzZ3d8uq6f8A2fassUt3/ay+Vu/ub6if4UeMYdHl1We5gh0/5vKm&#10;m1FU+1bfv+V/eolH+6HNL+Y4F4XhleJl2OrbGSm0feormOsZL/B/vLX7TfD/AP5EfQv+vKL/ANBF&#10;fiy38H+8tftN8P8A/kR9C/68ov8A0EV9nw/tM+bzbeJ+Vf7Tn/JePFH/AF3rzCv058dfsO+B/H/i&#10;6/8AEOoXeqJe3rbpVin+WsD/AId3fD0f8vus/wDf9axrZHi51JSiaUM0pxp8sj86If8Aj8t/+uq1&#10;+zvw5/5EXQf+vGH/ANAr59T/AIJ4fDxJkk+26tuVt3/HxX0xpGlQ6LpdrYQbvKto1iTd/dXiveyX&#10;La+ClKVU8zH4qOI+E0qKKK+yPIKt1YwXmPOhjl2/313UQWcNrHthijhX/YXbVmjpWfLG/NYCnPp1&#10;tcsGmt45WX++u6mLpFkrbls4EZf4vLWtCil7OG9h3ZE8ayJtZVb/AGaqf2LYf8+Nv/36WtCkwKco&#10;Rn8SC5XgtIrdNsUaxJ/sLtqOfTba6bfNbwy/7TJuq7SUuWAFCPR7GFt0VnAjL/EsairMsKTLtkVX&#10;Rv4WWps0U+WAFD+xtP8A+fG3/wC/S/4VZht4rZNscaon91VqXis651zT7O+trKe/toby4/1NvLOi&#10;yyf7i/xUKMI9A94lk0u0uG3S2sMzf33jU0RaXZ27bobOGNv7yRqKvUUvZw7BdkEtvHOuyVVdG/hZ&#10;ahttNtrVt0NvDE3+wm2rmaKfLAQtFJmlrQCvdf6l/pX40/Fz/krXjD/sIy/+h1+zLLvXFfJXir/g&#10;nv4f8T+KNV1qTxNqEMt/cPO0KRJsXdXyedYCti4x9kevl+Jjh5XkfnjXTfDrxtL8PfF9lrkdst4k&#10;W5JYX/iRvv7W/havtT/h234e/wChq1L/AL9JR/w7X8Pf9DVqX/fpK+PWR43+U9yWZYaUeU+Rb9Ph&#10;beXlxffafE37+XzfsjxRfLu+/wDP/FXdv+0tp/2j+wf+EXtv+EHaz/s/ydv+keV/f+/t3V7/AP8A&#10;Dtvw9/0NWpf9+ko/4dt+Hv8AoatS/wC/SVrHKcfH4YnNLF4SXxHzBrfx41HRLDSrHwTqF9ptpZ2b&#10;Wsv2hfvL/B8v97/brorz9oTQ4b+38Rwafc6l4rtdJXTYH1Bf3St/G/8Aer37/h214e/6GrUv+/SU&#10;n/Dtrw9/0NWpf9+kq/7JzH+UJYvCSPn2z/aE0jUtU0TxDrWkNbeJdLia332K7op4v4N+6q7/ABs8&#10;L+MrjQtV8Y6Zc/2roMrPa2mmRIlpdL/BvT+Gvor/AIdt+Hv+hq1L/v0lH/Dtvw9/0NWpf9+ko/sv&#10;Mf5Q+t4Q+avEnx+g+JfhnWtI8VaRBbea32rTrjT1bfBL/cfe/wB3/crnfBPiTwv/AMK81jwv4ol1&#10;K2S6uorqK40+JJfu/wC9X1v/AMO2/D3/AENWpf8AfpKP+Hbfh7/oatS/79pUf2Pj5S5uUv65hOXl&#10;Pn3wN8ePDXgC60LStKsdSfw7YSy3E93d7HuJWZNnyJ91Frgvi14k0XxVdRT6VfX1587M32uxitdv&#10;/fr71fX/APw7b8Pf9DVqX/fpKP8Ah2v4d/6GrUf+/SU5ZTj5R5eUiOLwkZcx4LN+0hp91ptp4en0&#10;+T/hH5dH/s+8uIYkS+Vv76S/3f8AYqp/wtrwnN4I0LRW1DVrZ9LtWt0RNMt5fN/ufO3zLX0P/wAO&#10;1/Dv/Q1aj/37Sm/8O2vD3/Q1al/36StP7LzH+Un6zhD5n8f/ALQ2p+IdZtF0WeTTdEWK3iukSBEu&#10;J1T76O/3tta3i79oDTfH9rrekavZyW2lSzxXWnXFjEkUu5P4Jf71fQX/AA7a8Pf9DVqX/fpKP+Hb&#10;Xh7/AKGrUv8Av0lT/ZeY/wAofWcEeFeP/jZ4T8W3kWoQahrtnLFFEiw29jbxOrL/ABpL96n23x68&#10;HWfijStTa21C8vooJYrrXHs4oriXcnybkX5X/wB569y/4dt+Hv8AoatS/wC/SUf8O2/D3/Q1al/3&#10;6Sr/ALLx/wDKL6zhD56tvjTovhtfFEukX2qXN7qVn5Vrd/Y4rV4G3/8ATKsTVfjTpvif4W63pWp6&#10;KsPi/UfKSXU7RdkV0q/xyr/er6g/4dteHv8AoatS/wC/SUf8O2vD3/Q1al/36So/snH/AMpf1vCH&#10;yhpvjzw1NZ+ArbWrO5ubTw75ss8KKn71v4E/3a6XUv2irTx/Z6npnizQ4YdPadbqxm09X82CVPuf&#10;ef7uyvoz/h2z4d/6GrUv+/SU3/h214e/6GrUv+/SVMcpx8fsh9bwh87/APDRkE3jl59V0xte8Hs0&#10;TJY3f+ttWX+OJv4ayLD4u6NbfFjxb4o+zXP2LVraW3gh2pvXd9zfX0//AMO2/D3/AENWpf8AfpKP&#10;+Ha/h7/oatR/79JS/snHy+yH1vCHzL8KPiloPhX4b6r4a1WW+s5bq8+0LcWlnFdJt/3Ja0NE+LXh&#10;PTdG1XT9Ql1bxDp8qy+Rpl9axeVub7kqf88v+AV9Ff8ADtfw7/0NWo/9+kpf+HbPh7/obNS/79JR&#10;/ZOP/lD63hD4E+X59vyLu+VaK++v+HbXh7/oatS/79JR/wAO1/D3/Q1al/36Ssv7Dxv8p0f2lhz4&#10;Am/g/wB9a/aj4f8A/Ij6F/15Rf8AoIr5V/4dseHG2f8AFVal8r7v9UlfXWh6amh6PZaeheVLWJYg&#10;56nAxX02T5dXw/Oqh42PxVOtyuJq0UUV9seMFFFFABRRRQAUUUUAFFFFADOKy/EXiGy8K6Le6tqU&#10;621hZxNPNM3RVXqa1OK5X4hfD/SPih4ZuPD+uLcNptwytJHbztEzbT03LztrCr7T2cvZ/EVC3N72&#10;x8e6d+1J4m03VdC8e6j4rsbjw1qery29z4ShliaWzs2+SKX+/u4Zq9k+Onxk17T/ABl8P/B/hO9t&#10;9KPit8trksay+VD/ANMlb5S319Vr1PV/hB4P1vw1PoFz4esRps1v9mZI4FVlT0VvvCsq/wD2f/Be&#10;reCdJ8MX2nSXum6T/wAeEk0zm4tv92XO4GvIjhsVCnKnz83w/wD2y+Z6HtqMpc3KeUfHHUvHHwA8&#10;G2/jDT/H15r6wXMUFxpOs2sDJdK7/wABRFZX/GrviL4reIf+GjvhZo9teyWOg65pBu7vTSq/NIyS&#10;tz/47XR+J/2T/Cvia1t1uNW8RyXlpKk1rdXWrS3Rt2XpsSXcn/jtdV4j+COg+ONN0iLxQZ9Y1PTe&#10;bbWEb7LdRH1R4tu2hUMRzS5f5oy+L7xKpR5fvOI+NHxC1/w38cvhToelai9tpurXTpfWqqv71BWT&#10;8J9Sm1r9rL4pQXqx3Edhb262zPEm6Lhfut96vS/DXwJ8J+F/EsXiFIL3VdbiTZDf6xfTXk0S+iGR&#10;jt/CtXw/8MdA8N+Ode8V2NtJHrOtIi3cplZlbb0wvRa2p4er7SNSf8zl+FiXWp+zlCP8v6nBftPa&#10;94x8B+H9K8Y+Fr2T7Lo1ys2q6XtUrdWn8fP+z/7NWJ44+MOq/EPxd4C8J/DvU2tW1eNNZ1LUYVR2&#10;t9P4+XDdGc/yr37UtLtdY0+4sLyFbi1uI2ilif7rKwwy1wnwr+Afg34N3F9P4a0+S2uLxUjklnne&#10;Vgi9EXd91aqpQrSre7L3Zf1+JEalP2fvR94830Hxh4r8UftDfFHwZH4gntNPtNHibT2VFzbTOkX7&#10;335esnwR+0xfeGfhH4wTxpKk/jjwlO1lLEw2PeMzbbd9v+3xXumk/C/QNB8f634ys7eRNd1aFILq&#10;VpWZWRduBt/4CK57xR+zn4E8YeO4fF+p6U82tQtE7OszrFI0f3GdPutiuf6viowjyy973v8AyZ6P&#10;1Rt7ajKXvR7HhnxS8afE74b/AAX8A3Oo+Ibw+Jtb1dPt3kQxeckcqFlt0+TbuX/0Kvavgx/blxfX&#10;9xqt74vkiWJY1g8S29vErN/fTyv9z/x6ul+J3wi8O/FrT7Cz1+G4Mdjci6t2tZ3gdJB/FuWneD/h&#10;fp/gm+mu7TVddvpZI/LZdT1We6Tjvtdj81a0aFSliJSfw+vkZ1KtOVHlt7x5v+1J4/1/wLcfD5NC&#10;1GTTv7R12K1udqqfNiPVOa9P+JPj7T/hr4H1fxHqJCQWMLSBf+ej/wAKf8CbAqt8Tvg/4d+Ldpps&#10;GvR3Lrp1x9rtntbl4GSX+9uWucvv2b/CWsWUdnq1zrmt2S3UV19n1LWLi4RmT7vys/3fmq3TxEZV&#10;OV/F8P8AdJjKk4x5vsnz98O/2jvEXhnxp4NvvFnjPT9d0PxVG4u9OtpYmbR5nf8Adfc+bbt2/wDj&#10;9fbO4MpZfSuE8afBXwd4+8O3Gi6rodqLOQqzPbRLBIu1gw2uvzLz6V1mjaPDouk2emwPI8FrCkEb&#10;Stufaq7Rub+I1WFo16EJU6k+b+UVedOo+aKPl/4I3/jn4vJ40ubn4iavpb6ZrE1lbR20EDRqg+7u&#10;DJzWW/7QnjSf4I/FkXOoQf8ACSeD72Oyg1ywiRUud1xs3hPu7vlb/voV7Ha/sueC7GTUHs59esIt&#10;Qme4ura01q4ihld/vblV66Bvgd4M/wCFd3/gmDRo7Lw5ec3FtauyNI25W3s/3t3yLXDHB4r2PLze&#10;9y/zP4jolXo+05uXS55j8CdW8U+JbjQL/VtR8cPHPZrdStqFrapp8rlcn5k+fb/dryzw78eviF4e&#10;8Wa34s1bWn1PwPpviibRNQ05ol/0WBj+6mVtv8BxX0z4T+BeheC7rT59M1LxFssRtgtLjWriW3Rf&#10;7nlM23bT9P8AgP4P07Q/FWjR6fI+m+Jp3utSilnZvMkfrt/u/hVyw2ItDll8N+voEa1K8uaJ89fH&#10;z49eLtam8TXvw+13+zfDfhG3iW9voER/tl1K6fIjN/cWuw8ZfGDxXf8AjP4Z+AdE1OPQrrxFpUd7&#10;e67LAsrD90WKRI3y7/l/8er0u1/Z38EWHwzufAlvpkkXh25k82aJJ38xm37/AL/3utaPiz4J+EfG&#10;2k6TYatpfnf2TGsdjdRStFcQBV2jbKp3Dij6virylz/Fy/rdeQvbUNuXueO/G7X/ABx+z5oeleJ7&#10;HxxeeJrdr6K1utJ1m1t/36v/AHHRFZataz8U/FfxC+PTfDfRdWPgvTbTSo9TurxYFlu7hmWJvKj3&#10;fKv+t6/7D16LZ/s6eDYdXtNSvYNS8QXlm2+1/tvU571IG/vKkjlf0rU8c/BPwp8QNStdT1O0ki1i&#10;1XbBqVjO9tcIvoHU0fV8Rupe7zfDf9SPaUtjzX40y+M/hD8EfGOr2/je61e4gjtmsLi6tolntma4&#10;RHy6DDBlb+72rzHwx8YPGlx4u+HOm6J4n1vUtU1lY5tTsvE1hFa2j25RGd4G2IzfxbdlfQ9x+z/4&#10;XvPDOs6FfS6xqlnqyxpdHUdVnnlKo+9VVnb5fm9Kt+J/gh4U8V6T4b0+9tJxD4dMTabNbzvFPAUU&#10;KuHX5v4V/KnLC4j2vtIS/l6+epcK1FR5ZeZ5l+0J8Zry18eaB8PvD/iq08JX1wr3mpaxcsm21iC/&#10;InzfxPU3wB/aJn8WfCvxNLrU6ar4m8IRzi++zsv+mLEjMkqbf7+2vT9H+CvhPRfEus68unLe6pq7&#10;q91Pfn7R93oF3fdpdP8Agr4U0bx5ceL7Gw+w6vcWv2Sdbd9kEsX+1F92qjh8V7Rz5vi5v+3exDqU&#10;eTl5TyP4JX3jv48eCU8Z3nj+60IXk0q2ulaPaQeVbKrlcMXRmc8etXte8b+LvD37Svw18IS6611Y&#10;XukzS6gscCRrdSqkvz7f4eVWuvX9mjwZY3V1Po6av4fW7bfPBouq3FpC7f3tiPtz+FbK/BXwuvin&#10;w/4jW2uP7W0K0ayspftLtsiYNkNuPzfeb71OGHrxUe8bX95+8Eq1O7/yPDfjl8cdX1z4kan4S8Je&#10;M7Lwivh/T5bi5urmWJftd5/Barvr2H9nP4u2/wAZvhnp2s7lGqQf6LqMSfwXC/e/76+9+NavhH4J&#10;+DvBMN8tjpENzLfXL3dxcX6+fLLI3fc9S+DfhD4a8A+JNc1vQ7SSxutYffdxRyt9nZ/7yxZ2qfpV&#10;4ehiKdTnnL4t/wCvwJq1KMqfLGPwneUtJS17BxBRRRQAUUUUAFFFFABRRRQAUUUUAFFFFABRRRQA&#10;UUUUAFFFFABRRRQAUlLRQAUlLRQAUlLRQA31r5b/AGqLO/8AEnxb+FHhy01rUNHi1R7+KSSxuGiO&#10;4Rpsf5fvbW/nX1Ie9YmpeE9I1bVtN1S9021utS04s1pdTRhpIC3DbG6jNcGLo+2hGP8AeRvRqezl&#10;zHyH8RPin4if/hXvhPXbqfTfGWi+LrK11H7PIyJqNq27ZcL/AHlfj/gYrtUkutf/AGzfFXh+8u70&#10;6PceGURrRLqWNPmVM7drfK3+0te9a54B8NeJdWstW1XQ7HUNR0877a6uLdWlh/i+ViMira+DtFh8&#10;SS+IY9LtE1yWHyJNQ8oec0f93d1xXHHB1FLmqS5ve/Sx0SxMOX3Y/Z/W58pyfDbSV/a4i8F+frP/&#10;AAjb6J9rax/t29/1v9/d5u//AMer6Fhsr3w9408P6NpviDT7PQIbNo30W7Zpb+fbuCukjPu2j+ld&#10;P/wh+jHxMPEf9l2v9uCHyP7Q8oed5f8Ad3dcU248K6Le+I7XXbjTLWbWbWFkg1BoVM0SN1VWrpw+&#10;G9gvd/mMqlb2tvQ8/wD2ovETeFvgzrt5Drlx4bnZViivrWPc4dm+6P7u7pur5r8L6pq3g34hfDGf&#10;V2vfCMGo7Vmkstfl1f8AtSVtnySxNL+6T/c3/fr7h1nSrDWrCWz1O0hv7OUbZLe4iWSNvqp4rnNC&#10;+DngjwrqC6jpXhTSNPvU+7cW9miOv0OOK5sRg6lTERrRl2NqdeMKPs7HzL480HxPp/iDx3qfi2Sb&#10;X7HdK+lanZeLDYRaZF8+1HgV1+dfl/heoNHm+KHxD/Z78A3jarM7fb5P7RtpdQWwutUs1f5dk7f7&#10;O6vqHUvg74G1fWG1a+8J6Rd6lK/mNdTWaO7P/ebI5rS1/wAE+HfFumx6drGi2OpWMDbo7e5t1ZYz&#10;/sj+H8KyjgJR5vf/AKvfsP65H3fdPlH4Y654js/2jLjw14eW80jRJdGklvNPutZ/teKzn2tsleTe&#10;+1t2z5N1cb42t/Fvgf4c6rq2vXF9N4xW58228UWvizdFL8/yLFaq/wA3yfwbK+4vDfgnw94Ltntt&#10;D0Wx0mCU/NHZ26xhv97A5rHsfg54C03Ul1Kz8H6LbX4kytxHYRh1f+9nFS8uqSgo8/f+v6sXHFx5&#10;ublPAvGmm+P/ABRceAtU1VpdX0JtFjbVPDtrrK6VcPdMvMrMHX5fu/x1znwj1rxzrunfGHRPDmsN&#10;punWUa/2Rc32p/bYbCVh88SXLdtu75v4OK+sPE/w38K+OHt5tf8AD+n6xJCNkb3durso9Bmrlv4M&#10;0HT9DfRLfRrCDSZF8prKG2VYWXHQqBg1q8unKo5c/f8AEhYqPs1HlPhzxVeeLPh3H4HGl22paX43&#10;l1GK3uZD4o/tL+1N/wB/9xvfam//AGFr0nTJU+KH7QvxC0XxxrN7ZabocaLpWnxanNYqE/56/unT&#10;dX0T4b+E3g7wjeG70TwzpWl3R/5b2toiSf8AfQGaXxN8LfCPjS7W713w5pmrXUa+Ws93ao7hfTcR&#10;ms1l9SnvPm/u9NrDliYy6HyN4M1H4k+OvgXr2n6F4mmki07xI9pZXl5erBLf2C/8sluG/iq/4S1r&#10;W/Dn7SHgzRdBtdQ0WyvYH/tfR5fEH9rKYlXiVvnfyj/wKvrK88A+GtR8OpoVzoWnzaKuNlg9sphX&#10;/gOMUzwz8P8Awz4IEraDoOn6N5md7WVssbN9SOtEMvqKpF8+3L+H9dxvFwkpR5d7nw5rGt654st/&#10;iZr1neXnimys7yX7H4gl1+XTZbBU+d/Ks0lVZdn8H3N9fTPw6+Kl6nwt8IXmnaP4j8fx3Njzq8MU&#10;McjsrMjearyrhsrXc6j8EfAOrahLqF94P0W6vJDvkneyQszeucV19nYwadaxW1tDHbwRLsjiiXai&#10;r6ACtcJgalF+9L+v6+fmZ18RTqLSJ8t+JdWn+IH7UH/CKeLL7UNG8Mx6Gt9Z6St+9n9omdfn3PE6&#10;7mT5/wCL+CtX9lHXtTk8dfE/w8uqXms+EtH1BItKuLud59nzPvRZW+9/DXuHib4eeGfHXlNr+haf&#10;rLQ/6tr62WQr+Yq/4a8O6T4X01LDRdNtdLsk+7b2kKxIPwUVpQwVSnW9pKW1/nzf5E1K8ZU+W3Y3&#10;KKSlr2DiCiiigBKKWigAooooAKKKKACiiigAooooAKKKKACiiigD/9lQSwECLQAUAAYACAAAACEA&#10;KxDbwAoBAAAUAgAAEwAAAAAAAAAAAAAAAAAAAAAAW0NvbnRlbnRfVHlwZXNdLnhtbFBLAQItABQA&#10;BgAIAAAAIQA4/SH/1gAAAJQBAAALAAAAAAAAAAAAAAAAADsBAABfcmVscy8ucmVsc1BLAQItABQA&#10;BgAIAAAAIQCCrvG54wIAAJkIAAAOAAAAAAAAAAAAAAAAADoCAABkcnMvZTJvRG9jLnhtbFBLAQIt&#10;ABQABgAIAAAAIQA3ncEYugAAACEBAAAZAAAAAAAAAAAAAAAAAEkFAABkcnMvX3JlbHMvZTJvRG9j&#10;LnhtbC5yZWxzUEsBAi0AFAAGAAgAAAAhANQMRvTcAAAABAEAAA8AAAAAAAAAAAAAAAAAOgYAAGRy&#10;cy9kb3ducmV2LnhtbFBLAQItAAoAAAAAAAAAIQC4ud4qvkUAAL5FAAAUAAAAAAAAAAAAAAAAAEMH&#10;AABkcnMvbWVkaWEvaW1hZ2UxLmpwZ1BLBQYAAAAABgAGAHwBAAAzTQAAAAA=&#10;">
                    <v:rect id="Rectangle 113456" o:spid="_x0000_s1257"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7u6xQAAAN8AAAAPAAAAZHJzL2Rvd25yZXYueG1sRE9Na8JA&#10;EL0L/odlCr3pxlrFRFeRquixaiH1NmSnSTA7G7Jbk/bXu4WCx8f7Xqw6U4kbNa60rGA0jEAQZ1aX&#10;nCv4OO8GMxDOI2usLJOCH3KwWvZ7C0y0bflIt5PPRQhhl6CCwvs6kdJlBRl0Q1sTB+7LNgZ9gE0u&#10;dYNtCDeVfImiqTRYcmgosKa3grLr6dso2M/q9efB/rZ5tb3s0/c03pxjr9TzU7eeg/DU+Yf4333Q&#10;Yf5o/DqZwt+fAEAu7wAAAP//AwBQSwECLQAUAAYACAAAACEA2+H2y+4AAACFAQAAEwAAAAAAAAAA&#10;AAAAAAAAAAAAW0NvbnRlbnRfVHlwZXNdLnhtbFBLAQItABQABgAIAAAAIQBa9CxbvwAAABUBAAAL&#10;AAAAAAAAAAAAAAAAAB8BAABfcmVscy8ucmVsc1BLAQItABQABgAIAAAAIQB317u6xQAAAN8AAAAP&#10;AAAAAAAAAAAAAAAAAAcCAABkcnMvZG93bnJldi54bWxQSwUGAAAAAAMAAwC3AAAA+QIAAAAA&#10;" filled="f" stroked="f">
                      <v:textbox inset="0,0,0,0">
                        <w:txbxContent>
                          <w:p w:rsidR="00AA4EB3" w:rsidRDefault="00AA4EB3">
                            <w:r>
                              <w:rPr>
                                <w:b/>
                                <w:sz w:val="16"/>
                              </w:rPr>
                              <w:t>ge</w:t>
                            </w:r>
                          </w:p>
                        </w:txbxContent>
                      </v:textbox>
                    </v:rect>
                    <v:rect id="Rectangle 113457" o:spid="_x0000_s1258"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x4hxQAAAN8AAAAPAAAAZHJzL2Rvd25yZXYueG1sRE/LasJA&#10;FN0L/YfhFtzpxFqrRkeRWtGlL1B3l8xtEpq5EzKjif16pyB0eTjv6bwxhbhR5XLLCnrdCARxYnXO&#10;qYLjYdUZgXAeWWNhmRTcycF89tKaYqxtzTu67X0qQgi7GBVk3pexlC7JyKDr2pI4cN+2MugDrFKp&#10;K6xDuCnkWxR9SIM5h4YMS/rMKPnZX42C9ahcnDf2t06Lr8v6tD2Nl4exV6r92iwmIDw1/l/8dG90&#10;mN/rvw+G8PcnAJCzBwAAAP//AwBQSwECLQAUAAYACAAAACEA2+H2y+4AAACFAQAAEwAAAAAAAAAA&#10;AAAAAAAAAAAAW0NvbnRlbnRfVHlwZXNdLnhtbFBLAQItABQABgAIAAAAIQBa9CxbvwAAABUBAAAL&#10;AAAAAAAAAAAAAAAAAB8BAABfcmVscy8ucmVsc1BLAQItABQABgAIAAAAIQAYmx4hxQAAAN8AAAAP&#10;AAAAAAAAAAAAAAAAAAcCAABkcnMvZG93bnJldi54bWxQSwUGAAAAAAMAAwC3AAAA+QI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455" o:spid="_x0000_s1259"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wvbwgAAAN8AAAAPAAAAZHJzL2Rvd25yZXYueG1sRE9Na8JA&#10;EL0L/odlCr3pxqa2El1FhIIe1YDXMTsmodmZmN1q/PduodDj430vVr1r1I06XwsbmIwTUMSF2JpL&#10;A/nxazQD5QOyxUaYDDzIw2o5HCwws3LnPd0OoVQxhH2GBqoQ2kxrX1Tk0I+lJY7cRTqHIcKu1LbD&#10;ewx3jX5Lkg/tsObYUGFLm4qK78OPM5BeP6XYe0nL3fq0Idnm59MjN+b1pV/PQQXqw7/4z721cf4k&#10;fZ9O4fdPBKCXTwAAAP//AwBQSwECLQAUAAYACAAAACEA2+H2y+4AAACFAQAAEwAAAAAAAAAAAAAA&#10;AAAAAAAAW0NvbnRlbnRfVHlwZXNdLnhtbFBLAQItABQABgAIAAAAIQBa9CxbvwAAABUBAAALAAAA&#10;AAAAAAAAAAAAAB8BAABfcmVscy8ucmVsc1BLAQItABQABgAIAAAAIQCpPwvb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Pr="00490BBA">
            <w:rPr>
              <w:rFonts w:ascii="Calibri" w:eastAsia="Calibri" w:hAnsi="Calibri" w:cs="Calibri"/>
              <w:b/>
              <w:noProof/>
              <w:sz w:val="14"/>
            </w:rPr>
            <w:t>20</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Pr="00490BBA">
              <w:rPr>
                <w:rFonts w:ascii="Calibri" w:eastAsia="Calibri" w:hAnsi="Calibri" w:cs="Calibri"/>
                <w:b/>
                <w:noProof/>
                <w:sz w:val="14"/>
              </w:rPr>
              <w:t>62</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3235" name="Group 113235"/>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3237" name="Rectangle 113237"/>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3238" name="Rectangle 113238"/>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3236" name="Picture 113236"/>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3235" o:spid="_x0000_s1260"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nD75QIAAJkIAAAOAAAAZHJzL2Uyb0RvYy54bWzEVt1O2zAUvp+0d7B8&#10;D2napukiWjSNgZCmgcb2AK7jJNYc27Ldpuzpd2wnAQpsiEnjou7x3znf+c6Pc3K6bwXaMWO5kiuc&#10;Hk8wYpKqkst6hX98Pz9aYmQdkSURSrIVvmUWn67fvzvpdMGmqlGiZAaBEmmLTq9w45wuksTShrXE&#10;HivNJGxWyrTEwdTUSWlIB9pbkUwnk0XSKVNqoyizFlbP4iZeB/1Vxai7qirLHBIrDNhcGE0YN35M&#10;1iekqA3RDac9DPIKFC3hEoyOqs6II2hr+CNVLadGWVW5Y6raRFUVpyz4AN6kkwNvLoza6uBLXXS1&#10;HmkCag94erVa+nV3bRAvIXbpbDrLMJKkhTgF06hfA5I6XRdw9sLoG31t+oU6zrzf+8q0/h88QvtA&#10;7+1IL9s7RGExnefZdDbFiMJelufZh0XknzYQpEfXaPP5zxeTwWzi0Y1gOg2pZO/Ysv/G1k1DNAtB&#10;sJ6B+2zlA1vfIM+IrAWLjOXeLQ8Dzo902cICc09wlc0W+QRYAVKmk2UaKRk5y5aLWRopS7N0Pg37&#10;o+ek0Ma6C6Za5IUVNoAkJCLZfbEOYMDR4Yi3LaQfpTrnQsRdvwIEDvC85PabfcyJ+eDJRpW34Hqj&#10;zK8rKPdKqG6FVS9h3wHAuN/FSFxKoNwX2yCYQdgMgnHikwolGeF83DpV8YDXA4jWelwQy8jm/wkq&#10;NKxYAgdBXQ5UvCioiyzL8vkzQZ3l+RvGNBsceeuYak4L+PVtDaRHhfr39g+33NYw3CtpX6SjJebn&#10;Vh9BB9bE8Q0X3N2G1wQqx4OSu2tOfa36yUHNL4b0gCPecqz40MiG0/6ury0/f6BqI7j2hedz3ss9&#10;aHiODtr5E37Hp+JM0W3LpItvn2EC8CtpG64tRqZg7YZBKzeXZd9GrDPM0cYbrMCwT+lY9eNGQHkH&#10;zGN+pk9BRb+4p7+2QQU00X4QAU7oAuH9A+nBA3t/Hk7dfVGsfw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UDEb03AAAAAQBAAAPAAAAZHJzL2Rvd25yZXYueG1sTI/NasMwEITvhb6D&#10;2EJvjfxDSupaDiG0PYVCk0DpbWNtbBNrZSzFdt4+ai/NZWGYYebbfDmZVgzUu8aygngWgSAurW64&#10;UrDfvT8tQDiPrLG1TAou5GBZ3N/lmGk78hcNW1+JUMIuQwW1910mpStrMuhmtiMO3tH2Bn2QfSV1&#10;j2MoN61MouhZGmw4LNTY0bqm8rQ9GwUfI46rNH4bNqfj+vKzm39+b2JS6vFhWr2C8DT5/zD84gd0&#10;KALTwZ5ZO9EqCI/4vxu8JE1SEAcFL3EEssjlLXxxBQAA//8DAFBLAwQKAAAAAAAAACEAuLneKr5F&#10;AAC+RQAAFAAAAGRycy9tZWRpYS9pbWFnZTEuanBn/9j/4AAQSkZJRgABAQEAYABgAAD/2wBDAAMC&#10;AgMCAgMDAwMEAwMEBQgFBQQEBQoHBwYIDAoMDAsKCwsNDhIQDQ4RDgsLEBYQERMUFRUVDA8XGBYU&#10;GBIUFRT/2wBDAQMEBAUEBQkFBQkUDQsNFBQUFBQUFBQUFBQUFBQUFBQUFBQUFBQUFBQUFBQUFBQU&#10;FBQUFBQUFBQUFBQUFBQUFBT/wAARCAB+Ab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N8bftsfDzwD4ovdA1M6oL2zbZL5NmXWsX/h4R8Lv&#10;XWf/AABP+NfE37Tf/JePFH/XevMK/Mq2fYuNSUYn1VLK6c6fMfpRH/wUG+F7si51j5m2L/oX/wBe&#10;vo/SdWh1vS7W/tsmG5iWZN391ua/Eq2/4/bT/rqlftB8Pf8AkR9B/wCvKL/0AV72TZlWx0pRqnmY&#10;/CRw1uU6XNGabVe8v4NPt2nuZo7eJPvPK21a+r5uX4jyCxSbqgguYry3WWCRZom+66NuWvgn44/H&#10;DxV8Hf2l7aNvEer3PhmP/SJ9L3Ltl/2F/wBmvOxuPjg480joo0ZVpcsT793Uo4r87vB/xm+Kf7SP&#10;xt0WfSop7bw1pt8sstjbttt4ov8Apq/8TV+hyfd+aowWPjjPeiFajKg+WRNSZrPs9WtNQeRba5hm&#10;eNtrLDIrbavV6kZRlsc4VxXxi1C50v4YeJbyznktruCxleKWJvmVtvFdt2rhPjcBJ8KfE6/wtZup&#10;rHExlKlJRLj8R+fvwU/be8b+AbiKDxNczeLdIdv3v2hv9Ii/3Xr9BPhX8WvD3xi8NprXh278+3+7&#10;IjLteJv7rV8TfET9hO/XwrYeIPAdx9r8y0SSXSbl/m+582x69a/4J56RfaH4E8R2Wo2c9hfQ6jtl&#10;t7hNrrXx+WVsbSxPsKvwnr4mOHlT9pSPrqkIptVb3UrfTYTLczx28S/eeRtq19tzcp4papvmLuwT&#10;zUUc8dxGssbK8bcqyt96viT9rPxf8U/hT8XbTxnoIuIfDMVssDbG320v+zKn8NedjcbHCw9qbU6f&#10;tZcp9xZor829R/as8U/Fv4r+CrXR9V1Lw3Y3TxQX9jaS/I7/AOzX6L2MTW9nFG0rzFVx5rffassF&#10;mMcb8JrWw8sP8Rdp9Z1nqtnqLSLa3MNwYztbyZFfbV7zK9eMuc5BHbYtfOHiL9u34beHPEGo6ReH&#10;VhdWMrW8uyzLLu/Ovou5/wBS/wBK/Gn4u/8AJWvGH/YRl/8AQ6+YzjMKmB5fZHq4DDRxErSPv3/h&#10;4R8LvXWf/AA/40v/AA8I+F/rrH/gEf8AGvzXor5P/WDFnt/2TQP0m/4eFfC/11j/AMAj/jTv+HhH&#10;wv8AXWf/AAAP+NfEmg/s5+M9Y0mLVbm1tNB0y4XfFcazeJb7v+AN81ZXjb4M+I/Aekpqt9/Z95pT&#10;Ns+16feRXCf+O1f9u405v7Pw38x94f8ADwj4Xeus/wDgCf8AGl/4eFfC/wBdY/8AAI/418MeEvgL&#10;4x8YaMurwWMGm6O33L7U7pLeJ/8Ac3feqz4h/Z18Z6DpMuqwW1premW675bjSbxLjb/vovzVX9u4&#10;0P7Pw38x9u/8PCfhf66x/wCAR/xo/wCHhHwu9dZ/8AT/AI18D/D34R+J/ihZ6rP4csVv/wCy13Tp&#10;5ux/+AJXI3EMtndS21zA1tcRPtaF12OrVP8AbmNL/s3DS+0fpN/w8I+F397Wf/AE/wCNH/Dwr4Ye&#10;usf+AR/xr8/PGfw91rwG2lLq8Co+qQLcWvktv3K1dXpP7N/jO/0u31O+i0/w9aTrvifVrxbd2/4B&#10;96j+3caEstw0ftH2x/w8I+F/rrP/AIAH/Gj/AIeEfC711n/wBP8AjXwZ46+D/iX4e2EWoanFaTaf&#10;K+xbuxvEuE3f8BrqLX9lfx1eWGn3KxaWn9oxebawzajFFLKv+wjVcc8xpEsvw38x9l/8PCPhd66z&#10;/wCAJ/xo/wCHhXww9dY/8Aj/AI1+eN54J1nSvGCeF76xaz1tp1t/s8395q9Gvv2V/GulXX2a8n0K&#10;zuF+9DNq0SP/AOhVH9uY0P7Pw38x9kf8PCPhf66z/wCAB/xo/wCHhHwv9dY/8Aj/AI18KeEvgb4q&#10;8ZrqU9nFZ22mabP9nn1O7ulit93+w/8AFWV45+G+s/D3UrS01NbaZ7xd9rNYzpcJL/3zR/buNKjl&#10;+G/mP0A/4eEfC711n/wBP+NN/wCHhPwu9dZ/8Aa+LrD9mnxtNptvfahFp/h63uF3xf2tfRW7t/wD&#10;71Ynjn4IeL/h7pq6nqemLNpTfd1CxnS4t/8Avtar+3caT/Z+G+HmPu7/AIeEfC711n/wAP8AjTf+&#10;HhXwu9dZ/wDACvzZorP/AFhxZ0/2TSP0o/4eEfC711n/AMAT/jR/w8I+F3rrP/gCf8a/Neij/WHF&#10;h/ZNA/Sj/h4R8LvXWf8AwBP+NH/Dwj4Xeus/+AJ/xr816KP9YcWP+yaB+lH/AA8I+F3rrP8A4An/&#10;ABo/4eEfC711n/wBP+NfmvRS/wBYcWH9k0D9KP8Ah4R8LvXWf/AE/wCNH/Dwj4Xeus/+AJ/xr816&#10;Kf8ArDixf2TQP0lb/goR8L12ZOsfM2P+PL/69fSek6lDrGl2t/AW8m5jWVM9cMMivxEf/ln/ALy1&#10;+03w/wD+RH0L/rzi/wDQRX0WUZnXxTm6h4+PwcMNyqJ+Vn7Tn/JdvFP/AF3ry+vUP2nP+S7eK/8A&#10;rvXl9fA4r+PI+qw38KI+1/4/Lb/rqtfs/wDDr/kRdA/68Yv/AEAV+MEP/H5b/wDXVa/Z74e/8iNo&#10;H/XjF/6BX1XDP8SR4WcfZOkFeZfHb4MxfHDwmugz6vd6Pb+Zvd7Tq9em0lfoNSnGrHlkfNRlynE/&#10;CT4dL8KfAun+Gl1K51WKzTYtxcffrzn4+/smaR8edfsdXvNXudLuLWLyv9HjV91e9syL97ApUdWX&#10;5Wrlq4WhWp+ymbRqShLmieB/AX9ldPgTrl3eab4p1C/srpNs9jcRrsZ/79e4alam8sJ7ZZGiMisv&#10;mL/DVrzlX7zLR50b/wASmilh6GHj7KISqSnLnkeFfBH9l2D4L+L9W1y28S6hqv8AaO4y29z9zdXu&#10;/wB2l3LUX2iL/nov/fVaRhTw8eVEScplisLxh4bi8XeGtQ0aWVreK8i8ppY/vLWz5gdflNNaZF+8&#10;yj/gVdPNEgoaFpKaLo9npyMzraxLErt/Ftq5HaxQszLGqM33tq/ep/nL/eWn+ZUe5uMK8t+PvwRi&#10;+OnheDRJ9Zu9Ht1l81ntOr16d9oj/vr/AN9U/crLUVFGtHlK+E474U+Af+FY+CNO8OLqM+qRWa7E&#10;uLn7+2uc+PPwPb44eHoNGl8QXmi2CvvnhtFX9/8A71eotNGn8S0qzRt91lNYyo0p0/ZTHGUoy50f&#10;Lnwt/YT0H4a+N9P8Rpr13qU1m29Le4gTZX0tq+m/2tpd1Z+Y0PnxNF5yfeWtDctIsqP91lNRRwtD&#10;Dx5KZVSpOrLmkeHfAv8AZhtfgfr+ranZ+JdQ1Qal/rbe7+5u9a9x+7S0nFdlOnGlHliZylKQy4/4&#10;93/3a/Gj4u/8la8Yf9hGX/0Ov2Vm/wBS3+7X41fF3/krXjD/ALCMv/odfD8SfDA9/KfikcrXS/DW&#10;/wBK0v4jeHLzXF36Vb3ivP8AL/Dvrmqu6Ppq6xq1vYy3kGmpcNsa7u22xRf79fBxl7x9PU+E94/a&#10;q8E+M/EnxGl8QQW134h8L3USNplxY/vbdV2fc2L92vJE8D+IfD1naavrWh6hZ+HVuovPe4R4kb56&#10;9I8PeGNX8JRPFovxw8O6bF/zxh1GXZ/3xsqLxD4M1Dxgv/E6+NfhnVUX7qXGoyun/fGyu6Ueb3jx&#10;41IxjyHW/tSeG/EPj5vD/iHwws+veB/sMUVrDp/71LVlT596LWf+yj4M8Y+GfHy+I7yC58PeErWJ&#10;v7Tm1BfKilXZ9za33qwPDfgm+8Ht/wASP40+GdK3fe+z6jKiN/wDZUviTwlqfi2Lyta+N3hvUov7&#10;lxqMuz/vjZV/a5iOb3fZncfCXxMthofxz17wrPJYRKzXFjNF8m353rnLPUvC/wC1RYW9nq8tt4V+&#10;KCqvlahs2W+qf7D/AO1XOab8NP7HsL2xsfi74StrS8XZdQw3j7JV/wBv5KzU+CemI25fif4NR1+6&#10;6Xkvy/8AjlX7Sp9qJHJT/mPbPi+dO8D/ABy+D8filYjaWFrFFc7/AJ0V/wC/Xnv7SXw98Z6l8WL3&#10;XL6xvte8P3kqNZ31iv2iLyP9n+7WPr3w3l8VSwy6x8YvCmpPbr5UT3F9K+1f++K0/D3hvWvCtr9m&#10;0j45eHbC3/54w6jLs/742USnze7yhHlj7xL8Tvgb4e8MfBSLxnpE+v23m3iRf2frK+V/wPZXsHj/&#10;AMSfDnw9qXwfl8daLd3Mq6ZE9rqEM+yKBv8AbT+KvD/Engm+8W7P7a+NfhvVdv3UuNRldP8AvjZU&#10;Gt/DVvEi2q6r8YPCV+lnF5UHnXjt5S/3E+SrjUlT+GJMoRq/FI6L4zaP4jj/AGlvDmua01teafql&#10;9bvp2oWK/wCjyxb/AJP+BV2v7Rtn4Xm+KuqtffDDXdbvWVd2oWk7pDL8n+5Xl7+Cb59LstPb4z+F&#10;3srOXzbW3e+fZE3+x8ldB9q8Y/8ARwOhf+DFv/iKjmlyyiK3vR94yvhp4n1zRPBGp6VqHw+n8W/D&#10;e8vm3WKK/wBotZf99f4q6qT4e+Dvgz8Xvh14glnvIPDWqfvU0zWP9dYN/Bv/ANmuT0Twxq/hu6uL&#10;nSvjh4bsJbhvNl8nUZfmb+/9yszXvhj/AMJPftfav8XfCmpXbfemuL6V3/8AQKiMpcpdo83xF39o&#10;z4b+Orz4oarq99Y32vaZeS77G+tFaWJov4Nuz7tdr8DdH1f4afCrxxfePFbSvCl/atFbaZqH355f&#10;4HRGrnfCXg/xRpq/2f4c+NOiIir/AMe9jeXD7f8AgGysTxB8Op/E915uufGLwzqVwv8Az930r7f/&#10;AByj3ubmNOaMo8p4un/s1Pr1D/hSGm/9FP8ABf8A4FP/APEUf8KT03/op/g3/wACn/8AiK4/YyPR&#10;jiqZ5fRXqH/Cj9M/6Kf4O/8AAxv/AIij/hSGm/8ARUvBv/gU/wD8RR7GQ/rdM8vor1D/AIUnpv8A&#10;0VLwb/4Ev/8AEUf8KT03/op/g3/wKf8A+Io9jIPrdM8vor1D/hSem/8ART/Bf/gY/wD8RQ/wW0+G&#10;N2/4Wb4Nfav3Eun/APiKn2Mg+sUzy+inXK+TcSx7lm2ts3p9xqbWJ1kUn8H/AF1Sv2o+H/8AyI+h&#10;f9ecX/oIr8V5P4P+uqV+1Hw//wCRH0L/AK8ov/QRX2nD/wBs+azbeJ+Vn7Tn/JdvFf8A13ry+vUP&#10;2nP+S7eK/wDrvXl9fLYv+PI9zDfw4j7f/j7tf+uqV+kfxz+OGt/A/wCDHhDUtEgtbm4uIIoXW6BZ&#10;fuJX5twf8flp/wBdVr7g/ba/5IH4F/3Yv/QEr08vqzo0qkoHm46MZ14RmQ/A/wDbY8b/ABE+KGj+&#10;HNSsdLjsrxsSPDG++vugdK/JP9k7/kv/AIZ/3mr9bF+7X2WR4mriKcvayPDx9KFGpywPi7/goh4k&#10;1jw/Z+F/7L1W800yytv+yztFuru/2G/iZqXxC+GNwuoxx79On+z/AGgO7PL/ALTbq8z/AOClH/Hn&#10;4S/66vW//wAE3v8Akmuvf9hH/wBkrhjXqf2pKBs4R+qcxzX7fXxj1nQdc0zwnpm6wDxfaG1G3lZJ&#10;f9yvEP2efjp4o8MfFjRPtl5c69b3862nk6hdM6Rbv40/2q7X/gogjR/F7R2/vWNeC/Cn/kq3hL/s&#10;Ixf+hV4eKxNX698R6VGjT+pn62fFDxVL4N+Hut63BAlzLaWrSrC33Wr8mNb+L/i/XtWvtRXXtQsE&#10;upd629veOsUX+wtfqb+0H/yRPxX/ANeL1+P8P+prtzuvU9pCMZHPllKE4y5j9SP2N/ijffE74Wie&#10;+tY7eawl+y7kdnMv+01eA/t2/F/xDp/jq08L6dO2lW9qq3C3dpOyTP8A7L/7Nepf8E8bNofg9eTl&#10;uJr52Wvnb9vb/kuzf9eaVtiq1X+zYS5jGjSj9blEpfsu/HTxHoPxY0yzvrmfXrfUm+z/APEwumfy&#10;P9tK/QD46eM7vwD8KfEGvWdnHfTWdqz+TK3y1+Y/7NlrHcfHjwfFKm9PtVfo/wDtVf8AJvvjL/rw&#10;ajLK9WeEq+8GNpRhXifmHc/Frxff3k14viPUrZJZfN+zw3j+Uv8AsV+mf7KfxKufih8H9M1e8s47&#10;O4Vmt2WJ9wbb/FX5OQ/8eq/7lfpp+wL/AMm+6f8A9fMtcmTV6v1mXvHRmNKEKUeU+ev21vjZ4gf4&#10;nt4c06eTR4dN/wCXuxnZJZf96qn7GPxo8Rw/FqDQ7yWfXYtU+R5r6dne3X/Yriv2y/8Ak4TxAP8A&#10;ZSnfsYf8nC6J/ut/6BXP9Zq/X/iNvZ0/qZ96ftTfE69+FPwk1DWbC1gvJ2b7PsuG+T56+Wf2C/Ge&#10;veIPi9q0ep6xfX9u1m7rb3E7uifP/tV9C/txxo3wB1bcu/bIlfMH/BO//ksWp/8AYOr2cZVqf2hS&#10;jzHm0YR+rSkfpIvSvkn9rD9qjxV8EfGdjpGh2enzW88Hms90rs9fWy9K/OX/AIKI/L8VdJ/6869v&#10;Oa9XD4bmpnLgacatblke9fsl/tH+JfjnJ4gi162srb7Aq+V9kX71fA3xc/5K14w/7CMtfUX/AATh&#10;5vfGH+6lfLnxc/5K14t/7CMtfD42vVxGFjKoe5hKcYYmUYnK12Hwf8PWPjD4peGtF1OLztPvLpYp&#10;03bNy1x9db8I/Elj4P8Ail4a1zUnZNPsLpZZ3Vd77a8Cn8R7Nfm5fdPUPiVqXwr8AePtV8OP8NWu&#10;beyl8r7QmpujtWF8RfhL4cm+HNp8RPAs9z/YTTrb3mnah/rbVv8Af/irV+JH/Cp/HnxA1XxLL491&#10;KG3v5d72kOkvvT/gdYnxI+MGh3PgGy8AeB9PubDw1FOst1d6g3+kXjf7e2vRly83vHkx5vsnqvjD&#10;4S+F/B/hfwfc6V8J9Q8Zy6pZrcXVxbzy7Eb/AIDXzb44SCHxRexwaDJ4YRf+YZMzu8X/AH1X0L44&#10;+K/gzx54c8JW1p8SNZ8JS6TYrbz29pbS7JW/4C9fO/jb+z/+EglbT9en8SRN876hdxOjs3/AqnER&#10;j9keF5ub3z0j4J/DfQfGHw1+JWr6nZ+de6NY+bZvu2eU1eMQ7fs6M392vcv2fPiJ4T8K+DfHug+J&#10;dTm0r+3rb7PBcQwPLtrml8H/AAws5bRv+Fg3d/brKvnw/wBkvFuX+P56j2fNGPKaxqclSXMd/wDA&#10;v4J+D7zwh/wkPxInbTbfXJ/7P0VPufvf79eO/EvwBffDHxvqfh7UF/e28v7p/wDnrF/A9eu/ET9r&#10;DUH1mLTPB1jpMPhLS4li05NQ05JX+X+P5vu1kfFT4u6J8bPh1pl5rjLZ/EPTW8rfbwbYbqD/ANlr&#10;ap7H2fLH4jGnKtGrzS+E8u8B6Pba9460LTLxd9pdXSxSp/s19YTfAHwdqvxE1XwnJ8NNS0TRLeDz&#10;V8WJdP5S/J9/5vlr5Q8B6xbaD440LU7xtlpa3Syyuq7/AJa9o1v9qi+034xarqemahc634Kv9sU+&#10;k32/ZLF/HtVvu1GHlT5f3hpio1JS/dHM/Af4b6D4z+PH/CL6ht1jRFaVFdG2ebt+5W9488MafpNv&#10;4ggtfgbqlglq0qRas08uxVX/AJa1J4D8bfDX4Z/H+y8T6HqdynhiWJna3a2fzbN2T7n+1Wb4w1jw&#10;1rba3cwfGTxBcpdNLLFp72dxs+b+D79bctP2ZyylU9odb4b+Ffhyz+AHhTxVH8ObvxzrepSsl0lp&#10;PKmxd/8As1tzfs5+CU+JfgSBrOfTYtetWlvPDdxPvltW2f3q801v40W0P7Pfg/wnoOtahYa7p08r&#10;XiW7PF8rP/frh/hv8ULzwP8AEjSvFlzLLqstq3737RLudl/j+dqKlSj8PKXGlWl7/MP1vxDqHwu8&#10;YeMNM8NXP9mxNLLa71/1vlf3N9dh4z+Gmg6V4N+DuoW1nsu/EcuzU5t3+t+epfGFn8HfHPia715f&#10;GesaCl/L5t1pk2nea6v/ABojrVf4ofGDw94k1b4f6R4ctp7bwv4VlTyri7/1svz/ADvsrGMYx+Iu&#10;UpS+E9w1j9n7wgvxQTwnB8K9S/sRoFZvEkN46JF8n3/m+WvJ/g78H/CviD4zeLfDV9u1jR9Ngna1&#10;m+5u212fjz4u+CfFXxIi8UW3xW8SaPZReU/9k2NrL/D/AAff21X8PftIeCbn4+6x4quYJ9E0S60z&#10;7Esywb5ZW2ffdFrrqRoy+E5Kcq0PiPlzUoVtr+9iiXYkU7Iv/fdex/Ej4S6fZ+GfhYvh6x2ax4ji&#10;/fvu+82+uf8AEPhX4b+RqdzY/ES7ubtmaWK3fR3Tc39zfW38RPi7p9/4a+F//CPXjf2x4ai/f+dF&#10;sRW3/wDj1cPLGMvePRlUlLl5Ta8baD8LfgVf/wDCOahodz488URRK948119ntIm/uLtrgvGHiT4f&#10;eIfD7/2R4OufDeuq3y+Teebbsv8AuN81dx428W/C3433n/CQ61qGpeDPFEsSpeeTa/aLSdv76/xV&#10;xXifRfhppuhpFovijVNb1iWVU+0PZ/Z7eJf4/k+9RU/uk0+X7XxHS/s9/Cvw74hh1bxj48drPwRp&#10;f7qR/uefK38Fc/8AHj4Vr8LfGXl2LfafDmqL9q0y7/vRN/BXoHi39pK28H+HdE8HfDeKxufDtnBu&#10;vJtW05JfPuP432NVTUvjxpXxc+FWoeH/AB+0FnrWm/vdFvtPs9if9cmRfurW0vY+y5ftGcZVva83&#10;2TwWimJu2/PT68o9sZJ/B/11X/0Ov2m+H/8AyI+hf9eUX/oIr8WZf4P95a/ab4f/APIj6F/15Rf+&#10;givs+H/tnzebbxPys/ac/wCS7eK/+u9eX16h+05/yXbxX/13ry+vl8X/AB5HuYb+FEfD/wAflv8A&#10;9dVr9ZdT+DXhv4yfDLw3p/iW3kubSC2ilRYpWT5tlfkzB/x+Wn/XVa/Tz4nfH1vgH8I/CeqrpC6v&#10;9qgih8rzfK2/Ite9ksqMef2/wnj5lzSlHkNjwT+x/wDDn4f+JrTXtI0+5h1C1O6J3umavb+lfIPw&#10;j/bwn+J3xA0zw03hFbD7Y2z7R9s37P8Axyvr3Oa+8wFTCSj/ALKfPV41YS/enxB/wUp/48/CX/XV&#10;63P+Cb//ACTPXf8AsIt/6DWB/wAFKf8Aj18Jf9dWrf8A+Cb/APyTPXf+wi3/AKDXyv8AzNpHq/8A&#10;MEeV/wDBRr/kqnhn/rwb/wBCr56+FP8AyVbwl/2EYv8A0KvoL/go3/yVTw3/ANeLf+h18+/ClGf4&#10;reElVd//ABMYv/Q68PGf8jA9HD/7mfqj+0H/AMkU8V/9eL1+QEP+qr9f/wBoP/kifiv/AK8Xr8gI&#10;f9VXVnn8SBllXwyP0q/4J9/8kUb/AK/Hr5o/b2/5Ls//AF5pX0v/AME+/wDkiZ/6/Hr5o/b2/wCS&#10;7P8A9ea11Yr/AJFcDHD/AO/SPPf2Z/8Akvvg/wD6+q/Rz9qr/kgHjL/rwavzi/Zn/wCS+eD/APr6&#10;/wDZK/R39qr/AJIB4y/68GpZX/uNUWP/AN4ifkhD/wAeq/7lfpv+wL/yb7p//XzLX5kQ/wDHqv8A&#10;uV+m/wCwKm39n3T/APr5lrkyT/eTbMv4UT46/bM/5OE13/dWn/sYf8nCaL/utTP2zP8Ak4TXf91a&#10;f+xh/wAnCaL/ALrVyf8AMw/7eOn/AJgT7U/bk/5IDrP++tfLv/BOz/ksWp/9g6vqL9uT/kgOs/76&#10;18u/8E7P+Sxan/2Dq9/Gf8jKkeVh/wDdJn6S9K8o+KX7NXgn4xaxb6p4jsp7i7gTykaKdk+WvV+q&#10;181/tH/tdS/AfxZaaMnhxdX+0Qeb5v2nyttfW42WGjS/2n4TyKMakp/uz0X4X/s/+EPgv/aEnhiz&#10;mtmvF/e+bKz1+Wnxd/5K14w/7CMv/odfot+zf+1DJ+0A2tRSaD/Y/wBgX/nv5u6vzq+Ln/JWvGH/&#10;AGEZa+HziVGVGEsP8J9DlsZQqy9qcpWt4V8//hJdP8jSv7buPN+XT2Vn8/8A2Kya9D/Z3/5Lt4K/&#10;6/lr5OnHmkfQ1JcsD0d5vFCb2b9nq2Tb/wBQ64rkr/4wafpV19mvvhN4ds7hf+WNxFKj1L+0D4+8&#10;T6T8cvFCWPiXVrNIp/3UNveSoi/8A313HxKa58Zfsu6V4o8awLD4tivFisb6aLyri6i3/wAX96vQ&#10;5eaXLE8fm+1IyrO/8Q39vFc237P9pc28q74pobG42NXOar8V7bw9fy2Op/CLw/YXsX3re4ilR1r2&#10;343Xmg23hL4cf214813wlL/ZibItJV3SX/f2vXyR4tuLa58S3b2Oq3et2m791qF9u82X/f3VFb90&#10;Xhv3svePQofjVpVzcJBF8K/Dc0rfdSGKV3auuSbxHNZ/aV/Z8tPK/v8A2G4q1+zDZrpvw18f+KNF&#10;tINS8a2EWy1R4vNeBf76pXitx8VPHFxqj31z4s1v+0Gbe3+mSp83+5UqXLHmYcvNPlidrc/GDT7C&#10;8ezn+E3h2G7VtjW80UqP/wB8V1dheeIb+z+1W37P9jNb7d/nJY3HzVa/ZjaTxn488UeINe/4nXjK&#10;w0xrjTIdQXc8suz7/wDtV4/4k+LXj/UvEF3c6r4l1iz1NZW3QpdSxJF/sIlV9nmkHxS5YnXal8Xb&#10;HR7x7PUPhJ4fsLtfvRXEEqvVjWPidF4eW0bU/g7oVgt0vmwfaIJU81f76V2Hj65vPG37Kdp4l8dQ&#10;Knii3vli0zUJV2XF1F/tf3qyf2um/wCJb8Kv+wEtVKnKMeYxjUjKXKcqnxs0h5UVfhb4Zd2+6iLL&#10;81dhbXPiO8s/tMf7P9o9v99XSxuPmpn7IGl2NzL4v1eK2h1LxVp1i0umWlwu7/ga/wC1Xk+tfFrx&#10;5ea9cXeoeKNbh1JJW3Il1LF5Tf3NlZx+HmkayjzS5YnZ3nxd0/Srp7O++E3h2zu1+9DcRSo61a1v&#10;4kf8Iwto2r/BvRNNS6XfA93ayp5q/wCxXYfFF7nxh+zJ4a8UeMbaOHxn/aKxWd267bi8g3/x/wB6&#10;vRfjp8R/D2nv4N8GeNdMW88K6lo8TvfQr/pdnL/fR639mv5jL2v908K0T4kL4k+0f2R8G9E1L7Ou&#10;+f7JBK/lL/t1b8P+M7vxhbzS6H8D9J1iKJtkr2lrLKitXs/wL+I/hq6vPFvgrwLpi23hfT9FlmbU&#10;Lhf9LvJf77vXAfAt7GH9mvx22p69qHhuy/tH5tQ09XeVf++a0jR+H3iPafF7pxniH4kf8IlcJFrn&#10;wY0TR5W+6l9ayxU3VfidFolvaT6h8HdCsIrxd8D3EEqJKv8AfSvQvip9m+JH7MMS+ENak8W2XhyX&#10;fqOp64rpfJ/u7v4awv2mLO51TwT8G7Szjaa4utKVYkT+J2qKlGUfhKp14/aOa0r4lrrFld3mn/B3&#10;RL+0s13zy28ErpF/vVn/APC8tFf/AJph4Z/75lr6i8G+H0+B3hrwz4VtLnw6633z+KP7QvIklZWT&#10;7iI1fKv7RPwo/wCFU+PpVsWW48O6l/pGmXETb0ZW/gqKlGVOnzGlGpGrLlLH/C79F/6Jh4Z/74lo&#10;/wCF3aN/0S/wz/3y9eT0Vwe0kel7GJ6r/wALv0X/AKJh4Z/74lof42aLNDKn/CsvDKbl2bkV/kry&#10;qil7SRfsYjpn86WWVYlhRm3bE/hptFFZmxFJ/B/11Sv2o+H/APyI+hf9eUX/AKCK/FeT+D/rqv8A&#10;6HX7UfD/AP5EfQv+vKL/ANBFfZ8P/bPms23iflZ+05/yXbxX/wBd68vr1D9pz/ku3iv/AK715fXz&#10;GK/jyPcw38KI+D/j8tP+uq19v/trf8kD8Ef7sX/oCV8QQ/8AH5b/APXVa/U3xp8BtM+PHwp8K6Vq&#10;eoXVhFBbRSo9vt3/AHFr1ctoSxFOpCB5uNqRpVYSkfBP7J//ACX/AMM/7zV+tWeBXzJ8NP2F/DXw&#10;08aaf4js9e1K5uLNvlhmVNjV9OV9rkuCrYSnKNU8DH144ipzRPhz/gpR/wAevhL/AK6tW/8A8E3/&#10;APkmeu/9hFv/AEGsT/go9Z3N5a+EhBbTzfvW/wBUrNXQf8E57Oez+Guu+fBLC7X/AN2VNv8ADXi8&#10;k/7UkdXNH6keR/8ABRn/AJKp4c/68G/9DrxD4F/8lm8Jf9fi17z/AMFErC8ufih4baCznmT7A3zx&#10;RM/8deG/AvS75PjJ4UdrG5RFvF+d4HrxsVCf9oHo4ecfqh+oPxwtEvPhD4oik3bf7Ol+7/uV+O0P&#10;+pr9kvjFGzfCvxOqqzv/AGdL8q/7lfj2mj6h5X/IPu/vf88Hrtz6E/aQMcrnGMZXP0c/4J+/8kSP&#10;/X49fM/7e3/JdW/680r6b/YBtp7b4KlZ4JYH+2P8sqba+b/29NEvn+Ngnjs55opbNNrxRM9bYqE/&#10;7NgjLDzj9blI8y/Zj/5L54Q/6+v/AGSv0c/as/5N98Zf9eDV+d37M2lX0Px68Hs1jcoiT/M7wP8A&#10;3K/RP9qaGSb4A+M0iVnf7A21UWjLIT+p1Qx8ouvA/I9f+PVP9yv1L/YhOP2f9G/3nr8wYdH1D7Kn&#10;/Evu/u/88Hr9Qv2KIJbf4C6Ok8TQvuf5XXbXHkcJ/WTfMpRdKNj4x/bihih/aF1Lau3dbxO9U/2M&#10;f+Tg9F/3HrY/bg028uP2gL9orO5mT7LF80MTPWf+xnpt9D+0Bokstncwptb5nidP4K5+Sf8AaH/b&#10;xtzx+pn2Z+3J/wAkB1n/AHlr5d/4J1/8li1P/sHV9Yftl6W+rfAXXY4lkdl2sqxLu3V8r/8ABPPT&#10;7u2+L2pyT2k8Kf2d9+WJlr3cVCX9pUjzKMv9kkj9Hq/OT/gonz8VNG/686/RuvBfjp+yXofx08RW&#10;mr6lq99YS28XlIluq7a93NsJUxWG5KZxYSpGjV5pHgH/AAThOLzxh/upXy78Xf8AkrXjD/sIy/8A&#10;odfpd8C/2Y9G+AZ1WXStTvr9r9fn+1bflr81PjB/yVrxh/2EZa+Kx+Gq4XDRhUPewlSNWvKUTkq3&#10;fAd/q+l+NNHvtBVX1uCffao/8TVhVa0mwvNV1K3s9Pgkub24bZBDb/fZq+bie5L4T6YvPEnxrvr6&#10;W+n8E6A+oN967+wwed/6HXBeNvAfxi+It/FeeI7O51KWL/VI88SJF/uJXNax8MfFWg2dxc3mo2iS&#10;2q757RNWR7iL/gG+oU8B61/wqe48dS3OpJZLdfZ4kTdsb/bZ99dPNKRwcsInsf8Ab3xufS9P0+88&#10;HaJqUVhF5UD31nFK6r/33Xnvir4U/EbxhrL6neeFYLOVl2eVY+VFF/3xvrlNS+HvjbTfD+j641nq&#10;E2mat/x6y28ry7v++fu1Y1r4b+NfD3irSvDV9BcprWqRLLBaJPvfa1EuaXxCjGMJe7I6Lwn8Mfix&#10;4D1ldV0HT7vTb1f+WsU6fP8A7/z16M2vfGtrr7TL4M8Pzah/z9vY2/m/7/368R/4V74u/wCE8l8I&#10;yLPba7F96KW62ov/AAOqvjDwj4l8ByWn9qyyeVef8etxb3XmxS/7rrRFzjEcoxl753t54D+MV/4w&#10;TxU9jcw66rblu7eWKLb/AN813H/CRfHC5eKW+8J6NqV6v/L9d2Nu8v8A33XhnjDwT4s8B2+mya5H&#10;d2C6jF59s7zt8y1N4V8E+I/GGl3ep2eoR21layrFLcX195Sbm/g+alzcoez5oncePPBPxk+Jd/Fc&#10;+I7G5v3i/wBVD5sSRRf7iV2v9vfGubS9PsbzwdompRadF9nge+s4pXVf++68iT4S+On17T9IWKR5&#10;b9We1uEvN9vLs+/+9+7WJ4q0HV/B7It3q8Fy7Ns/0G+83b/v7afNOPvEezhL3T0jUvBnxbvPGUXi&#10;iz0FdE1WJdivpPlW6L/wDfXZ/wDCQ/HCaVJ7nwhol/fL/wAv1xY27y/7++vJLz4P+OrPQf7X/wBd&#10;b/Zftvkw32+VYv7+z+7VRPhv4o/4R+y1qXU7S2tL+LzbVLjUdksq/wC5Ve8EowOr8beA/jF8SNUi&#10;1DxDY3N/cQf6pHli2Rf7iVL4/wDBPxb+JVxpk+taGrvptr9lg8lkT5f++65+8+Cfj+wtfP8AluXW&#10;JZZbe31HfLErfcd0ql4q+FfjPwfYPfXzedaJKsUrWl95vlM33Ef+7UyjL+UqPJ9mR1vgHwL8Wfhp&#10;eanc6LoKpLf2rWs/nMj/ACt/wOtbwBpvxi+G+g6houmeF7G50y/l82eHUIopUZv++64fUvgz420e&#10;4is57m2fULja8WnxanvuG3fc+Smf8Ki8Z/8ACQw6Kt5bTXsqs7JDqaP5W37+/wDu0e/EJRhI9A8Y&#10;W3xu8ZeHH0GfRYNN0SX/AFtjpkUVujf7+2jyfjN/aXhe8bw9bTS+HIPs+nK6o6Kv/ff3q8/sPhH4&#10;21iXUItKli1iWwg+0Tpp+o+btWuf0Tw34h1u11C6gnkht7BliunuLnyvKZv79HtJ/aJ9nH+6dR4k&#10;+C3xL8Va5e6vquhyXOoXkvmyzPKn3v8Avuug1LwZ8W9Y8A6f4QvtDW50qwl821eVk82L/YR9/wB2&#10;uX1X4S+KtE0lNTvNX01LSVWeB01ZH83b/d/v1j+JPA/i/wAH2ei3mrx3dnb6wu6zZp2+b/4ml75s&#10;av8Awz94/wD+hek/7+r/APF0f8M/eP8A/oXpP+/q/wDxdZviTwB4x8H69p+kavBd2d1f7fsrvO2y&#10;Xd/dat3Tfgn421K8u7OC+tPttru8+3m1PZLFt/j2VPKXzy/mKn/DP3j/AP6F6T/v6v8A8XTX+APj&#10;2GJ5W8PSIiLvb96n/wAXUsPwj8WXNnd3y6rp/wDZ9qyxS3f9rL5W7+5vqJ/hR4xh0eXVZ7mCHT/m&#10;8qabUVT7Vt+/5X96iUf7oc0v5jgXheGV4mXY6tsZKbR96iuY6xkv8H+8tftN8P8A/kR9C/68ov8A&#10;0EV+LLfwf7y1+03w/wD+RH0L/ryi/wDQRX2fD+0z5vNt4n5V/tOf8l48Uf8AXevMK/Tnx1+w74H8&#10;f+Lr/wAQ6hd6ol7etulWKf5awP8Ah3d8PR/y+6z/AN/1rGtkeLnUlKJpQzSnGnyyPzoh/wCPy3/6&#10;6rX7O/Dn/kRdB/68Yf8A0Cvn1P8Agnh8PEmST7bq25W3f8fFfTGkaVDoul2thBu8q2jWJN391eK9&#10;7Jctr4KUpVTzMfio4j4TSooor7I8gq3VjBeY86GOXb/fXdRBZw2se2GKOFf9hdtWaOlZ8sb81gKc&#10;+nW1ywaa3jlZf767qYukWStuWzgRl/i8ta0KKXs4b2HdkTxrIm1lVv8AZqp/Yth/z42//fpa0KTA&#10;pyhGfxILleC0it02xRrEn+wu2o59Ntrpt81vDL/tMm6rtJS5YAUI9HsYW3RWcCMv8SxqKsywpMu2&#10;RVdG/hZamzRT5YAUP7G0/wD58bf/AL9L/hVmG3itk2xxqif3VWpeKzrnXNPs762sp7+2hvLj/U28&#10;s6LLJ/uL/FQowj0D3iWTS7S4bdLawzN/feNTRFpdnbtuhs4Y2/vJGoq9RS9nDsF2QS28c67JVV0b&#10;+FlqG2022tW3Q28MTf7CbauZop8sBC0UmaWtAK91/qX+lfjT8XP+SteMP+wjL/6HX7Msu9cV8leK&#10;v+Ce/h/xP4o1XWpPE2oQy39w87QpEmxd1fJ51gK2LjH2R6+X4mOHleR+eNdN8OvG0vw98X2WuR2y&#10;3iRbklhf+JG+/tb+Fq+1P+Hbfh7/AKGrUv8Av0lH/Dtfw9/0NWpf9+kr49ZHjf5T3JZlhpR5T5Fv&#10;0+Ft5eXF99p8Tfv5fN+yPFF8u77/AM/8Vd2/7S2n/aP7B/4Re2/4QdrP+z/J2/6R5X9/7+3dXv8A&#10;/wAO2/D3/Q1al/36Sj/h234e/wChq1L/AL9JWscpx8fhic0sXhJfEfMGt/HjUdEsNKsfBOoX2m2l&#10;nZtay/aF+8v8Hy/3v9uuivP2hNDhv7fxHBp9zqXiu10ldNgfUF/dK38b/wB6vfv+HbXh7/oatS/7&#10;9JSf8O2vD3/Q1al/36Sr/snMf5Qli8JI+fbP9oTSNS1TRPEOtaQ1t4l0uJrffYruini/g37qrv8A&#10;Gzwv4yuNC1Xxjplz/augys9raaZEiWl0v8G9P4a+iv8Ah234e/6GrUv+/SUf8O2/D3/Q1al/36Sj&#10;+y8x/lD63hD5q8SfH6D4l+Gda0jxVpEFt5rfatOuNPVt8Ev9x97/AHf9yud8E+JPC/8AwrzWPC/i&#10;iXUrZLq6iuorjT4kl+7/AL1fW/8Aw7b8Pf8AQ1al/wB+ko/4dt+Hv+hq1L/v2lR/Y+PlLm5S/rmE&#10;5eU+ffA3x48NeALrQtK0qx1J/DthLLcT3d3se4lZk2fIn3UWuC+LXiTRfFV1FPpV9fXnzszfa7GK&#10;12/9+vvV9f8A/Dtvw9/0NWpf9+ko/wCHa/h3/oatR/79JTllOPlHl5SI4vCRlzHgs37SGn3Wm2nh&#10;6fT5P+Efl0f+z7y4hiRL5W/vpL/d/wBiqn/C2vCc3gjQtFbUNWtn0u1a3RE0y3l83+587fMtfQ//&#10;AA7X8O/9DVqP/ftKb/w7a8Pf9DVqX/fpK0/svMf5SfrOEPmfx/8AtDan4h1m0XRZ5NN0RYreK6RI&#10;ES4nVPvo7/e21reLv2gNN8f2ut6Rq9nJbaVLPFdadcWMSRS7k/gl/vV9Bf8ADtrw9/0NWpf9+ko/&#10;4dteHv8AoatS/wC/SVP9l5j/ACh9ZwR4V4/+NnhPxbeRahBqGu2csUUSLDb2NvE6sv8AGkv3qfbf&#10;HrwdZ+KNK1NrbULy+igliutceziiuJdyfJuRflf/AHnr3L/h234e/wChq1L/AL9JR/w7b8Pf9DVq&#10;X/fpKv8AsvH/AMovrOEPnq2+NOi+G18US6Rfapc3upWflWt39jitXgbf/wBMqxNV+NOm+J/hbrel&#10;anoqw+L9R8pJdTtF2RXSr/HKv96vqD/h214e/wChq1L/AL9JR/w7a8Pf9DVqX/fpKj+ycf8Ayl/W&#10;8IfKGm+PPDU1n4Cttas7m5tPDvmyzwoqfvW/gT/drpdS/aKtPH9nqemeLNDhh09p1urGbT1fzYJU&#10;+595/u7K+jP+HbPh3/oatS/79JTf+HbXh7/oatS/79JUxynHx+yH1vCHzv8A8NGQTeOXn1XTG17w&#10;ezRMljd/621Zf44m/hrIsPi7o1t8WPFvij7Nc/YtWtpbeCHam9d33N9fT/8Aw7b8Pf8AQ1al/wB+&#10;ko/4dr+Hv+hq1H/v0lL+ycfL7IfW8IfMvwo+KWg+FfhvqvhrVZb6zlurz7QtxaWcV0m3/clrQ0T4&#10;teE9N0bVdP1CXVvEOnyrL5GmX1rF5W5vuSp/zy/4BX0V/wAO1/Dv/Q1aj/36Sl/4ds+Hv+hs1L/v&#10;0lH9k4/+UPreEPgT5fn2/Iu75Vor76/4dteHv+hq1L/v0lH/AA7X8Pf9DVqX/fpKy/sPG/ynR/aW&#10;HPgCb+D/AH1r9qPh/wD8iPoX/XlF/wCgivlX/h2x4cbZ/wAVVqXyvu/1SV9daHpqaHo9lp6F5UtY&#10;liDnqcDFfTZPl1fD86qHjY/FU63K4mrRRRX2x4wUUUUAFFFFABRRRQAUUUUAM4rL8ReIbLwrot7q&#10;2pTrbWFnE080zdFVeprU4rlfiF8P9I+KHhm48P64tw2m3DK0kdvO0TNtPTcvO2sKvtPZy9n8RULc&#10;3vbHx7p37UnibTdV0Lx7qPiuxuPDWp6vLb3PhKGWJpbOzb5Ipf7+7hmr2T46fGTXtP8AGXw/8H+E&#10;7230o+K3y2uSxrL5UP8A0yVvlLfX1WvU9X+EHg/W/DU+gXPh6xGmzW/2ZkjgVWVPRW+8Kyr/APZ/&#10;8F6t4J0nwxfadJe6bpP/AB4STTObi2/3Zc7ga8iOGxUKcqfPzfD/APbL5noe2oylzcp5R8cdS8cf&#10;ADwbb+MNP8fXmvrBcxQXGk6zawMl0rv/AAFEVlf8au+Ivit4h/4aO+Fmj217JY6DrmkG7u9NKr80&#10;jJK3P/jtdH4n/ZP8K+JrW3W41bxHJeWkqTWt1datLdG3ZemxJdyf+O11XiP4I6D4403SIvFBn1jU&#10;9N5ttYRvst1EfVHi27aFQxHNLl/mjL4vvEqlHl+84j40fELX/Dfxy+FOh6VqL22m6tdOl9aqq/vU&#10;FZPwn1KbWv2svilBerHcR2FvbrbM8SbouF+633q9L8NfAnwn4X8SxeIUgvdV1uJNkN/rF9NeTRL6&#10;IZGO38K1fD/wx0Dw34517xXY20kes60iLdymVmVtvTC9Franh6vtI1J/zOX4WJdan7OUI/y/qcF+&#10;09r3jHwH4f0rxj4WvZPsujXKzarpe1St1afx8/7P/s1Ynjj4w6r8Q/F3gLwn8O9Ta1bV401nUtRh&#10;VHa30/j5cN0Zz/KvftS0u11jT7iwvIVuLW4jaKWJ/usrDDLXCfCv4B+Dfg3cX0/hrT5La4vFSOSW&#10;ed5WCL0Rd33VqqlCtKt7svdl/X4kRqU/Z+9H3jzfQfGHivxR+0N8UfBkfiCe00+00eJtPZUXNtM6&#10;Rfvffl6yfBH7TF94Z+EfjBPGkqT+OPCU7WUsTDY94zNtt32/7fFe6aT8L9A0Hx/rfjKzt5E13VoU&#10;gupWlZlZF24G3/gIrnvFH7OfgTxh47h8X6npTza1C0Ts6zOsUjR/cZ0+62K5/q+KjCPLL3ve/wDJ&#10;no/VG3tqMpe9HseGfFLxp8Tvhv8ABfwDc6j4hvD4m1vV0+3eRDF5yRyoWW3T5Nu5f/Qq9q+DH9uX&#10;F9f3Gq3vi+SJYljWDxLb28Ss399PK/3P/Hq6X4nfCLw78WtPsLPX4bgx2NyLq3a1neB0kH8W5ad4&#10;P+F+n+Cb6a7tNV12+lkj8tl1PVZ7pOO+12PzVrRoVKWIlJ/D6+RnUq05UeW3vHm/7Unj/X/Atx8P&#10;k0LUZNO/tHXYrW52qp82I9U5r0/4k+PtP+GvgfV/EeokJBYwtIF/56P/AAp/wJsCq3xO+D/h34t2&#10;mmwa9HcuunXH2u2e1uXgZJf725a5y+/Zv8JaxZR2erXOua3ZLdRXX2fUtYuLhGZPu/Kz/d+ardPE&#10;RlU5X8Xw/wB0mMqTjHm+yfP3w7/aO8ReGfGng2+8WeM9P13Q/FUbi7062liZtHmd/wB19z5tu3b/&#10;AOP19s7gyll9K4Txp8FfB3j7w7caLquh2os5CrM9tEsEi7WDDa6/MvPpXWaNo8Oi6TZ6bA8jwWsK&#10;QRtK259qrtG5v4jVYWjXoQlTqT5v5RV506j5oo+X/gjf+Ofi8njS5ufiJq+lvpmsTWVtHbQQNGqD&#10;7u4MnNZb/tCeNJ/gj8WRc6hB/wAJJ4PvY7KDXLCJFS53XGzeE+7u+Vv++hXsdr+y54LsZNQezn16&#10;wi1CZ7i6trTWriKGV3+9uVXroG+B3gz/AIV3f+CYNGjsvDl5zcW1q7I0jblbez/e3fItcMcHivY8&#10;vN73L/M/iOiVej7Tm5dLnmPwJ1bxT4luNAv9W1Hxw8c9mt1K2oWtqmnyuVyfmT59v92vLPDvx6+I&#10;Xh7xZrfizVtafU/A+m+KJtE1DTmiX/RYGP7qZW2/wHFfTPhP4F6F4LutPn0zUvEWyxG2C0uNauJb&#10;dF/ueUzbdtP0/wCA/g/TtD8VaNHp8j6b4mne61KKWdm8yR+u3+7+FXLDYi0OWXw36+gRrUry5onz&#10;18fPj14u1qbxNe/D7Xf7N8N+EbeJb2+gRH+2XUrp8iM39xa7Dxl8YPFd/wCM/hn4B0TU49CuvEWl&#10;R3t7rssCysP3RYpEjfLv+X/x6vS7X9nfwRYfDO58CW+mSReHbmTzZoknfzGbfv8Av/e61o+LPgn4&#10;R8baTpNhq2l+d/ZMax2N1FK0VxAFXaNsqncOKPq+KvKXP8XL+t15C9tQ25e5478btf8AHH7Pmh6V&#10;4nsfHF54mt2vorW60nWbW3/fq/8AcdEVlq1rPxT8V/EL49N8N9F1Y+C9NtNKj1O6vFgWW7uGZYm8&#10;qPd8q/63r/sPXotn+zp4Nh1e01K9g1LxBeWbb7X+29TnvUgb+8qSOV/StTxz8E/CnxA1K11PU7SS&#10;LWLVdsGpWM721wi+gdTR9XxG6l7vN8N/1I9pS2PNfjTL4z+EPwR8Y6vb+N7rV7iCO2awuLq2iWe2&#10;ZrhEfLoMMGVv7vavMfDHxg8aXHi74c6bonifW9S1TWVjm1Oy8TWEVraPblEZ3gbYjN/Ft2V9D3H7&#10;P/he88M6zoV9LrGqWerLGl0dR1WeeUqj71VWdvl+b0q34n+CHhTxXpPhvT720nEPh0xNps1vO8U8&#10;BRQq4dfm/hX8qcsLiPa+0hL+Xr56lwrUVHll5nmX7QnxmvLXx5oHw+8P+KrTwlfXCvealrFyybbW&#10;IL8ifN/E9TfAH9omfxZ8K/E0utTpqvibwhHOL77Oy/6YsSMySpt/v7a9P0f4K+E9F8S6zry6ct7q&#10;mrur3U9+ftH3egXd92l0/wCCvhTRvHlx4vsbD7Dq9xa/ZJ1t32QSxf7UX3aqOHxXtHPm+Lm/7d7E&#10;OpR5OXlPI/glfeO/jx4JTxneeP7rQheTSra6Vo9pB5VsquVwxdGZzx61e17xv4u8PftK/DXwhLrr&#10;XVhe6TNLqCxwJGt1KqS/Pt/h5Va69f2aPBljdXU+jpq/h9btt88Gi6rcWkLt/e2I+3P4Vsr8FfC6&#10;+KfD/iNba4/tbQrRrKyl+0u2yJg2Q24/N95vvU4YevFR7xtf3n7wSrU7v/I8N+OXxx1fXPiRqfhL&#10;wl4zsvCK+H9PluLm6uZYl+13n8Fqu+vYf2c/i7b/ABm+GenazuUapB/ouoxJ/BcL97/vr7341q+E&#10;fgn4O8Ew3y2OkQ3Mt9cvd3Fxfr58ssjd9z1L4N+EPhrwD4k1zW9DtJLG61h993FHK32dn/vLFnap&#10;+lXh6GIp1Oecvi3/AK/AmrUoyp8sY/Cd5S0lLXsHEFFFFABRRRQAUUUUAFFFFABRRRQAUUUUAFFF&#10;FABRRRQAUUUUAFFFFABSUtFABSUtFABSUtFADfWvlv8Aaos7/wASfFv4UeHLTWtQ0eLVHv4pJLG4&#10;aI7hGmx/l+9tb+dfUh71ial4T0jVtW03VL3TbW61LTizWl1NGGkgLcNsbqM1wYuj7aEY/wB5G9Gp&#10;7OXMfIfxE+KfiJ/+Fe+E9dup9N8ZaL4usrXUfs8jImo2rbtlwv8AeV+P+Biu1SS61/8AbN8VeH7y&#10;7vTo9x4ZRGtEupY0+ZUzt2t8rf7S171rngHw14l1ay1bVdDsdQ1HTzvtrq4t1aWH+L5WIyKtr4O0&#10;WHxJL4hj0u0TXJYfIk1Dyh5zR/3d3XFcccHUUuapLm979LHRLEw5fdj9n9bnynJ8NtJX9riLwX5+&#10;s/8ACNvon2trH+3b3/W/393m7/8Ax6voWGyvfD3jTw/o2m+INPs9Ahs2jfRbtmlv59u4K6SM+7aP&#10;6V0//CH6MfEw8R/2Xa/24IfI/tDyh53l/wB3d1xTbjwrot74jtdduNMtZtZtYWSDUGhUzRI3VVau&#10;nD4b2C93+YyqVva29Dz/APai8RN4W+DOu3kOuXHhudlWKK+tY9zh2b7o/u7um6vmvwvqmreDfiF8&#10;MZ9Xa98IwajtWaSy1+XV/wC1JW2fJLE0v7pP9zf9+vuHWdKsNasJbPU7SG/s5Rtkt7iJZI2+qniu&#10;c0L4OeCPCuoLqOleFNI0+9T7txb2aI6/Q44rmxGDqVMRGtGXY2p14wo+zsfMvjzQfE+n+IPHep+L&#10;ZJtfsd0r6Vqdl4sNhFpkXz7UeBXX51+X+F6g0eb4ofEP9nvwDeNqszt9vk/tG2l1BbC61SzV/l2T&#10;t/s7q+odS+DvgbV9YbVr7wnpF3qUr+Y11NZo7s/95sjmtLX/AAT4d8W6bHp2saLY6lYwNujt7m3V&#10;ljP+yP4fwrKOAlHm9/8Aq9+w/rkfd90+UfhjrniOz/aMuPDXh5bzSNEl0aSW80+61n+14rOfa2yV&#10;5N77W3bPk3Vxvja38W+B/hzqura9cX03jFbnzbbxRa+LN0Uvz/IsVqr/ADfJ/Bsr7i8N+CfD3gu2&#10;e20PRbHSYJT80dnbrGG/3sDmsex+DngLTdSXUrPwfottfiTK3EdhGHV/72cVLy6pKCjz9/6/qxcc&#10;XHm5uU8C8aab4/8AFFx4C1TVWl1fQm0WNtU8O2usrpVw90y8yswdfl+7/HXOfCPWvHOu6d8YdE8O&#10;aw2m6dZRr/ZFzfan9thsJWHzxJct227vm/g4r6w8T/Dfwr44e3m1/wAP6frEkI2Rvd26uyj0GauW&#10;/gzQdP0N9Et9GsINJkXymsobZVhZcdCoGDWry6cqjlz9/wASFio+zUeU+HPFV54s+HcfgcaXbalp&#10;fjeXUYre5kPij+0v7U3/AH/3G99qb/8AYWvSdMlT4oftC/ELRfHGs3tlpuhxoulafFqc1ioT/nr+&#10;6dN1fRPhv4TeDvCN4bvRPDOlaXdH/lva2iJJ/wB9AZpfE3wt8I+NLtbvXfDmmatdRr5az3dqjuF9&#10;NxGazWX1Ke8+b+702sOWJjLofI3gzUfiT46+BevafoXiaaSLTvEj2lleXl6sEt/YL/yyW4b+Kr/h&#10;LWtb8OftIeDNF0G11DRbK9gf+19Hl8Qf2spiVeJW+d/KP/Aq+srzwD4a1Hw6mhXOhafNoq42WD2y&#10;mFf+A4xTPDPw/wDDPggStoOg6fo3mZ3tZWyxs31I60Qy+oqkXz7cv4f13G8XCSlHl3ufDmsa3rni&#10;y3+JmvWd5eeKbKzvJfsfiCXX5dNlsFT538qzSVVl2fwfc319M/Dr4qXqfC3wheado/iPx/Hc2POr&#10;wxQxyOysyN5qvKuGytdzqPwR8A6tqEuoX3g/Rbq8kO+Sd7JCzN65xXX2djBp1rFbW0MdvBEuyOKJ&#10;dqKvoAK1wmBqUX70v6/r5+ZnXxFOotIny34l1af4gftQf8Ip4svtQ0bwzHoa31npK372f2iZ1+fc&#10;8TruZPn/AIv4K1f2Ude1OTx18T/Dy6peaz4S0fUEi0q4u53n2fM+9Flb738Ne4eJvh54Z8deU2v6&#10;Fp+stD/q2vrZZCv5ir/hrw7pPhfTUsNF0210uyT7tvaQrEg/BRWlDBVKdb2kpbX+fN/kTUrxlT5b&#10;djcopKWvYOIKKKKAEopaKACiiigAooooAKKKKACiiigAooooAKKKKAP/2VBLAQItABQABgAIAAAA&#10;IQArENvACgEAABQCAAATAAAAAAAAAAAAAAAAAAAAAABbQ29udGVudF9UeXBlc10ueG1sUEsBAi0A&#10;FAAGAAgAAAAhADj9If/WAAAAlAEAAAsAAAAAAAAAAAAAAAAAOwEAAF9yZWxzLy5yZWxzUEsBAi0A&#10;FAAGAAgAAAAhAMeScPvlAgAAmQgAAA4AAAAAAAAAAAAAAAAAOgIAAGRycy9lMm9Eb2MueG1sUEsB&#10;Ai0AFAAGAAgAAAAhADedwRi6AAAAIQEAABkAAAAAAAAAAAAAAAAASwUAAGRycy9fcmVscy9lMm9E&#10;b2MueG1sLnJlbHNQSwECLQAUAAYACAAAACEA1AxG9NwAAAAEAQAADwAAAAAAAAAAAAAAAAA8BgAA&#10;ZHJzL2Rvd25yZXYueG1sUEsBAi0ACgAAAAAAAAAhALi53iq+RQAAvkUAABQAAAAAAAAAAAAAAAAA&#10;RQcAAGRycy9tZWRpYS9pbWFnZTEuanBnUEsFBgAAAAAGAAYAfAEAADVNAAAAAA==&#10;">
                    <v:rect id="Rectangle 113237" o:spid="_x0000_s1261"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zl5xAAAAN8AAAAPAAAAZHJzL2Rvd25yZXYueG1sRE/LisIw&#10;FN0PzD+EO+BuTFXwUY0iM4oufQw47i7NtS02N6WJtvr1RhBcHs57MmtMIa5Uudyygk47AkGcWJ1z&#10;quBvv/wegnAeWWNhmRTcyMFs+vkxwVjbmrd03flUhBB2MSrIvC9jKV2SkUHXtiVx4E62MugDrFKp&#10;K6xDuClkN4r60mDOoSHDkn4ySs67i1GwGpbz/7W912mxOK4Om8Podz/ySrW+mvkYhKfGv8Uv91qH&#10;+Z1etzeA558AQE4fAAAA//8DAFBLAQItABQABgAIAAAAIQDb4fbL7gAAAIUBAAATAAAAAAAAAAAA&#10;AAAAAAAAAABbQ29udGVudF9UeXBlc10ueG1sUEsBAi0AFAAGAAgAAAAhAFr0LFu/AAAAFQEAAAsA&#10;AAAAAAAAAAAAAAAAHwEAAF9yZWxzLy5yZWxzUEsBAi0AFAAGAAgAAAAhAHMPOXnEAAAA3wAAAA8A&#10;AAAAAAAAAAAAAAAABwIAAGRycy9kb3ducmV2LnhtbFBLBQYAAAAAAwADALcAAAD4AgAAAAA=&#10;" filled="f" stroked="f">
                      <v:textbox inset="0,0,0,0">
                        <w:txbxContent>
                          <w:p w:rsidR="00AA4EB3" w:rsidRDefault="00AA4EB3">
                            <w:r>
                              <w:rPr>
                                <w:b/>
                                <w:sz w:val="16"/>
                              </w:rPr>
                              <w:t>ge</w:t>
                            </w:r>
                          </w:p>
                        </w:txbxContent>
                      </v:textbox>
                    </v:rect>
                    <v:rect id="Rectangle 113238" o:spid="_x0000_s1262"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K0LxAAAAN8AAAAPAAAAZHJzL2Rvd25yZXYueG1sRE9Na8JA&#10;EL0L/odlCt50o0LR1FXEtujRqqDehuw0Cc3OhuzWxP5651Dw+Hjfi1XnKnWjJpSeDYxHCSjizNuS&#10;cwOn4+dwBipEZIuVZzJwpwCrZb+3wNT6lr/odoi5khAOKRooYqxTrUNWkMMw8jWxcN++cRgFNrm2&#10;DbYS7io9SZJX7bBkaSiwpk1B2c/h1xnYzur1Zef/2rz6uG7P+/P8/TiPxgxeuvUbqEhdfIr/3Tsr&#10;88fTyVQGyx8BoJcPAAAA//8DAFBLAQItABQABgAIAAAAIQDb4fbL7gAAAIUBAAATAAAAAAAAAAAA&#10;AAAAAAAAAABbQ29udGVudF9UeXBlc10ueG1sUEsBAi0AFAAGAAgAAAAhAFr0LFu/AAAAFQEAAAsA&#10;AAAAAAAAAAAAAAAAHwEAAF9yZWxzLy5yZWxzUEsBAi0AFAAGAAgAAAAhAAKQrQvEAAAA3wAAAA8A&#10;AAAAAAAAAAAAAAAABwIAAGRycy9kb3ducmV2LnhtbFBLBQYAAAAAAwADALcAAAD4Ag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236" o:spid="_x0000_s1263"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bL0wQAAAN8AAAAPAAAAZHJzL2Rvd25yZXYueG1sRE9Ni8Iw&#10;EL0L+x/CLHjTVAuudI0igqBH3YLXsZltyzYz3SZq/fdGEDw+3vdi1btGXanztbCByTgBRVyIrbk0&#10;kP9sR3NQPiBbbITJwJ08rJYfgwVmVm58oOsxlCqGsM/QQBVCm2nti4oc+rG0xJH7lc5hiLArte3w&#10;FsNdo6dJMtMOa44NFba0qaj4O16cgfT/S4qDl7Tcr08bkl1+Pt1zY4af/fobVKA+vMUv987G+ZN0&#10;ms7g+ScC0MsHAAAA//8DAFBLAQItABQABgAIAAAAIQDb4fbL7gAAAIUBAAATAAAAAAAAAAAAAAAA&#10;AAAAAABbQ29udGVudF9UeXBlc10ueG1sUEsBAi0AFAAGAAgAAAAhAFr0LFu/AAAAFQEAAAsAAAAA&#10;AAAAAAAAAAAAHwEAAF9yZWxzLy5yZWxzUEsBAi0AFAAGAAgAAAAhADJ5svTBAAAA3w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sidR="00CE5A99" w:rsidRPr="00CE5A99">
            <w:rPr>
              <w:rFonts w:ascii="Calibri" w:eastAsia="Calibri" w:hAnsi="Calibri" w:cs="Calibri"/>
              <w:b/>
              <w:noProof/>
              <w:sz w:val="14"/>
            </w:rPr>
            <w:t>200</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sidR="00CE5A99" w:rsidRPr="00CE5A99">
              <w:rPr>
                <w:rFonts w:ascii="Calibri" w:eastAsia="Calibri" w:hAnsi="Calibri" w:cs="Calibri"/>
                <w:b/>
                <w:noProof/>
                <w:sz w:val="14"/>
              </w:rPr>
              <w:t>246</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702" w:tblpY="712"/>
      <w:tblOverlap w:val="never"/>
      <w:tblW w:w="9057" w:type="dxa"/>
      <w:tblInd w:w="0" w:type="dxa"/>
      <w:tblCellMar>
        <w:top w:w="8" w:type="dxa"/>
        <w:left w:w="38" w:type="dxa"/>
        <w:right w:w="87" w:type="dxa"/>
      </w:tblCellMar>
      <w:tblLook w:val="04A0" w:firstRow="1" w:lastRow="0" w:firstColumn="1" w:lastColumn="0" w:noHBand="0" w:noVBand="1"/>
    </w:tblPr>
    <w:tblGrid>
      <w:gridCol w:w="2521"/>
      <w:gridCol w:w="4680"/>
      <w:gridCol w:w="850"/>
      <w:gridCol w:w="1006"/>
    </w:tblGrid>
    <w:tr w:rsidR="00AA4EB3">
      <w:trPr>
        <w:trHeight w:val="356"/>
      </w:trPr>
      <w:tc>
        <w:tcPr>
          <w:tcW w:w="2521" w:type="dxa"/>
          <w:vMerge w:val="restart"/>
          <w:tcBorders>
            <w:top w:val="single" w:sz="2" w:space="0" w:color="000000"/>
            <w:left w:val="single" w:sz="2" w:space="0" w:color="000000"/>
            <w:bottom w:val="single" w:sz="2" w:space="0" w:color="000000"/>
            <w:right w:val="single" w:sz="3" w:space="0" w:color="000000"/>
          </w:tcBorders>
        </w:tcPr>
        <w:p w:rsidR="00AA4EB3" w:rsidRDefault="00AA4EB3">
          <w:pPr>
            <w:spacing w:line="259" w:lineRule="auto"/>
          </w:pPr>
          <w:r>
            <w:rPr>
              <w:rFonts w:ascii="Calibri" w:eastAsia="Calibri" w:hAnsi="Calibri" w:cs="Calibri"/>
              <w:noProof/>
              <w:lang w:val="es-MX" w:eastAsia="es-MX"/>
            </w:rPr>
            <mc:AlternateContent>
              <mc:Choice Requires="wpg">
                <w:drawing>
                  <wp:inline distT="0" distB="0" distL="0" distR="0">
                    <wp:extent cx="1475232" cy="577596"/>
                    <wp:effectExtent l="0" t="0" r="0" b="0"/>
                    <wp:docPr id="113016" name="Group 113016"/>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113018" name="Rectangle 113018"/>
                            <wps:cNvSpPr/>
                            <wps:spPr>
                              <a:xfrm>
                                <a:off x="536702" y="2081"/>
                                <a:ext cx="158631" cy="151421"/>
                              </a:xfrm>
                              <a:prstGeom prst="rect">
                                <a:avLst/>
                              </a:prstGeom>
                              <a:ln>
                                <a:noFill/>
                              </a:ln>
                            </wps:spPr>
                            <wps:txbx>
                              <w:txbxContent>
                                <w:p w:rsidR="00AA4EB3" w:rsidRDefault="00AA4EB3">
                                  <w:r>
                                    <w:rPr>
                                      <w:b/>
                                      <w:sz w:val="16"/>
                                    </w:rPr>
                                    <w:t>ge</w:t>
                                  </w:r>
                                </w:p>
                              </w:txbxContent>
                            </wps:txbx>
                            <wps:bodyPr horzOverflow="overflow" vert="horz" lIns="0" tIns="0" rIns="0" bIns="0" rtlCol="0">
                              <a:noAutofit/>
                            </wps:bodyPr>
                          </wps:wsp>
                          <wps:wsp>
                            <wps:cNvPr id="113019" name="Rectangle 113019"/>
                            <wps:cNvSpPr/>
                            <wps:spPr>
                              <a:xfrm>
                                <a:off x="655574" y="2081"/>
                                <a:ext cx="37731" cy="151421"/>
                              </a:xfrm>
                              <a:prstGeom prst="rect">
                                <a:avLst/>
                              </a:prstGeom>
                              <a:ln>
                                <a:noFill/>
                              </a:ln>
                            </wps:spPr>
                            <wps:txbx>
                              <w:txbxContent>
                                <w:p w:rsidR="00AA4EB3" w:rsidRDefault="00AA4EB3">
                                  <w:r>
                                    <w:rPr>
                                      <w:b/>
                                      <w:sz w:val="16"/>
                                    </w:rPr>
                                    <w:t xml:space="preserve"> </w:t>
                                  </w:r>
                                </w:p>
                              </w:txbxContent>
                            </wps:txbx>
                            <wps:bodyPr horzOverflow="overflow" vert="horz" lIns="0" tIns="0" rIns="0" bIns="0" rtlCol="0">
                              <a:noAutofit/>
                            </wps:bodyPr>
                          </wps:wsp>
                          <pic:pic xmlns:pic="http://schemas.openxmlformats.org/drawingml/2006/picture">
                            <pic:nvPicPr>
                              <pic:cNvPr id="113017" name="Picture 113017"/>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id="Group 113016" o:spid="_x0000_s1264"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Mnr4QIAAJkIAAAOAAAAZHJzL2Uyb0RvYy54bWzEVt1O2zAUvp+0d4h8&#10;D0la0pSIFk1jIKRpoLE9gOs4iTXHtmy3aff0O7aTFApsjEnjou7x3znf+c6Pc3a+bXm0odowKRYo&#10;PU5QRAWRJRP1An3/dnk0R5GxWJSYS0EXaEcNOl++f3fWqYJOZCN5SXUESoQpOrVAjbWqiGNDGtpi&#10;cywVFbBZSd1iC1Ndx6XGHWhveTxJklncSV0qLQk1BlYvwiZaev1VRYm9qSpDbcQXCLBZP2o/rtwY&#10;L89wUWusGkZ6GPgVKFrMBBgdVV1gi6O1Zo9UtYxoaWRlj4lsY1lVjFDvA3iTJgfeXGm5Vt6Xuuhq&#10;NdIE1B7w9Gq15MvmVkeshNil0ySdoUjgFuLkTUf9GpDUqbqAs1da3alb3S/UYeb83la6df/gUbT1&#10;9O5GeunWRgQW05M8m0wnKCKwl+V5djoL/JMGgvToGmk+/f5iPJiNHboRTKcglcyeLfNvbN01WFEf&#10;BOMYuM8W5HZg6yvkGRY1p4GxuXPLwYDzI12mMMDcE1xl01meACtAyiSZp4GSkbNsPpumgbI0S08m&#10;fn/0HBdKG3tFZRs5YYE0IPGJiDefjQUYcHQ44mxz4UYhLxnnYdetAIEDPCfZ7WobcsIHyC2tZLkD&#10;1xupf95AuVdcdgskewm5DgDG3S6K+LUAyl2xDYIehNUgaMs/Sl+SAc6HtZUV83j31npcEMvA5v8J&#10;6ukzQT39q6DOsizLT54J6jTP3zCm+eDIW8dUMVLAr29rID0q1D+3f7hl15qiXkn7Ih0t1j/W6gg6&#10;sMKWrRhndudfE6gcB0psbhlxteomBzWfD+kBR5zlUPGe0+G0u+tqy80fqFpxplzhuZx3cg8anqOD&#10;dv6E3+GpuJBk3VJhw9unKQf8UpiGKYMiXdB2RaGV6+uybyPGampJ4wxWYNj1qVD144ZHuQfmMD/T&#10;p6CiX9zTX9ugPJpg34sAx3cB//6B9OCBvT/3p/ZfFMt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NQMRvTcAAAABAEAAA8AAABkcnMvZG93bnJldi54bWxMj81qwzAQhO+FvoPYQm+N&#10;/ENK6loOIbQ9hUKTQOltY21sE2tlLMV23j5qL81lYZhh5tt8OZlWDNS7xrKCeBaBIC6tbrhSsN+9&#10;Py1AOI+ssbVMCi7kYFnc3+WYaTvyFw1bX4lQwi5DBbX3XSalK2sy6Ga2Iw7e0fYGfZB9JXWPYyg3&#10;rUyi6FkabDgs1NjRuqbytD0bBR8jjqs0fhs2p+P68rObf35vYlLq8WFavYLwNPn/MPziB3QoAtPB&#10;nlk70SoIj/i/G7wkTVIQBwUvcQSyyOUtfHEFAAD//wMAUEsDBAoAAAAAAAAAIQC4ud4qvkUAAL5F&#10;AAAUAAAAZHJzL21lZGlhL2ltYWdlMS5qcGf/2P/gABBKRklGAAEBAQBgAGAAAP/bAEMAAwICAwIC&#10;AwMDAwQDAwQFCAUFBAQFCgcHBggMCgwMCwoLCw0OEhANDhEOCwsQFhARExQVFRUMDxcYFhQYEhQV&#10;FP/bAEMBAwQEBQQFCQUFCRQNCw0UFBQUFBQUFBQUFBQUFBQUFBQUFBQUFBQUFBQUFBQUFBQUFBQU&#10;FBQUFBQUFBQUFBQUFP/AABEIAH4B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3xt+2x8PPAPii90DUzqgvbNtkvk2Zdaxf+HhHwu9dZ/8A&#10;AE/418TftN/8l48Uf9d68wr8yrZ9i41JRifVUsrpzp8x+lEf/BQb4XuyLnWPmbYv+hf/AF6+j9J1&#10;aHW9Ltb+2yYbmJZk3f3W5r8Srb/j9tP+uqV+0Hw9/wCRH0H/AK8ov/QBXvZNmVbHSlGqeZj8JHDW&#10;5Tpc0ZptV7y/g0+3ae5mjt4k+88rbVr6vm5fiPILFJuqCC5ivLdZYJFmib7ro25a+Cfjj8cPFXwd&#10;/aXto28R6vc+GY/9In0vcu2X/YX/AGa87G4+ODjzSOijRlWlyxPv3dSjivzu8H/Gb4p/tI/G3RZ9&#10;KintvDWm3yyy2Nu223ii/wCmr/xNX6HJ935qjBY+OM96IVqMqD5ZE1Jms+z1a01B5FtrmGZ422ss&#10;Mittq9XqRlGWxzhXFfGLULnS/hh4lvLOeS2u4LGV4pYm+ZW28V23auE+NwEnwp8Tr/C1m6mscTGU&#10;qUlEuPxH5+/BT9t7xv4BuIoPE1zN4t0h2/e/aG/0iL/dev0E+Ffxa8PfGLw2mteHbvz7f7siMu14&#10;m/utXxN8RP2E79fCth4g8B3H2vzLRJJdJuX+b7nzbHr1r/gnnpF9ofgTxHZajZz2F9DqO2W3uE2u&#10;tfH5ZWxtLE+wq/CeviY4eVP2lI+uqQim1VvdSt9NhMtzPHbxL955G2rX23Nynilqm+Yu7BPNRRzx&#10;3EayxsrxtyrK33q+JP2s/F/xT+FPxdtPGegi4h8MxWywNsbfbS/7Mqfw152NxscLD2ptTp+1lyn3&#10;Fmivzb1H9qzxT8W/iv4KtdH1XUvDdjdPFBf2NpL8jv8A7NfovYxNb2cUbSvMVXHmt99qywWYxxvw&#10;mtbDyw/xF2n1nWeq2eotItrcw3BjO1vJkV9tXvMr14y5zkEdti184eIv27fht4c8QajpF4dWF1Yy&#10;tby7LMsu786+i7n/AFL/AEr8afi7/wAla8Yf9hGX/wBDr5jOMwqYHl9kergMNHEStI+/f+HhHwu9&#10;dZ/8AD/jS/8ADwj4X+usf+AR/wAa/Neivk/9YMWe3/ZNA/Sb/h4V8L/XWP8AwCP+NO/4eEfC/wBd&#10;Z/8AAA/418SaD+zn4z1jSYtVubW00HTLhd8VxrN4lvu/4A3zVleNvgz4j8B6Smq339n3mlM2z7Xp&#10;95FcJ/47V/27jTm/s/DfzH3h/wAPCPhd66z/AOAJ/wAaX/h4V8L/AF1j/wAAj/jXwx4S+AvjHxho&#10;y6vBYwabo7fcvtTukt4n/wBzd96rPiH9nXxnoOky6rBbWmt6ZbrvluNJvEuNv++i/NVf27jQ/s/D&#10;fzH27/w8J+F/rrH/AIBH/Gj/AIeEfC711n/wBP8AjXwP8PfhH4n+KFnqs/hyxW//ALLXdOnm7H/4&#10;AlcjcQy2d1LbXMDW1xE+1oXXY6tU/wBuY0v+zcNL7R+k3/Dwj4Xf3tZ/8AT/AI0f8PCvhh66x/4B&#10;H/Gvz88Z/D3WvAbaUurwKj6pAtxa+S2/crV1ek/s3+M7/S7fU76LT/D1pOu+J9WvFt3b/gH3qP7d&#10;xoSy3DR+0fbH/Dwj4X+us/8AgAf8aP8Ah4R8LvXWf/AE/wCNfBnjr4P+Jfh7YRahqcVpNp8r7Fu7&#10;G8S4Td/wGuotf2V/HV5YafcrFpaf2jF5trDNqMUUsq/7CNVxzzGkSy/DfzH2X/w8I+F3rrP/AIAn&#10;/Gj/AIeFfDD11j/wCP8AjX543ngnWdK8YJ4XvrFrPW2nW3+zzf3mr0a+/ZX8a6VdfZryfQrO4X70&#10;M2rRI/8A6FUf25jQ/s/DfzH2R/w8I+F/rrP/AIAH/Gj/AIeEfC/11j/wCP8AjXwp4S+BvirxmupT&#10;2cVnbaZps/2efU7u6WK33f7D/wAVZXjn4b6z8PdStLTU1tpnvF32s1jOlwkv/fNH9u40qOX4b+Y/&#10;QD/h4R8LvXWf/AE/403/AIeE/C711n/wBr4usP2afG02m299qEWn+Hre4XfF/a19Fbu3/APvVieO&#10;fgh4v+Humrqep6Ys2lN93ULGdLi3/wC+1qv7dxpP9n4b4eY+7v8Ah4R8LvXWf/AA/wCNN/4eFfC7&#10;11n/AMAK/Nmis/8AWHFnT/ZNI/Sj/h4R8LvXWf8AwBP+NH/Dwj4Xeus/+AJ/xr816KP9YcWH9k0D&#10;9KP+HhHwu9dZ/wDAE/40f8PCPhd66z/4An/GvzXoo/1hxY/7JoH6Uf8ADwj4Xeus/wDgCf8AGj/h&#10;4R8LvXWf/AE/41+a9FL/AFhxYf2TQP0o/wCHhHwu9dZ/8AT/AI0f8PCPhd66z/4An/GvzXop/wCs&#10;OLF/ZNA/SVv+ChHwvXZk6x8zY/48v/r19J6TqUOsaXa38BbybmNZUz1wwyK/ER/+Wf8AvLX7TfD/&#10;AP5EfQv+vOL/ANBFfRZRmdfFObqHj4/Bww3Kon5WftOf8l28U/8AXevL69Q/ac/5Lt4r/wCu9eX1&#10;8Div48j6rDfwoj7X/j8tv+uq1+z/AMOv+RF0D/rxi/8AQBX4wQ/8flv/ANdVr9nvh7/yI2gf9eMX&#10;/oFfVcM/xJHhZx9k6QV5l8dvgzF8cPCa6DPq93o9v5m93tOr16bSV+g1KcaseWR81GXKcT8JPh0v&#10;wp8C6f4aXUrnVYrNNi3Fx9+vOfj7+yZpHx51+x1e81e50u4tYvK/0eNX3V72zIv3sClR1ZflauWr&#10;haFan7KZtGpKEuaJ4H8Bf2V0+BOuXd5pvinUL+yuk2z2NxGuxn/v17hqVqbywntlkaIyKy+Yv8NW&#10;vOVfvMtHnRv/ABKaKWHoYePsohKpKcueR4V8Ef2XYPgv4v1bXLbxLqGq/wBo7jLb3P3N1e7/AHaX&#10;ctRfaIv+ei/99VpGFPDx5URJymWKwvGHhuLxd4a1DRpZWt4ryLymlj+8tbPmB1+U01pkX7zKP+BV&#10;080SChoWkpouj2enIzOtrEsSu38W2rkdrFCzMsaozfe2r96n+cv95af5lR7m4wry34+/BGL46eF4&#10;NEn1m70e3WXzWe06vXp32iP++v8A31T9ystRUUa0eUr4TjvhT4B/4Vj4I07w4uoz6pFZrsS4ufv7&#10;a5z48/A9vjh4eg0aXxBeaLYK++eG0Vf3/wDvV6i00afxLSrNG33WU1jKjSnT9lMcZSjLnR8ufC39&#10;hPQfhr430/xGmvXepTWbb0t7iBNlfS2r6b/a2l3Vn5jQ+fE0XnJ95a0Ny0iyo/3WU1FHC0MPHkpl&#10;VKk6suaR4d8C/wBmG1+B+v6tqdn4l1DVBqX+tt7v7m71r3H7tLScV2U6caUeWJnKUpDLj/j3f/dr&#10;8aPi7/yVrxh/2EZf/Q6/ZWb/AFLf7tfjV8Xf+SteMP8AsIy/+h18PxJ8MD38p+KRytdL8Nb/AErS&#10;/iN4cvNcXfpVveK8/wAv8O+uaq7o+mrrGrW9jLeQaalw2xru7bbFF/v18HGXvH09T4T3j9qrwT4z&#10;8SfEaXxBBbXfiHwvdRI2mXFj+9t1XZ9zYv3a8kTwP4h8PWdpq+taHqFn4dW6i897hHiRvnr0jw94&#10;Y1fwlE8Wi/HDw7psX/PGHUZdn/fGyovEPgzUPGC/8Tr41+GdVRfupcajK6f98bK7pR5vePHjUjGP&#10;Idb+1J4b8Q+Pm8P+IfDCz694H+wxRWsOn/vUtWVPn3otZ/7KPgzxj4Z8fL4jvILnw94StYm/tObU&#10;F8qKVdn3NrferA8N+Cb7we3/ABI/jT4Z0rd977PqMqI3/ANlS+JPCWp+LYvK1r43eG9Si/uXGoy7&#10;P++NlX9rmI5vd9mdx8JfEy2Gh/HPXvCs8lhErNcWM0Xybfneucs9S8L/ALVFhb2ery23hX4oKq+V&#10;qGzZb6p/sP8A7Vc5pvw0/sewvbGx+LvhK2tLxdl1DDePslX/AG/krNT4J6Yjbl+J/g1HX7rpeS/L&#10;/wCOVftKn2okclP+Y9s+L507wP8AHL4Px+KViNpYWsUVzv8AnRX/AL9ee/tJfD3xnqXxYvdcvrG+&#10;17w/eSo1nfWK/aIvI/2f7tY+vfDeXxVLDLrHxi8Kak9uvlRPcX0r7V/74rT8PeG9a8K2v2bSPjl4&#10;dsLf/njDqMuz/vjZRKfN7vKEeWPvEvxO+Bvh7wx8FIvGekT6/bebeJF/Z+sr5X/A9leweP8AxJ8O&#10;fD2pfB+Xx1ot3cyrpkT2uoQz7IoG/wBtP4q8P8SeCb7xbs/tr41+G9V2/dS41GV0/wC+NlQa38NW&#10;8SLarqvxg8JX6WcXlQedeO3lL/cT5KuNSVP4YkyhGr8UjovjNo/iOP8AaW8Oa5rTW15p+qX1u+na&#10;hYr/AKPLFv8Ak/4FXa/tG2fheb4q6q198MNd1u9ZV3ahaTukMvyf7leXv4Jvn0uy09vjP4Xeys5f&#10;Ntbd759kTf7HyV0H2rxj/wBHA6F/4MW/+IqOaXLKIre9H3jK+GnifXNE8EanpWofD6fxb8N7y+bd&#10;Yor/AGi1l/31/irqpPh74O+DPxe+HXiCWe8g8Nap+9TTNY/11g38G/8A2a5PRPDGr+G7q4udK+OH&#10;huwluG82XydRl+Zv7/3KzNe+GP8Awk9+19q/xd8Kaldt96a4vpXf/wBAqIylyl2jzfEXf2jPhv46&#10;vPihqur31jfa9pl5Lvsb60VpYmi/g27Pu12vwN0fV/hp8KvHF948VtK8KX9q0Vtpmoffnl/gdEau&#10;d8JeD/FGmr/Z/hz406IiKv8Ax72N5cPt/wCAbKxPEHw6n8T3Xm658YvDOpXC/wDP3fSvt/8AHKPe&#10;5uY05oyjyni6f+zU+vUP+FIab/0U/wAF/wDgU/8A8RR/wpPTf+in+Df/AAKf/wCIrj9jI9GOKpnl&#10;9Feof8KP0z/op/g7/wADG/8AiKP+FIab/wBFS8G/+BT/APxFHsZD+t0zy+ivUP8AhSem/wDRUvBv&#10;/gS//wARR/wpPTf+in+Df/Ap/wD4ij2Mg+t0zy+ivUP+FJ6b/wBFP8F/+Bj/APxFD/BbT4Y3b/hZ&#10;vg19q/cS6f8A+IqfYyD6xTPL6Kdcr5NxLHuWba2zen3GptYnWRSfwf8AXVK/aj4f/wDIj6F/15xf&#10;+givxXk/g/66pX7UfD//AJEfQv8Aryi/9BFfacP/AGz5rNt4n5WftOf8l28V/wDXevL69Q/ac/5L&#10;t4r/AOu9eX18ti/48j3MN/DiPt/+Pu1/66pX6R/HP44a38D/AIMeENS0SC1ubi4gihdboFl+4lfm&#10;3B/x+Wn/AF1WvuD9tr/kgfgX/di/9ASvTy+rOjSqSgebjoxnXhGZD8D/ANtjxv8AET4oaP4c1Kx0&#10;uOyvGxI8Mb76+6B0r8k/2Tv+S/8Ahn/eav1sX7tfZZHiauIpy9rI8PH0oUanLA+Lv+CiHiTWPD9n&#10;4X/svVbzTTLK2/7LO0W6u7/Yb+JmpfEL4Y3C6jHHv06f7P8AaA7s8v8AtNurzP8A4KUf8efhL/rq&#10;9b//AATe/wCSa69/2Ef/AGSuGNep/akoGzhH6pzHNft9fGPWdB1zTPCembrAPF9obUbeVkl/3K8Q&#10;/Z5+Onijwx8WNE+2Xlzr1vfzraeTqF0zpFu/jT/artf+CiCNH8XtHb+9Y14L8Kf+SreEv+wjF/6F&#10;Xh4rE1fr3xHpUaNP6mfrZ8UPFUvg34e63rcECXMtpatKsLfdavyY1v4v+L9e1a+1Fde1CwS6l3rb&#10;2946xRf7C1+pv7Qf/JE/Ff8A14vX4/w/6mu3O69T2kIxkc+WUoTjLmP1I/Y3+KN98TvhaJ761jt5&#10;rCX7LuR2cy/7TV4D+3b8X/EOn+OrTwvp07aVb2qrcLd2k7JM/wDsv/s16l/wTxs2h+D15OW4mvnZ&#10;a+dv29v+S7N/15pW2KrVf7NhLmMaNKP1uUSl+y78dPEeg/FjTLO+uZ9et9Sb7P8A8TC6Z/I/20r9&#10;APjp4zu/APwp8Qa9Z2cd9NZ2rP5MrfLX5j/s2Wsdx8ePB8Uqb0+1V+j/AO1V/wAm++Mv+vBqMsr1&#10;Z4Sr7wY2lGFeJ+Ydz8WvF9/eTXi+I9Stkll837PDeP5S/wCxX6Z/sp/Eq5+KHwf0zV7yzjs7hWa3&#10;ZYn3Btv8Vfk5D/x6r/uV+mn7Av8Ayb7p/wD18y1yZNXq/WZe8dGY0oQpR5T56/bW+NniB/ie3hzT&#10;p5NHh03/AJe7Gdkll/3qqfsY/GjxHD8WoNDvJZ9di1T5Hmvp2d7df9iuK/bL/wCThPEA/wBlKd+x&#10;h/ycLon+63/oFc/1mr9f+I29nT+pn3p+1N8Tr34U/CTUNZsLWC8nZvs+y4b5Pnr5Z/YL8Z694g+L&#10;2rR6nrF9f27WbutvcTu6J8/+1X0L+3HGjfAHVty79siV8wf8E7/+Sxan/wBg6vZxlWp/aFKPMebR&#10;hH6tKR+ki9K+Sf2sP2qPFXwR8Z2OkaHZ6fNbzweaz3Suz19bL0r85f8Agoj8vxV0n/rzr285r1cP&#10;huamcuBpxq1uWR71+yX+0f4l+OcniCLXraytvsCr5X2RfvV8DfFz/krXjD/sIy19Rf8ABOHm98Yf&#10;7qV8ufFz/krXi3/sIy18Pja9XEYWMqh7mEpxhiZRicrXYfB/w9Y+MPil4a0XU4vO0+8ulinTds3L&#10;XH11vwj8SWPg/wCKXhrXNSdk0+wullndV3vtrwKfxHs1+bl909Q+JWpfCvwB4+1Xw4/w1a5t7KXy&#10;vtCam6O1YXxF+Evhyb4c2nxE8Cz3P9hNOtveadqH+ttW/wB/+KtX4kf8Kn8efEDVfEsvj3Uobe/l&#10;3vaQ6S+9P+B1ifEj4waHc+AbLwB4H0+5sPDUU6y3V3qDf6ReN/t7a9GXLze8eTHm+yeq+MPhL4X8&#10;H+F/B9zpXwn1DxnLqlmtxdXFvPLsRv8AgNfNvjhIIfFF7HBoMnhhF/5hkzO7xf8AfVfQvjj4r+DP&#10;HnhzwlbWnxI1nwlLpNitvPb2ltLslb/gL187+Nv7P/4SCVtP16fxJE3zvqF3E6Ozf8CqcRGP2R4X&#10;m5vfPSPgn8N9B8YfDX4lavqdn517o1j5tm+7Z5TV4xDt+zozf3a9y/Z8+InhPwr4N8e6D4l1ObSv&#10;7etvs8FxDA8u2uaXwf8ADCzltG/4WDd39usq+fD/AGS8W5f4/nqPZ80Y8prGpyVJcx3/AMC/gn4P&#10;vPCH/CQ/EidtNt9cn/s/RU+5+9/v1478S/AF98MfG+p+HtQX97by/un/AOesX8D1678RP2sNQfWY&#10;tM8HWOkw+EtLiWLTk1DTklf5f4/m+7WR8VPi7onxs+HWmXmuMtn8Q9Nbyt9vBthuoP8A2WtqnsfZ&#10;8sfiMacq0avNL4Ty7wHo9tr3jrQtMvF32l1dLFKn+zX1hN8AfB2q/ETVfCcnw01LRNEt4PNXxYl0&#10;/lL8n3/m+WvlDwHrFtoPjjQtTvG2WlrdLLK6rv8Alr2jW/2qL7TfjFqup6ZqFzrfgq/2xT6Tfb9k&#10;sX8e1W+7UYeVPl/eGmKjUlL90cz8B/hvoPjP48f8IvqG3WNEVpUV0bZ5u37lb3jzwxp+k2/iCC1+&#10;BuqWCWrSpFqzTy7FVf8AlrUngPxt8Nfhn8f7LxPoep3KeGJYmdrdrZ/Ns3ZPuf7VZvjDWPDWttrd&#10;zB8ZPEFyl00ssWnvZ3Gz5v4Pv1ty0/ZnLKVT2h1vhv4V+HLP4AeFPFUfw5u/HOt6lKyXSWk8qbF3&#10;/wCzW3N+zn4JT4l+BIGs59Ni161aW88N3E++W1bZ/erzTW/jRbQ/s9+D/Ceg61qFhrunTyteJbs8&#10;Xys/9+uH+G/xQvPA/wASNK8WXMsuqy2rfvftEu52X+P52oqVKPw8pcaVaXv8w/W/EOofC7xh4w0z&#10;w1c/2bE0strvX/W+V/c312HjP4aaDpXg34O6hbWey78Ry7NTm3f6356l8YWfwd8c+JrvXl8Z6xoK&#10;X8vm3WmTad5rq/8AGiOtV/ih8YPD3iTVvh/pHhy2ntvC/hWVPKuLv/Wy/P8AO+ysYxjH4i5SlL4T&#10;3DWP2fvCC/FBPCcHwr1L+xGgVm8SQ3jokXyff+b5a8n+Dvwf8K+IPjN4t8NX27WNH02CdrWb7m7b&#10;XZ+PPi74J8VfEiLxRbfFbxJo9lF5T/2TY2sv8P8AB9/bVfw9+0h4Jufj7rHiq5gn0TRLrTPsSzLB&#10;vllbZ990WuupGjL4TkpyrQ+I+XNShW2v72KJdiRTsi/9917H8SPhLp9n4Z+Fi+HrHZrHiOL9++77&#10;zb65/wAQ+Ffhv5Gp3Nj8RLu5u2ZpYrd9HdNzf3N9bfxE+Lun3/hr4X/8I9eN/bHhqL9/50WxFbf/&#10;AOPVw8sYy949GVSUuXlNrxtoPwt+BV//AMI5qGh3PjzxRFEr3jzXX2e0ib+4u2uC8YeJPh94h8Pv&#10;/ZHg658N66rfL5N55tuy/wC43zV3Hjbxb8Lfjfef8JDrWoal4M8USxKl55Nr9otJ2/vr/FXFeJ9F&#10;+Gmm6GkWi+KNU1vWJZVT7Q9n9nt4l/j+T71FT+6TT5ftfEdL+z38K/DviGHVvGPjx2s/BGl/upH+&#10;558rfwVz/wAePhWvwt8ZeXYt9p8Oaov2rTLv+9E38FegeLf2krbwf4d0Twd8N4rG58O2cG68m1bT&#10;kl8+4/jfY1VNS+PGlfFz4Vah4f8AH7QWetab+90W+0+z2J/1yZF+6tbS9j7Ll+0ZxlW9rzfZPBaK&#10;Ym7b89Pryj2xkn8H/XVf/Q6/ab4f/wDIj6F/15Rf+givxZl/g/3lr9pvh/8A8iPoX/XlF/6CK+z4&#10;f+2fN5tvE/Kz9pz/AJLt4r/6715fXqH7Tn/JdvFf/XevL6+Xxf8AHke5hv4UR8P/AB+W/wD11Wv1&#10;l1P4NeG/jJ8MvDen+JbeS5tILaKVFilZPm2V+TMH/H5af9dVr9PPid8fW+Afwj8J6qukLq/2qCKH&#10;yvN8rb8i172Syox5/b/CePmXNKUeQ2PBP7H/AMOfh/4mtNe0jT7mHULU7one6Zq9v6V8g/CP9vCf&#10;4nfEDTPDTeEVsPtjbPtH2zfs/wDHK+vc5r7zAVMJKP8Asp89XjVhL96fEH/BSn/jz8Jf9dXrc/4J&#10;v/8AJM9d/wCwi3/oNYH/AAUp/wCPXwl/11at/wD4Jv8A/JM9d/7CLf8AoNfK/wDM2ker/wAwR5X/&#10;AMFGv+SqeGf+vBv/AEKvnr4U/wDJVvCX/YRi/wDQq+gv+Cjf/JVPDf8A14t/6HXz78KUZ/it4SVV&#10;3/8AExi/9Drw8Z/yMD0cP/uZ+qP7Qf8AyRTxX/14vX5AQ/6qv1//AGg/+SJ+K/8ArxevyAh/1VdW&#10;efxIGWVfDI/Sr/gn3/yRRv8Ar8evmj9vb/kuz/8AXmlfS/8AwT7/AOSJn/r8evmj9vb/AJLs/wD1&#10;5rXViv8AkVwMcP8A79I89/Zn/wCS++D/APr6r9HP2qv+SAeMv+vBq/OL9mf/AJL54P8A+vr/ANkr&#10;9Hf2qv8AkgHjL/rwallf+41RY/8A3iJ+SEP/AB6r/uV+m/7Av/Jvun/9fMtfmRD/AMeq/wC5X6b/&#10;ALAqbf2fdP8A+vmWuTJP95Nsy/hRPjr9sz/k4TXf91af+xh/ycJov+61M/bM/wCThNd/3Vp/7GH/&#10;ACcJov8AutXJ/wAzD/t46f8AmBPtT9uT/kgOs/7618u/8E7P+Sxan/2Dq+ov25P+SA6z/vrXy7/w&#10;Ts/5LFqf/YOr38Z/yMqR5WH/AN0mfpL0ryj4pfs1eCfjFrFvqniOynuLuBPKRop2T5a9X6rXzX+0&#10;f+11L8B/FlpoyeHF1f7RB5vm/afK219bjZYaNL/afhPIoxqSn+7PRfhf+z/4Q+C/9oSeGLOa2a8X&#10;975srPX5afF3/krXjD/sIy/+h1+i37N/7UMn7QDa1FJoP9j/AGBf+e/m7q/Or4uf8la8Yf8AYRlr&#10;4fOJUZUYSw/wn0OWxlCrL2pyla3hXz/+El0/yNK/tu4835dPZWfz/wDYrJr0P9nf/ku3gr/r+Wvk&#10;6ceaR9DUlywPR3m8UJvZv2erZNv/AFDriuSv/jBp+lXX2a++E3h2zuF/5Y3EUqPUv7QPj7xPpPxy&#10;8UJY+JdWs0in/dQ295KiL/wDfXcfEprnxl+y7pXijxrAsPi2K8WKxvpovKuLqLf/ABf3q9Dl5pcs&#10;Tx+b7UjKs7/xDf28Vzbfs/2lzbyrvimhsbjY1c5qvxXtvD1/LY6n8IvD9hexfet7iKVHWvbfjdea&#10;DbeEvhx/bXjzXfCUv9mJsi0lXdJf9/a9fJHi24trnxLdvY6rd63abv3WoX27zZf9/dUVv3ReG/ey&#10;949Ch+NWlXNwkEXwr8NzSt91IYpXdq65JvEc1n9pX9ny08r+/wDYbirX7MNmum/DXx/4o0W0g1Lx&#10;rYRbLVHi814F/vqleK3HxU8cXGqPfXPizW/7QZt7f6ZKnzf7lSpcseZhy80+WJ2tz8YNPsLx7Of4&#10;TeHYbtW2NbzRSo//AHxXV2F54hv7P7Vbfs/2M1vt3+cljcfNVr9mNpPGfjzxR4g17/ideMrDTGuN&#10;Mh1Bdzyy7Pv/AO1Xj/iT4teP9S8QXdzqviXWLPU1lbdCl1LEkX+wiVX2eaQfFLliddqXxdsdHvHs&#10;9Q+Enh+wu1+9FcQSq9WNY+J0Xh5bRtT+DuhWC3S+bB9oglTzV/vpXYePrm88bfsp2niXx1AqeKLe&#10;+WLTNQlXZcXUX+1/erJ/a6b/AIlvwq/7AS1Uqcox5jGNSMpcpyqfGzSHlRV+Fvhl3b7qIsvzV2Ft&#10;c+I7yz+0x/s/2j2/31dLG4+amfsgaXY3Mvi/V4raHUvFWnWLS6ZaXC7v+Br/ALVeT618WvHl5r1x&#10;d6h4o1uHUklbciXUsXlN/c2VnH4eaRrKPNLlidnefF3T9Kuns774TeHbO7X70NxFKjrVrW/iR/wj&#10;C2jav8G9E01Lpd8D3drKnmr/ALFdh8UXufGH7MnhrxR4xto4fGf9orFZ3brtuLyDf/H/AHq9F+On&#10;xH8Pae/g3wZ410xbzwrqWjxO99Cv+l2cv99Hrf2a/mMva/3TwrRPiQviT7R/ZHwb0TUvs675/skE&#10;r+Uv+3Vvw/4zu/GFvNLofwP0nWIom2SvaWssqK1ez/Av4j+Grq88W+CvAumLbeF9P0WWZtQuF/0u&#10;8l/vu9cB8C3sYf2a/Hbanr2oeG7L+0fm1DT1d5V/75rSNH4feI9p8XunGeIfiR/wiVwkWufBjRNH&#10;lb7qX1rLFTdV+J0WiW9pPqHwd0KwivF3wPcQSokq/wB9K9C+Kn2b4kfswxL4Q1qTxbZeHJd+o6nr&#10;iul8n+7u/hrC/aYs7nVPBPwbtLONpri60pViRP4naoqUZR+EqnXj9o5rSviWusWV3eaf8HdEv7Sz&#10;XfPLbwSukX+9Wf8A8Ly0V/8AmmHhn/vmWvqLwb4fT4HeGvDPhW0ufDrrffP4o/tC8iSVlZPuIjV8&#10;q/tE/Cj/AIVT4+lWxZbjw7qX+kaZcRNvRlb+CoqUZU6fMaUakasuUsf8Lv0X/omHhn/viWj/AIXd&#10;o3/RL/DP/fL15PRXB7SR6XsYnqv/AAu/Rf8AomHhn/viWh/jZos0Mqf8Ky8MpuXZuRX+SvKqKXtJ&#10;F+xiOmfzpZZViWFGbdsT+Gm0UVmbEUn8H/XVK/aj4f8A/Ij6F/15Rf8AoIr8V5P4P+uq/wDodftR&#10;8P8A/kR9C/68ov8A0EV9nw/9s+azbeJ+Vn7Tn/JdvFf/AF3ry+vUP2nP+S7eK/8ArvXl9fMYr+PI&#10;9zDfwoj4P+Py0/66rX2/+2t/yQPwR/uxf+gJXxBD/wAflv8A9dVr9TfGnwG0z48fCnwrpWp6hdWE&#10;UFtFKj2+3f8AcWvVy2hLEU6kIHm42pGlVhKR8E/sn/8AJf8Awz/vNX61Z4FfMnw0/YX8NfDTxpp/&#10;iOz17Urm4s2+WGZU2NX05X2uS4KthKco1TwMfXjiKnNE+HP+ClH/AB6+Ev8Arq1b/wDwTf8A+SZ6&#10;7/2EW/8AQaxP+Cj1nc3lr4SEFtPN+9b/AFSs1dB/wTns57P4a6758EsLtf8A3ZU2/wANeLyT/tSR&#10;1c0fqR5H/wAFGf8Akqnhz/rwb/0OvEPgX/yWbwl/1+LXvP8AwUSsLy5+KHhtoLOeZPsDfPFEz/x1&#10;4b8C9Lvk+MnhR2sblEW8X53gevGxUJ/2gejh5x+qH6g/HC0S8+EPiiKTdt/s6X7v+5X47Q/6mv2S&#10;+MUbN8K/E6qrO/8AZ0vyr/uV+PaaPqHlf8g+7+9/zweu3PoT9pAxyucYxlc/Rz/gn7/yRI/9fj18&#10;z/t7f8l1b/rzSvpv9gG2ntvgqVnglgf7Y/yyptr5v/b00S+f42CeOznmils02vFEz1tioT/s2CMs&#10;POP1uUjzL9mP/kvnhD/r6/8AZK/Rz9qz/k33xl/14NX53fszaVfQ/HrwezWNyiJP8zvA/wDcr9E/&#10;2poZJvgD4zSJWd/sDbVRaMshP6nVDHyi68D8j1/49U/3K/Uv9iE4/Z/0b/eevzBh0fUPsqf8S+7+&#10;7/zwev1C/Yoglt/gLo6TxNC+5/lddtceRwn9ZN8ylF0o2PjH9uKGKH9oXUtq7d1vE71T/Yx/5OD0&#10;X/cetj9uDTby4/aAv2is7mZPssXzQxM9Z/7Gem30P7QGiSy2dzCm1vmeJ0/grn5J/wBof9vG3PH6&#10;mfZn7cn/ACQHWf8AeWvl3/gnX/yWLU/+wdX1h+2Xpb6t8BddjiWR2XayrEu7dXyv/wAE89Pu7b4v&#10;anJPaTwp/Z335YmWvdxUJf2lSPMoy/2SSP0er85P+CifPxU0b/rzr9G68F+On7Jeh/HTxFaavqWr&#10;31hLbxeUiW6rtr3c2wlTFYbkpnFhKkaNXmkeAf8ABOE4vPGH+6lfLvxd/wCSteMP+wjL/wCh1+l3&#10;wL/Zj0b4BnVZdK1O+v2v1+f7Vt+WvzU+MH/JWvGH/YRlr4rH4arhcNGFQ97CVI1a8pROSrd8B3+r&#10;6X400e+0FVfW4J99qj/xNWFVrSbC81XUrez0+CS5vbhtkENv99mr5uJ7kvhPpi88SfGu+vpb6fwT&#10;oD6g33rv7DB53/odcF428B/GL4i38V54js7nUpYv9UjzxIkX+4lc1rHwx8VaDZ3FzeajaJLarvnt&#10;E1ZHuIv+Ab6hTwHrX/Cp7jx1Lc6klkt19niRN2xv9tn31080pHBywiex/wBvfG59L0/T7zwdompR&#10;WEXlQPfWcUrqv/fdee+KvhT8RvGGsvqd54Vgs5WXZ5Vj5UUX/fG+uU1L4e+NtN8P6PrjWeoTaZq3&#10;/HrLbyvLu/75+7VjWvhv418PeKtK8NX0FymtapEssFok+99rUS5pfEKMYwl7sjovCfwx+LHgPWV1&#10;XQdPu9NvV/5axTp8/wDv/PXoza98a2uvtMvgzw/NqH/P29jb+b/v/frxH/hXvi7/AITyXwjIs9tr&#10;sX3opbrai/8AA6q+MPCPiXwHJaf2rLJ5V5/x63FvdebFL/uutEXOMRyjGXvne3ngP4xX/jBPFT2N&#10;zDrqtuW7t5Yotv8A3zXcf8JF8cLl4pb7wno2pXq/8v13Y27y/wDfdeGeMPBPizwHb6bJrkd3YLqM&#10;Xn2zvO3zLU3hXwT4j8YaXd6nZ6hHbWVrKsUtxfX3lJub+D5qXNyh7Pmidx488E/GT4l38Vz4jsbm&#10;/eL/AFUPmxJFF/uJXa/298a5tL0+xvPB2ialFp0X2eB76zildV/77ryJPhL46fXtP0hYpHlv1Z7W&#10;4S8328uz7/737tYnirQdX8Hsi3erwXLs2z/Qb7zdv+/tp804+8R7OEvdPSNS8GfFu88ZReKLPQV0&#10;TVYl2K+k+Vbov/AN9dn/AMJD8cJpUnufCGiX98v/AC/XFjbvL/v768kvPg/46s9B/tf/AF1v9l+2&#10;+TDfb5Vi/v7P7tVE+G/ij/hH7LWpdTtLa0v4vNtUuNR2Syr/ALlV7wSjA6vxt4D+MXxI1SLUPENj&#10;c39xB/qkeWLZF/uJUvj/AME/Fv4lXGmT61oau+m2v2WDyWRPl/77rn7z4J+P7C18/wCW5dYlllt7&#10;fUd8sSt9x3SqXir4V+M/B9g99fN51okqxStaX3m+UzfcR/7tTKMv5So8n2ZHW+AfAvxZ+Gl5qdzo&#10;ugqkt/ataz+cyP8AK3/A61vAGm/GL4b6DqGi6Z4XsbnTL+XzZ4dQiilRm/77rh9S+DPjbR7iKznu&#10;bZ9QuNrxafFqe+4bd9z5KZ/wqLxn/wAJDDoq3ltNeyqzskOpo/lbfv7/AO7R78QlGEj0DxhbfG7x&#10;l4cfQZ9Fg03RJf8AW2OmRRW6N/v7aPJ+M39peF7xvD1tNL4cg+z6crqjoq/99/erz+w+EfjbWJdQ&#10;i0qWLWJbCD7ROmn6j5u1a5/RPDfiHW7XULqCeSG3sGWK6e4ufK8pm/v0e0n9on2cf7p1HiT4LfEv&#10;xVrl7q+q6HJc6heS+bLM8qfe/wC+66DUvBnxb1jwDp/hC+0NbnSrCXzbV5WTzYv9hH3/AHa5fVfh&#10;L4q0TSU1O81fTUtJVZ4HTVkfzdv93+/WP4k8D+L/AAfZ6LeavHd2dvrC7rNmnb5v/iaXvmxq/wDD&#10;P3j/AP6F6T/v6v8A8XR/wz94/wD+hek/7+r/APF1m+JPAHjHwfr2n6Rq8F3Z3V/t+yu87bJd391q&#10;3dN+CfjbUry7s4L60+22u7z7ebU9ksW3+PZU8pfPL+Yqf8M/eP8A/oXpP+/q/wDxdNf4A+PYYnlb&#10;w9IiIu9v3qf/ABdSw/CPxZc2d3fLqun/ANn2rLFLd/2svlbv7m+on+FHjGHR5dVnuYIdP+bypptR&#10;VPtW37/lf3qJR/uhzS/mOBeF4ZXiZdjq2xkptH3qK5jrGS/wf7y1+03w/wD+RH0L/ryi/wDQRX4s&#10;t/B/vLX7TfD/AP5EfQv+vKL/ANBFfZ8P7TPm823iflX+05/yXjxR/wBd68wr9OfHX7Dvgfx/4uv/&#10;ABDqF3qiXt626VYp/lrA/wCHd3w9H/L7rP8A3/Wsa2R4udSUomlDNKcafLI/OiH/AI/Lf/rqtfs7&#10;8Of+RF0H/rxh/wDQK+fU/wCCeHw8SZJPturblbd/x8V9MaRpUOi6Xa2EG7yraNYk3f3V4r3sly2v&#10;gpSlVPMx+KjiPhNKiiivsjyCrdWMF5jzoY5dv99d1EFnDax7YYo4V/2F21Zo6VnyxvzWApz6dbXL&#10;BpreOVl/vrupi6RZK25bOBGX+Ly1rQopezhvYd2RPGsibWVW/wBmqn9i2H/Pjb/9+lrQpMCnKEZ/&#10;EguV4LSK3TbFGsSf7C7ajn022um3zW8Mv+0ybqu0lLlgBQj0exhbdFZwIy/xLGoqzLCky7ZFV0b+&#10;FlqbNFPlgBQ/sbT/APnxt/8Av0v+FWYbeK2TbHGqJ/dVal4rOudc0+zvraynv7aG8uP9Tbyzossn&#10;+4v8VCjCPQPeJZNLtLht0trDM39941NEWl2du26Gzhjb+8kair1FL2cOwXZBLbxzrslVXRv4WWob&#10;bTba1bdDbwxN/sJtq5minywELRSZpa0Ar3X+pf6V+NPxc/5K14w/7CMv/odfsyy71xXyV4q/4J7+&#10;H/E/ijVdak8TahDLf3DztCkSbF3V8nnWArYuMfZHr5fiY4eV5H54103w68bS/D3xfZa5HbLeJFuS&#10;WF/4kb7+1v4Wr7U/4dt+Hv8AoatS/wC/SUf8O1/D3/Q1al/36Svj1keN/lPclmWGlHlPkW/T4W3l&#10;5cX32nxN+/l837I8UXy7vv8Az/xV3b/tLaf9o/sH/hF7b/hB2s/7P8nb/pHlf3/v7d1e/wD/AA7b&#10;8Pf9DVqX/fpKP+Hbfh7/AKGrUv8Av0laxynHx+GJzSxeEl8R8wa38eNR0Sw0qx8E6hfabaWdm1rL&#10;9oX7y/wfL/e/266K8/aE0OG/t/EcGn3OpeK7XSV02B9QX90rfxv/AHq9+/4dteHv+hq1L/v0lJ/w&#10;7a8Pf9DVqX/fpKv+ycx/lCWLwkj59s/2hNI1LVNE8Q61pDW3iXS4mt99iu6KeL+Dfuqu/wAbPC/j&#10;K40LVfGOmXP9q6DKz2tppkSJaXS/wb0/hr6K/wCHbfh7/oatS/79JR/w7b8Pf9DVqX/fpKP7LzH+&#10;UPreEPmrxJ8foPiX4Z1rSPFWkQW3mt9q06409W3wS/3H3v8Ad/3K53wT4k8L/wDCvNY8L+KJdStk&#10;urqK6iuNPiSX7v8AvV9b/wDDtvw9/wBDVqX/AH6Sj/h234e/6GrUv+/aVH9j4+UublL+uYTl5T59&#10;8DfHjw14AutC0rSrHUn8O2EstxPd3ex7iVmTZ8ifdRa4L4teJNF8VXUU+lX19efOzN9rsYrXb/36&#10;+9X1/wD8O2/D3/Q1al/36Sj/AIdr+Hf+hq1H/v0lOWU4+UeXlIji8JGXMeCzftIafdabaeHp9Pk/&#10;4R+XR/7PvLiGJEvlb++kv93/AGKqf8La8JzeCNC0VtQ1a2fS7VrdETTLeXzf7nzt8y19D/8ADtfw&#10;7/0NWo/9+0pv/Dtrw9/0NWpf9+krT+y8x/lJ+s4Q+Z/H/wC0NqfiHWbRdFnk03RFit4rpEgRLidU&#10;++jv97bWt4u/aA03x/a63pGr2cltpUs8V1p1xYxJFLuT+CX+9X0F/wAO2vD3/Q1al/36Sj/h214e&#10;/wChq1L/AL9JU/2XmP8AKH1nBHhXj/42eE/Ft5FqEGoa7ZyxRRIsNvY28Tqy/wAaS/ep9t8evB1n&#10;4o0rU2ttQvL6KCWK61x7OKK4l3J8m5F+V/8Aeevcv+Hbfh7/AKGrUv8Av0lH/Dtvw9/0NWpf9+kq&#10;/wCy8f8Ayi+s4Q+erb406L4bXxRLpF9qlze6lZ+Va3f2OK1eBt//AEyrE1X406b4n+Fut6VqeirD&#10;4v1Hykl1O0XZFdKv8cq/3q+oP+HbXh7/AKGrUv8Av0lH/Dtrw9/0NWpf9+kqP7Jx/wDKX9bwh8oa&#10;b488NTWfgK21qzubm08O+bLPCip+9b+BP92ul1L9oq08f2ep6Z4s0OGHT2nW6sZtPV/NglT7n3n+&#10;7sr6M/4ds+Hf+hq1L/v0lN/4dteHv+hq1L/v0lTHKcfH7IfW8IfO/wDw0ZBN45efVdMbXvB7NEyW&#10;N3/rbVl/jib+Gsiw+LujW3xY8W+KPs1z9i1a2lt4Idqb13fc319P/wDDtvw9/wBDVqX/AH6Sj/h2&#10;v4e/6GrUf+/SUv7Jx8vsh9bwh8y/Cj4paD4V+G+q+GtVlvrOW6vPtC3FpZxXSbf9yWtDRPi14T03&#10;RtV0/UJdW8Q6fKsvkaZfWsXlbm+5Kn/PL/gFfRX/AA7X8O/9DVqP/fpKX/h2z4e/6GzUv+/SUf2T&#10;j/5Q+t4Q+BPl+fb8i7vlWivvr/h214e/6GrUv+/SUf8ADtfw9/0NWpf9+krL+w8b/KdH9pYc+AJv&#10;4P8AfWv2o+H/APyI+hf9eUX/AKCK+Vf+HbHhxtn/ABVWpfK+7/VJX11oempoej2WnoXlS1iWIOep&#10;wMV9Nk+XV8PzqoeNj8VTrcriatFFFfbHjBRRRQAUUUUAFFFFABRRRQAzisvxF4hsvCui3uralOtt&#10;YWcTTzTN0VV6mtTiuV+IXw/0j4oeGbjw/ri3DabcMrSR287RM209Ny87awq+09nL2fxFQtze9sfH&#10;unftSeJtN1XQvHuo+K7G48Nanq8tvc+EoZYmls7Nvkil/v7uGavZPjp8ZNe0/wAZfD/wf4TvbfSj&#10;4rfLa5LGsvlQ/wDTJW+Ut9fVa9T1f4QeD9b8NT6Bc+HrEabNb/ZmSOBVZU9Fb7wrKv8A9n/wXq3g&#10;nSfDF9p0l7puk/8AHhJNM5uLb/dlzuBryI4bFQpyp8/N8P8A9svmeh7ajKXNynlHxx1Lxx8APBtv&#10;4w0/x9ea+sFzFBcaTrNrAyXSu/8AAURWV/xq74i+K3iH/ho74WaPbXsljoOuaQbu700qvzSMkrc/&#10;+O10fif9k/wr4mtbdbjVvEcl5aSpNa3V1q0t0bdl6bEl3J/47XVeI/gjoPjjTdIi8UGfWNT03m21&#10;hG+y3UR9UeLbtoVDEc0uX+aMvi+8SqUeX7ziPjR8Qtf8N/HL4U6HpWovbabq106X1qqr+9QVk/Cf&#10;Upta/ay+KUF6sdxHYW9utszxJui4X7rfer0vw18CfCfhfxLF4hSC91XW4k2Q3+sX015NEvohkY7f&#10;wrV8P/DHQPDfjnXvFdjbSR6zrSIt3KZWZW29ML0WtqeHq+0jUn/M5fhYl1qfs5Qj/L+pwX7T2veM&#10;fAfh/SvGPha9k+y6NcrNqul7VK3Vp/Hz/s/+zVieOPjDqvxD8XeAvCfw71NrVtXjTWdS1GFUdrfT&#10;+Plw3RnP8q9+1LS7XWNPuLC8hW4tbiNopYn+6ysMMtcJ8K/gH4N+DdxfT+GtPktri8VI5JZ53lYI&#10;vRF3fdWqqUK0q3uy92X9fiRGpT9n70fePN9B8YeK/FH7Q3xR8GR+IJ7TT7TR4m09lRc20zpF+99+&#10;XrJ8EftMX3hn4R+ME8aSpP448JTtZSxMNj3jM223fb/t8V7ppPwv0DQfH+t+MrO3kTXdWhSC6laV&#10;mVkXbgbf+Aiue8Ufs5+BPGHjuHxfqelPNrULROzrM6xSNH9xnT7rYrn+r4qMI8sve97/AMmej9Ub&#10;e2oyl70ex4Z8UvGnxO+G/wAF/ANzqPiG8PibW9XT7d5EMXnJHKhZbdPk27l/9Cr2r4Mf25cX1/ca&#10;re+L5IliWNYPEtvbxKzf308r/c/8erpfid8IvDvxa0+ws9fhuDHY3IurdrWd4HSQfxblp3g/4X6f&#10;4Jvpru01XXb6WSPy2XU9Vnuk477XY/NWtGhUpYiUn8Pr5GdSrTlR5be8eb/tSeP9f8C3Hw+TQtRk&#10;07+0dditbnaqnzYj1TmvT/iT4+0/4a+B9X8R6iQkFjC0gX/no/8ACn/AmwKrfE74P+Hfi3aabBr0&#10;dy66dcfa7Z7W5eBkl/vblrnL79m/wlrFlHZ6tc65rdkt1FdfZ9S1i4uEZk+78rP935qt08RGVTlf&#10;xfD/AHSYypOMeb7J8/fDv9o7xF4Z8aeDb7xZ4z0/XdD8VRuLvTraWJm0eZ3/AHX3Pm27dv8A4/X2&#10;zuDKWX0rhPGnwV8HePvDtxouq6HaizkKsz20SwSLtYMNrr8y8+ldZo2jw6LpNnpsDyPBawpBG0rb&#10;n2qu0bm/iNVhaNehCVOpPm/lFXnTqPmij5f+CN/45+LyeNLm5+Imr6W+maxNZW0dtBA0aoPu7gyc&#10;1lv+0J40n+CPxZFzqEH/AAkng+9jsoNcsIkVLndcbN4T7u75W/76Fex2v7Lnguxk1B7OfXrCLUJn&#10;uLq2tNauIoZXf725Veugb4HeDP8AhXd/4Jg0aOy8OXnNxbWrsjSNuVt7P97d8i1wxweK9jy83vcv&#10;8z+I6JV6PtObl0ueY/AnVvFPiW40C/1bUfHDxz2a3Uraha2qafK5XJ+ZPn2/3a8s8O/Hr4heHvFm&#10;t+LNW1p9T8D6b4om0TUNOaJf9FgY/uplbb/AcV9M+E/gXoXgu60+fTNS8RbLEbYLS41q4lt0X+55&#10;TNt20/T/AID+D9O0PxVo0enyPpviad7rUopZ2bzJH67f7v4VcsNiLQ5ZfDfr6BGtSvLmifPXx8+P&#10;Xi7WpvE178Ptd/s3w34Rt4lvb6BEf7ZdSunyIzf3FrsPGXxg8V3/AIz+GfgHRNTj0K68RaVHe3uu&#10;ywLKw/dFikSN8u/5f/Hq9Ltf2d/BFh8M7nwJb6ZJF4duZPNmiSd/MZt+/wC/97rWj4s+CfhHxtpO&#10;k2GraX539kxrHY3UUrRXEAVdo2yqdw4o+r4q8pc/xcv63XkL21Dbl7njvxu1/wAcfs+aHpXiex8c&#10;Xnia3a+itbrSdZtbf9+r/wBx0RWWrWs/FPxX8Qvj03w30XVj4L0200qPU7q8WBZbu4Zlibyo93yr&#10;/rev+w9ei2f7Ong2HV7TUr2DUvEF5Ztvtf7b1Oe9SBv7ypI5X9K1PHPwT8KfEDUrXU9TtJItYtV2&#10;walYzvbXCL6B1NH1fEbqXu83w3/Uj2lLY81+NMvjP4Q/BHxjq9v43utXuII7ZrC4uraJZ7ZmuER8&#10;ugwwZW/u9q8x8MfGDxpceLvhzpuieJ9b1LVNZWObU7LxNYRWto9uURneBtiM38W3ZX0Pcfs/+F7z&#10;wzrOhX0usapZ6ssaXR1HVZ55SqPvVVZ2+X5vSrfif4IeFPFek+G9PvbScQ+HTE2mzW87xTwFFCrh&#10;1+b+FfypywuI9r7SEv5evnqXCtRUeWXmeZftCfGa8tfHmgfD7w/4qtPCV9cK95qWsXLJttYgvyJ8&#10;38T1N8Af2iZ/Fnwr8TS61Omq+JvCEc4vvs7L/pixIzJKm3+/tr0/R/gr4T0XxLrOvLpy3uqau6vd&#10;T35+0fd6Bd33aXT/AIK+FNG8eXHi+xsPsOr3Fr9knW3fZBLF/tRfdqo4fFe0c+b4ub/t3sQ6lHk5&#10;eU8j+CV947+PHglPGd54/utCF5NKtrpWj2kHlWyq5XDF0ZnPHrV7XvG/i7w9+0r8NfCEuutdWF7p&#10;M0uoLHAka3UqpL8+3+HlVrr1/Zo8GWN1dT6Omr+H1u23zwaLqtxaQu397Yj7c/hWyvwV8Lr4p8P+&#10;I1trj+1tCtGsrKX7S7bImDZDbj833m+9Thh68VHvG1/efvBKtTu/8jw345fHHV9c+JGp+EvCXjOy&#10;8Ir4f0+W4ubq5liX7XefwWq769h/Zz+Ltv8AGb4Z6drO5RqkH+i6jEn8Fwv3v++vvfjWr4R+Cfg7&#10;wTDfLY6RDcy31y93cXF+vnyyyN33PUvg34Q+GvAPiTXNb0O0ksbrWH33cUcrfZ2f+8sWdqn6VeHo&#10;YinU55y+Lf8Ar8CatSjKnyxj8J3lLSUtewcQUUUUAFFFFABRRRQAUUUUAFFFFABRRRQAUUUUAFFF&#10;FABRRRQAUUUUAFJS0UAFJS0UAFJS0UAN9a+W/wBqizv/ABJ8W/hR4ctNa1DR4tUe/ikksbhojuEa&#10;bH+X721v519SHvWJqXhPSNW1bTdUvdNtbrUtOLNaXU0YaSAtw2xuozXBi6PtoRj/AHkb0ans5cx8&#10;h/ET4p+In/4V74T126n03xlovi6ytdR+zyMiajatu2XC/wB5X4/4GK7VJLrX/wBs3xV4fvLu9Oj3&#10;HhlEa0S6ljT5lTO3a3yt/tLXvWueAfDXiXVrLVtV0Ox1DUdPO+2uri3VpYf4vlYjIq2vg7RYfEkv&#10;iGPS7RNclh8iTUPKHnNH/d3dcVxxwdRS5qkub3v0sdEsTDl92P2f1ufKcnw20lf2uIvBfn6z/wAI&#10;2+ifa2sf7dvf9b/f3ebv/wDHq+hYbK98PeNPD+jab4g0+z0CGzaN9Fu2aW/n27grpIz7to/pXT/8&#10;Ifox8TDxH/Zdr/bgh8j+0PKHneX/AHd3XFNuPCui3viO11240y1m1m1hZINQaFTNEjdVVq6cPhvY&#10;L3f5jKpW9rb0PP8A9qLxE3hb4M67eQ65ceG52VYor61j3OHZvuj+7u6bq+a/C+qat4N+IXwxn1dr&#10;3wjBqO1ZpLLX5dX/ALUlbZ8ksTS/uk/3N/36+4dZ0qw1qwls9TtIb+zlG2S3uIlkjb6qeK5zQvg5&#10;4I8K6guo6V4U0jT71Pu3FvZojr9DjiubEYOpUxEa0ZdjanXjCj7Ox8y+PNB8T6f4g8d6n4tkm1+x&#10;3SvpWp2Xiw2EWmRfPtR4FdfnX5f4XqDR5vih8Q/2e/AN42qzO32+T+0baXUFsLrVLNX+XZO3+zur&#10;6h1L4O+BtX1htWvvCekXepSv5jXU1mjuz/3myOa0tf8ABPh3xbpsenaxotjqVjA26O3ubdWWM/7I&#10;/h/Cso4CUeb3/wCr37D+uR933T5R+GOueI7P9oy48NeHlvNI0SXRpJbzT7rWf7Xis59rbJXk3vtb&#10;ds+TdXG+Nrfxb4H+HOq6tr1xfTeMVufNtvFFr4s3RS/P8ixWqv8AN8n8GyvuLw34J8PeC7Z7bQ9F&#10;sdJglPzR2dusYb/ewOax7H4OeAtN1JdSs/B+i21+JMrcR2EYdX/vZxUvLqkoKPP3/r+rFxxcebm5&#10;TwLxppvj/wAUXHgLVNVaXV9CbRY21Tw7a6yulXD3TLzKzB1+X7v8dc58I9a8c67p3xh0Tw5rDabp&#10;1lGv9kXN9qf22GwlYfPEly3bbu+b+DivrDxP8N/Cvjh7ebX/AA/p+sSQjZG93bq7KPQZq5b+DNB0&#10;/Q30S30awg0mRfKayhtlWFlx0KgYNavLpyqOXP3/ABIWKj7NR5T4c8VXniz4dx+BxpdtqWl+N5dR&#10;it7mQ+KP7S/tTf8Af/cb32pv/wBha9J0yVPih+0L8QtF8caze2Wm6HGi6Vp8WpzWKhP+ev7p03V9&#10;E+G/hN4O8I3hu9E8M6Vpd0f+W9raIkn/AH0Bml8TfC3wj40u1u9d8OaZq11GvlrPd2qO4X03EZrN&#10;ZfUp7z5v7vTaw5YmMuh8jeDNR+JPjr4F69p+heJppItO8SPaWV5eXqwS39gv/LJbhv4qv+Eta1vw&#10;5+0h4M0XQbXUNFsr2B/7X0eXxB/aymJV4lb538o/8Cr6yvPAPhrUfDqaFc6Fp82irjZYPbKYV/4D&#10;jFM8M/D/AMM+CBK2g6Dp+jeZne1lbLGzfUjrRDL6iqRfPty/h/XcbxcJKUeXe58OaxreueLLf4ma&#10;9Z3l54psrO8l+x+IJdfl02WwVPnfyrNJVWXZ/B9zfX0z8Ovipep8LfCF5p2j+I/H8dzY86vDFDHI&#10;7KzI3mq8q4bK13Oo/BHwDq2oS6hfeD9FuryQ75J3skLM3rnFdfZ2MGnWsVtbQx28ES7I4ol2oq+g&#10;ArXCYGpRfvS/r+vn5mdfEU6i0ifLfiXVp/iB+1B/winiy+1DRvDMehrfWekrfvZ/aJnX59zxOu5k&#10;+f8Ai/grV/ZR17U5PHXxP8PLql5rPhLR9QSLSri7nefZ8z70WVvvfw17h4m+Hnhnx15Ta/oWn6y0&#10;P+ra+tlkK/mKv+GvDuk+F9NSw0XTbXS7JPu29pCsSD8FFaUMFUp1vaSltf583+RNSvGVPlt2Nyik&#10;pa9g4gooooASilooAKKKKACiiigAooooAKKKKACiiigAooooA//ZUEsBAi0AFAAGAAgAAAAhACsQ&#10;28AKAQAAFAIAABMAAAAAAAAAAAAAAAAAAAAAAFtDb250ZW50X1R5cGVzXS54bWxQSwECLQAUAAYA&#10;CAAAACEAOP0h/9YAAACUAQAACwAAAAAAAAAAAAAAAAA7AQAAX3JlbHMvLnJlbHNQSwECLQAUAAYA&#10;CAAAACEA5SDJ6+ECAACZCAAADgAAAAAAAAAAAAAAAAA6AgAAZHJzL2Uyb0RvYy54bWxQSwECLQAU&#10;AAYACAAAACEAN53BGLoAAAAhAQAAGQAAAAAAAAAAAAAAAABHBQAAZHJzL19yZWxzL2Uyb0RvYy54&#10;bWwucmVsc1BLAQItABQABgAIAAAAIQDUDEb03AAAAAQBAAAPAAAAAAAAAAAAAAAAADgGAABkcnMv&#10;ZG93bnJldi54bWxQSwECLQAKAAAAAAAAACEAuLneKr5FAAC+RQAAFAAAAAAAAAAAAAAAAABBBwAA&#10;ZHJzL21lZGlhL2ltYWdlMS5qcGdQSwUGAAAAAAYABgB8AQAAMU0AAAAA&#10;">
                    <v:rect id="Rectangle 113018" o:spid="_x0000_s1265" style="position:absolute;left:5367;top:20;width:15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Z+KxAAAAN8AAAAPAAAAZHJzL2Rvd25yZXYueG1sRE9Na8JA&#10;EL0X/A/LFHqrm1QomrqKWEWPVgX1NmSnSWh2NmRXk/bXO4eCx8f7ns57V6sbtaHybCAdJqCIc28r&#10;LgwcD+vXMagQkS3WnsnALwWYzwZPU8ys7/iLbvtYKAnhkKGBMsYm0zrkJTkMQ98QC/ftW4dRYFto&#10;22In4a7Wb0nyrh1WLA0lNrQsKf/ZX52BzbhZnLf+ryvq1WVz2p0mn4dJNObluV98gIrUx4f43721&#10;Mj8dJakMlj8CQM/uAAAA//8DAFBLAQItABQABgAIAAAAIQDb4fbL7gAAAIUBAAATAAAAAAAAAAAA&#10;AAAAAAAAAABbQ29udGVudF9UeXBlc10ueG1sUEsBAi0AFAAGAAgAAAAhAFr0LFu/AAAAFQEAAAsA&#10;AAAAAAAAAAAAAAAAHwEAAF9yZWxzLy5yZWxzUEsBAi0AFAAGAAgAAAAhAOThn4rEAAAA3wAAAA8A&#10;AAAAAAAAAAAAAAAABwIAAGRycy9kb3ducmV2LnhtbFBLBQYAAAAAAwADALcAAAD4AgAAAAA=&#10;" filled="f" stroked="f">
                      <v:textbox inset="0,0,0,0">
                        <w:txbxContent>
                          <w:p w:rsidR="00AA4EB3" w:rsidRDefault="00AA4EB3">
                            <w:r>
                              <w:rPr>
                                <w:b/>
                                <w:sz w:val="16"/>
                              </w:rPr>
                              <w:t>ge</w:t>
                            </w:r>
                          </w:p>
                        </w:txbxContent>
                      </v:textbox>
                    </v:rect>
                    <v:rect id="Rectangle 113019" o:spid="_x0000_s1266" style="position:absolute;left:6555;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ToRxQAAAN8AAAAPAAAAZHJzL2Rvd25yZXYueG1sRE9Na8JA&#10;EL0X+h+WKfRWN7EgJmYjUlv0aE1BvQ3ZMQnNzobs1qT+ercg9Ph439lyNK24UO8aywriSQSCuLS6&#10;4UrBV/HxMgfhPLLG1jIp+CUHy/zxIcNU24E/6bL3lQgh7FJUUHvfpVK6siaDbmI74sCdbW/QB9hX&#10;Uvc4hHDTymkUzaTBhkNDjR291VR+73+Mgs28Wx239jpU7ftpc9gdknWReKWen8bVAoSn0f+L7+6t&#10;DvPj1yhO4O9PACDzGwAAAP//AwBQSwECLQAUAAYACAAAACEA2+H2y+4AAACFAQAAEwAAAAAAAAAA&#10;AAAAAAAAAAAAW0NvbnRlbnRfVHlwZXNdLnhtbFBLAQItABQABgAIAAAAIQBa9CxbvwAAABUBAAAL&#10;AAAAAAAAAAAAAAAAAB8BAABfcmVscy8ucmVsc1BLAQItABQABgAIAAAAIQCLrToRxQAAAN8AAAAP&#10;AAAAAAAAAAAAAAAAAAcCAABkcnMvZG93bnJldi54bWxQSwUGAAAAAAMAAwC3AAAA+QIAAAAA&#10;" filled="f" stroked="f">
                      <v:textbox inset="0,0,0,0">
                        <w:txbxContent>
                          <w:p w:rsidR="00AA4EB3" w:rsidRDefault="00AA4EB3">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017" o:spid="_x0000_s1267"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CXuwgAAAN8AAAAPAAAAZHJzL2Rvd25yZXYueG1sRE9Na8JA&#10;EL0X+h+WKfRWN2mgSnQTRBDsURvwOmbHJJididmtxn/fLRR6fLzvVTm5Xt1o9J2wgXSWgCKuxXbc&#10;GKi+tm8LUD4gW+yFycCDPJTF89MKcyt33tPtEBoVQ9jnaKANYci19nVLDv1MBuLInWV0GCIcG21H&#10;vMdw1+v3JPnQDjuODS0OtGmpvhy+nYHsOpd67yVrPtfHDcmuOh0flTGvL9N6CSrQFP7Ff+6djfPT&#10;LEnn8PsnAtDFDwAAAP//AwBQSwECLQAUAAYACAAAACEA2+H2y+4AAACFAQAAEwAAAAAAAAAAAAAA&#10;AAAAAAAAW0NvbnRlbnRfVHlwZXNdLnhtbFBLAQItABQABgAIAAAAIQBa9CxbvwAAABUBAAALAAAA&#10;AAAAAAAAAAAAAB8BAABfcmVscy8ucmVsc1BLAQItABQABgAIAAAAIQC7RCXuwgAAAN8AAAAPAAAA&#10;AAAAAAAAAAAAAAcCAABkcnMvZG93bnJldi54bWxQSwUGAAAAAAMAAwC3AAAA9g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AA4EB3" w:rsidRDefault="00AA4EB3">
          <w:pPr>
            <w:spacing w:line="259" w:lineRule="auto"/>
            <w:ind w:left="45"/>
            <w:jc w:val="center"/>
          </w:pPr>
          <w:r>
            <w:rPr>
              <w:b/>
              <w:sz w:val="20"/>
            </w:rPr>
            <w:t>Secretaría General</w:t>
          </w:r>
          <w:r>
            <w:rPr>
              <w:rFonts w:ascii="Calibri" w:eastAsia="Calibri" w:hAnsi="Calibri" w:cs="Calibri"/>
              <w:b/>
            </w:rPr>
            <w:t xml:space="preserve"> </w:t>
          </w:r>
        </w:p>
      </w:tc>
    </w:tr>
    <w:tr w:rsidR="00AA4EB3">
      <w:trPr>
        <w:trHeight w:val="350"/>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4680" w:type="dxa"/>
          <w:vMerge w:val="restart"/>
          <w:tcBorders>
            <w:top w:val="single" w:sz="4" w:space="0" w:color="000000"/>
            <w:left w:val="single" w:sz="2" w:space="0" w:color="000000"/>
            <w:bottom w:val="single" w:sz="2" w:space="0" w:color="000000"/>
            <w:right w:val="single" w:sz="3" w:space="0" w:color="000000"/>
          </w:tcBorders>
        </w:tcPr>
        <w:p w:rsidR="00AA4EB3" w:rsidRDefault="00AA4EB3">
          <w:pPr>
            <w:spacing w:line="259" w:lineRule="auto"/>
            <w:ind w:left="48"/>
            <w:jc w:val="center"/>
          </w:pPr>
          <w:r>
            <w:rPr>
              <w:b/>
              <w:sz w:val="20"/>
            </w:rPr>
            <w:t xml:space="preserve">INFORME DE GESTIÓN PARA LA RENDICIÓN DE </w:t>
          </w:r>
        </w:p>
        <w:p w:rsidR="00AA4EB3" w:rsidRDefault="00AA4EB3">
          <w:pPr>
            <w:spacing w:line="259" w:lineRule="auto"/>
            <w:jc w:val="center"/>
          </w:pPr>
          <w:r>
            <w:rPr>
              <w:b/>
              <w:sz w:val="20"/>
            </w:rPr>
            <w:t xml:space="preserve">CUENTAS DE LOS HONORABLES REPRESENTANTES A LA CÁMARA </w:t>
          </w:r>
        </w:p>
      </w:tc>
      <w:tc>
        <w:tcPr>
          <w:tcW w:w="850"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42"/>
            <w:jc w:val="center"/>
          </w:pPr>
          <w:r>
            <w:rPr>
              <w:rFonts w:ascii="Calibri" w:eastAsia="Calibri" w:hAnsi="Calibri" w:cs="Calibri"/>
              <w:sz w:val="14"/>
            </w:rPr>
            <w:t>CÓDIGO</w:t>
          </w:r>
          <w:r>
            <w:rPr>
              <w:rFonts w:ascii="Calibri" w:eastAsia="Calibri" w:hAnsi="Calibri" w:cs="Calibri"/>
              <w:b/>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AA4EB3" w:rsidRDefault="00AA4EB3">
          <w:pPr>
            <w:spacing w:line="259" w:lineRule="auto"/>
            <w:ind w:left="68"/>
          </w:pPr>
          <w:r>
            <w:rPr>
              <w:rFonts w:ascii="Calibri" w:eastAsia="Calibri" w:hAnsi="Calibri" w:cs="Calibri"/>
              <w:sz w:val="14"/>
            </w:rPr>
            <w:t>L-M.P.1-F04</w:t>
          </w:r>
          <w:r>
            <w:rPr>
              <w:rFonts w:ascii="Calibri" w:eastAsia="Calibri" w:hAnsi="Calibri" w:cs="Calibri"/>
              <w:b/>
            </w:rPr>
            <w:t xml:space="preserve"> </w:t>
          </w:r>
        </w:p>
      </w:tc>
    </w:tr>
    <w:tr w:rsidR="00AA4EB3">
      <w:trPr>
        <w:trHeight w:val="262"/>
      </w:trPr>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0" w:type="auto"/>
          <w:vMerge/>
          <w:tcBorders>
            <w:top w:val="nil"/>
            <w:left w:val="single" w:sz="2" w:space="0" w:color="000000"/>
            <w:bottom w:val="nil"/>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Calibri" w:eastAsia="Calibri" w:hAnsi="Calibri" w:cs="Calibri"/>
              <w:sz w:val="14"/>
            </w:rPr>
            <w:t xml:space="preserve">02-2019 </w:t>
          </w:r>
        </w:p>
      </w:tc>
    </w:tr>
    <w:tr w:rsidR="00AA4EB3">
      <w:trPr>
        <w:trHeight w:val="262"/>
      </w:trPr>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0" w:type="auto"/>
          <w:vMerge/>
          <w:tcBorders>
            <w:top w:val="nil"/>
            <w:left w:val="single" w:sz="2" w:space="0" w:color="000000"/>
            <w:bottom w:val="single" w:sz="2" w:space="0" w:color="000000"/>
            <w:right w:val="single" w:sz="3" w:space="0" w:color="000000"/>
          </w:tcBorders>
        </w:tcPr>
        <w:p w:rsidR="00AA4EB3" w:rsidRDefault="00AA4EB3">
          <w:pPr>
            <w:spacing w:after="160" w:line="259" w:lineRule="auto"/>
          </w:pPr>
        </w:p>
      </w:tc>
      <w:tc>
        <w:tcPr>
          <w:tcW w:w="850"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0"/>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AA4EB3" w:rsidRDefault="00AA4EB3">
          <w:pPr>
            <w:spacing w:line="259" w:lineRule="auto"/>
            <w:ind w:left="48"/>
            <w:jc w:val="center"/>
          </w:pPr>
          <w:r>
            <w:rPr>
              <w:rFonts w:ascii="Arial" w:eastAsia="Arial" w:hAnsi="Arial" w:cs="Arial"/>
              <w:sz w:val="24"/>
            </w:rPr>
            <w:fldChar w:fldCharType="begin"/>
          </w:r>
          <w:r>
            <w:instrText xml:space="preserve"> PAGE   \* MERGEFORMAT </w:instrText>
          </w:r>
          <w:r>
            <w:rPr>
              <w:rFonts w:ascii="Arial" w:eastAsia="Arial" w:hAnsi="Arial" w:cs="Arial"/>
              <w:sz w:val="24"/>
            </w:rPr>
            <w:fldChar w:fldCharType="separate"/>
          </w:r>
          <w:r>
            <w:rPr>
              <w:rFonts w:ascii="Calibri" w:eastAsia="Calibri" w:hAnsi="Calibri" w:cs="Calibri"/>
              <w:b/>
              <w:sz w:val="14"/>
            </w:rPr>
            <w:t>1</w:t>
          </w:r>
          <w:r>
            <w:rPr>
              <w:rFonts w:ascii="Calibri" w:eastAsia="Calibri" w:hAnsi="Calibri" w:cs="Calibri"/>
              <w:b/>
              <w:sz w:val="14"/>
            </w:rPr>
            <w:fldChar w:fldCharType="end"/>
          </w:r>
          <w:r>
            <w:rPr>
              <w:rFonts w:ascii="Calibri" w:eastAsia="Calibri" w:hAnsi="Calibri" w:cs="Calibri"/>
              <w:sz w:val="14"/>
            </w:rPr>
            <w:t xml:space="preserve"> de </w:t>
          </w:r>
          <w:fldSimple w:instr=" NUMPAGES   \* MERGEFORMAT ">
            <w:r>
              <w:rPr>
                <w:rFonts w:ascii="Calibri" w:eastAsia="Calibri" w:hAnsi="Calibri" w:cs="Calibri"/>
                <w:b/>
                <w:sz w:val="14"/>
              </w:rPr>
              <w:t>42</w:t>
            </w:r>
          </w:fldSimple>
          <w:r>
            <w:rPr>
              <w:rFonts w:ascii="Calibri" w:eastAsia="Calibri" w:hAnsi="Calibri" w:cs="Calibri"/>
              <w:sz w:val="14"/>
            </w:rPr>
            <w:t xml:space="preserve"> </w:t>
          </w:r>
        </w:p>
      </w:tc>
    </w:tr>
  </w:tbl>
  <w:p w:rsidR="00AA4EB3" w:rsidRDefault="00AA4EB3">
    <w:pPr>
      <w:ind w:left="262"/>
    </w:pPr>
    <w:r>
      <w:rPr>
        <w:rFonts w:ascii="Calibri" w:eastAsia="Calibri" w:hAnsi="Calibri" w:cs="Calibri"/>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5083D"/>
    <w:multiLevelType w:val="multilevel"/>
    <w:tmpl w:val="15D2677C"/>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1CD4E3E"/>
    <w:multiLevelType w:val="hybridMultilevel"/>
    <w:tmpl w:val="CCF6A270"/>
    <w:lvl w:ilvl="0" w:tplc="D42E61FE">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042248FC"/>
    <w:multiLevelType w:val="hybridMultilevel"/>
    <w:tmpl w:val="A80EAFF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062F56B6"/>
    <w:multiLevelType w:val="hybridMultilevel"/>
    <w:tmpl w:val="732CF9FC"/>
    <w:lvl w:ilvl="0" w:tplc="E6746E3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87AAD44">
      <w:start w:val="1"/>
      <w:numFmt w:val="bullet"/>
      <w:lvlText w:val="o"/>
      <w:lvlJc w:val="left"/>
      <w:pPr>
        <w:ind w:left="1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F028C2C">
      <w:start w:val="1"/>
      <w:numFmt w:val="bullet"/>
      <w:lvlText w:val="▪"/>
      <w:lvlJc w:val="left"/>
      <w:pPr>
        <w:ind w:left="22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DEEB6B6">
      <w:start w:val="1"/>
      <w:numFmt w:val="bullet"/>
      <w:lvlText w:val="•"/>
      <w:lvlJc w:val="left"/>
      <w:pPr>
        <w:ind w:left="2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2C0A7DC">
      <w:start w:val="1"/>
      <w:numFmt w:val="bullet"/>
      <w:lvlText w:val="o"/>
      <w:lvlJc w:val="left"/>
      <w:pPr>
        <w:ind w:left="3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AB04D0A">
      <w:start w:val="1"/>
      <w:numFmt w:val="bullet"/>
      <w:lvlText w:val="▪"/>
      <w:lvlJc w:val="left"/>
      <w:pPr>
        <w:ind w:left="4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74518A">
      <w:start w:val="1"/>
      <w:numFmt w:val="bullet"/>
      <w:lvlText w:val="•"/>
      <w:lvlJc w:val="left"/>
      <w:pPr>
        <w:ind w:left="5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6AB4A2">
      <w:start w:val="1"/>
      <w:numFmt w:val="bullet"/>
      <w:lvlText w:val="o"/>
      <w:lvlJc w:val="left"/>
      <w:pPr>
        <w:ind w:left="5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BA5008">
      <w:start w:val="1"/>
      <w:numFmt w:val="bullet"/>
      <w:lvlText w:val="▪"/>
      <w:lvlJc w:val="left"/>
      <w:pPr>
        <w:ind w:left="6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nsid w:val="078E0BD1"/>
    <w:multiLevelType w:val="hybridMultilevel"/>
    <w:tmpl w:val="285A69A0"/>
    <w:lvl w:ilvl="0" w:tplc="96B045D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088F74B8"/>
    <w:multiLevelType w:val="multilevel"/>
    <w:tmpl w:val="F398A7AA"/>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0967574A"/>
    <w:multiLevelType w:val="hybridMultilevel"/>
    <w:tmpl w:val="74EE43E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0A5217B3"/>
    <w:multiLevelType w:val="hybridMultilevel"/>
    <w:tmpl w:val="370C0E36"/>
    <w:lvl w:ilvl="0" w:tplc="7B420FFE">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0FFC6F1B"/>
    <w:multiLevelType w:val="multilevel"/>
    <w:tmpl w:val="3D9628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10B52C9A"/>
    <w:multiLevelType w:val="hybridMultilevel"/>
    <w:tmpl w:val="F454F8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BC0880"/>
    <w:multiLevelType w:val="multilevel"/>
    <w:tmpl w:val="D6CC075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12476B13"/>
    <w:multiLevelType w:val="multilevel"/>
    <w:tmpl w:val="ECAC13E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146F2157"/>
    <w:multiLevelType w:val="hybridMultilevel"/>
    <w:tmpl w:val="72F0D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51F00EC"/>
    <w:multiLevelType w:val="hybridMultilevel"/>
    <w:tmpl w:val="7AD6F598"/>
    <w:lvl w:ilvl="0" w:tplc="3C6EB36A">
      <w:start w:val="1"/>
      <w:numFmt w:val="bullet"/>
      <w:lvlText w:val="√"/>
      <w:lvlJc w:val="left"/>
      <w:pPr>
        <w:ind w:left="360" w:hanging="360"/>
      </w:pPr>
      <w:rPr>
        <w:rFonts w:ascii="Blackadder ITC" w:hAnsi="Blackadder ITC" w:hint="default"/>
      </w:rPr>
    </w:lvl>
    <w:lvl w:ilvl="1" w:tplc="240A000B">
      <w:start w:val="1"/>
      <w:numFmt w:val="bullet"/>
      <w:lvlText w:val=""/>
      <w:lvlJc w:val="left"/>
      <w:pPr>
        <w:ind w:left="1080" w:hanging="360"/>
      </w:pPr>
      <w:rPr>
        <w:rFonts w:ascii="Wingdings" w:hAnsi="Wingdings"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nsid w:val="157275EE"/>
    <w:multiLevelType w:val="hybridMultilevel"/>
    <w:tmpl w:val="C0BA2680"/>
    <w:lvl w:ilvl="0" w:tplc="52ECAD2A">
      <w:start w:val="3"/>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168D61F4"/>
    <w:multiLevelType w:val="hybridMultilevel"/>
    <w:tmpl w:val="27C40372"/>
    <w:lvl w:ilvl="0" w:tplc="656AF72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17C230C3"/>
    <w:multiLevelType w:val="hybridMultilevel"/>
    <w:tmpl w:val="E82ED178"/>
    <w:lvl w:ilvl="0" w:tplc="01D81556">
      <w:start w:val="1"/>
      <w:numFmt w:val="decimal"/>
      <w:lvlText w:val="%1."/>
      <w:lvlJc w:val="left"/>
      <w:pPr>
        <w:ind w:left="720" w:hanging="360"/>
      </w:pPr>
      <w:rPr>
        <w:rFonts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189952D9"/>
    <w:multiLevelType w:val="hybridMultilevel"/>
    <w:tmpl w:val="1DA6D9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194E054F"/>
    <w:multiLevelType w:val="hybridMultilevel"/>
    <w:tmpl w:val="CFC2EB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19D111C9"/>
    <w:multiLevelType w:val="hybridMultilevel"/>
    <w:tmpl w:val="08FAACC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nsid w:val="1A4B5391"/>
    <w:multiLevelType w:val="hybridMultilevel"/>
    <w:tmpl w:val="35184826"/>
    <w:lvl w:ilvl="0" w:tplc="5A828A5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E62D5FC">
      <w:start w:val="1"/>
      <w:numFmt w:val="decimal"/>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F420F9C">
      <w:start w:val="1"/>
      <w:numFmt w:val="lowerRoman"/>
      <w:lvlText w:val="%3"/>
      <w:lvlJc w:val="left"/>
      <w:pPr>
        <w:ind w:left="18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ECA676">
      <w:start w:val="1"/>
      <w:numFmt w:val="decimal"/>
      <w:lvlText w:val="%4"/>
      <w:lvlJc w:val="left"/>
      <w:pPr>
        <w:ind w:left="2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3CCF93E">
      <w:start w:val="1"/>
      <w:numFmt w:val="lowerLetter"/>
      <w:lvlText w:val="%5"/>
      <w:lvlJc w:val="left"/>
      <w:pPr>
        <w:ind w:left="32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8DA0CDE">
      <w:start w:val="1"/>
      <w:numFmt w:val="lowerRoman"/>
      <w:lvlText w:val="%6"/>
      <w:lvlJc w:val="left"/>
      <w:pPr>
        <w:ind w:left="39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D5CBF5E">
      <w:start w:val="1"/>
      <w:numFmt w:val="decimal"/>
      <w:lvlText w:val="%7"/>
      <w:lvlJc w:val="left"/>
      <w:pPr>
        <w:ind w:left="47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DAE730">
      <w:start w:val="1"/>
      <w:numFmt w:val="lowerLetter"/>
      <w:lvlText w:val="%8"/>
      <w:lvlJc w:val="left"/>
      <w:pPr>
        <w:ind w:left="54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BF22BD6">
      <w:start w:val="1"/>
      <w:numFmt w:val="lowerRoman"/>
      <w:lvlText w:val="%9"/>
      <w:lvlJc w:val="left"/>
      <w:pPr>
        <w:ind w:left="61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nsid w:val="1B5B2C27"/>
    <w:multiLevelType w:val="hybridMultilevel"/>
    <w:tmpl w:val="315CFD70"/>
    <w:lvl w:ilvl="0" w:tplc="01D81556">
      <w:start w:val="1"/>
      <w:numFmt w:val="decimal"/>
      <w:lvlText w:val="%1."/>
      <w:lvlJc w:val="left"/>
      <w:pPr>
        <w:ind w:left="720" w:hanging="360"/>
      </w:pPr>
      <w:rPr>
        <w:rFonts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1C367818"/>
    <w:multiLevelType w:val="hybridMultilevel"/>
    <w:tmpl w:val="F77C08A4"/>
    <w:lvl w:ilvl="0" w:tplc="B9A47C0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B703108">
      <w:start w:val="1"/>
      <w:numFmt w:val="bullet"/>
      <w:lvlText w:val="o"/>
      <w:lvlJc w:val="left"/>
      <w:pPr>
        <w:ind w:left="14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FF49B70">
      <w:start w:val="1"/>
      <w:numFmt w:val="bullet"/>
      <w:lvlText w:val="▪"/>
      <w:lvlJc w:val="left"/>
      <w:pPr>
        <w:ind w:left="21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3624B6A">
      <w:start w:val="1"/>
      <w:numFmt w:val="bullet"/>
      <w:lvlText w:val="•"/>
      <w:lvlJc w:val="left"/>
      <w:pPr>
        <w:ind w:left="29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BD23406">
      <w:start w:val="1"/>
      <w:numFmt w:val="bullet"/>
      <w:lvlText w:val="o"/>
      <w:lvlJc w:val="left"/>
      <w:pPr>
        <w:ind w:left="36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76A68F0">
      <w:start w:val="1"/>
      <w:numFmt w:val="bullet"/>
      <w:lvlText w:val="▪"/>
      <w:lvlJc w:val="left"/>
      <w:pPr>
        <w:ind w:left="43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93E4156">
      <w:start w:val="1"/>
      <w:numFmt w:val="bullet"/>
      <w:lvlText w:val="•"/>
      <w:lvlJc w:val="left"/>
      <w:pPr>
        <w:ind w:left="5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3CB89A">
      <w:start w:val="1"/>
      <w:numFmt w:val="bullet"/>
      <w:lvlText w:val="o"/>
      <w:lvlJc w:val="left"/>
      <w:pPr>
        <w:ind w:left="57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D1ABEE6">
      <w:start w:val="1"/>
      <w:numFmt w:val="bullet"/>
      <w:lvlText w:val="▪"/>
      <w:lvlJc w:val="left"/>
      <w:pPr>
        <w:ind w:left="65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nsid w:val="1D545263"/>
    <w:multiLevelType w:val="hybridMultilevel"/>
    <w:tmpl w:val="C6CE43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nsid w:val="1E142330"/>
    <w:multiLevelType w:val="hybridMultilevel"/>
    <w:tmpl w:val="12E8CFB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1E4D3330"/>
    <w:multiLevelType w:val="hybridMultilevel"/>
    <w:tmpl w:val="D5906E3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1F7B7282"/>
    <w:multiLevelType w:val="hybridMultilevel"/>
    <w:tmpl w:val="84AA182E"/>
    <w:lvl w:ilvl="0" w:tplc="01D81556">
      <w:start w:val="1"/>
      <w:numFmt w:val="decimal"/>
      <w:lvlText w:val="%1."/>
      <w:lvlJc w:val="left"/>
      <w:pPr>
        <w:ind w:left="720" w:hanging="360"/>
      </w:pPr>
      <w:rPr>
        <w:rFonts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1FDE3971"/>
    <w:multiLevelType w:val="multilevel"/>
    <w:tmpl w:val="DD7C987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21097B65"/>
    <w:multiLevelType w:val="hybridMultilevel"/>
    <w:tmpl w:val="483458F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nsid w:val="215D31A4"/>
    <w:multiLevelType w:val="hybridMultilevel"/>
    <w:tmpl w:val="AB72D4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nsid w:val="21E20FBA"/>
    <w:multiLevelType w:val="multilevel"/>
    <w:tmpl w:val="1CFEC2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223A523F"/>
    <w:multiLevelType w:val="hybridMultilevel"/>
    <w:tmpl w:val="28907B58"/>
    <w:lvl w:ilvl="0" w:tplc="75A8536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nsid w:val="238674EC"/>
    <w:multiLevelType w:val="hybridMultilevel"/>
    <w:tmpl w:val="9E9094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23A76B25"/>
    <w:multiLevelType w:val="hybridMultilevel"/>
    <w:tmpl w:val="F29E53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nsid w:val="2484244F"/>
    <w:multiLevelType w:val="hybridMultilevel"/>
    <w:tmpl w:val="4842874C"/>
    <w:lvl w:ilvl="0" w:tplc="F8045D7C">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nsid w:val="24976079"/>
    <w:multiLevelType w:val="hybridMultilevel"/>
    <w:tmpl w:val="361882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25660570"/>
    <w:multiLevelType w:val="hybridMultilevel"/>
    <w:tmpl w:val="0E088CD4"/>
    <w:lvl w:ilvl="0" w:tplc="3BB62018">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nsid w:val="25B013EA"/>
    <w:multiLevelType w:val="hybridMultilevel"/>
    <w:tmpl w:val="63D66B0E"/>
    <w:lvl w:ilvl="0" w:tplc="01D81556">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nsid w:val="263B5DFC"/>
    <w:multiLevelType w:val="hybridMultilevel"/>
    <w:tmpl w:val="C6F40FE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28DB1994"/>
    <w:multiLevelType w:val="multilevel"/>
    <w:tmpl w:val="0492A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B324CFA"/>
    <w:multiLevelType w:val="hybridMultilevel"/>
    <w:tmpl w:val="B5C27E78"/>
    <w:lvl w:ilvl="0" w:tplc="01D81556">
      <w:start w:val="1"/>
      <w:numFmt w:val="decimal"/>
      <w:lvlText w:val="%1."/>
      <w:lvlJc w:val="left"/>
      <w:pPr>
        <w:ind w:left="720" w:hanging="360"/>
      </w:pPr>
      <w:rPr>
        <w:rFonts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2B3F3F5D"/>
    <w:multiLevelType w:val="hybridMultilevel"/>
    <w:tmpl w:val="D98672EA"/>
    <w:lvl w:ilvl="0" w:tplc="240A000F">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nsid w:val="2B4A7914"/>
    <w:multiLevelType w:val="hybridMultilevel"/>
    <w:tmpl w:val="40125A1A"/>
    <w:lvl w:ilvl="0" w:tplc="F8045D7C">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nsid w:val="2C7E14D1"/>
    <w:multiLevelType w:val="hybridMultilevel"/>
    <w:tmpl w:val="9D069D0C"/>
    <w:lvl w:ilvl="0" w:tplc="130024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F494452"/>
    <w:multiLevelType w:val="hybridMultilevel"/>
    <w:tmpl w:val="A0E29E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30B66DB3"/>
    <w:multiLevelType w:val="hybridMultilevel"/>
    <w:tmpl w:val="284C2F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nsid w:val="31A6728C"/>
    <w:multiLevelType w:val="hybridMultilevel"/>
    <w:tmpl w:val="845EAF5A"/>
    <w:lvl w:ilvl="0" w:tplc="75C206F4">
      <w:start w:val="23"/>
      <w:numFmt w:val="bullet"/>
      <w:lvlText w:val="-"/>
      <w:lvlJc w:val="left"/>
      <w:pPr>
        <w:ind w:left="720" w:hanging="360"/>
      </w:pPr>
      <w:rPr>
        <w:rFonts w:ascii="Arial" w:eastAsia="Times New Roman" w:hAnsi="Arial" w:cs="Aria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323C6357"/>
    <w:multiLevelType w:val="hybridMultilevel"/>
    <w:tmpl w:val="A164FDDE"/>
    <w:lvl w:ilvl="0" w:tplc="01D81556">
      <w:start w:val="1"/>
      <w:numFmt w:val="decimal"/>
      <w:lvlText w:val="%1."/>
      <w:lvlJc w:val="left"/>
      <w:pPr>
        <w:ind w:left="720" w:hanging="360"/>
      </w:pPr>
      <w:rPr>
        <w:rFonts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354015DC"/>
    <w:multiLevelType w:val="multilevel"/>
    <w:tmpl w:val="AEEE8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nsid w:val="36564E54"/>
    <w:multiLevelType w:val="hybridMultilevel"/>
    <w:tmpl w:val="6CDE1260"/>
    <w:lvl w:ilvl="0" w:tplc="6AB03BAA">
      <w:start w:val="1"/>
      <w:numFmt w:val="decimal"/>
      <w:lvlText w:val="%1-"/>
      <w:lvlJc w:val="left"/>
      <w:pPr>
        <w:ind w:left="375" w:hanging="360"/>
      </w:pPr>
      <w:rPr>
        <w:rFonts w:hint="default"/>
        <w:b/>
        <w:i w:val="0"/>
      </w:rPr>
    </w:lvl>
    <w:lvl w:ilvl="1" w:tplc="240A0019" w:tentative="1">
      <w:start w:val="1"/>
      <w:numFmt w:val="lowerLetter"/>
      <w:lvlText w:val="%2."/>
      <w:lvlJc w:val="left"/>
      <w:pPr>
        <w:ind w:left="1095" w:hanging="360"/>
      </w:pPr>
    </w:lvl>
    <w:lvl w:ilvl="2" w:tplc="240A001B" w:tentative="1">
      <w:start w:val="1"/>
      <w:numFmt w:val="lowerRoman"/>
      <w:lvlText w:val="%3."/>
      <w:lvlJc w:val="right"/>
      <w:pPr>
        <w:ind w:left="1815" w:hanging="180"/>
      </w:pPr>
    </w:lvl>
    <w:lvl w:ilvl="3" w:tplc="240A000F" w:tentative="1">
      <w:start w:val="1"/>
      <w:numFmt w:val="decimal"/>
      <w:lvlText w:val="%4."/>
      <w:lvlJc w:val="left"/>
      <w:pPr>
        <w:ind w:left="2535" w:hanging="360"/>
      </w:pPr>
    </w:lvl>
    <w:lvl w:ilvl="4" w:tplc="240A0019" w:tentative="1">
      <w:start w:val="1"/>
      <w:numFmt w:val="lowerLetter"/>
      <w:lvlText w:val="%5."/>
      <w:lvlJc w:val="left"/>
      <w:pPr>
        <w:ind w:left="3255" w:hanging="360"/>
      </w:pPr>
    </w:lvl>
    <w:lvl w:ilvl="5" w:tplc="240A001B" w:tentative="1">
      <w:start w:val="1"/>
      <w:numFmt w:val="lowerRoman"/>
      <w:lvlText w:val="%6."/>
      <w:lvlJc w:val="right"/>
      <w:pPr>
        <w:ind w:left="3975" w:hanging="180"/>
      </w:pPr>
    </w:lvl>
    <w:lvl w:ilvl="6" w:tplc="240A000F" w:tentative="1">
      <w:start w:val="1"/>
      <w:numFmt w:val="decimal"/>
      <w:lvlText w:val="%7."/>
      <w:lvlJc w:val="left"/>
      <w:pPr>
        <w:ind w:left="4695" w:hanging="360"/>
      </w:pPr>
    </w:lvl>
    <w:lvl w:ilvl="7" w:tplc="240A0019" w:tentative="1">
      <w:start w:val="1"/>
      <w:numFmt w:val="lowerLetter"/>
      <w:lvlText w:val="%8."/>
      <w:lvlJc w:val="left"/>
      <w:pPr>
        <w:ind w:left="5415" w:hanging="360"/>
      </w:pPr>
    </w:lvl>
    <w:lvl w:ilvl="8" w:tplc="240A001B" w:tentative="1">
      <w:start w:val="1"/>
      <w:numFmt w:val="lowerRoman"/>
      <w:lvlText w:val="%9."/>
      <w:lvlJc w:val="right"/>
      <w:pPr>
        <w:ind w:left="6135" w:hanging="180"/>
      </w:pPr>
    </w:lvl>
  </w:abstractNum>
  <w:abstractNum w:abstractNumId="50">
    <w:nsid w:val="38541EF5"/>
    <w:multiLevelType w:val="multilevel"/>
    <w:tmpl w:val="931E57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3A5A4CA1"/>
    <w:multiLevelType w:val="hybridMultilevel"/>
    <w:tmpl w:val="55D66F54"/>
    <w:lvl w:ilvl="0" w:tplc="57B42964">
      <w:start w:val="1"/>
      <w:numFmt w:val="bullet"/>
      <w:lvlText w:val="-"/>
      <w:lvlJc w:val="left"/>
      <w:pPr>
        <w:ind w:left="1080"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2">
    <w:nsid w:val="3A70208A"/>
    <w:multiLevelType w:val="hybridMultilevel"/>
    <w:tmpl w:val="174071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A806DD2"/>
    <w:multiLevelType w:val="multilevel"/>
    <w:tmpl w:val="D0D042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3B6676C7"/>
    <w:multiLevelType w:val="hybridMultilevel"/>
    <w:tmpl w:val="BF00F3F6"/>
    <w:lvl w:ilvl="0" w:tplc="B9CC4356">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nsid w:val="3ED771EF"/>
    <w:multiLevelType w:val="hybridMultilevel"/>
    <w:tmpl w:val="3D48685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6">
    <w:nsid w:val="41150B3E"/>
    <w:multiLevelType w:val="multilevel"/>
    <w:tmpl w:val="D5ACD628"/>
    <w:lvl w:ilvl="0">
      <w:start w:val="2"/>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nsid w:val="43B0762F"/>
    <w:multiLevelType w:val="hybridMultilevel"/>
    <w:tmpl w:val="482881D4"/>
    <w:lvl w:ilvl="0" w:tplc="E352511E">
      <w:start w:val="2"/>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nsid w:val="443858E3"/>
    <w:multiLevelType w:val="hybridMultilevel"/>
    <w:tmpl w:val="694E3F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nsid w:val="453B3A8B"/>
    <w:multiLevelType w:val="hybridMultilevel"/>
    <w:tmpl w:val="DC02EC7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0">
    <w:nsid w:val="459119CC"/>
    <w:multiLevelType w:val="hybridMultilevel"/>
    <w:tmpl w:val="C9D22514"/>
    <w:lvl w:ilvl="0" w:tplc="4ED22056">
      <w:start w:val="1"/>
      <w:numFmt w:val="decimal"/>
      <w:lvlText w:val="%1."/>
      <w:lvlJc w:val="left"/>
      <w:pPr>
        <w:ind w:left="1080" w:hanging="360"/>
      </w:pPr>
      <w:rPr>
        <w:rFonts w:hint="default"/>
        <w:b w:val="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61">
    <w:nsid w:val="45DA0EA0"/>
    <w:multiLevelType w:val="hybridMultilevel"/>
    <w:tmpl w:val="0970566E"/>
    <w:lvl w:ilvl="0" w:tplc="B568F87A">
      <w:start w:val="1"/>
      <w:numFmt w:val="decimal"/>
      <w:lvlText w:val="%1."/>
      <w:lvlJc w:val="left"/>
      <w:pPr>
        <w:ind w:left="720" w:hanging="360"/>
      </w:pPr>
      <w:rPr>
        <w:rFonts w:hint="default"/>
        <w:b/>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nsid w:val="468D64B1"/>
    <w:multiLevelType w:val="hybridMultilevel"/>
    <w:tmpl w:val="3520789A"/>
    <w:lvl w:ilvl="0" w:tplc="5A3E7B56">
      <w:numFmt w:val="bullet"/>
      <w:lvlText w:val="-"/>
      <w:lvlJc w:val="left"/>
      <w:pPr>
        <w:ind w:left="1080"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3">
    <w:nsid w:val="46CF265B"/>
    <w:multiLevelType w:val="hybridMultilevel"/>
    <w:tmpl w:val="837A3EA0"/>
    <w:lvl w:ilvl="0" w:tplc="C8620308">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4">
    <w:nsid w:val="48C20C9B"/>
    <w:multiLevelType w:val="hybridMultilevel"/>
    <w:tmpl w:val="A98E4B0C"/>
    <w:lvl w:ilvl="0" w:tplc="7486CE3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C89600">
      <w:start w:val="1"/>
      <w:numFmt w:val="bullet"/>
      <w:lvlText w:val="o"/>
      <w:lvlJc w:val="left"/>
      <w:pPr>
        <w:ind w:left="1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84A1FD0">
      <w:start w:val="1"/>
      <w:numFmt w:val="bullet"/>
      <w:lvlText w:val="▪"/>
      <w:lvlJc w:val="left"/>
      <w:pPr>
        <w:ind w:left="22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85C9780">
      <w:start w:val="1"/>
      <w:numFmt w:val="bullet"/>
      <w:lvlText w:val="•"/>
      <w:lvlJc w:val="left"/>
      <w:pPr>
        <w:ind w:left="2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7865DE2">
      <w:start w:val="1"/>
      <w:numFmt w:val="bullet"/>
      <w:lvlText w:val="o"/>
      <w:lvlJc w:val="left"/>
      <w:pPr>
        <w:ind w:left="3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3868866">
      <w:start w:val="1"/>
      <w:numFmt w:val="bullet"/>
      <w:lvlText w:val="▪"/>
      <w:lvlJc w:val="left"/>
      <w:pPr>
        <w:ind w:left="4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2E04CBE">
      <w:start w:val="1"/>
      <w:numFmt w:val="bullet"/>
      <w:lvlText w:val="•"/>
      <w:lvlJc w:val="left"/>
      <w:pPr>
        <w:ind w:left="5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5E471E">
      <w:start w:val="1"/>
      <w:numFmt w:val="bullet"/>
      <w:lvlText w:val="o"/>
      <w:lvlJc w:val="left"/>
      <w:pPr>
        <w:ind w:left="5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44208B2">
      <w:start w:val="1"/>
      <w:numFmt w:val="bullet"/>
      <w:lvlText w:val="▪"/>
      <w:lvlJc w:val="left"/>
      <w:pPr>
        <w:ind w:left="6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5">
    <w:nsid w:val="49EF1AE6"/>
    <w:multiLevelType w:val="hybridMultilevel"/>
    <w:tmpl w:val="5AB67914"/>
    <w:lvl w:ilvl="0" w:tplc="F8045D7C">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6">
    <w:nsid w:val="4C5407D0"/>
    <w:multiLevelType w:val="hybridMultilevel"/>
    <w:tmpl w:val="B3F2DA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nsid w:val="4C60367F"/>
    <w:multiLevelType w:val="hybridMultilevel"/>
    <w:tmpl w:val="C7882C5E"/>
    <w:lvl w:ilvl="0" w:tplc="9C7E1A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D61445C"/>
    <w:multiLevelType w:val="hybridMultilevel"/>
    <w:tmpl w:val="BD8E95F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9">
    <w:nsid w:val="4D627D5D"/>
    <w:multiLevelType w:val="hybridMultilevel"/>
    <w:tmpl w:val="7E82E008"/>
    <w:lvl w:ilvl="0" w:tplc="1CBEFCD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E299DA">
      <w:start w:val="1"/>
      <w:numFmt w:val="bullet"/>
      <w:lvlText w:val="o"/>
      <w:lvlJc w:val="left"/>
      <w:pPr>
        <w:ind w:left="14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0F2BBEE">
      <w:start w:val="1"/>
      <w:numFmt w:val="bullet"/>
      <w:lvlText w:val="▪"/>
      <w:lvlJc w:val="left"/>
      <w:pPr>
        <w:ind w:left="22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6EA7966">
      <w:start w:val="1"/>
      <w:numFmt w:val="bullet"/>
      <w:lvlText w:val="•"/>
      <w:lvlJc w:val="left"/>
      <w:pPr>
        <w:ind w:left="29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3E2600">
      <w:start w:val="1"/>
      <w:numFmt w:val="bullet"/>
      <w:lvlText w:val="o"/>
      <w:lvlJc w:val="left"/>
      <w:pPr>
        <w:ind w:left="36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3885D4">
      <w:start w:val="1"/>
      <w:numFmt w:val="bullet"/>
      <w:lvlText w:val="▪"/>
      <w:lvlJc w:val="left"/>
      <w:pPr>
        <w:ind w:left="4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3863ED6">
      <w:start w:val="1"/>
      <w:numFmt w:val="bullet"/>
      <w:lvlText w:val="•"/>
      <w:lvlJc w:val="left"/>
      <w:pPr>
        <w:ind w:left="50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CAF582">
      <w:start w:val="1"/>
      <w:numFmt w:val="bullet"/>
      <w:lvlText w:val="o"/>
      <w:lvlJc w:val="left"/>
      <w:pPr>
        <w:ind w:left="58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A6827D4">
      <w:start w:val="1"/>
      <w:numFmt w:val="bullet"/>
      <w:lvlText w:val="▪"/>
      <w:lvlJc w:val="left"/>
      <w:pPr>
        <w:ind w:left="6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0">
    <w:nsid w:val="4DA32148"/>
    <w:multiLevelType w:val="hybridMultilevel"/>
    <w:tmpl w:val="73448C8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1">
    <w:nsid w:val="4E8E5B2D"/>
    <w:multiLevelType w:val="hybridMultilevel"/>
    <w:tmpl w:val="3A7C025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2">
    <w:nsid w:val="4EA6732E"/>
    <w:multiLevelType w:val="hybridMultilevel"/>
    <w:tmpl w:val="45E001F2"/>
    <w:lvl w:ilvl="0" w:tplc="F8045D7C">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3">
    <w:nsid w:val="50353B84"/>
    <w:multiLevelType w:val="multilevel"/>
    <w:tmpl w:val="E9A292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nsid w:val="51FE31E2"/>
    <w:multiLevelType w:val="hybridMultilevel"/>
    <w:tmpl w:val="2348CA3C"/>
    <w:lvl w:ilvl="0" w:tplc="9CB2C1D8">
      <w:numFmt w:val="bullet"/>
      <w:lvlText w:val="-"/>
      <w:lvlJc w:val="left"/>
      <w:pPr>
        <w:ind w:left="720" w:hanging="360"/>
      </w:pPr>
      <w:rPr>
        <w:rFonts w:ascii="Arial" w:eastAsiaTheme="minorHAnsi" w:hAnsi="Arial" w:cs="Arial" w:hint="default"/>
        <w:sz w:val="1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nsid w:val="53080F81"/>
    <w:multiLevelType w:val="hybridMultilevel"/>
    <w:tmpl w:val="A16087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6">
    <w:nsid w:val="53760CEC"/>
    <w:multiLevelType w:val="hybridMultilevel"/>
    <w:tmpl w:val="C20CE0C4"/>
    <w:lvl w:ilvl="0" w:tplc="4D32E5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54533D7F"/>
    <w:multiLevelType w:val="hybridMultilevel"/>
    <w:tmpl w:val="46E8AC7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8">
    <w:nsid w:val="54907266"/>
    <w:multiLevelType w:val="hybridMultilevel"/>
    <w:tmpl w:val="F6CC9F7C"/>
    <w:lvl w:ilvl="0" w:tplc="E4D0855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9">
    <w:nsid w:val="56DA2448"/>
    <w:multiLevelType w:val="multilevel"/>
    <w:tmpl w:val="10E447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5A8C7802"/>
    <w:multiLevelType w:val="hybridMultilevel"/>
    <w:tmpl w:val="8D6CE0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nsid w:val="5B215D30"/>
    <w:multiLevelType w:val="hybridMultilevel"/>
    <w:tmpl w:val="9A90ECE2"/>
    <w:lvl w:ilvl="0" w:tplc="75C206F4">
      <w:start w:val="23"/>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nsid w:val="5BA76CEC"/>
    <w:multiLevelType w:val="hybridMultilevel"/>
    <w:tmpl w:val="2B585494"/>
    <w:lvl w:ilvl="0" w:tplc="528C2AF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3">
    <w:nsid w:val="5C4464B4"/>
    <w:multiLevelType w:val="hybridMultilevel"/>
    <w:tmpl w:val="64E89AD6"/>
    <w:lvl w:ilvl="0" w:tplc="70A01CDC">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4">
    <w:nsid w:val="5C893179"/>
    <w:multiLevelType w:val="hybridMultilevel"/>
    <w:tmpl w:val="1AA47158"/>
    <w:lvl w:ilvl="0" w:tplc="B964DDE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5">
    <w:nsid w:val="5E541499"/>
    <w:multiLevelType w:val="hybridMultilevel"/>
    <w:tmpl w:val="E230CA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nsid w:val="5E9662B6"/>
    <w:multiLevelType w:val="multilevel"/>
    <w:tmpl w:val="448069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nsid w:val="5EA23085"/>
    <w:multiLevelType w:val="hybridMultilevel"/>
    <w:tmpl w:val="83364C6C"/>
    <w:lvl w:ilvl="0" w:tplc="01D81556">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8">
    <w:nsid w:val="5ECB4DB4"/>
    <w:multiLevelType w:val="hybridMultilevel"/>
    <w:tmpl w:val="33CEF364"/>
    <w:lvl w:ilvl="0" w:tplc="E9DE9FA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9">
    <w:nsid w:val="600559C3"/>
    <w:multiLevelType w:val="hybridMultilevel"/>
    <w:tmpl w:val="B58C56A6"/>
    <w:lvl w:ilvl="0" w:tplc="B800717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0">
    <w:nsid w:val="60F25C35"/>
    <w:multiLevelType w:val="hybridMultilevel"/>
    <w:tmpl w:val="297A8C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1">
    <w:nsid w:val="61025123"/>
    <w:multiLevelType w:val="hybridMultilevel"/>
    <w:tmpl w:val="9EDE5978"/>
    <w:lvl w:ilvl="0" w:tplc="EDD0C494">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2">
    <w:nsid w:val="62593141"/>
    <w:multiLevelType w:val="hybridMultilevel"/>
    <w:tmpl w:val="74C88EF4"/>
    <w:lvl w:ilvl="0" w:tplc="AC92CE72">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3">
    <w:nsid w:val="626C08C2"/>
    <w:multiLevelType w:val="hybridMultilevel"/>
    <w:tmpl w:val="32C29E66"/>
    <w:lvl w:ilvl="0" w:tplc="01D81556">
      <w:start w:val="1"/>
      <w:numFmt w:val="decimal"/>
      <w:lvlText w:val="%1."/>
      <w:lvlJc w:val="left"/>
      <w:pPr>
        <w:ind w:left="720" w:hanging="360"/>
      </w:pPr>
      <w:rPr>
        <w:rFonts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4">
    <w:nsid w:val="63046261"/>
    <w:multiLevelType w:val="hybridMultilevel"/>
    <w:tmpl w:val="BDE0BC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5">
    <w:nsid w:val="66F35765"/>
    <w:multiLevelType w:val="hybridMultilevel"/>
    <w:tmpl w:val="CF2E8EFE"/>
    <w:lvl w:ilvl="0" w:tplc="2B9A247A">
      <w:start w:val="3"/>
      <w:numFmt w:val="bullet"/>
      <w:lvlText w:val="-"/>
      <w:lvlJc w:val="left"/>
      <w:pPr>
        <w:ind w:left="720" w:hanging="360"/>
      </w:pPr>
      <w:rPr>
        <w:rFonts w:ascii="Lato-Bold" w:eastAsia="Times New Roman" w:hAnsi="Lato-Bold"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6">
    <w:nsid w:val="697B5C21"/>
    <w:multiLevelType w:val="hybridMultilevel"/>
    <w:tmpl w:val="539AD1BC"/>
    <w:lvl w:ilvl="0" w:tplc="BAFAC0AE">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7">
    <w:nsid w:val="69911D05"/>
    <w:multiLevelType w:val="multilevel"/>
    <w:tmpl w:val="E3D29F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nsid w:val="69C208BA"/>
    <w:multiLevelType w:val="hybridMultilevel"/>
    <w:tmpl w:val="B6D21D4A"/>
    <w:lvl w:ilvl="0" w:tplc="75C206F4">
      <w:start w:val="23"/>
      <w:numFmt w:val="bullet"/>
      <w:lvlText w:val="-"/>
      <w:lvlJc w:val="left"/>
      <w:pPr>
        <w:ind w:left="643"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9">
    <w:nsid w:val="69EB2AA9"/>
    <w:multiLevelType w:val="hybridMultilevel"/>
    <w:tmpl w:val="EC088FAE"/>
    <w:lvl w:ilvl="0" w:tplc="1852867C">
      <w:start w:val="1"/>
      <w:numFmt w:val="decimal"/>
      <w:lvlText w:val="%1."/>
      <w:lvlJc w:val="left"/>
      <w:pPr>
        <w:ind w:left="720" w:hanging="360"/>
      </w:pPr>
      <w:rPr>
        <w:rFonts w:eastAsiaTheme="minorHAnsi" w:hint="default"/>
        <w:b/>
        <w:sz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0">
    <w:nsid w:val="6EAD2683"/>
    <w:multiLevelType w:val="multilevel"/>
    <w:tmpl w:val="675A5E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nsid w:val="6F5B3EB8"/>
    <w:multiLevelType w:val="hybridMultilevel"/>
    <w:tmpl w:val="C57E0B5E"/>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02">
    <w:nsid w:val="6F78176C"/>
    <w:multiLevelType w:val="hybridMultilevel"/>
    <w:tmpl w:val="B2A05A42"/>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3">
    <w:nsid w:val="6FEC754C"/>
    <w:multiLevelType w:val="hybridMultilevel"/>
    <w:tmpl w:val="26C02106"/>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104">
    <w:nsid w:val="704C542E"/>
    <w:multiLevelType w:val="hybridMultilevel"/>
    <w:tmpl w:val="0FBAAEDC"/>
    <w:lvl w:ilvl="0" w:tplc="2BD2788C">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5">
    <w:nsid w:val="70855B34"/>
    <w:multiLevelType w:val="hybridMultilevel"/>
    <w:tmpl w:val="A2EA7484"/>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06">
    <w:nsid w:val="72766801"/>
    <w:multiLevelType w:val="hybridMultilevel"/>
    <w:tmpl w:val="B5D2B5F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7">
    <w:nsid w:val="748A30FC"/>
    <w:multiLevelType w:val="hybridMultilevel"/>
    <w:tmpl w:val="F1A27282"/>
    <w:lvl w:ilvl="0" w:tplc="01D81556">
      <w:start w:val="1"/>
      <w:numFmt w:val="decimal"/>
      <w:lvlText w:val="%1."/>
      <w:lvlJc w:val="left"/>
      <w:pPr>
        <w:ind w:left="720" w:hanging="360"/>
      </w:pPr>
      <w:rPr>
        <w:rFonts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8">
    <w:nsid w:val="7B0C5673"/>
    <w:multiLevelType w:val="multilevel"/>
    <w:tmpl w:val="7F86CED2"/>
    <w:lvl w:ilvl="0">
      <w:start w:val="5"/>
      <w:numFmt w:val="decimal"/>
      <w:lvlText w:val="%1."/>
      <w:lvlJc w:val="left"/>
      <w:pPr>
        <w:ind w:left="525" w:hanging="525"/>
      </w:pPr>
      <w:rPr>
        <w:rFonts w:hint="default"/>
        <w:b/>
      </w:rPr>
    </w:lvl>
    <w:lvl w:ilvl="1">
      <w:start w:val="10"/>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09">
    <w:nsid w:val="7C1C7FCB"/>
    <w:multiLevelType w:val="hybridMultilevel"/>
    <w:tmpl w:val="E6ACF9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0">
    <w:nsid w:val="7C9955CF"/>
    <w:multiLevelType w:val="hybridMultilevel"/>
    <w:tmpl w:val="69C6283C"/>
    <w:lvl w:ilvl="0" w:tplc="DD2C8AD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7C9CBA">
      <w:start w:val="1"/>
      <w:numFmt w:val="bullet"/>
      <w:lvlText w:val="o"/>
      <w:lvlJc w:val="left"/>
      <w:pPr>
        <w:ind w:left="1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2F8F99A">
      <w:start w:val="1"/>
      <w:numFmt w:val="bullet"/>
      <w:lvlText w:val="▪"/>
      <w:lvlJc w:val="left"/>
      <w:pPr>
        <w:ind w:left="22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BEB38C">
      <w:start w:val="1"/>
      <w:numFmt w:val="bullet"/>
      <w:lvlText w:val="•"/>
      <w:lvlJc w:val="left"/>
      <w:pPr>
        <w:ind w:left="2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A201776">
      <w:start w:val="1"/>
      <w:numFmt w:val="bullet"/>
      <w:lvlText w:val="o"/>
      <w:lvlJc w:val="left"/>
      <w:pPr>
        <w:ind w:left="3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D7A6C56">
      <w:start w:val="1"/>
      <w:numFmt w:val="bullet"/>
      <w:lvlText w:val="▪"/>
      <w:lvlJc w:val="left"/>
      <w:pPr>
        <w:ind w:left="4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7AAA270">
      <w:start w:val="1"/>
      <w:numFmt w:val="bullet"/>
      <w:lvlText w:val="•"/>
      <w:lvlJc w:val="left"/>
      <w:pPr>
        <w:ind w:left="5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DAA2774">
      <w:start w:val="1"/>
      <w:numFmt w:val="bullet"/>
      <w:lvlText w:val="o"/>
      <w:lvlJc w:val="left"/>
      <w:pPr>
        <w:ind w:left="5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68057F4">
      <w:start w:val="1"/>
      <w:numFmt w:val="bullet"/>
      <w:lvlText w:val="▪"/>
      <w:lvlJc w:val="left"/>
      <w:pPr>
        <w:ind w:left="6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1">
    <w:nsid w:val="7D9D3C72"/>
    <w:multiLevelType w:val="multilevel"/>
    <w:tmpl w:val="64EE9E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nsid w:val="7E927389"/>
    <w:multiLevelType w:val="multilevel"/>
    <w:tmpl w:val="2AC88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9"/>
  </w:num>
  <w:num w:numId="2">
    <w:abstractNumId w:val="95"/>
  </w:num>
  <w:num w:numId="3">
    <w:abstractNumId w:val="17"/>
  </w:num>
  <w:num w:numId="4">
    <w:abstractNumId w:val="85"/>
  </w:num>
  <w:num w:numId="5">
    <w:abstractNumId w:val="62"/>
  </w:num>
  <w:num w:numId="6">
    <w:abstractNumId w:val="44"/>
  </w:num>
  <w:num w:numId="7">
    <w:abstractNumId w:val="63"/>
  </w:num>
  <w:num w:numId="8">
    <w:abstractNumId w:val="19"/>
  </w:num>
  <w:num w:numId="9">
    <w:abstractNumId w:val="103"/>
  </w:num>
  <w:num w:numId="10">
    <w:abstractNumId w:val="80"/>
  </w:num>
  <w:num w:numId="11">
    <w:abstractNumId w:val="36"/>
  </w:num>
  <w:num w:numId="12">
    <w:abstractNumId w:val="83"/>
  </w:num>
  <w:num w:numId="13">
    <w:abstractNumId w:val="70"/>
  </w:num>
  <w:num w:numId="14">
    <w:abstractNumId w:val="2"/>
  </w:num>
  <w:num w:numId="15">
    <w:abstractNumId w:val="45"/>
  </w:num>
  <w:num w:numId="16">
    <w:abstractNumId w:val="84"/>
  </w:num>
  <w:num w:numId="17">
    <w:abstractNumId w:val="33"/>
  </w:num>
  <w:num w:numId="18">
    <w:abstractNumId w:val="59"/>
  </w:num>
  <w:num w:numId="19">
    <w:abstractNumId w:val="51"/>
  </w:num>
  <w:num w:numId="20">
    <w:abstractNumId w:val="99"/>
  </w:num>
  <w:num w:numId="21">
    <w:abstractNumId w:val="54"/>
  </w:num>
  <w:num w:numId="22">
    <w:abstractNumId w:val="104"/>
  </w:num>
  <w:num w:numId="23">
    <w:abstractNumId w:val="61"/>
  </w:num>
  <w:num w:numId="24">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8"/>
  </w:num>
  <w:num w:numId="26">
    <w:abstractNumId w:val="57"/>
  </w:num>
  <w:num w:numId="27">
    <w:abstractNumId w:val="6"/>
  </w:num>
  <w:num w:numId="28">
    <w:abstractNumId w:val="29"/>
  </w:num>
  <w:num w:numId="29">
    <w:abstractNumId w:val="106"/>
  </w:num>
  <w:num w:numId="30">
    <w:abstractNumId w:val="75"/>
  </w:num>
  <w:num w:numId="31">
    <w:abstractNumId w:val="11"/>
  </w:num>
  <w:num w:numId="32">
    <w:abstractNumId w:val="5"/>
  </w:num>
  <w:num w:numId="33">
    <w:abstractNumId w:val="105"/>
  </w:num>
  <w:num w:numId="34">
    <w:abstractNumId w:val="58"/>
  </w:num>
  <w:num w:numId="35">
    <w:abstractNumId w:val="4"/>
  </w:num>
  <w:num w:numId="36">
    <w:abstractNumId w:val="101"/>
  </w:num>
  <w:num w:numId="37">
    <w:abstractNumId w:val="109"/>
  </w:num>
  <w:num w:numId="38">
    <w:abstractNumId w:val="90"/>
  </w:num>
  <w:num w:numId="39">
    <w:abstractNumId w:val="102"/>
  </w:num>
  <w:num w:numId="40">
    <w:abstractNumId w:val="40"/>
  </w:num>
  <w:num w:numId="41">
    <w:abstractNumId w:val="60"/>
  </w:num>
  <w:num w:numId="42">
    <w:abstractNumId w:val="25"/>
  </w:num>
  <w:num w:numId="43">
    <w:abstractNumId w:val="82"/>
  </w:num>
  <w:num w:numId="44">
    <w:abstractNumId w:val="87"/>
  </w:num>
  <w:num w:numId="45">
    <w:abstractNumId w:val="21"/>
  </w:num>
  <w:num w:numId="46">
    <w:abstractNumId w:val="37"/>
  </w:num>
  <w:num w:numId="47">
    <w:abstractNumId w:val="93"/>
  </w:num>
  <w:num w:numId="48">
    <w:abstractNumId w:val="26"/>
  </w:num>
  <w:num w:numId="49">
    <w:abstractNumId w:val="107"/>
  </w:num>
  <w:num w:numId="50">
    <w:abstractNumId w:val="47"/>
  </w:num>
  <w:num w:numId="51">
    <w:abstractNumId w:val="16"/>
  </w:num>
  <w:num w:numId="52">
    <w:abstractNumId w:val="91"/>
  </w:num>
  <w:num w:numId="53">
    <w:abstractNumId w:val="88"/>
  </w:num>
  <w:num w:numId="54">
    <w:abstractNumId w:val="15"/>
  </w:num>
  <w:num w:numId="55">
    <w:abstractNumId w:val="7"/>
  </w:num>
  <w:num w:numId="56">
    <w:abstractNumId w:val="72"/>
  </w:num>
  <w:num w:numId="57">
    <w:abstractNumId w:val="42"/>
  </w:num>
  <w:num w:numId="58">
    <w:abstractNumId w:val="55"/>
  </w:num>
  <w:num w:numId="59">
    <w:abstractNumId w:val="65"/>
  </w:num>
  <w:num w:numId="60">
    <w:abstractNumId w:val="34"/>
  </w:num>
  <w:num w:numId="61">
    <w:abstractNumId w:val="31"/>
  </w:num>
  <w:num w:numId="62">
    <w:abstractNumId w:val="89"/>
  </w:num>
  <w:num w:numId="63">
    <w:abstractNumId w:val="71"/>
  </w:num>
  <w:num w:numId="64">
    <w:abstractNumId w:val="12"/>
  </w:num>
  <w:num w:numId="65">
    <w:abstractNumId w:val="35"/>
  </w:num>
  <w:num w:numId="66">
    <w:abstractNumId w:val="74"/>
  </w:num>
  <w:num w:numId="67">
    <w:abstractNumId w:val="69"/>
  </w:num>
  <w:num w:numId="68">
    <w:abstractNumId w:val="20"/>
  </w:num>
  <w:num w:numId="69">
    <w:abstractNumId w:val="22"/>
  </w:num>
  <w:num w:numId="70">
    <w:abstractNumId w:val="110"/>
  </w:num>
  <w:num w:numId="71">
    <w:abstractNumId w:val="64"/>
  </w:num>
  <w:num w:numId="72">
    <w:abstractNumId w:val="3"/>
  </w:num>
  <w:num w:numId="73">
    <w:abstractNumId w:val="49"/>
  </w:num>
  <w:num w:numId="74">
    <w:abstractNumId w:val="92"/>
  </w:num>
  <w:num w:numId="75">
    <w:abstractNumId w:val="1"/>
  </w:num>
  <w:num w:numId="76">
    <w:abstractNumId w:val="78"/>
  </w:num>
  <w:num w:numId="77">
    <w:abstractNumId w:val="14"/>
  </w:num>
  <w:num w:numId="78">
    <w:abstractNumId w:val="96"/>
  </w:num>
  <w:num w:numId="79">
    <w:abstractNumId w:val="67"/>
  </w:num>
  <w:num w:numId="80">
    <w:abstractNumId w:val="43"/>
  </w:num>
  <w:num w:numId="81">
    <w:abstractNumId w:val="68"/>
  </w:num>
  <w:num w:numId="82">
    <w:abstractNumId w:val="18"/>
  </w:num>
  <w:num w:numId="83">
    <w:abstractNumId w:val="32"/>
  </w:num>
  <w:num w:numId="84">
    <w:abstractNumId w:val="28"/>
  </w:num>
  <w:num w:numId="85">
    <w:abstractNumId w:val="50"/>
  </w:num>
  <w:num w:numId="86">
    <w:abstractNumId w:val="30"/>
  </w:num>
  <w:num w:numId="87">
    <w:abstractNumId w:val="0"/>
  </w:num>
  <w:num w:numId="88">
    <w:abstractNumId w:val="112"/>
  </w:num>
  <w:num w:numId="89">
    <w:abstractNumId w:val="56"/>
  </w:num>
  <w:num w:numId="90">
    <w:abstractNumId w:val="27"/>
  </w:num>
  <w:num w:numId="91">
    <w:abstractNumId w:val="8"/>
  </w:num>
  <w:num w:numId="92">
    <w:abstractNumId w:val="86"/>
  </w:num>
  <w:num w:numId="93">
    <w:abstractNumId w:val="48"/>
  </w:num>
  <w:num w:numId="94">
    <w:abstractNumId w:val="100"/>
  </w:num>
  <w:num w:numId="95">
    <w:abstractNumId w:val="111"/>
  </w:num>
  <w:num w:numId="96">
    <w:abstractNumId w:val="53"/>
  </w:num>
  <w:num w:numId="97">
    <w:abstractNumId w:val="10"/>
  </w:num>
  <w:num w:numId="98">
    <w:abstractNumId w:val="97"/>
  </w:num>
  <w:num w:numId="99">
    <w:abstractNumId w:val="73"/>
  </w:num>
  <w:num w:numId="100">
    <w:abstractNumId w:val="38"/>
  </w:num>
  <w:num w:numId="101">
    <w:abstractNumId w:val="66"/>
  </w:num>
  <w:num w:numId="102">
    <w:abstractNumId w:val="41"/>
  </w:num>
  <w:num w:numId="103">
    <w:abstractNumId w:val="24"/>
  </w:num>
  <w:num w:numId="104">
    <w:abstractNumId w:val="77"/>
  </w:num>
  <w:num w:numId="105">
    <w:abstractNumId w:val="23"/>
  </w:num>
  <w:num w:numId="106">
    <w:abstractNumId w:val="46"/>
  </w:num>
  <w:num w:numId="107">
    <w:abstractNumId w:val="98"/>
  </w:num>
  <w:num w:numId="108">
    <w:abstractNumId w:val="81"/>
  </w:num>
  <w:num w:numId="109">
    <w:abstractNumId w:val="94"/>
  </w:num>
  <w:num w:numId="110">
    <w:abstractNumId w:val="13"/>
  </w:num>
  <w:num w:numId="111">
    <w:abstractNumId w:val="52"/>
  </w:num>
  <w:num w:numId="112">
    <w:abstractNumId w:val="76"/>
  </w:num>
  <w:num w:numId="113">
    <w:abstractNumId w:val="9"/>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F18"/>
    <w:rsid w:val="00010365"/>
    <w:rsid w:val="00063DBE"/>
    <w:rsid w:val="00142A1F"/>
    <w:rsid w:val="00191041"/>
    <w:rsid w:val="00200BC1"/>
    <w:rsid w:val="0022489F"/>
    <w:rsid w:val="002264E9"/>
    <w:rsid w:val="002745F4"/>
    <w:rsid w:val="002C4DD9"/>
    <w:rsid w:val="0030471A"/>
    <w:rsid w:val="003517A2"/>
    <w:rsid w:val="00371591"/>
    <w:rsid w:val="0039047C"/>
    <w:rsid w:val="003E17F9"/>
    <w:rsid w:val="004062B1"/>
    <w:rsid w:val="00407A1B"/>
    <w:rsid w:val="00432111"/>
    <w:rsid w:val="00485ECE"/>
    <w:rsid w:val="004E5216"/>
    <w:rsid w:val="004E52E8"/>
    <w:rsid w:val="00500ACF"/>
    <w:rsid w:val="00524C60"/>
    <w:rsid w:val="00551935"/>
    <w:rsid w:val="005624DD"/>
    <w:rsid w:val="005A78FE"/>
    <w:rsid w:val="005C6765"/>
    <w:rsid w:val="005F1B31"/>
    <w:rsid w:val="00603D61"/>
    <w:rsid w:val="00620C5D"/>
    <w:rsid w:val="0063480D"/>
    <w:rsid w:val="00635010"/>
    <w:rsid w:val="006764C5"/>
    <w:rsid w:val="00684B9C"/>
    <w:rsid w:val="00697F18"/>
    <w:rsid w:val="006A1FF0"/>
    <w:rsid w:val="0070413E"/>
    <w:rsid w:val="00705EE3"/>
    <w:rsid w:val="007146BE"/>
    <w:rsid w:val="00762741"/>
    <w:rsid w:val="007743C7"/>
    <w:rsid w:val="00781D27"/>
    <w:rsid w:val="007E08AD"/>
    <w:rsid w:val="00804795"/>
    <w:rsid w:val="00814AE2"/>
    <w:rsid w:val="008670B9"/>
    <w:rsid w:val="008840FA"/>
    <w:rsid w:val="008F4B45"/>
    <w:rsid w:val="008F7EF5"/>
    <w:rsid w:val="00914AF8"/>
    <w:rsid w:val="00920DE4"/>
    <w:rsid w:val="00943678"/>
    <w:rsid w:val="00961311"/>
    <w:rsid w:val="009C2235"/>
    <w:rsid w:val="009F194C"/>
    <w:rsid w:val="00A10D67"/>
    <w:rsid w:val="00A111D6"/>
    <w:rsid w:val="00A13211"/>
    <w:rsid w:val="00A41F7D"/>
    <w:rsid w:val="00A42AC2"/>
    <w:rsid w:val="00A474E1"/>
    <w:rsid w:val="00A81BC8"/>
    <w:rsid w:val="00A83064"/>
    <w:rsid w:val="00A8783A"/>
    <w:rsid w:val="00A9021A"/>
    <w:rsid w:val="00AA4C98"/>
    <w:rsid w:val="00AA4EB3"/>
    <w:rsid w:val="00AB3A23"/>
    <w:rsid w:val="00B10F7E"/>
    <w:rsid w:val="00B624DB"/>
    <w:rsid w:val="00B72ADA"/>
    <w:rsid w:val="00B91A1B"/>
    <w:rsid w:val="00BB1A25"/>
    <w:rsid w:val="00C02363"/>
    <w:rsid w:val="00C47B3C"/>
    <w:rsid w:val="00C54560"/>
    <w:rsid w:val="00C66A33"/>
    <w:rsid w:val="00C96209"/>
    <w:rsid w:val="00CA143B"/>
    <w:rsid w:val="00CA2877"/>
    <w:rsid w:val="00CE5A99"/>
    <w:rsid w:val="00CE7930"/>
    <w:rsid w:val="00D222CF"/>
    <w:rsid w:val="00DA0529"/>
    <w:rsid w:val="00DE2E52"/>
    <w:rsid w:val="00E52E9A"/>
    <w:rsid w:val="00E561F3"/>
    <w:rsid w:val="00EB350B"/>
    <w:rsid w:val="00F13FA5"/>
    <w:rsid w:val="00F1472C"/>
    <w:rsid w:val="00FB1FEC"/>
    <w:rsid w:val="00FF5E4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31E6A33-58CC-4F34-88CD-18FE9316D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rsid w:val="00CE5A99"/>
    <w:pPr>
      <w:keepNext/>
      <w:keepLines/>
      <w:spacing w:before="480" w:after="120"/>
      <w:outlineLvl w:val="0"/>
    </w:pPr>
    <w:rPr>
      <w:rFonts w:ascii="Calibri" w:eastAsia="Calibri" w:hAnsi="Calibri" w:cs="Calibri"/>
      <w:b/>
      <w:sz w:val="48"/>
      <w:szCs w:val="48"/>
      <w:lang w:eastAsia="es-CO"/>
    </w:rPr>
  </w:style>
  <w:style w:type="paragraph" w:styleId="Ttulo2">
    <w:name w:val="heading 2"/>
    <w:basedOn w:val="Normal"/>
    <w:next w:val="Normal"/>
    <w:link w:val="Ttulo2Car"/>
    <w:uiPriority w:val="9"/>
    <w:unhideWhenUsed/>
    <w:qFormat/>
    <w:rsid w:val="00C47B3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rsid w:val="00CE5A99"/>
    <w:pPr>
      <w:keepNext/>
      <w:keepLines/>
      <w:spacing w:before="280" w:after="80"/>
      <w:outlineLvl w:val="2"/>
    </w:pPr>
    <w:rPr>
      <w:rFonts w:ascii="Calibri" w:eastAsia="Calibri" w:hAnsi="Calibri" w:cs="Calibri"/>
      <w:b/>
      <w:sz w:val="28"/>
      <w:szCs w:val="28"/>
      <w:lang w:eastAsia="es-CO"/>
    </w:rPr>
  </w:style>
  <w:style w:type="paragraph" w:styleId="Ttulo4">
    <w:name w:val="heading 4"/>
    <w:basedOn w:val="Normal"/>
    <w:next w:val="Normal"/>
    <w:link w:val="Ttulo4Car"/>
    <w:rsid w:val="00CE5A99"/>
    <w:pPr>
      <w:keepNext/>
      <w:keepLines/>
      <w:spacing w:before="240" w:after="40"/>
      <w:outlineLvl w:val="3"/>
    </w:pPr>
    <w:rPr>
      <w:rFonts w:ascii="Calibri" w:eastAsia="Calibri" w:hAnsi="Calibri" w:cs="Calibri"/>
      <w:b/>
      <w:sz w:val="24"/>
      <w:szCs w:val="24"/>
      <w:lang w:eastAsia="es-CO"/>
    </w:rPr>
  </w:style>
  <w:style w:type="paragraph" w:styleId="Ttulo5">
    <w:name w:val="heading 5"/>
    <w:basedOn w:val="Normal"/>
    <w:next w:val="Normal"/>
    <w:link w:val="Ttulo5Car"/>
    <w:rsid w:val="00CE5A99"/>
    <w:pPr>
      <w:keepNext/>
      <w:keepLines/>
      <w:spacing w:before="220" w:after="40"/>
      <w:outlineLvl w:val="4"/>
    </w:pPr>
    <w:rPr>
      <w:rFonts w:ascii="Calibri" w:eastAsia="Calibri" w:hAnsi="Calibri" w:cs="Calibri"/>
      <w:b/>
      <w:lang w:eastAsia="es-CO"/>
    </w:rPr>
  </w:style>
  <w:style w:type="paragraph" w:styleId="Ttulo6">
    <w:name w:val="heading 6"/>
    <w:basedOn w:val="Normal"/>
    <w:next w:val="Normal"/>
    <w:link w:val="Ttulo6Car"/>
    <w:rsid w:val="00CE5A99"/>
    <w:pPr>
      <w:keepNext/>
      <w:keepLines/>
      <w:spacing w:before="200" w:after="40"/>
      <w:outlineLvl w:val="5"/>
    </w:pPr>
    <w:rPr>
      <w:rFonts w:ascii="Calibri" w:eastAsia="Calibri" w:hAnsi="Calibri" w:cs="Calibri"/>
      <w:b/>
      <w:sz w:val="20"/>
      <w:szCs w:val="20"/>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E52E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E52E8"/>
  </w:style>
  <w:style w:type="paragraph" w:styleId="Piedepgina">
    <w:name w:val="footer"/>
    <w:basedOn w:val="Normal"/>
    <w:link w:val="PiedepginaCar"/>
    <w:uiPriority w:val="99"/>
    <w:unhideWhenUsed/>
    <w:rsid w:val="004E52E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E52E8"/>
  </w:style>
  <w:style w:type="paragraph" w:styleId="Textodeglobo">
    <w:name w:val="Balloon Text"/>
    <w:basedOn w:val="Normal"/>
    <w:link w:val="TextodegloboCar"/>
    <w:uiPriority w:val="99"/>
    <w:semiHidden/>
    <w:unhideWhenUsed/>
    <w:rsid w:val="00B10F7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0F7E"/>
    <w:rPr>
      <w:rFonts w:ascii="Tahoma" w:hAnsi="Tahoma" w:cs="Tahoma"/>
      <w:sz w:val="16"/>
      <w:szCs w:val="16"/>
    </w:rPr>
  </w:style>
  <w:style w:type="table" w:styleId="Tablaconcuadrcula">
    <w:name w:val="Table Grid"/>
    <w:basedOn w:val="Tablanormal"/>
    <w:uiPriority w:val="59"/>
    <w:rsid w:val="00B72A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rsid w:val="00C47B3C"/>
    <w:rPr>
      <w:rFonts w:asciiTheme="majorHAnsi" w:eastAsiaTheme="majorEastAsia" w:hAnsiTheme="majorHAnsi" w:cstheme="majorBidi"/>
      <w:color w:val="2E74B5" w:themeColor="accent1" w:themeShade="BF"/>
      <w:sz w:val="26"/>
      <w:szCs w:val="26"/>
    </w:rPr>
  </w:style>
  <w:style w:type="paragraph" w:styleId="Sinespaciado">
    <w:name w:val="No Spacing"/>
    <w:link w:val="SinespaciadoCar"/>
    <w:uiPriority w:val="1"/>
    <w:qFormat/>
    <w:rsid w:val="00C47B3C"/>
    <w:pPr>
      <w:spacing w:after="0" w:line="240" w:lineRule="auto"/>
    </w:pPr>
  </w:style>
  <w:style w:type="character" w:customStyle="1" w:styleId="field-content">
    <w:name w:val="field-content"/>
    <w:basedOn w:val="Fuentedeprrafopredeter"/>
    <w:rsid w:val="00371591"/>
  </w:style>
  <w:style w:type="character" w:styleId="Hipervnculo">
    <w:name w:val="Hyperlink"/>
    <w:basedOn w:val="Fuentedeprrafopredeter"/>
    <w:uiPriority w:val="99"/>
    <w:unhideWhenUsed/>
    <w:rsid w:val="00371591"/>
    <w:rPr>
      <w:color w:val="0000FF"/>
      <w:u w:val="single"/>
    </w:rPr>
  </w:style>
  <w:style w:type="character" w:customStyle="1" w:styleId="SinespaciadoCar">
    <w:name w:val="Sin espaciado Car"/>
    <w:link w:val="Sinespaciado"/>
    <w:uiPriority w:val="1"/>
    <w:rsid w:val="002745F4"/>
  </w:style>
  <w:style w:type="character" w:styleId="Textoennegrita">
    <w:name w:val="Strong"/>
    <w:basedOn w:val="Fuentedeprrafopredeter"/>
    <w:uiPriority w:val="22"/>
    <w:qFormat/>
    <w:rsid w:val="00A9021A"/>
    <w:rPr>
      <w:b/>
      <w:bCs/>
    </w:rPr>
  </w:style>
  <w:style w:type="paragraph" w:styleId="NormalWeb">
    <w:name w:val="Normal (Web)"/>
    <w:basedOn w:val="Normal"/>
    <w:uiPriority w:val="99"/>
    <w:unhideWhenUsed/>
    <w:rsid w:val="00A9021A"/>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FF5E46"/>
    <w:pPr>
      <w:ind w:left="720"/>
      <w:contextualSpacing/>
    </w:pPr>
  </w:style>
  <w:style w:type="paragraph" w:customStyle="1" w:styleId="Textodeglobo1">
    <w:name w:val="Texto de globo1"/>
    <w:basedOn w:val="Normal"/>
    <w:rsid w:val="00551935"/>
    <w:pPr>
      <w:suppressAutoHyphens/>
      <w:spacing w:after="0" w:line="240" w:lineRule="auto"/>
    </w:pPr>
    <w:rPr>
      <w:rFonts w:ascii="Segoe UI" w:eastAsia="Droid Sans Fallback" w:hAnsi="Segoe UI" w:cs="Segoe UI"/>
      <w:kern w:val="1"/>
      <w:sz w:val="18"/>
      <w:szCs w:val="18"/>
      <w:lang w:eastAsia="zh-CN"/>
    </w:rPr>
  </w:style>
  <w:style w:type="character" w:customStyle="1" w:styleId="titlepl">
    <w:name w:val="titlepl"/>
    <w:basedOn w:val="Fuentedeprrafopredeter"/>
    <w:rsid w:val="0022489F"/>
  </w:style>
  <w:style w:type="character" w:customStyle="1" w:styleId="58cl">
    <w:name w:val="_58cl"/>
    <w:basedOn w:val="Fuentedeprrafopredeter"/>
    <w:rsid w:val="00AA4EB3"/>
  </w:style>
  <w:style w:type="character" w:customStyle="1" w:styleId="58cm">
    <w:name w:val="_58cm"/>
    <w:basedOn w:val="Fuentedeprrafopredeter"/>
    <w:rsid w:val="00AA4EB3"/>
  </w:style>
  <w:style w:type="table" w:styleId="Tablanormal4">
    <w:name w:val="Plain Table 4"/>
    <w:basedOn w:val="Tablanormal"/>
    <w:uiPriority w:val="44"/>
    <w:rsid w:val="00AA4EB3"/>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uerpo">
    <w:name w:val="Cuerpo"/>
    <w:rsid w:val="00AA4EB3"/>
    <w:pPr>
      <w:widowControl w:val="0"/>
      <w:pBdr>
        <w:top w:val="nil"/>
        <w:left w:val="nil"/>
        <w:bottom w:val="nil"/>
        <w:right w:val="nil"/>
        <w:between w:val="nil"/>
        <w:bar w:val="nil"/>
      </w:pBdr>
      <w:suppressAutoHyphens/>
      <w:spacing w:after="0" w:line="240" w:lineRule="auto"/>
    </w:pPr>
    <w:rPr>
      <w:rFonts w:ascii="Times New Roman" w:eastAsia="Times New Roman" w:hAnsi="Times New Roman" w:cs="Times New Roman"/>
      <w:color w:val="000000"/>
      <w:sz w:val="24"/>
      <w:szCs w:val="24"/>
      <w:u w:color="000000"/>
      <w:bdr w:val="nil"/>
      <w:lang w:eastAsia="es-CO"/>
    </w:rPr>
  </w:style>
  <w:style w:type="table" w:styleId="Tablanormal1">
    <w:name w:val="Plain Table 1"/>
    <w:basedOn w:val="Tablanormal"/>
    <w:uiPriority w:val="41"/>
    <w:rsid w:val="00AA4EB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23">
    <w:name w:val="Pa23"/>
    <w:basedOn w:val="Normal"/>
    <w:next w:val="Normal"/>
    <w:uiPriority w:val="99"/>
    <w:semiHidden/>
    <w:rsid w:val="00AA4EB3"/>
    <w:pPr>
      <w:autoSpaceDE w:val="0"/>
      <w:autoSpaceDN w:val="0"/>
      <w:adjustRightInd w:val="0"/>
      <w:spacing w:after="0" w:line="231" w:lineRule="atLeast"/>
    </w:pPr>
    <w:rPr>
      <w:rFonts w:ascii="Times New Roman" w:eastAsia="Calibri" w:hAnsi="Times New Roman" w:cs="Times New Roman"/>
      <w:sz w:val="24"/>
      <w:szCs w:val="24"/>
    </w:rPr>
  </w:style>
  <w:style w:type="paragraph" w:customStyle="1" w:styleId="Pa18">
    <w:name w:val="Pa18"/>
    <w:basedOn w:val="Normal"/>
    <w:next w:val="Normal"/>
    <w:uiPriority w:val="99"/>
    <w:semiHidden/>
    <w:rsid w:val="00AA4EB3"/>
    <w:pPr>
      <w:autoSpaceDE w:val="0"/>
      <w:autoSpaceDN w:val="0"/>
      <w:adjustRightInd w:val="0"/>
      <w:spacing w:after="0" w:line="201" w:lineRule="atLeast"/>
    </w:pPr>
    <w:rPr>
      <w:rFonts w:ascii="Times New Roman" w:eastAsia="Calibri" w:hAnsi="Times New Roman" w:cs="Times New Roman"/>
      <w:sz w:val="24"/>
      <w:szCs w:val="24"/>
    </w:rPr>
  </w:style>
  <w:style w:type="paragraph" w:customStyle="1" w:styleId="Default">
    <w:name w:val="Default"/>
    <w:rsid w:val="00AA4EB3"/>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TableGrid">
    <w:name w:val="TableGrid"/>
    <w:rsid w:val="00AA4EB3"/>
    <w:pPr>
      <w:spacing w:after="0" w:line="240" w:lineRule="auto"/>
    </w:pPr>
    <w:rPr>
      <w:rFonts w:eastAsiaTheme="minorEastAsia"/>
      <w:lang w:eastAsia="es-CO"/>
    </w:rPr>
    <w:tblPr>
      <w:tblCellMar>
        <w:top w:w="0" w:type="dxa"/>
        <w:left w:w="0" w:type="dxa"/>
        <w:bottom w:w="0" w:type="dxa"/>
        <w:right w:w="0" w:type="dxa"/>
      </w:tblCellMar>
    </w:tblPr>
  </w:style>
  <w:style w:type="paragraph" w:customStyle="1" w:styleId="estlos-gacetast-tulos">
    <w:name w:val="estlos-gacetas_t-tulos"/>
    <w:basedOn w:val="Normal"/>
    <w:rsid w:val="00AA4EB3"/>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charoverride-7">
    <w:name w:val="charoverride-7"/>
    <w:basedOn w:val="Fuentedeprrafopredeter"/>
    <w:rsid w:val="00AA4EB3"/>
  </w:style>
  <w:style w:type="table" w:customStyle="1" w:styleId="Tablaconcuadrcula1">
    <w:name w:val="Tabla con cuadrícula1"/>
    <w:basedOn w:val="Tablanormal"/>
    <w:next w:val="Tablaconcuadrcula"/>
    <w:uiPriority w:val="39"/>
    <w:rsid w:val="00CE5A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Fuentedeprrafopredeter"/>
    <w:rsid w:val="00CE5A99"/>
  </w:style>
  <w:style w:type="character" w:customStyle="1" w:styleId="Ttulo1Car">
    <w:name w:val="Título 1 Car"/>
    <w:basedOn w:val="Fuentedeprrafopredeter"/>
    <w:link w:val="Ttulo1"/>
    <w:rsid w:val="00CE5A99"/>
    <w:rPr>
      <w:rFonts w:ascii="Calibri" w:eastAsia="Calibri" w:hAnsi="Calibri" w:cs="Calibri"/>
      <w:b/>
      <w:sz w:val="48"/>
      <w:szCs w:val="48"/>
      <w:lang w:eastAsia="es-CO"/>
    </w:rPr>
  </w:style>
  <w:style w:type="character" w:customStyle="1" w:styleId="Ttulo3Car">
    <w:name w:val="Título 3 Car"/>
    <w:basedOn w:val="Fuentedeprrafopredeter"/>
    <w:link w:val="Ttulo3"/>
    <w:rsid w:val="00CE5A99"/>
    <w:rPr>
      <w:rFonts w:ascii="Calibri" w:eastAsia="Calibri" w:hAnsi="Calibri" w:cs="Calibri"/>
      <w:b/>
      <w:sz w:val="28"/>
      <w:szCs w:val="28"/>
      <w:lang w:eastAsia="es-CO"/>
    </w:rPr>
  </w:style>
  <w:style w:type="character" w:customStyle="1" w:styleId="Ttulo4Car">
    <w:name w:val="Título 4 Car"/>
    <w:basedOn w:val="Fuentedeprrafopredeter"/>
    <w:link w:val="Ttulo4"/>
    <w:rsid w:val="00CE5A99"/>
    <w:rPr>
      <w:rFonts w:ascii="Calibri" w:eastAsia="Calibri" w:hAnsi="Calibri" w:cs="Calibri"/>
      <w:b/>
      <w:sz w:val="24"/>
      <w:szCs w:val="24"/>
      <w:lang w:eastAsia="es-CO"/>
    </w:rPr>
  </w:style>
  <w:style w:type="character" w:customStyle="1" w:styleId="Ttulo5Car">
    <w:name w:val="Título 5 Car"/>
    <w:basedOn w:val="Fuentedeprrafopredeter"/>
    <w:link w:val="Ttulo5"/>
    <w:rsid w:val="00CE5A99"/>
    <w:rPr>
      <w:rFonts w:ascii="Calibri" w:eastAsia="Calibri" w:hAnsi="Calibri" w:cs="Calibri"/>
      <w:b/>
      <w:lang w:eastAsia="es-CO"/>
    </w:rPr>
  </w:style>
  <w:style w:type="character" w:customStyle="1" w:styleId="Ttulo6Car">
    <w:name w:val="Título 6 Car"/>
    <w:basedOn w:val="Fuentedeprrafopredeter"/>
    <w:link w:val="Ttulo6"/>
    <w:rsid w:val="00CE5A99"/>
    <w:rPr>
      <w:rFonts w:ascii="Calibri" w:eastAsia="Calibri" w:hAnsi="Calibri" w:cs="Calibri"/>
      <w:b/>
      <w:sz w:val="20"/>
      <w:szCs w:val="20"/>
      <w:lang w:eastAsia="es-CO"/>
    </w:rPr>
  </w:style>
  <w:style w:type="table" w:customStyle="1" w:styleId="TableNormal">
    <w:name w:val="Table Normal"/>
    <w:rsid w:val="00CE5A99"/>
    <w:rPr>
      <w:rFonts w:ascii="Calibri" w:eastAsia="Calibri" w:hAnsi="Calibri" w:cs="Calibri"/>
      <w:lang w:eastAsia="es-CO"/>
    </w:rPr>
    <w:tblPr>
      <w:tblCellMar>
        <w:top w:w="0" w:type="dxa"/>
        <w:left w:w="0" w:type="dxa"/>
        <w:bottom w:w="0" w:type="dxa"/>
        <w:right w:w="0" w:type="dxa"/>
      </w:tblCellMar>
    </w:tblPr>
  </w:style>
  <w:style w:type="paragraph" w:styleId="Puesto">
    <w:name w:val="Title"/>
    <w:basedOn w:val="Normal"/>
    <w:next w:val="Normal"/>
    <w:link w:val="PuestoCar"/>
    <w:rsid w:val="00CE5A99"/>
    <w:pPr>
      <w:keepNext/>
      <w:keepLines/>
      <w:spacing w:before="480" w:after="120"/>
    </w:pPr>
    <w:rPr>
      <w:rFonts w:ascii="Calibri" w:eastAsia="Calibri" w:hAnsi="Calibri" w:cs="Calibri"/>
      <w:b/>
      <w:sz w:val="72"/>
      <w:szCs w:val="72"/>
      <w:lang w:eastAsia="es-CO"/>
    </w:rPr>
  </w:style>
  <w:style w:type="character" w:customStyle="1" w:styleId="PuestoCar">
    <w:name w:val="Puesto Car"/>
    <w:basedOn w:val="Fuentedeprrafopredeter"/>
    <w:link w:val="Puesto"/>
    <w:rsid w:val="00CE5A99"/>
    <w:rPr>
      <w:rFonts w:ascii="Calibri" w:eastAsia="Calibri" w:hAnsi="Calibri" w:cs="Calibri"/>
      <w:b/>
      <w:sz w:val="72"/>
      <w:szCs w:val="72"/>
      <w:lang w:eastAsia="es-CO"/>
    </w:rPr>
  </w:style>
  <w:style w:type="character" w:styleId="nfasis">
    <w:name w:val="Emphasis"/>
    <w:basedOn w:val="Fuentedeprrafopredeter"/>
    <w:uiPriority w:val="20"/>
    <w:qFormat/>
    <w:rsid w:val="00CE5A99"/>
    <w:rPr>
      <w:i/>
      <w:iCs/>
    </w:rPr>
  </w:style>
  <w:style w:type="paragraph" w:styleId="Subttulo">
    <w:name w:val="Subtitle"/>
    <w:basedOn w:val="Normal"/>
    <w:next w:val="Normal"/>
    <w:link w:val="SubttuloCar"/>
    <w:rsid w:val="00CE5A99"/>
    <w:pPr>
      <w:keepNext/>
      <w:keepLines/>
      <w:spacing w:before="360" w:after="80"/>
    </w:pPr>
    <w:rPr>
      <w:rFonts w:ascii="Georgia" w:eastAsia="Georgia" w:hAnsi="Georgia" w:cs="Georgia"/>
      <w:i/>
      <w:color w:val="666666"/>
      <w:sz w:val="48"/>
      <w:szCs w:val="48"/>
      <w:lang w:eastAsia="es-CO"/>
    </w:rPr>
  </w:style>
  <w:style w:type="character" w:customStyle="1" w:styleId="SubttuloCar">
    <w:name w:val="Subtítulo Car"/>
    <w:basedOn w:val="Fuentedeprrafopredeter"/>
    <w:link w:val="Subttulo"/>
    <w:rsid w:val="00CE5A99"/>
    <w:rPr>
      <w:rFonts w:ascii="Georgia" w:eastAsia="Georgia" w:hAnsi="Georgia" w:cs="Georgia"/>
      <w:i/>
      <w:color w:val="666666"/>
      <w:sz w:val="48"/>
      <w:szCs w:val="48"/>
      <w:lang w:eastAsia="es-CO"/>
    </w:rPr>
  </w:style>
  <w:style w:type="character" w:customStyle="1" w:styleId="textexposedshow">
    <w:name w:val="text_exposed_show"/>
    <w:basedOn w:val="Fuentedeprrafopredeter"/>
    <w:rsid w:val="00CE5A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368307">
      <w:bodyDiv w:val="1"/>
      <w:marLeft w:val="0"/>
      <w:marRight w:val="0"/>
      <w:marTop w:val="0"/>
      <w:marBottom w:val="0"/>
      <w:divBdr>
        <w:top w:val="none" w:sz="0" w:space="0" w:color="auto"/>
        <w:left w:val="none" w:sz="0" w:space="0" w:color="auto"/>
        <w:bottom w:val="none" w:sz="0" w:space="0" w:color="auto"/>
        <w:right w:val="none" w:sz="0" w:space="0" w:color="auto"/>
      </w:divBdr>
      <w:divsChild>
        <w:div w:id="1763601910">
          <w:marLeft w:val="0"/>
          <w:marRight w:val="0"/>
          <w:marTop w:val="0"/>
          <w:marBottom w:val="0"/>
          <w:divBdr>
            <w:top w:val="none" w:sz="0" w:space="0" w:color="auto"/>
            <w:left w:val="none" w:sz="0" w:space="0" w:color="auto"/>
            <w:bottom w:val="none" w:sz="0" w:space="0" w:color="auto"/>
            <w:right w:val="none" w:sz="0" w:space="0" w:color="auto"/>
          </w:divBdr>
        </w:div>
        <w:div w:id="362558109">
          <w:marLeft w:val="0"/>
          <w:marRight w:val="0"/>
          <w:marTop w:val="0"/>
          <w:marBottom w:val="0"/>
          <w:divBdr>
            <w:top w:val="none" w:sz="0" w:space="0" w:color="auto"/>
            <w:left w:val="none" w:sz="0" w:space="0" w:color="auto"/>
            <w:bottom w:val="none" w:sz="0" w:space="0" w:color="auto"/>
            <w:right w:val="none" w:sz="0" w:space="0" w:color="auto"/>
          </w:divBdr>
        </w:div>
        <w:div w:id="1122453504">
          <w:marLeft w:val="0"/>
          <w:marRight w:val="0"/>
          <w:marTop w:val="0"/>
          <w:marBottom w:val="0"/>
          <w:divBdr>
            <w:top w:val="none" w:sz="0" w:space="0" w:color="auto"/>
            <w:left w:val="none" w:sz="0" w:space="0" w:color="auto"/>
            <w:bottom w:val="none" w:sz="0" w:space="0" w:color="auto"/>
            <w:right w:val="none" w:sz="0" w:space="0" w:color="auto"/>
          </w:divBdr>
        </w:div>
        <w:div w:id="1193499454">
          <w:marLeft w:val="0"/>
          <w:marRight w:val="0"/>
          <w:marTop w:val="0"/>
          <w:marBottom w:val="0"/>
          <w:divBdr>
            <w:top w:val="none" w:sz="0" w:space="0" w:color="auto"/>
            <w:left w:val="none" w:sz="0" w:space="0" w:color="auto"/>
            <w:bottom w:val="none" w:sz="0" w:space="0" w:color="auto"/>
            <w:right w:val="none" w:sz="0" w:space="0" w:color="auto"/>
          </w:divBdr>
        </w:div>
        <w:div w:id="2049598382">
          <w:marLeft w:val="0"/>
          <w:marRight w:val="0"/>
          <w:marTop w:val="0"/>
          <w:marBottom w:val="0"/>
          <w:divBdr>
            <w:top w:val="none" w:sz="0" w:space="0" w:color="auto"/>
            <w:left w:val="none" w:sz="0" w:space="0" w:color="auto"/>
            <w:bottom w:val="none" w:sz="0" w:space="0" w:color="auto"/>
            <w:right w:val="none" w:sz="0" w:space="0" w:color="auto"/>
          </w:divBdr>
        </w:div>
        <w:div w:id="552615670">
          <w:marLeft w:val="0"/>
          <w:marRight w:val="0"/>
          <w:marTop w:val="0"/>
          <w:marBottom w:val="0"/>
          <w:divBdr>
            <w:top w:val="none" w:sz="0" w:space="0" w:color="auto"/>
            <w:left w:val="none" w:sz="0" w:space="0" w:color="auto"/>
            <w:bottom w:val="none" w:sz="0" w:space="0" w:color="auto"/>
            <w:right w:val="none" w:sz="0" w:space="0" w:color="auto"/>
          </w:divBdr>
        </w:div>
      </w:divsChild>
    </w:div>
    <w:div w:id="534927766">
      <w:bodyDiv w:val="1"/>
      <w:marLeft w:val="0"/>
      <w:marRight w:val="0"/>
      <w:marTop w:val="0"/>
      <w:marBottom w:val="0"/>
      <w:divBdr>
        <w:top w:val="none" w:sz="0" w:space="0" w:color="auto"/>
        <w:left w:val="none" w:sz="0" w:space="0" w:color="auto"/>
        <w:bottom w:val="none" w:sz="0" w:space="0" w:color="auto"/>
        <w:right w:val="none" w:sz="0" w:space="0" w:color="auto"/>
      </w:divBdr>
    </w:div>
    <w:div w:id="678429748">
      <w:bodyDiv w:val="1"/>
      <w:marLeft w:val="0"/>
      <w:marRight w:val="0"/>
      <w:marTop w:val="0"/>
      <w:marBottom w:val="0"/>
      <w:divBdr>
        <w:top w:val="none" w:sz="0" w:space="0" w:color="auto"/>
        <w:left w:val="none" w:sz="0" w:space="0" w:color="auto"/>
        <w:bottom w:val="none" w:sz="0" w:space="0" w:color="auto"/>
        <w:right w:val="none" w:sz="0" w:space="0" w:color="auto"/>
      </w:divBdr>
      <w:divsChild>
        <w:div w:id="1297221913">
          <w:marLeft w:val="0"/>
          <w:marRight w:val="0"/>
          <w:marTop w:val="0"/>
          <w:marBottom w:val="0"/>
          <w:divBdr>
            <w:top w:val="none" w:sz="0" w:space="0" w:color="auto"/>
            <w:left w:val="none" w:sz="0" w:space="0" w:color="auto"/>
            <w:bottom w:val="none" w:sz="0" w:space="0" w:color="auto"/>
            <w:right w:val="none" w:sz="0" w:space="0" w:color="auto"/>
          </w:divBdr>
          <w:divsChild>
            <w:div w:id="86655406">
              <w:marLeft w:val="0"/>
              <w:marRight w:val="0"/>
              <w:marTop w:val="0"/>
              <w:marBottom w:val="0"/>
              <w:divBdr>
                <w:top w:val="none" w:sz="0" w:space="0" w:color="auto"/>
                <w:left w:val="none" w:sz="0" w:space="0" w:color="auto"/>
                <w:bottom w:val="single" w:sz="6" w:space="0" w:color="E7E7E7"/>
                <w:right w:val="none" w:sz="0" w:space="0" w:color="auto"/>
              </w:divBdr>
            </w:div>
          </w:divsChild>
        </w:div>
        <w:div w:id="169415639">
          <w:marLeft w:val="0"/>
          <w:marRight w:val="0"/>
          <w:marTop w:val="0"/>
          <w:marBottom w:val="0"/>
          <w:divBdr>
            <w:top w:val="none" w:sz="0" w:space="0" w:color="auto"/>
            <w:left w:val="none" w:sz="0" w:space="0" w:color="auto"/>
            <w:bottom w:val="none" w:sz="0" w:space="0" w:color="auto"/>
            <w:right w:val="none" w:sz="0" w:space="0" w:color="auto"/>
          </w:divBdr>
          <w:divsChild>
            <w:div w:id="82848865">
              <w:marLeft w:val="0"/>
              <w:marRight w:val="0"/>
              <w:marTop w:val="0"/>
              <w:marBottom w:val="0"/>
              <w:divBdr>
                <w:top w:val="none" w:sz="0" w:space="0" w:color="auto"/>
                <w:left w:val="none" w:sz="0" w:space="0" w:color="auto"/>
                <w:bottom w:val="single" w:sz="6" w:space="0" w:color="E7E7E7"/>
                <w:right w:val="none" w:sz="0" w:space="0" w:color="auto"/>
              </w:divBdr>
            </w:div>
          </w:divsChild>
        </w:div>
        <w:div w:id="938946841">
          <w:marLeft w:val="0"/>
          <w:marRight w:val="0"/>
          <w:marTop w:val="0"/>
          <w:marBottom w:val="0"/>
          <w:divBdr>
            <w:top w:val="none" w:sz="0" w:space="0" w:color="auto"/>
            <w:left w:val="none" w:sz="0" w:space="0" w:color="auto"/>
            <w:bottom w:val="none" w:sz="0" w:space="0" w:color="auto"/>
            <w:right w:val="none" w:sz="0" w:space="0" w:color="auto"/>
          </w:divBdr>
          <w:divsChild>
            <w:div w:id="766997253">
              <w:marLeft w:val="0"/>
              <w:marRight w:val="0"/>
              <w:marTop w:val="0"/>
              <w:marBottom w:val="0"/>
              <w:divBdr>
                <w:top w:val="none" w:sz="0" w:space="0" w:color="auto"/>
                <w:left w:val="none" w:sz="0" w:space="0" w:color="auto"/>
                <w:bottom w:val="single" w:sz="6" w:space="0" w:color="E7E7E7"/>
                <w:right w:val="none" w:sz="0" w:space="0" w:color="auto"/>
              </w:divBdr>
            </w:div>
          </w:divsChild>
        </w:div>
        <w:div w:id="1561670147">
          <w:marLeft w:val="0"/>
          <w:marRight w:val="0"/>
          <w:marTop w:val="0"/>
          <w:marBottom w:val="0"/>
          <w:divBdr>
            <w:top w:val="none" w:sz="0" w:space="0" w:color="auto"/>
            <w:left w:val="none" w:sz="0" w:space="0" w:color="auto"/>
            <w:bottom w:val="none" w:sz="0" w:space="0" w:color="auto"/>
            <w:right w:val="none" w:sz="0" w:space="0" w:color="auto"/>
          </w:divBdr>
          <w:divsChild>
            <w:div w:id="565535633">
              <w:marLeft w:val="0"/>
              <w:marRight w:val="0"/>
              <w:marTop w:val="0"/>
              <w:marBottom w:val="0"/>
              <w:divBdr>
                <w:top w:val="none" w:sz="0" w:space="0" w:color="auto"/>
                <w:left w:val="none" w:sz="0" w:space="0" w:color="auto"/>
                <w:bottom w:val="single" w:sz="6" w:space="0" w:color="E7E7E7"/>
                <w:right w:val="none" w:sz="0" w:space="0" w:color="auto"/>
              </w:divBdr>
            </w:div>
          </w:divsChild>
        </w:div>
        <w:div w:id="1460104579">
          <w:marLeft w:val="0"/>
          <w:marRight w:val="0"/>
          <w:marTop w:val="0"/>
          <w:marBottom w:val="0"/>
          <w:divBdr>
            <w:top w:val="none" w:sz="0" w:space="0" w:color="auto"/>
            <w:left w:val="none" w:sz="0" w:space="0" w:color="auto"/>
            <w:bottom w:val="none" w:sz="0" w:space="0" w:color="auto"/>
            <w:right w:val="none" w:sz="0" w:space="0" w:color="auto"/>
          </w:divBdr>
          <w:divsChild>
            <w:div w:id="1058281015">
              <w:marLeft w:val="0"/>
              <w:marRight w:val="0"/>
              <w:marTop w:val="0"/>
              <w:marBottom w:val="0"/>
              <w:divBdr>
                <w:top w:val="none" w:sz="0" w:space="0" w:color="auto"/>
                <w:left w:val="none" w:sz="0" w:space="0" w:color="auto"/>
                <w:bottom w:val="single" w:sz="6" w:space="0" w:color="E7E7E7"/>
                <w:right w:val="none" w:sz="0" w:space="0" w:color="auto"/>
              </w:divBdr>
            </w:div>
          </w:divsChild>
        </w:div>
        <w:div w:id="1436753982">
          <w:marLeft w:val="0"/>
          <w:marRight w:val="0"/>
          <w:marTop w:val="0"/>
          <w:marBottom w:val="0"/>
          <w:divBdr>
            <w:top w:val="none" w:sz="0" w:space="0" w:color="auto"/>
            <w:left w:val="none" w:sz="0" w:space="0" w:color="auto"/>
            <w:bottom w:val="none" w:sz="0" w:space="0" w:color="auto"/>
            <w:right w:val="none" w:sz="0" w:space="0" w:color="auto"/>
          </w:divBdr>
          <w:divsChild>
            <w:div w:id="1457984892">
              <w:marLeft w:val="0"/>
              <w:marRight w:val="0"/>
              <w:marTop w:val="0"/>
              <w:marBottom w:val="0"/>
              <w:divBdr>
                <w:top w:val="none" w:sz="0" w:space="0" w:color="auto"/>
                <w:left w:val="none" w:sz="0" w:space="0" w:color="auto"/>
                <w:bottom w:val="single" w:sz="6" w:space="0" w:color="E7E7E7"/>
                <w:right w:val="none" w:sz="0" w:space="0" w:color="auto"/>
              </w:divBdr>
            </w:div>
          </w:divsChild>
        </w:div>
        <w:div w:id="579870055">
          <w:marLeft w:val="0"/>
          <w:marRight w:val="0"/>
          <w:marTop w:val="0"/>
          <w:marBottom w:val="0"/>
          <w:divBdr>
            <w:top w:val="none" w:sz="0" w:space="0" w:color="auto"/>
            <w:left w:val="none" w:sz="0" w:space="0" w:color="auto"/>
            <w:bottom w:val="none" w:sz="0" w:space="0" w:color="auto"/>
            <w:right w:val="none" w:sz="0" w:space="0" w:color="auto"/>
          </w:divBdr>
          <w:divsChild>
            <w:div w:id="2020740438">
              <w:marLeft w:val="0"/>
              <w:marRight w:val="0"/>
              <w:marTop w:val="0"/>
              <w:marBottom w:val="0"/>
              <w:divBdr>
                <w:top w:val="none" w:sz="0" w:space="0" w:color="auto"/>
                <w:left w:val="none" w:sz="0" w:space="0" w:color="auto"/>
                <w:bottom w:val="single" w:sz="6" w:space="0" w:color="E7E7E7"/>
                <w:right w:val="none" w:sz="0" w:space="0" w:color="auto"/>
              </w:divBdr>
            </w:div>
          </w:divsChild>
        </w:div>
        <w:div w:id="590243316">
          <w:marLeft w:val="0"/>
          <w:marRight w:val="0"/>
          <w:marTop w:val="0"/>
          <w:marBottom w:val="0"/>
          <w:divBdr>
            <w:top w:val="none" w:sz="0" w:space="0" w:color="auto"/>
            <w:left w:val="none" w:sz="0" w:space="0" w:color="auto"/>
            <w:bottom w:val="none" w:sz="0" w:space="0" w:color="auto"/>
            <w:right w:val="none" w:sz="0" w:space="0" w:color="auto"/>
          </w:divBdr>
          <w:divsChild>
            <w:div w:id="370686948">
              <w:marLeft w:val="0"/>
              <w:marRight w:val="0"/>
              <w:marTop w:val="0"/>
              <w:marBottom w:val="0"/>
              <w:divBdr>
                <w:top w:val="none" w:sz="0" w:space="0" w:color="auto"/>
                <w:left w:val="none" w:sz="0" w:space="0" w:color="auto"/>
                <w:bottom w:val="single" w:sz="6" w:space="0" w:color="E7E7E7"/>
                <w:right w:val="none" w:sz="0" w:space="0" w:color="auto"/>
              </w:divBdr>
            </w:div>
          </w:divsChild>
        </w:div>
        <w:div w:id="1877621915">
          <w:marLeft w:val="0"/>
          <w:marRight w:val="0"/>
          <w:marTop w:val="0"/>
          <w:marBottom w:val="0"/>
          <w:divBdr>
            <w:top w:val="none" w:sz="0" w:space="0" w:color="auto"/>
            <w:left w:val="none" w:sz="0" w:space="0" w:color="auto"/>
            <w:bottom w:val="none" w:sz="0" w:space="0" w:color="auto"/>
            <w:right w:val="none" w:sz="0" w:space="0" w:color="auto"/>
          </w:divBdr>
          <w:divsChild>
            <w:div w:id="1538589849">
              <w:marLeft w:val="0"/>
              <w:marRight w:val="0"/>
              <w:marTop w:val="0"/>
              <w:marBottom w:val="0"/>
              <w:divBdr>
                <w:top w:val="none" w:sz="0" w:space="0" w:color="auto"/>
                <w:left w:val="none" w:sz="0" w:space="0" w:color="auto"/>
                <w:bottom w:val="single" w:sz="6" w:space="0" w:color="E7E7E7"/>
                <w:right w:val="none" w:sz="0" w:space="0" w:color="auto"/>
              </w:divBdr>
            </w:div>
          </w:divsChild>
        </w:div>
      </w:divsChild>
    </w:div>
    <w:div w:id="680158348">
      <w:bodyDiv w:val="1"/>
      <w:marLeft w:val="0"/>
      <w:marRight w:val="0"/>
      <w:marTop w:val="0"/>
      <w:marBottom w:val="0"/>
      <w:divBdr>
        <w:top w:val="none" w:sz="0" w:space="0" w:color="auto"/>
        <w:left w:val="none" w:sz="0" w:space="0" w:color="auto"/>
        <w:bottom w:val="none" w:sz="0" w:space="0" w:color="auto"/>
        <w:right w:val="none" w:sz="0" w:space="0" w:color="auto"/>
      </w:divBdr>
    </w:div>
    <w:div w:id="1033918798">
      <w:bodyDiv w:val="1"/>
      <w:marLeft w:val="0"/>
      <w:marRight w:val="0"/>
      <w:marTop w:val="0"/>
      <w:marBottom w:val="0"/>
      <w:divBdr>
        <w:top w:val="none" w:sz="0" w:space="0" w:color="auto"/>
        <w:left w:val="none" w:sz="0" w:space="0" w:color="auto"/>
        <w:bottom w:val="none" w:sz="0" w:space="0" w:color="auto"/>
        <w:right w:val="none" w:sz="0" w:space="0" w:color="auto"/>
      </w:divBdr>
      <w:divsChild>
        <w:div w:id="506410905">
          <w:marLeft w:val="0"/>
          <w:marRight w:val="0"/>
          <w:marTop w:val="0"/>
          <w:marBottom w:val="0"/>
          <w:divBdr>
            <w:top w:val="none" w:sz="0" w:space="0" w:color="auto"/>
            <w:left w:val="none" w:sz="0" w:space="0" w:color="auto"/>
            <w:bottom w:val="none" w:sz="0" w:space="0" w:color="auto"/>
            <w:right w:val="none" w:sz="0" w:space="0" w:color="auto"/>
          </w:divBdr>
          <w:divsChild>
            <w:div w:id="908030401">
              <w:marLeft w:val="0"/>
              <w:marRight w:val="0"/>
              <w:marTop w:val="0"/>
              <w:marBottom w:val="0"/>
              <w:divBdr>
                <w:top w:val="none" w:sz="0" w:space="0" w:color="auto"/>
                <w:left w:val="none" w:sz="0" w:space="0" w:color="auto"/>
                <w:bottom w:val="single" w:sz="6" w:space="0" w:color="E7E7E7"/>
                <w:right w:val="none" w:sz="0" w:space="0" w:color="auto"/>
              </w:divBdr>
            </w:div>
          </w:divsChild>
        </w:div>
        <w:div w:id="117921532">
          <w:marLeft w:val="0"/>
          <w:marRight w:val="0"/>
          <w:marTop w:val="0"/>
          <w:marBottom w:val="0"/>
          <w:divBdr>
            <w:top w:val="none" w:sz="0" w:space="0" w:color="auto"/>
            <w:left w:val="none" w:sz="0" w:space="0" w:color="auto"/>
            <w:bottom w:val="none" w:sz="0" w:space="0" w:color="auto"/>
            <w:right w:val="none" w:sz="0" w:space="0" w:color="auto"/>
          </w:divBdr>
          <w:divsChild>
            <w:div w:id="288780036">
              <w:marLeft w:val="0"/>
              <w:marRight w:val="0"/>
              <w:marTop w:val="0"/>
              <w:marBottom w:val="0"/>
              <w:divBdr>
                <w:top w:val="none" w:sz="0" w:space="0" w:color="auto"/>
                <w:left w:val="none" w:sz="0" w:space="0" w:color="auto"/>
                <w:bottom w:val="single" w:sz="6" w:space="0" w:color="E7E7E7"/>
                <w:right w:val="none" w:sz="0" w:space="0" w:color="auto"/>
              </w:divBdr>
            </w:div>
          </w:divsChild>
        </w:div>
        <w:div w:id="724643961">
          <w:marLeft w:val="0"/>
          <w:marRight w:val="0"/>
          <w:marTop w:val="0"/>
          <w:marBottom w:val="0"/>
          <w:divBdr>
            <w:top w:val="none" w:sz="0" w:space="0" w:color="auto"/>
            <w:left w:val="none" w:sz="0" w:space="0" w:color="auto"/>
            <w:bottom w:val="none" w:sz="0" w:space="0" w:color="auto"/>
            <w:right w:val="none" w:sz="0" w:space="0" w:color="auto"/>
          </w:divBdr>
          <w:divsChild>
            <w:div w:id="429591534">
              <w:marLeft w:val="0"/>
              <w:marRight w:val="0"/>
              <w:marTop w:val="0"/>
              <w:marBottom w:val="0"/>
              <w:divBdr>
                <w:top w:val="none" w:sz="0" w:space="0" w:color="auto"/>
                <w:left w:val="none" w:sz="0" w:space="0" w:color="auto"/>
                <w:bottom w:val="single" w:sz="6" w:space="0" w:color="E7E7E7"/>
                <w:right w:val="none" w:sz="0" w:space="0" w:color="auto"/>
              </w:divBdr>
            </w:div>
          </w:divsChild>
        </w:div>
        <w:div w:id="1365210956">
          <w:marLeft w:val="0"/>
          <w:marRight w:val="0"/>
          <w:marTop w:val="0"/>
          <w:marBottom w:val="0"/>
          <w:divBdr>
            <w:top w:val="none" w:sz="0" w:space="0" w:color="auto"/>
            <w:left w:val="none" w:sz="0" w:space="0" w:color="auto"/>
            <w:bottom w:val="none" w:sz="0" w:space="0" w:color="auto"/>
            <w:right w:val="none" w:sz="0" w:space="0" w:color="auto"/>
          </w:divBdr>
          <w:divsChild>
            <w:div w:id="762721966">
              <w:marLeft w:val="0"/>
              <w:marRight w:val="0"/>
              <w:marTop w:val="0"/>
              <w:marBottom w:val="0"/>
              <w:divBdr>
                <w:top w:val="none" w:sz="0" w:space="0" w:color="auto"/>
                <w:left w:val="none" w:sz="0" w:space="0" w:color="auto"/>
                <w:bottom w:val="single" w:sz="6" w:space="0" w:color="E7E7E7"/>
                <w:right w:val="none" w:sz="0" w:space="0" w:color="auto"/>
              </w:divBdr>
            </w:div>
          </w:divsChild>
        </w:div>
      </w:divsChild>
    </w:div>
    <w:div w:id="1414161722">
      <w:bodyDiv w:val="1"/>
      <w:marLeft w:val="0"/>
      <w:marRight w:val="0"/>
      <w:marTop w:val="0"/>
      <w:marBottom w:val="0"/>
      <w:divBdr>
        <w:top w:val="none" w:sz="0" w:space="0" w:color="auto"/>
        <w:left w:val="none" w:sz="0" w:space="0" w:color="auto"/>
        <w:bottom w:val="none" w:sz="0" w:space="0" w:color="auto"/>
        <w:right w:val="none" w:sz="0" w:space="0" w:color="auto"/>
      </w:divBdr>
      <w:divsChild>
        <w:div w:id="941693210">
          <w:marLeft w:val="0"/>
          <w:marRight w:val="0"/>
          <w:marTop w:val="0"/>
          <w:marBottom w:val="0"/>
          <w:divBdr>
            <w:top w:val="none" w:sz="0" w:space="0" w:color="auto"/>
            <w:left w:val="none" w:sz="0" w:space="0" w:color="auto"/>
            <w:bottom w:val="none" w:sz="0" w:space="0" w:color="auto"/>
            <w:right w:val="none" w:sz="0" w:space="0" w:color="auto"/>
          </w:divBdr>
        </w:div>
        <w:div w:id="54133879">
          <w:marLeft w:val="0"/>
          <w:marRight w:val="0"/>
          <w:marTop w:val="0"/>
          <w:marBottom w:val="0"/>
          <w:divBdr>
            <w:top w:val="none" w:sz="0" w:space="0" w:color="auto"/>
            <w:left w:val="none" w:sz="0" w:space="0" w:color="auto"/>
            <w:bottom w:val="none" w:sz="0" w:space="0" w:color="auto"/>
            <w:right w:val="none" w:sz="0" w:space="0" w:color="auto"/>
          </w:divBdr>
        </w:div>
        <w:div w:id="1500774987">
          <w:marLeft w:val="0"/>
          <w:marRight w:val="0"/>
          <w:marTop w:val="0"/>
          <w:marBottom w:val="0"/>
          <w:divBdr>
            <w:top w:val="none" w:sz="0" w:space="0" w:color="auto"/>
            <w:left w:val="none" w:sz="0" w:space="0" w:color="auto"/>
            <w:bottom w:val="none" w:sz="0" w:space="0" w:color="auto"/>
            <w:right w:val="none" w:sz="0" w:space="0" w:color="auto"/>
          </w:divBdr>
        </w:div>
        <w:div w:id="224991119">
          <w:marLeft w:val="0"/>
          <w:marRight w:val="0"/>
          <w:marTop w:val="0"/>
          <w:marBottom w:val="0"/>
          <w:divBdr>
            <w:top w:val="none" w:sz="0" w:space="0" w:color="auto"/>
            <w:left w:val="none" w:sz="0" w:space="0" w:color="auto"/>
            <w:bottom w:val="none" w:sz="0" w:space="0" w:color="auto"/>
            <w:right w:val="none" w:sz="0" w:space="0" w:color="auto"/>
          </w:divBdr>
        </w:div>
        <w:div w:id="1517889727">
          <w:marLeft w:val="0"/>
          <w:marRight w:val="0"/>
          <w:marTop w:val="0"/>
          <w:marBottom w:val="0"/>
          <w:divBdr>
            <w:top w:val="none" w:sz="0" w:space="0" w:color="auto"/>
            <w:left w:val="none" w:sz="0" w:space="0" w:color="auto"/>
            <w:bottom w:val="none" w:sz="0" w:space="0" w:color="auto"/>
            <w:right w:val="none" w:sz="0" w:space="0" w:color="auto"/>
          </w:divBdr>
        </w:div>
        <w:div w:id="691685022">
          <w:marLeft w:val="0"/>
          <w:marRight w:val="0"/>
          <w:marTop w:val="0"/>
          <w:marBottom w:val="0"/>
          <w:divBdr>
            <w:top w:val="none" w:sz="0" w:space="0" w:color="auto"/>
            <w:left w:val="none" w:sz="0" w:space="0" w:color="auto"/>
            <w:bottom w:val="none" w:sz="0" w:space="0" w:color="auto"/>
            <w:right w:val="none" w:sz="0" w:space="0" w:color="auto"/>
          </w:divBdr>
        </w:div>
      </w:divsChild>
    </w:div>
    <w:div w:id="1434977508">
      <w:bodyDiv w:val="1"/>
      <w:marLeft w:val="0"/>
      <w:marRight w:val="0"/>
      <w:marTop w:val="0"/>
      <w:marBottom w:val="0"/>
      <w:divBdr>
        <w:top w:val="none" w:sz="0" w:space="0" w:color="auto"/>
        <w:left w:val="none" w:sz="0" w:space="0" w:color="auto"/>
        <w:bottom w:val="none" w:sz="0" w:space="0" w:color="auto"/>
        <w:right w:val="none" w:sz="0" w:space="0" w:color="auto"/>
      </w:divBdr>
    </w:div>
    <w:div w:id="1452938734">
      <w:bodyDiv w:val="1"/>
      <w:marLeft w:val="0"/>
      <w:marRight w:val="0"/>
      <w:marTop w:val="0"/>
      <w:marBottom w:val="0"/>
      <w:divBdr>
        <w:top w:val="none" w:sz="0" w:space="0" w:color="auto"/>
        <w:left w:val="none" w:sz="0" w:space="0" w:color="auto"/>
        <w:bottom w:val="none" w:sz="0" w:space="0" w:color="auto"/>
        <w:right w:val="none" w:sz="0" w:space="0" w:color="auto"/>
      </w:divBdr>
      <w:divsChild>
        <w:div w:id="2085177638">
          <w:marLeft w:val="0"/>
          <w:marRight w:val="0"/>
          <w:marTop w:val="0"/>
          <w:marBottom w:val="0"/>
          <w:divBdr>
            <w:top w:val="none" w:sz="0" w:space="0" w:color="auto"/>
            <w:left w:val="none" w:sz="0" w:space="0" w:color="auto"/>
            <w:bottom w:val="none" w:sz="0" w:space="0" w:color="auto"/>
            <w:right w:val="none" w:sz="0" w:space="0" w:color="auto"/>
          </w:divBdr>
          <w:divsChild>
            <w:div w:id="1406761145">
              <w:marLeft w:val="0"/>
              <w:marRight w:val="0"/>
              <w:marTop w:val="0"/>
              <w:marBottom w:val="0"/>
              <w:divBdr>
                <w:top w:val="none" w:sz="0" w:space="0" w:color="auto"/>
                <w:left w:val="none" w:sz="0" w:space="0" w:color="auto"/>
                <w:bottom w:val="none" w:sz="0" w:space="0" w:color="auto"/>
                <w:right w:val="none" w:sz="0" w:space="0" w:color="auto"/>
              </w:divBdr>
              <w:divsChild>
                <w:div w:id="147674010">
                  <w:marLeft w:val="0"/>
                  <w:marRight w:val="0"/>
                  <w:marTop w:val="120"/>
                  <w:marBottom w:val="0"/>
                  <w:divBdr>
                    <w:top w:val="none" w:sz="0" w:space="0" w:color="auto"/>
                    <w:left w:val="none" w:sz="0" w:space="0" w:color="auto"/>
                    <w:bottom w:val="none" w:sz="0" w:space="0" w:color="auto"/>
                    <w:right w:val="none" w:sz="0" w:space="0" w:color="auto"/>
                  </w:divBdr>
                  <w:divsChild>
                    <w:div w:id="1497187116">
                      <w:marLeft w:val="0"/>
                      <w:marRight w:val="0"/>
                      <w:marTop w:val="0"/>
                      <w:marBottom w:val="0"/>
                      <w:divBdr>
                        <w:top w:val="none" w:sz="0" w:space="0" w:color="auto"/>
                        <w:left w:val="none" w:sz="0" w:space="0" w:color="auto"/>
                        <w:bottom w:val="none" w:sz="0" w:space="0" w:color="auto"/>
                        <w:right w:val="none" w:sz="0" w:space="0" w:color="auto"/>
                      </w:divBdr>
                      <w:divsChild>
                        <w:div w:id="1869177189">
                          <w:marLeft w:val="0"/>
                          <w:marRight w:val="0"/>
                          <w:marTop w:val="0"/>
                          <w:marBottom w:val="0"/>
                          <w:divBdr>
                            <w:top w:val="none" w:sz="0" w:space="0" w:color="auto"/>
                            <w:left w:val="none" w:sz="0" w:space="0" w:color="auto"/>
                            <w:bottom w:val="none" w:sz="0" w:space="0" w:color="auto"/>
                            <w:right w:val="none" w:sz="0" w:space="0" w:color="auto"/>
                          </w:divBdr>
                          <w:divsChild>
                            <w:div w:id="1693218400">
                              <w:marLeft w:val="0"/>
                              <w:marRight w:val="0"/>
                              <w:marTop w:val="0"/>
                              <w:marBottom w:val="0"/>
                              <w:divBdr>
                                <w:top w:val="none" w:sz="0" w:space="0" w:color="auto"/>
                                <w:left w:val="none" w:sz="0" w:space="0" w:color="auto"/>
                                <w:bottom w:val="none" w:sz="0" w:space="0" w:color="auto"/>
                                <w:right w:val="none" w:sz="0" w:space="0" w:color="auto"/>
                              </w:divBdr>
                              <w:divsChild>
                                <w:div w:id="1384059678">
                                  <w:marLeft w:val="0"/>
                                  <w:marRight w:val="0"/>
                                  <w:marTop w:val="0"/>
                                  <w:marBottom w:val="0"/>
                                  <w:divBdr>
                                    <w:top w:val="none" w:sz="0" w:space="0" w:color="auto"/>
                                    <w:left w:val="none" w:sz="0" w:space="0" w:color="auto"/>
                                    <w:bottom w:val="none" w:sz="0" w:space="0" w:color="auto"/>
                                    <w:right w:val="none" w:sz="0" w:space="0" w:color="auto"/>
                                  </w:divBdr>
                                  <w:divsChild>
                                    <w:div w:id="2103715404">
                                      <w:marLeft w:val="0"/>
                                      <w:marRight w:val="0"/>
                                      <w:marTop w:val="0"/>
                                      <w:marBottom w:val="0"/>
                                      <w:divBdr>
                                        <w:top w:val="none" w:sz="0" w:space="0" w:color="auto"/>
                                        <w:left w:val="none" w:sz="0" w:space="0" w:color="auto"/>
                                        <w:bottom w:val="none" w:sz="0" w:space="0" w:color="auto"/>
                                        <w:right w:val="none" w:sz="0" w:space="0" w:color="auto"/>
                                      </w:divBdr>
                                      <w:divsChild>
                                        <w:div w:id="847134027">
                                          <w:marLeft w:val="0"/>
                                          <w:marRight w:val="0"/>
                                          <w:marTop w:val="0"/>
                                          <w:marBottom w:val="0"/>
                                          <w:divBdr>
                                            <w:top w:val="none" w:sz="0" w:space="0" w:color="auto"/>
                                            <w:left w:val="none" w:sz="0" w:space="0" w:color="auto"/>
                                            <w:bottom w:val="none" w:sz="0" w:space="0" w:color="auto"/>
                                            <w:right w:val="none" w:sz="0" w:space="0" w:color="auto"/>
                                          </w:divBdr>
                                          <w:divsChild>
                                            <w:div w:id="1594243555">
                                              <w:marLeft w:val="0"/>
                                              <w:marRight w:val="0"/>
                                              <w:marTop w:val="0"/>
                                              <w:marBottom w:val="0"/>
                                              <w:divBdr>
                                                <w:top w:val="single" w:sz="6" w:space="4" w:color="DDDDDD"/>
                                                <w:left w:val="single" w:sz="6" w:space="4" w:color="DDDDDD"/>
                                                <w:bottom w:val="single" w:sz="6" w:space="4" w:color="DDDDDD"/>
                                                <w:right w:val="single" w:sz="6" w:space="4" w:color="DDDDDD"/>
                                              </w:divBdr>
                                            </w:div>
                                            <w:div w:id="1148328876">
                                              <w:marLeft w:val="0"/>
                                              <w:marRight w:val="0"/>
                                              <w:marTop w:val="0"/>
                                              <w:marBottom w:val="0"/>
                                              <w:divBdr>
                                                <w:top w:val="single" w:sz="6" w:space="4" w:color="DDDDDD"/>
                                                <w:left w:val="single" w:sz="6" w:space="4" w:color="DDDDDD"/>
                                                <w:bottom w:val="single" w:sz="6" w:space="4" w:color="DDDDDD"/>
                                                <w:right w:val="single" w:sz="6" w:space="4" w:color="DDDDDD"/>
                                              </w:divBdr>
                                            </w:div>
                                            <w:div w:id="411314058">
                                              <w:marLeft w:val="0"/>
                                              <w:marRight w:val="0"/>
                                              <w:marTop w:val="0"/>
                                              <w:marBottom w:val="0"/>
                                              <w:divBdr>
                                                <w:top w:val="single" w:sz="6" w:space="4" w:color="DDDDDD"/>
                                                <w:left w:val="single" w:sz="6" w:space="4" w:color="DDDDDD"/>
                                                <w:bottom w:val="single" w:sz="6" w:space="4" w:color="DDDDDD"/>
                                                <w:right w:val="single" w:sz="6" w:space="4" w:color="DDDDDD"/>
                                              </w:divBdr>
                                            </w:div>
                                            <w:div w:id="1591432424">
                                              <w:marLeft w:val="0"/>
                                              <w:marRight w:val="0"/>
                                              <w:marTop w:val="0"/>
                                              <w:marBottom w:val="0"/>
                                              <w:divBdr>
                                                <w:top w:val="single" w:sz="6" w:space="4" w:color="DDDDDD"/>
                                                <w:left w:val="single" w:sz="6" w:space="4" w:color="DDDDDD"/>
                                                <w:bottom w:val="single" w:sz="6" w:space="4" w:color="DDDDDD"/>
                                                <w:right w:val="single" w:sz="6" w:space="4" w:color="DDDDDD"/>
                                              </w:divBdr>
                                            </w:div>
                                            <w:div w:id="2029719640">
                                              <w:marLeft w:val="0"/>
                                              <w:marRight w:val="0"/>
                                              <w:marTop w:val="0"/>
                                              <w:marBottom w:val="0"/>
                                              <w:divBdr>
                                                <w:top w:val="single" w:sz="6" w:space="4" w:color="DDDDDD"/>
                                                <w:left w:val="single" w:sz="6" w:space="4" w:color="DDDDDD"/>
                                                <w:bottom w:val="single" w:sz="6" w:space="4" w:color="DDDDDD"/>
                                                <w:right w:val="single" w:sz="6" w:space="4" w:color="DDDDDD"/>
                                              </w:divBdr>
                                            </w:div>
                                            <w:div w:id="461313513">
                                              <w:marLeft w:val="0"/>
                                              <w:marRight w:val="0"/>
                                              <w:marTop w:val="0"/>
                                              <w:marBottom w:val="0"/>
                                              <w:divBdr>
                                                <w:top w:val="single" w:sz="6" w:space="4" w:color="DDDDDD"/>
                                                <w:left w:val="single" w:sz="6" w:space="4" w:color="DDDDDD"/>
                                                <w:bottom w:val="single" w:sz="6" w:space="4" w:color="DDDDDD"/>
                                                <w:right w:val="single" w:sz="6" w:space="4" w:color="DDDDDD"/>
                                              </w:divBdr>
                                            </w:div>
                                            <w:div w:id="606887675">
                                              <w:marLeft w:val="0"/>
                                              <w:marRight w:val="0"/>
                                              <w:marTop w:val="0"/>
                                              <w:marBottom w:val="0"/>
                                              <w:divBdr>
                                                <w:top w:val="single" w:sz="6" w:space="4" w:color="DDDDDD"/>
                                                <w:left w:val="single" w:sz="6" w:space="4" w:color="DDDDDD"/>
                                                <w:bottom w:val="single" w:sz="6" w:space="4" w:color="DDDDDD"/>
                                                <w:right w:val="single" w:sz="6" w:space="4" w:color="DDDDDD"/>
                                              </w:divBdr>
                                            </w:div>
                                            <w:div w:id="1438409372">
                                              <w:marLeft w:val="0"/>
                                              <w:marRight w:val="0"/>
                                              <w:marTop w:val="0"/>
                                              <w:marBottom w:val="0"/>
                                              <w:divBdr>
                                                <w:top w:val="single" w:sz="6" w:space="4" w:color="DDDDDD"/>
                                                <w:left w:val="single" w:sz="6" w:space="4" w:color="DDDDDD"/>
                                                <w:bottom w:val="single" w:sz="6" w:space="4" w:color="DDDDDD"/>
                                                <w:right w:val="single" w:sz="6" w:space="4" w:color="DDDDDD"/>
                                              </w:divBdr>
                                            </w:div>
                                            <w:div w:id="851840062">
                                              <w:marLeft w:val="0"/>
                                              <w:marRight w:val="0"/>
                                              <w:marTop w:val="0"/>
                                              <w:marBottom w:val="0"/>
                                              <w:divBdr>
                                                <w:top w:val="single" w:sz="6" w:space="4" w:color="DDDDDD"/>
                                                <w:left w:val="single" w:sz="6" w:space="4" w:color="DDDDDD"/>
                                                <w:bottom w:val="single" w:sz="6" w:space="4" w:color="DDDDDD"/>
                                                <w:right w:val="single" w:sz="6" w:space="4" w:color="DDDDDD"/>
                                              </w:divBdr>
                                            </w:div>
                                            <w:div w:id="1041638309">
                                              <w:marLeft w:val="0"/>
                                              <w:marRight w:val="0"/>
                                              <w:marTop w:val="0"/>
                                              <w:marBottom w:val="0"/>
                                              <w:divBdr>
                                                <w:top w:val="single" w:sz="6" w:space="4" w:color="DDDDDD"/>
                                                <w:left w:val="single" w:sz="6" w:space="4" w:color="DDDDDD"/>
                                                <w:bottom w:val="single" w:sz="6" w:space="4" w:color="DDDDDD"/>
                                                <w:right w:val="single" w:sz="6" w:space="4" w:color="DDDDDD"/>
                                              </w:divBdr>
                                            </w:div>
                                            <w:div w:id="181943102">
                                              <w:marLeft w:val="0"/>
                                              <w:marRight w:val="0"/>
                                              <w:marTop w:val="0"/>
                                              <w:marBottom w:val="0"/>
                                              <w:divBdr>
                                                <w:top w:val="single" w:sz="6" w:space="4" w:color="DDDDDD"/>
                                                <w:left w:val="single" w:sz="6" w:space="4" w:color="DDDDDD"/>
                                                <w:bottom w:val="single" w:sz="6" w:space="4" w:color="DDDDDD"/>
                                                <w:right w:val="single" w:sz="6" w:space="4" w:color="DDDDDD"/>
                                              </w:divBdr>
                                            </w:div>
                                            <w:div w:id="1340542493">
                                              <w:marLeft w:val="0"/>
                                              <w:marRight w:val="0"/>
                                              <w:marTop w:val="0"/>
                                              <w:marBottom w:val="0"/>
                                              <w:divBdr>
                                                <w:top w:val="single" w:sz="6" w:space="4" w:color="DDDDDD"/>
                                                <w:left w:val="single" w:sz="6" w:space="4" w:color="DDDDDD"/>
                                                <w:bottom w:val="single" w:sz="6" w:space="4" w:color="DDDDDD"/>
                                                <w:right w:val="single" w:sz="6" w:space="4" w:color="DDDDDD"/>
                                              </w:divBdr>
                                            </w:div>
                                            <w:div w:id="1900940874">
                                              <w:marLeft w:val="0"/>
                                              <w:marRight w:val="0"/>
                                              <w:marTop w:val="0"/>
                                              <w:marBottom w:val="0"/>
                                              <w:divBdr>
                                                <w:top w:val="single" w:sz="6" w:space="4" w:color="DDDDDD"/>
                                                <w:left w:val="single" w:sz="6" w:space="4" w:color="DDDDDD"/>
                                                <w:bottom w:val="single" w:sz="6" w:space="4" w:color="DDDDDD"/>
                                                <w:right w:val="single" w:sz="6" w:space="4" w:color="DDDDDD"/>
                                              </w:divBdr>
                                            </w:div>
                                            <w:div w:id="1029575160">
                                              <w:marLeft w:val="0"/>
                                              <w:marRight w:val="0"/>
                                              <w:marTop w:val="0"/>
                                              <w:marBottom w:val="0"/>
                                              <w:divBdr>
                                                <w:top w:val="single" w:sz="6" w:space="4" w:color="DDDDDD"/>
                                                <w:left w:val="single" w:sz="6" w:space="4" w:color="DDDDDD"/>
                                                <w:bottom w:val="single" w:sz="6" w:space="4" w:color="DDDDDD"/>
                                                <w:right w:val="single" w:sz="6" w:space="4" w:color="DDDDDD"/>
                                              </w:divBdr>
                                            </w:div>
                                            <w:div w:id="1542405161">
                                              <w:marLeft w:val="0"/>
                                              <w:marRight w:val="0"/>
                                              <w:marTop w:val="0"/>
                                              <w:marBottom w:val="0"/>
                                              <w:divBdr>
                                                <w:top w:val="single" w:sz="6" w:space="4" w:color="DDDDDD"/>
                                                <w:left w:val="single" w:sz="6" w:space="4" w:color="DDDDDD"/>
                                                <w:bottom w:val="single" w:sz="6" w:space="4" w:color="DDDDDD"/>
                                                <w:right w:val="single" w:sz="6" w:space="4" w:color="DDDDDD"/>
                                              </w:divBdr>
                                            </w:div>
                                            <w:div w:id="158548925">
                                              <w:marLeft w:val="0"/>
                                              <w:marRight w:val="0"/>
                                              <w:marTop w:val="0"/>
                                              <w:marBottom w:val="0"/>
                                              <w:divBdr>
                                                <w:top w:val="single" w:sz="6" w:space="4" w:color="DDDDDD"/>
                                                <w:left w:val="single" w:sz="6" w:space="4" w:color="DDDDDD"/>
                                                <w:bottom w:val="single" w:sz="6" w:space="4" w:color="DDDDDD"/>
                                                <w:right w:val="single" w:sz="6" w:space="4" w:color="DDDDDD"/>
                                              </w:divBdr>
                                            </w:div>
                                            <w:div w:id="977882135">
                                              <w:marLeft w:val="0"/>
                                              <w:marRight w:val="0"/>
                                              <w:marTop w:val="0"/>
                                              <w:marBottom w:val="0"/>
                                              <w:divBdr>
                                                <w:top w:val="single" w:sz="6" w:space="4" w:color="DDDDDD"/>
                                                <w:left w:val="single" w:sz="6" w:space="4" w:color="DDDDDD"/>
                                                <w:bottom w:val="single" w:sz="6" w:space="4" w:color="DDDDDD"/>
                                                <w:right w:val="single" w:sz="6" w:space="4" w:color="DDDDDD"/>
                                              </w:divBdr>
                                            </w:div>
                                            <w:div w:id="663364088">
                                              <w:marLeft w:val="0"/>
                                              <w:marRight w:val="0"/>
                                              <w:marTop w:val="0"/>
                                              <w:marBottom w:val="0"/>
                                              <w:divBdr>
                                                <w:top w:val="single" w:sz="6" w:space="4" w:color="DDDDDD"/>
                                                <w:left w:val="single" w:sz="6" w:space="4" w:color="DDDDDD"/>
                                                <w:bottom w:val="single" w:sz="6" w:space="4" w:color="DDDDDD"/>
                                                <w:right w:val="single" w:sz="6" w:space="4" w:color="DDDDDD"/>
                                              </w:divBdr>
                                            </w:div>
                                            <w:div w:id="1160347494">
                                              <w:marLeft w:val="0"/>
                                              <w:marRight w:val="0"/>
                                              <w:marTop w:val="0"/>
                                              <w:marBottom w:val="0"/>
                                              <w:divBdr>
                                                <w:top w:val="single" w:sz="6" w:space="4" w:color="DDDDDD"/>
                                                <w:left w:val="single" w:sz="6" w:space="4" w:color="DDDDDD"/>
                                                <w:bottom w:val="single" w:sz="6" w:space="4" w:color="DDDDDD"/>
                                                <w:right w:val="single" w:sz="6" w:space="4" w:color="DDDDDD"/>
                                              </w:divBdr>
                                            </w:div>
                                            <w:div w:id="315184234">
                                              <w:marLeft w:val="0"/>
                                              <w:marRight w:val="0"/>
                                              <w:marTop w:val="0"/>
                                              <w:marBottom w:val="0"/>
                                              <w:divBdr>
                                                <w:top w:val="single" w:sz="6" w:space="4" w:color="DDDDDD"/>
                                                <w:left w:val="single" w:sz="6" w:space="4" w:color="DDDDDD"/>
                                                <w:bottom w:val="single" w:sz="6" w:space="4" w:color="DDDDDD"/>
                                                <w:right w:val="single" w:sz="6" w:space="4" w:color="DDDDDD"/>
                                              </w:divBdr>
                                            </w:div>
                                            <w:div w:id="123887780">
                                              <w:marLeft w:val="0"/>
                                              <w:marRight w:val="0"/>
                                              <w:marTop w:val="0"/>
                                              <w:marBottom w:val="0"/>
                                              <w:divBdr>
                                                <w:top w:val="single" w:sz="6" w:space="4" w:color="DDDDDD"/>
                                                <w:left w:val="single" w:sz="6" w:space="4" w:color="DDDDDD"/>
                                                <w:bottom w:val="single" w:sz="6" w:space="4" w:color="DDDDDD"/>
                                                <w:right w:val="single" w:sz="6" w:space="4" w:color="DDDDDD"/>
                                              </w:divBdr>
                                            </w:div>
                                            <w:div w:id="106707256">
                                              <w:marLeft w:val="0"/>
                                              <w:marRight w:val="0"/>
                                              <w:marTop w:val="0"/>
                                              <w:marBottom w:val="0"/>
                                              <w:divBdr>
                                                <w:top w:val="single" w:sz="6" w:space="4" w:color="DDDDDD"/>
                                                <w:left w:val="single" w:sz="6" w:space="4" w:color="DDDDDD"/>
                                                <w:bottom w:val="single" w:sz="6" w:space="4" w:color="DDDDDD"/>
                                                <w:right w:val="single" w:sz="6" w:space="4" w:color="DDDDDD"/>
                                              </w:divBdr>
                                            </w:div>
                                            <w:div w:id="670989715">
                                              <w:marLeft w:val="0"/>
                                              <w:marRight w:val="0"/>
                                              <w:marTop w:val="0"/>
                                              <w:marBottom w:val="0"/>
                                              <w:divBdr>
                                                <w:top w:val="single" w:sz="6" w:space="4" w:color="DDDDDD"/>
                                                <w:left w:val="single" w:sz="6" w:space="4" w:color="DDDDDD"/>
                                                <w:bottom w:val="single" w:sz="6" w:space="4" w:color="DDDDDD"/>
                                                <w:right w:val="single" w:sz="6" w:space="4" w:color="DDDDDD"/>
                                              </w:divBdr>
                                            </w:div>
                                            <w:div w:id="518469969">
                                              <w:marLeft w:val="0"/>
                                              <w:marRight w:val="0"/>
                                              <w:marTop w:val="0"/>
                                              <w:marBottom w:val="0"/>
                                              <w:divBdr>
                                                <w:top w:val="single" w:sz="6" w:space="4" w:color="DDDDDD"/>
                                                <w:left w:val="single" w:sz="6" w:space="4" w:color="DDDDDD"/>
                                                <w:bottom w:val="single" w:sz="6" w:space="4" w:color="DDDDDD"/>
                                                <w:right w:val="single" w:sz="6" w:space="4" w:color="DDDDDD"/>
                                              </w:divBdr>
                                            </w:div>
                                            <w:div w:id="1983534658">
                                              <w:marLeft w:val="0"/>
                                              <w:marRight w:val="0"/>
                                              <w:marTop w:val="0"/>
                                              <w:marBottom w:val="0"/>
                                              <w:divBdr>
                                                <w:top w:val="single" w:sz="6" w:space="4" w:color="DDDDDD"/>
                                                <w:left w:val="single" w:sz="6" w:space="4" w:color="DDDDDD"/>
                                                <w:bottom w:val="single" w:sz="6" w:space="4" w:color="DDDDDD"/>
                                                <w:right w:val="single" w:sz="6" w:space="4" w:color="DDDDDD"/>
                                              </w:divBdr>
                                            </w:div>
                                            <w:div w:id="1443063726">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sChild>
                                </w:div>
                              </w:divsChild>
                            </w:div>
                          </w:divsChild>
                        </w:div>
                        <w:div w:id="14667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jpeg"/><Relationship Id="rId21" Type="http://schemas.openxmlformats.org/officeDocument/2006/relationships/hyperlink" Target="https://drive.google.com/file/d/1aQQ-NHEX0A-CEZ8neCRIPr_JcL3Bp7FN/view?usp=drive_web" TargetMode="External"/><Relationship Id="rId42" Type="http://schemas.openxmlformats.org/officeDocument/2006/relationships/hyperlink" Target="https://drive.google.com/file/d/1relKMPGvcm0p47j5K9bmIjxNm_1EB0RR/view?usp=drive_web" TargetMode="External"/><Relationship Id="rId63" Type="http://schemas.openxmlformats.org/officeDocument/2006/relationships/hyperlink" Target="https://twitter.com/i/status/1128491019748683777" TargetMode="External"/><Relationship Id="rId84" Type="http://schemas.openxmlformats.org/officeDocument/2006/relationships/hyperlink" Target="https://youtu.be/zG9WvrlJ-p4" TargetMode="External"/><Relationship Id="rId138" Type="http://schemas.openxmlformats.org/officeDocument/2006/relationships/header" Target="header10.xml"/><Relationship Id="rId159" Type="http://schemas.openxmlformats.org/officeDocument/2006/relationships/footer" Target="footer15.xml"/><Relationship Id="rId170" Type="http://schemas.openxmlformats.org/officeDocument/2006/relationships/header" Target="header18.xml"/><Relationship Id="rId191" Type="http://schemas.openxmlformats.org/officeDocument/2006/relationships/hyperlink" Target="http://www.camara.gov.co/cosmetologia" TargetMode="External"/><Relationship Id="rId205" Type="http://schemas.openxmlformats.org/officeDocument/2006/relationships/hyperlink" Target="https://bit.ly/2Xws0RL" TargetMode="External"/><Relationship Id="rId226" Type="http://schemas.openxmlformats.org/officeDocument/2006/relationships/hyperlink" Target="https://bit.ly/2X5HA2r" TargetMode="External"/><Relationship Id="rId247" Type="http://schemas.openxmlformats.org/officeDocument/2006/relationships/hyperlink" Target="https://www.facebook.com/Prosperidad.Social/?__tn__=K-R&amp;eid=ARCCrFSc1y3FAcxi6uc5F1vTAGvmC_2Kp0JJX8_GoZdRzlJ1waNuyeSWHclea7OAV9xrBrJEnYe14ev7&amp;fref=mentions&amp;__xts__%5B0%5D=68.ARBMwi7onNaCqwSLKjYB9FXwaPxe-AW-3iEJW3AXjC1a_5TC3_oQkemimWPj_ccXZqRpS-Bz1qJglCUAYKp1Mb_lYQZ1ZvTwhDwIRdSQ22v3hQVRLENZxiJ8EQJ2S4QseW71kl1fTMo9v-0k28y7ZNjrpWZeZy9qlW_rS4B0Xl-LL_bB4r0WYYEr0j2aP8IhBZbCAh5WwlobyOlolIZarW2t0teytSAVkAw_8DKYQW-grc7YVh3pxYj2f-V4BHnysY0kwuHsR0ZGCGpDHTRsiVWnsAT3M7xzmy41ZhTWmRMAATIAU_eQMga54GEyTfFQI5lwEqvh-wSri1O9FppsKUUL1-u7" TargetMode="External"/><Relationship Id="rId107" Type="http://schemas.openxmlformats.org/officeDocument/2006/relationships/header" Target="header6.xml"/><Relationship Id="rId11" Type="http://schemas.openxmlformats.org/officeDocument/2006/relationships/hyperlink" Target="http://www.camara.gov.co/modificar-ley-1448-de-2011-victimas" TargetMode="External"/><Relationship Id="rId32" Type="http://schemas.openxmlformats.org/officeDocument/2006/relationships/hyperlink" Target="https://drive.google.com/file/d/1sEOy9w2F2cs3CyQgawQaJ1wto3lboKWW/view?usp=drive_web" TargetMode="External"/><Relationship Id="rId53" Type="http://schemas.openxmlformats.org/officeDocument/2006/relationships/hyperlink" Target="https://www.facebook.com/Oscardariopere/videos/431482894099863/" TargetMode="External"/><Relationship Id="rId74" Type="http://schemas.openxmlformats.org/officeDocument/2006/relationships/hyperlink" Target="https://twitter.com/i/status/1113238859465228288" TargetMode="External"/><Relationship Id="rId128" Type="http://schemas.openxmlformats.org/officeDocument/2006/relationships/image" Target="media/image9.jpg"/><Relationship Id="rId149" Type="http://schemas.openxmlformats.org/officeDocument/2006/relationships/image" Target="media/image17.jpg"/><Relationship Id="rId5" Type="http://schemas.openxmlformats.org/officeDocument/2006/relationships/footnotes" Target="footnotes.xml"/><Relationship Id="rId95" Type="http://schemas.openxmlformats.org/officeDocument/2006/relationships/hyperlink" Target="https://drive.google.com/file/d/1TP13jBjgD3Ku3AsFrlDjvrXFSOSdrGRR/view?usp=sharing" TargetMode="External"/><Relationship Id="rId160" Type="http://schemas.openxmlformats.org/officeDocument/2006/relationships/image" Target="media/image20.jpg"/><Relationship Id="rId181" Type="http://schemas.openxmlformats.org/officeDocument/2006/relationships/image" Target="media/image51.jpeg"/><Relationship Id="rId216" Type="http://schemas.openxmlformats.org/officeDocument/2006/relationships/hyperlink" Target="https://bit.ly/2X0rF5n" TargetMode="External"/><Relationship Id="rId237" Type="http://schemas.openxmlformats.org/officeDocument/2006/relationships/hyperlink" Target="https://bit.ly/2ITfK5t" TargetMode="External"/><Relationship Id="rId258" Type="http://schemas.openxmlformats.org/officeDocument/2006/relationships/footer" Target="footer19.xml"/><Relationship Id="rId22" Type="http://schemas.openxmlformats.org/officeDocument/2006/relationships/hyperlink" Target="https://drive.google.com/file/d/1UASfuxBsEPaRkNTEYSCmZx9WyFQ0iOmM/view?usp=drive_web" TargetMode="External"/><Relationship Id="rId43" Type="http://schemas.openxmlformats.org/officeDocument/2006/relationships/hyperlink" Target="http://www.camara.gov.co/debate-control-politico-mocion-de-censura" TargetMode="External"/><Relationship Id="rId64" Type="http://schemas.openxmlformats.org/officeDocument/2006/relationships/hyperlink" Target="https://twitter.com/i/status/1124304996625989634" TargetMode="External"/><Relationship Id="rId118" Type="http://schemas.openxmlformats.org/officeDocument/2006/relationships/image" Target="media/image4.jpg"/><Relationship Id="rId139" Type="http://schemas.openxmlformats.org/officeDocument/2006/relationships/header" Target="header11.xml"/><Relationship Id="rId85" Type="http://schemas.openxmlformats.org/officeDocument/2006/relationships/hyperlink" Target="https://youtu.be/cnTIRxZw2p8" TargetMode="External"/><Relationship Id="rId150" Type="http://schemas.openxmlformats.org/officeDocument/2006/relationships/image" Target="media/image18.jpg"/><Relationship Id="rId171" Type="http://schemas.openxmlformats.org/officeDocument/2006/relationships/footer" Target="footer18.xml"/><Relationship Id="rId192" Type="http://schemas.openxmlformats.org/officeDocument/2006/relationships/hyperlink" Target="http://www.camara.gov.co/salud-oral-0" TargetMode="External"/><Relationship Id="rId206" Type="http://schemas.openxmlformats.org/officeDocument/2006/relationships/hyperlink" Target="https://www.facebook.com/MinisterioTIC.Colombia/?__tn__=K-R&amp;eid=ARDzEzct93rOeWNYG_8PeI-ObLG13EVDxmg2t6IMXw3Erit6CvWojI4Ib0veF9IEMaU436akUBdbY3hN&amp;fref=mentions&amp;__xts__%5B0%5D=68.ARBeOlVvT2xFsZO2Amds8adTIkSVnb5AaHhPKFwlnJH_H5c3yEtAP7HW0tAsrjMl3-Z58Bk0F8UBmklNLQ8ctZ3AINaRtggKh66zWR8YRQqMiY1eq0Ej3V2LP8Dc5Kxf4shHkZCWBz_d4hSO8jqpuzhGqpUeOLZH573jvW_YbBXuYWFfnwXj-dFRqTgz7Y4PuyZr2K1wbYd9AMId8uj2RM8817v-Qdy8VW6IgBeNQQQMwpF0_E8M0bjAIIO0Zjp4IcLb-Kpy0iQGe_TZP8mEDByMZNSWcvfiGq71-lny0N1UXGLyKh7PY9WqLuKtJCxcwl5uXI-mLSGOwqQqOP4FNbTFwM23" TargetMode="External"/><Relationship Id="rId227" Type="http://schemas.openxmlformats.org/officeDocument/2006/relationships/hyperlink" Target="https://bit.ly/2Lmj22U" TargetMode="External"/><Relationship Id="rId248" Type="http://schemas.openxmlformats.org/officeDocument/2006/relationships/hyperlink" Target="https://bit.ly/2RFWnzM" TargetMode="External"/><Relationship Id="rId12" Type="http://schemas.openxmlformats.org/officeDocument/2006/relationships/hyperlink" Target="http://www.camara.gov.co/derecho-de-huelga" TargetMode="External"/><Relationship Id="rId33" Type="http://schemas.openxmlformats.org/officeDocument/2006/relationships/hyperlink" Target="https://drive.google.com/file/d/1SFGAJ9LQCt6njXV9e97pR6LL9Dly2_nP/view?usp=drive_web" TargetMode="External"/><Relationship Id="rId108" Type="http://schemas.openxmlformats.org/officeDocument/2006/relationships/footer" Target="footer6.xml"/><Relationship Id="rId129" Type="http://schemas.openxmlformats.org/officeDocument/2006/relationships/image" Target="media/image17.jpeg"/><Relationship Id="rId54" Type="http://schemas.openxmlformats.org/officeDocument/2006/relationships/hyperlink" Target="https://twitter.com/i/status/1138498303111376898" TargetMode="External"/><Relationship Id="rId75" Type="http://schemas.openxmlformats.org/officeDocument/2006/relationships/hyperlink" Target="https://twitter.com/i/status/1113223674444898305" TargetMode="External"/><Relationship Id="rId96" Type="http://schemas.openxmlformats.org/officeDocument/2006/relationships/hyperlink" Target="mailto:ruben.molano@camara.gov.co" TargetMode="External"/><Relationship Id="rId140" Type="http://schemas.openxmlformats.org/officeDocument/2006/relationships/footer" Target="footer10.xml"/><Relationship Id="rId161" Type="http://schemas.openxmlformats.org/officeDocument/2006/relationships/image" Target="media/image37.jpeg"/><Relationship Id="rId182" Type="http://schemas.openxmlformats.org/officeDocument/2006/relationships/image" Target="media/image29.jpg"/><Relationship Id="rId217" Type="http://schemas.openxmlformats.org/officeDocument/2006/relationships/hyperlink" Target="https://bit.ly/2LpdjcD" TargetMode="External"/><Relationship Id="rId6" Type="http://schemas.openxmlformats.org/officeDocument/2006/relationships/endnotes" Target="endnotes.xml"/><Relationship Id="rId238" Type="http://schemas.openxmlformats.org/officeDocument/2006/relationships/hyperlink" Target="https://bit.ly/2X5QzAO" TargetMode="External"/><Relationship Id="rId259" Type="http://schemas.openxmlformats.org/officeDocument/2006/relationships/fontTable" Target="fontTable.xml"/><Relationship Id="rId23" Type="http://schemas.openxmlformats.org/officeDocument/2006/relationships/hyperlink" Target="https://drive.google.com/file/d/1ykUYgBKZkeJWrQUBMCCKXmRT0tNoVjjH/view?usp=drive_web" TargetMode="External"/><Relationship Id="rId119" Type="http://schemas.openxmlformats.org/officeDocument/2006/relationships/image" Target="media/image7.jpeg"/><Relationship Id="rId44" Type="http://schemas.openxmlformats.org/officeDocument/2006/relationships/hyperlink" Target="http://www.camara.gov.co/hidroituango" TargetMode="External"/><Relationship Id="rId65" Type="http://schemas.openxmlformats.org/officeDocument/2006/relationships/hyperlink" Target="https://twitter.com/i/status/1124317528841424896" TargetMode="External"/><Relationship Id="rId86" Type="http://schemas.openxmlformats.org/officeDocument/2006/relationships/hyperlink" Target="https://youtu.be/04Xvl1WYjbo" TargetMode="External"/><Relationship Id="rId130" Type="http://schemas.openxmlformats.org/officeDocument/2006/relationships/image" Target="media/image10.jpg"/><Relationship Id="rId151" Type="http://schemas.openxmlformats.org/officeDocument/2006/relationships/image" Target="media/image33.jpeg"/><Relationship Id="rId172" Type="http://schemas.openxmlformats.org/officeDocument/2006/relationships/image" Target="media/image23.jpg"/><Relationship Id="rId193" Type="http://schemas.openxmlformats.org/officeDocument/2006/relationships/hyperlink" Target="http://www.camara.gov.co/bicentenario-llanero" TargetMode="External"/><Relationship Id="rId207" Type="http://schemas.openxmlformats.org/officeDocument/2006/relationships/hyperlink" Target="https://bit.ly/2KBUraI" TargetMode="External"/><Relationship Id="rId228" Type="http://schemas.openxmlformats.org/officeDocument/2006/relationships/hyperlink" Target="https://bit.ly/2YiwEjc" TargetMode="External"/><Relationship Id="rId249" Type="http://schemas.openxmlformats.org/officeDocument/2006/relationships/hyperlink" Target="https://bit.ly/2Xw1bND" TargetMode="External"/><Relationship Id="rId13" Type="http://schemas.openxmlformats.org/officeDocument/2006/relationships/hyperlink" Target="http://www.camara.gov.co/agua-derecho-fundamental" TargetMode="External"/><Relationship Id="rId109" Type="http://schemas.openxmlformats.org/officeDocument/2006/relationships/image" Target="media/image2.jpg"/><Relationship Id="rId260" Type="http://schemas.openxmlformats.org/officeDocument/2006/relationships/theme" Target="theme/theme1.xml"/><Relationship Id="rId34" Type="http://schemas.openxmlformats.org/officeDocument/2006/relationships/hyperlink" Target="https://drive.google.com/file/d/1knB0mJHcq2G2P0kEPaVZfU3i0QZ7A8Uu/view?usp=drive_web" TargetMode="External"/><Relationship Id="rId55" Type="http://schemas.openxmlformats.org/officeDocument/2006/relationships/hyperlink" Target="https://www.instagram.com/p/Byjc0VUADKl/" TargetMode="External"/><Relationship Id="rId76" Type="http://schemas.openxmlformats.org/officeDocument/2006/relationships/hyperlink" Target="https://twitter.com/i/status/1110693954285113346" TargetMode="External"/><Relationship Id="rId97" Type="http://schemas.openxmlformats.org/officeDocument/2006/relationships/header" Target="header1.xml"/><Relationship Id="rId120" Type="http://schemas.openxmlformats.org/officeDocument/2006/relationships/image" Target="media/image5.jpg"/><Relationship Id="rId141" Type="http://schemas.openxmlformats.org/officeDocument/2006/relationships/footer" Target="footer11.xml"/><Relationship Id="rId7" Type="http://schemas.openxmlformats.org/officeDocument/2006/relationships/hyperlink" Target="http://www.camara.gov.co/plantas-de-beneficio-moviles" TargetMode="External"/><Relationship Id="rId162" Type="http://schemas.openxmlformats.org/officeDocument/2006/relationships/image" Target="media/image21.jpg"/><Relationship Id="rId183" Type="http://schemas.openxmlformats.org/officeDocument/2006/relationships/image" Target="media/image30.jpg"/><Relationship Id="rId218" Type="http://schemas.openxmlformats.org/officeDocument/2006/relationships/hyperlink" Target="https://bit.ly/2Xc2Gko" TargetMode="External"/><Relationship Id="rId239" Type="http://schemas.openxmlformats.org/officeDocument/2006/relationships/hyperlink" Target="https://bit.ly/2FDfTZ3" TargetMode="External"/><Relationship Id="rId250" Type="http://schemas.openxmlformats.org/officeDocument/2006/relationships/hyperlink" Target="https://www.facebook.com/ingeacuna/?__tn__=K-R&amp;eid=ARBvnJ9rtlg8zTWSdpd6JNkMK6uytY-s-Qqj5DZwnpmSgnPPKQSVkbe_yRP7NdA5_opCjPS2W7u54hex&amp;fref=mentions&amp;__xts__%5B0%5D=68.ARCsCZZ3w4YjBPReY7BW_K7wnGPK4Xnrp9Zq75re-JpAkkf3E-itIQahELwKpth9zXH96bTB8cx9ZZ7dklvg39k3u0bwCV_2yEiWXP9_5h2t5ZBQg5KxeT5R2lGQOYyRV5QJtqP2ptKX48gmD5zkXbVRimYYmylsJFZCtUYaGEfnVB6k2JFWE70Pttohp-ArksGXm5b5UexSdSgkZ3CiTmY8QnIEVbOwRYZ9izqWD60Go3-V4Wxkr2_XcoVswBNkFFyshN_CorYUm009ueoiHumWFEfGNk-ZRKUpfvAmgqM61XbNm9H1rig7NXsA2GqsU9EoHDG7WO5zhPuB5ine24OKN3fn" TargetMode="External"/><Relationship Id="rId24" Type="http://schemas.openxmlformats.org/officeDocument/2006/relationships/hyperlink" Target="https://drive.google.com/file/d/1xOf6lDUBPxd8_EjWBfXFisbBTJeoD-6w/view?usp=drive_web" TargetMode="External"/><Relationship Id="rId45" Type="http://schemas.openxmlformats.org/officeDocument/2006/relationships/hyperlink" Target="http://www.camara.gov.co/mocion-de-censura-ministro-de-defensa-nacional" TargetMode="External"/><Relationship Id="rId66" Type="http://schemas.openxmlformats.org/officeDocument/2006/relationships/hyperlink" Target="https://twitter.com/i/status/1124321371046273024" TargetMode="External"/><Relationship Id="rId87" Type="http://schemas.openxmlformats.org/officeDocument/2006/relationships/hyperlink" Target="https://youtu.be/FkC3CfZr0XY" TargetMode="External"/><Relationship Id="rId110" Type="http://schemas.openxmlformats.org/officeDocument/2006/relationships/header" Target="header7.xml"/><Relationship Id="rId131" Type="http://schemas.openxmlformats.org/officeDocument/2006/relationships/image" Target="media/image19.jpeg"/><Relationship Id="rId152" Type="http://schemas.openxmlformats.org/officeDocument/2006/relationships/image" Target="media/image19.jpg"/><Relationship Id="rId173" Type="http://schemas.openxmlformats.org/officeDocument/2006/relationships/image" Target="media/image24.jpg"/><Relationship Id="rId194" Type="http://schemas.openxmlformats.org/officeDocument/2006/relationships/hyperlink" Target="http://www.camara.gov.co/seguridad-juridica" TargetMode="External"/><Relationship Id="rId208" Type="http://schemas.openxmlformats.org/officeDocument/2006/relationships/hyperlink" Target="https://www.facebook.com/hashtag/debateavianca?source=feed_text&amp;epa=HASHTAG&amp;__xts__%5B0%5D=68.ARDUfITUioK-R8c5GLBebWeJLqULauvbhvon--WsjoM0-eLURKIGTiqfDdluz3PSOu3s9HWI7_BEbxOMFaXoZ-LIN3BHjdGWX8WteDS7oBu8ZLft-GLIcmQtVBz57TJKe0dfa8AYaaU_ESRBJ3SAblFMM9DNv8zfor0g3KvZ2Kk-cTEYEVdPiMUqsenc4lUyAOzVdNTEAI-XzCacDPke7kQruMtPSBgctlKV0qYEMisIfYG03Ziu0yHA_EMNDNCJEk_6ki22cQnZri65s84E5mfPk7riKKvXD1LTVkj7KGnlyJ-3h7FLVNhas_2ZSvBI2xw6ir4v2w-MfMUu7BOOjOWISSzY&amp;__tn__=%2ANK-R" TargetMode="External"/><Relationship Id="rId229" Type="http://schemas.openxmlformats.org/officeDocument/2006/relationships/hyperlink" Target="https://bit.ly/2XdsLje" TargetMode="External"/><Relationship Id="rId240" Type="http://schemas.openxmlformats.org/officeDocument/2006/relationships/hyperlink" Target="https://www.facebook.com/hashtag/alhospital?source=feed_text&amp;epa=HASHTAG&amp;__xts__%5B0%5D=68.ARALAELSfA09GPZ2lU7JL0gBXyLRrpPYw7Yg9tbDlyjL4zlsUw6k8L_GQbP01XCAWJvbytrGsHR3-mKsG-YDYMDWdbWphHykHf9_ZQhr2IJb3Rt6zgGcfSvkPWWJzgEroRri-36oYngMyHshAzR9dh0xxCrL06wBT9eIBrReON0pqgfixsGfNSy9-jEFabM5eC-726B3YbDyN_yYFdc6igIakk5VXm-43dUGl-dHGs5vPhVm2wFBwabikvXtg74cePZGdGI2ZxO6Ohmom3gemdr1cH2_5oDGQJzKT31BqjqiJ5oNgAM6GJznymRzYGssBBEjcRCa3CFDBkHzg2QdU5pCRSP0&amp;__tn__=%2ANK-R" TargetMode="External"/><Relationship Id="rId14" Type="http://schemas.openxmlformats.org/officeDocument/2006/relationships/hyperlink" Target="http://www.camara.gov.co/reduccion-aporte-salud-pensionados" TargetMode="External"/><Relationship Id="rId35" Type="http://schemas.openxmlformats.org/officeDocument/2006/relationships/hyperlink" Target="https://drive.google.com/file/d/1M0X8VGLzDnSLC82Lg3Y2N02jGu6_x1Zu/view?usp=drive_web" TargetMode="External"/><Relationship Id="rId56" Type="http://schemas.openxmlformats.org/officeDocument/2006/relationships/hyperlink" Target="https://twitter.com/i/status/1138486409491308544" TargetMode="External"/><Relationship Id="rId77" Type="http://schemas.openxmlformats.org/officeDocument/2006/relationships/hyperlink" Target="https://youtu.be/SZUu_hnVVQw" TargetMode="External"/><Relationship Id="rId100" Type="http://schemas.openxmlformats.org/officeDocument/2006/relationships/footer" Target="footer2.xml"/><Relationship Id="rId8" Type="http://schemas.openxmlformats.org/officeDocument/2006/relationships/hyperlink" Target="http://www.camara.gov.co/modifica-sistema-general-de-participaciones" TargetMode="External"/><Relationship Id="rId98" Type="http://schemas.openxmlformats.org/officeDocument/2006/relationships/header" Target="header2.xml"/><Relationship Id="rId121" Type="http://schemas.openxmlformats.org/officeDocument/2006/relationships/image" Target="media/image9.jpeg"/><Relationship Id="rId142" Type="http://schemas.openxmlformats.org/officeDocument/2006/relationships/header" Target="header12.xml"/><Relationship Id="rId163" Type="http://schemas.openxmlformats.org/officeDocument/2006/relationships/image" Target="media/image39.jpeg"/><Relationship Id="rId184" Type="http://schemas.openxmlformats.org/officeDocument/2006/relationships/hyperlink" Target="mailto:victor.ortiz@camara.gov.co" TargetMode="External"/><Relationship Id="rId219" Type="http://schemas.openxmlformats.org/officeDocument/2006/relationships/hyperlink" Target="https://www.facebook.com/departamentonacionaldeplaneacion/?__tn__=K-R&amp;eid=ARBU40DXEiJMi60Lh9Kf-XkdkOno1PPRxKcED9nIfB7XCq2oCx1CKDeLBXqTyOVARdH6t4qp32UZxK-_&amp;fref=mentions&amp;__xts__%5B0%5D=68.ARBc5WulWMS0pwny6snFMfgAQWjtUFYWcwN3XS062gIRKu465MPMm87UaSb7W31lMif0NvwzlVibDr6bXBHXkCQFy6qLB_rGQKTmBupJe0qqU93_Xxwv1sa1YN7tLafNMaO_wmKE8GecCzZdj2VBBj83q80JM9vDKdAuGG2AW9xFIGx3QC7HxUgOSOJr_c7oXmo9RSk5hJR50Carvzu4VTg4Bz7l4mXLDlwU_lkxQjv1JOsoz3T0wQ1wiY5mChyMyUjw7a-TvOm3YCj1c4l3UUgVkDguxDGT9Kw7JRIzsLrPI2KHbtCMHa-OQByYS_Vlko6A1ac-o-EaPx4NoamqGIkguPey" TargetMode="External"/><Relationship Id="rId230" Type="http://schemas.openxmlformats.org/officeDocument/2006/relationships/hyperlink" Target="https://bit.ly/2XyLKnB" TargetMode="External"/><Relationship Id="rId251" Type="http://schemas.openxmlformats.org/officeDocument/2006/relationships/hyperlink" Target="https://www.facebook.com/Dr-Jes&#250;s-Galdino-Cede&#241;o-2010653502575001/?__tn__=K-R&amp;eid=ARAmMJ5Ha_8JKD09evelRMl6DJymE1pDa-xJANaL2b-NNynJLKRth3sPilIW2JmlmfvlsrpEWqUgKj0H&amp;fref=mentions&amp;__xts__%5B0%5D=68.ARCsCZZ3w4YjBPReY7BW_K7wnGPK4Xnrp9Zq75re-JpAkkf3E-itIQahELwKpth9zXH96bTB8cx9ZZ7dklvg39k3u0bwCV_2yEiWXP9_5h2t5ZBQg5KxeT5R2lGQOYyRV5QJtqP2ptKX48gmD5zkXbVRimYYmylsJFZCtUYaGEfnVB6k2JFWE70Pttohp-ArksGXm5b5UexSdSgkZ3CiTmY8QnIEVbOwRYZ9izqWD60Go3-V4Wxkr2_XcoVswBNkFFyshN_CorYUm009ueoiHumWFEfGNk-ZRKUpfvAmgqM61XbNm9H1rig7NXsA2GqsU9EoHDG7WO5zhPuB5ine24OKN3fn" TargetMode="External"/><Relationship Id="rId25" Type="http://schemas.openxmlformats.org/officeDocument/2006/relationships/hyperlink" Target="https://drive.google.com/file/d/14mq_JB5JxU-v9rcAitvRyDiQ9QOpMLk1/view?usp=drive_web" TargetMode="External"/><Relationship Id="rId46" Type="http://schemas.openxmlformats.org/officeDocument/2006/relationships/hyperlink" Target="https://www.facebook.com/hashtag/puertocarre%C3%B1o?source=feed_text&amp;epa=HASHTAG&amp;__xts__%5B0%5D=68.ARAXoD7zxEU9S-4C1s1TpIEmkySET6cwLgYrlOrsUR6o4UwqynMZ9RzlWzDlJwBNpaV3gIN9ihetT6B7R3qNnFZCGDlE6N9Ne68JXUxSirC5iy5t-k5Mm89IiKS1abRIBCtimrFjq6phZnsBe_Ytsu11irN48414M8EmM0t9uNd8q9dmqKrr7xZ8RUJtyGR_GTUtd0WEuw0kh_nFYKQwVRcfIWx4eWxYBEPH4nPXj5o9POMDkoRWYc0jznQT6x-3zP_dOUzlo0-KvQbtMt5PmfVrSwUm_gpOjF6IpHGcdaEuy6vx-UxcS7A4TnUVF-DA_HU_oELcCIoshGkguViUY5f5jzsj&amp;__tn__=%2ANK-R" TargetMode="External"/><Relationship Id="rId67" Type="http://schemas.openxmlformats.org/officeDocument/2006/relationships/hyperlink" Target="https://twitter.com/i/status/1124324481265221632" TargetMode="External"/><Relationship Id="rId88" Type="http://schemas.openxmlformats.org/officeDocument/2006/relationships/hyperlink" Target="https://www.youtube.com/watch?v=cCfrdUvBI9s" TargetMode="External"/><Relationship Id="rId111" Type="http://schemas.openxmlformats.org/officeDocument/2006/relationships/header" Target="header8.xml"/><Relationship Id="rId132" Type="http://schemas.openxmlformats.org/officeDocument/2006/relationships/image" Target="media/image11.jpg"/><Relationship Id="rId153" Type="http://schemas.openxmlformats.org/officeDocument/2006/relationships/image" Target="media/image35.jpeg"/><Relationship Id="rId174" Type="http://schemas.openxmlformats.org/officeDocument/2006/relationships/image" Target="media/image25.jpg"/><Relationship Id="rId195" Type="http://schemas.openxmlformats.org/officeDocument/2006/relationships/hyperlink" Target="http://www.camara.gov.co/acuerdos-anticompetitivos" TargetMode="External"/><Relationship Id="rId209" Type="http://schemas.openxmlformats.org/officeDocument/2006/relationships/hyperlink" Target="https://bit.ly/2xpbpAN" TargetMode="External"/><Relationship Id="rId220" Type="http://schemas.openxmlformats.org/officeDocument/2006/relationships/hyperlink" Target="https://bit.ly/2ZNlFPh" TargetMode="External"/><Relationship Id="rId241" Type="http://schemas.openxmlformats.org/officeDocument/2006/relationships/hyperlink" Target="https://bit.ly/2JamnQ2" TargetMode="External"/><Relationship Id="rId15" Type="http://schemas.openxmlformats.org/officeDocument/2006/relationships/hyperlink" Target="http://www.camara.gov.co/tipo-penal-paramilitarismo" TargetMode="External"/><Relationship Id="rId36" Type="http://schemas.openxmlformats.org/officeDocument/2006/relationships/hyperlink" Target="https://drive.google.com/file/d/1RGBITLCcEPOu6D_HbYaedFaD_i0f2LUw/view?usp=drive_web" TargetMode="External"/><Relationship Id="rId57" Type="http://schemas.openxmlformats.org/officeDocument/2006/relationships/hyperlink" Target="https://twitter.com/i/status/1136321908792844288" TargetMode="External"/><Relationship Id="rId78" Type="http://schemas.openxmlformats.org/officeDocument/2006/relationships/hyperlink" Target="https://youtu.be/iny-pSMR8Q0" TargetMode="External"/><Relationship Id="rId99" Type="http://schemas.openxmlformats.org/officeDocument/2006/relationships/footer" Target="footer1.xml"/><Relationship Id="rId101" Type="http://schemas.openxmlformats.org/officeDocument/2006/relationships/header" Target="header3.xml"/><Relationship Id="rId122" Type="http://schemas.openxmlformats.org/officeDocument/2006/relationships/image" Target="media/image6.jpg"/><Relationship Id="rId143" Type="http://schemas.openxmlformats.org/officeDocument/2006/relationships/footer" Target="footer12.xml"/><Relationship Id="rId164" Type="http://schemas.openxmlformats.org/officeDocument/2006/relationships/image" Target="media/image22.jpg"/><Relationship Id="rId185" Type="http://schemas.openxmlformats.org/officeDocument/2006/relationships/hyperlink" Target="http://www.camara.gov.co/regimen-utl" TargetMode="External"/><Relationship Id="rId9" Type="http://schemas.openxmlformats.org/officeDocument/2006/relationships/hyperlink" Target="http://www.camara.gov.co/control-de-la-obesidad-0" TargetMode="External"/><Relationship Id="rId210" Type="http://schemas.openxmlformats.org/officeDocument/2006/relationships/hyperlink" Target="https://www.facebook.com/josehuberaraujonieto/?__tn__=K-R&amp;eid=ARB_wEvSlM2Dh-wUtZCzxDqUaIEL1yLFckUPiZt3wSO0hAG0-ukGiB8uUZ6Z3poSnj2mu7hIwy1q1rvu&amp;fref=mentions&amp;__xts__%5B0%5D=68.ARBEOHC02WTy2Oarau6S1Anqgg3oCUQagWpsmEnh6cF-pjde3KnN7M9BfAsNmptHclQhZI3aPA2yCId1ttQqbNth-WE_aRiastq_9nsD3H6Qugr6i324GEJmTdRN_qIb3S3BUpk8MrRBC8eqpUXH1iCnxk3h0QSxDXlp-zDmQ9-YcuoFdTZAqVWtSzwRvr5rnr_SbY9RWG-IwIaUITfRgoy6zW8y86AX3a9XfPXiHhzeLmKJ_BmaGVgXrJT5laVEEefVcCw_KZMyHXONvy55i3ZTp2kqISxLoalyw_mXiOwMiixr_Yn-m7gddUtb_Mc6T9gyEWgV-tFKlSHzAsTFFSEiKERl" TargetMode="External"/><Relationship Id="rId26" Type="http://schemas.openxmlformats.org/officeDocument/2006/relationships/hyperlink" Target="https://drive.google.com/file/d/1tEZ0SO0SlRfvPTZ_IOEiS4Tks_FEn-9m/view?usp=drive_web" TargetMode="External"/><Relationship Id="rId231" Type="http://schemas.openxmlformats.org/officeDocument/2006/relationships/hyperlink" Target="https://bit.ly/2X5ohpV" TargetMode="External"/><Relationship Id="rId252" Type="http://schemas.openxmlformats.org/officeDocument/2006/relationships/hyperlink" Target="https://www.facebook.com/CeDemocratico/?__tn__=K-R&amp;eid=ARDdEKPZGo7M5sHwN04xYCXOcOF3NWQkDTMNp8AkxLe4k-oLSmBvwVHL_RLmOl8HXwtu3jaF7gt31Soa&amp;fref=mentions&amp;__xts__%5B0%5D=68.ARCsCZZ3w4YjBPReY7BW_K7wnGPK4Xnrp9Zq75re-JpAkkf3E-itIQahELwKpth9zXH96bTB8cx9ZZ7dklvg39k3u0bwCV_2yEiWXP9_5h2t5ZBQg5KxeT5R2lGQOYyRV5QJtqP2ptKX48gmD5zkXbVRimYYmylsJFZCtUYaGEfnVB6k2JFWE70Pttohp-ArksGXm5b5UexSdSgkZ3CiTmY8QnIEVbOwRYZ9izqWD60Go3-V4Wxkr2_XcoVswBNkFFyshN_CorYUm009ueoiHumWFEfGNk-ZRKUpfvAmgqM61XbNm9H1rig7NXsA2GqsU9EoHDG7WO5zhPuB5ine24OKN3fn" TargetMode="External"/><Relationship Id="rId47" Type="http://schemas.openxmlformats.org/officeDocument/2006/relationships/hyperlink" Target="https://www.facebook.com/hashtag/casanare?source=feed_text&amp;epa=HASHTAG&amp;__xts__%5B0%5D=68.ARAan-GYRXd5CMjIKPcGfpAETDENfdMqpZXtY8dl2d2bibYQW1mqw50NhWmUkHcSxxzEz-BctOfQsP1a8vJ6dg8XQSkmVbvCaBJ9y1vU0GKaHVL3WNxslU4sBPVrfT1cJWd-PYwpa7s4Wdy0631l6U2i_YJpWKQicSq5vqkaFVFjnQuRJlMJSXPBlGzKHunJL8sJ1x64RC5s83TMJ1YGsOb2xSXRGW62lUaOn9dv65E3OvGITiBgrlLvHzTx5OaWLBgckEYrbHk1w5bKsyfGrZqN4T361sh1W6_Yq4r8mwESVXiTjfpHk4Bi8uyWryCCR1uCIJQxld-z38hzCPSbc-pupssj&amp;__tn__=%2ANK-R" TargetMode="External"/><Relationship Id="rId68" Type="http://schemas.openxmlformats.org/officeDocument/2006/relationships/hyperlink" Target="https://twitter.com/i/status/1124334023910805505" TargetMode="External"/><Relationship Id="rId89" Type="http://schemas.openxmlformats.org/officeDocument/2006/relationships/hyperlink" Target="https://www.youtube.com/watch?v=lS92a0eG0k4" TargetMode="External"/><Relationship Id="rId112" Type="http://schemas.openxmlformats.org/officeDocument/2006/relationships/footer" Target="footer7.xml"/><Relationship Id="rId133" Type="http://schemas.openxmlformats.org/officeDocument/2006/relationships/image" Target="media/image21.jpeg"/><Relationship Id="rId154" Type="http://schemas.openxmlformats.org/officeDocument/2006/relationships/header" Target="header13.xml"/><Relationship Id="rId175" Type="http://schemas.openxmlformats.org/officeDocument/2006/relationships/image" Target="media/image45.jpeg"/><Relationship Id="rId196" Type="http://schemas.openxmlformats.org/officeDocument/2006/relationships/hyperlink" Target="http://www.camara.gov.co/presupuesto-2019" TargetMode="External"/><Relationship Id="rId200" Type="http://schemas.openxmlformats.org/officeDocument/2006/relationships/hyperlink" Target="https://www.facebook.com/juliopascual.martinezcruz.5?__tn__=K-R&amp;eid=ARCTAwxnjzYBYBGe0CLEjSnOpI0JhlNjfLv-x-A_JKMeGJrOi7e8euVQyvOyFyHKbLtofj9BtG-zhzgE&amp;fref=mentions&amp;__xts__%5B0%5D=68.ARD4Z2QW6RalNb_MCVCb8hTb0WnB5ZP7lfx0jrhb_ho-ym7HpYTTsfwQ3R0Cd2-1wBZTnVH2k-1MI-G_jremUfs4VWHBeFH8pcsHT735LBwP1_h1qEN_bCeKqKwgOOGoV8qIXxfT7S525hWnOTKm3qWBOZyYZx7kLfYhLOe0XnsOfu5WkfDeO77ucPDc45KwiFL5FzcVtrHS65pzrE0YCfh0sTdXpM50l5YkxlQxwK8HbFd4fA8G5HZuy0xZsRwwz7zHNJ91ycqnSFYUGHF6blPlfSFXTmlgOrmR3WfqUeh8L8lWk6fwQwAxDNl2X9GfSpL99exDlUcFIcRlgdE7IFqzuuBa" TargetMode="External"/><Relationship Id="rId16" Type="http://schemas.openxmlformats.org/officeDocument/2006/relationships/hyperlink" Target="http://www.camara.gov.co/programa-adulto-mayor" TargetMode="External"/><Relationship Id="rId221" Type="http://schemas.openxmlformats.org/officeDocument/2006/relationships/hyperlink" Target="https://bit.ly/2FDrZkE" TargetMode="External"/><Relationship Id="rId242" Type="http://schemas.openxmlformats.org/officeDocument/2006/relationships/hyperlink" Target="https://bit.ly/2YgXng5" TargetMode="External"/><Relationship Id="rId37" Type="http://schemas.openxmlformats.org/officeDocument/2006/relationships/hyperlink" Target="https://drive.google.com/file/d/1tA4e69hBPoe313BHUReosdoUQloEwj7l/view?usp=drive_web" TargetMode="External"/><Relationship Id="rId58" Type="http://schemas.openxmlformats.org/officeDocument/2006/relationships/hyperlink" Target="https://twitter.com/i/status/1136322939710771200" TargetMode="External"/><Relationship Id="rId79" Type="http://schemas.openxmlformats.org/officeDocument/2006/relationships/hyperlink" Target="https://youtu.be/kc8zpNwA-fo" TargetMode="External"/><Relationship Id="rId102" Type="http://schemas.openxmlformats.org/officeDocument/2006/relationships/footer" Target="footer3.xml"/><Relationship Id="rId123" Type="http://schemas.openxmlformats.org/officeDocument/2006/relationships/image" Target="media/image11.jpeg"/><Relationship Id="rId144" Type="http://schemas.openxmlformats.org/officeDocument/2006/relationships/image" Target="media/image14.jpg"/><Relationship Id="rId90" Type="http://schemas.openxmlformats.org/officeDocument/2006/relationships/hyperlink" Target="https://youtu.be/AyM7dfctfNo" TargetMode="External"/><Relationship Id="rId165" Type="http://schemas.openxmlformats.org/officeDocument/2006/relationships/image" Target="media/image41.jpeg"/><Relationship Id="rId186" Type="http://schemas.openxmlformats.org/officeDocument/2006/relationships/hyperlink" Target="http://www.camara.gov.co/mypimes" TargetMode="External"/><Relationship Id="rId211" Type="http://schemas.openxmlformats.org/officeDocument/2006/relationships/hyperlink" Target="https://www.facebook.com/departamentonacionaldeplaneacion/?__tn__=K-R&amp;eid=ARDyHdBQg0tIhYi8DeLOPxA1RHlvzsnQ5qYuRyR-qpiAmHDo1CXR1onlFYDFrWeQLtQrAlr8-JTosHzC&amp;fref=mentions&amp;__xts__%5B0%5D=68.ARBEOHC02WTy2Oarau6S1Anqgg3oCUQagWpsmEnh6cF-pjde3KnN7M9BfAsNmptHclQhZI3aPA2yCId1ttQqbNth-WE_aRiastq_9nsD3H6Qugr6i324GEJmTdRN_qIb3S3BUpk8MrRBC8eqpUXH1iCnxk3h0QSxDXlp-zDmQ9-YcuoFdTZAqVWtSzwRvr5rnr_SbY9RWG-IwIaUITfRgoy6zW8y86AX3a9XfPXiHhzeLmKJ_BmaGVgXrJT5laVEEefVcCw_KZMyHXONvy55i3ZTp2kqISxLoalyw_mXiOwMiixr_Yn-m7gddUtb_Mc6T9gyEWgV-tFKlSHzAsTFFSEiKERl" TargetMode="External"/><Relationship Id="rId232" Type="http://schemas.openxmlformats.org/officeDocument/2006/relationships/hyperlink" Target="https://bit.ly/2Ni9Zmo" TargetMode="External"/><Relationship Id="rId253" Type="http://schemas.openxmlformats.org/officeDocument/2006/relationships/hyperlink" Target="https://bit.ly/2xdagvY" TargetMode="External"/><Relationship Id="rId27" Type="http://schemas.openxmlformats.org/officeDocument/2006/relationships/hyperlink" Target="https://drive.google.com/file/d/1fYaw2P3Pv2hLLULpZ_ODmqGu8M_xjzxM/view?usp=drive_web" TargetMode="External"/><Relationship Id="rId48" Type="http://schemas.openxmlformats.org/officeDocument/2006/relationships/hyperlink" Target="https://www.centrodemocratico.com/?p=7018" TargetMode="External"/><Relationship Id="rId69" Type="http://schemas.openxmlformats.org/officeDocument/2006/relationships/hyperlink" Target="https://twitter.com/i/status/1124335210978525186" TargetMode="External"/><Relationship Id="rId113" Type="http://schemas.openxmlformats.org/officeDocument/2006/relationships/footer" Target="footer8.xml"/><Relationship Id="rId134" Type="http://schemas.openxmlformats.org/officeDocument/2006/relationships/image" Target="media/image12.jpg"/><Relationship Id="rId80" Type="http://schemas.openxmlformats.org/officeDocument/2006/relationships/hyperlink" Target="https://www.centrodemocratico.com/?p=5180" TargetMode="External"/><Relationship Id="rId155" Type="http://schemas.openxmlformats.org/officeDocument/2006/relationships/header" Target="header14.xml"/><Relationship Id="rId176" Type="http://schemas.openxmlformats.org/officeDocument/2006/relationships/image" Target="media/image46.jpeg"/><Relationship Id="rId197" Type="http://schemas.openxmlformats.org/officeDocument/2006/relationships/hyperlink" Target="https://www.facebook.com/pages/Ministerio-De-Salud-Y-Proteccion-Social/276085192477568?__tn__=K-R&amp;eid=ARDXa9w46idS36X_6NGP4M0aQmAdE7Ww6XieTkN7vmIVwfP8z5IpW9MrTzu45h_jGnigABsUnP-g4ltK&amp;fref=mentions&amp;__xts__%5B0%5D=68.ARBSWRHRJUbh3K73AAu8qiOsQcOzaWUIKPHnmWngMl_v5WbOrYqhpCKmnjoihHBmVtESakghf3TEq0rO4x8gI5jtGeaK3sYv9r6hgJ8Gepiq1_ahIicoy28AAjXsP6t_h_ASnicUXRHHaxXCmqarI-115qQY2LPpI2vP1mBCq2hEA4uwRQgz8hk_7PdXWeC45AXESNzeZt74RHjATSzURWZmfCsY3ndTNcQY1tCGx2lC8C5vAlRrMHJtEYdbkHZKeB2t2fgb1xqW4__2H12A_Hl0QTlD5OmzBHf-AbfGo2UNSjH1WdYhqbivLdNlrLzeTzgxz1_Sn0Ejs6oCFdjnoeNIm_iB" TargetMode="External"/><Relationship Id="rId201" Type="http://schemas.openxmlformats.org/officeDocument/2006/relationships/hyperlink" Target="https://www.facebook.com/Mineducacion/?__tn__=K-R&amp;eid=ARDWhLA0z-VoN1lCpwyIDI0fb-967-cejlvBJUqJpKwH4DCxXseh7BIYiA-QAUbKXLhqkyhSsN8_m2YV&amp;fref=mentions&amp;__xts__%5B0%5D=68.ARD4Z2QW6RalNb_MCVCb8hTb0WnB5ZP7lfx0jrhb_ho-ym7HpYTTsfwQ3R0Cd2-1wBZTnVH2k-1MI-G_jremUfs4VWHBeFH8pcsHT735LBwP1_h1qEN_bCeKqKwgOOGoV8qIXxfT7S525hWnOTKm3qWBOZyYZx7kLfYhLOe0XnsOfu5WkfDeO77ucPDc45KwiFL5FzcVtrHS65pzrE0YCfh0sTdXpM50l5YkxlQxwK8HbFd4fA8G5HZuy0xZsRwwz7zHNJ91ycqnSFYUGHF6blPlfSFXTmlgOrmR3WfqUeh8L8lWk6fwQwAxDNl2X9GfSpL99exDlUcFIcRlgdE7IFqzuuBa" TargetMode="External"/><Relationship Id="rId222" Type="http://schemas.openxmlformats.org/officeDocument/2006/relationships/hyperlink" Target="https://bit.ly/2LnHxg5" TargetMode="External"/><Relationship Id="rId243" Type="http://schemas.openxmlformats.org/officeDocument/2006/relationships/hyperlink" Target="https://bit.ly/2FDHadC" TargetMode="External"/><Relationship Id="rId17" Type="http://schemas.openxmlformats.org/officeDocument/2006/relationships/hyperlink" Target="http://www.camara.gov.co/licencia-matrimonial-0" TargetMode="External"/><Relationship Id="rId38" Type="http://schemas.openxmlformats.org/officeDocument/2006/relationships/hyperlink" Target="https://drive.google.com/file/d/1aRDa1C7e-p2lv3sr2o2WohdkYBUDAVfE/view?usp=drive_web" TargetMode="External"/><Relationship Id="rId59" Type="http://schemas.openxmlformats.org/officeDocument/2006/relationships/hyperlink" Target="https://twitter.com/oscardarioperez/status/1136032525632135168" TargetMode="External"/><Relationship Id="rId103" Type="http://schemas.openxmlformats.org/officeDocument/2006/relationships/header" Target="header4.xml"/><Relationship Id="rId124" Type="http://schemas.openxmlformats.org/officeDocument/2006/relationships/image" Target="media/image7.jpg"/><Relationship Id="rId70" Type="http://schemas.openxmlformats.org/officeDocument/2006/relationships/hyperlink" Target="https://twitter.com/i/status/1124335907732172800" TargetMode="External"/><Relationship Id="rId91" Type="http://schemas.openxmlformats.org/officeDocument/2006/relationships/hyperlink" Target="https://youtu.be/3ZIjxqeG64o" TargetMode="External"/><Relationship Id="rId145" Type="http://schemas.openxmlformats.org/officeDocument/2006/relationships/image" Target="media/image27.jpeg"/><Relationship Id="rId166" Type="http://schemas.openxmlformats.org/officeDocument/2006/relationships/header" Target="header16.xml"/><Relationship Id="rId187" Type="http://schemas.openxmlformats.org/officeDocument/2006/relationships/hyperlink" Target="http://www.camara.gov.co/escuela-de-padres" TargetMode="External"/><Relationship Id="rId1" Type="http://schemas.openxmlformats.org/officeDocument/2006/relationships/numbering" Target="numbering.xml"/><Relationship Id="rId212" Type="http://schemas.openxmlformats.org/officeDocument/2006/relationships/hyperlink" Target="https://bit.ly/2WZE9u4" TargetMode="External"/><Relationship Id="rId233" Type="http://schemas.openxmlformats.org/officeDocument/2006/relationships/hyperlink" Target="https://bit.ly/2Yhi5N1" TargetMode="External"/><Relationship Id="rId254" Type="http://schemas.openxmlformats.org/officeDocument/2006/relationships/hyperlink" Target="https://bit.ly/2XaKxDU" TargetMode="External"/><Relationship Id="rId28" Type="http://schemas.openxmlformats.org/officeDocument/2006/relationships/hyperlink" Target="https://drive.google.com/file/d/1rHe4ywcB6w-Rg6riesfwMP2qJ20pIHnD/view?usp=drive_web" TargetMode="External"/><Relationship Id="rId49" Type="http://schemas.openxmlformats.org/officeDocument/2006/relationships/hyperlink" Target="http://www.camara.gov.co/aprobado-en-cuarto-debate-proyecto-de-ley-que-modifica-el-porcentaje-de-conformacion-para-las-areas" TargetMode="External"/><Relationship Id="rId114" Type="http://schemas.openxmlformats.org/officeDocument/2006/relationships/header" Target="header9.xml"/><Relationship Id="rId60" Type="http://schemas.openxmlformats.org/officeDocument/2006/relationships/hyperlink" Target="https://www.facebook.com/Oscardariopere/videos/415080819223001/" TargetMode="External"/><Relationship Id="rId81" Type="http://schemas.openxmlformats.org/officeDocument/2006/relationships/hyperlink" Target="https://youtu.be/CyTFkESe4d8" TargetMode="External"/><Relationship Id="rId135" Type="http://schemas.openxmlformats.org/officeDocument/2006/relationships/image" Target="media/image23.jpeg"/><Relationship Id="rId156" Type="http://schemas.openxmlformats.org/officeDocument/2006/relationships/footer" Target="footer13.xml"/><Relationship Id="rId177" Type="http://schemas.openxmlformats.org/officeDocument/2006/relationships/image" Target="media/image26.jpg"/><Relationship Id="rId198" Type="http://schemas.openxmlformats.org/officeDocument/2006/relationships/hyperlink" Target="https://bit.ly/2XaBfaW" TargetMode="External"/><Relationship Id="rId202" Type="http://schemas.openxmlformats.org/officeDocument/2006/relationships/hyperlink" Target="https://bit.ly/2KDYaVq" TargetMode="External"/><Relationship Id="rId223" Type="http://schemas.openxmlformats.org/officeDocument/2006/relationships/hyperlink" Target="https://bit.ly/31VS4oF" TargetMode="External"/><Relationship Id="rId244" Type="http://schemas.openxmlformats.org/officeDocument/2006/relationships/hyperlink" Target="https://bit.ly/2ZSn1s4" TargetMode="External"/><Relationship Id="rId18" Type="http://schemas.openxmlformats.org/officeDocument/2006/relationships/hyperlink" Target="http://www.camara.gov.co/aparatos-de-vaporizacion" TargetMode="External"/><Relationship Id="rId39" Type="http://schemas.openxmlformats.org/officeDocument/2006/relationships/hyperlink" Target="https://drive.google.com/file/d/1S7CEGERuH4IdEfAdiwA0ICQZ9KnaQFk1/view?usp=drive_web" TargetMode="External"/><Relationship Id="rId50" Type="http://schemas.openxmlformats.org/officeDocument/2006/relationships/hyperlink" Target="https://www.facebook.com/1762315357/posts/10206381999506468/?sfnsn=mo" TargetMode="External"/><Relationship Id="rId104" Type="http://schemas.openxmlformats.org/officeDocument/2006/relationships/header" Target="header5.xml"/><Relationship Id="rId125" Type="http://schemas.openxmlformats.org/officeDocument/2006/relationships/image" Target="media/image13.jpeg"/><Relationship Id="rId146" Type="http://schemas.openxmlformats.org/officeDocument/2006/relationships/image" Target="media/image15.jpg"/><Relationship Id="rId167" Type="http://schemas.openxmlformats.org/officeDocument/2006/relationships/header" Target="header17.xml"/><Relationship Id="rId188" Type="http://schemas.openxmlformats.org/officeDocument/2006/relationships/hyperlink" Target="http://www.camara.gov.co/politica-migratoria" TargetMode="External"/><Relationship Id="rId71" Type="http://schemas.openxmlformats.org/officeDocument/2006/relationships/hyperlink" Target="https://twitter.com/i/status/1123633506926694402" TargetMode="External"/><Relationship Id="rId92" Type="http://schemas.openxmlformats.org/officeDocument/2006/relationships/hyperlink" Target="https://youtu.be/qEbIJ7Cj0lM" TargetMode="External"/><Relationship Id="rId213" Type="http://schemas.openxmlformats.org/officeDocument/2006/relationships/hyperlink" Target="https://bit.ly/2Lk0P69" TargetMode="External"/><Relationship Id="rId234" Type="http://schemas.openxmlformats.org/officeDocument/2006/relationships/hyperlink" Target="https://www.facebook.com/hashtag/kapax?source=feed_text&amp;epa=HASHTAG&amp;__xts__%5B0%5D=68.ARCXcqLs5k6v8PcdgHsu5TeE0lpzaUG43pSO8VM14dW-hlnEFPdNa_tEfxu6R2MjxsrQluOTPk660K-zjzDRu8Nta4boG53_i_QD44fYVAdYVbR6ZDARQfBNRsCfU9RIaCT7QqRlVUmDtwmA6-NZprcqVLM14xejsEWnpLFojcAhXpovR5mfdGOXOGBqTCIMkfo9XJ6mstc2R7av6pX5nu5FXLcDU3_v8392qEDV1Z-sbXyJXlI8RszNuaUB-5fEydrT88YW2Ktijo7CJlleH65hW3rApj4M3gRkLcyxBKy_Pa2RD5ZoUmv7eW_76o7h05RdWOGrAXp0-_V3HV6bAJjMSM3G&amp;__tn__=%2ANK-R" TargetMode="External"/><Relationship Id="rId2" Type="http://schemas.openxmlformats.org/officeDocument/2006/relationships/styles" Target="styles.xml"/><Relationship Id="rId29" Type="http://schemas.openxmlformats.org/officeDocument/2006/relationships/hyperlink" Target="https://drive.google.com/file/d/1ng_F4ayJAQqP_Y2EbxO_GKc-VMo8H93m/view?usp=drive_web" TargetMode="External"/><Relationship Id="rId255" Type="http://schemas.openxmlformats.org/officeDocument/2006/relationships/hyperlink" Target="https://www.facebook.com/CeDemocratico/?__tn__=K-R&amp;eid=ARA3oXMNXHdxUOhoJPc3vBmWLAtUlOEsdBz5TSvWuKHPHqAzDw5ydCMQla_YEHIxQPzhcL8xeexcxxzf&amp;fref=mentions&amp;__xts__%5B0%5D=68.ARDG1ivTJ-rWzyaOVG3BPVUD2VLP2iblCM_Z7eQ1zT4qTJsKDZ0l0PR2QHtPjKm7TR0jOH6b8vFvnxb6BWdYup6YL52uaVoOdV67zbiFmrOmYV_1xnIPby1UnyVzVPj1KjievqskWqT5-g05sV0z0a23API1VTcLVrKAb9KFFkjk3KOrNomtYHIIVxUTzByXqzVLYDfOWx50sWMcK1ZKJzVvlNzH7kFQ4L4-V71myg1pOd6aJDxKEwpxDNZrSd7Uxi0X_b_HuMxE9uLMprrasyVNMEdQOV8SlWHufgbc99YkdwBparklrOixbvyYC28kGX3ZbkJPMzCTLskw-Qf9J3n6aHWu" TargetMode="External"/><Relationship Id="rId40" Type="http://schemas.openxmlformats.org/officeDocument/2006/relationships/hyperlink" Target="https://drive.google.com/file/d/1B9sVaekohDWzeOo-994w4EAGo7dD4RgZ/view?usp=drive_web" TargetMode="External"/><Relationship Id="rId115" Type="http://schemas.openxmlformats.org/officeDocument/2006/relationships/footer" Target="footer9.xml"/><Relationship Id="rId136" Type="http://schemas.openxmlformats.org/officeDocument/2006/relationships/image" Target="media/image13.jpg"/><Relationship Id="rId157" Type="http://schemas.openxmlformats.org/officeDocument/2006/relationships/footer" Target="footer14.xml"/><Relationship Id="rId178" Type="http://schemas.openxmlformats.org/officeDocument/2006/relationships/image" Target="media/image27.jpg"/><Relationship Id="rId61" Type="http://schemas.openxmlformats.org/officeDocument/2006/relationships/hyperlink" Target="https://twitter.com/i/status/1128662752787161089" TargetMode="External"/><Relationship Id="rId82" Type="http://schemas.openxmlformats.org/officeDocument/2006/relationships/hyperlink" Target="https://youtu.be/WMOuEJK7olI" TargetMode="External"/><Relationship Id="rId199" Type="http://schemas.openxmlformats.org/officeDocument/2006/relationships/hyperlink" Target="https://www.facebook.com/Gobernaci&#243;n-del-Amazonas-228114013886740/?__tn__=K-R&amp;eid=ARCOgwDg-kU02z8oYepz1Zqi5LOkpcAlmyh3G0UdASEdwStuwgj66YkHWKA8mSwqTYWYiY2lKROtRqYW&amp;fref=mentions&amp;__xts__%5B0%5D=68.ARD4Z2QW6RalNb_MCVCb8hTb0WnB5ZP7lfx0jrhb_ho-ym7HpYTTsfwQ3R0Cd2-1wBZTnVH2k-1MI-G_jremUfs4VWHBeFH8pcsHT735LBwP1_h1qEN_bCeKqKwgOOGoV8qIXxfT7S525hWnOTKm3qWBOZyYZx7kLfYhLOe0XnsOfu5WkfDeO77ucPDc45KwiFL5FzcVtrHS65pzrE0YCfh0sTdXpM50l5YkxlQxwK8HbFd4fA8G5HZuy0xZsRwwz7zHNJ91ycqnSFYUGHF6blPlfSFXTmlgOrmR3WfqUeh8L8lWk6fwQwAxDNl2X9GfSpL99exDlUcFIcRlgdE7IFqzuuBa" TargetMode="External"/><Relationship Id="rId203" Type="http://schemas.openxmlformats.org/officeDocument/2006/relationships/hyperlink" Target="https://bit.ly/2J1QOaM" TargetMode="External"/><Relationship Id="rId19" Type="http://schemas.openxmlformats.org/officeDocument/2006/relationships/hyperlink" Target="http://www.camara.gov.co/adulto-mayor-en-colombia" TargetMode="External"/><Relationship Id="rId224" Type="http://schemas.openxmlformats.org/officeDocument/2006/relationships/hyperlink" Target="https://bit.ly/2NfjJ0p" TargetMode="External"/><Relationship Id="rId245" Type="http://schemas.openxmlformats.org/officeDocument/2006/relationships/hyperlink" Target="https://www.facebook.com/hashtag/pndporlasregiones?source=feed_text&amp;epa=HASHTAG&amp;__xts__%5B0%5D=68.ARDtCAOpQ0jx2VccROe_AUJv7WH_wSavqPCFuGrEguzOgMUfvf1lIHQ-7CRtctNiO8jRi0tKGRQC9cO5JPufsy_nkQOqcCZQDzVgKTHhczZaF1fyMn486QOez42yzZY5wPiJ2myUfyWbTBd2c4Yauol_NUi2YhiOIhPZlDjanUOmAj3mM66dOmoOOS3tLfZk0ABgXxKyiRGyczPv8zLS5B8Bi-SC1P43VlDkPJUJCnuU2TTBjpKpFcxRPnAl8p60Xd51hWy0QHG1whZFtWfdUb17Io8YQ46z6vlKmdi28FYb9H9l1uizK8FJvtrt3chu60qSMFWNqEuiCFdKhHO4Rrep2Nxz&amp;__tn__=%2ANK-R" TargetMode="External"/><Relationship Id="rId30" Type="http://schemas.openxmlformats.org/officeDocument/2006/relationships/hyperlink" Target="https://drive.google.com/file/d/1Q9pu6INOzGCH1tKToujt08BATOltI5Fw/view?usp=drive_web" TargetMode="External"/><Relationship Id="rId105" Type="http://schemas.openxmlformats.org/officeDocument/2006/relationships/footer" Target="footer4.xml"/><Relationship Id="rId126" Type="http://schemas.openxmlformats.org/officeDocument/2006/relationships/image" Target="media/image8.jpg"/><Relationship Id="rId147" Type="http://schemas.openxmlformats.org/officeDocument/2006/relationships/image" Target="media/image16.jpg"/><Relationship Id="rId168" Type="http://schemas.openxmlformats.org/officeDocument/2006/relationships/footer" Target="footer16.xml"/><Relationship Id="rId51" Type="http://schemas.openxmlformats.org/officeDocument/2006/relationships/hyperlink" Target="https://www.instagram.com/tv/By4Ch8WgIyP/" TargetMode="External"/><Relationship Id="rId72" Type="http://schemas.openxmlformats.org/officeDocument/2006/relationships/hyperlink" Target="https://pbs.twimg.com/media/D5cmMu_XoAAFtNC.jpg" TargetMode="External"/><Relationship Id="rId93" Type="http://schemas.openxmlformats.org/officeDocument/2006/relationships/hyperlink" Target="https://youtu.be/7UXYWkjgdes" TargetMode="External"/><Relationship Id="rId189" Type="http://schemas.openxmlformats.org/officeDocument/2006/relationships/hyperlink" Target="http://www.camara.gov.co/plan-nacional-de-desarrollo-2018-2022" TargetMode="External"/><Relationship Id="rId3" Type="http://schemas.openxmlformats.org/officeDocument/2006/relationships/settings" Target="settings.xml"/><Relationship Id="rId214" Type="http://schemas.openxmlformats.org/officeDocument/2006/relationships/hyperlink" Target="https://www.facebook.com/josehuberaraujonieto/?__tn__=K-R&amp;eid=ARA_kOuVwohM24neuS5NhBbCc-r5cEY2YppUJD3BwT0L8hKEb6SWQbIjpwf7sWKCm-mjXvzUElCCA1ks&amp;fref=mentions&amp;__xts__%5B0%5D=68.ARD59Q7kSVAqonqlt7mcrn5vAI9b5O3AMp5ai0dYEDfgymyYwAr86Pqzu_ycmnTLtmFPSpcCJBai59zPQHnL3mmS2b00j-_Tj4L17yfyNfizuGJm7wFvqZOLK94qHjfdkQj8pxcKxzOk2Lg9BSzoZ54Ad9tkTixTqLkitdvQD259IF5gzGWcoO-GiSZ7ar38NlCOrDg0NsefeY_aGBRT3yD0qSKkvlNSvLwcTdiyjWQIxBKo5jbO5szEgLeEcU1dG4OPs3u1Me7fYGPL6yh63q23MP8y9kycRJOOf7li21hL5Rz16IqMJk5Ur4DTok740oTJB8aA2Bly6SFaA8uYeboyQmDj" TargetMode="External"/><Relationship Id="rId235" Type="http://schemas.openxmlformats.org/officeDocument/2006/relationships/hyperlink" Target="https://bit.ly/2JfapVn" TargetMode="External"/><Relationship Id="rId256" Type="http://schemas.openxmlformats.org/officeDocument/2006/relationships/hyperlink" Target="https://bit.ly/2LlNiLp" TargetMode="External"/><Relationship Id="rId116" Type="http://schemas.openxmlformats.org/officeDocument/2006/relationships/image" Target="media/image3.jpg"/><Relationship Id="rId137" Type="http://schemas.openxmlformats.org/officeDocument/2006/relationships/image" Target="media/image25.jpeg"/><Relationship Id="rId158" Type="http://schemas.openxmlformats.org/officeDocument/2006/relationships/header" Target="header15.xml"/><Relationship Id="rId20" Type="http://schemas.openxmlformats.org/officeDocument/2006/relationships/hyperlink" Target="https://drive.google.com/file/d/10jDgEyRycblaW2WuWuYNemTLKTPkeQYE/view?usp=drive_web" TargetMode="External"/><Relationship Id="rId41" Type="http://schemas.openxmlformats.org/officeDocument/2006/relationships/hyperlink" Target="https://drive.google.com/file/d/1YWNV3bGBmC7GXvq8AENiReLMWWqckKcr/view?usp=drive_web" TargetMode="External"/><Relationship Id="rId62" Type="http://schemas.openxmlformats.org/officeDocument/2006/relationships/hyperlink" Target="https://twitter.com/i/status/1128662912141283329" TargetMode="External"/><Relationship Id="rId83" Type="http://schemas.openxmlformats.org/officeDocument/2006/relationships/hyperlink" Target="https://youtu.be/v248Ard2Mmg" TargetMode="External"/><Relationship Id="rId179" Type="http://schemas.openxmlformats.org/officeDocument/2006/relationships/image" Target="media/image28.jpg"/><Relationship Id="rId190" Type="http://schemas.openxmlformats.org/officeDocument/2006/relationships/hyperlink" Target="http://www.camara.gov.co/control-de-la-obesidad-0" TargetMode="External"/><Relationship Id="rId204" Type="http://schemas.openxmlformats.org/officeDocument/2006/relationships/hyperlink" Target="https://bit.ly/2JeIt3Y" TargetMode="External"/><Relationship Id="rId225" Type="http://schemas.openxmlformats.org/officeDocument/2006/relationships/hyperlink" Target="https://bit.ly/2Lob6Ox" TargetMode="External"/><Relationship Id="rId246" Type="http://schemas.openxmlformats.org/officeDocument/2006/relationships/hyperlink" Target="https://bit.ly/2xgg7jU" TargetMode="External"/><Relationship Id="rId106" Type="http://schemas.openxmlformats.org/officeDocument/2006/relationships/footer" Target="footer5.xml"/><Relationship Id="rId127" Type="http://schemas.openxmlformats.org/officeDocument/2006/relationships/image" Target="media/image15.jpeg"/><Relationship Id="rId10" Type="http://schemas.openxmlformats.org/officeDocument/2006/relationships/hyperlink" Target="http://www.camara.gov.co/sistema-general-de-participaciones-0" TargetMode="External"/><Relationship Id="rId31" Type="http://schemas.openxmlformats.org/officeDocument/2006/relationships/hyperlink" Target="https://drive.google.com/file/d/1JKbydTbNZBvWk2W-Yud2NGMt0AtGG9qK/view?usp=drive_web" TargetMode="External"/><Relationship Id="rId52" Type="http://schemas.openxmlformats.org/officeDocument/2006/relationships/hyperlink" Target="https://www.instagram.com/tv/By4HQ0agiWF/?utm_source=ig_web_copy_link" TargetMode="External"/><Relationship Id="rId73" Type="http://schemas.openxmlformats.org/officeDocument/2006/relationships/hyperlink" Target="https://twitter.com/i/status/1121521741564731392" TargetMode="External"/><Relationship Id="rId94" Type="http://schemas.openxmlformats.org/officeDocument/2006/relationships/hyperlink" Target="https://youtu.be/CrDis020D10" TargetMode="External"/><Relationship Id="rId148" Type="http://schemas.openxmlformats.org/officeDocument/2006/relationships/image" Target="media/image30.jpeg"/><Relationship Id="rId169" Type="http://schemas.openxmlformats.org/officeDocument/2006/relationships/footer" Target="footer17.xml"/><Relationship Id="rId4" Type="http://schemas.openxmlformats.org/officeDocument/2006/relationships/webSettings" Target="webSettings.xml"/><Relationship Id="rId180" Type="http://schemas.openxmlformats.org/officeDocument/2006/relationships/image" Target="media/image50.jpeg"/><Relationship Id="rId215" Type="http://schemas.openxmlformats.org/officeDocument/2006/relationships/hyperlink" Target="https://www.facebook.com/Prosperidad.Social/?__tn__=K-R&amp;eid=ARBlZWrqhxSq_iuWv-4-V93NFAZdylh-nb7QdB586Bp8n5VTkaMBbCNooybk6Xrj3T22P2fxbhYqAsm4&amp;fref=mentions&amp;__xts__%5B0%5D=68.ARD59Q7kSVAqonqlt7mcrn5vAI9b5O3AMp5ai0dYEDfgymyYwAr86Pqzu_ycmnTLtmFPSpcCJBai59zPQHnL3mmS2b00j-_Tj4L17yfyNfizuGJm7wFvqZOLK94qHjfdkQj8pxcKxzOk2Lg9BSzoZ54Ad9tkTixTqLkitdvQD259IF5gzGWcoO-GiSZ7ar38NlCOrDg0NsefeY_aGBRT3yD0qSKkvlNSvLwcTdiyjWQIxBKo5jbO5szEgLeEcU1dG4OPs3u1Me7fYGPL6yh63q23MP8y9kycRJOOf7li21hL5Rz16IqMJk5Ur4DTok740oTJB8aA2Bly6SFaA8uYeboyQmDj" TargetMode="External"/><Relationship Id="rId236" Type="http://schemas.openxmlformats.org/officeDocument/2006/relationships/hyperlink" Target="https://bit.ly/2X9ZiGW" TargetMode="External"/><Relationship Id="rId257" Type="http://schemas.openxmlformats.org/officeDocument/2006/relationships/header" Target="header19.xml"/></Relationships>
</file>

<file path=word/_rels/footer19.xml.rels><?xml version="1.0" encoding="UTF-8" standalone="yes"?>
<Relationships xmlns="http://schemas.openxmlformats.org/package/2006/relationships"><Relationship Id="rId2" Type="http://schemas.openxmlformats.org/officeDocument/2006/relationships/hyperlink" Target="http://www.camara.gov.co" TargetMode="External"/><Relationship Id="rId1" Type="http://schemas.openxmlformats.org/officeDocument/2006/relationships/hyperlink" Target="http://www.camara.gov.co/portal2011/index.php/servicios-al-ciudadano/servicios-de-atencion-en-linea/contacteno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8.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9.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8.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108</Pages>
  <Words>89276</Words>
  <Characters>491022</Characters>
  <Application>Microsoft Office Word</Application>
  <DocSecurity>0</DocSecurity>
  <Lines>4091</Lines>
  <Paragraphs>1158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579140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bit</dc:creator>
  <cp:lastModifiedBy>dary hurtado</cp:lastModifiedBy>
  <cp:revision>2</cp:revision>
  <cp:lastPrinted>2019-06-20T21:27:00Z</cp:lastPrinted>
  <dcterms:created xsi:type="dcterms:W3CDTF">2019-12-17T15:14:00Z</dcterms:created>
  <dcterms:modified xsi:type="dcterms:W3CDTF">2019-12-17T15:14:00Z</dcterms:modified>
</cp:coreProperties>
</file>